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7AC8D" w14:textId="6D776774" w:rsidR="00740FE0" w:rsidRDefault="00740FE0" w:rsidP="008B7AC3">
      <w:pPr>
        <w:jc w:val="center"/>
        <w:rPr>
          <w:b/>
          <w:bCs/>
          <w:sz w:val="40"/>
          <w:szCs w:val="40"/>
          <w:lang w:bidi="fa-IR"/>
        </w:rPr>
      </w:pPr>
      <w:r>
        <w:rPr>
          <w:b/>
          <w:bCs/>
          <w:sz w:val="40"/>
          <w:szCs w:val="40"/>
          <w:lang w:bidi="fa-IR"/>
        </w:rPr>
        <w:t>Maintenance and Reliability Best Practices</w:t>
      </w:r>
    </w:p>
    <w:p w14:paraId="18C8C002" w14:textId="62CF78A9" w:rsidR="00740FE0" w:rsidRDefault="00740FE0" w:rsidP="008B7AC3">
      <w:pPr>
        <w:jc w:val="center"/>
        <w:rPr>
          <w:b/>
          <w:bCs/>
          <w:sz w:val="40"/>
          <w:szCs w:val="40"/>
          <w:lang w:bidi="fa-IR"/>
        </w:rPr>
      </w:pPr>
      <w:r>
        <w:rPr>
          <w:b/>
          <w:bCs/>
          <w:sz w:val="40"/>
          <w:szCs w:val="40"/>
          <w:lang w:bidi="fa-IR"/>
        </w:rPr>
        <w:t>by: Ramesh Gulati</w:t>
      </w:r>
    </w:p>
    <w:p w14:paraId="4C54DD83" w14:textId="6EC2B691" w:rsidR="00740FE0" w:rsidRDefault="00740FE0" w:rsidP="008B7AC3">
      <w:pPr>
        <w:jc w:val="center"/>
        <w:rPr>
          <w:b/>
          <w:bCs/>
          <w:sz w:val="40"/>
          <w:szCs w:val="40"/>
          <w:lang w:bidi="fa-IR"/>
        </w:rPr>
      </w:pPr>
    </w:p>
    <w:p w14:paraId="02D14B5B" w14:textId="77777777" w:rsidR="00740FE0" w:rsidRDefault="00740FE0" w:rsidP="008B7AC3">
      <w:pPr>
        <w:jc w:val="center"/>
        <w:rPr>
          <w:b/>
          <w:bCs/>
          <w:sz w:val="40"/>
          <w:szCs w:val="40"/>
          <w:rtl/>
          <w:lang w:bidi="fa-IR"/>
        </w:rPr>
      </w:pPr>
    </w:p>
    <w:p w14:paraId="3EE2B98F" w14:textId="76324D6D" w:rsidR="00740FE0" w:rsidRDefault="00740FE0" w:rsidP="008B7AC3">
      <w:pPr>
        <w:jc w:val="center"/>
        <w:rPr>
          <w:b/>
          <w:bCs/>
          <w:sz w:val="40"/>
          <w:szCs w:val="40"/>
          <w:rtl/>
          <w:lang w:bidi="fa-IR"/>
        </w:rPr>
      </w:pPr>
      <w:r>
        <w:rPr>
          <w:rFonts w:hint="cs"/>
          <w:b/>
          <w:bCs/>
          <w:sz w:val="40"/>
          <w:szCs w:val="40"/>
          <w:rtl/>
          <w:lang w:bidi="fa-IR"/>
        </w:rPr>
        <w:t>شیوه های برتر در نگهداشت و قابلیت اطمینان</w:t>
      </w:r>
    </w:p>
    <w:p w14:paraId="07BF497D" w14:textId="77777777" w:rsidR="00740FE0" w:rsidRDefault="00740FE0" w:rsidP="008B7AC3">
      <w:pPr>
        <w:jc w:val="center"/>
        <w:rPr>
          <w:b/>
          <w:bCs/>
          <w:sz w:val="40"/>
          <w:szCs w:val="40"/>
          <w:rtl/>
          <w:lang w:bidi="fa-IR"/>
        </w:rPr>
      </w:pPr>
      <w:r>
        <w:rPr>
          <w:rFonts w:hint="cs"/>
          <w:b/>
          <w:bCs/>
          <w:sz w:val="40"/>
          <w:szCs w:val="40"/>
          <w:rtl/>
          <w:lang w:bidi="fa-IR"/>
        </w:rPr>
        <w:t>مترجمان:</w:t>
      </w:r>
    </w:p>
    <w:p w14:paraId="35EC71C7" w14:textId="3FE56160" w:rsidR="00740FE0" w:rsidRDefault="00740FE0" w:rsidP="008B7AC3">
      <w:pPr>
        <w:jc w:val="center"/>
        <w:rPr>
          <w:b/>
          <w:bCs/>
          <w:sz w:val="40"/>
          <w:szCs w:val="40"/>
          <w:rtl/>
          <w:lang w:bidi="fa-IR"/>
        </w:rPr>
      </w:pPr>
      <w:r>
        <w:rPr>
          <w:rFonts w:hint="cs"/>
          <w:b/>
          <w:bCs/>
          <w:sz w:val="40"/>
          <w:szCs w:val="40"/>
          <w:rtl/>
          <w:lang w:bidi="fa-IR"/>
        </w:rPr>
        <w:t>میثم زمانیان یزدی</w:t>
      </w:r>
    </w:p>
    <w:p w14:paraId="5DD58660" w14:textId="0CA22676" w:rsidR="00740FE0" w:rsidRDefault="00740FE0" w:rsidP="008B7AC3">
      <w:pPr>
        <w:jc w:val="center"/>
        <w:rPr>
          <w:b/>
          <w:bCs/>
          <w:sz w:val="40"/>
          <w:szCs w:val="40"/>
          <w:rtl/>
          <w:lang w:bidi="fa-IR"/>
        </w:rPr>
      </w:pPr>
      <w:r>
        <w:rPr>
          <w:rFonts w:hint="cs"/>
          <w:b/>
          <w:bCs/>
          <w:sz w:val="40"/>
          <w:szCs w:val="40"/>
          <w:rtl/>
          <w:lang w:bidi="fa-IR"/>
        </w:rPr>
        <w:t>سعید رمضانی</w:t>
      </w:r>
    </w:p>
    <w:p w14:paraId="43AA4553" w14:textId="77777777" w:rsidR="00740FE0" w:rsidRDefault="00740FE0">
      <w:pPr>
        <w:bidi w:val="0"/>
        <w:spacing w:after="160" w:line="259" w:lineRule="auto"/>
        <w:jc w:val="left"/>
        <w:rPr>
          <w:b/>
          <w:bCs/>
          <w:sz w:val="40"/>
          <w:szCs w:val="40"/>
          <w:rtl/>
          <w:lang w:bidi="fa-IR"/>
        </w:rPr>
      </w:pPr>
      <w:r>
        <w:rPr>
          <w:b/>
          <w:bCs/>
          <w:sz w:val="40"/>
          <w:szCs w:val="40"/>
          <w:rtl/>
          <w:lang w:bidi="fa-IR"/>
        </w:rPr>
        <w:br w:type="page"/>
      </w:r>
    </w:p>
    <w:p w14:paraId="29895E96" w14:textId="7905D134" w:rsidR="00C0112C" w:rsidRPr="008B7AC3" w:rsidRDefault="00C0112C" w:rsidP="008B7AC3">
      <w:pPr>
        <w:jc w:val="center"/>
        <w:rPr>
          <w:b/>
          <w:bCs/>
          <w:sz w:val="40"/>
          <w:szCs w:val="40"/>
          <w:rtl/>
          <w:lang w:bidi="fa-IR"/>
        </w:rPr>
      </w:pPr>
      <w:r w:rsidRPr="008B7AC3">
        <w:rPr>
          <w:rFonts w:hint="cs"/>
          <w:b/>
          <w:bCs/>
          <w:sz w:val="40"/>
          <w:szCs w:val="40"/>
          <w:rtl/>
          <w:lang w:bidi="fa-IR"/>
        </w:rPr>
        <w:lastRenderedPageBreak/>
        <w:t>دیباچه و سپاسگزاری ویرایش دوم</w:t>
      </w:r>
    </w:p>
    <w:p w14:paraId="15FE56F8" w14:textId="77777777" w:rsidR="00C0112C" w:rsidRDefault="00C0112C" w:rsidP="00C0112C">
      <w:pPr>
        <w:rPr>
          <w:rtl/>
          <w:lang w:bidi="fa-IR"/>
        </w:rPr>
      </w:pPr>
    </w:p>
    <w:p w14:paraId="595B1D97" w14:textId="77777777" w:rsidR="00C0112C" w:rsidRDefault="00C0112C" w:rsidP="00C0112C">
      <w:pPr>
        <w:rPr>
          <w:rtl/>
          <w:lang w:bidi="fa-IR"/>
        </w:rPr>
      </w:pPr>
      <w:r>
        <w:rPr>
          <w:rFonts w:hint="cs"/>
          <w:rtl/>
          <w:lang w:bidi="fa-IR"/>
        </w:rPr>
        <w:t xml:space="preserve">ویرایش نخست این کتاب در سال 2010 منتشر شد و از آن زمان چندین بار تجدید چاپ شده است. این کتاب بطور گسترده توسط متخصصان نگهداشت، عملیات، قابلیت اطمینان و ایمنی مطالعه شده و به عنوان مرجع آموزشی نگهداشت و قابلیت اطمینان در دوره های آموزشی کالج ها و دانشگاه های بسیاری استفاده شده است. کتاب در سال 2011 جایزه اول (مدال طلا) را در مسابقه کتاب </w:t>
      </w:r>
      <w:r>
        <w:rPr>
          <w:lang w:bidi="fa-IR"/>
        </w:rPr>
        <w:t>RGVA</w:t>
      </w:r>
      <w:r>
        <w:rPr>
          <w:rFonts w:hint="cs"/>
          <w:rtl/>
          <w:lang w:bidi="fa-IR"/>
        </w:rPr>
        <w:t>، در بخش نگهداشت و قابلیت اطمینان، در مارتس</w:t>
      </w:r>
      <w:r>
        <w:rPr>
          <w:rStyle w:val="FootnoteReference"/>
          <w:rtl/>
          <w:lang w:bidi="fa-IR"/>
        </w:rPr>
        <w:footnoteReference w:id="1"/>
      </w:r>
      <w:r>
        <w:rPr>
          <w:rFonts w:hint="cs"/>
          <w:rtl/>
          <w:lang w:bidi="fa-IR"/>
        </w:rPr>
        <w:t xml:space="preserve"> شیکاگو بدست آورد.</w:t>
      </w:r>
    </w:p>
    <w:p w14:paraId="178B1E39" w14:textId="618E48C5" w:rsidR="00C0112C" w:rsidRDefault="00C0112C" w:rsidP="00C0112C">
      <w:pPr>
        <w:rPr>
          <w:rtl/>
          <w:lang w:bidi="fa-IR"/>
        </w:rPr>
      </w:pPr>
      <w:r>
        <w:rPr>
          <w:rFonts w:hint="cs"/>
          <w:rtl/>
          <w:lang w:bidi="fa-IR"/>
        </w:rPr>
        <w:t>در اینجا از پشتیبانی پیوسته خوانندگان کتاب، دوستان متخصص و همکارانم در مرکز توسعه مهندسی آرنولد (</w:t>
      </w:r>
      <w:r>
        <w:rPr>
          <w:lang w:bidi="fa-IR"/>
        </w:rPr>
        <w:t>AEDC</w:t>
      </w:r>
      <w:r>
        <w:rPr>
          <w:rFonts w:hint="cs"/>
          <w:rtl/>
          <w:lang w:bidi="fa-IR"/>
        </w:rPr>
        <w:t>)</w:t>
      </w:r>
      <w:r>
        <w:rPr>
          <w:rStyle w:val="FootnoteReference"/>
          <w:rtl/>
          <w:lang w:bidi="fa-IR"/>
        </w:rPr>
        <w:footnoteReference w:id="2"/>
      </w:r>
      <w:r>
        <w:rPr>
          <w:rFonts w:hint="cs"/>
          <w:rtl/>
          <w:lang w:bidi="fa-IR"/>
        </w:rPr>
        <w:t xml:space="preserve"> و همچنین ژاکوب</w:t>
      </w:r>
      <w:r>
        <w:rPr>
          <w:rStyle w:val="FootnoteReference"/>
          <w:rtl/>
          <w:lang w:bidi="fa-IR"/>
        </w:rPr>
        <w:footnoteReference w:id="3"/>
      </w:r>
      <w:r>
        <w:rPr>
          <w:rFonts w:hint="cs"/>
          <w:rtl/>
          <w:lang w:bidi="fa-IR"/>
        </w:rPr>
        <w:t xml:space="preserve"> سپاسگزاری می کنم. ویرایش دوم نتیجه بازخوردهای ارزشمند شما است که از طریق پست الکترونیک، نامه، نظرات و مباحث حضوری در کنفرانس ها و جلسات مجامع تخصصی به دست من رسیده است.</w:t>
      </w:r>
    </w:p>
    <w:p w14:paraId="4F13278E" w14:textId="77777777" w:rsidR="00C0112C" w:rsidRDefault="00C0112C" w:rsidP="00C0112C">
      <w:pPr>
        <w:rPr>
          <w:rtl/>
          <w:lang w:bidi="fa-IR"/>
        </w:rPr>
      </w:pPr>
      <w:r>
        <w:rPr>
          <w:rFonts w:hint="cs"/>
          <w:rtl/>
          <w:lang w:bidi="fa-IR"/>
        </w:rPr>
        <w:t>علاقمندم از دیوید هرست، والت بیشاپ، وی جی نارایین، شیلا سالیوان، اسکات بارتلت، بارت جونز، لین موران و دیگر همکارانم و همچنین مدیر مرکز توسعه مهندسی آرنولد در آتا (</w:t>
      </w:r>
      <w:r>
        <w:rPr>
          <w:lang w:bidi="fa-IR"/>
        </w:rPr>
        <w:t>ATA</w:t>
      </w:r>
      <w:r>
        <w:rPr>
          <w:rFonts w:hint="cs"/>
          <w:rtl/>
          <w:lang w:bidi="fa-IR"/>
        </w:rPr>
        <w:t>)</w:t>
      </w:r>
      <w:r>
        <w:rPr>
          <w:rStyle w:val="FootnoteReference"/>
          <w:rtl/>
          <w:lang w:bidi="fa-IR"/>
        </w:rPr>
        <w:footnoteReference w:id="4"/>
      </w:r>
      <w:r>
        <w:rPr>
          <w:rFonts w:hint="cs"/>
          <w:rtl/>
          <w:lang w:bidi="fa-IR"/>
        </w:rPr>
        <w:t xml:space="preserve">- ژاکوب برای پشتیبانی دائم (و همچنین مطالعه و بررسی دست نویس این کتاب) سپاسگزاری کنم. غیرمنصافنه خواهد بود اگر از کریستوفر میرز، یک مهندس جوان و پرانرژی، تشکر ویژه نکنم. کریستوفر اکنون مدیر بخش بهبود مستمر در </w:t>
      </w:r>
      <w:r>
        <w:rPr>
          <w:lang w:bidi="fa-IR"/>
        </w:rPr>
        <w:t>AEDC</w:t>
      </w:r>
      <w:r>
        <w:rPr>
          <w:rFonts w:hint="cs"/>
          <w:rtl/>
          <w:lang w:bidi="fa-IR"/>
        </w:rPr>
        <w:t xml:space="preserve"> است؛ او تنها در چند سال توانسته است به یک خبره در زمینه نگهداشت و قابلیت اطمینان تبدیل شود. کریستوفر و من ساعت های بسیاری را برای بررسی انتقادی دست نویس این کتاب صرف کردیم تا کیفیت خروجی نهایی را بهبود دهیم. همچنین از ترنس اهانن</w:t>
      </w:r>
      <w:r>
        <w:rPr>
          <w:rStyle w:val="FootnoteReference"/>
          <w:rtl/>
          <w:lang w:bidi="fa-IR"/>
        </w:rPr>
        <w:footnoteReference w:id="5"/>
      </w:r>
      <w:r>
        <w:rPr>
          <w:rFonts w:hint="cs"/>
          <w:rtl/>
          <w:lang w:bidi="fa-IR"/>
        </w:rPr>
        <w:t xml:space="preserve"> از ریلایابیلیتی وب</w:t>
      </w:r>
      <w:r>
        <w:rPr>
          <w:rStyle w:val="FootnoteReference"/>
          <w:rtl/>
          <w:lang w:bidi="fa-IR"/>
        </w:rPr>
        <w:footnoteReference w:id="6"/>
      </w:r>
      <w:r>
        <w:rPr>
          <w:rFonts w:hint="cs"/>
          <w:rtl/>
          <w:lang w:bidi="fa-IR"/>
        </w:rPr>
        <w:t>، برای حمایت و تشویق های مداوم اش و همچنین برای نوشتن یک پیش گفتار استثنایی برای این کتاب،</w:t>
      </w:r>
      <w:r w:rsidRPr="00A10A61">
        <w:rPr>
          <w:rFonts w:hint="cs"/>
          <w:rtl/>
          <w:lang w:bidi="fa-IR"/>
        </w:rPr>
        <w:t xml:space="preserve"> </w:t>
      </w:r>
      <w:r>
        <w:rPr>
          <w:rFonts w:hint="cs"/>
          <w:rtl/>
          <w:lang w:bidi="fa-IR"/>
        </w:rPr>
        <w:t>سپاسگزاری می کنم.</w:t>
      </w:r>
    </w:p>
    <w:p w14:paraId="2CE14AEE" w14:textId="77777777" w:rsidR="00C0112C" w:rsidRDefault="00C0112C" w:rsidP="00C0112C">
      <w:pPr>
        <w:rPr>
          <w:rtl/>
          <w:lang w:bidi="fa-IR"/>
        </w:rPr>
      </w:pPr>
      <w:r>
        <w:rPr>
          <w:rFonts w:hint="cs"/>
          <w:rtl/>
          <w:lang w:bidi="fa-IR"/>
        </w:rPr>
        <w:t>نمی خواهم فرصت قدردانی از جان کارلیو، ژانت رومانو و رابرت وینستین از اینداستریال پرس</w:t>
      </w:r>
      <w:r>
        <w:rPr>
          <w:rStyle w:val="FootnoteReference"/>
          <w:rtl/>
          <w:lang w:bidi="fa-IR"/>
        </w:rPr>
        <w:footnoteReference w:id="7"/>
      </w:r>
      <w:r>
        <w:rPr>
          <w:rFonts w:hint="cs"/>
          <w:rtl/>
          <w:lang w:bidi="fa-IR"/>
        </w:rPr>
        <w:t>، ناشر کتاب، برای ویرایش کتاب و همچنین صبوری شان در برابر تغییرات مداوم در زمان بندی من، را از دست بدهم. سرانجام، الته، همسرم پرابا و دخترم سونا برای حمایت های بی دریغ شان، که بدون آن نمی توانستم این کار ارزشمند را به پایان برسانم.</w:t>
      </w:r>
    </w:p>
    <w:p w14:paraId="5A0445DB" w14:textId="77777777" w:rsidR="00C0112C" w:rsidRDefault="00C0112C" w:rsidP="00C0112C">
      <w:pPr>
        <w:rPr>
          <w:rtl/>
          <w:lang w:bidi="fa-IR"/>
        </w:rPr>
      </w:pPr>
    </w:p>
    <w:p w14:paraId="7747EC13" w14:textId="77777777" w:rsidR="00C0112C" w:rsidRDefault="00C0112C" w:rsidP="00C0112C">
      <w:pPr>
        <w:jc w:val="right"/>
        <w:rPr>
          <w:rtl/>
          <w:lang w:bidi="fa-IR"/>
        </w:rPr>
        <w:sectPr w:rsidR="00C0112C" w:rsidSect="000F0070">
          <w:headerReference w:type="default" r:id="rId8"/>
          <w:footerReference w:type="default" r:id="rId9"/>
          <w:footnotePr>
            <w:numRestart w:val="eachSect"/>
          </w:footnotePr>
          <w:pgSz w:w="9639" w:h="13608" w:code="34"/>
          <w:pgMar w:top="992" w:right="1440" w:bottom="1440" w:left="1440" w:header="720" w:footer="720" w:gutter="0"/>
          <w:cols w:space="720"/>
          <w:docGrid w:linePitch="360"/>
        </w:sectPr>
      </w:pPr>
      <w:r>
        <w:rPr>
          <w:rFonts w:hint="cs"/>
          <w:rtl/>
          <w:lang w:bidi="fa-IR"/>
        </w:rPr>
        <w:t>رامش گولاتی</w:t>
      </w:r>
    </w:p>
    <w:sdt>
      <w:sdtPr>
        <w:rPr>
          <w:rFonts w:ascii="Times New Roman" w:eastAsiaTheme="minorHAnsi" w:hAnsi="Times New Roman" w:cs="B Mitra"/>
          <w:color w:val="auto"/>
          <w:sz w:val="20"/>
          <w:szCs w:val="24"/>
          <w:rtl/>
        </w:rPr>
        <w:id w:val="-447463034"/>
        <w:docPartObj>
          <w:docPartGallery w:val="Table of Contents"/>
          <w:docPartUnique/>
        </w:docPartObj>
      </w:sdtPr>
      <w:sdtEndPr>
        <w:rPr>
          <w:b/>
          <w:bCs/>
          <w:noProof/>
        </w:rPr>
      </w:sdtEndPr>
      <w:sdtContent>
        <w:p w14:paraId="373974E7" w14:textId="2375DC8C" w:rsidR="008B7AC3" w:rsidRPr="008B7AC3" w:rsidRDefault="008B7AC3" w:rsidP="008B7AC3">
          <w:pPr>
            <w:pStyle w:val="TOCHeading"/>
            <w:bidi/>
            <w:jc w:val="center"/>
            <w:rPr>
              <w:rFonts w:cs="B Mitra"/>
              <w:b/>
              <w:bCs/>
              <w:color w:val="auto"/>
            </w:rPr>
          </w:pPr>
          <w:r w:rsidRPr="008B7AC3">
            <w:rPr>
              <w:rFonts w:cs="B Mitra" w:hint="cs"/>
              <w:b/>
              <w:bCs/>
              <w:color w:val="auto"/>
              <w:rtl/>
            </w:rPr>
            <w:t>فهرست مطالب</w:t>
          </w:r>
        </w:p>
        <w:p w14:paraId="76968B87" w14:textId="143EB5DC" w:rsidR="008B7AC3" w:rsidRDefault="008B7AC3">
          <w:pPr>
            <w:pStyle w:val="TOC1"/>
            <w:tabs>
              <w:tab w:val="right" w:leader="dot" w:pos="6749"/>
            </w:tabs>
            <w:rPr>
              <w:noProof/>
            </w:rPr>
          </w:pPr>
          <w:r>
            <w:fldChar w:fldCharType="begin"/>
          </w:r>
          <w:r>
            <w:instrText xml:space="preserve"> TOC \o "1-3" \h \z \u </w:instrText>
          </w:r>
          <w:r>
            <w:fldChar w:fldCharType="separate"/>
          </w:r>
          <w:hyperlink w:anchor="_Toc151571256" w:history="1">
            <w:r w:rsidRPr="007A4375">
              <w:rPr>
                <w:rStyle w:val="Hyperlink"/>
                <w:noProof/>
                <w:rtl/>
                <w:lang w:bidi="fa-IR"/>
              </w:rPr>
              <w:t>فصل 1</w:t>
            </w:r>
            <w:r>
              <w:rPr>
                <w:noProof/>
                <w:webHidden/>
              </w:rPr>
              <w:tab/>
            </w:r>
            <w:r>
              <w:rPr>
                <w:noProof/>
                <w:webHidden/>
              </w:rPr>
              <w:fldChar w:fldCharType="begin"/>
            </w:r>
            <w:r>
              <w:rPr>
                <w:noProof/>
                <w:webHidden/>
              </w:rPr>
              <w:instrText xml:space="preserve"> PAGEREF _Toc151571256 \h </w:instrText>
            </w:r>
            <w:r>
              <w:rPr>
                <w:noProof/>
                <w:webHidden/>
              </w:rPr>
            </w:r>
            <w:r>
              <w:rPr>
                <w:noProof/>
                <w:webHidden/>
              </w:rPr>
              <w:fldChar w:fldCharType="separate"/>
            </w:r>
            <w:r>
              <w:rPr>
                <w:noProof/>
                <w:webHidden/>
                <w:rtl/>
              </w:rPr>
              <w:t>2</w:t>
            </w:r>
            <w:r>
              <w:rPr>
                <w:noProof/>
                <w:webHidden/>
              </w:rPr>
              <w:fldChar w:fldCharType="end"/>
            </w:r>
          </w:hyperlink>
        </w:p>
        <w:p w14:paraId="0873A4D2" w14:textId="365156B3" w:rsidR="008B7AC3" w:rsidRDefault="009B2532">
          <w:pPr>
            <w:pStyle w:val="TOC1"/>
            <w:tabs>
              <w:tab w:val="right" w:leader="dot" w:pos="6749"/>
            </w:tabs>
            <w:rPr>
              <w:noProof/>
            </w:rPr>
          </w:pPr>
          <w:hyperlink w:anchor="_Toc151571257" w:history="1">
            <w:r w:rsidR="008B7AC3" w:rsidRPr="007A4375">
              <w:rPr>
                <w:rStyle w:val="Hyperlink"/>
                <w:noProof/>
                <w:rtl/>
                <w:lang w:bidi="fa-IR"/>
              </w:rPr>
              <w:t>معرف</w:t>
            </w:r>
            <w:r w:rsidR="008B7AC3" w:rsidRPr="007A4375">
              <w:rPr>
                <w:rStyle w:val="Hyperlink"/>
                <w:rFonts w:hint="cs"/>
                <w:noProof/>
                <w:rtl/>
                <w:lang w:bidi="fa-IR"/>
              </w:rPr>
              <w:t>ی</w:t>
            </w:r>
            <w:r w:rsidR="008B7AC3" w:rsidRPr="007A4375">
              <w:rPr>
                <w:rStyle w:val="Hyperlink"/>
                <w:noProof/>
                <w:rtl/>
                <w:lang w:bidi="fa-IR"/>
              </w:rPr>
              <w:t xml:space="preserve"> راهکارها</w:t>
            </w:r>
            <w:r w:rsidR="008B7AC3" w:rsidRPr="007A4375">
              <w:rPr>
                <w:rStyle w:val="Hyperlink"/>
                <w:rFonts w:hint="cs"/>
                <w:noProof/>
                <w:rtl/>
                <w:lang w:bidi="fa-IR"/>
              </w:rPr>
              <w:t>ی</w:t>
            </w:r>
            <w:r w:rsidR="008B7AC3" w:rsidRPr="007A4375">
              <w:rPr>
                <w:rStyle w:val="Hyperlink"/>
                <w:noProof/>
                <w:rtl/>
                <w:lang w:bidi="fa-IR"/>
              </w:rPr>
              <w:t xml:space="preserve"> برتر</w:t>
            </w:r>
            <w:r w:rsidR="008B7AC3">
              <w:rPr>
                <w:noProof/>
                <w:webHidden/>
              </w:rPr>
              <w:tab/>
            </w:r>
            <w:r w:rsidR="008B7AC3">
              <w:rPr>
                <w:noProof/>
                <w:webHidden/>
              </w:rPr>
              <w:fldChar w:fldCharType="begin"/>
            </w:r>
            <w:r w:rsidR="008B7AC3">
              <w:rPr>
                <w:noProof/>
                <w:webHidden/>
              </w:rPr>
              <w:instrText xml:space="preserve"> PAGEREF _Toc151571257 \h </w:instrText>
            </w:r>
            <w:r w:rsidR="008B7AC3">
              <w:rPr>
                <w:noProof/>
                <w:webHidden/>
              </w:rPr>
            </w:r>
            <w:r w:rsidR="008B7AC3">
              <w:rPr>
                <w:noProof/>
                <w:webHidden/>
              </w:rPr>
              <w:fldChar w:fldCharType="separate"/>
            </w:r>
            <w:r w:rsidR="008B7AC3">
              <w:rPr>
                <w:noProof/>
                <w:webHidden/>
                <w:rtl/>
              </w:rPr>
              <w:t>2</w:t>
            </w:r>
            <w:r w:rsidR="008B7AC3">
              <w:rPr>
                <w:noProof/>
                <w:webHidden/>
              </w:rPr>
              <w:fldChar w:fldCharType="end"/>
            </w:r>
          </w:hyperlink>
        </w:p>
        <w:p w14:paraId="5786B99F" w14:textId="33ACF9FE" w:rsidR="008B7AC3" w:rsidRDefault="009B2532">
          <w:pPr>
            <w:pStyle w:val="TOC2"/>
            <w:tabs>
              <w:tab w:val="right" w:leader="dot" w:pos="6749"/>
            </w:tabs>
            <w:rPr>
              <w:noProof/>
            </w:rPr>
          </w:pPr>
          <w:hyperlink w:anchor="_Toc151571258" w:history="1">
            <w:r w:rsidR="008B7AC3" w:rsidRPr="007A4375">
              <w:rPr>
                <w:rStyle w:val="Hyperlink"/>
                <w:noProof/>
                <w:rtl/>
                <w:lang w:bidi="fa-IR"/>
              </w:rPr>
              <w:t>1.1- مقدمه: راهکار برتر چ</w:t>
            </w:r>
            <w:r w:rsidR="008B7AC3" w:rsidRPr="007A4375">
              <w:rPr>
                <w:rStyle w:val="Hyperlink"/>
                <w:rFonts w:hint="cs"/>
                <w:noProof/>
                <w:rtl/>
                <w:lang w:bidi="fa-IR"/>
              </w:rPr>
              <w:t>ی</w:t>
            </w:r>
            <w:r w:rsidR="008B7AC3" w:rsidRPr="007A4375">
              <w:rPr>
                <w:rStyle w:val="Hyperlink"/>
                <w:rFonts w:hint="eastAsia"/>
                <w:noProof/>
                <w:rtl/>
                <w:lang w:bidi="fa-IR"/>
              </w:rPr>
              <w:t>ست؟</w:t>
            </w:r>
            <w:r w:rsidR="008B7AC3">
              <w:rPr>
                <w:noProof/>
                <w:webHidden/>
              </w:rPr>
              <w:tab/>
            </w:r>
            <w:r w:rsidR="008B7AC3">
              <w:rPr>
                <w:noProof/>
                <w:webHidden/>
              </w:rPr>
              <w:fldChar w:fldCharType="begin"/>
            </w:r>
            <w:r w:rsidR="008B7AC3">
              <w:rPr>
                <w:noProof/>
                <w:webHidden/>
              </w:rPr>
              <w:instrText xml:space="preserve"> PAGEREF _Toc151571258 \h </w:instrText>
            </w:r>
            <w:r w:rsidR="008B7AC3">
              <w:rPr>
                <w:noProof/>
                <w:webHidden/>
              </w:rPr>
            </w:r>
            <w:r w:rsidR="008B7AC3">
              <w:rPr>
                <w:noProof/>
                <w:webHidden/>
              </w:rPr>
              <w:fldChar w:fldCharType="separate"/>
            </w:r>
            <w:r w:rsidR="008B7AC3">
              <w:rPr>
                <w:noProof/>
                <w:webHidden/>
                <w:rtl/>
              </w:rPr>
              <w:t>2</w:t>
            </w:r>
            <w:r w:rsidR="008B7AC3">
              <w:rPr>
                <w:noProof/>
                <w:webHidden/>
              </w:rPr>
              <w:fldChar w:fldCharType="end"/>
            </w:r>
          </w:hyperlink>
        </w:p>
        <w:p w14:paraId="668BDE7A" w14:textId="2A2C5757" w:rsidR="008B7AC3" w:rsidRDefault="009B2532">
          <w:pPr>
            <w:pStyle w:val="TOC2"/>
            <w:tabs>
              <w:tab w:val="right" w:leader="dot" w:pos="6749"/>
            </w:tabs>
            <w:rPr>
              <w:noProof/>
            </w:rPr>
          </w:pPr>
          <w:hyperlink w:anchor="_Toc151571259" w:history="1">
            <w:r w:rsidR="008B7AC3" w:rsidRPr="007A4375">
              <w:rPr>
                <w:rStyle w:val="Hyperlink"/>
                <w:noProof/>
                <w:rtl/>
                <w:lang w:bidi="fa-IR"/>
              </w:rPr>
              <w:t>2.1- واژگان و تعار</w:t>
            </w:r>
            <w:r w:rsidR="008B7AC3" w:rsidRPr="007A4375">
              <w:rPr>
                <w:rStyle w:val="Hyperlink"/>
                <w:rFonts w:hint="cs"/>
                <w:noProof/>
                <w:rtl/>
                <w:lang w:bidi="fa-IR"/>
              </w:rPr>
              <w:t>ی</w:t>
            </w:r>
            <w:r w:rsidR="008B7AC3" w:rsidRPr="007A4375">
              <w:rPr>
                <w:rStyle w:val="Hyperlink"/>
                <w:rFonts w:hint="eastAsia"/>
                <w:noProof/>
                <w:rtl/>
                <w:lang w:bidi="fa-IR"/>
              </w:rPr>
              <w:t>ف</w:t>
            </w:r>
            <w:r w:rsidR="008B7AC3" w:rsidRPr="007A4375">
              <w:rPr>
                <w:rStyle w:val="Hyperlink"/>
                <w:noProof/>
                <w:rtl/>
                <w:lang w:bidi="fa-IR"/>
              </w:rPr>
              <w:t xml:space="preserve"> کل</w:t>
            </w:r>
            <w:r w:rsidR="008B7AC3" w:rsidRPr="007A4375">
              <w:rPr>
                <w:rStyle w:val="Hyperlink"/>
                <w:rFonts w:hint="cs"/>
                <w:noProof/>
                <w:rtl/>
                <w:lang w:bidi="fa-IR"/>
              </w:rPr>
              <w:t>ی</w:t>
            </w:r>
            <w:r w:rsidR="008B7AC3" w:rsidRPr="007A4375">
              <w:rPr>
                <w:rStyle w:val="Hyperlink"/>
                <w:rFonts w:hint="eastAsia"/>
                <w:noProof/>
                <w:rtl/>
                <w:lang w:bidi="fa-IR"/>
              </w:rPr>
              <w:t>د</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_Toc151571259 \h </w:instrText>
            </w:r>
            <w:r w:rsidR="008B7AC3">
              <w:rPr>
                <w:noProof/>
                <w:webHidden/>
              </w:rPr>
            </w:r>
            <w:r w:rsidR="008B7AC3">
              <w:rPr>
                <w:noProof/>
                <w:webHidden/>
              </w:rPr>
              <w:fldChar w:fldCharType="separate"/>
            </w:r>
            <w:r w:rsidR="008B7AC3">
              <w:rPr>
                <w:noProof/>
                <w:webHidden/>
                <w:rtl/>
              </w:rPr>
              <w:t>4</w:t>
            </w:r>
            <w:r w:rsidR="008B7AC3">
              <w:rPr>
                <w:noProof/>
                <w:webHidden/>
              </w:rPr>
              <w:fldChar w:fldCharType="end"/>
            </w:r>
          </w:hyperlink>
        </w:p>
        <w:p w14:paraId="1EE2E6BB" w14:textId="50E8AB08" w:rsidR="008B7AC3" w:rsidRDefault="009B2532">
          <w:pPr>
            <w:pStyle w:val="TOC2"/>
            <w:tabs>
              <w:tab w:val="right" w:leader="dot" w:pos="6749"/>
            </w:tabs>
            <w:rPr>
              <w:noProof/>
            </w:rPr>
          </w:pPr>
          <w:hyperlink w:anchor="_Toc151571260" w:history="1">
            <w:r w:rsidR="008B7AC3" w:rsidRPr="007A4375">
              <w:rPr>
                <w:rStyle w:val="Hyperlink"/>
                <w:noProof/>
                <w:rtl/>
                <w:lang w:bidi="fa-IR"/>
              </w:rPr>
              <w:t>3.1- راهکارها</w:t>
            </w:r>
            <w:r w:rsidR="008B7AC3" w:rsidRPr="007A4375">
              <w:rPr>
                <w:rStyle w:val="Hyperlink"/>
                <w:rFonts w:hint="cs"/>
                <w:noProof/>
                <w:rtl/>
                <w:lang w:bidi="fa-IR"/>
              </w:rPr>
              <w:t>ی</w:t>
            </w:r>
            <w:r w:rsidR="008B7AC3" w:rsidRPr="007A4375">
              <w:rPr>
                <w:rStyle w:val="Hyperlink"/>
                <w:noProof/>
                <w:rtl/>
                <w:lang w:bidi="fa-IR"/>
              </w:rPr>
              <w:t xml:space="preserve"> برتر  با</w:t>
            </w:r>
            <w:r w:rsidR="008B7AC3" w:rsidRPr="007A4375">
              <w:rPr>
                <w:rStyle w:val="Hyperlink"/>
                <w:rFonts w:hint="cs"/>
                <w:noProof/>
                <w:rtl/>
                <w:lang w:bidi="fa-IR"/>
              </w:rPr>
              <w:t>ی</w:t>
            </w:r>
            <w:r w:rsidR="008B7AC3" w:rsidRPr="007A4375">
              <w:rPr>
                <w:rStyle w:val="Hyperlink"/>
                <w:rFonts w:hint="eastAsia"/>
                <w:noProof/>
                <w:rtl/>
                <w:lang w:bidi="fa-IR"/>
              </w:rPr>
              <w:t>د</w:t>
            </w:r>
            <w:r w:rsidR="008B7AC3" w:rsidRPr="007A4375">
              <w:rPr>
                <w:rStyle w:val="Hyperlink"/>
                <w:noProof/>
                <w:rtl/>
                <w:lang w:bidi="fa-IR"/>
              </w:rPr>
              <w:t xml:space="preserve"> چه کار</w:t>
            </w:r>
            <w:r w:rsidR="008B7AC3" w:rsidRPr="007A4375">
              <w:rPr>
                <w:rStyle w:val="Hyperlink"/>
                <w:rFonts w:hint="cs"/>
                <w:noProof/>
                <w:rtl/>
                <w:lang w:bidi="fa-IR"/>
              </w:rPr>
              <w:t>ی</w:t>
            </w:r>
            <w:r w:rsidR="008B7AC3" w:rsidRPr="007A4375">
              <w:rPr>
                <w:rStyle w:val="Hyperlink"/>
                <w:noProof/>
                <w:rtl/>
                <w:lang w:bidi="fa-IR"/>
              </w:rPr>
              <w:t xml:space="preserve"> در زم</w:t>
            </w:r>
            <w:r w:rsidR="008B7AC3" w:rsidRPr="007A4375">
              <w:rPr>
                <w:rStyle w:val="Hyperlink"/>
                <w:rFonts w:hint="cs"/>
                <w:noProof/>
                <w:rtl/>
                <w:lang w:bidi="fa-IR"/>
              </w:rPr>
              <w:t>ی</w:t>
            </w:r>
            <w:r w:rsidR="008B7AC3" w:rsidRPr="007A4375">
              <w:rPr>
                <w:rStyle w:val="Hyperlink"/>
                <w:rFonts w:hint="eastAsia"/>
                <w:noProof/>
                <w:rtl/>
                <w:lang w:bidi="fa-IR"/>
              </w:rPr>
              <w:t>نه</w:t>
            </w:r>
            <w:r w:rsidR="008B7AC3" w:rsidRPr="007A4375">
              <w:rPr>
                <w:rStyle w:val="Hyperlink"/>
                <w:noProof/>
                <w:rtl/>
                <w:lang w:bidi="fa-IR"/>
              </w:rPr>
              <w:t xml:space="preserve"> نگهداشت و قابل</w:t>
            </w:r>
            <w:r w:rsidR="008B7AC3" w:rsidRPr="007A4375">
              <w:rPr>
                <w:rStyle w:val="Hyperlink"/>
                <w:rFonts w:hint="cs"/>
                <w:noProof/>
                <w:rtl/>
                <w:lang w:bidi="fa-IR"/>
              </w:rPr>
              <w:t>ی</w:t>
            </w:r>
            <w:r w:rsidR="008B7AC3" w:rsidRPr="007A4375">
              <w:rPr>
                <w:rStyle w:val="Hyperlink"/>
                <w:rFonts w:hint="eastAsia"/>
                <w:noProof/>
                <w:rtl/>
                <w:lang w:bidi="fa-IR"/>
              </w:rPr>
              <w:t>ت</w:t>
            </w:r>
            <w:r w:rsidR="008B7AC3" w:rsidRPr="007A4375">
              <w:rPr>
                <w:rStyle w:val="Hyperlink"/>
                <w:noProof/>
                <w:rtl/>
                <w:lang w:bidi="fa-IR"/>
              </w:rPr>
              <w:t xml:space="preserve"> اطم</w:t>
            </w:r>
            <w:r w:rsidR="008B7AC3" w:rsidRPr="007A4375">
              <w:rPr>
                <w:rStyle w:val="Hyperlink"/>
                <w:rFonts w:hint="cs"/>
                <w:noProof/>
                <w:rtl/>
                <w:lang w:bidi="fa-IR"/>
              </w:rPr>
              <w:t>ی</w:t>
            </w:r>
            <w:r w:rsidR="008B7AC3" w:rsidRPr="007A4375">
              <w:rPr>
                <w:rStyle w:val="Hyperlink"/>
                <w:rFonts w:hint="eastAsia"/>
                <w:noProof/>
                <w:rtl/>
                <w:lang w:bidi="fa-IR"/>
              </w:rPr>
              <w:t>نان</w:t>
            </w:r>
            <w:r w:rsidR="008B7AC3" w:rsidRPr="007A4375">
              <w:rPr>
                <w:rStyle w:val="Hyperlink"/>
                <w:noProof/>
                <w:rtl/>
                <w:lang w:bidi="fa-IR"/>
              </w:rPr>
              <w:t xml:space="preserve"> انجام دهند؟</w:t>
            </w:r>
            <w:r w:rsidR="008B7AC3">
              <w:rPr>
                <w:noProof/>
                <w:webHidden/>
              </w:rPr>
              <w:tab/>
            </w:r>
            <w:r w:rsidR="008B7AC3">
              <w:rPr>
                <w:noProof/>
                <w:webHidden/>
              </w:rPr>
              <w:fldChar w:fldCharType="begin"/>
            </w:r>
            <w:r w:rsidR="008B7AC3">
              <w:rPr>
                <w:noProof/>
                <w:webHidden/>
              </w:rPr>
              <w:instrText xml:space="preserve"> PAGEREF _Toc151571260 \h </w:instrText>
            </w:r>
            <w:r w:rsidR="008B7AC3">
              <w:rPr>
                <w:noProof/>
                <w:webHidden/>
              </w:rPr>
            </w:r>
            <w:r w:rsidR="008B7AC3">
              <w:rPr>
                <w:noProof/>
                <w:webHidden/>
              </w:rPr>
              <w:fldChar w:fldCharType="separate"/>
            </w:r>
            <w:r w:rsidR="008B7AC3">
              <w:rPr>
                <w:noProof/>
                <w:webHidden/>
                <w:rtl/>
              </w:rPr>
              <w:t>5</w:t>
            </w:r>
            <w:r w:rsidR="008B7AC3">
              <w:rPr>
                <w:noProof/>
                <w:webHidden/>
              </w:rPr>
              <w:fldChar w:fldCharType="end"/>
            </w:r>
          </w:hyperlink>
        </w:p>
        <w:p w14:paraId="01BA69CE" w14:textId="3F39796D" w:rsidR="008B7AC3" w:rsidRDefault="009B2532">
          <w:pPr>
            <w:pStyle w:val="TOC2"/>
            <w:tabs>
              <w:tab w:val="right" w:leader="dot" w:pos="6749"/>
            </w:tabs>
            <w:rPr>
              <w:noProof/>
            </w:rPr>
          </w:pPr>
          <w:hyperlink w:anchor="_Toc151571261" w:history="1">
            <w:r w:rsidR="008B7AC3" w:rsidRPr="007A4375">
              <w:rPr>
                <w:rStyle w:val="Hyperlink"/>
                <w:noProof/>
                <w:rtl/>
                <w:lang w:bidi="fa-IR"/>
              </w:rPr>
              <w:t>4.1. مثال ها</w:t>
            </w:r>
            <w:r w:rsidR="008B7AC3" w:rsidRPr="007A4375">
              <w:rPr>
                <w:rStyle w:val="Hyperlink"/>
                <w:rFonts w:hint="cs"/>
                <w:noProof/>
                <w:rtl/>
                <w:lang w:bidi="fa-IR"/>
              </w:rPr>
              <w:t>یی</w:t>
            </w:r>
            <w:r w:rsidR="008B7AC3" w:rsidRPr="007A4375">
              <w:rPr>
                <w:rStyle w:val="Hyperlink"/>
                <w:noProof/>
                <w:rtl/>
                <w:lang w:bidi="fa-IR"/>
              </w:rPr>
              <w:t xml:space="preserve"> از به</w:t>
            </w:r>
            <w:r w:rsidR="008B7AC3" w:rsidRPr="007A4375">
              <w:rPr>
                <w:rStyle w:val="Hyperlink"/>
                <w:rFonts w:hint="cs"/>
                <w:noProof/>
                <w:rtl/>
                <w:lang w:bidi="fa-IR"/>
              </w:rPr>
              <w:t>ی</w:t>
            </w:r>
            <w:r w:rsidR="008B7AC3" w:rsidRPr="007A4375">
              <w:rPr>
                <w:rStyle w:val="Hyperlink"/>
                <w:rFonts w:hint="eastAsia"/>
                <w:noProof/>
                <w:rtl/>
                <w:lang w:bidi="fa-IR"/>
              </w:rPr>
              <w:t>نه</w:t>
            </w:r>
            <w:r w:rsidR="008B7AC3" w:rsidRPr="007A4375">
              <w:rPr>
                <w:rStyle w:val="Hyperlink"/>
                <w:noProof/>
                <w:rtl/>
                <w:lang w:bidi="fa-IR"/>
              </w:rPr>
              <w:t xml:space="preserve"> کاو</w:t>
            </w:r>
            <w:r w:rsidR="008B7AC3" w:rsidRPr="007A4375">
              <w:rPr>
                <w:rStyle w:val="Hyperlink"/>
                <w:rFonts w:hint="cs"/>
                <w:noProof/>
                <w:rtl/>
                <w:lang w:bidi="fa-IR"/>
              </w:rPr>
              <w:t>ی</w:t>
            </w:r>
            <w:r w:rsidR="008B7AC3" w:rsidRPr="007A4375">
              <w:rPr>
                <w:rStyle w:val="Hyperlink"/>
                <w:noProof/>
                <w:rtl/>
                <w:lang w:bidi="fa-IR"/>
              </w:rPr>
              <w:t xml:space="preserve"> ها در نگهداشت و قابل</w:t>
            </w:r>
            <w:r w:rsidR="008B7AC3" w:rsidRPr="007A4375">
              <w:rPr>
                <w:rStyle w:val="Hyperlink"/>
                <w:rFonts w:hint="cs"/>
                <w:noProof/>
                <w:rtl/>
                <w:lang w:bidi="fa-IR"/>
              </w:rPr>
              <w:t>ی</w:t>
            </w:r>
            <w:r w:rsidR="008B7AC3" w:rsidRPr="007A4375">
              <w:rPr>
                <w:rStyle w:val="Hyperlink"/>
                <w:rFonts w:hint="eastAsia"/>
                <w:noProof/>
                <w:rtl/>
                <w:lang w:bidi="fa-IR"/>
              </w:rPr>
              <w:t>ت</w:t>
            </w:r>
            <w:r w:rsidR="008B7AC3" w:rsidRPr="007A4375">
              <w:rPr>
                <w:rStyle w:val="Hyperlink"/>
                <w:noProof/>
                <w:rtl/>
                <w:lang w:bidi="fa-IR"/>
              </w:rPr>
              <w:t xml:space="preserve"> اطم</w:t>
            </w:r>
            <w:r w:rsidR="008B7AC3" w:rsidRPr="007A4375">
              <w:rPr>
                <w:rStyle w:val="Hyperlink"/>
                <w:rFonts w:hint="cs"/>
                <w:noProof/>
                <w:rtl/>
                <w:lang w:bidi="fa-IR"/>
              </w:rPr>
              <w:t>ی</w:t>
            </w:r>
            <w:r w:rsidR="008B7AC3" w:rsidRPr="007A4375">
              <w:rPr>
                <w:rStyle w:val="Hyperlink"/>
                <w:rFonts w:hint="eastAsia"/>
                <w:noProof/>
                <w:rtl/>
                <w:lang w:bidi="fa-IR"/>
              </w:rPr>
              <w:t>نان</w:t>
            </w:r>
            <w:r w:rsidR="008B7AC3">
              <w:rPr>
                <w:noProof/>
                <w:webHidden/>
              </w:rPr>
              <w:tab/>
            </w:r>
            <w:r w:rsidR="008B7AC3">
              <w:rPr>
                <w:noProof/>
                <w:webHidden/>
              </w:rPr>
              <w:fldChar w:fldCharType="begin"/>
            </w:r>
            <w:r w:rsidR="008B7AC3">
              <w:rPr>
                <w:noProof/>
                <w:webHidden/>
              </w:rPr>
              <w:instrText xml:space="preserve"> PAGEREF _Toc151571261 \h </w:instrText>
            </w:r>
            <w:r w:rsidR="008B7AC3">
              <w:rPr>
                <w:noProof/>
                <w:webHidden/>
              </w:rPr>
            </w:r>
            <w:r w:rsidR="008B7AC3">
              <w:rPr>
                <w:noProof/>
                <w:webHidden/>
              </w:rPr>
              <w:fldChar w:fldCharType="separate"/>
            </w:r>
            <w:r w:rsidR="008B7AC3">
              <w:rPr>
                <w:noProof/>
                <w:webHidden/>
                <w:rtl/>
              </w:rPr>
              <w:t>7</w:t>
            </w:r>
            <w:r w:rsidR="008B7AC3">
              <w:rPr>
                <w:noProof/>
                <w:webHidden/>
              </w:rPr>
              <w:fldChar w:fldCharType="end"/>
            </w:r>
          </w:hyperlink>
        </w:p>
        <w:p w14:paraId="6779BD74" w14:textId="0608930E" w:rsidR="008B7AC3" w:rsidRDefault="009B2532">
          <w:pPr>
            <w:pStyle w:val="TOC2"/>
            <w:tabs>
              <w:tab w:val="right" w:leader="dot" w:pos="6749"/>
            </w:tabs>
            <w:rPr>
              <w:noProof/>
            </w:rPr>
          </w:pPr>
          <w:hyperlink w:anchor="_Toc151571262" w:history="1">
            <w:r w:rsidR="008B7AC3" w:rsidRPr="007A4375">
              <w:rPr>
                <w:rStyle w:val="Hyperlink"/>
                <w:noProof/>
                <w:rtl/>
                <w:lang w:bidi="fa-IR"/>
              </w:rPr>
              <w:t>5.1- آزمون پا</w:t>
            </w:r>
            <w:r w:rsidR="008B7AC3" w:rsidRPr="007A4375">
              <w:rPr>
                <w:rStyle w:val="Hyperlink"/>
                <w:rFonts w:hint="cs"/>
                <w:noProof/>
                <w:rtl/>
                <w:lang w:bidi="fa-IR"/>
              </w:rPr>
              <w:t>ی</w:t>
            </w:r>
            <w:r w:rsidR="008B7AC3" w:rsidRPr="007A4375">
              <w:rPr>
                <w:rStyle w:val="Hyperlink"/>
                <w:rFonts w:hint="eastAsia"/>
                <w:noProof/>
                <w:rtl/>
                <w:lang w:bidi="fa-IR"/>
              </w:rPr>
              <w:t>ه</w:t>
            </w:r>
            <w:r w:rsidR="008B7AC3" w:rsidRPr="007A4375">
              <w:rPr>
                <w:rStyle w:val="Hyperlink"/>
                <w:noProof/>
                <w:rtl/>
                <w:lang w:bidi="fa-IR"/>
              </w:rPr>
              <w:t xml:space="preserve"> دانش نگهداشت و قابل</w:t>
            </w:r>
            <w:r w:rsidR="008B7AC3" w:rsidRPr="007A4375">
              <w:rPr>
                <w:rStyle w:val="Hyperlink"/>
                <w:rFonts w:hint="cs"/>
                <w:noProof/>
                <w:rtl/>
                <w:lang w:bidi="fa-IR"/>
              </w:rPr>
              <w:t>ی</w:t>
            </w:r>
            <w:r w:rsidR="008B7AC3" w:rsidRPr="007A4375">
              <w:rPr>
                <w:rStyle w:val="Hyperlink"/>
                <w:rFonts w:hint="eastAsia"/>
                <w:noProof/>
                <w:rtl/>
                <w:lang w:bidi="fa-IR"/>
              </w:rPr>
              <w:t>ت</w:t>
            </w:r>
            <w:r w:rsidR="008B7AC3" w:rsidRPr="007A4375">
              <w:rPr>
                <w:rStyle w:val="Hyperlink"/>
                <w:noProof/>
                <w:rtl/>
                <w:lang w:bidi="fa-IR"/>
              </w:rPr>
              <w:t xml:space="preserve"> اطم</w:t>
            </w:r>
            <w:r w:rsidR="008B7AC3" w:rsidRPr="007A4375">
              <w:rPr>
                <w:rStyle w:val="Hyperlink"/>
                <w:rFonts w:hint="cs"/>
                <w:noProof/>
                <w:rtl/>
                <w:lang w:bidi="fa-IR"/>
              </w:rPr>
              <w:t>ی</w:t>
            </w:r>
            <w:r w:rsidR="008B7AC3" w:rsidRPr="007A4375">
              <w:rPr>
                <w:rStyle w:val="Hyperlink"/>
                <w:rFonts w:hint="eastAsia"/>
                <w:noProof/>
                <w:rtl/>
                <w:lang w:bidi="fa-IR"/>
              </w:rPr>
              <w:t>نان</w:t>
            </w:r>
            <w:r w:rsidR="008B7AC3">
              <w:rPr>
                <w:noProof/>
                <w:webHidden/>
              </w:rPr>
              <w:tab/>
            </w:r>
            <w:r w:rsidR="008B7AC3">
              <w:rPr>
                <w:noProof/>
                <w:webHidden/>
              </w:rPr>
              <w:fldChar w:fldCharType="begin"/>
            </w:r>
            <w:r w:rsidR="008B7AC3">
              <w:rPr>
                <w:noProof/>
                <w:webHidden/>
              </w:rPr>
              <w:instrText xml:space="preserve"> PAGEREF _Toc151571262 \h </w:instrText>
            </w:r>
            <w:r w:rsidR="008B7AC3">
              <w:rPr>
                <w:noProof/>
                <w:webHidden/>
              </w:rPr>
            </w:r>
            <w:r w:rsidR="008B7AC3">
              <w:rPr>
                <w:noProof/>
                <w:webHidden/>
              </w:rPr>
              <w:fldChar w:fldCharType="separate"/>
            </w:r>
            <w:r w:rsidR="008B7AC3">
              <w:rPr>
                <w:noProof/>
                <w:webHidden/>
                <w:rtl/>
              </w:rPr>
              <w:t>11</w:t>
            </w:r>
            <w:r w:rsidR="008B7AC3">
              <w:rPr>
                <w:noProof/>
                <w:webHidden/>
              </w:rPr>
              <w:fldChar w:fldCharType="end"/>
            </w:r>
          </w:hyperlink>
        </w:p>
        <w:p w14:paraId="4465FF22" w14:textId="13261F2B" w:rsidR="008B7AC3" w:rsidRDefault="009B2532">
          <w:pPr>
            <w:pStyle w:val="TOC2"/>
            <w:tabs>
              <w:tab w:val="right" w:leader="dot" w:pos="6749"/>
            </w:tabs>
            <w:rPr>
              <w:noProof/>
            </w:rPr>
          </w:pPr>
          <w:hyperlink w:anchor="_Toc151571263" w:history="1">
            <w:r w:rsidR="008B7AC3" w:rsidRPr="007A4375">
              <w:rPr>
                <w:rStyle w:val="Hyperlink"/>
                <w:noProof/>
                <w:rtl/>
                <w:lang w:bidi="fa-IR"/>
              </w:rPr>
              <w:t>6.1- خلاصه</w:t>
            </w:r>
            <w:r w:rsidR="008B7AC3">
              <w:rPr>
                <w:noProof/>
                <w:webHidden/>
              </w:rPr>
              <w:tab/>
            </w:r>
            <w:r w:rsidR="008B7AC3">
              <w:rPr>
                <w:noProof/>
                <w:webHidden/>
              </w:rPr>
              <w:fldChar w:fldCharType="begin"/>
            </w:r>
            <w:r w:rsidR="008B7AC3">
              <w:rPr>
                <w:noProof/>
                <w:webHidden/>
              </w:rPr>
              <w:instrText xml:space="preserve"> PAGEREF _Toc151571263 \h </w:instrText>
            </w:r>
            <w:r w:rsidR="008B7AC3">
              <w:rPr>
                <w:noProof/>
                <w:webHidden/>
              </w:rPr>
            </w:r>
            <w:r w:rsidR="008B7AC3">
              <w:rPr>
                <w:noProof/>
                <w:webHidden/>
              </w:rPr>
              <w:fldChar w:fldCharType="separate"/>
            </w:r>
            <w:r w:rsidR="008B7AC3">
              <w:rPr>
                <w:noProof/>
                <w:webHidden/>
                <w:rtl/>
              </w:rPr>
              <w:t>19</w:t>
            </w:r>
            <w:r w:rsidR="008B7AC3">
              <w:rPr>
                <w:noProof/>
                <w:webHidden/>
              </w:rPr>
              <w:fldChar w:fldCharType="end"/>
            </w:r>
          </w:hyperlink>
        </w:p>
        <w:p w14:paraId="17F98CBA" w14:textId="4856267F" w:rsidR="008B7AC3" w:rsidRDefault="009B2532">
          <w:pPr>
            <w:pStyle w:val="TOC2"/>
            <w:tabs>
              <w:tab w:val="right" w:leader="dot" w:pos="6749"/>
            </w:tabs>
            <w:rPr>
              <w:noProof/>
            </w:rPr>
          </w:pPr>
          <w:hyperlink w:anchor="_Toc151571264" w:history="1">
            <w:r w:rsidR="008B7AC3" w:rsidRPr="007A4375">
              <w:rPr>
                <w:rStyle w:val="Hyperlink"/>
                <w:noProof/>
                <w:rtl/>
                <w:lang w:bidi="fa-IR"/>
              </w:rPr>
              <w:t>7.1- پرسش ها</w:t>
            </w:r>
            <w:r w:rsidR="008B7AC3" w:rsidRPr="007A4375">
              <w:rPr>
                <w:rStyle w:val="Hyperlink"/>
                <w:rFonts w:hint="cs"/>
                <w:noProof/>
                <w:rtl/>
                <w:lang w:bidi="fa-IR"/>
              </w:rPr>
              <w:t>ی</w:t>
            </w:r>
            <w:r w:rsidR="008B7AC3" w:rsidRPr="007A4375">
              <w:rPr>
                <w:rStyle w:val="Hyperlink"/>
                <w:noProof/>
                <w:rtl/>
                <w:lang w:bidi="fa-IR"/>
              </w:rPr>
              <w:t xml:space="preserve"> خودآزما</w:t>
            </w:r>
            <w:r w:rsidR="008B7AC3" w:rsidRPr="007A4375">
              <w:rPr>
                <w:rStyle w:val="Hyperlink"/>
                <w:rFonts w:hint="cs"/>
                <w:noProof/>
                <w:rtl/>
                <w:lang w:bidi="fa-IR"/>
              </w:rPr>
              <w:t>یی</w:t>
            </w:r>
            <w:r w:rsidR="008B7AC3">
              <w:rPr>
                <w:noProof/>
                <w:webHidden/>
              </w:rPr>
              <w:tab/>
            </w:r>
            <w:r w:rsidR="008B7AC3">
              <w:rPr>
                <w:noProof/>
                <w:webHidden/>
              </w:rPr>
              <w:fldChar w:fldCharType="begin"/>
            </w:r>
            <w:r w:rsidR="008B7AC3">
              <w:rPr>
                <w:noProof/>
                <w:webHidden/>
              </w:rPr>
              <w:instrText xml:space="preserve"> PAGEREF _Toc151571264 \h </w:instrText>
            </w:r>
            <w:r w:rsidR="008B7AC3">
              <w:rPr>
                <w:noProof/>
                <w:webHidden/>
              </w:rPr>
            </w:r>
            <w:r w:rsidR="008B7AC3">
              <w:rPr>
                <w:noProof/>
                <w:webHidden/>
              </w:rPr>
              <w:fldChar w:fldCharType="separate"/>
            </w:r>
            <w:r w:rsidR="008B7AC3">
              <w:rPr>
                <w:noProof/>
                <w:webHidden/>
                <w:rtl/>
              </w:rPr>
              <w:t>20</w:t>
            </w:r>
            <w:r w:rsidR="008B7AC3">
              <w:rPr>
                <w:noProof/>
                <w:webHidden/>
              </w:rPr>
              <w:fldChar w:fldCharType="end"/>
            </w:r>
          </w:hyperlink>
        </w:p>
        <w:p w14:paraId="5B987916" w14:textId="1E905C01" w:rsidR="008B7AC3" w:rsidRDefault="009B2532">
          <w:pPr>
            <w:pStyle w:val="TOC2"/>
            <w:tabs>
              <w:tab w:val="right" w:leader="dot" w:pos="6749"/>
            </w:tabs>
            <w:rPr>
              <w:noProof/>
            </w:rPr>
          </w:pPr>
          <w:hyperlink w:anchor="_Toc151571265" w:history="1">
            <w:r w:rsidR="008B7AC3" w:rsidRPr="007A4375">
              <w:rPr>
                <w:rStyle w:val="Hyperlink"/>
                <w:noProof/>
                <w:rtl/>
                <w:lang w:bidi="fa-IR"/>
              </w:rPr>
              <w:t>8.1- منابع و مطالعات پ</w:t>
            </w:r>
            <w:r w:rsidR="008B7AC3" w:rsidRPr="007A4375">
              <w:rPr>
                <w:rStyle w:val="Hyperlink"/>
                <w:rFonts w:hint="cs"/>
                <w:noProof/>
                <w:rtl/>
                <w:lang w:bidi="fa-IR"/>
              </w:rPr>
              <w:t>ی</w:t>
            </w:r>
            <w:r w:rsidR="008B7AC3" w:rsidRPr="007A4375">
              <w:rPr>
                <w:rStyle w:val="Hyperlink"/>
                <w:rFonts w:hint="eastAsia"/>
                <w:noProof/>
                <w:rtl/>
                <w:lang w:bidi="fa-IR"/>
              </w:rPr>
              <w:t>شنهاد</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_Toc151571265 \h </w:instrText>
            </w:r>
            <w:r w:rsidR="008B7AC3">
              <w:rPr>
                <w:noProof/>
                <w:webHidden/>
              </w:rPr>
            </w:r>
            <w:r w:rsidR="008B7AC3">
              <w:rPr>
                <w:noProof/>
                <w:webHidden/>
              </w:rPr>
              <w:fldChar w:fldCharType="separate"/>
            </w:r>
            <w:r w:rsidR="008B7AC3">
              <w:rPr>
                <w:noProof/>
                <w:webHidden/>
                <w:rtl/>
              </w:rPr>
              <w:t>21</w:t>
            </w:r>
            <w:r w:rsidR="008B7AC3">
              <w:rPr>
                <w:noProof/>
                <w:webHidden/>
              </w:rPr>
              <w:fldChar w:fldCharType="end"/>
            </w:r>
          </w:hyperlink>
        </w:p>
        <w:p w14:paraId="036A1FB5" w14:textId="57E94EDB" w:rsidR="008B7AC3" w:rsidRDefault="009B2532">
          <w:pPr>
            <w:pStyle w:val="TOC1"/>
            <w:tabs>
              <w:tab w:val="right" w:leader="dot" w:pos="6749"/>
            </w:tabs>
            <w:rPr>
              <w:noProof/>
            </w:rPr>
          </w:pPr>
          <w:hyperlink w:anchor="_Toc151571266" w:history="1">
            <w:r w:rsidR="008B7AC3" w:rsidRPr="007A4375">
              <w:rPr>
                <w:rStyle w:val="Hyperlink"/>
                <w:noProof/>
                <w:rtl/>
                <w:lang w:bidi="fa-IR"/>
              </w:rPr>
              <w:t>فصل 2</w:t>
            </w:r>
            <w:r w:rsidR="008B7AC3">
              <w:rPr>
                <w:noProof/>
                <w:webHidden/>
              </w:rPr>
              <w:tab/>
            </w:r>
            <w:r w:rsidR="008B7AC3">
              <w:rPr>
                <w:noProof/>
                <w:webHidden/>
              </w:rPr>
              <w:fldChar w:fldCharType="begin"/>
            </w:r>
            <w:r w:rsidR="008B7AC3">
              <w:rPr>
                <w:noProof/>
                <w:webHidden/>
              </w:rPr>
              <w:instrText xml:space="preserve"> PAGEREF _Toc151571266 \h </w:instrText>
            </w:r>
            <w:r w:rsidR="008B7AC3">
              <w:rPr>
                <w:noProof/>
                <w:webHidden/>
              </w:rPr>
            </w:r>
            <w:r w:rsidR="008B7AC3">
              <w:rPr>
                <w:noProof/>
                <w:webHidden/>
              </w:rPr>
              <w:fldChar w:fldCharType="separate"/>
            </w:r>
            <w:r w:rsidR="008B7AC3">
              <w:rPr>
                <w:noProof/>
                <w:webHidden/>
                <w:rtl/>
              </w:rPr>
              <w:t>22</w:t>
            </w:r>
            <w:r w:rsidR="008B7AC3">
              <w:rPr>
                <w:noProof/>
                <w:webHidden/>
              </w:rPr>
              <w:fldChar w:fldCharType="end"/>
            </w:r>
          </w:hyperlink>
        </w:p>
        <w:p w14:paraId="194F06A6" w14:textId="66167E73" w:rsidR="008B7AC3" w:rsidRDefault="009B2532">
          <w:pPr>
            <w:pStyle w:val="TOC1"/>
            <w:tabs>
              <w:tab w:val="right" w:leader="dot" w:pos="6749"/>
            </w:tabs>
            <w:rPr>
              <w:noProof/>
            </w:rPr>
          </w:pPr>
          <w:hyperlink w:anchor="_Toc151571267" w:history="1">
            <w:r w:rsidR="008B7AC3" w:rsidRPr="007A4375">
              <w:rPr>
                <w:rStyle w:val="Hyperlink"/>
                <w:noProof/>
                <w:rtl/>
                <w:lang w:bidi="fa-IR"/>
              </w:rPr>
              <w:t>فرهنگ و رهبر</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_Toc151571267 \h </w:instrText>
            </w:r>
            <w:r w:rsidR="008B7AC3">
              <w:rPr>
                <w:noProof/>
                <w:webHidden/>
              </w:rPr>
            </w:r>
            <w:r w:rsidR="008B7AC3">
              <w:rPr>
                <w:noProof/>
                <w:webHidden/>
              </w:rPr>
              <w:fldChar w:fldCharType="separate"/>
            </w:r>
            <w:r w:rsidR="008B7AC3">
              <w:rPr>
                <w:noProof/>
                <w:webHidden/>
                <w:rtl/>
              </w:rPr>
              <w:t>22</w:t>
            </w:r>
            <w:r w:rsidR="008B7AC3">
              <w:rPr>
                <w:noProof/>
                <w:webHidden/>
              </w:rPr>
              <w:fldChar w:fldCharType="end"/>
            </w:r>
          </w:hyperlink>
        </w:p>
        <w:p w14:paraId="07BEC202" w14:textId="77587F2F" w:rsidR="008B7AC3" w:rsidRDefault="009B2532">
          <w:pPr>
            <w:pStyle w:val="TOC2"/>
            <w:tabs>
              <w:tab w:val="right" w:leader="dot" w:pos="6749"/>
            </w:tabs>
            <w:rPr>
              <w:noProof/>
            </w:rPr>
          </w:pPr>
          <w:hyperlink w:anchor="_Toc151571268" w:history="1">
            <w:r w:rsidR="008B7AC3" w:rsidRPr="007A4375">
              <w:rPr>
                <w:rStyle w:val="Hyperlink"/>
                <w:noProof/>
                <w:rtl/>
              </w:rPr>
              <w:t>1.2- مقدمه</w:t>
            </w:r>
            <w:r w:rsidR="008B7AC3">
              <w:rPr>
                <w:noProof/>
                <w:webHidden/>
              </w:rPr>
              <w:tab/>
            </w:r>
            <w:r w:rsidR="008B7AC3">
              <w:rPr>
                <w:noProof/>
                <w:webHidden/>
              </w:rPr>
              <w:fldChar w:fldCharType="begin"/>
            </w:r>
            <w:r w:rsidR="008B7AC3">
              <w:rPr>
                <w:noProof/>
                <w:webHidden/>
              </w:rPr>
              <w:instrText xml:space="preserve"> PAGEREF _Toc151571268 \h </w:instrText>
            </w:r>
            <w:r w:rsidR="008B7AC3">
              <w:rPr>
                <w:noProof/>
                <w:webHidden/>
              </w:rPr>
            </w:r>
            <w:r w:rsidR="008B7AC3">
              <w:rPr>
                <w:noProof/>
                <w:webHidden/>
              </w:rPr>
              <w:fldChar w:fldCharType="separate"/>
            </w:r>
            <w:r w:rsidR="008B7AC3">
              <w:rPr>
                <w:noProof/>
                <w:webHidden/>
                <w:rtl/>
              </w:rPr>
              <w:t>22</w:t>
            </w:r>
            <w:r w:rsidR="008B7AC3">
              <w:rPr>
                <w:noProof/>
                <w:webHidden/>
              </w:rPr>
              <w:fldChar w:fldCharType="end"/>
            </w:r>
          </w:hyperlink>
        </w:p>
        <w:p w14:paraId="3C2586F1" w14:textId="7ECBB1D4" w:rsidR="008B7AC3" w:rsidRDefault="009B2532">
          <w:pPr>
            <w:pStyle w:val="TOC2"/>
            <w:tabs>
              <w:tab w:val="right" w:leader="dot" w:pos="6749"/>
            </w:tabs>
            <w:rPr>
              <w:noProof/>
            </w:rPr>
          </w:pPr>
          <w:hyperlink w:anchor="_Toc151571269" w:history="1">
            <w:r w:rsidR="008B7AC3" w:rsidRPr="007A4375">
              <w:rPr>
                <w:rStyle w:val="Hyperlink"/>
                <w:noProof/>
                <w:rtl/>
                <w:lang w:bidi="fa-IR"/>
              </w:rPr>
              <w:t>2.2- واژگان و تعار</w:t>
            </w:r>
            <w:r w:rsidR="008B7AC3" w:rsidRPr="007A4375">
              <w:rPr>
                <w:rStyle w:val="Hyperlink"/>
                <w:rFonts w:hint="cs"/>
                <w:noProof/>
                <w:rtl/>
                <w:lang w:bidi="fa-IR"/>
              </w:rPr>
              <w:t>ی</w:t>
            </w:r>
            <w:r w:rsidR="008B7AC3" w:rsidRPr="007A4375">
              <w:rPr>
                <w:rStyle w:val="Hyperlink"/>
                <w:rFonts w:hint="eastAsia"/>
                <w:noProof/>
                <w:rtl/>
                <w:lang w:bidi="fa-IR"/>
              </w:rPr>
              <w:t>ف</w:t>
            </w:r>
            <w:r w:rsidR="008B7AC3" w:rsidRPr="007A4375">
              <w:rPr>
                <w:rStyle w:val="Hyperlink"/>
                <w:noProof/>
                <w:rtl/>
                <w:lang w:bidi="fa-IR"/>
              </w:rPr>
              <w:t xml:space="preserve"> کل</w:t>
            </w:r>
            <w:r w:rsidR="008B7AC3" w:rsidRPr="007A4375">
              <w:rPr>
                <w:rStyle w:val="Hyperlink"/>
                <w:rFonts w:hint="cs"/>
                <w:noProof/>
                <w:rtl/>
                <w:lang w:bidi="fa-IR"/>
              </w:rPr>
              <w:t>ی</w:t>
            </w:r>
            <w:r w:rsidR="008B7AC3" w:rsidRPr="007A4375">
              <w:rPr>
                <w:rStyle w:val="Hyperlink"/>
                <w:rFonts w:hint="eastAsia"/>
                <w:noProof/>
                <w:rtl/>
                <w:lang w:bidi="fa-IR"/>
              </w:rPr>
              <w:t>د</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_Toc151571269 \h </w:instrText>
            </w:r>
            <w:r w:rsidR="008B7AC3">
              <w:rPr>
                <w:noProof/>
                <w:webHidden/>
              </w:rPr>
            </w:r>
            <w:r w:rsidR="008B7AC3">
              <w:rPr>
                <w:noProof/>
                <w:webHidden/>
              </w:rPr>
              <w:fldChar w:fldCharType="separate"/>
            </w:r>
            <w:r w:rsidR="008B7AC3">
              <w:rPr>
                <w:noProof/>
                <w:webHidden/>
                <w:rtl/>
              </w:rPr>
              <w:t>23</w:t>
            </w:r>
            <w:r w:rsidR="008B7AC3">
              <w:rPr>
                <w:noProof/>
                <w:webHidden/>
              </w:rPr>
              <w:fldChar w:fldCharType="end"/>
            </w:r>
          </w:hyperlink>
        </w:p>
        <w:p w14:paraId="06B69895" w14:textId="57EA6758" w:rsidR="008B7AC3" w:rsidRDefault="009B2532">
          <w:pPr>
            <w:pStyle w:val="TOC2"/>
            <w:tabs>
              <w:tab w:val="right" w:leader="dot" w:pos="6749"/>
            </w:tabs>
            <w:rPr>
              <w:noProof/>
            </w:rPr>
          </w:pPr>
          <w:hyperlink w:anchor="_Toc151571270" w:history="1">
            <w:r w:rsidR="008B7AC3" w:rsidRPr="007A4375">
              <w:rPr>
                <w:rStyle w:val="Hyperlink"/>
                <w:noProof/>
                <w:rtl/>
                <w:lang w:bidi="fa-IR"/>
              </w:rPr>
              <w:t>3.2</w:t>
            </w:r>
            <w:r w:rsidR="008B7AC3" w:rsidRPr="007A4375">
              <w:rPr>
                <w:rStyle w:val="Hyperlink"/>
                <w:noProof/>
                <w:lang w:bidi="fa-IR"/>
              </w:rPr>
              <w:t>-</w:t>
            </w:r>
            <w:r w:rsidR="008B7AC3" w:rsidRPr="007A4375">
              <w:rPr>
                <w:rStyle w:val="Hyperlink"/>
                <w:noProof/>
                <w:rtl/>
                <w:lang w:bidi="fa-IR"/>
              </w:rPr>
              <w:t xml:space="preserve"> رهبر</w:t>
            </w:r>
            <w:r w:rsidR="008B7AC3" w:rsidRPr="007A4375">
              <w:rPr>
                <w:rStyle w:val="Hyperlink"/>
                <w:rFonts w:hint="cs"/>
                <w:noProof/>
                <w:rtl/>
                <w:lang w:bidi="fa-IR"/>
              </w:rPr>
              <w:t>ی</w:t>
            </w:r>
            <w:r w:rsidR="008B7AC3" w:rsidRPr="007A4375">
              <w:rPr>
                <w:rStyle w:val="Hyperlink"/>
                <w:noProof/>
                <w:rtl/>
                <w:lang w:bidi="fa-IR"/>
              </w:rPr>
              <w:t xml:space="preserve"> و فرهنگ سازمان</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_Toc151571270 \h </w:instrText>
            </w:r>
            <w:r w:rsidR="008B7AC3">
              <w:rPr>
                <w:noProof/>
                <w:webHidden/>
              </w:rPr>
            </w:r>
            <w:r w:rsidR="008B7AC3">
              <w:rPr>
                <w:noProof/>
                <w:webHidden/>
              </w:rPr>
              <w:fldChar w:fldCharType="separate"/>
            </w:r>
            <w:r w:rsidR="008B7AC3">
              <w:rPr>
                <w:noProof/>
                <w:webHidden/>
                <w:rtl/>
              </w:rPr>
              <w:t>25</w:t>
            </w:r>
            <w:r w:rsidR="008B7AC3">
              <w:rPr>
                <w:noProof/>
                <w:webHidden/>
              </w:rPr>
              <w:fldChar w:fldCharType="end"/>
            </w:r>
          </w:hyperlink>
        </w:p>
        <w:p w14:paraId="2608351E" w14:textId="5B406ED5" w:rsidR="008B7AC3" w:rsidRDefault="009B2532">
          <w:pPr>
            <w:pStyle w:val="TOC3"/>
            <w:tabs>
              <w:tab w:val="right" w:leader="dot" w:pos="6749"/>
            </w:tabs>
            <w:rPr>
              <w:noProof/>
            </w:rPr>
          </w:pPr>
          <w:hyperlink w:anchor="_Toc151571271" w:history="1">
            <w:r w:rsidR="008B7AC3" w:rsidRPr="007A4375">
              <w:rPr>
                <w:rStyle w:val="Hyperlink"/>
                <w:noProof/>
                <w:rtl/>
                <w:lang w:bidi="fa-IR"/>
              </w:rPr>
              <w:t>فرهنگ سازمان</w:t>
            </w:r>
            <w:r w:rsidR="008B7AC3" w:rsidRPr="007A4375">
              <w:rPr>
                <w:rStyle w:val="Hyperlink"/>
                <w:rFonts w:hint="cs"/>
                <w:noProof/>
                <w:rtl/>
                <w:lang w:bidi="fa-IR"/>
              </w:rPr>
              <w:t>ی</w:t>
            </w:r>
            <w:r w:rsidR="008B7AC3" w:rsidRPr="007A4375">
              <w:rPr>
                <w:rStyle w:val="Hyperlink"/>
                <w:noProof/>
                <w:rtl/>
                <w:lang w:bidi="fa-IR"/>
              </w:rPr>
              <w:t xml:space="preserve"> چ</w:t>
            </w:r>
            <w:r w:rsidR="008B7AC3" w:rsidRPr="007A4375">
              <w:rPr>
                <w:rStyle w:val="Hyperlink"/>
                <w:rFonts w:hint="cs"/>
                <w:noProof/>
                <w:rtl/>
                <w:lang w:bidi="fa-IR"/>
              </w:rPr>
              <w:t>ی</w:t>
            </w:r>
            <w:r w:rsidR="008B7AC3" w:rsidRPr="007A4375">
              <w:rPr>
                <w:rStyle w:val="Hyperlink"/>
                <w:rFonts w:hint="eastAsia"/>
                <w:noProof/>
                <w:rtl/>
                <w:lang w:bidi="fa-IR"/>
              </w:rPr>
              <w:t>ست؟</w:t>
            </w:r>
            <w:r w:rsidR="008B7AC3">
              <w:rPr>
                <w:noProof/>
                <w:webHidden/>
              </w:rPr>
              <w:tab/>
            </w:r>
            <w:r w:rsidR="008B7AC3">
              <w:rPr>
                <w:noProof/>
                <w:webHidden/>
              </w:rPr>
              <w:fldChar w:fldCharType="begin"/>
            </w:r>
            <w:r w:rsidR="008B7AC3">
              <w:rPr>
                <w:noProof/>
                <w:webHidden/>
              </w:rPr>
              <w:instrText xml:space="preserve"> PAGEREF _Toc151571271 \h </w:instrText>
            </w:r>
            <w:r w:rsidR="008B7AC3">
              <w:rPr>
                <w:noProof/>
                <w:webHidden/>
              </w:rPr>
            </w:r>
            <w:r w:rsidR="008B7AC3">
              <w:rPr>
                <w:noProof/>
                <w:webHidden/>
              </w:rPr>
              <w:fldChar w:fldCharType="separate"/>
            </w:r>
            <w:r w:rsidR="008B7AC3">
              <w:rPr>
                <w:noProof/>
                <w:webHidden/>
                <w:rtl/>
              </w:rPr>
              <w:t>25</w:t>
            </w:r>
            <w:r w:rsidR="008B7AC3">
              <w:rPr>
                <w:noProof/>
                <w:webHidden/>
              </w:rPr>
              <w:fldChar w:fldCharType="end"/>
            </w:r>
          </w:hyperlink>
        </w:p>
        <w:p w14:paraId="23EA8117" w14:textId="5C3A3246" w:rsidR="008B7AC3" w:rsidRDefault="009B2532">
          <w:pPr>
            <w:pStyle w:val="TOC3"/>
            <w:tabs>
              <w:tab w:val="right" w:leader="dot" w:pos="6749"/>
            </w:tabs>
            <w:rPr>
              <w:noProof/>
            </w:rPr>
          </w:pPr>
          <w:hyperlink w:anchor="_Toc151571272" w:history="1">
            <w:r w:rsidR="008B7AC3" w:rsidRPr="007A4375">
              <w:rPr>
                <w:rStyle w:val="Hyperlink"/>
                <w:noProof/>
                <w:rtl/>
                <w:lang w:bidi="fa-IR"/>
              </w:rPr>
              <w:t>نقش رهبر</w:t>
            </w:r>
            <w:r w:rsidR="008B7AC3" w:rsidRPr="007A4375">
              <w:rPr>
                <w:rStyle w:val="Hyperlink"/>
                <w:rFonts w:hint="cs"/>
                <w:noProof/>
                <w:rtl/>
                <w:lang w:bidi="fa-IR"/>
              </w:rPr>
              <w:t>ی</w:t>
            </w:r>
            <w:r w:rsidR="008B7AC3" w:rsidRPr="007A4375">
              <w:rPr>
                <w:rStyle w:val="Hyperlink"/>
                <w:noProof/>
                <w:rtl/>
                <w:lang w:bidi="fa-IR"/>
              </w:rPr>
              <w:t xml:space="preserve"> در آفر</w:t>
            </w:r>
            <w:r w:rsidR="008B7AC3" w:rsidRPr="007A4375">
              <w:rPr>
                <w:rStyle w:val="Hyperlink"/>
                <w:rFonts w:hint="cs"/>
                <w:noProof/>
                <w:rtl/>
                <w:lang w:bidi="fa-IR"/>
              </w:rPr>
              <w:t>ی</w:t>
            </w:r>
            <w:r w:rsidR="008B7AC3" w:rsidRPr="007A4375">
              <w:rPr>
                <w:rStyle w:val="Hyperlink"/>
                <w:rFonts w:hint="eastAsia"/>
                <w:noProof/>
                <w:rtl/>
                <w:lang w:bidi="fa-IR"/>
              </w:rPr>
              <w:t>نش</w:t>
            </w:r>
            <w:r w:rsidR="008B7AC3" w:rsidRPr="007A4375">
              <w:rPr>
                <w:rStyle w:val="Hyperlink"/>
                <w:noProof/>
                <w:rtl/>
                <w:lang w:bidi="fa-IR"/>
              </w:rPr>
              <w:t xml:space="preserve"> و/</w:t>
            </w:r>
            <w:r w:rsidR="008B7AC3" w:rsidRPr="007A4375">
              <w:rPr>
                <w:rStyle w:val="Hyperlink"/>
                <w:rFonts w:hint="cs"/>
                <w:noProof/>
                <w:rtl/>
                <w:lang w:bidi="fa-IR"/>
              </w:rPr>
              <w:t>ی</w:t>
            </w:r>
            <w:r w:rsidR="008B7AC3" w:rsidRPr="007A4375">
              <w:rPr>
                <w:rStyle w:val="Hyperlink"/>
                <w:rFonts w:hint="eastAsia"/>
                <w:noProof/>
                <w:rtl/>
                <w:lang w:bidi="fa-IR"/>
              </w:rPr>
              <w:t>ا</w:t>
            </w:r>
            <w:r w:rsidR="008B7AC3" w:rsidRPr="007A4375">
              <w:rPr>
                <w:rStyle w:val="Hyperlink"/>
                <w:noProof/>
                <w:rtl/>
                <w:lang w:bidi="fa-IR"/>
              </w:rPr>
              <w:t xml:space="preserve"> پا</w:t>
            </w:r>
            <w:r w:rsidR="008B7AC3" w:rsidRPr="007A4375">
              <w:rPr>
                <w:rStyle w:val="Hyperlink"/>
                <w:rFonts w:hint="cs"/>
                <w:noProof/>
                <w:rtl/>
                <w:lang w:bidi="fa-IR"/>
              </w:rPr>
              <w:t>ی</w:t>
            </w:r>
            <w:r w:rsidR="008B7AC3" w:rsidRPr="007A4375">
              <w:rPr>
                <w:rStyle w:val="Hyperlink"/>
                <w:rFonts w:hint="eastAsia"/>
                <w:noProof/>
                <w:rtl/>
                <w:lang w:bidi="fa-IR"/>
              </w:rPr>
              <w:t>دارساز</w:t>
            </w:r>
            <w:r w:rsidR="008B7AC3" w:rsidRPr="007A4375">
              <w:rPr>
                <w:rStyle w:val="Hyperlink"/>
                <w:rFonts w:hint="cs"/>
                <w:noProof/>
                <w:rtl/>
                <w:lang w:bidi="fa-IR"/>
              </w:rPr>
              <w:t>ی</w:t>
            </w:r>
            <w:r w:rsidR="008B7AC3" w:rsidRPr="007A4375">
              <w:rPr>
                <w:rStyle w:val="Hyperlink"/>
                <w:noProof/>
                <w:rtl/>
                <w:lang w:bidi="fa-IR"/>
              </w:rPr>
              <w:t xml:space="preserve"> فرهنگ سازمان</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_Toc151571272 \h </w:instrText>
            </w:r>
            <w:r w:rsidR="008B7AC3">
              <w:rPr>
                <w:noProof/>
                <w:webHidden/>
              </w:rPr>
            </w:r>
            <w:r w:rsidR="008B7AC3">
              <w:rPr>
                <w:noProof/>
                <w:webHidden/>
              </w:rPr>
              <w:fldChar w:fldCharType="separate"/>
            </w:r>
            <w:r w:rsidR="008B7AC3">
              <w:rPr>
                <w:noProof/>
                <w:webHidden/>
                <w:rtl/>
              </w:rPr>
              <w:t>27</w:t>
            </w:r>
            <w:r w:rsidR="008B7AC3">
              <w:rPr>
                <w:noProof/>
                <w:webHidden/>
              </w:rPr>
              <w:fldChar w:fldCharType="end"/>
            </w:r>
          </w:hyperlink>
        </w:p>
        <w:p w14:paraId="766703E1" w14:textId="577C8754" w:rsidR="008B7AC3" w:rsidRDefault="009B2532">
          <w:pPr>
            <w:pStyle w:val="TOC2"/>
            <w:tabs>
              <w:tab w:val="right" w:leader="dot" w:pos="6749"/>
            </w:tabs>
            <w:rPr>
              <w:noProof/>
            </w:rPr>
          </w:pPr>
          <w:hyperlink w:anchor="_Toc151571273" w:history="1">
            <w:r w:rsidR="008B7AC3" w:rsidRPr="007A4375">
              <w:rPr>
                <w:rStyle w:val="Hyperlink"/>
                <w:noProof/>
                <w:rtl/>
                <w:lang w:bidi="fa-IR"/>
              </w:rPr>
              <w:t>4.2- چارچوب استراتژ</w:t>
            </w:r>
            <w:r w:rsidR="008B7AC3" w:rsidRPr="007A4375">
              <w:rPr>
                <w:rStyle w:val="Hyperlink"/>
                <w:rFonts w:hint="cs"/>
                <w:noProof/>
                <w:rtl/>
                <w:lang w:bidi="fa-IR"/>
              </w:rPr>
              <w:t>ی</w:t>
            </w:r>
            <w:r w:rsidR="008B7AC3" w:rsidRPr="007A4375">
              <w:rPr>
                <w:rStyle w:val="Hyperlink"/>
                <w:rFonts w:hint="eastAsia"/>
                <w:noProof/>
                <w:rtl/>
                <w:lang w:bidi="fa-IR"/>
              </w:rPr>
              <w:t>ک</w:t>
            </w:r>
            <w:r w:rsidR="008B7AC3" w:rsidRPr="007A4375">
              <w:rPr>
                <w:rStyle w:val="Hyperlink"/>
                <w:noProof/>
                <w:rtl/>
                <w:lang w:bidi="fa-IR"/>
              </w:rPr>
              <w:t>: چشم انداز، مأمور</w:t>
            </w:r>
            <w:r w:rsidR="008B7AC3" w:rsidRPr="007A4375">
              <w:rPr>
                <w:rStyle w:val="Hyperlink"/>
                <w:rFonts w:hint="cs"/>
                <w:noProof/>
                <w:rtl/>
                <w:lang w:bidi="fa-IR"/>
              </w:rPr>
              <w:t>ی</w:t>
            </w:r>
            <w:r w:rsidR="008B7AC3" w:rsidRPr="007A4375">
              <w:rPr>
                <w:rStyle w:val="Hyperlink"/>
                <w:rFonts w:hint="eastAsia"/>
                <w:noProof/>
                <w:rtl/>
                <w:lang w:bidi="fa-IR"/>
              </w:rPr>
              <w:t>ت</w:t>
            </w:r>
            <w:r w:rsidR="008B7AC3" w:rsidRPr="007A4375">
              <w:rPr>
                <w:rStyle w:val="Hyperlink"/>
                <w:noProof/>
                <w:rtl/>
                <w:lang w:bidi="fa-IR"/>
              </w:rPr>
              <w:t xml:space="preserve"> و اهداف</w:t>
            </w:r>
            <w:r w:rsidR="008B7AC3">
              <w:rPr>
                <w:noProof/>
                <w:webHidden/>
              </w:rPr>
              <w:tab/>
            </w:r>
            <w:r w:rsidR="008B7AC3">
              <w:rPr>
                <w:noProof/>
                <w:webHidden/>
              </w:rPr>
              <w:fldChar w:fldCharType="begin"/>
            </w:r>
            <w:r w:rsidR="008B7AC3">
              <w:rPr>
                <w:noProof/>
                <w:webHidden/>
              </w:rPr>
              <w:instrText xml:space="preserve"> PAGEREF _Toc151571273 \h </w:instrText>
            </w:r>
            <w:r w:rsidR="008B7AC3">
              <w:rPr>
                <w:noProof/>
                <w:webHidden/>
              </w:rPr>
            </w:r>
            <w:r w:rsidR="008B7AC3">
              <w:rPr>
                <w:noProof/>
                <w:webHidden/>
              </w:rPr>
              <w:fldChar w:fldCharType="separate"/>
            </w:r>
            <w:r w:rsidR="008B7AC3">
              <w:rPr>
                <w:noProof/>
                <w:webHidden/>
                <w:rtl/>
              </w:rPr>
              <w:t>32</w:t>
            </w:r>
            <w:r w:rsidR="008B7AC3">
              <w:rPr>
                <w:noProof/>
                <w:webHidden/>
              </w:rPr>
              <w:fldChar w:fldCharType="end"/>
            </w:r>
          </w:hyperlink>
        </w:p>
        <w:p w14:paraId="690CB53D" w14:textId="38089E7C" w:rsidR="008B7AC3" w:rsidRDefault="009B2532">
          <w:pPr>
            <w:pStyle w:val="TOC3"/>
            <w:tabs>
              <w:tab w:val="right" w:leader="dot" w:pos="6749"/>
            </w:tabs>
            <w:rPr>
              <w:noProof/>
            </w:rPr>
          </w:pPr>
          <w:hyperlink w:anchor="_Toc151571274" w:history="1">
            <w:r w:rsidR="008B7AC3" w:rsidRPr="007A4375">
              <w:rPr>
                <w:rStyle w:val="Hyperlink"/>
                <w:noProof/>
                <w:rtl/>
                <w:lang w:bidi="fa-IR"/>
              </w:rPr>
              <w:t>چشم انداز</w:t>
            </w:r>
            <w:r w:rsidR="008B7AC3">
              <w:rPr>
                <w:noProof/>
                <w:webHidden/>
              </w:rPr>
              <w:tab/>
            </w:r>
            <w:r w:rsidR="008B7AC3">
              <w:rPr>
                <w:noProof/>
                <w:webHidden/>
              </w:rPr>
              <w:fldChar w:fldCharType="begin"/>
            </w:r>
            <w:r w:rsidR="008B7AC3">
              <w:rPr>
                <w:noProof/>
                <w:webHidden/>
              </w:rPr>
              <w:instrText xml:space="preserve"> PAGEREF _Toc151571274 \h </w:instrText>
            </w:r>
            <w:r w:rsidR="008B7AC3">
              <w:rPr>
                <w:noProof/>
                <w:webHidden/>
              </w:rPr>
            </w:r>
            <w:r w:rsidR="008B7AC3">
              <w:rPr>
                <w:noProof/>
                <w:webHidden/>
              </w:rPr>
              <w:fldChar w:fldCharType="separate"/>
            </w:r>
            <w:r w:rsidR="008B7AC3">
              <w:rPr>
                <w:noProof/>
                <w:webHidden/>
                <w:rtl/>
              </w:rPr>
              <w:t>33</w:t>
            </w:r>
            <w:r w:rsidR="008B7AC3">
              <w:rPr>
                <w:noProof/>
                <w:webHidden/>
              </w:rPr>
              <w:fldChar w:fldCharType="end"/>
            </w:r>
          </w:hyperlink>
        </w:p>
        <w:p w14:paraId="2791D195" w14:textId="397DB0D9" w:rsidR="008B7AC3" w:rsidRDefault="009B2532">
          <w:pPr>
            <w:pStyle w:val="TOC3"/>
            <w:tabs>
              <w:tab w:val="right" w:leader="dot" w:pos="6749"/>
            </w:tabs>
            <w:rPr>
              <w:noProof/>
            </w:rPr>
          </w:pPr>
          <w:hyperlink w:anchor="_Toc151571275" w:history="1">
            <w:r w:rsidR="008B7AC3" w:rsidRPr="007A4375">
              <w:rPr>
                <w:rStyle w:val="Hyperlink"/>
                <w:noProof/>
                <w:rtl/>
                <w:lang w:bidi="fa-IR"/>
              </w:rPr>
              <w:t>ب</w:t>
            </w:r>
            <w:r w:rsidR="008B7AC3" w:rsidRPr="007A4375">
              <w:rPr>
                <w:rStyle w:val="Hyperlink"/>
                <w:rFonts w:hint="cs"/>
                <w:noProof/>
                <w:rtl/>
                <w:lang w:bidi="fa-IR"/>
              </w:rPr>
              <w:t>ی</w:t>
            </w:r>
            <w:r w:rsidR="008B7AC3" w:rsidRPr="007A4375">
              <w:rPr>
                <w:rStyle w:val="Hyperlink"/>
                <w:rFonts w:hint="eastAsia"/>
                <w:noProof/>
                <w:rtl/>
                <w:lang w:bidi="fa-IR"/>
              </w:rPr>
              <w:t>ان</w:t>
            </w:r>
            <w:r w:rsidR="008B7AC3" w:rsidRPr="007A4375">
              <w:rPr>
                <w:rStyle w:val="Hyperlink"/>
                <w:rFonts w:hint="cs"/>
                <w:noProof/>
                <w:rtl/>
                <w:lang w:bidi="fa-IR"/>
              </w:rPr>
              <w:t>ی</w:t>
            </w:r>
            <w:r w:rsidR="008B7AC3" w:rsidRPr="007A4375">
              <w:rPr>
                <w:rStyle w:val="Hyperlink"/>
                <w:rFonts w:hint="eastAsia"/>
                <w:noProof/>
                <w:rtl/>
                <w:lang w:bidi="fa-IR"/>
              </w:rPr>
              <w:t>ه</w:t>
            </w:r>
            <w:r w:rsidR="008B7AC3" w:rsidRPr="007A4375">
              <w:rPr>
                <w:rStyle w:val="Hyperlink"/>
                <w:noProof/>
                <w:rtl/>
                <w:lang w:bidi="fa-IR"/>
              </w:rPr>
              <w:t xml:space="preserve"> ها</w:t>
            </w:r>
            <w:r w:rsidR="008B7AC3" w:rsidRPr="007A4375">
              <w:rPr>
                <w:rStyle w:val="Hyperlink"/>
                <w:rFonts w:hint="cs"/>
                <w:noProof/>
                <w:rtl/>
                <w:lang w:bidi="fa-IR"/>
              </w:rPr>
              <w:t>ی</w:t>
            </w:r>
            <w:r w:rsidR="008B7AC3" w:rsidRPr="007A4375">
              <w:rPr>
                <w:rStyle w:val="Hyperlink"/>
                <w:noProof/>
                <w:rtl/>
                <w:lang w:bidi="fa-IR"/>
              </w:rPr>
              <w:t xml:space="preserve"> مأمور</w:t>
            </w:r>
            <w:r w:rsidR="008B7AC3" w:rsidRPr="007A4375">
              <w:rPr>
                <w:rStyle w:val="Hyperlink"/>
                <w:rFonts w:hint="cs"/>
                <w:noProof/>
                <w:rtl/>
                <w:lang w:bidi="fa-IR"/>
              </w:rPr>
              <w:t>ی</w:t>
            </w:r>
            <w:r w:rsidR="008B7AC3" w:rsidRPr="007A4375">
              <w:rPr>
                <w:rStyle w:val="Hyperlink"/>
                <w:rFonts w:hint="eastAsia"/>
                <w:noProof/>
                <w:rtl/>
                <w:lang w:bidi="fa-IR"/>
              </w:rPr>
              <w:t>ت</w:t>
            </w:r>
            <w:r w:rsidR="008B7AC3">
              <w:rPr>
                <w:noProof/>
                <w:webHidden/>
              </w:rPr>
              <w:tab/>
            </w:r>
            <w:r w:rsidR="008B7AC3">
              <w:rPr>
                <w:noProof/>
                <w:webHidden/>
              </w:rPr>
              <w:fldChar w:fldCharType="begin"/>
            </w:r>
            <w:r w:rsidR="008B7AC3">
              <w:rPr>
                <w:noProof/>
                <w:webHidden/>
              </w:rPr>
              <w:instrText xml:space="preserve"> PAGEREF _Toc151571275 \h </w:instrText>
            </w:r>
            <w:r w:rsidR="008B7AC3">
              <w:rPr>
                <w:noProof/>
                <w:webHidden/>
              </w:rPr>
            </w:r>
            <w:r w:rsidR="008B7AC3">
              <w:rPr>
                <w:noProof/>
                <w:webHidden/>
              </w:rPr>
              <w:fldChar w:fldCharType="separate"/>
            </w:r>
            <w:r w:rsidR="008B7AC3">
              <w:rPr>
                <w:noProof/>
                <w:webHidden/>
                <w:rtl/>
              </w:rPr>
              <w:t>35</w:t>
            </w:r>
            <w:r w:rsidR="008B7AC3">
              <w:rPr>
                <w:noProof/>
                <w:webHidden/>
              </w:rPr>
              <w:fldChar w:fldCharType="end"/>
            </w:r>
          </w:hyperlink>
        </w:p>
        <w:p w14:paraId="2022149A" w14:textId="6C6E0DE2" w:rsidR="008B7AC3" w:rsidRDefault="009B2532">
          <w:pPr>
            <w:pStyle w:val="TOC3"/>
            <w:tabs>
              <w:tab w:val="right" w:leader="dot" w:pos="6749"/>
            </w:tabs>
            <w:rPr>
              <w:noProof/>
            </w:rPr>
          </w:pPr>
          <w:hyperlink w:anchor="_Toc151571276" w:history="1">
            <w:r w:rsidR="008B7AC3" w:rsidRPr="007A4375">
              <w:rPr>
                <w:rStyle w:val="Hyperlink"/>
                <w:noProof/>
                <w:rtl/>
                <w:lang w:bidi="fa-IR"/>
              </w:rPr>
              <w:t>استراتژ</w:t>
            </w:r>
            <w:r w:rsidR="008B7AC3" w:rsidRPr="007A4375">
              <w:rPr>
                <w:rStyle w:val="Hyperlink"/>
                <w:rFonts w:hint="cs"/>
                <w:noProof/>
                <w:rtl/>
                <w:lang w:bidi="fa-IR"/>
              </w:rPr>
              <w:t>ی</w:t>
            </w:r>
            <w:r w:rsidR="008B7AC3" w:rsidRPr="007A4375">
              <w:rPr>
                <w:rStyle w:val="Hyperlink"/>
                <w:noProof/>
                <w:rtl/>
                <w:lang w:bidi="fa-IR"/>
              </w:rPr>
              <w:t xml:space="preserve"> شرکت</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_Toc151571276 \h </w:instrText>
            </w:r>
            <w:r w:rsidR="008B7AC3">
              <w:rPr>
                <w:noProof/>
                <w:webHidden/>
              </w:rPr>
            </w:r>
            <w:r w:rsidR="008B7AC3">
              <w:rPr>
                <w:noProof/>
                <w:webHidden/>
              </w:rPr>
              <w:fldChar w:fldCharType="separate"/>
            </w:r>
            <w:r w:rsidR="008B7AC3">
              <w:rPr>
                <w:noProof/>
                <w:webHidden/>
                <w:rtl/>
              </w:rPr>
              <w:t>38</w:t>
            </w:r>
            <w:r w:rsidR="008B7AC3">
              <w:rPr>
                <w:noProof/>
                <w:webHidden/>
              </w:rPr>
              <w:fldChar w:fldCharType="end"/>
            </w:r>
          </w:hyperlink>
        </w:p>
        <w:p w14:paraId="567D18C2" w14:textId="742F9D98" w:rsidR="008B7AC3" w:rsidRDefault="009B2532">
          <w:pPr>
            <w:pStyle w:val="TOC2"/>
            <w:tabs>
              <w:tab w:val="right" w:leader="dot" w:pos="6749"/>
            </w:tabs>
            <w:rPr>
              <w:noProof/>
            </w:rPr>
          </w:pPr>
          <w:hyperlink w:anchor="_Toc151571277" w:history="1">
            <w:r w:rsidR="008B7AC3" w:rsidRPr="007A4375">
              <w:rPr>
                <w:rStyle w:val="Hyperlink"/>
                <w:noProof/>
                <w:rtl/>
                <w:lang w:bidi="fa-IR"/>
              </w:rPr>
              <w:t>5.2- مد</w:t>
            </w:r>
            <w:r w:rsidR="008B7AC3" w:rsidRPr="007A4375">
              <w:rPr>
                <w:rStyle w:val="Hyperlink"/>
                <w:rFonts w:hint="cs"/>
                <w:noProof/>
                <w:rtl/>
                <w:lang w:bidi="fa-IR"/>
              </w:rPr>
              <w:t>ی</w:t>
            </w:r>
            <w:r w:rsidR="008B7AC3" w:rsidRPr="007A4375">
              <w:rPr>
                <w:rStyle w:val="Hyperlink"/>
                <w:rFonts w:hint="eastAsia"/>
                <w:noProof/>
                <w:rtl/>
                <w:lang w:bidi="fa-IR"/>
              </w:rPr>
              <w:t>ر</w:t>
            </w:r>
            <w:r w:rsidR="008B7AC3" w:rsidRPr="007A4375">
              <w:rPr>
                <w:rStyle w:val="Hyperlink"/>
                <w:rFonts w:hint="cs"/>
                <w:noProof/>
                <w:rtl/>
                <w:lang w:bidi="fa-IR"/>
              </w:rPr>
              <w:t>ی</w:t>
            </w:r>
            <w:r w:rsidR="008B7AC3" w:rsidRPr="007A4375">
              <w:rPr>
                <w:rStyle w:val="Hyperlink"/>
                <w:rFonts w:hint="eastAsia"/>
                <w:noProof/>
                <w:rtl/>
                <w:lang w:bidi="fa-IR"/>
              </w:rPr>
              <w:t>ت</w:t>
            </w:r>
            <w:r w:rsidR="008B7AC3" w:rsidRPr="007A4375">
              <w:rPr>
                <w:rStyle w:val="Hyperlink"/>
                <w:noProof/>
                <w:rtl/>
                <w:lang w:bidi="fa-IR"/>
              </w:rPr>
              <w:t xml:space="preserve"> تغ</w:t>
            </w:r>
            <w:r w:rsidR="008B7AC3" w:rsidRPr="007A4375">
              <w:rPr>
                <w:rStyle w:val="Hyperlink"/>
                <w:rFonts w:hint="cs"/>
                <w:noProof/>
                <w:rtl/>
                <w:lang w:bidi="fa-IR"/>
              </w:rPr>
              <w:t>یی</w:t>
            </w:r>
            <w:r w:rsidR="008B7AC3" w:rsidRPr="007A4375">
              <w:rPr>
                <w:rStyle w:val="Hyperlink"/>
                <w:rFonts w:hint="eastAsia"/>
                <w:noProof/>
                <w:rtl/>
                <w:lang w:bidi="fa-IR"/>
              </w:rPr>
              <w:t>ر</w:t>
            </w:r>
            <w:r w:rsidR="008B7AC3">
              <w:rPr>
                <w:noProof/>
                <w:webHidden/>
              </w:rPr>
              <w:tab/>
            </w:r>
            <w:r w:rsidR="008B7AC3">
              <w:rPr>
                <w:noProof/>
                <w:webHidden/>
              </w:rPr>
              <w:fldChar w:fldCharType="begin"/>
            </w:r>
            <w:r w:rsidR="008B7AC3">
              <w:rPr>
                <w:noProof/>
                <w:webHidden/>
              </w:rPr>
              <w:instrText xml:space="preserve"> PAGEREF _Toc151571277 \h </w:instrText>
            </w:r>
            <w:r w:rsidR="008B7AC3">
              <w:rPr>
                <w:noProof/>
                <w:webHidden/>
              </w:rPr>
            </w:r>
            <w:r w:rsidR="008B7AC3">
              <w:rPr>
                <w:noProof/>
                <w:webHidden/>
              </w:rPr>
              <w:fldChar w:fldCharType="separate"/>
            </w:r>
            <w:r w:rsidR="008B7AC3">
              <w:rPr>
                <w:noProof/>
                <w:webHidden/>
                <w:rtl/>
              </w:rPr>
              <w:t>39</w:t>
            </w:r>
            <w:r w:rsidR="008B7AC3">
              <w:rPr>
                <w:noProof/>
                <w:webHidden/>
              </w:rPr>
              <w:fldChar w:fldCharType="end"/>
            </w:r>
          </w:hyperlink>
        </w:p>
        <w:p w14:paraId="182BA8E4" w14:textId="3DE2879B" w:rsidR="008B7AC3" w:rsidRDefault="009B2532">
          <w:pPr>
            <w:pStyle w:val="TOC2"/>
            <w:tabs>
              <w:tab w:val="right" w:leader="dot" w:pos="6749"/>
            </w:tabs>
            <w:rPr>
              <w:noProof/>
            </w:rPr>
          </w:pPr>
          <w:hyperlink w:anchor="_Toc151571278" w:history="1">
            <w:r w:rsidR="008B7AC3" w:rsidRPr="007A4375">
              <w:rPr>
                <w:rStyle w:val="Hyperlink"/>
                <w:noProof/>
                <w:rtl/>
                <w:lang w:bidi="fa-IR"/>
              </w:rPr>
              <w:t>6.2- فرهنگ قابل</w:t>
            </w:r>
            <w:r w:rsidR="008B7AC3" w:rsidRPr="007A4375">
              <w:rPr>
                <w:rStyle w:val="Hyperlink"/>
                <w:rFonts w:hint="cs"/>
                <w:noProof/>
                <w:rtl/>
                <w:lang w:bidi="fa-IR"/>
              </w:rPr>
              <w:t>ی</w:t>
            </w:r>
            <w:r w:rsidR="008B7AC3" w:rsidRPr="007A4375">
              <w:rPr>
                <w:rStyle w:val="Hyperlink"/>
                <w:rFonts w:hint="eastAsia"/>
                <w:noProof/>
                <w:rtl/>
                <w:lang w:bidi="fa-IR"/>
              </w:rPr>
              <w:t>ت</w:t>
            </w:r>
            <w:r w:rsidR="008B7AC3" w:rsidRPr="007A4375">
              <w:rPr>
                <w:rStyle w:val="Hyperlink"/>
                <w:noProof/>
                <w:rtl/>
                <w:lang w:bidi="fa-IR"/>
              </w:rPr>
              <w:t xml:space="preserve"> اطم</w:t>
            </w:r>
            <w:r w:rsidR="008B7AC3" w:rsidRPr="007A4375">
              <w:rPr>
                <w:rStyle w:val="Hyperlink"/>
                <w:rFonts w:hint="cs"/>
                <w:noProof/>
                <w:rtl/>
                <w:lang w:bidi="fa-IR"/>
              </w:rPr>
              <w:t>ی</w:t>
            </w:r>
            <w:r w:rsidR="008B7AC3" w:rsidRPr="007A4375">
              <w:rPr>
                <w:rStyle w:val="Hyperlink"/>
                <w:rFonts w:hint="eastAsia"/>
                <w:noProof/>
                <w:rtl/>
                <w:lang w:bidi="fa-IR"/>
              </w:rPr>
              <w:t>نان</w:t>
            </w:r>
            <w:r w:rsidR="008B7AC3">
              <w:rPr>
                <w:noProof/>
                <w:webHidden/>
              </w:rPr>
              <w:tab/>
            </w:r>
            <w:r w:rsidR="008B7AC3">
              <w:rPr>
                <w:noProof/>
                <w:webHidden/>
              </w:rPr>
              <w:fldChar w:fldCharType="begin"/>
            </w:r>
            <w:r w:rsidR="008B7AC3">
              <w:rPr>
                <w:noProof/>
                <w:webHidden/>
              </w:rPr>
              <w:instrText xml:space="preserve"> PAGEREF _Toc151571278 \h </w:instrText>
            </w:r>
            <w:r w:rsidR="008B7AC3">
              <w:rPr>
                <w:noProof/>
                <w:webHidden/>
              </w:rPr>
            </w:r>
            <w:r w:rsidR="008B7AC3">
              <w:rPr>
                <w:noProof/>
                <w:webHidden/>
              </w:rPr>
              <w:fldChar w:fldCharType="separate"/>
            </w:r>
            <w:r w:rsidR="008B7AC3">
              <w:rPr>
                <w:noProof/>
                <w:webHidden/>
                <w:rtl/>
              </w:rPr>
              <w:t>41</w:t>
            </w:r>
            <w:r w:rsidR="008B7AC3">
              <w:rPr>
                <w:noProof/>
                <w:webHidden/>
              </w:rPr>
              <w:fldChar w:fldCharType="end"/>
            </w:r>
          </w:hyperlink>
        </w:p>
        <w:p w14:paraId="5DFAE135" w14:textId="6DE0BD70" w:rsidR="008B7AC3" w:rsidRDefault="009B2532">
          <w:pPr>
            <w:pStyle w:val="TOC3"/>
            <w:tabs>
              <w:tab w:val="right" w:leader="dot" w:pos="6749"/>
            </w:tabs>
            <w:rPr>
              <w:noProof/>
            </w:rPr>
          </w:pPr>
          <w:hyperlink w:anchor="_Toc151571279" w:history="1">
            <w:r w:rsidR="008B7AC3" w:rsidRPr="007A4375">
              <w:rPr>
                <w:rStyle w:val="Hyperlink"/>
                <w:noProof/>
                <w:rtl/>
                <w:lang w:bidi="fa-IR"/>
              </w:rPr>
              <w:t>فرهنگ قابل</w:t>
            </w:r>
            <w:r w:rsidR="008B7AC3" w:rsidRPr="007A4375">
              <w:rPr>
                <w:rStyle w:val="Hyperlink"/>
                <w:rFonts w:hint="cs"/>
                <w:noProof/>
                <w:rtl/>
                <w:lang w:bidi="fa-IR"/>
              </w:rPr>
              <w:t>ی</w:t>
            </w:r>
            <w:r w:rsidR="008B7AC3" w:rsidRPr="007A4375">
              <w:rPr>
                <w:rStyle w:val="Hyperlink"/>
                <w:rFonts w:hint="eastAsia"/>
                <w:noProof/>
                <w:rtl/>
                <w:lang w:bidi="fa-IR"/>
              </w:rPr>
              <w:t>ت</w:t>
            </w:r>
            <w:r w:rsidR="008B7AC3" w:rsidRPr="007A4375">
              <w:rPr>
                <w:rStyle w:val="Hyperlink"/>
                <w:noProof/>
                <w:rtl/>
                <w:lang w:bidi="fa-IR"/>
              </w:rPr>
              <w:t xml:space="preserve"> اطم</w:t>
            </w:r>
            <w:r w:rsidR="008B7AC3" w:rsidRPr="007A4375">
              <w:rPr>
                <w:rStyle w:val="Hyperlink"/>
                <w:rFonts w:hint="cs"/>
                <w:noProof/>
                <w:rtl/>
                <w:lang w:bidi="fa-IR"/>
              </w:rPr>
              <w:t>ی</w:t>
            </w:r>
            <w:r w:rsidR="008B7AC3" w:rsidRPr="007A4375">
              <w:rPr>
                <w:rStyle w:val="Hyperlink"/>
                <w:rFonts w:hint="eastAsia"/>
                <w:noProof/>
                <w:rtl/>
                <w:lang w:bidi="fa-IR"/>
              </w:rPr>
              <w:t>نان</w:t>
            </w:r>
            <w:r w:rsidR="008B7AC3" w:rsidRPr="007A4375">
              <w:rPr>
                <w:rStyle w:val="Hyperlink"/>
                <w:noProof/>
                <w:rtl/>
                <w:lang w:bidi="fa-IR"/>
              </w:rPr>
              <w:t xml:space="preserve"> چ</w:t>
            </w:r>
            <w:r w:rsidR="008B7AC3" w:rsidRPr="007A4375">
              <w:rPr>
                <w:rStyle w:val="Hyperlink"/>
                <w:rFonts w:hint="cs"/>
                <w:noProof/>
                <w:rtl/>
                <w:lang w:bidi="fa-IR"/>
              </w:rPr>
              <w:t>ی</w:t>
            </w:r>
            <w:r w:rsidR="008B7AC3" w:rsidRPr="007A4375">
              <w:rPr>
                <w:rStyle w:val="Hyperlink"/>
                <w:rFonts w:hint="eastAsia"/>
                <w:noProof/>
                <w:rtl/>
                <w:lang w:bidi="fa-IR"/>
              </w:rPr>
              <w:t>ست؟</w:t>
            </w:r>
            <w:r w:rsidR="008B7AC3">
              <w:rPr>
                <w:noProof/>
                <w:webHidden/>
              </w:rPr>
              <w:tab/>
            </w:r>
            <w:r w:rsidR="008B7AC3">
              <w:rPr>
                <w:noProof/>
                <w:webHidden/>
              </w:rPr>
              <w:fldChar w:fldCharType="begin"/>
            </w:r>
            <w:r w:rsidR="008B7AC3">
              <w:rPr>
                <w:noProof/>
                <w:webHidden/>
              </w:rPr>
              <w:instrText xml:space="preserve"> PAGEREF _Toc151571279 \h </w:instrText>
            </w:r>
            <w:r w:rsidR="008B7AC3">
              <w:rPr>
                <w:noProof/>
                <w:webHidden/>
              </w:rPr>
            </w:r>
            <w:r w:rsidR="008B7AC3">
              <w:rPr>
                <w:noProof/>
                <w:webHidden/>
              </w:rPr>
              <w:fldChar w:fldCharType="separate"/>
            </w:r>
            <w:r w:rsidR="008B7AC3">
              <w:rPr>
                <w:noProof/>
                <w:webHidden/>
                <w:rtl/>
              </w:rPr>
              <w:t>41</w:t>
            </w:r>
            <w:r w:rsidR="008B7AC3">
              <w:rPr>
                <w:noProof/>
                <w:webHidden/>
              </w:rPr>
              <w:fldChar w:fldCharType="end"/>
            </w:r>
          </w:hyperlink>
        </w:p>
        <w:p w14:paraId="7C9E98CC" w14:textId="141B6AF3" w:rsidR="008B7AC3" w:rsidRDefault="009B2532">
          <w:pPr>
            <w:pStyle w:val="TOC3"/>
            <w:tabs>
              <w:tab w:val="right" w:leader="dot" w:pos="6749"/>
            </w:tabs>
            <w:rPr>
              <w:noProof/>
            </w:rPr>
          </w:pPr>
          <w:hyperlink w:anchor="_Toc151571280" w:history="1">
            <w:r w:rsidR="008B7AC3" w:rsidRPr="007A4375">
              <w:rPr>
                <w:rStyle w:val="Hyperlink"/>
                <w:noProof/>
                <w:rtl/>
                <w:lang w:bidi="fa-IR"/>
              </w:rPr>
              <w:t>فرهنگ قابل</w:t>
            </w:r>
            <w:r w:rsidR="008B7AC3" w:rsidRPr="007A4375">
              <w:rPr>
                <w:rStyle w:val="Hyperlink"/>
                <w:rFonts w:hint="cs"/>
                <w:noProof/>
                <w:rtl/>
                <w:lang w:bidi="fa-IR"/>
              </w:rPr>
              <w:t>ی</w:t>
            </w:r>
            <w:r w:rsidR="008B7AC3" w:rsidRPr="007A4375">
              <w:rPr>
                <w:rStyle w:val="Hyperlink"/>
                <w:rFonts w:hint="eastAsia"/>
                <w:noProof/>
                <w:rtl/>
                <w:lang w:bidi="fa-IR"/>
              </w:rPr>
              <w:t>ت</w:t>
            </w:r>
            <w:r w:rsidR="008B7AC3" w:rsidRPr="007A4375">
              <w:rPr>
                <w:rStyle w:val="Hyperlink"/>
                <w:noProof/>
                <w:rtl/>
                <w:lang w:bidi="fa-IR"/>
              </w:rPr>
              <w:t xml:space="preserve"> اطم</w:t>
            </w:r>
            <w:r w:rsidR="008B7AC3" w:rsidRPr="007A4375">
              <w:rPr>
                <w:rStyle w:val="Hyperlink"/>
                <w:rFonts w:hint="cs"/>
                <w:noProof/>
                <w:rtl/>
                <w:lang w:bidi="fa-IR"/>
              </w:rPr>
              <w:t>ی</w:t>
            </w:r>
            <w:r w:rsidR="008B7AC3" w:rsidRPr="007A4375">
              <w:rPr>
                <w:rStyle w:val="Hyperlink"/>
                <w:rFonts w:hint="eastAsia"/>
                <w:noProof/>
                <w:rtl/>
                <w:lang w:bidi="fa-IR"/>
              </w:rPr>
              <w:t>نان</w:t>
            </w:r>
            <w:r w:rsidR="008B7AC3" w:rsidRPr="007A4375">
              <w:rPr>
                <w:rStyle w:val="Hyperlink"/>
                <w:noProof/>
                <w:rtl/>
                <w:lang w:bidi="fa-IR"/>
              </w:rPr>
              <w:t xml:space="preserve"> </w:t>
            </w:r>
            <w:r w:rsidR="008B7AC3" w:rsidRPr="007A4375">
              <w:rPr>
                <w:rStyle w:val="Hyperlink"/>
                <w:rFonts w:cs="Times New Roman"/>
                <w:noProof/>
                <w:rtl/>
                <w:lang w:bidi="fa-IR"/>
              </w:rPr>
              <w:t>–</w:t>
            </w:r>
            <w:r w:rsidR="008B7AC3" w:rsidRPr="007A4375">
              <w:rPr>
                <w:rStyle w:val="Hyperlink"/>
                <w:noProof/>
                <w:rtl/>
                <w:lang w:bidi="fa-IR"/>
              </w:rPr>
              <w:t xml:space="preserve"> ا</w:t>
            </w:r>
            <w:r w:rsidR="008B7AC3" w:rsidRPr="007A4375">
              <w:rPr>
                <w:rStyle w:val="Hyperlink"/>
                <w:rFonts w:hint="cs"/>
                <w:noProof/>
                <w:rtl/>
                <w:lang w:bidi="fa-IR"/>
              </w:rPr>
              <w:t>ی</w:t>
            </w:r>
            <w:r w:rsidR="008B7AC3" w:rsidRPr="007A4375">
              <w:rPr>
                <w:rStyle w:val="Hyperlink"/>
                <w:rFonts w:hint="eastAsia"/>
                <w:noProof/>
                <w:rtl/>
                <w:lang w:bidi="fa-IR"/>
              </w:rPr>
              <w:t>جاد</w:t>
            </w:r>
            <w:r w:rsidR="008B7AC3" w:rsidRPr="007A4375">
              <w:rPr>
                <w:rStyle w:val="Hyperlink"/>
                <w:noProof/>
                <w:rtl/>
                <w:lang w:bidi="fa-IR"/>
              </w:rPr>
              <w:t xml:space="preserve"> و تداوم</w:t>
            </w:r>
            <w:r w:rsidR="008B7AC3">
              <w:rPr>
                <w:noProof/>
                <w:webHidden/>
              </w:rPr>
              <w:tab/>
            </w:r>
            <w:r w:rsidR="008B7AC3">
              <w:rPr>
                <w:noProof/>
                <w:webHidden/>
              </w:rPr>
              <w:fldChar w:fldCharType="begin"/>
            </w:r>
            <w:r w:rsidR="008B7AC3">
              <w:rPr>
                <w:noProof/>
                <w:webHidden/>
              </w:rPr>
              <w:instrText xml:space="preserve"> PAGEREF _Toc151571280 \h </w:instrText>
            </w:r>
            <w:r w:rsidR="008B7AC3">
              <w:rPr>
                <w:noProof/>
                <w:webHidden/>
              </w:rPr>
            </w:r>
            <w:r w:rsidR="008B7AC3">
              <w:rPr>
                <w:noProof/>
                <w:webHidden/>
              </w:rPr>
              <w:fldChar w:fldCharType="separate"/>
            </w:r>
            <w:r w:rsidR="008B7AC3">
              <w:rPr>
                <w:noProof/>
                <w:webHidden/>
                <w:rtl/>
              </w:rPr>
              <w:t>42</w:t>
            </w:r>
            <w:r w:rsidR="008B7AC3">
              <w:rPr>
                <w:noProof/>
                <w:webHidden/>
              </w:rPr>
              <w:fldChar w:fldCharType="end"/>
            </w:r>
          </w:hyperlink>
        </w:p>
        <w:p w14:paraId="6B58D58C" w14:textId="3E61577C" w:rsidR="008B7AC3" w:rsidRDefault="009B2532">
          <w:pPr>
            <w:pStyle w:val="TOC2"/>
            <w:tabs>
              <w:tab w:val="right" w:leader="dot" w:pos="6749"/>
            </w:tabs>
            <w:rPr>
              <w:noProof/>
            </w:rPr>
          </w:pPr>
          <w:hyperlink w:anchor="_Toc151571281" w:history="1">
            <w:r w:rsidR="008B7AC3" w:rsidRPr="007A4375">
              <w:rPr>
                <w:rStyle w:val="Hyperlink"/>
                <w:noProof/>
                <w:rtl/>
                <w:lang w:bidi="fa-IR"/>
              </w:rPr>
              <w:t>7.2- سنجه ها</w:t>
            </w:r>
            <w:r w:rsidR="008B7AC3" w:rsidRPr="007A4375">
              <w:rPr>
                <w:rStyle w:val="Hyperlink"/>
                <w:rFonts w:hint="cs"/>
                <w:noProof/>
                <w:rtl/>
                <w:lang w:bidi="fa-IR"/>
              </w:rPr>
              <w:t>ی</w:t>
            </w:r>
            <w:r w:rsidR="008B7AC3" w:rsidRPr="007A4375">
              <w:rPr>
                <w:rStyle w:val="Hyperlink"/>
                <w:noProof/>
                <w:rtl/>
                <w:lang w:bidi="fa-IR"/>
              </w:rPr>
              <w:t xml:space="preserve"> عملکرد</w:t>
            </w:r>
            <w:r w:rsidR="008B7AC3">
              <w:rPr>
                <w:noProof/>
                <w:webHidden/>
              </w:rPr>
              <w:tab/>
            </w:r>
            <w:r w:rsidR="008B7AC3">
              <w:rPr>
                <w:noProof/>
                <w:webHidden/>
              </w:rPr>
              <w:fldChar w:fldCharType="begin"/>
            </w:r>
            <w:r w:rsidR="008B7AC3">
              <w:rPr>
                <w:noProof/>
                <w:webHidden/>
              </w:rPr>
              <w:instrText xml:space="preserve"> PAGEREF _Toc151571281 \h </w:instrText>
            </w:r>
            <w:r w:rsidR="008B7AC3">
              <w:rPr>
                <w:noProof/>
                <w:webHidden/>
              </w:rPr>
            </w:r>
            <w:r w:rsidR="008B7AC3">
              <w:rPr>
                <w:noProof/>
                <w:webHidden/>
              </w:rPr>
              <w:fldChar w:fldCharType="separate"/>
            </w:r>
            <w:r w:rsidR="008B7AC3">
              <w:rPr>
                <w:noProof/>
                <w:webHidden/>
                <w:rtl/>
              </w:rPr>
              <w:t>45</w:t>
            </w:r>
            <w:r w:rsidR="008B7AC3">
              <w:rPr>
                <w:noProof/>
                <w:webHidden/>
              </w:rPr>
              <w:fldChar w:fldCharType="end"/>
            </w:r>
          </w:hyperlink>
        </w:p>
        <w:p w14:paraId="4A055D69" w14:textId="11736CFD" w:rsidR="008B7AC3" w:rsidRDefault="009B2532">
          <w:pPr>
            <w:pStyle w:val="TOC3"/>
            <w:tabs>
              <w:tab w:val="right" w:leader="dot" w:pos="6749"/>
            </w:tabs>
            <w:rPr>
              <w:noProof/>
            </w:rPr>
          </w:pPr>
          <w:hyperlink w:anchor="_Toc151571282" w:history="1">
            <w:r w:rsidR="008B7AC3" w:rsidRPr="007A4375">
              <w:rPr>
                <w:rStyle w:val="Hyperlink"/>
                <w:noProof/>
                <w:rtl/>
                <w:lang w:bidi="fa-IR"/>
              </w:rPr>
              <w:t>شا</w:t>
            </w:r>
            <w:r w:rsidR="008B7AC3" w:rsidRPr="007A4375">
              <w:rPr>
                <w:rStyle w:val="Hyperlink"/>
                <w:rFonts w:hint="cs"/>
                <w:noProof/>
                <w:rtl/>
                <w:lang w:bidi="fa-IR"/>
              </w:rPr>
              <w:t>ی</w:t>
            </w:r>
            <w:r w:rsidR="008B7AC3" w:rsidRPr="007A4375">
              <w:rPr>
                <w:rStyle w:val="Hyperlink"/>
                <w:rFonts w:hint="eastAsia"/>
                <w:noProof/>
                <w:rtl/>
                <w:lang w:bidi="fa-IR"/>
              </w:rPr>
              <w:t>ستگ</w:t>
            </w:r>
            <w:r w:rsidR="008B7AC3" w:rsidRPr="007A4375">
              <w:rPr>
                <w:rStyle w:val="Hyperlink"/>
                <w:rFonts w:hint="cs"/>
                <w:noProof/>
                <w:rtl/>
                <w:lang w:bidi="fa-IR"/>
              </w:rPr>
              <w:t>ی</w:t>
            </w:r>
            <w:r w:rsidR="008B7AC3" w:rsidRPr="007A4375">
              <w:rPr>
                <w:rStyle w:val="Hyperlink"/>
                <w:noProof/>
                <w:rtl/>
                <w:lang w:bidi="fa-IR"/>
              </w:rPr>
              <w:t xml:space="preserve"> ها</w:t>
            </w:r>
            <w:r w:rsidR="008B7AC3">
              <w:rPr>
                <w:noProof/>
                <w:webHidden/>
              </w:rPr>
              <w:tab/>
            </w:r>
            <w:r w:rsidR="008B7AC3">
              <w:rPr>
                <w:noProof/>
                <w:webHidden/>
              </w:rPr>
              <w:fldChar w:fldCharType="begin"/>
            </w:r>
            <w:r w:rsidR="008B7AC3">
              <w:rPr>
                <w:noProof/>
                <w:webHidden/>
              </w:rPr>
              <w:instrText xml:space="preserve"> PAGEREF _Toc151571282 \h </w:instrText>
            </w:r>
            <w:r w:rsidR="008B7AC3">
              <w:rPr>
                <w:noProof/>
                <w:webHidden/>
              </w:rPr>
            </w:r>
            <w:r w:rsidR="008B7AC3">
              <w:rPr>
                <w:noProof/>
                <w:webHidden/>
              </w:rPr>
              <w:fldChar w:fldCharType="separate"/>
            </w:r>
            <w:r w:rsidR="008B7AC3">
              <w:rPr>
                <w:noProof/>
                <w:webHidden/>
                <w:rtl/>
              </w:rPr>
              <w:t>46</w:t>
            </w:r>
            <w:r w:rsidR="008B7AC3">
              <w:rPr>
                <w:noProof/>
                <w:webHidden/>
              </w:rPr>
              <w:fldChar w:fldCharType="end"/>
            </w:r>
          </w:hyperlink>
        </w:p>
        <w:p w14:paraId="4ADD613B" w14:textId="7B026138" w:rsidR="008B7AC3" w:rsidRDefault="009B2532">
          <w:pPr>
            <w:pStyle w:val="TOC2"/>
            <w:tabs>
              <w:tab w:val="right" w:leader="dot" w:pos="6749"/>
            </w:tabs>
            <w:rPr>
              <w:noProof/>
            </w:rPr>
          </w:pPr>
          <w:hyperlink w:anchor="_Toc151571283" w:history="1">
            <w:r w:rsidR="008B7AC3" w:rsidRPr="007A4375">
              <w:rPr>
                <w:rStyle w:val="Hyperlink"/>
                <w:noProof/>
                <w:rtl/>
                <w:lang w:bidi="fa-IR"/>
              </w:rPr>
              <w:t>8.2- خلاصه</w:t>
            </w:r>
            <w:r w:rsidR="008B7AC3">
              <w:rPr>
                <w:noProof/>
                <w:webHidden/>
              </w:rPr>
              <w:tab/>
            </w:r>
            <w:r w:rsidR="008B7AC3">
              <w:rPr>
                <w:noProof/>
                <w:webHidden/>
              </w:rPr>
              <w:fldChar w:fldCharType="begin"/>
            </w:r>
            <w:r w:rsidR="008B7AC3">
              <w:rPr>
                <w:noProof/>
                <w:webHidden/>
              </w:rPr>
              <w:instrText xml:space="preserve"> PAGEREF _Toc151571283 \h </w:instrText>
            </w:r>
            <w:r w:rsidR="008B7AC3">
              <w:rPr>
                <w:noProof/>
                <w:webHidden/>
              </w:rPr>
            </w:r>
            <w:r w:rsidR="008B7AC3">
              <w:rPr>
                <w:noProof/>
                <w:webHidden/>
              </w:rPr>
              <w:fldChar w:fldCharType="separate"/>
            </w:r>
            <w:r w:rsidR="008B7AC3">
              <w:rPr>
                <w:noProof/>
                <w:webHidden/>
                <w:rtl/>
              </w:rPr>
              <w:t>48</w:t>
            </w:r>
            <w:r w:rsidR="008B7AC3">
              <w:rPr>
                <w:noProof/>
                <w:webHidden/>
              </w:rPr>
              <w:fldChar w:fldCharType="end"/>
            </w:r>
          </w:hyperlink>
        </w:p>
        <w:p w14:paraId="29E7F757" w14:textId="001F3BA8" w:rsidR="008B7AC3" w:rsidRDefault="009B2532">
          <w:pPr>
            <w:pStyle w:val="TOC2"/>
            <w:tabs>
              <w:tab w:val="right" w:leader="dot" w:pos="6749"/>
            </w:tabs>
            <w:rPr>
              <w:noProof/>
            </w:rPr>
          </w:pPr>
          <w:hyperlink w:anchor="_Toc151571284" w:history="1">
            <w:r w:rsidR="008B7AC3" w:rsidRPr="007A4375">
              <w:rPr>
                <w:rStyle w:val="Hyperlink"/>
                <w:noProof/>
                <w:rtl/>
                <w:lang w:bidi="fa-IR"/>
              </w:rPr>
              <w:t>9.2- پرسش ها</w:t>
            </w:r>
            <w:r w:rsidR="008B7AC3" w:rsidRPr="007A4375">
              <w:rPr>
                <w:rStyle w:val="Hyperlink"/>
                <w:rFonts w:hint="cs"/>
                <w:noProof/>
                <w:rtl/>
                <w:lang w:bidi="fa-IR"/>
              </w:rPr>
              <w:t>ی</w:t>
            </w:r>
            <w:r w:rsidR="008B7AC3" w:rsidRPr="007A4375">
              <w:rPr>
                <w:rStyle w:val="Hyperlink"/>
                <w:noProof/>
                <w:rtl/>
                <w:lang w:bidi="fa-IR"/>
              </w:rPr>
              <w:t xml:space="preserve"> خودآزما</w:t>
            </w:r>
            <w:r w:rsidR="008B7AC3" w:rsidRPr="007A4375">
              <w:rPr>
                <w:rStyle w:val="Hyperlink"/>
                <w:rFonts w:hint="cs"/>
                <w:noProof/>
                <w:rtl/>
                <w:lang w:bidi="fa-IR"/>
              </w:rPr>
              <w:t>یی</w:t>
            </w:r>
            <w:r w:rsidR="008B7AC3">
              <w:rPr>
                <w:noProof/>
                <w:webHidden/>
              </w:rPr>
              <w:tab/>
            </w:r>
            <w:r w:rsidR="008B7AC3">
              <w:rPr>
                <w:noProof/>
                <w:webHidden/>
              </w:rPr>
              <w:fldChar w:fldCharType="begin"/>
            </w:r>
            <w:r w:rsidR="008B7AC3">
              <w:rPr>
                <w:noProof/>
                <w:webHidden/>
              </w:rPr>
              <w:instrText xml:space="preserve"> PAGEREF _Toc151571284 \h </w:instrText>
            </w:r>
            <w:r w:rsidR="008B7AC3">
              <w:rPr>
                <w:noProof/>
                <w:webHidden/>
              </w:rPr>
            </w:r>
            <w:r w:rsidR="008B7AC3">
              <w:rPr>
                <w:noProof/>
                <w:webHidden/>
              </w:rPr>
              <w:fldChar w:fldCharType="separate"/>
            </w:r>
            <w:r w:rsidR="008B7AC3">
              <w:rPr>
                <w:noProof/>
                <w:webHidden/>
                <w:rtl/>
              </w:rPr>
              <w:t>49</w:t>
            </w:r>
            <w:r w:rsidR="008B7AC3">
              <w:rPr>
                <w:noProof/>
                <w:webHidden/>
              </w:rPr>
              <w:fldChar w:fldCharType="end"/>
            </w:r>
          </w:hyperlink>
        </w:p>
        <w:p w14:paraId="43089574" w14:textId="5A4F7ED3" w:rsidR="008B7AC3" w:rsidRDefault="009B2532">
          <w:pPr>
            <w:pStyle w:val="TOC2"/>
            <w:tabs>
              <w:tab w:val="right" w:leader="dot" w:pos="6749"/>
            </w:tabs>
            <w:rPr>
              <w:noProof/>
            </w:rPr>
          </w:pPr>
          <w:hyperlink w:anchor="_Toc151571285" w:history="1">
            <w:r w:rsidR="008B7AC3" w:rsidRPr="007A4375">
              <w:rPr>
                <w:rStyle w:val="Hyperlink"/>
                <w:noProof/>
                <w:rtl/>
                <w:lang w:bidi="fa-IR"/>
              </w:rPr>
              <w:t>10.2. منابع و مطالعات پ</w:t>
            </w:r>
            <w:r w:rsidR="008B7AC3" w:rsidRPr="007A4375">
              <w:rPr>
                <w:rStyle w:val="Hyperlink"/>
                <w:rFonts w:hint="cs"/>
                <w:noProof/>
                <w:rtl/>
                <w:lang w:bidi="fa-IR"/>
              </w:rPr>
              <w:t>ی</w:t>
            </w:r>
            <w:r w:rsidR="008B7AC3" w:rsidRPr="007A4375">
              <w:rPr>
                <w:rStyle w:val="Hyperlink"/>
                <w:rFonts w:hint="eastAsia"/>
                <w:noProof/>
                <w:rtl/>
                <w:lang w:bidi="fa-IR"/>
              </w:rPr>
              <w:t>شنهاد</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_Toc151571285 \h </w:instrText>
            </w:r>
            <w:r w:rsidR="008B7AC3">
              <w:rPr>
                <w:noProof/>
                <w:webHidden/>
              </w:rPr>
            </w:r>
            <w:r w:rsidR="008B7AC3">
              <w:rPr>
                <w:noProof/>
                <w:webHidden/>
              </w:rPr>
              <w:fldChar w:fldCharType="separate"/>
            </w:r>
            <w:r w:rsidR="008B7AC3">
              <w:rPr>
                <w:noProof/>
                <w:webHidden/>
                <w:rtl/>
              </w:rPr>
              <w:t>49</w:t>
            </w:r>
            <w:r w:rsidR="008B7AC3">
              <w:rPr>
                <w:noProof/>
                <w:webHidden/>
              </w:rPr>
              <w:fldChar w:fldCharType="end"/>
            </w:r>
          </w:hyperlink>
        </w:p>
        <w:p w14:paraId="3B5A5C9B" w14:textId="423A479C" w:rsidR="008B7AC3" w:rsidRDefault="009B2532">
          <w:pPr>
            <w:pStyle w:val="TOC1"/>
            <w:tabs>
              <w:tab w:val="right" w:leader="dot" w:pos="6749"/>
            </w:tabs>
            <w:rPr>
              <w:noProof/>
            </w:rPr>
          </w:pPr>
          <w:hyperlink w:anchor="_Toc151571286" w:history="1">
            <w:r w:rsidR="008B7AC3" w:rsidRPr="007A4375">
              <w:rPr>
                <w:rStyle w:val="Hyperlink"/>
                <w:noProof/>
                <w:rtl/>
                <w:lang w:bidi="fa-IR"/>
              </w:rPr>
              <w:t>فصل 3</w:t>
            </w:r>
            <w:r w:rsidR="008B7AC3">
              <w:rPr>
                <w:noProof/>
                <w:webHidden/>
              </w:rPr>
              <w:tab/>
            </w:r>
            <w:r w:rsidR="008B7AC3">
              <w:rPr>
                <w:noProof/>
                <w:webHidden/>
              </w:rPr>
              <w:fldChar w:fldCharType="begin"/>
            </w:r>
            <w:r w:rsidR="008B7AC3">
              <w:rPr>
                <w:noProof/>
                <w:webHidden/>
              </w:rPr>
              <w:instrText xml:space="preserve"> PAGEREF _Toc151571286 \h </w:instrText>
            </w:r>
            <w:r w:rsidR="008B7AC3">
              <w:rPr>
                <w:noProof/>
                <w:webHidden/>
              </w:rPr>
            </w:r>
            <w:r w:rsidR="008B7AC3">
              <w:rPr>
                <w:noProof/>
                <w:webHidden/>
              </w:rPr>
              <w:fldChar w:fldCharType="separate"/>
            </w:r>
            <w:r w:rsidR="008B7AC3">
              <w:rPr>
                <w:noProof/>
                <w:webHidden/>
                <w:rtl/>
              </w:rPr>
              <w:t>51</w:t>
            </w:r>
            <w:r w:rsidR="008B7AC3">
              <w:rPr>
                <w:noProof/>
                <w:webHidden/>
              </w:rPr>
              <w:fldChar w:fldCharType="end"/>
            </w:r>
          </w:hyperlink>
        </w:p>
        <w:p w14:paraId="149F7B81" w14:textId="1A4DB93C" w:rsidR="008B7AC3" w:rsidRDefault="009B2532">
          <w:pPr>
            <w:pStyle w:val="TOC1"/>
            <w:tabs>
              <w:tab w:val="right" w:leader="dot" w:pos="6749"/>
            </w:tabs>
            <w:rPr>
              <w:noProof/>
            </w:rPr>
          </w:pPr>
          <w:hyperlink w:anchor="_Toc151571287" w:history="1">
            <w:r w:rsidR="008B7AC3" w:rsidRPr="007A4375">
              <w:rPr>
                <w:rStyle w:val="Hyperlink"/>
                <w:noProof/>
                <w:rtl/>
              </w:rPr>
              <w:t>شناخت نگهداشت</w:t>
            </w:r>
            <w:r w:rsidR="008B7AC3">
              <w:rPr>
                <w:noProof/>
                <w:webHidden/>
              </w:rPr>
              <w:tab/>
            </w:r>
            <w:r w:rsidR="008B7AC3">
              <w:rPr>
                <w:noProof/>
                <w:webHidden/>
              </w:rPr>
              <w:fldChar w:fldCharType="begin"/>
            </w:r>
            <w:r w:rsidR="008B7AC3">
              <w:rPr>
                <w:noProof/>
                <w:webHidden/>
              </w:rPr>
              <w:instrText xml:space="preserve"> PAGEREF _Toc151571287 \h </w:instrText>
            </w:r>
            <w:r w:rsidR="008B7AC3">
              <w:rPr>
                <w:noProof/>
                <w:webHidden/>
              </w:rPr>
            </w:r>
            <w:r w:rsidR="008B7AC3">
              <w:rPr>
                <w:noProof/>
                <w:webHidden/>
              </w:rPr>
              <w:fldChar w:fldCharType="separate"/>
            </w:r>
            <w:r w:rsidR="008B7AC3">
              <w:rPr>
                <w:noProof/>
                <w:webHidden/>
                <w:rtl/>
              </w:rPr>
              <w:t>51</w:t>
            </w:r>
            <w:r w:rsidR="008B7AC3">
              <w:rPr>
                <w:noProof/>
                <w:webHidden/>
              </w:rPr>
              <w:fldChar w:fldCharType="end"/>
            </w:r>
          </w:hyperlink>
        </w:p>
        <w:p w14:paraId="4551CB7F" w14:textId="58EB993D" w:rsidR="008B7AC3" w:rsidRDefault="009B2532">
          <w:pPr>
            <w:pStyle w:val="TOC2"/>
            <w:tabs>
              <w:tab w:val="right" w:leader="dot" w:pos="6749"/>
            </w:tabs>
            <w:rPr>
              <w:noProof/>
            </w:rPr>
          </w:pPr>
          <w:hyperlink w:anchor="_Toc151571288" w:history="1">
            <w:r w:rsidR="008B7AC3" w:rsidRPr="007A4375">
              <w:rPr>
                <w:rStyle w:val="Hyperlink"/>
                <w:noProof/>
                <w:rtl/>
              </w:rPr>
              <w:t>1.3. مقدمه</w:t>
            </w:r>
            <w:r w:rsidR="008B7AC3">
              <w:rPr>
                <w:noProof/>
                <w:webHidden/>
              </w:rPr>
              <w:tab/>
            </w:r>
            <w:r w:rsidR="008B7AC3">
              <w:rPr>
                <w:noProof/>
                <w:webHidden/>
              </w:rPr>
              <w:fldChar w:fldCharType="begin"/>
            </w:r>
            <w:r w:rsidR="008B7AC3">
              <w:rPr>
                <w:noProof/>
                <w:webHidden/>
              </w:rPr>
              <w:instrText xml:space="preserve"> PAGEREF _Toc151571288 \h </w:instrText>
            </w:r>
            <w:r w:rsidR="008B7AC3">
              <w:rPr>
                <w:noProof/>
                <w:webHidden/>
              </w:rPr>
            </w:r>
            <w:r w:rsidR="008B7AC3">
              <w:rPr>
                <w:noProof/>
                <w:webHidden/>
              </w:rPr>
              <w:fldChar w:fldCharType="separate"/>
            </w:r>
            <w:r w:rsidR="008B7AC3">
              <w:rPr>
                <w:noProof/>
                <w:webHidden/>
                <w:rtl/>
              </w:rPr>
              <w:t>51</w:t>
            </w:r>
            <w:r w:rsidR="008B7AC3">
              <w:rPr>
                <w:noProof/>
                <w:webHidden/>
              </w:rPr>
              <w:fldChar w:fldCharType="end"/>
            </w:r>
          </w:hyperlink>
        </w:p>
        <w:p w14:paraId="6DF8937C" w14:textId="08A0AFAC" w:rsidR="008B7AC3" w:rsidRDefault="009B2532">
          <w:pPr>
            <w:pStyle w:val="TOC3"/>
            <w:tabs>
              <w:tab w:val="right" w:leader="dot" w:pos="6749"/>
            </w:tabs>
            <w:rPr>
              <w:noProof/>
            </w:rPr>
          </w:pPr>
          <w:hyperlink w:anchor="_Toc151571289" w:history="1">
            <w:r w:rsidR="008B7AC3" w:rsidRPr="007A4375">
              <w:rPr>
                <w:rStyle w:val="Hyperlink"/>
                <w:noProof/>
                <w:rtl/>
              </w:rPr>
              <w:t>نگهداشت چ</w:t>
            </w:r>
            <w:r w:rsidR="008B7AC3" w:rsidRPr="007A4375">
              <w:rPr>
                <w:rStyle w:val="Hyperlink"/>
                <w:rFonts w:hint="cs"/>
                <w:noProof/>
                <w:rtl/>
              </w:rPr>
              <w:t>ی</w:t>
            </w:r>
            <w:r w:rsidR="008B7AC3" w:rsidRPr="007A4375">
              <w:rPr>
                <w:rStyle w:val="Hyperlink"/>
                <w:rFonts w:hint="eastAsia"/>
                <w:noProof/>
                <w:rtl/>
              </w:rPr>
              <w:t>ست</w:t>
            </w:r>
            <w:r w:rsidR="008B7AC3" w:rsidRPr="007A4375">
              <w:rPr>
                <w:rStyle w:val="Hyperlink"/>
                <w:noProof/>
                <w:rtl/>
              </w:rPr>
              <w:t xml:space="preserve"> و چرا مهم است؟</w:t>
            </w:r>
            <w:r w:rsidR="008B7AC3">
              <w:rPr>
                <w:noProof/>
                <w:webHidden/>
              </w:rPr>
              <w:tab/>
            </w:r>
            <w:r w:rsidR="008B7AC3">
              <w:rPr>
                <w:noProof/>
                <w:webHidden/>
              </w:rPr>
              <w:fldChar w:fldCharType="begin"/>
            </w:r>
            <w:r w:rsidR="008B7AC3">
              <w:rPr>
                <w:noProof/>
                <w:webHidden/>
              </w:rPr>
              <w:instrText xml:space="preserve"> PAGEREF _Toc151571289 \h </w:instrText>
            </w:r>
            <w:r w:rsidR="008B7AC3">
              <w:rPr>
                <w:noProof/>
                <w:webHidden/>
              </w:rPr>
            </w:r>
            <w:r w:rsidR="008B7AC3">
              <w:rPr>
                <w:noProof/>
                <w:webHidden/>
              </w:rPr>
              <w:fldChar w:fldCharType="separate"/>
            </w:r>
            <w:r w:rsidR="008B7AC3">
              <w:rPr>
                <w:noProof/>
                <w:webHidden/>
                <w:rtl/>
              </w:rPr>
              <w:t>52</w:t>
            </w:r>
            <w:r w:rsidR="008B7AC3">
              <w:rPr>
                <w:noProof/>
                <w:webHidden/>
              </w:rPr>
              <w:fldChar w:fldCharType="end"/>
            </w:r>
          </w:hyperlink>
        </w:p>
        <w:p w14:paraId="743EFFC5" w14:textId="0925F17C" w:rsidR="008B7AC3" w:rsidRDefault="009B2532">
          <w:pPr>
            <w:pStyle w:val="TOC2"/>
            <w:tabs>
              <w:tab w:val="right" w:leader="dot" w:pos="6749"/>
            </w:tabs>
            <w:rPr>
              <w:noProof/>
            </w:rPr>
          </w:pPr>
          <w:hyperlink w:anchor="_Toc151571290" w:history="1">
            <w:r w:rsidR="008B7AC3" w:rsidRPr="007A4375">
              <w:rPr>
                <w:rStyle w:val="Hyperlink"/>
                <w:noProof/>
                <w:rtl/>
                <w:lang w:bidi="fa-IR"/>
              </w:rPr>
              <w:t>2.3. واژگان و تعار</w:t>
            </w:r>
            <w:r w:rsidR="008B7AC3" w:rsidRPr="007A4375">
              <w:rPr>
                <w:rStyle w:val="Hyperlink"/>
                <w:rFonts w:hint="cs"/>
                <w:noProof/>
                <w:rtl/>
                <w:lang w:bidi="fa-IR"/>
              </w:rPr>
              <w:t>ی</w:t>
            </w:r>
            <w:r w:rsidR="008B7AC3" w:rsidRPr="007A4375">
              <w:rPr>
                <w:rStyle w:val="Hyperlink"/>
                <w:rFonts w:hint="eastAsia"/>
                <w:noProof/>
                <w:rtl/>
                <w:lang w:bidi="fa-IR"/>
              </w:rPr>
              <w:t>ف</w:t>
            </w:r>
            <w:r w:rsidR="008B7AC3" w:rsidRPr="007A4375">
              <w:rPr>
                <w:rStyle w:val="Hyperlink"/>
                <w:noProof/>
                <w:rtl/>
                <w:lang w:bidi="fa-IR"/>
              </w:rPr>
              <w:t xml:space="preserve"> کل</w:t>
            </w:r>
            <w:r w:rsidR="008B7AC3" w:rsidRPr="007A4375">
              <w:rPr>
                <w:rStyle w:val="Hyperlink"/>
                <w:rFonts w:hint="cs"/>
                <w:noProof/>
                <w:rtl/>
                <w:lang w:bidi="fa-IR"/>
              </w:rPr>
              <w:t>ی</w:t>
            </w:r>
            <w:r w:rsidR="008B7AC3" w:rsidRPr="007A4375">
              <w:rPr>
                <w:rStyle w:val="Hyperlink"/>
                <w:rFonts w:hint="eastAsia"/>
                <w:noProof/>
                <w:rtl/>
                <w:lang w:bidi="fa-IR"/>
              </w:rPr>
              <w:t>د</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_Toc151571290 \h </w:instrText>
            </w:r>
            <w:r w:rsidR="008B7AC3">
              <w:rPr>
                <w:noProof/>
                <w:webHidden/>
              </w:rPr>
            </w:r>
            <w:r w:rsidR="008B7AC3">
              <w:rPr>
                <w:noProof/>
                <w:webHidden/>
              </w:rPr>
              <w:fldChar w:fldCharType="separate"/>
            </w:r>
            <w:r w:rsidR="008B7AC3">
              <w:rPr>
                <w:noProof/>
                <w:webHidden/>
                <w:rtl/>
              </w:rPr>
              <w:t>53</w:t>
            </w:r>
            <w:r w:rsidR="008B7AC3">
              <w:rPr>
                <w:noProof/>
                <w:webHidden/>
              </w:rPr>
              <w:fldChar w:fldCharType="end"/>
            </w:r>
          </w:hyperlink>
        </w:p>
        <w:p w14:paraId="2FE70EFF" w14:textId="6DD7D7A0" w:rsidR="008B7AC3" w:rsidRDefault="009B2532">
          <w:pPr>
            <w:pStyle w:val="TOC2"/>
            <w:tabs>
              <w:tab w:val="right" w:leader="dot" w:pos="6749"/>
            </w:tabs>
            <w:rPr>
              <w:noProof/>
            </w:rPr>
          </w:pPr>
          <w:hyperlink w:anchor="_Toc151571291" w:history="1">
            <w:r w:rsidR="008B7AC3" w:rsidRPr="007A4375">
              <w:rPr>
                <w:rStyle w:val="Hyperlink"/>
                <w:noProof/>
                <w:rtl/>
                <w:lang w:bidi="fa-IR"/>
              </w:rPr>
              <w:t>3.3. رو</w:t>
            </w:r>
            <w:r w:rsidR="008B7AC3" w:rsidRPr="007A4375">
              <w:rPr>
                <w:rStyle w:val="Hyperlink"/>
                <w:rFonts w:hint="cs"/>
                <w:noProof/>
                <w:rtl/>
                <w:lang w:bidi="fa-IR"/>
              </w:rPr>
              <w:t>ی</w:t>
            </w:r>
            <w:r w:rsidR="008B7AC3" w:rsidRPr="007A4375">
              <w:rPr>
                <w:rStyle w:val="Hyperlink"/>
                <w:rFonts w:hint="eastAsia"/>
                <w:noProof/>
                <w:rtl/>
                <w:lang w:bidi="fa-IR"/>
              </w:rPr>
              <w:t>کردها</w:t>
            </w:r>
            <w:r w:rsidR="008B7AC3" w:rsidRPr="007A4375">
              <w:rPr>
                <w:rStyle w:val="Hyperlink"/>
                <w:rFonts w:hint="cs"/>
                <w:noProof/>
                <w:rtl/>
                <w:lang w:bidi="fa-IR"/>
              </w:rPr>
              <w:t>ی</w:t>
            </w:r>
            <w:r w:rsidR="008B7AC3" w:rsidRPr="007A4375">
              <w:rPr>
                <w:rStyle w:val="Hyperlink"/>
                <w:noProof/>
                <w:rtl/>
                <w:lang w:bidi="fa-IR"/>
              </w:rPr>
              <w:t xml:space="preserve"> نگهداشت</w:t>
            </w:r>
            <w:r w:rsidR="008B7AC3">
              <w:rPr>
                <w:noProof/>
                <w:webHidden/>
              </w:rPr>
              <w:tab/>
            </w:r>
            <w:r w:rsidR="008B7AC3">
              <w:rPr>
                <w:noProof/>
                <w:webHidden/>
              </w:rPr>
              <w:fldChar w:fldCharType="begin"/>
            </w:r>
            <w:r w:rsidR="008B7AC3">
              <w:rPr>
                <w:noProof/>
                <w:webHidden/>
              </w:rPr>
              <w:instrText xml:space="preserve"> PAGEREF _Toc151571291 \h </w:instrText>
            </w:r>
            <w:r w:rsidR="008B7AC3">
              <w:rPr>
                <w:noProof/>
                <w:webHidden/>
              </w:rPr>
            </w:r>
            <w:r w:rsidR="008B7AC3">
              <w:rPr>
                <w:noProof/>
                <w:webHidden/>
              </w:rPr>
              <w:fldChar w:fldCharType="separate"/>
            </w:r>
            <w:r w:rsidR="008B7AC3">
              <w:rPr>
                <w:noProof/>
                <w:webHidden/>
                <w:rtl/>
              </w:rPr>
              <w:t>56</w:t>
            </w:r>
            <w:r w:rsidR="008B7AC3">
              <w:rPr>
                <w:noProof/>
                <w:webHidden/>
              </w:rPr>
              <w:fldChar w:fldCharType="end"/>
            </w:r>
          </w:hyperlink>
        </w:p>
        <w:p w14:paraId="4E370BCD" w14:textId="1849C44E" w:rsidR="008B7AC3" w:rsidRDefault="009B2532">
          <w:pPr>
            <w:pStyle w:val="TOC3"/>
            <w:tabs>
              <w:tab w:val="right" w:leader="dot" w:pos="6749"/>
            </w:tabs>
            <w:rPr>
              <w:noProof/>
            </w:rPr>
          </w:pPr>
          <w:hyperlink w:anchor="_Toc151571292" w:history="1">
            <w:r w:rsidR="008B7AC3" w:rsidRPr="007A4375">
              <w:rPr>
                <w:rStyle w:val="Hyperlink"/>
                <w:noProof/>
                <w:rtl/>
                <w:lang w:bidi="fa-IR"/>
              </w:rPr>
              <w:t>نگهداشت مبتن</w:t>
            </w:r>
            <w:r w:rsidR="008B7AC3" w:rsidRPr="007A4375">
              <w:rPr>
                <w:rStyle w:val="Hyperlink"/>
                <w:rFonts w:hint="cs"/>
                <w:noProof/>
                <w:rtl/>
                <w:lang w:bidi="fa-IR"/>
              </w:rPr>
              <w:t>ی</w:t>
            </w:r>
            <w:r w:rsidR="008B7AC3" w:rsidRPr="007A4375">
              <w:rPr>
                <w:rStyle w:val="Hyperlink"/>
                <w:noProof/>
                <w:rtl/>
                <w:lang w:bidi="fa-IR"/>
              </w:rPr>
              <w:t xml:space="preserve"> بر وضع</w:t>
            </w:r>
            <w:r w:rsidR="008B7AC3" w:rsidRPr="007A4375">
              <w:rPr>
                <w:rStyle w:val="Hyperlink"/>
                <w:rFonts w:hint="cs"/>
                <w:noProof/>
                <w:rtl/>
                <w:lang w:bidi="fa-IR"/>
              </w:rPr>
              <w:t>ی</w:t>
            </w:r>
            <w:r w:rsidR="008B7AC3" w:rsidRPr="007A4375">
              <w:rPr>
                <w:rStyle w:val="Hyperlink"/>
                <w:rFonts w:hint="eastAsia"/>
                <w:noProof/>
                <w:rtl/>
                <w:lang w:bidi="fa-IR"/>
              </w:rPr>
              <w:t>ت</w:t>
            </w:r>
            <w:r w:rsidR="008B7AC3" w:rsidRPr="007A4375">
              <w:rPr>
                <w:rStyle w:val="Hyperlink"/>
                <w:noProof/>
                <w:rtl/>
                <w:lang w:bidi="fa-IR"/>
              </w:rPr>
              <w:t xml:space="preserve"> (</w:t>
            </w:r>
            <w:r w:rsidR="008B7AC3" w:rsidRPr="007A4375">
              <w:rPr>
                <w:rStyle w:val="Hyperlink"/>
                <w:noProof/>
                <w:lang w:bidi="fa-IR"/>
              </w:rPr>
              <w:t>CBM</w:t>
            </w:r>
            <w:r w:rsidR="008B7AC3" w:rsidRPr="007A4375">
              <w:rPr>
                <w:rStyle w:val="Hyperlink"/>
                <w:noProof/>
                <w:rtl/>
                <w:lang w:bidi="fa-IR"/>
              </w:rPr>
              <w:t>)</w:t>
            </w:r>
            <w:r w:rsidR="008B7AC3">
              <w:rPr>
                <w:noProof/>
                <w:webHidden/>
              </w:rPr>
              <w:tab/>
            </w:r>
            <w:r w:rsidR="008B7AC3">
              <w:rPr>
                <w:noProof/>
                <w:webHidden/>
              </w:rPr>
              <w:fldChar w:fldCharType="begin"/>
            </w:r>
            <w:r w:rsidR="008B7AC3">
              <w:rPr>
                <w:noProof/>
                <w:webHidden/>
              </w:rPr>
              <w:instrText xml:space="preserve"> PAGEREF _Toc151571292 \h </w:instrText>
            </w:r>
            <w:r w:rsidR="008B7AC3">
              <w:rPr>
                <w:noProof/>
                <w:webHidden/>
              </w:rPr>
            </w:r>
            <w:r w:rsidR="008B7AC3">
              <w:rPr>
                <w:noProof/>
                <w:webHidden/>
              </w:rPr>
              <w:fldChar w:fldCharType="separate"/>
            </w:r>
            <w:r w:rsidR="008B7AC3">
              <w:rPr>
                <w:noProof/>
                <w:webHidden/>
                <w:rtl/>
              </w:rPr>
              <w:t>58</w:t>
            </w:r>
            <w:r w:rsidR="008B7AC3">
              <w:rPr>
                <w:noProof/>
                <w:webHidden/>
              </w:rPr>
              <w:fldChar w:fldCharType="end"/>
            </w:r>
          </w:hyperlink>
        </w:p>
        <w:p w14:paraId="30CC9609" w14:textId="57842518" w:rsidR="008B7AC3" w:rsidRDefault="009B2532">
          <w:pPr>
            <w:pStyle w:val="TOC3"/>
            <w:tabs>
              <w:tab w:val="right" w:leader="dot" w:pos="6749"/>
            </w:tabs>
            <w:rPr>
              <w:noProof/>
            </w:rPr>
          </w:pPr>
          <w:hyperlink w:anchor="_Toc151571293" w:history="1">
            <w:r w:rsidR="008B7AC3" w:rsidRPr="007A4375">
              <w:rPr>
                <w:rStyle w:val="Hyperlink"/>
                <w:noProof/>
                <w:rtl/>
                <w:lang w:bidi="fa-IR"/>
              </w:rPr>
              <w:t>نگهداشت پ</w:t>
            </w:r>
            <w:r w:rsidR="008B7AC3" w:rsidRPr="007A4375">
              <w:rPr>
                <w:rStyle w:val="Hyperlink"/>
                <w:rFonts w:hint="cs"/>
                <w:noProof/>
                <w:rtl/>
                <w:lang w:bidi="fa-IR"/>
              </w:rPr>
              <w:t>ی</w:t>
            </w:r>
            <w:r w:rsidR="008B7AC3" w:rsidRPr="007A4375">
              <w:rPr>
                <w:rStyle w:val="Hyperlink"/>
                <w:rFonts w:hint="eastAsia"/>
                <w:noProof/>
                <w:rtl/>
                <w:lang w:bidi="fa-IR"/>
              </w:rPr>
              <w:t>شگ</w:t>
            </w:r>
            <w:r w:rsidR="008B7AC3" w:rsidRPr="007A4375">
              <w:rPr>
                <w:rStyle w:val="Hyperlink"/>
                <w:rFonts w:hint="cs"/>
                <w:noProof/>
                <w:rtl/>
                <w:lang w:bidi="fa-IR"/>
              </w:rPr>
              <w:t>ی</w:t>
            </w:r>
            <w:r w:rsidR="008B7AC3" w:rsidRPr="007A4375">
              <w:rPr>
                <w:rStyle w:val="Hyperlink"/>
                <w:rFonts w:hint="eastAsia"/>
                <w:noProof/>
                <w:rtl/>
                <w:lang w:bidi="fa-IR"/>
              </w:rPr>
              <w:t>رانه</w:t>
            </w:r>
            <w:r w:rsidR="008B7AC3" w:rsidRPr="007A4375">
              <w:rPr>
                <w:rStyle w:val="Hyperlink"/>
                <w:noProof/>
                <w:rtl/>
                <w:lang w:bidi="fa-IR"/>
              </w:rPr>
              <w:t xml:space="preserve"> (</w:t>
            </w:r>
            <w:r w:rsidR="008B7AC3" w:rsidRPr="007A4375">
              <w:rPr>
                <w:rStyle w:val="Hyperlink"/>
                <w:noProof/>
                <w:lang w:bidi="fa-IR"/>
              </w:rPr>
              <w:t>PM</w:t>
            </w:r>
            <w:r w:rsidR="008B7AC3" w:rsidRPr="007A4375">
              <w:rPr>
                <w:rStyle w:val="Hyperlink"/>
                <w:noProof/>
                <w:rtl/>
                <w:lang w:bidi="fa-IR"/>
              </w:rPr>
              <w:t>)</w:t>
            </w:r>
            <w:r w:rsidR="008B7AC3">
              <w:rPr>
                <w:noProof/>
                <w:webHidden/>
              </w:rPr>
              <w:tab/>
            </w:r>
            <w:r w:rsidR="008B7AC3">
              <w:rPr>
                <w:noProof/>
                <w:webHidden/>
              </w:rPr>
              <w:fldChar w:fldCharType="begin"/>
            </w:r>
            <w:r w:rsidR="008B7AC3">
              <w:rPr>
                <w:noProof/>
                <w:webHidden/>
              </w:rPr>
              <w:instrText xml:space="preserve"> PAGEREF _Toc151571293 \h </w:instrText>
            </w:r>
            <w:r w:rsidR="008B7AC3">
              <w:rPr>
                <w:noProof/>
                <w:webHidden/>
              </w:rPr>
            </w:r>
            <w:r w:rsidR="008B7AC3">
              <w:rPr>
                <w:noProof/>
                <w:webHidden/>
              </w:rPr>
              <w:fldChar w:fldCharType="separate"/>
            </w:r>
            <w:r w:rsidR="008B7AC3">
              <w:rPr>
                <w:noProof/>
                <w:webHidden/>
                <w:rtl/>
              </w:rPr>
              <w:t>60</w:t>
            </w:r>
            <w:r w:rsidR="008B7AC3">
              <w:rPr>
                <w:noProof/>
                <w:webHidden/>
              </w:rPr>
              <w:fldChar w:fldCharType="end"/>
            </w:r>
          </w:hyperlink>
        </w:p>
        <w:p w14:paraId="33A49396" w14:textId="68B9C0D6" w:rsidR="008B7AC3" w:rsidRDefault="009B2532">
          <w:pPr>
            <w:pStyle w:val="TOC3"/>
            <w:tabs>
              <w:tab w:val="right" w:leader="dot" w:pos="6749"/>
            </w:tabs>
            <w:rPr>
              <w:noProof/>
            </w:rPr>
          </w:pPr>
          <w:hyperlink w:anchor="_Toc151571294" w:history="1">
            <w:r w:rsidR="008B7AC3" w:rsidRPr="007A4375">
              <w:rPr>
                <w:rStyle w:val="Hyperlink"/>
                <w:noProof/>
                <w:rtl/>
                <w:lang w:bidi="fa-IR"/>
              </w:rPr>
              <w:t>نگهداشت پ</w:t>
            </w:r>
            <w:r w:rsidR="008B7AC3" w:rsidRPr="007A4375">
              <w:rPr>
                <w:rStyle w:val="Hyperlink"/>
                <w:rFonts w:hint="cs"/>
                <w:noProof/>
                <w:rtl/>
                <w:lang w:bidi="fa-IR"/>
              </w:rPr>
              <w:t>ی</w:t>
            </w:r>
            <w:r w:rsidR="008B7AC3" w:rsidRPr="007A4375">
              <w:rPr>
                <w:rStyle w:val="Hyperlink"/>
                <w:rFonts w:hint="eastAsia"/>
                <w:noProof/>
                <w:rtl/>
                <w:lang w:bidi="fa-IR"/>
              </w:rPr>
              <w:t>ش</w:t>
            </w:r>
            <w:r w:rsidR="008B7AC3" w:rsidRPr="007A4375">
              <w:rPr>
                <w:rStyle w:val="Hyperlink"/>
                <w:noProof/>
                <w:rtl/>
                <w:lang w:bidi="fa-IR"/>
              </w:rPr>
              <w:t xml:space="preserve"> کنش</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_Toc151571294 \h </w:instrText>
            </w:r>
            <w:r w:rsidR="008B7AC3">
              <w:rPr>
                <w:noProof/>
                <w:webHidden/>
              </w:rPr>
            </w:r>
            <w:r w:rsidR="008B7AC3">
              <w:rPr>
                <w:noProof/>
                <w:webHidden/>
              </w:rPr>
              <w:fldChar w:fldCharType="separate"/>
            </w:r>
            <w:r w:rsidR="008B7AC3">
              <w:rPr>
                <w:noProof/>
                <w:webHidden/>
                <w:rtl/>
              </w:rPr>
              <w:t>61</w:t>
            </w:r>
            <w:r w:rsidR="008B7AC3">
              <w:rPr>
                <w:noProof/>
                <w:webHidden/>
              </w:rPr>
              <w:fldChar w:fldCharType="end"/>
            </w:r>
          </w:hyperlink>
        </w:p>
        <w:p w14:paraId="4BBEC3CC" w14:textId="528DB476" w:rsidR="008B7AC3" w:rsidRDefault="009B2532">
          <w:pPr>
            <w:pStyle w:val="TOC3"/>
            <w:tabs>
              <w:tab w:val="right" w:leader="dot" w:pos="6749"/>
            </w:tabs>
            <w:rPr>
              <w:noProof/>
            </w:rPr>
          </w:pPr>
          <w:hyperlink w:anchor="_Toc151571295" w:history="1">
            <w:r w:rsidR="008B7AC3" w:rsidRPr="007A4375">
              <w:rPr>
                <w:rStyle w:val="Hyperlink"/>
                <w:noProof/>
                <w:rtl/>
                <w:lang w:bidi="fa-IR"/>
              </w:rPr>
              <w:t>نگهداشت اصلاح</w:t>
            </w:r>
            <w:r w:rsidR="008B7AC3" w:rsidRPr="007A4375">
              <w:rPr>
                <w:rStyle w:val="Hyperlink"/>
                <w:rFonts w:hint="cs"/>
                <w:noProof/>
                <w:rtl/>
                <w:lang w:bidi="fa-IR"/>
              </w:rPr>
              <w:t>ی</w:t>
            </w:r>
            <w:r w:rsidR="008B7AC3" w:rsidRPr="007A4375">
              <w:rPr>
                <w:rStyle w:val="Hyperlink"/>
                <w:noProof/>
                <w:rtl/>
                <w:lang w:bidi="fa-IR"/>
              </w:rPr>
              <w:t xml:space="preserve"> (</w:t>
            </w:r>
            <w:r w:rsidR="008B7AC3" w:rsidRPr="007A4375">
              <w:rPr>
                <w:rStyle w:val="Hyperlink"/>
                <w:noProof/>
                <w:lang w:bidi="fa-IR"/>
              </w:rPr>
              <w:t>CM</w:t>
            </w:r>
            <w:r w:rsidR="008B7AC3" w:rsidRPr="007A4375">
              <w:rPr>
                <w:rStyle w:val="Hyperlink"/>
                <w:noProof/>
                <w:rtl/>
                <w:lang w:bidi="fa-IR"/>
              </w:rPr>
              <w:t>)</w:t>
            </w:r>
            <w:r w:rsidR="008B7AC3">
              <w:rPr>
                <w:noProof/>
                <w:webHidden/>
              </w:rPr>
              <w:tab/>
            </w:r>
            <w:r w:rsidR="008B7AC3">
              <w:rPr>
                <w:noProof/>
                <w:webHidden/>
              </w:rPr>
              <w:fldChar w:fldCharType="begin"/>
            </w:r>
            <w:r w:rsidR="008B7AC3">
              <w:rPr>
                <w:noProof/>
                <w:webHidden/>
              </w:rPr>
              <w:instrText xml:space="preserve"> PAGEREF _Toc151571295 \h </w:instrText>
            </w:r>
            <w:r w:rsidR="008B7AC3">
              <w:rPr>
                <w:noProof/>
                <w:webHidden/>
              </w:rPr>
            </w:r>
            <w:r w:rsidR="008B7AC3">
              <w:rPr>
                <w:noProof/>
                <w:webHidden/>
              </w:rPr>
              <w:fldChar w:fldCharType="separate"/>
            </w:r>
            <w:r w:rsidR="008B7AC3">
              <w:rPr>
                <w:noProof/>
                <w:webHidden/>
                <w:rtl/>
              </w:rPr>
              <w:t>61</w:t>
            </w:r>
            <w:r w:rsidR="008B7AC3">
              <w:rPr>
                <w:noProof/>
                <w:webHidden/>
              </w:rPr>
              <w:fldChar w:fldCharType="end"/>
            </w:r>
          </w:hyperlink>
        </w:p>
        <w:p w14:paraId="706A4EEF" w14:textId="26EEF00C" w:rsidR="008B7AC3" w:rsidRDefault="009B2532">
          <w:pPr>
            <w:pStyle w:val="TOC2"/>
            <w:tabs>
              <w:tab w:val="right" w:leader="dot" w:pos="6749"/>
            </w:tabs>
            <w:rPr>
              <w:noProof/>
            </w:rPr>
          </w:pPr>
          <w:hyperlink w:anchor="_Toc151571296" w:history="1">
            <w:r w:rsidR="008B7AC3" w:rsidRPr="007A4375">
              <w:rPr>
                <w:rStyle w:val="Hyperlink"/>
                <w:noProof/>
                <w:rtl/>
                <w:lang w:bidi="fa-IR"/>
              </w:rPr>
              <w:t>4.3. سا</w:t>
            </w:r>
            <w:r w:rsidR="008B7AC3" w:rsidRPr="007A4375">
              <w:rPr>
                <w:rStyle w:val="Hyperlink"/>
                <w:rFonts w:hint="cs"/>
                <w:noProof/>
                <w:rtl/>
                <w:lang w:bidi="fa-IR"/>
              </w:rPr>
              <w:t>ی</w:t>
            </w:r>
            <w:r w:rsidR="008B7AC3" w:rsidRPr="007A4375">
              <w:rPr>
                <w:rStyle w:val="Hyperlink"/>
                <w:rFonts w:hint="eastAsia"/>
                <w:noProof/>
                <w:rtl/>
                <w:lang w:bidi="fa-IR"/>
              </w:rPr>
              <w:t>ر</w:t>
            </w:r>
            <w:r w:rsidR="008B7AC3" w:rsidRPr="007A4375">
              <w:rPr>
                <w:rStyle w:val="Hyperlink"/>
                <w:noProof/>
                <w:rtl/>
                <w:lang w:bidi="fa-IR"/>
              </w:rPr>
              <w:t xml:space="preserve"> روش ها</w:t>
            </w:r>
            <w:r w:rsidR="008B7AC3" w:rsidRPr="007A4375">
              <w:rPr>
                <w:rStyle w:val="Hyperlink"/>
                <w:rFonts w:hint="cs"/>
                <w:noProof/>
                <w:rtl/>
                <w:lang w:bidi="fa-IR"/>
              </w:rPr>
              <w:t>ی</w:t>
            </w:r>
            <w:r w:rsidR="008B7AC3" w:rsidRPr="007A4375">
              <w:rPr>
                <w:rStyle w:val="Hyperlink"/>
                <w:noProof/>
                <w:rtl/>
                <w:lang w:bidi="fa-IR"/>
              </w:rPr>
              <w:t xml:space="preserve"> نگهداشت</w:t>
            </w:r>
            <w:r w:rsidR="008B7AC3">
              <w:rPr>
                <w:noProof/>
                <w:webHidden/>
              </w:rPr>
              <w:tab/>
            </w:r>
            <w:r w:rsidR="008B7AC3">
              <w:rPr>
                <w:noProof/>
                <w:webHidden/>
              </w:rPr>
              <w:fldChar w:fldCharType="begin"/>
            </w:r>
            <w:r w:rsidR="008B7AC3">
              <w:rPr>
                <w:noProof/>
                <w:webHidden/>
              </w:rPr>
              <w:instrText xml:space="preserve"> PAGEREF _Toc151571296 \h </w:instrText>
            </w:r>
            <w:r w:rsidR="008B7AC3">
              <w:rPr>
                <w:noProof/>
                <w:webHidden/>
              </w:rPr>
            </w:r>
            <w:r w:rsidR="008B7AC3">
              <w:rPr>
                <w:noProof/>
                <w:webHidden/>
              </w:rPr>
              <w:fldChar w:fldCharType="separate"/>
            </w:r>
            <w:r w:rsidR="008B7AC3">
              <w:rPr>
                <w:noProof/>
                <w:webHidden/>
                <w:rtl/>
              </w:rPr>
              <w:t>62</w:t>
            </w:r>
            <w:r w:rsidR="008B7AC3">
              <w:rPr>
                <w:noProof/>
                <w:webHidden/>
              </w:rPr>
              <w:fldChar w:fldCharType="end"/>
            </w:r>
          </w:hyperlink>
        </w:p>
        <w:p w14:paraId="39632142" w14:textId="4C17BF0E" w:rsidR="008B7AC3" w:rsidRDefault="009B2532">
          <w:pPr>
            <w:pStyle w:val="TOC3"/>
            <w:tabs>
              <w:tab w:val="right" w:leader="dot" w:pos="6749"/>
            </w:tabs>
            <w:rPr>
              <w:noProof/>
            </w:rPr>
          </w:pPr>
          <w:hyperlink w:anchor="_Toc151571297" w:history="1">
            <w:r w:rsidR="008B7AC3" w:rsidRPr="007A4375">
              <w:rPr>
                <w:rStyle w:val="Hyperlink"/>
                <w:noProof/>
                <w:rtl/>
                <w:lang w:bidi="fa-IR"/>
              </w:rPr>
              <w:t>نگهداشت مبتن</w:t>
            </w:r>
            <w:r w:rsidR="008B7AC3" w:rsidRPr="007A4375">
              <w:rPr>
                <w:rStyle w:val="Hyperlink"/>
                <w:rFonts w:hint="cs"/>
                <w:noProof/>
                <w:rtl/>
                <w:lang w:bidi="fa-IR"/>
              </w:rPr>
              <w:t>ی</w:t>
            </w:r>
            <w:r w:rsidR="008B7AC3" w:rsidRPr="007A4375">
              <w:rPr>
                <w:rStyle w:val="Hyperlink"/>
                <w:noProof/>
                <w:rtl/>
                <w:lang w:bidi="fa-IR"/>
              </w:rPr>
              <w:t xml:space="preserve"> بر اپراتور (</w:t>
            </w:r>
            <w:r w:rsidR="008B7AC3" w:rsidRPr="007A4375">
              <w:rPr>
                <w:rStyle w:val="Hyperlink"/>
                <w:noProof/>
                <w:lang w:bidi="fa-IR"/>
              </w:rPr>
              <w:t>OBM</w:t>
            </w:r>
            <w:r w:rsidR="008B7AC3" w:rsidRPr="007A4375">
              <w:rPr>
                <w:rStyle w:val="Hyperlink"/>
                <w:noProof/>
                <w:rtl/>
                <w:lang w:bidi="fa-IR"/>
              </w:rPr>
              <w:t>)</w:t>
            </w:r>
            <w:r w:rsidR="008B7AC3">
              <w:rPr>
                <w:noProof/>
                <w:webHidden/>
              </w:rPr>
              <w:tab/>
            </w:r>
            <w:r w:rsidR="008B7AC3">
              <w:rPr>
                <w:noProof/>
                <w:webHidden/>
              </w:rPr>
              <w:fldChar w:fldCharType="begin"/>
            </w:r>
            <w:r w:rsidR="008B7AC3">
              <w:rPr>
                <w:noProof/>
                <w:webHidden/>
              </w:rPr>
              <w:instrText xml:space="preserve"> PAGEREF _Toc151571297 \h </w:instrText>
            </w:r>
            <w:r w:rsidR="008B7AC3">
              <w:rPr>
                <w:noProof/>
                <w:webHidden/>
              </w:rPr>
            </w:r>
            <w:r w:rsidR="008B7AC3">
              <w:rPr>
                <w:noProof/>
                <w:webHidden/>
              </w:rPr>
              <w:fldChar w:fldCharType="separate"/>
            </w:r>
            <w:r w:rsidR="008B7AC3">
              <w:rPr>
                <w:noProof/>
                <w:webHidden/>
                <w:rtl/>
              </w:rPr>
              <w:t>62</w:t>
            </w:r>
            <w:r w:rsidR="008B7AC3">
              <w:rPr>
                <w:noProof/>
                <w:webHidden/>
              </w:rPr>
              <w:fldChar w:fldCharType="end"/>
            </w:r>
          </w:hyperlink>
        </w:p>
        <w:p w14:paraId="2AFFB353" w14:textId="332D5A88" w:rsidR="008B7AC3" w:rsidRDefault="009B2532">
          <w:pPr>
            <w:pStyle w:val="TOC2"/>
            <w:tabs>
              <w:tab w:val="right" w:leader="dot" w:pos="6749"/>
            </w:tabs>
            <w:rPr>
              <w:noProof/>
            </w:rPr>
          </w:pPr>
          <w:hyperlink w:anchor="_Toc151571298" w:history="1">
            <w:r w:rsidR="008B7AC3" w:rsidRPr="007A4375">
              <w:rPr>
                <w:rStyle w:val="Hyperlink"/>
                <w:noProof/>
                <w:rtl/>
                <w:lang w:bidi="fa-IR"/>
              </w:rPr>
              <w:t>5.3. سامانه مد</w:t>
            </w:r>
            <w:r w:rsidR="008B7AC3" w:rsidRPr="007A4375">
              <w:rPr>
                <w:rStyle w:val="Hyperlink"/>
                <w:rFonts w:hint="cs"/>
                <w:noProof/>
                <w:rtl/>
                <w:lang w:bidi="fa-IR"/>
              </w:rPr>
              <w:t>ی</w:t>
            </w:r>
            <w:r w:rsidR="008B7AC3" w:rsidRPr="007A4375">
              <w:rPr>
                <w:rStyle w:val="Hyperlink"/>
                <w:rFonts w:hint="eastAsia"/>
                <w:noProof/>
                <w:rtl/>
                <w:lang w:bidi="fa-IR"/>
              </w:rPr>
              <w:t>ر</w:t>
            </w:r>
            <w:r w:rsidR="008B7AC3" w:rsidRPr="007A4375">
              <w:rPr>
                <w:rStyle w:val="Hyperlink"/>
                <w:rFonts w:hint="cs"/>
                <w:noProof/>
                <w:rtl/>
                <w:lang w:bidi="fa-IR"/>
              </w:rPr>
              <w:t>ی</w:t>
            </w:r>
            <w:r w:rsidR="008B7AC3" w:rsidRPr="007A4375">
              <w:rPr>
                <w:rStyle w:val="Hyperlink"/>
                <w:rFonts w:hint="eastAsia"/>
                <w:noProof/>
                <w:rtl/>
                <w:lang w:bidi="fa-IR"/>
              </w:rPr>
              <w:t>ت</w:t>
            </w:r>
            <w:r w:rsidR="008B7AC3" w:rsidRPr="007A4375">
              <w:rPr>
                <w:rStyle w:val="Hyperlink"/>
                <w:noProof/>
                <w:rtl/>
                <w:lang w:bidi="fa-IR"/>
              </w:rPr>
              <w:t xml:space="preserve"> نگهداشت مکان</w:t>
            </w:r>
            <w:r w:rsidR="008B7AC3" w:rsidRPr="007A4375">
              <w:rPr>
                <w:rStyle w:val="Hyperlink"/>
                <w:rFonts w:hint="cs"/>
                <w:noProof/>
                <w:rtl/>
                <w:lang w:bidi="fa-IR"/>
              </w:rPr>
              <w:t>ی</w:t>
            </w:r>
            <w:r w:rsidR="008B7AC3" w:rsidRPr="007A4375">
              <w:rPr>
                <w:rStyle w:val="Hyperlink"/>
                <w:rFonts w:hint="eastAsia"/>
                <w:noProof/>
                <w:rtl/>
                <w:lang w:bidi="fa-IR"/>
              </w:rPr>
              <w:t>زه</w:t>
            </w:r>
            <w:r w:rsidR="008B7AC3" w:rsidRPr="007A4375">
              <w:rPr>
                <w:rStyle w:val="Hyperlink"/>
                <w:noProof/>
                <w:rtl/>
                <w:lang w:bidi="fa-IR"/>
              </w:rPr>
              <w:t xml:space="preserve">: </w:t>
            </w:r>
            <w:r w:rsidR="008B7AC3" w:rsidRPr="007A4375">
              <w:rPr>
                <w:rStyle w:val="Hyperlink"/>
                <w:noProof/>
                <w:lang w:bidi="fa-IR"/>
              </w:rPr>
              <w:t>CMMS</w:t>
            </w:r>
            <w:r w:rsidR="008B7AC3">
              <w:rPr>
                <w:noProof/>
                <w:webHidden/>
              </w:rPr>
              <w:tab/>
            </w:r>
            <w:r w:rsidR="008B7AC3">
              <w:rPr>
                <w:noProof/>
                <w:webHidden/>
              </w:rPr>
              <w:fldChar w:fldCharType="begin"/>
            </w:r>
            <w:r w:rsidR="008B7AC3">
              <w:rPr>
                <w:noProof/>
                <w:webHidden/>
              </w:rPr>
              <w:instrText xml:space="preserve"> PAGEREF _Toc151571298 \h </w:instrText>
            </w:r>
            <w:r w:rsidR="008B7AC3">
              <w:rPr>
                <w:noProof/>
                <w:webHidden/>
              </w:rPr>
            </w:r>
            <w:r w:rsidR="008B7AC3">
              <w:rPr>
                <w:noProof/>
                <w:webHidden/>
              </w:rPr>
              <w:fldChar w:fldCharType="separate"/>
            </w:r>
            <w:r w:rsidR="008B7AC3">
              <w:rPr>
                <w:noProof/>
                <w:webHidden/>
                <w:rtl/>
              </w:rPr>
              <w:t>66</w:t>
            </w:r>
            <w:r w:rsidR="008B7AC3">
              <w:rPr>
                <w:noProof/>
                <w:webHidden/>
              </w:rPr>
              <w:fldChar w:fldCharType="end"/>
            </w:r>
          </w:hyperlink>
        </w:p>
        <w:p w14:paraId="2E8F4288" w14:textId="68FB8BBE" w:rsidR="008B7AC3" w:rsidRDefault="009B2532">
          <w:pPr>
            <w:pStyle w:val="TOC3"/>
            <w:tabs>
              <w:tab w:val="right" w:leader="dot" w:pos="6749"/>
            </w:tabs>
            <w:rPr>
              <w:noProof/>
            </w:rPr>
          </w:pPr>
          <w:hyperlink w:anchor="_Toc151571299" w:history="1">
            <w:r w:rsidR="008B7AC3" w:rsidRPr="007A4375">
              <w:rPr>
                <w:rStyle w:val="Hyperlink"/>
                <w:noProof/>
                <w:rtl/>
                <w:lang w:bidi="fa-IR"/>
              </w:rPr>
              <w:t>ماژول مد</w:t>
            </w:r>
            <w:r w:rsidR="008B7AC3" w:rsidRPr="007A4375">
              <w:rPr>
                <w:rStyle w:val="Hyperlink"/>
                <w:rFonts w:hint="cs"/>
                <w:noProof/>
                <w:rtl/>
                <w:lang w:bidi="fa-IR"/>
              </w:rPr>
              <w:t>ی</w:t>
            </w:r>
            <w:r w:rsidR="008B7AC3" w:rsidRPr="007A4375">
              <w:rPr>
                <w:rStyle w:val="Hyperlink"/>
                <w:rFonts w:hint="eastAsia"/>
                <w:noProof/>
                <w:rtl/>
                <w:lang w:bidi="fa-IR"/>
              </w:rPr>
              <w:t>ر</w:t>
            </w:r>
            <w:r w:rsidR="008B7AC3" w:rsidRPr="007A4375">
              <w:rPr>
                <w:rStyle w:val="Hyperlink"/>
                <w:rFonts w:hint="cs"/>
                <w:noProof/>
                <w:rtl/>
                <w:lang w:bidi="fa-IR"/>
              </w:rPr>
              <w:t>ی</w:t>
            </w:r>
            <w:r w:rsidR="008B7AC3" w:rsidRPr="007A4375">
              <w:rPr>
                <w:rStyle w:val="Hyperlink"/>
                <w:rFonts w:hint="eastAsia"/>
                <w:noProof/>
                <w:rtl/>
                <w:lang w:bidi="fa-IR"/>
              </w:rPr>
              <w:t>ت</w:t>
            </w:r>
            <w:r w:rsidR="008B7AC3" w:rsidRPr="007A4375">
              <w:rPr>
                <w:rStyle w:val="Hyperlink"/>
                <w:noProof/>
                <w:rtl/>
                <w:lang w:bidi="fa-IR"/>
              </w:rPr>
              <w:t xml:space="preserve"> دستور کار (</w:t>
            </w:r>
            <w:r w:rsidR="008B7AC3" w:rsidRPr="007A4375">
              <w:rPr>
                <w:rStyle w:val="Hyperlink"/>
                <w:noProof/>
                <w:lang w:bidi="fa-IR"/>
              </w:rPr>
              <w:t>WO</w:t>
            </w:r>
            <w:r w:rsidR="008B7AC3" w:rsidRPr="007A4375">
              <w:rPr>
                <w:rStyle w:val="Hyperlink"/>
                <w:noProof/>
                <w:rtl/>
                <w:lang w:bidi="fa-IR"/>
              </w:rPr>
              <w:t>)</w:t>
            </w:r>
            <w:r w:rsidR="008B7AC3">
              <w:rPr>
                <w:noProof/>
                <w:webHidden/>
              </w:rPr>
              <w:tab/>
            </w:r>
            <w:r w:rsidR="008B7AC3">
              <w:rPr>
                <w:noProof/>
                <w:webHidden/>
              </w:rPr>
              <w:fldChar w:fldCharType="begin"/>
            </w:r>
            <w:r w:rsidR="008B7AC3">
              <w:rPr>
                <w:noProof/>
                <w:webHidden/>
              </w:rPr>
              <w:instrText xml:space="preserve"> PAGEREF _Toc151571299 \h </w:instrText>
            </w:r>
            <w:r w:rsidR="008B7AC3">
              <w:rPr>
                <w:noProof/>
                <w:webHidden/>
              </w:rPr>
            </w:r>
            <w:r w:rsidR="008B7AC3">
              <w:rPr>
                <w:noProof/>
                <w:webHidden/>
              </w:rPr>
              <w:fldChar w:fldCharType="separate"/>
            </w:r>
            <w:r w:rsidR="008B7AC3">
              <w:rPr>
                <w:noProof/>
                <w:webHidden/>
                <w:rtl/>
              </w:rPr>
              <w:t>68</w:t>
            </w:r>
            <w:r w:rsidR="008B7AC3">
              <w:rPr>
                <w:noProof/>
                <w:webHidden/>
              </w:rPr>
              <w:fldChar w:fldCharType="end"/>
            </w:r>
          </w:hyperlink>
        </w:p>
        <w:p w14:paraId="48F82AE8" w14:textId="385EB8CD" w:rsidR="008B7AC3" w:rsidRDefault="009B2532">
          <w:pPr>
            <w:pStyle w:val="TOC3"/>
            <w:tabs>
              <w:tab w:val="right" w:leader="dot" w:pos="6749"/>
            </w:tabs>
            <w:rPr>
              <w:noProof/>
            </w:rPr>
          </w:pPr>
          <w:hyperlink w:anchor="_Toc151571300" w:history="1">
            <w:r w:rsidR="008B7AC3" w:rsidRPr="007A4375">
              <w:rPr>
                <w:rStyle w:val="Hyperlink"/>
                <w:noProof/>
                <w:rtl/>
                <w:lang w:bidi="fa-IR"/>
              </w:rPr>
              <w:t xml:space="preserve">ماژول </w:t>
            </w:r>
            <w:r w:rsidR="008B7AC3" w:rsidRPr="007A4375">
              <w:rPr>
                <w:rStyle w:val="Hyperlink"/>
                <w:noProof/>
                <w:lang w:bidi="fa-IR"/>
              </w:rPr>
              <w:t>PM</w:t>
            </w:r>
            <w:r w:rsidR="008B7AC3" w:rsidRPr="007A4375">
              <w:rPr>
                <w:rStyle w:val="Hyperlink"/>
                <w:noProof/>
                <w:rtl/>
                <w:lang w:bidi="fa-IR"/>
              </w:rPr>
              <w:t xml:space="preserve"> و </w:t>
            </w:r>
            <w:r w:rsidR="008B7AC3" w:rsidRPr="007A4375">
              <w:rPr>
                <w:rStyle w:val="Hyperlink"/>
                <w:noProof/>
                <w:lang w:bidi="fa-IR"/>
              </w:rPr>
              <w:t>CBM/PdM</w:t>
            </w:r>
            <w:r w:rsidR="008B7AC3">
              <w:rPr>
                <w:noProof/>
                <w:webHidden/>
              </w:rPr>
              <w:tab/>
            </w:r>
            <w:r w:rsidR="008B7AC3">
              <w:rPr>
                <w:noProof/>
                <w:webHidden/>
              </w:rPr>
              <w:fldChar w:fldCharType="begin"/>
            </w:r>
            <w:r w:rsidR="008B7AC3">
              <w:rPr>
                <w:noProof/>
                <w:webHidden/>
              </w:rPr>
              <w:instrText xml:space="preserve"> PAGEREF _Toc151571300 \h </w:instrText>
            </w:r>
            <w:r w:rsidR="008B7AC3">
              <w:rPr>
                <w:noProof/>
                <w:webHidden/>
              </w:rPr>
            </w:r>
            <w:r w:rsidR="008B7AC3">
              <w:rPr>
                <w:noProof/>
                <w:webHidden/>
              </w:rPr>
              <w:fldChar w:fldCharType="separate"/>
            </w:r>
            <w:r w:rsidR="008B7AC3">
              <w:rPr>
                <w:noProof/>
                <w:webHidden/>
                <w:rtl/>
              </w:rPr>
              <w:t>69</w:t>
            </w:r>
            <w:r w:rsidR="008B7AC3">
              <w:rPr>
                <w:noProof/>
                <w:webHidden/>
              </w:rPr>
              <w:fldChar w:fldCharType="end"/>
            </w:r>
          </w:hyperlink>
        </w:p>
        <w:p w14:paraId="7392D567" w14:textId="70B4B478" w:rsidR="008B7AC3" w:rsidRDefault="009B2532">
          <w:pPr>
            <w:pStyle w:val="TOC3"/>
            <w:tabs>
              <w:tab w:val="right" w:leader="dot" w:pos="6749"/>
            </w:tabs>
            <w:rPr>
              <w:noProof/>
            </w:rPr>
          </w:pPr>
          <w:hyperlink w:anchor="_Toc151571301" w:history="1">
            <w:r w:rsidR="008B7AC3" w:rsidRPr="007A4375">
              <w:rPr>
                <w:rStyle w:val="Hyperlink"/>
                <w:noProof/>
                <w:rtl/>
                <w:lang w:bidi="fa-IR"/>
              </w:rPr>
              <w:t>ماژول زمان بند</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_Toc151571301 \h </w:instrText>
            </w:r>
            <w:r w:rsidR="008B7AC3">
              <w:rPr>
                <w:noProof/>
                <w:webHidden/>
              </w:rPr>
            </w:r>
            <w:r w:rsidR="008B7AC3">
              <w:rPr>
                <w:noProof/>
                <w:webHidden/>
              </w:rPr>
              <w:fldChar w:fldCharType="separate"/>
            </w:r>
            <w:r w:rsidR="008B7AC3">
              <w:rPr>
                <w:noProof/>
                <w:webHidden/>
                <w:rtl/>
              </w:rPr>
              <w:t>70</w:t>
            </w:r>
            <w:r w:rsidR="008B7AC3">
              <w:rPr>
                <w:noProof/>
                <w:webHidden/>
              </w:rPr>
              <w:fldChar w:fldCharType="end"/>
            </w:r>
          </w:hyperlink>
        </w:p>
        <w:p w14:paraId="6311C96D" w14:textId="5508AA64" w:rsidR="008B7AC3" w:rsidRDefault="009B2532">
          <w:pPr>
            <w:pStyle w:val="TOC3"/>
            <w:tabs>
              <w:tab w:val="right" w:leader="dot" w:pos="6749"/>
            </w:tabs>
            <w:rPr>
              <w:noProof/>
            </w:rPr>
          </w:pPr>
          <w:hyperlink w:anchor="_Toc151571302" w:history="1">
            <w:r w:rsidR="008B7AC3" w:rsidRPr="007A4375">
              <w:rPr>
                <w:rStyle w:val="Hyperlink"/>
                <w:noProof/>
                <w:rtl/>
                <w:lang w:bidi="fa-IR"/>
              </w:rPr>
              <w:t>بهره ور</w:t>
            </w:r>
            <w:r w:rsidR="008B7AC3" w:rsidRPr="007A4375">
              <w:rPr>
                <w:rStyle w:val="Hyperlink"/>
                <w:rFonts w:hint="cs"/>
                <w:noProof/>
                <w:rtl/>
                <w:lang w:bidi="fa-IR"/>
              </w:rPr>
              <w:t>ی</w:t>
            </w:r>
            <w:r w:rsidR="008B7AC3" w:rsidRPr="007A4375">
              <w:rPr>
                <w:rStyle w:val="Hyperlink"/>
                <w:noProof/>
                <w:rtl/>
                <w:lang w:bidi="fa-IR"/>
              </w:rPr>
              <w:t xml:space="preserve"> و طراح</w:t>
            </w:r>
            <w:r w:rsidR="008B7AC3" w:rsidRPr="007A4375">
              <w:rPr>
                <w:rStyle w:val="Hyperlink"/>
                <w:rFonts w:hint="cs"/>
                <w:noProof/>
                <w:rtl/>
                <w:lang w:bidi="fa-IR"/>
              </w:rPr>
              <w:t>ی</w:t>
            </w:r>
            <w:r w:rsidR="008B7AC3" w:rsidRPr="007A4375">
              <w:rPr>
                <w:rStyle w:val="Hyperlink"/>
                <w:noProof/>
                <w:rtl/>
                <w:lang w:bidi="fa-IR"/>
              </w:rPr>
              <w:t xml:space="preserve"> مبتن</w:t>
            </w:r>
            <w:r w:rsidR="008B7AC3" w:rsidRPr="007A4375">
              <w:rPr>
                <w:rStyle w:val="Hyperlink"/>
                <w:rFonts w:hint="cs"/>
                <w:noProof/>
                <w:rtl/>
                <w:lang w:bidi="fa-IR"/>
              </w:rPr>
              <w:t>ی</w:t>
            </w:r>
            <w:r w:rsidR="008B7AC3" w:rsidRPr="007A4375">
              <w:rPr>
                <w:rStyle w:val="Hyperlink"/>
                <w:noProof/>
                <w:rtl/>
                <w:lang w:bidi="fa-IR"/>
              </w:rPr>
              <w:t xml:space="preserve"> بر کاربر</w:t>
            </w:r>
            <w:r w:rsidR="008B7AC3">
              <w:rPr>
                <w:noProof/>
                <w:webHidden/>
              </w:rPr>
              <w:tab/>
            </w:r>
            <w:r w:rsidR="008B7AC3">
              <w:rPr>
                <w:noProof/>
                <w:webHidden/>
              </w:rPr>
              <w:fldChar w:fldCharType="begin"/>
            </w:r>
            <w:r w:rsidR="008B7AC3">
              <w:rPr>
                <w:noProof/>
                <w:webHidden/>
              </w:rPr>
              <w:instrText xml:space="preserve"> PAGEREF _Toc151571302 \h </w:instrText>
            </w:r>
            <w:r w:rsidR="008B7AC3">
              <w:rPr>
                <w:noProof/>
                <w:webHidden/>
              </w:rPr>
            </w:r>
            <w:r w:rsidR="008B7AC3">
              <w:rPr>
                <w:noProof/>
                <w:webHidden/>
              </w:rPr>
              <w:fldChar w:fldCharType="separate"/>
            </w:r>
            <w:r w:rsidR="008B7AC3">
              <w:rPr>
                <w:noProof/>
                <w:webHidden/>
                <w:rtl/>
              </w:rPr>
              <w:t>70</w:t>
            </w:r>
            <w:r w:rsidR="008B7AC3">
              <w:rPr>
                <w:noProof/>
                <w:webHidden/>
              </w:rPr>
              <w:fldChar w:fldCharType="end"/>
            </w:r>
          </w:hyperlink>
        </w:p>
        <w:p w14:paraId="3C6941ED" w14:textId="21BBE32B" w:rsidR="008B7AC3" w:rsidRDefault="009B2532">
          <w:pPr>
            <w:pStyle w:val="TOC3"/>
            <w:tabs>
              <w:tab w:val="right" w:leader="dot" w:pos="6749"/>
            </w:tabs>
            <w:rPr>
              <w:noProof/>
            </w:rPr>
          </w:pPr>
          <w:hyperlink w:anchor="_Toc151571303" w:history="1">
            <w:r w:rsidR="008B7AC3" w:rsidRPr="007A4375">
              <w:rPr>
                <w:rStyle w:val="Hyperlink"/>
                <w:noProof/>
                <w:rtl/>
                <w:lang w:bidi="fa-IR"/>
              </w:rPr>
              <w:t>تحل</w:t>
            </w:r>
            <w:r w:rsidR="008B7AC3" w:rsidRPr="007A4375">
              <w:rPr>
                <w:rStyle w:val="Hyperlink"/>
                <w:rFonts w:hint="cs"/>
                <w:noProof/>
                <w:rtl/>
                <w:lang w:bidi="fa-IR"/>
              </w:rPr>
              <w:t>ی</w:t>
            </w:r>
            <w:r w:rsidR="008B7AC3" w:rsidRPr="007A4375">
              <w:rPr>
                <w:rStyle w:val="Hyperlink"/>
                <w:rFonts w:hint="eastAsia"/>
                <w:noProof/>
                <w:rtl/>
                <w:lang w:bidi="fa-IR"/>
              </w:rPr>
              <w:t>ل</w:t>
            </w:r>
            <w:r w:rsidR="008B7AC3" w:rsidRPr="007A4375">
              <w:rPr>
                <w:rStyle w:val="Hyperlink"/>
                <w:noProof/>
                <w:rtl/>
                <w:lang w:bidi="fa-IR"/>
              </w:rPr>
              <w:t xml:space="preserve"> اطلاعات و گزارش ده</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_Toc151571303 \h </w:instrText>
            </w:r>
            <w:r w:rsidR="008B7AC3">
              <w:rPr>
                <w:noProof/>
                <w:webHidden/>
              </w:rPr>
            </w:r>
            <w:r w:rsidR="008B7AC3">
              <w:rPr>
                <w:noProof/>
                <w:webHidden/>
              </w:rPr>
              <w:fldChar w:fldCharType="separate"/>
            </w:r>
            <w:r w:rsidR="008B7AC3">
              <w:rPr>
                <w:noProof/>
                <w:webHidden/>
                <w:rtl/>
              </w:rPr>
              <w:t>72</w:t>
            </w:r>
            <w:r w:rsidR="008B7AC3">
              <w:rPr>
                <w:noProof/>
                <w:webHidden/>
              </w:rPr>
              <w:fldChar w:fldCharType="end"/>
            </w:r>
          </w:hyperlink>
        </w:p>
        <w:p w14:paraId="2D12E715" w14:textId="4AD77A56" w:rsidR="008B7AC3" w:rsidRDefault="009B2532">
          <w:pPr>
            <w:pStyle w:val="TOC3"/>
            <w:tabs>
              <w:tab w:val="right" w:leader="dot" w:pos="6749"/>
            </w:tabs>
            <w:rPr>
              <w:noProof/>
            </w:rPr>
          </w:pPr>
          <w:hyperlink w:anchor="_Toc151571304" w:history="1">
            <w:r w:rsidR="008B7AC3" w:rsidRPr="007A4375">
              <w:rPr>
                <w:rStyle w:val="Hyperlink"/>
                <w:noProof/>
                <w:rtl/>
                <w:lang w:bidi="fa-IR"/>
              </w:rPr>
              <w:t>فناور</w:t>
            </w:r>
            <w:r w:rsidR="008B7AC3" w:rsidRPr="007A4375">
              <w:rPr>
                <w:rStyle w:val="Hyperlink"/>
                <w:rFonts w:hint="cs"/>
                <w:noProof/>
                <w:rtl/>
                <w:lang w:bidi="fa-IR"/>
              </w:rPr>
              <w:t>ی</w:t>
            </w:r>
            <w:r w:rsidR="008B7AC3" w:rsidRPr="007A4375">
              <w:rPr>
                <w:rStyle w:val="Hyperlink"/>
                <w:noProof/>
                <w:rtl/>
                <w:lang w:bidi="fa-IR"/>
              </w:rPr>
              <w:t xml:space="preserve"> موبا</w:t>
            </w:r>
            <w:r w:rsidR="008B7AC3" w:rsidRPr="007A4375">
              <w:rPr>
                <w:rStyle w:val="Hyperlink"/>
                <w:rFonts w:hint="cs"/>
                <w:noProof/>
                <w:rtl/>
                <w:lang w:bidi="fa-IR"/>
              </w:rPr>
              <w:t>ی</w:t>
            </w:r>
            <w:r w:rsidR="008B7AC3" w:rsidRPr="007A4375">
              <w:rPr>
                <w:rStyle w:val="Hyperlink"/>
                <w:rFonts w:hint="eastAsia"/>
                <w:noProof/>
                <w:rtl/>
                <w:lang w:bidi="fa-IR"/>
              </w:rPr>
              <w:t>ل</w:t>
            </w:r>
            <w:r w:rsidR="008B7AC3">
              <w:rPr>
                <w:noProof/>
                <w:webHidden/>
              </w:rPr>
              <w:tab/>
            </w:r>
            <w:r w:rsidR="008B7AC3">
              <w:rPr>
                <w:noProof/>
                <w:webHidden/>
              </w:rPr>
              <w:fldChar w:fldCharType="begin"/>
            </w:r>
            <w:r w:rsidR="008B7AC3">
              <w:rPr>
                <w:noProof/>
                <w:webHidden/>
              </w:rPr>
              <w:instrText xml:space="preserve"> PAGEREF _Toc151571304 \h </w:instrText>
            </w:r>
            <w:r w:rsidR="008B7AC3">
              <w:rPr>
                <w:noProof/>
                <w:webHidden/>
              </w:rPr>
            </w:r>
            <w:r w:rsidR="008B7AC3">
              <w:rPr>
                <w:noProof/>
                <w:webHidden/>
              </w:rPr>
              <w:fldChar w:fldCharType="separate"/>
            </w:r>
            <w:r w:rsidR="008B7AC3">
              <w:rPr>
                <w:noProof/>
                <w:webHidden/>
                <w:rtl/>
              </w:rPr>
              <w:t>74</w:t>
            </w:r>
            <w:r w:rsidR="008B7AC3">
              <w:rPr>
                <w:noProof/>
                <w:webHidden/>
              </w:rPr>
              <w:fldChar w:fldCharType="end"/>
            </w:r>
          </w:hyperlink>
        </w:p>
        <w:p w14:paraId="4937DD21" w14:textId="1A6E1693" w:rsidR="008B7AC3" w:rsidRDefault="009B2532">
          <w:pPr>
            <w:pStyle w:val="TOC3"/>
            <w:tabs>
              <w:tab w:val="right" w:leader="dot" w:pos="6749"/>
            </w:tabs>
            <w:rPr>
              <w:noProof/>
            </w:rPr>
          </w:pPr>
          <w:hyperlink w:anchor="_Toc151571305" w:history="1">
            <w:r w:rsidR="008B7AC3" w:rsidRPr="007A4375">
              <w:rPr>
                <w:rStyle w:val="Hyperlink"/>
                <w:noProof/>
                <w:rtl/>
                <w:lang w:bidi="fa-IR"/>
              </w:rPr>
              <w:t>ق</w:t>
            </w:r>
            <w:r w:rsidR="008B7AC3" w:rsidRPr="007A4375">
              <w:rPr>
                <w:rStyle w:val="Hyperlink"/>
                <w:rFonts w:hint="cs"/>
                <w:noProof/>
                <w:rtl/>
                <w:lang w:bidi="fa-IR"/>
              </w:rPr>
              <w:t>ی</w:t>
            </w:r>
            <w:r w:rsidR="008B7AC3" w:rsidRPr="007A4375">
              <w:rPr>
                <w:rStyle w:val="Hyperlink"/>
                <w:rFonts w:hint="eastAsia"/>
                <w:noProof/>
                <w:rtl/>
                <w:lang w:bidi="fa-IR"/>
              </w:rPr>
              <w:t>مت</w:t>
            </w:r>
            <w:r w:rsidR="008B7AC3" w:rsidRPr="007A4375">
              <w:rPr>
                <w:rStyle w:val="Hyperlink"/>
                <w:noProof/>
                <w:rtl/>
                <w:lang w:bidi="fa-IR"/>
              </w:rPr>
              <w:t xml:space="preserve"> سامانه</w:t>
            </w:r>
            <w:r w:rsidR="008B7AC3">
              <w:rPr>
                <w:noProof/>
                <w:webHidden/>
              </w:rPr>
              <w:tab/>
            </w:r>
            <w:r w:rsidR="008B7AC3">
              <w:rPr>
                <w:noProof/>
                <w:webHidden/>
              </w:rPr>
              <w:fldChar w:fldCharType="begin"/>
            </w:r>
            <w:r w:rsidR="008B7AC3">
              <w:rPr>
                <w:noProof/>
                <w:webHidden/>
              </w:rPr>
              <w:instrText xml:space="preserve"> PAGEREF _Toc151571305 \h </w:instrText>
            </w:r>
            <w:r w:rsidR="008B7AC3">
              <w:rPr>
                <w:noProof/>
                <w:webHidden/>
              </w:rPr>
            </w:r>
            <w:r w:rsidR="008B7AC3">
              <w:rPr>
                <w:noProof/>
                <w:webHidden/>
              </w:rPr>
              <w:fldChar w:fldCharType="separate"/>
            </w:r>
            <w:r w:rsidR="008B7AC3">
              <w:rPr>
                <w:noProof/>
                <w:webHidden/>
                <w:rtl/>
              </w:rPr>
              <w:t>74</w:t>
            </w:r>
            <w:r w:rsidR="008B7AC3">
              <w:rPr>
                <w:noProof/>
                <w:webHidden/>
              </w:rPr>
              <w:fldChar w:fldCharType="end"/>
            </w:r>
          </w:hyperlink>
        </w:p>
        <w:p w14:paraId="7F2B2648" w14:textId="49BFF2C0" w:rsidR="008B7AC3" w:rsidRDefault="009B2532">
          <w:pPr>
            <w:pStyle w:val="TOC3"/>
            <w:tabs>
              <w:tab w:val="right" w:leader="dot" w:pos="6749"/>
            </w:tabs>
            <w:rPr>
              <w:noProof/>
            </w:rPr>
          </w:pPr>
          <w:hyperlink w:anchor="_Toc151571306" w:history="1">
            <w:r w:rsidR="008B7AC3" w:rsidRPr="007A4375">
              <w:rPr>
                <w:rStyle w:val="Hyperlink"/>
                <w:noProof/>
                <w:rtl/>
                <w:lang w:bidi="fa-IR"/>
              </w:rPr>
              <w:t xml:space="preserve">موانع استفاده از </w:t>
            </w:r>
            <w:r w:rsidR="008B7AC3" w:rsidRPr="007A4375">
              <w:rPr>
                <w:rStyle w:val="Hyperlink"/>
                <w:noProof/>
                <w:lang w:bidi="fa-IR"/>
              </w:rPr>
              <w:t>CMMS</w:t>
            </w:r>
            <w:r w:rsidR="008B7AC3">
              <w:rPr>
                <w:noProof/>
                <w:webHidden/>
              </w:rPr>
              <w:tab/>
            </w:r>
            <w:r w:rsidR="008B7AC3">
              <w:rPr>
                <w:noProof/>
                <w:webHidden/>
              </w:rPr>
              <w:fldChar w:fldCharType="begin"/>
            </w:r>
            <w:r w:rsidR="008B7AC3">
              <w:rPr>
                <w:noProof/>
                <w:webHidden/>
              </w:rPr>
              <w:instrText xml:space="preserve"> PAGEREF _Toc151571306 \h </w:instrText>
            </w:r>
            <w:r w:rsidR="008B7AC3">
              <w:rPr>
                <w:noProof/>
                <w:webHidden/>
              </w:rPr>
            </w:r>
            <w:r w:rsidR="008B7AC3">
              <w:rPr>
                <w:noProof/>
                <w:webHidden/>
              </w:rPr>
              <w:fldChar w:fldCharType="separate"/>
            </w:r>
            <w:r w:rsidR="008B7AC3">
              <w:rPr>
                <w:noProof/>
                <w:webHidden/>
                <w:rtl/>
              </w:rPr>
              <w:t>74</w:t>
            </w:r>
            <w:r w:rsidR="008B7AC3">
              <w:rPr>
                <w:noProof/>
                <w:webHidden/>
              </w:rPr>
              <w:fldChar w:fldCharType="end"/>
            </w:r>
          </w:hyperlink>
        </w:p>
        <w:p w14:paraId="35689C8E" w14:textId="68972EE2" w:rsidR="008B7AC3" w:rsidRDefault="009B2532">
          <w:pPr>
            <w:pStyle w:val="TOC3"/>
            <w:tabs>
              <w:tab w:val="right" w:leader="dot" w:pos="6749"/>
            </w:tabs>
            <w:rPr>
              <w:noProof/>
            </w:rPr>
          </w:pPr>
          <w:hyperlink w:anchor="_Toc151571307" w:history="1">
            <w:r w:rsidR="008B7AC3" w:rsidRPr="007A4375">
              <w:rPr>
                <w:rStyle w:val="Hyperlink"/>
                <w:noProof/>
                <w:rtl/>
                <w:lang w:bidi="fa-IR"/>
              </w:rPr>
              <w:t xml:space="preserve">انتخاب </w:t>
            </w:r>
            <w:r w:rsidR="008B7AC3" w:rsidRPr="007A4375">
              <w:rPr>
                <w:rStyle w:val="Hyperlink"/>
                <w:noProof/>
                <w:lang w:bidi="fa-IR"/>
              </w:rPr>
              <w:t>CMMS</w:t>
            </w:r>
            <w:r w:rsidR="008B7AC3" w:rsidRPr="007A4375">
              <w:rPr>
                <w:rStyle w:val="Hyperlink"/>
                <w:noProof/>
                <w:rtl/>
                <w:lang w:bidi="fa-IR"/>
              </w:rPr>
              <w:t xml:space="preserve"> مناسب</w:t>
            </w:r>
            <w:r w:rsidR="008B7AC3">
              <w:rPr>
                <w:noProof/>
                <w:webHidden/>
              </w:rPr>
              <w:tab/>
            </w:r>
            <w:r w:rsidR="008B7AC3">
              <w:rPr>
                <w:noProof/>
                <w:webHidden/>
              </w:rPr>
              <w:fldChar w:fldCharType="begin"/>
            </w:r>
            <w:r w:rsidR="008B7AC3">
              <w:rPr>
                <w:noProof/>
                <w:webHidden/>
              </w:rPr>
              <w:instrText xml:space="preserve"> PAGEREF _Toc151571307 \h </w:instrText>
            </w:r>
            <w:r w:rsidR="008B7AC3">
              <w:rPr>
                <w:noProof/>
                <w:webHidden/>
              </w:rPr>
            </w:r>
            <w:r w:rsidR="008B7AC3">
              <w:rPr>
                <w:noProof/>
                <w:webHidden/>
              </w:rPr>
              <w:fldChar w:fldCharType="separate"/>
            </w:r>
            <w:r w:rsidR="008B7AC3">
              <w:rPr>
                <w:noProof/>
                <w:webHidden/>
                <w:rtl/>
              </w:rPr>
              <w:t>75</w:t>
            </w:r>
            <w:r w:rsidR="008B7AC3">
              <w:rPr>
                <w:noProof/>
                <w:webHidden/>
              </w:rPr>
              <w:fldChar w:fldCharType="end"/>
            </w:r>
          </w:hyperlink>
        </w:p>
        <w:p w14:paraId="094ACBEE" w14:textId="6FFDDB27" w:rsidR="008B7AC3" w:rsidRDefault="009B2532">
          <w:pPr>
            <w:pStyle w:val="TOC3"/>
            <w:tabs>
              <w:tab w:val="right" w:leader="dot" w:pos="6749"/>
            </w:tabs>
            <w:rPr>
              <w:noProof/>
            </w:rPr>
          </w:pPr>
          <w:hyperlink w:anchor="_Toc151571308" w:history="1">
            <w:r w:rsidR="008B7AC3" w:rsidRPr="007A4375">
              <w:rPr>
                <w:rStyle w:val="Hyperlink"/>
                <w:noProof/>
                <w:rtl/>
                <w:lang w:bidi="fa-IR"/>
              </w:rPr>
              <w:t>چرا بس</w:t>
            </w:r>
            <w:r w:rsidR="008B7AC3" w:rsidRPr="007A4375">
              <w:rPr>
                <w:rStyle w:val="Hyperlink"/>
                <w:rFonts w:hint="cs"/>
                <w:noProof/>
                <w:rtl/>
                <w:lang w:bidi="fa-IR"/>
              </w:rPr>
              <w:t>ی</w:t>
            </w:r>
            <w:r w:rsidR="008B7AC3" w:rsidRPr="007A4375">
              <w:rPr>
                <w:rStyle w:val="Hyperlink"/>
                <w:rFonts w:hint="eastAsia"/>
                <w:noProof/>
                <w:rtl/>
                <w:lang w:bidi="fa-IR"/>
              </w:rPr>
              <w:t>ار</w:t>
            </w:r>
            <w:r w:rsidR="008B7AC3" w:rsidRPr="007A4375">
              <w:rPr>
                <w:rStyle w:val="Hyperlink"/>
                <w:rFonts w:hint="cs"/>
                <w:noProof/>
                <w:rtl/>
                <w:lang w:bidi="fa-IR"/>
              </w:rPr>
              <w:t>ی</w:t>
            </w:r>
            <w:r w:rsidR="008B7AC3" w:rsidRPr="007A4375">
              <w:rPr>
                <w:rStyle w:val="Hyperlink"/>
                <w:noProof/>
                <w:rtl/>
                <w:lang w:bidi="fa-IR"/>
              </w:rPr>
              <w:t xml:space="preserve"> از پروژه ها</w:t>
            </w:r>
            <w:r w:rsidR="008B7AC3" w:rsidRPr="007A4375">
              <w:rPr>
                <w:rStyle w:val="Hyperlink"/>
                <w:rFonts w:hint="cs"/>
                <w:noProof/>
                <w:rtl/>
                <w:lang w:bidi="fa-IR"/>
              </w:rPr>
              <w:t>ی</w:t>
            </w:r>
            <w:r w:rsidR="008B7AC3" w:rsidRPr="007A4375">
              <w:rPr>
                <w:rStyle w:val="Hyperlink"/>
                <w:noProof/>
                <w:rtl/>
                <w:lang w:bidi="fa-IR"/>
              </w:rPr>
              <w:t xml:space="preserve"> </w:t>
            </w:r>
            <w:r w:rsidR="008B7AC3" w:rsidRPr="007A4375">
              <w:rPr>
                <w:rStyle w:val="Hyperlink"/>
                <w:noProof/>
                <w:lang w:bidi="fa-IR"/>
              </w:rPr>
              <w:t>CMMS</w:t>
            </w:r>
            <w:r w:rsidR="008B7AC3" w:rsidRPr="007A4375">
              <w:rPr>
                <w:rStyle w:val="Hyperlink"/>
                <w:noProof/>
                <w:rtl/>
                <w:lang w:bidi="fa-IR"/>
              </w:rPr>
              <w:t xml:space="preserve"> شکست م</w:t>
            </w:r>
            <w:r w:rsidR="008B7AC3" w:rsidRPr="007A4375">
              <w:rPr>
                <w:rStyle w:val="Hyperlink"/>
                <w:rFonts w:hint="cs"/>
                <w:noProof/>
                <w:rtl/>
                <w:lang w:bidi="fa-IR"/>
              </w:rPr>
              <w:t>ی</w:t>
            </w:r>
            <w:r w:rsidR="008B7AC3" w:rsidRPr="007A4375">
              <w:rPr>
                <w:rStyle w:val="Hyperlink"/>
                <w:noProof/>
                <w:rtl/>
                <w:lang w:bidi="fa-IR"/>
              </w:rPr>
              <w:t xml:space="preserve"> خورند؟</w:t>
            </w:r>
            <w:r w:rsidR="008B7AC3">
              <w:rPr>
                <w:noProof/>
                <w:webHidden/>
              </w:rPr>
              <w:tab/>
            </w:r>
            <w:r w:rsidR="008B7AC3">
              <w:rPr>
                <w:noProof/>
                <w:webHidden/>
              </w:rPr>
              <w:fldChar w:fldCharType="begin"/>
            </w:r>
            <w:r w:rsidR="008B7AC3">
              <w:rPr>
                <w:noProof/>
                <w:webHidden/>
              </w:rPr>
              <w:instrText xml:space="preserve"> PAGEREF _Toc151571308 \h </w:instrText>
            </w:r>
            <w:r w:rsidR="008B7AC3">
              <w:rPr>
                <w:noProof/>
                <w:webHidden/>
              </w:rPr>
            </w:r>
            <w:r w:rsidR="008B7AC3">
              <w:rPr>
                <w:noProof/>
                <w:webHidden/>
              </w:rPr>
              <w:fldChar w:fldCharType="separate"/>
            </w:r>
            <w:r w:rsidR="008B7AC3">
              <w:rPr>
                <w:noProof/>
                <w:webHidden/>
                <w:rtl/>
              </w:rPr>
              <w:t>77</w:t>
            </w:r>
            <w:r w:rsidR="008B7AC3">
              <w:rPr>
                <w:noProof/>
                <w:webHidden/>
              </w:rPr>
              <w:fldChar w:fldCharType="end"/>
            </w:r>
          </w:hyperlink>
        </w:p>
        <w:p w14:paraId="157E22DC" w14:textId="4A7793E2" w:rsidR="008B7AC3" w:rsidRDefault="009B2532">
          <w:pPr>
            <w:pStyle w:val="TOC2"/>
            <w:tabs>
              <w:tab w:val="right" w:leader="dot" w:pos="6749"/>
            </w:tabs>
            <w:rPr>
              <w:noProof/>
            </w:rPr>
          </w:pPr>
          <w:hyperlink w:anchor="_Toc151571309" w:history="1">
            <w:r w:rsidR="008B7AC3" w:rsidRPr="007A4375">
              <w:rPr>
                <w:rStyle w:val="Hyperlink"/>
                <w:noProof/>
                <w:rtl/>
                <w:lang w:bidi="fa-IR"/>
              </w:rPr>
              <w:t>6.3. ک</w:t>
            </w:r>
            <w:r w:rsidR="008B7AC3" w:rsidRPr="007A4375">
              <w:rPr>
                <w:rStyle w:val="Hyperlink"/>
                <w:rFonts w:hint="cs"/>
                <w:noProof/>
                <w:rtl/>
                <w:lang w:bidi="fa-IR"/>
              </w:rPr>
              <w:t>ی</w:t>
            </w:r>
            <w:r w:rsidR="008B7AC3" w:rsidRPr="007A4375">
              <w:rPr>
                <w:rStyle w:val="Hyperlink"/>
                <w:rFonts w:hint="eastAsia"/>
                <w:noProof/>
                <w:rtl/>
                <w:lang w:bidi="fa-IR"/>
              </w:rPr>
              <w:t>ف</w:t>
            </w:r>
            <w:r w:rsidR="008B7AC3" w:rsidRPr="007A4375">
              <w:rPr>
                <w:rStyle w:val="Hyperlink"/>
                <w:rFonts w:hint="cs"/>
                <w:noProof/>
                <w:rtl/>
                <w:lang w:bidi="fa-IR"/>
              </w:rPr>
              <w:t>ی</w:t>
            </w:r>
            <w:r w:rsidR="008B7AC3" w:rsidRPr="007A4375">
              <w:rPr>
                <w:rStyle w:val="Hyperlink"/>
                <w:rFonts w:hint="eastAsia"/>
                <w:noProof/>
                <w:rtl/>
                <w:lang w:bidi="fa-IR"/>
              </w:rPr>
              <w:t>ت</w:t>
            </w:r>
            <w:r w:rsidR="008B7AC3" w:rsidRPr="007A4375">
              <w:rPr>
                <w:rStyle w:val="Hyperlink"/>
                <w:noProof/>
                <w:rtl/>
                <w:lang w:bidi="fa-IR"/>
              </w:rPr>
              <w:t xml:space="preserve"> نگهداشت</w:t>
            </w:r>
            <w:r w:rsidR="008B7AC3">
              <w:rPr>
                <w:noProof/>
                <w:webHidden/>
              </w:rPr>
              <w:tab/>
            </w:r>
            <w:r w:rsidR="008B7AC3">
              <w:rPr>
                <w:noProof/>
                <w:webHidden/>
              </w:rPr>
              <w:fldChar w:fldCharType="begin"/>
            </w:r>
            <w:r w:rsidR="008B7AC3">
              <w:rPr>
                <w:noProof/>
                <w:webHidden/>
              </w:rPr>
              <w:instrText xml:space="preserve"> PAGEREF _Toc151571309 \h </w:instrText>
            </w:r>
            <w:r w:rsidR="008B7AC3">
              <w:rPr>
                <w:noProof/>
                <w:webHidden/>
              </w:rPr>
            </w:r>
            <w:r w:rsidR="008B7AC3">
              <w:rPr>
                <w:noProof/>
                <w:webHidden/>
              </w:rPr>
              <w:fldChar w:fldCharType="separate"/>
            </w:r>
            <w:r w:rsidR="008B7AC3">
              <w:rPr>
                <w:noProof/>
                <w:webHidden/>
                <w:rtl/>
              </w:rPr>
              <w:t>79</w:t>
            </w:r>
            <w:r w:rsidR="008B7AC3">
              <w:rPr>
                <w:noProof/>
                <w:webHidden/>
              </w:rPr>
              <w:fldChar w:fldCharType="end"/>
            </w:r>
          </w:hyperlink>
        </w:p>
        <w:p w14:paraId="230C0AA5" w14:textId="38FFB9CD" w:rsidR="008B7AC3" w:rsidRDefault="009B2532">
          <w:pPr>
            <w:pStyle w:val="TOC3"/>
            <w:tabs>
              <w:tab w:val="right" w:leader="dot" w:pos="6749"/>
            </w:tabs>
            <w:rPr>
              <w:noProof/>
            </w:rPr>
          </w:pPr>
          <w:hyperlink w:anchor="_Toc151571310" w:history="1">
            <w:r w:rsidR="008B7AC3" w:rsidRPr="007A4375">
              <w:rPr>
                <w:rStyle w:val="Hyperlink"/>
                <w:noProof/>
                <w:rtl/>
                <w:lang w:bidi="fa-IR"/>
              </w:rPr>
              <w:t>ک</w:t>
            </w:r>
            <w:r w:rsidR="008B7AC3" w:rsidRPr="007A4375">
              <w:rPr>
                <w:rStyle w:val="Hyperlink"/>
                <w:rFonts w:hint="cs"/>
                <w:noProof/>
                <w:rtl/>
                <w:lang w:bidi="fa-IR"/>
              </w:rPr>
              <w:t>ی</w:t>
            </w:r>
            <w:r w:rsidR="008B7AC3" w:rsidRPr="007A4375">
              <w:rPr>
                <w:rStyle w:val="Hyperlink"/>
                <w:rFonts w:hint="eastAsia"/>
                <w:noProof/>
                <w:rtl/>
                <w:lang w:bidi="fa-IR"/>
              </w:rPr>
              <w:t>ف</w:t>
            </w:r>
            <w:r w:rsidR="008B7AC3" w:rsidRPr="007A4375">
              <w:rPr>
                <w:rStyle w:val="Hyperlink"/>
                <w:rFonts w:hint="cs"/>
                <w:noProof/>
                <w:rtl/>
                <w:lang w:bidi="fa-IR"/>
              </w:rPr>
              <w:t>ی</w:t>
            </w:r>
            <w:r w:rsidR="008B7AC3" w:rsidRPr="007A4375">
              <w:rPr>
                <w:rStyle w:val="Hyperlink"/>
                <w:rFonts w:hint="eastAsia"/>
                <w:noProof/>
                <w:rtl/>
                <w:lang w:bidi="fa-IR"/>
              </w:rPr>
              <w:t>ت</w:t>
            </w:r>
            <w:r w:rsidR="008B7AC3" w:rsidRPr="007A4375">
              <w:rPr>
                <w:rStyle w:val="Hyperlink"/>
                <w:noProof/>
                <w:rtl/>
                <w:lang w:bidi="fa-IR"/>
              </w:rPr>
              <w:t xml:space="preserve"> کار نگهداشت</w:t>
            </w:r>
            <w:r w:rsidR="008B7AC3">
              <w:rPr>
                <w:noProof/>
                <w:webHidden/>
              </w:rPr>
              <w:tab/>
            </w:r>
            <w:r w:rsidR="008B7AC3">
              <w:rPr>
                <w:noProof/>
                <w:webHidden/>
              </w:rPr>
              <w:fldChar w:fldCharType="begin"/>
            </w:r>
            <w:r w:rsidR="008B7AC3">
              <w:rPr>
                <w:noProof/>
                <w:webHidden/>
              </w:rPr>
              <w:instrText xml:space="preserve"> PAGEREF _Toc151571310 \h </w:instrText>
            </w:r>
            <w:r w:rsidR="008B7AC3">
              <w:rPr>
                <w:noProof/>
                <w:webHidden/>
              </w:rPr>
            </w:r>
            <w:r w:rsidR="008B7AC3">
              <w:rPr>
                <w:noProof/>
                <w:webHidden/>
              </w:rPr>
              <w:fldChar w:fldCharType="separate"/>
            </w:r>
            <w:r w:rsidR="008B7AC3">
              <w:rPr>
                <w:noProof/>
                <w:webHidden/>
                <w:rtl/>
              </w:rPr>
              <w:t>79</w:t>
            </w:r>
            <w:r w:rsidR="008B7AC3">
              <w:rPr>
                <w:noProof/>
                <w:webHidden/>
              </w:rPr>
              <w:fldChar w:fldCharType="end"/>
            </w:r>
          </w:hyperlink>
        </w:p>
        <w:p w14:paraId="200122AD" w14:textId="133F2F09" w:rsidR="008B7AC3" w:rsidRDefault="009B2532">
          <w:pPr>
            <w:pStyle w:val="TOC2"/>
            <w:tabs>
              <w:tab w:val="right" w:leader="dot" w:pos="6749"/>
            </w:tabs>
            <w:rPr>
              <w:noProof/>
            </w:rPr>
          </w:pPr>
          <w:hyperlink w:anchor="_Toc151571311" w:history="1">
            <w:r w:rsidR="008B7AC3" w:rsidRPr="007A4375">
              <w:rPr>
                <w:rStyle w:val="Hyperlink"/>
                <w:noProof/>
                <w:rtl/>
                <w:lang w:bidi="fa-IR"/>
              </w:rPr>
              <w:t>7.3. ارز</w:t>
            </w:r>
            <w:r w:rsidR="008B7AC3" w:rsidRPr="007A4375">
              <w:rPr>
                <w:rStyle w:val="Hyperlink"/>
                <w:rFonts w:hint="cs"/>
                <w:noProof/>
                <w:rtl/>
                <w:lang w:bidi="fa-IR"/>
              </w:rPr>
              <w:t>ی</w:t>
            </w:r>
            <w:r w:rsidR="008B7AC3" w:rsidRPr="007A4375">
              <w:rPr>
                <w:rStyle w:val="Hyperlink"/>
                <w:rFonts w:hint="eastAsia"/>
                <w:noProof/>
                <w:rtl/>
                <w:lang w:bidi="fa-IR"/>
              </w:rPr>
              <w:t>اب</w:t>
            </w:r>
            <w:r w:rsidR="008B7AC3" w:rsidRPr="007A4375">
              <w:rPr>
                <w:rStyle w:val="Hyperlink"/>
                <w:rFonts w:hint="cs"/>
                <w:noProof/>
                <w:rtl/>
                <w:lang w:bidi="fa-IR"/>
              </w:rPr>
              <w:t>ی</w:t>
            </w:r>
            <w:r w:rsidR="008B7AC3" w:rsidRPr="007A4375">
              <w:rPr>
                <w:rStyle w:val="Hyperlink"/>
                <w:noProof/>
                <w:rtl/>
                <w:lang w:bidi="fa-IR"/>
              </w:rPr>
              <w:t xml:space="preserve"> و بهبود نگهداشت</w:t>
            </w:r>
            <w:r w:rsidR="008B7AC3">
              <w:rPr>
                <w:noProof/>
                <w:webHidden/>
              </w:rPr>
              <w:tab/>
            </w:r>
            <w:r w:rsidR="008B7AC3">
              <w:rPr>
                <w:noProof/>
                <w:webHidden/>
              </w:rPr>
              <w:fldChar w:fldCharType="begin"/>
            </w:r>
            <w:r w:rsidR="008B7AC3">
              <w:rPr>
                <w:noProof/>
                <w:webHidden/>
              </w:rPr>
              <w:instrText xml:space="preserve"> PAGEREF _Toc151571311 \h </w:instrText>
            </w:r>
            <w:r w:rsidR="008B7AC3">
              <w:rPr>
                <w:noProof/>
                <w:webHidden/>
              </w:rPr>
            </w:r>
            <w:r w:rsidR="008B7AC3">
              <w:rPr>
                <w:noProof/>
                <w:webHidden/>
              </w:rPr>
              <w:fldChar w:fldCharType="separate"/>
            </w:r>
            <w:r w:rsidR="008B7AC3">
              <w:rPr>
                <w:noProof/>
                <w:webHidden/>
                <w:rtl/>
              </w:rPr>
              <w:t>80</w:t>
            </w:r>
            <w:r w:rsidR="008B7AC3">
              <w:rPr>
                <w:noProof/>
                <w:webHidden/>
              </w:rPr>
              <w:fldChar w:fldCharType="end"/>
            </w:r>
          </w:hyperlink>
        </w:p>
        <w:p w14:paraId="669C0C4E" w14:textId="5D18EAB1" w:rsidR="008B7AC3" w:rsidRDefault="009B2532">
          <w:pPr>
            <w:pStyle w:val="TOC3"/>
            <w:tabs>
              <w:tab w:val="right" w:leader="dot" w:pos="6749"/>
            </w:tabs>
            <w:rPr>
              <w:noProof/>
            </w:rPr>
          </w:pPr>
          <w:hyperlink w:anchor="_Toc151571312" w:history="1">
            <w:r w:rsidR="008B7AC3" w:rsidRPr="007A4375">
              <w:rPr>
                <w:rStyle w:val="Hyperlink"/>
                <w:noProof/>
                <w:rtl/>
                <w:lang w:bidi="fa-IR"/>
              </w:rPr>
              <w:t>شاخص ها</w:t>
            </w:r>
            <w:r w:rsidR="008B7AC3" w:rsidRPr="007A4375">
              <w:rPr>
                <w:rStyle w:val="Hyperlink"/>
                <w:rFonts w:hint="cs"/>
                <w:noProof/>
                <w:rtl/>
                <w:lang w:bidi="fa-IR"/>
              </w:rPr>
              <w:t>ی</w:t>
            </w:r>
            <w:r w:rsidR="008B7AC3" w:rsidRPr="007A4375">
              <w:rPr>
                <w:rStyle w:val="Hyperlink"/>
                <w:noProof/>
                <w:rtl/>
                <w:lang w:bidi="fa-IR"/>
              </w:rPr>
              <w:t xml:space="preserve"> کل</w:t>
            </w:r>
            <w:r w:rsidR="008B7AC3" w:rsidRPr="007A4375">
              <w:rPr>
                <w:rStyle w:val="Hyperlink"/>
                <w:rFonts w:hint="cs"/>
                <w:noProof/>
                <w:rtl/>
                <w:lang w:bidi="fa-IR"/>
              </w:rPr>
              <w:t>ی</w:t>
            </w:r>
            <w:r w:rsidR="008B7AC3" w:rsidRPr="007A4375">
              <w:rPr>
                <w:rStyle w:val="Hyperlink"/>
                <w:rFonts w:hint="eastAsia"/>
                <w:noProof/>
                <w:rtl/>
                <w:lang w:bidi="fa-IR"/>
              </w:rPr>
              <w:t>د</w:t>
            </w:r>
            <w:r w:rsidR="008B7AC3" w:rsidRPr="007A4375">
              <w:rPr>
                <w:rStyle w:val="Hyperlink"/>
                <w:rFonts w:hint="cs"/>
                <w:noProof/>
                <w:rtl/>
                <w:lang w:bidi="fa-IR"/>
              </w:rPr>
              <w:t>ی</w:t>
            </w:r>
            <w:r w:rsidR="008B7AC3" w:rsidRPr="007A4375">
              <w:rPr>
                <w:rStyle w:val="Hyperlink"/>
                <w:noProof/>
                <w:rtl/>
                <w:lang w:bidi="fa-IR"/>
              </w:rPr>
              <w:t xml:space="preserve"> عملکرد نگهداشت</w:t>
            </w:r>
            <w:r w:rsidR="008B7AC3">
              <w:rPr>
                <w:noProof/>
                <w:webHidden/>
              </w:rPr>
              <w:tab/>
            </w:r>
            <w:r w:rsidR="008B7AC3">
              <w:rPr>
                <w:noProof/>
                <w:webHidden/>
              </w:rPr>
              <w:fldChar w:fldCharType="begin"/>
            </w:r>
            <w:r w:rsidR="008B7AC3">
              <w:rPr>
                <w:noProof/>
                <w:webHidden/>
              </w:rPr>
              <w:instrText xml:space="preserve"> PAGEREF _Toc151571312 \h </w:instrText>
            </w:r>
            <w:r w:rsidR="008B7AC3">
              <w:rPr>
                <w:noProof/>
                <w:webHidden/>
              </w:rPr>
            </w:r>
            <w:r w:rsidR="008B7AC3">
              <w:rPr>
                <w:noProof/>
                <w:webHidden/>
              </w:rPr>
              <w:fldChar w:fldCharType="separate"/>
            </w:r>
            <w:r w:rsidR="008B7AC3">
              <w:rPr>
                <w:noProof/>
                <w:webHidden/>
                <w:rtl/>
              </w:rPr>
              <w:t>81</w:t>
            </w:r>
            <w:r w:rsidR="008B7AC3">
              <w:rPr>
                <w:noProof/>
                <w:webHidden/>
              </w:rPr>
              <w:fldChar w:fldCharType="end"/>
            </w:r>
          </w:hyperlink>
        </w:p>
        <w:p w14:paraId="0B90F4CA" w14:textId="530C5D7C" w:rsidR="008B7AC3" w:rsidRDefault="009B2532">
          <w:pPr>
            <w:pStyle w:val="TOC3"/>
            <w:tabs>
              <w:tab w:val="right" w:leader="dot" w:pos="6749"/>
            </w:tabs>
            <w:rPr>
              <w:noProof/>
            </w:rPr>
          </w:pPr>
          <w:hyperlink w:anchor="_Toc151571313" w:history="1">
            <w:r w:rsidR="008B7AC3" w:rsidRPr="007A4375">
              <w:rPr>
                <w:rStyle w:val="Hyperlink"/>
                <w:noProof/>
                <w:rtl/>
                <w:lang w:bidi="fa-IR"/>
              </w:rPr>
              <w:t>به</w:t>
            </w:r>
            <w:r w:rsidR="008B7AC3" w:rsidRPr="007A4375">
              <w:rPr>
                <w:rStyle w:val="Hyperlink"/>
                <w:rFonts w:hint="cs"/>
                <w:noProof/>
                <w:rtl/>
                <w:lang w:bidi="fa-IR"/>
              </w:rPr>
              <w:t>ی</w:t>
            </w:r>
            <w:r w:rsidR="008B7AC3" w:rsidRPr="007A4375">
              <w:rPr>
                <w:rStyle w:val="Hyperlink"/>
                <w:rFonts w:hint="eastAsia"/>
                <w:noProof/>
                <w:rtl/>
                <w:lang w:bidi="fa-IR"/>
              </w:rPr>
              <w:t>نه</w:t>
            </w:r>
            <w:r w:rsidR="008B7AC3" w:rsidRPr="007A4375">
              <w:rPr>
                <w:rStyle w:val="Hyperlink"/>
                <w:noProof/>
                <w:rtl/>
                <w:lang w:bidi="fa-IR"/>
              </w:rPr>
              <w:t xml:space="preserve"> ساز</w:t>
            </w:r>
            <w:r w:rsidR="008B7AC3" w:rsidRPr="007A4375">
              <w:rPr>
                <w:rStyle w:val="Hyperlink"/>
                <w:rFonts w:hint="cs"/>
                <w:noProof/>
                <w:rtl/>
                <w:lang w:bidi="fa-IR"/>
              </w:rPr>
              <w:t>ی</w:t>
            </w:r>
            <w:r w:rsidR="008B7AC3" w:rsidRPr="007A4375">
              <w:rPr>
                <w:rStyle w:val="Hyperlink"/>
                <w:noProof/>
                <w:rtl/>
                <w:lang w:bidi="fa-IR"/>
              </w:rPr>
              <w:t xml:space="preserve"> فعال</w:t>
            </w:r>
            <w:r w:rsidR="008B7AC3" w:rsidRPr="007A4375">
              <w:rPr>
                <w:rStyle w:val="Hyperlink"/>
                <w:rFonts w:hint="cs"/>
                <w:noProof/>
                <w:rtl/>
                <w:lang w:bidi="fa-IR"/>
              </w:rPr>
              <w:t>ی</w:t>
            </w:r>
            <w:r w:rsidR="008B7AC3" w:rsidRPr="007A4375">
              <w:rPr>
                <w:rStyle w:val="Hyperlink"/>
                <w:rFonts w:hint="eastAsia"/>
                <w:noProof/>
                <w:rtl/>
                <w:lang w:bidi="fa-IR"/>
              </w:rPr>
              <w:t>ت</w:t>
            </w:r>
            <w:r w:rsidR="008B7AC3" w:rsidRPr="007A4375">
              <w:rPr>
                <w:rStyle w:val="Hyperlink"/>
                <w:noProof/>
                <w:rtl/>
                <w:lang w:bidi="fa-IR"/>
              </w:rPr>
              <w:t xml:space="preserve"> ها</w:t>
            </w:r>
            <w:r w:rsidR="008B7AC3" w:rsidRPr="007A4375">
              <w:rPr>
                <w:rStyle w:val="Hyperlink"/>
                <w:rFonts w:hint="cs"/>
                <w:noProof/>
                <w:rtl/>
                <w:lang w:bidi="fa-IR"/>
              </w:rPr>
              <w:t>ی</w:t>
            </w:r>
            <w:r w:rsidR="008B7AC3" w:rsidRPr="007A4375">
              <w:rPr>
                <w:rStyle w:val="Hyperlink"/>
                <w:noProof/>
                <w:rtl/>
                <w:lang w:bidi="fa-IR"/>
              </w:rPr>
              <w:t xml:space="preserve"> نگهداشت</w:t>
            </w:r>
            <w:r w:rsidR="008B7AC3">
              <w:rPr>
                <w:noProof/>
                <w:webHidden/>
              </w:rPr>
              <w:tab/>
            </w:r>
            <w:r w:rsidR="008B7AC3">
              <w:rPr>
                <w:noProof/>
                <w:webHidden/>
              </w:rPr>
              <w:fldChar w:fldCharType="begin"/>
            </w:r>
            <w:r w:rsidR="008B7AC3">
              <w:rPr>
                <w:noProof/>
                <w:webHidden/>
              </w:rPr>
              <w:instrText xml:space="preserve"> PAGEREF _Toc151571313 \h </w:instrText>
            </w:r>
            <w:r w:rsidR="008B7AC3">
              <w:rPr>
                <w:noProof/>
                <w:webHidden/>
              </w:rPr>
            </w:r>
            <w:r w:rsidR="008B7AC3">
              <w:rPr>
                <w:noProof/>
                <w:webHidden/>
              </w:rPr>
              <w:fldChar w:fldCharType="separate"/>
            </w:r>
            <w:r w:rsidR="008B7AC3">
              <w:rPr>
                <w:noProof/>
                <w:webHidden/>
                <w:rtl/>
              </w:rPr>
              <w:t>82</w:t>
            </w:r>
            <w:r w:rsidR="008B7AC3">
              <w:rPr>
                <w:noProof/>
                <w:webHidden/>
              </w:rPr>
              <w:fldChar w:fldCharType="end"/>
            </w:r>
          </w:hyperlink>
        </w:p>
        <w:p w14:paraId="530BA4CD" w14:textId="30E8809A" w:rsidR="008B7AC3" w:rsidRDefault="009B2532">
          <w:pPr>
            <w:pStyle w:val="TOC2"/>
            <w:tabs>
              <w:tab w:val="right" w:leader="dot" w:pos="6749"/>
            </w:tabs>
            <w:rPr>
              <w:noProof/>
            </w:rPr>
          </w:pPr>
          <w:hyperlink w:anchor="_Toc151571314" w:history="1">
            <w:r w:rsidR="008B7AC3" w:rsidRPr="007A4375">
              <w:rPr>
                <w:rStyle w:val="Hyperlink"/>
                <w:noProof/>
                <w:rtl/>
                <w:lang w:bidi="fa-IR"/>
              </w:rPr>
              <w:t>8.3. خلاصه</w:t>
            </w:r>
            <w:r w:rsidR="008B7AC3">
              <w:rPr>
                <w:noProof/>
                <w:webHidden/>
              </w:rPr>
              <w:tab/>
            </w:r>
            <w:r w:rsidR="008B7AC3">
              <w:rPr>
                <w:noProof/>
                <w:webHidden/>
              </w:rPr>
              <w:fldChar w:fldCharType="begin"/>
            </w:r>
            <w:r w:rsidR="008B7AC3">
              <w:rPr>
                <w:noProof/>
                <w:webHidden/>
              </w:rPr>
              <w:instrText xml:space="preserve"> PAGEREF _Toc151571314 \h </w:instrText>
            </w:r>
            <w:r w:rsidR="008B7AC3">
              <w:rPr>
                <w:noProof/>
                <w:webHidden/>
              </w:rPr>
            </w:r>
            <w:r w:rsidR="008B7AC3">
              <w:rPr>
                <w:noProof/>
                <w:webHidden/>
              </w:rPr>
              <w:fldChar w:fldCharType="separate"/>
            </w:r>
            <w:r w:rsidR="008B7AC3">
              <w:rPr>
                <w:noProof/>
                <w:webHidden/>
                <w:rtl/>
              </w:rPr>
              <w:t>83</w:t>
            </w:r>
            <w:r w:rsidR="008B7AC3">
              <w:rPr>
                <w:noProof/>
                <w:webHidden/>
              </w:rPr>
              <w:fldChar w:fldCharType="end"/>
            </w:r>
          </w:hyperlink>
        </w:p>
        <w:p w14:paraId="00BE27E4" w14:textId="213BB8F4" w:rsidR="008B7AC3" w:rsidRDefault="009B2532">
          <w:pPr>
            <w:pStyle w:val="TOC2"/>
            <w:tabs>
              <w:tab w:val="right" w:leader="dot" w:pos="6749"/>
            </w:tabs>
            <w:rPr>
              <w:noProof/>
            </w:rPr>
          </w:pPr>
          <w:hyperlink w:anchor="_Toc151571315" w:history="1">
            <w:r w:rsidR="008B7AC3" w:rsidRPr="007A4375">
              <w:rPr>
                <w:rStyle w:val="Hyperlink"/>
                <w:noProof/>
                <w:rtl/>
                <w:lang w:bidi="fa-IR"/>
              </w:rPr>
              <w:t>9.3. پرسش ها</w:t>
            </w:r>
            <w:r w:rsidR="008B7AC3" w:rsidRPr="007A4375">
              <w:rPr>
                <w:rStyle w:val="Hyperlink"/>
                <w:rFonts w:hint="cs"/>
                <w:noProof/>
                <w:rtl/>
                <w:lang w:bidi="fa-IR"/>
              </w:rPr>
              <w:t>ی</w:t>
            </w:r>
            <w:r w:rsidR="008B7AC3" w:rsidRPr="007A4375">
              <w:rPr>
                <w:rStyle w:val="Hyperlink"/>
                <w:noProof/>
                <w:rtl/>
                <w:lang w:bidi="fa-IR"/>
              </w:rPr>
              <w:t xml:space="preserve"> خودآزما</w:t>
            </w:r>
            <w:r w:rsidR="008B7AC3" w:rsidRPr="007A4375">
              <w:rPr>
                <w:rStyle w:val="Hyperlink"/>
                <w:rFonts w:hint="cs"/>
                <w:noProof/>
                <w:rtl/>
                <w:lang w:bidi="fa-IR"/>
              </w:rPr>
              <w:t>یی</w:t>
            </w:r>
            <w:r w:rsidR="008B7AC3">
              <w:rPr>
                <w:noProof/>
                <w:webHidden/>
              </w:rPr>
              <w:tab/>
            </w:r>
            <w:r w:rsidR="008B7AC3">
              <w:rPr>
                <w:noProof/>
                <w:webHidden/>
              </w:rPr>
              <w:fldChar w:fldCharType="begin"/>
            </w:r>
            <w:r w:rsidR="008B7AC3">
              <w:rPr>
                <w:noProof/>
                <w:webHidden/>
              </w:rPr>
              <w:instrText xml:space="preserve"> PAGEREF _Toc151571315 \h </w:instrText>
            </w:r>
            <w:r w:rsidR="008B7AC3">
              <w:rPr>
                <w:noProof/>
                <w:webHidden/>
              </w:rPr>
            </w:r>
            <w:r w:rsidR="008B7AC3">
              <w:rPr>
                <w:noProof/>
                <w:webHidden/>
              </w:rPr>
              <w:fldChar w:fldCharType="separate"/>
            </w:r>
            <w:r w:rsidR="008B7AC3">
              <w:rPr>
                <w:noProof/>
                <w:webHidden/>
                <w:rtl/>
              </w:rPr>
              <w:t>84</w:t>
            </w:r>
            <w:r w:rsidR="008B7AC3">
              <w:rPr>
                <w:noProof/>
                <w:webHidden/>
              </w:rPr>
              <w:fldChar w:fldCharType="end"/>
            </w:r>
          </w:hyperlink>
        </w:p>
        <w:p w14:paraId="1A0CFA05" w14:textId="5254DC48" w:rsidR="008B7AC3" w:rsidRDefault="009B2532">
          <w:pPr>
            <w:pStyle w:val="TOC2"/>
            <w:tabs>
              <w:tab w:val="right" w:leader="dot" w:pos="6749"/>
            </w:tabs>
            <w:rPr>
              <w:noProof/>
            </w:rPr>
          </w:pPr>
          <w:hyperlink w:anchor="_Toc151571316" w:history="1">
            <w:r w:rsidR="008B7AC3" w:rsidRPr="007A4375">
              <w:rPr>
                <w:rStyle w:val="Hyperlink"/>
                <w:noProof/>
                <w:rtl/>
                <w:lang w:bidi="fa-IR"/>
              </w:rPr>
              <w:t>10.3. منابع و مطالعات پ</w:t>
            </w:r>
            <w:r w:rsidR="008B7AC3" w:rsidRPr="007A4375">
              <w:rPr>
                <w:rStyle w:val="Hyperlink"/>
                <w:rFonts w:hint="cs"/>
                <w:noProof/>
                <w:rtl/>
                <w:lang w:bidi="fa-IR"/>
              </w:rPr>
              <w:t>ی</w:t>
            </w:r>
            <w:r w:rsidR="008B7AC3" w:rsidRPr="007A4375">
              <w:rPr>
                <w:rStyle w:val="Hyperlink"/>
                <w:rFonts w:hint="eastAsia"/>
                <w:noProof/>
                <w:rtl/>
                <w:lang w:bidi="fa-IR"/>
              </w:rPr>
              <w:t>شنهاد</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_Toc151571316 \h </w:instrText>
            </w:r>
            <w:r w:rsidR="008B7AC3">
              <w:rPr>
                <w:noProof/>
                <w:webHidden/>
              </w:rPr>
            </w:r>
            <w:r w:rsidR="008B7AC3">
              <w:rPr>
                <w:noProof/>
                <w:webHidden/>
              </w:rPr>
              <w:fldChar w:fldCharType="separate"/>
            </w:r>
            <w:r w:rsidR="008B7AC3">
              <w:rPr>
                <w:noProof/>
                <w:webHidden/>
                <w:rtl/>
              </w:rPr>
              <w:t>84</w:t>
            </w:r>
            <w:r w:rsidR="008B7AC3">
              <w:rPr>
                <w:noProof/>
                <w:webHidden/>
              </w:rPr>
              <w:fldChar w:fldCharType="end"/>
            </w:r>
          </w:hyperlink>
        </w:p>
        <w:p w14:paraId="7EE06163" w14:textId="307F8C8E" w:rsidR="008B7AC3" w:rsidRDefault="009B2532">
          <w:pPr>
            <w:pStyle w:val="TOC1"/>
            <w:tabs>
              <w:tab w:val="right" w:leader="dot" w:pos="6749"/>
            </w:tabs>
            <w:rPr>
              <w:noProof/>
            </w:rPr>
          </w:pPr>
          <w:hyperlink w:anchor="_Toc151571317" w:history="1">
            <w:r w:rsidR="008B7AC3" w:rsidRPr="007A4375">
              <w:rPr>
                <w:rStyle w:val="Hyperlink"/>
                <w:noProof/>
                <w:rtl/>
                <w:lang w:bidi="fa-IR"/>
              </w:rPr>
              <w:t>فصل 4</w:t>
            </w:r>
            <w:r w:rsidR="008B7AC3">
              <w:rPr>
                <w:noProof/>
                <w:webHidden/>
              </w:rPr>
              <w:tab/>
            </w:r>
            <w:r w:rsidR="008B7AC3">
              <w:rPr>
                <w:noProof/>
                <w:webHidden/>
              </w:rPr>
              <w:fldChar w:fldCharType="begin"/>
            </w:r>
            <w:r w:rsidR="008B7AC3">
              <w:rPr>
                <w:noProof/>
                <w:webHidden/>
              </w:rPr>
              <w:instrText xml:space="preserve"> PAGEREF _Toc151571317 \h </w:instrText>
            </w:r>
            <w:r w:rsidR="008B7AC3">
              <w:rPr>
                <w:noProof/>
                <w:webHidden/>
              </w:rPr>
            </w:r>
            <w:r w:rsidR="008B7AC3">
              <w:rPr>
                <w:noProof/>
                <w:webHidden/>
              </w:rPr>
              <w:fldChar w:fldCharType="separate"/>
            </w:r>
            <w:r w:rsidR="008B7AC3">
              <w:rPr>
                <w:noProof/>
                <w:webHidden/>
                <w:rtl/>
              </w:rPr>
              <w:t>85</w:t>
            </w:r>
            <w:r w:rsidR="008B7AC3">
              <w:rPr>
                <w:noProof/>
                <w:webHidden/>
              </w:rPr>
              <w:fldChar w:fldCharType="end"/>
            </w:r>
          </w:hyperlink>
        </w:p>
        <w:p w14:paraId="01051AED" w14:textId="2CF268AE" w:rsidR="008B7AC3" w:rsidRDefault="009B2532">
          <w:pPr>
            <w:pStyle w:val="TOC1"/>
            <w:tabs>
              <w:tab w:val="right" w:leader="dot" w:pos="6749"/>
            </w:tabs>
            <w:rPr>
              <w:noProof/>
            </w:rPr>
          </w:pPr>
          <w:hyperlink w:anchor="_Toc151571318" w:history="1">
            <w:r w:rsidR="008B7AC3" w:rsidRPr="007A4375">
              <w:rPr>
                <w:rStyle w:val="Hyperlink"/>
                <w:noProof/>
                <w:rtl/>
              </w:rPr>
              <w:t>مد</w:t>
            </w:r>
            <w:r w:rsidR="008B7AC3" w:rsidRPr="007A4375">
              <w:rPr>
                <w:rStyle w:val="Hyperlink"/>
                <w:rFonts w:hint="cs"/>
                <w:noProof/>
                <w:rtl/>
              </w:rPr>
              <w:t>ی</w:t>
            </w:r>
            <w:r w:rsidR="008B7AC3" w:rsidRPr="007A4375">
              <w:rPr>
                <w:rStyle w:val="Hyperlink"/>
                <w:rFonts w:hint="eastAsia"/>
                <w:noProof/>
                <w:rtl/>
              </w:rPr>
              <w:t>ر</w:t>
            </w:r>
            <w:r w:rsidR="008B7AC3" w:rsidRPr="007A4375">
              <w:rPr>
                <w:rStyle w:val="Hyperlink"/>
                <w:rFonts w:hint="cs"/>
                <w:noProof/>
                <w:rtl/>
              </w:rPr>
              <w:t>ی</w:t>
            </w:r>
            <w:r w:rsidR="008B7AC3" w:rsidRPr="007A4375">
              <w:rPr>
                <w:rStyle w:val="Hyperlink"/>
                <w:rFonts w:hint="eastAsia"/>
                <w:noProof/>
                <w:rtl/>
              </w:rPr>
              <w:t>ت</w:t>
            </w:r>
            <w:r w:rsidR="008B7AC3" w:rsidRPr="007A4375">
              <w:rPr>
                <w:rStyle w:val="Hyperlink"/>
                <w:noProof/>
                <w:rtl/>
              </w:rPr>
              <w:t xml:space="preserve"> کار</w:t>
            </w:r>
            <w:r w:rsidR="008B7AC3">
              <w:rPr>
                <w:noProof/>
                <w:webHidden/>
              </w:rPr>
              <w:tab/>
            </w:r>
            <w:r w:rsidR="008B7AC3">
              <w:rPr>
                <w:noProof/>
                <w:webHidden/>
              </w:rPr>
              <w:fldChar w:fldCharType="begin"/>
            </w:r>
            <w:r w:rsidR="008B7AC3">
              <w:rPr>
                <w:noProof/>
                <w:webHidden/>
              </w:rPr>
              <w:instrText xml:space="preserve"> PAGEREF _Toc151571318 \h </w:instrText>
            </w:r>
            <w:r w:rsidR="008B7AC3">
              <w:rPr>
                <w:noProof/>
                <w:webHidden/>
              </w:rPr>
            </w:r>
            <w:r w:rsidR="008B7AC3">
              <w:rPr>
                <w:noProof/>
                <w:webHidden/>
              </w:rPr>
              <w:fldChar w:fldCharType="separate"/>
            </w:r>
            <w:r w:rsidR="008B7AC3">
              <w:rPr>
                <w:noProof/>
                <w:webHidden/>
                <w:rtl/>
              </w:rPr>
              <w:t>85</w:t>
            </w:r>
            <w:r w:rsidR="008B7AC3">
              <w:rPr>
                <w:noProof/>
                <w:webHidden/>
              </w:rPr>
              <w:fldChar w:fldCharType="end"/>
            </w:r>
          </w:hyperlink>
        </w:p>
        <w:p w14:paraId="3BE6AD05" w14:textId="20D585EF" w:rsidR="008B7AC3" w:rsidRDefault="009B2532">
          <w:pPr>
            <w:pStyle w:val="TOC1"/>
            <w:tabs>
              <w:tab w:val="right" w:leader="dot" w:pos="6749"/>
            </w:tabs>
            <w:rPr>
              <w:noProof/>
            </w:rPr>
          </w:pPr>
          <w:hyperlink w:anchor="_Toc151571319" w:history="1">
            <w:r w:rsidR="008B7AC3" w:rsidRPr="007A4375">
              <w:rPr>
                <w:rStyle w:val="Hyperlink"/>
                <w:noProof/>
                <w:rtl/>
              </w:rPr>
              <w:t>برنامه ر</w:t>
            </w:r>
            <w:r w:rsidR="008B7AC3" w:rsidRPr="007A4375">
              <w:rPr>
                <w:rStyle w:val="Hyperlink"/>
                <w:rFonts w:hint="cs"/>
                <w:noProof/>
                <w:rtl/>
              </w:rPr>
              <w:t>ی</w:t>
            </w:r>
            <w:r w:rsidR="008B7AC3" w:rsidRPr="007A4375">
              <w:rPr>
                <w:rStyle w:val="Hyperlink"/>
                <w:rFonts w:hint="eastAsia"/>
                <w:noProof/>
                <w:rtl/>
              </w:rPr>
              <w:t>ز</w:t>
            </w:r>
            <w:r w:rsidR="008B7AC3" w:rsidRPr="007A4375">
              <w:rPr>
                <w:rStyle w:val="Hyperlink"/>
                <w:rFonts w:hint="cs"/>
                <w:noProof/>
                <w:rtl/>
              </w:rPr>
              <w:t>ی</w:t>
            </w:r>
            <w:r w:rsidR="008B7AC3" w:rsidRPr="007A4375">
              <w:rPr>
                <w:rStyle w:val="Hyperlink"/>
                <w:noProof/>
                <w:rtl/>
              </w:rPr>
              <w:t xml:space="preserve"> و زمان بند</w:t>
            </w:r>
            <w:r w:rsidR="008B7AC3" w:rsidRPr="007A4375">
              <w:rPr>
                <w:rStyle w:val="Hyperlink"/>
                <w:rFonts w:hint="cs"/>
                <w:noProof/>
                <w:rtl/>
              </w:rPr>
              <w:t>ی</w:t>
            </w:r>
            <w:r w:rsidR="008B7AC3">
              <w:rPr>
                <w:noProof/>
                <w:webHidden/>
              </w:rPr>
              <w:tab/>
            </w:r>
            <w:r w:rsidR="008B7AC3">
              <w:rPr>
                <w:noProof/>
                <w:webHidden/>
              </w:rPr>
              <w:fldChar w:fldCharType="begin"/>
            </w:r>
            <w:r w:rsidR="008B7AC3">
              <w:rPr>
                <w:noProof/>
                <w:webHidden/>
              </w:rPr>
              <w:instrText xml:space="preserve"> PAGEREF _Toc151571319 \h </w:instrText>
            </w:r>
            <w:r w:rsidR="008B7AC3">
              <w:rPr>
                <w:noProof/>
                <w:webHidden/>
              </w:rPr>
            </w:r>
            <w:r w:rsidR="008B7AC3">
              <w:rPr>
                <w:noProof/>
                <w:webHidden/>
              </w:rPr>
              <w:fldChar w:fldCharType="separate"/>
            </w:r>
            <w:r w:rsidR="008B7AC3">
              <w:rPr>
                <w:noProof/>
                <w:webHidden/>
                <w:rtl/>
              </w:rPr>
              <w:t>85</w:t>
            </w:r>
            <w:r w:rsidR="008B7AC3">
              <w:rPr>
                <w:noProof/>
                <w:webHidden/>
              </w:rPr>
              <w:fldChar w:fldCharType="end"/>
            </w:r>
          </w:hyperlink>
        </w:p>
        <w:p w14:paraId="1B887821" w14:textId="66277A83" w:rsidR="008B7AC3" w:rsidRDefault="009B2532">
          <w:pPr>
            <w:pStyle w:val="TOC2"/>
            <w:tabs>
              <w:tab w:val="right" w:leader="dot" w:pos="6749"/>
            </w:tabs>
            <w:rPr>
              <w:noProof/>
            </w:rPr>
          </w:pPr>
          <w:hyperlink w:anchor="_Toc151571320" w:history="1">
            <w:r w:rsidR="008B7AC3" w:rsidRPr="007A4375">
              <w:rPr>
                <w:rStyle w:val="Hyperlink"/>
                <w:noProof/>
                <w:rtl/>
              </w:rPr>
              <w:t>1.4. مقدمه</w:t>
            </w:r>
            <w:r w:rsidR="008B7AC3">
              <w:rPr>
                <w:noProof/>
                <w:webHidden/>
              </w:rPr>
              <w:tab/>
            </w:r>
            <w:r w:rsidR="008B7AC3">
              <w:rPr>
                <w:noProof/>
                <w:webHidden/>
              </w:rPr>
              <w:fldChar w:fldCharType="begin"/>
            </w:r>
            <w:r w:rsidR="008B7AC3">
              <w:rPr>
                <w:noProof/>
                <w:webHidden/>
              </w:rPr>
              <w:instrText xml:space="preserve"> PAGEREF _Toc151571320 \h </w:instrText>
            </w:r>
            <w:r w:rsidR="008B7AC3">
              <w:rPr>
                <w:noProof/>
                <w:webHidden/>
              </w:rPr>
            </w:r>
            <w:r w:rsidR="008B7AC3">
              <w:rPr>
                <w:noProof/>
                <w:webHidden/>
              </w:rPr>
              <w:fldChar w:fldCharType="separate"/>
            </w:r>
            <w:r w:rsidR="008B7AC3">
              <w:rPr>
                <w:noProof/>
                <w:webHidden/>
                <w:rtl/>
              </w:rPr>
              <w:t>86</w:t>
            </w:r>
            <w:r w:rsidR="008B7AC3">
              <w:rPr>
                <w:noProof/>
                <w:webHidden/>
              </w:rPr>
              <w:fldChar w:fldCharType="end"/>
            </w:r>
          </w:hyperlink>
        </w:p>
        <w:p w14:paraId="5D754ABA" w14:textId="3EAAF3FB" w:rsidR="008B7AC3" w:rsidRDefault="009B2532">
          <w:pPr>
            <w:pStyle w:val="TOC2"/>
            <w:tabs>
              <w:tab w:val="right" w:leader="dot" w:pos="6749"/>
            </w:tabs>
            <w:rPr>
              <w:noProof/>
            </w:rPr>
          </w:pPr>
          <w:hyperlink w:anchor="_Toc151571321" w:history="1">
            <w:r w:rsidR="008B7AC3" w:rsidRPr="007A4375">
              <w:rPr>
                <w:rStyle w:val="Hyperlink"/>
                <w:noProof/>
                <w:rtl/>
                <w:lang w:bidi="fa-IR"/>
              </w:rPr>
              <w:t>2.4. واژگان و تعار</w:t>
            </w:r>
            <w:r w:rsidR="008B7AC3" w:rsidRPr="007A4375">
              <w:rPr>
                <w:rStyle w:val="Hyperlink"/>
                <w:rFonts w:hint="cs"/>
                <w:noProof/>
                <w:rtl/>
                <w:lang w:bidi="fa-IR"/>
              </w:rPr>
              <w:t>ی</w:t>
            </w:r>
            <w:r w:rsidR="008B7AC3" w:rsidRPr="007A4375">
              <w:rPr>
                <w:rStyle w:val="Hyperlink"/>
                <w:rFonts w:hint="eastAsia"/>
                <w:noProof/>
                <w:rtl/>
                <w:lang w:bidi="fa-IR"/>
              </w:rPr>
              <w:t>ف</w:t>
            </w:r>
            <w:r w:rsidR="008B7AC3" w:rsidRPr="007A4375">
              <w:rPr>
                <w:rStyle w:val="Hyperlink"/>
                <w:noProof/>
                <w:rtl/>
                <w:lang w:bidi="fa-IR"/>
              </w:rPr>
              <w:t xml:space="preserve"> کل</w:t>
            </w:r>
            <w:r w:rsidR="008B7AC3" w:rsidRPr="007A4375">
              <w:rPr>
                <w:rStyle w:val="Hyperlink"/>
                <w:rFonts w:hint="cs"/>
                <w:noProof/>
                <w:rtl/>
                <w:lang w:bidi="fa-IR"/>
              </w:rPr>
              <w:t>ی</w:t>
            </w:r>
            <w:r w:rsidR="008B7AC3" w:rsidRPr="007A4375">
              <w:rPr>
                <w:rStyle w:val="Hyperlink"/>
                <w:rFonts w:hint="eastAsia"/>
                <w:noProof/>
                <w:rtl/>
                <w:lang w:bidi="fa-IR"/>
              </w:rPr>
              <w:t>د</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_Toc151571321 \h </w:instrText>
            </w:r>
            <w:r w:rsidR="008B7AC3">
              <w:rPr>
                <w:noProof/>
                <w:webHidden/>
              </w:rPr>
            </w:r>
            <w:r w:rsidR="008B7AC3">
              <w:rPr>
                <w:noProof/>
                <w:webHidden/>
              </w:rPr>
              <w:fldChar w:fldCharType="separate"/>
            </w:r>
            <w:r w:rsidR="008B7AC3">
              <w:rPr>
                <w:noProof/>
                <w:webHidden/>
                <w:rtl/>
              </w:rPr>
              <w:t>88</w:t>
            </w:r>
            <w:r w:rsidR="008B7AC3">
              <w:rPr>
                <w:noProof/>
                <w:webHidden/>
              </w:rPr>
              <w:fldChar w:fldCharType="end"/>
            </w:r>
          </w:hyperlink>
        </w:p>
        <w:p w14:paraId="77C09902" w14:textId="1A27F707" w:rsidR="008B7AC3" w:rsidRDefault="009B2532">
          <w:pPr>
            <w:pStyle w:val="TOC2"/>
            <w:tabs>
              <w:tab w:val="right" w:leader="dot" w:pos="6749"/>
            </w:tabs>
            <w:rPr>
              <w:noProof/>
            </w:rPr>
          </w:pPr>
          <w:hyperlink w:anchor="_Toc151571322" w:history="1">
            <w:r w:rsidR="008B7AC3" w:rsidRPr="007A4375">
              <w:rPr>
                <w:rStyle w:val="Hyperlink"/>
                <w:noProof/>
                <w:rtl/>
                <w:lang w:bidi="fa-IR"/>
              </w:rPr>
              <w:t>3.4. گردش کار و نقش ها</w:t>
            </w:r>
            <w:r w:rsidR="008B7AC3">
              <w:rPr>
                <w:noProof/>
                <w:webHidden/>
              </w:rPr>
              <w:tab/>
            </w:r>
            <w:r w:rsidR="008B7AC3">
              <w:rPr>
                <w:noProof/>
                <w:webHidden/>
              </w:rPr>
              <w:fldChar w:fldCharType="begin"/>
            </w:r>
            <w:r w:rsidR="008B7AC3">
              <w:rPr>
                <w:noProof/>
                <w:webHidden/>
              </w:rPr>
              <w:instrText xml:space="preserve"> PAGEREF _Toc151571322 \h </w:instrText>
            </w:r>
            <w:r w:rsidR="008B7AC3">
              <w:rPr>
                <w:noProof/>
                <w:webHidden/>
              </w:rPr>
            </w:r>
            <w:r w:rsidR="008B7AC3">
              <w:rPr>
                <w:noProof/>
                <w:webHidden/>
              </w:rPr>
              <w:fldChar w:fldCharType="separate"/>
            </w:r>
            <w:r w:rsidR="008B7AC3">
              <w:rPr>
                <w:noProof/>
                <w:webHidden/>
                <w:rtl/>
              </w:rPr>
              <w:t>91</w:t>
            </w:r>
            <w:r w:rsidR="008B7AC3">
              <w:rPr>
                <w:noProof/>
                <w:webHidden/>
              </w:rPr>
              <w:fldChar w:fldCharType="end"/>
            </w:r>
          </w:hyperlink>
        </w:p>
        <w:p w14:paraId="32BAE0F5" w14:textId="1D96CE7A" w:rsidR="008B7AC3" w:rsidRDefault="009B2532">
          <w:pPr>
            <w:pStyle w:val="TOC2"/>
            <w:tabs>
              <w:tab w:val="right" w:leader="dot" w:pos="6749"/>
            </w:tabs>
            <w:rPr>
              <w:noProof/>
            </w:rPr>
          </w:pPr>
          <w:hyperlink w:anchor="_Toc151571323" w:history="1">
            <w:r w:rsidR="008B7AC3" w:rsidRPr="007A4375">
              <w:rPr>
                <w:rStyle w:val="Hyperlink"/>
                <w:noProof/>
                <w:rtl/>
              </w:rPr>
              <w:t>4.4. طبقه بند</w:t>
            </w:r>
            <w:r w:rsidR="008B7AC3" w:rsidRPr="007A4375">
              <w:rPr>
                <w:rStyle w:val="Hyperlink"/>
                <w:rFonts w:hint="cs"/>
                <w:noProof/>
                <w:rtl/>
              </w:rPr>
              <w:t>ی</w:t>
            </w:r>
            <w:r w:rsidR="008B7AC3" w:rsidRPr="007A4375">
              <w:rPr>
                <w:rStyle w:val="Hyperlink"/>
                <w:noProof/>
                <w:rtl/>
              </w:rPr>
              <w:t xml:space="preserve"> و اولو</w:t>
            </w:r>
            <w:r w:rsidR="008B7AC3" w:rsidRPr="007A4375">
              <w:rPr>
                <w:rStyle w:val="Hyperlink"/>
                <w:rFonts w:hint="cs"/>
                <w:noProof/>
                <w:rtl/>
              </w:rPr>
              <w:t>ی</w:t>
            </w:r>
            <w:r w:rsidR="008B7AC3" w:rsidRPr="007A4375">
              <w:rPr>
                <w:rStyle w:val="Hyperlink"/>
                <w:rFonts w:hint="eastAsia"/>
                <w:noProof/>
                <w:rtl/>
              </w:rPr>
              <w:t>ت</w:t>
            </w:r>
            <w:r w:rsidR="008B7AC3" w:rsidRPr="007A4375">
              <w:rPr>
                <w:rStyle w:val="Hyperlink"/>
                <w:noProof/>
                <w:rtl/>
              </w:rPr>
              <w:t xml:space="preserve"> بند</w:t>
            </w:r>
            <w:r w:rsidR="008B7AC3" w:rsidRPr="007A4375">
              <w:rPr>
                <w:rStyle w:val="Hyperlink"/>
                <w:rFonts w:hint="cs"/>
                <w:noProof/>
                <w:rtl/>
              </w:rPr>
              <w:t>ی</w:t>
            </w:r>
            <w:r w:rsidR="008B7AC3" w:rsidRPr="007A4375">
              <w:rPr>
                <w:rStyle w:val="Hyperlink"/>
                <w:noProof/>
                <w:rtl/>
              </w:rPr>
              <w:t xml:space="preserve"> کار</w:t>
            </w:r>
            <w:r w:rsidR="008B7AC3">
              <w:rPr>
                <w:noProof/>
                <w:webHidden/>
              </w:rPr>
              <w:tab/>
            </w:r>
            <w:r w:rsidR="008B7AC3">
              <w:rPr>
                <w:noProof/>
                <w:webHidden/>
              </w:rPr>
              <w:fldChar w:fldCharType="begin"/>
            </w:r>
            <w:r w:rsidR="008B7AC3">
              <w:rPr>
                <w:noProof/>
                <w:webHidden/>
              </w:rPr>
              <w:instrText xml:space="preserve"> PAGEREF _Toc151571323 \h </w:instrText>
            </w:r>
            <w:r w:rsidR="008B7AC3">
              <w:rPr>
                <w:noProof/>
                <w:webHidden/>
              </w:rPr>
            </w:r>
            <w:r w:rsidR="008B7AC3">
              <w:rPr>
                <w:noProof/>
                <w:webHidden/>
              </w:rPr>
              <w:fldChar w:fldCharType="separate"/>
            </w:r>
            <w:r w:rsidR="008B7AC3">
              <w:rPr>
                <w:noProof/>
                <w:webHidden/>
                <w:rtl/>
              </w:rPr>
              <w:t>95</w:t>
            </w:r>
            <w:r w:rsidR="008B7AC3">
              <w:rPr>
                <w:noProof/>
                <w:webHidden/>
              </w:rPr>
              <w:fldChar w:fldCharType="end"/>
            </w:r>
          </w:hyperlink>
        </w:p>
        <w:p w14:paraId="4654DAF7" w14:textId="0A5B14AE" w:rsidR="008B7AC3" w:rsidRDefault="009B2532">
          <w:pPr>
            <w:pStyle w:val="TOC3"/>
            <w:tabs>
              <w:tab w:val="right" w:leader="dot" w:pos="6749"/>
            </w:tabs>
            <w:rPr>
              <w:noProof/>
            </w:rPr>
          </w:pPr>
          <w:hyperlink w:anchor="_Toc151571324" w:history="1">
            <w:r w:rsidR="008B7AC3" w:rsidRPr="007A4375">
              <w:rPr>
                <w:rStyle w:val="Hyperlink"/>
                <w:noProof/>
                <w:rtl/>
              </w:rPr>
              <w:t>طبقه بند</w:t>
            </w:r>
            <w:r w:rsidR="008B7AC3" w:rsidRPr="007A4375">
              <w:rPr>
                <w:rStyle w:val="Hyperlink"/>
                <w:rFonts w:hint="cs"/>
                <w:noProof/>
                <w:rtl/>
              </w:rPr>
              <w:t>ی</w:t>
            </w:r>
            <w:r w:rsidR="008B7AC3" w:rsidRPr="007A4375">
              <w:rPr>
                <w:rStyle w:val="Hyperlink"/>
                <w:noProof/>
                <w:rtl/>
              </w:rPr>
              <w:t xml:space="preserve"> فعال</w:t>
            </w:r>
            <w:r w:rsidR="008B7AC3" w:rsidRPr="007A4375">
              <w:rPr>
                <w:rStyle w:val="Hyperlink"/>
                <w:rFonts w:hint="cs"/>
                <w:noProof/>
                <w:rtl/>
              </w:rPr>
              <w:t>ی</w:t>
            </w:r>
            <w:r w:rsidR="008B7AC3" w:rsidRPr="007A4375">
              <w:rPr>
                <w:rStyle w:val="Hyperlink"/>
                <w:rFonts w:hint="eastAsia"/>
                <w:noProof/>
                <w:rtl/>
              </w:rPr>
              <w:t>ت</w:t>
            </w:r>
            <w:r w:rsidR="008B7AC3" w:rsidRPr="007A4375">
              <w:rPr>
                <w:rStyle w:val="Hyperlink"/>
                <w:noProof/>
                <w:rtl/>
              </w:rPr>
              <w:t xml:space="preserve"> ها</w:t>
            </w:r>
            <w:r w:rsidR="008B7AC3" w:rsidRPr="007A4375">
              <w:rPr>
                <w:rStyle w:val="Hyperlink"/>
                <w:rFonts w:hint="cs"/>
                <w:noProof/>
                <w:rtl/>
              </w:rPr>
              <w:t>ی</w:t>
            </w:r>
            <w:r w:rsidR="008B7AC3" w:rsidRPr="007A4375">
              <w:rPr>
                <w:rStyle w:val="Hyperlink"/>
                <w:noProof/>
                <w:rtl/>
              </w:rPr>
              <w:t xml:space="preserve"> کار</w:t>
            </w:r>
            <w:r w:rsidR="008B7AC3" w:rsidRPr="007A4375">
              <w:rPr>
                <w:rStyle w:val="Hyperlink"/>
                <w:rFonts w:hint="cs"/>
                <w:noProof/>
                <w:rtl/>
              </w:rPr>
              <w:t>ی</w:t>
            </w:r>
            <w:r w:rsidR="008B7AC3" w:rsidRPr="007A4375">
              <w:rPr>
                <w:rStyle w:val="Hyperlink"/>
                <w:noProof/>
                <w:rtl/>
              </w:rPr>
              <w:t xml:space="preserve"> نگهداشت</w:t>
            </w:r>
            <w:r w:rsidR="008B7AC3">
              <w:rPr>
                <w:noProof/>
                <w:webHidden/>
              </w:rPr>
              <w:tab/>
            </w:r>
            <w:r w:rsidR="008B7AC3">
              <w:rPr>
                <w:noProof/>
                <w:webHidden/>
              </w:rPr>
              <w:fldChar w:fldCharType="begin"/>
            </w:r>
            <w:r w:rsidR="008B7AC3">
              <w:rPr>
                <w:noProof/>
                <w:webHidden/>
              </w:rPr>
              <w:instrText xml:space="preserve"> PAGEREF _Toc151571324 \h </w:instrText>
            </w:r>
            <w:r w:rsidR="008B7AC3">
              <w:rPr>
                <w:noProof/>
                <w:webHidden/>
              </w:rPr>
            </w:r>
            <w:r w:rsidR="008B7AC3">
              <w:rPr>
                <w:noProof/>
                <w:webHidden/>
              </w:rPr>
              <w:fldChar w:fldCharType="separate"/>
            </w:r>
            <w:r w:rsidR="008B7AC3">
              <w:rPr>
                <w:noProof/>
                <w:webHidden/>
                <w:rtl/>
              </w:rPr>
              <w:t>95</w:t>
            </w:r>
            <w:r w:rsidR="008B7AC3">
              <w:rPr>
                <w:noProof/>
                <w:webHidden/>
              </w:rPr>
              <w:fldChar w:fldCharType="end"/>
            </w:r>
          </w:hyperlink>
        </w:p>
        <w:p w14:paraId="406105E7" w14:textId="60C4D7E4" w:rsidR="008B7AC3" w:rsidRDefault="009B2532">
          <w:pPr>
            <w:pStyle w:val="TOC3"/>
            <w:tabs>
              <w:tab w:val="right" w:leader="dot" w:pos="6749"/>
            </w:tabs>
            <w:rPr>
              <w:noProof/>
            </w:rPr>
          </w:pPr>
          <w:hyperlink w:anchor="_Toc151571325" w:history="1">
            <w:r w:rsidR="008B7AC3" w:rsidRPr="007A4375">
              <w:rPr>
                <w:rStyle w:val="Hyperlink"/>
                <w:noProof/>
                <w:rtl/>
                <w:lang w:bidi="fa-IR"/>
              </w:rPr>
              <w:t>اولو</w:t>
            </w:r>
            <w:r w:rsidR="008B7AC3" w:rsidRPr="007A4375">
              <w:rPr>
                <w:rStyle w:val="Hyperlink"/>
                <w:rFonts w:hint="cs"/>
                <w:noProof/>
                <w:rtl/>
                <w:lang w:bidi="fa-IR"/>
              </w:rPr>
              <w:t>ی</w:t>
            </w:r>
            <w:r w:rsidR="008B7AC3" w:rsidRPr="007A4375">
              <w:rPr>
                <w:rStyle w:val="Hyperlink"/>
                <w:rFonts w:hint="eastAsia"/>
                <w:noProof/>
                <w:rtl/>
                <w:lang w:bidi="fa-IR"/>
              </w:rPr>
              <w:t>ت</w:t>
            </w:r>
            <w:r w:rsidR="008B7AC3" w:rsidRPr="007A4375">
              <w:rPr>
                <w:rStyle w:val="Hyperlink"/>
                <w:noProof/>
                <w:rtl/>
                <w:lang w:bidi="fa-IR"/>
              </w:rPr>
              <w:t xml:space="preserve"> کار</w:t>
            </w:r>
            <w:r w:rsidR="008B7AC3">
              <w:rPr>
                <w:noProof/>
                <w:webHidden/>
              </w:rPr>
              <w:tab/>
            </w:r>
            <w:r w:rsidR="008B7AC3">
              <w:rPr>
                <w:noProof/>
                <w:webHidden/>
              </w:rPr>
              <w:fldChar w:fldCharType="begin"/>
            </w:r>
            <w:r w:rsidR="008B7AC3">
              <w:rPr>
                <w:noProof/>
                <w:webHidden/>
              </w:rPr>
              <w:instrText xml:space="preserve"> PAGEREF _Toc151571325 \h </w:instrText>
            </w:r>
            <w:r w:rsidR="008B7AC3">
              <w:rPr>
                <w:noProof/>
                <w:webHidden/>
              </w:rPr>
            </w:r>
            <w:r w:rsidR="008B7AC3">
              <w:rPr>
                <w:noProof/>
                <w:webHidden/>
              </w:rPr>
              <w:fldChar w:fldCharType="separate"/>
            </w:r>
            <w:r w:rsidR="008B7AC3">
              <w:rPr>
                <w:noProof/>
                <w:webHidden/>
                <w:rtl/>
              </w:rPr>
              <w:t>99</w:t>
            </w:r>
            <w:r w:rsidR="008B7AC3">
              <w:rPr>
                <w:noProof/>
                <w:webHidden/>
              </w:rPr>
              <w:fldChar w:fldCharType="end"/>
            </w:r>
          </w:hyperlink>
        </w:p>
        <w:p w14:paraId="652C5664" w14:textId="0F04D2C1" w:rsidR="008B7AC3" w:rsidRDefault="009B2532">
          <w:pPr>
            <w:pStyle w:val="TOC3"/>
            <w:tabs>
              <w:tab w:val="right" w:leader="dot" w:pos="6749"/>
            </w:tabs>
            <w:rPr>
              <w:noProof/>
            </w:rPr>
          </w:pPr>
          <w:hyperlink w:anchor="_Toc151571326" w:history="1">
            <w:r w:rsidR="008B7AC3" w:rsidRPr="007A4375">
              <w:rPr>
                <w:rStyle w:val="Hyperlink"/>
                <w:noProof/>
                <w:rtl/>
                <w:lang w:bidi="fa-IR"/>
              </w:rPr>
              <w:t>مد</w:t>
            </w:r>
            <w:r w:rsidR="008B7AC3" w:rsidRPr="007A4375">
              <w:rPr>
                <w:rStyle w:val="Hyperlink"/>
                <w:rFonts w:hint="cs"/>
                <w:noProof/>
                <w:rtl/>
                <w:lang w:bidi="fa-IR"/>
              </w:rPr>
              <w:t>ی</w:t>
            </w:r>
            <w:r w:rsidR="008B7AC3" w:rsidRPr="007A4375">
              <w:rPr>
                <w:rStyle w:val="Hyperlink"/>
                <w:rFonts w:hint="eastAsia"/>
                <w:noProof/>
                <w:rtl/>
                <w:lang w:bidi="fa-IR"/>
              </w:rPr>
              <w:t>ر</w:t>
            </w:r>
            <w:r w:rsidR="008B7AC3" w:rsidRPr="007A4375">
              <w:rPr>
                <w:rStyle w:val="Hyperlink"/>
                <w:rFonts w:hint="cs"/>
                <w:noProof/>
                <w:rtl/>
                <w:lang w:bidi="fa-IR"/>
              </w:rPr>
              <w:t>ی</w:t>
            </w:r>
            <w:r w:rsidR="008B7AC3" w:rsidRPr="007A4375">
              <w:rPr>
                <w:rStyle w:val="Hyperlink"/>
                <w:rFonts w:hint="eastAsia"/>
                <w:noProof/>
                <w:rtl/>
                <w:lang w:bidi="fa-IR"/>
              </w:rPr>
              <w:t>ت</w:t>
            </w:r>
            <w:r w:rsidR="008B7AC3" w:rsidRPr="007A4375">
              <w:rPr>
                <w:rStyle w:val="Hyperlink"/>
                <w:noProof/>
                <w:rtl/>
                <w:lang w:bidi="fa-IR"/>
              </w:rPr>
              <w:t xml:space="preserve"> کارها</w:t>
            </w:r>
            <w:r w:rsidR="008B7AC3" w:rsidRPr="007A4375">
              <w:rPr>
                <w:rStyle w:val="Hyperlink"/>
                <w:rFonts w:hint="cs"/>
                <w:noProof/>
                <w:rtl/>
                <w:lang w:bidi="fa-IR"/>
              </w:rPr>
              <w:t>ی</w:t>
            </w:r>
            <w:r w:rsidR="008B7AC3" w:rsidRPr="007A4375">
              <w:rPr>
                <w:rStyle w:val="Hyperlink"/>
                <w:noProof/>
                <w:rtl/>
                <w:lang w:bidi="fa-IR"/>
              </w:rPr>
              <w:t xml:space="preserve"> انباشته</w:t>
            </w:r>
            <w:r w:rsidR="008B7AC3">
              <w:rPr>
                <w:noProof/>
                <w:webHidden/>
              </w:rPr>
              <w:tab/>
            </w:r>
            <w:r w:rsidR="008B7AC3">
              <w:rPr>
                <w:noProof/>
                <w:webHidden/>
              </w:rPr>
              <w:fldChar w:fldCharType="begin"/>
            </w:r>
            <w:r w:rsidR="008B7AC3">
              <w:rPr>
                <w:noProof/>
                <w:webHidden/>
              </w:rPr>
              <w:instrText xml:space="preserve"> PAGEREF _Toc151571326 \h </w:instrText>
            </w:r>
            <w:r w:rsidR="008B7AC3">
              <w:rPr>
                <w:noProof/>
                <w:webHidden/>
              </w:rPr>
            </w:r>
            <w:r w:rsidR="008B7AC3">
              <w:rPr>
                <w:noProof/>
                <w:webHidden/>
              </w:rPr>
              <w:fldChar w:fldCharType="separate"/>
            </w:r>
            <w:r w:rsidR="008B7AC3">
              <w:rPr>
                <w:noProof/>
                <w:webHidden/>
                <w:rtl/>
              </w:rPr>
              <w:t>101</w:t>
            </w:r>
            <w:r w:rsidR="008B7AC3">
              <w:rPr>
                <w:noProof/>
                <w:webHidden/>
              </w:rPr>
              <w:fldChar w:fldCharType="end"/>
            </w:r>
          </w:hyperlink>
        </w:p>
        <w:p w14:paraId="70FB349C" w14:textId="3F5B1E73" w:rsidR="008B7AC3" w:rsidRDefault="009B2532">
          <w:pPr>
            <w:pStyle w:val="TOC2"/>
            <w:tabs>
              <w:tab w:val="right" w:leader="dot" w:pos="6749"/>
            </w:tabs>
            <w:rPr>
              <w:noProof/>
            </w:rPr>
          </w:pPr>
          <w:hyperlink w:anchor="_Toc151571327" w:history="1">
            <w:r w:rsidR="008B7AC3" w:rsidRPr="007A4375">
              <w:rPr>
                <w:rStyle w:val="Hyperlink"/>
                <w:noProof/>
                <w:rtl/>
                <w:lang w:bidi="fa-IR"/>
              </w:rPr>
              <w:t>5.4. فرآ</w:t>
            </w:r>
            <w:r w:rsidR="008B7AC3" w:rsidRPr="007A4375">
              <w:rPr>
                <w:rStyle w:val="Hyperlink"/>
                <w:rFonts w:hint="cs"/>
                <w:noProof/>
                <w:rtl/>
                <w:lang w:bidi="fa-IR"/>
              </w:rPr>
              <w:t>ی</w:t>
            </w:r>
            <w:r w:rsidR="008B7AC3" w:rsidRPr="007A4375">
              <w:rPr>
                <w:rStyle w:val="Hyperlink"/>
                <w:rFonts w:hint="eastAsia"/>
                <w:noProof/>
                <w:rtl/>
                <w:lang w:bidi="fa-IR"/>
              </w:rPr>
              <w:t>ند</w:t>
            </w:r>
            <w:r w:rsidR="008B7AC3" w:rsidRPr="007A4375">
              <w:rPr>
                <w:rStyle w:val="Hyperlink"/>
                <w:noProof/>
                <w:rtl/>
                <w:lang w:bidi="fa-IR"/>
              </w:rPr>
              <w:t xml:space="preserve"> برنامه ر</w:t>
            </w:r>
            <w:r w:rsidR="008B7AC3" w:rsidRPr="007A4375">
              <w:rPr>
                <w:rStyle w:val="Hyperlink"/>
                <w:rFonts w:hint="cs"/>
                <w:noProof/>
                <w:rtl/>
                <w:lang w:bidi="fa-IR"/>
              </w:rPr>
              <w:t>ی</w:t>
            </w:r>
            <w:r w:rsidR="008B7AC3" w:rsidRPr="007A4375">
              <w:rPr>
                <w:rStyle w:val="Hyperlink"/>
                <w:rFonts w:hint="eastAsia"/>
                <w:noProof/>
                <w:rtl/>
                <w:lang w:bidi="fa-IR"/>
              </w:rPr>
              <w:t>ز</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_Toc151571327 \h </w:instrText>
            </w:r>
            <w:r w:rsidR="008B7AC3">
              <w:rPr>
                <w:noProof/>
                <w:webHidden/>
              </w:rPr>
            </w:r>
            <w:r w:rsidR="008B7AC3">
              <w:rPr>
                <w:noProof/>
                <w:webHidden/>
              </w:rPr>
              <w:fldChar w:fldCharType="separate"/>
            </w:r>
            <w:r w:rsidR="008B7AC3">
              <w:rPr>
                <w:noProof/>
                <w:webHidden/>
                <w:rtl/>
              </w:rPr>
              <w:t>101</w:t>
            </w:r>
            <w:r w:rsidR="008B7AC3">
              <w:rPr>
                <w:noProof/>
                <w:webHidden/>
              </w:rPr>
              <w:fldChar w:fldCharType="end"/>
            </w:r>
          </w:hyperlink>
        </w:p>
        <w:p w14:paraId="701E2F4B" w14:textId="529E60E2" w:rsidR="008B7AC3" w:rsidRDefault="009B2532">
          <w:pPr>
            <w:pStyle w:val="TOC3"/>
            <w:tabs>
              <w:tab w:val="right" w:leader="dot" w:pos="6749"/>
            </w:tabs>
            <w:rPr>
              <w:noProof/>
            </w:rPr>
          </w:pPr>
          <w:hyperlink w:anchor="_Toc151571328" w:history="1">
            <w:r w:rsidR="008B7AC3" w:rsidRPr="007A4375">
              <w:rPr>
                <w:rStyle w:val="Hyperlink"/>
                <w:noProof/>
                <w:rtl/>
                <w:lang w:bidi="fa-IR"/>
              </w:rPr>
              <w:t>اصول برنامه ر</w:t>
            </w:r>
            <w:r w:rsidR="008B7AC3" w:rsidRPr="007A4375">
              <w:rPr>
                <w:rStyle w:val="Hyperlink"/>
                <w:rFonts w:hint="cs"/>
                <w:noProof/>
                <w:rtl/>
                <w:lang w:bidi="fa-IR"/>
              </w:rPr>
              <w:t>ی</w:t>
            </w:r>
            <w:r w:rsidR="008B7AC3" w:rsidRPr="007A4375">
              <w:rPr>
                <w:rStyle w:val="Hyperlink"/>
                <w:rFonts w:hint="eastAsia"/>
                <w:noProof/>
                <w:rtl/>
                <w:lang w:bidi="fa-IR"/>
              </w:rPr>
              <w:t>ز</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_Toc151571328 \h </w:instrText>
            </w:r>
            <w:r w:rsidR="008B7AC3">
              <w:rPr>
                <w:noProof/>
                <w:webHidden/>
              </w:rPr>
            </w:r>
            <w:r w:rsidR="008B7AC3">
              <w:rPr>
                <w:noProof/>
                <w:webHidden/>
              </w:rPr>
              <w:fldChar w:fldCharType="separate"/>
            </w:r>
            <w:r w:rsidR="008B7AC3">
              <w:rPr>
                <w:noProof/>
                <w:webHidden/>
                <w:rtl/>
              </w:rPr>
              <w:t>101</w:t>
            </w:r>
            <w:r w:rsidR="008B7AC3">
              <w:rPr>
                <w:noProof/>
                <w:webHidden/>
              </w:rPr>
              <w:fldChar w:fldCharType="end"/>
            </w:r>
          </w:hyperlink>
        </w:p>
        <w:p w14:paraId="51093C5E" w14:textId="694E719C" w:rsidR="008B7AC3" w:rsidRDefault="009B2532">
          <w:pPr>
            <w:pStyle w:val="TOC3"/>
            <w:tabs>
              <w:tab w:val="right" w:leader="dot" w:pos="6749"/>
            </w:tabs>
            <w:rPr>
              <w:noProof/>
            </w:rPr>
          </w:pPr>
          <w:hyperlink w:anchor="_Toc151571329" w:history="1">
            <w:r w:rsidR="008B7AC3" w:rsidRPr="007A4375">
              <w:rPr>
                <w:rStyle w:val="Hyperlink"/>
                <w:noProof/>
                <w:rtl/>
                <w:lang w:bidi="fa-IR"/>
              </w:rPr>
              <w:t>درک کار</w:t>
            </w:r>
            <w:r w:rsidR="008B7AC3">
              <w:rPr>
                <w:noProof/>
                <w:webHidden/>
              </w:rPr>
              <w:tab/>
            </w:r>
            <w:r w:rsidR="008B7AC3">
              <w:rPr>
                <w:noProof/>
                <w:webHidden/>
              </w:rPr>
              <w:fldChar w:fldCharType="begin"/>
            </w:r>
            <w:r w:rsidR="008B7AC3">
              <w:rPr>
                <w:noProof/>
                <w:webHidden/>
              </w:rPr>
              <w:instrText xml:space="preserve"> PAGEREF _Toc151571329 \h </w:instrText>
            </w:r>
            <w:r w:rsidR="008B7AC3">
              <w:rPr>
                <w:noProof/>
                <w:webHidden/>
              </w:rPr>
            </w:r>
            <w:r w:rsidR="008B7AC3">
              <w:rPr>
                <w:noProof/>
                <w:webHidden/>
              </w:rPr>
              <w:fldChar w:fldCharType="separate"/>
            </w:r>
            <w:r w:rsidR="008B7AC3">
              <w:rPr>
                <w:noProof/>
                <w:webHidden/>
                <w:rtl/>
              </w:rPr>
              <w:t>103</w:t>
            </w:r>
            <w:r w:rsidR="008B7AC3">
              <w:rPr>
                <w:noProof/>
                <w:webHidden/>
              </w:rPr>
              <w:fldChar w:fldCharType="end"/>
            </w:r>
          </w:hyperlink>
        </w:p>
        <w:p w14:paraId="6A5DC02E" w14:textId="78A35353" w:rsidR="008B7AC3" w:rsidRDefault="009B2532">
          <w:pPr>
            <w:pStyle w:val="TOC3"/>
            <w:tabs>
              <w:tab w:val="right" w:leader="dot" w:pos="6749"/>
            </w:tabs>
            <w:rPr>
              <w:noProof/>
            </w:rPr>
          </w:pPr>
          <w:hyperlink w:anchor="_Toc151571330" w:history="1">
            <w:r w:rsidR="008B7AC3" w:rsidRPr="007A4375">
              <w:rPr>
                <w:rStyle w:val="Hyperlink"/>
                <w:noProof/>
                <w:rtl/>
                <w:lang w:bidi="fa-IR"/>
              </w:rPr>
              <w:t>نشانه ها</w:t>
            </w:r>
            <w:r w:rsidR="008B7AC3" w:rsidRPr="007A4375">
              <w:rPr>
                <w:rStyle w:val="Hyperlink"/>
                <w:rFonts w:hint="cs"/>
                <w:noProof/>
                <w:rtl/>
                <w:lang w:bidi="fa-IR"/>
              </w:rPr>
              <w:t>ی</w:t>
            </w:r>
            <w:r w:rsidR="008B7AC3" w:rsidRPr="007A4375">
              <w:rPr>
                <w:rStyle w:val="Hyperlink"/>
                <w:noProof/>
                <w:rtl/>
                <w:lang w:bidi="fa-IR"/>
              </w:rPr>
              <w:t xml:space="preserve"> برنامه ر</w:t>
            </w:r>
            <w:r w:rsidR="008B7AC3" w:rsidRPr="007A4375">
              <w:rPr>
                <w:rStyle w:val="Hyperlink"/>
                <w:rFonts w:hint="cs"/>
                <w:noProof/>
                <w:rtl/>
                <w:lang w:bidi="fa-IR"/>
              </w:rPr>
              <w:t>ی</w:t>
            </w:r>
            <w:r w:rsidR="008B7AC3" w:rsidRPr="007A4375">
              <w:rPr>
                <w:rStyle w:val="Hyperlink"/>
                <w:rFonts w:hint="eastAsia"/>
                <w:noProof/>
                <w:rtl/>
                <w:lang w:bidi="fa-IR"/>
              </w:rPr>
              <w:t>ز</w:t>
            </w:r>
            <w:r w:rsidR="008B7AC3" w:rsidRPr="007A4375">
              <w:rPr>
                <w:rStyle w:val="Hyperlink"/>
                <w:rFonts w:hint="cs"/>
                <w:noProof/>
                <w:rtl/>
                <w:lang w:bidi="fa-IR"/>
              </w:rPr>
              <w:t>ی</w:t>
            </w:r>
            <w:r w:rsidR="008B7AC3" w:rsidRPr="007A4375">
              <w:rPr>
                <w:rStyle w:val="Hyperlink"/>
                <w:noProof/>
                <w:rtl/>
                <w:lang w:bidi="fa-IR"/>
              </w:rPr>
              <w:t xml:space="preserve"> غ</w:t>
            </w:r>
            <w:r w:rsidR="008B7AC3" w:rsidRPr="007A4375">
              <w:rPr>
                <w:rStyle w:val="Hyperlink"/>
                <w:rFonts w:hint="cs"/>
                <w:noProof/>
                <w:rtl/>
                <w:lang w:bidi="fa-IR"/>
              </w:rPr>
              <w:t>ی</w:t>
            </w:r>
            <w:r w:rsidR="008B7AC3" w:rsidRPr="007A4375">
              <w:rPr>
                <w:rStyle w:val="Hyperlink"/>
                <w:rFonts w:hint="eastAsia"/>
                <w:noProof/>
                <w:rtl/>
                <w:lang w:bidi="fa-IR"/>
              </w:rPr>
              <w:t>ر</w:t>
            </w:r>
            <w:r w:rsidR="008B7AC3" w:rsidRPr="007A4375">
              <w:rPr>
                <w:rStyle w:val="Hyperlink"/>
                <w:noProof/>
                <w:rtl/>
                <w:lang w:bidi="fa-IR"/>
              </w:rPr>
              <w:t xml:space="preserve"> اثربخش</w:t>
            </w:r>
            <w:r w:rsidR="008B7AC3">
              <w:rPr>
                <w:noProof/>
                <w:webHidden/>
              </w:rPr>
              <w:tab/>
            </w:r>
            <w:r w:rsidR="008B7AC3">
              <w:rPr>
                <w:noProof/>
                <w:webHidden/>
              </w:rPr>
              <w:fldChar w:fldCharType="begin"/>
            </w:r>
            <w:r w:rsidR="008B7AC3">
              <w:rPr>
                <w:noProof/>
                <w:webHidden/>
              </w:rPr>
              <w:instrText xml:space="preserve"> PAGEREF _Toc151571330 \h </w:instrText>
            </w:r>
            <w:r w:rsidR="008B7AC3">
              <w:rPr>
                <w:noProof/>
                <w:webHidden/>
              </w:rPr>
            </w:r>
            <w:r w:rsidR="008B7AC3">
              <w:rPr>
                <w:noProof/>
                <w:webHidden/>
              </w:rPr>
              <w:fldChar w:fldCharType="separate"/>
            </w:r>
            <w:r w:rsidR="008B7AC3">
              <w:rPr>
                <w:noProof/>
                <w:webHidden/>
                <w:rtl/>
              </w:rPr>
              <w:t>105</w:t>
            </w:r>
            <w:r w:rsidR="008B7AC3">
              <w:rPr>
                <w:noProof/>
                <w:webHidden/>
              </w:rPr>
              <w:fldChar w:fldCharType="end"/>
            </w:r>
          </w:hyperlink>
        </w:p>
        <w:p w14:paraId="29A2A357" w14:textId="475305D8" w:rsidR="008B7AC3" w:rsidRDefault="009B2532">
          <w:pPr>
            <w:pStyle w:val="TOC3"/>
            <w:tabs>
              <w:tab w:val="right" w:leader="dot" w:pos="6749"/>
            </w:tabs>
            <w:rPr>
              <w:noProof/>
            </w:rPr>
          </w:pPr>
          <w:hyperlink w:anchor="_Toc151571331" w:history="1">
            <w:r w:rsidR="008B7AC3" w:rsidRPr="007A4375">
              <w:rPr>
                <w:rStyle w:val="Hyperlink"/>
                <w:noProof/>
                <w:rtl/>
                <w:lang w:bidi="fa-IR"/>
              </w:rPr>
              <w:t>بالابردن قابل</w:t>
            </w:r>
            <w:r w:rsidR="008B7AC3" w:rsidRPr="007A4375">
              <w:rPr>
                <w:rStyle w:val="Hyperlink"/>
                <w:rFonts w:hint="cs"/>
                <w:noProof/>
                <w:rtl/>
                <w:lang w:bidi="fa-IR"/>
              </w:rPr>
              <w:t>ی</w:t>
            </w:r>
            <w:r w:rsidR="008B7AC3" w:rsidRPr="007A4375">
              <w:rPr>
                <w:rStyle w:val="Hyperlink"/>
                <w:rFonts w:hint="eastAsia"/>
                <w:noProof/>
                <w:rtl/>
                <w:lang w:bidi="fa-IR"/>
              </w:rPr>
              <w:t>ت</w:t>
            </w:r>
            <w:r w:rsidR="008B7AC3" w:rsidRPr="007A4375">
              <w:rPr>
                <w:rStyle w:val="Hyperlink"/>
                <w:noProof/>
                <w:rtl/>
                <w:lang w:bidi="fa-IR"/>
              </w:rPr>
              <w:t xml:space="preserve"> ها</w:t>
            </w:r>
            <w:r w:rsidR="008B7AC3" w:rsidRPr="007A4375">
              <w:rPr>
                <w:rStyle w:val="Hyperlink"/>
                <w:rFonts w:hint="cs"/>
                <w:noProof/>
                <w:rtl/>
                <w:lang w:bidi="fa-IR"/>
              </w:rPr>
              <w:t>ی</w:t>
            </w:r>
            <w:r w:rsidR="008B7AC3" w:rsidRPr="007A4375">
              <w:rPr>
                <w:rStyle w:val="Hyperlink"/>
                <w:noProof/>
                <w:rtl/>
                <w:lang w:bidi="fa-IR"/>
              </w:rPr>
              <w:t xml:space="preserve"> برنامه ر</w:t>
            </w:r>
            <w:r w:rsidR="008B7AC3" w:rsidRPr="007A4375">
              <w:rPr>
                <w:rStyle w:val="Hyperlink"/>
                <w:rFonts w:hint="cs"/>
                <w:noProof/>
                <w:rtl/>
                <w:lang w:bidi="fa-IR"/>
              </w:rPr>
              <w:t>ی</w:t>
            </w:r>
            <w:r w:rsidR="008B7AC3" w:rsidRPr="007A4375">
              <w:rPr>
                <w:rStyle w:val="Hyperlink"/>
                <w:rFonts w:hint="eastAsia"/>
                <w:noProof/>
                <w:rtl/>
                <w:lang w:bidi="fa-IR"/>
              </w:rPr>
              <w:t>ز</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_Toc151571331 \h </w:instrText>
            </w:r>
            <w:r w:rsidR="008B7AC3">
              <w:rPr>
                <w:noProof/>
                <w:webHidden/>
              </w:rPr>
            </w:r>
            <w:r w:rsidR="008B7AC3">
              <w:rPr>
                <w:noProof/>
                <w:webHidden/>
              </w:rPr>
              <w:fldChar w:fldCharType="separate"/>
            </w:r>
            <w:r w:rsidR="008B7AC3">
              <w:rPr>
                <w:noProof/>
                <w:webHidden/>
                <w:rtl/>
              </w:rPr>
              <w:t>105</w:t>
            </w:r>
            <w:r w:rsidR="008B7AC3">
              <w:rPr>
                <w:noProof/>
                <w:webHidden/>
              </w:rPr>
              <w:fldChar w:fldCharType="end"/>
            </w:r>
          </w:hyperlink>
        </w:p>
        <w:p w14:paraId="5F611965" w14:textId="759D0684" w:rsidR="008B7AC3" w:rsidRDefault="009B2532">
          <w:pPr>
            <w:pStyle w:val="TOC2"/>
            <w:tabs>
              <w:tab w:val="right" w:leader="dot" w:pos="6749"/>
            </w:tabs>
            <w:rPr>
              <w:noProof/>
            </w:rPr>
          </w:pPr>
          <w:hyperlink w:anchor="_Toc151571332" w:history="1">
            <w:r w:rsidR="008B7AC3" w:rsidRPr="007A4375">
              <w:rPr>
                <w:rStyle w:val="Hyperlink"/>
                <w:noProof/>
                <w:rtl/>
              </w:rPr>
              <w:t>6.4. فرآ</w:t>
            </w:r>
            <w:r w:rsidR="008B7AC3" w:rsidRPr="007A4375">
              <w:rPr>
                <w:rStyle w:val="Hyperlink"/>
                <w:rFonts w:hint="cs"/>
                <w:noProof/>
                <w:rtl/>
              </w:rPr>
              <w:t>ی</w:t>
            </w:r>
            <w:r w:rsidR="008B7AC3" w:rsidRPr="007A4375">
              <w:rPr>
                <w:rStyle w:val="Hyperlink"/>
                <w:rFonts w:hint="eastAsia"/>
                <w:noProof/>
                <w:rtl/>
              </w:rPr>
              <w:t>ند</w:t>
            </w:r>
            <w:r w:rsidR="008B7AC3" w:rsidRPr="007A4375">
              <w:rPr>
                <w:rStyle w:val="Hyperlink"/>
                <w:noProof/>
                <w:rtl/>
              </w:rPr>
              <w:t xml:space="preserve"> زمان بند</w:t>
            </w:r>
            <w:r w:rsidR="008B7AC3" w:rsidRPr="007A4375">
              <w:rPr>
                <w:rStyle w:val="Hyperlink"/>
                <w:rFonts w:hint="cs"/>
                <w:noProof/>
                <w:rtl/>
              </w:rPr>
              <w:t>ی</w:t>
            </w:r>
            <w:r w:rsidR="008B7AC3">
              <w:rPr>
                <w:noProof/>
                <w:webHidden/>
              </w:rPr>
              <w:tab/>
            </w:r>
            <w:r w:rsidR="008B7AC3">
              <w:rPr>
                <w:noProof/>
                <w:webHidden/>
              </w:rPr>
              <w:fldChar w:fldCharType="begin"/>
            </w:r>
            <w:r w:rsidR="008B7AC3">
              <w:rPr>
                <w:noProof/>
                <w:webHidden/>
              </w:rPr>
              <w:instrText xml:space="preserve"> PAGEREF _Toc151571332 \h </w:instrText>
            </w:r>
            <w:r w:rsidR="008B7AC3">
              <w:rPr>
                <w:noProof/>
                <w:webHidden/>
              </w:rPr>
            </w:r>
            <w:r w:rsidR="008B7AC3">
              <w:rPr>
                <w:noProof/>
                <w:webHidden/>
              </w:rPr>
              <w:fldChar w:fldCharType="separate"/>
            </w:r>
            <w:r w:rsidR="008B7AC3">
              <w:rPr>
                <w:noProof/>
                <w:webHidden/>
                <w:rtl/>
              </w:rPr>
              <w:t>108</w:t>
            </w:r>
            <w:r w:rsidR="008B7AC3">
              <w:rPr>
                <w:noProof/>
                <w:webHidden/>
              </w:rPr>
              <w:fldChar w:fldCharType="end"/>
            </w:r>
          </w:hyperlink>
        </w:p>
        <w:p w14:paraId="2B181AE6" w14:textId="6F09E593" w:rsidR="008B7AC3" w:rsidRDefault="009B2532">
          <w:pPr>
            <w:pStyle w:val="TOC3"/>
            <w:tabs>
              <w:tab w:val="right" w:leader="dot" w:pos="6749"/>
            </w:tabs>
            <w:rPr>
              <w:noProof/>
            </w:rPr>
          </w:pPr>
          <w:hyperlink w:anchor="_Toc151571333" w:history="1">
            <w:r w:rsidR="008B7AC3" w:rsidRPr="007A4375">
              <w:rPr>
                <w:rStyle w:val="Hyperlink"/>
                <w:noProof/>
                <w:rtl/>
                <w:lang w:bidi="fa-IR"/>
              </w:rPr>
              <w:t>شناخت اصول زمان بند</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_Toc151571333 \h </w:instrText>
            </w:r>
            <w:r w:rsidR="008B7AC3">
              <w:rPr>
                <w:noProof/>
                <w:webHidden/>
              </w:rPr>
            </w:r>
            <w:r w:rsidR="008B7AC3">
              <w:rPr>
                <w:noProof/>
                <w:webHidden/>
              </w:rPr>
              <w:fldChar w:fldCharType="separate"/>
            </w:r>
            <w:r w:rsidR="008B7AC3">
              <w:rPr>
                <w:noProof/>
                <w:webHidden/>
                <w:rtl/>
              </w:rPr>
              <w:t>108</w:t>
            </w:r>
            <w:r w:rsidR="008B7AC3">
              <w:rPr>
                <w:noProof/>
                <w:webHidden/>
              </w:rPr>
              <w:fldChar w:fldCharType="end"/>
            </w:r>
          </w:hyperlink>
        </w:p>
        <w:p w14:paraId="56CCAFE9" w14:textId="36993541" w:rsidR="008B7AC3" w:rsidRDefault="009B2532">
          <w:pPr>
            <w:pStyle w:val="TOC2"/>
            <w:tabs>
              <w:tab w:val="right" w:leader="dot" w:pos="6749"/>
            </w:tabs>
            <w:rPr>
              <w:noProof/>
            </w:rPr>
          </w:pPr>
          <w:hyperlink w:anchor="_Toc151571334" w:history="1">
            <w:r w:rsidR="008B7AC3" w:rsidRPr="007A4375">
              <w:rPr>
                <w:rStyle w:val="Hyperlink"/>
                <w:noProof/>
                <w:rtl/>
                <w:lang w:bidi="fa-IR"/>
              </w:rPr>
              <w:t>7.4. بازگردان</w:t>
            </w:r>
            <w:r w:rsidR="008B7AC3" w:rsidRPr="007A4375">
              <w:rPr>
                <w:rStyle w:val="Hyperlink"/>
                <w:rFonts w:hint="cs"/>
                <w:noProof/>
                <w:rtl/>
                <w:lang w:bidi="fa-IR"/>
              </w:rPr>
              <w:t>ی</w:t>
            </w:r>
            <w:r w:rsidR="008B7AC3" w:rsidRPr="007A4375">
              <w:rPr>
                <w:rStyle w:val="Hyperlink"/>
                <w:noProof/>
                <w:rtl/>
                <w:lang w:bidi="fa-IR"/>
              </w:rPr>
              <w:t xml:space="preserve"> ها و توقف ها</w:t>
            </w:r>
            <w:r w:rsidR="008B7AC3" w:rsidRPr="007A4375">
              <w:rPr>
                <w:rStyle w:val="Hyperlink"/>
                <w:rFonts w:hint="cs"/>
                <w:noProof/>
                <w:rtl/>
                <w:lang w:bidi="fa-IR"/>
              </w:rPr>
              <w:t>ی</w:t>
            </w:r>
            <w:r w:rsidR="008B7AC3" w:rsidRPr="007A4375">
              <w:rPr>
                <w:rStyle w:val="Hyperlink"/>
                <w:noProof/>
                <w:rtl/>
                <w:lang w:bidi="fa-IR"/>
              </w:rPr>
              <w:t xml:space="preserve"> کل</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_Toc151571334 \h </w:instrText>
            </w:r>
            <w:r w:rsidR="008B7AC3">
              <w:rPr>
                <w:noProof/>
                <w:webHidden/>
              </w:rPr>
            </w:r>
            <w:r w:rsidR="008B7AC3">
              <w:rPr>
                <w:noProof/>
                <w:webHidden/>
              </w:rPr>
              <w:fldChar w:fldCharType="separate"/>
            </w:r>
            <w:r w:rsidR="008B7AC3">
              <w:rPr>
                <w:noProof/>
                <w:webHidden/>
                <w:rtl/>
              </w:rPr>
              <w:t>112</w:t>
            </w:r>
            <w:r w:rsidR="008B7AC3">
              <w:rPr>
                <w:noProof/>
                <w:webHidden/>
              </w:rPr>
              <w:fldChar w:fldCharType="end"/>
            </w:r>
          </w:hyperlink>
        </w:p>
        <w:p w14:paraId="05856CFE" w14:textId="138CB1A7" w:rsidR="008B7AC3" w:rsidRDefault="009B2532">
          <w:pPr>
            <w:pStyle w:val="TOC2"/>
            <w:tabs>
              <w:tab w:val="right" w:leader="dot" w:pos="6749"/>
            </w:tabs>
            <w:rPr>
              <w:noProof/>
            </w:rPr>
          </w:pPr>
          <w:hyperlink w:anchor="_Toc151571335" w:history="1">
            <w:r w:rsidR="008B7AC3" w:rsidRPr="007A4375">
              <w:rPr>
                <w:rStyle w:val="Hyperlink"/>
                <w:noProof/>
                <w:rtl/>
                <w:lang w:bidi="fa-IR"/>
              </w:rPr>
              <w:t>8.4. سنجش عملکرد</w:t>
            </w:r>
            <w:r w:rsidR="008B7AC3">
              <w:rPr>
                <w:noProof/>
                <w:webHidden/>
              </w:rPr>
              <w:tab/>
            </w:r>
            <w:r w:rsidR="008B7AC3">
              <w:rPr>
                <w:noProof/>
                <w:webHidden/>
              </w:rPr>
              <w:fldChar w:fldCharType="begin"/>
            </w:r>
            <w:r w:rsidR="008B7AC3">
              <w:rPr>
                <w:noProof/>
                <w:webHidden/>
              </w:rPr>
              <w:instrText xml:space="preserve"> PAGEREF _Toc151571335 \h </w:instrText>
            </w:r>
            <w:r w:rsidR="008B7AC3">
              <w:rPr>
                <w:noProof/>
                <w:webHidden/>
              </w:rPr>
            </w:r>
            <w:r w:rsidR="008B7AC3">
              <w:rPr>
                <w:noProof/>
                <w:webHidden/>
              </w:rPr>
              <w:fldChar w:fldCharType="separate"/>
            </w:r>
            <w:r w:rsidR="008B7AC3">
              <w:rPr>
                <w:noProof/>
                <w:webHidden/>
                <w:rtl/>
              </w:rPr>
              <w:t>116</w:t>
            </w:r>
            <w:r w:rsidR="008B7AC3">
              <w:rPr>
                <w:noProof/>
                <w:webHidden/>
              </w:rPr>
              <w:fldChar w:fldCharType="end"/>
            </w:r>
          </w:hyperlink>
        </w:p>
        <w:p w14:paraId="6AB2FC9A" w14:textId="698DE601" w:rsidR="008B7AC3" w:rsidRDefault="009B2532">
          <w:pPr>
            <w:pStyle w:val="TOC2"/>
            <w:tabs>
              <w:tab w:val="right" w:leader="dot" w:pos="6749"/>
            </w:tabs>
            <w:rPr>
              <w:noProof/>
            </w:rPr>
          </w:pPr>
          <w:hyperlink w:anchor="_Toc151571336" w:history="1">
            <w:r w:rsidR="008B7AC3" w:rsidRPr="007A4375">
              <w:rPr>
                <w:rStyle w:val="Hyperlink"/>
                <w:noProof/>
                <w:rtl/>
                <w:lang w:bidi="fa-IR"/>
              </w:rPr>
              <w:t>9.4. خلاصه</w:t>
            </w:r>
            <w:r w:rsidR="008B7AC3">
              <w:rPr>
                <w:noProof/>
                <w:webHidden/>
              </w:rPr>
              <w:tab/>
            </w:r>
            <w:r w:rsidR="008B7AC3">
              <w:rPr>
                <w:noProof/>
                <w:webHidden/>
              </w:rPr>
              <w:fldChar w:fldCharType="begin"/>
            </w:r>
            <w:r w:rsidR="008B7AC3">
              <w:rPr>
                <w:noProof/>
                <w:webHidden/>
              </w:rPr>
              <w:instrText xml:space="preserve"> PAGEREF _Toc151571336 \h </w:instrText>
            </w:r>
            <w:r w:rsidR="008B7AC3">
              <w:rPr>
                <w:noProof/>
                <w:webHidden/>
              </w:rPr>
            </w:r>
            <w:r w:rsidR="008B7AC3">
              <w:rPr>
                <w:noProof/>
                <w:webHidden/>
              </w:rPr>
              <w:fldChar w:fldCharType="separate"/>
            </w:r>
            <w:r w:rsidR="008B7AC3">
              <w:rPr>
                <w:noProof/>
                <w:webHidden/>
                <w:rtl/>
              </w:rPr>
              <w:t>117</w:t>
            </w:r>
            <w:r w:rsidR="008B7AC3">
              <w:rPr>
                <w:noProof/>
                <w:webHidden/>
              </w:rPr>
              <w:fldChar w:fldCharType="end"/>
            </w:r>
          </w:hyperlink>
        </w:p>
        <w:p w14:paraId="6F917FDA" w14:textId="5542EA46" w:rsidR="008B7AC3" w:rsidRDefault="009B2532">
          <w:pPr>
            <w:pStyle w:val="TOC2"/>
            <w:tabs>
              <w:tab w:val="right" w:leader="dot" w:pos="6749"/>
            </w:tabs>
            <w:rPr>
              <w:noProof/>
            </w:rPr>
          </w:pPr>
          <w:hyperlink w:anchor="_Toc151571337" w:history="1">
            <w:r w:rsidR="008B7AC3" w:rsidRPr="007A4375">
              <w:rPr>
                <w:rStyle w:val="Hyperlink"/>
                <w:noProof/>
                <w:rtl/>
                <w:lang w:bidi="fa-IR"/>
              </w:rPr>
              <w:t>10.4. پرسش ها</w:t>
            </w:r>
            <w:r w:rsidR="008B7AC3" w:rsidRPr="007A4375">
              <w:rPr>
                <w:rStyle w:val="Hyperlink"/>
                <w:rFonts w:hint="cs"/>
                <w:noProof/>
                <w:rtl/>
                <w:lang w:bidi="fa-IR"/>
              </w:rPr>
              <w:t>ی</w:t>
            </w:r>
            <w:r w:rsidR="008B7AC3" w:rsidRPr="007A4375">
              <w:rPr>
                <w:rStyle w:val="Hyperlink"/>
                <w:noProof/>
                <w:rtl/>
                <w:lang w:bidi="fa-IR"/>
              </w:rPr>
              <w:t xml:space="preserve"> خودآزما</w:t>
            </w:r>
            <w:r w:rsidR="008B7AC3" w:rsidRPr="007A4375">
              <w:rPr>
                <w:rStyle w:val="Hyperlink"/>
                <w:rFonts w:hint="cs"/>
                <w:noProof/>
                <w:rtl/>
                <w:lang w:bidi="fa-IR"/>
              </w:rPr>
              <w:t>یی</w:t>
            </w:r>
            <w:r w:rsidR="008B7AC3">
              <w:rPr>
                <w:noProof/>
                <w:webHidden/>
              </w:rPr>
              <w:tab/>
            </w:r>
            <w:r w:rsidR="008B7AC3">
              <w:rPr>
                <w:noProof/>
                <w:webHidden/>
              </w:rPr>
              <w:fldChar w:fldCharType="begin"/>
            </w:r>
            <w:r w:rsidR="008B7AC3">
              <w:rPr>
                <w:noProof/>
                <w:webHidden/>
              </w:rPr>
              <w:instrText xml:space="preserve"> PAGEREF _Toc151571337 \h </w:instrText>
            </w:r>
            <w:r w:rsidR="008B7AC3">
              <w:rPr>
                <w:noProof/>
                <w:webHidden/>
              </w:rPr>
            </w:r>
            <w:r w:rsidR="008B7AC3">
              <w:rPr>
                <w:noProof/>
                <w:webHidden/>
              </w:rPr>
              <w:fldChar w:fldCharType="separate"/>
            </w:r>
            <w:r w:rsidR="008B7AC3">
              <w:rPr>
                <w:noProof/>
                <w:webHidden/>
                <w:rtl/>
              </w:rPr>
              <w:t>118</w:t>
            </w:r>
            <w:r w:rsidR="008B7AC3">
              <w:rPr>
                <w:noProof/>
                <w:webHidden/>
              </w:rPr>
              <w:fldChar w:fldCharType="end"/>
            </w:r>
          </w:hyperlink>
        </w:p>
        <w:p w14:paraId="3BE2BB37" w14:textId="4A812FBD" w:rsidR="008B7AC3" w:rsidRDefault="009B2532">
          <w:pPr>
            <w:pStyle w:val="TOC2"/>
            <w:tabs>
              <w:tab w:val="right" w:leader="dot" w:pos="6749"/>
            </w:tabs>
            <w:rPr>
              <w:noProof/>
            </w:rPr>
          </w:pPr>
          <w:hyperlink w:anchor="_Toc151571338" w:history="1">
            <w:r w:rsidR="008B7AC3" w:rsidRPr="007A4375">
              <w:rPr>
                <w:rStyle w:val="Hyperlink"/>
                <w:noProof/>
                <w:rtl/>
                <w:lang w:bidi="fa-IR"/>
              </w:rPr>
              <w:t>11.4. منابع و مطالعات پ</w:t>
            </w:r>
            <w:r w:rsidR="008B7AC3" w:rsidRPr="007A4375">
              <w:rPr>
                <w:rStyle w:val="Hyperlink"/>
                <w:rFonts w:hint="cs"/>
                <w:noProof/>
                <w:rtl/>
                <w:lang w:bidi="fa-IR"/>
              </w:rPr>
              <w:t>ی</w:t>
            </w:r>
            <w:r w:rsidR="008B7AC3" w:rsidRPr="007A4375">
              <w:rPr>
                <w:rStyle w:val="Hyperlink"/>
                <w:rFonts w:hint="eastAsia"/>
                <w:noProof/>
                <w:rtl/>
                <w:lang w:bidi="fa-IR"/>
              </w:rPr>
              <w:t>شنهاد</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_Toc151571338 \h </w:instrText>
            </w:r>
            <w:r w:rsidR="008B7AC3">
              <w:rPr>
                <w:noProof/>
                <w:webHidden/>
              </w:rPr>
            </w:r>
            <w:r w:rsidR="008B7AC3">
              <w:rPr>
                <w:noProof/>
                <w:webHidden/>
              </w:rPr>
              <w:fldChar w:fldCharType="separate"/>
            </w:r>
            <w:r w:rsidR="008B7AC3">
              <w:rPr>
                <w:noProof/>
                <w:webHidden/>
                <w:rtl/>
              </w:rPr>
              <w:t>118</w:t>
            </w:r>
            <w:r w:rsidR="008B7AC3">
              <w:rPr>
                <w:noProof/>
                <w:webHidden/>
              </w:rPr>
              <w:fldChar w:fldCharType="end"/>
            </w:r>
          </w:hyperlink>
        </w:p>
        <w:p w14:paraId="043511EA" w14:textId="3B19D583" w:rsidR="008B7AC3" w:rsidRDefault="009B2532">
          <w:pPr>
            <w:pStyle w:val="TOC1"/>
            <w:tabs>
              <w:tab w:val="right" w:leader="dot" w:pos="6749"/>
            </w:tabs>
            <w:rPr>
              <w:noProof/>
            </w:rPr>
          </w:pPr>
          <w:hyperlink w:anchor="_Toc151571339" w:history="1">
            <w:r w:rsidR="008B7AC3" w:rsidRPr="007A4375">
              <w:rPr>
                <w:rStyle w:val="Hyperlink"/>
                <w:noProof/>
                <w:rtl/>
                <w:lang w:bidi="fa-IR"/>
              </w:rPr>
              <w:t>فصل 5</w:t>
            </w:r>
            <w:r w:rsidR="008B7AC3">
              <w:rPr>
                <w:noProof/>
                <w:webHidden/>
              </w:rPr>
              <w:tab/>
            </w:r>
            <w:r w:rsidR="008B7AC3">
              <w:rPr>
                <w:noProof/>
                <w:webHidden/>
              </w:rPr>
              <w:fldChar w:fldCharType="begin"/>
            </w:r>
            <w:r w:rsidR="008B7AC3">
              <w:rPr>
                <w:noProof/>
                <w:webHidden/>
              </w:rPr>
              <w:instrText xml:space="preserve"> PAGEREF _Toc151571339 \h </w:instrText>
            </w:r>
            <w:r w:rsidR="008B7AC3">
              <w:rPr>
                <w:noProof/>
                <w:webHidden/>
              </w:rPr>
            </w:r>
            <w:r w:rsidR="008B7AC3">
              <w:rPr>
                <w:noProof/>
                <w:webHidden/>
              </w:rPr>
              <w:fldChar w:fldCharType="separate"/>
            </w:r>
            <w:r w:rsidR="008B7AC3">
              <w:rPr>
                <w:noProof/>
                <w:webHidden/>
                <w:rtl/>
              </w:rPr>
              <w:t>120</w:t>
            </w:r>
            <w:r w:rsidR="008B7AC3">
              <w:rPr>
                <w:noProof/>
                <w:webHidden/>
              </w:rPr>
              <w:fldChar w:fldCharType="end"/>
            </w:r>
          </w:hyperlink>
        </w:p>
        <w:p w14:paraId="02FCE4D3" w14:textId="31186697" w:rsidR="008B7AC3" w:rsidRDefault="009B2532">
          <w:pPr>
            <w:pStyle w:val="TOC1"/>
            <w:tabs>
              <w:tab w:val="right" w:leader="dot" w:pos="6749"/>
            </w:tabs>
            <w:rPr>
              <w:noProof/>
            </w:rPr>
          </w:pPr>
          <w:hyperlink w:anchor="_Toc151571340" w:history="1">
            <w:r w:rsidR="008B7AC3" w:rsidRPr="007A4375">
              <w:rPr>
                <w:rStyle w:val="Hyperlink"/>
                <w:noProof/>
                <w:rtl/>
                <w:lang w:bidi="fa-IR"/>
              </w:rPr>
              <w:t>مد</w:t>
            </w:r>
            <w:r w:rsidR="008B7AC3" w:rsidRPr="007A4375">
              <w:rPr>
                <w:rStyle w:val="Hyperlink"/>
                <w:rFonts w:hint="cs"/>
                <w:noProof/>
                <w:rtl/>
                <w:lang w:bidi="fa-IR"/>
              </w:rPr>
              <w:t>ی</w:t>
            </w:r>
            <w:r w:rsidR="008B7AC3" w:rsidRPr="007A4375">
              <w:rPr>
                <w:rStyle w:val="Hyperlink"/>
                <w:rFonts w:hint="eastAsia"/>
                <w:noProof/>
                <w:rtl/>
                <w:lang w:bidi="fa-IR"/>
              </w:rPr>
              <w:t>ر</w:t>
            </w:r>
            <w:r w:rsidR="008B7AC3" w:rsidRPr="007A4375">
              <w:rPr>
                <w:rStyle w:val="Hyperlink"/>
                <w:rFonts w:hint="cs"/>
                <w:noProof/>
                <w:rtl/>
                <w:lang w:bidi="fa-IR"/>
              </w:rPr>
              <w:t>ی</w:t>
            </w:r>
            <w:r w:rsidR="008B7AC3" w:rsidRPr="007A4375">
              <w:rPr>
                <w:rStyle w:val="Hyperlink"/>
                <w:rFonts w:hint="eastAsia"/>
                <w:noProof/>
                <w:rtl/>
                <w:lang w:bidi="fa-IR"/>
              </w:rPr>
              <w:t>ت</w:t>
            </w:r>
            <w:r w:rsidR="008B7AC3" w:rsidRPr="007A4375">
              <w:rPr>
                <w:rStyle w:val="Hyperlink"/>
                <w:noProof/>
                <w:rtl/>
                <w:lang w:bidi="fa-IR"/>
              </w:rPr>
              <w:t xml:space="preserve"> مواد، قطعات و موجود</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_Toc151571340 \h </w:instrText>
            </w:r>
            <w:r w:rsidR="008B7AC3">
              <w:rPr>
                <w:noProof/>
                <w:webHidden/>
              </w:rPr>
            </w:r>
            <w:r w:rsidR="008B7AC3">
              <w:rPr>
                <w:noProof/>
                <w:webHidden/>
              </w:rPr>
              <w:fldChar w:fldCharType="separate"/>
            </w:r>
            <w:r w:rsidR="008B7AC3">
              <w:rPr>
                <w:noProof/>
                <w:webHidden/>
                <w:rtl/>
              </w:rPr>
              <w:t>120</w:t>
            </w:r>
            <w:r w:rsidR="008B7AC3">
              <w:rPr>
                <w:noProof/>
                <w:webHidden/>
              </w:rPr>
              <w:fldChar w:fldCharType="end"/>
            </w:r>
          </w:hyperlink>
        </w:p>
        <w:p w14:paraId="3AE32993" w14:textId="19C6AEA7" w:rsidR="008B7AC3" w:rsidRDefault="009B2532">
          <w:pPr>
            <w:pStyle w:val="TOC2"/>
            <w:tabs>
              <w:tab w:val="right" w:leader="dot" w:pos="6749"/>
            </w:tabs>
            <w:rPr>
              <w:noProof/>
            </w:rPr>
          </w:pPr>
          <w:hyperlink w:anchor="_Toc151571341" w:history="1">
            <w:r w:rsidR="008B7AC3" w:rsidRPr="007A4375">
              <w:rPr>
                <w:rStyle w:val="Hyperlink"/>
                <w:noProof/>
                <w:rtl/>
              </w:rPr>
              <w:t>1.5. مقدمه</w:t>
            </w:r>
            <w:r w:rsidR="008B7AC3">
              <w:rPr>
                <w:noProof/>
                <w:webHidden/>
              </w:rPr>
              <w:tab/>
            </w:r>
            <w:r w:rsidR="008B7AC3">
              <w:rPr>
                <w:noProof/>
                <w:webHidden/>
              </w:rPr>
              <w:fldChar w:fldCharType="begin"/>
            </w:r>
            <w:r w:rsidR="008B7AC3">
              <w:rPr>
                <w:noProof/>
                <w:webHidden/>
              </w:rPr>
              <w:instrText xml:space="preserve"> PAGEREF _Toc151571341 \h </w:instrText>
            </w:r>
            <w:r w:rsidR="008B7AC3">
              <w:rPr>
                <w:noProof/>
                <w:webHidden/>
              </w:rPr>
            </w:r>
            <w:r w:rsidR="008B7AC3">
              <w:rPr>
                <w:noProof/>
                <w:webHidden/>
              </w:rPr>
              <w:fldChar w:fldCharType="separate"/>
            </w:r>
            <w:r w:rsidR="008B7AC3">
              <w:rPr>
                <w:noProof/>
                <w:webHidden/>
                <w:rtl/>
              </w:rPr>
              <w:t>120</w:t>
            </w:r>
            <w:r w:rsidR="008B7AC3">
              <w:rPr>
                <w:noProof/>
                <w:webHidden/>
              </w:rPr>
              <w:fldChar w:fldCharType="end"/>
            </w:r>
          </w:hyperlink>
        </w:p>
        <w:p w14:paraId="37BECBB7" w14:textId="2468F71E" w:rsidR="008B7AC3" w:rsidRDefault="009B2532">
          <w:pPr>
            <w:pStyle w:val="TOC2"/>
            <w:tabs>
              <w:tab w:val="right" w:leader="dot" w:pos="6749"/>
            </w:tabs>
            <w:rPr>
              <w:noProof/>
            </w:rPr>
          </w:pPr>
          <w:hyperlink w:anchor="_Toc151571342" w:history="1">
            <w:r w:rsidR="008B7AC3" w:rsidRPr="007A4375">
              <w:rPr>
                <w:rStyle w:val="Hyperlink"/>
                <w:noProof/>
                <w:rtl/>
                <w:lang w:bidi="fa-IR"/>
              </w:rPr>
              <w:t>2.5. واژگان و تعار</w:t>
            </w:r>
            <w:r w:rsidR="008B7AC3" w:rsidRPr="007A4375">
              <w:rPr>
                <w:rStyle w:val="Hyperlink"/>
                <w:rFonts w:hint="cs"/>
                <w:noProof/>
                <w:rtl/>
                <w:lang w:bidi="fa-IR"/>
              </w:rPr>
              <w:t>ی</w:t>
            </w:r>
            <w:r w:rsidR="008B7AC3" w:rsidRPr="007A4375">
              <w:rPr>
                <w:rStyle w:val="Hyperlink"/>
                <w:rFonts w:hint="eastAsia"/>
                <w:noProof/>
                <w:rtl/>
                <w:lang w:bidi="fa-IR"/>
              </w:rPr>
              <w:t>ف</w:t>
            </w:r>
            <w:r w:rsidR="008B7AC3" w:rsidRPr="007A4375">
              <w:rPr>
                <w:rStyle w:val="Hyperlink"/>
                <w:noProof/>
                <w:rtl/>
                <w:lang w:bidi="fa-IR"/>
              </w:rPr>
              <w:t xml:space="preserve"> کل</w:t>
            </w:r>
            <w:r w:rsidR="008B7AC3" w:rsidRPr="007A4375">
              <w:rPr>
                <w:rStyle w:val="Hyperlink"/>
                <w:rFonts w:hint="cs"/>
                <w:noProof/>
                <w:rtl/>
                <w:lang w:bidi="fa-IR"/>
              </w:rPr>
              <w:t>ی</w:t>
            </w:r>
            <w:r w:rsidR="008B7AC3" w:rsidRPr="007A4375">
              <w:rPr>
                <w:rStyle w:val="Hyperlink"/>
                <w:rFonts w:hint="eastAsia"/>
                <w:noProof/>
                <w:rtl/>
                <w:lang w:bidi="fa-IR"/>
              </w:rPr>
              <w:t>د</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_Toc151571342 \h </w:instrText>
            </w:r>
            <w:r w:rsidR="008B7AC3">
              <w:rPr>
                <w:noProof/>
                <w:webHidden/>
              </w:rPr>
            </w:r>
            <w:r w:rsidR="008B7AC3">
              <w:rPr>
                <w:noProof/>
                <w:webHidden/>
              </w:rPr>
              <w:fldChar w:fldCharType="separate"/>
            </w:r>
            <w:r w:rsidR="008B7AC3">
              <w:rPr>
                <w:noProof/>
                <w:webHidden/>
                <w:rtl/>
              </w:rPr>
              <w:t>122</w:t>
            </w:r>
            <w:r w:rsidR="008B7AC3">
              <w:rPr>
                <w:noProof/>
                <w:webHidden/>
              </w:rPr>
              <w:fldChar w:fldCharType="end"/>
            </w:r>
          </w:hyperlink>
        </w:p>
        <w:p w14:paraId="2D99F7C2" w14:textId="3636B7D0" w:rsidR="008B7AC3" w:rsidRDefault="009B2532">
          <w:pPr>
            <w:pStyle w:val="TOC2"/>
            <w:tabs>
              <w:tab w:val="right" w:leader="dot" w:pos="6749"/>
            </w:tabs>
            <w:rPr>
              <w:noProof/>
            </w:rPr>
          </w:pPr>
          <w:hyperlink w:anchor="_Toc151571343" w:history="1">
            <w:r w:rsidR="008B7AC3" w:rsidRPr="007A4375">
              <w:rPr>
                <w:rStyle w:val="Hyperlink"/>
                <w:noProof/>
                <w:rtl/>
                <w:lang w:bidi="fa-IR"/>
              </w:rPr>
              <w:t>3.5. انواع موجود</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_Toc151571343 \h </w:instrText>
            </w:r>
            <w:r w:rsidR="008B7AC3">
              <w:rPr>
                <w:noProof/>
                <w:webHidden/>
              </w:rPr>
            </w:r>
            <w:r w:rsidR="008B7AC3">
              <w:rPr>
                <w:noProof/>
                <w:webHidden/>
              </w:rPr>
              <w:fldChar w:fldCharType="separate"/>
            </w:r>
            <w:r w:rsidR="008B7AC3">
              <w:rPr>
                <w:noProof/>
                <w:webHidden/>
                <w:rtl/>
              </w:rPr>
              <w:t>124</w:t>
            </w:r>
            <w:r w:rsidR="008B7AC3">
              <w:rPr>
                <w:noProof/>
                <w:webHidden/>
              </w:rPr>
              <w:fldChar w:fldCharType="end"/>
            </w:r>
          </w:hyperlink>
        </w:p>
        <w:p w14:paraId="06C2A3DF" w14:textId="044BF101" w:rsidR="008B7AC3" w:rsidRDefault="009B2532">
          <w:pPr>
            <w:pStyle w:val="TOC3"/>
            <w:tabs>
              <w:tab w:val="right" w:leader="dot" w:pos="6749"/>
            </w:tabs>
            <w:rPr>
              <w:noProof/>
            </w:rPr>
          </w:pPr>
          <w:hyperlink w:anchor="_Toc151571344" w:history="1">
            <w:r w:rsidR="008B7AC3" w:rsidRPr="007A4375">
              <w:rPr>
                <w:rStyle w:val="Hyperlink"/>
                <w:noProof/>
                <w:rtl/>
                <w:lang w:bidi="fa-IR"/>
              </w:rPr>
              <w:t>طبقه بند</w:t>
            </w:r>
            <w:r w:rsidR="008B7AC3" w:rsidRPr="007A4375">
              <w:rPr>
                <w:rStyle w:val="Hyperlink"/>
                <w:rFonts w:hint="cs"/>
                <w:noProof/>
                <w:rtl/>
                <w:lang w:bidi="fa-IR"/>
              </w:rPr>
              <w:t>ی</w:t>
            </w:r>
            <w:r w:rsidR="008B7AC3" w:rsidRPr="007A4375">
              <w:rPr>
                <w:rStyle w:val="Hyperlink"/>
                <w:noProof/>
                <w:rtl/>
                <w:lang w:bidi="fa-IR"/>
              </w:rPr>
              <w:t xml:space="preserve"> موجود</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_Toc151571344 \h </w:instrText>
            </w:r>
            <w:r w:rsidR="008B7AC3">
              <w:rPr>
                <w:noProof/>
                <w:webHidden/>
              </w:rPr>
            </w:r>
            <w:r w:rsidR="008B7AC3">
              <w:rPr>
                <w:noProof/>
                <w:webHidden/>
              </w:rPr>
              <w:fldChar w:fldCharType="separate"/>
            </w:r>
            <w:r w:rsidR="008B7AC3">
              <w:rPr>
                <w:noProof/>
                <w:webHidden/>
                <w:rtl/>
              </w:rPr>
              <w:t>125</w:t>
            </w:r>
            <w:r w:rsidR="008B7AC3">
              <w:rPr>
                <w:noProof/>
                <w:webHidden/>
              </w:rPr>
              <w:fldChar w:fldCharType="end"/>
            </w:r>
          </w:hyperlink>
        </w:p>
        <w:p w14:paraId="7415660B" w14:textId="4F96EAC3" w:rsidR="008B7AC3" w:rsidRDefault="009B2532">
          <w:pPr>
            <w:pStyle w:val="TOC3"/>
            <w:tabs>
              <w:tab w:val="right" w:leader="dot" w:pos="6749"/>
            </w:tabs>
            <w:rPr>
              <w:noProof/>
            </w:rPr>
          </w:pPr>
          <w:hyperlink w:anchor="_Toc151571345" w:history="1">
            <w:r w:rsidR="008B7AC3" w:rsidRPr="007A4375">
              <w:rPr>
                <w:rStyle w:val="Hyperlink"/>
                <w:noProof/>
                <w:rtl/>
                <w:lang w:bidi="fa-IR"/>
              </w:rPr>
              <w:t>تحل</w:t>
            </w:r>
            <w:r w:rsidR="008B7AC3" w:rsidRPr="007A4375">
              <w:rPr>
                <w:rStyle w:val="Hyperlink"/>
                <w:rFonts w:hint="cs"/>
                <w:noProof/>
                <w:rtl/>
                <w:lang w:bidi="fa-IR"/>
              </w:rPr>
              <w:t>ی</w:t>
            </w:r>
            <w:r w:rsidR="008B7AC3" w:rsidRPr="007A4375">
              <w:rPr>
                <w:rStyle w:val="Hyperlink"/>
                <w:rFonts w:hint="eastAsia"/>
                <w:noProof/>
                <w:rtl/>
                <w:lang w:bidi="fa-IR"/>
              </w:rPr>
              <w:t>ل</w:t>
            </w:r>
            <w:r w:rsidR="008B7AC3" w:rsidRPr="007A4375">
              <w:rPr>
                <w:rStyle w:val="Hyperlink"/>
                <w:noProof/>
                <w:rtl/>
                <w:lang w:bidi="fa-IR"/>
              </w:rPr>
              <w:t xml:space="preserve"> (لا</w:t>
            </w:r>
            <w:r w:rsidR="008B7AC3" w:rsidRPr="007A4375">
              <w:rPr>
                <w:rStyle w:val="Hyperlink"/>
                <w:rFonts w:hint="cs"/>
                <w:noProof/>
                <w:rtl/>
                <w:lang w:bidi="fa-IR"/>
              </w:rPr>
              <w:t>ی</w:t>
            </w:r>
            <w:r w:rsidR="008B7AC3" w:rsidRPr="007A4375">
              <w:rPr>
                <w:rStyle w:val="Hyperlink"/>
                <w:rFonts w:hint="eastAsia"/>
                <w:noProof/>
                <w:rtl/>
                <w:lang w:bidi="fa-IR"/>
              </w:rPr>
              <w:t>ه</w:t>
            </w:r>
            <w:r w:rsidR="008B7AC3" w:rsidRPr="007A4375">
              <w:rPr>
                <w:rStyle w:val="Hyperlink"/>
                <w:noProof/>
                <w:rtl/>
                <w:lang w:bidi="fa-IR"/>
              </w:rPr>
              <w:t xml:space="preserve"> بند</w:t>
            </w:r>
            <w:r w:rsidR="008B7AC3" w:rsidRPr="007A4375">
              <w:rPr>
                <w:rStyle w:val="Hyperlink"/>
                <w:rFonts w:hint="cs"/>
                <w:noProof/>
                <w:rtl/>
                <w:lang w:bidi="fa-IR"/>
              </w:rPr>
              <w:t>ی</w:t>
            </w:r>
            <w:r w:rsidR="008B7AC3" w:rsidRPr="007A4375">
              <w:rPr>
                <w:rStyle w:val="Hyperlink"/>
                <w:noProof/>
                <w:rtl/>
                <w:lang w:bidi="fa-IR"/>
              </w:rPr>
              <w:t xml:space="preserve"> موجود</w:t>
            </w:r>
            <w:r w:rsidR="008B7AC3" w:rsidRPr="007A4375">
              <w:rPr>
                <w:rStyle w:val="Hyperlink"/>
                <w:rFonts w:hint="cs"/>
                <w:noProof/>
                <w:rtl/>
                <w:lang w:bidi="fa-IR"/>
              </w:rPr>
              <w:t>ی</w:t>
            </w:r>
            <w:r w:rsidR="008B7AC3" w:rsidRPr="007A4375">
              <w:rPr>
                <w:rStyle w:val="Hyperlink"/>
                <w:noProof/>
                <w:rtl/>
                <w:lang w:bidi="fa-IR"/>
              </w:rPr>
              <w:t>)</w:t>
            </w:r>
            <w:r w:rsidR="008B7AC3">
              <w:rPr>
                <w:noProof/>
                <w:webHidden/>
              </w:rPr>
              <w:tab/>
            </w:r>
            <w:r w:rsidR="008B7AC3">
              <w:rPr>
                <w:noProof/>
                <w:webHidden/>
              </w:rPr>
              <w:fldChar w:fldCharType="begin"/>
            </w:r>
            <w:r w:rsidR="008B7AC3">
              <w:rPr>
                <w:noProof/>
                <w:webHidden/>
              </w:rPr>
              <w:instrText xml:space="preserve"> PAGEREF _Toc151571345 \h </w:instrText>
            </w:r>
            <w:r w:rsidR="008B7AC3">
              <w:rPr>
                <w:noProof/>
                <w:webHidden/>
              </w:rPr>
            </w:r>
            <w:r w:rsidR="008B7AC3">
              <w:rPr>
                <w:noProof/>
                <w:webHidden/>
              </w:rPr>
              <w:fldChar w:fldCharType="separate"/>
            </w:r>
            <w:r w:rsidR="008B7AC3">
              <w:rPr>
                <w:noProof/>
                <w:webHidden/>
                <w:rtl/>
              </w:rPr>
              <w:t>127</w:t>
            </w:r>
            <w:r w:rsidR="008B7AC3">
              <w:rPr>
                <w:noProof/>
                <w:webHidden/>
              </w:rPr>
              <w:fldChar w:fldCharType="end"/>
            </w:r>
          </w:hyperlink>
        </w:p>
        <w:p w14:paraId="73F8B180" w14:textId="74FF0257" w:rsidR="008B7AC3" w:rsidRDefault="009B2532">
          <w:pPr>
            <w:pStyle w:val="TOC2"/>
            <w:tabs>
              <w:tab w:val="right" w:leader="dot" w:pos="6749"/>
            </w:tabs>
            <w:rPr>
              <w:noProof/>
            </w:rPr>
          </w:pPr>
          <w:hyperlink w:anchor="_Toc151571346" w:history="1">
            <w:r w:rsidR="008B7AC3" w:rsidRPr="007A4375">
              <w:rPr>
                <w:rStyle w:val="Hyperlink"/>
                <w:noProof/>
                <w:rtl/>
              </w:rPr>
              <w:t>4.5. نقشه جانما</w:t>
            </w:r>
            <w:r w:rsidR="008B7AC3" w:rsidRPr="007A4375">
              <w:rPr>
                <w:rStyle w:val="Hyperlink"/>
                <w:rFonts w:hint="cs"/>
                <w:noProof/>
                <w:rtl/>
              </w:rPr>
              <w:t>یی</w:t>
            </w:r>
            <w:r w:rsidR="008B7AC3" w:rsidRPr="007A4375">
              <w:rPr>
                <w:rStyle w:val="Hyperlink"/>
                <w:noProof/>
                <w:rtl/>
              </w:rPr>
              <w:t xml:space="preserve"> ف</w:t>
            </w:r>
            <w:r w:rsidR="008B7AC3" w:rsidRPr="007A4375">
              <w:rPr>
                <w:rStyle w:val="Hyperlink"/>
                <w:rFonts w:hint="cs"/>
                <w:noProof/>
                <w:rtl/>
              </w:rPr>
              <w:t>ی</w:t>
            </w:r>
            <w:r w:rsidR="008B7AC3" w:rsidRPr="007A4375">
              <w:rPr>
                <w:rStyle w:val="Hyperlink"/>
                <w:rFonts w:hint="eastAsia"/>
                <w:noProof/>
                <w:rtl/>
              </w:rPr>
              <w:t>ز</w:t>
            </w:r>
            <w:r w:rsidR="008B7AC3" w:rsidRPr="007A4375">
              <w:rPr>
                <w:rStyle w:val="Hyperlink"/>
                <w:rFonts w:hint="cs"/>
                <w:noProof/>
                <w:rtl/>
              </w:rPr>
              <w:t>ی</w:t>
            </w:r>
            <w:r w:rsidR="008B7AC3" w:rsidRPr="007A4375">
              <w:rPr>
                <w:rStyle w:val="Hyperlink"/>
                <w:rFonts w:hint="eastAsia"/>
                <w:noProof/>
                <w:rtl/>
              </w:rPr>
              <w:t>ک</w:t>
            </w:r>
            <w:r w:rsidR="008B7AC3" w:rsidRPr="007A4375">
              <w:rPr>
                <w:rStyle w:val="Hyperlink"/>
                <w:rFonts w:hint="cs"/>
                <w:noProof/>
                <w:rtl/>
              </w:rPr>
              <w:t>ی</w:t>
            </w:r>
            <w:r w:rsidR="008B7AC3" w:rsidRPr="007A4375">
              <w:rPr>
                <w:rStyle w:val="Hyperlink"/>
                <w:noProof/>
                <w:rtl/>
              </w:rPr>
              <w:t xml:space="preserve"> و تجه</w:t>
            </w:r>
            <w:r w:rsidR="008B7AC3" w:rsidRPr="007A4375">
              <w:rPr>
                <w:rStyle w:val="Hyperlink"/>
                <w:rFonts w:hint="cs"/>
                <w:noProof/>
                <w:rtl/>
              </w:rPr>
              <w:t>ی</w:t>
            </w:r>
            <w:r w:rsidR="008B7AC3" w:rsidRPr="007A4375">
              <w:rPr>
                <w:rStyle w:val="Hyperlink"/>
                <w:rFonts w:hint="eastAsia"/>
                <w:noProof/>
                <w:rtl/>
              </w:rPr>
              <w:t>زات</w:t>
            </w:r>
            <w:r w:rsidR="008B7AC3" w:rsidRPr="007A4375">
              <w:rPr>
                <w:rStyle w:val="Hyperlink"/>
                <w:noProof/>
                <w:rtl/>
              </w:rPr>
              <w:t xml:space="preserve"> انبارش</w:t>
            </w:r>
            <w:r w:rsidR="008B7AC3">
              <w:rPr>
                <w:noProof/>
                <w:webHidden/>
              </w:rPr>
              <w:tab/>
            </w:r>
            <w:r w:rsidR="008B7AC3">
              <w:rPr>
                <w:noProof/>
                <w:webHidden/>
              </w:rPr>
              <w:fldChar w:fldCharType="begin"/>
            </w:r>
            <w:r w:rsidR="008B7AC3">
              <w:rPr>
                <w:noProof/>
                <w:webHidden/>
              </w:rPr>
              <w:instrText xml:space="preserve"> PAGEREF _Toc151571346 \h </w:instrText>
            </w:r>
            <w:r w:rsidR="008B7AC3">
              <w:rPr>
                <w:noProof/>
                <w:webHidden/>
              </w:rPr>
            </w:r>
            <w:r w:rsidR="008B7AC3">
              <w:rPr>
                <w:noProof/>
                <w:webHidden/>
              </w:rPr>
              <w:fldChar w:fldCharType="separate"/>
            </w:r>
            <w:r w:rsidR="008B7AC3">
              <w:rPr>
                <w:noProof/>
                <w:webHidden/>
                <w:rtl/>
              </w:rPr>
              <w:t>132</w:t>
            </w:r>
            <w:r w:rsidR="008B7AC3">
              <w:rPr>
                <w:noProof/>
                <w:webHidden/>
              </w:rPr>
              <w:fldChar w:fldCharType="end"/>
            </w:r>
          </w:hyperlink>
        </w:p>
        <w:p w14:paraId="26BE5EEF" w14:textId="18FDDE1C" w:rsidR="008B7AC3" w:rsidRDefault="009B2532">
          <w:pPr>
            <w:pStyle w:val="TOC3"/>
            <w:tabs>
              <w:tab w:val="right" w:leader="dot" w:pos="6749"/>
            </w:tabs>
            <w:rPr>
              <w:noProof/>
            </w:rPr>
          </w:pPr>
          <w:hyperlink w:anchor="_Toc151571347" w:history="1">
            <w:r w:rsidR="008B7AC3" w:rsidRPr="007A4375">
              <w:rPr>
                <w:rStyle w:val="Hyperlink"/>
                <w:noProof/>
                <w:rtl/>
              </w:rPr>
              <w:t>انبارش قطعات -  مصالح و س</w:t>
            </w:r>
            <w:r w:rsidR="008B7AC3" w:rsidRPr="007A4375">
              <w:rPr>
                <w:rStyle w:val="Hyperlink"/>
                <w:rFonts w:hint="cs"/>
                <w:noProof/>
                <w:rtl/>
              </w:rPr>
              <w:t>ی</w:t>
            </w:r>
            <w:r w:rsidR="008B7AC3" w:rsidRPr="007A4375">
              <w:rPr>
                <w:rStyle w:val="Hyperlink"/>
                <w:rFonts w:hint="eastAsia"/>
                <w:noProof/>
                <w:rtl/>
              </w:rPr>
              <w:t>ستم</w:t>
            </w:r>
            <w:r w:rsidR="008B7AC3" w:rsidRPr="007A4375">
              <w:rPr>
                <w:rStyle w:val="Hyperlink"/>
                <w:noProof/>
                <w:rtl/>
              </w:rPr>
              <w:t xml:space="preserve"> برگشت آنها</w:t>
            </w:r>
            <w:r w:rsidR="008B7AC3">
              <w:rPr>
                <w:noProof/>
                <w:webHidden/>
              </w:rPr>
              <w:tab/>
            </w:r>
            <w:r w:rsidR="008B7AC3">
              <w:rPr>
                <w:noProof/>
                <w:webHidden/>
              </w:rPr>
              <w:fldChar w:fldCharType="begin"/>
            </w:r>
            <w:r w:rsidR="008B7AC3">
              <w:rPr>
                <w:noProof/>
                <w:webHidden/>
              </w:rPr>
              <w:instrText xml:space="preserve"> PAGEREF _Toc151571347 \h </w:instrText>
            </w:r>
            <w:r w:rsidR="008B7AC3">
              <w:rPr>
                <w:noProof/>
                <w:webHidden/>
              </w:rPr>
            </w:r>
            <w:r w:rsidR="008B7AC3">
              <w:rPr>
                <w:noProof/>
                <w:webHidden/>
              </w:rPr>
              <w:fldChar w:fldCharType="separate"/>
            </w:r>
            <w:r w:rsidR="008B7AC3">
              <w:rPr>
                <w:noProof/>
                <w:webHidden/>
                <w:rtl/>
              </w:rPr>
              <w:t>134</w:t>
            </w:r>
            <w:r w:rsidR="008B7AC3">
              <w:rPr>
                <w:noProof/>
                <w:webHidden/>
              </w:rPr>
              <w:fldChar w:fldCharType="end"/>
            </w:r>
          </w:hyperlink>
        </w:p>
        <w:p w14:paraId="704CABCC" w14:textId="6E33D36A" w:rsidR="008B7AC3" w:rsidRDefault="009B2532">
          <w:pPr>
            <w:pStyle w:val="TOC2"/>
            <w:tabs>
              <w:tab w:val="right" w:leader="dot" w:pos="6749"/>
            </w:tabs>
            <w:rPr>
              <w:noProof/>
            </w:rPr>
          </w:pPr>
          <w:hyperlink w:anchor="_Toc151571348" w:history="1">
            <w:r w:rsidR="008B7AC3" w:rsidRPr="007A4375">
              <w:rPr>
                <w:rStyle w:val="Hyperlink"/>
                <w:noProof/>
                <w:rtl/>
                <w:lang w:bidi="fa-IR"/>
              </w:rPr>
              <w:t>5.5. ابزار و تکن</w:t>
            </w:r>
            <w:r w:rsidR="008B7AC3" w:rsidRPr="007A4375">
              <w:rPr>
                <w:rStyle w:val="Hyperlink"/>
                <w:rFonts w:hint="cs"/>
                <w:noProof/>
                <w:rtl/>
                <w:lang w:bidi="fa-IR"/>
              </w:rPr>
              <w:t>ی</w:t>
            </w:r>
            <w:r w:rsidR="008B7AC3" w:rsidRPr="007A4375">
              <w:rPr>
                <w:rStyle w:val="Hyperlink"/>
                <w:rFonts w:hint="eastAsia"/>
                <w:noProof/>
                <w:rtl/>
                <w:lang w:bidi="fa-IR"/>
              </w:rPr>
              <w:t>ک</w:t>
            </w:r>
            <w:r w:rsidR="008B7AC3" w:rsidRPr="007A4375">
              <w:rPr>
                <w:rStyle w:val="Hyperlink"/>
                <w:noProof/>
                <w:rtl/>
                <w:lang w:bidi="fa-IR"/>
              </w:rPr>
              <w:t xml:space="preserve"> ها</w:t>
            </w:r>
            <w:r w:rsidR="008B7AC3" w:rsidRPr="007A4375">
              <w:rPr>
                <w:rStyle w:val="Hyperlink"/>
                <w:rFonts w:hint="cs"/>
                <w:noProof/>
                <w:rtl/>
                <w:lang w:bidi="fa-IR"/>
              </w:rPr>
              <w:t>ی</w:t>
            </w:r>
            <w:r w:rsidR="008B7AC3" w:rsidRPr="007A4375">
              <w:rPr>
                <w:rStyle w:val="Hyperlink"/>
                <w:noProof/>
                <w:rtl/>
                <w:lang w:bidi="fa-IR"/>
              </w:rPr>
              <w:t xml:space="preserve"> به</w:t>
            </w:r>
            <w:r w:rsidR="008B7AC3" w:rsidRPr="007A4375">
              <w:rPr>
                <w:rStyle w:val="Hyperlink"/>
                <w:rFonts w:hint="cs"/>
                <w:noProof/>
                <w:rtl/>
                <w:lang w:bidi="fa-IR"/>
              </w:rPr>
              <w:t>ی</w:t>
            </w:r>
            <w:r w:rsidR="008B7AC3" w:rsidRPr="007A4375">
              <w:rPr>
                <w:rStyle w:val="Hyperlink"/>
                <w:rFonts w:hint="eastAsia"/>
                <w:noProof/>
                <w:rtl/>
                <w:lang w:bidi="fa-IR"/>
              </w:rPr>
              <w:t>نه</w:t>
            </w:r>
            <w:r w:rsidR="008B7AC3" w:rsidRPr="007A4375">
              <w:rPr>
                <w:rStyle w:val="Hyperlink"/>
                <w:noProof/>
                <w:rtl/>
                <w:lang w:bidi="fa-IR"/>
              </w:rPr>
              <w:t xml:space="preserve"> ساز</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_Toc151571348 \h </w:instrText>
            </w:r>
            <w:r w:rsidR="008B7AC3">
              <w:rPr>
                <w:noProof/>
                <w:webHidden/>
              </w:rPr>
            </w:r>
            <w:r w:rsidR="008B7AC3">
              <w:rPr>
                <w:noProof/>
                <w:webHidden/>
              </w:rPr>
              <w:fldChar w:fldCharType="separate"/>
            </w:r>
            <w:r w:rsidR="008B7AC3">
              <w:rPr>
                <w:noProof/>
                <w:webHidden/>
                <w:rtl/>
              </w:rPr>
              <w:t>138</w:t>
            </w:r>
            <w:r w:rsidR="008B7AC3">
              <w:rPr>
                <w:noProof/>
                <w:webHidden/>
              </w:rPr>
              <w:fldChar w:fldCharType="end"/>
            </w:r>
          </w:hyperlink>
        </w:p>
        <w:p w14:paraId="48679B0F" w14:textId="6FDDFF0F" w:rsidR="008B7AC3" w:rsidRDefault="009B2532">
          <w:pPr>
            <w:pStyle w:val="TOC3"/>
            <w:tabs>
              <w:tab w:val="right" w:leader="dot" w:pos="6749"/>
            </w:tabs>
            <w:rPr>
              <w:noProof/>
            </w:rPr>
          </w:pPr>
          <w:hyperlink w:anchor="_Toc151571349" w:history="1">
            <w:r w:rsidR="008B7AC3" w:rsidRPr="007A4375">
              <w:rPr>
                <w:rStyle w:val="Hyperlink"/>
                <w:noProof/>
                <w:rtl/>
                <w:lang w:bidi="fa-IR"/>
              </w:rPr>
              <w:t>سامانه کنترل موجود</w:t>
            </w:r>
            <w:r w:rsidR="008B7AC3" w:rsidRPr="007A4375">
              <w:rPr>
                <w:rStyle w:val="Hyperlink"/>
                <w:rFonts w:hint="cs"/>
                <w:noProof/>
                <w:rtl/>
                <w:lang w:bidi="fa-IR"/>
              </w:rPr>
              <w:t>ی</w:t>
            </w:r>
            <w:r w:rsidR="008B7AC3" w:rsidRPr="007A4375">
              <w:rPr>
                <w:rStyle w:val="Hyperlink"/>
                <w:noProof/>
                <w:rtl/>
                <w:lang w:bidi="fa-IR"/>
              </w:rPr>
              <w:t xml:space="preserve"> مکان</w:t>
            </w:r>
            <w:r w:rsidR="008B7AC3" w:rsidRPr="007A4375">
              <w:rPr>
                <w:rStyle w:val="Hyperlink"/>
                <w:rFonts w:hint="cs"/>
                <w:noProof/>
                <w:rtl/>
                <w:lang w:bidi="fa-IR"/>
              </w:rPr>
              <w:t>ی</w:t>
            </w:r>
            <w:r w:rsidR="008B7AC3" w:rsidRPr="007A4375">
              <w:rPr>
                <w:rStyle w:val="Hyperlink"/>
                <w:rFonts w:hint="eastAsia"/>
                <w:noProof/>
                <w:rtl/>
                <w:lang w:bidi="fa-IR"/>
              </w:rPr>
              <w:t>زه</w:t>
            </w:r>
            <w:r w:rsidR="008B7AC3">
              <w:rPr>
                <w:noProof/>
                <w:webHidden/>
              </w:rPr>
              <w:tab/>
            </w:r>
            <w:r w:rsidR="008B7AC3">
              <w:rPr>
                <w:noProof/>
                <w:webHidden/>
              </w:rPr>
              <w:fldChar w:fldCharType="begin"/>
            </w:r>
            <w:r w:rsidR="008B7AC3">
              <w:rPr>
                <w:noProof/>
                <w:webHidden/>
              </w:rPr>
              <w:instrText xml:space="preserve"> PAGEREF _Toc151571349 \h </w:instrText>
            </w:r>
            <w:r w:rsidR="008B7AC3">
              <w:rPr>
                <w:noProof/>
                <w:webHidden/>
              </w:rPr>
            </w:r>
            <w:r w:rsidR="008B7AC3">
              <w:rPr>
                <w:noProof/>
                <w:webHidden/>
              </w:rPr>
              <w:fldChar w:fldCharType="separate"/>
            </w:r>
            <w:r w:rsidR="008B7AC3">
              <w:rPr>
                <w:noProof/>
                <w:webHidden/>
                <w:rtl/>
              </w:rPr>
              <w:t>139</w:t>
            </w:r>
            <w:r w:rsidR="008B7AC3">
              <w:rPr>
                <w:noProof/>
                <w:webHidden/>
              </w:rPr>
              <w:fldChar w:fldCharType="end"/>
            </w:r>
          </w:hyperlink>
        </w:p>
        <w:p w14:paraId="49B4624B" w14:textId="3BF8E238" w:rsidR="008B7AC3" w:rsidRDefault="009B2532">
          <w:pPr>
            <w:pStyle w:val="TOC3"/>
            <w:tabs>
              <w:tab w:val="right" w:leader="dot" w:pos="6749"/>
            </w:tabs>
            <w:rPr>
              <w:noProof/>
            </w:rPr>
          </w:pPr>
          <w:hyperlink w:anchor="_Toc151571350" w:history="1">
            <w:r w:rsidR="008B7AC3" w:rsidRPr="007A4375">
              <w:rPr>
                <w:rStyle w:val="Hyperlink"/>
                <w:noProof/>
                <w:rtl/>
                <w:lang w:bidi="fa-IR"/>
              </w:rPr>
              <w:t>مد</w:t>
            </w:r>
            <w:r w:rsidR="008B7AC3" w:rsidRPr="007A4375">
              <w:rPr>
                <w:rStyle w:val="Hyperlink"/>
                <w:rFonts w:hint="cs"/>
                <w:noProof/>
                <w:rtl/>
                <w:lang w:bidi="fa-IR"/>
              </w:rPr>
              <w:t>ی</w:t>
            </w:r>
            <w:r w:rsidR="008B7AC3" w:rsidRPr="007A4375">
              <w:rPr>
                <w:rStyle w:val="Hyperlink"/>
                <w:rFonts w:hint="eastAsia"/>
                <w:noProof/>
                <w:rtl/>
                <w:lang w:bidi="fa-IR"/>
              </w:rPr>
              <w:t>ر</w:t>
            </w:r>
            <w:r w:rsidR="008B7AC3" w:rsidRPr="007A4375">
              <w:rPr>
                <w:rStyle w:val="Hyperlink"/>
                <w:rFonts w:hint="cs"/>
                <w:noProof/>
                <w:rtl/>
                <w:lang w:bidi="fa-IR"/>
              </w:rPr>
              <w:t>ی</w:t>
            </w:r>
            <w:r w:rsidR="008B7AC3" w:rsidRPr="007A4375">
              <w:rPr>
                <w:rStyle w:val="Hyperlink"/>
                <w:rFonts w:hint="eastAsia"/>
                <w:noProof/>
                <w:rtl/>
                <w:lang w:bidi="fa-IR"/>
              </w:rPr>
              <w:t>ت</w:t>
            </w:r>
            <w:r w:rsidR="008B7AC3" w:rsidRPr="007A4375">
              <w:rPr>
                <w:rStyle w:val="Hyperlink"/>
                <w:noProof/>
                <w:rtl/>
                <w:lang w:bidi="fa-IR"/>
              </w:rPr>
              <w:t xml:space="preserve"> "طول عمر انباردار</w:t>
            </w:r>
            <w:r w:rsidR="008B7AC3" w:rsidRPr="007A4375">
              <w:rPr>
                <w:rStyle w:val="Hyperlink"/>
                <w:rFonts w:hint="cs"/>
                <w:noProof/>
                <w:rtl/>
                <w:lang w:bidi="fa-IR"/>
              </w:rPr>
              <w:t>ی</w:t>
            </w:r>
            <w:r w:rsidR="008B7AC3" w:rsidRPr="007A4375">
              <w:rPr>
                <w:rStyle w:val="Hyperlink"/>
                <w:noProof/>
                <w:rtl/>
                <w:lang w:bidi="fa-IR"/>
              </w:rPr>
              <w:t>" و نگهداشت پ</w:t>
            </w:r>
            <w:r w:rsidR="008B7AC3" w:rsidRPr="007A4375">
              <w:rPr>
                <w:rStyle w:val="Hyperlink"/>
                <w:rFonts w:hint="cs"/>
                <w:noProof/>
                <w:rtl/>
                <w:lang w:bidi="fa-IR"/>
              </w:rPr>
              <w:t>ی</w:t>
            </w:r>
            <w:r w:rsidR="008B7AC3" w:rsidRPr="007A4375">
              <w:rPr>
                <w:rStyle w:val="Hyperlink"/>
                <w:rFonts w:hint="eastAsia"/>
                <w:noProof/>
                <w:rtl/>
                <w:lang w:bidi="fa-IR"/>
              </w:rPr>
              <w:t>شگ</w:t>
            </w:r>
            <w:r w:rsidR="008B7AC3" w:rsidRPr="007A4375">
              <w:rPr>
                <w:rStyle w:val="Hyperlink"/>
                <w:rFonts w:hint="cs"/>
                <w:noProof/>
                <w:rtl/>
                <w:lang w:bidi="fa-IR"/>
              </w:rPr>
              <w:t>ی</w:t>
            </w:r>
            <w:r w:rsidR="008B7AC3" w:rsidRPr="007A4375">
              <w:rPr>
                <w:rStyle w:val="Hyperlink"/>
                <w:rFonts w:hint="eastAsia"/>
                <w:noProof/>
                <w:rtl/>
                <w:lang w:bidi="fa-IR"/>
              </w:rPr>
              <w:t>رانه</w:t>
            </w:r>
            <w:r w:rsidR="008B7AC3" w:rsidRPr="007A4375">
              <w:rPr>
                <w:rStyle w:val="Hyperlink"/>
                <w:noProof/>
                <w:rtl/>
                <w:lang w:bidi="fa-IR"/>
              </w:rPr>
              <w:t xml:space="preserve"> برا</w:t>
            </w:r>
            <w:r w:rsidR="008B7AC3" w:rsidRPr="007A4375">
              <w:rPr>
                <w:rStyle w:val="Hyperlink"/>
                <w:rFonts w:hint="cs"/>
                <w:noProof/>
                <w:rtl/>
                <w:lang w:bidi="fa-IR"/>
              </w:rPr>
              <w:t>ی</w:t>
            </w:r>
            <w:r w:rsidR="008B7AC3" w:rsidRPr="007A4375">
              <w:rPr>
                <w:rStyle w:val="Hyperlink"/>
                <w:noProof/>
                <w:rtl/>
                <w:lang w:bidi="fa-IR"/>
              </w:rPr>
              <w:t xml:space="preserve"> کالاها</w:t>
            </w:r>
            <w:r w:rsidR="008B7AC3" w:rsidRPr="007A4375">
              <w:rPr>
                <w:rStyle w:val="Hyperlink"/>
                <w:rFonts w:hint="cs"/>
                <w:noProof/>
                <w:rtl/>
                <w:lang w:bidi="fa-IR"/>
              </w:rPr>
              <w:t>ی</w:t>
            </w:r>
            <w:r w:rsidR="008B7AC3" w:rsidRPr="007A4375">
              <w:rPr>
                <w:rStyle w:val="Hyperlink"/>
                <w:noProof/>
                <w:rtl/>
                <w:lang w:bidi="fa-IR"/>
              </w:rPr>
              <w:t xml:space="preserve"> انبار شده</w:t>
            </w:r>
            <w:r w:rsidR="008B7AC3">
              <w:rPr>
                <w:noProof/>
                <w:webHidden/>
              </w:rPr>
              <w:tab/>
            </w:r>
            <w:r w:rsidR="008B7AC3">
              <w:rPr>
                <w:noProof/>
                <w:webHidden/>
              </w:rPr>
              <w:fldChar w:fldCharType="begin"/>
            </w:r>
            <w:r w:rsidR="008B7AC3">
              <w:rPr>
                <w:noProof/>
                <w:webHidden/>
              </w:rPr>
              <w:instrText xml:space="preserve"> PAGEREF _Toc151571350 \h </w:instrText>
            </w:r>
            <w:r w:rsidR="008B7AC3">
              <w:rPr>
                <w:noProof/>
                <w:webHidden/>
              </w:rPr>
            </w:r>
            <w:r w:rsidR="008B7AC3">
              <w:rPr>
                <w:noProof/>
                <w:webHidden/>
              </w:rPr>
              <w:fldChar w:fldCharType="separate"/>
            </w:r>
            <w:r w:rsidR="008B7AC3">
              <w:rPr>
                <w:noProof/>
                <w:webHidden/>
                <w:rtl/>
              </w:rPr>
              <w:t>139</w:t>
            </w:r>
            <w:r w:rsidR="008B7AC3">
              <w:rPr>
                <w:noProof/>
                <w:webHidden/>
              </w:rPr>
              <w:fldChar w:fldCharType="end"/>
            </w:r>
          </w:hyperlink>
        </w:p>
        <w:p w14:paraId="282BBAE7" w14:textId="639FB3F3" w:rsidR="008B7AC3" w:rsidRDefault="009B2532">
          <w:pPr>
            <w:pStyle w:val="TOC3"/>
            <w:tabs>
              <w:tab w:val="right" w:leader="dot" w:pos="6749"/>
            </w:tabs>
            <w:rPr>
              <w:noProof/>
            </w:rPr>
          </w:pPr>
          <w:hyperlink w:anchor="_Toc151571351" w:history="1">
            <w:r w:rsidR="008B7AC3" w:rsidRPr="007A4375">
              <w:rPr>
                <w:rStyle w:val="Hyperlink"/>
                <w:noProof/>
                <w:rtl/>
                <w:lang w:bidi="fa-IR"/>
              </w:rPr>
              <w:t>صحت موجود</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_Toc151571351 \h </w:instrText>
            </w:r>
            <w:r w:rsidR="008B7AC3">
              <w:rPr>
                <w:noProof/>
                <w:webHidden/>
              </w:rPr>
            </w:r>
            <w:r w:rsidR="008B7AC3">
              <w:rPr>
                <w:noProof/>
                <w:webHidden/>
              </w:rPr>
              <w:fldChar w:fldCharType="separate"/>
            </w:r>
            <w:r w:rsidR="008B7AC3">
              <w:rPr>
                <w:noProof/>
                <w:webHidden/>
                <w:rtl/>
              </w:rPr>
              <w:t>139</w:t>
            </w:r>
            <w:r w:rsidR="008B7AC3">
              <w:rPr>
                <w:noProof/>
                <w:webHidden/>
              </w:rPr>
              <w:fldChar w:fldCharType="end"/>
            </w:r>
          </w:hyperlink>
        </w:p>
        <w:p w14:paraId="30ADF9B9" w14:textId="4285AB51" w:rsidR="008B7AC3" w:rsidRDefault="009B2532">
          <w:pPr>
            <w:pStyle w:val="TOC3"/>
            <w:tabs>
              <w:tab w:val="right" w:leader="dot" w:pos="6749"/>
            </w:tabs>
            <w:rPr>
              <w:noProof/>
            </w:rPr>
          </w:pPr>
          <w:hyperlink w:anchor="_Toc151571352" w:history="1">
            <w:r w:rsidR="008B7AC3" w:rsidRPr="007A4375">
              <w:rPr>
                <w:rStyle w:val="Hyperlink"/>
                <w:noProof/>
                <w:rtl/>
                <w:lang w:bidi="fa-IR"/>
              </w:rPr>
              <w:t>فرآ</w:t>
            </w:r>
            <w:r w:rsidR="008B7AC3" w:rsidRPr="007A4375">
              <w:rPr>
                <w:rStyle w:val="Hyperlink"/>
                <w:rFonts w:hint="cs"/>
                <w:noProof/>
                <w:rtl/>
                <w:lang w:bidi="fa-IR"/>
              </w:rPr>
              <w:t>ی</w:t>
            </w:r>
            <w:r w:rsidR="008B7AC3" w:rsidRPr="007A4375">
              <w:rPr>
                <w:rStyle w:val="Hyperlink"/>
                <w:rFonts w:hint="eastAsia"/>
                <w:noProof/>
                <w:rtl/>
                <w:lang w:bidi="fa-IR"/>
              </w:rPr>
              <w:t>ند</w:t>
            </w:r>
            <w:r w:rsidR="008B7AC3" w:rsidRPr="007A4375">
              <w:rPr>
                <w:rStyle w:val="Hyperlink"/>
                <w:noProof/>
                <w:rtl/>
                <w:lang w:bidi="fa-IR"/>
              </w:rPr>
              <w:t xml:space="preserve"> آماده ساز</w:t>
            </w:r>
            <w:r w:rsidR="008B7AC3" w:rsidRPr="007A4375">
              <w:rPr>
                <w:rStyle w:val="Hyperlink"/>
                <w:rFonts w:hint="cs"/>
                <w:noProof/>
                <w:rtl/>
                <w:lang w:bidi="fa-IR"/>
              </w:rPr>
              <w:t>ی</w:t>
            </w:r>
            <w:r w:rsidR="008B7AC3" w:rsidRPr="007A4375">
              <w:rPr>
                <w:rStyle w:val="Hyperlink"/>
                <w:noProof/>
                <w:rtl/>
                <w:lang w:bidi="fa-IR"/>
              </w:rPr>
              <w:t xml:space="preserve"> قطعات</w:t>
            </w:r>
            <w:r w:rsidR="008B7AC3">
              <w:rPr>
                <w:noProof/>
                <w:webHidden/>
              </w:rPr>
              <w:tab/>
            </w:r>
            <w:r w:rsidR="008B7AC3">
              <w:rPr>
                <w:noProof/>
                <w:webHidden/>
              </w:rPr>
              <w:fldChar w:fldCharType="begin"/>
            </w:r>
            <w:r w:rsidR="008B7AC3">
              <w:rPr>
                <w:noProof/>
                <w:webHidden/>
              </w:rPr>
              <w:instrText xml:space="preserve"> PAGEREF _Toc151571352 \h </w:instrText>
            </w:r>
            <w:r w:rsidR="008B7AC3">
              <w:rPr>
                <w:noProof/>
                <w:webHidden/>
              </w:rPr>
            </w:r>
            <w:r w:rsidR="008B7AC3">
              <w:rPr>
                <w:noProof/>
                <w:webHidden/>
              </w:rPr>
              <w:fldChar w:fldCharType="separate"/>
            </w:r>
            <w:r w:rsidR="008B7AC3">
              <w:rPr>
                <w:noProof/>
                <w:webHidden/>
                <w:rtl/>
              </w:rPr>
              <w:t>141</w:t>
            </w:r>
            <w:r w:rsidR="008B7AC3">
              <w:rPr>
                <w:noProof/>
                <w:webHidden/>
              </w:rPr>
              <w:fldChar w:fldCharType="end"/>
            </w:r>
          </w:hyperlink>
        </w:p>
        <w:p w14:paraId="1D5204D4" w14:textId="018412BA" w:rsidR="008B7AC3" w:rsidRDefault="009B2532">
          <w:pPr>
            <w:pStyle w:val="TOC3"/>
            <w:tabs>
              <w:tab w:val="right" w:leader="dot" w:pos="6749"/>
            </w:tabs>
            <w:rPr>
              <w:noProof/>
            </w:rPr>
          </w:pPr>
          <w:hyperlink w:anchor="_Toc151571353" w:history="1">
            <w:r w:rsidR="008B7AC3" w:rsidRPr="007A4375">
              <w:rPr>
                <w:rStyle w:val="Hyperlink"/>
                <w:noProof/>
                <w:rtl/>
                <w:lang w:bidi="fa-IR"/>
              </w:rPr>
              <w:t>هز</w:t>
            </w:r>
            <w:r w:rsidR="008B7AC3" w:rsidRPr="007A4375">
              <w:rPr>
                <w:rStyle w:val="Hyperlink"/>
                <w:rFonts w:hint="cs"/>
                <w:noProof/>
                <w:rtl/>
                <w:lang w:bidi="fa-IR"/>
              </w:rPr>
              <w:t>ی</w:t>
            </w:r>
            <w:r w:rsidR="008B7AC3" w:rsidRPr="007A4375">
              <w:rPr>
                <w:rStyle w:val="Hyperlink"/>
                <w:rFonts w:hint="eastAsia"/>
                <w:noProof/>
                <w:rtl/>
                <w:lang w:bidi="fa-IR"/>
              </w:rPr>
              <w:t>نه</w:t>
            </w:r>
            <w:r w:rsidR="008B7AC3" w:rsidRPr="007A4375">
              <w:rPr>
                <w:rStyle w:val="Hyperlink"/>
                <w:noProof/>
                <w:rtl/>
                <w:lang w:bidi="fa-IR"/>
              </w:rPr>
              <w:t xml:space="preserve"> ها</w:t>
            </w:r>
            <w:r w:rsidR="008B7AC3" w:rsidRPr="007A4375">
              <w:rPr>
                <w:rStyle w:val="Hyperlink"/>
                <w:rFonts w:hint="cs"/>
                <w:noProof/>
                <w:rtl/>
                <w:lang w:bidi="fa-IR"/>
              </w:rPr>
              <w:t>ی</w:t>
            </w:r>
            <w:r w:rsidR="008B7AC3" w:rsidRPr="007A4375">
              <w:rPr>
                <w:rStyle w:val="Hyperlink"/>
                <w:noProof/>
                <w:rtl/>
                <w:lang w:bidi="fa-IR"/>
              </w:rPr>
              <w:t xml:space="preserve"> کل موجود</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_Toc151571353 \h </w:instrText>
            </w:r>
            <w:r w:rsidR="008B7AC3">
              <w:rPr>
                <w:noProof/>
                <w:webHidden/>
              </w:rPr>
            </w:r>
            <w:r w:rsidR="008B7AC3">
              <w:rPr>
                <w:noProof/>
                <w:webHidden/>
              </w:rPr>
              <w:fldChar w:fldCharType="separate"/>
            </w:r>
            <w:r w:rsidR="008B7AC3">
              <w:rPr>
                <w:noProof/>
                <w:webHidden/>
                <w:rtl/>
              </w:rPr>
              <w:t>142</w:t>
            </w:r>
            <w:r w:rsidR="008B7AC3">
              <w:rPr>
                <w:noProof/>
                <w:webHidden/>
              </w:rPr>
              <w:fldChar w:fldCharType="end"/>
            </w:r>
          </w:hyperlink>
        </w:p>
        <w:p w14:paraId="6E8FEB97" w14:textId="688A0F50" w:rsidR="008B7AC3" w:rsidRDefault="009B2532">
          <w:pPr>
            <w:pStyle w:val="TOC3"/>
            <w:tabs>
              <w:tab w:val="right" w:leader="dot" w:pos="6749"/>
            </w:tabs>
            <w:rPr>
              <w:noProof/>
            </w:rPr>
          </w:pPr>
          <w:hyperlink w:anchor="_Toc151571354" w:history="1">
            <w:r w:rsidR="008B7AC3" w:rsidRPr="007A4375">
              <w:rPr>
                <w:rStyle w:val="Hyperlink"/>
                <w:noProof/>
                <w:rtl/>
                <w:lang w:bidi="fa-IR"/>
              </w:rPr>
              <w:t>تعداد سفارش اقتصاد</w:t>
            </w:r>
            <w:r w:rsidR="008B7AC3" w:rsidRPr="007A4375">
              <w:rPr>
                <w:rStyle w:val="Hyperlink"/>
                <w:rFonts w:hint="cs"/>
                <w:noProof/>
                <w:rtl/>
                <w:lang w:bidi="fa-IR"/>
              </w:rPr>
              <w:t>ی</w:t>
            </w:r>
            <w:r w:rsidR="008B7AC3" w:rsidRPr="007A4375">
              <w:rPr>
                <w:rStyle w:val="Hyperlink"/>
                <w:noProof/>
                <w:rtl/>
                <w:lang w:bidi="fa-IR"/>
              </w:rPr>
              <w:t xml:space="preserve"> (</w:t>
            </w:r>
            <w:r w:rsidR="008B7AC3" w:rsidRPr="007A4375">
              <w:rPr>
                <w:rStyle w:val="Hyperlink"/>
                <w:noProof/>
                <w:lang w:bidi="fa-IR"/>
              </w:rPr>
              <w:t>EOQ</w:t>
            </w:r>
            <w:r w:rsidR="008B7AC3" w:rsidRPr="007A4375">
              <w:rPr>
                <w:rStyle w:val="Hyperlink"/>
                <w:noProof/>
                <w:rtl/>
                <w:lang w:bidi="fa-IR"/>
              </w:rPr>
              <w:t>)</w:t>
            </w:r>
            <w:r w:rsidR="008B7AC3">
              <w:rPr>
                <w:noProof/>
                <w:webHidden/>
              </w:rPr>
              <w:tab/>
            </w:r>
            <w:r w:rsidR="008B7AC3">
              <w:rPr>
                <w:noProof/>
                <w:webHidden/>
              </w:rPr>
              <w:fldChar w:fldCharType="begin"/>
            </w:r>
            <w:r w:rsidR="008B7AC3">
              <w:rPr>
                <w:noProof/>
                <w:webHidden/>
              </w:rPr>
              <w:instrText xml:space="preserve"> PAGEREF _Toc151571354 \h </w:instrText>
            </w:r>
            <w:r w:rsidR="008B7AC3">
              <w:rPr>
                <w:noProof/>
                <w:webHidden/>
              </w:rPr>
            </w:r>
            <w:r w:rsidR="008B7AC3">
              <w:rPr>
                <w:noProof/>
                <w:webHidden/>
              </w:rPr>
              <w:fldChar w:fldCharType="separate"/>
            </w:r>
            <w:r w:rsidR="008B7AC3">
              <w:rPr>
                <w:noProof/>
                <w:webHidden/>
                <w:rtl/>
              </w:rPr>
              <w:t>142</w:t>
            </w:r>
            <w:r w:rsidR="008B7AC3">
              <w:rPr>
                <w:noProof/>
                <w:webHidden/>
              </w:rPr>
              <w:fldChar w:fldCharType="end"/>
            </w:r>
          </w:hyperlink>
        </w:p>
        <w:p w14:paraId="224DF100" w14:textId="4C2081D6" w:rsidR="008B7AC3" w:rsidRDefault="009B2532">
          <w:pPr>
            <w:pStyle w:val="TOC3"/>
            <w:tabs>
              <w:tab w:val="right" w:leader="dot" w:pos="6749"/>
            </w:tabs>
            <w:rPr>
              <w:noProof/>
            </w:rPr>
          </w:pPr>
          <w:hyperlink w:anchor="_Toc151571355" w:history="1">
            <w:r w:rsidR="008B7AC3" w:rsidRPr="007A4375">
              <w:rPr>
                <w:rStyle w:val="Hyperlink"/>
                <w:noProof/>
                <w:rtl/>
                <w:lang w:bidi="fa-IR"/>
              </w:rPr>
              <w:t>فناور</w:t>
            </w:r>
            <w:r w:rsidR="008B7AC3" w:rsidRPr="007A4375">
              <w:rPr>
                <w:rStyle w:val="Hyperlink"/>
                <w:rFonts w:hint="cs"/>
                <w:noProof/>
                <w:rtl/>
                <w:lang w:bidi="fa-IR"/>
              </w:rPr>
              <w:t>ی‌</w:t>
            </w:r>
            <w:r w:rsidR="008B7AC3" w:rsidRPr="007A4375">
              <w:rPr>
                <w:rStyle w:val="Hyperlink"/>
                <w:noProof/>
                <w:rtl/>
                <w:lang w:bidi="fa-IR"/>
              </w:rPr>
              <w:t>ها</w:t>
            </w:r>
            <w:r w:rsidR="008B7AC3" w:rsidRPr="007A4375">
              <w:rPr>
                <w:rStyle w:val="Hyperlink"/>
                <w:rFonts w:hint="cs"/>
                <w:noProof/>
                <w:rtl/>
                <w:lang w:bidi="fa-IR"/>
              </w:rPr>
              <w:t>ی</w:t>
            </w:r>
            <w:r w:rsidR="008B7AC3" w:rsidRPr="007A4375">
              <w:rPr>
                <w:rStyle w:val="Hyperlink"/>
                <w:noProof/>
                <w:rtl/>
                <w:lang w:bidi="fa-IR"/>
              </w:rPr>
              <w:t xml:space="preserve"> جد</w:t>
            </w:r>
            <w:r w:rsidR="008B7AC3" w:rsidRPr="007A4375">
              <w:rPr>
                <w:rStyle w:val="Hyperlink"/>
                <w:rFonts w:hint="cs"/>
                <w:noProof/>
                <w:rtl/>
                <w:lang w:bidi="fa-IR"/>
              </w:rPr>
              <w:t>ی</w:t>
            </w:r>
            <w:r w:rsidR="008B7AC3" w:rsidRPr="007A4375">
              <w:rPr>
                <w:rStyle w:val="Hyperlink"/>
                <w:noProof/>
                <w:rtl/>
                <w:lang w:bidi="fa-IR"/>
              </w:rPr>
              <w:t>د</w:t>
            </w:r>
            <w:r w:rsidR="008B7AC3">
              <w:rPr>
                <w:noProof/>
                <w:webHidden/>
              </w:rPr>
              <w:tab/>
            </w:r>
            <w:r w:rsidR="008B7AC3">
              <w:rPr>
                <w:noProof/>
                <w:webHidden/>
              </w:rPr>
              <w:fldChar w:fldCharType="begin"/>
            </w:r>
            <w:r w:rsidR="008B7AC3">
              <w:rPr>
                <w:noProof/>
                <w:webHidden/>
              </w:rPr>
              <w:instrText xml:space="preserve"> PAGEREF _Toc151571355 \h </w:instrText>
            </w:r>
            <w:r w:rsidR="008B7AC3">
              <w:rPr>
                <w:noProof/>
                <w:webHidden/>
              </w:rPr>
            </w:r>
            <w:r w:rsidR="008B7AC3">
              <w:rPr>
                <w:noProof/>
                <w:webHidden/>
              </w:rPr>
              <w:fldChar w:fldCharType="separate"/>
            </w:r>
            <w:r w:rsidR="008B7AC3">
              <w:rPr>
                <w:noProof/>
                <w:webHidden/>
                <w:rtl/>
              </w:rPr>
              <w:t>148</w:t>
            </w:r>
            <w:r w:rsidR="008B7AC3">
              <w:rPr>
                <w:noProof/>
                <w:webHidden/>
              </w:rPr>
              <w:fldChar w:fldCharType="end"/>
            </w:r>
          </w:hyperlink>
        </w:p>
        <w:p w14:paraId="23234B44" w14:textId="4AA21789" w:rsidR="008B7AC3" w:rsidRDefault="009B2532">
          <w:pPr>
            <w:pStyle w:val="TOC2"/>
            <w:tabs>
              <w:tab w:val="right" w:leader="dot" w:pos="6749"/>
            </w:tabs>
            <w:rPr>
              <w:noProof/>
            </w:rPr>
          </w:pPr>
          <w:hyperlink w:anchor="_Toc151571356" w:history="1">
            <w:r w:rsidR="008B7AC3" w:rsidRPr="007A4375">
              <w:rPr>
                <w:rStyle w:val="Hyperlink"/>
                <w:noProof/>
                <w:rtl/>
                <w:lang w:bidi="fa-IR"/>
              </w:rPr>
              <w:t>6.5 سنجش عملکرد</w:t>
            </w:r>
            <w:r w:rsidR="008B7AC3">
              <w:rPr>
                <w:noProof/>
                <w:webHidden/>
              </w:rPr>
              <w:tab/>
            </w:r>
            <w:r w:rsidR="008B7AC3">
              <w:rPr>
                <w:noProof/>
                <w:webHidden/>
              </w:rPr>
              <w:fldChar w:fldCharType="begin"/>
            </w:r>
            <w:r w:rsidR="008B7AC3">
              <w:rPr>
                <w:noProof/>
                <w:webHidden/>
              </w:rPr>
              <w:instrText xml:space="preserve"> PAGEREF _Toc151571356 \h </w:instrText>
            </w:r>
            <w:r w:rsidR="008B7AC3">
              <w:rPr>
                <w:noProof/>
                <w:webHidden/>
              </w:rPr>
            </w:r>
            <w:r w:rsidR="008B7AC3">
              <w:rPr>
                <w:noProof/>
                <w:webHidden/>
              </w:rPr>
              <w:fldChar w:fldCharType="separate"/>
            </w:r>
            <w:r w:rsidR="008B7AC3">
              <w:rPr>
                <w:noProof/>
                <w:webHidden/>
                <w:rtl/>
              </w:rPr>
              <w:t>150</w:t>
            </w:r>
            <w:r w:rsidR="008B7AC3">
              <w:rPr>
                <w:noProof/>
                <w:webHidden/>
              </w:rPr>
              <w:fldChar w:fldCharType="end"/>
            </w:r>
          </w:hyperlink>
        </w:p>
        <w:p w14:paraId="1C0B475F" w14:textId="4B632E37" w:rsidR="008B7AC3" w:rsidRDefault="009B2532">
          <w:pPr>
            <w:pStyle w:val="TOC2"/>
            <w:tabs>
              <w:tab w:val="right" w:leader="dot" w:pos="6749"/>
            </w:tabs>
            <w:rPr>
              <w:noProof/>
            </w:rPr>
          </w:pPr>
          <w:hyperlink w:anchor="_Toc151571357" w:history="1">
            <w:r w:rsidR="008B7AC3" w:rsidRPr="007A4375">
              <w:rPr>
                <w:rStyle w:val="Hyperlink"/>
                <w:noProof/>
                <w:rtl/>
                <w:lang w:bidi="fa-IR"/>
              </w:rPr>
              <w:t>7.5 خلاصه</w:t>
            </w:r>
            <w:r w:rsidR="008B7AC3">
              <w:rPr>
                <w:noProof/>
                <w:webHidden/>
              </w:rPr>
              <w:tab/>
            </w:r>
            <w:r w:rsidR="008B7AC3">
              <w:rPr>
                <w:noProof/>
                <w:webHidden/>
              </w:rPr>
              <w:fldChar w:fldCharType="begin"/>
            </w:r>
            <w:r w:rsidR="008B7AC3">
              <w:rPr>
                <w:noProof/>
                <w:webHidden/>
              </w:rPr>
              <w:instrText xml:space="preserve"> PAGEREF _Toc151571357 \h </w:instrText>
            </w:r>
            <w:r w:rsidR="008B7AC3">
              <w:rPr>
                <w:noProof/>
                <w:webHidden/>
              </w:rPr>
            </w:r>
            <w:r w:rsidR="008B7AC3">
              <w:rPr>
                <w:noProof/>
                <w:webHidden/>
              </w:rPr>
              <w:fldChar w:fldCharType="separate"/>
            </w:r>
            <w:r w:rsidR="008B7AC3">
              <w:rPr>
                <w:noProof/>
                <w:webHidden/>
                <w:rtl/>
              </w:rPr>
              <w:t>152</w:t>
            </w:r>
            <w:r w:rsidR="008B7AC3">
              <w:rPr>
                <w:noProof/>
                <w:webHidden/>
              </w:rPr>
              <w:fldChar w:fldCharType="end"/>
            </w:r>
          </w:hyperlink>
        </w:p>
        <w:p w14:paraId="77BDCEEA" w14:textId="0AF9F68A" w:rsidR="008B7AC3" w:rsidRDefault="009B2532">
          <w:pPr>
            <w:pStyle w:val="TOC2"/>
            <w:tabs>
              <w:tab w:val="right" w:leader="dot" w:pos="6749"/>
            </w:tabs>
            <w:rPr>
              <w:noProof/>
            </w:rPr>
          </w:pPr>
          <w:hyperlink w:anchor="_Toc151571358" w:history="1">
            <w:r w:rsidR="008B7AC3" w:rsidRPr="007A4375">
              <w:rPr>
                <w:rStyle w:val="Hyperlink"/>
                <w:noProof/>
                <w:rtl/>
                <w:lang w:bidi="fa-IR"/>
              </w:rPr>
              <w:t>8.5 پرسش ها</w:t>
            </w:r>
            <w:r w:rsidR="008B7AC3" w:rsidRPr="007A4375">
              <w:rPr>
                <w:rStyle w:val="Hyperlink"/>
                <w:rFonts w:hint="cs"/>
                <w:noProof/>
                <w:rtl/>
                <w:lang w:bidi="fa-IR"/>
              </w:rPr>
              <w:t>ی</w:t>
            </w:r>
            <w:r w:rsidR="008B7AC3" w:rsidRPr="007A4375">
              <w:rPr>
                <w:rStyle w:val="Hyperlink"/>
                <w:noProof/>
                <w:rtl/>
                <w:lang w:bidi="fa-IR"/>
              </w:rPr>
              <w:t xml:space="preserve"> خودآزما</w:t>
            </w:r>
            <w:r w:rsidR="008B7AC3" w:rsidRPr="007A4375">
              <w:rPr>
                <w:rStyle w:val="Hyperlink"/>
                <w:rFonts w:hint="cs"/>
                <w:noProof/>
                <w:rtl/>
                <w:lang w:bidi="fa-IR"/>
              </w:rPr>
              <w:t>یی</w:t>
            </w:r>
            <w:r w:rsidR="008B7AC3">
              <w:rPr>
                <w:noProof/>
                <w:webHidden/>
              </w:rPr>
              <w:tab/>
            </w:r>
            <w:r w:rsidR="008B7AC3">
              <w:rPr>
                <w:noProof/>
                <w:webHidden/>
              </w:rPr>
              <w:fldChar w:fldCharType="begin"/>
            </w:r>
            <w:r w:rsidR="008B7AC3">
              <w:rPr>
                <w:noProof/>
                <w:webHidden/>
              </w:rPr>
              <w:instrText xml:space="preserve"> PAGEREF _Toc151571358 \h </w:instrText>
            </w:r>
            <w:r w:rsidR="008B7AC3">
              <w:rPr>
                <w:noProof/>
                <w:webHidden/>
              </w:rPr>
            </w:r>
            <w:r w:rsidR="008B7AC3">
              <w:rPr>
                <w:noProof/>
                <w:webHidden/>
              </w:rPr>
              <w:fldChar w:fldCharType="separate"/>
            </w:r>
            <w:r w:rsidR="008B7AC3">
              <w:rPr>
                <w:noProof/>
                <w:webHidden/>
                <w:rtl/>
              </w:rPr>
              <w:t>153</w:t>
            </w:r>
            <w:r w:rsidR="008B7AC3">
              <w:rPr>
                <w:noProof/>
                <w:webHidden/>
              </w:rPr>
              <w:fldChar w:fldCharType="end"/>
            </w:r>
          </w:hyperlink>
        </w:p>
        <w:p w14:paraId="47B7EB2E" w14:textId="2218DF07" w:rsidR="008B7AC3" w:rsidRDefault="009B2532">
          <w:pPr>
            <w:pStyle w:val="TOC2"/>
            <w:tabs>
              <w:tab w:val="right" w:leader="dot" w:pos="6749"/>
            </w:tabs>
            <w:rPr>
              <w:noProof/>
            </w:rPr>
          </w:pPr>
          <w:hyperlink w:anchor="_Toc151571359" w:history="1">
            <w:r w:rsidR="008B7AC3" w:rsidRPr="007A4375">
              <w:rPr>
                <w:rStyle w:val="Hyperlink"/>
                <w:noProof/>
                <w:rtl/>
                <w:lang w:bidi="fa-IR"/>
              </w:rPr>
              <w:t>9.5. منابع و مطالعات پ</w:t>
            </w:r>
            <w:r w:rsidR="008B7AC3" w:rsidRPr="007A4375">
              <w:rPr>
                <w:rStyle w:val="Hyperlink"/>
                <w:rFonts w:hint="cs"/>
                <w:noProof/>
                <w:rtl/>
                <w:lang w:bidi="fa-IR"/>
              </w:rPr>
              <w:t>ی</w:t>
            </w:r>
            <w:r w:rsidR="008B7AC3" w:rsidRPr="007A4375">
              <w:rPr>
                <w:rStyle w:val="Hyperlink"/>
                <w:rFonts w:hint="eastAsia"/>
                <w:noProof/>
                <w:rtl/>
                <w:lang w:bidi="fa-IR"/>
              </w:rPr>
              <w:t>شنهاد</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_Toc151571359 \h </w:instrText>
            </w:r>
            <w:r w:rsidR="008B7AC3">
              <w:rPr>
                <w:noProof/>
                <w:webHidden/>
              </w:rPr>
            </w:r>
            <w:r w:rsidR="008B7AC3">
              <w:rPr>
                <w:noProof/>
                <w:webHidden/>
              </w:rPr>
              <w:fldChar w:fldCharType="separate"/>
            </w:r>
            <w:r w:rsidR="008B7AC3">
              <w:rPr>
                <w:noProof/>
                <w:webHidden/>
                <w:rtl/>
              </w:rPr>
              <w:t>153</w:t>
            </w:r>
            <w:r w:rsidR="008B7AC3">
              <w:rPr>
                <w:noProof/>
                <w:webHidden/>
              </w:rPr>
              <w:fldChar w:fldCharType="end"/>
            </w:r>
          </w:hyperlink>
        </w:p>
        <w:p w14:paraId="75C62D6F" w14:textId="6CB96526" w:rsidR="008B7AC3" w:rsidRDefault="009B2532">
          <w:pPr>
            <w:pStyle w:val="TOC1"/>
            <w:tabs>
              <w:tab w:val="right" w:leader="dot" w:pos="6749"/>
            </w:tabs>
            <w:rPr>
              <w:noProof/>
            </w:rPr>
          </w:pPr>
          <w:hyperlink w:anchor="_Toc151571360" w:history="1">
            <w:r w:rsidR="008B7AC3" w:rsidRPr="007A4375">
              <w:rPr>
                <w:rStyle w:val="Hyperlink"/>
                <w:noProof/>
                <w:rtl/>
              </w:rPr>
              <w:t>فصل 6</w:t>
            </w:r>
            <w:r w:rsidR="008B7AC3">
              <w:rPr>
                <w:noProof/>
                <w:webHidden/>
              </w:rPr>
              <w:tab/>
            </w:r>
            <w:r w:rsidR="008B7AC3">
              <w:rPr>
                <w:noProof/>
                <w:webHidden/>
              </w:rPr>
              <w:fldChar w:fldCharType="begin"/>
            </w:r>
            <w:r w:rsidR="008B7AC3">
              <w:rPr>
                <w:noProof/>
                <w:webHidden/>
              </w:rPr>
              <w:instrText xml:space="preserve"> PAGEREF _Toc151571360 \h </w:instrText>
            </w:r>
            <w:r w:rsidR="008B7AC3">
              <w:rPr>
                <w:noProof/>
                <w:webHidden/>
              </w:rPr>
            </w:r>
            <w:r w:rsidR="008B7AC3">
              <w:rPr>
                <w:noProof/>
                <w:webHidden/>
              </w:rPr>
              <w:fldChar w:fldCharType="separate"/>
            </w:r>
            <w:r w:rsidR="008B7AC3">
              <w:rPr>
                <w:noProof/>
                <w:webHidden/>
                <w:rtl/>
              </w:rPr>
              <w:t>155</w:t>
            </w:r>
            <w:r w:rsidR="008B7AC3">
              <w:rPr>
                <w:noProof/>
                <w:webHidden/>
              </w:rPr>
              <w:fldChar w:fldCharType="end"/>
            </w:r>
          </w:hyperlink>
        </w:p>
        <w:p w14:paraId="4EC9E07A" w14:textId="05FB2ECF" w:rsidR="008B7AC3" w:rsidRDefault="009B2532">
          <w:pPr>
            <w:pStyle w:val="TOC1"/>
            <w:tabs>
              <w:tab w:val="right" w:leader="dot" w:pos="6749"/>
            </w:tabs>
            <w:rPr>
              <w:noProof/>
            </w:rPr>
          </w:pPr>
          <w:hyperlink w:anchor="_Toc151571361" w:history="1">
            <w:r w:rsidR="008B7AC3" w:rsidRPr="007A4375">
              <w:rPr>
                <w:rStyle w:val="Hyperlink"/>
                <w:noProof/>
                <w:rtl/>
              </w:rPr>
              <w:t>اندازه‌</w:t>
            </w:r>
            <w:r w:rsidR="008B7AC3" w:rsidRPr="007A4375">
              <w:rPr>
                <w:rStyle w:val="Hyperlink"/>
                <w:noProof/>
              </w:rPr>
              <w:t xml:space="preserve"> </w:t>
            </w:r>
            <w:r w:rsidR="008B7AC3" w:rsidRPr="007A4375">
              <w:rPr>
                <w:rStyle w:val="Hyperlink"/>
                <w:noProof/>
                <w:rtl/>
              </w:rPr>
              <w:t>گ</w:t>
            </w:r>
            <w:r w:rsidR="008B7AC3" w:rsidRPr="007A4375">
              <w:rPr>
                <w:rStyle w:val="Hyperlink"/>
                <w:rFonts w:hint="cs"/>
                <w:noProof/>
                <w:rtl/>
              </w:rPr>
              <w:t>ی</w:t>
            </w:r>
            <w:r w:rsidR="008B7AC3" w:rsidRPr="007A4375">
              <w:rPr>
                <w:rStyle w:val="Hyperlink"/>
                <w:rFonts w:hint="eastAsia"/>
                <w:noProof/>
                <w:rtl/>
              </w:rPr>
              <w:t>ر</w:t>
            </w:r>
            <w:r w:rsidR="008B7AC3" w:rsidRPr="007A4375">
              <w:rPr>
                <w:rStyle w:val="Hyperlink"/>
                <w:rFonts w:hint="cs"/>
                <w:noProof/>
                <w:rtl/>
              </w:rPr>
              <w:t>ی</w:t>
            </w:r>
            <w:r w:rsidR="008B7AC3" w:rsidRPr="007A4375">
              <w:rPr>
                <w:rStyle w:val="Hyperlink"/>
                <w:noProof/>
                <w:rtl/>
              </w:rPr>
              <w:t xml:space="preserve"> و طراح</w:t>
            </w:r>
            <w:r w:rsidR="008B7AC3" w:rsidRPr="007A4375">
              <w:rPr>
                <w:rStyle w:val="Hyperlink"/>
                <w:rFonts w:hint="cs"/>
                <w:noProof/>
                <w:rtl/>
              </w:rPr>
              <w:t>ی</w:t>
            </w:r>
            <w:r w:rsidR="008B7AC3" w:rsidRPr="007A4375">
              <w:rPr>
                <w:rStyle w:val="Hyperlink"/>
                <w:noProof/>
                <w:rtl/>
              </w:rPr>
              <w:t xml:space="preserve"> برا</w:t>
            </w:r>
            <w:r w:rsidR="008B7AC3" w:rsidRPr="007A4375">
              <w:rPr>
                <w:rStyle w:val="Hyperlink"/>
                <w:rFonts w:hint="cs"/>
                <w:noProof/>
                <w:rtl/>
              </w:rPr>
              <w:t>ی</w:t>
            </w:r>
            <w:r w:rsidR="008B7AC3" w:rsidRPr="007A4375">
              <w:rPr>
                <w:rStyle w:val="Hyperlink"/>
                <w:noProof/>
                <w:rtl/>
              </w:rPr>
              <w:t xml:space="preserve"> قابل</w:t>
            </w:r>
            <w:r w:rsidR="008B7AC3" w:rsidRPr="007A4375">
              <w:rPr>
                <w:rStyle w:val="Hyperlink"/>
                <w:rFonts w:hint="cs"/>
                <w:noProof/>
                <w:rtl/>
              </w:rPr>
              <w:t>ی</w:t>
            </w:r>
            <w:r w:rsidR="008B7AC3" w:rsidRPr="007A4375">
              <w:rPr>
                <w:rStyle w:val="Hyperlink"/>
                <w:rFonts w:hint="eastAsia"/>
                <w:noProof/>
                <w:rtl/>
              </w:rPr>
              <w:t>ت</w:t>
            </w:r>
            <w:r w:rsidR="008B7AC3" w:rsidRPr="007A4375">
              <w:rPr>
                <w:rStyle w:val="Hyperlink"/>
                <w:noProof/>
                <w:rtl/>
              </w:rPr>
              <w:t xml:space="preserve"> اطم</w:t>
            </w:r>
            <w:r w:rsidR="008B7AC3" w:rsidRPr="007A4375">
              <w:rPr>
                <w:rStyle w:val="Hyperlink"/>
                <w:rFonts w:hint="cs"/>
                <w:noProof/>
                <w:rtl/>
              </w:rPr>
              <w:t>ی</w:t>
            </w:r>
            <w:r w:rsidR="008B7AC3" w:rsidRPr="007A4375">
              <w:rPr>
                <w:rStyle w:val="Hyperlink"/>
                <w:rFonts w:hint="eastAsia"/>
                <w:noProof/>
                <w:rtl/>
              </w:rPr>
              <w:t>نان</w:t>
            </w:r>
            <w:r w:rsidR="008B7AC3" w:rsidRPr="007A4375">
              <w:rPr>
                <w:rStyle w:val="Hyperlink"/>
                <w:noProof/>
                <w:rtl/>
              </w:rPr>
              <w:t xml:space="preserve"> و قابل</w:t>
            </w:r>
            <w:r w:rsidR="008B7AC3" w:rsidRPr="007A4375">
              <w:rPr>
                <w:rStyle w:val="Hyperlink"/>
                <w:rFonts w:hint="cs"/>
                <w:noProof/>
                <w:rtl/>
              </w:rPr>
              <w:t>ی</w:t>
            </w:r>
            <w:r w:rsidR="008B7AC3" w:rsidRPr="007A4375">
              <w:rPr>
                <w:rStyle w:val="Hyperlink"/>
                <w:rFonts w:hint="eastAsia"/>
                <w:noProof/>
                <w:rtl/>
              </w:rPr>
              <w:t>ت</w:t>
            </w:r>
            <w:r w:rsidR="008B7AC3" w:rsidRPr="007A4375">
              <w:rPr>
                <w:rStyle w:val="Hyperlink"/>
                <w:noProof/>
                <w:rtl/>
              </w:rPr>
              <w:t xml:space="preserve"> نگهدار</w:t>
            </w:r>
            <w:r w:rsidR="008B7AC3" w:rsidRPr="007A4375">
              <w:rPr>
                <w:rStyle w:val="Hyperlink"/>
                <w:rFonts w:hint="cs"/>
                <w:noProof/>
                <w:rtl/>
              </w:rPr>
              <w:t>ی</w:t>
            </w:r>
            <w:r w:rsidR="008B7AC3">
              <w:rPr>
                <w:noProof/>
                <w:webHidden/>
              </w:rPr>
              <w:tab/>
            </w:r>
            <w:r w:rsidR="008B7AC3">
              <w:rPr>
                <w:noProof/>
                <w:webHidden/>
              </w:rPr>
              <w:fldChar w:fldCharType="begin"/>
            </w:r>
            <w:r w:rsidR="008B7AC3">
              <w:rPr>
                <w:noProof/>
                <w:webHidden/>
              </w:rPr>
              <w:instrText xml:space="preserve"> PAGEREF _Toc151571361 \h </w:instrText>
            </w:r>
            <w:r w:rsidR="008B7AC3">
              <w:rPr>
                <w:noProof/>
                <w:webHidden/>
              </w:rPr>
            </w:r>
            <w:r w:rsidR="008B7AC3">
              <w:rPr>
                <w:noProof/>
                <w:webHidden/>
              </w:rPr>
              <w:fldChar w:fldCharType="separate"/>
            </w:r>
            <w:r w:rsidR="008B7AC3">
              <w:rPr>
                <w:noProof/>
                <w:webHidden/>
                <w:rtl/>
              </w:rPr>
              <w:t>155</w:t>
            </w:r>
            <w:r w:rsidR="008B7AC3">
              <w:rPr>
                <w:noProof/>
                <w:webHidden/>
              </w:rPr>
              <w:fldChar w:fldCharType="end"/>
            </w:r>
          </w:hyperlink>
        </w:p>
        <w:p w14:paraId="31B58A8D" w14:textId="60ED0921" w:rsidR="008B7AC3" w:rsidRDefault="009B2532">
          <w:pPr>
            <w:pStyle w:val="TOC2"/>
            <w:tabs>
              <w:tab w:val="right" w:leader="dot" w:pos="6749"/>
            </w:tabs>
            <w:rPr>
              <w:noProof/>
            </w:rPr>
          </w:pPr>
          <w:hyperlink w:anchor="_Toc151571362" w:history="1">
            <w:r w:rsidR="008B7AC3" w:rsidRPr="007A4375">
              <w:rPr>
                <w:rStyle w:val="Hyperlink"/>
                <w:noProof/>
                <w:rtl/>
                <w:lang w:bidi="fa-IR"/>
              </w:rPr>
              <w:t>1.6 مقدمه</w:t>
            </w:r>
            <w:r w:rsidR="008B7AC3">
              <w:rPr>
                <w:noProof/>
                <w:webHidden/>
              </w:rPr>
              <w:tab/>
            </w:r>
            <w:r w:rsidR="008B7AC3">
              <w:rPr>
                <w:noProof/>
                <w:webHidden/>
              </w:rPr>
              <w:fldChar w:fldCharType="begin"/>
            </w:r>
            <w:r w:rsidR="008B7AC3">
              <w:rPr>
                <w:noProof/>
                <w:webHidden/>
              </w:rPr>
              <w:instrText xml:space="preserve"> PAGEREF _Toc151571362 \h </w:instrText>
            </w:r>
            <w:r w:rsidR="008B7AC3">
              <w:rPr>
                <w:noProof/>
                <w:webHidden/>
              </w:rPr>
            </w:r>
            <w:r w:rsidR="008B7AC3">
              <w:rPr>
                <w:noProof/>
                <w:webHidden/>
              </w:rPr>
              <w:fldChar w:fldCharType="separate"/>
            </w:r>
            <w:r w:rsidR="008B7AC3">
              <w:rPr>
                <w:noProof/>
                <w:webHidden/>
                <w:rtl/>
              </w:rPr>
              <w:t>155</w:t>
            </w:r>
            <w:r w:rsidR="008B7AC3">
              <w:rPr>
                <w:noProof/>
                <w:webHidden/>
              </w:rPr>
              <w:fldChar w:fldCharType="end"/>
            </w:r>
          </w:hyperlink>
        </w:p>
        <w:p w14:paraId="1C912216" w14:textId="001230B3" w:rsidR="008B7AC3" w:rsidRDefault="009B2532">
          <w:pPr>
            <w:pStyle w:val="TOC3"/>
            <w:tabs>
              <w:tab w:val="right" w:leader="dot" w:pos="6749"/>
            </w:tabs>
            <w:rPr>
              <w:noProof/>
            </w:rPr>
          </w:pPr>
          <w:hyperlink w:anchor="_Toc151571363" w:history="1">
            <w:r w:rsidR="008B7AC3" w:rsidRPr="007A4375">
              <w:rPr>
                <w:rStyle w:val="Hyperlink"/>
                <w:noProof/>
                <w:rtl/>
                <w:lang w:bidi="fa-IR"/>
              </w:rPr>
              <w:t>چ</w:t>
            </w:r>
            <w:r w:rsidR="008B7AC3" w:rsidRPr="007A4375">
              <w:rPr>
                <w:rStyle w:val="Hyperlink"/>
                <w:rFonts w:hint="cs"/>
                <w:noProof/>
                <w:rtl/>
                <w:lang w:bidi="fa-IR"/>
              </w:rPr>
              <w:t>ی</w:t>
            </w:r>
            <w:r w:rsidR="008B7AC3" w:rsidRPr="007A4375">
              <w:rPr>
                <w:rStyle w:val="Hyperlink"/>
                <w:rFonts w:hint="eastAsia"/>
                <w:noProof/>
                <w:rtl/>
                <w:lang w:bidi="fa-IR"/>
              </w:rPr>
              <w:t>ست</w:t>
            </w:r>
            <w:r w:rsidR="008B7AC3" w:rsidRPr="007A4375">
              <w:rPr>
                <w:rStyle w:val="Hyperlink"/>
                <w:rFonts w:hint="cs"/>
                <w:noProof/>
                <w:rtl/>
                <w:lang w:bidi="fa-IR"/>
              </w:rPr>
              <w:t>ی</w:t>
            </w:r>
            <w:r w:rsidR="008B7AC3" w:rsidRPr="007A4375">
              <w:rPr>
                <w:rStyle w:val="Hyperlink"/>
                <w:noProof/>
                <w:rtl/>
                <w:lang w:bidi="fa-IR"/>
              </w:rPr>
              <w:t xml:space="preserve"> و چرا</w:t>
            </w:r>
            <w:r w:rsidR="008B7AC3" w:rsidRPr="007A4375">
              <w:rPr>
                <w:rStyle w:val="Hyperlink"/>
                <w:rFonts w:hint="cs"/>
                <w:noProof/>
                <w:rtl/>
                <w:lang w:bidi="fa-IR"/>
              </w:rPr>
              <w:t>یی</w:t>
            </w:r>
            <w:r w:rsidR="008B7AC3" w:rsidRPr="007A4375">
              <w:rPr>
                <w:rStyle w:val="Hyperlink"/>
                <w:noProof/>
                <w:rtl/>
                <w:lang w:bidi="fa-IR"/>
              </w:rPr>
              <w:t xml:space="preserve"> قابل</w:t>
            </w:r>
            <w:r w:rsidR="008B7AC3" w:rsidRPr="007A4375">
              <w:rPr>
                <w:rStyle w:val="Hyperlink"/>
                <w:rFonts w:hint="cs"/>
                <w:noProof/>
                <w:rtl/>
                <w:lang w:bidi="fa-IR"/>
              </w:rPr>
              <w:t>ی</w:t>
            </w:r>
            <w:r w:rsidR="008B7AC3" w:rsidRPr="007A4375">
              <w:rPr>
                <w:rStyle w:val="Hyperlink"/>
                <w:rFonts w:hint="eastAsia"/>
                <w:noProof/>
                <w:rtl/>
                <w:lang w:bidi="fa-IR"/>
              </w:rPr>
              <w:t>ت</w:t>
            </w:r>
            <w:r w:rsidR="008B7AC3" w:rsidRPr="007A4375">
              <w:rPr>
                <w:rStyle w:val="Hyperlink"/>
                <w:noProof/>
                <w:rtl/>
                <w:lang w:bidi="fa-IR"/>
              </w:rPr>
              <w:t xml:space="preserve"> اطم</w:t>
            </w:r>
            <w:r w:rsidR="008B7AC3" w:rsidRPr="007A4375">
              <w:rPr>
                <w:rStyle w:val="Hyperlink"/>
                <w:rFonts w:hint="cs"/>
                <w:noProof/>
                <w:rtl/>
                <w:lang w:bidi="fa-IR"/>
              </w:rPr>
              <w:t>ی</w:t>
            </w:r>
            <w:r w:rsidR="008B7AC3" w:rsidRPr="007A4375">
              <w:rPr>
                <w:rStyle w:val="Hyperlink"/>
                <w:rFonts w:hint="eastAsia"/>
                <w:noProof/>
                <w:rtl/>
                <w:lang w:bidi="fa-IR"/>
              </w:rPr>
              <w:t>نان</w:t>
            </w:r>
            <w:r w:rsidR="008B7AC3">
              <w:rPr>
                <w:noProof/>
                <w:webHidden/>
              </w:rPr>
              <w:tab/>
            </w:r>
            <w:r w:rsidR="008B7AC3">
              <w:rPr>
                <w:noProof/>
                <w:webHidden/>
              </w:rPr>
              <w:fldChar w:fldCharType="begin"/>
            </w:r>
            <w:r w:rsidR="008B7AC3">
              <w:rPr>
                <w:noProof/>
                <w:webHidden/>
              </w:rPr>
              <w:instrText xml:space="preserve"> PAGEREF _Toc151571363 \h </w:instrText>
            </w:r>
            <w:r w:rsidR="008B7AC3">
              <w:rPr>
                <w:noProof/>
                <w:webHidden/>
              </w:rPr>
            </w:r>
            <w:r w:rsidR="008B7AC3">
              <w:rPr>
                <w:noProof/>
                <w:webHidden/>
              </w:rPr>
              <w:fldChar w:fldCharType="separate"/>
            </w:r>
            <w:r w:rsidR="008B7AC3">
              <w:rPr>
                <w:noProof/>
                <w:webHidden/>
                <w:rtl/>
              </w:rPr>
              <w:t>156</w:t>
            </w:r>
            <w:r w:rsidR="008B7AC3">
              <w:rPr>
                <w:noProof/>
                <w:webHidden/>
              </w:rPr>
              <w:fldChar w:fldCharType="end"/>
            </w:r>
          </w:hyperlink>
        </w:p>
        <w:p w14:paraId="06D557D3" w14:textId="577FFAAD" w:rsidR="008B7AC3" w:rsidRDefault="009B2532">
          <w:pPr>
            <w:pStyle w:val="TOC3"/>
            <w:tabs>
              <w:tab w:val="right" w:leader="dot" w:pos="6749"/>
            </w:tabs>
            <w:rPr>
              <w:noProof/>
            </w:rPr>
          </w:pPr>
          <w:hyperlink w:anchor="_Toc151571364" w:history="1">
            <w:r w:rsidR="008B7AC3" w:rsidRPr="007A4375">
              <w:rPr>
                <w:rStyle w:val="Hyperlink"/>
                <w:noProof/>
                <w:rtl/>
                <w:lang w:bidi="fa-IR"/>
              </w:rPr>
              <w:t>چرا قابل</w:t>
            </w:r>
            <w:r w:rsidR="008B7AC3" w:rsidRPr="007A4375">
              <w:rPr>
                <w:rStyle w:val="Hyperlink"/>
                <w:rFonts w:hint="cs"/>
                <w:noProof/>
                <w:rtl/>
                <w:lang w:bidi="fa-IR"/>
              </w:rPr>
              <w:t>ی</w:t>
            </w:r>
            <w:r w:rsidR="008B7AC3" w:rsidRPr="007A4375">
              <w:rPr>
                <w:rStyle w:val="Hyperlink"/>
                <w:rFonts w:hint="eastAsia"/>
                <w:noProof/>
                <w:rtl/>
                <w:lang w:bidi="fa-IR"/>
              </w:rPr>
              <w:t>ت</w:t>
            </w:r>
            <w:r w:rsidR="008B7AC3" w:rsidRPr="007A4375">
              <w:rPr>
                <w:rStyle w:val="Hyperlink"/>
                <w:noProof/>
                <w:rtl/>
                <w:lang w:bidi="fa-IR"/>
              </w:rPr>
              <w:t xml:space="preserve"> اطم</w:t>
            </w:r>
            <w:r w:rsidR="008B7AC3" w:rsidRPr="007A4375">
              <w:rPr>
                <w:rStyle w:val="Hyperlink"/>
                <w:rFonts w:hint="cs"/>
                <w:noProof/>
                <w:rtl/>
                <w:lang w:bidi="fa-IR"/>
              </w:rPr>
              <w:t>ی</w:t>
            </w:r>
            <w:r w:rsidR="008B7AC3" w:rsidRPr="007A4375">
              <w:rPr>
                <w:rStyle w:val="Hyperlink"/>
                <w:rFonts w:hint="eastAsia"/>
                <w:noProof/>
                <w:rtl/>
                <w:lang w:bidi="fa-IR"/>
              </w:rPr>
              <w:t>نان</w:t>
            </w:r>
            <w:r w:rsidR="008B7AC3" w:rsidRPr="007A4375">
              <w:rPr>
                <w:rStyle w:val="Hyperlink"/>
                <w:noProof/>
                <w:rtl/>
                <w:lang w:bidi="fa-IR"/>
              </w:rPr>
              <w:t xml:space="preserve"> مهم است؟</w:t>
            </w:r>
            <w:r w:rsidR="008B7AC3">
              <w:rPr>
                <w:noProof/>
                <w:webHidden/>
              </w:rPr>
              <w:tab/>
            </w:r>
            <w:r w:rsidR="008B7AC3">
              <w:rPr>
                <w:noProof/>
                <w:webHidden/>
              </w:rPr>
              <w:fldChar w:fldCharType="begin"/>
            </w:r>
            <w:r w:rsidR="008B7AC3">
              <w:rPr>
                <w:noProof/>
                <w:webHidden/>
              </w:rPr>
              <w:instrText xml:space="preserve"> PAGEREF _Toc151571364 \h </w:instrText>
            </w:r>
            <w:r w:rsidR="008B7AC3">
              <w:rPr>
                <w:noProof/>
                <w:webHidden/>
              </w:rPr>
            </w:r>
            <w:r w:rsidR="008B7AC3">
              <w:rPr>
                <w:noProof/>
                <w:webHidden/>
              </w:rPr>
              <w:fldChar w:fldCharType="separate"/>
            </w:r>
            <w:r w:rsidR="008B7AC3">
              <w:rPr>
                <w:noProof/>
                <w:webHidden/>
                <w:rtl/>
              </w:rPr>
              <w:t>158</w:t>
            </w:r>
            <w:r w:rsidR="008B7AC3">
              <w:rPr>
                <w:noProof/>
                <w:webHidden/>
              </w:rPr>
              <w:fldChar w:fldCharType="end"/>
            </w:r>
          </w:hyperlink>
        </w:p>
        <w:p w14:paraId="4196E51C" w14:textId="4BB393A6" w:rsidR="008B7AC3" w:rsidRDefault="009B2532">
          <w:pPr>
            <w:pStyle w:val="TOC3"/>
            <w:tabs>
              <w:tab w:val="right" w:leader="dot" w:pos="6749"/>
            </w:tabs>
            <w:rPr>
              <w:noProof/>
            </w:rPr>
          </w:pPr>
          <w:hyperlink w:anchor="_Toc151571365" w:history="1">
            <w:r w:rsidR="008B7AC3" w:rsidRPr="007A4375">
              <w:rPr>
                <w:rStyle w:val="Hyperlink"/>
                <w:noProof/>
                <w:rtl/>
                <w:lang w:bidi="fa-IR"/>
              </w:rPr>
              <w:t>قابل</w:t>
            </w:r>
            <w:r w:rsidR="008B7AC3" w:rsidRPr="007A4375">
              <w:rPr>
                <w:rStyle w:val="Hyperlink"/>
                <w:rFonts w:hint="cs"/>
                <w:noProof/>
                <w:rtl/>
                <w:lang w:bidi="fa-IR"/>
              </w:rPr>
              <w:t>ی</w:t>
            </w:r>
            <w:r w:rsidR="008B7AC3" w:rsidRPr="007A4375">
              <w:rPr>
                <w:rStyle w:val="Hyperlink"/>
                <w:rFonts w:hint="eastAsia"/>
                <w:noProof/>
                <w:rtl/>
                <w:lang w:bidi="fa-IR"/>
              </w:rPr>
              <w:t>ت</w:t>
            </w:r>
            <w:r w:rsidR="008B7AC3" w:rsidRPr="007A4375">
              <w:rPr>
                <w:rStyle w:val="Hyperlink"/>
                <w:noProof/>
                <w:rtl/>
                <w:lang w:bidi="fa-IR"/>
              </w:rPr>
              <w:t xml:space="preserve"> اطم</w:t>
            </w:r>
            <w:r w:rsidR="008B7AC3" w:rsidRPr="007A4375">
              <w:rPr>
                <w:rStyle w:val="Hyperlink"/>
                <w:rFonts w:hint="cs"/>
                <w:noProof/>
                <w:rtl/>
                <w:lang w:bidi="fa-IR"/>
              </w:rPr>
              <w:t>ی</w:t>
            </w:r>
            <w:r w:rsidR="008B7AC3" w:rsidRPr="007A4375">
              <w:rPr>
                <w:rStyle w:val="Hyperlink"/>
                <w:rFonts w:hint="eastAsia"/>
                <w:noProof/>
                <w:rtl/>
                <w:lang w:bidi="fa-IR"/>
              </w:rPr>
              <w:t>نان</w:t>
            </w:r>
            <w:r w:rsidR="008B7AC3" w:rsidRPr="007A4375">
              <w:rPr>
                <w:rStyle w:val="Hyperlink"/>
                <w:noProof/>
                <w:rtl/>
                <w:lang w:bidi="fa-IR"/>
              </w:rPr>
              <w:t xml:space="preserve"> در مقا</w:t>
            </w:r>
            <w:r w:rsidR="008B7AC3" w:rsidRPr="007A4375">
              <w:rPr>
                <w:rStyle w:val="Hyperlink"/>
                <w:rFonts w:hint="cs"/>
                <w:noProof/>
                <w:rtl/>
                <w:lang w:bidi="fa-IR"/>
              </w:rPr>
              <w:t>ی</w:t>
            </w:r>
            <w:r w:rsidR="008B7AC3" w:rsidRPr="007A4375">
              <w:rPr>
                <w:rStyle w:val="Hyperlink"/>
                <w:rFonts w:hint="eastAsia"/>
                <w:noProof/>
                <w:rtl/>
                <w:lang w:bidi="fa-IR"/>
              </w:rPr>
              <w:t>سه</w:t>
            </w:r>
            <w:r w:rsidR="008B7AC3" w:rsidRPr="007A4375">
              <w:rPr>
                <w:rStyle w:val="Hyperlink"/>
                <w:noProof/>
                <w:rtl/>
                <w:lang w:bidi="fa-IR"/>
              </w:rPr>
              <w:t xml:space="preserve"> با کنترل ک</w:t>
            </w:r>
            <w:r w:rsidR="008B7AC3" w:rsidRPr="007A4375">
              <w:rPr>
                <w:rStyle w:val="Hyperlink"/>
                <w:rFonts w:hint="cs"/>
                <w:noProof/>
                <w:rtl/>
                <w:lang w:bidi="fa-IR"/>
              </w:rPr>
              <w:t>ی</w:t>
            </w:r>
            <w:r w:rsidR="008B7AC3" w:rsidRPr="007A4375">
              <w:rPr>
                <w:rStyle w:val="Hyperlink"/>
                <w:rFonts w:hint="eastAsia"/>
                <w:noProof/>
                <w:rtl/>
                <w:lang w:bidi="fa-IR"/>
              </w:rPr>
              <w:t>ف</w:t>
            </w:r>
            <w:r w:rsidR="008B7AC3" w:rsidRPr="007A4375">
              <w:rPr>
                <w:rStyle w:val="Hyperlink"/>
                <w:rFonts w:hint="cs"/>
                <w:noProof/>
                <w:rtl/>
                <w:lang w:bidi="fa-IR"/>
              </w:rPr>
              <w:t>ی</w:t>
            </w:r>
            <w:r w:rsidR="008B7AC3" w:rsidRPr="007A4375">
              <w:rPr>
                <w:rStyle w:val="Hyperlink"/>
                <w:rFonts w:hint="eastAsia"/>
                <w:noProof/>
                <w:rtl/>
                <w:lang w:bidi="fa-IR"/>
              </w:rPr>
              <w:t>ت</w:t>
            </w:r>
            <w:r w:rsidR="008B7AC3">
              <w:rPr>
                <w:noProof/>
                <w:webHidden/>
              </w:rPr>
              <w:tab/>
            </w:r>
            <w:r w:rsidR="008B7AC3">
              <w:rPr>
                <w:noProof/>
                <w:webHidden/>
              </w:rPr>
              <w:fldChar w:fldCharType="begin"/>
            </w:r>
            <w:r w:rsidR="008B7AC3">
              <w:rPr>
                <w:noProof/>
                <w:webHidden/>
              </w:rPr>
              <w:instrText xml:space="preserve"> PAGEREF _Toc151571365 \h </w:instrText>
            </w:r>
            <w:r w:rsidR="008B7AC3">
              <w:rPr>
                <w:noProof/>
                <w:webHidden/>
              </w:rPr>
            </w:r>
            <w:r w:rsidR="008B7AC3">
              <w:rPr>
                <w:noProof/>
                <w:webHidden/>
              </w:rPr>
              <w:fldChar w:fldCharType="separate"/>
            </w:r>
            <w:r w:rsidR="008B7AC3">
              <w:rPr>
                <w:noProof/>
                <w:webHidden/>
                <w:rtl/>
              </w:rPr>
              <w:t>158</w:t>
            </w:r>
            <w:r w:rsidR="008B7AC3">
              <w:rPr>
                <w:noProof/>
                <w:webHidden/>
              </w:rPr>
              <w:fldChar w:fldCharType="end"/>
            </w:r>
          </w:hyperlink>
        </w:p>
        <w:p w14:paraId="54E04A7F" w14:textId="3D2D61CE" w:rsidR="008B7AC3" w:rsidRDefault="009B2532">
          <w:pPr>
            <w:pStyle w:val="TOC2"/>
            <w:tabs>
              <w:tab w:val="right" w:leader="dot" w:pos="6749"/>
            </w:tabs>
            <w:rPr>
              <w:noProof/>
            </w:rPr>
          </w:pPr>
          <w:hyperlink w:anchor="_Toc151571366" w:history="1">
            <w:r w:rsidR="008B7AC3" w:rsidRPr="007A4375">
              <w:rPr>
                <w:rStyle w:val="Hyperlink"/>
                <w:noProof/>
                <w:rtl/>
                <w:lang w:bidi="fa-IR"/>
              </w:rPr>
              <w:t>2.6 واژگان و تعار</w:t>
            </w:r>
            <w:r w:rsidR="008B7AC3" w:rsidRPr="007A4375">
              <w:rPr>
                <w:rStyle w:val="Hyperlink"/>
                <w:rFonts w:hint="cs"/>
                <w:noProof/>
                <w:rtl/>
                <w:lang w:bidi="fa-IR"/>
              </w:rPr>
              <w:t>ی</w:t>
            </w:r>
            <w:r w:rsidR="008B7AC3" w:rsidRPr="007A4375">
              <w:rPr>
                <w:rStyle w:val="Hyperlink"/>
                <w:rFonts w:hint="eastAsia"/>
                <w:noProof/>
                <w:rtl/>
                <w:lang w:bidi="fa-IR"/>
              </w:rPr>
              <w:t>ف</w:t>
            </w:r>
            <w:r w:rsidR="008B7AC3" w:rsidRPr="007A4375">
              <w:rPr>
                <w:rStyle w:val="Hyperlink"/>
                <w:noProof/>
                <w:rtl/>
                <w:lang w:bidi="fa-IR"/>
              </w:rPr>
              <w:t xml:space="preserve"> کل</w:t>
            </w:r>
            <w:r w:rsidR="008B7AC3" w:rsidRPr="007A4375">
              <w:rPr>
                <w:rStyle w:val="Hyperlink"/>
                <w:rFonts w:hint="cs"/>
                <w:noProof/>
                <w:rtl/>
                <w:lang w:bidi="fa-IR"/>
              </w:rPr>
              <w:t>ی</w:t>
            </w:r>
            <w:r w:rsidR="008B7AC3" w:rsidRPr="007A4375">
              <w:rPr>
                <w:rStyle w:val="Hyperlink"/>
                <w:rFonts w:hint="eastAsia"/>
                <w:noProof/>
                <w:rtl/>
                <w:lang w:bidi="fa-IR"/>
              </w:rPr>
              <w:t>د</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_Toc151571366 \h </w:instrText>
            </w:r>
            <w:r w:rsidR="008B7AC3">
              <w:rPr>
                <w:noProof/>
                <w:webHidden/>
              </w:rPr>
            </w:r>
            <w:r w:rsidR="008B7AC3">
              <w:rPr>
                <w:noProof/>
                <w:webHidden/>
              </w:rPr>
              <w:fldChar w:fldCharType="separate"/>
            </w:r>
            <w:r w:rsidR="008B7AC3">
              <w:rPr>
                <w:noProof/>
                <w:webHidden/>
                <w:rtl/>
              </w:rPr>
              <w:t>159</w:t>
            </w:r>
            <w:r w:rsidR="008B7AC3">
              <w:rPr>
                <w:noProof/>
                <w:webHidden/>
              </w:rPr>
              <w:fldChar w:fldCharType="end"/>
            </w:r>
          </w:hyperlink>
        </w:p>
        <w:p w14:paraId="3B96D67C" w14:textId="79735B48" w:rsidR="008B7AC3" w:rsidRDefault="009B2532">
          <w:pPr>
            <w:pStyle w:val="TOC2"/>
            <w:tabs>
              <w:tab w:val="right" w:leader="dot" w:pos="6749"/>
            </w:tabs>
            <w:rPr>
              <w:noProof/>
            </w:rPr>
          </w:pPr>
          <w:hyperlink w:anchor="_Toc151571367" w:history="1">
            <w:r w:rsidR="008B7AC3" w:rsidRPr="007A4375">
              <w:rPr>
                <w:rStyle w:val="Hyperlink"/>
                <w:noProof/>
                <w:rtl/>
                <w:lang w:bidi="fa-IR"/>
              </w:rPr>
              <w:t>3.6 تعر</w:t>
            </w:r>
            <w:r w:rsidR="008B7AC3" w:rsidRPr="007A4375">
              <w:rPr>
                <w:rStyle w:val="Hyperlink"/>
                <w:rFonts w:hint="cs"/>
                <w:noProof/>
                <w:rtl/>
                <w:lang w:bidi="fa-IR"/>
              </w:rPr>
              <w:t>ی</w:t>
            </w:r>
            <w:r w:rsidR="008B7AC3" w:rsidRPr="007A4375">
              <w:rPr>
                <w:rStyle w:val="Hyperlink"/>
                <w:rFonts w:hint="eastAsia"/>
                <w:noProof/>
                <w:rtl/>
                <w:lang w:bidi="fa-IR"/>
              </w:rPr>
              <w:t>ف</w:t>
            </w:r>
            <w:r w:rsidR="008B7AC3" w:rsidRPr="007A4375">
              <w:rPr>
                <w:rStyle w:val="Hyperlink"/>
                <w:noProof/>
                <w:rtl/>
                <w:lang w:bidi="fa-IR"/>
              </w:rPr>
              <w:t xml:space="preserve"> و اندازه‌گ</w:t>
            </w:r>
            <w:r w:rsidR="008B7AC3" w:rsidRPr="007A4375">
              <w:rPr>
                <w:rStyle w:val="Hyperlink"/>
                <w:rFonts w:hint="cs"/>
                <w:noProof/>
                <w:rtl/>
                <w:lang w:bidi="fa-IR"/>
              </w:rPr>
              <w:t>ی</w:t>
            </w:r>
            <w:r w:rsidR="008B7AC3" w:rsidRPr="007A4375">
              <w:rPr>
                <w:rStyle w:val="Hyperlink"/>
                <w:rFonts w:hint="eastAsia"/>
                <w:noProof/>
                <w:rtl/>
                <w:lang w:bidi="fa-IR"/>
              </w:rPr>
              <w:t>ر</w:t>
            </w:r>
            <w:r w:rsidR="008B7AC3" w:rsidRPr="007A4375">
              <w:rPr>
                <w:rStyle w:val="Hyperlink"/>
                <w:rFonts w:hint="cs"/>
                <w:noProof/>
                <w:rtl/>
                <w:lang w:bidi="fa-IR"/>
              </w:rPr>
              <w:t>ی</w:t>
            </w:r>
            <w:r w:rsidR="008B7AC3" w:rsidRPr="007A4375">
              <w:rPr>
                <w:rStyle w:val="Hyperlink"/>
                <w:noProof/>
                <w:rtl/>
                <w:lang w:bidi="fa-IR"/>
              </w:rPr>
              <w:t xml:space="preserve"> قابل</w:t>
            </w:r>
            <w:r w:rsidR="008B7AC3" w:rsidRPr="007A4375">
              <w:rPr>
                <w:rStyle w:val="Hyperlink"/>
                <w:rFonts w:hint="cs"/>
                <w:noProof/>
                <w:rtl/>
                <w:lang w:bidi="fa-IR"/>
              </w:rPr>
              <w:t>ی</w:t>
            </w:r>
            <w:r w:rsidR="008B7AC3" w:rsidRPr="007A4375">
              <w:rPr>
                <w:rStyle w:val="Hyperlink"/>
                <w:rFonts w:hint="eastAsia"/>
                <w:noProof/>
                <w:rtl/>
                <w:lang w:bidi="fa-IR"/>
              </w:rPr>
              <w:t>ت</w:t>
            </w:r>
            <w:r w:rsidR="008B7AC3" w:rsidRPr="007A4375">
              <w:rPr>
                <w:rStyle w:val="Hyperlink"/>
                <w:noProof/>
                <w:rtl/>
                <w:lang w:bidi="fa-IR"/>
              </w:rPr>
              <w:t xml:space="preserve"> اطم</w:t>
            </w:r>
            <w:r w:rsidR="008B7AC3" w:rsidRPr="007A4375">
              <w:rPr>
                <w:rStyle w:val="Hyperlink"/>
                <w:rFonts w:hint="cs"/>
                <w:noProof/>
                <w:rtl/>
                <w:lang w:bidi="fa-IR"/>
              </w:rPr>
              <w:t>ی</w:t>
            </w:r>
            <w:r w:rsidR="008B7AC3" w:rsidRPr="007A4375">
              <w:rPr>
                <w:rStyle w:val="Hyperlink"/>
                <w:rFonts w:hint="eastAsia"/>
                <w:noProof/>
                <w:rtl/>
                <w:lang w:bidi="fa-IR"/>
              </w:rPr>
              <w:t>نان</w:t>
            </w:r>
            <w:r w:rsidR="008B7AC3" w:rsidRPr="007A4375">
              <w:rPr>
                <w:rStyle w:val="Hyperlink"/>
                <w:noProof/>
                <w:rtl/>
                <w:lang w:bidi="fa-IR"/>
              </w:rPr>
              <w:t xml:space="preserve"> و اصطلاحات د</w:t>
            </w:r>
            <w:r w:rsidR="008B7AC3" w:rsidRPr="007A4375">
              <w:rPr>
                <w:rStyle w:val="Hyperlink"/>
                <w:rFonts w:hint="cs"/>
                <w:noProof/>
                <w:rtl/>
                <w:lang w:bidi="fa-IR"/>
              </w:rPr>
              <w:t>ی</w:t>
            </w:r>
            <w:r w:rsidR="008B7AC3" w:rsidRPr="007A4375">
              <w:rPr>
                <w:rStyle w:val="Hyperlink"/>
                <w:rFonts w:hint="eastAsia"/>
                <w:noProof/>
                <w:rtl/>
                <w:lang w:bidi="fa-IR"/>
              </w:rPr>
              <w:t>گر</w:t>
            </w:r>
            <w:r w:rsidR="008B7AC3">
              <w:rPr>
                <w:noProof/>
                <w:webHidden/>
              </w:rPr>
              <w:tab/>
            </w:r>
            <w:r w:rsidR="008B7AC3">
              <w:rPr>
                <w:noProof/>
                <w:webHidden/>
              </w:rPr>
              <w:fldChar w:fldCharType="begin"/>
            </w:r>
            <w:r w:rsidR="008B7AC3">
              <w:rPr>
                <w:noProof/>
                <w:webHidden/>
              </w:rPr>
              <w:instrText xml:space="preserve"> PAGEREF _Toc151571367 \h </w:instrText>
            </w:r>
            <w:r w:rsidR="008B7AC3">
              <w:rPr>
                <w:noProof/>
                <w:webHidden/>
              </w:rPr>
            </w:r>
            <w:r w:rsidR="008B7AC3">
              <w:rPr>
                <w:noProof/>
                <w:webHidden/>
              </w:rPr>
              <w:fldChar w:fldCharType="separate"/>
            </w:r>
            <w:r w:rsidR="008B7AC3">
              <w:rPr>
                <w:noProof/>
                <w:webHidden/>
                <w:rtl/>
              </w:rPr>
              <w:t>161</w:t>
            </w:r>
            <w:r w:rsidR="008B7AC3">
              <w:rPr>
                <w:noProof/>
                <w:webHidden/>
              </w:rPr>
              <w:fldChar w:fldCharType="end"/>
            </w:r>
          </w:hyperlink>
        </w:p>
        <w:p w14:paraId="24AF1F8D" w14:textId="7584C4C2" w:rsidR="008B7AC3" w:rsidRDefault="009B2532">
          <w:pPr>
            <w:pStyle w:val="TOC3"/>
            <w:tabs>
              <w:tab w:val="right" w:leader="dot" w:pos="6749"/>
            </w:tabs>
            <w:rPr>
              <w:noProof/>
            </w:rPr>
          </w:pPr>
          <w:hyperlink w:anchor="_Toc151571368" w:history="1">
            <w:r w:rsidR="008B7AC3" w:rsidRPr="007A4375">
              <w:rPr>
                <w:rStyle w:val="Hyperlink"/>
                <w:noProof/>
                <w:rtl/>
                <w:lang w:bidi="fa-IR"/>
              </w:rPr>
              <w:t>قابل</w:t>
            </w:r>
            <w:r w:rsidR="008B7AC3" w:rsidRPr="007A4375">
              <w:rPr>
                <w:rStyle w:val="Hyperlink"/>
                <w:rFonts w:hint="cs"/>
                <w:noProof/>
                <w:rtl/>
                <w:lang w:bidi="fa-IR"/>
              </w:rPr>
              <w:t>ی</w:t>
            </w:r>
            <w:r w:rsidR="008B7AC3" w:rsidRPr="007A4375">
              <w:rPr>
                <w:rStyle w:val="Hyperlink"/>
                <w:rFonts w:hint="eastAsia"/>
                <w:noProof/>
                <w:rtl/>
                <w:lang w:bidi="fa-IR"/>
              </w:rPr>
              <w:t>ت</w:t>
            </w:r>
            <w:r w:rsidR="008B7AC3" w:rsidRPr="007A4375">
              <w:rPr>
                <w:rStyle w:val="Hyperlink"/>
                <w:noProof/>
                <w:rtl/>
                <w:lang w:bidi="fa-IR"/>
              </w:rPr>
              <w:t xml:space="preserve"> دسترس</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_Toc151571368 \h </w:instrText>
            </w:r>
            <w:r w:rsidR="008B7AC3">
              <w:rPr>
                <w:noProof/>
                <w:webHidden/>
              </w:rPr>
            </w:r>
            <w:r w:rsidR="008B7AC3">
              <w:rPr>
                <w:noProof/>
                <w:webHidden/>
              </w:rPr>
              <w:fldChar w:fldCharType="separate"/>
            </w:r>
            <w:r w:rsidR="008B7AC3">
              <w:rPr>
                <w:noProof/>
                <w:webHidden/>
                <w:rtl/>
              </w:rPr>
              <w:t>164</w:t>
            </w:r>
            <w:r w:rsidR="008B7AC3">
              <w:rPr>
                <w:noProof/>
                <w:webHidden/>
              </w:rPr>
              <w:fldChar w:fldCharType="end"/>
            </w:r>
          </w:hyperlink>
        </w:p>
        <w:p w14:paraId="6D5A2927" w14:textId="6C4369F5" w:rsidR="008B7AC3" w:rsidRDefault="009B2532">
          <w:pPr>
            <w:pStyle w:val="TOC3"/>
            <w:tabs>
              <w:tab w:val="right" w:leader="dot" w:pos="6749"/>
            </w:tabs>
            <w:rPr>
              <w:noProof/>
            </w:rPr>
          </w:pPr>
          <w:hyperlink w:anchor="_Toc151571369" w:history="1">
            <w:r w:rsidR="008B7AC3" w:rsidRPr="007A4375">
              <w:rPr>
                <w:rStyle w:val="Hyperlink"/>
                <w:noProof/>
                <w:rtl/>
                <w:lang w:bidi="fa-IR"/>
              </w:rPr>
              <w:t>منحن</w:t>
            </w:r>
            <w:r w:rsidR="008B7AC3" w:rsidRPr="007A4375">
              <w:rPr>
                <w:rStyle w:val="Hyperlink"/>
                <w:rFonts w:hint="cs"/>
                <w:noProof/>
                <w:rtl/>
                <w:lang w:bidi="fa-IR"/>
              </w:rPr>
              <w:t>ی</w:t>
            </w:r>
            <w:r w:rsidR="008B7AC3" w:rsidRPr="007A4375">
              <w:rPr>
                <w:rStyle w:val="Hyperlink"/>
                <w:noProof/>
                <w:rtl/>
                <w:lang w:bidi="fa-IR"/>
              </w:rPr>
              <w:t xml:space="preserve"> وان</w:t>
            </w:r>
            <w:r w:rsidR="008B7AC3" w:rsidRPr="007A4375">
              <w:rPr>
                <w:rStyle w:val="Hyperlink"/>
                <w:rFonts w:hint="cs"/>
                <w:noProof/>
                <w:rtl/>
                <w:lang w:bidi="fa-IR"/>
              </w:rPr>
              <w:t>ی</w:t>
            </w:r>
            <w:r w:rsidR="008B7AC3" w:rsidRPr="007A4375">
              <w:rPr>
                <w:rStyle w:val="Hyperlink"/>
                <w:noProof/>
                <w:rtl/>
                <w:lang w:bidi="fa-IR"/>
              </w:rPr>
              <w:t xml:space="preserve"> شکل و توز</w:t>
            </w:r>
            <w:r w:rsidR="008B7AC3" w:rsidRPr="007A4375">
              <w:rPr>
                <w:rStyle w:val="Hyperlink"/>
                <w:rFonts w:hint="cs"/>
                <w:noProof/>
                <w:rtl/>
                <w:lang w:bidi="fa-IR"/>
              </w:rPr>
              <w:t>ی</w:t>
            </w:r>
            <w:r w:rsidR="008B7AC3" w:rsidRPr="007A4375">
              <w:rPr>
                <w:rStyle w:val="Hyperlink"/>
                <w:rFonts w:hint="eastAsia"/>
                <w:noProof/>
                <w:rtl/>
                <w:lang w:bidi="fa-IR"/>
              </w:rPr>
              <w:t>ع</w:t>
            </w:r>
            <w:r w:rsidR="008B7AC3" w:rsidRPr="007A4375">
              <w:rPr>
                <w:rStyle w:val="Hyperlink"/>
                <w:noProof/>
                <w:rtl/>
                <w:lang w:bidi="fa-IR"/>
              </w:rPr>
              <w:t xml:space="preserve"> قابل</w:t>
            </w:r>
            <w:r w:rsidR="008B7AC3" w:rsidRPr="007A4375">
              <w:rPr>
                <w:rStyle w:val="Hyperlink"/>
                <w:rFonts w:hint="cs"/>
                <w:noProof/>
                <w:rtl/>
                <w:lang w:bidi="fa-IR"/>
              </w:rPr>
              <w:t>ی</w:t>
            </w:r>
            <w:r w:rsidR="008B7AC3" w:rsidRPr="007A4375">
              <w:rPr>
                <w:rStyle w:val="Hyperlink"/>
                <w:rFonts w:hint="eastAsia"/>
                <w:noProof/>
                <w:rtl/>
                <w:lang w:bidi="fa-IR"/>
              </w:rPr>
              <w:t>ت</w:t>
            </w:r>
            <w:r w:rsidR="008B7AC3" w:rsidRPr="007A4375">
              <w:rPr>
                <w:rStyle w:val="Hyperlink"/>
                <w:noProof/>
                <w:rtl/>
                <w:lang w:bidi="fa-IR"/>
              </w:rPr>
              <w:t xml:space="preserve"> اطم</w:t>
            </w:r>
            <w:r w:rsidR="008B7AC3" w:rsidRPr="007A4375">
              <w:rPr>
                <w:rStyle w:val="Hyperlink"/>
                <w:rFonts w:hint="cs"/>
                <w:noProof/>
                <w:rtl/>
                <w:lang w:bidi="fa-IR"/>
              </w:rPr>
              <w:t>ی</w:t>
            </w:r>
            <w:r w:rsidR="008B7AC3" w:rsidRPr="007A4375">
              <w:rPr>
                <w:rStyle w:val="Hyperlink"/>
                <w:rFonts w:hint="eastAsia"/>
                <w:noProof/>
                <w:rtl/>
                <w:lang w:bidi="fa-IR"/>
              </w:rPr>
              <w:t>نان</w:t>
            </w:r>
            <w:r w:rsidR="008B7AC3">
              <w:rPr>
                <w:noProof/>
                <w:webHidden/>
              </w:rPr>
              <w:tab/>
            </w:r>
            <w:r w:rsidR="008B7AC3">
              <w:rPr>
                <w:noProof/>
                <w:webHidden/>
              </w:rPr>
              <w:fldChar w:fldCharType="begin"/>
            </w:r>
            <w:r w:rsidR="008B7AC3">
              <w:rPr>
                <w:noProof/>
                <w:webHidden/>
              </w:rPr>
              <w:instrText xml:space="preserve"> PAGEREF _Toc151571369 \h </w:instrText>
            </w:r>
            <w:r w:rsidR="008B7AC3">
              <w:rPr>
                <w:noProof/>
                <w:webHidden/>
              </w:rPr>
            </w:r>
            <w:r w:rsidR="008B7AC3">
              <w:rPr>
                <w:noProof/>
                <w:webHidden/>
              </w:rPr>
              <w:fldChar w:fldCharType="separate"/>
            </w:r>
            <w:r w:rsidR="008B7AC3">
              <w:rPr>
                <w:noProof/>
                <w:webHidden/>
                <w:rtl/>
              </w:rPr>
              <w:t>165</w:t>
            </w:r>
            <w:r w:rsidR="008B7AC3">
              <w:rPr>
                <w:noProof/>
                <w:webHidden/>
              </w:rPr>
              <w:fldChar w:fldCharType="end"/>
            </w:r>
          </w:hyperlink>
        </w:p>
        <w:p w14:paraId="36E9C191" w14:textId="18EF739E" w:rsidR="008B7AC3" w:rsidRDefault="009B2532">
          <w:pPr>
            <w:pStyle w:val="TOC3"/>
            <w:tabs>
              <w:tab w:val="right" w:leader="dot" w:pos="6749"/>
            </w:tabs>
            <w:rPr>
              <w:noProof/>
            </w:rPr>
          </w:pPr>
          <w:hyperlink w:anchor="_Toc151571370" w:history="1">
            <w:r w:rsidR="008B7AC3" w:rsidRPr="007A4375">
              <w:rPr>
                <w:rStyle w:val="Hyperlink"/>
                <w:noProof/>
                <w:rtl/>
                <w:lang w:bidi="fa-IR"/>
              </w:rPr>
              <w:t>توز</w:t>
            </w:r>
            <w:r w:rsidR="008B7AC3" w:rsidRPr="007A4375">
              <w:rPr>
                <w:rStyle w:val="Hyperlink"/>
                <w:rFonts w:hint="cs"/>
                <w:noProof/>
                <w:rtl/>
                <w:lang w:bidi="fa-IR"/>
              </w:rPr>
              <w:t>ی</w:t>
            </w:r>
            <w:r w:rsidR="008B7AC3" w:rsidRPr="007A4375">
              <w:rPr>
                <w:rStyle w:val="Hyperlink"/>
                <w:rFonts w:hint="eastAsia"/>
                <w:noProof/>
                <w:rtl/>
                <w:lang w:bidi="fa-IR"/>
              </w:rPr>
              <w:t>ع</w:t>
            </w:r>
            <w:r w:rsidR="008B7AC3" w:rsidRPr="007A4375">
              <w:rPr>
                <w:rStyle w:val="Hyperlink"/>
                <w:noProof/>
                <w:rtl/>
                <w:lang w:bidi="fa-IR"/>
              </w:rPr>
              <w:t xml:space="preserve"> شکست قابل</w:t>
            </w:r>
            <w:r w:rsidR="008B7AC3" w:rsidRPr="007A4375">
              <w:rPr>
                <w:rStyle w:val="Hyperlink"/>
                <w:rFonts w:hint="cs"/>
                <w:noProof/>
                <w:rtl/>
                <w:lang w:bidi="fa-IR"/>
              </w:rPr>
              <w:t>ی</w:t>
            </w:r>
            <w:r w:rsidR="008B7AC3" w:rsidRPr="007A4375">
              <w:rPr>
                <w:rStyle w:val="Hyperlink"/>
                <w:rFonts w:hint="eastAsia"/>
                <w:noProof/>
                <w:rtl/>
                <w:lang w:bidi="fa-IR"/>
              </w:rPr>
              <w:t>ت</w:t>
            </w:r>
            <w:r w:rsidR="008B7AC3" w:rsidRPr="007A4375">
              <w:rPr>
                <w:rStyle w:val="Hyperlink"/>
                <w:noProof/>
                <w:rtl/>
                <w:lang w:bidi="fa-IR"/>
              </w:rPr>
              <w:t xml:space="preserve"> اطم</w:t>
            </w:r>
            <w:r w:rsidR="008B7AC3" w:rsidRPr="007A4375">
              <w:rPr>
                <w:rStyle w:val="Hyperlink"/>
                <w:rFonts w:hint="cs"/>
                <w:noProof/>
                <w:rtl/>
                <w:lang w:bidi="fa-IR"/>
              </w:rPr>
              <w:t>ی</w:t>
            </w:r>
            <w:r w:rsidR="008B7AC3" w:rsidRPr="007A4375">
              <w:rPr>
                <w:rStyle w:val="Hyperlink"/>
                <w:rFonts w:hint="eastAsia"/>
                <w:noProof/>
                <w:rtl/>
                <w:lang w:bidi="fa-IR"/>
              </w:rPr>
              <w:t>نان</w:t>
            </w:r>
            <w:r w:rsidR="008B7AC3">
              <w:rPr>
                <w:noProof/>
                <w:webHidden/>
              </w:rPr>
              <w:tab/>
            </w:r>
            <w:r w:rsidR="008B7AC3">
              <w:rPr>
                <w:noProof/>
                <w:webHidden/>
              </w:rPr>
              <w:fldChar w:fldCharType="begin"/>
            </w:r>
            <w:r w:rsidR="008B7AC3">
              <w:rPr>
                <w:noProof/>
                <w:webHidden/>
              </w:rPr>
              <w:instrText xml:space="preserve"> PAGEREF _Toc151571370 \h </w:instrText>
            </w:r>
            <w:r w:rsidR="008B7AC3">
              <w:rPr>
                <w:noProof/>
                <w:webHidden/>
              </w:rPr>
            </w:r>
            <w:r w:rsidR="008B7AC3">
              <w:rPr>
                <w:noProof/>
                <w:webHidden/>
              </w:rPr>
              <w:fldChar w:fldCharType="separate"/>
            </w:r>
            <w:r w:rsidR="008B7AC3">
              <w:rPr>
                <w:noProof/>
                <w:webHidden/>
                <w:rtl/>
              </w:rPr>
              <w:t>167</w:t>
            </w:r>
            <w:r w:rsidR="008B7AC3">
              <w:rPr>
                <w:noProof/>
                <w:webHidden/>
              </w:rPr>
              <w:fldChar w:fldCharType="end"/>
            </w:r>
          </w:hyperlink>
        </w:p>
        <w:p w14:paraId="40B3B004" w14:textId="709E0050" w:rsidR="008B7AC3" w:rsidRDefault="009B2532">
          <w:pPr>
            <w:pStyle w:val="TOC3"/>
            <w:tabs>
              <w:tab w:val="right" w:leader="dot" w:pos="6749"/>
            </w:tabs>
            <w:rPr>
              <w:noProof/>
            </w:rPr>
          </w:pPr>
          <w:hyperlink w:anchor="_Toc151571371" w:history="1">
            <w:r w:rsidR="008B7AC3" w:rsidRPr="007A4375">
              <w:rPr>
                <w:rStyle w:val="Hyperlink"/>
                <w:noProof/>
                <w:rtl/>
                <w:lang w:bidi="fa-IR"/>
              </w:rPr>
              <w:t>محاسبه قابل</w:t>
            </w:r>
            <w:r w:rsidR="008B7AC3" w:rsidRPr="007A4375">
              <w:rPr>
                <w:rStyle w:val="Hyperlink"/>
                <w:rFonts w:hint="cs"/>
                <w:noProof/>
                <w:rtl/>
                <w:lang w:bidi="fa-IR"/>
              </w:rPr>
              <w:t>ی</w:t>
            </w:r>
            <w:r w:rsidR="008B7AC3" w:rsidRPr="007A4375">
              <w:rPr>
                <w:rStyle w:val="Hyperlink"/>
                <w:rFonts w:hint="eastAsia"/>
                <w:noProof/>
                <w:rtl/>
                <w:lang w:bidi="fa-IR"/>
              </w:rPr>
              <w:t>ت</w:t>
            </w:r>
            <w:r w:rsidR="008B7AC3" w:rsidRPr="007A4375">
              <w:rPr>
                <w:rStyle w:val="Hyperlink"/>
                <w:noProof/>
                <w:rtl/>
                <w:lang w:bidi="fa-IR"/>
              </w:rPr>
              <w:t xml:space="preserve"> اطم</w:t>
            </w:r>
            <w:r w:rsidR="008B7AC3" w:rsidRPr="007A4375">
              <w:rPr>
                <w:rStyle w:val="Hyperlink"/>
                <w:rFonts w:hint="cs"/>
                <w:noProof/>
                <w:rtl/>
                <w:lang w:bidi="fa-IR"/>
              </w:rPr>
              <w:t>ی</w:t>
            </w:r>
            <w:r w:rsidR="008B7AC3" w:rsidRPr="007A4375">
              <w:rPr>
                <w:rStyle w:val="Hyperlink"/>
                <w:rFonts w:hint="eastAsia"/>
                <w:noProof/>
                <w:rtl/>
                <w:lang w:bidi="fa-IR"/>
              </w:rPr>
              <w:t>نان</w:t>
            </w:r>
            <w:r w:rsidR="008B7AC3" w:rsidRPr="007A4375">
              <w:rPr>
                <w:rStyle w:val="Hyperlink"/>
                <w:noProof/>
                <w:rtl/>
                <w:lang w:bidi="fa-IR"/>
              </w:rPr>
              <w:t xml:space="preserve"> و قابل</w:t>
            </w:r>
            <w:r w:rsidR="008B7AC3" w:rsidRPr="007A4375">
              <w:rPr>
                <w:rStyle w:val="Hyperlink"/>
                <w:rFonts w:hint="cs"/>
                <w:noProof/>
                <w:rtl/>
                <w:lang w:bidi="fa-IR"/>
              </w:rPr>
              <w:t>ی</w:t>
            </w:r>
            <w:r w:rsidR="008B7AC3" w:rsidRPr="007A4375">
              <w:rPr>
                <w:rStyle w:val="Hyperlink"/>
                <w:rFonts w:hint="eastAsia"/>
                <w:noProof/>
                <w:rtl/>
                <w:lang w:bidi="fa-IR"/>
              </w:rPr>
              <w:t>ت</w:t>
            </w:r>
            <w:r w:rsidR="008B7AC3" w:rsidRPr="007A4375">
              <w:rPr>
                <w:rStyle w:val="Hyperlink"/>
                <w:noProof/>
                <w:rtl/>
                <w:lang w:bidi="fa-IR"/>
              </w:rPr>
              <w:t xml:space="preserve"> دسترس</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_Toc151571371 \h </w:instrText>
            </w:r>
            <w:r w:rsidR="008B7AC3">
              <w:rPr>
                <w:noProof/>
                <w:webHidden/>
              </w:rPr>
            </w:r>
            <w:r w:rsidR="008B7AC3">
              <w:rPr>
                <w:noProof/>
                <w:webHidden/>
              </w:rPr>
              <w:fldChar w:fldCharType="separate"/>
            </w:r>
            <w:r w:rsidR="008B7AC3">
              <w:rPr>
                <w:noProof/>
                <w:webHidden/>
                <w:rtl/>
              </w:rPr>
              <w:t>167</w:t>
            </w:r>
            <w:r w:rsidR="008B7AC3">
              <w:rPr>
                <w:noProof/>
                <w:webHidden/>
              </w:rPr>
              <w:fldChar w:fldCharType="end"/>
            </w:r>
          </w:hyperlink>
        </w:p>
        <w:p w14:paraId="48746936" w14:textId="7844B7F4" w:rsidR="008B7AC3" w:rsidRDefault="009B2532">
          <w:pPr>
            <w:pStyle w:val="TOC3"/>
            <w:tabs>
              <w:tab w:val="right" w:leader="dot" w:pos="6749"/>
            </w:tabs>
            <w:rPr>
              <w:noProof/>
            </w:rPr>
          </w:pPr>
          <w:hyperlink w:anchor="_Toc151571372" w:history="1">
            <w:r w:rsidR="008B7AC3" w:rsidRPr="007A4375">
              <w:rPr>
                <w:rStyle w:val="Hyperlink"/>
                <w:noProof/>
                <w:rtl/>
              </w:rPr>
              <w:t>نمودار بلوک</w:t>
            </w:r>
            <w:r w:rsidR="008B7AC3" w:rsidRPr="007A4375">
              <w:rPr>
                <w:rStyle w:val="Hyperlink"/>
                <w:rFonts w:hint="cs"/>
                <w:noProof/>
                <w:rtl/>
              </w:rPr>
              <w:t>ی</w:t>
            </w:r>
            <w:r w:rsidR="008B7AC3" w:rsidRPr="007A4375">
              <w:rPr>
                <w:rStyle w:val="Hyperlink"/>
                <w:noProof/>
                <w:rtl/>
              </w:rPr>
              <w:t xml:space="preserve"> قابل</w:t>
            </w:r>
            <w:r w:rsidR="008B7AC3" w:rsidRPr="007A4375">
              <w:rPr>
                <w:rStyle w:val="Hyperlink"/>
                <w:rFonts w:hint="cs"/>
                <w:noProof/>
                <w:rtl/>
              </w:rPr>
              <w:t>ی</w:t>
            </w:r>
            <w:r w:rsidR="008B7AC3" w:rsidRPr="007A4375">
              <w:rPr>
                <w:rStyle w:val="Hyperlink"/>
                <w:rFonts w:hint="eastAsia"/>
                <w:noProof/>
                <w:rtl/>
              </w:rPr>
              <w:t>ت</w:t>
            </w:r>
            <w:r w:rsidR="008B7AC3" w:rsidRPr="007A4375">
              <w:rPr>
                <w:rStyle w:val="Hyperlink"/>
                <w:noProof/>
                <w:rtl/>
              </w:rPr>
              <w:t xml:space="preserve"> اطم</w:t>
            </w:r>
            <w:r w:rsidR="008B7AC3" w:rsidRPr="007A4375">
              <w:rPr>
                <w:rStyle w:val="Hyperlink"/>
                <w:rFonts w:hint="cs"/>
                <w:noProof/>
                <w:rtl/>
              </w:rPr>
              <w:t>ی</w:t>
            </w:r>
            <w:r w:rsidR="008B7AC3" w:rsidRPr="007A4375">
              <w:rPr>
                <w:rStyle w:val="Hyperlink"/>
                <w:rFonts w:hint="eastAsia"/>
                <w:noProof/>
                <w:rtl/>
              </w:rPr>
              <w:t>نان</w:t>
            </w:r>
            <w:r w:rsidR="008B7AC3" w:rsidRPr="007A4375">
              <w:rPr>
                <w:rStyle w:val="Hyperlink"/>
                <w:noProof/>
                <w:rtl/>
              </w:rPr>
              <w:t xml:space="preserve"> (</w:t>
            </w:r>
            <w:r w:rsidR="008B7AC3" w:rsidRPr="007A4375">
              <w:rPr>
                <w:rStyle w:val="Hyperlink"/>
                <w:noProof/>
              </w:rPr>
              <w:t>RBD</w:t>
            </w:r>
            <w:r w:rsidR="008B7AC3" w:rsidRPr="007A4375">
              <w:rPr>
                <w:rStyle w:val="Hyperlink"/>
                <w:noProof/>
                <w:rtl/>
              </w:rPr>
              <w:t>)</w:t>
            </w:r>
            <w:r w:rsidR="008B7AC3">
              <w:rPr>
                <w:noProof/>
                <w:webHidden/>
              </w:rPr>
              <w:tab/>
            </w:r>
            <w:r w:rsidR="008B7AC3">
              <w:rPr>
                <w:noProof/>
                <w:webHidden/>
              </w:rPr>
              <w:fldChar w:fldCharType="begin"/>
            </w:r>
            <w:r w:rsidR="008B7AC3">
              <w:rPr>
                <w:noProof/>
                <w:webHidden/>
              </w:rPr>
              <w:instrText xml:space="preserve"> PAGEREF _Toc151571372 \h </w:instrText>
            </w:r>
            <w:r w:rsidR="008B7AC3">
              <w:rPr>
                <w:noProof/>
                <w:webHidden/>
              </w:rPr>
            </w:r>
            <w:r w:rsidR="008B7AC3">
              <w:rPr>
                <w:noProof/>
                <w:webHidden/>
              </w:rPr>
              <w:fldChar w:fldCharType="separate"/>
            </w:r>
            <w:r w:rsidR="008B7AC3">
              <w:rPr>
                <w:noProof/>
                <w:webHidden/>
                <w:rtl/>
              </w:rPr>
              <w:t>171</w:t>
            </w:r>
            <w:r w:rsidR="008B7AC3">
              <w:rPr>
                <w:noProof/>
                <w:webHidden/>
              </w:rPr>
              <w:fldChar w:fldCharType="end"/>
            </w:r>
          </w:hyperlink>
        </w:p>
        <w:p w14:paraId="34F51BB4" w14:textId="47CF445A" w:rsidR="008B7AC3" w:rsidRDefault="009B2532">
          <w:pPr>
            <w:pStyle w:val="TOC3"/>
            <w:tabs>
              <w:tab w:val="right" w:leader="dot" w:pos="6749"/>
            </w:tabs>
            <w:rPr>
              <w:noProof/>
            </w:rPr>
          </w:pPr>
          <w:hyperlink w:anchor="_Toc151571373" w:history="1">
            <w:r w:rsidR="008B7AC3" w:rsidRPr="007A4375">
              <w:rPr>
                <w:rStyle w:val="Hyperlink"/>
                <w:noProof/>
                <w:rtl/>
                <w:lang w:bidi="fa-IR"/>
              </w:rPr>
              <w:t>افزونگ</w:t>
            </w:r>
            <w:r w:rsidR="008B7AC3" w:rsidRPr="007A4375">
              <w:rPr>
                <w:rStyle w:val="Hyperlink"/>
                <w:rFonts w:hint="cs"/>
                <w:noProof/>
                <w:rtl/>
                <w:lang w:bidi="fa-IR"/>
              </w:rPr>
              <w:t>ی</w:t>
            </w:r>
            <w:r w:rsidR="008B7AC3" w:rsidRPr="007A4375">
              <w:rPr>
                <w:rStyle w:val="Hyperlink"/>
                <w:noProof/>
                <w:rtl/>
                <w:lang w:bidi="fa-IR"/>
              </w:rPr>
              <w:t xml:space="preserve"> فعال </w:t>
            </w:r>
            <w:r w:rsidR="008B7AC3" w:rsidRPr="007A4375">
              <w:rPr>
                <w:rStyle w:val="Hyperlink"/>
                <w:rFonts w:hint="cs"/>
                <w:noProof/>
                <w:rtl/>
                <w:lang w:bidi="fa-IR"/>
              </w:rPr>
              <w:t>ی</w:t>
            </w:r>
            <w:r w:rsidR="008B7AC3" w:rsidRPr="007A4375">
              <w:rPr>
                <w:rStyle w:val="Hyperlink"/>
                <w:rFonts w:hint="eastAsia"/>
                <w:noProof/>
                <w:rtl/>
                <w:lang w:bidi="fa-IR"/>
              </w:rPr>
              <w:t>ا</w:t>
            </w:r>
            <w:r w:rsidR="008B7AC3" w:rsidRPr="007A4375">
              <w:rPr>
                <w:rStyle w:val="Hyperlink"/>
                <w:noProof/>
                <w:rtl/>
                <w:lang w:bidi="fa-IR"/>
              </w:rPr>
              <w:t xml:space="preserve"> س</w:t>
            </w:r>
            <w:r w:rsidR="008B7AC3" w:rsidRPr="007A4375">
              <w:rPr>
                <w:rStyle w:val="Hyperlink"/>
                <w:rFonts w:hint="cs"/>
                <w:noProof/>
                <w:rtl/>
                <w:lang w:bidi="fa-IR"/>
              </w:rPr>
              <w:t>ی</w:t>
            </w:r>
            <w:r w:rsidR="008B7AC3" w:rsidRPr="007A4375">
              <w:rPr>
                <w:rStyle w:val="Hyperlink"/>
                <w:rFonts w:hint="eastAsia"/>
                <w:noProof/>
                <w:rtl/>
                <w:lang w:bidi="fa-IR"/>
              </w:rPr>
              <w:t>ستم</w:t>
            </w:r>
            <w:r w:rsidR="008B7AC3" w:rsidRPr="007A4375">
              <w:rPr>
                <w:rStyle w:val="Hyperlink"/>
                <w:noProof/>
                <w:rtl/>
                <w:lang w:bidi="fa-IR"/>
              </w:rPr>
              <w:t xml:space="preserve"> مواز</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_Toc151571373 \h </w:instrText>
            </w:r>
            <w:r w:rsidR="008B7AC3">
              <w:rPr>
                <w:noProof/>
                <w:webHidden/>
              </w:rPr>
            </w:r>
            <w:r w:rsidR="008B7AC3">
              <w:rPr>
                <w:noProof/>
                <w:webHidden/>
              </w:rPr>
              <w:fldChar w:fldCharType="separate"/>
            </w:r>
            <w:r w:rsidR="008B7AC3">
              <w:rPr>
                <w:noProof/>
                <w:webHidden/>
                <w:rtl/>
              </w:rPr>
              <w:t>173</w:t>
            </w:r>
            <w:r w:rsidR="008B7AC3">
              <w:rPr>
                <w:noProof/>
                <w:webHidden/>
              </w:rPr>
              <w:fldChar w:fldCharType="end"/>
            </w:r>
          </w:hyperlink>
        </w:p>
        <w:p w14:paraId="3A348F20" w14:textId="7C5B85A8" w:rsidR="008B7AC3" w:rsidRDefault="009B2532">
          <w:pPr>
            <w:pStyle w:val="TOC3"/>
            <w:tabs>
              <w:tab w:val="right" w:leader="dot" w:pos="6749"/>
            </w:tabs>
            <w:rPr>
              <w:noProof/>
            </w:rPr>
          </w:pPr>
          <w:hyperlink w:anchor="_Toc151571374" w:history="1">
            <w:r w:rsidR="008B7AC3" w:rsidRPr="007A4375">
              <w:rPr>
                <w:rStyle w:val="Hyperlink"/>
                <w:noProof/>
                <w:rtl/>
                <w:lang w:bidi="fa-IR"/>
              </w:rPr>
              <w:t>مدل‌ها</w:t>
            </w:r>
            <w:r w:rsidR="008B7AC3" w:rsidRPr="007A4375">
              <w:rPr>
                <w:rStyle w:val="Hyperlink"/>
                <w:rFonts w:hint="cs"/>
                <w:noProof/>
                <w:rtl/>
                <w:lang w:bidi="fa-IR"/>
              </w:rPr>
              <w:t>ی</w:t>
            </w:r>
            <w:r w:rsidR="008B7AC3" w:rsidRPr="007A4375">
              <w:rPr>
                <w:rStyle w:val="Hyperlink"/>
                <w:noProof/>
                <w:rtl/>
                <w:lang w:bidi="fa-IR"/>
              </w:rPr>
              <w:t xml:space="preserve"> قابل</w:t>
            </w:r>
            <w:r w:rsidR="008B7AC3" w:rsidRPr="007A4375">
              <w:rPr>
                <w:rStyle w:val="Hyperlink"/>
                <w:rFonts w:hint="cs"/>
                <w:noProof/>
                <w:rtl/>
                <w:lang w:bidi="fa-IR"/>
              </w:rPr>
              <w:t>ی</w:t>
            </w:r>
            <w:r w:rsidR="008B7AC3" w:rsidRPr="007A4375">
              <w:rPr>
                <w:rStyle w:val="Hyperlink"/>
                <w:rFonts w:hint="eastAsia"/>
                <w:noProof/>
                <w:rtl/>
                <w:lang w:bidi="fa-IR"/>
              </w:rPr>
              <w:t>ت</w:t>
            </w:r>
            <w:r w:rsidR="008B7AC3" w:rsidRPr="007A4375">
              <w:rPr>
                <w:rStyle w:val="Hyperlink"/>
                <w:noProof/>
                <w:rtl/>
                <w:lang w:bidi="fa-IR"/>
              </w:rPr>
              <w:t xml:space="preserve"> اطم</w:t>
            </w:r>
            <w:r w:rsidR="008B7AC3" w:rsidRPr="007A4375">
              <w:rPr>
                <w:rStyle w:val="Hyperlink"/>
                <w:rFonts w:hint="cs"/>
                <w:noProof/>
                <w:rtl/>
                <w:lang w:bidi="fa-IR"/>
              </w:rPr>
              <w:t>ی</w:t>
            </w:r>
            <w:r w:rsidR="008B7AC3" w:rsidRPr="007A4375">
              <w:rPr>
                <w:rStyle w:val="Hyperlink"/>
                <w:rFonts w:hint="eastAsia"/>
                <w:noProof/>
                <w:rtl/>
                <w:lang w:bidi="fa-IR"/>
              </w:rPr>
              <w:t>نان</w:t>
            </w:r>
            <w:r w:rsidR="008B7AC3" w:rsidRPr="007A4375">
              <w:rPr>
                <w:rStyle w:val="Hyperlink"/>
                <w:noProof/>
                <w:rtl/>
                <w:lang w:bidi="fa-IR"/>
              </w:rPr>
              <w:t xml:space="preserve"> </w:t>
            </w:r>
            <w:r w:rsidR="008B7AC3" w:rsidRPr="007A4375">
              <w:rPr>
                <w:rStyle w:val="Hyperlink"/>
                <w:noProof/>
                <w:lang w:bidi="fa-IR"/>
              </w:rPr>
              <w:t>m</w:t>
            </w:r>
            <w:r w:rsidR="008B7AC3" w:rsidRPr="007A4375">
              <w:rPr>
                <w:rStyle w:val="Hyperlink"/>
                <w:noProof/>
                <w:rtl/>
                <w:lang w:bidi="fa-IR"/>
              </w:rPr>
              <w:t xml:space="preserve"> از </w:t>
            </w:r>
            <w:r w:rsidR="008B7AC3" w:rsidRPr="007A4375">
              <w:rPr>
                <w:rStyle w:val="Hyperlink"/>
                <w:noProof/>
                <w:lang w:bidi="fa-IR"/>
              </w:rPr>
              <w:t>n</w:t>
            </w:r>
            <w:r w:rsidR="008B7AC3">
              <w:rPr>
                <w:noProof/>
                <w:webHidden/>
              </w:rPr>
              <w:tab/>
            </w:r>
            <w:r w:rsidR="008B7AC3">
              <w:rPr>
                <w:noProof/>
                <w:webHidden/>
              </w:rPr>
              <w:fldChar w:fldCharType="begin"/>
            </w:r>
            <w:r w:rsidR="008B7AC3">
              <w:rPr>
                <w:noProof/>
                <w:webHidden/>
              </w:rPr>
              <w:instrText xml:space="preserve"> PAGEREF _Toc151571374 \h </w:instrText>
            </w:r>
            <w:r w:rsidR="008B7AC3">
              <w:rPr>
                <w:noProof/>
                <w:webHidden/>
              </w:rPr>
            </w:r>
            <w:r w:rsidR="008B7AC3">
              <w:rPr>
                <w:noProof/>
                <w:webHidden/>
              </w:rPr>
              <w:fldChar w:fldCharType="separate"/>
            </w:r>
            <w:r w:rsidR="008B7AC3">
              <w:rPr>
                <w:noProof/>
                <w:webHidden/>
                <w:rtl/>
              </w:rPr>
              <w:t>174</w:t>
            </w:r>
            <w:r w:rsidR="008B7AC3">
              <w:rPr>
                <w:noProof/>
                <w:webHidden/>
              </w:rPr>
              <w:fldChar w:fldCharType="end"/>
            </w:r>
          </w:hyperlink>
        </w:p>
        <w:p w14:paraId="0D638416" w14:textId="151AE967" w:rsidR="008B7AC3" w:rsidRDefault="009B2532">
          <w:pPr>
            <w:pStyle w:val="TOC2"/>
            <w:tabs>
              <w:tab w:val="right" w:leader="dot" w:pos="6749"/>
            </w:tabs>
            <w:rPr>
              <w:noProof/>
            </w:rPr>
          </w:pPr>
          <w:hyperlink w:anchor="_Toc151571375" w:history="1">
            <w:r w:rsidR="008B7AC3" w:rsidRPr="007A4375">
              <w:rPr>
                <w:rStyle w:val="Hyperlink"/>
                <w:noProof/>
                <w:rtl/>
                <w:lang w:bidi="fa-IR"/>
              </w:rPr>
              <w:t>4.6 طراح</w:t>
            </w:r>
            <w:r w:rsidR="008B7AC3" w:rsidRPr="007A4375">
              <w:rPr>
                <w:rStyle w:val="Hyperlink"/>
                <w:rFonts w:hint="cs"/>
                <w:noProof/>
                <w:rtl/>
                <w:lang w:bidi="fa-IR"/>
              </w:rPr>
              <w:t>ی</w:t>
            </w:r>
            <w:r w:rsidR="008B7AC3" w:rsidRPr="007A4375">
              <w:rPr>
                <w:rStyle w:val="Hyperlink"/>
                <w:noProof/>
                <w:rtl/>
                <w:lang w:bidi="fa-IR"/>
              </w:rPr>
              <w:t xml:space="preserve"> و ساخت برا</w:t>
            </w:r>
            <w:r w:rsidR="008B7AC3" w:rsidRPr="007A4375">
              <w:rPr>
                <w:rStyle w:val="Hyperlink"/>
                <w:rFonts w:hint="cs"/>
                <w:noProof/>
                <w:rtl/>
                <w:lang w:bidi="fa-IR"/>
              </w:rPr>
              <w:t>ی</w:t>
            </w:r>
            <w:r w:rsidR="008B7AC3" w:rsidRPr="007A4375">
              <w:rPr>
                <w:rStyle w:val="Hyperlink"/>
                <w:noProof/>
                <w:rtl/>
                <w:lang w:bidi="fa-IR"/>
              </w:rPr>
              <w:t xml:space="preserve"> نگهداشت و قابل</w:t>
            </w:r>
            <w:r w:rsidR="008B7AC3" w:rsidRPr="007A4375">
              <w:rPr>
                <w:rStyle w:val="Hyperlink"/>
                <w:rFonts w:hint="cs"/>
                <w:noProof/>
                <w:rtl/>
                <w:lang w:bidi="fa-IR"/>
              </w:rPr>
              <w:t>ی</w:t>
            </w:r>
            <w:r w:rsidR="008B7AC3" w:rsidRPr="007A4375">
              <w:rPr>
                <w:rStyle w:val="Hyperlink"/>
                <w:rFonts w:hint="eastAsia"/>
                <w:noProof/>
                <w:rtl/>
                <w:lang w:bidi="fa-IR"/>
              </w:rPr>
              <w:t>ت</w:t>
            </w:r>
            <w:r w:rsidR="008B7AC3" w:rsidRPr="007A4375">
              <w:rPr>
                <w:rStyle w:val="Hyperlink"/>
                <w:noProof/>
                <w:rtl/>
                <w:lang w:bidi="fa-IR"/>
              </w:rPr>
              <w:t xml:space="preserve"> اطم</w:t>
            </w:r>
            <w:r w:rsidR="008B7AC3" w:rsidRPr="007A4375">
              <w:rPr>
                <w:rStyle w:val="Hyperlink"/>
                <w:rFonts w:hint="cs"/>
                <w:noProof/>
                <w:rtl/>
                <w:lang w:bidi="fa-IR"/>
              </w:rPr>
              <w:t>ی</w:t>
            </w:r>
            <w:r w:rsidR="008B7AC3" w:rsidRPr="007A4375">
              <w:rPr>
                <w:rStyle w:val="Hyperlink"/>
                <w:rFonts w:hint="eastAsia"/>
                <w:noProof/>
                <w:rtl/>
                <w:lang w:bidi="fa-IR"/>
              </w:rPr>
              <w:t>نان</w:t>
            </w:r>
            <w:r w:rsidR="008B7AC3">
              <w:rPr>
                <w:noProof/>
                <w:webHidden/>
              </w:rPr>
              <w:tab/>
            </w:r>
            <w:r w:rsidR="008B7AC3">
              <w:rPr>
                <w:noProof/>
                <w:webHidden/>
              </w:rPr>
              <w:fldChar w:fldCharType="begin"/>
            </w:r>
            <w:r w:rsidR="008B7AC3">
              <w:rPr>
                <w:noProof/>
                <w:webHidden/>
              </w:rPr>
              <w:instrText xml:space="preserve"> PAGEREF _Toc151571375 \h </w:instrText>
            </w:r>
            <w:r w:rsidR="008B7AC3">
              <w:rPr>
                <w:noProof/>
                <w:webHidden/>
              </w:rPr>
            </w:r>
            <w:r w:rsidR="008B7AC3">
              <w:rPr>
                <w:noProof/>
                <w:webHidden/>
              </w:rPr>
              <w:fldChar w:fldCharType="separate"/>
            </w:r>
            <w:r w:rsidR="008B7AC3">
              <w:rPr>
                <w:noProof/>
                <w:webHidden/>
                <w:rtl/>
              </w:rPr>
              <w:t>178</w:t>
            </w:r>
            <w:r w:rsidR="008B7AC3">
              <w:rPr>
                <w:noProof/>
                <w:webHidden/>
              </w:rPr>
              <w:fldChar w:fldCharType="end"/>
            </w:r>
          </w:hyperlink>
        </w:p>
        <w:p w14:paraId="3DCF0214" w14:textId="70B3CE51" w:rsidR="008B7AC3" w:rsidRDefault="009B2532">
          <w:pPr>
            <w:pStyle w:val="TOC3"/>
            <w:tabs>
              <w:tab w:val="right" w:leader="dot" w:pos="6749"/>
            </w:tabs>
            <w:rPr>
              <w:noProof/>
            </w:rPr>
          </w:pPr>
          <w:hyperlink w:anchor="_Toc151571376" w:history="1">
            <w:r w:rsidR="008B7AC3" w:rsidRPr="007A4375">
              <w:rPr>
                <w:rStyle w:val="Hyperlink"/>
                <w:noProof/>
                <w:rtl/>
                <w:lang w:bidi="fa-IR"/>
              </w:rPr>
              <w:t>هز</w:t>
            </w:r>
            <w:r w:rsidR="008B7AC3" w:rsidRPr="007A4375">
              <w:rPr>
                <w:rStyle w:val="Hyperlink"/>
                <w:rFonts w:hint="cs"/>
                <w:noProof/>
                <w:rtl/>
                <w:lang w:bidi="fa-IR"/>
              </w:rPr>
              <w:t>ی</w:t>
            </w:r>
            <w:r w:rsidR="008B7AC3" w:rsidRPr="007A4375">
              <w:rPr>
                <w:rStyle w:val="Hyperlink"/>
                <w:rFonts w:hint="eastAsia"/>
                <w:noProof/>
                <w:rtl/>
                <w:lang w:bidi="fa-IR"/>
              </w:rPr>
              <w:t>نه</w:t>
            </w:r>
            <w:r w:rsidR="008B7AC3" w:rsidRPr="007A4375">
              <w:rPr>
                <w:rStyle w:val="Hyperlink"/>
                <w:noProof/>
                <w:rtl/>
                <w:lang w:bidi="fa-IR"/>
              </w:rPr>
              <w:t xml:space="preserve"> چرخه عمر دارا</w:t>
            </w:r>
            <w:r w:rsidR="008B7AC3" w:rsidRPr="007A4375">
              <w:rPr>
                <w:rStyle w:val="Hyperlink"/>
                <w:rFonts w:hint="cs"/>
                <w:noProof/>
                <w:rtl/>
                <w:lang w:bidi="fa-IR"/>
              </w:rPr>
              <w:t>یی</w:t>
            </w:r>
            <w:r w:rsidR="008B7AC3">
              <w:rPr>
                <w:noProof/>
                <w:webHidden/>
              </w:rPr>
              <w:tab/>
            </w:r>
            <w:r w:rsidR="008B7AC3">
              <w:rPr>
                <w:noProof/>
                <w:webHidden/>
              </w:rPr>
              <w:fldChar w:fldCharType="begin"/>
            </w:r>
            <w:r w:rsidR="008B7AC3">
              <w:rPr>
                <w:noProof/>
                <w:webHidden/>
              </w:rPr>
              <w:instrText xml:space="preserve"> PAGEREF _Toc151571376 \h </w:instrText>
            </w:r>
            <w:r w:rsidR="008B7AC3">
              <w:rPr>
                <w:noProof/>
                <w:webHidden/>
              </w:rPr>
            </w:r>
            <w:r w:rsidR="008B7AC3">
              <w:rPr>
                <w:noProof/>
                <w:webHidden/>
              </w:rPr>
              <w:fldChar w:fldCharType="separate"/>
            </w:r>
            <w:r w:rsidR="008B7AC3">
              <w:rPr>
                <w:noProof/>
                <w:webHidden/>
                <w:rtl/>
              </w:rPr>
              <w:t>178</w:t>
            </w:r>
            <w:r w:rsidR="008B7AC3">
              <w:rPr>
                <w:noProof/>
                <w:webHidden/>
              </w:rPr>
              <w:fldChar w:fldCharType="end"/>
            </w:r>
          </w:hyperlink>
        </w:p>
        <w:p w14:paraId="498F9B0C" w14:textId="52DF4E83" w:rsidR="008B7AC3" w:rsidRDefault="009B2532">
          <w:pPr>
            <w:pStyle w:val="TOC3"/>
            <w:tabs>
              <w:tab w:val="right" w:leader="dot" w:pos="6749"/>
            </w:tabs>
            <w:rPr>
              <w:noProof/>
            </w:rPr>
          </w:pPr>
          <w:hyperlink w:anchor="_Toc151571377" w:history="1">
            <w:r w:rsidR="008B7AC3" w:rsidRPr="007A4375">
              <w:rPr>
                <w:rStyle w:val="Hyperlink"/>
                <w:noProof/>
                <w:rtl/>
                <w:lang w:bidi="fa-IR"/>
              </w:rPr>
              <w:t>الزامات و مشخصات قابل</w:t>
            </w:r>
            <w:r w:rsidR="008B7AC3" w:rsidRPr="007A4375">
              <w:rPr>
                <w:rStyle w:val="Hyperlink"/>
                <w:rFonts w:hint="cs"/>
                <w:noProof/>
                <w:rtl/>
                <w:lang w:bidi="fa-IR"/>
              </w:rPr>
              <w:t>ی</w:t>
            </w:r>
            <w:r w:rsidR="008B7AC3" w:rsidRPr="007A4375">
              <w:rPr>
                <w:rStyle w:val="Hyperlink"/>
                <w:rFonts w:hint="eastAsia"/>
                <w:noProof/>
                <w:rtl/>
                <w:lang w:bidi="fa-IR"/>
              </w:rPr>
              <w:t>ت</w:t>
            </w:r>
            <w:r w:rsidR="008B7AC3" w:rsidRPr="007A4375">
              <w:rPr>
                <w:rStyle w:val="Hyperlink"/>
                <w:noProof/>
                <w:rtl/>
                <w:lang w:bidi="fa-IR"/>
              </w:rPr>
              <w:t xml:space="preserve"> اطم</w:t>
            </w:r>
            <w:r w:rsidR="008B7AC3" w:rsidRPr="007A4375">
              <w:rPr>
                <w:rStyle w:val="Hyperlink"/>
                <w:rFonts w:hint="cs"/>
                <w:noProof/>
                <w:rtl/>
                <w:lang w:bidi="fa-IR"/>
              </w:rPr>
              <w:t>ی</w:t>
            </w:r>
            <w:r w:rsidR="008B7AC3" w:rsidRPr="007A4375">
              <w:rPr>
                <w:rStyle w:val="Hyperlink"/>
                <w:rFonts w:hint="eastAsia"/>
                <w:noProof/>
                <w:rtl/>
                <w:lang w:bidi="fa-IR"/>
              </w:rPr>
              <w:t>نان</w:t>
            </w:r>
            <w:r w:rsidR="008B7AC3">
              <w:rPr>
                <w:noProof/>
                <w:webHidden/>
              </w:rPr>
              <w:tab/>
            </w:r>
            <w:r w:rsidR="008B7AC3">
              <w:rPr>
                <w:noProof/>
                <w:webHidden/>
              </w:rPr>
              <w:fldChar w:fldCharType="begin"/>
            </w:r>
            <w:r w:rsidR="008B7AC3">
              <w:rPr>
                <w:noProof/>
                <w:webHidden/>
              </w:rPr>
              <w:instrText xml:space="preserve"> PAGEREF _Toc151571377 \h </w:instrText>
            </w:r>
            <w:r w:rsidR="008B7AC3">
              <w:rPr>
                <w:noProof/>
                <w:webHidden/>
              </w:rPr>
            </w:r>
            <w:r w:rsidR="008B7AC3">
              <w:rPr>
                <w:noProof/>
                <w:webHidden/>
              </w:rPr>
              <w:fldChar w:fldCharType="separate"/>
            </w:r>
            <w:r w:rsidR="008B7AC3">
              <w:rPr>
                <w:noProof/>
                <w:webHidden/>
                <w:rtl/>
              </w:rPr>
              <w:t>180</w:t>
            </w:r>
            <w:r w:rsidR="008B7AC3">
              <w:rPr>
                <w:noProof/>
                <w:webHidden/>
              </w:rPr>
              <w:fldChar w:fldCharType="end"/>
            </w:r>
          </w:hyperlink>
        </w:p>
        <w:p w14:paraId="253BF6C6" w14:textId="70C3CCCE" w:rsidR="008B7AC3" w:rsidRDefault="009B2532">
          <w:pPr>
            <w:pStyle w:val="TOC3"/>
            <w:tabs>
              <w:tab w:val="right" w:leader="dot" w:pos="6749"/>
            </w:tabs>
            <w:rPr>
              <w:noProof/>
            </w:rPr>
          </w:pPr>
          <w:hyperlink w:anchor="_Toc151571378" w:history="1">
            <w:r w:rsidR="008B7AC3" w:rsidRPr="007A4375">
              <w:rPr>
                <w:rStyle w:val="Hyperlink"/>
                <w:noProof/>
                <w:rtl/>
                <w:lang w:bidi="fa-IR"/>
              </w:rPr>
              <w:t>عناصر کل</w:t>
            </w:r>
            <w:r w:rsidR="008B7AC3" w:rsidRPr="007A4375">
              <w:rPr>
                <w:rStyle w:val="Hyperlink"/>
                <w:rFonts w:hint="cs"/>
                <w:noProof/>
                <w:rtl/>
                <w:lang w:bidi="fa-IR"/>
              </w:rPr>
              <w:t>ی</w:t>
            </w:r>
            <w:r w:rsidR="008B7AC3" w:rsidRPr="007A4375">
              <w:rPr>
                <w:rStyle w:val="Hyperlink"/>
                <w:rFonts w:hint="eastAsia"/>
                <w:noProof/>
                <w:rtl/>
                <w:lang w:bidi="fa-IR"/>
              </w:rPr>
              <w:t>د</w:t>
            </w:r>
            <w:r w:rsidR="008B7AC3" w:rsidRPr="007A4375">
              <w:rPr>
                <w:rStyle w:val="Hyperlink"/>
                <w:rFonts w:hint="cs"/>
                <w:noProof/>
                <w:rtl/>
                <w:lang w:bidi="fa-IR"/>
              </w:rPr>
              <w:t>ی</w:t>
            </w:r>
            <w:r w:rsidR="008B7AC3" w:rsidRPr="007A4375">
              <w:rPr>
                <w:rStyle w:val="Hyperlink"/>
                <w:noProof/>
                <w:rtl/>
                <w:lang w:bidi="fa-IR"/>
              </w:rPr>
              <w:t xml:space="preserve"> مشخصات قابل</w:t>
            </w:r>
            <w:r w:rsidR="008B7AC3" w:rsidRPr="007A4375">
              <w:rPr>
                <w:rStyle w:val="Hyperlink"/>
                <w:rFonts w:hint="cs"/>
                <w:noProof/>
                <w:rtl/>
                <w:lang w:bidi="fa-IR"/>
              </w:rPr>
              <w:t>ی</w:t>
            </w:r>
            <w:r w:rsidR="008B7AC3" w:rsidRPr="007A4375">
              <w:rPr>
                <w:rStyle w:val="Hyperlink"/>
                <w:rFonts w:hint="eastAsia"/>
                <w:noProof/>
                <w:rtl/>
                <w:lang w:bidi="fa-IR"/>
              </w:rPr>
              <w:t>ت</w:t>
            </w:r>
            <w:r w:rsidR="008B7AC3" w:rsidRPr="007A4375">
              <w:rPr>
                <w:rStyle w:val="Hyperlink"/>
                <w:noProof/>
                <w:rtl/>
                <w:lang w:bidi="fa-IR"/>
              </w:rPr>
              <w:t xml:space="preserve"> اطم</w:t>
            </w:r>
            <w:r w:rsidR="008B7AC3" w:rsidRPr="007A4375">
              <w:rPr>
                <w:rStyle w:val="Hyperlink"/>
                <w:rFonts w:hint="cs"/>
                <w:noProof/>
                <w:rtl/>
                <w:lang w:bidi="fa-IR"/>
              </w:rPr>
              <w:t>ی</w:t>
            </w:r>
            <w:r w:rsidR="008B7AC3" w:rsidRPr="007A4375">
              <w:rPr>
                <w:rStyle w:val="Hyperlink"/>
                <w:rFonts w:hint="eastAsia"/>
                <w:noProof/>
                <w:rtl/>
                <w:lang w:bidi="fa-IR"/>
              </w:rPr>
              <w:t>نان</w:t>
            </w:r>
            <w:r w:rsidR="008B7AC3">
              <w:rPr>
                <w:noProof/>
                <w:webHidden/>
              </w:rPr>
              <w:tab/>
            </w:r>
            <w:r w:rsidR="008B7AC3">
              <w:rPr>
                <w:noProof/>
                <w:webHidden/>
              </w:rPr>
              <w:fldChar w:fldCharType="begin"/>
            </w:r>
            <w:r w:rsidR="008B7AC3">
              <w:rPr>
                <w:noProof/>
                <w:webHidden/>
              </w:rPr>
              <w:instrText xml:space="preserve"> PAGEREF _Toc151571378 \h </w:instrText>
            </w:r>
            <w:r w:rsidR="008B7AC3">
              <w:rPr>
                <w:noProof/>
                <w:webHidden/>
              </w:rPr>
            </w:r>
            <w:r w:rsidR="008B7AC3">
              <w:rPr>
                <w:noProof/>
                <w:webHidden/>
              </w:rPr>
              <w:fldChar w:fldCharType="separate"/>
            </w:r>
            <w:r w:rsidR="008B7AC3">
              <w:rPr>
                <w:noProof/>
                <w:webHidden/>
                <w:rtl/>
              </w:rPr>
              <w:t>181</w:t>
            </w:r>
            <w:r w:rsidR="008B7AC3">
              <w:rPr>
                <w:noProof/>
                <w:webHidden/>
              </w:rPr>
              <w:fldChar w:fldCharType="end"/>
            </w:r>
          </w:hyperlink>
        </w:p>
        <w:p w14:paraId="0876D47D" w14:textId="36A80291" w:rsidR="008B7AC3" w:rsidRDefault="009B2532">
          <w:pPr>
            <w:pStyle w:val="TOC3"/>
            <w:tabs>
              <w:tab w:val="right" w:leader="dot" w:pos="6749"/>
            </w:tabs>
            <w:rPr>
              <w:noProof/>
            </w:rPr>
          </w:pPr>
          <w:hyperlink w:anchor="_Toc151571379" w:history="1">
            <w:r w:rsidR="008B7AC3" w:rsidRPr="007A4375">
              <w:rPr>
                <w:rStyle w:val="Hyperlink"/>
                <w:noProof/>
                <w:rtl/>
                <w:lang w:bidi="fa-IR"/>
              </w:rPr>
              <w:t>رو</w:t>
            </w:r>
            <w:r w:rsidR="008B7AC3" w:rsidRPr="007A4375">
              <w:rPr>
                <w:rStyle w:val="Hyperlink"/>
                <w:rFonts w:hint="cs"/>
                <w:noProof/>
                <w:rtl/>
                <w:lang w:bidi="fa-IR"/>
              </w:rPr>
              <w:t>ی</w:t>
            </w:r>
            <w:r w:rsidR="008B7AC3" w:rsidRPr="007A4375">
              <w:rPr>
                <w:rStyle w:val="Hyperlink"/>
                <w:rFonts w:hint="eastAsia"/>
                <w:noProof/>
                <w:rtl/>
                <w:lang w:bidi="fa-IR"/>
              </w:rPr>
              <w:t>کرد</w:t>
            </w:r>
            <w:r w:rsidR="008B7AC3" w:rsidRPr="007A4375">
              <w:rPr>
                <w:rStyle w:val="Hyperlink"/>
                <w:noProof/>
                <w:rtl/>
                <w:lang w:bidi="fa-IR"/>
              </w:rPr>
              <w:t xml:space="preserve"> قابل</w:t>
            </w:r>
            <w:r w:rsidR="008B7AC3" w:rsidRPr="007A4375">
              <w:rPr>
                <w:rStyle w:val="Hyperlink"/>
                <w:rFonts w:hint="cs"/>
                <w:noProof/>
                <w:rtl/>
                <w:lang w:bidi="fa-IR"/>
              </w:rPr>
              <w:t>ی</w:t>
            </w:r>
            <w:r w:rsidR="008B7AC3" w:rsidRPr="007A4375">
              <w:rPr>
                <w:rStyle w:val="Hyperlink"/>
                <w:rFonts w:hint="eastAsia"/>
                <w:noProof/>
                <w:rtl/>
                <w:lang w:bidi="fa-IR"/>
              </w:rPr>
              <w:t>ت</w:t>
            </w:r>
            <w:r w:rsidR="008B7AC3" w:rsidRPr="007A4375">
              <w:rPr>
                <w:rStyle w:val="Hyperlink"/>
                <w:noProof/>
                <w:rtl/>
                <w:lang w:bidi="fa-IR"/>
              </w:rPr>
              <w:t xml:space="preserve"> اطم</w:t>
            </w:r>
            <w:r w:rsidR="008B7AC3" w:rsidRPr="007A4375">
              <w:rPr>
                <w:rStyle w:val="Hyperlink"/>
                <w:rFonts w:hint="cs"/>
                <w:noProof/>
                <w:rtl/>
                <w:lang w:bidi="fa-IR"/>
              </w:rPr>
              <w:t>ی</w:t>
            </w:r>
            <w:r w:rsidR="008B7AC3" w:rsidRPr="007A4375">
              <w:rPr>
                <w:rStyle w:val="Hyperlink"/>
                <w:rFonts w:hint="eastAsia"/>
                <w:noProof/>
                <w:rtl/>
                <w:lang w:bidi="fa-IR"/>
              </w:rPr>
              <w:t>نان</w:t>
            </w:r>
            <w:r w:rsidR="008B7AC3" w:rsidRPr="007A4375">
              <w:rPr>
                <w:rStyle w:val="Hyperlink"/>
                <w:noProof/>
                <w:rtl/>
                <w:lang w:bidi="fa-IR"/>
              </w:rPr>
              <w:t xml:space="preserve"> در طراح</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_Toc151571379 \h </w:instrText>
            </w:r>
            <w:r w:rsidR="008B7AC3">
              <w:rPr>
                <w:noProof/>
                <w:webHidden/>
              </w:rPr>
            </w:r>
            <w:r w:rsidR="008B7AC3">
              <w:rPr>
                <w:noProof/>
                <w:webHidden/>
              </w:rPr>
              <w:fldChar w:fldCharType="separate"/>
            </w:r>
            <w:r w:rsidR="008B7AC3">
              <w:rPr>
                <w:noProof/>
                <w:webHidden/>
                <w:rtl/>
              </w:rPr>
              <w:t>183</w:t>
            </w:r>
            <w:r w:rsidR="008B7AC3">
              <w:rPr>
                <w:noProof/>
                <w:webHidden/>
              </w:rPr>
              <w:fldChar w:fldCharType="end"/>
            </w:r>
          </w:hyperlink>
        </w:p>
        <w:p w14:paraId="51C2689F" w14:textId="1C9FEA6A" w:rsidR="008B7AC3" w:rsidRDefault="009B2532">
          <w:pPr>
            <w:pStyle w:val="TOC2"/>
            <w:tabs>
              <w:tab w:val="right" w:leader="dot" w:pos="6749"/>
            </w:tabs>
            <w:rPr>
              <w:noProof/>
            </w:rPr>
          </w:pPr>
          <w:hyperlink w:anchor="_Toc151571380" w:history="1">
            <w:r w:rsidR="008B7AC3" w:rsidRPr="007A4375">
              <w:rPr>
                <w:rStyle w:val="Hyperlink"/>
                <w:noProof/>
                <w:rtl/>
                <w:lang w:bidi="fa-IR"/>
              </w:rPr>
              <w:t>5.6 خلاصه</w:t>
            </w:r>
            <w:r w:rsidR="008B7AC3">
              <w:rPr>
                <w:noProof/>
                <w:webHidden/>
              </w:rPr>
              <w:tab/>
            </w:r>
            <w:r w:rsidR="008B7AC3">
              <w:rPr>
                <w:noProof/>
                <w:webHidden/>
              </w:rPr>
              <w:fldChar w:fldCharType="begin"/>
            </w:r>
            <w:r w:rsidR="008B7AC3">
              <w:rPr>
                <w:noProof/>
                <w:webHidden/>
              </w:rPr>
              <w:instrText xml:space="preserve"> PAGEREF _Toc151571380 \h </w:instrText>
            </w:r>
            <w:r w:rsidR="008B7AC3">
              <w:rPr>
                <w:noProof/>
                <w:webHidden/>
              </w:rPr>
            </w:r>
            <w:r w:rsidR="008B7AC3">
              <w:rPr>
                <w:noProof/>
                <w:webHidden/>
              </w:rPr>
              <w:fldChar w:fldCharType="separate"/>
            </w:r>
            <w:r w:rsidR="008B7AC3">
              <w:rPr>
                <w:noProof/>
                <w:webHidden/>
                <w:rtl/>
              </w:rPr>
              <w:t>186</w:t>
            </w:r>
            <w:r w:rsidR="008B7AC3">
              <w:rPr>
                <w:noProof/>
                <w:webHidden/>
              </w:rPr>
              <w:fldChar w:fldCharType="end"/>
            </w:r>
          </w:hyperlink>
        </w:p>
        <w:p w14:paraId="2A3471DB" w14:textId="16A786F2" w:rsidR="008B7AC3" w:rsidRDefault="009B2532">
          <w:pPr>
            <w:pStyle w:val="TOC2"/>
            <w:tabs>
              <w:tab w:val="right" w:leader="dot" w:pos="6749"/>
            </w:tabs>
            <w:rPr>
              <w:noProof/>
            </w:rPr>
          </w:pPr>
          <w:hyperlink w:anchor="_Toc151571381" w:history="1">
            <w:r w:rsidR="008B7AC3" w:rsidRPr="007A4375">
              <w:rPr>
                <w:rStyle w:val="Hyperlink"/>
                <w:noProof/>
                <w:rtl/>
                <w:lang w:bidi="fa-IR"/>
              </w:rPr>
              <w:t>6.6 پرسش ها</w:t>
            </w:r>
            <w:r w:rsidR="008B7AC3" w:rsidRPr="007A4375">
              <w:rPr>
                <w:rStyle w:val="Hyperlink"/>
                <w:rFonts w:hint="cs"/>
                <w:noProof/>
                <w:rtl/>
                <w:lang w:bidi="fa-IR"/>
              </w:rPr>
              <w:t>ی</w:t>
            </w:r>
            <w:r w:rsidR="008B7AC3" w:rsidRPr="007A4375">
              <w:rPr>
                <w:rStyle w:val="Hyperlink"/>
                <w:noProof/>
                <w:rtl/>
                <w:lang w:bidi="fa-IR"/>
              </w:rPr>
              <w:t xml:space="preserve"> خودآزما</w:t>
            </w:r>
            <w:r w:rsidR="008B7AC3" w:rsidRPr="007A4375">
              <w:rPr>
                <w:rStyle w:val="Hyperlink"/>
                <w:rFonts w:hint="cs"/>
                <w:noProof/>
                <w:rtl/>
                <w:lang w:bidi="fa-IR"/>
              </w:rPr>
              <w:t>یی</w:t>
            </w:r>
            <w:r w:rsidR="008B7AC3">
              <w:rPr>
                <w:noProof/>
                <w:webHidden/>
              </w:rPr>
              <w:tab/>
            </w:r>
            <w:r w:rsidR="008B7AC3">
              <w:rPr>
                <w:noProof/>
                <w:webHidden/>
              </w:rPr>
              <w:fldChar w:fldCharType="begin"/>
            </w:r>
            <w:r w:rsidR="008B7AC3">
              <w:rPr>
                <w:noProof/>
                <w:webHidden/>
              </w:rPr>
              <w:instrText xml:space="preserve"> PAGEREF _Toc151571381 \h </w:instrText>
            </w:r>
            <w:r w:rsidR="008B7AC3">
              <w:rPr>
                <w:noProof/>
                <w:webHidden/>
              </w:rPr>
            </w:r>
            <w:r w:rsidR="008B7AC3">
              <w:rPr>
                <w:noProof/>
                <w:webHidden/>
              </w:rPr>
              <w:fldChar w:fldCharType="separate"/>
            </w:r>
            <w:r w:rsidR="008B7AC3">
              <w:rPr>
                <w:noProof/>
                <w:webHidden/>
                <w:rtl/>
              </w:rPr>
              <w:t>187</w:t>
            </w:r>
            <w:r w:rsidR="008B7AC3">
              <w:rPr>
                <w:noProof/>
                <w:webHidden/>
              </w:rPr>
              <w:fldChar w:fldCharType="end"/>
            </w:r>
          </w:hyperlink>
        </w:p>
        <w:p w14:paraId="3900AD16" w14:textId="4BCD484D" w:rsidR="008B7AC3" w:rsidRDefault="009B2532">
          <w:pPr>
            <w:pStyle w:val="TOC2"/>
            <w:tabs>
              <w:tab w:val="right" w:leader="dot" w:pos="6749"/>
            </w:tabs>
            <w:rPr>
              <w:noProof/>
            </w:rPr>
          </w:pPr>
          <w:hyperlink w:anchor="_Toc151571382" w:history="1">
            <w:r w:rsidR="008B7AC3" w:rsidRPr="007A4375">
              <w:rPr>
                <w:rStyle w:val="Hyperlink"/>
                <w:noProof/>
                <w:rtl/>
              </w:rPr>
              <w:t>7.6 منابع و مطالعات پ</w:t>
            </w:r>
            <w:r w:rsidR="008B7AC3" w:rsidRPr="007A4375">
              <w:rPr>
                <w:rStyle w:val="Hyperlink"/>
                <w:rFonts w:hint="cs"/>
                <w:noProof/>
                <w:rtl/>
              </w:rPr>
              <w:t>ی</w:t>
            </w:r>
            <w:r w:rsidR="008B7AC3" w:rsidRPr="007A4375">
              <w:rPr>
                <w:rStyle w:val="Hyperlink"/>
                <w:rFonts w:hint="eastAsia"/>
                <w:noProof/>
                <w:rtl/>
              </w:rPr>
              <w:t>شنهاد</w:t>
            </w:r>
            <w:r w:rsidR="008B7AC3" w:rsidRPr="007A4375">
              <w:rPr>
                <w:rStyle w:val="Hyperlink"/>
                <w:rFonts w:hint="cs"/>
                <w:noProof/>
                <w:rtl/>
              </w:rPr>
              <w:t>ی</w:t>
            </w:r>
            <w:r w:rsidR="008B7AC3">
              <w:rPr>
                <w:noProof/>
                <w:webHidden/>
              </w:rPr>
              <w:tab/>
            </w:r>
            <w:r w:rsidR="008B7AC3">
              <w:rPr>
                <w:noProof/>
                <w:webHidden/>
              </w:rPr>
              <w:fldChar w:fldCharType="begin"/>
            </w:r>
            <w:r w:rsidR="008B7AC3">
              <w:rPr>
                <w:noProof/>
                <w:webHidden/>
              </w:rPr>
              <w:instrText xml:space="preserve"> PAGEREF _Toc151571382 \h </w:instrText>
            </w:r>
            <w:r w:rsidR="008B7AC3">
              <w:rPr>
                <w:noProof/>
                <w:webHidden/>
              </w:rPr>
            </w:r>
            <w:r w:rsidR="008B7AC3">
              <w:rPr>
                <w:noProof/>
                <w:webHidden/>
              </w:rPr>
              <w:fldChar w:fldCharType="separate"/>
            </w:r>
            <w:r w:rsidR="008B7AC3">
              <w:rPr>
                <w:noProof/>
                <w:webHidden/>
                <w:rtl/>
              </w:rPr>
              <w:t>187</w:t>
            </w:r>
            <w:r w:rsidR="008B7AC3">
              <w:rPr>
                <w:noProof/>
                <w:webHidden/>
              </w:rPr>
              <w:fldChar w:fldCharType="end"/>
            </w:r>
          </w:hyperlink>
        </w:p>
        <w:p w14:paraId="69FCE641" w14:textId="1F4D0758" w:rsidR="008B7AC3" w:rsidRDefault="009B2532">
          <w:pPr>
            <w:pStyle w:val="TOC1"/>
            <w:tabs>
              <w:tab w:val="right" w:leader="dot" w:pos="6749"/>
            </w:tabs>
            <w:rPr>
              <w:noProof/>
            </w:rPr>
          </w:pPr>
          <w:hyperlink w:anchor="_Toc151571383" w:history="1">
            <w:r w:rsidR="008B7AC3" w:rsidRPr="007A4375">
              <w:rPr>
                <w:rStyle w:val="Hyperlink"/>
                <w:noProof/>
                <w:rtl/>
              </w:rPr>
              <w:t>فصل 7</w:t>
            </w:r>
            <w:r w:rsidR="008B7AC3">
              <w:rPr>
                <w:noProof/>
                <w:webHidden/>
              </w:rPr>
              <w:tab/>
            </w:r>
            <w:r w:rsidR="008B7AC3">
              <w:rPr>
                <w:noProof/>
                <w:webHidden/>
              </w:rPr>
              <w:fldChar w:fldCharType="begin"/>
            </w:r>
            <w:r w:rsidR="008B7AC3">
              <w:rPr>
                <w:noProof/>
                <w:webHidden/>
              </w:rPr>
              <w:instrText xml:space="preserve"> PAGEREF _Toc151571383 \h </w:instrText>
            </w:r>
            <w:r w:rsidR="008B7AC3">
              <w:rPr>
                <w:noProof/>
                <w:webHidden/>
              </w:rPr>
            </w:r>
            <w:r w:rsidR="008B7AC3">
              <w:rPr>
                <w:noProof/>
                <w:webHidden/>
              </w:rPr>
              <w:fldChar w:fldCharType="separate"/>
            </w:r>
            <w:r w:rsidR="008B7AC3">
              <w:rPr>
                <w:noProof/>
                <w:webHidden/>
                <w:rtl/>
              </w:rPr>
              <w:t>188</w:t>
            </w:r>
            <w:r w:rsidR="008B7AC3">
              <w:rPr>
                <w:noProof/>
                <w:webHidden/>
              </w:rPr>
              <w:fldChar w:fldCharType="end"/>
            </w:r>
          </w:hyperlink>
        </w:p>
        <w:p w14:paraId="261A2D79" w14:textId="5386492E" w:rsidR="008B7AC3" w:rsidRDefault="009B2532">
          <w:pPr>
            <w:pStyle w:val="TOC1"/>
            <w:tabs>
              <w:tab w:val="right" w:leader="dot" w:pos="6749"/>
            </w:tabs>
            <w:rPr>
              <w:noProof/>
            </w:rPr>
          </w:pPr>
          <w:hyperlink w:anchor="_Toc151571384" w:history="1">
            <w:r w:rsidR="008B7AC3" w:rsidRPr="007A4375">
              <w:rPr>
                <w:rStyle w:val="Hyperlink"/>
                <w:noProof/>
                <w:rtl/>
              </w:rPr>
              <w:t>قابل</w:t>
            </w:r>
            <w:r w:rsidR="008B7AC3" w:rsidRPr="007A4375">
              <w:rPr>
                <w:rStyle w:val="Hyperlink"/>
                <w:rFonts w:hint="cs"/>
                <w:noProof/>
                <w:rtl/>
              </w:rPr>
              <w:t>ی</w:t>
            </w:r>
            <w:r w:rsidR="008B7AC3" w:rsidRPr="007A4375">
              <w:rPr>
                <w:rStyle w:val="Hyperlink"/>
                <w:rFonts w:hint="eastAsia"/>
                <w:noProof/>
                <w:rtl/>
              </w:rPr>
              <w:t>ت</w:t>
            </w:r>
            <w:r w:rsidR="008B7AC3" w:rsidRPr="007A4375">
              <w:rPr>
                <w:rStyle w:val="Hyperlink"/>
                <w:noProof/>
                <w:rtl/>
              </w:rPr>
              <w:t xml:space="preserve"> اطم</w:t>
            </w:r>
            <w:r w:rsidR="008B7AC3" w:rsidRPr="007A4375">
              <w:rPr>
                <w:rStyle w:val="Hyperlink"/>
                <w:rFonts w:hint="cs"/>
                <w:noProof/>
                <w:rtl/>
              </w:rPr>
              <w:t>ی</w:t>
            </w:r>
            <w:r w:rsidR="008B7AC3" w:rsidRPr="007A4375">
              <w:rPr>
                <w:rStyle w:val="Hyperlink"/>
                <w:rFonts w:hint="eastAsia"/>
                <w:noProof/>
                <w:rtl/>
              </w:rPr>
              <w:t>نان</w:t>
            </w:r>
            <w:r w:rsidR="008B7AC3" w:rsidRPr="007A4375">
              <w:rPr>
                <w:rStyle w:val="Hyperlink"/>
                <w:noProof/>
                <w:rtl/>
              </w:rPr>
              <w:t xml:space="preserve"> اپراتور</w:t>
            </w:r>
            <w:r w:rsidR="008B7AC3" w:rsidRPr="007A4375">
              <w:rPr>
                <w:rStyle w:val="Hyperlink"/>
                <w:rFonts w:hint="cs"/>
                <w:noProof/>
                <w:rtl/>
              </w:rPr>
              <w:t>ی</w:t>
            </w:r>
            <w:r w:rsidR="008B7AC3">
              <w:rPr>
                <w:noProof/>
                <w:webHidden/>
              </w:rPr>
              <w:tab/>
            </w:r>
            <w:r w:rsidR="008B7AC3">
              <w:rPr>
                <w:noProof/>
                <w:webHidden/>
              </w:rPr>
              <w:fldChar w:fldCharType="begin"/>
            </w:r>
            <w:r w:rsidR="008B7AC3">
              <w:rPr>
                <w:noProof/>
                <w:webHidden/>
              </w:rPr>
              <w:instrText xml:space="preserve"> PAGEREF _Toc151571384 \h </w:instrText>
            </w:r>
            <w:r w:rsidR="008B7AC3">
              <w:rPr>
                <w:noProof/>
                <w:webHidden/>
              </w:rPr>
            </w:r>
            <w:r w:rsidR="008B7AC3">
              <w:rPr>
                <w:noProof/>
                <w:webHidden/>
              </w:rPr>
              <w:fldChar w:fldCharType="separate"/>
            </w:r>
            <w:r w:rsidR="008B7AC3">
              <w:rPr>
                <w:noProof/>
                <w:webHidden/>
                <w:rtl/>
              </w:rPr>
              <w:t>188</w:t>
            </w:r>
            <w:r w:rsidR="008B7AC3">
              <w:rPr>
                <w:noProof/>
                <w:webHidden/>
              </w:rPr>
              <w:fldChar w:fldCharType="end"/>
            </w:r>
          </w:hyperlink>
        </w:p>
        <w:p w14:paraId="554F36F9" w14:textId="36E1D6D2" w:rsidR="008B7AC3" w:rsidRDefault="009B2532">
          <w:pPr>
            <w:pStyle w:val="TOC2"/>
            <w:tabs>
              <w:tab w:val="right" w:leader="dot" w:pos="6749"/>
            </w:tabs>
            <w:rPr>
              <w:noProof/>
            </w:rPr>
          </w:pPr>
          <w:hyperlink w:anchor="_Toc151571385" w:history="1">
            <w:r w:rsidR="008B7AC3" w:rsidRPr="007A4375">
              <w:rPr>
                <w:rStyle w:val="Hyperlink"/>
                <w:noProof/>
                <w:rtl/>
              </w:rPr>
              <w:t>1.7 مقدمه</w:t>
            </w:r>
            <w:r w:rsidR="008B7AC3">
              <w:rPr>
                <w:noProof/>
                <w:webHidden/>
              </w:rPr>
              <w:tab/>
            </w:r>
            <w:r w:rsidR="008B7AC3">
              <w:rPr>
                <w:noProof/>
                <w:webHidden/>
              </w:rPr>
              <w:fldChar w:fldCharType="begin"/>
            </w:r>
            <w:r w:rsidR="008B7AC3">
              <w:rPr>
                <w:noProof/>
                <w:webHidden/>
              </w:rPr>
              <w:instrText xml:space="preserve"> PAGEREF _Toc151571385 \h </w:instrText>
            </w:r>
            <w:r w:rsidR="008B7AC3">
              <w:rPr>
                <w:noProof/>
                <w:webHidden/>
              </w:rPr>
            </w:r>
            <w:r w:rsidR="008B7AC3">
              <w:rPr>
                <w:noProof/>
                <w:webHidden/>
              </w:rPr>
              <w:fldChar w:fldCharType="separate"/>
            </w:r>
            <w:r w:rsidR="008B7AC3">
              <w:rPr>
                <w:noProof/>
                <w:webHidden/>
                <w:rtl/>
              </w:rPr>
              <w:t>188</w:t>
            </w:r>
            <w:r w:rsidR="008B7AC3">
              <w:rPr>
                <w:noProof/>
                <w:webHidden/>
              </w:rPr>
              <w:fldChar w:fldCharType="end"/>
            </w:r>
          </w:hyperlink>
        </w:p>
        <w:p w14:paraId="5AFCDB40" w14:textId="1D834DA5" w:rsidR="008B7AC3" w:rsidRDefault="009B2532">
          <w:pPr>
            <w:pStyle w:val="TOC2"/>
            <w:tabs>
              <w:tab w:val="right" w:leader="dot" w:pos="6749"/>
            </w:tabs>
            <w:rPr>
              <w:noProof/>
            </w:rPr>
          </w:pPr>
          <w:hyperlink w:anchor="_Toc151571386" w:history="1">
            <w:r w:rsidR="008B7AC3" w:rsidRPr="007A4375">
              <w:rPr>
                <w:rStyle w:val="Hyperlink"/>
                <w:noProof/>
                <w:rtl/>
                <w:lang w:bidi="fa-IR"/>
              </w:rPr>
              <w:t xml:space="preserve">2.7 </w:t>
            </w:r>
            <w:r w:rsidR="008B7AC3" w:rsidRPr="007A4375">
              <w:rPr>
                <w:rStyle w:val="Hyperlink"/>
                <w:noProof/>
                <w:rtl/>
              </w:rPr>
              <w:t>واژگان و تعار</w:t>
            </w:r>
            <w:r w:rsidR="008B7AC3" w:rsidRPr="007A4375">
              <w:rPr>
                <w:rStyle w:val="Hyperlink"/>
                <w:rFonts w:hint="cs"/>
                <w:noProof/>
                <w:rtl/>
              </w:rPr>
              <w:t>ی</w:t>
            </w:r>
            <w:r w:rsidR="008B7AC3" w:rsidRPr="007A4375">
              <w:rPr>
                <w:rStyle w:val="Hyperlink"/>
                <w:rFonts w:hint="eastAsia"/>
                <w:noProof/>
                <w:rtl/>
              </w:rPr>
              <w:t>ف</w:t>
            </w:r>
            <w:r w:rsidR="008B7AC3" w:rsidRPr="007A4375">
              <w:rPr>
                <w:rStyle w:val="Hyperlink"/>
                <w:noProof/>
                <w:rtl/>
              </w:rPr>
              <w:t xml:space="preserve"> کل</w:t>
            </w:r>
            <w:r w:rsidR="008B7AC3" w:rsidRPr="007A4375">
              <w:rPr>
                <w:rStyle w:val="Hyperlink"/>
                <w:rFonts w:hint="cs"/>
                <w:noProof/>
                <w:rtl/>
              </w:rPr>
              <w:t>ی</w:t>
            </w:r>
            <w:r w:rsidR="008B7AC3" w:rsidRPr="007A4375">
              <w:rPr>
                <w:rStyle w:val="Hyperlink"/>
                <w:rFonts w:hint="eastAsia"/>
                <w:noProof/>
                <w:rtl/>
              </w:rPr>
              <w:t>د</w:t>
            </w:r>
            <w:r w:rsidR="008B7AC3" w:rsidRPr="007A4375">
              <w:rPr>
                <w:rStyle w:val="Hyperlink"/>
                <w:rFonts w:hint="cs"/>
                <w:noProof/>
                <w:rtl/>
              </w:rPr>
              <w:t>ی</w:t>
            </w:r>
            <w:r w:rsidR="008B7AC3">
              <w:rPr>
                <w:noProof/>
                <w:webHidden/>
              </w:rPr>
              <w:tab/>
            </w:r>
            <w:r w:rsidR="008B7AC3">
              <w:rPr>
                <w:noProof/>
                <w:webHidden/>
              </w:rPr>
              <w:fldChar w:fldCharType="begin"/>
            </w:r>
            <w:r w:rsidR="008B7AC3">
              <w:rPr>
                <w:noProof/>
                <w:webHidden/>
              </w:rPr>
              <w:instrText xml:space="preserve"> PAGEREF _Toc151571386 \h </w:instrText>
            </w:r>
            <w:r w:rsidR="008B7AC3">
              <w:rPr>
                <w:noProof/>
                <w:webHidden/>
              </w:rPr>
            </w:r>
            <w:r w:rsidR="008B7AC3">
              <w:rPr>
                <w:noProof/>
                <w:webHidden/>
              </w:rPr>
              <w:fldChar w:fldCharType="separate"/>
            </w:r>
            <w:r w:rsidR="008B7AC3">
              <w:rPr>
                <w:noProof/>
                <w:webHidden/>
                <w:rtl/>
              </w:rPr>
              <w:t>191</w:t>
            </w:r>
            <w:r w:rsidR="008B7AC3">
              <w:rPr>
                <w:noProof/>
                <w:webHidden/>
              </w:rPr>
              <w:fldChar w:fldCharType="end"/>
            </w:r>
          </w:hyperlink>
        </w:p>
        <w:p w14:paraId="31741C90" w14:textId="37BEC449" w:rsidR="008B7AC3" w:rsidRDefault="009B2532">
          <w:pPr>
            <w:pStyle w:val="TOC2"/>
            <w:tabs>
              <w:tab w:val="right" w:leader="dot" w:pos="6749"/>
            </w:tabs>
            <w:rPr>
              <w:noProof/>
            </w:rPr>
          </w:pPr>
          <w:hyperlink w:anchor="_Toc151571387" w:history="1">
            <w:r w:rsidR="008B7AC3" w:rsidRPr="007A4375">
              <w:rPr>
                <w:rStyle w:val="Hyperlink"/>
                <w:noProof/>
                <w:rtl/>
                <w:lang w:bidi="fa-IR"/>
              </w:rPr>
              <w:t>3.7 نقش واحد عمل</w:t>
            </w:r>
            <w:r w:rsidR="008B7AC3" w:rsidRPr="007A4375">
              <w:rPr>
                <w:rStyle w:val="Hyperlink"/>
                <w:rFonts w:hint="cs"/>
                <w:noProof/>
                <w:rtl/>
                <w:lang w:bidi="fa-IR"/>
              </w:rPr>
              <w:t>ی</w:t>
            </w:r>
            <w:r w:rsidR="008B7AC3" w:rsidRPr="007A4375">
              <w:rPr>
                <w:rStyle w:val="Hyperlink"/>
                <w:rFonts w:hint="eastAsia"/>
                <w:noProof/>
                <w:rtl/>
                <w:lang w:bidi="fa-IR"/>
              </w:rPr>
              <w:t>ات</w:t>
            </w:r>
            <w:r w:rsidR="008B7AC3">
              <w:rPr>
                <w:noProof/>
                <w:webHidden/>
              </w:rPr>
              <w:tab/>
            </w:r>
            <w:r w:rsidR="008B7AC3">
              <w:rPr>
                <w:noProof/>
                <w:webHidden/>
              </w:rPr>
              <w:fldChar w:fldCharType="begin"/>
            </w:r>
            <w:r w:rsidR="008B7AC3">
              <w:rPr>
                <w:noProof/>
                <w:webHidden/>
              </w:rPr>
              <w:instrText xml:space="preserve"> PAGEREF _Toc151571387 \h </w:instrText>
            </w:r>
            <w:r w:rsidR="008B7AC3">
              <w:rPr>
                <w:noProof/>
                <w:webHidden/>
              </w:rPr>
            </w:r>
            <w:r w:rsidR="008B7AC3">
              <w:rPr>
                <w:noProof/>
                <w:webHidden/>
              </w:rPr>
              <w:fldChar w:fldCharType="separate"/>
            </w:r>
            <w:r w:rsidR="008B7AC3">
              <w:rPr>
                <w:noProof/>
                <w:webHidden/>
                <w:rtl/>
              </w:rPr>
              <w:t>193</w:t>
            </w:r>
            <w:r w:rsidR="008B7AC3">
              <w:rPr>
                <w:noProof/>
                <w:webHidden/>
              </w:rPr>
              <w:fldChar w:fldCharType="end"/>
            </w:r>
          </w:hyperlink>
        </w:p>
        <w:p w14:paraId="4E7892E2" w14:textId="49422373" w:rsidR="008B7AC3" w:rsidRDefault="009B2532">
          <w:pPr>
            <w:pStyle w:val="TOC2"/>
            <w:tabs>
              <w:tab w:val="right" w:leader="dot" w:pos="6749"/>
            </w:tabs>
            <w:rPr>
              <w:noProof/>
            </w:rPr>
          </w:pPr>
          <w:hyperlink w:anchor="_Toc151571388" w:history="1">
            <w:r w:rsidR="008B7AC3" w:rsidRPr="007A4375">
              <w:rPr>
                <w:rStyle w:val="Hyperlink"/>
                <w:noProof/>
                <w:rtl/>
                <w:lang w:bidi="fa-IR"/>
              </w:rPr>
              <w:t>4.7 نگهداشت بهره ور فراگ</w:t>
            </w:r>
            <w:r w:rsidR="008B7AC3" w:rsidRPr="007A4375">
              <w:rPr>
                <w:rStyle w:val="Hyperlink"/>
                <w:rFonts w:hint="cs"/>
                <w:noProof/>
                <w:rtl/>
                <w:lang w:bidi="fa-IR"/>
              </w:rPr>
              <w:t>ی</w:t>
            </w:r>
            <w:r w:rsidR="008B7AC3" w:rsidRPr="007A4375">
              <w:rPr>
                <w:rStyle w:val="Hyperlink"/>
                <w:rFonts w:hint="eastAsia"/>
                <w:noProof/>
                <w:rtl/>
                <w:lang w:bidi="fa-IR"/>
              </w:rPr>
              <w:t>ر</w:t>
            </w:r>
            <w:r w:rsidR="008B7AC3" w:rsidRPr="007A4375">
              <w:rPr>
                <w:rStyle w:val="Hyperlink"/>
                <w:noProof/>
                <w:rtl/>
                <w:lang w:bidi="fa-IR"/>
              </w:rPr>
              <w:t xml:space="preserve"> (</w:t>
            </w:r>
            <w:r w:rsidR="008B7AC3" w:rsidRPr="007A4375">
              <w:rPr>
                <w:rStyle w:val="Hyperlink"/>
                <w:noProof/>
                <w:lang w:bidi="fa-IR"/>
              </w:rPr>
              <w:t>TPM</w:t>
            </w:r>
            <w:r w:rsidR="008B7AC3" w:rsidRPr="007A4375">
              <w:rPr>
                <w:rStyle w:val="Hyperlink"/>
                <w:noProof/>
                <w:rtl/>
                <w:lang w:bidi="fa-IR"/>
              </w:rPr>
              <w:t>)</w:t>
            </w:r>
            <w:r w:rsidR="008B7AC3">
              <w:rPr>
                <w:noProof/>
                <w:webHidden/>
              </w:rPr>
              <w:tab/>
            </w:r>
            <w:r w:rsidR="008B7AC3">
              <w:rPr>
                <w:noProof/>
                <w:webHidden/>
              </w:rPr>
              <w:fldChar w:fldCharType="begin"/>
            </w:r>
            <w:r w:rsidR="008B7AC3">
              <w:rPr>
                <w:noProof/>
                <w:webHidden/>
              </w:rPr>
              <w:instrText xml:space="preserve"> PAGEREF _Toc151571388 \h </w:instrText>
            </w:r>
            <w:r w:rsidR="008B7AC3">
              <w:rPr>
                <w:noProof/>
                <w:webHidden/>
              </w:rPr>
            </w:r>
            <w:r w:rsidR="008B7AC3">
              <w:rPr>
                <w:noProof/>
                <w:webHidden/>
              </w:rPr>
              <w:fldChar w:fldCharType="separate"/>
            </w:r>
            <w:r w:rsidR="008B7AC3">
              <w:rPr>
                <w:noProof/>
                <w:webHidden/>
                <w:rtl/>
              </w:rPr>
              <w:t>195</w:t>
            </w:r>
            <w:r w:rsidR="008B7AC3">
              <w:rPr>
                <w:noProof/>
                <w:webHidden/>
              </w:rPr>
              <w:fldChar w:fldCharType="end"/>
            </w:r>
          </w:hyperlink>
        </w:p>
        <w:p w14:paraId="02A7C863" w14:textId="5CE81351" w:rsidR="008B7AC3" w:rsidRDefault="009B2532">
          <w:pPr>
            <w:pStyle w:val="TOC3"/>
            <w:tabs>
              <w:tab w:val="right" w:leader="dot" w:pos="6749"/>
            </w:tabs>
            <w:rPr>
              <w:noProof/>
            </w:rPr>
          </w:pPr>
          <w:hyperlink w:anchor="_Toc151571389" w:history="1">
            <w:r w:rsidR="008B7AC3" w:rsidRPr="007A4375">
              <w:rPr>
                <w:rStyle w:val="Hyperlink"/>
                <w:noProof/>
                <w:rtl/>
                <w:lang w:bidi="fa-IR"/>
              </w:rPr>
              <w:t>اهداف و مزا</w:t>
            </w:r>
            <w:r w:rsidR="008B7AC3" w:rsidRPr="007A4375">
              <w:rPr>
                <w:rStyle w:val="Hyperlink"/>
                <w:rFonts w:hint="cs"/>
                <w:noProof/>
                <w:rtl/>
                <w:lang w:bidi="fa-IR"/>
              </w:rPr>
              <w:t>ی</w:t>
            </w:r>
            <w:r w:rsidR="008B7AC3" w:rsidRPr="007A4375">
              <w:rPr>
                <w:rStyle w:val="Hyperlink"/>
                <w:rFonts w:hint="eastAsia"/>
                <w:noProof/>
                <w:rtl/>
                <w:lang w:bidi="fa-IR"/>
              </w:rPr>
              <w:t>ا</w:t>
            </w:r>
            <w:r w:rsidR="008B7AC3" w:rsidRPr="007A4375">
              <w:rPr>
                <w:rStyle w:val="Hyperlink"/>
                <w:rFonts w:hint="cs"/>
                <w:noProof/>
                <w:rtl/>
                <w:lang w:bidi="fa-IR"/>
              </w:rPr>
              <w:t>ی</w:t>
            </w:r>
            <w:r w:rsidR="008B7AC3" w:rsidRPr="007A4375">
              <w:rPr>
                <w:rStyle w:val="Hyperlink"/>
                <w:noProof/>
                <w:rtl/>
                <w:lang w:bidi="fa-IR"/>
              </w:rPr>
              <w:t xml:space="preserve"> </w:t>
            </w:r>
            <w:r w:rsidR="008B7AC3" w:rsidRPr="007A4375">
              <w:rPr>
                <w:rStyle w:val="Hyperlink"/>
                <w:noProof/>
                <w:lang w:bidi="fa-IR"/>
              </w:rPr>
              <w:t>TPM</w:t>
            </w:r>
            <w:r w:rsidR="008B7AC3">
              <w:rPr>
                <w:noProof/>
                <w:webHidden/>
              </w:rPr>
              <w:tab/>
            </w:r>
            <w:r w:rsidR="008B7AC3">
              <w:rPr>
                <w:noProof/>
                <w:webHidden/>
              </w:rPr>
              <w:fldChar w:fldCharType="begin"/>
            </w:r>
            <w:r w:rsidR="008B7AC3">
              <w:rPr>
                <w:noProof/>
                <w:webHidden/>
              </w:rPr>
              <w:instrText xml:space="preserve"> PAGEREF _Toc151571389 \h </w:instrText>
            </w:r>
            <w:r w:rsidR="008B7AC3">
              <w:rPr>
                <w:noProof/>
                <w:webHidden/>
              </w:rPr>
            </w:r>
            <w:r w:rsidR="008B7AC3">
              <w:rPr>
                <w:noProof/>
                <w:webHidden/>
              </w:rPr>
              <w:fldChar w:fldCharType="separate"/>
            </w:r>
            <w:r w:rsidR="008B7AC3">
              <w:rPr>
                <w:noProof/>
                <w:webHidden/>
                <w:rtl/>
              </w:rPr>
              <w:t>197</w:t>
            </w:r>
            <w:r w:rsidR="008B7AC3">
              <w:rPr>
                <w:noProof/>
                <w:webHidden/>
              </w:rPr>
              <w:fldChar w:fldCharType="end"/>
            </w:r>
          </w:hyperlink>
        </w:p>
        <w:p w14:paraId="79BF4119" w14:textId="0819B630" w:rsidR="008B7AC3" w:rsidRDefault="009B2532">
          <w:pPr>
            <w:pStyle w:val="TOC3"/>
            <w:tabs>
              <w:tab w:val="right" w:leader="dot" w:pos="6749"/>
            </w:tabs>
            <w:rPr>
              <w:noProof/>
            </w:rPr>
          </w:pPr>
          <w:hyperlink w:anchor="_Toc151571390" w:history="1">
            <w:r w:rsidR="008B7AC3" w:rsidRPr="007A4375">
              <w:rPr>
                <w:rStyle w:val="Hyperlink"/>
                <w:noProof/>
                <w:rtl/>
                <w:lang w:bidi="fa-IR"/>
              </w:rPr>
              <w:t>پ</w:t>
            </w:r>
            <w:r w:rsidR="008B7AC3" w:rsidRPr="007A4375">
              <w:rPr>
                <w:rStyle w:val="Hyperlink"/>
                <w:rFonts w:hint="cs"/>
                <w:noProof/>
                <w:rtl/>
                <w:lang w:bidi="fa-IR"/>
              </w:rPr>
              <w:t>ی</w:t>
            </w:r>
            <w:r w:rsidR="008B7AC3" w:rsidRPr="007A4375">
              <w:rPr>
                <w:rStyle w:val="Hyperlink"/>
                <w:rFonts w:hint="eastAsia"/>
                <w:noProof/>
                <w:rtl/>
                <w:lang w:bidi="fa-IR"/>
              </w:rPr>
              <w:t>اده</w:t>
            </w:r>
            <w:r w:rsidR="008B7AC3" w:rsidRPr="007A4375">
              <w:rPr>
                <w:rStyle w:val="Hyperlink"/>
                <w:noProof/>
                <w:rtl/>
                <w:lang w:bidi="fa-IR"/>
              </w:rPr>
              <w:t xml:space="preserve"> ساز</w:t>
            </w:r>
            <w:r w:rsidR="008B7AC3" w:rsidRPr="007A4375">
              <w:rPr>
                <w:rStyle w:val="Hyperlink"/>
                <w:rFonts w:hint="cs"/>
                <w:noProof/>
                <w:rtl/>
                <w:lang w:bidi="fa-IR"/>
              </w:rPr>
              <w:t>ی</w:t>
            </w:r>
            <w:r w:rsidR="008B7AC3" w:rsidRPr="007A4375">
              <w:rPr>
                <w:rStyle w:val="Hyperlink"/>
                <w:noProof/>
                <w:rtl/>
                <w:lang w:bidi="fa-IR"/>
              </w:rPr>
              <w:t xml:space="preserve"> </w:t>
            </w:r>
            <w:r w:rsidR="008B7AC3" w:rsidRPr="007A4375">
              <w:rPr>
                <w:rStyle w:val="Hyperlink"/>
                <w:noProof/>
                <w:lang w:bidi="fa-IR"/>
              </w:rPr>
              <w:t>TPM</w:t>
            </w:r>
            <w:r w:rsidR="008B7AC3">
              <w:rPr>
                <w:noProof/>
                <w:webHidden/>
              </w:rPr>
              <w:tab/>
            </w:r>
            <w:r w:rsidR="008B7AC3">
              <w:rPr>
                <w:noProof/>
                <w:webHidden/>
              </w:rPr>
              <w:fldChar w:fldCharType="begin"/>
            </w:r>
            <w:r w:rsidR="008B7AC3">
              <w:rPr>
                <w:noProof/>
                <w:webHidden/>
              </w:rPr>
              <w:instrText xml:space="preserve"> PAGEREF _Toc151571390 \h </w:instrText>
            </w:r>
            <w:r w:rsidR="008B7AC3">
              <w:rPr>
                <w:noProof/>
                <w:webHidden/>
              </w:rPr>
            </w:r>
            <w:r w:rsidR="008B7AC3">
              <w:rPr>
                <w:noProof/>
                <w:webHidden/>
              </w:rPr>
              <w:fldChar w:fldCharType="separate"/>
            </w:r>
            <w:r w:rsidR="008B7AC3">
              <w:rPr>
                <w:noProof/>
                <w:webHidden/>
                <w:rtl/>
              </w:rPr>
              <w:t>202</w:t>
            </w:r>
            <w:r w:rsidR="008B7AC3">
              <w:rPr>
                <w:noProof/>
                <w:webHidden/>
              </w:rPr>
              <w:fldChar w:fldCharType="end"/>
            </w:r>
          </w:hyperlink>
        </w:p>
        <w:p w14:paraId="393152B2" w14:textId="50223EC3" w:rsidR="008B7AC3" w:rsidRDefault="009B2532">
          <w:pPr>
            <w:pStyle w:val="TOC2"/>
            <w:tabs>
              <w:tab w:val="right" w:leader="dot" w:pos="6749"/>
            </w:tabs>
            <w:rPr>
              <w:noProof/>
            </w:rPr>
          </w:pPr>
          <w:hyperlink w:anchor="_Toc151571391" w:history="1">
            <w:r w:rsidR="008B7AC3" w:rsidRPr="007A4375">
              <w:rPr>
                <w:rStyle w:val="Hyperlink"/>
                <w:noProof/>
                <w:rtl/>
                <w:lang w:bidi="fa-IR"/>
              </w:rPr>
              <w:t>5.7 سازمانده</w:t>
            </w:r>
            <w:r w:rsidR="008B7AC3" w:rsidRPr="007A4375">
              <w:rPr>
                <w:rStyle w:val="Hyperlink"/>
                <w:rFonts w:hint="cs"/>
                <w:noProof/>
                <w:rtl/>
                <w:lang w:bidi="fa-IR"/>
              </w:rPr>
              <w:t>ی</w:t>
            </w:r>
            <w:r w:rsidR="008B7AC3" w:rsidRPr="007A4375">
              <w:rPr>
                <w:rStyle w:val="Hyperlink"/>
                <w:noProof/>
                <w:rtl/>
                <w:lang w:bidi="fa-IR"/>
              </w:rPr>
              <w:t xml:space="preserve"> مح</w:t>
            </w:r>
            <w:r w:rsidR="008B7AC3" w:rsidRPr="007A4375">
              <w:rPr>
                <w:rStyle w:val="Hyperlink"/>
                <w:rFonts w:hint="cs"/>
                <w:noProof/>
                <w:rtl/>
                <w:lang w:bidi="fa-IR"/>
              </w:rPr>
              <w:t>ی</w:t>
            </w:r>
            <w:r w:rsidR="008B7AC3" w:rsidRPr="007A4375">
              <w:rPr>
                <w:rStyle w:val="Hyperlink"/>
                <w:rFonts w:hint="eastAsia"/>
                <w:noProof/>
                <w:rtl/>
                <w:lang w:bidi="fa-IR"/>
              </w:rPr>
              <w:t>ط</w:t>
            </w:r>
            <w:r w:rsidR="008B7AC3" w:rsidRPr="007A4375">
              <w:rPr>
                <w:rStyle w:val="Hyperlink"/>
                <w:noProof/>
                <w:rtl/>
                <w:lang w:bidi="fa-IR"/>
              </w:rPr>
              <w:t xml:space="preserve"> کار: </w:t>
            </w:r>
            <w:r w:rsidR="008B7AC3" w:rsidRPr="007A4375">
              <w:rPr>
                <w:rStyle w:val="Hyperlink"/>
                <w:noProof/>
                <w:lang w:bidi="fa-IR"/>
              </w:rPr>
              <w:t>5S</w:t>
            </w:r>
            <w:r w:rsidR="008B7AC3">
              <w:rPr>
                <w:noProof/>
                <w:webHidden/>
              </w:rPr>
              <w:tab/>
            </w:r>
            <w:r w:rsidR="008B7AC3">
              <w:rPr>
                <w:noProof/>
                <w:webHidden/>
              </w:rPr>
              <w:fldChar w:fldCharType="begin"/>
            </w:r>
            <w:r w:rsidR="008B7AC3">
              <w:rPr>
                <w:noProof/>
                <w:webHidden/>
              </w:rPr>
              <w:instrText xml:space="preserve"> PAGEREF _Toc151571391 \h </w:instrText>
            </w:r>
            <w:r w:rsidR="008B7AC3">
              <w:rPr>
                <w:noProof/>
                <w:webHidden/>
              </w:rPr>
            </w:r>
            <w:r w:rsidR="008B7AC3">
              <w:rPr>
                <w:noProof/>
                <w:webHidden/>
              </w:rPr>
              <w:fldChar w:fldCharType="separate"/>
            </w:r>
            <w:r w:rsidR="008B7AC3">
              <w:rPr>
                <w:noProof/>
                <w:webHidden/>
                <w:rtl/>
              </w:rPr>
              <w:t>204</w:t>
            </w:r>
            <w:r w:rsidR="008B7AC3">
              <w:rPr>
                <w:noProof/>
                <w:webHidden/>
              </w:rPr>
              <w:fldChar w:fldCharType="end"/>
            </w:r>
          </w:hyperlink>
        </w:p>
        <w:p w14:paraId="343E55C0" w14:textId="3BA0FFB8" w:rsidR="008B7AC3" w:rsidRDefault="009B2532">
          <w:pPr>
            <w:pStyle w:val="TOC3"/>
            <w:tabs>
              <w:tab w:val="right" w:leader="dot" w:pos="6749"/>
            </w:tabs>
            <w:rPr>
              <w:noProof/>
            </w:rPr>
          </w:pPr>
          <w:hyperlink w:anchor="_Toc151571392" w:history="1">
            <w:r w:rsidR="008B7AC3" w:rsidRPr="007A4375">
              <w:rPr>
                <w:rStyle w:val="Hyperlink"/>
                <w:noProof/>
                <w:lang w:bidi="fa-IR"/>
              </w:rPr>
              <w:t>S1</w:t>
            </w:r>
            <w:r w:rsidR="008B7AC3" w:rsidRPr="007A4375">
              <w:rPr>
                <w:rStyle w:val="Hyperlink"/>
                <w:noProof/>
                <w:rtl/>
                <w:lang w:bidi="fa-IR"/>
              </w:rPr>
              <w:t>: تفک</w:t>
            </w:r>
            <w:r w:rsidR="008B7AC3" w:rsidRPr="007A4375">
              <w:rPr>
                <w:rStyle w:val="Hyperlink"/>
                <w:rFonts w:hint="cs"/>
                <w:noProof/>
                <w:rtl/>
                <w:lang w:bidi="fa-IR"/>
              </w:rPr>
              <w:t>ی</w:t>
            </w:r>
            <w:r w:rsidR="008B7AC3" w:rsidRPr="007A4375">
              <w:rPr>
                <w:rStyle w:val="Hyperlink"/>
                <w:rFonts w:hint="eastAsia"/>
                <w:noProof/>
                <w:rtl/>
                <w:lang w:bidi="fa-IR"/>
              </w:rPr>
              <w:t>ک</w:t>
            </w:r>
            <w:r w:rsidR="008B7AC3" w:rsidRPr="007A4375">
              <w:rPr>
                <w:rStyle w:val="Hyperlink"/>
                <w:noProof/>
                <w:rtl/>
                <w:lang w:bidi="fa-IR"/>
              </w:rPr>
              <w:t xml:space="preserve"> </w:t>
            </w:r>
            <w:r w:rsidR="008B7AC3" w:rsidRPr="007A4375">
              <w:rPr>
                <w:rStyle w:val="Hyperlink"/>
                <w:rFonts w:cs="Times New Roman"/>
                <w:noProof/>
                <w:rtl/>
                <w:lang w:bidi="fa-IR"/>
              </w:rPr>
              <w:t>–</w:t>
            </w:r>
            <w:r w:rsidR="008B7AC3" w:rsidRPr="007A4375">
              <w:rPr>
                <w:rStyle w:val="Hyperlink"/>
                <w:noProof/>
                <w:rtl/>
                <w:lang w:bidi="fa-IR"/>
              </w:rPr>
              <w:t xml:space="preserve"> </w:t>
            </w:r>
            <w:r w:rsidR="008B7AC3" w:rsidRPr="007A4375">
              <w:rPr>
                <w:rStyle w:val="Hyperlink"/>
                <w:noProof/>
                <w:lang w:bidi="fa-IR"/>
              </w:rPr>
              <w:t>Sort (Seiri)</w:t>
            </w:r>
            <w:r w:rsidR="008B7AC3">
              <w:rPr>
                <w:noProof/>
                <w:webHidden/>
              </w:rPr>
              <w:tab/>
            </w:r>
            <w:r w:rsidR="008B7AC3">
              <w:rPr>
                <w:noProof/>
                <w:webHidden/>
              </w:rPr>
              <w:fldChar w:fldCharType="begin"/>
            </w:r>
            <w:r w:rsidR="008B7AC3">
              <w:rPr>
                <w:noProof/>
                <w:webHidden/>
              </w:rPr>
              <w:instrText xml:space="preserve"> PAGEREF _Toc151571392 \h </w:instrText>
            </w:r>
            <w:r w:rsidR="008B7AC3">
              <w:rPr>
                <w:noProof/>
                <w:webHidden/>
              </w:rPr>
            </w:r>
            <w:r w:rsidR="008B7AC3">
              <w:rPr>
                <w:noProof/>
                <w:webHidden/>
              </w:rPr>
              <w:fldChar w:fldCharType="separate"/>
            </w:r>
            <w:r w:rsidR="008B7AC3">
              <w:rPr>
                <w:noProof/>
                <w:webHidden/>
                <w:rtl/>
              </w:rPr>
              <w:t>204</w:t>
            </w:r>
            <w:r w:rsidR="008B7AC3">
              <w:rPr>
                <w:noProof/>
                <w:webHidden/>
              </w:rPr>
              <w:fldChar w:fldCharType="end"/>
            </w:r>
          </w:hyperlink>
        </w:p>
        <w:p w14:paraId="566C6D7B" w14:textId="29FDF6BF" w:rsidR="008B7AC3" w:rsidRDefault="009B2532">
          <w:pPr>
            <w:pStyle w:val="TOC3"/>
            <w:tabs>
              <w:tab w:val="right" w:leader="dot" w:pos="6749"/>
            </w:tabs>
            <w:rPr>
              <w:noProof/>
            </w:rPr>
          </w:pPr>
          <w:hyperlink w:anchor="_Toc151571393" w:history="1">
            <w:r w:rsidR="008B7AC3" w:rsidRPr="007A4375">
              <w:rPr>
                <w:rStyle w:val="Hyperlink"/>
                <w:noProof/>
                <w:lang w:bidi="fa-IR"/>
              </w:rPr>
              <w:t>S2</w:t>
            </w:r>
            <w:r w:rsidR="008B7AC3" w:rsidRPr="007A4375">
              <w:rPr>
                <w:rStyle w:val="Hyperlink"/>
                <w:noProof/>
                <w:rtl/>
                <w:lang w:bidi="fa-IR"/>
              </w:rPr>
              <w:t>: نظم و ترت</w:t>
            </w:r>
            <w:r w:rsidR="008B7AC3" w:rsidRPr="007A4375">
              <w:rPr>
                <w:rStyle w:val="Hyperlink"/>
                <w:rFonts w:hint="cs"/>
                <w:noProof/>
                <w:rtl/>
                <w:lang w:bidi="fa-IR"/>
              </w:rPr>
              <w:t>ی</w:t>
            </w:r>
            <w:r w:rsidR="008B7AC3" w:rsidRPr="007A4375">
              <w:rPr>
                <w:rStyle w:val="Hyperlink"/>
                <w:rFonts w:hint="eastAsia"/>
                <w:noProof/>
                <w:rtl/>
                <w:lang w:bidi="fa-IR"/>
              </w:rPr>
              <w:t>ب</w:t>
            </w:r>
            <w:r w:rsidR="008B7AC3" w:rsidRPr="007A4375">
              <w:rPr>
                <w:rStyle w:val="Hyperlink"/>
                <w:noProof/>
                <w:rtl/>
                <w:lang w:bidi="fa-IR"/>
              </w:rPr>
              <w:t xml:space="preserve"> </w:t>
            </w:r>
            <w:r w:rsidR="008B7AC3" w:rsidRPr="007A4375">
              <w:rPr>
                <w:rStyle w:val="Hyperlink"/>
                <w:rFonts w:cs="Times New Roman"/>
                <w:noProof/>
                <w:rtl/>
                <w:lang w:bidi="fa-IR"/>
              </w:rPr>
              <w:t>–</w:t>
            </w:r>
            <w:r w:rsidR="008B7AC3" w:rsidRPr="007A4375">
              <w:rPr>
                <w:rStyle w:val="Hyperlink"/>
                <w:noProof/>
                <w:rtl/>
                <w:lang w:bidi="fa-IR"/>
              </w:rPr>
              <w:t xml:space="preserve"> </w:t>
            </w:r>
            <w:r w:rsidR="008B7AC3" w:rsidRPr="007A4375">
              <w:rPr>
                <w:rStyle w:val="Hyperlink"/>
                <w:noProof/>
                <w:lang w:bidi="fa-IR"/>
              </w:rPr>
              <w:t>Set-in-Order (Seiton)</w:t>
            </w:r>
            <w:r w:rsidR="008B7AC3">
              <w:rPr>
                <w:noProof/>
                <w:webHidden/>
              </w:rPr>
              <w:tab/>
            </w:r>
            <w:r w:rsidR="008B7AC3">
              <w:rPr>
                <w:noProof/>
                <w:webHidden/>
              </w:rPr>
              <w:fldChar w:fldCharType="begin"/>
            </w:r>
            <w:r w:rsidR="008B7AC3">
              <w:rPr>
                <w:noProof/>
                <w:webHidden/>
              </w:rPr>
              <w:instrText xml:space="preserve"> PAGEREF _Toc151571393 \h </w:instrText>
            </w:r>
            <w:r w:rsidR="008B7AC3">
              <w:rPr>
                <w:noProof/>
                <w:webHidden/>
              </w:rPr>
            </w:r>
            <w:r w:rsidR="008B7AC3">
              <w:rPr>
                <w:noProof/>
                <w:webHidden/>
              </w:rPr>
              <w:fldChar w:fldCharType="separate"/>
            </w:r>
            <w:r w:rsidR="008B7AC3">
              <w:rPr>
                <w:noProof/>
                <w:webHidden/>
                <w:rtl/>
              </w:rPr>
              <w:t>205</w:t>
            </w:r>
            <w:r w:rsidR="008B7AC3">
              <w:rPr>
                <w:noProof/>
                <w:webHidden/>
              </w:rPr>
              <w:fldChar w:fldCharType="end"/>
            </w:r>
          </w:hyperlink>
        </w:p>
        <w:p w14:paraId="18B0F382" w14:textId="3404E3EA" w:rsidR="008B7AC3" w:rsidRDefault="009B2532">
          <w:pPr>
            <w:pStyle w:val="TOC3"/>
            <w:tabs>
              <w:tab w:val="right" w:leader="dot" w:pos="6749"/>
            </w:tabs>
            <w:rPr>
              <w:noProof/>
            </w:rPr>
          </w:pPr>
          <w:hyperlink w:anchor="_Toc151571394" w:history="1">
            <w:r w:rsidR="008B7AC3" w:rsidRPr="007A4375">
              <w:rPr>
                <w:rStyle w:val="Hyperlink"/>
                <w:noProof/>
                <w:lang w:bidi="fa-IR"/>
              </w:rPr>
              <w:t>S3</w:t>
            </w:r>
            <w:r w:rsidR="008B7AC3" w:rsidRPr="007A4375">
              <w:rPr>
                <w:rStyle w:val="Hyperlink"/>
                <w:noProof/>
                <w:rtl/>
                <w:lang w:bidi="fa-IR"/>
              </w:rPr>
              <w:t>: پاک</w:t>
            </w:r>
            <w:r w:rsidR="008B7AC3" w:rsidRPr="007A4375">
              <w:rPr>
                <w:rStyle w:val="Hyperlink"/>
                <w:rFonts w:hint="cs"/>
                <w:noProof/>
                <w:rtl/>
                <w:lang w:bidi="fa-IR"/>
              </w:rPr>
              <w:t>ی</w:t>
            </w:r>
            <w:r w:rsidR="008B7AC3" w:rsidRPr="007A4375">
              <w:rPr>
                <w:rStyle w:val="Hyperlink"/>
                <w:rFonts w:hint="eastAsia"/>
                <w:noProof/>
                <w:rtl/>
                <w:lang w:bidi="fa-IR"/>
              </w:rPr>
              <w:t>زه</w:t>
            </w:r>
            <w:r w:rsidR="008B7AC3" w:rsidRPr="007A4375">
              <w:rPr>
                <w:rStyle w:val="Hyperlink"/>
                <w:noProof/>
                <w:rtl/>
                <w:lang w:bidi="fa-IR"/>
              </w:rPr>
              <w:t xml:space="preserve"> ساز</w:t>
            </w:r>
            <w:r w:rsidR="008B7AC3" w:rsidRPr="007A4375">
              <w:rPr>
                <w:rStyle w:val="Hyperlink"/>
                <w:rFonts w:hint="cs"/>
                <w:noProof/>
                <w:rtl/>
                <w:lang w:bidi="fa-IR"/>
              </w:rPr>
              <w:t>ی</w:t>
            </w:r>
            <w:r w:rsidR="008B7AC3" w:rsidRPr="007A4375">
              <w:rPr>
                <w:rStyle w:val="Hyperlink"/>
                <w:noProof/>
                <w:rtl/>
                <w:lang w:bidi="fa-IR"/>
              </w:rPr>
              <w:t xml:space="preserve"> </w:t>
            </w:r>
            <w:r w:rsidR="008B7AC3" w:rsidRPr="007A4375">
              <w:rPr>
                <w:rStyle w:val="Hyperlink"/>
                <w:rFonts w:cs="Times New Roman"/>
                <w:noProof/>
                <w:rtl/>
                <w:lang w:bidi="fa-IR"/>
              </w:rPr>
              <w:t>–</w:t>
            </w:r>
            <w:r w:rsidR="008B7AC3" w:rsidRPr="007A4375">
              <w:rPr>
                <w:rStyle w:val="Hyperlink"/>
                <w:noProof/>
                <w:rtl/>
                <w:lang w:bidi="fa-IR"/>
              </w:rPr>
              <w:t xml:space="preserve"> </w:t>
            </w:r>
            <w:r w:rsidR="008B7AC3" w:rsidRPr="007A4375">
              <w:rPr>
                <w:rStyle w:val="Hyperlink"/>
                <w:noProof/>
                <w:lang w:bidi="fa-IR"/>
              </w:rPr>
              <w:t>Shine (Seiso)</w:t>
            </w:r>
            <w:r w:rsidR="008B7AC3">
              <w:rPr>
                <w:noProof/>
                <w:webHidden/>
              </w:rPr>
              <w:tab/>
            </w:r>
            <w:r w:rsidR="008B7AC3">
              <w:rPr>
                <w:noProof/>
                <w:webHidden/>
              </w:rPr>
              <w:fldChar w:fldCharType="begin"/>
            </w:r>
            <w:r w:rsidR="008B7AC3">
              <w:rPr>
                <w:noProof/>
                <w:webHidden/>
              </w:rPr>
              <w:instrText xml:space="preserve"> PAGEREF _Toc151571394 \h </w:instrText>
            </w:r>
            <w:r w:rsidR="008B7AC3">
              <w:rPr>
                <w:noProof/>
                <w:webHidden/>
              </w:rPr>
            </w:r>
            <w:r w:rsidR="008B7AC3">
              <w:rPr>
                <w:noProof/>
                <w:webHidden/>
              </w:rPr>
              <w:fldChar w:fldCharType="separate"/>
            </w:r>
            <w:r w:rsidR="008B7AC3">
              <w:rPr>
                <w:noProof/>
                <w:webHidden/>
                <w:rtl/>
              </w:rPr>
              <w:t>207</w:t>
            </w:r>
            <w:r w:rsidR="008B7AC3">
              <w:rPr>
                <w:noProof/>
                <w:webHidden/>
              </w:rPr>
              <w:fldChar w:fldCharType="end"/>
            </w:r>
          </w:hyperlink>
        </w:p>
        <w:p w14:paraId="577A8450" w14:textId="18D17AA3" w:rsidR="008B7AC3" w:rsidRDefault="009B2532">
          <w:pPr>
            <w:pStyle w:val="TOC3"/>
            <w:tabs>
              <w:tab w:val="right" w:leader="dot" w:pos="6749"/>
            </w:tabs>
            <w:rPr>
              <w:noProof/>
            </w:rPr>
          </w:pPr>
          <w:hyperlink w:anchor="_Toc151571395" w:history="1">
            <w:r w:rsidR="008B7AC3" w:rsidRPr="007A4375">
              <w:rPr>
                <w:rStyle w:val="Hyperlink"/>
                <w:noProof/>
                <w:lang w:bidi="fa-IR"/>
              </w:rPr>
              <w:t>S4</w:t>
            </w:r>
            <w:r w:rsidR="008B7AC3" w:rsidRPr="007A4375">
              <w:rPr>
                <w:rStyle w:val="Hyperlink"/>
                <w:noProof/>
                <w:rtl/>
                <w:lang w:bidi="fa-IR"/>
              </w:rPr>
              <w:t>: استانداردساز</w:t>
            </w:r>
            <w:r w:rsidR="008B7AC3" w:rsidRPr="007A4375">
              <w:rPr>
                <w:rStyle w:val="Hyperlink"/>
                <w:rFonts w:hint="cs"/>
                <w:noProof/>
                <w:rtl/>
                <w:lang w:bidi="fa-IR"/>
              </w:rPr>
              <w:t>ی</w:t>
            </w:r>
            <w:r w:rsidR="008B7AC3" w:rsidRPr="007A4375">
              <w:rPr>
                <w:rStyle w:val="Hyperlink"/>
                <w:noProof/>
                <w:rtl/>
                <w:lang w:bidi="fa-IR"/>
              </w:rPr>
              <w:t xml:space="preserve"> </w:t>
            </w:r>
            <w:r w:rsidR="008B7AC3" w:rsidRPr="007A4375">
              <w:rPr>
                <w:rStyle w:val="Hyperlink"/>
                <w:rFonts w:cs="Times New Roman"/>
                <w:noProof/>
                <w:rtl/>
                <w:lang w:bidi="fa-IR"/>
              </w:rPr>
              <w:t>–</w:t>
            </w:r>
            <w:r w:rsidR="008B7AC3" w:rsidRPr="007A4375">
              <w:rPr>
                <w:rStyle w:val="Hyperlink"/>
                <w:noProof/>
                <w:rtl/>
                <w:lang w:bidi="fa-IR"/>
              </w:rPr>
              <w:t xml:space="preserve"> </w:t>
            </w:r>
            <w:r w:rsidR="008B7AC3" w:rsidRPr="007A4375">
              <w:rPr>
                <w:rStyle w:val="Hyperlink"/>
                <w:noProof/>
                <w:lang w:bidi="fa-IR"/>
              </w:rPr>
              <w:t>Standardize (Seiketsu)</w:t>
            </w:r>
            <w:r w:rsidR="008B7AC3">
              <w:rPr>
                <w:noProof/>
                <w:webHidden/>
              </w:rPr>
              <w:tab/>
            </w:r>
            <w:r w:rsidR="008B7AC3">
              <w:rPr>
                <w:noProof/>
                <w:webHidden/>
              </w:rPr>
              <w:fldChar w:fldCharType="begin"/>
            </w:r>
            <w:r w:rsidR="008B7AC3">
              <w:rPr>
                <w:noProof/>
                <w:webHidden/>
              </w:rPr>
              <w:instrText xml:space="preserve"> PAGEREF _Toc151571395 \h </w:instrText>
            </w:r>
            <w:r w:rsidR="008B7AC3">
              <w:rPr>
                <w:noProof/>
                <w:webHidden/>
              </w:rPr>
            </w:r>
            <w:r w:rsidR="008B7AC3">
              <w:rPr>
                <w:noProof/>
                <w:webHidden/>
              </w:rPr>
              <w:fldChar w:fldCharType="separate"/>
            </w:r>
            <w:r w:rsidR="008B7AC3">
              <w:rPr>
                <w:noProof/>
                <w:webHidden/>
                <w:rtl/>
              </w:rPr>
              <w:t>208</w:t>
            </w:r>
            <w:r w:rsidR="008B7AC3">
              <w:rPr>
                <w:noProof/>
                <w:webHidden/>
              </w:rPr>
              <w:fldChar w:fldCharType="end"/>
            </w:r>
          </w:hyperlink>
        </w:p>
        <w:p w14:paraId="1232D2D9" w14:textId="3E5D86EA" w:rsidR="008B7AC3" w:rsidRDefault="009B2532">
          <w:pPr>
            <w:pStyle w:val="TOC3"/>
            <w:tabs>
              <w:tab w:val="right" w:leader="dot" w:pos="6749"/>
            </w:tabs>
            <w:rPr>
              <w:noProof/>
            </w:rPr>
          </w:pPr>
          <w:hyperlink w:anchor="_Toc151571396" w:history="1">
            <w:r w:rsidR="008B7AC3" w:rsidRPr="007A4375">
              <w:rPr>
                <w:rStyle w:val="Hyperlink"/>
                <w:noProof/>
                <w:lang w:bidi="fa-IR"/>
              </w:rPr>
              <w:t>S5</w:t>
            </w:r>
            <w:r w:rsidR="008B7AC3" w:rsidRPr="007A4375">
              <w:rPr>
                <w:rStyle w:val="Hyperlink"/>
                <w:noProof/>
                <w:rtl/>
                <w:lang w:bidi="fa-IR"/>
              </w:rPr>
              <w:t>: پا</w:t>
            </w:r>
            <w:r w:rsidR="008B7AC3" w:rsidRPr="007A4375">
              <w:rPr>
                <w:rStyle w:val="Hyperlink"/>
                <w:rFonts w:hint="cs"/>
                <w:noProof/>
                <w:rtl/>
                <w:lang w:bidi="fa-IR"/>
              </w:rPr>
              <w:t>ی</w:t>
            </w:r>
            <w:r w:rsidR="008B7AC3" w:rsidRPr="007A4375">
              <w:rPr>
                <w:rStyle w:val="Hyperlink"/>
                <w:rFonts w:hint="eastAsia"/>
                <w:noProof/>
                <w:rtl/>
                <w:lang w:bidi="fa-IR"/>
              </w:rPr>
              <w:t>دارساز</w:t>
            </w:r>
            <w:r w:rsidR="008B7AC3" w:rsidRPr="007A4375">
              <w:rPr>
                <w:rStyle w:val="Hyperlink"/>
                <w:rFonts w:hint="cs"/>
                <w:noProof/>
                <w:rtl/>
                <w:lang w:bidi="fa-IR"/>
              </w:rPr>
              <w:t>ی</w:t>
            </w:r>
            <w:r w:rsidR="008B7AC3" w:rsidRPr="007A4375">
              <w:rPr>
                <w:rStyle w:val="Hyperlink"/>
                <w:noProof/>
                <w:rtl/>
                <w:lang w:bidi="fa-IR"/>
              </w:rPr>
              <w:t xml:space="preserve"> - </w:t>
            </w:r>
            <w:r w:rsidR="008B7AC3" w:rsidRPr="007A4375">
              <w:rPr>
                <w:rStyle w:val="Hyperlink"/>
                <w:noProof/>
                <w:lang w:bidi="fa-IR"/>
              </w:rPr>
              <w:t>Sustain (Shitsuke)</w:t>
            </w:r>
            <w:r w:rsidR="008B7AC3">
              <w:rPr>
                <w:noProof/>
                <w:webHidden/>
              </w:rPr>
              <w:tab/>
            </w:r>
            <w:r w:rsidR="008B7AC3">
              <w:rPr>
                <w:noProof/>
                <w:webHidden/>
              </w:rPr>
              <w:fldChar w:fldCharType="begin"/>
            </w:r>
            <w:r w:rsidR="008B7AC3">
              <w:rPr>
                <w:noProof/>
                <w:webHidden/>
              </w:rPr>
              <w:instrText xml:space="preserve"> PAGEREF _Toc151571396 \h </w:instrText>
            </w:r>
            <w:r w:rsidR="008B7AC3">
              <w:rPr>
                <w:noProof/>
                <w:webHidden/>
              </w:rPr>
            </w:r>
            <w:r w:rsidR="008B7AC3">
              <w:rPr>
                <w:noProof/>
                <w:webHidden/>
              </w:rPr>
              <w:fldChar w:fldCharType="separate"/>
            </w:r>
            <w:r w:rsidR="008B7AC3">
              <w:rPr>
                <w:noProof/>
                <w:webHidden/>
                <w:rtl/>
              </w:rPr>
              <w:t>208</w:t>
            </w:r>
            <w:r w:rsidR="008B7AC3">
              <w:rPr>
                <w:noProof/>
                <w:webHidden/>
              </w:rPr>
              <w:fldChar w:fldCharType="end"/>
            </w:r>
          </w:hyperlink>
        </w:p>
        <w:p w14:paraId="42CF83E2" w14:textId="1471C60C" w:rsidR="008B7AC3" w:rsidRDefault="009B2532">
          <w:pPr>
            <w:pStyle w:val="TOC2"/>
            <w:tabs>
              <w:tab w:val="right" w:leader="dot" w:pos="6749"/>
            </w:tabs>
            <w:rPr>
              <w:noProof/>
            </w:rPr>
          </w:pPr>
          <w:hyperlink w:anchor="_Toc151571397" w:history="1">
            <w:r w:rsidR="008B7AC3" w:rsidRPr="007A4375">
              <w:rPr>
                <w:rStyle w:val="Hyperlink"/>
                <w:noProof/>
                <w:rtl/>
                <w:lang w:bidi="fa-IR"/>
              </w:rPr>
              <w:t>6.7 اثربخش</w:t>
            </w:r>
            <w:r w:rsidR="008B7AC3" w:rsidRPr="007A4375">
              <w:rPr>
                <w:rStyle w:val="Hyperlink"/>
                <w:rFonts w:hint="cs"/>
                <w:noProof/>
                <w:rtl/>
                <w:lang w:bidi="fa-IR"/>
              </w:rPr>
              <w:t>ی</w:t>
            </w:r>
            <w:r w:rsidR="008B7AC3" w:rsidRPr="007A4375">
              <w:rPr>
                <w:rStyle w:val="Hyperlink"/>
                <w:noProof/>
                <w:rtl/>
                <w:lang w:bidi="fa-IR"/>
              </w:rPr>
              <w:t xml:space="preserve"> کل</w:t>
            </w:r>
            <w:r w:rsidR="008B7AC3" w:rsidRPr="007A4375">
              <w:rPr>
                <w:rStyle w:val="Hyperlink"/>
                <w:rFonts w:hint="cs"/>
                <w:noProof/>
                <w:rtl/>
                <w:lang w:bidi="fa-IR"/>
              </w:rPr>
              <w:t>ی</w:t>
            </w:r>
            <w:r w:rsidR="008B7AC3" w:rsidRPr="007A4375">
              <w:rPr>
                <w:rStyle w:val="Hyperlink"/>
                <w:noProof/>
                <w:rtl/>
                <w:lang w:bidi="fa-IR"/>
              </w:rPr>
              <w:t xml:space="preserve"> تجه</w:t>
            </w:r>
            <w:r w:rsidR="008B7AC3" w:rsidRPr="007A4375">
              <w:rPr>
                <w:rStyle w:val="Hyperlink"/>
                <w:rFonts w:hint="cs"/>
                <w:noProof/>
                <w:rtl/>
                <w:lang w:bidi="fa-IR"/>
              </w:rPr>
              <w:t>ی</w:t>
            </w:r>
            <w:r w:rsidR="008B7AC3" w:rsidRPr="007A4375">
              <w:rPr>
                <w:rStyle w:val="Hyperlink"/>
                <w:rFonts w:hint="eastAsia"/>
                <w:noProof/>
                <w:rtl/>
                <w:lang w:bidi="fa-IR"/>
              </w:rPr>
              <w:t>ز</w:t>
            </w:r>
            <w:r w:rsidR="008B7AC3" w:rsidRPr="007A4375">
              <w:rPr>
                <w:rStyle w:val="Hyperlink"/>
                <w:noProof/>
                <w:rtl/>
                <w:lang w:bidi="fa-IR"/>
              </w:rPr>
              <w:t xml:space="preserve"> (</w:t>
            </w:r>
            <w:r w:rsidR="008B7AC3" w:rsidRPr="007A4375">
              <w:rPr>
                <w:rStyle w:val="Hyperlink"/>
                <w:noProof/>
                <w:lang w:bidi="fa-IR"/>
              </w:rPr>
              <w:t>OEE</w:t>
            </w:r>
            <w:r w:rsidR="008B7AC3" w:rsidRPr="007A4375">
              <w:rPr>
                <w:rStyle w:val="Hyperlink"/>
                <w:noProof/>
                <w:rtl/>
                <w:lang w:bidi="fa-IR"/>
              </w:rPr>
              <w:t>)</w:t>
            </w:r>
            <w:r w:rsidR="008B7AC3">
              <w:rPr>
                <w:noProof/>
                <w:webHidden/>
              </w:rPr>
              <w:tab/>
            </w:r>
            <w:r w:rsidR="008B7AC3">
              <w:rPr>
                <w:noProof/>
                <w:webHidden/>
              </w:rPr>
              <w:fldChar w:fldCharType="begin"/>
            </w:r>
            <w:r w:rsidR="008B7AC3">
              <w:rPr>
                <w:noProof/>
                <w:webHidden/>
              </w:rPr>
              <w:instrText xml:space="preserve"> PAGEREF _Toc151571397 \h </w:instrText>
            </w:r>
            <w:r w:rsidR="008B7AC3">
              <w:rPr>
                <w:noProof/>
                <w:webHidden/>
              </w:rPr>
            </w:r>
            <w:r w:rsidR="008B7AC3">
              <w:rPr>
                <w:noProof/>
                <w:webHidden/>
              </w:rPr>
              <w:fldChar w:fldCharType="separate"/>
            </w:r>
            <w:r w:rsidR="008B7AC3">
              <w:rPr>
                <w:noProof/>
                <w:webHidden/>
                <w:rtl/>
              </w:rPr>
              <w:t>209</w:t>
            </w:r>
            <w:r w:rsidR="008B7AC3">
              <w:rPr>
                <w:noProof/>
                <w:webHidden/>
              </w:rPr>
              <w:fldChar w:fldCharType="end"/>
            </w:r>
          </w:hyperlink>
        </w:p>
        <w:p w14:paraId="2E033FA8" w14:textId="37BA966F" w:rsidR="008B7AC3" w:rsidRDefault="009B2532">
          <w:pPr>
            <w:pStyle w:val="TOC3"/>
            <w:tabs>
              <w:tab w:val="right" w:leader="dot" w:pos="6749"/>
            </w:tabs>
            <w:rPr>
              <w:noProof/>
            </w:rPr>
          </w:pPr>
          <w:hyperlink w:anchor="_Toc151571398" w:history="1">
            <w:r w:rsidR="008B7AC3" w:rsidRPr="007A4375">
              <w:rPr>
                <w:rStyle w:val="Hyperlink"/>
                <w:noProof/>
                <w:rtl/>
                <w:lang w:bidi="fa-IR"/>
              </w:rPr>
              <w:t xml:space="preserve">محاسبه </w:t>
            </w:r>
            <w:r w:rsidR="008B7AC3" w:rsidRPr="007A4375">
              <w:rPr>
                <w:rStyle w:val="Hyperlink"/>
                <w:noProof/>
                <w:lang w:bidi="fa-IR"/>
              </w:rPr>
              <w:t>OEE</w:t>
            </w:r>
            <w:r w:rsidR="008B7AC3">
              <w:rPr>
                <w:noProof/>
                <w:webHidden/>
              </w:rPr>
              <w:tab/>
            </w:r>
            <w:r w:rsidR="008B7AC3">
              <w:rPr>
                <w:noProof/>
                <w:webHidden/>
              </w:rPr>
              <w:fldChar w:fldCharType="begin"/>
            </w:r>
            <w:r w:rsidR="008B7AC3">
              <w:rPr>
                <w:noProof/>
                <w:webHidden/>
              </w:rPr>
              <w:instrText xml:space="preserve"> PAGEREF _Toc151571398 \h </w:instrText>
            </w:r>
            <w:r w:rsidR="008B7AC3">
              <w:rPr>
                <w:noProof/>
                <w:webHidden/>
              </w:rPr>
            </w:r>
            <w:r w:rsidR="008B7AC3">
              <w:rPr>
                <w:noProof/>
                <w:webHidden/>
              </w:rPr>
              <w:fldChar w:fldCharType="separate"/>
            </w:r>
            <w:r w:rsidR="008B7AC3">
              <w:rPr>
                <w:noProof/>
                <w:webHidden/>
                <w:rtl/>
              </w:rPr>
              <w:t>210</w:t>
            </w:r>
            <w:r w:rsidR="008B7AC3">
              <w:rPr>
                <w:noProof/>
                <w:webHidden/>
              </w:rPr>
              <w:fldChar w:fldCharType="end"/>
            </w:r>
          </w:hyperlink>
        </w:p>
        <w:p w14:paraId="4DADDF9B" w14:textId="2E105511" w:rsidR="008B7AC3" w:rsidRDefault="009B2532">
          <w:pPr>
            <w:pStyle w:val="TOC3"/>
            <w:tabs>
              <w:tab w:val="right" w:leader="dot" w:pos="6749"/>
            </w:tabs>
            <w:rPr>
              <w:noProof/>
            </w:rPr>
          </w:pPr>
          <w:hyperlink w:anchor="_Toc151571399" w:history="1">
            <w:r w:rsidR="008B7AC3" w:rsidRPr="007A4375">
              <w:rPr>
                <w:rStyle w:val="Hyperlink"/>
                <w:noProof/>
                <w:rtl/>
                <w:lang w:bidi="fa-IR"/>
              </w:rPr>
              <w:t xml:space="preserve">محاسبه </w:t>
            </w:r>
            <w:r w:rsidR="008B7AC3" w:rsidRPr="007A4375">
              <w:rPr>
                <w:rStyle w:val="Hyperlink"/>
                <w:noProof/>
                <w:lang w:bidi="fa-IR"/>
              </w:rPr>
              <w:t>TEEP</w:t>
            </w:r>
            <w:r w:rsidR="008B7AC3">
              <w:rPr>
                <w:noProof/>
                <w:webHidden/>
              </w:rPr>
              <w:tab/>
            </w:r>
            <w:r w:rsidR="008B7AC3">
              <w:rPr>
                <w:noProof/>
                <w:webHidden/>
              </w:rPr>
              <w:fldChar w:fldCharType="begin"/>
            </w:r>
            <w:r w:rsidR="008B7AC3">
              <w:rPr>
                <w:noProof/>
                <w:webHidden/>
              </w:rPr>
              <w:instrText xml:space="preserve"> PAGEREF _Toc151571399 \h </w:instrText>
            </w:r>
            <w:r w:rsidR="008B7AC3">
              <w:rPr>
                <w:noProof/>
                <w:webHidden/>
              </w:rPr>
            </w:r>
            <w:r w:rsidR="008B7AC3">
              <w:rPr>
                <w:noProof/>
                <w:webHidden/>
              </w:rPr>
              <w:fldChar w:fldCharType="separate"/>
            </w:r>
            <w:r w:rsidR="008B7AC3">
              <w:rPr>
                <w:noProof/>
                <w:webHidden/>
                <w:rtl/>
              </w:rPr>
              <w:t>210</w:t>
            </w:r>
            <w:r w:rsidR="008B7AC3">
              <w:rPr>
                <w:noProof/>
                <w:webHidden/>
              </w:rPr>
              <w:fldChar w:fldCharType="end"/>
            </w:r>
          </w:hyperlink>
        </w:p>
        <w:p w14:paraId="22681367" w14:textId="65A5A669" w:rsidR="008B7AC3" w:rsidRDefault="009B2532">
          <w:pPr>
            <w:pStyle w:val="TOC2"/>
            <w:tabs>
              <w:tab w:val="right" w:leader="dot" w:pos="6749"/>
            </w:tabs>
            <w:rPr>
              <w:noProof/>
            </w:rPr>
          </w:pPr>
          <w:hyperlink w:anchor="_Toc151571400" w:history="1">
            <w:r w:rsidR="008B7AC3" w:rsidRPr="007A4375">
              <w:rPr>
                <w:rStyle w:val="Hyperlink"/>
                <w:noProof/>
                <w:rtl/>
                <w:lang w:bidi="fa-IR"/>
              </w:rPr>
              <w:t>۷</w:t>
            </w:r>
            <w:r w:rsidR="008B7AC3" w:rsidRPr="007A4375">
              <w:rPr>
                <w:rStyle w:val="Hyperlink"/>
                <w:rFonts w:cs="Times New Roman"/>
                <w:noProof/>
                <w:rtl/>
                <w:lang w:bidi="fa-IR"/>
              </w:rPr>
              <w:t>.</w:t>
            </w:r>
            <w:r w:rsidR="008B7AC3" w:rsidRPr="007A4375">
              <w:rPr>
                <w:rStyle w:val="Hyperlink"/>
                <w:noProof/>
                <w:rtl/>
                <w:lang w:bidi="fa-IR"/>
              </w:rPr>
              <w:t>۷ مع</w:t>
            </w:r>
            <w:r w:rsidR="008B7AC3" w:rsidRPr="007A4375">
              <w:rPr>
                <w:rStyle w:val="Hyperlink"/>
                <w:rFonts w:hint="cs"/>
                <w:noProof/>
                <w:rtl/>
                <w:lang w:bidi="fa-IR"/>
              </w:rPr>
              <w:t>ی</w:t>
            </w:r>
            <w:r w:rsidR="008B7AC3" w:rsidRPr="007A4375">
              <w:rPr>
                <w:rStyle w:val="Hyperlink"/>
                <w:rFonts w:hint="eastAsia"/>
                <w:noProof/>
                <w:rtl/>
                <w:lang w:bidi="fa-IR"/>
              </w:rPr>
              <w:t>ارها</w:t>
            </w:r>
            <w:r w:rsidR="008B7AC3" w:rsidRPr="007A4375">
              <w:rPr>
                <w:rStyle w:val="Hyperlink"/>
                <w:rFonts w:hint="cs"/>
                <w:noProof/>
                <w:rtl/>
                <w:lang w:bidi="fa-IR"/>
              </w:rPr>
              <w:t>ی</w:t>
            </w:r>
            <w:r w:rsidR="008B7AC3" w:rsidRPr="007A4375">
              <w:rPr>
                <w:rStyle w:val="Hyperlink"/>
                <w:noProof/>
                <w:rtl/>
                <w:lang w:bidi="fa-IR"/>
              </w:rPr>
              <w:t xml:space="preserve"> اندازه‌گ</w:t>
            </w:r>
            <w:r w:rsidR="008B7AC3" w:rsidRPr="007A4375">
              <w:rPr>
                <w:rStyle w:val="Hyperlink"/>
                <w:rFonts w:hint="cs"/>
                <w:noProof/>
                <w:rtl/>
                <w:lang w:bidi="fa-IR"/>
              </w:rPr>
              <w:t>ی</w:t>
            </w:r>
            <w:r w:rsidR="008B7AC3" w:rsidRPr="007A4375">
              <w:rPr>
                <w:rStyle w:val="Hyperlink"/>
                <w:rFonts w:hint="eastAsia"/>
                <w:noProof/>
                <w:rtl/>
                <w:lang w:bidi="fa-IR"/>
              </w:rPr>
              <w:t>ر</w:t>
            </w:r>
            <w:r w:rsidR="008B7AC3" w:rsidRPr="007A4375">
              <w:rPr>
                <w:rStyle w:val="Hyperlink"/>
                <w:rFonts w:hint="cs"/>
                <w:noProof/>
                <w:rtl/>
                <w:lang w:bidi="fa-IR"/>
              </w:rPr>
              <w:t>ی</w:t>
            </w:r>
            <w:r w:rsidR="008B7AC3" w:rsidRPr="007A4375">
              <w:rPr>
                <w:rStyle w:val="Hyperlink"/>
                <w:noProof/>
                <w:rtl/>
                <w:lang w:bidi="fa-IR"/>
              </w:rPr>
              <w:t xml:space="preserve"> عملکرد</w:t>
            </w:r>
            <w:r w:rsidR="008B7AC3">
              <w:rPr>
                <w:noProof/>
                <w:webHidden/>
              </w:rPr>
              <w:tab/>
            </w:r>
            <w:r w:rsidR="008B7AC3">
              <w:rPr>
                <w:noProof/>
                <w:webHidden/>
              </w:rPr>
              <w:fldChar w:fldCharType="begin"/>
            </w:r>
            <w:r w:rsidR="008B7AC3">
              <w:rPr>
                <w:noProof/>
                <w:webHidden/>
              </w:rPr>
              <w:instrText xml:space="preserve"> PAGEREF _Toc151571400 \h </w:instrText>
            </w:r>
            <w:r w:rsidR="008B7AC3">
              <w:rPr>
                <w:noProof/>
                <w:webHidden/>
              </w:rPr>
            </w:r>
            <w:r w:rsidR="008B7AC3">
              <w:rPr>
                <w:noProof/>
                <w:webHidden/>
              </w:rPr>
              <w:fldChar w:fldCharType="separate"/>
            </w:r>
            <w:r w:rsidR="008B7AC3">
              <w:rPr>
                <w:noProof/>
                <w:webHidden/>
                <w:rtl/>
              </w:rPr>
              <w:t>214</w:t>
            </w:r>
            <w:r w:rsidR="008B7AC3">
              <w:rPr>
                <w:noProof/>
                <w:webHidden/>
              </w:rPr>
              <w:fldChar w:fldCharType="end"/>
            </w:r>
          </w:hyperlink>
        </w:p>
        <w:p w14:paraId="0DBD24F2" w14:textId="09757FAA" w:rsidR="008B7AC3" w:rsidRDefault="009B2532">
          <w:pPr>
            <w:pStyle w:val="TOC2"/>
            <w:tabs>
              <w:tab w:val="right" w:leader="dot" w:pos="6749"/>
            </w:tabs>
            <w:rPr>
              <w:noProof/>
            </w:rPr>
          </w:pPr>
          <w:hyperlink w:anchor="_Toc151571401" w:history="1">
            <w:r w:rsidR="008B7AC3" w:rsidRPr="007A4375">
              <w:rPr>
                <w:rStyle w:val="Hyperlink"/>
                <w:noProof/>
                <w:rtl/>
                <w:lang w:bidi="fa-IR"/>
              </w:rPr>
              <w:t>8.7 خلاصه</w:t>
            </w:r>
            <w:r w:rsidR="008B7AC3">
              <w:rPr>
                <w:noProof/>
                <w:webHidden/>
              </w:rPr>
              <w:tab/>
            </w:r>
            <w:r w:rsidR="008B7AC3">
              <w:rPr>
                <w:noProof/>
                <w:webHidden/>
              </w:rPr>
              <w:fldChar w:fldCharType="begin"/>
            </w:r>
            <w:r w:rsidR="008B7AC3">
              <w:rPr>
                <w:noProof/>
                <w:webHidden/>
              </w:rPr>
              <w:instrText xml:space="preserve"> PAGEREF _Toc151571401 \h </w:instrText>
            </w:r>
            <w:r w:rsidR="008B7AC3">
              <w:rPr>
                <w:noProof/>
                <w:webHidden/>
              </w:rPr>
            </w:r>
            <w:r w:rsidR="008B7AC3">
              <w:rPr>
                <w:noProof/>
                <w:webHidden/>
              </w:rPr>
              <w:fldChar w:fldCharType="separate"/>
            </w:r>
            <w:r w:rsidR="008B7AC3">
              <w:rPr>
                <w:noProof/>
                <w:webHidden/>
                <w:rtl/>
              </w:rPr>
              <w:t>215</w:t>
            </w:r>
            <w:r w:rsidR="008B7AC3">
              <w:rPr>
                <w:noProof/>
                <w:webHidden/>
              </w:rPr>
              <w:fldChar w:fldCharType="end"/>
            </w:r>
          </w:hyperlink>
        </w:p>
        <w:p w14:paraId="2C3F192E" w14:textId="500BF869" w:rsidR="008B7AC3" w:rsidRDefault="009B2532">
          <w:pPr>
            <w:pStyle w:val="TOC2"/>
            <w:tabs>
              <w:tab w:val="right" w:leader="dot" w:pos="6749"/>
            </w:tabs>
            <w:rPr>
              <w:noProof/>
            </w:rPr>
          </w:pPr>
          <w:hyperlink w:anchor="_Toc151571402" w:history="1">
            <w:r w:rsidR="008B7AC3" w:rsidRPr="007A4375">
              <w:rPr>
                <w:rStyle w:val="Hyperlink"/>
                <w:noProof/>
                <w:rtl/>
                <w:lang w:bidi="fa-IR"/>
              </w:rPr>
              <w:t xml:space="preserve">9.7 </w:t>
            </w:r>
            <w:r w:rsidR="008B7AC3" w:rsidRPr="007A4375">
              <w:rPr>
                <w:rStyle w:val="Hyperlink"/>
                <w:noProof/>
                <w:rtl/>
              </w:rPr>
              <w:t>پرسش ها</w:t>
            </w:r>
            <w:r w:rsidR="008B7AC3" w:rsidRPr="007A4375">
              <w:rPr>
                <w:rStyle w:val="Hyperlink"/>
                <w:rFonts w:hint="cs"/>
                <w:noProof/>
                <w:rtl/>
              </w:rPr>
              <w:t>ی</w:t>
            </w:r>
            <w:r w:rsidR="008B7AC3" w:rsidRPr="007A4375">
              <w:rPr>
                <w:rStyle w:val="Hyperlink"/>
                <w:noProof/>
                <w:rtl/>
              </w:rPr>
              <w:t xml:space="preserve"> خودآزما</w:t>
            </w:r>
            <w:r w:rsidR="008B7AC3" w:rsidRPr="007A4375">
              <w:rPr>
                <w:rStyle w:val="Hyperlink"/>
                <w:rFonts w:hint="cs"/>
                <w:noProof/>
                <w:rtl/>
              </w:rPr>
              <w:t>یی</w:t>
            </w:r>
            <w:r w:rsidR="008B7AC3">
              <w:rPr>
                <w:noProof/>
                <w:webHidden/>
              </w:rPr>
              <w:tab/>
            </w:r>
            <w:r w:rsidR="008B7AC3">
              <w:rPr>
                <w:noProof/>
                <w:webHidden/>
              </w:rPr>
              <w:fldChar w:fldCharType="begin"/>
            </w:r>
            <w:r w:rsidR="008B7AC3">
              <w:rPr>
                <w:noProof/>
                <w:webHidden/>
              </w:rPr>
              <w:instrText xml:space="preserve"> PAGEREF _Toc151571402 \h </w:instrText>
            </w:r>
            <w:r w:rsidR="008B7AC3">
              <w:rPr>
                <w:noProof/>
                <w:webHidden/>
              </w:rPr>
            </w:r>
            <w:r w:rsidR="008B7AC3">
              <w:rPr>
                <w:noProof/>
                <w:webHidden/>
              </w:rPr>
              <w:fldChar w:fldCharType="separate"/>
            </w:r>
            <w:r w:rsidR="008B7AC3">
              <w:rPr>
                <w:noProof/>
                <w:webHidden/>
                <w:rtl/>
              </w:rPr>
              <w:t>217</w:t>
            </w:r>
            <w:r w:rsidR="008B7AC3">
              <w:rPr>
                <w:noProof/>
                <w:webHidden/>
              </w:rPr>
              <w:fldChar w:fldCharType="end"/>
            </w:r>
          </w:hyperlink>
        </w:p>
        <w:p w14:paraId="0BB5B535" w14:textId="642F348D" w:rsidR="008B7AC3" w:rsidRDefault="009B2532">
          <w:pPr>
            <w:pStyle w:val="TOC2"/>
            <w:tabs>
              <w:tab w:val="right" w:leader="dot" w:pos="6749"/>
            </w:tabs>
            <w:rPr>
              <w:noProof/>
            </w:rPr>
          </w:pPr>
          <w:hyperlink w:anchor="_Toc151571403" w:history="1">
            <w:r w:rsidR="008B7AC3" w:rsidRPr="007A4375">
              <w:rPr>
                <w:rStyle w:val="Hyperlink"/>
                <w:noProof/>
                <w:rtl/>
              </w:rPr>
              <w:t>10.7 منابع و مطالعات پ</w:t>
            </w:r>
            <w:r w:rsidR="008B7AC3" w:rsidRPr="007A4375">
              <w:rPr>
                <w:rStyle w:val="Hyperlink"/>
                <w:rFonts w:hint="cs"/>
                <w:noProof/>
                <w:rtl/>
              </w:rPr>
              <w:t>ی</w:t>
            </w:r>
            <w:r w:rsidR="008B7AC3" w:rsidRPr="007A4375">
              <w:rPr>
                <w:rStyle w:val="Hyperlink"/>
                <w:rFonts w:hint="eastAsia"/>
                <w:noProof/>
                <w:rtl/>
              </w:rPr>
              <w:t>شنهاد</w:t>
            </w:r>
            <w:r w:rsidR="008B7AC3" w:rsidRPr="007A4375">
              <w:rPr>
                <w:rStyle w:val="Hyperlink"/>
                <w:rFonts w:hint="cs"/>
                <w:noProof/>
                <w:rtl/>
              </w:rPr>
              <w:t>ی</w:t>
            </w:r>
            <w:r w:rsidR="008B7AC3">
              <w:rPr>
                <w:noProof/>
                <w:webHidden/>
              </w:rPr>
              <w:tab/>
            </w:r>
            <w:r w:rsidR="008B7AC3">
              <w:rPr>
                <w:noProof/>
                <w:webHidden/>
              </w:rPr>
              <w:fldChar w:fldCharType="begin"/>
            </w:r>
            <w:r w:rsidR="008B7AC3">
              <w:rPr>
                <w:noProof/>
                <w:webHidden/>
              </w:rPr>
              <w:instrText xml:space="preserve"> PAGEREF _Toc151571403 \h </w:instrText>
            </w:r>
            <w:r w:rsidR="008B7AC3">
              <w:rPr>
                <w:noProof/>
                <w:webHidden/>
              </w:rPr>
            </w:r>
            <w:r w:rsidR="008B7AC3">
              <w:rPr>
                <w:noProof/>
                <w:webHidden/>
              </w:rPr>
              <w:fldChar w:fldCharType="separate"/>
            </w:r>
            <w:r w:rsidR="008B7AC3">
              <w:rPr>
                <w:noProof/>
                <w:webHidden/>
                <w:rtl/>
              </w:rPr>
              <w:t>217</w:t>
            </w:r>
            <w:r w:rsidR="008B7AC3">
              <w:rPr>
                <w:noProof/>
                <w:webHidden/>
              </w:rPr>
              <w:fldChar w:fldCharType="end"/>
            </w:r>
          </w:hyperlink>
        </w:p>
        <w:p w14:paraId="54F56E45" w14:textId="6338792E" w:rsidR="008B7AC3" w:rsidRDefault="009B2532">
          <w:pPr>
            <w:pStyle w:val="TOC1"/>
            <w:tabs>
              <w:tab w:val="right" w:leader="dot" w:pos="6749"/>
            </w:tabs>
            <w:rPr>
              <w:noProof/>
            </w:rPr>
          </w:pPr>
          <w:hyperlink w:anchor="_Toc151571404" w:history="1">
            <w:r w:rsidR="008B7AC3" w:rsidRPr="007A4375">
              <w:rPr>
                <w:rStyle w:val="Hyperlink"/>
                <w:noProof/>
                <w:rtl/>
              </w:rPr>
              <w:t xml:space="preserve">فصل </w:t>
            </w:r>
            <w:r w:rsidR="008B7AC3" w:rsidRPr="007A4375">
              <w:rPr>
                <w:rStyle w:val="Hyperlink"/>
                <w:noProof/>
                <w:rtl/>
                <w:lang w:bidi="fa-IR"/>
              </w:rPr>
              <w:t>۸</w:t>
            </w:r>
            <w:r w:rsidR="008B7AC3">
              <w:rPr>
                <w:noProof/>
                <w:webHidden/>
              </w:rPr>
              <w:tab/>
            </w:r>
            <w:r w:rsidR="008B7AC3">
              <w:rPr>
                <w:noProof/>
                <w:webHidden/>
              </w:rPr>
              <w:fldChar w:fldCharType="begin"/>
            </w:r>
            <w:r w:rsidR="008B7AC3">
              <w:rPr>
                <w:noProof/>
                <w:webHidden/>
              </w:rPr>
              <w:instrText xml:space="preserve"> PAGEREF _Toc151571404 \h </w:instrText>
            </w:r>
            <w:r w:rsidR="008B7AC3">
              <w:rPr>
                <w:noProof/>
                <w:webHidden/>
              </w:rPr>
            </w:r>
            <w:r w:rsidR="008B7AC3">
              <w:rPr>
                <w:noProof/>
                <w:webHidden/>
              </w:rPr>
              <w:fldChar w:fldCharType="separate"/>
            </w:r>
            <w:r w:rsidR="008B7AC3">
              <w:rPr>
                <w:noProof/>
                <w:webHidden/>
                <w:rtl/>
              </w:rPr>
              <w:t>219</w:t>
            </w:r>
            <w:r w:rsidR="008B7AC3">
              <w:rPr>
                <w:noProof/>
                <w:webHidden/>
              </w:rPr>
              <w:fldChar w:fldCharType="end"/>
            </w:r>
          </w:hyperlink>
        </w:p>
        <w:p w14:paraId="669439DC" w14:textId="255429E9" w:rsidR="008B7AC3" w:rsidRDefault="009B2532">
          <w:pPr>
            <w:pStyle w:val="TOC1"/>
            <w:tabs>
              <w:tab w:val="right" w:leader="dot" w:pos="6749"/>
            </w:tabs>
            <w:rPr>
              <w:noProof/>
            </w:rPr>
          </w:pPr>
          <w:hyperlink w:anchor="_Toc151571405" w:history="1">
            <w:r w:rsidR="008B7AC3" w:rsidRPr="007A4375">
              <w:rPr>
                <w:rStyle w:val="Hyperlink"/>
                <w:noProof/>
                <w:rtl/>
              </w:rPr>
              <w:t>به</w:t>
            </w:r>
            <w:r w:rsidR="008B7AC3" w:rsidRPr="007A4375">
              <w:rPr>
                <w:rStyle w:val="Hyperlink"/>
                <w:rFonts w:hint="cs"/>
                <w:noProof/>
                <w:rtl/>
              </w:rPr>
              <w:t>ی</w:t>
            </w:r>
            <w:r w:rsidR="008B7AC3" w:rsidRPr="007A4375">
              <w:rPr>
                <w:rStyle w:val="Hyperlink"/>
                <w:noProof/>
                <w:rtl/>
              </w:rPr>
              <w:t>نه ‌ساز</w:t>
            </w:r>
            <w:r w:rsidR="008B7AC3" w:rsidRPr="007A4375">
              <w:rPr>
                <w:rStyle w:val="Hyperlink"/>
                <w:rFonts w:hint="cs"/>
                <w:noProof/>
                <w:rtl/>
              </w:rPr>
              <w:t>ی</w:t>
            </w:r>
            <w:r w:rsidR="008B7AC3" w:rsidRPr="007A4375">
              <w:rPr>
                <w:rStyle w:val="Hyperlink"/>
                <w:noProof/>
                <w:rtl/>
              </w:rPr>
              <w:t xml:space="preserve"> نگهداشت</w:t>
            </w:r>
            <w:r w:rsidR="008B7AC3">
              <w:rPr>
                <w:noProof/>
                <w:webHidden/>
              </w:rPr>
              <w:tab/>
            </w:r>
            <w:r w:rsidR="008B7AC3">
              <w:rPr>
                <w:noProof/>
                <w:webHidden/>
              </w:rPr>
              <w:fldChar w:fldCharType="begin"/>
            </w:r>
            <w:r w:rsidR="008B7AC3">
              <w:rPr>
                <w:noProof/>
                <w:webHidden/>
              </w:rPr>
              <w:instrText xml:space="preserve"> PAGEREF _Toc151571405 \h </w:instrText>
            </w:r>
            <w:r w:rsidR="008B7AC3">
              <w:rPr>
                <w:noProof/>
                <w:webHidden/>
              </w:rPr>
            </w:r>
            <w:r w:rsidR="008B7AC3">
              <w:rPr>
                <w:noProof/>
                <w:webHidden/>
              </w:rPr>
              <w:fldChar w:fldCharType="separate"/>
            </w:r>
            <w:r w:rsidR="008B7AC3">
              <w:rPr>
                <w:noProof/>
                <w:webHidden/>
                <w:rtl/>
              </w:rPr>
              <w:t>219</w:t>
            </w:r>
            <w:r w:rsidR="008B7AC3">
              <w:rPr>
                <w:noProof/>
                <w:webHidden/>
              </w:rPr>
              <w:fldChar w:fldCharType="end"/>
            </w:r>
          </w:hyperlink>
        </w:p>
        <w:p w14:paraId="5F7CA33B" w14:textId="05FCF0FF" w:rsidR="008B7AC3" w:rsidRDefault="009B2532">
          <w:pPr>
            <w:pStyle w:val="TOC2"/>
            <w:tabs>
              <w:tab w:val="right" w:leader="dot" w:pos="6749"/>
            </w:tabs>
            <w:rPr>
              <w:noProof/>
            </w:rPr>
          </w:pPr>
          <w:hyperlink w:anchor="_Toc151571406" w:history="1">
            <w:r w:rsidR="008B7AC3" w:rsidRPr="007A4375">
              <w:rPr>
                <w:rStyle w:val="Hyperlink"/>
                <w:noProof/>
                <w:rtl/>
                <w:lang w:bidi="fa-IR"/>
              </w:rPr>
              <w:t>1.8 مقدمه</w:t>
            </w:r>
            <w:r w:rsidR="008B7AC3">
              <w:rPr>
                <w:noProof/>
                <w:webHidden/>
              </w:rPr>
              <w:tab/>
            </w:r>
            <w:r w:rsidR="008B7AC3">
              <w:rPr>
                <w:noProof/>
                <w:webHidden/>
              </w:rPr>
              <w:fldChar w:fldCharType="begin"/>
            </w:r>
            <w:r w:rsidR="008B7AC3">
              <w:rPr>
                <w:noProof/>
                <w:webHidden/>
              </w:rPr>
              <w:instrText xml:space="preserve"> PAGEREF _Toc151571406 \h </w:instrText>
            </w:r>
            <w:r w:rsidR="008B7AC3">
              <w:rPr>
                <w:noProof/>
                <w:webHidden/>
              </w:rPr>
            </w:r>
            <w:r w:rsidR="008B7AC3">
              <w:rPr>
                <w:noProof/>
                <w:webHidden/>
              </w:rPr>
              <w:fldChar w:fldCharType="separate"/>
            </w:r>
            <w:r w:rsidR="008B7AC3">
              <w:rPr>
                <w:noProof/>
                <w:webHidden/>
                <w:rtl/>
              </w:rPr>
              <w:t>219</w:t>
            </w:r>
            <w:r w:rsidR="008B7AC3">
              <w:rPr>
                <w:noProof/>
                <w:webHidden/>
              </w:rPr>
              <w:fldChar w:fldCharType="end"/>
            </w:r>
          </w:hyperlink>
        </w:p>
        <w:p w14:paraId="4B8F075E" w14:textId="01D8125F" w:rsidR="008B7AC3" w:rsidRDefault="009B2532">
          <w:pPr>
            <w:pStyle w:val="TOC2"/>
            <w:tabs>
              <w:tab w:val="right" w:leader="dot" w:pos="6749"/>
            </w:tabs>
            <w:rPr>
              <w:noProof/>
            </w:rPr>
          </w:pPr>
          <w:hyperlink w:anchor="_Toc151571407" w:history="1">
            <w:r w:rsidR="008B7AC3" w:rsidRPr="007A4375">
              <w:rPr>
                <w:rStyle w:val="Hyperlink"/>
                <w:noProof/>
                <w:rtl/>
                <w:lang w:bidi="fa-IR"/>
              </w:rPr>
              <w:t xml:space="preserve">2.8 </w:t>
            </w:r>
            <w:r w:rsidR="008B7AC3" w:rsidRPr="007A4375">
              <w:rPr>
                <w:rStyle w:val="Hyperlink"/>
                <w:noProof/>
                <w:rtl/>
              </w:rPr>
              <w:t>واژگان و تعار</w:t>
            </w:r>
            <w:r w:rsidR="008B7AC3" w:rsidRPr="007A4375">
              <w:rPr>
                <w:rStyle w:val="Hyperlink"/>
                <w:rFonts w:hint="cs"/>
                <w:noProof/>
                <w:rtl/>
              </w:rPr>
              <w:t>ی</w:t>
            </w:r>
            <w:r w:rsidR="008B7AC3" w:rsidRPr="007A4375">
              <w:rPr>
                <w:rStyle w:val="Hyperlink"/>
                <w:rFonts w:hint="eastAsia"/>
                <w:noProof/>
                <w:rtl/>
              </w:rPr>
              <w:t>ف</w:t>
            </w:r>
            <w:r w:rsidR="008B7AC3" w:rsidRPr="007A4375">
              <w:rPr>
                <w:rStyle w:val="Hyperlink"/>
                <w:noProof/>
                <w:rtl/>
              </w:rPr>
              <w:t xml:space="preserve"> کل</w:t>
            </w:r>
            <w:r w:rsidR="008B7AC3" w:rsidRPr="007A4375">
              <w:rPr>
                <w:rStyle w:val="Hyperlink"/>
                <w:rFonts w:hint="cs"/>
                <w:noProof/>
                <w:rtl/>
              </w:rPr>
              <w:t>ی</w:t>
            </w:r>
            <w:r w:rsidR="008B7AC3" w:rsidRPr="007A4375">
              <w:rPr>
                <w:rStyle w:val="Hyperlink"/>
                <w:noProof/>
                <w:rtl/>
              </w:rPr>
              <w:t>د</w:t>
            </w:r>
            <w:r w:rsidR="008B7AC3" w:rsidRPr="007A4375">
              <w:rPr>
                <w:rStyle w:val="Hyperlink"/>
                <w:rFonts w:hint="cs"/>
                <w:noProof/>
                <w:rtl/>
              </w:rPr>
              <w:t>ی</w:t>
            </w:r>
            <w:r w:rsidR="008B7AC3">
              <w:rPr>
                <w:noProof/>
                <w:webHidden/>
              </w:rPr>
              <w:tab/>
            </w:r>
            <w:r w:rsidR="008B7AC3">
              <w:rPr>
                <w:noProof/>
                <w:webHidden/>
              </w:rPr>
              <w:fldChar w:fldCharType="begin"/>
            </w:r>
            <w:r w:rsidR="008B7AC3">
              <w:rPr>
                <w:noProof/>
                <w:webHidden/>
              </w:rPr>
              <w:instrText xml:space="preserve"> PAGEREF _Toc151571407 \h </w:instrText>
            </w:r>
            <w:r w:rsidR="008B7AC3">
              <w:rPr>
                <w:noProof/>
                <w:webHidden/>
              </w:rPr>
            </w:r>
            <w:r w:rsidR="008B7AC3">
              <w:rPr>
                <w:noProof/>
                <w:webHidden/>
              </w:rPr>
              <w:fldChar w:fldCharType="separate"/>
            </w:r>
            <w:r w:rsidR="008B7AC3">
              <w:rPr>
                <w:noProof/>
                <w:webHidden/>
                <w:rtl/>
              </w:rPr>
              <w:t>221</w:t>
            </w:r>
            <w:r w:rsidR="008B7AC3">
              <w:rPr>
                <w:noProof/>
                <w:webHidden/>
              </w:rPr>
              <w:fldChar w:fldCharType="end"/>
            </w:r>
          </w:hyperlink>
        </w:p>
        <w:p w14:paraId="491A816E" w14:textId="07EF4041" w:rsidR="008B7AC3" w:rsidRDefault="009B2532">
          <w:pPr>
            <w:pStyle w:val="TOC2"/>
            <w:tabs>
              <w:tab w:val="right" w:leader="dot" w:pos="6749"/>
            </w:tabs>
            <w:rPr>
              <w:noProof/>
            </w:rPr>
          </w:pPr>
          <w:hyperlink w:anchor="_Toc151571408" w:history="1">
            <w:r w:rsidR="008B7AC3" w:rsidRPr="007A4375">
              <w:rPr>
                <w:rStyle w:val="Hyperlink"/>
                <w:noProof/>
                <w:rtl/>
                <w:lang w:bidi="fa-IR"/>
              </w:rPr>
              <w:t>3.8 درک شکست ها و استراتژ</w:t>
            </w:r>
            <w:r w:rsidR="008B7AC3" w:rsidRPr="007A4375">
              <w:rPr>
                <w:rStyle w:val="Hyperlink"/>
                <w:rFonts w:hint="cs"/>
                <w:noProof/>
                <w:rtl/>
                <w:lang w:bidi="fa-IR"/>
              </w:rPr>
              <w:t>ی‌</w:t>
            </w:r>
            <w:r w:rsidR="008B7AC3" w:rsidRPr="007A4375">
              <w:rPr>
                <w:rStyle w:val="Hyperlink"/>
                <w:noProof/>
                <w:rtl/>
                <w:lang w:bidi="fa-IR"/>
              </w:rPr>
              <w:t>ها</w:t>
            </w:r>
            <w:r w:rsidR="008B7AC3" w:rsidRPr="007A4375">
              <w:rPr>
                <w:rStyle w:val="Hyperlink"/>
                <w:rFonts w:hint="cs"/>
                <w:noProof/>
                <w:rtl/>
                <w:lang w:bidi="fa-IR"/>
              </w:rPr>
              <w:t>ی</w:t>
            </w:r>
            <w:r w:rsidR="008B7AC3" w:rsidRPr="007A4375">
              <w:rPr>
                <w:rStyle w:val="Hyperlink"/>
                <w:noProof/>
                <w:rtl/>
                <w:lang w:bidi="fa-IR"/>
              </w:rPr>
              <w:t xml:space="preserve"> نگهداشت</w:t>
            </w:r>
            <w:r w:rsidR="008B7AC3">
              <w:rPr>
                <w:noProof/>
                <w:webHidden/>
              </w:rPr>
              <w:tab/>
            </w:r>
            <w:r w:rsidR="008B7AC3">
              <w:rPr>
                <w:noProof/>
                <w:webHidden/>
              </w:rPr>
              <w:fldChar w:fldCharType="begin"/>
            </w:r>
            <w:r w:rsidR="008B7AC3">
              <w:rPr>
                <w:noProof/>
                <w:webHidden/>
              </w:rPr>
              <w:instrText xml:space="preserve"> PAGEREF _Toc151571408 \h </w:instrText>
            </w:r>
            <w:r w:rsidR="008B7AC3">
              <w:rPr>
                <w:noProof/>
                <w:webHidden/>
              </w:rPr>
            </w:r>
            <w:r w:rsidR="008B7AC3">
              <w:rPr>
                <w:noProof/>
                <w:webHidden/>
              </w:rPr>
              <w:fldChar w:fldCharType="separate"/>
            </w:r>
            <w:r w:rsidR="008B7AC3">
              <w:rPr>
                <w:noProof/>
                <w:webHidden/>
                <w:rtl/>
              </w:rPr>
              <w:t>224</w:t>
            </w:r>
            <w:r w:rsidR="008B7AC3">
              <w:rPr>
                <w:noProof/>
                <w:webHidden/>
              </w:rPr>
              <w:fldChar w:fldCharType="end"/>
            </w:r>
          </w:hyperlink>
        </w:p>
        <w:p w14:paraId="18E44276" w14:textId="316DCB0C" w:rsidR="008B7AC3" w:rsidRDefault="009B2532">
          <w:pPr>
            <w:pStyle w:val="TOC2"/>
            <w:tabs>
              <w:tab w:val="right" w:leader="dot" w:pos="6749"/>
            </w:tabs>
            <w:rPr>
              <w:noProof/>
            </w:rPr>
          </w:pPr>
          <w:hyperlink w:anchor="_Toc151571409" w:history="1">
            <w:r w:rsidR="008B7AC3" w:rsidRPr="007A4375">
              <w:rPr>
                <w:rStyle w:val="Hyperlink"/>
                <w:noProof/>
                <w:rtl/>
                <w:lang w:bidi="fa-IR"/>
              </w:rPr>
              <w:t>4.8 استراتژ</w:t>
            </w:r>
            <w:r w:rsidR="008B7AC3" w:rsidRPr="007A4375">
              <w:rPr>
                <w:rStyle w:val="Hyperlink"/>
                <w:rFonts w:hint="cs"/>
                <w:noProof/>
                <w:rtl/>
                <w:lang w:bidi="fa-IR"/>
              </w:rPr>
              <w:t>ی</w:t>
            </w:r>
            <w:r w:rsidR="008B7AC3" w:rsidRPr="007A4375">
              <w:rPr>
                <w:rStyle w:val="Hyperlink"/>
                <w:noProof/>
                <w:rtl/>
                <w:lang w:bidi="fa-IR"/>
              </w:rPr>
              <w:t xml:space="preserve"> نگهداشت - </w:t>
            </w:r>
            <w:r w:rsidR="008B7AC3" w:rsidRPr="007A4375">
              <w:rPr>
                <w:rStyle w:val="Hyperlink"/>
                <w:noProof/>
                <w:lang w:bidi="fa-IR"/>
              </w:rPr>
              <w:t>RCM</w:t>
            </w:r>
            <w:r w:rsidR="008B7AC3">
              <w:rPr>
                <w:noProof/>
                <w:webHidden/>
              </w:rPr>
              <w:tab/>
            </w:r>
            <w:r w:rsidR="008B7AC3">
              <w:rPr>
                <w:noProof/>
                <w:webHidden/>
              </w:rPr>
              <w:fldChar w:fldCharType="begin"/>
            </w:r>
            <w:r w:rsidR="008B7AC3">
              <w:rPr>
                <w:noProof/>
                <w:webHidden/>
              </w:rPr>
              <w:instrText xml:space="preserve"> PAGEREF _Toc151571409 \h </w:instrText>
            </w:r>
            <w:r w:rsidR="008B7AC3">
              <w:rPr>
                <w:noProof/>
                <w:webHidden/>
              </w:rPr>
            </w:r>
            <w:r w:rsidR="008B7AC3">
              <w:rPr>
                <w:noProof/>
                <w:webHidden/>
              </w:rPr>
              <w:fldChar w:fldCharType="separate"/>
            </w:r>
            <w:r w:rsidR="008B7AC3">
              <w:rPr>
                <w:noProof/>
                <w:webHidden/>
                <w:rtl/>
              </w:rPr>
              <w:t>226</w:t>
            </w:r>
            <w:r w:rsidR="008B7AC3">
              <w:rPr>
                <w:noProof/>
                <w:webHidden/>
              </w:rPr>
              <w:fldChar w:fldCharType="end"/>
            </w:r>
          </w:hyperlink>
        </w:p>
        <w:p w14:paraId="07D6791F" w14:textId="6C4CCBD9" w:rsidR="008B7AC3" w:rsidRDefault="009B2532">
          <w:pPr>
            <w:pStyle w:val="TOC3"/>
            <w:tabs>
              <w:tab w:val="right" w:leader="dot" w:pos="6749"/>
            </w:tabs>
            <w:rPr>
              <w:noProof/>
            </w:rPr>
          </w:pPr>
          <w:hyperlink w:anchor="_Toc151571410" w:history="1">
            <w:r w:rsidR="008B7AC3" w:rsidRPr="007A4375">
              <w:rPr>
                <w:rStyle w:val="Hyperlink"/>
                <w:noProof/>
                <w:rtl/>
                <w:lang w:bidi="fa-IR"/>
              </w:rPr>
              <w:t>تار</w:t>
            </w:r>
            <w:r w:rsidR="008B7AC3" w:rsidRPr="007A4375">
              <w:rPr>
                <w:rStyle w:val="Hyperlink"/>
                <w:rFonts w:hint="cs"/>
                <w:noProof/>
                <w:rtl/>
                <w:lang w:bidi="fa-IR"/>
              </w:rPr>
              <w:t>ی</w:t>
            </w:r>
            <w:r w:rsidR="008B7AC3" w:rsidRPr="007A4375">
              <w:rPr>
                <w:rStyle w:val="Hyperlink"/>
                <w:noProof/>
                <w:rtl/>
                <w:lang w:bidi="fa-IR"/>
              </w:rPr>
              <w:t xml:space="preserve">خچه و توسعه </w:t>
            </w:r>
            <w:r w:rsidR="008B7AC3" w:rsidRPr="007A4375">
              <w:rPr>
                <w:rStyle w:val="Hyperlink"/>
                <w:noProof/>
                <w:lang w:bidi="fa-IR"/>
              </w:rPr>
              <w:t>RCM</w:t>
            </w:r>
            <w:r w:rsidR="008B7AC3">
              <w:rPr>
                <w:noProof/>
                <w:webHidden/>
              </w:rPr>
              <w:tab/>
            </w:r>
            <w:r w:rsidR="008B7AC3">
              <w:rPr>
                <w:noProof/>
                <w:webHidden/>
              </w:rPr>
              <w:fldChar w:fldCharType="begin"/>
            </w:r>
            <w:r w:rsidR="008B7AC3">
              <w:rPr>
                <w:noProof/>
                <w:webHidden/>
              </w:rPr>
              <w:instrText xml:space="preserve"> PAGEREF _Toc151571410 \h </w:instrText>
            </w:r>
            <w:r w:rsidR="008B7AC3">
              <w:rPr>
                <w:noProof/>
                <w:webHidden/>
              </w:rPr>
            </w:r>
            <w:r w:rsidR="008B7AC3">
              <w:rPr>
                <w:noProof/>
                <w:webHidden/>
              </w:rPr>
              <w:fldChar w:fldCharType="separate"/>
            </w:r>
            <w:r w:rsidR="008B7AC3">
              <w:rPr>
                <w:noProof/>
                <w:webHidden/>
                <w:rtl/>
              </w:rPr>
              <w:t>226</w:t>
            </w:r>
            <w:r w:rsidR="008B7AC3">
              <w:rPr>
                <w:noProof/>
                <w:webHidden/>
              </w:rPr>
              <w:fldChar w:fldCharType="end"/>
            </w:r>
          </w:hyperlink>
        </w:p>
        <w:p w14:paraId="49F13BFB" w14:textId="01D45F90" w:rsidR="008B7AC3" w:rsidRDefault="009B2532">
          <w:pPr>
            <w:pStyle w:val="TOC3"/>
            <w:tabs>
              <w:tab w:val="right" w:leader="dot" w:pos="6749"/>
            </w:tabs>
            <w:rPr>
              <w:noProof/>
            </w:rPr>
          </w:pPr>
          <w:hyperlink w:anchor="_Toc151571411" w:history="1">
            <w:r w:rsidR="008B7AC3" w:rsidRPr="007A4375">
              <w:rPr>
                <w:rStyle w:val="Hyperlink"/>
                <w:noProof/>
                <w:rtl/>
                <w:lang w:bidi="fa-IR"/>
              </w:rPr>
              <w:t xml:space="preserve">اصول </w:t>
            </w:r>
            <w:r w:rsidR="008B7AC3" w:rsidRPr="007A4375">
              <w:rPr>
                <w:rStyle w:val="Hyperlink"/>
                <w:noProof/>
                <w:lang w:bidi="fa-IR"/>
              </w:rPr>
              <w:t>RCM</w:t>
            </w:r>
            <w:r w:rsidR="008B7AC3">
              <w:rPr>
                <w:noProof/>
                <w:webHidden/>
              </w:rPr>
              <w:tab/>
            </w:r>
            <w:r w:rsidR="008B7AC3">
              <w:rPr>
                <w:noProof/>
                <w:webHidden/>
              </w:rPr>
              <w:fldChar w:fldCharType="begin"/>
            </w:r>
            <w:r w:rsidR="008B7AC3">
              <w:rPr>
                <w:noProof/>
                <w:webHidden/>
              </w:rPr>
              <w:instrText xml:space="preserve"> PAGEREF _Toc151571411 \h </w:instrText>
            </w:r>
            <w:r w:rsidR="008B7AC3">
              <w:rPr>
                <w:noProof/>
                <w:webHidden/>
              </w:rPr>
            </w:r>
            <w:r w:rsidR="008B7AC3">
              <w:rPr>
                <w:noProof/>
                <w:webHidden/>
              </w:rPr>
              <w:fldChar w:fldCharType="separate"/>
            </w:r>
            <w:r w:rsidR="008B7AC3">
              <w:rPr>
                <w:noProof/>
                <w:webHidden/>
                <w:rtl/>
              </w:rPr>
              <w:t>227</w:t>
            </w:r>
            <w:r w:rsidR="008B7AC3">
              <w:rPr>
                <w:noProof/>
                <w:webHidden/>
              </w:rPr>
              <w:fldChar w:fldCharType="end"/>
            </w:r>
          </w:hyperlink>
        </w:p>
        <w:p w14:paraId="4696DBFB" w14:textId="4F22795C" w:rsidR="008B7AC3" w:rsidRDefault="009B2532">
          <w:pPr>
            <w:pStyle w:val="TOC3"/>
            <w:tabs>
              <w:tab w:val="right" w:leader="dot" w:pos="6749"/>
            </w:tabs>
            <w:rPr>
              <w:noProof/>
            </w:rPr>
          </w:pPr>
          <w:hyperlink w:anchor="_Toc151571412" w:history="1">
            <w:r w:rsidR="008B7AC3" w:rsidRPr="007A4375">
              <w:rPr>
                <w:rStyle w:val="Hyperlink"/>
                <w:noProof/>
                <w:rtl/>
                <w:lang w:bidi="fa-IR"/>
              </w:rPr>
              <w:t>اجزا</w:t>
            </w:r>
            <w:r w:rsidR="008B7AC3" w:rsidRPr="007A4375">
              <w:rPr>
                <w:rStyle w:val="Hyperlink"/>
                <w:rFonts w:hint="cs"/>
                <w:noProof/>
                <w:rtl/>
                <w:lang w:bidi="fa-IR"/>
              </w:rPr>
              <w:t>ی</w:t>
            </w:r>
            <w:r w:rsidR="008B7AC3" w:rsidRPr="007A4375">
              <w:rPr>
                <w:rStyle w:val="Hyperlink"/>
                <w:noProof/>
                <w:rtl/>
                <w:lang w:bidi="fa-IR"/>
              </w:rPr>
              <w:t xml:space="preserve"> </w:t>
            </w:r>
            <w:r w:rsidR="008B7AC3" w:rsidRPr="007A4375">
              <w:rPr>
                <w:rStyle w:val="Hyperlink"/>
                <w:noProof/>
                <w:lang w:bidi="fa-IR"/>
              </w:rPr>
              <w:t>RCM</w:t>
            </w:r>
            <w:r w:rsidR="008B7AC3">
              <w:rPr>
                <w:noProof/>
                <w:webHidden/>
              </w:rPr>
              <w:tab/>
            </w:r>
            <w:r w:rsidR="008B7AC3">
              <w:rPr>
                <w:noProof/>
                <w:webHidden/>
              </w:rPr>
              <w:fldChar w:fldCharType="begin"/>
            </w:r>
            <w:r w:rsidR="008B7AC3">
              <w:rPr>
                <w:noProof/>
                <w:webHidden/>
              </w:rPr>
              <w:instrText xml:space="preserve"> PAGEREF _Toc151571412 \h </w:instrText>
            </w:r>
            <w:r w:rsidR="008B7AC3">
              <w:rPr>
                <w:noProof/>
                <w:webHidden/>
              </w:rPr>
            </w:r>
            <w:r w:rsidR="008B7AC3">
              <w:rPr>
                <w:noProof/>
                <w:webHidden/>
              </w:rPr>
              <w:fldChar w:fldCharType="separate"/>
            </w:r>
            <w:r w:rsidR="008B7AC3">
              <w:rPr>
                <w:noProof/>
                <w:webHidden/>
                <w:rtl/>
              </w:rPr>
              <w:t>229</w:t>
            </w:r>
            <w:r w:rsidR="008B7AC3">
              <w:rPr>
                <w:noProof/>
                <w:webHidden/>
              </w:rPr>
              <w:fldChar w:fldCharType="end"/>
            </w:r>
          </w:hyperlink>
        </w:p>
        <w:p w14:paraId="2482172F" w14:textId="0E12627C" w:rsidR="008B7AC3" w:rsidRDefault="009B2532">
          <w:pPr>
            <w:pStyle w:val="TOC3"/>
            <w:tabs>
              <w:tab w:val="right" w:leader="dot" w:pos="6749"/>
            </w:tabs>
            <w:rPr>
              <w:noProof/>
            </w:rPr>
          </w:pPr>
          <w:hyperlink w:anchor="_Toc151571413" w:history="1">
            <w:r w:rsidR="008B7AC3" w:rsidRPr="007A4375">
              <w:rPr>
                <w:rStyle w:val="Hyperlink"/>
                <w:noProof/>
                <w:rtl/>
                <w:lang w:bidi="fa-IR"/>
              </w:rPr>
              <w:t>فرآ</w:t>
            </w:r>
            <w:r w:rsidR="008B7AC3" w:rsidRPr="007A4375">
              <w:rPr>
                <w:rStyle w:val="Hyperlink"/>
                <w:rFonts w:hint="cs"/>
                <w:noProof/>
                <w:rtl/>
                <w:lang w:bidi="fa-IR"/>
              </w:rPr>
              <w:t>ی</w:t>
            </w:r>
            <w:r w:rsidR="008B7AC3" w:rsidRPr="007A4375">
              <w:rPr>
                <w:rStyle w:val="Hyperlink"/>
                <w:noProof/>
                <w:rtl/>
                <w:lang w:bidi="fa-IR"/>
              </w:rPr>
              <w:t>ند تحل</w:t>
            </w:r>
            <w:r w:rsidR="008B7AC3" w:rsidRPr="007A4375">
              <w:rPr>
                <w:rStyle w:val="Hyperlink"/>
                <w:rFonts w:hint="cs"/>
                <w:noProof/>
                <w:rtl/>
                <w:lang w:bidi="fa-IR"/>
              </w:rPr>
              <w:t>ی</w:t>
            </w:r>
            <w:r w:rsidR="008B7AC3" w:rsidRPr="007A4375">
              <w:rPr>
                <w:rStyle w:val="Hyperlink"/>
                <w:noProof/>
                <w:rtl/>
                <w:lang w:bidi="fa-IR"/>
              </w:rPr>
              <w:t xml:space="preserve">ل </w:t>
            </w:r>
            <w:r w:rsidR="008B7AC3" w:rsidRPr="007A4375">
              <w:rPr>
                <w:rStyle w:val="Hyperlink"/>
                <w:noProof/>
                <w:lang w:bidi="fa-IR"/>
              </w:rPr>
              <w:t>RCM</w:t>
            </w:r>
            <w:r w:rsidR="008B7AC3">
              <w:rPr>
                <w:noProof/>
                <w:webHidden/>
              </w:rPr>
              <w:tab/>
            </w:r>
            <w:r w:rsidR="008B7AC3">
              <w:rPr>
                <w:noProof/>
                <w:webHidden/>
              </w:rPr>
              <w:fldChar w:fldCharType="begin"/>
            </w:r>
            <w:r w:rsidR="008B7AC3">
              <w:rPr>
                <w:noProof/>
                <w:webHidden/>
              </w:rPr>
              <w:instrText xml:space="preserve"> PAGEREF _Toc151571413 \h </w:instrText>
            </w:r>
            <w:r w:rsidR="008B7AC3">
              <w:rPr>
                <w:noProof/>
                <w:webHidden/>
              </w:rPr>
            </w:r>
            <w:r w:rsidR="008B7AC3">
              <w:rPr>
                <w:noProof/>
                <w:webHidden/>
              </w:rPr>
              <w:fldChar w:fldCharType="separate"/>
            </w:r>
            <w:r w:rsidR="008B7AC3">
              <w:rPr>
                <w:noProof/>
                <w:webHidden/>
                <w:rtl/>
              </w:rPr>
              <w:t>230</w:t>
            </w:r>
            <w:r w:rsidR="008B7AC3">
              <w:rPr>
                <w:noProof/>
                <w:webHidden/>
              </w:rPr>
              <w:fldChar w:fldCharType="end"/>
            </w:r>
          </w:hyperlink>
        </w:p>
        <w:p w14:paraId="2DC0283D" w14:textId="06819B28" w:rsidR="008B7AC3" w:rsidRDefault="009B2532">
          <w:pPr>
            <w:pStyle w:val="TOC3"/>
            <w:tabs>
              <w:tab w:val="right" w:leader="dot" w:pos="6749"/>
            </w:tabs>
            <w:rPr>
              <w:noProof/>
            </w:rPr>
          </w:pPr>
          <w:hyperlink w:anchor="_Toc151571414" w:history="1">
            <w:r w:rsidR="008B7AC3" w:rsidRPr="007A4375">
              <w:rPr>
                <w:rStyle w:val="Hyperlink"/>
                <w:noProof/>
                <w:rtl/>
                <w:lang w:bidi="fa-IR"/>
              </w:rPr>
              <w:t>د</w:t>
            </w:r>
            <w:r w:rsidR="008B7AC3" w:rsidRPr="007A4375">
              <w:rPr>
                <w:rStyle w:val="Hyperlink"/>
                <w:rFonts w:hint="cs"/>
                <w:noProof/>
                <w:rtl/>
                <w:lang w:bidi="fa-IR"/>
              </w:rPr>
              <w:t>ی</w:t>
            </w:r>
            <w:r w:rsidR="008B7AC3" w:rsidRPr="007A4375">
              <w:rPr>
                <w:rStyle w:val="Hyperlink"/>
                <w:rFonts w:hint="eastAsia"/>
                <w:noProof/>
                <w:rtl/>
                <w:lang w:bidi="fa-IR"/>
              </w:rPr>
              <w:t>گ</w:t>
            </w:r>
            <w:r w:rsidR="008B7AC3" w:rsidRPr="007A4375">
              <w:rPr>
                <w:rStyle w:val="Hyperlink"/>
                <w:noProof/>
                <w:rtl/>
                <w:lang w:bidi="fa-IR"/>
              </w:rPr>
              <w:t>ر فرآ</w:t>
            </w:r>
            <w:r w:rsidR="008B7AC3" w:rsidRPr="007A4375">
              <w:rPr>
                <w:rStyle w:val="Hyperlink"/>
                <w:rFonts w:hint="cs"/>
                <w:noProof/>
                <w:rtl/>
                <w:lang w:bidi="fa-IR"/>
              </w:rPr>
              <w:t>ی</w:t>
            </w:r>
            <w:r w:rsidR="008B7AC3" w:rsidRPr="007A4375">
              <w:rPr>
                <w:rStyle w:val="Hyperlink"/>
                <w:noProof/>
                <w:rtl/>
                <w:lang w:bidi="fa-IR"/>
              </w:rPr>
              <w:t>ندها</w:t>
            </w:r>
            <w:r w:rsidR="008B7AC3" w:rsidRPr="007A4375">
              <w:rPr>
                <w:rStyle w:val="Hyperlink"/>
                <w:rFonts w:hint="cs"/>
                <w:noProof/>
                <w:rtl/>
                <w:lang w:bidi="fa-IR"/>
              </w:rPr>
              <w:t>ی</w:t>
            </w:r>
            <w:r w:rsidR="008B7AC3" w:rsidRPr="007A4375">
              <w:rPr>
                <w:rStyle w:val="Hyperlink"/>
                <w:noProof/>
                <w:rtl/>
                <w:lang w:bidi="fa-IR"/>
              </w:rPr>
              <w:t xml:space="preserve"> </w:t>
            </w:r>
            <w:r w:rsidR="008B7AC3" w:rsidRPr="007A4375">
              <w:rPr>
                <w:rStyle w:val="Hyperlink"/>
                <w:noProof/>
                <w:lang w:bidi="fa-IR"/>
              </w:rPr>
              <w:t>RCM</w:t>
            </w:r>
            <w:r w:rsidR="008B7AC3">
              <w:rPr>
                <w:noProof/>
                <w:webHidden/>
              </w:rPr>
              <w:tab/>
            </w:r>
            <w:r w:rsidR="008B7AC3">
              <w:rPr>
                <w:noProof/>
                <w:webHidden/>
              </w:rPr>
              <w:fldChar w:fldCharType="begin"/>
            </w:r>
            <w:r w:rsidR="008B7AC3">
              <w:rPr>
                <w:noProof/>
                <w:webHidden/>
              </w:rPr>
              <w:instrText xml:space="preserve"> PAGEREF _Toc151571414 \h </w:instrText>
            </w:r>
            <w:r w:rsidR="008B7AC3">
              <w:rPr>
                <w:noProof/>
                <w:webHidden/>
              </w:rPr>
            </w:r>
            <w:r w:rsidR="008B7AC3">
              <w:rPr>
                <w:noProof/>
                <w:webHidden/>
              </w:rPr>
              <w:fldChar w:fldCharType="separate"/>
            </w:r>
            <w:r w:rsidR="008B7AC3">
              <w:rPr>
                <w:noProof/>
                <w:webHidden/>
                <w:rtl/>
              </w:rPr>
              <w:t>244</w:t>
            </w:r>
            <w:r w:rsidR="008B7AC3">
              <w:rPr>
                <w:noProof/>
                <w:webHidden/>
              </w:rPr>
              <w:fldChar w:fldCharType="end"/>
            </w:r>
          </w:hyperlink>
        </w:p>
        <w:p w14:paraId="3FD46E8C" w14:textId="698CCAEF" w:rsidR="008B7AC3" w:rsidRDefault="009B2532">
          <w:pPr>
            <w:pStyle w:val="TOC3"/>
            <w:tabs>
              <w:tab w:val="right" w:leader="dot" w:pos="6749"/>
            </w:tabs>
            <w:rPr>
              <w:noProof/>
            </w:rPr>
          </w:pPr>
          <w:hyperlink w:anchor="_Toc151571415" w:history="1">
            <w:r w:rsidR="008B7AC3" w:rsidRPr="007A4375">
              <w:rPr>
                <w:rStyle w:val="Hyperlink"/>
                <w:noProof/>
                <w:rtl/>
                <w:lang w:bidi="fa-IR"/>
              </w:rPr>
              <w:t>مزا</w:t>
            </w:r>
            <w:r w:rsidR="008B7AC3" w:rsidRPr="007A4375">
              <w:rPr>
                <w:rStyle w:val="Hyperlink"/>
                <w:rFonts w:hint="cs"/>
                <w:noProof/>
                <w:rtl/>
                <w:lang w:bidi="fa-IR"/>
              </w:rPr>
              <w:t>ی</w:t>
            </w:r>
            <w:r w:rsidR="008B7AC3" w:rsidRPr="007A4375">
              <w:rPr>
                <w:rStyle w:val="Hyperlink"/>
                <w:noProof/>
                <w:rtl/>
                <w:lang w:bidi="fa-IR"/>
              </w:rPr>
              <w:t>ا</w:t>
            </w:r>
            <w:r w:rsidR="008B7AC3" w:rsidRPr="007A4375">
              <w:rPr>
                <w:rStyle w:val="Hyperlink"/>
                <w:rFonts w:hint="cs"/>
                <w:noProof/>
                <w:rtl/>
                <w:lang w:bidi="fa-IR"/>
              </w:rPr>
              <w:t>ی</w:t>
            </w:r>
            <w:r w:rsidR="008B7AC3" w:rsidRPr="007A4375">
              <w:rPr>
                <w:rStyle w:val="Hyperlink"/>
                <w:noProof/>
                <w:rtl/>
                <w:lang w:bidi="fa-IR"/>
              </w:rPr>
              <w:t xml:space="preserve"> </w:t>
            </w:r>
            <w:r w:rsidR="008B7AC3" w:rsidRPr="007A4375">
              <w:rPr>
                <w:rStyle w:val="Hyperlink"/>
                <w:noProof/>
                <w:lang w:bidi="fa-IR"/>
              </w:rPr>
              <w:t>RCM</w:t>
            </w:r>
            <w:r w:rsidR="008B7AC3">
              <w:rPr>
                <w:noProof/>
                <w:webHidden/>
              </w:rPr>
              <w:tab/>
            </w:r>
            <w:r w:rsidR="008B7AC3">
              <w:rPr>
                <w:noProof/>
                <w:webHidden/>
              </w:rPr>
              <w:fldChar w:fldCharType="begin"/>
            </w:r>
            <w:r w:rsidR="008B7AC3">
              <w:rPr>
                <w:noProof/>
                <w:webHidden/>
              </w:rPr>
              <w:instrText xml:space="preserve"> PAGEREF _Toc151571415 \h </w:instrText>
            </w:r>
            <w:r w:rsidR="008B7AC3">
              <w:rPr>
                <w:noProof/>
                <w:webHidden/>
              </w:rPr>
            </w:r>
            <w:r w:rsidR="008B7AC3">
              <w:rPr>
                <w:noProof/>
                <w:webHidden/>
              </w:rPr>
              <w:fldChar w:fldCharType="separate"/>
            </w:r>
            <w:r w:rsidR="008B7AC3">
              <w:rPr>
                <w:noProof/>
                <w:webHidden/>
                <w:rtl/>
              </w:rPr>
              <w:t>244</w:t>
            </w:r>
            <w:r w:rsidR="008B7AC3">
              <w:rPr>
                <w:noProof/>
                <w:webHidden/>
              </w:rPr>
              <w:fldChar w:fldCharType="end"/>
            </w:r>
          </w:hyperlink>
        </w:p>
        <w:p w14:paraId="53A1C826" w14:textId="2072F40C" w:rsidR="008B7AC3" w:rsidRDefault="009B2532">
          <w:pPr>
            <w:pStyle w:val="TOC3"/>
            <w:tabs>
              <w:tab w:val="right" w:leader="dot" w:pos="6749"/>
            </w:tabs>
            <w:rPr>
              <w:noProof/>
            </w:rPr>
          </w:pPr>
          <w:hyperlink w:anchor="_Toc151571416" w:history="1">
            <w:r w:rsidR="008B7AC3" w:rsidRPr="007A4375">
              <w:rPr>
                <w:rStyle w:val="Hyperlink"/>
                <w:noProof/>
                <w:rtl/>
                <w:lang w:bidi="fa-IR"/>
              </w:rPr>
              <w:t xml:space="preserve">اثر </w:t>
            </w:r>
            <w:r w:rsidR="008B7AC3" w:rsidRPr="007A4375">
              <w:rPr>
                <w:rStyle w:val="Hyperlink"/>
                <w:noProof/>
                <w:lang w:bidi="fa-IR"/>
              </w:rPr>
              <w:t>RCM</w:t>
            </w:r>
            <w:r w:rsidR="008B7AC3" w:rsidRPr="007A4375">
              <w:rPr>
                <w:rStyle w:val="Hyperlink"/>
                <w:noProof/>
                <w:rtl/>
                <w:lang w:bidi="fa-IR"/>
              </w:rPr>
              <w:t xml:space="preserve"> بر چرخه عمر تأس</w:t>
            </w:r>
            <w:r w:rsidR="008B7AC3" w:rsidRPr="007A4375">
              <w:rPr>
                <w:rStyle w:val="Hyperlink"/>
                <w:rFonts w:hint="cs"/>
                <w:noProof/>
                <w:rtl/>
                <w:lang w:bidi="fa-IR"/>
              </w:rPr>
              <w:t>ی</w:t>
            </w:r>
            <w:r w:rsidR="008B7AC3" w:rsidRPr="007A4375">
              <w:rPr>
                <w:rStyle w:val="Hyperlink"/>
                <w:rFonts w:hint="eastAsia"/>
                <w:noProof/>
                <w:rtl/>
                <w:lang w:bidi="fa-IR"/>
              </w:rPr>
              <w:t>سات</w:t>
            </w:r>
            <w:r w:rsidR="008B7AC3">
              <w:rPr>
                <w:noProof/>
                <w:webHidden/>
              </w:rPr>
              <w:tab/>
            </w:r>
            <w:r w:rsidR="008B7AC3">
              <w:rPr>
                <w:noProof/>
                <w:webHidden/>
              </w:rPr>
              <w:fldChar w:fldCharType="begin"/>
            </w:r>
            <w:r w:rsidR="008B7AC3">
              <w:rPr>
                <w:noProof/>
                <w:webHidden/>
              </w:rPr>
              <w:instrText xml:space="preserve"> PAGEREF _Toc151571416 \h </w:instrText>
            </w:r>
            <w:r w:rsidR="008B7AC3">
              <w:rPr>
                <w:noProof/>
                <w:webHidden/>
              </w:rPr>
            </w:r>
            <w:r w:rsidR="008B7AC3">
              <w:rPr>
                <w:noProof/>
                <w:webHidden/>
              </w:rPr>
              <w:fldChar w:fldCharType="separate"/>
            </w:r>
            <w:r w:rsidR="008B7AC3">
              <w:rPr>
                <w:noProof/>
                <w:webHidden/>
                <w:rtl/>
              </w:rPr>
              <w:t>245</w:t>
            </w:r>
            <w:r w:rsidR="008B7AC3">
              <w:rPr>
                <w:noProof/>
                <w:webHidden/>
              </w:rPr>
              <w:fldChar w:fldCharType="end"/>
            </w:r>
          </w:hyperlink>
        </w:p>
        <w:p w14:paraId="00884B1A" w14:textId="73DA6F9E" w:rsidR="008B7AC3" w:rsidRDefault="009B2532">
          <w:pPr>
            <w:pStyle w:val="TOC2"/>
            <w:tabs>
              <w:tab w:val="right" w:leader="dot" w:pos="6749"/>
            </w:tabs>
            <w:rPr>
              <w:noProof/>
            </w:rPr>
          </w:pPr>
          <w:hyperlink w:anchor="_Toc151571417" w:history="1">
            <w:r w:rsidR="008B7AC3" w:rsidRPr="007A4375">
              <w:rPr>
                <w:rStyle w:val="Hyperlink"/>
                <w:noProof/>
                <w:rtl/>
                <w:lang w:bidi="fa-IR"/>
              </w:rPr>
              <w:t>5.8</w:t>
            </w:r>
            <w:r w:rsidR="008B7AC3" w:rsidRPr="007A4375">
              <w:rPr>
                <w:rStyle w:val="Hyperlink"/>
                <w:noProof/>
                <w:rtl/>
              </w:rPr>
              <w:t xml:space="preserve"> استراتژ</w:t>
            </w:r>
            <w:r w:rsidR="008B7AC3" w:rsidRPr="007A4375">
              <w:rPr>
                <w:rStyle w:val="Hyperlink"/>
                <w:rFonts w:hint="cs"/>
                <w:noProof/>
                <w:rtl/>
              </w:rPr>
              <w:t>ی</w:t>
            </w:r>
            <w:r w:rsidR="008B7AC3" w:rsidRPr="007A4375">
              <w:rPr>
                <w:rStyle w:val="Hyperlink"/>
                <w:noProof/>
                <w:rtl/>
              </w:rPr>
              <w:t xml:space="preserve"> نگهداشت - </w:t>
            </w:r>
            <w:r w:rsidR="008B7AC3" w:rsidRPr="007A4375">
              <w:rPr>
                <w:rStyle w:val="Hyperlink"/>
                <w:noProof/>
              </w:rPr>
              <w:t>CBM</w:t>
            </w:r>
            <w:r w:rsidR="008B7AC3">
              <w:rPr>
                <w:noProof/>
                <w:webHidden/>
              </w:rPr>
              <w:tab/>
            </w:r>
            <w:r w:rsidR="008B7AC3">
              <w:rPr>
                <w:noProof/>
                <w:webHidden/>
              </w:rPr>
              <w:fldChar w:fldCharType="begin"/>
            </w:r>
            <w:r w:rsidR="008B7AC3">
              <w:rPr>
                <w:noProof/>
                <w:webHidden/>
              </w:rPr>
              <w:instrText xml:space="preserve"> PAGEREF _Toc151571417 \h </w:instrText>
            </w:r>
            <w:r w:rsidR="008B7AC3">
              <w:rPr>
                <w:noProof/>
                <w:webHidden/>
              </w:rPr>
            </w:r>
            <w:r w:rsidR="008B7AC3">
              <w:rPr>
                <w:noProof/>
                <w:webHidden/>
              </w:rPr>
              <w:fldChar w:fldCharType="separate"/>
            </w:r>
            <w:r w:rsidR="008B7AC3">
              <w:rPr>
                <w:noProof/>
                <w:webHidden/>
                <w:rtl/>
              </w:rPr>
              <w:t>245</w:t>
            </w:r>
            <w:r w:rsidR="008B7AC3">
              <w:rPr>
                <w:noProof/>
                <w:webHidden/>
              </w:rPr>
              <w:fldChar w:fldCharType="end"/>
            </w:r>
          </w:hyperlink>
        </w:p>
        <w:p w14:paraId="07B5CA23" w14:textId="6716DA2C" w:rsidR="008B7AC3" w:rsidRDefault="009B2532">
          <w:pPr>
            <w:pStyle w:val="TOC3"/>
            <w:tabs>
              <w:tab w:val="right" w:leader="dot" w:pos="6749"/>
            </w:tabs>
            <w:rPr>
              <w:noProof/>
            </w:rPr>
          </w:pPr>
          <w:hyperlink w:anchor="_Toc151571418" w:history="1">
            <w:r w:rsidR="008B7AC3" w:rsidRPr="007A4375">
              <w:rPr>
                <w:rStyle w:val="Hyperlink"/>
                <w:noProof/>
                <w:rtl/>
                <w:lang w:bidi="fa-IR"/>
              </w:rPr>
              <w:t>فناور</w:t>
            </w:r>
            <w:r w:rsidR="008B7AC3" w:rsidRPr="007A4375">
              <w:rPr>
                <w:rStyle w:val="Hyperlink"/>
                <w:rFonts w:hint="cs"/>
                <w:noProof/>
                <w:rtl/>
                <w:lang w:bidi="fa-IR"/>
              </w:rPr>
              <w:t>ی‌</w:t>
            </w:r>
            <w:r w:rsidR="008B7AC3" w:rsidRPr="007A4375">
              <w:rPr>
                <w:rStyle w:val="Hyperlink"/>
                <w:noProof/>
                <w:rtl/>
                <w:lang w:bidi="fa-IR"/>
              </w:rPr>
              <w:t>ها</w:t>
            </w:r>
            <w:r w:rsidR="008B7AC3" w:rsidRPr="007A4375">
              <w:rPr>
                <w:rStyle w:val="Hyperlink"/>
                <w:rFonts w:hint="cs"/>
                <w:noProof/>
                <w:rtl/>
                <w:lang w:bidi="fa-IR"/>
              </w:rPr>
              <w:t>ی</w:t>
            </w:r>
            <w:r w:rsidR="008B7AC3" w:rsidRPr="007A4375">
              <w:rPr>
                <w:rStyle w:val="Hyperlink"/>
                <w:noProof/>
                <w:rtl/>
                <w:lang w:bidi="fa-IR"/>
              </w:rPr>
              <w:t xml:space="preserve"> </w:t>
            </w:r>
            <w:r w:rsidR="008B7AC3" w:rsidRPr="007A4375">
              <w:rPr>
                <w:rStyle w:val="Hyperlink"/>
                <w:noProof/>
                <w:lang w:bidi="fa-IR"/>
              </w:rPr>
              <w:t>CBM / PdM</w:t>
            </w:r>
            <w:r w:rsidR="008B7AC3">
              <w:rPr>
                <w:noProof/>
                <w:webHidden/>
              </w:rPr>
              <w:tab/>
            </w:r>
            <w:r w:rsidR="008B7AC3">
              <w:rPr>
                <w:noProof/>
                <w:webHidden/>
              </w:rPr>
              <w:fldChar w:fldCharType="begin"/>
            </w:r>
            <w:r w:rsidR="008B7AC3">
              <w:rPr>
                <w:noProof/>
                <w:webHidden/>
              </w:rPr>
              <w:instrText xml:space="preserve"> PAGEREF _Toc151571418 \h </w:instrText>
            </w:r>
            <w:r w:rsidR="008B7AC3">
              <w:rPr>
                <w:noProof/>
                <w:webHidden/>
              </w:rPr>
            </w:r>
            <w:r w:rsidR="008B7AC3">
              <w:rPr>
                <w:noProof/>
                <w:webHidden/>
              </w:rPr>
              <w:fldChar w:fldCharType="separate"/>
            </w:r>
            <w:r w:rsidR="008B7AC3">
              <w:rPr>
                <w:noProof/>
                <w:webHidden/>
                <w:rtl/>
              </w:rPr>
              <w:t>246</w:t>
            </w:r>
            <w:r w:rsidR="008B7AC3">
              <w:rPr>
                <w:noProof/>
                <w:webHidden/>
              </w:rPr>
              <w:fldChar w:fldCharType="end"/>
            </w:r>
          </w:hyperlink>
        </w:p>
        <w:p w14:paraId="64186234" w14:textId="298A0369" w:rsidR="008B7AC3" w:rsidRDefault="009B2532">
          <w:pPr>
            <w:pStyle w:val="TOC3"/>
            <w:tabs>
              <w:tab w:val="right" w:leader="dot" w:pos="6749"/>
            </w:tabs>
            <w:rPr>
              <w:noProof/>
            </w:rPr>
          </w:pPr>
          <w:hyperlink w:anchor="_Toc151571419" w:history="1">
            <w:r w:rsidR="008B7AC3" w:rsidRPr="007A4375">
              <w:rPr>
                <w:rStyle w:val="Hyperlink"/>
                <w:noProof/>
                <w:rtl/>
                <w:lang w:bidi="fa-IR"/>
              </w:rPr>
              <w:t>چرا با</w:t>
            </w:r>
            <w:r w:rsidR="008B7AC3" w:rsidRPr="007A4375">
              <w:rPr>
                <w:rStyle w:val="Hyperlink"/>
                <w:rFonts w:hint="cs"/>
                <w:noProof/>
                <w:rtl/>
                <w:lang w:bidi="fa-IR"/>
              </w:rPr>
              <w:t>ی</w:t>
            </w:r>
            <w:r w:rsidR="008B7AC3" w:rsidRPr="007A4375">
              <w:rPr>
                <w:rStyle w:val="Hyperlink"/>
                <w:rFonts w:hint="eastAsia"/>
                <w:noProof/>
                <w:rtl/>
                <w:lang w:bidi="fa-IR"/>
              </w:rPr>
              <w:t>د</w:t>
            </w:r>
            <w:r w:rsidR="008B7AC3" w:rsidRPr="007A4375">
              <w:rPr>
                <w:rStyle w:val="Hyperlink"/>
                <w:noProof/>
                <w:rtl/>
                <w:lang w:bidi="fa-IR"/>
              </w:rPr>
              <w:t xml:space="preserve"> برنامه </w:t>
            </w:r>
            <w:r w:rsidR="008B7AC3" w:rsidRPr="007A4375">
              <w:rPr>
                <w:rStyle w:val="Hyperlink"/>
                <w:noProof/>
                <w:lang w:bidi="fa-IR"/>
              </w:rPr>
              <w:t>CBM</w:t>
            </w:r>
            <w:r w:rsidR="008B7AC3" w:rsidRPr="007A4375">
              <w:rPr>
                <w:rStyle w:val="Hyperlink"/>
                <w:noProof/>
                <w:rtl/>
                <w:lang w:bidi="fa-IR"/>
              </w:rPr>
              <w:t xml:space="preserve"> داشته باش</w:t>
            </w:r>
            <w:r w:rsidR="008B7AC3" w:rsidRPr="007A4375">
              <w:rPr>
                <w:rStyle w:val="Hyperlink"/>
                <w:rFonts w:hint="cs"/>
                <w:noProof/>
                <w:rtl/>
                <w:lang w:bidi="fa-IR"/>
              </w:rPr>
              <w:t>ی</w:t>
            </w:r>
            <w:r w:rsidR="008B7AC3" w:rsidRPr="007A4375">
              <w:rPr>
                <w:rStyle w:val="Hyperlink"/>
                <w:noProof/>
                <w:rtl/>
                <w:lang w:bidi="fa-IR"/>
              </w:rPr>
              <w:t>م؟</w:t>
            </w:r>
            <w:r w:rsidR="008B7AC3">
              <w:rPr>
                <w:noProof/>
                <w:webHidden/>
              </w:rPr>
              <w:tab/>
            </w:r>
            <w:r w:rsidR="008B7AC3">
              <w:rPr>
                <w:noProof/>
                <w:webHidden/>
              </w:rPr>
              <w:fldChar w:fldCharType="begin"/>
            </w:r>
            <w:r w:rsidR="008B7AC3">
              <w:rPr>
                <w:noProof/>
                <w:webHidden/>
              </w:rPr>
              <w:instrText xml:space="preserve"> PAGEREF _Toc151571419 \h </w:instrText>
            </w:r>
            <w:r w:rsidR="008B7AC3">
              <w:rPr>
                <w:noProof/>
                <w:webHidden/>
              </w:rPr>
            </w:r>
            <w:r w:rsidR="008B7AC3">
              <w:rPr>
                <w:noProof/>
                <w:webHidden/>
              </w:rPr>
              <w:fldChar w:fldCharType="separate"/>
            </w:r>
            <w:r w:rsidR="008B7AC3">
              <w:rPr>
                <w:noProof/>
                <w:webHidden/>
                <w:rtl/>
              </w:rPr>
              <w:t>274</w:t>
            </w:r>
            <w:r w:rsidR="008B7AC3">
              <w:rPr>
                <w:noProof/>
                <w:webHidden/>
              </w:rPr>
              <w:fldChar w:fldCharType="end"/>
            </w:r>
          </w:hyperlink>
        </w:p>
        <w:p w14:paraId="167C40CB" w14:textId="19C44A38" w:rsidR="008B7AC3" w:rsidRDefault="009B2532">
          <w:pPr>
            <w:pStyle w:val="TOC2"/>
            <w:tabs>
              <w:tab w:val="right" w:leader="dot" w:pos="6749"/>
            </w:tabs>
            <w:rPr>
              <w:noProof/>
            </w:rPr>
          </w:pPr>
          <w:hyperlink w:anchor="_Toc151571420" w:history="1">
            <w:r w:rsidR="008B7AC3" w:rsidRPr="007A4375">
              <w:rPr>
                <w:rStyle w:val="Hyperlink"/>
                <w:noProof/>
                <w:rtl/>
                <w:lang w:bidi="fa-IR"/>
              </w:rPr>
              <w:t>6.8 سا</w:t>
            </w:r>
            <w:r w:rsidR="008B7AC3" w:rsidRPr="007A4375">
              <w:rPr>
                <w:rStyle w:val="Hyperlink"/>
                <w:rFonts w:hint="cs"/>
                <w:noProof/>
                <w:rtl/>
                <w:lang w:bidi="fa-IR"/>
              </w:rPr>
              <w:t>ی</w:t>
            </w:r>
            <w:r w:rsidR="008B7AC3" w:rsidRPr="007A4375">
              <w:rPr>
                <w:rStyle w:val="Hyperlink"/>
                <w:rFonts w:hint="eastAsia"/>
                <w:noProof/>
                <w:rtl/>
                <w:lang w:bidi="fa-IR"/>
              </w:rPr>
              <w:t>ر</w:t>
            </w:r>
            <w:r w:rsidR="008B7AC3" w:rsidRPr="007A4375">
              <w:rPr>
                <w:rStyle w:val="Hyperlink"/>
                <w:noProof/>
                <w:rtl/>
                <w:lang w:bidi="fa-IR"/>
              </w:rPr>
              <w:t xml:space="preserve"> استراتژ</w:t>
            </w:r>
            <w:r w:rsidR="008B7AC3" w:rsidRPr="007A4375">
              <w:rPr>
                <w:rStyle w:val="Hyperlink"/>
                <w:rFonts w:hint="cs"/>
                <w:noProof/>
                <w:rtl/>
                <w:lang w:bidi="fa-IR"/>
              </w:rPr>
              <w:t>ی</w:t>
            </w:r>
            <w:r w:rsidR="008B7AC3" w:rsidRPr="007A4375">
              <w:rPr>
                <w:rStyle w:val="Hyperlink"/>
                <w:noProof/>
                <w:rtl/>
                <w:lang w:bidi="fa-IR"/>
              </w:rPr>
              <w:t xml:space="preserve"> </w:t>
            </w:r>
            <w:r w:rsidR="008B7AC3" w:rsidRPr="007A4375">
              <w:rPr>
                <w:rStyle w:val="Hyperlink"/>
                <w:noProof/>
                <w:lang w:bidi="fa-IR"/>
              </w:rPr>
              <w:t>‌</w:t>
            </w:r>
            <w:r w:rsidR="008B7AC3" w:rsidRPr="007A4375">
              <w:rPr>
                <w:rStyle w:val="Hyperlink"/>
                <w:noProof/>
                <w:rtl/>
                <w:lang w:bidi="fa-IR"/>
              </w:rPr>
              <w:t>ها</w:t>
            </w:r>
            <w:r w:rsidR="008B7AC3" w:rsidRPr="007A4375">
              <w:rPr>
                <w:rStyle w:val="Hyperlink"/>
                <w:rFonts w:hint="cs"/>
                <w:noProof/>
                <w:rtl/>
                <w:lang w:bidi="fa-IR"/>
              </w:rPr>
              <w:t>ی</w:t>
            </w:r>
            <w:r w:rsidR="008B7AC3" w:rsidRPr="007A4375">
              <w:rPr>
                <w:rStyle w:val="Hyperlink"/>
                <w:noProof/>
                <w:rtl/>
                <w:lang w:bidi="fa-IR"/>
              </w:rPr>
              <w:t xml:space="preserve"> نگهداشت</w:t>
            </w:r>
            <w:r w:rsidR="008B7AC3">
              <w:rPr>
                <w:noProof/>
                <w:webHidden/>
              </w:rPr>
              <w:tab/>
            </w:r>
            <w:r w:rsidR="008B7AC3">
              <w:rPr>
                <w:noProof/>
                <w:webHidden/>
              </w:rPr>
              <w:fldChar w:fldCharType="begin"/>
            </w:r>
            <w:r w:rsidR="008B7AC3">
              <w:rPr>
                <w:noProof/>
                <w:webHidden/>
              </w:rPr>
              <w:instrText xml:space="preserve"> PAGEREF _Toc151571420 \h </w:instrText>
            </w:r>
            <w:r w:rsidR="008B7AC3">
              <w:rPr>
                <w:noProof/>
                <w:webHidden/>
              </w:rPr>
            </w:r>
            <w:r w:rsidR="008B7AC3">
              <w:rPr>
                <w:noProof/>
                <w:webHidden/>
              </w:rPr>
              <w:fldChar w:fldCharType="separate"/>
            </w:r>
            <w:r w:rsidR="008B7AC3">
              <w:rPr>
                <w:noProof/>
                <w:webHidden/>
                <w:rtl/>
              </w:rPr>
              <w:t>275</w:t>
            </w:r>
            <w:r w:rsidR="008B7AC3">
              <w:rPr>
                <w:noProof/>
                <w:webHidden/>
              </w:rPr>
              <w:fldChar w:fldCharType="end"/>
            </w:r>
          </w:hyperlink>
        </w:p>
        <w:p w14:paraId="37CE6A16" w14:textId="2B482322" w:rsidR="008B7AC3" w:rsidRDefault="009B2532">
          <w:pPr>
            <w:pStyle w:val="TOC3"/>
            <w:tabs>
              <w:tab w:val="right" w:leader="dot" w:pos="6749"/>
            </w:tabs>
            <w:rPr>
              <w:noProof/>
            </w:rPr>
          </w:pPr>
          <w:hyperlink w:anchor="_Toc151571421" w:history="1">
            <w:r w:rsidR="008B7AC3" w:rsidRPr="007A4375">
              <w:rPr>
                <w:rStyle w:val="Hyperlink"/>
                <w:noProof/>
                <w:rtl/>
                <w:lang w:bidi="fa-IR"/>
              </w:rPr>
              <w:t>وظا</w:t>
            </w:r>
            <w:r w:rsidR="008B7AC3" w:rsidRPr="007A4375">
              <w:rPr>
                <w:rStyle w:val="Hyperlink"/>
                <w:rFonts w:hint="cs"/>
                <w:noProof/>
                <w:rtl/>
                <w:lang w:bidi="fa-IR"/>
              </w:rPr>
              <w:t>ی</w:t>
            </w:r>
            <w:r w:rsidR="008B7AC3" w:rsidRPr="007A4375">
              <w:rPr>
                <w:rStyle w:val="Hyperlink"/>
                <w:noProof/>
                <w:rtl/>
                <w:lang w:bidi="fa-IR"/>
              </w:rPr>
              <w:t>ف نگهداشت برا</w:t>
            </w:r>
            <w:r w:rsidR="008B7AC3" w:rsidRPr="007A4375">
              <w:rPr>
                <w:rStyle w:val="Hyperlink"/>
                <w:rFonts w:hint="cs"/>
                <w:noProof/>
                <w:rtl/>
                <w:lang w:bidi="fa-IR"/>
              </w:rPr>
              <w:t>ی</w:t>
            </w:r>
            <w:r w:rsidR="008B7AC3" w:rsidRPr="007A4375">
              <w:rPr>
                <w:rStyle w:val="Hyperlink"/>
                <w:noProof/>
                <w:rtl/>
                <w:lang w:bidi="fa-IR"/>
              </w:rPr>
              <w:t xml:space="preserve"> پ</w:t>
            </w:r>
            <w:r w:rsidR="008B7AC3" w:rsidRPr="007A4375">
              <w:rPr>
                <w:rStyle w:val="Hyperlink"/>
                <w:rFonts w:hint="cs"/>
                <w:noProof/>
                <w:rtl/>
                <w:lang w:bidi="fa-IR"/>
              </w:rPr>
              <w:t>ی</w:t>
            </w:r>
            <w:r w:rsidR="008B7AC3" w:rsidRPr="007A4375">
              <w:rPr>
                <w:rStyle w:val="Hyperlink"/>
                <w:rFonts w:hint="eastAsia"/>
                <w:noProof/>
                <w:rtl/>
                <w:lang w:bidi="fa-IR"/>
              </w:rPr>
              <w:t>ش</w:t>
            </w:r>
            <w:r w:rsidR="008B7AC3" w:rsidRPr="007A4375">
              <w:rPr>
                <w:rStyle w:val="Hyperlink"/>
                <w:noProof/>
                <w:rtl/>
                <w:lang w:bidi="fa-IR"/>
              </w:rPr>
              <w:t>گ</w:t>
            </w:r>
            <w:r w:rsidR="008B7AC3" w:rsidRPr="007A4375">
              <w:rPr>
                <w:rStyle w:val="Hyperlink"/>
                <w:rFonts w:hint="cs"/>
                <w:noProof/>
                <w:rtl/>
                <w:lang w:bidi="fa-IR"/>
              </w:rPr>
              <w:t>ی</w:t>
            </w:r>
            <w:r w:rsidR="008B7AC3" w:rsidRPr="007A4375">
              <w:rPr>
                <w:rStyle w:val="Hyperlink"/>
                <w:noProof/>
                <w:rtl/>
                <w:lang w:bidi="fa-IR"/>
              </w:rPr>
              <w:t>ر</w:t>
            </w:r>
            <w:r w:rsidR="008B7AC3" w:rsidRPr="007A4375">
              <w:rPr>
                <w:rStyle w:val="Hyperlink"/>
                <w:rFonts w:hint="cs"/>
                <w:noProof/>
                <w:rtl/>
                <w:lang w:bidi="fa-IR"/>
              </w:rPr>
              <w:t>ی</w:t>
            </w:r>
            <w:r w:rsidR="008B7AC3" w:rsidRPr="007A4375">
              <w:rPr>
                <w:rStyle w:val="Hyperlink"/>
                <w:noProof/>
                <w:rtl/>
                <w:lang w:bidi="fa-IR"/>
              </w:rPr>
              <w:t xml:space="preserve"> از شکست ها</w:t>
            </w:r>
            <w:r w:rsidR="008B7AC3">
              <w:rPr>
                <w:noProof/>
                <w:webHidden/>
              </w:rPr>
              <w:tab/>
            </w:r>
            <w:r w:rsidR="008B7AC3">
              <w:rPr>
                <w:noProof/>
                <w:webHidden/>
              </w:rPr>
              <w:fldChar w:fldCharType="begin"/>
            </w:r>
            <w:r w:rsidR="008B7AC3">
              <w:rPr>
                <w:noProof/>
                <w:webHidden/>
              </w:rPr>
              <w:instrText xml:space="preserve"> PAGEREF _Toc151571421 \h </w:instrText>
            </w:r>
            <w:r w:rsidR="008B7AC3">
              <w:rPr>
                <w:noProof/>
                <w:webHidden/>
              </w:rPr>
            </w:r>
            <w:r w:rsidR="008B7AC3">
              <w:rPr>
                <w:noProof/>
                <w:webHidden/>
              </w:rPr>
              <w:fldChar w:fldCharType="separate"/>
            </w:r>
            <w:r w:rsidR="008B7AC3">
              <w:rPr>
                <w:noProof/>
                <w:webHidden/>
                <w:rtl/>
              </w:rPr>
              <w:t>275</w:t>
            </w:r>
            <w:r w:rsidR="008B7AC3">
              <w:rPr>
                <w:noProof/>
                <w:webHidden/>
              </w:rPr>
              <w:fldChar w:fldCharType="end"/>
            </w:r>
          </w:hyperlink>
        </w:p>
        <w:p w14:paraId="04C8ACA1" w14:textId="76D132B2" w:rsidR="008B7AC3" w:rsidRDefault="009B2532">
          <w:pPr>
            <w:pStyle w:val="TOC3"/>
            <w:tabs>
              <w:tab w:val="right" w:leader="dot" w:pos="6749"/>
            </w:tabs>
            <w:rPr>
              <w:noProof/>
            </w:rPr>
          </w:pPr>
          <w:hyperlink w:anchor="_Toc151571422" w:history="1">
            <w:r w:rsidR="008B7AC3" w:rsidRPr="007A4375">
              <w:rPr>
                <w:rStyle w:val="Hyperlink"/>
                <w:noProof/>
                <w:rtl/>
                <w:lang w:bidi="fa-IR"/>
              </w:rPr>
              <w:t>نگهداشت پ</w:t>
            </w:r>
            <w:r w:rsidR="008B7AC3" w:rsidRPr="007A4375">
              <w:rPr>
                <w:rStyle w:val="Hyperlink"/>
                <w:rFonts w:hint="cs"/>
                <w:noProof/>
                <w:rtl/>
                <w:lang w:bidi="fa-IR"/>
              </w:rPr>
              <w:t>ی</w:t>
            </w:r>
            <w:r w:rsidR="008B7AC3" w:rsidRPr="007A4375">
              <w:rPr>
                <w:rStyle w:val="Hyperlink"/>
                <w:rFonts w:hint="eastAsia"/>
                <w:noProof/>
                <w:rtl/>
                <w:lang w:bidi="fa-IR"/>
              </w:rPr>
              <w:t>شگ</w:t>
            </w:r>
            <w:r w:rsidR="008B7AC3" w:rsidRPr="007A4375">
              <w:rPr>
                <w:rStyle w:val="Hyperlink"/>
                <w:rFonts w:hint="cs"/>
                <w:noProof/>
                <w:rtl/>
                <w:lang w:bidi="fa-IR"/>
              </w:rPr>
              <w:t>ی</w:t>
            </w:r>
            <w:r w:rsidR="008B7AC3" w:rsidRPr="007A4375">
              <w:rPr>
                <w:rStyle w:val="Hyperlink"/>
                <w:rFonts w:hint="eastAsia"/>
                <w:noProof/>
                <w:rtl/>
                <w:lang w:bidi="fa-IR"/>
              </w:rPr>
              <w:t>رانه</w:t>
            </w:r>
            <w:r w:rsidR="008B7AC3" w:rsidRPr="007A4375">
              <w:rPr>
                <w:rStyle w:val="Hyperlink"/>
                <w:noProof/>
                <w:rtl/>
                <w:lang w:bidi="fa-IR"/>
              </w:rPr>
              <w:t xml:space="preserve"> (</w:t>
            </w:r>
            <w:r w:rsidR="008B7AC3" w:rsidRPr="007A4375">
              <w:rPr>
                <w:rStyle w:val="Hyperlink"/>
                <w:noProof/>
                <w:lang w:bidi="fa-IR"/>
              </w:rPr>
              <w:t>PM</w:t>
            </w:r>
            <w:r w:rsidR="008B7AC3" w:rsidRPr="007A4375">
              <w:rPr>
                <w:rStyle w:val="Hyperlink"/>
                <w:noProof/>
                <w:rtl/>
                <w:lang w:bidi="fa-IR"/>
              </w:rPr>
              <w:t>)</w:t>
            </w:r>
            <w:r w:rsidR="008B7AC3">
              <w:rPr>
                <w:noProof/>
                <w:webHidden/>
              </w:rPr>
              <w:tab/>
            </w:r>
            <w:r w:rsidR="008B7AC3">
              <w:rPr>
                <w:noProof/>
                <w:webHidden/>
              </w:rPr>
              <w:fldChar w:fldCharType="begin"/>
            </w:r>
            <w:r w:rsidR="008B7AC3">
              <w:rPr>
                <w:noProof/>
                <w:webHidden/>
              </w:rPr>
              <w:instrText xml:space="preserve"> PAGEREF _Toc151571422 \h </w:instrText>
            </w:r>
            <w:r w:rsidR="008B7AC3">
              <w:rPr>
                <w:noProof/>
                <w:webHidden/>
              </w:rPr>
            </w:r>
            <w:r w:rsidR="008B7AC3">
              <w:rPr>
                <w:noProof/>
                <w:webHidden/>
              </w:rPr>
              <w:fldChar w:fldCharType="separate"/>
            </w:r>
            <w:r w:rsidR="008B7AC3">
              <w:rPr>
                <w:noProof/>
                <w:webHidden/>
                <w:rtl/>
              </w:rPr>
              <w:t>276</w:t>
            </w:r>
            <w:r w:rsidR="008B7AC3">
              <w:rPr>
                <w:noProof/>
                <w:webHidden/>
              </w:rPr>
              <w:fldChar w:fldCharType="end"/>
            </w:r>
          </w:hyperlink>
        </w:p>
        <w:p w14:paraId="21935FC7" w14:textId="105F7C8D" w:rsidR="008B7AC3" w:rsidRDefault="009B2532">
          <w:pPr>
            <w:pStyle w:val="TOC3"/>
            <w:tabs>
              <w:tab w:val="right" w:leader="dot" w:pos="6749"/>
            </w:tabs>
            <w:rPr>
              <w:noProof/>
            </w:rPr>
          </w:pPr>
          <w:hyperlink w:anchor="_Toc151571423" w:history="1">
            <w:r w:rsidR="008B7AC3" w:rsidRPr="007A4375">
              <w:rPr>
                <w:rStyle w:val="Hyperlink"/>
                <w:noProof/>
                <w:rtl/>
                <w:lang w:bidi="fa-IR"/>
              </w:rPr>
              <w:t>کارکرد تا خراب</w:t>
            </w:r>
            <w:r w:rsidR="008B7AC3" w:rsidRPr="007A4375">
              <w:rPr>
                <w:rStyle w:val="Hyperlink"/>
                <w:rFonts w:hint="cs"/>
                <w:noProof/>
                <w:rtl/>
                <w:lang w:bidi="fa-IR"/>
              </w:rPr>
              <w:t>ی</w:t>
            </w:r>
            <w:r w:rsidR="008B7AC3" w:rsidRPr="007A4375">
              <w:rPr>
                <w:rStyle w:val="Hyperlink"/>
                <w:noProof/>
                <w:rtl/>
                <w:lang w:bidi="fa-IR"/>
              </w:rPr>
              <w:t xml:space="preserve"> (</w:t>
            </w:r>
            <w:r w:rsidR="008B7AC3" w:rsidRPr="007A4375">
              <w:rPr>
                <w:rStyle w:val="Hyperlink"/>
                <w:noProof/>
                <w:lang w:bidi="fa-IR"/>
              </w:rPr>
              <w:t>(RTF</w:t>
            </w:r>
            <w:r w:rsidR="008B7AC3">
              <w:rPr>
                <w:noProof/>
                <w:webHidden/>
              </w:rPr>
              <w:tab/>
            </w:r>
            <w:r w:rsidR="008B7AC3">
              <w:rPr>
                <w:noProof/>
                <w:webHidden/>
              </w:rPr>
              <w:fldChar w:fldCharType="begin"/>
            </w:r>
            <w:r w:rsidR="008B7AC3">
              <w:rPr>
                <w:noProof/>
                <w:webHidden/>
              </w:rPr>
              <w:instrText xml:space="preserve"> PAGEREF _Toc151571423 \h </w:instrText>
            </w:r>
            <w:r w:rsidR="008B7AC3">
              <w:rPr>
                <w:noProof/>
                <w:webHidden/>
              </w:rPr>
            </w:r>
            <w:r w:rsidR="008B7AC3">
              <w:rPr>
                <w:noProof/>
                <w:webHidden/>
              </w:rPr>
              <w:fldChar w:fldCharType="separate"/>
            </w:r>
            <w:r w:rsidR="008B7AC3">
              <w:rPr>
                <w:noProof/>
                <w:webHidden/>
                <w:rtl/>
              </w:rPr>
              <w:t>280</w:t>
            </w:r>
            <w:r w:rsidR="008B7AC3">
              <w:rPr>
                <w:noProof/>
                <w:webHidden/>
              </w:rPr>
              <w:fldChar w:fldCharType="end"/>
            </w:r>
          </w:hyperlink>
        </w:p>
        <w:p w14:paraId="2DCE0D1E" w14:textId="73793082" w:rsidR="008B7AC3" w:rsidRDefault="009B2532">
          <w:pPr>
            <w:pStyle w:val="TOC3"/>
            <w:tabs>
              <w:tab w:val="right" w:leader="dot" w:pos="6749"/>
            </w:tabs>
            <w:rPr>
              <w:noProof/>
            </w:rPr>
          </w:pPr>
          <w:hyperlink w:anchor="_Toc151571424" w:history="1">
            <w:r w:rsidR="008B7AC3" w:rsidRPr="007A4375">
              <w:rPr>
                <w:rStyle w:val="Hyperlink"/>
                <w:noProof/>
                <w:rtl/>
                <w:lang w:bidi="fa-IR"/>
              </w:rPr>
              <w:t>نکات نها</w:t>
            </w:r>
            <w:r w:rsidR="008B7AC3" w:rsidRPr="007A4375">
              <w:rPr>
                <w:rStyle w:val="Hyperlink"/>
                <w:rFonts w:hint="cs"/>
                <w:noProof/>
                <w:rtl/>
                <w:lang w:bidi="fa-IR"/>
              </w:rPr>
              <w:t>یی</w:t>
            </w:r>
            <w:r w:rsidR="008B7AC3" w:rsidRPr="007A4375">
              <w:rPr>
                <w:rStyle w:val="Hyperlink"/>
                <w:noProof/>
                <w:rtl/>
                <w:lang w:bidi="fa-IR"/>
              </w:rPr>
              <w:t xml:space="preserve"> در مورد به</w:t>
            </w:r>
            <w:r w:rsidR="008B7AC3" w:rsidRPr="007A4375">
              <w:rPr>
                <w:rStyle w:val="Hyperlink"/>
                <w:rFonts w:hint="cs"/>
                <w:noProof/>
                <w:rtl/>
                <w:lang w:bidi="fa-IR"/>
              </w:rPr>
              <w:t>ی</w:t>
            </w:r>
            <w:r w:rsidR="008B7AC3" w:rsidRPr="007A4375">
              <w:rPr>
                <w:rStyle w:val="Hyperlink"/>
                <w:noProof/>
                <w:rtl/>
                <w:lang w:bidi="fa-IR"/>
              </w:rPr>
              <w:t>نه ساز</w:t>
            </w:r>
            <w:r w:rsidR="008B7AC3" w:rsidRPr="007A4375">
              <w:rPr>
                <w:rStyle w:val="Hyperlink"/>
                <w:rFonts w:hint="cs"/>
                <w:noProof/>
                <w:rtl/>
                <w:lang w:bidi="fa-IR"/>
              </w:rPr>
              <w:t>ی</w:t>
            </w:r>
            <w:r w:rsidR="008B7AC3" w:rsidRPr="007A4375">
              <w:rPr>
                <w:rStyle w:val="Hyperlink"/>
                <w:noProof/>
                <w:rtl/>
                <w:lang w:bidi="fa-IR"/>
              </w:rPr>
              <w:t xml:space="preserve"> نگهداشت</w:t>
            </w:r>
            <w:r w:rsidR="008B7AC3">
              <w:rPr>
                <w:noProof/>
                <w:webHidden/>
              </w:rPr>
              <w:tab/>
            </w:r>
            <w:r w:rsidR="008B7AC3">
              <w:rPr>
                <w:noProof/>
                <w:webHidden/>
              </w:rPr>
              <w:fldChar w:fldCharType="begin"/>
            </w:r>
            <w:r w:rsidR="008B7AC3">
              <w:rPr>
                <w:noProof/>
                <w:webHidden/>
              </w:rPr>
              <w:instrText xml:space="preserve"> PAGEREF _Toc151571424 \h </w:instrText>
            </w:r>
            <w:r w:rsidR="008B7AC3">
              <w:rPr>
                <w:noProof/>
                <w:webHidden/>
              </w:rPr>
            </w:r>
            <w:r w:rsidR="008B7AC3">
              <w:rPr>
                <w:noProof/>
                <w:webHidden/>
              </w:rPr>
              <w:fldChar w:fldCharType="separate"/>
            </w:r>
            <w:r w:rsidR="008B7AC3">
              <w:rPr>
                <w:noProof/>
                <w:webHidden/>
                <w:rtl/>
              </w:rPr>
              <w:t>280</w:t>
            </w:r>
            <w:r w:rsidR="008B7AC3">
              <w:rPr>
                <w:noProof/>
                <w:webHidden/>
              </w:rPr>
              <w:fldChar w:fldCharType="end"/>
            </w:r>
          </w:hyperlink>
        </w:p>
        <w:p w14:paraId="54D9F7BD" w14:textId="35AF98A3" w:rsidR="008B7AC3" w:rsidRDefault="009B2532">
          <w:pPr>
            <w:pStyle w:val="TOC2"/>
            <w:tabs>
              <w:tab w:val="right" w:leader="dot" w:pos="6749"/>
            </w:tabs>
            <w:rPr>
              <w:noProof/>
            </w:rPr>
          </w:pPr>
          <w:hyperlink w:anchor="_Toc151571425" w:history="1">
            <w:r w:rsidR="008B7AC3" w:rsidRPr="007A4375">
              <w:rPr>
                <w:rStyle w:val="Hyperlink"/>
                <w:noProof/>
                <w:rtl/>
                <w:lang w:bidi="fa-IR"/>
              </w:rPr>
              <w:t>7.8 خلاصه</w:t>
            </w:r>
            <w:r w:rsidR="008B7AC3">
              <w:rPr>
                <w:noProof/>
                <w:webHidden/>
              </w:rPr>
              <w:tab/>
            </w:r>
            <w:r w:rsidR="008B7AC3">
              <w:rPr>
                <w:noProof/>
                <w:webHidden/>
              </w:rPr>
              <w:fldChar w:fldCharType="begin"/>
            </w:r>
            <w:r w:rsidR="008B7AC3">
              <w:rPr>
                <w:noProof/>
                <w:webHidden/>
              </w:rPr>
              <w:instrText xml:space="preserve"> PAGEREF _Toc151571425 \h </w:instrText>
            </w:r>
            <w:r w:rsidR="008B7AC3">
              <w:rPr>
                <w:noProof/>
                <w:webHidden/>
              </w:rPr>
            </w:r>
            <w:r w:rsidR="008B7AC3">
              <w:rPr>
                <w:noProof/>
                <w:webHidden/>
              </w:rPr>
              <w:fldChar w:fldCharType="separate"/>
            </w:r>
            <w:r w:rsidR="008B7AC3">
              <w:rPr>
                <w:noProof/>
                <w:webHidden/>
                <w:rtl/>
              </w:rPr>
              <w:t>281</w:t>
            </w:r>
            <w:r w:rsidR="008B7AC3">
              <w:rPr>
                <w:noProof/>
                <w:webHidden/>
              </w:rPr>
              <w:fldChar w:fldCharType="end"/>
            </w:r>
          </w:hyperlink>
        </w:p>
        <w:p w14:paraId="4901DE35" w14:textId="73D740F1" w:rsidR="008B7AC3" w:rsidRDefault="009B2532">
          <w:pPr>
            <w:pStyle w:val="TOC2"/>
            <w:tabs>
              <w:tab w:val="right" w:leader="dot" w:pos="6749"/>
            </w:tabs>
            <w:rPr>
              <w:noProof/>
            </w:rPr>
          </w:pPr>
          <w:hyperlink w:anchor="_Toc151571426" w:history="1">
            <w:r w:rsidR="008B7AC3" w:rsidRPr="007A4375">
              <w:rPr>
                <w:rStyle w:val="Hyperlink"/>
                <w:noProof/>
                <w:rtl/>
                <w:lang w:bidi="fa-IR"/>
              </w:rPr>
              <w:t>۸.۸</w:t>
            </w:r>
            <w:r w:rsidR="008B7AC3" w:rsidRPr="007A4375">
              <w:rPr>
                <w:rStyle w:val="Hyperlink"/>
                <w:noProof/>
                <w:rtl/>
              </w:rPr>
              <w:t xml:space="preserve"> پرسش ها</w:t>
            </w:r>
            <w:r w:rsidR="008B7AC3" w:rsidRPr="007A4375">
              <w:rPr>
                <w:rStyle w:val="Hyperlink"/>
                <w:rFonts w:hint="cs"/>
                <w:noProof/>
                <w:rtl/>
              </w:rPr>
              <w:t>ی</w:t>
            </w:r>
            <w:r w:rsidR="008B7AC3" w:rsidRPr="007A4375">
              <w:rPr>
                <w:rStyle w:val="Hyperlink"/>
                <w:noProof/>
                <w:rtl/>
              </w:rPr>
              <w:t xml:space="preserve"> خودآزما</w:t>
            </w:r>
            <w:r w:rsidR="008B7AC3" w:rsidRPr="007A4375">
              <w:rPr>
                <w:rStyle w:val="Hyperlink"/>
                <w:rFonts w:hint="cs"/>
                <w:noProof/>
                <w:rtl/>
              </w:rPr>
              <w:t>یی</w:t>
            </w:r>
            <w:r w:rsidR="008B7AC3">
              <w:rPr>
                <w:noProof/>
                <w:webHidden/>
              </w:rPr>
              <w:tab/>
            </w:r>
            <w:r w:rsidR="008B7AC3">
              <w:rPr>
                <w:noProof/>
                <w:webHidden/>
              </w:rPr>
              <w:fldChar w:fldCharType="begin"/>
            </w:r>
            <w:r w:rsidR="008B7AC3">
              <w:rPr>
                <w:noProof/>
                <w:webHidden/>
              </w:rPr>
              <w:instrText xml:space="preserve"> PAGEREF _Toc151571426 \h </w:instrText>
            </w:r>
            <w:r w:rsidR="008B7AC3">
              <w:rPr>
                <w:noProof/>
                <w:webHidden/>
              </w:rPr>
            </w:r>
            <w:r w:rsidR="008B7AC3">
              <w:rPr>
                <w:noProof/>
                <w:webHidden/>
              </w:rPr>
              <w:fldChar w:fldCharType="separate"/>
            </w:r>
            <w:r w:rsidR="008B7AC3">
              <w:rPr>
                <w:noProof/>
                <w:webHidden/>
                <w:rtl/>
              </w:rPr>
              <w:t>282</w:t>
            </w:r>
            <w:r w:rsidR="008B7AC3">
              <w:rPr>
                <w:noProof/>
                <w:webHidden/>
              </w:rPr>
              <w:fldChar w:fldCharType="end"/>
            </w:r>
          </w:hyperlink>
        </w:p>
        <w:p w14:paraId="67B67B35" w14:textId="7712356D" w:rsidR="008B7AC3" w:rsidRDefault="009B2532">
          <w:pPr>
            <w:pStyle w:val="TOC2"/>
            <w:tabs>
              <w:tab w:val="right" w:leader="dot" w:pos="6749"/>
            </w:tabs>
            <w:rPr>
              <w:noProof/>
            </w:rPr>
          </w:pPr>
          <w:hyperlink w:anchor="_Toc151571427" w:history="1">
            <w:r w:rsidR="008B7AC3" w:rsidRPr="007A4375">
              <w:rPr>
                <w:rStyle w:val="Hyperlink"/>
                <w:noProof/>
                <w:rtl/>
                <w:lang w:bidi="fa-IR"/>
              </w:rPr>
              <w:t>9.8</w:t>
            </w:r>
            <w:r w:rsidR="008B7AC3" w:rsidRPr="007A4375">
              <w:rPr>
                <w:rStyle w:val="Hyperlink"/>
                <w:noProof/>
                <w:rtl/>
              </w:rPr>
              <w:t xml:space="preserve"> منابع و مطالعات پ</w:t>
            </w:r>
            <w:r w:rsidR="008B7AC3" w:rsidRPr="007A4375">
              <w:rPr>
                <w:rStyle w:val="Hyperlink"/>
                <w:rFonts w:hint="cs"/>
                <w:noProof/>
                <w:rtl/>
              </w:rPr>
              <w:t>ی</w:t>
            </w:r>
            <w:r w:rsidR="008B7AC3" w:rsidRPr="007A4375">
              <w:rPr>
                <w:rStyle w:val="Hyperlink"/>
                <w:noProof/>
                <w:rtl/>
              </w:rPr>
              <w:t>شنهاد</w:t>
            </w:r>
            <w:r w:rsidR="008B7AC3" w:rsidRPr="007A4375">
              <w:rPr>
                <w:rStyle w:val="Hyperlink"/>
                <w:rFonts w:hint="cs"/>
                <w:noProof/>
                <w:rtl/>
              </w:rPr>
              <w:t>ی</w:t>
            </w:r>
            <w:r w:rsidR="008B7AC3">
              <w:rPr>
                <w:noProof/>
                <w:webHidden/>
              </w:rPr>
              <w:tab/>
            </w:r>
            <w:r w:rsidR="008B7AC3">
              <w:rPr>
                <w:noProof/>
                <w:webHidden/>
              </w:rPr>
              <w:fldChar w:fldCharType="begin"/>
            </w:r>
            <w:r w:rsidR="008B7AC3">
              <w:rPr>
                <w:noProof/>
                <w:webHidden/>
              </w:rPr>
              <w:instrText xml:space="preserve"> PAGEREF _Toc151571427 \h </w:instrText>
            </w:r>
            <w:r w:rsidR="008B7AC3">
              <w:rPr>
                <w:noProof/>
                <w:webHidden/>
              </w:rPr>
            </w:r>
            <w:r w:rsidR="008B7AC3">
              <w:rPr>
                <w:noProof/>
                <w:webHidden/>
              </w:rPr>
              <w:fldChar w:fldCharType="separate"/>
            </w:r>
            <w:r w:rsidR="008B7AC3">
              <w:rPr>
                <w:noProof/>
                <w:webHidden/>
                <w:rtl/>
              </w:rPr>
              <w:t>282</w:t>
            </w:r>
            <w:r w:rsidR="008B7AC3">
              <w:rPr>
                <w:noProof/>
                <w:webHidden/>
              </w:rPr>
              <w:fldChar w:fldCharType="end"/>
            </w:r>
          </w:hyperlink>
        </w:p>
        <w:p w14:paraId="5EA185EE" w14:textId="37221DDA" w:rsidR="008B7AC3" w:rsidRDefault="009B2532">
          <w:pPr>
            <w:pStyle w:val="TOC1"/>
            <w:tabs>
              <w:tab w:val="right" w:leader="dot" w:pos="6749"/>
            </w:tabs>
            <w:rPr>
              <w:noProof/>
            </w:rPr>
          </w:pPr>
          <w:hyperlink w:anchor="_Toc151571428" w:history="1">
            <w:r w:rsidR="008B7AC3" w:rsidRPr="007A4375">
              <w:rPr>
                <w:rStyle w:val="Hyperlink"/>
                <w:noProof/>
                <w:rtl/>
              </w:rPr>
              <w:t xml:space="preserve">فصل </w:t>
            </w:r>
            <w:r w:rsidR="008B7AC3" w:rsidRPr="007A4375">
              <w:rPr>
                <w:rStyle w:val="Hyperlink"/>
                <w:noProof/>
                <w:rtl/>
                <w:lang w:bidi="fa-IR"/>
              </w:rPr>
              <w:t>۹</w:t>
            </w:r>
            <w:r w:rsidR="008B7AC3">
              <w:rPr>
                <w:noProof/>
                <w:webHidden/>
              </w:rPr>
              <w:tab/>
            </w:r>
            <w:r w:rsidR="008B7AC3">
              <w:rPr>
                <w:noProof/>
                <w:webHidden/>
              </w:rPr>
              <w:fldChar w:fldCharType="begin"/>
            </w:r>
            <w:r w:rsidR="008B7AC3">
              <w:rPr>
                <w:noProof/>
                <w:webHidden/>
              </w:rPr>
              <w:instrText xml:space="preserve"> PAGEREF _Toc151571428 \h </w:instrText>
            </w:r>
            <w:r w:rsidR="008B7AC3">
              <w:rPr>
                <w:noProof/>
                <w:webHidden/>
              </w:rPr>
            </w:r>
            <w:r w:rsidR="008B7AC3">
              <w:rPr>
                <w:noProof/>
                <w:webHidden/>
              </w:rPr>
              <w:fldChar w:fldCharType="separate"/>
            </w:r>
            <w:r w:rsidR="008B7AC3">
              <w:rPr>
                <w:noProof/>
                <w:webHidden/>
                <w:rtl/>
              </w:rPr>
              <w:t>284</w:t>
            </w:r>
            <w:r w:rsidR="008B7AC3">
              <w:rPr>
                <w:noProof/>
                <w:webHidden/>
              </w:rPr>
              <w:fldChar w:fldCharType="end"/>
            </w:r>
          </w:hyperlink>
        </w:p>
        <w:p w14:paraId="759BE7F4" w14:textId="396AB710" w:rsidR="008B7AC3" w:rsidRDefault="009B2532">
          <w:pPr>
            <w:pStyle w:val="TOC1"/>
            <w:tabs>
              <w:tab w:val="right" w:leader="dot" w:pos="6749"/>
            </w:tabs>
            <w:rPr>
              <w:noProof/>
            </w:rPr>
          </w:pPr>
          <w:hyperlink w:anchor="_Toc151571429" w:history="1">
            <w:r w:rsidR="008B7AC3" w:rsidRPr="007A4375">
              <w:rPr>
                <w:rStyle w:val="Hyperlink"/>
                <w:noProof/>
                <w:rtl/>
              </w:rPr>
              <w:t>مد</w:t>
            </w:r>
            <w:r w:rsidR="008B7AC3" w:rsidRPr="007A4375">
              <w:rPr>
                <w:rStyle w:val="Hyperlink"/>
                <w:rFonts w:hint="cs"/>
                <w:noProof/>
                <w:rtl/>
              </w:rPr>
              <w:t>ی</w:t>
            </w:r>
            <w:r w:rsidR="008B7AC3" w:rsidRPr="007A4375">
              <w:rPr>
                <w:rStyle w:val="Hyperlink"/>
                <w:noProof/>
                <w:rtl/>
              </w:rPr>
              <w:t>ر</w:t>
            </w:r>
            <w:r w:rsidR="008B7AC3" w:rsidRPr="007A4375">
              <w:rPr>
                <w:rStyle w:val="Hyperlink"/>
                <w:rFonts w:hint="cs"/>
                <w:noProof/>
                <w:rtl/>
              </w:rPr>
              <w:t>ی</w:t>
            </w:r>
            <w:r w:rsidR="008B7AC3" w:rsidRPr="007A4375">
              <w:rPr>
                <w:rStyle w:val="Hyperlink"/>
                <w:noProof/>
                <w:rtl/>
              </w:rPr>
              <w:t>ت عملکرد</w:t>
            </w:r>
            <w:r w:rsidR="008B7AC3">
              <w:rPr>
                <w:noProof/>
                <w:webHidden/>
              </w:rPr>
              <w:tab/>
            </w:r>
            <w:r w:rsidR="008B7AC3">
              <w:rPr>
                <w:noProof/>
                <w:webHidden/>
              </w:rPr>
              <w:fldChar w:fldCharType="begin"/>
            </w:r>
            <w:r w:rsidR="008B7AC3">
              <w:rPr>
                <w:noProof/>
                <w:webHidden/>
              </w:rPr>
              <w:instrText xml:space="preserve"> PAGEREF _Toc151571429 \h </w:instrText>
            </w:r>
            <w:r w:rsidR="008B7AC3">
              <w:rPr>
                <w:noProof/>
                <w:webHidden/>
              </w:rPr>
            </w:r>
            <w:r w:rsidR="008B7AC3">
              <w:rPr>
                <w:noProof/>
                <w:webHidden/>
              </w:rPr>
              <w:fldChar w:fldCharType="separate"/>
            </w:r>
            <w:r w:rsidR="008B7AC3">
              <w:rPr>
                <w:noProof/>
                <w:webHidden/>
                <w:rtl/>
              </w:rPr>
              <w:t>284</w:t>
            </w:r>
            <w:r w:rsidR="008B7AC3">
              <w:rPr>
                <w:noProof/>
                <w:webHidden/>
              </w:rPr>
              <w:fldChar w:fldCharType="end"/>
            </w:r>
          </w:hyperlink>
        </w:p>
        <w:p w14:paraId="791E7C70" w14:textId="1F812756" w:rsidR="008B7AC3" w:rsidRDefault="009B2532">
          <w:pPr>
            <w:pStyle w:val="TOC2"/>
            <w:tabs>
              <w:tab w:val="right" w:leader="dot" w:pos="6749"/>
            </w:tabs>
            <w:rPr>
              <w:noProof/>
            </w:rPr>
          </w:pPr>
          <w:hyperlink w:anchor="_Toc151571430" w:history="1">
            <w:r w:rsidR="008B7AC3" w:rsidRPr="007A4375">
              <w:rPr>
                <w:rStyle w:val="Hyperlink"/>
                <w:noProof/>
                <w:rtl/>
                <w:lang w:bidi="fa-IR"/>
              </w:rPr>
              <w:t>1.9</w:t>
            </w:r>
            <w:r w:rsidR="008B7AC3" w:rsidRPr="007A4375">
              <w:rPr>
                <w:rStyle w:val="Hyperlink"/>
                <w:noProof/>
                <w:rtl/>
              </w:rPr>
              <w:t xml:space="preserve"> مقدمه</w:t>
            </w:r>
            <w:r w:rsidR="008B7AC3">
              <w:rPr>
                <w:noProof/>
                <w:webHidden/>
              </w:rPr>
              <w:tab/>
            </w:r>
            <w:r w:rsidR="008B7AC3">
              <w:rPr>
                <w:noProof/>
                <w:webHidden/>
              </w:rPr>
              <w:fldChar w:fldCharType="begin"/>
            </w:r>
            <w:r w:rsidR="008B7AC3">
              <w:rPr>
                <w:noProof/>
                <w:webHidden/>
              </w:rPr>
              <w:instrText xml:space="preserve"> PAGEREF _Toc151571430 \h </w:instrText>
            </w:r>
            <w:r w:rsidR="008B7AC3">
              <w:rPr>
                <w:noProof/>
                <w:webHidden/>
              </w:rPr>
            </w:r>
            <w:r w:rsidR="008B7AC3">
              <w:rPr>
                <w:noProof/>
                <w:webHidden/>
              </w:rPr>
              <w:fldChar w:fldCharType="separate"/>
            </w:r>
            <w:r w:rsidR="008B7AC3">
              <w:rPr>
                <w:noProof/>
                <w:webHidden/>
                <w:rtl/>
              </w:rPr>
              <w:t>284</w:t>
            </w:r>
            <w:r w:rsidR="008B7AC3">
              <w:rPr>
                <w:noProof/>
                <w:webHidden/>
              </w:rPr>
              <w:fldChar w:fldCharType="end"/>
            </w:r>
          </w:hyperlink>
        </w:p>
        <w:p w14:paraId="2198DE2F" w14:textId="5CC01CF9" w:rsidR="008B7AC3" w:rsidRDefault="009B2532">
          <w:pPr>
            <w:pStyle w:val="TOC3"/>
            <w:tabs>
              <w:tab w:val="right" w:leader="dot" w:pos="6749"/>
            </w:tabs>
            <w:rPr>
              <w:noProof/>
            </w:rPr>
          </w:pPr>
          <w:hyperlink w:anchor="_Toc151571431" w:history="1">
            <w:r w:rsidR="008B7AC3" w:rsidRPr="007A4375">
              <w:rPr>
                <w:rStyle w:val="Hyperlink"/>
                <w:noProof/>
                <w:rtl/>
              </w:rPr>
              <w:t>مزا</w:t>
            </w:r>
            <w:r w:rsidR="008B7AC3" w:rsidRPr="007A4375">
              <w:rPr>
                <w:rStyle w:val="Hyperlink"/>
                <w:rFonts w:hint="cs"/>
                <w:noProof/>
                <w:rtl/>
              </w:rPr>
              <w:t>ی</w:t>
            </w:r>
            <w:r w:rsidR="008B7AC3" w:rsidRPr="007A4375">
              <w:rPr>
                <w:rStyle w:val="Hyperlink"/>
                <w:noProof/>
                <w:rtl/>
              </w:rPr>
              <w:t>ا</w:t>
            </w:r>
            <w:r w:rsidR="008B7AC3" w:rsidRPr="007A4375">
              <w:rPr>
                <w:rStyle w:val="Hyperlink"/>
                <w:rFonts w:hint="cs"/>
                <w:noProof/>
                <w:rtl/>
              </w:rPr>
              <w:t>ی</w:t>
            </w:r>
            <w:r w:rsidR="008B7AC3" w:rsidRPr="007A4375">
              <w:rPr>
                <w:rStyle w:val="Hyperlink"/>
                <w:noProof/>
                <w:rtl/>
              </w:rPr>
              <w:t xml:space="preserve"> اندازه گ</w:t>
            </w:r>
            <w:r w:rsidR="008B7AC3" w:rsidRPr="007A4375">
              <w:rPr>
                <w:rStyle w:val="Hyperlink"/>
                <w:rFonts w:hint="cs"/>
                <w:noProof/>
                <w:rtl/>
              </w:rPr>
              <w:t>ی</w:t>
            </w:r>
            <w:r w:rsidR="008B7AC3" w:rsidRPr="007A4375">
              <w:rPr>
                <w:rStyle w:val="Hyperlink"/>
                <w:noProof/>
                <w:rtl/>
              </w:rPr>
              <w:t>ر</w:t>
            </w:r>
            <w:r w:rsidR="008B7AC3" w:rsidRPr="007A4375">
              <w:rPr>
                <w:rStyle w:val="Hyperlink"/>
                <w:rFonts w:hint="cs"/>
                <w:noProof/>
                <w:rtl/>
              </w:rPr>
              <w:t>ی</w:t>
            </w:r>
            <w:r w:rsidR="008B7AC3" w:rsidRPr="007A4375">
              <w:rPr>
                <w:rStyle w:val="Hyperlink"/>
                <w:noProof/>
                <w:rtl/>
              </w:rPr>
              <w:t xml:space="preserve"> عملکرد</w:t>
            </w:r>
            <w:r w:rsidR="008B7AC3">
              <w:rPr>
                <w:noProof/>
                <w:webHidden/>
              </w:rPr>
              <w:tab/>
            </w:r>
            <w:r w:rsidR="008B7AC3">
              <w:rPr>
                <w:noProof/>
                <w:webHidden/>
              </w:rPr>
              <w:fldChar w:fldCharType="begin"/>
            </w:r>
            <w:r w:rsidR="008B7AC3">
              <w:rPr>
                <w:noProof/>
                <w:webHidden/>
              </w:rPr>
              <w:instrText xml:space="preserve"> PAGEREF _Toc151571431 \h </w:instrText>
            </w:r>
            <w:r w:rsidR="008B7AC3">
              <w:rPr>
                <w:noProof/>
                <w:webHidden/>
              </w:rPr>
            </w:r>
            <w:r w:rsidR="008B7AC3">
              <w:rPr>
                <w:noProof/>
                <w:webHidden/>
              </w:rPr>
              <w:fldChar w:fldCharType="separate"/>
            </w:r>
            <w:r w:rsidR="008B7AC3">
              <w:rPr>
                <w:noProof/>
                <w:webHidden/>
                <w:rtl/>
              </w:rPr>
              <w:t>286</w:t>
            </w:r>
            <w:r w:rsidR="008B7AC3">
              <w:rPr>
                <w:noProof/>
                <w:webHidden/>
              </w:rPr>
              <w:fldChar w:fldCharType="end"/>
            </w:r>
          </w:hyperlink>
        </w:p>
        <w:p w14:paraId="0090708B" w14:textId="06BD5445" w:rsidR="008B7AC3" w:rsidRDefault="009B2532">
          <w:pPr>
            <w:pStyle w:val="TOC2"/>
            <w:tabs>
              <w:tab w:val="right" w:leader="dot" w:pos="6749"/>
            </w:tabs>
            <w:rPr>
              <w:noProof/>
            </w:rPr>
          </w:pPr>
          <w:hyperlink w:anchor="_Toc151571432" w:history="1">
            <w:r w:rsidR="008B7AC3" w:rsidRPr="007A4375">
              <w:rPr>
                <w:rStyle w:val="Hyperlink"/>
                <w:noProof/>
                <w:rtl/>
              </w:rPr>
              <w:t>2.9 واژگان و تعار</w:t>
            </w:r>
            <w:r w:rsidR="008B7AC3" w:rsidRPr="007A4375">
              <w:rPr>
                <w:rStyle w:val="Hyperlink"/>
                <w:rFonts w:hint="cs"/>
                <w:noProof/>
                <w:rtl/>
              </w:rPr>
              <w:t>ی</w:t>
            </w:r>
            <w:r w:rsidR="008B7AC3" w:rsidRPr="007A4375">
              <w:rPr>
                <w:rStyle w:val="Hyperlink"/>
                <w:rFonts w:hint="eastAsia"/>
                <w:noProof/>
                <w:rtl/>
              </w:rPr>
              <w:t>ف</w:t>
            </w:r>
            <w:r w:rsidR="008B7AC3" w:rsidRPr="007A4375">
              <w:rPr>
                <w:rStyle w:val="Hyperlink"/>
                <w:noProof/>
                <w:rtl/>
              </w:rPr>
              <w:t xml:space="preserve"> کل</w:t>
            </w:r>
            <w:r w:rsidR="008B7AC3" w:rsidRPr="007A4375">
              <w:rPr>
                <w:rStyle w:val="Hyperlink"/>
                <w:rFonts w:hint="cs"/>
                <w:noProof/>
                <w:rtl/>
              </w:rPr>
              <w:t>ی</w:t>
            </w:r>
            <w:r w:rsidR="008B7AC3" w:rsidRPr="007A4375">
              <w:rPr>
                <w:rStyle w:val="Hyperlink"/>
                <w:noProof/>
                <w:rtl/>
              </w:rPr>
              <w:t>د</w:t>
            </w:r>
            <w:r w:rsidR="008B7AC3" w:rsidRPr="007A4375">
              <w:rPr>
                <w:rStyle w:val="Hyperlink"/>
                <w:rFonts w:hint="cs"/>
                <w:noProof/>
                <w:rtl/>
              </w:rPr>
              <w:t>ی</w:t>
            </w:r>
            <w:r w:rsidR="008B7AC3">
              <w:rPr>
                <w:noProof/>
                <w:webHidden/>
              </w:rPr>
              <w:tab/>
            </w:r>
            <w:r w:rsidR="008B7AC3">
              <w:rPr>
                <w:noProof/>
                <w:webHidden/>
              </w:rPr>
              <w:fldChar w:fldCharType="begin"/>
            </w:r>
            <w:r w:rsidR="008B7AC3">
              <w:rPr>
                <w:noProof/>
                <w:webHidden/>
              </w:rPr>
              <w:instrText xml:space="preserve"> PAGEREF _Toc151571432 \h </w:instrText>
            </w:r>
            <w:r w:rsidR="008B7AC3">
              <w:rPr>
                <w:noProof/>
                <w:webHidden/>
              </w:rPr>
            </w:r>
            <w:r w:rsidR="008B7AC3">
              <w:rPr>
                <w:noProof/>
                <w:webHidden/>
              </w:rPr>
              <w:fldChar w:fldCharType="separate"/>
            </w:r>
            <w:r w:rsidR="008B7AC3">
              <w:rPr>
                <w:noProof/>
                <w:webHidden/>
                <w:rtl/>
              </w:rPr>
              <w:t>286</w:t>
            </w:r>
            <w:r w:rsidR="008B7AC3">
              <w:rPr>
                <w:noProof/>
                <w:webHidden/>
              </w:rPr>
              <w:fldChar w:fldCharType="end"/>
            </w:r>
          </w:hyperlink>
        </w:p>
        <w:p w14:paraId="403A3234" w14:textId="59E45A5D" w:rsidR="008B7AC3" w:rsidRDefault="009B2532">
          <w:pPr>
            <w:pStyle w:val="TOC2"/>
            <w:tabs>
              <w:tab w:val="right" w:leader="dot" w:pos="6749"/>
            </w:tabs>
            <w:rPr>
              <w:noProof/>
            </w:rPr>
          </w:pPr>
          <w:hyperlink w:anchor="_Toc151571433" w:history="1">
            <w:r w:rsidR="008B7AC3" w:rsidRPr="007A4375">
              <w:rPr>
                <w:rStyle w:val="Hyperlink"/>
                <w:noProof/>
                <w:rtl/>
              </w:rPr>
              <w:t>3.9 شناسا</w:t>
            </w:r>
            <w:r w:rsidR="008B7AC3" w:rsidRPr="007A4375">
              <w:rPr>
                <w:rStyle w:val="Hyperlink"/>
                <w:rFonts w:hint="cs"/>
                <w:noProof/>
                <w:rtl/>
              </w:rPr>
              <w:t>یی</w:t>
            </w:r>
            <w:r w:rsidR="008B7AC3" w:rsidRPr="007A4375">
              <w:rPr>
                <w:rStyle w:val="Hyperlink"/>
                <w:noProof/>
                <w:rtl/>
              </w:rPr>
              <w:t xml:space="preserve"> مع</w:t>
            </w:r>
            <w:r w:rsidR="008B7AC3" w:rsidRPr="007A4375">
              <w:rPr>
                <w:rStyle w:val="Hyperlink"/>
                <w:rFonts w:hint="cs"/>
                <w:noProof/>
                <w:rtl/>
              </w:rPr>
              <w:t>ی</w:t>
            </w:r>
            <w:r w:rsidR="008B7AC3" w:rsidRPr="007A4375">
              <w:rPr>
                <w:rStyle w:val="Hyperlink"/>
                <w:noProof/>
                <w:rtl/>
              </w:rPr>
              <w:t>ارها</w:t>
            </w:r>
            <w:r w:rsidR="008B7AC3" w:rsidRPr="007A4375">
              <w:rPr>
                <w:rStyle w:val="Hyperlink"/>
                <w:rFonts w:hint="cs"/>
                <w:noProof/>
                <w:rtl/>
              </w:rPr>
              <w:t>ی</w:t>
            </w:r>
            <w:r w:rsidR="008B7AC3" w:rsidRPr="007A4375">
              <w:rPr>
                <w:rStyle w:val="Hyperlink"/>
                <w:noProof/>
                <w:rtl/>
              </w:rPr>
              <w:t xml:space="preserve"> اندازه گ</w:t>
            </w:r>
            <w:r w:rsidR="008B7AC3" w:rsidRPr="007A4375">
              <w:rPr>
                <w:rStyle w:val="Hyperlink"/>
                <w:rFonts w:hint="cs"/>
                <w:noProof/>
                <w:rtl/>
              </w:rPr>
              <w:t>ی</w:t>
            </w:r>
            <w:r w:rsidR="008B7AC3" w:rsidRPr="007A4375">
              <w:rPr>
                <w:rStyle w:val="Hyperlink"/>
                <w:rFonts w:hint="eastAsia"/>
                <w:noProof/>
                <w:rtl/>
              </w:rPr>
              <w:t>ر</w:t>
            </w:r>
            <w:r w:rsidR="008B7AC3" w:rsidRPr="007A4375">
              <w:rPr>
                <w:rStyle w:val="Hyperlink"/>
                <w:rFonts w:hint="cs"/>
                <w:noProof/>
                <w:rtl/>
              </w:rPr>
              <w:t>ی</w:t>
            </w:r>
            <w:r w:rsidR="008B7AC3" w:rsidRPr="007A4375">
              <w:rPr>
                <w:rStyle w:val="Hyperlink"/>
                <w:noProof/>
                <w:rtl/>
              </w:rPr>
              <w:t xml:space="preserve"> عملکرد</w:t>
            </w:r>
            <w:r w:rsidR="008B7AC3">
              <w:rPr>
                <w:noProof/>
                <w:webHidden/>
              </w:rPr>
              <w:tab/>
            </w:r>
            <w:r w:rsidR="008B7AC3">
              <w:rPr>
                <w:noProof/>
                <w:webHidden/>
              </w:rPr>
              <w:fldChar w:fldCharType="begin"/>
            </w:r>
            <w:r w:rsidR="008B7AC3">
              <w:rPr>
                <w:noProof/>
                <w:webHidden/>
              </w:rPr>
              <w:instrText xml:space="preserve"> PAGEREF _Toc151571433 \h </w:instrText>
            </w:r>
            <w:r w:rsidR="008B7AC3">
              <w:rPr>
                <w:noProof/>
                <w:webHidden/>
              </w:rPr>
            </w:r>
            <w:r w:rsidR="008B7AC3">
              <w:rPr>
                <w:noProof/>
                <w:webHidden/>
              </w:rPr>
              <w:fldChar w:fldCharType="separate"/>
            </w:r>
            <w:r w:rsidR="008B7AC3">
              <w:rPr>
                <w:noProof/>
                <w:webHidden/>
                <w:rtl/>
              </w:rPr>
              <w:t>289</w:t>
            </w:r>
            <w:r w:rsidR="008B7AC3">
              <w:rPr>
                <w:noProof/>
                <w:webHidden/>
              </w:rPr>
              <w:fldChar w:fldCharType="end"/>
            </w:r>
          </w:hyperlink>
        </w:p>
        <w:p w14:paraId="13A4C717" w14:textId="0F83D6A4" w:rsidR="008B7AC3" w:rsidRDefault="009B2532">
          <w:pPr>
            <w:pStyle w:val="TOC3"/>
            <w:tabs>
              <w:tab w:val="right" w:leader="dot" w:pos="6749"/>
            </w:tabs>
            <w:rPr>
              <w:noProof/>
            </w:rPr>
          </w:pPr>
          <w:hyperlink w:anchor="_Toc151571434" w:history="1">
            <w:r w:rsidR="008B7AC3" w:rsidRPr="007A4375">
              <w:rPr>
                <w:rStyle w:val="Hyperlink"/>
                <w:noProof/>
                <w:rtl/>
              </w:rPr>
              <w:t>فرآ</w:t>
            </w:r>
            <w:r w:rsidR="008B7AC3" w:rsidRPr="007A4375">
              <w:rPr>
                <w:rStyle w:val="Hyperlink"/>
                <w:rFonts w:hint="cs"/>
                <w:noProof/>
                <w:rtl/>
              </w:rPr>
              <w:t>ی</w:t>
            </w:r>
            <w:r w:rsidR="008B7AC3" w:rsidRPr="007A4375">
              <w:rPr>
                <w:rStyle w:val="Hyperlink"/>
                <w:noProof/>
                <w:rtl/>
              </w:rPr>
              <w:t>ند توسعه مع</w:t>
            </w:r>
            <w:r w:rsidR="008B7AC3" w:rsidRPr="007A4375">
              <w:rPr>
                <w:rStyle w:val="Hyperlink"/>
                <w:rFonts w:hint="cs"/>
                <w:noProof/>
                <w:rtl/>
              </w:rPr>
              <w:t>ی</w:t>
            </w:r>
            <w:r w:rsidR="008B7AC3" w:rsidRPr="007A4375">
              <w:rPr>
                <w:rStyle w:val="Hyperlink"/>
                <w:noProof/>
                <w:rtl/>
              </w:rPr>
              <w:t>ارها</w:t>
            </w:r>
            <w:r w:rsidR="008B7AC3" w:rsidRPr="007A4375">
              <w:rPr>
                <w:rStyle w:val="Hyperlink"/>
                <w:rFonts w:hint="cs"/>
                <w:noProof/>
                <w:rtl/>
                <w:lang w:bidi="fa-IR"/>
              </w:rPr>
              <w:t>ی</w:t>
            </w:r>
            <w:r w:rsidR="008B7AC3" w:rsidRPr="007A4375">
              <w:rPr>
                <w:rStyle w:val="Hyperlink"/>
                <w:noProof/>
                <w:rtl/>
                <w:lang w:bidi="fa-IR"/>
              </w:rPr>
              <w:t xml:space="preserve"> سنجش</w:t>
            </w:r>
            <w:r w:rsidR="008B7AC3">
              <w:rPr>
                <w:noProof/>
                <w:webHidden/>
              </w:rPr>
              <w:tab/>
            </w:r>
            <w:r w:rsidR="008B7AC3">
              <w:rPr>
                <w:noProof/>
                <w:webHidden/>
              </w:rPr>
              <w:fldChar w:fldCharType="begin"/>
            </w:r>
            <w:r w:rsidR="008B7AC3">
              <w:rPr>
                <w:noProof/>
                <w:webHidden/>
              </w:rPr>
              <w:instrText xml:space="preserve"> PAGEREF _Toc151571434 \h </w:instrText>
            </w:r>
            <w:r w:rsidR="008B7AC3">
              <w:rPr>
                <w:noProof/>
                <w:webHidden/>
              </w:rPr>
            </w:r>
            <w:r w:rsidR="008B7AC3">
              <w:rPr>
                <w:noProof/>
                <w:webHidden/>
              </w:rPr>
              <w:fldChar w:fldCharType="separate"/>
            </w:r>
            <w:r w:rsidR="008B7AC3">
              <w:rPr>
                <w:noProof/>
                <w:webHidden/>
                <w:rtl/>
              </w:rPr>
              <w:t>290</w:t>
            </w:r>
            <w:r w:rsidR="008B7AC3">
              <w:rPr>
                <w:noProof/>
                <w:webHidden/>
              </w:rPr>
              <w:fldChar w:fldCharType="end"/>
            </w:r>
          </w:hyperlink>
        </w:p>
        <w:p w14:paraId="33768643" w14:textId="60676EDA" w:rsidR="008B7AC3" w:rsidRDefault="009B2532">
          <w:pPr>
            <w:pStyle w:val="TOC3"/>
            <w:tabs>
              <w:tab w:val="right" w:leader="dot" w:pos="6749"/>
            </w:tabs>
            <w:rPr>
              <w:noProof/>
            </w:rPr>
          </w:pPr>
          <w:hyperlink w:anchor="_Toc151571435" w:history="1">
            <w:r w:rsidR="008B7AC3" w:rsidRPr="007A4375">
              <w:rPr>
                <w:rStyle w:val="Hyperlink"/>
                <w:noProof/>
                <w:rtl/>
                <w:lang w:bidi="fa-IR"/>
              </w:rPr>
              <w:t>شاخص‌ها</w:t>
            </w:r>
            <w:r w:rsidR="008B7AC3" w:rsidRPr="007A4375">
              <w:rPr>
                <w:rStyle w:val="Hyperlink"/>
                <w:rFonts w:hint="cs"/>
                <w:noProof/>
                <w:rtl/>
                <w:lang w:bidi="fa-IR"/>
              </w:rPr>
              <w:t>ی</w:t>
            </w:r>
            <w:r w:rsidR="008B7AC3" w:rsidRPr="007A4375">
              <w:rPr>
                <w:rStyle w:val="Hyperlink"/>
                <w:noProof/>
                <w:rtl/>
                <w:lang w:bidi="fa-IR"/>
              </w:rPr>
              <w:t xml:space="preserve"> پ</w:t>
            </w:r>
            <w:r w:rsidR="008B7AC3" w:rsidRPr="007A4375">
              <w:rPr>
                <w:rStyle w:val="Hyperlink"/>
                <w:rFonts w:hint="cs"/>
                <w:noProof/>
                <w:rtl/>
                <w:lang w:bidi="fa-IR"/>
              </w:rPr>
              <w:t>ی</w:t>
            </w:r>
            <w:r w:rsidR="008B7AC3" w:rsidRPr="007A4375">
              <w:rPr>
                <w:rStyle w:val="Hyperlink"/>
                <w:rFonts w:hint="eastAsia"/>
                <w:noProof/>
                <w:rtl/>
                <w:lang w:bidi="fa-IR"/>
              </w:rPr>
              <w:t>شرو</w:t>
            </w:r>
            <w:r w:rsidR="008B7AC3" w:rsidRPr="007A4375">
              <w:rPr>
                <w:rStyle w:val="Hyperlink"/>
                <w:noProof/>
                <w:rtl/>
                <w:lang w:bidi="fa-IR"/>
              </w:rPr>
              <w:t xml:space="preserve"> (توانمندساز) و تأخ</w:t>
            </w:r>
            <w:r w:rsidR="008B7AC3" w:rsidRPr="007A4375">
              <w:rPr>
                <w:rStyle w:val="Hyperlink"/>
                <w:rFonts w:hint="cs"/>
                <w:noProof/>
                <w:rtl/>
                <w:lang w:bidi="fa-IR"/>
              </w:rPr>
              <w:t>ی</w:t>
            </w:r>
            <w:r w:rsidR="008B7AC3" w:rsidRPr="007A4375">
              <w:rPr>
                <w:rStyle w:val="Hyperlink"/>
                <w:rFonts w:hint="eastAsia"/>
                <w:noProof/>
                <w:rtl/>
                <w:lang w:bidi="fa-IR"/>
              </w:rPr>
              <w:t>ر</w:t>
            </w:r>
            <w:r w:rsidR="008B7AC3" w:rsidRPr="007A4375">
              <w:rPr>
                <w:rStyle w:val="Hyperlink"/>
                <w:rFonts w:hint="cs"/>
                <w:noProof/>
                <w:rtl/>
                <w:lang w:bidi="fa-IR"/>
              </w:rPr>
              <w:t>ی</w:t>
            </w:r>
            <w:r w:rsidR="008B7AC3" w:rsidRPr="007A4375">
              <w:rPr>
                <w:rStyle w:val="Hyperlink"/>
                <w:noProof/>
                <w:rtl/>
                <w:lang w:bidi="fa-IR"/>
              </w:rPr>
              <w:t xml:space="preserve"> (نتا</w:t>
            </w:r>
            <w:r w:rsidR="008B7AC3" w:rsidRPr="007A4375">
              <w:rPr>
                <w:rStyle w:val="Hyperlink"/>
                <w:rFonts w:hint="cs"/>
                <w:noProof/>
                <w:rtl/>
                <w:lang w:bidi="fa-IR"/>
              </w:rPr>
              <w:t>ی</w:t>
            </w:r>
            <w:r w:rsidR="008B7AC3" w:rsidRPr="007A4375">
              <w:rPr>
                <w:rStyle w:val="Hyperlink"/>
                <w:rFonts w:hint="eastAsia"/>
                <w:noProof/>
                <w:rtl/>
                <w:lang w:bidi="fa-IR"/>
              </w:rPr>
              <w:t>ج</w:t>
            </w:r>
            <w:r w:rsidR="008B7AC3" w:rsidRPr="007A4375">
              <w:rPr>
                <w:rStyle w:val="Hyperlink"/>
                <w:noProof/>
                <w:rtl/>
                <w:lang w:bidi="fa-IR"/>
              </w:rPr>
              <w:t>)</w:t>
            </w:r>
            <w:r w:rsidR="008B7AC3">
              <w:rPr>
                <w:noProof/>
                <w:webHidden/>
              </w:rPr>
              <w:tab/>
            </w:r>
            <w:r w:rsidR="008B7AC3">
              <w:rPr>
                <w:noProof/>
                <w:webHidden/>
              </w:rPr>
              <w:fldChar w:fldCharType="begin"/>
            </w:r>
            <w:r w:rsidR="008B7AC3">
              <w:rPr>
                <w:noProof/>
                <w:webHidden/>
              </w:rPr>
              <w:instrText xml:space="preserve"> PAGEREF _Toc151571435 \h </w:instrText>
            </w:r>
            <w:r w:rsidR="008B7AC3">
              <w:rPr>
                <w:noProof/>
                <w:webHidden/>
              </w:rPr>
            </w:r>
            <w:r w:rsidR="008B7AC3">
              <w:rPr>
                <w:noProof/>
                <w:webHidden/>
              </w:rPr>
              <w:fldChar w:fldCharType="separate"/>
            </w:r>
            <w:r w:rsidR="008B7AC3">
              <w:rPr>
                <w:noProof/>
                <w:webHidden/>
                <w:rtl/>
              </w:rPr>
              <w:t>293</w:t>
            </w:r>
            <w:r w:rsidR="008B7AC3">
              <w:rPr>
                <w:noProof/>
                <w:webHidden/>
              </w:rPr>
              <w:fldChar w:fldCharType="end"/>
            </w:r>
          </w:hyperlink>
        </w:p>
        <w:p w14:paraId="65098810" w14:textId="21E86E37" w:rsidR="008B7AC3" w:rsidRDefault="009B2532">
          <w:pPr>
            <w:pStyle w:val="TOC3"/>
            <w:tabs>
              <w:tab w:val="right" w:leader="dot" w:pos="6749"/>
            </w:tabs>
            <w:rPr>
              <w:noProof/>
            </w:rPr>
          </w:pPr>
          <w:hyperlink w:anchor="_Toc151571436" w:history="1">
            <w:r w:rsidR="008B7AC3" w:rsidRPr="007A4375">
              <w:rPr>
                <w:rStyle w:val="Hyperlink"/>
                <w:noProof/>
                <w:rtl/>
              </w:rPr>
              <w:t>کارت امت</w:t>
            </w:r>
            <w:r w:rsidR="008B7AC3" w:rsidRPr="007A4375">
              <w:rPr>
                <w:rStyle w:val="Hyperlink"/>
                <w:rFonts w:hint="cs"/>
                <w:noProof/>
                <w:rtl/>
              </w:rPr>
              <w:t>ی</w:t>
            </w:r>
            <w:r w:rsidR="008B7AC3" w:rsidRPr="007A4375">
              <w:rPr>
                <w:rStyle w:val="Hyperlink"/>
                <w:rFonts w:hint="eastAsia"/>
                <w:noProof/>
                <w:rtl/>
              </w:rPr>
              <w:t>از</w:t>
            </w:r>
            <w:r w:rsidR="008B7AC3" w:rsidRPr="007A4375">
              <w:rPr>
                <w:rStyle w:val="Hyperlink"/>
                <w:rFonts w:hint="cs"/>
                <w:noProof/>
                <w:rtl/>
              </w:rPr>
              <w:t>ی</w:t>
            </w:r>
            <w:r w:rsidR="008B7AC3" w:rsidRPr="007A4375">
              <w:rPr>
                <w:rStyle w:val="Hyperlink"/>
                <w:noProof/>
                <w:rtl/>
              </w:rPr>
              <w:t xml:space="preserve"> متوازن</w:t>
            </w:r>
            <w:r w:rsidR="008B7AC3">
              <w:rPr>
                <w:noProof/>
                <w:webHidden/>
              </w:rPr>
              <w:tab/>
            </w:r>
            <w:r w:rsidR="008B7AC3">
              <w:rPr>
                <w:noProof/>
                <w:webHidden/>
              </w:rPr>
              <w:fldChar w:fldCharType="begin"/>
            </w:r>
            <w:r w:rsidR="008B7AC3">
              <w:rPr>
                <w:noProof/>
                <w:webHidden/>
              </w:rPr>
              <w:instrText xml:space="preserve"> PAGEREF _Toc151571436 \h </w:instrText>
            </w:r>
            <w:r w:rsidR="008B7AC3">
              <w:rPr>
                <w:noProof/>
                <w:webHidden/>
              </w:rPr>
            </w:r>
            <w:r w:rsidR="008B7AC3">
              <w:rPr>
                <w:noProof/>
                <w:webHidden/>
              </w:rPr>
              <w:fldChar w:fldCharType="separate"/>
            </w:r>
            <w:r w:rsidR="008B7AC3">
              <w:rPr>
                <w:noProof/>
                <w:webHidden/>
                <w:rtl/>
              </w:rPr>
              <w:t>294</w:t>
            </w:r>
            <w:r w:rsidR="008B7AC3">
              <w:rPr>
                <w:noProof/>
                <w:webHidden/>
              </w:rPr>
              <w:fldChar w:fldCharType="end"/>
            </w:r>
          </w:hyperlink>
        </w:p>
        <w:p w14:paraId="39B5B1D8" w14:textId="07FC0909" w:rsidR="008B7AC3" w:rsidRDefault="009B2532">
          <w:pPr>
            <w:pStyle w:val="TOC3"/>
            <w:tabs>
              <w:tab w:val="right" w:leader="dot" w:pos="6749"/>
            </w:tabs>
            <w:rPr>
              <w:noProof/>
            </w:rPr>
          </w:pPr>
          <w:hyperlink w:anchor="_Toc151571437" w:history="1">
            <w:r w:rsidR="008B7AC3" w:rsidRPr="007A4375">
              <w:rPr>
                <w:rStyle w:val="Hyperlink"/>
                <w:noProof/>
                <w:rtl/>
                <w:lang w:bidi="fa-IR"/>
              </w:rPr>
              <w:t xml:space="preserve">جنبه </w:t>
            </w:r>
            <w:r w:rsidR="008B7AC3" w:rsidRPr="007A4375">
              <w:rPr>
                <w:rStyle w:val="Hyperlink"/>
                <w:rFonts w:hint="cs"/>
                <w:noProof/>
                <w:rtl/>
                <w:lang w:bidi="fa-IR"/>
              </w:rPr>
              <w:t>ی</w:t>
            </w:r>
            <w:r w:rsidR="008B7AC3" w:rsidRPr="007A4375">
              <w:rPr>
                <w:rStyle w:val="Hyperlink"/>
                <w:noProof/>
                <w:rtl/>
                <w:lang w:bidi="fa-IR"/>
              </w:rPr>
              <w:t>ادگ</w:t>
            </w:r>
            <w:r w:rsidR="008B7AC3" w:rsidRPr="007A4375">
              <w:rPr>
                <w:rStyle w:val="Hyperlink"/>
                <w:rFonts w:hint="cs"/>
                <w:noProof/>
                <w:rtl/>
                <w:lang w:bidi="fa-IR"/>
              </w:rPr>
              <w:t>ی</w:t>
            </w:r>
            <w:r w:rsidR="008B7AC3" w:rsidRPr="007A4375">
              <w:rPr>
                <w:rStyle w:val="Hyperlink"/>
                <w:noProof/>
                <w:rtl/>
                <w:lang w:bidi="fa-IR"/>
              </w:rPr>
              <w:t>ر</w:t>
            </w:r>
            <w:r w:rsidR="008B7AC3" w:rsidRPr="007A4375">
              <w:rPr>
                <w:rStyle w:val="Hyperlink"/>
                <w:rFonts w:hint="cs"/>
                <w:noProof/>
                <w:rtl/>
                <w:lang w:bidi="fa-IR"/>
              </w:rPr>
              <w:t>ی</w:t>
            </w:r>
            <w:r w:rsidR="008B7AC3" w:rsidRPr="007A4375">
              <w:rPr>
                <w:rStyle w:val="Hyperlink"/>
                <w:noProof/>
                <w:rtl/>
                <w:lang w:bidi="fa-IR"/>
              </w:rPr>
              <w:t xml:space="preserve"> و رشد</w:t>
            </w:r>
            <w:r w:rsidR="008B7AC3">
              <w:rPr>
                <w:noProof/>
                <w:webHidden/>
              </w:rPr>
              <w:tab/>
            </w:r>
            <w:r w:rsidR="008B7AC3">
              <w:rPr>
                <w:noProof/>
                <w:webHidden/>
              </w:rPr>
              <w:fldChar w:fldCharType="begin"/>
            </w:r>
            <w:r w:rsidR="008B7AC3">
              <w:rPr>
                <w:noProof/>
                <w:webHidden/>
              </w:rPr>
              <w:instrText xml:space="preserve"> PAGEREF _Toc151571437 \h </w:instrText>
            </w:r>
            <w:r w:rsidR="008B7AC3">
              <w:rPr>
                <w:noProof/>
                <w:webHidden/>
              </w:rPr>
            </w:r>
            <w:r w:rsidR="008B7AC3">
              <w:rPr>
                <w:noProof/>
                <w:webHidden/>
              </w:rPr>
              <w:fldChar w:fldCharType="separate"/>
            </w:r>
            <w:r w:rsidR="008B7AC3">
              <w:rPr>
                <w:noProof/>
                <w:webHidden/>
                <w:rtl/>
              </w:rPr>
              <w:t>295</w:t>
            </w:r>
            <w:r w:rsidR="008B7AC3">
              <w:rPr>
                <w:noProof/>
                <w:webHidden/>
              </w:rPr>
              <w:fldChar w:fldCharType="end"/>
            </w:r>
          </w:hyperlink>
        </w:p>
        <w:p w14:paraId="0A7471C1" w14:textId="25234749" w:rsidR="008B7AC3" w:rsidRDefault="009B2532">
          <w:pPr>
            <w:pStyle w:val="TOC3"/>
            <w:tabs>
              <w:tab w:val="right" w:leader="dot" w:pos="6749"/>
            </w:tabs>
            <w:rPr>
              <w:noProof/>
            </w:rPr>
          </w:pPr>
          <w:hyperlink w:anchor="_Toc151571438" w:history="1">
            <w:r w:rsidR="008B7AC3" w:rsidRPr="007A4375">
              <w:rPr>
                <w:rStyle w:val="Hyperlink"/>
                <w:noProof/>
                <w:rtl/>
                <w:lang w:bidi="fa-IR"/>
              </w:rPr>
              <w:t>جنبه فرآ</w:t>
            </w:r>
            <w:r w:rsidR="008B7AC3" w:rsidRPr="007A4375">
              <w:rPr>
                <w:rStyle w:val="Hyperlink"/>
                <w:rFonts w:hint="cs"/>
                <w:noProof/>
                <w:rtl/>
                <w:lang w:bidi="fa-IR"/>
              </w:rPr>
              <w:t>ی</w:t>
            </w:r>
            <w:r w:rsidR="008B7AC3" w:rsidRPr="007A4375">
              <w:rPr>
                <w:rStyle w:val="Hyperlink"/>
                <w:rFonts w:hint="eastAsia"/>
                <w:noProof/>
                <w:rtl/>
                <w:lang w:bidi="fa-IR"/>
              </w:rPr>
              <w:t>ند</w:t>
            </w:r>
            <w:r w:rsidR="008B7AC3" w:rsidRPr="007A4375">
              <w:rPr>
                <w:rStyle w:val="Hyperlink"/>
                <w:noProof/>
                <w:rtl/>
                <w:lang w:bidi="fa-IR"/>
              </w:rPr>
              <w:t xml:space="preserve"> کسب و کار</w:t>
            </w:r>
            <w:r w:rsidR="008B7AC3">
              <w:rPr>
                <w:noProof/>
                <w:webHidden/>
              </w:rPr>
              <w:tab/>
            </w:r>
            <w:r w:rsidR="008B7AC3">
              <w:rPr>
                <w:noProof/>
                <w:webHidden/>
              </w:rPr>
              <w:fldChar w:fldCharType="begin"/>
            </w:r>
            <w:r w:rsidR="008B7AC3">
              <w:rPr>
                <w:noProof/>
                <w:webHidden/>
              </w:rPr>
              <w:instrText xml:space="preserve"> PAGEREF _Toc151571438 \h </w:instrText>
            </w:r>
            <w:r w:rsidR="008B7AC3">
              <w:rPr>
                <w:noProof/>
                <w:webHidden/>
              </w:rPr>
            </w:r>
            <w:r w:rsidR="008B7AC3">
              <w:rPr>
                <w:noProof/>
                <w:webHidden/>
              </w:rPr>
              <w:fldChar w:fldCharType="separate"/>
            </w:r>
            <w:r w:rsidR="008B7AC3">
              <w:rPr>
                <w:noProof/>
                <w:webHidden/>
                <w:rtl/>
              </w:rPr>
              <w:t>296</w:t>
            </w:r>
            <w:r w:rsidR="008B7AC3">
              <w:rPr>
                <w:noProof/>
                <w:webHidden/>
              </w:rPr>
              <w:fldChar w:fldCharType="end"/>
            </w:r>
          </w:hyperlink>
        </w:p>
        <w:p w14:paraId="303CBB20" w14:textId="4FE1A3C7" w:rsidR="008B7AC3" w:rsidRDefault="009B2532">
          <w:pPr>
            <w:pStyle w:val="TOC3"/>
            <w:tabs>
              <w:tab w:val="right" w:leader="dot" w:pos="6749"/>
            </w:tabs>
            <w:rPr>
              <w:noProof/>
            </w:rPr>
          </w:pPr>
          <w:hyperlink w:anchor="_Toc151571439" w:history="1">
            <w:r w:rsidR="008B7AC3" w:rsidRPr="007A4375">
              <w:rPr>
                <w:rStyle w:val="Hyperlink"/>
                <w:noProof/>
                <w:rtl/>
                <w:lang w:bidi="fa-IR"/>
              </w:rPr>
              <w:t>جنبه مشتر</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_Toc151571439 \h </w:instrText>
            </w:r>
            <w:r w:rsidR="008B7AC3">
              <w:rPr>
                <w:noProof/>
                <w:webHidden/>
              </w:rPr>
            </w:r>
            <w:r w:rsidR="008B7AC3">
              <w:rPr>
                <w:noProof/>
                <w:webHidden/>
              </w:rPr>
              <w:fldChar w:fldCharType="separate"/>
            </w:r>
            <w:r w:rsidR="008B7AC3">
              <w:rPr>
                <w:noProof/>
                <w:webHidden/>
                <w:rtl/>
              </w:rPr>
              <w:t>297</w:t>
            </w:r>
            <w:r w:rsidR="008B7AC3">
              <w:rPr>
                <w:noProof/>
                <w:webHidden/>
              </w:rPr>
              <w:fldChar w:fldCharType="end"/>
            </w:r>
          </w:hyperlink>
        </w:p>
        <w:p w14:paraId="24E39571" w14:textId="1BA44391" w:rsidR="008B7AC3" w:rsidRDefault="009B2532">
          <w:pPr>
            <w:pStyle w:val="TOC3"/>
            <w:tabs>
              <w:tab w:val="right" w:leader="dot" w:pos="6749"/>
            </w:tabs>
            <w:rPr>
              <w:noProof/>
            </w:rPr>
          </w:pPr>
          <w:hyperlink w:anchor="_Toc151571440" w:history="1">
            <w:r w:rsidR="008B7AC3" w:rsidRPr="007A4375">
              <w:rPr>
                <w:rStyle w:val="Hyperlink"/>
                <w:noProof/>
                <w:rtl/>
                <w:lang w:bidi="fa-IR"/>
              </w:rPr>
              <w:t>جنبه مال</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_Toc151571440 \h </w:instrText>
            </w:r>
            <w:r w:rsidR="008B7AC3">
              <w:rPr>
                <w:noProof/>
                <w:webHidden/>
              </w:rPr>
            </w:r>
            <w:r w:rsidR="008B7AC3">
              <w:rPr>
                <w:noProof/>
                <w:webHidden/>
              </w:rPr>
              <w:fldChar w:fldCharType="separate"/>
            </w:r>
            <w:r w:rsidR="008B7AC3">
              <w:rPr>
                <w:noProof/>
                <w:webHidden/>
                <w:rtl/>
              </w:rPr>
              <w:t>297</w:t>
            </w:r>
            <w:r w:rsidR="008B7AC3">
              <w:rPr>
                <w:noProof/>
                <w:webHidden/>
              </w:rPr>
              <w:fldChar w:fldCharType="end"/>
            </w:r>
          </w:hyperlink>
        </w:p>
        <w:p w14:paraId="49E8C939" w14:textId="362605FA" w:rsidR="008B7AC3" w:rsidRDefault="009B2532">
          <w:pPr>
            <w:pStyle w:val="TOC2"/>
            <w:tabs>
              <w:tab w:val="right" w:leader="dot" w:pos="6749"/>
            </w:tabs>
            <w:rPr>
              <w:noProof/>
            </w:rPr>
          </w:pPr>
          <w:hyperlink w:anchor="_Toc151571441" w:history="1">
            <w:r w:rsidR="008B7AC3" w:rsidRPr="007A4375">
              <w:rPr>
                <w:rStyle w:val="Hyperlink"/>
                <w:noProof/>
                <w:rtl/>
                <w:lang w:bidi="fa-IR"/>
              </w:rPr>
              <w:t>4.9 جمع‌آور</w:t>
            </w:r>
            <w:r w:rsidR="008B7AC3" w:rsidRPr="007A4375">
              <w:rPr>
                <w:rStyle w:val="Hyperlink"/>
                <w:rFonts w:hint="cs"/>
                <w:noProof/>
                <w:rtl/>
                <w:lang w:bidi="fa-IR"/>
              </w:rPr>
              <w:t>ی</w:t>
            </w:r>
            <w:r w:rsidR="008B7AC3" w:rsidRPr="007A4375">
              <w:rPr>
                <w:rStyle w:val="Hyperlink"/>
                <w:noProof/>
                <w:rtl/>
                <w:lang w:bidi="fa-IR"/>
              </w:rPr>
              <w:t xml:space="preserve"> داده و ک</w:t>
            </w:r>
            <w:r w:rsidR="008B7AC3" w:rsidRPr="007A4375">
              <w:rPr>
                <w:rStyle w:val="Hyperlink"/>
                <w:rFonts w:hint="cs"/>
                <w:noProof/>
                <w:rtl/>
                <w:lang w:bidi="fa-IR"/>
              </w:rPr>
              <w:t>ی</w:t>
            </w:r>
            <w:r w:rsidR="008B7AC3" w:rsidRPr="007A4375">
              <w:rPr>
                <w:rStyle w:val="Hyperlink"/>
                <w:noProof/>
                <w:rtl/>
                <w:lang w:bidi="fa-IR"/>
              </w:rPr>
              <w:t>ف</w:t>
            </w:r>
            <w:r w:rsidR="008B7AC3" w:rsidRPr="007A4375">
              <w:rPr>
                <w:rStyle w:val="Hyperlink"/>
                <w:rFonts w:hint="cs"/>
                <w:noProof/>
                <w:rtl/>
                <w:lang w:bidi="fa-IR"/>
              </w:rPr>
              <w:t>ی</w:t>
            </w:r>
            <w:r w:rsidR="008B7AC3" w:rsidRPr="007A4375">
              <w:rPr>
                <w:rStyle w:val="Hyperlink"/>
                <w:noProof/>
                <w:rtl/>
                <w:lang w:bidi="fa-IR"/>
              </w:rPr>
              <w:t>ت داده</w:t>
            </w:r>
            <w:r w:rsidR="008B7AC3">
              <w:rPr>
                <w:noProof/>
                <w:webHidden/>
              </w:rPr>
              <w:tab/>
            </w:r>
            <w:r w:rsidR="008B7AC3">
              <w:rPr>
                <w:noProof/>
                <w:webHidden/>
              </w:rPr>
              <w:fldChar w:fldCharType="begin"/>
            </w:r>
            <w:r w:rsidR="008B7AC3">
              <w:rPr>
                <w:noProof/>
                <w:webHidden/>
              </w:rPr>
              <w:instrText xml:space="preserve"> PAGEREF _Toc151571441 \h </w:instrText>
            </w:r>
            <w:r w:rsidR="008B7AC3">
              <w:rPr>
                <w:noProof/>
                <w:webHidden/>
              </w:rPr>
            </w:r>
            <w:r w:rsidR="008B7AC3">
              <w:rPr>
                <w:noProof/>
                <w:webHidden/>
              </w:rPr>
              <w:fldChar w:fldCharType="separate"/>
            </w:r>
            <w:r w:rsidR="008B7AC3">
              <w:rPr>
                <w:noProof/>
                <w:webHidden/>
                <w:rtl/>
              </w:rPr>
              <w:t>298</w:t>
            </w:r>
            <w:r w:rsidR="008B7AC3">
              <w:rPr>
                <w:noProof/>
                <w:webHidden/>
              </w:rPr>
              <w:fldChar w:fldCharType="end"/>
            </w:r>
          </w:hyperlink>
        </w:p>
        <w:p w14:paraId="027C59E4" w14:textId="2CCC622F" w:rsidR="008B7AC3" w:rsidRDefault="009B2532">
          <w:pPr>
            <w:pStyle w:val="TOC2"/>
            <w:tabs>
              <w:tab w:val="right" w:leader="dot" w:pos="6749"/>
            </w:tabs>
            <w:rPr>
              <w:noProof/>
            </w:rPr>
          </w:pPr>
          <w:hyperlink w:anchor="_Toc151571442" w:history="1">
            <w:r w:rsidR="008B7AC3" w:rsidRPr="007A4375">
              <w:rPr>
                <w:rStyle w:val="Hyperlink"/>
                <w:noProof/>
                <w:rtl/>
                <w:lang w:bidi="fa-IR"/>
              </w:rPr>
              <w:t>5.9 به</w:t>
            </w:r>
            <w:r w:rsidR="008B7AC3" w:rsidRPr="007A4375">
              <w:rPr>
                <w:rStyle w:val="Hyperlink"/>
                <w:rFonts w:hint="cs"/>
                <w:noProof/>
                <w:rtl/>
                <w:lang w:bidi="fa-IR"/>
              </w:rPr>
              <w:t>ی</w:t>
            </w:r>
            <w:r w:rsidR="008B7AC3" w:rsidRPr="007A4375">
              <w:rPr>
                <w:rStyle w:val="Hyperlink"/>
                <w:rFonts w:hint="eastAsia"/>
                <w:noProof/>
                <w:rtl/>
                <w:lang w:bidi="fa-IR"/>
              </w:rPr>
              <w:t>نه</w:t>
            </w:r>
            <w:r w:rsidR="008B7AC3" w:rsidRPr="007A4375">
              <w:rPr>
                <w:rStyle w:val="Hyperlink"/>
                <w:noProof/>
                <w:rtl/>
                <w:lang w:bidi="fa-IR"/>
              </w:rPr>
              <w:t xml:space="preserve"> کاو</w:t>
            </w:r>
            <w:r w:rsidR="008B7AC3" w:rsidRPr="007A4375">
              <w:rPr>
                <w:rStyle w:val="Hyperlink"/>
                <w:rFonts w:hint="cs"/>
                <w:noProof/>
                <w:rtl/>
                <w:lang w:bidi="fa-IR"/>
              </w:rPr>
              <w:t>ی</w:t>
            </w:r>
            <w:r w:rsidR="008B7AC3" w:rsidRPr="007A4375">
              <w:rPr>
                <w:rStyle w:val="Hyperlink"/>
                <w:noProof/>
                <w:rtl/>
                <w:lang w:bidi="fa-IR"/>
              </w:rPr>
              <w:t xml:space="preserve"> و مع</w:t>
            </w:r>
            <w:r w:rsidR="008B7AC3" w:rsidRPr="007A4375">
              <w:rPr>
                <w:rStyle w:val="Hyperlink"/>
                <w:rFonts w:hint="cs"/>
                <w:noProof/>
                <w:rtl/>
                <w:lang w:bidi="fa-IR"/>
              </w:rPr>
              <w:t>ی</w:t>
            </w:r>
            <w:r w:rsidR="008B7AC3" w:rsidRPr="007A4375">
              <w:rPr>
                <w:rStyle w:val="Hyperlink"/>
                <w:noProof/>
                <w:rtl/>
                <w:lang w:bidi="fa-IR"/>
              </w:rPr>
              <w:t>ارها</w:t>
            </w:r>
            <w:r w:rsidR="008B7AC3" w:rsidRPr="007A4375">
              <w:rPr>
                <w:rStyle w:val="Hyperlink"/>
                <w:rFonts w:hint="cs"/>
                <w:noProof/>
                <w:rtl/>
                <w:lang w:bidi="fa-IR"/>
              </w:rPr>
              <w:t>ی</w:t>
            </w:r>
            <w:r w:rsidR="008B7AC3" w:rsidRPr="007A4375">
              <w:rPr>
                <w:rStyle w:val="Hyperlink"/>
                <w:noProof/>
                <w:rtl/>
                <w:lang w:bidi="fa-IR"/>
              </w:rPr>
              <w:t xml:space="preserve"> مرجع</w:t>
            </w:r>
            <w:r w:rsidR="008B7AC3">
              <w:rPr>
                <w:noProof/>
                <w:webHidden/>
              </w:rPr>
              <w:tab/>
            </w:r>
            <w:r w:rsidR="008B7AC3">
              <w:rPr>
                <w:noProof/>
                <w:webHidden/>
              </w:rPr>
              <w:fldChar w:fldCharType="begin"/>
            </w:r>
            <w:r w:rsidR="008B7AC3">
              <w:rPr>
                <w:noProof/>
                <w:webHidden/>
              </w:rPr>
              <w:instrText xml:space="preserve"> PAGEREF _Toc151571442 \h </w:instrText>
            </w:r>
            <w:r w:rsidR="008B7AC3">
              <w:rPr>
                <w:noProof/>
                <w:webHidden/>
              </w:rPr>
            </w:r>
            <w:r w:rsidR="008B7AC3">
              <w:rPr>
                <w:noProof/>
                <w:webHidden/>
              </w:rPr>
              <w:fldChar w:fldCharType="separate"/>
            </w:r>
            <w:r w:rsidR="008B7AC3">
              <w:rPr>
                <w:noProof/>
                <w:webHidden/>
                <w:rtl/>
              </w:rPr>
              <w:t>300</w:t>
            </w:r>
            <w:r w:rsidR="008B7AC3">
              <w:rPr>
                <w:noProof/>
                <w:webHidden/>
              </w:rPr>
              <w:fldChar w:fldCharType="end"/>
            </w:r>
          </w:hyperlink>
        </w:p>
        <w:p w14:paraId="77912C8F" w14:textId="3FC53225" w:rsidR="008B7AC3" w:rsidRDefault="009B2532">
          <w:pPr>
            <w:pStyle w:val="TOC3"/>
            <w:tabs>
              <w:tab w:val="right" w:leader="dot" w:pos="6749"/>
            </w:tabs>
            <w:rPr>
              <w:noProof/>
            </w:rPr>
          </w:pPr>
          <w:hyperlink w:anchor="_Toc151571443" w:history="1">
            <w:r w:rsidR="008B7AC3" w:rsidRPr="007A4375">
              <w:rPr>
                <w:rStyle w:val="Hyperlink"/>
                <w:noProof/>
                <w:rtl/>
                <w:lang w:bidi="fa-IR"/>
              </w:rPr>
              <w:t>به</w:t>
            </w:r>
            <w:r w:rsidR="008B7AC3" w:rsidRPr="007A4375">
              <w:rPr>
                <w:rStyle w:val="Hyperlink"/>
                <w:rFonts w:hint="cs"/>
                <w:noProof/>
                <w:rtl/>
                <w:lang w:bidi="fa-IR"/>
              </w:rPr>
              <w:t>ی</w:t>
            </w:r>
            <w:r w:rsidR="008B7AC3" w:rsidRPr="007A4375">
              <w:rPr>
                <w:rStyle w:val="Hyperlink"/>
                <w:rFonts w:hint="eastAsia"/>
                <w:noProof/>
                <w:rtl/>
                <w:lang w:bidi="fa-IR"/>
              </w:rPr>
              <w:t>نه</w:t>
            </w:r>
            <w:r w:rsidR="008B7AC3" w:rsidRPr="007A4375">
              <w:rPr>
                <w:rStyle w:val="Hyperlink"/>
                <w:noProof/>
                <w:rtl/>
                <w:lang w:bidi="fa-IR"/>
              </w:rPr>
              <w:t xml:space="preserve"> کاو</w:t>
            </w:r>
            <w:r w:rsidR="008B7AC3" w:rsidRPr="007A4375">
              <w:rPr>
                <w:rStyle w:val="Hyperlink"/>
                <w:rFonts w:hint="cs"/>
                <w:noProof/>
                <w:rtl/>
                <w:lang w:bidi="fa-IR"/>
              </w:rPr>
              <w:t>ی</w:t>
            </w:r>
            <w:r w:rsidR="008B7AC3" w:rsidRPr="007A4375">
              <w:rPr>
                <w:rStyle w:val="Hyperlink"/>
                <w:noProof/>
                <w:rtl/>
                <w:lang w:bidi="fa-IR"/>
              </w:rPr>
              <w:t xml:space="preserve"> چ</w:t>
            </w:r>
            <w:r w:rsidR="008B7AC3" w:rsidRPr="007A4375">
              <w:rPr>
                <w:rStyle w:val="Hyperlink"/>
                <w:rFonts w:hint="cs"/>
                <w:noProof/>
                <w:rtl/>
                <w:lang w:bidi="fa-IR"/>
              </w:rPr>
              <w:t>ی</w:t>
            </w:r>
            <w:r w:rsidR="008B7AC3" w:rsidRPr="007A4375">
              <w:rPr>
                <w:rStyle w:val="Hyperlink"/>
                <w:noProof/>
                <w:rtl/>
                <w:lang w:bidi="fa-IR"/>
              </w:rPr>
              <w:t>ست؟</w:t>
            </w:r>
            <w:r w:rsidR="008B7AC3">
              <w:rPr>
                <w:noProof/>
                <w:webHidden/>
              </w:rPr>
              <w:tab/>
            </w:r>
            <w:r w:rsidR="008B7AC3">
              <w:rPr>
                <w:noProof/>
                <w:webHidden/>
              </w:rPr>
              <w:fldChar w:fldCharType="begin"/>
            </w:r>
            <w:r w:rsidR="008B7AC3">
              <w:rPr>
                <w:noProof/>
                <w:webHidden/>
              </w:rPr>
              <w:instrText xml:space="preserve"> PAGEREF _Toc151571443 \h </w:instrText>
            </w:r>
            <w:r w:rsidR="008B7AC3">
              <w:rPr>
                <w:noProof/>
                <w:webHidden/>
              </w:rPr>
            </w:r>
            <w:r w:rsidR="008B7AC3">
              <w:rPr>
                <w:noProof/>
                <w:webHidden/>
              </w:rPr>
              <w:fldChar w:fldCharType="separate"/>
            </w:r>
            <w:r w:rsidR="008B7AC3">
              <w:rPr>
                <w:noProof/>
                <w:webHidden/>
                <w:rtl/>
              </w:rPr>
              <w:t>300</w:t>
            </w:r>
            <w:r w:rsidR="008B7AC3">
              <w:rPr>
                <w:noProof/>
                <w:webHidden/>
              </w:rPr>
              <w:fldChar w:fldCharType="end"/>
            </w:r>
          </w:hyperlink>
        </w:p>
        <w:p w14:paraId="176754A7" w14:textId="42D57893" w:rsidR="008B7AC3" w:rsidRDefault="009B2532">
          <w:pPr>
            <w:pStyle w:val="TOC3"/>
            <w:tabs>
              <w:tab w:val="right" w:leader="dot" w:pos="6749"/>
            </w:tabs>
            <w:rPr>
              <w:noProof/>
            </w:rPr>
          </w:pPr>
          <w:hyperlink w:anchor="_Toc151571444" w:history="1">
            <w:r w:rsidR="008B7AC3" w:rsidRPr="007A4375">
              <w:rPr>
                <w:rStyle w:val="Hyperlink"/>
                <w:noProof/>
                <w:rtl/>
                <w:lang w:bidi="fa-IR"/>
              </w:rPr>
              <w:t>انواع به</w:t>
            </w:r>
            <w:r w:rsidR="008B7AC3" w:rsidRPr="007A4375">
              <w:rPr>
                <w:rStyle w:val="Hyperlink"/>
                <w:rFonts w:hint="cs"/>
                <w:noProof/>
                <w:rtl/>
                <w:lang w:bidi="fa-IR"/>
              </w:rPr>
              <w:t>ی</w:t>
            </w:r>
            <w:r w:rsidR="008B7AC3" w:rsidRPr="007A4375">
              <w:rPr>
                <w:rStyle w:val="Hyperlink"/>
                <w:rFonts w:hint="eastAsia"/>
                <w:noProof/>
                <w:rtl/>
                <w:lang w:bidi="fa-IR"/>
              </w:rPr>
              <w:t>نه</w:t>
            </w:r>
            <w:r w:rsidR="008B7AC3" w:rsidRPr="007A4375">
              <w:rPr>
                <w:rStyle w:val="Hyperlink"/>
                <w:noProof/>
                <w:rtl/>
                <w:lang w:bidi="fa-IR"/>
              </w:rPr>
              <w:t xml:space="preserve"> کاو</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_Toc151571444 \h </w:instrText>
            </w:r>
            <w:r w:rsidR="008B7AC3">
              <w:rPr>
                <w:noProof/>
                <w:webHidden/>
              </w:rPr>
            </w:r>
            <w:r w:rsidR="008B7AC3">
              <w:rPr>
                <w:noProof/>
                <w:webHidden/>
              </w:rPr>
              <w:fldChar w:fldCharType="separate"/>
            </w:r>
            <w:r w:rsidR="008B7AC3">
              <w:rPr>
                <w:noProof/>
                <w:webHidden/>
                <w:rtl/>
              </w:rPr>
              <w:t>300</w:t>
            </w:r>
            <w:r w:rsidR="008B7AC3">
              <w:rPr>
                <w:noProof/>
                <w:webHidden/>
              </w:rPr>
              <w:fldChar w:fldCharType="end"/>
            </w:r>
          </w:hyperlink>
        </w:p>
        <w:p w14:paraId="72274808" w14:textId="4160E653" w:rsidR="008B7AC3" w:rsidRDefault="009B2532">
          <w:pPr>
            <w:pStyle w:val="TOC3"/>
            <w:tabs>
              <w:tab w:val="right" w:leader="dot" w:pos="6749"/>
            </w:tabs>
            <w:rPr>
              <w:noProof/>
            </w:rPr>
          </w:pPr>
          <w:hyperlink w:anchor="_Toc151571445" w:history="1">
            <w:r w:rsidR="008B7AC3" w:rsidRPr="007A4375">
              <w:rPr>
                <w:rStyle w:val="Hyperlink"/>
                <w:noProof/>
                <w:rtl/>
                <w:lang w:bidi="fa-IR"/>
              </w:rPr>
              <w:t>متدولوژ</w:t>
            </w:r>
            <w:r w:rsidR="008B7AC3" w:rsidRPr="007A4375">
              <w:rPr>
                <w:rStyle w:val="Hyperlink"/>
                <w:rFonts w:hint="cs"/>
                <w:noProof/>
                <w:rtl/>
                <w:lang w:bidi="fa-IR"/>
              </w:rPr>
              <w:t>ی</w:t>
            </w:r>
            <w:r w:rsidR="008B7AC3" w:rsidRPr="007A4375">
              <w:rPr>
                <w:rStyle w:val="Hyperlink"/>
                <w:noProof/>
                <w:rtl/>
                <w:lang w:bidi="fa-IR"/>
              </w:rPr>
              <w:t xml:space="preserve"> به</w:t>
            </w:r>
            <w:r w:rsidR="008B7AC3" w:rsidRPr="007A4375">
              <w:rPr>
                <w:rStyle w:val="Hyperlink"/>
                <w:rFonts w:hint="cs"/>
                <w:noProof/>
                <w:rtl/>
                <w:lang w:bidi="fa-IR"/>
              </w:rPr>
              <w:t>ی</w:t>
            </w:r>
            <w:r w:rsidR="008B7AC3" w:rsidRPr="007A4375">
              <w:rPr>
                <w:rStyle w:val="Hyperlink"/>
                <w:rFonts w:hint="eastAsia"/>
                <w:noProof/>
                <w:rtl/>
                <w:lang w:bidi="fa-IR"/>
              </w:rPr>
              <w:t>نه</w:t>
            </w:r>
            <w:r w:rsidR="008B7AC3" w:rsidRPr="007A4375">
              <w:rPr>
                <w:rStyle w:val="Hyperlink"/>
                <w:noProof/>
                <w:rtl/>
                <w:lang w:bidi="fa-IR"/>
              </w:rPr>
              <w:t xml:space="preserve"> کاو</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_Toc151571445 \h </w:instrText>
            </w:r>
            <w:r w:rsidR="008B7AC3">
              <w:rPr>
                <w:noProof/>
                <w:webHidden/>
              </w:rPr>
            </w:r>
            <w:r w:rsidR="008B7AC3">
              <w:rPr>
                <w:noProof/>
                <w:webHidden/>
              </w:rPr>
              <w:fldChar w:fldCharType="separate"/>
            </w:r>
            <w:r w:rsidR="008B7AC3">
              <w:rPr>
                <w:noProof/>
                <w:webHidden/>
                <w:rtl/>
              </w:rPr>
              <w:t>301</w:t>
            </w:r>
            <w:r w:rsidR="008B7AC3">
              <w:rPr>
                <w:noProof/>
                <w:webHidden/>
              </w:rPr>
              <w:fldChar w:fldCharType="end"/>
            </w:r>
          </w:hyperlink>
        </w:p>
        <w:p w14:paraId="6803520A" w14:textId="56E5FF73" w:rsidR="008B7AC3" w:rsidRDefault="009B2532">
          <w:pPr>
            <w:pStyle w:val="TOC3"/>
            <w:tabs>
              <w:tab w:val="right" w:leader="dot" w:pos="6749"/>
            </w:tabs>
            <w:rPr>
              <w:noProof/>
            </w:rPr>
          </w:pPr>
          <w:hyperlink w:anchor="_Toc151571446" w:history="1">
            <w:r w:rsidR="008B7AC3" w:rsidRPr="007A4375">
              <w:rPr>
                <w:rStyle w:val="Hyperlink"/>
                <w:noProof/>
                <w:rtl/>
                <w:lang w:bidi="fa-IR"/>
              </w:rPr>
              <w:t>چالش‌ها</w:t>
            </w:r>
            <w:r w:rsidR="008B7AC3" w:rsidRPr="007A4375">
              <w:rPr>
                <w:rStyle w:val="Hyperlink"/>
                <w:rFonts w:hint="cs"/>
                <w:noProof/>
                <w:rtl/>
                <w:lang w:bidi="fa-IR"/>
              </w:rPr>
              <w:t>ی</w:t>
            </w:r>
            <w:r w:rsidR="008B7AC3" w:rsidRPr="007A4375">
              <w:rPr>
                <w:rStyle w:val="Hyperlink"/>
                <w:noProof/>
                <w:rtl/>
                <w:lang w:bidi="fa-IR"/>
              </w:rPr>
              <w:t xml:space="preserve"> به</w:t>
            </w:r>
            <w:r w:rsidR="008B7AC3" w:rsidRPr="007A4375">
              <w:rPr>
                <w:rStyle w:val="Hyperlink"/>
                <w:rFonts w:hint="cs"/>
                <w:noProof/>
                <w:rtl/>
                <w:lang w:bidi="fa-IR"/>
              </w:rPr>
              <w:t>ی</w:t>
            </w:r>
            <w:r w:rsidR="008B7AC3" w:rsidRPr="007A4375">
              <w:rPr>
                <w:rStyle w:val="Hyperlink"/>
                <w:rFonts w:hint="eastAsia"/>
                <w:noProof/>
                <w:rtl/>
                <w:lang w:bidi="fa-IR"/>
              </w:rPr>
              <w:t>نه</w:t>
            </w:r>
            <w:r w:rsidR="008B7AC3" w:rsidRPr="007A4375">
              <w:rPr>
                <w:rStyle w:val="Hyperlink"/>
                <w:noProof/>
                <w:rtl/>
                <w:lang w:bidi="fa-IR"/>
              </w:rPr>
              <w:t xml:space="preserve"> کاو</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_Toc151571446 \h </w:instrText>
            </w:r>
            <w:r w:rsidR="008B7AC3">
              <w:rPr>
                <w:noProof/>
                <w:webHidden/>
              </w:rPr>
            </w:r>
            <w:r w:rsidR="008B7AC3">
              <w:rPr>
                <w:noProof/>
                <w:webHidden/>
              </w:rPr>
              <w:fldChar w:fldCharType="separate"/>
            </w:r>
            <w:r w:rsidR="008B7AC3">
              <w:rPr>
                <w:noProof/>
                <w:webHidden/>
                <w:rtl/>
              </w:rPr>
              <w:t>302</w:t>
            </w:r>
            <w:r w:rsidR="008B7AC3">
              <w:rPr>
                <w:noProof/>
                <w:webHidden/>
              </w:rPr>
              <w:fldChar w:fldCharType="end"/>
            </w:r>
          </w:hyperlink>
        </w:p>
        <w:p w14:paraId="626F42A4" w14:textId="0BED7D47" w:rsidR="008B7AC3" w:rsidRDefault="009B2532">
          <w:pPr>
            <w:pStyle w:val="TOC3"/>
            <w:tabs>
              <w:tab w:val="right" w:leader="dot" w:pos="6749"/>
            </w:tabs>
            <w:rPr>
              <w:noProof/>
            </w:rPr>
          </w:pPr>
          <w:hyperlink w:anchor="_Toc151571447" w:history="1">
            <w:r w:rsidR="008B7AC3" w:rsidRPr="007A4375">
              <w:rPr>
                <w:rStyle w:val="Hyperlink"/>
                <w:noProof/>
                <w:rtl/>
                <w:lang w:bidi="fa-IR"/>
              </w:rPr>
              <w:t>ابتکار انجمن متخصصان نگهداشت و قابل</w:t>
            </w:r>
            <w:r w:rsidR="008B7AC3" w:rsidRPr="007A4375">
              <w:rPr>
                <w:rStyle w:val="Hyperlink"/>
                <w:rFonts w:hint="cs"/>
                <w:noProof/>
                <w:rtl/>
                <w:lang w:bidi="fa-IR"/>
              </w:rPr>
              <w:t>ی</w:t>
            </w:r>
            <w:r w:rsidR="008B7AC3" w:rsidRPr="007A4375">
              <w:rPr>
                <w:rStyle w:val="Hyperlink"/>
                <w:rFonts w:hint="eastAsia"/>
                <w:noProof/>
                <w:rtl/>
                <w:lang w:bidi="fa-IR"/>
              </w:rPr>
              <w:t>ت</w:t>
            </w:r>
            <w:r w:rsidR="008B7AC3" w:rsidRPr="007A4375">
              <w:rPr>
                <w:rStyle w:val="Hyperlink"/>
                <w:noProof/>
                <w:rtl/>
                <w:lang w:bidi="fa-IR"/>
              </w:rPr>
              <w:t xml:space="preserve"> اطم</w:t>
            </w:r>
            <w:r w:rsidR="008B7AC3" w:rsidRPr="007A4375">
              <w:rPr>
                <w:rStyle w:val="Hyperlink"/>
                <w:rFonts w:hint="cs"/>
                <w:noProof/>
                <w:rtl/>
                <w:lang w:bidi="fa-IR"/>
              </w:rPr>
              <w:t>ی</w:t>
            </w:r>
            <w:r w:rsidR="008B7AC3" w:rsidRPr="007A4375">
              <w:rPr>
                <w:rStyle w:val="Hyperlink"/>
                <w:noProof/>
                <w:rtl/>
                <w:lang w:bidi="fa-IR"/>
              </w:rPr>
              <w:t>نان (</w:t>
            </w:r>
            <w:r w:rsidR="008B7AC3" w:rsidRPr="007A4375">
              <w:rPr>
                <w:rStyle w:val="Hyperlink"/>
                <w:noProof/>
                <w:lang w:bidi="fa-IR"/>
              </w:rPr>
              <w:t>SMRP</w:t>
            </w:r>
            <w:r w:rsidR="008B7AC3" w:rsidRPr="007A4375">
              <w:rPr>
                <w:rStyle w:val="Hyperlink"/>
                <w:noProof/>
                <w:rtl/>
                <w:lang w:bidi="fa-IR"/>
              </w:rPr>
              <w:t>)</w:t>
            </w:r>
            <w:r w:rsidR="008B7AC3">
              <w:rPr>
                <w:noProof/>
                <w:webHidden/>
              </w:rPr>
              <w:tab/>
            </w:r>
            <w:r w:rsidR="008B7AC3">
              <w:rPr>
                <w:noProof/>
                <w:webHidden/>
              </w:rPr>
              <w:fldChar w:fldCharType="begin"/>
            </w:r>
            <w:r w:rsidR="008B7AC3">
              <w:rPr>
                <w:noProof/>
                <w:webHidden/>
              </w:rPr>
              <w:instrText xml:space="preserve"> PAGEREF _Toc151571447 \h </w:instrText>
            </w:r>
            <w:r w:rsidR="008B7AC3">
              <w:rPr>
                <w:noProof/>
                <w:webHidden/>
              </w:rPr>
            </w:r>
            <w:r w:rsidR="008B7AC3">
              <w:rPr>
                <w:noProof/>
                <w:webHidden/>
              </w:rPr>
              <w:fldChar w:fldCharType="separate"/>
            </w:r>
            <w:r w:rsidR="008B7AC3">
              <w:rPr>
                <w:noProof/>
                <w:webHidden/>
                <w:rtl/>
              </w:rPr>
              <w:t>303</w:t>
            </w:r>
            <w:r w:rsidR="008B7AC3">
              <w:rPr>
                <w:noProof/>
                <w:webHidden/>
              </w:rPr>
              <w:fldChar w:fldCharType="end"/>
            </w:r>
          </w:hyperlink>
        </w:p>
        <w:p w14:paraId="615C74D4" w14:textId="7353E126" w:rsidR="008B7AC3" w:rsidRDefault="009B2532">
          <w:pPr>
            <w:pStyle w:val="TOC2"/>
            <w:tabs>
              <w:tab w:val="right" w:leader="dot" w:pos="6749"/>
            </w:tabs>
            <w:rPr>
              <w:noProof/>
            </w:rPr>
          </w:pPr>
          <w:hyperlink w:anchor="_Toc151571448" w:history="1">
            <w:r w:rsidR="008B7AC3" w:rsidRPr="007A4375">
              <w:rPr>
                <w:rStyle w:val="Hyperlink"/>
                <w:noProof/>
                <w:rtl/>
                <w:lang w:bidi="fa-IR"/>
              </w:rPr>
              <w:t>6.9 خلاصه</w:t>
            </w:r>
            <w:r w:rsidR="008B7AC3">
              <w:rPr>
                <w:noProof/>
                <w:webHidden/>
              </w:rPr>
              <w:tab/>
            </w:r>
            <w:r w:rsidR="008B7AC3">
              <w:rPr>
                <w:noProof/>
                <w:webHidden/>
              </w:rPr>
              <w:fldChar w:fldCharType="begin"/>
            </w:r>
            <w:r w:rsidR="008B7AC3">
              <w:rPr>
                <w:noProof/>
                <w:webHidden/>
              </w:rPr>
              <w:instrText xml:space="preserve"> PAGEREF _Toc151571448 \h </w:instrText>
            </w:r>
            <w:r w:rsidR="008B7AC3">
              <w:rPr>
                <w:noProof/>
                <w:webHidden/>
              </w:rPr>
            </w:r>
            <w:r w:rsidR="008B7AC3">
              <w:rPr>
                <w:noProof/>
                <w:webHidden/>
              </w:rPr>
              <w:fldChar w:fldCharType="separate"/>
            </w:r>
            <w:r w:rsidR="008B7AC3">
              <w:rPr>
                <w:noProof/>
                <w:webHidden/>
                <w:rtl/>
              </w:rPr>
              <w:t>310</w:t>
            </w:r>
            <w:r w:rsidR="008B7AC3">
              <w:rPr>
                <w:noProof/>
                <w:webHidden/>
              </w:rPr>
              <w:fldChar w:fldCharType="end"/>
            </w:r>
          </w:hyperlink>
        </w:p>
        <w:p w14:paraId="32FACE65" w14:textId="1E2612C9" w:rsidR="008B7AC3" w:rsidRDefault="009B2532">
          <w:pPr>
            <w:pStyle w:val="TOC2"/>
            <w:tabs>
              <w:tab w:val="right" w:leader="dot" w:pos="6749"/>
            </w:tabs>
            <w:rPr>
              <w:noProof/>
            </w:rPr>
          </w:pPr>
          <w:hyperlink w:anchor="_Toc151571449" w:history="1">
            <w:r w:rsidR="008B7AC3" w:rsidRPr="007A4375">
              <w:rPr>
                <w:rStyle w:val="Hyperlink"/>
                <w:noProof/>
                <w:rtl/>
                <w:lang w:bidi="fa-IR"/>
              </w:rPr>
              <w:t>7.9</w:t>
            </w:r>
            <w:r w:rsidR="008B7AC3" w:rsidRPr="007A4375">
              <w:rPr>
                <w:rStyle w:val="Hyperlink"/>
                <w:noProof/>
                <w:rtl/>
              </w:rPr>
              <w:t xml:space="preserve"> پرسش ها</w:t>
            </w:r>
            <w:r w:rsidR="008B7AC3" w:rsidRPr="007A4375">
              <w:rPr>
                <w:rStyle w:val="Hyperlink"/>
                <w:rFonts w:hint="cs"/>
                <w:noProof/>
                <w:rtl/>
              </w:rPr>
              <w:t>ی</w:t>
            </w:r>
            <w:r w:rsidR="008B7AC3" w:rsidRPr="007A4375">
              <w:rPr>
                <w:rStyle w:val="Hyperlink"/>
                <w:noProof/>
                <w:rtl/>
              </w:rPr>
              <w:t xml:space="preserve"> خودآزما</w:t>
            </w:r>
            <w:r w:rsidR="008B7AC3" w:rsidRPr="007A4375">
              <w:rPr>
                <w:rStyle w:val="Hyperlink"/>
                <w:rFonts w:hint="cs"/>
                <w:noProof/>
                <w:rtl/>
              </w:rPr>
              <w:t>یی</w:t>
            </w:r>
            <w:r w:rsidR="008B7AC3">
              <w:rPr>
                <w:noProof/>
                <w:webHidden/>
              </w:rPr>
              <w:tab/>
            </w:r>
            <w:r w:rsidR="008B7AC3">
              <w:rPr>
                <w:noProof/>
                <w:webHidden/>
              </w:rPr>
              <w:fldChar w:fldCharType="begin"/>
            </w:r>
            <w:r w:rsidR="008B7AC3">
              <w:rPr>
                <w:noProof/>
                <w:webHidden/>
              </w:rPr>
              <w:instrText xml:space="preserve"> PAGEREF _Toc151571449 \h </w:instrText>
            </w:r>
            <w:r w:rsidR="008B7AC3">
              <w:rPr>
                <w:noProof/>
                <w:webHidden/>
              </w:rPr>
            </w:r>
            <w:r w:rsidR="008B7AC3">
              <w:rPr>
                <w:noProof/>
                <w:webHidden/>
              </w:rPr>
              <w:fldChar w:fldCharType="separate"/>
            </w:r>
            <w:r w:rsidR="008B7AC3">
              <w:rPr>
                <w:noProof/>
                <w:webHidden/>
                <w:rtl/>
              </w:rPr>
              <w:t>311</w:t>
            </w:r>
            <w:r w:rsidR="008B7AC3">
              <w:rPr>
                <w:noProof/>
                <w:webHidden/>
              </w:rPr>
              <w:fldChar w:fldCharType="end"/>
            </w:r>
          </w:hyperlink>
        </w:p>
        <w:p w14:paraId="5ACCC950" w14:textId="10F2A2D7" w:rsidR="008B7AC3" w:rsidRDefault="009B2532">
          <w:pPr>
            <w:pStyle w:val="TOC2"/>
            <w:tabs>
              <w:tab w:val="right" w:leader="dot" w:pos="6749"/>
            </w:tabs>
            <w:rPr>
              <w:noProof/>
            </w:rPr>
          </w:pPr>
          <w:hyperlink w:anchor="_Toc151571450" w:history="1">
            <w:r w:rsidR="008B7AC3" w:rsidRPr="007A4375">
              <w:rPr>
                <w:rStyle w:val="Hyperlink"/>
                <w:noProof/>
                <w:rtl/>
                <w:lang w:bidi="fa-IR"/>
              </w:rPr>
              <w:t>8.9</w:t>
            </w:r>
            <w:r w:rsidR="008B7AC3" w:rsidRPr="007A4375">
              <w:rPr>
                <w:rStyle w:val="Hyperlink"/>
                <w:noProof/>
                <w:rtl/>
              </w:rPr>
              <w:t xml:space="preserve"> منابع و مطالعات پ</w:t>
            </w:r>
            <w:r w:rsidR="008B7AC3" w:rsidRPr="007A4375">
              <w:rPr>
                <w:rStyle w:val="Hyperlink"/>
                <w:rFonts w:hint="cs"/>
                <w:noProof/>
                <w:rtl/>
              </w:rPr>
              <w:t>ی</w:t>
            </w:r>
            <w:r w:rsidR="008B7AC3" w:rsidRPr="007A4375">
              <w:rPr>
                <w:rStyle w:val="Hyperlink"/>
                <w:noProof/>
                <w:rtl/>
              </w:rPr>
              <w:t>شنهاد</w:t>
            </w:r>
            <w:r w:rsidR="008B7AC3" w:rsidRPr="007A4375">
              <w:rPr>
                <w:rStyle w:val="Hyperlink"/>
                <w:rFonts w:hint="cs"/>
                <w:noProof/>
                <w:rtl/>
              </w:rPr>
              <w:t>ی</w:t>
            </w:r>
            <w:r w:rsidR="008B7AC3">
              <w:rPr>
                <w:noProof/>
                <w:webHidden/>
              </w:rPr>
              <w:tab/>
            </w:r>
            <w:r w:rsidR="008B7AC3">
              <w:rPr>
                <w:noProof/>
                <w:webHidden/>
              </w:rPr>
              <w:fldChar w:fldCharType="begin"/>
            </w:r>
            <w:r w:rsidR="008B7AC3">
              <w:rPr>
                <w:noProof/>
                <w:webHidden/>
              </w:rPr>
              <w:instrText xml:space="preserve"> PAGEREF _Toc151571450 \h </w:instrText>
            </w:r>
            <w:r w:rsidR="008B7AC3">
              <w:rPr>
                <w:noProof/>
                <w:webHidden/>
              </w:rPr>
            </w:r>
            <w:r w:rsidR="008B7AC3">
              <w:rPr>
                <w:noProof/>
                <w:webHidden/>
              </w:rPr>
              <w:fldChar w:fldCharType="separate"/>
            </w:r>
            <w:r w:rsidR="008B7AC3">
              <w:rPr>
                <w:noProof/>
                <w:webHidden/>
                <w:rtl/>
              </w:rPr>
              <w:t>312</w:t>
            </w:r>
            <w:r w:rsidR="008B7AC3">
              <w:rPr>
                <w:noProof/>
                <w:webHidden/>
              </w:rPr>
              <w:fldChar w:fldCharType="end"/>
            </w:r>
          </w:hyperlink>
        </w:p>
        <w:p w14:paraId="7D53ECFB" w14:textId="2FCAFB4C" w:rsidR="008B7AC3" w:rsidRDefault="009B2532">
          <w:pPr>
            <w:pStyle w:val="TOC1"/>
            <w:tabs>
              <w:tab w:val="right" w:leader="dot" w:pos="6749"/>
            </w:tabs>
            <w:rPr>
              <w:noProof/>
            </w:rPr>
          </w:pPr>
          <w:hyperlink w:anchor="_Toc151571451" w:history="1">
            <w:r w:rsidR="008B7AC3" w:rsidRPr="007A4375">
              <w:rPr>
                <w:rStyle w:val="Hyperlink"/>
                <w:noProof/>
                <w:rtl/>
              </w:rPr>
              <w:t>فصل 10</w:t>
            </w:r>
            <w:r w:rsidR="008B7AC3">
              <w:rPr>
                <w:noProof/>
                <w:webHidden/>
              </w:rPr>
              <w:tab/>
            </w:r>
            <w:r w:rsidR="008B7AC3">
              <w:rPr>
                <w:noProof/>
                <w:webHidden/>
              </w:rPr>
              <w:fldChar w:fldCharType="begin"/>
            </w:r>
            <w:r w:rsidR="008B7AC3">
              <w:rPr>
                <w:noProof/>
                <w:webHidden/>
              </w:rPr>
              <w:instrText xml:space="preserve"> PAGEREF _Toc151571451 \h </w:instrText>
            </w:r>
            <w:r w:rsidR="008B7AC3">
              <w:rPr>
                <w:noProof/>
                <w:webHidden/>
              </w:rPr>
            </w:r>
            <w:r w:rsidR="008B7AC3">
              <w:rPr>
                <w:noProof/>
                <w:webHidden/>
              </w:rPr>
              <w:fldChar w:fldCharType="separate"/>
            </w:r>
            <w:r w:rsidR="008B7AC3">
              <w:rPr>
                <w:noProof/>
                <w:webHidden/>
                <w:rtl/>
              </w:rPr>
              <w:t>313</w:t>
            </w:r>
            <w:r w:rsidR="008B7AC3">
              <w:rPr>
                <w:noProof/>
                <w:webHidden/>
              </w:rPr>
              <w:fldChar w:fldCharType="end"/>
            </w:r>
          </w:hyperlink>
        </w:p>
        <w:p w14:paraId="17B7611B" w14:textId="181486C9" w:rsidR="008B7AC3" w:rsidRDefault="009B2532">
          <w:pPr>
            <w:pStyle w:val="TOC1"/>
            <w:tabs>
              <w:tab w:val="right" w:leader="dot" w:pos="6749"/>
            </w:tabs>
            <w:rPr>
              <w:noProof/>
            </w:rPr>
          </w:pPr>
          <w:hyperlink w:anchor="_Toc151571452" w:history="1">
            <w:r w:rsidR="008B7AC3" w:rsidRPr="007A4375">
              <w:rPr>
                <w:rStyle w:val="Hyperlink"/>
                <w:noProof/>
                <w:rtl/>
              </w:rPr>
              <w:t>مد</w:t>
            </w:r>
            <w:r w:rsidR="008B7AC3" w:rsidRPr="007A4375">
              <w:rPr>
                <w:rStyle w:val="Hyperlink"/>
                <w:rFonts w:hint="cs"/>
                <w:noProof/>
                <w:rtl/>
              </w:rPr>
              <w:t>ی</w:t>
            </w:r>
            <w:r w:rsidR="008B7AC3" w:rsidRPr="007A4375">
              <w:rPr>
                <w:rStyle w:val="Hyperlink"/>
                <w:noProof/>
                <w:rtl/>
              </w:rPr>
              <w:t>ر</w:t>
            </w:r>
            <w:r w:rsidR="008B7AC3" w:rsidRPr="007A4375">
              <w:rPr>
                <w:rStyle w:val="Hyperlink"/>
                <w:rFonts w:hint="cs"/>
                <w:noProof/>
                <w:rtl/>
              </w:rPr>
              <w:t>ی</w:t>
            </w:r>
            <w:r w:rsidR="008B7AC3" w:rsidRPr="007A4375">
              <w:rPr>
                <w:rStyle w:val="Hyperlink"/>
                <w:noProof/>
                <w:rtl/>
              </w:rPr>
              <w:t>ت ن</w:t>
            </w:r>
            <w:r w:rsidR="008B7AC3" w:rsidRPr="007A4375">
              <w:rPr>
                <w:rStyle w:val="Hyperlink"/>
                <w:rFonts w:hint="cs"/>
                <w:noProof/>
                <w:rtl/>
              </w:rPr>
              <w:t>ی</w:t>
            </w:r>
            <w:r w:rsidR="008B7AC3" w:rsidRPr="007A4375">
              <w:rPr>
                <w:rStyle w:val="Hyperlink"/>
                <w:noProof/>
                <w:rtl/>
              </w:rPr>
              <w:t>رو</w:t>
            </w:r>
            <w:r w:rsidR="008B7AC3" w:rsidRPr="007A4375">
              <w:rPr>
                <w:rStyle w:val="Hyperlink"/>
                <w:rFonts w:hint="cs"/>
                <w:noProof/>
                <w:rtl/>
              </w:rPr>
              <w:t>ی</w:t>
            </w:r>
            <w:r w:rsidR="008B7AC3" w:rsidRPr="007A4375">
              <w:rPr>
                <w:rStyle w:val="Hyperlink"/>
                <w:noProof/>
                <w:rtl/>
              </w:rPr>
              <w:t xml:space="preserve"> کار</w:t>
            </w:r>
            <w:r w:rsidR="008B7AC3">
              <w:rPr>
                <w:noProof/>
                <w:webHidden/>
              </w:rPr>
              <w:tab/>
            </w:r>
            <w:r w:rsidR="008B7AC3">
              <w:rPr>
                <w:noProof/>
                <w:webHidden/>
              </w:rPr>
              <w:fldChar w:fldCharType="begin"/>
            </w:r>
            <w:r w:rsidR="008B7AC3">
              <w:rPr>
                <w:noProof/>
                <w:webHidden/>
              </w:rPr>
              <w:instrText xml:space="preserve"> PAGEREF _Toc151571452 \h </w:instrText>
            </w:r>
            <w:r w:rsidR="008B7AC3">
              <w:rPr>
                <w:noProof/>
                <w:webHidden/>
              </w:rPr>
            </w:r>
            <w:r w:rsidR="008B7AC3">
              <w:rPr>
                <w:noProof/>
                <w:webHidden/>
              </w:rPr>
              <w:fldChar w:fldCharType="separate"/>
            </w:r>
            <w:r w:rsidR="008B7AC3">
              <w:rPr>
                <w:noProof/>
                <w:webHidden/>
                <w:rtl/>
              </w:rPr>
              <w:t>313</w:t>
            </w:r>
            <w:r w:rsidR="008B7AC3">
              <w:rPr>
                <w:noProof/>
                <w:webHidden/>
              </w:rPr>
              <w:fldChar w:fldCharType="end"/>
            </w:r>
          </w:hyperlink>
        </w:p>
        <w:p w14:paraId="71150F77" w14:textId="318AE9AF" w:rsidR="008B7AC3" w:rsidRDefault="009B2532">
          <w:pPr>
            <w:pStyle w:val="TOC2"/>
            <w:tabs>
              <w:tab w:val="right" w:leader="dot" w:pos="6749"/>
            </w:tabs>
            <w:rPr>
              <w:noProof/>
            </w:rPr>
          </w:pPr>
          <w:hyperlink w:anchor="_Toc151571453" w:history="1">
            <w:r w:rsidR="008B7AC3" w:rsidRPr="007A4375">
              <w:rPr>
                <w:rStyle w:val="Hyperlink"/>
                <w:noProof/>
                <w:rtl/>
                <w:lang w:bidi="fa-IR"/>
              </w:rPr>
              <w:t>1.10 مقدمه</w:t>
            </w:r>
            <w:r w:rsidR="008B7AC3">
              <w:rPr>
                <w:noProof/>
                <w:webHidden/>
              </w:rPr>
              <w:tab/>
            </w:r>
            <w:r w:rsidR="008B7AC3">
              <w:rPr>
                <w:noProof/>
                <w:webHidden/>
              </w:rPr>
              <w:fldChar w:fldCharType="begin"/>
            </w:r>
            <w:r w:rsidR="008B7AC3">
              <w:rPr>
                <w:noProof/>
                <w:webHidden/>
              </w:rPr>
              <w:instrText xml:space="preserve"> PAGEREF _Toc151571453 \h </w:instrText>
            </w:r>
            <w:r w:rsidR="008B7AC3">
              <w:rPr>
                <w:noProof/>
                <w:webHidden/>
              </w:rPr>
            </w:r>
            <w:r w:rsidR="008B7AC3">
              <w:rPr>
                <w:noProof/>
                <w:webHidden/>
              </w:rPr>
              <w:fldChar w:fldCharType="separate"/>
            </w:r>
            <w:r w:rsidR="008B7AC3">
              <w:rPr>
                <w:noProof/>
                <w:webHidden/>
                <w:rtl/>
              </w:rPr>
              <w:t>314</w:t>
            </w:r>
            <w:r w:rsidR="008B7AC3">
              <w:rPr>
                <w:noProof/>
                <w:webHidden/>
              </w:rPr>
              <w:fldChar w:fldCharType="end"/>
            </w:r>
          </w:hyperlink>
        </w:p>
        <w:p w14:paraId="4FFF2D15" w14:textId="6C6E510C" w:rsidR="008B7AC3" w:rsidRDefault="009B2532">
          <w:pPr>
            <w:pStyle w:val="TOC2"/>
            <w:tabs>
              <w:tab w:val="right" w:leader="dot" w:pos="6749"/>
            </w:tabs>
            <w:rPr>
              <w:noProof/>
            </w:rPr>
          </w:pPr>
          <w:hyperlink w:anchor="_Toc151571454" w:history="1">
            <w:r w:rsidR="008B7AC3" w:rsidRPr="007A4375">
              <w:rPr>
                <w:rStyle w:val="Hyperlink"/>
                <w:noProof/>
                <w:rtl/>
                <w:lang w:bidi="fa-IR"/>
              </w:rPr>
              <w:t xml:space="preserve">2.10 </w:t>
            </w:r>
            <w:r w:rsidR="008B7AC3" w:rsidRPr="007A4375">
              <w:rPr>
                <w:rStyle w:val="Hyperlink"/>
                <w:noProof/>
                <w:rtl/>
              </w:rPr>
              <w:t>واژگان و تعار</w:t>
            </w:r>
            <w:r w:rsidR="008B7AC3" w:rsidRPr="007A4375">
              <w:rPr>
                <w:rStyle w:val="Hyperlink"/>
                <w:rFonts w:hint="cs"/>
                <w:noProof/>
                <w:rtl/>
              </w:rPr>
              <w:t>ی</w:t>
            </w:r>
            <w:r w:rsidR="008B7AC3" w:rsidRPr="007A4375">
              <w:rPr>
                <w:rStyle w:val="Hyperlink"/>
                <w:rFonts w:hint="eastAsia"/>
                <w:noProof/>
                <w:rtl/>
              </w:rPr>
              <w:t>ف</w:t>
            </w:r>
            <w:r w:rsidR="008B7AC3" w:rsidRPr="007A4375">
              <w:rPr>
                <w:rStyle w:val="Hyperlink"/>
                <w:noProof/>
                <w:rtl/>
              </w:rPr>
              <w:t xml:space="preserve"> کل</w:t>
            </w:r>
            <w:r w:rsidR="008B7AC3" w:rsidRPr="007A4375">
              <w:rPr>
                <w:rStyle w:val="Hyperlink"/>
                <w:rFonts w:hint="cs"/>
                <w:noProof/>
                <w:rtl/>
              </w:rPr>
              <w:t>ی</w:t>
            </w:r>
            <w:r w:rsidR="008B7AC3" w:rsidRPr="007A4375">
              <w:rPr>
                <w:rStyle w:val="Hyperlink"/>
                <w:noProof/>
                <w:rtl/>
              </w:rPr>
              <w:t>د</w:t>
            </w:r>
            <w:r w:rsidR="008B7AC3" w:rsidRPr="007A4375">
              <w:rPr>
                <w:rStyle w:val="Hyperlink"/>
                <w:rFonts w:hint="cs"/>
                <w:noProof/>
                <w:rtl/>
              </w:rPr>
              <w:t>ی</w:t>
            </w:r>
            <w:r w:rsidR="008B7AC3">
              <w:rPr>
                <w:noProof/>
                <w:webHidden/>
              </w:rPr>
              <w:tab/>
            </w:r>
            <w:r w:rsidR="008B7AC3">
              <w:rPr>
                <w:noProof/>
                <w:webHidden/>
              </w:rPr>
              <w:fldChar w:fldCharType="begin"/>
            </w:r>
            <w:r w:rsidR="008B7AC3">
              <w:rPr>
                <w:noProof/>
                <w:webHidden/>
              </w:rPr>
              <w:instrText xml:space="preserve"> PAGEREF _Toc151571454 \h </w:instrText>
            </w:r>
            <w:r w:rsidR="008B7AC3">
              <w:rPr>
                <w:noProof/>
                <w:webHidden/>
              </w:rPr>
            </w:r>
            <w:r w:rsidR="008B7AC3">
              <w:rPr>
                <w:noProof/>
                <w:webHidden/>
              </w:rPr>
              <w:fldChar w:fldCharType="separate"/>
            </w:r>
            <w:r w:rsidR="008B7AC3">
              <w:rPr>
                <w:noProof/>
                <w:webHidden/>
                <w:rtl/>
              </w:rPr>
              <w:t>316</w:t>
            </w:r>
            <w:r w:rsidR="008B7AC3">
              <w:rPr>
                <w:noProof/>
                <w:webHidden/>
              </w:rPr>
              <w:fldChar w:fldCharType="end"/>
            </w:r>
          </w:hyperlink>
        </w:p>
        <w:p w14:paraId="0B716B5A" w14:textId="702A5F89" w:rsidR="008B7AC3" w:rsidRDefault="009B2532">
          <w:pPr>
            <w:pStyle w:val="TOC2"/>
            <w:tabs>
              <w:tab w:val="right" w:leader="dot" w:pos="6749"/>
            </w:tabs>
            <w:rPr>
              <w:noProof/>
            </w:rPr>
          </w:pPr>
          <w:hyperlink w:anchor="_Toc151571455" w:history="1">
            <w:r w:rsidR="008B7AC3" w:rsidRPr="007A4375">
              <w:rPr>
                <w:rStyle w:val="Hyperlink"/>
                <w:noProof/>
                <w:rtl/>
                <w:lang w:bidi="fa-IR"/>
              </w:rPr>
              <w:t>3.10 چرخه عمر ن</w:t>
            </w:r>
            <w:r w:rsidR="008B7AC3" w:rsidRPr="007A4375">
              <w:rPr>
                <w:rStyle w:val="Hyperlink"/>
                <w:rFonts w:hint="cs"/>
                <w:noProof/>
                <w:rtl/>
                <w:lang w:bidi="fa-IR"/>
              </w:rPr>
              <w:t>ی</w:t>
            </w:r>
            <w:r w:rsidR="008B7AC3" w:rsidRPr="007A4375">
              <w:rPr>
                <w:rStyle w:val="Hyperlink"/>
                <w:rFonts w:hint="eastAsia"/>
                <w:noProof/>
                <w:rtl/>
                <w:lang w:bidi="fa-IR"/>
              </w:rPr>
              <w:t>رو</w:t>
            </w:r>
            <w:r w:rsidR="008B7AC3" w:rsidRPr="007A4375">
              <w:rPr>
                <w:rStyle w:val="Hyperlink"/>
                <w:rFonts w:hint="cs"/>
                <w:noProof/>
                <w:rtl/>
                <w:lang w:bidi="fa-IR"/>
              </w:rPr>
              <w:t>ی</w:t>
            </w:r>
            <w:r w:rsidR="008B7AC3" w:rsidRPr="007A4375">
              <w:rPr>
                <w:rStyle w:val="Hyperlink"/>
                <w:noProof/>
                <w:rtl/>
                <w:lang w:bidi="fa-IR"/>
              </w:rPr>
              <w:t xml:space="preserve"> کار</w:t>
            </w:r>
            <w:r w:rsidR="008B7AC3">
              <w:rPr>
                <w:noProof/>
                <w:webHidden/>
              </w:rPr>
              <w:tab/>
            </w:r>
            <w:r w:rsidR="008B7AC3">
              <w:rPr>
                <w:noProof/>
                <w:webHidden/>
              </w:rPr>
              <w:fldChar w:fldCharType="begin"/>
            </w:r>
            <w:r w:rsidR="008B7AC3">
              <w:rPr>
                <w:noProof/>
                <w:webHidden/>
              </w:rPr>
              <w:instrText xml:space="preserve"> PAGEREF _Toc151571455 \h </w:instrText>
            </w:r>
            <w:r w:rsidR="008B7AC3">
              <w:rPr>
                <w:noProof/>
                <w:webHidden/>
              </w:rPr>
            </w:r>
            <w:r w:rsidR="008B7AC3">
              <w:rPr>
                <w:noProof/>
                <w:webHidden/>
              </w:rPr>
              <w:fldChar w:fldCharType="separate"/>
            </w:r>
            <w:r w:rsidR="008B7AC3">
              <w:rPr>
                <w:noProof/>
                <w:webHidden/>
                <w:rtl/>
              </w:rPr>
              <w:t>318</w:t>
            </w:r>
            <w:r w:rsidR="008B7AC3">
              <w:rPr>
                <w:noProof/>
                <w:webHidden/>
              </w:rPr>
              <w:fldChar w:fldCharType="end"/>
            </w:r>
          </w:hyperlink>
        </w:p>
        <w:p w14:paraId="193024AE" w14:textId="31F24C4C" w:rsidR="008B7AC3" w:rsidRDefault="009B2532">
          <w:pPr>
            <w:pStyle w:val="TOC3"/>
            <w:tabs>
              <w:tab w:val="right" w:leader="dot" w:pos="6749"/>
            </w:tabs>
            <w:rPr>
              <w:noProof/>
            </w:rPr>
          </w:pPr>
          <w:hyperlink w:anchor="_Toc151571456" w:history="1">
            <w:r w:rsidR="008B7AC3" w:rsidRPr="007A4375">
              <w:rPr>
                <w:rStyle w:val="Hyperlink"/>
                <w:noProof/>
                <w:rtl/>
                <w:lang w:bidi="fa-IR"/>
              </w:rPr>
              <w:t>استخدام</w:t>
            </w:r>
            <w:r w:rsidR="008B7AC3">
              <w:rPr>
                <w:noProof/>
                <w:webHidden/>
              </w:rPr>
              <w:tab/>
            </w:r>
            <w:r w:rsidR="008B7AC3">
              <w:rPr>
                <w:noProof/>
                <w:webHidden/>
              </w:rPr>
              <w:fldChar w:fldCharType="begin"/>
            </w:r>
            <w:r w:rsidR="008B7AC3">
              <w:rPr>
                <w:noProof/>
                <w:webHidden/>
              </w:rPr>
              <w:instrText xml:space="preserve"> PAGEREF _Toc151571456 \h </w:instrText>
            </w:r>
            <w:r w:rsidR="008B7AC3">
              <w:rPr>
                <w:noProof/>
                <w:webHidden/>
              </w:rPr>
            </w:r>
            <w:r w:rsidR="008B7AC3">
              <w:rPr>
                <w:noProof/>
                <w:webHidden/>
              </w:rPr>
              <w:fldChar w:fldCharType="separate"/>
            </w:r>
            <w:r w:rsidR="008B7AC3">
              <w:rPr>
                <w:noProof/>
                <w:webHidden/>
                <w:rtl/>
              </w:rPr>
              <w:t>319</w:t>
            </w:r>
            <w:r w:rsidR="008B7AC3">
              <w:rPr>
                <w:noProof/>
                <w:webHidden/>
              </w:rPr>
              <w:fldChar w:fldCharType="end"/>
            </w:r>
          </w:hyperlink>
        </w:p>
        <w:p w14:paraId="66FBD78A" w14:textId="497D5EA6" w:rsidR="008B7AC3" w:rsidRDefault="009B2532">
          <w:pPr>
            <w:pStyle w:val="TOC3"/>
            <w:tabs>
              <w:tab w:val="right" w:leader="dot" w:pos="6749"/>
            </w:tabs>
            <w:rPr>
              <w:noProof/>
            </w:rPr>
          </w:pPr>
          <w:hyperlink w:anchor="_Toc151571457" w:history="1">
            <w:r w:rsidR="008B7AC3" w:rsidRPr="007A4375">
              <w:rPr>
                <w:rStyle w:val="Hyperlink"/>
                <w:noProof/>
                <w:rtl/>
                <w:lang w:bidi="fa-IR"/>
              </w:rPr>
              <w:t>الهام بخش</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_Toc151571457 \h </w:instrText>
            </w:r>
            <w:r w:rsidR="008B7AC3">
              <w:rPr>
                <w:noProof/>
                <w:webHidden/>
              </w:rPr>
            </w:r>
            <w:r w:rsidR="008B7AC3">
              <w:rPr>
                <w:noProof/>
                <w:webHidden/>
              </w:rPr>
              <w:fldChar w:fldCharType="separate"/>
            </w:r>
            <w:r w:rsidR="008B7AC3">
              <w:rPr>
                <w:noProof/>
                <w:webHidden/>
                <w:rtl/>
              </w:rPr>
              <w:t>319</w:t>
            </w:r>
            <w:r w:rsidR="008B7AC3">
              <w:rPr>
                <w:noProof/>
                <w:webHidden/>
              </w:rPr>
              <w:fldChar w:fldCharType="end"/>
            </w:r>
          </w:hyperlink>
        </w:p>
        <w:p w14:paraId="6688A90A" w14:textId="44D04473" w:rsidR="008B7AC3" w:rsidRDefault="009B2532">
          <w:pPr>
            <w:pStyle w:val="TOC3"/>
            <w:tabs>
              <w:tab w:val="right" w:leader="dot" w:pos="6749"/>
            </w:tabs>
            <w:rPr>
              <w:noProof/>
            </w:rPr>
          </w:pPr>
          <w:hyperlink w:anchor="_Toc151571458" w:history="1">
            <w:r w:rsidR="008B7AC3" w:rsidRPr="007A4375">
              <w:rPr>
                <w:rStyle w:val="Hyperlink"/>
                <w:noProof/>
                <w:rtl/>
                <w:lang w:bidi="fa-IR"/>
              </w:rPr>
              <w:t>تحس</w:t>
            </w:r>
            <w:r w:rsidR="008B7AC3" w:rsidRPr="007A4375">
              <w:rPr>
                <w:rStyle w:val="Hyperlink"/>
                <w:rFonts w:hint="cs"/>
                <w:noProof/>
                <w:rtl/>
                <w:lang w:bidi="fa-IR"/>
              </w:rPr>
              <w:t>ی</w:t>
            </w:r>
            <w:r w:rsidR="008B7AC3" w:rsidRPr="007A4375">
              <w:rPr>
                <w:rStyle w:val="Hyperlink"/>
                <w:noProof/>
                <w:rtl/>
                <w:lang w:bidi="fa-IR"/>
              </w:rPr>
              <w:t>ن</w:t>
            </w:r>
            <w:r w:rsidR="008B7AC3">
              <w:rPr>
                <w:noProof/>
                <w:webHidden/>
              </w:rPr>
              <w:tab/>
            </w:r>
            <w:r w:rsidR="008B7AC3">
              <w:rPr>
                <w:noProof/>
                <w:webHidden/>
              </w:rPr>
              <w:fldChar w:fldCharType="begin"/>
            </w:r>
            <w:r w:rsidR="008B7AC3">
              <w:rPr>
                <w:noProof/>
                <w:webHidden/>
              </w:rPr>
              <w:instrText xml:space="preserve"> PAGEREF _Toc151571458 \h </w:instrText>
            </w:r>
            <w:r w:rsidR="008B7AC3">
              <w:rPr>
                <w:noProof/>
                <w:webHidden/>
              </w:rPr>
            </w:r>
            <w:r w:rsidR="008B7AC3">
              <w:rPr>
                <w:noProof/>
                <w:webHidden/>
              </w:rPr>
              <w:fldChar w:fldCharType="separate"/>
            </w:r>
            <w:r w:rsidR="008B7AC3">
              <w:rPr>
                <w:noProof/>
                <w:webHidden/>
                <w:rtl/>
              </w:rPr>
              <w:t>320</w:t>
            </w:r>
            <w:r w:rsidR="008B7AC3">
              <w:rPr>
                <w:noProof/>
                <w:webHidden/>
              </w:rPr>
              <w:fldChar w:fldCharType="end"/>
            </w:r>
          </w:hyperlink>
        </w:p>
        <w:p w14:paraId="23C9D1A8" w14:textId="4D5F2578" w:rsidR="008B7AC3" w:rsidRDefault="009B2532">
          <w:pPr>
            <w:pStyle w:val="TOC3"/>
            <w:tabs>
              <w:tab w:val="right" w:leader="dot" w:pos="6749"/>
            </w:tabs>
            <w:rPr>
              <w:noProof/>
            </w:rPr>
          </w:pPr>
          <w:hyperlink w:anchor="_Toc151571459" w:history="1">
            <w:r w:rsidR="008B7AC3" w:rsidRPr="007A4375">
              <w:rPr>
                <w:rStyle w:val="Hyperlink"/>
                <w:noProof/>
                <w:rtl/>
                <w:lang w:bidi="fa-IR"/>
              </w:rPr>
              <w:t>بازنشستگ</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_Toc151571459 \h </w:instrText>
            </w:r>
            <w:r w:rsidR="008B7AC3">
              <w:rPr>
                <w:noProof/>
                <w:webHidden/>
              </w:rPr>
            </w:r>
            <w:r w:rsidR="008B7AC3">
              <w:rPr>
                <w:noProof/>
                <w:webHidden/>
              </w:rPr>
              <w:fldChar w:fldCharType="separate"/>
            </w:r>
            <w:r w:rsidR="008B7AC3">
              <w:rPr>
                <w:noProof/>
                <w:webHidden/>
                <w:rtl/>
              </w:rPr>
              <w:t>320</w:t>
            </w:r>
            <w:r w:rsidR="008B7AC3">
              <w:rPr>
                <w:noProof/>
                <w:webHidden/>
              </w:rPr>
              <w:fldChar w:fldCharType="end"/>
            </w:r>
          </w:hyperlink>
        </w:p>
        <w:p w14:paraId="107CD886" w14:textId="599906A6" w:rsidR="008B7AC3" w:rsidRDefault="009B2532">
          <w:pPr>
            <w:pStyle w:val="TOC2"/>
            <w:tabs>
              <w:tab w:val="right" w:leader="dot" w:pos="6749"/>
            </w:tabs>
            <w:rPr>
              <w:noProof/>
            </w:rPr>
          </w:pPr>
          <w:hyperlink w:anchor="_Toc151571460" w:history="1">
            <w:r w:rsidR="008B7AC3" w:rsidRPr="007A4375">
              <w:rPr>
                <w:rStyle w:val="Hyperlink"/>
                <w:noProof/>
                <w:rtl/>
                <w:lang w:bidi="fa-IR"/>
              </w:rPr>
              <w:t>4.10 درک شکاف ب</w:t>
            </w:r>
            <w:r w:rsidR="008B7AC3" w:rsidRPr="007A4375">
              <w:rPr>
                <w:rStyle w:val="Hyperlink"/>
                <w:rFonts w:hint="cs"/>
                <w:noProof/>
                <w:rtl/>
                <w:lang w:bidi="fa-IR"/>
              </w:rPr>
              <w:t>ی</w:t>
            </w:r>
            <w:r w:rsidR="008B7AC3" w:rsidRPr="007A4375">
              <w:rPr>
                <w:rStyle w:val="Hyperlink"/>
                <w:rFonts w:hint="eastAsia"/>
                <w:noProof/>
                <w:rtl/>
                <w:lang w:bidi="fa-IR"/>
              </w:rPr>
              <w:t>ن</w:t>
            </w:r>
            <w:r w:rsidR="008B7AC3" w:rsidRPr="007A4375">
              <w:rPr>
                <w:rStyle w:val="Hyperlink"/>
                <w:noProof/>
                <w:rtl/>
                <w:lang w:bidi="fa-IR"/>
              </w:rPr>
              <w:t xml:space="preserve"> نسل</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_Toc151571460 \h </w:instrText>
            </w:r>
            <w:r w:rsidR="008B7AC3">
              <w:rPr>
                <w:noProof/>
                <w:webHidden/>
              </w:rPr>
            </w:r>
            <w:r w:rsidR="008B7AC3">
              <w:rPr>
                <w:noProof/>
                <w:webHidden/>
              </w:rPr>
              <w:fldChar w:fldCharType="separate"/>
            </w:r>
            <w:r w:rsidR="008B7AC3">
              <w:rPr>
                <w:noProof/>
                <w:webHidden/>
                <w:rtl/>
              </w:rPr>
              <w:t>320</w:t>
            </w:r>
            <w:r w:rsidR="008B7AC3">
              <w:rPr>
                <w:noProof/>
                <w:webHidden/>
              </w:rPr>
              <w:fldChar w:fldCharType="end"/>
            </w:r>
          </w:hyperlink>
        </w:p>
        <w:p w14:paraId="208B52E4" w14:textId="159F2C70" w:rsidR="008B7AC3" w:rsidRDefault="009B2532">
          <w:pPr>
            <w:pStyle w:val="TOC3"/>
            <w:tabs>
              <w:tab w:val="right" w:leader="dot" w:pos="6749"/>
            </w:tabs>
            <w:rPr>
              <w:noProof/>
            </w:rPr>
          </w:pPr>
          <w:hyperlink w:anchor="_Toc151571461" w:history="1">
            <w:r w:rsidR="008B7AC3" w:rsidRPr="007A4375">
              <w:rPr>
                <w:rStyle w:val="Hyperlink"/>
                <w:noProof/>
                <w:rtl/>
                <w:lang w:bidi="fa-IR"/>
              </w:rPr>
              <w:t>نسل ساکت‌</w:t>
            </w:r>
            <w:r w:rsidR="008B7AC3">
              <w:rPr>
                <w:noProof/>
                <w:webHidden/>
              </w:rPr>
              <w:tab/>
            </w:r>
            <w:r w:rsidR="008B7AC3">
              <w:rPr>
                <w:noProof/>
                <w:webHidden/>
              </w:rPr>
              <w:fldChar w:fldCharType="begin"/>
            </w:r>
            <w:r w:rsidR="008B7AC3">
              <w:rPr>
                <w:noProof/>
                <w:webHidden/>
              </w:rPr>
              <w:instrText xml:space="preserve"> PAGEREF _Toc151571461 \h </w:instrText>
            </w:r>
            <w:r w:rsidR="008B7AC3">
              <w:rPr>
                <w:noProof/>
                <w:webHidden/>
              </w:rPr>
            </w:r>
            <w:r w:rsidR="008B7AC3">
              <w:rPr>
                <w:noProof/>
                <w:webHidden/>
              </w:rPr>
              <w:fldChar w:fldCharType="separate"/>
            </w:r>
            <w:r w:rsidR="008B7AC3">
              <w:rPr>
                <w:noProof/>
                <w:webHidden/>
                <w:rtl/>
              </w:rPr>
              <w:t>321</w:t>
            </w:r>
            <w:r w:rsidR="008B7AC3">
              <w:rPr>
                <w:noProof/>
                <w:webHidden/>
              </w:rPr>
              <w:fldChar w:fldCharType="end"/>
            </w:r>
          </w:hyperlink>
        </w:p>
        <w:p w14:paraId="1BF7AFE0" w14:textId="76DA70A0" w:rsidR="008B7AC3" w:rsidRDefault="009B2532">
          <w:pPr>
            <w:pStyle w:val="TOC3"/>
            <w:tabs>
              <w:tab w:val="right" w:leader="dot" w:pos="6749"/>
            </w:tabs>
            <w:rPr>
              <w:noProof/>
            </w:rPr>
          </w:pPr>
          <w:hyperlink w:anchor="_Toc151571462" w:history="1">
            <w:r w:rsidR="008B7AC3" w:rsidRPr="007A4375">
              <w:rPr>
                <w:rStyle w:val="Hyperlink"/>
                <w:noProof/>
                <w:rtl/>
                <w:lang w:bidi="fa-IR"/>
              </w:rPr>
              <w:t>نسل دوران ازد</w:t>
            </w:r>
            <w:r w:rsidR="008B7AC3" w:rsidRPr="007A4375">
              <w:rPr>
                <w:rStyle w:val="Hyperlink"/>
                <w:rFonts w:hint="cs"/>
                <w:noProof/>
                <w:rtl/>
                <w:lang w:bidi="fa-IR"/>
              </w:rPr>
              <w:t>ی</w:t>
            </w:r>
            <w:r w:rsidR="008B7AC3" w:rsidRPr="007A4375">
              <w:rPr>
                <w:rStyle w:val="Hyperlink"/>
                <w:rFonts w:hint="eastAsia"/>
                <w:noProof/>
                <w:rtl/>
                <w:lang w:bidi="fa-IR"/>
              </w:rPr>
              <w:t>اد</w:t>
            </w:r>
            <w:r w:rsidR="008B7AC3">
              <w:rPr>
                <w:noProof/>
                <w:webHidden/>
              </w:rPr>
              <w:tab/>
            </w:r>
            <w:r w:rsidR="008B7AC3">
              <w:rPr>
                <w:noProof/>
                <w:webHidden/>
              </w:rPr>
              <w:fldChar w:fldCharType="begin"/>
            </w:r>
            <w:r w:rsidR="008B7AC3">
              <w:rPr>
                <w:noProof/>
                <w:webHidden/>
              </w:rPr>
              <w:instrText xml:space="preserve"> PAGEREF _Toc151571462 \h </w:instrText>
            </w:r>
            <w:r w:rsidR="008B7AC3">
              <w:rPr>
                <w:noProof/>
                <w:webHidden/>
              </w:rPr>
            </w:r>
            <w:r w:rsidR="008B7AC3">
              <w:rPr>
                <w:noProof/>
                <w:webHidden/>
              </w:rPr>
              <w:fldChar w:fldCharType="separate"/>
            </w:r>
            <w:r w:rsidR="008B7AC3">
              <w:rPr>
                <w:noProof/>
                <w:webHidden/>
                <w:rtl/>
              </w:rPr>
              <w:t>322</w:t>
            </w:r>
            <w:r w:rsidR="008B7AC3">
              <w:rPr>
                <w:noProof/>
                <w:webHidden/>
              </w:rPr>
              <w:fldChar w:fldCharType="end"/>
            </w:r>
          </w:hyperlink>
        </w:p>
        <w:p w14:paraId="0822DCF3" w14:textId="500616C8" w:rsidR="008B7AC3" w:rsidRDefault="009B2532">
          <w:pPr>
            <w:pStyle w:val="TOC3"/>
            <w:tabs>
              <w:tab w:val="right" w:leader="dot" w:pos="6749"/>
            </w:tabs>
            <w:rPr>
              <w:noProof/>
            </w:rPr>
          </w:pPr>
          <w:hyperlink w:anchor="_Toc151571463" w:history="1">
            <w:r w:rsidR="008B7AC3" w:rsidRPr="007A4375">
              <w:rPr>
                <w:rStyle w:val="Hyperlink"/>
                <w:noProof/>
                <w:rtl/>
                <w:lang w:bidi="fa-IR"/>
              </w:rPr>
              <w:t>نسل ا</w:t>
            </w:r>
            <w:r w:rsidR="008B7AC3" w:rsidRPr="007A4375">
              <w:rPr>
                <w:rStyle w:val="Hyperlink"/>
                <w:rFonts w:hint="cs"/>
                <w:noProof/>
                <w:rtl/>
                <w:lang w:bidi="fa-IR"/>
              </w:rPr>
              <w:t>ی</w:t>
            </w:r>
            <w:r w:rsidR="008B7AC3" w:rsidRPr="007A4375">
              <w:rPr>
                <w:rStyle w:val="Hyperlink"/>
                <w:noProof/>
                <w:rtl/>
                <w:lang w:bidi="fa-IR"/>
              </w:rPr>
              <w:t>کس</w:t>
            </w:r>
            <w:r w:rsidR="008B7AC3">
              <w:rPr>
                <w:noProof/>
                <w:webHidden/>
              </w:rPr>
              <w:tab/>
            </w:r>
            <w:r w:rsidR="008B7AC3">
              <w:rPr>
                <w:noProof/>
                <w:webHidden/>
              </w:rPr>
              <w:fldChar w:fldCharType="begin"/>
            </w:r>
            <w:r w:rsidR="008B7AC3">
              <w:rPr>
                <w:noProof/>
                <w:webHidden/>
              </w:rPr>
              <w:instrText xml:space="preserve"> PAGEREF _Toc151571463 \h </w:instrText>
            </w:r>
            <w:r w:rsidR="008B7AC3">
              <w:rPr>
                <w:noProof/>
                <w:webHidden/>
              </w:rPr>
            </w:r>
            <w:r w:rsidR="008B7AC3">
              <w:rPr>
                <w:noProof/>
                <w:webHidden/>
              </w:rPr>
              <w:fldChar w:fldCharType="separate"/>
            </w:r>
            <w:r w:rsidR="008B7AC3">
              <w:rPr>
                <w:noProof/>
                <w:webHidden/>
                <w:rtl/>
              </w:rPr>
              <w:t>323</w:t>
            </w:r>
            <w:r w:rsidR="008B7AC3">
              <w:rPr>
                <w:noProof/>
                <w:webHidden/>
              </w:rPr>
              <w:fldChar w:fldCharType="end"/>
            </w:r>
          </w:hyperlink>
        </w:p>
        <w:p w14:paraId="3C830F13" w14:textId="3BB795E4" w:rsidR="008B7AC3" w:rsidRDefault="009B2532">
          <w:pPr>
            <w:pStyle w:val="TOC3"/>
            <w:tabs>
              <w:tab w:val="right" w:leader="dot" w:pos="6749"/>
            </w:tabs>
            <w:rPr>
              <w:noProof/>
            </w:rPr>
          </w:pPr>
          <w:hyperlink w:anchor="_Toc151571464" w:history="1">
            <w:r w:rsidR="008B7AC3" w:rsidRPr="007A4375">
              <w:rPr>
                <w:rStyle w:val="Hyperlink"/>
                <w:noProof/>
                <w:rtl/>
                <w:lang w:bidi="fa-IR"/>
              </w:rPr>
              <w:t>نسل ا</w:t>
            </w:r>
            <w:r w:rsidR="008B7AC3" w:rsidRPr="007A4375">
              <w:rPr>
                <w:rStyle w:val="Hyperlink"/>
                <w:rFonts w:hint="cs"/>
                <w:noProof/>
                <w:rtl/>
                <w:lang w:bidi="fa-IR"/>
              </w:rPr>
              <w:t>ی</w:t>
            </w:r>
            <w:r w:rsidR="008B7AC3" w:rsidRPr="007A4375">
              <w:rPr>
                <w:rStyle w:val="Hyperlink"/>
                <w:rFonts w:hint="eastAsia"/>
                <w:noProof/>
                <w:rtl/>
                <w:lang w:bidi="fa-IR"/>
              </w:rPr>
              <w:t>گرگ</w:t>
            </w:r>
            <w:r w:rsidR="008B7AC3">
              <w:rPr>
                <w:noProof/>
                <w:webHidden/>
              </w:rPr>
              <w:tab/>
            </w:r>
            <w:r w:rsidR="008B7AC3">
              <w:rPr>
                <w:noProof/>
                <w:webHidden/>
              </w:rPr>
              <w:fldChar w:fldCharType="begin"/>
            </w:r>
            <w:r w:rsidR="008B7AC3">
              <w:rPr>
                <w:noProof/>
                <w:webHidden/>
              </w:rPr>
              <w:instrText xml:space="preserve"> PAGEREF _Toc151571464 \h </w:instrText>
            </w:r>
            <w:r w:rsidR="008B7AC3">
              <w:rPr>
                <w:noProof/>
                <w:webHidden/>
              </w:rPr>
            </w:r>
            <w:r w:rsidR="008B7AC3">
              <w:rPr>
                <w:noProof/>
                <w:webHidden/>
              </w:rPr>
              <w:fldChar w:fldCharType="separate"/>
            </w:r>
            <w:r w:rsidR="008B7AC3">
              <w:rPr>
                <w:noProof/>
                <w:webHidden/>
                <w:rtl/>
              </w:rPr>
              <w:t>325</w:t>
            </w:r>
            <w:r w:rsidR="008B7AC3">
              <w:rPr>
                <w:noProof/>
                <w:webHidden/>
              </w:rPr>
              <w:fldChar w:fldCharType="end"/>
            </w:r>
          </w:hyperlink>
        </w:p>
        <w:p w14:paraId="0AE6199B" w14:textId="50CEE3CA" w:rsidR="008B7AC3" w:rsidRDefault="009B2532">
          <w:pPr>
            <w:pStyle w:val="TOC2"/>
            <w:tabs>
              <w:tab w:val="right" w:leader="dot" w:pos="6749"/>
            </w:tabs>
            <w:rPr>
              <w:noProof/>
            </w:rPr>
          </w:pPr>
          <w:hyperlink w:anchor="_Toc151571465" w:history="1">
            <w:r w:rsidR="008B7AC3" w:rsidRPr="007A4375">
              <w:rPr>
                <w:rStyle w:val="Hyperlink"/>
                <w:noProof/>
                <w:rtl/>
                <w:lang w:bidi="fa-IR"/>
              </w:rPr>
              <w:t>5.10 مهارت‌ها</w:t>
            </w:r>
            <w:r w:rsidR="008B7AC3" w:rsidRPr="007A4375">
              <w:rPr>
                <w:rStyle w:val="Hyperlink"/>
                <w:rFonts w:hint="cs"/>
                <w:noProof/>
                <w:rtl/>
                <w:lang w:bidi="fa-IR"/>
              </w:rPr>
              <w:t>ی</w:t>
            </w:r>
            <w:r w:rsidR="008B7AC3" w:rsidRPr="007A4375">
              <w:rPr>
                <w:rStyle w:val="Hyperlink"/>
                <w:noProof/>
                <w:rtl/>
                <w:lang w:bidi="fa-IR"/>
              </w:rPr>
              <w:t xml:space="preserve"> ارتباط</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_Toc151571465 \h </w:instrText>
            </w:r>
            <w:r w:rsidR="008B7AC3">
              <w:rPr>
                <w:noProof/>
                <w:webHidden/>
              </w:rPr>
            </w:r>
            <w:r w:rsidR="008B7AC3">
              <w:rPr>
                <w:noProof/>
                <w:webHidden/>
              </w:rPr>
              <w:fldChar w:fldCharType="separate"/>
            </w:r>
            <w:r w:rsidR="008B7AC3">
              <w:rPr>
                <w:noProof/>
                <w:webHidden/>
                <w:rtl/>
              </w:rPr>
              <w:t>326</w:t>
            </w:r>
            <w:r w:rsidR="008B7AC3">
              <w:rPr>
                <w:noProof/>
                <w:webHidden/>
              </w:rPr>
              <w:fldChar w:fldCharType="end"/>
            </w:r>
          </w:hyperlink>
        </w:p>
        <w:p w14:paraId="387110A6" w14:textId="655E4347" w:rsidR="008B7AC3" w:rsidRDefault="009B2532">
          <w:pPr>
            <w:pStyle w:val="TOC3"/>
            <w:tabs>
              <w:tab w:val="right" w:leader="dot" w:pos="6749"/>
            </w:tabs>
            <w:rPr>
              <w:noProof/>
            </w:rPr>
          </w:pPr>
          <w:hyperlink w:anchor="_Toc151571466" w:history="1">
            <w:r w:rsidR="008B7AC3" w:rsidRPr="007A4375">
              <w:rPr>
                <w:rStyle w:val="Hyperlink"/>
                <w:noProof/>
                <w:rtl/>
                <w:lang w:bidi="fa-IR"/>
              </w:rPr>
              <w:t>چرا ارتباطات مهم است</w:t>
            </w:r>
            <w:r w:rsidR="008B7AC3">
              <w:rPr>
                <w:noProof/>
                <w:webHidden/>
              </w:rPr>
              <w:tab/>
            </w:r>
            <w:r w:rsidR="008B7AC3">
              <w:rPr>
                <w:noProof/>
                <w:webHidden/>
              </w:rPr>
              <w:fldChar w:fldCharType="begin"/>
            </w:r>
            <w:r w:rsidR="008B7AC3">
              <w:rPr>
                <w:noProof/>
                <w:webHidden/>
              </w:rPr>
              <w:instrText xml:space="preserve"> PAGEREF _Toc151571466 \h </w:instrText>
            </w:r>
            <w:r w:rsidR="008B7AC3">
              <w:rPr>
                <w:noProof/>
                <w:webHidden/>
              </w:rPr>
            </w:r>
            <w:r w:rsidR="008B7AC3">
              <w:rPr>
                <w:noProof/>
                <w:webHidden/>
              </w:rPr>
              <w:fldChar w:fldCharType="separate"/>
            </w:r>
            <w:r w:rsidR="008B7AC3">
              <w:rPr>
                <w:noProof/>
                <w:webHidden/>
                <w:rtl/>
              </w:rPr>
              <w:t>327</w:t>
            </w:r>
            <w:r w:rsidR="008B7AC3">
              <w:rPr>
                <w:noProof/>
                <w:webHidden/>
              </w:rPr>
              <w:fldChar w:fldCharType="end"/>
            </w:r>
          </w:hyperlink>
        </w:p>
        <w:p w14:paraId="649872C4" w14:textId="44DA9446" w:rsidR="008B7AC3" w:rsidRDefault="009B2532">
          <w:pPr>
            <w:pStyle w:val="TOC3"/>
            <w:tabs>
              <w:tab w:val="right" w:leader="dot" w:pos="6749"/>
            </w:tabs>
            <w:rPr>
              <w:noProof/>
            </w:rPr>
          </w:pPr>
          <w:hyperlink w:anchor="_Toc151571467" w:history="1">
            <w:r w:rsidR="008B7AC3" w:rsidRPr="007A4375">
              <w:rPr>
                <w:rStyle w:val="Hyperlink"/>
                <w:noProof/>
                <w:rtl/>
                <w:lang w:bidi="fa-IR"/>
              </w:rPr>
              <w:t>فرآ</w:t>
            </w:r>
            <w:r w:rsidR="008B7AC3" w:rsidRPr="007A4375">
              <w:rPr>
                <w:rStyle w:val="Hyperlink"/>
                <w:rFonts w:hint="cs"/>
                <w:noProof/>
                <w:rtl/>
                <w:lang w:bidi="fa-IR"/>
              </w:rPr>
              <w:t>ی</w:t>
            </w:r>
            <w:r w:rsidR="008B7AC3" w:rsidRPr="007A4375">
              <w:rPr>
                <w:rStyle w:val="Hyperlink"/>
                <w:noProof/>
                <w:rtl/>
                <w:lang w:bidi="fa-IR"/>
              </w:rPr>
              <w:t>ند ارتباطات</w:t>
            </w:r>
            <w:r w:rsidR="008B7AC3">
              <w:rPr>
                <w:noProof/>
                <w:webHidden/>
              </w:rPr>
              <w:tab/>
            </w:r>
            <w:r w:rsidR="008B7AC3">
              <w:rPr>
                <w:noProof/>
                <w:webHidden/>
              </w:rPr>
              <w:fldChar w:fldCharType="begin"/>
            </w:r>
            <w:r w:rsidR="008B7AC3">
              <w:rPr>
                <w:noProof/>
                <w:webHidden/>
              </w:rPr>
              <w:instrText xml:space="preserve"> PAGEREF _Toc151571467 \h </w:instrText>
            </w:r>
            <w:r w:rsidR="008B7AC3">
              <w:rPr>
                <w:noProof/>
                <w:webHidden/>
              </w:rPr>
            </w:r>
            <w:r w:rsidR="008B7AC3">
              <w:rPr>
                <w:noProof/>
                <w:webHidden/>
              </w:rPr>
              <w:fldChar w:fldCharType="separate"/>
            </w:r>
            <w:r w:rsidR="008B7AC3">
              <w:rPr>
                <w:noProof/>
                <w:webHidden/>
                <w:rtl/>
              </w:rPr>
              <w:t>327</w:t>
            </w:r>
            <w:r w:rsidR="008B7AC3">
              <w:rPr>
                <w:noProof/>
                <w:webHidden/>
              </w:rPr>
              <w:fldChar w:fldCharType="end"/>
            </w:r>
          </w:hyperlink>
        </w:p>
        <w:p w14:paraId="4777A776" w14:textId="50F20F51" w:rsidR="008B7AC3" w:rsidRDefault="009B2532">
          <w:pPr>
            <w:pStyle w:val="TOC3"/>
            <w:tabs>
              <w:tab w:val="right" w:leader="dot" w:pos="6749"/>
            </w:tabs>
            <w:rPr>
              <w:noProof/>
            </w:rPr>
          </w:pPr>
          <w:hyperlink w:anchor="_Toc151571468" w:history="1">
            <w:r w:rsidR="008B7AC3" w:rsidRPr="007A4375">
              <w:rPr>
                <w:rStyle w:val="Hyperlink"/>
                <w:noProof/>
                <w:rtl/>
                <w:lang w:bidi="fa-IR"/>
              </w:rPr>
              <w:t>اهم</w:t>
            </w:r>
            <w:r w:rsidR="008B7AC3" w:rsidRPr="007A4375">
              <w:rPr>
                <w:rStyle w:val="Hyperlink"/>
                <w:rFonts w:hint="cs"/>
                <w:noProof/>
                <w:rtl/>
                <w:lang w:bidi="fa-IR"/>
              </w:rPr>
              <w:t>ی</w:t>
            </w:r>
            <w:r w:rsidR="008B7AC3" w:rsidRPr="007A4375">
              <w:rPr>
                <w:rStyle w:val="Hyperlink"/>
                <w:noProof/>
                <w:rtl/>
                <w:lang w:bidi="fa-IR"/>
              </w:rPr>
              <w:t>ت گوش دادن</w:t>
            </w:r>
            <w:r w:rsidR="008B7AC3">
              <w:rPr>
                <w:noProof/>
                <w:webHidden/>
              </w:rPr>
              <w:tab/>
            </w:r>
            <w:r w:rsidR="008B7AC3">
              <w:rPr>
                <w:noProof/>
                <w:webHidden/>
              </w:rPr>
              <w:fldChar w:fldCharType="begin"/>
            </w:r>
            <w:r w:rsidR="008B7AC3">
              <w:rPr>
                <w:noProof/>
                <w:webHidden/>
              </w:rPr>
              <w:instrText xml:space="preserve"> PAGEREF _Toc151571468 \h </w:instrText>
            </w:r>
            <w:r w:rsidR="008B7AC3">
              <w:rPr>
                <w:noProof/>
                <w:webHidden/>
              </w:rPr>
            </w:r>
            <w:r w:rsidR="008B7AC3">
              <w:rPr>
                <w:noProof/>
                <w:webHidden/>
              </w:rPr>
              <w:fldChar w:fldCharType="separate"/>
            </w:r>
            <w:r w:rsidR="008B7AC3">
              <w:rPr>
                <w:noProof/>
                <w:webHidden/>
                <w:rtl/>
              </w:rPr>
              <w:t>329</w:t>
            </w:r>
            <w:r w:rsidR="008B7AC3">
              <w:rPr>
                <w:noProof/>
                <w:webHidden/>
              </w:rPr>
              <w:fldChar w:fldCharType="end"/>
            </w:r>
          </w:hyperlink>
        </w:p>
        <w:p w14:paraId="54604709" w14:textId="4973B81D" w:rsidR="008B7AC3" w:rsidRDefault="009B2532">
          <w:pPr>
            <w:pStyle w:val="TOC3"/>
            <w:tabs>
              <w:tab w:val="right" w:leader="dot" w:pos="6749"/>
            </w:tabs>
            <w:rPr>
              <w:noProof/>
            </w:rPr>
          </w:pPr>
          <w:hyperlink w:anchor="_Toc151571469" w:history="1">
            <w:r w:rsidR="008B7AC3" w:rsidRPr="007A4375">
              <w:rPr>
                <w:rStyle w:val="Hyperlink"/>
                <w:noProof/>
                <w:rtl/>
                <w:lang w:bidi="fa-IR"/>
              </w:rPr>
              <w:t>جلسات ت</w:t>
            </w:r>
            <w:r w:rsidR="008B7AC3" w:rsidRPr="007A4375">
              <w:rPr>
                <w:rStyle w:val="Hyperlink"/>
                <w:rFonts w:hint="cs"/>
                <w:noProof/>
                <w:rtl/>
                <w:lang w:bidi="fa-IR"/>
              </w:rPr>
              <w:t>ی</w:t>
            </w:r>
            <w:r w:rsidR="008B7AC3" w:rsidRPr="007A4375">
              <w:rPr>
                <w:rStyle w:val="Hyperlink"/>
                <w:noProof/>
                <w:rtl/>
                <w:lang w:bidi="fa-IR"/>
              </w:rPr>
              <w:t>م</w:t>
            </w:r>
            <w:r w:rsidR="008B7AC3" w:rsidRPr="007A4375">
              <w:rPr>
                <w:rStyle w:val="Hyperlink"/>
                <w:rFonts w:hint="cs"/>
                <w:noProof/>
                <w:rtl/>
                <w:lang w:bidi="fa-IR"/>
              </w:rPr>
              <w:t>ی</w:t>
            </w:r>
            <w:r w:rsidR="008B7AC3" w:rsidRPr="007A4375">
              <w:rPr>
                <w:rStyle w:val="Hyperlink"/>
                <w:noProof/>
                <w:rtl/>
                <w:lang w:bidi="fa-IR"/>
              </w:rPr>
              <w:t xml:space="preserve"> مؤثر</w:t>
            </w:r>
            <w:r w:rsidR="008B7AC3">
              <w:rPr>
                <w:noProof/>
                <w:webHidden/>
              </w:rPr>
              <w:tab/>
            </w:r>
            <w:r w:rsidR="008B7AC3">
              <w:rPr>
                <w:noProof/>
                <w:webHidden/>
              </w:rPr>
              <w:fldChar w:fldCharType="begin"/>
            </w:r>
            <w:r w:rsidR="008B7AC3">
              <w:rPr>
                <w:noProof/>
                <w:webHidden/>
              </w:rPr>
              <w:instrText xml:space="preserve"> PAGEREF _Toc151571469 \h </w:instrText>
            </w:r>
            <w:r w:rsidR="008B7AC3">
              <w:rPr>
                <w:noProof/>
                <w:webHidden/>
              </w:rPr>
            </w:r>
            <w:r w:rsidR="008B7AC3">
              <w:rPr>
                <w:noProof/>
                <w:webHidden/>
              </w:rPr>
              <w:fldChar w:fldCharType="separate"/>
            </w:r>
            <w:r w:rsidR="008B7AC3">
              <w:rPr>
                <w:noProof/>
                <w:webHidden/>
                <w:rtl/>
              </w:rPr>
              <w:t>331</w:t>
            </w:r>
            <w:r w:rsidR="008B7AC3">
              <w:rPr>
                <w:noProof/>
                <w:webHidden/>
              </w:rPr>
              <w:fldChar w:fldCharType="end"/>
            </w:r>
          </w:hyperlink>
        </w:p>
        <w:p w14:paraId="0C921710" w14:textId="6FB10B22" w:rsidR="008B7AC3" w:rsidRDefault="009B2532">
          <w:pPr>
            <w:pStyle w:val="TOC2"/>
            <w:tabs>
              <w:tab w:val="right" w:leader="dot" w:pos="6749"/>
            </w:tabs>
            <w:rPr>
              <w:noProof/>
            </w:rPr>
          </w:pPr>
          <w:hyperlink w:anchor="_Toc151571470" w:history="1">
            <w:r w:rsidR="008B7AC3" w:rsidRPr="007A4375">
              <w:rPr>
                <w:rStyle w:val="Hyperlink"/>
                <w:noProof/>
                <w:rtl/>
                <w:lang w:bidi="fa-IR"/>
              </w:rPr>
              <w:t xml:space="preserve">6.10 توسعه </w:t>
            </w:r>
            <w:r w:rsidR="008B7AC3" w:rsidRPr="007A4375">
              <w:rPr>
                <w:rStyle w:val="Hyperlink"/>
                <w:rFonts w:hint="cs"/>
                <w:noProof/>
                <w:rtl/>
                <w:lang w:bidi="fa-IR"/>
              </w:rPr>
              <w:t>ی</w:t>
            </w:r>
            <w:r w:rsidR="008B7AC3" w:rsidRPr="007A4375">
              <w:rPr>
                <w:rStyle w:val="Hyperlink"/>
                <w:noProof/>
                <w:rtl/>
                <w:lang w:bidi="fa-IR"/>
              </w:rPr>
              <w:t xml:space="preserve"> انسان</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_Toc151571470 \h </w:instrText>
            </w:r>
            <w:r w:rsidR="008B7AC3">
              <w:rPr>
                <w:noProof/>
                <w:webHidden/>
              </w:rPr>
            </w:r>
            <w:r w:rsidR="008B7AC3">
              <w:rPr>
                <w:noProof/>
                <w:webHidden/>
              </w:rPr>
              <w:fldChar w:fldCharType="separate"/>
            </w:r>
            <w:r w:rsidR="008B7AC3">
              <w:rPr>
                <w:noProof/>
                <w:webHidden/>
                <w:rtl/>
              </w:rPr>
              <w:t>333</w:t>
            </w:r>
            <w:r w:rsidR="008B7AC3">
              <w:rPr>
                <w:noProof/>
                <w:webHidden/>
              </w:rPr>
              <w:fldChar w:fldCharType="end"/>
            </w:r>
          </w:hyperlink>
        </w:p>
        <w:p w14:paraId="5B8B7EC7" w14:textId="31386BE7" w:rsidR="008B7AC3" w:rsidRDefault="009B2532">
          <w:pPr>
            <w:pStyle w:val="TOC3"/>
            <w:tabs>
              <w:tab w:val="right" w:leader="dot" w:pos="6749"/>
            </w:tabs>
            <w:rPr>
              <w:noProof/>
            </w:rPr>
          </w:pPr>
          <w:hyperlink w:anchor="_Toc151571471" w:history="1">
            <w:r w:rsidR="008B7AC3" w:rsidRPr="007A4375">
              <w:rPr>
                <w:rStyle w:val="Hyperlink"/>
                <w:noProof/>
                <w:rtl/>
              </w:rPr>
              <w:t>تحل</w:t>
            </w:r>
            <w:r w:rsidR="008B7AC3" w:rsidRPr="007A4375">
              <w:rPr>
                <w:rStyle w:val="Hyperlink"/>
                <w:rFonts w:hint="cs"/>
                <w:noProof/>
                <w:rtl/>
              </w:rPr>
              <w:t>ی</w:t>
            </w:r>
            <w:r w:rsidR="008B7AC3" w:rsidRPr="007A4375">
              <w:rPr>
                <w:rStyle w:val="Hyperlink"/>
                <w:noProof/>
                <w:rtl/>
              </w:rPr>
              <w:t>ل وظا</w:t>
            </w:r>
            <w:r w:rsidR="008B7AC3" w:rsidRPr="007A4375">
              <w:rPr>
                <w:rStyle w:val="Hyperlink"/>
                <w:rFonts w:hint="cs"/>
                <w:noProof/>
                <w:rtl/>
              </w:rPr>
              <w:t>ی</w:t>
            </w:r>
            <w:r w:rsidR="008B7AC3" w:rsidRPr="007A4375">
              <w:rPr>
                <w:rStyle w:val="Hyperlink"/>
                <w:noProof/>
                <w:rtl/>
              </w:rPr>
              <w:t>ف شغل</w:t>
            </w:r>
            <w:r w:rsidR="008B7AC3" w:rsidRPr="007A4375">
              <w:rPr>
                <w:rStyle w:val="Hyperlink"/>
                <w:rFonts w:hint="cs"/>
                <w:noProof/>
                <w:rtl/>
              </w:rPr>
              <w:t>ی</w:t>
            </w:r>
            <w:r w:rsidR="008B7AC3" w:rsidRPr="007A4375">
              <w:rPr>
                <w:rStyle w:val="Hyperlink"/>
                <w:noProof/>
                <w:rtl/>
              </w:rPr>
              <w:t xml:space="preserve"> (</w:t>
            </w:r>
            <w:r w:rsidR="008B7AC3" w:rsidRPr="007A4375">
              <w:rPr>
                <w:rStyle w:val="Hyperlink"/>
                <w:noProof/>
              </w:rPr>
              <w:t>JTA</w:t>
            </w:r>
            <w:r w:rsidR="008B7AC3" w:rsidRPr="007A4375">
              <w:rPr>
                <w:rStyle w:val="Hyperlink"/>
                <w:noProof/>
                <w:rtl/>
              </w:rPr>
              <w:t>)</w:t>
            </w:r>
            <w:r w:rsidR="008B7AC3">
              <w:rPr>
                <w:noProof/>
                <w:webHidden/>
              </w:rPr>
              <w:tab/>
            </w:r>
            <w:r w:rsidR="008B7AC3">
              <w:rPr>
                <w:noProof/>
                <w:webHidden/>
              </w:rPr>
              <w:fldChar w:fldCharType="begin"/>
            </w:r>
            <w:r w:rsidR="008B7AC3">
              <w:rPr>
                <w:noProof/>
                <w:webHidden/>
              </w:rPr>
              <w:instrText xml:space="preserve"> PAGEREF _Toc151571471 \h </w:instrText>
            </w:r>
            <w:r w:rsidR="008B7AC3">
              <w:rPr>
                <w:noProof/>
                <w:webHidden/>
              </w:rPr>
            </w:r>
            <w:r w:rsidR="008B7AC3">
              <w:rPr>
                <w:noProof/>
                <w:webHidden/>
              </w:rPr>
              <w:fldChar w:fldCharType="separate"/>
            </w:r>
            <w:r w:rsidR="008B7AC3">
              <w:rPr>
                <w:noProof/>
                <w:webHidden/>
                <w:rtl/>
              </w:rPr>
              <w:t>334</w:t>
            </w:r>
            <w:r w:rsidR="008B7AC3">
              <w:rPr>
                <w:noProof/>
                <w:webHidden/>
              </w:rPr>
              <w:fldChar w:fldCharType="end"/>
            </w:r>
          </w:hyperlink>
        </w:p>
        <w:p w14:paraId="118B7A74" w14:textId="17CBE691" w:rsidR="008B7AC3" w:rsidRDefault="009B2532">
          <w:pPr>
            <w:pStyle w:val="TOC3"/>
            <w:tabs>
              <w:tab w:val="right" w:leader="dot" w:pos="6749"/>
            </w:tabs>
            <w:rPr>
              <w:noProof/>
            </w:rPr>
          </w:pPr>
          <w:hyperlink w:anchor="_Toc151571472" w:history="1">
            <w:r w:rsidR="008B7AC3" w:rsidRPr="007A4375">
              <w:rPr>
                <w:rStyle w:val="Hyperlink"/>
                <w:noProof/>
                <w:rtl/>
              </w:rPr>
              <w:t>آموزش برا</w:t>
            </w:r>
            <w:r w:rsidR="008B7AC3" w:rsidRPr="007A4375">
              <w:rPr>
                <w:rStyle w:val="Hyperlink"/>
                <w:rFonts w:hint="cs"/>
                <w:noProof/>
                <w:rtl/>
              </w:rPr>
              <w:t>ی</w:t>
            </w:r>
            <w:r w:rsidR="008B7AC3" w:rsidRPr="007A4375">
              <w:rPr>
                <w:rStyle w:val="Hyperlink"/>
                <w:noProof/>
                <w:rtl/>
              </w:rPr>
              <w:t xml:space="preserve"> توسعه مهارت ها</w:t>
            </w:r>
            <w:r w:rsidR="008B7AC3">
              <w:rPr>
                <w:noProof/>
                <w:webHidden/>
              </w:rPr>
              <w:tab/>
            </w:r>
            <w:r w:rsidR="008B7AC3">
              <w:rPr>
                <w:noProof/>
                <w:webHidden/>
              </w:rPr>
              <w:fldChar w:fldCharType="begin"/>
            </w:r>
            <w:r w:rsidR="008B7AC3">
              <w:rPr>
                <w:noProof/>
                <w:webHidden/>
              </w:rPr>
              <w:instrText xml:space="preserve"> PAGEREF _Toc151571472 \h </w:instrText>
            </w:r>
            <w:r w:rsidR="008B7AC3">
              <w:rPr>
                <w:noProof/>
                <w:webHidden/>
              </w:rPr>
            </w:r>
            <w:r w:rsidR="008B7AC3">
              <w:rPr>
                <w:noProof/>
                <w:webHidden/>
              </w:rPr>
              <w:fldChar w:fldCharType="separate"/>
            </w:r>
            <w:r w:rsidR="008B7AC3">
              <w:rPr>
                <w:noProof/>
                <w:webHidden/>
                <w:rtl/>
              </w:rPr>
              <w:t>337</w:t>
            </w:r>
            <w:r w:rsidR="008B7AC3">
              <w:rPr>
                <w:noProof/>
                <w:webHidden/>
              </w:rPr>
              <w:fldChar w:fldCharType="end"/>
            </w:r>
          </w:hyperlink>
        </w:p>
        <w:p w14:paraId="2EE565AB" w14:textId="67948688" w:rsidR="008B7AC3" w:rsidRDefault="009B2532">
          <w:pPr>
            <w:pStyle w:val="TOC2"/>
            <w:tabs>
              <w:tab w:val="right" w:leader="dot" w:pos="6749"/>
            </w:tabs>
            <w:rPr>
              <w:noProof/>
            </w:rPr>
          </w:pPr>
          <w:hyperlink w:anchor="_Toc151571473" w:history="1">
            <w:r w:rsidR="008B7AC3" w:rsidRPr="007A4375">
              <w:rPr>
                <w:rStyle w:val="Hyperlink"/>
                <w:noProof/>
                <w:rtl/>
                <w:lang w:bidi="fa-IR"/>
              </w:rPr>
              <w:t>7.10 مد</w:t>
            </w:r>
            <w:r w:rsidR="008B7AC3" w:rsidRPr="007A4375">
              <w:rPr>
                <w:rStyle w:val="Hyperlink"/>
                <w:rFonts w:hint="cs"/>
                <w:noProof/>
                <w:rtl/>
                <w:lang w:bidi="fa-IR"/>
              </w:rPr>
              <w:t>ی</w:t>
            </w:r>
            <w:r w:rsidR="008B7AC3" w:rsidRPr="007A4375">
              <w:rPr>
                <w:rStyle w:val="Hyperlink"/>
                <w:noProof/>
                <w:rtl/>
                <w:lang w:bidi="fa-IR"/>
              </w:rPr>
              <w:t>ر</w:t>
            </w:r>
            <w:r w:rsidR="008B7AC3" w:rsidRPr="007A4375">
              <w:rPr>
                <w:rStyle w:val="Hyperlink"/>
                <w:rFonts w:hint="cs"/>
                <w:noProof/>
                <w:rtl/>
                <w:lang w:bidi="fa-IR"/>
              </w:rPr>
              <w:t>ی</w:t>
            </w:r>
            <w:r w:rsidR="008B7AC3" w:rsidRPr="007A4375">
              <w:rPr>
                <w:rStyle w:val="Hyperlink"/>
                <w:noProof/>
                <w:rtl/>
                <w:lang w:bidi="fa-IR"/>
              </w:rPr>
              <w:t>ت منابع و ساختار سازمان</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_Toc151571473 \h </w:instrText>
            </w:r>
            <w:r w:rsidR="008B7AC3">
              <w:rPr>
                <w:noProof/>
                <w:webHidden/>
              </w:rPr>
            </w:r>
            <w:r w:rsidR="008B7AC3">
              <w:rPr>
                <w:noProof/>
                <w:webHidden/>
              </w:rPr>
              <w:fldChar w:fldCharType="separate"/>
            </w:r>
            <w:r w:rsidR="008B7AC3">
              <w:rPr>
                <w:noProof/>
                <w:webHidden/>
                <w:rtl/>
              </w:rPr>
              <w:t>342</w:t>
            </w:r>
            <w:r w:rsidR="008B7AC3">
              <w:rPr>
                <w:noProof/>
                <w:webHidden/>
              </w:rPr>
              <w:fldChar w:fldCharType="end"/>
            </w:r>
          </w:hyperlink>
        </w:p>
        <w:p w14:paraId="317A2D6F" w14:textId="0954B3A8" w:rsidR="008B7AC3" w:rsidRDefault="009B2532">
          <w:pPr>
            <w:pStyle w:val="TOC2"/>
            <w:tabs>
              <w:tab w:val="right" w:leader="dot" w:pos="6749"/>
            </w:tabs>
            <w:rPr>
              <w:noProof/>
            </w:rPr>
          </w:pPr>
          <w:hyperlink w:anchor="_Toc151571474" w:history="1">
            <w:r w:rsidR="008B7AC3" w:rsidRPr="007A4375">
              <w:rPr>
                <w:rStyle w:val="Hyperlink"/>
                <w:noProof/>
                <w:rtl/>
                <w:lang w:bidi="fa-IR"/>
              </w:rPr>
              <w:t>8.10 اندازه ‌گ</w:t>
            </w:r>
            <w:r w:rsidR="008B7AC3" w:rsidRPr="007A4375">
              <w:rPr>
                <w:rStyle w:val="Hyperlink"/>
                <w:rFonts w:hint="cs"/>
                <w:noProof/>
                <w:rtl/>
                <w:lang w:bidi="fa-IR"/>
              </w:rPr>
              <w:t>ی</w:t>
            </w:r>
            <w:r w:rsidR="008B7AC3" w:rsidRPr="007A4375">
              <w:rPr>
                <w:rStyle w:val="Hyperlink"/>
                <w:noProof/>
                <w:rtl/>
                <w:lang w:bidi="fa-IR"/>
              </w:rPr>
              <w:t>ر</w:t>
            </w:r>
            <w:r w:rsidR="008B7AC3" w:rsidRPr="007A4375">
              <w:rPr>
                <w:rStyle w:val="Hyperlink"/>
                <w:rFonts w:hint="cs"/>
                <w:noProof/>
                <w:rtl/>
                <w:lang w:bidi="fa-IR"/>
              </w:rPr>
              <w:t>ی</w:t>
            </w:r>
            <w:r w:rsidR="008B7AC3" w:rsidRPr="007A4375">
              <w:rPr>
                <w:rStyle w:val="Hyperlink"/>
                <w:noProof/>
                <w:rtl/>
                <w:lang w:bidi="fa-IR"/>
              </w:rPr>
              <w:t xml:space="preserve"> عملکرد</w:t>
            </w:r>
            <w:r w:rsidR="008B7AC3">
              <w:rPr>
                <w:noProof/>
                <w:webHidden/>
              </w:rPr>
              <w:tab/>
            </w:r>
            <w:r w:rsidR="008B7AC3">
              <w:rPr>
                <w:noProof/>
                <w:webHidden/>
              </w:rPr>
              <w:fldChar w:fldCharType="begin"/>
            </w:r>
            <w:r w:rsidR="008B7AC3">
              <w:rPr>
                <w:noProof/>
                <w:webHidden/>
              </w:rPr>
              <w:instrText xml:space="preserve"> PAGEREF _Toc151571474 \h </w:instrText>
            </w:r>
            <w:r w:rsidR="008B7AC3">
              <w:rPr>
                <w:noProof/>
                <w:webHidden/>
              </w:rPr>
            </w:r>
            <w:r w:rsidR="008B7AC3">
              <w:rPr>
                <w:noProof/>
                <w:webHidden/>
              </w:rPr>
              <w:fldChar w:fldCharType="separate"/>
            </w:r>
            <w:r w:rsidR="008B7AC3">
              <w:rPr>
                <w:noProof/>
                <w:webHidden/>
                <w:rtl/>
              </w:rPr>
              <w:t>350</w:t>
            </w:r>
            <w:r w:rsidR="008B7AC3">
              <w:rPr>
                <w:noProof/>
                <w:webHidden/>
              </w:rPr>
              <w:fldChar w:fldCharType="end"/>
            </w:r>
          </w:hyperlink>
        </w:p>
        <w:p w14:paraId="372DCCC6" w14:textId="17D5EED7" w:rsidR="008B7AC3" w:rsidRDefault="009B2532">
          <w:pPr>
            <w:pStyle w:val="TOC2"/>
            <w:tabs>
              <w:tab w:val="right" w:leader="dot" w:pos="6749"/>
            </w:tabs>
            <w:rPr>
              <w:noProof/>
            </w:rPr>
          </w:pPr>
          <w:hyperlink w:anchor="_Toc151571475" w:history="1">
            <w:r w:rsidR="008B7AC3" w:rsidRPr="007A4375">
              <w:rPr>
                <w:rStyle w:val="Hyperlink"/>
                <w:noProof/>
                <w:rtl/>
                <w:lang w:bidi="fa-IR"/>
              </w:rPr>
              <w:t>9.10 خلاصه</w:t>
            </w:r>
            <w:r w:rsidR="008B7AC3">
              <w:rPr>
                <w:noProof/>
                <w:webHidden/>
              </w:rPr>
              <w:tab/>
            </w:r>
            <w:r w:rsidR="008B7AC3">
              <w:rPr>
                <w:noProof/>
                <w:webHidden/>
              </w:rPr>
              <w:fldChar w:fldCharType="begin"/>
            </w:r>
            <w:r w:rsidR="008B7AC3">
              <w:rPr>
                <w:noProof/>
                <w:webHidden/>
              </w:rPr>
              <w:instrText xml:space="preserve"> PAGEREF _Toc151571475 \h </w:instrText>
            </w:r>
            <w:r w:rsidR="008B7AC3">
              <w:rPr>
                <w:noProof/>
                <w:webHidden/>
              </w:rPr>
            </w:r>
            <w:r w:rsidR="008B7AC3">
              <w:rPr>
                <w:noProof/>
                <w:webHidden/>
              </w:rPr>
              <w:fldChar w:fldCharType="separate"/>
            </w:r>
            <w:r w:rsidR="008B7AC3">
              <w:rPr>
                <w:noProof/>
                <w:webHidden/>
                <w:rtl/>
              </w:rPr>
              <w:t>350</w:t>
            </w:r>
            <w:r w:rsidR="008B7AC3">
              <w:rPr>
                <w:noProof/>
                <w:webHidden/>
              </w:rPr>
              <w:fldChar w:fldCharType="end"/>
            </w:r>
          </w:hyperlink>
        </w:p>
        <w:p w14:paraId="73158C69" w14:textId="3414CC16" w:rsidR="008B7AC3" w:rsidRDefault="009B2532">
          <w:pPr>
            <w:pStyle w:val="TOC2"/>
            <w:tabs>
              <w:tab w:val="right" w:leader="dot" w:pos="6749"/>
            </w:tabs>
            <w:rPr>
              <w:noProof/>
            </w:rPr>
          </w:pPr>
          <w:hyperlink w:anchor="_Toc151571476" w:history="1">
            <w:r w:rsidR="008B7AC3" w:rsidRPr="007A4375">
              <w:rPr>
                <w:rStyle w:val="Hyperlink"/>
                <w:noProof/>
                <w:rtl/>
                <w:lang w:bidi="fa-IR"/>
              </w:rPr>
              <w:t xml:space="preserve">۱۰.۱۰ </w:t>
            </w:r>
            <w:r w:rsidR="008B7AC3" w:rsidRPr="007A4375">
              <w:rPr>
                <w:rStyle w:val="Hyperlink"/>
                <w:noProof/>
                <w:rtl/>
              </w:rPr>
              <w:t>پرسش ها</w:t>
            </w:r>
            <w:r w:rsidR="008B7AC3" w:rsidRPr="007A4375">
              <w:rPr>
                <w:rStyle w:val="Hyperlink"/>
                <w:rFonts w:hint="cs"/>
                <w:noProof/>
                <w:rtl/>
              </w:rPr>
              <w:t>ی</w:t>
            </w:r>
            <w:r w:rsidR="008B7AC3" w:rsidRPr="007A4375">
              <w:rPr>
                <w:rStyle w:val="Hyperlink"/>
                <w:noProof/>
                <w:rtl/>
              </w:rPr>
              <w:t xml:space="preserve"> خودآزما</w:t>
            </w:r>
            <w:r w:rsidR="008B7AC3" w:rsidRPr="007A4375">
              <w:rPr>
                <w:rStyle w:val="Hyperlink"/>
                <w:rFonts w:hint="cs"/>
                <w:noProof/>
                <w:rtl/>
              </w:rPr>
              <w:t>یی</w:t>
            </w:r>
            <w:r w:rsidR="008B7AC3">
              <w:rPr>
                <w:noProof/>
                <w:webHidden/>
              </w:rPr>
              <w:tab/>
            </w:r>
            <w:r w:rsidR="008B7AC3">
              <w:rPr>
                <w:noProof/>
                <w:webHidden/>
              </w:rPr>
              <w:fldChar w:fldCharType="begin"/>
            </w:r>
            <w:r w:rsidR="008B7AC3">
              <w:rPr>
                <w:noProof/>
                <w:webHidden/>
              </w:rPr>
              <w:instrText xml:space="preserve"> PAGEREF _Toc151571476 \h </w:instrText>
            </w:r>
            <w:r w:rsidR="008B7AC3">
              <w:rPr>
                <w:noProof/>
                <w:webHidden/>
              </w:rPr>
            </w:r>
            <w:r w:rsidR="008B7AC3">
              <w:rPr>
                <w:noProof/>
                <w:webHidden/>
              </w:rPr>
              <w:fldChar w:fldCharType="separate"/>
            </w:r>
            <w:r w:rsidR="008B7AC3">
              <w:rPr>
                <w:noProof/>
                <w:webHidden/>
                <w:rtl/>
              </w:rPr>
              <w:t>352</w:t>
            </w:r>
            <w:r w:rsidR="008B7AC3">
              <w:rPr>
                <w:noProof/>
                <w:webHidden/>
              </w:rPr>
              <w:fldChar w:fldCharType="end"/>
            </w:r>
          </w:hyperlink>
        </w:p>
        <w:p w14:paraId="1CB89919" w14:textId="77DCBCAD" w:rsidR="008B7AC3" w:rsidRDefault="009B2532">
          <w:pPr>
            <w:pStyle w:val="TOC2"/>
            <w:tabs>
              <w:tab w:val="right" w:leader="dot" w:pos="6749"/>
            </w:tabs>
            <w:rPr>
              <w:noProof/>
            </w:rPr>
          </w:pPr>
          <w:hyperlink w:anchor="_Toc151571477" w:history="1">
            <w:r w:rsidR="008B7AC3" w:rsidRPr="007A4375">
              <w:rPr>
                <w:rStyle w:val="Hyperlink"/>
                <w:noProof/>
                <w:rtl/>
              </w:rPr>
              <w:t>11.10</w:t>
            </w:r>
            <w:r w:rsidR="008B7AC3" w:rsidRPr="007A4375">
              <w:rPr>
                <w:rStyle w:val="Hyperlink"/>
                <w:noProof/>
              </w:rPr>
              <w:t xml:space="preserve"> </w:t>
            </w:r>
            <w:r w:rsidR="008B7AC3" w:rsidRPr="007A4375">
              <w:rPr>
                <w:rStyle w:val="Hyperlink"/>
                <w:noProof/>
                <w:rtl/>
              </w:rPr>
              <w:t>منابع و مطالعات پ</w:t>
            </w:r>
            <w:r w:rsidR="008B7AC3" w:rsidRPr="007A4375">
              <w:rPr>
                <w:rStyle w:val="Hyperlink"/>
                <w:rFonts w:hint="cs"/>
                <w:noProof/>
                <w:rtl/>
              </w:rPr>
              <w:t>ی</w:t>
            </w:r>
            <w:r w:rsidR="008B7AC3" w:rsidRPr="007A4375">
              <w:rPr>
                <w:rStyle w:val="Hyperlink"/>
                <w:noProof/>
                <w:rtl/>
              </w:rPr>
              <w:t>شنهاد</w:t>
            </w:r>
            <w:r w:rsidR="008B7AC3" w:rsidRPr="007A4375">
              <w:rPr>
                <w:rStyle w:val="Hyperlink"/>
                <w:rFonts w:hint="cs"/>
                <w:noProof/>
                <w:rtl/>
              </w:rPr>
              <w:t>ی</w:t>
            </w:r>
            <w:r w:rsidR="008B7AC3">
              <w:rPr>
                <w:noProof/>
                <w:webHidden/>
              </w:rPr>
              <w:tab/>
            </w:r>
            <w:r w:rsidR="008B7AC3">
              <w:rPr>
                <w:noProof/>
                <w:webHidden/>
              </w:rPr>
              <w:fldChar w:fldCharType="begin"/>
            </w:r>
            <w:r w:rsidR="008B7AC3">
              <w:rPr>
                <w:noProof/>
                <w:webHidden/>
              </w:rPr>
              <w:instrText xml:space="preserve"> PAGEREF _Toc151571477 \h </w:instrText>
            </w:r>
            <w:r w:rsidR="008B7AC3">
              <w:rPr>
                <w:noProof/>
                <w:webHidden/>
              </w:rPr>
            </w:r>
            <w:r w:rsidR="008B7AC3">
              <w:rPr>
                <w:noProof/>
                <w:webHidden/>
              </w:rPr>
              <w:fldChar w:fldCharType="separate"/>
            </w:r>
            <w:r w:rsidR="008B7AC3">
              <w:rPr>
                <w:noProof/>
                <w:webHidden/>
                <w:rtl/>
              </w:rPr>
              <w:t>352</w:t>
            </w:r>
            <w:r w:rsidR="008B7AC3">
              <w:rPr>
                <w:noProof/>
                <w:webHidden/>
              </w:rPr>
              <w:fldChar w:fldCharType="end"/>
            </w:r>
          </w:hyperlink>
        </w:p>
        <w:p w14:paraId="70D61EC8" w14:textId="1AD90207" w:rsidR="008B7AC3" w:rsidRDefault="009B2532">
          <w:pPr>
            <w:pStyle w:val="TOC1"/>
            <w:tabs>
              <w:tab w:val="right" w:leader="dot" w:pos="6749"/>
            </w:tabs>
            <w:rPr>
              <w:noProof/>
            </w:rPr>
          </w:pPr>
          <w:hyperlink w:anchor="_Toc151571478" w:history="1">
            <w:r w:rsidR="008B7AC3" w:rsidRPr="007A4375">
              <w:rPr>
                <w:rStyle w:val="Hyperlink"/>
                <w:noProof/>
                <w:rtl/>
              </w:rPr>
              <w:t>فصل 11</w:t>
            </w:r>
            <w:r w:rsidR="008B7AC3">
              <w:rPr>
                <w:noProof/>
                <w:webHidden/>
              </w:rPr>
              <w:tab/>
            </w:r>
            <w:r w:rsidR="008B7AC3">
              <w:rPr>
                <w:noProof/>
                <w:webHidden/>
              </w:rPr>
              <w:fldChar w:fldCharType="begin"/>
            </w:r>
            <w:r w:rsidR="008B7AC3">
              <w:rPr>
                <w:noProof/>
                <w:webHidden/>
              </w:rPr>
              <w:instrText xml:space="preserve"> PAGEREF _Toc151571478 \h </w:instrText>
            </w:r>
            <w:r w:rsidR="008B7AC3">
              <w:rPr>
                <w:noProof/>
                <w:webHidden/>
              </w:rPr>
            </w:r>
            <w:r w:rsidR="008B7AC3">
              <w:rPr>
                <w:noProof/>
                <w:webHidden/>
              </w:rPr>
              <w:fldChar w:fldCharType="separate"/>
            </w:r>
            <w:r w:rsidR="008B7AC3">
              <w:rPr>
                <w:noProof/>
                <w:webHidden/>
                <w:rtl/>
              </w:rPr>
              <w:t>354</w:t>
            </w:r>
            <w:r w:rsidR="008B7AC3">
              <w:rPr>
                <w:noProof/>
                <w:webHidden/>
              </w:rPr>
              <w:fldChar w:fldCharType="end"/>
            </w:r>
          </w:hyperlink>
        </w:p>
        <w:p w14:paraId="6167E287" w14:textId="53C159F6" w:rsidR="008B7AC3" w:rsidRDefault="009B2532">
          <w:pPr>
            <w:pStyle w:val="TOC1"/>
            <w:tabs>
              <w:tab w:val="right" w:leader="dot" w:pos="6749"/>
            </w:tabs>
            <w:rPr>
              <w:noProof/>
            </w:rPr>
          </w:pPr>
          <w:hyperlink w:anchor="_Toc151571479" w:history="1">
            <w:r w:rsidR="008B7AC3" w:rsidRPr="007A4375">
              <w:rPr>
                <w:rStyle w:val="Hyperlink"/>
                <w:noProof/>
                <w:rtl/>
              </w:rPr>
              <w:t>ابزارها</w:t>
            </w:r>
            <w:r w:rsidR="008B7AC3" w:rsidRPr="007A4375">
              <w:rPr>
                <w:rStyle w:val="Hyperlink"/>
                <w:rFonts w:hint="cs"/>
                <w:noProof/>
                <w:rtl/>
              </w:rPr>
              <w:t>ی</w:t>
            </w:r>
            <w:r w:rsidR="008B7AC3" w:rsidRPr="007A4375">
              <w:rPr>
                <w:rStyle w:val="Hyperlink"/>
                <w:noProof/>
                <w:rtl/>
              </w:rPr>
              <w:t xml:space="preserve"> تحل</w:t>
            </w:r>
            <w:r w:rsidR="008B7AC3" w:rsidRPr="007A4375">
              <w:rPr>
                <w:rStyle w:val="Hyperlink"/>
                <w:rFonts w:hint="cs"/>
                <w:noProof/>
                <w:rtl/>
              </w:rPr>
              <w:t>ی</w:t>
            </w:r>
            <w:r w:rsidR="008B7AC3" w:rsidRPr="007A4375">
              <w:rPr>
                <w:rStyle w:val="Hyperlink"/>
                <w:noProof/>
                <w:rtl/>
              </w:rPr>
              <w:t>ل و بهبود نگهداشت</w:t>
            </w:r>
            <w:r w:rsidR="008B7AC3">
              <w:rPr>
                <w:noProof/>
                <w:webHidden/>
              </w:rPr>
              <w:tab/>
            </w:r>
            <w:r w:rsidR="008B7AC3">
              <w:rPr>
                <w:noProof/>
                <w:webHidden/>
              </w:rPr>
              <w:fldChar w:fldCharType="begin"/>
            </w:r>
            <w:r w:rsidR="008B7AC3">
              <w:rPr>
                <w:noProof/>
                <w:webHidden/>
              </w:rPr>
              <w:instrText xml:space="preserve"> PAGEREF _Toc151571479 \h </w:instrText>
            </w:r>
            <w:r w:rsidR="008B7AC3">
              <w:rPr>
                <w:noProof/>
                <w:webHidden/>
              </w:rPr>
            </w:r>
            <w:r w:rsidR="008B7AC3">
              <w:rPr>
                <w:noProof/>
                <w:webHidden/>
              </w:rPr>
              <w:fldChar w:fldCharType="separate"/>
            </w:r>
            <w:r w:rsidR="008B7AC3">
              <w:rPr>
                <w:noProof/>
                <w:webHidden/>
                <w:rtl/>
              </w:rPr>
              <w:t>354</w:t>
            </w:r>
            <w:r w:rsidR="008B7AC3">
              <w:rPr>
                <w:noProof/>
                <w:webHidden/>
              </w:rPr>
              <w:fldChar w:fldCharType="end"/>
            </w:r>
          </w:hyperlink>
        </w:p>
        <w:p w14:paraId="696A4941" w14:textId="2B7B81C6" w:rsidR="008B7AC3" w:rsidRDefault="009B2532">
          <w:pPr>
            <w:pStyle w:val="TOC2"/>
            <w:tabs>
              <w:tab w:val="right" w:leader="dot" w:pos="6749"/>
            </w:tabs>
            <w:rPr>
              <w:noProof/>
            </w:rPr>
          </w:pPr>
          <w:hyperlink w:anchor="_Toc151571480" w:history="1">
            <w:r w:rsidR="008B7AC3" w:rsidRPr="007A4375">
              <w:rPr>
                <w:rStyle w:val="Hyperlink"/>
                <w:noProof/>
                <w:rtl/>
                <w:lang w:bidi="fa-IR"/>
              </w:rPr>
              <w:t>1.11 مقدمه</w:t>
            </w:r>
            <w:r w:rsidR="008B7AC3">
              <w:rPr>
                <w:noProof/>
                <w:webHidden/>
              </w:rPr>
              <w:tab/>
            </w:r>
            <w:r w:rsidR="008B7AC3">
              <w:rPr>
                <w:noProof/>
                <w:webHidden/>
              </w:rPr>
              <w:fldChar w:fldCharType="begin"/>
            </w:r>
            <w:r w:rsidR="008B7AC3">
              <w:rPr>
                <w:noProof/>
                <w:webHidden/>
              </w:rPr>
              <w:instrText xml:space="preserve"> PAGEREF _Toc151571480 \h </w:instrText>
            </w:r>
            <w:r w:rsidR="008B7AC3">
              <w:rPr>
                <w:noProof/>
                <w:webHidden/>
              </w:rPr>
            </w:r>
            <w:r w:rsidR="008B7AC3">
              <w:rPr>
                <w:noProof/>
                <w:webHidden/>
              </w:rPr>
              <w:fldChar w:fldCharType="separate"/>
            </w:r>
            <w:r w:rsidR="008B7AC3">
              <w:rPr>
                <w:noProof/>
                <w:webHidden/>
                <w:rtl/>
              </w:rPr>
              <w:t>354</w:t>
            </w:r>
            <w:r w:rsidR="008B7AC3">
              <w:rPr>
                <w:noProof/>
                <w:webHidden/>
              </w:rPr>
              <w:fldChar w:fldCharType="end"/>
            </w:r>
          </w:hyperlink>
        </w:p>
        <w:p w14:paraId="2D893841" w14:textId="3922C69B" w:rsidR="008B7AC3" w:rsidRDefault="009B2532">
          <w:pPr>
            <w:pStyle w:val="TOC2"/>
            <w:tabs>
              <w:tab w:val="right" w:leader="dot" w:pos="6749"/>
            </w:tabs>
            <w:rPr>
              <w:noProof/>
            </w:rPr>
          </w:pPr>
          <w:hyperlink w:anchor="_Toc151571481" w:history="1">
            <w:r w:rsidR="008B7AC3" w:rsidRPr="007A4375">
              <w:rPr>
                <w:rStyle w:val="Hyperlink"/>
                <w:noProof/>
                <w:rtl/>
                <w:lang w:bidi="fa-IR"/>
              </w:rPr>
              <w:t xml:space="preserve">2.11 </w:t>
            </w:r>
            <w:r w:rsidR="008B7AC3" w:rsidRPr="007A4375">
              <w:rPr>
                <w:rStyle w:val="Hyperlink"/>
                <w:noProof/>
                <w:rtl/>
              </w:rPr>
              <w:t>واژگان و تعار</w:t>
            </w:r>
            <w:r w:rsidR="008B7AC3" w:rsidRPr="007A4375">
              <w:rPr>
                <w:rStyle w:val="Hyperlink"/>
                <w:rFonts w:hint="cs"/>
                <w:noProof/>
                <w:rtl/>
              </w:rPr>
              <w:t>ی</w:t>
            </w:r>
            <w:r w:rsidR="008B7AC3" w:rsidRPr="007A4375">
              <w:rPr>
                <w:rStyle w:val="Hyperlink"/>
                <w:rFonts w:hint="eastAsia"/>
                <w:noProof/>
                <w:rtl/>
              </w:rPr>
              <w:t>ف</w:t>
            </w:r>
            <w:r w:rsidR="008B7AC3" w:rsidRPr="007A4375">
              <w:rPr>
                <w:rStyle w:val="Hyperlink"/>
                <w:noProof/>
                <w:rtl/>
              </w:rPr>
              <w:t xml:space="preserve"> کل</w:t>
            </w:r>
            <w:r w:rsidR="008B7AC3" w:rsidRPr="007A4375">
              <w:rPr>
                <w:rStyle w:val="Hyperlink"/>
                <w:rFonts w:hint="cs"/>
                <w:noProof/>
                <w:rtl/>
              </w:rPr>
              <w:t>ی</w:t>
            </w:r>
            <w:r w:rsidR="008B7AC3" w:rsidRPr="007A4375">
              <w:rPr>
                <w:rStyle w:val="Hyperlink"/>
                <w:noProof/>
                <w:rtl/>
              </w:rPr>
              <w:t>د</w:t>
            </w:r>
            <w:r w:rsidR="008B7AC3" w:rsidRPr="007A4375">
              <w:rPr>
                <w:rStyle w:val="Hyperlink"/>
                <w:rFonts w:hint="cs"/>
                <w:noProof/>
                <w:rtl/>
              </w:rPr>
              <w:t>ی</w:t>
            </w:r>
            <w:r w:rsidR="008B7AC3">
              <w:rPr>
                <w:noProof/>
                <w:webHidden/>
              </w:rPr>
              <w:tab/>
            </w:r>
            <w:r w:rsidR="008B7AC3">
              <w:rPr>
                <w:noProof/>
                <w:webHidden/>
              </w:rPr>
              <w:fldChar w:fldCharType="begin"/>
            </w:r>
            <w:r w:rsidR="008B7AC3">
              <w:rPr>
                <w:noProof/>
                <w:webHidden/>
              </w:rPr>
              <w:instrText xml:space="preserve"> PAGEREF _Toc151571481 \h </w:instrText>
            </w:r>
            <w:r w:rsidR="008B7AC3">
              <w:rPr>
                <w:noProof/>
                <w:webHidden/>
              </w:rPr>
            </w:r>
            <w:r w:rsidR="008B7AC3">
              <w:rPr>
                <w:noProof/>
                <w:webHidden/>
              </w:rPr>
              <w:fldChar w:fldCharType="separate"/>
            </w:r>
            <w:r w:rsidR="008B7AC3">
              <w:rPr>
                <w:noProof/>
                <w:webHidden/>
                <w:rtl/>
              </w:rPr>
              <w:t>356</w:t>
            </w:r>
            <w:r w:rsidR="008B7AC3">
              <w:rPr>
                <w:noProof/>
                <w:webHidden/>
              </w:rPr>
              <w:fldChar w:fldCharType="end"/>
            </w:r>
          </w:hyperlink>
        </w:p>
        <w:p w14:paraId="043FCFD6" w14:textId="3A436532" w:rsidR="008B7AC3" w:rsidRDefault="009B2532">
          <w:pPr>
            <w:pStyle w:val="TOC2"/>
            <w:tabs>
              <w:tab w:val="right" w:leader="dot" w:pos="6749"/>
            </w:tabs>
            <w:rPr>
              <w:noProof/>
            </w:rPr>
          </w:pPr>
          <w:hyperlink w:anchor="_Toc151571482" w:history="1">
            <w:r w:rsidR="008B7AC3" w:rsidRPr="007A4375">
              <w:rPr>
                <w:rStyle w:val="Hyperlink"/>
                <w:noProof/>
                <w:rtl/>
                <w:lang w:bidi="fa-IR"/>
              </w:rPr>
              <w:t>3.11 ابزارها</w:t>
            </w:r>
            <w:r w:rsidR="008B7AC3" w:rsidRPr="007A4375">
              <w:rPr>
                <w:rStyle w:val="Hyperlink"/>
                <w:rFonts w:hint="cs"/>
                <w:noProof/>
                <w:rtl/>
                <w:lang w:bidi="fa-IR"/>
              </w:rPr>
              <w:t>ی</w:t>
            </w:r>
            <w:r w:rsidR="008B7AC3" w:rsidRPr="007A4375">
              <w:rPr>
                <w:rStyle w:val="Hyperlink"/>
                <w:noProof/>
                <w:rtl/>
                <w:lang w:bidi="fa-IR"/>
              </w:rPr>
              <w:t xml:space="preserve"> تحل</w:t>
            </w:r>
            <w:r w:rsidR="008B7AC3" w:rsidRPr="007A4375">
              <w:rPr>
                <w:rStyle w:val="Hyperlink"/>
                <w:rFonts w:hint="cs"/>
                <w:noProof/>
                <w:rtl/>
                <w:lang w:bidi="fa-IR"/>
              </w:rPr>
              <w:t>ی</w:t>
            </w:r>
            <w:r w:rsidR="008B7AC3" w:rsidRPr="007A4375">
              <w:rPr>
                <w:rStyle w:val="Hyperlink"/>
                <w:noProof/>
                <w:rtl/>
                <w:lang w:bidi="fa-IR"/>
              </w:rPr>
              <w:t>ل علت ر</w:t>
            </w:r>
            <w:r w:rsidR="008B7AC3" w:rsidRPr="007A4375">
              <w:rPr>
                <w:rStyle w:val="Hyperlink"/>
                <w:rFonts w:hint="cs"/>
                <w:noProof/>
                <w:rtl/>
                <w:lang w:bidi="fa-IR"/>
              </w:rPr>
              <w:t>ی</w:t>
            </w:r>
            <w:r w:rsidR="008B7AC3" w:rsidRPr="007A4375">
              <w:rPr>
                <w:rStyle w:val="Hyperlink"/>
                <w:noProof/>
                <w:rtl/>
                <w:lang w:bidi="fa-IR"/>
              </w:rPr>
              <w:t>شه ا</w:t>
            </w:r>
            <w:r w:rsidR="008B7AC3" w:rsidRPr="007A4375">
              <w:rPr>
                <w:rStyle w:val="Hyperlink"/>
                <w:rFonts w:hint="cs"/>
                <w:noProof/>
                <w:rtl/>
                <w:lang w:bidi="fa-IR"/>
              </w:rPr>
              <w:t>ی</w:t>
            </w:r>
            <w:r w:rsidR="008B7AC3" w:rsidRPr="007A4375">
              <w:rPr>
                <w:rStyle w:val="Hyperlink"/>
                <w:noProof/>
                <w:rtl/>
                <w:lang w:bidi="fa-IR"/>
              </w:rPr>
              <w:t xml:space="preserve"> نگهداشت</w:t>
            </w:r>
            <w:r w:rsidR="008B7AC3">
              <w:rPr>
                <w:noProof/>
                <w:webHidden/>
              </w:rPr>
              <w:tab/>
            </w:r>
            <w:r w:rsidR="008B7AC3">
              <w:rPr>
                <w:noProof/>
                <w:webHidden/>
              </w:rPr>
              <w:fldChar w:fldCharType="begin"/>
            </w:r>
            <w:r w:rsidR="008B7AC3">
              <w:rPr>
                <w:noProof/>
                <w:webHidden/>
              </w:rPr>
              <w:instrText xml:space="preserve"> PAGEREF _Toc151571482 \h </w:instrText>
            </w:r>
            <w:r w:rsidR="008B7AC3">
              <w:rPr>
                <w:noProof/>
                <w:webHidden/>
              </w:rPr>
            </w:r>
            <w:r w:rsidR="008B7AC3">
              <w:rPr>
                <w:noProof/>
                <w:webHidden/>
              </w:rPr>
              <w:fldChar w:fldCharType="separate"/>
            </w:r>
            <w:r w:rsidR="008B7AC3">
              <w:rPr>
                <w:noProof/>
                <w:webHidden/>
                <w:rtl/>
              </w:rPr>
              <w:t>360</w:t>
            </w:r>
            <w:r w:rsidR="008B7AC3">
              <w:rPr>
                <w:noProof/>
                <w:webHidden/>
              </w:rPr>
              <w:fldChar w:fldCharType="end"/>
            </w:r>
          </w:hyperlink>
        </w:p>
        <w:p w14:paraId="1F14FD64" w14:textId="29EAC63B" w:rsidR="008B7AC3" w:rsidRDefault="009B2532">
          <w:pPr>
            <w:pStyle w:val="TOC3"/>
            <w:tabs>
              <w:tab w:val="right" w:leader="dot" w:pos="6749"/>
            </w:tabs>
            <w:rPr>
              <w:noProof/>
            </w:rPr>
          </w:pPr>
          <w:hyperlink w:anchor="_Toc151571483" w:history="1">
            <w:r w:rsidR="008B7AC3" w:rsidRPr="007A4375">
              <w:rPr>
                <w:rStyle w:val="Hyperlink"/>
                <w:noProof/>
                <w:rtl/>
              </w:rPr>
              <w:t>تحل</w:t>
            </w:r>
            <w:r w:rsidR="008B7AC3" w:rsidRPr="007A4375">
              <w:rPr>
                <w:rStyle w:val="Hyperlink"/>
                <w:rFonts w:hint="cs"/>
                <w:noProof/>
                <w:rtl/>
              </w:rPr>
              <w:t>ی</w:t>
            </w:r>
            <w:r w:rsidR="008B7AC3" w:rsidRPr="007A4375">
              <w:rPr>
                <w:rStyle w:val="Hyperlink"/>
                <w:noProof/>
                <w:rtl/>
              </w:rPr>
              <w:t>ل علت ر</w:t>
            </w:r>
            <w:r w:rsidR="008B7AC3" w:rsidRPr="007A4375">
              <w:rPr>
                <w:rStyle w:val="Hyperlink"/>
                <w:rFonts w:hint="cs"/>
                <w:noProof/>
                <w:rtl/>
              </w:rPr>
              <w:t>ی</w:t>
            </w:r>
            <w:r w:rsidR="008B7AC3" w:rsidRPr="007A4375">
              <w:rPr>
                <w:rStyle w:val="Hyperlink"/>
                <w:noProof/>
                <w:rtl/>
              </w:rPr>
              <w:t>شه ا</w:t>
            </w:r>
            <w:r w:rsidR="008B7AC3" w:rsidRPr="007A4375">
              <w:rPr>
                <w:rStyle w:val="Hyperlink"/>
                <w:rFonts w:hint="cs"/>
                <w:noProof/>
                <w:rtl/>
              </w:rPr>
              <w:t>ی</w:t>
            </w:r>
            <w:r w:rsidR="008B7AC3" w:rsidRPr="007A4375">
              <w:rPr>
                <w:rStyle w:val="Hyperlink"/>
                <w:noProof/>
                <w:rtl/>
              </w:rPr>
              <w:t xml:space="preserve"> (</w:t>
            </w:r>
            <w:r w:rsidR="008B7AC3" w:rsidRPr="007A4375">
              <w:rPr>
                <w:rStyle w:val="Hyperlink"/>
                <w:noProof/>
              </w:rPr>
              <w:t>RCA</w:t>
            </w:r>
            <w:r w:rsidR="008B7AC3" w:rsidRPr="007A4375">
              <w:rPr>
                <w:rStyle w:val="Hyperlink"/>
                <w:noProof/>
                <w:rtl/>
              </w:rPr>
              <w:t>)</w:t>
            </w:r>
            <w:r w:rsidR="008B7AC3">
              <w:rPr>
                <w:noProof/>
                <w:webHidden/>
              </w:rPr>
              <w:tab/>
            </w:r>
            <w:r w:rsidR="008B7AC3">
              <w:rPr>
                <w:noProof/>
                <w:webHidden/>
              </w:rPr>
              <w:fldChar w:fldCharType="begin"/>
            </w:r>
            <w:r w:rsidR="008B7AC3">
              <w:rPr>
                <w:noProof/>
                <w:webHidden/>
              </w:rPr>
              <w:instrText xml:space="preserve"> PAGEREF _Toc151571483 \h </w:instrText>
            </w:r>
            <w:r w:rsidR="008B7AC3">
              <w:rPr>
                <w:noProof/>
                <w:webHidden/>
              </w:rPr>
            </w:r>
            <w:r w:rsidR="008B7AC3">
              <w:rPr>
                <w:noProof/>
                <w:webHidden/>
              </w:rPr>
              <w:fldChar w:fldCharType="separate"/>
            </w:r>
            <w:r w:rsidR="008B7AC3">
              <w:rPr>
                <w:noProof/>
                <w:webHidden/>
                <w:rtl/>
              </w:rPr>
              <w:t>360</w:t>
            </w:r>
            <w:r w:rsidR="008B7AC3">
              <w:rPr>
                <w:noProof/>
                <w:webHidden/>
              </w:rPr>
              <w:fldChar w:fldCharType="end"/>
            </w:r>
          </w:hyperlink>
        </w:p>
        <w:p w14:paraId="0349A519" w14:textId="48B3910D" w:rsidR="008B7AC3" w:rsidRDefault="009B2532">
          <w:pPr>
            <w:pStyle w:val="TOC3"/>
            <w:tabs>
              <w:tab w:val="right" w:leader="dot" w:pos="6749"/>
            </w:tabs>
            <w:rPr>
              <w:noProof/>
            </w:rPr>
          </w:pPr>
          <w:hyperlink w:anchor="_Toc151571484" w:history="1">
            <w:r w:rsidR="008B7AC3" w:rsidRPr="007A4375">
              <w:rPr>
                <w:rStyle w:val="Hyperlink"/>
                <w:noProof/>
                <w:rtl/>
                <w:lang w:bidi="fa-IR"/>
              </w:rPr>
              <w:t>تحل</w:t>
            </w:r>
            <w:r w:rsidR="008B7AC3" w:rsidRPr="007A4375">
              <w:rPr>
                <w:rStyle w:val="Hyperlink"/>
                <w:rFonts w:hint="cs"/>
                <w:noProof/>
                <w:rtl/>
                <w:lang w:bidi="fa-IR"/>
              </w:rPr>
              <w:t>ی</w:t>
            </w:r>
            <w:r w:rsidR="008B7AC3" w:rsidRPr="007A4375">
              <w:rPr>
                <w:rStyle w:val="Hyperlink"/>
                <w:noProof/>
                <w:rtl/>
                <w:lang w:bidi="fa-IR"/>
              </w:rPr>
              <w:t>ل پنج چرا</w:t>
            </w:r>
            <w:r w:rsidR="008B7AC3">
              <w:rPr>
                <w:noProof/>
                <w:webHidden/>
              </w:rPr>
              <w:tab/>
            </w:r>
            <w:r w:rsidR="008B7AC3">
              <w:rPr>
                <w:noProof/>
                <w:webHidden/>
              </w:rPr>
              <w:fldChar w:fldCharType="begin"/>
            </w:r>
            <w:r w:rsidR="008B7AC3">
              <w:rPr>
                <w:noProof/>
                <w:webHidden/>
              </w:rPr>
              <w:instrText xml:space="preserve"> PAGEREF _Toc151571484 \h </w:instrText>
            </w:r>
            <w:r w:rsidR="008B7AC3">
              <w:rPr>
                <w:noProof/>
                <w:webHidden/>
              </w:rPr>
            </w:r>
            <w:r w:rsidR="008B7AC3">
              <w:rPr>
                <w:noProof/>
                <w:webHidden/>
              </w:rPr>
              <w:fldChar w:fldCharType="separate"/>
            </w:r>
            <w:r w:rsidR="008B7AC3">
              <w:rPr>
                <w:noProof/>
                <w:webHidden/>
                <w:rtl/>
              </w:rPr>
              <w:t>368</w:t>
            </w:r>
            <w:r w:rsidR="008B7AC3">
              <w:rPr>
                <w:noProof/>
                <w:webHidden/>
              </w:rPr>
              <w:fldChar w:fldCharType="end"/>
            </w:r>
          </w:hyperlink>
        </w:p>
        <w:p w14:paraId="3B4F534D" w14:textId="47D1D65C" w:rsidR="008B7AC3" w:rsidRDefault="009B2532">
          <w:pPr>
            <w:pStyle w:val="TOC3"/>
            <w:tabs>
              <w:tab w:val="right" w:leader="dot" w:pos="6749"/>
            </w:tabs>
            <w:rPr>
              <w:noProof/>
            </w:rPr>
          </w:pPr>
          <w:hyperlink w:anchor="_Toc151571485" w:history="1">
            <w:r w:rsidR="008B7AC3" w:rsidRPr="007A4375">
              <w:rPr>
                <w:rStyle w:val="Hyperlink"/>
                <w:noProof/>
                <w:rtl/>
                <w:lang w:bidi="fa-IR"/>
              </w:rPr>
              <w:t>تحل</w:t>
            </w:r>
            <w:r w:rsidR="008B7AC3" w:rsidRPr="007A4375">
              <w:rPr>
                <w:rStyle w:val="Hyperlink"/>
                <w:rFonts w:hint="cs"/>
                <w:noProof/>
                <w:rtl/>
                <w:lang w:bidi="fa-IR"/>
              </w:rPr>
              <w:t>ی</w:t>
            </w:r>
            <w:r w:rsidR="008B7AC3" w:rsidRPr="007A4375">
              <w:rPr>
                <w:rStyle w:val="Hyperlink"/>
                <w:noProof/>
                <w:rtl/>
                <w:lang w:bidi="fa-IR"/>
              </w:rPr>
              <w:t>ل علت و معلول (</w:t>
            </w:r>
            <w:r w:rsidR="008B7AC3" w:rsidRPr="007A4375">
              <w:rPr>
                <w:rStyle w:val="Hyperlink"/>
                <w:rFonts w:hint="cs"/>
                <w:noProof/>
                <w:rtl/>
                <w:lang w:bidi="fa-IR"/>
              </w:rPr>
              <w:t>ی</w:t>
            </w:r>
            <w:r w:rsidR="008B7AC3" w:rsidRPr="007A4375">
              <w:rPr>
                <w:rStyle w:val="Hyperlink"/>
                <w:noProof/>
                <w:rtl/>
                <w:lang w:bidi="fa-IR"/>
              </w:rPr>
              <w:t>ا نمودار استخوان ماه</w:t>
            </w:r>
            <w:r w:rsidR="008B7AC3" w:rsidRPr="007A4375">
              <w:rPr>
                <w:rStyle w:val="Hyperlink"/>
                <w:rFonts w:hint="cs"/>
                <w:noProof/>
                <w:rtl/>
                <w:lang w:bidi="fa-IR"/>
              </w:rPr>
              <w:t>ی</w:t>
            </w:r>
            <w:r w:rsidR="008B7AC3" w:rsidRPr="007A4375">
              <w:rPr>
                <w:rStyle w:val="Hyperlink"/>
                <w:noProof/>
                <w:rtl/>
                <w:lang w:bidi="fa-IR"/>
              </w:rPr>
              <w:t>)</w:t>
            </w:r>
            <w:r w:rsidR="008B7AC3">
              <w:rPr>
                <w:noProof/>
                <w:webHidden/>
              </w:rPr>
              <w:tab/>
            </w:r>
            <w:r w:rsidR="008B7AC3">
              <w:rPr>
                <w:noProof/>
                <w:webHidden/>
              </w:rPr>
              <w:fldChar w:fldCharType="begin"/>
            </w:r>
            <w:r w:rsidR="008B7AC3">
              <w:rPr>
                <w:noProof/>
                <w:webHidden/>
              </w:rPr>
              <w:instrText xml:space="preserve"> PAGEREF _Toc151571485 \h </w:instrText>
            </w:r>
            <w:r w:rsidR="008B7AC3">
              <w:rPr>
                <w:noProof/>
                <w:webHidden/>
              </w:rPr>
            </w:r>
            <w:r w:rsidR="008B7AC3">
              <w:rPr>
                <w:noProof/>
                <w:webHidden/>
              </w:rPr>
              <w:fldChar w:fldCharType="separate"/>
            </w:r>
            <w:r w:rsidR="008B7AC3">
              <w:rPr>
                <w:noProof/>
                <w:webHidden/>
                <w:rtl/>
              </w:rPr>
              <w:t>369</w:t>
            </w:r>
            <w:r w:rsidR="008B7AC3">
              <w:rPr>
                <w:noProof/>
                <w:webHidden/>
              </w:rPr>
              <w:fldChar w:fldCharType="end"/>
            </w:r>
          </w:hyperlink>
        </w:p>
        <w:p w14:paraId="6D3B72AF" w14:textId="2EE8D7C6" w:rsidR="008B7AC3" w:rsidRDefault="009B2532">
          <w:pPr>
            <w:pStyle w:val="TOC3"/>
            <w:tabs>
              <w:tab w:val="right" w:leader="dot" w:pos="6749"/>
            </w:tabs>
            <w:rPr>
              <w:noProof/>
            </w:rPr>
          </w:pPr>
          <w:hyperlink w:anchor="_Toc151571486" w:history="1">
            <w:r w:rsidR="008B7AC3" w:rsidRPr="007A4375">
              <w:rPr>
                <w:rStyle w:val="Hyperlink"/>
                <w:noProof/>
                <w:rtl/>
                <w:lang w:bidi="fa-IR"/>
              </w:rPr>
              <w:t>تحل</w:t>
            </w:r>
            <w:r w:rsidR="008B7AC3" w:rsidRPr="007A4375">
              <w:rPr>
                <w:rStyle w:val="Hyperlink"/>
                <w:rFonts w:hint="cs"/>
                <w:noProof/>
                <w:rtl/>
                <w:lang w:bidi="fa-IR"/>
              </w:rPr>
              <w:t>ی</w:t>
            </w:r>
            <w:r w:rsidR="008B7AC3" w:rsidRPr="007A4375">
              <w:rPr>
                <w:rStyle w:val="Hyperlink"/>
                <w:rFonts w:hint="eastAsia"/>
                <w:noProof/>
                <w:rtl/>
                <w:lang w:bidi="fa-IR"/>
              </w:rPr>
              <w:t>ل</w:t>
            </w:r>
            <w:r w:rsidR="008B7AC3" w:rsidRPr="007A4375">
              <w:rPr>
                <w:rStyle w:val="Hyperlink"/>
                <w:noProof/>
                <w:rtl/>
                <w:lang w:bidi="fa-IR"/>
              </w:rPr>
              <w:t xml:space="preserve"> حالات و اثرات شکست (</w:t>
            </w:r>
            <w:r w:rsidR="008B7AC3" w:rsidRPr="007A4375">
              <w:rPr>
                <w:rStyle w:val="Hyperlink"/>
                <w:noProof/>
                <w:lang w:bidi="fa-IR"/>
              </w:rPr>
              <w:t>FMEA</w:t>
            </w:r>
            <w:r w:rsidR="008B7AC3" w:rsidRPr="007A4375">
              <w:rPr>
                <w:rStyle w:val="Hyperlink"/>
                <w:noProof/>
                <w:rtl/>
                <w:lang w:bidi="fa-IR"/>
              </w:rPr>
              <w:t>)</w:t>
            </w:r>
            <w:r w:rsidR="008B7AC3">
              <w:rPr>
                <w:noProof/>
                <w:webHidden/>
              </w:rPr>
              <w:tab/>
            </w:r>
            <w:r w:rsidR="008B7AC3">
              <w:rPr>
                <w:noProof/>
                <w:webHidden/>
              </w:rPr>
              <w:fldChar w:fldCharType="begin"/>
            </w:r>
            <w:r w:rsidR="008B7AC3">
              <w:rPr>
                <w:noProof/>
                <w:webHidden/>
              </w:rPr>
              <w:instrText xml:space="preserve"> PAGEREF _Toc151571486 \h </w:instrText>
            </w:r>
            <w:r w:rsidR="008B7AC3">
              <w:rPr>
                <w:noProof/>
                <w:webHidden/>
              </w:rPr>
            </w:r>
            <w:r w:rsidR="008B7AC3">
              <w:rPr>
                <w:noProof/>
                <w:webHidden/>
              </w:rPr>
              <w:fldChar w:fldCharType="separate"/>
            </w:r>
            <w:r w:rsidR="008B7AC3">
              <w:rPr>
                <w:noProof/>
                <w:webHidden/>
                <w:rtl/>
              </w:rPr>
              <w:t>373</w:t>
            </w:r>
            <w:r w:rsidR="008B7AC3">
              <w:rPr>
                <w:noProof/>
                <w:webHidden/>
              </w:rPr>
              <w:fldChar w:fldCharType="end"/>
            </w:r>
          </w:hyperlink>
        </w:p>
        <w:p w14:paraId="1CAB9FE2" w14:textId="2F204EEF" w:rsidR="008B7AC3" w:rsidRDefault="009B2532">
          <w:pPr>
            <w:pStyle w:val="TOC3"/>
            <w:tabs>
              <w:tab w:val="right" w:leader="dot" w:pos="6749"/>
            </w:tabs>
            <w:rPr>
              <w:noProof/>
            </w:rPr>
          </w:pPr>
          <w:hyperlink w:anchor="_Toc151571487" w:history="1">
            <w:r w:rsidR="008B7AC3" w:rsidRPr="007A4375">
              <w:rPr>
                <w:rStyle w:val="Hyperlink"/>
                <w:noProof/>
                <w:rtl/>
                <w:lang w:bidi="fa-IR"/>
              </w:rPr>
              <w:t>درخت خطا</w:t>
            </w:r>
            <w:r w:rsidR="008B7AC3">
              <w:rPr>
                <w:noProof/>
                <w:webHidden/>
              </w:rPr>
              <w:tab/>
            </w:r>
            <w:r w:rsidR="008B7AC3">
              <w:rPr>
                <w:noProof/>
                <w:webHidden/>
              </w:rPr>
              <w:fldChar w:fldCharType="begin"/>
            </w:r>
            <w:r w:rsidR="008B7AC3">
              <w:rPr>
                <w:noProof/>
                <w:webHidden/>
              </w:rPr>
              <w:instrText xml:space="preserve"> PAGEREF _Toc151571487 \h </w:instrText>
            </w:r>
            <w:r w:rsidR="008B7AC3">
              <w:rPr>
                <w:noProof/>
                <w:webHidden/>
              </w:rPr>
            </w:r>
            <w:r w:rsidR="008B7AC3">
              <w:rPr>
                <w:noProof/>
                <w:webHidden/>
              </w:rPr>
              <w:fldChar w:fldCharType="separate"/>
            </w:r>
            <w:r w:rsidR="008B7AC3">
              <w:rPr>
                <w:noProof/>
                <w:webHidden/>
                <w:rtl/>
              </w:rPr>
              <w:t>384</w:t>
            </w:r>
            <w:r w:rsidR="008B7AC3">
              <w:rPr>
                <w:noProof/>
                <w:webHidden/>
              </w:rPr>
              <w:fldChar w:fldCharType="end"/>
            </w:r>
          </w:hyperlink>
        </w:p>
        <w:p w14:paraId="7F2161C3" w14:textId="03AB4EB5" w:rsidR="008B7AC3" w:rsidRDefault="009B2532">
          <w:pPr>
            <w:pStyle w:val="TOC2"/>
            <w:tabs>
              <w:tab w:val="right" w:leader="dot" w:pos="6749"/>
            </w:tabs>
            <w:rPr>
              <w:noProof/>
            </w:rPr>
          </w:pPr>
          <w:hyperlink w:anchor="_Toc151571488" w:history="1">
            <w:r w:rsidR="008B7AC3" w:rsidRPr="007A4375">
              <w:rPr>
                <w:rStyle w:val="Hyperlink"/>
                <w:noProof/>
                <w:rtl/>
                <w:lang w:bidi="fa-IR"/>
              </w:rPr>
              <w:t>4.11 ابزارها</w:t>
            </w:r>
            <w:r w:rsidR="008B7AC3" w:rsidRPr="007A4375">
              <w:rPr>
                <w:rStyle w:val="Hyperlink"/>
                <w:rFonts w:hint="cs"/>
                <w:noProof/>
                <w:rtl/>
                <w:lang w:bidi="fa-IR"/>
              </w:rPr>
              <w:t>ی</w:t>
            </w:r>
            <w:r w:rsidR="008B7AC3" w:rsidRPr="007A4375">
              <w:rPr>
                <w:rStyle w:val="Hyperlink"/>
                <w:noProof/>
                <w:rtl/>
                <w:lang w:bidi="fa-IR"/>
              </w:rPr>
              <w:t xml:space="preserve"> شش س</w:t>
            </w:r>
            <w:r w:rsidR="008B7AC3" w:rsidRPr="007A4375">
              <w:rPr>
                <w:rStyle w:val="Hyperlink"/>
                <w:rFonts w:hint="cs"/>
                <w:noProof/>
                <w:rtl/>
                <w:lang w:bidi="fa-IR"/>
              </w:rPr>
              <w:t>ی</w:t>
            </w:r>
            <w:r w:rsidR="008B7AC3" w:rsidRPr="007A4375">
              <w:rPr>
                <w:rStyle w:val="Hyperlink"/>
                <w:noProof/>
                <w:rtl/>
                <w:lang w:bidi="fa-IR"/>
              </w:rPr>
              <w:t>گما و نگهداشت ک</w:t>
            </w:r>
            <w:r w:rsidR="008B7AC3" w:rsidRPr="007A4375">
              <w:rPr>
                <w:rStyle w:val="Hyperlink"/>
                <w:rFonts w:hint="cs"/>
                <w:noProof/>
                <w:rtl/>
                <w:lang w:bidi="fa-IR"/>
              </w:rPr>
              <w:t>ی</w:t>
            </w:r>
            <w:r w:rsidR="008B7AC3" w:rsidRPr="007A4375">
              <w:rPr>
                <w:rStyle w:val="Hyperlink"/>
                <w:noProof/>
                <w:rtl/>
                <w:lang w:bidi="fa-IR"/>
              </w:rPr>
              <w:t>ف</w:t>
            </w:r>
            <w:r w:rsidR="008B7AC3" w:rsidRPr="007A4375">
              <w:rPr>
                <w:rStyle w:val="Hyperlink"/>
                <w:rFonts w:hint="cs"/>
                <w:noProof/>
                <w:rtl/>
                <w:lang w:bidi="fa-IR"/>
              </w:rPr>
              <w:t>ی</w:t>
            </w:r>
            <w:r w:rsidR="008B7AC3" w:rsidRPr="007A4375">
              <w:rPr>
                <w:rStyle w:val="Hyperlink"/>
                <w:noProof/>
                <w:rtl/>
                <w:lang w:bidi="fa-IR"/>
              </w:rPr>
              <w:t>ت</w:t>
            </w:r>
            <w:r w:rsidR="008B7AC3">
              <w:rPr>
                <w:noProof/>
                <w:webHidden/>
              </w:rPr>
              <w:tab/>
            </w:r>
            <w:r w:rsidR="008B7AC3">
              <w:rPr>
                <w:noProof/>
                <w:webHidden/>
              </w:rPr>
              <w:fldChar w:fldCharType="begin"/>
            </w:r>
            <w:r w:rsidR="008B7AC3">
              <w:rPr>
                <w:noProof/>
                <w:webHidden/>
              </w:rPr>
              <w:instrText xml:space="preserve"> PAGEREF _Toc151571488 \h </w:instrText>
            </w:r>
            <w:r w:rsidR="008B7AC3">
              <w:rPr>
                <w:noProof/>
                <w:webHidden/>
              </w:rPr>
            </w:r>
            <w:r w:rsidR="008B7AC3">
              <w:rPr>
                <w:noProof/>
                <w:webHidden/>
              </w:rPr>
              <w:fldChar w:fldCharType="separate"/>
            </w:r>
            <w:r w:rsidR="008B7AC3">
              <w:rPr>
                <w:noProof/>
                <w:webHidden/>
                <w:rtl/>
              </w:rPr>
              <w:t>384</w:t>
            </w:r>
            <w:r w:rsidR="008B7AC3">
              <w:rPr>
                <w:noProof/>
                <w:webHidden/>
              </w:rPr>
              <w:fldChar w:fldCharType="end"/>
            </w:r>
          </w:hyperlink>
        </w:p>
        <w:p w14:paraId="3EB06CAD" w14:textId="38CACDA5" w:rsidR="008B7AC3" w:rsidRDefault="009B2532">
          <w:pPr>
            <w:pStyle w:val="TOC3"/>
            <w:tabs>
              <w:tab w:val="right" w:leader="dot" w:pos="6749"/>
            </w:tabs>
            <w:rPr>
              <w:noProof/>
            </w:rPr>
          </w:pPr>
          <w:hyperlink w:anchor="_Toc151571489" w:history="1">
            <w:r w:rsidR="008B7AC3" w:rsidRPr="007A4375">
              <w:rPr>
                <w:rStyle w:val="Hyperlink"/>
                <w:noProof/>
                <w:rtl/>
                <w:lang w:bidi="fa-IR"/>
              </w:rPr>
              <w:t>شش‌ س</w:t>
            </w:r>
            <w:r w:rsidR="008B7AC3" w:rsidRPr="007A4375">
              <w:rPr>
                <w:rStyle w:val="Hyperlink"/>
                <w:rFonts w:hint="cs"/>
                <w:noProof/>
                <w:rtl/>
                <w:lang w:bidi="fa-IR"/>
              </w:rPr>
              <w:t>ی</w:t>
            </w:r>
            <w:r w:rsidR="008B7AC3" w:rsidRPr="007A4375">
              <w:rPr>
                <w:rStyle w:val="Hyperlink"/>
                <w:noProof/>
                <w:rtl/>
                <w:lang w:bidi="fa-IR"/>
              </w:rPr>
              <w:t>گما و ک</w:t>
            </w:r>
            <w:r w:rsidR="008B7AC3" w:rsidRPr="007A4375">
              <w:rPr>
                <w:rStyle w:val="Hyperlink"/>
                <w:rFonts w:hint="cs"/>
                <w:noProof/>
                <w:rtl/>
                <w:lang w:bidi="fa-IR"/>
              </w:rPr>
              <w:t>ی</w:t>
            </w:r>
            <w:r w:rsidR="008B7AC3" w:rsidRPr="007A4375">
              <w:rPr>
                <w:rStyle w:val="Hyperlink"/>
                <w:noProof/>
                <w:rtl/>
                <w:lang w:bidi="fa-IR"/>
              </w:rPr>
              <w:t>ف</w:t>
            </w:r>
            <w:r w:rsidR="008B7AC3" w:rsidRPr="007A4375">
              <w:rPr>
                <w:rStyle w:val="Hyperlink"/>
                <w:rFonts w:hint="cs"/>
                <w:noProof/>
                <w:rtl/>
                <w:lang w:bidi="fa-IR"/>
              </w:rPr>
              <w:t>ی</w:t>
            </w:r>
            <w:r w:rsidR="008B7AC3" w:rsidRPr="007A4375">
              <w:rPr>
                <w:rStyle w:val="Hyperlink"/>
                <w:noProof/>
                <w:rtl/>
                <w:lang w:bidi="fa-IR"/>
              </w:rPr>
              <w:t>ت</w:t>
            </w:r>
            <w:r w:rsidR="008B7AC3">
              <w:rPr>
                <w:noProof/>
                <w:webHidden/>
              </w:rPr>
              <w:tab/>
            </w:r>
            <w:r w:rsidR="008B7AC3">
              <w:rPr>
                <w:noProof/>
                <w:webHidden/>
              </w:rPr>
              <w:fldChar w:fldCharType="begin"/>
            </w:r>
            <w:r w:rsidR="008B7AC3">
              <w:rPr>
                <w:noProof/>
                <w:webHidden/>
              </w:rPr>
              <w:instrText xml:space="preserve"> PAGEREF _Toc151571489 \h </w:instrText>
            </w:r>
            <w:r w:rsidR="008B7AC3">
              <w:rPr>
                <w:noProof/>
                <w:webHidden/>
              </w:rPr>
            </w:r>
            <w:r w:rsidR="008B7AC3">
              <w:rPr>
                <w:noProof/>
                <w:webHidden/>
              </w:rPr>
              <w:fldChar w:fldCharType="separate"/>
            </w:r>
            <w:r w:rsidR="008B7AC3">
              <w:rPr>
                <w:noProof/>
                <w:webHidden/>
                <w:rtl/>
              </w:rPr>
              <w:t>384</w:t>
            </w:r>
            <w:r w:rsidR="008B7AC3">
              <w:rPr>
                <w:noProof/>
                <w:webHidden/>
              </w:rPr>
              <w:fldChar w:fldCharType="end"/>
            </w:r>
          </w:hyperlink>
        </w:p>
        <w:p w14:paraId="114605FD" w14:textId="728752E3" w:rsidR="008B7AC3" w:rsidRDefault="009B2532">
          <w:pPr>
            <w:pStyle w:val="TOC3"/>
            <w:tabs>
              <w:tab w:val="right" w:leader="dot" w:pos="6749"/>
            </w:tabs>
            <w:rPr>
              <w:noProof/>
            </w:rPr>
          </w:pPr>
          <w:hyperlink w:anchor="_Toc151571490" w:history="1">
            <w:r w:rsidR="008B7AC3" w:rsidRPr="007A4375">
              <w:rPr>
                <w:rStyle w:val="Hyperlink"/>
                <w:noProof/>
                <w:rtl/>
                <w:lang w:bidi="fa-IR"/>
              </w:rPr>
              <w:t>تحل</w:t>
            </w:r>
            <w:r w:rsidR="008B7AC3" w:rsidRPr="007A4375">
              <w:rPr>
                <w:rStyle w:val="Hyperlink"/>
                <w:rFonts w:hint="cs"/>
                <w:noProof/>
                <w:rtl/>
                <w:lang w:bidi="fa-IR"/>
              </w:rPr>
              <w:t>ی</w:t>
            </w:r>
            <w:r w:rsidR="008B7AC3" w:rsidRPr="007A4375">
              <w:rPr>
                <w:rStyle w:val="Hyperlink"/>
                <w:noProof/>
                <w:rtl/>
                <w:lang w:bidi="fa-IR"/>
              </w:rPr>
              <w:t>ل پارتو - اصول 80/20</w:t>
            </w:r>
            <w:r w:rsidR="008B7AC3">
              <w:rPr>
                <w:noProof/>
                <w:webHidden/>
              </w:rPr>
              <w:tab/>
            </w:r>
            <w:r w:rsidR="008B7AC3">
              <w:rPr>
                <w:noProof/>
                <w:webHidden/>
              </w:rPr>
              <w:fldChar w:fldCharType="begin"/>
            </w:r>
            <w:r w:rsidR="008B7AC3">
              <w:rPr>
                <w:noProof/>
                <w:webHidden/>
              </w:rPr>
              <w:instrText xml:space="preserve"> PAGEREF _Toc151571490 \h </w:instrText>
            </w:r>
            <w:r w:rsidR="008B7AC3">
              <w:rPr>
                <w:noProof/>
                <w:webHidden/>
              </w:rPr>
            </w:r>
            <w:r w:rsidR="008B7AC3">
              <w:rPr>
                <w:noProof/>
                <w:webHidden/>
              </w:rPr>
              <w:fldChar w:fldCharType="separate"/>
            </w:r>
            <w:r w:rsidR="008B7AC3">
              <w:rPr>
                <w:noProof/>
                <w:webHidden/>
                <w:rtl/>
              </w:rPr>
              <w:t>389</w:t>
            </w:r>
            <w:r w:rsidR="008B7AC3">
              <w:rPr>
                <w:noProof/>
                <w:webHidden/>
              </w:rPr>
              <w:fldChar w:fldCharType="end"/>
            </w:r>
          </w:hyperlink>
        </w:p>
        <w:p w14:paraId="466065EB" w14:textId="290BAF1C" w:rsidR="008B7AC3" w:rsidRDefault="009B2532">
          <w:pPr>
            <w:pStyle w:val="TOC2"/>
            <w:tabs>
              <w:tab w:val="right" w:leader="dot" w:pos="6749"/>
            </w:tabs>
            <w:rPr>
              <w:noProof/>
            </w:rPr>
          </w:pPr>
          <w:hyperlink w:anchor="_Toc151571491" w:history="1">
            <w:r w:rsidR="008B7AC3" w:rsidRPr="007A4375">
              <w:rPr>
                <w:rStyle w:val="Hyperlink"/>
                <w:noProof/>
                <w:rtl/>
              </w:rPr>
              <w:t>5.11 ابزارها</w:t>
            </w:r>
            <w:r w:rsidR="008B7AC3" w:rsidRPr="007A4375">
              <w:rPr>
                <w:rStyle w:val="Hyperlink"/>
                <w:rFonts w:hint="cs"/>
                <w:noProof/>
                <w:rtl/>
              </w:rPr>
              <w:t>ی</w:t>
            </w:r>
            <w:r w:rsidR="008B7AC3" w:rsidRPr="007A4375">
              <w:rPr>
                <w:rStyle w:val="Hyperlink"/>
                <w:noProof/>
                <w:rtl/>
              </w:rPr>
              <w:t xml:space="preserve"> نگهداشت ناب</w:t>
            </w:r>
            <w:r w:rsidR="008B7AC3">
              <w:rPr>
                <w:noProof/>
                <w:webHidden/>
              </w:rPr>
              <w:tab/>
            </w:r>
            <w:r w:rsidR="008B7AC3">
              <w:rPr>
                <w:noProof/>
                <w:webHidden/>
              </w:rPr>
              <w:fldChar w:fldCharType="begin"/>
            </w:r>
            <w:r w:rsidR="008B7AC3">
              <w:rPr>
                <w:noProof/>
                <w:webHidden/>
              </w:rPr>
              <w:instrText xml:space="preserve"> PAGEREF _Toc151571491 \h </w:instrText>
            </w:r>
            <w:r w:rsidR="008B7AC3">
              <w:rPr>
                <w:noProof/>
                <w:webHidden/>
              </w:rPr>
            </w:r>
            <w:r w:rsidR="008B7AC3">
              <w:rPr>
                <w:noProof/>
                <w:webHidden/>
              </w:rPr>
              <w:fldChar w:fldCharType="separate"/>
            </w:r>
            <w:r w:rsidR="008B7AC3">
              <w:rPr>
                <w:noProof/>
                <w:webHidden/>
                <w:rtl/>
              </w:rPr>
              <w:t>391</w:t>
            </w:r>
            <w:r w:rsidR="008B7AC3">
              <w:rPr>
                <w:noProof/>
                <w:webHidden/>
              </w:rPr>
              <w:fldChar w:fldCharType="end"/>
            </w:r>
          </w:hyperlink>
        </w:p>
        <w:p w14:paraId="7B32CC3F" w14:textId="763A4075" w:rsidR="008B7AC3" w:rsidRDefault="009B2532">
          <w:pPr>
            <w:pStyle w:val="TOC3"/>
            <w:tabs>
              <w:tab w:val="right" w:leader="dot" w:pos="6749"/>
            </w:tabs>
            <w:rPr>
              <w:noProof/>
            </w:rPr>
          </w:pPr>
          <w:hyperlink w:anchor="_Toc151571492" w:history="1">
            <w:r w:rsidR="008B7AC3" w:rsidRPr="007A4375">
              <w:rPr>
                <w:rStyle w:val="Hyperlink"/>
                <w:noProof/>
                <w:rtl/>
                <w:lang w:bidi="fa-IR"/>
              </w:rPr>
              <w:t>پ</w:t>
            </w:r>
            <w:r w:rsidR="008B7AC3" w:rsidRPr="007A4375">
              <w:rPr>
                <w:rStyle w:val="Hyperlink"/>
                <w:rFonts w:hint="cs"/>
                <w:noProof/>
                <w:rtl/>
                <w:lang w:bidi="fa-IR"/>
              </w:rPr>
              <w:t>ی</w:t>
            </w:r>
            <w:r w:rsidR="008B7AC3" w:rsidRPr="007A4375">
              <w:rPr>
                <w:rStyle w:val="Hyperlink"/>
                <w:rFonts w:hint="eastAsia"/>
                <w:noProof/>
                <w:rtl/>
                <w:lang w:bidi="fa-IR"/>
              </w:rPr>
              <w:t>ش</w:t>
            </w:r>
            <w:r w:rsidR="008B7AC3" w:rsidRPr="007A4375">
              <w:rPr>
                <w:rStyle w:val="Hyperlink"/>
                <w:noProof/>
                <w:rtl/>
                <w:lang w:bidi="fa-IR"/>
              </w:rPr>
              <w:t xml:space="preserve"> زم</w:t>
            </w:r>
            <w:r w:rsidR="008B7AC3" w:rsidRPr="007A4375">
              <w:rPr>
                <w:rStyle w:val="Hyperlink"/>
                <w:rFonts w:hint="cs"/>
                <w:noProof/>
                <w:rtl/>
                <w:lang w:bidi="fa-IR"/>
              </w:rPr>
              <w:t>ی</w:t>
            </w:r>
            <w:r w:rsidR="008B7AC3" w:rsidRPr="007A4375">
              <w:rPr>
                <w:rStyle w:val="Hyperlink"/>
                <w:rFonts w:hint="eastAsia"/>
                <w:noProof/>
                <w:rtl/>
                <w:lang w:bidi="fa-IR"/>
              </w:rPr>
              <w:t>نه</w:t>
            </w:r>
            <w:r w:rsidR="008B7AC3" w:rsidRPr="007A4375">
              <w:rPr>
                <w:rStyle w:val="Hyperlink"/>
                <w:noProof/>
                <w:rtl/>
                <w:lang w:bidi="fa-IR"/>
              </w:rPr>
              <w:t xml:space="preserve"> ناب</w:t>
            </w:r>
            <w:r w:rsidR="008B7AC3">
              <w:rPr>
                <w:noProof/>
                <w:webHidden/>
              </w:rPr>
              <w:tab/>
            </w:r>
            <w:r w:rsidR="008B7AC3">
              <w:rPr>
                <w:noProof/>
                <w:webHidden/>
              </w:rPr>
              <w:fldChar w:fldCharType="begin"/>
            </w:r>
            <w:r w:rsidR="008B7AC3">
              <w:rPr>
                <w:noProof/>
                <w:webHidden/>
              </w:rPr>
              <w:instrText xml:space="preserve"> PAGEREF _Toc151571492 \h </w:instrText>
            </w:r>
            <w:r w:rsidR="008B7AC3">
              <w:rPr>
                <w:noProof/>
                <w:webHidden/>
              </w:rPr>
            </w:r>
            <w:r w:rsidR="008B7AC3">
              <w:rPr>
                <w:noProof/>
                <w:webHidden/>
              </w:rPr>
              <w:fldChar w:fldCharType="separate"/>
            </w:r>
            <w:r w:rsidR="008B7AC3">
              <w:rPr>
                <w:noProof/>
                <w:webHidden/>
                <w:rtl/>
              </w:rPr>
              <w:t>391</w:t>
            </w:r>
            <w:r w:rsidR="008B7AC3">
              <w:rPr>
                <w:noProof/>
                <w:webHidden/>
              </w:rPr>
              <w:fldChar w:fldCharType="end"/>
            </w:r>
          </w:hyperlink>
        </w:p>
        <w:p w14:paraId="66D291F5" w14:textId="6026AC73" w:rsidR="008B7AC3" w:rsidRDefault="009B2532">
          <w:pPr>
            <w:pStyle w:val="TOC3"/>
            <w:tabs>
              <w:tab w:val="right" w:leader="dot" w:pos="6749"/>
            </w:tabs>
            <w:rPr>
              <w:noProof/>
            </w:rPr>
          </w:pPr>
          <w:hyperlink w:anchor="_Toc151571493" w:history="1">
            <w:r w:rsidR="008B7AC3" w:rsidRPr="007A4375">
              <w:rPr>
                <w:rStyle w:val="Hyperlink"/>
                <w:noProof/>
                <w:rtl/>
                <w:lang w:bidi="fa-IR"/>
              </w:rPr>
              <w:t>نگهداشت ناب</w:t>
            </w:r>
            <w:r w:rsidR="008B7AC3">
              <w:rPr>
                <w:noProof/>
                <w:webHidden/>
              </w:rPr>
              <w:tab/>
            </w:r>
            <w:r w:rsidR="008B7AC3">
              <w:rPr>
                <w:noProof/>
                <w:webHidden/>
              </w:rPr>
              <w:fldChar w:fldCharType="begin"/>
            </w:r>
            <w:r w:rsidR="008B7AC3">
              <w:rPr>
                <w:noProof/>
                <w:webHidden/>
              </w:rPr>
              <w:instrText xml:space="preserve"> PAGEREF _Toc151571493 \h </w:instrText>
            </w:r>
            <w:r w:rsidR="008B7AC3">
              <w:rPr>
                <w:noProof/>
                <w:webHidden/>
              </w:rPr>
            </w:r>
            <w:r w:rsidR="008B7AC3">
              <w:rPr>
                <w:noProof/>
                <w:webHidden/>
              </w:rPr>
              <w:fldChar w:fldCharType="separate"/>
            </w:r>
            <w:r w:rsidR="008B7AC3">
              <w:rPr>
                <w:noProof/>
                <w:webHidden/>
                <w:rtl/>
              </w:rPr>
              <w:t>394</w:t>
            </w:r>
            <w:r w:rsidR="008B7AC3">
              <w:rPr>
                <w:noProof/>
                <w:webHidden/>
              </w:rPr>
              <w:fldChar w:fldCharType="end"/>
            </w:r>
          </w:hyperlink>
        </w:p>
        <w:p w14:paraId="3736549F" w14:textId="252CB7F5" w:rsidR="008B7AC3" w:rsidRDefault="009B2532">
          <w:pPr>
            <w:pStyle w:val="TOC3"/>
            <w:tabs>
              <w:tab w:val="right" w:leader="dot" w:pos="6749"/>
            </w:tabs>
            <w:rPr>
              <w:noProof/>
            </w:rPr>
          </w:pPr>
          <w:hyperlink w:anchor="_Toc151571494" w:history="1">
            <w:r w:rsidR="008B7AC3" w:rsidRPr="007A4375">
              <w:rPr>
                <w:rStyle w:val="Hyperlink"/>
                <w:noProof/>
                <w:rtl/>
                <w:lang w:bidi="fa-IR"/>
              </w:rPr>
              <w:t>نگاشت جر</w:t>
            </w:r>
            <w:r w:rsidR="008B7AC3" w:rsidRPr="007A4375">
              <w:rPr>
                <w:rStyle w:val="Hyperlink"/>
                <w:rFonts w:hint="cs"/>
                <w:noProof/>
                <w:rtl/>
                <w:lang w:bidi="fa-IR"/>
              </w:rPr>
              <w:t>ی</w:t>
            </w:r>
            <w:r w:rsidR="008B7AC3" w:rsidRPr="007A4375">
              <w:rPr>
                <w:rStyle w:val="Hyperlink"/>
                <w:rFonts w:hint="eastAsia"/>
                <w:noProof/>
                <w:rtl/>
                <w:lang w:bidi="fa-IR"/>
              </w:rPr>
              <w:t>ان</w:t>
            </w:r>
            <w:r w:rsidR="008B7AC3" w:rsidRPr="007A4375">
              <w:rPr>
                <w:rStyle w:val="Hyperlink"/>
                <w:noProof/>
                <w:rtl/>
                <w:lang w:bidi="fa-IR"/>
              </w:rPr>
              <w:t xml:space="preserve"> ارزش (</w:t>
            </w:r>
            <w:r w:rsidR="008B7AC3" w:rsidRPr="007A4375">
              <w:rPr>
                <w:rStyle w:val="Hyperlink"/>
                <w:noProof/>
                <w:lang w:bidi="fa-IR"/>
              </w:rPr>
              <w:t>VSM</w:t>
            </w:r>
            <w:r w:rsidR="008B7AC3" w:rsidRPr="007A4375">
              <w:rPr>
                <w:rStyle w:val="Hyperlink"/>
                <w:noProof/>
                <w:rtl/>
                <w:lang w:bidi="fa-IR"/>
              </w:rPr>
              <w:t>)</w:t>
            </w:r>
            <w:r w:rsidR="008B7AC3">
              <w:rPr>
                <w:noProof/>
                <w:webHidden/>
              </w:rPr>
              <w:tab/>
            </w:r>
            <w:r w:rsidR="008B7AC3">
              <w:rPr>
                <w:noProof/>
                <w:webHidden/>
              </w:rPr>
              <w:fldChar w:fldCharType="begin"/>
            </w:r>
            <w:r w:rsidR="008B7AC3">
              <w:rPr>
                <w:noProof/>
                <w:webHidden/>
              </w:rPr>
              <w:instrText xml:space="preserve"> PAGEREF _Toc151571494 \h </w:instrText>
            </w:r>
            <w:r w:rsidR="008B7AC3">
              <w:rPr>
                <w:noProof/>
                <w:webHidden/>
              </w:rPr>
            </w:r>
            <w:r w:rsidR="008B7AC3">
              <w:rPr>
                <w:noProof/>
                <w:webHidden/>
              </w:rPr>
              <w:fldChar w:fldCharType="separate"/>
            </w:r>
            <w:r w:rsidR="008B7AC3">
              <w:rPr>
                <w:noProof/>
                <w:webHidden/>
                <w:rtl/>
              </w:rPr>
              <w:t>396</w:t>
            </w:r>
            <w:r w:rsidR="008B7AC3">
              <w:rPr>
                <w:noProof/>
                <w:webHidden/>
              </w:rPr>
              <w:fldChar w:fldCharType="end"/>
            </w:r>
          </w:hyperlink>
        </w:p>
        <w:p w14:paraId="3A5931D4" w14:textId="0215370D" w:rsidR="008B7AC3" w:rsidRDefault="009B2532">
          <w:pPr>
            <w:pStyle w:val="TOC2"/>
            <w:tabs>
              <w:tab w:val="right" w:leader="dot" w:pos="6749"/>
            </w:tabs>
            <w:rPr>
              <w:noProof/>
            </w:rPr>
          </w:pPr>
          <w:hyperlink w:anchor="_Toc151571495" w:history="1">
            <w:r w:rsidR="008B7AC3" w:rsidRPr="007A4375">
              <w:rPr>
                <w:rStyle w:val="Hyperlink"/>
                <w:noProof/>
                <w:rtl/>
                <w:lang w:bidi="fa-IR"/>
              </w:rPr>
              <w:t>6.11 سا</w:t>
            </w:r>
            <w:r w:rsidR="008B7AC3" w:rsidRPr="007A4375">
              <w:rPr>
                <w:rStyle w:val="Hyperlink"/>
                <w:rFonts w:hint="cs"/>
                <w:noProof/>
                <w:rtl/>
                <w:lang w:bidi="fa-IR"/>
              </w:rPr>
              <w:t>ی</w:t>
            </w:r>
            <w:r w:rsidR="008B7AC3" w:rsidRPr="007A4375">
              <w:rPr>
                <w:rStyle w:val="Hyperlink"/>
                <w:rFonts w:hint="eastAsia"/>
                <w:noProof/>
                <w:rtl/>
                <w:lang w:bidi="fa-IR"/>
              </w:rPr>
              <w:t>ر</w:t>
            </w:r>
            <w:r w:rsidR="008B7AC3" w:rsidRPr="007A4375">
              <w:rPr>
                <w:rStyle w:val="Hyperlink"/>
                <w:noProof/>
                <w:rtl/>
                <w:lang w:bidi="fa-IR"/>
              </w:rPr>
              <w:t xml:space="preserve"> ابزارها</w:t>
            </w:r>
            <w:r w:rsidR="008B7AC3" w:rsidRPr="007A4375">
              <w:rPr>
                <w:rStyle w:val="Hyperlink"/>
                <w:rFonts w:hint="cs"/>
                <w:noProof/>
                <w:rtl/>
                <w:lang w:bidi="fa-IR"/>
              </w:rPr>
              <w:t>ی</w:t>
            </w:r>
            <w:r w:rsidR="008B7AC3" w:rsidRPr="007A4375">
              <w:rPr>
                <w:rStyle w:val="Hyperlink"/>
                <w:noProof/>
                <w:rtl/>
                <w:lang w:bidi="fa-IR"/>
              </w:rPr>
              <w:t xml:space="preserve"> تحل</w:t>
            </w:r>
            <w:r w:rsidR="008B7AC3" w:rsidRPr="007A4375">
              <w:rPr>
                <w:rStyle w:val="Hyperlink"/>
                <w:rFonts w:hint="cs"/>
                <w:noProof/>
                <w:rtl/>
                <w:lang w:bidi="fa-IR"/>
              </w:rPr>
              <w:t>ی</w:t>
            </w:r>
            <w:r w:rsidR="008B7AC3" w:rsidRPr="007A4375">
              <w:rPr>
                <w:rStyle w:val="Hyperlink"/>
                <w:rFonts w:hint="eastAsia"/>
                <w:noProof/>
                <w:rtl/>
                <w:lang w:bidi="fa-IR"/>
              </w:rPr>
              <w:t>ل</w:t>
            </w:r>
            <w:r w:rsidR="008B7AC3" w:rsidRPr="007A4375">
              <w:rPr>
                <w:rStyle w:val="Hyperlink"/>
                <w:noProof/>
                <w:rtl/>
                <w:lang w:bidi="fa-IR"/>
              </w:rPr>
              <w:t xml:space="preserve"> و بهبود</w:t>
            </w:r>
            <w:r w:rsidR="008B7AC3">
              <w:rPr>
                <w:noProof/>
                <w:webHidden/>
              </w:rPr>
              <w:tab/>
            </w:r>
            <w:r w:rsidR="008B7AC3">
              <w:rPr>
                <w:noProof/>
                <w:webHidden/>
              </w:rPr>
              <w:fldChar w:fldCharType="begin"/>
            </w:r>
            <w:r w:rsidR="008B7AC3">
              <w:rPr>
                <w:noProof/>
                <w:webHidden/>
              </w:rPr>
              <w:instrText xml:space="preserve"> PAGEREF _Toc151571495 \h </w:instrText>
            </w:r>
            <w:r w:rsidR="008B7AC3">
              <w:rPr>
                <w:noProof/>
                <w:webHidden/>
              </w:rPr>
            </w:r>
            <w:r w:rsidR="008B7AC3">
              <w:rPr>
                <w:noProof/>
                <w:webHidden/>
              </w:rPr>
              <w:fldChar w:fldCharType="separate"/>
            </w:r>
            <w:r w:rsidR="008B7AC3">
              <w:rPr>
                <w:noProof/>
                <w:webHidden/>
                <w:rtl/>
              </w:rPr>
              <w:t>397</w:t>
            </w:r>
            <w:r w:rsidR="008B7AC3">
              <w:rPr>
                <w:noProof/>
                <w:webHidden/>
              </w:rPr>
              <w:fldChar w:fldCharType="end"/>
            </w:r>
          </w:hyperlink>
        </w:p>
        <w:p w14:paraId="0AD9523C" w14:textId="231630FF" w:rsidR="008B7AC3" w:rsidRDefault="009B2532">
          <w:pPr>
            <w:pStyle w:val="TOC3"/>
            <w:tabs>
              <w:tab w:val="right" w:leader="dot" w:pos="6749"/>
            </w:tabs>
            <w:rPr>
              <w:noProof/>
            </w:rPr>
          </w:pPr>
          <w:hyperlink w:anchor="_Toc151571496" w:history="1">
            <w:r w:rsidR="008B7AC3" w:rsidRPr="007A4375">
              <w:rPr>
                <w:rStyle w:val="Hyperlink"/>
                <w:noProof/>
                <w:rtl/>
                <w:lang w:bidi="fa-IR"/>
              </w:rPr>
              <w:t>نظر</w:t>
            </w:r>
            <w:r w:rsidR="008B7AC3" w:rsidRPr="007A4375">
              <w:rPr>
                <w:rStyle w:val="Hyperlink"/>
                <w:rFonts w:hint="cs"/>
                <w:noProof/>
                <w:rtl/>
                <w:lang w:bidi="fa-IR"/>
              </w:rPr>
              <w:t>ی</w:t>
            </w:r>
            <w:r w:rsidR="008B7AC3" w:rsidRPr="007A4375">
              <w:rPr>
                <w:rStyle w:val="Hyperlink"/>
                <w:noProof/>
                <w:rtl/>
                <w:lang w:bidi="fa-IR"/>
              </w:rPr>
              <w:t>ه محدود</w:t>
            </w:r>
            <w:r w:rsidR="008B7AC3" w:rsidRPr="007A4375">
              <w:rPr>
                <w:rStyle w:val="Hyperlink"/>
                <w:rFonts w:hint="cs"/>
                <w:noProof/>
                <w:rtl/>
                <w:lang w:bidi="fa-IR"/>
              </w:rPr>
              <w:t>ی</w:t>
            </w:r>
            <w:r w:rsidR="008B7AC3" w:rsidRPr="007A4375">
              <w:rPr>
                <w:rStyle w:val="Hyperlink"/>
                <w:noProof/>
                <w:rtl/>
                <w:lang w:bidi="fa-IR"/>
              </w:rPr>
              <w:t>ت ‌ها</w:t>
            </w:r>
            <w:r w:rsidR="008B7AC3">
              <w:rPr>
                <w:noProof/>
                <w:webHidden/>
              </w:rPr>
              <w:tab/>
            </w:r>
            <w:r w:rsidR="008B7AC3">
              <w:rPr>
                <w:noProof/>
                <w:webHidden/>
              </w:rPr>
              <w:fldChar w:fldCharType="begin"/>
            </w:r>
            <w:r w:rsidR="008B7AC3">
              <w:rPr>
                <w:noProof/>
                <w:webHidden/>
              </w:rPr>
              <w:instrText xml:space="preserve"> PAGEREF _Toc151571496 \h </w:instrText>
            </w:r>
            <w:r w:rsidR="008B7AC3">
              <w:rPr>
                <w:noProof/>
                <w:webHidden/>
              </w:rPr>
            </w:r>
            <w:r w:rsidR="008B7AC3">
              <w:rPr>
                <w:noProof/>
                <w:webHidden/>
              </w:rPr>
              <w:fldChar w:fldCharType="separate"/>
            </w:r>
            <w:r w:rsidR="008B7AC3">
              <w:rPr>
                <w:noProof/>
                <w:webHidden/>
                <w:rtl/>
              </w:rPr>
              <w:t>397</w:t>
            </w:r>
            <w:r w:rsidR="008B7AC3">
              <w:rPr>
                <w:noProof/>
                <w:webHidden/>
              </w:rPr>
              <w:fldChar w:fldCharType="end"/>
            </w:r>
          </w:hyperlink>
        </w:p>
        <w:p w14:paraId="4E346E76" w14:textId="737CFEC4" w:rsidR="008B7AC3" w:rsidRDefault="009B2532">
          <w:pPr>
            <w:pStyle w:val="TOC3"/>
            <w:tabs>
              <w:tab w:val="right" w:leader="dot" w:pos="6749"/>
            </w:tabs>
            <w:rPr>
              <w:noProof/>
            </w:rPr>
          </w:pPr>
          <w:hyperlink w:anchor="_Toc151571497" w:history="1">
            <w:r w:rsidR="008B7AC3" w:rsidRPr="007A4375">
              <w:rPr>
                <w:rStyle w:val="Hyperlink"/>
                <w:noProof/>
                <w:rtl/>
              </w:rPr>
              <w:t>تحل</w:t>
            </w:r>
            <w:r w:rsidR="008B7AC3" w:rsidRPr="007A4375">
              <w:rPr>
                <w:rStyle w:val="Hyperlink"/>
                <w:rFonts w:hint="cs"/>
                <w:noProof/>
                <w:rtl/>
              </w:rPr>
              <w:t>ی</w:t>
            </w:r>
            <w:r w:rsidR="008B7AC3" w:rsidRPr="007A4375">
              <w:rPr>
                <w:rStyle w:val="Hyperlink"/>
                <w:rFonts w:hint="eastAsia"/>
                <w:noProof/>
                <w:rtl/>
              </w:rPr>
              <w:t>ل</w:t>
            </w:r>
            <w:r w:rsidR="008B7AC3" w:rsidRPr="007A4375">
              <w:rPr>
                <w:rStyle w:val="Hyperlink"/>
                <w:noProof/>
                <w:rtl/>
              </w:rPr>
              <w:t xml:space="preserve"> </w:t>
            </w:r>
            <w:r w:rsidR="008B7AC3" w:rsidRPr="007A4375">
              <w:rPr>
                <w:rStyle w:val="Hyperlink"/>
                <w:rFonts w:hint="cs"/>
                <w:noProof/>
                <w:rtl/>
              </w:rPr>
              <w:t>ی</w:t>
            </w:r>
            <w:r w:rsidR="008B7AC3" w:rsidRPr="007A4375">
              <w:rPr>
                <w:rStyle w:val="Hyperlink"/>
                <w:noProof/>
                <w:rtl/>
              </w:rPr>
              <w:t>ا نمودار همبستگ</w:t>
            </w:r>
            <w:r w:rsidR="008B7AC3" w:rsidRPr="007A4375">
              <w:rPr>
                <w:rStyle w:val="Hyperlink"/>
                <w:rFonts w:hint="cs"/>
                <w:noProof/>
                <w:rtl/>
              </w:rPr>
              <w:t>ی</w:t>
            </w:r>
            <w:r w:rsidR="008B7AC3">
              <w:rPr>
                <w:noProof/>
                <w:webHidden/>
              </w:rPr>
              <w:tab/>
            </w:r>
            <w:r w:rsidR="008B7AC3">
              <w:rPr>
                <w:noProof/>
                <w:webHidden/>
              </w:rPr>
              <w:fldChar w:fldCharType="begin"/>
            </w:r>
            <w:r w:rsidR="008B7AC3">
              <w:rPr>
                <w:noProof/>
                <w:webHidden/>
              </w:rPr>
              <w:instrText xml:space="preserve"> PAGEREF _Toc151571497 \h </w:instrText>
            </w:r>
            <w:r w:rsidR="008B7AC3">
              <w:rPr>
                <w:noProof/>
                <w:webHidden/>
              </w:rPr>
            </w:r>
            <w:r w:rsidR="008B7AC3">
              <w:rPr>
                <w:noProof/>
                <w:webHidden/>
              </w:rPr>
              <w:fldChar w:fldCharType="separate"/>
            </w:r>
            <w:r w:rsidR="008B7AC3">
              <w:rPr>
                <w:noProof/>
                <w:webHidden/>
                <w:rtl/>
              </w:rPr>
              <w:t>398</w:t>
            </w:r>
            <w:r w:rsidR="008B7AC3">
              <w:rPr>
                <w:noProof/>
                <w:webHidden/>
              </w:rPr>
              <w:fldChar w:fldCharType="end"/>
            </w:r>
          </w:hyperlink>
        </w:p>
        <w:p w14:paraId="4C7E7437" w14:textId="0E5E24B7" w:rsidR="008B7AC3" w:rsidRDefault="009B2532">
          <w:pPr>
            <w:pStyle w:val="TOC3"/>
            <w:tabs>
              <w:tab w:val="right" w:leader="dot" w:pos="6749"/>
            </w:tabs>
            <w:rPr>
              <w:noProof/>
            </w:rPr>
          </w:pPr>
          <w:hyperlink w:anchor="_Toc151571498" w:history="1">
            <w:r w:rsidR="008B7AC3" w:rsidRPr="007A4375">
              <w:rPr>
                <w:rStyle w:val="Hyperlink"/>
                <w:noProof/>
                <w:rtl/>
                <w:lang w:bidi="fa-IR"/>
              </w:rPr>
              <w:t>تحل</w:t>
            </w:r>
            <w:r w:rsidR="008B7AC3" w:rsidRPr="007A4375">
              <w:rPr>
                <w:rStyle w:val="Hyperlink"/>
                <w:rFonts w:hint="cs"/>
                <w:noProof/>
                <w:rtl/>
                <w:lang w:bidi="fa-IR"/>
              </w:rPr>
              <w:t>ی</w:t>
            </w:r>
            <w:r w:rsidR="008B7AC3" w:rsidRPr="007A4375">
              <w:rPr>
                <w:rStyle w:val="Hyperlink"/>
                <w:noProof/>
                <w:rtl/>
                <w:lang w:bidi="fa-IR"/>
              </w:rPr>
              <w:t>ل موانع (</w:t>
            </w:r>
            <w:r w:rsidR="008B7AC3" w:rsidRPr="007A4375">
              <w:rPr>
                <w:rStyle w:val="Hyperlink"/>
                <w:noProof/>
                <w:lang w:bidi="fa-IR"/>
              </w:rPr>
              <w:t>BA</w:t>
            </w:r>
            <w:r w:rsidR="008B7AC3" w:rsidRPr="007A4375">
              <w:rPr>
                <w:rStyle w:val="Hyperlink"/>
                <w:noProof/>
                <w:rtl/>
                <w:lang w:bidi="fa-IR"/>
              </w:rPr>
              <w:t>)</w:t>
            </w:r>
            <w:r w:rsidR="008B7AC3">
              <w:rPr>
                <w:noProof/>
                <w:webHidden/>
              </w:rPr>
              <w:tab/>
            </w:r>
            <w:r w:rsidR="008B7AC3">
              <w:rPr>
                <w:noProof/>
                <w:webHidden/>
              </w:rPr>
              <w:fldChar w:fldCharType="begin"/>
            </w:r>
            <w:r w:rsidR="008B7AC3">
              <w:rPr>
                <w:noProof/>
                <w:webHidden/>
              </w:rPr>
              <w:instrText xml:space="preserve"> PAGEREF _Toc151571498 \h </w:instrText>
            </w:r>
            <w:r w:rsidR="008B7AC3">
              <w:rPr>
                <w:noProof/>
                <w:webHidden/>
              </w:rPr>
            </w:r>
            <w:r w:rsidR="008B7AC3">
              <w:rPr>
                <w:noProof/>
                <w:webHidden/>
              </w:rPr>
              <w:fldChar w:fldCharType="separate"/>
            </w:r>
            <w:r w:rsidR="008B7AC3">
              <w:rPr>
                <w:noProof/>
                <w:webHidden/>
                <w:rtl/>
              </w:rPr>
              <w:t>401</w:t>
            </w:r>
            <w:r w:rsidR="008B7AC3">
              <w:rPr>
                <w:noProof/>
                <w:webHidden/>
              </w:rPr>
              <w:fldChar w:fldCharType="end"/>
            </w:r>
          </w:hyperlink>
        </w:p>
        <w:p w14:paraId="2A3D4988" w14:textId="01A1A277" w:rsidR="008B7AC3" w:rsidRDefault="009B2532">
          <w:pPr>
            <w:pStyle w:val="TOC2"/>
            <w:tabs>
              <w:tab w:val="right" w:leader="dot" w:pos="6749"/>
            </w:tabs>
            <w:rPr>
              <w:noProof/>
            </w:rPr>
          </w:pPr>
          <w:hyperlink w:anchor="_Toc151571499" w:history="1">
            <w:r w:rsidR="008B7AC3" w:rsidRPr="007A4375">
              <w:rPr>
                <w:rStyle w:val="Hyperlink"/>
                <w:noProof/>
                <w:rtl/>
                <w:lang w:bidi="fa-IR"/>
              </w:rPr>
              <w:t>7.11 خلاصه</w:t>
            </w:r>
            <w:r w:rsidR="008B7AC3">
              <w:rPr>
                <w:noProof/>
                <w:webHidden/>
              </w:rPr>
              <w:tab/>
            </w:r>
            <w:r w:rsidR="008B7AC3">
              <w:rPr>
                <w:noProof/>
                <w:webHidden/>
              </w:rPr>
              <w:fldChar w:fldCharType="begin"/>
            </w:r>
            <w:r w:rsidR="008B7AC3">
              <w:rPr>
                <w:noProof/>
                <w:webHidden/>
              </w:rPr>
              <w:instrText xml:space="preserve"> PAGEREF _Toc151571499 \h </w:instrText>
            </w:r>
            <w:r w:rsidR="008B7AC3">
              <w:rPr>
                <w:noProof/>
                <w:webHidden/>
              </w:rPr>
            </w:r>
            <w:r w:rsidR="008B7AC3">
              <w:rPr>
                <w:noProof/>
                <w:webHidden/>
              </w:rPr>
              <w:fldChar w:fldCharType="separate"/>
            </w:r>
            <w:r w:rsidR="008B7AC3">
              <w:rPr>
                <w:noProof/>
                <w:webHidden/>
                <w:rtl/>
              </w:rPr>
              <w:t>401</w:t>
            </w:r>
            <w:r w:rsidR="008B7AC3">
              <w:rPr>
                <w:noProof/>
                <w:webHidden/>
              </w:rPr>
              <w:fldChar w:fldCharType="end"/>
            </w:r>
          </w:hyperlink>
        </w:p>
        <w:p w14:paraId="0C3AC14C" w14:textId="1D22D753" w:rsidR="008B7AC3" w:rsidRDefault="009B2532">
          <w:pPr>
            <w:pStyle w:val="TOC2"/>
            <w:tabs>
              <w:tab w:val="right" w:leader="dot" w:pos="6749"/>
            </w:tabs>
            <w:rPr>
              <w:noProof/>
            </w:rPr>
          </w:pPr>
          <w:hyperlink w:anchor="_Toc151571500" w:history="1">
            <w:r w:rsidR="008B7AC3" w:rsidRPr="007A4375">
              <w:rPr>
                <w:rStyle w:val="Hyperlink"/>
                <w:noProof/>
                <w:rtl/>
                <w:lang w:bidi="fa-IR"/>
              </w:rPr>
              <w:t xml:space="preserve">8.11 </w:t>
            </w:r>
            <w:r w:rsidR="008B7AC3" w:rsidRPr="007A4375">
              <w:rPr>
                <w:rStyle w:val="Hyperlink"/>
                <w:noProof/>
                <w:rtl/>
              </w:rPr>
              <w:t>پرسش ها</w:t>
            </w:r>
            <w:r w:rsidR="008B7AC3" w:rsidRPr="007A4375">
              <w:rPr>
                <w:rStyle w:val="Hyperlink"/>
                <w:rFonts w:hint="cs"/>
                <w:noProof/>
                <w:rtl/>
              </w:rPr>
              <w:t>ی</w:t>
            </w:r>
            <w:r w:rsidR="008B7AC3" w:rsidRPr="007A4375">
              <w:rPr>
                <w:rStyle w:val="Hyperlink"/>
                <w:noProof/>
                <w:rtl/>
              </w:rPr>
              <w:t xml:space="preserve"> خودآزما</w:t>
            </w:r>
            <w:r w:rsidR="008B7AC3" w:rsidRPr="007A4375">
              <w:rPr>
                <w:rStyle w:val="Hyperlink"/>
                <w:rFonts w:hint="cs"/>
                <w:noProof/>
                <w:rtl/>
              </w:rPr>
              <w:t>یی</w:t>
            </w:r>
            <w:r w:rsidR="008B7AC3">
              <w:rPr>
                <w:noProof/>
                <w:webHidden/>
              </w:rPr>
              <w:tab/>
            </w:r>
            <w:r w:rsidR="008B7AC3">
              <w:rPr>
                <w:noProof/>
                <w:webHidden/>
              </w:rPr>
              <w:fldChar w:fldCharType="begin"/>
            </w:r>
            <w:r w:rsidR="008B7AC3">
              <w:rPr>
                <w:noProof/>
                <w:webHidden/>
              </w:rPr>
              <w:instrText xml:space="preserve"> PAGEREF _Toc151571500 \h </w:instrText>
            </w:r>
            <w:r w:rsidR="008B7AC3">
              <w:rPr>
                <w:noProof/>
                <w:webHidden/>
              </w:rPr>
            </w:r>
            <w:r w:rsidR="008B7AC3">
              <w:rPr>
                <w:noProof/>
                <w:webHidden/>
              </w:rPr>
              <w:fldChar w:fldCharType="separate"/>
            </w:r>
            <w:r w:rsidR="008B7AC3">
              <w:rPr>
                <w:noProof/>
                <w:webHidden/>
                <w:rtl/>
              </w:rPr>
              <w:t>402</w:t>
            </w:r>
            <w:r w:rsidR="008B7AC3">
              <w:rPr>
                <w:noProof/>
                <w:webHidden/>
              </w:rPr>
              <w:fldChar w:fldCharType="end"/>
            </w:r>
          </w:hyperlink>
        </w:p>
        <w:p w14:paraId="451640BF" w14:textId="2B2D9CD7" w:rsidR="008B7AC3" w:rsidRDefault="009B2532">
          <w:pPr>
            <w:pStyle w:val="TOC2"/>
            <w:tabs>
              <w:tab w:val="right" w:leader="dot" w:pos="6749"/>
            </w:tabs>
            <w:rPr>
              <w:noProof/>
            </w:rPr>
          </w:pPr>
          <w:hyperlink w:anchor="_Toc151571501" w:history="1">
            <w:r w:rsidR="008B7AC3" w:rsidRPr="007A4375">
              <w:rPr>
                <w:rStyle w:val="Hyperlink"/>
                <w:noProof/>
                <w:rtl/>
              </w:rPr>
              <w:t>9.11 منابع و مطالعات پ</w:t>
            </w:r>
            <w:r w:rsidR="008B7AC3" w:rsidRPr="007A4375">
              <w:rPr>
                <w:rStyle w:val="Hyperlink"/>
                <w:rFonts w:hint="cs"/>
                <w:noProof/>
                <w:rtl/>
              </w:rPr>
              <w:t>ی</w:t>
            </w:r>
            <w:r w:rsidR="008B7AC3" w:rsidRPr="007A4375">
              <w:rPr>
                <w:rStyle w:val="Hyperlink"/>
                <w:noProof/>
                <w:rtl/>
              </w:rPr>
              <w:t>شنهاد</w:t>
            </w:r>
            <w:r w:rsidR="008B7AC3" w:rsidRPr="007A4375">
              <w:rPr>
                <w:rStyle w:val="Hyperlink"/>
                <w:rFonts w:hint="cs"/>
                <w:noProof/>
                <w:rtl/>
              </w:rPr>
              <w:t>ی</w:t>
            </w:r>
            <w:r w:rsidR="008B7AC3">
              <w:rPr>
                <w:noProof/>
                <w:webHidden/>
              </w:rPr>
              <w:tab/>
            </w:r>
            <w:r w:rsidR="008B7AC3">
              <w:rPr>
                <w:noProof/>
                <w:webHidden/>
              </w:rPr>
              <w:fldChar w:fldCharType="begin"/>
            </w:r>
            <w:r w:rsidR="008B7AC3">
              <w:rPr>
                <w:noProof/>
                <w:webHidden/>
              </w:rPr>
              <w:instrText xml:space="preserve"> PAGEREF _Toc151571501 \h </w:instrText>
            </w:r>
            <w:r w:rsidR="008B7AC3">
              <w:rPr>
                <w:noProof/>
                <w:webHidden/>
              </w:rPr>
            </w:r>
            <w:r w:rsidR="008B7AC3">
              <w:rPr>
                <w:noProof/>
                <w:webHidden/>
              </w:rPr>
              <w:fldChar w:fldCharType="separate"/>
            </w:r>
            <w:r w:rsidR="008B7AC3">
              <w:rPr>
                <w:noProof/>
                <w:webHidden/>
                <w:rtl/>
              </w:rPr>
              <w:t>402</w:t>
            </w:r>
            <w:r w:rsidR="008B7AC3">
              <w:rPr>
                <w:noProof/>
                <w:webHidden/>
              </w:rPr>
              <w:fldChar w:fldCharType="end"/>
            </w:r>
          </w:hyperlink>
        </w:p>
        <w:p w14:paraId="01BECBD0" w14:textId="2D7CAB14" w:rsidR="008B7AC3" w:rsidRDefault="009B2532">
          <w:pPr>
            <w:pStyle w:val="TOC1"/>
            <w:tabs>
              <w:tab w:val="right" w:leader="dot" w:pos="6749"/>
            </w:tabs>
            <w:rPr>
              <w:noProof/>
            </w:rPr>
          </w:pPr>
          <w:hyperlink w:anchor="_Toc151571502" w:history="1">
            <w:r w:rsidR="008B7AC3" w:rsidRPr="007A4375">
              <w:rPr>
                <w:rStyle w:val="Hyperlink"/>
                <w:noProof/>
                <w:rtl/>
              </w:rPr>
              <w:t xml:space="preserve">فصل </w:t>
            </w:r>
            <w:r w:rsidR="008B7AC3" w:rsidRPr="007A4375">
              <w:rPr>
                <w:rStyle w:val="Hyperlink"/>
                <w:noProof/>
                <w:rtl/>
                <w:lang w:bidi="fa-IR"/>
              </w:rPr>
              <w:t>۱۲</w:t>
            </w:r>
            <w:r w:rsidR="008B7AC3">
              <w:rPr>
                <w:noProof/>
                <w:webHidden/>
              </w:rPr>
              <w:tab/>
            </w:r>
            <w:r w:rsidR="008B7AC3">
              <w:rPr>
                <w:noProof/>
                <w:webHidden/>
              </w:rPr>
              <w:fldChar w:fldCharType="begin"/>
            </w:r>
            <w:r w:rsidR="008B7AC3">
              <w:rPr>
                <w:noProof/>
                <w:webHidden/>
              </w:rPr>
              <w:instrText xml:space="preserve"> PAGEREF _Toc151571502 \h </w:instrText>
            </w:r>
            <w:r w:rsidR="008B7AC3">
              <w:rPr>
                <w:noProof/>
                <w:webHidden/>
              </w:rPr>
            </w:r>
            <w:r w:rsidR="008B7AC3">
              <w:rPr>
                <w:noProof/>
                <w:webHidden/>
              </w:rPr>
              <w:fldChar w:fldCharType="separate"/>
            </w:r>
            <w:r w:rsidR="008B7AC3">
              <w:rPr>
                <w:noProof/>
                <w:webHidden/>
                <w:rtl/>
              </w:rPr>
              <w:t>404</w:t>
            </w:r>
            <w:r w:rsidR="008B7AC3">
              <w:rPr>
                <w:noProof/>
                <w:webHidden/>
              </w:rPr>
              <w:fldChar w:fldCharType="end"/>
            </w:r>
          </w:hyperlink>
        </w:p>
        <w:p w14:paraId="0F9D97AC" w14:textId="6EF05320" w:rsidR="008B7AC3" w:rsidRDefault="009B2532">
          <w:pPr>
            <w:pStyle w:val="TOC1"/>
            <w:tabs>
              <w:tab w:val="right" w:leader="dot" w:pos="6749"/>
            </w:tabs>
            <w:rPr>
              <w:noProof/>
            </w:rPr>
          </w:pPr>
          <w:hyperlink w:anchor="_Toc151571503" w:history="1">
            <w:r w:rsidR="008B7AC3" w:rsidRPr="007A4375">
              <w:rPr>
                <w:rStyle w:val="Hyperlink"/>
                <w:noProof/>
                <w:rtl/>
              </w:rPr>
              <w:t>روندها و ش</w:t>
            </w:r>
            <w:r w:rsidR="008B7AC3" w:rsidRPr="007A4375">
              <w:rPr>
                <w:rStyle w:val="Hyperlink"/>
                <w:rFonts w:hint="cs"/>
                <w:noProof/>
                <w:rtl/>
              </w:rPr>
              <w:t>ی</w:t>
            </w:r>
            <w:r w:rsidR="008B7AC3" w:rsidRPr="007A4375">
              <w:rPr>
                <w:rStyle w:val="Hyperlink"/>
                <w:rFonts w:hint="eastAsia"/>
                <w:noProof/>
                <w:rtl/>
              </w:rPr>
              <w:t>وه‌ها</w:t>
            </w:r>
            <w:r w:rsidR="008B7AC3" w:rsidRPr="007A4375">
              <w:rPr>
                <w:rStyle w:val="Hyperlink"/>
                <w:rFonts w:hint="cs"/>
                <w:noProof/>
                <w:rtl/>
              </w:rPr>
              <w:t>ی</w:t>
            </w:r>
            <w:r w:rsidR="008B7AC3" w:rsidRPr="007A4375">
              <w:rPr>
                <w:rStyle w:val="Hyperlink"/>
                <w:noProof/>
                <w:rtl/>
              </w:rPr>
              <w:t xml:space="preserve"> کنون</w:t>
            </w:r>
            <w:r w:rsidR="008B7AC3" w:rsidRPr="007A4375">
              <w:rPr>
                <w:rStyle w:val="Hyperlink"/>
                <w:rFonts w:hint="cs"/>
                <w:noProof/>
                <w:rtl/>
              </w:rPr>
              <w:t>ی</w:t>
            </w:r>
            <w:r w:rsidR="008B7AC3">
              <w:rPr>
                <w:noProof/>
                <w:webHidden/>
              </w:rPr>
              <w:tab/>
            </w:r>
            <w:r w:rsidR="008B7AC3">
              <w:rPr>
                <w:noProof/>
                <w:webHidden/>
              </w:rPr>
              <w:fldChar w:fldCharType="begin"/>
            </w:r>
            <w:r w:rsidR="008B7AC3">
              <w:rPr>
                <w:noProof/>
                <w:webHidden/>
              </w:rPr>
              <w:instrText xml:space="preserve"> PAGEREF _Toc151571503 \h </w:instrText>
            </w:r>
            <w:r w:rsidR="008B7AC3">
              <w:rPr>
                <w:noProof/>
                <w:webHidden/>
              </w:rPr>
            </w:r>
            <w:r w:rsidR="008B7AC3">
              <w:rPr>
                <w:noProof/>
                <w:webHidden/>
              </w:rPr>
              <w:fldChar w:fldCharType="separate"/>
            </w:r>
            <w:r w:rsidR="008B7AC3">
              <w:rPr>
                <w:noProof/>
                <w:webHidden/>
                <w:rtl/>
              </w:rPr>
              <w:t>404</w:t>
            </w:r>
            <w:r w:rsidR="008B7AC3">
              <w:rPr>
                <w:noProof/>
                <w:webHidden/>
              </w:rPr>
              <w:fldChar w:fldCharType="end"/>
            </w:r>
          </w:hyperlink>
        </w:p>
        <w:p w14:paraId="2BD0624D" w14:textId="67AA9266" w:rsidR="008B7AC3" w:rsidRDefault="009B2532">
          <w:pPr>
            <w:pStyle w:val="TOC2"/>
            <w:tabs>
              <w:tab w:val="right" w:leader="dot" w:pos="6749"/>
            </w:tabs>
            <w:rPr>
              <w:noProof/>
            </w:rPr>
          </w:pPr>
          <w:hyperlink w:anchor="_Toc151571504" w:history="1">
            <w:r w:rsidR="008B7AC3" w:rsidRPr="007A4375">
              <w:rPr>
                <w:rStyle w:val="Hyperlink"/>
                <w:noProof/>
                <w:rtl/>
                <w:lang w:bidi="fa-IR"/>
              </w:rPr>
              <w:t>1.12</w:t>
            </w:r>
            <w:r w:rsidR="008B7AC3" w:rsidRPr="007A4375">
              <w:rPr>
                <w:rStyle w:val="Hyperlink"/>
                <w:noProof/>
                <w:rtl/>
              </w:rPr>
              <w:t xml:space="preserve"> مقدمه</w:t>
            </w:r>
            <w:r w:rsidR="008B7AC3">
              <w:rPr>
                <w:noProof/>
                <w:webHidden/>
              </w:rPr>
              <w:tab/>
            </w:r>
            <w:r w:rsidR="008B7AC3">
              <w:rPr>
                <w:noProof/>
                <w:webHidden/>
              </w:rPr>
              <w:fldChar w:fldCharType="begin"/>
            </w:r>
            <w:r w:rsidR="008B7AC3">
              <w:rPr>
                <w:noProof/>
                <w:webHidden/>
              </w:rPr>
              <w:instrText xml:space="preserve"> PAGEREF _Toc151571504 \h </w:instrText>
            </w:r>
            <w:r w:rsidR="008B7AC3">
              <w:rPr>
                <w:noProof/>
                <w:webHidden/>
              </w:rPr>
            </w:r>
            <w:r w:rsidR="008B7AC3">
              <w:rPr>
                <w:noProof/>
                <w:webHidden/>
              </w:rPr>
              <w:fldChar w:fldCharType="separate"/>
            </w:r>
            <w:r w:rsidR="008B7AC3">
              <w:rPr>
                <w:noProof/>
                <w:webHidden/>
                <w:rtl/>
              </w:rPr>
              <w:t>405</w:t>
            </w:r>
            <w:r w:rsidR="008B7AC3">
              <w:rPr>
                <w:noProof/>
                <w:webHidden/>
              </w:rPr>
              <w:fldChar w:fldCharType="end"/>
            </w:r>
          </w:hyperlink>
        </w:p>
        <w:p w14:paraId="7457F305" w14:textId="496BF9BB" w:rsidR="008B7AC3" w:rsidRDefault="009B2532">
          <w:pPr>
            <w:pStyle w:val="TOC2"/>
            <w:tabs>
              <w:tab w:val="right" w:leader="dot" w:pos="6749"/>
            </w:tabs>
            <w:rPr>
              <w:noProof/>
            </w:rPr>
          </w:pPr>
          <w:hyperlink w:anchor="_Toc151571505" w:history="1">
            <w:r w:rsidR="008B7AC3" w:rsidRPr="007A4375">
              <w:rPr>
                <w:rStyle w:val="Hyperlink"/>
                <w:noProof/>
                <w:rtl/>
                <w:lang w:bidi="fa-IR"/>
              </w:rPr>
              <w:t xml:space="preserve">2.12 </w:t>
            </w:r>
            <w:r w:rsidR="008B7AC3" w:rsidRPr="007A4375">
              <w:rPr>
                <w:rStyle w:val="Hyperlink"/>
                <w:noProof/>
                <w:rtl/>
              </w:rPr>
              <w:t>واژگان و تعار</w:t>
            </w:r>
            <w:r w:rsidR="008B7AC3" w:rsidRPr="007A4375">
              <w:rPr>
                <w:rStyle w:val="Hyperlink"/>
                <w:rFonts w:hint="cs"/>
                <w:noProof/>
                <w:rtl/>
              </w:rPr>
              <w:t>ی</w:t>
            </w:r>
            <w:r w:rsidR="008B7AC3" w:rsidRPr="007A4375">
              <w:rPr>
                <w:rStyle w:val="Hyperlink"/>
                <w:rFonts w:hint="eastAsia"/>
                <w:noProof/>
                <w:rtl/>
              </w:rPr>
              <w:t>ف</w:t>
            </w:r>
            <w:r w:rsidR="008B7AC3" w:rsidRPr="007A4375">
              <w:rPr>
                <w:rStyle w:val="Hyperlink"/>
                <w:noProof/>
                <w:rtl/>
              </w:rPr>
              <w:t xml:space="preserve"> کل</w:t>
            </w:r>
            <w:r w:rsidR="008B7AC3" w:rsidRPr="007A4375">
              <w:rPr>
                <w:rStyle w:val="Hyperlink"/>
                <w:rFonts w:hint="cs"/>
                <w:noProof/>
                <w:rtl/>
              </w:rPr>
              <w:t>ی</w:t>
            </w:r>
            <w:r w:rsidR="008B7AC3" w:rsidRPr="007A4375">
              <w:rPr>
                <w:rStyle w:val="Hyperlink"/>
                <w:rFonts w:hint="eastAsia"/>
                <w:noProof/>
                <w:rtl/>
              </w:rPr>
              <w:t>د</w:t>
            </w:r>
            <w:r w:rsidR="008B7AC3" w:rsidRPr="007A4375">
              <w:rPr>
                <w:rStyle w:val="Hyperlink"/>
                <w:rFonts w:hint="cs"/>
                <w:noProof/>
                <w:rtl/>
              </w:rPr>
              <w:t>ی</w:t>
            </w:r>
            <w:r w:rsidR="008B7AC3">
              <w:rPr>
                <w:noProof/>
                <w:webHidden/>
              </w:rPr>
              <w:tab/>
            </w:r>
            <w:r w:rsidR="008B7AC3">
              <w:rPr>
                <w:noProof/>
                <w:webHidden/>
              </w:rPr>
              <w:fldChar w:fldCharType="begin"/>
            </w:r>
            <w:r w:rsidR="008B7AC3">
              <w:rPr>
                <w:noProof/>
                <w:webHidden/>
              </w:rPr>
              <w:instrText xml:space="preserve"> PAGEREF _Toc151571505 \h </w:instrText>
            </w:r>
            <w:r w:rsidR="008B7AC3">
              <w:rPr>
                <w:noProof/>
                <w:webHidden/>
              </w:rPr>
            </w:r>
            <w:r w:rsidR="008B7AC3">
              <w:rPr>
                <w:noProof/>
                <w:webHidden/>
              </w:rPr>
              <w:fldChar w:fldCharType="separate"/>
            </w:r>
            <w:r w:rsidR="008B7AC3">
              <w:rPr>
                <w:noProof/>
                <w:webHidden/>
                <w:rtl/>
              </w:rPr>
              <w:t>405</w:t>
            </w:r>
            <w:r w:rsidR="008B7AC3">
              <w:rPr>
                <w:noProof/>
                <w:webHidden/>
              </w:rPr>
              <w:fldChar w:fldCharType="end"/>
            </w:r>
          </w:hyperlink>
        </w:p>
        <w:p w14:paraId="6D12F8DB" w14:textId="7C94E88E" w:rsidR="008B7AC3" w:rsidRDefault="009B2532">
          <w:pPr>
            <w:pStyle w:val="TOC2"/>
            <w:tabs>
              <w:tab w:val="right" w:leader="dot" w:pos="6749"/>
            </w:tabs>
            <w:rPr>
              <w:noProof/>
            </w:rPr>
          </w:pPr>
          <w:hyperlink w:anchor="_Toc151571506" w:history="1">
            <w:r w:rsidR="008B7AC3" w:rsidRPr="007A4375">
              <w:rPr>
                <w:rStyle w:val="Hyperlink"/>
                <w:noProof/>
                <w:rtl/>
                <w:lang w:bidi="fa-IR"/>
              </w:rPr>
              <w:t>3.12 پا</w:t>
            </w:r>
            <w:r w:rsidR="008B7AC3" w:rsidRPr="007A4375">
              <w:rPr>
                <w:rStyle w:val="Hyperlink"/>
                <w:rFonts w:hint="cs"/>
                <w:noProof/>
                <w:rtl/>
                <w:lang w:bidi="fa-IR"/>
              </w:rPr>
              <w:t>ی</w:t>
            </w:r>
            <w:r w:rsidR="008B7AC3" w:rsidRPr="007A4375">
              <w:rPr>
                <w:rStyle w:val="Hyperlink"/>
                <w:rFonts w:hint="eastAsia"/>
                <w:noProof/>
                <w:rtl/>
                <w:lang w:bidi="fa-IR"/>
              </w:rPr>
              <w:t>دار</w:t>
            </w:r>
            <w:r w:rsidR="008B7AC3" w:rsidRPr="007A4375">
              <w:rPr>
                <w:rStyle w:val="Hyperlink"/>
                <w:rFonts w:hint="cs"/>
                <w:noProof/>
                <w:rtl/>
                <w:lang w:bidi="fa-IR"/>
              </w:rPr>
              <w:t>ی</w:t>
            </w:r>
            <w:r w:rsidR="008B7AC3" w:rsidRPr="007A4375">
              <w:rPr>
                <w:rStyle w:val="Hyperlink"/>
                <w:rFonts w:hint="eastAsia"/>
                <w:noProof/>
                <w:rtl/>
                <w:lang w:bidi="fa-IR"/>
              </w:rPr>
              <w:t>،</w:t>
            </w:r>
            <w:r w:rsidR="008B7AC3" w:rsidRPr="007A4375">
              <w:rPr>
                <w:rStyle w:val="Hyperlink"/>
                <w:noProof/>
                <w:rtl/>
                <w:lang w:bidi="fa-IR"/>
              </w:rPr>
              <w:t xml:space="preserve"> مد</w:t>
            </w:r>
            <w:r w:rsidR="008B7AC3" w:rsidRPr="007A4375">
              <w:rPr>
                <w:rStyle w:val="Hyperlink"/>
                <w:rFonts w:hint="cs"/>
                <w:noProof/>
                <w:rtl/>
                <w:lang w:bidi="fa-IR"/>
              </w:rPr>
              <w:t>ی</w:t>
            </w:r>
            <w:r w:rsidR="008B7AC3" w:rsidRPr="007A4375">
              <w:rPr>
                <w:rStyle w:val="Hyperlink"/>
                <w:rFonts w:hint="eastAsia"/>
                <w:noProof/>
                <w:rtl/>
                <w:lang w:bidi="fa-IR"/>
              </w:rPr>
              <w:t>ر</w:t>
            </w:r>
            <w:r w:rsidR="008B7AC3" w:rsidRPr="007A4375">
              <w:rPr>
                <w:rStyle w:val="Hyperlink"/>
                <w:rFonts w:hint="cs"/>
                <w:noProof/>
                <w:rtl/>
                <w:lang w:bidi="fa-IR"/>
              </w:rPr>
              <w:t>ی</w:t>
            </w:r>
            <w:r w:rsidR="008B7AC3" w:rsidRPr="007A4375">
              <w:rPr>
                <w:rStyle w:val="Hyperlink"/>
                <w:rFonts w:hint="eastAsia"/>
                <w:noProof/>
                <w:rtl/>
                <w:lang w:bidi="fa-IR"/>
              </w:rPr>
              <w:t>ت</w:t>
            </w:r>
            <w:r w:rsidR="008B7AC3" w:rsidRPr="007A4375">
              <w:rPr>
                <w:rStyle w:val="Hyperlink"/>
                <w:noProof/>
                <w:rtl/>
                <w:lang w:bidi="fa-IR"/>
              </w:rPr>
              <w:t xml:space="preserve"> انرژ</w:t>
            </w:r>
            <w:r w:rsidR="008B7AC3" w:rsidRPr="007A4375">
              <w:rPr>
                <w:rStyle w:val="Hyperlink"/>
                <w:rFonts w:hint="cs"/>
                <w:noProof/>
                <w:rtl/>
                <w:lang w:bidi="fa-IR"/>
              </w:rPr>
              <w:t>ی</w:t>
            </w:r>
            <w:r w:rsidR="008B7AC3" w:rsidRPr="007A4375">
              <w:rPr>
                <w:rStyle w:val="Hyperlink"/>
                <w:noProof/>
                <w:rtl/>
                <w:lang w:bidi="fa-IR"/>
              </w:rPr>
              <w:t xml:space="preserve"> و ابتکار سبز</w:t>
            </w:r>
            <w:r w:rsidR="008B7AC3">
              <w:rPr>
                <w:noProof/>
                <w:webHidden/>
              </w:rPr>
              <w:tab/>
            </w:r>
            <w:r w:rsidR="008B7AC3">
              <w:rPr>
                <w:noProof/>
                <w:webHidden/>
              </w:rPr>
              <w:fldChar w:fldCharType="begin"/>
            </w:r>
            <w:r w:rsidR="008B7AC3">
              <w:rPr>
                <w:noProof/>
                <w:webHidden/>
              </w:rPr>
              <w:instrText xml:space="preserve"> PAGEREF _Toc151571506 \h </w:instrText>
            </w:r>
            <w:r w:rsidR="008B7AC3">
              <w:rPr>
                <w:noProof/>
                <w:webHidden/>
              </w:rPr>
            </w:r>
            <w:r w:rsidR="008B7AC3">
              <w:rPr>
                <w:noProof/>
                <w:webHidden/>
              </w:rPr>
              <w:fldChar w:fldCharType="separate"/>
            </w:r>
            <w:r w:rsidR="008B7AC3">
              <w:rPr>
                <w:noProof/>
                <w:webHidden/>
                <w:rtl/>
              </w:rPr>
              <w:t>408</w:t>
            </w:r>
            <w:r w:rsidR="008B7AC3">
              <w:rPr>
                <w:noProof/>
                <w:webHidden/>
              </w:rPr>
              <w:fldChar w:fldCharType="end"/>
            </w:r>
          </w:hyperlink>
        </w:p>
        <w:p w14:paraId="0BE1D516" w14:textId="47C27166" w:rsidR="008B7AC3" w:rsidRDefault="009B2532">
          <w:pPr>
            <w:pStyle w:val="TOC3"/>
            <w:tabs>
              <w:tab w:val="right" w:leader="dot" w:pos="6749"/>
            </w:tabs>
            <w:rPr>
              <w:noProof/>
            </w:rPr>
          </w:pPr>
          <w:hyperlink w:anchor="_Toc151571507" w:history="1">
            <w:r w:rsidR="008B7AC3" w:rsidRPr="007A4375">
              <w:rPr>
                <w:rStyle w:val="Hyperlink"/>
                <w:noProof/>
                <w:rtl/>
                <w:lang w:bidi="fa-IR"/>
              </w:rPr>
              <w:t>پا</w:t>
            </w:r>
            <w:r w:rsidR="008B7AC3" w:rsidRPr="007A4375">
              <w:rPr>
                <w:rStyle w:val="Hyperlink"/>
                <w:rFonts w:hint="cs"/>
                <w:noProof/>
                <w:rtl/>
                <w:lang w:bidi="fa-IR"/>
              </w:rPr>
              <w:t>ی</w:t>
            </w:r>
            <w:r w:rsidR="008B7AC3" w:rsidRPr="007A4375">
              <w:rPr>
                <w:rStyle w:val="Hyperlink"/>
                <w:rFonts w:hint="eastAsia"/>
                <w:noProof/>
                <w:rtl/>
                <w:lang w:bidi="fa-IR"/>
              </w:rPr>
              <w:t>دار</w:t>
            </w:r>
            <w:r w:rsidR="008B7AC3" w:rsidRPr="007A4375">
              <w:rPr>
                <w:rStyle w:val="Hyperlink"/>
                <w:rFonts w:hint="cs"/>
                <w:noProof/>
                <w:rtl/>
                <w:lang w:bidi="fa-IR"/>
              </w:rPr>
              <w:t>ی</w:t>
            </w:r>
            <w:r w:rsidR="008B7AC3" w:rsidRPr="007A4375">
              <w:rPr>
                <w:rStyle w:val="Hyperlink"/>
                <w:noProof/>
                <w:rtl/>
                <w:lang w:bidi="fa-IR"/>
              </w:rPr>
              <w:t xml:space="preserve"> چ</w:t>
            </w:r>
            <w:r w:rsidR="008B7AC3" w:rsidRPr="007A4375">
              <w:rPr>
                <w:rStyle w:val="Hyperlink"/>
                <w:rFonts w:hint="cs"/>
                <w:noProof/>
                <w:rtl/>
                <w:lang w:bidi="fa-IR"/>
              </w:rPr>
              <w:t>ی</w:t>
            </w:r>
            <w:r w:rsidR="008B7AC3" w:rsidRPr="007A4375">
              <w:rPr>
                <w:rStyle w:val="Hyperlink"/>
                <w:rFonts w:hint="eastAsia"/>
                <w:noProof/>
                <w:rtl/>
                <w:lang w:bidi="fa-IR"/>
              </w:rPr>
              <w:t>ست؟</w:t>
            </w:r>
            <w:r w:rsidR="008B7AC3">
              <w:rPr>
                <w:noProof/>
                <w:webHidden/>
              </w:rPr>
              <w:tab/>
            </w:r>
            <w:r w:rsidR="008B7AC3">
              <w:rPr>
                <w:noProof/>
                <w:webHidden/>
              </w:rPr>
              <w:fldChar w:fldCharType="begin"/>
            </w:r>
            <w:r w:rsidR="008B7AC3">
              <w:rPr>
                <w:noProof/>
                <w:webHidden/>
              </w:rPr>
              <w:instrText xml:space="preserve"> PAGEREF _Toc151571507 \h </w:instrText>
            </w:r>
            <w:r w:rsidR="008B7AC3">
              <w:rPr>
                <w:noProof/>
                <w:webHidden/>
              </w:rPr>
            </w:r>
            <w:r w:rsidR="008B7AC3">
              <w:rPr>
                <w:noProof/>
                <w:webHidden/>
              </w:rPr>
              <w:fldChar w:fldCharType="separate"/>
            </w:r>
            <w:r w:rsidR="008B7AC3">
              <w:rPr>
                <w:noProof/>
                <w:webHidden/>
                <w:rtl/>
              </w:rPr>
              <w:t>408</w:t>
            </w:r>
            <w:r w:rsidR="008B7AC3">
              <w:rPr>
                <w:noProof/>
                <w:webHidden/>
              </w:rPr>
              <w:fldChar w:fldCharType="end"/>
            </w:r>
          </w:hyperlink>
        </w:p>
        <w:p w14:paraId="71B85347" w14:textId="66D7F1D9" w:rsidR="008B7AC3" w:rsidRDefault="009B2532">
          <w:pPr>
            <w:pStyle w:val="TOC3"/>
            <w:tabs>
              <w:tab w:val="right" w:leader="dot" w:pos="6749"/>
            </w:tabs>
            <w:rPr>
              <w:noProof/>
            </w:rPr>
          </w:pPr>
          <w:hyperlink w:anchor="_Toc151571508" w:history="1">
            <w:r w:rsidR="008B7AC3" w:rsidRPr="007A4375">
              <w:rPr>
                <w:rStyle w:val="Hyperlink"/>
                <w:noProof/>
                <w:rtl/>
              </w:rPr>
              <w:t>مقررات و ش</w:t>
            </w:r>
            <w:r w:rsidR="008B7AC3" w:rsidRPr="007A4375">
              <w:rPr>
                <w:rStyle w:val="Hyperlink"/>
                <w:rFonts w:hint="cs"/>
                <w:noProof/>
                <w:rtl/>
              </w:rPr>
              <w:t>ی</w:t>
            </w:r>
            <w:r w:rsidR="008B7AC3" w:rsidRPr="007A4375">
              <w:rPr>
                <w:rStyle w:val="Hyperlink"/>
                <w:rFonts w:hint="eastAsia"/>
                <w:noProof/>
                <w:rtl/>
              </w:rPr>
              <w:t>وه‌ها</w:t>
            </w:r>
            <w:r w:rsidR="008B7AC3" w:rsidRPr="007A4375">
              <w:rPr>
                <w:rStyle w:val="Hyperlink"/>
                <w:rFonts w:hint="cs"/>
                <w:noProof/>
                <w:rtl/>
              </w:rPr>
              <w:t>ی</w:t>
            </w:r>
            <w:r w:rsidR="008B7AC3" w:rsidRPr="007A4375">
              <w:rPr>
                <w:rStyle w:val="Hyperlink"/>
                <w:noProof/>
                <w:rtl/>
              </w:rPr>
              <w:t xml:space="preserve"> دولت</w:t>
            </w:r>
            <w:r w:rsidR="008B7AC3" w:rsidRPr="007A4375">
              <w:rPr>
                <w:rStyle w:val="Hyperlink"/>
                <w:rFonts w:hint="cs"/>
                <w:noProof/>
                <w:rtl/>
              </w:rPr>
              <w:t>ی</w:t>
            </w:r>
            <w:r w:rsidR="008B7AC3" w:rsidRPr="007A4375">
              <w:rPr>
                <w:rStyle w:val="Hyperlink"/>
                <w:noProof/>
                <w:rtl/>
              </w:rPr>
              <w:t xml:space="preserve"> کل</w:t>
            </w:r>
            <w:r w:rsidR="008B7AC3" w:rsidRPr="007A4375">
              <w:rPr>
                <w:rStyle w:val="Hyperlink"/>
                <w:rFonts w:hint="cs"/>
                <w:noProof/>
                <w:rtl/>
              </w:rPr>
              <w:t>ی</w:t>
            </w:r>
            <w:r w:rsidR="008B7AC3" w:rsidRPr="007A4375">
              <w:rPr>
                <w:rStyle w:val="Hyperlink"/>
                <w:rFonts w:hint="eastAsia"/>
                <w:noProof/>
                <w:rtl/>
              </w:rPr>
              <w:t>د</w:t>
            </w:r>
            <w:r w:rsidR="008B7AC3" w:rsidRPr="007A4375">
              <w:rPr>
                <w:rStyle w:val="Hyperlink"/>
                <w:rFonts w:hint="cs"/>
                <w:noProof/>
                <w:rtl/>
              </w:rPr>
              <w:t>ی</w:t>
            </w:r>
            <w:r w:rsidR="008B7AC3">
              <w:rPr>
                <w:noProof/>
                <w:webHidden/>
              </w:rPr>
              <w:tab/>
            </w:r>
            <w:r w:rsidR="008B7AC3">
              <w:rPr>
                <w:noProof/>
                <w:webHidden/>
              </w:rPr>
              <w:fldChar w:fldCharType="begin"/>
            </w:r>
            <w:r w:rsidR="008B7AC3">
              <w:rPr>
                <w:noProof/>
                <w:webHidden/>
              </w:rPr>
              <w:instrText xml:space="preserve"> PAGEREF _Toc151571508 \h </w:instrText>
            </w:r>
            <w:r w:rsidR="008B7AC3">
              <w:rPr>
                <w:noProof/>
                <w:webHidden/>
              </w:rPr>
            </w:r>
            <w:r w:rsidR="008B7AC3">
              <w:rPr>
                <w:noProof/>
                <w:webHidden/>
              </w:rPr>
              <w:fldChar w:fldCharType="separate"/>
            </w:r>
            <w:r w:rsidR="008B7AC3">
              <w:rPr>
                <w:noProof/>
                <w:webHidden/>
                <w:rtl/>
              </w:rPr>
              <w:t>411</w:t>
            </w:r>
            <w:r w:rsidR="008B7AC3">
              <w:rPr>
                <w:noProof/>
                <w:webHidden/>
              </w:rPr>
              <w:fldChar w:fldCharType="end"/>
            </w:r>
          </w:hyperlink>
        </w:p>
        <w:p w14:paraId="475FC407" w14:textId="16427D2F" w:rsidR="008B7AC3" w:rsidRDefault="009B2532">
          <w:pPr>
            <w:pStyle w:val="TOC3"/>
            <w:tabs>
              <w:tab w:val="right" w:leader="dot" w:pos="6749"/>
            </w:tabs>
            <w:rPr>
              <w:noProof/>
            </w:rPr>
          </w:pPr>
          <w:hyperlink w:anchor="_Toc151571509" w:history="1">
            <w:r w:rsidR="008B7AC3" w:rsidRPr="007A4375">
              <w:rPr>
                <w:rStyle w:val="Hyperlink"/>
                <w:noProof/>
                <w:rtl/>
                <w:lang w:bidi="fa-IR"/>
              </w:rPr>
              <w:t>هز</w:t>
            </w:r>
            <w:r w:rsidR="008B7AC3" w:rsidRPr="007A4375">
              <w:rPr>
                <w:rStyle w:val="Hyperlink"/>
                <w:rFonts w:hint="cs"/>
                <w:noProof/>
                <w:rtl/>
                <w:lang w:bidi="fa-IR"/>
              </w:rPr>
              <w:t>ی</w:t>
            </w:r>
            <w:r w:rsidR="008B7AC3" w:rsidRPr="007A4375">
              <w:rPr>
                <w:rStyle w:val="Hyperlink"/>
                <w:rFonts w:hint="eastAsia"/>
                <w:noProof/>
                <w:rtl/>
                <w:lang w:bidi="fa-IR"/>
              </w:rPr>
              <w:t>نه</w:t>
            </w:r>
            <w:r w:rsidR="008B7AC3" w:rsidRPr="007A4375">
              <w:rPr>
                <w:rStyle w:val="Hyperlink"/>
                <w:noProof/>
                <w:rtl/>
                <w:lang w:bidi="fa-IR"/>
              </w:rPr>
              <w:t xml:space="preserve"> انرژ</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_Toc151571509 \h </w:instrText>
            </w:r>
            <w:r w:rsidR="008B7AC3">
              <w:rPr>
                <w:noProof/>
                <w:webHidden/>
              </w:rPr>
            </w:r>
            <w:r w:rsidR="008B7AC3">
              <w:rPr>
                <w:noProof/>
                <w:webHidden/>
              </w:rPr>
              <w:fldChar w:fldCharType="separate"/>
            </w:r>
            <w:r w:rsidR="008B7AC3">
              <w:rPr>
                <w:noProof/>
                <w:webHidden/>
                <w:rtl/>
              </w:rPr>
              <w:t>411</w:t>
            </w:r>
            <w:r w:rsidR="008B7AC3">
              <w:rPr>
                <w:noProof/>
                <w:webHidden/>
              </w:rPr>
              <w:fldChar w:fldCharType="end"/>
            </w:r>
          </w:hyperlink>
        </w:p>
        <w:p w14:paraId="3FF0167C" w14:textId="44D58529" w:rsidR="008B7AC3" w:rsidRDefault="009B2532">
          <w:pPr>
            <w:pStyle w:val="TOC3"/>
            <w:tabs>
              <w:tab w:val="right" w:leader="dot" w:pos="6749"/>
            </w:tabs>
            <w:rPr>
              <w:noProof/>
            </w:rPr>
          </w:pPr>
          <w:hyperlink w:anchor="_Toc151571510" w:history="1">
            <w:r w:rsidR="008B7AC3" w:rsidRPr="007A4375">
              <w:rPr>
                <w:rStyle w:val="Hyperlink"/>
                <w:noProof/>
                <w:rtl/>
                <w:lang w:bidi="fa-IR"/>
              </w:rPr>
              <w:t>منابع انرژ</w:t>
            </w:r>
            <w:r w:rsidR="008B7AC3" w:rsidRPr="007A4375">
              <w:rPr>
                <w:rStyle w:val="Hyperlink"/>
                <w:rFonts w:hint="cs"/>
                <w:noProof/>
                <w:rtl/>
                <w:lang w:bidi="fa-IR"/>
              </w:rPr>
              <w:t>ی</w:t>
            </w:r>
            <w:r w:rsidR="008B7AC3" w:rsidRPr="007A4375">
              <w:rPr>
                <w:rStyle w:val="Hyperlink"/>
                <w:noProof/>
                <w:rtl/>
                <w:lang w:bidi="fa-IR"/>
              </w:rPr>
              <w:t xml:space="preserve"> و مصارف نها</w:t>
            </w:r>
            <w:r w:rsidR="008B7AC3" w:rsidRPr="007A4375">
              <w:rPr>
                <w:rStyle w:val="Hyperlink"/>
                <w:rFonts w:hint="cs"/>
                <w:noProof/>
                <w:rtl/>
                <w:lang w:bidi="fa-IR"/>
              </w:rPr>
              <w:t>یی</w:t>
            </w:r>
            <w:r w:rsidR="008B7AC3">
              <w:rPr>
                <w:noProof/>
                <w:webHidden/>
              </w:rPr>
              <w:tab/>
            </w:r>
            <w:r w:rsidR="008B7AC3">
              <w:rPr>
                <w:noProof/>
                <w:webHidden/>
              </w:rPr>
              <w:fldChar w:fldCharType="begin"/>
            </w:r>
            <w:r w:rsidR="008B7AC3">
              <w:rPr>
                <w:noProof/>
                <w:webHidden/>
              </w:rPr>
              <w:instrText xml:space="preserve"> PAGEREF _Toc151571510 \h </w:instrText>
            </w:r>
            <w:r w:rsidR="008B7AC3">
              <w:rPr>
                <w:noProof/>
                <w:webHidden/>
              </w:rPr>
            </w:r>
            <w:r w:rsidR="008B7AC3">
              <w:rPr>
                <w:noProof/>
                <w:webHidden/>
              </w:rPr>
              <w:fldChar w:fldCharType="separate"/>
            </w:r>
            <w:r w:rsidR="008B7AC3">
              <w:rPr>
                <w:noProof/>
                <w:webHidden/>
                <w:rtl/>
              </w:rPr>
              <w:t>412</w:t>
            </w:r>
            <w:r w:rsidR="008B7AC3">
              <w:rPr>
                <w:noProof/>
                <w:webHidden/>
              </w:rPr>
              <w:fldChar w:fldCharType="end"/>
            </w:r>
          </w:hyperlink>
        </w:p>
        <w:p w14:paraId="789B79FF" w14:textId="1E0C035B" w:rsidR="008B7AC3" w:rsidRDefault="009B2532">
          <w:pPr>
            <w:pStyle w:val="TOC3"/>
            <w:tabs>
              <w:tab w:val="right" w:leader="dot" w:pos="6749"/>
            </w:tabs>
            <w:rPr>
              <w:noProof/>
            </w:rPr>
          </w:pPr>
          <w:hyperlink w:anchor="_Toc151571511" w:history="1">
            <w:r w:rsidR="008B7AC3" w:rsidRPr="007A4375">
              <w:rPr>
                <w:rStyle w:val="Hyperlink"/>
                <w:noProof/>
                <w:rtl/>
                <w:lang w:bidi="fa-IR"/>
              </w:rPr>
              <w:t>ش</w:t>
            </w:r>
            <w:r w:rsidR="008B7AC3" w:rsidRPr="007A4375">
              <w:rPr>
                <w:rStyle w:val="Hyperlink"/>
                <w:rFonts w:hint="cs"/>
                <w:noProof/>
                <w:rtl/>
                <w:lang w:bidi="fa-IR"/>
              </w:rPr>
              <w:t>ی</w:t>
            </w:r>
            <w:r w:rsidR="008B7AC3" w:rsidRPr="007A4375">
              <w:rPr>
                <w:rStyle w:val="Hyperlink"/>
                <w:rFonts w:hint="eastAsia"/>
                <w:noProof/>
                <w:rtl/>
                <w:lang w:bidi="fa-IR"/>
              </w:rPr>
              <w:t>وه</w:t>
            </w:r>
            <w:r w:rsidR="008B7AC3" w:rsidRPr="007A4375">
              <w:rPr>
                <w:rStyle w:val="Hyperlink"/>
                <w:noProof/>
                <w:rtl/>
                <w:lang w:bidi="fa-IR"/>
              </w:rPr>
              <w:t xml:space="preserve"> قدم زدن در کارگاه / کارخانه برا</w:t>
            </w:r>
            <w:r w:rsidR="008B7AC3" w:rsidRPr="007A4375">
              <w:rPr>
                <w:rStyle w:val="Hyperlink"/>
                <w:rFonts w:hint="cs"/>
                <w:noProof/>
                <w:rtl/>
                <w:lang w:bidi="fa-IR"/>
              </w:rPr>
              <w:t>ی</w:t>
            </w:r>
            <w:r w:rsidR="008B7AC3" w:rsidRPr="007A4375">
              <w:rPr>
                <w:rStyle w:val="Hyperlink"/>
                <w:noProof/>
                <w:rtl/>
                <w:lang w:bidi="fa-IR"/>
              </w:rPr>
              <w:t xml:space="preserve"> مشاهده مصرف انرژ</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_Toc151571511 \h </w:instrText>
            </w:r>
            <w:r w:rsidR="008B7AC3">
              <w:rPr>
                <w:noProof/>
                <w:webHidden/>
              </w:rPr>
            </w:r>
            <w:r w:rsidR="008B7AC3">
              <w:rPr>
                <w:noProof/>
                <w:webHidden/>
              </w:rPr>
              <w:fldChar w:fldCharType="separate"/>
            </w:r>
            <w:r w:rsidR="008B7AC3">
              <w:rPr>
                <w:noProof/>
                <w:webHidden/>
                <w:rtl/>
              </w:rPr>
              <w:t>414</w:t>
            </w:r>
            <w:r w:rsidR="008B7AC3">
              <w:rPr>
                <w:noProof/>
                <w:webHidden/>
              </w:rPr>
              <w:fldChar w:fldCharType="end"/>
            </w:r>
          </w:hyperlink>
        </w:p>
        <w:p w14:paraId="7FA41B80" w14:textId="4CF7C35A" w:rsidR="008B7AC3" w:rsidRDefault="009B2532">
          <w:pPr>
            <w:pStyle w:val="TOC3"/>
            <w:tabs>
              <w:tab w:val="right" w:leader="dot" w:pos="6749"/>
            </w:tabs>
            <w:rPr>
              <w:noProof/>
            </w:rPr>
          </w:pPr>
          <w:hyperlink w:anchor="_Toc151571512" w:history="1">
            <w:r w:rsidR="008B7AC3" w:rsidRPr="007A4375">
              <w:rPr>
                <w:rStyle w:val="Hyperlink"/>
                <w:noProof/>
                <w:rtl/>
                <w:lang w:bidi="fa-IR"/>
              </w:rPr>
              <w:t>مم</w:t>
            </w:r>
            <w:r w:rsidR="008B7AC3" w:rsidRPr="007A4375">
              <w:rPr>
                <w:rStyle w:val="Hyperlink"/>
                <w:rFonts w:hint="cs"/>
                <w:noProof/>
                <w:rtl/>
                <w:lang w:bidi="fa-IR"/>
              </w:rPr>
              <w:t>ی</w:t>
            </w:r>
            <w:r w:rsidR="008B7AC3" w:rsidRPr="007A4375">
              <w:rPr>
                <w:rStyle w:val="Hyperlink"/>
                <w:rFonts w:hint="eastAsia"/>
                <w:noProof/>
                <w:rtl/>
                <w:lang w:bidi="fa-IR"/>
              </w:rPr>
              <w:t>ز</w:t>
            </w:r>
            <w:r w:rsidR="008B7AC3" w:rsidRPr="007A4375">
              <w:rPr>
                <w:rStyle w:val="Hyperlink"/>
                <w:rFonts w:hint="cs"/>
                <w:noProof/>
                <w:rtl/>
                <w:lang w:bidi="fa-IR"/>
              </w:rPr>
              <w:t>ی</w:t>
            </w:r>
            <w:r w:rsidR="008B7AC3" w:rsidRPr="007A4375">
              <w:rPr>
                <w:rStyle w:val="Hyperlink"/>
                <w:noProof/>
                <w:rtl/>
                <w:lang w:bidi="fa-IR"/>
              </w:rPr>
              <w:t xml:space="preserve"> ها</w:t>
            </w:r>
            <w:r w:rsidR="008B7AC3" w:rsidRPr="007A4375">
              <w:rPr>
                <w:rStyle w:val="Hyperlink"/>
                <w:rFonts w:hint="cs"/>
                <w:noProof/>
                <w:rtl/>
                <w:lang w:bidi="fa-IR"/>
              </w:rPr>
              <w:t>ی</w:t>
            </w:r>
            <w:r w:rsidR="008B7AC3" w:rsidRPr="007A4375">
              <w:rPr>
                <w:rStyle w:val="Hyperlink"/>
                <w:noProof/>
                <w:rtl/>
                <w:lang w:bidi="fa-IR"/>
              </w:rPr>
              <w:t xml:space="preserve"> انرژ</w:t>
            </w:r>
            <w:r w:rsidR="008B7AC3" w:rsidRPr="007A4375">
              <w:rPr>
                <w:rStyle w:val="Hyperlink"/>
                <w:rFonts w:hint="cs"/>
                <w:noProof/>
                <w:rtl/>
                <w:lang w:bidi="fa-IR"/>
              </w:rPr>
              <w:t>ی</w:t>
            </w:r>
            <w:r w:rsidR="008B7AC3" w:rsidRPr="007A4375">
              <w:rPr>
                <w:rStyle w:val="Hyperlink"/>
                <w:noProof/>
                <w:rtl/>
                <w:lang w:bidi="fa-IR"/>
              </w:rPr>
              <w:t xml:space="preserve"> و اندازه‌ گ</w:t>
            </w:r>
            <w:r w:rsidR="008B7AC3" w:rsidRPr="007A4375">
              <w:rPr>
                <w:rStyle w:val="Hyperlink"/>
                <w:rFonts w:hint="cs"/>
                <w:noProof/>
                <w:rtl/>
                <w:lang w:bidi="fa-IR"/>
              </w:rPr>
              <w:t>ی</w:t>
            </w:r>
            <w:r w:rsidR="008B7AC3" w:rsidRPr="007A4375">
              <w:rPr>
                <w:rStyle w:val="Hyperlink"/>
                <w:rFonts w:hint="eastAsia"/>
                <w:noProof/>
                <w:rtl/>
                <w:lang w:bidi="fa-IR"/>
              </w:rPr>
              <w:t>ر</w:t>
            </w:r>
            <w:r w:rsidR="008B7AC3" w:rsidRPr="007A4375">
              <w:rPr>
                <w:rStyle w:val="Hyperlink"/>
                <w:rFonts w:hint="cs"/>
                <w:noProof/>
                <w:rtl/>
                <w:lang w:bidi="fa-IR"/>
              </w:rPr>
              <w:t>ی</w:t>
            </w:r>
            <w:r w:rsidR="008B7AC3" w:rsidRPr="007A4375">
              <w:rPr>
                <w:rStyle w:val="Hyperlink"/>
                <w:noProof/>
                <w:rtl/>
                <w:lang w:bidi="fa-IR"/>
              </w:rPr>
              <w:t xml:space="preserve"> مصرف انرژ</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_Toc151571512 \h </w:instrText>
            </w:r>
            <w:r w:rsidR="008B7AC3">
              <w:rPr>
                <w:noProof/>
                <w:webHidden/>
              </w:rPr>
            </w:r>
            <w:r w:rsidR="008B7AC3">
              <w:rPr>
                <w:noProof/>
                <w:webHidden/>
              </w:rPr>
              <w:fldChar w:fldCharType="separate"/>
            </w:r>
            <w:r w:rsidR="008B7AC3">
              <w:rPr>
                <w:noProof/>
                <w:webHidden/>
                <w:rtl/>
              </w:rPr>
              <w:t>415</w:t>
            </w:r>
            <w:r w:rsidR="008B7AC3">
              <w:rPr>
                <w:noProof/>
                <w:webHidden/>
              </w:rPr>
              <w:fldChar w:fldCharType="end"/>
            </w:r>
          </w:hyperlink>
        </w:p>
        <w:p w14:paraId="55C0050B" w14:textId="1FEC2C9F" w:rsidR="008B7AC3" w:rsidRDefault="009B2532">
          <w:pPr>
            <w:pStyle w:val="TOC3"/>
            <w:tabs>
              <w:tab w:val="right" w:leader="dot" w:pos="6749"/>
            </w:tabs>
            <w:rPr>
              <w:noProof/>
            </w:rPr>
          </w:pPr>
          <w:hyperlink w:anchor="_Toc151571513" w:history="1">
            <w:r w:rsidR="008B7AC3" w:rsidRPr="007A4375">
              <w:rPr>
                <w:rStyle w:val="Hyperlink"/>
                <w:noProof/>
                <w:rtl/>
                <w:lang w:bidi="fa-IR"/>
              </w:rPr>
              <w:t>استراتژ</w:t>
            </w:r>
            <w:r w:rsidR="008B7AC3" w:rsidRPr="007A4375">
              <w:rPr>
                <w:rStyle w:val="Hyperlink"/>
                <w:rFonts w:hint="cs"/>
                <w:noProof/>
                <w:rtl/>
                <w:lang w:bidi="fa-IR"/>
              </w:rPr>
              <w:t>ی</w:t>
            </w:r>
            <w:r w:rsidR="008B7AC3" w:rsidRPr="007A4375">
              <w:rPr>
                <w:rStyle w:val="Hyperlink"/>
                <w:noProof/>
                <w:rtl/>
                <w:lang w:bidi="fa-IR"/>
              </w:rPr>
              <w:t xml:space="preserve"> ها</w:t>
            </w:r>
            <w:r w:rsidR="008B7AC3" w:rsidRPr="007A4375">
              <w:rPr>
                <w:rStyle w:val="Hyperlink"/>
                <w:rFonts w:hint="cs"/>
                <w:noProof/>
                <w:rtl/>
                <w:lang w:bidi="fa-IR"/>
              </w:rPr>
              <w:t>ی</w:t>
            </w:r>
            <w:r w:rsidR="008B7AC3" w:rsidRPr="007A4375">
              <w:rPr>
                <w:rStyle w:val="Hyperlink"/>
                <w:noProof/>
                <w:rtl/>
                <w:lang w:bidi="fa-IR"/>
              </w:rPr>
              <w:t xml:space="preserve"> کاهش مصرف انرژ</w:t>
            </w:r>
            <w:r w:rsidR="008B7AC3" w:rsidRPr="007A4375">
              <w:rPr>
                <w:rStyle w:val="Hyperlink"/>
                <w:rFonts w:hint="cs"/>
                <w:noProof/>
                <w:rtl/>
                <w:lang w:bidi="fa-IR"/>
              </w:rPr>
              <w:t>ی</w:t>
            </w:r>
            <w:r w:rsidR="008B7AC3" w:rsidRPr="007A4375">
              <w:rPr>
                <w:rStyle w:val="Hyperlink"/>
                <w:noProof/>
                <w:rtl/>
                <w:lang w:bidi="fa-IR"/>
              </w:rPr>
              <w:t xml:space="preserve"> و بهبود فرآ</w:t>
            </w:r>
            <w:r w:rsidR="008B7AC3" w:rsidRPr="007A4375">
              <w:rPr>
                <w:rStyle w:val="Hyperlink"/>
                <w:rFonts w:hint="cs"/>
                <w:noProof/>
                <w:rtl/>
                <w:lang w:bidi="fa-IR"/>
              </w:rPr>
              <w:t>ی</w:t>
            </w:r>
            <w:r w:rsidR="008B7AC3" w:rsidRPr="007A4375">
              <w:rPr>
                <w:rStyle w:val="Hyperlink"/>
                <w:rFonts w:hint="eastAsia"/>
                <w:noProof/>
                <w:rtl/>
                <w:lang w:bidi="fa-IR"/>
              </w:rPr>
              <w:t>ند</w:t>
            </w:r>
            <w:r w:rsidR="008B7AC3">
              <w:rPr>
                <w:noProof/>
                <w:webHidden/>
              </w:rPr>
              <w:tab/>
            </w:r>
            <w:r w:rsidR="008B7AC3">
              <w:rPr>
                <w:noProof/>
                <w:webHidden/>
              </w:rPr>
              <w:fldChar w:fldCharType="begin"/>
            </w:r>
            <w:r w:rsidR="008B7AC3">
              <w:rPr>
                <w:noProof/>
                <w:webHidden/>
              </w:rPr>
              <w:instrText xml:space="preserve"> PAGEREF _Toc151571513 \h </w:instrText>
            </w:r>
            <w:r w:rsidR="008B7AC3">
              <w:rPr>
                <w:noProof/>
                <w:webHidden/>
              </w:rPr>
            </w:r>
            <w:r w:rsidR="008B7AC3">
              <w:rPr>
                <w:noProof/>
                <w:webHidden/>
              </w:rPr>
              <w:fldChar w:fldCharType="separate"/>
            </w:r>
            <w:r w:rsidR="008B7AC3">
              <w:rPr>
                <w:noProof/>
                <w:webHidden/>
                <w:rtl/>
              </w:rPr>
              <w:t>416</w:t>
            </w:r>
            <w:r w:rsidR="008B7AC3">
              <w:rPr>
                <w:noProof/>
                <w:webHidden/>
              </w:rPr>
              <w:fldChar w:fldCharType="end"/>
            </w:r>
          </w:hyperlink>
        </w:p>
        <w:p w14:paraId="428E6777" w14:textId="2459C6E6" w:rsidR="008B7AC3" w:rsidRDefault="009B2532">
          <w:pPr>
            <w:pStyle w:val="TOC2"/>
            <w:tabs>
              <w:tab w:val="right" w:leader="dot" w:pos="6749"/>
            </w:tabs>
            <w:rPr>
              <w:noProof/>
            </w:rPr>
          </w:pPr>
          <w:hyperlink w:anchor="_Toc151571514" w:history="1">
            <w:r w:rsidR="008B7AC3" w:rsidRPr="007A4375">
              <w:rPr>
                <w:rStyle w:val="Hyperlink"/>
                <w:noProof/>
                <w:rtl/>
                <w:lang w:bidi="fa-IR"/>
              </w:rPr>
              <w:t>4.12 ا</w:t>
            </w:r>
            <w:r w:rsidR="008B7AC3" w:rsidRPr="007A4375">
              <w:rPr>
                <w:rStyle w:val="Hyperlink"/>
                <w:rFonts w:hint="cs"/>
                <w:noProof/>
                <w:rtl/>
                <w:lang w:bidi="fa-IR"/>
              </w:rPr>
              <w:t>ی</w:t>
            </w:r>
            <w:r w:rsidR="008B7AC3" w:rsidRPr="007A4375">
              <w:rPr>
                <w:rStyle w:val="Hyperlink"/>
                <w:rFonts w:hint="eastAsia"/>
                <w:noProof/>
                <w:rtl/>
                <w:lang w:bidi="fa-IR"/>
              </w:rPr>
              <w:t>من</w:t>
            </w:r>
            <w:r w:rsidR="008B7AC3" w:rsidRPr="007A4375">
              <w:rPr>
                <w:rStyle w:val="Hyperlink"/>
                <w:rFonts w:hint="cs"/>
                <w:noProof/>
                <w:rtl/>
                <w:lang w:bidi="fa-IR"/>
              </w:rPr>
              <w:t>ی</w:t>
            </w:r>
            <w:r w:rsidR="008B7AC3" w:rsidRPr="007A4375">
              <w:rPr>
                <w:rStyle w:val="Hyperlink"/>
                <w:noProof/>
                <w:rtl/>
                <w:lang w:bidi="fa-IR"/>
              </w:rPr>
              <w:t xml:space="preserve"> کارکنان، تسه</w:t>
            </w:r>
            <w:r w:rsidR="008B7AC3" w:rsidRPr="007A4375">
              <w:rPr>
                <w:rStyle w:val="Hyperlink"/>
                <w:rFonts w:hint="cs"/>
                <w:noProof/>
                <w:rtl/>
                <w:lang w:bidi="fa-IR"/>
              </w:rPr>
              <w:t>ی</w:t>
            </w:r>
            <w:r w:rsidR="008B7AC3" w:rsidRPr="007A4375">
              <w:rPr>
                <w:rStyle w:val="Hyperlink"/>
                <w:rFonts w:hint="eastAsia"/>
                <w:noProof/>
                <w:rtl/>
                <w:lang w:bidi="fa-IR"/>
              </w:rPr>
              <w:t>لات</w:t>
            </w:r>
            <w:r w:rsidR="008B7AC3" w:rsidRPr="007A4375">
              <w:rPr>
                <w:rStyle w:val="Hyperlink"/>
                <w:noProof/>
                <w:rtl/>
                <w:lang w:bidi="fa-IR"/>
              </w:rPr>
              <w:t xml:space="preserve"> و قوس الکتر</w:t>
            </w:r>
            <w:r w:rsidR="008B7AC3" w:rsidRPr="007A4375">
              <w:rPr>
                <w:rStyle w:val="Hyperlink"/>
                <w:rFonts w:hint="cs"/>
                <w:noProof/>
                <w:rtl/>
                <w:lang w:bidi="fa-IR"/>
              </w:rPr>
              <w:t>ی</w:t>
            </w:r>
            <w:r w:rsidR="008B7AC3" w:rsidRPr="007A4375">
              <w:rPr>
                <w:rStyle w:val="Hyperlink"/>
                <w:rFonts w:hint="eastAsia"/>
                <w:noProof/>
                <w:rtl/>
                <w:lang w:bidi="fa-IR"/>
              </w:rPr>
              <w:t>ک</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_Toc151571514 \h </w:instrText>
            </w:r>
            <w:r w:rsidR="008B7AC3">
              <w:rPr>
                <w:noProof/>
                <w:webHidden/>
              </w:rPr>
            </w:r>
            <w:r w:rsidR="008B7AC3">
              <w:rPr>
                <w:noProof/>
                <w:webHidden/>
              </w:rPr>
              <w:fldChar w:fldCharType="separate"/>
            </w:r>
            <w:r w:rsidR="008B7AC3">
              <w:rPr>
                <w:noProof/>
                <w:webHidden/>
                <w:rtl/>
              </w:rPr>
              <w:t>420</w:t>
            </w:r>
            <w:r w:rsidR="008B7AC3">
              <w:rPr>
                <w:noProof/>
                <w:webHidden/>
              </w:rPr>
              <w:fldChar w:fldCharType="end"/>
            </w:r>
          </w:hyperlink>
        </w:p>
        <w:p w14:paraId="6C240C5B" w14:textId="6CBB69DE" w:rsidR="008B7AC3" w:rsidRDefault="009B2532">
          <w:pPr>
            <w:pStyle w:val="TOC3"/>
            <w:tabs>
              <w:tab w:val="right" w:leader="dot" w:pos="6749"/>
            </w:tabs>
            <w:rPr>
              <w:noProof/>
            </w:rPr>
          </w:pPr>
          <w:hyperlink w:anchor="_Toc151571515" w:history="1">
            <w:r w:rsidR="008B7AC3" w:rsidRPr="007A4375">
              <w:rPr>
                <w:rStyle w:val="Hyperlink"/>
                <w:noProof/>
                <w:rtl/>
                <w:lang w:bidi="fa-IR"/>
              </w:rPr>
              <w:t>ارتباط ا</w:t>
            </w:r>
            <w:r w:rsidR="008B7AC3" w:rsidRPr="007A4375">
              <w:rPr>
                <w:rStyle w:val="Hyperlink"/>
                <w:rFonts w:hint="cs"/>
                <w:noProof/>
                <w:rtl/>
                <w:lang w:bidi="fa-IR"/>
              </w:rPr>
              <w:t>ی</w:t>
            </w:r>
            <w:r w:rsidR="008B7AC3" w:rsidRPr="007A4375">
              <w:rPr>
                <w:rStyle w:val="Hyperlink"/>
                <w:rFonts w:hint="eastAsia"/>
                <w:noProof/>
                <w:rtl/>
                <w:lang w:bidi="fa-IR"/>
              </w:rPr>
              <w:t>من</w:t>
            </w:r>
            <w:r w:rsidR="008B7AC3" w:rsidRPr="007A4375">
              <w:rPr>
                <w:rStyle w:val="Hyperlink"/>
                <w:rFonts w:hint="cs"/>
                <w:noProof/>
                <w:rtl/>
                <w:lang w:bidi="fa-IR"/>
              </w:rPr>
              <w:t>ی</w:t>
            </w:r>
            <w:r w:rsidR="008B7AC3" w:rsidRPr="007A4375">
              <w:rPr>
                <w:rStyle w:val="Hyperlink"/>
                <w:noProof/>
                <w:rtl/>
                <w:lang w:bidi="fa-IR"/>
              </w:rPr>
              <w:t xml:space="preserve"> و قابل</w:t>
            </w:r>
            <w:r w:rsidR="008B7AC3" w:rsidRPr="007A4375">
              <w:rPr>
                <w:rStyle w:val="Hyperlink"/>
                <w:rFonts w:hint="cs"/>
                <w:noProof/>
                <w:rtl/>
                <w:lang w:bidi="fa-IR"/>
              </w:rPr>
              <w:t>ی</w:t>
            </w:r>
            <w:r w:rsidR="008B7AC3" w:rsidRPr="007A4375">
              <w:rPr>
                <w:rStyle w:val="Hyperlink"/>
                <w:rFonts w:hint="eastAsia"/>
                <w:noProof/>
                <w:rtl/>
                <w:lang w:bidi="fa-IR"/>
              </w:rPr>
              <w:t>ت</w:t>
            </w:r>
            <w:r w:rsidR="008B7AC3" w:rsidRPr="007A4375">
              <w:rPr>
                <w:rStyle w:val="Hyperlink"/>
                <w:noProof/>
                <w:rtl/>
                <w:lang w:bidi="fa-IR"/>
              </w:rPr>
              <w:t xml:space="preserve"> اطم</w:t>
            </w:r>
            <w:r w:rsidR="008B7AC3" w:rsidRPr="007A4375">
              <w:rPr>
                <w:rStyle w:val="Hyperlink"/>
                <w:rFonts w:hint="cs"/>
                <w:noProof/>
                <w:rtl/>
                <w:lang w:bidi="fa-IR"/>
              </w:rPr>
              <w:t>ی</w:t>
            </w:r>
            <w:r w:rsidR="008B7AC3" w:rsidRPr="007A4375">
              <w:rPr>
                <w:rStyle w:val="Hyperlink"/>
                <w:rFonts w:hint="eastAsia"/>
                <w:noProof/>
                <w:rtl/>
                <w:lang w:bidi="fa-IR"/>
              </w:rPr>
              <w:t>نان</w:t>
            </w:r>
            <w:r w:rsidR="008B7AC3">
              <w:rPr>
                <w:noProof/>
                <w:webHidden/>
              </w:rPr>
              <w:tab/>
            </w:r>
            <w:r w:rsidR="008B7AC3">
              <w:rPr>
                <w:noProof/>
                <w:webHidden/>
              </w:rPr>
              <w:fldChar w:fldCharType="begin"/>
            </w:r>
            <w:r w:rsidR="008B7AC3">
              <w:rPr>
                <w:noProof/>
                <w:webHidden/>
              </w:rPr>
              <w:instrText xml:space="preserve"> PAGEREF _Toc151571515 \h </w:instrText>
            </w:r>
            <w:r w:rsidR="008B7AC3">
              <w:rPr>
                <w:noProof/>
                <w:webHidden/>
              </w:rPr>
            </w:r>
            <w:r w:rsidR="008B7AC3">
              <w:rPr>
                <w:noProof/>
                <w:webHidden/>
              </w:rPr>
              <w:fldChar w:fldCharType="separate"/>
            </w:r>
            <w:r w:rsidR="008B7AC3">
              <w:rPr>
                <w:noProof/>
                <w:webHidden/>
                <w:rtl/>
              </w:rPr>
              <w:t>420</w:t>
            </w:r>
            <w:r w:rsidR="008B7AC3">
              <w:rPr>
                <w:noProof/>
                <w:webHidden/>
              </w:rPr>
              <w:fldChar w:fldCharType="end"/>
            </w:r>
          </w:hyperlink>
        </w:p>
        <w:p w14:paraId="3DFAEDE1" w14:textId="2E616A1F" w:rsidR="008B7AC3" w:rsidRDefault="009B2532">
          <w:pPr>
            <w:pStyle w:val="TOC3"/>
            <w:tabs>
              <w:tab w:val="right" w:leader="dot" w:pos="6749"/>
            </w:tabs>
            <w:rPr>
              <w:noProof/>
            </w:rPr>
          </w:pPr>
          <w:hyperlink w:anchor="_Toc151571516" w:history="1">
            <w:r w:rsidR="008B7AC3" w:rsidRPr="007A4375">
              <w:rPr>
                <w:rStyle w:val="Hyperlink"/>
                <w:noProof/>
                <w:rtl/>
                <w:lang w:bidi="fa-IR"/>
              </w:rPr>
              <w:t>ا</w:t>
            </w:r>
            <w:r w:rsidR="008B7AC3" w:rsidRPr="007A4375">
              <w:rPr>
                <w:rStyle w:val="Hyperlink"/>
                <w:rFonts w:hint="cs"/>
                <w:noProof/>
                <w:rtl/>
                <w:lang w:bidi="fa-IR"/>
              </w:rPr>
              <w:t>ی</w:t>
            </w:r>
            <w:r w:rsidR="008B7AC3" w:rsidRPr="007A4375">
              <w:rPr>
                <w:rStyle w:val="Hyperlink"/>
                <w:rFonts w:hint="eastAsia"/>
                <w:noProof/>
                <w:rtl/>
                <w:lang w:bidi="fa-IR"/>
              </w:rPr>
              <w:t>جاد</w:t>
            </w:r>
            <w:r w:rsidR="008B7AC3" w:rsidRPr="007A4375">
              <w:rPr>
                <w:rStyle w:val="Hyperlink"/>
                <w:noProof/>
                <w:rtl/>
                <w:lang w:bidi="fa-IR"/>
              </w:rPr>
              <w:t xml:space="preserve"> فرهنگ ا</w:t>
            </w:r>
            <w:r w:rsidR="008B7AC3" w:rsidRPr="007A4375">
              <w:rPr>
                <w:rStyle w:val="Hyperlink"/>
                <w:rFonts w:hint="cs"/>
                <w:noProof/>
                <w:rtl/>
                <w:lang w:bidi="fa-IR"/>
              </w:rPr>
              <w:t>ی</w:t>
            </w:r>
            <w:r w:rsidR="008B7AC3" w:rsidRPr="007A4375">
              <w:rPr>
                <w:rStyle w:val="Hyperlink"/>
                <w:rFonts w:hint="eastAsia"/>
                <w:noProof/>
                <w:rtl/>
                <w:lang w:bidi="fa-IR"/>
              </w:rPr>
              <w:t>من</w:t>
            </w:r>
            <w:r w:rsidR="008B7AC3" w:rsidRPr="007A4375">
              <w:rPr>
                <w:rStyle w:val="Hyperlink"/>
                <w:rFonts w:hint="cs"/>
                <w:noProof/>
                <w:rtl/>
                <w:lang w:bidi="fa-IR"/>
              </w:rPr>
              <w:t>ی</w:t>
            </w:r>
            <w:r w:rsidR="008B7AC3" w:rsidRPr="007A4375">
              <w:rPr>
                <w:rStyle w:val="Hyperlink"/>
                <w:noProof/>
                <w:rtl/>
                <w:lang w:bidi="fa-IR"/>
              </w:rPr>
              <w:t xml:space="preserve"> و فرهنگ</w:t>
            </w:r>
            <w:r w:rsidR="008B7AC3" w:rsidRPr="007A4375">
              <w:rPr>
                <w:rStyle w:val="Hyperlink"/>
                <w:rFonts w:hint="cs"/>
                <w:noProof/>
                <w:rtl/>
                <w:lang w:bidi="fa-IR"/>
              </w:rPr>
              <w:t>ی</w:t>
            </w:r>
            <w:r w:rsidR="008B7AC3" w:rsidRPr="007A4375">
              <w:rPr>
                <w:rStyle w:val="Hyperlink"/>
                <w:noProof/>
                <w:rtl/>
                <w:lang w:bidi="fa-IR"/>
              </w:rPr>
              <w:t xml:space="preserve"> که اهم</w:t>
            </w:r>
            <w:r w:rsidR="008B7AC3" w:rsidRPr="007A4375">
              <w:rPr>
                <w:rStyle w:val="Hyperlink"/>
                <w:rFonts w:hint="cs"/>
                <w:noProof/>
                <w:rtl/>
                <w:lang w:bidi="fa-IR"/>
              </w:rPr>
              <w:t>ی</w:t>
            </w:r>
            <w:r w:rsidR="008B7AC3" w:rsidRPr="007A4375">
              <w:rPr>
                <w:rStyle w:val="Hyperlink"/>
                <w:rFonts w:hint="eastAsia"/>
                <w:noProof/>
                <w:rtl/>
                <w:lang w:bidi="fa-IR"/>
              </w:rPr>
              <w:t>ت</w:t>
            </w:r>
            <w:r w:rsidR="008B7AC3" w:rsidRPr="007A4375">
              <w:rPr>
                <w:rStyle w:val="Hyperlink"/>
                <w:noProof/>
                <w:rtl/>
                <w:lang w:bidi="fa-IR"/>
              </w:rPr>
              <w:t xml:space="preserve"> م</w:t>
            </w:r>
            <w:r w:rsidR="008B7AC3" w:rsidRPr="007A4375">
              <w:rPr>
                <w:rStyle w:val="Hyperlink"/>
                <w:rFonts w:hint="cs"/>
                <w:noProof/>
                <w:rtl/>
                <w:lang w:bidi="fa-IR"/>
              </w:rPr>
              <w:t>ی</w:t>
            </w:r>
            <w:r w:rsidR="008B7AC3" w:rsidRPr="007A4375">
              <w:rPr>
                <w:rStyle w:val="Hyperlink"/>
                <w:noProof/>
                <w:rtl/>
                <w:lang w:bidi="fa-IR"/>
              </w:rPr>
              <w:t xml:space="preserve"> دهد</w:t>
            </w:r>
            <w:r w:rsidR="008B7AC3">
              <w:rPr>
                <w:noProof/>
                <w:webHidden/>
              </w:rPr>
              <w:tab/>
            </w:r>
            <w:r w:rsidR="008B7AC3">
              <w:rPr>
                <w:noProof/>
                <w:webHidden/>
              </w:rPr>
              <w:fldChar w:fldCharType="begin"/>
            </w:r>
            <w:r w:rsidR="008B7AC3">
              <w:rPr>
                <w:noProof/>
                <w:webHidden/>
              </w:rPr>
              <w:instrText xml:space="preserve"> PAGEREF _Toc151571516 \h </w:instrText>
            </w:r>
            <w:r w:rsidR="008B7AC3">
              <w:rPr>
                <w:noProof/>
                <w:webHidden/>
              </w:rPr>
            </w:r>
            <w:r w:rsidR="008B7AC3">
              <w:rPr>
                <w:noProof/>
                <w:webHidden/>
              </w:rPr>
              <w:fldChar w:fldCharType="separate"/>
            </w:r>
            <w:r w:rsidR="008B7AC3">
              <w:rPr>
                <w:noProof/>
                <w:webHidden/>
                <w:rtl/>
              </w:rPr>
              <w:t>421</w:t>
            </w:r>
            <w:r w:rsidR="008B7AC3">
              <w:rPr>
                <w:noProof/>
                <w:webHidden/>
              </w:rPr>
              <w:fldChar w:fldCharType="end"/>
            </w:r>
          </w:hyperlink>
        </w:p>
        <w:p w14:paraId="5E849D17" w14:textId="58BD44C2" w:rsidR="008B7AC3" w:rsidRDefault="009B2532">
          <w:pPr>
            <w:pStyle w:val="TOC3"/>
            <w:tabs>
              <w:tab w:val="right" w:leader="dot" w:pos="6749"/>
            </w:tabs>
            <w:rPr>
              <w:noProof/>
            </w:rPr>
          </w:pPr>
          <w:hyperlink w:anchor="_Toc151571517" w:history="1">
            <w:r w:rsidR="008B7AC3" w:rsidRPr="007A4375">
              <w:rPr>
                <w:rStyle w:val="Hyperlink"/>
                <w:rFonts w:hint="cs"/>
                <w:noProof/>
                <w:rtl/>
                <w:lang w:bidi="fa-IR"/>
              </w:rPr>
              <w:t>ی</w:t>
            </w:r>
            <w:r w:rsidR="008B7AC3" w:rsidRPr="007A4375">
              <w:rPr>
                <w:rStyle w:val="Hyperlink"/>
                <w:rFonts w:hint="eastAsia"/>
                <w:noProof/>
                <w:rtl/>
                <w:lang w:bidi="fa-IR"/>
              </w:rPr>
              <w:t>ک</w:t>
            </w:r>
            <w:r w:rsidR="008B7AC3" w:rsidRPr="007A4375">
              <w:rPr>
                <w:rStyle w:val="Hyperlink"/>
                <w:noProof/>
                <w:rtl/>
                <w:lang w:bidi="fa-IR"/>
              </w:rPr>
              <w:t xml:space="preserve"> مدل فرآ</w:t>
            </w:r>
            <w:r w:rsidR="008B7AC3" w:rsidRPr="007A4375">
              <w:rPr>
                <w:rStyle w:val="Hyperlink"/>
                <w:rFonts w:hint="cs"/>
                <w:noProof/>
                <w:rtl/>
                <w:lang w:bidi="fa-IR"/>
              </w:rPr>
              <w:t>ی</w:t>
            </w:r>
            <w:r w:rsidR="008B7AC3" w:rsidRPr="007A4375">
              <w:rPr>
                <w:rStyle w:val="Hyperlink"/>
                <w:rFonts w:hint="eastAsia"/>
                <w:noProof/>
                <w:rtl/>
                <w:lang w:bidi="fa-IR"/>
              </w:rPr>
              <w:t>ند</w:t>
            </w:r>
            <w:r w:rsidR="008B7AC3" w:rsidRPr="007A4375">
              <w:rPr>
                <w:rStyle w:val="Hyperlink"/>
                <w:rFonts w:hint="cs"/>
                <w:noProof/>
                <w:rtl/>
                <w:lang w:bidi="fa-IR"/>
              </w:rPr>
              <w:t>ی</w:t>
            </w:r>
            <w:r w:rsidR="008B7AC3" w:rsidRPr="007A4375">
              <w:rPr>
                <w:rStyle w:val="Hyperlink"/>
                <w:noProof/>
                <w:rtl/>
                <w:lang w:bidi="fa-IR"/>
              </w:rPr>
              <w:t xml:space="preserve"> ا</w:t>
            </w:r>
            <w:r w:rsidR="008B7AC3" w:rsidRPr="007A4375">
              <w:rPr>
                <w:rStyle w:val="Hyperlink"/>
                <w:rFonts w:hint="cs"/>
                <w:noProof/>
                <w:rtl/>
                <w:lang w:bidi="fa-IR"/>
              </w:rPr>
              <w:t>ی</w:t>
            </w:r>
            <w:r w:rsidR="008B7AC3" w:rsidRPr="007A4375">
              <w:rPr>
                <w:rStyle w:val="Hyperlink"/>
                <w:rFonts w:hint="eastAsia"/>
                <w:noProof/>
                <w:rtl/>
                <w:lang w:bidi="fa-IR"/>
              </w:rPr>
              <w:t>من</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_Toc151571517 \h </w:instrText>
            </w:r>
            <w:r w:rsidR="008B7AC3">
              <w:rPr>
                <w:noProof/>
                <w:webHidden/>
              </w:rPr>
            </w:r>
            <w:r w:rsidR="008B7AC3">
              <w:rPr>
                <w:noProof/>
                <w:webHidden/>
              </w:rPr>
              <w:fldChar w:fldCharType="separate"/>
            </w:r>
            <w:r w:rsidR="008B7AC3">
              <w:rPr>
                <w:noProof/>
                <w:webHidden/>
                <w:rtl/>
              </w:rPr>
              <w:t>423</w:t>
            </w:r>
            <w:r w:rsidR="008B7AC3">
              <w:rPr>
                <w:noProof/>
                <w:webHidden/>
              </w:rPr>
              <w:fldChar w:fldCharType="end"/>
            </w:r>
          </w:hyperlink>
        </w:p>
        <w:p w14:paraId="208B58B8" w14:textId="7473FE4E" w:rsidR="008B7AC3" w:rsidRDefault="009B2532">
          <w:pPr>
            <w:pStyle w:val="TOC3"/>
            <w:tabs>
              <w:tab w:val="right" w:leader="dot" w:pos="6749"/>
            </w:tabs>
            <w:rPr>
              <w:noProof/>
            </w:rPr>
          </w:pPr>
          <w:hyperlink w:anchor="_Toc151571518" w:history="1">
            <w:r w:rsidR="008B7AC3" w:rsidRPr="007A4375">
              <w:rPr>
                <w:rStyle w:val="Hyperlink"/>
                <w:noProof/>
                <w:rtl/>
                <w:lang w:bidi="fa-IR"/>
              </w:rPr>
              <w:t>تبد</w:t>
            </w:r>
            <w:r w:rsidR="008B7AC3" w:rsidRPr="007A4375">
              <w:rPr>
                <w:rStyle w:val="Hyperlink"/>
                <w:rFonts w:hint="cs"/>
                <w:noProof/>
                <w:rtl/>
                <w:lang w:bidi="fa-IR"/>
              </w:rPr>
              <w:t>ی</w:t>
            </w:r>
            <w:r w:rsidR="008B7AC3" w:rsidRPr="007A4375">
              <w:rPr>
                <w:rStyle w:val="Hyperlink"/>
                <w:rFonts w:hint="eastAsia"/>
                <w:noProof/>
                <w:rtl/>
                <w:lang w:bidi="fa-IR"/>
              </w:rPr>
              <w:t>ل</w:t>
            </w:r>
            <w:r w:rsidR="008B7AC3" w:rsidRPr="007A4375">
              <w:rPr>
                <w:rStyle w:val="Hyperlink"/>
                <w:noProof/>
                <w:rtl/>
                <w:lang w:bidi="fa-IR"/>
              </w:rPr>
              <w:t xml:space="preserve"> کارکنان به رهبران ا</w:t>
            </w:r>
            <w:r w:rsidR="008B7AC3" w:rsidRPr="007A4375">
              <w:rPr>
                <w:rStyle w:val="Hyperlink"/>
                <w:rFonts w:hint="cs"/>
                <w:noProof/>
                <w:rtl/>
                <w:lang w:bidi="fa-IR"/>
              </w:rPr>
              <w:t>ی</w:t>
            </w:r>
            <w:r w:rsidR="008B7AC3" w:rsidRPr="007A4375">
              <w:rPr>
                <w:rStyle w:val="Hyperlink"/>
                <w:rFonts w:hint="eastAsia"/>
                <w:noProof/>
                <w:rtl/>
                <w:lang w:bidi="fa-IR"/>
              </w:rPr>
              <w:t>من</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_Toc151571518 \h </w:instrText>
            </w:r>
            <w:r w:rsidR="008B7AC3">
              <w:rPr>
                <w:noProof/>
                <w:webHidden/>
              </w:rPr>
            </w:r>
            <w:r w:rsidR="008B7AC3">
              <w:rPr>
                <w:noProof/>
                <w:webHidden/>
              </w:rPr>
              <w:fldChar w:fldCharType="separate"/>
            </w:r>
            <w:r w:rsidR="008B7AC3">
              <w:rPr>
                <w:noProof/>
                <w:webHidden/>
                <w:rtl/>
              </w:rPr>
              <w:t>423</w:t>
            </w:r>
            <w:r w:rsidR="008B7AC3">
              <w:rPr>
                <w:noProof/>
                <w:webHidden/>
              </w:rPr>
              <w:fldChar w:fldCharType="end"/>
            </w:r>
          </w:hyperlink>
        </w:p>
        <w:p w14:paraId="1CD74AC3" w14:textId="4C01ACB2" w:rsidR="008B7AC3" w:rsidRDefault="009B2532">
          <w:pPr>
            <w:pStyle w:val="TOC3"/>
            <w:tabs>
              <w:tab w:val="right" w:leader="dot" w:pos="6749"/>
            </w:tabs>
            <w:rPr>
              <w:noProof/>
            </w:rPr>
          </w:pPr>
          <w:hyperlink w:anchor="_Toc151571519" w:history="1">
            <w:r w:rsidR="008B7AC3" w:rsidRPr="007A4375">
              <w:rPr>
                <w:rStyle w:val="Hyperlink"/>
                <w:noProof/>
                <w:rtl/>
              </w:rPr>
              <w:t>خطرات قوس الکتر</w:t>
            </w:r>
            <w:r w:rsidR="008B7AC3" w:rsidRPr="007A4375">
              <w:rPr>
                <w:rStyle w:val="Hyperlink"/>
                <w:rFonts w:hint="cs"/>
                <w:noProof/>
                <w:rtl/>
              </w:rPr>
              <w:t>ی</w:t>
            </w:r>
            <w:r w:rsidR="008B7AC3" w:rsidRPr="007A4375">
              <w:rPr>
                <w:rStyle w:val="Hyperlink"/>
                <w:rFonts w:hint="eastAsia"/>
                <w:noProof/>
                <w:rtl/>
              </w:rPr>
              <w:t>ک</w:t>
            </w:r>
            <w:r w:rsidR="008B7AC3" w:rsidRPr="007A4375">
              <w:rPr>
                <w:rStyle w:val="Hyperlink"/>
                <w:rFonts w:hint="cs"/>
                <w:noProof/>
                <w:rtl/>
              </w:rPr>
              <w:t>ی</w:t>
            </w:r>
            <w:r w:rsidR="008B7AC3">
              <w:rPr>
                <w:noProof/>
                <w:webHidden/>
              </w:rPr>
              <w:tab/>
            </w:r>
            <w:r w:rsidR="008B7AC3">
              <w:rPr>
                <w:noProof/>
                <w:webHidden/>
              </w:rPr>
              <w:fldChar w:fldCharType="begin"/>
            </w:r>
            <w:r w:rsidR="008B7AC3">
              <w:rPr>
                <w:noProof/>
                <w:webHidden/>
              </w:rPr>
              <w:instrText xml:space="preserve"> PAGEREF _Toc151571519 \h </w:instrText>
            </w:r>
            <w:r w:rsidR="008B7AC3">
              <w:rPr>
                <w:noProof/>
                <w:webHidden/>
              </w:rPr>
            </w:r>
            <w:r w:rsidR="008B7AC3">
              <w:rPr>
                <w:noProof/>
                <w:webHidden/>
              </w:rPr>
              <w:fldChar w:fldCharType="separate"/>
            </w:r>
            <w:r w:rsidR="008B7AC3">
              <w:rPr>
                <w:noProof/>
                <w:webHidden/>
                <w:rtl/>
              </w:rPr>
              <w:t>426</w:t>
            </w:r>
            <w:r w:rsidR="008B7AC3">
              <w:rPr>
                <w:noProof/>
                <w:webHidden/>
              </w:rPr>
              <w:fldChar w:fldCharType="end"/>
            </w:r>
          </w:hyperlink>
        </w:p>
        <w:p w14:paraId="0A5BCBFF" w14:textId="4A036251" w:rsidR="008B7AC3" w:rsidRDefault="009B2532">
          <w:pPr>
            <w:pStyle w:val="TOC2"/>
            <w:tabs>
              <w:tab w:val="right" w:leader="dot" w:pos="6749"/>
            </w:tabs>
            <w:rPr>
              <w:noProof/>
            </w:rPr>
          </w:pPr>
          <w:hyperlink w:anchor="_Toc151571520" w:history="1">
            <w:r w:rsidR="008B7AC3" w:rsidRPr="007A4375">
              <w:rPr>
                <w:rStyle w:val="Hyperlink"/>
                <w:noProof/>
                <w:rtl/>
                <w:lang w:bidi="fa-IR"/>
              </w:rPr>
              <w:t>5.12 مد</w:t>
            </w:r>
            <w:r w:rsidR="008B7AC3" w:rsidRPr="007A4375">
              <w:rPr>
                <w:rStyle w:val="Hyperlink"/>
                <w:rFonts w:hint="cs"/>
                <w:noProof/>
                <w:rtl/>
                <w:lang w:bidi="fa-IR"/>
              </w:rPr>
              <w:t>ی</w:t>
            </w:r>
            <w:r w:rsidR="008B7AC3" w:rsidRPr="007A4375">
              <w:rPr>
                <w:rStyle w:val="Hyperlink"/>
                <w:rFonts w:hint="eastAsia"/>
                <w:noProof/>
                <w:rtl/>
                <w:lang w:bidi="fa-IR"/>
              </w:rPr>
              <w:t>ر</w:t>
            </w:r>
            <w:r w:rsidR="008B7AC3" w:rsidRPr="007A4375">
              <w:rPr>
                <w:rStyle w:val="Hyperlink"/>
                <w:rFonts w:hint="cs"/>
                <w:noProof/>
                <w:rtl/>
                <w:lang w:bidi="fa-IR"/>
              </w:rPr>
              <w:t>ی</w:t>
            </w:r>
            <w:r w:rsidR="008B7AC3" w:rsidRPr="007A4375">
              <w:rPr>
                <w:rStyle w:val="Hyperlink"/>
                <w:rFonts w:hint="eastAsia"/>
                <w:noProof/>
                <w:rtl/>
                <w:lang w:bidi="fa-IR"/>
              </w:rPr>
              <w:t>ت</w:t>
            </w:r>
            <w:r w:rsidR="008B7AC3" w:rsidRPr="007A4375">
              <w:rPr>
                <w:rStyle w:val="Hyperlink"/>
                <w:noProof/>
                <w:rtl/>
                <w:lang w:bidi="fa-IR"/>
              </w:rPr>
              <w:t xml:space="preserve"> ر</w:t>
            </w:r>
            <w:r w:rsidR="008B7AC3" w:rsidRPr="007A4375">
              <w:rPr>
                <w:rStyle w:val="Hyperlink"/>
                <w:rFonts w:hint="cs"/>
                <w:noProof/>
                <w:rtl/>
                <w:lang w:bidi="fa-IR"/>
              </w:rPr>
              <w:t>ی</w:t>
            </w:r>
            <w:r w:rsidR="008B7AC3" w:rsidRPr="007A4375">
              <w:rPr>
                <w:rStyle w:val="Hyperlink"/>
                <w:rFonts w:hint="eastAsia"/>
                <w:noProof/>
                <w:rtl/>
                <w:lang w:bidi="fa-IR"/>
              </w:rPr>
              <w:t>سک</w:t>
            </w:r>
            <w:r w:rsidR="008B7AC3">
              <w:rPr>
                <w:noProof/>
                <w:webHidden/>
              </w:rPr>
              <w:tab/>
            </w:r>
            <w:r w:rsidR="008B7AC3">
              <w:rPr>
                <w:noProof/>
                <w:webHidden/>
              </w:rPr>
              <w:fldChar w:fldCharType="begin"/>
            </w:r>
            <w:r w:rsidR="008B7AC3">
              <w:rPr>
                <w:noProof/>
                <w:webHidden/>
              </w:rPr>
              <w:instrText xml:space="preserve"> PAGEREF _Toc151571520 \h </w:instrText>
            </w:r>
            <w:r w:rsidR="008B7AC3">
              <w:rPr>
                <w:noProof/>
                <w:webHidden/>
              </w:rPr>
            </w:r>
            <w:r w:rsidR="008B7AC3">
              <w:rPr>
                <w:noProof/>
                <w:webHidden/>
              </w:rPr>
              <w:fldChar w:fldCharType="separate"/>
            </w:r>
            <w:r w:rsidR="008B7AC3">
              <w:rPr>
                <w:noProof/>
                <w:webHidden/>
                <w:rtl/>
              </w:rPr>
              <w:t>430</w:t>
            </w:r>
            <w:r w:rsidR="008B7AC3">
              <w:rPr>
                <w:noProof/>
                <w:webHidden/>
              </w:rPr>
              <w:fldChar w:fldCharType="end"/>
            </w:r>
          </w:hyperlink>
        </w:p>
        <w:p w14:paraId="7EADAF1A" w14:textId="659BCF6F" w:rsidR="008B7AC3" w:rsidRDefault="009B2532">
          <w:pPr>
            <w:pStyle w:val="TOC3"/>
            <w:tabs>
              <w:tab w:val="right" w:leader="dot" w:pos="6749"/>
            </w:tabs>
            <w:rPr>
              <w:noProof/>
            </w:rPr>
          </w:pPr>
          <w:hyperlink w:anchor="_Toc151571521" w:history="1">
            <w:r w:rsidR="008B7AC3" w:rsidRPr="007A4375">
              <w:rPr>
                <w:rStyle w:val="Hyperlink"/>
                <w:noProof/>
                <w:rtl/>
                <w:lang w:bidi="fa-IR"/>
              </w:rPr>
              <w:t>مد</w:t>
            </w:r>
            <w:r w:rsidR="008B7AC3" w:rsidRPr="007A4375">
              <w:rPr>
                <w:rStyle w:val="Hyperlink"/>
                <w:rFonts w:hint="cs"/>
                <w:noProof/>
                <w:rtl/>
                <w:lang w:bidi="fa-IR"/>
              </w:rPr>
              <w:t>ی</w:t>
            </w:r>
            <w:r w:rsidR="008B7AC3" w:rsidRPr="007A4375">
              <w:rPr>
                <w:rStyle w:val="Hyperlink"/>
                <w:rFonts w:hint="eastAsia"/>
                <w:noProof/>
                <w:rtl/>
                <w:lang w:bidi="fa-IR"/>
              </w:rPr>
              <w:t>ر</w:t>
            </w:r>
            <w:r w:rsidR="008B7AC3" w:rsidRPr="007A4375">
              <w:rPr>
                <w:rStyle w:val="Hyperlink"/>
                <w:rFonts w:hint="cs"/>
                <w:noProof/>
                <w:rtl/>
                <w:lang w:bidi="fa-IR"/>
              </w:rPr>
              <w:t>ی</w:t>
            </w:r>
            <w:r w:rsidR="008B7AC3" w:rsidRPr="007A4375">
              <w:rPr>
                <w:rStyle w:val="Hyperlink"/>
                <w:rFonts w:hint="eastAsia"/>
                <w:noProof/>
                <w:rtl/>
                <w:lang w:bidi="fa-IR"/>
              </w:rPr>
              <w:t>ت</w:t>
            </w:r>
            <w:r w:rsidR="008B7AC3" w:rsidRPr="007A4375">
              <w:rPr>
                <w:rStyle w:val="Hyperlink"/>
                <w:noProof/>
                <w:rtl/>
                <w:lang w:bidi="fa-IR"/>
              </w:rPr>
              <w:t xml:space="preserve"> ر</w:t>
            </w:r>
            <w:r w:rsidR="008B7AC3" w:rsidRPr="007A4375">
              <w:rPr>
                <w:rStyle w:val="Hyperlink"/>
                <w:rFonts w:hint="cs"/>
                <w:noProof/>
                <w:rtl/>
                <w:lang w:bidi="fa-IR"/>
              </w:rPr>
              <w:t>ی</w:t>
            </w:r>
            <w:r w:rsidR="008B7AC3" w:rsidRPr="007A4375">
              <w:rPr>
                <w:rStyle w:val="Hyperlink"/>
                <w:rFonts w:hint="eastAsia"/>
                <w:noProof/>
                <w:rtl/>
                <w:lang w:bidi="fa-IR"/>
              </w:rPr>
              <w:t>سک</w:t>
            </w:r>
            <w:r w:rsidR="008B7AC3" w:rsidRPr="007A4375">
              <w:rPr>
                <w:rStyle w:val="Hyperlink"/>
                <w:noProof/>
                <w:rtl/>
                <w:lang w:bidi="fa-IR"/>
              </w:rPr>
              <w:t xml:space="preserve"> چ</w:t>
            </w:r>
            <w:r w:rsidR="008B7AC3" w:rsidRPr="007A4375">
              <w:rPr>
                <w:rStyle w:val="Hyperlink"/>
                <w:rFonts w:hint="cs"/>
                <w:noProof/>
                <w:rtl/>
                <w:lang w:bidi="fa-IR"/>
              </w:rPr>
              <w:t>ی</w:t>
            </w:r>
            <w:r w:rsidR="008B7AC3" w:rsidRPr="007A4375">
              <w:rPr>
                <w:rStyle w:val="Hyperlink"/>
                <w:rFonts w:hint="eastAsia"/>
                <w:noProof/>
                <w:rtl/>
                <w:lang w:bidi="fa-IR"/>
              </w:rPr>
              <w:t>ست؟</w:t>
            </w:r>
            <w:r w:rsidR="008B7AC3">
              <w:rPr>
                <w:noProof/>
                <w:webHidden/>
              </w:rPr>
              <w:tab/>
            </w:r>
            <w:r w:rsidR="008B7AC3">
              <w:rPr>
                <w:noProof/>
                <w:webHidden/>
              </w:rPr>
              <w:fldChar w:fldCharType="begin"/>
            </w:r>
            <w:r w:rsidR="008B7AC3">
              <w:rPr>
                <w:noProof/>
                <w:webHidden/>
              </w:rPr>
              <w:instrText xml:space="preserve"> PAGEREF _Toc151571521 \h </w:instrText>
            </w:r>
            <w:r w:rsidR="008B7AC3">
              <w:rPr>
                <w:noProof/>
                <w:webHidden/>
              </w:rPr>
            </w:r>
            <w:r w:rsidR="008B7AC3">
              <w:rPr>
                <w:noProof/>
                <w:webHidden/>
              </w:rPr>
              <w:fldChar w:fldCharType="separate"/>
            </w:r>
            <w:r w:rsidR="008B7AC3">
              <w:rPr>
                <w:noProof/>
                <w:webHidden/>
                <w:rtl/>
              </w:rPr>
              <w:t>430</w:t>
            </w:r>
            <w:r w:rsidR="008B7AC3">
              <w:rPr>
                <w:noProof/>
                <w:webHidden/>
              </w:rPr>
              <w:fldChar w:fldCharType="end"/>
            </w:r>
          </w:hyperlink>
        </w:p>
        <w:p w14:paraId="682384DC" w14:textId="7F933E48" w:rsidR="008B7AC3" w:rsidRDefault="009B2532">
          <w:pPr>
            <w:pStyle w:val="TOC3"/>
            <w:tabs>
              <w:tab w:val="right" w:leader="dot" w:pos="6749"/>
            </w:tabs>
            <w:rPr>
              <w:noProof/>
            </w:rPr>
          </w:pPr>
          <w:hyperlink w:anchor="_Toc151571522" w:history="1">
            <w:r w:rsidR="008B7AC3" w:rsidRPr="007A4375">
              <w:rPr>
                <w:rStyle w:val="Hyperlink"/>
                <w:noProof/>
                <w:rtl/>
                <w:lang w:bidi="fa-IR"/>
              </w:rPr>
              <w:t>استانداردها</w:t>
            </w:r>
            <w:r w:rsidR="008B7AC3" w:rsidRPr="007A4375">
              <w:rPr>
                <w:rStyle w:val="Hyperlink"/>
                <w:rFonts w:hint="cs"/>
                <w:noProof/>
                <w:rtl/>
                <w:lang w:bidi="fa-IR"/>
              </w:rPr>
              <w:t>ی</w:t>
            </w:r>
            <w:r w:rsidR="008B7AC3" w:rsidRPr="007A4375">
              <w:rPr>
                <w:rStyle w:val="Hyperlink"/>
                <w:noProof/>
                <w:rtl/>
                <w:lang w:bidi="fa-IR"/>
              </w:rPr>
              <w:t xml:space="preserve"> ا</w:t>
            </w:r>
            <w:r w:rsidR="008B7AC3" w:rsidRPr="007A4375">
              <w:rPr>
                <w:rStyle w:val="Hyperlink"/>
                <w:rFonts w:hint="cs"/>
                <w:noProof/>
                <w:rtl/>
                <w:lang w:bidi="fa-IR"/>
              </w:rPr>
              <w:t>ی</w:t>
            </w:r>
            <w:r w:rsidR="008B7AC3" w:rsidRPr="007A4375">
              <w:rPr>
                <w:rStyle w:val="Hyperlink"/>
                <w:rFonts w:hint="eastAsia"/>
                <w:noProof/>
                <w:rtl/>
                <w:lang w:bidi="fa-IR"/>
              </w:rPr>
              <w:t>زو</w:t>
            </w:r>
            <w:r w:rsidR="008B7AC3" w:rsidRPr="007A4375">
              <w:rPr>
                <w:rStyle w:val="Hyperlink"/>
                <w:noProof/>
                <w:rtl/>
                <w:lang w:bidi="fa-IR"/>
              </w:rPr>
              <w:t xml:space="preserve"> 31000</w:t>
            </w:r>
            <w:r w:rsidR="008B7AC3">
              <w:rPr>
                <w:noProof/>
                <w:webHidden/>
              </w:rPr>
              <w:tab/>
            </w:r>
            <w:r w:rsidR="008B7AC3">
              <w:rPr>
                <w:noProof/>
                <w:webHidden/>
              </w:rPr>
              <w:fldChar w:fldCharType="begin"/>
            </w:r>
            <w:r w:rsidR="008B7AC3">
              <w:rPr>
                <w:noProof/>
                <w:webHidden/>
              </w:rPr>
              <w:instrText xml:space="preserve"> PAGEREF _Toc151571522 \h </w:instrText>
            </w:r>
            <w:r w:rsidR="008B7AC3">
              <w:rPr>
                <w:noProof/>
                <w:webHidden/>
              </w:rPr>
            </w:r>
            <w:r w:rsidR="008B7AC3">
              <w:rPr>
                <w:noProof/>
                <w:webHidden/>
              </w:rPr>
              <w:fldChar w:fldCharType="separate"/>
            </w:r>
            <w:r w:rsidR="008B7AC3">
              <w:rPr>
                <w:noProof/>
                <w:webHidden/>
                <w:rtl/>
              </w:rPr>
              <w:t>431</w:t>
            </w:r>
            <w:r w:rsidR="008B7AC3">
              <w:rPr>
                <w:noProof/>
                <w:webHidden/>
              </w:rPr>
              <w:fldChar w:fldCharType="end"/>
            </w:r>
          </w:hyperlink>
        </w:p>
        <w:p w14:paraId="35ACD50C" w14:textId="7FCD06F9" w:rsidR="008B7AC3" w:rsidRDefault="009B2532">
          <w:pPr>
            <w:pStyle w:val="TOC3"/>
            <w:tabs>
              <w:tab w:val="right" w:leader="dot" w:pos="6749"/>
            </w:tabs>
            <w:rPr>
              <w:noProof/>
            </w:rPr>
          </w:pPr>
          <w:hyperlink w:anchor="_Toc151571523" w:history="1">
            <w:r w:rsidR="008B7AC3" w:rsidRPr="007A4375">
              <w:rPr>
                <w:rStyle w:val="Hyperlink"/>
                <w:noProof/>
                <w:rtl/>
                <w:lang w:bidi="fa-IR"/>
              </w:rPr>
              <w:t>هدف</w:t>
            </w:r>
            <w:r w:rsidR="008B7AC3">
              <w:rPr>
                <w:noProof/>
                <w:webHidden/>
              </w:rPr>
              <w:tab/>
            </w:r>
            <w:r w:rsidR="008B7AC3">
              <w:rPr>
                <w:noProof/>
                <w:webHidden/>
              </w:rPr>
              <w:fldChar w:fldCharType="begin"/>
            </w:r>
            <w:r w:rsidR="008B7AC3">
              <w:rPr>
                <w:noProof/>
                <w:webHidden/>
              </w:rPr>
              <w:instrText xml:space="preserve"> PAGEREF _Toc151571523 \h </w:instrText>
            </w:r>
            <w:r w:rsidR="008B7AC3">
              <w:rPr>
                <w:noProof/>
                <w:webHidden/>
              </w:rPr>
            </w:r>
            <w:r w:rsidR="008B7AC3">
              <w:rPr>
                <w:noProof/>
                <w:webHidden/>
              </w:rPr>
              <w:fldChar w:fldCharType="separate"/>
            </w:r>
            <w:r w:rsidR="008B7AC3">
              <w:rPr>
                <w:noProof/>
                <w:webHidden/>
                <w:rtl/>
              </w:rPr>
              <w:t>432</w:t>
            </w:r>
            <w:r w:rsidR="008B7AC3">
              <w:rPr>
                <w:noProof/>
                <w:webHidden/>
              </w:rPr>
              <w:fldChar w:fldCharType="end"/>
            </w:r>
          </w:hyperlink>
        </w:p>
        <w:p w14:paraId="42760121" w14:textId="7C3B773F" w:rsidR="008B7AC3" w:rsidRDefault="009B2532">
          <w:pPr>
            <w:pStyle w:val="TOC3"/>
            <w:tabs>
              <w:tab w:val="right" w:leader="dot" w:pos="6749"/>
            </w:tabs>
            <w:rPr>
              <w:noProof/>
            </w:rPr>
          </w:pPr>
          <w:hyperlink w:anchor="_Toc151571524" w:history="1">
            <w:r w:rsidR="008B7AC3" w:rsidRPr="007A4375">
              <w:rPr>
                <w:rStyle w:val="Hyperlink"/>
                <w:noProof/>
                <w:rtl/>
                <w:lang w:bidi="fa-IR"/>
              </w:rPr>
              <w:t>فرآ</w:t>
            </w:r>
            <w:r w:rsidR="008B7AC3" w:rsidRPr="007A4375">
              <w:rPr>
                <w:rStyle w:val="Hyperlink"/>
                <w:rFonts w:hint="cs"/>
                <w:noProof/>
                <w:rtl/>
                <w:lang w:bidi="fa-IR"/>
              </w:rPr>
              <w:t>ی</w:t>
            </w:r>
            <w:r w:rsidR="008B7AC3" w:rsidRPr="007A4375">
              <w:rPr>
                <w:rStyle w:val="Hyperlink"/>
                <w:rFonts w:hint="eastAsia"/>
                <w:noProof/>
                <w:rtl/>
                <w:lang w:bidi="fa-IR"/>
              </w:rPr>
              <w:t>ند</w:t>
            </w:r>
            <w:r w:rsidR="008B7AC3" w:rsidRPr="007A4375">
              <w:rPr>
                <w:rStyle w:val="Hyperlink"/>
                <w:noProof/>
                <w:rtl/>
                <w:lang w:bidi="fa-IR"/>
              </w:rPr>
              <w:t xml:space="preserve"> مد</w:t>
            </w:r>
            <w:r w:rsidR="008B7AC3" w:rsidRPr="007A4375">
              <w:rPr>
                <w:rStyle w:val="Hyperlink"/>
                <w:rFonts w:hint="cs"/>
                <w:noProof/>
                <w:rtl/>
                <w:lang w:bidi="fa-IR"/>
              </w:rPr>
              <w:t>ی</w:t>
            </w:r>
            <w:r w:rsidR="008B7AC3" w:rsidRPr="007A4375">
              <w:rPr>
                <w:rStyle w:val="Hyperlink"/>
                <w:rFonts w:hint="eastAsia"/>
                <w:noProof/>
                <w:rtl/>
                <w:lang w:bidi="fa-IR"/>
              </w:rPr>
              <w:t>ر</w:t>
            </w:r>
            <w:r w:rsidR="008B7AC3" w:rsidRPr="007A4375">
              <w:rPr>
                <w:rStyle w:val="Hyperlink"/>
                <w:rFonts w:hint="cs"/>
                <w:noProof/>
                <w:rtl/>
                <w:lang w:bidi="fa-IR"/>
              </w:rPr>
              <w:t>ی</w:t>
            </w:r>
            <w:r w:rsidR="008B7AC3" w:rsidRPr="007A4375">
              <w:rPr>
                <w:rStyle w:val="Hyperlink"/>
                <w:rFonts w:hint="eastAsia"/>
                <w:noProof/>
                <w:rtl/>
                <w:lang w:bidi="fa-IR"/>
              </w:rPr>
              <w:t>ت</w:t>
            </w:r>
            <w:r w:rsidR="008B7AC3" w:rsidRPr="007A4375">
              <w:rPr>
                <w:rStyle w:val="Hyperlink"/>
                <w:noProof/>
                <w:rtl/>
                <w:lang w:bidi="fa-IR"/>
              </w:rPr>
              <w:t xml:space="preserve"> ر</w:t>
            </w:r>
            <w:r w:rsidR="008B7AC3" w:rsidRPr="007A4375">
              <w:rPr>
                <w:rStyle w:val="Hyperlink"/>
                <w:rFonts w:hint="cs"/>
                <w:noProof/>
                <w:rtl/>
                <w:lang w:bidi="fa-IR"/>
              </w:rPr>
              <w:t>ی</w:t>
            </w:r>
            <w:r w:rsidR="008B7AC3" w:rsidRPr="007A4375">
              <w:rPr>
                <w:rStyle w:val="Hyperlink"/>
                <w:rFonts w:hint="eastAsia"/>
                <w:noProof/>
                <w:rtl/>
                <w:lang w:bidi="fa-IR"/>
              </w:rPr>
              <w:t>سک</w:t>
            </w:r>
            <w:r w:rsidR="008B7AC3">
              <w:rPr>
                <w:noProof/>
                <w:webHidden/>
              </w:rPr>
              <w:tab/>
            </w:r>
            <w:r w:rsidR="008B7AC3">
              <w:rPr>
                <w:noProof/>
                <w:webHidden/>
              </w:rPr>
              <w:fldChar w:fldCharType="begin"/>
            </w:r>
            <w:r w:rsidR="008B7AC3">
              <w:rPr>
                <w:noProof/>
                <w:webHidden/>
              </w:rPr>
              <w:instrText xml:space="preserve"> PAGEREF _Toc151571524 \h </w:instrText>
            </w:r>
            <w:r w:rsidR="008B7AC3">
              <w:rPr>
                <w:noProof/>
                <w:webHidden/>
              </w:rPr>
            </w:r>
            <w:r w:rsidR="008B7AC3">
              <w:rPr>
                <w:noProof/>
                <w:webHidden/>
              </w:rPr>
              <w:fldChar w:fldCharType="separate"/>
            </w:r>
            <w:r w:rsidR="008B7AC3">
              <w:rPr>
                <w:noProof/>
                <w:webHidden/>
                <w:rtl/>
              </w:rPr>
              <w:t>432</w:t>
            </w:r>
            <w:r w:rsidR="008B7AC3">
              <w:rPr>
                <w:noProof/>
                <w:webHidden/>
              </w:rPr>
              <w:fldChar w:fldCharType="end"/>
            </w:r>
          </w:hyperlink>
        </w:p>
        <w:p w14:paraId="44162BAD" w14:textId="78EB4185" w:rsidR="008B7AC3" w:rsidRDefault="009B2532">
          <w:pPr>
            <w:pStyle w:val="TOC3"/>
            <w:tabs>
              <w:tab w:val="right" w:leader="dot" w:pos="6749"/>
            </w:tabs>
            <w:rPr>
              <w:noProof/>
            </w:rPr>
          </w:pPr>
          <w:hyperlink w:anchor="_Toc151571525" w:history="1">
            <w:r w:rsidR="008B7AC3" w:rsidRPr="007A4375">
              <w:rPr>
                <w:rStyle w:val="Hyperlink"/>
                <w:noProof/>
                <w:rtl/>
                <w:lang w:bidi="fa-IR"/>
              </w:rPr>
              <w:t>ارز</w:t>
            </w:r>
            <w:r w:rsidR="008B7AC3" w:rsidRPr="007A4375">
              <w:rPr>
                <w:rStyle w:val="Hyperlink"/>
                <w:rFonts w:hint="cs"/>
                <w:noProof/>
                <w:rtl/>
                <w:lang w:bidi="fa-IR"/>
              </w:rPr>
              <w:t>ی</w:t>
            </w:r>
            <w:r w:rsidR="008B7AC3" w:rsidRPr="007A4375">
              <w:rPr>
                <w:rStyle w:val="Hyperlink"/>
                <w:rFonts w:hint="eastAsia"/>
                <w:noProof/>
                <w:rtl/>
                <w:lang w:bidi="fa-IR"/>
              </w:rPr>
              <w:t>اب</w:t>
            </w:r>
            <w:r w:rsidR="008B7AC3" w:rsidRPr="007A4375">
              <w:rPr>
                <w:rStyle w:val="Hyperlink"/>
                <w:rFonts w:hint="cs"/>
                <w:noProof/>
                <w:rtl/>
                <w:lang w:bidi="fa-IR"/>
              </w:rPr>
              <w:t>ی</w:t>
            </w:r>
            <w:r w:rsidR="008B7AC3" w:rsidRPr="007A4375">
              <w:rPr>
                <w:rStyle w:val="Hyperlink"/>
                <w:noProof/>
                <w:rtl/>
                <w:lang w:bidi="fa-IR"/>
              </w:rPr>
              <w:t xml:space="preserve"> ر</w:t>
            </w:r>
            <w:r w:rsidR="008B7AC3" w:rsidRPr="007A4375">
              <w:rPr>
                <w:rStyle w:val="Hyperlink"/>
                <w:rFonts w:hint="cs"/>
                <w:noProof/>
                <w:rtl/>
                <w:lang w:bidi="fa-IR"/>
              </w:rPr>
              <w:t>ی</w:t>
            </w:r>
            <w:r w:rsidR="008B7AC3" w:rsidRPr="007A4375">
              <w:rPr>
                <w:rStyle w:val="Hyperlink"/>
                <w:rFonts w:hint="eastAsia"/>
                <w:noProof/>
                <w:rtl/>
                <w:lang w:bidi="fa-IR"/>
              </w:rPr>
              <w:t>سک</w:t>
            </w:r>
            <w:r w:rsidR="008B7AC3">
              <w:rPr>
                <w:noProof/>
                <w:webHidden/>
              </w:rPr>
              <w:tab/>
            </w:r>
            <w:r w:rsidR="008B7AC3">
              <w:rPr>
                <w:noProof/>
                <w:webHidden/>
              </w:rPr>
              <w:fldChar w:fldCharType="begin"/>
            </w:r>
            <w:r w:rsidR="008B7AC3">
              <w:rPr>
                <w:noProof/>
                <w:webHidden/>
              </w:rPr>
              <w:instrText xml:space="preserve"> PAGEREF _Toc151571525 \h </w:instrText>
            </w:r>
            <w:r w:rsidR="008B7AC3">
              <w:rPr>
                <w:noProof/>
                <w:webHidden/>
              </w:rPr>
            </w:r>
            <w:r w:rsidR="008B7AC3">
              <w:rPr>
                <w:noProof/>
                <w:webHidden/>
              </w:rPr>
              <w:fldChar w:fldCharType="separate"/>
            </w:r>
            <w:r w:rsidR="008B7AC3">
              <w:rPr>
                <w:noProof/>
                <w:webHidden/>
                <w:rtl/>
              </w:rPr>
              <w:t>433</w:t>
            </w:r>
            <w:r w:rsidR="008B7AC3">
              <w:rPr>
                <w:noProof/>
                <w:webHidden/>
              </w:rPr>
              <w:fldChar w:fldCharType="end"/>
            </w:r>
          </w:hyperlink>
        </w:p>
        <w:p w14:paraId="219659C6" w14:textId="2EBFD3E2" w:rsidR="008B7AC3" w:rsidRDefault="009B2532">
          <w:pPr>
            <w:pStyle w:val="TOC3"/>
            <w:tabs>
              <w:tab w:val="right" w:leader="dot" w:pos="6749"/>
            </w:tabs>
            <w:rPr>
              <w:noProof/>
            </w:rPr>
          </w:pPr>
          <w:hyperlink w:anchor="_Toc151571526" w:history="1">
            <w:r w:rsidR="008B7AC3" w:rsidRPr="007A4375">
              <w:rPr>
                <w:rStyle w:val="Hyperlink"/>
                <w:noProof/>
                <w:rtl/>
                <w:lang w:bidi="fa-IR"/>
              </w:rPr>
              <w:t>کاهش ر</w:t>
            </w:r>
            <w:r w:rsidR="008B7AC3" w:rsidRPr="007A4375">
              <w:rPr>
                <w:rStyle w:val="Hyperlink"/>
                <w:rFonts w:hint="cs"/>
                <w:noProof/>
                <w:rtl/>
                <w:lang w:bidi="fa-IR"/>
              </w:rPr>
              <w:t>ی</w:t>
            </w:r>
            <w:r w:rsidR="008B7AC3" w:rsidRPr="007A4375">
              <w:rPr>
                <w:rStyle w:val="Hyperlink"/>
                <w:rFonts w:hint="eastAsia"/>
                <w:noProof/>
                <w:rtl/>
                <w:lang w:bidi="fa-IR"/>
              </w:rPr>
              <w:t>سک</w:t>
            </w:r>
            <w:r w:rsidR="008B7AC3">
              <w:rPr>
                <w:noProof/>
                <w:webHidden/>
              </w:rPr>
              <w:tab/>
            </w:r>
            <w:r w:rsidR="008B7AC3">
              <w:rPr>
                <w:noProof/>
                <w:webHidden/>
              </w:rPr>
              <w:fldChar w:fldCharType="begin"/>
            </w:r>
            <w:r w:rsidR="008B7AC3">
              <w:rPr>
                <w:noProof/>
                <w:webHidden/>
              </w:rPr>
              <w:instrText xml:space="preserve"> PAGEREF _Toc151571526 \h </w:instrText>
            </w:r>
            <w:r w:rsidR="008B7AC3">
              <w:rPr>
                <w:noProof/>
                <w:webHidden/>
              </w:rPr>
            </w:r>
            <w:r w:rsidR="008B7AC3">
              <w:rPr>
                <w:noProof/>
                <w:webHidden/>
              </w:rPr>
              <w:fldChar w:fldCharType="separate"/>
            </w:r>
            <w:r w:rsidR="008B7AC3">
              <w:rPr>
                <w:noProof/>
                <w:webHidden/>
                <w:rtl/>
              </w:rPr>
              <w:t>435</w:t>
            </w:r>
            <w:r w:rsidR="008B7AC3">
              <w:rPr>
                <w:noProof/>
                <w:webHidden/>
              </w:rPr>
              <w:fldChar w:fldCharType="end"/>
            </w:r>
          </w:hyperlink>
        </w:p>
        <w:p w14:paraId="1FFED72D" w14:textId="3B52663F" w:rsidR="008B7AC3" w:rsidRDefault="009B2532">
          <w:pPr>
            <w:pStyle w:val="TOC3"/>
            <w:tabs>
              <w:tab w:val="right" w:leader="dot" w:pos="6749"/>
            </w:tabs>
            <w:rPr>
              <w:noProof/>
            </w:rPr>
          </w:pPr>
          <w:hyperlink w:anchor="_Toc151571527" w:history="1">
            <w:r w:rsidR="008B7AC3" w:rsidRPr="007A4375">
              <w:rPr>
                <w:rStyle w:val="Hyperlink"/>
                <w:noProof/>
                <w:rtl/>
                <w:lang w:bidi="fa-IR"/>
              </w:rPr>
              <w:t>ا</w:t>
            </w:r>
            <w:r w:rsidR="008B7AC3" w:rsidRPr="007A4375">
              <w:rPr>
                <w:rStyle w:val="Hyperlink"/>
                <w:rFonts w:hint="cs"/>
                <w:noProof/>
                <w:rtl/>
                <w:lang w:bidi="fa-IR"/>
              </w:rPr>
              <w:t>ی</w:t>
            </w:r>
            <w:r w:rsidR="008B7AC3" w:rsidRPr="007A4375">
              <w:rPr>
                <w:rStyle w:val="Hyperlink"/>
                <w:rFonts w:hint="eastAsia"/>
                <w:noProof/>
                <w:rtl/>
                <w:lang w:bidi="fa-IR"/>
              </w:rPr>
              <w:t>جاد</w:t>
            </w:r>
            <w:r w:rsidR="008B7AC3" w:rsidRPr="007A4375">
              <w:rPr>
                <w:rStyle w:val="Hyperlink"/>
                <w:noProof/>
                <w:rtl/>
                <w:lang w:bidi="fa-IR"/>
              </w:rPr>
              <w:t xml:space="preserve"> </w:t>
            </w:r>
            <w:r w:rsidR="008B7AC3" w:rsidRPr="007A4375">
              <w:rPr>
                <w:rStyle w:val="Hyperlink"/>
                <w:rFonts w:hint="cs"/>
                <w:noProof/>
                <w:rtl/>
                <w:lang w:bidi="fa-IR"/>
              </w:rPr>
              <w:t>ی</w:t>
            </w:r>
            <w:r w:rsidR="008B7AC3" w:rsidRPr="007A4375">
              <w:rPr>
                <w:rStyle w:val="Hyperlink"/>
                <w:rFonts w:hint="eastAsia"/>
                <w:noProof/>
                <w:rtl/>
                <w:lang w:bidi="fa-IR"/>
              </w:rPr>
              <w:t>ک</w:t>
            </w:r>
            <w:r w:rsidR="008B7AC3" w:rsidRPr="007A4375">
              <w:rPr>
                <w:rStyle w:val="Hyperlink"/>
                <w:noProof/>
                <w:rtl/>
                <w:lang w:bidi="fa-IR"/>
              </w:rPr>
              <w:t xml:space="preserve"> برنامه مد</w:t>
            </w:r>
            <w:r w:rsidR="008B7AC3" w:rsidRPr="007A4375">
              <w:rPr>
                <w:rStyle w:val="Hyperlink"/>
                <w:rFonts w:hint="cs"/>
                <w:noProof/>
                <w:rtl/>
                <w:lang w:bidi="fa-IR"/>
              </w:rPr>
              <w:t>ی</w:t>
            </w:r>
            <w:r w:rsidR="008B7AC3" w:rsidRPr="007A4375">
              <w:rPr>
                <w:rStyle w:val="Hyperlink"/>
                <w:rFonts w:hint="eastAsia"/>
                <w:noProof/>
                <w:rtl/>
                <w:lang w:bidi="fa-IR"/>
              </w:rPr>
              <w:t>ر</w:t>
            </w:r>
            <w:r w:rsidR="008B7AC3" w:rsidRPr="007A4375">
              <w:rPr>
                <w:rStyle w:val="Hyperlink"/>
                <w:rFonts w:hint="cs"/>
                <w:noProof/>
                <w:rtl/>
                <w:lang w:bidi="fa-IR"/>
              </w:rPr>
              <w:t>ی</w:t>
            </w:r>
            <w:r w:rsidR="008B7AC3" w:rsidRPr="007A4375">
              <w:rPr>
                <w:rStyle w:val="Hyperlink"/>
                <w:rFonts w:hint="eastAsia"/>
                <w:noProof/>
                <w:rtl/>
                <w:lang w:bidi="fa-IR"/>
              </w:rPr>
              <w:t>ت</w:t>
            </w:r>
            <w:r w:rsidR="008B7AC3" w:rsidRPr="007A4375">
              <w:rPr>
                <w:rStyle w:val="Hyperlink"/>
                <w:noProof/>
                <w:rtl/>
                <w:lang w:bidi="fa-IR"/>
              </w:rPr>
              <w:t xml:space="preserve"> ر</w:t>
            </w:r>
            <w:r w:rsidR="008B7AC3" w:rsidRPr="007A4375">
              <w:rPr>
                <w:rStyle w:val="Hyperlink"/>
                <w:rFonts w:hint="cs"/>
                <w:noProof/>
                <w:rtl/>
                <w:lang w:bidi="fa-IR"/>
              </w:rPr>
              <w:t>ی</w:t>
            </w:r>
            <w:r w:rsidR="008B7AC3" w:rsidRPr="007A4375">
              <w:rPr>
                <w:rStyle w:val="Hyperlink"/>
                <w:rFonts w:hint="eastAsia"/>
                <w:noProof/>
                <w:rtl/>
                <w:lang w:bidi="fa-IR"/>
              </w:rPr>
              <w:t>سک</w:t>
            </w:r>
            <w:r w:rsidR="008B7AC3">
              <w:rPr>
                <w:noProof/>
                <w:webHidden/>
              </w:rPr>
              <w:tab/>
            </w:r>
            <w:r w:rsidR="008B7AC3">
              <w:rPr>
                <w:noProof/>
                <w:webHidden/>
              </w:rPr>
              <w:fldChar w:fldCharType="begin"/>
            </w:r>
            <w:r w:rsidR="008B7AC3">
              <w:rPr>
                <w:noProof/>
                <w:webHidden/>
              </w:rPr>
              <w:instrText xml:space="preserve"> PAGEREF _Toc151571527 \h </w:instrText>
            </w:r>
            <w:r w:rsidR="008B7AC3">
              <w:rPr>
                <w:noProof/>
                <w:webHidden/>
              </w:rPr>
            </w:r>
            <w:r w:rsidR="008B7AC3">
              <w:rPr>
                <w:noProof/>
                <w:webHidden/>
              </w:rPr>
              <w:fldChar w:fldCharType="separate"/>
            </w:r>
            <w:r w:rsidR="008B7AC3">
              <w:rPr>
                <w:noProof/>
                <w:webHidden/>
                <w:rtl/>
              </w:rPr>
              <w:t>437</w:t>
            </w:r>
            <w:r w:rsidR="008B7AC3">
              <w:rPr>
                <w:noProof/>
                <w:webHidden/>
              </w:rPr>
              <w:fldChar w:fldCharType="end"/>
            </w:r>
          </w:hyperlink>
        </w:p>
        <w:p w14:paraId="0E918F73" w14:textId="60D1CDA1" w:rsidR="008B7AC3" w:rsidRDefault="009B2532">
          <w:pPr>
            <w:pStyle w:val="TOC2"/>
            <w:tabs>
              <w:tab w:val="right" w:leader="dot" w:pos="6749"/>
            </w:tabs>
            <w:rPr>
              <w:noProof/>
            </w:rPr>
          </w:pPr>
          <w:hyperlink w:anchor="_Toc151571528" w:history="1">
            <w:r w:rsidR="008B7AC3" w:rsidRPr="007A4375">
              <w:rPr>
                <w:rStyle w:val="Hyperlink"/>
                <w:noProof/>
                <w:rtl/>
                <w:lang w:bidi="fa-IR"/>
              </w:rPr>
              <w:t>6.12 کنترل خوردگ</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_Toc151571528 \h </w:instrText>
            </w:r>
            <w:r w:rsidR="008B7AC3">
              <w:rPr>
                <w:noProof/>
                <w:webHidden/>
              </w:rPr>
            </w:r>
            <w:r w:rsidR="008B7AC3">
              <w:rPr>
                <w:noProof/>
                <w:webHidden/>
              </w:rPr>
              <w:fldChar w:fldCharType="separate"/>
            </w:r>
            <w:r w:rsidR="008B7AC3">
              <w:rPr>
                <w:noProof/>
                <w:webHidden/>
                <w:rtl/>
              </w:rPr>
              <w:t>438</w:t>
            </w:r>
            <w:r w:rsidR="008B7AC3">
              <w:rPr>
                <w:noProof/>
                <w:webHidden/>
              </w:rPr>
              <w:fldChar w:fldCharType="end"/>
            </w:r>
          </w:hyperlink>
        </w:p>
        <w:p w14:paraId="0138E7CD" w14:textId="251A0E93" w:rsidR="008B7AC3" w:rsidRDefault="009B2532">
          <w:pPr>
            <w:pStyle w:val="TOC3"/>
            <w:tabs>
              <w:tab w:val="right" w:leader="dot" w:pos="6749"/>
            </w:tabs>
            <w:rPr>
              <w:noProof/>
            </w:rPr>
          </w:pPr>
          <w:hyperlink w:anchor="_Toc151571529" w:history="1">
            <w:r w:rsidR="008B7AC3" w:rsidRPr="007A4375">
              <w:rPr>
                <w:rStyle w:val="Hyperlink"/>
                <w:noProof/>
                <w:rtl/>
                <w:lang w:bidi="fa-IR"/>
              </w:rPr>
              <w:t>خوردگ</w:t>
            </w:r>
            <w:r w:rsidR="008B7AC3" w:rsidRPr="007A4375">
              <w:rPr>
                <w:rStyle w:val="Hyperlink"/>
                <w:rFonts w:hint="cs"/>
                <w:noProof/>
                <w:rtl/>
                <w:lang w:bidi="fa-IR"/>
              </w:rPr>
              <w:t>ی</w:t>
            </w:r>
            <w:r w:rsidR="008B7AC3" w:rsidRPr="007A4375">
              <w:rPr>
                <w:rStyle w:val="Hyperlink"/>
                <w:noProof/>
                <w:rtl/>
                <w:lang w:bidi="fa-IR"/>
              </w:rPr>
              <w:t xml:space="preserve"> چ</w:t>
            </w:r>
            <w:r w:rsidR="008B7AC3" w:rsidRPr="007A4375">
              <w:rPr>
                <w:rStyle w:val="Hyperlink"/>
                <w:rFonts w:hint="cs"/>
                <w:noProof/>
                <w:rtl/>
                <w:lang w:bidi="fa-IR"/>
              </w:rPr>
              <w:t>ی</w:t>
            </w:r>
            <w:r w:rsidR="008B7AC3" w:rsidRPr="007A4375">
              <w:rPr>
                <w:rStyle w:val="Hyperlink"/>
                <w:rFonts w:hint="eastAsia"/>
                <w:noProof/>
                <w:rtl/>
                <w:lang w:bidi="fa-IR"/>
              </w:rPr>
              <w:t>ست؟</w:t>
            </w:r>
            <w:r w:rsidR="008B7AC3">
              <w:rPr>
                <w:noProof/>
                <w:webHidden/>
              </w:rPr>
              <w:tab/>
            </w:r>
            <w:r w:rsidR="008B7AC3">
              <w:rPr>
                <w:noProof/>
                <w:webHidden/>
              </w:rPr>
              <w:fldChar w:fldCharType="begin"/>
            </w:r>
            <w:r w:rsidR="008B7AC3">
              <w:rPr>
                <w:noProof/>
                <w:webHidden/>
              </w:rPr>
              <w:instrText xml:space="preserve"> PAGEREF _Toc151571529 \h </w:instrText>
            </w:r>
            <w:r w:rsidR="008B7AC3">
              <w:rPr>
                <w:noProof/>
                <w:webHidden/>
              </w:rPr>
            </w:r>
            <w:r w:rsidR="008B7AC3">
              <w:rPr>
                <w:noProof/>
                <w:webHidden/>
              </w:rPr>
              <w:fldChar w:fldCharType="separate"/>
            </w:r>
            <w:r w:rsidR="008B7AC3">
              <w:rPr>
                <w:noProof/>
                <w:webHidden/>
                <w:rtl/>
              </w:rPr>
              <w:t>438</w:t>
            </w:r>
            <w:r w:rsidR="008B7AC3">
              <w:rPr>
                <w:noProof/>
                <w:webHidden/>
              </w:rPr>
              <w:fldChar w:fldCharType="end"/>
            </w:r>
          </w:hyperlink>
        </w:p>
        <w:p w14:paraId="7F215FB6" w14:textId="29462658" w:rsidR="008B7AC3" w:rsidRDefault="009B2532">
          <w:pPr>
            <w:pStyle w:val="TOC3"/>
            <w:tabs>
              <w:tab w:val="right" w:leader="dot" w:pos="6749"/>
            </w:tabs>
            <w:rPr>
              <w:noProof/>
            </w:rPr>
          </w:pPr>
          <w:hyperlink w:anchor="_Toc151571530" w:history="1">
            <w:r w:rsidR="008B7AC3" w:rsidRPr="007A4375">
              <w:rPr>
                <w:rStyle w:val="Hyperlink"/>
                <w:noProof/>
                <w:rtl/>
                <w:lang w:bidi="fa-IR"/>
              </w:rPr>
              <w:t>کنترل و حفاظت از خوردگ</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_Toc151571530 \h </w:instrText>
            </w:r>
            <w:r w:rsidR="008B7AC3">
              <w:rPr>
                <w:noProof/>
                <w:webHidden/>
              </w:rPr>
            </w:r>
            <w:r w:rsidR="008B7AC3">
              <w:rPr>
                <w:noProof/>
                <w:webHidden/>
              </w:rPr>
              <w:fldChar w:fldCharType="separate"/>
            </w:r>
            <w:r w:rsidR="008B7AC3">
              <w:rPr>
                <w:noProof/>
                <w:webHidden/>
                <w:rtl/>
              </w:rPr>
              <w:t>439</w:t>
            </w:r>
            <w:r w:rsidR="008B7AC3">
              <w:rPr>
                <w:noProof/>
                <w:webHidden/>
              </w:rPr>
              <w:fldChar w:fldCharType="end"/>
            </w:r>
          </w:hyperlink>
        </w:p>
        <w:p w14:paraId="3E61CAD2" w14:textId="35FC1A1E" w:rsidR="008B7AC3" w:rsidRDefault="009B2532">
          <w:pPr>
            <w:pStyle w:val="TOC2"/>
            <w:tabs>
              <w:tab w:val="right" w:leader="dot" w:pos="6749"/>
            </w:tabs>
            <w:rPr>
              <w:noProof/>
            </w:rPr>
          </w:pPr>
          <w:hyperlink w:anchor="_Toc151571531" w:history="1">
            <w:r w:rsidR="008B7AC3" w:rsidRPr="007A4375">
              <w:rPr>
                <w:rStyle w:val="Hyperlink"/>
                <w:noProof/>
                <w:rtl/>
                <w:lang w:bidi="fa-IR"/>
              </w:rPr>
              <w:t>7.12 مهندس</w:t>
            </w:r>
            <w:r w:rsidR="008B7AC3" w:rsidRPr="007A4375">
              <w:rPr>
                <w:rStyle w:val="Hyperlink"/>
                <w:rFonts w:hint="cs"/>
                <w:noProof/>
                <w:rtl/>
                <w:lang w:bidi="fa-IR"/>
              </w:rPr>
              <w:t>ی</w:t>
            </w:r>
            <w:r w:rsidR="008B7AC3" w:rsidRPr="007A4375">
              <w:rPr>
                <w:rStyle w:val="Hyperlink"/>
                <w:noProof/>
                <w:rtl/>
                <w:lang w:bidi="fa-IR"/>
              </w:rPr>
              <w:t xml:space="preserve"> س</w:t>
            </w:r>
            <w:r w:rsidR="008B7AC3" w:rsidRPr="007A4375">
              <w:rPr>
                <w:rStyle w:val="Hyperlink"/>
                <w:rFonts w:hint="cs"/>
                <w:noProof/>
                <w:rtl/>
                <w:lang w:bidi="fa-IR"/>
              </w:rPr>
              <w:t>ی</w:t>
            </w:r>
            <w:r w:rsidR="008B7AC3" w:rsidRPr="007A4375">
              <w:rPr>
                <w:rStyle w:val="Hyperlink"/>
                <w:rFonts w:hint="eastAsia"/>
                <w:noProof/>
                <w:rtl/>
                <w:lang w:bidi="fa-IR"/>
              </w:rPr>
              <w:t>ستم</w:t>
            </w:r>
            <w:r w:rsidR="008B7AC3" w:rsidRPr="007A4375">
              <w:rPr>
                <w:rStyle w:val="Hyperlink"/>
                <w:noProof/>
                <w:rtl/>
                <w:lang w:bidi="fa-IR"/>
              </w:rPr>
              <w:t xml:space="preserve"> ها و مد</w:t>
            </w:r>
            <w:r w:rsidR="008B7AC3" w:rsidRPr="007A4375">
              <w:rPr>
                <w:rStyle w:val="Hyperlink"/>
                <w:rFonts w:hint="cs"/>
                <w:noProof/>
                <w:rtl/>
                <w:lang w:bidi="fa-IR"/>
              </w:rPr>
              <w:t>ی</w:t>
            </w:r>
            <w:r w:rsidR="008B7AC3" w:rsidRPr="007A4375">
              <w:rPr>
                <w:rStyle w:val="Hyperlink"/>
                <w:rFonts w:hint="eastAsia"/>
                <w:noProof/>
                <w:rtl/>
                <w:lang w:bidi="fa-IR"/>
              </w:rPr>
              <w:t>ر</w:t>
            </w:r>
            <w:r w:rsidR="008B7AC3" w:rsidRPr="007A4375">
              <w:rPr>
                <w:rStyle w:val="Hyperlink"/>
                <w:rFonts w:hint="cs"/>
                <w:noProof/>
                <w:rtl/>
                <w:lang w:bidi="fa-IR"/>
              </w:rPr>
              <w:t>ی</w:t>
            </w:r>
            <w:r w:rsidR="008B7AC3" w:rsidRPr="007A4375">
              <w:rPr>
                <w:rStyle w:val="Hyperlink"/>
                <w:rFonts w:hint="eastAsia"/>
                <w:noProof/>
                <w:rtl/>
                <w:lang w:bidi="fa-IR"/>
              </w:rPr>
              <w:t>ت</w:t>
            </w:r>
            <w:r w:rsidR="008B7AC3" w:rsidRPr="007A4375">
              <w:rPr>
                <w:rStyle w:val="Hyperlink"/>
                <w:noProof/>
                <w:rtl/>
                <w:lang w:bidi="fa-IR"/>
              </w:rPr>
              <w:t xml:space="preserve"> پ</w:t>
            </w:r>
            <w:r w:rsidR="008B7AC3" w:rsidRPr="007A4375">
              <w:rPr>
                <w:rStyle w:val="Hyperlink"/>
                <w:rFonts w:hint="cs"/>
                <w:noProof/>
                <w:rtl/>
                <w:lang w:bidi="fa-IR"/>
              </w:rPr>
              <w:t>ی</w:t>
            </w:r>
            <w:r w:rsidR="008B7AC3" w:rsidRPr="007A4375">
              <w:rPr>
                <w:rStyle w:val="Hyperlink"/>
                <w:rFonts w:hint="eastAsia"/>
                <w:noProof/>
                <w:rtl/>
                <w:lang w:bidi="fa-IR"/>
              </w:rPr>
              <w:t>کربند</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_Toc151571531 \h </w:instrText>
            </w:r>
            <w:r w:rsidR="008B7AC3">
              <w:rPr>
                <w:noProof/>
                <w:webHidden/>
              </w:rPr>
            </w:r>
            <w:r w:rsidR="008B7AC3">
              <w:rPr>
                <w:noProof/>
                <w:webHidden/>
              </w:rPr>
              <w:fldChar w:fldCharType="separate"/>
            </w:r>
            <w:r w:rsidR="008B7AC3">
              <w:rPr>
                <w:noProof/>
                <w:webHidden/>
                <w:rtl/>
              </w:rPr>
              <w:t>441</w:t>
            </w:r>
            <w:r w:rsidR="008B7AC3">
              <w:rPr>
                <w:noProof/>
                <w:webHidden/>
              </w:rPr>
              <w:fldChar w:fldCharType="end"/>
            </w:r>
          </w:hyperlink>
        </w:p>
        <w:p w14:paraId="48AEA97D" w14:textId="469E11DB" w:rsidR="008B7AC3" w:rsidRDefault="009B2532">
          <w:pPr>
            <w:pStyle w:val="TOC3"/>
            <w:tabs>
              <w:tab w:val="right" w:leader="dot" w:pos="6749"/>
            </w:tabs>
            <w:rPr>
              <w:noProof/>
            </w:rPr>
          </w:pPr>
          <w:hyperlink w:anchor="_Toc151571532" w:history="1">
            <w:r w:rsidR="008B7AC3" w:rsidRPr="007A4375">
              <w:rPr>
                <w:rStyle w:val="Hyperlink"/>
                <w:noProof/>
                <w:rtl/>
                <w:lang w:bidi="fa-IR"/>
              </w:rPr>
              <w:t>مهندس</w:t>
            </w:r>
            <w:r w:rsidR="008B7AC3" w:rsidRPr="007A4375">
              <w:rPr>
                <w:rStyle w:val="Hyperlink"/>
                <w:rFonts w:hint="cs"/>
                <w:noProof/>
                <w:rtl/>
                <w:lang w:bidi="fa-IR"/>
              </w:rPr>
              <w:t>ی</w:t>
            </w:r>
            <w:r w:rsidR="008B7AC3" w:rsidRPr="007A4375">
              <w:rPr>
                <w:rStyle w:val="Hyperlink"/>
                <w:noProof/>
                <w:rtl/>
                <w:lang w:bidi="fa-IR"/>
              </w:rPr>
              <w:t xml:space="preserve"> س</w:t>
            </w:r>
            <w:r w:rsidR="008B7AC3" w:rsidRPr="007A4375">
              <w:rPr>
                <w:rStyle w:val="Hyperlink"/>
                <w:rFonts w:hint="cs"/>
                <w:noProof/>
                <w:rtl/>
                <w:lang w:bidi="fa-IR"/>
              </w:rPr>
              <w:t>ی</w:t>
            </w:r>
            <w:r w:rsidR="008B7AC3" w:rsidRPr="007A4375">
              <w:rPr>
                <w:rStyle w:val="Hyperlink"/>
                <w:rFonts w:hint="eastAsia"/>
                <w:noProof/>
                <w:rtl/>
                <w:lang w:bidi="fa-IR"/>
              </w:rPr>
              <w:t>ستم</w:t>
            </w:r>
            <w:r w:rsidR="008B7AC3" w:rsidRPr="007A4375">
              <w:rPr>
                <w:rStyle w:val="Hyperlink"/>
                <w:noProof/>
                <w:rtl/>
                <w:lang w:bidi="fa-IR"/>
              </w:rPr>
              <w:t xml:space="preserve"> ها (</w:t>
            </w:r>
            <w:r w:rsidR="008B7AC3" w:rsidRPr="007A4375">
              <w:rPr>
                <w:rStyle w:val="Hyperlink"/>
                <w:noProof/>
                <w:lang w:bidi="fa-IR"/>
              </w:rPr>
              <w:t>SE</w:t>
            </w:r>
            <w:r w:rsidR="008B7AC3" w:rsidRPr="007A4375">
              <w:rPr>
                <w:rStyle w:val="Hyperlink"/>
                <w:noProof/>
                <w:rtl/>
                <w:lang w:bidi="fa-IR"/>
              </w:rPr>
              <w:t>)</w:t>
            </w:r>
            <w:r w:rsidR="008B7AC3">
              <w:rPr>
                <w:noProof/>
                <w:webHidden/>
              </w:rPr>
              <w:tab/>
            </w:r>
            <w:r w:rsidR="008B7AC3">
              <w:rPr>
                <w:noProof/>
                <w:webHidden/>
              </w:rPr>
              <w:fldChar w:fldCharType="begin"/>
            </w:r>
            <w:r w:rsidR="008B7AC3">
              <w:rPr>
                <w:noProof/>
                <w:webHidden/>
              </w:rPr>
              <w:instrText xml:space="preserve"> PAGEREF _Toc151571532 \h </w:instrText>
            </w:r>
            <w:r w:rsidR="008B7AC3">
              <w:rPr>
                <w:noProof/>
                <w:webHidden/>
              </w:rPr>
            </w:r>
            <w:r w:rsidR="008B7AC3">
              <w:rPr>
                <w:noProof/>
                <w:webHidden/>
              </w:rPr>
              <w:fldChar w:fldCharType="separate"/>
            </w:r>
            <w:r w:rsidR="008B7AC3">
              <w:rPr>
                <w:noProof/>
                <w:webHidden/>
                <w:rtl/>
              </w:rPr>
              <w:t>442</w:t>
            </w:r>
            <w:r w:rsidR="008B7AC3">
              <w:rPr>
                <w:noProof/>
                <w:webHidden/>
              </w:rPr>
              <w:fldChar w:fldCharType="end"/>
            </w:r>
          </w:hyperlink>
        </w:p>
        <w:p w14:paraId="6FA8FA06" w14:textId="6D284188" w:rsidR="008B7AC3" w:rsidRDefault="009B2532">
          <w:pPr>
            <w:pStyle w:val="TOC3"/>
            <w:tabs>
              <w:tab w:val="right" w:leader="dot" w:pos="6749"/>
            </w:tabs>
            <w:rPr>
              <w:noProof/>
            </w:rPr>
          </w:pPr>
          <w:hyperlink w:anchor="_Toc151571533" w:history="1">
            <w:r w:rsidR="008B7AC3" w:rsidRPr="007A4375">
              <w:rPr>
                <w:rStyle w:val="Hyperlink"/>
                <w:noProof/>
                <w:rtl/>
                <w:lang w:bidi="fa-IR"/>
              </w:rPr>
              <w:t>مد</w:t>
            </w:r>
            <w:r w:rsidR="008B7AC3" w:rsidRPr="007A4375">
              <w:rPr>
                <w:rStyle w:val="Hyperlink"/>
                <w:rFonts w:hint="cs"/>
                <w:noProof/>
                <w:rtl/>
                <w:lang w:bidi="fa-IR"/>
              </w:rPr>
              <w:t>ی</w:t>
            </w:r>
            <w:r w:rsidR="008B7AC3" w:rsidRPr="007A4375">
              <w:rPr>
                <w:rStyle w:val="Hyperlink"/>
                <w:rFonts w:hint="eastAsia"/>
                <w:noProof/>
                <w:rtl/>
                <w:lang w:bidi="fa-IR"/>
              </w:rPr>
              <w:t>ر</w:t>
            </w:r>
            <w:r w:rsidR="008B7AC3" w:rsidRPr="007A4375">
              <w:rPr>
                <w:rStyle w:val="Hyperlink"/>
                <w:rFonts w:hint="cs"/>
                <w:noProof/>
                <w:rtl/>
                <w:lang w:bidi="fa-IR"/>
              </w:rPr>
              <w:t>ی</w:t>
            </w:r>
            <w:r w:rsidR="008B7AC3" w:rsidRPr="007A4375">
              <w:rPr>
                <w:rStyle w:val="Hyperlink"/>
                <w:rFonts w:hint="eastAsia"/>
                <w:noProof/>
                <w:rtl/>
                <w:lang w:bidi="fa-IR"/>
              </w:rPr>
              <w:t>ت</w:t>
            </w:r>
            <w:r w:rsidR="008B7AC3" w:rsidRPr="007A4375">
              <w:rPr>
                <w:rStyle w:val="Hyperlink"/>
                <w:noProof/>
                <w:rtl/>
                <w:lang w:bidi="fa-IR"/>
              </w:rPr>
              <w:t xml:space="preserve"> پ</w:t>
            </w:r>
            <w:r w:rsidR="008B7AC3" w:rsidRPr="007A4375">
              <w:rPr>
                <w:rStyle w:val="Hyperlink"/>
                <w:rFonts w:hint="cs"/>
                <w:noProof/>
                <w:rtl/>
                <w:lang w:bidi="fa-IR"/>
              </w:rPr>
              <w:t>ی</w:t>
            </w:r>
            <w:r w:rsidR="008B7AC3" w:rsidRPr="007A4375">
              <w:rPr>
                <w:rStyle w:val="Hyperlink"/>
                <w:rFonts w:hint="eastAsia"/>
                <w:noProof/>
                <w:rtl/>
                <w:lang w:bidi="fa-IR"/>
              </w:rPr>
              <w:t>کربند</w:t>
            </w:r>
            <w:r w:rsidR="008B7AC3" w:rsidRPr="007A4375">
              <w:rPr>
                <w:rStyle w:val="Hyperlink"/>
                <w:rFonts w:hint="cs"/>
                <w:noProof/>
                <w:rtl/>
                <w:lang w:bidi="fa-IR"/>
              </w:rPr>
              <w:t>ی</w:t>
            </w:r>
            <w:r w:rsidR="008B7AC3" w:rsidRPr="007A4375">
              <w:rPr>
                <w:rStyle w:val="Hyperlink"/>
                <w:noProof/>
                <w:rtl/>
                <w:lang w:bidi="fa-IR"/>
              </w:rPr>
              <w:t xml:space="preserve"> (</w:t>
            </w:r>
            <w:r w:rsidR="008B7AC3" w:rsidRPr="007A4375">
              <w:rPr>
                <w:rStyle w:val="Hyperlink"/>
                <w:noProof/>
              </w:rPr>
              <w:t>CM</w:t>
            </w:r>
            <w:r w:rsidR="008B7AC3" w:rsidRPr="007A4375">
              <w:rPr>
                <w:rStyle w:val="Hyperlink"/>
                <w:noProof/>
                <w:rtl/>
                <w:lang w:bidi="fa-IR"/>
              </w:rPr>
              <w:t>)</w:t>
            </w:r>
            <w:r w:rsidR="008B7AC3">
              <w:rPr>
                <w:noProof/>
                <w:webHidden/>
              </w:rPr>
              <w:tab/>
            </w:r>
            <w:r w:rsidR="008B7AC3">
              <w:rPr>
                <w:noProof/>
                <w:webHidden/>
              </w:rPr>
              <w:fldChar w:fldCharType="begin"/>
            </w:r>
            <w:r w:rsidR="008B7AC3">
              <w:rPr>
                <w:noProof/>
                <w:webHidden/>
              </w:rPr>
              <w:instrText xml:space="preserve"> PAGEREF _Toc151571533 \h </w:instrText>
            </w:r>
            <w:r w:rsidR="008B7AC3">
              <w:rPr>
                <w:noProof/>
                <w:webHidden/>
              </w:rPr>
            </w:r>
            <w:r w:rsidR="008B7AC3">
              <w:rPr>
                <w:noProof/>
                <w:webHidden/>
              </w:rPr>
              <w:fldChar w:fldCharType="separate"/>
            </w:r>
            <w:r w:rsidR="008B7AC3">
              <w:rPr>
                <w:noProof/>
                <w:webHidden/>
                <w:rtl/>
              </w:rPr>
              <w:t>443</w:t>
            </w:r>
            <w:r w:rsidR="008B7AC3">
              <w:rPr>
                <w:noProof/>
                <w:webHidden/>
              </w:rPr>
              <w:fldChar w:fldCharType="end"/>
            </w:r>
          </w:hyperlink>
        </w:p>
        <w:p w14:paraId="408C9B4F" w14:textId="2DE75038" w:rsidR="008B7AC3" w:rsidRDefault="009B2532">
          <w:pPr>
            <w:pStyle w:val="TOC2"/>
            <w:tabs>
              <w:tab w:val="right" w:leader="dot" w:pos="6749"/>
            </w:tabs>
            <w:rPr>
              <w:noProof/>
            </w:rPr>
          </w:pPr>
          <w:hyperlink w:anchor="_Toc151571534" w:history="1">
            <w:r w:rsidR="008B7AC3" w:rsidRPr="007A4375">
              <w:rPr>
                <w:rStyle w:val="Hyperlink"/>
                <w:noProof/>
                <w:rtl/>
                <w:lang w:bidi="fa-IR"/>
              </w:rPr>
              <w:t>8.12 استانداردها و استانداردساز</w:t>
            </w:r>
            <w:r w:rsidR="008B7AC3" w:rsidRPr="007A4375">
              <w:rPr>
                <w:rStyle w:val="Hyperlink"/>
                <w:rFonts w:hint="cs"/>
                <w:noProof/>
                <w:rtl/>
                <w:lang w:bidi="fa-IR"/>
              </w:rPr>
              <w:t>ی</w:t>
            </w:r>
            <w:r w:rsidR="008B7AC3">
              <w:rPr>
                <w:noProof/>
                <w:webHidden/>
              </w:rPr>
              <w:tab/>
            </w:r>
            <w:r w:rsidR="008B7AC3">
              <w:rPr>
                <w:noProof/>
                <w:webHidden/>
              </w:rPr>
              <w:fldChar w:fldCharType="begin"/>
            </w:r>
            <w:r w:rsidR="008B7AC3">
              <w:rPr>
                <w:noProof/>
                <w:webHidden/>
              </w:rPr>
              <w:instrText xml:space="preserve"> PAGEREF _Toc151571534 \h </w:instrText>
            </w:r>
            <w:r w:rsidR="008B7AC3">
              <w:rPr>
                <w:noProof/>
                <w:webHidden/>
              </w:rPr>
            </w:r>
            <w:r w:rsidR="008B7AC3">
              <w:rPr>
                <w:noProof/>
                <w:webHidden/>
              </w:rPr>
              <w:fldChar w:fldCharType="separate"/>
            </w:r>
            <w:r w:rsidR="008B7AC3">
              <w:rPr>
                <w:noProof/>
                <w:webHidden/>
                <w:rtl/>
              </w:rPr>
              <w:t>445</w:t>
            </w:r>
            <w:r w:rsidR="008B7AC3">
              <w:rPr>
                <w:noProof/>
                <w:webHidden/>
              </w:rPr>
              <w:fldChar w:fldCharType="end"/>
            </w:r>
          </w:hyperlink>
        </w:p>
        <w:p w14:paraId="6D2F0B86" w14:textId="68657883" w:rsidR="008B7AC3" w:rsidRDefault="009B2532">
          <w:pPr>
            <w:pStyle w:val="TOC3"/>
            <w:tabs>
              <w:tab w:val="right" w:leader="dot" w:pos="6749"/>
            </w:tabs>
            <w:rPr>
              <w:noProof/>
            </w:rPr>
          </w:pPr>
          <w:hyperlink w:anchor="_Toc151571535" w:history="1">
            <w:r w:rsidR="008B7AC3" w:rsidRPr="007A4375">
              <w:rPr>
                <w:rStyle w:val="Hyperlink"/>
                <w:noProof/>
                <w:rtl/>
                <w:lang w:bidi="fa-IR"/>
              </w:rPr>
              <w:t>استاندارد چ</w:t>
            </w:r>
            <w:r w:rsidR="008B7AC3" w:rsidRPr="007A4375">
              <w:rPr>
                <w:rStyle w:val="Hyperlink"/>
                <w:rFonts w:hint="cs"/>
                <w:noProof/>
                <w:rtl/>
                <w:lang w:bidi="fa-IR"/>
              </w:rPr>
              <w:t>ی</w:t>
            </w:r>
            <w:r w:rsidR="008B7AC3" w:rsidRPr="007A4375">
              <w:rPr>
                <w:rStyle w:val="Hyperlink"/>
                <w:rFonts w:hint="eastAsia"/>
                <w:noProof/>
                <w:rtl/>
                <w:lang w:bidi="fa-IR"/>
              </w:rPr>
              <w:t>ست؟</w:t>
            </w:r>
            <w:r w:rsidR="008B7AC3">
              <w:rPr>
                <w:noProof/>
                <w:webHidden/>
              </w:rPr>
              <w:tab/>
            </w:r>
            <w:r w:rsidR="008B7AC3">
              <w:rPr>
                <w:noProof/>
                <w:webHidden/>
              </w:rPr>
              <w:fldChar w:fldCharType="begin"/>
            </w:r>
            <w:r w:rsidR="008B7AC3">
              <w:rPr>
                <w:noProof/>
                <w:webHidden/>
              </w:rPr>
              <w:instrText xml:space="preserve"> PAGEREF _Toc151571535 \h </w:instrText>
            </w:r>
            <w:r w:rsidR="008B7AC3">
              <w:rPr>
                <w:noProof/>
                <w:webHidden/>
              </w:rPr>
            </w:r>
            <w:r w:rsidR="008B7AC3">
              <w:rPr>
                <w:noProof/>
                <w:webHidden/>
              </w:rPr>
              <w:fldChar w:fldCharType="separate"/>
            </w:r>
            <w:r w:rsidR="008B7AC3">
              <w:rPr>
                <w:noProof/>
                <w:webHidden/>
                <w:rtl/>
              </w:rPr>
              <w:t>445</w:t>
            </w:r>
            <w:r w:rsidR="008B7AC3">
              <w:rPr>
                <w:noProof/>
                <w:webHidden/>
              </w:rPr>
              <w:fldChar w:fldCharType="end"/>
            </w:r>
          </w:hyperlink>
        </w:p>
        <w:p w14:paraId="40DA0E1D" w14:textId="4D4F9F97" w:rsidR="008B7AC3" w:rsidRDefault="009B2532">
          <w:pPr>
            <w:pStyle w:val="TOC3"/>
            <w:tabs>
              <w:tab w:val="right" w:leader="dot" w:pos="6749"/>
            </w:tabs>
            <w:rPr>
              <w:noProof/>
            </w:rPr>
          </w:pPr>
          <w:hyperlink w:anchor="_Toc151571536" w:history="1">
            <w:r w:rsidR="008B7AC3" w:rsidRPr="007A4375">
              <w:rPr>
                <w:rStyle w:val="Hyperlink"/>
                <w:noProof/>
                <w:rtl/>
                <w:lang w:bidi="fa-IR"/>
              </w:rPr>
              <w:t>تار</w:t>
            </w:r>
            <w:r w:rsidR="008B7AC3" w:rsidRPr="007A4375">
              <w:rPr>
                <w:rStyle w:val="Hyperlink"/>
                <w:rFonts w:hint="cs"/>
                <w:noProof/>
                <w:rtl/>
                <w:lang w:bidi="fa-IR"/>
              </w:rPr>
              <w:t>ی</w:t>
            </w:r>
            <w:r w:rsidR="008B7AC3" w:rsidRPr="007A4375">
              <w:rPr>
                <w:rStyle w:val="Hyperlink"/>
                <w:rFonts w:hint="eastAsia"/>
                <w:noProof/>
                <w:rtl/>
                <w:lang w:bidi="fa-IR"/>
              </w:rPr>
              <w:t>خچه</w:t>
            </w:r>
            <w:r w:rsidR="008B7AC3" w:rsidRPr="007A4375">
              <w:rPr>
                <w:rStyle w:val="Hyperlink"/>
                <w:noProof/>
                <w:rtl/>
                <w:lang w:bidi="fa-IR"/>
              </w:rPr>
              <w:t xml:space="preserve"> استانداردها</w:t>
            </w:r>
            <w:r w:rsidR="008B7AC3">
              <w:rPr>
                <w:noProof/>
                <w:webHidden/>
              </w:rPr>
              <w:tab/>
            </w:r>
            <w:r w:rsidR="008B7AC3">
              <w:rPr>
                <w:noProof/>
                <w:webHidden/>
              </w:rPr>
              <w:fldChar w:fldCharType="begin"/>
            </w:r>
            <w:r w:rsidR="008B7AC3">
              <w:rPr>
                <w:noProof/>
                <w:webHidden/>
              </w:rPr>
              <w:instrText xml:space="preserve"> PAGEREF _Toc151571536 \h </w:instrText>
            </w:r>
            <w:r w:rsidR="008B7AC3">
              <w:rPr>
                <w:noProof/>
                <w:webHidden/>
              </w:rPr>
            </w:r>
            <w:r w:rsidR="008B7AC3">
              <w:rPr>
                <w:noProof/>
                <w:webHidden/>
              </w:rPr>
              <w:fldChar w:fldCharType="separate"/>
            </w:r>
            <w:r w:rsidR="008B7AC3">
              <w:rPr>
                <w:noProof/>
                <w:webHidden/>
                <w:rtl/>
              </w:rPr>
              <w:t>446</w:t>
            </w:r>
            <w:r w:rsidR="008B7AC3">
              <w:rPr>
                <w:noProof/>
                <w:webHidden/>
              </w:rPr>
              <w:fldChar w:fldCharType="end"/>
            </w:r>
          </w:hyperlink>
        </w:p>
        <w:p w14:paraId="085C40E3" w14:textId="76865ED8" w:rsidR="008B7AC3" w:rsidRDefault="009B2532">
          <w:pPr>
            <w:pStyle w:val="TOC3"/>
            <w:tabs>
              <w:tab w:val="right" w:leader="dot" w:pos="6749"/>
            </w:tabs>
            <w:rPr>
              <w:noProof/>
            </w:rPr>
          </w:pPr>
          <w:hyperlink w:anchor="_Toc151571537" w:history="1">
            <w:r w:rsidR="008B7AC3" w:rsidRPr="007A4375">
              <w:rPr>
                <w:rStyle w:val="Hyperlink"/>
                <w:noProof/>
                <w:rtl/>
                <w:lang w:bidi="fa-IR"/>
              </w:rPr>
              <w:t>امروزه استانداردها چگونه ته</w:t>
            </w:r>
            <w:r w:rsidR="008B7AC3" w:rsidRPr="007A4375">
              <w:rPr>
                <w:rStyle w:val="Hyperlink"/>
                <w:rFonts w:hint="cs"/>
                <w:noProof/>
                <w:rtl/>
                <w:lang w:bidi="fa-IR"/>
              </w:rPr>
              <w:t>ی</w:t>
            </w:r>
            <w:r w:rsidR="008B7AC3" w:rsidRPr="007A4375">
              <w:rPr>
                <w:rStyle w:val="Hyperlink"/>
                <w:rFonts w:hint="eastAsia"/>
                <w:noProof/>
                <w:rtl/>
                <w:lang w:bidi="fa-IR"/>
              </w:rPr>
              <w:t>ه</w:t>
            </w:r>
            <w:r w:rsidR="008B7AC3" w:rsidRPr="007A4375">
              <w:rPr>
                <w:rStyle w:val="Hyperlink"/>
                <w:noProof/>
                <w:rtl/>
                <w:lang w:bidi="fa-IR"/>
              </w:rPr>
              <w:t xml:space="preserve"> م</w:t>
            </w:r>
            <w:r w:rsidR="008B7AC3" w:rsidRPr="007A4375">
              <w:rPr>
                <w:rStyle w:val="Hyperlink"/>
                <w:rFonts w:hint="cs"/>
                <w:noProof/>
                <w:rtl/>
                <w:lang w:bidi="fa-IR"/>
              </w:rPr>
              <w:t>ی</w:t>
            </w:r>
            <w:r w:rsidR="008B7AC3" w:rsidRPr="007A4375">
              <w:rPr>
                <w:rStyle w:val="Hyperlink"/>
                <w:noProof/>
                <w:rtl/>
                <w:lang w:bidi="fa-IR"/>
              </w:rPr>
              <w:t xml:space="preserve"> شوند؟</w:t>
            </w:r>
            <w:r w:rsidR="008B7AC3">
              <w:rPr>
                <w:noProof/>
                <w:webHidden/>
              </w:rPr>
              <w:tab/>
            </w:r>
            <w:r w:rsidR="008B7AC3">
              <w:rPr>
                <w:noProof/>
                <w:webHidden/>
              </w:rPr>
              <w:fldChar w:fldCharType="begin"/>
            </w:r>
            <w:r w:rsidR="008B7AC3">
              <w:rPr>
                <w:noProof/>
                <w:webHidden/>
              </w:rPr>
              <w:instrText xml:space="preserve"> PAGEREF _Toc151571537 \h </w:instrText>
            </w:r>
            <w:r w:rsidR="008B7AC3">
              <w:rPr>
                <w:noProof/>
                <w:webHidden/>
              </w:rPr>
            </w:r>
            <w:r w:rsidR="008B7AC3">
              <w:rPr>
                <w:noProof/>
                <w:webHidden/>
              </w:rPr>
              <w:fldChar w:fldCharType="separate"/>
            </w:r>
            <w:r w:rsidR="008B7AC3">
              <w:rPr>
                <w:noProof/>
                <w:webHidden/>
                <w:rtl/>
              </w:rPr>
              <w:t>447</w:t>
            </w:r>
            <w:r w:rsidR="008B7AC3">
              <w:rPr>
                <w:noProof/>
                <w:webHidden/>
              </w:rPr>
              <w:fldChar w:fldCharType="end"/>
            </w:r>
          </w:hyperlink>
        </w:p>
        <w:p w14:paraId="5631E97A" w14:textId="4AC3542E" w:rsidR="008B7AC3" w:rsidRDefault="009B2532">
          <w:pPr>
            <w:pStyle w:val="TOC3"/>
            <w:tabs>
              <w:tab w:val="right" w:leader="dot" w:pos="6749"/>
            </w:tabs>
            <w:rPr>
              <w:noProof/>
            </w:rPr>
          </w:pPr>
          <w:hyperlink w:anchor="_Toc151571538" w:history="1">
            <w:r w:rsidR="008B7AC3" w:rsidRPr="007A4375">
              <w:rPr>
                <w:rStyle w:val="Hyperlink"/>
                <w:noProof/>
                <w:rtl/>
                <w:lang w:bidi="fa-IR"/>
              </w:rPr>
              <w:t>مزا</w:t>
            </w:r>
            <w:r w:rsidR="008B7AC3" w:rsidRPr="007A4375">
              <w:rPr>
                <w:rStyle w:val="Hyperlink"/>
                <w:rFonts w:hint="cs"/>
                <w:noProof/>
                <w:rtl/>
                <w:lang w:bidi="fa-IR"/>
              </w:rPr>
              <w:t>ی</w:t>
            </w:r>
            <w:r w:rsidR="008B7AC3" w:rsidRPr="007A4375">
              <w:rPr>
                <w:rStyle w:val="Hyperlink"/>
                <w:rFonts w:hint="eastAsia"/>
                <w:noProof/>
                <w:rtl/>
                <w:lang w:bidi="fa-IR"/>
              </w:rPr>
              <w:t>ا</w:t>
            </w:r>
            <w:r w:rsidR="008B7AC3" w:rsidRPr="007A4375">
              <w:rPr>
                <w:rStyle w:val="Hyperlink"/>
                <w:noProof/>
                <w:rtl/>
                <w:lang w:bidi="fa-IR"/>
              </w:rPr>
              <w:t xml:space="preserve"> و انواع استانداردها</w:t>
            </w:r>
            <w:r w:rsidR="008B7AC3">
              <w:rPr>
                <w:noProof/>
                <w:webHidden/>
              </w:rPr>
              <w:tab/>
            </w:r>
            <w:r w:rsidR="008B7AC3">
              <w:rPr>
                <w:noProof/>
                <w:webHidden/>
              </w:rPr>
              <w:fldChar w:fldCharType="begin"/>
            </w:r>
            <w:r w:rsidR="008B7AC3">
              <w:rPr>
                <w:noProof/>
                <w:webHidden/>
              </w:rPr>
              <w:instrText xml:space="preserve"> PAGEREF _Toc151571538 \h </w:instrText>
            </w:r>
            <w:r w:rsidR="008B7AC3">
              <w:rPr>
                <w:noProof/>
                <w:webHidden/>
              </w:rPr>
            </w:r>
            <w:r w:rsidR="008B7AC3">
              <w:rPr>
                <w:noProof/>
                <w:webHidden/>
              </w:rPr>
              <w:fldChar w:fldCharType="separate"/>
            </w:r>
            <w:r w:rsidR="008B7AC3">
              <w:rPr>
                <w:noProof/>
                <w:webHidden/>
                <w:rtl/>
              </w:rPr>
              <w:t>448</w:t>
            </w:r>
            <w:r w:rsidR="008B7AC3">
              <w:rPr>
                <w:noProof/>
                <w:webHidden/>
              </w:rPr>
              <w:fldChar w:fldCharType="end"/>
            </w:r>
          </w:hyperlink>
        </w:p>
        <w:p w14:paraId="53D6E32E" w14:textId="2F312DBD" w:rsidR="008B7AC3" w:rsidRDefault="009B2532">
          <w:pPr>
            <w:pStyle w:val="TOC2"/>
            <w:tabs>
              <w:tab w:val="right" w:leader="dot" w:pos="6749"/>
            </w:tabs>
            <w:rPr>
              <w:noProof/>
            </w:rPr>
          </w:pPr>
          <w:hyperlink w:anchor="_Toc151571539" w:history="1">
            <w:r w:rsidR="008B7AC3" w:rsidRPr="007A4375">
              <w:rPr>
                <w:rStyle w:val="Hyperlink"/>
                <w:noProof/>
                <w:rtl/>
                <w:lang w:bidi="fa-IR"/>
              </w:rPr>
              <w:t>9.12 خلاصه</w:t>
            </w:r>
            <w:r w:rsidR="008B7AC3">
              <w:rPr>
                <w:noProof/>
                <w:webHidden/>
              </w:rPr>
              <w:tab/>
            </w:r>
            <w:r w:rsidR="008B7AC3">
              <w:rPr>
                <w:noProof/>
                <w:webHidden/>
              </w:rPr>
              <w:fldChar w:fldCharType="begin"/>
            </w:r>
            <w:r w:rsidR="008B7AC3">
              <w:rPr>
                <w:noProof/>
                <w:webHidden/>
              </w:rPr>
              <w:instrText xml:space="preserve"> PAGEREF _Toc151571539 \h </w:instrText>
            </w:r>
            <w:r w:rsidR="008B7AC3">
              <w:rPr>
                <w:noProof/>
                <w:webHidden/>
              </w:rPr>
            </w:r>
            <w:r w:rsidR="008B7AC3">
              <w:rPr>
                <w:noProof/>
                <w:webHidden/>
              </w:rPr>
              <w:fldChar w:fldCharType="separate"/>
            </w:r>
            <w:r w:rsidR="008B7AC3">
              <w:rPr>
                <w:noProof/>
                <w:webHidden/>
                <w:rtl/>
              </w:rPr>
              <w:t>451</w:t>
            </w:r>
            <w:r w:rsidR="008B7AC3">
              <w:rPr>
                <w:noProof/>
                <w:webHidden/>
              </w:rPr>
              <w:fldChar w:fldCharType="end"/>
            </w:r>
          </w:hyperlink>
        </w:p>
        <w:p w14:paraId="75D65132" w14:textId="6586B801" w:rsidR="008B7AC3" w:rsidRDefault="009B2532">
          <w:pPr>
            <w:pStyle w:val="TOC2"/>
            <w:tabs>
              <w:tab w:val="right" w:leader="dot" w:pos="6749"/>
            </w:tabs>
            <w:rPr>
              <w:noProof/>
            </w:rPr>
          </w:pPr>
          <w:hyperlink w:anchor="_Toc151571540" w:history="1">
            <w:r w:rsidR="008B7AC3" w:rsidRPr="007A4375">
              <w:rPr>
                <w:rStyle w:val="Hyperlink"/>
                <w:noProof/>
                <w:rtl/>
                <w:lang w:bidi="fa-IR"/>
              </w:rPr>
              <w:t>10.12 پرسش ها</w:t>
            </w:r>
            <w:r w:rsidR="008B7AC3" w:rsidRPr="007A4375">
              <w:rPr>
                <w:rStyle w:val="Hyperlink"/>
                <w:rFonts w:hint="cs"/>
                <w:noProof/>
                <w:rtl/>
                <w:lang w:bidi="fa-IR"/>
              </w:rPr>
              <w:t>ی</w:t>
            </w:r>
            <w:r w:rsidR="008B7AC3" w:rsidRPr="007A4375">
              <w:rPr>
                <w:rStyle w:val="Hyperlink"/>
                <w:noProof/>
                <w:rtl/>
                <w:lang w:bidi="fa-IR"/>
              </w:rPr>
              <w:t xml:space="preserve"> خودآزما</w:t>
            </w:r>
            <w:r w:rsidR="008B7AC3" w:rsidRPr="007A4375">
              <w:rPr>
                <w:rStyle w:val="Hyperlink"/>
                <w:rFonts w:hint="cs"/>
                <w:noProof/>
                <w:rtl/>
                <w:lang w:bidi="fa-IR"/>
              </w:rPr>
              <w:t>یی</w:t>
            </w:r>
            <w:r w:rsidR="008B7AC3">
              <w:rPr>
                <w:noProof/>
                <w:webHidden/>
              </w:rPr>
              <w:tab/>
            </w:r>
            <w:r w:rsidR="008B7AC3">
              <w:rPr>
                <w:noProof/>
                <w:webHidden/>
              </w:rPr>
              <w:fldChar w:fldCharType="begin"/>
            </w:r>
            <w:r w:rsidR="008B7AC3">
              <w:rPr>
                <w:noProof/>
                <w:webHidden/>
              </w:rPr>
              <w:instrText xml:space="preserve"> PAGEREF _Toc151571540 \h </w:instrText>
            </w:r>
            <w:r w:rsidR="008B7AC3">
              <w:rPr>
                <w:noProof/>
                <w:webHidden/>
              </w:rPr>
            </w:r>
            <w:r w:rsidR="008B7AC3">
              <w:rPr>
                <w:noProof/>
                <w:webHidden/>
              </w:rPr>
              <w:fldChar w:fldCharType="separate"/>
            </w:r>
            <w:r w:rsidR="008B7AC3">
              <w:rPr>
                <w:noProof/>
                <w:webHidden/>
                <w:rtl/>
              </w:rPr>
              <w:t>453</w:t>
            </w:r>
            <w:r w:rsidR="008B7AC3">
              <w:rPr>
                <w:noProof/>
                <w:webHidden/>
              </w:rPr>
              <w:fldChar w:fldCharType="end"/>
            </w:r>
          </w:hyperlink>
        </w:p>
        <w:p w14:paraId="39F5E42D" w14:textId="57C77D47" w:rsidR="008B7AC3" w:rsidRDefault="009B2532">
          <w:pPr>
            <w:pStyle w:val="TOC2"/>
            <w:tabs>
              <w:tab w:val="right" w:leader="dot" w:pos="6749"/>
            </w:tabs>
            <w:rPr>
              <w:noProof/>
            </w:rPr>
          </w:pPr>
          <w:hyperlink w:anchor="_Toc151571541" w:history="1">
            <w:r w:rsidR="008B7AC3" w:rsidRPr="007A4375">
              <w:rPr>
                <w:rStyle w:val="Hyperlink"/>
                <w:noProof/>
                <w:rtl/>
                <w:lang w:bidi="fa-IR"/>
              </w:rPr>
              <w:t xml:space="preserve">11.12 </w:t>
            </w:r>
            <w:r w:rsidR="008B7AC3" w:rsidRPr="007A4375">
              <w:rPr>
                <w:rStyle w:val="Hyperlink"/>
                <w:noProof/>
                <w:rtl/>
              </w:rPr>
              <w:t>منابع و مطالعات پ</w:t>
            </w:r>
            <w:r w:rsidR="008B7AC3" w:rsidRPr="007A4375">
              <w:rPr>
                <w:rStyle w:val="Hyperlink"/>
                <w:rFonts w:hint="cs"/>
                <w:noProof/>
                <w:rtl/>
              </w:rPr>
              <w:t>ی</w:t>
            </w:r>
            <w:r w:rsidR="008B7AC3" w:rsidRPr="007A4375">
              <w:rPr>
                <w:rStyle w:val="Hyperlink"/>
                <w:rFonts w:hint="eastAsia"/>
                <w:noProof/>
                <w:rtl/>
              </w:rPr>
              <w:t>شنهاد</w:t>
            </w:r>
            <w:r w:rsidR="008B7AC3" w:rsidRPr="007A4375">
              <w:rPr>
                <w:rStyle w:val="Hyperlink"/>
                <w:rFonts w:hint="cs"/>
                <w:noProof/>
                <w:rtl/>
              </w:rPr>
              <w:t>ی</w:t>
            </w:r>
            <w:r w:rsidR="008B7AC3">
              <w:rPr>
                <w:noProof/>
                <w:webHidden/>
              </w:rPr>
              <w:tab/>
            </w:r>
            <w:r w:rsidR="008B7AC3">
              <w:rPr>
                <w:noProof/>
                <w:webHidden/>
              </w:rPr>
              <w:fldChar w:fldCharType="begin"/>
            </w:r>
            <w:r w:rsidR="008B7AC3">
              <w:rPr>
                <w:noProof/>
                <w:webHidden/>
              </w:rPr>
              <w:instrText xml:space="preserve"> PAGEREF _Toc151571541 \h </w:instrText>
            </w:r>
            <w:r w:rsidR="008B7AC3">
              <w:rPr>
                <w:noProof/>
                <w:webHidden/>
              </w:rPr>
            </w:r>
            <w:r w:rsidR="008B7AC3">
              <w:rPr>
                <w:noProof/>
                <w:webHidden/>
              </w:rPr>
              <w:fldChar w:fldCharType="separate"/>
            </w:r>
            <w:r w:rsidR="008B7AC3">
              <w:rPr>
                <w:noProof/>
                <w:webHidden/>
                <w:rtl/>
              </w:rPr>
              <w:t>453</w:t>
            </w:r>
            <w:r w:rsidR="008B7AC3">
              <w:rPr>
                <w:noProof/>
                <w:webHidden/>
              </w:rPr>
              <w:fldChar w:fldCharType="end"/>
            </w:r>
          </w:hyperlink>
        </w:p>
        <w:p w14:paraId="293F5350" w14:textId="4420F4CF" w:rsidR="008B7AC3" w:rsidRDefault="009B2532">
          <w:pPr>
            <w:pStyle w:val="TOC1"/>
            <w:tabs>
              <w:tab w:val="right" w:leader="dot" w:pos="6749"/>
            </w:tabs>
            <w:rPr>
              <w:noProof/>
            </w:rPr>
          </w:pPr>
          <w:hyperlink w:anchor="_Toc151571542" w:history="1">
            <w:r w:rsidR="008B7AC3" w:rsidRPr="007A4375">
              <w:rPr>
                <w:rStyle w:val="Hyperlink"/>
                <w:noProof/>
                <w:rtl/>
                <w:lang w:bidi="fa-IR"/>
              </w:rPr>
              <w:t>ضم</w:t>
            </w:r>
            <w:r w:rsidR="008B7AC3" w:rsidRPr="007A4375">
              <w:rPr>
                <w:rStyle w:val="Hyperlink"/>
                <w:rFonts w:hint="cs"/>
                <w:noProof/>
                <w:rtl/>
                <w:lang w:bidi="fa-IR"/>
              </w:rPr>
              <w:t>ی</w:t>
            </w:r>
            <w:r w:rsidR="008B7AC3" w:rsidRPr="007A4375">
              <w:rPr>
                <w:rStyle w:val="Hyperlink"/>
                <w:rFonts w:hint="eastAsia"/>
                <w:noProof/>
                <w:rtl/>
                <w:lang w:bidi="fa-IR"/>
              </w:rPr>
              <w:t>مه</w:t>
            </w:r>
            <w:r w:rsidR="008B7AC3" w:rsidRPr="007A4375">
              <w:rPr>
                <w:rStyle w:val="Hyperlink"/>
                <w:noProof/>
                <w:rtl/>
                <w:lang w:bidi="fa-IR"/>
              </w:rPr>
              <w:t xml:space="preserve"> فصل 1</w:t>
            </w:r>
            <w:r w:rsidR="008B7AC3">
              <w:rPr>
                <w:noProof/>
                <w:webHidden/>
              </w:rPr>
              <w:tab/>
            </w:r>
            <w:r w:rsidR="008B7AC3">
              <w:rPr>
                <w:noProof/>
                <w:webHidden/>
              </w:rPr>
              <w:fldChar w:fldCharType="begin"/>
            </w:r>
            <w:r w:rsidR="008B7AC3">
              <w:rPr>
                <w:noProof/>
                <w:webHidden/>
              </w:rPr>
              <w:instrText xml:space="preserve"> PAGEREF _Toc151571542 \h </w:instrText>
            </w:r>
            <w:r w:rsidR="008B7AC3">
              <w:rPr>
                <w:noProof/>
                <w:webHidden/>
              </w:rPr>
            </w:r>
            <w:r w:rsidR="008B7AC3">
              <w:rPr>
                <w:noProof/>
                <w:webHidden/>
              </w:rPr>
              <w:fldChar w:fldCharType="separate"/>
            </w:r>
            <w:r w:rsidR="008B7AC3">
              <w:rPr>
                <w:noProof/>
                <w:webHidden/>
                <w:rtl/>
              </w:rPr>
              <w:t>454</w:t>
            </w:r>
            <w:r w:rsidR="008B7AC3">
              <w:rPr>
                <w:noProof/>
                <w:webHidden/>
              </w:rPr>
              <w:fldChar w:fldCharType="end"/>
            </w:r>
          </w:hyperlink>
        </w:p>
        <w:p w14:paraId="3246867B" w14:textId="3F5C8A62" w:rsidR="008B7AC3" w:rsidRDefault="008B7AC3">
          <w:r>
            <w:rPr>
              <w:b/>
              <w:bCs/>
              <w:noProof/>
            </w:rPr>
            <w:fldChar w:fldCharType="end"/>
          </w:r>
        </w:p>
      </w:sdtContent>
    </w:sdt>
    <w:p w14:paraId="41DAE9FC" w14:textId="77777777" w:rsidR="008B7AC3" w:rsidRDefault="008B7AC3" w:rsidP="008B7AC3">
      <w:pPr>
        <w:pStyle w:val="Heading1"/>
        <w:jc w:val="both"/>
        <w:rPr>
          <w:rtl/>
          <w:lang w:bidi="fa-IR"/>
        </w:rPr>
        <w:sectPr w:rsidR="008B7AC3" w:rsidSect="000F0070">
          <w:footnotePr>
            <w:numRestart w:val="eachSect"/>
          </w:footnotePr>
          <w:pgSz w:w="9639" w:h="13608" w:code="34"/>
          <w:pgMar w:top="992" w:right="1440" w:bottom="1440" w:left="1440" w:header="720" w:footer="720" w:gutter="0"/>
          <w:cols w:space="720"/>
          <w:docGrid w:linePitch="360"/>
        </w:sectPr>
      </w:pPr>
    </w:p>
    <w:p w14:paraId="6AC343AA" w14:textId="6B1C02BD" w:rsidR="008F01FA" w:rsidRDefault="008F01FA" w:rsidP="007C42DF">
      <w:pPr>
        <w:pStyle w:val="Heading1"/>
        <w:rPr>
          <w:rtl/>
          <w:lang w:bidi="fa-IR"/>
        </w:rPr>
      </w:pPr>
      <w:bookmarkStart w:id="0" w:name="_Toc151571256"/>
      <w:r>
        <w:rPr>
          <w:rFonts w:hint="cs"/>
          <w:rtl/>
          <w:lang w:bidi="fa-IR"/>
        </w:rPr>
        <w:lastRenderedPageBreak/>
        <w:t>فصل 1</w:t>
      </w:r>
      <w:bookmarkEnd w:id="0"/>
    </w:p>
    <w:p w14:paraId="6007BDC7" w14:textId="77777777" w:rsidR="008F01FA" w:rsidRDefault="008F01FA" w:rsidP="007C42DF">
      <w:pPr>
        <w:pStyle w:val="Heading1"/>
        <w:rPr>
          <w:rtl/>
          <w:lang w:bidi="fa-IR"/>
        </w:rPr>
      </w:pPr>
      <w:bookmarkStart w:id="1" w:name="_Toc151571257"/>
      <w:r>
        <w:rPr>
          <w:rFonts w:hint="cs"/>
          <w:rtl/>
          <w:lang w:bidi="fa-IR"/>
        </w:rPr>
        <w:t>معرفی راهکارهای برتر</w:t>
      </w:r>
      <w:bookmarkEnd w:id="1"/>
      <w:r>
        <w:rPr>
          <w:rFonts w:hint="cs"/>
          <w:rtl/>
          <w:lang w:bidi="fa-IR"/>
        </w:rPr>
        <w:t xml:space="preserve"> </w:t>
      </w:r>
    </w:p>
    <w:p w14:paraId="24086026" w14:textId="77777777" w:rsidR="008F01FA" w:rsidRDefault="008F01FA" w:rsidP="007C42DF">
      <w:pPr>
        <w:jc w:val="center"/>
        <w:rPr>
          <w:lang w:bidi="fa-IR"/>
        </w:rPr>
      </w:pPr>
    </w:p>
    <w:p w14:paraId="705D5803" w14:textId="77777777" w:rsidR="008F01FA" w:rsidRPr="00A57704" w:rsidRDefault="008F01FA" w:rsidP="007C42DF">
      <w:pPr>
        <w:jc w:val="center"/>
        <w:rPr>
          <w:i/>
          <w:iCs/>
          <w:rtl/>
          <w:lang w:bidi="fa-IR"/>
        </w:rPr>
      </w:pPr>
      <w:r w:rsidRPr="00A57704">
        <w:rPr>
          <w:rFonts w:hint="cs"/>
          <w:i/>
          <w:iCs/>
          <w:rtl/>
          <w:lang w:bidi="fa-IR"/>
        </w:rPr>
        <w:t>من شکست نخورده ام، من ده هزار راه پیدا کرده ام که جواب نمی دهند.</w:t>
      </w:r>
    </w:p>
    <w:p w14:paraId="48064C7F" w14:textId="247431FA" w:rsidR="008F01FA" w:rsidRPr="00A57704" w:rsidRDefault="008F01FA" w:rsidP="007C42DF">
      <w:pPr>
        <w:jc w:val="center"/>
        <w:rPr>
          <w:i/>
          <w:iCs/>
          <w:lang w:bidi="fa-IR"/>
        </w:rPr>
      </w:pPr>
      <w:r w:rsidRPr="00A57704">
        <w:rPr>
          <w:rFonts w:hint="cs"/>
          <w:i/>
          <w:iCs/>
          <w:rtl/>
          <w:lang w:bidi="fa-IR"/>
        </w:rPr>
        <w:t>توماس ادیسون</w:t>
      </w:r>
    </w:p>
    <w:p w14:paraId="18AE060F" w14:textId="77777777" w:rsidR="008F01FA" w:rsidRDefault="008F01FA" w:rsidP="007C42DF">
      <w:pPr>
        <w:jc w:val="center"/>
        <w:rPr>
          <w:rtl/>
          <w:lang w:bidi="fa-IR"/>
        </w:rPr>
      </w:pPr>
    </w:p>
    <w:p w14:paraId="34B18312" w14:textId="5EEEEE0C" w:rsidR="008F01FA" w:rsidRDefault="008F01FA" w:rsidP="007C42DF">
      <w:pPr>
        <w:rPr>
          <w:rtl/>
          <w:lang w:bidi="fa-IR"/>
        </w:rPr>
      </w:pPr>
      <w:r>
        <w:rPr>
          <w:rFonts w:hint="cs"/>
          <w:rtl/>
          <w:lang w:bidi="fa-IR"/>
        </w:rPr>
        <w:t>1.1. مقدمه: راهکار برتر</w:t>
      </w:r>
      <w:r w:rsidR="009947B5">
        <w:rPr>
          <w:rFonts w:hint="cs"/>
          <w:rtl/>
          <w:lang w:bidi="fa-IR"/>
        </w:rPr>
        <w:t xml:space="preserve"> </w:t>
      </w:r>
      <w:r>
        <w:rPr>
          <w:rFonts w:hint="cs"/>
          <w:rtl/>
          <w:lang w:bidi="fa-IR"/>
        </w:rPr>
        <w:t>چیست؟</w:t>
      </w:r>
    </w:p>
    <w:p w14:paraId="18FE28B3" w14:textId="77777777" w:rsidR="008F01FA" w:rsidRDefault="008F01FA" w:rsidP="007C42DF">
      <w:pPr>
        <w:rPr>
          <w:rtl/>
          <w:lang w:bidi="fa-IR"/>
        </w:rPr>
      </w:pPr>
      <w:r>
        <w:rPr>
          <w:rFonts w:hint="cs"/>
          <w:rtl/>
          <w:lang w:bidi="fa-IR"/>
        </w:rPr>
        <w:t>2.1. واژگان و تعاریف کلیدی</w:t>
      </w:r>
    </w:p>
    <w:p w14:paraId="696C28BA" w14:textId="77777777" w:rsidR="008F01FA" w:rsidRDefault="008F01FA" w:rsidP="007C42DF">
      <w:pPr>
        <w:rPr>
          <w:rtl/>
          <w:lang w:bidi="fa-IR"/>
        </w:rPr>
      </w:pPr>
      <w:r>
        <w:rPr>
          <w:rFonts w:hint="cs"/>
          <w:rtl/>
          <w:lang w:bidi="fa-IR"/>
        </w:rPr>
        <w:t>3.1. راهکارهای برتر  باید چه کاری در مورد نگهداشت و قابلیت اطمینان انجام دهند؟</w:t>
      </w:r>
    </w:p>
    <w:p w14:paraId="75634F45" w14:textId="77777777" w:rsidR="008F01FA" w:rsidRDefault="008F01FA" w:rsidP="007C42DF">
      <w:pPr>
        <w:rPr>
          <w:rtl/>
          <w:lang w:bidi="fa-IR"/>
        </w:rPr>
      </w:pPr>
      <w:r>
        <w:rPr>
          <w:rFonts w:hint="cs"/>
          <w:rtl/>
          <w:lang w:bidi="fa-IR"/>
        </w:rPr>
        <w:t>4.1. مثال هایی از بهینه کاوی ها در نگهداشت و قابلیت اطمینان</w:t>
      </w:r>
    </w:p>
    <w:p w14:paraId="7DE4F2E3" w14:textId="77777777" w:rsidR="008F01FA" w:rsidRDefault="008F01FA" w:rsidP="007C42DF">
      <w:pPr>
        <w:rPr>
          <w:rtl/>
          <w:lang w:bidi="fa-IR"/>
        </w:rPr>
      </w:pPr>
      <w:r>
        <w:rPr>
          <w:rFonts w:hint="cs"/>
          <w:rtl/>
          <w:lang w:bidi="fa-IR"/>
        </w:rPr>
        <w:t>5.1. آزمون اصلی دانش نگهداشت و قابلیت اطمینان</w:t>
      </w:r>
    </w:p>
    <w:p w14:paraId="5346F329" w14:textId="77777777" w:rsidR="008F01FA" w:rsidRDefault="008F01FA" w:rsidP="007C42DF">
      <w:pPr>
        <w:rPr>
          <w:rtl/>
          <w:lang w:bidi="fa-IR"/>
        </w:rPr>
      </w:pPr>
      <w:r>
        <w:rPr>
          <w:rFonts w:hint="cs"/>
          <w:rtl/>
          <w:lang w:bidi="fa-IR"/>
        </w:rPr>
        <w:t>6.1. خلاصه</w:t>
      </w:r>
    </w:p>
    <w:p w14:paraId="63EB601B" w14:textId="77777777" w:rsidR="008F01FA" w:rsidRDefault="008F01FA" w:rsidP="007C42DF">
      <w:pPr>
        <w:rPr>
          <w:rtl/>
          <w:lang w:bidi="fa-IR"/>
        </w:rPr>
      </w:pPr>
      <w:r>
        <w:rPr>
          <w:rFonts w:hint="cs"/>
          <w:rtl/>
          <w:lang w:bidi="fa-IR"/>
        </w:rPr>
        <w:t>7.1. پرسش های خودآزمایی</w:t>
      </w:r>
    </w:p>
    <w:p w14:paraId="57D2E172" w14:textId="77777777" w:rsidR="008F01FA" w:rsidRDefault="008F01FA" w:rsidP="007C42DF">
      <w:pPr>
        <w:rPr>
          <w:rtl/>
          <w:lang w:bidi="fa-IR"/>
        </w:rPr>
      </w:pPr>
      <w:r>
        <w:rPr>
          <w:rFonts w:hint="cs"/>
          <w:rtl/>
          <w:lang w:bidi="fa-IR"/>
        </w:rPr>
        <w:t>8.1. منابع و مطالعات پیشنهادی</w:t>
      </w:r>
    </w:p>
    <w:p w14:paraId="359B93A6" w14:textId="77777777" w:rsidR="009947B5" w:rsidRDefault="009947B5" w:rsidP="007C42DF">
      <w:pPr>
        <w:rPr>
          <w:rtl/>
          <w:lang w:bidi="fa-IR"/>
        </w:rPr>
      </w:pPr>
    </w:p>
    <w:p w14:paraId="501FB2FF" w14:textId="6FA55ADC" w:rsidR="008F01FA" w:rsidRDefault="008F01FA" w:rsidP="007C42DF">
      <w:pPr>
        <w:rPr>
          <w:rtl/>
          <w:lang w:bidi="fa-IR"/>
        </w:rPr>
      </w:pPr>
      <w:r>
        <w:rPr>
          <w:rFonts w:hint="cs"/>
          <w:rtl/>
          <w:lang w:bidi="fa-IR"/>
        </w:rPr>
        <w:t>پس از خواندن این فصل قادر به درک این موضوعات خواهید بود:</w:t>
      </w:r>
    </w:p>
    <w:p w14:paraId="6B22BFA5" w14:textId="77777777" w:rsidR="008F01FA" w:rsidRDefault="008F01FA" w:rsidP="00875179">
      <w:pPr>
        <w:numPr>
          <w:ilvl w:val="0"/>
          <w:numId w:val="6"/>
        </w:numPr>
        <w:rPr>
          <w:lang w:bidi="fa-IR"/>
        </w:rPr>
      </w:pPr>
      <w:r>
        <w:rPr>
          <w:rFonts w:hint="cs"/>
          <w:rtl/>
          <w:lang w:bidi="fa-IR"/>
        </w:rPr>
        <w:t>راهکارهای برتر  چیستند و چرا برای ما مهم هستند؟</w:t>
      </w:r>
    </w:p>
    <w:p w14:paraId="2F1F0312" w14:textId="77777777" w:rsidR="008F01FA" w:rsidRDefault="008F01FA" w:rsidP="00875179">
      <w:pPr>
        <w:numPr>
          <w:ilvl w:val="0"/>
          <w:numId w:val="6"/>
        </w:numPr>
        <w:rPr>
          <w:lang w:bidi="fa-IR"/>
        </w:rPr>
      </w:pPr>
      <w:r>
        <w:rPr>
          <w:rFonts w:hint="cs"/>
          <w:rtl/>
          <w:lang w:bidi="fa-IR"/>
        </w:rPr>
        <w:t>راهکارهای برتر  باید چه کاری در مورد نگهداشت و قابلیت اطمینان انجام دهند؟</w:t>
      </w:r>
    </w:p>
    <w:p w14:paraId="53C59331" w14:textId="77777777" w:rsidR="008F01FA" w:rsidRDefault="008F01FA" w:rsidP="00875179">
      <w:pPr>
        <w:numPr>
          <w:ilvl w:val="0"/>
          <w:numId w:val="6"/>
        </w:numPr>
        <w:rPr>
          <w:lang w:bidi="fa-IR"/>
        </w:rPr>
      </w:pPr>
      <w:r>
        <w:rPr>
          <w:rFonts w:hint="cs"/>
          <w:rtl/>
          <w:lang w:bidi="fa-IR"/>
        </w:rPr>
        <w:t>واژگان کلیدی نگهداشت و قابلیت اطمینان (</w:t>
      </w:r>
      <w:r>
        <w:rPr>
          <w:lang w:bidi="fa-IR"/>
        </w:rPr>
        <w:t>M&amp;R</w:t>
      </w:r>
      <w:r>
        <w:rPr>
          <w:rFonts w:hint="cs"/>
          <w:rtl/>
          <w:lang w:bidi="fa-IR"/>
        </w:rPr>
        <w:t>) و مثال هایی از بهینه کاوی ها</w:t>
      </w:r>
    </w:p>
    <w:p w14:paraId="5DACADD8" w14:textId="77777777" w:rsidR="008F01FA" w:rsidRDefault="008F01FA" w:rsidP="00875179">
      <w:pPr>
        <w:numPr>
          <w:ilvl w:val="0"/>
          <w:numId w:val="6"/>
        </w:numPr>
        <w:rPr>
          <w:rtl/>
          <w:lang w:bidi="fa-IR"/>
        </w:rPr>
      </w:pPr>
      <w:r>
        <w:rPr>
          <w:rFonts w:hint="cs"/>
          <w:rtl/>
          <w:lang w:bidi="fa-IR"/>
        </w:rPr>
        <w:t>علاوه بر این، قادر خواهید بود که، از طریق انجام یک آزمون کوتاه، دانش خود را در زمینه مباحث پایه ای نگهداشت و قابلیت اطمینان ارزیابی کنید.</w:t>
      </w:r>
    </w:p>
    <w:p w14:paraId="449618A7" w14:textId="77777777" w:rsidR="008F01FA" w:rsidRDefault="008F01FA" w:rsidP="007C42DF">
      <w:pPr>
        <w:rPr>
          <w:rtl/>
          <w:lang w:bidi="fa-IR"/>
        </w:rPr>
      </w:pPr>
    </w:p>
    <w:p w14:paraId="4D3C88B2" w14:textId="719E3DB5" w:rsidR="008F01FA" w:rsidRPr="004B386C" w:rsidRDefault="009947B5" w:rsidP="007C42DF">
      <w:pPr>
        <w:pStyle w:val="Heading2"/>
        <w:rPr>
          <w:b w:val="0"/>
          <w:bCs w:val="0"/>
          <w:lang w:bidi="fa-IR"/>
        </w:rPr>
      </w:pPr>
      <w:bookmarkStart w:id="2" w:name="_Toc151571258"/>
      <w:r>
        <w:rPr>
          <w:rFonts w:hint="cs"/>
          <w:rtl/>
          <w:lang w:bidi="fa-IR"/>
        </w:rPr>
        <w:t xml:space="preserve">1.1- </w:t>
      </w:r>
      <w:r w:rsidR="008F01FA" w:rsidRPr="004B386C">
        <w:rPr>
          <w:rFonts w:hint="cs"/>
          <w:rtl/>
          <w:lang w:bidi="fa-IR"/>
        </w:rPr>
        <w:t xml:space="preserve">مقدمه: </w:t>
      </w:r>
      <w:r w:rsidR="008F01FA">
        <w:rPr>
          <w:rFonts w:hint="cs"/>
          <w:rtl/>
          <w:lang w:bidi="fa-IR"/>
        </w:rPr>
        <w:t>راهکار برتر</w:t>
      </w:r>
      <w:r>
        <w:rPr>
          <w:rFonts w:hint="cs"/>
          <w:rtl/>
          <w:lang w:bidi="fa-IR"/>
        </w:rPr>
        <w:t xml:space="preserve"> </w:t>
      </w:r>
      <w:r w:rsidR="008F01FA" w:rsidRPr="004B386C">
        <w:rPr>
          <w:rFonts w:hint="cs"/>
          <w:rtl/>
          <w:lang w:bidi="fa-IR"/>
        </w:rPr>
        <w:t>چیست؟</w:t>
      </w:r>
      <w:bookmarkEnd w:id="2"/>
    </w:p>
    <w:p w14:paraId="26550030" w14:textId="77777777" w:rsidR="008F01FA" w:rsidRDefault="008F01FA" w:rsidP="007C42DF">
      <w:pPr>
        <w:ind w:left="360"/>
        <w:rPr>
          <w:rtl/>
          <w:lang w:bidi="fa-IR"/>
        </w:rPr>
      </w:pPr>
      <w:r>
        <w:rPr>
          <w:rFonts w:hint="cs"/>
          <w:rtl/>
          <w:lang w:bidi="fa-IR"/>
        </w:rPr>
        <w:t>ایده راهکار برترجدید نیست. فدریک تیلور، پدر علم مدیریت نوین، حدود 100 سال پیش گفت: "در میان شیوه ها و ابزارهای گوناگونی که در هر حرفه ای استفاده می شود، همیشه یک شیوه و یک ابزار وجود دارد که سریع تر و بهتر از بقیه است." اخیرا، این دیدگاه به عنوان "بهترین راه" یا "بهترین روش</w:t>
      </w:r>
      <w:r w:rsidRPr="003A6BAF">
        <w:rPr>
          <w:vertAlign w:val="superscript"/>
          <w:rtl/>
          <w:lang w:bidi="fa-IR"/>
        </w:rPr>
        <w:footnoteReference w:id="8"/>
      </w:r>
      <w:r>
        <w:rPr>
          <w:rFonts w:hint="cs"/>
          <w:rtl/>
          <w:lang w:bidi="fa-IR"/>
        </w:rPr>
        <w:t>" شناخته می شود.</w:t>
      </w:r>
    </w:p>
    <w:p w14:paraId="25F4FE04" w14:textId="77777777" w:rsidR="008F01FA" w:rsidRDefault="008F01FA" w:rsidP="007C42DF">
      <w:pPr>
        <w:ind w:left="360"/>
        <w:rPr>
          <w:rtl/>
          <w:lang w:bidi="fa-IR"/>
        </w:rPr>
      </w:pPr>
      <w:r>
        <w:rPr>
          <w:rFonts w:hint="cs"/>
          <w:rtl/>
          <w:lang w:bidi="fa-IR"/>
        </w:rPr>
        <w:lastRenderedPageBreak/>
        <w:t>ادعای ایده "بهترین روش" این است که تکنیک، شیوه یا فرآیندی وجود دارد که برای رسیدن به نتیجه مطلوب از همه تکنیک ها، شیوه ها و فرآیندهای دیگر اثربخش تر است. با استفاده از این تکنیک، پروژه یا فعالیتی مانند نگهداشت می تواند با مشکلات و پیچیدگی های دیده نشده کمتری کامل شود. به یک تکنیک، شیوه یا فرآیند "بهترین روش" می گویند، صرفا اگر نتایج برتری تولید کند. بهترین روش، یک شیوه مستند شده است که اکثر سازمان های مرجع، رقابتی و سودآور از آن استفاده می کنند. این روش، اگر درست پیاده سازی شود، باید کارآیی و اثربخشی را در یک زمینه خاص بهبود دهد. همچنین باید توجه داشت که "بهترین روش" یک اصطلاح نسبی است. ممکن است شیوه ای برای برخی یک کار عادی روزمره یا یک روش استاندارد باشد؛ ولی برای دیگران راهکار برترباشد، چرا که شیوه فعلی آنها اثربخشی کافی را در رسیدن به نتایج مطلوب ندارد.</w:t>
      </w:r>
    </w:p>
    <w:p w14:paraId="42C1AB5B" w14:textId="77777777" w:rsidR="008F01FA" w:rsidRDefault="008F01FA" w:rsidP="007C42DF">
      <w:pPr>
        <w:ind w:left="360"/>
        <w:rPr>
          <w:rtl/>
          <w:lang w:bidi="fa-IR"/>
        </w:rPr>
      </w:pPr>
      <w:r>
        <w:rPr>
          <w:rFonts w:hint="cs"/>
          <w:rtl/>
          <w:lang w:bidi="fa-IR"/>
        </w:rPr>
        <w:t>تاریخ سرشار از افرادی است که تمایلی به پذیرفتن استانداردهای صنعت به عنوان راهکار برترانجام کارها نداشته اند. تغییرات گسترده فناوری از زمان انقلاب صنعتی شاهدی براین واقعیت است. به عنوان مثال، حتی پس از آنکه "درشکه های بدون اسب" اختراع شدند، سال ها همچنان اسب ها بهترین وسیله حمل ونقل بودند. امروزه، بیشتر مردم خودروهای بنزینی یا دیزل می رانند که همگی نمونه های توسعه یافته همان درشکه های بدون اسب هستند. با این حال، نگرانی در مورد هزینه سوخت، تأمین سوخت و گرمایش جهانی عامل محرک پیشرفت های جدید در حوزه حمل و نقل شده اند.</w:t>
      </w:r>
    </w:p>
    <w:p w14:paraId="1AD79BFA" w14:textId="77777777" w:rsidR="008F01FA" w:rsidRDefault="008F01FA" w:rsidP="007C42DF">
      <w:pPr>
        <w:ind w:left="360"/>
        <w:rPr>
          <w:lang w:bidi="fa-IR"/>
        </w:rPr>
      </w:pPr>
      <w:r>
        <w:rPr>
          <w:rFonts w:hint="cs"/>
          <w:rtl/>
          <w:lang w:bidi="fa-IR"/>
        </w:rPr>
        <w:t>در المپیک تابستانی 1968 یک ورزشکار جوان به نام دیک فوسبری در تکنیک پرش ارتفاع تغییرات اساسی ایجاد کرد. او با استفاده از رویکردی که به نام پرش پشت فوسبری</w:t>
      </w:r>
      <w:r w:rsidRPr="003A6BAF">
        <w:rPr>
          <w:vertAlign w:val="superscript"/>
          <w:rtl/>
          <w:lang w:bidi="fa-IR"/>
        </w:rPr>
        <w:footnoteReference w:id="9"/>
      </w:r>
      <w:r>
        <w:rPr>
          <w:rFonts w:hint="cs"/>
          <w:rtl/>
          <w:lang w:bidi="fa-IR"/>
        </w:rPr>
        <w:t xml:space="preserve"> شناخته شد، مدال طلا را بدست آورد. تکنیک او این بود که به جای اینکه اول سرش را از میله عبور دهد، پشت خود را از میله عبور داد. اگر او از "روش استاندارد" پیروی می کرد، همانگونه که همه رقبایش این کار را کردند، شاید نمی توانست برنده رقابت باشد. در عوض، با صرف نظر کردن از روش استاندارد، او توانست که کیفیت عملکرد را، برای همه ورزشکاران این رشته، ارتقا دهد. هدف هر استانداردی فراهم کردن نوعی مبنا و مرجع است. بنابراین استاندارد باید "چه چیزی ممکن است؟" باشد، نه اینکه "دیگران چه کاری انجام می دهند؟"</w:t>
      </w:r>
    </w:p>
    <w:p w14:paraId="5C877819" w14:textId="77777777" w:rsidR="008F01FA" w:rsidRDefault="008F01FA" w:rsidP="007C42DF">
      <w:pPr>
        <w:ind w:left="360"/>
        <w:rPr>
          <w:rtl/>
          <w:lang w:bidi="fa-IR"/>
        </w:rPr>
      </w:pPr>
      <w:r>
        <w:rPr>
          <w:rFonts w:hint="cs"/>
          <w:rtl/>
          <w:lang w:bidi="fa-IR"/>
        </w:rPr>
        <w:t>مفهوم راهکار برتردر کاربردهای واقعی بسیار مفید است. علیرغم  لزوم بهبود فرآیندها در اثر تغییرات زمان و تکامل چیزها، راهکار برترصرفا مفهومی در کسب و کار است که برای توصیف فرآیند توسعه و پیروی از راههای استاندارد انجام فعالیت ها استفاده می شود و هر سازمانی می تواند با استفاده یا پیاده سازی آنها نتایج بهتری کسب کند. پیاده سازی راهکارهای برتر  در زمینه نگهداشت و قابلیت اطمینان می تواند به سازمان کمک کند تا:</w:t>
      </w:r>
    </w:p>
    <w:p w14:paraId="54172C59" w14:textId="77777777" w:rsidR="008F01FA" w:rsidRDefault="008F01FA" w:rsidP="00875179">
      <w:pPr>
        <w:numPr>
          <w:ilvl w:val="0"/>
          <w:numId w:val="1"/>
        </w:numPr>
        <w:rPr>
          <w:lang w:bidi="fa-IR"/>
        </w:rPr>
      </w:pPr>
      <w:r>
        <w:rPr>
          <w:rFonts w:hint="cs"/>
          <w:rtl/>
          <w:lang w:bidi="fa-IR"/>
        </w:rPr>
        <w:t>خروجی را با مجموعه ثابتی از دارایی ها افزایش دهد</w:t>
      </w:r>
    </w:p>
    <w:p w14:paraId="180D474C" w14:textId="77777777" w:rsidR="008F01FA" w:rsidRDefault="008F01FA" w:rsidP="00875179">
      <w:pPr>
        <w:numPr>
          <w:ilvl w:val="0"/>
          <w:numId w:val="1"/>
        </w:numPr>
        <w:rPr>
          <w:lang w:bidi="fa-IR"/>
        </w:rPr>
      </w:pPr>
      <w:r>
        <w:rPr>
          <w:rFonts w:hint="cs"/>
          <w:rtl/>
          <w:lang w:bidi="fa-IR"/>
        </w:rPr>
        <w:lastRenderedPageBreak/>
        <w:t>نیاز به تعویض دارایی های سرمایه ای را کاهش دهد</w:t>
      </w:r>
    </w:p>
    <w:p w14:paraId="5074F6D7" w14:textId="77777777" w:rsidR="008F01FA" w:rsidRDefault="008F01FA" w:rsidP="00875179">
      <w:pPr>
        <w:numPr>
          <w:ilvl w:val="0"/>
          <w:numId w:val="1"/>
        </w:numPr>
        <w:rPr>
          <w:lang w:bidi="fa-IR"/>
        </w:rPr>
      </w:pPr>
      <w:r>
        <w:rPr>
          <w:rFonts w:hint="cs"/>
          <w:rtl/>
          <w:lang w:bidi="fa-IR"/>
        </w:rPr>
        <w:t>هزینه نگهداشت به ازای هر واحد تولید را کاهش دهد</w:t>
      </w:r>
    </w:p>
    <w:p w14:paraId="322E73D8" w14:textId="77777777" w:rsidR="008F01FA" w:rsidRDefault="008F01FA" w:rsidP="00875179">
      <w:pPr>
        <w:numPr>
          <w:ilvl w:val="0"/>
          <w:numId w:val="1"/>
        </w:numPr>
        <w:rPr>
          <w:lang w:bidi="fa-IR"/>
        </w:rPr>
      </w:pPr>
      <w:r>
        <w:rPr>
          <w:rFonts w:hint="cs"/>
          <w:rtl/>
          <w:lang w:bidi="fa-IR"/>
        </w:rPr>
        <w:t>هزینه کلی  به ازای واحد خروجی را کاهش دهد</w:t>
      </w:r>
    </w:p>
    <w:p w14:paraId="3B1EE1DD" w14:textId="77777777" w:rsidR="008F01FA" w:rsidRDefault="008F01FA" w:rsidP="00875179">
      <w:pPr>
        <w:numPr>
          <w:ilvl w:val="0"/>
          <w:numId w:val="1"/>
        </w:numPr>
        <w:rPr>
          <w:lang w:bidi="fa-IR"/>
        </w:rPr>
      </w:pPr>
      <w:r>
        <w:rPr>
          <w:rFonts w:hint="cs"/>
          <w:rtl/>
          <w:lang w:bidi="fa-IR"/>
        </w:rPr>
        <w:t>کارآیی - هزینه، بهره وری و ایمنی - را بهبود دهد</w:t>
      </w:r>
    </w:p>
    <w:p w14:paraId="2ACB9E33" w14:textId="77777777" w:rsidR="008F01FA" w:rsidRDefault="008F01FA" w:rsidP="00875179">
      <w:pPr>
        <w:numPr>
          <w:ilvl w:val="0"/>
          <w:numId w:val="1"/>
        </w:numPr>
        <w:rPr>
          <w:lang w:bidi="fa-IR"/>
        </w:rPr>
      </w:pPr>
      <w:r>
        <w:rPr>
          <w:rFonts w:hint="cs"/>
          <w:rtl/>
          <w:lang w:bidi="fa-IR"/>
        </w:rPr>
        <w:t>رقابت پذیری را افزایش دهد</w:t>
      </w:r>
    </w:p>
    <w:p w14:paraId="6080C5DE" w14:textId="77777777" w:rsidR="008F01FA" w:rsidRDefault="008F01FA" w:rsidP="00875179">
      <w:pPr>
        <w:numPr>
          <w:ilvl w:val="0"/>
          <w:numId w:val="1"/>
        </w:numPr>
        <w:rPr>
          <w:lang w:bidi="fa-IR"/>
        </w:rPr>
      </w:pPr>
      <w:r>
        <w:rPr>
          <w:rFonts w:hint="cs"/>
          <w:rtl/>
          <w:lang w:bidi="fa-IR"/>
        </w:rPr>
        <w:t>سهم بازار را افزایش دهد</w:t>
      </w:r>
    </w:p>
    <w:p w14:paraId="4733D075" w14:textId="77777777" w:rsidR="008F01FA" w:rsidRDefault="008F01FA" w:rsidP="007C42DF">
      <w:pPr>
        <w:rPr>
          <w:rtl/>
          <w:lang w:bidi="fa-IR"/>
        </w:rPr>
      </w:pPr>
    </w:p>
    <w:p w14:paraId="29D0E72E" w14:textId="77777777" w:rsidR="008F01FA" w:rsidRDefault="008F01FA" w:rsidP="007C42DF">
      <w:pPr>
        <w:rPr>
          <w:rtl/>
          <w:lang w:bidi="fa-IR"/>
        </w:rPr>
      </w:pPr>
      <w:r>
        <w:rPr>
          <w:rFonts w:hint="cs"/>
          <w:rtl/>
          <w:lang w:bidi="fa-IR"/>
        </w:rPr>
        <w:t>اگر موفقیت یک "بهترین روش" آشکار شود، در سراسر صنعت گسترش پیدا می کند. ولی حتی ممکن است که پیاده سازی راهکارهای برتر موفق هم در سازمان ها به کندی انجام شود. براساس داده های مرکز بهره وری و کیفیت آمریکا</w:t>
      </w:r>
      <w:r w:rsidRPr="003A6BAF">
        <w:rPr>
          <w:vertAlign w:val="superscript"/>
          <w:rtl/>
          <w:lang w:bidi="fa-IR"/>
        </w:rPr>
        <w:footnoteReference w:id="10"/>
      </w:r>
      <w:r>
        <w:rPr>
          <w:rFonts w:hint="cs"/>
          <w:rtl/>
          <w:lang w:bidi="fa-IR"/>
        </w:rPr>
        <w:t>، سه مانع اصلی بر سر راه استفاده از راهکارهای برتر  کمبود عبارتند از:</w:t>
      </w:r>
    </w:p>
    <w:p w14:paraId="4E419EE9" w14:textId="77777777" w:rsidR="008F01FA" w:rsidRDefault="008F01FA" w:rsidP="00875179">
      <w:pPr>
        <w:numPr>
          <w:ilvl w:val="0"/>
          <w:numId w:val="2"/>
        </w:numPr>
        <w:rPr>
          <w:lang w:bidi="fa-IR"/>
        </w:rPr>
      </w:pPr>
      <w:r>
        <w:rPr>
          <w:rFonts w:hint="cs"/>
          <w:rtl/>
          <w:lang w:bidi="fa-IR"/>
        </w:rPr>
        <w:t>کمبود دانش در مورد راهکار برترهای موجود</w:t>
      </w:r>
    </w:p>
    <w:p w14:paraId="467A2A42" w14:textId="77777777" w:rsidR="008F01FA" w:rsidRDefault="008F01FA" w:rsidP="00875179">
      <w:pPr>
        <w:numPr>
          <w:ilvl w:val="0"/>
          <w:numId w:val="2"/>
        </w:numPr>
        <w:rPr>
          <w:lang w:bidi="fa-IR"/>
        </w:rPr>
      </w:pPr>
      <w:r>
        <w:rPr>
          <w:rFonts w:hint="cs"/>
          <w:rtl/>
          <w:lang w:bidi="fa-IR"/>
        </w:rPr>
        <w:t>کمبود انگیزه برای ایجاد تغییر و پذیرش این روش ها</w:t>
      </w:r>
    </w:p>
    <w:p w14:paraId="57B4091B" w14:textId="77777777" w:rsidR="008F01FA" w:rsidRDefault="008F01FA" w:rsidP="00875179">
      <w:pPr>
        <w:numPr>
          <w:ilvl w:val="0"/>
          <w:numId w:val="2"/>
        </w:numPr>
        <w:rPr>
          <w:lang w:bidi="fa-IR"/>
        </w:rPr>
      </w:pPr>
      <w:r>
        <w:rPr>
          <w:rFonts w:hint="cs"/>
          <w:rtl/>
          <w:lang w:bidi="fa-IR"/>
        </w:rPr>
        <w:t>کمبود دانش و مهارت مورد نیاز برای انجام آنها</w:t>
      </w:r>
    </w:p>
    <w:p w14:paraId="30CE3690" w14:textId="77777777" w:rsidR="008F01FA" w:rsidRDefault="008F01FA" w:rsidP="007C42DF">
      <w:pPr>
        <w:rPr>
          <w:rtl/>
          <w:lang w:bidi="fa-IR"/>
        </w:rPr>
      </w:pPr>
    </w:p>
    <w:p w14:paraId="720FFF69" w14:textId="77777777" w:rsidR="008F01FA" w:rsidRDefault="008F01FA" w:rsidP="007C42DF">
      <w:pPr>
        <w:rPr>
          <w:rtl/>
          <w:lang w:bidi="fa-IR"/>
        </w:rPr>
      </w:pPr>
      <w:r>
        <w:rPr>
          <w:rFonts w:hint="cs"/>
          <w:rtl/>
          <w:lang w:bidi="fa-IR"/>
        </w:rPr>
        <w:t>هدف این کتاب آگاهی بخشی در مورد راهکارهای برتر  در زمینه های نگهداشت و قابلیت اطمینان و همچنین پیاده سازی اثربخش راهکارهای برتر  است. در فصل های آخر در مورد راه هایی بحث خواهیم کرد که می توانیم انجام دهیم تا موانع موجود برای خلق یک فرهنگ قابلیت اطمینان پایدار در یک سازمان را از سر راه برداریم.</w:t>
      </w:r>
    </w:p>
    <w:p w14:paraId="6AC65BD3" w14:textId="77777777" w:rsidR="008F01FA" w:rsidRDefault="008F01FA" w:rsidP="007C42DF">
      <w:pPr>
        <w:rPr>
          <w:rtl/>
          <w:lang w:bidi="fa-IR"/>
        </w:rPr>
      </w:pPr>
    </w:p>
    <w:p w14:paraId="56BD9115" w14:textId="18AD0054" w:rsidR="008F01FA" w:rsidRPr="004B386C" w:rsidRDefault="008F01FA" w:rsidP="007C42DF">
      <w:pPr>
        <w:pStyle w:val="Heading2"/>
        <w:rPr>
          <w:bCs w:val="0"/>
          <w:rtl/>
          <w:lang w:bidi="fa-IR"/>
        </w:rPr>
      </w:pPr>
      <w:bookmarkStart w:id="3" w:name="_Toc151571259"/>
      <w:r w:rsidRPr="004B386C">
        <w:rPr>
          <w:rFonts w:hint="cs"/>
          <w:rtl/>
          <w:lang w:bidi="fa-IR"/>
        </w:rPr>
        <w:t>2.1</w:t>
      </w:r>
      <w:r w:rsidR="009947B5">
        <w:rPr>
          <w:rFonts w:hint="cs"/>
          <w:bCs w:val="0"/>
          <w:rtl/>
          <w:lang w:bidi="fa-IR"/>
        </w:rPr>
        <w:t xml:space="preserve">- </w:t>
      </w:r>
      <w:r w:rsidRPr="004B386C">
        <w:rPr>
          <w:rFonts w:hint="cs"/>
          <w:rtl/>
          <w:lang w:bidi="fa-IR"/>
        </w:rPr>
        <w:t>واژگان و تعاریف کلیدی</w:t>
      </w:r>
      <w:bookmarkEnd w:id="3"/>
    </w:p>
    <w:p w14:paraId="6136401A" w14:textId="77777777" w:rsidR="009947B5" w:rsidRDefault="009947B5" w:rsidP="007C42DF">
      <w:pPr>
        <w:rPr>
          <w:b/>
          <w:bCs/>
          <w:rtl/>
          <w:lang w:bidi="fa-IR"/>
        </w:rPr>
      </w:pPr>
    </w:p>
    <w:p w14:paraId="4303D4E8" w14:textId="172E2B0D" w:rsidR="008F01FA" w:rsidRDefault="008F01FA" w:rsidP="007C42DF">
      <w:pPr>
        <w:rPr>
          <w:rtl/>
          <w:lang w:bidi="fa-IR"/>
        </w:rPr>
      </w:pPr>
      <w:r w:rsidRPr="00BF693F">
        <w:rPr>
          <w:rFonts w:hint="cs"/>
          <w:b/>
          <w:bCs/>
          <w:i/>
          <w:iCs/>
          <w:rtl/>
          <w:lang w:bidi="fa-IR"/>
        </w:rPr>
        <w:t>بهینه کاوی</w:t>
      </w:r>
      <w:r w:rsidRPr="003A6BAF">
        <w:rPr>
          <w:vertAlign w:val="superscript"/>
          <w:rtl/>
          <w:lang w:bidi="fa-IR"/>
        </w:rPr>
        <w:footnoteReference w:id="11"/>
      </w:r>
    </w:p>
    <w:p w14:paraId="050B9E01" w14:textId="77777777" w:rsidR="008F01FA" w:rsidRDefault="008F01FA" w:rsidP="007C42DF">
      <w:pPr>
        <w:rPr>
          <w:rtl/>
          <w:lang w:bidi="fa-IR"/>
        </w:rPr>
      </w:pPr>
      <w:r>
        <w:rPr>
          <w:rFonts w:hint="cs"/>
          <w:rtl/>
          <w:lang w:bidi="fa-IR"/>
        </w:rPr>
        <w:t>فرآیند شناسایی، به اشتراک گذاری و استفاده از دانش و راهکارهای برتر . تمرکز آن روی چگونگی بهبود فرآیندهای کسب و کار با بکارگیری رویکردهای درجه یک، به جای فقط اتکا کردن به اندازه گیری بهترین کارآیی، می باشد.</w:t>
      </w:r>
    </w:p>
    <w:p w14:paraId="18A3FD1E" w14:textId="77777777" w:rsidR="009947B5" w:rsidRDefault="009947B5" w:rsidP="007C42DF">
      <w:pPr>
        <w:rPr>
          <w:b/>
          <w:bCs/>
          <w:rtl/>
          <w:lang w:bidi="fa-IR"/>
        </w:rPr>
      </w:pPr>
    </w:p>
    <w:p w14:paraId="29B9380C" w14:textId="2F101FE2" w:rsidR="008F01FA" w:rsidRDefault="008F01FA" w:rsidP="007C42DF">
      <w:pPr>
        <w:rPr>
          <w:rtl/>
          <w:lang w:bidi="fa-IR"/>
        </w:rPr>
      </w:pPr>
      <w:r w:rsidRPr="00BF693F">
        <w:rPr>
          <w:rFonts w:hint="cs"/>
          <w:b/>
          <w:bCs/>
          <w:i/>
          <w:iCs/>
          <w:rtl/>
          <w:lang w:bidi="fa-IR"/>
        </w:rPr>
        <w:t>دارایی</w:t>
      </w:r>
      <w:r w:rsidRPr="003A6BAF">
        <w:rPr>
          <w:vertAlign w:val="superscript"/>
          <w:rtl/>
          <w:lang w:bidi="fa-IR"/>
        </w:rPr>
        <w:footnoteReference w:id="12"/>
      </w:r>
    </w:p>
    <w:p w14:paraId="41A7FA3A" w14:textId="77777777" w:rsidR="008F01FA" w:rsidRDefault="008F01FA" w:rsidP="007C42DF">
      <w:pPr>
        <w:rPr>
          <w:rtl/>
          <w:lang w:bidi="fa-IR"/>
        </w:rPr>
      </w:pPr>
      <w:r>
        <w:rPr>
          <w:rFonts w:hint="cs"/>
          <w:rtl/>
          <w:lang w:bidi="fa-IR"/>
        </w:rPr>
        <w:lastRenderedPageBreak/>
        <w:t>یک قطعه یا دستگاه سخت افزاری الکترونیکی یا مکانیکی، یک محصول نرم افزاری، یا یک فرآِیند یا سیستم صنعتی.</w:t>
      </w:r>
    </w:p>
    <w:p w14:paraId="33D23CD7" w14:textId="77777777" w:rsidR="00CF7786" w:rsidRDefault="00CF7786" w:rsidP="007C42DF">
      <w:pPr>
        <w:rPr>
          <w:b/>
          <w:bCs/>
          <w:i/>
          <w:iCs/>
          <w:rtl/>
          <w:lang w:bidi="fa-IR"/>
        </w:rPr>
      </w:pPr>
    </w:p>
    <w:p w14:paraId="6EA5CA55" w14:textId="77777777" w:rsidR="00CF7786" w:rsidRPr="00BF693F" w:rsidRDefault="00CF7786" w:rsidP="00CF7786">
      <w:pPr>
        <w:rPr>
          <w:b/>
          <w:bCs/>
          <w:i/>
          <w:iCs/>
          <w:rtl/>
          <w:lang w:bidi="fa-IR"/>
        </w:rPr>
      </w:pPr>
      <w:r w:rsidRPr="00BF693F">
        <w:rPr>
          <w:rFonts w:hint="cs"/>
          <w:b/>
          <w:bCs/>
          <w:i/>
          <w:iCs/>
          <w:rtl/>
          <w:lang w:bidi="fa-IR"/>
        </w:rPr>
        <w:t xml:space="preserve">راهکارهای برتر </w:t>
      </w:r>
    </w:p>
    <w:p w14:paraId="53B012E4" w14:textId="41917CB4" w:rsidR="00CF7786" w:rsidRPr="00CF7786" w:rsidRDefault="00CF7786" w:rsidP="00CF7786">
      <w:pPr>
        <w:rPr>
          <w:rtl/>
          <w:lang w:bidi="fa-IR"/>
        </w:rPr>
      </w:pPr>
      <w:r>
        <w:rPr>
          <w:rFonts w:hint="cs"/>
          <w:rtl/>
          <w:lang w:bidi="fa-IR"/>
        </w:rPr>
        <w:t>تکنیک، شیوه ها یا فرآیندهایی است که از همه تکنیک ها، شیوه ها یا فرآیندهای دیگر اثربخشی بیشتری در تأمین خروجی مورد نظر دارد. معمولا روش های مستند شده ای هستند که توسط قابل احترم ترین، رقابتی ترین و سودآورترین سازمان ها استفاده می شوند.</w:t>
      </w:r>
    </w:p>
    <w:p w14:paraId="1583717F" w14:textId="77777777" w:rsidR="00CF7786" w:rsidRDefault="00CF7786" w:rsidP="007C42DF">
      <w:pPr>
        <w:rPr>
          <w:b/>
          <w:bCs/>
          <w:i/>
          <w:iCs/>
          <w:rtl/>
          <w:lang w:bidi="fa-IR"/>
        </w:rPr>
      </w:pPr>
    </w:p>
    <w:p w14:paraId="6437630D" w14:textId="2374D22F" w:rsidR="008F01FA" w:rsidRPr="002325F8" w:rsidRDefault="008F01FA" w:rsidP="007C42DF">
      <w:pPr>
        <w:rPr>
          <w:b/>
          <w:bCs/>
          <w:rtl/>
          <w:lang w:bidi="fa-IR"/>
        </w:rPr>
      </w:pPr>
      <w:r w:rsidRPr="00BF693F">
        <w:rPr>
          <w:rFonts w:hint="cs"/>
          <w:b/>
          <w:bCs/>
          <w:i/>
          <w:iCs/>
          <w:rtl/>
          <w:lang w:bidi="fa-IR"/>
        </w:rPr>
        <w:t>قابلیت اطمینان</w:t>
      </w:r>
      <w:r w:rsidRPr="003A6BAF">
        <w:rPr>
          <w:vertAlign w:val="superscript"/>
          <w:rtl/>
          <w:lang w:bidi="fa-IR"/>
        </w:rPr>
        <w:footnoteReference w:id="13"/>
      </w:r>
    </w:p>
    <w:p w14:paraId="3BDFDDB6" w14:textId="77777777" w:rsidR="008F01FA" w:rsidRDefault="008F01FA" w:rsidP="007C42DF">
      <w:pPr>
        <w:rPr>
          <w:rtl/>
          <w:lang w:bidi="fa-IR"/>
        </w:rPr>
      </w:pPr>
      <w:r>
        <w:rPr>
          <w:rFonts w:hint="cs"/>
          <w:rtl/>
          <w:lang w:bidi="fa-IR"/>
        </w:rPr>
        <w:t>احتمال اینکه یک دارایی یا یک بخش، کارکردهای مورد نظر را در یک بازه زمانی مشخص، در شرایط تعیین شده انجام خواهد داد. معمولا به صورت درصد بیان و با استفاده از زمان متوسط بین خرابی ها (</w:t>
      </w:r>
      <w:r>
        <w:rPr>
          <w:lang w:bidi="fa-IR"/>
        </w:rPr>
        <w:t>MTBF</w:t>
      </w:r>
      <w:r>
        <w:rPr>
          <w:rFonts w:hint="cs"/>
          <w:rtl/>
          <w:lang w:bidi="fa-IR"/>
        </w:rPr>
        <w:t>)</w:t>
      </w:r>
      <w:r w:rsidRPr="003A6BAF">
        <w:rPr>
          <w:vertAlign w:val="superscript"/>
          <w:rtl/>
          <w:lang w:bidi="fa-IR"/>
        </w:rPr>
        <w:footnoteReference w:id="14"/>
      </w:r>
      <w:r>
        <w:rPr>
          <w:rFonts w:hint="cs"/>
          <w:rtl/>
          <w:lang w:bidi="fa-IR"/>
        </w:rPr>
        <w:t xml:space="preserve"> محاسبه می شود.</w:t>
      </w:r>
    </w:p>
    <w:p w14:paraId="67038A27" w14:textId="77777777" w:rsidR="009947B5" w:rsidRDefault="009947B5" w:rsidP="007C42DF">
      <w:pPr>
        <w:rPr>
          <w:b/>
          <w:bCs/>
          <w:rtl/>
          <w:lang w:bidi="fa-IR"/>
        </w:rPr>
      </w:pPr>
    </w:p>
    <w:p w14:paraId="16496FDA" w14:textId="6DB5802F" w:rsidR="008F01FA" w:rsidRPr="002325F8" w:rsidRDefault="008F01FA" w:rsidP="007C42DF">
      <w:pPr>
        <w:rPr>
          <w:b/>
          <w:bCs/>
          <w:rtl/>
          <w:lang w:bidi="fa-IR"/>
        </w:rPr>
      </w:pPr>
      <w:r w:rsidRPr="00BF693F">
        <w:rPr>
          <w:rFonts w:hint="cs"/>
          <w:b/>
          <w:bCs/>
          <w:i/>
          <w:iCs/>
          <w:rtl/>
          <w:lang w:bidi="fa-IR"/>
        </w:rPr>
        <w:t>نگهداشت</w:t>
      </w:r>
      <w:r w:rsidRPr="003A6BAF">
        <w:rPr>
          <w:vertAlign w:val="superscript"/>
          <w:rtl/>
          <w:lang w:bidi="fa-IR"/>
        </w:rPr>
        <w:footnoteReference w:id="15"/>
      </w:r>
    </w:p>
    <w:p w14:paraId="1A54C4C8" w14:textId="77777777" w:rsidR="008F01FA" w:rsidRDefault="008F01FA" w:rsidP="007C42DF">
      <w:pPr>
        <w:rPr>
          <w:rtl/>
          <w:lang w:bidi="fa-IR"/>
        </w:rPr>
      </w:pPr>
      <w:r>
        <w:rPr>
          <w:rFonts w:hint="cs"/>
          <w:rtl/>
          <w:lang w:bidi="fa-IR"/>
        </w:rPr>
        <w:t>کنش نگهداری کردن، یا کار حفظ یک دارایی در شرایط عملیاتی مناسب.</w:t>
      </w:r>
    </w:p>
    <w:p w14:paraId="410DE42E" w14:textId="77777777" w:rsidR="008F01FA" w:rsidRDefault="008F01FA" w:rsidP="007C42DF">
      <w:pPr>
        <w:rPr>
          <w:rtl/>
          <w:lang w:bidi="fa-IR"/>
        </w:rPr>
      </w:pPr>
    </w:p>
    <w:p w14:paraId="4CF7830A" w14:textId="11C46462" w:rsidR="008F01FA" w:rsidRPr="004B386C" w:rsidRDefault="008F01FA" w:rsidP="007C42DF">
      <w:pPr>
        <w:pStyle w:val="Heading2"/>
        <w:rPr>
          <w:lang w:bidi="fa-IR"/>
        </w:rPr>
      </w:pPr>
      <w:bookmarkStart w:id="4" w:name="_Toc151571260"/>
      <w:r w:rsidRPr="004B386C">
        <w:rPr>
          <w:rFonts w:hint="cs"/>
          <w:rtl/>
          <w:lang w:bidi="fa-IR"/>
        </w:rPr>
        <w:t>3.1</w:t>
      </w:r>
      <w:r w:rsidR="009947B5">
        <w:rPr>
          <w:rFonts w:hint="cs"/>
          <w:rtl/>
          <w:lang w:bidi="fa-IR"/>
        </w:rPr>
        <w:t xml:space="preserve">- </w:t>
      </w:r>
      <w:r>
        <w:rPr>
          <w:rFonts w:hint="cs"/>
          <w:rtl/>
          <w:lang w:bidi="fa-IR"/>
        </w:rPr>
        <w:t xml:space="preserve">راهکارهای برتر </w:t>
      </w:r>
      <w:r w:rsidRPr="004B386C">
        <w:rPr>
          <w:rFonts w:hint="cs"/>
          <w:rtl/>
          <w:lang w:bidi="fa-IR"/>
        </w:rPr>
        <w:t xml:space="preserve"> باید چه کاری در زمینه نگهداشت و قابلیت اطمینان انجام دهند؟</w:t>
      </w:r>
      <w:bookmarkEnd w:id="4"/>
    </w:p>
    <w:p w14:paraId="3A4D3700" w14:textId="77777777" w:rsidR="009947B5" w:rsidRDefault="009947B5" w:rsidP="007C42DF">
      <w:pPr>
        <w:rPr>
          <w:rtl/>
          <w:lang w:bidi="fa-IR"/>
        </w:rPr>
      </w:pPr>
    </w:p>
    <w:p w14:paraId="4E6AF7AA" w14:textId="01CD4142" w:rsidR="008F01FA" w:rsidRDefault="008F01FA" w:rsidP="007C42DF">
      <w:pPr>
        <w:rPr>
          <w:rtl/>
          <w:lang w:bidi="fa-IR"/>
        </w:rPr>
      </w:pPr>
      <w:r>
        <w:rPr>
          <w:rFonts w:hint="cs"/>
          <w:rtl/>
          <w:lang w:bidi="fa-IR"/>
        </w:rPr>
        <w:t>وظیفه دارایی ها در هر سازمانی تولید محصولات یا تأمین خدمات است. یک بخش یا دارایی، آنگونه که پیشتر تعریف شد، می تواند یک قطعه یا دستگاه سخت افزاری الکترونیکی یا مکانیکی، یک محصول نرم افزاری یا یک فرآیند یا سیستم صنعتی باشد. هدف از انجام بهتر فعالیت های نگهداشت و بهبود قابلیت اطمینان دارایی ها در یک سازمان، حصول اطمینان از این است که این دارایی ها برای انجام کارکردهای مورد انتظار، در زمان مورد نیاز و به شکل مقرون به صرفه ای در دسترس هستند. کارآیی یک دارایی بر پایه سه عامل قرار دارد (شکل 1.1 را ببینید):</w:t>
      </w:r>
    </w:p>
    <w:p w14:paraId="78AC1736" w14:textId="77777777" w:rsidR="008F01FA" w:rsidRDefault="008F01FA" w:rsidP="007C42DF">
      <w:pPr>
        <w:rPr>
          <w:rtl/>
          <w:lang w:bidi="fa-IR"/>
        </w:rPr>
      </w:pPr>
      <w:r>
        <w:rPr>
          <w:noProof/>
          <w:rtl/>
        </w:rPr>
        <w:lastRenderedPageBreak/>
        <w:drawing>
          <wp:inline distT="0" distB="0" distL="0" distR="0" wp14:anchorId="5F55C82F" wp14:editId="78EDA1E4">
            <wp:extent cx="4540195" cy="2592126"/>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D036661" w14:textId="77777777" w:rsidR="008F01FA" w:rsidRPr="00D95C29" w:rsidRDefault="008F01FA" w:rsidP="007C42DF">
      <w:pPr>
        <w:pStyle w:val="FootnoteText"/>
        <w:jc w:val="center"/>
        <w:rPr>
          <w:rtl/>
        </w:rPr>
      </w:pPr>
      <w:r w:rsidRPr="00D95C29">
        <w:rPr>
          <w:rFonts w:hint="cs"/>
          <w:rtl/>
        </w:rPr>
        <w:t>شکل</w:t>
      </w:r>
      <w:r w:rsidRPr="00D95C29">
        <w:rPr>
          <w:rtl/>
        </w:rPr>
        <w:t xml:space="preserve"> </w:t>
      </w:r>
      <w:r w:rsidRPr="00D95C29">
        <w:rPr>
          <w:rtl/>
        </w:rPr>
        <w:fldChar w:fldCharType="begin"/>
      </w:r>
      <w:r w:rsidRPr="00D95C29">
        <w:rPr>
          <w:rtl/>
        </w:rPr>
        <w:instrText xml:space="preserve"> </w:instrText>
      </w:r>
      <w:r w:rsidRPr="00D95C29">
        <w:instrText>STYLEREF</w:instrText>
      </w:r>
      <w:r w:rsidRPr="00D95C29">
        <w:rPr>
          <w:rtl/>
        </w:rPr>
        <w:instrText xml:space="preserve"> 1 \</w:instrText>
      </w:r>
      <w:r w:rsidRPr="00D95C29">
        <w:instrText>s</w:instrText>
      </w:r>
      <w:r w:rsidRPr="00D95C29">
        <w:rPr>
          <w:rtl/>
        </w:rPr>
        <w:instrText xml:space="preserve"> </w:instrText>
      </w:r>
      <w:r w:rsidRPr="00D95C29">
        <w:rPr>
          <w:rtl/>
        </w:rPr>
        <w:fldChar w:fldCharType="separate"/>
      </w:r>
      <w:r w:rsidRPr="00D95C29">
        <w:rPr>
          <w:rFonts w:hint="cs"/>
          <w:noProof/>
          <w:rtl/>
        </w:rPr>
        <w:t>‏1</w:t>
      </w:r>
      <w:r w:rsidRPr="00D95C29">
        <w:rPr>
          <w:rtl/>
        </w:rPr>
        <w:fldChar w:fldCharType="end"/>
      </w:r>
      <w:r w:rsidRPr="00D95C29">
        <w:rPr>
          <w:rtl/>
        </w:rPr>
        <w:t>.</w:t>
      </w:r>
      <w:r w:rsidRPr="00D95C29">
        <w:rPr>
          <w:rtl/>
        </w:rPr>
        <w:fldChar w:fldCharType="begin"/>
      </w:r>
      <w:r w:rsidRPr="00D95C29">
        <w:rPr>
          <w:rtl/>
        </w:rPr>
        <w:instrText xml:space="preserve"> </w:instrText>
      </w:r>
      <w:r w:rsidRPr="00D95C29">
        <w:instrText>SEQ</w:instrText>
      </w:r>
      <w:r w:rsidRPr="00D95C29">
        <w:rPr>
          <w:rtl/>
        </w:rPr>
        <w:instrText xml:space="preserve"> شکل \* </w:instrText>
      </w:r>
      <w:r w:rsidRPr="00D95C29">
        <w:instrText>ARABIC \s 1</w:instrText>
      </w:r>
      <w:r w:rsidRPr="00D95C29">
        <w:rPr>
          <w:rtl/>
        </w:rPr>
        <w:instrText xml:space="preserve"> </w:instrText>
      </w:r>
      <w:r w:rsidRPr="00D95C29">
        <w:rPr>
          <w:rtl/>
        </w:rPr>
        <w:fldChar w:fldCharType="separate"/>
      </w:r>
      <w:r w:rsidRPr="00D95C29">
        <w:rPr>
          <w:noProof/>
          <w:rtl/>
        </w:rPr>
        <w:t>1</w:t>
      </w:r>
      <w:r w:rsidRPr="00D95C29">
        <w:rPr>
          <w:rtl/>
        </w:rPr>
        <w:fldChar w:fldCharType="end"/>
      </w:r>
      <w:r w:rsidRPr="00D95C29">
        <w:rPr>
          <w:rFonts w:hint="cs"/>
          <w:rtl/>
        </w:rPr>
        <w:t>- کارآیی دارایی</w:t>
      </w:r>
    </w:p>
    <w:p w14:paraId="067B8982" w14:textId="77777777" w:rsidR="008F01FA" w:rsidRDefault="008F01FA" w:rsidP="007C42DF">
      <w:pPr>
        <w:ind w:left="360"/>
        <w:rPr>
          <w:rtl/>
        </w:rPr>
      </w:pPr>
    </w:p>
    <w:p w14:paraId="4C56F3DA" w14:textId="77777777" w:rsidR="008F01FA" w:rsidRDefault="008F01FA" w:rsidP="00875179">
      <w:pPr>
        <w:numPr>
          <w:ilvl w:val="0"/>
          <w:numId w:val="3"/>
        </w:numPr>
      </w:pPr>
      <w:r>
        <w:rPr>
          <w:rFonts w:hint="cs"/>
          <w:rtl/>
        </w:rPr>
        <w:t xml:space="preserve">قابلیت اطمینان ذاتی </w:t>
      </w:r>
      <w:r>
        <w:rPr>
          <w:rtl/>
        </w:rPr>
        <w:t>–</w:t>
      </w:r>
      <w:r>
        <w:rPr>
          <w:rFonts w:hint="cs"/>
          <w:rtl/>
        </w:rPr>
        <w:t xml:space="preserve"> چگونه طراحی شده است؟</w:t>
      </w:r>
    </w:p>
    <w:p w14:paraId="3ED5D1CE" w14:textId="77777777" w:rsidR="008F01FA" w:rsidRDefault="008F01FA" w:rsidP="00875179">
      <w:pPr>
        <w:numPr>
          <w:ilvl w:val="0"/>
          <w:numId w:val="3"/>
        </w:numPr>
      </w:pPr>
      <w:r>
        <w:rPr>
          <w:rFonts w:hint="cs"/>
          <w:rtl/>
        </w:rPr>
        <w:t xml:space="preserve">محیط عملیاتی </w:t>
      </w:r>
      <w:r>
        <w:rPr>
          <w:rtl/>
        </w:rPr>
        <w:t>–</w:t>
      </w:r>
      <w:r>
        <w:rPr>
          <w:rFonts w:hint="cs"/>
          <w:rtl/>
        </w:rPr>
        <w:t xml:space="preserve"> چگونه بهره برداری می شود؟</w:t>
      </w:r>
    </w:p>
    <w:p w14:paraId="2BDE9CFC" w14:textId="77777777" w:rsidR="008F01FA" w:rsidRDefault="008F01FA" w:rsidP="00875179">
      <w:pPr>
        <w:numPr>
          <w:ilvl w:val="0"/>
          <w:numId w:val="3"/>
        </w:numPr>
      </w:pPr>
      <w:r>
        <w:rPr>
          <w:rFonts w:hint="cs"/>
          <w:rtl/>
        </w:rPr>
        <w:t xml:space="preserve">طرح نگهداشت </w:t>
      </w:r>
      <w:r>
        <w:rPr>
          <w:rtl/>
        </w:rPr>
        <w:t>–</w:t>
      </w:r>
      <w:r>
        <w:rPr>
          <w:rFonts w:hint="cs"/>
          <w:rtl/>
        </w:rPr>
        <w:t xml:space="preserve"> چگونه نگهداری می شود؟</w:t>
      </w:r>
    </w:p>
    <w:p w14:paraId="16393E86" w14:textId="77777777" w:rsidR="008F01FA" w:rsidRDefault="008F01FA" w:rsidP="007C42DF">
      <w:pPr>
        <w:rPr>
          <w:rtl/>
        </w:rPr>
      </w:pPr>
    </w:p>
    <w:p w14:paraId="2D205F64" w14:textId="77777777" w:rsidR="008F01FA" w:rsidRDefault="008F01FA" w:rsidP="007C42DF">
      <w:pPr>
        <w:rPr>
          <w:rtl/>
        </w:rPr>
      </w:pPr>
      <w:r>
        <w:rPr>
          <w:rFonts w:hint="cs"/>
          <w:rtl/>
        </w:rPr>
        <w:t>معمولا دارایی ها با سطح معینی از قابلیت اطمینان طراحی می شوند. این قابلیت اطمینان طراحی شده (یا درونی) نتیجه قابلیت اطمینان هر یک از اجزای سیستم، بطور جداگانه، و روش هماهنگ سازی آنها است. این سطح قابلیت اطمینان را قابلیت اطمینان ذاتی می نامند. ما نمی توانیم قابلیت اطمینان یک دارایی را، پس از آنکه نصب شد، بدون اصلاح اجزای آن یا تعویض آنها با قطعات بهتر و بهبود یافته تغییر یا ارتقا دهیم. البته این کار را می توان با طراحی مجدد هم انجام داد.</w:t>
      </w:r>
    </w:p>
    <w:p w14:paraId="4DF84875" w14:textId="77777777" w:rsidR="008F01FA" w:rsidRDefault="008F01FA" w:rsidP="007C42DF">
      <w:pPr>
        <w:rPr>
          <w:rtl/>
        </w:rPr>
      </w:pPr>
      <w:r>
        <w:rPr>
          <w:rFonts w:hint="cs"/>
          <w:rtl/>
        </w:rPr>
        <w:t>عامل دوم، محیط عملیاتی دارایی، شرایط عملیاتی را که دارایی باید در آن شرایط کار کند، به همراه مهارت های بهره بردار بررسی می کند. مطالعات متعددی نشان داده است که بیش از 40% شکست ها در نتیجه خطاهای بهره برداری اتفاق می افتند. سازمان ها باید مطمئن شوند که بهره بردارها به خوبی آموزش دیده اند تا خطاهای عملیاتی که منجر به شکست دارایی ها می شود را مرتکب نشوند. در واقع، بهره بردارها باید در خط مقدم پایش کارآیی دارایی، شناسایی هرگونه شرایط غیرطبیعی و انجام بهنگام اقدامات اصلاحی قرار داشته باشند.</w:t>
      </w:r>
    </w:p>
    <w:p w14:paraId="49009522" w14:textId="77777777" w:rsidR="008F01FA" w:rsidRDefault="008F01FA" w:rsidP="007C42DF">
      <w:pPr>
        <w:rPr>
          <w:rtl/>
          <w:lang w:bidi="fa-IR"/>
        </w:rPr>
      </w:pPr>
      <w:r>
        <w:rPr>
          <w:rFonts w:hint="cs"/>
          <w:rtl/>
        </w:rPr>
        <w:lastRenderedPageBreak/>
        <w:t>عامل سوم یک طرح نگهداشت است که چگونگی نگهدارای از دارایی را تعیین می کند. هدف از یک طرح نگهداشت خوب، حفظ قابلیت اطمینان دارایی و بهبود قابلیت دسترسی</w:t>
      </w:r>
      <w:r w:rsidRPr="003A6BAF">
        <w:rPr>
          <w:vertAlign w:val="superscript"/>
          <w:rtl/>
        </w:rPr>
        <w:footnoteReference w:id="16"/>
      </w:r>
      <w:r>
        <w:rPr>
          <w:rFonts w:hint="cs"/>
          <w:rtl/>
          <w:lang w:bidi="fa-IR"/>
        </w:rPr>
        <w:t xml:space="preserve"> آن است. این طرح باید شامل فعالیت های ضروری نگهداشت و سرویسکاری مورد نیاز برای شناسایی شکست های بالقوه ای است که منجر به ازکارافتادگی</w:t>
      </w:r>
      <w:r w:rsidRPr="003A6BAF">
        <w:rPr>
          <w:vertAlign w:val="superscript"/>
          <w:rtl/>
          <w:lang w:bidi="fa-IR"/>
        </w:rPr>
        <w:footnoteReference w:id="17"/>
      </w:r>
      <w:r>
        <w:rPr>
          <w:rFonts w:hint="cs"/>
          <w:rtl/>
          <w:lang w:bidi="fa-IR"/>
        </w:rPr>
        <w:t xml:space="preserve"> برنامه ریزی نشده می شوند.</w:t>
      </w:r>
    </w:p>
    <w:p w14:paraId="36661105" w14:textId="77777777" w:rsidR="008F01FA" w:rsidRDefault="008F01FA" w:rsidP="007C42DF">
      <w:pPr>
        <w:rPr>
          <w:rtl/>
          <w:lang w:bidi="fa-IR"/>
        </w:rPr>
      </w:pPr>
      <w:r>
        <w:rPr>
          <w:rFonts w:hint="cs"/>
          <w:rtl/>
          <w:lang w:bidi="fa-IR"/>
        </w:rPr>
        <w:t>راهکارهای برتر  باید چه کاری در خصوص این اصول نگهداشت و قابلیت اطمینان انجام دهند؟ سالیان متمادی در صنعت نگهداشت و قابلیت اطمینان، روش های خوب و بد مشخص شده اند. این روش های خوب و بد در کنفرانس های بین المللی معرفی شده، به صورت حضوری و از راه دور و در مجلات نوشتاری، کتاب ها، وبسایت ها و بلاگ ها به بحث گذاشته شده اند. بهترین این روش ها اکنون بیشتر مورد پذیرش بوده، در صنایع محلی، ملی و بین المللی منتشر شده و تبدیل به الگوهای بهینه کاوی برای شرکت ها شده اند. در این کتاب، در مورد این عوامل بحث خواهیم کرد و همچنین اینکه چگونه این راهکارهای برتر  را می توان برای بهبود عملکرد دارایی استفاده کرد.</w:t>
      </w:r>
    </w:p>
    <w:p w14:paraId="04A7B43A" w14:textId="77777777" w:rsidR="008F01FA" w:rsidRDefault="008F01FA" w:rsidP="007C42DF">
      <w:pPr>
        <w:rPr>
          <w:rtl/>
          <w:lang w:bidi="fa-IR"/>
        </w:rPr>
      </w:pPr>
    </w:p>
    <w:p w14:paraId="30B9CC85" w14:textId="77777777" w:rsidR="008F01FA" w:rsidRPr="004B386C" w:rsidRDefault="008F01FA" w:rsidP="007C42DF">
      <w:pPr>
        <w:pStyle w:val="Heading2"/>
        <w:rPr>
          <w:lang w:bidi="fa-IR"/>
        </w:rPr>
      </w:pPr>
      <w:bookmarkStart w:id="5" w:name="_Toc151571261"/>
      <w:r w:rsidRPr="004B386C">
        <w:rPr>
          <w:rFonts w:hint="cs"/>
          <w:rtl/>
          <w:lang w:bidi="fa-IR"/>
        </w:rPr>
        <w:t>4.1. مثال هایی از بهینه کاوی ها در نگهداشت و قابلیت اطمینان</w:t>
      </w:r>
      <w:bookmarkEnd w:id="5"/>
    </w:p>
    <w:p w14:paraId="13E3331C" w14:textId="77777777" w:rsidR="009947B5" w:rsidRDefault="009947B5" w:rsidP="007C42DF">
      <w:pPr>
        <w:rPr>
          <w:rtl/>
          <w:lang w:bidi="fa-IR"/>
        </w:rPr>
      </w:pPr>
    </w:p>
    <w:p w14:paraId="62E7CDAD" w14:textId="364BC577" w:rsidR="008F01FA" w:rsidRDefault="008F01FA" w:rsidP="007C42DF">
      <w:pPr>
        <w:rPr>
          <w:rtl/>
          <w:lang w:bidi="fa-IR"/>
        </w:rPr>
      </w:pPr>
      <w:r>
        <w:rPr>
          <w:rFonts w:hint="cs"/>
          <w:rtl/>
          <w:lang w:bidi="fa-IR"/>
        </w:rPr>
        <w:t>راهکارهای برتر  در نگهداشت و قابلیت اطمینان (</w:t>
      </w:r>
      <w:r>
        <w:rPr>
          <w:lang w:bidi="fa-IR"/>
        </w:rPr>
        <w:t>M&amp;R</w:t>
      </w:r>
      <w:r>
        <w:rPr>
          <w:rFonts w:hint="cs"/>
          <w:rtl/>
          <w:lang w:bidi="fa-IR"/>
        </w:rPr>
        <w:t>) چیستند و چگونه می توان آنها را در جهت دستیابی به نتایج بهتر پیاده سازی کرد؟ راهکارهای برتر نگهداشت و قابلیت اطمینان، روش هایی هستند که توسط سازمان هایی اثبات شده اند که رهبران صنعت خود هستند. این شرکت ها تولیدکنندگان باکیفیت (ممتاز) با هزینه های کاملا رقابتی، معمولا کمترین هزینه در صنعت خودشان، هستند. مثال هایی از بهینه کاوی های راهکارهای برتر نگهداشت و قابلیت اطمینان، به همراه مقادیر کلاس جهانی آنها در شکل 2.1 فهرست شده اند.</w:t>
      </w:r>
    </w:p>
    <w:p w14:paraId="71CA4B00" w14:textId="77777777" w:rsidR="008F01FA" w:rsidRDefault="008F01FA" w:rsidP="007C42DF">
      <w:pPr>
        <w:rPr>
          <w:rtl/>
          <w:lang w:bidi="fa-IR"/>
        </w:rPr>
      </w:pPr>
    </w:p>
    <w:p w14:paraId="78AC2114" w14:textId="77777777" w:rsidR="008F01FA" w:rsidRPr="00D95C29" w:rsidRDefault="008F01FA" w:rsidP="007C42DF">
      <w:pPr>
        <w:rPr>
          <w:b/>
          <w:bCs/>
          <w:szCs w:val="20"/>
          <w:rtl/>
          <w:lang w:bidi="fa-IR"/>
        </w:rPr>
      </w:pPr>
      <w:r w:rsidRPr="00D95C29">
        <w:rPr>
          <w:rFonts w:hint="cs"/>
          <w:b/>
          <w:bCs/>
          <w:szCs w:val="20"/>
          <w:rtl/>
          <w:lang w:bidi="fa-IR"/>
        </w:rPr>
        <w:t xml:space="preserve">شکل 2.1- مقایسه بهینه کاوی های راهکارهای برتر </w:t>
      </w:r>
    </w:p>
    <w:tbl>
      <w:tblPr>
        <w:bidiVisual/>
        <w:tblW w:w="8074" w:type="dxa"/>
        <w:jc w:val="center"/>
        <w:tblLayout w:type="fixed"/>
        <w:tblLook w:val="04A0" w:firstRow="1" w:lastRow="0" w:firstColumn="1" w:lastColumn="0" w:noHBand="0" w:noVBand="1"/>
      </w:tblPr>
      <w:tblGrid>
        <w:gridCol w:w="4672"/>
        <w:gridCol w:w="1701"/>
        <w:gridCol w:w="1701"/>
      </w:tblGrid>
      <w:tr w:rsidR="008F01FA" w14:paraId="5BE53BC7" w14:textId="77777777" w:rsidTr="000F0070">
        <w:trPr>
          <w:jc w:val="center"/>
        </w:trPr>
        <w:tc>
          <w:tcPr>
            <w:tcW w:w="4672" w:type="dxa"/>
          </w:tcPr>
          <w:p w14:paraId="7E7DF39F" w14:textId="77777777" w:rsidR="008F01FA" w:rsidRDefault="008F01FA" w:rsidP="000F0070">
            <w:pPr>
              <w:jc w:val="center"/>
              <w:rPr>
                <w:rtl/>
                <w:lang w:bidi="fa-IR"/>
              </w:rPr>
            </w:pPr>
            <w:r>
              <w:rPr>
                <w:rFonts w:hint="cs"/>
                <w:rtl/>
                <w:lang w:bidi="fa-IR"/>
              </w:rPr>
              <w:t>معیار کارآیی بهترین بهترین ها</w:t>
            </w:r>
          </w:p>
        </w:tc>
        <w:tc>
          <w:tcPr>
            <w:tcW w:w="1701" w:type="dxa"/>
          </w:tcPr>
          <w:p w14:paraId="40F8289A" w14:textId="77777777" w:rsidR="008F01FA" w:rsidRDefault="008F01FA" w:rsidP="000F0070">
            <w:pPr>
              <w:jc w:val="center"/>
              <w:rPr>
                <w:rtl/>
                <w:lang w:bidi="fa-IR"/>
              </w:rPr>
            </w:pPr>
            <w:r>
              <w:rPr>
                <w:rFonts w:hint="cs"/>
                <w:rtl/>
                <w:lang w:bidi="fa-IR"/>
              </w:rPr>
              <w:t>بهینه کاوی بهترین روش</w:t>
            </w:r>
          </w:p>
        </w:tc>
        <w:tc>
          <w:tcPr>
            <w:tcW w:w="1701" w:type="dxa"/>
          </w:tcPr>
          <w:p w14:paraId="0B3A6FF2" w14:textId="77777777" w:rsidR="008F01FA" w:rsidRDefault="008F01FA" w:rsidP="000F0070">
            <w:pPr>
              <w:jc w:val="center"/>
              <w:rPr>
                <w:rtl/>
                <w:lang w:bidi="fa-IR"/>
              </w:rPr>
            </w:pPr>
            <w:r>
              <w:rPr>
                <w:rFonts w:hint="cs"/>
                <w:rtl/>
                <w:lang w:bidi="fa-IR"/>
              </w:rPr>
              <w:t>نمونه کلاس جهانی</w:t>
            </w:r>
          </w:p>
        </w:tc>
      </w:tr>
      <w:tr w:rsidR="008F01FA" w14:paraId="39703963" w14:textId="77777777" w:rsidTr="000F0070">
        <w:trPr>
          <w:jc w:val="center"/>
        </w:trPr>
        <w:tc>
          <w:tcPr>
            <w:tcW w:w="4672" w:type="dxa"/>
          </w:tcPr>
          <w:p w14:paraId="04332939" w14:textId="77777777" w:rsidR="008F01FA" w:rsidRDefault="008F01FA" w:rsidP="007C42DF">
            <w:pPr>
              <w:rPr>
                <w:rtl/>
                <w:lang w:bidi="fa-IR"/>
              </w:rPr>
            </w:pPr>
            <w:r>
              <w:rPr>
                <w:rFonts w:hint="cs"/>
                <w:rtl/>
                <w:lang w:bidi="fa-IR"/>
              </w:rPr>
              <w:t>هزینه نگهداشت برحسب درصد ارزش جایگزینی دارایی (</w:t>
            </w:r>
            <w:r>
              <w:rPr>
                <w:lang w:bidi="fa-IR"/>
              </w:rPr>
              <w:t>RAV</w:t>
            </w:r>
            <w:r>
              <w:rPr>
                <w:rFonts w:hint="cs"/>
                <w:rtl/>
                <w:lang w:bidi="fa-IR"/>
              </w:rPr>
              <w:t>)</w:t>
            </w:r>
            <w:r w:rsidRPr="003A6BAF">
              <w:rPr>
                <w:vertAlign w:val="superscript"/>
                <w:rtl/>
                <w:lang w:bidi="fa-IR"/>
              </w:rPr>
              <w:footnoteReference w:id="18"/>
            </w:r>
            <w:r w:rsidRPr="003A6BAF">
              <w:rPr>
                <w:rFonts w:hint="cs"/>
                <w:vertAlign w:val="superscript"/>
                <w:rtl/>
                <w:lang w:bidi="fa-IR"/>
              </w:rPr>
              <w:t>،</w:t>
            </w:r>
            <w:r w:rsidRPr="003A6BAF">
              <w:rPr>
                <w:vertAlign w:val="superscript"/>
                <w:rtl/>
                <w:lang w:bidi="fa-IR"/>
              </w:rPr>
              <w:footnoteReference w:id="19"/>
            </w:r>
          </w:p>
        </w:tc>
        <w:tc>
          <w:tcPr>
            <w:tcW w:w="1701" w:type="dxa"/>
          </w:tcPr>
          <w:p w14:paraId="39C120B6" w14:textId="77777777" w:rsidR="008F01FA" w:rsidRDefault="008F01FA" w:rsidP="007C42DF">
            <w:pPr>
              <w:rPr>
                <w:rtl/>
                <w:lang w:bidi="fa-IR"/>
              </w:rPr>
            </w:pPr>
            <w:r>
              <w:rPr>
                <w:rFonts w:hint="cs"/>
                <w:rtl/>
                <w:lang w:bidi="fa-IR"/>
              </w:rPr>
              <w:t>9-2%</w:t>
            </w:r>
          </w:p>
        </w:tc>
        <w:tc>
          <w:tcPr>
            <w:tcW w:w="1701" w:type="dxa"/>
          </w:tcPr>
          <w:p w14:paraId="4110B804" w14:textId="77777777" w:rsidR="008F01FA" w:rsidRDefault="008F01FA" w:rsidP="007C42DF">
            <w:pPr>
              <w:rPr>
                <w:rtl/>
                <w:lang w:bidi="fa-IR"/>
              </w:rPr>
            </w:pPr>
            <w:r>
              <w:rPr>
                <w:rFonts w:hint="cs"/>
                <w:rtl/>
                <w:lang w:bidi="fa-IR"/>
              </w:rPr>
              <w:t>5/3-0/2%</w:t>
            </w:r>
          </w:p>
        </w:tc>
      </w:tr>
      <w:tr w:rsidR="008F01FA" w14:paraId="1A03E2BE" w14:textId="77777777" w:rsidTr="000F0070">
        <w:trPr>
          <w:jc w:val="center"/>
        </w:trPr>
        <w:tc>
          <w:tcPr>
            <w:tcW w:w="4672" w:type="dxa"/>
          </w:tcPr>
          <w:p w14:paraId="21564CD4" w14:textId="77777777" w:rsidR="008F01FA" w:rsidRDefault="008F01FA" w:rsidP="007C42DF">
            <w:pPr>
              <w:rPr>
                <w:rtl/>
                <w:lang w:bidi="fa-IR"/>
              </w:rPr>
            </w:pPr>
            <w:r>
              <w:rPr>
                <w:rFonts w:hint="cs"/>
                <w:rtl/>
                <w:lang w:bidi="fa-IR"/>
              </w:rPr>
              <w:lastRenderedPageBreak/>
              <w:t xml:space="preserve">هزینه مواد نگهداشت برحسب درصد </w:t>
            </w:r>
            <w:r>
              <w:rPr>
                <w:lang w:bidi="fa-IR"/>
              </w:rPr>
              <w:t>RAV</w:t>
            </w:r>
          </w:p>
        </w:tc>
        <w:tc>
          <w:tcPr>
            <w:tcW w:w="1701" w:type="dxa"/>
          </w:tcPr>
          <w:p w14:paraId="06CE2DE5" w14:textId="77777777" w:rsidR="008F01FA" w:rsidRDefault="008F01FA" w:rsidP="007C42DF">
            <w:pPr>
              <w:rPr>
                <w:rtl/>
                <w:lang w:bidi="fa-IR"/>
              </w:rPr>
            </w:pPr>
            <w:r>
              <w:rPr>
                <w:rFonts w:hint="cs"/>
                <w:rtl/>
                <w:lang w:bidi="fa-IR"/>
              </w:rPr>
              <w:t>4-1%</w:t>
            </w:r>
          </w:p>
        </w:tc>
        <w:tc>
          <w:tcPr>
            <w:tcW w:w="1701" w:type="dxa"/>
          </w:tcPr>
          <w:p w14:paraId="2EC36B9B" w14:textId="77777777" w:rsidR="008F01FA" w:rsidRDefault="008F01FA" w:rsidP="007C42DF">
            <w:pPr>
              <w:rPr>
                <w:rtl/>
                <w:lang w:bidi="fa-IR"/>
              </w:rPr>
            </w:pPr>
            <w:r>
              <w:rPr>
                <w:rFonts w:hint="cs"/>
                <w:rtl/>
                <w:lang w:bidi="fa-IR"/>
              </w:rPr>
              <w:t>25/1-25/0%</w:t>
            </w:r>
          </w:p>
        </w:tc>
      </w:tr>
      <w:tr w:rsidR="008F01FA" w14:paraId="5089DCFC" w14:textId="77777777" w:rsidTr="000F0070">
        <w:trPr>
          <w:jc w:val="center"/>
        </w:trPr>
        <w:tc>
          <w:tcPr>
            <w:tcW w:w="4672" w:type="dxa"/>
          </w:tcPr>
          <w:p w14:paraId="221E46CD" w14:textId="77777777" w:rsidR="008F01FA" w:rsidRDefault="008F01FA" w:rsidP="007C42DF">
            <w:pPr>
              <w:rPr>
                <w:rtl/>
                <w:lang w:bidi="fa-IR"/>
              </w:rPr>
            </w:pPr>
            <w:r>
              <w:rPr>
                <w:rFonts w:hint="cs"/>
                <w:rtl/>
                <w:lang w:bidi="fa-IR"/>
              </w:rPr>
              <w:t>رعایت زمان بندی</w:t>
            </w:r>
          </w:p>
        </w:tc>
        <w:tc>
          <w:tcPr>
            <w:tcW w:w="1701" w:type="dxa"/>
          </w:tcPr>
          <w:p w14:paraId="7E8EEDA7" w14:textId="77777777" w:rsidR="008F01FA" w:rsidRDefault="008F01FA" w:rsidP="007C42DF">
            <w:pPr>
              <w:rPr>
                <w:rtl/>
                <w:lang w:bidi="fa-IR"/>
              </w:rPr>
            </w:pPr>
            <w:r>
              <w:rPr>
                <w:rFonts w:hint="cs"/>
                <w:rtl/>
                <w:lang w:bidi="fa-IR"/>
              </w:rPr>
              <w:t>90-40%</w:t>
            </w:r>
          </w:p>
        </w:tc>
        <w:tc>
          <w:tcPr>
            <w:tcW w:w="1701" w:type="dxa"/>
          </w:tcPr>
          <w:p w14:paraId="4C400EF0" w14:textId="77777777" w:rsidR="008F01FA" w:rsidRDefault="008F01FA" w:rsidP="007C42DF">
            <w:pPr>
              <w:rPr>
                <w:rtl/>
                <w:lang w:bidi="fa-IR"/>
              </w:rPr>
            </w:pPr>
            <w:r>
              <w:rPr>
                <w:rFonts w:ascii="Calibri" w:hAnsi="Calibri"/>
                <w:rtl/>
                <w:lang w:bidi="fa-IR"/>
              </w:rPr>
              <w:t>&gt;</w:t>
            </w:r>
            <w:r>
              <w:rPr>
                <w:rFonts w:hint="cs"/>
                <w:rtl/>
                <w:lang w:bidi="fa-IR"/>
              </w:rPr>
              <w:t>90%</w:t>
            </w:r>
          </w:p>
        </w:tc>
      </w:tr>
      <w:tr w:rsidR="008F01FA" w14:paraId="710D00F7" w14:textId="77777777" w:rsidTr="000F0070">
        <w:trPr>
          <w:jc w:val="center"/>
        </w:trPr>
        <w:tc>
          <w:tcPr>
            <w:tcW w:w="4672" w:type="dxa"/>
          </w:tcPr>
          <w:p w14:paraId="53EF9A8B" w14:textId="77777777" w:rsidR="008F01FA" w:rsidRDefault="008F01FA" w:rsidP="007C42DF">
            <w:pPr>
              <w:rPr>
                <w:rtl/>
                <w:lang w:bidi="fa-IR"/>
              </w:rPr>
            </w:pPr>
            <w:r>
              <w:rPr>
                <w:rFonts w:hint="cs"/>
                <w:rtl/>
                <w:lang w:bidi="fa-IR"/>
              </w:rPr>
              <w:t>درصد کارهای برنامه ریزی شده</w:t>
            </w:r>
          </w:p>
        </w:tc>
        <w:tc>
          <w:tcPr>
            <w:tcW w:w="1701" w:type="dxa"/>
          </w:tcPr>
          <w:p w14:paraId="2A08AF06" w14:textId="77777777" w:rsidR="008F01FA" w:rsidRDefault="008F01FA" w:rsidP="007C42DF">
            <w:pPr>
              <w:rPr>
                <w:rtl/>
                <w:lang w:bidi="fa-IR"/>
              </w:rPr>
            </w:pPr>
            <w:r>
              <w:rPr>
                <w:rFonts w:hint="cs"/>
                <w:rtl/>
                <w:lang w:bidi="fa-IR"/>
              </w:rPr>
              <w:t>90-30%</w:t>
            </w:r>
          </w:p>
        </w:tc>
        <w:tc>
          <w:tcPr>
            <w:tcW w:w="1701" w:type="dxa"/>
          </w:tcPr>
          <w:p w14:paraId="2A2F3B91" w14:textId="77777777" w:rsidR="008F01FA" w:rsidRDefault="008F01FA" w:rsidP="007C42DF">
            <w:pPr>
              <w:rPr>
                <w:rtl/>
                <w:lang w:bidi="fa-IR"/>
              </w:rPr>
            </w:pPr>
            <w:r>
              <w:rPr>
                <w:rFonts w:ascii="Calibri" w:hAnsi="Calibri"/>
                <w:rtl/>
                <w:lang w:bidi="fa-IR"/>
              </w:rPr>
              <w:t>&gt;</w:t>
            </w:r>
            <w:r>
              <w:rPr>
                <w:rFonts w:hint="cs"/>
                <w:rtl/>
                <w:lang w:bidi="fa-IR"/>
              </w:rPr>
              <w:t>85%</w:t>
            </w:r>
          </w:p>
        </w:tc>
      </w:tr>
      <w:tr w:rsidR="008F01FA" w14:paraId="5981AEEB" w14:textId="77777777" w:rsidTr="000F0070">
        <w:trPr>
          <w:jc w:val="center"/>
        </w:trPr>
        <w:tc>
          <w:tcPr>
            <w:tcW w:w="4672" w:type="dxa"/>
          </w:tcPr>
          <w:p w14:paraId="1AEAF506" w14:textId="77777777" w:rsidR="008F01FA" w:rsidRDefault="008F01FA" w:rsidP="007C42DF">
            <w:pPr>
              <w:rPr>
                <w:rtl/>
                <w:lang w:bidi="fa-IR"/>
              </w:rPr>
            </w:pPr>
            <w:r>
              <w:rPr>
                <w:rFonts w:hint="cs"/>
                <w:rtl/>
                <w:lang w:bidi="fa-IR"/>
              </w:rPr>
              <w:t>اتلاف های ناشی از توقف تولید</w:t>
            </w:r>
          </w:p>
        </w:tc>
        <w:tc>
          <w:tcPr>
            <w:tcW w:w="1701" w:type="dxa"/>
          </w:tcPr>
          <w:p w14:paraId="42C6B33B" w14:textId="77777777" w:rsidR="008F01FA" w:rsidRDefault="008F01FA" w:rsidP="007C42DF">
            <w:pPr>
              <w:rPr>
                <w:rtl/>
                <w:lang w:bidi="fa-IR"/>
              </w:rPr>
            </w:pPr>
            <w:r>
              <w:rPr>
                <w:rFonts w:hint="cs"/>
                <w:rtl/>
                <w:lang w:bidi="fa-IR"/>
              </w:rPr>
              <w:t>12-2%</w:t>
            </w:r>
          </w:p>
        </w:tc>
        <w:tc>
          <w:tcPr>
            <w:tcW w:w="1701" w:type="dxa"/>
          </w:tcPr>
          <w:p w14:paraId="5BD6C648" w14:textId="77777777" w:rsidR="008F01FA" w:rsidRDefault="008F01FA" w:rsidP="007C42DF">
            <w:pPr>
              <w:rPr>
                <w:rtl/>
                <w:lang w:bidi="fa-IR"/>
              </w:rPr>
            </w:pPr>
            <w:r>
              <w:rPr>
                <w:rFonts w:hint="cs"/>
                <w:rtl/>
                <w:lang w:bidi="fa-IR"/>
              </w:rPr>
              <w:t>2-1%</w:t>
            </w:r>
          </w:p>
        </w:tc>
      </w:tr>
      <w:tr w:rsidR="008F01FA" w14:paraId="7ABED576" w14:textId="77777777" w:rsidTr="000F0070">
        <w:trPr>
          <w:jc w:val="center"/>
        </w:trPr>
        <w:tc>
          <w:tcPr>
            <w:tcW w:w="4672" w:type="dxa"/>
          </w:tcPr>
          <w:p w14:paraId="5F204363" w14:textId="77777777" w:rsidR="008F01FA" w:rsidRDefault="008F01FA" w:rsidP="007C42DF">
            <w:pPr>
              <w:rPr>
                <w:rtl/>
                <w:lang w:bidi="fa-IR"/>
              </w:rPr>
            </w:pPr>
            <w:r>
              <w:rPr>
                <w:rFonts w:hint="cs"/>
                <w:rtl/>
                <w:lang w:bidi="fa-IR"/>
              </w:rPr>
              <w:t>نرخ کمبود موجودی قطعات</w:t>
            </w:r>
          </w:p>
        </w:tc>
        <w:tc>
          <w:tcPr>
            <w:tcW w:w="1701" w:type="dxa"/>
          </w:tcPr>
          <w:p w14:paraId="73C61AE2" w14:textId="77777777" w:rsidR="008F01FA" w:rsidRDefault="008F01FA" w:rsidP="007C42DF">
            <w:pPr>
              <w:rPr>
                <w:rtl/>
                <w:lang w:bidi="fa-IR"/>
              </w:rPr>
            </w:pPr>
            <w:r>
              <w:rPr>
                <w:rFonts w:hint="cs"/>
                <w:rtl/>
                <w:lang w:bidi="fa-IR"/>
              </w:rPr>
              <w:t>10-2%</w:t>
            </w:r>
          </w:p>
        </w:tc>
        <w:tc>
          <w:tcPr>
            <w:tcW w:w="1701" w:type="dxa"/>
          </w:tcPr>
          <w:p w14:paraId="12023BDA" w14:textId="77777777" w:rsidR="008F01FA" w:rsidRDefault="008F01FA" w:rsidP="007C42DF">
            <w:pPr>
              <w:rPr>
                <w:rtl/>
                <w:lang w:bidi="fa-IR"/>
              </w:rPr>
            </w:pPr>
            <w:r>
              <w:rPr>
                <w:rFonts w:hint="cs"/>
                <w:rtl/>
                <w:lang w:bidi="fa-IR"/>
              </w:rPr>
              <w:t>2-1%</w:t>
            </w:r>
          </w:p>
        </w:tc>
      </w:tr>
    </w:tbl>
    <w:p w14:paraId="061003B6" w14:textId="77777777" w:rsidR="008F01FA" w:rsidRDefault="008F01FA" w:rsidP="007C42DF">
      <w:pPr>
        <w:rPr>
          <w:rtl/>
          <w:lang w:bidi="fa-IR"/>
        </w:rPr>
      </w:pPr>
    </w:p>
    <w:p w14:paraId="2F6B09B3" w14:textId="77777777" w:rsidR="008F01FA" w:rsidRDefault="008F01FA" w:rsidP="007C42DF">
      <w:pPr>
        <w:rPr>
          <w:rtl/>
          <w:lang w:bidi="fa-IR"/>
        </w:rPr>
      </w:pPr>
      <w:r>
        <w:rPr>
          <w:rFonts w:hint="cs"/>
          <w:rtl/>
          <w:lang w:bidi="fa-IR"/>
        </w:rPr>
        <w:t>نخستین عدد در شکل 2.1، هزینه نگهداشت برحسب درصد ارزش جایگزینی دارایی (</w:t>
      </w:r>
      <w:r>
        <w:rPr>
          <w:lang w:bidi="fa-IR"/>
        </w:rPr>
        <w:t>RAV</w:t>
      </w:r>
      <w:r>
        <w:rPr>
          <w:rFonts w:hint="cs"/>
          <w:rtl/>
          <w:lang w:bidi="fa-IR"/>
        </w:rPr>
        <w:t>)، معیاری از کارآیی نگهداشت است که بطور گسترده ای به عنوان بهینه کاوی برای ارزیابی راهکارهای برتر  استفاده می شود. می توانیم بلافاصله تفاوت های هزینه ها بین شرکت های نمونه کلاس جهانی را با شرکت های بهترین در کلاس خود تعیین کنیم. هرچند شرکت های نمونه احتمالا هزینه بیشتری برای بالا بردن توان برنامه نگهداشت و قابلیت اطمینان خود صرف می کنند، ولی پس از آنکه به سطح مطلوب قابلیت اطمینان و قابلیت دسترسی رسیدند، باید بتوانند هزینه نگهداشت را با پیاده سازی مستمر این راهکارهای برتر  کاهش دهند.</w:t>
      </w:r>
    </w:p>
    <w:p w14:paraId="385FF4CA" w14:textId="77777777" w:rsidR="008F01FA" w:rsidRDefault="008F01FA" w:rsidP="007C42DF">
      <w:pPr>
        <w:rPr>
          <w:rtl/>
          <w:lang w:bidi="fa-IR"/>
        </w:rPr>
      </w:pPr>
      <w:r>
        <w:rPr>
          <w:rFonts w:hint="cs"/>
          <w:rtl/>
          <w:lang w:bidi="fa-IR"/>
        </w:rPr>
        <w:t>استفاده از بهینه کاوی ها برای اهداف تطبیقی و مقایسه ای باید با دقت انجام شود، چرا که تعاریف این بهینه کاوی ها ممکن است در هر سازمانی متفاوت باشد. بسیار مهم است که مطمئن شویم واژگان مورد استفاده در دو سازمان معنای یکسانی داشته باشند. به منظور همسان سازی، معیارهای عملکرد شکل 1.2 به شکل زیر تعریف می شوند:</w:t>
      </w:r>
    </w:p>
    <w:p w14:paraId="543EBE47" w14:textId="77777777" w:rsidR="008F01FA" w:rsidRDefault="008F01FA" w:rsidP="00875179">
      <w:pPr>
        <w:numPr>
          <w:ilvl w:val="0"/>
          <w:numId w:val="4"/>
        </w:numPr>
        <w:tabs>
          <w:tab w:val="right" w:pos="238"/>
        </w:tabs>
        <w:ind w:left="-45" w:firstLine="0"/>
        <w:rPr>
          <w:lang w:bidi="fa-IR"/>
        </w:rPr>
      </w:pPr>
      <w:r w:rsidRPr="00AC13AA">
        <w:rPr>
          <w:rFonts w:hint="cs"/>
          <w:b/>
          <w:bCs/>
          <w:rtl/>
          <w:lang w:bidi="fa-IR"/>
        </w:rPr>
        <w:t xml:space="preserve">هزینه نگهداشت برحسب درصد ارزش جایگزینی دارایی: </w:t>
      </w:r>
      <w:r>
        <w:rPr>
          <w:rFonts w:hint="cs"/>
          <w:rtl/>
          <w:lang w:bidi="fa-IR"/>
        </w:rPr>
        <w:t>این معیار با تقسیم هزینه نگهداشت بر ارزش جایگزینی دارایی محاسبه می شود. برای اطمینان از صحت این بهینه کاوی، دو عامل باید تعریف شوند:</w:t>
      </w:r>
    </w:p>
    <w:p w14:paraId="06167BEB" w14:textId="77777777" w:rsidR="008F01FA" w:rsidRDefault="008F01FA" w:rsidP="007C42DF">
      <w:pPr>
        <w:tabs>
          <w:tab w:val="right" w:pos="238"/>
        </w:tabs>
        <w:ind w:left="238"/>
        <w:rPr>
          <w:rtl/>
          <w:lang w:bidi="fa-IR"/>
        </w:rPr>
      </w:pPr>
      <w:r w:rsidRPr="00AC13AA">
        <w:rPr>
          <w:rFonts w:hint="cs"/>
          <w:b/>
          <w:bCs/>
          <w:rtl/>
          <w:lang w:bidi="fa-IR"/>
        </w:rPr>
        <w:t>الف. هزینه نگهداشت:</w:t>
      </w:r>
      <w:r>
        <w:rPr>
          <w:rFonts w:hint="cs"/>
          <w:rtl/>
          <w:lang w:bidi="fa-IR"/>
        </w:rPr>
        <w:t xml:space="preserve"> این عامل هزینه نگهداشت یک کارخانه یا تأسیسات است و شامل نیروی کار نگهداشت، مواد مورد استفاده برای نگهداشت، پیمانکاران عملیاتی نگهداشت، نگهداشت سرمایه ای و هزینه همه پروژه های انجام شده برای جایگزینی دارایی های فرسوده می شود.</w:t>
      </w:r>
    </w:p>
    <w:p w14:paraId="279C9CD9" w14:textId="77777777" w:rsidR="008F01FA" w:rsidRDefault="008F01FA" w:rsidP="007C42DF">
      <w:pPr>
        <w:tabs>
          <w:tab w:val="right" w:pos="238"/>
        </w:tabs>
        <w:ind w:left="238"/>
        <w:rPr>
          <w:rtl/>
          <w:lang w:bidi="fa-IR"/>
        </w:rPr>
      </w:pPr>
      <w:r>
        <w:rPr>
          <w:rFonts w:hint="cs"/>
          <w:b/>
          <w:bCs/>
          <w:rtl/>
          <w:lang w:bidi="fa-IR"/>
        </w:rPr>
        <w:t>ب.</w:t>
      </w:r>
      <w:r>
        <w:rPr>
          <w:rFonts w:hint="cs"/>
          <w:rtl/>
          <w:lang w:bidi="fa-IR"/>
        </w:rPr>
        <w:t xml:space="preserve"> ارزش جایگزینی دارایی (</w:t>
      </w:r>
      <w:r>
        <w:rPr>
          <w:lang w:bidi="fa-IR"/>
        </w:rPr>
        <w:t>RAV</w:t>
      </w:r>
      <w:r>
        <w:rPr>
          <w:rFonts w:hint="cs"/>
          <w:rtl/>
          <w:lang w:bidi="fa-IR"/>
        </w:rPr>
        <w:t>): این عدد توسط واحد مهندسی یا کارگزار بیمه تعیین شده، ارتباطی با حسابداری ندارد. این عدد با ارزش دفتری</w:t>
      </w:r>
      <w:r w:rsidRPr="003A6BAF">
        <w:rPr>
          <w:vertAlign w:val="superscript"/>
          <w:rtl/>
          <w:lang w:bidi="fa-IR"/>
        </w:rPr>
        <w:footnoteReference w:id="20"/>
      </w:r>
      <w:r>
        <w:rPr>
          <w:rFonts w:hint="cs"/>
          <w:rtl/>
          <w:lang w:bidi="fa-IR"/>
        </w:rPr>
        <w:t xml:space="preserve"> مورد استفاده در حسابداری تفاوت دارد. این عدد هزینه کنونی جایگزینی همه دارایی های یک تأسیسات صنعتی است. این معیار باید شامل هزینه خارج کردن دارایی های کهنه و هزینه نصب دارایی های نو نیز باشد.</w:t>
      </w:r>
    </w:p>
    <w:p w14:paraId="3E39E655" w14:textId="77777777" w:rsidR="008F01FA" w:rsidRDefault="008F01FA" w:rsidP="007C42DF">
      <w:pPr>
        <w:tabs>
          <w:tab w:val="right" w:pos="238"/>
        </w:tabs>
        <w:ind w:left="238"/>
        <w:rPr>
          <w:rtl/>
          <w:lang w:bidi="fa-IR"/>
        </w:rPr>
      </w:pPr>
    </w:p>
    <w:p w14:paraId="4E4618E1" w14:textId="77777777" w:rsidR="008F01FA" w:rsidRDefault="008F01FA" w:rsidP="00875179">
      <w:pPr>
        <w:numPr>
          <w:ilvl w:val="0"/>
          <w:numId w:val="4"/>
        </w:numPr>
        <w:tabs>
          <w:tab w:val="right" w:pos="238"/>
        </w:tabs>
        <w:ind w:left="-45" w:firstLine="0"/>
        <w:rPr>
          <w:lang w:bidi="fa-IR"/>
        </w:rPr>
      </w:pPr>
      <w:r w:rsidRPr="00863585">
        <w:rPr>
          <w:rFonts w:hint="cs"/>
          <w:b/>
          <w:bCs/>
          <w:rtl/>
          <w:lang w:bidi="fa-IR"/>
        </w:rPr>
        <w:t xml:space="preserve">هزینه مواد نگهداشت برحسب درصد </w:t>
      </w:r>
      <w:r w:rsidRPr="00863585">
        <w:rPr>
          <w:b/>
          <w:bCs/>
          <w:lang w:bidi="fa-IR"/>
        </w:rPr>
        <w:t>RAV</w:t>
      </w:r>
      <w:r w:rsidRPr="00863585">
        <w:rPr>
          <w:rFonts w:hint="cs"/>
          <w:b/>
          <w:bCs/>
          <w:rtl/>
          <w:lang w:bidi="fa-IR"/>
        </w:rPr>
        <w:t>:</w:t>
      </w:r>
      <w:r>
        <w:rPr>
          <w:rFonts w:hint="cs"/>
          <w:rtl/>
          <w:lang w:bidi="fa-IR"/>
        </w:rPr>
        <w:t xml:space="preserve"> این معیار خیلی شبیه معیار پیشین است و به سادگی با تقسیم هزینه مواد مورد استفاده در نگهداشت بر ارزش جایگزینی دارایی محاسبه می شود. در </w:t>
      </w:r>
      <w:r>
        <w:rPr>
          <w:rFonts w:hint="cs"/>
          <w:rtl/>
          <w:lang w:bidi="fa-IR"/>
        </w:rPr>
        <w:lastRenderedPageBreak/>
        <w:t>بیشتر سازمان ها ساده ترین راه دسترسی به هزینه مواد، استفاده از سامانه مدیریت نگهداشت مکانیزه (</w:t>
      </w:r>
      <w:r>
        <w:rPr>
          <w:lang w:bidi="fa-IR"/>
        </w:rPr>
        <w:t>CMMS</w:t>
      </w:r>
      <w:r>
        <w:rPr>
          <w:rFonts w:hint="cs"/>
          <w:rtl/>
          <w:lang w:bidi="fa-IR"/>
        </w:rPr>
        <w:t>)</w:t>
      </w:r>
      <w:r w:rsidRPr="003A6BAF">
        <w:rPr>
          <w:vertAlign w:val="superscript"/>
          <w:rtl/>
          <w:lang w:bidi="fa-IR"/>
        </w:rPr>
        <w:footnoteReference w:id="21"/>
      </w:r>
      <w:r>
        <w:rPr>
          <w:rFonts w:hint="cs"/>
          <w:rtl/>
          <w:lang w:bidi="fa-IR"/>
        </w:rPr>
        <w:t xml:space="preserve"> یا سیستم مالی سازمان است. برای اطمینان از صحت مقایسه، باید مطمئن شویم که هزینه نگهداشت دربرگیرنده همه مواد خریداری شده برای نگهداشت همه دارایی های کارخانه، شامل قطعات و مواد انبار نگهداشت، قطعات و مواد استفاده شده توسط پیمانکاران نگهداشت و کارهای سرمایه ای نگهداشت باشد.</w:t>
      </w:r>
    </w:p>
    <w:p w14:paraId="72354CF2" w14:textId="77777777" w:rsidR="008F01FA" w:rsidRDefault="008F01FA" w:rsidP="007C42DF">
      <w:pPr>
        <w:tabs>
          <w:tab w:val="right" w:pos="238"/>
        </w:tabs>
        <w:ind w:left="-45"/>
        <w:rPr>
          <w:rtl/>
          <w:lang w:bidi="fa-IR"/>
        </w:rPr>
      </w:pPr>
      <w:r w:rsidRPr="008C5451">
        <w:rPr>
          <w:rFonts w:hint="cs"/>
          <w:rtl/>
          <w:lang w:bidi="fa-IR"/>
        </w:rPr>
        <w:t xml:space="preserve">به عنوان مثال، </w:t>
      </w:r>
      <w:r>
        <w:rPr>
          <w:rFonts w:hint="cs"/>
          <w:rtl/>
          <w:lang w:bidi="fa-IR"/>
        </w:rPr>
        <w:t>هزینه مواد نگهداشت در سازمان "الف" برابر 2% ارزش جایگزینی دارایی و در سازمان "ب"، که معیارهای راهکارهای برتر  را اجرا کرده است، برابر 5/0% ارزش جایگزینی دارایی است. این مقایسه نشان می دهد که سازمان "الف" در مقایسه با سازمان "ب" چهار برابر بیشتر برای مواد نگهداشت هزینه می کند.</w:t>
      </w:r>
    </w:p>
    <w:p w14:paraId="01D5DE9F" w14:textId="77777777" w:rsidR="008F01FA" w:rsidRDefault="008F01FA" w:rsidP="007C42DF">
      <w:pPr>
        <w:tabs>
          <w:tab w:val="right" w:pos="238"/>
        </w:tabs>
        <w:ind w:left="-45"/>
        <w:rPr>
          <w:rtl/>
          <w:lang w:bidi="fa-IR"/>
        </w:rPr>
      </w:pPr>
    </w:p>
    <w:p w14:paraId="04CA333C" w14:textId="77777777" w:rsidR="008F01FA" w:rsidRDefault="008F01FA" w:rsidP="007C42DF">
      <w:pPr>
        <w:tabs>
          <w:tab w:val="right" w:pos="238"/>
        </w:tabs>
        <w:ind w:left="-45"/>
        <w:rPr>
          <w:rtl/>
          <w:lang w:bidi="fa-IR"/>
        </w:rPr>
      </w:pPr>
      <w:r w:rsidRPr="0010464D">
        <w:rPr>
          <w:rFonts w:hint="cs"/>
          <w:b/>
          <w:bCs/>
          <w:rtl/>
          <w:lang w:bidi="fa-IR"/>
        </w:rPr>
        <w:t>توجه:</w:t>
      </w:r>
      <w:r>
        <w:rPr>
          <w:rFonts w:hint="cs"/>
          <w:rtl/>
          <w:lang w:bidi="fa-IR"/>
        </w:rPr>
        <w:t xml:space="preserve"> سازمان ها باید آگاه باشند که بدون استفاده از راهکارهای برتر  نمی توانند هزینه نگهداشت یا هزینه مواد نگهداشت را به صورت پایدار و دائمی کاهش دهند. بسیاری از سازمان ها فقط روی کاهش هزینه نگهداشت تمرکز می کنند، ولی این رویکرد معمولا بدون بررسی و بهبود فرآیندها و پیاده سازی راهکارهای برتر  به نتیجه نخواهد رسید.</w:t>
      </w:r>
    </w:p>
    <w:p w14:paraId="5C1C447D" w14:textId="77777777" w:rsidR="008F01FA" w:rsidRDefault="008F01FA" w:rsidP="007C42DF">
      <w:pPr>
        <w:tabs>
          <w:tab w:val="right" w:pos="238"/>
        </w:tabs>
        <w:ind w:left="-45"/>
        <w:rPr>
          <w:rtl/>
          <w:lang w:bidi="fa-IR"/>
        </w:rPr>
      </w:pPr>
    </w:p>
    <w:p w14:paraId="437C4904" w14:textId="77777777" w:rsidR="008F01FA" w:rsidRPr="00E0220C" w:rsidRDefault="008F01FA" w:rsidP="00875179">
      <w:pPr>
        <w:numPr>
          <w:ilvl w:val="0"/>
          <w:numId w:val="4"/>
        </w:numPr>
        <w:tabs>
          <w:tab w:val="right" w:pos="238"/>
        </w:tabs>
        <w:ind w:left="-45" w:firstLine="0"/>
        <w:rPr>
          <w:b/>
          <w:bCs/>
          <w:lang w:bidi="fa-IR"/>
        </w:rPr>
      </w:pPr>
      <w:r w:rsidRPr="00922B05">
        <w:rPr>
          <w:rFonts w:hint="cs"/>
          <w:b/>
          <w:bCs/>
          <w:rtl/>
          <w:lang w:bidi="fa-IR"/>
        </w:rPr>
        <w:t>رعایت زمان بندی</w:t>
      </w:r>
      <w:r>
        <w:rPr>
          <w:rFonts w:hint="cs"/>
          <w:b/>
          <w:bCs/>
          <w:rtl/>
          <w:lang w:bidi="fa-IR"/>
        </w:rPr>
        <w:t xml:space="preserve">: </w:t>
      </w:r>
      <w:r>
        <w:rPr>
          <w:rFonts w:hint="cs"/>
          <w:rtl/>
          <w:lang w:bidi="fa-IR"/>
        </w:rPr>
        <w:t>این مقیاس عبارت است از نفر/ساعت نگهداشت صرف شده برای تکمیل کارها یا فعالیت ها در یک بازه زمانی مشخص (براساس یک زمان بندی تأیید شده) تقسیم بر کل نفر/ساعت در دسترس در همان بازه زمانی. بعضی از سازمان ها از معیار تعداد کارها/فعالیت های تکمیل شده در یک بازه زمانی مشخص و براساس یک زمان بندی تأیید شده تقسیم بر تعداد کل کارها/فعالیت ها</w:t>
      </w:r>
      <w:r w:rsidRPr="00E0220C">
        <w:rPr>
          <w:rFonts w:hint="cs"/>
          <w:rtl/>
          <w:lang w:bidi="fa-IR"/>
        </w:rPr>
        <w:t xml:space="preserve"> </w:t>
      </w:r>
      <w:r>
        <w:rPr>
          <w:rFonts w:hint="cs"/>
          <w:rtl/>
          <w:lang w:bidi="fa-IR"/>
        </w:rPr>
        <w:t>در همان بازه زمانی، استفاده می کنند.</w:t>
      </w:r>
    </w:p>
    <w:p w14:paraId="1209F24D" w14:textId="080BDE07" w:rsidR="008F01FA" w:rsidRDefault="008F01FA" w:rsidP="007C42DF">
      <w:pPr>
        <w:tabs>
          <w:tab w:val="right" w:pos="238"/>
        </w:tabs>
        <w:ind w:left="96"/>
        <w:rPr>
          <w:rtl/>
          <w:lang w:bidi="fa-IR"/>
        </w:rPr>
      </w:pPr>
      <w:r>
        <w:rPr>
          <w:rFonts w:hint="cs"/>
          <w:b/>
          <w:bCs/>
          <w:rtl/>
          <w:lang w:bidi="fa-IR"/>
        </w:rPr>
        <w:t xml:space="preserve">زمان بندی نگهداشت. </w:t>
      </w:r>
      <w:r>
        <w:rPr>
          <w:rFonts w:hint="cs"/>
          <w:rtl/>
          <w:lang w:bidi="fa-IR"/>
        </w:rPr>
        <w:t>زمان بندی نگهداشت تعداد کارها/فعالیت های تکمیل شده ای را مشخص می کند که یک هفته یا حداقل سه روز زودتر تأیید شده باشند. این معیار باید 100% نیروی کار نگهداشت را پوشش دهد.</w:t>
      </w:r>
    </w:p>
    <w:p w14:paraId="22A13144" w14:textId="77777777" w:rsidR="008F01FA" w:rsidRDefault="008F01FA" w:rsidP="003A6BAF">
      <w:pPr>
        <w:rPr>
          <w:rtl/>
          <w:lang w:bidi="fa-IR"/>
        </w:rPr>
      </w:pPr>
      <w:r w:rsidRPr="00E0220C">
        <w:rPr>
          <w:rFonts w:hint="cs"/>
          <w:rtl/>
          <w:lang w:bidi="fa-IR"/>
        </w:rPr>
        <w:t xml:space="preserve">به عنوان مثال، </w:t>
      </w:r>
      <w:r>
        <w:rPr>
          <w:rFonts w:hint="cs"/>
          <w:rtl/>
          <w:lang w:bidi="fa-IR"/>
        </w:rPr>
        <w:t>در سازمان "الف" رعایت زمان بندی 40% است. ساز مان "ب" راهکارهای برتر  را پیاده سازی کرده است و رعایت زمان بندی آن 80% است. این مقایسه نشان می دهد که سازمان "ب" دو برابر بیشتر از سازمان "الف" از نیروهای نگهداشت خود برای انجام کارهای زمان بندی شده استفاده می کند. اگر نسبت رعایت زمان بندی بالا باشد، معمولا زمان در دسترس</w:t>
      </w:r>
      <w:r w:rsidRPr="003A6BAF">
        <w:rPr>
          <w:vertAlign w:val="superscript"/>
          <w:rtl/>
          <w:lang w:bidi="fa-IR"/>
        </w:rPr>
        <w:footnoteReference w:id="22"/>
      </w:r>
      <w:r>
        <w:rPr>
          <w:rFonts w:hint="cs"/>
          <w:rtl/>
          <w:lang w:bidi="fa-IR"/>
        </w:rPr>
        <w:t xml:space="preserve"> و نرخ بهره برداری دارایی</w:t>
      </w:r>
      <w:r w:rsidRPr="003A6BAF">
        <w:rPr>
          <w:vertAlign w:val="superscript"/>
          <w:rtl/>
          <w:lang w:bidi="fa-IR"/>
        </w:rPr>
        <w:footnoteReference w:id="23"/>
      </w:r>
      <w:r w:rsidRPr="002B43D9">
        <w:rPr>
          <w:rFonts w:hint="cs"/>
          <w:rtl/>
          <w:lang w:bidi="fa-IR"/>
        </w:rPr>
        <w:t xml:space="preserve"> </w:t>
      </w:r>
      <w:r>
        <w:rPr>
          <w:rFonts w:hint="cs"/>
          <w:rtl/>
          <w:lang w:bidi="fa-IR"/>
        </w:rPr>
        <w:t>سازمان هم بالاتر خواهد بود. ارتباط مستقیمی بین این پارامترها وجود دارد.</w:t>
      </w:r>
    </w:p>
    <w:p w14:paraId="1CEBC783" w14:textId="77777777" w:rsidR="008F01FA" w:rsidRDefault="008F01FA" w:rsidP="007C42DF">
      <w:pPr>
        <w:tabs>
          <w:tab w:val="right" w:pos="238"/>
        </w:tabs>
        <w:ind w:left="96"/>
        <w:rPr>
          <w:rtl/>
          <w:lang w:bidi="fa-IR"/>
        </w:rPr>
      </w:pPr>
    </w:p>
    <w:p w14:paraId="1C519CD9" w14:textId="77777777" w:rsidR="008F01FA" w:rsidRDefault="008F01FA" w:rsidP="00875179">
      <w:pPr>
        <w:numPr>
          <w:ilvl w:val="0"/>
          <w:numId w:val="4"/>
        </w:numPr>
        <w:tabs>
          <w:tab w:val="right" w:pos="238"/>
        </w:tabs>
        <w:ind w:left="-45" w:firstLine="0"/>
        <w:rPr>
          <w:lang w:bidi="fa-IR"/>
        </w:rPr>
      </w:pPr>
      <w:r w:rsidRPr="002B43D9">
        <w:rPr>
          <w:rFonts w:hint="cs"/>
          <w:b/>
          <w:bCs/>
          <w:rtl/>
          <w:lang w:bidi="fa-IR"/>
        </w:rPr>
        <w:lastRenderedPageBreak/>
        <w:t xml:space="preserve">درصد کارهای </w:t>
      </w:r>
      <w:r>
        <w:rPr>
          <w:rFonts w:hint="cs"/>
          <w:b/>
          <w:bCs/>
          <w:rtl/>
          <w:lang w:bidi="fa-IR"/>
        </w:rPr>
        <w:t>برنامه ریزی</w:t>
      </w:r>
      <w:r w:rsidRPr="002B43D9">
        <w:rPr>
          <w:rFonts w:hint="cs"/>
          <w:b/>
          <w:bCs/>
          <w:rtl/>
          <w:lang w:bidi="fa-IR"/>
        </w:rPr>
        <w:t xml:space="preserve"> شده:</w:t>
      </w:r>
      <w:r>
        <w:rPr>
          <w:rFonts w:hint="cs"/>
          <w:rtl/>
          <w:lang w:bidi="fa-IR"/>
        </w:rPr>
        <w:t xml:space="preserve"> این مقیاس درصد درخواست کارهای نگهداشتی را مشخص می کند که همه قطعات، مواد، مشخصات فنی، رویه ها، ابزار و ... آنها، پیش از زمان بندی کار، مشخص شده اند. این راهکار برترنقش کلیدی در موفقیت درازمدت هر سازمان نگهداشتی دارد.</w:t>
      </w:r>
    </w:p>
    <w:p w14:paraId="01FAE36A" w14:textId="77777777" w:rsidR="008F01FA" w:rsidRDefault="008F01FA" w:rsidP="007C42DF">
      <w:pPr>
        <w:tabs>
          <w:tab w:val="right" w:pos="238"/>
        </w:tabs>
        <w:ind w:left="-45"/>
        <w:rPr>
          <w:rtl/>
          <w:lang w:bidi="fa-IR"/>
        </w:rPr>
      </w:pPr>
      <w:r>
        <w:rPr>
          <w:rFonts w:hint="cs"/>
          <w:rtl/>
          <w:lang w:bidi="fa-IR"/>
        </w:rPr>
        <w:t>به عنوان مثال، درصد کارهای برنامه ریزی شده در سازمان "الف" 30% اندازه گیری شده است، در حالی که این معیار در سازمان "ب" 90% است. این مقایسه نشان می دهد که سازمان "ب" سه برابر بیشتر کارها را به صورت پیش کنشانه</w:t>
      </w:r>
      <w:r w:rsidRPr="003A6BAF">
        <w:rPr>
          <w:vertAlign w:val="superscript"/>
          <w:rtl/>
          <w:lang w:bidi="fa-IR"/>
        </w:rPr>
        <w:footnoteReference w:id="24"/>
      </w:r>
      <w:r>
        <w:rPr>
          <w:rFonts w:hint="cs"/>
          <w:rtl/>
          <w:lang w:bidi="fa-IR"/>
        </w:rPr>
        <w:t xml:space="preserve"> برنامه ریزی می کند و در نتیجه زمان در دسترس و نرخ بهره برداری دارایی آن هم بالاتر است. هزینه نگهداشت هم در سازمان "ب" کمتر است، چرا که عموما هزینه های اجرای کارهای برنامه ریزی نشده بیشتر است.</w:t>
      </w:r>
    </w:p>
    <w:p w14:paraId="10F2FDED" w14:textId="77777777" w:rsidR="008F01FA" w:rsidRDefault="008F01FA" w:rsidP="007C42DF">
      <w:pPr>
        <w:tabs>
          <w:tab w:val="right" w:pos="238"/>
        </w:tabs>
        <w:ind w:left="-45"/>
        <w:rPr>
          <w:rtl/>
          <w:lang w:bidi="fa-IR"/>
        </w:rPr>
      </w:pPr>
    </w:p>
    <w:p w14:paraId="55042B37" w14:textId="77777777" w:rsidR="008F01FA" w:rsidRDefault="008F01FA" w:rsidP="00875179">
      <w:pPr>
        <w:numPr>
          <w:ilvl w:val="0"/>
          <w:numId w:val="4"/>
        </w:numPr>
        <w:tabs>
          <w:tab w:val="right" w:pos="238"/>
        </w:tabs>
        <w:ind w:left="-45" w:firstLine="0"/>
        <w:rPr>
          <w:lang w:bidi="fa-IR"/>
        </w:rPr>
      </w:pPr>
      <w:r w:rsidRPr="00DB16F2">
        <w:rPr>
          <w:rFonts w:hint="cs"/>
          <w:b/>
          <w:bCs/>
          <w:rtl/>
          <w:lang w:bidi="fa-IR"/>
        </w:rPr>
        <w:t>اتلاف های ناشی از توقف های تولید/عملیات</w:t>
      </w:r>
      <w:r>
        <w:rPr>
          <w:rFonts w:hint="cs"/>
          <w:b/>
          <w:bCs/>
          <w:rtl/>
          <w:lang w:bidi="fa-IR"/>
        </w:rPr>
        <w:t xml:space="preserve">: </w:t>
      </w:r>
      <w:r w:rsidRPr="00DB16F2">
        <w:rPr>
          <w:rFonts w:hint="cs"/>
          <w:rtl/>
          <w:lang w:bidi="fa-IR"/>
        </w:rPr>
        <w:t xml:space="preserve">اگر </w:t>
      </w:r>
      <w:r>
        <w:rPr>
          <w:rFonts w:hint="cs"/>
          <w:rtl/>
          <w:lang w:bidi="fa-IR"/>
        </w:rPr>
        <w:t xml:space="preserve">راهکارهای برتر </w:t>
      </w:r>
      <w:r w:rsidRPr="00DB16F2">
        <w:rPr>
          <w:rFonts w:hint="cs"/>
          <w:rtl/>
          <w:lang w:bidi="fa-IR"/>
        </w:rPr>
        <w:t xml:space="preserve"> در سازمان پیاده سازی شده، به روش طبیعی کار تبدیل شوند، این عدد کوچک و ناچیز خواهد بود.</w:t>
      </w:r>
      <w:r>
        <w:rPr>
          <w:rFonts w:hint="cs"/>
          <w:rtl/>
          <w:lang w:bidi="fa-IR"/>
        </w:rPr>
        <w:t xml:space="preserve"> موضوع مهمی که اثر مستقیمی روی این بهینه کاوی دارد این است که باید همه کارکنان از سطح مدیریت تا اپراتور تولید در مورد دارایی های کارخانه مسؤول باشند. مدیریت سازمان باید پشتیبان سفر به سوی تعالی</w:t>
      </w:r>
      <w:r w:rsidRPr="00650183">
        <w:rPr>
          <w:vertAlign w:val="superscript"/>
          <w:rtl/>
          <w:lang w:bidi="fa-IR"/>
        </w:rPr>
        <w:footnoteReference w:id="25"/>
      </w:r>
      <w:r>
        <w:rPr>
          <w:rFonts w:hint="cs"/>
          <w:rtl/>
          <w:lang w:bidi="fa-IR"/>
        </w:rPr>
        <w:t xml:space="preserve"> در پیاده سازی راهکارهای برتر  باشد. اپراتورها باید دارایی های سازمان را اموال خودشان بدانند. تنها راه رسیدن به این نقطه مطلوب، از مسیر آموزش و واگذاری اختیارات است.</w:t>
      </w:r>
    </w:p>
    <w:p w14:paraId="1BFABDB7" w14:textId="77777777" w:rsidR="008F01FA" w:rsidRDefault="008F01FA" w:rsidP="007C42DF">
      <w:pPr>
        <w:tabs>
          <w:tab w:val="right" w:pos="238"/>
        </w:tabs>
        <w:ind w:left="-45"/>
        <w:rPr>
          <w:lang w:bidi="fa-IR"/>
        </w:rPr>
      </w:pPr>
    </w:p>
    <w:p w14:paraId="7D4CDC0F" w14:textId="77777777" w:rsidR="008F01FA" w:rsidRPr="00461074" w:rsidRDefault="008F01FA" w:rsidP="00875179">
      <w:pPr>
        <w:numPr>
          <w:ilvl w:val="0"/>
          <w:numId w:val="4"/>
        </w:numPr>
        <w:tabs>
          <w:tab w:val="right" w:pos="238"/>
        </w:tabs>
        <w:ind w:left="-45" w:firstLine="0"/>
        <w:rPr>
          <w:b/>
          <w:bCs/>
          <w:lang w:bidi="fa-IR"/>
        </w:rPr>
      </w:pPr>
      <w:r w:rsidRPr="00BB5C8D">
        <w:rPr>
          <w:rFonts w:hint="cs"/>
          <w:b/>
          <w:bCs/>
          <w:rtl/>
          <w:lang w:bidi="fa-IR"/>
        </w:rPr>
        <w:t>نرخ کمبود موجودی قطعات:</w:t>
      </w:r>
      <w:r>
        <w:rPr>
          <w:rFonts w:hint="cs"/>
          <w:b/>
          <w:bCs/>
          <w:rtl/>
          <w:lang w:bidi="fa-IR"/>
        </w:rPr>
        <w:t xml:space="preserve"> </w:t>
      </w:r>
      <w:r w:rsidRPr="00461074">
        <w:rPr>
          <w:rFonts w:hint="cs"/>
          <w:rtl/>
          <w:lang w:bidi="fa-IR"/>
        </w:rPr>
        <w:t>این مقیاس</w:t>
      </w:r>
      <w:r>
        <w:rPr>
          <w:rFonts w:hint="cs"/>
          <w:rtl/>
          <w:lang w:bidi="fa-IR"/>
        </w:rPr>
        <w:t xml:space="preserve"> عبارت است از دفعاتی که یک تعمیرکار نگهداشت برای تهیه قطعات مورد نیاز به انبار مراجعه می کند، در برابر دفعاتی که قطعه در انبار موجود نیست.</w:t>
      </w:r>
    </w:p>
    <w:p w14:paraId="08A32FB4" w14:textId="77777777" w:rsidR="008F01FA" w:rsidRPr="00461074" w:rsidRDefault="008F01FA" w:rsidP="007C42DF">
      <w:pPr>
        <w:rPr>
          <w:b/>
          <w:bCs/>
          <w:rtl/>
          <w:lang w:bidi="fa-IR"/>
        </w:rPr>
      </w:pPr>
    </w:p>
    <w:p w14:paraId="7769B06E" w14:textId="77777777" w:rsidR="008F01FA" w:rsidRDefault="008F01FA" w:rsidP="007C42DF">
      <w:pPr>
        <w:tabs>
          <w:tab w:val="right" w:pos="238"/>
        </w:tabs>
        <w:ind w:left="-45"/>
        <w:rPr>
          <w:rtl/>
          <w:lang w:bidi="fa-IR"/>
        </w:rPr>
      </w:pPr>
      <w:r w:rsidRPr="00461074">
        <w:rPr>
          <w:rFonts w:hint="cs"/>
          <w:rtl/>
          <w:lang w:bidi="fa-IR"/>
        </w:rPr>
        <w:t xml:space="preserve">در طول سال های کار با </w:t>
      </w:r>
      <w:r>
        <w:rPr>
          <w:rFonts w:hint="cs"/>
          <w:rtl/>
          <w:lang w:bidi="fa-IR"/>
        </w:rPr>
        <w:t>سازمان های فراوان، متوجه شده ایم که بهینه کاوی فرآیند آسانی نیست، بویژه زمانی که تعاریف استانداردی از واژگان بهینه کاوی وجود نداشته باشد. به عنوان مثال، ممکن است ارزش جایگزینی دارایی (</w:t>
      </w:r>
      <w:r>
        <w:rPr>
          <w:lang w:bidi="fa-IR"/>
        </w:rPr>
        <w:t>RAV</w:t>
      </w:r>
      <w:r>
        <w:rPr>
          <w:rFonts w:hint="cs"/>
          <w:rtl/>
          <w:lang w:bidi="fa-IR"/>
        </w:rPr>
        <w:t>) در سازمان های "الف" و "ب" معنای یکسانی نداشته باشد. شاید هر کدام تعریف متفاوتی برای این واژه داشته باشند. این مسأله، چالش اصلی در بهینه کاوی های مرتبط با نگهداشت و قابلیت اطمینان (</w:t>
      </w:r>
      <w:r>
        <w:rPr>
          <w:lang w:bidi="fa-IR"/>
        </w:rPr>
        <w:t>M&amp;R</w:t>
      </w:r>
      <w:r>
        <w:rPr>
          <w:rFonts w:hint="cs"/>
          <w:rtl/>
          <w:lang w:bidi="fa-IR"/>
        </w:rPr>
        <w:t>) است. انجمن متخصصان نگهداشت و قابلیت اطمینان (</w:t>
      </w:r>
      <w:r>
        <w:rPr>
          <w:lang w:bidi="fa-IR"/>
        </w:rPr>
        <w:t>SMRP</w:t>
      </w:r>
      <w:r>
        <w:rPr>
          <w:rFonts w:hint="cs"/>
          <w:rtl/>
          <w:lang w:bidi="fa-IR"/>
        </w:rPr>
        <w:t>)</w:t>
      </w:r>
      <w:r w:rsidRPr="00650183">
        <w:rPr>
          <w:vertAlign w:val="superscript"/>
          <w:rtl/>
          <w:lang w:bidi="fa-IR"/>
        </w:rPr>
        <w:footnoteReference w:id="26"/>
      </w:r>
      <w:r>
        <w:rPr>
          <w:rFonts w:hint="cs"/>
          <w:rtl/>
          <w:lang w:bidi="fa-IR"/>
        </w:rPr>
        <w:t xml:space="preserve"> رهبری استانداردسازی واژگان، تعاریف و معیارهای نگهداشت و قابلیت اطمینان را بر عهده گرفته است. نویسنده این کتاب به همراه باب بالدوین، ویراستار سابق مجله فناوری نگهداشت</w:t>
      </w:r>
      <w:r w:rsidRPr="00650183">
        <w:rPr>
          <w:vertAlign w:val="superscript"/>
          <w:rtl/>
          <w:lang w:bidi="fa-IR"/>
        </w:rPr>
        <w:footnoteReference w:id="27"/>
      </w:r>
      <w:r>
        <w:rPr>
          <w:rFonts w:hint="cs"/>
          <w:rtl/>
          <w:lang w:bidi="fa-IR"/>
        </w:rPr>
        <w:t xml:space="preserve">، و جری کاهن از زیمنس، </w:t>
      </w:r>
      <w:r>
        <w:rPr>
          <w:rFonts w:hint="cs"/>
          <w:rtl/>
          <w:lang w:bidi="fa-IR"/>
        </w:rPr>
        <w:lastRenderedPageBreak/>
        <w:t xml:space="preserve">دفترچه راهنمایی به نام </w:t>
      </w:r>
      <w:r w:rsidRPr="00F055D4">
        <w:rPr>
          <w:rFonts w:hint="cs"/>
          <w:i/>
          <w:iCs/>
          <w:rtl/>
          <w:lang w:bidi="fa-IR"/>
        </w:rPr>
        <w:t>راهنمای متخصصان برای واژگان نگهداشت و قابلیت اطمینان</w:t>
      </w:r>
      <w:r w:rsidRPr="00650183">
        <w:rPr>
          <w:vertAlign w:val="superscript"/>
          <w:rtl/>
          <w:lang w:bidi="fa-IR"/>
        </w:rPr>
        <w:footnoteReference w:id="28"/>
      </w:r>
      <w:r>
        <w:rPr>
          <w:rFonts w:hint="cs"/>
          <w:rtl/>
          <w:lang w:bidi="fa-IR"/>
        </w:rPr>
        <w:t>، را برای استانداد سازی واژگان این مبحث منتشر کرده اند.</w:t>
      </w:r>
    </w:p>
    <w:p w14:paraId="2CA253F7" w14:textId="77777777" w:rsidR="008F01FA" w:rsidRDefault="008F01FA" w:rsidP="007C42DF">
      <w:pPr>
        <w:tabs>
          <w:tab w:val="right" w:pos="238"/>
        </w:tabs>
        <w:ind w:left="-45"/>
        <w:rPr>
          <w:rtl/>
          <w:lang w:bidi="fa-IR"/>
        </w:rPr>
      </w:pPr>
    </w:p>
    <w:p w14:paraId="6A7BE2B3" w14:textId="77777777" w:rsidR="008F01FA" w:rsidRDefault="008F01FA" w:rsidP="007C42DF">
      <w:pPr>
        <w:tabs>
          <w:tab w:val="right" w:pos="238"/>
        </w:tabs>
        <w:ind w:left="-45"/>
        <w:rPr>
          <w:rtl/>
          <w:lang w:bidi="fa-IR"/>
        </w:rPr>
      </w:pPr>
      <w:r>
        <w:rPr>
          <w:rFonts w:hint="cs"/>
          <w:rtl/>
          <w:lang w:bidi="fa-IR"/>
        </w:rPr>
        <w:t>هنگام اندازه گیری عملکرد با بهینه کاوی های راهکارهای برتر ، متوجه خواهیم شد که همه بهینه کاوی ها ارتباط متقابل داشته، به یکدیگر وابسته اند و به این دلیل است که هر سازمانی باید گروهی از فرآیند های نگهداشت و قابلیت اطمینان را با تعریف شفاف و مشخص انتخاب کرده، با استفاده از آنها راهکارهای برتر  را پیاده سازی کند. متناسب سازی یک راهکار برترجهت هماهنگی با نیازمندی ها و محیط کاری شما برای پیاده سازی موفق و اثربخش آن ضروری است.</w:t>
      </w:r>
    </w:p>
    <w:p w14:paraId="2DB4E12B" w14:textId="77777777" w:rsidR="008F01FA" w:rsidRDefault="008F01FA" w:rsidP="007C42DF">
      <w:pPr>
        <w:tabs>
          <w:tab w:val="right" w:pos="238"/>
        </w:tabs>
        <w:ind w:left="-45"/>
        <w:rPr>
          <w:rtl/>
          <w:lang w:bidi="fa-IR"/>
        </w:rPr>
      </w:pPr>
      <w:r>
        <w:rPr>
          <w:rFonts w:hint="cs"/>
          <w:rtl/>
          <w:lang w:bidi="fa-IR"/>
        </w:rPr>
        <w:t>تاکنون فقط تعدادی مثال از راهکارهای برتر  و بهینه کاوی های آنها را معرفی کرده ایم. در سراسر این کتاب، روش هایی را بحث خواهیم کرد که ممکن است، براساس موقعیت فعلی شما در سفر به سوی تعالی در نگهداشت و قابلیت اطمینان، استاندارد، خوب یا بهترین باشند.</w:t>
      </w:r>
    </w:p>
    <w:p w14:paraId="0F2EF6EE" w14:textId="77777777" w:rsidR="008F01FA" w:rsidRDefault="008F01FA" w:rsidP="007C42DF">
      <w:pPr>
        <w:tabs>
          <w:tab w:val="right" w:pos="238"/>
        </w:tabs>
        <w:ind w:left="-45"/>
        <w:rPr>
          <w:rtl/>
          <w:lang w:bidi="fa-IR"/>
        </w:rPr>
      </w:pPr>
    </w:p>
    <w:p w14:paraId="17C3C6CE" w14:textId="77777777" w:rsidR="008F01FA" w:rsidRDefault="008F01FA" w:rsidP="007C42DF">
      <w:pPr>
        <w:tabs>
          <w:tab w:val="right" w:pos="238"/>
        </w:tabs>
        <w:ind w:left="-45"/>
        <w:rPr>
          <w:rtl/>
          <w:lang w:bidi="fa-IR"/>
        </w:rPr>
      </w:pPr>
    </w:p>
    <w:p w14:paraId="4CAE851B" w14:textId="2EBD3B8E" w:rsidR="008F01FA" w:rsidRPr="004B386C" w:rsidRDefault="008F01FA" w:rsidP="007C42DF">
      <w:pPr>
        <w:pStyle w:val="Heading2"/>
        <w:rPr>
          <w:lang w:bidi="fa-IR"/>
        </w:rPr>
      </w:pPr>
      <w:bookmarkStart w:id="6" w:name="_Toc151571262"/>
      <w:r w:rsidRPr="004B386C">
        <w:rPr>
          <w:rFonts w:hint="cs"/>
          <w:rtl/>
          <w:lang w:bidi="fa-IR"/>
        </w:rPr>
        <w:t>5.1</w:t>
      </w:r>
      <w:r w:rsidR="00BF693F">
        <w:rPr>
          <w:rFonts w:hint="cs"/>
          <w:rtl/>
          <w:lang w:bidi="fa-IR"/>
        </w:rPr>
        <w:t>-</w:t>
      </w:r>
      <w:r w:rsidRPr="004B386C">
        <w:rPr>
          <w:rFonts w:hint="cs"/>
          <w:rtl/>
          <w:lang w:bidi="fa-IR"/>
        </w:rPr>
        <w:t xml:space="preserve"> آزمون پایه دانش نگهداشت و قابلیت اطمینان</w:t>
      </w:r>
      <w:bookmarkEnd w:id="6"/>
    </w:p>
    <w:p w14:paraId="5E354675" w14:textId="77777777" w:rsidR="008F01FA" w:rsidRDefault="008F01FA" w:rsidP="007C42DF">
      <w:pPr>
        <w:rPr>
          <w:rtl/>
          <w:lang w:bidi="fa-IR"/>
        </w:rPr>
      </w:pPr>
    </w:p>
    <w:p w14:paraId="3CDCD4B0" w14:textId="77777777" w:rsidR="008F01FA" w:rsidRDefault="008F01FA" w:rsidP="007C42DF">
      <w:pPr>
        <w:rPr>
          <w:rtl/>
          <w:lang w:bidi="fa-IR"/>
        </w:rPr>
      </w:pPr>
      <w:r>
        <w:rPr>
          <w:rFonts w:hint="cs"/>
          <w:rtl/>
          <w:lang w:bidi="fa-IR"/>
        </w:rPr>
        <w:t>بسیاری از شاغلان در حرفه نگهداشت و قابلیت اطمینان، در پیاده سازی راهکارهای برتر  موفق نشده اند. دلیل آن معمولا نبود یا کمبود دانش راهکارهای برتر  یا عدم پشتیبانی مدیریتی کافی است. آزمون صفحات بعد را انجام دهید تا دانش خود را از راهکارهای برتر  در نگهداشت و قابلیت اطمینان ارزیابی کنید. این آزمون به شما کمک می کند تا بفهمید در کجای سفر قابلیت اطمینان خود ایستاده اید.</w:t>
      </w:r>
    </w:p>
    <w:p w14:paraId="7ED84A23" w14:textId="77777777" w:rsidR="008F01FA" w:rsidRDefault="008F01FA" w:rsidP="007C42DF">
      <w:pPr>
        <w:rPr>
          <w:rtl/>
          <w:lang w:bidi="fa-IR"/>
        </w:rPr>
      </w:pPr>
      <w:r>
        <w:rPr>
          <w:rFonts w:hint="cs"/>
          <w:rtl/>
          <w:lang w:bidi="fa-IR"/>
        </w:rPr>
        <w:t>پس از تکمیل آزمون به بخش پیوست های انتهای کتاب بروید و امتیاز خود را مشخص کنید. سعی کنید هنگام پاسخ به پرسش ها حدس نزنید. اگر مطمئن نیستید، از آن پرسش عبور کنید؛ در غیر این صورت، ممکن است امتیاز نهایی حس نادرستی از دانش تان در مورد  "راهکارهای برتر" نگهداشت و قابلیت اطمینان به شما بدهد.</w:t>
      </w:r>
    </w:p>
    <w:p w14:paraId="4AA117A0" w14:textId="77777777" w:rsidR="008F01FA" w:rsidRDefault="008F01FA" w:rsidP="007C42DF">
      <w:pPr>
        <w:rPr>
          <w:rtl/>
          <w:lang w:bidi="fa-IR"/>
        </w:rPr>
      </w:pPr>
    </w:p>
    <w:p w14:paraId="21143928" w14:textId="77777777" w:rsidR="008F01FA" w:rsidRDefault="008F01FA" w:rsidP="00875179">
      <w:pPr>
        <w:numPr>
          <w:ilvl w:val="0"/>
          <w:numId w:val="5"/>
        </w:numPr>
        <w:tabs>
          <w:tab w:val="right" w:pos="380"/>
          <w:tab w:val="right" w:pos="6333"/>
        </w:tabs>
        <w:ind w:left="96" w:firstLine="0"/>
        <w:rPr>
          <w:lang w:bidi="fa-IR"/>
        </w:rPr>
      </w:pPr>
      <w:r>
        <w:rPr>
          <w:rFonts w:hint="cs"/>
          <w:rtl/>
          <w:lang w:bidi="fa-IR"/>
        </w:rPr>
        <w:t>راهکارهای برتر روش هایی هستند که توسط یک سازمان تعریف و اجرا می شوند تا عملیات آن سازمان را بهبود ببخشند. ممکن است این روش ها آزمایش شده یا نشده باشند، ولی نتایج آنها قابل قبول خواهد بود.</w:t>
      </w:r>
    </w:p>
    <w:p w14:paraId="1FE179D1" w14:textId="77777777" w:rsidR="008F01FA" w:rsidRDefault="008F01FA" w:rsidP="007C42DF">
      <w:pPr>
        <w:tabs>
          <w:tab w:val="right" w:pos="380"/>
          <w:tab w:val="right" w:pos="6333"/>
        </w:tabs>
        <w:ind w:left="663"/>
        <w:rPr>
          <w:rtl/>
          <w:lang w:bidi="fa-IR"/>
        </w:rPr>
      </w:pPr>
      <w:r>
        <w:rPr>
          <w:rFonts w:hint="cs"/>
          <w:rtl/>
          <w:lang w:bidi="fa-IR"/>
        </w:rPr>
        <w:t>الف. درست</w:t>
      </w:r>
    </w:p>
    <w:p w14:paraId="280B08F0" w14:textId="77777777" w:rsidR="008F01FA" w:rsidRDefault="008F01FA" w:rsidP="007C42DF">
      <w:pPr>
        <w:tabs>
          <w:tab w:val="right" w:pos="380"/>
          <w:tab w:val="right" w:pos="6333"/>
        </w:tabs>
        <w:ind w:left="663"/>
        <w:rPr>
          <w:rtl/>
          <w:lang w:bidi="fa-IR"/>
        </w:rPr>
      </w:pPr>
      <w:r>
        <w:rPr>
          <w:rFonts w:hint="cs"/>
          <w:rtl/>
          <w:lang w:bidi="fa-IR"/>
        </w:rPr>
        <w:t>ب. نادرست</w:t>
      </w:r>
    </w:p>
    <w:p w14:paraId="4A62BA00" w14:textId="77777777" w:rsidR="008F01FA" w:rsidRDefault="008F01FA" w:rsidP="007C42DF">
      <w:pPr>
        <w:tabs>
          <w:tab w:val="right" w:pos="380"/>
          <w:tab w:val="right" w:pos="6333"/>
        </w:tabs>
        <w:ind w:left="96"/>
        <w:rPr>
          <w:rtl/>
          <w:lang w:bidi="fa-IR"/>
        </w:rPr>
      </w:pPr>
    </w:p>
    <w:p w14:paraId="48867189" w14:textId="77777777" w:rsidR="008F01FA" w:rsidRDefault="008F01FA" w:rsidP="00875179">
      <w:pPr>
        <w:numPr>
          <w:ilvl w:val="0"/>
          <w:numId w:val="5"/>
        </w:numPr>
        <w:tabs>
          <w:tab w:val="right" w:pos="380"/>
          <w:tab w:val="right" w:pos="6333"/>
        </w:tabs>
        <w:ind w:left="96" w:firstLine="0"/>
        <w:rPr>
          <w:lang w:bidi="fa-IR"/>
        </w:rPr>
      </w:pPr>
      <w:r>
        <w:rPr>
          <w:rFonts w:hint="cs"/>
          <w:rtl/>
          <w:lang w:bidi="fa-IR"/>
        </w:rPr>
        <w:lastRenderedPageBreak/>
        <w:t>قابلیت نگهداشت</w:t>
      </w:r>
      <w:r w:rsidRPr="00650183">
        <w:rPr>
          <w:vertAlign w:val="superscript"/>
          <w:rtl/>
          <w:lang w:bidi="fa-IR"/>
        </w:rPr>
        <w:footnoteReference w:id="29"/>
      </w:r>
      <w:r>
        <w:rPr>
          <w:rFonts w:hint="cs"/>
          <w:rtl/>
          <w:lang w:bidi="fa-IR"/>
        </w:rPr>
        <w:t xml:space="preserve"> با معیار میزان رعایت زمان بندی </w:t>
      </w:r>
      <w:r>
        <w:rPr>
          <w:lang w:bidi="fa-IR"/>
        </w:rPr>
        <w:t>PM</w:t>
      </w:r>
      <w:r>
        <w:rPr>
          <w:rFonts w:hint="cs"/>
          <w:rtl/>
          <w:lang w:bidi="fa-IR"/>
        </w:rPr>
        <w:t xml:space="preserve"> اندازه گیری می شود.</w:t>
      </w:r>
    </w:p>
    <w:p w14:paraId="68BE5EF2" w14:textId="77777777" w:rsidR="008F01FA" w:rsidRDefault="008F01FA" w:rsidP="007C42DF">
      <w:pPr>
        <w:tabs>
          <w:tab w:val="right" w:pos="380"/>
          <w:tab w:val="right" w:pos="6333"/>
        </w:tabs>
        <w:ind w:left="663"/>
        <w:rPr>
          <w:rtl/>
          <w:lang w:bidi="fa-IR"/>
        </w:rPr>
      </w:pPr>
      <w:r>
        <w:rPr>
          <w:rFonts w:hint="cs"/>
          <w:rtl/>
          <w:lang w:bidi="fa-IR"/>
        </w:rPr>
        <w:t>الف. درست</w:t>
      </w:r>
    </w:p>
    <w:p w14:paraId="6A4D635F" w14:textId="77777777" w:rsidR="008F01FA" w:rsidRDefault="008F01FA" w:rsidP="007C42DF">
      <w:pPr>
        <w:tabs>
          <w:tab w:val="right" w:pos="380"/>
          <w:tab w:val="right" w:pos="6333"/>
        </w:tabs>
        <w:ind w:left="663"/>
        <w:rPr>
          <w:rtl/>
          <w:lang w:bidi="fa-IR"/>
        </w:rPr>
      </w:pPr>
      <w:r>
        <w:rPr>
          <w:rFonts w:hint="cs"/>
          <w:rtl/>
          <w:lang w:bidi="fa-IR"/>
        </w:rPr>
        <w:t>ب. نادرست</w:t>
      </w:r>
    </w:p>
    <w:p w14:paraId="35EA1E36" w14:textId="77777777" w:rsidR="008F01FA" w:rsidRDefault="008F01FA" w:rsidP="007C42DF">
      <w:pPr>
        <w:tabs>
          <w:tab w:val="right" w:pos="380"/>
          <w:tab w:val="right" w:pos="6333"/>
        </w:tabs>
        <w:ind w:left="96"/>
        <w:rPr>
          <w:rtl/>
          <w:lang w:bidi="fa-IR"/>
        </w:rPr>
      </w:pPr>
    </w:p>
    <w:p w14:paraId="7195CA44" w14:textId="77777777" w:rsidR="008F01FA" w:rsidRDefault="008F01FA" w:rsidP="00875179">
      <w:pPr>
        <w:numPr>
          <w:ilvl w:val="0"/>
          <w:numId w:val="5"/>
        </w:numPr>
        <w:tabs>
          <w:tab w:val="right" w:pos="380"/>
          <w:tab w:val="right" w:pos="6333"/>
        </w:tabs>
        <w:ind w:left="96" w:firstLine="0"/>
        <w:rPr>
          <w:lang w:bidi="fa-IR"/>
        </w:rPr>
      </w:pPr>
      <w:r>
        <w:rPr>
          <w:rFonts w:hint="cs"/>
          <w:rtl/>
          <w:lang w:bidi="fa-IR"/>
        </w:rPr>
        <w:t>همه زمان کارکنان نگهداشت باید با دستور کارها پر شود.</w:t>
      </w:r>
    </w:p>
    <w:p w14:paraId="1A7D8BF1" w14:textId="77777777" w:rsidR="008F01FA" w:rsidRDefault="008F01FA" w:rsidP="007C42DF">
      <w:pPr>
        <w:tabs>
          <w:tab w:val="right" w:pos="380"/>
          <w:tab w:val="right" w:pos="6333"/>
        </w:tabs>
        <w:ind w:left="663"/>
        <w:rPr>
          <w:rtl/>
          <w:lang w:bidi="fa-IR"/>
        </w:rPr>
      </w:pPr>
      <w:r>
        <w:rPr>
          <w:rFonts w:hint="cs"/>
          <w:rtl/>
          <w:lang w:bidi="fa-IR"/>
        </w:rPr>
        <w:t>الف. درست</w:t>
      </w:r>
    </w:p>
    <w:p w14:paraId="5D6E4C21" w14:textId="77777777" w:rsidR="008F01FA" w:rsidRDefault="008F01FA" w:rsidP="007C42DF">
      <w:pPr>
        <w:tabs>
          <w:tab w:val="right" w:pos="380"/>
          <w:tab w:val="right" w:pos="6333"/>
        </w:tabs>
        <w:ind w:left="663"/>
        <w:rPr>
          <w:rtl/>
          <w:lang w:bidi="fa-IR"/>
        </w:rPr>
      </w:pPr>
      <w:r>
        <w:rPr>
          <w:rFonts w:hint="cs"/>
          <w:rtl/>
          <w:lang w:bidi="fa-IR"/>
        </w:rPr>
        <w:t>ب. نادرست</w:t>
      </w:r>
    </w:p>
    <w:p w14:paraId="6B6B74F0" w14:textId="77777777" w:rsidR="008F01FA" w:rsidRDefault="008F01FA" w:rsidP="007C42DF">
      <w:pPr>
        <w:tabs>
          <w:tab w:val="right" w:pos="380"/>
          <w:tab w:val="right" w:pos="6333"/>
        </w:tabs>
        <w:ind w:left="96"/>
        <w:rPr>
          <w:rtl/>
          <w:lang w:bidi="fa-IR"/>
        </w:rPr>
      </w:pPr>
    </w:p>
    <w:p w14:paraId="14720B0F" w14:textId="77777777" w:rsidR="008F01FA" w:rsidRDefault="008F01FA" w:rsidP="00875179">
      <w:pPr>
        <w:numPr>
          <w:ilvl w:val="0"/>
          <w:numId w:val="5"/>
        </w:numPr>
        <w:tabs>
          <w:tab w:val="right" w:pos="380"/>
          <w:tab w:val="right" w:pos="6333"/>
        </w:tabs>
        <w:ind w:left="96" w:firstLine="0"/>
        <w:rPr>
          <w:lang w:bidi="fa-IR"/>
        </w:rPr>
      </w:pPr>
      <w:r>
        <w:rPr>
          <w:rFonts w:hint="cs"/>
          <w:rtl/>
          <w:lang w:bidi="fa-IR"/>
        </w:rPr>
        <w:t xml:space="preserve">برای بهبود </w:t>
      </w:r>
      <w:r>
        <w:rPr>
          <w:lang w:bidi="fa-IR"/>
        </w:rPr>
        <w:t>OEE</w:t>
      </w:r>
      <w:r>
        <w:rPr>
          <w:rFonts w:hint="cs"/>
          <w:rtl/>
          <w:lang w:bidi="fa-IR"/>
        </w:rPr>
        <w:t xml:space="preserve"> واحدهای عملیات و نگهداشت باید به صورت یک تیم کار کنند.</w:t>
      </w:r>
    </w:p>
    <w:p w14:paraId="761EF944" w14:textId="77777777" w:rsidR="008F01FA" w:rsidRDefault="008F01FA" w:rsidP="007C42DF">
      <w:pPr>
        <w:tabs>
          <w:tab w:val="right" w:pos="380"/>
          <w:tab w:val="right" w:pos="6333"/>
        </w:tabs>
        <w:ind w:left="96"/>
        <w:rPr>
          <w:rtl/>
          <w:lang w:bidi="fa-IR"/>
        </w:rPr>
      </w:pPr>
      <w:r>
        <w:rPr>
          <w:rFonts w:hint="cs"/>
          <w:rtl/>
          <w:lang w:bidi="fa-IR"/>
        </w:rPr>
        <w:t>الف. درست</w:t>
      </w:r>
    </w:p>
    <w:p w14:paraId="1D4D9619" w14:textId="77777777" w:rsidR="008F01FA" w:rsidRDefault="008F01FA" w:rsidP="007C42DF">
      <w:pPr>
        <w:tabs>
          <w:tab w:val="right" w:pos="380"/>
          <w:tab w:val="right" w:pos="6333"/>
        </w:tabs>
        <w:ind w:left="96"/>
        <w:rPr>
          <w:rtl/>
          <w:lang w:bidi="fa-IR"/>
        </w:rPr>
      </w:pPr>
      <w:r>
        <w:rPr>
          <w:rFonts w:hint="cs"/>
          <w:rtl/>
          <w:lang w:bidi="fa-IR"/>
        </w:rPr>
        <w:t>ب. نادرست</w:t>
      </w:r>
    </w:p>
    <w:p w14:paraId="4484023E" w14:textId="77777777" w:rsidR="008F01FA" w:rsidRDefault="008F01FA" w:rsidP="007C42DF">
      <w:pPr>
        <w:tabs>
          <w:tab w:val="right" w:pos="380"/>
          <w:tab w:val="right" w:pos="6333"/>
        </w:tabs>
        <w:ind w:left="96"/>
        <w:rPr>
          <w:rtl/>
          <w:lang w:bidi="fa-IR"/>
        </w:rPr>
      </w:pPr>
    </w:p>
    <w:p w14:paraId="1756D11A" w14:textId="77777777" w:rsidR="008F01FA" w:rsidRDefault="008F01FA" w:rsidP="00875179">
      <w:pPr>
        <w:numPr>
          <w:ilvl w:val="0"/>
          <w:numId w:val="5"/>
        </w:numPr>
        <w:tabs>
          <w:tab w:val="right" w:pos="380"/>
          <w:tab w:val="right" w:pos="6333"/>
        </w:tabs>
        <w:ind w:left="96" w:firstLine="0"/>
        <w:rPr>
          <w:lang w:bidi="fa-IR"/>
        </w:rPr>
      </w:pPr>
      <w:r>
        <w:rPr>
          <w:rFonts w:hint="cs"/>
          <w:rtl/>
          <w:lang w:bidi="fa-IR"/>
        </w:rPr>
        <w:t>راهکارهای برتر بیان می کنند که 90% یا بیشتر از همه کارهای نگهداشت برنامه ریزی می شوند.</w:t>
      </w:r>
    </w:p>
    <w:p w14:paraId="78A09E58" w14:textId="77777777" w:rsidR="008F01FA" w:rsidRDefault="008F01FA" w:rsidP="007C42DF">
      <w:pPr>
        <w:tabs>
          <w:tab w:val="right" w:pos="380"/>
          <w:tab w:val="right" w:pos="6333"/>
        </w:tabs>
        <w:rPr>
          <w:rtl/>
          <w:lang w:bidi="fa-IR"/>
        </w:rPr>
      </w:pPr>
      <w:r>
        <w:rPr>
          <w:rFonts w:hint="cs"/>
          <w:rtl/>
          <w:lang w:bidi="fa-IR"/>
        </w:rPr>
        <w:t>الف. درست</w:t>
      </w:r>
    </w:p>
    <w:p w14:paraId="44E7963F" w14:textId="77777777" w:rsidR="008F01FA" w:rsidRDefault="008F01FA" w:rsidP="007C42DF">
      <w:pPr>
        <w:tabs>
          <w:tab w:val="right" w:pos="380"/>
          <w:tab w:val="right" w:pos="6333"/>
        </w:tabs>
        <w:rPr>
          <w:rtl/>
          <w:lang w:bidi="fa-IR"/>
        </w:rPr>
      </w:pPr>
      <w:r>
        <w:rPr>
          <w:rFonts w:hint="cs"/>
          <w:rtl/>
          <w:lang w:bidi="fa-IR"/>
        </w:rPr>
        <w:t>ب. نادرست</w:t>
      </w:r>
    </w:p>
    <w:p w14:paraId="037BC788" w14:textId="77777777" w:rsidR="008F01FA" w:rsidRDefault="008F01FA" w:rsidP="007C42DF">
      <w:pPr>
        <w:tabs>
          <w:tab w:val="right" w:pos="380"/>
          <w:tab w:val="right" w:pos="6333"/>
        </w:tabs>
        <w:rPr>
          <w:rtl/>
          <w:lang w:bidi="fa-IR"/>
        </w:rPr>
      </w:pPr>
    </w:p>
    <w:p w14:paraId="3EA25B50" w14:textId="77777777" w:rsidR="008F01FA" w:rsidRDefault="008F01FA" w:rsidP="00875179">
      <w:pPr>
        <w:numPr>
          <w:ilvl w:val="0"/>
          <w:numId w:val="5"/>
        </w:numPr>
        <w:tabs>
          <w:tab w:val="right" w:pos="380"/>
          <w:tab w:val="right" w:pos="6333"/>
        </w:tabs>
        <w:ind w:left="96" w:firstLine="0"/>
        <w:rPr>
          <w:lang w:bidi="fa-IR"/>
        </w:rPr>
      </w:pPr>
      <w:r>
        <w:rPr>
          <w:rFonts w:hint="cs"/>
          <w:rtl/>
          <w:lang w:bidi="fa-IR"/>
        </w:rPr>
        <w:t xml:space="preserve">100% فعالیت های </w:t>
      </w:r>
      <w:r>
        <w:rPr>
          <w:lang w:bidi="fa-IR"/>
        </w:rPr>
        <w:t>PM</w:t>
      </w:r>
      <w:r>
        <w:rPr>
          <w:rFonts w:hint="cs"/>
          <w:rtl/>
          <w:lang w:bidi="fa-IR"/>
        </w:rPr>
        <w:t xml:space="preserve"> و </w:t>
      </w:r>
      <w:proofErr w:type="spellStart"/>
      <w:r>
        <w:rPr>
          <w:lang w:bidi="fa-IR"/>
        </w:rPr>
        <w:t>PdM</w:t>
      </w:r>
      <w:proofErr w:type="spellEnd"/>
      <w:r>
        <w:rPr>
          <w:rFonts w:hint="cs"/>
          <w:rtl/>
          <w:lang w:bidi="fa-IR"/>
        </w:rPr>
        <w:t xml:space="preserve"> باید با استفاده از روش های </w:t>
      </w:r>
      <w:r>
        <w:rPr>
          <w:lang w:bidi="fa-IR"/>
        </w:rPr>
        <w:t>FMEA/RCM</w:t>
      </w:r>
      <w:r>
        <w:rPr>
          <w:rFonts w:hint="cs"/>
          <w:rtl/>
          <w:lang w:bidi="fa-IR"/>
        </w:rPr>
        <w:t xml:space="preserve"> تهیه شده باشند.</w:t>
      </w:r>
    </w:p>
    <w:p w14:paraId="7595DAA9" w14:textId="77777777" w:rsidR="008F01FA" w:rsidRDefault="008F01FA" w:rsidP="007C42DF">
      <w:pPr>
        <w:tabs>
          <w:tab w:val="right" w:pos="380"/>
          <w:tab w:val="right" w:pos="6333"/>
        </w:tabs>
        <w:ind w:left="663"/>
        <w:rPr>
          <w:rtl/>
          <w:lang w:bidi="fa-IR"/>
        </w:rPr>
      </w:pPr>
      <w:r>
        <w:rPr>
          <w:rFonts w:hint="cs"/>
          <w:rtl/>
          <w:lang w:bidi="fa-IR"/>
        </w:rPr>
        <w:t>الف. درست</w:t>
      </w:r>
    </w:p>
    <w:p w14:paraId="10F273FE" w14:textId="77777777" w:rsidR="008F01FA" w:rsidRDefault="008F01FA" w:rsidP="007C42DF">
      <w:pPr>
        <w:tabs>
          <w:tab w:val="right" w:pos="380"/>
          <w:tab w:val="right" w:pos="6333"/>
        </w:tabs>
        <w:ind w:left="663"/>
        <w:rPr>
          <w:rtl/>
          <w:lang w:bidi="fa-IR"/>
        </w:rPr>
      </w:pPr>
      <w:r>
        <w:rPr>
          <w:rFonts w:hint="cs"/>
          <w:rtl/>
          <w:lang w:bidi="fa-IR"/>
        </w:rPr>
        <w:t>ب. نادرست</w:t>
      </w:r>
    </w:p>
    <w:p w14:paraId="40588EA5" w14:textId="77777777" w:rsidR="008F01FA" w:rsidRDefault="008F01FA" w:rsidP="007C42DF">
      <w:pPr>
        <w:tabs>
          <w:tab w:val="right" w:pos="380"/>
          <w:tab w:val="right" w:pos="6333"/>
        </w:tabs>
        <w:ind w:left="96"/>
        <w:rPr>
          <w:rtl/>
          <w:lang w:bidi="fa-IR"/>
        </w:rPr>
      </w:pPr>
    </w:p>
    <w:p w14:paraId="206532B3" w14:textId="77777777" w:rsidR="008F01FA" w:rsidRDefault="008F01FA" w:rsidP="00875179">
      <w:pPr>
        <w:numPr>
          <w:ilvl w:val="0"/>
          <w:numId w:val="5"/>
        </w:numPr>
        <w:tabs>
          <w:tab w:val="right" w:pos="380"/>
          <w:tab w:val="right" w:pos="6333"/>
        </w:tabs>
        <w:ind w:left="96" w:firstLine="0"/>
        <w:rPr>
          <w:lang w:bidi="fa-IR"/>
        </w:rPr>
      </w:pPr>
      <w:r>
        <w:rPr>
          <w:rFonts w:hint="cs"/>
          <w:rtl/>
          <w:lang w:bidi="fa-IR"/>
        </w:rPr>
        <w:t>نرخ بهره برداری از دارایی ها در یک تأسیسات در کلاس جهانی باید حدود 85% باشد.</w:t>
      </w:r>
    </w:p>
    <w:p w14:paraId="6556BFF0" w14:textId="77777777" w:rsidR="008F01FA" w:rsidRDefault="008F01FA" w:rsidP="007C42DF">
      <w:pPr>
        <w:tabs>
          <w:tab w:val="right" w:pos="380"/>
          <w:tab w:val="right" w:pos="6333"/>
        </w:tabs>
        <w:ind w:left="663"/>
        <w:rPr>
          <w:rtl/>
          <w:lang w:bidi="fa-IR"/>
        </w:rPr>
      </w:pPr>
      <w:r>
        <w:rPr>
          <w:rFonts w:hint="cs"/>
          <w:rtl/>
          <w:lang w:bidi="fa-IR"/>
        </w:rPr>
        <w:t>الف. درست</w:t>
      </w:r>
    </w:p>
    <w:p w14:paraId="4C0E3BE5" w14:textId="77777777" w:rsidR="008F01FA" w:rsidRDefault="008F01FA" w:rsidP="007C42DF">
      <w:pPr>
        <w:tabs>
          <w:tab w:val="right" w:pos="380"/>
          <w:tab w:val="right" w:pos="6333"/>
        </w:tabs>
        <w:ind w:left="663"/>
        <w:rPr>
          <w:rtl/>
          <w:lang w:bidi="fa-IR"/>
        </w:rPr>
      </w:pPr>
      <w:r>
        <w:rPr>
          <w:rFonts w:hint="cs"/>
          <w:rtl/>
          <w:lang w:bidi="fa-IR"/>
        </w:rPr>
        <w:t>ب. نادرست</w:t>
      </w:r>
    </w:p>
    <w:p w14:paraId="591C94A2" w14:textId="77777777" w:rsidR="008F01FA" w:rsidRDefault="008F01FA" w:rsidP="007C42DF">
      <w:pPr>
        <w:tabs>
          <w:tab w:val="right" w:pos="380"/>
          <w:tab w:val="right" w:pos="6333"/>
        </w:tabs>
        <w:ind w:left="96"/>
        <w:rPr>
          <w:rtl/>
          <w:lang w:bidi="fa-IR"/>
        </w:rPr>
      </w:pPr>
    </w:p>
    <w:p w14:paraId="387EFFE4" w14:textId="77777777" w:rsidR="008F01FA" w:rsidRDefault="008F01FA" w:rsidP="00875179">
      <w:pPr>
        <w:numPr>
          <w:ilvl w:val="0"/>
          <w:numId w:val="5"/>
        </w:numPr>
        <w:tabs>
          <w:tab w:val="right" w:pos="380"/>
          <w:tab w:val="right" w:pos="6333"/>
        </w:tabs>
        <w:ind w:left="96" w:firstLine="0"/>
        <w:rPr>
          <w:lang w:bidi="fa-IR"/>
        </w:rPr>
      </w:pPr>
      <w:r>
        <w:rPr>
          <w:rFonts w:hint="cs"/>
          <w:rtl/>
          <w:lang w:bidi="fa-IR"/>
        </w:rPr>
        <w:t>100% زمان کارکنان (تعمیرکاران) نگهداشت باید زمان بندی شده باشد.</w:t>
      </w:r>
    </w:p>
    <w:p w14:paraId="7B2B9D06" w14:textId="77777777" w:rsidR="008F01FA" w:rsidRDefault="008F01FA" w:rsidP="007C42DF">
      <w:pPr>
        <w:tabs>
          <w:tab w:val="right" w:pos="380"/>
          <w:tab w:val="right" w:pos="6333"/>
        </w:tabs>
        <w:ind w:left="663"/>
        <w:rPr>
          <w:rtl/>
          <w:lang w:bidi="fa-IR"/>
        </w:rPr>
      </w:pPr>
      <w:r>
        <w:rPr>
          <w:rFonts w:hint="cs"/>
          <w:rtl/>
          <w:lang w:bidi="fa-IR"/>
        </w:rPr>
        <w:t>الف. درست</w:t>
      </w:r>
    </w:p>
    <w:p w14:paraId="5333EF28" w14:textId="77777777" w:rsidR="008F01FA" w:rsidRDefault="008F01FA" w:rsidP="007C42DF">
      <w:pPr>
        <w:tabs>
          <w:tab w:val="right" w:pos="380"/>
          <w:tab w:val="right" w:pos="6333"/>
        </w:tabs>
        <w:ind w:left="663"/>
        <w:rPr>
          <w:rtl/>
          <w:lang w:bidi="fa-IR"/>
        </w:rPr>
      </w:pPr>
      <w:r>
        <w:rPr>
          <w:rFonts w:hint="cs"/>
          <w:rtl/>
          <w:lang w:bidi="fa-IR"/>
        </w:rPr>
        <w:t>ب. نادرست</w:t>
      </w:r>
    </w:p>
    <w:p w14:paraId="0A6AB4AA" w14:textId="77777777" w:rsidR="008F01FA" w:rsidRDefault="008F01FA" w:rsidP="007C42DF">
      <w:pPr>
        <w:tabs>
          <w:tab w:val="right" w:pos="380"/>
          <w:tab w:val="right" w:pos="6333"/>
        </w:tabs>
        <w:ind w:left="96"/>
        <w:rPr>
          <w:rtl/>
          <w:lang w:bidi="fa-IR"/>
        </w:rPr>
      </w:pPr>
    </w:p>
    <w:p w14:paraId="3AA19D26" w14:textId="77777777" w:rsidR="008F01FA" w:rsidRDefault="008F01FA" w:rsidP="00875179">
      <w:pPr>
        <w:numPr>
          <w:ilvl w:val="0"/>
          <w:numId w:val="5"/>
        </w:numPr>
        <w:tabs>
          <w:tab w:val="right" w:pos="380"/>
          <w:tab w:val="right" w:pos="6333"/>
        </w:tabs>
        <w:ind w:left="96" w:firstLine="0"/>
        <w:rPr>
          <w:lang w:bidi="fa-IR"/>
        </w:rPr>
      </w:pPr>
      <w:r>
        <w:rPr>
          <w:lang w:bidi="fa-IR"/>
        </w:rPr>
        <w:t>PM</w:t>
      </w:r>
      <w:r>
        <w:rPr>
          <w:rFonts w:hint="cs"/>
          <w:rtl/>
          <w:lang w:bidi="fa-IR"/>
        </w:rPr>
        <w:t xml:space="preserve"> های مبتنی بر زمان (تقویمی) باید کمتر از 20% همه </w:t>
      </w:r>
      <w:r>
        <w:rPr>
          <w:lang w:bidi="fa-IR"/>
        </w:rPr>
        <w:t>PM</w:t>
      </w:r>
      <w:r>
        <w:rPr>
          <w:rFonts w:hint="cs"/>
          <w:rtl/>
          <w:lang w:bidi="fa-IR"/>
        </w:rPr>
        <w:t xml:space="preserve"> ها باشند.</w:t>
      </w:r>
    </w:p>
    <w:p w14:paraId="651687E7" w14:textId="77777777" w:rsidR="008F01FA" w:rsidRDefault="008F01FA" w:rsidP="007C42DF">
      <w:pPr>
        <w:tabs>
          <w:tab w:val="right" w:pos="380"/>
          <w:tab w:val="right" w:pos="6333"/>
        </w:tabs>
        <w:ind w:left="663"/>
        <w:rPr>
          <w:rtl/>
          <w:lang w:bidi="fa-IR"/>
        </w:rPr>
      </w:pPr>
      <w:r>
        <w:rPr>
          <w:rFonts w:hint="cs"/>
          <w:rtl/>
          <w:lang w:bidi="fa-IR"/>
        </w:rPr>
        <w:t>الف. درست</w:t>
      </w:r>
    </w:p>
    <w:p w14:paraId="2C68A59A" w14:textId="77777777" w:rsidR="008F01FA" w:rsidRDefault="008F01FA" w:rsidP="007C42DF">
      <w:pPr>
        <w:tabs>
          <w:tab w:val="right" w:pos="380"/>
          <w:tab w:val="right" w:pos="6333"/>
        </w:tabs>
        <w:ind w:left="663"/>
        <w:rPr>
          <w:rtl/>
          <w:lang w:bidi="fa-IR"/>
        </w:rPr>
      </w:pPr>
      <w:r>
        <w:rPr>
          <w:rFonts w:hint="cs"/>
          <w:rtl/>
          <w:lang w:bidi="fa-IR"/>
        </w:rPr>
        <w:lastRenderedPageBreak/>
        <w:t>ب. نادرست</w:t>
      </w:r>
    </w:p>
    <w:p w14:paraId="45A5C203" w14:textId="77777777" w:rsidR="008F01FA" w:rsidRDefault="008F01FA" w:rsidP="007C42DF">
      <w:pPr>
        <w:tabs>
          <w:tab w:val="right" w:pos="380"/>
          <w:tab w:val="right" w:pos="6333"/>
        </w:tabs>
        <w:rPr>
          <w:rtl/>
          <w:lang w:bidi="fa-IR"/>
        </w:rPr>
      </w:pPr>
    </w:p>
    <w:p w14:paraId="0310C85B" w14:textId="77777777" w:rsidR="008F01FA" w:rsidRDefault="008F01FA" w:rsidP="00875179">
      <w:pPr>
        <w:numPr>
          <w:ilvl w:val="0"/>
          <w:numId w:val="5"/>
        </w:numPr>
        <w:tabs>
          <w:tab w:val="right" w:pos="380"/>
          <w:tab w:val="right" w:pos="522"/>
          <w:tab w:val="right" w:pos="6333"/>
        </w:tabs>
        <w:ind w:left="96" w:firstLine="0"/>
        <w:rPr>
          <w:lang w:bidi="fa-IR"/>
        </w:rPr>
      </w:pPr>
      <w:r>
        <w:rPr>
          <w:rFonts w:hint="cs"/>
          <w:rtl/>
          <w:lang w:bidi="fa-IR"/>
        </w:rPr>
        <w:t xml:space="preserve">قانون 10% </w:t>
      </w:r>
      <w:r>
        <w:rPr>
          <w:lang w:bidi="fa-IR"/>
        </w:rPr>
        <w:t>PM</w:t>
      </w:r>
      <w:r>
        <w:rPr>
          <w:rFonts w:hint="cs"/>
          <w:rtl/>
          <w:lang w:bidi="fa-IR"/>
        </w:rPr>
        <w:t xml:space="preserve"> روی دارایی های حساس اعمال می شود.</w:t>
      </w:r>
    </w:p>
    <w:p w14:paraId="35E307AD" w14:textId="77777777" w:rsidR="008F01FA" w:rsidRDefault="008F01FA" w:rsidP="007C42DF">
      <w:pPr>
        <w:tabs>
          <w:tab w:val="right" w:pos="522"/>
          <w:tab w:val="right" w:pos="6333"/>
        </w:tabs>
        <w:ind w:left="663"/>
        <w:rPr>
          <w:rtl/>
          <w:lang w:bidi="fa-IR"/>
        </w:rPr>
      </w:pPr>
      <w:r>
        <w:rPr>
          <w:rFonts w:hint="cs"/>
          <w:rtl/>
          <w:lang w:bidi="fa-IR"/>
        </w:rPr>
        <w:t>الف. درست</w:t>
      </w:r>
    </w:p>
    <w:p w14:paraId="61AA4FAA" w14:textId="77777777" w:rsidR="008F01FA" w:rsidRDefault="008F01FA" w:rsidP="007C42DF">
      <w:pPr>
        <w:tabs>
          <w:tab w:val="right" w:pos="522"/>
          <w:tab w:val="right" w:pos="6333"/>
        </w:tabs>
        <w:ind w:left="663"/>
        <w:rPr>
          <w:lang w:bidi="fa-IR"/>
        </w:rPr>
      </w:pPr>
      <w:r>
        <w:rPr>
          <w:rFonts w:hint="cs"/>
          <w:rtl/>
          <w:lang w:bidi="fa-IR"/>
        </w:rPr>
        <w:t>ب. نادرست</w:t>
      </w:r>
    </w:p>
    <w:p w14:paraId="5DBF191A" w14:textId="77777777" w:rsidR="008F01FA" w:rsidRDefault="008F01FA" w:rsidP="007C42DF">
      <w:pPr>
        <w:tabs>
          <w:tab w:val="right" w:pos="380"/>
          <w:tab w:val="right" w:pos="522"/>
          <w:tab w:val="right" w:pos="6333"/>
        </w:tabs>
        <w:ind w:left="96"/>
        <w:rPr>
          <w:lang w:bidi="fa-IR"/>
        </w:rPr>
      </w:pPr>
    </w:p>
    <w:p w14:paraId="0732ED50" w14:textId="77777777" w:rsidR="008F01FA" w:rsidRDefault="008F01FA" w:rsidP="00875179">
      <w:pPr>
        <w:numPr>
          <w:ilvl w:val="0"/>
          <w:numId w:val="5"/>
        </w:numPr>
        <w:tabs>
          <w:tab w:val="right" w:pos="380"/>
          <w:tab w:val="right" w:pos="522"/>
          <w:tab w:val="right" w:pos="6333"/>
        </w:tabs>
        <w:ind w:left="96" w:firstLine="0"/>
        <w:rPr>
          <w:lang w:bidi="fa-IR"/>
        </w:rPr>
      </w:pPr>
      <w:r>
        <w:rPr>
          <w:rFonts w:hint="cs"/>
          <w:rtl/>
          <w:lang w:bidi="fa-IR"/>
        </w:rPr>
        <w:t>بیشتر دستور کارهای اضطراری باید توسط تولید/عملیات نوشته شوند.</w:t>
      </w:r>
    </w:p>
    <w:p w14:paraId="47C6DAFF" w14:textId="77777777" w:rsidR="008F01FA" w:rsidRDefault="008F01FA" w:rsidP="007C42DF">
      <w:pPr>
        <w:tabs>
          <w:tab w:val="right" w:pos="380"/>
          <w:tab w:val="right" w:pos="522"/>
          <w:tab w:val="right" w:pos="6333"/>
        </w:tabs>
        <w:ind w:left="663"/>
        <w:rPr>
          <w:rtl/>
          <w:lang w:bidi="fa-IR"/>
        </w:rPr>
      </w:pPr>
      <w:r>
        <w:rPr>
          <w:rFonts w:hint="cs"/>
          <w:rtl/>
          <w:lang w:bidi="fa-IR"/>
        </w:rPr>
        <w:t>الف. درست</w:t>
      </w:r>
    </w:p>
    <w:p w14:paraId="32CC46AC" w14:textId="77777777" w:rsidR="008F01FA" w:rsidRDefault="008F01FA" w:rsidP="007C42DF">
      <w:pPr>
        <w:tabs>
          <w:tab w:val="right" w:pos="380"/>
          <w:tab w:val="right" w:pos="522"/>
          <w:tab w:val="right" w:pos="6333"/>
        </w:tabs>
        <w:ind w:left="663"/>
        <w:rPr>
          <w:rtl/>
          <w:lang w:bidi="fa-IR"/>
        </w:rPr>
      </w:pPr>
      <w:r>
        <w:rPr>
          <w:rFonts w:hint="cs"/>
          <w:rtl/>
          <w:lang w:bidi="fa-IR"/>
        </w:rPr>
        <w:t>ب. نادرست</w:t>
      </w:r>
    </w:p>
    <w:p w14:paraId="61C00CC0" w14:textId="77777777" w:rsidR="008F01FA" w:rsidRDefault="008F01FA" w:rsidP="007C42DF">
      <w:pPr>
        <w:tabs>
          <w:tab w:val="right" w:pos="380"/>
          <w:tab w:val="right" w:pos="522"/>
          <w:tab w:val="right" w:pos="6333"/>
        </w:tabs>
        <w:ind w:left="663"/>
        <w:rPr>
          <w:rtl/>
          <w:lang w:bidi="fa-IR"/>
        </w:rPr>
      </w:pPr>
    </w:p>
    <w:p w14:paraId="1FB5FA8B" w14:textId="77777777" w:rsidR="008F01FA" w:rsidRDefault="008F01FA" w:rsidP="00875179">
      <w:pPr>
        <w:numPr>
          <w:ilvl w:val="0"/>
          <w:numId w:val="5"/>
        </w:numPr>
        <w:tabs>
          <w:tab w:val="right" w:pos="380"/>
          <w:tab w:val="right" w:pos="522"/>
          <w:tab w:val="right" w:pos="6333"/>
        </w:tabs>
        <w:ind w:left="96" w:firstLine="0"/>
        <w:rPr>
          <w:lang w:bidi="fa-IR"/>
        </w:rPr>
      </w:pPr>
      <w:r>
        <w:rPr>
          <w:rFonts w:hint="cs"/>
          <w:rtl/>
          <w:lang w:bidi="fa-IR"/>
        </w:rPr>
        <w:t xml:space="preserve">انجام </w:t>
      </w:r>
      <w:r>
        <w:rPr>
          <w:lang w:bidi="fa-IR"/>
        </w:rPr>
        <w:t>PM</w:t>
      </w:r>
      <w:r>
        <w:rPr>
          <w:rFonts w:hint="cs"/>
          <w:rtl/>
          <w:lang w:bidi="fa-IR"/>
        </w:rPr>
        <w:t xml:space="preserve"> توسط اپراتورها باید یک شیوه متداول باشد.</w:t>
      </w:r>
    </w:p>
    <w:p w14:paraId="23596357" w14:textId="77777777" w:rsidR="008F01FA" w:rsidRDefault="008F01FA" w:rsidP="007C42DF">
      <w:pPr>
        <w:tabs>
          <w:tab w:val="right" w:pos="380"/>
          <w:tab w:val="right" w:pos="522"/>
          <w:tab w:val="right" w:pos="6333"/>
        </w:tabs>
        <w:ind w:left="663"/>
        <w:rPr>
          <w:rtl/>
          <w:lang w:bidi="fa-IR"/>
        </w:rPr>
      </w:pPr>
      <w:r>
        <w:rPr>
          <w:rFonts w:hint="cs"/>
          <w:rtl/>
          <w:lang w:bidi="fa-IR"/>
        </w:rPr>
        <w:t>الف. درست</w:t>
      </w:r>
    </w:p>
    <w:p w14:paraId="3744C6F7" w14:textId="77777777" w:rsidR="008F01FA" w:rsidRDefault="008F01FA" w:rsidP="007C42DF">
      <w:pPr>
        <w:tabs>
          <w:tab w:val="right" w:pos="380"/>
          <w:tab w:val="right" w:pos="522"/>
          <w:tab w:val="right" w:pos="6333"/>
        </w:tabs>
        <w:ind w:left="663"/>
        <w:rPr>
          <w:rtl/>
          <w:lang w:bidi="fa-IR"/>
        </w:rPr>
      </w:pPr>
      <w:r>
        <w:rPr>
          <w:rFonts w:hint="cs"/>
          <w:rtl/>
          <w:lang w:bidi="fa-IR"/>
        </w:rPr>
        <w:t>ب. نادرست</w:t>
      </w:r>
    </w:p>
    <w:p w14:paraId="6491BAB5" w14:textId="77777777" w:rsidR="008F01FA" w:rsidRDefault="008F01FA" w:rsidP="007C42DF">
      <w:pPr>
        <w:tabs>
          <w:tab w:val="right" w:pos="380"/>
          <w:tab w:val="right" w:pos="522"/>
          <w:tab w:val="right" w:pos="6333"/>
        </w:tabs>
        <w:ind w:left="96"/>
        <w:rPr>
          <w:rtl/>
          <w:lang w:bidi="fa-IR"/>
        </w:rPr>
      </w:pPr>
    </w:p>
    <w:p w14:paraId="45B4AECF" w14:textId="77777777" w:rsidR="008F01FA" w:rsidRDefault="008F01FA" w:rsidP="00875179">
      <w:pPr>
        <w:numPr>
          <w:ilvl w:val="0"/>
          <w:numId w:val="5"/>
        </w:numPr>
        <w:tabs>
          <w:tab w:val="right" w:pos="380"/>
          <w:tab w:val="right" w:pos="522"/>
          <w:tab w:val="right" w:pos="6333"/>
        </w:tabs>
        <w:ind w:left="96" w:firstLine="0"/>
        <w:rPr>
          <w:lang w:bidi="fa-IR"/>
        </w:rPr>
      </w:pPr>
      <w:r>
        <w:rPr>
          <w:rFonts w:hint="cs"/>
          <w:rtl/>
          <w:lang w:bidi="fa-IR"/>
        </w:rPr>
        <w:t xml:space="preserve">فاصله </w:t>
      </w:r>
      <w:r>
        <w:rPr>
          <w:lang w:bidi="fa-IR"/>
        </w:rPr>
        <w:t>P-F</w:t>
      </w:r>
      <w:r>
        <w:rPr>
          <w:rFonts w:hint="cs"/>
          <w:rtl/>
          <w:lang w:bidi="fa-IR"/>
        </w:rPr>
        <w:t xml:space="preserve"> می تواند برای بازرسی های چشمی استفاده شود.</w:t>
      </w:r>
    </w:p>
    <w:p w14:paraId="3FA31B1C" w14:textId="77777777" w:rsidR="008F01FA" w:rsidRDefault="008F01FA" w:rsidP="007C42DF">
      <w:pPr>
        <w:tabs>
          <w:tab w:val="right" w:pos="238"/>
          <w:tab w:val="right" w:pos="380"/>
          <w:tab w:val="right" w:pos="6333"/>
        </w:tabs>
        <w:ind w:left="663"/>
        <w:rPr>
          <w:rtl/>
          <w:lang w:bidi="fa-IR"/>
        </w:rPr>
      </w:pPr>
      <w:r>
        <w:rPr>
          <w:rFonts w:hint="cs"/>
          <w:rtl/>
          <w:lang w:bidi="fa-IR"/>
        </w:rPr>
        <w:t>الف. درست</w:t>
      </w:r>
    </w:p>
    <w:p w14:paraId="6F53C7D4" w14:textId="77777777" w:rsidR="008F01FA" w:rsidRDefault="008F01FA" w:rsidP="007C42DF">
      <w:pPr>
        <w:tabs>
          <w:tab w:val="right" w:pos="238"/>
          <w:tab w:val="right" w:pos="380"/>
          <w:tab w:val="right" w:pos="6333"/>
        </w:tabs>
        <w:ind w:left="663"/>
        <w:rPr>
          <w:rtl/>
          <w:lang w:bidi="fa-IR"/>
        </w:rPr>
      </w:pPr>
      <w:r>
        <w:rPr>
          <w:rFonts w:hint="cs"/>
          <w:rtl/>
          <w:lang w:bidi="fa-IR"/>
        </w:rPr>
        <w:t>ب. نادرست</w:t>
      </w:r>
    </w:p>
    <w:p w14:paraId="7C25F4DE" w14:textId="77777777" w:rsidR="008F01FA" w:rsidRDefault="008F01FA" w:rsidP="007C42DF">
      <w:pPr>
        <w:tabs>
          <w:tab w:val="right" w:pos="238"/>
          <w:tab w:val="right" w:pos="380"/>
          <w:tab w:val="right" w:pos="6333"/>
        </w:tabs>
        <w:ind w:left="96"/>
        <w:rPr>
          <w:rtl/>
          <w:lang w:bidi="fa-IR"/>
        </w:rPr>
      </w:pPr>
    </w:p>
    <w:p w14:paraId="572FD55E" w14:textId="77777777" w:rsidR="008F01FA" w:rsidRDefault="008F01FA" w:rsidP="00875179">
      <w:pPr>
        <w:numPr>
          <w:ilvl w:val="0"/>
          <w:numId w:val="5"/>
        </w:numPr>
        <w:tabs>
          <w:tab w:val="right" w:pos="522"/>
          <w:tab w:val="right" w:pos="6333"/>
        </w:tabs>
        <w:ind w:left="96" w:firstLine="0"/>
        <w:rPr>
          <w:lang w:bidi="fa-IR"/>
        </w:rPr>
      </w:pPr>
      <w:r>
        <w:rPr>
          <w:rFonts w:hint="cs"/>
          <w:rtl/>
          <w:lang w:bidi="fa-IR"/>
        </w:rPr>
        <w:t xml:space="preserve">درک منحنی </w:t>
      </w:r>
      <w:r>
        <w:rPr>
          <w:lang w:bidi="fa-IR"/>
        </w:rPr>
        <w:t>P-F</w:t>
      </w:r>
      <w:r>
        <w:rPr>
          <w:rFonts w:hint="cs"/>
          <w:rtl/>
          <w:lang w:bidi="fa-IR"/>
        </w:rPr>
        <w:t xml:space="preserve"> باید به بهینه سازی فرکانس انجام </w:t>
      </w:r>
      <w:r>
        <w:rPr>
          <w:lang w:bidi="fa-IR"/>
        </w:rPr>
        <w:t>PM</w:t>
      </w:r>
      <w:r>
        <w:rPr>
          <w:rFonts w:hint="cs"/>
          <w:rtl/>
          <w:lang w:bidi="fa-IR"/>
        </w:rPr>
        <w:t xml:space="preserve"> کمک کند.</w:t>
      </w:r>
    </w:p>
    <w:p w14:paraId="61196691" w14:textId="77777777" w:rsidR="008F01FA" w:rsidRDefault="008F01FA" w:rsidP="007C42DF">
      <w:pPr>
        <w:tabs>
          <w:tab w:val="right" w:pos="522"/>
          <w:tab w:val="right" w:pos="6333"/>
        </w:tabs>
        <w:ind w:left="663"/>
        <w:rPr>
          <w:rtl/>
          <w:lang w:bidi="fa-IR"/>
        </w:rPr>
      </w:pPr>
      <w:r>
        <w:rPr>
          <w:rFonts w:hint="cs"/>
          <w:rtl/>
          <w:lang w:bidi="fa-IR"/>
        </w:rPr>
        <w:t>الف. درست</w:t>
      </w:r>
    </w:p>
    <w:p w14:paraId="2680A657" w14:textId="77777777" w:rsidR="008F01FA" w:rsidRDefault="008F01FA" w:rsidP="007C42DF">
      <w:pPr>
        <w:tabs>
          <w:tab w:val="right" w:pos="522"/>
          <w:tab w:val="right" w:pos="6333"/>
        </w:tabs>
        <w:ind w:left="663"/>
        <w:rPr>
          <w:rtl/>
          <w:lang w:bidi="fa-IR"/>
        </w:rPr>
      </w:pPr>
      <w:r>
        <w:rPr>
          <w:rFonts w:hint="cs"/>
          <w:rtl/>
          <w:lang w:bidi="fa-IR"/>
        </w:rPr>
        <w:t>ب. نادرست</w:t>
      </w:r>
    </w:p>
    <w:p w14:paraId="307A0D08" w14:textId="77777777" w:rsidR="008F01FA" w:rsidRDefault="008F01FA" w:rsidP="007C42DF">
      <w:pPr>
        <w:tabs>
          <w:tab w:val="right" w:pos="522"/>
          <w:tab w:val="right" w:pos="6333"/>
        </w:tabs>
        <w:ind w:left="96"/>
        <w:rPr>
          <w:rtl/>
          <w:lang w:bidi="fa-IR"/>
        </w:rPr>
      </w:pPr>
    </w:p>
    <w:p w14:paraId="5552B2F0" w14:textId="77777777" w:rsidR="008F01FA" w:rsidRDefault="008F01FA" w:rsidP="00875179">
      <w:pPr>
        <w:numPr>
          <w:ilvl w:val="0"/>
          <w:numId w:val="5"/>
        </w:numPr>
        <w:tabs>
          <w:tab w:val="right" w:pos="522"/>
          <w:tab w:val="right" w:pos="6333"/>
        </w:tabs>
        <w:ind w:left="96" w:firstLine="0"/>
        <w:rPr>
          <w:lang w:bidi="fa-IR"/>
        </w:rPr>
      </w:pPr>
      <w:r>
        <w:rPr>
          <w:rFonts w:hint="cs"/>
          <w:rtl/>
          <w:lang w:bidi="fa-IR"/>
        </w:rPr>
        <w:t>بهترین روش اندازه گیری قابلیت اطمینان یک دارایی شمارش تعداد از کار افتادگی های آن است.</w:t>
      </w:r>
    </w:p>
    <w:p w14:paraId="60A78285" w14:textId="77777777" w:rsidR="008F01FA" w:rsidRDefault="008F01FA" w:rsidP="007C42DF">
      <w:pPr>
        <w:tabs>
          <w:tab w:val="right" w:pos="522"/>
          <w:tab w:val="right" w:pos="6333"/>
        </w:tabs>
        <w:ind w:left="663"/>
        <w:rPr>
          <w:rtl/>
          <w:lang w:bidi="fa-IR"/>
        </w:rPr>
      </w:pPr>
      <w:r>
        <w:rPr>
          <w:rFonts w:hint="cs"/>
          <w:rtl/>
          <w:lang w:bidi="fa-IR"/>
        </w:rPr>
        <w:t>الف. درست</w:t>
      </w:r>
    </w:p>
    <w:p w14:paraId="15470049" w14:textId="77777777" w:rsidR="008F01FA" w:rsidRDefault="008F01FA" w:rsidP="007C42DF">
      <w:pPr>
        <w:tabs>
          <w:tab w:val="right" w:pos="522"/>
          <w:tab w:val="right" w:pos="6333"/>
        </w:tabs>
        <w:ind w:left="663"/>
        <w:rPr>
          <w:rtl/>
          <w:lang w:bidi="fa-IR"/>
        </w:rPr>
      </w:pPr>
      <w:r>
        <w:rPr>
          <w:rFonts w:hint="cs"/>
          <w:rtl/>
          <w:lang w:bidi="fa-IR"/>
        </w:rPr>
        <w:t>ب. نادرست</w:t>
      </w:r>
    </w:p>
    <w:p w14:paraId="5FE2AD6F" w14:textId="77777777" w:rsidR="008F01FA" w:rsidRDefault="008F01FA" w:rsidP="007C42DF">
      <w:pPr>
        <w:tabs>
          <w:tab w:val="right" w:pos="522"/>
          <w:tab w:val="right" w:pos="6333"/>
        </w:tabs>
        <w:ind w:left="663"/>
        <w:rPr>
          <w:rtl/>
          <w:lang w:bidi="fa-IR"/>
        </w:rPr>
      </w:pPr>
    </w:p>
    <w:p w14:paraId="16246F04" w14:textId="77777777" w:rsidR="008F01FA" w:rsidRDefault="008F01FA" w:rsidP="00875179">
      <w:pPr>
        <w:numPr>
          <w:ilvl w:val="0"/>
          <w:numId w:val="5"/>
        </w:numPr>
        <w:tabs>
          <w:tab w:val="right" w:pos="522"/>
          <w:tab w:val="right" w:pos="6333"/>
        </w:tabs>
        <w:ind w:left="96" w:firstLine="0"/>
        <w:rPr>
          <w:lang w:bidi="fa-IR"/>
        </w:rPr>
      </w:pPr>
      <w:r>
        <w:rPr>
          <w:rFonts w:hint="cs"/>
          <w:rtl/>
          <w:lang w:bidi="fa-IR"/>
        </w:rPr>
        <w:t>هدف اصلی زمان بندی، هماهنگ کردن امور نگهداشت به منظور دستیابی به بیشترین بهره برداری از منابع نگهداشت است.</w:t>
      </w:r>
    </w:p>
    <w:p w14:paraId="0EC3B151" w14:textId="77777777" w:rsidR="008F01FA" w:rsidRDefault="008F01FA" w:rsidP="007C42DF">
      <w:pPr>
        <w:tabs>
          <w:tab w:val="right" w:pos="522"/>
          <w:tab w:val="right" w:pos="6333"/>
        </w:tabs>
        <w:ind w:left="663"/>
        <w:rPr>
          <w:rtl/>
          <w:lang w:bidi="fa-IR"/>
        </w:rPr>
      </w:pPr>
      <w:r>
        <w:rPr>
          <w:rFonts w:hint="cs"/>
          <w:rtl/>
          <w:lang w:bidi="fa-IR"/>
        </w:rPr>
        <w:t>الف. درست</w:t>
      </w:r>
    </w:p>
    <w:p w14:paraId="04762122" w14:textId="77777777" w:rsidR="008F01FA" w:rsidRDefault="008F01FA" w:rsidP="007C42DF">
      <w:pPr>
        <w:tabs>
          <w:tab w:val="right" w:pos="522"/>
          <w:tab w:val="right" w:pos="6333"/>
        </w:tabs>
        <w:ind w:left="663"/>
        <w:rPr>
          <w:rtl/>
          <w:lang w:bidi="fa-IR"/>
        </w:rPr>
      </w:pPr>
      <w:r>
        <w:rPr>
          <w:rFonts w:hint="cs"/>
          <w:rtl/>
          <w:lang w:bidi="fa-IR"/>
        </w:rPr>
        <w:t>ب. نادرست</w:t>
      </w:r>
    </w:p>
    <w:p w14:paraId="42E1CB60" w14:textId="77777777" w:rsidR="008F01FA" w:rsidRDefault="008F01FA" w:rsidP="007C42DF">
      <w:pPr>
        <w:tabs>
          <w:tab w:val="right" w:pos="522"/>
          <w:tab w:val="right" w:pos="6333"/>
        </w:tabs>
        <w:ind w:left="96"/>
        <w:rPr>
          <w:rtl/>
          <w:lang w:bidi="fa-IR"/>
        </w:rPr>
      </w:pPr>
    </w:p>
    <w:p w14:paraId="6B43FA4A" w14:textId="77777777" w:rsidR="008F01FA" w:rsidRDefault="008F01FA" w:rsidP="00875179">
      <w:pPr>
        <w:numPr>
          <w:ilvl w:val="0"/>
          <w:numId w:val="5"/>
        </w:numPr>
        <w:tabs>
          <w:tab w:val="right" w:pos="522"/>
          <w:tab w:val="right" w:pos="6333"/>
        </w:tabs>
        <w:ind w:left="96" w:firstLine="0"/>
        <w:rPr>
          <w:lang w:bidi="fa-IR"/>
        </w:rPr>
      </w:pPr>
      <w:r>
        <w:rPr>
          <w:rFonts w:hint="cs"/>
          <w:rtl/>
          <w:lang w:bidi="fa-IR"/>
        </w:rPr>
        <w:lastRenderedPageBreak/>
        <w:t>چند درصد از دارایی های شما باید، براساس ریسک آنها در کسب و کار، حیاتی و مهم قلمداد شوند؟</w:t>
      </w:r>
    </w:p>
    <w:p w14:paraId="29E5CF9C" w14:textId="77777777" w:rsidR="008F01FA" w:rsidRDefault="008F01FA" w:rsidP="007C42DF">
      <w:pPr>
        <w:tabs>
          <w:tab w:val="right" w:pos="522"/>
          <w:tab w:val="right" w:pos="6333"/>
        </w:tabs>
        <w:ind w:left="663"/>
        <w:rPr>
          <w:rtl/>
          <w:lang w:bidi="fa-IR"/>
        </w:rPr>
      </w:pPr>
      <w:r>
        <w:rPr>
          <w:rFonts w:hint="cs"/>
          <w:rtl/>
          <w:lang w:bidi="fa-IR"/>
        </w:rPr>
        <w:t>الف. کمتر از 20%</w:t>
      </w:r>
    </w:p>
    <w:p w14:paraId="705A6EB5" w14:textId="77777777" w:rsidR="008F01FA" w:rsidRDefault="008F01FA" w:rsidP="007C42DF">
      <w:pPr>
        <w:tabs>
          <w:tab w:val="right" w:pos="522"/>
          <w:tab w:val="right" w:pos="6333"/>
        </w:tabs>
        <w:ind w:left="663"/>
        <w:rPr>
          <w:rtl/>
          <w:lang w:bidi="fa-IR"/>
        </w:rPr>
      </w:pPr>
      <w:r>
        <w:rPr>
          <w:rFonts w:hint="cs"/>
          <w:rtl/>
          <w:lang w:bidi="fa-IR"/>
        </w:rPr>
        <w:t>ب. 20-50%</w:t>
      </w:r>
    </w:p>
    <w:p w14:paraId="58560A31" w14:textId="77777777" w:rsidR="008F01FA" w:rsidRDefault="008F01FA" w:rsidP="007C42DF">
      <w:pPr>
        <w:tabs>
          <w:tab w:val="right" w:pos="522"/>
          <w:tab w:val="right" w:pos="6333"/>
        </w:tabs>
        <w:ind w:left="663"/>
        <w:rPr>
          <w:rtl/>
          <w:lang w:bidi="fa-IR"/>
        </w:rPr>
      </w:pPr>
      <w:r>
        <w:rPr>
          <w:rFonts w:hint="cs"/>
          <w:rtl/>
          <w:lang w:bidi="fa-IR"/>
        </w:rPr>
        <w:t>پ. بیشتر از 50%</w:t>
      </w:r>
    </w:p>
    <w:p w14:paraId="77D1DE20" w14:textId="77777777" w:rsidR="008F01FA" w:rsidRDefault="008F01FA" w:rsidP="007C42DF">
      <w:pPr>
        <w:tabs>
          <w:tab w:val="right" w:pos="522"/>
          <w:tab w:val="right" w:pos="6333"/>
        </w:tabs>
        <w:ind w:left="96"/>
        <w:rPr>
          <w:rtl/>
          <w:lang w:bidi="fa-IR"/>
        </w:rPr>
      </w:pPr>
    </w:p>
    <w:p w14:paraId="49437A25" w14:textId="77777777" w:rsidR="008F01FA" w:rsidRDefault="008F01FA" w:rsidP="00875179">
      <w:pPr>
        <w:numPr>
          <w:ilvl w:val="0"/>
          <w:numId w:val="5"/>
        </w:numPr>
        <w:tabs>
          <w:tab w:val="right" w:pos="522"/>
          <w:tab w:val="right" w:pos="6333"/>
        </w:tabs>
        <w:ind w:left="96" w:firstLine="0"/>
        <w:rPr>
          <w:lang w:bidi="fa-IR"/>
        </w:rPr>
      </w:pPr>
      <w:r>
        <w:rPr>
          <w:rFonts w:hint="cs"/>
          <w:rtl/>
          <w:lang w:bidi="fa-IR"/>
        </w:rPr>
        <w:t>پایش ارتعاشات می تواند فرسایش یکنواخت پروانه</w:t>
      </w:r>
      <w:r w:rsidRPr="00650183">
        <w:rPr>
          <w:vertAlign w:val="superscript"/>
          <w:rtl/>
          <w:lang w:bidi="fa-IR"/>
        </w:rPr>
        <w:footnoteReference w:id="30"/>
      </w:r>
      <w:r>
        <w:rPr>
          <w:rFonts w:hint="cs"/>
          <w:rtl/>
          <w:lang w:bidi="fa-IR"/>
        </w:rPr>
        <w:t xml:space="preserve"> را تشخیص دهد.</w:t>
      </w:r>
    </w:p>
    <w:p w14:paraId="3CB1B57C" w14:textId="77777777" w:rsidR="008F01FA" w:rsidRDefault="008F01FA" w:rsidP="007C42DF">
      <w:pPr>
        <w:tabs>
          <w:tab w:val="right" w:pos="522"/>
          <w:tab w:val="right" w:pos="6333"/>
        </w:tabs>
        <w:ind w:left="663"/>
        <w:rPr>
          <w:rtl/>
          <w:lang w:bidi="fa-IR"/>
        </w:rPr>
      </w:pPr>
      <w:r>
        <w:rPr>
          <w:rFonts w:hint="cs"/>
          <w:rtl/>
          <w:lang w:bidi="fa-IR"/>
        </w:rPr>
        <w:t>الف. درست</w:t>
      </w:r>
    </w:p>
    <w:p w14:paraId="088C19F0" w14:textId="77777777" w:rsidR="008F01FA" w:rsidRDefault="008F01FA" w:rsidP="007C42DF">
      <w:pPr>
        <w:tabs>
          <w:tab w:val="right" w:pos="522"/>
          <w:tab w:val="right" w:pos="6333"/>
        </w:tabs>
        <w:ind w:left="663"/>
        <w:rPr>
          <w:rtl/>
          <w:lang w:bidi="fa-IR"/>
        </w:rPr>
      </w:pPr>
      <w:r>
        <w:rPr>
          <w:rFonts w:hint="cs"/>
          <w:rtl/>
          <w:lang w:bidi="fa-IR"/>
        </w:rPr>
        <w:t>ب. نادرست</w:t>
      </w:r>
    </w:p>
    <w:p w14:paraId="01CBAF09" w14:textId="77777777" w:rsidR="008F01FA" w:rsidRDefault="008F01FA" w:rsidP="007C42DF">
      <w:pPr>
        <w:tabs>
          <w:tab w:val="right" w:pos="522"/>
          <w:tab w:val="right" w:pos="6333"/>
        </w:tabs>
        <w:ind w:left="96"/>
        <w:rPr>
          <w:rtl/>
          <w:lang w:bidi="fa-IR"/>
        </w:rPr>
      </w:pPr>
    </w:p>
    <w:p w14:paraId="7E068B23" w14:textId="77777777" w:rsidR="008F01FA" w:rsidRDefault="008F01FA" w:rsidP="00875179">
      <w:pPr>
        <w:numPr>
          <w:ilvl w:val="0"/>
          <w:numId w:val="5"/>
        </w:numPr>
        <w:tabs>
          <w:tab w:val="right" w:pos="522"/>
          <w:tab w:val="right" w:pos="6333"/>
        </w:tabs>
        <w:ind w:left="96" w:firstLine="0"/>
        <w:rPr>
          <w:lang w:bidi="fa-IR"/>
        </w:rPr>
      </w:pPr>
      <w:r>
        <w:rPr>
          <w:rFonts w:hint="cs"/>
          <w:rtl/>
          <w:lang w:bidi="fa-IR"/>
        </w:rPr>
        <w:t>درک علل شناخته شده و محتمل شکست ها می تواند به طراحی استراتژی نگهداشت یک دارایی به منظور پیشگیری یا پیش بینی شکست کمک کند.</w:t>
      </w:r>
    </w:p>
    <w:p w14:paraId="5C14B7A0" w14:textId="77777777" w:rsidR="008F01FA" w:rsidRDefault="008F01FA" w:rsidP="007C42DF">
      <w:pPr>
        <w:tabs>
          <w:tab w:val="right" w:pos="522"/>
          <w:tab w:val="right" w:pos="6333"/>
        </w:tabs>
        <w:ind w:left="663"/>
        <w:rPr>
          <w:rtl/>
          <w:lang w:bidi="fa-IR"/>
        </w:rPr>
      </w:pPr>
      <w:r>
        <w:rPr>
          <w:rFonts w:hint="cs"/>
          <w:rtl/>
          <w:lang w:bidi="fa-IR"/>
        </w:rPr>
        <w:t>الف. درست</w:t>
      </w:r>
    </w:p>
    <w:p w14:paraId="21D553E9" w14:textId="77777777" w:rsidR="008F01FA" w:rsidRDefault="008F01FA" w:rsidP="007C42DF">
      <w:pPr>
        <w:tabs>
          <w:tab w:val="right" w:pos="522"/>
          <w:tab w:val="right" w:pos="6333"/>
        </w:tabs>
        <w:ind w:left="663"/>
        <w:rPr>
          <w:rtl/>
          <w:lang w:bidi="fa-IR"/>
        </w:rPr>
      </w:pPr>
      <w:r>
        <w:rPr>
          <w:rFonts w:hint="cs"/>
          <w:rtl/>
          <w:lang w:bidi="fa-IR"/>
        </w:rPr>
        <w:t>ب. نادرست</w:t>
      </w:r>
    </w:p>
    <w:p w14:paraId="1000E2DF" w14:textId="77777777" w:rsidR="008F01FA" w:rsidRDefault="008F01FA" w:rsidP="007C42DF">
      <w:pPr>
        <w:tabs>
          <w:tab w:val="right" w:pos="522"/>
          <w:tab w:val="right" w:pos="6333"/>
        </w:tabs>
        <w:ind w:left="96"/>
        <w:rPr>
          <w:rtl/>
          <w:lang w:bidi="fa-IR"/>
        </w:rPr>
      </w:pPr>
    </w:p>
    <w:p w14:paraId="0D0C3498" w14:textId="77777777" w:rsidR="008F01FA" w:rsidRDefault="008F01FA" w:rsidP="00875179">
      <w:pPr>
        <w:numPr>
          <w:ilvl w:val="0"/>
          <w:numId w:val="5"/>
        </w:numPr>
        <w:tabs>
          <w:tab w:val="right" w:pos="522"/>
          <w:tab w:val="right" w:pos="6333"/>
        </w:tabs>
        <w:ind w:left="96" w:firstLine="0"/>
        <w:rPr>
          <w:lang w:bidi="fa-IR"/>
        </w:rPr>
      </w:pPr>
      <w:r>
        <w:rPr>
          <w:rFonts w:hint="cs"/>
          <w:rtl/>
          <w:lang w:bidi="fa-IR"/>
        </w:rPr>
        <w:t>قابلیت اطمینان می تواند پس از عملیاتی شدن یک برنامه نگهداشت به آسانی بهبود پیدا کند.</w:t>
      </w:r>
    </w:p>
    <w:p w14:paraId="284A6BCF" w14:textId="77777777" w:rsidR="008F01FA" w:rsidRDefault="008F01FA" w:rsidP="007C42DF">
      <w:pPr>
        <w:tabs>
          <w:tab w:val="right" w:pos="522"/>
          <w:tab w:val="right" w:pos="6333"/>
        </w:tabs>
        <w:ind w:left="522"/>
        <w:rPr>
          <w:rtl/>
          <w:lang w:bidi="fa-IR"/>
        </w:rPr>
      </w:pPr>
      <w:r>
        <w:rPr>
          <w:rFonts w:hint="cs"/>
          <w:rtl/>
          <w:lang w:bidi="fa-IR"/>
        </w:rPr>
        <w:t>الف. درست</w:t>
      </w:r>
    </w:p>
    <w:p w14:paraId="4A16ADB4" w14:textId="77777777" w:rsidR="008F01FA" w:rsidRDefault="008F01FA" w:rsidP="007C42DF">
      <w:pPr>
        <w:tabs>
          <w:tab w:val="right" w:pos="522"/>
          <w:tab w:val="right" w:pos="6333"/>
        </w:tabs>
        <w:ind w:left="522"/>
        <w:rPr>
          <w:rtl/>
          <w:lang w:bidi="fa-IR"/>
        </w:rPr>
      </w:pPr>
      <w:r>
        <w:rPr>
          <w:rFonts w:hint="cs"/>
          <w:rtl/>
          <w:lang w:bidi="fa-IR"/>
        </w:rPr>
        <w:t>ب. نادرست</w:t>
      </w:r>
    </w:p>
    <w:p w14:paraId="6312B37F" w14:textId="77777777" w:rsidR="008F01FA" w:rsidRDefault="008F01FA" w:rsidP="007C42DF">
      <w:pPr>
        <w:tabs>
          <w:tab w:val="right" w:pos="522"/>
          <w:tab w:val="right" w:pos="6333"/>
        </w:tabs>
        <w:ind w:left="96"/>
        <w:rPr>
          <w:rtl/>
          <w:lang w:bidi="fa-IR"/>
        </w:rPr>
      </w:pPr>
    </w:p>
    <w:p w14:paraId="5F7CF88F" w14:textId="77777777" w:rsidR="008F01FA" w:rsidRDefault="008F01FA" w:rsidP="00875179">
      <w:pPr>
        <w:numPr>
          <w:ilvl w:val="0"/>
          <w:numId w:val="5"/>
        </w:numPr>
        <w:tabs>
          <w:tab w:val="right" w:pos="522"/>
          <w:tab w:val="right" w:pos="6333"/>
        </w:tabs>
        <w:ind w:left="96" w:firstLine="0"/>
        <w:rPr>
          <w:lang w:bidi="fa-IR"/>
        </w:rPr>
      </w:pPr>
      <w:r>
        <w:rPr>
          <w:rFonts w:hint="cs"/>
          <w:rtl/>
          <w:lang w:bidi="fa-IR"/>
        </w:rPr>
        <w:t>چند درصد از کارهای نگهداشت باید پیش کنشی باشد؟</w:t>
      </w:r>
    </w:p>
    <w:p w14:paraId="58587597" w14:textId="77777777" w:rsidR="008F01FA" w:rsidRDefault="008F01FA" w:rsidP="007C42DF">
      <w:pPr>
        <w:tabs>
          <w:tab w:val="right" w:pos="522"/>
          <w:tab w:val="right" w:pos="6333"/>
        </w:tabs>
        <w:ind w:left="522"/>
        <w:rPr>
          <w:rtl/>
          <w:lang w:bidi="fa-IR"/>
        </w:rPr>
      </w:pPr>
      <w:r>
        <w:rPr>
          <w:rFonts w:hint="cs"/>
          <w:rtl/>
          <w:lang w:bidi="fa-IR"/>
        </w:rPr>
        <w:t>الف. 100%</w:t>
      </w:r>
    </w:p>
    <w:p w14:paraId="54A4146B" w14:textId="77777777" w:rsidR="008F01FA" w:rsidRDefault="008F01FA" w:rsidP="007C42DF">
      <w:pPr>
        <w:tabs>
          <w:tab w:val="right" w:pos="522"/>
          <w:tab w:val="right" w:pos="6333"/>
        </w:tabs>
        <w:ind w:left="522"/>
        <w:rPr>
          <w:rtl/>
          <w:lang w:bidi="fa-IR"/>
        </w:rPr>
      </w:pPr>
      <w:r>
        <w:rPr>
          <w:rFonts w:hint="cs"/>
          <w:rtl/>
          <w:lang w:bidi="fa-IR"/>
        </w:rPr>
        <w:t>ب. 85% یا بیشتر</w:t>
      </w:r>
    </w:p>
    <w:p w14:paraId="35B042A9" w14:textId="77777777" w:rsidR="008F01FA" w:rsidRDefault="008F01FA" w:rsidP="007C42DF">
      <w:pPr>
        <w:tabs>
          <w:tab w:val="right" w:pos="522"/>
          <w:tab w:val="right" w:pos="6333"/>
        </w:tabs>
        <w:ind w:left="522"/>
        <w:rPr>
          <w:rtl/>
          <w:lang w:bidi="fa-IR"/>
        </w:rPr>
      </w:pPr>
      <w:r>
        <w:rPr>
          <w:rFonts w:hint="cs"/>
          <w:rtl/>
          <w:lang w:bidi="fa-IR"/>
        </w:rPr>
        <w:t>پ. 50%</w:t>
      </w:r>
    </w:p>
    <w:p w14:paraId="45FA158D" w14:textId="77777777" w:rsidR="008F01FA" w:rsidRDefault="008F01FA" w:rsidP="007C42DF">
      <w:pPr>
        <w:tabs>
          <w:tab w:val="right" w:pos="522"/>
          <w:tab w:val="right" w:pos="6333"/>
        </w:tabs>
        <w:ind w:left="96"/>
        <w:rPr>
          <w:lang w:bidi="fa-IR"/>
        </w:rPr>
      </w:pPr>
    </w:p>
    <w:p w14:paraId="261998FE" w14:textId="77777777" w:rsidR="008F01FA" w:rsidRDefault="008F01FA" w:rsidP="00875179">
      <w:pPr>
        <w:numPr>
          <w:ilvl w:val="0"/>
          <w:numId w:val="5"/>
        </w:numPr>
        <w:tabs>
          <w:tab w:val="right" w:pos="522"/>
          <w:tab w:val="right" w:pos="6333"/>
        </w:tabs>
        <w:ind w:left="96" w:firstLine="0"/>
        <w:rPr>
          <w:lang w:bidi="fa-IR"/>
        </w:rPr>
      </w:pPr>
      <w:r>
        <w:rPr>
          <w:lang w:bidi="fa-IR"/>
        </w:rPr>
        <w:t>MTBF</w:t>
      </w:r>
      <w:r>
        <w:rPr>
          <w:rFonts w:hint="cs"/>
          <w:rtl/>
          <w:lang w:bidi="fa-IR"/>
        </w:rPr>
        <w:t xml:space="preserve"> با تقسیم زمان عملیاتی بر تعداد شکست های یک دارایی اندازه گیری می شود.</w:t>
      </w:r>
    </w:p>
    <w:p w14:paraId="3F0F08C9" w14:textId="77777777" w:rsidR="008F01FA" w:rsidRDefault="008F01FA" w:rsidP="007C42DF">
      <w:pPr>
        <w:tabs>
          <w:tab w:val="right" w:pos="522"/>
          <w:tab w:val="right" w:pos="6333"/>
        </w:tabs>
        <w:ind w:left="522"/>
        <w:rPr>
          <w:rtl/>
          <w:lang w:bidi="fa-IR"/>
        </w:rPr>
      </w:pPr>
      <w:r>
        <w:rPr>
          <w:rFonts w:hint="cs"/>
          <w:rtl/>
          <w:lang w:bidi="fa-IR"/>
        </w:rPr>
        <w:t>الف. درست</w:t>
      </w:r>
    </w:p>
    <w:p w14:paraId="3ED0EFEB" w14:textId="77777777" w:rsidR="008F01FA" w:rsidRDefault="008F01FA" w:rsidP="007C42DF">
      <w:pPr>
        <w:tabs>
          <w:tab w:val="right" w:pos="522"/>
          <w:tab w:val="right" w:pos="6333"/>
        </w:tabs>
        <w:ind w:left="522"/>
        <w:rPr>
          <w:rtl/>
          <w:lang w:bidi="fa-IR"/>
        </w:rPr>
      </w:pPr>
      <w:r>
        <w:rPr>
          <w:rFonts w:hint="cs"/>
          <w:rtl/>
          <w:lang w:bidi="fa-IR"/>
        </w:rPr>
        <w:t>ب. نادرست</w:t>
      </w:r>
    </w:p>
    <w:p w14:paraId="7090EF99" w14:textId="77777777" w:rsidR="008F01FA" w:rsidRDefault="008F01FA" w:rsidP="007C42DF">
      <w:pPr>
        <w:tabs>
          <w:tab w:val="right" w:pos="522"/>
          <w:tab w:val="right" w:pos="6333"/>
        </w:tabs>
        <w:ind w:left="96"/>
        <w:rPr>
          <w:rtl/>
          <w:lang w:bidi="fa-IR"/>
        </w:rPr>
      </w:pPr>
    </w:p>
    <w:p w14:paraId="0344A9A3" w14:textId="77777777" w:rsidR="008F01FA" w:rsidRDefault="008F01FA" w:rsidP="00875179">
      <w:pPr>
        <w:numPr>
          <w:ilvl w:val="0"/>
          <w:numId w:val="5"/>
        </w:numPr>
        <w:tabs>
          <w:tab w:val="right" w:pos="522"/>
          <w:tab w:val="right" w:pos="6333"/>
        </w:tabs>
        <w:ind w:left="96" w:firstLine="0"/>
        <w:rPr>
          <w:lang w:bidi="fa-IR"/>
        </w:rPr>
      </w:pPr>
      <w:r>
        <w:rPr>
          <w:rFonts w:hint="cs"/>
          <w:rtl/>
          <w:lang w:bidi="fa-IR"/>
        </w:rPr>
        <w:t>هزینه نگهداشت با افزایش قابلیت اطمینان کاهش خواهد یافت.</w:t>
      </w:r>
    </w:p>
    <w:p w14:paraId="7C2C78CD" w14:textId="77777777" w:rsidR="008F01FA" w:rsidRDefault="008F01FA" w:rsidP="007C42DF">
      <w:pPr>
        <w:tabs>
          <w:tab w:val="right" w:pos="522"/>
          <w:tab w:val="right" w:pos="6333"/>
        </w:tabs>
        <w:ind w:left="522"/>
        <w:rPr>
          <w:rtl/>
          <w:lang w:bidi="fa-IR"/>
        </w:rPr>
      </w:pPr>
      <w:r>
        <w:rPr>
          <w:rFonts w:hint="cs"/>
          <w:rtl/>
          <w:lang w:bidi="fa-IR"/>
        </w:rPr>
        <w:t>الف. درست</w:t>
      </w:r>
    </w:p>
    <w:p w14:paraId="51233F38" w14:textId="77777777" w:rsidR="008F01FA" w:rsidRDefault="008F01FA" w:rsidP="007C42DF">
      <w:pPr>
        <w:tabs>
          <w:tab w:val="right" w:pos="522"/>
          <w:tab w:val="right" w:pos="6333"/>
        </w:tabs>
        <w:ind w:left="522"/>
        <w:rPr>
          <w:rtl/>
          <w:lang w:bidi="fa-IR"/>
        </w:rPr>
      </w:pPr>
      <w:r>
        <w:rPr>
          <w:rFonts w:hint="cs"/>
          <w:rtl/>
          <w:lang w:bidi="fa-IR"/>
        </w:rPr>
        <w:t>ب. نادرست</w:t>
      </w:r>
    </w:p>
    <w:p w14:paraId="503D23BB" w14:textId="77777777" w:rsidR="008F01FA" w:rsidRDefault="008F01FA" w:rsidP="007C42DF">
      <w:pPr>
        <w:tabs>
          <w:tab w:val="right" w:pos="522"/>
          <w:tab w:val="right" w:pos="6333"/>
        </w:tabs>
        <w:ind w:left="96"/>
        <w:rPr>
          <w:rtl/>
          <w:lang w:bidi="fa-IR"/>
        </w:rPr>
      </w:pPr>
    </w:p>
    <w:p w14:paraId="54909559" w14:textId="77777777" w:rsidR="008F01FA" w:rsidRDefault="008F01FA" w:rsidP="00875179">
      <w:pPr>
        <w:numPr>
          <w:ilvl w:val="0"/>
          <w:numId w:val="5"/>
        </w:numPr>
        <w:tabs>
          <w:tab w:val="right" w:pos="522"/>
          <w:tab w:val="right" w:pos="6333"/>
        </w:tabs>
        <w:ind w:left="96" w:firstLine="0"/>
        <w:rPr>
          <w:lang w:bidi="fa-IR"/>
        </w:rPr>
      </w:pPr>
      <w:r>
        <w:rPr>
          <w:rFonts w:hint="cs"/>
          <w:rtl/>
          <w:lang w:bidi="fa-IR"/>
        </w:rPr>
        <w:t xml:space="preserve">حرف </w:t>
      </w:r>
      <w:r>
        <w:rPr>
          <w:lang w:bidi="fa-IR"/>
        </w:rPr>
        <w:t>F</w:t>
      </w:r>
      <w:r>
        <w:rPr>
          <w:rFonts w:hint="cs"/>
          <w:rtl/>
          <w:lang w:bidi="fa-IR"/>
        </w:rPr>
        <w:t xml:space="preserve"> روی نمودار </w:t>
      </w:r>
      <w:r>
        <w:rPr>
          <w:lang w:bidi="fa-IR"/>
        </w:rPr>
        <w:t>P-F</w:t>
      </w:r>
      <w:r>
        <w:rPr>
          <w:rFonts w:hint="cs"/>
          <w:rtl/>
          <w:lang w:bidi="fa-IR"/>
        </w:rPr>
        <w:t xml:space="preserve"> نشان می دهد که تجهیز همچنان عملیاتی است.</w:t>
      </w:r>
    </w:p>
    <w:p w14:paraId="49BE5E0F" w14:textId="77777777" w:rsidR="008F01FA" w:rsidRDefault="008F01FA" w:rsidP="007C42DF">
      <w:pPr>
        <w:tabs>
          <w:tab w:val="right" w:pos="522"/>
          <w:tab w:val="right" w:pos="6333"/>
        </w:tabs>
        <w:ind w:left="522"/>
        <w:rPr>
          <w:rtl/>
          <w:lang w:bidi="fa-IR"/>
        </w:rPr>
      </w:pPr>
      <w:r>
        <w:rPr>
          <w:rFonts w:hint="cs"/>
          <w:rtl/>
          <w:lang w:bidi="fa-IR"/>
        </w:rPr>
        <w:t>الف. درست</w:t>
      </w:r>
    </w:p>
    <w:p w14:paraId="272B406A" w14:textId="77777777" w:rsidR="008F01FA" w:rsidRDefault="008F01FA" w:rsidP="007C42DF">
      <w:pPr>
        <w:tabs>
          <w:tab w:val="right" w:pos="522"/>
          <w:tab w:val="right" w:pos="6333"/>
        </w:tabs>
        <w:ind w:left="522"/>
        <w:rPr>
          <w:rtl/>
          <w:lang w:bidi="fa-IR"/>
        </w:rPr>
      </w:pPr>
      <w:r>
        <w:rPr>
          <w:rFonts w:hint="cs"/>
          <w:rtl/>
          <w:lang w:bidi="fa-IR"/>
        </w:rPr>
        <w:t>ب. نادرست</w:t>
      </w:r>
    </w:p>
    <w:p w14:paraId="4152E99D" w14:textId="77777777" w:rsidR="008F01FA" w:rsidRDefault="008F01FA" w:rsidP="007C42DF">
      <w:pPr>
        <w:tabs>
          <w:tab w:val="right" w:pos="522"/>
          <w:tab w:val="right" w:pos="6333"/>
        </w:tabs>
        <w:ind w:left="96"/>
        <w:rPr>
          <w:rtl/>
          <w:lang w:bidi="fa-IR"/>
        </w:rPr>
      </w:pPr>
    </w:p>
    <w:p w14:paraId="24D91456" w14:textId="77777777" w:rsidR="008F01FA" w:rsidRDefault="008F01FA" w:rsidP="00875179">
      <w:pPr>
        <w:numPr>
          <w:ilvl w:val="0"/>
          <w:numId w:val="5"/>
        </w:numPr>
        <w:tabs>
          <w:tab w:val="right" w:pos="522"/>
          <w:tab w:val="right" w:pos="6333"/>
        </w:tabs>
        <w:ind w:left="96" w:firstLine="0"/>
        <w:rPr>
          <w:lang w:bidi="fa-IR"/>
        </w:rPr>
      </w:pPr>
      <w:r>
        <w:rPr>
          <w:rFonts w:hint="cs"/>
          <w:rtl/>
          <w:lang w:bidi="fa-IR"/>
        </w:rPr>
        <w:t>با یک حساب سرانگشتی، یک برنامه ریز باتجربه</w:t>
      </w:r>
      <w:r w:rsidRPr="0079762F">
        <w:rPr>
          <w:rFonts w:hint="cs"/>
          <w:rtl/>
          <w:lang w:bidi="fa-IR"/>
        </w:rPr>
        <w:t xml:space="preserve"> </w:t>
      </w:r>
      <w:r>
        <w:rPr>
          <w:rFonts w:hint="cs"/>
          <w:rtl/>
          <w:lang w:bidi="fa-IR"/>
        </w:rPr>
        <w:t>به طور متوسط می تواند برای چند نفر تعمیرکار برنامه ریزی کند؟</w:t>
      </w:r>
    </w:p>
    <w:p w14:paraId="36EDFB16" w14:textId="77777777" w:rsidR="008F01FA" w:rsidRDefault="008F01FA" w:rsidP="007C42DF">
      <w:pPr>
        <w:tabs>
          <w:tab w:val="right" w:pos="522"/>
          <w:tab w:val="right" w:pos="6333"/>
        </w:tabs>
        <w:ind w:left="522"/>
        <w:rPr>
          <w:rtl/>
          <w:lang w:bidi="fa-IR"/>
        </w:rPr>
      </w:pPr>
      <w:r>
        <w:rPr>
          <w:rFonts w:hint="cs"/>
          <w:rtl/>
          <w:lang w:bidi="fa-IR"/>
        </w:rPr>
        <w:t>الف. 5</w:t>
      </w:r>
    </w:p>
    <w:p w14:paraId="62C65EA5" w14:textId="77777777" w:rsidR="008F01FA" w:rsidRDefault="008F01FA" w:rsidP="007C42DF">
      <w:pPr>
        <w:tabs>
          <w:tab w:val="right" w:pos="522"/>
          <w:tab w:val="right" w:pos="6333"/>
        </w:tabs>
        <w:ind w:left="522"/>
        <w:rPr>
          <w:rtl/>
          <w:lang w:bidi="fa-IR"/>
        </w:rPr>
      </w:pPr>
      <w:r>
        <w:rPr>
          <w:rFonts w:hint="cs"/>
          <w:rtl/>
          <w:lang w:bidi="fa-IR"/>
        </w:rPr>
        <w:t>ب. 15</w:t>
      </w:r>
    </w:p>
    <w:p w14:paraId="6F29D01B" w14:textId="77777777" w:rsidR="008F01FA" w:rsidRDefault="008F01FA" w:rsidP="007C42DF">
      <w:pPr>
        <w:tabs>
          <w:tab w:val="right" w:pos="522"/>
          <w:tab w:val="right" w:pos="6333"/>
        </w:tabs>
        <w:ind w:left="522"/>
        <w:rPr>
          <w:rtl/>
          <w:lang w:bidi="fa-IR"/>
        </w:rPr>
      </w:pPr>
      <w:r>
        <w:rPr>
          <w:rFonts w:hint="cs"/>
          <w:rtl/>
          <w:lang w:bidi="fa-IR"/>
        </w:rPr>
        <w:t>پ. 25 یا بیشتر</w:t>
      </w:r>
    </w:p>
    <w:p w14:paraId="322198CA" w14:textId="77777777" w:rsidR="008F01FA" w:rsidRDefault="008F01FA" w:rsidP="007C42DF">
      <w:pPr>
        <w:tabs>
          <w:tab w:val="right" w:pos="522"/>
          <w:tab w:val="right" w:pos="6333"/>
        </w:tabs>
        <w:ind w:left="96"/>
        <w:rPr>
          <w:rtl/>
          <w:lang w:bidi="fa-IR"/>
        </w:rPr>
      </w:pPr>
    </w:p>
    <w:p w14:paraId="4DEF5652" w14:textId="77777777" w:rsidR="008F01FA" w:rsidRDefault="008F01FA" w:rsidP="00875179">
      <w:pPr>
        <w:numPr>
          <w:ilvl w:val="0"/>
          <w:numId w:val="5"/>
        </w:numPr>
        <w:tabs>
          <w:tab w:val="right" w:pos="522"/>
          <w:tab w:val="right" w:pos="6333"/>
        </w:tabs>
        <w:ind w:left="96" w:firstLine="0"/>
        <w:rPr>
          <w:lang w:bidi="fa-IR"/>
        </w:rPr>
      </w:pPr>
      <w:r>
        <w:rPr>
          <w:rFonts w:hint="cs"/>
          <w:rtl/>
          <w:lang w:bidi="fa-IR"/>
        </w:rPr>
        <w:t>کدام یک از موارد زیر هدف اصلی پیاده سازی فرآیند برنامه ریزی</w:t>
      </w:r>
      <w:r w:rsidRPr="00650183">
        <w:rPr>
          <w:vertAlign w:val="superscript"/>
          <w:rtl/>
          <w:lang w:bidi="fa-IR"/>
        </w:rPr>
        <w:footnoteReference w:id="31"/>
      </w:r>
      <w:r>
        <w:rPr>
          <w:rFonts w:hint="cs"/>
          <w:rtl/>
          <w:lang w:bidi="fa-IR"/>
        </w:rPr>
        <w:t xml:space="preserve"> نیست؟</w:t>
      </w:r>
    </w:p>
    <w:p w14:paraId="71CF78EE" w14:textId="77777777" w:rsidR="008F01FA" w:rsidRDefault="008F01FA" w:rsidP="007C42DF">
      <w:pPr>
        <w:tabs>
          <w:tab w:val="right" w:pos="522"/>
          <w:tab w:val="right" w:pos="6333"/>
        </w:tabs>
        <w:ind w:left="522"/>
        <w:rPr>
          <w:rtl/>
          <w:lang w:bidi="fa-IR"/>
        </w:rPr>
      </w:pPr>
      <w:r>
        <w:rPr>
          <w:rFonts w:hint="cs"/>
          <w:rtl/>
          <w:lang w:bidi="fa-IR"/>
        </w:rPr>
        <w:t>الف. کاهش کارهای واکنشی</w:t>
      </w:r>
    </w:p>
    <w:p w14:paraId="3F5F26F1" w14:textId="77777777" w:rsidR="008F01FA" w:rsidRDefault="008F01FA" w:rsidP="007C42DF">
      <w:pPr>
        <w:tabs>
          <w:tab w:val="right" w:pos="522"/>
          <w:tab w:val="right" w:pos="6333"/>
        </w:tabs>
        <w:ind w:left="522"/>
        <w:rPr>
          <w:rtl/>
          <w:lang w:bidi="fa-IR"/>
        </w:rPr>
      </w:pPr>
      <w:r>
        <w:rPr>
          <w:rFonts w:hint="cs"/>
          <w:rtl/>
          <w:lang w:bidi="fa-IR"/>
        </w:rPr>
        <w:t>ب. پیشگیری از تأخیرها در فرآیند نگهداشت</w:t>
      </w:r>
    </w:p>
    <w:p w14:paraId="4065B55B" w14:textId="77777777" w:rsidR="008F01FA" w:rsidRDefault="008F01FA" w:rsidP="007C42DF">
      <w:pPr>
        <w:tabs>
          <w:tab w:val="right" w:pos="522"/>
          <w:tab w:val="right" w:pos="6333"/>
        </w:tabs>
        <w:ind w:left="522"/>
        <w:rPr>
          <w:rtl/>
          <w:lang w:bidi="fa-IR"/>
        </w:rPr>
      </w:pPr>
      <w:r>
        <w:rPr>
          <w:rFonts w:hint="cs"/>
          <w:rtl/>
          <w:lang w:bidi="fa-IR"/>
        </w:rPr>
        <w:t>پ. هماهنگ کردن زمان بندی تولید و زمان بندی نگهداشت</w:t>
      </w:r>
    </w:p>
    <w:p w14:paraId="18EB3AAE" w14:textId="77777777" w:rsidR="008F01FA" w:rsidRDefault="008F01FA" w:rsidP="007C42DF">
      <w:pPr>
        <w:tabs>
          <w:tab w:val="right" w:pos="522"/>
          <w:tab w:val="right" w:pos="6333"/>
        </w:tabs>
        <w:ind w:left="96"/>
        <w:rPr>
          <w:rtl/>
          <w:lang w:bidi="fa-IR"/>
        </w:rPr>
      </w:pPr>
    </w:p>
    <w:p w14:paraId="1336D7CA" w14:textId="77777777" w:rsidR="008F01FA" w:rsidRDefault="008F01FA" w:rsidP="00875179">
      <w:pPr>
        <w:numPr>
          <w:ilvl w:val="0"/>
          <w:numId w:val="5"/>
        </w:numPr>
        <w:tabs>
          <w:tab w:val="right" w:pos="522"/>
          <w:tab w:val="right" w:pos="6333"/>
        </w:tabs>
        <w:ind w:left="96" w:firstLine="0"/>
        <w:rPr>
          <w:lang w:bidi="fa-IR"/>
        </w:rPr>
      </w:pPr>
      <w:r>
        <w:rPr>
          <w:rFonts w:hint="cs"/>
          <w:rtl/>
          <w:lang w:bidi="fa-IR"/>
        </w:rPr>
        <w:t>بهترین روش اندازه گیری قابلیت اطمینان یک دارایی کدام است؟</w:t>
      </w:r>
    </w:p>
    <w:p w14:paraId="3A012B29" w14:textId="77777777" w:rsidR="008F01FA" w:rsidRDefault="008F01FA" w:rsidP="007C42DF">
      <w:pPr>
        <w:tabs>
          <w:tab w:val="right" w:pos="522"/>
          <w:tab w:val="right" w:pos="6333"/>
        </w:tabs>
        <w:ind w:left="522"/>
        <w:rPr>
          <w:rtl/>
          <w:lang w:bidi="fa-IR"/>
        </w:rPr>
      </w:pPr>
      <w:r>
        <w:rPr>
          <w:rFonts w:hint="cs"/>
          <w:rtl/>
          <w:lang w:bidi="fa-IR"/>
        </w:rPr>
        <w:t xml:space="preserve">الف. </w:t>
      </w:r>
      <w:r>
        <w:rPr>
          <w:lang w:bidi="fa-IR"/>
        </w:rPr>
        <w:t>MTTR</w:t>
      </w:r>
    </w:p>
    <w:p w14:paraId="59E1A85F" w14:textId="77777777" w:rsidR="008F01FA" w:rsidRDefault="008F01FA" w:rsidP="007C42DF">
      <w:pPr>
        <w:tabs>
          <w:tab w:val="right" w:pos="522"/>
          <w:tab w:val="right" w:pos="6333"/>
        </w:tabs>
        <w:ind w:left="522"/>
        <w:rPr>
          <w:rtl/>
          <w:lang w:bidi="fa-IR"/>
        </w:rPr>
      </w:pPr>
      <w:r>
        <w:rPr>
          <w:rFonts w:hint="cs"/>
          <w:rtl/>
          <w:lang w:bidi="fa-IR"/>
        </w:rPr>
        <w:t xml:space="preserve">ب. </w:t>
      </w:r>
      <w:r>
        <w:rPr>
          <w:lang w:bidi="fa-IR"/>
        </w:rPr>
        <w:t>MTBF</w:t>
      </w:r>
    </w:p>
    <w:p w14:paraId="4105349B" w14:textId="77777777" w:rsidR="008F01FA" w:rsidRDefault="008F01FA" w:rsidP="007C42DF">
      <w:pPr>
        <w:tabs>
          <w:tab w:val="right" w:pos="522"/>
          <w:tab w:val="right" w:pos="6333"/>
        </w:tabs>
        <w:ind w:left="522"/>
        <w:rPr>
          <w:rtl/>
          <w:lang w:bidi="fa-IR"/>
        </w:rPr>
      </w:pPr>
      <w:r>
        <w:rPr>
          <w:rFonts w:hint="cs"/>
          <w:rtl/>
          <w:lang w:bidi="fa-IR"/>
        </w:rPr>
        <w:t>پ. هر دو</w:t>
      </w:r>
    </w:p>
    <w:p w14:paraId="7FBFEDF4" w14:textId="77777777" w:rsidR="008F01FA" w:rsidRDefault="008F01FA" w:rsidP="007C42DF">
      <w:pPr>
        <w:tabs>
          <w:tab w:val="right" w:pos="522"/>
          <w:tab w:val="right" w:pos="6333"/>
        </w:tabs>
        <w:ind w:left="96"/>
        <w:rPr>
          <w:rtl/>
          <w:lang w:bidi="fa-IR"/>
        </w:rPr>
      </w:pPr>
    </w:p>
    <w:p w14:paraId="0118AD12" w14:textId="77777777" w:rsidR="008F01FA" w:rsidRDefault="008F01FA" w:rsidP="00875179">
      <w:pPr>
        <w:numPr>
          <w:ilvl w:val="0"/>
          <w:numId w:val="5"/>
        </w:numPr>
        <w:tabs>
          <w:tab w:val="right" w:pos="522"/>
          <w:tab w:val="right" w:pos="6333"/>
        </w:tabs>
        <w:ind w:left="96" w:firstLine="0"/>
        <w:rPr>
          <w:lang w:bidi="fa-IR"/>
        </w:rPr>
      </w:pPr>
      <w:r>
        <w:rPr>
          <w:rFonts w:hint="cs"/>
          <w:rtl/>
          <w:lang w:bidi="fa-IR"/>
        </w:rPr>
        <w:t>به استثنای دستور کارهای اضطراری، برنامه ریزی و زمان بندی برای همه ی کارهای نگهداشت مفید است.</w:t>
      </w:r>
    </w:p>
    <w:p w14:paraId="2AB42FBB" w14:textId="77777777" w:rsidR="008F01FA" w:rsidRDefault="008F01FA" w:rsidP="007C42DF">
      <w:pPr>
        <w:tabs>
          <w:tab w:val="right" w:pos="522"/>
          <w:tab w:val="right" w:pos="6333"/>
        </w:tabs>
        <w:ind w:left="522"/>
        <w:rPr>
          <w:rtl/>
          <w:lang w:bidi="fa-IR"/>
        </w:rPr>
      </w:pPr>
      <w:r>
        <w:rPr>
          <w:rFonts w:hint="cs"/>
          <w:rtl/>
          <w:lang w:bidi="fa-IR"/>
        </w:rPr>
        <w:t>الف. درست</w:t>
      </w:r>
    </w:p>
    <w:p w14:paraId="5D97E882" w14:textId="77777777" w:rsidR="008F01FA" w:rsidRDefault="008F01FA" w:rsidP="007C42DF">
      <w:pPr>
        <w:tabs>
          <w:tab w:val="right" w:pos="522"/>
          <w:tab w:val="right" w:pos="6333"/>
        </w:tabs>
        <w:ind w:left="522"/>
        <w:rPr>
          <w:rtl/>
          <w:lang w:bidi="fa-IR"/>
        </w:rPr>
      </w:pPr>
      <w:r>
        <w:rPr>
          <w:rFonts w:hint="cs"/>
          <w:rtl/>
          <w:lang w:bidi="fa-IR"/>
        </w:rPr>
        <w:t>ب. نادرست</w:t>
      </w:r>
    </w:p>
    <w:p w14:paraId="27BFA4D3" w14:textId="77777777" w:rsidR="008F01FA" w:rsidRDefault="008F01FA" w:rsidP="007C42DF">
      <w:pPr>
        <w:tabs>
          <w:tab w:val="right" w:pos="522"/>
          <w:tab w:val="right" w:pos="6333"/>
        </w:tabs>
        <w:ind w:left="96"/>
        <w:rPr>
          <w:rtl/>
          <w:lang w:bidi="fa-IR"/>
        </w:rPr>
      </w:pPr>
    </w:p>
    <w:p w14:paraId="7E22E97F" w14:textId="77777777" w:rsidR="008F01FA" w:rsidRDefault="008F01FA" w:rsidP="00875179">
      <w:pPr>
        <w:numPr>
          <w:ilvl w:val="0"/>
          <w:numId w:val="5"/>
        </w:numPr>
        <w:tabs>
          <w:tab w:val="right" w:pos="522"/>
          <w:tab w:val="right" w:pos="6333"/>
        </w:tabs>
        <w:ind w:left="96" w:firstLine="0"/>
        <w:rPr>
          <w:lang w:bidi="fa-IR"/>
        </w:rPr>
      </w:pPr>
      <w:r>
        <w:rPr>
          <w:rFonts w:hint="cs"/>
          <w:rtl/>
          <w:lang w:bidi="fa-IR"/>
        </w:rPr>
        <w:t>شاخص های کلیدی عملکرد پیشرو</w:t>
      </w:r>
      <w:r w:rsidRPr="00650183">
        <w:rPr>
          <w:vertAlign w:val="superscript"/>
          <w:rtl/>
          <w:lang w:bidi="fa-IR"/>
        </w:rPr>
        <w:footnoteReference w:id="32"/>
      </w:r>
      <w:r>
        <w:rPr>
          <w:rFonts w:hint="cs"/>
          <w:rtl/>
          <w:lang w:bidi="fa-IR"/>
        </w:rPr>
        <w:t xml:space="preserve"> نتایج را پیش بینی می کنند.</w:t>
      </w:r>
    </w:p>
    <w:p w14:paraId="1C64ABD8" w14:textId="77777777" w:rsidR="008F01FA" w:rsidRDefault="008F01FA" w:rsidP="007C42DF">
      <w:pPr>
        <w:tabs>
          <w:tab w:val="right" w:pos="522"/>
          <w:tab w:val="right" w:pos="6333"/>
        </w:tabs>
        <w:ind w:left="522"/>
        <w:rPr>
          <w:rtl/>
          <w:lang w:bidi="fa-IR"/>
        </w:rPr>
      </w:pPr>
      <w:r>
        <w:rPr>
          <w:rFonts w:hint="cs"/>
          <w:rtl/>
          <w:lang w:bidi="fa-IR"/>
        </w:rPr>
        <w:t>الف. درست</w:t>
      </w:r>
    </w:p>
    <w:p w14:paraId="5D2136F0" w14:textId="77777777" w:rsidR="008F01FA" w:rsidRDefault="008F01FA" w:rsidP="007C42DF">
      <w:pPr>
        <w:tabs>
          <w:tab w:val="right" w:pos="522"/>
          <w:tab w:val="right" w:pos="6333"/>
        </w:tabs>
        <w:ind w:left="522"/>
        <w:rPr>
          <w:rtl/>
          <w:lang w:bidi="fa-IR"/>
        </w:rPr>
      </w:pPr>
      <w:r>
        <w:rPr>
          <w:rFonts w:hint="cs"/>
          <w:rtl/>
          <w:lang w:bidi="fa-IR"/>
        </w:rPr>
        <w:t>ب. نادرست</w:t>
      </w:r>
    </w:p>
    <w:p w14:paraId="5E457B3D" w14:textId="77777777" w:rsidR="008F01FA" w:rsidRDefault="008F01FA" w:rsidP="007C42DF">
      <w:pPr>
        <w:tabs>
          <w:tab w:val="right" w:pos="522"/>
          <w:tab w:val="right" w:pos="6333"/>
        </w:tabs>
        <w:ind w:left="96"/>
        <w:rPr>
          <w:rtl/>
          <w:lang w:bidi="fa-IR"/>
        </w:rPr>
      </w:pPr>
    </w:p>
    <w:p w14:paraId="2A95BC23" w14:textId="3E4FD6ED" w:rsidR="008F01FA" w:rsidRDefault="008F01FA" w:rsidP="00875179">
      <w:pPr>
        <w:numPr>
          <w:ilvl w:val="0"/>
          <w:numId w:val="5"/>
        </w:numPr>
        <w:tabs>
          <w:tab w:val="right" w:pos="522"/>
          <w:tab w:val="right" w:pos="6333"/>
        </w:tabs>
        <w:ind w:left="96" w:firstLine="0"/>
        <w:rPr>
          <w:lang w:bidi="fa-IR"/>
        </w:rPr>
      </w:pPr>
      <w:bookmarkStart w:id="7" w:name="_Hlk141727180"/>
      <w:r>
        <w:rPr>
          <w:lang w:bidi="fa-IR"/>
        </w:rPr>
        <w:lastRenderedPageBreak/>
        <w:t>S</w:t>
      </w:r>
      <w:r>
        <w:rPr>
          <w:rFonts w:hint="cs"/>
          <w:rtl/>
          <w:lang w:bidi="fa-IR"/>
        </w:rPr>
        <w:t xml:space="preserve"> ششم در فرآیند </w:t>
      </w:r>
      <w:r>
        <w:rPr>
          <w:lang w:bidi="fa-IR"/>
        </w:rPr>
        <w:t>S</w:t>
      </w:r>
      <w:r>
        <w:rPr>
          <w:rFonts w:hint="cs"/>
          <w:rtl/>
          <w:lang w:bidi="fa-IR"/>
        </w:rPr>
        <w:t xml:space="preserve">6 (که </w:t>
      </w:r>
      <w:r>
        <w:rPr>
          <w:lang w:bidi="fa-IR"/>
        </w:rPr>
        <w:t>S</w:t>
      </w:r>
      <w:r>
        <w:rPr>
          <w:rFonts w:hint="cs"/>
          <w:rtl/>
          <w:lang w:bidi="fa-IR"/>
        </w:rPr>
        <w:t xml:space="preserve">5 به علاوه </w:t>
      </w:r>
      <w:r w:rsidR="00BF693F">
        <w:rPr>
          <w:rFonts w:hint="cs"/>
          <w:rtl/>
          <w:lang w:bidi="fa-IR"/>
        </w:rPr>
        <w:t>(</w:t>
      </w:r>
      <w:r w:rsidR="00BF693F" w:rsidRPr="00BF693F">
        <w:rPr>
          <w:rFonts w:hint="cs"/>
          <w:rtl/>
          <w:lang w:bidi="fa-IR"/>
        </w:rPr>
        <w:t xml:space="preserve">پلاس) </w:t>
      </w:r>
      <w:r>
        <w:rPr>
          <w:rFonts w:hint="cs"/>
          <w:rtl/>
          <w:lang w:bidi="fa-IR"/>
        </w:rPr>
        <w:t xml:space="preserve">هم </w:t>
      </w:r>
      <w:r w:rsidRPr="00BF693F">
        <w:rPr>
          <w:rFonts w:hint="cs"/>
          <w:rtl/>
          <w:lang w:bidi="fa-IR"/>
        </w:rPr>
        <w:t>نامیده</w:t>
      </w:r>
      <w:r>
        <w:rPr>
          <w:rFonts w:hint="cs"/>
          <w:rtl/>
          <w:lang w:bidi="fa-IR"/>
        </w:rPr>
        <w:t xml:space="preserve"> می شود) نشان دهنده ایمنی</w:t>
      </w:r>
      <w:r w:rsidRPr="00650183">
        <w:rPr>
          <w:vertAlign w:val="superscript"/>
          <w:rtl/>
          <w:lang w:bidi="fa-IR"/>
        </w:rPr>
        <w:footnoteReference w:id="33"/>
      </w:r>
      <w:r>
        <w:rPr>
          <w:rFonts w:hint="cs"/>
          <w:rtl/>
          <w:lang w:bidi="fa-IR"/>
        </w:rPr>
        <w:t xml:space="preserve"> است.</w:t>
      </w:r>
      <w:bookmarkEnd w:id="7"/>
    </w:p>
    <w:p w14:paraId="4D5F508C" w14:textId="77777777" w:rsidR="008F01FA" w:rsidRDefault="008F01FA" w:rsidP="007C42DF">
      <w:pPr>
        <w:tabs>
          <w:tab w:val="right" w:pos="522"/>
          <w:tab w:val="right" w:pos="6333"/>
        </w:tabs>
        <w:ind w:left="522"/>
        <w:rPr>
          <w:rtl/>
          <w:lang w:bidi="fa-IR"/>
        </w:rPr>
      </w:pPr>
      <w:r>
        <w:rPr>
          <w:rFonts w:hint="cs"/>
          <w:rtl/>
          <w:lang w:bidi="fa-IR"/>
        </w:rPr>
        <w:t>الف. درست</w:t>
      </w:r>
    </w:p>
    <w:p w14:paraId="5CA1EFC9" w14:textId="77777777" w:rsidR="008F01FA" w:rsidRDefault="008F01FA" w:rsidP="007C42DF">
      <w:pPr>
        <w:tabs>
          <w:tab w:val="right" w:pos="522"/>
          <w:tab w:val="right" w:pos="6333"/>
        </w:tabs>
        <w:ind w:left="522"/>
        <w:rPr>
          <w:rtl/>
          <w:lang w:bidi="fa-IR"/>
        </w:rPr>
      </w:pPr>
      <w:r>
        <w:rPr>
          <w:rFonts w:hint="cs"/>
          <w:rtl/>
          <w:lang w:bidi="fa-IR"/>
        </w:rPr>
        <w:t>ب. نادرست</w:t>
      </w:r>
    </w:p>
    <w:p w14:paraId="4B78E58F" w14:textId="77777777" w:rsidR="008F01FA" w:rsidRDefault="008F01FA" w:rsidP="007C42DF">
      <w:pPr>
        <w:tabs>
          <w:tab w:val="right" w:pos="522"/>
          <w:tab w:val="right" w:pos="6333"/>
        </w:tabs>
        <w:ind w:left="96"/>
        <w:rPr>
          <w:rtl/>
          <w:lang w:bidi="fa-IR"/>
        </w:rPr>
      </w:pPr>
    </w:p>
    <w:p w14:paraId="780B7C3B" w14:textId="77777777" w:rsidR="008F01FA" w:rsidRDefault="008F01FA" w:rsidP="00875179">
      <w:pPr>
        <w:numPr>
          <w:ilvl w:val="0"/>
          <w:numId w:val="5"/>
        </w:numPr>
        <w:tabs>
          <w:tab w:val="right" w:pos="522"/>
          <w:tab w:val="right" w:pos="6333"/>
        </w:tabs>
        <w:ind w:left="96" w:firstLine="0"/>
        <w:rPr>
          <w:lang w:bidi="fa-IR"/>
        </w:rPr>
      </w:pPr>
      <w:r>
        <w:rPr>
          <w:lang w:bidi="fa-IR"/>
        </w:rPr>
        <w:t>RCM</w:t>
      </w:r>
      <w:r>
        <w:rPr>
          <w:rFonts w:hint="cs"/>
          <w:rtl/>
          <w:lang w:bidi="fa-IR"/>
        </w:rPr>
        <w:t xml:space="preserve"> مخفف چیست؟</w:t>
      </w:r>
    </w:p>
    <w:p w14:paraId="6BA9E91A" w14:textId="77777777" w:rsidR="008F01FA" w:rsidRDefault="008F01FA" w:rsidP="007C42DF">
      <w:pPr>
        <w:tabs>
          <w:tab w:val="right" w:pos="522"/>
          <w:tab w:val="right" w:pos="6333"/>
        </w:tabs>
        <w:ind w:left="522"/>
        <w:rPr>
          <w:rtl/>
          <w:lang w:bidi="fa-IR"/>
        </w:rPr>
      </w:pPr>
      <w:r>
        <w:rPr>
          <w:rFonts w:hint="cs"/>
          <w:rtl/>
          <w:lang w:bidi="fa-IR"/>
        </w:rPr>
        <w:t>الف. مراکز دسته بندی نگهداشت (</w:t>
      </w:r>
      <w:r>
        <w:rPr>
          <w:lang w:bidi="fa-IR"/>
        </w:rPr>
        <w:t>Regimented Centers for Maintenance</w:t>
      </w:r>
      <w:r>
        <w:rPr>
          <w:rFonts w:hint="cs"/>
          <w:rtl/>
          <w:lang w:bidi="fa-IR"/>
        </w:rPr>
        <w:t>)</w:t>
      </w:r>
    </w:p>
    <w:p w14:paraId="70608C71" w14:textId="77777777" w:rsidR="008F01FA" w:rsidRDefault="008F01FA" w:rsidP="007C42DF">
      <w:pPr>
        <w:tabs>
          <w:tab w:val="right" w:pos="522"/>
          <w:tab w:val="right" w:pos="6333"/>
        </w:tabs>
        <w:ind w:left="522"/>
        <w:rPr>
          <w:lang w:bidi="fa-IR"/>
        </w:rPr>
      </w:pPr>
      <w:r>
        <w:rPr>
          <w:rFonts w:hint="cs"/>
          <w:rtl/>
          <w:lang w:bidi="fa-IR"/>
        </w:rPr>
        <w:t>ب. نگهداشت مبتنی بر قابلیت اطمینان (</w:t>
      </w:r>
      <w:r>
        <w:rPr>
          <w:lang w:bidi="fa-IR"/>
        </w:rPr>
        <w:t>Reliability Centered Maintenance</w:t>
      </w:r>
      <w:r>
        <w:rPr>
          <w:rFonts w:hint="cs"/>
          <w:rtl/>
          <w:lang w:bidi="fa-IR"/>
        </w:rPr>
        <w:t>)</w:t>
      </w:r>
    </w:p>
    <w:p w14:paraId="42F8D0F3" w14:textId="77777777" w:rsidR="008F01FA" w:rsidRDefault="008F01FA" w:rsidP="007C42DF">
      <w:pPr>
        <w:tabs>
          <w:tab w:val="right" w:pos="522"/>
          <w:tab w:val="right" w:pos="6333"/>
        </w:tabs>
        <w:ind w:left="522"/>
        <w:rPr>
          <w:rtl/>
          <w:lang w:bidi="fa-IR"/>
        </w:rPr>
      </w:pPr>
      <w:r>
        <w:rPr>
          <w:rFonts w:hint="cs"/>
          <w:rtl/>
          <w:lang w:bidi="fa-IR"/>
        </w:rPr>
        <w:t>پ. مراکز قابل اطمینان نگهداشت (</w:t>
      </w:r>
      <w:r>
        <w:rPr>
          <w:lang w:bidi="fa-IR"/>
        </w:rPr>
        <w:t>Reliable Centers of Maintenance</w:t>
      </w:r>
      <w:r>
        <w:rPr>
          <w:rFonts w:hint="cs"/>
          <w:rtl/>
          <w:lang w:bidi="fa-IR"/>
        </w:rPr>
        <w:t>)</w:t>
      </w:r>
    </w:p>
    <w:p w14:paraId="5E74C488" w14:textId="77777777" w:rsidR="008F01FA" w:rsidRDefault="008F01FA" w:rsidP="007C42DF">
      <w:pPr>
        <w:tabs>
          <w:tab w:val="right" w:pos="522"/>
          <w:tab w:val="right" w:pos="6333"/>
        </w:tabs>
        <w:ind w:left="522"/>
        <w:rPr>
          <w:rtl/>
          <w:lang w:bidi="fa-IR"/>
        </w:rPr>
      </w:pPr>
    </w:p>
    <w:p w14:paraId="40A46F78" w14:textId="77777777" w:rsidR="008F01FA" w:rsidRDefault="008F01FA" w:rsidP="00875179">
      <w:pPr>
        <w:numPr>
          <w:ilvl w:val="0"/>
          <w:numId w:val="5"/>
        </w:numPr>
        <w:tabs>
          <w:tab w:val="right" w:pos="522"/>
          <w:tab w:val="right" w:pos="6333"/>
        </w:tabs>
        <w:ind w:left="96" w:firstLine="0"/>
        <w:rPr>
          <w:lang w:bidi="fa-IR"/>
        </w:rPr>
      </w:pPr>
      <w:r>
        <w:rPr>
          <w:rFonts w:hint="cs"/>
          <w:rtl/>
          <w:lang w:bidi="fa-IR"/>
        </w:rPr>
        <w:t xml:space="preserve">هدف </w:t>
      </w:r>
      <w:r>
        <w:rPr>
          <w:lang w:bidi="fa-IR"/>
        </w:rPr>
        <w:t>RCM</w:t>
      </w:r>
      <w:r>
        <w:rPr>
          <w:rFonts w:hint="cs"/>
          <w:rtl/>
          <w:lang w:bidi="fa-IR"/>
        </w:rPr>
        <w:t xml:space="preserve"> حفظ کارکردها است.</w:t>
      </w:r>
    </w:p>
    <w:p w14:paraId="7F55352B" w14:textId="77777777" w:rsidR="008F01FA" w:rsidRDefault="008F01FA" w:rsidP="007C42DF">
      <w:pPr>
        <w:tabs>
          <w:tab w:val="right" w:pos="522"/>
          <w:tab w:val="right" w:pos="6333"/>
        </w:tabs>
        <w:ind w:left="522"/>
        <w:rPr>
          <w:rtl/>
          <w:lang w:bidi="fa-IR"/>
        </w:rPr>
      </w:pPr>
      <w:r>
        <w:rPr>
          <w:rFonts w:hint="cs"/>
          <w:rtl/>
          <w:lang w:bidi="fa-IR"/>
        </w:rPr>
        <w:t>الف. درست</w:t>
      </w:r>
    </w:p>
    <w:p w14:paraId="02E5A604" w14:textId="77777777" w:rsidR="008F01FA" w:rsidRDefault="008F01FA" w:rsidP="007C42DF">
      <w:pPr>
        <w:tabs>
          <w:tab w:val="right" w:pos="522"/>
          <w:tab w:val="right" w:pos="6333"/>
        </w:tabs>
        <w:ind w:left="522"/>
        <w:rPr>
          <w:rtl/>
          <w:lang w:bidi="fa-IR"/>
        </w:rPr>
      </w:pPr>
      <w:r>
        <w:rPr>
          <w:rFonts w:hint="cs"/>
          <w:rtl/>
          <w:lang w:bidi="fa-IR"/>
        </w:rPr>
        <w:t>ب. نادرست</w:t>
      </w:r>
    </w:p>
    <w:p w14:paraId="3F1E9070" w14:textId="77777777" w:rsidR="008F01FA" w:rsidRDefault="008F01FA" w:rsidP="007C42DF">
      <w:pPr>
        <w:tabs>
          <w:tab w:val="right" w:pos="522"/>
          <w:tab w:val="right" w:pos="6333"/>
        </w:tabs>
        <w:ind w:left="96"/>
        <w:rPr>
          <w:rtl/>
          <w:lang w:bidi="fa-IR"/>
        </w:rPr>
      </w:pPr>
    </w:p>
    <w:p w14:paraId="1298003E" w14:textId="77777777" w:rsidR="008F01FA" w:rsidRDefault="008F01FA" w:rsidP="00875179">
      <w:pPr>
        <w:numPr>
          <w:ilvl w:val="0"/>
          <w:numId w:val="5"/>
        </w:numPr>
        <w:tabs>
          <w:tab w:val="right" w:pos="522"/>
          <w:tab w:val="right" w:pos="6333"/>
        </w:tabs>
        <w:ind w:left="96" w:firstLine="0"/>
        <w:rPr>
          <w:lang w:bidi="fa-IR"/>
        </w:rPr>
      </w:pPr>
      <w:r>
        <w:rPr>
          <w:rFonts w:hint="cs"/>
          <w:rtl/>
          <w:lang w:bidi="fa-IR"/>
        </w:rPr>
        <w:t xml:space="preserve">قطعات مربوط به شرایط اضطراری نباید در انبار </w:t>
      </w:r>
      <w:r>
        <w:rPr>
          <w:lang w:bidi="fa-IR"/>
        </w:rPr>
        <w:t>MRO</w:t>
      </w:r>
      <w:r>
        <w:rPr>
          <w:rFonts w:hint="cs"/>
          <w:rtl/>
          <w:lang w:bidi="fa-IR"/>
        </w:rPr>
        <w:t xml:space="preserve"> نباید نگهداری شوند.</w:t>
      </w:r>
    </w:p>
    <w:p w14:paraId="6C4E160C" w14:textId="77777777" w:rsidR="008F01FA" w:rsidRDefault="008F01FA" w:rsidP="007C42DF">
      <w:pPr>
        <w:tabs>
          <w:tab w:val="right" w:pos="522"/>
          <w:tab w:val="right" w:pos="6333"/>
        </w:tabs>
        <w:ind w:left="522"/>
        <w:rPr>
          <w:rtl/>
          <w:lang w:bidi="fa-IR"/>
        </w:rPr>
      </w:pPr>
      <w:r>
        <w:rPr>
          <w:rFonts w:hint="cs"/>
          <w:rtl/>
          <w:lang w:bidi="fa-IR"/>
        </w:rPr>
        <w:t>الف. درست</w:t>
      </w:r>
    </w:p>
    <w:p w14:paraId="0AB0CE29" w14:textId="77777777" w:rsidR="008F01FA" w:rsidRDefault="008F01FA" w:rsidP="007C42DF">
      <w:pPr>
        <w:tabs>
          <w:tab w:val="right" w:pos="522"/>
          <w:tab w:val="right" w:pos="6333"/>
        </w:tabs>
        <w:ind w:left="522"/>
        <w:rPr>
          <w:rtl/>
          <w:lang w:bidi="fa-IR"/>
        </w:rPr>
      </w:pPr>
      <w:r>
        <w:rPr>
          <w:rFonts w:hint="cs"/>
          <w:rtl/>
          <w:lang w:bidi="fa-IR"/>
        </w:rPr>
        <w:t>ب. نادرست</w:t>
      </w:r>
    </w:p>
    <w:p w14:paraId="3BE1C1DA" w14:textId="77777777" w:rsidR="008F01FA" w:rsidRDefault="008F01FA" w:rsidP="007C42DF">
      <w:pPr>
        <w:tabs>
          <w:tab w:val="right" w:pos="522"/>
          <w:tab w:val="right" w:pos="6333"/>
        </w:tabs>
        <w:ind w:left="522"/>
        <w:rPr>
          <w:rtl/>
          <w:lang w:bidi="fa-IR"/>
        </w:rPr>
      </w:pPr>
    </w:p>
    <w:p w14:paraId="5ED6A28F" w14:textId="77777777" w:rsidR="008F01FA" w:rsidRDefault="008F01FA" w:rsidP="00875179">
      <w:pPr>
        <w:numPr>
          <w:ilvl w:val="0"/>
          <w:numId w:val="5"/>
        </w:numPr>
        <w:tabs>
          <w:tab w:val="right" w:pos="522"/>
          <w:tab w:val="right" w:pos="6333"/>
        </w:tabs>
        <w:ind w:left="96" w:firstLine="0"/>
        <w:rPr>
          <w:lang w:bidi="fa-IR"/>
        </w:rPr>
      </w:pPr>
      <w:r>
        <w:rPr>
          <w:rFonts w:hint="cs"/>
          <w:rtl/>
          <w:lang w:bidi="fa-IR"/>
        </w:rPr>
        <w:t>نسبت گردش موجودی</w:t>
      </w:r>
      <w:r w:rsidRPr="00650183">
        <w:rPr>
          <w:vertAlign w:val="superscript"/>
          <w:rtl/>
          <w:lang w:bidi="fa-IR"/>
        </w:rPr>
        <w:footnoteReference w:id="34"/>
      </w:r>
      <w:r>
        <w:rPr>
          <w:rFonts w:hint="cs"/>
          <w:rtl/>
          <w:lang w:bidi="fa-IR"/>
        </w:rPr>
        <w:t xml:space="preserve"> انبار </w:t>
      </w:r>
      <w:r>
        <w:rPr>
          <w:lang w:bidi="fa-IR"/>
        </w:rPr>
        <w:t>MRO</w:t>
      </w:r>
      <w:r>
        <w:rPr>
          <w:rFonts w:hint="cs"/>
          <w:rtl/>
          <w:lang w:bidi="fa-IR"/>
        </w:rPr>
        <w:t xml:space="preserve"> باید:</w:t>
      </w:r>
    </w:p>
    <w:p w14:paraId="6B272409" w14:textId="77777777" w:rsidR="008F01FA" w:rsidRDefault="008F01FA" w:rsidP="007C42DF">
      <w:pPr>
        <w:tabs>
          <w:tab w:val="right" w:pos="522"/>
          <w:tab w:val="right" w:pos="6333"/>
        </w:tabs>
        <w:ind w:left="522"/>
        <w:rPr>
          <w:rtl/>
          <w:lang w:bidi="fa-IR"/>
        </w:rPr>
      </w:pPr>
      <w:r>
        <w:rPr>
          <w:rFonts w:hint="cs"/>
          <w:rtl/>
          <w:lang w:bidi="fa-IR"/>
        </w:rPr>
        <w:t>الف. کمتر از 2 باشد</w:t>
      </w:r>
    </w:p>
    <w:p w14:paraId="579E502C" w14:textId="77777777" w:rsidR="008F01FA" w:rsidRDefault="008F01FA" w:rsidP="007C42DF">
      <w:pPr>
        <w:tabs>
          <w:tab w:val="right" w:pos="522"/>
          <w:tab w:val="right" w:pos="6333"/>
        </w:tabs>
        <w:ind w:left="522"/>
        <w:rPr>
          <w:rtl/>
          <w:lang w:bidi="fa-IR"/>
        </w:rPr>
      </w:pPr>
      <w:r>
        <w:rPr>
          <w:rFonts w:hint="cs"/>
          <w:rtl/>
          <w:lang w:bidi="fa-IR"/>
        </w:rPr>
        <w:t>ب. بین 4 تا 6 باشد</w:t>
      </w:r>
    </w:p>
    <w:p w14:paraId="6F769F31" w14:textId="77777777" w:rsidR="008F01FA" w:rsidRDefault="008F01FA" w:rsidP="007C42DF">
      <w:pPr>
        <w:tabs>
          <w:tab w:val="right" w:pos="522"/>
          <w:tab w:val="right" w:pos="6333"/>
        </w:tabs>
        <w:ind w:left="522"/>
        <w:rPr>
          <w:rtl/>
          <w:lang w:bidi="fa-IR"/>
        </w:rPr>
      </w:pPr>
      <w:r>
        <w:rPr>
          <w:rFonts w:hint="cs"/>
          <w:rtl/>
          <w:lang w:bidi="fa-IR"/>
        </w:rPr>
        <w:t>پ. بیشتر از 6 باشد</w:t>
      </w:r>
    </w:p>
    <w:p w14:paraId="34C61AA1" w14:textId="77777777" w:rsidR="008F01FA" w:rsidRDefault="008F01FA" w:rsidP="007C42DF">
      <w:pPr>
        <w:tabs>
          <w:tab w:val="right" w:pos="522"/>
          <w:tab w:val="right" w:pos="6333"/>
        </w:tabs>
        <w:ind w:left="96"/>
        <w:rPr>
          <w:rtl/>
          <w:lang w:bidi="fa-IR"/>
        </w:rPr>
      </w:pPr>
    </w:p>
    <w:p w14:paraId="2EF867D5" w14:textId="77777777" w:rsidR="008F01FA" w:rsidRDefault="008F01FA" w:rsidP="00875179">
      <w:pPr>
        <w:numPr>
          <w:ilvl w:val="0"/>
          <w:numId w:val="5"/>
        </w:numPr>
        <w:tabs>
          <w:tab w:val="right" w:pos="522"/>
          <w:tab w:val="right" w:pos="6333"/>
        </w:tabs>
        <w:ind w:left="96" w:firstLine="0"/>
        <w:rPr>
          <w:lang w:bidi="fa-IR"/>
        </w:rPr>
      </w:pPr>
      <w:r>
        <w:rPr>
          <w:rFonts w:hint="cs"/>
          <w:rtl/>
          <w:lang w:bidi="fa-IR"/>
        </w:rPr>
        <w:t xml:space="preserve">پایبندی به </w:t>
      </w:r>
      <w:r>
        <w:rPr>
          <w:lang w:bidi="fa-IR"/>
        </w:rPr>
        <w:t>PM</w:t>
      </w:r>
      <w:r>
        <w:rPr>
          <w:rFonts w:hint="cs"/>
          <w:rtl/>
          <w:lang w:bidi="fa-IR"/>
        </w:rPr>
        <w:t xml:space="preserve"> یک شاخص کلیدی عملکرد ....... است.</w:t>
      </w:r>
    </w:p>
    <w:p w14:paraId="0AB42BF3" w14:textId="77777777" w:rsidR="008F01FA" w:rsidRDefault="008F01FA" w:rsidP="007C42DF">
      <w:pPr>
        <w:tabs>
          <w:tab w:val="right" w:pos="522"/>
          <w:tab w:val="right" w:pos="6333"/>
        </w:tabs>
        <w:ind w:left="522"/>
        <w:rPr>
          <w:rtl/>
          <w:lang w:bidi="fa-IR"/>
        </w:rPr>
      </w:pPr>
      <w:r>
        <w:rPr>
          <w:rFonts w:hint="cs"/>
          <w:rtl/>
          <w:lang w:bidi="fa-IR"/>
        </w:rPr>
        <w:t>الف. تأخیری</w:t>
      </w:r>
      <w:r w:rsidRPr="00650183">
        <w:rPr>
          <w:vertAlign w:val="superscript"/>
          <w:rtl/>
          <w:lang w:bidi="fa-IR"/>
        </w:rPr>
        <w:footnoteReference w:id="35"/>
      </w:r>
    </w:p>
    <w:p w14:paraId="3D06CD63" w14:textId="77777777" w:rsidR="008F01FA" w:rsidRDefault="008F01FA" w:rsidP="007C42DF">
      <w:pPr>
        <w:tabs>
          <w:tab w:val="right" w:pos="522"/>
          <w:tab w:val="right" w:pos="6333"/>
        </w:tabs>
        <w:ind w:left="522"/>
        <w:rPr>
          <w:rtl/>
          <w:lang w:bidi="fa-IR"/>
        </w:rPr>
      </w:pPr>
      <w:r>
        <w:rPr>
          <w:rFonts w:hint="cs"/>
          <w:rtl/>
          <w:lang w:bidi="fa-IR"/>
        </w:rPr>
        <w:t>ب. تأخیری یا پیشرو</w:t>
      </w:r>
    </w:p>
    <w:p w14:paraId="49022D13" w14:textId="77777777" w:rsidR="008F01FA" w:rsidRDefault="008F01FA" w:rsidP="007C42DF">
      <w:pPr>
        <w:tabs>
          <w:tab w:val="right" w:pos="522"/>
          <w:tab w:val="right" w:pos="6333"/>
        </w:tabs>
        <w:ind w:left="522"/>
        <w:rPr>
          <w:rtl/>
          <w:lang w:bidi="fa-IR"/>
        </w:rPr>
      </w:pPr>
      <w:r>
        <w:rPr>
          <w:rFonts w:hint="cs"/>
          <w:rtl/>
          <w:lang w:bidi="fa-IR"/>
        </w:rPr>
        <w:t>پ. پیشرو</w:t>
      </w:r>
    </w:p>
    <w:p w14:paraId="73881122" w14:textId="77777777" w:rsidR="008F01FA" w:rsidRDefault="008F01FA" w:rsidP="007C42DF">
      <w:pPr>
        <w:tabs>
          <w:tab w:val="right" w:pos="522"/>
          <w:tab w:val="right" w:pos="6333"/>
        </w:tabs>
        <w:ind w:left="96"/>
        <w:rPr>
          <w:rtl/>
          <w:lang w:bidi="fa-IR"/>
        </w:rPr>
      </w:pPr>
    </w:p>
    <w:p w14:paraId="46064062" w14:textId="77777777" w:rsidR="008F01FA" w:rsidRDefault="008F01FA" w:rsidP="00875179">
      <w:pPr>
        <w:numPr>
          <w:ilvl w:val="0"/>
          <w:numId w:val="5"/>
        </w:numPr>
        <w:tabs>
          <w:tab w:val="right" w:pos="522"/>
          <w:tab w:val="right" w:pos="6333"/>
        </w:tabs>
        <w:ind w:left="96" w:firstLine="0"/>
        <w:rPr>
          <w:lang w:bidi="fa-IR"/>
        </w:rPr>
      </w:pPr>
      <w:r>
        <w:rPr>
          <w:rFonts w:hint="cs"/>
          <w:rtl/>
          <w:lang w:bidi="fa-IR"/>
        </w:rPr>
        <w:t xml:space="preserve">کیفیت یکی از مؤلفه های کلیدی </w:t>
      </w:r>
      <w:r>
        <w:rPr>
          <w:lang w:bidi="fa-IR"/>
        </w:rPr>
        <w:t>OEE</w:t>
      </w:r>
      <w:r>
        <w:rPr>
          <w:rFonts w:hint="cs"/>
          <w:rtl/>
          <w:lang w:bidi="fa-IR"/>
        </w:rPr>
        <w:t xml:space="preserve"> است.</w:t>
      </w:r>
    </w:p>
    <w:p w14:paraId="78E0D354" w14:textId="77777777" w:rsidR="008F01FA" w:rsidRDefault="008F01FA" w:rsidP="007C42DF">
      <w:pPr>
        <w:tabs>
          <w:tab w:val="right" w:pos="522"/>
          <w:tab w:val="right" w:pos="6333"/>
        </w:tabs>
        <w:ind w:left="522"/>
        <w:rPr>
          <w:rtl/>
          <w:lang w:bidi="fa-IR"/>
        </w:rPr>
      </w:pPr>
      <w:r>
        <w:rPr>
          <w:rFonts w:hint="cs"/>
          <w:rtl/>
          <w:lang w:bidi="fa-IR"/>
        </w:rPr>
        <w:t>الف. درست</w:t>
      </w:r>
    </w:p>
    <w:p w14:paraId="641834A6" w14:textId="77777777" w:rsidR="008F01FA" w:rsidRDefault="008F01FA" w:rsidP="007C42DF">
      <w:pPr>
        <w:tabs>
          <w:tab w:val="right" w:pos="522"/>
          <w:tab w:val="right" w:pos="6333"/>
        </w:tabs>
        <w:ind w:left="522"/>
        <w:rPr>
          <w:rtl/>
          <w:lang w:bidi="fa-IR"/>
        </w:rPr>
      </w:pPr>
      <w:r>
        <w:rPr>
          <w:rFonts w:hint="cs"/>
          <w:rtl/>
          <w:lang w:bidi="fa-IR"/>
        </w:rPr>
        <w:lastRenderedPageBreak/>
        <w:t>ب. نادرست</w:t>
      </w:r>
    </w:p>
    <w:p w14:paraId="0FA8BD51" w14:textId="77777777" w:rsidR="008F01FA" w:rsidRDefault="008F01FA" w:rsidP="007C42DF">
      <w:pPr>
        <w:tabs>
          <w:tab w:val="right" w:pos="522"/>
          <w:tab w:val="right" w:pos="6333"/>
        </w:tabs>
        <w:ind w:left="96"/>
        <w:rPr>
          <w:rtl/>
          <w:lang w:bidi="fa-IR"/>
        </w:rPr>
      </w:pPr>
    </w:p>
    <w:p w14:paraId="57738D50" w14:textId="77777777" w:rsidR="008F01FA" w:rsidRDefault="008F01FA" w:rsidP="00875179">
      <w:pPr>
        <w:numPr>
          <w:ilvl w:val="0"/>
          <w:numId w:val="5"/>
        </w:numPr>
        <w:tabs>
          <w:tab w:val="right" w:pos="522"/>
          <w:tab w:val="right" w:pos="6333"/>
        </w:tabs>
        <w:ind w:left="96" w:firstLine="0"/>
        <w:rPr>
          <w:lang w:bidi="fa-IR"/>
        </w:rPr>
      </w:pPr>
      <w:r>
        <w:rPr>
          <w:rFonts w:hint="cs"/>
          <w:rtl/>
          <w:lang w:bidi="fa-IR"/>
        </w:rPr>
        <w:t>قابلیت اطمینان و قابلیت نگهداشت، فقط ویژگی های طراحی هستند.</w:t>
      </w:r>
    </w:p>
    <w:p w14:paraId="07011B72" w14:textId="77777777" w:rsidR="008F01FA" w:rsidRDefault="008F01FA" w:rsidP="007C42DF">
      <w:pPr>
        <w:tabs>
          <w:tab w:val="right" w:pos="522"/>
          <w:tab w:val="right" w:pos="6333"/>
        </w:tabs>
        <w:ind w:left="522"/>
        <w:rPr>
          <w:rtl/>
          <w:lang w:bidi="fa-IR"/>
        </w:rPr>
      </w:pPr>
      <w:r>
        <w:rPr>
          <w:rFonts w:hint="cs"/>
          <w:rtl/>
          <w:lang w:bidi="fa-IR"/>
        </w:rPr>
        <w:t>الف. درست</w:t>
      </w:r>
    </w:p>
    <w:p w14:paraId="50868EAC" w14:textId="77777777" w:rsidR="008F01FA" w:rsidRDefault="008F01FA" w:rsidP="007C42DF">
      <w:pPr>
        <w:tabs>
          <w:tab w:val="right" w:pos="522"/>
          <w:tab w:val="right" w:pos="6333"/>
        </w:tabs>
        <w:ind w:left="522"/>
        <w:rPr>
          <w:rtl/>
          <w:lang w:bidi="fa-IR"/>
        </w:rPr>
      </w:pPr>
      <w:r>
        <w:rPr>
          <w:rFonts w:hint="cs"/>
          <w:rtl/>
          <w:lang w:bidi="fa-IR"/>
        </w:rPr>
        <w:t>ب. نادرست</w:t>
      </w:r>
    </w:p>
    <w:p w14:paraId="551C4768" w14:textId="77777777" w:rsidR="008F01FA" w:rsidRDefault="008F01FA" w:rsidP="007C42DF">
      <w:pPr>
        <w:tabs>
          <w:tab w:val="right" w:pos="522"/>
          <w:tab w:val="right" w:pos="6333"/>
        </w:tabs>
        <w:ind w:left="522"/>
        <w:rPr>
          <w:rtl/>
          <w:lang w:bidi="fa-IR"/>
        </w:rPr>
      </w:pPr>
    </w:p>
    <w:p w14:paraId="38EC4257" w14:textId="77777777" w:rsidR="008F01FA" w:rsidRDefault="008F01FA" w:rsidP="00875179">
      <w:pPr>
        <w:numPr>
          <w:ilvl w:val="0"/>
          <w:numId w:val="5"/>
        </w:numPr>
        <w:tabs>
          <w:tab w:val="right" w:pos="522"/>
          <w:tab w:val="right" w:pos="6333"/>
        </w:tabs>
        <w:ind w:left="96" w:firstLine="0"/>
        <w:rPr>
          <w:lang w:bidi="fa-IR"/>
        </w:rPr>
      </w:pPr>
      <w:r>
        <w:rPr>
          <w:rFonts w:hint="cs"/>
          <w:rtl/>
          <w:lang w:bidi="fa-IR"/>
        </w:rPr>
        <w:t>آفرینش فرهنگ قابلیت اطمینان از درون یک شیوه واکنشی در زمان کوتاهی امکان پذیر است، اگر منابع کافی در دسترس باشد.</w:t>
      </w:r>
    </w:p>
    <w:p w14:paraId="5AB9CA1D" w14:textId="77777777" w:rsidR="008F01FA" w:rsidRDefault="008F01FA" w:rsidP="007C42DF">
      <w:pPr>
        <w:tabs>
          <w:tab w:val="right" w:pos="522"/>
          <w:tab w:val="right" w:pos="6333"/>
        </w:tabs>
        <w:ind w:left="522"/>
        <w:rPr>
          <w:rtl/>
          <w:lang w:bidi="fa-IR"/>
        </w:rPr>
      </w:pPr>
      <w:r>
        <w:rPr>
          <w:rFonts w:hint="cs"/>
          <w:rtl/>
          <w:lang w:bidi="fa-IR"/>
        </w:rPr>
        <w:t>الف. درست</w:t>
      </w:r>
    </w:p>
    <w:p w14:paraId="248B9174" w14:textId="77777777" w:rsidR="008F01FA" w:rsidRDefault="008F01FA" w:rsidP="007C42DF">
      <w:pPr>
        <w:tabs>
          <w:tab w:val="right" w:pos="522"/>
          <w:tab w:val="right" w:pos="6333"/>
        </w:tabs>
        <w:ind w:left="522"/>
        <w:rPr>
          <w:rtl/>
          <w:lang w:bidi="fa-IR"/>
        </w:rPr>
      </w:pPr>
      <w:r>
        <w:rPr>
          <w:rFonts w:hint="cs"/>
          <w:rtl/>
          <w:lang w:bidi="fa-IR"/>
        </w:rPr>
        <w:t>ب. نادرست</w:t>
      </w:r>
    </w:p>
    <w:p w14:paraId="1957DD98" w14:textId="77777777" w:rsidR="008F01FA" w:rsidRDefault="008F01FA" w:rsidP="007C42DF">
      <w:pPr>
        <w:tabs>
          <w:tab w:val="right" w:pos="522"/>
          <w:tab w:val="right" w:pos="6333"/>
        </w:tabs>
        <w:ind w:left="522"/>
        <w:rPr>
          <w:rtl/>
          <w:lang w:bidi="fa-IR"/>
        </w:rPr>
      </w:pPr>
    </w:p>
    <w:p w14:paraId="5ADCCA83" w14:textId="77777777" w:rsidR="008F01FA" w:rsidRDefault="008F01FA" w:rsidP="00875179">
      <w:pPr>
        <w:numPr>
          <w:ilvl w:val="0"/>
          <w:numId w:val="5"/>
        </w:numPr>
        <w:tabs>
          <w:tab w:val="right" w:pos="522"/>
          <w:tab w:val="right" w:pos="6333"/>
        </w:tabs>
        <w:ind w:left="96" w:firstLine="0"/>
        <w:rPr>
          <w:lang w:bidi="fa-IR"/>
        </w:rPr>
      </w:pPr>
      <w:r>
        <w:rPr>
          <w:rFonts w:hint="cs"/>
          <w:rtl/>
          <w:lang w:bidi="fa-IR"/>
        </w:rPr>
        <w:t>روش تیتراسیون کولن سنجی کارل فیشر</w:t>
      </w:r>
      <w:r w:rsidRPr="00650183">
        <w:rPr>
          <w:vertAlign w:val="superscript"/>
          <w:rtl/>
          <w:lang w:bidi="fa-IR"/>
        </w:rPr>
        <w:footnoteReference w:id="36"/>
      </w:r>
      <w:r>
        <w:rPr>
          <w:rFonts w:hint="cs"/>
          <w:rtl/>
          <w:lang w:bidi="fa-IR"/>
        </w:rPr>
        <w:t xml:space="preserve"> یک تکنیک اثربخش برای تعیین مقدار فلزات (به </w:t>
      </w:r>
      <w:r>
        <w:rPr>
          <w:lang w:bidi="fa-IR"/>
        </w:rPr>
        <w:t>PPM</w:t>
      </w:r>
      <w:r>
        <w:rPr>
          <w:rFonts w:hint="cs"/>
          <w:rtl/>
          <w:lang w:bidi="fa-IR"/>
        </w:rPr>
        <w:t>) در یک نمونه روغن است.</w:t>
      </w:r>
    </w:p>
    <w:p w14:paraId="6351E991" w14:textId="77777777" w:rsidR="008F01FA" w:rsidRDefault="008F01FA" w:rsidP="007C42DF">
      <w:pPr>
        <w:tabs>
          <w:tab w:val="right" w:pos="522"/>
          <w:tab w:val="right" w:pos="6333"/>
        </w:tabs>
        <w:ind w:left="522"/>
        <w:rPr>
          <w:rtl/>
          <w:lang w:bidi="fa-IR"/>
        </w:rPr>
      </w:pPr>
      <w:r>
        <w:rPr>
          <w:rFonts w:hint="cs"/>
          <w:rtl/>
          <w:lang w:bidi="fa-IR"/>
        </w:rPr>
        <w:t>الف. درست</w:t>
      </w:r>
    </w:p>
    <w:p w14:paraId="587A41AE" w14:textId="77777777" w:rsidR="008F01FA" w:rsidRDefault="008F01FA" w:rsidP="007C42DF">
      <w:pPr>
        <w:tabs>
          <w:tab w:val="right" w:pos="522"/>
          <w:tab w:val="right" w:pos="6333"/>
        </w:tabs>
        <w:ind w:left="522"/>
        <w:rPr>
          <w:rtl/>
          <w:lang w:bidi="fa-IR"/>
        </w:rPr>
      </w:pPr>
      <w:r>
        <w:rPr>
          <w:rFonts w:hint="cs"/>
          <w:rtl/>
          <w:lang w:bidi="fa-IR"/>
        </w:rPr>
        <w:t>ب. نادرست</w:t>
      </w:r>
    </w:p>
    <w:p w14:paraId="6536A087" w14:textId="77777777" w:rsidR="008F01FA" w:rsidRDefault="008F01FA" w:rsidP="007C42DF">
      <w:pPr>
        <w:tabs>
          <w:tab w:val="right" w:pos="522"/>
          <w:tab w:val="right" w:pos="6333"/>
        </w:tabs>
        <w:ind w:left="96"/>
        <w:rPr>
          <w:rtl/>
          <w:lang w:bidi="fa-IR"/>
        </w:rPr>
      </w:pPr>
    </w:p>
    <w:p w14:paraId="7BB93F98" w14:textId="77777777" w:rsidR="008F01FA" w:rsidRDefault="008F01FA" w:rsidP="00875179">
      <w:pPr>
        <w:numPr>
          <w:ilvl w:val="0"/>
          <w:numId w:val="5"/>
        </w:numPr>
        <w:tabs>
          <w:tab w:val="right" w:pos="522"/>
          <w:tab w:val="right" w:pos="6333"/>
        </w:tabs>
        <w:ind w:left="96" w:firstLine="0"/>
        <w:rPr>
          <w:lang w:bidi="fa-IR"/>
        </w:rPr>
      </w:pPr>
      <w:r>
        <w:rPr>
          <w:rFonts w:hint="cs"/>
          <w:rtl/>
          <w:lang w:bidi="fa-IR"/>
        </w:rPr>
        <w:t>ترموگرافی مادون قرمز (</w:t>
      </w:r>
      <w:r>
        <w:rPr>
          <w:lang w:bidi="fa-IR"/>
        </w:rPr>
        <w:t>IR</w:t>
      </w:r>
      <w:r>
        <w:rPr>
          <w:rFonts w:hint="cs"/>
          <w:rtl/>
          <w:lang w:bidi="fa-IR"/>
        </w:rPr>
        <w:t xml:space="preserve">) یک روش اثربخش برای برآورده کردن الزامات استاندارد </w:t>
      </w:r>
      <w:r>
        <w:rPr>
          <w:lang w:bidi="fa-IR"/>
        </w:rPr>
        <w:t>NFPA 70E</w:t>
      </w:r>
      <w:r>
        <w:rPr>
          <w:rFonts w:hint="cs"/>
          <w:rtl/>
          <w:lang w:bidi="fa-IR"/>
        </w:rPr>
        <w:t xml:space="preserve"> در مورد قوس الکتریکی</w:t>
      </w:r>
      <w:r w:rsidRPr="00650183">
        <w:rPr>
          <w:vertAlign w:val="superscript"/>
          <w:rtl/>
          <w:lang w:bidi="fa-IR"/>
        </w:rPr>
        <w:footnoteReference w:id="37"/>
      </w:r>
      <w:r>
        <w:rPr>
          <w:rFonts w:hint="cs"/>
          <w:rtl/>
          <w:lang w:bidi="fa-IR"/>
        </w:rPr>
        <w:t xml:space="preserve"> است.</w:t>
      </w:r>
    </w:p>
    <w:p w14:paraId="0CC9A149" w14:textId="77777777" w:rsidR="008F01FA" w:rsidRDefault="008F01FA" w:rsidP="007C42DF">
      <w:pPr>
        <w:tabs>
          <w:tab w:val="right" w:pos="522"/>
          <w:tab w:val="right" w:pos="6333"/>
        </w:tabs>
        <w:ind w:left="522"/>
        <w:rPr>
          <w:rtl/>
          <w:lang w:bidi="fa-IR"/>
        </w:rPr>
      </w:pPr>
      <w:r>
        <w:rPr>
          <w:rFonts w:hint="cs"/>
          <w:rtl/>
          <w:lang w:bidi="fa-IR"/>
        </w:rPr>
        <w:t>الف. درست</w:t>
      </w:r>
    </w:p>
    <w:p w14:paraId="2E3D12C3" w14:textId="77777777" w:rsidR="008F01FA" w:rsidRDefault="008F01FA" w:rsidP="007C42DF">
      <w:pPr>
        <w:tabs>
          <w:tab w:val="right" w:pos="522"/>
          <w:tab w:val="right" w:pos="6333"/>
        </w:tabs>
        <w:ind w:left="522"/>
        <w:rPr>
          <w:rtl/>
          <w:lang w:bidi="fa-IR"/>
        </w:rPr>
      </w:pPr>
      <w:r>
        <w:rPr>
          <w:rFonts w:hint="cs"/>
          <w:rtl/>
          <w:lang w:bidi="fa-IR"/>
        </w:rPr>
        <w:t>ب. نادرست</w:t>
      </w:r>
    </w:p>
    <w:p w14:paraId="780580E1" w14:textId="77777777" w:rsidR="008F01FA" w:rsidRDefault="008F01FA" w:rsidP="007C42DF">
      <w:pPr>
        <w:tabs>
          <w:tab w:val="right" w:pos="522"/>
          <w:tab w:val="right" w:pos="6333"/>
        </w:tabs>
        <w:ind w:left="96"/>
        <w:rPr>
          <w:rtl/>
          <w:lang w:bidi="fa-IR"/>
        </w:rPr>
      </w:pPr>
    </w:p>
    <w:p w14:paraId="062E20DE" w14:textId="77777777" w:rsidR="008F01FA" w:rsidRDefault="008F01FA" w:rsidP="00875179">
      <w:pPr>
        <w:numPr>
          <w:ilvl w:val="0"/>
          <w:numId w:val="5"/>
        </w:numPr>
        <w:tabs>
          <w:tab w:val="right" w:pos="522"/>
          <w:tab w:val="right" w:pos="6333"/>
        </w:tabs>
        <w:ind w:left="96" w:firstLine="0"/>
        <w:rPr>
          <w:lang w:bidi="fa-IR"/>
        </w:rPr>
      </w:pPr>
      <w:r>
        <w:rPr>
          <w:lang w:bidi="fa-IR"/>
        </w:rPr>
        <w:t>FMEA</w:t>
      </w:r>
      <w:r>
        <w:rPr>
          <w:rFonts w:hint="cs"/>
          <w:rtl/>
          <w:lang w:bidi="fa-IR"/>
        </w:rPr>
        <w:t xml:space="preserve"> فقط روی دارایی های در حال بهره برداری قابل اعمال است.</w:t>
      </w:r>
    </w:p>
    <w:p w14:paraId="32AF9222" w14:textId="77777777" w:rsidR="008F01FA" w:rsidRDefault="008F01FA" w:rsidP="007C42DF">
      <w:pPr>
        <w:tabs>
          <w:tab w:val="right" w:pos="522"/>
          <w:tab w:val="right" w:pos="6333"/>
        </w:tabs>
        <w:ind w:left="522"/>
        <w:rPr>
          <w:rtl/>
          <w:lang w:bidi="fa-IR"/>
        </w:rPr>
      </w:pPr>
      <w:r>
        <w:rPr>
          <w:rFonts w:hint="cs"/>
          <w:rtl/>
          <w:lang w:bidi="fa-IR"/>
        </w:rPr>
        <w:t>الف. درست</w:t>
      </w:r>
    </w:p>
    <w:p w14:paraId="1485DFA5" w14:textId="77777777" w:rsidR="008F01FA" w:rsidRDefault="008F01FA" w:rsidP="007C42DF">
      <w:pPr>
        <w:tabs>
          <w:tab w:val="right" w:pos="522"/>
          <w:tab w:val="right" w:pos="6333"/>
        </w:tabs>
        <w:ind w:left="522"/>
        <w:rPr>
          <w:rtl/>
          <w:lang w:bidi="fa-IR"/>
        </w:rPr>
      </w:pPr>
      <w:r>
        <w:rPr>
          <w:rFonts w:hint="cs"/>
          <w:rtl/>
          <w:lang w:bidi="fa-IR"/>
        </w:rPr>
        <w:t>ب. نادرست</w:t>
      </w:r>
    </w:p>
    <w:p w14:paraId="6EE186BE" w14:textId="77777777" w:rsidR="008F01FA" w:rsidRDefault="008F01FA" w:rsidP="007C42DF">
      <w:pPr>
        <w:tabs>
          <w:tab w:val="right" w:pos="522"/>
          <w:tab w:val="right" w:pos="6333"/>
        </w:tabs>
        <w:ind w:left="96"/>
        <w:rPr>
          <w:rtl/>
          <w:lang w:bidi="fa-IR"/>
        </w:rPr>
      </w:pPr>
    </w:p>
    <w:p w14:paraId="5CFB2401" w14:textId="77777777" w:rsidR="008F01FA" w:rsidRDefault="008F01FA" w:rsidP="00875179">
      <w:pPr>
        <w:numPr>
          <w:ilvl w:val="0"/>
          <w:numId w:val="5"/>
        </w:numPr>
        <w:tabs>
          <w:tab w:val="right" w:pos="522"/>
          <w:tab w:val="right" w:pos="6333"/>
        </w:tabs>
        <w:ind w:left="96" w:firstLine="0"/>
        <w:rPr>
          <w:lang w:bidi="fa-IR"/>
        </w:rPr>
      </w:pPr>
      <w:r>
        <w:rPr>
          <w:rFonts w:hint="cs"/>
          <w:rtl/>
          <w:lang w:bidi="fa-IR"/>
        </w:rPr>
        <w:t xml:space="preserve">روش </w:t>
      </w:r>
      <w:r>
        <w:rPr>
          <w:lang w:bidi="fa-IR"/>
        </w:rPr>
        <w:t>RCM</w:t>
      </w:r>
      <w:r>
        <w:rPr>
          <w:rFonts w:hint="cs"/>
          <w:rtl/>
          <w:lang w:bidi="fa-IR"/>
        </w:rPr>
        <w:t xml:space="preserve"> نمی تواند به طور اثربخشی روی سیستم های جدید در مرحله طراحی استفاده شود.</w:t>
      </w:r>
    </w:p>
    <w:p w14:paraId="29A1134E" w14:textId="77777777" w:rsidR="008F01FA" w:rsidRDefault="008F01FA" w:rsidP="007C42DF">
      <w:pPr>
        <w:tabs>
          <w:tab w:val="right" w:pos="522"/>
          <w:tab w:val="right" w:pos="6333"/>
        </w:tabs>
        <w:ind w:left="522"/>
        <w:rPr>
          <w:rtl/>
          <w:lang w:bidi="fa-IR"/>
        </w:rPr>
      </w:pPr>
      <w:r>
        <w:rPr>
          <w:rFonts w:hint="cs"/>
          <w:rtl/>
          <w:lang w:bidi="fa-IR"/>
        </w:rPr>
        <w:t>الف. درست</w:t>
      </w:r>
    </w:p>
    <w:p w14:paraId="236E621E" w14:textId="77777777" w:rsidR="008F01FA" w:rsidRDefault="008F01FA" w:rsidP="007C42DF">
      <w:pPr>
        <w:tabs>
          <w:tab w:val="right" w:pos="522"/>
          <w:tab w:val="right" w:pos="6333"/>
        </w:tabs>
        <w:ind w:left="522"/>
        <w:rPr>
          <w:rtl/>
          <w:lang w:bidi="fa-IR"/>
        </w:rPr>
      </w:pPr>
      <w:r>
        <w:rPr>
          <w:rFonts w:hint="cs"/>
          <w:rtl/>
          <w:lang w:bidi="fa-IR"/>
        </w:rPr>
        <w:t>ب. نادرست</w:t>
      </w:r>
    </w:p>
    <w:p w14:paraId="5CB6D703" w14:textId="77777777" w:rsidR="008F01FA" w:rsidRDefault="008F01FA" w:rsidP="007C42DF">
      <w:pPr>
        <w:tabs>
          <w:tab w:val="right" w:pos="522"/>
          <w:tab w:val="right" w:pos="6333"/>
        </w:tabs>
        <w:ind w:left="96"/>
        <w:rPr>
          <w:rtl/>
          <w:lang w:bidi="fa-IR"/>
        </w:rPr>
      </w:pPr>
    </w:p>
    <w:p w14:paraId="6D637E2E" w14:textId="77777777" w:rsidR="008F01FA" w:rsidRDefault="008F01FA" w:rsidP="00875179">
      <w:pPr>
        <w:numPr>
          <w:ilvl w:val="0"/>
          <w:numId w:val="5"/>
        </w:numPr>
        <w:tabs>
          <w:tab w:val="right" w:pos="522"/>
          <w:tab w:val="right" w:pos="6333"/>
        </w:tabs>
        <w:ind w:left="96" w:firstLine="0"/>
        <w:rPr>
          <w:lang w:bidi="fa-IR"/>
        </w:rPr>
      </w:pPr>
      <w:r>
        <w:rPr>
          <w:rFonts w:hint="cs"/>
          <w:rtl/>
          <w:lang w:bidi="fa-IR"/>
        </w:rPr>
        <w:lastRenderedPageBreak/>
        <w:t>آموزش مناسب نیروی کار نگهداشت و قابلیت اطمینان می تواند قابلیت دسترسی دارایی و کارخانه را افزایش دهد.</w:t>
      </w:r>
    </w:p>
    <w:p w14:paraId="1CECA0BA" w14:textId="77777777" w:rsidR="008F01FA" w:rsidRDefault="008F01FA" w:rsidP="007C42DF">
      <w:pPr>
        <w:tabs>
          <w:tab w:val="right" w:pos="522"/>
          <w:tab w:val="right" w:pos="6333"/>
        </w:tabs>
        <w:ind w:left="522"/>
        <w:rPr>
          <w:rtl/>
          <w:lang w:bidi="fa-IR"/>
        </w:rPr>
      </w:pPr>
      <w:r>
        <w:rPr>
          <w:rFonts w:hint="cs"/>
          <w:rtl/>
          <w:lang w:bidi="fa-IR"/>
        </w:rPr>
        <w:t>الف. درست</w:t>
      </w:r>
    </w:p>
    <w:p w14:paraId="3CDEB658" w14:textId="77777777" w:rsidR="008F01FA" w:rsidRDefault="008F01FA" w:rsidP="007C42DF">
      <w:pPr>
        <w:tabs>
          <w:tab w:val="right" w:pos="522"/>
          <w:tab w:val="right" w:pos="6333"/>
        </w:tabs>
        <w:ind w:left="522"/>
        <w:rPr>
          <w:rtl/>
          <w:lang w:bidi="fa-IR"/>
        </w:rPr>
      </w:pPr>
      <w:r>
        <w:rPr>
          <w:rFonts w:hint="cs"/>
          <w:rtl/>
          <w:lang w:bidi="fa-IR"/>
        </w:rPr>
        <w:t>ب. نادرست</w:t>
      </w:r>
    </w:p>
    <w:p w14:paraId="47061F57" w14:textId="77777777" w:rsidR="008F01FA" w:rsidRDefault="008F01FA" w:rsidP="007C42DF">
      <w:pPr>
        <w:tabs>
          <w:tab w:val="right" w:pos="522"/>
          <w:tab w:val="right" w:pos="6333"/>
        </w:tabs>
        <w:ind w:left="96"/>
        <w:rPr>
          <w:rtl/>
          <w:lang w:bidi="fa-IR"/>
        </w:rPr>
      </w:pPr>
    </w:p>
    <w:p w14:paraId="50ED307C" w14:textId="77777777" w:rsidR="008F01FA" w:rsidRDefault="008F01FA" w:rsidP="00875179">
      <w:pPr>
        <w:numPr>
          <w:ilvl w:val="0"/>
          <w:numId w:val="5"/>
        </w:numPr>
        <w:tabs>
          <w:tab w:val="right" w:pos="522"/>
          <w:tab w:val="right" w:pos="6333"/>
        </w:tabs>
        <w:ind w:left="96" w:firstLine="0"/>
        <w:rPr>
          <w:lang w:bidi="fa-IR"/>
        </w:rPr>
      </w:pPr>
      <w:r>
        <w:rPr>
          <w:lang w:bidi="fa-IR"/>
        </w:rPr>
        <w:t>TPM</w:t>
      </w:r>
      <w:r>
        <w:rPr>
          <w:rFonts w:hint="cs"/>
          <w:rtl/>
          <w:lang w:bidi="fa-IR"/>
        </w:rPr>
        <w:t xml:space="preserve"> گونه ای از نگهداشت است که توسط اپراتورها انجام می شود.</w:t>
      </w:r>
    </w:p>
    <w:p w14:paraId="3669E3C2" w14:textId="77777777" w:rsidR="008F01FA" w:rsidRDefault="008F01FA" w:rsidP="007C42DF">
      <w:pPr>
        <w:tabs>
          <w:tab w:val="right" w:pos="522"/>
          <w:tab w:val="right" w:pos="6333"/>
        </w:tabs>
        <w:ind w:left="522"/>
        <w:rPr>
          <w:rtl/>
          <w:lang w:bidi="fa-IR"/>
        </w:rPr>
      </w:pPr>
      <w:r>
        <w:rPr>
          <w:rFonts w:hint="cs"/>
          <w:rtl/>
          <w:lang w:bidi="fa-IR"/>
        </w:rPr>
        <w:t>الف. درست</w:t>
      </w:r>
    </w:p>
    <w:p w14:paraId="175353BC" w14:textId="77777777" w:rsidR="008F01FA" w:rsidRDefault="008F01FA" w:rsidP="007C42DF">
      <w:pPr>
        <w:tabs>
          <w:tab w:val="right" w:pos="522"/>
          <w:tab w:val="right" w:pos="6333"/>
        </w:tabs>
        <w:ind w:left="522"/>
        <w:rPr>
          <w:rtl/>
          <w:lang w:bidi="fa-IR"/>
        </w:rPr>
      </w:pPr>
      <w:r>
        <w:rPr>
          <w:rFonts w:hint="cs"/>
          <w:rtl/>
          <w:lang w:bidi="fa-IR"/>
        </w:rPr>
        <w:t>ب. نادرست</w:t>
      </w:r>
    </w:p>
    <w:p w14:paraId="72C006FF" w14:textId="77777777" w:rsidR="008F01FA" w:rsidRDefault="008F01FA" w:rsidP="007C42DF">
      <w:pPr>
        <w:tabs>
          <w:tab w:val="right" w:pos="522"/>
          <w:tab w:val="right" w:pos="6333"/>
        </w:tabs>
        <w:ind w:left="96"/>
        <w:rPr>
          <w:rtl/>
          <w:lang w:bidi="fa-IR"/>
        </w:rPr>
      </w:pPr>
    </w:p>
    <w:p w14:paraId="4BD94B37" w14:textId="77777777" w:rsidR="008F01FA" w:rsidRDefault="008F01FA" w:rsidP="00875179">
      <w:pPr>
        <w:numPr>
          <w:ilvl w:val="0"/>
          <w:numId w:val="5"/>
        </w:numPr>
        <w:tabs>
          <w:tab w:val="right" w:pos="522"/>
          <w:tab w:val="right" w:pos="6333"/>
        </w:tabs>
        <w:ind w:left="96" w:firstLine="0"/>
        <w:rPr>
          <w:lang w:bidi="fa-IR"/>
        </w:rPr>
      </w:pPr>
      <w:r>
        <w:rPr>
          <w:rFonts w:hint="cs"/>
          <w:rtl/>
          <w:lang w:bidi="fa-IR"/>
        </w:rPr>
        <w:t>شاخص های کلیدی عملکرد تأخیری، نتایج یک فرآیند هستند.</w:t>
      </w:r>
    </w:p>
    <w:p w14:paraId="6A274A14" w14:textId="77777777" w:rsidR="008F01FA" w:rsidRDefault="008F01FA" w:rsidP="007C42DF">
      <w:pPr>
        <w:tabs>
          <w:tab w:val="right" w:pos="522"/>
          <w:tab w:val="right" w:pos="6333"/>
        </w:tabs>
        <w:ind w:left="522"/>
        <w:rPr>
          <w:rtl/>
          <w:lang w:bidi="fa-IR"/>
        </w:rPr>
      </w:pPr>
      <w:r>
        <w:rPr>
          <w:rFonts w:hint="cs"/>
          <w:rtl/>
          <w:lang w:bidi="fa-IR"/>
        </w:rPr>
        <w:t>الف. درست</w:t>
      </w:r>
    </w:p>
    <w:p w14:paraId="0051DDF3" w14:textId="77777777" w:rsidR="008F01FA" w:rsidRDefault="008F01FA" w:rsidP="007C42DF">
      <w:pPr>
        <w:tabs>
          <w:tab w:val="right" w:pos="522"/>
          <w:tab w:val="right" w:pos="6333"/>
        </w:tabs>
        <w:ind w:left="522"/>
        <w:rPr>
          <w:rtl/>
          <w:lang w:bidi="fa-IR"/>
        </w:rPr>
      </w:pPr>
      <w:r>
        <w:rPr>
          <w:rFonts w:hint="cs"/>
          <w:rtl/>
          <w:lang w:bidi="fa-IR"/>
        </w:rPr>
        <w:t>ب. نادرست</w:t>
      </w:r>
    </w:p>
    <w:p w14:paraId="5FBC7058" w14:textId="77777777" w:rsidR="008F01FA" w:rsidRDefault="008F01FA" w:rsidP="007C42DF">
      <w:pPr>
        <w:tabs>
          <w:tab w:val="right" w:pos="522"/>
          <w:tab w:val="right" w:pos="6333"/>
        </w:tabs>
        <w:ind w:left="96"/>
        <w:rPr>
          <w:rtl/>
          <w:lang w:bidi="fa-IR"/>
        </w:rPr>
      </w:pPr>
    </w:p>
    <w:p w14:paraId="5B2EBB3B" w14:textId="77777777" w:rsidR="008F01FA" w:rsidRDefault="008F01FA" w:rsidP="00875179">
      <w:pPr>
        <w:numPr>
          <w:ilvl w:val="0"/>
          <w:numId w:val="5"/>
        </w:numPr>
        <w:tabs>
          <w:tab w:val="right" w:pos="522"/>
          <w:tab w:val="right" w:pos="6333"/>
        </w:tabs>
        <w:ind w:left="96" w:firstLine="0"/>
        <w:rPr>
          <w:lang w:bidi="fa-IR"/>
        </w:rPr>
      </w:pPr>
      <w:r>
        <w:rPr>
          <w:rFonts w:hint="cs"/>
          <w:rtl/>
          <w:lang w:bidi="fa-IR"/>
        </w:rPr>
        <w:t>تعداد سفارش اقتصادی (</w:t>
      </w:r>
      <w:r>
        <w:rPr>
          <w:lang w:bidi="fa-IR"/>
        </w:rPr>
        <w:t>EOQ</w:t>
      </w:r>
      <w:r>
        <w:rPr>
          <w:rFonts w:hint="cs"/>
          <w:rtl/>
          <w:lang w:bidi="fa-IR"/>
        </w:rPr>
        <w:t>)</w:t>
      </w:r>
      <w:r w:rsidRPr="00650183">
        <w:rPr>
          <w:vertAlign w:val="superscript"/>
          <w:rtl/>
          <w:lang w:bidi="fa-IR"/>
        </w:rPr>
        <w:footnoteReference w:id="38"/>
      </w:r>
      <w:r>
        <w:rPr>
          <w:rFonts w:hint="cs"/>
          <w:rtl/>
          <w:lang w:bidi="fa-IR"/>
        </w:rPr>
        <w:t xml:space="preserve"> نسبت گردش موجودی</w:t>
      </w:r>
      <w:r w:rsidRPr="00650183">
        <w:rPr>
          <w:vertAlign w:val="superscript"/>
          <w:rtl/>
          <w:lang w:bidi="fa-IR"/>
        </w:rPr>
        <w:footnoteReference w:id="39"/>
      </w:r>
      <w:r>
        <w:rPr>
          <w:rFonts w:hint="cs"/>
          <w:rtl/>
          <w:lang w:bidi="fa-IR"/>
        </w:rPr>
        <w:t xml:space="preserve"> را بهبود می دهد.</w:t>
      </w:r>
    </w:p>
    <w:p w14:paraId="2AD1B7CD" w14:textId="77777777" w:rsidR="008F01FA" w:rsidRDefault="008F01FA" w:rsidP="007C42DF">
      <w:pPr>
        <w:tabs>
          <w:tab w:val="right" w:pos="522"/>
          <w:tab w:val="right" w:pos="6333"/>
        </w:tabs>
        <w:ind w:left="522"/>
        <w:rPr>
          <w:rtl/>
          <w:lang w:bidi="fa-IR"/>
        </w:rPr>
      </w:pPr>
      <w:r>
        <w:rPr>
          <w:rFonts w:hint="cs"/>
          <w:rtl/>
          <w:lang w:bidi="fa-IR"/>
        </w:rPr>
        <w:t>الف. درست</w:t>
      </w:r>
    </w:p>
    <w:p w14:paraId="4A85067E" w14:textId="77777777" w:rsidR="008F01FA" w:rsidRDefault="008F01FA" w:rsidP="007C42DF">
      <w:pPr>
        <w:tabs>
          <w:tab w:val="right" w:pos="522"/>
          <w:tab w:val="right" w:pos="6333"/>
        </w:tabs>
        <w:ind w:left="522"/>
        <w:rPr>
          <w:rtl/>
          <w:lang w:bidi="fa-IR"/>
        </w:rPr>
      </w:pPr>
      <w:r>
        <w:rPr>
          <w:rFonts w:hint="cs"/>
          <w:rtl/>
          <w:lang w:bidi="fa-IR"/>
        </w:rPr>
        <w:t>ب. نادرست</w:t>
      </w:r>
    </w:p>
    <w:p w14:paraId="6C56F380" w14:textId="77777777" w:rsidR="008F01FA" w:rsidRDefault="008F01FA" w:rsidP="007C42DF">
      <w:pPr>
        <w:tabs>
          <w:tab w:val="right" w:pos="522"/>
          <w:tab w:val="right" w:pos="6333"/>
        </w:tabs>
        <w:ind w:left="96"/>
        <w:rPr>
          <w:rtl/>
          <w:lang w:bidi="fa-IR"/>
        </w:rPr>
      </w:pPr>
    </w:p>
    <w:p w14:paraId="5EC86CA2" w14:textId="77777777" w:rsidR="008F01FA" w:rsidRDefault="008F01FA" w:rsidP="00875179">
      <w:pPr>
        <w:numPr>
          <w:ilvl w:val="0"/>
          <w:numId w:val="5"/>
        </w:numPr>
        <w:tabs>
          <w:tab w:val="right" w:pos="522"/>
          <w:tab w:val="right" w:pos="6333"/>
        </w:tabs>
        <w:ind w:left="96" w:firstLine="0"/>
        <w:rPr>
          <w:lang w:bidi="fa-IR"/>
        </w:rPr>
      </w:pPr>
      <w:r>
        <w:rPr>
          <w:rFonts w:hint="cs"/>
          <w:rtl/>
          <w:lang w:bidi="fa-IR"/>
        </w:rPr>
        <w:t>روغن جدید دریافت شده از تأمین کننده همیشه تمیز و آماده استفاده است.</w:t>
      </w:r>
    </w:p>
    <w:p w14:paraId="49FC7BDC" w14:textId="77777777" w:rsidR="008F01FA" w:rsidRDefault="008F01FA" w:rsidP="007C42DF">
      <w:pPr>
        <w:tabs>
          <w:tab w:val="right" w:pos="522"/>
          <w:tab w:val="right" w:pos="6333"/>
        </w:tabs>
        <w:ind w:left="522"/>
        <w:rPr>
          <w:lang w:bidi="fa-IR"/>
        </w:rPr>
      </w:pPr>
      <w:r>
        <w:rPr>
          <w:rFonts w:hint="cs"/>
          <w:rtl/>
          <w:lang w:bidi="fa-IR"/>
        </w:rPr>
        <w:t>الف. درست</w:t>
      </w:r>
    </w:p>
    <w:p w14:paraId="76288E2C" w14:textId="77777777" w:rsidR="008F01FA" w:rsidRDefault="008F01FA" w:rsidP="007C42DF">
      <w:pPr>
        <w:tabs>
          <w:tab w:val="right" w:pos="522"/>
          <w:tab w:val="right" w:pos="6333"/>
        </w:tabs>
        <w:ind w:left="522"/>
        <w:rPr>
          <w:rtl/>
          <w:lang w:bidi="fa-IR"/>
        </w:rPr>
      </w:pPr>
      <w:r>
        <w:rPr>
          <w:rFonts w:hint="cs"/>
          <w:rtl/>
          <w:lang w:bidi="fa-IR"/>
        </w:rPr>
        <w:t>ب. نادرست</w:t>
      </w:r>
    </w:p>
    <w:p w14:paraId="0CE3135E" w14:textId="77777777" w:rsidR="008F01FA" w:rsidRDefault="008F01FA" w:rsidP="007C42DF">
      <w:pPr>
        <w:tabs>
          <w:tab w:val="right" w:pos="522"/>
          <w:tab w:val="right" w:pos="6333"/>
        </w:tabs>
        <w:ind w:left="96"/>
        <w:rPr>
          <w:rtl/>
          <w:lang w:bidi="fa-IR"/>
        </w:rPr>
      </w:pPr>
    </w:p>
    <w:p w14:paraId="7E6AA77B" w14:textId="77777777" w:rsidR="008F01FA" w:rsidRDefault="008F01FA" w:rsidP="00875179">
      <w:pPr>
        <w:numPr>
          <w:ilvl w:val="0"/>
          <w:numId w:val="5"/>
        </w:numPr>
        <w:tabs>
          <w:tab w:val="right" w:pos="522"/>
          <w:tab w:val="right" w:pos="6333"/>
        </w:tabs>
        <w:ind w:left="96" w:firstLine="0"/>
        <w:rPr>
          <w:lang w:bidi="fa-IR"/>
        </w:rPr>
      </w:pPr>
      <w:r>
        <w:rPr>
          <w:rFonts w:hint="cs"/>
          <w:rtl/>
          <w:lang w:bidi="fa-IR"/>
        </w:rPr>
        <w:t>کدام فاز از چرخه عمر دارایی بیشترین هزینه را دارد؟</w:t>
      </w:r>
    </w:p>
    <w:p w14:paraId="5CA80B93" w14:textId="77777777" w:rsidR="008F01FA" w:rsidRDefault="008F01FA" w:rsidP="007C42DF">
      <w:pPr>
        <w:tabs>
          <w:tab w:val="right" w:pos="522"/>
          <w:tab w:val="right" w:pos="6333"/>
        </w:tabs>
        <w:ind w:left="522"/>
        <w:rPr>
          <w:rtl/>
          <w:lang w:bidi="fa-IR"/>
        </w:rPr>
      </w:pPr>
      <w:r>
        <w:rPr>
          <w:rFonts w:hint="cs"/>
          <w:rtl/>
          <w:lang w:bidi="fa-IR"/>
        </w:rPr>
        <w:t>الف. طراحی</w:t>
      </w:r>
    </w:p>
    <w:p w14:paraId="35D0E3D7" w14:textId="77777777" w:rsidR="008F01FA" w:rsidRDefault="008F01FA" w:rsidP="007C42DF">
      <w:pPr>
        <w:tabs>
          <w:tab w:val="right" w:pos="522"/>
          <w:tab w:val="right" w:pos="6333"/>
        </w:tabs>
        <w:ind w:left="522"/>
        <w:rPr>
          <w:rtl/>
          <w:lang w:bidi="fa-IR"/>
        </w:rPr>
      </w:pPr>
      <w:r>
        <w:rPr>
          <w:rFonts w:hint="cs"/>
          <w:rtl/>
          <w:lang w:bidi="fa-IR"/>
        </w:rPr>
        <w:t>ب. تملک</w:t>
      </w:r>
      <w:r w:rsidRPr="00650183">
        <w:rPr>
          <w:vertAlign w:val="superscript"/>
          <w:rtl/>
          <w:lang w:bidi="fa-IR"/>
        </w:rPr>
        <w:footnoteReference w:id="40"/>
      </w:r>
    </w:p>
    <w:p w14:paraId="29C175FD" w14:textId="77777777" w:rsidR="008F01FA" w:rsidRDefault="008F01FA" w:rsidP="007C42DF">
      <w:pPr>
        <w:tabs>
          <w:tab w:val="right" w:pos="522"/>
          <w:tab w:val="right" w:pos="6333"/>
        </w:tabs>
        <w:ind w:left="522"/>
        <w:rPr>
          <w:rtl/>
          <w:lang w:bidi="fa-IR"/>
        </w:rPr>
      </w:pPr>
      <w:r>
        <w:rPr>
          <w:rFonts w:hint="cs"/>
          <w:rtl/>
          <w:lang w:bidi="fa-IR"/>
        </w:rPr>
        <w:t>پ. عملیات و نگهداشت (</w:t>
      </w:r>
      <w:r>
        <w:rPr>
          <w:lang w:bidi="fa-IR"/>
        </w:rPr>
        <w:t>O&amp;M</w:t>
      </w:r>
      <w:r>
        <w:rPr>
          <w:rFonts w:hint="cs"/>
          <w:rtl/>
          <w:lang w:bidi="fa-IR"/>
        </w:rPr>
        <w:t>)</w:t>
      </w:r>
    </w:p>
    <w:p w14:paraId="7DD83E4D" w14:textId="77777777" w:rsidR="008F01FA" w:rsidRDefault="008F01FA" w:rsidP="007C42DF">
      <w:pPr>
        <w:tabs>
          <w:tab w:val="right" w:pos="522"/>
          <w:tab w:val="right" w:pos="6333"/>
        </w:tabs>
        <w:ind w:left="522"/>
        <w:rPr>
          <w:rtl/>
          <w:lang w:bidi="fa-IR"/>
        </w:rPr>
      </w:pPr>
    </w:p>
    <w:p w14:paraId="6BDB168B" w14:textId="77777777" w:rsidR="008F01FA" w:rsidRDefault="008F01FA" w:rsidP="00875179">
      <w:pPr>
        <w:numPr>
          <w:ilvl w:val="0"/>
          <w:numId w:val="5"/>
        </w:numPr>
        <w:tabs>
          <w:tab w:val="right" w:pos="522"/>
          <w:tab w:val="right" w:pos="6333"/>
        </w:tabs>
        <w:ind w:left="96" w:firstLine="0"/>
        <w:rPr>
          <w:lang w:bidi="fa-IR"/>
        </w:rPr>
      </w:pPr>
      <w:r>
        <w:rPr>
          <w:rFonts w:hint="cs"/>
          <w:rtl/>
          <w:lang w:bidi="fa-IR"/>
        </w:rPr>
        <w:t>بیشتر هزینه های نگهداشت در کدام مرحله ثابت می شوند؟</w:t>
      </w:r>
    </w:p>
    <w:p w14:paraId="4EFCB507" w14:textId="77777777" w:rsidR="008F01FA" w:rsidRDefault="008F01FA" w:rsidP="007C42DF">
      <w:pPr>
        <w:tabs>
          <w:tab w:val="right" w:pos="522"/>
          <w:tab w:val="right" w:pos="6333"/>
        </w:tabs>
        <w:ind w:left="522"/>
        <w:rPr>
          <w:rtl/>
          <w:lang w:bidi="fa-IR"/>
        </w:rPr>
      </w:pPr>
      <w:r>
        <w:rPr>
          <w:rFonts w:hint="cs"/>
          <w:rtl/>
          <w:lang w:bidi="fa-IR"/>
        </w:rPr>
        <w:t>الف. پس از نصب</w:t>
      </w:r>
    </w:p>
    <w:p w14:paraId="4FB9A1FD" w14:textId="77777777" w:rsidR="008F01FA" w:rsidRDefault="008F01FA" w:rsidP="007C42DF">
      <w:pPr>
        <w:tabs>
          <w:tab w:val="right" w:pos="522"/>
          <w:tab w:val="right" w:pos="6333"/>
        </w:tabs>
        <w:ind w:left="522"/>
        <w:rPr>
          <w:rtl/>
          <w:lang w:bidi="fa-IR"/>
        </w:rPr>
      </w:pPr>
      <w:r>
        <w:rPr>
          <w:rFonts w:hint="cs"/>
          <w:rtl/>
          <w:lang w:bidi="fa-IR"/>
        </w:rPr>
        <w:t>ب. در زمان بهره برداری</w:t>
      </w:r>
    </w:p>
    <w:p w14:paraId="1F883596" w14:textId="77777777" w:rsidR="008F01FA" w:rsidRDefault="008F01FA" w:rsidP="007C42DF">
      <w:pPr>
        <w:tabs>
          <w:tab w:val="right" w:pos="522"/>
          <w:tab w:val="right" w:pos="6333"/>
        </w:tabs>
        <w:ind w:left="522"/>
        <w:rPr>
          <w:rtl/>
          <w:lang w:bidi="fa-IR"/>
        </w:rPr>
      </w:pPr>
      <w:r>
        <w:rPr>
          <w:rFonts w:hint="cs"/>
          <w:rtl/>
          <w:lang w:bidi="fa-IR"/>
        </w:rPr>
        <w:lastRenderedPageBreak/>
        <w:t>پ. در زمان طراحی</w:t>
      </w:r>
    </w:p>
    <w:p w14:paraId="477C8AB1" w14:textId="77777777" w:rsidR="008F01FA" w:rsidRDefault="008F01FA" w:rsidP="007C42DF">
      <w:pPr>
        <w:tabs>
          <w:tab w:val="right" w:pos="522"/>
          <w:tab w:val="right" w:pos="6333"/>
        </w:tabs>
        <w:ind w:left="96"/>
        <w:rPr>
          <w:rtl/>
          <w:lang w:bidi="fa-IR"/>
        </w:rPr>
      </w:pPr>
    </w:p>
    <w:p w14:paraId="0FE181EB" w14:textId="77777777" w:rsidR="008F01FA" w:rsidRDefault="008F01FA" w:rsidP="00875179">
      <w:pPr>
        <w:numPr>
          <w:ilvl w:val="0"/>
          <w:numId w:val="5"/>
        </w:numPr>
        <w:tabs>
          <w:tab w:val="right" w:pos="522"/>
          <w:tab w:val="right" w:pos="6333"/>
        </w:tabs>
        <w:ind w:left="96" w:firstLine="0"/>
        <w:rPr>
          <w:lang w:bidi="fa-IR"/>
        </w:rPr>
      </w:pPr>
      <w:r>
        <w:rPr>
          <w:rFonts w:hint="cs"/>
          <w:rtl/>
          <w:lang w:bidi="fa-IR"/>
        </w:rPr>
        <w:t xml:space="preserve">چه زمانی </w:t>
      </w:r>
      <w:r>
        <w:rPr>
          <w:lang w:bidi="fa-IR"/>
        </w:rPr>
        <w:t>RCM</w:t>
      </w:r>
      <w:r>
        <w:rPr>
          <w:rFonts w:hint="cs"/>
          <w:rtl/>
          <w:lang w:bidi="fa-IR"/>
        </w:rPr>
        <w:t xml:space="preserve"> بهترین نتایج را فراهم می کند؟</w:t>
      </w:r>
    </w:p>
    <w:p w14:paraId="5941D123" w14:textId="77777777" w:rsidR="008F01FA" w:rsidRDefault="008F01FA" w:rsidP="007C42DF">
      <w:pPr>
        <w:tabs>
          <w:tab w:val="right" w:pos="522"/>
          <w:tab w:val="right" w:pos="6333"/>
        </w:tabs>
        <w:ind w:left="663"/>
        <w:rPr>
          <w:rtl/>
          <w:lang w:bidi="fa-IR"/>
        </w:rPr>
      </w:pPr>
      <w:r>
        <w:rPr>
          <w:rFonts w:hint="cs"/>
          <w:rtl/>
          <w:lang w:bidi="fa-IR"/>
        </w:rPr>
        <w:t>الف. در زمان بهره برداری / تولید</w:t>
      </w:r>
    </w:p>
    <w:p w14:paraId="4D011178" w14:textId="77777777" w:rsidR="008F01FA" w:rsidRDefault="008F01FA" w:rsidP="007C42DF">
      <w:pPr>
        <w:tabs>
          <w:tab w:val="right" w:pos="522"/>
          <w:tab w:val="right" w:pos="6333"/>
        </w:tabs>
        <w:ind w:left="663"/>
        <w:rPr>
          <w:rtl/>
          <w:lang w:bidi="fa-IR"/>
        </w:rPr>
      </w:pPr>
      <w:r>
        <w:rPr>
          <w:rFonts w:hint="cs"/>
          <w:rtl/>
          <w:lang w:bidi="fa-IR"/>
        </w:rPr>
        <w:t>ب. در زمان طراحی / توسعه</w:t>
      </w:r>
    </w:p>
    <w:p w14:paraId="3D07F5B2" w14:textId="77777777" w:rsidR="008F01FA" w:rsidRDefault="008F01FA" w:rsidP="007C42DF">
      <w:pPr>
        <w:tabs>
          <w:tab w:val="right" w:pos="522"/>
          <w:tab w:val="right" w:pos="6333"/>
        </w:tabs>
        <w:ind w:left="663"/>
        <w:rPr>
          <w:rtl/>
          <w:lang w:bidi="fa-IR"/>
        </w:rPr>
      </w:pPr>
      <w:r>
        <w:rPr>
          <w:rFonts w:hint="cs"/>
          <w:rtl/>
          <w:lang w:bidi="fa-IR"/>
        </w:rPr>
        <w:t>پ. پس از آنکه دارایی دچار شکست های متوالی شد</w:t>
      </w:r>
    </w:p>
    <w:p w14:paraId="756983FB" w14:textId="77777777" w:rsidR="008F01FA" w:rsidRDefault="008F01FA" w:rsidP="007C42DF">
      <w:pPr>
        <w:tabs>
          <w:tab w:val="right" w:pos="522"/>
          <w:tab w:val="right" w:pos="6333"/>
        </w:tabs>
        <w:ind w:left="96"/>
        <w:rPr>
          <w:rtl/>
          <w:lang w:bidi="fa-IR"/>
        </w:rPr>
      </w:pPr>
    </w:p>
    <w:p w14:paraId="6BF9179C" w14:textId="77777777" w:rsidR="008F01FA" w:rsidRDefault="008F01FA" w:rsidP="00875179">
      <w:pPr>
        <w:numPr>
          <w:ilvl w:val="0"/>
          <w:numId w:val="5"/>
        </w:numPr>
        <w:tabs>
          <w:tab w:val="right" w:pos="522"/>
          <w:tab w:val="right" w:pos="6333"/>
        </w:tabs>
        <w:ind w:left="96" w:firstLine="0"/>
        <w:rPr>
          <w:lang w:bidi="fa-IR"/>
        </w:rPr>
      </w:pPr>
      <w:r>
        <w:rPr>
          <w:rFonts w:hint="cs"/>
          <w:rtl/>
          <w:lang w:bidi="fa-IR"/>
        </w:rPr>
        <w:t>مدت زمانی که بازیابی یک دارایی طول می کشد را با کدام شاخص می توان اندازه گیری کرد؟</w:t>
      </w:r>
    </w:p>
    <w:p w14:paraId="4E0BBD5F" w14:textId="77777777" w:rsidR="008F01FA" w:rsidRDefault="008F01FA" w:rsidP="007C42DF">
      <w:pPr>
        <w:tabs>
          <w:tab w:val="right" w:pos="522"/>
          <w:tab w:val="right" w:pos="6333"/>
        </w:tabs>
        <w:ind w:left="663"/>
        <w:rPr>
          <w:rtl/>
          <w:lang w:bidi="fa-IR"/>
        </w:rPr>
      </w:pPr>
      <w:r>
        <w:rPr>
          <w:rFonts w:hint="cs"/>
          <w:rtl/>
          <w:lang w:bidi="fa-IR"/>
        </w:rPr>
        <w:t xml:space="preserve">الف. </w:t>
      </w:r>
      <w:r>
        <w:rPr>
          <w:lang w:bidi="fa-IR"/>
        </w:rPr>
        <w:t>MTBF</w:t>
      </w:r>
    </w:p>
    <w:p w14:paraId="336CCF89" w14:textId="77777777" w:rsidR="008F01FA" w:rsidRDefault="008F01FA" w:rsidP="007C42DF">
      <w:pPr>
        <w:tabs>
          <w:tab w:val="right" w:pos="522"/>
          <w:tab w:val="right" w:pos="6333"/>
        </w:tabs>
        <w:ind w:left="663"/>
        <w:rPr>
          <w:rtl/>
          <w:lang w:bidi="fa-IR"/>
        </w:rPr>
      </w:pPr>
      <w:r>
        <w:rPr>
          <w:rFonts w:hint="cs"/>
          <w:rtl/>
          <w:lang w:bidi="fa-IR"/>
        </w:rPr>
        <w:t xml:space="preserve">ب. </w:t>
      </w:r>
      <w:r>
        <w:rPr>
          <w:lang w:bidi="fa-IR"/>
        </w:rPr>
        <w:t>MTTR</w:t>
      </w:r>
    </w:p>
    <w:p w14:paraId="7062956E" w14:textId="77777777" w:rsidR="008F01FA" w:rsidRDefault="008F01FA" w:rsidP="007C42DF">
      <w:pPr>
        <w:tabs>
          <w:tab w:val="right" w:pos="522"/>
          <w:tab w:val="right" w:pos="6333"/>
        </w:tabs>
        <w:ind w:left="663"/>
        <w:rPr>
          <w:rtl/>
          <w:lang w:bidi="fa-IR"/>
        </w:rPr>
      </w:pPr>
      <w:r>
        <w:rPr>
          <w:rFonts w:hint="cs"/>
          <w:rtl/>
          <w:lang w:bidi="fa-IR"/>
        </w:rPr>
        <w:t xml:space="preserve">پ. </w:t>
      </w:r>
      <w:r>
        <w:rPr>
          <w:lang w:bidi="fa-IR"/>
        </w:rPr>
        <w:t>MTBMA</w:t>
      </w:r>
    </w:p>
    <w:p w14:paraId="110B94ED" w14:textId="77777777" w:rsidR="008F01FA" w:rsidRDefault="008F01FA" w:rsidP="007C42DF">
      <w:pPr>
        <w:tabs>
          <w:tab w:val="right" w:pos="522"/>
          <w:tab w:val="right" w:pos="6333"/>
        </w:tabs>
        <w:ind w:left="663"/>
        <w:rPr>
          <w:rtl/>
          <w:lang w:bidi="fa-IR"/>
        </w:rPr>
      </w:pPr>
      <w:r>
        <w:rPr>
          <w:rFonts w:hint="cs"/>
          <w:rtl/>
          <w:lang w:bidi="fa-IR"/>
        </w:rPr>
        <w:t>ت. هیچ کدام</w:t>
      </w:r>
    </w:p>
    <w:p w14:paraId="045CF43C" w14:textId="77777777" w:rsidR="008F01FA" w:rsidRDefault="008F01FA" w:rsidP="007C42DF">
      <w:pPr>
        <w:tabs>
          <w:tab w:val="right" w:pos="522"/>
          <w:tab w:val="right" w:pos="6333"/>
        </w:tabs>
        <w:ind w:left="96"/>
        <w:rPr>
          <w:rtl/>
          <w:lang w:bidi="fa-IR"/>
        </w:rPr>
      </w:pPr>
    </w:p>
    <w:p w14:paraId="7D1254BF" w14:textId="77777777" w:rsidR="008F01FA" w:rsidRDefault="008F01FA" w:rsidP="00875179">
      <w:pPr>
        <w:numPr>
          <w:ilvl w:val="0"/>
          <w:numId w:val="5"/>
        </w:numPr>
        <w:tabs>
          <w:tab w:val="right" w:pos="522"/>
          <w:tab w:val="right" w:pos="6333"/>
        </w:tabs>
        <w:ind w:left="96" w:firstLine="0"/>
        <w:rPr>
          <w:lang w:bidi="fa-IR"/>
        </w:rPr>
      </w:pPr>
      <w:r>
        <w:rPr>
          <w:rFonts w:hint="cs"/>
          <w:rtl/>
          <w:lang w:bidi="fa-IR"/>
        </w:rPr>
        <w:t>قابلیت دسترسی تابعی است از:</w:t>
      </w:r>
    </w:p>
    <w:p w14:paraId="434A1102" w14:textId="77777777" w:rsidR="008F01FA" w:rsidRDefault="008F01FA" w:rsidP="007C42DF">
      <w:pPr>
        <w:tabs>
          <w:tab w:val="right" w:pos="522"/>
          <w:tab w:val="right" w:pos="6333"/>
        </w:tabs>
        <w:ind w:left="663"/>
        <w:rPr>
          <w:rtl/>
          <w:lang w:bidi="fa-IR"/>
        </w:rPr>
      </w:pPr>
      <w:r>
        <w:rPr>
          <w:rFonts w:hint="cs"/>
          <w:rtl/>
          <w:lang w:bidi="fa-IR"/>
        </w:rPr>
        <w:t xml:space="preserve">الف. </w:t>
      </w:r>
      <w:r>
        <w:rPr>
          <w:lang w:bidi="fa-IR"/>
        </w:rPr>
        <w:t>MTBF</w:t>
      </w:r>
    </w:p>
    <w:p w14:paraId="0B7B49AE" w14:textId="77777777" w:rsidR="008F01FA" w:rsidRDefault="008F01FA" w:rsidP="007C42DF">
      <w:pPr>
        <w:tabs>
          <w:tab w:val="right" w:pos="522"/>
          <w:tab w:val="right" w:pos="6333"/>
        </w:tabs>
        <w:ind w:left="663"/>
        <w:rPr>
          <w:rtl/>
          <w:lang w:bidi="fa-IR"/>
        </w:rPr>
      </w:pPr>
      <w:r>
        <w:rPr>
          <w:rFonts w:hint="cs"/>
          <w:rtl/>
          <w:lang w:bidi="fa-IR"/>
        </w:rPr>
        <w:t xml:space="preserve">ب. </w:t>
      </w:r>
      <w:r>
        <w:rPr>
          <w:lang w:bidi="fa-IR"/>
        </w:rPr>
        <w:t>MTTR</w:t>
      </w:r>
    </w:p>
    <w:p w14:paraId="13C6446C" w14:textId="77777777" w:rsidR="008F01FA" w:rsidRDefault="008F01FA" w:rsidP="007C42DF">
      <w:pPr>
        <w:tabs>
          <w:tab w:val="right" w:pos="522"/>
          <w:tab w:val="right" w:pos="6333"/>
        </w:tabs>
        <w:ind w:left="663"/>
        <w:rPr>
          <w:rtl/>
          <w:lang w:bidi="fa-IR"/>
        </w:rPr>
      </w:pPr>
      <w:r>
        <w:rPr>
          <w:rFonts w:hint="cs"/>
          <w:rtl/>
          <w:lang w:bidi="fa-IR"/>
        </w:rPr>
        <w:t>پ. زمان در دسترس</w:t>
      </w:r>
    </w:p>
    <w:p w14:paraId="383B9D28" w14:textId="77777777" w:rsidR="008F01FA" w:rsidRDefault="008F01FA" w:rsidP="007C42DF">
      <w:pPr>
        <w:tabs>
          <w:tab w:val="right" w:pos="522"/>
          <w:tab w:val="right" w:pos="6333"/>
        </w:tabs>
        <w:ind w:left="663"/>
        <w:rPr>
          <w:rtl/>
          <w:lang w:bidi="fa-IR"/>
        </w:rPr>
      </w:pPr>
      <w:r>
        <w:rPr>
          <w:rFonts w:hint="cs"/>
          <w:rtl/>
          <w:lang w:bidi="fa-IR"/>
        </w:rPr>
        <w:t>ت. زمان در دسترس و زمان از کار افتادگی</w:t>
      </w:r>
    </w:p>
    <w:p w14:paraId="6208CAAA" w14:textId="77777777" w:rsidR="008F01FA" w:rsidRDefault="008F01FA" w:rsidP="007C42DF">
      <w:pPr>
        <w:tabs>
          <w:tab w:val="right" w:pos="522"/>
          <w:tab w:val="right" w:pos="6333"/>
        </w:tabs>
        <w:ind w:left="96"/>
        <w:rPr>
          <w:rtl/>
          <w:lang w:bidi="fa-IR"/>
        </w:rPr>
      </w:pPr>
    </w:p>
    <w:p w14:paraId="0653D260" w14:textId="77777777" w:rsidR="008F01FA" w:rsidRDefault="008F01FA" w:rsidP="00875179">
      <w:pPr>
        <w:numPr>
          <w:ilvl w:val="0"/>
          <w:numId w:val="5"/>
        </w:numPr>
        <w:tabs>
          <w:tab w:val="right" w:pos="522"/>
          <w:tab w:val="right" w:pos="6333"/>
        </w:tabs>
        <w:ind w:left="96" w:firstLine="0"/>
        <w:rPr>
          <w:lang w:bidi="fa-IR"/>
        </w:rPr>
      </w:pPr>
      <w:r>
        <w:rPr>
          <w:rFonts w:hint="cs"/>
          <w:rtl/>
          <w:lang w:bidi="fa-IR"/>
        </w:rPr>
        <w:t>نرخ شکست یک قطعه / دارایی را با دانستن کدام متغیر می توان محاسبه کرد؟</w:t>
      </w:r>
    </w:p>
    <w:p w14:paraId="58BA4E97" w14:textId="77777777" w:rsidR="008F01FA" w:rsidRDefault="008F01FA" w:rsidP="007C42DF">
      <w:pPr>
        <w:tabs>
          <w:tab w:val="right" w:pos="522"/>
          <w:tab w:val="right" w:pos="6333"/>
        </w:tabs>
        <w:ind w:left="663"/>
        <w:rPr>
          <w:rtl/>
          <w:lang w:bidi="fa-IR"/>
        </w:rPr>
      </w:pPr>
      <w:r>
        <w:rPr>
          <w:rFonts w:hint="cs"/>
          <w:rtl/>
          <w:lang w:bidi="fa-IR"/>
        </w:rPr>
        <w:t>الف. تعداد شکست ها</w:t>
      </w:r>
    </w:p>
    <w:p w14:paraId="7E65ED04" w14:textId="77777777" w:rsidR="008F01FA" w:rsidRDefault="008F01FA" w:rsidP="007C42DF">
      <w:pPr>
        <w:tabs>
          <w:tab w:val="right" w:pos="522"/>
          <w:tab w:val="right" w:pos="6333"/>
        </w:tabs>
        <w:ind w:left="663"/>
        <w:rPr>
          <w:rtl/>
          <w:lang w:bidi="fa-IR"/>
        </w:rPr>
      </w:pPr>
      <w:r>
        <w:rPr>
          <w:rFonts w:hint="cs"/>
          <w:rtl/>
          <w:lang w:bidi="fa-IR"/>
        </w:rPr>
        <w:t xml:space="preserve">ب. </w:t>
      </w:r>
      <w:r>
        <w:rPr>
          <w:lang w:bidi="fa-IR"/>
        </w:rPr>
        <w:t>MTBF</w:t>
      </w:r>
    </w:p>
    <w:p w14:paraId="27429D74" w14:textId="77777777" w:rsidR="008F01FA" w:rsidRDefault="008F01FA" w:rsidP="007C42DF">
      <w:pPr>
        <w:tabs>
          <w:tab w:val="right" w:pos="522"/>
          <w:tab w:val="right" w:pos="6333"/>
        </w:tabs>
        <w:ind w:left="663"/>
        <w:rPr>
          <w:rtl/>
          <w:lang w:bidi="fa-IR"/>
        </w:rPr>
      </w:pPr>
      <w:r>
        <w:rPr>
          <w:rFonts w:hint="cs"/>
          <w:rtl/>
          <w:lang w:bidi="fa-IR"/>
        </w:rPr>
        <w:t xml:space="preserve">پ. </w:t>
      </w:r>
      <w:r>
        <w:rPr>
          <w:lang w:bidi="fa-IR"/>
        </w:rPr>
        <w:t>MTTR</w:t>
      </w:r>
    </w:p>
    <w:p w14:paraId="419F2D4D" w14:textId="77777777" w:rsidR="008F01FA" w:rsidRDefault="008F01FA" w:rsidP="007C42DF">
      <w:pPr>
        <w:tabs>
          <w:tab w:val="right" w:pos="522"/>
          <w:tab w:val="right" w:pos="6333"/>
        </w:tabs>
        <w:ind w:left="663"/>
        <w:rPr>
          <w:rtl/>
          <w:lang w:bidi="fa-IR"/>
        </w:rPr>
      </w:pPr>
      <w:r>
        <w:rPr>
          <w:rFonts w:hint="cs"/>
          <w:rtl/>
          <w:lang w:bidi="fa-IR"/>
        </w:rPr>
        <w:t>ت. زمان در دسترس</w:t>
      </w:r>
    </w:p>
    <w:p w14:paraId="1299CBBA" w14:textId="77777777" w:rsidR="008F01FA" w:rsidRDefault="008F01FA" w:rsidP="007C42DF">
      <w:pPr>
        <w:tabs>
          <w:tab w:val="right" w:pos="522"/>
          <w:tab w:val="right" w:pos="6333"/>
        </w:tabs>
        <w:ind w:left="96"/>
        <w:rPr>
          <w:rtl/>
          <w:lang w:bidi="fa-IR"/>
        </w:rPr>
      </w:pPr>
    </w:p>
    <w:p w14:paraId="31294F80" w14:textId="77777777" w:rsidR="008F01FA" w:rsidRDefault="008F01FA" w:rsidP="00875179">
      <w:pPr>
        <w:numPr>
          <w:ilvl w:val="0"/>
          <w:numId w:val="5"/>
        </w:numPr>
        <w:tabs>
          <w:tab w:val="right" w:pos="522"/>
          <w:tab w:val="right" w:pos="6333"/>
        </w:tabs>
        <w:ind w:left="96" w:firstLine="0"/>
        <w:rPr>
          <w:lang w:bidi="fa-IR"/>
        </w:rPr>
      </w:pPr>
      <w:r>
        <w:rPr>
          <w:rFonts w:hint="cs"/>
          <w:rtl/>
          <w:lang w:bidi="fa-IR"/>
        </w:rPr>
        <w:t>بیشترین منافع تحلیل حالت ها و علل شکست</w:t>
      </w:r>
      <w:r w:rsidRPr="00650183">
        <w:rPr>
          <w:vertAlign w:val="superscript"/>
          <w:rtl/>
          <w:lang w:bidi="fa-IR"/>
        </w:rPr>
        <w:footnoteReference w:id="41"/>
      </w:r>
      <w:r>
        <w:rPr>
          <w:rFonts w:hint="cs"/>
          <w:rtl/>
          <w:lang w:bidi="fa-IR"/>
        </w:rPr>
        <w:t xml:space="preserve"> در کدام مرحله به دست می آید؟</w:t>
      </w:r>
    </w:p>
    <w:p w14:paraId="18DBAC6E" w14:textId="77777777" w:rsidR="008F01FA" w:rsidRDefault="008F01FA" w:rsidP="007C42DF">
      <w:pPr>
        <w:tabs>
          <w:tab w:val="right" w:pos="522"/>
          <w:tab w:val="right" w:pos="6333"/>
        </w:tabs>
        <w:ind w:left="663"/>
        <w:rPr>
          <w:rtl/>
          <w:lang w:bidi="fa-IR"/>
        </w:rPr>
      </w:pPr>
      <w:r>
        <w:rPr>
          <w:rFonts w:hint="cs"/>
          <w:rtl/>
          <w:lang w:bidi="fa-IR"/>
        </w:rPr>
        <w:t>الف. مرحله بهره برداری</w:t>
      </w:r>
    </w:p>
    <w:p w14:paraId="3E72C403" w14:textId="77777777" w:rsidR="008F01FA" w:rsidRDefault="008F01FA" w:rsidP="007C42DF">
      <w:pPr>
        <w:tabs>
          <w:tab w:val="right" w:pos="522"/>
          <w:tab w:val="right" w:pos="6333"/>
        </w:tabs>
        <w:ind w:left="663"/>
        <w:rPr>
          <w:rtl/>
          <w:lang w:bidi="fa-IR"/>
        </w:rPr>
      </w:pPr>
      <w:r>
        <w:rPr>
          <w:rFonts w:hint="cs"/>
          <w:rtl/>
          <w:lang w:bidi="fa-IR"/>
        </w:rPr>
        <w:t>ب. مرحله نگهداشت</w:t>
      </w:r>
    </w:p>
    <w:p w14:paraId="53D68EF1" w14:textId="77777777" w:rsidR="008F01FA" w:rsidRDefault="008F01FA" w:rsidP="007C42DF">
      <w:pPr>
        <w:tabs>
          <w:tab w:val="right" w:pos="522"/>
          <w:tab w:val="right" w:pos="6333"/>
        </w:tabs>
        <w:ind w:left="663"/>
        <w:rPr>
          <w:rtl/>
          <w:lang w:bidi="fa-IR"/>
        </w:rPr>
      </w:pPr>
      <w:r>
        <w:rPr>
          <w:rFonts w:hint="cs"/>
          <w:rtl/>
          <w:lang w:bidi="fa-IR"/>
        </w:rPr>
        <w:t>پ. مرحله طراحی</w:t>
      </w:r>
    </w:p>
    <w:p w14:paraId="693683F2" w14:textId="77777777" w:rsidR="008F01FA" w:rsidRDefault="008F01FA" w:rsidP="007C42DF">
      <w:pPr>
        <w:tabs>
          <w:tab w:val="right" w:pos="522"/>
          <w:tab w:val="right" w:pos="6333"/>
        </w:tabs>
        <w:ind w:left="663"/>
        <w:rPr>
          <w:rtl/>
          <w:lang w:bidi="fa-IR"/>
        </w:rPr>
      </w:pPr>
      <w:r>
        <w:rPr>
          <w:rFonts w:hint="cs"/>
          <w:rtl/>
          <w:lang w:bidi="fa-IR"/>
        </w:rPr>
        <w:t>ت. هیچ کدام</w:t>
      </w:r>
    </w:p>
    <w:p w14:paraId="6B70D74B" w14:textId="77777777" w:rsidR="008F01FA" w:rsidRDefault="008F01FA" w:rsidP="007C42DF">
      <w:pPr>
        <w:tabs>
          <w:tab w:val="right" w:pos="522"/>
          <w:tab w:val="right" w:pos="6333"/>
        </w:tabs>
        <w:ind w:left="96"/>
        <w:rPr>
          <w:rtl/>
          <w:lang w:bidi="fa-IR"/>
        </w:rPr>
      </w:pPr>
    </w:p>
    <w:p w14:paraId="6300462A" w14:textId="77777777" w:rsidR="008F01FA" w:rsidRDefault="008F01FA" w:rsidP="00875179">
      <w:pPr>
        <w:numPr>
          <w:ilvl w:val="0"/>
          <w:numId w:val="5"/>
        </w:numPr>
        <w:tabs>
          <w:tab w:val="right" w:pos="522"/>
          <w:tab w:val="right" w:pos="6333"/>
        </w:tabs>
        <w:ind w:left="96" w:firstLine="0"/>
        <w:rPr>
          <w:lang w:bidi="fa-IR"/>
        </w:rPr>
      </w:pPr>
      <w:r>
        <w:rPr>
          <w:rFonts w:hint="cs"/>
          <w:rtl/>
          <w:lang w:bidi="fa-IR"/>
        </w:rPr>
        <w:t xml:space="preserve">پایبندی به زمان بندی </w:t>
      </w:r>
      <w:r>
        <w:rPr>
          <w:lang w:bidi="fa-IR"/>
        </w:rPr>
        <w:t>PM</w:t>
      </w:r>
      <w:r>
        <w:rPr>
          <w:rFonts w:hint="cs"/>
          <w:rtl/>
          <w:lang w:bidi="fa-IR"/>
        </w:rPr>
        <w:t xml:space="preserve"> باید مساوی یا بزرگ تر از 95% باشد.</w:t>
      </w:r>
    </w:p>
    <w:p w14:paraId="1C90A515" w14:textId="77777777" w:rsidR="008F01FA" w:rsidRDefault="008F01FA" w:rsidP="007C42DF">
      <w:pPr>
        <w:tabs>
          <w:tab w:val="right" w:pos="522"/>
          <w:tab w:val="right" w:pos="6333"/>
        </w:tabs>
        <w:ind w:left="663"/>
        <w:rPr>
          <w:rtl/>
          <w:lang w:bidi="fa-IR"/>
        </w:rPr>
      </w:pPr>
      <w:r>
        <w:rPr>
          <w:rFonts w:hint="cs"/>
          <w:rtl/>
          <w:lang w:bidi="fa-IR"/>
        </w:rPr>
        <w:t>الف. درست</w:t>
      </w:r>
    </w:p>
    <w:p w14:paraId="7419D8B6" w14:textId="77777777" w:rsidR="008F01FA" w:rsidRDefault="008F01FA" w:rsidP="007C42DF">
      <w:pPr>
        <w:tabs>
          <w:tab w:val="right" w:pos="522"/>
          <w:tab w:val="right" w:pos="6333"/>
        </w:tabs>
        <w:ind w:left="663"/>
        <w:rPr>
          <w:rtl/>
          <w:lang w:bidi="fa-IR"/>
        </w:rPr>
      </w:pPr>
      <w:r>
        <w:rPr>
          <w:rFonts w:hint="cs"/>
          <w:rtl/>
          <w:lang w:bidi="fa-IR"/>
        </w:rPr>
        <w:t>ب. نادرست</w:t>
      </w:r>
    </w:p>
    <w:p w14:paraId="1E9BC644" w14:textId="77777777" w:rsidR="008F01FA" w:rsidRDefault="008F01FA" w:rsidP="007C42DF">
      <w:pPr>
        <w:tabs>
          <w:tab w:val="right" w:pos="380"/>
          <w:tab w:val="right" w:pos="6333"/>
        </w:tabs>
        <w:rPr>
          <w:rtl/>
          <w:lang w:bidi="fa-IR"/>
        </w:rPr>
      </w:pPr>
    </w:p>
    <w:p w14:paraId="5911D3D3" w14:textId="77777777" w:rsidR="008F01FA" w:rsidRDefault="008F01FA" w:rsidP="007C42DF">
      <w:pPr>
        <w:tabs>
          <w:tab w:val="right" w:pos="380"/>
          <w:tab w:val="right" w:pos="6333"/>
        </w:tabs>
        <w:rPr>
          <w:rtl/>
          <w:lang w:bidi="fa-IR"/>
        </w:rPr>
      </w:pPr>
      <w:r>
        <w:rPr>
          <w:rFonts w:hint="cs"/>
          <w:rtl/>
          <w:lang w:bidi="fa-IR"/>
        </w:rPr>
        <w:t>اکنون به پیوست 1 مراجعه و بهترین پاسخ های این پرسش ها را مشاهده کنید. اگر پاسخ های درست شما:</w:t>
      </w:r>
    </w:p>
    <w:p w14:paraId="1BF83D8A" w14:textId="77777777" w:rsidR="008F01FA" w:rsidRDefault="008F01FA" w:rsidP="007C42DF">
      <w:pPr>
        <w:tabs>
          <w:tab w:val="right" w:pos="380"/>
          <w:tab w:val="right" w:pos="6333"/>
        </w:tabs>
        <w:rPr>
          <w:rtl/>
          <w:lang w:bidi="fa-IR"/>
        </w:rPr>
      </w:pPr>
      <w:r w:rsidRPr="00FF420A">
        <w:rPr>
          <w:rFonts w:hint="cs"/>
          <w:b/>
          <w:bCs/>
          <w:rtl/>
          <w:lang w:bidi="fa-IR"/>
        </w:rPr>
        <w:t>50 یا بیشتر باشد:</w:t>
      </w:r>
      <w:r>
        <w:rPr>
          <w:rFonts w:hint="cs"/>
          <w:rtl/>
          <w:lang w:bidi="fa-IR"/>
        </w:rPr>
        <w:t xml:space="preserve"> شما دانش ممتازی در زمینه </w:t>
      </w:r>
      <w:r>
        <w:rPr>
          <w:lang w:bidi="fa-IR"/>
        </w:rPr>
        <w:t>M&amp;R</w:t>
      </w:r>
      <w:r>
        <w:rPr>
          <w:rFonts w:hint="cs"/>
          <w:rtl/>
          <w:lang w:bidi="fa-IR"/>
        </w:rPr>
        <w:t xml:space="preserve"> دارید، ولی به آموختن ادامه و دانش خود را ارتقا دهید.</w:t>
      </w:r>
    </w:p>
    <w:p w14:paraId="1D5DA297" w14:textId="77777777" w:rsidR="008F01FA" w:rsidRDefault="008F01FA" w:rsidP="007C42DF">
      <w:pPr>
        <w:tabs>
          <w:tab w:val="right" w:pos="380"/>
          <w:tab w:val="right" w:pos="6333"/>
        </w:tabs>
        <w:rPr>
          <w:rtl/>
          <w:lang w:bidi="fa-IR"/>
        </w:rPr>
      </w:pPr>
      <w:r w:rsidRPr="00FF420A">
        <w:rPr>
          <w:rFonts w:hint="cs"/>
          <w:b/>
          <w:bCs/>
          <w:rtl/>
          <w:lang w:bidi="fa-IR"/>
        </w:rPr>
        <w:t>41-49 باشد:</w:t>
      </w:r>
      <w:r>
        <w:rPr>
          <w:rFonts w:hint="cs"/>
          <w:rtl/>
          <w:lang w:bidi="fa-IR"/>
        </w:rPr>
        <w:t xml:space="preserve"> شما دانش خوبی در زمینه </w:t>
      </w:r>
      <w:r>
        <w:rPr>
          <w:lang w:bidi="fa-IR"/>
        </w:rPr>
        <w:t>M&amp;R</w:t>
      </w:r>
      <w:r>
        <w:rPr>
          <w:rFonts w:hint="cs"/>
          <w:rtl/>
          <w:lang w:bidi="fa-IR"/>
        </w:rPr>
        <w:t xml:space="preserve"> دارید، ولی پتانسیلی برای بهبود وجود دارد.</w:t>
      </w:r>
    </w:p>
    <w:p w14:paraId="2C332AF6" w14:textId="77777777" w:rsidR="008F01FA" w:rsidRDefault="008F01FA" w:rsidP="007C42DF">
      <w:pPr>
        <w:tabs>
          <w:tab w:val="right" w:pos="380"/>
          <w:tab w:val="right" w:pos="6333"/>
        </w:tabs>
        <w:rPr>
          <w:rtl/>
          <w:lang w:bidi="fa-IR"/>
        </w:rPr>
      </w:pPr>
      <w:r w:rsidRPr="00FF420A">
        <w:rPr>
          <w:rFonts w:hint="cs"/>
          <w:b/>
          <w:bCs/>
          <w:rtl/>
          <w:lang w:bidi="fa-IR"/>
        </w:rPr>
        <w:t>40 یا کمتر باشد:</w:t>
      </w:r>
      <w:r>
        <w:rPr>
          <w:rFonts w:hint="cs"/>
          <w:rtl/>
          <w:lang w:bidi="fa-IR"/>
        </w:rPr>
        <w:t xml:space="preserve"> شما فرصت های قابل توجهی برای بهبود دارید.</w:t>
      </w:r>
    </w:p>
    <w:p w14:paraId="4203EA5F" w14:textId="77777777" w:rsidR="008F01FA" w:rsidRDefault="008F01FA" w:rsidP="007C42DF">
      <w:pPr>
        <w:tabs>
          <w:tab w:val="right" w:pos="380"/>
          <w:tab w:val="right" w:pos="6333"/>
        </w:tabs>
        <w:rPr>
          <w:rtl/>
          <w:lang w:bidi="fa-IR"/>
        </w:rPr>
      </w:pPr>
    </w:p>
    <w:p w14:paraId="2B431189" w14:textId="4B280B3E" w:rsidR="008F01FA" w:rsidRPr="004B386C" w:rsidRDefault="008F01FA" w:rsidP="007C42DF">
      <w:pPr>
        <w:pStyle w:val="Heading2"/>
        <w:rPr>
          <w:rtl/>
          <w:lang w:bidi="fa-IR"/>
        </w:rPr>
      </w:pPr>
      <w:bookmarkStart w:id="8" w:name="_Toc151571263"/>
      <w:r w:rsidRPr="004B386C">
        <w:rPr>
          <w:rFonts w:hint="cs"/>
          <w:rtl/>
          <w:lang w:bidi="fa-IR"/>
        </w:rPr>
        <w:t>6.1</w:t>
      </w:r>
      <w:r w:rsidR="00FD7B27">
        <w:rPr>
          <w:rFonts w:hint="cs"/>
          <w:rtl/>
          <w:lang w:bidi="fa-IR"/>
        </w:rPr>
        <w:t>-</w:t>
      </w:r>
      <w:r w:rsidRPr="004B386C">
        <w:rPr>
          <w:rFonts w:hint="cs"/>
          <w:rtl/>
          <w:lang w:bidi="fa-IR"/>
        </w:rPr>
        <w:t xml:space="preserve"> خلاصه</w:t>
      </w:r>
      <w:bookmarkEnd w:id="8"/>
    </w:p>
    <w:p w14:paraId="47047223" w14:textId="77777777" w:rsidR="008F01FA" w:rsidRDefault="008F01FA" w:rsidP="007C42DF">
      <w:pPr>
        <w:tabs>
          <w:tab w:val="right" w:pos="238"/>
        </w:tabs>
        <w:rPr>
          <w:rtl/>
          <w:lang w:bidi="fa-IR"/>
        </w:rPr>
      </w:pPr>
      <w:r>
        <w:rPr>
          <w:rFonts w:hint="cs"/>
          <w:rtl/>
          <w:lang w:bidi="fa-IR"/>
        </w:rPr>
        <w:t>بهترین روش، تکنیک یا شیوه ای است که به عنوان اثربخش ترین روش شناخته شده، همواره نشان داده است که می تواند نتایج ممتازی ایجاد کند. یک بهترین روش، اگر به درستی پیاده سازی شود، باید عملکرد و بازدهی را در یک زمینه مشخص بهبود دهد. ولی باید بدانیم که راهکار برتریک اصطلاح نسبی است. یک روش می تواند برای برخی عادی روزمره یا استاندارد باشد،</w:t>
      </w:r>
      <w:r w:rsidRPr="002124D5">
        <w:rPr>
          <w:rFonts w:hint="cs"/>
          <w:rtl/>
          <w:lang w:bidi="fa-IR"/>
        </w:rPr>
        <w:t xml:space="preserve"> </w:t>
      </w:r>
      <w:r>
        <w:rPr>
          <w:rFonts w:hint="cs"/>
          <w:rtl/>
          <w:lang w:bidi="fa-IR"/>
        </w:rPr>
        <w:t>ولی برای دیگران راهکار برتر باشد، چرا که شیوه یا روش فعلی آنها اثربخشی کافی را در رسیدن به نتایج مطلوب ندارد.</w:t>
      </w:r>
    </w:p>
    <w:p w14:paraId="109B797E" w14:textId="77777777" w:rsidR="008F01FA" w:rsidRDefault="008F01FA" w:rsidP="007C42DF">
      <w:pPr>
        <w:tabs>
          <w:tab w:val="right" w:pos="238"/>
        </w:tabs>
        <w:rPr>
          <w:rtl/>
          <w:lang w:bidi="fa-IR"/>
        </w:rPr>
      </w:pPr>
      <w:r>
        <w:rPr>
          <w:rFonts w:hint="cs"/>
          <w:rtl/>
          <w:lang w:bidi="fa-IR"/>
        </w:rPr>
        <w:t xml:space="preserve">راهکار برتر اغلب چیزی نیست که هر کس دیگری انجام می دهد، بلکه چیزی است که رسیدن به آن ممکن باشد. راهکار برتر نیازمند تکنیک های تشویقی است و بیشتر از آنکه متکی به اجبار باشد، بر خواست </w:t>
      </w:r>
      <w:r>
        <w:rPr>
          <w:rFonts w:ascii="Calibri" w:hAnsi="Calibri"/>
          <w:rtl/>
          <w:lang w:bidi="fa-IR"/>
        </w:rPr>
        <w:t>[</w:t>
      </w:r>
      <w:r>
        <w:rPr>
          <w:rFonts w:hint="cs"/>
          <w:rtl/>
          <w:lang w:bidi="fa-IR"/>
        </w:rPr>
        <w:t>همگانی</w:t>
      </w:r>
      <w:r>
        <w:rPr>
          <w:rFonts w:ascii="Calibri" w:hAnsi="Calibri"/>
          <w:rtl/>
          <w:lang w:bidi="fa-IR"/>
        </w:rPr>
        <w:t>]</w:t>
      </w:r>
      <w:r>
        <w:rPr>
          <w:rFonts w:hint="cs"/>
          <w:rtl/>
          <w:lang w:bidi="fa-IR"/>
        </w:rPr>
        <w:t xml:space="preserve"> تکیه دارد. یک راهکار برتر معمولا نیازمند تغییری در فرآیند است؛ بنابراین، پیاده سازی موفق آن مستلزم این است که توسط همه قسمت ها/ذی نفعان پذیرفته شود.</w:t>
      </w:r>
    </w:p>
    <w:p w14:paraId="379082E8" w14:textId="77777777" w:rsidR="008F01FA" w:rsidRDefault="008F01FA" w:rsidP="007C42DF">
      <w:pPr>
        <w:tabs>
          <w:tab w:val="right" w:pos="238"/>
        </w:tabs>
        <w:rPr>
          <w:rtl/>
          <w:lang w:bidi="fa-IR"/>
        </w:rPr>
      </w:pPr>
      <w:r>
        <w:rPr>
          <w:rFonts w:hint="cs"/>
          <w:rtl/>
          <w:lang w:bidi="fa-IR"/>
        </w:rPr>
        <w:t>پس از آشکار شدن موفقیت یک بهترین روش، گرایش برای گسترش آن در یک صنعت بیشتر می شود. ولی پیاده سازی راهکارهای برتر موفق هم، حتی در داخل یک سازمان، اغلب کند انجام می شود. براساس یافته های مرکز بهره وری و کیفیت آمریکا، سه مانع اصلی برای اتخاذ یک بهترین روش، کمبود موارد زیر است:</w:t>
      </w:r>
    </w:p>
    <w:p w14:paraId="3DFAD799" w14:textId="77777777" w:rsidR="008F01FA" w:rsidRDefault="008F01FA" w:rsidP="007C42DF">
      <w:pPr>
        <w:tabs>
          <w:tab w:val="right" w:pos="238"/>
        </w:tabs>
        <w:rPr>
          <w:rtl/>
          <w:lang w:bidi="fa-IR"/>
        </w:rPr>
      </w:pPr>
      <w:r>
        <w:rPr>
          <w:rFonts w:hint="cs"/>
          <w:rtl/>
          <w:lang w:bidi="fa-IR"/>
        </w:rPr>
        <w:t>1. دانش درباره راهکارهای برتر موجود</w:t>
      </w:r>
    </w:p>
    <w:p w14:paraId="5B2DCFD6" w14:textId="77777777" w:rsidR="008F01FA" w:rsidRDefault="008F01FA" w:rsidP="007C42DF">
      <w:pPr>
        <w:tabs>
          <w:tab w:val="right" w:pos="238"/>
        </w:tabs>
        <w:rPr>
          <w:rtl/>
          <w:lang w:bidi="fa-IR"/>
        </w:rPr>
      </w:pPr>
      <w:r>
        <w:rPr>
          <w:rFonts w:hint="cs"/>
          <w:rtl/>
          <w:lang w:bidi="fa-IR"/>
        </w:rPr>
        <w:t>2. انگیزه برای ایجاد تغییر و استفاده از آنها</w:t>
      </w:r>
    </w:p>
    <w:p w14:paraId="078B3AFC" w14:textId="77777777" w:rsidR="008F01FA" w:rsidRDefault="008F01FA" w:rsidP="007C42DF">
      <w:pPr>
        <w:tabs>
          <w:tab w:val="right" w:pos="238"/>
        </w:tabs>
        <w:rPr>
          <w:rtl/>
          <w:lang w:bidi="fa-IR"/>
        </w:rPr>
      </w:pPr>
      <w:r>
        <w:rPr>
          <w:rFonts w:hint="cs"/>
          <w:rtl/>
          <w:lang w:bidi="fa-IR"/>
        </w:rPr>
        <w:t>3. دانش و مهارت لازم برای ایجاد تغییر</w:t>
      </w:r>
    </w:p>
    <w:p w14:paraId="03627ACA" w14:textId="77777777" w:rsidR="008F01FA" w:rsidRDefault="008F01FA" w:rsidP="007C42DF">
      <w:pPr>
        <w:tabs>
          <w:tab w:val="right" w:pos="238"/>
        </w:tabs>
        <w:rPr>
          <w:rtl/>
          <w:lang w:bidi="fa-IR"/>
        </w:rPr>
      </w:pPr>
    </w:p>
    <w:p w14:paraId="740D556C" w14:textId="77777777" w:rsidR="008F01FA" w:rsidRDefault="008F01FA" w:rsidP="007C42DF">
      <w:pPr>
        <w:tabs>
          <w:tab w:val="right" w:pos="238"/>
        </w:tabs>
        <w:rPr>
          <w:rtl/>
          <w:lang w:bidi="fa-IR"/>
        </w:rPr>
      </w:pPr>
      <w:r>
        <w:rPr>
          <w:rFonts w:hint="cs"/>
          <w:rtl/>
          <w:lang w:bidi="fa-IR"/>
        </w:rPr>
        <w:lastRenderedPageBreak/>
        <w:t xml:space="preserve">برای پیاده سازی اثربخش آنها، نیروی کار باید از دانش راهکارهای برتر  در زمینه نگهداشت و قابلیت اطمینان برخوردار باشد. تعهد به استفاد ه از راهکارهای برتر  در زمینه </w:t>
      </w:r>
      <w:r>
        <w:rPr>
          <w:lang w:bidi="fa-IR"/>
        </w:rPr>
        <w:t>M&amp;R</w:t>
      </w:r>
      <w:r>
        <w:rPr>
          <w:rFonts w:hint="cs"/>
          <w:rtl/>
          <w:lang w:bidi="fa-IR"/>
        </w:rPr>
        <w:t xml:space="preserve"> و کمک گرفتن از همه دانش و فناوری در دسترس، موفقیت را تضمین می کند.</w:t>
      </w:r>
    </w:p>
    <w:p w14:paraId="3E92F95C" w14:textId="77777777" w:rsidR="008F01FA" w:rsidRDefault="008F01FA" w:rsidP="007C42DF">
      <w:pPr>
        <w:tabs>
          <w:tab w:val="right" w:pos="238"/>
        </w:tabs>
        <w:rPr>
          <w:rtl/>
          <w:lang w:bidi="fa-IR"/>
        </w:rPr>
      </w:pPr>
    </w:p>
    <w:p w14:paraId="27751245" w14:textId="0623F4E5" w:rsidR="008F01FA" w:rsidRPr="003C2E67" w:rsidRDefault="008F01FA" w:rsidP="007C42DF">
      <w:pPr>
        <w:pStyle w:val="Heading2"/>
        <w:rPr>
          <w:rtl/>
          <w:lang w:bidi="fa-IR"/>
        </w:rPr>
      </w:pPr>
      <w:bookmarkStart w:id="9" w:name="_Toc151571264"/>
      <w:r w:rsidRPr="003C2E67">
        <w:rPr>
          <w:rFonts w:hint="cs"/>
          <w:rtl/>
          <w:lang w:bidi="fa-IR"/>
        </w:rPr>
        <w:t>7.1</w:t>
      </w:r>
      <w:r w:rsidR="00FD7B27">
        <w:rPr>
          <w:rFonts w:hint="cs"/>
          <w:rtl/>
          <w:lang w:bidi="fa-IR"/>
        </w:rPr>
        <w:t>-</w:t>
      </w:r>
      <w:r w:rsidRPr="003C2E67">
        <w:rPr>
          <w:rFonts w:hint="cs"/>
          <w:rtl/>
          <w:lang w:bidi="fa-IR"/>
        </w:rPr>
        <w:t xml:space="preserve"> پرسش های خودآزمایی</w:t>
      </w:r>
      <w:bookmarkEnd w:id="9"/>
    </w:p>
    <w:p w14:paraId="514A9E5B" w14:textId="77777777" w:rsidR="008F01FA" w:rsidRDefault="008F01FA" w:rsidP="007C42DF">
      <w:pPr>
        <w:tabs>
          <w:tab w:val="right" w:pos="238"/>
        </w:tabs>
        <w:rPr>
          <w:rtl/>
          <w:lang w:bidi="fa-IR"/>
        </w:rPr>
      </w:pPr>
    </w:p>
    <w:p w14:paraId="36A9F93A" w14:textId="6D914B28" w:rsidR="008F01FA" w:rsidRDefault="008F01FA" w:rsidP="007C42DF">
      <w:pPr>
        <w:tabs>
          <w:tab w:val="right" w:pos="238"/>
        </w:tabs>
        <w:rPr>
          <w:rtl/>
          <w:lang w:bidi="fa-IR"/>
        </w:rPr>
      </w:pPr>
      <w:r>
        <w:rPr>
          <w:rFonts w:hint="cs"/>
          <w:rtl/>
          <w:lang w:bidi="fa-IR"/>
        </w:rPr>
        <w:t>پ</w:t>
      </w:r>
      <w:r w:rsidR="00544F6C">
        <w:rPr>
          <w:rFonts w:hint="cs"/>
          <w:rtl/>
          <w:lang w:bidi="fa-IR"/>
        </w:rPr>
        <w:t xml:space="preserve"> </w:t>
      </w:r>
      <w:r>
        <w:rPr>
          <w:rFonts w:hint="cs"/>
          <w:rtl/>
          <w:lang w:bidi="fa-IR"/>
        </w:rPr>
        <w:t>1.1. راهکار برتر را تعریف کنید. موانع پیاده سازی راهکارهای برتر  چیستند؟</w:t>
      </w:r>
    </w:p>
    <w:p w14:paraId="31CAFCB0" w14:textId="79FD3CD5" w:rsidR="008F01FA" w:rsidRDefault="008F01FA" w:rsidP="007C42DF">
      <w:pPr>
        <w:tabs>
          <w:tab w:val="right" w:pos="238"/>
        </w:tabs>
        <w:rPr>
          <w:rtl/>
          <w:lang w:bidi="fa-IR"/>
        </w:rPr>
      </w:pPr>
      <w:r>
        <w:rPr>
          <w:rFonts w:hint="cs"/>
          <w:rtl/>
          <w:lang w:bidi="fa-IR"/>
        </w:rPr>
        <w:t>پ</w:t>
      </w:r>
      <w:r w:rsidR="00544F6C">
        <w:rPr>
          <w:rFonts w:hint="cs"/>
          <w:rtl/>
          <w:lang w:bidi="fa-IR"/>
        </w:rPr>
        <w:t xml:space="preserve"> </w:t>
      </w:r>
      <w:r>
        <w:rPr>
          <w:rFonts w:hint="cs"/>
          <w:rtl/>
          <w:lang w:bidi="fa-IR"/>
        </w:rPr>
        <w:t>2.1. عوامل کلیدی تأثیرگذار روی عملکرد ماشین آلات کارخانه چیستند؟</w:t>
      </w:r>
    </w:p>
    <w:p w14:paraId="534CC4E0" w14:textId="0313A899" w:rsidR="008F01FA" w:rsidRDefault="008F01FA" w:rsidP="007C42DF">
      <w:pPr>
        <w:tabs>
          <w:tab w:val="right" w:pos="238"/>
        </w:tabs>
        <w:rPr>
          <w:rtl/>
          <w:lang w:bidi="fa-IR"/>
        </w:rPr>
      </w:pPr>
      <w:r>
        <w:rPr>
          <w:rFonts w:hint="cs"/>
          <w:rtl/>
          <w:lang w:bidi="fa-IR"/>
        </w:rPr>
        <w:t>پ</w:t>
      </w:r>
      <w:r w:rsidR="00544F6C">
        <w:rPr>
          <w:rFonts w:hint="cs"/>
          <w:rtl/>
          <w:lang w:bidi="fa-IR"/>
        </w:rPr>
        <w:t xml:space="preserve"> </w:t>
      </w:r>
      <w:r>
        <w:rPr>
          <w:rFonts w:hint="cs"/>
          <w:rtl/>
          <w:lang w:bidi="fa-IR"/>
        </w:rPr>
        <w:t xml:space="preserve">3.1. چرا قابلیت اطمینان در محیط فعلی </w:t>
      </w:r>
      <w:r>
        <w:rPr>
          <w:rFonts w:ascii="Calibri" w:hAnsi="Calibri"/>
          <w:rtl/>
          <w:lang w:bidi="fa-IR"/>
        </w:rPr>
        <w:t>[</w:t>
      </w:r>
      <w:r>
        <w:rPr>
          <w:rFonts w:hint="cs"/>
          <w:rtl/>
          <w:lang w:bidi="fa-IR"/>
        </w:rPr>
        <w:t>کسب و کار</w:t>
      </w:r>
      <w:r>
        <w:rPr>
          <w:rFonts w:ascii="Calibri" w:hAnsi="Calibri"/>
          <w:rtl/>
          <w:lang w:bidi="fa-IR"/>
        </w:rPr>
        <w:t>]</w:t>
      </w:r>
      <w:r>
        <w:rPr>
          <w:rFonts w:hint="cs"/>
          <w:rtl/>
          <w:lang w:bidi="fa-IR"/>
        </w:rPr>
        <w:t xml:space="preserve"> تبدیل به یک مزیت رقابتی شده است؟</w:t>
      </w:r>
    </w:p>
    <w:p w14:paraId="4329B684" w14:textId="2437BABE" w:rsidR="008F01FA" w:rsidRDefault="008F01FA" w:rsidP="007C42DF">
      <w:pPr>
        <w:tabs>
          <w:tab w:val="right" w:pos="238"/>
        </w:tabs>
        <w:rPr>
          <w:rtl/>
          <w:lang w:bidi="fa-IR"/>
        </w:rPr>
      </w:pPr>
      <w:r>
        <w:rPr>
          <w:rFonts w:hint="cs"/>
          <w:rtl/>
          <w:lang w:bidi="fa-IR"/>
        </w:rPr>
        <w:t>پ</w:t>
      </w:r>
      <w:r w:rsidR="00544F6C">
        <w:rPr>
          <w:rFonts w:hint="cs"/>
          <w:rtl/>
          <w:lang w:bidi="fa-IR"/>
        </w:rPr>
        <w:t xml:space="preserve"> </w:t>
      </w:r>
      <w:r>
        <w:rPr>
          <w:rFonts w:hint="cs"/>
          <w:rtl/>
          <w:lang w:bidi="fa-IR"/>
        </w:rPr>
        <w:t>4.1. پنج معیار کلیدی عملکرد در زمینه نگهداشت و قابلیت اطمینان را نام ببرید. هر بخش این معیارها را کامل شرح دهید. "مقادیر بهینه کاوی کلاس جهانی" این معیارهای عملکرد چیستند؟</w:t>
      </w:r>
    </w:p>
    <w:p w14:paraId="324BCA6F" w14:textId="0903D79B" w:rsidR="008F01FA" w:rsidRDefault="008F01FA" w:rsidP="007C42DF">
      <w:pPr>
        <w:tabs>
          <w:tab w:val="right" w:pos="238"/>
        </w:tabs>
        <w:rPr>
          <w:rtl/>
          <w:lang w:bidi="fa-IR"/>
        </w:rPr>
      </w:pPr>
      <w:r>
        <w:rPr>
          <w:rFonts w:hint="cs"/>
          <w:rtl/>
          <w:lang w:bidi="fa-IR"/>
        </w:rPr>
        <w:t>پ</w:t>
      </w:r>
      <w:r w:rsidR="00544F6C">
        <w:rPr>
          <w:rFonts w:hint="cs"/>
          <w:rtl/>
          <w:lang w:bidi="fa-IR"/>
        </w:rPr>
        <w:t xml:space="preserve"> </w:t>
      </w:r>
      <w:r>
        <w:rPr>
          <w:rFonts w:hint="cs"/>
          <w:rtl/>
          <w:lang w:bidi="fa-IR"/>
        </w:rPr>
        <w:t>5.1. چه چیزی یک بهینه کاوی را "کلاس جهانی" می کند؟ با مثال توضیح دهید.</w:t>
      </w:r>
    </w:p>
    <w:p w14:paraId="20A1CE0E" w14:textId="2080A90C" w:rsidR="008F01FA" w:rsidRDefault="008F01FA" w:rsidP="007C42DF">
      <w:pPr>
        <w:tabs>
          <w:tab w:val="right" w:pos="238"/>
        </w:tabs>
        <w:rPr>
          <w:rtl/>
          <w:lang w:bidi="fa-IR"/>
        </w:rPr>
      </w:pPr>
      <w:r>
        <w:rPr>
          <w:rFonts w:hint="cs"/>
          <w:rtl/>
          <w:lang w:bidi="fa-IR"/>
        </w:rPr>
        <w:t>پ</w:t>
      </w:r>
      <w:r w:rsidR="00544F6C">
        <w:rPr>
          <w:rFonts w:hint="cs"/>
          <w:rtl/>
          <w:lang w:bidi="fa-IR"/>
        </w:rPr>
        <w:t xml:space="preserve">  </w:t>
      </w:r>
      <w:r>
        <w:rPr>
          <w:rFonts w:hint="cs"/>
          <w:rtl/>
          <w:lang w:bidi="fa-IR"/>
        </w:rPr>
        <w:t>6.1. کار برنامه ریزی شده و مزایای آن را شرح دهید. عدد بهینه کاوی کلاس جهانی آن چیست؟</w:t>
      </w:r>
    </w:p>
    <w:p w14:paraId="7A6ABEBB" w14:textId="77777777" w:rsidR="008F01FA" w:rsidRDefault="008F01FA" w:rsidP="007C42DF">
      <w:pPr>
        <w:tabs>
          <w:tab w:val="right" w:pos="238"/>
        </w:tabs>
        <w:rPr>
          <w:rtl/>
          <w:lang w:bidi="fa-IR"/>
        </w:rPr>
      </w:pPr>
    </w:p>
    <w:p w14:paraId="1EEA9853" w14:textId="77777777" w:rsidR="001110CE" w:rsidRDefault="001110CE" w:rsidP="007C42DF">
      <w:pPr>
        <w:pStyle w:val="Heading2"/>
        <w:rPr>
          <w:rtl/>
          <w:lang w:bidi="fa-IR"/>
        </w:rPr>
        <w:sectPr w:rsidR="001110CE" w:rsidSect="000F0070">
          <w:footnotePr>
            <w:numRestart w:val="eachSect"/>
          </w:footnotePr>
          <w:pgSz w:w="9639" w:h="13608" w:code="34"/>
          <w:pgMar w:top="992" w:right="1440" w:bottom="1440" w:left="1440" w:header="720" w:footer="720" w:gutter="0"/>
          <w:cols w:space="720"/>
          <w:docGrid w:linePitch="360"/>
        </w:sectPr>
      </w:pPr>
    </w:p>
    <w:p w14:paraId="6C240F5B" w14:textId="7DED97EF" w:rsidR="008F01FA" w:rsidRPr="00D956F5" w:rsidRDefault="008F01FA" w:rsidP="007C42DF">
      <w:pPr>
        <w:pStyle w:val="Heading2"/>
        <w:rPr>
          <w:rtl/>
          <w:lang w:bidi="fa-IR"/>
        </w:rPr>
      </w:pPr>
      <w:bookmarkStart w:id="10" w:name="_Toc151571265"/>
      <w:r>
        <w:rPr>
          <w:rFonts w:hint="cs"/>
          <w:rtl/>
          <w:lang w:bidi="fa-IR"/>
        </w:rPr>
        <w:lastRenderedPageBreak/>
        <w:t>8.1</w:t>
      </w:r>
      <w:r w:rsidR="00FD7B27">
        <w:rPr>
          <w:rFonts w:hint="cs"/>
          <w:rtl/>
          <w:lang w:bidi="fa-IR"/>
        </w:rPr>
        <w:t>-</w:t>
      </w:r>
      <w:r>
        <w:rPr>
          <w:rFonts w:hint="cs"/>
          <w:rtl/>
          <w:lang w:bidi="fa-IR"/>
        </w:rPr>
        <w:t xml:space="preserve"> منابع و مطالعات پیشنهادی</w:t>
      </w:r>
      <w:bookmarkEnd w:id="10"/>
    </w:p>
    <w:p w14:paraId="73F549B4" w14:textId="77777777" w:rsidR="00A57704" w:rsidRDefault="00A57704" w:rsidP="007C42DF">
      <w:pPr>
        <w:autoSpaceDE w:val="0"/>
        <w:autoSpaceDN w:val="0"/>
        <w:adjustRightInd w:val="0"/>
        <w:rPr>
          <w:rFonts w:ascii="Times-Roman" w:cs="Times-Roman"/>
          <w:rtl/>
        </w:rPr>
      </w:pPr>
    </w:p>
    <w:p w14:paraId="3E6E06FA" w14:textId="2B804C21" w:rsidR="008F01FA" w:rsidRPr="00F50715" w:rsidRDefault="008F01FA" w:rsidP="007C42DF">
      <w:pPr>
        <w:autoSpaceDE w:val="0"/>
        <w:autoSpaceDN w:val="0"/>
        <w:bidi w:val="0"/>
        <w:adjustRightInd w:val="0"/>
        <w:jc w:val="left"/>
        <w:rPr>
          <w:rFonts w:ascii="Times-Roman" w:cs="Times-Roman"/>
        </w:rPr>
      </w:pPr>
      <w:r>
        <w:rPr>
          <w:rFonts w:ascii="Times-Roman" w:cs="Times-Roman"/>
        </w:rPr>
        <w:t xml:space="preserve">1. </w:t>
      </w:r>
      <w:r w:rsidRPr="00F50715">
        <w:rPr>
          <w:rFonts w:ascii="Times-Roman" w:cs="Times-Roman"/>
        </w:rPr>
        <w:t xml:space="preserve">IW </w:t>
      </w:r>
      <w:r w:rsidRPr="00F50715">
        <w:rPr>
          <w:rFonts w:ascii="Times-Roman" w:cs="Times-Roman" w:hint="cs"/>
        </w:rPr>
        <w:t>—</w:t>
      </w:r>
      <w:r w:rsidRPr="00F50715">
        <w:rPr>
          <w:rFonts w:ascii="Times-Roman" w:cs="Times-Roman"/>
        </w:rPr>
        <w:t xml:space="preserve"> </w:t>
      </w:r>
      <w:r w:rsidRPr="00F50715">
        <w:rPr>
          <w:rFonts w:ascii="Times-Italic" w:cs="Times-Italic" w:hint="cs"/>
          <w:i/>
          <w:iCs/>
        </w:rPr>
        <w:t>“</w:t>
      </w:r>
      <w:r>
        <w:rPr>
          <w:rFonts w:ascii="Times-Italic" w:cs="Times-Italic"/>
          <w:i/>
          <w:iCs/>
        </w:rPr>
        <w:t>Industry Week</w:t>
      </w:r>
      <w:r>
        <w:rPr>
          <w:rFonts w:ascii="Times-Italic" w:cs="Times-Italic"/>
          <w:i/>
          <w:iCs/>
        </w:rPr>
        <w:t>”</w:t>
      </w:r>
      <w:r w:rsidRPr="000D0703">
        <w:rPr>
          <w:rFonts w:ascii="Times-Italic" w:cs="Times-Italic"/>
        </w:rPr>
        <w:t xml:space="preserve">, </w:t>
      </w:r>
      <w:r w:rsidRPr="00F50715">
        <w:rPr>
          <w:rFonts w:ascii="Times-Roman" w:cs="Times-Roman"/>
        </w:rPr>
        <w:t>Monthly Publications. Penton Media</w:t>
      </w:r>
      <w:r w:rsidRPr="00F50715">
        <w:rPr>
          <w:rFonts w:ascii="Times-Roman" w:cs="Times-Roman" w:hint="cs"/>
          <w:rtl/>
          <w:lang w:bidi="fa-IR"/>
        </w:rPr>
        <w:t xml:space="preserve"> </w:t>
      </w:r>
      <w:r w:rsidRPr="00F50715">
        <w:rPr>
          <w:rFonts w:ascii="Times-Roman" w:cs="Times-Roman"/>
        </w:rPr>
        <w:t>Publications, 2006</w:t>
      </w:r>
      <w:r w:rsidRPr="00F50715">
        <w:rPr>
          <w:rFonts w:ascii="Times-Roman" w:cs="Times-Roman" w:hint="cs"/>
        </w:rPr>
        <w:t>–</w:t>
      </w:r>
      <w:r w:rsidRPr="00F50715">
        <w:rPr>
          <w:rFonts w:ascii="Times-Roman" w:cs="Times-Roman"/>
        </w:rPr>
        <w:t>2008.</w:t>
      </w:r>
    </w:p>
    <w:p w14:paraId="1E0E7479" w14:textId="77777777" w:rsidR="008F01FA" w:rsidRPr="00F50715" w:rsidRDefault="008F01FA" w:rsidP="007C42DF">
      <w:pPr>
        <w:autoSpaceDE w:val="0"/>
        <w:autoSpaceDN w:val="0"/>
        <w:bidi w:val="0"/>
        <w:adjustRightInd w:val="0"/>
        <w:jc w:val="left"/>
        <w:rPr>
          <w:rFonts w:ascii="Times-Italic" w:cs="Times-Italic"/>
          <w:i/>
          <w:iCs/>
        </w:rPr>
      </w:pPr>
      <w:r>
        <w:rPr>
          <w:rFonts w:ascii="Times-Roman" w:cs="Times-Roman"/>
        </w:rPr>
        <w:t xml:space="preserve">2. Gulati R., Kahn and Baldwin. </w:t>
      </w:r>
      <w:r>
        <w:rPr>
          <w:rFonts w:ascii="Times-Italic" w:cs="Times-Italic" w:hint="cs"/>
          <w:i/>
          <w:iCs/>
        </w:rPr>
        <w:t>“</w:t>
      </w:r>
      <w:r>
        <w:rPr>
          <w:rFonts w:ascii="Times-Italic" w:cs="Times-Italic"/>
          <w:i/>
          <w:iCs/>
        </w:rPr>
        <w:t>The Professional</w:t>
      </w:r>
      <w:r>
        <w:rPr>
          <w:rFonts w:ascii="Times-Italic" w:cs="Times-Italic" w:hint="cs"/>
          <w:i/>
          <w:iCs/>
        </w:rPr>
        <w:t>’</w:t>
      </w:r>
      <w:r>
        <w:rPr>
          <w:rFonts w:ascii="Times-Italic" w:cs="Times-Italic"/>
          <w:i/>
          <w:iCs/>
        </w:rPr>
        <w:t>s Guide to Maintenance and Reliability Terminology.</w:t>
      </w:r>
      <w:r>
        <w:rPr>
          <w:rFonts w:ascii="Times-Italic" w:cs="Times-Italic" w:hint="cs"/>
          <w:i/>
          <w:iCs/>
        </w:rPr>
        <w:t>”</w:t>
      </w:r>
      <w:r>
        <w:rPr>
          <w:rFonts w:ascii="Times-Italic" w:cs="Times-Italic"/>
          <w:i/>
          <w:iCs/>
        </w:rPr>
        <w:t xml:space="preserve"> </w:t>
      </w:r>
      <w:proofErr w:type="spellStart"/>
      <w:r>
        <w:rPr>
          <w:rFonts w:ascii="Times-Roman" w:cs="Times-Roman"/>
        </w:rPr>
        <w:t>Reliabilityweb</w:t>
      </w:r>
      <w:proofErr w:type="spellEnd"/>
      <w:r>
        <w:rPr>
          <w:rFonts w:ascii="Times-Italic" w:cs="Times-Italic"/>
          <w:i/>
          <w:iCs/>
        </w:rPr>
        <w:t xml:space="preserve"> </w:t>
      </w:r>
      <w:r>
        <w:rPr>
          <w:rFonts w:ascii="Times-Roman" w:cs="Times-Roman"/>
        </w:rPr>
        <w:t>Publication, 2010.</w:t>
      </w:r>
    </w:p>
    <w:p w14:paraId="2B96FCA8" w14:textId="77777777" w:rsidR="008F01FA" w:rsidRDefault="008F01FA" w:rsidP="007C42DF">
      <w:pPr>
        <w:autoSpaceDE w:val="0"/>
        <w:autoSpaceDN w:val="0"/>
        <w:bidi w:val="0"/>
        <w:adjustRightInd w:val="0"/>
        <w:jc w:val="left"/>
        <w:rPr>
          <w:rFonts w:ascii="Times-Roman" w:cs="Times-Roman"/>
        </w:rPr>
      </w:pPr>
      <w:r>
        <w:rPr>
          <w:rFonts w:ascii="Times-Roman" w:cs="Times-Roman"/>
        </w:rPr>
        <w:t xml:space="preserve">3. Mitchell, John S. </w:t>
      </w:r>
      <w:r>
        <w:rPr>
          <w:rFonts w:ascii="Times-Roman" w:cs="Times-Roman" w:hint="cs"/>
          <w:rtl/>
        </w:rPr>
        <w:t>"</w:t>
      </w:r>
      <w:r>
        <w:rPr>
          <w:rFonts w:ascii="Times-Italic" w:cs="Times-Italic"/>
          <w:i/>
          <w:iCs/>
        </w:rPr>
        <w:t>Physical Asset Management Handbook</w:t>
      </w:r>
      <w:r>
        <w:rPr>
          <w:rFonts w:ascii="Times-Italic" w:cs="Times-Italic" w:hint="cs"/>
          <w:i/>
          <w:iCs/>
          <w:rtl/>
        </w:rPr>
        <w:t>"</w:t>
      </w:r>
      <w:r>
        <w:rPr>
          <w:rFonts w:ascii="Times-Roman" w:cs="Times-Roman"/>
        </w:rPr>
        <w:t>, 4th ed. Clarion Technical Publishing, 2007.</w:t>
      </w:r>
    </w:p>
    <w:p w14:paraId="5A67836F" w14:textId="77777777" w:rsidR="008F01FA" w:rsidRDefault="008F01FA" w:rsidP="007C42DF">
      <w:pPr>
        <w:autoSpaceDE w:val="0"/>
        <w:autoSpaceDN w:val="0"/>
        <w:bidi w:val="0"/>
        <w:adjustRightInd w:val="0"/>
        <w:jc w:val="left"/>
        <w:rPr>
          <w:rFonts w:ascii="Times-Roman" w:cs="Times-Roman"/>
        </w:rPr>
      </w:pPr>
      <w:r>
        <w:rPr>
          <w:rFonts w:ascii="Times-Roman" w:cs="Times-Roman"/>
        </w:rPr>
        <w:t xml:space="preserve">4. Moore, Ron. </w:t>
      </w:r>
      <w:r w:rsidRPr="00F50715">
        <w:rPr>
          <w:rFonts w:ascii="Times-Roman" w:cs="Times-Roman" w:hint="cs"/>
          <w:i/>
          <w:iCs/>
          <w:rtl/>
        </w:rPr>
        <w:t>"</w:t>
      </w:r>
      <w:r w:rsidRPr="00F50715">
        <w:rPr>
          <w:rFonts w:ascii="Times-Roman" w:cs="Times-Roman"/>
          <w:i/>
          <w:iCs/>
        </w:rPr>
        <w:t>Making Common Sense to Common Practice.</w:t>
      </w:r>
      <w:r w:rsidRPr="00F50715">
        <w:rPr>
          <w:rFonts w:ascii="Times-Roman" w:cs="Times-Roman" w:hint="cs"/>
          <w:i/>
          <w:iCs/>
          <w:rtl/>
        </w:rPr>
        <w:t>"</w:t>
      </w:r>
      <w:r>
        <w:rPr>
          <w:rFonts w:ascii="Times-Roman" w:cs="Times-Roman"/>
        </w:rPr>
        <w:t xml:space="preserve"> 3rd ed. Butterworth</w:t>
      </w:r>
      <w:r>
        <w:rPr>
          <w:rFonts w:ascii="Times-Roman" w:cs="Times-Roman" w:hint="cs"/>
          <w:rtl/>
        </w:rPr>
        <w:t xml:space="preserve"> </w:t>
      </w:r>
      <w:r>
        <w:rPr>
          <w:rFonts w:ascii="Times-Roman" w:cs="Times-Roman"/>
        </w:rPr>
        <w:t>Heinemann, 2004.</w:t>
      </w:r>
    </w:p>
    <w:p w14:paraId="502A2153" w14:textId="77777777" w:rsidR="008F01FA" w:rsidRDefault="008F01FA" w:rsidP="007C42DF">
      <w:pPr>
        <w:autoSpaceDE w:val="0"/>
        <w:autoSpaceDN w:val="0"/>
        <w:bidi w:val="0"/>
        <w:adjustRightInd w:val="0"/>
        <w:jc w:val="left"/>
        <w:rPr>
          <w:rFonts w:ascii="Times-Roman" w:cs="Times-Roman"/>
        </w:rPr>
      </w:pPr>
      <w:r>
        <w:rPr>
          <w:rFonts w:ascii="Times-Roman" w:cs="Times-Roman"/>
        </w:rPr>
        <w:t>5. SMRP and IMC</w:t>
      </w:r>
      <w:r>
        <w:rPr>
          <w:rFonts w:ascii="Times-Roman" w:cs="Times-Roman"/>
        </w:rPr>
        <w:footnoteReference w:id="42"/>
      </w:r>
      <w:r>
        <w:rPr>
          <w:rFonts w:ascii="Times-Roman" w:cs="Times-Roman"/>
        </w:rPr>
        <w:t>. Annual Conference Proceedings. 2003</w:t>
      </w:r>
      <w:r>
        <w:rPr>
          <w:rFonts w:ascii="Times-Roman" w:cs="Times-Roman" w:hint="cs"/>
        </w:rPr>
        <w:t>–</w:t>
      </w:r>
      <w:r>
        <w:rPr>
          <w:rFonts w:ascii="Times-Roman" w:cs="Times-Roman"/>
        </w:rPr>
        <w:t>2010.</w:t>
      </w:r>
    </w:p>
    <w:p w14:paraId="5DD527CF" w14:textId="77777777" w:rsidR="001110CE" w:rsidRDefault="008F01FA" w:rsidP="007C42DF">
      <w:pPr>
        <w:autoSpaceDE w:val="0"/>
        <w:autoSpaceDN w:val="0"/>
        <w:bidi w:val="0"/>
        <w:adjustRightInd w:val="0"/>
        <w:jc w:val="left"/>
        <w:rPr>
          <w:rFonts w:ascii="Times-Roman" w:cs="Times-Roman"/>
        </w:rPr>
        <w:sectPr w:rsidR="001110CE" w:rsidSect="000F0070">
          <w:footnotePr>
            <w:numRestart w:val="eachSect"/>
          </w:footnotePr>
          <w:pgSz w:w="9639" w:h="13608" w:code="34"/>
          <w:pgMar w:top="992" w:right="1440" w:bottom="1440" w:left="1440" w:header="720" w:footer="720" w:gutter="0"/>
          <w:cols w:space="720"/>
          <w:docGrid w:linePitch="360"/>
        </w:sectPr>
      </w:pPr>
      <w:r>
        <w:rPr>
          <w:rFonts w:ascii="Times-Roman" w:cs="Times-Roman"/>
        </w:rPr>
        <w:t>6. www.wikipedia.com.</w:t>
      </w:r>
    </w:p>
    <w:p w14:paraId="66F63611" w14:textId="25A59F18" w:rsidR="00962A28" w:rsidRDefault="00962A28" w:rsidP="007C42DF">
      <w:pPr>
        <w:autoSpaceDE w:val="0"/>
        <w:autoSpaceDN w:val="0"/>
        <w:bidi w:val="0"/>
        <w:adjustRightInd w:val="0"/>
        <w:jc w:val="left"/>
        <w:rPr>
          <w:rFonts w:ascii="Times-Roman" w:cs="Times-Roman"/>
        </w:rPr>
      </w:pPr>
    </w:p>
    <w:p w14:paraId="34575008" w14:textId="77777777" w:rsidR="00A57704" w:rsidRPr="00127E54" w:rsidRDefault="00A57704" w:rsidP="007C42DF">
      <w:pPr>
        <w:pStyle w:val="Heading1"/>
        <w:rPr>
          <w:rtl/>
          <w:lang w:bidi="fa-IR"/>
        </w:rPr>
      </w:pPr>
      <w:bookmarkStart w:id="11" w:name="_Toc151571266"/>
      <w:r w:rsidRPr="00127E54">
        <w:rPr>
          <w:rtl/>
          <w:lang w:bidi="fa-IR"/>
        </w:rPr>
        <w:t>فصل 2</w:t>
      </w:r>
      <w:bookmarkEnd w:id="11"/>
    </w:p>
    <w:p w14:paraId="14A6018D" w14:textId="77777777" w:rsidR="00A57704" w:rsidRPr="00127E54" w:rsidRDefault="00A57704" w:rsidP="007C42DF">
      <w:pPr>
        <w:pStyle w:val="Heading1"/>
        <w:rPr>
          <w:sz w:val="28"/>
          <w:szCs w:val="28"/>
          <w:rtl/>
          <w:lang w:bidi="fa-IR"/>
        </w:rPr>
      </w:pPr>
      <w:bookmarkStart w:id="12" w:name="_Toc151571267"/>
      <w:r w:rsidRPr="00127E54">
        <w:rPr>
          <w:sz w:val="28"/>
          <w:szCs w:val="28"/>
          <w:rtl/>
          <w:lang w:bidi="fa-IR"/>
        </w:rPr>
        <w:t>فرهنگ و رهبری</w:t>
      </w:r>
      <w:bookmarkEnd w:id="12"/>
    </w:p>
    <w:p w14:paraId="3F962C01" w14:textId="77777777" w:rsidR="00A57704" w:rsidRPr="00127E54" w:rsidRDefault="00A57704" w:rsidP="007C42DF">
      <w:pPr>
        <w:jc w:val="center"/>
        <w:rPr>
          <w:rFonts w:cs="Times New Roman"/>
          <w:b/>
          <w:bCs/>
          <w:sz w:val="28"/>
          <w:szCs w:val="28"/>
          <w:rtl/>
        </w:rPr>
      </w:pPr>
    </w:p>
    <w:p w14:paraId="7F22FB86" w14:textId="77777777" w:rsidR="00A57704" w:rsidRPr="00A57704" w:rsidRDefault="00A57704" w:rsidP="007C42DF">
      <w:pPr>
        <w:jc w:val="center"/>
        <w:rPr>
          <w:i/>
          <w:iCs/>
          <w:rtl/>
        </w:rPr>
      </w:pPr>
      <w:r w:rsidRPr="00A57704">
        <w:rPr>
          <w:i/>
          <w:iCs/>
          <w:rtl/>
        </w:rPr>
        <w:t>رهبری اثربخش اولویت دادن به اولویت ها است.</w:t>
      </w:r>
    </w:p>
    <w:p w14:paraId="7C1849B9" w14:textId="77777777" w:rsidR="00A57704" w:rsidRPr="00A57704" w:rsidRDefault="00A57704" w:rsidP="007C42DF">
      <w:pPr>
        <w:jc w:val="center"/>
        <w:rPr>
          <w:i/>
          <w:iCs/>
          <w:rtl/>
        </w:rPr>
      </w:pPr>
      <w:r w:rsidRPr="00A57704">
        <w:rPr>
          <w:i/>
          <w:iCs/>
          <w:rtl/>
        </w:rPr>
        <w:t xml:space="preserve">مدیریت اثربخش، </w:t>
      </w:r>
      <w:r w:rsidRPr="00A57704">
        <w:rPr>
          <w:rFonts w:hint="cs"/>
          <w:i/>
          <w:iCs/>
          <w:rtl/>
        </w:rPr>
        <w:t>برقراری</w:t>
      </w:r>
      <w:r w:rsidRPr="00A57704">
        <w:rPr>
          <w:i/>
          <w:iCs/>
          <w:rtl/>
        </w:rPr>
        <w:t xml:space="preserve"> ان</w:t>
      </w:r>
      <w:r w:rsidRPr="00A57704">
        <w:rPr>
          <w:rFonts w:hint="cs"/>
          <w:i/>
          <w:iCs/>
          <w:rtl/>
        </w:rPr>
        <w:t>ض</w:t>
      </w:r>
      <w:r w:rsidRPr="00A57704">
        <w:rPr>
          <w:i/>
          <w:iCs/>
          <w:rtl/>
        </w:rPr>
        <w:t>باط و اجرا کردن آن است.</w:t>
      </w:r>
    </w:p>
    <w:p w14:paraId="4AD13CC3" w14:textId="77777777" w:rsidR="00A57704" w:rsidRPr="00A57704" w:rsidRDefault="00A57704" w:rsidP="007C42DF">
      <w:pPr>
        <w:jc w:val="center"/>
        <w:rPr>
          <w:i/>
          <w:iCs/>
          <w:rtl/>
        </w:rPr>
      </w:pPr>
      <w:r w:rsidRPr="00A57704">
        <w:rPr>
          <w:rFonts w:hint="cs"/>
          <w:i/>
          <w:iCs/>
          <w:rtl/>
        </w:rPr>
        <w:t>استفان کاوی</w:t>
      </w:r>
    </w:p>
    <w:p w14:paraId="5814D6BC" w14:textId="77777777" w:rsidR="00A57704" w:rsidRDefault="00A57704" w:rsidP="007C42DF">
      <w:pPr>
        <w:rPr>
          <w:rtl/>
        </w:rPr>
      </w:pPr>
    </w:p>
    <w:p w14:paraId="327ED898" w14:textId="77777777" w:rsidR="00A57704" w:rsidRDefault="00A57704" w:rsidP="007C42DF">
      <w:pPr>
        <w:rPr>
          <w:rtl/>
        </w:rPr>
      </w:pPr>
    </w:p>
    <w:p w14:paraId="47480115" w14:textId="77777777" w:rsidR="00A57704" w:rsidRDefault="00A57704" w:rsidP="007C42DF">
      <w:pPr>
        <w:rPr>
          <w:rtl/>
        </w:rPr>
      </w:pPr>
      <w:r>
        <w:rPr>
          <w:rFonts w:hint="cs"/>
          <w:rtl/>
        </w:rPr>
        <w:t>1.2. مقدمه</w:t>
      </w:r>
    </w:p>
    <w:p w14:paraId="305E4F82" w14:textId="77777777" w:rsidR="00A57704" w:rsidRDefault="00A57704" w:rsidP="007C42DF">
      <w:pPr>
        <w:rPr>
          <w:rtl/>
        </w:rPr>
      </w:pPr>
      <w:r>
        <w:rPr>
          <w:rFonts w:hint="cs"/>
          <w:rtl/>
        </w:rPr>
        <w:t>2.2. واژگان و تعاریف کلیدی</w:t>
      </w:r>
    </w:p>
    <w:p w14:paraId="2D1CEFA4" w14:textId="77777777" w:rsidR="00A57704" w:rsidRDefault="00A57704" w:rsidP="007C42DF">
      <w:pPr>
        <w:rPr>
          <w:rtl/>
        </w:rPr>
      </w:pPr>
      <w:r>
        <w:rPr>
          <w:rFonts w:hint="cs"/>
          <w:rtl/>
        </w:rPr>
        <w:t>3.2. رهبری و فرهنگ سازمانی</w:t>
      </w:r>
    </w:p>
    <w:p w14:paraId="4A223002" w14:textId="77777777" w:rsidR="00A57704" w:rsidRDefault="00A57704" w:rsidP="007C42DF">
      <w:pPr>
        <w:rPr>
          <w:rtl/>
        </w:rPr>
      </w:pPr>
      <w:r>
        <w:rPr>
          <w:rFonts w:hint="cs"/>
          <w:rtl/>
        </w:rPr>
        <w:t>4.2. چارچوب استراتژیک: چشم انداز، مأموریت و اهداف</w:t>
      </w:r>
    </w:p>
    <w:p w14:paraId="1C9896DE" w14:textId="77777777" w:rsidR="00A57704" w:rsidRDefault="00A57704" w:rsidP="007C42DF">
      <w:pPr>
        <w:rPr>
          <w:rtl/>
        </w:rPr>
      </w:pPr>
      <w:r>
        <w:rPr>
          <w:rFonts w:hint="cs"/>
          <w:rtl/>
        </w:rPr>
        <w:t>5.2. مدیریت تغییر</w:t>
      </w:r>
    </w:p>
    <w:p w14:paraId="24E089D5" w14:textId="77777777" w:rsidR="00A57704" w:rsidRDefault="00A57704" w:rsidP="007C42DF">
      <w:pPr>
        <w:rPr>
          <w:rtl/>
        </w:rPr>
      </w:pPr>
      <w:r>
        <w:rPr>
          <w:rFonts w:hint="cs"/>
          <w:rtl/>
        </w:rPr>
        <w:t>6.2. فرهنگ قابلیت اطمینان</w:t>
      </w:r>
    </w:p>
    <w:p w14:paraId="55147948" w14:textId="77777777" w:rsidR="00A57704" w:rsidRDefault="00A57704" w:rsidP="007C42DF">
      <w:pPr>
        <w:rPr>
          <w:rtl/>
        </w:rPr>
      </w:pPr>
      <w:r>
        <w:rPr>
          <w:rFonts w:hint="cs"/>
          <w:rtl/>
        </w:rPr>
        <w:t>7.2. معیارهای عملکرد</w:t>
      </w:r>
    </w:p>
    <w:p w14:paraId="0D7DB53F" w14:textId="77777777" w:rsidR="00A57704" w:rsidRDefault="00A57704" w:rsidP="007C42DF">
      <w:pPr>
        <w:rPr>
          <w:rtl/>
        </w:rPr>
      </w:pPr>
      <w:r>
        <w:rPr>
          <w:rFonts w:hint="cs"/>
          <w:rtl/>
        </w:rPr>
        <w:t>8.2. خلاصه</w:t>
      </w:r>
    </w:p>
    <w:p w14:paraId="2A9EEF8E" w14:textId="77777777" w:rsidR="00A57704" w:rsidRDefault="00A57704" w:rsidP="007C42DF">
      <w:pPr>
        <w:rPr>
          <w:rtl/>
        </w:rPr>
      </w:pPr>
      <w:r>
        <w:rPr>
          <w:rFonts w:hint="cs"/>
          <w:rtl/>
        </w:rPr>
        <w:t>9.2. پرسش های خودآزمایی</w:t>
      </w:r>
    </w:p>
    <w:p w14:paraId="2E58E0DF" w14:textId="77777777" w:rsidR="00A57704" w:rsidRDefault="00A57704" w:rsidP="007C42DF">
      <w:pPr>
        <w:rPr>
          <w:rtl/>
        </w:rPr>
      </w:pPr>
      <w:r>
        <w:rPr>
          <w:rFonts w:hint="cs"/>
          <w:rtl/>
        </w:rPr>
        <w:t>10.2. منابع و مطالعات پیشنهادی</w:t>
      </w:r>
    </w:p>
    <w:p w14:paraId="22B78D07" w14:textId="77777777" w:rsidR="00A57704" w:rsidRDefault="00A57704" w:rsidP="007C42DF">
      <w:pPr>
        <w:rPr>
          <w:rtl/>
        </w:rPr>
      </w:pPr>
    </w:p>
    <w:p w14:paraId="76A9F9FD" w14:textId="77777777" w:rsidR="00A57704" w:rsidRDefault="00A57704" w:rsidP="007C42DF">
      <w:pPr>
        <w:rPr>
          <w:rtl/>
          <w:lang w:bidi="fa-IR"/>
        </w:rPr>
      </w:pPr>
      <w:r>
        <w:rPr>
          <w:rFonts w:hint="cs"/>
          <w:rtl/>
          <w:lang w:bidi="fa-IR"/>
        </w:rPr>
        <w:t>پس از خواندن این فصل قادر به درک این موضوعات خواهید بود:</w:t>
      </w:r>
    </w:p>
    <w:p w14:paraId="71E864CE" w14:textId="77777777" w:rsidR="00A57704" w:rsidRDefault="00A57704" w:rsidP="00875179">
      <w:pPr>
        <w:numPr>
          <w:ilvl w:val="0"/>
          <w:numId w:val="7"/>
        </w:numPr>
      </w:pPr>
      <w:r>
        <w:rPr>
          <w:rFonts w:hint="cs"/>
          <w:rtl/>
        </w:rPr>
        <w:t>فرهنگ سازمانی</w:t>
      </w:r>
    </w:p>
    <w:p w14:paraId="7B702373" w14:textId="77777777" w:rsidR="00A57704" w:rsidRDefault="00A57704" w:rsidP="00875179">
      <w:pPr>
        <w:numPr>
          <w:ilvl w:val="0"/>
          <w:numId w:val="7"/>
        </w:numPr>
      </w:pPr>
      <w:r>
        <w:rPr>
          <w:rFonts w:hint="cs"/>
          <w:rtl/>
        </w:rPr>
        <w:t>رهبری و نقش آن</w:t>
      </w:r>
    </w:p>
    <w:p w14:paraId="180CF348" w14:textId="77777777" w:rsidR="00A57704" w:rsidRDefault="00A57704" w:rsidP="00875179">
      <w:pPr>
        <w:numPr>
          <w:ilvl w:val="0"/>
          <w:numId w:val="7"/>
        </w:numPr>
      </w:pPr>
      <w:r>
        <w:rPr>
          <w:rFonts w:hint="cs"/>
          <w:rtl/>
        </w:rPr>
        <w:t>چشم انداز، مأموریت و اهداف</w:t>
      </w:r>
    </w:p>
    <w:p w14:paraId="43DDD86A" w14:textId="77777777" w:rsidR="00A57704" w:rsidRDefault="00A57704" w:rsidP="00875179">
      <w:pPr>
        <w:numPr>
          <w:ilvl w:val="0"/>
          <w:numId w:val="7"/>
        </w:numPr>
      </w:pPr>
      <w:r>
        <w:rPr>
          <w:rFonts w:hint="cs"/>
          <w:rtl/>
        </w:rPr>
        <w:t>فرهنگ قابلیت اطمینان</w:t>
      </w:r>
    </w:p>
    <w:p w14:paraId="30C42A62" w14:textId="77777777" w:rsidR="00A57704" w:rsidRDefault="00A57704" w:rsidP="00875179">
      <w:pPr>
        <w:numPr>
          <w:ilvl w:val="0"/>
          <w:numId w:val="7"/>
        </w:numPr>
      </w:pPr>
      <w:r>
        <w:rPr>
          <w:rFonts w:hint="cs"/>
          <w:rtl/>
        </w:rPr>
        <w:t>مدیریت تغییر و نقش عوامل تغییر</w:t>
      </w:r>
    </w:p>
    <w:p w14:paraId="709ABD34" w14:textId="77777777" w:rsidR="00A57704" w:rsidRDefault="00A57704" w:rsidP="007C42DF">
      <w:pPr>
        <w:rPr>
          <w:rFonts w:cs="Times New Roman"/>
        </w:rPr>
      </w:pPr>
    </w:p>
    <w:p w14:paraId="7B59584B" w14:textId="77777777" w:rsidR="00A57704" w:rsidRDefault="00A57704" w:rsidP="007C42DF">
      <w:pPr>
        <w:rPr>
          <w:rFonts w:cs="Times New Roman"/>
          <w:rtl/>
        </w:rPr>
      </w:pPr>
    </w:p>
    <w:p w14:paraId="2D9D1E5F" w14:textId="06EC5EDB" w:rsidR="00A57704" w:rsidRPr="00931923" w:rsidRDefault="00A57704" w:rsidP="007C42DF">
      <w:pPr>
        <w:pStyle w:val="Heading2"/>
        <w:rPr>
          <w:rtl/>
        </w:rPr>
      </w:pPr>
      <w:bookmarkStart w:id="13" w:name="_Toc151571268"/>
      <w:r w:rsidRPr="00931923">
        <w:rPr>
          <w:rFonts w:hint="cs"/>
          <w:rtl/>
        </w:rPr>
        <w:t>1.2</w:t>
      </w:r>
      <w:r w:rsidR="00DE6E1C">
        <w:rPr>
          <w:rFonts w:hint="cs"/>
          <w:rtl/>
        </w:rPr>
        <w:t>-</w:t>
      </w:r>
      <w:r w:rsidRPr="00931923">
        <w:rPr>
          <w:rFonts w:hint="cs"/>
          <w:rtl/>
        </w:rPr>
        <w:t xml:space="preserve"> مقدمه</w:t>
      </w:r>
      <w:bookmarkEnd w:id="13"/>
    </w:p>
    <w:p w14:paraId="7FA2F65A" w14:textId="77777777" w:rsidR="00A57704" w:rsidRDefault="00A57704" w:rsidP="007C42DF">
      <w:pPr>
        <w:ind w:left="146"/>
        <w:rPr>
          <w:rFonts w:cs="Times New Roman"/>
          <w:rtl/>
        </w:rPr>
      </w:pPr>
    </w:p>
    <w:p w14:paraId="29D1E4B7" w14:textId="77777777" w:rsidR="00A57704" w:rsidRDefault="00A57704" w:rsidP="007C42DF">
      <w:pPr>
        <w:rPr>
          <w:rtl/>
        </w:rPr>
      </w:pPr>
      <w:r>
        <w:rPr>
          <w:rFonts w:hint="cs"/>
          <w:rtl/>
        </w:rPr>
        <w:lastRenderedPageBreak/>
        <w:t xml:space="preserve">در هر سازمانی </w:t>
      </w:r>
      <w:r w:rsidRPr="004638D9">
        <w:rPr>
          <w:rFonts w:hint="cs"/>
          <w:rtl/>
        </w:rPr>
        <w:t>پیاد</w:t>
      </w:r>
      <w:r>
        <w:rPr>
          <w:rFonts w:hint="cs"/>
          <w:rtl/>
        </w:rPr>
        <w:t>ه سازی موفق یک روش جدید، کوچک یا بزرگ، چالش برانگیز است. پیاده سازی نیازمند اشتیاق افرادی است که تحت تأثیر تغییر قرار خواهند گرفت، نه سوءظن یا ترس آنها. برای اطمینان از پیاده سازی مثبت تغییرات، مهارت های راهنمایی، پرورش و هدایت نیروی کار لازم است. معمولا چگونگی درک نیروی کار از این تغییرات و همچنین اعتقادات، ارزش ها، رفتارها و انتظارات آنها بخشی از عواملی هستند که باید هنگام توسعه طرح پیاده سازی "تغییر" مورد توجه و ارزیابی قرار گیرند.</w:t>
      </w:r>
    </w:p>
    <w:p w14:paraId="74400A6F" w14:textId="77777777" w:rsidR="00A57704" w:rsidRDefault="00A57704" w:rsidP="007C42DF">
      <w:r>
        <w:rPr>
          <w:rFonts w:hint="cs"/>
          <w:rtl/>
        </w:rPr>
        <w:t>رهبری، از طریق فراهم آوردن چشم انداز و منابع، نقشی کلیدی در توانمندسازی این فرآیند دارد. آفرینش یک فرهنگ سازمانی همراستا با تغییر یک سفر طولانی است. نه تنها نیروی کار نگهداشت، بلکه هر کس دیگری در سازمان (بهره برداری، تولید، طراحی، انبار، فناوری اطلاعات و غیره) هم باید طرز فکر خود را تغییر دهند. همه باید به صورت یک تیم با هم کار کنند تا یک فرهنگ قابلیت اطمینان پایدار خلق شود.</w:t>
      </w:r>
    </w:p>
    <w:p w14:paraId="57DD28E0" w14:textId="77777777" w:rsidR="00A57704" w:rsidRDefault="00A57704" w:rsidP="007C42DF">
      <w:pPr>
        <w:rPr>
          <w:rtl/>
          <w:lang w:bidi="fa-IR"/>
        </w:rPr>
      </w:pPr>
      <w:r>
        <w:rPr>
          <w:rFonts w:hint="cs"/>
          <w:rtl/>
          <w:lang w:bidi="fa-IR"/>
        </w:rPr>
        <w:t xml:space="preserve">چشم انداز سازمان نسبت به جایی که می خواهد باشد، عامل مهمی در آفرینش یک فرهنگ قابلیت اطمینان است. استفان کاوی، یک نویسنده انگیزشی پیشرو، هنگامی که در کتاب معروف و پرفروش اش، </w:t>
      </w:r>
      <w:r w:rsidRPr="00301703">
        <w:rPr>
          <w:rFonts w:hint="cs"/>
          <w:i/>
          <w:iCs/>
          <w:rtl/>
          <w:lang w:bidi="fa-IR"/>
        </w:rPr>
        <w:t>7 عادت مردمان مؤثر</w:t>
      </w:r>
      <w:r w:rsidRPr="00650183">
        <w:rPr>
          <w:rFonts w:cs="Times New Roman"/>
          <w:vertAlign w:val="superscript"/>
          <w:rtl/>
          <w:lang w:bidi="fa-IR"/>
        </w:rPr>
        <w:footnoteReference w:id="43"/>
      </w:r>
      <w:r>
        <w:rPr>
          <w:rFonts w:hint="cs"/>
          <w:rtl/>
          <w:lang w:bidi="fa-IR"/>
        </w:rPr>
        <w:t xml:space="preserve">، در مورد "در ذهن از پایان آغاز کردن" صحبت می کند، روی اهمیت مأموریت، چشم انداز و اهداف تأکید می کند. براساس مطالعه یک پروفسور مدیریت در دانشگاه استانفورد، که در </w:t>
      </w:r>
      <w:r w:rsidRPr="0028799D">
        <w:rPr>
          <w:rFonts w:hint="cs"/>
          <w:i/>
          <w:iCs/>
          <w:rtl/>
          <w:lang w:bidi="fa-IR"/>
        </w:rPr>
        <w:t>وال استریت ژورنال</w:t>
      </w:r>
      <w:r w:rsidRPr="00650183">
        <w:rPr>
          <w:rFonts w:cs="Times New Roman"/>
          <w:vertAlign w:val="superscript"/>
          <w:rtl/>
          <w:lang w:bidi="fa-IR"/>
        </w:rPr>
        <w:footnoteReference w:id="44"/>
      </w:r>
      <w:r>
        <w:rPr>
          <w:rFonts w:hint="cs"/>
          <w:rtl/>
          <w:lang w:bidi="fa-IR"/>
        </w:rPr>
        <w:t xml:space="preserve"> منتشر شده است، سازمان هایی که در استفاده از بیانیه های مأموریت و چشم انداز موفق هستند، از سازمان هایی که در این زمینه موفق عمل نمی کنند عملکرد بهتری دارند. هنگامی که چشم انداز را تصور می کنیم، می توانیم به آن جامه عمل پوشانده، چشم انداز خود را به اهداف و درنهایت به واقعیت تبدیل کنیم.</w:t>
      </w:r>
    </w:p>
    <w:p w14:paraId="5A761096" w14:textId="77777777" w:rsidR="00A57704" w:rsidRDefault="00A57704" w:rsidP="007C42DF">
      <w:pPr>
        <w:rPr>
          <w:rtl/>
          <w:lang w:bidi="fa-IR"/>
        </w:rPr>
      </w:pPr>
      <w:r>
        <w:rPr>
          <w:rFonts w:hint="cs"/>
          <w:rtl/>
          <w:lang w:bidi="fa-IR"/>
        </w:rPr>
        <w:t>همه سازمان ها تمایل دارند که فرآیندهای شان را بهبود دهند تا کارآ</w:t>
      </w:r>
      <w:r w:rsidRPr="00650183">
        <w:rPr>
          <w:rFonts w:cs="Times New Roman"/>
          <w:vertAlign w:val="superscript"/>
          <w:rtl/>
          <w:lang w:bidi="fa-IR"/>
        </w:rPr>
        <w:footnoteReference w:id="45"/>
      </w:r>
      <w:r>
        <w:rPr>
          <w:rFonts w:hint="cs"/>
          <w:rtl/>
          <w:lang w:bidi="fa-IR"/>
        </w:rPr>
        <w:t xml:space="preserve"> و اثربخش</w:t>
      </w:r>
      <w:r w:rsidRPr="00650183">
        <w:rPr>
          <w:rFonts w:cs="Times New Roman"/>
          <w:vertAlign w:val="superscript"/>
          <w:rtl/>
          <w:lang w:bidi="fa-IR"/>
        </w:rPr>
        <w:footnoteReference w:id="46"/>
      </w:r>
      <w:r>
        <w:rPr>
          <w:rFonts w:hint="cs"/>
          <w:rtl/>
          <w:lang w:bidi="fa-IR"/>
        </w:rPr>
        <w:t xml:space="preserve"> شوند. در یک فرهنگ سازمانی نگهداشت و قابلیت اطمینان (</w:t>
      </w:r>
      <w:r>
        <w:rPr>
          <w:lang w:bidi="fa-IR"/>
        </w:rPr>
        <w:t>M&amp;R</w:t>
      </w:r>
      <w:r>
        <w:rPr>
          <w:rFonts w:hint="cs"/>
          <w:rtl/>
          <w:lang w:bidi="fa-IR"/>
        </w:rPr>
        <w:t>)، پیشرفت لازم است، نه تنها برای کاهش، بلکه جهت حذف شکست ها و همزمان بهینه سازی و تربیت نیروی انسانی تا وظایف شان را اثربخش انجام دهند.</w:t>
      </w:r>
    </w:p>
    <w:p w14:paraId="7E6723F4" w14:textId="77777777" w:rsidR="00A57704" w:rsidRDefault="00A57704" w:rsidP="007C42DF">
      <w:pPr>
        <w:rPr>
          <w:rtl/>
          <w:lang w:bidi="fa-IR"/>
        </w:rPr>
      </w:pPr>
      <w:r>
        <w:rPr>
          <w:rFonts w:hint="cs"/>
          <w:rtl/>
          <w:lang w:bidi="fa-IR"/>
        </w:rPr>
        <w:t>این تلاش ها ممکن است نیازمند تغییرات قابل توجهی در روش های کار، فرآیندها و فرهنگ سازمانی باشد. سرانجام، این تغییرات بخشی از عادت های کاری روزانه آنها در سازمان شده، منجر به ایجاد یک فرهنگ قابلیت اطمینان مثبت می گردد. ولی برای اینکه این تغییرات واقعا بخشی از فرهنگ قابلیت اطمینان شوند، باید یک فرآیند مدیریت تغییر اثربخش اجرا شود.</w:t>
      </w:r>
    </w:p>
    <w:p w14:paraId="55DB4332" w14:textId="77777777" w:rsidR="00A57704" w:rsidRDefault="00A57704" w:rsidP="007C42DF">
      <w:pPr>
        <w:rPr>
          <w:rtl/>
          <w:lang w:bidi="fa-IR"/>
        </w:rPr>
      </w:pPr>
    </w:p>
    <w:p w14:paraId="57ADC33C" w14:textId="77777777" w:rsidR="00A57704" w:rsidRDefault="00A57704" w:rsidP="007C42DF">
      <w:pPr>
        <w:rPr>
          <w:rFonts w:cs="Times New Roman"/>
          <w:rtl/>
          <w:lang w:bidi="fa-IR"/>
        </w:rPr>
      </w:pPr>
    </w:p>
    <w:p w14:paraId="4C696023" w14:textId="647CD14A" w:rsidR="00A57704" w:rsidRPr="00DE6E1C" w:rsidRDefault="00A57704" w:rsidP="007C42DF">
      <w:pPr>
        <w:pStyle w:val="Heading2"/>
        <w:rPr>
          <w:rtl/>
          <w:lang w:bidi="fa-IR"/>
        </w:rPr>
      </w:pPr>
      <w:bookmarkStart w:id="14" w:name="_Toc151571269"/>
      <w:r w:rsidRPr="0043181C">
        <w:rPr>
          <w:rFonts w:hint="cs"/>
          <w:rtl/>
          <w:lang w:bidi="fa-IR"/>
        </w:rPr>
        <w:lastRenderedPageBreak/>
        <w:t>2.2</w:t>
      </w:r>
      <w:r w:rsidR="00DE6E1C">
        <w:rPr>
          <w:rFonts w:hint="cs"/>
          <w:rtl/>
          <w:lang w:bidi="fa-IR"/>
        </w:rPr>
        <w:t>-</w:t>
      </w:r>
      <w:r w:rsidRPr="0043181C">
        <w:rPr>
          <w:rFonts w:hint="cs"/>
          <w:rtl/>
          <w:lang w:bidi="fa-IR"/>
        </w:rPr>
        <w:t xml:space="preserve"> واژگان و تعاریف کلیدی</w:t>
      </w:r>
      <w:bookmarkEnd w:id="14"/>
    </w:p>
    <w:p w14:paraId="2E555CB6" w14:textId="77777777" w:rsidR="00DE6E1C" w:rsidRDefault="00DE6E1C" w:rsidP="007C42DF">
      <w:pPr>
        <w:rPr>
          <w:rFonts w:cs="Times New Roman"/>
          <w:b/>
          <w:bCs/>
          <w:rtl/>
          <w:lang w:bidi="fa-IR"/>
        </w:rPr>
      </w:pPr>
    </w:p>
    <w:p w14:paraId="019A055F" w14:textId="256EFFBB" w:rsidR="00A57704" w:rsidRPr="00EF2BC2" w:rsidRDefault="00A57704" w:rsidP="007C42DF">
      <w:pPr>
        <w:rPr>
          <w:b/>
          <w:bCs/>
          <w:i/>
          <w:iCs/>
          <w:rtl/>
          <w:lang w:bidi="fa-IR"/>
        </w:rPr>
      </w:pPr>
      <w:r w:rsidRPr="00EF2BC2">
        <w:rPr>
          <w:rFonts w:hint="cs"/>
          <w:b/>
          <w:bCs/>
          <w:i/>
          <w:iCs/>
          <w:rtl/>
          <w:lang w:bidi="fa-IR"/>
        </w:rPr>
        <w:t>استراتژی</w:t>
      </w:r>
    </w:p>
    <w:p w14:paraId="253445AC" w14:textId="2375F70D" w:rsidR="00A57704" w:rsidRDefault="00A57704" w:rsidP="007C42DF">
      <w:pPr>
        <w:rPr>
          <w:rtl/>
          <w:lang w:bidi="fa-IR"/>
        </w:rPr>
      </w:pPr>
      <w:r>
        <w:rPr>
          <w:rFonts w:hint="cs"/>
          <w:rtl/>
          <w:lang w:bidi="fa-IR"/>
        </w:rPr>
        <w:t>یک برنامه اجرایی</w:t>
      </w:r>
      <w:r w:rsidRPr="00650183">
        <w:rPr>
          <w:rFonts w:cs="Times New Roman"/>
          <w:vertAlign w:val="superscript"/>
          <w:rtl/>
          <w:lang w:bidi="fa-IR"/>
        </w:rPr>
        <w:footnoteReference w:id="47"/>
      </w:r>
      <w:r>
        <w:rPr>
          <w:rFonts w:hint="cs"/>
          <w:rtl/>
          <w:lang w:bidi="fa-IR"/>
        </w:rPr>
        <w:t xml:space="preserve"> که جهت گیری استفاده هماهنگ از منابع از طریق برنامه ها، پروژه ها، خط مشی ها و رویه ها و همچنین طراحی سازمانی و استقرار استانداردهای عملکرد را مشخص می کند.</w:t>
      </w:r>
    </w:p>
    <w:p w14:paraId="748447E0" w14:textId="77777777" w:rsidR="00DE6E1C" w:rsidRDefault="00DE6E1C" w:rsidP="007C42DF">
      <w:pPr>
        <w:rPr>
          <w:rtl/>
          <w:lang w:bidi="fa-IR"/>
        </w:rPr>
      </w:pPr>
    </w:p>
    <w:p w14:paraId="6161A48C" w14:textId="1BD2794D" w:rsidR="00A57704" w:rsidRPr="00EF2BC2" w:rsidRDefault="00A57704" w:rsidP="007C42DF">
      <w:pPr>
        <w:rPr>
          <w:b/>
          <w:bCs/>
          <w:i/>
          <w:iCs/>
          <w:rtl/>
          <w:lang w:bidi="fa-IR"/>
        </w:rPr>
      </w:pPr>
      <w:r w:rsidRPr="00EF2BC2">
        <w:rPr>
          <w:rFonts w:hint="cs"/>
          <w:b/>
          <w:bCs/>
          <w:i/>
          <w:iCs/>
          <w:rtl/>
          <w:lang w:bidi="fa-IR"/>
        </w:rPr>
        <w:t>بیانیه چشم انداز</w:t>
      </w:r>
    </w:p>
    <w:p w14:paraId="79F274DF" w14:textId="77777777" w:rsidR="00A57704" w:rsidRDefault="00A57704" w:rsidP="007C42DF">
      <w:pPr>
        <w:rPr>
          <w:rtl/>
          <w:lang w:bidi="fa-IR"/>
        </w:rPr>
      </w:pPr>
      <w:r>
        <w:rPr>
          <w:rFonts w:hint="cs"/>
          <w:rtl/>
          <w:lang w:bidi="fa-IR"/>
        </w:rPr>
        <w:t>بیانیه ای که نشان دهنده سبکی است که یک سازمان می خواهد باشد؛ بیان ایده آل یک سازمان از آنچه که می خواهد در آینده باشد.</w:t>
      </w:r>
    </w:p>
    <w:p w14:paraId="00565CE7" w14:textId="77777777" w:rsidR="00DE6E1C" w:rsidRDefault="00DE6E1C" w:rsidP="007C42DF">
      <w:pPr>
        <w:rPr>
          <w:rtl/>
          <w:lang w:bidi="fa-IR"/>
        </w:rPr>
      </w:pPr>
    </w:p>
    <w:p w14:paraId="28B2AFDE" w14:textId="11C65277" w:rsidR="00A57704" w:rsidRPr="00EF2BC2" w:rsidRDefault="00A57704" w:rsidP="007C42DF">
      <w:pPr>
        <w:rPr>
          <w:b/>
          <w:bCs/>
          <w:i/>
          <w:iCs/>
          <w:rtl/>
          <w:lang w:bidi="fa-IR"/>
        </w:rPr>
      </w:pPr>
      <w:r w:rsidRPr="00EF2BC2">
        <w:rPr>
          <w:rFonts w:hint="cs"/>
          <w:b/>
          <w:bCs/>
          <w:i/>
          <w:iCs/>
          <w:rtl/>
          <w:lang w:bidi="fa-IR"/>
        </w:rPr>
        <w:t>بیانیه مأموریت</w:t>
      </w:r>
    </w:p>
    <w:p w14:paraId="6A1192D7" w14:textId="77777777" w:rsidR="00A57704" w:rsidRDefault="00A57704" w:rsidP="007C42DF">
      <w:pPr>
        <w:rPr>
          <w:rtl/>
          <w:lang w:bidi="fa-IR"/>
        </w:rPr>
      </w:pPr>
      <w:r>
        <w:rPr>
          <w:rFonts w:hint="cs"/>
          <w:rtl/>
          <w:lang w:bidi="fa-IR"/>
        </w:rPr>
        <w:t>اعلان وسیع هدف اصلی و یگانه سازمان و دامنه عملیاتی آن، که وجه تمایز یک سازمان از سازمان های مشابه است.</w:t>
      </w:r>
    </w:p>
    <w:p w14:paraId="281E5F1F" w14:textId="77777777" w:rsidR="00DE6E1C" w:rsidRDefault="00DE6E1C" w:rsidP="007C42DF">
      <w:pPr>
        <w:rPr>
          <w:rtl/>
          <w:lang w:bidi="fa-IR"/>
        </w:rPr>
      </w:pPr>
    </w:p>
    <w:p w14:paraId="5C8603BC" w14:textId="0C36A9D7" w:rsidR="00A57704" w:rsidRPr="00EF2BC2" w:rsidRDefault="00A57704" w:rsidP="007C42DF">
      <w:pPr>
        <w:rPr>
          <w:b/>
          <w:bCs/>
          <w:i/>
          <w:iCs/>
          <w:rtl/>
          <w:lang w:bidi="fa-IR"/>
        </w:rPr>
      </w:pPr>
      <w:r w:rsidRPr="00EF2BC2">
        <w:rPr>
          <w:rFonts w:hint="cs"/>
          <w:b/>
          <w:bCs/>
          <w:i/>
          <w:iCs/>
          <w:rtl/>
          <w:lang w:bidi="fa-IR"/>
        </w:rPr>
        <w:t>تغییر فرهنگی</w:t>
      </w:r>
    </w:p>
    <w:p w14:paraId="1C4A381D" w14:textId="77777777" w:rsidR="00A57704" w:rsidRDefault="00A57704" w:rsidP="007C42DF">
      <w:pPr>
        <w:rPr>
          <w:rtl/>
          <w:lang w:bidi="fa-IR"/>
        </w:rPr>
      </w:pPr>
      <w:r>
        <w:rPr>
          <w:rFonts w:hint="cs"/>
          <w:rtl/>
          <w:lang w:bidi="fa-IR"/>
        </w:rPr>
        <w:t>یک جابجایی عمده در گرایش ها، هنجارها، عواطف، باورها، ارزش ها، اصول بهره برداری و رفتار یک سازمان.</w:t>
      </w:r>
    </w:p>
    <w:p w14:paraId="52CE9CD8" w14:textId="77777777" w:rsidR="00DE6E1C" w:rsidRDefault="00DE6E1C" w:rsidP="007C42DF">
      <w:pPr>
        <w:rPr>
          <w:rtl/>
          <w:lang w:bidi="fa-IR"/>
        </w:rPr>
      </w:pPr>
    </w:p>
    <w:p w14:paraId="42AA2CFE" w14:textId="3033EB17" w:rsidR="00A57704" w:rsidRDefault="00A57704" w:rsidP="007C42DF">
      <w:pPr>
        <w:rPr>
          <w:rtl/>
          <w:lang w:bidi="fa-IR"/>
        </w:rPr>
      </w:pPr>
      <w:r w:rsidRPr="00EF2BC2">
        <w:rPr>
          <w:rFonts w:hint="cs"/>
          <w:b/>
          <w:bCs/>
          <w:i/>
          <w:iCs/>
          <w:rtl/>
          <w:lang w:bidi="fa-IR"/>
        </w:rPr>
        <w:t>چشم انداز</w:t>
      </w:r>
      <w:r w:rsidRPr="00650183">
        <w:rPr>
          <w:rFonts w:cs="Times New Roman"/>
          <w:vertAlign w:val="superscript"/>
          <w:rtl/>
          <w:lang w:bidi="fa-IR"/>
        </w:rPr>
        <w:footnoteReference w:id="48"/>
      </w:r>
    </w:p>
    <w:p w14:paraId="158CEE48" w14:textId="77777777" w:rsidR="00A57704" w:rsidRDefault="00A57704" w:rsidP="007C42DF">
      <w:pPr>
        <w:rPr>
          <w:rtl/>
          <w:lang w:bidi="fa-IR"/>
        </w:rPr>
      </w:pPr>
      <w:r>
        <w:rPr>
          <w:rFonts w:hint="cs"/>
          <w:rtl/>
          <w:lang w:bidi="fa-IR"/>
        </w:rPr>
        <w:t>رؤیای قابل دستیابی یک سازمان یا یک فرد از آنچه که می خواهد انجام دهد و جایی که می خواهد برود.</w:t>
      </w:r>
    </w:p>
    <w:p w14:paraId="251EAB1C" w14:textId="77777777" w:rsidR="00DE6E1C" w:rsidRDefault="00DE6E1C" w:rsidP="007C42DF">
      <w:pPr>
        <w:rPr>
          <w:rtl/>
          <w:lang w:bidi="fa-IR"/>
        </w:rPr>
      </w:pPr>
    </w:p>
    <w:p w14:paraId="7BF6B8B9" w14:textId="5B63F79A" w:rsidR="00A57704" w:rsidRPr="00EF2BC2" w:rsidRDefault="00A57704" w:rsidP="007C42DF">
      <w:pPr>
        <w:rPr>
          <w:b/>
          <w:bCs/>
          <w:i/>
          <w:iCs/>
          <w:rtl/>
          <w:lang w:bidi="fa-IR"/>
        </w:rPr>
      </w:pPr>
      <w:r w:rsidRPr="00EF2BC2">
        <w:rPr>
          <w:rFonts w:hint="cs"/>
          <w:b/>
          <w:bCs/>
          <w:i/>
          <w:iCs/>
          <w:rtl/>
          <w:lang w:bidi="fa-IR"/>
        </w:rPr>
        <w:t>رهبری</w:t>
      </w:r>
    </w:p>
    <w:p w14:paraId="43198845" w14:textId="77777777" w:rsidR="00A57704" w:rsidRDefault="00A57704" w:rsidP="007C42DF">
      <w:pPr>
        <w:rPr>
          <w:rtl/>
          <w:lang w:bidi="fa-IR"/>
        </w:rPr>
      </w:pPr>
      <w:r>
        <w:rPr>
          <w:rFonts w:hint="cs"/>
          <w:rtl/>
          <w:lang w:bidi="fa-IR"/>
        </w:rPr>
        <w:t>یک نقش سازمانی ضروری که وظیفه آن برپا کردن یک چشم انداز واضح، رساندن آن چشم انداز به دیگر افراد سازمان و تعیین جهت گیری، تأمین منابع و دانش لازم برای رسیدن به اهداف و چشم انداز است. ممکن است لازم باشد که منافع ناسازگار همه ذی نفعان را هماهنگ و متعادل کند.</w:t>
      </w:r>
    </w:p>
    <w:p w14:paraId="458D8AAB" w14:textId="77777777" w:rsidR="00A57704" w:rsidRDefault="00A57704" w:rsidP="007C42DF">
      <w:pPr>
        <w:rPr>
          <w:rtl/>
          <w:lang w:bidi="fa-IR"/>
        </w:rPr>
      </w:pPr>
    </w:p>
    <w:p w14:paraId="620DA686" w14:textId="77777777" w:rsidR="00A57704" w:rsidRPr="00EF2BC2" w:rsidRDefault="00A57704" w:rsidP="007C42DF">
      <w:pPr>
        <w:rPr>
          <w:b/>
          <w:bCs/>
          <w:i/>
          <w:iCs/>
          <w:rtl/>
          <w:lang w:bidi="fa-IR"/>
        </w:rPr>
      </w:pPr>
      <w:r w:rsidRPr="00EF2BC2">
        <w:rPr>
          <w:rFonts w:hint="cs"/>
          <w:b/>
          <w:bCs/>
          <w:i/>
          <w:iCs/>
          <w:rtl/>
          <w:lang w:bidi="fa-IR"/>
        </w:rPr>
        <w:t>فرهنگ</w:t>
      </w:r>
    </w:p>
    <w:p w14:paraId="40BA4BCE" w14:textId="77777777" w:rsidR="00A57704" w:rsidRDefault="00A57704" w:rsidP="007C42DF">
      <w:pPr>
        <w:rPr>
          <w:rtl/>
          <w:lang w:bidi="fa-IR"/>
        </w:rPr>
      </w:pPr>
      <w:r>
        <w:rPr>
          <w:rFonts w:hint="cs"/>
          <w:rtl/>
          <w:lang w:bidi="fa-IR"/>
        </w:rPr>
        <w:t>مجموعه مشترکی از ارزش ها، باورها، گرایش ها، ادراکات و رفتارهای پذیرفته شده که میان افراد درون یک سازمان مشترک است.</w:t>
      </w:r>
    </w:p>
    <w:p w14:paraId="45FAF19B" w14:textId="77777777" w:rsidR="00A57704" w:rsidRDefault="00A57704" w:rsidP="007C42DF">
      <w:pPr>
        <w:rPr>
          <w:rtl/>
          <w:lang w:bidi="fa-IR"/>
        </w:rPr>
      </w:pPr>
    </w:p>
    <w:p w14:paraId="4713A3FF" w14:textId="77777777" w:rsidR="00A57704" w:rsidRPr="00EF2BC2" w:rsidRDefault="00A57704" w:rsidP="007C42DF">
      <w:pPr>
        <w:rPr>
          <w:b/>
          <w:bCs/>
          <w:i/>
          <w:iCs/>
          <w:rtl/>
          <w:lang w:bidi="fa-IR"/>
        </w:rPr>
      </w:pPr>
      <w:r w:rsidRPr="00EF2BC2">
        <w:rPr>
          <w:rFonts w:hint="cs"/>
          <w:b/>
          <w:bCs/>
          <w:i/>
          <w:iCs/>
          <w:rtl/>
          <w:lang w:bidi="fa-IR"/>
        </w:rPr>
        <w:t>فرهنگ سازمانی</w:t>
      </w:r>
    </w:p>
    <w:p w14:paraId="57873B90" w14:textId="77777777" w:rsidR="00A57704" w:rsidRDefault="00A57704" w:rsidP="007C42DF">
      <w:pPr>
        <w:rPr>
          <w:rtl/>
          <w:lang w:bidi="fa-IR"/>
        </w:rPr>
      </w:pPr>
      <w:r>
        <w:rPr>
          <w:rFonts w:hint="cs"/>
          <w:rtl/>
          <w:lang w:bidi="fa-IR"/>
        </w:rPr>
        <w:t xml:space="preserve">باورها و ارزش هایی که مشخص می کنند افراد </w:t>
      </w:r>
      <w:r>
        <w:rPr>
          <w:rtl/>
          <w:lang w:bidi="fa-IR"/>
        </w:rPr>
        <w:t>[</w:t>
      </w:r>
      <w:r>
        <w:rPr>
          <w:rFonts w:hint="cs"/>
          <w:rtl/>
          <w:lang w:bidi="fa-IR"/>
        </w:rPr>
        <w:t>سازمان</w:t>
      </w:r>
      <w:r>
        <w:rPr>
          <w:rtl/>
          <w:lang w:bidi="fa-IR"/>
        </w:rPr>
        <w:t>]</w:t>
      </w:r>
      <w:r>
        <w:rPr>
          <w:rFonts w:hint="cs"/>
          <w:rtl/>
          <w:lang w:bidi="fa-IR"/>
        </w:rPr>
        <w:t xml:space="preserve"> چگونه تجربیات را تفسیر کرده، به صورت شخصی و گروهی چگونه رفتار می کنند.</w:t>
      </w:r>
    </w:p>
    <w:p w14:paraId="7A04D98D" w14:textId="77777777" w:rsidR="00A57704" w:rsidRDefault="00A57704" w:rsidP="007C42DF">
      <w:pPr>
        <w:rPr>
          <w:rtl/>
          <w:lang w:bidi="fa-IR"/>
        </w:rPr>
      </w:pPr>
    </w:p>
    <w:p w14:paraId="271AF90D" w14:textId="77777777" w:rsidR="00A57704" w:rsidRPr="00D03184" w:rsidRDefault="00A57704" w:rsidP="007C42DF">
      <w:pPr>
        <w:rPr>
          <w:rtl/>
          <w:lang w:bidi="fa-IR"/>
        </w:rPr>
      </w:pPr>
      <w:r w:rsidRPr="00DD4740">
        <w:rPr>
          <w:rFonts w:hint="cs"/>
          <w:b/>
          <w:bCs/>
          <w:i/>
          <w:iCs/>
          <w:rtl/>
          <w:lang w:bidi="fa-IR"/>
        </w:rPr>
        <w:t>مأموریت</w:t>
      </w:r>
      <w:r w:rsidRPr="00650183">
        <w:rPr>
          <w:rFonts w:cs="Times New Roman"/>
          <w:vertAlign w:val="superscript"/>
          <w:rtl/>
          <w:lang w:bidi="fa-IR"/>
        </w:rPr>
        <w:footnoteReference w:id="49"/>
      </w:r>
    </w:p>
    <w:p w14:paraId="50D120E4" w14:textId="77777777" w:rsidR="00A57704" w:rsidRDefault="00A57704" w:rsidP="007C42DF">
      <w:pPr>
        <w:rPr>
          <w:rtl/>
          <w:lang w:bidi="fa-IR"/>
        </w:rPr>
      </w:pPr>
      <w:r>
        <w:rPr>
          <w:rFonts w:hint="cs"/>
          <w:rtl/>
          <w:lang w:bidi="fa-IR"/>
        </w:rPr>
        <w:t>هدف یک سازمان.</w:t>
      </w:r>
    </w:p>
    <w:p w14:paraId="01E7BB60" w14:textId="77777777" w:rsidR="00A57704" w:rsidRDefault="00A57704" w:rsidP="007C42DF">
      <w:pPr>
        <w:rPr>
          <w:rtl/>
          <w:lang w:bidi="fa-IR"/>
        </w:rPr>
      </w:pPr>
    </w:p>
    <w:p w14:paraId="320BFE9C" w14:textId="77777777" w:rsidR="00A57704" w:rsidRPr="00595319" w:rsidRDefault="00A57704" w:rsidP="007C42DF">
      <w:pPr>
        <w:rPr>
          <w:rtl/>
          <w:lang w:bidi="fa-IR"/>
        </w:rPr>
      </w:pPr>
      <w:r w:rsidRPr="00DD4740">
        <w:rPr>
          <w:rFonts w:hint="cs"/>
          <w:b/>
          <w:bCs/>
          <w:i/>
          <w:iCs/>
          <w:rtl/>
          <w:lang w:bidi="fa-IR"/>
        </w:rPr>
        <w:t>مدیریت تغییر</w:t>
      </w:r>
      <w:r w:rsidRPr="00650183">
        <w:rPr>
          <w:rFonts w:cs="Times New Roman"/>
          <w:vertAlign w:val="superscript"/>
          <w:rtl/>
          <w:lang w:bidi="fa-IR"/>
        </w:rPr>
        <w:footnoteReference w:id="50"/>
      </w:r>
    </w:p>
    <w:p w14:paraId="11336B03" w14:textId="77777777" w:rsidR="00A57704" w:rsidRDefault="00A57704" w:rsidP="007C42DF">
      <w:pPr>
        <w:rPr>
          <w:rtl/>
          <w:lang w:bidi="fa-IR"/>
        </w:rPr>
      </w:pPr>
      <w:r>
        <w:rPr>
          <w:rFonts w:hint="cs"/>
          <w:rtl/>
          <w:lang w:bidi="fa-IR"/>
        </w:rPr>
        <w:t>فرآیند ایجاد تغییر برنامه ریزی شده در یک سازمان. مدیریت تغییر معمولا به معنای رهبری یک سازمان از طریق مجموعه ای از اقدامات برای رسیدن به یک هدف معین است. مترادف مدیریت تغییر کردن</w:t>
      </w:r>
      <w:r w:rsidRPr="00650183">
        <w:rPr>
          <w:rFonts w:cs="Times New Roman"/>
          <w:vertAlign w:val="superscript"/>
          <w:rtl/>
          <w:lang w:bidi="fa-IR"/>
        </w:rPr>
        <w:footnoteReference w:id="51"/>
      </w:r>
      <w:r>
        <w:rPr>
          <w:rFonts w:hint="cs"/>
          <w:rtl/>
          <w:lang w:bidi="fa-IR"/>
        </w:rPr>
        <w:t xml:space="preserve"> (</w:t>
      </w:r>
      <w:r>
        <w:rPr>
          <w:lang w:bidi="fa-IR"/>
        </w:rPr>
        <w:t>MOC</w:t>
      </w:r>
      <w:r>
        <w:rPr>
          <w:rFonts w:hint="cs"/>
          <w:rtl/>
          <w:lang w:bidi="fa-IR"/>
        </w:rPr>
        <w:t>).</w:t>
      </w:r>
    </w:p>
    <w:p w14:paraId="7C9D0F61" w14:textId="77777777" w:rsidR="00A57704" w:rsidRDefault="00A57704" w:rsidP="007C42DF">
      <w:pPr>
        <w:rPr>
          <w:rtl/>
          <w:lang w:bidi="fa-IR"/>
        </w:rPr>
      </w:pPr>
    </w:p>
    <w:p w14:paraId="78EAD867" w14:textId="77777777" w:rsidR="00DE6E1C" w:rsidRDefault="00DE6E1C" w:rsidP="007C42DF">
      <w:pPr>
        <w:jc w:val="center"/>
        <w:rPr>
          <w:rFonts w:cs="Times New Roman"/>
          <w:b/>
          <w:bCs/>
          <w:rtl/>
          <w:lang w:bidi="fa-IR"/>
        </w:rPr>
      </w:pPr>
    </w:p>
    <w:p w14:paraId="3063EC68" w14:textId="57E628B9" w:rsidR="00A57704" w:rsidRPr="00EE63C2" w:rsidRDefault="00A57704" w:rsidP="007C42DF">
      <w:pPr>
        <w:pStyle w:val="Heading2"/>
        <w:rPr>
          <w:rtl/>
          <w:lang w:bidi="fa-IR"/>
        </w:rPr>
      </w:pPr>
      <w:bookmarkStart w:id="15" w:name="_Toc151571270"/>
      <w:r w:rsidRPr="00EE63C2">
        <w:rPr>
          <w:rFonts w:hint="cs"/>
          <w:rtl/>
          <w:lang w:bidi="fa-IR"/>
        </w:rPr>
        <w:t>3.2</w:t>
      </w:r>
      <w:r w:rsidR="00D95C29">
        <w:rPr>
          <w:lang w:bidi="fa-IR"/>
        </w:rPr>
        <w:t>-</w:t>
      </w:r>
      <w:r w:rsidRPr="00EE63C2">
        <w:rPr>
          <w:rFonts w:hint="cs"/>
          <w:rtl/>
          <w:lang w:bidi="fa-IR"/>
        </w:rPr>
        <w:t xml:space="preserve"> رهبری و فرهنگ سازمانی</w:t>
      </w:r>
      <w:bookmarkEnd w:id="15"/>
    </w:p>
    <w:p w14:paraId="0471287A" w14:textId="77777777" w:rsidR="00A57704" w:rsidRDefault="00A57704" w:rsidP="007C42DF">
      <w:pPr>
        <w:rPr>
          <w:rFonts w:cs="Times New Roman"/>
          <w:rtl/>
          <w:lang w:bidi="fa-IR"/>
        </w:rPr>
      </w:pPr>
    </w:p>
    <w:p w14:paraId="042A89DF" w14:textId="77777777" w:rsidR="00A57704" w:rsidRPr="00EE63C2" w:rsidRDefault="00A57704" w:rsidP="007C42DF">
      <w:pPr>
        <w:pStyle w:val="Heading3"/>
        <w:spacing w:before="0"/>
        <w:rPr>
          <w:b w:val="0"/>
          <w:bCs w:val="0"/>
          <w:rtl/>
          <w:lang w:bidi="fa-IR"/>
        </w:rPr>
      </w:pPr>
      <w:bookmarkStart w:id="16" w:name="_Toc151571271"/>
      <w:r w:rsidRPr="00EE63C2">
        <w:rPr>
          <w:rFonts w:hint="cs"/>
          <w:rtl/>
          <w:lang w:bidi="fa-IR"/>
        </w:rPr>
        <w:t>فرهنگ سازمانی چیست؟</w:t>
      </w:r>
      <w:bookmarkEnd w:id="16"/>
    </w:p>
    <w:p w14:paraId="6EF7D04E" w14:textId="77777777" w:rsidR="00A57704" w:rsidRDefault="00A57704" w:rsidP="007C42DF">
      <w:pPr>
        <w:rPr>
          <w:rFonts w:cs="Times New Roman"/>
          <w:rtl/>
          <w:lang w:bidi="fa-IR"/>
        </w:rPr>
      </w:pPr>
    </w:p>
    <w:p w14:paraId="33FF2531" w14:textId="77777777" w:rsidR="00A57704" w:rsidRDefault="00A57704" w:rsidP="007C42DF">
      <w:pPr>
        <w:rPr>
          <w:rtl/>
          <w:lang w:bidi="fa-IR"/>
        </w:rPr>
      </w:pPr>
      <w:r>
        <w:rPr>
          <w:rFonts w:hint="cs"/>
          <w:rtl/>
          <w:lang w:bidi="fa-IR"/>
        </w:rPr>
        <w:t xml:space="preserve">فرهنگ مجموعه ارزش ها، باورها و رفتارهای یک سازمان است. عموما، باورها و ارزش ها هستند که مشخص می کنند افراد چگونه تجربیات را تفسیر کرده، به صورت شخصی و گروهی چگونه رفتار می کنند. فرهنگ هم علت و هم پیامد چگونگی رفتار افراد است. بیانیه های فرهنگی زمانی عملیاتی می شوند که رهبران ارزش های سازمان شان را تعیین کنند و انتشار دهند. این بیانیه ها الگوی رفتاری کارکنان را مشخص می کنند. در سازمان های دارای فرهنگ کاری قوی </w:t>
      </w:r>
      <w:r>
        <w:rPr>
          <w:rFonts w:cs="Times New Roman" w:hint="cs"/>
          <w:rtl/>
          <w:lang w:bidi="fa-IR"/>
        </w:rPr>
        <w:t>–</w:t>
      </w:r>
      <w:r>
        <w:rPr>
          <w:rFonts w:hint="cs"/>
          <w:rtl/>
          <w:lang w:bidi="fa-IR"/>
        </w:rPr>
        <w:t xml:space="preserve"> از قبیل فرهنگ قابلیت اطمینان </w:t>
      </w:r>
      <w:r>
        <w:rPr>
          <w:rFonts w:cs="Times New Roman" w:hint="cs"/>
          <w:rtl/>
          <w:lang w:bidi="fa-IR"/>
        </w:rPr>
        <w:t>–</w:t>
      </w:r>
      <w:r>
        <w:rPr>
          <w:rFonts w:hint="cs"/>
          <w:rtl/>
          <w:lang w:bidi="fa-IR"/>
        </w:rPr>
        <w:t xml:space="preserve"> تمرکز کارکنان روی انجام دادن </w:t>
      </w:r>
      <w:r w:rsidRPr="00EA6FF9">
        <w:rPr>
          <w:rFonts w:hint="cs"/>
          <w:b/>
          <w:bCs/>
          <w:rtl/>
          <w:lang w:bidi="fa-IR"/>
        </w:rPr>
        <w:t>چه</w:t>
      </w:r>
      <w:r>
        <w:rPr>
          <w:rFonts w:hint="cs"/>
          <w:rtl/>
          <w:lang w:bidi="fa-IR"/>
        </w:rPr>
        <w:t xml:space="preserve"> کاری و </w:t>
      </w:r>
      <w:r w:rsidRPr="00EA6FF9">
        <w:rPr>
          <w:rFonts w:hint="cs"/>
          <w:b/>
          <w:bCs/>
          <w:rtl/>
          <w:lang w:bidi="fa-IR"/>
        </w:rPr>
        <w:t>چگونه</w:t>
      </w:r>
      <w:r>
        <w:rPr>
          <w:rFonts w:hint="cs"/>
          <w:rtl/>
          <w:lang w:bidi="fa-IR"/>
        </w:rPr>
        <w:t xml:space="preserve"> انجام دادن آن است و به همین دلیل به نتایج بهتری دست می یابند.</w:t>
      </w:r>
    </w:p>
    <w:p w14:paraId="5E428F28" w14:textId="77777777" w:rsidR="00A57704" w:rsidRDefault="00A57704" w:rsidP="007C42DF">
      <w:pPr>
        <w:rPr>
          <w:rtl/>
          <w:lang w:bidi="fa-IR"/>
        </w:rPr>
      </w:pPr>
      <w:r>
        <w:rPr>
          <w:rFonts w:hint="cs"/>
          <w:rtl/>
          <w:lang w:bidi="fa-IR"/>
        </w:rPr>
        <w:t xml:space="preserve">رفتار و موفقیت، توانمندسازهای کلیدی برای آفرینش فرهنگ هستند. همان گونه که در شکل 1.2 نشان داده شده است، یک جریان دایره وار علت و معلولی متقابلی بین رفتار سازمانی، موفقیت و فرهنگ وجود دارد. هنگامی که یک تغییر مورد پذیرش افراد گروه قرار می گیرد، رفتار آنها را تغییر می دهد. آنها وظایف </w:t>
      </w:r>
      <w:r>
        <w:rPr>
          <w:rFonts w:hint="cs"/>
          <w:rtl/>
          <w:lang w:bidi="fa-IR"/>
        </w:rPr>
        <w:lastRenderedPageBreak/>
        <w:t>شان را، براساس الزامات تغییر جدید، به شکل متفاوتی انجام می دهند. پس اگر این تغییر باعث شود که کار ساده تر انجام شود، افراد می توانند شاهد موفقیت باشند. این موفقیت موجب می شود که آنها تغییر را بپذیرند و عادت ها و شیوه های عادی انجام کار تغییر کنند. سرانجام، انجام وظایف به روش جدید تبدیل به فرهنگ می شود (شکل 2.2).</w:t>
      </w:r>
    </w:p>
    <w:p w14:paraId="3A7AE0E0" w14:textId="77777777" w:rsidR="00A57704" w:rsidRDefault="00A57704" w:rsidP="007C42DF">
      <w:pPr>
        <w:rPr>
          <w:rFonts w:cs="Times New Roman"/>
          <w:rtl/>
          <w:lang w:bidi="fa-IR"/>
        </w:rPr>
      </w:pPr>
    </w:p>
    <w:p w14:paraId="1711C812" w14:textId="77777777" w:rsidR="00A57704" w:rsidRDefault="00A57704" w:rsidP="007C42DF">
      <w:pPr>
        <w:rPr>
          <w:rFonts w:cs="Times New Roman"/>
          <w:rtl/>
          <w:lang w:bidi="fa-IR"/>
        </w:rPr>
      </w:pPr>
      <w:r>
        <w:rPr>
          <w:rFonts w:cs="Times New Roman"/>
          <w:noProof/>
        </w:rPr>
        <w:drawing>
          <wp:inline distT="0" distB="0" distL="0" distR="0" wp14:anchorId="1EEA3429" wp14:editId="19DFC6B7">
            <wp:extent cx="4786685" cy="2878373"/>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38190329" w14:textId="513D91D8" w:rsidR="00A57704" w:rsidRPr="000F0070" w:rsidRDefault="000F0070" w:rsidP="000F0070">
      <w:pPr>
        <w:jc w:val="center"/>
        <w:rPr>
          <w:b/>
          <w:bCs/>
          <w:szCs w:val="20"/>
          <w:rtl/>
          <w:lang w:bidi="fa-IR"/>
        </w:rPr>
      </w:pPr>
      <w:r>
        <w:rPr>
          <w:rFonts w:cs="Times New Roman"/>
          <w:b/>
          <w:bCs/>
          <w:noProof/>
          <w:sz w:val="18"/>
          <w:szCs w:val="18"/>
        </w:rPr>
        <w:lastRenderedPageBreak/>
        <w:drawing>
          <wp:anchor distT="0" distB="0" distL="114300" distR="114300" simplePos="0" relativeHeight="251658240" behindDoc="0" locked="0" layoutInCell="1" allowOverlap="1" wp14:anchorId="38D70856" wp14:editId="0C23B759">
            <wp:simplePos x="0" y="0"/>
            <wp:positionH relativeFrom="column">
              <wp:posOffset>-613410</wp:posOffset>
            </wp:positionH>
            <wp:positionV relativeFrom="paragraph">
              <wp:posOffset>321310</wp:posOffset>
            </wp:positionV>
            <wp:extent cx="5486400" cy="3200400"/>
            <wp:effectExtent l="0" t="0" r="0" b="19050"/>
            <wp:wrapSquare wrapText="bothSides"/>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r w:rsidR="00A57704" w:rsidRPr="00D95C29">
        <w:rPr>
          <w:rFonts w:hint="cs"/>
          <w:b/>
          <w:bCs/>
          <w:szCs w:val="20"/>
          <w:rtl/>
          <w:lang w:bidi="fa-IR"/>
        </w:rPr>
        <w:t>شکل 1.2- فرهنگ سازمانی و جریان موفقیت</w:t>
      </w:r>
    </w:p>
    <w:p w14:paraId="329B021A" w14:textId="77777777" w:rsidR="00A57704" w:rsidRPr="00D95C29" w:rsidRDefault="00A57704" w:rsidP="007C42DF">
      <w:pPr>
        <w:jc w:val="center"/>
        <w:rPr>
          <w:b/>
          <w:bCs/>
          <w:szCs w:val="20"/>
          <w:rtl/>
          <w:lang w:bidi="fa-IR"/>
        </w:rPr>
      </w:pPr>
      <w:r w:rsidRPr="00D95C29">
        <w:rPr>
          <w:rFonts w:hint="cs"/>
          <w:b/>
          <w:bCs/>
          <w:szCs w:val="20"/>
          <w:rtl/>
          <w:lang w:bidi="fa-IR"/>
        </w:rPr>
        <w:t>شکل 2.2- تغییر و فرهنگ</w:t>
      </w:r>
    </w:p>
    <w:p w14:paraId="7FAC80D9" w14:textId="77777777" w:rsidR="00A57704" w:rsidRDefault="00A57704" w:rsidP="007C42DF">
      <w:pPr>
        <w:jc w:val="center"/>
        <w:rPr>
          <w:rFonts w:cs="Times New Roman"/>
          <w:rtl/>
          <w:lang w:bidi="fa-IR"/>
        </w:rPr>
      </w:pPr>
    </w:p>
    <w:p w14:paraId="17D80A22" w14:textId="77777777" w:rsidR="00A57704" w:rsidRPr="00887A2F" w:rsidRDefault="00A57704" w:rsidP="007C42DF">
      <w:pPr>
        <w:pStyle w:val="Heading3"/>
        <w:spacing w:before="0"/>
        <w:rPr>
          <w:rtl/>
          <w:lang w:bidi="fa-IR"/>
        </w:rPr>
      </w:pPr>
      <w:bookmarkStart w:id="17" w:name="_Toc151571272"/>
      <w:r w:rsidRPr="00887A2F">
        <w:rPr>
          <w:rFonts w:hint="cs"/>
          <w:rtl/>
          <w:lang w:bidi="fa-IR"/>
        </w:rPr>
        <w:t>نقش رهبری در آفرینش و/یا پایدارسازی فرهنگ سازمانی</w:t>
      </w:r>
      <w:bookmarkEnd w:id="17"/>
    </w:p>
    <w:p w14:paraId="56097339" w14:textId="77777777" w:rsidR="00A57704" w:rsidRDefault="00A57704" w:rsidP="007C42DF">
      <w:pPr>
        <w:rPr>
          <w:rtl/>
          <w:lang w:bidi="fa-IR"/>
        </w:rPr>
      </w:pPr>
      <w:r>
        <w:rPr>
          <w:rFonts w:hint="cs"/>
          <w:rtl/>
          <w:lang w:bidi="fa-IR"/>
        </w:rPr>
        <w:t>رهبران، در هر دو سطح شرکت و کارخانه، باید به دقت تأثیر قابلیت اطمینان را روی عملکرد مالی (سود و زیان) سازمان درک کنند. ارزش گذاری مالی یک سازمان وابسته به دارایی های فیزیکی عمدتا تحت تأثیر اثربخشی شیوه مدیریت آن دارایی ها قرار می گیرد. رهبری یک توانمندساز کلیدی برای آفرینش محیطی است برای پیاده سازی استراتژی های قابلیت اطمینان، که به پرورش یک فرهنگ "قابلیت اطمینان" در درازمدت کمک می کند.</w:t>
      </w:r>
    </w:p>
    <w:p w14:paraId="43962660" w14:textId="77777777" w:rsidR="00A57704" w:rsidRPr="00D95C29" w:rsidRDefault="00A57704" w:rsidP="007C42DF">
      <w:pPr>
        <w:rPr>
          <w:rtl/>
          <w:lang w:bidi="fa-IR"/>
        </w:rPr>
      </w:pPr>
      <w:r w:rsidRPr="00D95C29">
        <w:rPr>
          <w:rFonts w:hint="cs"/>
          <w:rtl/>
          <w:lang w:bidi="fa-IR"/>
        </w:rPr>
        <w:t>رهبری واقعی در جوامع و سازمان های امروزی متداول نیست، چرا که به درستی درک نمی شود. علاوه بر این، همان گونه که جیمز مک گریگور برنز، نویسنده کتاب رهبری، اعتقاد دارد، تفسیر درستی از این اصطلاح ارائه نشده است. او در این کتاب برجسته نوشته است که:</w:t>
      </w:r>
    </w:p>
    <w:p w14:paraId="724B1474" w14:textId="77777777" w:rsidR="00A57704" w:rsidRPr="00D95C29" w:rsidRDefault="00A57704" w:rsidP="007C42DF">
      <w:pPr>
        <w:jc w:val="center"/>
        <w:rPr>
          <w:rFonts w:cs="Times New Roman"/>
          <w:i/>
          <w:iCs/>
          <w:rtl/>
          <w:lang w:bidi="fa-IR"/>
        </w:rPr>
      </w:pPr>
    </w:p>
    <w:p w14:paraId="455C8F57" w14:textId="4EE1FAAE" w:rsidR="00A57704" w:rsidRPr="00D95C29" w:rsidRDefault="00A57704" w:rsidP="007C42DF">
      <w:pPr>
        <w:jc w:val="center"/>
        <w:rPr>
          <w:i/>
          <w:iCs/>
          <w:rtl/>
          <w:lang w:bidi="fa-IR"/>
        </w:rPr>
      </w:pPr>
      <w:r w:rsidRPr="00D95C29">
        <w:rPr>
          <w:rFonts w:hint="cs"/>
          <w:i/>
          <w:iCs/>
          <w:rtl/>
          <w:lang w:bidi="fa-IR"/>
        </w:rPr>
        <w:t xml:space="preserve">رهبری عبارت است از رهبرانی که پیروان خود را تهییج می کنند تا برای اهداف معینی تلاش کنند که نشانگر ارزش ها و انگیزه ها </w:t>
      </w:r>
      <w:r w:rsidRPr="00D95C29">
        <w:rPr>
          <w:rFonts w:cs="Times New Roman" w:hint="cs"/>
          <w:i/>
          <w:iCs/>
          <w:rtl/>
          <w:lang w:bidi="fa-IR"/>
        </w:rPr>
        <w:t>–</w:t>
      </w:r>
      <w:r w:rsidRPr="00D95C29">
        <w:rPr>
          <w:rFonts w:hint="cs"/>
          <w:i/>
          <w:iCs/>
          <w:rtl/>
          <w:lang w:bidi="fa-IR"/>
        </w:rPr>
        <w:t xml:space="preserve"> خواسته ها و نیازها، اشتیاق ها و انتظارات </w:t>
      </w:r>
      <w:r w:rsidRPr="00D95C29">
        <w:rPr>
          <w:rFonts w:cs="Times New Roman" w:hint="cs"/>
          <w:i/>
          <w:iCs/>
          <w:rtl/>
          <w:lang w:bidi="fa-IR"/>
        </w:rPr>
        <w:t>–</w:t>
      </w:r>
      <w:r w:rsidRPr="00D95C29">
        <w:rPr>
          <w:rFonts w:hint="cs"/>
          <w:i/>
          <w:iCs/>
          <w:rtl/>
          <w:lang w:bidi="fa-IR"/>
        </w:rPr>
        <w:t xml:space="preserve"> هم رهبران و هم پیروان </w:t>
      </w:r>
      <w:r w:rsidRPr="00D95C29">
        <w:rPr>
          <w:rFonts w:hint="cs"/>
          <w:i/>
          <w:iCs/>
          <w:rtl/>
          <w:lang w:bidi="fa-IR"/>
        </w:rPr>
        <w:lastRenderedPageBreak/>
        <w:t>است. رهبری هوشمندانه روشی است که رهبران ارزش ها و انگیزه های خود و پیروان شان را می بینند و</w:t>
      </w:r>
      <w:r w:rsidR="00D95C29">
        <w:rPr>
          <w:rFonts w:hint="cs"/>
          <w:i/>
          <w:iCs/>
          <w:rtl/>
          <w:lang w:bidi="fa-IR"/>
        </w:rPr>
        <w:t xml:space="preserve"> </w:t>
      </w:r>
      <w:r w:rsidRPr="00D95C29">
        <w:rPr>
          <w:rFonts w:hint="cs"/>
          <w:i/>
          <w:iCs/>
          <w:rtl/>
          <w:lang w:bidi="fa-IR"/>
        </w:rPr>
        <w:t>طبق آن عمل می کنند.</w:t>
      </w:r>
    </w:p>
    <w:p w14:paraId="0AF3D759" w14:textId="77777777" w:rsidR="00A57704" w:rsidRDefault="00A57704" w:rsidP="007C42DF">
      <w:pPr>
        <w:rPr>
          <w:rFonts w:cs="Times New Roman"/>
          <w:rtl/>
          <w:lang w:bidi="fa-IR"/>
        </w:rPr>
      </w:pPr>
    </w:p>
    <w:p w14:paraId="47992389" w14:textId="77777777" w:rsidR="00A57704" w:rsidRPr="00BB4C65" w:rsidRDefault="00A57704" w:rsidP="007C42DF">
      <w:pPr>
        <w:rPr>
          <w:rFonts w:cs="Times New Roman"/>
          <w:rtl/>
          <w:lang w:bidi="fa-IR"/>
        </w:rPr>
      </w:pPr>
    </w:p>
    <w:p w14:paraId="58F50D12" w14:textId="77777777" w:rsidR="00A57704" w:rsidRDefault="00A57704" w:rsidP="007C42DF">
      <w:pPr>
        <w:rPr>
          <w:rtl/>
          <w:lang w:bidi="fa-IR"/>
        </w:rPr>
      </w:pPr>
      <w:r>
        <w:rPr>
          <w:rFonts w:hint="cs"/>
          <w:rtl/>
          <w:lang w:bidi="fa-IR"/>
        </w:rPr>
        <w:t xml:space="preserve">اخیرا ژنرال بازنشسته کالین پاول گفت که </w:t>
      </w:r>
      <w:r w:rsidRPr="00E044B9">
        <w:rPr>
          <w:rFonts w:hint="cs"/>
          <w:i/>
          <w:iCs/>
          <w:rtl/>
          <w:lang w:bidi="fa-IR"/>
        </w:rPr>
        <w:t>"رهبری هنر انجام دادن کارهای بیشتری است از آنچه که دانش مدیریت آن را ممکن می داند"</w:t>
      </w:r>
      <w:r>
        <w:rPr>
          <w:rFonts w:hint="cs"/>
          <w:rtl/>
          <w:lang w:bidi="fa-IR"/>
        </w:rPr>
        <w:t xml:space="preserve">. در واقع، اورن هراری، در کتاب </w:t>
      </w:r>
      <w:r w:rsidRPr="00E044B9">
        <w:rPr>
          <w:rFonts w:hint="cs"/>
          <w:i/>
          <w:iCs/>
          <w:rtl/>
          <w:lang w:bidi="fa-IR"/>
        </w:rPr>
        <w:t>رازهای رهبری کالین پاول</w:t>
      </w:r>
      <w:r>
        <w:rPr>
          <w:rFonts w:hint="cs"/>
          <w:rtl/>
          <w:lang w:bidi="fa-IR"/>
        </w:rPr>
        <w:t>، رهبران بلندپرواز کسب و کارها را تشویق می کند که برای عملکرد بهتر، سبک پاول را اتخاذ کنند. پاول رویکرد رهبری خود را در 18 درس جمع بندی کرده است:</w:t>
      </w:r>
    </w:p>
    <w:p w14:paraId="4C033E42" w14:textId="77777777" w:rsidR="00A57704" w:rsidRDefault="00A57704" w:rsidP="007C42DF">
      <w:pPr>
        <w:rPr>
          <w:rtl/>
          <w:lang w:bidi="fa-IR"/>
        </w:rPr>
      </w:pPr>
    </w:p>
    <w:p w14:paraId="33785832" w14:textId="77777777" w:rsidR="00A57704" w:rsidRDefault="00A57704" w:rsidP="007C42DF">
      <w:pPr>
        <w:rPr>
          <w:rtl/>
          <w:lang w:bidi="fa-IR"/>
        </w:rPr>
      </w:pPr>
      <w:r w:rsidRPr="00E044B9">
        <w:rPr>
          <w:rFonts w:hint="cs"/>
          <w:b/>
          <w:bCs/>
          <w:rtl/>
          <w:lang w:bidi="fa-IR"/>
        </w:rPr>
        <w:t>درس 1</w:t>
      </w:r>
      <w:r>
        <w:rPr>
          <w:rFonts w:hint="cs"/>
          <w:rtl/>
          <w:lang w:bidi="fa-IR"/>
        </w:rPr>
        <w:t>: گاهی مسؤول بودن به معنای ناراحت کردن دیگران است.</w:t>
      </w:r>
    </w:p>
    <w:p w14:paraId="2ADC576C" w14:textId="77777777" w:rsidR="00A57704" w:rsidRDefault="00A57704" w:rsidP="007C42DF">
      <w:pPr>
        <w:rPr>
          <w:rtl/>
          <w:lang w:bidi="fa-IR"/>
        </w:rPr>
      </w:pPr>
    </w:p>
    <w:p w14:paraId="62129B3B" w14:textId="4E6BDA65" w:rsidR="00A57704" w:rsidRDefault="00A57704" w:rsidP="007C42DF">
      <w:pPr>
        <w:rPr>
          <w:rtl/>
          <w:lang w:bidi="fa-IR"/>
        </w:rPr>
      </w:pPr>
      <w:r w:rsidRPr="004B25FB">
        <w:rPr>
          <w:rFonts w:hint="cs"/>
          <w:b/>
          <w:bCs/>
          <w:rtl/>
          <w:lang w:bidi="fa-IR"/>
        </w:rPr>
        <w:t>درس 2</w:t>
      </w:r>
      <w:r>
        <w:rPr>
          <w:rFonts w:hint="cs"/>
          <w:rtl/>
          <w:lang w:bidi="fa-IR"/>
        </w:rPr>
        <w:t xml:space="preserve">: روزی که سربازان مشکلات شان را پیش شما نیاورند، روزی است که دیگر رهبر آنها نخواهید بود. آنها یا اعتمادشان را به اینکه شما می توانی به آنها کمک کنید از دست داده اند یا به این نتیجه رسیده اند که </w:t>
      </w:r>
      <w:r>
        <w:rPr>
          <w:rtl/>
          <w:lang w:bidi="fa-IR"/>
        </w:rPr>
        <w:t>[</w:t>
      </w:r>
      <w:r>
        <w:rPr>
          <w:rFonts w:hint="cs"/>
          <w:rtl/>
          <w:lang w:bidi="fa-IR"/>
        </w:rPr>
        <w:t>به مشکلات آنها</w:t>
      </w:r>
      <w:r>
        <w:rPr>
          <w:rtl/>
          <w:lang w:bidi="fa-IR"/>
        </w:rPr>
        <w:t>]</w:t>
      </w:r>
      <w:r>
        <w:rPr>
          <w:rFonts w:hint="cs"/>
          <w:rtl/>
          <w:lang w:bidi="fa-IR"/>
        </w:rPr>
        <w:t xml:space="preserve"> اهمیت نمی دهید. هر دو مورد به معنای شکست رهبری است.</w:t>
      </w:r>
    </w:p>
    <w:p w14:paraId="7EDA0DD5" w14:textId="77777777" w:rsidR="00A57704" w:rsidRDefault="00A57704" w:rsidP="007C42DF">
      <w:pPr>
        <w:rPr>
          <w:rtl/>
          <w:lang w:bidi="fa-IR"/>
        </w:rPr>
      </w:pPr>
    </w:p>
    <w:p w14:paraId="0E5197B2" w14:textId="74316AA1" w:rsidR="00A57704" w:rsidRPr="00174775" w:rsidRDefault="00A57704" w:rsidP="007C42DF">
      <w:pPr>
        <w:rPr>
          <w:rtl/>
          <w:lang w:bidi="fa-IR"/>
        </w:rPr>
      </w:pPr>
      <w:r w:rsidRPr="00174775">
        <w:rPr>
          <w:rFonts w:hint="cs"/>
          <w:b/>
          <w:bCs/>
          <w:rtl/>
          <w:lang w:bidi="fa-IR"/>
        </w:rPr>
        <w:t>درس 3</w:t>
      </w:r>
      <w:r w:rsidRPr="00174775">
        <w:rPr>
          <w:rFonts w:hint="cs"/>
          <w:rtl/>
          <w:lang w:bidi="fa-IR"/>
        </w:rPr>
        <w:t>: از متخصصان و نخبه ها نترسید. متخصصان اغلب بیشتر از توانایی داوری کردن، توانایی کسب اطلاعات دارند. نخبه ها در مواجهه با دنیای واقعی می توانند شبیه یک بیمار هموفیلی شوند که تا حد مرگ خونریزی می کند.</w:t>
      </w:r>
    </w:p>
    <w:p w14:paraId="6B35501E" w14:textId="77777777" w:rsidR="00A57704" w:rsidRDefault="00A57704" w:rsidP="007C42DF">
      <w:pPr>
        <w:rPr>
          <w:rtl/>
          <w:lang w:bidi="fa-IR"/>
        </w:rPr>
      </w:pPr>
    </w:p>
    <w:p w14:paraId="774F8189" w14:textId="424AA1E6" w:rsidR="00A57704" w:rsidRDefault="00A57704" w:rsidP="007C42DF">
      <w:pPr>
        <w:rPr>
          <w:rtl/>
          <w:lang w:bidi="fa-IR"/>
        </w:rPr>
      </w:pPr>
      <w:r w:rsidRPr="005D1AEA">
        <w:rPr>
          <w:rFonts w:hint="cs"/>
          <w:b/>
          <w:bCs/>
          <w:rtl/>
          <w:lang w:bidi="fa-IR"/>
        </w:rPr>
        <w:t>درس 4</w:t>
      </w:r>
      <w:r>
        <w:rPr>
          <w:rFonts w:hint="cs"/>
          <w:rtl/>
          <w:lang w:bidi="fa-IR"/>
        </w:rPr>
        <w:t>: از چالش با طرفدارن خود نترسید، حتی در حیاط منزل آنها.</w:t>
      </w:r>
    </w:p>
    <w:p w14:paraId="402961AD" w14:textId="77777777" w:rsidR="00A57704" w:rsidRDefault="00A57704" w:rsidP="007C42DF">
      <w:pPr>
        <w:rPr>
          <w:rtl/>
          <w:lang w:bidi="fa-IR"/>
        </w:rPr>
      </w:pPr>
    </w:p>
    <w:p w14:paraId="0E94FBE6" w14:textId="16D761E1" w:rsidR="00A57704" w:rsidRDefault="00A57704" w:rsidP="007C42DF">
      <w:pPr>
        <w:rPr>
          <w:rtl/>
          <w:lang w:bidi="fa-IR"/>
        </w:rPr>
      </w:pPr>
      <w:r w:rsidRPr="005D1AEA">
        <w:rPr>
          <w:rFonts w:hint="cs"/>
          <w:b/>
          <w:bCs/>
          <w:rtl/>
          <w:lang w:bidi="fa-IR"/>
        </w:rPr>
        <w:t>درس 5</w:t>
      </w:r>
      <w:r>
        <w:rPr>
          <w:rFonts w:hint="cs"/>
          <w:rtl/>
          <w:lang w:bidi="fa-IR"/>
        </w:rPr>
        <w:t>: هیچ گاه از جزئیات صرف نظر نکنید. وقتی که ذهن همه خسته و گیج است، رهبر باید دو برابر هوشیارتر باشد.</w:t>
      </w:r>
    </w:p>
    <w:p w14:paraId="04905610" w14:textId="77777777" w:rsidR="00A57704" w:rsidRDefault="00A57704" w:rsidP="007C42DF">
      <w:pPr>
        <w:rPr>
          <w:rtl/>
          <w:lang w:bidi="fa-IR"/>
        </w:rPr>
      </w:pPr>
    </w:p>
    <w:p w14:paraId="30425D6F" w14:textId="565EF977" w:rsidR="00A57704" w:rsidRDefault="00A57704" w:rsidP="007C42DF">
      <w:pPr>
        <w:rPr>
          <w:rtl/>
          <w:lang w:bidi="fa-IR"/>
        </w:rPr>
      </w:pPr>
      <w:r w:rsidRPr="00EF0DA4">
        <w:rPr>
          <w:rFonts w:hint="cs"/>
          <w:b/>
          <w:bCs/>
          <w:rtl/>
          <w:lang w:bidi="fa-IR"/>
        </w:rPr>
        <w:t>درس 6</w:t>
      </w:r>
      <w:r>
        <w:rPr>
          <w:rFonts w:hint="cs"/>
          <w:rtl/>
          <w:lang w:bidi="fa-IR"/>
        </w:rPr>
        <w:t>: تا زمانی که تلاش نکرده اید، نمی دانید از چه چیزی می توانید جان سالم به در ببرید.</w:t>
      </w:r>
    </w:p>
    <w:p w14:paraId="7D0738F2" w14:textId="77777777" w:rsidR="00A57704" w:rsidRDefault="00A57704" w:rsidP="007C42DF">
      <w:pPr>
        <w:rPr>
          <w:rtl/>
          <w:lang w:bidi="fa-IR"/>
        </w:rPr>
      </w:pPr>
    </w:p>
    <w:p w14:paraId="1920A303" w14:textId="12638B0B" w:rsidR="00A57704" w:rsidRDefault="00A57704" w:rsidP="007C42DF">
      <w:pPr>
        <w:rPr>
          <w:rtl/>
          <w:lang w:bidi="fa-IR"/>
        </w:rPr>
      </w:pPr>
      <w:r w:rsidRPr="00DF2B6B">
        <w:rPr>
          <w:rFonts w:hint="cs"/>
          <w:b/>
          <w:bCs/>
          <w:rtl/>
          <w:lang w:bidi="fa-IR"/>
        </w:rPr>
        <w:t>درس 7</w:t>
      </w:r>
      <w:r>
        <w:rPr>
          <w:rFonts w:hint="cs"/>
          <w:rtl/>
          <w:lang w:bidi="fa-IR"/>
        </w:rPr>
        <w:t>: پیوسته به آنچه که زیر ظواهر سطحی است دقت کنید. فقط به این دلیل که ممکن است آنچه را که می بینید دوست نداشته باشید، از این کار شانه خالی نکنید.</w:t>
      </w:r>
    </w:p>
    <w:p w14:paraId="141A70C0" w14:textId="77777777" w:rsidR="00A57704" w:rsidRDefault="00A57704" w:rsidP="007C42DF">
      <w:pPr>
        <w:rPr>
          <w:rtl/>
          <w:lang w:bidi="fa-IR"/>
        </w:rPr>
      </w:pPr>
    </w:p>
    <w:p w14:paraId="5564343D" w14:textId="77777777" w:rsidR="00A57704" w:rsidRDefault="00A57704" w:rsidP="007C42DF">
      <w:pPr>
        <w:rPr>
          <w:rtl/>
          <w:lang w:bidi="fa-IR"/>
        </w:rPr>
      </w:pPr>
      <w:r w:rsidRPr="00F50B4E">
        <w:rPr>
          <w:rFonts w:hint="cs"/>
          <w:b/>
          <w:bCs/>
          <w:rtl/>
          <w:lang w:bidi="fa-IR"/>
        </w:rPr>
        <w:lastRenderedPageBreak/>
        <w:t>درس 8</w:t>
      </w:r>
      <w:r>
        <w:rPr>
          <w:rFonts w:hint="cs"/>
          <w:rtl/>
          <w:lang w:bidi="fa-IR"/>
        </w:rPr>
        <w:t>: سازمان واقعا هیچ کاری انجام نمی دهد. طرح ها هم هیچ کاری انجام نمی دهند. تئوری های مدیریت خیلی مهم نیستند. تلاش ها به خاطر انسان های درگیر آنها موفق می شوند یا شکست می خورند. تنها با جذب بهترین افراد خواهید توانست کارهای بزرگ انجام دهید.</w:t>
      </w:r>
    </w:p>
    <w:p w14:paraId="0034F4BC" w14:textId="77777777" w:rsidR="00A57704" w:rsidRDefault="00A57704" w:rsidP="007C42DF">
      <w:pPr>
        <w:rPr>
          <w:rtl/>
          <w:lang w:bidi="fa-IR"/>
        </w:rPr>
      </w:pPr>
    </w:p>
    <w:p w14:paraId="0A9D8B58" w14:textId="77777777" w:rsidR="00A57704" w:rsidRDefault="00A57704" w:rsidP="007C42DF">
      <w:pPr>
        <w:rPr>
          <w:rtl/>
          <w:lang w:bidi="fa-IR"/>
        </w:rPr>
      </w:pPr>
      <w:r w:rsidRPr="00F50B4E">
        <w:rPr>
          <w:rFonts w:hint="cs"/>
          <w:b/>
          <w:bCs/>
          <w:rtl/>
          <w:lang w:bidi="fa-IR"/>
        </w:rPr>
        <w:t>درس 9</w:t>
      </w:r>
      <w:r>
        <w:rPr>
          <w:rFonts w:hint="cs"/>
          <w:rtl/>
          <w:lang w:bidi="fa-IR"/>
        </w:rPr>
        <w:t>: چارت های سازمانی و عناوین تجملی تقریبا هیچ اهمیتی ندارند.</w:t>
      </w:r>
    </w:p>
    <w:p w14:paraId="58F7678A" w14:textId="77777777" w:rsidR="00A57704" w:rsidRDefault="00A57704" w:rsidP="007C42DF">
      <w:pPr>
        <w:rPr>
          <w:rtl/>
          <w:lang w:bidi="fa-IR"/>
        </w:rPr>
      </w:pPr>
    </w:p>
    <w:p w14:paraId="264C06AC" w14:textId="77777777" w:rsidR="00A57704" w:rsidRDefault="00A57704" w:rsidP="007C42DF">
      <w:pPr>
        <w:rPr>
          <w:rtl/>
          <w:lang w:bidi="fa-IR"/>
        </w:rPr>
      </w:pPr>
      <w:r w:rsidRPr="001D4DC8">
        <w:rPr>
          <w:rFonts w:hint="cs"/>
          <w:b/>
          <w:bCs/>
          <w:rtl/>
          <w:lang w:bidi="fa-IR"/>
        </w:rPr>
        <w:t>درس 10</w:t>
      </w:r>
      <w:r>
        <w:rPr>
          <w:rFonts w:hint="cs"/>
          <w:rtl/>
          <w:lang w:bidi="fa-IR"/>
        </w:rPr>
        <w:t>: هیچ گاه اجازه ندهید که شخصیت و ضمیر شما خیلی به موقعیت شغلی تان نزدیک شود، چرا که با از دست دادن موقعیت شغلی، خودتان هم از دست می روید.</w:t>
      </w:r>
    </w:p>
    <w:p w14:paraId="4DA8AE1B" w14:textId="77777777" w:rsidR="00A57704" w:rsidRDefault="00A57704" w:rsidP="007C42DF">
      <w:pPr>
        <w:rPr>
          <w:rtl/>
          <w:lang w:bidi="fa-IR"/>
        </w:rPr>
      </w:pPr>
    </w:p>
    <w:p w14:paraId="5B2C0F6F" w14:textId="77777777" w:rsidR="00A57704" w:rsidRDefault="00A57704" w:rsidP="007C42DF">
      <w:pPr>
        <w:rPr>
          <w:rtl/>
          <w:lang w:bidi="fa-IR"/>
        </w:rPr>
      </w:pPr>
      <w:r w:rsidRPr="00CB68F5">
        <w:rPr>
          <w:rFonts w:hint="cs"/>
          <w:b/>
          <w:bCs/>
          <w:rtl/>
          <w:lang w:bidi="fa-IR"/>
        </w:rPr>
        <w:t>درس 11</w:t>
      </w:r>
      <w:r>
        <w:rPr>
          <w:rFonts w:hint="cs"/>
          <w:rtl/>
          <w:lang w:bidi="fa-IR"/>
        </w:rPr>
        <w:t>: از کلیشه ها پیروی نکنید. مدهای مدیریتی را دنبال نکنید. هر موقعیتی دیکته می کند که چه رویکردی مأموریت گروه را بهتر به نتیجه می رساند.</w:t>
      </w:r>
    </w:p>
    <w:p w14:paraId="4458F60F" w14:textId="77777777" w:rsidR="00A57704" w:rsidRDefault="00A57704" w:rsidP="007C42DF">
      <w:pPr>
        <w:rPr>
          <w:rtl/>
          <w:lang w:bidi="fa-IR"/>
        </w:rPr>
      </w:pPr>
    </w:p>
    <w:p w14:paraId="23E46409" w14:textId="0FD9DD45" w:rsidR="00A57704" w:rsidRDefault="00A57704" w:rsidP="007C42DF">
      <w:pPr>
        <w:rPr>
          <w:rtl/>
          <w:lang w:bidi="fa-IR"/>
        </w:rPr>
      </w:pPr>
      <w:r w:rsidRPr="003F2378">
        <w:rPr>
          <w:rFonts w:hint="cs"/>
          <w:b/>
          <w:bCs/>
          <w:rtl/>
          <w:lang w:bidi="fa-IR"/>
        </w:rPr>
        <w:t>درس 12</w:t>
      </w:r>
      <w:r>
        <w:rPr>
          <w:rFonts w:hint="cs"/>
          <w:rtl/>
          <w:lang w:bidi="fa-IR"/>
        </w:rPr>
        <w:t>: خوش بینی همیشگی یک عامل تقویت کننده مؤثر است.</w:t>
      </w:r>
    </w:p>
    <w:p w14:paraId="0BDE64CB" w14:textId="77777777" w:rsidR="00A57704" w:rsidRDefault="00A57704" w:rsidP="007C42DF">
      <w:pPr>
        <w:rPr>
          <w:rtl/>
          <w:lang w:bidi="fa-IR"/>
        </w:rPr>
      </w:pPr>
    </w:p>
    <w:p w14:paraId="6DCD8A13" w14:textId="77777777" w:rsidR="00A57704" w:rsidRDefault="00A57704" w:rsidP="007C42DF">
      <w:pPr>
        <w:rPr>
          <w:rtl/>
          <w:lang w:bidi="fa-IR"/>
        </w:rPr>
      </w:pPr>
      <w:r w:rsidRPr="003F2378">
        <w:rPr>
          <w:rFonts w:hint="cs"/>
          <w:b/>
          <w:bCs/>
          <w:rtl/>
          <w:lang w:bidi="fa-IR"/>
        </w:rPr>
        <w:t>درس 13</w:t>
      </w:r>
      <w:r>
        <w:rPr>
          <w:rFonts w:hint="cs"/>
          <w:rtl/>
          <w:lang w:bidi="fa-IR"/>
        </w:rPr>
        <w:t xml:space="preserve">: قوانین پاول برای انتخاب افراد: هوش و </w:t>
      </w:r>
      <w:r>
        <w:rPr>
          <w:rtl/>
          <w:lang w:bidi="fa-IR"/>
        </w:rPr>
        <w:t>[</w:t>
      </w:r>
      <w:r>
        <w:rPr>
          <w:rFonts w:hint="cs"/>
          <w:rtl/>
          <w:lang w:bidi="fa-IR"/>
        </w:rPr>
        <w:t>قابلیت</w:t>
      </w:r>
      <w:r>
        <w:rPr>
          <w:rtl/>
          <w:lang w:bidi="fa-IR"/>
        </w:rPr>
        <w:t>]</w:t>
      </w:r>
      <w:r>
        <w:rPr>
          <w:rFonts w:hint="cs"/>
          <w:rtl/>
          <w:lang w:bidi="fa-IR"/>
        </w:rPr>
        <w:t xml:space="preserve"> داوری و مهم تر از آن، ظرفیت پیش بینی و دیدن زوایا </w:t>
      </w:r>
      <w:r>
        <w:rPr>
          <w:rtl/>
          <w:lang w:bidi="fa-IR"/>
        </w:rPr>
        <w:t>[</w:t>
      </w:r>
      <w:r>
        <w:rPr>
          <w:rFonts w:hint="cs"/>
          <w:rtl/>
          <w:lang w:bidi="fa-IR"/>
        </w:rPr>
        <w:t>ی پنهان</w:t>
      </w:r>
      <w:r>
        <w:rPr>
          <w:rtl/>
          <w:lang w:bidi="fa-IR"/>
        </w:rPr>
        <w:t>]</w:t>
      </w:r>
      <w:r>
        <w:rPr>
          <w:rFonts w:hint="cs"/>
          <w:rtl/>
          <w:lang w:bidi="fa-IR"/>
        </w:rPr>
        <w:t xml:space="preserve"> را جستجو کنید. همچنین به دنبال وفاداری، امانت داری، انرژی بالا، ضمیر متعادل و علاقه به سرانجام رساندن کارها باشید.</w:t>
      </w:r>
    </w:p>
    <w:p w14:paraId="0136DBF0" w14:textId="77777777" w:rsidR="00A57704" w:rsidRDefault="00A57704" w:rsidP="007C42DF">
      <w:pPr>
        <w:rPr>
          <w:rtl/>
          <w:lang w:bidi="fa-IR"/>
        </w:rPr>
      </w:pPr>
    </w:p>
    <w:p w14:paraId="30A0425B" w14:textId="77777777" w:rsidR="00A57704" w:rsidRDefault="00A57704" w:rsidP="007C42DF">
      <w:pPr>
        <w:rPr>
          <w:rtl/>
          <w:lang w:bidi="fa-IR"/>
        </w:rPr>
      </w:pPr>
      <w:r w:rsidRPr="00BC2F62">
        <w:rPr>
          <w:rFonts w:hint="cs"/>
          <w:b/>
          <w:bCs/>
          <w:rtl/>
          <w:lang w:bidi="fa-IR"/>
        </w:rPr>
        <w:t>درس 14</w:t>
      </w:r>
      <w:r>
        <w:rPr>
          <w:rFonts w:hint="cs"/>
          <w:rtl/>
          <w:lang w:bidi="fa-IR"/>
        </w:rPr>
        <w:t xml:space="preserve">: </w:t>
      </w:r>
      <w:r w:rsidRPr="00BC2F62">
        <w:rPr>
          <w:rtl/>
          <w:lang w:bidi="fa-IR"/>
        </w:rPr>
        <w:t xml:space="preserve">رهبران بزرگ در </w:t>
      </w:r>
      <w:r>
        <w:rPr>
          <w:rtl/>
          <w:lang w:bidi="fa-IR"/>
        </w:rPr>
        <w:t xml:space="preserve">ساده سازی بی نظیرند و قادرند </w:t>
      </w:r>
      <w:r w:rsidRPr="00BC2F62">
        <w:rPr>
          <w:rtl/>
          <w:lang w:bidi="fa-IR"/>
        </w:rPr>
        <w:t xml:space="preserve">با </w:t>
      </w:r>
      <w:r>
        <w:rPr>
          <w:rFonts w:hint="cs"/>
          <w:rtl/>
          <w:lang w:bidi="fa-IR"/>
        </w:rPr>
        <w:t>برطرف کردن</w:t>
      </w:r>
      <w:r w:rsidRPr="00BC2F62">
        <w:rPr>
          <w:rtl/>
          <w:lang w:bidi="fa-IR"/>
        </w:rPr>
        <w:t xml:space="preserve"> شک و ابهام</w:t>
      </w:r>
      <w:r>
        <w:rPr>
          <w:rFonts w:hint="cs"/>
          <w:rtl/>
          <w:lang w:bidi="fa-IR"/>
        </w:rPr>
        <w:t xml:space="preserve"> ها</w:t>
      </w:r>
      <w:r w:rsidRPr="00BC2F62">
        <w:rPr>
          <w:rtl/>
          <w:lang w:bidi="fa-IR"/>
        </w:rPr>
        <w:t xml:space="preserve"> راهکارها</w:t>
      </w:r>
      <w:r>
        <w:rPr>
          <w:rFonts w:hint="cs"/>
          <w:rtl/>
          <w:lang w:bidi="fa-IR"/>
        </w:rPr>
        <w:t>ی</w:t>
      </w:r>
      <w:r w:rsidRPr="00BC2F62">
        <w:rPr>
          <w:rtl/>
          <w:lang w:bidi="fa-IR"/>
        </w:rPr>
        <w:t xml:space="preserve">ی ارئه کنند که همه </w:t>
      </w:r>
      <w:r>
        <w:rPr>
          <w:rFonts w:hint="cs"/>
          <w:rtl/>
          <w:lang w:bidi="fa-IR"/>
        </w:rPr>
        <w:t>ب</w:t>
      </w:r>
      <w:r>
        <w:rPr>
          <w:rtl/>
          <w:lang w:bidi="fa-IR"/>
        </w:rPr>
        <w:t>توان</w:t>
      </w:r>
      <w:r>
        <w:rPr>
          <w:rFonts w:hint="cs"/>
          <w:rtl/>
          <w:lang w:bidi="fa-IR"/>
        </w:rPr>
        <w:t>ند</w:t>
      </w:r>
      <w:r w:rsidRPr="00BC2F62">
        <w:rPr>
          <w:rtl/>
          <w:lang w:bidi="fa-IR"/>
        </w:rPr>
        <w:t xml:space="preserve"> آن را درک</w:t>
      </w:r>
      <w:r>
        <w:rPr>
          <w:rFonts w:hint="cs"/>
          <w:rtl/>
          <w:lang w:bidi="fa-IR"/>
        </w:rPr>
        <w:t xml:space="preserve"> کنند</w:t>
      </w:r>
      <w:r w:rsidRPr="00BC2F62">
        <w:rPr>
          <w:lang w:bidi="fa-IR"/>
        </w:rPr>
        <w:t>.</w:t>
      </w:r>
    </w:p>
    <w:p w14:paraId="0F1E716F" w14:textId="77777777" w:rsidR="00A57704" w:rsidRDefault="00A57704" w:rsidP="007C42DF">
      <w:pPr>
        <w:rPr>
          <w:rtl/>
          <w:lang w:bidi="fa-IR"/>
        </w:rPr>
      </w:pPr>
    </w:p>
    <w:p w14:paraId="1DF25C2C" w14:textId="77777777" w:rsidR="00A57704" w:rsidRDefault="00A57704" w:rsidP="007C42DF">
      <w:pPr>
        <w:rPr>
          <w:rtl/>
          <w:lang w:bidi="fa-IR"/>
        </w:rPr>
      </w:pPr>
      <w:r w:rsidRPr="004029E5">
        <w:rPr>
          <w:rFonts w:hint="cs"/>
          <w:b/>
          <w:bCs/>
          <w:rtl/>
          <w:lang w:bidi="fa-IR"/>
        </w:rPr>
        <w:t>درس 15</w:t>
      </w:r>
      <w:r>
        <w:rPr>
          <w:rFonts w:hint="cs"/>
          <w:rtl/>
          <w:lang w:bidi="fa-IR"/>
        </w:rPr>
        <w:t>: بخش نخست: از فرمول زیر استفاده کنید:</w:t>
      </w:r>
    </w:p>
    <w:p w14:paraId="75C6BF96" w14:textId="77777777" w:rsidR="00A57704" w:rsidRDefault="00A57704" w:rsidP="007C42DF">
      <w:pPr>
        <w:jc w:val="right"/>
        <w:rPr>
          <w:rtl/>
          <w:lang w:bidi="fa-IR"/>
        </w:rPr>
      </w:pPr>
      <w:r>
        <w:rPr>
          <w:lang w:bidi="fa-IR"/>
        </w:rPr>
        <w:t>P = 40 to 70</w:t>
      </w:r>
    </w:p>
    <w:p w14:paraId="64B0DD81" w14:textId="77777777" w:rsidR="00A57704" w:rsidRDefault="00A57704" w:rsidP="007C42DF">
      <w:pPr>
        <w:rPr>
          <w:rtl/>
          <w:lang w:bidi="fa-IR"/>
        </w:rPr>
      </w:pPr>
      <w:r>
        <w:rPr>
          <w:rFonts w:hint="cs"/>
          <w:rtl/>
          <w:lang w:bidi="fa-IR"/>
        </w:rPr>
        <w:t xml:space="preserve">که در آن </w:t>
      </w:r>
      <w:r>
        <w:rPr>
          <w:lang w:bidi="fa-IR"/>
        </w:rPr>
        <w:t>P</w:t>
      </w:r>
      <w:r>
        <w:rPr>
          <w:rFonts w:hint="cs"/>
          <w:rtl/>
          <w:lang w:bidi="fa-IR"/>
        </w:rPr>
        <w:t xml:space="preserve"> احتمال موفقیت و اعداد 40 تا 70 درصد اطلاعات کسب شده است.</w:t>
      </w:r>
    </w:p>
    <w:p w14:paraId="702E97C5" w14:textId="77777777" w:rsidR="00A57704" w:rsidRDefault="00A57704" w:rsidP="007C42DF">
      <w:pPr>
        <w:rPr>
          <w:rtl/>
          <w:lang w:bidi="fa-IR"/>
        </w:rPr>
      </w:pPr>
      <w:r>
        <w:rPr>
          <w:rFonts w:hint="cs"/>
          <w:rtl/>
          <w:lang w:bidi="fa-IR"/>
        </w:rPr>
        <w:t>بخش دوم: هنگامی که اطلاعات موجود بین 40 تا 70 باشد، با شجاعت شروع کنید.</w:t>
      </w:r>
    </w:p>
    <w:p w14:paraId="46814EB6" w14:textId="77777777" w:rsidR="00A57704" w:rsidRDefault="00A57704" w:rsidP="007C42DF">
      <w:pPr>
        <w:rPr>
          <w:rtl/>
          <w:lang w:bidi="fa-IR"/>
        </w:rPr>
      </w:pPr>
    </w:p>
    <w:p w14:paraId="69B5768E" w14:textId="77777777" w:rsidR="00A57704" w:rsidRDefault="00A57704" w:rsidP="007C42DF">
      <w:pPr>
        <w:rPr>
          <w:rtl/>
          <w:lang w:bidi="fa-IR"/>
        </w:rPr>
      </w:pPr>
      <w:r w:rsidRPr="004029E5">
        <w:rPr>
          <w:rFonts w:hint="cs"/>
          <w:b/>
          <w:bCs/>
          <w:rtl/>
          <w:lang w:bidi="fa-IR"/>
        </w:rPr>
        <w:t>درس 16</w:t>
      </w:r>
      <w:r>
        <w:rPr>
          <w:rFonts w:hint="cs"/>
          <w:rtl/>
          <w:lang w:bidi="fa-IR"/>
        </w:rPr>
        <w:t>: همیشه حق با فرمانده حاضر در میدان است و رده های دورتر از میدان اشتباه می کنند، مگر اینکه خلاف آن اثبات شود.</w:t>
      </w:r>
    </w:p>
    <w:p w14:paraId="719208A3" w14:textId="77777777" w:rsidR="00A57704" w:rsidRDefault="00A57704" w:rsidP="007C42DF">
      <w:pPr>
        <w:rPr>
          <w:rtl/>
          <w:lang w:bidi="fa-IR"/>
        </w:rPr>
      </w:pPr>
    </w:p>
    <w:p w14:paraId="0A625A5E" w14:textId="77777777" w:rsidR="00A57704" w:rsidRDefault="00A57704" w:rsidP="007C42DF">
      <w:pPr>
        <w:rPr>
          <w:rtl/>
          <w:lang w:bidi="fa-IR"/>
        </w:rPr>
      </w:pPr>
      <w:r w:rsidRPr="004029E5">
        <w:rPr>
          <w:rFonts w:hint="cs"/>
          <w:b/>
          <w:bCs/>
          <w:rtl/>
          <w:lang w:bidi="fa-IR"/>
        </w:rPr>
        <w:lastRenderedPageBreak/>
        <w:t>درس 17</w:t>
      </w:r>
      <w:r>
        <w:rPr>
          <w:rFonts w:hint="cs"/>
          <w:rtl/>
          <w:lang w:bidi="fa-IR"/>
        </w:rPr>
        <w:t>: از فرماندهی خود لذت ببرید. همیشه گام های خیلی خطرناک برندارید. وقتی به هدف رسیدید، به خود استراحت بدهید. با خانوداه تان وقت بگذرانید. نتیجه فرعی: افرادی را دور خود جمع کنید که کارشان را جدی می گیرند، نه خودشان را؛ کسانی که سخت کار می کنند و سخت تفریح می کنند.</w:t>
      </w:r>
    </w:p>
    <w:p w14:paraId="7A317314" w14:textId="77777777" w:rsidR="00A57704" w:rsidRDefault="00A57704" w:rsidP="007C42DF">
      <w:pPr>
        <w:rPr>
          <w:rtl/>
          <w:lang w:bidi="fa-IR"/>
        </w:rPr>
      </w:pPr>
    </w:p>
    <w:p w14:paraId="5618C98A" w14:textId="77777777" w:rsidR="00A57704" w:rsidRDefault="00A57704" w:rsidP="007C42DF">
      <w:pPr>
        <w:rPr>
          <w:lang w:bidi="fa-IR"/>
        </w:rPr>
      </w:pPr>
      <w:r w:rsidRPr="00445EBD">
        <w:rPr>
          <w:rFonts w:hint="cs"/>
          <w:b/>
          <w:bCs/>
          <w:rtl/>
          <w:lang w:bidi="fa-IR"/>
        </w:rPr>
        <w:t>درس 18</w:t>
      </w:r>
      <w:r>
        <w:rPr>
          <w:rFonts w:hint="cs"/>
          <w:rtl/>
          <w:lang w:bidi="fa-IR"/>
        </w:rPr>
        <w:t>: فرمانده تنهاست.</w:t>
      </w:r>
    </w:p>
    <w:p w14:paraId="0FF895F7" w14:textId="77777777" w:rsidR="00A57704" w:rsidRDefault="00A57704" w:rsidP="007C42DF">
      <w:pPr>
        <w:rPr>
          <w:lang w:bidi="fa-IR"/>
        </w:rPr>
      </w:pPr>
    </w:p>
    <w:p w14:paraId="4E9DEE9C" w14:textId="77777777" w:rsidR="00A57704" w:rsidRDefault="00A57704" w:rsidP="007C42DF">
      <w:pPr>
        <w:rPr>
          <w:rtl/>
          <w:lang w:bidi="fa-IR"/>
        </w:rPr>
      </w:pPr>
      <w:r>
        <w:rPr>
          <w:rFonts w:hint="cs"/>
          <w:rtl/>
          <w:lang w:bidi="fa-IR"/>
        </w:rPr>
        <w:t>به نظر هراری، پروفسور مدیریت در دانشگاه سانفرانسیسکو، سیستم رهبری پاول بر مبنای "نوعی رهبری کاربردی، مبتنی بر مأموریت و بر پایه نیروی انسانی است که ... به تعالی عملکرد و موفقیت رقابتی تفسیر شده است."</w:t>
      </w:r>
    </w:p>
    <w:p w14:paraId="1BD7B443" w14:textId="77777777" w:rsidR="00A57704" w:rsidRDefault="00A57704" w:rsidP="007C42DF">
      <w:pPr>
        <w:rPr>
          <w:rtl/>
          <w:lang w:bidi="fa-IR"/>
        </w:rPr>
      </w:pPr>
      <w:r>
        <w:rPr>
          <w:rFonts w:hint="cs"/>
          <w:rtl/>
          <w:lang w:bidi="fa-IR"/>
        </w:rPr>
        <w:t>پاول برای تهییج نیروهای خود از صدای بلند استفاده نمی کند. او مؤدب است  و "علاقه ای به تشر زدن به افراد ندارد. او اعتقاد دارد که افراد ترسیده و وحشت زده ابتکار عمل و مسؤولیت پذیری ندارند و در نهایت سازمان شان را دچار مشکل می کنند."</w:t>
      </w:r>
    </w:p>
    <w:p w14:paraId="3D2B1CCC" w14:textId="77777777" w:rsidR="00A57704" w:rsidRDefault="00A57704" w:rsidP="007C42DF">
      <w:pPr>
        <w:rPr>
          <w:rtl/>
          <w:lang w:bidi="fa-IR"/>
        </w:rPr>
      </w:pPr>
      <w:r>
        <w:rPr>
          <w:rFonts w:hint="cs"/>
          <w:rtl/>
          <w:lang w:bidi="fa-IR"/>
        </w:rPr>
        <w:t xml:space="preserve">از سوی دیگر، به نظر هراری، پاول اهمیتی به ناراحت کردن دیگران نمی دهد </w:t>
      </w:r>
      <w:r>
        <w:rPr>
          <w:rFonts w:cs="Times New Roman" w:hint="cs"/>
          <w:rtl/>
          <w:lang w:bidi="fa-IR"/>
        </w:rPr>
        <w:t>–</w:t>
      </w:r>
      <w:r>
        <w:rPr>
          <w:rFonts w:hint="cs"/>
          <w:rtl/>
          <w:lang w:bidi="fa-IR"/>
        </w:rPr>
        <w:t xml:space="preserve"> بویژه اگر در راستای رسیدن به تعالی سازمانی باشد. "مسؤول بودن گاهی به معنای ناراحت کردن دیگران است"، قولی است که هراری از پاول نقل می کند. او معتقد است که رهبران خوب باید با وضع موجود مبارزه کنند.</w:t>
      </w:r>
    </w:p>
    <w:p w14:paraId="39FC8943" w14:textId="77777777" w:rsidR="00A57704" w:rsidRDefault="00A57704" w:rsidP="007C42DF">
      <w:pPr>
        <w:rPr>
          <w:rtl/>
          <w:lang w:bidi="fa-IR"/>
        </w:rPr>
      </w:pPr>
      <w:r>
        <w:rPr>
          <w:rFonts w:hint="cs"/>
          <w:rtl/>
          <w:lang w:bidi="fa-IR"/>
        </w:rPr>
        <w:t xml:space="preserve">هراری کتاب </w:t>
      </w:r>
      <w:r w:rsidRPr="008F483A">
        <w:rPr>
          <w:rFonts w:hint="cs"/>
          <w:i/>
          <w:iCs/>
          <w:rtl/>
          <w:lang w:bidi="fa-IR"/>
        </w:rPr>
        <w:t>رازهای رهبری کالین پاول</w:t>
      </w:r>
      <w:r>
        <w:rPr>
          <w:rFonts w:hint="cs"/>
          <w:rtl/>
          <w:lang w:bidi="fa-IR"/>
        </w:rPr>
        <w:t xml:space="preserve"> را با این جمله به پایان می رساند که: "رهبری رتبه و درجه نیست، امتیاز نیست، عناوین نیست، یا پول هم نیست. رهبری مسؤولیت است."</w:t>
      </w:r>
    </w:p>
    <w:p w14:paraId="282AB04D" w14:textId="77777777" w:rsidR="00A57704" w:rsidRDefault="00A57704" w:rsidP="007C42DF">
      <w:pPr>
        <w:rPr>
          <w:rtl/>
          <w:lang w:bidi="fa-IR"/>
        </w:rPr>
      </w:pPr>
      <w:r>
        <w:rPr>
          <w:rFonts w:hint="cs"/>
          <w:rtl/>
          <w:lang w:bidi="fa-IR"/>
        </w:rPr>
        <w:t xml:space="preserve">دونالد فیلیپس، نویسنده کتاب </w:t>
      </w:r>
      <w:r w:rsidRPr="00921C03">
        <w:rPr>
          <w:rFonts w:hint="cs"/>
          <w:i/>
          <w:iCs/>
          <w:rtl/>
          <w:lang w:bidi="fa-IR"/>
        </w:rPr>
        <w:t xml:space="preserve">رهبری لینکلن </w:t>
      </w:r>
      <w:r w:rsidRPr="00921C03">
        <w:rPr>
          <w:rFonts w:cs="Times New Roman" w:hint="cs"/>
          <w:i/>
          <w:iCs/>
          <w:rtl/>
          <w:lang w:bidi="fa-IR"/>
        </w:rPr>
        <w:t>–</w:t>
      </w:r>
      <w:r w:rsidRPr="00921C03">
        <w:rPr>
          <w:rFonts w:hint="cs"/>
          <w:i/>
          <w:iCs/>
          <w:rtl/>
          <w:lang w:bidi="fa-IR"/>
        </w:rPr>
        <w:t xml:space="preserve"> استراتژی های اجرایی برای زمان های سخت</w:t>
      </w:r>
      <w:r>
        <w:rPr>
          <w:rFonts w:hint="cs"/>
          <w:rtl/>
          <w:lang w:bidi="fa-IR"/>
        </w:rPr>
        <w:t>، اصول رهبری لینکلن را به شکل زیر بیان می کند:</w:t>
      </w:r>
    </w:p>
    <w:p w14:paraId="08BA2F1A" w14:textId="77777777" w:rsidR="00A57704" w:rsidRDefault="00A57704" w:rsidP="007C42DF">
      <w:pPr>
        <w:rPr>
          <w:rFonts w:cs="Times New Roman"/>
          <w:rtl/>
          <w:lang w:bidi="fa-IR"/>
        </w:rPr>
      </w:pPr>
    </w:p>
    <w:p w14:paraId="69ADA39A" w14:textId="77777777" w:rsidR="00A57704" w:rsidRDefault="00A57704" w:rsidP="00875179">
      <w:pPr>
        <w:numPr>
          <w:ilvl w:val="0"/>
          <w:numId w:val="8"/>
        </w:numPr>
        <w:rPr>
          <w:lang w:bidi="fa-IR"/>
        </w:rPr>
      </w:pPr>
      <w:r>
        <w:rPr>
          <w:rFonts w:hint="cs"/>
          <w:rtl/>
          <w:lang w:bidi="fa-IR"/>
        </w:rPr>
        <w:t>از دفتر کار خارج شوید و بین نیروها بگردید.</w:t>
      </w:r>
    </w:p>
    <w:p w14:paraId="456A3CC3" w14:textId="77777777" w:rsidR="00A57704" w:rsidRDefault="00A57704" w:rsidP="00875179">
      <w:pPr>
        <w:numPr>
          <w:ilvl w:val="0"/>
          <w:numId w:val="8"/>
        </w:numPr>
        <w:rPr>
          <w:lang w:bidi="fa-IR"/>
        </w:rPr>
      </w:pPr>
      <w:r>
        <w:rPr>
          <w:rFonts w:hint="cs"/>
          <w:rtl/>
          <w:lang w:bidi="fa-IR"/>
        </w:rPr>
        <w:t>اتحادهای مستحکم بسازید.</w:t>
      </w:r>
    </w:p>
    <w:p w14:paraId="17A9DB4F" w14:textId="77777777" w:rsidR="00A57704" w:rsidRDefault="00A57704" w:rsidP="00875179">
      <w:pPr>
        <w:numPr>
          <w:ilvl w:val="0"/>
          <w:numId w:val="8"/>
        </w:numPr>
        <w:rPr>
          <w:lang w:bidi="fa-IR"/>
        </w:rPr>
      </w:pPr>
      <w:r>
        <w:rPr>
          <w:rFonts w:hint="cs"/>
          <w:rtl/>
          <w:lang w:bidi="fa-IR"/>
        </w:rPr>
        <w:t>به جای وادار کردن، ترغیب کنید.</w:t>
      </w:r>
    </w:p>
    <w:p w14:paraId="6A4F30B3" w14:textId="77777777" w:rsidR="00A57704" w:rsidRDefault="00A57704" w:rsidP="00875179">
      <w:pPr>
        <w:numPr>
          <w:ilvl w:val="0"/>
          <w:numId w:val="8"/>
        </w:numPr>
        <w:rPr>
          <w:lang w:bidi="fa-IR"/>
        </w:rPr>
      </w:pPr>
      <w:r>
        <w:rPr>
          <w:rFonts w:hint="cs"/>
          <w:rtl/>
          <w:lang w:bidi="fa-IR"/>
        </w:rPr>
        <w:t>صداقت و درستی بهترین سیاست ها هستند.</w:t>
      </w:r>
    </w:p>
    <w:p w14:paraId="7B0C3C68" w14:textId="77777777" w:rsidR="00A57704" w:rsidRDefault="00A57704" w:rsidP="00875179">
      <w:pPr>
        <w:numPr>
          <w:ilvl w:val="0"/>
          <w:numId w:val="8"/>
        </w:numPr>
        <w:rPr>
          <w:lang w:bidi="fa-IR"/>
        </w:rPr>
      </w:pPr>
      <w:r>
        <w:rPr>
          <w:rFonts w:hint="cs"/>
          <w:rtl/>
          <w:lang w:bidi="fa-IR"/>
        </w:rPr>
        <w:t>هیچ گاه بواسطه انتقام عملی انجام ندهید.</w:t>
      </w:r>
    </w:p>
    <w:p w14:paraId="1F766BE0" w14:textId="77777777" w:rsidR="00A57704" w:rsidRDefault="00A57704" w:rsidP="00875179">
      <w:pPr>
        <w:numPr>
          <w:ilvl w:val="0"/>
          <w:numId w:val="8"/>
        </w:numPr>
        <w:rPr>
          <w:lang w:bidi="fa-IR"/>
        </w:rPr>
      </w:pPr>
      <w:r>
        <w:rPr>
          <w:rFonts w:hint="cs"/>
          <w:rtl/>
          <w:lang w:bidi="fa-IR"/>
        </w:rPr>
        <w:t>شهامت پذیرش انتقادهای ناعادلانه را داشته باشید.</w:t>
      </w:r>
    </w:p>
    <w:p w14:paraId="1D15413A" w14:textId="77777777" w:rsidR="00A57704" w:rsidRDefault="00A57704" w:rsidP="00875179">
      <w:pPr>
        <w:numPr>
          <w:ilvl w:val="0"/>
          <w:numId w:val="8"/>
        </w:numPr>
        <w:rPr>
          <w:lang w:bidi="fa-IR"/>
        </w:rPr>
      </w:pPr>
      <w:r>
        <w:rPr>
          <w:rFonts w:hint="cs"/>
          <w:rtl/>
          <w:lang w:bidi="fa-IR"/>
        </w:rPr>
        <w:t>قاطع باشید.</w:t>
      </w:r>
    </w:p>
    <w:p w14:paraId="5374012C" w14:textId="77777777" w:rsidR="00A57704" w:rsidRDefault="00A57704" w:rsidP="00875179">
      <w:pPr>
        <w:numPr>
          <w:ilvl w:val="0"/>
          <w:numId w:val="8"/>
        </w:numPr>
        <w:rPr>
          <w:lang w:bidi="fa-IR"/>
        </w:rPr>
      </w:pPr>
      <w:r>
        <w:rPr>
          <w:rFonts w:hint="cs"/>
          <w:rtl/>
          <w:lang w:bidi="fa-IR"/>
        </w:rPr>
        <w:t>از طریق رهبری شدن، رهبری کنید.</w:t>
      </w:r>
    </w:p>
    <w:p w14:paraId="245DCA2E" w14:textId="77777777" w:rsidR="00A57704" w:rsidRDefault="00A57704" w:rsidP="00875179">
      <w:pPr>
        <w:numPr>
          <w:ilvl w:val="0"/>
          <w:numId w:val="8"/>
        </w:numPr>
        <w:rPr>
          <w:lang w:bidi="fa-IR"/>
        </w:rPr>
      </w:pPr>
      <w:r>
        <w:rPr>
          <w:rFonts w:hint="cs"/>
          <w:rtl/>
          <w:lang w:bidi="fa-IR"/>
        </w:rPr>
        <w:t>اهداف را مشخص کنید و متمرکز به نتیجه باشید.</w:t>
      </w:r>
    </w:p>
    <w:p w14:paraId="3D220E58" w14:textId="77777777" w:rsidR="00A57704" w:rsidRDefault="00A57704" w:rsidP="00875179">
      <w:pPr>
        <w:numPr>
          <w:ilvl w:val="0"/>
          <w:numId w:val="8"/>
        </w:numPr>
        <w:rPr>
          <w:lang w:bidi="fa-IR"/>
        </w:rPr>
      </w:pPr>
      <w:r>
        <w:rPr>
          <w:rFonts w:hint="cs"/>
          <w:rtl/>
          <w:lang w:bidi="fa-IR"/>
        </w:rPr>
        <w:t>نوآوری را تشویق کنید.</w:t>
      </w:r>
    </w:p>
    <w:p w14:paraId="5E8D1252" w14:textId="0277DF1D" w:rsidR="00A57704" w:rsidRDefault="00A57704" w:rsidP="00875179">
      <w:pPr>
        <w:numPr>
          <w:ilvl w:val="0"/>
          <w:numId w:val="8"/>
        </w:numPr>
        <w:rPr>
          <w:lang w:bidi="fa-IR"/>
        </w:rPr>
      </w:pPr>
      <w:r>
        <w:rPr>
          <w:rFonts w:hint="cs"/>
          <w:rtl/>
          <w:lang w:bidi="fa-IR"/>
        </w:rPr>
        <w:t xml:space="preserve">یک </w:t>
      </w:r>
      <w:r w:rsidRPr="00174775">
        <w:rPr>
          <w:rFonts w:hint="cs"/>
          <w:b/>
          <w:bCs/>
          <w:rtl/>
          <w:lang w:bidi="fa-IR"/>
        </w:rPr>
        <w:t>چشم انداز</w:t>
      </w:r>
      <w:r>
        <w:rPr>
          <w:rFonts w:hint="cs"/>
          <w:rtl/>
          <w:lang w:bidi="fa-IR"/>
        </w:rPr>
        <w:t xml:space="preserve"> مشخص </w:t>
      </w:r>
      <w:r w:rsidR="00174775">
        <w:rPr>
          <w:rFonts w:hint="cs"/>
          <w:rtl/>
          <w:lang w:bidi="fa-IR"/>
        </w:rPr>
        <w:t>کرده،</w:t>
      </w:r>
      <w:r>
        <w:rPr>
          <w:rFonts w:hint="cs"/>
          <w:rtl/>
          <w:lang w:bidi="fa-IR"/>
        </w:rPr>
        <w:t xml:space="preserve"> پیوسته آن را تکرار کنید.</w:t>
      </w:r>
    </w:p>
    <w:p w14:paraId="6504B126" w14:textId="77777777" w:rsidR="00A57704" w:rsidRDefault="00A57704" w:rsidP="007C42DF">
      <w:pPr>
        <w:rPr>
          <w:rFonts w:cs="Times New Roman"/>
          <w:rtl/>
          <w:lang w:bidi="fa-IR"/>
        </w:rPr>
      </w:pPr>
    </w:p>
    <w:p w14:paraId="000CE516" w14:textId="77777777" w:rsidR="00A57704" w:rsidRDefault="00A57704" w:rsidP="007C42DF">
      <w:pPr>
        <w:rPr>
          <w:lang w:bidi="fa-IR"/>
        </w:rPr>
      </w:pPr>
      <w:r>
        <w:rPr>
          <w:rFonts w:hint="cs"/>
          <w:rtl/>
          <w:lang w:bidi="fa-IR"/>
        </w:rPr>
        <w:lastRenderedPageBreak/>
        <w:t>در دوران مدرن، اصل "از دفتر کار خارج شوید و بین نیروها بگردید" به عنوان مدیریت با پرسه زدن در اطراف (</w:t>
      </w:r>
      <w:r>
        <w:rPr>
          <w:lang w:bidi="fa-IR"/>
        </w:rPr>
        <w:t>MBWA</w:t>
      </w:r>
      <w:r>
        <w:rPr>
          <w:rFonts w:hint="cs"/>
          <w:rtl/>
          <w:lang w:bidi="fa-IR"/>
        </w:rPr>
        <w:t>)</w:t>
      </w:r>
      <w:r w:rsidRPr="00650183">
        <w:rPr>
          <w:rFonts w:cs="Times New Roman"/>
          <w:vertAlign w:val="superscript"/>
          <w:rtl/>
          <w:lang w:bidi="fa-IR"/>
        </w:rPr>
        <w:footnoteReference w:id="52"/>
      </w:r>
      <w:r>
        <w:rPr>
          <w:rFonts w:hint="cs"/>
          <w:rtl/>
          <w:lang w:bidi="fa-IR"/>
        </w:rPr>
        <w:t xml:space="preserve"> شناخته می شود و توسط تام پیترز و رابرت واترمن در کتاب </w:t>
      </w:r>
      <w:r w:rsidRPr="00181D25">
        <w:rPr>
          <w:rFonts w:hint="cs"/>
          <w:i/>
          <w:iCs/>
          <w:rtl/>
          <w:lang w:bidi="fa-IR"/>
        </w:rPr>
        <w:t>درجستجوی تعالی</w:t>
      </w:r>
      <w:r w:rsidRPr="00181D25">
        <w:rPr>
          <w:rFonts w:hint="cs"/>
          <w:b/>
          <w:bCs/>
          <w:i/>
          <w:iCs/>
          <w:rtl/>
          <w:lang w:bidi="fa-IR"/>
        </w:rPr>
        <w:t>،</w:t>
      </w:r>
      <w:r>
        <w:rPr>
          <w:rFonts w:hint="cs"/>
          <w:rtl/>
          <w:lang w:bidi="fa-IR"/>
        </w:rPr>
        <w:t xml:space="preserve"> در سال 1982 توضیح داده شده است. این اصل با نام ها و اصطلاحات دیگری هم، مانند "رهبری با گردش کردن</w:t>
      </w:r>
      <w:r w:rsidRPr="00650183">
        <w:rPr>
          <w:rFonts w:cs="Times New Roman"/>
          <w:vertAlign w:val="superscript"/>
          <w:rtl/>
          <w:lang w:bidi="fa-IR"/>
        </w:rPr>
        <w:footnoteReference w:id="53"/>
      </w:r>
      <w:r>
        <w:rPr>
          <w:rFonts w:hint="cs"/>
          <w:rtl/>
          <w:lang w:bidi="fa-IR"/>
        </w:rPr>
        <w:t xml:space="preserve">"، "در دسترس بودن" و "خارج شدن از برج عاج" شناخته می شود. این اصل صرفا بیرون آمدن از دفتر کار و تعامل داشتن با دیگران است. پیترز و نانسی آستین، در کتاب </w:t>
      </w:r>
      <w:r w:rsidRPr="00181D25">
        <w:rPr>
          <w:rFonts w:hint="cs"/>
          <w:i/>
          <w:iCs/>
          <w:rtl/>
          <w:lang w:bidi="fa-IR"/>
        </w:rPr>
        <w:t>اشتیاق به تعالی</w:t>
      </w:r>
      <w:r>
        <w:rPr>
          <w:rFonts w:hint="cs"/>
          <w:rtl/>
          <w:lang w:bidi="fa-IR"/>
        </w:rPr>
        <w:t xml:space="preserve">، </w:t>
      </w:r>
      <w:r>
        <w:rPr>
          <w:lang w:bidi="fa-IR"/>
        </w:rPr>
        <w:t>MBWA</w:t>
      </w:r>
      <w:r>
        <w:rPr>
          <w:rFonts w:hint="cs"/>
          <w:rtl/>
          <w:lang w:bidi="fa-IR"/>
        </w:rPr>
        <w:t xml:space="preserve"> را به شکل "فناوری های بدیهی" تعریف کرده اند.</w:t>
      </w:r>
    </w:p>
    <w:p w14:paraId="09BD2E26" w14:textId="77777777" w:rsidR="00A57704" w:rsidRDefault="00A57704" w:rsidP="007C42DF">
      <w:pPr>
        <w:rPr>
          <w:rtl/>
          <w:lang w:bidi="fa-IR"/>
        </w:rPr>
      </w:pPr>
      <w:r>
        <w:rPr>
          <w:rFonts w:hint="cs"/>
          <w:rtl/>
          <w:lang w:bidi="fa-IR"/>
        </w:rPr>
        <w:t xml:space="preserve">رهبران در هر مرحله از زندگی پدیدار می شوند تا دیگران را در یک راه مشخص در جهت تغییر و به سمت یک هدف نهایی هدایت کنند. رهبری اثربخش کار آسانی نیست. تاریخ نشان داده است که مسؤولیت ها و مخاطرات رهبری به اندازه پاداش آن بزرگ است. مطالعات جدید در زمینه رهبری روی نیاز به ایجاد روابط و پیوندهای بین فردی مستحکم تأکید می کند. وارن بنیس و برت نانوس در کتاب شان، </w:t>
      </w:r>
      <w:r w:rsidRPr="00D04F75">
        <w:rPr>
          <w:rFonts w:hint="cs"/>
          <w:i/>
          <w:iCs/>
          <w:rtl/>
          <w:lang w:bidi="fa-IR"/>
        </w:rPr>
        <w:t>رهبران</w:t>
      </w:r>
      <w:r>
        <w:rPr>
          <w:rFonts w:hint="cs"/>
          <w:rtl/>
          <w:lang w:bidi="fa-IR"/>
        </w:rPr>
        <w:t>، تأکید می کنند که "رهبری اعتماد ایجاد می کند، رهبران توجه می کنند؛ آنها این توانایی را دارند که به دیگران اعتماد کنند حتی اگر ریسک این کار زیاد به نظر برسد."</w:t>
      </w:r>
    </w:p>
    <w:p w14:paraId="39A02147" w14:textId="77777777" w:rsidR="00A57704" w:rsidRDefault="00A57704" w:rsidP="007C42DF">
      <w:pPr>
        <w:rPr>
          <w:rtl/>
          <w:lang w:bidi="fa-IR"/>
        </w:rPr>
      </w:pPr>
      <w:r>
        <w:rPr>
          <w:rFonts w:hint="cs"/>
          <w:rtl/>
          <w:lang w:bidi="fa-IR"/>
        </w:rPr>
        <w:t>نخستین تعریف "رهبر</w:t>
      </w:r>
      <w:r w:rsidRPr="00650183">
        <w:rPr>
          <w:rFonts w:cs="Times New Roman"/>
          <w:vertAlign w:val="superscript"/>
          <w:rtl/>
          <w:lang w:bidi="fa-IR"/>
        </w:rPr>
        <w:footnoteReference w:id="54"/>
      </w:r>
      <w:r>
        <w:rPr>
          <w:rFonts w:hint="cs"/>
          <w:rtl/>
          <w:lang w:bidi="fa-IR"/>
        </w:rPr>
        <w:t xml:space="preserve">" در فرهنگ لغات انگلیسی آن را به صورت رویش اولیه یک گیاه و شاهرگ اصلی که ارگانیسم ها از طریق آن زندگی و رشد می کنند، توصیف می نماید. دقیقا به همین شیوه، سازمان ها در نتیجه توانایی رهبران شان برای تجسم بخشیدن و برقراری ارتباط با چشم انداز سازمان کامیاب می شوند یا می میرند. چگونگی تأثیر رهبر نگهداشت و قابلیت اطمینان روی دیگران، تا حد زیادی سلامت واحد </w:t>
      </w:r>
      <w:r>
        <w:rPr>
          <w:lang w:bidi="fa-IR"/>
        </w:rPr>
        <w:t>M&amp;R</w:t>
      </w:r>
      <w:r>
        <w:rPr>
          <w:rFonts w:hint="cs"/>
          <w:rtl/>
          <w:lang w:bidi="fa-IR"/>
        </w:rPr>
        <w:t xml:space="preserve"> و در نهایت کل سازمان را مشخص می کند.</w:t>
      </w:r>
    </w:p>
    <w:p w14:paraId="4F296E23" w14:textId="77777777" w:rsidR="00A57704" w:rsidRDefault="00A57704" w:rsidP="007C42DF">
      <w:pPr>
        <w:rPr>
          <w:rtl/>
          <w:lang w:bidi="fa-IR"/>
        </w:rPr>
      </w:pPr>
      <w:r>
        <w:rPr>
          <w:rFonts w:hint="cs"/>
          <w:rtl/>
          <w:lang w:bidi="fa-IR"/>
        </w:rPr>
        <w:t>چشم اندازهای اثربخش، طبق نظر تام پیترز، الهام بخش هستند. آنها باید "واضح و چالش برانگیز و در مورد تعالی باشند." چشم انداز شامل بیان مختصری از تصویر جایی است که سازمان و کارکنان اش به سمت آن حرکت می کنند و دلیل اینکه چرا باید به آن مفتخر باشند. یم چشم انداز اثربخش کارکنان را توانمند می کند و در همان حال که ریشه در گذشته دارد، آنها را برای آینده آماده می نماید.</w:t>
      </w:r>
    </w:p>
    <w:p w14:paraId="03731813" w14:textId="77777777" w:rsidR="00A57704" w:rsidRDefault="00A57704" w:rsidP="007C42DF">
      <w:pPr>
        <w:rPr>
          <w:rtl/>
          <w:lang w:bidi="fa-IR"/>
        </w:rPr>
      </w:pPr>
      <w:r>
        <w:rPr>
          <w:rFonts w:hint="cs"/>
          <w:rtl/>
          <w:lang w:bidi="fa-IR"/>
        </w:rPr>
        <w:t>رهبری چشم انداز را خلق می کند و به کارکنان نیرو می دهد تا به موفقیت سازمان ها و افراد کمک کنند. شکل 3.2 نتایج یک پژوهش را در مورد رتبه بندی پنج ویژگی کلیدی رهبری نشان می دهد.</w:t>
      </w:r>
    </w:p>
    <w:p w14:paraId="716F3ED5" w14:textId="77777777" w:rsidR="00A57704" w:rsidRDefault="00A57704" w:rsidP="00875179">
      <w:pPr>
        <w:numPr>
          <w:ilvl w:val="0"/>
          <w:numId w:val="9"/>
        </w:numPr>
        <w:rPr>
          <w:lang w:bidi="fa-IR"/>
        </w:rPr>
      </w:pPr>
      <w:r>
        <w:rPr>
          <w:rFonts w:hint="cs"/>
          <w:rtl/>
          <w:lang w:bidi="fa-IR"/>
        </w:rPr>
        <w:t>جذبه (گیرایی)</w:t>
      </w:r>
      <w:r w:rsidRPr="00650183">
        <w:rPr>
          <w:rFonts w:cs="Times New Roman"/>
          <w:vertAlign w:val="superscript"/>
          <w:rtl/>
          <w:lang w:bidi="fa-IR"/>
        </w:rPr>
        <w:footnoteReference w:id="55"/>
      </w:r>
    </w:p>
    <w:p w14:paraId="53CA587B" w14:textId="77777777" w:rsidR="00A57704" w:rsidRDefault="00A57704" w:rsidP="00875179">
      <w:pPr>
        <w:numPr>
          <w:ilvl w:val="0"/>
          <w:numId w:val="9"/>
        </w:numPr>
        <w:rPr>
          <w:lang w:bidi="fa-IR"/>
        </w:rPr>
      </w:pPr>
      <w:r>
        <w:rPr>
          <w:rFonts w:hint="cs"/>
          <w:rtl/>
          <w:lang w:bidi="fa-IR"/>
        </w:rPr>
        <w:t>شایستگی</w:t>
      </w:r>
    </w:p>
    <w:p w14:paraId="14B13E21" w14:textId="77777777" w:rsidR="00A57704" w:rsidRDefault="00A57704" w:rsidP="00875179">
      <w:pPr>
        <w:numPr>
          <w:ilvl w:val="0"/>
          <w:numId w:val="9"/>
        </w:numPr>
        <w:rPr>
          <w:lang w:bidi="fa-IR"/>
        </w:rPr>
      </w:pPr>
      <w:r>
        <w:rPr>
          <w:rFonts w:hint="cs"/>
          <w:rtl/>
          <w:lang w:bidi="fa-IR"/>
        </w:rPr>
        <w:t>ارتباطات</w:t>
      </w:r>
    </w:p>
    <w:p w14:paraId="6EA92A7D" w14:textId="77777777" w:rsidR="00A57704" w:rsidRDefault="00A57704" w:rsidP="00875179">
      <w:pPr>
        <w:numPr>
          <w:ilvl w:val="0"/>
          <w:numId w:val="9"/>
        </w:numPr>
        <w:rPr>
          <w:lang w:bidi="fa-IR"/>
        </w:rPr>
      </w:pPr>
      <w:r>
        <w:rPr>
          <w:rFonts w:hint="cs"/>
          <w:rtl/>
          <w:lang w:bidi="fa-IR"/>
        </w:rPr>
        <w:t>نیرو بخشیدن (تهییج) به کارکنان</w:t>
      </w:r>
    </w:p>
    <w:p w14:paraId="6ACFE795" w14:textId="77777777" w:rsidR="00A57704" w:rsidRDefault="00A57704" w:rsidP="00875179">
      <w:pPr>
        <w:numPr>
          <w:ilvl w:val="0"/>
          <w:numId w:val="9"/>
        </w:numPr>
        <w:rPr>
          <w:lang w:bidi="fa-IR"/>
        </w:rPr>
      </w:pPr>
      <w:r>
        <w:rPr>
          <w:rFonts w:hint="cs"/>
          <w:rtl/>
          <w:lang w:bidi="fa-IR"/>
        </w:rPr>
        <w:t>(آفرینش) چشم انداز</w:t>
      </w:r>
    </w:p>
    <w:p w14:paraId="44F427CE" w14:textId="77777777" w:rsidR="00A57704" w:rsidRDefault="00A57704" w:rsidP="007C42DF">
      <w:pPr>
        <w:ind w:left="360"/>
        <w:rPr>
          <w:rFonts w:cs="Times New Roman"/>
          <w:rtl/>
          <w:lang w:bidi="fa-IR"/>
        </w:rPr>
      </w:pPr>
    </w:p>
    <w:p w14:paraId="65A7DA3B" w14:textId="77777777" w:rsidR="00A57704" w:rsidRPr="007C64FF" w:rsidRDefault="00A57704" w:rsidP="007C42DF">
      <w:pPr>
        <w:ind w:left="360"/>
        <w:jc w:val="center"/>
        <w:rPr>
          <w:rFonts w:cs="Times New Roman"/>
          <w:lang w:bidi="fa-IR"/>
        </w:rPr>
      </w:pPr>
      <w:r>
        <w:rPr>
          <w:noProof/>
        </w:rPr>
        <w:drawing>
          <wp:inline distT="0" distB="0" distL="0" distR="0" wp14:anchorId="20265D71" wp14:editId="7ADB6A2D">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36C05D0" w14:textId="77777777" w:rsidR="00A57704" w:rsidRPr="00174775" w:rsidRDefault="00A57704" w:rsidP="007C42DF">
      <w:pPr>
        <w:jc w:val="center"/>
        <w:rPr>
          <w:b/>
          <w:bCs/>
          <w:szCs w:val="20"/>
          <w:rtl/>
          <w:lang w:bidi="fa-IR"/>
        </w:rPr>
      </w:pPr>
      <w:r w:rsidRPr="00174775">
        <w:rPr>
          <w:rFonts w:hint="cs"/>
          <w:b/>
          <w:bCs/>
          <w:szCs w:val="20"/>
          <w:rtl/>
          <w:lang w:bidi="fa-IR"/>
        </w:rPr>
        <w:t>شکل 3.2- نتایج پژوهش ویژگی های رهبری</w:t>
      </w:r>
    </w:p>
    <w:p w14:paraId="1227EA7C" w14:textId="77777777" w:rsidR="00A57704" w:rsidRDefault="00A57704" w:rsidP="007C42DF">
      <w:pPr>
        <w:rPr>
          <w:rFonts w:cs="Times New Roman"/>
          <w:rtl/>
          <w:lang w:bidi="fa-IR"/>
        </w:rPr>
      </w:pPr>
    </w:p>
    <w:p w14:paraId="205B5C82" w14:textId="77777777" w:rsidR="00A57704" w:rsidRDefault="00A57704" w:rsidP="007C42DF">
      <w:pPr>
        <w:rPr>
          <w:rtl/>
          <w:lang w:bidi="fa-IR"/>
        </w:rPr>
      </w:pPr>
      <w:r>
        <w:rPr>
          <w:rFonts w:hint="cs"/>
          <w:rtl/>
          <w:lang w:bidi="fa-IR"/>
        </w:rPr>
        <w:t>براساس این پژوهش، رهبری نقش مهمی در آفرینش چشم انداز و تهیج نیروی کار دارد. یکی از مهم ترین عواملی که مانع موفقیت یک سازمان می شود کمبود یا نبود پشتیبانی رهبری برای پیاده سازی تغییر است. مشخص شده است که رهبران موفق کیفیت های مشترکی دارند که برای بهبود فرآیندهای آنها لازم است. آنها از عوامل زیر پشتیبانی می کنند:</w:t>
      </w:r>
    </w:p>
    <w:p w14:paraId="6BF8A950" w14:textId="77777777" w:rsidR="00A57704" w:rsidRDefault="00A57704" w:rsidP="00875179">
      <w:pPr>
        <w:numPr>
          <w:ilvl w:val="0"/>
          <w:numId w:val="10"/>
        </w:numPr>
        <w:rPr>
          <w:lang w:bidi="fa-IR"/>
        </w:rPr>
      </w:pPr>
      <w:r>
        <w:rPr>
          <w:rFonts w:hint="cs"/>
          <w:rtl/>
          <w:lang w:bidi="fa-IR"/>
        </w:rPr>
        <w:t>خلق چشم انداز و مأموریت سازمان</w:t>
      </w:r>
    </w:p>
    <w:p w14:paraId="3D8443D8" w14:textId="77777777" w:rsidR="00A57704" w:rsidRDefault="00A57704" w:rsidP="00875179">
      <w:pPr>
        <w:numPr>
          <w:ilvl w:val="0"/>
          <w:numId w:val="10"/>
        </w:numPr>
        <w:rPr>
          <w:lang w:bidi="fa-IR"/>
        </w:rPr>
      </w:pPr>
      <w:r>
        <w:rPr>
          <w:rFonts w:hint="cs"/>
          <w:rtl/>
          <w:lang w:bidi="fa-IR"/>
        </w:rPr>
        <w:t>حصول اطمینان از قابلیت دسترسی به منابع</w:t>
      </w:r>
    </w:p>
    <w:p w14:paraId="162B90F6" w14:textId="77777777" w:rsidR="00A57704" w:rsidRDefault="00A57704" w:rsidP="00875179">
      <w:pPr>
        <w:numPr>
          <w:ilvl w:val="0"/>
          <w:numId w:val="10"/>
        </w:numPr>
        <w:rPr>
          <w:lang w:bidi="fa-IR"/>
        </w:rPr>
      </w:pPr>
      <w:r>
        <w:rPr>
          <w:rFonts w:hint="cs"/>
          <w:rtl/>
          <w:lang w:bidi="fa-IR"/>
        </w:rPr>
        <w:t>قدرتمندسازی مدیران میانی با اختیار و پاسخ گویی</w:t>
      </w:r>
    </w:p>
    <w:p w14:paraId="2064D887" w14:textId="77777777" w:rsidR="00A57704" w:rsidRDefault="00A57704" w:rsidP="00875179">
      <w:pPr>
        <w:numPr>
          <w:ilvl w:val="0"/>
          <w:numId w:val="10"/>
        </w:numPr>
        <w:rPr>
          <w:lang w:bidi="fa-IR"/>
        </w:rPr>
      </w:pPr>
      <w:r>
        <w:rPr>
          <w:rFonts w:hint="cs"/>
          <w:rtl/>
          <w:lang w:bidi="fa-IR"/>
        </w:rPr>
        <w:t>حصول اطمینان از اینکه اهداف شخصی و گروهی با چشم انداز و اهداف سازمان همراستا هستند</w:t>
      </w:r>
    </w:p>
    <w:p w14:paraId="57D37E7F" w14:textId="77777777" w:rsidR="00A57704" w:rsidRDefault="00A57704" w:rsidP="00875179">
      <w:pPr>
        <w:numPr>
          <w:ilvl w:val="0"/>
          <w:numId w:val="10"/>
        </w:numPr>
        <w:rPr>
          <w:lang w:bidi="fa-IR"/>
        </w:rPr>
      </w:pPr>
      <w:r>
        <w:rPr>
          <w:rFonts w:hint="cs"/>
          <w:rtl/>
          <w:lang w:bidi="fa-IR"/>
        </w:rPr>
        <w:t>نگریستن به آموزش به عنوان یک سرمایه گذاری در توسعه نیروی کار، به جای یک هزینه غیر لازم</w:t>
      </w:r>
    </w:p>
    <w:p w14:paraId="67A8A49A" w14:textId="77777777" w:rsidR="00A57704" w:rsidRDefault="00A57704" w:rsidP="00875179">
      <w:pPr>
        <w:numPr>
          <w:ilvl w:val="0"/>
          <w:numId w:val="10"/>
        </w:numPr>
        <w:rPr>
          <w:lang w:bidi="fa-IR"/>
        </w:rPr>
      </w:pPr>
      <w:r>
        <w:rPr>
          <w:rFonts w:hint="cs"/>
          <w:rtl/>
          <w:lang w:bidi="fa-IR"/>
        </w:rPr>
        <w:t>همراستا و یکپارچه کردن همه تغییرات و بهبودهای فرآیندها (راهکارهای برتر ) در راستای برآورده کردن اهداف کلی سازمان</w:t>
      </w:r>
    </w:p>
    <w:p w14:paraId="4BBF9950" w14:textId="77777777" w:rsidR="00A57704" w:rsidRDefault="00A57704" w:rsidP="007C42DF">
      <w:pPr>
        <w:rPr>
          <w:rFonts w:cs="Times New Roman"/>
          <w:rtl/>
          <w:lang w:bidi="fa-IR"/>
        </w:rPr>
      </w:pPr>
    </w:p>
    <w:p w14:paraId="10696516" w14:textId="0D4F1501" w:rsidR="00A57704" w:rsidRPr="00C80914" w:rsidRDefault="00A57704" w:rsidP="007C42DF">
      <w:pPr>
        <w:pStyle w:val="Heading2"/>
        <w:rPr>
          <w:rtl/>
          <w:lang w:bidi="fa-IR"/>
        </w:rPr>
      </w:pPr>
      <w:bookmarkStart w:id="18" w:name="_Toc151571273"/>
      <w:r w:rsidRPr="00C80914">
        <w:rPr>
          <w:rFonts w:hint="cs"/>
          <w:rtl/>
          <w:lang w:bidi="fa-IR"/>
        </w:rPr>
        <w:lastRenderedPageBreak/>
        <w:t>4.2</w:t>
      </w:r>
      <w:r w:rsidR="00A83F8B">
        <w:rPr>
          <w:rFonts w:hint="cs"/>
          <w:rtl/>
          <w:lang w:bidi="fa-IR"/>
        </w:rPr>
        <w:t>-</w:t>
      </w:r>
      <w:r w:rsidRPr="00C80914">
        <w:rPr>
          <w:rFonts w:hint="cs"/>
          <w:rtl/>
          <w:lang w:bidi="fa-IR"/>
        </w:rPr>
        <w:t xml:space="preserve"> چارچوب استراتژیک: چشم انداز، مأموریت و اهداف</w:t>
      </w:r>
      <w:bookmarkEnd w:id="18"/>
    </w:p>
    <w:p w14:paraId="3657BA5C" w14:textId="77777777" w:rsidR="00A57704" w:rsidRDefault="00A57704" w:rsidP="007C42DF">
      <w:pPr>
        <w:rPr>
          <w:rFonts w:cs="Times New Roman"/>
          <w:rtl/>
          <w:lang w:bidi="fa-IR"/>
        </w:rPr>
      </w:pPr>
    </w:p>
    <w:p w14:paraId="5E952C31" w14:textId="77777777" w:rsidR="00A57704" w:rsidRDefault="00A57704" w:rsidP="007C42DF">
      <w:pPr>
        <w:rPr>
          <w:rtl/>
          <w:lang w:bidi="fa-IR"/>
        </w:rPr>
      </w:pPr>
      <w:r>
        <w:rPr>
          <w:rFonts w:hint="cs"/>
          <w:rtl/>
          <w:lang w:bidi="fa-IR"/>
        </w:rPr>
        <w:t>هم سازمان و هم کارکنان آن نیازمند استقرار یک چارچوب استراتژیک برای موفقیت های بزرگ هستند. این چارچوب، که در شکل 4.2 نشان داده شده است، شامل موارد زیراست:</w:t>
      </w:r>
    </w:p>
    <w:p w14:paraId="1BCD4CAA" w14:textId="77777777" w:rsidR="00A57704" w:rsidRDefault="00A57704" w:rsidP="00875179">
      <w:pPr>
        <w:numPr>
          <w:ilvl w:val="0"/>
          <w:numId w:val="11"/>
        </w:numPr>
        <w:rPr>
          <w:lang w:bidi="fa-IR"/>
        </w:rPr>
      </w:pPr>
      <w:r>
        <w:rPr>
          <w:rFonts w:hint="cs"/>
          <w:rtl/>
          <w:lang w:bidi="fa-IR"/>
        </w:rPr>
        <w:t xml:space="preserve">چشم اندازی برای آینده </w:t>
      </w:r>
      <w:r w:rsidRPr="00A83F8B">
        <w:rPr>
          <w:rFonts w:cs="Times New Roman" w:hint="cs"/>
          <w:rtl/>
          <w:lang w:bidi="fa-IR"/>
        </w:rPr>
        <w:t>–</w:t>
      </w:r>
      <w:r>
        <w:rPr>
          <w:rFonts w:hint="cs"/>
          <w:rtl/>
          <w:lang w:bidi="fa-IR"/>
        </w:rPr>
        <w:t xml:space="preserve"> ما و سازمان در حال حرکت به کدام سوی هستیم؟</w:t>
      </w:r>
    </w:p>
    <w:p w14:paraId="2E02C8B6" w14:textId="77777777" w:rsidR="00A57704" w:rsidRDefault="00A57704" w:rsidP="00875179">
      <w:pPr>
        <w:numPr>
          <w:ilvl w:val="0"/>
          <w:numId w:val="11"/>
        </w:numPr>
        <w:rPr>
          <w:lang w:bidi="fa-IR"/>
        </w:rPr>
      </w:pPr>
      <w:r>
        <w:rPr>
          <w:rFonts w:hint="cs"/>
          <w:rtl/>
          <w:lang w:bidi="fa-IR"/>
        </w:rPr>
        <w:t xml:space="preserve">مأموریتی که آنچه را که قصد انجام آن را داریم تعریف می کند </w:t>
      </w:r>
      <w:r w:rsidRPr="00A83F8B">
        <w:rPr>
          <w:rFonts w:cs="Times New Roman" w:hint="cs"/>
          <w:rtl/>
          <w:lang w:bidi="fa-IR"/>
        </w:rPr>
        <w:t>–</w:t>
      </w:r>
      <w:r>
        <w:rPr>
          <w:rFonts w:hint="cs"/>
          <w:rtl/>
          <w:lang w:bidi="fa-IR"/>
        </w:rPr>
        <w:t xml:space="preserve"> چه کاری انجام خواهد شد؟</w:t>
      </w:r>
    </w:p>
    <w:p w14:paraId="3BDAB560" w14:textId="77777777" w:rsidR="00A57704" w:rsidRDefault="00A57704" w:rsidP="00875179">
      <w:pPr>
        <w:numPr>
          <w:ilvl w:val="0"/>
          <w:numId w:val="11"/>
        </w:numPr>
        <w:rPr>
          <w:lang w:bidi="fa-IR"/>
        </w:rPr>
      </w:pPr>
      <w:r>
        <w:rPr>
          <w:rFonts w:hint="cs"/>
          <w:rtl/>
          <w:lang w:bidi="fa-IR"/>
        </w:rPr>
        <w:t xml:space="preserve">ارزش هایی که کنش های ما را شکل می دهند </w:t>
      </w:r>
      <w:r w:rsidRPr="00A83F8B">
        <w:rPr>
          <w:rFonts w:cs="Times New Roman" w:hint="cs"/>
          <w:rtl/>
          <w:lang w:bidi="fa-IR"/>
        </w:rPr>
        <w:t>–</w:t>
      </w:r>
      <w:r>
        <w:rPr>
          <w:rFonts w:hint="cs"/>
          <w:rtl/>
          <w:lang w:bidi="fa-IR"/>
        </w:rPr>
        <w:t xml:space="preserve"> چرا در این جهت حرکت می کنیم؟</w:t>
      </w:r>
    </w:p>
    <w:p w14:paraId="506CF3BF" w14:textId="77777777" w:rsidR="00A57704" w:rsidRDefault="00A57704" w:rsidP="00875179">
      <w:pPr>
        <w:numPr>
          <w:ilvl w:val="0"/>
          <w:numId w:val="11"/>
        </w:numPr>
        <w:rPr>
          <w:lang w:bidi="fa-IR"/>
        </w:rPr>
      </w:pPr>
      <w:r>
        <w:rPr>
          <w:rFonts w:hint="cs"/>
          <w:rtl/>
          <w:lang w:bidi="fa-IR"/>
        </w:rPr>
        <w:t xml:space="preserve">استراتژی هایی که مبدأ رویکردهای کلیدی موفقیت هستند </w:t>
      </w:r>
      <w:r w:rsidRPr="00A83F8B">
        <w:rPr>
          <w:rFonts w:cs="Times New Roman" w:hint="cs"/>
          <w:rtl/>
          <w:lang w:bidi="fa-IR"/>
        </w:rPr>
        <w:t>–</w:t>
      </w:r>
      <w:r>
        <w:rPr>
          <w:rFonts w:hint="cs"/>
          <w:rtl/>
          <w:lang w:bidi="fa-IR"/>
        </w:rPr>
        <w:t xml:space="preserve"> چگونه به آنجا خواهیم رسید؟</w:t>
      </w:r>
    </w:p>
    <w:p w14:paraId="7ECFD859" w14:textId="77777777" w:rsidR="00A57704" w:rsidRPr="0016063E" w:rsidRDefault="00A57704" w:rsidP="00875179">
      <w:pPr>
        <w:numPr>
          <w:ilvl w:val="0"/>
          <w:numId w:val="11"/>
        </w:numPr>
        <w:rPr>
          <w:rtl/>
          <w:lang w:bidi="fa-IR"/>
        </w:rPr>
      </w:pPr>
      <w:r>
        <w:rPr>
          <w:rFonts w:hint="cs"/>
          <w:rtl/>
          <w:lang w:bidi="fa-IR"/>
        </w:rPr>
        <w:t>اهداف و طرح های اقدام</w:t>
      </w:r>
      <w:r w:rsidRPr="00650183">
        <w:rPr>
          <w:rFonts w:cs="Times New Roman"/>
          <w:vertAlign w:val="superscript"/>
          <w:rtl/>
          <w:lang w:bidi="fa-IR"/>
        </w:rPr>
        <w:footnoteReference w:id="56"/>
      </w:r>
      <w:r>
        <w:rPr>
          <w:rFonts w:hint="cs"/>
          <w:rtl/>
          <w:lang w:bidi="fa-IR"/>
        </w:rPr>
        <w:t xml:space="preserve"> برای هدایت فعالیت های روزانه، هفتگی و ماهانه ما </w:t>
      </w:r>
      <w:r w:rsidRPr="00A83F8B">
        <w:rPr>
          <w:rFonts w:cs="Times New Roman" w:hint="cs"/>
          <w:rtl/>
          <w:lang w:bidi="fa-IR"/>
        </w:rPr>
        <w:t>–</w:t>
      </w:r>
      <w:r>
        <w:rPr>
          <w:rFonts w:hint="cs"/>
          <w:rtl/>
          <w:lang w:bidi="fa-IR"/>
        </w:rPr>
        <w:t xml:space="preserve"> کی به آنجا خواهیم رسید؟ </w:t>
      </w:r>
    </w:p>
    <w:p w14:paraId="408A7F84" w14:textId="2A965476" w:rsidR="00A57704" w:rsidRDefault="000F0070" w:rsidP="000F0070">
      <w:pPr>
        <w:rPr>
          <w:rFonts w:cs="Times New Roman"/>
          <w:noProof/>
          <w:rtl/>
        </w:rPr>
      </w:pPr>
      <w:r>
        <w:rPr>
          <w:rFonts w:cs="Times New Roman" w:hint="cs"/>
          <w:noProof/>
          <w:rtl/>
        </w:rPr>
        <w:drawing>
          <wp:anchor distT="0" distB="0" distL="114300" distR="114300" simplePos="0" relativeHeight="251659264" behindDoc="0" locked="0" layoutInCell="1" allowOverlap="1" wp14:anchorId="4E852E0B" wp14:editId="00A08EE3">
            <wp:simplePos x="0" y="0"/>
            <wp:positionH relativeFrom="column">
              <wp:posOffset>-590550</wp:posOffset>
            </wp:positionH>
            <wp:positionV relativeFrom="paragraph">
              <wp:posOffset>194945</wp:posOffset>
            </wp:positionV>
            <wp:extent cx="5486400" cy="3200400"/>
            <wp:effectExtent l="19050" t="19050" r="38100" b="57150"/>
            <wp:wrapSquare wrapText="bothSides"/>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p>
    <w:p w14:paraId="1C4AC34C" w14:textId="77777777" w:rsidR="00A57704" w:rsidRPr="00A83F8B" w:rsidRDefault="00A57704" w:rsidP="007C42DF">
      <w:pPr>
        <w:jc w:val="center"/>
        <w:rPr>
          <w:b/>
          <w:bCs/>
          <w:szCs w:val="20"/>
          <w:rtl/>
          <w:lang w:bidi="fa-IR"/>
        </w:rPr>
      </w:pPr>
      <w:r w:rsidRPr="00A83F8B">
        <w:rPr>
          <w:rFonts w:hint="cs"/>
          <w:b/>
          <w:bCs/>
          <w:szCs w:val="20"/>
          <w:rtl/>
          <w:lang w:bidi="fa-IR"/>
        </w:rPr>
        <w:t>شکل 4.2- یک چارچوب استراتژیک برای موفقیت</w:t>
      </w:r>
    </w:p>
    <w:p w14:paraId="7B32F400" w14:textId="77777777" w:rsidR="00A57704" w:rsidRDefault="00A57704" w:rsidP="007C42DF">
      <w:pPr>
        <w:rPr>
          <w:rFonts w:cs="Times New Roman"/>
          <w:rtl/>
          <w:lang w:bidi="fa-IR"/>
        </w:rPr>
      </w:pPr>
    </w:p>
    <w:p w14:paraId="6CC7A972" w14:textId="77777777" w:rsidR="00A57704" w:rsidRPr="008C28C0" w:rsidRDefault="00A57704" w:rsidP="007C42DF">
      <w:pPr>
        <w:rPr>
          <w:rtl/>
          <w:lang w:bidi="fa-IR"/>
        </w:rPr>
      </w:pPr>
      <w:r>
        <w:rPr>
          <w:rFonts w:hint="cs"/>
          <w:rtl/>
          <w:lang w:bidi="fa-IR"/>
        </w:rPr>
        <w:lastRenderedPageBreak/>
        <w:t>موفقیت یک سازمان یا موفقیت شخصی ما به این بستگی دارد که چقدر خوب هر یک از این مفاهیم بااهمیت را تعریف کرده، با آنها زندگی می کنیم. براساس گزارش مطالعات کاری واتسون ویات</w:t>
      </w:r>
      <w:r w:rsidRPr="00650183">
        <w:rPr>
          <w:rFonts w:cs="Times New Roman"/>
          <w:vertAlign w:val="superscript"/>
          <w:rtl/>
          <w:lang w:bidi="fa-IR"/>
        </w:rPr>
        <w:footnoteReference w:id="57"/>
      </w:r>
      <w:r>
        <w:rPr>
          <w:rFonts w:hint="cs"/>
          <w:rtl/>
          <w:lang w:bidi="fa-IR"/>
        </w:rPr>
        <w:t>، مشخص شده است که سازمان هایی که کارکنان آنها مأموریت و اهداف سازمان را درک می کنند، 29% بازگشت سرمایه بیشتری از سایر سازمان ها دارند.</w:t>
      </w:r>
    </w:p>
    <w:p w14:paraId="42BC6796" w14:textId="77777777" w:rsidR="00A57704" w:rsidRDefault="00A57704" w:rsidP="007C42DF">
      <w:pPr>
        <w:rPr>
          <w:rtl/>
          <w:lang w:bidi="fa-IR"/>
        </w:rPr>
      </w:pPr>
      <w:r>
        <w:rPr>
          <w:rFonts w:hint="cs"/>
          <w:rtl/>
          <w:lang w:bidi="fa-IR"/>
        </w:rPr>
        <w:t xml:space="preserve">پیمایش بینش کارکنان </w:t>
      </w:r>
      <w:r>
        <w:rPr>
          <w:lang w:bidi="fa-IR"/>
        </w:rPr>
        <w:t>Workplace 2000</w:t>
      </w:r>
      <w:r>
        <w:rPr>
          <w:rFonts w:hint="cs"/>
          <w:rtl/>
          <w:lang w:bidi="fa-IR"/>
        </w:rPr>
        <w:t xml:space="preserve"> گزارش کرده است که کارگران آمریکایی علاقه دارند که کارشان تغییری ایجاد کند، ولی 75% آنها فکر نمی کنند که بیانیه مأموریت شرکت آنها روش کسب و کار آنها را بیان کند.</w:t>
      </w:r>
    </w:p>
    <w:p w14:paraId="50DEB1FE" w14:textId="77777777" w:rsidR="00A57704" w:rsidRDefault="00A57704" w:rsidP="007C42DF">
      <w:pPr>
        <w:rPr>
          <w:rFonts w:cs="Times New Roman"/>
          <w:rtl/>
          <w:lang w:bidi="fa-IR"/>
        </w:rPr>
      </w:pPr>
    </w:p>
    <w:p w14:paraId="0A5F4893" w14:textId="77777777" w:rsidR="00A57704" w:rsidRPr="00BA2409" w:rsidRDefault="00A57704" w:rsidP="007C42DF">
      <w:pPr>
        <w:pStyle w:val="Heading3"/>
        <w:spacing w:before="0"/>
        <w:rPr>
          <w:rtl/>
          <w:lang w:bidi="fa-IR"/>
        </w:rPr>
      </w:pPr>
      <w:bookmarkStart w:id="19" w:name="_Toc151571274"/>
      <w:r w:rsidRPr="00BA2409">
        <w:rPr>
          <w:rFonts w:hint="cs"/>
          <w:rtl/>
          <w:lang w:bidi="fa-IR"/>
        </w:rPr>
        <w:t>چشم انداز</w:t>
      </w:r>
      <w:bookmarkEnd w:id="19"/>
    </w:p>
    <w:p w14:paraId="046FE714" w14:textId="77777777" w:rsidR="00A57704" w:rsidRDefault="00A57704" w:rsidP="007C42DF">
      <w:pPr>
        <w:rPr>
          <w:rtl/>
          <w:lang w:bidi="fa-IR"/>
        </w:rPr>
      </w:pPr>
      <w:r>
        <w:rPr>
          <w:rFonts w:hint="cs"/>
          <w:rtl/>
          <w:lang w:bidi="fa-IR"/>
        </w:rPr>
        <w:t xml:space="preserve">بیانیه چشم انداز یک اعلان کوتاه، مختصر و الهام بخش از چیزی است که سازمان تمایل دارد باشد یا در آینده به آن دست یابد. چشم انداز به مجموعه ای از اهداف اشاره دارد که گسترده، جامع و آینده نگرانه هستند. چشم انداز تصویری است که یک کسب و کار باید نسبت به اهداف اش داشته باشد، پیش از آنکه برای رسیدن به آنها برنامه ریزی کند. چشم انداز آرزوهای </w:t>
      </w:r>
      <w:r>
        <w:rPr>
          <w:rtl/>
          <w:lang w:bidi="fa-IR"/>
        </w:rPr>
        <w:t>[</w:t>
      </w:r>
      <w:r>
        <w:rPr>
          <w:rFonts w:hint="cs"/>
          <w:rtl/>
          <w:lang w:bidi="fa-IR"/>
        </w:rPr>
        <w:t>سازمان</w:t>
      </w:r>
      <w:r>
        <w:rPr>
          <w:rtl/>
          <w:lang w:bidi="fa-IR"/>
        </w:rPr>
        <w:t>]</w:t>
      </w:r>
      <w:r>
        <w:rPr>
          <w:rFonts w:hint="cs"/>
          <w:rtl/>
          <w:lang w:bidi="fa-IR"/>
        </w:rPr>
        <w:t xml:space="preserve"> برای آینده را، بدون مشخص کردن ابزارهای رسیدن به آنها، توصیف می کند.</w:t>
      </w:r>
    </w:p>
    <w:p w14:paraId="54009C2B" w14:textId="77777777" w:rsidR="00A57704" w:rsidRDefault="00A57704" w:rsidP="007C42DF">
      <w:pPr>
        <w:rPr>
          <w:rtl/>
          <w:lang w:bidi="fa-IR"/>
        </w:rPr>
      </w:pPr>
      <w:r>
        <w:rPr>
          <w:rFonts w:hint="cs"/>
          <w:rtl/>
          <w:lang w:bidi="fa-IR"/>
        </w:rPr>
        <w:t>موفقیت شرکتی به چشم اندازی بستگی دارد که توسط رهبران و مدیریت سازمان بیان می شود. برای اینکه یک چشم انداز اثری روی کارکنان یک سازمان داشته باشد، باید به شکل مهیج و پایداری بیان شود. اثربخش ترین چشم اندازها آنهایی هستند که الهام بخش بوده، از کارکنان بخواهند که حداکثر تلاش شان را بکنند و آن را بطور پیوسته یادآوری کنند. بیانیه چشم انداز یک اعلامیه رسمی است درباره چیزی که یک سازمان می خواهد باشد. باید به همه کارکنان سازمان کمک کند که احساس غرور و هیجان داشته، خود را بخشی از چیزی خیلی بزرگتر از خودشان بدانند. یک بیانیه چشم انداز باید توانمندی های سازمان و تصویر آن از خودش را بسط دهد. همچنین به آینده سازمان شکل و جهت می دهد. چشم اندازها از نظر طول می توانند از چند کلمه تا چندین صفحه باشند. چند نمونه بیانیه چشم انداز در شکل 5.2 ارائه شده اند.</w:t>
      </w:r>
    </w:p>
    <w:p w14:paraId="3673F669" w14:textId="77777777" w:rsidR="00A57704" w:rsidRDefault="00A57704" w:rsidP="007C42DF">
      <w:pPr>
        <w:rPr>
          <w:rFonts w:cs="Times New Roman"/>
          <w:rtl/>
          <w:lang w:bidi="fa-IR"/>
        </w:rPr>
      </w:pPr>
    </w:p>
    <w:tbl>
      <w:tblPr>
        <w:bidiVisual/>
        <w:tblW w:w="0" w:type="auto"/>
        <w:tblLook w:val="04A0" w:firstRow="1" w:lastRow="0" w:firstColumn="1" w:lastColumn="0" w:noHBand="0" w:noVBand="1"/>
      </w:tblPr>
      <w:tblGrid>
        <w:gridCol w:w="1835"/>
        <w:gridCol w:w="4924"/>
      </w:tblGrid>
      <w:tr w:rsidR="00A57704" w14:paraId="4FDADE11" w14:textId="77777777" w:rsidTr="00C55C51">
        <w:tc>
          <w:tcPr>
            <w:tcW w:w="2380" w:type="dxa"/>
          </w:tcPr>
          <w:p w14:paraId="19C0FD5A" w14:textId="77777777" w:rsidR="00A57704" w:rsidRPr="00A83F8B" w:rsidRDefault="00A57704" w:rsidP="007C42DF">
            <w:pPr>
              <w:jc w:val="center"/>
              <w:rPr>
                <w:b/>
                <w:bCs/>
                <w:sz w:val="24"/>
                <w:rtl/>
                <w:lang w:bidi="fa-IR"/>
              </w:rPr>
            </w:pPr>
            <w:r w:rsidRPr="00A83F8B">
              <w:rPr>
                <w:rFonts w:hint="cs"/>
                <w:b/>
                <w:bCs/>
                <w:sz w:val="24"/>
                <w:rtl/>
                <w:lang w:bidi="fa-IR"/>
              </w:rPr>
              <w:t>سازمان</w:t>
            </w:r>
          </w:p>
        </w:tc>
        <w:tc>
          <w:tcPr>
            <w:tcW w:w="7196" w:type="dxa"/>
          </w:tcPr>
          <w:p w14:paraId="1BC42C0E" w14:textId="77777777" w:rsidR="00A57704" w:rsidRPr="00A83F8B" w:rsidRDefault="00A57704" w:rsidP="007C42DF">
            <w:pPr>
              <w:jc w:val="center"/>
              <w:rPr>
                <w:b/>
                <w:bCs/>
                <w:sz w:val="24"/>
                <w:rtl/>
                <w:lang w:bidi="fa-IR"/>
              </w:rPr>
            </w:pPr>
            <w:r w:rsidRPr="00A83F8B">
              <w:rPr>
                <w:rFonts w:hint="cs"/>
                <w:b/>
                <w:bCs/>
                <w:sz w:val="24"/>
                <w:rtl/>
                <w:lang w:bidi="fa-IR"/>
              </w:rPr>
              <w:t>بیانیه چشم انداز</w:t>
            </w:r>
          </w:p>
        </w:tc>
      </w:tr>
      <w:tr w:rsidR="00A57704" w14:paraId="1361909C" w14:textId="77777777" w:rsidTr="00C55C51">
        <w:tc>
          <w:tcPr>
            <w:tcW w:w="2380" w:type="dxa"/>
          </w:tcPr>
          <w:p w14:paraId="1A8608DF" w14:textId="77777777" w:rsidR="00A57704" w:rsidRPr="00A83F8B" w:rsidRDefault="00A57704" w:rsidP="007C42DF">
            <w:pPr>
              <w:rPr>
                <w:sz w:val="24"/>
                <w:rtl/>
                <w:lang w:bidi="fa-IR"/>
              </w:rPr>
            </w:pPr>
            <w:r w:rsidRPr="00A83F8B">
              <w:rPr>
                <w:rFonts w:hint="cs"/>
                <w:sz w:val="24"/>
                <w:rtl/>
                <w:lang w:bidi="fa-IR"/>
              </w:rPr>
              <w:t>شرکت کوکاکولا</w:t>
            </w:r>
          </w:p>
        </w:tc>
        <w:tc>
          <w:tcPr>
            <w:tcW w:w="7196" w:type="dxa"/>
          </w:tcPr>
          <w:p w14:paraId="230F0C8F" w14:textId="77777777" w:rsidR="00A57704" w:rsidRPr="00A83F8B" w:rsidRDefault="00A57704" w:rsidP="007C42DF">
            <w:pPr>
              <w:rPr>
                <w:sz w:val="24"/>
                <w:rtl/>
                <w:lang w:bidi="fa-IR"/>
              </w:rPr>
            </w:pPr>
            <w:r w:rsidRPr="00A83F8B">
              <w:rPr>
                <w:rFonts w:hint="cs"/>
                <w:sz w:val="24"/>
                <w:rtl/>
                <w:lang w:bidi="fa-IR"/>
              </w:rPr>
              <w:t xml:space="preserve">"فراهم کردن سبد محصولی از برندهای نوشیدنی برای جهان که علایق و نیازهای مردم را پیش بینی و برآورده کند. همچنین، مکان فوق العادی برای کار کردن، که افراد تشویق شوند که بهترین خودشان باشند."  </w:t>
            </w:r>
          </w:p>
        </w:tc>
      </w:tr>
      <w:tr w:rsidR="00A57704" w14:paraId="2A390AA4" w14:textId="77777777" w:rsidTr="00C55C51">
        <w:tc>
          <w:tcPr>
            <w:tcW w:w="2380" w:type="dxa"/>
          </w:tcPr>
          <w:p w14:paraId="20F56F2A" w14:textId="77777777" w:rsidR="00A57704" w:rsidRPr="00A83F8B" w:rsidRDefault="00A57704" w:rsidP="007C42DF">
            <w:pPr>
              <w:rPr>
                <w:sz w:val="24"/>
                <w:rtl/>
                <w:lang w:bidi="fa-IR"/>
              </w:rPr>
            </w:pPr>
            <w:r w:rsidRPr="00A83F8B">
              <w:rPr>
                <w:rFonts w:hint="cs"/>
                <w:sz w:val="24"/>
                <w:rtl/>
                <w:lang w:bidi="fa-IR"/>
              </w:rPr>
              <w:t>شرکت فورد موتور</w:t>
            </w:r>
          </w:p>
        </w:tc>
        <w:tc>
          <w:tcPr>
            <w:tcW w:w="7196" w:type="dxa"/>
          </w:tcPr>
          <w:p w14:paraId="02B66478" w14:textId="77777777" w:rsidR="00A57704" w:rsidRPr="00A83F8B" w:rsidRDefault="00A57704" w:rsidP="007C42DF">
            <w:pPr>
              <w:rPr>
                <w:sz w:val="24"/>
                <w:rtl/>
                <w:lang w:bidi="fa-IR"/>
              </w:rPr>
            </w:pPr>
            <w:r w:rsidRPr="00A83F8B">
              <w:rPr>
                <w:rFonts w:hint="cs"/>
                <w:sz w:val="24"/>
                <w:rtl/>
                <w:lang w:bidi="fa-IR"/>
              </w:rPr>
              <w:t>"تبدیل شدن به شرکت پیشرو (رهبر) برای محصولات و خدمات مربوط به اتومبیل."</w:t>
            </w:r>
          </w:p>
        </w:tc>
      </w:tr>
      <w:tr w:rsidR="00A57704" w14:paraId="641477BA" w14:textId="77777777" w:rsidTr="00C55C51">
        <w:tc>
          <w:tcPr>
            <w:tcW w:w="2380" w:type="dxa"/>
          </w:tcPr>
          <w:p w14:paraId="6959EE26" w14:textId="77777777" w:rsidR="00A57704" w:rsidRPr="00A83F8B" w:rsidRDefault="00A57704" w:rsidP="007C42DF">
            <w:pPr>
              <w:rPr>
                <w:sz w:val="24"/>
                <w:rtl/>
                <w:lang w:bidi="fa-IR"/>
              </w:rPr>
            </w:pPr>
            <w:r w:rsidRPr="00A83F8B">
              <w:rPr>
                <w:rFonts w:hint="cs"/>
                <w:sz w:val="24"/>
                <w:rtl/>
                <w:lang w:bidi="fa-IR"/>
              </w:rPr>
              <w:lastRenderedPageBreak/>
              <w:t>کرافت فودز</w:t>
            </w:r>
          </w:p>
        </w:tc>
        <w:tc>
          <w:tcPr>
            <w:tcW w:w="7196" w:type="dxa"/>
          </w:tcPr>
          <w:p w14:paraId="3A121DF8" w14:textId="77777777" w:rsidR="00A57704" w:rsidRPr="00A83F8B" w:rsidRDefault="00A57704" w:rsidP="007C42DF">
            <w:pPr>
              <w:rPr>
                <w:sz w:val="24"/>
                <w:rtl/>
                <w:lang w:bidi="fa-IR"/>
              </w:rPr>
            </w:pPr>
            <w:r w:rsidRPr="00A83F8B">
              <w:rPr>
                <w:rFonts w:hint="cs"/>
                <w:sz w:val="24"/>
                <w:rtl/>
                <w:lang w:bidi="fa-IR"/>
              </w:rPr>
              <w:t>"یاری رساندن به انسان ها در اقصی نقاط دنیا برای اینکه بهتر بخورند و زندگی کنند."</w:t>
            </w:r>
          </w:p>
        </w:tc>
      </w:tr>
      <w:tr w:rsidR="00A57704" w14:paraId="104F0AE4" w14:textId="77777777" w:rsidTr="00C55C51">
        <w:tc>
          <w:tcPr>
            <w:tcW w:w="2380" w:type="dxa"/>
          </w:tcPr>
          <w:p w14:paraId="00420319" w14:textId="77777777" w:rsidR="00A57704" w:rsidRPr="00A83F8B" w:rsidRDefault="00A57704" w:rsidP="007C42DF">
            <w:pPr>
              <w:rPr>
                <w:sz w:val="24"/>
                <w:rtl/>
                <w:lang w:bidi="fa-IR"/>
              </w:rPr>
            </w:pPr>
            <w:r w:rsidRPr="00A83F8B">
              <w:rPr>
                <w:rFonts w:hint="cs"/>
                <w:sz w:val="24"/>
                <w:rtl/>
                <w:lang w:bidi="fa-IR"/>
              </w:rPr>
              <w:t>والمارت</w:t>
            </w:r>
          </w:p>
        </w:tc>
        <w:tc>
          <w:tcPr>
            <w:tcW w:w="7196" w:type="dxa"/>
          </w:tcPr>
          <w:p w14:paraId="7F7D9877" w14:textId="77777777" w:rsidR="00A57704" w:rsidRPr="00A83F8B" w:rsidRDefault="00A57704" w:rsidP="007C42DF">
            <w:pPr>
              <w:rPr>
                <w:sz w:val="24"/>
                <w:rtl/>
                <w:lang w:bidi="fa-IR"/>
              </w:rPr>
            </w:pPr>
            <w:r w:rsidRPr="00A83F8B">
              <w:rPr>
                <w:rFonts w:hint="cs"/>
                <w:sz w:val="24"/>
                <w:rtl/>
                <w:lang w:bidi="fa-IR"/>
              </w:rPr>
              <w:t>"دادن امکان خرید کالاهای مشابه انسان های ثروتمند، به افراد عادی."</w:t>
            </w:r>
          </w:p>
        </w:tc>
      </w:tr>
      <w:tr w:rsidR="00A57704" w14:paraId="63A764C5" w14:textId="77777777" w:rsidTr="00C55C51">
        <w:tc>
          <w:tcPr>
            <w:tcW w:w="2380" w:type="dxa"/>
          </w:tcPr>
          <w:p w14:paraId="43617FDB" w14:textId="77777777" w:rsidR="00A57704" w:rsidRPr="00A83F8B" w:rsidRDefault="00A57704" w:rsidP="007C42DF">
            <w:pPr>
              <w:rPr>
                <w:sz w:val="24"/>
                <w:rtl/>
                <w:lang w:bidi="fa-IR"/>
              </w:rPr>
            </w:pPr>
            <w:r w:rsidRPr="00A83F8B">
              <w:rPr>
                <w:rFonts w:hint="cs"/>
                <w:sz w:val="24"/>
                <w:rtl/>
                <w:lang w:bidi="fa-IR"/>
              </w:rPr>
              <w:t>فدرال اکسپرس</w:t>
            </w:r>
          </w:p>
        </w:tc>
        <w:tc>
          <w:tcPr>
            <w:tcW w:w="7196" w:type="dxa"/>
          </w:tcPr>
          <w:p w14:paraId="0E72C2C9" w14:textId="77777777" w:rsidR="00A57704" w:rsidRPr="00A83F8B" w:rsidRDefault="00A57704" w:rsidP="007C42DF">
            <w:pPr>
              <w:rPr>
                <w:sz w:val="24"/>
                <w:rtl/>
                <w:lang w:bidi="fa-IR"/>
              </w:rPr>
            </w:pPr>
            <w:r w:rsidRPr="00A83F8B">
              <w:rPr>
                <w:rFonts w:hint="cs"/>
                <w:sz w:val="24"/>
                <w:rtl/>
                <w:lang w:bidi="fa-IR"/>
              </w:rPr>
              <w:t xml:space="preserve">"در فدکس ما متعهد به انسان ها </w:t>
            </w:r>
            <w:r w:rsidRPr="00A83F8B">
              <w:rPr>
                <w:rFonts w:cs="Times New Roman" w:hint="cs"/>
                <w:sz w:val="24"/>
                <w:rtl/>
                <w:lang w:bidi="fa-IR"/>
              </w:rPr>
              <w:t>–</w:t>
            </w:r>
            <w:r w:rsidRPr="00A83F8B">
              <w:rPr>
                <w:rFonts w:hint="cs"/>
                <w:sz w:val="24"/>
                <w:rtl/>
                <w:lang w:bidi="fa-IR"/>
              </w:rPr>
              <w:t xml:space="preserve"> خدمت </w:t>
            </w:r>
            <w:r w:rsidRPr="00A83F8B">
              <w:rPr>
                <w:rFonts w:cs="Times New Roman" w:hint="cs"/>
                <w:sz w:val="24"/>
                <w:rtl/>
                <w:lang w:bidi="fa-IR"/>
              </w:rPr>
              <w:t>–</w:t>
            </w:r>
            <w:r w:rsidRPr="00A83F8B">
              <w:rPr>
                <w:rFonts w:hint="cs"/>
                <w:sz w:val="24"/>
                <w:rtl/>
                <w:lang w:bidi="fa-IR"/>
              </w:rPr>
              <w:t xml:space="preserve"> فلسفه سودآوری هستیم. ما از طریق فراهم کردن امکان انتقال قابل اطمینان، ممتاز، قابل رقابت، جهانی و هوایی کالاها و مدارک باکیفیتی که نیازمند حمل سریع و در زمان مشخص هستند، چرخش مالی خارق العاده ای ایجاد خواهیم کرد."  </w:t>
            </w:r>
          </w:p>
        </w:tc>
      </w:tr>
      <w:tr w:rsidR="00A57704" w14:paraId="297773C7" w14:textId="77777777" w:rsidTr="00C55C51">
        <w:tc>
          <w:tcPr>
            <w:tcW w:w="2380" w:type="dxa"/>
          </w:tcPr>
          <w:p w14:paraId="27D1CBE9" w14:textId="77777777" w:rsidR="00A57704" w:rsidRPr="00A83F8B" w:rsidRDefault="00A57704" w:rsidP="007C42DF">
            <w:pPr>
              <w:rPr>
                <w:sz w:val="24"/>
                <w:rtl/>
                <w:lang w:bidi="fa-IR"/>
              </w:rPr>
            </w:pPr>
            <w:r w:rsidRPr="00A83F8B">
              <w:rPr>
                <w:rFonts w:hint="cs"/>
                <w:sz w:val="24"/>
                <w:rtl/>
                <w:lang w:bidi="fa-IR"/>
              </w:rPr>
              <w:t xml:space="preserve">هارلی </w:t>
            </w:r>
            <w:r w:rsidRPr="00A83F8B">
              <w:rPr>
                <w:rFonts w:cs="Times New Roman" w:hint="cs"/>
                <w:sz w:val="24"/>
                <w:rtl/>
                <w:lang w:bidi="fa-IR"/>
              </w:rPr>
              <w:t>–</w:t>
            </w:r>
            <w:r w:rsidRPr="00A83F8B">
              <w:rPr>
                <w:rFonts w:hint="cs"/>
                <w:sz w:val="24"/>
                <w:rtl/>
                <w:lang w:bidi="fa-IR"/>
              </w:rPr>
              <w:t xml:space="preserve"> دیویدسون</w:t>
            </w:r>
          </w:p>
        </w:tc>
        <w:tc>
          <w:tcPr>
            <w:tcW w:w="7196" w:type="dxa"/>
          </w:tcPr>
          <w:p w14:paraId="3688642A" w14:textId="77777777" w:rsidR="00A57704" w:rsidRPr="00A83F8B" w:rsidRDefault="00A57704" w:rsidP="007C42DF">
            <w:pPr>
              <w:rPr>
                <w:sz w:val="24"/>
                <w:rtl/>
                <w:lang w:bidi="fa-IR"/>
              </w:rPr>
            </w:pPr>
            <w:r w:rsidRPr="00A83F8B">
              <w:rPr>
                <w:rFonts w:hint="cs"/>
                <w:sz w:val="24"/>
                <w:rtl/>
                <w:lang w:bidi="fa-IR"/>
              </w:rPr>
              <w:t>"محقق کردن رؤیاها از طریق تجربه موتورسیکلت."</w:t>
            </w:r>
          </w:p>
        </w:tc>
      </w:tr>
      <w:tr w:rsidR="00A57704" w14:paraId="0D8EE2B2" w14:textId="77777777" w:rsidTr="00C55C51">
        <w:tc>
          <w:tcPr>
            <w:tcW w:w="2380" w:type="dxa"/>
          </w:tcPr>
          <w:p w14:paraId="66A16EEF" w14:textId="77777777" w:rsidR="00A57704" w:rsidRPr="00A83F8B" w:rsidRDefault="00A57704" w:rsidP="007C42DF">
            <w:pPr>
              <w:rPr>
                <w:sz w:val="24"/>
                <w:rtl/>
                <w:lang w:bidi="fa-IR"/>
              </w:rPr>
            </w:pPr>
            <w:r w:rsidRPr="00A83F8B">
              <w:rPr>
                <w:rFonts w:hint="cs"/>
                <w:sz w:val="24"/>
                <w:rtl/>
                <w:lang w:bidi="fa-IR"/>
              </w:rPr>
              <w:t>جامعه متخصصان نگهداشت و قابلیت اطمینان (</w:t>
            </w:r>
            <w:r w:rsidRPr="00A83F8B">
              <w:rPr>
                <w:szCs w:val="20"/>
                <w:lang w:bidi="fa-IR"/>
              </w:rPr>
              <w:t>SMRP</w:t>
            </w:r>
            <w:r w:rsidRPr="00A83F8B">
              <w:rPr>
                <w:rFonts w:hint="cs"/>
                <w:sz w:val="24"/>
                <w:rtl/>
                <w:lang w:bidi="fa-IR"/>
              </w:rPr>
              <w:t>)</w:t>
            </w:r>
          </w:p>
        </w:tc>
        <w:tc>
          <w:tcPr>
            <w:tcW w:w="7196" w:type="dxa"/>
          </w:tcPr>
          <w:p w14:paraId="5A29B844" w14:textId="77777777" w:rsidR="00A57704" w:rsidRPr="00A83F8B" w:rsidRDefault="00A57704" w:rsidP="007C42DF">
            <w:pPr>
              <w:rPr>
                <w:sz w:val="24"/>
                <w:rtl/>
                <w:lang w:bidi="fa-IR"/>
              </w:rPr>
            </w:pPr>
            <w:r w:rsidRPr="00A83F8B">
              <w:rPr>
                <w:rFonts w:hint="cs"/>
                <w:sz w:val="24"/>
                <w:rtl/>
                <w:lang w:bidi="fa-IR"/>
              </w:rPr>
              <w:t>"تبدیل شدن به سازمانی جهانی و شناخته شده در زمینه تأمین مزیت رقابتی از طریق مدیریت دارایی های فیزیکی بهبود یافته."</w:t>
            </w:r>
          </w:p>
        </w:tc>
      </w:tr>
      <w:tr w:rsidR="00A57704" w14:paraId="7E1DE0B8" w14:textId="77777777" w:rsidTr="00C55C51">
        <w:tc>
          <w:tcPr>
            <w:tcW w:w="2380" w:type="dxa"/>
          </w:tcPr>
          <w:p w14:paraId="3D9B7FE9" w14:textId="77777777" w:rsidR="00A57704" w:rsidRPr="00A83F8B" w:rsidRDefault="00A57704" w:rsidP="007C42DF">
            <w:pPr>
              <w:rPr>
                <w:sz w:val="24"/>
                <w:rtl/>
                <w:lang w:bidi="fa-IR"/>
              </w:rPr>
            </w:pPr>
          </w:p>
        </w:tc>
        <w:tc>
          <w:tcPr>
            <w:tcW w:w="7196" w:type="dxa"/>
          </w:tcPr>
          <w:p w14:paraId="1186DECC" w14:textId="77777777" w:rsidR="00A57704" w:rsidRPr="00A83F8B" w:rsidRDefault="00A57704" w:rsidP="007C42DF">
            <w:pPr>
              <w:rPr>
                <w:sz w:val="24"/>
                <w:rtl/>
                <w:lang w:bidi="fa-IR"/>
              </w:rPr>
            </w:pPr>
            <w:r w:rsidRPr="00A83F8B">
              <w:rPr>
                <w:rFonts w:hint="cs"/>
                <w:sz w:val="24"/>
                <w:rtl/>
                <w:lang w:bidi="fa-IR"/>
              </w:rPr>
              <w:t>"مرجع برتر برای پیشرفت مدیریت دارایی های فیزیکی (اصلاح شده در 14 جولای 2010)."</w:t>
            </w:r>
          </w:p>
        </w:tc>
      </w:tr>
    </w:tbl>
    <w:p w14:paraId="5B42DDEA" w14:textId="77777777" w:rsidR="00A57704" w:rsidRPr="00A83F8B" w:rsidRDefault="00A57704" w:rsidP="007C42DF">
      <w:pPr>
        <w:jc w:val="center"/>
        <w:rPr>
          <w:b/>
          <w:bCs/>
          <w:szCs w:val="20"/>
          <w:rtl/>
          <w:lang w:bidi="fa-IR"/>
        </w:rPr>
      </w:pPr>
      <w:r>
        <w:rPr>
          <w:rFonts w:cs="Times New Roman" w:hint="cs"/>
          <w:rtl/>
          <w:lang w:bidi="fa-IR"/>
        </w:rPr>
        <w:t xml:space="preserve">  </w:t>
      </w:r>
      <w:r w:rsidRPr="00A83F8B">
        <w:rPr>
          <w:rFonts w:hint="cs"/>
          <w:b/>
          <w:bCs/>
          <w:szCs w:val="20"/>
          <w:rtl/>
          <w:lang w:bidi="fa-IR"/>
        </w:rPr>
        <w:t>شکل 5.2- نمونه بیانیه های چشم انداز</w:t>
      </w:r>
    </w:p>
    <w:p w14:paraId="2F484994" w14:textId="77777777" w:rsidR="00A57704" w:rsidRDefault="00A57704" w:rsidP="007C42DF">
      <w:pPr>
        <w:rPr>
          <w:rFonts w:cs="Times New Roman"/>
          <w:rtl/>
          <w:lang w:bidi="fa-IR"/>
        </w:rPr>
      </w:pPr>
    </w:p>
    <w:p w14:paraId="033B7801" w14:textId="77777777" w:rsidR="00A57704" w:rsidRDefault="00A57704" w:rsidP="007C42DF">
      <w:pPr>
        <w:rPr>
          <w:rtl/>
          <w:lang w:bidi="fa-IR"/>
        </w:rPr>
      </w:pPr>
      <w:r>
        <w:rPr>
          <w:rFonts w:hint="cs"/>
          <w:rtl/>
          <w:lang w:bidi="fa-IR"/>
        </w:rPr>
        <w:t>وارن بنیس، یک نویسنده شناخته شده در زمینه رهبری، می گوید: "برای انتخاب جهت، رهبران باید تصویر ذهنی توسعه یافته ای از آینده محتمل و مطلوب سازمان داشته باشند. این تصویر، که آن را چشم انداز می نامیم، باید به اندازه یک رؤیا مبهم یا به اندازه یک هدف یا بیانیه مأموریت دقیق باشند."</w:t>
      </w:r>
    </w:p>
    <w:p w14:paraId="1B776B8C" w14:textId="77777777" w:rsidR="00A57704" w:rsidRDefault="00A57704" w:rsidP="007C42DF">
      <w:pPr>
        <w:rPr>
          <w:rtl/>
          <w:lang w:bidi="fa-IR"/>
        </w:rPr>
      </w:pPr>
      <w:r>
        <w:rPr>
          <w:lang w:bidi="fa-IR"/>
        </w:rPr>
        <w:t>SMRP</w:t>
      </w:r>
      <w:r>
        <w:rPr>
          <w:rFonts w:hint="cs"/>
          <w:rtl/>
          <w:lang w:bidi="fa-IR"/>
        </w:rPr>
        <w:t xml:space="preserve"> یک انجمن پیشرو و غیرانتفاعی در زمینه نگهداشت و قابلیت اطمینان است؛ این انجمن فرصت هایی برای اعضایش فراهم می کند تا راهکارهای برتر و سایر فرصت های آموزشی و شبکه سازی را از طریق همایش ها و کارگاه های آموزشی با یکدیگر تبادل کنند. این انجمن ابتکار عمل استانداردسازی تعاریف و معیارهای نگهداشت را بر عهده گرفته است. چشم انداز بازوی صدور گواهینامه </w:t>
      </w:r>
      <w:r>
        <w:rPr>
          <w:lang w:bidi="fa-IR"/>
        </w:rPr>
        <w:t>SMRP</w:t>
      </w:r>
      <w:r>
        <w:rPr>
          <w:rFonts w:hint="cs"/>
          <w:rtl/>
          <w:lang w:bidi="fa-IR"/>
        </w:rPr>
        <w:t xml:space="preserve"> این است که حداقل یک متخصص دارای تأییدیه نگهداشت و قابلیت اطمینان (</w:t>
      </w:r>
      <w:r>
        <w:rPr>
          <w:lang w:bidi="fa-IR"/>
        </w:rPr>
        <w:t>CMRP</w:t>
      </w:r>
      <w:r>
        <w:rPr>
          <w:rFonts w:hint="cs"/>
          <w:rtl/>
          <w:lang w:bidi="fa-IR"/>
        </w:rPr>
        <w:t>) در هر کارخانه ای در جهان وجود داشته باشد.</w:t>
      </w:r>
    </w:p>
    <w:p w14:paraId="4F65A1A4" w14:textId="77777777" w:rsidR="00A57704" w:rsidRDefault="00A57704" w:rsidP="007C42DF">
      <w:pPr>
        <w:rPr>
          <w:rtl/>
          <w:lang w:bidi="fa-IR"/>
        </w:rPr>
      </w:pPr>
      <w:r>
        <w:rPr>
          <w:rFonts w:hint="cs"/>
          <w:rtl/>
          <w:lang w:bidi="fa-IR"/>
        </w:rPr>
        <w:t xml:space="preserve">گاهی تصویری که توصیف کننده چشم انداز باشد، به شکل بسیار مؤثرتری می تواند پیام را منتقل کند. شکل 6.2 تصویری است که بیانیه چشم انداز یک سازمان را نمایش می دهد. این سازمان تصویر چشم انداز خود را در اواسط دهه 1990 توسعه داده است که تبدیل شدن به بهترین سازمان در زمینه </w:t>
      </w:r>
      <w:r>
        <w:rPr>
          <w:lang w:bidi="fa-IR"/>
        </w:rPr>
        <w:t>M&amp;R</w:t>
      </w:r>
      <w:r>
        <w:rPr>
          <w:rFonts w:hint="cs"/>
          <w:rtl/>
          <w:lang w:bidi="fa-IR"/>
        </w:rPr>
        <w:t xml:space="preserve"> است. اتوبوس ها (افراد) به صف شده اند تا موفقیت برنامه </w:t>
      </w:r>
      <w:r>
        <w:rPr>
          <w:lang w:bidi="fa-IR"/>
        </w:rPr>
        <w:t>M&amp;R</w:t>
      </w:r>
      <w:r>
        <w:rPr>
          <w:rFonts w:hint="cs"/>
          <w:rtl/>
          <w:lang w:bidi="fa-IR"/>
        </w:rPr>
        <w:t xml:space="preserve"> خود را ببینند. آنها مسافت طولانی از حالت واکنشی به فرهنگ پیش کنشی و مبتنی بر قابلیت اطمینان طی کرده اند؛ سفر آنها به سوی تعالی، علیرغم چندین تغییردر مدیریت ارشد </w:t>
      </w:r>
      <w:r>
        <w:rPr>
          <w:lang w:bidi="fa-IR"/>
        </w:rPr>
        <w:t>M&amp;R</w:t>
      </w:r>
      <w:r>
        <w:rPr>
          <w:rFonts w:hint="cs"/>
          <w:rtl/>
          <w:lang w:bidi="fa-IR"/>
        </w:rPr>
        <w:t xml:space="preserve"> سازمان، ادامه پیدا می کند.</w:t>
      </w:r>
    </w:p>
    <w:p w14:paraId="08F701E0" w14:textId="77777777" w:rsidR="00A57704" w:rsidRDefault="00A57704" w:rsidP="007C42DF">
      <w:pPr>
        <w:rPr>
          <w:rtl/>
          <w:lang w:bidi="fa-IR"/>
        </w:rPr>
      </w:pPr>
    </w:p>
    <w:p w14:paraId="070F9411" w14:textId="77777777" w:rsidR="00A57704" w:rsidRDefault="00A57704" w:rsidP="007C42DF">
      <w:pPr>
        <w:rPr>
          <w:rFonts w:cs="Times New Roman"/>
          <w:rtl/>
          <w:lang w:bidi="fa-IR"/>
        </w:rPr>
      </w:pPr>
    </w:p>
    <w:p w14:paraId="7BB011A9" w14:textId="77777777" w:rsidR="00A57704" w:rsidRPr="00B67CDF" w:rsidRDefault="00A57704" w:rsidP="007C42DF">
      <w:pPr>
        <w:jc w:val="center"/>
        <w:rPr>
          <w:b/>
          <w:bCs/>
          <w:szCs w:val="20"/>
          <w:rtl/>
          <w:lang w:bidi="fa-IR"/>
        </w:rPr>
      </w:pPr>
      <w:r w:rsidRPr="00B67CDF">
        <w:rPr>
          <w:rFonts w:hint="cs"/>
          <w:b/>
          <w:bCs/>
          <w:szCs w:val="20"/>
          <w:rtl/>
          <w:lang w:bidi="fa-IR"/>
        </w:rPr>
        <w:lastRenderedPageBreak/>
        <w:t>شکل 6.2- تصویر ساده ای از چشم انداز</w:t>
      </w:r>
    </w:p>
    <w:p w14:paraId="2CA27728" w14:textId="77777777" w:rsidR="00A57704" w:rsidRDefault="00A57704" w:rsidP="007C42DF">
      <w:pPr>
        <w:rPr>
          <w:rFonts w:cs="Times New Roman"/>
          <w:rtl/>
          <w:lang w:bidi="fa-IR"/>
        </w:rPr>
      </w:pPr>
    </w:p>
    <w:p w14:paraId="6FC20F9F" w14:textId="77777777" w:rsidR="00A57704" w:rsidRDefault="00A57704" w:rsidP="007C42DF">
      <w:pPr>
        <w:rPr>
          <w:rtl/>
          <w:lang w:bidi="fa-IR"/>
        </w:rPr>
      </w:pPr>
      <w:r>
        <w:rPr>
          <w:rFonts w:hint="cs"/>
          <w:rtl/>
          <w:lang w:bidi="fa-IR"/>
        </w:rPr>
        <w:t>مثال هایی از بیانیه های چشم انداز نگهداشت به شکل زیر است:</w:t>
      </w:r>
    </w:p>
    <w:p w14:paraId="02DE3BA7" w14:textId="77777777" w:rsidR="00A57704" w:rsidRPr="002B6C8A" w:rsidRDefault="00A57704" w:rsidP="007C42DF">
      <w:pPr>
        <w:rPr>
          <w:rtl/>
          <w:lang w:bidi="fa-IR"/>
        </w:rPr>
      </w:pPr>
    </w:p>
    <w:p w14:paraId="22A336EF" w14:textId="42AEF627" w:rsidR="00A57704" w:rsidRPr="00410782" w:rsidRDefault="00B67CDF" w:rsidP="007C42DF">
      <w:pPr>
        <w:rPr>
          <w:b/>
          <w:bCs/>
          <w:lang w:bidi="fa-IR"/>
        </w:rPr>
      </w:pPr>
      <w:r>
        <w:rPr>
          <w:rFonts w:hint="cs"/>
          <w:b/>
          <w:bCs/>
          <w:rtl/>
          <w:lang w:bidi="fa-IR"/>
        </w:rPr>
        <w:t xml:space="preserve">1- </w:t>
      </w:r>
      <w:r w:rsidR="00A57704" w:rsidRPr="00410782">
        <w:rPr>
          <w:rFonts w:hint="cs"/>
          <w:b/>
          <w:bCs/>
          <w:rtl/>
          <w:lang w:bidi="fa-IR"/>
        </w:rPr>
        <w:t>بیانیه چشم انداز نگهداشت</w:t>
      </w:r>
    </w:p>
    <w:p w14:paraId="6A7F2A51" w14:textId="77777777" w:rsidR="00A57704" w:rsidRDefault="00A57704" w:rsidP="007C42DF">
      <w:pPr>
        <w:rPr>
          <w:rtl/>
          <w:lang w:bidi="fa-IR"/>
        </w:rPr>
      </w:pPr>
      <w:r>
        <w:rPr>
          <w:rFonts w:hint="cs"/>
          <w:rtl/>
          <w:lang w:bidi="fa-IR"/>
        </w:rPr>
        <w:t>استفاده از  نیروی کار مجرب و بکارگیری استراتژی های اثربخش نگهداشت برای قرار دادن سازمان "الف" به عنوان تولید کننده پیشرو در صنعت.</w:t>
      </w:r>
    </w:p>
    <w:p w14:paraId="2B875ED0" w14:textId="77777777" w:rsidR="00A57704" w:rsidRDefault="00A57704" w:rsidP="007C42DF">
      <w:pPr>
        <w:rPr>
          <w:rtl/>
          <w:lang w:bidi="fa-IR"/>
        </w:rPr>
      </w:pPr>
    </w:p>
    <w:p w14:paraId="034D0EEF" w14:textId="134FBC78" w:rsidR="00A57704" w:rsidRPr="00410782" w:rsidRDefault="00B67CDF" w:rsidP="007C42DF">
      <w:pPr>
        <w:rPr>
          <w:b/>
          <w:bCs/>
          <w:lang w:bidi="fa-IR"/>
        </w:rPr>
      </w:pPr>
      <w:r>
        <w:rPr>
          <w:rFonts w:hint="cs"/>
          <w:b/>
          <w:bCs/>
          <w:rtl/>
          <w:lang w:bidi="fa-IR"/>
        </w:rPr>
        <w:t xml:space="preserve">2- </w:t>
      </w:r>
      <w:r w:rsidR="00A57704" w:rsidRPr="00410782">
        <w:rPr>
          <w:rFonts w:hint="cs"/>
          <w:b/>
          <w:bCs/>
          <w:rtl/>
          <w:lang w:bidi="fa-IR"/>
        </w:rPr>
        <w:t>بیانیه چشم انداز نگهداشت</w:t>
      </w:r>
    </w:p>
    <w:p w14:paraId="3E42913C" w14:textId="77777777" w:rsidR="00A57704" w:rsidRDefault="00A57704" w:rsidP="007C42DF">
      <w:pPr>
        <w:rPr>
          <w:rtl/>
          <w:lang w:bidi="fa-IR"/>
        </w:rPr>
      </w:pPr>
      <w:r>
        <w:rPr>
          <w:rFonts w:hint="cs"/>
          <w:rtl/>
          <w:lang w:bidi="fa-IR"/>
        </w:rPr>
        <w:t>یک سیستم نگهداشت کلاس جهانی با یک رویکرد استاندارد شده برای برنامه ریزی، ردیابی و تحلیل فرآیندهای نگهداشت و تولید.</w:t>
      </w:r>
    </w:p>
    <w:p w14:paraId="1ACA7D4C" w14:textId="77777777" w:rsidR="00A57704" w:rsidRDefault="00A57704" w:rsidP="007C42DF">
      <w:pPr>
        <w:rPr>
          <w:rtl/>
          <w:lang w:bidi="fa-IR"/>
        </w:rPr>
      </w:pPr>
    </w:p>
    <w:p w14:paraId="65359690" w14:textId="77777777" w:rsidR="00A57704" w:rsidRDefault="00A57704" w:rsidP="007C42DF">
      <w:pPr>
        <w:rPr>
          <w:rtl/>
          <w:lang w:bidi="fa-IR"/>
        </w:rPr>
      </w:pPr>
      <w:r>
        <w:rPr>
          <w:rFonts w:hint="cs"/>
          <w:rtl/>
          <w:lang w:bidi="fa-IR"/>
        </w:rPr>
        <w:t>چشم انداز باید نشان دهد که سازمان چگونه میل دارد کارهای برجسته ای را انجام دهد که اثبات کننده بزرگی، برانگیزانندگی و اقناع کنندگی آن هستند.</w:t>
      </w:r>
    </w:p>
    <w:p w14:paraId="53DDF6DE" w14:textId="77777777" w:rsidR="00A57704" w:rsidRDefault="00A57704" w:rsidP="007C42DF">
      <w:pPr>
        <w:rPr>
          <w:rFonts w:cs="Times New Roman"/>
          <w:rtl/>
          <w:lang w:bidi="fa-IR"/>
        </w:rPr>
      </w:pPr>
    </w:p>
    <w:p w14:paraId="0554735A" w14:textId="77777777" w:rsidR="00A57704" w:rsidRPr="00410782" w:rsidRDefault="00A57704" w:rsidP="007C42DF">
      <w:pPr>
        <w:pStyle w:val="Heading3"/>
        <w:spacing w:before="0"/>
        <w:rPr>
          <w:rtl/>
          <w:lang w:bidi="fa-IR"/>
        </w:rPr>
      </w:pPr>
      <w:bookmarkStart w:id="20" w:name="_Toc151571275"/>
      <w:r w:rsidRPr="00410782">
        <w:rPr>
          <w:rFonts w:hint="cs"/>
          <w:rtl/>
          <w:lang w:bidi="fa-IR"/>
        </w:rPr>
        <w:t>بیانیه های مأموریت</w:t>
      </w:r>
      <w:bookmarkEnd w:id="20"/>
    </w:p>
    <w:p w14:paraId="13D9E8DD" w14:textId="77777777" w:rsidR="00A57704" w:rsidRDefault="00A57704" w:rsidP="007C42DF">
      <w:pPr>
        <w:rPr>
          <w:rtl/>
          <w:lang w:bidi="fa-IR"/>
        </w:rPr>
      </w:pPr>
      <w:r>
        <w:rPr>
          <w:rFonts w:hint="cs"/>
          <w:rtl/>
          <w:lang w:bidi="fa-IR"/>
        </w:rPr>
        <w:t>بیانیه های مأموریت و چشم انداز تفاوت زیادی دارند. بیانیه مأموریت، چشم انداز یک سازمان است که به شکل نوشته شده درآمده است. این بیانیه، دیدگاه رهبر از جهت گیری و مقصود سازمان را بیان می کند. برای بسیاری از رهبران شرکت ها، این بیانیه یک عامل حیاتی در راستای هرگونه تلاشی به منظور تهییج کارکنان و مشخص کردن اولویت ها برای آنها است.</w:t>
      </w:r>
    </w:p>
    <w:p w14:paraId="29C71D5C" w14:textId="77777777" w:rsidR="00A57704" w:rsidRDefault="00A57704" w:rsidP="007C42DF">
      <w:pPr>
        <w:rPr>
          <w:rtl/>
          <w:lang w:bidi="fa-IR"/>
        </w:rPr>
      </w:pPr>
      <w:r>
        <w:rPr>
          <w:rFonts w:hint="cs"/>
          <w:rtl/>
          <w:lang w:bidi="fa-IR"/>
        </w:rPr>
        <w:t>بیانیه مأموریت باید اعلام کوتاه و مختصر اهداف و اولویت ها باشد. در عوض، اهداف</w:t>
      </w:r>
      <w:r>
        <w:rPr>
          <w:lang w:bidi="fa-IR"/>
        </w:rPr>
        <w:t xml:space="preserve"> </w:t>
      </w:r>
      <w:r>
        <w:rPr>
          <w:rFonts w:hint="cs"/>
          <w:rtl/>
          <w:lang w:bidi="fa-IR"/>
        </w:rPr>
        <w:t>باید کاملا مشخص بوده، دوره زمانی مشخصی داشته، براساس واقعیت ها بیان شوند. هدف اصلی هر کسب و کاری افزایش ارزش ذی نفعان است. مهمترین ذی نفعان سهامداران صاحب کسب و کار، کارکنان آن کسب و کار و ارباب رجوع یا مشتریانی هستند که محصولات یا خدمات آن کسب و کار را خریداری می کنند.</w:t>
      </w:r>
    </w:p>
    <w:p w14:paraId="56BE194E" w14:textId="7900C70C" w:rsidR="00A57704" w:rsidRDefault="00A57704" w:rsidP="007C42DF">
      <w:pPr>
        <w:rPr>
          <w:rtl/>
          <w:lang w:bidi="fa-IR"/>
        </w:rPr>
      </w:pPr>
      <w:r>
        <w:rPr>
          <w:rFonts w:hint="cs"/>
          <w:rtl/>
          <w:lang w:bidi="fa-IR"/>
        </w:rPr>
        <w:t>مأموریت باید به پرسش های زیر پاسخ دهد:</w:t>
      </w:r>
    </w:p>
    <w:p w14:paraId="2DE1177D" w14:textId="77777777" w:rsidR="00B67CDF" w:rsidRDefault="00B67CDF" w:rsidP="007C42DF">
      <w:pPr>
        <w:rPr>
          <w:rtl/>
          <w:lang w:bidi="fa-IR"/>
        </w:rPr>
      </w:pPr>
    </w:p>
    <w:p w14:paraId="55DD98BB" w14:textId="77777777" w:rsidR="00A57704" w:rsidRDefault="00A57704" w:rsidP="00875179">
      <w:pPr>
        <w:numPr>
          <w:ilvl w:val="0"/>
          <w:numId w:val="12"/>
        </w:numPr>
        <w:rPr>
          <w:lang w:bidi="fa-IR"/>
        </w:rPr>
      </w:pPr>
      <w:r>
        <w:rPr>
          <w:rFonts w:hint="cs"/>
          <w:rtl/>
          <w:lang w:bidi="fa-IR"/>
        </w:rPr>
        <w:t>چه کاری انجام می دهیم؟ مقصود سازمان چیست؟</w:t>
      </w:r>
    </w:p>
    <w:p w14:paraId="31391E25" w14:textId="77777777" w:rsidR="00A57704" w:rsidRDefault="00A57704" w:rsidP="00875179">
      <w:pPr>
        <w:numPr>
          <w:ilvl w:val="0"/>
          <w:numId w:val="12"/>
        </w:numPr>
        <w:rPr>
          <w:lang w:bidi="fa-IR"/>
        </w:rPr>
      </w:pPr>
      <w:r>
        <w:rPr>
          <w:rFonts w:hint="cs"/>
          <w:rtl/>
          <w:lang w:bidi="fa-IR"/>
        </w:rPr>
        <w:t>چگونه آن کار را انجام می دهیم؟ موضوع منحصر بفرد در مورد سازمان چیست؟</w:t>
      </w:r>
    </w:p>
    <w:p w14:paraId="77462D9B" w14:textId="77777777" w:rsidR="00A57704" w:rsidRDefault="00A57704" w:rsidP="00875179">
      <w:pPr>
        <w:numPr>
          <w:ilvl w:val="0"/>
          <w:numId w:val="12"/>
        </w:numPr>
        <w:rPr>
          <w:lang w:bidi="fa-IR"/>
        </w:rPr>
      </w:pPr>
      <w:r>
        <w:rPr>
          <w:rFonts w:hint="cs"/>
          <w:rtl/>
          <w:lang w:bidi="fa-IR"/>
        </w:rPr>
        <w:t>این کار را برای چه کسی انجام می دهیم؟ مشتریان و ذی نفعان ما کیستند؟</w:t>
      </w:r>
      <w:r w:rsidRPr="000D0A2F">
        <w:rPr>
          <w:rFonts w:hint="cs"/>
          <w:rtl/>
          <w:lang w:bidi="fa-IR"/>
        </w:rPr>
        <w:t xml:space="preserve"> </w:t>
      </w:r>
    </w:p>
    <w:p w14:paraId="5A508E0A" w14:textId="77777777" w:rsidR="00A57704" w:rsidRDefault="00A57704" w:rsidP="00875179">
      <w:pPr>
        <w:numPr>
          <w:ilvl w:val="0"/>
          <w:numId w:val="12"/>
        </w:numPr>
        <w:rPr>
          <w:lang w:bidi="fa-IR"/>
        </w:rPr>
      </w:pPr>
      <w:r>
        <w:rPr>
          <w:rFonts w:hint="cs"/>
          <w:rtl/>
          <w:lang w:bidi="fa-IR"/>
        </w:rPr>
        <w:t>ارزش ها و اعتقدات ما چیست؟</w:t>
      </w:r>
    </w:p>
    <w:p w14:paraId="5F6603DA" w14:textId="77777777" w:rsidR="00A57704" w:rsidRDefault="00A57704" w:rsidP="007C42DF">
      <w:pPr>
        <w:rPr>
          <w:rFonts w:cs="Times New Roman"/>
          <w:rtl/>
          <w:lang w:bidi="fa-IR"/>
        </w:rPr>
      </w:pPr>
    </w:p>
    <w:p w14:paraId="67AEA373" w14:textId="77777777" w:rsidR="00A57704" w:rsidRDefault="00A57704" w:rsidP="007C42DF">
      <w:pPr>
        <w:rPr>
          <w:rtl/>
          <w:lang w:bidi="fa-IR"/>
        </w:rPr>
      </w:pPr>
      <w:r>
        <w:rPr>
          <w:rFonts w:hint="cs"/>
          <w:i/>
          <w:iCs/>
          <w:rtl/>
          <w:lang w:bidi="fa-IR"/>
        </w:rPr>
        <w:lastRenderedPageBreak/>
        <w:t xml:space="preserve">      </w:t>
      </w:r>
      <w:r w:rsidRPr="00FD407A">
        <w:rPr>
          <w:rFonts w:hint="cs"/>
          <w:i/>
          <w:iCs/>
          <w:rtl/>
          <w:lang w:bidi="fa-IR"/>
        </w:rPr>
        <w:t>چه کاری انجام می دهیم؟</w:t>
      </w:r>
      <w:r>
        <w:rPr>
          <w:rFonts w:hint="cs"/>
          <w:rtl/>
          <w:lang w:bidi="fa-IR"/>
        </w:rPr>
        <w:t xml:space="preserve"> پاسخ این پرسش آن چیزی نیست که بطور فیزیکی به مشتریان ارائه می دهیم، بلکه نیازهای واقعی و روان شناختی از مشتریان است که با خرید محصولات یا خدمات ما برآورده می شود. مشتریان تصمیم های خریدشان را به دلایل فراوانی می گیرند که شامل عوامل اقتصادی، پشتیبانی و احساسی است.</w:t>
      </w:r>
    </w:p>
    <w:p w14:paraId="31C16A24" w14:textId="77777777" w:rsidR="00A57704" w:rsidRDefault="00A57704" w:rsidP="007C42DF">
      <w:pPr>
        <w:rPr>
          <w:rtl/>
          <w:lang w:bidi="fa-IR"/>
        </w:rPr>
      </w:pPr>
      <w:r>
        <w:rPr>
          <w:rFonts w:hint="cs"/>
          <w:i/>
          <w:iCs/>
          <w:rtl/>
          <w:lang w:bidi="fa-IR"/>
        </w:rPr>
        <w:t xml:space="preserve">     </w:t>
      </w:r>
      <w:r w:rsidRPr="00AF094C">
        <w:rPr>
          <w:rFonts w:hint="cs"/>
          <w:i/>
          <w:iCs/>
          <w:rtl/>
          <w:lang w:bidi="fa-IR"/>
        </w:rPr>
        <w:t>چگونه آن کار را انجام می دهیم؟</w:t>
      </w:r>
      <w:r>
        <w:rPr>
          <w:rFonts w:hint="cs"/>
          <w:rtl/>
          <w:lang w:bidi="fa-IR"/>
        </w:rPr>
        <w:t xml:space="preserve"> این پرسش عوامل فنی تر کسب و کار را شناسایی می کند. پاسخ ما باید شامل محصول فیزیکی یا خدمت، چگونگی فروش و تحویل آن به مشتری و چگونگی انطباق آن با آن نیازی از مشتری باشد که با خرید </w:t>
      </w:r>
      <w:r>
        <w:rPr>
          <w:rtl/>
          <w:lang w:bidi="fa-IR"/>
        </w:rPr>
        <w:t>[</w:t>
      </w:r>
      <w:r>
        <w:rPr>
          <w:rFonts w:hint="cs"/>
          <w:rtl/>
          <w:lang w:bidi="fa-IR"/>
        </w:rPr>
        <w:t>از ما</w:t>
      </w:r>
      <w:r>
        <w:rPr>
          <w:rtl/>
          <w:lang w:bidi="fa-IR"/>
        </w:rPr>
        <w:t>]</w:t>
      </w:r>
      <w:r>
        <w:rPr>
          <w:rFonts w:hint="cs"/>
          <w:rtl/>
          <w:lang w:bidi="fa-IR"/>
        </w:rPr>
        <w:t xml:space="preserve"> برآورده می شود.</w:t>
      </w:r>
    </w:p>
    <w:p w14:paraId="6411A81D" w14:textId="77777777" w:rsidR="00A57704" w:rsidRDefault="00A57704" w:rsidP="007C42DF">
      <w:pPr>
        <w:rPr>
          <w:rtl/>
          <w:lang w:bidi="fa-IR"/>
        </w:rPr>
      </w:pPr>
      <w:r>
        <w:rPr>
          <w:rFonts w:hint="cs"/>
          <w:rtl/>
          <w:lang w:bidi="fa-IR"/>
        </w:rPr>
        <w:t xml:space="preserve">     </w:t>
      </w:r>
      <w:r w:rsidRPr="00A46DDA">
        <w:rPr>
          <w:rFonts w:hint="cs"/>
          <w:i/>
          <w:iCs/>
          <w:rtl/>
          <w:lang w:bidi="fa-IR"/>
        </w:rPr>
        <w:t>این کار را برای چه کسی انجام می دهیم؟</w:t>
      </w:r>
      <w:r>
        <w:rPr>
          <w:rFonts w:hint="cs"/>
          <w:rtl/>
          <w:lang w:bidi="fa-IR"/>
        </w:rPr>
        <w:t xml:space="preserve"> پاسخ این پرسش هم حیاتی است، چرا که به ما کمک می کند تا تلاش هایمان را متمرکز کنیم. هر کسی که از محصولات یا خدمات ما استفاده می کند مشتری ما است. می تواند فرد یا سیستم بعدی در خط تولید باشد که آنچه را که ما تولید کرده ایم، یا خدمت ما را، تحویل می گیرد. در ابعاد وسیع تر، می تواند شامل ذی نفعانی باشد که برای آنها این کار را انجام می دهیم.</w:t>
      </w:r>
    </w:p>
    <w:p w14:paraId="146B53DA" w14:textId="77777777" w:rsidR="00A57704" w:rsidRDefault="00A57704" w:rsidP="007C42DF">
      <w:pPr>
        <w:rPr>
          <w:rtl/>
          <w:lang w:bidi="fa-IR"/>
        </w:rPr>
      </w:pPr>
      <w:r>
        <w:rPr>
          <w:rFonts w:hint="cs"/>
          <w:rtl/>
          <w:lang w:bidi="fa-IR"/>
        </w:rPr>
        <w:t xml:space="preserve">     </w:t>
      </w:r>
      <w:r w:rsidRPr="00F202EE">
        <w:rPr>
          <w:rFonts w:hint="cs"/>
          <w:i/>
          <w:iCs/>
          <w:rtl/>
          <w:lang w:bidi="fa-IR"/>
        </w:rPr>
        <w:t xml:space="preserve">ارزش ها و اعتقدات ما چیست؟ </w:t>
      </w:r>
      <w:r>
        <w:rPr>
          <w:rFonts w:hint="cs"/>
          <w:rtl/>
          <w:lang w:bidi="fa-IR"/>
        </w:rPr>
        <w:t>ارزش ها و اعتقادات، راهنمای طرح ها، تصمیمات و اقدامات ما هستند. ارزش ها زمانی واقعی می شوند که آنها را در روش عمل مان و پافشاری بر آن روش ها نشان دهیم. در سازمان هایی که نگاه رو به جلو داشته، پر انرژی هستند، ارزش ها رئیس واقعی هستند. آنها نیروی کار را در جهت درست هدایت کرده، آنها را در این جهت نگاه می دارند.</w:t>
      </w:r>
    </w:p>
    <w:p w14:paraId="747C9A93" w14:textId="77777777" w:rsidR="00A57704" w:rsidRDefault="00A57704" w:rsidP="007C42DF">
      <w:pPr>
        <w:rPr>
          <w:rFonts w:cs="Times New Roman"/>
          <w:rtl/>
          <w:lang w:bidi="fa-IR"/>
        </w:rPr>
      </w:pPr>
    </w:p>
    <w:p w14:paraId="6B42E512" w14:textId="77777777" w:rsidR="00A57704" w:rsidRDefault="00A57704" w:rsidP="007C42DF">
      <w:pPr>
        <w:pStyle w:val="Heading4"/>
        <w:spacing w:before="0"/>
        <w:rPr>
          <w:b w:val="0"/>
          <w:bCs w:val="0"/>
          <w:lang w:bidi="fa-IR"/>
        </w:rPr>
      </w:pPr>
      <w:r w:rsidRPr="0034253B">
        <w:rPr>
          <w:rFonts w:hint="cs"/>
          <w:rtl/>
          <w:lang w:bidi="fa-IR"/>
        </w:rPr>
        <w:t>سه مزیت اصلی مرتبط با بیانیه های مأموریت</w:t>
      </w:r>
    </w:p>
    <w:p w14:paraId="005AE47F" w14:textId="77777777" w:rsidR="00A57704" w:rsidRPr="0034253B" w:rsidRDefault="00A57704" w:rsidP="007C42DF">
      <w:pPr>
        <w:pStyle w:val="Heading4"/>
        <w:spacing w:before="0"/>
        <w:rPr>
          <w:b w:val="0"/>
          <w:bCs w:val="0"/>
          <w:rtl/>
          <w:lang w:bidi="fa-IR"/>
        </w:rPr>
      </w:pPr>
    </w:p>
    <w:p w14:paraId="39FC807A" w14:textId="77777777" w:rsidR="00A57704" w:rsidRDefault="00A57704" w:rsidP="00875179">
      <w:pPr>
        <w:numPr>
          <w:ilvl w:val="0"/>
          <w:numId w:val="13"/>
        </w:numPr>
        <w:rPr>
          <w:lang w:bidi="fa-IR"/>
        </w:rPr>
      </w:pPr>
      <w:r>
        <w:rPr>
          <w:rFonts w:hint="cs"/>
          <w:rtl/>
          <w:lang w:bidi="fa-IR"/>
        </w:rPr>
        <w:t>به سازمان ها کمک می کنند تا، با تعریف مرزهایی که در محدوده آنها عمل می کنند، روی استراتژی متمرکز شوند.</w:t>
      </w:r>
    </w:p>
    <w:p w14:paraId="26D9A5D6" w14:textId="77777777" w:rsidR="00A57704" w:rsidRDefault="00A57704" w:rsidP="00875179">
      <w:pPr>
        <w:numPr>
          <w:ilvl w:val="0"/>
          <w:numId w:val="13"/>
        </w:numPr>
        <w:rPr>
          <w:lang w:bidi="fa-IR"/>
        </w:rPr>
      </w:pPr>
      <w:r>
        <w:rPr>
          <w:rFonts w:hint="cs"/>
          <w:rtl/>
          <w:lang w:bidi="fa-IR"/>
        </w:rPr>
        <w:t>معیارهایی را تعریف می کنند تا عملکرد سازمان را اندازه گیری و ارزیابی نمایند.</w:t>
      </w:r>
    </w:p>
    <w:p w14:paraId="06BBB89F" w14:textId="77777777" w:rsidR="00A57704" w:rsidRDefault="00A57704" w:rsidP="00875179">
      <w:pPr>
        <w:numPr>
          <w:ilvl w:val="0"/>
          <w:numId w:val="13"/>
        </w:numPr>
        <w:rPr>
          <w:lang w:bidi="fa-IR"/>
        </w:rPr>
      </w:pPr>
      <w:r>
        <w:rPr>
          <w:rFonts w:hint="cs"/>
          <w:rtl/>
          <w:lang w:bidi="fa-IR"/>
        </w:rPr>
        <w:t>استانداردهایی را برای هر رفتار اخلاقی پیشنهاد می دهند.</w:t>
      </w:r>
    </w:p>
    <w:p w14:paraId="6AA64FE0" w14:textId="77777777" w:rsidR="00A57704" w:rsidRDefault="00A57704" w:rsidP="007C42DF">
      <w:pPr>
        <w:rPr>
          <w:rtl/>
          <w:lang w:bidi="fa-IR"/>
        </w:rPr>
      </w:pPr>
    </w:p>
    <w:p w14:paraId="09533359" w14:textId="77777777" w:rsidR="00A57704" w:rsidRDefault="00A57704" w:rsidP="007C42DF">
      <w:pPr>
        <w:rPr>
          <w:rtl/>
          <w:lang w:bidi="fa-IR"/>
        </w:rPr>
      </w:pPr>
      <w:r>
        <w:rPr>
          <w:rFonts w:hint="cs"/>
          <w:rtl/>
          <w:lang w:bidi="fa-IR"/>
        </w:rPr>
        <w:t xml:space="preserve">استفان کاوی در کتاب اش، </w:t>
      </w:r>
      <w:r w:rsidRPr="00FF38C8">
        <w:rPr>
          <w:rFonts w:hint="cs"/>
          <w:i/>
          <w:iCs/>
          <w:rtl/>
          <w:lang w:bidi="fa-IR"/>
        </w:rPr>
        <w:t>اولویت دادن به اولویت ها</w:t>
      </w:r>
      <w:r w:rsidRPr="00650183">
        <w:rPr>
          <w:rFonts w:cs="Times New Roman"/>
          <w:i/>
          <w:iCs/>
          <w:vertAlign w:val="superscript"/>
          <w:rtl/>
          <w:lang w:bidi="fa-IR"/>
        </w:rPr>
        <w:footnoteReference w:id="58"/>
      </w:r>
      <w:r>
        <w:rPr>
          <w:rFonts w:hint="cs"/>
          <w:rtl/>
          <w:lang w:bidi="fa-IR"/>
        </w:rPr>
        <w:t>، خاطر نشان می کند که بیانیه های مأموریت اغلب در سازمان ها جدی گرفته نمی شوند، چرا که توسط مدیران ارش تهیه می شوند، بدون اینکه مورد پذیرش سطوح پایین تر قرار بگیرند.</w:t>
      </w:r>
    </w:p>
    <w:p w14:paraId="57E5912E" w14:textId="77777777" w:rsidR="00A57704" w:rsidRDefault="00A57704" w:rsidP="007C42DF">
      <w:pPr>
        <w:rPr>
          <w:rtl/>
          <w:lang w:bidi="fa-IR"/>
        </w:rPr>
      </w:pPr>
      <w:r w:rsidRPr="00371FC7">
        <w:rPr>
          <w:rFonts w:hint="cs"/>
          <w:i/>
          <w:iCs/>
          <w:rtl/>
          <w:lang w:bidi="fa-IR"/>
        </w:rPr>
        <w:t>اولویت دادن به اولویت ها</w:t>
      </w:r>
      <w:r>
        <w:rPr>
          <w:rFonts w:hint="cs"/>
          <w:rtl/>
          <w:lang w:bidi="fa-IR"/>
        </w:rPr>
        <w:t xml:space="preserve"> در اصل در مورد مودیریت زمان است، ولی کاوی و همکاران اش از بیانیه مأموریت شخصی به عنوان یک اصل مهم استفاده می کنند. ایده این است که اگر ما در زندگیی بیانیه </w:t>
      </w:r>
      <w:r>
        <w:rPr>
          <w:rFonts w:hint="cs"/>
          <w:rtl/>
          <w:lang w:bidi="fa-IR"/>
        </w:rPr>
        <w:lastRenderedPageBreak/>
        <w:t>ای داشته باشیم که نشان دهد چه چیزی واقعا برایمان مهم است، می توانیم تصمیم های بهتری در مورد مدیریت زمان بگیریم. نویسندگان می پرسند که، "چرا باید در مورد ذخیره کردن دقایق نگزان باشیم، وقتی که ممکن است سال های زیادی را تلف کنیم؟"</w:t>
      </w:r>
    </w:p>
    <w:p w14:paraId="1CFF863A" w14:textId="77777777" w:rsidR="00A57704" w:rsidRDefault="00A57704" w:rsidP="007C42DF">
      <w:pPr>
        <w:rPr>
          <w:rtl/>
          <w:lang w:bidi="fa-IR"/>
        </w:rPr>
      </w:pPr>
      <w:r>
        <w:rPr>
          <w:rFonts w:hint="cs"/>
          <w:rtl/>
          <w:lang w:bidi="fa-IR"/>
        </w:rPr>
        <w:t>شاید بیانیه مأموریت ارزشمند باشد، ولی روش استفاده ما از آن اهمیت بیشتری دارد. به عنوان راهی برای توسعه بیانیه مأموریت، کاوی در مورد تجسم کردن تولد 80 سالگی تان یا 50 امین سالگرد ازدواج تان صحبت می کند و اینکه تصور کنید دوستان و خانواده شما در موردتان چه خواهند گفت. یه رویکرد تا حدودی ناخوشایندتر، ولی اثربخش، نوشتن آگهی درگذشت خودتان است.</w:t>
      </w:r>
    </w:p>
    <w:p w14:paraId="11CD23DC" w14:textId="77777777" w:rsidR="00A57704" w:rsidRDefault="00A57704" w:rsidP="007C42DF">
      <w:pPr>
        <w:rPr>
          <w:rtl/>
          <w:lang w:bidi="fa-IR"/>
        </w:rPr>
      </w:pPr>
      <w:r>
        <w:rPr>
          <w:rFonts w:hint="cs"/>
          <w:rtl/>
          <w:lang w:bidi="fa-IR"/>
        </w:rPr>
        <w:t>آیا می توانیم تجسم کنیم که چگونه خواهد شد اگر هیچ شکست دارایی رخ ندهد یا تولید در یک ماه، یا حتی سه ماه، بدون هیچگونه اضافه کاری طبق زمان بندی انجام شود یا اگر برای سه ماه هیچگونه تماس نیمه شبی نباشد و بتوانیم بدون هیچگونه نگرانی بخوابیم؟</w:t>
      </w:r>
    </w:p>
    <w:p w14:paraId="05E558A9" w14:textId="77777777" w:rsidR="00A57704" w:rsidRDefault="00A57704" w:rsidP="007C42DF">
      <w:pPr>
        <w:rPr>
          <w:rFonts w:cs="Times New Roman"/>
          <w:rtl/>
          <w:lang w:bidi="fa-IR"/>
        </w:rPr>
      </w:pPr>
    </w:p>
    <w:p w14:paraId="4A87058A" w14:textId="08EF2CEF" w:rsidR="00A57704" w:rsidRDefault="00A57704" w:rsidP="007C42DF">
      <w:pPr>
        <w:pStyle w:val="Heading4"/>
        <w:spacing w:before="0"/>
        <w:rPr>
          <w:rtl/>
          <w:lang w:bidi="fa-IR"/>
        </w:rPr>
      </w:pPr>
      <w:r w:rsidRPr="00400F6B">
        <w:rPr>
          <w:rFonts w:hint="cs"/>
          <w:rtl/>
          <w:lang w:bidi="fa-IR"/>
        </w:rPr>
        <w:t>ت</w:t>
      </w:r>
      <w:r w:rsidR="00803613">
        <w:rPr>
          <w:rFonts w:hint="cs"/>
          <w:rtl/>
          <w:lang w:bidi="fa-IR"/>
        </w:rPr>
        <w:t>هی</w:t>
      </w:r>
      <w:r w:rsidRPr="00400F6B">
        <w:rPr>
          <w:rFonts w:hint="cs"/>
          <w:rtl/>
          <w:lang w:bidi="fa-IR"/>
        </w:rPr>
        <w:t>ه بیانیه مأموریت</w:t>
      </w:r>
    </w:p>
    <w:p w14:paraId="3B5569A1" w14:textId="77777777" w:rsidR="00803613" w:rsidRPr="00400F6B" w:rsidRDefault="00803613" w:rsidP="007C42DF">
      <w:pPr>
        <w:rPr>
          <w:rFonts w:cs="Times New Roman"/>
          <w:b/>
          <w:bCs/>
          <w:rtl/>
          <w:lang w:bidi="fa-IR"/>
        </w:rPr>
      </w:pPr>
    </w:p>
    <w:p w14:paraId="38EC572D" w14:textId="77777777" w:rsidR="00A57704" w:rsidRDefault="00A57704" w:rsidP="00875179">
      <w:pPr>
        <w:numPr>
          <w:ilvl w:val="0"/>
          <w:numId w:val="14"/>
        </w:numPr>
        <w:rPr>
          <w:lang w:bidi="fa-IR"/>
        </w:rPr>
      </w:pPr>
      <w:r>
        <w:rPr>
          <w:rFonts w:hint="cs"/>
          <w:rtl/>
          <w:lang w:bidi="fa-IR"/>
        </w:rPr>
        <w:t>بیانیه مأموریت باید مقصود کلی سازمان را توصیف کند.</w:t>
      </w:r>
    </w:p>
    <w:p w14:paraId="5DD91D3B" w14:textId="77777777" w:rsidR="00A57704" w:rsidRDefault="00A57704" w:rsidP="00875179">
      <w:pPr>
        <w:numPr>
          <w:ilvl w:val="0"/>
          <w:numId w:val="14"/>
        </w:numPr>
        <w:rPr>
          <w:lang w:bidi="fa-IR"/>
        </w:rPr>
      </w:pPr>
      <w:r>
        <w:rPr>
          <w:rFonts w:hint="cs"/>
          <w:rtl/>
          <w:lang w:bidi="fa-IR"/>
        </w:rPr>
        <w:t>اگر سازمان تصمیم بگیرد که پیش از تهیه بیانیه مأموریت، بیانیه چشم انداز را تهیه کند، بپرسید که "چرا این تصویر، این چشم انداز، وجود دارد و هدف آن چیست؟" پاسخ این پرسش، اغلب معادل همان مأموریت سازمان است.</w:t>
      </w:r>
    </w:p>
    <w:p w14:paraId="6D435000" w14:textId="77777777" w:rsidR="00A57704" w:rsidRDefault="00A57704" w:rsidP="00875179">
      <w:pPr>
        <w:numPr>
          <w:ilvl w:val="0"/>
          <w:numId w:val="14"/>
        </w:numPr>
        <w:rPr>
          <w:lang w:bidi="fa-IR"/>
        </w:rPr>
      </w:pPr>
      <w:r>
        <w:rPr>
          <w:rFonts w:hint="cs"/>
          <w:rtl/>
          <w:lang w:bidi="fa-IR"/>
        </w:rPr>
        <w:t>هنگام نوشتن بیانیه مأموریت، محصولات، خدمات، بازارها، ارزش ها، اهمیت تصویر عمومی و شاید اولویت بندی فعالیت های لازم برای پابرجا ماندن سازمان را در نظر بگیرید.</w:t>
      </w:r>
    </w:p>
    <w:p w14:paraId="4A60FB99" w14:textId="77777777" w:rsidR="00A57704" w:rsidRDefault="00A57704" w:rsidP="00875179">
      <w:pPr>
        <w:numPr>
          <w:ilvl w:val="0"/>
          <w:numId w:val="14"/>
        </w:numPr>
        <w:rPr>
          <w:lang w:bidi="fa-IR"/>
        </w:rPr>
      </w:pPr>
      <w:r>
        <w:rPr>
          <w:rFonts w:hint="cs"/>
          <w:rtl/>
          <w:lang w:bidi="fa-IR"/>
        </w:rPr>
        <w:t>مطمئن شوید متن نوشته شده بیانیه مأموریت به گونه ای باشد که هم مدیریت و هم کارکنان بتوانند اولویت های سازمان برای ارائه محصولات و خدمات را از آن استنباط کنند.</w:t>
      </w:r>
    </w:p>
    <w:p w14:paraId="05A0F022" w14:textId="77777777" w:rsidR="00A57704" w:rsidRDefault="00A57704" w:rsidP="007C42DF">
      <w:pPr>
        <w:rPr>
          <w:rtl/>
          <w:lang w:bidi="fa-IR"/>
        </w:rPr>
      </w:pPr>
    </w:p>
    <w:p w14:paraId="0A28E9C6" w14:textId="77777777" w:rsidR="00A57704" w:rsidRDefault="00A57704" w:rsidP="007C42DF">
      <w:pPr>
        <w:rPr>
          <w:rtl/>
          <w:lang w:bidi="fa-IR"/>
        </w:rPr>
      </w:pPr>
      <w:r>
        <w:rPr>
          <w:rFonts w:hint="cs"/>
          <w:rtl/>
          <w:lang w:bidi="fa-IR"/>
        </w:rPr>
        <w:t xml:space="preserve">در ادامه تعدادی بیانیه مأموریت مرتبط با </w:t>
      </w:r>
      <w:r>
        <w:rPr>
          <w:lang w:bidi="fa-IR"/>
        </w:rPr>
        <w:t>M&amp;R</w:t>
      </w:r>
      <w:r>
        <w:rPr>
          <w:rFonts w:hint="cs"/>
          <w:rtl/>
          <w:lang w:bidi="fa-IR"/>
        </w:rPr>
        <w:t xml:space="preserve"> به صورت نمونه آورده شده است:</w:t>
      </w:r>
    </w:p>
    <w:p w14:paraId="5E9D04DA" w14:textId="77777777" w:rsidR="00A57704" w:rsidRDefault="00A57704" w:rsidP="007C42DF">
      <w:pPr>
        <w:rPr>
          <w:rFonts w:cs="Times New Roman"/>
          <w:rtl/>
          <w:lang w:bidi="fa-IR"/>
        </w:rPr>
      </w:pPr>
    </w:p>
    <w:p w14:paraId="48D01AAD" w14:textId="77777777" w:rsidR="00A57704" w:rsidRPr="00803613" w:rsidRDefault="00A57704" w:rsidP="007C42DF">
      <w:pPr>
        <w:rPr>
          <w:b/>
          <w:bCs/>
          <w:rtl/>
          <w:lang w:bidi="fa-IR"/>
        </w:rPr>
      </w:pPr>
      <w:r w:rsidRPr="00803613">
        <w:rPr>
          <w:rFonts w:hint="cs"/>
          <w:b/>
          <w:bCs/>
          <w:rtl/>
          <w:lang w:bidi="fa-IR"/>
        </w:rPr>
        <w:t>بیانیه مأموریت واحد تأسیسات یک مجموعه آموزشی</w:t>
      </w:r>
    </w:p>
    <w:p w14:paraId="729C45DF" w14:textId="77777777" w:rsidR="00A57704" w:rsidRDefault="00A57704" w:rsidP="007C42DF">
      <w:pPr>
        <w:rPr>
          <w:rtl/>
          <w:lang w:bidi="fa-IR"/>
        </w:rPr>
      </w:pPr>
      <w:r>
        <w:rPr>
          <w:rFonts w:hint="cs"/>
          <w:rtl/>
          <w:lang w:bidi="fa-IR"/>
        </w:rPr>
        <w:t>این واحد یک سازمان خدماتی است که هدف و مقصود اصلی آن تأمین بهترین امکانات و شرایط ممکن برای پشتیبانی از دروس، برنامه های آموزشی و خدمات عمومی دانشگاهی است. ما تلاش می کنیم تا از طریق ارائه خدمات عالی و توجه به تأمین کنندگان خدمات مان، به مشتریان احساس الهام بخشی و تعالی را منتقل کنیم.</w:t>
      </w:r>
    </w:p>
    <w:p w14:paraId="703172D8" w14:textId="77777777" w:rsidR="00A57704" w:rsidRDefault="00A57704" w:rsidP="007C42DF">
      <w:pPr>
        <w:rPr>
          <w:rtl/>
          <w:lang w:bidi="fa-IR"/>
        </w:rPr>
      </w:pPr>
    </w:p>
    <w:p w14:paraId="340FCBF8" w14:textId="77777777" w:rsidR="00A57704" w:rsidRPr="00803613" w:rsidRDefault="00A57704" w:rsidP="007C42DF">
      <w:pPr>
        <w:rPr>
          <w:b/>
          <w:bCs/>
          <w:rtl/>
          <w:lang w:bidi="fa-IR"/>
        </w:rPr>
      </w:pPr>
      <w:r w:rsidRPr="00803613">
        <w:rPr>
          <w:rFonts w:hint="cs"/>
          <w:b/>
          <w:bCs/>
          <w:rtl/>
          <w:lang w:bidi="fa-IR"/>
        </w:rPr>
        <w:t>بیانیه مأموریت یک واحد نگهداشت</w:t>
      </w:r>
    </w:p>
    <w:p w14:paraId="5D10BA8A" w14:textId="77777777" w:rsidR="00A57704" w:rsidRDefault="00A57704" w:rsidP="007C42DF">
      <w:pPr>
        <w:rPr>
          <w:rtl/>
          <w:lang w:bidi="fa-IR"/>
        </w:rPr>
      </w:pPr>
      <w:r>
        <w:rPr>
          <w:rFonts w:hint="cs"/>
          <w:rtl/>
          <w:lang w:bidi="fa-IR"/>
        </w:rPr>
        <w:lastRenderedPageBreak/>
        <w:t>مدیریت کسب و کار نگهداشت به روشی که باعث تسهیل فرآیند تولید شده، منجر به محصولات با کیفیت بالا، هزینه های عملیاتی اندک، استفاده از همه منابع و همکاری کارکنان تولید و نگهداشت به سمت یک هدف مشترک گردد.</w:t>
      </w:r>
    </w:p>
    <w:p w14:paraId="65D12AFB" w14:textId="77777777" w:rsidR="00A57704" w:rsidRDefault="00A57704" w:rsidP="007C42DF">
      <w:pPr>
        <w:rPr>
          <w:rtl/>
          <w:lang w:bidi="fa-IR"/>
        </w:rPr>
      </w:pPr>
    </w:p>
    <w:p w14:paraId="246AB9C6" w14:textId="77777777" w:rsidR="00A57704" w:rsidRPr="00803613" w:rsidRDefault="00A57704" w:rsidP="007C42DF">
      <w:pPr>
        <w:rPr>
          <w:b/>
          <w:bCs/>
          <w:rtl/>
          <w:lang w:bidi="fa-IR"/>
        </w:rPr>
      </w:pPr>
      <w:r w:rsidRPr="00803613">
        <w:rPr>
          <w:rFonts w:hint="cs"/>
          <w:b/>
          <w:bCs/>
          <w:rtl/>
          <w:lang w:bidi="fa-IR"/>
        </w:rPr>
        <w:t>بیانیه مأموریت یک سازمان نگهداشت</w:t>
      </w:r>
    </w:p>
    <w:p w14:paraId="2D65AB8F" w14:textId="77777777" w:rsidR="00A57704" w:rsidRDefault="00A57704" w:rsidP="007C42DF">
      <w:pPr>
        <w:rPr>
          <w:rtl/>
          <w:lang w:bidi="fa-IR"/>
        </w:rPr>
      </w:pPr>
      <w:r>
        <w:rPr>
          <w:rFonts w:hint="cs"/>
          <w:rtl/>
          <w:lang w:bidi="fa-IR"/>
        </w:rPr>
        <w:t>بیشینه کردن عملکرد تجهیزات، پرورش محیطی سرشار از حس مالکیت و غرور، از طریق یک رویکرد سازمان یافته به نگهداشت پیش بینانه و پیشگیرانه.</w:t>
      </w:r>
    </w:p>
    <w:p w14:paraId="3073637E" w14:textId="77777777" w:rsidR="00A57704" w:rsidRDefault="00A57704" w:rsidP="007C42DF">
      <w:pPr>
        <w:rPr>
          <w:rFonts w:cs="Times New Roman"/>
          <w:rtl/>
          <w:lang w:bidi="fa-IR"/>
        </w:rPr>
      </w:pPr>
    </w:p>
    <w:p w14:paraId="55BCAABE" w14:textId="77777777" w:rsidR="00A57704" w:rsidRPr="00803613" w:rsidRDefault="00A57704" w:rsidP="007C42DF">
      <w:pPr>
        <w:rPr>
          <w:b/>
          <w:bCs/>
          <w:rtl/>
          <w:lang w:bidi="fa-IR"/>
        </w:rPr>
      </w:pPr>
      <w:r w:rsidRPr="00803613">
        <w:rPr>
          <w:rFonts w:hint="cs"/>
          <w:b/>
          <w:bCs/>
          <w:rtl/>
          <w:lang w:bidi="fa-IR"/>
        </w:rPr>
        <w:t>بیانیه مأموریت جامعه متخصصان نگهداشت و قابلیت اطمینان (</w:t>
      </w:r>
      <w:r w:rsidRPr="00803613">
        <w:rPr>
          <w:b/>
          <w:bCs/>
          <w:lang w:bidi="fa-IR"/>
        </w:rPr>
        <w:t>SMRP</w:t>
      </w:r>
      <w:r w:rsidRPr="00803613">
        <w:rPr>
          <w:rFonts w:hint="cs"/>
          <w:b/>
          <w:bCs/>
          <w:rtl/>
          <w:lang w:bidi="fa-IR"/>
        </w:rPr>
        <w:t>)</w:t>
      </w:r>
    </w:p>
    <w:p w14:paraId="41EF3049" w14:textId="77777777" w:rsidR="00A57704" w:rsidRDefault="00A57704" w:rsidP="00875179">
      <w:pPr>
        <w:numPr>
          <w:ilvl w:val="0"/>
          <w:numId w:val="15"/>
        </w:numPr>
        <w:rPr>
          <w:lang w:bidi="fa-IR"/>
        </w:rPr>
      </w:pPr>
      <w:r>
        <w:rPr>
          <w:rFonts w:hint="cs"/>
          <w:rtl/>
          <w:lang w:bidi="fa-IR"/>
        </w:rPr>
        <w:t>تسهیل تبادل اطلاعات از طریق یک شبکه سازمان یافته از متخصصان نگهداشت و قابلیت اطمینان</w:t>
      </w:r>
    </w:p>
    <w:p w14:paraId="101C44A1" w14:textId="77777777" w:rsidR="00A57704" w:rsidRDefault="00A57704" w:rsidP="00875179">
      <w:pPr>
        <w:numPr>
          <w:ilvl w:val="0"/>
          <w:numId w:val="15"/>
        </w:numPr>
        <w:rPr>
          <w:lang w:bidi="fa-IR"/>
        </w:rPr>
      </w:pPr>
      <w:r>
        <w:rPr>
          <w:rFonts w:hint="cs"/>
          <w:rtl/>
          <w:lang w:bidi="fa-IR"/>
        </w:rPr>
        <w:t>پشتیبانی از نگهداشت و قابلیت اطمینان به عنوان بخش جداناپذیری از مدیریت کسب و کار</w:t>
      </w:r>
    </w:p>
    <w:p w14:paraId="27817B61" w14:textId="77777777" w:rsidR="00A57704" w:rsidRDefault="00A57704" w:rsidP="00875179">
      <w:pPr>
        <w:numPr>
          <w:ilvl w:val="0"/>
          <w:numId w:val="15"/>
        </w:numPr>
        <w:rPr>
          <w:lang w:bidi="fa-IR"/>
        </w:rPr>
      </w:pPr>
      <w:r>
        <w:rPr>
          <w:rFonts w:hint="cs"/>
          <w:rtl/>
          <w:lang w:bidi="fa-IR"/>
        </w:rPr>
        <w:t>ارائه یک صدای واحد در موضوعات نگهداشت و قابلیت اطمینان و توسعه روش های خلاقانه نگهداشت و قابلیت اطمینان</w:t>
      </w:r>
    </w:p>
    <w:p w14:paraId="2D66F621" w14:textId="77777777" w:rsidR="00A57704" w:rsidRDefault="00A57704" w:rsidP="00875179">
      <w:pPr>
        <w:numPr>
          <w:ilvl w:val="0"/>
          <w:numId w:val="15"/>
        </w:numPr>
        <w:rPr>
          <w:lang w:bidi="fa-IR"/>
        </w:rPr>
      </w:pPr>
      <w:r>
        <w:rPr>
          <w:rFonts w:hint="cs"/>
          <w:rtl/>
          <w:lang w:bidi="fa-IR"/>
        </w:rPr>
        <w:t>ترویج و پشتیبانی از آموزش نگهداشت و قابلیت اطمینان به افراد و فرآیندهای تولید و کیفیت، به منظور بهبود محیط کار</w:t>
      </w:r>
    </w:p>
    <w:p w14:paraId="61FD2B2D" w14:textId="77777777" w:rsidR="00A57704" w:rsidRDefault="00A57704" w:rsidP="007C42DF">
      <w:pPr>
        <w:rPr>
          <w:rtl/>
          <w:lang w:bidi="fa-IR"/>
        </w:rPr>
      </w:pPr>
    </w:p>
    <w:p w14:paraId="486E395C" w14:textId="77777777" w:rsidR="00A57704" w:rsidRDefault="00A57704" w:rsidP="007C42DF">
      <w:pPr>
        <w:rPr>
          <w:rtl/>
          <w:lang w:bidi="fa-IR"/>
        </w:rPr>
      </w:pPr>
      <w:r>
        <w:rPr>
          <w:rFonts w:hint="cs"/>
          <w:rtl/>
          <w:lang w:bidi="fa-IR"/>
        </w:rPr>
        <w:t>اگر محیط تغییر کند، ممکن است لازم باشد بیانیه های مأموریت هم ویرایش شوند تا تغییرات یا اضافات در الزامات، سیستم های انتقال و گروه های مشتریان را برآورده کنند. با توجه به این، بیانیه های چشم انداز و مأموریت باید به صورت دوره ای بازبینی شوند تا مشخص شود که آیا اصلاحاتی برای انعکاس دقیق تر محیط فعلی یا جهت استراتژیک سازمان لازم است یا نه.</w:t>
      </w:r>
    </w:p>
    <w:p w14:paraId="479B5A5C" w14:textId="714534BC" w:rsidR="00A57704" w:rsidRDefault="00A57704" w:rsidP="007C42DF">
      <w:pPr>
        <w:rPr>
          <w:rtl/>
          <w:lang w:bidi="fa-IR"/>
        </w:rPr>
      </w:pPr>
      <w:r>
        <w:rPr>
          <w:lang w:bidi="fa-IR"/>
        </w:rPr>
        <w:t>SMRP</w:t>
      </w:r>
      <w:r>
        <w:rPr>
          <w:rFonts w:hint="cs"/>
          <w:rtl/>
          <w:lang w:bidi="fa-IR"/>
        </w:rPr>
        <w:t xml:space="preserve"> در جولای 2010 بیانیه مأموریت خود را بازبینی و ب</w:t>
      </w:r>
      <w:r w:rsidR="00803613">
        <w:rPr>
          <w:rFonts w:hint="cs"/>
          <w:rtl/>
          <w:lang w:bidi="fa-IR"/>
        </w:rPr>
        <w:t xml:space="preserve">ه </w:t>
      </w:r>
      <w:r>
        <w:rPr>
          <w:rFonts w:hint="cs"/>
          <w:rtl/>
          <w:lang w:bidi="fa-IR"/>
        </w:rPr>
        <w:t>روز رسانی کرد. این بیانیه اکنون به صورت زیر است:</w:t>
      </w:r>
    </w:p>
    <w:p w14:paraId="2DE65064" w14:textId="77777777" w:rsidR="00A57704" w:rsidRDefault="00A57704" w:rsidP="007C42DF">
      <w:pPr>
        <w:rPr>
          <w:rtl/>
          <w:lang w:bidi="fa-IR"/>
        </w:rPr>
      </w:pPr>
    </w:p>
    <w:p w14:paraId="77A6E56A" w14:textId="77777777" w:rsidR="00A57704" w:rsidRDefault="00A57704" w:rsidP="007C42DF">
      <w:pPr>
        <w:jc w:val="center"/>
        <w:rPr>
          <w:i/>
          <w:iCs/>
          <w:rtl/>
          <w:lang w:bidi="fa-IR"/>
        </w:rPr>
      </w:pPr>
      <w:r w:rsidRPr="0066425A">
        <w:rPr>
          <w:rFonts w:hint="cs"/>
          <w:i/>
          <w:iCs/>
          <w:rtl/>
          <w:lang w:bidi="fa-IR"/>
        </w:rPr>
        <w:t>"گسترش، ترویج و پیشرفت رهبران قابلیت اطمینان و مدیریت دارایی های فیزیکی"</w:t>
      </w:r>
    </w:p>
    <w:p w14:paraId="58BC1296" w14:textId="77777777" w:rsidR="00A57704" w:rsidRDefault="00A57704" w:rsidP="007C42DF">
      <w:pPr>
        <w:rPr>
          <w:rFonts w:cs="Times New Roman"/>
          <w:rtl/>
          <w:lang w:bidi="fa-IR"/>
        </w:rPr>
      </w:pPr>
    </w:p>
    <w:p w14:paraId="4221E0BB" w14:textId="77777777" w:rsidR="00A57704" w:rsidRPr="00AF6E12" w:rsidRDefault="00A57704" w:rsidP="007C42DF">
      <w:pPr>
        <w:pStyle w:val="Heading3"/>
        <w:spacing w:before="0"/>
        <w:rPr>
          <w:rtl/>
          <w:lang w:bidi="fa-IR"/>
        </w:rPr>
      </w:pPr>
      <w:bookmarkStart w:id="21" w:name="_Toc151571276"/>
      <w:r w:rsidRPr="00AF6E12">
        <w:rPr>
          <w:rFonts w:hint="cs"/>
          <w:rtl/>
          <w:lang w:bidi="fa-IR"/>
        </w:rPr>
        <w:t>استراتژی شرکتی</w:t>
      </w:r>
      <w:bookmarkEnd w:id="21"/>
    </w:p>
    <w:p w14:paraId="28B7306A" w14:textId="77777777" w:rsidR="00A57704" w:rsidRDefault="00A57704" w:rsidP="007C42DF">
      <w:pPr>
        <w:rPr>
          <w:rtl/>
          <w:lang w:bidi="fa-IR"/>
        </w:rPr>
      </w:pPr>
      <w:r>
        <w:rPr>
          <w:rFonts w:hint="cs"/>
          <w:rtl/>
          <w:lang w:bidi="fa-IR"/>
        </w:rPr>
        <w:t>استراتژی واژه گسترده ای است که عموما به هر طرز فکری اشاره دارد که به تصویر بزرگتری نگاه می کند. سازمان های موفق آنهایی هستند که تلاش های شان را بصورت استراتژیک متمرکز می کنند. برای دستیابی به رضایت مشتری و حتی فراتر رفتن از آن، ضرورت دارد که تیم کسب و کار از یک استراتژی کلی سازمانی پیروی کند. یک استراتژی موفق، از طریق برآورده کردن بهتر نیازهای مشتریان هدف نسبت به رقبا، در درازمدت به ارزش و اعتبار آنها می افزاید.</w:t>
      </w:r>
    </w:p>
    <w:p w14:paraId="16C91B1E" w14:textId="77777777" w:rsidR="00A57704" w:rsidRDefault="00A57704" w:rsidP="007C42DF">
      <w:pPr>
        <w:rPr>
          <w:rtl/>
          <w:lang w:bidi="fa-IR"/>
        </w:rPr>
      </w:pPr>
      <w:r>
        <w:rPr>
          <w:rFonts w:hint="cs"/>
          <w:rtl/>
          <w:lang w:bidi="fa-IR"/>
        </w:rPr>
        <w:lastRenderedPageBreak/>
        <w:t>استراتژی شیوه ای است که جهت گیری سازمان ها را نسبت به بازاری که در آن فعالیت می کنند و همچنین نسبت به شرکت های رقیب مشخص می کند. استراتژی طرحی است که بر مبنای مأموریت سازمان تنظیم می شود تا یک مزیت پایدار در برابر رقبا بدست آید.</w:t>
      </w:r>
    </w:p>
    <w:p w14:paraId="3C2201C0" w14:textId="77777777" w:rsidR="00A57704" w:rsidRDefault="00A57704" w:rsidP="007C42DF">
      <w:pPr>
        <w:rPr>
          <w:rtl/>
          <w:lang w:bidi="fa-IR"/>
        </w:rPr>
      </w:pPr>
    </w:p>
    <w:p w14:paraId="7FA9F0E6" w14:textId="77777777" w:rsidR="00A57704" w:rsidRDefault="00A57704" w:rsidP="007C42DF">
      <w:pPr>
        <w:rPr>
          <w:rtl/>
          <w:lang w:bidi="fa-IR"/>
        </w:rPr>
      </w:pPr>
      <w:r>
        <w:rPr>
          <w:rFonts w:hint="cs"/>
          <w:rtl/>
          <w:lang w:bidi="fa-IR"/>
        </w:rPr>
        <w:t>اهداف باید:</w:t>
      </w:r>
    </w:p>
    <w:p w14:paraId="358B92B4" w14:textId="77777777" w:rsidR="00A57704" w:rsidRDefault="00A57704" w:rsidP="00875179">
      <w:pPr>
        <w:numPr>
          <w:ilvl w:val="0"/>
          <w:numId w:val="16"/>
        </w:numPr>
        <w:rPr>
          <w:lang w:bidi="fa-IR"/>
        </w:rPr>
      </w:pPr>
      <w:r>
        <w:rPr>
          <w:rFonts w:hint="cs"/>
          <w:rtl/>
          <w:lang w:bidi="fa-IR"/>
        </w:rPr>
        <w:t>متمرکز بر نتیجه باشند، نه فعالیت</w:t>
      </w:r>
    </w:p>
    <w:p w14:paraId="4687D3A4" w14:textId="77777777" w:rsidR="00A57704" w:rsidRDefault="00A57704" w:rsidP="00875179">
      <w:pPr>
        <w:numPr>
          <w:ilvl w:val="0"/>
          <w:numId w:val="16"/>
        </w:numPr>
        <w:rPr>
          <w:lang w:bidi="fa-IR"/>
        </w:rPr>
      </w:pPr>
      <w:r>
        <w:rPr>
          <w:rFonts w:hint="cs"/>
          <w:rtl/>
          <w:lang w:bidi="fa-IR"/>
        </w:rPr>
        <w:t>سازگار (نامتناقض) باشند</w:t>
      </w:r>
    </w:p>
    <w:p w14:paraId="63CF02A8" w14:textId="77777777" w:rsidR="00A57704" w:rsidRDefault="00A57704" w:rsidP="00875179">
      <w:pPr>
        <w:numPr>
          <w:ilvl w:val="0"/>
          <w:numId w:val="16"/>
        </w:numPr>
        <w:rPr>
          <w:lang w:bidi="fa-IR"/>
        </w:rPr>
      </w:pPr>
      <w:r>
        <w:rPr>
          <w:rFonts w:hint="cs"/>
          <w:rtl/>
          <w:lang w:bidi="fa-IR"/>
        </w:rPr>
        <w:t>معین باشند</w:t>
      </w:r>
    </w:p>
    <w:p w14:paraId="17A5DD32" w14:textId="77777777" w:rsidR="00A57704" w:rsidRDefault="00A57704" w:rsidP="00875179">
      <w:pPr>
        <w:numPr>
          <w:ilvl w:val="0"/>
          <w:numId w:val="16"/>
        </w:numPr>
        <w:rPr>
          <w:lang w:bidi="fa-IR"/>
        </w:rPr>
      </w:pPr>
      <w:r>
        <w:rPr>
          <w:rFonts w:hint="cs"/>
          <w:rtl/>
          <w:lang w:bidi="fa-IR"/>
        </w:rPr>
        <w:t>قابل اندازه گیری باشند</w:t>
      </w:r>
    </w:p>
    <w:p w14:paraId="51238BCC" w14:textId="77777777" w:rsidR="00A57704" w:rsidRDefault="00A57704" w:rsidP="00875179">
      <w:pPr>
        <w:numPr>
          <w:ilvl w:val="0"/>
          <w:numId w:val="16"/>
        </w:numPr>
        <w:rPr>
          <w:lang w:bidi="fa-IR"/>
        </w:rPr>
      </w:pPr>
      <w:r>
        <w:rPr>
          <w:rFonts w:hint="cs"/>
          <w:rtl/>
          <w:lang w:bidi="fa-IR"/>
        </w:rPr>
        <w:t>وابسته به زمان باشند</w:t>
      </w:r>
    </w:p>
    <w:p w14:paraId="5BB6F9A2" w14:textId="77777777" w:rsidR="00A57704" w:rsidRDefault="00A57704" w:rsidP="00875179">
      <w:pPr>
        <w:numPr>
          <w:ilvl w:val="0"/>
          <w:numId w:val="16"/>
        </w:numPr>
        <w:rPr>
          <w:lang w:bidi="fa-IR"/>
        </w:rPr>
      </w:pPr>
      <w:r>
        <w:rPr>
          <w:rFonts w:hint="cs"/>
          <w:rtl/>
          <w:lang w:bidi="fa-IR"/>
        </w:rPr>
        <w:t>قابل دستیابی باشند</w:t>
      </w:r>
    </w:p>
    <w:p w14:paraId="1593A49B" w14:textId="77777777" w:rsidR="00A57704" w:rsidRDefault="00A57704" w:rsidP="007C42DF">
      <w:pPr>
        <w:rPr>
          <w:rFonts w:cs="Times New Roman"/>
          <w:rtl/>
          <w:lang w:bidi="fa-IR"/>
        </w:rPr>
      </w:pPr>
    </w:p>
    <w:p w14:paraId="5C1E7F3C" w14:textId="77777777" w:rsidR="00A57704" w:rsidRPr="00223422" w:rsidRDefault="00A57704" w:rsidP="007C42DF">
      <w:pPr>
        <w:pStyle w:val="Heading4"/>
        <w:spacing w:before="0"/>
        <w:rPr>
          <w:rtl/>
          <w:lang w:bidi="fa-IR"/>
        </w:rPr>
      </w:pPr>
      <w:r>
        <w:rPr>
          <w:rFonts w:hint="cs"/>
          <w:rtl/>
          <w:lang w:bidi="fa-IR"/>
        </w:rPr>
        <w:t>تعیی</w:t>
      </w:r>
      <w:r w:rsidRPr="00223422">
        <w:rPr>
          <w:rFonts w:hint="cs"/>
          <w:rtl/>
          <w:lang w:bidi="fa-IR"/>
        </w:rPr>
        <w:t>ن اهداف</w:t>
      </w:r>
    </w:p>
    <w:p w14:paraId="19041217" w14:textId="77777777" w:rsidR="00A57704" w:rsidRDefault="00A57704" w:rsidP="007C42DF">
      <w:pPr>
        <w:rPr>
          <w:rtl/>
          <w:lang w:bidi="fa-IR"/>
        </w:rPr>
      </w:pPr>
      <w:r>
        <w:rPr>
          <w:rFonts w:hint="cs"/>
          <w:rtl/>
          <w:lang w:bidi="fa-IR"/>
        </w:rPr>
        <w:t xml:space="preserve">خروجی اصلی برنامه ریزی استراتژیک، پس از جمع آوری همه اطلاعات لازم، تعیین اهداف سازمان بر مبنای چشم انداز و بیانیه مأموریت آن است. هدف یک مقصد بلند مدت برای یک دوره زمانی معین است. باید مشخص و واقع نگرانه باشد. اهداف بلند مدتی که از طریق برنامه ریزی استراتژیک مشخص می شوند، از طریق برنامه ریزی عملیاتی به مجموعه فعالیت هایی تبدیل می شوند که رسیدن به آن اهداف را تضمین می کنند. نمونه هایی از اهداف </w:t>
      </w:r>
      <w:r>
        <w:rPr>
          <w:lang w:bidi="fa-IR"/>
        </w:rPr>
        <w:t>M&amp;R</w:t>
      </w:r>
      <w:r>
        <w:rPr>
          <w:rFonts w:hint="cs"/>
          <w:rtl/>
          <w:lang w:bidi="fa-IR"/>
        </w:rPr>
        <w:t xml:space="preserve"> شامل دستیابی به 90% تطابق نگهداشت پیشگیرانه یا کاهش اضافه کاری به زیر 5% در یک دوره زمانی مشخص هستند.</w:t>
      </w:r>
    </w:p>
    <w:p w14:paraId="4C36C868" w14:textId="77777777" w:rsidR="00A57704" w:rsidRDefault="00A57704" w:rsidP="007C42DF">
      <w:pPr>
        <w:rPr>
          <w:rFonts w:cs="Times New Roman"/>
          <w:rtl/>
          <w:lang w:bidi="fa-IR"/>
        </w:rPr>
      </w:pPr>
    </w:p>
    <w:p w14:paraId="6CB325A1" w14:textId="68809A3C" w:rsidR="00A57704" w:rsidRPr="003C06A5" w:rsidRDefault="00803613" w:rsidP="007C42DF">
      <w:pPr>
        <w:pStyle w:val="Heading2"/>
        <w:rPr>
          <w:rtl/>
          <w:lang w:bidi="fa-IR"/>
        </w:rPr>
      </w:pPr>
      <w:bookmarkStart w:id="22" w:name="_Toc151571277"/>
      <w:r>
        <w:rPr>
          <w:rFonts w:hint="cs"/>
          <w:rtl/>
          <w:lang w:bidi="fa-IR"/>
        </w:rPr>
        <w:t>5.2-</w:t>
      </w:r>
      <w:r w:rsidR="00A57704">
        <w:rPr>
          <w:rFonts w:hint="cs"/>
          <w:rtl/>
          <w:lang w:bidi="fa-IR"/>
        </w:rPr>
        <w:t xml:space="preserve"> </w:t>
      </w:r>
      <w:r w:rsidR="00A57704" w:rsidRPr="003C06A5">
        <w:rPr>
          <w:rFonts w:hint="cs"/>
          <w:rtl/>
          <w:lang w:bidi="fa-IR"/>
        </w:rPr>
        <w:t>مدیریت تغییر</w:t>
      </w:r>
      <w:bookmarkEnd w:id="22"/>
    </w:p>
    <w:p w14:paraId="1B243990" w14:textId="77777777" w:rsidR="00803613" w:rsidRDefault="00803613" w:rsidP="007C42DF">
      <w:pPr>
        <w:rPr>
          <w:rFonts w:cs="Times New Roman"/>
          <w:rtl/>
          <w:lang w:bidi="fa-IR"/>
        </w:rPr>
      </w:pPr>
    </w:p>
    <w:p w14:paraId="2FB78840" w14:textId="340ABDE8" w:rsidR="00A57704" w:rsidRDefault="00A57704" w:rsidP="007C42DF">
      <w:pPr>
        <w:rPr>
          <w:rtl/>
          <w:lang w:bidi="fa-IR"/>
        </w:rPr>
      </w:pPr>
      <w:r>
        <w:rPr>
          <w:rFonts w:hint="cs"/>
          <w:rtl/>
          <w:lang w:bidi="fa-IR"/>
        </w:rPr>
        <w:t>بدون توجه به اینکه چه تعداد هدف تعیین شده اند یا چشم انداز چقدر والا است، یک سازمان فقط می تواند تا جایی پیشرفت کند که فرهنگ سازمانی اش اجازه می دهد. هر سازمانی که بخواهد در تغییر فرهنگی موفق باشد، باید شکلی از فرآیند مدیریت تغییر را داشته باشد. حتی اگر سازمان فرآیند رسمی (نوشته شده) مدیریت تغییر نداشته باشد هم، شکلی از این فرآیند در سازمان وجود خواهد داشت. ولی نرخ موفقیت این تغییرات احتمالا تحت تأثیر عواملی مانند جذبه مدیریت یا چشم انداز تیم کاری او محدود خواهد شد.</w:t>
      </w:r>
    </w:p>
    <w:p w14:paraId="2EF2D558" w14:textId="77777777" w:rsidR="00A57704" w:rsidRDefault="00A57704" w:rsidP="007C42DF">
      <w:pPr>
        <w:rPr>
          <w:rtl/>
          <w:lang w:bidi="fa-IR"/>
        </w:rPr>
      </w:pPr>
      <w:r>
        <w:rPr>
          <w:rFonts w:hint="cs"/>
          <w:rtl/>
          <w:lang w:bidi="fa-IR"/>
        </w:rPr>
        <w:t xml:space="preserve">فرآیند تغییر فرهنگی از طرز فکر واکنشی به پیش کنشی مشابه بحثی است که در بخش 2.2 در پاسخ به این پرسش مطرح شد که "فرهنگ سازمانی چیست؟" باید اثبات شود که چرا رویکردهای پیشگیرانه و مبتنی بر وضعیت بهتر از کار واکنشی هستند. وادار کردن افراد به تغییر آنچه انجام می دهند یا شیوه </w:t>
      </w:r>
      <w:r>
        <w:rPr>
          <w:rFonts w:hint="cs"/>
          <w:rtl/>
          <w:lang w:bidi="fa-IR"/>
        </w:rPr>
        <w:lastRenderedPageBreak/>
        <w:t>تفکرشان زمان بر است. دستکم، زمان بسیاری برای ایجاد عادت های فعلی آنها صرف شده است. انسان ها بعضی کارها را به روش های خاصی انجام می دهند. در عوض، هنگامی که می خواهیم کارها را به شیوه متفاوتی انجام دهند یا در طرح (چشم انداز) ما شریک شوند، در حقیقت از آنها می خواهیم که از محدوده آسایش شان خارج شوند. باید دلایل بسیار قانع کننده ای داشته باشیم تا افراد حاضر به تغییر شوند؛ باید آنها را تشویق کنیم تا تغییر را بپذیرند. این دلایل به فرآیند پیاده سازی تغییر کمک بزرگی می کنند. ما متوجه شده ایم که پیاده سازی تغییرات با گام های کوچک یا به طور آزمایشی در یک منطقه کوچک به این فرآیند کمک می کند. شکل 7.2 فرآیند تغییر فرهنگی را نشان می دهد.</w:t>
      </w:r>
    </w:p>
    <w:p w14:paraId="34EF5F7F" w14:textId="77777777" w:rsidR="00A57704" w:rsidRDefault="00A57704" w:rsidP="007C42DF">
      <w:pPr>
        <w:rPr>
          <w:rtl/>
          <w:lang w:bidi="fa-IR"/>
        </w:rPr>
      </w:pPr>
      <w:r>
        <w:rPr>
          <w:rFonts w:hint="cs"/>
          <w:rtl/>
          <w:lang w:bidi="fa-IR"/>
        </w:rPr>
        <w:t>مدیریت تغییر سازمانی نیاز به یک رویکرد سازمان یافته برای تغییر و کمک به مدیریت اجرایی، واحدهای کسب و کار و هر یک از کارکنان برای تبدیل شدن از حالت فعلی به شرایط مطلوب دارد. هدف اصلی کمک به کارکنان است تا بتوانند خود را با تغییر وفق دهند: حداقل کردن انتظارات برآورده نشده و از دست رفتن کنترل، که می تواند به آسانی منجر به ایجاد مقاومت از طرف کسانی شود که واقعا باید تغییر کنند.</w:t>
      </w:r>
    </w:p>
    <w:p w14:paraId="5E2F4C66" w14:textId="77777777" w:rsidR="00A57704" w:rsidRDefault="00A57704" w:rsidP="007C42DF">
      <w:pPr>
        <w:rPr>
          <w:rFonts w:cs="Times New Roman"/>
          <w:rtl/>
          <w:lang w:bidi="fa-IR"/>
        </w:rPr>
      </w:pPr>
    </w:p>
    <w:p w14:paraId="5792C6E9" w14:textId="77777777" w:rsidR="00A57704" w:rsidRPr="00946384" w:rsidRDefault="00A57704" w:rsidP="007C42DF">
      <w:pPr>
        <w:jc w:val="center"/>
        <w:rPr>
          <w:rFonts w:cs="Times New Roman"/>
          <w:rtl/>
          <w:lang w:bidi="fa-IR"/>
        </w:rPr>
      </w:pPr>
    </w:p>
    <w:p w14:paraId="34E5BB07" w14:textId="77777777" w:rsidR="00A57704" w:rsidRPr="00803613" w:rsidRDefault="00A57704" w:rsidP="007C42DF">
      <w:pPr>
        <w:jc w:val="center"/>
        <w:rPr>
          <w:szCs w:val="20"/>
          <w:rtl/>
          <w:lang w:bidi="fa-IR"/>
        </w:rPr>
      </w:pPr>
      <w:r w:rsidRPr="00803613">
        <w:rPr>
          <w:rFonts w:hint="cs"/>
          <w:b/>
          <w:bCs/>
          <w:szCs w:val="20"/>
          <w:rtl/>
          <w:lang w:bidi="fa-IR"/>
        </w:rPr>
        <w:t>شکل 7.2- فرآیند تغییر فرهنگی</w:t>
      </w:r>
    </w:p>
    <w:p w14:paraId="6C44C1F9" w14:textId="77777777" w:rsidR="00A57704" w:rsidRDefault="00A57704" w:rsidP="007C42DF">
      <w:pPr>
        <w:rPr>
          <w:rFonts w:cs="Times New Roman"/>
          <w:rtl/>
          <w:lang w:bidi="fa-IR"/>
        </w:rPr>
      </w:pPr>
    </w:p>
    <w:p w14:paraId="24D263C5" w14:textId="77777777" w:rsidR="00A57704" w:rsidRDefault="00A57704" w:rsidP="007C42DF">
      <w:pPr>
        <w:rPr>
          <w:rtl/>
          <w:lang w:bidi="fa-IR"/>
        </w:rPr>
      </w:pPr>
      <w:r>
        <w:rPr>
          <w:rFonts w:hint="cs"/>
          <w:rtl/>
          <w:lang w:bidi="fa-IR"/>
        </w:rPr>
        <w:t>اجزای کلیدی هرگونه تلاش موفقیت آمیزی برای تغییر فرهنگی عبارتند از:</w:t>
      </w:r>
    </w:p>
    <w:p w14:paraId="364A4F37" w14:textId="77777777" w:rsidR="00A57704" w:rsidRDefault="00A57704" w:rsidP="007C42DF">
      <w:pPr>
        <w:ind w:left="238"/>
        <w:rPr>
          <w:rtl/>
          <w:lang w:bidi="fa-IR"/>
        </w:rPr>
      </w:pPr>
      <w:r>
        <w:rPr>
          <w:rFonts w:hint="cs"/>
          <w:rtl/>
          <w:lang w:bidi="fa-IR"/>
        </w:rPr>
        <w:t>1. تأثیر گذاری بر رفتارها برای تغییر آنها</w:t>
      </w:r>
    </w:p>
    <w:p w14:paraId="5BCDB1DE" w14:textId="77777777" w:rsidR="00A57704" w:rsidRDefault="00A57704" w:rsidP="007C42DF">
      <w:pPr>
        <w:ind w:left="238"/>
        <w:rPr>
          <w:rtl/>
          <w:lang w:bidi="fa-IR"/>
        </w:rPr>
      </w:pPr>
      <w:r>
        <w:rPr>
          <w:rFonts w:hint="cs"/>
          <w:rtl/>
          <w:lang w:bidi="fa-IR"/>
        </w:rPr>
        <w:t>2. غلبه بر مقاومت ها در برابر تغییر</w:t>
      </w:r>
    </w:p>
    <w:p w14:paraId="7D2D7706" w14:textId="77777777" w:rsidR="00A57704" w:rsidRDefault="00A57704" w:rsidP="007C42DF">
      <w:pPr>
        <w:rPr>
          <w:rtl/>
          <w:lang w:bidi="fa-IR"/>
        </w:rPr>
      </w:pPr>
    </w:p>
    <w:p w14:paraId="543C182A" w14:textId="77777777" w:rsidR="00A57704" w:rsidRDefault="00A57704" w:rsidP="007C42DF">
      <w:pPr>
        <w:rPr>
          <w:rtl/>
          <w:lang w:bidi="fa-IR"/>
        </w:rPr>
      </w:pPr>
      <w:r>
        <w:rPr>
          <w:rFonts w:hint="cs"/>
          <w:rtl/>
          <w:lang w:bidi="fa-IR"/>
        </w:rPr>
        <w:t>برای تأثیر گذاری بر رفتارها برای تغییر آنها، اقدامات زیر پیشنهاد می شوند:</w:t>
      </w:r>
    </w:p>
    <w:p w14:paraId="2077EE2F" w14:textId="77777777" w:rsidR="00A57704" w:rsidRDefault="00A57704" w:rsidP="00875179">
      <w:pPr>
        <w:numPr>
          <w:ilvl w:val="0"/>
          <w:numId w:val="17"/>
        </w:numPr>
        <w:rPr>
          <w:lang w:bidi="fa-IR"/>
        </w:rPr>
      </w:pPr>
      <w:r>
        <w:rPr>
          <w:rFonts w:hint="cs"/>
          <w:rtl/>
          <w:lang w:bidi="fa-IR"/>
        </w:rPr>
        <w:t xml:space="preserve">درک </w:t>
      </w:r>
      <w:r>
        <w:rPr>
          <w:rtl/>
          <w:lang w:bidi="fa-IR"/>
        </w:rPr>
        <w:t>[</w:t>
      </w:r>
      <w:r>
        <w:rPr>
          <w:rFonts w:hint="cs"/>
          <w:rtl/>
          <w:lang w:bidi="fa-IR"/>
        </w:rPr>
        <w:t>افراد</w:t>
      </w:r>
      <w:r>
        <w:rPr>
          <w:rtl/>
          <w:lang w:bidi="fa-IR"/>
        </w:rPr>
        <w:t>]</w:t>
      </w:r>
      <w:r>
        <w:rPr>
          <w:rFonts w:hint="cs"/>
          <w:rtl/>
          <w:lang w:bidi="fa-IR"/>
        </w:rPr>
        <w:t xml:space="preserve"> را افزایش دهید (یعنی چرا این تغییر لازم است و چگونه به چشم انداز مرتبط است).</w:t>
      </w:r>
    </w:p>
    <w:p w14:paraId="33F93C45" w14:textId="77777777" w:rsidR="00A57704" w:rsidRDefault="00A57704" w:rsidP="00875179">
      <w:pPr>
        <w:numPr>
          <w:ilvl w:val="0"/>
          <w:numId w:val="17"/>
        </w:numPr>
        <w:rPr>
          <w:lang w:bidi="fa-IR"/>
        </w:rPr>
      </w:pPr>
      <w:r>
        <w:rPr>
          <w:rFonts w:hint="cs"/>
          <w:rtl/>
          <w:lang w:bidi="fa-IR"/>
        </w:rPr>
        <w:t>اهداف و انتظارات را مشخص کنید.</w:t>
      </w:r>
    </w:p>
    <w:p w14:paraId="7B89E992" w14:textId="77777777" w:rsidR="00A57704" w:rsidRDefault="00A57704" w:rsidP="00875179">
      <w:pPr>
        <w:numPr>
          <w:ilvl w:val="0"/>
          <w:numId w:val="17"/>
        </w:numPr>
        <w:rPr>
          <w:lang w:bidi="fa-IR"/>
        </w:rPr>
      </w:pPr>
      <w:r>
        <w:rPr>
          <w:rFonts w:hint="cs"/>
          <w:rtl/>
          <w:lang w:bidi="fa-IR"/>
        </w:rPr>
        <w:t>فرآیندی برای شناسایی و تشویق ایجاد کنید.</w:t>
      </w:r>
    </w:p>
    <w:p w14:paraId="74D28351" w14:textId="77777777" w:rsidR="00A57704" w:rsidRDefault="00A57704" w:rsidP="00875179">
      <w:pPr>
        <w:numPr>
          <w:ilvl w:val="0"/>
          <w:numId w:val="17"/>
        </w:numPr>
        <w:rPr>
          <w:lang w:bidi="fa-IR"/>
        </w:rPr>
      </w:pPr>
      <w:r>
        <w:rPr>
          <w:rFonts w:hint="cs"/>
          <w:rtl/>
          <w:lang w:bidi="fa-IR"/>
        </w:rPr>
        <w:t>نقش ها را تعریف کرده، شفاف سازی کنید.</w:t>
      </w:r>
    </w:p>
    <w:p w14:paraId="4B04AF3D" w14:textId="77777777" w:rsidR="00A57704" w:rsidRDefault="00A57704" w:rsidP="00875179">
      <w:pPr>
        <w:numPr>
          <w:ilvl w:val="0"/>
          <w:numId w:val="17"/>
        </w:numPr>
        <w:rPr>
          <w:lang w:bidi="fa-IR"/>
        </w:rPr>
      </w:pPr>
      <w:r>
        <w:rPr>
          <w:rFonts w:hint="cs"/>
          <w:rtl/>
          <w:lang w:bidi="fa-IR"/>
        </w:rPr>
        <w:t>فرآیند و روش های اجرایی را تهیه و استانداردسازی کنید.</w:t>
      </w:r>
    </w:p>
    <w:p w14:paraId="0DC397E5" w14:textId="77777777" w:rsidR="00A57704" w:rsidRDefault="00A57704" w:rsidP="00875179">
      <w:pPr>
        <w:numPr>
          <w:ilvl w:val="0"/>
          <w:numId w:val="17"/>
        </w:numPr>
        <w:rPr>
          <w:lang w:bidi="fa-IR"/>
        </w:rPr>
      </w:pPr>
      <w:r>
        <w:rPr>
          <w:rFonts w:hint="cs"/>
          <w:rtl/>
          <w:lang w:bidi="fa-IR"/>
        </w:rPr>
        <w:t>انضباط را برقرار کنید، سرسختی را گسترش دهید و پیگیر باشید.</w:t>
      </w:r>
    </w:p>
    <w:p w14:paraId="23A6F2C7" w14:textId="77777777" w:rsidR="00A57704" w:rsidRDefault="00A57704" w:rsidP="007C42DF">
      <w:pPr>
        <w:rPr>
          <w:rtl/>
          <w:lang w:bidi="fa-IR"/>
        </w:rPr>
      </w:pPr>
    </w:p>
    <w:p w14:paraId="56BC73D0" w14:textId="77777777" w:rsidR="00A57704" w:rsidRDefault="00A57704" w:rsidP="007C42DF">
      <w:pPr>
        <w:rPr>
          <w:rtl/>
          <w:lang w:bidi="fa-IR"/>
        </w:rPr>
      </w:pPr>
      <w:r>
        <w:rPr>
          <w:rFonts w:hint="cs"/>
          <w:rtl/>
          <w:lang w:bidi="fa-IR"/>
        </w:rPr>
        <w:t>برای غلبه بر مقاومت ها در برابر تغییر، اقدامات زیر پیشنهاد می شوند:</w:t>
      </w:r>
    </w:p>
    <w:p w14:paraId="16B3E342" w14:textId="77777777" w:rsidR="00A57704" w:rsidRDefault="00A57704" w:rsidP="00875179">
      <w:pPr>
        <w:numPr>
          <w:ilvl w:val="0"/>
          <w:numId w:val="18"/>
        </w:numPr>
        <w:rPr>
          <w:lang w:bidi="fa-IR"/>
        </w:rPr>
      </w:pPr>
      <w:r>
        <w:rPr>
          <w:rFonts w:hint="cs"/>
          <w:rtl/>
          <w:lang w:bidi="fa-IR"/>
        </w:rPr>
        <w:t>گوش کرده، گفتگو کنید.</w:t>
      </w:r>
    </w:p>
    <w:p w14:paraId="0E2215A6" w14:textId="77777777" w:rsidR="00A57704" w:rsidRDefault="00A57704" w:rsidP="00875179">
      <w:pPr>
        <w:numPr>
          <w:ilvl w:val="0"/>
          <w:numId w:val="18"/>
        </w:numPr>
        <w:rPr>
          <w:lang w:bidi="fa-IR"/>
        </w:rPr>
      </w:pPr>
      <w:r>
        <w:rPr>
          <w:rFonts w:hint="cs"/>
          <w:rtl/>
          <w:lang w:bidi="fa-IR"/>
        </w:rPr>
        <w:t>آگاهی را گسترش دهید.</w:t>
      </w:r>
    </w:p>
    <w:p w14:paraId="4CA53D66" w14:textId="77777777" w:rsidR="00A57704" w:rsidRDefault="00A57704" w:rsidP="00875179">
      <w:pPr>
        <w:numPr>
          <w:ilvl w:val="0"/>
          <w:numId w:val="18"/>
        </w:numPr>
        <w:rPr>
          <w:lang w:bidi="fa-IR"/>
        </w:rPr>
      </w:pPr>
      <w:r>
        <w:rPr>
          <w:rFonts w:hint="cs"/>
          <w:rtl/>
          <w:lang w:bidi="fa-IR"/>
        </w:rPr>
        <w:t>برای ایجاد فهم و درک یکسان، آموزش دهید.</w:t>
      </w:r>
    </w:p>
    <w:p w14:paraId="7A313F74" w14:textId="77777777" w:rsidR="00A57704" w:rsidRDefault="00A57704" w:rsidP="00875179">
      <w:pPr>
        <w:numPr>
          <w:ilvl w:val="0"/>
          <w:numId w:val="18"/>
        </w:numPr>
        <w:rPr>
          <w:lang w:bidi="fa-IR"/>
        </w:rPr>
      </w:pPr>
      <w:r>
        <w:rPr>
          <w:rFonts w:hint="cs"/>
          <w:rtl/>
          <w:lang w:bidi="fa-IR"/>
        </w:rPr>
        <w:lastRenderedPageBreak/>
        <w:t>اعضای گروه ها را درگیر کار کرده، اجازه دهید شاهد موفقیت ها باشند.</w:t>
      </w:r>
    </w:p>
    <w:p w14:paraId="4E5C3755" w14:textId="77777777" w:rsidR="00A57704" w:rsidRDefault="00A57704" w:rsidP="00875179">
      <w:pPr>
        <w:numPr>
          <w:ilvl w:val="0"/>
          <w:numId w:val="18"/>
        </w:numPr>
        <w:rPr>
          <w:lang w:bidi="fa-IR"/>
        </w:rPr>
      </w:pPr>
      <w:r>
        <w:rPr>
          <w:rFonts w:hint="cs"/>
          <w:rtl/>
          <w:lang w:bidi="fa-IR"/>
        </w:rPr>
        <w:t>به اعضای گروه ها این اختیار را بدهید که فرآیند تغییر را، در صورت نیاز، بهبود و سامان دهند.</w:t>
      </w:r>
    </w:p>
    <w:p w14:paraId="42C38AD3" w14:textId="77777777" w:rsidR="00A57704" w:rsidRDefault="00A57704" w:rsidP="007C42DF">
      <w:pPr>
        <w:rPr>
          <w:rFonts w:cs="Times New Roman"/>
          <w:rtl/>
          <w:lang w:bidi="fa-IR"/>
        </w:rPr>
      </w:pPr>
    </w:p>
    <w:p w14:paraId="62B19D69" w14:textId="77777777" w:rsidR="00A57704" w:rsidRDefault="00A57704" w:rsidP="007C42DF">
      <w:pPr>
        <w:rPr>
          <w:rFonts w:cs="Times New Roman"/>
          <w:b/>
          <w:bCs/>
          <w:rtl/>
          <w:lang w:bidi="fa-IR"/>
        </w:rPr>
      </w:pPr>
      <w:r w:rsidRPr="00803613">
        <w:rPr>
          <w:rFonts w:hint="cs"/>
          <w:rtl/>
        </w:rPr>
        <w:t>نقش نماینده تغییر</w:t>
      </w:r>
      <w:r w:rsidRPr="00650183">
        <w:rPr>
          <w:rFonts w:cs="Times New Roman"/>
          <w:vertAlign w:val="superscript"/>
          <w:rtl/>
          <w:lang w:bidi="fa-IR"/>
        </w:rPr>
        <w:footnoteReference w:id="59"/>
      </w:r>
    </w:p>
    <w:p w14:paraId="52F0C067" w14:textId="77777777" w:rsidR="00A57704" w:rsidRDefault="00A57704" w:rsidP="007C42DF">
      <w:pPr>
        <w:rPr>
          <w:rtl/>
          <w:lang w:bidi="fa-IR"/>
        </w:rPr>
      </w:pPr>
      <w:r>
        <w:rPr>
          <w:rFonts w:hint="cs"/>
          <w:rtl/>
          <w:lang w:bidi="fa-IR"/>
        </w:rPr>
        <w:t>نماینده تغییر شخص مهم دیگری است که به پیاده سازی موفق تغییرات کمک می کند. نمایندگان تغییر برای کمک به اتفاق افتادن تغییرات و درگیر نگاه داشتن دیگران در پیاده سازی تغییر، دارای قدرت، اعتقاد راسخ، جذبه و کاردانی لازم هستند. آنها معمولا توانایی هایی دارند که برخی از آنها عبارتند از:</w:t>
      </w:r>
    </w:p>
    <w:p w14:paraId="79120189" w14:textId="77777777" w:rsidR="00A57704" w:rsidRDefault="00A57704" w:rsidP="00875179">
      <w:pPr>
        <w:numPr>
          <w:ilvl w:val="0"/>
          <w:numId w:val="19"/>
        </w:numPr>
        <w:rPr>
          <w:lang w:bidi="fa-IR"/>
        </w:rPr>
      </w:pPr>
      <w:r>
        <w:rPr>
          <w:rFonts w:hint="cs"/>
          <w:rtl/>
          <w:lang w:bidi="fa-IR"/>
        </w:rPr>
        <w:t>آنها سیاست سازمان را برای تکمیل کردن کار می دانند، ولی در کار مشارکتی ندارند.</w:t>
      </w:r>
    </w:p>
    <w:p w14:paraId="42D1E7F8" w14:textId="77777777" w:rsidR="00A57704" w:rsidRDefault="00A57704" w:rsidP="00875179">
      <w:pPr>
        <w:numPr>
          <w:ilvl w:val="0"/>
          <w:numId w:val="19"/>
        </w:numPr>
        <w:rPr>
          <w:lang w:bidi="fa-IR"/>
        </w:rPr>
      </w:pPr>
      <w:r>
        <w:rPr>
          <w:rFonts w:hint="cs"/>
          <w:rtl/>
          <w:lang w:bidi="fa-IR"/>
        </w:rPr>
        <w:t>درک خوبی از فرآیندها، بهبودهای مورد نیاز و موضوعات مشترک، شامل اثرات مالی تغییر، دارند.</w:t>
      </w:r>
    </w:p>
    <w:p w14:paraId="09BCF109" w14:textId="77777777" w:rsidR="00A57704" w:rsidRDefault="00A57704" w:rsidP="00875179">
      <w:pPr>
        <w:numPr>
          <w:ilvl w:val="0"/>
          <w:numId w:val="19"/>
        </w:numPr>
        <w:rPr>
          <w:lang w:bidi="fa-IR"/>
        </w:rPr>
      </w:pPr>
      <w:r>
        <w:rPr>
          <w:rFonts w:hint="cs"/>
          <w:rtl/>
          <w:lang w:bidi="fa-IR"/>
        </w:rPr>
        <w:t>تحلیل گران زیرکی هستند که می توانند  تغییرات را تبلیغ و از آنها در برابر هر سطحی از سازمان دفاع کنند.</w:t>
      </w:r>
    </w:p>
    <w:p w14:paraId="307794E0" w14:textId="77777777" w:rsidR="00A57704" w:rsidRDefault="00A57704" w:rsidP="00875179">
      <w:pPr>
        <w:numPr>
          <w:ilvl w:val="0"/>
          <w:numId w:val="19"/>
        </w:numPr>
        <w:rPr>
          <w:lang w:bidi="fa-IR"/>
        </w:rPr>
      </w:pPr>
      <w:r>
        <w:rPr>
          <w:rFonts w:hint="cs"/>
          <w:rtl/>
          <w:lang w:bidi="fa-IR"/>
        </w:rPr>
        <w:t xml:space="preserve">آنها می توانند به چندین زبان سازمانی صحبت کنند یا پیش زمینه مشخصی در آن زبان ها دارند </w:t>
      </w:r>
      <w:r w:rsidRPr="00803613">
        <w:rPr>
          <w:rFonts w:cs="Times New Roman" w:hint="cs"/>
          <w:rtl/>
          <w:lang w:bidi="fa-IR"/>
        </w:rPr>
        <w:t>–</w:t>
      </w:r>
      <w:r>
        <w:rPr>
          <w:rFonts w:hint="cs"/>
          <w:rtl/>
          <w:lang w:bidi="fa-IR"/>
        </w:rPr>
        <w:t xml:space="preserve"> بازاریابی، مالی، عملیات، مهندسی و غیره.</w:t>
      </w:r>
    </w:p>
    <w:p w14:paraId="76972E76" w14:textId="77777777" w:rsidR="00A57704" w:rsidRDefault="00A57704" w:rsidP="00875179">
      <w:pPr>
        <w:numPr>
          <w:ilvl w:val="0"/>
          <w:numId w:val="19"/>
        </w:numPr>
        <w:rPr>
          <w:lang w:bidi="fa-IR"/>
        </w:rPr>
      </w:pPr>
      <w:r>
        <w:rPr>
          <w:rFonts w:hint="cs"/>
          <w:rtl/>
          <w:lang w:bidi="fa-IR"/>
        </w:rPr>
        <w:t>اشتیاق فراوانی برای بهبود دارند؛ همچنین، از دل آشوب نظم را خارج می کنند.</w:t>
      </w:r>
    </w:p>
    <w:p w14:paraId="20DE63F3" w14:textId="77777777" w:rsidR="00A57704" w:rsidRDefault="00A57704" w:rsidP="007C42DF">
      <w:pPr>
        <w:rPr>
          <w:rtl/>
          <w:lang w:bidi="fa-IR"/>
        </w:rPr>
      </w:pPr>
    </w:p>
    <w:p w14:paraId="0EAD1727" w14:textId="77777777" w:rsidR="00A57704" w:rsidRDefault="00A57704" w:rsidP="007C42DF">
      <w:pPr>
        <w:rPr>
          <w:rtl/>
          <w:lang w:bidi="fa-IR"/>
        </w:rPr>
      </w:pPr>
      <w:r>
        <w:rPr>
          <w:rFonts w:hint="cs"/>
          <w:rtl/>
          <w:lang w:bidi="fa-IR"/>
        </w:rPr>
        <w:t>نماینده تغییر یک نقش بسیار مهم در هر سازمانی است که تلاش می کند تا فرهنگ قابلیت اطمینان را پیاده سازی کند. این نقش باید بر عهده فردی در رده مدیریت ارشد گذاشته شود که احترام و اعتماد دیگران را داشته باشد.</w:t>
      </w:r>
    </w:p>
    <w:p w14:paraId="215DFDA6" w14:textId="77777777" w:rsidR="00A57704" w:rsidRDefault="00A57704" w:rsidP="007C42DF">
      <w:pPr>
        <w:rPr>
          <w:rFonts w:cs="Times New Roman"/>
          <w:rtl/>
          <w:lang w:bidi="fa-IR"/>
        </w:rPr>
      </w:pPr>
    </w:p>
    <w:p w14:paraId="2DD891E9" w14:textId="5CB25764" w:rsidR="00A57704" w:rsidRPr="00127F86" w:rsidRDefault="00A57704" w:rsidP="007C42DF">
      <w:pPr>
        <w:pStyle w:val="Heading2"/>
        <w:rPr>
          <w:rtl/>
          <w:lang w:bidi="fa-IR"/>
        </w:rPr>
      </w:pPr>
      <w:bookmarkStart w:id="23" w:name="_Toc151571278"/>
      <w:r w:rsidRPr="00127F86">
        <w:rPr>
          <w:rFonts w:hint="cs"/>
          <w:rtl/>
          <w:lang w:bidi="fa-IR"/>
        </w:rPr>
        <w:t>6.2</w:t>
      </w:r>
      <w:r w:rsidR="00803613">
        <w:rPr>
          <w:rFonts w:hint="cs"/>
          <w:rtl/>
          <w:lang w:bidi="fa-IR"/>
        </w:rPr>
        <w:t>-</w:t>
      </w:r>
      <w:r w:rsidRPr="00127F86">
        <w:rPr>
          <w:rFonts w:hint="cs"/>
          <w:rtl/>
          <w:lang w:bidi="fa-IR"/>
        </w:rPr>
        <w:t xml:space="preserve"> فرهنگ قابلیت اطمینان</w:t>
      </w:r>
      <w:bookmarkEnd w:id="23"/>
    </w:p>
    <w:p w14:paraId="686271DB" w14:textId="77777777" w:rsidR="00A57704" w:rsidRDefault="00A57704" w:rsidP="007C42DF">
      <w:pPr>
        <w:rPr>
          <w:rFonts w:cs="Times New Roman"/>
          <w:rtl/>
          <w:lang w:bidi="fa-IR"/>
        </w:rPr>
      </w:pPr>
    </w:p>
    <w:p w14:paraId="23B6D313" w14:textId="77777777" w:rsidR="00A57704" w:rsidRDefault="00A57704" w:rsidP="007C42DF">
      <w:pPr>
        <w:rPr>
          <w:rFonts w:cs="Times New Roman"/>
          <w:rtl/>
          <w:lang w:bidi="fa-IR"/>
        </w:rPr>
      </w:pPr>
    </w:p>
    <w:p w14:paraId="37CC44B0" w14:textId="77777777" w:rsidR="00A57704" w:rsidRPr="00127F86" w:rsidRDefault="00A57704" w:rsidP="007C42DF">
      <w:pPr>
        <w:pStyle w:val="Heading3"/>
        <w:spacing w:before="0"/>
        <w:rPr>
          <w:rtl/>
          <w:lang w:bidi="fa-IR"/>
        </w:rPr>
      </w:pPr>
      <w:bookmarkStart w:id="24" w:name="_Toc151571279"/>
      <w:r w:rsidRPr="00127F86">
        <w:rPr>
          <w:rFonts w:hint="cs"/>
          <w:rtl/>
          <w:lang w:bidi="fa-IR"/>
        </w:rPr>
        <w:t>فرهنگ قابلیت اطمینان چیست؟</w:t>
      </w:r>
      <w:bookmarkEnd w:id="24"/>
    </w:p>
    <w:p w14:paraId="3273E409" w14:textId="77777777" w:rsidR="00A57704" w:rsidRDefault="00A57704" w:rsidP="007C42DF">
      <w:pPr>
        <w:rPr>
          <w:rtl/>
          <w:lang w:bidi="fa-IR"/>
        </w:rPr>
      </w:pPr>
      <w:r>
        <w:rPr>
          <w:rFonts w:hint="cs"/>
          <w:rtl/>
          <w:lang w:bidi="fa-IR"/>
        </w:rPr>
        <w:t xml:space="preserve">آیا می توانیم فرهنگ قابلیت اطمینان را تعریف کنیم؟ هنگامی که کسی می گوید سازمان "الف" فرهنگ قابلیت اطمینان دارد، منظورش چیست؟ آیا معیاری برای اندازه گیری آن وجود دارد؟ مشکل اینجاست که فرهنگ </w:t>
      </w:r>
      <w:r>
        <w:rPr>
          <w:rFonts w:cs="Times New Roman" w:hint="cs"/>
          <w:rtl/>
          <w:lang w:bidi="fa-IR"/>
        </w:rPr>
        <w:t>–</w:t>
      </w:r>
      <w:r>
        <w:rPr>
          <w:rFonts w:hint="cs"/>
          <w:rtl/>
          <w:lang w:bidi="fa-IR"/>
        </w:rPr>
        <w:t xml:space="preserve"> هر نوعی از فرهنگ </w:t>
      </w:r>
      <w:r>
        <w:rPr>
          <w:rFonts w:cs="Times New Roman" w:hint="cs"/>
          <w:rtl/>
          <w:lang w:bidi="fa-IR"/>
        </w:rPr>
        <w:t>–</w:t>
      </w:r>
      <w:r>
        <w:rPr>
          <w:rFonts w:hint="cs"/>
          <w:rtl/>
          <w:lang w:bidi="fa-IR"/>
        </w:rPr>
        <w:t xml:space="preserve"> یک مفهوم "حسی و احساسی" است که تعریف و اندازه گیری دقیق آن سخت است.</w:t>
      </w:r>
    </w:p>
    <w:p w14:paraId="23000DC7" w14:textId="77777777" w:rsidR="00A57704" w:rsidRDefault="00A57704" w:rsidP="007C42DF">
      <w:pPr>
        <w:rPr>
          <w:rtl/>
          <w:lang w:bidi="fa-IR"/>
        </w:rPr>
      </w:pPr>
      <w:r>
        <w:rPr>
          <w:rFonts w:hint="cs"/>
          <w:rtl/>
          <w:lang w:bidi="fa-IR"/>
        </w:rPr>
        <w:lastRenderedPageBreak/>
        <w:t>می توانیم اثر فرهنگ قابلیت اطمینان را در خروجی نهایی یا خدمات ارائه شده یک سازمان ببینیم. از آنجا که قابلیت اطمینان باعث می شود نیازهای مشتری به موقع و با اثربخش ترین هزینه برآورده شوند، درآمد خالص</w:t>
      </w:r>
      <w:r w:rsidRPr="00650183">
        <w:rPr>
          <w:rFonts w:cs="Times New Roman"/>
          <w:vertAlign w:val="superscript"/>
          <w:rtl/>
          <w:lang w:bidi="fa-IR"/>
        </w:rPr>
        <w:footnoteReference w:id="60"/>
      </w:r>
      <w:r>
        <w:rPr>
          <w:rFonts w:hint="cs"/>
          <w:rtl/>
          <w:lang w:bidi="fa-IR"/>
        </w:rPr>
        <w:t xml:space="preserve"> سازمان را بهبود می دهد. در یک سازمان مبتنی بر قابلیت اطمینان:</w:t>
      </w:r>
    </w:p>
    <w:p w14:paraId="541D6355" w14:textId="77777777" w:rsidR="00A57704" w:rsidRDefault="00A57704" w:rsidP="00875179">
      <w:pPr>
        <w:numPr>
          <w:ilvl w:val="0"/>
          <w:numId w:val="20"/>
        </w:numPr>
        <w:rPr>
          <w:lang w:bidi="fa-IR"/>
        </w:rPr>
      </w:pPr>
      <w:r>
        <w:rPr>
          <w:rFonts w:hint="cs"/>
          <w:rtl/>
          <w:lang w:bidi="fa-IR"/>
        </w:rPr>
        <w:t xml:space="preserve">دارایی ها، در زمان نیاز، قابل اطمینان و در دسترس هستند </w:t>
      </w:r>
      <w:r w:rsidRPr="00803613">
        <w:rPr>
          <w:rFonts w:cs="Times New Roman" w:hint="cs"/>
          <w:rtl/>
          <w:lang w:bidi="fa-IR"/>
        </w:rPr>
        <w:t>–</w:t>
      </w:r>
      <w:r>
        <w:rPr>
          <w:rFonts w:hint="cs"/>
          <w:rtl/>
          <w:lang w:bidi="fa-IR"/>
        </w:rPr>
        <w:t xml:space="preserve"> </w:t>
      </w:r>
      <w:r w:rsidRPr="00803613">
        <w:rPr>
          <w:rFonts w:hint="cs"/>
          <w:b/>
          <w:bCs/>
          <w:rtl/>
          <w:lang w:bidi="fa-IR"/>
        </w:rPr>
        <w:t>زمان در دسترس</w:t>
      </w:r>
      <w:r w:rsidRPr="00650183">
        <w:rPr>
          <w:rFonts w:cs="Times New Roman"/>
          <w:vertAlign w:val="superscript"/>
          <w:rtl/>
          <w:lang w:bidi="fa-IR"/>
        </w:rPr>
        <w:footnoteReference w:id="61"/>
      </w:r>
      <w:r>
        <w:rPr>
          <w:rFonts w:hint="cs"/>
          <w:rtl/>
          <w:lang w:bidi="fa-IR"/>
        </w:rPr>
        <w:t xml:space="preserve"> بالا</w:t>
      </w:r>
    </w:p>
    <w:p w14:paraId="06789E22" w14:textId="77777777" w:rsidR="00A57704" w:rsidRDefault="00A57704" w:rsidP="00875179">
      <w:pPr>
        <w:numPr>
          <w:ilvl w:val="0"/>
          <w:numId w:val="20"/>
        </w:numPr>
        <w:rPr>
          <w:lang w:bidi="fa-IR"/>
        </w:rPr>
      </w:pPr>
      <w:r>
        <w:rPr>
          <w:rFonts w:hint="cs"/>
          <w:rtl/>
          <w:lang w:bidi="fa-IR"/>
        </w:rPr>
        <w:t>دارایی ها مطابق طراحی، در حال کارکرد و تولید هستند</w:t>
      </w:r>
    </w:p>
    <w:p w14:paraId="5C572131" w14:textId="77777777" w:rsidR="00A57704" w:rsidRDefault="00A57704" w:rsidP="00875179">
      <w:pPr>
        <w:numPr>
          <w:ilvl w:val="0"/>
          <w:numId w:val="20"/>
        </w:numPr>
        <w:rPr>
          <w:lang w:bidi="fa-IR"/>
        </w:rPr>
      </w:pPr>
      <w:r>
        <w:rPr>
          <w:rFonts w:hint="cs"/>
          <w:rtl/>
          <w:lang w:bidi="fa-IR"/>
        </w:rPr>
        <w:t>هزینه های نگهداشت منطقی است (در سطح بهینه)</w:t>
      </w:r>
    </w:p>
    <w:p w14:paraId="15A14067" w14:textId="77777777" w:rsidR="00A57704" w:rsidRDefault="00A57704" w:rsidP="00875179">
      <w:pPr>
        <w:numPr>
          <w:ilvl w:val="0"/>
          <w:numId w:val="20"/>
        </w:numPr>
        <w:rPr>
          <w:lang w:bidi="fa-IR"/>
        </w:rPr>
      </w:pPr>
      <w:r>
        <w:rPr>
          <w:rFonts w:hint="cs"/>
          <w:rtl/>
          <w:lang w:bidi="fa-IR"/>
        </w:rPr>
        <w:t>کارخانه ایمن و قابل اطمینان کار می کند</w:t>
      </w:r>
    </w:p>
    <w:p w14:paraId="66305C99" w14:textId="77777777" w:rsidR="00A57704" w:rsidRDefault="00A57704" w:rsidP="007C42DF">
      <w:pPr>
        <w:rPr>
          <w:rtl/>
          <w:lang w:bidi="fa-IR"/>
        </w:rPr>
      </w:pPr>
    </w:p>
    <w:p w14:paraId="685D47B9" w14:textId="77777777" w:rsidR="00A57704" w:rsidRDefault="00A57704" w:rsidP="007C42DF">
      <w:pPr>
        <w:rPr>
          <w:rtl/>
          <w:lang w:bidi="fa-IR"/>
        </w:rPr>
      </w:pPr>
      <w:r>
        <w:rPr>
          <w:rFonts w:hint="cs"/>
          <w:rtl/>
          <w:lang w:bidi="fa-IR"/>
        </w:rPr>
        <w:t xml:space="preserve">اهمیت </w:t>
      </w:r>
      <w:bookmarkStart w:id="25" w:name="OLE_LINK1"/>
      <w:bookmarkStart w:id="26" w:name="OLE_LINK2"/>
      <w:r>
        <w:rPr>
          <w:rFonts w:hint="cs"/>
          <w:rtl/>
          <w:lang w:bidi="fa-IR"/>
        </w:rPr>
        <w:t>قابلیت اطمینان</w:t>
      </w:r>
      <w:bookmarkEnd w:id="25"/>
      <w:bookmarkEnd w:id="26"/>
      <w:r>
        <w:rPr>
          <w:rFonts w:hint="cs"/>
          <w:rtl/>
          <w:lang w:bidi="fa-IR"/>
        </w:rPr>
        <w:t xml:space="preserve"> و پیاده سازی راهکارهای برتر در نگهداشت و قابلیت اطمینان در بالاترین سطح سازمان بررسی می شود. بیشتر سازمان ها در مورد </w:t>
      </w:r>
      <w:r>
        <w:rPr>
          <w:lang w:bidi="fa-IR"/>
        </w:rPr>
        <w:t>RCM</w:t>
      </w:r>
      <w:r>
        <w:rPr>
          <w:rFonts w:hint="cs"/>
          <w:rtl/>
          <w:lang w:bidi="fa-IR"/>
        </w:rPr>
        <w:t xml:space="preserve"> و قابلیت اطمینان صحبت می کنند، ولی به صورت یک "برنامه موقت" به آن نگاه می کنند و اهمیت اش را در طول زمان از دست می دهد. تغییر فرهنگ فعلی "کارکرد تا شکست</w:t>
      </w:r>
      <w:r w:rsidRPr="00650183">
        <w:rPr>
          <w:rFonts w:cs="Times New Roman"/>
          <w:vertAlign w:val="superscript"/>
          <w:rtl/>
          <w:lang w:bidi="fa-IR"/>
        </w:rPr>
        <w:footnoteReference w:id="62"/>
      </w:r>
      <w:r>
        <w:rPr>
          <w:rFonts w:hint="cs"/>
          <w:rtl/>
          <w:lang w:bidi="fa-IR"/>
        </w:rPr>
        <w:t xml:space="preserve">" یا نبود برنامه نگهداشت پیشگیرانه یا برنامه </w:t>
      </w:r>
      <w:r>
        <w:rPr>
          <w:lang w:bidi="fa-IR"/>
        </w:rPr>
        <w:t>PM</w:t>
      </w:r>
      <w:r>
        <w:rPr>
          <w:rFonts w:hint="cs"/>
          <w:rtl/>
          <w:lang w:bidi="fa-IR"/>
        </w:rPr>
        <w:t xml:space="preserve"> ضعیف به یک فرهنگ قابلیت اطمینان پایدار، سال های طولانی زمان می برد و نیازمند پشتیبانی دائمی مدیریت و تأمین منابع است.</w:t>
      </w:r>
    </w:p>
    <w:p w14:paraId="5D9584DC" w14:textId="77777777" w:rsidR="00A57704" w:rsidRDefault="00A57704" w:rsidP="007C42DF">
      <w:pPr>
        <w:rPr>
          <w:rtl/>
          <w:lang w:bidi="fa-IR"/>
        </w:rPr>
      </w:pPr>
      <w:r>
        <w:rPr>
          <w:rFonts w:hint="cs"/>
          <w:rtl/>
          <w:lang w:bidi="fa-IR"/>
        </w:rPr>
        <w:t xml:space="preserve">در یک فرهنگ قابلیت اطمینان، </w:t>
      </w:r>
      <w:r w:rsidRPr="005D2A1D">
        <w:rPr>
          <w:rFonts w:hint="cs"/>
          <w:i/>
          <w:iCs/>
          <w:rtl/>
          <w:lang w:bidi="fa-IR"/>
        </w:rPr>
        <w:t>پیشگیری</w:t>
      </w:r>
      <w:r>
        <w:rPr>
          <w:rFonts w:hint="cs"/>
          <w:rtl/>
          <w:lang w:bidi="fa-IR"/>
        </w:rPr>
        <w:t xml:space="preserve"> از شکست ها مورد تأکید همه سطوح سازمان است. تمرکز همه نیروی کار روی قابلیت اطمینان دارایی ها است. طرز فکر و عمل نیروی کار </w:t>
      </w:r>
      <w:r>
        <w:rPr>
          <w:rFonts w:cs="Times New Roman" w:hint="cs"/>
          <w:rtl/>
          <w:lang w:bidi="fa-IR"/>
        </w:rPr>
        <w:t>–</w:t>
      </w:r>
      <w:r>
        <w:rPr>
          <w:rFonts w:hint="cs"/>
          <w:rtl/>
          <w:lang w:bidi="fa-IR"/>
        </w:rPr>
        <w:t xml:space="preserve"> اپراتورها، کارکنان نگهداشت و مهندسان </w:t>
      </w:r>
      <w:r>
        <w:rPr>
          <w:rFonts w:cs="Times New Roman" w:hint="cs"/>
          <w:rtl/>
          <w:lang w:bidi="fa-IR"/>
        </w:rPr>
        <w:t>–</w:t>
      </w:r>
      <w:r>
        <w:rPr>
          <w:rFonts w:hint="cs"/>
          <w:rtl/>
          <w:lang w:bidi="fa-IR"/>
        </w:rPr>
        <w:t xml:space="preserve"> به گونه ای است تا مطمئن شوند که:</w:t>
      </w:r>
    </w:p>
    <w:p w14:paraId="4C16C10A" w14:textId="77777777" w:rsidR="00A57704" w:rsidRDefault="00A57704" w:rsidP="00875179">
      <w:pPr>
        <w:numPr>
          <w:ilvl w:val="0"/>
          <w:numId w:val="21"/>
        </w:numPr>
        <w:rPr>
          <w:lang w:bidi="fa-IR"/>
        </w:rPr>
      </w:pPr>
      <w:r>
        <w:rPr>
          <w:rFonts w:hint="cs"/>
          <w:rtl/>
          <w:lang w:bidi="fa-IR"/>
        </w:rPr>
        <w:t>دارایی ها در زمان نیاز برای تولید در دسترس هستند</w:t>
      </w:r>
    </w:p>
    <w:p w14:paraId="1FF883A9" w14:textId="77777777" w:rsidR="00A57704" w:rsidRDefault="00A57704" w:rsidP="00875179">
      <w:pPr>
        <w:numPr>
          <w:ilvl w:val="0"/>
          <w:numId w:val="21"/>
        </w:numPr>
        <w:rPr>
          <w:lang w:bidi="fa-IR"/>
        </w:rPr>
      </w:pPr>
      <w:r>
        <w:rPr>
          <w:rFonts w:hint="cs"/>
          <w:rtl/>
          <w:lang w:bidi="fa-IR"/>
        </w:rPr>
        <w:t>دارایی ها با هزینه منطقی نگهداری می شوند</w:t>
      </w:r>
    </w:p>
    <w:p w14:paraId="1BDFBADF" w14:textId="77777777" w:rsidR="00A57704" w:rsidRDefault="00A57704" w:rsidP="00875179">
      <w:pPr>
        <w:numPr>
          <w:ilvl w:val="0"/>
          <w:numId w:val="21"/>
        </w:numPr>
        <w:rPr>
          <w:lang w:bidi="fa-IR"/>
        </w:rPr>
      </w:pPr>
      <w:r>
        <w:rPr>
          <w:rFonts w:hint="cs"/>
          <w:rtl/>
          <w:lang w:bidi="fa-IR"/>
        </w:rPr>
        <w:t>طرح نگهداشت بهینه است (</w:t>
      </w:r>
      <w:r>
        <w:rPr>
          <w:lang w:bidi="fa-IR"/>
        </w:rPr>
        <w:t>RCM</w:t>
      </w:r>
      <w:r>
        <w:rPr>
          <w:rFonts w:hint="cs"/>
          <w:rtl/>
          <w:lang w:bidi="fa-IR"/>
        </w:rPr>
        <w:t xml:space="preserve"> یا مبتنی بر </w:t>
      </w:r>
      <w:r>
        <w:rPr>
          <w:lang w:bidi="fa-IR"/>
        </w:rPr>
        <w:t>CBM</w:t>
      </w:r>
      <w:r>
        <w:rPr>
          <w:rFonts w:hint="cs"/>
          <w:rtl/>
          <w:lang w:bidi="fa-IR"/>
        </w:rPr>
        <w:t>)</w:t>
      </w:r>
    </w:p>
    <w:p w14:paraId="7110B3A2" w14:textId="77777777" w:rsidR="00A57704" w:rsidRDefault="00A57704" w:rsidP="00875179">
      <w:pPr>
        <w:numPr>
          <w:ilvl w:val="0"/>
          <w:numId w:val="21"/>
        </w:numPr>
        <w:rPr>
          <w:lang w:bidi="fa-IR"/>
        </w:rPr>
      </w:pPr>
      <w:r>
        <w:rPr>
          <w:rFonts w:hint="cs"/>
          <w:rtl/>
          <w:lang w:bidi="fa-IR"/>
        </w:rPr>
        <w:t xml:space="preserve">طرح نگهداشت تأسیسات اثربخش است </w:t>
      </w:r>
      <w:r w:rsidRPr="00040DFE">
        <w:rPr>
          <w:rFonts w:cs="Times New Roman" w:hint="cs"/>
          <w:rtl/>
          <w:lang w:bidi="fa-IR"/>
        </w:rPr>
        <w:t>–</w:t>
      </w:r>
      <w:r>
        <w:rPr>
          <w:rFonts w:hint="cs"/>
          <w:rtl/>
          <w:lang w:bidi="fa-IR"/>
        </w:rPr>
        <w:t xml:space="preserve"> قانون 80/20 پیاده شده است تا کارها اولویت بندی شوند. بیشتر کارها برنامه ریزی و زمان بندی شده اند.</w:t>
      </w:r>
    </w:p>
    <w:p w14:paraId="28C837A7" w14:textId="77777777" w:rsidR="00A57704" w:rsidRDefault="00A57704" w:rsidP="007C42DF">
      <w:pPr>
        <w:rPr>
          <w:rtl/>
          <w:lang w:bidi="fa-IR"/>
        </w:rPr>
      </w:pPr>
    </w:p>
    <w:p w14:paraId="240BC76E" w14:textId="77777777" w:rsidR="00A57704" w:rsidRDefault="00A57704" w:rsidP="007C42DF">
      <w:pPr>
        <w:rPr>
          <w:rtl/>
          <w:lang w:bidi="fa-IR"/>
        </w:rPr>
      </w:pPr>
      <w:r>
        <w:rPr>
          <w:rFonts w:hint="cs"/>
          <w:rtl/>
          <w:lang w:bidi="fa-IR"/>
        </w:rPr>
        <w:t>اگر یک دارایی دچار شکست شود، به سرعت تعمیر می شود، علت ریشه ای مشخص می شود و اقدام لازم برای پیشگیری از شکست های آتی انجام می شود. تحلیل قابلیت اطمینان تأسیسات/دارایی به صورت دوره ای انجام می شود تا زمان در دسترس را افزایش دهد. نیروی کار برای استفاده عملی و پیوسته از مفاهیم قابلیت اطمینان و راهکارهای برتر آموزش داده می شود.</w:t>
      </w:r>
    </w:p>
    <w:p w14:paraId="72EE7E8E" w14:textId="77777777" w:rsidR="00A57704" w:rsidRDefault="00A57704" w:rsidP="007C42DF">
      <w:pPr>
        <w:rPr>
          <w:rFonts w:cs="Times New Roman"/>
          <w:rtl/>
          <w:lang w:bidi="fa-IR"/>
        </w:rPr>
      </w:pPr>
    </w:p>
    <w:p w14:paraId="427A053F" w14:textId="77777777" w:rsidR="00A57704" w:rsidRPr="009F2C79" w:rsidRDefault="00A57704" w:rsidP="007C42DF">
      <w:pPr>
        <w:pStyle w:val="Heading3"/>
        <w:spacing w:before="0"/>
        <w:rPr>
          <w:rtl/>
          <w:lang w:bidi="fa-IR"/>
        </w:rPr>
      </w:pPr>
      <w:bookmarkStart w:id="27" w:name="_Toc151571280"/>
      <w:r w:rsidRPr="009F2C79">
        <w:rPr>
          <w:rFonts w:hint="cs"/>
          <w:rtl/>
          <w:lang w:bidi="fa-IR"/>
        </w:rPr>
        <w:lastRenderedPageBreak/>
        <w:t xml:space="preserve">فرهنگ قابلیت اطمینان </w:t>
      </w:r>
      <w:r w:rsidRPr="009F2C79">
        <w:rPr>
          <w:rFonts w:cs="Times New Roman" w:hint="cs"/>
          <w:rtl/>
          <w:lang w:bidi="fa-IR"/>
        </w:rPr>
        <w:t>–</w:t>
      </w:r>
      <w:r w:rsidRPr="009F2C79">
        <w:rPr>
          <w:rFonts w:hint="cs"/>
          <w:rtl/>
          <w:lang w:bidi="fa-IR"/>
        </w:rPr>
        <w:t xml:space="preserve"> ایجاد و تداوم</w:t>
      </w:r>
      <w:bookmarkEnd w:id="27"/>
    </w:p>
    <w:p w14:paraId="5E281EDF" w14:textId="77777777" w:rsidR="00A57704" w:rsidRDefault="00A57704" w:rsidP="007C42DF">
      <w:pPr>
        <w:rPr>
          <w:rtl/>
          <w:lang w:bidi="fa-IR"/>
        </w:rPr>
      </w:pPr>
      <w:r>
        <w:rPr>
          <w:rFonts w:hint="cs"/>
          <w:rtl/>
          <w:lang w:bidi="fa-IR"/>
        </w:rPr>
        <w:t>بیایید به یک اتفاق واقعی در یک کارخانه نگاهی بیندازیم، که در آن یک دارایی دچار شکست/از کار افتادگی شده است.</w:t>
      </w:r>
    </w:p>
    <w:p w14:paraId="44353ACF" w14:textId="77777777" w:rsidR="00A57704" w:rsidRDefault="00A57704" w:rsidP="007C42DF">
      <w:pPr>
        <w:rPr>
          <w:rtl/>
          <w:lang w:bidi="fa-IR"/>
        </w:rPr>
      </w:pPr>
    </w:p>
    <w:p w14:paraId="491E0352" w14:textId="77777777" w:rsidR="00A57704" w:rsidRPr="0053545B" w:rsidRDefault="00A57704" w:rsidP="007C42DF">
      <w:pPr>
        <w:jc w:val="center"/>
        <w:rPr>
          <w:i/>
          <w:iCs/>
          <w:rtl/>
          <w:lang w:bidi="fa-IR"/>
        </w:rPr>
      </w:pPr>
      <w:r w:rsidRPr="0053545B">
        <w:rPr>
          <w:rFonts w:hint="cs"/>
          <w:i/>
          <w:iCs/>
          <w:rtl/>
          <w:lang w:bidi="fa-IR"/>
        </w:rPr>
        <w:t xml:space="preserve">واحد عملیات گزارش داد که "شیر </w:t>
      </w:r>
      <w:r w:rsidRPr="0053545B">
        <w:rPr>
          <w:i/>
          <w:iCs/>
          <w:lang w:bidi="fa-IR"/>
        </w:rPr>
        <w:t>P-139</w:t>
      </w:r>
      <w:r w:rsidRPr="0053545B">
        <w:rPr>
          <w:rFonts w:hint="cs"/>
          <w:i/>
          <w:iCs/>
          <w:rtl/>
          <w:lang w:bidi="fa-IR"/>
        </w:rPr>
        <w:t xml:space="preserve">" بسته نمی شود. عملیات با یک راه حل موقت، فرآیند را ادامه داد. خرابی، با یک درخواست اضطراری در سیستم </w:t>
      </w:r>
      <w:r w:rsidRPr="0053545B">
        <w:rPr>
          <w:i/>
          <w:iCs/>
          <w:lang w:bidi="fa-IR"/>
        </w:rPr>
        <w:t>CMMS/EAM</w:t>
      </w:r>
      <w:r w:rsidRPr="0053545B">
        <w:rPr>
          <w:rFonts w:hint="cs"/>
          <w:i/>
          <w:iCs/>
          <w:rtl/>
          <w:lang w:bidi="fa-IR"/>
        </w:rPr>
        <w:t xml:space="preserve"> برای تعمیر شیر، به واحد نگهداشت اطلاع داده شد.</w:t>
      </w:r>
    </w:p>
    <w:p w14:paraId="1F723EC0" w14:textId="77777777" w:rsidR="00A57704" w:rsidRDefault="00A57704" w:rsidP="007C42DF">
      <w:pPr>
        <w:rPr>
          <w:rtl/>
          <w:lang w:bidi="fa-IR"/>
        </w:rPr>
      </w:pPr>
    </w:p>
    <w:p w14:paraId="7CDE1D0B" w14:textId="28928C40" w:rsidR="00A57704" w:rsidRDefault="00A57704" w:rsidP="007C42DF">
      <w:pPr>
        <w:rPr>
          <w:rtl/>
          <w:lang w:bidi="fa-IR"/>
        </w:rPr>
      </w:pPr>
      <w:r>
        <w:rPr>
          <w:rFonts w:hint="cs"/>
          <w:rtl/>
          <w:lang w:bidi="fa-IR"/>
        </w:rPr>
        <w:t>رویدادهای زیر اتفاق افتاد:</w:t>
      </w:r>
    </w:p>
    <w:p w14:paraId="191B485F" w14:textId="77777777" w:rsidR="00040DFE" w:rsidRDefault="00040DFE" w:rsidP="007C42DF">
      <w:pPr>
        <w:rPr>
          <w:rtl/>
          <w:lang w:bidi="fa-IR"/>
        </w:rPr>
      </w:pPr>
    </w:p>
    <w:p w14:paraId="700D3245" w14:textId="77777777" w:rsidR="00A57704" w:rsidRDefault="00A57704" w:rsidP="00875179">
      <w:pPr>
        <w:numPr>
          <w:ilvl w:val="0"/>
          <w:numId w:val="22"/>
        </w:numPr>
        <w:rPr>
          <w:lang w:bidi="fa-IR"/>
        </w:rPr>
      </w:pPr>
      <w:r>
        <w:rPr>
          <w:rFonts w:hint="cs"/>
          <w:rtl/>
          <w:lang w:bidi="fa-IR"/>
        </w:rPr>
        <w:t>نگهداشت یک تکنیسین مکانیک برای بررسی و تعمیر شیر اعزام کرد.</w:t>
      </w:r>
    </w:p>
    <w:p w14:paraId="454E63E6" w14:textId="77777777" w:rsidR="00A57704" w:rsidRDefault="00A57704" w:rsidP="00875179">
      <w:pPr>
        <w:numPr>
          <w:ilvl w:val="0"/>
          <w:numId w:val="22"/>
        </w:numPr>
        <w:rPr>
          <w:lang w:bidi="fa-IR"/>
        </w:rPr>
      </w:pPr>
      <w:r>
        <w:rPr>
          <w:rFonts w:hint="cs"/>
          <w:rtl/>
          <w:lang w:bidi="fa-IR"/>
        </w:rPr>
        <w:t>تکنیسن مکانیک در بدو ورود متوجه "بوی سوختگی" شد و به سوختن یک موتور الکتریکی روی یک پمپ هیدرولیک</w:t>
      </w:r>
      <w:r w:rsidRPr="0053545B">
        <w:rPr>
          <w:rFonts w:hint="cs"/>
          <w:rtl/>
          <w:lang w:bidi="fa-IR"/>
        </w:rPr>
        <w:t xml:space="preserve"> </w:t>
      </w:r>
      <w:r>
        <w:rPr>
          <w:rFonts w:hint="cs"/>
          <w:rtl/>
          <w:lang w:bidi="fa-IR"/>
        </w:rPr>
        <w:t>مشکوک شد. او از یک تکنیسین برق کمک خواست.</w:t>
      </w:r>
    </w:p>
    <w:p w14:paraId="6B5B3882" w14:textId="77777777" w:rsidR="00A57704" w:rsidRDefault="00A57704" w:rsidP="00875179">
      <w:pPr>
        <w:numPr>
          <w:ilvl w:val="0"/>
          <w:numId w:val="22"/>
        </w:numPr>
        <w:rPr>
          <w:lang w:bidi="fa-IR"/>
        </w:rPr>
      </w:pPr>
      <w:r>
        <w:rPr>
          <w:rFonts w:hint="cs"/>
          <w:rtl/>
          <w:lang w:bidi="fa-IR"/>
        </w:rPr>
        <w:t>تکنیسین برق تشخیص داد که موتور دچار شکست شده است. او از سرپرست اش خواست تا موتوری برای جایگزینی پیدا کند.</w:t>
      </w:r>
    </w:p>
    <w:p w14:paraId="2593B7C8" w14:textId="77777777" w:rsidR="00A57704" w:rsidRDefault="00A57704" w:rsidP="00875179">
      <w:pPr>
        <w:numPr>
          <w:ilvl w:val="0"/>
          <w:numId w:val="22"/>
        </w:numPr>
        <w:rPr>
          <w:lang w:bidi="fa-IR"/>
        </w:rPr>
      </w:pPr>
      <w:r>
        <w:rPr>
          <w:rFonts w:hint="cs"/>
          <w:rtl/>
          <w:lang w:bidi="fa-IR"/>
        </w:rPr>
        <w:t>سرپرست با انباردار تماس گرفت. انباردار متوجه شد که موتور یدکی در انبار نیست.</w:t>
      </w:r>
    </w:p>
    <w:p w14:paraId="2EFE4481" w14:textId="77777777" w:rsidR="00A57704" w:rsidRDefault="00A57704" w:rsidP="00875179">
      <w:pPr>
        <w:numPr>
          <w:ilvl w:val="0"/>
          <w:numId w:val="22"/>
        </w:numPr>
        <w:rPr>
          <w:lang w:bidi="fa-IR"/>
        </w:rPr>
      </w:pPr>
      <w:r>
        <w:rPr>
          <w:rFonts w:hint="cs"/>
          <w:rtl/>
          <w:lang w:bidi="fa-IR"/>
        </w:rPr>
        <w:t>سرپرست با عملیات تماس گرفت تا اطلاع دهد که موتور دچار شکست شده است و تعمیر آن چند روز طول می کشد. عملیات خواستار تعمیر سریع شد، لذا سرپرست با مهندس کارخانه تماس گرفت تا برای پیدا کردن یک موتور یدکی کمک کند.</w:t>
      </w:r>
    </w:p>
    <w:p w14:paraId="6B96E253" w14:textId="77777777" w:rsidR="00A57704" w:rsidRDefault="00A57704" w:rsidP="00875179">
      <w:pPr>
        <w:numPr>
          <w:ilvl w:val="0"/>
          <w:numId w:val="22"/>
        </w:numPr>
        <w:rPr>
          <w:lang w:bidi="fa-IR"/>
        </w:rPr>
      </w:pPr>
      <w:r>
        <w:rPr>
          <w:rFonts w:hint="cs"/>
          <w:rtl/>
          <w:lang w:bidi="fa-IR"/>
        </w:rPr>
        <w:t>مهندس کارخانه و سرپرست همان نوع موتور را در یک سیستم مشابه پیدا کردند که استفاده نمی شد. سرپرست گروه دیگری را فرستاد تا این موتور را خارج کنند، در حالی که همزمان گروه نخست موتور سوخته را باز می کردند.</w:t>
      </w:r>
    </w:p>
    <w:p w14:paraId="167585B6" w14:textId="77777777" w:rsidR="00A57704" w:rsidRDefault="00A57704" w:rsidP="00875179">
      <w:pPr>
        <w:numPr>
          <w:ilvl w:val="0"/>
          <w:numId w:val="22"/>
        </w:numPr>
        <w:rPr>
          <w:lang w:bidi="fa-IR"/>
        </w:rPr>
      </w:pPr>
      <w:r>
        <w:rPr>
          <w:rFonts w:hint="cs"/>
          <w:rtl/>
          <w:lang w:bidi="fa-IR"/>
        </w:rPr>
        <w:t>نگهداشت موتور را تعویض و اتصالات آن را تنظیم کرد. شیر آماده عملیات شد.</w:t>
      </w:r>
    </w:p>
    <w:p w14:paraId="35975ED3" w14:textId="77777777" w:rsidR="00A57704" w:rsidRDefault="00A57704" w:rsidP="00875179">
      <w:pPr>
        <w:numPr>
          <w:ilvl w:val="0"/>
          <w:numId w:val="22"/>
        </w:numPr>
        <w:rPr>
          <w:lang w:bidi="fa-IR"/>
        </w:rPr>
      </w:pPr>
      <w:r>
        <w:rPr>
          <w:rFonts w:hint="cs"/>
          <w:rtl/>
          <w:lang w:bidi="fa-IR"/>
        </w:rPr>
        <w:t>دستور کار با توضیح "شیر تعمیر شد" بسته شد.</w:t>
      </w:r>
    </w:p>
    <w:p w14:paraId="0B1D97FA" w14:textId="77777777" w:rsidR="00A57704" w:rsidRDefault="00A57704" w:rsidP="00875179">
      <w:pPr>
        <w:numPr>
          <w:ilvl w:val="0"/>
          <w:numId w:val="22"/>
        </w:numPr>
        <w:rPr>
          <w:lang w:bidi="fa-IR"/>
        </w:rPr>
      </w:pPr>
      <w:r>
        <w:rPr>
          <w:rFonts w:hint="cs"/>
          <w:rtl/>
          <w:lang w:bidi="fa-IR"/>
        </w:rPr>
        <w:t>عملیات به خاطر این تعمیر چهار ساعته (به جای دو روز) خوشحال بود و ایمیلی برای سپاسگزاری از کار خوب گروه نگهداشت ارسال کرد.</w:t>
      </w:r>
    </w:p>
    <w:p w14:paraId="095C04B3" w14:textId="77777777" w:rsidR="00A57704" w:rsidRDefault="00A57704" w:rsidP="007C42DF">
      <w:pPr>
        <w:rPr>
          <w:lang w:bidi="fa-IR"/>
        </w:rPr>
      </w:pPr>
    </w:p>
    <w:p w14:paraId="2A2D0751" w14:textId="77777777" w:rsidR="00A57704" w:rsidRDefault="00A57704" w:rsidP="007C42DF">
      <w:pPr>
        <w:rPr>
          <w:rtl/>
          <w:lang w:bidi="fa-IR"/>
        </w:rPr>
      </w:pPr>
      <w:r>
        <w:rPr>
          <w:rFonts w:hint="cs"/>
          <w:rtl/>
          <w:lang w:bidi="fa-IR"/>
        </w:rPr>
        <w:t>این کارخانه چه نوع فرهنگی دارد؟ چه پیامی به نیروی کار منتقل می شود؟ به نظر می رسد که این کارخانه فرهنگ واکنشی دارد. تعمیر چیزها به رسمیت شناخته شده، تشویق می شود.</w:t>
      </w:r>
    </w:p>
    <w:p w14:paraId="1C7E826C" w14:textId="4FC3DB10" w:rsidR="00A57704" w:rsidRDefault="00A57704" w:rsidP="007C42DF">
      <w:pPr>
        <w:rPr>
          <w:rtl/>
          <w:lang w:bidi="fa-IR"/>
        </w:rPr>
      </w:pPr>
      <w:r>
        <w:rPr>
          <w:rFonts w:hint="cs"/>
          <w:rtl/>
          <w:lang w:bidi="fa-IR"/>
        </w:rPr>
        <w:t>اکنون بیایید به کارخانه دیگری نگاه کنیم که همان خرابی در آن اتفاق افتاده است، ولی ترتیب رویدادها کمی با کارخانه پیشین متفاوت است:</w:t>
      </w:r>
    </w:p>
    <w:p w14:paraId="27B7C7FC" w14:textId="77777777" w:rsidR="00040DFE" w:rsidRDefault="00040DFE" w:rsidP="007C42DF">
      <w:pPr>
        <w:rPr>
          <w:rtl/>
          <w:lang w:bidi="fa-IR"/>
        </w:rPr>
      </w:pPr>
    </w:p>
    <w:p w14:paraId="3C5E3477" w14:textId="77777777" w:rsidR="00A57704" w:rsidRDefault="00A57704" w:rsidP="00875179">
      <w:pPr>
        <w:numPr>
          <w:ilvl w:val="0"/>
          <w:numId w:val="23"/>
        </w:numPr>
        <w:rPr>
          <w:lang w:bidi="fa-IR"/>
        </w:rPr>
      </w:pPr>
      <w:r>
        <w:rPr>
          <w:rFonts w:hint="cs"/>
          <w:rtl/>
          <w:lang w:bidi="fa-IR"/>
        </w:rPr>
        <w:lastRenderedPageBreak/>
        <w:t>سرپرست/مسؤول زمان بندی نگهداشت از محل بازدید کرده، شکست را ارزیابی کرد و متوجه شد که اتصال (کوپلینگ) شیر سفت و خشک بود، همچنین موتور الکتریکی سیستم هیدرولیک دچار شکست شده بود.</w:t>
      </w:r>
    </w:p>
    <w:p w14:paraId="050F7ACC" w14:textId="77777777" w:rsidR="00A57704" w:rsidRDefault="00A57704" w:rsidP="00875179">
      <w:pPr>
        <w:numPr>
          <w:ilvl w:val="0"/>
          <w:numId w:val="23"/>
        </w:numPr>
        <w:rPr>
          <w:lang w:bidi="fa-IR"/>
        </w:rPr>
      </w:pPr>
      <w:r>
        <w:rPr>
          <w:rFonts w:hint="cs"/>
          <w:rtl/>
          <w:lang w:bidi="fa-IR"/>
        </w:rPr>
        <w:t>سرپرست/مسؤول زمان بندی نگهداشت یک تکنیسین مکانیک و یک تکنیسین برق را مشخص کرد تا گزارش تاریخچه و لیست قطعات شش ماه گذشته موتور را استخراج کنند. او مشکل را به مهندس کارخانه هم اطلاع داد.</w:t>
      </w:r>
    </w:p>
    <w:p w14:paraId="3DE6951D" w14:textId="77777777" w:rsidR="00A57704" w:rsidRDefault="00A57704" w:rsidP="00875179">
      <w:pPr>
        <w:numPr>
          <w:ilvl w:val="0"/>
          <w:numId w:val="23"/>
        </w:numPr>
        <w:rPr>
          <w:lang w:bidi="fa-IR"/>
        </w:rPr>
      </w:pPr>
      <w:r w:rsidRPr="00977A41">
        <w:rPr>
          <w:rFonts w:hint="cs"/>
          <w:rtl/>
          <w:lang w:bidi="fa-IR"/>
        </w:rPr>
        <w:t>تکنیسین برق متوجه شد که موتور دچار شکست شده بود (سوخته بود). رله های بار اضافه</w:t>
      </w:r>
      <w:r w:rsidRPr="00650183">
        <w:rPr>
          <w:rFonts w:cs="Times New Roman"/>
          <w:vertAlign w:val="superscript"/>
          <w:rtl/>
          <w:lang w:bidi="fa-IR"/>
        </w:rPr>
        <w:footnoteReference w:id="63"/>
      </w:r>
      <w:r w:rsidRPr="00977A41">
        <w:rPr>
          <w:rFonts w:hint="cs"/>
          <w:rtl/>
          <w:lang w:bidi="fa-IR"/>
        </w:rPr>
        <w:t xml:space="preserve"> درست </w:t>
      </w:r>
      <w:r>
        <w:rPr>
          <w:rFonts w:hint="cs"/>
          <w:rtl/>
          <w:lang w:bidi="fa-IR"/>
        </w:rPr>
        <w:t>عمل نکرده بودند. مکانیک متوجه شد که اتصال شیر در اثر روانکاری ناکافی سفت بود.</w:t>
      </w:r>
    </w:p>
    <w:p w14:paraId="51F34B6E" w14:textId="77777777" w:rsidR="00A57704" w:rsidRDefault="00A57704" w:rsidP="00875179">
      <w:pPr>
        <w:numPr>
          <w:ilvl w:val="0"/>
          <w:numId w:val="23"/>
        </w:numPr>
        <w:rPr>
          <w:lang w:bidi="fa-IR"/>
        </w:rPr>
      </w:pPr>
      <w:r>
        <w:rPr>
          <w:rFonts w:hint="cs"/>
          <w:rtl/>
          <w:lang w:bidi="fa-IR"/>
        </w:rPr>
        <w:t xml:space="preserve">تاریخچه تعمیر (پیوست شده به دستور کار) چنین مشکلی را چند ماه پیش نشان داد: مشکل در بسته شدن شیر. تکنیسین مکانیک اتصال شیر را تنظیم کرده، آن را گریسکاری کرده بود. فشار هیدرولیک سیستم از </w:t>
      </w:r>
      <w:r>
        <w:rPr>
          <w:lang w:bidi="fa-IR"/>
        </w:rPr>
        <w:t>psi</w:t>
      </w:r>
      <w:r>
        <w:rPr>
          <w:rFonts w:hint="cs"/>
          <w:rtl/>
          <w:lang w:bidi="fa-IR"/>
        </w:rPr>
        <w:t xml:space="preserve"> 1500 به </w:t>
      </w:r>
      <w:r>
        <w:rPr>
          <w:lang w:bidi="fa-IR"/>
        </w:rPr>
        <w:t>psi</w:t>
      </w:r>
      <w:r>
        <w:rPr>
          <w:rFonts w:hint="cs"/>
          <w:rtl/>
          <w:lang w:bidi="fa-IR"/>
        </w:rPr>
        <w:t xml:space="preserve"> 1800 افزایش داده شده بود تا به عملکرد نرم تر عملگر و اتصال کمک کند.</w:t>
      </w:r>
    </w:p>
    <w:p w14:paraId="7DA1A940" w14:textId="77777777" w:rsidR="00A57704" w:rsidRDefault="00A57704" w:rsidP="00875179">
      <w:pPr>
        <w:numPr>
          <w:ilvl w:val="0"/>
          <w:numId w:val="23"/>
        </w:numPr>
        <w:rPr>
          <w:lang w:bidi="fa-IR"/>
        </w:rPr>
      </w:pPr>
      <w:r>
        <w:rPr>
          <w:rFonts w:hint="cs"/>
          <w:rtl/>
          <w:lang w:bidi="fa-IR"/>
        </w:rPr>
        <w:t>طرح تعمیر شامل جایگزینی موتور و رله های بار اضافه، باگرداندن فشار هیدرولیک به فشار طراحی سیستم و گریسکاری/تنظیم اتصال شیر آماده شد. یک موتور یدکی در دسترس بود.</w:t>
      </w:r>
    </w:p>
    <w:p w14:paraId="3DE70AD7" w14:textId="77777777" w:rsidR="00A57704" w:rsidRDefault="00A57704" w:rsidP="00875179">
      <w:pPr>
        <w:numPr>
          <w:ilvl w:val="0"/>
          <w:numId w:val="23"/>
        </w:numPr>
        <w:rPr>
          <w:lang w:bidi="fa-IR"/>
        </w:rPr>
      </w:pPr>
      <w:r>
        <w:rPr>
          <w:rFonts w:hint="cs"/>
          <w:rtl/>
          <w:lang w:bidi="fa-IR"/>
        </w:rPr>
        <w:t>کار طبق برنامه انجام شد.  اپراتور در تست سیستم پس از تعمیر همکاری کرد. شیر به حالت عملیاتی برگشت.</w:t>
      </w:r>
    </w:p>
    <w:p w14:paraId="6397A70E" w14:textId="77777777" w:rsidR="00A57704" w:rsidRDefault="00A57704" w:rsidP="00875179">
      <w:pPr>
        <w:numPr>
          <w:ilvl w:val="0"/>
          <w:numId w:val="23"/>
        </w:numPr>
        <w:rPr>
          <w:lang w:bidi="fa-IR"/>
        </w:rPr>
      </w:pPr>
      <w:r>
        <w:rPr>
          <w:rFonts w:hint="cs"/>
          <w:rtl/>
          <w:lang w:bidi="fa-IR"/>
        </w:rPr>
        <w:t>دستور کار بسته شد و جزئیات تعمیر مستند شد.</w:t>
      </w:r>
    </w:p>
    <w:p w14:paraId="4BF0B2D4" w14:textId="77777777" w:rsidR="00A57704" w:rsidRDefault="00A57704" w:rsidP="00875179">
      <w:pPr>
        <w:numPr>
          <w:ilvl w:val="0"/>
          <w:numId w:val="23"/>
        </w:numPr>
        <w:rPr>
          <w:lang w:bidi="fa-IR"/>
        </w:rPr>
      </w:pPr>
      <w:r>
        <w:rPr>
          <w:rFonts w:hint="cs"/>
          <w:rtl/>
          <w:lang w:bidi="fa-IR"/>
        </w:rPr>
        <w:t>واحد عملیات از این تعمیر دو ساعته راضی بود. مدیر نگهداشت، شخصا، از کارکنان نگهداشت به دلیل عملکرد عالی و همچنین یافتن علت ریشه ای خرابی تشکر کرد. سپس از آنها خواست تا در 10 روز آینده طرحی را برای اقدامات لازم جهت بهبود قابلیت اطمینان آماده کنند.</w:t>
      </w:r>
    </w:p>
    <w:p w14:paraId="6C095AAF" w14:textId="77777777" w:rsidR="00A57704" w:rsidRDefault="00A57704" w:rsidP="007C42DF">
      <w:pPr>
        <w:rPr>
          <w:rFonts w:cs="Times New Roman"/>
          <w:rtl/>
          <w:lang w:bidi="fa-IR"/>
        </w:rPr>
      </w:pPr>
    </w:p>
    <w:p w14:paraId="3DE8EC74" w14:textId="77777777" w:rsidR="00A57704" w:rsidRDefault="00A57704" w:rsidP="007C42DF">
      <w:pPr>
        <w:rPr>
          <w:rtl/>
          <w:lang w:bidi="fa-IR"/>
        </w:rPr>
      </w:pPr>
      <w:r>
        <w:rPr>
          <w:rFonts w:hint="cs"/>
          <w:rtl/>
          <w:lang w:bidi="fa-IR"/>
        </w:rPr>
        <w:t xml:space="preserve">بیایید آنچه را که در این کارخانه اتفاق افتاد بررسی کنیم. به نظر می رسد که این کارخانه نسبتا عالی کار می کند. چیزهای زیادی طی این تعمیر و اقدامات بعدی که توسط مدیر نگهداشت پیگیری شد، عالی پیش رفت. ولی آیا همه چیز به آن خوبی بود که می توانست باشد؟ آیا سیستم </w:t>
      </w:r>
      <w:r>
        <w:rPr>
          <w:lang w:bidi="fa-IR"/>
        </w:rPr>
        <w:t>CMMS/EAM</w:t>
      </w:r>
      <w:r>
        <w:rPr>
          <w:rFonts w:hint="cs"/>
          <w:rtl/>
          <w:lang w:bidi="fa-IR"/>
        </w:rPr>
        <w:t xml:space="preserve"> اطلاعات لازم را برای اتخاذ تصمیم های درست فراهم می کند؟ چه پیامی به نیروی کار منتقل می شود؟ این کارخانه چه فرهنگی دارد؟</w:t>
      </w:r>
    </w:p>
    <w:p w14:paraId="2BC3E1CD" w14:textId="77777777" w:rsidR="00A57704" w:rsidRDefault="00A57704" w:rsidP="007C42DF">
      <w:pPr>
        <w:rPr>
          <w:rtl/>
          <w:lang w:bidi="fa-IR"/>
        </w:rPr>
      </w:pPr>
      <w:r>
        <w:rPr>
          <w:rFonts w:hint="cs"/>
          <w:rtl/>
          <w:lang w:bidi="fa-IR"/>
        </w:rPr>
        <w:t xml:space="preserve">در این کارخانه، سیستم </w:t>
      </w:r>
      <w:r>
        <w:rPr>
          <w:lang w:bidi="fa-IR"/>
        </w:rPr>
        <w:t>CMMS/EAM</w:t>
      </w:r>
      <w:r>
        <w:rPr>
          <w:rFonts w:hint="cs"/>
          <w:rtl/>
          <w:lang w:bidi="fa-IR"/>
        </w:rPr>
        <w:t xml:space="preserve"> اطلاعات لازم را برای اتخاذ تصمیم های درست فراهم کرده است. تأکید مدیر نگهداشت روی پیشگیری از شکست است. این یک فرهنگ پیش کنشی و گامی در جهت درست است.</w:t>
      </w:r>
    </w:p>
    <w:p w14:paraId="14BA5024" w14:textId="1CC458F8" w:rsidR="00A57704" w:rsidRDefault="00A57704" w:rsidP="007C42DF">
      <w:pPr>
        <w:rPr>
          <w:rtl/>
          <w:lang w:bidi="fa-IR"/>
        </w:rPr>
      </w:pPr>
      <w:r>
        <w:rPr>
          <w:rFonts w:hint="cs"/>
          <w:rtl/>
          <w:lang w:bidi="fa-IR"/>
        </w:rPr>
        <w:t xml:space="preserve">اکنون اجازه دهید به یک کارخانه دیگر نگاهی بیندازیم که همان موقعیت پیشین در آن اتفاق می افتد، ولی رویدادها اندکی متفاوت هستند. در این مورد، واحد عملیات متوجه شد که در شیر شماره </w:t>
      </w:r>
      <w:r>
        <w:rPr>
          <w:lang w:bidi="fa-IR"/>
        </w:rPr>
        <w:t>P-139</w:t>
      </w:r>
      <w:r>
        <w:rPr>
          <w:rFonts w:hint="cs"/>
          <w:rtl/>
          <w:lang w:bidi="fa-IR"/>
        </w:rPr>
        <w:t>:</w:t>
      </w:r>
    </w:p>
    <w:p w14:paraId="3395E648" w14:textId="77777777" w:rsidR="007C42DF" w:rsidRDefault="007C42DF" w:rsidP="007C42DF">
      <w:pPr>
        <w:rPr>
          <w:rtl/>
          <w:lang w:bidi="fa-IR"/>
        </w:rPr>
      </w:pPr>
    </w:p>
    <w:p w14:paraId="4AA12050" w14:textId="77777777" w:rsidR="00A57704" w:rsidRDefault="00A57704" w:rsidP="00875179">
      <w:pPr>
        <w:numPr>
          <w:ilvl w:val="0"/>
          <w:numId w:val="24"/>
        </w:numPr>
        <w:rPr>
          <w:lang w:bidi="fa-IR"/>
        </w:rPr>
      </w:pPr>
      <w:r>
        <w:rPr>
          <w:rFonts w:hint="cs"/>
          <w:rtl/>
          <w:lang w:bidi="fa-IR"/>
        </w:rPr>
        <w:t>موتور: اطلاعات جریان روی تابلوی اپراتوری نشان می دهد که جریان موتور از حالت طبیعی بالاتر است. بازرسی چشمی و بازدید از محل نشان داد که عملگر شیر کند کار می کند. اپراتور به نگهداشت اطلاع داد.</w:t>
      </w:r>
    </w:p>
    <w:p w14:paraId="22616F7C" w14:textId="77777777" w:rsidR="00A57704" w:rsidRDefault="00A57704" w:rsidP="00875179">
      <w:pPr>
        <w:numPr>
          <w:ilvl w:val="0"/>
          <w:numId w:val="24"/>
        </w:numPr>
        <w:rPr>
          <w:lang w:bidi="fa-IR"/>
        </w:rPr>
      </w:pPr>
      <w:r>
        <w:rPr>
          <w:rFonts w:hint="cs"/>
          <w:rtl/>
          <w:lang w:bidi="fa-IR"/>
        </w:rPr>
        <w:t>نگهداشت شرایط را، با همکاری اپراتور، ارزیابی کرد و برای تعمیر شیر در زمان توقف زمان بندی شده برنامه ریزی نمود.</w:t>
      </w:r>
    </w:p>
    <w:p w14:paraId="0EFEBA65" w14:textId="77777777" w:rsidR="00A57704" w:rsidRDefault="00A57704" w:rsidP="00875179">
      <w:pPr>
        <w:numPr>
          <w:ilvl w:val="0"/>
          <w:numId w:val="24"/>
        </w:numPr>
        <w:rPr>
          <w:lang w:bidi="fa-IR"/>
        </w:rPr>
      </w:pPr>
      <w:r>
        <w:rPr>
          <w:rFonts w:hint="cs"/>
          <w:rtl/>
          <w:lang w:bidi="fa-IR"/>
        </w:rPr>
        <w:t xml:space="preserve">تعمیر انجام شد و هیچ توقف برنامه ریزی نشده ای هم بوجود نیامد. عملیات تعمیر در سیستم </w:t>
      </w:r>
      <w:r>
        <w:rPr>
          <w:lang w:bidi="fa-IR"/>
        </w:rPr>
        <w:t>CMMS/EAM</w:t>
      </w:r>
      <w:r>
        <w:rPr>
          <w:rFonts w:hint="cs"/>
          <w:rtl/>
          <w:lang w:bidi="fa-IR"/>
        </w:rPr>
        <w:t xml:space="preserve"> و در سوابق دارایی مستند شد.</w:t>
      </w:r>
    </w:p>
    <w:p w14:paraId="5D418011" w14:textId="77777777" w:rsidR="00A57704" w:rsidRDefault="00A57704" w:rsidP="00875179">
      <w:pPr>
        <w:numPr>
          <w:ilvl w:val="0"/>
          <w:numId w:val="24"/>
        </w:numPr>
        <w:rPr>
          <w:lang w:bidi="fa-IR"/>
        </w:rPr>
      </w:pPr>
      <w:r>
        <w:rPr>
          <w:rFonts w:hint="cs"/>
          <w:rtl/>
          <w:lang w:bidi="fa-IR"/>
        </w:rPr>
        <w:t xml:space="preserve">فعالیت های </w:t>
      </w:r>
      <w:r>
        <w:rPr>
          <w:lang w:bidi="fa-IR"/>
        </w:rPr>
        <w:t>PM</w:t>
      </w:r>
      <w:r>
        <w:rPr>
          <w:rFonts w:hint="cs"/>
          <w:rtl/>
          <w:lang w:bidi="fa-IR"/>
        </w:rPr>
        <w:t xml:space="preserve"> بازبینی و تحلیل علت ریشه ای انجام شد. براساس این تحلیل، فعالیت های </w:t>
      </w:r>
      <w:r>
        <w:rPr>
          <w:lang w:bidi="fa-IR"/>
        </w:rPr>
        <w:t>PM</w:t>
      </w:r>
      <w:r>
        <w:rPr>
          <w:rFonts w:hint="cs"/>
          <w:rtl/>
          <w:lang w:bidi="fa-IR"/>
        </w:rPr>
        <w:t xml:space="preserve"> بروز رسانی شد. براساس نتایج تحلیل علت ریشه ای، یک دستور کار طراحی مجدد اتصال شیر برای واحد طراحی/مهندسی صادر شد.</w:t>
      </w:r>
    </w:p>
    <w:p w14:paraId="34DB020A" w14:textId="77777777" w:rsidR="00A57704" w:rsidRDefault="00A57704" w:rsidP="00875179">
      <w:pPr>
        <w:numPr>
          <w:ilvl w:val="0"/>
          <w:numId w:val="24"/>
        </w:numPr>
        <w:rPr>
          <w:lang w:bidi="fa-IR"/>
        </w:rPr>
      </w:pPr>
      <w:r>
        <w:rPr>
          <w:rFonts w:hint="cs"/>
          <w:rtl/>
          <w:lang w:bidi="fa-IR"/>
        </w:rPr>
        <w:t>بهره بردار از دقت فراوان در مراقبت از دارایی/سیستم سپاسگزاری کرد.</w:t>
      </w:r>
    </w:p>
    <w:p w14:paraId="50EA08C2" w14:textId="77777777" w:rsidR="00A57704" w:rsidRDefault="00A57704" w:rsidP="007C42DF">
      <w:pPr>
        <w:rPr>
          <w:rFonts w:cs="Times New Roman"/>
          <w:rtl/>
          <w:lang w:bidi="fa-IR"/>
        </w:rPr>
      </w:pPr>
    </w:p>
    <w:p w14:paraId="3D5ECD1F" w14:textId="322B0342" w:rsidR="00A57704" w:rsidRDefault="00A57704" w:rsidP="007C42DF">
      <w:pPr>
        <w:rPr>
          <w:rtl/>
          <w:lang w:bidi="fa-IR"/>
        </w:rPr>
      </w:pPr>
      <w:r>
        <w:rPr>
          <w:rFonts w:hint="cs"/>
          <w:rtl/>
          <w:lang w:bidi="fa-IR"/>
        </w:rPr>
        <w:t>در این کارخانه چه اتفاقی افتاد؟ این سازمان چه نوع فرهنگی دارد؟ در این کارخانه، "شکست" پیش از اتفاق افتادن، تشخیص داده و رسیدگی شد. علاوه بر این،</w:t>
      </w:r>
    </w:p>
    <w:p w14:paraId="3728D903" w14:textId="77777777" w:rsidR="007C42DF" w:rsidRDefault="007C42DF" w:rsidP="007C42DF">
      <w:pPr>
        <w:rPr>
          <w:rtl/>
          <w:lang w:bidi="fa-IR"/>
        </w:rPr>
      </w:pPr>
    </w:p>
    <w:p w14:paraId="78F00582" w14:textId="77777777" w:rsidR="00A57704" w:rsidRDefault="00A57704" w:rsidP="00875179">
      <w:pPr>
        <w:numPr>
          <w:ilvl w:val="0"/>
          <w:numId w:val="25"/>
        </w:numPr>
        <w:rPr>
          <w:lang w:bidi="fa-IR"/>
        </w:rPr>
      </w:pPr>
      <w:r>
        <w:rPr>
          <w:rFonts w:hint="cs"/>
          <w:rtl/>
          <w:lang w:bidi="fa-IR"/>
        </w:rPr>
        <w:t>عملیات و نگهداشت به عنوان یک تیم با هم کار کردند</w:t>
      </w:r>
    </w:p>
    <w:p w14:paraId="2B1057F8" w14:textId="77777777" w:rsidR="00A57704" w:rsidRDefault="00A57704" w:rsidP="00875179">
      <w:pPr>
        <w:numPr>
          <w:ilvl w:val="0"/>
          <w:numId w:val="25"/>
        </w:numPr>
        <w:rPr>
          <w:lang w:bidi="fa-IR"/>
        </w:rPr>
      </w:pPr>
      <w:r>
        <w:rPr>
          <w:rFonts w:hint="cs"/>
          <w:rtl/>
          <w:lang w:bidi="fa-IR"/>
        </w:rPr>
        <w:t>سیستم اطلاعات "اخطار" را فراهم کرد</w:t>
      </w:r>
    </w:p>
    <w:p w14:paraId="2D0B95CB" w14:textId="77777777" w:rsidR="00A57704" w:rsidRDefault="00A57704" w:rsidP="00875179">
      <w:pPr>
        <w:numPr>
          <w:ilvl w:val="0"/>
          <w:numId w:val="25"/>
        </w:numPr>
        <w:rPr>
          <w:lang w:bidi="fa-IR"/>
        </w:rPr>
      </w:pPr>
      <w:r>
        <w:rPr>
          <w:rFonts w:hint="cs"/>
          <w:rtl/>
          <w:lang w:bidi="fa-IR"/>
        </w:rPr>
        <w:t>فرآیند به صورتی طراحی شده بود که این اطلاعات را فراهم کند</w:t>
      </w:r>
    </w:p>
    <w:p w14:paraId="307E5846" w14:textId="77777777" w:rsidR="00A57704" w:rsidRDefault="00A57704" w:rsidP="007C42DF">
      <w:pPr>
        <w:rPr>
          <w:rtl/>
          <w:lang w:bidi="fa-IR"/>
        </w:rPr>
      </w:pPr>
    </w:p>
    <w:p w14:paraId="7A0D52DD" w14:textId="77777777" w:rsidR="00A57704" w:rsidRDefault="00A57704" w:rsidP="007C42DF">
      <w:pPr>
        <w:rPr>
          <w:rtl/>
          <w:lang w:bidi="fa-IR"/>
        </w:rPr>
      </w:pPr>
      <w:r>
        <w:rPr>
          <w:rFonts w:hint="cs"/>
          <w:rtl/>
          <w:lang w:bidi="fa-IR"/>
        </w:rPr>
        <w:t>در این سازمان، رهبران قابلیت اطمینان/نگهداشت کارشان را انجام داده اند. آنها ابزار مناسب را فراهم کرده، بهره بردار و نگهداشت را آموزش داده و فرهنگ صحیح را خلق کردند: فرهنگ قابلیت اطمینان.</w:t>
      </w:r>
    </w:p>
    <w:p w14:paraId="6C30D587" w14:textId="77777777" w:rsidR="00A57704" w:rsidRDefault="00A57704" w:rsidP="007C42DF">
      <w:pPr>
        <w:rPr>
          <w:rtl/>
          <w:lang w:bidi="fa-IR"/>
        </w:rPr>
      </w:pPr>
    </w:p>
    <w:p w14:paraId="287C95F4" w14:textId="6DEC15B3" w:rsidR="00A57704" w:rsidRPr="009207E8" w:rsidRDefault="00A57704" w:rsidP="007C42DF">
      <w:pPr>
        <w:pStyle w:val="Heading2"/>
        <w:rPr>
          <w:rtl/>
          <w:lang w:bidi="fa-IR"/>
        </w:rPr>
      </w:pPr>
      <w:bookmarkStart w:id="28" w:name="_Toc151571281"/>
      <w:r w:rsidRPr="009207E8">
        <w:rPr>
          <w:rFonts w:hint="cs"/>
          <w:rtl/>
          <w:lang w:bidi="fa-IR"/>
        </w:rPr>
        <w:t>7.2</w:t>
      </w:r>
      <w:r w:rsidR="007C42DF">
        <w:rPr>
          <w:rFonts w:hint="cs"/>
          <w:rtl/>
          <w:lang w:bidi="fa-IR"/>
        </w:rPr>
        <w:t>-</w:t>
      </w:r>
      <w:r w:rsidRPr="009207E8">
        <w:rPr>
          <w:rFonts w:hint="cs"/>
          <w:rtl/>
          <w:lang w:bidi="fa-IR"/>
        </w:rPr>
        <w:t xml:space="preserve"> سنجه های</w:t>
      </w:r>
      <w:r w:rsidRPr="00650183">
        <w:rPr>
          <w:rFonts w:cs="Times New Roman"/>
          <w:b w:val="0"/>
          <w:bCs w:val="0"/>
          <w:sz w:val="24"/>
          <w:szCs w:val="24"/>
          <w:vertAlign w:val="superscript"/>
          <w:rtl/>
          <w:lang w:bidi="fa-IR"/>
        </w:rPr>
        <w:footnoteReference w:id="64"/>
      </w:r>
      <w:r w:rsidRPr="009207E8">
        <w:rPr>
          <w:rFonts w:hint="cs"/>
          <w:rtl/>
          <w:lang w:bidi="fa-IR"/>
        </w:rPr>
        <w:t xml:space="preserve"> عملکرد</w:t>
      </w:r>
      <w:bookmarkEnd w:id="28"/>
    </w:p>
    <w:p w14:paraId="4E91797F" w14:textId="77777777" w:rsidR="00A57704" w:rsidRDefault="00A57704" w:rsidP="007C42DF">
      <w:pPr>
        <w:rPr>
          <w:rFonts w:cs="Times New Roman"/>
          <w:rtl/>
          <w:lang w:bidi="fa-IR"/>
        </w:rPr>
      </w:pPr>
    </w:p>
    <w:p w14:paraId="3DEEDE65" w14:textId="77777777" w:rsidR="00A57704" w:rsidRDefault="00A57704" w:rsidP="007C42DF">
      <w:pPr>
        <w:rPr>
          <w:rtl/>
          <w:lang w:bidi="fa-IR"/>
        </w:rPr>
      </w:pPr>
      <w:r>
        <w:rPr>
          <w:rFonts w:hint="cs"/>
          <w:rtl/>
          <w:lang w:bidi="fa-IR"/>
        </w:rPr>
        <w:t>رهبری یکی از برجسته ترین جنبه های ساختار یک سازمان است. ولی انداهزه گیری عددی اثربخشی رهبری کار دشواری است. رهبری یک سرعت دهنده مهم برای ایجاد تغییر و افزودن ارزش در سازمان است. برای اندازه گیری تأثیر (اثربخشی) رهبری، باید بدانیم که رهبری تا چه حد روی عملکرد تأثیر دارد. رهبری اصولا ظرفیت یک نفر برای این است که بتواند عامل ایجاد تغییر شود؛ در عوض، به ما امکان می دهد تا از آن برای بالاتر بردن عملکرد سازمان استفاده کنیم.</w:t>
      </w:r>
    </w:p>
    <w:p w14:paraId="0FD699B1" w14:textId="77777777" w:rsidR="00A57704" w:rsidRDefault="00A57704" w:rsidP="007C42DF">
      <w:pPr>
        <w:rPr>
          <w:rtl/>
          <w:lang w:bidi="fa-IR"/>
        </w:rPr>
      </w:pPr>
      <w:r>
        <w:rPr>
          <w:rFonts w:hint="cs"/>
          <w:rtl/>
          <w:lang w:bidi="fa-IR"/>
        </w:rPr>
        <w:lastRenderedPageBreak/>
        <w:t>یک مدل مقبول برای اندازه گیری رهبری توسط جیمز کوزس و بری پوسنر، نویسندگان کتاب "</w:t>
      </w:r>
      <w:r w:rsidRPr="008A4D9C">
        <w:rPr>
          <w:rFonts w:hint="cs"/>
          <w:i/>
          <w:iCs/>
          <w:rtl/>
          <w:lang w:bidi="fa-IR"/>
        </w:rPr>
        <w:t>چالش رهبری: چگونه باعث شویم کارهای خارق العاده در سازمان انجام شوند</w:t>
      </w:r>
      <w:r>
        <w:rPr>
          <w:rFonts w:hint="cs"/>
          <w:rtl/>
          <w:lang w:bidi="fa-IR"/>
        </w:rPr>
        <w:t>"</w:t>
      </w:r>
      <w:r w:rsidRPr="00650183">
        <w:rPr>
          <w:rFonts w:cs="Times New Roman"/>
          <w:vertAlign w:val="superscript"/>
          <w:rtl/>
          <w:lang w:bidi="fa-IR"/>
        </w:rPr>
        <w:footnoteReference w:id="65"/>
      </w:r>
      <w:r>
        <w:rPr>
          <w:rFonts w:hint="cs"/>
          <w:rtl/>
          <w:lang w:bidi="fa-IR"/>
        </w:rPr>
        <w:t xml:space="preserve"> ارائه شده است. کوزس و پوسنر معیار </w:t>
      </w:r>
      <w:r w:rsidRPr="008A4D9C">
        <w:rPr>
          <w:rFonts w:hint="cs"/>
          <w:b/>
          <w:bCs/>
          <w:rtl/>
          <w:lang w:bidi="fa-IR"/>
        </w:rPr>
        <w:t>فهرست روش های رهبری (</w:t>
      </w:r>
      <w:r w:rsidRPr="008A4D9C">
        <w:rPr>
          <w:b/>
          <w:bCs/>
          <w:lang w:bidi="fa-IR"/>
        </w:rPr>
        <w:t>LPI</w:t>
      </w:r>
      <w:r w:rsidRPr="008A4D9C">
        <w:rPr>
          <w:rFonts w:hint="cs"/>
          <w:b/>
          <w:bCs/>
          <w:rtl/>
          <w:lang w:bidi="fa-IR"/>
        </w:rPr>
        <w:t>)</w:t>
      </w:r>
      <w:r w:rsidRPr="00650183">
        <w:rPr>
          <w:rFonts w:cs="Times New Roman"/>
          <w:vertAlign w:val="superscript"/>
          <w:rtl/>
          <w:lang w:bidi="fa-IR"/>
        </w:rPr>
        <w:footnoteReference w:id="66"/>
      </w:r>
      <w:r>
        <w:rPr>
          <w:rFonts w:hint="cs"/>
          <w:rtl/>
          <w:lang w:bidi="fa-IR"/>
        </w:rPr>
        <w:t xml:space="preserve"> را ابداع کرده اند. مدل اندازه گیری </w:t>
      </w:r>
      <w:r>
        <w:rPr>
          <w:lang w:bidi="fa-IR"/>
        </w:rPr>
        <w:t>LPI</w:t>
      </w:r>
      <w:r>
        <w:rPr>
          <w:rFonts w:hint="cs"/>
          <w:rtl/>
          <w:lang w:bidi="fa-IR"/>
        </w:rPr>
        <w:t xml:space="preserve"> از مجموعه ای از پرسش ها برای ارزیابی اثربخشی رهبری استفاده می کند. افراد زیرمجموعه رهبران، دیده بان هایی هستند که رهبران را براساس مجموعه ای از کیفیت ها، مانند مجموعه زیر، ارزیابی می کنند:</w:t>
      </w:r>
    </w:p>
    <w:p w14:paraId="36D2DC57" w14:textId="77777777" w:rsidR="00A57704" w:rsidRDefault="00A57704" w:rsidP="007C42DF">
      <w:pPr>
        <w:rPr>
          <w:lang w:bidi="fa-IR"/>
        </w:rPr>
      </w:pPr>
    </w:p>
    <w:p w14:paraId="525BC28E" w14:textId="77777777" w:rsidR="00A57704" w:rsidRDefault="00A57704" w:rsidP="00875179">
      <w:pPr>
        <w:numPr>
          <w:ilvl w:val="0"/>
          <w:numId w:val="26"/>
        </w:numPr>
        <w:rPr>
          <w:lang w:bidi="fa-IR"/>
        </w:rPr>
      </w:pPr>
      <w:r>
        <w:rPr>
          <w:rFonts w:hint="cs"/>
          <w:rtl/>
          <w:lang w:bidi="fa-IR"/>
        </w:rPr>
        <w:t>در مورد گرایش های آینده صحبت می کند و اینکه آنها (رهبران) چگونه می توانند در کارشان تغییر ایجاد کنند</w:t>
      </w:r>
    </w:p>
    <w:p w14:paraId="2543B055" w14:textId="77777777" w:rsidR="00A57704" w:rsidRDefault="00A57704" w:rsidP="00875179">
      <w:pPr>
        <w:numPr>
          <w:ilvl w:val="0"/>
          <w:numId w:val="26"/>
        </w:numPr>
        <w:rPr>
          <w:lang w:bidi="fa-IR"/>
        </w:rPr>
      </w:pPr>
      <w:r>
        <w:rPr>
          <w:rFonts w:hint="cs"/>
          <w:rtl/>
          <w:lang w:bidi="fa-IR"/>
        </w:rPr>
        <w:t>نسبت به تکمیل کارها بازخورد مثبتی دارد</w:t>
      </w:r>
    </w:p>
    <w:p w14:paraId="30D07230" w14:textId="77777777" w:rsidR="00A57704" w:rsidRDefault="00A57704" w:rsidP="00875179">
      <w:pPr>
        <w:numPr>
          <w:ilvl w:val="0"/>
          <w:numId w:val="26"/>
        </w:numPr>
        <w:rPr>
          <w:lang w:bidi="fa-IR"/>
        </w:rPr>
      </w:pPr>
      <w:r>
        <w:rPr>
          <w:rFonts w:hint="cs"/>
          <w:rtl/>
          <w:lang w:bidi="fa-IR"/>
        </w:rPr>
        <w:t>به قول هایش عمل می کند</w:t>
      </w:r>
    </w:p>
    <w:p w14:paraId="47B975F3" w14:textId="77777777" w:rsidR="00A57704" w:rsidRDefault="00A57704" w:rsidP="00875179">
      <w:pPr>
        <w:numPr>
          <w:ilvl w:val="0"/>
          <w:numId w:val="26"/>
        </w:numPr>
        <w:rPr>
          <w:lang w:bidi="fa-IR"/>
        </w:rPr>
      </w:pPr>
      <w:r>
        <w:rPr>
          <w:rFonts w:hint="cs"/>
          <w:rtl/>
          <w:lang w:bidi="fa-IR"/>
        </w:rPr>
        <w:t>با دیگران با احترام برخورد می کند</w:t>
      </w:r>
    </w:p>
    <w:p w14:paraId="30EED54D" w14:textId="77777777" w:rsidR="00A57704" w:rsidRDefault="00A57704" w:rsidP="00875179">
      <w:pPr>
        <w:numPr>
          <w:ilvl w:val="0"/>
          <w:numId w:val="26"/>
        </w:numPr>
        <w:rPr>
          <w:lang w:bidi="fa-IR"/>
        </w:rPr>
      </w:pPr>
      <w:r>
        <w:rPr>
          <w:rFonts w:hint="cs"/>
          <w:rtl/>
          <w:lang w:bidi="fa-IR"/>
        </w:rPr>
        <w:t>نظرات و بازخوردهای دیگران را در مورد خودشان جویا می شوند</w:t>
      </w:r>
    </w:p>
    <w:p w14:paraId="5579C5A3" w14:textId="77777777" w:rsidR="00A57704" w:rsidRDefault="00A57704" w:rsidP="007C42DF">
      <w:pPr>
        <w:rPr>
          <w:rFonts w:cs="Times New Roman"/>
          <w:rtl/>
          <w:lang w:bidi="fa-IR"/>
        </w:rPr>
      </w:pPr>
    </w:p>
    <w:p w14:paraId="3B9FCFD0" w14:textId="77777777" w:rsidR="00A57704" w:rsidRDefault="00A57704" w:rsidP="007C42DF">
      <w:pPr>
        <w:rPr>
          <w:rtl/>
          <w:lang w:bidi="fa-IR"/>
        </w:rPr>
      </w:pPr>
      <w:r>
        <w:rPr>
          <w:rFonts w:hint="cs"/>
          <w:rtl/>
          <w:lang w:bidi="fa-IR"/>
        </w:rPr>
        <w:t>کیفیت رهبری رهبران باید بر مبنای رفتارهایی مانند اینها هم ارزیابی شود:</w:t>
      </w:r>
    </w:p>
    <w:p w14:paraId="7CF430FB" w14:textId="77777777" w:rsidR="00A57704" w:rsidRDefault="00A57704" w:rsidP="00875179">
      <w:pPr>
        <w:numPr>
          <w:ilvl w:val="0"/>
          <w:numId w:val="27"/>
        </w:numPr>
        <w:rPr>
          <w:lang w:bidi="fa-IR"/>
        </w:rPr>
      </w:pPr>
      <w:r>
        <w:rPr>
          <w:rFonts w:hint="cs"/>
          <w:rtl/>
          <w:lang w:bidi="fa-IR"/>
        </w:rPr>
        <w:t>مثال شخصی خوبی باشد</w:t>
      </w:r>
    </w:p>
    <w:p w14:paraId="3F0805E5" w14:textId="77777777" w:rsidR="00A57704" w:rsidRDefault="00A57704" w:rsidP="00875179">
      <w:pPr>
        <w:numPr>
          <w:ilvl w:val="0"/>
          <w:numId w:val="27"/>
        </w:numPr>
        <w:rPr>
          <w:lang w:bidi="fa-IR"/>
        </w:rPr>
      </w:pPr>
      <w:r>
        <w:rPr>
          <w:rFonts w:hint="cs"/>
          <w:rtl/>
          <w:lang w:bidi="fa-IR"/>
        </w:rPr>
        <w:t>بطور فعالانه به نظرات دیگران گوش دهد</w:t>
      </w:r>
    </w:p>
    <w:p w14:paraId="31D6EDA5" w14:textId="77777777" w:rsidR="00A57704" w:rsidRDefault="00A57704" w:rsidP="00875179">
      <w:pPr>
        <w:numPr>
          <w:ilvl w:val="0"/>
          <w:numId w:val="27"/>
        </w:numPr>
        <w:rPr>
          <w:lang w:bidi="fa-IR"/>
        </w:rPr>
      </w:pPr>
      <w:r>
        <w:rPr>
          <w:rFonts w:hint="cs"/>
          <w:rtl/>
          <w:lang w:bidi="fa-IR"/>
        </w:rPr>
        <w:t>از تصمیم های دیگران پشتیبانی کند</w:t>
      </w:r>
    </w:p>
    <w:p w14:paraId="1D67A969" w14:textId="77777777" w:rsidR="00A57704" w:rsidRDefault="00A57704" w:rsidP="00875179">
      <w:pPr>
        <w:numPr>
          <w:ilvl w:val="0"/>
          <w:numId w:val="27"/>
        </w:numPr>
        <w:rPr>
          <w:lang w:bidi="fa-IR"/>
        </w:rPr>
      </w:pPr>
      <w:r w:rsidRPr="00BF4DC2">
        <w:rPr>
          <w:rFonts w:hint="cs"/>
          <w:rtl/>
          <w:lang w:bidi="fa-IR"/>
        </w:rPr>
        <w:t xml:space="preserve">علاقمند به ریسک کردن و انجام تجربه های </w:t>
      </w:r>
      <w:r>
        <w:rPr>
          <w:rFonts w:hint="cs"/>
          <w:rtl/>
          <w:lang w:bidi="fa-IR"/>
        </w:rPr>
        <w:t>متفاوت باشد</w:t>
      </w:r>
    </w:p>
    <w:p w14:paraId="2CDAEC26" w14:textId="77777777" w:rsidR="00A57704" w:rsidRDefault="00A57704" w:rsidP="007C42DF">
      <w:pPr>
        <w:rPr>
          <w:rtl/>
          <w:lang w:bidi="fa-IR"/>
        </w:rPr>
      </w:pPr>
    </w:p>
    <w:p w14:paraId="65A240D3" w14:textId="77777777" w:rsidR="00A57704" w:rsidRDefault="00A57704" w:rsidP="007C42DF">
      <w:pPr>
        <w:rPr>
          <w:rtl/>
          <w:lang w:bidi="fa-IR"/>
        </w:rPr>
      </w:pPr>
      <w:r>
        <w:rPr>
          <w:rFonts w:hint="cs"/>
          <w:rtl/>
          <w:lang w:bidi="fa-IR"/>
        </w:rPr>
        <w:t>سنجه های عملکرد رهبری را می توان در چهار گروه دسته بندی نمود: شاخص های ارتباط با دیگران، شاخص های همکاری، شاخص های سازمانی و شاخص های موفقیت حرفه ای. شاخص های ارتباط با دیگران، معیارهایی را توصیف می کنند که رهبران-مدیران برای افزایش تعهد کارکنان استفاده می کنند. این شاخص ها شامل عواملی مانند هزینه کاهش یافته، ایمنی بهبود یافته، برنامه ریزی برای جانشینی</w:t>
      </w:r>
      <w:r w:rsidRPr="00650183">
        <w:rPr>
          <w:rFonts w:cs="Times New Roman"/>
          <w:vertAlign w:val="superscript"/>
          <w:rtl/>
          <w:lang w:bidi="fa-IR"/>
        </w:rPr>
        <w:footnoteReference w:id="67"/>
      </w:r>
      <w:r>
        <w:rPr>
          <w:rFonts w:hint="cs"/>
          <w:rtl/>
          <w:lang w:bidi="fa-IR"/>
        </w:rPr>
        <w:t xml:space="preserve"> و اثربخشی کارکنان هستند.</w:t>
      </w:r>
    </w:p>
    <w:p w14:paraId="1C9DC262" w14:textId="77777777" w:rsidR="00A57704" w:rsidRDefault="00A57704" w:rsidP="007C42DF">
      <w:pPr>
        <w:rPr>
          <w:rtl/>
          <w:lang w:bidi="fa-IR"/>
        </w:rPr>
      </w:pPr>
      <w:r>
        <w:rPr>
          <w:rFonts w:hint="cs"/>
          <w:rtl/>
          <w:lang w:bidi="fa-IR"/>
        </w:rPr>
        <w:t xml:space="preserve">شاخص های همکاری، </w:t>
      </w:r>
      <w:r>
        <w:rPr>
          <w:lang w:bidi="fa-IR"/>
        </w:rPr>
        <w:t>KPI</w:t>
      </w:r>
      <w:r w:rsidRPr="00650183">
        <w:rPr>
          <w:rFonts w:cs="Times New Roman"/>
          <w:vertAlign w:val="superscript"/>
          <w:lang w:bidi="fa-IR"/>
        </w:rPr>
        <w:footnoteReference w:id="68"/>
      </w:r>
      <w:r>
        <w:rPr>
          <w:rFonts w:hint="cs"/>
          <w:rtl/>
          <w:lang w:bidi="fa-IR"/>
        </w:rPr>
        <w:t xml:space="preserve"> هایی مانند همکاری با ذی نفعان و سهامداران، به اشتراک گذاری اطلاعات، زمان حل مسأله و تمرین های ایجاد اجماع</w:t>
      </w:r>
      <w:r w:rsidRPr="00650183">
        <w:rPr>
          <w:rFonts w:cs="Times New Roman"/>
          <w:vertAlign w:val="superscript"/>
          <w:rtl/>
          <w:lang w:bidi="fa-IR"/>
        </w:rPr>
        <w:footnoteReference w:id="69"/>
      </w:r>
      <w:r>
        <w:rPr>
          <w:rFonts w:hint="cs"/>
          <w:rtl/>
          <w:lang w:bidi="fa-IR"/>
        </w:rPr>
        <w:t xml:space="preserve"> هستند. این شاخص ها به خلاقیت هایی اشاره دارند که رهبر استفاده می کند تا همکاری و گردش اطلاعات در سازمان را بهبود دهد.</w:t>
      </w:r>
    </w:p>
    <w:p w14:paraId="6B36FA5F" w14:textId="77777777" w:rsidR="00A57704" w:rsidRDefault="00A57704" w:rsidP="007C42DF">
      <w:pPr>
        <w:rPr>
          <w:rtl/>
          <w:lang w:bidi="fa-IR"/>
        </w:rPr>
      </w:pPr>
      <w:r>
        <w:rPr>
          <w:rFonts w:hint="cs"/>
          <w:rtl/>
          <w:lang w:bidi="fa-IR"/>
        </w:rPr>
        <w:lastRenderedPageBreak/>
        <w:t>شاخص های سازمانی به عواملی مانند دستیابی به اهداف، فرآیندهای کلیدی، مدیریت تغییر و سنجش و ارزیابی توجه می کنند. این عوامل کمک می کنند تا جهت گیری آینده سازمان تعریف شود. شاخص های موفقیت حرفه ای شامل سطح صلاحیت، سطح تجربه، پروژه های موفق و ارتباطات صنعتی یک رهبر-مدیر هستند. آنها قدرت، تأثیر و دانش رهبر را مشخص می کنند.</w:t>
      </w:r>
    </w:p>
    <w:p w14:paraId="3730075F" w14:textId="77777777" w:rsidR="00A57704" w:rsidRDefault="00A57704" w:rsidP="007C42DF">
      <w:pPr>
        <w:rPr>
          <w:rtl/>
          <w:lang w:bidi="fa-IR"/>
        </w:rPr>
      </w:pPr>
      <w:r>
        <w:rPr>
          <w:rFonts w:hint="cs"/>
          <w:rtl/>
          <w:lang w:bidi="fa-IR"/>
        </w:rPr>
        <w:t>تیسی بیهام و آدری اسمیت از مؤسسه توسعه ابعادی (</w:t>
      </w:r>
      <w:r>
        <w:rPr>
          <w:lang w:bidi="fa-IR"/>
        </w:rPr>
        <w:t>DDI</w:t>
      </w:r>
      <w:r>
        <w:rPr>
          <w:rFonts w:hint="cs"/>
          <w:rtl/>
          <w:lang w:bidi="fa-IR"/>
        </w:rPr>
        <w:t>)</w:t>
      </w:r>
      <w:r w:rsidRPr="00650183">
        <w:rPr>
          <w:rFonts w:cs="Times New Roman"/>
          <w:vertAlign w:val="superscript"/>
          <w:rtl/>
          <w:lang w:bidi="fa-IR"/>
        </w:rPr>
        <w:footnoteReference w:id="70"/>
      </w:r>
      <w:r>
        <w:rPr>
          <w:rFonts w:hint="cs"/>
          <w:rtl/>
          <w:lang w:bidi="fa-IR"/>
        </w:rPr>
        <w:t xml:space="preserve"> در مقاله پؤوهشی شان با نام "بهینه سازی کانال رهبری شما برای: رهبران استراتژیک"، چهار ویژگی بارز یک رهبر را مشخص کرده اند. آنها بیان می کنند که رهبران/مدیران اجرایی متعهد، ترکیب متمایزی از مهارت ها/شایستگی ها، دانش، تجربه و ویژگی های شخصیتی را نمایش می دهند.</w:t>
      </w:r>
    </w:p>
    <w:p w14:paraId="4897A0E7" w14:textId="77777777" w:rsidR="00A57704" w:rsidRDefault="00A57704" w:rsidP="007C42DF">
      <w:pPr>
        <w:rPr>
          <w:rtl/>
          <w:lang w:bidi="fa-IR"/>
        </w:rPr>
      </w:pPr>
    </w:p>
    <w:p w14:paraId="7C048C24" w14:textId="77777777" w:rsidR="00A57704" w:rsidRPr="006C4F1D" w:rsidRDefault="00A57704" w:rsidP="007C42DF">
      <w:pPr>
        <w:pStyle w:val="Heading3"/>
        <w:spacing w:before="0"/>
        <w:rPr>
          <w:rtl/>
          <w:lang w:bidi="fa-IR"/>
        </w:rPr>
      </w:pPr>
      <w:bookmarkStart w:id="29" w:name="_Toc151571282"/>
      <w:r w:rsidRPr="006C4F1D">
        <w:rPr>
          <w:rFonts w:hint="cs"/>
          <w:rtl/>
          <w:lang w:bidi="fa-IR"/>
        </w:rPr>
        <w:t>شایستگی ها</w:t>
      </w:r>
      <w:bookmarkEnd w:id="29"/>
    </w:p>
    <w:p w14:paraId="55813331" w14:textId="77777777" w:rsidR="00A57704" w:rsidRDefault="00A57704" w:rsidP="007C42DF">
      <w:pPr>
        <w:rPr>
          <w:rtl/>
          <w:lang w:bidi="fa-IR"/>
        </w:rPr>
      </w:pPr>
      <w:r>
        <w:rPr>
          <w:rFonts w:hint="cs"/>
          <w:rtl/>
          <w:lang w:bidi="fa-IR"/>
        </w:rPr>
        <w:t>مهارت ها/شایستگی های مهم مدیران اجرایی شامل موارد زیر است:</w:t>
      </w:r>
    </w:p>
    <w:p w14:paraId="5895D137" w14:textId="77777777" w:rsidR="00A57704" w:rsidRDefault="00A57704" w:rsidP="00875179">
      <w:pPr>
        <w:numPr>
          <w:ilvl w:val="0"/>
          <w:numId w:val="28"/>
        </w:numPr>
        <w:rPr>
          <w:lang w:bidi="fa-IR"/>
        </w:rPr>
      </w:pPr>
      <w:r>
        <w:rPr>
          <w:rFonts w:hint="cs"/>
          <w:rtl/>
          <w:lang w:bidi="fa-IR"/>
        </w:rPr>
        <w:t>شناخت و درک محیط کسب و کار رقابتی جهانی، همچنین آگاهی از گرایش های اقتصادی، اجتماعی و سیاسی که روی استراتژی جهانی سازمان تأثیر دارند.</w:t>
      </w:r>
    </w:p>
    <w:p w14:paraId="068812D6" w14:textId="77777777" w:rsidR="00A57704" w:rsidRDefault="00A57704" w:rsidP="00875179">
      <w:pPr>
        <w:numPr>
          <w:ilvl w:val="0"/>
          <w:numId w:val="28"/>
        </w:numPr>
        <w:rPr>
          <w:lang w:bidi="fa-IR"/>
        </w:rPr>
      </w:pPr>
      <w:r>
        <w:rPr>
          <w:rFonts w:hint="cs"/>
          <w:rtl/>
          <w:lang w:bidi="fa-IR"/>
        </w:rPr>
        <w:t>استقرار و تعهد به جهت گیری درازمدت کسب و کار، بر مبنای تحلیلی از داده های سیستمی و توجه به منابع، محرک های بازار و ارزش های سازمانی.</w:t>
      </w:r>
    </w:p>
    <w:p w14:paraId="2D4745C7" w14:textId="77777777" w:rsidR="00A57704" w:rsidRDefault="00A57704" w:rsidP="00875179">
      <w:pPr>
        <w:numPr>
          <w:ilvl w:val="0"/>
          <w:numId w:val="28"/>
        </w:numPr>
        <w:rPr>
          <w:lang w:bidi="fa-IR"/>
        </w:rPr>
      </w:pPr>
      <w:r>
        <w:rPr>
          <w:rFonts w:hint="cs"/>
          <w:rtl/>
          <w:lang w:bidi="fa-IR"/>
        </w:rPr>
        <w:t>رهبری تغییر، از شناسایی فرصت های بهبود و پشتیبانی از یک رویکرد بهتر برای موضوعات مرتبط با فرآیندهای کاری گرفته تا حمایت و دفاع از تحول سازمانی.</w:t>
      </w:r>
    </w:p>
    <w:p w14:paraId="224CB950" w14:textId="77777777" w:rsidR="00A57704" w:rsidRDefault="00A57704" w:rsidP="00875179">
      <w:pPr>
        <w:numPr>
          <w:ilvl w:val="0"/>
          <w:numId w:val="28"/>
        </w:numPr>
        <w:rPr>
          <w:lang w:bidi="fa-IR"/>
        </w:rPr>
      </w:pPr>
      <w:r>
        <w:rPr>
          <w:rFonts w:hint="cs"/>
          <w:rtl/>
          <w:lang w:bidi="fa-IR"/>
        </w:rPr>
        <w:t>کارآفرینی، که از طریق بکارگیری فعالانه دانش برای استفاده بموقع از فرصت های جدید در کسب و کار، نشان داده می شود.</w:t>
      </w:r>
    </w:p>
    <w:p w14:paraId="746DF99E" w14:textId="77777777" w:rsidR="00A57704" w:rsidRDefault="00A57704" w:rsidP="00875179">
      <w:pPr>
        <w:numPr>
          <w:ilvl w:val="0"/>
          <w:numId w:val="28"/>
        </w:numPr>
        <w:rPr>
          <w:lang w:bidi="fa-IR"/>
        </w:rPr>
      </w:pPr>
      <w:r>
        <w:rPr>
          <w:rFonts w:hint="cs"/>
          <w:rtl/>
          <w:lang w:bidi="fa-IR"/>
        </w:rPr>
        <w:t>برقراری ارتباط شفاف برای ارائه یک دیدگاه متقاعد کننده از وضعیت آینده، به شیوه ای که به دیگران کمک کند تا متوجه شوند که چگونه خروجی کسب و کار با به واقعیت پیوستن چشم انداز و ارزش ها متفاوت خواهد بود.</w:t>
      </w:r>
    </w:p>
    <w:p w14:paraId="3A0E0E25" w14:textId="77777777" w:rsidR="00A57704" w:rsidRDefault="00A57704" w:rsidP="007C42DF">
      <w:pPr>
        <w:rPr>
          <w:rFonts w:cs="Times New Roman"/>
          <w:rtl/>
          <w:lang w:bidi="fa-IR"/>
        </w:rPr>
      </w:pPr>
    </w:p>
    <w:p w14:paraId="48418313" w14:textId="77777777" w:rsidR="00A57704" w:rsidRDefault="00A57704" w:rsidP="007C42DF">
      <w:pPr>
        <w:pStyle w:val="Heading4"/>
        <w:spacing w:before="0"/>
        <w:rPr>
          <w:rtl/>
          <w:lang w:bidi="fa-IR"/>
        </w:rPr>
      </w:pPr>
      <w:r w:rsidRPr="00135E14">
        <w:rPr>
          <w:rFonts w:hint="cs"/>
          <w:rtl/>
          <w:lang w:bidi="fa-IR"/>
        </w:rPr>
        <w:t>دانش</w:t>
      </w:r>
    </w:p>
    <w:p w14:paraId="144E3D62" w14:textId="77777777" w:rsidR="00A57704" w:rsidRDefault="00A57704" w:rsidP="007C42DF">
      <w:pPr>
        <w:rPr>
          <w:rtl/>
          <w:lang w:bidi="fa-IR"/>
        </w:rPr>
      </w:pPr>
      <w:r w:rsidRPr="00210A45">
        <w:rPr>
          <w:rFonts w:hint="cs"/>
          <w:rtl/>
          <w:lang w:bidi="fa-IR"/>
        </w:rPr>
        <w:t>رهبران ارشد،</w:t>
      </w:r>
      <w:r>
        <w:rPr>
          <w:rFonts w:hint="cs"/>
          <w:rtl/>
          <w:lang w:bidi="fa-IR"/>
        </w:rPr>
        <w:t xml:space="preserve"> بسته به نقشی که در سازمان دارند، باید در زمینه های زیر آگاهی داشته باشند:</w:t>
      </w:r>
    </w:p>
    <w:p w14:paraId="18958509" w14:textId="77777777" w:rsidR="00A57704" w:rsidRDefault="00A57704" w:rsidP="00875179">
      <w:pPr>
        <w:numPr>
          <w:ilvl w:val="0"/>
          <w:numId w:val="29"/>
        </w:numPr>
        <w:rPr>
          <w:lang w:bidi="fa-IR"/>
        </w:rPr>
      </w:pPr>
      <w:r>
        <w:rPr>
          <w:rFonts w:hint="cs"/>
          <w:rtl/>
          <w:lang w:bidi="fa-IR"/>
        </w:rPr>
        <w:t>پیش زمینه ای در مورد چگونگی ایجاد یک طرح استراتژیک درازمدت.</w:t>
      </w:r>
    </w:p>
    <w:p w14:paraId="3B1D7918" w14:textId="77777777" w:rsidR="00A57704" w:rsidRDefault="00A57704" w:rsidP="00875179">
      <w:pPr>
        <w:numPr>
          <w:ilvl w:val="0"/>
          <w:numId w:val="29"/>
        </w:numPr>
        <w:rPr>
          <w:lang w:bidi="fa-IR"/>
        </w:rPr>
      </w:pPr>
      <w:r>
        <w:rPr>
          <w:rFonts w:hint="cs"/>
          <w:rtl/>
          <w:lang w:bidi="fa-IR"/>
        </w:rPr>
        <w:t>درک کاملی از نیازهای مشتریان، بازارها و رقبای اصلی.</w:t>
      </w:r>
    </w:p>
    <w:p w14:paraId="74BB6ADA" w14:textId="77777777" w:rsidR="00A57704" w:rsidRDefault="00A57704" w:rsidP="00875179">
      <w:pPr>
        <w:numPr>
          <w:ilvl w:val="0"/>
          <w:numId w:val="29"/>
        </w:numPr>
        <w:rPr>
          <w:lang w:bidi="fa-IR"/>
        </w:rPr>
      </w:pPr>
      <w:r>
        <w:rPr>
          <w:rFonts w:hint="cs"/>
          <w:rtl/>
          <w:lang w:bidi="fa-IR"/>
        </w:rPr>
        <w:t>دانش عملی از کارکردهای مدیریت استعداد، شامل پاداش دهی، آموزش و توسعه کارکنان، مدیریت و اندازه گیری عملکرد، استخدام، انتخاب، ترفیع، مدیریت جانشینی، قرارداد با اتحادیه ها و چانه زنی.</w:t>
      </w:r>
    </w:p>
    <w:p w14:paraId="54FF24EE" w14:textId="77777777" w:rsidR="00A57704" w:rsidRDefault="00A57704" w:rsidP="00875179">
      <w:pPr>
        <w:numPr>
          <w:ilvl w:val="0"/>
          <w:numId w:val="29"/>
        </w:numPr>
        <w:rPr>
          <w:lang w:bidi="fa-IR"/>
        </w:rPr>
      </w:pPr>
      <w:r>
        <w:rPr>
          <w:rFonts w:hint="cs"/>
          <w:rtl/>
          <w:lang w:bidi="fa-IR"/>
        </w:rPr>
        <w:lastRenderedPageBreak/>
        <w:t>دانش طراحی و مدیریت محصول، تحقیق و توسعه، توزیع و مدیریت زنجیره تأمین.</w:t>
      </w:r>
    </w:p>
    <w:p w14:paraId="5B38A27D" w14:textId="77777777" w:rsidR="00A57704" w:rsidRDefault="00A57704" w:rsidP="00875179">
      <w:pPr>
        <w:numPr>
          <w:ilvl w:val="0"/>
          <w:numId w:val="29"/>
        </w:numPr>
        <w:rPr>
          <w:lang w:bidi="fa-IR"/>
        </w:rPr>
      </w:pPr>
      <w:r>
        <w:rPr>
          <w:rFonts w:hint="cs"/>
          <w:rtl/>
          <w:lang w:bidi="fa-IR"/>
        </w:rPr>
        <w:t xml:space="preserve">درک هوشمندانه از چگونگی خلق بهترین ارتباطات با هیأت مدیره، تحلیل گران </w:t>
      </w:r>
      <w:r>
        <w:rPr>
          <w:rtl/>
          <w:lang w:bidi="fa-IR"/>
        </w:rPr>
        <w:t>[</w:t>
      </w:r>
      <w:r>
        <w:rPr>
          <w:rFonts w:hint="cs"/>
          <w:rtl/>
          <w:lang w:bidi="fa-IR"/>
        </w:rPr>
        <w:t>بازار</w:t>
      </w:r>
      <w:r>
        <w:rPr>
          <w:rtl/>
          <w:lang w:bidi="fa-IR"/>
        </w:rPr>
        <w:t>]</w:t>
      </w:r>
      <w:r>
        <w:rPr>
          <w:rFonts w:hint="cs"/>
          <w:rtl/>
          <w:lang w:bidi="fa-IR"/>
        </w:rPr>
        <w:t xml:space="preserve"> و سرمایه گذاران.</w:t>
      </w:r>
    </w:p>
    <w:p w14:paraId="26BE820F" w14:textId="77777777" w:rsidR="00A57704" w:rsidRDefault="00A57704" w:rsidP="007C42DF">
      <w:pPr>
        <w:rPr>
          <w:rFonts w:cs="Times New Roman"/>
          <w:rtl/>
          <w:lang w:bidi="fa-IR"/>
        </w:rPr>
      </w:pPr>
    </w:p>
    <w:p w14:paraId="75903B75" w14:textId="77777777" w:rsidR="00A57704" w:rsidRPr="00247CEC" w:rsidRDefault="00A57704" w:rsidP="007C42DF">
      <w:pPr>
        <w:pStyle w:val="Heading4"/>
        <w:spacing w:before="0"/>
        <w:rPr>
          <w:rtl/>
          <w:lang w:bidi="fa-IR"/>
        </w:rPr>
      </w:pPr>
      <w:r w:rsidRPr="00247CEC">
        <w:rPr>
          <w:rFonts w:hint="cs"/>
          <w:rtl/>
          <w:lang w:bidi="fa-IR"/>
        </w:rPr>
        <w:t>تجربه</w:t>
      </w:r>
    </w:p>
    <w:p w14:paraId="3945F8AE" w14:textId="77777777" w:rsidR="00A57704" w:rsidRDefault="00A57704" w:rsidP="007C42DF">
      <w:pPr>
        <w:rPr>
          <w:rtl/>
          <w:lang w:bidi="fa-IR"/>
        </w:rPr>
      </w:pPr>
      <w:r>
        <w:rPr>
          <w:rFonts w:hint="cs"/>
          <w:rtl/>
          <w:lang w:bidi="fa-IR"/>
        </w:rPr>
        <w:t>رهبران باید پیش از بر عهده گرفتن نقش های رهبری، تجربیاتی در زمینه های زیر داشته باشند:</w:t>
      </w:r>
    </w:p>
    <w:p w14:paraId="4C620ABE" w14:textId="77777777" w:rsidR="00A57704" w:rsidRDefault="00A57704" w:rsidP="00875179">
      <w:pPr>
        <w:numPr>
          <w:ilvl w:val="0"/>
          <w:numId w:val="30"/>
        </w:numPr>
        <w:rPr>
          <w:lang w:bidi="fa-IR"/>
        </w:rPr>
      </w:pPr>
      <w:r>
        <w:rPr>
          <w:rFonts w:hint="cs"/>
          <w:rtl/>
          <w:lang w:bidi="fa-IR"/>
        </w:rPr>
        <w:t>ایجاد فرهنگ شرکتی.</w:t>
      </w:r>
    </w:p>
    <w:p w14:paraId="68430B90" w14:textId="77777777" w:rsidR="00A57704" w:rsidRDefault="00A57704" w:rsidP="00875179">
      <w:pPr>
        <w:numPr>
          <w:ilvl w:val="0"/>
          <w:numId w:val="30"/>
        </w:numPr>
        <w:rPr>
          <w:lang w:bidi="fa-IR"/>
        </w:rPr>
      </w:pPr>
      <w:r>
        <w:rPr>
          <w:rFonts w:hint="cs"/>
          <w:rtl/>
          <w:lang w:bidi="fa-IR"/>
        </w:rPr>
        <w:t>مدیریت گستره وسیعی از حوزه های کارکردی.</w:t>
      </w:r>
    </w:p>
    <w:p w14:paraId="6F1F8CC5" w14:textId="77777777" w:rsidR="00A57704" w:rsidRDefault="00A57704" w:rsidP="00875179">
      <w:pPr>
        <w:numPr>
          <w:ilvl w:val="0"/>
          <w:numId w:val="30"/>
        </w:numPr>
        <w:rPr>
          <w:lang w:bidi="fa-IR"/>
        </w:rPr>
      </w:pPr>
      <w:r>
        <w:rPr>
          <w:rFonts w:hint="cs"/>
          <w:rtl/>
          <w:lang w:bidi="fa-IR"/>
        </w:rPr>
        <w:t>مسؤولیت پذیری در برابر سود و زیان کسب وکار.</w:t>
      </w:r>
    </w:p>
    <w:p w14:paraId="28684C44" w14:textId="77777777" w:rsidR="00A57704" w:rsidRDefault="00A57704" w:rsidP="00875179">
      <w:pPr>
        <w:numPr>
          <w:ilvl w:val="0"/>
          <w:numId w:val="30"/>
        </w:numPr>
        <w:rPr>
          <w:lang w:bidi="fa-IR"/>
        </w:rPr>
      </w:pPr>
      <w:r>
        <w:rPr>
          <w:rFonts w:hint="cs"/>
          <w:rtl/>
          <w:lang w:bidi="fa-IR"/>
        </w:rPr>
        <w:t>تجربیات رهبر در کلاس جهانی.</w:t>
      </w:r>
    </w:p>
    <w:p w14:paraId="4442995B" w14:textId="77777777" w:rsidR="00A57704" w:rsidRDefault="00A57704" w:rsidP="00875179">
      <w:pPr>
        <w:numPr>
          <w:ilvl w:val="0"/>
          <w:numId w:val="30"/>
        </w:numPr>
        <w:rPr>
          <w:lang w:bidi="fa-IR"/>
        </w:rPr>
      </w:pPr>
      <w:r>
        <w:rPr>
          <w:rFonts w:hint="cs"/>
          <w:rtl/>
          <w:lang w:bidi="fa-IR"/>
        </w:rPr>
        <w:t>مدیریت یک عملیات وسیع.</w:t>
      </w:r>
    </w:p>
    <w:p w14:paraId="4A020AEE" w14:textId="77777777" w:rsidR="00A57704" w:rsidRPr="00247CEC" w:rsidRDefault="00A57704" w:rsidP="00875179">
      <w:pPr>
        <w:numPr>
          <w:ilvl w:val="0"/>
          <w:numId w:val="30"/>
        </w:numPr>
        <w:rPr>
          <w:rtl/>
          <w:lang w:bidi="fa-IR"/>
        </w:rPr>
      </w:pPr>
      <w:r>
        <w:rPr>
          <w:rFonts w:hint="cs"/>
          <w:rtl/>
          <w:lang w:bidi="fa-IR"/>
        </w:rPr>
        <w:t>داشتن نقش کلیدی در یک سرمایه گذاری مشترک</w:t>
      </w:r>
      <w:r w:rsidRPr="00650183">
        <w:rPr>
          <w:rFonts w:cs="Times New Roman"/>
          <w:vertAlign w:val="superscript"/>
          <w:rtl/>
          <w:lang w:bidi="fa-IR"/>
        </w:rPr>
        <w:footnoteReference w:id="71"/>
      </w:r>
      <w:r>
        <w:rPr>
          <w:rFonts w:hint="cs"/>
          <w:rtl/>
          <w:lang w:bidi="fa-IR"/>
        </w:rPr>
        <w:t xml:space="preserve"> یا فرآیند ادغام چندین شرکت.</w:t>
      </w:r>
    </w:p>
    <w:p w14:paraId="4B6A2241" w14:textId="77777777" w:rsidR="00A57704" w:rsidRDefault="00A57704" w:rsidP="007C42DF">
      <w:pPr>
        <w:rPr>
          <w:rFonts w:cs="Times New Roman"/>
          <w:rtl/>
          <w:lang w:bidi="fa-IR"/>
        </w:rPr>
      </w:pPr>
    </w:p>
    <w:p w14:paraId="41B0F0A1" w14:textId="77777777" w:rsidR="00A57704" w:rsidRPr="00B670EC" w:rsidRDefault="00A57704" w:rsidP="007C42DF">
      <w:pPr>
        <w:pStyle w:val="Heading4"/>
        <w:spacing w:before="0"/>
        <w:rPr>
          <w:rtl/>
          <w:lang w:bidi="fa-IR"/>
        </w:rPr>
      </w:pPr>
      <w:r w:rsidRPr="00B670EC">
        <w:rPr>
          <w:rFonts w:hint="cs"/>
          <w:rtl/>
          <w:lang w:bidi="fa-IR"/>
        </w:rPr>
        <w:t>ویژگی های شخصیتی</w:t>
      </w:r>
    </w:p>
    <w:p w14:paraId="3C0C223C" w14:textId="77777777" w:rsidR="00A57704" w:rsidRDefault="00A57704" w:rsidP="007C42DF">
      <w:pPr>
        <w:rPr>
          <w:rtl/>
          <w:lang w:bidi="fa-IR"/>
        </w:rPr>
      </w:pPr>
      <w:r>
        <w:rPr>
          <w:rFonts w:hint="cs"/>
          <w:rtl/>
          <w:lang w:bidi="fa-IR"/>
        </w:rPr>
        <w:t>برخی از ویژگی های کلیدی رهبران موفق عبارتند از:</w:t>
      </w:r>
    </w:p>
    <w:p w14:paraId="388A3828" w14:textId="77777777" w:rsidR="00A57704" w:rsidRDefault="00A57704" w:rsidP="00875179">
      <w:pPr>
        <w:numPr>
          <w:ilvl w:val="0"/>
          <w:numId w:val="31"/>
        </w:numPr>
        <w:rPr>
          <w:lang w:bidi="fa-IR"/>
        </w:rPr>
      </w:pPr>
      <w:r>
        <w:rPr>
          <w:rFonts w:hint="cs"/>
          <w:rtl/>
          <w:lang w:bidi="fa-IR"/>
        </w:rPr>
        <w:t>جاه طلبی، خلاقیت، رقابت پذیری و توانایی رهبری.</w:t>
      </w:r>
    </w:p>
    <w:p w14:paraId="299920A3" w14:textId="77777777" w:rsidR="00A57704" w:rsidRDefault="00A57704" w:rsidP="00875179">
      <w:pPr>
        <w:numPr>
          <w:ilvl w:val="0"/>
          <w:numId w:val="31"/>
        </w:numPr>
        <w:rPr>
          <w:lang w:bidi="fa-IR"/>
        </w:rPr>
      </w:pPr>
      <w:r>
        <w:rPr>
          <w:rFonts w:hint="cs"/>
          <w:rtl/>
          <w:lang w:bidi="fa-IR"/>
        </w:rPr>
        <w:t>کنجکاوی، خیال پردازی، جمع گرایی و تعاملات اجتماعی.</w:t>
      </w:r>
    </w:p>
    <w:p w14:paraId="7285D957" w14:textId="77777777" w:rsidR="00A57704" w:rsidRDefault="00A57704" w:rsidP="007C42DF">
      <w:pPr>
        <w:rPr>
          <w:rFonts w:cs="Times New Roman"/>
          <w:rtl/>
          <w:lang w:bidi="fa-IR"/>
        </w:rPr>
      </w:pPr>
    </w:p>
    <w:p w14:paraId="13EFCD6D" w14:textId="350D033C" w:rsidR="00A57704" w:rsidRDefault="00A57704" w:rsidP="007C42DF">
      <w:pPr>
        <w:pStyle w:val="Heading2"/>
        <w:rPr>
          <w:rtl/>
          <w:lang w:bidi="fa-IR"/>
        </w:rPr>
      </w:pPr>
      <w:bookmarkStart w:id="30" w:name="_Toc151571283"/>
      <w:r>
        <w:rPr>
          <w:rFonts w:hint="cs"/>
          <w:rtl/>
          <w:lang w:bidi="fa-IR"/>
        </w:rPr>
        <w:t>8</w:t>
      </w:r>
      <w:r w:rsidRPr="009207E8">
        <w:rPr>
          <w:rFonts w:hint="cs"/>
          <w:rtl/>
          <w:lang w:bidi="fa-IR"/>
        </w:rPr>
        <w:t>.2</w:t>
      </w:r>
      <w:r w:rsidR="007C42DF">
        <w:rPr>
          <w:rFonts w:hint="cs"/>
          <w:rtl/>
          <w:lang w:bidi="fa-IR"/>
        </w:rPr>
        <w:t>-</w:t>
      </w:r>
      <w:r w:rsidRPr="009207E8">
        <w:rPr>
          <w:rFonts w:hint="cs"/>
          <w:rtl/>
          <w:lang w:bidi="fa-IR"/>
        </w:rPr>
        <w:t xml:space="preserve"> </w:t>
      </w:r>
      <w:r>
        <w:rPr>
          <w:rFonts w:hint="cs"/>
          <w:rtl/>
          <w:lang w:bidi="fa-IR"/>
        </w:rPr>
        <w:t>خلاصه</w:t>
      </w:r>
      <w:bookmarkEnd w:id="30"/>
    </w:p>
    <w:p w14:paraId="71A89AF2" w14:textId="77777777" w:rsidR="00A57704" w:rsidRDefault="00A57704" w:rsidP="007C42DF">
      <w:pPr>
        <w:rPr>
          <w:rFonts w:cs="Times New Roman"/>
          <w:rtl/>
          <w:lang w:bidi="fa-IR"/>
        </w:rPr>
      </w:pPr>
    </w:p>
    <w:p w14:paraId="6C4D39A3" w14:textId="77777777" w:rsidR="00A57704" w:rsidRDefault="00A57704" w:rsidP="007C42DF">
      <w:pPr>
        <w:rPr>
          <w:rtl/>
          <w:lang w:bidi="fa-IR"/>
        </w:rPr>
      </w:pPr>
      <w:r>
        <w:rPr>
          <w:rFonts w:hint="cs"/>
          <w:rtl/>
          <w:lang w:bidi="fa-IR"/>
        </w:rPr>
        <w:t>موفقیت یک شرکت به چشم انداز مشخص شده توسط رهبران و مدیران سازمان بستگی دارد. برای اینکه چشم انداز اثر مثبتی روی کارکنان یک سازمان داشته باشد، باید به شکل مهیج و پایداری به آنها منتقل شود. اثربخش ترین چشم اندازها آنهایی هستند که الهام بخش بوده، معمولا از کارکنان بهترین، بیشترین و عالی ترین آنها را طلب می کنند. چشم انداز توضیح می دهد که سازمان می خواهد کجا باشد و عامل مهمی برای آفرینش فرهنگ قابلیت اطمینان است.</w:t>
      </w:r>
    </w:p>
    <w:p w14:paraId="69A908A4" w14:textId="77777777" w:rsidR="00A57704" w:rsidRDefault="00A57704" w:rsidP="007C42DF">
      <w:pPr>
        <w:rPr>
          <w:rtl/>
          <w:lang w:bidi="fa-IR"/>
        </w:rPr>
      </w:pPr>
      <w:r>
        <w:rPr>
          <w:rFonts w:hint="cs"/>
          <w:rtl/>
          <w:lang w:bidi="fa-IR"/>
        </w:rPr>
        <w:t xml:space="preserve">فرهنگ به ارزش ها، باورها و رفتارهای یک سازمان اشاره دارد. این فرهنگ عموما به باورها و ارزش های افراد، بر مبنای تفسیر آنها از تجربیات و رفتارهای شخصی و گروهی آنها، بستگی دارد. بیانیه های فرهنگی زمانی عملیاتی می شوند که رهبران ارزش های سازمان را، که الگوی رفتاری کارکنان را تعیین می کند، مشخص و منتشر کنند. در سازمان های با فرهنگ های قابلیت اطمینان مستحکم، کارکنان تمرکز دائمی </w:t>
      </w:r>
      <w:r>
        <w:rPr>
          <w:rFonts w:hint="cs"/>
          <w:rtl/>
          <w:lang w:bidi="fa-IR"/>
        </w:rPr>
        <w:lastRenderedPageBreak/>
        <w:t xml:space="preserve">بر </w:t>
      </w:r>
      <w:r w:rsidRPr="004E4B49">
        <w:rPr>
          <w:rFonts w:hint="cs"/>
          <w:b/>
          <w:bCs/>
          <w:rtl/>
          <w:lang w:bidi="fa-IR"/>
        </w:rPr>
        <w:t>آنچه</w:t>
      </w:r>
      <w:r>
        <w:rPr>
          <w:rFonts w:hint="cs"/>
          <w:rtl/>
          <w:lang w:bidi="fa-IR"/>
        </w:rPr>
        <w:t xml:space="preserve"> که باید انجام دهند و </w:t>
      </w:r>
      <w:r w:rsidRPr="004E4B49">
        <w:rPr>
          <w:rFonts w:hint="cs"/>
          <w:b/>
          <w:bCs/>
          <w:rtl/>
          <w:lang w:bidi="fa-IR"/>
        </w:rPr>
        <w:t>چگونگی</w:t>
      </w:r>
      <w:r>
        <w:rPr>
          <w:rFonts w:hint="cs"/>
          <w:rtl/>
          <w:lang w:bidi="fa-IR"/>
        </w:rPr>
        <w:t xml:space="preserve"> انجام آن دارند و بدین دلیل این سازمان ها به نتایج بالاتری دست پیدا می کنند.</w:t>
      </w:r>
    </w:p>
    <w:p w14:paraId="14BD611C" w14:textId="77777777" w:rsidR="00A57704" w:rsidRDefault="00A57704" w:rsidP="007C42DF">
      <w:pPr>
        <w:rPr>
          <w:rtl/>
          <w:lang w:bidi="fa-IR"/>
        </w:rPr>
      </w:pPr>
      <w:r>
        <w:rPr>
          <w:rFonts w:hint="cs"/>
          <w:rtl/>
          <w:lang w:bidi="fa-IR"/>
        </w:rPr>
        <w:t>هنگامی که چیزی را تجسم می کنیم، می توانیم آن را به واقعیت تبدیل کنیم؛ پس می توانیم چشم اندازمان را به اهداف و سپس به واقعیت تبدیل کنیم.  رهبری، از طریق مشخص کردن جهت گیری و تأمین منابع، نقش توانمندسازی را در این فرآیند دارد.</w:t>
      </w:r>
    </w:p>
    <w:p w14:paraId="4043275E" w14:textId="77777777" w:rsidR="00A57704" w:rsidRDefault="00A57704" w:rsidP="007C42DF">
      <w:pPr>
        <w:rPr>
          <w:rtl/>
          <w:lang w:bidi="fa-IR"/>
        </w:rPr>
      </w:pPr>
      <w:r>
        <w:rPr>
          <w:rFonts w:hint="cs"/>
          <w:rtl/>
          <w:lang w:bidi="fa-IR"/>
        </w:rPr>
        <w:t xml:space="preserve">آفرینش یک فرهنگ قابلیت اطمینان پایدار یک سفر طولانی مدت است که به روش های مدیریت تغییر درست نیاز دارد. در این سفر، بسیاری از سازمان ها شکیبایی خود را از دست داده، پشتیبانی از تغییر </w:t>
      </w:r>
      <w:r>
        <w:rPr>
          <w:rtl/>
          <w:lang w:bidi="fa-IR"/>
        </w:rPr>
        <w:t>[</w:t>
      </w:r>
      <w:r>
        <w:rPr>
          <w:rFonts w:hint="cs"/>
          <w:rtl/>
          <w:lang w:bidi="fa-IR"/>
        </w:rPr>
        <w:t>فرهنگ</w:t>
      </w:r>
      <w:r>
        <w:rPr>
          <w:rtl/>
          <w:lang w:bidi="fa-IR"/>
        </w:rPr>
        <w:t>]</w:t>
      </w:r>
      <w:r>
        <w:rPr>
          <w:rFonts w:hint="cs"/>
          <w:rtl/>
          <w:lang w:bidi="fa-IR"/>
        </w:rPr>
        <w:t xml:space="preserve"> قابلیت اطمینان یا پیاده سازی راهکارهای برتر در سازمان را متوقف می کنند؛ آنها از درک این واقعیت ناتوان هستند که آفرینش یک فرهنگ قابلیت اطمینان پایدار سال ها طول می کشد.</w:t>
      </w:r>
    </w:p>
    <w:p w14:paraId="6B4A23D4" w14:textId="77777777" w:rsidR="00A57704" w:rsidRDefault="00A57704" w:rsidP="007C42DF">
      <w:pPr>
        <w:rPr>
          <w:rtl/>
          <w:lang w:bidi="fa-IR"/>
        </w:rPr>
      </w:pPr>
      <w:r>
        <w:rPr>
          <w:rFonts w:hint="cs"/>
          <w:rtl/>
          <w:lang w:bidi="fa-IR"/>
        </w:rPr>
        <w:t>برای پایدار ماندن یک فرهنگ قابلیت اطمینان، رهبران قابلیت اطمینان/نگهداشت سازمان باید بطور پیوسته به تأمین ابزار مناسب، آموزش و تربیت نیروی انسانی، هم برای اپراتورها و هم برای کارکنان نگهداشت، ادامه دهند. آنها باید مطمئن شوند که نیروی کار همیشه در جریان آخرین اطلاعات در زمینه های زیر قرار دارد:</w:t>
      </w:r>
    </w:p>
    <w:p w14:paraId="164D5E53" w14:textId="77777777" w:rsidR="00A57704" w:rsidRDefault="00A57704" w:rsidP="00875179">
      <w:pPr>
        <w:numPr>
          <w:ilvl w:val="0"/>
          <w:numId w:val="32"/>
        </w:numPr>
        <w:rPr>
          <w:lang w:bidi="fa-IR"/>
        </w:rPr>
      </w:pPr>
      <w:r>
        <w:rPr>
          <w:rFonts w:hint="cs"/>
          <w:rtl/>
          <w:lang w:bidi="fa-IR"/>
        </w:rPr>
        <w:t xml:space="preserve">دانش </w:t>
      </w:r>
      <w:r w:rsidRPr="007C42DF">
        <w:rPr>
          <w:rFonts w:cs="Times New Roman" w:hint="cs"/>
          <w:rtl/>
          <w:lang w:bidi="fa-IR"/>
        </w:rPr>
        <w:t>–</w:t>
      </w:r>
      <w:r>
        <w:rPr>
          <w:rFonts w:hint="cs"/>
          <w:rtl/>
          <w:lang w:bidi="fa-IR"/>
        </w:rPr>
        <w:t xml:space="preserve"> از راهکارهای برتر </w:t>
      </w:r>
    </w:p>
    <w:p w14:paraId="3128559E" w14:textId="77777777" w:rsidR="00A57704" w:rsidRDefault="00A57704" w:rsidP="00875179">
      <w:pPr>
        <w:numPr>
          <w:ilvl w:val="0"/>
          <w:numId w:val="32"/>
        </w:numPr>
        <w:rPr>
          <w:lang w:bidi="fa-IR"/>
        </w:rPr>
      </w:pPr>
      <w:r>
        <w:rPr>
          <w:rFonts w:hint="cs"/>
          <w:rtl/>
          <w:lang w:bidi="fa-IR"/>
        </w:rPr>
        <w:t xml:space="preserve">کار گروهی </w:t>
      </w:r>
      <w:r w:rsidRPr="007C42DF">
        <w:rPr>
          <w:rFonts w:cs="Times New Roman" w:hint="cs"/>
          <w:rtl/>
          <w:lang w:bidi="fa-IR"/>
        </w:rPr>
        <w:t>–</w:t>
      </w:r>
      <w:r>
        <w:rPr>
          <w:rFonts w:hint="cs"/>
          <w:rtl/>
          <w:lang w:bidi="fa-IR"/>
        </w:rPr>
        <w:t xml:space="preserve"> برای اطمینان از ارتباط </w:t>
      </w:r>
      <w:r>
        <w:rPr>
          <w:rtl/>
          <w:lang w:bidi="fa-IR"/>
        </w:rPr>
        <w:t>[</w:t>
      </w:r>
      <w:r>
        <w:rPr>
          <w:rFonts w:hint="cs"/>
          <w:rtl/>
          <w:lang w:bidi="fa-IR"/>
        </w:rPr>
        <w:t>مؤثر</w:t>
      </w:r>
      <w:r>
        <w:rPr>
          <w:rtl/>
          <w:lang w:bidi="fa-IR"/>
        </w:rPr>
        <w:t>]</w:t>
      </w:r>
      <w:r>
        <w:rPr>
          <w:rFonts w:hint="cs"/>
          <w:rtl/>
          <w:lang w:bidi="fa-IR"/>
        </w:rPr>
        <w:t xml:space="preserve"> و درک </w:t>
      </w:r>
      <w:r>
        <w:rPr>
          <w:rtl/>
          <w:lang w:bidi="fa-IR"/>
        </w:rPr>
        <w:t>[</w:t>
      </w:r>
      <w:r>
        <w:rPr>
          <w:rFonts w:hint="cs"/>
          <w:rtl/>
          <w:lang w:bidi="fa-IR"/>
        </w:rPr>
        <w:t>متقابل</w:t>
      </w:r>
      <w:r>
        <w:rPr>
          <w:rtl/>
          <w:lang w:bidi="fa-IR"/>
        </w:rPr>
        <w:t>]</w:t>
      </w:r>
    </w:p>
    <w:p w14:paraId="73696277" w14:textId="77777777" w:rsidR="00A57704" w:rsidRDefault="00A57704" w:rsidP="00875179">
      <w:pPr>
        <w:numPr>
          <w:ilvl w:val="0"/>
          <w:numId w:val="32"/>
        </w:numPr>
        <w:rPr>
          <w:lang w:bidi="fa-IR"/>
        </w:rPr>
      </w:pPr>
      <w:r>
        <w:rPr>
          <w:rFonts w:hint="cs"/>
          <w:rtl/>
          <w:lang w:bidi="fa-IR"/>
        </w:rPr>
        <w:t xml:space="preserve">تمرکز </w:t>
      </w:r>
      <w:r w:rsidRPr="007C42DF">
        <w:rPr>
          <w:rFonts w:cs="Times New Roman" w:hint="cs"/>
          <w:rtl/>
          <w:lang w:bidi="fa-IR"/>
        </w:rPr>
        <w:t>–</w:t>
      </w:r>
      <w:r>
        <w:rPr>
          <w:rFonts w:hint="cs"/>
          <w:rtl/>
          <w:lang w:bidi="fa-IR"/>
        </w:rPr>
        <w:t xml:space="preserve"> روی اهداف صحیح برای موفقیت کسب و کار</w:t>
      </w:r>
    </w:p>
    <w:p w14:paraId="2CF367CB" w14:textId="77777777" w:rsidR="00A57704" w:rsidRDefault="00A57704" w:rsidP="00875179">
      <w:pPr>
        <w:numPr>
          <w:ilvl w:val="0"/>
          <w:numId w:val="32"/>
        </w:numPr>
        <w:rPr>
          <w:lang w:bidi="fa-IR"/>
        </w:rPr>
      </w:pPr>
      <w:r>
        <w:rPr>
          <w:rFonts w:hint="cs"/>
          <w:rtl/>
          <w:lang w:bidi="fa-IR"/>
        </w:rPr>
        <w:t xml:space="preserve">برنامه ریزی </w:t>
      </w:r>
      <w:r w:rsidRPr="007C42DF">
        <w:rPr>
          <w:rFonts w:cs="Times New Roman" w:hint="cs"/>
          <w:rtl/>
          <w:lang w:bidi="fa-IR"/>
        </w:rPr>
        <w:t>–</w:t>
      </w:r>
      <w:r>
        <w:rPr>
          <w:rFonts w:hint="cs"/>
          <w:rtl/>
          <w:lang w:bidi="fa-IR"/>
        </w:rPr>
        <w:t xml:space="preserve"> به منظور تهیه نقشه راه، برای آگاهی از موقعیت فعلی و جایی که می خواهند برسند</w:t>
      </w:r>
    </w:p>
    <w:p w14:paraId="10E19444" w14:textId="77777777" w:rsidR="00A57704" w:rsidRDefault="00A57704" w:rsidP="00875179">
      <w:pPr>
        <w:numPr>
          <w:ilvl w:val="0"/>
          <w:numId w:val="32"/>
        </w:numPr>
        <w:rPr>
          <w:lang w:bidi="fa-IR"/>
        </w:rPr>
      </w:pPr>
      <w:r>
        <w:rPr>
          <w:rFonts w:hint="cs"/>
          <w:rtl/>
          <w:lang w:bidi="fa-IR"/>
        </w:rPr>
        <w:t xml:space="preserve">فرآیندها </w:t>
      </w:r>
      <w:r w:rsidRPr="007C42DF">
        <w:rPr>
          <w:rFonts w:cs="Times New Roman" w:hint="cs"/>
          <w:rtl/>
          <w:lang w:bidi="fa-IR"/>
        </w:rPr>
        <w:t>–</w:t>
      </w:r>
      <w:r>
        <w:rPr>
          <w:rFonts w:hint="cs"/>
          <w:rtl/>
          <w:lang w:bidi="fa-IR"/>
        </w:rPr>
        <w:t xml:space="preserve"> مستندسازی و انضباط</w:t>
      </w:r>
    </w:p>
    <w:p w14:paraId="3901AD0D" w14:textId="77777777" w:rsidR="00A57704" w:rsidRDefault="00A57704" w:rsidP="00875179">
      <w:pPr>
        <w:numPr>
          <w:ilvl w:val="0"/>
          <w:numId w:val="32"/>
        </w:numPr>
        <w:rPr>
          <w:lang w:bidi="fa-IR"/>
        </w:rPr>
      </w:pPr>
      <w:r>
        <w:rPr>
          <w:rFonts w:hint="cs"/>
          <w:rtl/>
          <w:lang w:bidi="fa-IR"/>
        </w:rPr>
        <w:t xml:space="preserve">اندازه گیری ها </w:t>
      </w:r>
      <w:r w:rsidRPr="007C42DF">
        <w:rPr>
          <w:rFonts w:cs="Times New Roman" w:hint="cs"/>
          <w:rtl/>
          <w:lang w:bidi="fa-IR"/>
        </w:rPr>
        <w:t>–</w:t>
      </w:r>
      <w:r>
        <w:rPr>
          <w:rFonts w:hint="cs"/>
          <w:rtl/>
          <w:lang w:bidi="fa-IR"/>
        </w:rPr>
        <w:t xml:space="preserve"> برای تأمین بازخورد و کنترل جهت حصول اطمینان از اینکه رهبران بطور مداوم از محیط بهبود مستمر پشتیبانی کرده، در حال خلق یک فرهنگ سودمند و پایدار هستند</w:t>
      </w:r>
    </w:p>
    <w:p w14:paraId="105895FB" w14:textId="77777777" w:rsidR="00A57704" w:rsidRDefault="00A57704" w:rsidP="007C42DF">
      <w:pPr>
        <w:rPr>
          <w:rFonts w:cs="Times New Roman"/>
          <w:rtl/>
          <w:lang w:bidi="fa-IR"/>
        </w:rPr>
      </w:pPr>
    </w:p>
    <w:p w14:paraId="317E71E3" w14:textId="6A0F6B7A" w:rsidR="00A57704" w:rsidRDefault="00A57704" w:rsidP="007C42DF">
      <w:pPr>
        <w:pStyle w:val="Heading2"/>
        <w:rPr>
          <w:rtl/>
          <w:lang w:bidi="fa-IR"/>
        </w:rPr>
      </w:pPr>
      <w:bookmarkStart w:id="31" w:name="_Toc151571284"/>
      <w:r>
        <w:rPr>
          <w:rFonts w:hint="cs"/>
          <w:rtl/>
          <w:lang w:bidi="fa-IR"/>
        </w:rPr>
        <w:t>9</w:t>
      </w:r>
      <w:r w:rsidRPr="003C2E67">
        <w:rPr>
          <w:rFonts w:hint="cs"/>
          <w:rtl/>
          <w:lang w:bidi="fa-IR"/>
        </w:rPr>
        <w:t>.</w:t>
      </w:r>
      <w:r>
        <w:rPr>
          <w:rFonts w:hint="cs"/>
          <w:rtl/>
          <w:lang w:bidi="fa-IR"/>
        </w:rPr>
        <w:t>2</w:t>
      </w:r>
      <w:r w:rsidR="007C42DF">
        <w:rPr>
          <w:rFonts w:hint="cs"/>
          <w:rtl/>
          <w:lang w:bidi="fa-IR"/>
        </w:rPr>
        <w:t>-</w:t>
      </w:r>
      <w:r w:rsidRPr="003C2E67">
        <w:rPr>
          <w:rFonts w:hint="cs"/>
          <w:rtl/>
          <w:lang w:bidi="fa-IR"/>
        </w:rPr>
        <w:t xml:space="preserve"> پرسش های خودآزمایی</w:t>
      </w:r>
      <w:bookmarkEnd w:id="31"/>
    </w:p>
    <w:p w14:paraId="5AE3D1AD" w14:textId="77777777" w:rsidR="00A57704" w:rsidRDefault="00A57704" w:rsidP="007C42DF">
      <w:pPr>
        <w:tabs>
          <w:tab w:val="right" w:pos="238"/>
        </w:tabs>
        <w:rPr>
          <w:rtl/>
          <w:lang w:bidi="fa-IR"/>
        </w:rPr>
      </w:pPr>
    </w:p>
    <w:p w14:paraId="70EFCD3C" w14:textId="02E1E48A" w:rsidR="00A57704" w:rsidRDefault="00A57704" w:rsidP="007C42DF">
      <w:pPr>
        <w:tabs>
          <w:tab w:val="right" w:pos="238"/>
        </w:tabs>
        <w:rPr>
          <w:rtl/>
          <w:lang w:bidi="fa-IR"/>
        </w:rPr>
      </w:pPr>
      <w:r>
        <w:rPr>
          <w:rFonts w:hint="cs"/>
          <w:rtl/>
          <w:lang w:bidi="fa-IR"/>
        </w:rPr>
        <w:t>پ</w:t>
      </w:r>
      <w:r w:rsidR="00544F6C">
        <w:rPr>
          <w:rFonts w:hint="cs"/>
          <w:rtl/>
          <w:lang w:bidi="fa-IR"/>
        </w:rPr>
        <w:t xml:space="preserve"> </w:t>
      </w:r>
      <w:r>
        <w:rPr>
          <w:rFonts w:hint="cs"/>
          <w:rtl/>
          <w:lang w:bidi="fa-IR"/>
        </w:rPr>
        <w:t>1.2. ویژگی های کلیدی یک رهبر چیست؟</w:t>
      </w:r>
    </w:p>
    <w:p w14:paraId="3AA16C83" w14:textId="2F0937EF" w:rsidR="00A57704" w:rsidRDefault="00A57704" w:rsidP="007C42DF">
      <w:pPr>
        <w:tabs>
          <w:tab w:val="right" w:pos="238"/>
        </w:tabs>
        <w:rPr>
          <w:rtl/>
          <w:lang w:bidi="fa-IR"/>
        </w:rPr>
      </w:pPr>
      <w:r>
        <w:rPr>
          <w:rFonts w:hint="cs"/>
          <w:rtl/>
          <w:lang w:bidi="fa-IR"/>
        </w:rPr>
        <w:t>پ</w:t>
      </w:r>
      <w:r w:rsidR="00544F6C">
        <w:rPr>
          <w:rFonts w:hint="cs"/>
          <w:rtl/>
          <w:lang w:bidi="fa-IR"/>
        </w:rPr>
        <w:t xml:space="preserve"> </w:t>
      </w:r>
      <w:r>
        <w:rPr>
          <w:rFonts w:hint="cs"/>
          <w:rtl/>
          <w:lang w:bidi="fa-IR"/>
        </w:rPr>
        <w:t>2.2. دلیل اهمیت چشم اندازه چیست؟</w:t>
      </w:r>
    </w:p>
    <w:p w14:paraId="5DCC9EDA" w14:textId="0FB38F57" w:rsidR="00A57704" w:rsidRDefault="00A57704" w:rsidP="007C42DF">
      <w:pPr>
        <w:tabs>
          <w:tab w:val="right" w:pos="238"/>
        </w:tabs>
        <w:rPr>
          <w:rtl/>
          <w:lang w:bidi="fa-IR"/>
        </w:rPr>
      </w:pPr>
      <w:r>
        <w:rPr>
          <w:rFonts w:hint="cs"/>
          <w:rtl/>
          <w:lang w:bidi="fa-IR"/>
        </w:rPr>
        <w:t>پ</w:t>
      </w:r>
      <w:r w:rsidR="00544F6C">
        <w:rPr>
          <w:rFonts w:hint="cs"/>
          <w:rtl/>
          <w:lang w:bidi="fa-IR"/>
        </w:rPr>
        <w:t xml:space="preserve"> </w:t>
      </w:r>
      <w:r>
        <w:rPr>
          <w:rFonts w:hint="cs"/>
          <w:rtl/>
          <w:lang w:bidi="fa-IR"/>
        </w:rPr>
        <w:t xml:space="preserve">3.2. </w:t>
      </w:r>
      <w:r>
        <w:rPr>
          <w:lang w:bidi="fa-IR"/>
        </w:rPr>
        <w:t>MBWA</w:t>
      </w:r>
      <w:r>
        <w:rPr>
          <w:rFonts w:hint="cs"/>
          <w:rtl/>
          <w:lang w:bidi="fa-IR"/>
        </w:rPr>
        <w:t xml:space="preserve"> را تعریف کنید. چرا یکی لز روش های کلیدی رهبری به شمار می رود؟</w:t>
      </w:r>
    </w:p>
    <w:p w14:paraId="0DF6F30E" w14:textId="5C81563A" w:rsidR="00A57704" w:rsidRDefault="00A57704" w:rsidP="007C42DF">
      <w:pPr>
        <w:tabs>
          <w:tab w:val="right" w:pos="238"/>
        </w:tabs>
        <w:rPr>
          <w:rtl/>
          <w:lang w:bidi="fa-IR"/>
        </w:rPr>
      </w:pPr>
      <w:r>
        <w:rPr>
          <w:rFonts w:hint="cs"/>
          <w:rtl/>
          <w:lang w:bidi="fa-IR"/>
        </w:rPr>
        <w:t>پ</w:t>
      </w:r>
      <w:r w:rsidR="00544F6C">
        <w:rPr>
          <w:rFonts w:hint="cs"/>
          <w:rtl/>
          <w:lang w:bidi="fa-IR"/>
        </w:rPr>
        <w:t xml:space="preserve">  </w:t>
      </w:r>
      <w:r>
        <w:rPr>
          <w:rFonts w:hint="cs"/>
          <w:rtl/>
          <w:lang w:bidi="fa-IR"/>
        </w:rPr>
        <w:t>4.2. فرهنگ سازمانی را تعریق کنید.</w:t>
      </w:r>
    </w:p>
    <w:p w14:paraId="55D71C1A" w14:textId="68D5E814" w:rsidR="00A57704" w:rsidRDefault="00A57704" w:rsidP="007C42DF">
      <w:pPr>
        <w:tabs>
          <w:tab w:val="right" w:pos="238"/>
        </w:tabs>
        <w:rPr>
          <w:rtl/>
          <w:lang w:bidi="fa-IR"/>
        </w:rPr>
      </w:pPr>
      <w:r>
        <w:rPr>
          <w:rFonts w:hint="cs"/>
          <w:rtl/>
          <w:lang w:bidi="fa-IR"/>
        </w:rPr>
        <w:t>پ</w:t>
      </w:r>
      <w:r w:rsidR="00544F6C">
        <w:rPr>
          <w:rFonts w:hint="cs"/>
          <w:rtl/>
          <w:lang w:bidi="fa-IR"/>
        </w:rPr>
        <w:t xml:space="preserve"> </w:t>
      </w:r>
      <w:r>
        <w:rPr>
          <w:rFonts w:hint="cs"/>
          <w:rtl/>
          <w:lang w:bidi="fa-IR"/>
        </w:rPr>
        <w:t>5.2. مزایای اصلی داشتن بیانیه مأموریت چیست؟</w:t>
      </w:r>
    </w:p>
    <w:p w14:paraId="385DFE3E" w14:textId="71352E84" w:rsidR="00A57704" w:rsidRDefault="00A57704" w:rsidP="007C42DF">
      <w:pPr>
        <w:tabs>
          <w:tab w:val="right" w:pos="238"/>
        </w:tabs>
        <w:rPr>
          <w:rtl/>
          <w:lang w:bidi="fa-IR"/>
        </w:rPr>
      </w:pPr>
      <w:r>
        <w:rPr>
          <w:rFonts w:hint="cs"/>
          <w:rtl/>
          <w:lang w:bidi="fa-IR"/>
        </w:rPr>
        <w:t>پ</w:t>
      </w:r>
      <w:r w:rsidR="00544F6C">
        <w:rPr>
          <w:rFonts w:hint="cs"/>
          <w:rtl/>
          <w:lang w:bidi="fa-IR"/>
        </w:rPr>
        <w:t xml:space="preserve"> </w:t>
      </w:r>
      <w:r>
        <w:rPr>
          <w:rFonts w:hint="cs"/>
          <w:rtl/>
          <w:lang w:bidi="fa-IR"/>
        </w:rPr>
        <w:t>6.2. چرا بیانیه های مأموریت و چشم انداز برای یک سازمان مهم هستند؟</w:t>
      </w:r>
    </w:p>
    <w:p w14:paraId="08EF607A" w14:textId="20466355" w:rsidR="00A57704" w:rsidRDefault="00A57704" w:rsidP="007C42DF">
      <w:pPr>
        <w:tabs>
          <w:tab w:val="right" w:pos="238"/>
        </w:tabs>
        <w:rPr>
          <w:rtl/>
          <w:lang w:bidi="fa-IR"/>
        </w:rPr>
      </w:pPr>
      <w:r>
        <w:rPr>
          <w:rFonts w:hint="cs"/>
          <w:rtl/>
          <w:lang w:bidi="fa-IR"/>
        </w:rPr>
        <w:t>پ</w:t>
      </w:r>
      <w:r w:rsidR="00544F6C">
        <w:rPr>
          <w:rFonts w:hint="cs"/>
          <w:rtl/>
          <w:lang w:bidi="fa-IR"/>
        </w:rPr>
        <w:t xml:space="preserve"> </w:t>
      </w:r>
      <w:r>
        <w:rPr>
          <w:rFonts w:hint="cs"/>
          <w:rtl/>
          <w:lang w:bidi="fa-IR"/>
        </w:rPr>
        <w:t>7.2. فرهنگ قابلیت اطمینان را تعریف کنید.</w:t>
      </w:r>
    </w:p>
    <w:p w14:paraId="6254D487" w14:textId="475D8494" w:rsidR="00A57704" w:rsidRDefault="00A57704" w:rsidP="007C42DF">
      <w:pPr>
        <w:tabs>
          <w:tab w:val="right" w:pos="238"/>
        </w:tabs>
        <w:rPr>
          <w:rtl/>
          <w:lang w:bidi="fa-IR"/>
        </w:rPr>
      </w:pPr>
      <w:r>
        <w:rPr>
          <w:rFonts w:hint="cs"/>
          <w:rtl/>
          <w:lang w:bidi="fa-IR"/>
        </w:rPr>
        <w:lastRenderedPageBreak/>
        <w:t>پ</w:t>
      </w:r>
      <w:r w:rsidR="00544F6C">
        <w:rPr>
          <w:rFonts w:hint="cs"/>
          <w:rtl/>
          <w:lang w:bidi="fa-IR"/>
        </w:rPr>
        <w:t xml:space="preserve"> </w:t>
      </w:r>
      <w:r>
        <w:rPr>
          <w:rFonts w:hint="cs"/>
          <w:rtl/>
          <w:lang w:bidi="fa-IR"/>
        </w:rPr>
        <w:t>8.2. چرا مدیریت تغییر، بخش مهمی از آفرینش فرهنگ قابلیت اطمینان صحیح است؟</w:t>
      </w:r>
    </w:p>
    <w:p w14:paraId="6B6A1F53" w14:textId="69B3ED4B" w:rsidR="00A57704" w:rsidRDefault="00A57704" w:rsidP="007C42DF">
      <w:pPr>
        <w:tabs>
          <w:tab w:val="right" w:pos="238"/>
        </w:tabs>
        <w:rPr>
          <w:rtl/>
          <w:lang w:bidi="fa-IR"/>
        </w:rPr>
      </w:pPr>
      <w:r>
        <w:rPr>
          <w:rFonts w:hint="cs"/>
          <w:rtl/>
          <w:lang w:bidi="fa-IR"/>
        </w:rPr>
        <w:t>پ</w:t>
      </w:r>
      <w:r w:rsidR="00544F6C">
        <w:rPr>
          <w:rFonts w:hint="cs"/>
          <w:rtl/>
          <w:lang w:bidi="fa-IR"/>
        </w:rPr>
        <w:t xml:space="preserve"> </w:t>
      </w:r>
      <w:r>
        <w:rPr>
          <w:rFonts w:hint="cs"/>
          <w:rtl/>
          <w:lang w:bidi="fa-IR"/>
        </w:rPr>
        <w:t>9.2. نقش نماینده تغییر را تعریف کنید. چه کسی مناسب ترین فرد برای این نقش است؟</w:t>
      </w:r>
    </w:p>
    <w:p w14:paraId="61409CA6" w14:textId="36A333AF" w:rsidR="00A57704" w:rsidRDefault="00A57704" w:rsidP="007C42DF">
      <w:pPr>
        <w:tabs>
          <w:tab w:val="right" w:pos="238"/>
        </w:tabs>
        <w:rPr>
          <w:rtl/>
          <w:lang w:bidi="fa-IR"/>
        </w:rPr>
      </w:pPr>
      <w:r>
        <w:rPr>
          <w:rFonts w:hint="cs"/>
          <w:rtl/>
          <w:lang w:bidi="fa-IR"/>
        </w:rPr>
        <w:t>پ</w:t>
      </w:r>
      <w:r w:rsidR="00544F6C">
        <w:rPr>
          <w:rFonts w:hint="cs"/>
          <w:rtl/>
          <w:lang w:bidi="fa-IR"/>
        </w:rPr>
        <w:t xml:space="preserve"> </w:t>
      </w:r>
      <w:r>
        <w:rPr>
          <w:rFonts w:hint="cs"/>
          <w:rtl/>
          <w:lang w:bidi="fa-IR"/>
        </w:rPr>
        <w:t>10.2. تفاوت های بین یک مدیر و یک رهبر را بیان کنید.</w:t>
      </w:r>
    </w:p>
    <w:p w14:paraId="06C682EC" w14:textId="77777777" w:rsidR="00A57704" w:rsidRDefault="00A57704" w:rsidP="007C42DF">
      <w:pPr>
        <w:tabs>
          <w:tab w:val="right" w:pos="238"/>
        </w:tabs>
        <w:rPr>
          <w:rtl/>
          <w:lang w:bidi="fa-IR"/>
        </w:rPr>
      </w:pPr>
    </w:p>
    <w:p w14:paraId="08993975" w14:textId="6C9B0BB9" w:rsidR="00A57704" w:rsidRDefault="00A57704" w:rsidP="007C42DF">
      <w:pPr>
        <w:pStyle w:val="Heading2"/>
        <w:rPr>
          <w:rtl/>
          <w:lang w:bidi="fa-IR"/>
        </w:rPr>
      </w:pPr>
      <w:bookmarkStart w:id="32" w:name="_Toc151571285"/>
      <w:r>
        <w:rPr>
          <w:rFonts w:hint="cs"/>
          <w:rtl/>
          <w:lang w:bidi="fa-IR"/>
        </w:rPr>
        <w:t>10.2. منابع و مطالعات پیشنهادی</w:t>
      </w:r>
      <w:bookmarkEnd w:id="32"/>
    </w:p>
    <w:p w14:paraId="131DA156" w14:textId="77777777" w:rsidR="007C42DF" w:rsidRDefault="007C42DF" w:rsidP="007C42DF">
      <w:pPr>
        <w:tabs>
          <w:tab w:val="right" w:pos="238"/>
        </w:tabs>
        <w:jc w:val="center"/>
        <w:rPr>
          <w:b/>
          <w:bCs/>
          <w:rtl/>
          <w:lang w:bidi="fa-IR"/>
        </w:rPr>
      </w:pPr>
    </w:p>
    <w:p w14:paraId="793DE6F0" w14:textId="77777777" w:rsidR="00A57704" w:rsidRPr="005A443B" w:rsidRDefault="00A57704" w:rsidP="007C42DF">
      <w:pPr>
        <w:autoSpaceDE w:val="0"/>
        <w:autoSpaceDN w:val="0"/>
        <w:bidi w:val="0"/>
        <w:adjustRightInd w:val="0"/>
        <w:rPr>
          <w:rFonts w:ascii="Times-Roman" w:cs="Times-Roman"/>
        </w:rPr>
      </w:pPr>
      <w:r w:rsidRPr="005A443B">
        <w:rPr>
          <w:rFonts w:ascii="Times-Roman" w:cs="Times-Roman"/>
        </w:rPr>
        <w:t xml:space="preserve">1. Bennis, Warren and Burt Nanus, </w:t>
      </w:r>
      <w:r w:rsidRPr="005A443B">
        <w:rPr>
          <w:rFonts w:ascii="Times-Roman" w:cs="Times-Roman"/>
        </w:rPr>
        <w:t>“</w:t>
      </w:r>
      <w:r w:rsidRPr="005A443B">
        <w:rPr>
          <w:rFonts w:ascii="Times-Italic" w:cs="Times-Italic"/>
          <w:i/>
          <w:iCs/>
        </w:rPr>
        <w:t>Leaders</w:t>
      </w:r>
      <w:r w:rsidRPr="005A443B">
        <w:rPr>
          <w:rFonts w:ascii="Times-Italic" w:cs="Times-Italic"/>
        </w:rPr>
        <w:t>”</w:t>
      </w:r>
      <w:r w:rsidRPr="005A443B">
        <w:rPr>
          <w:rFonts w:ascii="Times-Italic" w:cs="Times-Italic"/>
        </w:rPr>
        <w:t xml:space="preserve">, </w:t>
      </w:r>
      <w:r w:rsidRPr="005A443B">
        <w:rPr>
          <w:rFonts w:ascii="Times-Roman" w:cs="Times-Roman"/>
        </w:rPr>
        <w:t>Harper Collins Publishers, 1985.</w:t>
      </w:r>
    </w:p>
    <w:p w14:paraId="56D1702F" w14:textId="77777777" w:rsidR="00A57704" w:rsidRPr="005A443B" w:rsidRDefault="00A57704" w:rsidP="007C42DF">
      <w:pPr>
        <w:autoSpaceDE w:val="0"/>
        <w:autoSpaceDN w:val="0"/>
        <w:bidi w:val="0"/>
        <w:adjustRightInd w:val="0"/>
        <w:rPr>
          <w:rFonts w:ascii="Times-Roman" w:cs="Times-Roman"/>
        </w:rPr>
      </w:pPr>
      <w:r w:rsidRPr="005A443B">
        <w:rPr>
          <w:rFonts w:ascii="Times-Roman" w:cs="Times-Roman"/>
        </w:rPr>
        <w:t xml:space="preserve">2. Burns, James McGregor, </w:t>
      </w:r>
      <w:r w:rsidRPr="005A443B">
        <w:rPr>
          <w:rFonts w:ascii="Times-Roman" w:cs="Times-Roman"/>
        </w:rPr>
        <w:t>“</w:t>
      </w:r>
      <w:r w:rsidRPr="005A443B">
        <w:rPr>
          <w:rFonts w:ascii="Times-Italic" w:cs="Times-Italic"/>
          <w:i/>
          <w:iCs/>
        </w:rPr>
        <w:t>Leadership</w:t>
      </w:r>
      <w:r w:rsidRPr="005A443B">
        <w:rPr>
          <w:rFonts w:ascii="Times-Italic" w:cs="Times-Italic"/>
        </w:rPr>
        <w:t>”</w:t>
      </w:r>
      <w:r w:rsidRPr="005A443B">
        <w:rPr>
          <w:rFonts w:ascii="Times-Italic" w:cs="Times-Italic"/>
        </w:rPr>
        <w:t xml:space="preserve">, </w:t>
      </w:r>
      <w:r w:rsidRPr="005A443B">
        <w:rPr>
          <w:rFonts w:ascii="Times-Roman" w:cs="Times-Roman"/>
        </w:rPr>
        <w:t>Harper Perennial Modern Classics, 1982.</w:t>
      </w:r>
    </w:p>
    <w:p w14:paraId="3BC9A39A" w14:textId="77777777" w:rsidR="00A57704" w:rsidRPr="005A443B" w:rsidRDefault="00A57704" w:rsidP="007C42DF">
      <w:pPr>
        <w:autoSpaceDE w:val="0"/>
        <w:autoSpaceDN w:val="0"/>
        <w:bidi w:val="0"/>
        <w:adjustRightInd w:val="0"/>
        <w:rPr>
          <w:rFonts w:ascii="Times-Roman" w:cs="Times-Roman"/>
        </w:rPr>
      </w:pPr>
      <w:r w:rsidRPr="005A443B">
        <w:rPr>
          <w:rFonts w:ascii="Times-Roman" w:cs="Times-Roman"/>
        </w:rPr>
        <w:t xml:space="preserve">3. Covey, Stephen R., </w:t>
      </w:r>
      <w:r w:rsidRPr="005A443B">
        <w:rPr>
          <w:rFonts w:ascii="Times-Roman" w:cs="Times-Roman"/>
        </w:rPr>
        <w:t>“</w:t>
      </w:r>
      <w:r w:rsidRPr="005A443B">
        <w:rPr>
          <w:rFonts w:ascii="Times-Italic" w:cs="Times-Italic"/>
          <w:i/>
          <w:iCs/>
        </w:rPr>
        <w:t>7 Habits of Highly Effective People</w:t>
      </w:r>
      <w:r w:rsidRPr="005A443B">
        <w:rPr>
          <w:rFonts w:ascii="Times-Roman" w:cs="Times-Roman"/>
        </w:rPr>
        <w:t>”</w:t>
      </w:r>
      <w:r w:rsidRPr="005A443B">
        <w:rPr>
          <w:rFonts w:ascii="Times-Roman" w:cs="Times-Roman"/>
        </w:rPr>
        <w:t>, Simon &amp; Schuster, Fireside Edition, 1990.</w:t>
      </w:r>
    </w:p>
    <w:p w14:paraId="41960D55" w14:textId="77777777" w:rsidR="00A57704" w:rsidRPr="005A443B" w:rsidRDefault="00A57704" w:rsidP="007C42DF">
      <w:pPr>
        <w:autoSpaceDE w:val="0"/>
        <w:autoSpaceDN w:val="0"/>
        <w:bidi w:val="0"/>
        <w:adjustRightInd w:val="0"/>
        <w:rPr>
          <w:rFonts w:ascii="Times-Roman" w:cs="Times-Roman"/>
        </w:rPr>
      </w:pPr>
      <w:r w:rsidRPr="005A443B">
        <w:rPr>
          <w:rFonts w:ascii="Times-Roman" w:cs="Times-Roman"/>
        </w:rPr>
        <w:t>4. Covey, Stephen R</w:t>
      </w:r>
      <w:r>
        <w:rPr>
          <w:rFonts w:ascii="Times-Roman" w:cs="Times-Roman"/>
        </w:rPr>
        <w:t>.</w:t>
      </w:r>
      <w:r w:rsidRPr="005A443B">
        <w:rPr>
          <w:rFonts w:ascii="Times-Roman" w:cs="Times-Roman"/>
        </w:rPr>
        <w:t xml:space="preserve">, </w:t>
      </w:r>
      <w:r w:rsidRPr="005A443B">
        <w:rPr>
          <w:rFonts w:ascii="Times-Roman" w:cs="Times-Roman"/>
        </w:rPr>
        <w:t>“</w:t>
      </w:r>
      <w:r w:rsidRPr="005A443B">
        <w:rPr>
          <w:rFonts w:ascii="Times-Italic" w:cs="Times-Italic"/>
          <w:i/>
          <w:iCs/>
        </w:rPr>
        <w:t>First Things First</w:t>
      </w:r>
      <w:r w:rsidRPr="005A443B">
        <w:rPr>
          <w:rFonts w:ascii="Times-Roman" w:cs="Times-Roman"/>
        </w:rPr>
        <w:t>”</w:t>
      </w:r>
      <w:r w:rsidRPr="005A443B">
        <w:rPr>
          <w:rFonts w:ascii="Times-Roman" w:cs="Times-Roman"/>
        </w:rPr>
        <w:t>, Simon &amp; Schuster, 1994.</w:t>
      </w:r>
    </w:p>
    <w:p w14:paraId="348A4D2C" w14:textId="77777777" w:rsidR="00A57704" w:rsidRPr="005A443B" w:rsidRDefault="00A57704" w:rsidP="007C42DF">
      <w:pPr>
        <w:autoSpaceDE w:val="0"/>
        <w:autoSpaceDN w:val="0"/>
        <w:bidi w:val="0"/>
        <w:adjustRightInd w:val="0"/>
        <w:rPr>
          <w:rFonts w:ascii="Times-Roman" w:cs="Times-Roman"/>
        </w:rPr>
      </w:pPr>
      <w:r w:rsidRPr="005A443B">
        <w:rPr>
          <w:rFonts w:ascii="Times-Roman" w:cs="Times-Roman"/>
        </w:rPr>
        <w:t xml:space="preserve">5. Harari, Oren, </w:t>
      </w:r>
      <w:r w:rsidRPr="005A443B">
        <w:rPr>
          <w:rFonts w:ascii="Times-Roman" w:cs="Times-Roman"/>
        </w:rPr>
        <w:t>“</w:t>
      </w:r>
      <w:r w:rsidRPr="005A443B">
        <w:rPr>
          <w:rFonts w:ascii="Times-Italic" w:cs="Times-Italic"/>
          <w:i/>
          <w:iCs/>
        </w:rPr>
        <w:t>Leadership Secrets of Colin Powell</w:t>
      </w:r>
      <w:r w:rsidRPr="005A443B">
        <w:rPr>
          <w:rFonts w:ascii="Times-Italic" w:cs="Times-Italic"/>
        </w:rPr>
        <w:t>”</w:t>
      </w:r>
      <w:r w:rsidRPr="005A443B">
        <w:rPr>
          <w:rFonts w:ascii="Times-Italic" w:cs="Times-Italic"/>
        </w:rPr>
        <w:t xml:space="preserve">, </w:t>
      </w:r>
      <w:r w:rsidRPr="005A443B">
        <w:rPr>
          <w:rFonts w:ascii="Times-Roman" w:cs="Times-Roman"/>
        </w:rPr>
        <w:t>McGraw-Hill, July 2003.</w:t>
      </w:r>
    </w:p>
    <w:p w14:paraId="38BF5BEA" w14:textId="77777777" w:rsidR="00A57704" w:rsidRPr="005A443B" w:rsidRDefault="00A57704" w:rsidP="007C42DF">
      <w:pPr>
        <w:autoSpaceDE w:val="0"/>
        <w:autoSpaceDN w:val="0"/>
        <w:bidi w:val="0"/>
        <w:adjustRightInd w:val="0"/>
        <w:rPr>
          <w:rFonts w:ascii="Times-Italic" w:cs="Times-Italic"/>
        </w:rPr>
      </w:pPr>
      <w:r w:rsidRPr="005A443B">
        <w:rPr>
          <w:rFonts w:ascii="Times-Roman" w:cs="Times-Roman"/>
        </w:rPr>
        <w:t xml:space="preserve">6. Kouzes, James M. and Barry Z. Posner, </w:t>
      </w:r>
      <w:r w:rsidRPr="005A443B">
        <w:rPr>
          <w:rFonts w:ascii="Times-Roman" w:cs="Times-Roman"/>
        </w:rPr>
        <w:t>“</w:t>
      </w:r>
      <w:r w:rsidRPr="005A443B">
        <w:rPr>
          <w:rFonts w:ascii="Times-Italic" w:cs="Times-Italic"/>
          <w:i/>
          <w:iCs/>
        </w:rPr>
        <w:t>The Leadership Challenge</w:t>
      </w:r>
      <w:r w:rsidRPr="005A443B">
        <w:rPr>
          <w:rFonts w:ascii="Times-Italic" w:cs="Times-Italic"/>
        </w:rPr>
        <w:t>”</w:t>
      </w:r>
      <w:r w:rsidRPr="005A443B">
        <w:rPr>
          <w:rFonts w:ascii="Times-Italic" w:cs="Times-Italic"/>
        </w:rPr>
        <w:t>, 4</w:t>
      </w:r>
      <w:r w:rsidRPr="005A443B">
        <w:rPr>
          <w:rFonts w:ascii="Times-Italic" w:cs="Times-Italic"/>
          <w:vertAlign w:val="superscript"/>
        </w:rPr>
        <w:t>th</w:t>
      </w:r>
      <w:r w:rsidRPr="005A443B">
        <w:rPr>
          <w:rFonts w:ascii="Times-Italic" w:cs="Times-Italic"/>
        </w:rPr>
        <w:t xml:space="preserve"> Edition, </w:t>
      </w:r>
      <w:r w:rsidRPr="005A443B">
        <w:rPr>
          <w:rFonts w:ascii="Times-Roman" w:cs="Times-Roman"/>
        </w:rPr>
        <w:t>Jossey-Bass, August, 2008.</w:t>
      </w:r>
    </w:p>
    <w:p w14:paraId="2035EC10" w14:textId="77777777" w:rsidR="00A57704" w:rsidRPr="005A443B" w:rsidRDefault="00A57704" w:rsidP="007C42DF">
      <w:pPr>
        <w:autoSpaceDE w:val="0"/>
        <w:autoSpaceDN w:val="0"/>
        <w:bidi w:val="0"/>
        <w:adjustRightInd w:val="0"/>
        <w:rPr>
          <w:rFonts w:ascii="Times-Roman" w:cs="Times-Roman"/>
        </w:rPr>
      </w:pPr>
      <w:r w:rsidRPr="005A443B">
        <w:rPr>
          <w:rFonts w:ascii="Times-Roman" w:cs="Times-Roman"/>
        </w:rPr>
        <w:t xml:space="preserve">7. Peters, Tom and Nancy Austin, </w:t>
      </w:r>
      <w:r w:rsidRPr="005A443B">
        <w:rPr>
          <w:rFonts w:ascii="Times-Roman" w:cs="Times-Roman"/>
        </w:rPr>
        <w:t>“</w:t>
      </w:r>
      <w:r w:rsidRPr="005A443B">
        <w:rPr>
          <w:rFonts w:ascii="Times-Italic" w:cs="Times-Italic"/>
          <w:i/>
          <w:iCs/>
        </w:rPr>
        <w:t>A Passion for Excellence</w:t>
      </w:r>
      <w:r w:rsidRPr="005A443B">
        <w:rPr>
          <w:rFonts w:ascii="Times-Italic" w:cs="Times-Italic"/>
        </w:rPr>
        <w:t>”</w:t>
      </w:r>
      <w:r w:rsidRPr="005A443B">
        <w:rPr>
          <w:rFonts w:ascii="Times-Italic" w:cs="Times-Italic"/>
        </w:rPr>
        <w:t xml:space="preserve">, </w:t>
      </w:r>
      <w:r w:rsidRPr="005A443B">
        <w:rPr>
          <w:rFonts w:ascii="Times-Roman" w:cs="Times-Roman"/>
        </w:rPr>
        <w:t>Grand Central Publishing, 1989.</w:t>
      </w:r>
    </w:p>
    <w:p w14:paraId="4FADE34D" w14:textId="77777777" w:rsidR="00A57704" w:rsidRPr="005A443B" w:rsidRDefault="00A57704" w:rsidP="007C42DF">
      <w:pPr>
        <w:autoSpaceDE w:val="0"/>
        <w:autoSpaceDN w:val="0"/>
        <w:bidi w:val="0"/>
        <w:adjustRightInd w:val="0"/>
        <w:rPr>
          <w:rFonts w:ascii="Times-Italic" w:cs="Times-Italic"/>
        </w:rPr>
      </w:pPr>
      <w:r w:rsidRPr="005A443B">
        <w:rPr>
          <w:rFonts w:ascii="Times-Roman" w:cs="Times-Roman"/>
        </w:rPr>
        <w:t xml:space="preserve">8. Peters, Tom and Robert Waterman, </w:t>
      </w:r>
      <w:r w:rsidRPr="005A443B">
        <w:rPr>
          <w:rFonts w:ascii="Times-Roman" w:cs="Times-Roman"/>
        </w:rPr>
        <w:t>“</w:t>
      </w:r>
      <w:r w:rsidRPr="005A443B">
        <w:rPr>
          <w:rFonts w:ascii="Times-Italic" w:cs="Times-Italic"/>
          <w:i/>
          <w:iCs/>
        </w:rPr>
        <w:t>In Search of Excellence: Lessons from America</w:t>
      </w:r>
      <w:r w:rsidRPr="005A443B">
        <w:rPr>
          <w:rFonts w:ascii="Times-Italic" w:cs="Times-Italic" w:hint="cs"/>
          <w:i/>
          <w:iCs/>
        </w:rPr>
        <w:t>’</w:t>
      </w:r>
      <w:r w:rsidRPr="005A443B">
        <w:rPr>
          <w:rFonts w:ascii="Times-Italic" w:cs="Times-Italic"/>
          <w:i/>
          <w:iCs/>
        </w:rPr>
        <w:t>s Best Run Companies</w:t>
      </w:r>
      <w:r w:rsidRPr="005A443B">
        <w:rPr>
          <w:rFonts w:ascii="Times-Roman" w:cs="Times-Roman"/>
        </w:rPr>
        <w:t>”</w:t>
      </w:r>
      <w:r w:rsidRPr="005A443B">
        <w:rPr>
          <w:rFonts w:ascii="Times-Roman" w:cs="Times-Roman"/>
        </w:rPr>
        <w:t>, Warner Books, 1982.</w:t>
      </w:r>
    </w:p>
    <w:p w14:paraId="5CF5D15F" w14:textId="108403AA" w:rsidR="00A57704" w:rsidRPr="005A443B" w:rsidRDefault="00A57704" w:rsidP="007C42DF">
      <w:pPr>
        <w:autoSpaceDE w:val="0"/>
        <w:autoSpaceDN w:val="0"/>
        <w:bidi w:val="0"/>
        <w:adjustRightInd w:val="0"/>
        <w:rPr>
          <w:rFonts w:ascii="Times-Italic" w:cs="Times-Italic"/>
        </w:rPr>
      </w:pPr>
      <w:r w:rsidRPr="005A443B">
        <w:rPr>
          <w:rFonts w:ascii="Times-Roman" w:cs="Times-Roman"/>
        </w:rPr>
        <w:t xml:space="preserve">9. Phillips, Donald, </w:t>
      </w:r>
      <w:r w:rsidRPr="005A443B">
        <w:rPr>
          <w:rFonts w:ascii="Times-Roman" w:cs="Times-Roman"/>
        </w:rPr>
        <w:t>“</w:t>
      </w:r>
      <w:r w:rsidRPr="005A443B">
        <w:rPr>
          <w:rFonts w:ascii="Times-Italic" w:cs="Times-Italic"/>
          <w:i/>
          <w:iCs/>
        </w:rPr>
        <w:t>Lincoln on Leadership: Executive Strategies for Tough Times</w:t>
      </w:r>
      <w:r w:rsidRPr="005A443B">
        <w:rPr>
          <w:rFonts w:ascii="Times-Italic" w:cs="Times-Italic"/>
        </w:rPr>
        <w:t>”</w:t>
      </w:r>
      <w:r w:rsidRPr="005A443B">
        <w:rPr>
          <w:rFonts w:ascii="Times-Italic" w:cs="Times-Italic"/>
        </w:rPr>
        <w:t xml:space="preserve">, </w:t>
      </w:r>
      <w:r w:rsidRPr="005A443B">
        <w:rPr>
          <w:rFonts w:ascii="Times-Roman" w:cs="Times-Roman"/>
        </w:rPr>
        <w:t>Warner Business Books, 1992.</w:t>
      </w:r>
    </w:p>
    <w:p w14:paraId="5D6DFF87" w14:textId="77777777" w:rsidR="00A57704" w:rsidRPr="005A443B" w:rsidRDefault="00A57704" w:rsidP="007C42DF">
      <w:pPr>
        <w:autoSpaceDE w:val="0"/>
        <w:autoSpaceDN w:val="0"/>
        <w:bidi w:val="0"/>
        <w:adjustRightInd w:val="0"/>
        <w:rPr>
          <w:rFonts w:ascii="Times-Italic" w:cs="Times-Italic"/>
        </w:rPr>
      </w:pPr>
      <w:r w:rsidRPr="005A443B">
        <w:rPr>
          <w:rFonts w:ascii="Times-Roman" w:cs="Times-Roman"/>
        </w:rPr>
        <w:t xml:space="preserve">10. Schwartz, David, PhD, </w:t>
      </w:r>
      <w:r>
        <w:rPr>
          <w:rFonts w:ascii="Times-Roman" w:cs="Times-Roman"/>
        </w:rPr>
        <w:t>“</w:t>
      </w:r>
      <w:r w:rsidRPr="00211996">
        <w:rPr>
          <w:rFonts w:ascii="Times-Italic" w:cs="Times-Italic"/>
          <w:i/>
          <w:iCs/>
        </w:rPr>
        <w:t>The Magic of Thinking BIG</w:t>
      </w:r>
      <w:r w:rsidRPr="005A443B">
        <w:rPr>
          <w:rFonts w:ascii="Times-Roman" w:cs="Times-Roman"/>
        </w:rPr>
        <w:t>”</w:t>
      </w:r>
      <w:r w:rsidRPr="005A443B">
        <w:rPr>
          <w:rFonts w:ascii="Times-Roman" w:cs="Times-Roman"/>
        </w:rPr>
        <w:t>, Simon &amp; Schuster</w:t>
      </w:r>
      <w:r w:rsidRPr="005A443B">
        <w:rPr>
          <w:rFonts w:ascii="Times-Italic" w:cs="Times-Italic"/>
        </w:rPr>
        <w:t xml:space="preserve">, </w:t>
      </w:r>
      <w:r w:rsidRPr="005A443B">
        <w:rPr>
          <w:rFonts w:ascii="Times-Roman" w:cs="Times-Roman"/>
        </w:rPr>
        <w:t>Fireside Edition, 2007.</w:t>
      </w:r>
    </w:p>
    <w:p w14:paraId="201326A7" w14:textId="77777777" w:rsidR="007C42DF" w:rsidRDefault="00A57704" w:rsidP="007C42DF">
      <w:pPr>
        <w:autoSpaceDE w:val="0"/>
        <w:autoSpaceDN w:val="0"/>
        <w:bidi w:val="0"/>
        <w:adjustRightInd w:val="0"/>
        <w:rPr>
          <w:rFonts w:asciiTheme="minorHAnsi" w:hAnsiTheme="minorHAnsi" w:cs="Times-Roman"/>
        </w:rPr>
      </w:pPr>
      <w:r w:rsidRPr="005A443B">
        <w:rPr>
          <w:rFonts w:ascii="Times-Roman" w:cs="Times-Roman"/>
        </w:rPr>
        <w:t xml:space="preserve">11. Thomas, Stephen, </w:t>
      </w:r>
      <w:r w:rsidRPr="005A443B">
        <w:rPr>
          <w:rFonts w:ascii="Times-Roman" w:cs="Times-Roman"/>
        </w:rPr>
        <w:t>“</w:t>
      </w:r>
      <w:r w:rsidRPr="00211996">
        <w:rPr>
          <w:rFonts w:ascii="Times-Italic" w:cs="Times-Italic"/>
          <w:i/>
          <w:iCs/>
        </w:rPr>
        <w:t>Improving Maintenance &amp; Reliability through Cultural Change</w:t>
      </w:r>
      <w:r w:rsidRPr="005A443B">
        <w:rPr>
          <w:rFonts w:ascii="Times-Roman" w:cs="Times-Roman"/>
        </w:rPr>
        <w:t>”</w:t>
      </w:r>
      <w:r w:rsidRPr="005A443B">
        <w:rPr>
          <w:rFonts w:ascii="Times-Roman" w:cs="Times-Roman"/>
        </w:rPr>
        <w:t>, Industrial Press, 2005</w:t>
      </w:r>
      <w:r w:rsidR="007C42DF">
        <w:rPr>
          <w:rFonts w:asciiTheme="minorHAnsi" w:hAnsiTheme="minorHAnsi" w:cs="Times-Roman"/>
        </w:rPr>
        <w:t>.</w:t>
      </w:r>
    </w:p>
    <w:p w14:paraId="4C856EB8" w14:textId="2E669092" w:rsidR="001975FE" w:rsidRDefault="001975FE" w:rsidP="001975FE">
      <w:pPr>
        <w:autoSpaceDE w:val="0"/>
        <w:autoSpaceDN w:val="0"/>
        <w:bidi w:val="0"/>
        <w:adjustRightInd w:val="0"/>
        <w:rPr>
          <w:rFonts w:asciiTheme="minorHAnsi" w:hAnsiTheme="minorHAnsi" w:cs="Times-Roman"/>
        </w:rPr>
        <w:sectPr w:rsidR="001975FE" w:rsidSect="000F0070">
          <w:footnotePr>
            <w:numRestart w:val="eachSect"/>
          </w:footnotePr>
          <w:pgSz w:w="9639" w:h="13608" w:code="34"/>
          <w:pgMar w:top="992" w:right="1440" w:bottom="1440" w:left="1440" w:header="720" w:footer="720" w:gutter="0"/>
          <w:cols w:space="720"/>
          <w:docGrid w:linePitch="360"/>
        </w:sectPr>
      </w:pPr>
    </w:p>
    <w:p w14:paraId="560E87FC" w14:textId="77777777" w:rsidR="001975FE" w:rsidRPr="00127E54" w:rsidRDefault="001975FE" w:rsidP="001975FE">
      <w:pPr>
        <w:pStyle w:val="Heading1"/>
        <w:rPr>
          <w:rtl/>
          <w:lang w:bidi="fa-IR"/>
        </w:rPr>
      </w:pPr>
      <w:bookmarkStart w:id="33" w:name="_Toc151571286"/>
      <w:r w:rsidRPr="00127E54">
        <w:rPr>
          <w:rtl/>
          <w:lang w:bidi="fa-IR"/>
        </w:rPr>
        <w:lastRenderedPageBreak/>
        <w:t xml:space="preserve">فصل </w:t>
      </w:r>
      <w:r>
        <w:rPr>
          <w:rFonts w:hint="cs"/>
          <w:rtl/>
          <w:lang w:bidi="fa-IR"/>
        </w:rPr>
        <w:t>3</w:t>
      </w:r>
      <w:bookmarkEnd w:id="33"/>
    </w:p>
    <w:p w14:paraId="0683C157" w14:textId="77777777" w:rsidR="001975FE" w:rsidRPr="001975FE" w:rsidRDefault="001975FE" w:rsidP="001975FE">
      <w:pPr>
        <w:pStyle w:val="Heading1"/>
        <w:rPr>
          <w:szCs w:val="36"/>
          <w:rtl/>
        </w:rPr>
      </w:pPr>
      <w:bookmarkStart w:id="34" w:name="_Toc151571287"/>
      <w:r w:rsidRPr="001975FE">
        <w:rPr>
          <w:rFonts w:hint="cs"/>
          <w:szCs w:val="36"/>
          <w:rtl/>
        </w:rPr>
        <w:t>شناخت نگهداشت</w:t>
      </w:r>
      <w:bookmarkEnd w:id="34"/>
    </w:p>
    <w:p w14:paraId="079CE493" w14:textId="77777777" w:rsidR="001975FE" w:rsidRPr="00127E54" w:rsidRDefault="001975FE" w:rsidP="001975FE">
      <w:pPr>
        <w:jc w:val="center"/>
        <w:rPr>
          <w:rFonts w:cs="Times New Roman"/>
          <w:b/>
          <w:bCs/>
          <w:sz w:val="28"/>
          <w:szCs w:val="28"/>
          <w:rtl/>
        </w:rPr>
      </w:pPr>
    </w:p>
    <w:p w14:paraId="28F99732" w14:textId="77777777" w:rsidR="001975FE" w:rsidRPr="001975FE" w:rsidRDefault="001975FE" w:rsidP="001975FE">
      <w:pPr>
        <w:jc w:val="center"/>
        <w:rPr>
          <w:i/>
          <w:iCs/>
          <w:rtl/>
          <w:lang w:bidi="fa-IR"/>
        </w:rPr>
      </w:pPr>
      <w:r w:rsidRPr="001975FE">
        <w:rPr>
          <w:rFonts w:hint="cs"/>
          <w:i/>
          <w:iCs/>
          <w:rtl/>
        </w:rPr>
        <w:t>"سامانه شما ب</w:t>
      </w:r>
      <w:r w:rsidRPr="001975FE">
        <w:rPr>
          <w:rFonts w:hint="cs"/>
          <w:i/>
          <w:iCs/>
          <w:rtl/>
          <w:lang w:bidi="fa-IR"/>
        </w:rPr>
        <w:t>ی عیب طراحی می شود تا شما را به نتایج مورد نظرتان برساند."</w:t>
      </w:r>
    </w:p>
    <w:p w14:paraId="0A2A310F" w14:textId="77777777" w:rsidR="001975FE" w:rsidRPr="001975FE" w:rsidRDefault="001975FE" w:rsidP="001975FE">
      <w:pPr>
        <w:jc w:val="center"/>
        <w:rPr>
          <w:i/>
          <w:iCs/>
          <w:rtl/>
        </w:rPr>
      </w:pPr>
      <w:r w:rsidRPr="001975FE">
        <w:rPr>
          <w:rFonts w:hint="cs"/>
          <w:i/>
          <w:iCs/>
          <w:rtl/>
        </w:rPr>
        <w:t>ادوارد دمینگ</w:t>
      </w:r>
    </w:p>
    <w:p w14:paraId="0FA8C267" w14:textId="77777777" w:rsidR="001975FE" w:rsidRDefault="001975FE" w:rsidP="001975FE">
      <w:pPr>
        <w:jc w:val="right"/>
        <w:rPr>
          <w:rFonts w:cs="Times New Roman"/>
          <w:rtl/>
        </w:rPr>
      </w:pPr>
    </w:p>
    <w:p w14:paraId="58369480" w14:textId="77777777" w:rsidR="001975FE" w:rsidRDefault="001975FE" w:rsidP="001975FE">
      <w:pPr>
        <w:rPr>
          <w:rtl/>
        </w:rPr>
      </w:pPr>
    </w:p>
    <w:p w14:paraId="40EBDD59" w14:textId="77777777" w:rsidR="001975FE" w:rsidRDefault="001975FE" w:rsidP="001975FE">
      <w:pPr>
        <w:rPr>
          <w:rtl/>
        </w:rPr>
      </w:pPr>
      <w:r>
        <w:rPr>
          <w:rFonts w:hint="cs"/>
          <w:rtl/>
        </w:rPr>
        <w:t>1.3. مقدمه</w:t>
      </w:r>
    </w:p>
    <w:p w14:paraId="339779EC" w14:textId="77777777" w:rsidR="001975FE" w:rsidRDefault="001975FE" w:rsidP="001975FE">
      <w:pPr>
        <w:rPr>
          <w:rtl/>
        </w:rPr>
      </w:pPr>
      <w:r>
        <w:rPr>
          <w:rFonts w:hint="cs"/>
          <w:rtl/>
        </w:rPr>
        <w:t>2.3. واژگان و تعاریف کلیدی</w:t>
      </w:r>
    </w:p>
    <w:p w14:paraId="552D1D5D" w14:textId="77777777" w:rsidR="001975FE" w:rsidRDefault="001975FE" w:rsidP="001975FE">
      <w:pPr>
        <w:rPr>
          <w:rtl/>
        </w:rPr>
      </w:pPr>
      <w:r>
        <w:rPr>
          <w:rFonts w:hint="cs"/>
          <w:rtl/>
        </w:rPr>
        <w:t>3.3. رویکردهای نگهداشت</w:t>
      </w:r>
    </w:p>
    <w:p w14:paraId="3ECC4F54" w14:textId="77777777" w:rsidR="001975FE" w:rsidRDefault="001975FE" w:rsidP="001975FE">
      <w:pPr>
        <w:rPr>
          <w:rtl/>
        </w:rPr>
      </w:pPr>
      <w:r>
        <w:rPr>
          <w:rFonts w:hint="cs"/>
          <w:rtl/>
        </w:rPr>
        <w:t>4.3. روش های نگهداشت دیگران</w:t>
      </w:r>
    </w:p>
    <w:p w14:paraId="3F0C1B7D" w14:textId="77777777" w:rsidR="001975FE" w:rsidRDefault="001975FE" w:rsidP="001975FE">
      <w:pPr>
        <w:rPr>
          <w:rtl/>
        </w:rPr>
      </w:pPr>
      <w:r>
        <w:rPr>
          <w:rFonts w:hint="cs"/>
          <w:rtl/>
        </w:rPr>
        <w:t>5.3. سامانه مدیریت نگهداشت مکانیزه</w:t>
      </w:r>
    </w:p>
    <w:p w14:paraId="4E87594F" w14:textId="77777777" w:rsidR="001975FE" w:rsidRDefault="001975FE" w:rsidP="001975FE">
      <w:pPr>
        <w:rPr>
          <w:rtl/>
        </w:rPr>
      </w:pPr>
      <w:r>
        <w:rPr>
          <w:rFonts w:hint="cs"/>
          <w:rtl/>
        </w:rPr>
        <w:t>6.3. کیفیت نگهداشت</w:t>
      </w:r>
    </w:p>
    <w:p w14:paraId="397A0FCE" w14:textId="77777777" w:rsidR="001975FE" w:rsidRDefault="001975FE" w:rsidP="001975FE">
      <w:pPr>
        <w:rPr>
          <w:rtl/>
        </w:rPr>
      </w:pPr>
      <w:r>
        <w:rPr>
          <w:rFonts w:hint="cs"/>
          <w:rtl/>
        </w:rPr>
        <w:t>7.3. ارزیابی و بهبود نگهداشت</w:t>
      </w:r>
    </w:p>
    <w:p w14:paraId="1ABD1F17" w14:textId="77777777" w:rsidR="001975FE" w:rsidRDefault="001975FE" w:rsidP="001975FE">
      <w:pPr>
        <w:rPr>
          <w:rtl/>
        </w:rPr>
      </w:pPr>
      <w:r>
        <w:rPr>
          <w:rFonts w:hint="cs"/>
          <w:rtl/>
        </w:rPr>
        <w:t>8.3. خلاصه</w:t>
      </w:r>
    </w:p>
    <w:p w14:paraId="645E733F" w14:textId="77777777" w:rsidR="001975FE" w:rsidRDefault="001975FE" w:rsidP="001975FE">
      <w:pPr>
        <w:rPr>
          <w:rtl/>
        </w:rPr>
      </w:pPr>
      <w:r>
        <w:rPr>
          <w:rFonts w:hint="cs"/>
          <w:rtl/>
        </w:rPr>
        <w:t>9.3. پرسش های خودآزمایی</w:t>
      </w:r>
    </w:p>
    <w:p w14:paraId="16781314" w14:textId="77777777" w:rsidR="001975FE" w:rsidRDefault="001975FE" w:rsidP="001975FE">
      <w:pPr>
        <w:rPr>
          <w:rtl/>
        </w:rPr>
      </w:pPr>
      <w:r>
        <w:rPr>
          <w:rFonts w:hint="cs"/>
          <w:rtl/>
        </w:rPr>
        <w:t>10.3. منابع و مطالعات پیشنهادی</w:t>
      </w:r>
    </w:p>
    <w:p w14:paraId="17809BEB" w14:textId="77777777" w:rsidR="001975FE" w:rsidRDefault="001975FE" w:rsidP="001975FE">
      <w:pPr>
        <w:rPr>
          <w:rtl/>
        </w:rPr>
      </w:pPr>
    </w:p>
    <w:p w14:paraId="3BEA3BF2" w14:textId="77777777" w:rsidR="001975FE" w:rsidRDefault="001975FE" w:rsidP="001975FE">
      <w:pPr>
        <w:rPr>
          <w:rtl/>
          <w:lang w:bidi="fa-IR"/>
        </w:rPr>
      </w:pPr>
      <w:r>
        <w:rPr>
          <w:rFonts w:hint="cs"/>
          <w:rtl/>
          <w:lang w:bidi="fa-IR"/>
        </w:rPr>
        <w:t>پس از خواندن این فصل قادر به درک این موضوعات خواهید بود:</w:t>
      </w:r>
    </w:p>
    <w:p w14:paraId="240A87E3" w14:textId="77777777" w:rsidR="001975FE" w:rsidRDefault="001975FE" w:rsidP="001975FE">
      <w:r>
        <w:rPr>
          <w:rFonts w:hint="cs"/>
          <w:rtl/>
        </w:rPr>
        <w:t>چرا نگهداشت انجام می دهیم؟</w:t>
      </w:r>
    </w:p>
    <w:p w14:paraId="430BC231" w14:textId="77777777" w:rsidR="001975FE" w:rsidRDefault="001975FE" w:rsidP="001975FE">
      <w:r>
        <w:rPr>
          <w:rFonts w:hint="cs"/>
          <w:rtl/>
        </w:rPr>
        <w:t>هدف نگهداشت</w:t>
      </w:r>
    </w:p>
    <w:p w14:paraId="3525AA84" w14:textId="77777777" w:rsidR="001975FE" w:rsidRDefault="001975FE" w:rsidP="001975FE">
      <w:r>
        <w:rPr>
          <w:rFonts w:hint="cs"/>
          <w:rtl/>
        </w:rPr>
        <w:t>مزایای نگهداشت</w:t>
      </w:r>
    </w:p>
    <w:p w14:paraId="010B6632" w14:textId="77777777" w:rsidR="001975FE" w:rsidRDefault="001975FE" w:rsidP="001975FE">
      <w:r>
        <w:rPr>
          <w:rFonts w:hint="cs"/>
          <w:rtl/>
        </w:rPr>
        <w:t>انواع رویکردهای نگهداشت</w:t>
      </w:r>
    </w:p>
    <w:p w14:paraId="2D5C3048" w14:textId="77777777" w:rsidR="001975FE" w:rsidRDefault="001975FE" w:rsidP="001975FE">
      <w:r>
        <w:rPr>
          <w:rFonts w:hint="cs"/>
          <w:rtl/>
        </w:rPr>
        <w:t xml:space="preserve">هدف </w:t>
      </w:r>
      <w:r>
        <w:t>CMMS/EAM</w:t>
      </w:r>
    </w:p>
    <w:p w14:paraId="44B502C3" w14:textId="77777777" w:rsidR="001975FE" w:rsidRDefault="001975FE" w:rsidP="001975FE">
      <w:r>
        <w:rPr>
          <w:rFonts w:hint="cs"/>
          <w:rtl/>
          <w:lang w:bidi="fa-IR"/>
        </w:rPr>
        <w:t>چالش های کیفیت نگهداشت</w:t>
      </w:r>
    </w:p>
    <w:p w14:paraId="6F37D88D" w14:textId="77777777" w:rsidR="001975FE" w:rsidRDefault="001975FE" w:rsidP="001975FE">
      <w:r>
        <w:rPr>
          <w:rFonts w:hint="cs"/>
          <w:rtl/>
          <w:lang w:bidi="fa-IR"/>
        </w:rPr>
        <w:t>اهمیت ارزیابی دوره ای برنامه نگهداشت</w:t>
      </w:r>
    </w:p>
    <w:p w14:paraId="4C7B9C59" w14:textId="77777777" w:rsidR="001975FE" w:rsidRDefault="001975FE" w:rsidP="001975FE">
      <w:pPr>
        <w:rPr>
          <w:rFonts w:cs="Times New Roman"/>
        </w:rPr>
      </w:pPr>
    </w:p>
    <w:p w14:paraId="3D29D760" w14:textId="77777777" w:rsidR="001975FE" w:rsidRDefault="001975FE" w:rsidP="001975FE">
      <w:pPr>
        <w:rPr>
          <w:rFonts w:cs="Times New Roman"/>
          <w:rtl/>
        </w:rPr>
      </w:pPr>
    </w:p>
    <w:p w14:paraId="09385DF0" w14:textId="77777777" w:rsidR="001975FE" w:rsidRPr="000B4F87" w:rsidRDefault="001975FE" w:rsidP="001975FE">
      <w:pPr>
        <w:pStyle w:val="Heading2"/>
        <w:rPr>
          <w:rtl/>
        </w:rPr>
      </w:pPr>
      <w:bookmarkStart w:id="35" w:name="_Toc151571288"/>
      <w:r w:rsidRPr="000B4F87">
        <w:rPr>
          <w:rFonts w:hint="cs"/>
          <w:rtl/>
        </w:rPr>
        <w:t>1.3. مقدمه</w:t>
      </w:r>
      <w:bookmarkEnd w:id="35"/>
    </w:p>
    <w:p w14:paraId="52786E6B" w14:textId="77777777" w:rsidR="001975FE" w:rsidRDefault="001975FE" w:rsidP="001975FE">
      <w:pPr>
        <w:ind w:left="146"/>
        <w:rPr>
          <w:rFonts w:cs="Times New Roman"/>
          <w:b/>
          <w:bCs/>
          <w:rtl/>
        </w:rPr>
      </w:pPr>
    </w:p>
    <w:p w14:paraId="7130DB7B" w14:textId="77777777" w:rsidR="001975FE" w:rsidRPr="003B00B8" w:rsidRDefault="001975FE" w:rsidP="001975FE">
      <w:pPr>
        <w:pStyle w:val="Heading3"/>
        <w:rPr>
          <w:rtl/>
        </w:rPr>
      </w:pPr>
      <w:bookmarkStart w:id="36" w:name="_Toc151571289"/>
      <w:r w:rsidRPr="003B00B8">
        <w:rPr>
          <w:rFonts w:hint="cs"/>
          <w:rtl/>
        </w:rPr>
        <w:lastRenderedPageBreak/>
        <w:t>نگهداشت چیست و چرا مهم است؟</w:t>
      </w:r>
      <w:bookmarkEnd w:id="36"/>
    </w:p>
    <w:p w14:paraId="7A60EB00" w14:textId="5EF67687" w:rsidR="001975FE" w:rsidRDefault="001975FE" w:rsidP="001975FE">
      <w:pPr>
        <w:rPr>
          <w:rtl/>
          <w:lang w:bidi="fa-IR"/>
        </w:rPr>
      </w:pPr>
      <w:r>
        <w:rPr>
          <w:rFonts w:hint="cs"/>
          <w:rtl/>
        </w:rPr>
        <w:t>توجه نگهداشت، حفظ دارایی در شرایط کاری خوب است، ب</w:t>
      </w:r>
      <w:r>
        <w:rPr>
          <w:rFonts w:hint="cs"/>
          <w:rtl/>
          <w:lang w:bidi="fa-IR"/>
        </w:rPr>
        <w:t xml:space="preserve">ه </w:t>
      </w:r>
      <w:r>
        <w:rPr>
          <w:rFonts w:hint="cs"/>
          <w:rtl/>
        </w:rPr>
        <w:t xml:space="preserve">گونه ای که </w:t>
      </w:r>
      <w:r>
        <w:rPr>
          <w:rtl/>
        </w:rPr>
        <w:t>[</w:t>
      </w:r>
      <w:r>
        <w:rPr>
          <w:rFonts w:hint="cs"/>
          <w:rtl/>
        </w:rPr>
        <w:t>در صورت لزوم</w:t>
      </w:r>
      <w:r>
        <w:rPr>
          <w:rtl/>
        </w:rPr>
        <w:t>]</w:t>
      </w:r>
      <w:r>
        <w:rPr>
          <w:rFonts w:hint="cs"/>
          <w:rtl/>
        </w:rPr>
        <w:t xml:space="preserve"> بتواند با حداکثر ظرفیت و توان کار کند. کارکرد نگهداشت شامل هر دو قسمت نگهداری و تعمیر است. فرهنگ واژگان انگلیسی، نگهداشت</w:t>
      </w:r>
      <w:r w:rsidRPr="003A6BAF">
        <w:rPr>
          <w:rFonts w:cs="Times New Roman"/>
          <w:vertAlign w:val="superscript"/>
          <w:rtl/>
        </w:rPr>
        <w:footnoteReference w:id="72"/>
      </w:r>
      <w:r>
        <w:rPr>
          <w:rFonts w:hint="cs"/>
          <w:rtl/>
        </w:rPr>
        <w:t xml:space="preserve"> را به این صورت تعریف می کند: "عمل حفظ چیزی در شرایط مناسب". تعریف </w:t>
      </w:r>
      <w:r>
        <w:rPr>
          <w:rFonts w:hint="cs"/>
          <w:rtl/>
          <w:lang w:bidi="fa-IR"/>
        </w:rPr>
        <w:t>کاملتر آن عبارتست از:</w:t>
      </w:r>
    </w:p>
    <w:p w14:paraId="727A43D7" w14:textId="77777777" w:rsidR="001975FE" w:rsidRDefault="001975FE" w:rsidP="001975FE">
      <w:pPr>
        <w:rPr>
          <w:i/>
          <w:iCs/>
          <w:rtl/>
          <w:lang w:bidi="fa-IR"/>
        </w:rPr>
      </w:pPr>
    </w:p>
    <w:p w14:paraId="73245FCD" w14:textId="302E1221" w:rsidR="001975FE" w:rsidRPr="00AE7374" w:rsidRDefault="001975FE" w:rsidP="001975FE">
      <w:pPr>
        <w:rPr>
          <w:i/>
          <w:iCs/>
          <w:lang w:bidi="fa-IR"/>
        </w:rPr>
      </w:pPr>
      <w:r w:rsidRPr="00AE7374">
        <w:rPr>
          <w:rFonts w:hint="cs"/>
          <w:i/>
          <w:iCs/>
          <w:rtl/>
          <w:lang w:bidi="fa-IR"/>
        </w:rPr>
        <w:t>حفظ شرایط "طراحی" یا شرایط قابل قبول؛</w:t>
      </w:r>
    </w:p>
    <w:p w14:paraId="557C1E9A" w14:textId="77777777" w:rsidR="001975FE" w:rsidRPr="00AE7374" w:rsidRDefault="001975FE" w:rsidP="001975FE">
      <w:pPr>
        <w:rPr>
          <w:i/>
          <w:iCs/>
          <w:lang w:bidi="fa-IR"/>
        </w:rPr>
      </w:pPr>
      <w:r w:rsidRPr="00AE7374">
        <w:rPr>
          <w:rFonts w:hint="cs"/>
          <w:i/>
          <w:iCs/>
          <w:rtl/>
          <w:lang w:bidi="fa-IR"/>
        </w:rPr>
        <w:t>حفاظت در برابر از دست دادن بخشی یا همه توانایی های کارکردی؛</w:t>
      </w:r>
    </w:p>
    <w:p w14:paraId="15AEDFC7" w14:textId="77777777" w:rsidR="001975FE" w:rsidRPr="00AE7374" w:rsidRDefault="001975FE" w:rsidP="001975FE">
      <w:pPr>
        <w:rPr>
          <w:i/>
          <w:iCs/>
          <w:lang w:bidi="fa-IR"/>
        </w:rPr>
      </w:pPr>
      <w:r w:rsidRPr="00AE7374">
        <w:rPr>
          <w:rFonts w:hint="cs"/>
          <w:i/>
          <w:iCs/>
          <w:rtl/>
          <w:lang w:bidi="fa-IR"/>
        </w:rPr>
        <w:t>محافظت کردن، نگهداشتن.</w:t>
      </w:r>
    </w:p>
    <w:p w14:paraId="70CB82FF" w14:textId="77777777" w:rsidR="001975FE" w:rsidRDefault="001975FE" w:rsidP="001975FE">
      <w:pPr>
        <w:rPr>
          <w:rtl/>
          <w:lang w:bidi="fa-IR"/>
        </w:rPr>
      </w:pPr>
    </w:p>
    <w:p w14:paraId="4A6D6932" w14:textId="77777777" w:rsidR="001975FE" w:rsidRDefault="001975FE" w:rsidP="001975FE">
      <w:pPr>
        <w:rPr>
          <w:rtl/>
          <w:lang w:bidi="fa-IR"/>
        </w:rPr>
      </w:pPr>
      <w:r>
        <w:rPr>
          <w:rFonts w:hint="cs"/>
          <w:rtl/>
          <w:lang w:bidi="fa-IR"/>
        </w:rPr>
        <w:t>این تعریف نشان می دهد که واژه</w:t>
      </w:r>
      <w:r w:rsidRPr="00AE7374">
        <w:rPr>
          <w:rFonts w:hint="cs"/>
          <w:i/>
          <w:iCs/>
          <w:rtl/>
          <w:lang w:bidi="fa-IR"/>
        </w:rPr>
        <w:t xml:space="preserve"> نگهداشت</w:t>
      </w:r>
      <w:r>
        <w:rPr>
          <w:rFonts w:hint="cs"/>
          <w:rtl/>
          <w:lang w:bidi="fa-IR"/>
        </w:rPr>
        <w:t xml:space="preserve"> شامل فعالیت هایی است که برای پیشگیری از شکست ها انجام می شوند و فعالیت هایی که برای بازیابی شرایط اصلی دارایی انجام می شوند.</w:t>
      </w:r>
    </w:p>
    <w:p w14:paraId="6269870B" w14:textId="77777777" w:rsidR="001975FE" w:rsidRDefault="001975FE" w:rsidP="001975FE">
      <w:pPr>
        <w:rPr>
          <w:rtl/>
          <w:lang w:bidi="fa-IR"/>
        </w:rPr>
      </w:pPr>
      <w:r>
        <w:rPr>
          <w:rFonts w:hint="cs"/>
          <w:rtl/>
          <w:lang w:bidi="fa-IR"/>
        </w:rPr>
        <w:t xml:space="preserve">در هر حال، تعریف جدید نگهداشت به </w:t>
      </w:r>
      <w:r w:rsidRPr="00F71E9A">
        <w:rPr>
          <w:rFonts w:hint="cs"/>
          <w:i/>
          <w:iCs/>
          <w:rtl/>
          <w:lang w:bidi="fa-IR"/>
        </w:rPr>
        <w:t>تضمین ظرفیت</w:t>
      </w:r>
      <w:r>
        <w:rPr>
          <w:rFonts w:hint="cs"/>
          <w:rtl/>
          <w:lang w:bidi="fa-IR"/>
        </w:rPr>
        <w:t xml:space="preserve"> مربوط است. با نگهداشت مناسب، ظرفیت یک دارایی را می توان در سطح ظرفیت طراحی حفظ کرد. به عنوان مثال، ظرفیت یک تجهیز تولیدی را تنها در صورتی می توان در حد</w:t>
      </w:r>
      <w:r w:rsidRPr="00F71E9A">
        <w:rPr>
          <w:rFonts w:hint="cs"/>
          <w:rtl/>
          <w:lang w:bidi="fa-IR"/>
        </w:rPr>
        <w:t xml:space="preserve"> </w:t>
      </w:r>
      <w:r>
        <w:rPr>
          <w:rFonts w:hint="cs"/>
          <w:rtl/>
          <w:lang w:bidi="fa-IR"/>
        </w:rPr>
        <w:t>ظرفیت طراحی (</w:t>
      </w:r>
      <w:r>
        <w:rPr>
          <w:lang w:bidi="fa-IR"/>
        </w:rPr>
        <w:t>x</w:t>
      </w:r>
      <w:r>
        <w:rPr>
          <w:rFonts w:hint="cs"/>
          <w:rtl/>
          <w:lang w:bidi="fa-IR"/>
        </w:rPr>
        <w:t xml:space="preserve"> واحد در ساعت) حفظ نمود که تجهیز بدون زمان از کار افتادگی قابل ملاحظه ای برای تعمیر کار کند.</w:t>
      </w:r>
    </w:p>
    <w:p w14:paraId="056E8FB6" w14:textId="77777777" w:rsidR="001975FE" w:rsidRDefault="001975FE" w:rsidP="001975FE">
      <w:pPr>
        <w:rPr>
          <w:rtl/>
          <w:lang w:bidi="fa-IR"/>
        </w:rPr>
      </w:pPr>
      <w:r>
        <w:rPr>
          <w:rFonts w:hint="cs"/>
          <w:rtl/>
          <w:lang w:bidi="fa-IR"/>
        </w:rPr>
        <w:t>سطح ظرفیت قابل قبول، سطح ظرفیت هدف گذاری شده ای است که توسط مدیریت تعیین می شود. این سطح نمی تواند بیشتر از ظرفیت طراحی تجهیز باشد.  یک تجهیز تولیدی را در نظر بگیرید که برای تولید 500 واحد در ساعت با هزینه نگهداشت 150 دلار در ساعت طراحی شده است. اگر این تجهیز، با این سطح نگهداشت، در 10% زمان تولیدی متوقف باشد، تولید به 450 واحد در ساعت کاهش می یابد. اگر واحد نگهداشت با واحد تولید، به صورت یک تیم، همکاری کنند، می توانند راهی پیدا کنند تا زمان از کار افتادگی را، با اندکی افزایش در هزینه نگهداشت در ساعت، از 10% به 5% کاهش دهند. کاهش زمان از کار افتادگی باعث می شود که خروجی به مقدار 25 واحد دیگر در ساعت افزایش یابد. در این حالت، مدیریت می تواند در مورد مناسب بودن این مقدار افزایش در هزینه های نگهداشت ارزیابی صحیحی داشته باشد. در نتیجه، می توان با کاهش زمان از کار افتادگی، ظرفیت واقعی تولید را به ظرفیت طراحی نزدیک تر کرد.</w:t>
      </w:r>
    </w:p>
    <w:p w14:paraId="7D8BDD01" w14:textId="77777777" w:rsidR="001975FE" w:rsidRDefault="001975FE" w:rsidP="001975FE">
      <w:pPr>
        <w:rPr>
          <w:rtl/>
          <w:lang w:bidi="fa-IR"/>
        </w:rPr>
      </w:pPr>
      <w:r>
        <w:rPr>
          <w:rFonts w:hint="cs"/>
          <w:rtl/>
          <w:lang w:bidi="fa-IR"/>
        </w:rPr>
        <w:t>متأسفانه، ادبیات مرتبط با روش های نگهداشت در چند دهه گذشته نشان می دهد که بیشتر شرکت ها منابع لازم برای حفظ دارایی ها در شرایط کاری مناسب را تأمین نمی کردند. شکست دارایی ها پذیرفته شده بود؛ در عوض، همه منابع لازم برای تعمیر یا تعویض دارایی یا قطعات خراب فراهم فراهم شده بود. در واقع، به کارکرد نگهداشت به عنوان یک مزاحم ضروری نگریسته شده، توجه کافی به آن نمی شد.</w:t>
      </w:r>
    </w:p>
    <w:p w14:paraId="79AA6FCA" w14:textId="77777777" w:rsidR="001975FE" w:rsidRPr="00AE7374" w:rsidRDefault="001975FE" w:rsidP="001975FE">
      <w:pPr>
        <w:rPr>
          <w:rtl/>
          <w:lang w:bidi="fa-IR"/>
        </w:rPr>
      </w:pPr>
      <w:r>
        <w:rPr>
          <w:rFonts w:hint="cs"/>
          <w:rtl/>
          <w:lang w:bidi="fa-IR"/>
        </w:rPr>
        <w:lastRenderedPageBreak/>
        <w:t>ولی در چند سال گذشته، این روش ها به شکل قابل توجهی تغییر کرده اند. شرکت ها شروع کردند این واقعیت را به رسمیت بشناسند که نگهداشت ارزش افزوده ایجاد می کند. مشاهده این اتفاق جالب بود که نگهداشت از یک عملیات بی اهمیت به اتاق هیأت مدیره راه پیدا کرد. به عنوان مثال، مدیر اجرایی شرکت ایستمن کمیکال</w:t>
      </w:r>
      <w:r w:rsidRPr="003A6BAF">
        <w:rPr>
          <w:rFonts w:cs="Times New Roman"/>
          <w:vertAlign w:val="superscript"/>
          <w:rtl/>
          <w:lang w:bidi="fa-IR"/>
        </w:rPr>
        <w:footnoteReference w:id="73"/>
      </w:r>
      <w:r>
        <w:rPr>
          <w:rFonts w:hint="cs"/>
          <w:rtl/>
          <w:lang w:bidi="fa-IR"/>
        </w:rPr>
        <w:t>، در گزارش سالانه سال 2006 به فعالان بازار سرمایه در وال استریت، تعدادی از اسلایدهای ارائه خود را به نگهداشت و قابلیت اطمینان اختصاص داد و در مورد استراتژی شرکت برای افزایش قابلیت دسترسی، از طریق تأمین منابع کافی برای نگهداشت، تأکید نمود.</w:t>
      </w:r>
    </w:p>
    <w:p w14:paraId="1A8F7F1D" w14:textId="77777777" w:rsidR="001975FE" w:rsidRDefault="001975FE" w:rsidP="001975FE">
      <w:pPr>
        <w:ind w:left="146"/>
        <w:rPr>
          <w:rFonts w:cs="Times New Roman"/>
          <w:rtl/>
        </w:rPr>
      </w:pPr>
    </w:p>
    <w:p w14:paraId="0E0C3037" w14:textId="77777777" w:rsidR="001975FE" w:rsidRDefault="001975FE" w:rsidP="001975FE">
      <w:pPr>
        <w:ind w:left="146"/>
        <w:rPr>
          <w:rFonts w:cs="Times New Roman"/>
          <w:rtl/>
        </w:rPr>
      </w:pPr>
    </w:p>
    <w:p w14:paraId="04A255B2" w14:textId="77777777" w:rsidR="001975FE" w:rsidRDefault="001975FE" w:rsidP="001975FE">
      <w:pPr>
        <w:rPr>
          <w:rFonts w:cs="Times New Roman"/>
          <w:rtl/>
          <w:lang w:bidi="fa-IR"/>
        </w:rPr>
      </w:pPr>
    </w:p>
    <w:p w14:paraId="62BE4B7A" w14:textId="77777777" w:rsidR="001975FE" w:rsidRPr="0043181C" w:rsidRDefault="001975FE" w:rsidP="001975FE">
      <w:pPr>
        <w:pStyle w:val="Heading2"/>
        <w:rPr>
          <w:rtl/>
          <w:lang w:bidi="fa-IR"/>
        </w:rPr>
      </w:pPr>
      <w:bookmarkStart w:id="37" w:name="_Toc151571290"/>
      <w:r w:rsidRPr="0043181C">
        <w:rPr>
          <w:rFonts w:hint="cs"/>
          <w:rtl/>
          <w:lang w:bidi="fa-IR"/>
        </w:rPr>
        <w:t>2.</w:t>
      </w:r>
      <w:r>
        <w:rPr>
          <w:rFonts w:hint="cs"/>
          <w:rtl/>
          <w:lang w:bidi="fa-IR"/>
        </w:rPr>
        <w:t>3</w:t>
      </w:r>
      <w:r w:rsidRPr="0043181C">
        <w:rPr>
          <w:rFonts w:hint="cs"/>
          <w:rtl/>
          <w:lang w:bidi="fa-IR"/>
        </w:rPr>
        <w:t>. واژگان و تعاریف کلیدی</w:t>
      </w:r>
      <w:bookmarkEnd w:id="37"/>
    </w:p>
    <w:p w14:paraId="396281E7" w14:textId="77777777" w:rsidR="001975FE" w:rsidRDefault="001975FE" w:rsidP="001975FE">
      <w:pPr>
        <w:rPr>
          <w:rFonts w:cs="Times New Roman"/>
          <w:b/>
          <w:bCs/>
          <w:rtl/>
          <w:lang w:bidi="fa-IR"/>
        </w:rPr>
      </w:pPr>
    </w:p>
    <w:p w14:paraId="131E5B0E" w14:textId="77777777" w:rsidR="001975FE" w:rsidRDefault="001975FE" w:rsidP="001975FE">
      <w:pPr>
        <w:rPr>
          <w:rFonts w:cs="Times New Roman"/>
          <w:b/>
          <w:bCs/>
          <w:lang w:bidi="fa-IR"/>
        </w:rPr>
      </w:pPr>
    </w:p>
    <w:p w14:paraId="0E97DD4A" w14:textId="77777777" w:rsidR="001975FE" w:rsidRPr="00CB5D91" w:rsidRDefault="001975FE" w:rsidP="00CB5D91">
      <w:pPr>
        <w:rPr>
          <w:b/>
          <w:bCs/>
          <w:i/>
          <w:iCs/>
          <w:rtl/>
          <w:lang w:bidi="fa-IR"/>
        </w:rPr>
      </w:pPr>
      <w:r w:rsidRPr="00CB5D91">
        <w:rPr>
          <w:rFonts w:hint="cs"/>
          <w:b/>
          <w:bCs/>
          <w:i/>
          <w:iCs/>
          <w:rtl/>
          <w:lang w:bidi="fa-IR"/>
        </w:rPr>
        <w:t>پروژه سرمایه ای نگهداشت</w:t>
      </w:r>
      <w:r w:rsidRPr="003A6BAF">
        <w:rPr>
          <w:rFonts w:cs="Times New Roman"/>
          <w:vertAlign w:val="superscript"/>
          <w:rtl/>
          <w:lang w:bidi="fa-IR"/>
        </w:rPr>
        <w:footnoteReference w:id="74"/>
      </w:r>
      <w:r w:rsidRPr="00CB5D91">
        <w:rPr>
          <w:rFonts w:hint="cs"/>
          <w:b/>
          <w:bCs/>
          <w:i/>
          <w:iCs/>
          <w:rtl/>
          <w:lang w:bidi="fa-IR"/>
        </w:rPr>
        <w:t xml:space="preserve"> (</w:t>
      </w:r>
      <w:r w:rsidRPr="00CB5D91">
        <w:rPr>
          <w:b/>
          <w:bCs/>
          <w:i/>
          <w:iCs/>
          <w:lang w:bidi="fa-IR"/>
        </w:rPr>
        <w:t>CPM</w:t>
      </w:r>
      <w:r w:rsidRPr="00CB5D91">
        <w:rPr>
          <w:rFonts w:hint="cs"/>
          <w:b/>
          <w:bCs/>
          <w:i/>
          <w:iCs/>
          <w:rtl/>
          <w:lang w:bidi="fa-IR"/>
        </w:rPr>
        <w:t>)</w:t>
      </w:r>
    </w:p>
    <w:p w14:paraId="73111202" w14:textId="77777777" w:rsidR="001975FE" w:rsidRDefault="001975FE" w:rsidP="00CB5D91">
      <w:pPr>
        <w:rPr>
          <w:b/>
          <w:bCs/>
          <w:lang w:bidi="fa-IR"/>
        </w:rPr>
      </w:pPr>
      <w:r>
        <w:rPr>
          <w:rFonts w:hint="cs"/>
          <w:rtl/>
          <w:lang w:bidi="fa-IR"/>
        </w:rPr>
        <w:t>تعمیرات عمده، مانند تعمیرات اساسی</w:t>
      </w:r>
      <w:r w:rsidRPr="003A6BAF">
        <w:rPr>
          <w:rFonts w:cs="Times New Roman"/>
          <w:vertAlign w:val="superscript"/>
          <w:rtl/>
          <w:lang w:bidi="fa-IR"/>
        </w:rPr>
        <w:footnoteReference w:id="75"/>
      </w:r>
      <w:r>
        <w:rPr>
          <w:rFonts w:hint="cs"/>
          <w:rtl/>
          <w:lang w:bidi="fa-IR"/>
        </w:rPr>
        <w:t xml:space="preserve"> یا پروژه های بازگردانی</w:t>
      </w:r>
      <w:r w:rsidRPr="003A6BAF">
        <w:rPr>
          <w:rFonts w:cs="Times New Roman"/>
          <w:vertAlign w:val="superscript"/>
          <w:rtl/>
          <w:lang w:bidi="fa-IR"/>
        </w:rPr>
        <w:footnoteReference w:id="76"/>
      </w:r>
      <w:r w:rsidRPr="003A6BAF">
        <w:rPr>
          <w:rFonts w:hint="cs"/>
          <w:vertAlign w:val="superscript"/>
          <w:rtl/>
          <w:lang w:bidi="fa-IR"/>
        </w:rPr>
        <w:t xml:space="preserve">، </w:t>
      </w:r>
      <w:r w:rsidRPr="003A6BAF">
        <w:rPr>
          <w:rFonts w:cs="Times New Roman"/>
          <w:vertAlign w:val="superscript"/>
          <w:rtl/>
          <w:lang w:bidi="fa-IR"/>
        </w:rPr>
        <w:footnoteReference w:id="77"/>
      </w:r>
      <w:r>
        <w:rPr>
          <w:rFonts w:hint="cs"/>
          <w:rtl/>
          <w:lang w:bidi="fa-IR"/>
        </w:rPr>
        <w:t xml:space="preserve"> که در زمان مشخصی انجام می شوند و گاهی، به دلایل مالیاتی، پروژه های سرمایه ای در نظر گرفته می شوند. اگر این پروژه ها برای بازگرداندن دارایی به ظرفیت طراحی، و نه برای افزودن قابلیت های اضافه، انجام شوند، باید در هزینه های نگهداشت منظور شوند.</w:t>
      </w:r>
    </w:p>
    <w:p w14:paraId="70ECC46B" w14:textId="77777777" w:rsidR="001975FE" w:rsidRDefault="001975FE" w:rsidP="001975FE">
      <w:pPr>
        <w:rPr>
          <w:rFonts w:cs="Times New Roman"/>
          <w:b/>
          <w:bCs/>
          <w:lang w:bidi="fa-IR"/>
        </w:rPr>
      </w:pPr>
    </w:p>
    <w:p w14:paraId="46383A14" w14:textId="77777777" w:rsidR="001975FE" w:rsidRPr="00CB5D91" w:rsidRDefault="001975FE" w:rsidP="00CB5D91">
      <w:pPr>
        <w:rPr>
          <w:b/>
          <w:bCs/>
          <w:i/>
          <w:iCs/>
          <w:rtl/>
          <w:lang w:bidi="fa-IR"/>
        </w:rPr>
      </w:pPr>
      <w:r w:rsidRPr="00CB5D91">
        <w:rPr>
          <w:rFonts w:hint="cs"/>
          <w:b/>
          <w:bCs/>
          <w:i/>
          <w:iCs/>
          <w:rtl/>
          <w:lang w:bidi="fa-IR"/>
        </w:rPr>
        <w:t>تحلیل حالت و اثرات شکست</w:t>
      </w:r>
      <w:r w:rsidRPr="003A6BAF">
        <w:rPr>
          <w:rFonts w:cs="Times New Roman"/>
          <w:vertAlign w:val="superscript"/>
          <w:rtl/>
          <w:lang w:bidi="fa-IR"/>
        </w:rPr>
        <w:footnoteReference w:id="78"/>
      </w:r>
      <w:r w:rsidRPr="00CB5D91">
        <w:rPr>
          <w:rFonts w:hint="cs"/>
          <w:b/>
          <w:bCs/>
          <w:i/>
          <w:iCs/>
          <w:rtl/>
          <w:lang w:bidi="fa-IR"/>
        </w:rPr>
        <w:t xml:space="preserve"> (</w:t>
      </w:r>
      <w:r w:rsidRPr="00CB5D91">
        <w:rPr>
          <w:b/>
          <w:bCs/>
          <w:i/>
          <w:iCs/>
          <w:lang w:bidi="fa-IR"/>
        </w:rPr>
        <w:t>FMEA</w:t>
      </w:r>
      <w:r w:rsidRPr="00CB5D91">
        <w:rPr>
          <w:rFonts w:hint="cs"/>
          <w:b/>
          <w:bCs/>
          <w:i/>
          <w:iCs/>
          <w:rtl/>
          <w:lang w:bidi="fa-IR"/>
        </w:rPr>
        <w:t>)</w:t>
      </w:r>
    </w:p>
    <w:p w14:paraId="7618D8D2" w14:textId="77777777" w:rsidR="001975FE" w:rsidRDefault="001975FE" w:rsidP="00CB5D91">
      <w:pPr>
        <w:rPr>
          <w:lang w:bidi="fa-IR"/>
        </w:rPr>
      </w:pPr>
      <w:r>
        <w:rPr>
          <w:rFonts w:hint="cs"/>
          <w:rtl/>
          <w:lang w:bidi="fa-IR"/>
        </w:rPr>
        <w:t>تکنیکی برای بررسی یک دارایی، فرآیند یا طراحی جهت مشخص کردن راه های بالقوه ای که دچار شکست می شود و اثرات بالقوه (پیامدهای) شکست؛ و در نتیجه مشخص کردن فعالیت های مناسب برای کاهش خطر موارد دارای بالاترین ریسک درجه اولویت.</w:t>
      </w:r>
    </w:p>
    <w:p w14:paraId="3242DC0A" w14:textId="77777777" w:rsidR="001975FE" w:rsidRDefault="001975FE" w:rsidP="00237518">
      <w:pPr>
        <w:rPr>
          <w:lang w:bidi="fa-IR"/>
        </w:rPr>
      </w:pPr>
    </w:p>
    <w:p w14:paraId="4A0026E7" w14:textId="77777777" w:rsidR="001975FE" w:rsidRPr="00237518" w:rsidRDefault="001975FE" w:rsidP="00237518">
      <w:pPr>
        <w:rPr>
          <w:b/>
          <w:bCs/>
          <w:i/>
          <w:iCs/>
          <w:rtl/>
          <w:lang w:bidi="fa-IR"/>
        </w:rPr>
      </w:pPr>
      <w:r w:rsidRPr="00237518">
        <w:rPr>
          <w:rFonts w:hint="cs"/>
          <w:b/>
          <w:bCs/>
          <w:i/>
          <w:iCs/>
          <w:rtl/>
          <w:lang w:bidi="fa-IR"/>
        </w:rPr>
        <w:t>دارایی</w:t>
      </w:r>
    </w:p>
    <w:p w14:paraId="02E13966" w14:textId="77777777" w:rsidR="001975FE" w:rsidRDefault="001975FE" w:rsidP="00237518">
      <w:pPr>
        <w:rPr>
          <w:rtl/>
          <w:lang w:bidi="fa-IR"/>
        </w:rPr>
      </w:pPr>
      <w:r>
        <w:rPr>
          <w:rFonts w:hint="cs"/>
          <w:rtl/>
          <w:lang w:bidi="fa-IR"/>
        </w:rPr>
        <w:t>دارایی هر چیزی است که برای سازمان  ارزش بالقوه یا واقعی داشته باشد؛ منابع فیزیکی یک سازمان، مانند تجهیزات، دستگاه ها، ناوگان سیار، سیستم ها یا قطعات و اجزای آنها، شامل نرم افزاری که کارکرد خاصی انجام داده، یا خدمتی ارائه می دهد؛ گاهی به نام دارایی های فیزیکی هم شناخته می شوند.</w:t>
      </w:r>
    </w:p>
    <w:p w14:paraId="1563AA7D" w14:textId="77777777" w:rsidR="001975FE" w:rsidRDefault="001975FE" w:rsidP="00237518">
      <w:pPr>
        <w:rPr>
          <w:rFonts w:cs="Times New Roman"/>
          <w:rtl/>
          <w:lang w:bidi="fa-IR"/>
        </w:rPr>
      </w:pPr>
    </w:p>
    <w:p w14:paraId="2B904C3D" w14:textId="77777777" w:rsidR="001975FE" w:rsidRPr="00237518" w:rsidRDefault="001975FE" w:rsidP="00237518">
      <w:pPr>
        <w:rPr>
          <w:b/>
          <w:bCs/>
          <w:i/>
          <w:iCs/>
          <w:rtl/>
          <w:lang w:bidi="fa-IR"/>
        </w:rPr>
      </w:pPr>
      <w:r w:rsidRPr="00237518">
        <w:rPr>
          <w:rFonts w:hint="cs"/>
          <w:b/>
          <w:bCs/>
          <w:i/>
          <w:iCs/>
          <w:rtl/>
          <w:lang w:bidi="fa-IR"/>
        </w:rPr>
        <w:t>سامانه مدیریت نگهداشت مکانیزه</w:t>
      </w:r>
      <w:r w:rsidRPr="00DA57C4">
        <w:rPr>
          <w:rFonts w:cs="Times New Roman"/>
          <w:vertAlign w:val="superscript"/>
          <w:rtl/>
          <w:lang w:bidi="fa-IR"/>
        </w:rPr>
        <w:footnoteReference w:id="79"/>
      </w:r>
      <w:r w:rsidRPr="00237518">
        <w:rPr>
          <w:rFonts w:hint="cs"/>
          <w:b/>
          <w:bCs/>
          <w:i/>
          <w:iCs/>
          <w:rtl/>
          <w:lang w:bidi="fa-IR"/>
        </w:rPr>
        <w:t xml:space="preserve"> / مدیریت دارایی های سازمان</w:t>
      </w:r>
      <w:r w:rsidRPr="00DA57C4">
        <w:rPr>
          <w:rFonts w:cs="Times New Roman"/>
          <w:vertAlign w:val="superscript"/>
          <w:rtl/>
          <w:lang w:bidi="fa-IR"/>
        </w:rPr>
        <w:footnoteReference w:id="80"/>
      </w:r>
      <w:r w:rsidRPr="00237518">
        <w:rPr>
          <w:rFonts w:hint="cs"/>
          <w:b/>
          <w:bCs/>
          <w:i/>
          <w:iCs/>
          <w:rtl/>
          <w:lang w:bidi="fa-IR"/>
        </w:rPr>
        <w:t xml:space="preserve"> (</w:t>
      </w:r>
      <w:r w:rsidRPr="00237518">
        <w:rPr>
          <w:b/>
          <w:bCs/>
          <w:i/>
          <w:iCs/>
          <w:lang w:bidi="fa-IR"/>
        </w:rPr>
        <w:t>CMMS/EAM</w:t>
      </w:r>
      <w:r w:rsidRPr="00237518">
        <w:rPr>
          <w:rFonts w:hint="cs"/>
          <w:b/>
          <w:bCs/>
          <w:i/>
          <w:iCs/>
          <w:rtl/>
          <w:lang w:bidi="fa-IR"/>
        </w:rPr>
        <w:t>)</w:t>
      </w:r>
    </w:p>
    <w:p w14:paraId="59C98DEF" w14:textId="77777777" w:rsidR="001975FE" w:rsidRDefault="001975FE" w:rsidP="00237518">
      <w:pPr>
        <w:rPr>
          <w:lang w:bidi="fa-IR"/>
        </w:rPr>
      </w:pPr>
      <w:r>
        <w:rPr>
          <w:rFonts w:hint="cs"/>
          <w:rtl/>
          <w:lang w:bidi="fa-IR"/>
        </w:rPr>
        <w:t xml:space="preserve">یک سامانه نرم افزاری که همه فعالیت های نگهداشت، مانند دستور کارهای نگهداشت، زمان بندی </w:t>
      </w:r>
      <w:r>
        <w:rPr>
          <w:lang w:bidi="fa-IR"/>
        </w:rPr>
        <w:t>PM</w:t>
      </w:r>
      <w:r>
        <w:rPr>
          <w:rFonts w:hint="cs"/>
          <w:rtl/>
          <w:lang w:bidi="fa-IR"/>
        </w:rPr>
        <w:t>، لوازم یدکی، طرح های کاری و سوابق دارایی، را ثبت و ردیابی می کند. معمولا با سامانه های پشتیبانی مانند کنترل موجودی، خرید، حسابداری و ساخت، یکپارچه شده، کنش های نگهداشت و انبارداری را کنترل می کند.</w:t>
      </w:r>
    </w:p>
    <w:p w14:paraId="2456F87F" w14:textId="77777777" w:rsidR="001975FE" w:rsidRDefault="001975FE" w:rsidP="00237518">
      <w:pPr>
        <w:rPr>
          <w:rFonts w:cs="Times New Roman"/>
          <w:lang w:bidi="fa-IR"/>
        </w:rPr>
      </w:pPr>
    </w:p>
    <w:p w14:paraId="3787DE7A" w14:textId="77777777" w:rsidR="001975FE" w:rsidRDefault="001975FE" w:rsidP="001C2665">
      <w:pPr>
        <w:rPr>
          <w:rtl/>
          <w:lang w:bidi="fa-IR"/>
        </w:rPr>
      </w:pPr>
      <w:r w:rsidRPr="001C2665">
        <w:rPr>
          <w:rFonts w:hint="cs"/>
          <w:b/>
          <w:bCs/>
          <w:i/>
          <w:iCs/>
          <w:rtl/>
          <w:lang w:bidi="fa-IR"/>
        </w:rPr>
        <w:t>قابلیت اطمینان</w:t>
      </w:r>
      <w:r w:rsidRPr="00DA57C4">
        <w:rPr>
          <w:rFonts w:cs="Times New Roman"/>
          <w:vertAlign w:val="superscript"/>
          <w:rtl/>
          <w:lang w:bidi="fa-IR"/>
        </w:rPr>
        <w:footnoteReference w:id="81"/>
      </w:r>
    </w:p>
    <w:p w14:paraId="726ECCF4" w14:textId="77777777" w:rsidR="001975FE" w:rsidRDefault="001975FE" w:rsidP="001C2665">
      <w:pPr>
        <w:rPr>
          <w:rtl/>
          <w:lang w:bidi="fa-IR"/>
        </w:rPr>
      </w:pPr>
      <w:r>
        <w:rPr>
          <w:rFonts w:hint="cs"/>
          <w:rtl/>
          <w:lang w:bidi="fa-IR"/>
        </w:rPr>
        <w:t>احتمال اینکه یک دارایی یا بخشی از آن کارکردهای مورد انتظارش را در یک دوره زمانی مشخص و تحت شرایط معین انجام دهد.</w:t>
      </w:r>
    </w:p>
    <w:p w14:paraId="1FB9964B" w14:textId="77777777" w:rsidR="001975FE" w:rsidRDefault="001975FE" w:rsidP="001C2665">
      <w:pPr>
        <w:rPr>
          <w:rtl/>
          <w:lang w:bidi="fa-IR"/>
        </w:rPr>
      </w:pPr>
    </w:p>
    <w:p w14:paraId="2DC77338" w14:textId="77777777" w:rsidR="001975FE" w:rsidRPr="001C2665" w:rsidRDefault="001975FE" w:rsidP="001C2665">
      <w:pPr>
        <w:rPr>
          <w:b/>
          <w:bCs/>
          <w:i/>
          <w:iCs/>
          <w:rtl/>
          <w:lang w:bidi="fa-IR"/>
        </w:rPr>
      </w:pPr>
      <w:r w:rsidRPr="001C2665">
        <w:rPr>
          <w:rFonts w:hint="cs"/>
          <w:b/>
          <w:bCs/>
          <w:i/>
          <w:iCs/>
          <w:rtl/>
          <w:lang w:bidi="fa-IR"/>
        </w:rPr>
        <w:t>قطعه</w:t>
      </w:r>
    </w:p>
    <w:p w14:paraId="579BF91E" w14:textId="77777777" w:rsidR="001975FE" w:rsidRDefault="001975FE" w:rsidP="001C2665">
      <w:pPr>
        <w:rPr>
          <w:rtl/>
          <w:lang w:bidi="fa-IR"/>
        </w:rPr>
      </w:pPr>
      <w:r>
        <w:rPr>
          <w:rFonts w:hint="cs"/>
          <w:rtl/>
          <w:lang w:bidi="fa-IR"/>
        </w:rPr>
        <w:t>یک تکه یا بخش فرعی از یک دارایی، معمولا قابل تعویض، که گاهی بسته به اهمیت کاربرد آن شماره گذاری می شود؛ قابل جابجایی با قطعات استاندارد دیگر است. مانند لاستیک یک نوار نقاله، موتور یک پمپ یا یک بیرینگ.</w:t>
      </w:r>
    </w:p>
    <w:p w14:paraId="15B0E292" w14:textId="77777777" w:rsidR="001975FE" w:rsidRDefault="001975FE" w:rsidP="001C2665">
      <w:pPr>
        <w:rPr>
          <w:rtl/>
          <w:lang w:bidi="fa-IR"/>
        </w:rPr>
      </w:pPr>
    </w:p>
    <w:p w14:paraId="3DF0B961" w14:textId="77777777" w:rsidR="001975FE" w:rsidRDefault="001975FE" w:rsidP="001C2665">
      <w:pPr>
        <w:rPr>
          <w:rtl/>
          <w:lang w:bidi="fa-IR"/>
        </w:rPr>
      </w:pPr>
      <w:r w:rsidRPr="001C2665">
        <w:rPr>
          <w:rFonts w:hint="cs"/>
          <w:b/>
          <w:bCs/>
          <w:i/>
          <w:iCs/>
          <w:rtl/>
          <w:lang w:bidi="fa-IR"/>
        </w:rPr>
        <w:t>کار انباشته نگهداشت</w:t>
      </w:r>
      <w:r w:rsidRPr="00DA57C4">
        <w:rPr>
          <w:rFonts w:cs="Times New Roman"/>
          <w:vertAlign w:val="superscript"/>
          <w:rtl/>
          <w:lang w:bidi="fa-IR"/>
        </w:rPr>
        <w:footnoteReference w:id="82"/>
      </w:r>
    </w:p>
    <w:p w14:paraId="57049CDF" w14:textId="77777777" w:rsidR="001975FE" w:rsidRDefault="001975FE" w:rsidP="001C2665">
      <w:pPr>
        <w:rPr>
          <w:lang w:bidi="fa-IR"/>
        </w:rPr>
      </w:pPr>
      <w:r>
        <w:rPr>
          <w:rFonts w:hint="cs"/>
          <w:rtl/>
          <w:lang w:bidi="fa-IR"/>
        </w:rPr>
        <w:t>فعالیت های نگهداشتی که برای تعمیر یا پیشگیری از شکست های تجهیزات، لازم هستند، ولی هنوز تکمیل نشده اند.</w:t>
      </w:r>
    </w:p>
    <w:p w14:paraId="670300A9" w14:textId="77777777" w:rsidR="001975FE" w:rsidRDefault="001975FE" w:rsidP="00237518">
      <w:pPr>
        <w:rPr>
          <w:rFonts w:cs="Times New Roman"/>
          <w:lang w:bidi="fa-IR"/>
        </w:rPr>
      </w:pPr>
    </w:p>
    <w:p w14:paraId="793D3194" w14:textId="77777777" w:rsidR="001975FE" w:rsidRPr="001C2665" w:rsidRDefault="001975FE" w:rsidP="001C2665">
      <w:pPr>
        <w:rPr>
          <w:b/>
          <w:bCs/>
          <w:i/>
          <w:iCs/>
          <w:rtl/>
          <w:lang w:bidi="fa-IR"/>
        </w:rPr>
      </w:pPr>
      <w:r w:rsidRPr="001C2665">
        <w:rPr>
          <w:rFonts w:hint="cs"/>
          <w:b/>
          <w:bCs/>
          <w:i/>
          <w:iCs/>
          <w:rtl/>
          <w:lang w:bidi="fa-IR"/>
        </w:rPr>
        <w:t>کارکرد تا شکست</w:t>
      </w:r>
      <w:r w:rsidRPr="00DA57C4">
        <w:rPr>
          <w:rFonts w:cs="Times New Roman"/>
          <w:vertAlign w:val="superscript"/>
          <w:rtl/>
          <w:lang w:bidi="fa-IR"/>
        </w:rPr>
        <w:footnoteReference w:id="83"/>
      </w:r>
      <w:r w:rsidRPr="001C2665">
        <w:rPr>
          <w:rFonts w:hint="cs"/>
          <w:b/>
          <w:bCs/>
          <w:i/>
          <w:iCs/>
          <w:rtl/>
          <w:lang w:bidi="fa-IR"/>
        </w:rPr>
        <w:t xml:space="preserve"> (</w:t>
      </w:r>
      <w:r w:rsidRPr="001C2665">
        <w:rPr>
          <w:b/>
          <w:bCs/>
          <w:i/>
          <w:iCs/>
          <w:lang w:bidi="fa-IR"/>
        </w:rPr>
        <w:t>RTF</w:t>
      </w:r>
      <w:r w:rsidRPr="001C2665">
        <w:rPr>
          <w:rFonts w:hint="cs"/>
          <w:b/>
          <w:bCs/>
          <w:i/>
          <w:iCs/>
          <w:rtl/>
          <w:lang w:bidi="fa-IR"/>
        </w:rPr>
        <w:t>)</w:t>
      </w:r>
    </w:p>
    <w:p w14:paraId="3BA3E0F8" w14:textId="77777777" w:rsidR="001975FE" w:rsidRDefault="001975FE" w:rsidP="001C2665">
      <w:pPr>
        <w:rPr>
          <w:rtl/>
          <w:lang w:bidi="fa-IR"/>
        </w:rPr>
      </w:pPr>
      <w:r>
        <w:rPr>
          <w:rFonts w:hint="cs"/>
          <w:rtl/>
          <w:lang w:bidi="fa-IR"/>
        </w:rPr>
        <w:lastRenderedPageBreak/>
        <w:t xml:space="preserve">یک استراتژی (خط مشی) نگهداشت برای دارایی هایی است که هزینه و تأثیر شکست آنها کمتر از هزینه فعالیت های پیشگیرانه است. این یک تصمیم سنجیده شده است که بر مبنای اثربخشی اقتصادی اتخاذ می شود تا </w:t>
      </w:r>
      <w:r>
        <w:rPr>
          <w:lang w:bidi="fa-IR"/>
        </w:rPr>
        <w:t>PM</w:t>
      </w:r>
      <w:r>
        <w:rPr>
          <w:rFonts w:hint="cs"/>
          <w:rtl/>
          <w:lang w:bidi="fa-IR"/>
        </w:rPr>
        <w:t xml:space="preserve"> انجام نشود و به دارایی اجازه شکست داده شود.</w:t>
      </w:r>
    </w:p>
    <w:p w14:paraId="18FA5AA5" w14:textId="77777777" w:rsidR="001975FE" w:rsidRDefault="001975FE" w:rsidP="001C2665">
      <w:pPr>
        <w:rPr>
          <w:rtl/>
          <w:lang w:bidi="fa-IR"/>
        </w:rPr>
      </w:pPr>
    </w:p>
    <w:p w14:paraId="57742988" w14:textId="77777777" w:rsidR="001975FE" w:rsidRPr="002418DC" w:rsidRDefault="001975FE" w:rsidP="002418DC">
      <w:pPr>
        <w:rPr>
          <w:b/>
          <w:bCs/>
          <w:i/>
          <w:iCs/>
          <w:rtl/>
          <w:lang w:bidi="fa-IR"/>
        </w:rPr>
      </w:pPr>
      <w:r w:rsidRPr="002418DC">
        <w:rPr>
          <w:rFonts w:hint="cs"/>
          <w:b/>
          <w:bCs/>
          <w:i/>
          <w:iCs/>
          <w:rtl/>
          <w:lang w:bidi="fa-IR"/>
        </w:rPr>
        <w:t>نگهداشت اپراتوری</w:t>
      </w:r>
      <w:r w:rsidRPr="00DA57C4">
        <w:rPr>
          <w:rFonts w:cs="Times New Roman"/>
          <w:vertAlign w:val="superscript"/>
          <w:rtl/>
          <w:lang w:bidi="fa-IR"/>
        </w:rPr>
        <w:footnoteReference w:id="84"/>
      </w:r>
      <w:r w:rsidRPr="002418DC">
        <w:rPr>
          <w:rFonts w:hint="cs"/>
          <w:b/>
          <w:bCs/>
          <w:i/>
          <w:iCs/>
          <w:rtl/>
          <w:lang w:bidi="fa-IR"/>
        </w:rPr>
        <w:t xml:space="preserve"> (</w:t>
      </w:r>
      <w:r w:rsidRPr="002418DC">
        <w:rPr>
          <w:b/>
          <w:bCs/>
          <w:i/>
          <w:iCs/>
          <w:lang w:bidi="fa-IR"/>
        </w:rPr>
        <w:t>OBM</w:t>
      </w:r>
      <w:r w:rsidRPr="002418DC">
        <w:rPr>
          <w:rFonts w:hint="cs"/>
          <w:b/>
          <w:bCs/>
          <w:i/>
          <w:iCs/>
          <w:rtl/>
          <w:lang w:bidi="fa-IR"/>
        </w:rPr>
        <w:t>)</w:t>
      </w:r>
    </w:p>
    <w:p w14:paraId="1E6A2C16" w14:textId="77777777" w:rsidR="001975FE" w:rsidRDefault="001975FE" w:rsidP="002418DC">
      <w:pPr>
        <w:rPr>
          <w:rtl/>
          <w:lang w:bidi="fa-IR"/>
        </w:rPr>
      </w:pPr>
      <w:r>
        <w:rPr>
          <w:lang w:bidi="fa-IR"/>
        </w:rPr>
        <w:t>OBM</w:t>
      </w:r>
      <w:r>
        <w:rPr>
          <w:rFonts w:hint="cs"/>
          <w:rtl/>
          <w:lang w:bidi="fa-IR"/>
        </w:rPr>
        <w:t xml:space="preserve"> اپراتورها را درگیر می کند تا بعضی از فعالیت های پایه ای نگهداشت را انجام دهند. نگهداشت اپراتوری یک روش مقرون بصرفه برای انجام فعالیت های روزانه کوچک و نگهداشت تکراری توسط اپراتورها است تا دارایی بتواند کارکرد مطلوب را با حداکثر بازدهی داشته باشد.</w:t>
      </w:r>
    </w:p>
    <w:p w14:paraId="6A2A0E1F" w14:textId="77777777" w:rsidR="001975FE" w:rsidRDefault="001975FE" w:rsidP="002418DC">
      <w:pPr>
        <w:rPr>
          <w:rtl/>
          <w:lang w:bidi="fa-IR"/>
        </w:rPr>
      </w:pPr>
    </w:p>
    <w:p w14:paraId="6A6CBC10" w14:textId="77777777" w:rsidR="001975FE" w:rsidRPr="002418DC" w:rsidRDefault="001975FE" w:rsidP="002418DC">
      <w:pPr>
        <w:rPr>
          <w:b/>
          <w:bCs/>
          <w:i/>
          <w:iCs/>
          <w:rtl/>
          <w:lang w:bidi="fa-IR"/>
        </w:rPr>
      </w:pPr>
      <w:r w:rsidRPr="002418DC">
        <w:rPr>
          <w:rFonts w:hint="cs"/>
          <w:b/>
          <w:bCs/>
          <w:i/>
          <w:iCs/>
          <w:rtl/>
          <w:lang w:bidi="fa-IR"/>
        </w:rPr>
        <w:t>نگهداشت اصلاحی</w:t>
      </w:r>
      <w:r w:rsidRPr="00DA57C4">
        <w:rPr>
          <w:rFonts w:cs="Times New Roman"/>
          <w:vertAlign w:val="superscript"/>
          <w:rtl/>
          <w:lang w:bidi="fa-IR"/>
        </w:rPr>
        <w:footnoteReference w:id="85"/>
      </w:r>
      <w:r w:rsidRPr="002418DC">
        <w:rPr>
          <w:rFonts w:hint="cs"/>
          <w:b/>
          <w:bCs/>
          <w:i/>
          <w:iCs/>
          <w:rtl/>
          <w:lang w:bidi="fa-IR"/>
        </w:rPr>
        <w:t xml:space="preserve"> (</w:t>
      </w:r>
      <w:r w:rsidRPr="002418DC">
        <w:rPr>
          <w:b/>
          <w:bCs/>
          <w:i/>
          <w:iCs/>
          <w:lang w:bidi="fa-IR"/>
        </w:rPr>
        <w:t>CM</w:t>
      </w:r>
      <w:r w:rsidRPr="002418DC">
        <w:rPr>
          <w:rFonts w:hint="cs"/>
          <w:b/>
          <w:bCs/>
          <w:i/>
          <w:iCs/>
          <w:rtl/>
          <w:lang w:bidi="fa-IR"/>
        </w:rPr>
        <w:t>)</w:t>
      </w:r>
    </w:p>
    <w:p w14:paraId="687794DE" w14:textId="77777777" w:rsidR="001975FE" w:rsidRDefault="001975FE" w:rsidP="002418DC">
      <w:pPr>
        <w:rPr>
          <w:rtl/>
          <w:lang w:bidi="fa-IR"/>
        </w:rPr>
      </w:pPr>
      <w:r>
        <w:rPr>
          <w:rFonts w:hint="cs"/>
          <w:rtl/>
          <w:lang w:bidi="fa-IR"/>
        </w:rPr>
        <w:t>فعالیت های تعمیری که در نتیجه مشاهده یا اندازه گیری شرایط یک دارایی، پیش یا پس از شکست کارکردی، انجام می شوند.</w:t>
      </w:r>
    </w:p>
    <w:p w14:paraId="4E96E76F" w14:textId="77777777" w:rsidR="001975FE" w:rsidRDefault="001975FE" w:rsidP="002418DC">
      <w:pPr>
        <w:rPr>
          <w:rtl/>
          <w:lang w:bidi="fa-IR"/>
        </w:rPr>
      </w:pPr>
    </w:p>
    <w:p w14:paraId="0E395E8D" w14:textId="4029177E" w:rsidR="001975FE" w:rsidRPr="002418DC" w:rsidRDefault="001975FE" w:rsidP="002418DC">
      <w:pPr>
        <w:rPr>
          <w:b/>
          <w:bCs/>
          <w:i/>
          <w:iCs/>
          <w:rtl/>
          <w:lang w:bidi="fa-IR"/>
        </w:rPr>
      </w:pPr>
      <w:r w:rsidRPr="002418DC">
        <w:rPr>
          <w:rFonts w:hint="cs"/>
          <w:b/>
          <w:bCs/>
          <w:i/>
          <w:iCs/>
          <w:rtl/>
          <w:lang w:bidi="fa-IR"/>
        </w:rPr>
        <w:t>نگهداشت مبن</w:t>
      </w:r>
      <w:r w:rsidR="002418DC">
        <w:rPr>
          <w:rFonts w:hint="cs"/>
          <w:b/>
          <w:bCs/>
          <w:i/>
          <w:iCs/>
          <w:rtl/>
          <w:lang w:bidi="fa-IR"/>
        </w:rPr>
        <w:t>ت</w:t>
      </w:r>
      <w:r w:rsidRPr="002418DC">
        <w:rPr>
          <w:rFonts w:hint="cs"/>
          <w:b/>
          <w:bCs/>
          <w:i/>
          <w:iCs/>
          <w:rtl/>
          <w:lang w:bidi="fa-IR"/>
        </w:rPr>
        <w:t xml:space="preserve">ی </w:t>
      </w:r>
      <w:r w:rsidR="002418DC">
        <w:rPr>
          <w:rFonts w:hint="cs"/>
          <w:b/>
          <w:bCs/>
          <w:i/>
          <w:iCs/>
          <w:rtl/>
          <w:lang w:bidi="fa-IR"/>
        </w:rPr>
        <w:t xml:space="preserve">بر </w:t>
      </w:r>
      <w:r w:rsidRPr="002418DC">
        <w:rPr>
          <w:rFonts w:hint="cs"/>
          <w:b/>
          <w:bCs/>
          <w:i/>
          <w:iCs/>
          <w:rtl/>
          <w:lang w:bidi="fa-IR"/>
        </w:rPr>
        <w:t>وضعیت</w:t>
      </w:r>
      <w:r w:rsidRPr="00DA57C4">
        <w:rPr>
          <w:rFonts w:cs="Times New Roman"/>
          <w:vertAlign w:val="superscript"/>
          <w:rtl/>
          <w:lang w:bidi="fa-IR"/>
        </w:rPr>
        <w:footnoteReference w:id="86"/>
      </w:r>
      <w:r w:rsidRPr="002418DC">
        <w:rPr>
          <w:rFonts w:hint="cs"/>
          <w:b/>
          <w:bCs/>
          <w:i/>
          <w:iCs/>
          <w:rtl/>
          <w:lang w:bidi="fa-IR"/>
        </w:rPr>
        <w:t xml:space="preserve"> (</w:t>
      </w:r>
      <w:r w:rsidRPr="002418DC">
        <w:rPr>
          <w:b/>
          <w:bCs/>
          <w:i/>
          <w:iCs/>
          <w:lang w:bidi="fa-IR"/>
        </w:rPr>
        <w:t>CBM</w:t>
      </w:r>
      <w:r w:rsidRPr="002418DC">
        <w:rPr>
          <w:rFonts w:hint="cs"/>
          <w:b/>
          <w:bCs/>
          <w:i/>
          <w:iCs/>
          <w:rtl/>
          <w:lang w:bidi="fa-IR"/>
        </w:rPr>
        <w:t>)</w:t>
      </w:r>
    </w:p>
    <w:p w14:paraId="49ECF6CD" w14:textId="7AAC4B46" w:rsidR="001975FE" w:rsidRDefault="001975FE" w:rsidP="002418DC">
      <w:pPr>
        <w:rPr>
          <w:rtl/>
          <w:lang w:bidi="fa-IR"/>
        </w:rPr>
      </w:pPr>
      <w:r>
        <w:rPr>
          <w:rFonts w:hint="cs"/>
          <w:rtl/>
          <w:lang w:bidi="fa-IR"/>
        </w:rPr>
        <w:t>نگهداشت مب</w:t>
      </w:r>
      <w:r w:rsidR="002418DC">
        <w:rPr>
          <w:rFonts w:hint="cs"/>
          <w:rtl/>
          <w:lang w:bidi="fa-IR"/>
        </w:rPr>
        <w:t>ت</w:t>
      </w:r>
      <w:r>
        <w:rPr>
          <w:rFonts w:hint="cs"/>
          <w:rtl/>
          <w:lang w:bidi="fa-IR"/>
        </w:rPr>
        <w:t xml:space="preserve">نی </w:t>
      </w:r>
      <w:r w:rsidR="002418DC">
        <w:rPr>
          <w:rFonts w:hint="cs"/>
          <w:rtl/>
          <w:lang w:bidi="fa-IR"/>
        </w:rPr>
        <w:t xml:space="preserve">بر </w:t>
      </w:r>
      <w:r>
        <w:rPr>
          <w:rFonts w:hint="cs"/>
          <w:rtl/>
          <w:lang w:bidi="fa-IR"/>
        </w:rPr>
        <w:t xml:space="preserve">وضعیت (سلامت) واقعی یک دارایی، که براساس اندازه گیری ها و آزمون های غیر تهاجمی (غیر مخرب) مشخص می شود. با استفاده از </w:t>
      </w:r>
      <w:r>
        <w:rPr>
          <w:lang w:bidi="fa-IR"/>
        </w:rPr>
        <w:t>CBM</w:t>
      </w:r>
      <w:r>
        <w:rPr>
          <w:rFonts w:hint="cs"/>
          <w:rtl/>
          <w:lang w:bidi="fa-IR"/>
        </w:rPr>
        <w:t xml:space="preserve"> فعالیت های پیشگیرانه و اصلاحی بهینه سازی شده، از فعالیت های سنتی مبتنی بر تقویم یا کارکرد اجتناب می شود. واژه های </w:t>
      </w:r>
      <w:r w:rsidRPr="00EC15D0">
        <w:rPr>
          <w:rFonts w:hint="cs"/>
          <w:i/>
          <w:iCs/>
          <w:rtl/>
          <w:lang w:bidi="fa-IR"/>
        </w:rPr>
        <w:t>نگهداشت بر مبنای وضعیت</w:t>
      </w:r>
      <w:r>
        <w:rPr>
          <w:rFonts w:hint="cs"/>
          <w:rtl/>
          <w:lang w:bidi="fa-IR"/>
        </w:rPr>
        <w:t xml:space="preserve"> و </w:t>
      </w:r>
      <w:r w:rsidRPr="00EC15D0">
        <w:rPr>
          <w:rFonts w:hint="cs"/>
          <w:i/>
          <w:iCs/>
          <w:rtl/>
          <w:lang w:bidi="fa-IR"/>
        </w:rPr>
        <w:t>نگهداشت پیشبینانه</w:t>
      </w:r>
      <w:r w:rsidRPr="00DA57C4">
        <w:rPr>
          <w:rFonts w:cs="Times New Roman"/>
          <w:vertAlign w:val="superscript"/>
          <w:rtl/>
          <w:lang w:bidi="fa-IR"/>
        </w:rPr>
        <w:footnoteReference w:id="87"/>
      </w:r>
      <w:r>
        <w:rPr>
          <w:rFonts w:hint="cs"/>
          <w:rtl/>
          <w:lang w:bidi="fa-IR"/>
        </w:rPr>
        <w:t xml:space="preserve"> (</w:t>
      </w:r>
      <w:proofErr w:type="spellStart"/>
      <w:r>
        <w:rPr>
          <w:lang w:bidi="fa-IR"/>
        </w:rPr>
        <w:t>PdM</w:t>
      </w:r>
      <w:proofErr w:type="spellEnd"/>
      <w:r>
        <w:rPr>
          <w:rFonts w:hint="cs"/>
          <w:rtl/>
          <w:lang w:bidi="fa-IR"/>
        </w:rPr>
        <w:t>) به جای هم استفاده می شوند.</w:t>
      </w:r>
    </w:p>
    <w:p w14:paraId="22C4FD6D" w14:textId="77777777" w:rsidR="001975FE" w:rsidRDefault="001975FE" w:rsidP="00237518">
      <w:pPr>
        <w:rPr>
          <w:rFonts w:cs="Times New Roman"/>
          <w:rtl/>
          <w:lang w:bidi="fa-IR"/>
        </w:rPr>
      </w:pPr>
    </w:p>
    <w:p w14:paraId="7A3B0819" w14:textId="77777777" w:rsidR="001975FE" w:rsidRPr="00224FBC" w:rsidRDefault="001975FE" w:rsidP="00224FBC">
      <w:pPr>
        <w:rPr>
          <w:b/>
          <w:bCs/>
          <w:i/>
          <w:iCs/>
          <w:rtl/>
          <w:lang w:bidi="fa-IR"/>
        </w:rPr>
      </w:pPr>
      <w:r w:rsidRPr="00224FBC">
        <w:rPr>
          <w:rFonts w:hint="cs"/>
          <w:b/>
          <w:bCs/>
          <w:i/>
          <w:iCs/>
          <w:rtl/>
          <w:lang w:bidi="fa-IR"/>
        </w:rPr>
        <w:t>نگهداشت پیش بینانه (</w:t>
      </w:r>
      <w:proofErr w:type="spellStart"/>
      <w:r w:rsidRPr="00224FBC">
        <w:rPr>
          <w:b/>
          <w:bCs/>
          <w:i/>
          <w:iCs/>
          <w:lang w:bidi="fa-IR"/>
        </w:rPr>
        <w:t>PdM</w:t>
      </w:r>
      <w:proofErr w:type="spellEnd"/>
      <w:r w:rsidRPr="00224FBC">
        <w:rPr>
          <w:rFonts w:hint="cs"/>
          <w:b/>
          <w:bCs/>
          <w:i/>
          <w:iCs/>
          <w:rtl/>
          <w:lang w:bidi="fa-IR"/>
        </w:rPr>
        <w:t>)</w:t>
      </w:r>
    </w:p>
    <w:p w14:paraId="45B2AE8D" w14:textId="77777777" w:rsidR="001975FE" w:rsidRDefault="001975FE" w:rsidP="00224FBC">
      <w:pPr>
        <w:rPr>
          <w:lang w:bidi="fa-IR"/>
        </w:rPr>
      </w:pPr>
      <w:r>
        <w:rPr>
          <w:rFonts w:hint="cs"/>
          <w:rtl/>
          <w:lang w:bidi="fa-IR"/>
        </w:rPr>
        <w:t>یک استراتژی نگهداشت بر مبنای شرایط (سلامت) واقعی یک دارایی، که براساس اندازه گیری ها و آزمون های غیر تهاجمی (غیر مخرب) مشخص می شود.</w:t>
      </w:r>
      <w:r w:rsidRPr="007C7E6B">
        <w:rPr>
          <w:rFonts w:hint="cs"/>
          <w:rtl/>
          <w:lang w:bidi="fa-IR"/>
        </w:rPr>
        <w:t xml:space="preserve"> </w:t>
      </w:r>
      <w:r>
        <w:rPr>
          <w:rFonts w:hint="cs"/>
          <w:rtl/>
          <w:lang w:bidi="fa-IR"/>
        </w:rPr>
        <w:t xml:space="preserve">با استفاده از </w:t>
      </w:r>
      <w:proofErr w:type="spellStart"/>
      <w:r>
        <w:rPr>
          <w:lang w:bidi="fa-IR"/>
        </w:rPr>
        <w:t>PdM</w:t>
      </w:r>
      <w:proofErr w:type="spellEnd"/>
      <w:r>
        <w:rPr>
          <w:rFonts w:hint="cs"/>
          <w:rtl/>
          <w:lang w:bidi="fa-IR"/>
        </w:rPr>
        <w:t xml:space="preserve"> فعالیت های پیشگیرانه و اصلاحی بهینه سازی شده، از فعالیت های سنتی مبتنی بر تقویم یا کارکرد اجتناب می شود. وضعیت تجهیز می تواند با استفاده از پایش وضعیت، کنترل فرآیند آماری، عملکرد تجهیز یا با استفاده از حواس انسانی اندازه گیری شود. واژه های </w:t>
      </w:r>
      <w:r w:rsidRPr="00EC15D0">
        <w:rPr>
          <w:rFonts w:hint="cs"/>
          <w:i/>
          <w:iCs/>
          <w:rtl/>
          <w:lang w:bidi="fa-IR"/>
        </w:rPr>
        <w:t>نگهداشت پیشبینانه</w:t>
      </w:r>
      <w:r w:rsidRPr="00572D0D">
        <w:rPr>
          <w:rFonts w:hint="cs"/>
          <w:rtl/>
          <w:lang w:bidi="fa-IR"/>
        </w:rPr>
        <w:t xml:space="preserve"> و</w:t>
      </w:r>
      <w:r>
        <w:rPr>
          <w:rFonts w:hint="cs"/>
          <w:rtl/>
          <w:lang w:bidi="fa-IR"/>
        </w:rPr>
        <w:t xml:space="preserve"> </w:t>
      </w:r>
      <w:r w:rsidRPr="00EC15D0">
        <w:rPr>
          <w:rFonts w:hint="cs"/>
          <w:i/>
          <w:iCs/>
          <w:rtl/>
          <w:lang w:bidi="fa-IR"/>
        </w:rPr>
        <w:t>نگهداشت بر مبنای وضعی</w:t>
      </w:r>
      <w:r>
        <w:rPr>
          <w:rFonts w:hint="cs"/>
          <w:i/>
          <w:iCs/>
          <w:rtl/>
          <w:lang w:bidi="fa-IR"/>
        </w:rPr>
        <w:t>ت</w:t>
      </w:r>
      <w:r>
        <w:rPr>
          <w:rFonts w:hint="cs"/>
          <w:rtl/>
          <w:lang w:bidi="fa-IR"/>
        </w:rPr>
        <w:t xml:space="preserve"> به جای هم استفاده می شوند.</w:t>
      </w:r>
    </w:p>
    <w:p w14:paraId="72DF40A5" w14:textId="77777777" w:rsidR="001975FE" w:rsidRDefault="001975FE" w:rsidP="00224FBC">
      <w:pPr>
        <w:rPr>
          <w:lang w:bidi="fa-IR"/>
        </w:rPr>
      </w:pPr>
    </w:p>
    <w:p w14:paraId="79BFE995" w14:textId="77777777" w:rsidR="001975FE" w:rsidRDefault="001975FE" w:rsidP="00224FBC">
      <w:pPr>
        <w:rPr>
          <w:rtl/>
          <w:lang w:bidi="fa-IR"/>
        </w:rPr>
      </w:pPr>
      <w:r w:rsidRPr="00224FBC">
        <w:rPr>
          <w:rFonts w:hint="cs"/>
          <w:b/>
          <w:bCs/>
          <w:i/>
          <w:iCs/>
          <w:rtl/>
          <w:lang w:bidi="fa-IR"/>
        </w:rPr>
        <w:t>نگهداشت پیش کنشی</w:t>
      </w:r>
      <w:r w:rsidRPr="00DA57C4">
        <w:rPr>
          <w:rFonts w:cs="Times New Roman"/>
          <w:vertAlign w:val="superscript"/>
          <w:rtl/>
          <w:lang w:bidi="fa-IR"/>
        </w:rPr>
        <w:footnoteReference w:id="88"/>
      </w:r>
    </w:p>
    <w:p w14:paraId="5270EBD8" w14:textId="77777777" w:rsidR="001975FE" w:rsidRDefault="001975FE" w:rsidP="00224FBC">
      <w:pPr>
        <w:rPr>
          <w:rtl/>
          <w:lang w:bidi="fa-IR"/>
        </w:rPr>
      </w:pPr>
      <w:r>
        <w:rPr>
          <w:rFonts w:hint="cs"/>
          <w:rtl/>
          <w:lang w:bidi="fa-IR"/>
        </w:rPr>
        <w:lastRenderedPageBreak/>
        <w:t>مجموع همه کارهای نگهداشتی که انجام می شود تا از شکست ها اجتناب شود یا عیوبی که ممکن است منجر به شکست شوند، شناسایی گردند (جستجوی شکست</w:t>
      </w:r>
      <w:r w:rsidRPr="00DA57C4">
        <w:rPr>
          <w:rFonts w:cs="Times New Roman"/>
          <w:vertAlign w:val="superscript"/>
          <w:rtl/>
          <w:lang w:bidi="fa-IR"/>
        </w:rPr>
        <w:footnoteReference w:id="89"/>
      </w:r>
      <w:r>
        <w:rPr>
          <w:rFonts w:hint="cs"/>
          <w:rtl/>
          <w:lang w:bidi="fa-IR"/>
        </w:rPr>
        <w:t>). شامل</w:t>
      </w:r>
      <w:r w:rsidRPr="0095394C">
        <w:rPr>
          <w:rFonts w:hint="cs"/>
          <w:rtl/>
          <w:lang w:bidi="fa-IR"/>
        </w:rPr>
        <w:t xml:space="preserve"> </w:t>
      </w:r>
      <w:r>
        <w:rPr>
          <w:rFonts w:hint="cs"/>
          <w:rtl/>
          <w:lang w:bidi="fa-IR"/>
        </w:rPr>
        <w:t>فعالیت های نگهداشت پیشگیرانه عادی و نگهداشت پیشبینانه است و همچنین فعالیت هایی که نتیجه نگهداشت پیشگیرانه و پیشبینانه هستند.</w:t>
      </w:r>
    </w:p>
    <w:p w14:paraId="51149AE7" w14:textId="77777777" w:rsidR="001975FE" w:rsidRDefault="001975FE" w:rsidP="00224FBC">
      <w:pPr>
        <w:rPr>
          <w:rtl/>
          <w:lang w:bidi="fa-IR"/>
        </w:rPr>
      </w:pPr>
    </w:p>
    <w:p w14:paraId="1E877D2A" w14:textId="77777777" w:rsidR="001975FE" w:rsidRPr="00224FBC" w:rsidRDefault="001975FE" w:rsidP="00224FBC">
      <w:pPr>
        <w:rPr>
          <w:b/>
          <w:bCs/>
          <w:i/>
          <w:iCs/>
          <w:rtl/>
          <w:lang w:bidi="fa-IR"/>
        </w:rPr>
      </w:pPr>
      <w:r w:rsidRPr="00224FBC">
        <w:rPr>
          <w:rFonts w:hint="cs"/>
          <w:b/>
          <w:bCs/>
          <w:i/>
          <w:iCs/>
          <w:rtl/>
          <w:lang w:bidi="fa-IR"/>
        </w:rPr>
        <w:t>نگهداشت پیشگیرانه</w:t>
      </w:r>
      <w:r w:rsidRPr="00DA57C4">
        <w:rPr>
          <w:rFonts w:cs="Times New Roman"/>
          <w:vertAlign w:val="superscript"/>
          <w:rtl/>
          <w:lang w:bidi="fa-IR"/>
        </w:rPr>
        <w:footnoteReference w:id="90"/>
      </w:r>
      <w:r w:rsidRPr="00224FBC">
        <w:rPr>
          <w:rFonts w:hint="cs"/>
          <w:b/>
          <w:bCs/>
          <w:i/>
          <w:iCs/>
          <w:rtl/>
          <w:lang w:bidi="fa-IR"/>
        </w:rPr>
        <w:t xml:space="preserve"> (</w:t>
      </w:r>
      <w:r w:rsidRPr="00224FBC">
        <w:rPr>
          <w:b/>
          <w:bCs/>
          <w:i/>
          <w:iCs/>
          <w:lang w:bidi="fa-IR"/>
        </w:rPr>
        <w:t>PM</w:t>
      </w:r>
      <w:r w:rsidRPr="00224FBC">
        <w:rPr>
          <w:rFonts w:hint="cs"/>
          <w:b/>
          <w:bCs/>
          <w:i/>
          <w:iCs/>
          <w:rtl/>
          <w:lang w:bidi="fa-IR"/>
        </w:rPr>
        <w:t>)</w:t>
      </w:r>
    </w:p>
    <w:p w14:paraId="4ED987A7" w14:textId="77777777" w:rsidR="001975FE" w:rsidRDefault="001975FE" w:rsidP="00224FBC">
      <w:pPr>
        <w:rPr>
          <w:lang w:bidi="fa-IR"/>
        </w:rPr>
      </w:pPr>
      <w:r>
        <w:rPr>
          <w:rFonts w:hint="cs"/>
          <w:rtl/>
          <w:lang w:bidi="fa-IR"/>
        </w:rPr>
        <w:t xml:space="preserve">یک استراتژی نگهداشت بر مبنای بازرسی، تعویض قطعه و تعمیر اساسی در بازه زمانی ثابت، بدون توجه به شرایط تجهیز یا قطعه در آن زمان. معمولا بازرسی های زمان بندی شده برای ارزیابی شرایط یک دارایی انجام می شوند. تعویض اجزای مصرفی، مانند فیلترها، روغن ها و تسمه ها مثال هایی از فعالیت های </w:t>
      </w:r>
      <w:r>
        <w:rPr>
          <w:lang w:bidi="fa-IR"/>
        </w:rPr>
        <w:t>PM</w:t>
      </w:r>
      <w:r>
        <w:rPr>
          <w:rFonts w:hint="cs"/>
          <w:rtl/>
          <w:lang w:bidi="fa-IR"/>
        </w:rPr>
        <w:t xml:space="preserve"> هستند. شاید بازرسی </w:t>
      </w:r>
      <w:r>
        <w:rPr>
          <w:lang w:bidi="fa-IR"/>
        </w:rPr>
        <w:t>PM</w:t>
      </w:r>
      <w:r>
        <w:rPr>
          <w:rFonts w:hint="cs"/>
          <w:rtl/>
          <w:lang w:bidi="fa-IR"/>
        </w:rPr>
        <w:t xml:space="preserve"> منجر به صدور یک دستور کار دیگر شود، برای تعمیر سایر اشکالاتی که حین </w:t>
      </w:r>
      <w:r>
        <w:rPr>
          <w:lang w:bidi="fa-IR"/>
        </w:rPr>
        <w:t>PM</w:t>
      </w:r>
      <w:r>
        <w:rPr>
          <w:rFonts w:hint="cs"/>
          <w:rtl/>
          <w:lang w:bidi="fa-IR"/>
        </w:rPr>
        <w:t xml:space="preserve"> شناسایی شده اند.</w:t>
      </w:r>
    </w:p>
    <w:p w14:paraId="0A35F1E1" w14:textId="77777777" w:rsidR="001975FE" w:rsidRDefault="001975FE" w:rsidP="00224FBC">
      <w:pPr>
        <w:rPr>
          <w:lang w:bidi="fa-IR"/>
        </w:rPr>
      </w:pPr>
    </w:p>
    <w:p w14:paraId="528D00E8" w14:textId="77777777" w:rsidR="001975FE" w:rsidRPr="00224FBC" w:rsidRDefault="001975FE" w:rsidP="00224FBC">
      <w:pPr>
        <w:rPr>
          <w:b/>
          <w:bCs/>
          <w:i/>
          <w:iCs/>
          <w:rtl/>
          <w:lang w:bidi="fa-IR"/>
        </w:rPr>
      </w:pPr>
      <w:r w:rsidRPr="00224FBC">
        <w:rPr>
          <w:rFonts w:hint="cs"/>
          <w:b/>
          <w:bCs/>
          <w:i/>
          <w:iCs/>
          <w:rtl/>
          <w:lang w:bidi="fa-IR"/>
        </w:rPr>
        <w:t>نگهداشت مبتنی بر قابلیت اطمینان</w:t>
      </w:r>
      <w:r w:rsidRPr="00DA57C4">
        <w:rPr>
          <w:rFonts w:cs="Times New Roman"/>
          <w:vertAlign w:val="superscript"/>
          <w:rtl/>
          <w:lang w:bidi="fa-IR"/>
        </w:rPr>
        <w:footnoteReference w:id="91"/>
      </w:r>
      <w:r w:rsidRPr="00224FBC">
        <w:rPr>
          <w:rFonts w:hint="cs"/>
          <w:b/>
          <w:bCs/>
          <w:i/>
          <w:iCs/>
          <w:rtl/>
          <w:lang w:bidi="fa-IR"/>
        </w:rPr>
        <w:t xml:space="preserve"> (</w:t>
      </w:r>
      <w:r w:rsidRPr="00224FBC">
        <w:rPr>
          <w:b/>
          <w:bCs/>
          <w:i/>
          <w:iCs/>
          <w:lang w:bidi="fa-IR"/>
        </w:rPr>
        <w:t>RCM</w:t>
      </w:r>
      <w:r w:rsidRPr="00224FBC">
        <w:rPr>
          <w:rFonts w:hint="cs"/>
          <w:b/>
          <w:bCs/>
          <w:i/>
          <w:iCs/>
          <w:rtl/>
          <w:lang w:bidi="fa-IR"/>
        </w:rPr>
        <w:t>)</w:t>
      </w:r>
    </w:p>
    <w:p w14:paraId="066898A8" w14:textId="77777777" w:rsidR="001975FE" w:rsidRDefault="001975FE" w:rsidP="00224FBC">
      <w:pPr>
        <w:rPr>
          <w:rtl/>
          <w:lang w:bidi="fa-IR"/>
        </w:rPr>
      </w:pPr>
      <w:r>
        <w:rPr>
          <w:rFonts w:hint="cs"/>
          <w:rtl/>
          <w:lang w:bidi="fa-IR"/>
        </w:rPr>
        <w:t>یک فرآیند سیستماتیک و منظم، به منظور پایه گذاری طرح نگهداشت مناسب برای یک دارایی/سیستم، جهت کمینه کردن احتمال شکست.  این فرآیند ایمنی، کارکرد سیستم و تطابق با مأموریت را تضمین می کند.</w:t>
      </w:r>
    </w:p>
    <w:p w14:paraId="75B5065F" w14:textId="77777777" w:rsidR="001975FE" w:rsidRDefault="001975FE" w:rsidP="00224FBC">
      <w:pPr>
        <w:rPr>
          <w:rtl/>
          <w:lang w:bidi="fa-IR"/>
        </w:rPr>
      </w:pPr>
    </w:p>
    <w:p w14:paraId="3CC26432" w14:textId="77777777" w:rsidR="001975FE" w:rsidRPr="00224FBC" w:rsidRDefault="001975FE" w:rsidP="00224FBC">
      <w:pPr>
        <w:rPr>
          <w:b/>
          <w:bCs/>
          <w:i/>
          <w:iCs/>
          <w:rtl/>
          <w:lang w:bidi="fa-IR"/>
        </w:rPr>
      </w:pPr>
      <w:r w:rsidRPr="00224FBC">
        <w:rPr>
          <w:rFonts w:hint="cs"/>
          <w:b/>
          <w:bCs/>
          <w:i/>
          <w:iCs/>
          <w:rtl/>
          <w:lang w:bidi="fa-IR"/>
        </w:rPr>
        <w:t>نگهداشت واکنشی</w:t>
      </w:r>
      <w:r w:rsidRPr="00DA57C4">
        <w:rPr>
          <w:rFonts w:cs="Times New Roman"/>
          <w:vertAlign w:val="superscript"/>
          <w:rtl/>
          <w:lang w:bidi="fa-IR"/>
        </w:rPr>
        <w:footnoteReference w:id="92"/>
      </w:r>
      <w:r w:rsidRPr="00224FBC">
        <w:rPr>
          <w:rFonts w:hint="cs"/>
          <w:b/>
          <w:bCs/>
          <w:i/>
          <w:iCs/>
          <w:rtl/>
          <w:lang w:bidi="fa-IR"/>
        </w:rPr>
        <w:t xml:space="preserve"> (</w:t>
      </w:r>
      <w:r w:rsidRPr="00224FBC">
        <w:rPr>
          <w:b/>
          <w:bCs/>
          <w:i/>
          <w:iCs/>
          <w:lang w:bidi="fa-IR"/>
        </w:rPr>
        <w:t>RM</w:t>
      </w:r>
      <w:r w:rsidRPr="00224FBC">
        <w:rPr>
          <w:rFonts w:hint="cs"/>
          <w:b/>
          <w:bCs/>
          <w:i/>
          <w:iCs/>
          <w:rtl/>
          <w:lang w:bidi="fa-IR"/>
        </w:rPr>
        <w:t>)</w:t>
      </w:r>
    </w:p>
    <w:p w14:paraId="088AAB68" w14:textId="77777777" w:rsidR="001975FE" w:rsidRDefault="001975FE" w:rsidP="00224FBC">
      <w:pPr>
        <w:rPr>
          <w:rtl/>
          <w:lang w:bidi="fa-IR"/>
        </w:rPr>
      </w:pPr>
      <w:r>
        <w:rPr>
          <w:rFonts w:hint="cs"/>
          <w:rtl/>
          <w:lang w:bidi="fa-IR"/>
        </w:rPr>
        <w:t xml:space="preserve">کار تعمیری نگهداشت که در پاسخ آنی به شکست تجهیز، و بدون برنامه ریزی و زمان بندی، انجام می شود. مترادف با </w:t>
      </w:r>
      <w:r w:rsidRPr="00BF4113">
        <w:rPr>
          <w:rFonts w:hint="cs"/>
          <w:i/>
          <w:iCs/>
          <w:rtl/>
          <w:lang w:bidi="fa-IR"/>
        </w:rPr>
        <w:t>از کار افتادگی</w:t>
      </w:r>
      <w:r w:rsidRPr="00DA57C4">
        <w:rPr>
          <w:rFonts w:cs="Times New Roman"/>
          <w:vertAlign w:val="superscript"/>
          <w:rtl/>
          <w:lang w:bidi="fa-IR"/>
        </w:rPr>
        <w:footnoteReference w:id="93"/>
      </w:r>
      <w:r>
        <w:rPr>
          <w:rFonts w:hint="cs"/>
          <w:rtl/>
          <w:lang w:bidi="fa-IR"/>
        </w:rPr>
        <w:t xml:space="preserve"> یا </w:t>
      </w:r>
      <w:r w:rsidRPr="00BF4113">
        <w:rPr>
          <w:rFonts w:hint="cs"/>
          <w:i/>
          <w:iCs/>
          <w:rtl/>
          <w:lang w:bidi="fa-IR"/>
        </w:rPr>
        <w:t>نگهداشت اضطراری</w:t>
      </w:r>
      <w:r w:rsidRPr="00DA57C4">
        <w:rPr>
          <w:rFonts w:cs="Times New Roman"/>
          <w:vertAlign w:val="superscript"/>
          <w:rtl/>
          <w:lang w:bidi="fa-IR"/>
        </w:rPr>
        <w:footnoteReference w:id="94"/>
      </w:r>
      <w:r>
        <w:rPr>
          <w:rFonts w:hint="cs"/>
          <w:rtl/>
          <w:lang w:bidi="fa-IR"/>
        </w:rPr>
        <w:t xml:space="preserve"> است.</w:t>
      </w:r>
    </w:p>
    <w:p w14:paraId="4ADE7512" w14:textId="77777777" w:rsidR="001975FE" w:rsidRDefault="001975FE" w:rsidP="001975FE">
      <w:pPr>
        <w:rPr>
          <w:rFonts w:cs="Times New Roman"/>
          <w:rtl/>
          <w:lang w:bidi="fa-IR"/>
        </w:rPr>
      </w:pPr>
    </w:p>
    <w:p w14:paraId="533E0788" w14:textId="77777777" w:rsidR="001975FE" w:rsidRPr="002A5549" w:rsidRDefault="001975FE" w:rsidP="00224FBC">
      <w:pPr>
        <w:pStyle w:val="Heading2"/>
        <w:rPr>
          <w:rtl/>
          <w:lang w:bidi="fa-IR"/>
        </w:rPr>
      </w:pPr>
      <w:bookmarkStart w:id="38" w:name="_Toc151571291"/>
      <w:r w:rsidRPr="002A5549">
        <w:rPr>
          <w:rFonts w:hint="cs"/>
          <w:rtl/>
          <w:lang w:bidi="fa-IR"/>
        </w:rPr>
        <w:t>3.3. رویکردهای نگهداشت</w:t>
      </w:r>
      <w:bookmarkEnd w:id="38"/>
    </w:p>
    <w:p w14:paraId="0DB3DE00" w14:textId="77777777" w:rsidR="001975FE" w:rsidRDefault="001975FE" w:rsidP="001975FE">
      <w:pPr>
        <w:rPr>
          <w:rFonts w:cs="Times New Roman"/>
          <w:rtl/>
          <w:lang w:bidi="fa-IR"/>
        </w:rPr>
      </w:pPr>
    </w:p>
    <w:p w14:paraId="48586790" w14:textId="705273FE" w:rsidR="001975FE" w:rsidRDefault="001975FE" w:rsidP="00224FBC">
      <w:pPr>
        <w:rPr>
          <w:rtl/>
          <w:lang w:bidi="fa-IR"/>
        </w:rPr>
      </w:pPr>
      <w:r>
        <w:rPr>
          <w:rFonts w:hint="cs"/>
          <w:rtl/>
          <w:lang w:bidi="fa-IR"/>
        </w:rPr>
        <w:t xml:space="preserve">سازمان های </w:t>
      </w:r>
      <w:r w:rsidR="00224FBC">
        <w:rPr>
          <w:rFonts w:hint="cs"/>
          <w:rtl/>
          <w:lang w:bidi="fa-IR"/>
        </w:rPr>
        <w:t>گوناگون</w:t>
      </w:r>
      <w:r>
        <w:rPr>
          <w:rFonts w:hint="cs"/>
          <w:rtl/>
          <w:lang w:bidi="fa-IR"/>
        </w:rPr>
        <w:t xml:space="preserve">، در مورد برنامه های نگهداشت، رویکردهای متفاوتی دارند (بعضی ها به آن روش های متفاوت می گویند). در ذات همه رویکردها الزام حفظ تأسیسات یا دارایی ها در سطح ظرفیت لازم برای نیازهای عملیاتی فعلی آنها وجود دارد. بعضی از این برنامه های نگهداشت سازمان یافته تر از بقیه هستند. بعضی از برنامه های نگهداشت بر مبنای تحلیل </w:t>
      </w:r>
      <w:r>
        <w:rPr>
          <w:lang w:bidi="fa-IR"/>
        </w:rPr>
        <w:t>RCM</w:t>
      </w:r>
      <w:r>
        <w:rPr>
          <w:rFonts w:hint="cs"/>
          <w:rtl/>
          <w:lang w:bidi="fa-IR"/>
        </w:rPr>
        <w:t xml:space="preserve"> شکل گرفته اند و حتی برخی از سازمان </w:t>
      </w:r>
      <w:r>
        <w:rPr>
          <w:rFonts w:hint="cs"/>
          <w:rtl/>
          <w:lang w:bidi="fa-IR"/>
        </w:rPr>
        <w:lastRenderedPageBreak/>
        <w:t>ها طرح و برنامه نگهداشت سالیانه یا چندساله دارند تا کمک کند که تصمیم های نگهداشت آنها هم از نظر استراتژی و هم از نظر شیوه کار مناسب باشد. حقیقت این است که هر سازمانی یک برنامه نگهداشت دارد، چه به آن باور داشته باشند و چه نداشته باشند؛ برنامه آنها صرفا پر هزینه تر خواهد بود، اگر فقط در شرایط نگهداشت واکنشی باشند.</w:t>
      </w:r>
    </w:p>
    <w:p w14:paraId="0289D6AF" w14:textId="77777777" w:rsidR="001975FE" w:rsidRDefault="001975FE" w:rsidP="00224FBC">
      <w:pPr>
        <w:rPr>
          <w:rtl/>
          <w:lang w:bidi="fa-IR"/>
        </w:rPr>
      </w:pPr>
      <w:r>
        <w:rPr>
          <w:rFonts w:hint="cs"/>
          <w:rtl/>
          <w:lang w:bidi="fa-IR"/>
        </w:rPr>
        <w:t xml:space="preserve">همه دارایی ها به شکلی از مراقبت </w:t>
      </w:r>
      <w:r>
        <w:rPr>
          <w:rFonts w:cs="Times New Roman" w:hint="cs"/>
          <w:rtl/>
          <w:lang w:bidi="fa-IR"/>
        </w:rPr>
        <w:t>–</w:t>
      </w:r>
      <w:r>
        <w:rPr>
          <w:rFonts w:hint="cs"/>
          <w:rtl/>
          <w:lang w:bidi="fa-IR"/>
        </w:rPr>
        <w:t xml:space="preserve"> مانند نگهداشت - نیاز دارند. تسمه ها و زنجیرها به تنظیم و همراستایی شفت ها نیاز دارند. همراستایی شفت های پمپ-موتور یا بلوئر-موتور باید به خوبی نگهداری شود. فیلترها باید در دوره های زمانی معین تعویض شوند. روانکاری مناسب روی ماشین های دوار لازم است. مثال های فراوان دیگری مانند اینها وجود دارد. در بعضی موارد، قطعات خاصی باید پس از تعداد ساعت یا کارکرد مشخصی تعویض شوند. به عنوان نمونه، بیرینگ یک پمپ در یک سیستم هیدرولیک باید به صورت دوره ای تعویض شود تا دستیابی به عمر طراحی سیستم امکان پذیر باشد. هر زمانی که نتوانیم فعالیت های نگهداشت را انجام دهیم، ممکن است باعث شویم که عمر عملیاتی دارایی کاهش یابد. در دهه های گذشته، رویکردهای مقرون بصرفه بسیاری توسعه یافته اند تا رسیدن دارایی به عمر طراحی یا حتی فراتر رفتن از آن را تضمین کنند. به جای منتظر ماندن برای شکست تجهیز و سپس تعمیر آن، کنش های نگهداشت می توانند دارایی ها را در شرایط کاری خوب حفظ و خدمت رسانی پیوسته آنها را تضمین کنند.</w:t>
      </w:r>
    </w:p>
    <w:p w14:paraId="7CFDA31B" w14:textId="77777777" w:rsidR="001975FE" w:rsidRDefault="001975FE" w:rsidP="001975FE">
      <w:pPr>
        <w:rPr>
          <w:rFonts w:cs="Times New Roman"/>
          <w:rtl/>
          <w:lang w:bidi="fa-IR"/>
        </w:rPr>
      </w:pPr>
    </w:p>
    <w:p w14:paraId="2967311B" w14:textId="44E30F46" w:rsidR="001975FE" w:rsidRPr="00060639" w:rsidRDefault="001975FE" w:rsidP="00EA160C">
      <w:pPr>
        <w:rPr>
          <w:rtl/>
          <w:lang w:bidi="fa-IR"/>
        </w:rPr>
      </w:pPr>
      <w:r w:rsidRPr="00060639">
        <w:rPr>
          <w:rFonts w:hint="cs"/>
          <w:rtl/>
          <w:lang w:bidi="fa-IR"/>
        </w:rPr>
        <w:t>چرا</w:t>
      </w:r>
      <w:r w:rsidR="00EA160C">
        <w:rPr>
          <w:rFonts w:hint="cs"/>
          <w:rtl/>
          <w:lang w:bidi="fa-IR"/>
        </w:rPr>
        <w:t xml:space="preserve"> وجود</w:t>
      </w:r>
      <w:r w:rsidRPr="00060639">
        <w:rPr>
          <w:rFonts w:hint="cs"/>
          <w:rtl/>
          <w:lang w:bidi="fa-IR"/>
        </w:rPr>
        <w:t xml:space="preserve"> یک برنامه نگهداشت سازمان یافته لازم است؟</w:t>
      </w:r>
    </w:p>
    <w:p w14:paraId="76D3B1BF" w14:textId="77777777" w:rsidR="001975FE" w:rsidRDefault="001975FE" w:rsidP="00EA160C">
      <w:pPr>
        <w:rPr>
          <w:rtl/>
          <w:lang w:bidi="fa-IR"/>
        </w:rPr>
      </w:pPr>
      <w:r>
        <w:rPr>
          <w:rFonts w:hint="cs"/>
          <w:rtl/>
          <w:lang w:bidi="fa-IR"/>
        </w:rPr>
        <w:t>مهمترین دلیل برای داشتن برنامه نگهداشتی با یک رویکرد سازمان یافته، حصول اطمینان از این است که دارایی دچار شکست زودهنگام نمی شود و تولید یا خدمت رسانی مداوم آن حفظ می گردد. برنامه های نگهداشت باید ظرفیت تولید را افزایش داده، هزینه های کلی تأسیسات را به شیوه های زیر کاهش دهند:</w:t>
      </w:r>
    </w:p>
    <w:p w14:paraId="3256DD88" w14:textId="77777777" w:rsidR="001975FE" w:rsidRDefault="001975FE" w:rsidP="006327CF">
      <w:pPr>
        <w:numPr>
          <w:ilvl w:val="0"/>
          <w:numId w:val="34"/>
        </w:numPr>
        <w:rPr>
          <w:lang w:bidi="fa-IR"/>
        </w:rPr>
      </w:pPr>
      <w:r>
        <w:rPr>
          <w:rFonts w:hint="cs"/>
          <w:rtl/>
          <w:lang w:bidi="fa-IR"/>
        </w:rPr>
        <w:t xml:space="preserve">کاهش زمان توقف تولید </w:t>
      </w:r>
      <w:r w:rsidRPr="00EA160C">
        <w:rPr>
          <w:rFonts w:cs="Times New Roman" w:hint="cs"/>
          <w:rtl/>
          <w:lang w:bidi="fa-IR"/>
        </w:rPr>
        <w:t>–</w:t>
      </w:r>
      <w:r>
        <w:rPr>
          <w:rFonts w:hint="cs"/>
          <w:rtl/>
          <w:lang w:bidi="fa-IR"/>
        </w:rPr>
        <w:t xml:space="preserve"> در نتیجه تعداد شکست های کمتر.</w:t>
      </w:r>
    </w:p>
    <w:p w14:paraId="497D68AC" w14:textId="77777777" w:rsidR="001975FE" w:rsidRDefault="001975FE" w:rsidP="006327CF">
      <w:pPr>
        <w:numPr>
          <w:ilvl w:val="0"/>
          <w:numId w:val="34"/>
        </w:numPr>
        <w:rPr>
          <w:lang w:bidi="fa-IR"/>
        </w:rPr>
      </w:pPr>
      <w:r>
        <w:rPr>
          <w:rFonts w:hint="cs"/>
          <w:rtl/>
          <w:lang w:bidi="fa-IR"/>
        </w:rPr>
        <w:t>افزایش عمر متوسط دارایی ها و در نتیجه آن حذف تعویض زودهنگام ماشین آلات و دارایی ها.</w:t>
      </w:r>
    </w:p>
    <w:p w14:paraId="6B256626" w14:textId="77777777" w:rsidR="001975FE" w:rsidRDefault="001975FE" w:rsidP="006327CF">
      <w:pPr>
        <w:numPr>
          <w:ilvl w:val="0"/>
          <w:numId w:val="34"/>
        </w:numPr>
        <w:rPr>
          <w:lang w:bidi="fa-IR"/>
        </w:rPr>
      </w:pPr>
      <w:r>
        <w:rPr>
          <w:rFonts w:hint="cs"/>
          <w:rtl/>
          <w:lang w:bidi="fa-IR"/>
        </w:rPr>
        <w:t xml:space="preserve">کاهش هزینه های اضافه کاری و استفاده اقتصادی تر از کارکنان نگهداشت، در اثر کار بر مبنای زمان بندی، به جای کار زمان بندی نشده برای تعمیر شکست ها </w:t>
      </w:r>
      <w:r>
        <w:rPr>
          <w:rtl/>
          <w:lang w:bidi="fa-IR"/>
        </w:rPr>
        <w:t>[</w:t>
      </w:r>
      <w:r>
        <w:rPr>
          <w:rFonts w:hint="cs"/>
          <w:rtl/>
          <w:lang w:bidi="fa-IR"/>
        </w:rPr>
        <w:t>ی پیش بینی نشده</w:t>
      </w:r>
      <w:r>
        <w:rPr>
          <w:rtl/>
          <w:lang w:bidi="fa-IR"/>
        </w:rPr>
        <w:t>]</w:t>
      </w:r>
      <w:r>
        <w:rPr>
          <w:rFonts w:hint="cs"/>
          <w:rtl/>
          <w:lang w:bidi="fa-IR"/>
        </w:rPr>
        <w:t>.</w:t>
      </w:r>
    </w:p>
    <w:p w14:paraId="14CCAD94" w14:textId="77777777" w:rsidR="001975FE" w:rsidRDefault="001975FE" w:rsidP="006327CF">
      <w:pPr>
        <w:numPr>
          <w:ilvl w:val="0"/>
          <w:numId w:val="34"/>
        </w:numPr>
        <w:rPr>
          <w:lang w:bidi="fa-IR"/>
        </w:rPr>
      </w:pPr>
      <w:r>
        <w:rPr>
          <w:rFonts w:hint="cs"/>
          <w:rtl/>
          <w:lang w:bidi="fa-IR"/>
        </w:rPr>
        <w:t>کاهش هزینه تعمیرها با کاهش شکست های ثانویه. هنگامی که قطعات در حال کار دچار شکست می شوند، معمولا به قطعات دیگر هم آسیب می زنند.</w:t>
      </w:r>
    </w:p>
    <w:p w14:paraId="0B2BBE4B" w14:textId="77777777" w:rsidR="001975FE" w:rsidRDefault="001975FE" w:rsidP="006327CF">
      <w:pPr>
        <w:numPr>
          <w:ilvl w:val="0"/>
          <w:numId w:val="34"/>
        </w:numPr>
        <w:rPr>
          <w:lang w:bidi="fa-IR"/>
        </w:rPr>
      </w:pPr>
      <w:r>
        <w:rPr>
          <w:rFonts w:hint="cs"/>
          <w:rtl/>
          <w:lang w:bidi="fa-IR"/>
        </w:rPr>
        <w:t>کاهش مرجوعی محصول، دوباره کاری و دور ریز، به دلیل شرایط کلی بهتر دارایی ها.</w:t>
      </w:r>
    </w:p>
    <w:p w14:paraId="282FE737" w14:textId="77777777" w:rsidR="001975FE" w:rsidRDefault="001975FE" w:rsidP="006327CF">
      <w:pPr>
        <w:numPr>
          <w:ilvl w:val="0"/>
          <w:numId w:val="34"/>
        </w:numPr>
        <w:rPr>
          <w:lang w:bidi="fa-IR"/>
        </w:rPr>
      </w:pPr>
      <w:r>
        <w:rPr>
          <w:rFonts w:hint="cs"/>
          <w:rtl/>
          <w:lang w:bidi="fa-IR"/>
        </w:rPr>
        <w:t>شناسایی دارایی هایی که هزینه های نگهداشت بیش از اندازه دارند، مشخص کردن نیاز به نگهداشت اصلاحی، آموزش اپراتورها یا تعویض دارایی های کهنه.</w:t>
      </w:r>
    </w:p>
    <w:p w14:paraId="50C5E3A6" w14:textId="77777777" w:rsidR="001975FE" w:rsidRDefault="001975FE" w:rsidP="006327CF">
      <w:pPr>
        <w:numPr>
          <w:ilvl w:val="0"/>
          <w:numId w:val="34"/>
        </w:numPr>
        <w:rPr>
          <w:lang w:bidi="fa-IR"/>
        </w:rPr>
      </w:pPr>
      <w:r>
        <w:rPr>
          <w:rFonts w:hint="cs"/>
          <w:rtl/>
          <w:lang w:bidi="fa-IR"/>
        </w:rPr>
        <w:t>بهبود ایمنی و شرایط کیفی.</w:t>
      </w:r>
    </w:p>
    <w:p w14:paraId="52BB39C2" w14:textId="77777777" w:rsidR="001975FE" w:rsidRDefault="001975FE" w:rsidP="00EA160C">
      <w:pPr>
        <w:rPr>
          <w:rtl/>
          <w:lang w:bidi="fa-IR"/>
        </w:rPr>
      </w:pPr>
    </w:p>
    <w:p w14:paraId="73A3BB3D" w14:textId="77777777" w:rsidR="001975FE" w:rsidRDefault="001975FE" w:rsidP="00EA160C">
      <w:pPr>
        <w:rPr>
          <w:rtl/>
          <w:lang w:bidi="fa-IR"/>
        </w:rPr>
      </w:pPr>
      <w:r>
        <w:rPr>
          <w:rFonts w:hint="cs"/>
          <w:rtl/>
          <w:lang w:bidi="fa-IR"/>
        </w:rPr>
        <w:lastRenderedPageBreak/>
        <w:t>یک برنامه نگهداشت سازمان یافته می تواند فلسفه ها، رویکردها و روش های مختلفی داشته باشد. فلسفه اصولی در واقع فقط دو جنبه دارد: شکلی از نگهداشت را روی یک دارایی انجام دهید تا از شکست پیشگیری شود یا اجازه دهید دارایی به شکل کارکرد تا شکست کار کند. رویکردهای اصلی نگهداشت را می توان در چهار دسته اصلی گروه بندی کرد: نگهداشت بر مبنای وضعیت (که به نام نگهداشت پیشبینانه هم شناخته می شود)، نگهداشت پیشگیرانه، نگهداشت پیش کنشی و نگهداشت اصلاحی. در ادامه این فصل، توصیف خلاصه ای از این رویکردها ارائه شده، جزئیات بیشتر در مورد آنها در فصل های 4 تا 8 بحث خواهد شد.</w:t>
      </w:r>
    </w:p>
    <w:p w14:paraId="6B530559" w14:textId="77777777" w:rsidR="001975FE" w:rsidRDefault="001975FE" w:rsidP="001975FE">
      <w:pPr>
        <w:rPr>
          <w:rFonts w:cs="Times New Roman"/>
          <w:rtl/>
          <w:lang w:bidi="fa-IR"/>
        </w:rPr>
      </w:pPr>
    </w:p>
    <w:p w14:paraId="6B0120A3" w14:textId="77777777" w:rsidR="001975FE" w:rsidRPr="001E104D" w:rsidRDefault="001975FE" w:rsidP="00EA160C">
      <w:pPr>
        <w:pStyle w:val="Heading3"/>
        <w:rPr>
          <w:lang w:bidi="fa-IR"/>
        </w:rPr>
      </w:pPr>
      <w:bookmarkStart w:id="39" w:name="_Toc151571292"/>
      <w:r w:rsidRPr="001E104D">
        <w:rPr>
          <w:rFonts w:hint="cs"/>
          <w:rtl/>
          <w:lang w:bidi="fa-IR"/>
        </w:rPr>
        <w:t>نگهداشت مبتنی بر وضعیت (</w:t>
      </w:r>
      <w:r w:rsidRPr="001E104D">
        <w:rPr>
          <w:lang w:bidi="fa-IR"/>
        </w:rPr>
        <w:t>CBM</w:t>
      </w:r>
      <w:r w:rsidRPr="001E104D">
        <w:rPr>
          <w:rFonts w:hint="cs"/>
          <w:rtl/>
          <w:lang w:bidi="fa-IR"/>
        </w:rPr>
        <w:t>)</w:t>
      </w:r>
      <w:bookmarkEnd w:id="39"/>
    </w:p>
    <w:p w14:paraId="254E106B" w14:textId="77777777" w:rsidR="001975FE" w:rsidRDefault="001975FE" w:rsidP="00EA160C">
      <w:pPr>
        <w:rPr>
          <w:rtl/>
          <w:lang w:bidi="fa-IR"/>
        </w:rPr>
      </w:pPr>
      <w:r>
        <w:rPr>
          <w:rFonts w:hint="cs"/>
          <w:rtl/>
          <w:lang w:bidi="fa-IR"/>
        </w:rPr>
        <w:t>نگهداشت مبتنی بر وضعیت، که به نام نگهداشت پیش بینانه (</w:t>
      </w:r>
      <w:proofErr w:type="spellStart"/>
      <w:r>
        <w:rPr>
          <w:lang w:bidi="fa-IR"/>
        </w:rPr>
        <w:t>PdM</w:t>
      </w:r>
      <w:proofErr w:type="spellEnd"/>
      <w:r>
        <w:rPr>
          <w:rFonts w:hint="cs"/>
          <w:rtl/>
          <w:lang w:bidi="fa-IR"/>
        </w:rPr>
        <w:t xml:space="preserve">) هم شناخته می شود، تلاش می کند تا وضعیت یک دارایی را، با پایش دوره ای یا پیوسته، ارزیابی کند. هدف نهایی </w:t>
      </w:r>
      <w:r>
        <w:rPr>
          <w:lang w:bidi="fa-IR"/>
        </w:rPr>
        <w:t>CBM</w:t>
      </w:r>
      <w:r>
        <w:rPr>
          <w:rFonts w:hint="cs"/>
          <w:rtl/>
          <w:lang w:bidi="fa-IR"/>
        </w:rPr>
        <w:t xml:space="preserve"> مشخص کردن کنش های نگهداشت پیش کنشی است که باید در یک زمان مشخص انجام شوند تا فعالیت نگهداشت در مقرون بصرفه ترین حالت باشد، پیش از آنکه دارایی در حین کار دچار شکست شود. بخش "پیش بینانه" از این هدف نشأت می گیرد که روند آتی وضعیت دارایی پیش بینی شود. این رویکرد از اصول کنترل فرآیند آماری، تحلیل روند</w:t>
      </w:r>
      <w:r w:rsidRPr="00DA57C4">
        <w:rPr>
          <w:rFonts w:cs="Times New Roman"/>
          <w:vertAlign w:val="superscript"/>
          <w:rtl/>
          <w:lang w:bidi="fa-IR"/>
        </w:rPr>
        <w:footnoteReference w:id="95"/>
      </w:r>
      <w:r>
        <w:rPr>
          <w:rFonts w:hint="cs"/>
          <w:rtl/>
          <w:lang w:bidi="fa-IR"/>
        </w:rPr>
        <w:t xml:space="preserve"> و حدود از پیش تعیین شده استفاده می کند تا مشخص نماید که انجام فعالیت های نگهداشت در کدام نقطه در آینده زمان بندی شود.</w:t>
      </w:r>
    </w:p>
    <w:p w14:paraId="3ED88E72" w14:textId="77777777" w:rsidR="001975FE" w:rsidRDefault="001975FE" w:rsidP="00EA160C">
      <w:pPr>
        <w:rPr>
          <w:rtl/>
          <w:lang w:bidi="fa-IR"/>
        </w:rPr>
      </w:pPr>
      <w:r>
        <w:rPr>
          <w:rFonts w:hint="cs"/>
          <w:rtl/>
          <w:lang w:bidi="fa-IR"/>
        </w:rPr>
        <w:t xml:space="preserve">بازرسی های </w:t>
      </w:r>
      <w:r>
        <w:rPr>
          <w:lang w:bidi="fa-IR"/>
        </w:rPr>
        <w:t>CBM</w:t>
      </w:r>
      <w:r>
        <w:rPr>
          <w:rFonts w:hint="cs"/>
          <w:rtl/>
          <w:lang w:bidi="fa-IR"/>
        </w:rPr>
        <w:t xml:space="preserve"> عموما در زمان عملیاتی بودن دارایی انجام می شوند، در نتیجه کمترین اختلال را در عملیات عادی سیستم ایجاد می کنند. اتخاذ رویکرد </w:t>
      </w:r>
      <w:r>
        <w:rPr>
          <w:lang w:bidi="fa-IR"/>
        </w:rPr>
        <w:t>CBM/</w:t>
      </w:r>
      <w:proofErr w:type="spellStart"/>
      <w:r>
        <w:rPr>
          <w:lang w:bidi="fa-IR"/>
        </w:rPr>
        <w:t>PdM</w:t>
      </w:r>
      <w:proofErr w:type="spellEnd"/>
      <w:r>
        <w:rPr>
          <w:rFonts w:hint="cs"/>
          <w:rtl/>
          <w:lang w:bidi="fa-IR"/>
        </w:rPr>
        <w:t xml:space="preserve"> در نگهداشت یک دارایی می تواند منجر به صرفه جویی های اساسی در هزینه ها و دستیابی به قابلیت اطمینان بالاتر در سیستم گردد.</w:t>
      </w:r>
    </w:p>
    <w:p w14:paraId="14DD8063" w14:textId="77777777" w:rsidR="001975FE" w:rsidRDefault="001975FE" w:rsidP="00EA160C">
      <w:pPr>
        <w:rPr>
          <w:rtl/>
          <w:lang w:bidi="fa-IR"/>
        </w:rPr>
      </w:pPr>
      <w:r>
        <w:rPr>
          <w:rFonts w:hint="cs"/>
          <w:rtl/>
          <w:lang w:bidi="fa-IR"/>
        </w:rPr>
        <w:t xml:space="preserve">فناوری های </w:t>
      </w:r>
      <w:r>
        <w:rPr>
          <w:lang w:bidi="fa-IR"/>
        </w:rPr>
        <w:t>CBM/</w:t>
      </w:r>
      <w:proofErr w:type="spellStart"/>
      <w:r>
        <w:rPr>
          <w:lang w:bidi="fa-IR"/>
        </w:rPr>
        <w:t>PdM</w:t>
      </w:r>
      <w:proofErr w:type="spellEnd"/>
      <w:r>
        <w:rPr>
          <w:rFonts w:hint="cs"/>
          <w:rtl/>
          <w:lang w:bidi="fa-IR"/>
        </w:rPr>
        <w:t xml:space="preserve"> گوناگونی وجود دارند که می توانند برای ارزیابی وضعیت دارایی ها استفاده شوند. تعدادی از متداول ترین این فناوری ها (اطلاعات) عبارتند از:</w:t>
      </w:r>
    </w:p>
    <w:p w14:paraId="109308B2" w14:textId="77777777" w:rsidR="001975FE" w:rsidRDefault="001975FE" w:rsidP="006327CF">
      <w:pPr>
        <w:numPr>
          <w:ilvl w:val="0"/>
          <w:numId w:val="35"/>
        </w:numPr>
        <w:rPr>
          <w:lang w:bidi="fa-IR"/>
        </w:rPr>
      </w:pPr>
      <w:r>
        <w:rPr>
          <w:rFonts w:hint="cs"/>
          <w:rtl/>
          <w:lang w:bidi="fa-IR"/>
        </w:rPr>
        <w:t>تحلیل ارتعاشات</w:t>
      </w:r>
    </w:p>
    <w:p w14:paraId="73C14703" w14:textId="77777777" w:rsidR="001975FE" w:rsidRDefault="001975FE" w:rsidP="006327CF">
      <w:pPr>
        <w:numPr>
          <w:ilvl w:val="0"/>
          <w:numId w:val="35"/>
        </w:numPr>
        <w:rPr>
          <w:lang w:bidi="fa-IR"/>
        </w:rPr>
      </w:pPr>
      <w:r>
        <w:rPr>
          <w:rFonts w:hint="cs"/>
          <w:rtl/>
          <w:lang w:bidi="fa-IR"/>
        </w:rPr>
        <w:t>گرمانگاری مادون قرمز</w:t>
      </w:r>
      <w:r w:rsidRPr="00DA57C4">
        <w:rPr>
          <w:rFonts w:cs="Times New Roman"/>
          <w:vertAlign w:val="superscript"/>
          <w:rtl/>
          <w:lang w:bidi="fa-IR"/>
        </w:rPr>
        <w:footnoteReference w:id="96"/>
      </w:r>
      <w:r>
        <w:rPr>
          <w:rFonts w:hint="cs"/>
          <w:rtl/>
          <w:lang w:bidi="fa-IR"/>
        </w:rPr>
        <w:t xml:space="preserve"> (</w:t>
      </w:r>
      <w:r>
        <w:rPr>
          <w:lang w:bidi="fa-IR"/>
        </w:rPr>
        <w:t>IR</w:t>
      </w:r>
      <w:r>
        <w:rPr>
          <w:rFonts w:hint="cs"/>
          <w:rtl/>
          <w:lang w:bidi="fa-IR"/>
        </w:rPr>
        <w:t>)</w:t>
      </w:r>
    </w:p>
    <w:p w14:paraId="58CE40B0" w14:textId="77777777" w:rsidR="001975FE" w:rsidRDefault="001975FE" w:rsidP="006327CF">
      <w:pPr>
        <w:numPr>
          <w:ilvl w:val="0"/>
          <w:numId w:val="35"/>
        </w:numPr>
        <w:rPr>
          <w:lang w:bidi="fa-IR"/>
        </w:rPr>
      </w:pPr>
      <w:r>
        <w:rPr>
          <w:rFonts w:hint="cs"/>
          <w:rtl/>
          <w:lang w:bidi="fa-IR"/>
        </w:rPr>
        <w:t xml:space="preserve">صوت سنجی / آلتراسونیک </w:t>
      </w:r>
      <w:r w:rsidRPr="00EA160C">
        <w:rPr>
          <w:rFonts w:cs="Times New Roman" w:hint="cs"/>
          <w:rtl/>
          <w:lang w:bidi="fa-IR"/>
        </w:rPr>
        <w:t>–</w:t>
      </w:r>
      <w:r>
        <w:rPr>
          <w:rFonts w:hint="cs"/>
          <w:rtl/>
          <w:lang w:bidi="fa-IR"/>
        </w:rPr>
        <w:t xml:space="preserve"> اندازه گیری های سطح صدا</w:t>
      </w:r>
    </w:p>
    <w:p w14:paraId="7B9490DA" w14:textId="77777777" w:rsidR="001975FE" w:rsidRDefault="001975FE" w:rsidP="006327CF">
      <w:pPr>
        <w:numPr>
          <w:ilvl w:val="0"/>
          <w:numId w:val="35"/>
        </w:numPr>
        <w:rPr>
          <w:lang w:bidi="fa-IR"/>
        </w:rPr>
      </w:pPr>
      <w:r>
        <w:rPr>
          <w:rFonts w:hint="cs"/>
          <w:rtl/>
          <w:lang w:bidi="fa-IR"/>
        </w:rPr>
        <w:t>تحلیل روغن</w:t>
      </w:r>
    </w:p>
    <w:p w14:paraId="0D85F123" w14:textId="77777777" w:rsidR="001975FE" w:rsidRDefault="001975FE" w:rsidP="006327CF">
      <w:pPr>
        <w:numPr>
          <w:ilvl w:val="0"/>
          <w:numId w:val="35"/>
        </w:numPr>
        <w:rPr>
          <w:lang w:bidi="fa-IR"/>
        </w:rPr>
      </w:pPr>
      <w:r>
        <w:rPr>
          <w:rFonts w:hint="cs"/>
          <w:rtl/>
          <w:lang w:bidi="fa-IR"/>
        </w:rPr>
        <w:t xml:space="preserve">الکتریکی </w:t>
      </w:r>
      <w:r w:rsidRPr="00EA160C">
        <w:rPr>
          <w:rFonts w:cs="Times New Roman" w:hint="cs"/>
          <w:rtl/>
          <w:lang w:bidi="fa-IR"/>
        </w:rPr>
        <w:t>–</w:t>
      </w:r>
      <w:r>
        <w:rPr>
          <w:rFonts w:hint="cs"/>
          <w:rtl/>
          <w:lang w:bidi="fa-IR"/>
        </w:rPr>
        <w:t xml:space="preserve"> آمپر به همراه سایر اطلاعات</w:t>
      </w:r>
    </w:p>
    <w:p w14:paraId="66807B98" w14:textId="77777777" w:rsidR="001975FE" w:rsidRDefault="001975FE" w:rsidP="006327CF">
      <w:pPr>
        <w:numPr>
          <w:ilvl w:val="0"/>
          <w:numId w:val="35"/>
        </w:numPr>
        <w:rPr>
          <w:lang w:bidi="fa-IR"/>
        </w:rPr>
      </w:pPr>
      <w:r>
        <w:rPr>
          <w:rFonts w:hint="cs"/>
          <w:rtl/>
          <w:lang w:bidi="fa-IR"/>
        </w:rPr>
        <w:t>روش شوک پالس</w:t>
      </w:r>
      <w:r w:rsidRPr="00DA57C4">
        <w:rPr>
          <w:rFonts w:cs="Times New Roman"/>
          <w:vertAlign w:val="superscript"/>
          <w:rtl/>
          <w:lang w:bidi="fa-IR"/>
        </w:rPr>
        <w:footnoteReference w:id="97"/>
      </w:r>
      <w:r>
        <w:rPr>
          <w:rFonts w:hint="cs"/>
          <w:rtl/>
          <w:lang w:bidi="fa-IR"/>
        </w:rPr>
        <w:t xml:space="preserve"> (</w:t>
      </w:r>
      <w:r>
        <w:rPr>
          <w:lang w:bidi="fa-IR"/>
        </w:rPr>
        <w:t>SPM</w:t>
      </w:r>
      <w:r>
        <w:rPr>
          <w:rFonts w:hint="cs"/>
          <w:rtl/>
          <w:lang w:bidi="fa-IR"/>
        </w:rPr>
        <w:t>)</w:t>
      </w:r>
    </w:p>
    <w:p w14:paraId="6A1252AE" w14:textId="77777777" w:rsidR="001975FE" w:rsidRDefault="001975FE" w:rsidP="006327CF">
      <w:pPr>
        <w:numPr>
          <w:ilvl w:val="0"/>
          <w:numId w:val="35"/>
        </w:numPr>
        <w:rPr>
          <w:lang w:bidi="fa-IR"/>
        </w:rPr>
      </w:pPr>
      <w:r>
        <w:rPr>
          <w:rFonts w:hint="cs"/>
          <w:rtl/>
          <w:lang w:bidi="fa-IR"/>
        </w:rPr>
        <w:lastRenderedPageBreak/>
        <w:t>تخلیه جزیی</w:t>
      </w:r>
      <w:r w:rsidRPr="00DA57C4">
        <w:rPr>
          <w:rFonts w:cs="Times New Roman"/>
          <w:vertAlign w:val="superscript"/>
          <w:rtl/>
          <w:lang w:bidi="fa-IR"/>
        </w:rPr>
        <w:footnoteReference w:id="98"/>
      </w:r>
      <w:r>
        <w:rPr>
          <w:rFonts w:hint="cs"/>
          <w:rtl/>
          <w:lang w:bidi="fa-IR"/>
        </w:rPr>
        <w:t xml:space="preserve"> یا تشخیص کرونا</w:t>
      </w:r>
      <w:r w:rsidRPr="00DA57C4">
        <w:rPr>
          <w:rFonts w:cs="Times New Roman"/>
          <w:vertAlign w:val="superscript"/>
          <w:rtl/>
          <w:lang w:bidi="fa-IR"/>
        </w:rPr>
        <w:footnoteReference w:id="99"/>
      </w:r>
    </w:p>
    <w:p w14:paraId="5BFABC98" w14:textId="77777777" w:rsidR="001975FE" w:rsidRDefault="001975FE" w:rsidP="006327CF">
      <w:pPr>
        <w:numPr>
          <w:ilvl w:val="0"/>
          <w:numId w:val="35"/>
        </w:numPr>
        <w:rPr>
          <w:lang w:bidi="fa-IR"/>
        </w:rPr>
      </w:pPr>
      <w:r>
        <w:rPr>
          <w:rFonts w:hint="cs"/>
          <w:rtl/>
          <w:lang w:bidi="fa-IR"/>
        </w:rPr>
        <w:t xml:space="preserve">اطلاعات عملکرد عملیاتی </w:t>
      </w:r>
      <w:r w:rsidRPr="00EA160C">
        <w:rPr>
          <w:rFonts w:cs="Times New Roman" w:hint="cs"/>
          <w:rtl/>
          <w:lang w:bidi="fa-IR"/>
        </w:rPr>
        <w:t>–</w:t>
      </w:r>
      <w:r>
        <w:rPr>
          <w:rFonts w:hint="cs"/>
          <w:rtl/>
          <w:lang w:bidi="fa-IR"/>
        </w:rPr>
        <w:t xml:space="preserve"> فشار، دما، دبی جریان و غیره.</w:t>
      </w:r>
    </w:p>
    <w:p w14:paraId="3D21F5D3" w14:textId="77777777" w:rsidR="001975FE" w:rsidRDefault="001975FE" w:rsidP="001975FE">
      <w:pPr>
        <w:rPr>
          <w:rFonts w:cs="Times New Roman"/>
          <w:rtl/>
          <w:lang w:bidi="fa-IR"/>
        </w:rPr>
      </w:pPr>
    </w:p>
    <w:p w14:paraId="5AE07AFD" w14:textId="77777777" w:rsidR="001975FE" w:rsidRDefault="001975FE" w:rsidP="00EA160C">
      <w:pPr>
        <w:rPr>
          <w:rtl/>
          <w:lang w:bidi="fa-IR"/>
        </w:rPr>
      </w:pPr>
      <w:r>
        <w:rPr>
          <w:rFonts w:hint="cs"/>
          <w:rtl/>
          <w:lang w:bidi="fa-IR"/>
        </w:rPr>
        <w:t xml:space="preserve">اصولا در رویکرد </w:t>
      </w:r>
      <w:r>
        <w:rPr>
          <w:lang w:bidi="fa-IR"/>
        </w:rPr>
        <w:t>CBM</w:t>
      </w:r>
      <w:r>
        <w:rPr>
          <w:rFonts w:hint="cs"/>
          <w:rtl/>
          <w:lang w:bidi="fa-IR"/>
        </w:rPr>
        <w:t>، نیاز به نگهداشت، به جای زمان بندی از پیش تعیین شده، بر مبنای وضعیت واقعی دستگاه تعیین می شود. فعالیت هایی مانند تعویض روغن، بر مبنای یک زمان بندی از پیش مشخص شده (زمان)، مانند زمان تقویمی یا کارکرد دارایی، انجام می شوند. به عنوان نمونه، بیشتر ما روغن خودروهای مان را هر 5000 تا 8000 کیلومتر تعویض می کنیم. در این حالت اصولا تعویض روغن بر مبنای کارکرد دارایی است وهیچ توجهی به وضعیت واقعی و توانایی عملکرد روغن نمی شود. روغن تعویض می شود، صرفا چون زمان تعویض آن رسیده است. این شیوه مشابه یک فعالیت نگهداشت پیشگیرانه است.</w:t>
      </w:r>
    </w:p>
    <w:p w14:paraId="70DB25DB" w14:textId="77777777" w:rsidR="001975FE" w:rsidRDefault="001975FE" w:rsidP="00EA160C">
      <w:pPr>
        <w:rPr>
          <w:rtl/>
          <w:lang w:bidi="fa-IR"/>
        </w:rPr>
      </w:pPr>
      <w:r>
        <w:rPr>
          <w:rFonts w:hint="cs"/>
          <w:rtl/>
          <w:lang w:bidi="fa-IR"/>
        </w:rPr>
        <w:t>از سوی دیگر، اگر از ساعت کارکرد وسیله نقلیه صرفنظر کرده، روغن را در دوره های زمانی منظم آزمایش کنیم تا وضعیت واقعی و ویژگی های روانکاری آن مشخص شود، شاید بتوانیم فاصله زمانی تعویض روغن را تا 16000 کیلومتر یا حتی بیشتر هم افزایش دهیم.</w:t>
      </w:r>
    </w:p>
    <w:p w14:paraId="22483C9E" w14:textId="77777777" w:rsidR="001975FE" w:rsidRDefault="001975FE" w:rsidP="00EA160C">
      <w:pPr>
        <w:rPr>
          <w:rtl/>
          <w:lang w:bidi="fa-IR"/>
        </w:rPr>
      </w:pPr>
      <w:r>
        <w:rPr>
          <w:rFonts w:hint="cs"/>
          <w:rtl/>
          <w:lang w:bidi="fa-IR"/>
        </w:rPr>
        <w:t xml:space="preserve">این از مزایای بکارگیری نگهداشت بر مبنای وضعیت است. </w:t>
      </w:r>
      <w:r>
        <w:rPr>
          <w:lang w:bidi="fa-IR"/>
        </w:rPr>
        <w:t>CBM</w:t>
      </w:r>
      <w:r>
        <w:rPr>
          <w:rFonts w:hint="cs"/>
          <w:rtl/>
          <w:lang w:bidi="fa-IR"/>
        </w:rPr>
        <w:t xml:space="preserve"> برای تعیین فعالیت های نگهداشت لازم، بر مبنای وضعیت کمی (عددی) دارایی یا داده های عملکردی استفاده می شود. مزایای </w:t>
      </w:r>
      <w:r>
        <w:rPr>
          <w:lang w:bidi="fa-IR"/>
        </w:rPr>
        <w:t>CBM</w:t>
      </w:r>
      <w:r>
        <w:rPr>
          <w:rFonts w:hint="cs"/>
          <w:rtl/>
          <w:lang w:bidi="fa-IR"/>
        </w:rPr>
        <w:t xml:space="preserve"> فراوان است. برنامه </w:t>
      </w:r>
      <w:r>
        <w:rPr>
          <w:lang w:bidi="fa-IR"/>
        </w:rPr>
        <w:t>CBM</w:t>
      </w:r>
      <w:r>
        <w:rPr>
          <w:rFonts w:hint="cs"/>
          <w:rtl/>
          <w:lang w:bidi="fa-IR"/>
        </w:rPr>
        <w:t xml:space="preserve"> ای که به خوبی پایه گذاری شده باشد، باعث حذف یا کاهش شکست های دارایی ها، به شکل مقرون بصرفه ای، خواهد شد. همچنین کمک خواهد کرد تا فعالیت های نگهداشت به شکلی زمان بندی شوند که هزینه اضافه کاری کمینه گردد. علاوه بر این، قادر خواهیم بود که موجودی و سفارش قطعات را هم به حداقل برسانیم.</w:t>
      </w:r>
    </w:p>
    <w:p w14:paraId="484A4F31" w14:textId="77777777" w:rsidR="001975FE" w:rsidRDefault="001975FE" w:rsidP="00EA160C">
      <w:pPr>
        <w:rPr>
          <w:rtl/>
          <w:lang w:bidi="fa-IR"/>
        </w:rPr>
      </w:pPr>
      <w:r>
        <w:rPr>
          <w:rFonts w:hint="cs"/>
          <w:rtl/>
          <w:lang w:bidi="fa-IR"/>
        </w:rPr>
        <w:t xml:space="preserve">مطالعات پیشین نشان داده است که برنامه </w:t>
      </w:r>
      <w:r>
        <w:rPr>
          <w:lang w:bidi="fa-IR"/>
        </w:rPr>
        <w:t>CBM</w:t>
      </w:r>
      <w:r>
        <w:rPr>
          <w:rFonts w:hint="cs"/>
          <w:rtl/>
          <w:lang w:bidi="fa-IR"/>
        </w:rPr>
        <w:t xml:space="preserve"> ای که به خوبی مستقر شده باشد، می تواند صرفه جویی متوسط 10% (7 تا 15%) را، در مقایسه با برنامه ای که فقط از نگهداشت پیشگیرانه استفاده می کند، ایجاد نماید. اگر پیش از این برنامه </w:t>
      </w:r>
      <w:r>
        <w:rPr>
          <w:lang w:bidi="fa-IR"/>
        </w:rPr>
        <w:t>PM</w:t>
      </w:r>
      <w:r>
        <w:rPr>
          <w:rFonts w:hint="cs"/>
          <w:rtl/>
          <w:lang w:bidi="fa-IR"/>
        </w:rPr>
        <w:t xml:space="preserve"> مناسبی وجود نداشته باشد، این صرفه جویی می تواند از 30 تا 40% هم تجاوز کند. در واقع، پیمایش های مستقل و مقالات فنی ارائه شده در کنفرانس های بین المللی نگهداشت در بازه زمانی 1999 تا 2002 به همراه تجربه شخصی نویسنده این کتاب نشان می دهد که با استقرار یک برنامه نگهداشت بر مبنای وضعیت خوب، می توان صرفه جویی های زیر را، به طور متوسط، ایجاد نمود:</w:t>
      </w:r>
    </w:p>
    <w:p w14:paraId="65CCE3D0" w14:textId="77777777" w:rsidR="001975FE" w:rsidRDefault="001975FE" w:rsidP="006327CF">
      <w:pPr>
        <w:numPr>
          <w:ilvl w:val="0"/>
          <w:numId w:val="36"/>
        </w:numPr>
        <w:rPr>
          <w:lang w:bidi="fa-IR"/>
        </w:rPr>
      </w:pPr>
      <w:r>
        <w:rPr>
          <w:rFonts w:hint="cs"/>
          <w:rtl/>
          <w:lang w:bidi="fa-IR"/>
        </w:rPr>
        <w:t>کاهش هزینه های نگهداشت: 15 تا 30%</w:t>
      </w:r>
    </w:p>
    <w:p w14:paraId="004C9AAD" w14:textId="77777777" w:rsidR="001975FE" w:rsidRDefault="001975FE" w:rsidP="006327CF">
      <w:pPr>
        <w:numPr>
          <w:ilvl w:val="0"/>
          <w:numId w:val="36"/>
        </w:numPr>
        <w:rPr>
          <w:lang w:bidi="fa-IR"/>
        </w:rPr>
      </w:pPr>
      <w:r>
        <w:rPr>
          <w:rFonts w:hint="cs"/>
          <w:rtl/>
          <w:lang w:bidi="fa-IR"/>
        </w:rPr>
        <w:t>کاهش زمان از کار افتادگی: 20 تا 40%</w:t>
      </w:r>
    </w:p>
    <w:p w14:paraId="15D698D8" w14:textId="77777777" w:rsidR="001975FE" w:rsidRDefault="001975FE" w:rsidP="006327CF">
      <w:pPr>
        <w:numPr>
          <w:ilvl w:val="0"/>
          <w:numId w:val="36"/>
        </w:numPr>
        <w:rPr>
          <w:lang w:bidi="fa-IR"/>
        </w:rPr>
      </w:pPr>
      <w:r>
        <w:rPr>
          <w:rFonts w:hint="cs"/>
          <w:rtl/>
          <w:lang w:bidi="fa-IR"/>
        </w:rPr>
        <w:t>افزایش تولید: 15 تا 25%</w:t>
      </w:r>
    </w:p>
    <w:p w14:paraId="64B26093" w14:textId="77777777" w:rsidR="001975FE" w:rsidRDefault="001975FE" w:rsidP="001975FE">
      <w:pPr>
        <w:rPr>
          <w:rFonts w:cs="Times New Roman"/>
          <w:rtl/>
          <w:lang w:bidi="fa-IR"/>
        </w:rPr>
      </w:pPr>
    </w:p>
    <w:p w14:paraId="2A2FC1E6" w14:textId="77777777" w:rsidR="001975FE" w:rsidRDefault="001975FE" w:rsidP="00EA160C">
      <w:pPr>
        <w:rPr>
          <w:rtl/>
          <w:lang w:bidi="fa-IR"/>
        </w:rPr>
      </w:pPr>
      <w:r>
        <w:rPr>
          <w:rFonts w:hint="cs"/>
          <w:rtl/>
          <w:lang w:bidi="fa-IR"/>
        </w:rPr>
        <w:lastRenderedPageBreak/>
        <w:t xml:space="preserve">از جنبه منفی، راه اندازی یک برنامه </w:t>
      </w:r>
      <w:r>
        <w:rPr>
          <w:lang w:bidi="fa-IR"/>
        </w:rPr>
        <w:t>CBM</w:t>
      </w:r>
      <w:r>
        <w:rPr>
          <w:rFonts w:hint="cs"/>
          <w:rtl/>
          <w:lang w:bidi="fa-IR"/>
        </w:rPr>
        <w:t xml:space="preserve"> کامل با استفاده از همه فناوری هایی که پیشتر به آنها اشاره شد، تقریبا پرهزینه خواهد بود. تجهیزات آزمون بعضی از این فناوری ها حتی بیشتر از 40000 دلار قیمت دارند. علاوه بر این، آموزش کارکنان کارخانه برای بکارگیری مؤثر فناوری های </w:t>
      </w:r>
      <w:proofErr w:type="spellStart"/>
      <w:r>
        <w:rPr>
          <w:lang w:bidi="fa-IR"/>
        </w:rPr>
        <w:t>PdM</w:t>
      </w:r>
      <w:proofErr w:type="spellEnd"/>
      <w:r>
        <w:rPr>
          <w:rFonts w:hint="cs"/>
          <w:rtl/>
          <w:lang w:bidi="fa-IR"/>
        </w:rPr>
        <w:t xml:space="preserve"> نیازمند سرمایه گذاری قابل توجهی است. این یکی از دلایل استفاده از </w:t>
      </w:r>
      <w:r>
        <w:rPr>
          <w:lang w:bidi="fa-IR"/>
        </w:rPr>
        <w:t>RCM</w:t>
      </w:r>
      <w:r>
        <w:rPr>
          <w:rFonts w:hint="cs"/>
          <w:rtl/>
          <w:lang w:bidi="fa-IR"/>
        </w:rPr>
        <w:t xml:space="preserve"> برای مشخص کردن این موضوع است که برای کدام تجهیزات چه فناوری </w:t>
      </w:r>
      <w:r>
        <w:rPr>
          <w:lang w:bidi="fa-IR"/>
        </w:rPr>
        <w:t>CBM</w:t>
      </w:r>
      <w:r>
        <w:rPr>
          <w:rFonts w:hint="cs"/>
          <w:rtl/>
          <w:lang w:bidi="fa-IR"/>
        </w:rPr>
        <w:t xml:space="preserve"> ای استفاده شود؛ استفاده از </w:t>
      </w:r>
      <w:r>
        <w:rPr>
          <w:lang w:bidi="fa-IR"/>
        </w:rPr>
        <w:t>RCM</w:t>
      </w:r>
      <w:r>
        <w:rPr>
          <w:rFonts w:hint="cs"/>
          <w:rtl/>
          <w:lang w:bidi="fa-IR"/>
        </w:rPr>
        <w:t xml:space="preserve"> کمک می کند که بتوان دستگاه آزمونی را خریداری نمود که بهترین کارآیی را داشته باشد. توسعه برنامه </w:t>
      </w:r>
      <w:r>
        <w:rPr>
          <w:lang w:bidi="fa-IR"/>
        </w:rPr>
        <w:t>CBM</w:t>
      </w:r>
      <w:r>
        <w:rPr>
          <w:rFonts w:hint="cs"/>
          <w:rtl/>
          <w:lang w:bidi="fa-IR"/>
        </w:rPr>
        <w:t xml:space="preserve"> نیازمند درک درست از نگهداشت پیشبینانه و تعهد محکم همه واحدها و مدیریت سازمان برای بکارگیری این برنامه است.</w:t>
      </w:r>
    </w:p>
    <w:p w14:paraId="052E6016" w14:textId="77777777" w:rsidR="001975FE" w:rsidRDefault="001975FE" w:rsidP="00EA160C">
      <w:pPr>
        <w:rPr>
          <w:rtl/>
          <w:lang w:bidi="fa-IR"/>
        </w:rPr>
      </w:pPr>
      <w:r>
        <w:rPr>
          <w:rFonts w:hint="cs"/>
          <w:rtl/>
          <w:lang w:bidi="fa-IR"/>
        </w:rPr>
        <w:t xml:space="preserve">موضوع دیگر، چگونگی سازمان دهی تیم </w:t>
      </w:r>
      <w:r>
        <w:rPr>
          <w:lang w:bidi="fa-IR"/>
        </w:rPr>
        <w:t>CBM</w:t>
      </w:r>
      <w:r>
        <w:rPr>
          <w:rFonts w:hint="cs"/>
          <w:rtl/>
          <w:lang w:bidi="fa-IR"/>
        </w:rPr>
        <w:t xml:space="preserve"> است. ما دریافته ایم که یک تیم مرکزی اختصاصی، راه خوبی برای آغاز این برنامه است. این رویکرد به استانداردسازی روش های آزمون کمک می کند.</w:t>
      </w:r>
    </w:p>
    <w:p w14:paraId="5F28E310" w14:textId="77777777" w:rsidR="001975FE" w:rsidRDefault="001975FE" w:rsidP="00EA160C">
      <w:pPr>
        <w:rPr>
          <w:rtl/>
          <w:lang w:bidi="fa-IR"/>
        </w:rPr>
      </w:pPr>
      <w:r>
        <w:rPr>
          <w:rFonts w:hint="cs"/>
          <w:rtl/>
          <w:lang w:bidi="fa-IR"/>
        </w:rPr>
        <w:t xml:space="preserve">رویکرد </w:t>
      </w:r>
      <w:r>
        <w:rPr>
          <w:lang w:bidi="fa-IR"/>
        </w:rPr>
        <w:t>CBM</w:t>
      </w:r>
      <w:r>
        <w:rPr>
          <w:rFonts w:hint="cs"/>
          <w:rtl/>
          <w:lang w:bidi="fa-IR"/>
        </w:rPr>
        <w:t xml:space="preserve"> شامل زمان بندی فعالیت های نگهداشت فقط در زمانی است که در تجهیز یا شرایط عملیاتی خللی ایجاد نمی شود. این کار با پایش دوره ای یا پیوسته ماشین آلات برای تشخیص ارتعاش بیش از حد، دمای بیش از حد، صدا و غیره انجام می شود. هنگامی که وضعیت به سطحی می رسد که از قبل به عنوان حد غیر قابل قبول مشخص شده است، دارایی متوقف می شود. سپس دارایی تعمیر یا قطعات معیوب آن تعویض می شود تا از وقوع شکست های پرهزینه تر پیشگیری شود. این رویکرد خیلی عالی کار می کند، اگر کارکنان دانش، مهارت ها و زمان کافی برای انجام کارهای </w:t>
      </w:r>
      <w:r>
        <w:rPr>
          <w:lang w:bidi="fa-IR"/>
        </w:rPr>
        <w:t>CBM</w:t>
      </w:r>
      <w:r>
        <w:rPr>
          <w:rFonts w:hint="cs"/>
          <w:rtl/>
          <w:lang w:bidi="fa-IR"/>
        </w:rPr>
        <w:t xml:space="preserve"> را داشته باشند. بعلاوه، شرکت باید اجازه دهد که تعمیرات دارایی ها به صورت منظم زمان بندی شود. این رویکرد زمان کافی برای خرید لوازم لازم جهت تعمیرات را فراهم کرده، نیاز به موجودی زیاد در انبار قطعات را کاهش می دهد. از آنجا که کار نگهداشت فقط زمانی انجام می شود که لازم باشد، احتمالا ظرفیت تولید هم افزایش خواهد داشت.</w:t>
      </w:r>
    </w:p>
    <w:p w14:paraId="3E9BCA0F" w14:textId="77777777" w:rsidR="001975FE" w:rsidRDefault="001975FE" w:rsidP="001975FE">
      <w:pPr>
        <w:rPr>
          <w:rFonts w:cs="Times New Roman"/>
          <w:rtl/>
          <w:lang w:bidi="fa-IR"/>
        </w:rPr>
      </w:pPr>
    </w:p>
    <w:p w14:paraId="79A374D7" w14:textId="77777777" w:rsidR="001975FE" w:rsidRPr="009A4BB3" w:rsidRDefault="001975FE" w:rsidP="002B4A76">
      <w:pPr>
        <w:pStyle w:val="Heading3"/>
        <w:rPr>
          <w:rtl/>
          <w:lang w:bidi="fa-IR"/>
        </w:rPr>
      </w:pPr>
      <w:bookmarkStart w:id="40" w:name="_Toc151571293"/>
      <w:r w:rsidRPr="009A4BB3">
        <w:rPr>
          <w:rFonts w:hint="cs"/>
          <w:rtl/>
          <w:lang w:bidi="fa-IR"/>
        </w:rPr>
        <w:t>نگهداشت پیشگیرانه (</w:t>
      </w:r>
      <w:r w:rsidRPr="009A4BB3">
        <w:rPr>
          <w:lang w:bidi="fa-IR"/>
        </w:rPr>
        <w:t>PM</w:t>
      </w:r>
      <w:r w:rsidRPr="009A4BB3">
        <w:rPr>
          <w:rFonts w:hint="cs"/>
          <w:rtl/>
          <w:lang w:bidi="fa-IR"/>
        </w:rPr>
        <w:t>)</w:t>
      </w:r>
      <w:bookmarkEnd w:id="40"/>
    </w:p>
    <w:p w14:paraId="0EC662AE" w14:textId="77777777" w:rsidR="001975FE" w:rsidRDefault="001975FE" w:rsidP="002B4A76">
      <w:pPr>
        <w:rPr>
          <w:rtl/>
          <w:lang w:bidi="fa-IR"/>
        </w:rPr>
      </w:pPr>
      <w:r>
        <w:rPr>
          <w:rFonts w:hint="cs"/>
          <w:rtl/>
          <w:lang w:bidi="fa-IR"/>
        </w:rPr>
        <w:t xml:space="preserve">همانگونه که پیشتر ذکر شد، رویکرد </w:t>
      </w:r>
      <w:r>
        <w:rPr>
          <w:lang w:bidi="fa-IR"/>
        </w:rPr>
        <w:t>CBM</w:t>
      </w:r>
      <w:r>
        <w:rPr>
          <w:rFonts w:hint="cs"/>
          <w:rtl/>
          <w:lang w:bidi="fa-IR"/>
        </w:rPr>
        <w:t xml:space="preserve"> روش برگزیده است، اگر سازمان شما بتواند از عهده هزینه پیاده سازی این روش برآید. ولی رویکرد </w:t>
      </w:r>
      <w:r>
        <w:rPr>
          <w:lang w:bidi="fa-IR"/>
        </w:rPr>
        <w:t>PM</w:t>
      </w:r>
      <w:r>
        <w:rPr>
          <w:rFonts w:hint="cs"/>
          <w:rtl/>
          <w:lang w:bidi="fa-IR"/>
        </w:rPr>
        <w:t xml:space="preserve"> در مرحله بعدی ترجیح قرار دارد و شاید حتی برای انواع خاصی از دارایی ها تنها رویکرد ممکن باشد. علاوه بر این، ممکن است الزامات قانونی سازمان را وادار کند تا سطح مشخصی از </w:t>
      </w:r>
      <w:r>
        <w:rPr>
          <w:lang w:bidi="fa-IR"/>
        </w:rPr>
        <w:t>PM</w:t>
      </w:r>
      <w:r>
        <w:rPr>
          <w:rFonts w:hint="cs"/>
          <w:rtl/>
          <w:lang w:bidi="fa-IR"/>
        </w:rPr>
        <w:t xml:space="preserve"> را انجام دهد (مانند بازرسی جرثقیل ها).</w:t>
      </w:r>
    </w:p>
    <w:p w14:paraId="6BC46960" w14:textId="77777777" w:rsidR="001975FE" w:rsidRDefault="001975FE" w:rsidP="002B4A76">
      <w:pPr>
        <w:rPr>
          <w:rtl/>
          <w:lang w:bidi="fa-IR"/>
        </w:rPr>
      </w:pPr>
      <w:r>
        <w:rPr>
          <w:rFonts w:hint="cs"/>
          <w:rtl/>
          <w:lang w:bidi="fa-IR"/>
        </w:rPr>
        <w:t xml:space="preserve">نگهداشت پیشگیرانه نیازمند این است که کارکنان نگهداشت یا تولید/عملیات بازدیدهای دوره ای از تجهیزات داشته، وضعیت آنها را پایش کنند. هدف اصلی بازدیدهای </w:t>
      </w:r>
      <w:r>
        <w:rPr>
          <w:lang w:bidi="fa-IR"/>
        </w:rPr>
        <w:t>PM</w:t>
      </w:r>
      <w:r>
        <w:rPr>
          <w:rFonts w:hint="cs"/>
          <w:rtl/>
          <w:lang w:bidi="fa-IR"/>
        </w:rPr>
        <w:t xml:space="preserve"> نگاه انداختن به دارایی است تا مشخص شود که آیا نشانه های شکست یا شکست قریب الوقوع در آن مشاهده می شود یا نه. همچنین ممکن است، بسته به نوع دارایی، یک چک لیست یا روش اجرایی، شامل جزئیات آنچه که باید کنترل شود یا فعالیت هایی که باید انجام شوند، استفاده شود، مانند تعویض فیلتر، تنظیم تسمه های محرک و </w:t>
      </w:r>
      <w:r>
        <w:rPr>
          <w:rFonts w:hint="cs"/>
          <w:rtl/>
          <w:lang w:bidi="fa-IR"/>
        </w:rPr>
        <w:lastRenderedPageBreak/>
        <w:t>اندازه گیری فاصله مجاز</w:t>
      </w:r>
      <w:r w:rsidRPr="00B46FA8">
        <w:rPr>
          <w:rFonts w:cs="Times New Roman"/>
          <w:vertAlign w:val="superscript"/>
          <w:rtl/>
          <w:lang w:bidi="fa-IR"/>
        </w:rPr>
        <w:footnoteReference w:id="100"/>
      </w:r>
      <w:r>
        <w:rPr>
          <w:rFonts w:hint="cs"/>
          <w:rtl/>
          <w:lang w:bidi="fa-IR"/>
        </w:rPr>
        <w:t xml:space="preserve"> بیرینگ. بازدید کنندگان، وضعیت های غیر عادی و سایر یافته های شان را هم مستند می کنند. برای آنکه یک برنامه </w:t>
      </w:r>
      <w:r>
        <w:rPr>
          <w:lang w:bidi="fa-IR"/>
        </w:rPr>
        <w:t>PM</w:t>
      </w:r>
      <w:r>
        <w:rPr>
          <w:rFonts w:hint="cs"/>
          <w:rtl/>
          <w:lang w:bidi="fa-IR"/>
        </w:rPr>
        <w:t xml:space="preserve"> ارزش افزوده ایجاد کند، این وضعیت های غیر عادی باید پیش از اینکه تبدیل به شکست شوند، تصحیح گردند.</w:t>
      </w:r>
    </w:p>
    <w:p w14:paraId="690B829B" w14:textId="77777777" w:rsidR="001975FE" w:rsidRDefault="001975FE" w:rsidP="002B4A76">
      <w:pPr>
        <w:rPr>
          <w:rtl/>
          <w:lang w:bidi="fa-IR"/>
        </w:rPr>
      </w:pPr>
      <w:r>
        <w:rPr>
          <w:rFonts w:hint="cs"/>
          <w:rtl/>
          <w:lang w:bidi="fa-IR"/>
        </w:rPr>
        <w:t xml:space="preserve">بازرسی های </w:t>
      </w:r>
      <w:r>
        <w:rPr>
          <w:lang w:bidi="fa-IR"/>
        </w:rPr>
        <w:t>PM</w:t>
      </w:r>
      <w:r>
        <w:rPr>
          <w:rFonts w:hint="cs"/>
          <w:rtl/>
          <w:lang w:bidi="fa-IR"/>
        </w:rPr>
        <w:t xml:space="preserve"> می توانند براساس زمان تقویمی یا کارکرد دارایی انجام شوند. اگر </w:t>
      </w:r>
      <w:r>
        <w:rPr>
          <w:lang w:bidi="fa-IR"/>
        </w:rPr>
        <w:t>CBM</w:t>
      </w:r>
      <w:r>
        <w:rPr>
          <w:rFonts w:hint="cs"/>
          <w:rtl/>
          <w:lang w:bidi="fa-IR"/>
        </w:rPr>
        <w:t xml:space="preserve"> روی بخش خاصی از تجهیز انجام نمی شود، یا </w:t>
      </w:r>
      <w:r>
        <w:rPr>
          <w:lang w:bidi="fa-IR"/>
        </w:rPr>
        <w:t>CBM</w:t>
      </w:r>
      <w:r>
        <w:rPr>
          <w:rFonts w:hint="cs"/>
          <w:rtl/>
          <w:lang w:bidi="fa-IR"/>
        </w:rPr>
        <w:t xml:space="preserve"> نمی تواند یک شکست خاص را تشخیص دهد، بهترین رویکرد بعدی یک برنامه </w:t>
      </w:r>
      <w:r>
        <w:rPr>
          <w:lang w:bidi="fa-IR"/>
        </w:rPr>
        <w:t>PM</w:t>
      </w:r>
      <w:r>
        <w:rPr>
          <w:rFonts w:hint="cs"/>
          <w:rtl/>
          <w:lang w:bidi="fa-IR"/>
        </w:rPr>
        <w:t xml:space="preserve"> بر مبنای کارکرد تجهیز است، ولی فقط برای تجهیزات و حالت های شکستی که پایه زمانی دارند. اگر یک برنامه </w:t>
      </w:r>
      <w:r>
        <w:rPr>
          <w:lang w:bidi="fa-IR"/>
        </w:rPr>
        <w:t>PM</w:t>
      </w:r>
      <w:r>
        <w:rPr>
          <w:rFonts w:hint="cs"/>
          <w:rtl/>
          <w:lang w:bidi="fa-IR"/>
        </w:rPr>
        <w:t xml:space="preserve"> مبتنی بر تقویم، تنها چیزی است که ارزش افزوده ایجاد می کند، این رویکرد هنوز بهتر از استراتژی کارکرد تا شکست است. تنها استثنا زمانی است که یک تحلیل درست نشان دهد که اثربخش ترین استراتژی، کارکرد تا شکست است، چرا که هزینه کلی نگهداشت بیشتر از هزینه نگهداشت اصلاحی است که برای این استراتژی کارکرد تا شکست لازم خواهد بود (با فرض اینکه استراتژی کارکرد تا شکست هیچ تأثیری روی ایمنی نداشته باشد).</w:t>
      </w:r>
    </w:p>
    <w:p w14:paraId="799E6286" w14:textId="77777777" w:rsidR="001975FE" w:rsidRDefault="001975FE" w:rsidP="002B4A76">
      <w:pPr>
        <w:rPr>
          <w:rtl/>
          <w:lang w:bidi="fa-IR"/>
        </w:rPr>
      </w:pPr>
      <w:r>
        <w:rPr>
          <w:rFonts w:hint="cs"/>
          <w:rtl/>
          <w:lang w:bidi="fa-IR"/>
        </w:rPr>
        <w:t>اهداف نگهداشت پیشگیرانه را می توان به صورت زیر خلاصه نمود:</w:t>
      </w:r>
    </w:p>
    <w:p w14:paraId="4C36B64D" w14:textId="57BCCB1A" w:rsidR="001975FE" w:rsidRDefault="001975FE" w:rsidP="006327CF">
      <w:pPr>
        <w:numPr>
          <w:ilvl w:val="0"/>
          <w:numId w:val="37"/>
        </w:numPr>
        <w:rPr>
          <w:lang w:bidi="fa-IR"/>
        </w:rPr>
      </w:pPr>
      <w:r>
        <w:rPr>
          <w:rFonts w:hint="cs"/>
          <w:rtl/>
          <w:lang w:bidi="fa-IR"/>
        </w:rPr>
        <w:t>حفظ دارایی ها و تأسیسات در شرایط عملیاتی مطلوب، از طریق بازرسی سیستماتیک، تشخیص و تصحیح شکست ها در مراحل اولیه، پیش از آن</w:t>
      </w:r>
      <w:r w:rsidR="002B4A76">
        <w:rPr>
          <w:rFonts w:hint="cs"/>
          <w:rtl/>
          <w:lang w:bidi="fa-IR"/>
        </w:rPr>
        <w:t xml:space="preserve"> </w:t>
      </w:r>
      <w:r>
        <w:rPr>
          <w:rFonts w:hint="cs"/>
          <w:rtl/>
          <w:lang w:bidi="fa-IR"/>
        </w:rPr>
        <w:t>که به شکست های بزرگ تبدیل شوند.</w:t>
      </w:r>
    </w:p>
    <w:p w14:paraId="69FC791E" w14:textId="77777777" w:rsidR="001975FE" w:rsidRDefault="001975FE" w:rsidP="006327CF">
      <w:pPr>
        <w:numPr>
          <w:ilvl w:val="0"/>
          <w:numId w:val="37"/>
        </w:numPr>
        <w:rPr>
          <w:lang w:bidi="fa-IR"/>
        </w:rPr>
      </w:pPr>
      <w:r>
        <w:rPr>
          <w:rFonts w:hint="cs"/>
          <w:rtl/>
          <w:lang w:bidi="fa-IR"/>
        </w:rPr>
        <w:t>نگهداشت، شامل آزمون ها، اندازه گیری ها، تنظیمات و تعویض قطعات، که بصورت اختصاصی به منظور پیشگیری از وقوع شکست انجام می شوند.</w:t>
      </w:r>
    </w:p>
    <w:p w14:paraId="15BF693D" w14:textId="77777777" w:rsidR="001975FE" w:rsidRDefault="001975FE" w:rsidP="006327CF">
      <w:pPr>
        <w:numPr>
          <w:ilvl w:val="0"/>
          <w:numId w:val="37"/>
        </w:numPr>
        <w:rPr>
          <w:lang w:bidi="fa-IR"/>
        </w:rPr>
      </w:pPr>
      <w:r>
        <w:rPr>
          <w:rFonts w:hint="cs"/>
          <w:rtl/>
          <w:lang w:bidi="fa-IR"/>
        </w:rPr>
        <w:t>ثبت وضعیت سلامت دارایی برای تحلیل هایی که در نهایت منجر به توسعه فعالیت های اصلاحی می شوند.</w:t>
      </w:r>
    </w:p>
    <w:p w14:paraId="6B350DDE" w14:textId="77777777" w:rsidR="001975FE" w:rsidRDefault="001975FE" w:rsidP="001975FE">
      <w:pPr>
        <w:rPr>
          <w:rFonts w:cs="Times New Roman"/>
          <w:rtl/>
          <w:lang w:bidi="fa-IR"/>
        </w:rPr>
      </w:pPr>
    </w:p>
    <w:p w14:paraId="6D61ED24" w14:textId="77777777" w:rsidR="001975FE" w:rsidRDefault="001975FE" w:rsidP="002B4A76">
      <w:pPr>
        <w:pStyle w:val="Heading3"/>
        <w:rPr>
          <w:rtl/>
          <w:lang w:bidi="fa-IR"/>
        </w:rPr>
      </w:pPr>
      <w:bookmarkStart w:id="41" w:name="_Toc151571294"/>
      <w:r w:rsidRPr="00927098">
        <w:rPr>
          <w:rFonts w:hint="cs"/>
          <w:rtl/>
          <w:lang w:bidi="fa-IR"/>
        </w:rPr>
        <w:t>نگهداشت پیش کنشی</w:t>
      </w:r>
      <w:bookmarkEnd w:id="41"/>
    </w:p>
    <w:p w14:paraId="60D362B5" w14:textId="77777777" w:rsidR="001975FE" w:rsidRDefault="001975FE" w:rsidP="002B4A76">
      <w:pPr>
        <w:rPr>
          <w:rtl/>
          <w:lang w:bidi="fa-IR"/>
        </w:rPr>
      </w:pPr>
      <w:r>
        <w:rPr>
          <w:rFonts w:hint="cs"/>
          <w:rtl/>
          <w:lang w:bidi="fa-IR"/>
        </w:rPr>
        <w:t xml:space="preserve">نگهداشت پیش کنشی یکی از واژه هایی است که برای افراد مختلف معانی متفاوتی داشت. این اصطلاح می تواند بحث برانگیز باشد. بعضی ها رویکردهای </w:t>
      </w:r>
      <w:r>
        <w:rPr>
          <w:lang w:bidi="fa-IR"/>
        </w:rPr>
        <w:t>CBM</w:t>
      </w:r>
      <w:r>
        <w:rPr>
          <w:rFonts w:hint="cs"/>
          <w:rtl/>
          <w:lang w:bidi="fa-IR"/>
        </w:rPr>
        <w:t xml:space="preserve"> و </w:t>
      </w:r>
      <w:r>
        <w:rPr>
          <w:lang w:bidi="fa-IR"/>
        </w:rPr>
        <w:t>PM</w:t>
      </w:r>
      <w:r>
        <w:rPr>
          <w:rFonts w:hint="cs"/>
          <w:rtl/>
          <w:lang w:bidi="fa-IR"/>
        </w:rPr>
        <w:t xml:space="preserve"> را پیش کنشی فرض می کنند </w:t>
      </w:r>
      <w:r>
        <w:rPr>
          <w:rFonts w:cs="Times New Roman" w:hint="cs"/>
          <w:rtl/>
          <w:lang w:bidi="fa-IR"/>
        </w:rPr>
        <w:t>–</w:t>
      </w:r>
      <w:r>
        <w:rPr>
          <w:rFonts w:hint="cs"/>
          <w:rtl/>
          <w:lang w:bidi="fa-IR"/>
        </w:rPr>
        <w:t xml:space="preserve"> این رویکردها، در مقایسه با رویکرد واکنش صرف به شکست تجهیزات، قطعا پیش کنشی هستند. در بعضی موارد، فعالیت هایی که بر مبنای یافته های فعالیت های </w:t>
      </w:r>
      <w:r>
        <w:rPr>
          <w:lang w:bidi="fa-IR"/>
        </w:rPr>
        <w:t>CBM</w:t>
      </w:r>
      <w:r>
        <w:rPr>
          <w:rFonts w:hint="cs"/>
          <w:rtl/>
          <w:lang w:bidi="fa-IR"/>
        </w:rPr>
        <w:t xml:space="preserve"> و </w:t>
      </w:r>
      <w:r>
        <w:rPr>
          <w:lang w:bidi="fa-IR"/>
        </w:rPr>
        <w:t>PM</w:t>
      </w:r>
      <w:r>
        <w:rPr>
          <w:rFonts w:hint="cs"/>
          <w:rtl/>
          <w:lang w:bidi="fa-IR"/>
        </w:rPr>
        <w:t xml:space="preserve"> انجام می شوند (شامل کاری که در نتیجه تحلیل علل ریشه ای شکست شناسایی می شود)، پیش کنشی فرض می شوند. در بعضی سازمان ها، نگهداشت پیش کنشی به این صورت محاسبه می شود: نسبت همه کارهای نگهداشت منهای نگهداشت اصلاحی زمان بندی نشده، تقسیم بر همه کارهای نگهداشت. تعریف دیگر نگهداشت پیش کنشی شامل هر چیزی است که در زمان بندی نگهداشت، پیش کنشی باشد </w:t>
      </w:r>
      <w:r>
        <w:rPr>
          <w:rFonts w:cs="Times New Roman" w:hint="cs"/>
          <w:rtl/>
          <w:lang w:bidi="fa-IR"/>
        </w:rPr>
        <w:t>–</w:t>
      </w:r>
      <w:r>
        <w:rPr>
          <w:rFonts w:hint="cs"/>
          <w:rtl/>
          <w:lang w:bidi="fa-IR"/>
        </w:rPr>
        <w:t xml:space="preserve"> یعنی هر کار نگهداشتی که از پیش شناسایی، برنامه ریزی و زمان بندی شده باشد. این تعاریف آخر، معقولانه تر به نظر می رسند. </w:t>
      </w:r>
      <w:r>
        <w:rPr>
          <w:rFonts w:hint="cs"/>
          <w:rtl/>
          <w:lang w:bidi="fa-IR"/>
        </w:rPr>
        <w:lastRenderedPageBreak/>
        <w:t>بنابراین، نگهداشت پیش کنشی می تواند به صورت همه کارهایی تعریف شود که انجام آنها باعث اجتناب از شکست ها شده، یا عیوبی را شناسایی می کند که می توانند منجر به شکست ها گردند.</w:t>
      </w:r>
    </w:p>
    <w:p w14:paraId="287E917F" w14:textId="77777777" w:rsidR="001975FE" w:rsidRDefault="001975FE" w:rsidP="001975FE">
      <w:pPr>
        <w:rPr>
          <w:rFonts w:cs="Times New Roman"/>
          <w:rtl/>
          <w:lang w:bidi="fa-IR"/>
        </w:rPr>
      </w:pPr>
    </w:p>
    <w:p w14:paraId="1AA08384" w14:textId="77777777" w:rsidR="001975FE" w:rsidRPr="00B8430B" w:rsidRDefault="001975FE" w:rsidP="002B4A76">
      <w:pPr>
        <w:pStyle w:val="Heading3"/>
        <w:rPr>
          <w:rtl/>
          <w:lang w:bidi="fa-IR"/>
        </w:rPr>
      </w:pPr>
      <w:bookmarkStart w:id="42" w:name="_Toc151571295"/>
      <w:r w:rsidRPr="00B8430B">
        <w:rPr>
          <w:rFonts w:hint="cs"/>
          <w:rtl/>
          <w:lang w:bidi="fa-IR"/>
        </w:rPr>
        <w:t>نگهداشت اصلاحی (</w:t>
      </w:r>
      <w:r w:rsidRPr="00B8430B">
        <w:rPr>
          <w:lang w:bidi="fa-IR"/>
        </w:rPr>
        <w:t>CM</w:t>
      </w:r>
      <w:r w:rsidRPr="00B8430B">
        <w:rPr>
          <w:rFonts w:hint="cs"/>
          <w:rtl/>
          <w:lang w:bidi="fa-IR"/>
        </w:rPr>
        <w:t>)</w:t>
      </w:r>
      <w:bookmarkEnd w:id="42"/>
    </w:p>
    <w:p w14:paraId="1AE21248" w14:textId="77777777" w:rsidR="001975FE" w:rsidRDefault="001975FE" w:rsidP="002B4A76">
      <w:pPr>
        <w:rPr>
          <w:rtl/>
          <w:lang w:bidi="fa-IR"/>
        </w:rPr>
      </w:pPr>
      <w:r>
        <w:rPr>
          <w:rFonts w:hint="cs"/>
          <w:rtl/>
          <w:lang w:bidi="fa-IR"/>
        </w:rPr>
        <w:t xml:space="preserve">نگهداشت اصطلاحی هم واژه ای است که به روش های مختلفی استفاده می شود. </w:t>
      </w:r>
      <w:r>
        <w:rPr>
          <w:lang w:bidi="fa-IR"/>
        </w:rPr>
        <w:t>CM</w:t>
      </w:r>
      <w:r>
        <w:rPr>
          <w:rFonts w:hint="cs"/>
          <w:rtl/>
          <w:lang w:bidi="fa-IR"/>
        </w:rPr>
        <w:t xml:space="preserve"> کنشی است که در نتیجه وضعیت مشاهده شده یا اندازه گیری شده یک دارایی، پیش یا پس از شکست کارکردی آن، انجام می شود. کار </w:t>
      </w:r>
      <w:r>
        <w:rPr>
          <w:lang w:bidi="fa-IR"/>
        </w:rPr>
        <w:t>CM</w:t>
      </w:r>
      <w:r>
        <w:rPr>
          <w:rFonts w:hint="cs"/>
          <w:rtl/>
          <w:lang w:bidi="fa-IR"/>
        </w:rPr>
        <w:t xml:space="preserve"> را می توان به بخش های زمان بندی شده، پروژه ها/تعمیرات اساسی و واکنشی تقسیم بندی نمود.</w:t>
      </w:r>
    </w:p>
    <w:p w14:paraId="6DE417E4" w14:textId="77777777" w:rsidR="001975FE" w:rsidRDefault="001975FE" w:rsidP="002B4A76">
      <w:pPr>
        <w:rPr>
          <w:rtl/>
          <w:lang w:bidi="fa-IR"/>
        </w:rPr>
      </w:pPr>
      <w:r>
        <w:rPr>
          <w:rFonts w:hint="cs"/>
          <w:rtl/>
          <w:lang w:bidi="fa-IR"/>
        </w:rPr>
        <w:t>هنگامی که یک دارایی دچار خرابی می شود، توانایی انجام کارکرد مورد انتظارش را ندارد و در عملیات زمان بندی شده اختلال ایجاد می کند. از دست رفتن کارکرد، جزیی یا کلی، می تواند منجر به خرابی قطعات، کاهش سرعت، کاهش خروجی و شرایط ناایمن شود. به عنوان نمونه، فرسایش یا آسیب جزیی روی پروانه یک پمپ، که باعث کاهش خروجی می شود، یک شکست کاهنده کارکرد</w:t>
      </w:r>
      <w:r w:rsidRPr="00B46FA8">
        <w:rPr>
          <w:rFonts w:cs="Times New Roman"/>
          <w:vertAlign w:val="superscript"/>
          <w:rtl/>
          <w:lang w:bidi="fa-IR"/>
        </w:rPr>
        <w:footnoteReference w:id="101"/>
      </w:r>
      <w:r>
        <w:rPr>
          <w:rFonts w:hint="cs"/>
          <w:rtl/>
          <w:lang w:bidi="fa-IR"/>
        </w:rPr>
        <w:t xml:space="preserve"> است. شکست کارکردی کامل که باعث توقف و خاموش شدن دارایی می گرددد، شکست متوقف کننده کارکرد</w:t>
      </w:r>
      <w:r w:rsidRPr="00B46FA8">
        <w:rPr>
          <w:rFonts w:cs="Times New Roman"/>
          <w:vertAlign w:val="superscript"/>
          <w:rtl/>
          <w:lang w:bidi="fa-IR"/>
        </w:rPr>
        <w:footnoteReference w:id="102"/>
      </w:r>
      <w:r>
        <w:rPr>
          <w:rFonts w:hint="cs"/>
          <w:rtl/>
          <w:lang w:bidi="fa-IR"/>
        </w:rPr>
        <w:t xml:space="preserve"> نامیده می شود. اگر به شکست های متوقف کننده یا کاهنده کارکرد توجه لازم نشود، به سرعت منجر به توقف کامل تجهیز خواهند شد.</w:t>
      </w:r>
    </w:p>
    <w:p w14:paraId="62756775" w14:textId="77777777" w:rsidR="001975FE" w:rsidRDefault="001975FE" w:rsidP="002B4A76">
      <w:pPr>
        <w:rPr>
          <w:rtl/>
          <w:lang w:bidi="fa-IR"/>
        </w:rPr>
      </w:pPr>
      <w:r>
        <w:rPr>
          <w:rFonts w:hint="cs"/>
          <w:rtl/>
          <w:lang w:bidi="fa-IR"/>
        </w:rPr>
        <w:t>بسیاری از نابهنجاری ها، مانند ترک ها، تغییر شکل ها، لقی ها، نشتی ها، خوردگی ها، فرسایش ها، خراش ها، دماهای بیش از حد، صداها و ارتعاشات، نشانه های مشکلات قریب الوقوع هستند. گاهی از این نابهنجاری ها چشم پوشی می شود، چرا که ناچیز هستند یا تصور می شود که منجر به از کار افتادگی های اساسی نخواهند شد. تمایل به چشم پوشی کردن از این نابهنجاری های ناچیز می تواند منجر به شکست های فاجعه باری با پیامدهای جدی شود. غیر معمول نیست اگر کارکنان تولید، در پاسخ به مشاهده "وضعیت دمایی یا ارتعاشی غیر عادی"، بپرسند که چه مدت می توانیم عملیات تولید را ادامه دهیم.</w:t>
      </w:r>
    </w:p>
    <w:p w14:paraId="4D0EE76B" w14:textId="77777777" w:rsidR="001975FE" w:rsidRDefault="001975FE" w:rsidP="002B4A76">
      <w:pPr>
        <w:rPr>
          <w:rtl/>
          <w:lang w:bidi="fa-IR"/>
        </w:rPr>
      </w:pPr>
      <w:r>
        <w:rPr>
          <w:rFonts w:hint="cs"/>
          <w:rtl/>
          <w:lang w:bidi="fa-IR"/>
        </w:rPr>
        <w:t>مشاهده شده است که درصد زیادی از شکست ها در زمان راه اندازی یا خاموش کردن اتفاق می افتند. به هر حال، شکست دارایی می تواند در اثر نگهداشت ضعیف باشد. عللی که به آنها بی توجهی می شود، "</w:t>
      </w:r>
      <w:r w:rsidRPr="00911263">
        <w:rPr>
          <w:rFonts w:hint="cs"/>
          <w:rtl/>
          <w:lang w:bidi="fa-IR"/>
        </w:rPr>
        <w:t xml:space="preserve"> </w:t>
      </w:r>
      <w:r>
        <w:rPr>
          <w:rFonts w:hint="cs"/>
          <w:rtl/>
          <w:lang w:bidi="fa-IR"/>
        </w:rPr>
        <w:t>نابهنجاری های پنهان</w:t>
      </w:r>
      <w:r w:rsidRPr="00B46FA8">
        <w:rPr>
          <w:rFonts w:cs="Times New Roman"/>
          <w:vertAlign w:val="superscript"/>
          <w:rtl/>
          <w:lang w:bidi="fa-IR"/>
        </w:rPr>
        <w:footnoteReference w:id="103"/>
      </w:r>
      <w:r>
        <w:rPr>
          <w:rFonts w:hint="cs"/>
          <w:rtl/>
          <w:lang w:bidi="fa-IR"/>
        </w:rPr>
        <w:t>" نمایده می شوند. کلید دستیابی به شکست صفر کشف و اصلاح این نابهنجاری های پنهان است، پیش از آنکه شکست واقعا اتفاق بیفتد.</w:t>
      </w:r>
    </w:p>
    <w:p w14:paraId="4FD0CDA2" w14:textId="77777777" w:rsidR="001975FE" w:rsidRDefault="001975FE" w:rsidP="002B4A76">
      <w:pPr>
        <w:rPr>
          <w:rtl/>
          <w:lang w:bidi="fa-IR"/>
        </w:rPr>
      </w:pPr>
      <w:r>
        <w:rPr>
          <w:rFonts w:hint="cs"/>
          <w:rtl/>
          <w:lang w:bidi="fa-IR"/>
        </w:rPr>
        <w:t xml:space="preserve">در بسیاری از سازمان ها، </w:t>
      </w:r>
      <w:r>
        <w:rPr>
          <w:lang w:bidi="fa-IR"/>
        </w:rPr>
        <w:t>CM</w:t>
      </w:r>
      <w:r>
        <w:rPr>
          <w:rFonts w:hint="cs"/>
          <w:rtl/>
          <w:lang w:bidi="fa-IR"/>
        </w:rPr>
        <w:t xml:space="preserve"> نگهداشت تعمیری نامیده می شود؛ </w:t>
      </w:r>
      <w:r>
        <w:rPr>
          <w:lang w:bidi="fa-IR"/>
        </w:rPr>
        <w:t>CM</w:t>
      </w:r>
      <w:r>
        <w:rPr>
          <w:rFonts w:hint="cs"/>
          <w:rtl/>
          <w:lang w:bidi="fa-IR"/>
        </w:rPr>
        <w:t xml:space="preserve"> انجام می شود تا عیوب را تصحیح کرده، پس از توقف کار، دارایی را دوباره به حالت عملیاتی برگرداند.</w:t>
      </w:r>
    </w:p>
    <w:p w14:paraId="186DB0EC" w14:textId="77777777" w:rsidR="001975FE" w:rsidRDefault="001975FE" w:rsidP="001975FE">
      <w:pPr>
        <w:rPr>
          <w:rFonts w:cs="Times New Roman"/>
          <w:rtl/>
          <w:lang w:bidi="fa-IR"/>
        </w:rPr>
      </w:pPr>
    </w:p>
    <w:p w14:paraId="432904E2" w14:textId="77777777" w:rsidR="001975FE" w:rsidRPr="00911263" w:rsidRDefault="001975FE" w:rsidP="002B4A76">
      <w:pPr>
        <w:pStyle w:val="Heading2"/>
        <w:rPr>
          <w:rtl/>
          <w:lang w:bidi="fa-IR"/>
        </w:rPr>
      </w:pPr>
      <w:bookmarkStart w:id="43" w:name="_Toc151571296"/>
      <w:r w:rsidRPr="00911263">
        <w:rPr>
          <w:rFonts w:hint="cs"/>
          <w:rtl/>
          <w:lang w:bidi="fa-IR"/>
        </w:rPr>
        <w:lastRenderedPageBreak/>
        <w:t>4.3. سایر روش های نگهداشت</w:t>
      </w:r>
      <w:bookmarkEnd w:id="43"/>
    </w:p>
    <w:p w14:paraId="17AD1FF4" w14:textId="77777777" w:rsidR="001975FE" w:rsidRDefault="001975FE" w:rsidP="001975FE">
      <w:pPr>
        <w:rPr>
          <w:rFonts w:cs="Times New Roman"/>
          <w:rtl/>
          <w:lang w:bidi="fa-IR"/>
        </w:rPr>
      </w:pPr>
    </w:p>
    <w:p w14:paraId="67AFA2EA" w14:textId="77777777" w:rsidR="001975FE" w:rsidRDefault="001975FE" w:rsidP="002B4A76">
      <w:pPr>
        <w:rPr>
          <w:rtl/>
          <w:lang w:bidi="fa-IR"/>
        </w:rPr>
      </w:pPr>
      <w:r>
        <w:rPr>
          <w:rFonts w:hint="cs"/>
          <w:rtl/>
          <w:lang w:bidi="fa-IR"/>
        </w:rPr>
        <w:t>علاوه بر رویکردهای نگهداشتی که برای ایجاد یک برنامه نگهداشت سازمان یافته استفاده می شوند، روش های نگهداشت برای تعریف برنامه سازمانی هم کاربرد دارند. یکی از روش های نگهداشت کلیدی که سازمان ها از آن برای اجرای اثربخش برنامه نگهداشت شان استفاده می کنند، نگهداشت وابسته به اپراتور است. این روش مشتمل بر استفاده از اپراتورها در طراحی برای نگهداشت و قابلیت اطمینان است.</w:t>
      </w:r>
    </w:p>
    <w:p w14:paraId="5809CB97" w14:textId="77777777" w:rsidR="001975FE" w:rsidRDefault="001975FE" w:rsidP="001975FE">
      <w:pPr>
        <w:rPr>
          <w:rFonts w:cs="Times New Roman"/>
          <w:rtl/>
          <w:lang w:bidi="fa-IR"/>
        </w:rPr>
      </w:pPr>
    </w:p>
    <w:p w14:paraId="0AD43EDE" w14:textId="77777777" w:rsidR="001975FE" w:rsidRPr="00BB56BF" w:rsidRDefault="001975FE" w:rsidP="00D42FEC">
      <w:pPr>
        <w:pStyle w:val="Heading3"/>
        <w:rPr>
          <w:rtl/>
          <w:lang w:bidi="fa-IR"/>
        </w:rPr>
      </w:pPr>
      <w:bookmarkStart w:id="44" w:name="_Toc151571297"/>
      <w:r w:rsidRPr="00BB56BF">
        <w:rPr>
          <w:rFonts w:hint="cs"/>
          <w:rtl/>
          <w:lang w:bidi="fa-IR"/>
        </w:rPr>
        <w:t>نگهداشت مبتنی بر اپراتور (</w:t>
      </w:r>
      <w:r w:rsidRPr="00BB56BF">
        <w:rPr>
          <w:lang w:bidi="fa-IR"/>
        </w:rPr>
        <w:t>OBM</w:t>
      </w:r>
      <w:r w:rsidRPr="00BB56BF">
        <w:rPr>
          <w:rFonts w:hint="cs"/>
          <w:rtl/>
          <w:lang w:bidi="fa-IR"/>
        </w:rPr>
        <w:t>)</w:t>
      </w:r>
      <w:r w:rsidRPr="00B46FA8">
        <w:rPr>
          <w:rFonts w:cs="Times New Roman"/>
          <w:b w:val="0"/>
          <w:bCs w:val="0"/>
          <w:sz w:val="24"/>
          <w:szCs w:val="24"/>
          <w:vertAlign w:val="superscript"/>
          <w:rtl/>
          <w:lang w:bidi="fa-IR"/>
        </w:rPr>
        <w:footnoteReference w:id="104"/>
      </w:r>
      <w:bookmarkEnd w:id="44"/>
    </w:p>
    <w:p w14:paraId="0B7C8A6A" w14:textId="77777777" w:rsidR="001975FE" w:rsidRDefault="001975FE" w:rsidP="00D42FEC">
      <w:pPr>
        <w:rPr>
          <w:rtl/>
          <w:lang w:bidi="fa-IR"/>
        </w:rPr>
      </w:pPr>
      <w:r>
        <w:rPr>
          <w:rFonts w:hint="cs"/>
          <w:rtl/>
          <w:lang w:bidi="fa-IR"/>
        </w:rPr>
        <w:t>برخلاف آنچه که عموما تصور می شود، اپراتور در واقع یکی از اعضای مهم تیم نگهداشت است. اپراتورهای آگاه، آموزش دیده و مسؤول تضمین می کنند که دارایی ها در شرایط کاری خوب حفظ شوند.</w:t>
      </w:r>
    </w:p>
    <w:p w14:paraId="43D6CE16" w14:textId="77777777" w:rsidR="001975FE" w:rsidRDefault="001975FE" w:rsidP="00D42FEC">
      <w:pPr>
        <w:rPr>
          <w:rtl/>
          <w:lang w:bidi="fa-IR"/>
        </w:rPr>
      </w:pPr>
      <w:r>
        <w:rPr>
          <w:rFonts w:hint="cs"/>
          <w:rtl/>
          <w:lang w:bidi="fa-IR"/>
        </w:rPr>
        <w:t xml:space="preserve">اپراتورها خط مقدم ایستادگی در برابر توقف برنامه ریزی نشده دارایی هستند. فرض </w:t>
      </w:r>
      <w:r>
        <w:rPr>
          <w:lang w:bidi="fa-IR"/>
        </w:rPr>
        <w:t>OBM</w:t>
      </w:r>
      <w:r>
        <w:rPr>
          <w:rFonts w:hint="cs"/>
          <w:rtl/>
          <w:lang w:bidi="fa-IR"/>
        </w:rPr>
        <w:t xml:space="preserve"> این است که اپراتورهایی که در ارتباط روزانه با دارایی ها هستند می توانند از دانش و مهارت های شان برای پیش بینی و پیشگیری از خرابی ها و سایر اتلاف ها استفاده کنند.</w:t>
      </w:r>
    </w:p>
    <w:p w14:paraId="22AD0A12" w14:textId="77777777" w:rsidR="001975FE" w:rsidRDefault="001975FE" w:rsidP="00D42FEC">
      <w:pPr>
        <w:rPr>
          <w:rtl/>
          <w:lang w:bidi="fa-IR"/>
        </w:rPr>
      </w:pPr>
      <w:r>
        <w:rPr>
          <w:rFonts w:hint="cs"/>
          <w:rtl/>
          <w:lang w:bidi="fa-IR"/>
        </w:rPr>
        <w:t>هدف اصلی برنامه نگهداشت اپراتوری (برنامه نگهداشت خودگردان) مجهز کردن اپراتورها به این مهارت های مرتبط با تجهیز است:</w:t>
      </w:r>
    </w:p>
    <w:p w14:paraId="6368137A" w14:textId="77777777" w:rsidR="001975FE" w:rsidRDefault="001975FE" w:rsidP="006327CF">
      <w:pPr>
        <w:numPr>
          <w:ilvl w:val="0"/>
          <w:numId w:val="38"/>
        </w:numPr>
        <w:rPr>
          <w:lang w:bidi="fa-IR"/>
        </w:rPr>
      </w:pPr>
      <w:r>
        <w:rPr>
          <w:rFonts w:hint="cs"/>
          <w:rtl/>
          <w:lang w:bidi="fa-IR"/>
        </w:rPr>
        <w:t>توانایی تشخیص نابهنجاری ها</w:t>
      </w:r>
    </w:p>
    <w:p w14:paraId="2AC01F57" w14:textId="77777777" w:rsidR="001975FE" w:rsidRDefault="001975FE" w:rsidP="006327CF">
      <w:pPr>
        <w:numPr>
          <w:ilvl w:val="0"/>
          <w:numId w:val="38"/>
        </w:numPr>
        <w:rPr>
          <w:lang w:bidi="fa-IR"/>
        </w:rPr>
      </w:pPr>
      <w:r>
        <w:rPr>
          <w:rFonts w:hint="cs"/>
          <w:rtl/>
          <w:lang w:bidi="fa-IR"/>
        </w:rPr>
        <w:t>توانایی اصلاح نابهنجاری های کوچک و بازیابی کارکرد، اگر بتوانند</w:t>
      </w:r>
    </w:p>
    <w:p w14:paraId="277F154A" w14:textId="77777777" w:rsidR="001975FE" w:rsidRDefault="001975FE" w:rsidP="006327CF">
      <w:pPr>
        <w:numPr>
          <w:ilvl w:val="0"/>
          <w:numId w:val="38"/>
        </w:numPr>
        <w:rPr>
          <w:lang w:bidi="fa-IR"/>
        </w:rPr>
      </w:pPr>
      <w:r>
        <w:rPr>
          <w:rFonts w:hint="cs"/>
          <w:rtl/>
          <w:lang w:bidi="fa-IR"/>
        </w:rPr>
        <w:t>توانایی تنطیم کردن شرایط بهینه دارایی</w:t>
      </w:r>
    </w:p>
    <w:p w14:paraId="516072B3" w14:textId="77777777" w:rsidR="001975FE" w:rsidRDefault="001975FE" w:rsidP="006327CF">
      <w:pPr>
        <w:numPr>
          <w:ilvl w:val="0"/>
          <w:numId w:val="38"/>
        </w:numPr>
        <w:rPr>
          <w:lang w:bidi="fa-IR"/>
        </w:rPr>
      </w:pPr>
      <w:r>
        <w:rPr>
          <w:rFonts w:hint="cs"/>
          <w:rtl/>
          <w:lang w:bidi="fa-IR"/>
        </w:rPr>
        <w:t>توانایی حفظ شرایط بهینه تجهیز</w:t>
      </w:r>
    </w:p>
    <w:p w14:paraId="7C1D2D6B" w14:textId="77777777" w:rsidR="001975FE" w:rsidRDefault="001975FE" w:rsidP="001975FE">
      <w:pPr>
        <w:rPr>
          <w:rFonts w:cs="Times New Roman"/>
          <w:rtl/>
          <w:lang w:bidi="fa-IR"/>
        </w:rPr>
      </w:pPr>
    </w:p>
    <w:p w14:paraId="06644D66" w14:textId="77777777" w:rsidR="001975FE" w:rsidRDefault="001975FE" w:rsidP="00D42FEC">
      <w:pPr>
        <w:rPr>
          <w:rtl/>
          <w:lang w:bidi="fa-IR"/>
        </w:rPr>
      </w:pPr>
      <w:r>
        <w:rPr>
          <w:rFonts w:hint="cs"/>
          <w:rtl/>
          <w:lang w:bidi="fa-IR"/>
        </w:rPr>
        <w:t>نگهداشت خودگردان یکی از ستون های اصلی نت بهره ور فراگیر (</w:t>
      </w:r>
      <w:r>
        <w:rPr>
          <w:lang w:bidi="fa-IR"/>
        </w:rPr>
        <w:t>TPM</w:t>
      </w:r>
      <w:r>
        <w:rPr>
          <w:rFonts w:hint="cs"/>
          <w:rtl/>
          <w:lang w:bidi="fa-IR"/>
        </w:rPr>
        <w:t>)</w:t>
      </w:r>
      <w:r w:rsidRPr="00B46FA8">
        <w:rPr>
          <w:rFonts w:cs="Times New Roman"/>
          <w:vertAlign w:val="superscript"/>
          <w:rtl/>
          <w:lang w:bidi="fa-IR"/>
        </w:rPr>
        <w:footnoteReference w:id="105"/>
      </w:r>
      <w:r>
        <w:rPr>
          <w:rFonts w:hint="cs"/>
          <w:rtl/>
          <w:lang w:bidi="fa-IR"/>
        </w:rPr>
        <w:t xml:space="preserve"> است. </w:t>
      </w:r>
      <w:r>
        <w:rPr>
          <w:lang w:bidi="fa-IR"/>
        </w:rPr>
        <w:t>TPM</w:t>
      </w:r>
      <w:r>
        <w:rPr>
          <w:rFonts w:hint="cs"/>
          <w:rtl/>
          <w:lang w:bidi="fa-IR"/>
        </w:rPr>
        <w:t xml:space="preserve"> یک فلسفه نگهداشت ژاپنی است که در آن اپراتورها بعضی از فعالیت های اولیه نگهداشت را انجام می دهند. اپراتورها مهارت های نگهداشتی مورد نیازشان را از طریق یک برنامه آموزشی می آموزند. آنها یاد می گیرند که فعالیت های زیر را انجام دهند:</w:t>
      </w:r>
    </w:p>
    <w:p w14:paraId="50F9E858" w14:textId="77777777" w:rsidR="001975FE" w:rsidRDefault="001975FE" w:rsidP="001975FE">
      <w:pPr>
        <w:rPr>
          <w:rFonts w:cs="Times New Roman"/>
          <w:rtl/>
          <w:lang w:bidi="fa-IR"/>
        </w:rPr>
      </w:pPr>
    </w:p>
    <w:p w14:paraId="1E534AD8" w14:textId="77777777" w:rsidR="001975FE" w:rsidRDefault="001975FE" w:rsidP="006327CF">
      <w:pPr>
        <w:numPr>
          <w:ilvl w:val="0"/>
          <w:numId w:val="39"/>
        </w:numPr>
        <w:rPr>
          <w:lang w:bidi="fa-IR"/>
        </w:rPr>
      </w:pPr>
      <w:r>
        <w:rPr>
          <w:rFonts w:hint="cs"/>
          <w:rtl/>
          <w:lang w:bidi="fa-IR"/>
        </w:rPr>
        <w:t>انجام بازرسی های عمومی.</w:t>
      </w:r>
    </w:p>
    <w:p w14:paraId="7C6AEFE5" w14:textId="77777777" w:rsidR="001975FE" w:rsidRDefault="001975FE" w:rsidP="006327CF">
      <w:pPr>
        <w:numPr>
          <w:ilvl w:val="0"/>
          <w:numId w:val="39"/>
        </w:numPr>
        <w:rPr>
          <w:lang w:bidi="fa-IR"/>
        </w:rPr>
      </w:pPr>
      <w:r>
        <w:rPr>
          <w:rFonts w:hint="cs"/>
          <w:rtl/>
          <w:lang w:bidi="fa-IR"/>
        </w:rPr>
        <w:t>تمیز نگاه داشتن دارایی ها و قابل دسترس نگاه داشتن همه مناطق.</w:t>
      </w:r>
    </w:p>
    <w:p w14:paraId="2D822392" w14:textId="77777777" w:rsidR="001975FE" w:rsidRDefault="001975FE" w:rsidP="006327CF">
      <w:pPr>
        <w:numPr>
          <w:ilvl w:val="0"/>
          <w:numId w:val="39"/>
        </w:numPr>
        <w:rPr>
          <w:lang w:bidi="fa-IR"/>
        </w:rPr>
      </w:pPr>
      <w:r>
        <w:rPr>
          <w:rFonts w:hint="cs"/>
          <w:rtl/>
          <w:lang w:bidi="fa-IR"/>
        </w:rPr>
        <w:t>شناسایی و حذف منابع مشکلات.</w:t>
      </w:r>
    </w:p>
    <w:p w14:paraId="749B69C8" w14:textId="77777777" w:rsidR="001975FE" w:rsidRDefault="001975FE" w:rsidP="006327CF">
      <w:pPr>
        <w:numPr>
          <w:ilvl w:val="0"/>
          <w:numId w:val="39"/>
        </w:numPr>
        <w:rPr>
          <w:lang w:bidi="fa-IR"/>
        </w:rPr>
      </w:pPr>
      <w:r>
        <w:rPr>
          <w:rFonts w:hint="cs"/>
          <w:rtl/>
          <w:lang w:bidi="fa-IR"/>
        </w:rPr>
        <w:t>پشتیبانی و ایجاد استانداردها و رویه های تمیزکاری و روانکاری.</w:t>
      </w:r>
    </w:p>
    <w:p w14:paraId="09362462" w14:textId="77777777" w:rsidR="001975FE" w:rsidRDefault="001975FE" w:rsidP="006327CF">
      <w:pPr>
        <w:numPr>
          <w:ilvl w:val="0"/>
          <w:numId w:val="39"/>
        </w:numPr>
        <w:rPr>
          <w:lang w:bidi="fa-IR"/>
        </w:rPr>
      </w:pPr>
      <w:r>
        <w:rPr>
          <w:rFonts w:hint="cs"/>
          <w:rtl/>
          <w:lang w:bidi="fa-IR"/>
        </w:rPr>
        <w:lastRenderedPageBreak/>
        <w:t>استانداردسازی از طریق مدیریت بصری محیط کار.</w:t>
      </w:r>
    </w:p>
    <w:p w14:paraId="7D1E677D" w14:textId="77777777" w:rsidR="001975FE" w:rsidRDefault="001975FE" w:rsidP="006327CF">
      <w:pPr>
        <w:numPr>
          <w:ilvl w:val="0"/>
          <w:numId w:val="39"/>
        </w:numPr>
        <w:rPr>
          <w:lang w:bidi="fa-IR"/>
        </w:rPr>
      </w:pPr>
      <w:r>
        <w:rPr>
          <w:rFonts w:hint="cs"/>
          <w:rtl/>
          <w:lang w:bidi="fa-IR"/>
        </w:rPr>
        <w:t>پیاده سازی مدیریت خودگردان دارایی ها.</w:t>
      </w:r>
    </w:p>
    <w:p w14:paraId="127526D7" w14:textId="77777777" w:rsidR="001975FE" w:rsidRDefault="001975FE" w:rsidP="006327CF">
      <w:pPr>
        <w:numPr>
          <w:ilvl w:val="0"/>
          <w:numId w:val="39"/>
        </w:numPr>
        <w:rPr>
          <w:lang w:bidi="fa-IR"/>
        </w:rPr>
      </w:pPr>
      <w:r>
        <w:rPr>
          <w:rFonts w:hint="cs"/>
          <w:rtl/>
          <w:lang w:bidi="fa-IR"/>
        </w:rPr>
        <w:t>انجام فعالیت های ساده نگهداشت و سرویسکاری، مانند تعویض فیلترها، روانکاری و تعویض روغن.</w:t>
      </w:r>
    </w:p>
    <w:p w14:paraId="335FC678" w14:textId="77777777" w:rsidR="001975FE" w:rsidRDefault="001975FE" w:rsidP="006327CF">
      <w:pPr>
        <w:numPr>
          <w:ilvl w:val="0"/>
          <w:numId w:val="39"/>
        </w:numPr>
        <w:rPr>
          <w:lang w:bidi="fa-IR"/>
        </w:rPr>
      </w:pPr>
      <w:r>
        <w:rPr>
          <w:rFonts w:hint="cs"/>
          <w:rtl/>
          <w:lang w:bidi="fa-IR"/>
        </w:rPr>
        <w:t>همکاری با تیم نگهداشت برای تعمیر تجهیزات خراب.</w:t>
      </w:r>
    </w:p>
    <w:p w14:paraId="7C4DC48E" w14:textId="77777777" w:rsidR="001975FE" w:rsidRDefault="001975FE" w:rsidP="001975FE">
      <w:pPr>
        <w:rPr>
          <w:rFonts w:cs="Times New Roman"/>
          <w:rtl/>
          <w:lang w:bidi="fa-IR"/>
        </w:rPr>
      </w:pPr>
    </w:p>
    <w:p w14:paraId="4E7A690E" w14:textId="77777777" w:rsidR="001975FE" w:rsidRDefault="001975FE" w:rsidP="00D42FEC">
      <w:pPr>
        <w:rPr>
          <w:rtl/>
          <w:lang w:bidi="fa-IR"/>
        </w:rPr>
      </w:pPr>
      <w:r>
        <w:rPr>
          <w:rFonts w:hint="cs"/>
          <w:rtl/>
          <w:lang w:bidi="fa-IR"/>
        </w:rPr>
        <w:t>اپراتورها از چهار ابزار حسی زیر استفاده می کنند تا مشکلات را شناسایی کرده، آنها را برطرف کنند یا به تعمیر مشکلات،</w:t>
      </w:r>
      <w:r w:rsidRPr="00C02875">
        <w:rPr>
          <w:rFonts w:hint="cs"/>
          <w:rtl/>
          <w:lang w:bidi="fa-IR"/>
        </w:rPr>
        <w:t xml:space="preserve"> </w:t>
      </w:r>
      <w:r>
        <w:rPr>
          <w:rFonts w:hint="cs"/>
          <w:rtl/>
          <w:lang w:bidi="fa-IR"/>
        </w:rPr>
        <w:t>پیش از آنکه تبدیل به شکست های اساسی شوند، کمک نمایند:</w:t>
      </w:r>
    </w:p>
    <w:p w14:paraId="491D2676" w14:textId="77777777" w:rsidR="001975FE" w:rsidRDefault="001975FE" w:rsidP="001975FE">
      <w:pPr>
        <w:rPr>
          <w:rFonts w:cs="Times New Roman"/>
          <w:rtl/>
          <w:lang w:bidi="fa-IR"/>
        </w:rPr>
      </w:pPr>
    </w:p>
    <w:p w14:paraId="7E5957AD" w14:textId="77777777" w:rsidR="001975FE" w:rsidRDefault="001975FE" w:rsidP="003F0BD4">
      <w:pPr>
        <w:rPr>
          <w:rtl/>
          <w:lang w:bidi="fa-IR"/>
        </w:rPr>
      </w:pPr>
      <w:r>
        <w:rPr>
          <w:rFonts w:hint="cs"/>
          <w:rtl/>
          <w:lang w:bidi="fa-IR"/>
        </w:rPr>
        <w:t xml:space="preserve">الف. نگاه کردن برای یافتن نابهنجاری ها </w:t>
      </w:r>
      <w:r>
        <w:rPr>
          <w:rFonts w:cs="Times New Roman" w:hint="cs"/>
          <w:rtl/>
          <w:lang w:bidi="fa-IR"/>
        </w:rPr>
        <w:t>–</w:t>
      </w:r>
      <w:r>
        <w:rPr>
          <w:rFonts w:hint="cs"/>
          <w:rtl/>
          <w:lang w:bidi="fa-IR"/>
        </w:rPr>
        <w:t xml:space="preserve"> تمیز، در جای خود و قابل دسترسی.</w:t>
      </w:r>
    </w:p>
    <w:p w14:paraId="44858DBF" w14:textId="77777777" w:rsidR="001975FE" w:rsidRDefault="001975FE" w:rsidP="003F0BD4">
      <w:pPr>
        <w:rPr>
          <w:rtl/>
          <w:lang w:bidi="fa-IR"/>
        </w:rPr>
      </w:pPr>
      <w:r>
        <w:rPr>
          <w:rFonts w:hint="cs"/>
          <w:rtl/>
          <w:lang w:bidi="fa-IR"/>
        </w:rPr>
        <w:t>ب. گوش دادن برای تشخیص صداهای غیرطبیعی، ارتعاشات و نشتی ها.</w:t>
      </w:r>
    </w:p>
    <w:p w14:paraId="529BA2A4" w14:textId="77777777" w:rsidR="001975FE" w:rsidRDefault="001975FE" w:rsidP="003F0BD4">
      <w:pPr>
        <w:rPr>
          <w:rtl/>
          <w:lang w:bidi="fa-IR"/>
        </w:rPr>
      </w:pPr>
      <w:r>
        <w:rPr>
          <w:rFonts w:hint="cs"/>
          <w:rtl/>
          <w:lang w:bidi="fa-IR"/>
        </w:rPr>
        <w:t>پ. احساس حرارت غیرطبیعی یا سطوح سرد.</w:t>
      </w:r>
    </w:p>
    <w:p w14:paraId="37BB47A5" w14:textId="77777777" w:rsidR="001975FE" w:rsidRDefault="001975FE" w:rsidP="003F0BD4">
      <w:pPr>
        <w:rPr>
          <w:rtl/>
          <w:lang w:bidi="fa-IR"/>
        </w:rPr>
      </w:pPr>
      <w:r>
        <w:rPr>
          <w:rFonts w:hint="cs"/>
          <w:rtl/>
          <w:lang w:bidi="fa-IR"/>
        </w:rPr>
        <w:t>ت. بو کشیدن سوختگی های غیرطبیعی یا بوهای غیرمعمول.</w:t>
      </w:r>
    </w:p>
    <w:p w14:paraId="26B84528" w14:textId="77777777" w:rsidR="001975FE" w:rsidRDefault="001975FE" w:rsidP="003F0BD4">
      <w:pPr>
        <w:rPr>
          <w:rtl/>
          <w:lang w:bidi="fa-IR"/>
        </w:rPr>
      </w:pPr>
    </w:p>
    <w:p w14:paraId="0641DC90" w14:textId="77777777" w:rsidR="001975FE" w:rsidRDefault="001975FE" w:rsidP="003F0BD4">
      <w:pPr>
        <w:rPr>
          <w:rtl/>
          <w:lang w:bidi="fa-IR"/>
        </w:rPr>
      </w:pPr>
      <w:r>
        <w:rPr>
          <w:rFonts w:hint="cs"/>
          <w:rtl/>
          <w:lang w:bidi="fa-IR"/>
        </w:rPr>
        <w:t>اقدامات زیر می توانند در رسیدن به این هدف کمک کنند:</w:t>
      </w:r>
    </w:p>
    <w:p w14:paraId="27B7294D" w14:textId="77777777" w:rsidR="001975FE" w:rsidRDefault="001975FE" w:rsidP="001975FE">
      <w:pPr>
        <w:rPr>
          <w:rFonts w:cs="Times New Roman"/>
          <w:rtl/>
          <w:lang w:bidi="fa-IR"/>
        </w:rPr>
      </w:pPr>
    </w:p>
    <w:p w14:paraId="38B83029" w14:textId="77777777" w:rsidR="001975FE" w:rsidRPr="003F0BD4" w:rsidRDefault="001975FE" w:rsidP="003F0BD4">
      <w:pPr>
        <w:rPr>
          <w:b/>
          <w:bCs/>
          <w:rtl/>
          <w:lang w:bidi="fa-IR"/>
        </w:rPr>
      </w:pPr>
      <w:r w:rsidRPr="003F0BD4">
        <w:rPr>
          <w:rFonts w:hint="cs"/>
          <w:b/>
          <w:bCs/>
          <w:rtl/>
          <w:lang w:bidi="fa-IR"/>
        </w:rPr>
        <w:t>الف) مشارکت اپراتورها</w:t>
      </w:r>
    </w:p>
    <w:p w14:paraId="0D1C6FC9" w14:textId="77777777" w:rsidR="001975FE" w:rsidRDefault="001975FE" w:rsidP="003F0BD4">
      <w:pPr>
        <w:rPr>
          <w:rtl/>
          <w:lang w:bidi="fa-IR"/>
        </w:rPr>
      </w:pPr>
      <w:r>
        <w:rPr>
          <w:rFonts w:hint="cs"/>
          <w:rtl/>
          <w:lang w:bidi="fa-IR"/>
        </w:rPr>
        <w:t xml:space="preserve">اپراتورها می توانند هرگونه نابهنجاری و نشانه های آن را در مراحل اولیه تشخیص داده، پیش از آنکه تبدیل به شکست های اساسی شوند، آنها را اصلاح کنند. کارکنان عملیات و نگهداشت باید مطمئن شوند که همه دارایی ها به خوبی محکم و پیچ شده باشند. سازه های پشتیبان </w:t>
      </w:r>
      <w:r>
        <w:rPr>
          <w:rFonts w:cs="Times New Roman" w:hint="cs"/>
          <w:rtl/>
          <w:lang w:bidi="fa-IR"/>
        </w:rPr>
        <w:t>–</w:t>
      </w:r>
      <w:r>
        <w:rPr>
          <w:rFonts w:hint="cs"/>
          <w:rtl/>
          <w:lang w:bidi="fa-IR"/>
        </w:rPr>
        <w:t xml:space="preserve"> لوله کشی، شیلنگ ها، حفاظ ها و غیره </w:t>
      </w:r>
      <w:r>
        <w:rPr>
          <w:rFonts w:cs="Times New Roman" w:hint="cs"/>
          <w:rtl/>
          <w:lang w:bidi="fa-IR"/>
        </w:rPr>
        <w:t>–</w:t>
      </w:r>
      <w:r>
        <w:rPr>
          <w:rFonts w:hint="cs"/>
          <w:rtl/>
          <w:lang w:bidi="fa-IR"/>
        </w:rPr>
        <w:t xml:space="preserve"> لق و لرزان نباشند و به خوبی سفت شده باشند. </w:t>
      </w:r>
    </w:p>
    <w:p w14:paraId="16F93229" w14:textId="77777777" w:rsidR="001975FE" w:rsidRDefault="001975FE" w:rsidP="003F0BD4">
      <w:pPr>
        <w:rPr>
          <w:rtl/>
          <w:lang w:bidi="fa-IR"/>
        </w:rPr>
      </w:pPr>
    </w:p>
    <w:p w14:paraId="710614F3" w14:textId="77777777" w:rsidR="001975FE" w:rsidRPr="003F0BD4" w:rsidRDefault="001975FE" w:rsidP="003F0BD4">
      <w:pPr>
        <w:rPr>
          <w:b/>
          <w:bCs/>
          <w:rtl/>
          <w:lang w:bidi="fa-IR"/>
        </w:rPr>
      </w:pPr>
      <w:r w:rsidRPr="003F0BD4">
        <w:rPr>
          <w:rFonts w:hint="cs"/>
          <w:b/>
          <w:bCs/>
          <w:rtl/>
          <w:lang w:bidi="fa-IR"/>
        </w:rPr>
        <w:t>ب) تمیزکاری</w:t>
      </w:r>
    </w:p>
    <w:p w14:paraId="115EA81D" w14:textId="77777777" w:rsidR="001975FE" w:rsidRDefault="001975FE" w:rsidP="003F0BD4">
      <w:pPr>
        <w:rPr>
          <w:rtl/>
          <w:lang w:bidi="fa-IR"/>
        </w:rPr>
      </w:pPr>
      <w:r>
        <w:rPr>
          <w:rFonts w:hint="cs"/>
          <w:rtl/>
          <w:lang w:bidi="fa-IR"/>
        </w:rPr>
        <w:t>نظافت به بازرسی و شناسایی بموقع شکست های در مراحل اولیه، مانند ترک ها و تسمه های معیوب، کمک می کند. آلودگی و غبار ترک ها و نشتی های ریز را پنهان می کنند. اگر یک دارایی تمیز باشد، می توانیم عملکرد صحیح اجزای آن را ارزیابی کنیم، مانند نشتی، ساییدگی و لقی پیچ ها، که ممکن است نشانه ای از یک شکست قریب الوقوع باشند.</w:t>
      </w:r>
    </w:p>
    <w:p w14:paraId="7764217F" w14:textId="77777777" w:rsidR="001975FE" w:rsidRDefault="001975FE" w:rsidP="003F0BD4">
      <w:pPr>
        <w:rPr>
          <w:rtl/>
          <w:lang w:bidi="fa-IR"/>
        </w:rPr>
      </w:pPr>
      <w:r>
        <w:rPr>
          <w:rFonts w:hint="cs"/>
          <w:rtl/>
          <w:lang w:bidi="fa-IR"/>
        </w:rPr>
        <w:t>دارایی ها و محیط اطراف آنها را تمیز نگاه دارید. یک دارایی تمیز حس خوبی ایجاد کرده، ایمنی و روحیه کاری کارکنان را بهبود می دهد.</w:t>
      </w:r>
    </w:p>
    <w:p w14:paraId="5765F17B" w14:textId="77777777" w:rsidR="001975FE" w:rsidRDefault="001975FE" w:rsidP="003F0BD4">
      <w:pPr>
        <w:rPr>
          <w:rtl/>
          <w:lang w:bidi="fa-IR"/>
        </w:rPr>
      </w:pPr>
    </w:p>
    <w:p w14:paraId="7CEDEEB2" w14:textId="77777777" w:rsidR="001975FE" w:rsidRPr="003F0BD4" w:rsidRDefault="001975FE" w:rsidP="003F0BD4">
      <w:pPr>
        <w:rPr>
          <w:b/>
          <w:bCs/>
          <w:rtl/>
          <w:lang w:bidi="fa-IR"/>
        </w:rPr>
      </w:pPr>
      <w:r w:rsidRPr="003F0BD4">
        <w:rPr>
          <w:rFonts w:hint="cs"/>
          <w:b/>
          <w:bCs/>
          <w:rtl/>
          <w:lang w:bidi="fa-IR"/>
        </w:rPr>
        <w:t>پ) روانکاری</w:t>
      </w:r>
    </w:p>
    <w:p w14:paraId="4EEB1BE6" w14:textId="77777777" w:rsidR="001975FE" w:rsidRDefault="001975FE" w:rsidP="003F0BD4">
      <w:pPr>
        <w:rPr>
          <w:rtl/>
          <w:lang w:bidi="fa-IR"/>
        </w:rPr>
      </w:pPr>
      <w:r>
        <w:rPr>
          <w:rFonts w:hint="cs"/>
          <w:rtl/>
          <w:lang w:bidi="fa-IR"/>
        </w:rPr>
        <w:lastRenderedPageBreak/>
        <w:t xml:space="preserve">روانکاری باعث کاهش سرعت فرسایش و گسیختگی می شود. روانکاری مناسب قطعات با نوع روانکار صحیح را کنترل کنید. همچنین مطمئن شوید که روغن در دوره های زمانی مناسب تعویض می شود. بیش از حد روانکاری نکنید؛ مقدار مناسب روانکار را استفاده کنید. می توان برای اطمینان از مقدار مناسب روانکار، از پمپ های </w:t>
      </w:r>
      <w:r>
        <w:rPr>
          <w:rtl/>
          <w:lang w:bidi="fa-IR"/>
        </w:rPr>
        <w:t>[</w:t>
      </w:r>
      <w:r>
        <w:rPr>
          <w:rFonts w:hint="cs"/>
          <w:rtl/>
          <w:lang w:bidi="fa-IR"/>
        </w:rPr>
        <w:t>گریسکاری</w:t>
      </w:r>
      <w:r>
        <w:rPr>
          <w:rtl/>
          <w:lang w:bidi="fa-IR"/>
        </w:rPr>
        <w:t>]</w:t>
      </w:r>
      <w:r>
        <w:rPr>
          <w:rFonts w:hint="cs"/>
          <w:rtl/>
          <w:lang w:bidi="fa-IR"/>
        </w:rPr>
        <w:t xml:space="preserve"> آلتراسونیک استفاده نمود. از روش های </w:t>
      </w:r>
      <w:r>
        <w:rPr>
          <w:lang w:bidi="fa-IR"/>
        </w:rPr>
        <w:t>5S+</w:t>
      </w:r>
      <w:r>
        <w:rPr>
          <w:rFonts w:hint="cs"/>
          <w:rtl/>
          <w:lang w:bidi="fa-IR"/>
        </w:rPr>
        <w:t xml:space="preserve"> یا </w:t>
      </w:r>
      <w:r>
        <w:rPr>
          <w:lang w:bidi="fa-IR"/>
        </w:rPr>
        <w:t>6S</w:t>
      </w:r>
      <w:r>
        <w:rPr>
          <w:rFonts w:hint="cs"/>
          <w:rtl/>
          <w:lang w:bidi="fa-IR"/>
        </w:rPr>
        <w:t xml:space="preserve"> استفاده کنید تا طرح روانکاری تهیه نمایید که تصاویر آن نشان دهنده همه نقاط روانکاری و نوع روانکار مورد استفاده باشد.</w:t>
      </w:r>
    </w:p>
    <w:p w14:paraId="2C9A1C80" w14:textId="77777777" w:rsidR="001975FE" w:rsidRDefault="001975FE" w:rsidP="003F0BD4">
      <w:pPr>
        <w:rPr>
          <w:rtl/>
          <w:lang w:bidi="fa-IR"/>
        </w:rPr>
      </w:pPr>
    </w:p>
    <w:p w14:paraId="2F441B17" w14:textId="77777777" w:rsidR="001975FE" w:rsidRPr="003F0BD4" w:rsidRDefault="001975FE" w:rsidP="003F0BD4">
      <w:pPr>
        <w:rPr>
          <w:b/>
          <w:bCs/>
          <w:rtl/>
          <w:lang w:bidi="fa-IR"/>
        </w:rPr>
      </w:pPr>
      <w:r w:rsidRPr="003F0BD4">
        <w:rPr>
          <w:rFonts w:hint="cs"/>
          <w:b/>
          <w:bCs/>
          <w:rtl/>
          <w:lang w:bidi="fa-IR"/>
        </w:rPr>
        <w:t>ت) رویه های عملیاتی</w:t>
      </w:r>
    </w:p>
    <w:p w14:paraId="62D00ADC" w14:textId="77777777" w:rsidR="001975FE" w:rsidRDefault="001975FE" w:rsidP="003F0BD4">
      <w:pPr>
        <w:rPr>
          <w:rtl/>
          <w:lang w:bidi="fa-IR"/>
        </w:rPr>
      </w:pPr>
      <w:r>
        <w:rPr>
          <w:rFonts w:hint="cs"/>
          <w:rtl/>
          <w:lang w:bidi="fa-IR"/>
        </w:rPr>
        <w:t>همه رویه های عملیاتی باید در محل کار در دسترس باشند. آیا این رویه ها به آسانی قابل فهم هستند؟ آیا اپراتورها می دانند که چگونه دارایی را خاموش کنند یا فرآیند قفل کردن/برچسب زدن</w:t>
      </w:r>
      <w:r w:rsidRPr="00B46FA8">
        <w:rPr>
          <w:rFonts w:cs="Times New Roman"/>
          <w:vertAlign w:val="superscript"/>
          <w:rtl/>
          <w:lang w:bidi="fa-IR"/>
        </w:rPr>
        <w:footnoteReference w:id="106"/>
      </w:r>
      <w:r>
        <w:rPr>
          <w:rFonts w:hint="cs"/>
          <w:rtl/>
          <w:lang w:bidi="fa-IR"/>
        </w:rPr>
        <w:t xml:space="preserve"> را در شرایط اضطراری برای تجهیز انجام دهند؟ آیا می دانند که کدام پارامترهای عملیاتی </w:t>
      </w:r>
      <w:r>
        <w:rPr>
          <w:rFonts w:cs="Times New Roman" w:hint="cs"/>
          <w:rtl/>
          <w:lang w:bidi="fa-IR"/>
        </w:rPr>
        <w:t>–</w:t>
      </w:r>
      <w:r>
        <w:rPr>
          <w:rFonts w:hint="cs"/>
          <w:rtl/>
          <w:lang w:bidi="fa-IR"/>
        </w:rPr>
        <w:t xml:space="preserve"> فشار، دما، تنظیمات توقف/اخطار و غیره </w:t>
      </w:r>
      <w:r>
        <w:rPr>
          <w:rFonts w:cs="Times New Roman" w:hint="cs"/>
          <w:rtl/>
          <w:lang w:bidi="fa-IR"/>
        </w:rPr>
        <w:t>–</w:t>
      </w:r>
      <w:r>
        <w:rPr>
          <w:rFonts w:hint="cs"/>
          <w:rtl/>
          <w:lang w:bidi="fa-IR"/>
        </w:rPr>
        <w:t xml:space="preserve"> را پایش کنند؟ مطمئن شوید که اپراتورها و سایر کارکنان پشتیبانی، درک درستی از پاسخ های این پرسش ها داشته باشند. تهیه نسخه چاپی لمینیت شده از دستورالعمل های عملیاتی و قرار دادن آنها در کنار دارایی ها هم روش خوبی است.</w:t>
      </w:r>
    </w:p>
    <w:p w14:paraId="623D7B07" w14:textId="77777777" w:rsidR="001975FE" w:rsidRDefault="001975FE" w:rsidP="001975FE">
      <w:pPr>
        <w:rPr>
          <w:rFonts w:cs="Times New Roman"/>
          <w:rtl/>
          <w:lang w:bidi="fa-IR"/>
        </w:rPr>
      </w:pPr>
    </w:p>
    <w:p w14:paraId="6BA5A4F7" w14:textId="77777777" w:rsidR="001975FE" w:rsidRPr="003F0BD4" w:rsidRDefault="001975FE" w:rsidP="003F0BD4">
      <w:pPr>
        <w:rPr>
          <w:b/>
          <w:bCs/>
          <w:rtl/>
          <w:lang w:bidi="fa-IR"/>
        </w:rPr>
      </w:pPr>
      <w:r w:rsidRPr="003F0BD4">
        <w:rPr>
          <w:rFonts w:hint="cs"/>
          <w:b/>
          <w:bCs/>
          <w:rtl/>
          <w:lang w:bidi="fa-IR"/>
        </w:rPr>
        <w:t>ث) رویه های نگهداشت</w:t>
      </w:r>
    </w:p>
    <w:p w14:paraId="4CB68760" w14:textId="77777777" w:rsidR="001975FE" w:rsidRDefault="001975FE" w:rsidP="003F0BD4">
      <w:pPr>
        <w:rPr>
          <w:rtl/>
          <w:lang w:bidi="fa-IR"/>
        </w:rPr>
      </w:pPr>
      <w:r>
        <w:rPr>
          <w:rFonts w:hint="cs"/>
          <w:rtl/>
          <w:lang w:bidi="fa-IR"/>
        </w:rPr>
        <w:t>مطمئن شوید که آخرین ویرایش رویه های نگهداشت/تعمیر، در هنگام نیاز، در دسترس باشند. باید ابزار لازم در دسترس کارکنان نگهداشت باشد تا بتوانند کارشان را به درستی و اثربخش انجام دهند. داشتن رویه های مورد نیاز یک الزام ایزو هم هست.</w:t>
      </w:r>
    </w:p>
    <w:p w14:paraId="11743A3B" w14:textId="77777777" w:rsidR="001975FE" w:rsidRDefault="001975FE" w:rsidP="003F0BD4">
      <w:pPr>
        <w:rPr>
          <w:rtl/>
          <w:lang w:bidi="fa-IR"/>
        </w:rPr>
      </w:pPr>
      <w:r>
        <w:rPr>
          <w:rFonts w:hint="cs"/>
          <w:rtl/>
          <w:lang w:bidi="fa-IR"/>
        </w:rPr>
        <w:t>هنگامی که یک دارایی آماده تعمیر است، باید همه امکانات شناسایی شده در طرح کار در محل دارایی آماده باشند تا کارکنان فنی بتوانند کارشان را به اثربخش ترین و کارآترین شکل ممکن انجام دهند. ابزار خاص باید در محل دارایی یا نزدیک آن نگاه داشته شده، با علامت های شناسایی مناسبی مشخص شوند.</w:t>
      </w:r>
    </w:p>
    <w:p w14:paraId="32EAA06F" w14:textId="77777777" w:rsidR="001975FE" w:rsidRDefault="001975FE" w:rsidP="003F0BD4">
      <w:pPr>
        <w:rPr>
          <w:rtl/>
          <w:lang w:bidi="fa-IR"/>
        </w:rPr>
      </w:pPr>
      <w:r>
        <w:rPr>
          <w:rFonts w:hint="cs"/>
          <w:rtl/>
          <w:lang w:bidi="fa-IR"/>
        </w:rPr>
        <w:t>روش خوب این است که رویه ها، نقشه ها، لیست قطعات، نقشه های کابل کشی، نمودارهای منطقی و غیره لمینیت شده، در کنار هر دارایی قرار داده شوند.</w:t>
      </w:r>
    </w:p>
    <w:p w14:paraId="6E19823C" w14:textId="77777777" w:rsidR="001975FE" w:rsidRDefault="001975FE" w:rsidP="003F0BD4">
      <w:pPr>
        <w:rPr>
          <w:rtl/>
          <w:lang w:bidi="fa-IR"/>
        </w:rPr>
      </w:pPr>
    </w:p>
    <w:p w14:paraId="63A635AD" w14:textId="77777777" w:rsidR="001975FE" w:rsidRPr="003F0BD4" w:rsidRDefault="001975FE" w:rsidP="003F0BD4">
      <w:pPr>
        <w:rPr>
          <w:b/>
          <w:bCs/>
          <w:rtl/>
          <w:lang w:bidi="fa-IR"/>
        </w:rPr>
      </w:pPr>
      <w:r w:rsidRPr="003F0BD4">
        <w:rPr>
          <w:rFonts w:hint="cs"/>
          <w:b/>
          <w:bCs/>
          <w:rtl/>
          <w:lang w:bidi="fa-IR"/>
        </w:rPr>
        <w:t>ج) شرایط عملیاتی</w:t>
      </w:r>
    </w:p>
    <w:p w14:paraId="7A660DAD" w14:textId="77777777" w:rsidR="001975FE" w:rsidRDefault="001975FE" w:rsidP="003F0BD4">
      <w:pPr>
        <w:rPr>
          <w:rtl/>
          <w:lang w:bidi="fa-IR"/>
        </w:rPr>
      </w:pPr>
      <w:r>
        <w:rPr>
          <w:rFonts w:hint="cs"/>
          <w:rtl/>
          <w:lang w:bidi="fa-IR"/>
        </w:rPr>
        <w:t xml:space="preserve">همه دارایی ها برای کار در شرایط مشخصی طراحی می شوند. کنترل کنید که این دارایی ها در محیط درستی کار می کنند و از آنها استفاده نامناسب نمی شود، یعنی بار بیش از حد به آنها وارد نشده، یا بصورت ناایمن بهره برداری نمی گردند. اگر در محیط عملیاتی طراحی کار نمی کنند (به عنوان نمونه در سرعتی </w:t>
      </w:r>
      <w:r>
        <w:rPr>
          <w:rFonts w:hint="cs"/>
          <w:rtl/>
          <w:lang w:bidi="fa-IR"/>
        </w:rPr>
        <w:lastRenderedPageBreak/>
        <w:t>خیلی بیشتر از سرعت کاربرد طبیعی شان استفاده می شوند)، احتیاط های ایمنی لازم را به عمل آورید و همه کارکنان مرتبط را با ریسک های موجود آشنا کنید.</w:t>
      </w:r>
    </w:p>
    <w:p w14:paraId="3827B244" w14:textId="77777777" w:rsidR="001975FE" w:rsidRPr="004B2F73" w:rsidRDefault="001975FE" w:rsidP="003F0BD4">
      <w:pPr>
        <w:rPr>
          <w:rtl/>
          <w:lang w:bidi="fa-IR"/>
        </w:rPr>
      </w:pPr>
    </w:p>
    <w:p w14:paraId="65EE9D76" w14:textId="77777777" w:rsidR="001975FE" w:rsidRPr="003F0BD4" w:rsidRDefault="001975FE" w:rsidP="003F0BD4">
      <w:pPr>
        <w:rPr>
          <w:b/>
          <w:bCs/>
          <w:rtl/>
          <w:lang w:bidi="fa-IR"/>
        </w:rPr>
      </w:pPr>
      <w:r w:rsidRPr="003F0BD4">
        <w:rPr>
          <w:rFonts w:hint="cs"/>
          <w:b/>
          <w:bCs/>
          <w:rtl/>
          <w:lang w:bidi="fa-IR"/>
        </w:rPr>
        <w:t>چ) مهارت های نیروی کار</w:t>
      </w:r>
    </w:p>
    <w:p w14:paraId="0E1BB201" w14:textId="77777777" w:rsidR="001975FE" w:rsidRDefault="001975FE" w:rsidP="003F0BD4">
      <w:pPr>
        <w:rPr>
          <w:rtl/>
          <w:lang w:bidi="fa-IR"/>
        </w:rPr>
      </w:pPr>
      <w:r>
        <w:rPr>
          <w:rFonts w:hint="cs"/>
          <w:rtl/>
          <w:lang w:bidi="fa-IR"/>
        </w:rPr>
        <w:t>مطمئن شوید که نیروی کار، اپراتورها، کارکنان نگهداشت و نفرات پشتیبانی به خوبی آموزش دیده، مهارت مناسب مورد نیاز برای بهره برداری و نگهداری اثربخش دارایی را دارند. اگرچه ناآگاهی و نبود مهارت می تواند به آسانی با آموزش مناسب برطرف شود، ولی مدیریت کردن نگرش و طرز فکر افراد نسبت به شکست تا حدودی مشکل است. ایجاد فرهنگ مناسب تلاش و وقت زیادی می طلبد.</w:t>
      </w:r>
    </w:p>
    <w:p w14:paraId="578886AF" w14:textId="77777777" w:rsidR="001975FE" w:rsidRDefault="001975FE" w:rsidP="003F0BD4">
      <w:pPr>
        <w:rPr>
          <w:rtl/>
          <w:lang w:bidi="fa-IR"/>
        </w:rPr>
      </w:pPr>
    </w:p>
    <w:p w14:paraId="2BA3DBDD" w14:textId="77777777" w:rsidR="001975FE" w:rsidRPr="003F0BD4" w:rsidRDefault="001975FE" w:rsidP="003F0BD4">
      <w:pPr>
        <w:rPr>
          <w:b/>
          <w:bCs/>
          <w:rtl/>
          <w:lang w:bidi="fa-IR"/>
        </w:rPr>
      </w:pPr>
      <w:r w:rsidRPr="003F0BD4">
        <w:rPr>
          <w:rFonts w:hint="cs"/>
          <w:b/>
          <w:bCs/>
          <w:rtl/>
          <w:lang w:bidi="fa-IR"/>
        </w:rPr>
        <w:t>ح) مستندسازی تعمیر</w:t>
      </w:r>
    </w:p>
    <w:p w14:paraId="48368387" w14:textId="77777777" w:rsidR="001975FE" w:rsidRDefault="001975FE" w:rsidP="003F0BD4">
      <w:pPr>
        <w:rPr>
          <w:rtl/>
          <w:lang w:bidi="fa-IR"/>
        </w:rPr>
      </w:pPr>
      <w:r>
        <w:rPr>
          <w:rFonts w:hint="cs"/>
          <w:rtl/>
          <w:lang w:bidi="fa-IR"/>
        </w:rPr>
        <w:t xml:space="preserve">مستندسازی تعمیر </w:t>
      </w:r>
      <w:r>
        <w:rPr>
          <w:rFonts w:cs="Times New Roman" w:hint="cs"/>
          <w:rtl/>
          <w:lang w:bidi="fa-IR"/>
        </w:rPr>
        <w:t>–</w:t>
      </w:r>
      <w:r>
        <w:rPr>
          <w:rFonts w:hint="cs"/>
          <w:rtl/>
          <w:lang w:bidi="fa-IR"/>
        </w:rPr>
        <w:t xml:space="preserve"> آنچه که انجام دادیم، با بعضی جزئیات </w:t>
      </w:r>
      <w:r>
        <w:rPr>
          <w:rFonts w:cs="Times New Roman" w:hint="cs"/>
          <w:rtl/>
          <w:lang w:bidi="fa-IR"/>
        </w:rPr>
        <w:t>–</w:t>
      </w:r>
      <w:r>
        <w:rPr>
          <w:rFonts w:hint="cs"/>
          <w:rtl/>
          <w:lang w:bidi="fa-IR"/>
        </w:rPr>
        <w:t xml:space="preserve"> برای انجام تحلیل اهمیت زیادی دارد. ما اغلب با داده های ثبت شده ای مانند "پمپ خراب شد </w:t>
      </w:r>
      <w:r>
        <w:rPr>
          <w:rFonts w:cs="Times New Roman" w:hint="cs"/>
          <w:rtl/>
          <w:lang w:bidi="fa-IR"/>
        </w:rPr>
        <w:t>–</w:t>
      </w:r>
      <w:r>
        <w:rPr>
          <w:rFonts w:hint="cs"/>
          <w:rtl/>
          <w:lang w:bidi="fa-IR"/>
        </w:rPr>
        <w:t xml:space="preserve"> تعمیر شد" یا "فیبر و فنر تعویض شد" مواجه می شویم. اینگونه داده ها صرفا به نگهداری آمار شکست کمک می کند، نه به تحلیل شکست.</w:t>
      </w:r>
    </w:p>
    <w:p w14:paraId="6E60AE81" w14:textId="77777777" w:rsidR="001975FE" w:rsidRDefault="001975FE" w:rsidP="003F0BD4">
      <w:pPr>
        <w:rPr>
          <w:rtl/>
          <w:lang w:bidi="fa-IR"/>
        </w:rPr>
      </w:pPr>
      <w:r>
        <w:rPr>
          <w:rFonts w:hint="cs"/>
          <w:rtl/>
          <w:lang w:bidi="fa-IR"/>
        </w:rPr>
        <w:t>معمولا چالش اصلی این است که چگونه ورود داده ها را برای کارکنان فنی آسان کنیم. برای یک تحلیل قابلیت اطمینان خوب، باید داده های باکیفیت داشته باشیم، بدانیم که دارایی پیش و پس از شکست چگونه بود، چه کارهایی برای تعمیر انجام شد، چه قطعاتی استفاده شد، تعمیر چه مدت زمان برد و مانند اینها.</w:t>
      </w:r>
    </w:p>
    <w:p w14:paraId="0E136A40" w14:textId="77777777" w:rsidR="001975FE" w:rsidRDefault="001975FE" w:rsidP="003F0BD4">
      <w:pPr>
        <w:rPr>
          <w:rtl/>
          <w:lang w:bidi="fa-IR"/>
        </w:rPr>
      </w:pPr>
    </w:p>
    <w:p w14:paraId="19DFD592" w14:textId="77777777" w:rsidR="001975FE" w:rsidRPr="002C35E1" w:rsidRDefault="001975FE" w:rsidP="003F0BD4">
      <w:pPr>
        <w:rPr>
          <w:b/>
          <w:bCs/>
          <w:rtl/>
          <w:lang w:bidi="fa-IR"/>
        </w:rPr>
      </w:pPr>
      <w:r w:rsidRPr="002C35E1">
        <w:rPr>
          <w:rFonts w:hint="cs"/>
          <w:b/>
          <w:bCs/>
          <w:rtl/>
          <w:lang w:bidi="fa-IR"/>
        </w:rPr>
        <w:t>خ) طراحی برای قابلیت اطمینان و نگهداشت</w:t>
      </w:r>
    </w:p>
    <w:p w14:paraId="3B10FDFB" w14:textId="77777777" w:rsidR="001975FE" w:rsidRDefault="001975FE" w:rsidP="003F0BD4">
      <w:pPr>
        <w:rPr>
          <w:rtl/>
          <w:lang w:bidi="fa-IR"/>
        </w:rPr>
      </w:pPr>
      <w:r>
        <w:rPr>
          <w:rFonts w:hint="cs"/>
          <w:rtl/>
          <w:lang w:bidi="fa-IR"/>
        </w:rPr>
        <w:t>اگر در حال اصلاح یا تعویض دارایی هستید، مطمئن شوید که اپراتورها و کارکنان نگهداشت در بازبینی طراحی دخیل بوده، بخشی از تیم بهبود باشند. دارایی باید با ویژگی های حداکثر قابلیت اطمینان و سادگی نگهداشت طراحی شود. این راهکار برتر  با جزئیات بیشتر در فصل 6 بحث خواهد شد.</w:t>
      </w:r>
    </w:p>
    <w:p w14:paraId="15EC6C04" w14:textId="77777777" w:rsidR="001975FE" w:rsidRDefault="001975FE" w:rsidP="003F0BD4">
      <w:pPr>
        <w:rPr>
          <w:rtl/>
          <w:lang w:bidi="fa-IR"/>
        </w:rPr>
      </w:pPr>
      <w:r>
        <w:rPr>
          <w:rFonts w:hint="cs"/>
          <w:rtl/>
          <w:lang w:bidi="fa-IR"/>
        </w:rPr>
        <w:t xml:space="preserve">روش </w:t>
      </w:r>
      <w:r>
        <w:rPr>
          <w:lang w:bidi="fa-IR"/>
        </w:rPr>
        <w:t>TPM</w:t>
      </w:r>
      <w:r>
        <w:rPr>
          <w:rFonts w:hint="cs"/>
          <w:rtl/>
          <w:lang w:bidi="fa-IR"/>
        </w:rPr>
        <w:t xml:space="preserve"> هم با جزئیات بیشتر در فصل 7 بحث خواهد شد.</w:t>
      </w:r>
    </w:p>
    <w:p w14:paraId="29F88329" w14:textId="77777777" w:rsidR="001975FE" w:rsidRDefault="001975FE" w:rsidP="001975FE">
      <w:pPr>
        <w:rPr>
          <w:rFonts w:cs="Times New Roman"/>
          <w:rtl/>
          <w:lang w:bidi="fa-IR"/>
        </w:rPr>
      </w:pPr>
    </w:p>
    <w:p w14:paraId="3DCC8E17" w14:textId="77777777" w:rsidR="001975FE" w:rsidRDefault="001975FE" w:rsidP="003F0BD4">
      <w:pPr>
        <w:pStyle w:val="Heading2"/>
        <w:rPr>
          <w:rtl/>
          <w:lang w:bidi="fa-IR"/>
        </w:rPr>
      </w:pPr>
      <w:bookmarkStart w:id="45" w:name="_Toc151571298"/>
      <w:r w:rsidRPr="002C35E1">
        <w:rPr>
          <w:rFonts w:hint="cs"/>
          <w:rtl/>
          <w:lang w:bidi="fa-IR"/>
        </w:rPr>
        <w:t xml:space="preserve">5.3. </w:t>
      </w:r>
      <w:r>
        <w:rPr>
          <w:rFonts w:hint="cs"/>
          <w:rtl/>
          <w:lang w:bidi="fa-IR"/>
        </w:rPr>
        <w:t>سامانه</w:t>
      </w:r>
      <w:r w:rsidRPr="002C35E1">
        <w:rPr>
          <w:rFonts w:hint="cs"/>
          <w:rtl/>
          <w:lang w:bidi="fa-IR"/>
        </w:rPr>
        <w:t xml:space="preserve"> مدیریت نگهداشت</w:t>
      </w:r>
      <w:r>
        <w:rPr>
          <w:rFonts w:hint="cs"/>
          <w:rtl/>
          <w:lang w:bidi="fa-IR"/>
        </w:rPr>
        <w:t xml:space="preserve"> مکانیزه</w:t>
      </w:r>
      <w:r w:rsidRPr="002C35E1">
        <w:rPr>
          <w:rFonts w:hint="cs"/>
          <w:rtl/>
          <w:lang w:bidi="fa-IR"/>
        </w:rPr>
        <w:t xml:space="preserve">: </w:t>
      </w:r>
      <w:r w:rsidRPr="002C35E1">
        <w:rPr>
          <w:lang w:bidi="fa-IR"/>
        </w:rPr>
        <w:t>CMMS</w:t>
      </w:r>
      <w:bookmarkEnd w:id="45"/>
    </w:p>
    <w:p w14:paraId="6B73EC28" w14:textId="77777777" w:rsidR="001975FE" w:rsidRPr="002C35E1" w:rsidRDefault="001975FE" w:rsidP="001975FE">
      <w:pPr>
        <w:rPr>
          <w:rFonts w:cs="Times New Roman"/>
          <w:rtl/>
          <w:lang w:bidi="fa-IR"/>
        </w:rPr>
      </w:pPr>
    </w:p>
    <w:p w14:paraId="5937B8A2" w14:textId="77777777" w:rsidR="001975FE" w:rsidRDefault="001975FE" w:rsidP="003F0BD4">
      <w:pPr>
        <w:rPr>
          <w:rtl/>
          <w:lang w:bidi="fa-IR"/>
        </w:rPr>
      </w:pPr>
      <w:r>
        <w:rPr>
          <w:rFonts w:hint="cs"/>
          <w:rtl/>
          <w:lang w:bidi="fa-IR"/>
        </w:rPr>
        <w:t xml:space="preserve">سامانه مدیریت نگهداشت یک ابزار ضروری برای همه سازمان های نگهداشت است. این سامانه می تواند به کارآیی و اثربخشی واحد نگهداشت کمک کرده، در نهایت از طریق ساده سازی گردش کارهای مهم، شناسایی کارها، برنامه ریزی فعالیت ها، زمان بندی و گزارش دهی، باعث شود خروجی بیشتری از دارایی ها به دست آید. دو نوع سامانه مدیریت نگهداشت وجود دارد. یک سامانه مجموعه ای از نرم افزارهای ماژولار در سطح سازمان است، مانند مدیریت دارایی، برنامه ریزی مواد اولیه، مالی و منابع انسانی. این نرم افزارها یا سامانه ها بصورت یکپارچه با یکدیگر تعامل داشته، می توانند به شکل اثربخشی بین تعداد </w:t>
      </w:r>
      <w:r>
        <w:rPr>
          <w:rFonts w:hint="cs"/>
          <w:rtl/>
          <w:lang w:bidi="fa-IR"/>
        </w:rPr>
        <w:lastRenderedPageBreak/>
        <w:t>زیادی مکان های فیزیکی و کارخانه کار کنند. بیشتر این سامانه ها در میانه دهه 1990 میلادی گسترش پیدا کردند و در طول دهه  بعد به عنوان سامانه های مدیریت دارایی های سازمان (</w:t>
      </w:r>
      <w:r>
        <w:rPr>
          <w:lang w:bidi="fa-IR"/>
        </w:rPr>
        <w:t>EAM</w:t>
      </w:r>
      <w:r>
        <w:rPr>
          <w:rFonts w:hint="cs"/>
          <w:rtl/>
          <w:lang w:bidi="fa-IR"/>
        </w:rPr>
        <w:t>) شناخته شدند. نمونه هایی از این سامانه ها آنهایی هستند که توسط شرکت هایی مانند جی دی ادواردز</w:t>
      </w:r>
      <w:r w:rsidRPr="00B46FA8">
        <w:rPr>
          <w:rFonts w:cs="Times New Roman"/>
          <w:vertAlign w:val="superscript"/>
          <w:rtl/>
          <w:lang w:bidi="fa-IR"/>
        </w:rPr>
        <w:footnoteReference w:id="107"/>
      </w:r>
      <w:r>
        <w:rPr>
          <w:rFonts w:hint="cs"/>
          <w:rtl/>
          <w:lang w:bidi="fa-IR"/>
        </w:rPr>
        <w:t>، آی اف اس</w:t>
      </w:r>
      <w:r w:rsidRPr="00B46FA8">
        <w:rPr>
          <w:rFonts w:cs="Times New Roman"/>
          <w:vertAlign w:val="superscript"/>
          <w:rtl/>
          <w:lang w:bidi="fa-IR"/>
        </w:rPr>
        <w:footnoteReference w:id="108"/>
      </w:r>
      <w:r>
        <w:rPr>
          <w:rFonts w:hint="cs"/>
          <w:rtl/>
          <w:lang w:bidi="fa-IR"/>
        </w:rPr>
        <w:t>، اوراکل</w:t>
      </w:r>
      <w:r w:rsidRPr="00B46FA8">
        <w:rPr>
          <w:rFonts w:cs="Times New Roman"/>
          <w:vertAlign w:val="superscript"/>
          <w:rtl/>
          <w:lang w:bidi="fa-IR"/>
        </w:rPr>
        <w:footnoteReference w:id="109"/>
      </w:r>
      <w:r>
        <w:rPr>
          <w:rFonts w:hint="cs"/>
          <w:rtl/>
          <w:lang w:bidi="fa-IR"/>
        </w:rPr>
        <w:t>، پیپل سافت</w:t>
      </w:r>
      <w:r w:rsidRPr="00B46FA8">
        <w:rPr>
          <w:rFonts w:cs="Times New Roman"/>
          <w:vertAlign w:val="superscript"/>
          <w:rtl/>
          <w:lang w:bidi="fa-IR"/>
        </w:rPr>
        <w:footnoteReference w:id="110"/>
      </w:r>
      <w:r>
        <w:rPr>
          <w:rFonts w:hint="cs"/>
          <w:rtl/>
          <w:lang w:bidi="fa-IR"/>
        </w:rPr>
        <w:t xml:space="preserve"> و سپ</w:t>
      </w:r>
      <w:r w:rsidRPr="00B46FA8">
        <w:rPr>
          <w:rFonts w:cs="Times New Roman"/>
          <w:vertAlign w:val="superscript"/>
          <w:rtl/>
          <w:lang w:bidi="fa-IR"/>
        </w:rPr>
        <w:footnoteReference w:id="111"/>
      </w:r>
      <w:r>
        <w:rPr>
          <w:rFonts w:hint="cs"/>
          <w:rtl/>
          <w:lang w:bidi="fa-IR"/>
        </w:rPr>
        <w:t xml:space="preserve"> توسعه یافته اند. نصب و بروزرسانی آنها می تواند پرهزینه باشد.</w:t>
      </w:r>
    </w:p>
    <w:p w14:paraId="49B313AA" w14:textId="77777777" w:rsidR="001975FE" w:rsidRDefault="001975FE" w:rsidP="003F0BD4">
      <w:pPr>
        <w:rPr>
          <w:rtl/>
          <w:lang w:bidi="fa-IR"/>
        </w:rPr>
      </w:pPr>
      <w:r>
        <w:rPr>
          <w:rFonts w:hint="cs"/>
          <w:rtl/>
          <w:lang w:bidi="fa-IR"/>
        </w:rPr>
        <w:t>نوع دیگر سامانه ها نرم افزارهای مستقل مرتبط با مدیریت نگهداشت هستند. این سامانه ها می توانند با سایر سامانه های سطح سازمان، مانند سامانه های مالی یا منابع انسانی، تعامل داشته باشند. این ها سامانه های مدیریت مکانیزه نگهداشت (</w:t>
      </w:r>
      <w:r>
        <w:rPr>
          <w:lang w:bidi="fa-IR"/>
        </w:rPr>
        <w:t>CMMS</w:t>
      </w:r>
      <w:r>
        <w:rPr>
          <w:rFonts w:hint="cs"/>
          <w:rtl/>
          <w:lang w:bidi="fa-IR"/>
        </w:rPr>
        <w:t xml:space="preserve">) نامیده می شوند. نام </w:t>
      </w:r>
      <w:r>
        <w:rPr>
          <w:lang w:bidi="fa-IR"/>
        </w:rPr>
        <w:t>CMMS</w:t>
      </w:r>
      <w:r>
        <w:rPr>
          <w:rFonts w:hint="cs"/>
          <w:rtl/>
          <w:lang w:bidi="fa-IR"/>
        </w:rPr>
        <w:t xml:space="preserve"> در اواخر دهه 1970 و اوایل 1980 میلادی ابداع شد، زمانی که برنامه های </w:t>
      </w:r>
      <w:r>
        <w:rPr>
          <w:lang w:bidi="fa-IR"/>
        </w:rPr>
        <w:t>PM</w:t>
      </w:r>
      <w:r>
        <w:rPr>
          <w:rFonts w:hint="cs"/>
          <w:rtl/>
          <w:lang w:bidi="fa-IR"/>
        </w:rPr>
        <w:t xml:space="preserve"> با استفاده از رایانه بصورت خودکار درآمدند. سامانه های جدید </w:t>
      </w:r>
      <w:r>
        <w:rPr>
          <w:lang w:bidi="fa-IR"/>
        </w:rPr>
        <w:t>CMMS</w:t>
      </w:r>
      <w:r>
        <w:rPr>
          <w:rFonts w:hint="cs"/>
          <w:rtl/>
          <w:lang w:bidi="fa-IR"/>
        </w:rPr>
        <w:t xml:space="preserve"> قابلیت ها و کارکردهای خیلی بیشتری دارند؛ استفاده از آنها، در مقایسه با بعضی سامانه های </w:t>
      </w:r>
      <w:r>
        <w:rPr>
          <w:lang w:bidi="fa-IR"/>
        </w:rPr>
        <w:t>EAM</w:t>
      </w:r>
      <w:r>
        <w:rPr>
          <w:rFonts w:hint="cs"/>
          <w:rtl/>
          <w:lang w:bidi="fa-IR"/>
        </w:rPr>
        <w:t>، آسان تر است. نمونه هایی از این سامانه ها است پوینت</w:t>
      </w:r>
      <w:r w:rsidRPr="00B46FA8">
        <w:rPr>
          <w:rFonts w:cs="Times New Roman"/>
          <w:vertAlign w:val="superscript"/>
          <w:rtl/>
          <w:lang w:bidi="fa-IR"/>
        </w:rPr>
        <w:footnoteReference w:id="112"/>
      </w:r>
      <w:r>
        <w:rPr>
          <w:rFonts w:hint="cs"/>
          <w:rtl/>
          <w:lang w:bidi="fa-IR"/>
        </w:rPr>
        <w:t>، چمپز</w:t>
      </w:r>
      <w:r w:rsidRPr="00B46FA8">
        <w:rPr>
          <w:rFonts w:cs="Times New Roman"/>
          <w:vertAlign w:val="superscript"/>
          <w:rtl/>
          <w:lang w:bidi="fa-IR"/>
        </w:rPr>
        <w:footnoteReference w:id="113"/>
      </w:r>
      <w:r>
        <w:rPr>
          <w:rFonts w:hint="cs"/>
          <w:rtl/>
          <w:lang w:bidi="fa-IR"/>
        </w:rPr>
        <w:t>، دیتا استریم</w:t>
      </w:r>
      <w:r w:rsidRPr="00B46FA8">
        <w:rPr>
          <w:rFonts w:cs="Times New Roman"/>
          <w:vertAlign w:val="superscript"/>
          <w:rtl/>
          <w:lang w:bidi="fa-IR"/>
        </w:rPr>
        <w:footnoteReference w:id="114"/>
      </w:r>
      <w:r>
        <w:rPr>
          <w:rFonts w:hint="cs"/>
          <w:rtl/>
          <w:lang w:bidi="fa-IR"/>
        </w:rPr>
        <w:t>، ای مینت</w:t>
      </w:r>
      <w:r w:rsidRPr="00B46FA8">
        <w:rPr>
          <w:rFonts w:cs="Times New Roman"/>
          <w:vertAlign w:val="superscript"/>
          <w:rtl/>
          <w:lang w:bidi="fa-IR"/>
        </w:rPr>
        <w:footnoteReference w:id="115"/>
      </w:r>
      <w:r>
        <w:rPr>
          <w:rFonts w:hint="cs"/>
          <w:rtl/>
          <w:lang w:bidi="fa-IR"/>
        </w:rPr>
        <w:t>، اپک</w:t>
      </w:r>
      <w:r w:rsidRPr="00B46FA8">
        <w:rPr>
          <w:rFonts w:cs="Times New Roman"/>
          <w:vertAlign w:val="superscript"/>
          <w:rtl/>
          <w:lang w:bidi="fa-IR"/>
        </w:rPr>
        <w:footnoteReference w:id="116"/>
      </w:r>
      <w:r>
        <w:rPr>
          <w:rFonts w:hint="cs"/>
          <w:rtl/>
          <w:lang w:bidi="fa-IR"/>
        </w:rPr>
        <w:t>، ایوارا</w:t>
      </w:r>
      <w:r w:rsidRPr="00B46FA8">
        <w:rPr>
          <w:rFonts w:cs="Times New Roman"/>
          <w:vertAlign w:val="superscript"/>
          <w:rtl/>
          <w:lang w:bidi="fa-IR"/>
        </w:rPr>
        <w:footnoteReference w:id="117"/>
      </w:r>
      <w:r>
        <w:rPr>
          <w:rFonts w:hint="cs"/>
          <w:rtl/>
          <w:lang w:bidi="fa-IR"/>
        </w:rPr>
        <w:t>، ماکسیمو/آی بی ام</w:t>
      </w:r>
      <w:r w:rsidRPr="00B46FA8">
        <w:rPr>
          <w:rFonts w:cs="Times New Roman"/>
          <w:vertAlign w:val="superscript"/>
          <w:rtl/>
          <w:lang w:bidi="fa-IR"/>
        </w:rPr>
        <w:footnoteReference w:id="118"/>
      </w:r>
      <w:r>
        <w:rPr>
          <w:rFonts w:hint="cs"/>
          <w:rtl/>
          <w:lang w:bidi="fa-IR"/>
        </w:rPr>
        <w:t>، مپکان</w:t>
      </w:r>
      <w:r w:rsidRPr="00B46FA8">
        <w:rPr>
          <w:rFonts w:cs="Times New Roman"/>
          <w:vertAlign w:val="superscript"/>
          <w:rtl/>
          <w:lang w:bidi="fa-IR"/>
        </w:rPr>
        <w:footnoteReference w:id="119"/>
      </w:r>
      <w:r>
        <w:rPr>
          <w:rFonts w:hint="cs"/>
          <w:rtl/>
          <w:lang w:bidi="fa-IR"/>
        </w:rPr>
        <w:t>، ام پالس</w:t>
      </w:r>
      <w:r w:rsidRPr="00B46FA8">
        <w:rPr>
          <w:rFonts w:cs="Times New Roman"/>
          <w:vertAlign w:val="superscript"/>
          <w:rtl/>
          <w:lang w:bidi="fa-IR"/>
        </w:rPr>
        <w:footnoteReference w:id="120"/>
      </w:r>
      <w:r>
        <w:rPr>
          <w:rFonts w:hint="cs"/>
          <w:rtl/>
          <w:lang w:bidi="fa-IR"/>
        </w:rPr>
        <w:t xml:space="preserve"> و سینرژن/اس پی ال/اوراکل وم</w:t>
      </w:r>
      <w:r w:rsidRPr="00B46FA8">
        <w:rPr>
          <w:rFonts w:cs="Times New Roman"/>
          <w:vertAlign w:val="superscript"/>
          <w:rtl/>
          <w:lang w:bidi="fa-IR"/>
        </w:rPr>
        <w:footnoteReference w:id="121"/>
      </w:r>
      <w:r>
        <w:rPr>
          <w:rFonts w:hint="cs"/>
          <w:rtl/>
          <w:lang w:bidi="fa-IR"/>
        </w:rPr>
        <w:t xml:space="preserve"> هستند. بیش از صد نوع </w:t>
      </w:r>
      <w:r>
        <w:rPr>
          <w:lang w:bidi="fa-IR"/>
        </w:rPr>
        <w:t>CMMS</w:t>
      </w:r>
      <w:r>
        <w:rPr>
          <w:rFonts w:hint="cs"/>
          <w:rtl/>
          <w:lang w:bidi="fa-IR"/>
        </w:rPr>
        <w:t xml:space="preserve"> در بازار وجود دارد، که قیمت آنها از 1000 دلار شروع شده، بسته به تعداد کاربر و اندازه کارخانه تا بیش از 000/250 دلار هم می رسد. امروزه بیشتر این سامانه ها بر پایه شبکه اینترنت هستند. اصولا تفاوت عمده ای بین روش کارکرد این دو نوع سامانه وجود ندارد و به همین دلیل واژه های </w:t>
      </w:r>
      <w:r>
        <w:rPr>
          <w:lang w:bidi="fa-IR"/>
        </w:rPr>
        <w:t>CMMS</w:t>
      </w:r>
      <w:r>
        <w:rPr>
          <w:rFonts w:hint="cs"/>
          <w:rtl/>
          <w:lang w:bidi="fa-IR"/>
        </w:rPr>
        <w:t xml:space="preserve"> و </w:t>
      </w:r>
      <w:r>
        <w:rPr>
          <w:lang w:bidi="fa-IR"/>
        </w:rPr>
        <w:t>EAM</w:t>
      </w:r>
      <w:r>
        <w:rPr>
          <w:rFonts w:hint="cs"/>
          <w:rtl/>
          <w:lang w:bidi="fa-IR"/>
        </w:rPr>
        <w:t xml:space="preserve"> اغلب به جای هم بکار می روند.</w:t>
      </w:r>
    </w:p>
    <w:p w14:paraId="7606416A" w14:textId="77777777" w:rsidR="001975FE" w:rsidRDefault="001975FE" w:rsidP="003F0BD4">
      <w:pPr>
        <w:rPr>
          <w:rtl/>
          <w:lang w:bidi="fa-IR"/>
        </w:rPr>
      </w:pPr>
      <w:r>
        <w:rPr>
          <w:rFonts w:hint="cs"/>
          <w:rtl/>
          <w:lang w:bidi="fa-IR"/>
        </w:rPr>
        <w:t xml:space="preserve">سامانه های </w:t>
      </w:r>
      <w:r>
        <w:rPr>
          <w:lang w:bidi="fa-IR"/>
        </w:rPr>
        <w:t>CMMS/EAM</w:t>
      </w:r>
      <w:r>
        <w:rPr>
          <w:rFonts w:hint="cs"/>
          <w:rtl/>
          <w:lang w:bidi="fa-IR"/>
        </w:rPr>
        <w:t xml:space="preserve"> باید قابلیت های زیر را داشته باشند، اگرچه قابلیت ها به این موارد محدود نمی شود:</w:t>
      </w:r>
    </w:p>
    <w:p w14:paraId="6908657C" w14:textId="77777777" w:rsidR="001975FE" w:rsidRDefault="001975FE" w:rsidP="003F0BD4">
      <w:pPr>
        <w:rPr>
          <w:rtl/>
          <w:lang w:bidi="fa-IR"/>
        </w:rPr>
      </w:pPr>
    </w:p>
    <w:p w14:paraId="022A2822" w14:textId="77777777" w:rsidR="001975FE" w:rsidRDefault="001975FE" w:rsidP="006327CF">
      <w:pPr>
        <w:numPr>
          <w:ilvl w:val="0"/>
          <w:numId w:val="40"/>
        </w:numPr>
        <w:rPr>
          <w:lang w:bidi="fa-IR"/>
        </w:rPr>
      </w:pPr>
      <w:r>
        <w:rPr>
          <w:rFonts w:hint="cs"/>
          <w:rtl/>
          <w:lang w:bidi="fa-IR"/>
        </w:rPr>
        <w:t>تاریخچه دارایی / تجهیز</w:t>
      </w:r>
    </w:p>
    <w:p w14:paraId="26524AEA" w14:textId="77777777" w:rsidR="001975FE" w:rsidRDefault="001975FE" w:rsidP="006327CF">
      <w:pPr>
        <w:numPr>
          <w:ilvl w:val="0"/>
          <w:numId w:val="40"/>
        </w:numPr>
        <w:rPr>
          <w:lang w:bidi="fa-IR"/>
        </w:rPr>
      </w:pPr>
      <w:r>
        <w:rPr>
          <w:rFonts w:hint="cs"/>
          <w:rtl/>
          <w:lang w:bidi="fa-IR"/>
        </w:rPr>
        <w:t>توصیف و مشخصات دارایی</w:t>
      </w:r>
    </w:p>
    <w:p w14:paraId="3E10AD14" w14:textId="77777777" w:rsidR="001975FE" w:rsidRDefault="001975FE" w:rsidP="006327CF">
      <w:pPr>
        <w:numPr>
          <w:ilvl w:val="0"/>
          <w:numId w:val="40"/>
        </w:numPr>
        <w:rPr>
          <w:lang w:bidi="fa-IR"/>
        </w:rPr>
      </w:pPr>
      <w:r>
        <w:rPr>
          <w:rFonts w:hint="cs"/>
          <w:rtl/>
          <w:lang w:bidi="fa-IR"/>
        </w:rPr>
        <w:t>شناسنامه دارایی</w:t>
      </w:r>
    </w:p>
    <w:p w14:paraId="20CCC058" w14:textId="77777777" w:rsidR="001975FE" w:rsidRDefault="001975FE" w:rsidP="006327CF">
      <w:pPr>
        <w:numPr>
          <w:ilvl w:val="0"/>
          <w:numId w:val="40"/>
        </w:numPr>
        <w:rPr>
          <w:lang w:bidi="fa-IR"/>
        </w:rPr>
      </w:pPr>
      <w:r>
        <w:rPr>
          <w:rFonts w:hint="cs"/>
          <w:rtl/>
          <w:lang w:bidi="fa-IR"/>
        </w:rPr>
        <w:lastRenderedPageBreak/>
        <w:t xml:space="preserve">نتایج </w:t>
      </w:r>
      <w:r>
        <w:rPr>
          <w:lang w:bidi="fa-IR"/>
        </w:rPr>
        <w:t>CM</w:t>
      </w:r>
      <w:r>
        <w:rPr>
          <w:rFonts w:hint="cs"/>
          <w:rtl/>
          <w:lang w:bidi="fa-IR"/>
        </w:rPr>
        <w:t xml:space="preserve"> بر مبنای یافته های </w:t>
      </w:r>
      <w:r>
        <w:rPr>
          <w:lang w:bidi="fa-IR"/>
        </w:rPr>
        <w:t>PM</w:t>
      </w:r>
      <w:r>
        <w:rPr>
          <w:rFonts w:hint="cs"/>
          <w:rtl/>
          <w:lang w:bidi="fa-IR"/>
        </w:rPr>
        <w:t xml:space="preserve"> و </w:t>
      </w:r>
      <w:r>
        <w:rPr>
          <w:lang w:bidi="fa-IR"/>
        </w:rPr>
        <w:t>CBM</w:t>
      </w:r>
    </w:p>
    <w:p w14:paraId="69FBAEE8" w14:textId="77777777" w:rsidR="001975FE" w:rsidRDefault="001975FE" w:rsidP="006327CF">
      <w:pPr>
        <w:numPr>
          <w:ilvl w:val="0"/>
          <w:numId w:val="40"/>
        </w:numPr>
        <w:rPr>
          <w:lang w:bidi="fa-IR"/>
        </w:rPr>
      </w:pPr>
      <w:r>
        <w:rPr>
          <w:rFonts w:hint="cs"/>
          <w:rtl/>
          <w:lang w:bidi="fa-IR"/>
        </w:rPr>
        <w:t>مدیریت پیکربندی</w:t>
      </w:r>
    </w:p>
    <w:p w14:paraId="7771EA4C" w14:textId="77777777" w:rsidR="001975FE" w:rsidRDefault="001975FE" w:rsidP="006327CF">
      <w:pPr>
        <w:numPr>
          <w:ilvl w:val="0"/>
          <w:numId w:val="40"/>
        </w:numPr>
        <w:rPr>
          <w:lang w:bidi="fa-IR"/>
        </w:rPr>
      </w:pPr>
      <w:r>
        <w:rPr>
          <w:rFonts w:hint="cs"/>
          <w:rtl/>
          <w:lang w:bidi="fa-IR"/>
        </w:rPr>
        <w:t>مدیریت کارهای پیمانکاری</w:t>
      </w:r>
    </w:p>
    <w:p w14:paraId="683654A7" w14:textId="77777777" w:rsidR="001975FE" w:rsidRDefault="001975FE" w:rsidP="006327CF">
      <w:pPr>
        <w:numPr>
          <w:ilvl w:val="0"/>
          <w:numId w:val="40"/>
        </w:numPr>
        <w:rPr>
          <w:lang w:bidi="fa-IR"/>
        </w:rPr>
      </w:pPr>
      <w:r>
        <w:rPr>
          <w:rFonts w:hint="cs"/>
          <w:rtl/>
          <w:lang w:bidi="fa-IR"/>
        </w:rPr>
        <w:t>شناسایی تجهیزات مهم (بحرانی)</w:t>
      </w:r>
    </w:p>
    <w:p w14:paraId="075A6C01" w14:textId="77777777" w:rsidR="001975FE" w:rsidRDefault="001975FE" w:rsidP="006327CF">
      <w:pPr>
        <w:numPr>
          <w:ilvl w:val="0"/>
          <w:numId w:val="40"/>
        </w:numPr>
        <w:rPr>
          <w:lang w:bidi="fa-IR"/>
        </w:rPr>
      </w:pPr>
      <w:r>
        <w:rPr>
          <w:rFonts w:hint="cs"/>
          <w:rtl/>
          <w:lang w:bidi="fa-IR"/>
        </w:rPr>
        <w:t>مدیریت نقشه ها و اسناد فنی</w:t>
      </w:r>
    </w:p>
    <w:p w14:paraId="32EE13F8" w14:textId="77777777" w:rsidR="001975FE" w:rsidRDefault="001975FE" w:rsidP="006327CF">
      <w:pPr>
        <w:numPr>
          <w:ilvl w:val="0"/>
          <w:numId w:val="40"/>
        </w:numPr>
        <w:rPr>
          <w:lang w:bidi="fa-IR"/>
        </w:rPr>
      </w:pPr>
      <w:r>
        <w:rPr>
          <w:rFonts w:hint="cs"/>
          <w:rtl/>
          <w:lang w:bidi="fa-IR"/>
        </w:rPr>
        <w:t xml:space="preserve">مجوزهای </w:t>
      </w:r>
      <w:r>
        <w:rPr>
          <w:lang w:bidi="fa-IR"/>
        </w:rPr>
        <w:t>EPA</w:t>
      </w:r>
      <w:r w:rsidRPr="00B46FA8">
        <w:rPr>
          <w:rFonts w:cs="Times New Roman"/>
          <w:vertAlign w:val="superscript"/>
          <w:lang w:bidi="fa-IR"/>
        </w:rPr>
        <w:footnoteReference w:id="122"/>
      </w:r>
      <w:r>
        <w:rPr>
          <w:lang w:bidi="fa-IR"/>
        </w:rPr>
        <w:t>/OSHA</w:t>
      </w:r>
      <w:r w:rsidRPr="00B46FA8">
        <w:rPr>
          <w:rFonts w:cs="Times New Roman"/>
          <w:vertAlign w:val="superscript"/>
          <w:lang w:bidi="fa-IR"/>
        </w:rPr>
        <w:footnoteReference w:id="123"/>
      </w:r>
    </w:p>
    <w:p w14:paraId="7280CE02" w14:textId="77777777" w:rsidR="001975FE" w:rsidRDefault="001975FE" w:rsidP="006327CF">
      <w:pPr>
        <w:numPr>
          <w:ilvl w:val="0"/>
          <w:numId w:val="40"/>
        </w:numPr>
        <w:rPr>
          <w:lang w:bidi="fa-IR"/>
        </w:rPr>
      </w:pPr>
      <w:r>
        <w:rPr>
          <w:rFonts w:hint="cs"/>
          <w:rtl/>
          <w:lang w:bidi="fa-IR"/>
        </w:rPr>
        <w:t xml:space="preserve">تاریخچه </w:t>
      </w:r>
      <w:r>
        <w:rPr>
          <w:lang w:bidi="fa-IR"/>
        </w:rPr>
        <w:t>FMEA</w:t>
      </w:r>
      <w:r>
        <w:rPr>
          <w:rFonts w:hint="cs"/>
          <w:rtl/>
          <w:lang w:bidi="fa-IR"/>
        </w:rPr>
        <w:t xml:space="preserve"> ها و تحلیل </w:t>
      </w:r>
      <w:r>
        <w:rPr>
          <w:lang w:bidi="fa-IR"/>
        </w:rPr>
        <w:t>RCM</w:t>
      </w:r>
    </w:p>
    <w:p w14:paraId="526C166A" w14:textId="77777777" w:rsidR="001975FE" w:rsidRDefault="001975FE" w:rsidP="006327CF">
      <w:pPr>
        <w:numPr>
          <w:ilvl w:val="0"/>
          <w:numId w:val="40"/>
        </w:numPr>
        <w:rPr>
          <w:lang w:bidi="fa-IR"/>
        </w:rPr>
      </w:pPr>
      <w:r>
        <w:rPr>
          <w:rFonts w:hint="cs"/>
          <w:rtl/>
          <w:lang w:bidi="fa-IR"/>
        </w:rPr>
        <w:t>مدیریت سلسله مراتب</w:t>
      </w:r>
    </w:p>
    <w:p w14:paraId="17A4CBBC" w14:textId="77777777" w:rsidR="001975FE" w:rsidRDefault="001975FE" w:rsidP="006327CF">
      <w:pPr>
        <w:numPr>
          <w:ilvl w:val="0"/>
          <w:numId w:val="40"/>
        </w:numPr>
        <w:rPr>
          <w:lang w:bidi="fa-IR"/>
        </w:rPr>
      </w:pPr>
      <w:r>
        <w:rPr>
          <w:rFonts w:hint="cs"/>
          <w:rtl/>
          <w:lang w:bidi="fa-IR"/>
        </w:rPr>
        <w:t>مدیریت موجودی/قطعات یدکی</w:t>
      </w:r>
    </w:p>
    <w:p w14:paraId="28289C01" w14:textId="77777777" w:rsidR="001975FE" w:rsidRDefault="001975FE" w:rsidP="006327CF">
      <w:pPr>
        <w:numPr>
          <w:ilvl w:val="0"/>
          <w:numId w:val="40"/>
        </w:numPr>
        <w:rPr>
          <w:lang w:bidi="fa-IR"/>
        </w:rPr>
      </w:pPr>
      <w:r>
        <w:rPr>
          <w:rFonts w:hint="cs"/>
          <w:rtl/>
          <w:lang w:bidi="fa-IR"/>
        </w:rPr>
        <w:t xml:space="preserve">مواد </w:t>
      </w:r>
      <w:r w:rsidRPr="003F0BD4">
        <w:rPr>
          <w:rFonts w:cs="Times New Roman" w:hint="cs"/>
          <w:rtl/>
          <w:lang w:bidi="fa-IR"/>
        </w:rPr>
        <w:t>–</w:t>
      </w:r>
      <w:r>
        <w:rPr>
          <w:rFonts w:hint="cs"/>
          <w:rtl/>
          <w:lang w:bidi="fa-IR"/>
        </w:rPr>
        <w:t xml:space="preserve"> مدیریت انبارهای نگهداشت، تعمیر و تعمیر اساسی (</w:t>
      </w:r>
      <w:r>
        <w:rPr>
          <w:lang w:bidi="fa-IR"/>
        </w:rPr>
        <w:t>MRO</w:t>
      </w:r>
      <w:r>
        <w:rPr>
          <w:rFonts w:hint="cs"/>
          <w:rtl/>
          <w:lang w:bidi="fa-IR"/>
        </w:rPr>
        <w:t>)</w:t>
      </w:r>
    </w:p>
    <w:p w14:paraId="38F58863" w14:textId="77777777" w:rsidR="001975FE" w:rsidRDefault="001975FE" w:rsidP="006327CF">
      <w:pPr>
        <w:numPr>
          <w:ilvl w:val="0"/>
          <w:numId w:val="40"/>
        </w:numPr>
        <w:rPr>
          <w:lang w:bidi="fa-IR"/>
        </w:rPr>
      </w:pPr>
      <w:r>
        <w:rPr>
          <w:rFonts w:hint="cs"/>
          <w:rtl/>
          <w:lang w:bidi="fa-IR"/>
        </w:rPr>
        <w:t xml:space="preserve">داده های </w:t>
      </w:r>
      <w:r>
        <w:rPr>
          <w:lang w:bidi="fa-IR"/>
        </w:rPr>
        <w:t>MTBF</w:t>
      </w:r>
      <w:r>
        <w:rPr>
          <w:rFonts w:hint="cs"/>
          <w:rtl/>
          <w:lang w:bidi="fa-IR"/>
        </w:rPr>
        <w:t xml:space="preserve"> و </w:t>
      </w:r>
      <w:r>
        <w:rPr>
          <w:lang w:bidi="fa-IR"/>
        </w:rPr>
        <w:t>MTTR</w:t>
      </w:r>
      <w:r>
        <w:rPr>
          <w:rFonts w:hint="cs"/>
          <w:rtl/>
          <w:lang w:bidi="fa-IR"/>
        </w:rPr>
        <w:t xml:space="preserve"> بر حسب دارایی و انواع دارایی ها</w:t>
      </w:r>
    </w:p>
    <w:p w14:paraId="3E7E1661" w14:textId="77777777" w:rsidR="001975FE" w:rsidRDefault="001975FE" w:rsidP="006327CF">
      <w:pPr>
        <w:numPr>
          <w:ilvl w:val="0"/>
          <w:numId w:val="40"/>
        </w:numPr>
        <w:rPr>
          <w:lang w:bidi="fa-IR"/>
        </w:rPr>
      </w:pPr>
      <w:r>
        <w:rPr>
          <w:rFonts w:hint="cs"/>
          <w:rtl/>
          <w:lang w:bidi="fa-IR"/>
        </w:rPr>
        <w:t xml:space="preserve">کارهای تکرار نشدنی </w:t>
      </w:r>
      <w:r w:rsidRPr="003F0BD4">
        <w:rPr>
          <w:rFonts w:cs="Times New Roman" w:hint="cs"/>
          <w:rtl/>
          <w:lang w:bidi="fa-IR"/>
        </w:rPr>
        <w:t>–</w:t>
      </w:r>
      <w:r>
        <w:rPr>
          <w:rFonts w:hint="cs"/>
          <w:rtl/>
          <w:lang w:bidi="fa-IR"/>
        </w:rPr>
        <w:t xml:space="preserve"> شکست ها/خرابی ها</w:t>
      </w:r>
    </w:p>
    <w:p w14:paraId="062D6DF8" w14:textId="77777777" w:rsidR="001975FE" w:rsidRDefault="001975FE" w:rsidP="006327CF">
      <w:pPr>
        <w:numPr>
          <w:ilvl w:val="0"/>
          <w:numId w:val="40"/>
        </w:numPr>
        <w:rPr>
          <w:lang w:bidi="fa-IR"/>
        </w:rPr>
      </w:pPr>
      <w:r>
        <w:rPr>
          <w:rFonts w:hint="cs"/>
          <w:rtl/>
          <w:lang w:bidi="fa-IR"/>
        </w:rPr>
        <w:t xml:space="preserve">کارهای معلق شده </w:t>
      </w:r>
      <w:r w:rsidRPr="003F0BD4">
        <w:rPr>
          <w:rFonts w:cs="Times New Roman" w:hint="cs"/>
          <w:rtl/>
          <w:lang w:bidi="fa-IR"/>
        </w:rPr>
        <w:t>–</w:t>
      </w:r>
      <w:r>
        <w:rPr>
          <w:rFonts w:hint="cs"/>
          <w:rtl/>
          <w:lang w:bidi="fa-IR"/>
        </w:rPr>
        <w:t xml:space="preserve"> کار انباشته</w:t>
      </w:r>
    </w:p>
    <w:p w14:paraId="17E077B2" w14:textId="77777777" w:rsidR="001975FE" w:rsidRDefault="001975FE" w:rsidP="006327CF">
      <w:pPr>
        <w:numPr>
          <w:ilvl w:val="0"/>
          <w:numId w:val="40"/>
        </w:numPr>
        <w:rPr>
          <w:lang w:bidi="fa-IR"/>
        </w:rPr>
      </w:pPr>
      <w:r>
        <w:rPr>
          <w:rFonts w:hint="cs"/>
          <w:rtl/>
          <w:lang w:bidi="fa-IR"/>
        </w:rPr>
        <w:t>مدیریت کارکنان</w:t>
      </w:r>
    </w:p>
    <w:p w14:paraId="195CAEC6" w14:textId="77777777" w:rsidR="001975FE" w:rsidRDefault="001975FE" w:rsidP="006327CF">
      <w:pPr>
        <w:numPr>
          <w:ilvl w:val="0"/>
          <w:numId w:val="40"/>
        </w:numPr>
        <w:rPr>
          <w:lang w:bidi="fa-IR"/>
        </w:rPr>
      </w:pPr>
      <w:r>
        <w:rPr>
          <w:rFonts w:hint="cs"/>
          <w:rtl/>
          <w:lang w:bidi="fa-IR"/>
        </w:rPr>
        <w:t xml:space="preserve">رویه های کاری </w:t>
      </w:r>
      <w:r>
        <w:rPr>
          <w:lang w:bidi="fa-IR"/>
        </w:rPr>
        <w:t>PM</w:t>
      </w:r>
      <w:r>
        <w:rPr>
          <w:rFonts w:hint="cs"/>
          <w:rtl/>
          <w:lang w:bidi="fa-IR"/>
        </w:rPr>
        <w:t xml:space="preserve"> و </w:t>
      </w:r>
      <w:r>
        <w:rPr>
          <w:lang w:bidi="fa-IR"/>
        </w:rPr>
        <w:t>CBM/</w:t>
      </w:r>
      <w:proofErr w:type="spellStart"/>
      <w:r>
        <w:rPr>
          <w:lang w:bidi="fa-IR"/>
        </w:rPr>
        <w:t>PdM</w:t>
      </w:r>
      <w:proofErr w:type="spellEnd"/>
    </w:p>
    <w:p w14:paraId="13A9A3DF" w14:textId="77777777" w:rsidR="001975FE" w:rsidRDefault="001975FE" w:rsidP="006327CF">
      <w:pPr>
        <w:numPr>
          <w:ilvl w:val="0"/>
          <w:numId w:val="40"/>
        </w:numPr>
        <w:rPr>
          <w:lang w:bidi="fa-IR"/>
        </w:rPr>
      </w:pPr>
      <w:r>
        <w:rPr>
          <w:rFonts w:hint="cs"/>
          <w:rtl/>
          <w:lang w:bidi="fa-IR"/>
        </w:rPr>
        <w:t xml:space="preserve">بهینه سازی </w:t>
      </w:r>
      <w:r>
        <w:rPr>
          <w:lang w:bidi="fa-IR"/>
        </w:rPr>
        <w:t>PM</w:t>
      </w:r>
      <w:r>
        <w:rPr>
          <w:rFonts w:hint="cs"/>
          <w:rtl/>
          <w:lang w:bidi="fa-IR"/>
        </w:rPr>
        <w:t xml:space="preserve"> شامل تحلیل قابلیت اطمینان</w:t>
      </w:r>
    </w:p>
    <w:p w14:paraId="6E004F7E" w14:textId="77777777" w:rsidR="001975FE" w:rsidRDefault="001975FE" w:rsidP="006327CF">
      <w:pPr>
        <w:numPr>
          <w:ilvl w:val="0"/>
          <w:numId w:val="40"/>
        </w:numPr>
        <w:rPr>
          <w:lang w:bidi="fa-IR"/>
        </w:rPr>
      </w:pPr>
      <w:r>
        <w:rPr>
          <w:rFonts w:hint="cs"/>
          <w:rtl/>
          <w:lang w:bidi="fa-IR"/>
        </w:rPr>
        <w:t>گواهینامه های مخازن تحت فشار</w:t>
      </w:r>
    </w:p>
    <w:p w14:paraId="1CF6786E" w14:textId="77777777" w:rsidR="001975FE" w:rsidRDefault="001975FE" w:rsidP="006327CF">
      <w:pPr>
        <w:numPr>
          <w:ilvl w:val="0"/>
          <w:numId w:val="40"/>
        </w:numPr>
        <w:rPr>
          <w:lang w:bidi="fa-IR"/>
        </w:rPr>
      </w:pPr>
      <w:r>
        <w:rPr>
          <w:rFonts w:hint="cs"/>
          <w:rtl/>
          <w:lang w:bidi="fa-IR"/>
        </w:rPr>
        <w:t xml:space="preserve">انواع کارهای تکرار شدنی </w:t>
      </w:r>
      <w:r w:rsidRPr="003F0BD4">
        <w:rPr>
          <w:rFonts w:cs="Times New Roman" w:hint="cs"/>
          <w:rtl/>
          <w:lang w:bidi="fa-IR"/>
        </w:rPr>
        <w:t>–</w:t>
      </w:r>
      <w:r>
        <w:rPr>
          <w:rFonts w:hint="cs"/>
          <w:rtl/>
          <w:lang w:bidi="fa-IR"/>
        </w:rPr>
        <w:t xml:space="preserve"> </w:t>
      </w:r>
      <w:r>
        <w:rPr>
          <w:lang w:bidi="fa-IR"/>
        </w:rPr>
        <w:t>PM</w:t>
      </w:r>
      <w:r>
        <w:rPr>
          <w:rFonts w:hint="cs"/>
          <w:rtl/>
          <w:lang w:bidi="fa-IR"/>
        </w:rPr>
        <w:t xml:space="preserve"> و </w:t>
      </w:r>
      <w:proofErr w:type="spellStart"/>
      <w:r>
        <w:rPr>
          <w:lang w:bidi="fa-IR"/>
        </w:rPr>
        <w:t>PdM</w:t>
      </w:r>
      <w:proofErr w:type="spellEnd"/>
      <w:r>
        <w:rPr>
          <w:lang w:bidi="fa-IR"/>
        </w:rPr>
        <w:t>/CBM</w:t>
      </w:r>
    </w:p>
    <w:p w14:paraId="3676DDEB" w14:textId="77777777" w:rsidR="001975FE" w:rsidRDefault="001975FE" w:rsidP="006327CF">
      <w:pPr>
        <w:numPr>
          <w:ilvl w:val="0"/>
          <w:numId w:val="40"/>
        </w:numPr>
        <w:rPr>
          <w:lang w:bidi="fa-IR"/>
        </w:rPr>
      </w:pPr>
      <w:r>
        <w:rPr>
          <w:rFonts w:hint="cs"/>
          <w:rtl/>
          <w:lang w:bidi="fa-IR"/>
        </w:rPr>
        <w:t xml:space="preserve">گزارش دهی </w:t>
      </w:r>
      <w:r w:rsidRPr="003F0BD4">
        <w:rPr>
          <w:rFonts w:cs="Times New Roman" w:hint="cs"/>
          <w:rtl/>
          <w:lang w:bidi="fa-IR"/>
        </w:rPr>
        <w:t>–</w:t>
      </w:r>
      <w:r>
        <w:rPr>
          <w:rFonts w:hint="cs"/>
          <w:rtl/>
          <w:lang w:bidi="fa-IR"/>
        </w:rPr>
        <w:t xml:space="preserve"> گزارش های استاندارد و تخصصی</w:t>
      </w:r>
    </w:p>
    <w:p w14:paraId="092C3E91" w14:textId="77777777" w:rsidR="001975FE" w:rsidRDefault="001975FE" w:rsidP="006327CF">
      <w:pPr>
        <w:numPr>
          <w:ilvl w:val="0"/>
          <w:numId w:val="40"/>
        </w:numPr>
        <w:rPr>
          <w:lang w:bidi="fa-IR"/>
        </w:rPr>
      </w:pPr>
      <w:r>
        <w:rPr>
          <w:rFonts w:hint="cs"/>
          <w:rtl/>
          <w:lang w:bidi="fa-IR"/>
        </w:rPr>
        <w:t>ثبت ساعت</w:t>
      </w:r>
    </w:p>
    <w:p w14:paraId="0168EB04" w14:textId="77777777" w:rsidR="001975FE" w:rsidRDefault="001975FE" w:rsidP="006327CF">
      <w:pPr>
        <w:numPr>
          <w:ilvl w:val="0"/>
          <w:numId w:val="40"/>
        </w:numPr>
        <w:rPr>
          <w:lang w:bidi="fa-IR"/>
        </w:rPr>
      </w:pPr>
      <w:r>
        <w:rPr>
          <w:rFonts w:hint="cs"/>
          <w:rtl/>
          <w:lang w:bidi="fa-IR"/>
        </w:rPr>
        <w:t>مدیریت آموزش</w:t>
      </w:r>
    </w:p>
    <w:p w14:paraId="310C9D9E" w14:textId="77777777" w:rsidR="001975FE" w:rsidRDefault="001975FE" w:rsidP="006327CF">
      <w:pPr>
        <w:numPr>
          <w:ilvl w:val="0"/>
          <w:numId w:val="40"/>
        </w:numPr>
        <w:rPr>
          <w:lang w:bidi="fa-IR"/>
        </w:rPr>
      </w:pPr>
      <w:r>
        <w:rPr>
          <w:rFonts w:hint="cs"/>
          <w:rtl/>
          <w:lang w:bidi="fa-IR"/>
        </w:rPr>
        <w:t>مدیریت ضمانت نامه ها</w:t>
      </w:r>
    </w:p>
    <w:p w14:paraId="4C0793D6" w14:textId="77777777" w:rsidR="001975FE" w:rsidRDefault="001975FE" w:rsidP="006327CF">
      <w:pPr>
        <w:numPr>
          <w:ilvl w:val="0"/>
          <w:numId w:val="40"/>
        </w:numPr>
        <w:rPr>
          <w:lang w:bidi="fa-IR"/>
        </w:rPr>
      </w:pPr>
      <w:r>
        <w:rPr>
          <w:rFonts w:hint="cs"/>
          <w:rtl/>
          <w:lang w:bidi="fa-IR"/>
        </w:rPr>
        <w:t>ارسال دستور کار</w:t>
      </w:r>
    </w:p>
    <w:p w14:paraId="59BF4B20" w14:textId="77777777" w:rsidR="001975FE" w:rsidRDefault="001975FE" w:rsidP="006327CF">
      <w:pPr>
        <w:numPr>
          <w:ilvl w:val="0"/>
          <w:numId w:val="40"/>
        </w:numPr>
        <w:rPr>
          <w:lang w:bidi="fa-IR"/>
        </w:rPr>
      </w:pPr>
      <w:r>
        <w:rPr>
          <w:rFonts w:hint="cs"/>
          <w:rtl/>
          <w:lang w:bidi="fa-IR"/>
        </w:rPr>
        <w:t>بستن دستور کار و بازخورد آن</w:t>
      </w:r>
    </w:p>
    <w:p w14:paraId="1AB1ECA2" w14:textId="77777777" w:rsidR="001975FE" w:rsidRDefault="001975FE" w:rsidP="006327CF">
      <w:pPr>
        <w:numPr>
          <w:ilvl w:val="0"/>
          <w:numId w:val="40"/>
        </w:numPr>
        <w:rPr>
          <w:lang w:bidi="fa-IR"/>
        </w:rPr>
      </w:pPr>
      <w:r>
        <w:rPr>
          <w:rFonts w:hint="cs"/>
          <w:rtl/>
          <w:lang w:bidi="fa-IR"/>
        </w:rPr>
        <w:t>جداول داده های تخمین کار و ارتباط آن با سایر منابع</w:t>
      </w:r>
    </w:p>
    <w:p w14:paraId="36CFCCCF" w14:textId="77777777" w:rsidR="001975FE" w:rsidRDefault="001975FE" w:rsidP="006327CF">
      <w:pPr>
        <w:numPr>
          <w:ilvl w:val="0"/>
          <w:numId w:val="40"/>
        </w:numPr>
        <w:rPr>
          <w:lang w:bidi="fa-IR"/>
        </w:rPr>
      </w:pPr>
      <w:r>
        <w:rPr>
          <w:rFonts w:hint="cs"/>
          <w:rtl/>
          <w:lang w:bidi="fa-IR"/>
        </w:rPr>
        <w:t>شناسایی کار</w:t>
      </w:r>
    </w:p>
    <w:p w14:paraId="5CF0DF63" w14:textId="77777777" w:rsidR="001975FE" w:rsidRDefault="001975FE" w:rsidP="006327CF">
      <w:pPr>
        <w:numPr>
          <w:ilvl w:val="0"/>
          <w:numId w:val="40"/>
        </w:numPr>
        <w:rPr>
          <w:lang w:bidi="fa-IR"/>
        </w:rPr>
      </w:pPr>
      <w:r>
        <w:rPr>
          <w:rFonts w:hint="cs"/>
          <w:rtl/>
          <w:lang w:bidi="fa-IR"/>
        </w:rPr>
        <w:t>مدیریت دستور کار (</w:t>
      </w:r>
      <w:r>
        <w:rPr>
          <w:lang w:bidi="fa-IR"/>
        </w:rPr>
        <w:t>WO</w:t>
      </w:r>
      <w:r>
        <w:rPr>
          <w:rFonts w:hint="cs"/>
          <w:rtl/>
          <w:lang w:bidi="fa-IR"/>
        </w:rPr>
        <w:t>)</w:t>
      </w:r>
    </w:p>
    <w:p w14:paraId="1FB6D007" w14:textId="77777777" w:rsidR="001975FE" w:rsidRDefault="001975FE" w:rsidP="006327CF">
      <w:pPr>
        <w:numPr>
          <w:ilvl w:val="0"/>
          <w:numId w:val="40"/>
        </w:numPr>
        <w:rPr>
          <w:lang w:bidi="fa-IR"/>
        </w:rPr>
      </w:pPr>
      <w:r>
        <w:rPr>
          <w:rFonts w:hint="cs"/>
          <w:rtl/>
          <w:lang w:bidi="fa-IR"/>
        </w:rPr>
        <w:t>برنامه ریزی کار</w:t>
      </w:r>
    </w:p>
    <w:p w14:paraId="43576812" w14:textId="77777777" w:rsidR="001975FE" w:rsidRDefault="001975FE" w:rsidP="006327CF">
      <w:pPr>
        <w:numPr>
          <w:ilvl w:val="0"/>
          <w:numId w:val="40"/>
        </w:numPr>
        <w:rPr>
          <w:lang w:bidi="fa-IR"/>
        </w:rPr>
      </w:pPr>
      <w:r>
        <w:rPr>
          <w:rFonts w:hint="cs"/>
          <w:rtl/>
          <w:lang w:bidi="fa-IR"/>
        </w:rPr>
        <w:t>زمان بندی کار و متعادل سازی منابع</w:t>
      </w:r>
    </w:p>
    <w:p w14:paraId="0B4057FA" w14:textId="77777777" w:rsidR="001975FE" w:rsidRDefault="001975FE" w:rsidP="001975FE">
      <w:pPr>
        <w:rPr>
          <w:rFonts w:cs="Times New Roman"/>
          <w:rtl/>
          <w:lang w:bidi="fa-IR"/>
        </w:rPr>
      </w:pPr>
    </w:p>
    <w:p w14:paraId="3E7BD8B4" w14:textId="77777777" w:rsidR="001975FE" w:rsidRPr="002C6942" w:rsidRDefault="001975FE" w:rsidP="003F0BD4">
      <w:pPr>
        <w:pStyle w:val="Heading3"/>
        <w:rPr>
          <w:rtl/>
          <w:lang w:bidi="fa-IR"/>
        </w:rPr>
      </w:pPr>
      <w:bookmarkStart w:id="46" w:name="_Toc151571299"/>
      <w:r w:rsidRPr="002C6942">
        <w:rPr>
          <w:rFonts w:hint="cs"/>
          <w:rtl/>
          <w:lang w:bidi="fa-IR"/>
        </w:rPr>
        <w:t>ماژول مدیریت دستور کار (</w:t>
      </w:r>
      <w:r w:rsidRPr="002C6942">
        <w:rPr>
          <w:lang w:bidi="fa-IR"/>
        </w:rPr>
        <w:t>WO</w:t>
      </w:r>
      <w:r w:rsidRPr="002C6942">
        <w:rPr>
          <w:rFonts w:hint="cs"/>
          <w:rtl/>
          <w:lang w:bidi="fa-IR"/>
        </w:rPr>
        <w:t>)</w:t>
      </w:r>
      <w:r w:rsidRPr="00B46FA8">
        <w:rPr>
          <w:rFonts w:cs="Times New Roman"/>
          <w:b w:val="0"/>
          <w:bCs w:val="0"/>
          <w:sz w:val="24"/>
          <w:szCs w:val="24"/>
          <w:vertAlign w:val="superscript"/>
          <w:rtl/>
          <w:lang w:bidi="fa-IR"/>
        </w:rPr>
        <w:footnoteReference w:id="124"/>
      </w:r>
      <w:bookmarkEnd w:id="46"/>
    </w:p>
    <w:p w14:paraId="303544C9" w14:textId="77777777" w:rsidR="001975FE" w:rsidRDefault="001975FE" w:rsidP="003F0BD4">
      <w:pPr>
        <w:rPr>
          <w:rtl/>
          <w:lang w:bidi="fa-IR"/>
        </w:rPr>
      </w:pPr>
      <w:r>
        <w:rPr>
          <w:rFonts w:hint="cs"/>
          <w:rtl/>
          <w:lang w:bidi="fa-IR"/>
        </w:rPr>
        <w:t xml:space="preserve">یکی از مفیدترین ابزارهای مدیریت در یک بسته نرم افزاری </w:t>
      </w:r>
      <w:r>
        <w:rPr>
          <w:lang w:bidi="fa-IR"/>
        </w:rPr>
        <w:t>CMMS</w:t>
      </w:r>
      <w:r>
        <w:rPr>
          <w:rFonts w:hint="cs"/>
          <w:rtl/>
          <w:lang w:bidi="fa-IR"/>
        </w:rPr>
        <w:t xml:space="preserve"> مدیریت دستور کار یا فرآیند گردش کار است. ماژول گردش کار امکان ارسال خودکار داده ها را از طریق یک فرآیند بهینه سازی شده فراهم می کند، که شامل تأییدیه های قابل پیکربندی، اطلاع رسانی و تراکنش های خودکار بر پایه قوانین تعریف شده توسط کاربر است.</w:t>
      </w:r>
    </w:p>
    <w:p w14:paraId="069CB33B" w14:textId="77777777" w:rsidR="001975FE" w:rsidRDefault="001975FE" w:rsidP="003F0BD4">
      <w:pPr>
        <w:rPr>
          <w:rtl/>
          <w:lang w:bidi="fa-IR"/>
        </w:rPr>
      </w:pPr>
      <w:r>
        <w:rPr>
          <w:rFonts w:hint="cs"/>
          <w:rtl/>
          <w:lang w:bidi="fa-IR"/>
        </w:rPr>
        <w:t>یک گردش کار استاندارد برای ارسال دستور کارها به تأیید کننده مناسب می تواند، بسته به نیروی انسانی کلی و هزینه مواد تخمین زده شده، ایجاد شود. علاوه بر این، سازمان ها می توانند قوانین محدود کننده کار تیم ها و همچنین نوع تأییدیه را برای سفارشی سازی طرح های صدور مجوز ایجاد کنند. این سامانه می تواند به گونه ای تنظیم شود که اگر صورت هزینه های واقعی از مقدار مشخص شده توسط کاربر تجاوز نمود، درخواست صدور مجوز از سطوح بالاتر سازمان را صادر کند. بنابراین، دستور کارها یا پروژه ها را می توان پایش و تخطی های قابل توجه از مقادیر تعیین شده را مشخص نمود. این سامانه همچنین می تواند به گونه ای پیکربندی شود که فقط به افراد خاصی اجازه دهد تا دستور کارهای اضطراری را تأیید کنند.</w:t>
      </w:r>
    </w:p>
    <w:p w14:paraId="44949A9A" w14:textId="77777777" w:rsidR="001975FE" w:rsidRDefault="001975FE" w:rsidP="003F0BD4">
      <w:pPr>
        <w:rPr>
          <w:rtl/>
          <w:lang w:bidi="fa-IR"/>
        </w:rPr>
      </w:pPr>
      <w:r>
        <w:rPr>
          <w:rFonts w:hint="cs"/>
          <w:rtl/>
          <w:lang w:bidi="fa-IR"/>
        </w:rPr>
        <w:t>سازمان ها باید قادر باشند تا، اگر بخواهند، بتوانند قوانین کسب و کار را با جزئیات کامل مستقر کنند. به عنوان نمونه، یک دستور کار از نوع مشخص و هزینه معین به صورت متوالی به دو تأیید کننده ارسال شود. اگر تأیید کننده نخست دستور کار را در یک زمان تعیین شده تأیید نکرد، سرپرست از طریق ایمیل/پیجر مطلع شود. همچنین می تواند تأیید کننده های جایگزین را در شرایط خاص تعیین نماید، مانند زمانی که تأیید کننده اصلی در سفر است. سایر ویژگی ها برای مدیریت دستور کار عبارتند از:</w:t>
      </w:r>
    </w:p>
    <w:p w14:paraId="13FBDA51" w14:textId="77777777" w:rsidR="001975FE" w:rsidRDefault="001975FE" w:rsidP="001975FE">
      <w:pPr>
        <w:rPr>
          <w:rFonts w:cs="Times New Roman"/>
          <w:rtl/>
          <w:lang w:bidi="fa-IR"/>
        </w:rPr>
      </w:pPr>
    </w:p>
    <w:p w14:paraId="3FF31D22" w14:textId="77777777" w:rsidR="001975FE" w:rsidRDefault="001975FE" w:rsidP="006327CF">
      <w:pPr>
        <w:numPr>
          <w:ilvl w:val="0"/>
          <w:numId w:val="41"/>
        </w:numPr>
        <w:rPr>
          <w:lang w:bidi="fa-IR"/>
        </w:rPr>
      </w:pPr>
      <w:r>
        <w:rPr>
          <w:rFonts w:hint="cs"/>
          <w:rtl/>
          <w:lang w:bidi="fa-IR"/>
        </w:rPr>
        <w:t>قابلیت ایجاد دستور کار چند مرحله ای؛ برای کارهای مشابه، دستور کار می تواند به شکل یک الگو</w:t>
      </w:r>
      <w:r w:rsidRPr="00B46FA8">
        <w:rPr>
          <w:rFonts w:cs="Times New Roman"/>
          <w:vertAlign w:val="superscript"/>
          <w:rtl/>
          <w:lang w:bidi="fa-IR"/>
        </w:rPr>
        <w:footnoteReference w:id="125"/>
      </w:r>
      <w:r>
        <w:rPr>
          <w:rFonts w:hint="cs"/>
          <w:rtl/>
          <w:lang w:bidi="fa-IR"/>
        </w:rPr>
        <w:t xml:space="preserve"> برای کارهای آینده ذخیره شود.</w:t>
      </w:r>
    </w:p>
    <w:p w14:paraId="6CB174AB" w14:textId="77777777" w:rsidR="001975FE" w:rsidRDefault="001975FE" w:rsidP="006327CF">
      <w:pPr>
        <w:numPr>
          <w:ilvl w:val="0"/>
          <w:numId w:val="41"/>
        </w:numPr>
        <w:rPr>
          <w:lang w:bidi="fa-IR"/>
        </w:rPr>
      </w:pPr>
      <w:r>
        <w:rPr>
          <w:rFonts w:hint="cs"/>
          <w:rtl/>
          <w:lang w:bidi="fa-IR"/>
        </w:rPr>
        <w:t>قابلیت ایجاد استانداردهای کاری برای تخمین نیروی انسانی.</w:t>
      </w:r>
    </w:p>
    <w:p w14:paraId="6ED5C3B9" w14:textId="77777777" w:rsidR="001975FE" w:rsidRDefault="001975FE" w:rsidP="006327CF">
      <w:pPr>
        <w:numPr>
          <w:ilvl w:val="0"/>
          <w:numId w:val="41"/>
        </w:numPr>
        <w:rPr>
          <w:lang w:bidi="fa-IR"/>
        </w:rPr>
      </w:pPr>
      <w:r>
        <w:rPr>
          <w:rFonts w:hint="cs"/>
          <w:rtl/>
          <w:lang w:bidi="fa-IR"/>
        </w:rPr>
        <w:t>سهولت ورود اطلاعات، شامل رابط کاربری گرافیکی که ظاهری شبیه به نرم افزار مایکروسافت آفیس داشته باشد.</w:t>
      </w:r>
    </w:p>
    <w:p w14:paraId="19C276F0" w14:textId="77777777" w:rsidR="001975FE" w:rsidRDefault="001975FE" w:rsidP="006327CF">
      <w:pPr>
        <w:numPr>
          <w:ilvl w:val="0"/>
          <w:numId w:val="41"/>
        </w:numPr>
        <w:rPr>
          <w:lang w:bidi="fa-IR"/>
        </w:rPr>
      </w:pPr>
      <w:r>
        <w:rPr>
          <w:rFonts w:hint="cs"/>
          <w:rtl/>
          <w:lang w:bidi="fa-IR"/>
        </w:rPr>
        <w:t>قابلیت تعیین وضعیت برای یک گردش کار مشخص، بصورت مستقیم از یک جدول یا داشبورد.</w:t>
      </w:r>
    </w:p>
    <w:p w14:paraId="545989DC" w14:textId="77777777" w:rsidR="001975FE" w:rsidRDefault="001975FE" w:rsidP="006327CF">
      <w:pPr>
        <w:numPr>
          <w:ilvl w:val="0"/>
          <w:numId w:val="41"/>
        </w:numPr>
        <w:rPr>
          <w:lang w:bidi="fa-IR"/>
        </w:rPr>
      </w:pPr>
      <w:r>
        <w:rPr>
          <w:rFonts w:hint="cs"/>
          <w:rtl/>
          <w:lang w:bidi="fa-IR"/>
        </w:rPr>
        <w:t>قابلیت فراهم کردن آمارهایی مانند حجم تراکنش ها در یک دوره زمانی مشخص یا متوسط زمان برای تکمیل یک فعالیت کاری خاص.</w:t>
      </w:r>
    </w:p>
    <w:p w14:paraId="0A0AB15D" w14:textId="77777777" w:rsidR="001975FE" w:rsidRDefault="001975FE" w:rsidP="006327CF">
      <w:pPr>
        <w:numPr>
          <w:ilvl w:val="0"/>
          <w:numId w:val="41"/>
        </w:numPr>
        <w:rPr>
          <w:lang w:bidi="fa-IR"/>
        </w:rPr>
      </w:pPr>
      <w:r>
        <w:rPr>
          <w:rFonts w:hint="cs"/>
          <w:rtl/>
          <w:lang w:bidi="fa-IR"/>
        </w:rPr>
        <w:t>وارد کردن زمان های استاندارد برای فعالیت ها، به منظور پیش بینی اینکه یک فرآیند چه مدت باید طول بکشد و گزارش دهی زمان واقعی تکمیل کار نسبت به زمان استاندارد.</w:t>
      </w:r>
    </w:p>
    <w:p w14:paraId="5742FA9A" w14:textId="77777777" w:rsidR="001975FE" w:rsidRDefault="001975FE" w:rsidP="006327CF">
      <w:pPr>
        <w:numPr>
          <w:ilvl w:val="0"/>
          <w:numId w:val="41"/>
        </w:numPr>
        <w:rPr>
          <w:lang w:bidi="fa-IR"/>
        </w:rPr>
      </w:pPr>
      <w:r>
        <w:rPr>
          <w:rFonts w:hint="cs"/>
          <w:rtl/>
          <w:lang w:bidi="fa-IR"/>
        </w:rPr>
        <w:lastRenderedPageBreak/>
        <w:t>اختیاری یا اجباری کردن فعالیت ها، بسته به ویژگی های نوع کار (به عنوان مثال مرحله تأیید، اگر یک دستور کار اضطراری باشد).</w:t>
      </w:r>
    </w:p>
    <w:p w14:paraId="3F94BA2A" w14:textId="77777777" w:rsidR="001975FE" w:rsidRDefault="001975FE" w:rsidP="001975FE">
      <w:pPr>
        <w:rPr>
          <w:rFonts w:cs="Times New Roman"/>
          <w:rtl/>
          <w:lang w:bidi="fa-IR"/>
        </w:rPr>
      </w:pPr>
    </w:p>
    <w:p w14:paraId="47B6BD64" w14:textId="77777777" w:rsidR="001975FE" w:rsidRPr="00683925" w:rsidRDefault="001975FE" w:rsidP="003F0BD4">
      <w:pPr>
        <w:pStyle w:val="Heading3"/>
        <w:rPr>
          <w:rtl/>
          <w:lang w:bidi="fa-IR"/>
        </w:rPr>
      </w:pPr>
      <w:bookmarkStart w:id="47" w:name="_Toc151571300"/>
      <w:r w:rsidRPr="00683925">
        <w:rPr>
          <w:rFonts w:hint="cs"/>
          <w:rtl/>
          <w:lang w:bidi="fa-IR"/>
        </w:rPr>
        <w:t xml:space="preserve">ماژول </w:t>
      </w:r>
      <w:r w:rsidRPr="00683925">
        <w:rPr>
          <w:lang w:bidi="fa-IR"/>
        </w:rPr>
        <w:t>PM</w:t>
      </w:r>
      <w:r w:rsidRPr="00683925">
        <w:rPr>
          <w:rFonts w:hint="cs"/>
          <w:rtl/>
          <w:lang w:bidi="fa-IR"/>
        </w:rPr>
        <w:t xml:space="preserve"> و </w:t>
      </w:r>
      <w:r w:rsidRPr="00683925">
        <w:rPr>
          <w:lang w:bidi="fa-IR"/>
        </w:rPr>
        <w:t>CBM/</w:t>
      </w:r>
      <w:proofErr w:type="spellStart"/>
      <w:r w:rsidRPr="00683925">
        <w:rPr>
          <w:lang w:bidi="fa-IR"/>
        </w:rPr>
        <w:t>PdM</w:t>
      </w:r>
      <w:bookmarkEnd w:id="47"/>
      <w:proofErr w:type="spellEnd"/>
    </w:p>
    <w:p w14:paraId="488C80E4" w14:textId="77777777" w:rsidR="001975FE" w:rsidRDefault="001975FE" w:rsidP="003F0BD4">
      <w:pPr>
        <w:rPr>
          <w:rtl/>
          <w:lang w:bidi="fa-IR"/>
        </w:rPr>
      </w:pPr>
      <w:r>
        <w:rPr>
          <w:lang w:bidi="fa-IR"/>
        </w:rPr>
        <w:t>PM</w:t>
      </w:r>
      <w:r>
        <w:rPr>
          <w:rFonts w:hint="cs"/>
          <w:rtl/>
          <w:lang w:bidi="fa-IR"/>
        </w:rPr>
        <w:t xml:space="preserve"> و نگهداشت بر مبنای وضعیت هم جزو ماژول های مهم </w:t>
      </w:r>
      <w:r>
        <w:rPr>
          <w:lang w:bidi="fa-IR"/>
        </w:rPr>
        <w:t>CMMS</w:t>
      </w:r>
      <w:r>
        <w:rPr>
          <w:rFonts w:hint="cs"/>
          <w:rtl/>
          <w:lang w:bidi="fa-IR"/>
        </w:rPr>
        <w:t xml:space="preserve"> هستند. بعضی از ویژگی های </w:t>
      </w:r>
      <w:r>
        <w:rPr>
          <w:lang w:bidi="fa-IR"/>
        </w:rPr>
        <w:t>CMMS</w:t>
      </w:r>
      <w:r>
        <w:rPr>
          <w:rFonts w:hint="cs"/>
          <w:rtl/>
          <w:lang w:bidi="fa-IR"/>
        </w:rPr>
        <w:t xml:space="preserve"> برای بهینه سازی گردش کار </w:t>
      </w:r>
      <w:r>
        <w:rPr>
          <w:lang w:bidi="fa-IR"/>
        </w:rPr>
        <w:t>PM</w:t>
      </w:r>
      <w:r>
        <w:rPr>
          <w:rFonts w:hint="cs"/>
          <w:rtl/>
          <w:lang w:bidi="fa-IR"/>
        </w:rPr>
        <w:t xml:space="preserve"> عبارتند از: انعطاف پذیری زمان بندی با در نظر گرفتن تغییر فصول، قالب های چندگانه، درشت نمایی، شبیه سازی و پایش وضعیت داده های تعریف شده توسط کاربر. ویژگی مفید دیگر، فعالیت سایه</w:t>
      </w:r>
      <w:r w:rsidRPr="00B46FA8">
        <w:rPr>
          <w:rFonts w:cs="Times New Roman"/>
          <w:vertAlign w:val="superscript"/>
          <w:rtl/>
          <w:lang w:bidi="fa-IR"/>
        </w:rPr>
        <w:footnoteReference w:id="126"/>
      </w:r>
      <w:r>
        <w:rPr>
          <w:rFonts w:hint="cs"/>
          <w:rtl/>
          <w:lang w:bidi="fa-IR"/>
        </w:rPr>
        <w:t xml:space="preserve"> است. این ویژگی اجازه می دهد که به عنوان مثال، یک </w:t>
      </w:r>
      <w:r>
        <w:rPr>
          <w:lang w:bidi="fa-IR"/>
        </w:rPr>
        <w:t>PM</w:t>
      </w:r>
      <w:r>
        <w:rPr>
          <w:rFonts w:hint="cs"/>
          <w:rtl/>
          <w:lang w:bidi="fa-IR"/>
        </w:rPr>
        <w:t xml:space="preserve"> هفتگی انجام نشود، اگر در زمان بندی کوتاه مدت، سرویس </w:t>
      </w:r>
      <w:r>
        <w:rPr>
          <w:lang w:bidi="fa-IR"/>
        </w:rPr>
        <w:t>PM</w:t>
      </w:r>
      <w:r>
        <w:rPr>
          <w:rFonts w:hint="cs"/>
          <w:rtl/>
          <w:lang w:bidi="fa-IR"/>
        </w:rPr>
        <w:t xml:space="preserve"> ماهیانه ای وجود داشته باشد که شامل فعالیت های آن </w:t>
      </w:r>
      <w:r>
        <w:rPr>
          <w:lang w:bidi="fa-IR"/>
        </w:rPr>
        <w:t>PM</w:t>
      </w:r>
      <w:r>
        <w:rPr>
          <w:rFonts w:hint="cs"/>
          <w:rtl/>
          <w:lang w:bidi="fa-IR"/>
        </w:rPr>
        <w:t xml:space="preserve"> هفتگی هم باشد.</w:t>
      </w:r>
    </w:p>
    <w:p w14:paraId="51398351" w14:textId="77777777" w:rsidR="001975FE" w:rsidRDefault="001975FE" w:rsidP="003F0BD4">
      <w:pPr>
        <w:rPr>
          <w:rtl/>
          <w:lang w:bidi="fa-IR"/>
        </w:rPr>
      </w:pPr>
      <w:r>
        <w:rPr>
          <w:rFonts w:hint="cs"/>
          <w:rtl/>
          <w:lang w:bidi="fa-IR"/>
        </w:rPr>
        <w:t>اطلاعات حاصل از سامانه های جمع آوری داده مانند گزارش دهی زمانی بر مبنای بارکد، سامانه سرپرستی و گردآوری داده (اسکادا)</w:t>
      </w:r>
      <w:r w:rsidRPr="00B46FA8">
        <w:rPr>
          <w:rFonts w:cs="Times New Roman"/>
          <w:vertAlign w:val="superscript"/>
          <w:rtl/>
          <w:lang w:bidi="fa-IR"/>
        </w:rPr>
        <w:footnoteReference w:id="127"/>
      </w:r>
      <w:r>
        <w:rPr>
          <w:rFonts w:hint="cs"/>
          <w:rtl/>
          <w:lang w:bidi="fa-IR"/>
        </w:rPr>
        <w:t xml:space="preserve"> و واسط بین انسان و ماشین</w:t>
      </w:r>
      <w:r w:rsidRPr="00B46FA8">
        <w:rPr>
          <w:rFonts w:cs="Times New Roman"/>
          <w:vertAlign w:val="superscript"/>
          <w:rtl/>
          <w:lang w:bidi="fa-IR"/>
        </w:rPr>
        <w:footnoteReference w:id="128"/>
      </w:r>
      <w:r>
        <w:rPr>
          <w:rFonts w:hint="cs"/>
          <w:rtl/>
          <w:lang w:bidi="fa-IR"/>
        </w:rPr>
        <w:t xml:space="preserve"> می توانند به صورت خودکار وارد </w:t>
      </w:r>
      <w:r>
        <w:rPr>
          <w:lang w:bidi="fa-IR"/>
        </w:rPr>
        <w:t>CMMS</w:t>
      </w:r>
      <w:r>
        <w:rPr>
          <w:rFonts w:hint="cs"/>
          <w:rtl/>
          <w:lang w:bidi="fa-IR"/>
        </w:rPr>
        <w:t xml:space="preserve"> شوند و </w:t>
      </w:r>
      <w:r>
        <w:rPr>
          <w:rFonts w:ascii="Noto Serif" w:hAnsi="Noto Serif"/>
          <w:color w:val="191E23"/>
          <w:shd w:val="clear" w:color="auto" w:fill="FFFFFF"/>
          <w:rtl/>
        </w:rPr>
        <w:t>انحرافات احتمالی از طریق دسترسی</w:t>
      </w:r>
      <w:r>
        <w:rPr>
          <w:rFonts w:hint="cs"/>
          <w:rtl/>
          <w:lang w:bidi="fa-IR"/>
        </w:rPr>
        <w:t xml:space="preserve"> داده های مرجع توضیح داده شوند. کارکرد نگهداشت بر مبنای وضعیت در یک </w:t>
      </w:r>
      <w:r>
        <w:rPr>
          <w:lang w:bidi="fa-IR"/>
        </w:rPr>
        <w:t>CMMS</w:t>
      </w:r>
      <w:r>
        <w:rPr>
          <w:rFonts w:hint="cs"/>
          <w:rtl/>
          <w:lang w:bidi="fa-IR"/>
        </w:rPr>
        <w:t xml:space="preserve"> می تواند برای تعیین حدود کنترلی استفاده شود که فعال کننده کنش هایی مانند صدور یک دستور کار یا فراخوانی یک تکنیسین هستند و از این طریق کارآیی و اثربخشی گردش کار را افزایش دهد. بیشتر مدیران دریافته اند که جلوگیری از افزایش هزینه های نگهداشت روز بروز سخت تر می شود، چرا که رویه ها یا ناکافی یا قدیمی هستند. </w:t>
      </w:r>
      <w:r>
        <w:rPr>
          <w:lang w:bidi="fa-IR"/>
        </w:rPr>
        <w:t>CMMS</w:t>
      </w:r>
      <w:r>
        <w:rPr>
          <w:rFonts w:hint="cs"/>
          <w:rtl/>
          <w:lang w:bidi="fa-IR"/>
        </w:rPr>
        <w:t xml:space="preserve"> می تواند اینگونه رویه ها را، که منابع زیادی صرف می کنند و نیاز به بازبینی دارند، شناسایی کند.</w:t>
      </w:r>
    </w:p>
    <w:p w14:paraId="266FA81F" w14:textId="77777777" w:rsidR="001975FE" w:rsidRDefault="001975FE" w:rsidP="001975FE">
      <w:pPr>
        <w:rPr>
          <w:rFonts w:cs="Times New Roman"/>
          <w:rtl/>
          <w:lang w:bidi="fa-IR"/>
        </w:rPr>
      </w:pPr>
    </w:p>
    <w:p w14:paraId="2491841B" w14:textId="77777777" w:rsidR="001975FE" w:rsidRPr="00056375" w:rsidRDefault="001975FE" w:rsidP="003F0BD4">
      <w:pPr>
        <w:pStyle w:val="Heading3"/>
        <w:rPr>
          <w:rtl/>
          <w:lang w:bidi="fa-IR"/>
        </w:rPr>
      </w:pPr>
      <w:bookmarkStart w:id="48" w:name="_Toc151571301"/>
      <w:r w:rsidRPr="00056375">
        <w:rPr>
          <w:rFonts w:hint="cs"/>
          <w:rtl/>
          <w:lang w:bidi="fa-IR"/>
        </w:rPr>
        <w:t>ماژول زمان بندی</w:t>
      </w:r>
      <w:bookmarkEnd w:id="48"/>
    </w:p>
    <w:p w14:paraId="7D85C749" w14:textId="77777777" w:rsidR="001975FE" w:rsidRPr="00683925" w:rsidRDefault="001975FE" w:rsidP="003F0BD4">
      <w:pPr>
        <w:rPr>
          <w:rtl/>
          <w:lang w:bidi="fa-IR"/>
        </w:rPr>
      </w:pPr>
      <w:r>
        <w:rPr>
          <w:rFonts w:hint="cs"/>
          <w:rtl/>
          <w:lang w:bidi="fa-IR"/>
        </w:rPr>
        <w:t xml:space="preserve">زمان بندی موضوعی است که بسته های مختلف </w:t>
      </w:r>
      <w:r>
        <w:rPr>
          <w:lang w:bidi="fa-IR"/>
        </w:rPr>
        <w:t>CMMS</w:t>
      </w:r>
      <w:r>
        <w:rPr>
          <w:rFonts w:hint="cs"/>
          <w:rtl/>
          <w:lang w:bidi="fa-IR"/>
        </w:rPr>
        <w:t xml:space="preserve"> قابلیت های قابل توجهی ارائه می دهند. </w:t>
      </w:r>
      <w:r>
        <w:rPr>
          <w:lang w:bidi="fa-IR"/>
        </w:rPr>
        <w:t>CMMS</w:t>
      </w:r>
      <w:r>
        <w:rPr>
          <w:rFonts w:hint="cs"/>
          <w:rtl/>
          <w:lang w:bidi="fa-IR"/>
        </w:rPr>
        <w:t xml:space="preserve"> باید زمان بندی ای را فراهم کند که با تقاضای نگهداشت همخوانی داشته باشد </w:t>
      </w:r>
      <w:r>
        <w:rPr>
          <w:rFonts w:cs="Times New Roman" w:hint="cs"/>
          <w:rtl/>
          <w:lang w:bidi="fa-IR"/>
        </w:rPr>
        <w:t>–</w:t>
      </w:r>
      <w:r>
        <w:rPr>
          <w:rFonts w:hint="cs"/>
          <w:rtl/>
          <w:lang w:bidi="fa-IR"/>
        </w:rPr>
        <w:t xml:space="preserve"> دستور کارهای باز با منابع انسانی در دسترس. بعضی از سامانه ها کار انباشته را با لیست ساعت های کاری در دسترس مقایسه کرده، شباهت ها را دسته بندی و فیلتر می کنند. بعضی از سامانه ها این داده ها را با نمودار نمایش می دهند تا به متعادل سازی حجم کار کمک کنند. یک راه خوب برای نمایش این داده ها استفاده از نمودار میله ای در نیمه بالای صفحه</w:t>
      </w:r>
      <w:r w:rsidRPr="004973B0">
        <w:rPr>
          <w:rFonts w:hint="cs"/>
          <w:rtl/>
          <w:lang w:bidi="fa-IR"/>
        </w:rPr>
        <w:t xml:space="preserve"> </w:t>
      </w:r>
      <w:r>
        <w:rPr>
          <w:rFonts w:hint="cs"/>
          <w:rtl/>
          <w:lang w:bidi="fa-IR"/>
        </w:rPr>
        <w:t>و لیست دستور کارها در نیمه پایینی است.</w:t>
      </w:r>
    </w:p>
    <w:p w14:paraId="103B46AA" w14:textId="77777777" w:rsidR="001975FE" w:rsidRDefault="001975FE" w:rsidP="003F0BD4">
      <w:pPr>
        <w:rPr>
          <w:rtl/>
          <w:lang w:bidi="fa-IR"/>
        </w:rPr>
      </w:pPr>
      <w:r>
        <w:rPr>
          <w:rFonts w:hint="cs"/>
          <w:rtl/>
          <w:lang w:bidi="fa-IR"/>
        </w:rPr>
        <w:t xml:space="preserve">پیچیدگی بعضی از نرم افزارهای </w:t>
      </w:r>
      <w:r>
        <w:rPr>
          <w:lang w:bidi="fa-IR"/>
        </w:rPr>
        <w:t>CMMS</w:t>
      </w:r>
      <w:r>
        <w:rPr>
          <w:rFonts w:hint="cs"/>
          <w:rtl/>
          <w:lang w:bidi="fa-IR"/>
        </w:rPr>
        <w:t xml:space="preserve">، در اثر اتصال و یکپارچه شدن با نرم افزار مدیریت پروژه توسعه داده شده توسط سازمان یا تهیه شده از شخص ثالث، افزایش یافته است. این ویژگی به کاربرها امکان </w:t>
      </w:r>
      <w:r>
        <w:rPr>
          <w:rFonts w:hint="cs"/>
          <w:rtl/>
          <w:lang w:bidi="fa-IR"/>
        </w:rPr>
        <w:lastRenderedPageBreak/>
        <w:t>دسترسی به امکانات گسترده ای مانند تحلیل مسیر بحرانی، تهیه گانت چارت</w:t>
      </w:r>
      <w:r w:rsidRPr="00B46FA8">
        <w:rPr>
          <w:rFonts w:cs="Times New Roman"/>
          <w:vertAlign w:val="superscript"/>
          <w:rtl/>
          <w:lang w:bidi="fa-IR"/>
        </w:rPr>
        <w:footnoteReference w:id="129"/>
      </w:r>
      <w:r>
        <w:rPr>
          <w:rFonts w:hint="cs"/>
          <w:rtl/>
          <w:lang w:bidi="fa-IR"/>
        </w:rPr>
        <w:t xml:space="preserve"> و بهینه سازی بهره برداری از منابع را می دهد.</w:t>
      </w:r>
    </w:p>
    <w:p w14:paraId="4D12A712" w14:textId="77777777" w:rsidR="001975FE" w:rsidRDefault="001975FE" w:rsidP="003F0BD4">
      <w:pPr>
        <w:rPr>
          <w:rtl/>
          <w:lang w:bidi="fa-IR"/>
        </w:rPr>
      </w:pPr>
      <w:r>
        <w:rPr>
          <w:rFonts w:hint="cs"/>
          <w:rtl/>
          <w:lang w:bidi="fa-IR"/>
        </w:rPr>
        <w:t>شاید مهیج ترین پیشرفت در کارکرد زمان بندی، قابلیت انجام تحلیل "چه می شود اگر</w:t>
      </w:r>
      <w:r w:rsidRPr="00B46FA8">
        <w:rPr>
          <w:rFonts w:cs="Times New Roman"/>
          <w:vertAlign w:val="superscript"/>
          <w:rtl/>
          <w:lang w:bidi="fa-IR"/>
        </w:rPr>
        <w:footnoteReference w:id="130"/>
      </w:r>
      <w:r>
        <w:rPr>
          <w:rFonts w:hint="cs"/>
          <w:rtl/>
          <w:lang w:bidi="fa-IR"/>
        </w:rPr>
        <w:t>" باشد. بازی کردن با متغیرهایی مانند مدت زمان تخمینی انجام کار، اولویت دستور کار و دسترسی به نیروی کار، به برنامه ریز نگهداشت امکان می دهد که بدون نیاز به ایجاد تغییرات دائمی در داده های مرجع، بتواند زمان بندی را دقیقا تنظیم کند. فقط پس از اینکه برنامه ریز و سرپرست ها از زمان بندی راضی شدند، امکان تغییر در داده ها محدود شده، اطلاعات مرجع بروزرسانی می شود.</w:t>
      </w:r>
    </w:p>
    <w:p w14:paraId="5FA04A09" w14:textId="77777777" w:rsidR="001975FE" w:rsidRDefault="001975FE" w:rsidP="001975FE">
      <w:pPr>
        <w:rPr>
          <w:rFonts w:cs="Times New Roman"/>
          <w:rtl/>
          <w:lang w:bidi="fa-IR"/>
        </w:rPr>
      </w:pPr>
    </w:p>
    <w:p w14:paraId="234515B6" w14:textId="77777777" w:rsidR="001975FE" w:rsidRPr="004028BE" w:rsidRDefault="001975FE" w:rsidP="003F0BD4">
      <w:pPr>
        <w:pStyle w:val="Heading3"/>
        <w:rPr>
          <w:rtl/>
          <w:lang w:bidi="fa-IR"/>
        </w:rPr>
      </w:pPr>
      <w:bookmarkStart w:id="49" w:name="_Toc151571302"/>
      <w:r w:rsidRPr="004028BE">
        <w:rPr>
          <w:rFonts w:hint="cs"/>
          <w:rtl/>
          <w:lang w:bidi="fa-IR"/>
        </w:rPr>
        <w:t>بهره وری و طراحی مبتنی بر کاربر</w:t>
      </w:r>
      <w:bookmarkEnd w:id="49"/>
    </w:p>
    <w:p w14:paraId="2C5EA3D0" w14:textId="77777777" w:rsidR="001975FE" w:rsidRPr="003F0BD4" w:rsidRDefault="001975FE" w:rsidP="001975FE">
      <w:pPr>
        <w:rPr>
          <w:rtl/>
        </w:rPr>
      </w:pPr>
      <w:r w:rsidRPr="003F0BD4">
        <w:rPr>
          <w:rFonts w:hint="cs"/>
          <w:rtl/>
        </w:rPr>
        <w:t xml:space="preserve">در سال های اخیر، یکی از مهم ترین مباحث در </w:t>
      </w:r>
      <w:r w:rsidRPr="003F0BD4">
        <w:t>CMMS</w:t>
      </w:r>
      <w:r w:rsidRPr="003F0BD4">
        <w:rPr>
          <w:rFonts w:hint="cs"/>
          <w:rtl/>
        </w:rPr>
        <w:t xml:space="preserve"> بهبود طراحی مبتنی بر کاربر یا کاربردی بودن آن است. آن دسته از بسته های </w:t>
      </w:r>
      <w:r w:rsidRPr="003F0BD4">
        <w:t>CMMS</w:t>
      </w:r>
      <w:r w:rsidRPr="003F0BD4">
        <w:rPr>
          <w:rFonts w:hint="cs"/>
          <w:rtl/>
        </w:rPr>
        <w:t xml:space="preserve"> ای که نرم افزار آنها دوباره نوشته شده است تا تحت وب شوند یا امکانات تعامل با کاربر</w:t>
      </w:r>
      <w:r w:rsidRPr="00B46FA8">
        <w:rPr>
          <w:vertAlign w:val="superscript"/>
          <w:rtl/>
        </w:rPr>
        <w:footnoteReference w:id="131"/>
      </w:r>
      <w:r w:rsidRPr="003F0BD4">
        <w:rPr>
          <w:rFonts w:hint="cs"/>
          <w:rtl/>
        </w:rPr>
        <w:t xml:space="preserve"> آنها جدید و پیشرفته شود، کاربرپسندتر شده اند. برای مقایسه فروشندگان </w:t>
      </w:r>
      <w:r w:rsidRPr="003F0BD4">
        <w:t>CMMS</w:t>
      </w:r>
      <w:r w:rsidRPr="003F0BD4">
        <w:rPr>
          <w:rFonts w:hint="cs"/>
          <w:rtl/>
        </w:rPr>
        <w:t>، بعضی از کابران سناریوهایی طراحی کرده اند تا بتوانند ارزیابی کنند که چند صفحه نرم افزاری باید باز شود تا مجموعه مشخصی از فعالیت ها کامل شوند و این کار چقدر طول می کشد. بعضی ها هم تعداد صفحات یا کلیک های لازم برای دسترسی به اطلاعات مورد نیاز را مقایسه می کنند. بسته های نرم افزاری تحت وب، در مقایسه با سامانه های قدیمی تر، پیشرفت بیشتری داشته، ویژگی هایی مانند موارد زیر به آنها افزوده شده است:</w:t>
      </w:r>
    </w:p>
    <w:p w14:paraId="45BF1AFC" w14:textId="77777777" w:rsidR="001975FE" w:rsidRDefault="001975FE" w:rsidP="006327CF">
      <w:pPr>
        <w:numPr>
          <w:ilvl w:val="0"/>
          <w:numId w:val="42"/>
        </w:numPr>
        <w:rPr>
          <w:lang w:bidi="fa-IR"/>
        </w:rPr>
      </w:pPr>
      <w:r>
        <w:rPr>
          <w:rFonts w:hint="cs"/>
          <w:rtl/>
          <w:lang w:bidi="fa-IR"/>
        </w:rPr>
        <w:t>نوار ابزار جستجو</w:t>
      </w:r>
    </w:p>
    <w:p w14:paraId="4F7B06C5" w14:textId="77777777" w:rsidR="001975FE" w:rsidRDefault="001975FE" w:rsidP="006327CF">
      <w:pPr>
        <w:numPr>
          <w:ilvl w:val="0"/>
          <w:numId w:val="42"/>
        </w:numPr>
        <w:rPr>
          <w:lang w:bidi="fa-IR"/>
        </w:rPr>
      </w:pPr>
      <w:r>
        <w:rPr>
          <w:rFonts w:hint="cs"/>
          <w:rtl/>
          <w:lang w:bidi="fa-IR"/>
        </w:rPr>
        <w:t>نشان کننده ها</w:t>
      </w:r>
      <w:r w:rsidRPr="00B46FA8">
        <w:rPr>
          <w:rFonts w:cs="Times New Roman"/>
          <w:vertAlign w:val="superscript"/>
          <w:rtl/>
          <w:lang w:bidi="fa-IR"/>
        </w:rPr>
        <w:footnoteReference w:id="132"/>
      </w:r>
    </w:p>
    <w:p w14:paraId="3DBF8982" w14:textId="77777777" w:rsidR="001975FE" w:rsidRDefault="001975FE" w:rsidP="006327CF">
      <w:pPr>
        <w:numPr>
          <w:ilvl w:val="0"/>
          <w:numId w:val="42"/>
        </w:numPr>
        <w:rPr>
          <w:lang w:bidi="fa-IR"/>
        </w:rPr>
      </w:pPr>
      <w:r>
        <w:rPr>
          <w:rFonts w:hint="cs"/>
          <w:rtl/>
          <w:lang w:bidi="fa-IR"/>
        </w:rPr>
        <w:t>برگزیده ها</w:t>
      </w:r>
      <w:r w:rsidRPr="00B46FA8">
        <w:rPr>
          <w:rFonts w:cs="Times New Roman"/>
          <w:vertAlign w:val="superscript"/>
          <w:rtl/>
          <w:lang w:bidi="fa-IR"/>
        </w:rPr>
        <w:footnoteReference w:id="133"/>
      </w:r>
    </w:p>
    <w:p w14:paraId="780B272D" w14:textId="77777777" w:rsidR="001975FE" w:rsidRDefault="001975FE" w:rsidP="006327CF">
      <w:pPr>
        <w:numPr>
          <w:ilvl w:val="0"/>
          <w:numId w:val="42"/>
        </w:numPr>
        <w:rPr>
          <w:lang w:bidi="fa-IR"/>
        </w:rPr>
      </w:pPr>
      <w:r>
        <w:rPr>
          <w:rFonts w:hint="cs"/>
          <w:rtl/>
          <w:lang w:bidi="fa-IR"/>
        </w:rPr>
        <w:t>فهرست تاریخچه، شامل لیست صفحاتی که در گذشته بازدید شده اند، به ترتیب وقوع آنها و دارای قابلیت کلیک کردن روی آنها و رسیدن به صفحه مورد نظر</w:t>
      </w:r>
    </w:p>
    <w:p w14:paraId="5EEAD937" w14:textId="77777777" w:rsidR="001975FE" w:rsidRDefault="001975FE" w:rsidP="006327CF">
      <w:pPr>
        <w:numPr>
          <w:ilvl w:val="0"/>
          <w:numId w:val="42"/>
        </w:numPr>
        <w:rPr>
          <w:lang w:bidi="fa-IR"/>
        </w:rPr>
      </w:pPr>
      <w:r>
        <w:rPr>
          <w:rFonts w:hint="cs"/>
          <w:rtl/>
          <w:lang w:bidi="fa-IR"/>
        </w:rPr>
        <w:t>دکمه های عقب رفتن و جلو رفتن، برای جابجا شدن بین صفحاتی که قبلا بازدید شده اند</w:t>
      </w:r>
    </w:p>
    <w:p w14:paraId="729BF429" w14:textId="77777777" w:rsidR="001975FE" w:rsidRPr="0019214D" w:rsidRDefault="001975FE" w:rsidP="006327CF">
      <w:pPr>
        <w:numPr>
          <w:ilvl w:val="0"/>
          <w:numId w:val="42"/>
        </w:numPr>
        <w:rPr>
          <w:lang w:bidi="fa-IR"/>
        </w:rPr>
      </w:pPr>
      <w:r>
        <w:rPr>
          <w:rFonts w:hint="cs"/>
          <w:rtl/>
          <w:lang w:bidi="fa-IR"/>
        </w:rPr>
        <w:t xml:space="preserve">نوار ابزار </w:t>
      </w:r>
      <w:r>
        <w:rPr>
          <w:lang w:bidi="fa-IR"/>
        </w:rPr>
        <w:t>URL</w:t>
      </w:r>
      <w:r>
        <w:rPr>
          <w:rFonts w:hint="cs"/>
          <w:rtl/>
          <w:lang w:bidi="fa-IR"/>
        </w:rPr>
        <w:t>، که به کاربر اجازه می دهد روی نشانی</w:t>
      </w:r>
      <w:r w:rsidRPr="0019214D">
        <w:rPr>
          <w:rFonts w:hint="cs"/>
          <w:rtl/>
          <w:lang w:bidi="fa-IR"/>
        </w:rPr>
        <w:t xml:space="preserve"> </w:t>
      </w:r>
      <w:r>
        <w:rPr>
          <w:rFonts w:hint="cs"/>
          <w:rtl/>
          <w:lang w:bidi="fa-IR"/>
        </w:rPr>
        <w:t>هر صفحه یا وبسایت</w:t>
      </w:r>
      <w:r w:rsidRPr="0019214D">
        <w:rPr>
          <w:rFonts w:hint="cs"/>
          <w:rtl/>
          <w:lang w:bidi="fa-IR"/>
        </w:rPr>
        <w:t xml:space="preserve"> کلیک کند</w:t>
      </w:r>
    </w:p>
    <w:p w14:paraId="63F2B949" w14:textId="77777777" w:rsidR="001975FE" w:rsidRDefault="001975FE" w:rsidP="001975FE">
      <w:pPr>
        <w:rPr>
          <w:rFonts w:cs="Times New Roman"/>
          <w:rtl/>
          <w:lang w:bidi="fa-IR"/>
        </w:rPr>
      </w:pPr>
    </w:p>
    <w:p w14:paraId="71BB110A" w14:textId="77777777" w:rsidR="001975FE" w:rsidRDefault="001975FE" w:rsidP="003F0BD4">
      <w:pPr>
        <w:rPr>
          <w:rtl/>
          <w:lang w:bidi="fa-IR"/>
        </w:rPr>
      </w:pPr>
      <w:r>
        <w:rPr>
          <w:rFonts w:hint="cs"/>
          <w:rtl/>
          <w:lang w:bidi="fa-IR"/>
        </w:rPr>
        <w:t xml:space="preserve">گرایش کلیدی دیگر در طراحی مبتنی بر کاربر، انعطاف پذیری در سفارشی سازی کاربری برای طیف متنوعی از نیازهای کاربران، یا متناسب سازی آن برای نقش های گوناگون، مانند برنامه ریز نگهداشت، </w:t>
      </w:r>
      <w:r>
        <w:rPr>
          <w:rFonts w:hint="cs"/>
          <w:rtl/>
          <w:lang w:bidi="fa-IR"/>
        </w:rPr>
        <w:lastRenderedPageBreak/>
        <w:t>سرپرست، نیروی فنی و انباردار است. این گرایش مورد استقبال وسیع کاربران قرار گرفته است، چرا که زمان آموزش نرم افزار را کاهش داده، اجرای فرآیندهای روزانه را ساده کرده، صحت و سرعت ورود اطلاعات را افزایش داده، استخراج اطلاعات مرتبط را تسهیل کرده و منجر به تصمیم سازی بهتر و سریع تر گردیده است. نمونه هایی از قابلیت های سفارشی سازی عبارتند از:</w:t>
      </w:r>
    </w:p>
    <w:p w14:paraId="30899F93" w14:textId="77777777" w:rsidR="001975FE" w:rsidRDefault="001975FE" w:rsidP="006327CF">
      <w:pPr>
        <w:numPr>
          <w:ilvl w:val="0"/>
          <w:numId w:val="43"/>
        </w:numPr>
        <w:rPr>
          <w:lang w:bidi="fa-IR"/>
        </w:rPr>
      </w:pPr>
      <w:r>
        <w:rPr>
          <w:rFonts w:hint="cs"/>
          <w:rtl/>
          <w:lang w:bidi="fa-IR"/>
        </w:rPr>
        <w:t>دسترسی ایمن، که مشخص می کند هر کسی به کدام فیلدها</w:t>
      </w:r>
      <w:r w:rsidRPr="00B46FA8">
        <w:rPr>
          <w:rFonts w:cs="Times New Roman"/>
          <w:vertAlign w:val="superscript"/>
          <w:rtl/>
          <w:lang w:bidi="fa-IR"/>
        </w:rPr>
        <w:footnoteReference w:id="134"/>
      </w:r>
      <w:r>
        <w:rPr>
          <w:rFonts w:hint="cs"/>
          <w:rtl/>
          <w:lang w:bidi="fa-IR"/>
        </w:rPr>
        <w:t>، صفحات، منوها و غیره نرم افزار دسترسی داشته باشد و اینکه اطلاعات برای کدام کاربر فقط قابل خواندن و برای کدام یک قابل خواندن و ویرایش باشد</w:t>
      </w:r>
    </w:p>
    <w:p w14:paraId="2ABB9675" w14:textId="77777777" w:rsidR="001975FE" w:rsidRDefault="001975FE" w:rsidP="006327CF">
      <w:pPr>
        <w:numPr>
          <w:ilvl w:val="0"/>
          <w:numId w:val="43"/>
        </w:numPr>
        <w:rPr>
          <w:lang w:bidi="fa-IR"/>
        </w:rPr>
      </w:pPr>
      <w:r>
        <w:rPr>
          <w:rFonts w:hint="cs"/>
          <w:rtl/>
          <w:lang w:bidi="fa-IR"/>
        </w:rPr>
        <w:t>جانمایی صفحات، که مشخص می کند هر فیلد در کدام صفحه یا برگه</w:t>
      </w:r>
      <w:r w:rsidRPr="00B46FA8">
        <w:rPr>
          <w:rFonts w:cs="Times New Roman"/>
          <w:vertAlign w:val="superscript"/>
          <w:rtl/>
          <w:lang w:bidi="fa-IR"/>
        </w:rPr>
        <w:footnoteReference w:id="135"/>
      </w:r>
      <w:r>
        <w:rPr>
          <w:rFonts w:hint="cs"/>
          <w:rtl/>
          <w:lang w:bidi="fa-IR"/>
        </w:rPr>
        <w:t xml:space="preserve"> نمایش داده شود و نام فیلدها، اندازه و شکل هر فیلد، موقعیت هر فیلد، رنگ ها، نام و محتوای هر برگه، اندازه و موقعیت داده های ستونی و مقادیر پیش فرض چه باشد</w:t>
      </w:r>
    </w:p>
    <w:p w14:paraId="7987C7FD" w14:textId="77777777" w:rsidR="001975FE" w:rsidRDefault="001975FE" w:rsidP="006327CF">
      <w:pPr>
        <w:numPr>
          <w:ilvl w:val="0"/>
          <w:numId w:val="43"/>
        </w:numPr>
        <w:rPr>
          <w:lang w:bidi="fa-IR"/>
        </w:rPr>
      </w:pPr>
      <w:r>
        <w:rPr>
          <w:rFonts w:hint="cs"/>
          <w:rtl/>
          <w:lang w:bidi="fa-IR"/>
        </w:rPr>
        <w:t>زبان بسته نرم افزاری و واحد پول مورد استفاده در آن</w:t>
      </w:r>
    </w:p>
    <w:p w14:paraId="69102BAB" w14:textId="77777777" w:rsidR="001975FE" w:rsidRDefault="001975FE" w:rsidP="006327CF">
      <w:pPr>
        <w:numPr>
          <w:ilvl w:val="0"/>
          <w:numId w:val="43"/>
        </w:numPr>
        <w:rPr>
          <w:lang w:bidi="fa-IR"/>
        </w:rPr>
      </w:pPr>
      <w:r>
        <w:rPr>
          <w:rFonts w:hint="cs"/>
          <w:rtl/>
          <w:lang w:bidi="fa-IR"/>
        </w:rPr>
        <w:t xml:space="preserve">منوی راه اندازی یا منوی اصلی، به عنوان نمونه، انتخاب منوها، میان برها، گزارش دهی ها، </w:t>
      </w:r>
      <w:r>
        <w:rPr>
          <w:lang w:bidi="fa-IR"/>
        </w:rPr>
        <w:t>KPI</w:t>
      </w:r>
      <w:r>
        <w:rPr>
          <w:rFonts w:hint="cs"/>
          <w:rtl/>
          <w:lang w:bidi="fa-IR"/>
        </w:rPr>
        <w:t xml:space="preserve"> ها، اجزای داشبوردها، اخطارها، اعلان ها و مانند آنها که کاربران می توانند به دلخواه خودشان آنها را در صفحه اصلی شان یا در هر سطح دیگری قرار دهند</w:t>
      </w:r>
    </w:p>
    <w:p w14:paraId="2C683B94" w14:textId="77777777" w:rsidR="001975FE" w:rsidRDefault="001975FE" w:rsidP="006327CF">
      <w:pPr>
        <w:numPr>
          <w:ilvl w:val="0"/>
          <w:numId w:val="43"/>
        </w:numPr>
        <w:rPr>
          <w:lang w:bidi="fa-IR"/>
        </w:rPr>
      </w:pPr>
      <w:r>
        <w:rPr>
          <w:rFonts w:hint="cs"/>
          <w:rtl/>
          <w:lang w:bidi="fa-IR"/>
        </w:rPr>
        <w:t>گزارش ها یا جستجوهایی که توسط کاربران شخصی سازی شده اند تا برحسب معیارهای مشخصی فیلتر یا چیدمان شوند، یا اینکه چگونه روی صفحه نمایش یا در کاغذ چاپ نشان داده شوند</w:t>
      </w:r>
    </w:p>
    <w:p w14:paraId="35C26B4B" w14:textId="77777777" w:rsidR="001975FE" w:rsidRDefault="001975FE" w:rsidP="006327CF">
      <w:pPr>
        <w:numPr>
          <w:ilvl w:val="0"/>
          <w:numId w:val="43"/>
        </w:numPr>
        <w:rPr>
          <w:lang w:bidi="fa-IR"/>
        </w:rPr>
      </w:pPr>
      <w:r>
        <w:rPr>
          <w:rFonts w:hint="cs"/>
          <w:rtl/>
          <w:lang w:bidi="fa-IR"/>
        </w:rPr>
        <w:t>فرم ها و الگوهایی که می توانند ورود اطلاعات را آسان تر نمایند</w:t>
      </w:r>
    </w:p>
    <w:p w14:paraId="7E9ADD81" w14:textId="77777777" w:rsidR="001975FE" w:rsidRDefault="001975FE" w:rsidP="006327CF">
      <w:pPr>
        <w:numPr>
          <w:ilvl w:val="0"/>
          <w:numId w:val="43"/>
        </w:numPr>
        <w:rPr>
          <w:lang w:bidi="fa-IR"/>
        </w:rPr>
      </w:pPr>
      <w:r>
        <w:rPr>
          <w:rFonts w:hint="cs"/>
          <w:rtl/>
          <w:lang w:bidi="fa-IR"/>
        </w:rPr>
        <w:t>پیغام های کمک یا خطا</w:t>
      </w:r>
    </w:p>
    <w:p w14:paraId="1630A616" w14:textId="77777777" w:rsidR="001975FE" w:rsidRDefault="001975FE" w:rsidP="001975FE">
      <w:pPr>
        <w:rPr>
          <w:rFonts w:cs="Times New Roman"/>
          <w:rtl/>
          <w:lang w:bidi="fa-IR"/>
        </w:rPr>
      </w:pPr>
    </w:p>
    <w:p w14:paraId="63605628" w14:textId="77777777" w:rsidR="001975FE" w:rsidRDefault="001975FE" w:rsidP="003F0BD4">
      <w:pPr>
        <w:rPr>
          <w:rtl/>
          <w:lang w:bidi="fa-IR"/>
        </w:rPr>
      </w:pPr>
      <w:r>
        <w:rPr>
          <w:rFonts w:hint="cs"/>
          <w:rtl/>
          <w:lang w:bidi="fa-IR"/>
        </w:rPr>
        <w:t xml:space="preserve">پیشرفت های امکانات و کارکردهای </w:t>
      </w:r>
      <w:r>
        <w:rPr>
          <w:lang w:bidi="fa-IR"/>
        </w:rPr>
        <w:t>CMMS</w:t>
      </w:r>
      <w:r>
        <w:rPr>
          <w:rFonts w:hint="cs"/>
          <w:rtl/>
          <w:lang w:bidi="fa-IR"/>
        </w:rPr>
        <w:t xml:space="preserve"> باعث شده است که بسیاری از بسته های نرم افزاری بهتر بتوانند پاسخگوی الزامات اختصاصی صنایع و تأسیسات خاص باشند.</w:t>
      </w:r>
    </w:p>
    <w:p w14:paraId="01D63745" w14:textId="77777777" w:rsidR="001975FE" w:rsidRDefault="001975FE" w:rsidP="001975FE">
      <w:pPr>
        <w:rPr>
          <w:rFonts w:cs="Times New Roman"/>
          <w:rtl/>
          <w:lang w:bidi="fa-IR"/>
        </w:rPr>
      </w:pPr>
    </w:p>
    <w:p w14:paraId="1212F36A" w14:textId="77777777" w:rsidR="001975FE" w:rsidRPr="00DE65EC" w:rsidRDefault="001975FE" w:rsidP="002F53EA">
      <w:pPr>
        <w:pStyle w:val="Heading3"/>
        <w:rPr>
          <w:rtl/>
          <w:lang w:bidi="fa-IR"/>
        </w:rPr>
      </w:pPr>
      <w:bookmarkStart w:id="50" w:name="_Toc151571303"/>
      <w:r w:rsidRPr="00DE65EC">
        <w:rPr>
          <w:rFonts w:hint="cs"/>
          <w:rtl/>
          <w:lang w:bidi="fa-IR"/>
        </w:rPr>
        <w:t>تحلیل اطلاعات و گزارش دهی</w:t>
      </w:r>
      <w:bookmarkEnd w:id="50"/>
    </w:p>
    <w:p w14:paraId="7C10D677" w14:textId="77777777" w:rsidR="001975FE" w:rsidRDefault="001975FE" w:rsidP="002F53EA">
      <w:pPr>
        <w:rPr>
          <w:lang w:bidi="fa-IR"/>
        </w:rPr>
      </w:pPr>
      <w:r>
        <w:rPr>
          <w:rFonts w:hint="cs"/>
          <w:rtl/>
          <w:lang w:bidi="fa-IR"/>
        </w:rPr>
        <w:t xml:space="preserve">کاربران آرام آرام به قدرت باورنکردنی </w:t>
      </w:r>
      <w:r>
        <w:rPr>
          <w:lang w:bidi="fa-IR"/>
        </w:rPr>
        <w:t>CMMS</w:t>
      </w:r>
      <w:r>
        <w:rPr>
          <w:rFonts w:hint="cs"/>
          <w:rtl/>
          <w:lang w:bidi="fa-IR"/>
        </w:rPr>
        <w:t xml:space="preserve"> در جمع آوری داده های خام و تبدیل آنها به اطلاعات و دانش پی برده، متوجه می شوند که این اطلاعات و دانش می تواند، با استفاده از ابزارهای تحلیلی، باعث بهبود قابل ملاحظه اثربخشی نگهداشت گردد. جمع آوری داده ها و گزارش دهی آنها به تنهایی کافی نیست. یک </w:t>
      </w:r>
      <w:r>
        <w:rPr>
          <w:lang w:bidi="fa-IR"/>
        </w:rPr>
        <w:t>CMMS</w:t>
      </w:r>
      <w:r>
        <w:rPr>
          <w:rFonts w:hint="cs"/>
          <w:rtl/>
          <w:lang w:bidi="fa-IR"/>
        </w:rPr>
        <w:t xml:space="preserve"> می تواند این داده ها را گرفته، با استفاده از ابزارهای تحلیلی، آنها را به اطلاعات مفیدی مانند "12 دارایی پرمشکل" (یا آنگونه که بعضی ها می گویند، "بازیگران بد") تبدیل کند. این دارایی های پرمشکل می توانند براساس هزینه یا تعداد از کار افتادگی ها در یک دوره زمانی مشخص، </w:t>
      </w:r>
      <w:r>
        <w:rPr>
          <w:rFonts w:hint="cs"/>
          <w:rtl/>
          <w:lang w:bidi="fa-IR"/>
        </w:rPr>
        <w:lastRenderedPageBreak/>
        <w:t>تعیین شوند؛ آنها را می توان به شکل گرافیکی و به صورت صعودی (نمودار پارتو</w:t>
      </w:r>
      <w:r w:rsidRPr="00B46FA8">
        <w:rPr>
          <w:rFonts w:cs="Times New Roman"/>
          <w:vertAlign w:val="superscript"/>
          <w:rtl/>
          <w:lang w:bidi="fa-IR"/>
        </w:rPr>
        <w:footnoteReference w:id="136"/>
      </w:r>
      <w:r>
        <w:rPr>
          <w:rFonts w:hint="cs"/>
          <w:rtl/>
          <w:lang w:bidi="fa-IR"/>
        </w:rPr>
        <w:t>) یا به هر شکل دیگری نمایش داد. این تحلیل به کاربران فرصت می دهد که ابتدا بزرگ ترین مشکل ها را شناسایی کنند. سپس می توانیم علل ریشه ای مانند لوازم یدکی یا مواد معیوب از یک سازنده یا تأمین کننده مشخص، اشکالات طراحی، مسایل مرتبط به نیروی انسانی مانند آموزش ناکافی، یا خطاهای اپراتوری را شناسایی کنیم.</w:t>
      </w:r>
    </w:p>
    <w:p w14:paraId="2D008379" w14:textId="77777777" w:rsidR="001975FE" w:rsidRDefault="001975FE" w:rsidP="002F53EA">
      <w:pPr>
        <w:rPr>
          <w:rtl/>
          <w:lang w:bidi="fa-IR"/>
        </w:rPr>
      </w:pPr>
      <w:r>
        <w:rPr>
          <w:rFonts w:hint="cs"/>
          <w:rtl/>
          <w:lang w:bidi="fa-IR"/>
        </w:rPr>
        <w:t>گزارش دهی و تحلیل خوب در حوزه مدیریت دارایی ها مهم هستند. گاهی گزارش های سوابق تجهیزات از نظر نیروی انسانی واقعی، نیروی انسانی برنامه ریزی شده، هزینه مواد و سایر هزینه ها در دسترس هستند. ویژگی های پیشرفته تر شامل ردیابی هزینه های نگهداشت مطابق با خواسته های کاربر و ردیابی و تحلیل وضعیت تجهیز، مشکلات، علل، اقدامات و عوامل تأخیر هستند.</w:t>
      </w:r>
    </w:p>
    <w:p w14:paraId="07C096B2" w14:textId="77777777" w:rsidR="001975FE" w:rsidRDefault="001975FE" w:rsidP="002F53EA">
      <w:pPr>
        <w:rPr>
          <w:rtl/>
          <w:lang w:bidi="fa-IR"/>
        </w:rPr>
      </w:pPr>
      <w:r>
        <w:rPr>
          <w:rFonts w:hint="cs"/>
          <w:rtl/>
          <w:lang w:bidi="fa-IR"/>
        </w:rPr>
        <w:t>سایر امکانات گزارش دهی که به بهینه سازی کارها کمک می کنند عبارتند از: تحلیل قابلیت دسترسی و عملکرد دارایی، متوسط زمان بین خرابی (</w:t>
      </w:r>
      <w:r>
        <w:rPr>
          <w:lang w:bidi="fa-IR"/>
        </w:rPr>
        <w:t>MTBF</w:t>
      </w:r>
      <w:r>
        <w:rPr>
          <w:rFonts w:hint="cs"/>
          <w:rtl/>
          <w:lang w:bidi="fa-IR"/>
        </w:rPr>
        <w:t>)</w:t>
      </w:r>
      <w:r w:rsidRPr="00B46FA8">
        <w:rPr>
          <w:rFonts w:cs="Times New Roman"/>
          <w:vertAlign w:val="superscript"/>
          <w:rtl/>
          <w:lang w:bidi="fa-IR"/>
        </w:rPr>
        <w:footnoteReference w:id="137"/>
      </w:r>
      <w:r>
        <w:rPr>
          <w:rFonts w:hint="cs"/>
          <w:rtl/>
          <w:lang w:bidi="fa-IR"/>
        </w:rPr>
        <w:t xml:space="preserve"> و قابلیت تعیین علت ریشه ای توقف ها.</w:t>
      </w:r>
    </w:p>
    <w:p w14:paraId="0261E70F" w14:textId="77777777" w:rsidR="001975FE" w:rsidRDefault="001975FE" w:rsidP="002F53EA">
      <w:pPr>
        <w:rPr>
          <w:rtl/>
          <w:lang w:bidi="fa-IR"/>
        </w:rPr>
      </w:pPr>
      <w:r>
        <w:rPr>
          <w:rFonts w:hint="cs"/>
          <w:rtl/>
          <w:lang w:bidi="fa-IR"/>
        </w:rPr>
        <w:t xml:space="preserve">بعضی از بسته های </w:t>
      </w:r>
      <w:r>
        <w:rPr>
          <w:lang w:bidi="fa-IR"/>
        </w:rPr>
        <w:t>CMMS</w:t>
      </w:r>
      <w:r>
        <w:rPr>
          <w:rFonts w:hint="cs"/>
          <w:rtl/>
          <w:lang w:bidi="fa-IR"/>
        </w:rPr>
        <w:t xml:space="preserve"> می توانند </w:t>
      </w:r>
      <w:r>
        <w:rPr>
          <w:lang w:bidi="fa-IR"/>
        </w:rPr>
        <w:t>MTBF</w:t>
      </w:r>
      <w:r>
        <w:rPr>
          <w:rFonts w:hint="cs"/>
          <w:rtl/>
          <w:lang w:bidi="fa-IR"/>
        </w:rPr>
        <w:t xml:space="preserve"> و متوسط هزینه اقدامات اصلاحی و پیشگیرانه را به صورت نموداری نشان دهند. سایر امکانات این بسته ها زمان بندی استهلاک، بودجه ریزی هزینه های سرمایه ای برای تعمیرات و تعویض های اساسی و تعیین عمر باقیمانده دارایی ها هستند.  تحلیل تعمیر در برابر تعویض را هم می توان به صورت تصویری نشان داد.</w:t>
      </w:r>
    </w:p>
    <w:p w14:paraId="00E9ED5D" w14:textId="77777777" w:rsidR="001975FE" w:rsidRDefault="001975FE" w:rsidP="002F53EA">
      <w:pPr>
        <w:rPr>
          <w:rtl/>
          <w:lang w:bidi="fa-IR"/>
        </w:rPr>
      </w:pPr>
      <w:r>
        <w:rPr>
          <w:rFonts w:hint="cs"/>
          <w:rtl/>
          <w:lang w:bidi="fa-IR"/>
        </w:rPr>
        <w:t xml:space="preserve">بسیاری از فروشندگان </w:t>
      </w:r>
      <w:r>
        <w:rPr>
          <w:lang w:bidi="fa-IR"/>
        </w:rPr>
        <w:t>CMMS</w:t>
      </w:r>
      <w:r>
        <w:rPr>
          <w:rFonts w:hint="cs"/>
          <w:rtl/>
          <w:lang w:bidi="fa-IR"/>
        </w:rPr>
        <w:t xml:space="preserve"> تلاش کرده اند قابلیت تحلیل شکست نرم افزارهای خود را بهبود دهند تا بتوانند پاسخگوی علاقه رو به گسترش کاربران برای انجام تحلیل حالت ها و اثرات شکست (</w:t>
      </w:r>
      <w:r>
        <w:rPr>
          <w:lang w:bidi="fa-IR"/>
        </w:rPr>
        <w:t>FMEA</w:t>
      </w:r>
      <w:r>
        <w:rPr>
          <w:rFonts w:hint="cs"/>
          <w:rtl/>
          <w:lang w:bidi="fa-IR"/>
        </w:rPr>
        <w:t>)، نگهداشت مبتنی بر قابلیت اطمینان (</w:t>
      </w:r>
      <w:r>
        <w:rPr>
          <w:lang w:bidi="fa-IR"/>
        </w:rPr>
        <w:t>RCM</w:t>
      </w:r>
      <w:r>
        <w:rPr>
          <w:rFonts w:hint="cs"/>
          <w:rtl/>
          <w:lang w:bidi="fa-IR"/>
        </w:rPr>
        <w:t>) و تحلیل علت ریشه ای (</w:t>
      </w:r>
      <w:r>
        <w:rPr>
          <w:lang w:bidi="fa-IR"/>
        </w:rPr>
        <w:t>RCA</w:t>
      </w:r>
      <w:r>
        <w:rPr>
          <w:rFonts w:hint="cs"/>
          <w:rtl/>
          <w:lang w:bidi="fa-IR"/>
        </w:rPr>
        <w:t>) باشند. سازمان های وابسته به دارایی های فیزیکی متوجه شده اند که پیاده سازی این تکنیک های پیشرفته بسیار کند و پیچیده است. اگر این تکنیک ها روی دارایی ها و سامانه های مهم پیاده شوند، نتایج بالقوه خارق العاده ای خواهند داشت.</w:t>
      </w:r>
    </w:p>
    <w:p w14:paraId="2943C422" w14:textId="77777777" w:rsidR="001975FE" w:rsidRDefault="001975FE" w:rsidP="002F53EA">
      <w:pPr>
        <w:rPr>
          <w:rtl/>
          <w:lang w:bidi="fa-IR"/>
        </w:rPr>
      </w:pPr>
      <w:r>
        <w:rPr>
          <w:rFonts w:hint="cs"/>
          <w:rtl/>
          <w:lang w:bidi="fa-IR"/>
        </w:rPr>
        <w:t>گروه دیگر ابزارهای تحلیلی که نیاز به آنها به طور پیوسته در حال افزایش است، ابزارهای هزینه ای و بودجه ای، مانند هزینه چرخه عمر، هستند. جمع آوری هزینه های مرتبط با یک دارایی، از خرید تا اسقاط آن، کمک می کند تا مدیریت دیدگاه بهتری نسبت به هزینه کلی مالکیت یا عمر اقتصادی دارایی های مختلف و طبقه بندی های مختلف دارایی ها داشته باشد. مزایای پیگیری هزینه های چرخه عمر بسیار زیاد هستند و تعدادی از آنها عبارتند از:</w:t>
      </w:r>
    </w:p>
    <w:p w14:paraId="27C8116E" w14:textId="77777777" w:rsidR="001975FE" w:rsidRDefault="001975FE" w:rsidP="002F53EA">
      <w:pPr>
        <w:rPr>
          <w:rtl/>
          <w:lang w:bidi="fa-IR"/>
        </w:rPr>
      </w:pPr>
    </w:p>
    <w:p w14:paraId="415181CA" w14:textId="77777777" w:rsidR="001975FE" w:rsidRDefault="001975FE" w:rsidP="006327CF">
      <w:pPr>
        <w:numPr>
          <w:ilvl w:val="0"/>
          <w:numId w:val="44"/>
        </w:numPr>
        <w:rPr>
          <w:lang w:bidi="fa-IR"/>
        </w:rPr>
      </w:pPr>
      <w:r>
        <w:rPr>
          <w:rFonts w:hint="cs"/>
          <w:rtl/>
          <w:lang w:bidi="fa-IR"/>
        </w:rPr>
        <w:t>مقایسه اولیه هزینه پیشنهادهای مختلف از یک نوع مشخص دارایی (به عنوان نمونه، مقایسه یک لیفتراک کاترپیلار با یک لیفتراک تویوتا با همان مشخصات یا مشخصات نزدیک به آن)</w:t>
      </w:r>
    </w:p>
    <w:p w14:paraId="6EECF5E3" w14:textId="77777777" w:rsidR="001975FE" w:rsidRDefault="001975FE" w:rsidP="006327CF">
      <w:pPr>
        <w:numPr>
          <w:ilvl w:val="0"/>
          <w:numId w:val="44"/>
        </w:numPr>
        <w:rPr>
          <w:lang w:bidi="fa-IR"/>
        </w:rPr>
      </w:pPr>
      <w:r>
        <w:rPr>
          <w:rFonts w:hint="cs"/>
          <w:rtl/>
          <w:lang w:bidi="fa-IR"/>
        </w:rPr>
        <w:lastRenderedPageBreak/>
        <w:t>امکان مقایسه عملکرد دارایی و هزینه کلی مالکیت آن (به عنوان نمونه، تصمیم گیری در مورد اینکه دوره استفاده اقتصادی از یک دارایی چقدر است و زمان تعویض اقتصادی آن کی خواهد بود)</w:t>
      </w:r>
    </w:p>
    <w:p w14:paraId="13A20359" w14:textId="77777777" w:rsidR="001975FE" w:rsidRDefault="001975FE" w:rsidP="006327CF">
      <w:pPr>
        <w:numPr>
          <w:ilvl w:val="0"/>
          <w:numId w:val="44"/>
        </w:numPr>
        <w:rPr>
          <w:lang w:bidi="fa-IR"/>
        </w:rPr>
      </w:pPr>
      <w:r>
        <w:rPr>
          <w:rFonts w:hint="cs"/>
          <w:rtl/>
          <w:lang w:bidi="fa-IR"/>
        </w:rPr>
        <w:t>پیش بینی هزینه دارایی ها بر مبنای منحنی هزینه چرخه عمر دارایی های مشابه</w:t>
      </w:r>
    </w:p>
    <w:p w14:paraId="496726CD" w14:textId="77777777" w:rsidR="001975FE" w:rsidRDefault="001975FE" w:rsidP="006327CF">
      <w:pPr>
        <w:numPr>
          <w:ilvl w:val="0"/>
          <w:numId w:val="44"/>
        </w:numPr>
        <w:rPr>
          <w:lang w:bidi="fa-IR"/>
        </w:rPr>
      </w:pPr>
      <w:r>
        <w:rPr>
          <w:rFonts w:hint="cs"/>
          <w:rtl/>
          <w:lang w:bidi="fa-IR"/>
        </w:rPr>
        <w:t>آگاه شدن از هزینه ها برای کنترل آنها</w:t>
      </w:r>
    </w:p>
    <w:p w14:paraId="15486C87" w14:textId="77777777" w:rsidR="001975FE" w:rsidRDefault="001975FE" w:rsidP="001975FE">
      <w:pPr>
        <w:rPr>
          <w:rFonts w:cs="Times New Roman"/>
          <w:rtl/>
          <w:lang w:bidi="fa-IR"/>
        </w:rPr>
      </w:pPr>
    </w:p>
    <w:p w14:paraId="167839A8" w14:textId="77777777" w:rsidR="001975FE" w:rsidRDefault="001975FE" w:rsidP="002F53EA">
      <w:pPr>
        <w:rPr>
          <w:rtl/>
          <w:lang w:bidi="fa-IR"/>
        </w:rPr>
      </w:pPr>
      <w:r>
        <w:rPr>
          <w:rFonts w:hint="cs"/>
          <w:rtl/>
          <w:lang w:bidi="fa-IR"/>
        </w:rPr>
        <w:t>تحلیل هزینه چرخه عمر می تواند نسبتا پیچیده باشد، بویژه برای تأسیسات یا زیرساخت هایی که وضعیت دارایی و نرخ استهلاک آن باید پایش و ارزیابی شود. کنترل های چند ساله شامل عواملی مانند نرخ تنزیل بانکی، مورد استفاده در تعیین ارزش خالص فعلی</w:t>
      </w:r>
      <w:r w:rsidRPr="00B46FA8">
        <w:rPr>
          <w:rFonts w:cs="Times New Roman"/>
          <w:vertAlign w:val="superscript"/>
          <w:rtl/>
          <w:lang w:bidi="fa-IR"/>
        </w:rPr>
        <w:footnoteReference w:id="138"/>
      </w:r>
      <w:r>
        <w:rPr>
          <w:rFonts w:hint="cs"/>
          <w:rtl/>
          <w:lang w:bidi="fa-IR"/>
        </w:rPr>
        <w:t xml:space="preserve"> (</w:t>
      </w:r>
      <w:r>
        <w:rPr>
          <w:lang w:bidi="fa-IR"/>
        </w:rPr>
        <w:t>NPV</w:t>
      </w:r>
      <w:r>
        <w:rPr>
          <w:rFonts w:hint="cs"/>
          <w:rtl/>
          <w:lang w:bidi="fa-IR"/>
        </w:rPr>
        <w:t>)</w:t>
      </w:r>
      <w:r w:rsidRPr="00B46FA8">
        <w:rPr>
          <w:rFonts w:cs="Times New Roman"/>
          <w:vertAlign w:val="superscript"/>
          <w:rtl/>
          <w:lang w:bidi="fa-IR"/>
        </w:rPr>
        <w:footnoteReference w:id="139"/>
      </w:r>
      <w:r>
        <w:rPr>
          <w:rFonts w:hint="cs"/>
          <w:rtl/>
          <w:lang w:bidi="fa-IR"/>
        </w:rPr>
        <w:t xml:space="preserve"> هستند. باید فرضیات مهمی در مورد اینکه کسب و کار، بازار و محصولات جایگزین چگونه در طول زمان تغییر خواهند کرد، در نظر گرفته شوند.</w:t>
      </w:r>
    </w:p>
    <w:p w14:paraId="1D48A7DE" w14:textId="77777777" w:rsidR="001975FE" w:rsidRDefault="001975FE" w:rsidP="002F53EA">
      <w:pPr>
        <w:rPr>
          <w:rtl/>
          <w:lang w:bidi="fa-IR"/>
        </w:rPr>
      </w:pPr>
      <w:r>
        <w:rPr>
          <w:rFonts w:hint="cs"/>
          <w:rtl/>
          <w:lang w:bidi="fa-IR"/>
        </w:rPr>
        <w:t xml:space="preserve">یک </w:t>
      </w:r>
      <w:r>
        <w:rPr>
          <w:lang w:bidi="fa-IR"/>
        </w:rPr>
        <w:t>CMMS</w:t>
      </w:r>
      <w:r>
        <w:rPr>
          <w:rFonts w:hint="cs"/>
          <w:rtl/>
          <w:lang w:bidi="fa-IR"/>
        </w:rPr>
        <w:t xml:space="preserve"> می تواند، از طریق جمع آوری هزینه های نیروی انسانی، مواد، قراردادها و هزینه های بالاسری مرتبط با یک دارایی، به رهگیری هزینه های چرخه عمر کمک کند </w:t>
      </w:r>
      <w:r>
        <w:rPr>
          <w:rFonts w:cs="Times New Roman" w:hint="cs"/>
          <w:rtl/>
          <w:lang w:bidi="fa-IR"/>
        </w:rPr>
        <w:t>–</w:t>
      </w:r>
      <w:r>
        <w:rPr>
          <w:rFonts w:hint="cs"/>
          <w:rtl/>
          <w:lang w:bidi="fa-IR"/>
        </w:rPr>
        <w:t xml:space="preserve"> حتی اگر آن دارایی جابجا شود، برای تعمیر به بیرون از سازمان فرستاده شود، نشانه های استهلاک آن سریعتر یا کندتر از انتظار نمایان شوند یا حتی ارزش آن کمتر یا بیشتر شود. هزینه های غیر از هزینه های نگهداشت هم باید در نظر گرفته شوند؛ این هزینه ها شامل هزینه های نصب، هزینه های بهره برداری و کاهش ریسک هستند (به عنوان نمونه، اثرات آن روی بهداشت، ایمنی و محیط زیست).</w:t>
      </w:r>
    </w:p>
    <w:p w14:paraId="075CAE38" w14:textId="77777777" w:rsidR="001975FE" w:rsidRDefault="001975FE" w:rsidP="001975FE">
      <w:pPr>
        <w:rPr>
          <w:rFonts w:cs="Times New Roman"/>
          <w:rtl/>
          <w:lang w:bidi="fa-IR"/>
        </w:rPr>
      </w:pPr>
    </w:p>
    <w:p w14:paraId="09944129" w14:textId="77777777" w:rsidR="001975FE" w:rsidRPr="00DF71FF" w:rsidRDefault="001975FE" w:rsidP="002F53EA">
      <w:pPr>
        <w:pStyle w:val="Heading3"/>
        <w:rPr>
          <w:rtl/>
          <w:lang w:bidi="fa-IR"/>
        </w:rPr>
      </w:pPr>
      <w:bookmarkStart w:id="51" w:name="_Toc151571304"/>
      <w:r w:rsidRPr="00DF71FF">
        <w:rPr>
          <w:rFonts w:hint="cs"/>
          <w:rtl/>
          <w:lang w:bidi="fa-IR"/>
        </w:rPr>
        <w:t>فناوری موبایل</w:t>
      </w:r>
      <w:bookmarkEnd w:id="51"/>
    </w:p>
    <w:p w14:paraId="179478D2" w14:textId="77777777" w:rsidR="001975FE" w:rsidRDefault="001975FE" w:rsidP="002F53EA">
      <w:pPr>
        <w:rPr>
          <w:rtl/>
          <w:lang w:bidi="fa-IR"/>
        </w:rPr>
      </w:pPr>
      <w:r>
        <w:rPr>
          <w:rFonts w:hint="cs"/>
          <w:rtl/>
          <w:lang w:bidi="fa-IR"/>
        </w:rPr>
        <w:t xml:space="preserve">محبوبیت فناوری موبایل پیوسته در حال افزایش است و کاربران بیشتری به قدرت آن پی می برند. درضمن، شبکه های ارتباطی از نظر گستره جغرافیایی و کنترل تداخل ها در حال گسترش هستند. همچنین کارآیی و قیمت گوشی ها و سایر دستگاه های موبایل هم در حال پیشرفت است. بیشتر کارکردهای رایانه ها را می توان به گوشی های موبایل هم وارد نمود، مانند بارگذاری و برداشت اطلاعات دستور کارها و موجودی لوازم یدکی، دسترسی به تاریخچه و گزارش های تجهیزات و حتی مشاهده نمودارها و نقشه ها. فناوری موبایل یکی از مهمترین روندهایی است که استفاده از آن در صنعت </w:t>
      </w:r>
      <w:r>
        <w:rPr>
          <w:lang w:bidi="fa-IR"/>
        </w:rPr>
        <w:t>CMMS</w:t>
      </w:r>
      <w:r>
        <w:rPr>
          <w:rFonts w:hint="cs"/>
          <w:rtl/>
          <w:lang w:bidi="fa-IR"/>
        </w:rPr>
        <w:t xml:space="preserve"> رو به گسترش است. تلفن های هوشمند و آی پدها دنیای کسب و کار را وارد مرحله جدیدی نموده اند.</w:t>
      </w:r>
    </w:p>
    <w:p w14:paraId="35EBC93C" w14:textId="77777777" w:rsidR="001975FE" w:rsidRDefault="001975FE" w:rsidP="002F53EA">
      <w:pPr>
        <w:rPr>
          <w:rtl/>
          <w:lang w:bidi="fa-IR"/>
        </w:rPr>
      </w:pPr>
    </w:p>
    <w:p w14:paraId="3193DE6F" w14:textId="77777777" w:rsidR="001975FE" w:rsidRPr="009439EA" w:rsidRDefault="001975FE" w:rsidP="002F53EA">
      <w:pPr>
        <w:pStyle w:val="Heading3"/>
        <w:rPr>
          <w:lang w:bidi="fa-IR"/>
        </w:rPr>
      </w:pPr>
      <w:bookmarkStart w:id="52" w:name="_Toc151571305"/>
      <w:r w:rsidRPr="009439EA">
        <w:rPr>
          <w:rFonts w:hint="cs"/>
          <w:rtl/>
          <w:lang w:bidi="fa-IR"/>
        </w:rPr>
        <w:lastRenderedPageBreak/>
        <w:t>قیمت سامانه</w:t>
      </w:r>
      <w:bookmarkEnd w:id="52"/>
    </w:p>
    <w:p w14:paraId="10C927C9" w14:textId="77777777" w:rsidR="001975FE" w:rsidRDefault="001975FE" w:rsidP="002F53EA">
      <w:pPr>
        <w:rPr>
          <w:lang w:bidi="fa-IR"/>
        </w:rPr>
      </w:pPr>
      <w:r>
        <w:rPr>
          <w:rFonts w:hint="cs"/>
          <w:rtl/>
          <w:lang w:bidi="fa-IR"/>
        </w:rPr>
        <w:t xml:space="preserve">نیاز به </w:t>
      </w:r>
      <w:r>
        <w:rPr>
          <w:lang w:bidi="fa-IR"/>
        </w:rPr>
        <w:t>CMMS</w:t>
      </w:r>
      <w:r>
        <w:rPr>
          <w:rFonts w:hint="cs"/>
          <w:rtl/>
          <w:lang w:bidi="fa-IR"/>
        </w:rPr>
        <w:t xml:space="preserve"> و استفاده از آن مختص صنعت یا کاربرد مشخصی نیست. هر سازمانی که از دارایی ها برای تولید محصولات یا ارائه خدمات استفاده می کند، مشتری بالقوه </w:t>
      </w:r>
      <w:r>
        <w:rPr>
          <w:lang w:bidi="fa-IR"/>
        </w:rPr>
        <w:t>CMMS</w:t>
      </w:r>
      <w:r>
        <w:rPr>
          <w:rFonts w:hint="cs"/>
          <w:rtl/>
          <w:lang w:bidi="fa-IR"/>
        </w:rPr>
        <w:t xml:space="preserve"> است.</w:t>
      </w:r>
    </w:p>
    <w:p w14:paraId="10080D3C" w14:textId="77777777" w:rsidR="001975FE" w:rsidRDefault="001975FE" w:rsidP="002F53EA">
      <w:pPr>
        <w:rPr>
          <w:rtl/>
          <w:lang w:bidi="fa-IR"/>
        </w:rPr>
      </w:pPr>
      <w:r>
        <w:rPr>
          <w:rFonts w:hint="cs"/>
          <w:rtl/>
          <w:lang w:bidi="fa-IR"/>
        </w:rPr>
        <w:t xml:space="preserve">سامانه های رایانه ای روزبروز جداب تر می شوند، کارکنان بیشتری از واحد نگهداشت سواد رایانه ای پیدا کرده اند و قیمت سخت افزار و نرم افزارها به مقدار قابل توجهی کاهش یافته است. این عوامل باعث شده است که </w:t>
      </w:r>
      <w:r>
        <w:rPr>
          <w:lang w:bidi="fa-IR"/>
        </w:rPr>
        <w:t>CMMS</w:t>
      </w:r>
      <w:r>
        <w:rPr>
          <w:rFonts w:hint="cs"/>
          <w:rtl/>
          <w:lang w:bidi="fa-IR"/>
        </w:rPr>
        <w:t xml:space="preserve"> حتی برای کارخانه های کوچکتر هم گزینه جذابی باشد. بسته های نرم افزاری </w:t>
      </w:r>
      <w:r>
        <w:rPr>
          <w:lang w:bidi="fa-IR"/>
        </w:rPr>
        <w:t>CMMS</w:t>
      </w:r>
      <w:r>
        <w:rPr>
          <w:rFonts w:hint="cs"/>
          <w:rtl/>
          <w:lang w:bidi="fa-IR"/>
        </w:rPr>
        <w:t xml:space="preserve"> به صورت ماژولار در دسترس هستند. به عبارت دیگر، لازم نیست که سازمان ها همه امکانات و ماژول های نرم افزار را خریداری کنند. به عنوان نمونه، کارخانه های کوچکتر می توانند برای شروع تنها ماژول های دارایی، </w:t>
      </w:r>
      <w:r>
        <w:rPr>
          <w:lang w:bidi="fa-IR"/>
        </w:rPr>
        <w:t>PM</w:t>
      </w:r>
      <w:r>
        <w:rPr>
          <w:rFonts w:hint="cs"/>
          <w:rtl/>
          <w:lang w:bidi="fa-IR"/>
        </w:rPr>
        <w:t xml:space="preserve"> و دستور کار را خریداری کرده، سایر ماژول ها را در آینده به آن اضافه نمایند. همچنین بسیاری از نرم افزارهای </w:t>
      </w:r>
      <w:r>
        <w:rPr>
          <w:lang w:bidi="fa-IR"/>
        </w:rPr>
        <w:t>CMMS</w:t>
      </w:r>
      <w:r>
        <w:rPr>
          <w:rFonts w:hint="cs"/>
          <w:rtl/>
          <w:lang w:bidi="fa-IR"/>
        </w:rPr>
        <w:t xml:space="preserve"> قابلیت کاهش مقیاس برای کارخانه های کوچکتر را دارند. این برنامه ها علاوه بر اینکه همه کارکردها </w:t>
      </w:r>
      <w:r>
        <w:rPr>
          <w:rtl/>
          <w:lang w:bidi="fa-IR"/>
        </w:rPr>
        <w:t>[</w:t>
      </w:r>
      <w:r>
        <w:rPr>
          <w:rFonts w:hint="cs"/>
          <w:rtl/>
          <w:lang w:bidi="fa-IR"/>
        </w:rPr>
        <w:t>ی نرم افزارهای بزرگ</w:t>
      </w:r>
      <w:r>
        <w:rPr>
          <w:rtl/>
          <w:lang w:bidi="fa-IR"/>
        </w:rPr>
        <w:t>]</w:t>
      </w:r>
      <w:r>
        <w:rPr>
          <w:rFonts w:hint="cs"/>
          <w:rtl/>
          <w:lang w:bidi="fa-IR"/>
        </w:rPr>
        <w:t xml:space="preserve"> را دارند، ارزان هم هستند. ولی سازمان ها باید مشخص کنند که آیا </w:t>
      </w:r>
      <w:r>
        <w:rPr>
          <w:lang w:bidi="fa-IR"/>
        </w:rPr>
        <w:t>CMMS</w:t>
      </w:r>
      <w:r>
        <w:rPr>
          <w:rFonts w:hint="cs"/>
          <w:rtl/>
          <w:lang w:bidi="fa-IR"/>
        </w:rPr>
        <w:t xml:space="preserve"> برای عملیات آنها فایده دارد و آیا همه ذی نفعان با آن موافق هستند؟</w:t>
      </w:r>
    </w:p>
    <w:p w14:paraId="1FF067A7" w14:textId="77777777" w:rsidR="001975FE" w:rsidRDefault="001975FE" w:rsidP="002F53EA">
      <w:pPr>
        <w:rPr>
          <w:rtl/>
          <w:lang w:bidi="fa-IR"/>
        </w:rPr>
      </w:pPr>
      <w:r>
        <w:rPr>
          <w:rFonts w:hint="cs"/>
          <w:rtl/>
          <w:lang w:bidi="fa-IR"/>
        </w:rPr>
        <w:t>میانگین سنی نیروی کار و پیوستگی دانش سازمانی موارد مهم دیگری هستند که باید مورد توجه باشند. اگر یک کارمند کلیدی نگهداشت بازنشسته شود، چه مقدار اطلاعات از سازمان خارج می شود؟ سالها اطلاعات مهم می تواند همراه با خروج این کارمند از سازمان خارج شود.</w:t>
      </w:r>
    </w:p>
    <w:p w14:paraId="64C535A0" w14:textId="77777777" w:rsidR="001975FE" w:rsidRDefault="001975FE" w:rsidP="001975FE">
      <w:pPr>
        <w:rPr>
          <w:rFonts w:cs="Times New Roman"/>
          <w:rtl/>
          <w:lang w:bidi="fa-IR"/>
        </w:rPr>
      </w:pPr>
    </w:p>
    <w:p w14:paraId="7CA731A8" w14:textId="77777777" w:rsidR="001975FE" w:rsidRPr="008E18AB" w:rsidRDefault="001975FE" w:rsidP="002F53EA">
      <w:pPr>
        <w:pStyle w:val="Heading3"/>
        <w:rPr>
          <w:rtl/>
          <w:lang w:bidi="fa-IR"/>
        </w:rPr>
      </w:pPr>
      <w:bookmarkStart w:id="53" w:name="_Toc151571306"/>
      <w:r w:rsidRPr="008E18AB">
        <w:rPr>
          <w:rFonts w:hint="cs"/>
          <w:rtl/>
          <w:lang w:bidi="fa-IR"/>
        </w:rPr>
        <w:t xml:space="preserve">موانع استفاده از </w:t>
      </w:r>
      <w:r w:rsidRPr="008E18AB">
        <w:rPr>
          <w:lang w:bidi="fa-IR"/>
        </w:rPr>
        <w:t>CMMS</w:t>
      </w:r>
      <w:bookmarkEnd w:id="53"/>
    </w:p>
    <w:p w14:paraId="352907DF" w14:textId="77777777" w:rsidR="001975FE" w:rsidRDefault="001975FE" w:rsidP="002F53EA">
      <w:pPr>
        <w:rPr>
          <w:rtl/>
          <w:lang w:bidi="fa-IR"/>
        </w:rPr>
      </w:pPr>
      <w:r>
        <w:rPr>
          <w:rFonts w:hint="cs"/>
          <w:rtl/>
          <w:lang w:bidi="fa-IR"/>
        </w:rPr>
        <w:t xml:space="preserve">برای غلبه بر موانع مرتبط با استفاده از </w:t>
      </w:r>
      <w:r>
        <w:rPr>
          <w:lang w:bidi="fa-IR"/>
        </w:rPr>
        <w:t>CMMS</w:t>
      </w:r>
      <w:r>
        <w:rPr>
          <w:rFonts w:hint="cs"/>
          <w:rtl/>
          <w:lang w:bidi="fa-IR"/>
        </w:rPr>
        <w:t xml:space="preserve"> باید به موارد زیر توجه شود:</w:t>
      </w:r>
    </w:p>
    <w:p w14:paraId="021FCA03" w14:textId="77777777" w:rsidR="001975FE" w:rsidRDefault="001975FE" w:rsidP="001975FE">
      <w:pPr>
        <w:rPr>
          <w:rFonts w:cs="Times New Roman"/>
          <w:rtl/>
          <w:lang w:bidi="fa-IR"/>
        </w:rPr>
      </w:pPr>
    </w:p>
    <w:p w14:paraId="189579F5" w14:textId="77777777" w:rsidR="001975FE" w:rsidRPr="00D04367" w:rsidRDefault="001975FE" w:rsidP="006327CF">
      <w:pPr>
        <w:numPr>
          <w:ilvl w:val="0"/>
          <w:numId w:val="45"/>
        </w:numPr>
        <w:tabs>
          <w:tab w:val="right" w:pos="380"/>
        </w:tabs>
        <w:ind w:left="96" w:firstLine="0"/>
        <w:rPr>
          <w:rtl/>
          <w:lang w:bidi="fa-IR"/>
        </w:rPr>
      </w:pPr>
      <w:r w:rsidRPr="002F53EA">
        <w:rPr>
          <w:rFonts w:hint="cs"/>
          <w:b/>
          <w:bCs/>
          <w:rtl/>
          <w:lang w:bidi="fa-IR"/>
        </w:rPr>
        <w:t>سازمان برای استفاده از این سامانه خیلی کوچک است</w:t>
      </w:r>
      <w:r>
        <w:rPr>
          <w:rFonts w:hint="cs"/>
          <w:rtl/>
          <w:lang w:bidi="fa-IR"/>
        </w:rPr>
        <w:t xml:space="preserve"> </w:t>
      </w:r>
      <w:r w:rsidRPr="002F53EA">
        <w:rPr>
          <w:rFonts w:cs="Times New Roman" w:hint="cs"/>
          <w:rtl/>
          <w:lang w:bidi="fa-IR"/>
        </w:rPr>
        <w:t>–</w:t>
      </w:r>
      <w:r>
        <w:rPr>
          <w:rFonts w:hint="cs"/>
          <w:rtl/>
          <w:lang w:bidi="fa-IR"/>
        </w:rPr>
        <w:t xml:space="preserve"> این استدلال نشان دهنده کمبود آگاهی از مزایا و کارکردهای واقعی </w:t>
      </w:r>
      <w:r>
        <w:rPr>
          <w:lang w:bidi="fa-IR"/>
        </w:rPr>
        <w:t>CMMS</w:t>
      </w:r>
      <w:r>
        <w:rPr>
          <w:rFonts w:hint="cs"/>
          <w:rtl/>
          <w:lang w:bidi="fa-IR"/>
        </w:rPr>
        <w:t xml:space="preserve"> است. یک </w:t>
      </w:r>
      <w:r>
        <w:rPr>
          <w:lang w:bidi="fa-IR"/>
        </w:rPr>
        <w:t>CMMS</w:t>
      </w:r>
      <w:r>
        <w:rPr>
          <w:rFonts w:hint="cs"/>
          <w:rtl/>
          <w:lang w:bidi="fa-IR"/>
        </w:rPr>
        <w:t xml:space="preserve"> که بطور کامل با نیازهای سازمان تطبیق داده شده باشد، در هر کارخانه کوچکی هم باید بتواند هزینه خود را تأمین کند. کارخانه های بسیاری وجود دارند که فقط تعداد کمی تکنیسین نگهداشت دارند، ولی از </w:t>
      </w:r>
      <w:r>
        <w:rPr>
          <w:lang w:bidi="fa-IR"/>
        </w:rPr>
        <w:t>CMMS</w:t>
      </w:r>
      <w:r>
        <w:rPr>
          <w:rFonts w:hint="cs"/>
          <w:rtl/>
          <w:lang w:bidi="fa-IR"/>
        </w:rPr>
        <w:t xml:space="preserve"> استفاده می کنند. </w:t>
      </w:r>
      <w:r>
        <w:rPr>
          <w:lang w:bidi="fa-IR"/>
        </w:rPr>
        <w:t>CMMS</w:t>
      </w:r>
      <w:r>
        <w:rPr>
          <w:rFonts w:hint="cs"/>
          <w:rtl/>
          <w:lang w:bidi="fa-IR"/>
        </w:rPr>
        <w:t xml:space="preserve"> می تواند در ثبت و نگهداری سوابق تجهیز کمک کند. این سوابق پایه تصمیم گیری های آینده در مورد انتخاب رویکرد تعمیر در برابر تعویض خواهند بود. همچنین سوابق دقیق و کامل نشان می دهند که آخرین بار کار چگونه انجام شده است و در نتیجه باعث صرفه جویی در زمان مورد نیاز برای طراحی دوباره یک کار یا فعالیت می شوند.</w:t>
      </w:r>
    </w:p>
    <w:p w14:paraId="39746D92" w14:textId="77777777" w:rsidR="001975FE" w:rsidRDefault="001975FE" w:rsidP="002F53EA">
      <w:pPr>
        <w:tabs>
          <w:tab w:val="right" w:pos="380"/>
        </w:tabs>
        <w:ind w:left="96"/>
        <w:rPr>
          <w:rtl/>
          <w:lang w:bidi="fa-IR"/>
        </w:rPr>
      </w:pPr>
    </w:p>
    <w:p w14:paraId="429C420C" w14:textId="77777777" w:rsidR="001975FE" w:rsidRDefault="001975FE" w:rsidP="006327CF">
      <w:pPr>
        <w:numPr>
          <w:ilvl w:val="0"/>
          <w:numId w:val="45"/>
        </w:numPr>
        <w:tabs>
          <w:tab w:val="right" w:pos="380"/>
        </w:tabs>
        <w:ind w:left="96" w:firstLine="0"/>
        <w:rPr>
          <w:lang w:bidi="fa-IR"/>
        </w:rPr>
      </w:pPr>
      <w:r w:rsidRPr="002F53EA">
        <w:rPr>
          <w:rFonts w:hint="cs"/>
          <w:b/>
          <w:bCs/>
          <w:rtl/>
          <w:lang w:bidi="fa-IR"/>
        </w:rPr>
        <w:t xml:space="preserve">بازگشت سرمایه یا صرفه جویی آن کافی نیست </w:t>
      </w:r>
      <w:r w:rsidRPr="002F53EA">
        <w:rPr>
          <w:rFonts w:cs="Times New Roman" w:hint="cs"/>
          <w:rtl/>
          <w:lang w:bidi="fa-IR"/>
        </w:rPr>
        <w:t>–</w:t>
      </w:r>
      <w:r>
        <w:rPr>
          <w:rFonts w:hint="cs"/>
          <w:rtl/>
          <w:lang w:bidi="fa-IR"/>
        </w:rPr>
        <w:t xml:space="preserve"> سازمان نگهداشت باید مزایا و صرفه جویی های استفاده از </w:t>
      </w:r>
      <w:r>
        <w:rPr>
          <w:lang w:bidi="fa-IR"/>
        </w:rPr>
        <w:t>CMMS</w:t>
      </w:r>
      <w:r>
        <w:rPr>
          <w:rFonts w:hint="cs"/>
          <w:rtl/>
          <w:lang w:bidi="fa-IR"/>
        </w:rPr>
        <w:t xml:space="preserve"> را بطور کامل مشخص کند تا نشان دهد که </w:t>
      </w:r>
      <w:r>
        <w:rPr>
          <w:lang w:bidi="fa-IR"/>
        </w:rPr>
        <w:t>ROI</w:t>
      </w:r>
      <w:r>
        <w:rPr>
          <w:rFonts w:hint="cs"/>
          <w:rtl/>
          <w:lang w:bidi="fa-IR"/>
        </w:rPr>
        <w:t xml:space="preserve"> واقعی </w:t>
      </w:r>
      <w:r>
        <w:rPr>
          <w:lang w:bidi="fa-IR"/>
        </w:rPr>
        <w:t>CMMS</w:t>
      </w:r>
      <w:r>
        <w:rPr>
          <w:rFonts w:hint="cs"/>
          <w:rtl/>
          <w:lang w:bidi="fa-IR"/>
        </w:rPr>
        <w:t xml:space="preserve"> ای که به درستی انتخاب شده است چقدر می باشد.</w:t>
      </w:r>
    </w:p>
    <w:p w14:paraId="7F9E8F30" w14:textId="77777777" w:rsidR="001975FE" w:rsidRPr="005C721E" w:rsidRDefault="001975FE" w:rsidP="002F53EA">
      <w:pPr>
        <w:tabs>
          <w:tab w:val="right" w:pos="380"/>
        </w:tabs>
        <w:ind w:left="96"/>
        <w:rPr>
          <w:rtl/>
          <w:lang w:bidi="fa-IR"/>
        </w:rPr>
      </w:pPr>
    </w:p>
    <w:p w14:paraId="00E8138F" w14:textId="77777777" w:rsidR="001975FE" w:rsidRDefault="001975FE" w:rsidP="006327CF">
      <w:pPr>
        <w:numPr>
          <w:ilvl w:val="0"/>
          <w:numId w:val="45"/>
        </w:numPr>
        <w:tabs>
          <w:tab w:val="right" w:pos="380"/>
        </w:tabs>
        <w:ind w:left="96" w:firstLine="0"/>
        <w:rPr>
          <w:lang w:bidi="fa-IR"/>
        </w:rPr>
      </w:pPr>
      <w:r w:rsidRPr="002F53EA">
        <w:rPr>
          <w:b/>
          <w:bCs/>
          <w:lang w:bidi="fa-IR"/>
        </w:rPr>
        <w:t>CMMS</w:t>
      </w:r>
      <w:r w:rsidRPr="002F53EA">
        <w:rPr>
          <w:rFonts w:hint="cs"/>
          <w:b/>
          <w:bCs/>
          <w:rtl/>
          <w:lang w:bidi="fa-IR"/>
        </w:rPr>
        <w:t xml:space="preserve"> از نظر </w:t>
      </w:r>
      <w:r w:rsidRPr="002F53EA">
        <w:rPr>
          <w:b/>
          <w:bCs/>
          <w:lang w:bidi="fa-IR"/>
        </w:rPr>
        <w:t>MIS</w:t>
      </w:r>
      <w:r w:rsidRPr="002F53EA">
        <w:rPr>
          <w:rFonts w:hint="cs"/>
          <w:b/>
          <w:bCs/>
          <w:rtl/>
          <w:lang w:bidi="fa-IR"/>
        </w:rPr>
        <w:t xml:space="preserve"> یا </w:t>
      </w:r>
      <w:r w:rsidRPr="002F53EA">
        <w:rPr>
          <w:b/>
          <w:bCs/>
          <w:lang w:bidi="fa-IR"/>
        </w:rPr>
        <w:t>IT</w:t>
      </w:r>
      <w:r w:rsidRPr="002F53EA">
        <w:rPr>
          <w:rFonts w:hint="cs"/>
          <w:b/>
          <w:bCs/>
          <w:rtl/>
          <w:lang w:bidi="fa-IR"/>
        </w:rPr>
        <w:t xml:space="preserve"> اولویت بالایی ندارد</w:t>
      </w:r>
      <w:r>
        <w:rPr>
          <w:rFonts w:hint="cs"/>
          <w:rtl/>
          <w:lang w:bidi="fa-IR"/>
        </w:rPr>
        <w:t xml:space="preserve"> </w:t>
      </w:r>
      <w:r w:rsidRPr="002F53EA">
        <w:rPr>
          <w:rFonts w:cs="Times New Roman" w:hint="cs"/>
          <w:rtl/>
          <w:lang w:bidi="fa-IR"/>
        </w:rPr>
        <w:t>–</w:t>
      </w:r>
      <w:r>
        <w:rPr>
          <w:rFonts w:hint="cs"/>
          <w:rtl/>
          <w:lang w:bidi="fa-IR"/>
        </w:rPr>
        <w:t xml:space="preserve"> نبود پشتیبانی کافی مسأله ای متداول است. اگر </w:t>
      </w:r>
      <w:r>
        <w:rPr>
          <w:lang w:bidi="fa-IR"/>
        </w:rPr>
        <w:t>MIS</w:t>
      </w:r>
      <w:r>
        <w:rPr>
          <w:rFonts w:hint="cs"/>
          <w:rtl/>
          <w:lang w:bidi="fa-IR"/>
        </w:rPr>
        <w:t xml:space="preserve"> از پروژه پشتیبانی کند، شانس موفقیت آن به شدت افزایش می یابد. برای بسیاری از تصمیم سازان، شناخت و انتخاب </w:t>
      </w:r>
      <w:r>
        <w:rPr>
          <w:lang w:bidi="fa-IR"/>
        </w:rPr>
        <w:t>CMMS</w:t>
      </w:r>
      <w:r>
        <w:rPr>
          <w:rFonts w:hint="cs"/>
          <w:rtl/>
          <w:lang w:bidi="fa-IR"/>
        </w:rPr>
        <w:t xml:space="preserve"> پیچیده است. کمک به </w:t>
      </w:r>
      <w:r>
        <w:rPr>
          <w:lang w:bidi="fa-IR"/>
        </w:rPr>
        <w:t>MIS</w:t>
      </w:r>
      <w:r>
        <w:rPr>
          <w:rFonts w:hint="cs"/>
          <w:rtl/>
          <w:lang w:bidi="fa-IR"/>
        </w:rPr>
        <w:t xml:space="preserve"> برای درک اهمیت </w:t>
      </w:r>
      <w:r>
        <w:rPr>
          <w:lang w:bidi="fa-IR"/>
        </w:rPr>
        <w:t>CMMS</w:t>
      </w:r>
      <w:r>
        <w:rPr>
          <w:rFonts w:hint="cs"/>
          <w:rtl/>
          <w:lang w:bidi="fa-IR"/>
        </w:rPr>
        <w:t xml:space="preserve"> باید هدف اولیه واحد نگهداشت باشد.</w:t>
      </w:r>
    </w:p>
    <w:p w14:paraId="624316CF" w14:textId="77777777" w:rsidR="001975FE" w:rsidRPr="005C721E" w:rsidRDefault="001975FE" w:rsidP="002F53EA">
      <w:pPr>
        <w:tabs>
          <w:tab w:val="right" w:pos="380"/>
        </w:tabs>
        <w:ind w:left="96"/>
        <w:rPr>
          <w:rtl/>
          <w:lang w:bidi="fa-IR"/>
        </w:rPr>
      </w:pPr>
    </w:p>
    <w:p w14:paraId="42CEF671" w14:textId="77777777" w:rsidR="001975FE" w:rsidRDefault="001975FE" w:rsidP="006327CF">
      <w:pPr>
        <w:numPr>
          <w:ilvl w:val="0"/>
          <w:numId w:val="45"/>
        </w:numPr>
        <w:tabs>
          <w:tab w:val="right" w:pos="380"/>
        </w:tabs>
        <w:ind w:left="96" w:firstLine="0"/>
        <w:rPr>
          <w:lang w:bidi="fa-IR"/>
        </w:rPr>
      </w:pPr>
      <w:r w:rsidRPr="002F53EA">
        <w:rPr>
          <w:b/>
          <w:bCs/>
          <w:lang w:bidi="fa-IR"/>
        </w:rPr>
        <w:t>MIS</w:t>
      </w:r>
      <w:r w:rsidRPr="002F53EA">
        <w:rPr>
          <w:rFonts w:hint="cs"/>
          <w:b/>
          <w:bCs/>
          <w:rtl/>
          <w:lang w:bidi="fa-IR"/>
        </w:rPr>
        <w:t xml:space="preserve"> و نگهداشت با زبان های فناورانه متفاوتی صحبت می کنند</w:t>
      </w:r>
      <w:r>
        <w:rPr>
          <w:rFonts w:hint="cs"/>
          <w:rtl/>
          <w:lang w:bidi="fa-IR"/>
        </w:rPr>
        <w:t xml:space="preserve"> </w:t>
      </w:r>
      <w:r w:rsidRPr="002F53EA">
        <w:rPr>
          <w:rFonts w:cs="Times New Roman" w:hint="cs"/>
          <w:rtl/>
          <w:lang w:bidi="fa-IR"/>
        </w:rPr>
        <w:t>–</w:t>
      </w:r>
      <w:r>
        <w:rPr>
          <w:rFonts w:hint="cs"/>
          <w:rtl/>
          <w:lang w:bidi="fa-IR"/>
        </w:rPr>
        <w:t xml:space="preserve"> توانایی ترجمه مزایای فناورانه </w:t>
      </w:r>
      <w:r>
        <w:rPr>
          <w:lang w:bidi="fa-IR"/>
        </w:rPr>
        <w:t>CMMS</w:t>
      </w:r>
      <w:r>
        <w:rPr>
          <w:rFonts w:hint="cs"/>
          <w:rtl/>
          <w:lang w:bidi="fa-IR"/>
        </w:rPr>
        <w:t xml:space="preserve"> برای کسب و کار می تواند به غلبه بر این مانع کمک شایانی کند. پشتیبانی </w:t>
      </w:r>
      <w:r>
        <w:rPr>
          <w:lang w:bidi="fa-IR"/>
        </w:rPr>
        <w:t>MIS</w:t>
      </w:r>
      <w:r>
        <w:rPr>
          <w:rFonts w:hint="cs"/>
          <w:rtl/>
          <w:lang w:bidi="fa-IR"/>
        </w:rPr>
        <w:t xml:space="preserve"> باعث می شود که قانع کردن دیگران آسان تر باشد.</w:t>
      </w:r>
    </w:p>
    <w:p w14:paraId="18D119EE" w14:textId="77777777" w:rsidR="001975FE" w:rsidRPr="00D0573E" w:rsidRDefault="001975FE" w:rsidP="002F53EA">
      <w:pPr>
        <w:tabs>
          <w:tab w:val="right" w:pos="380"/>
        </w:tabs>
        <w:ind w:left="96"/>
        <w:rPr>
          <w:rtl/>
          <w:lang w:bidi="fa-IR"/>
        </w:rPr>
      </w:pPr>
    </w:p>
    <w:p w14:paraId="28DC80E0" w14:textId="77777777" w:rsidR="001975FE" w:rsidRDefault="001975FE" w:rsidP="006327CF">
      <w:pPr>
        <w:numPr>
          <w:ilvl w:val="0"/>
          <w:numId w:val="45"/>
        </w:numPr>
        <w:tabs>
          <w:tab w:val="right" w:pos="380"/>
        </w:tabs>
        <w:ind w:left="96" w:firstLine="0"/>
        <w:rPr>
          <w:lang w:bidi="fa-IR"/>
        </w:rPr>
      </w:pPr>
      <w:r w:rsidRPr="002F53EA">
        <w:rPr>
          <w:rFonts w:hint="cs"/>
          <w:b/>
          <w:bCs/>
          <w:rtl/>
          <w:lang w:bidi="fa-IR"/>
        </w:rPr>
        <w:t>افراد دخیل موفق به اجماع نمی شوند</w:t>
      </w:r>
      <w:r>
        <w:rPr>
          <w:rFonts w:hint="cs"/>
          <w:rtl/>
          <w:lang w:bidi="fa-IR"/>
        </w:rPr>
        <w:t xml:space="preserve"> </w:t>
      </w:r>
      <w:r w:rsidRPr="002F53EA">
        <w:rPr>
          <w:rFonts w:cs="Times New Roman" w:hint="cs"/>
          <w:rtl/>
          <w:lang w:bidi="fa-IR"/>
        </w:rPr>
        <w:t>–</w:t>
      </w:r>
      <w:r>
        <w:rPr>
          <w:rFonts w:hint="cs"/>
          <w:rtl/>
          <w:lang w:bidi="fa-IR"/>
        </w:rPr>
        <w:t xml:space="preserve"> وقتی که طرف های درگیر در مورد نیاز به یک </w:t>
      </w:r>
      <w:r>
        <w:rPr>
          <w:lang w:bidi="fa-IR"/>
        </w:rPr>
        <w:t>CMMS</w:t>
      </w:r>
      <w:r>
        <w:rPr>
          <w:rFonts w:hint="cs"/>
          <w:rtl/>
          <w:lang w:bidi="fa-IR"/>
        </w:rPr>
        <w:t xml:space="preserve"> یا ویژگی های آن موافق نباشند، دستیابی به تأمین مالی برای تهیه </w:t>
      </w:r>
      <w:r>
        <w:rPr>
          <w:lang w:bidi="fa-IR"/>
        </w:rPr>
        <w:t>CMMS</w:t>
      </w:r>
      <w:r>
        <w:rPr>
          <w:rFonts w:hint="cs"/>
          <w:rtl/>
          <w:lang w:bidi="fa-IR"/>
        </w:rPr>
        <w:t xml:space="preserve"> مشکل می شود. باید در گروه فردی وجود داشته باشد که قدرت و اختیار انتخاب اعضای گروه و اقدام براساس نتایج را داشته باشد.</w:t>
      </w:r>
    </w:p>
    <w:p w14:paraId="2E48DACE" w14:textId="77777777" w:rsidR="001975FE" w:rsidRPr="00D0573E" w:rsidRDefault="001975FE" w:rsidP="001975FE">
      <w:pPr>
        <w:rPr>
          <w:rFonts w:cs="Times New Roman"/>
          <w:rtl/>
          <w:lang w:bidi="fa-IR"/>
        </w:rPr>
      </w:pPr>
    </w:p>
    <w:p w14:paraId="3BFEEAFA" w14:textId="77777777" w:rsidR="001975FE" w:rsidRPr="006739C1" w:rsidRDefault="001975FE" w:rsidP="002F53EA">
      <w:pPr>
        <w:pStyle w:val="Heading3"/>
        <w:rPr>
          <w:rtl/>
          <w:lang w:bidi="fa-IR"/>
        </w:rPr>
      </w:pPr>
      <w:bookmarkStart w:id="54" w:name="_Toc151571307"/>
      <w:r w:rsidRPr="006739C1">
        <w:rPr>
          <w:rFonts w:hint="cs"/>
          <w:rtl/>
          <w:lang w:bidi="fa-IR"/>
        </w:rPr>
        <w:t xml:space="preserve">انتخاب </w:t>
      </w:r>
      <w:r w:rsidRPr="006739C1">
        <w:rPr>
          <w:lang w:bidi="fa-IR"/>
        </w:rPr>
        <w:t>CMMS</w:t>
      </w:r>
      <w:r w:rsidRPr="006739C1">
        <w:rPr>
          <w:rFonts w:hint="cs"/>
          <w:rtl/>
          <w:lang w:bidi="fa-IR"/>
        </w:rPr>
        <w:t xml:space="preserve"> مناسب</w:t>
      </w:r>
      <w:bookmarkEnd w:id="54"/>
    </w:p>
    <w:p w14:paraId="3D894001" w14:textId="77777777" w:rsidR="001975FE" w:rsidRDefault="001975FE" w:rsidP="002F53EA">
      <w:pPr>
        <w:rPr>
          <w:rtl/>
          <w:lang w:bidi="fa-IR"/>
        </w:rPr>
      </w:pPr>
      <w:r>
        <w:rPr>
          <w:rFonts w:hint="cs"/>
          <w:rtl/>
          <w:lang w:bidi="fa-IR"/>
        </w:rPr>
        <w:t xml:space="preserve">انتخاب </w:t>
      </w:r>
      <w:r>
        <w:rPr>
          <w:lang w:bidi="fa-IR"/>
        </w:rPr>
        <w:t>CMMS</w:t>
      </w:r>
      <w:r>
        <w:rPr>
          <w:rFonts w:hint="cs"/>
          <w:rtl/>
          <w:lang w:bidi="fa-IR"/>
        </w:rPr>
        <w:t xml:space="preserve"> مناسب در پیاده سازی موفق آن نقش تعیین کننده ای دارد. در ادامه تعدادی راهنمای پیشنهادی برای انتخاب موفق </w:t>
      </w:r>
      <w:r>
        <w:rPr>
          <w:lang w:bidi="fa-IR"/>
        </w:rPr>
        <w:t>CMMS</w:t>
      </w:r>
      <w:r>
        <w:rPr>
          <w:rFonts w:hint="cs"/>
          <w:rtl/>
          <w:lang w:bidi="fa-IR"/>
        </w:rPr>
        <w:t xml:space="preserve"> معرفی می شوند.</w:t>
      </w:r>
    </w:p>
    <w:p w14:paraId="55692F44" w14:textId="77777777" w:rsidR="001975FE" w:rsidRDefault="001975FE" w:rsidP="001975FE">
      <w:pPr>
        <w:rPr>
          <w:rFonts w:cs="Times New Roman"/>
          <w:rtl/>
          <w:lang w:bidi="fa-IR"/>
        </w:rPr>
      </w:pPr>
    </w:p>
    <w:p w14:paraId="3F4739CA" w14:textId="77777777" w:rsidR="001975FE" w:rsidRPr="002F53EA" w:rsidRDefault="001975FE" w:rsidP="002F53EA">
      <w:pPr>
        <w:pStyle w:val="Heading4"/>
        <w:rPr>
          <w:i/>
          <w:iCs/>
          <w:rtl/>
          <w:lang w:bidi="fa-IR"/>
        </w:rPr>
      </w:pPr>
      <w:r w:rsidRPr="002F53EA">
        <w:rPr>
          <w:rFonts w:hint="cs"/>
          <w:i/>
          <w:iCs/>
          <w:rtl/>
          <w:lang w:bidi="fa-IR"/>
        </w:rPr>
        <w:t>ویژگی های سامانه</w:t>
      </w:r>
    </w:p>
    <w:p w14:paraId="2A80DE6A" w14:textId="77777777" w:rsidR="001975FE" w:rsidRDefault="001975FE" w:rsidP="002F53EA">
      <w:pPr>
        <w:rPr>
          <w:rtl/>
          <w:lang w:bidi="fa-IR"/>
        </w:rPr>
      </w:pPr>
      <w:r>
        <w:rPr>
          <w:rFonts w:hint="cs"/>
          <w:rtl/>
          <w:lang w:bidi="fa-IR"/>
        </w:rPr>
        <w:t xml:space="preserve">ویژگی های بیشماری وجود دارند که باید در سامانه وجود داشته باشند. یک ویژگی انعطاف پذیری است. </w:t>
      </w:r>
      <w:r>
        <w:rPr>
          <w:lang w:bidi="fa-IR"/>
        </w:rPr>
        <w:t>CMMS</w:t>
      </w:r>
      <w:r>
        <w:rPr>
          <w:rFonts w:hint="cs"/>
          <w:rtl/>
          <w:lang w:bidi="fa-IR"/>
        </w:rPr>
        <w:t xml:space="preserve"> باید براساس اجازه به کاربران برای ورود اطلاعات مربوط به سازمان شان انعطاف پذیر باشد. همچنین باید بتواند نیازهای حال و آینده سازمان را تأمین کند. سازمان ها باید از محدودیت های سامانه مطلع باشند. پیش از خرید یک سامانه مشخص، باید محدودیت های آن بررسی شوند. به عنوان نمونه، اگر در آینده تعداد سوابق در پایگاه داده</w:t>
      </w:r>
      <w:r w:rsidRPr="00B46FA8">
        <w:rPr>
          <w:rFonts w:cs="Times New Roman"/>
          <w:vertAlign w:val="superscript"/>
          <w:rtl/>
          <w:lang w:bidi="fa-IR"/>
        </w:rPr>
        <w:footnoteReference w:id="140"/>
      </w:r>
      <w:r>
        <w:rPr>
          <w:rFonts w:hint="cs"/>
          <w:rtl/>
          <w:lang w:bidi="fa-IR"/>
        </w:rPr>
        <w:t xml:space="preserve"> به مقدار چشمگیری افزایش یابد، قابلیت های جستجو و گزارش دهی آن نباید کند شوند.</w:t>
      </w:r>
    </w:p>
    <w:p w14:paraId="2CE14ECB" w14:textId="77777777" w:rsidR="001975FE" w:rsidRDefault="001975FE" w:rsidP="002F53EA">
      <w:pPr>
        <w:rPr>
          <w:rtl/>
          <w:lang w:bidi="fa-IR"/>
        </w:rPr>
      </w:pPr>
      <w:r>
        <w:rPr>
          <w:rFonts w:hint="cs"/>
          <w:rtl/>
          <w:lang w:bidi="fa-IR"/>
        </w:rPr>
        <w:t xml:space="preserve">ویژگی قابل توجه دیگر، قابلیت های ارتباطی سامانه است. </w:t>
      </w:r>
      <w:r>
        <w:rPr>
          <w:lang w:bidi="fa-IR"/>
        </w:rPr>
        <w:t>CMMS</w:t>
      </w:r>
      <w:r>
        <w:rPr>
          <w:rFonts w:hint="cs"/>
          <w:rtl/>
          <w:lang w:bidi="fa-IR"/>
        </w:rPr>
        <w:t xml:space="preserve"> باید بتواند با سایر سامانه های اطلاعاتی تبادل داشته باشد. خودکفایی</w:t>
      </w:r>
      <w:r w:rsidRPr="00B46FA8">
        <w:rPr>
          <w:rFonts w:cs="Times New Roman"/>
          <w:vertAlign w:val="superscript"/>
          <w:rtl/>
          <w:lang w:bidi="fa-IR"/>
        </w:rPr>
        <w:footnoteReference w:id="141"/>
      </w:r>
      <w:r>
        <w:rPr>
          <w:rFonts w:hint="cs"/>
          <w:rtl/>
          <w:lang w:bidi="fa-IR"/>
        </w:rPr>
        <w:t xml:space="preserve"> ویژگی دیگری است که باید به آن توجه شود. باید بتوان از برنامه بطور کامل استفاده کرد، بدون اینکه نیاز باشد از یک دفترچه راهنما یا منبع خارجی دیگر استفاده </w:t>
      </w:r>
      <w:r>
        <w:rPr>
          <w:rFonts w:hint="cs"/>
          <w:rtl/>
          <w:lang w:bidi="fa-IR"/>
        </w:rPr>
        <w:lastRenderedPageBreak/>
        <w:t>شود. باید راهنمایی های روی صفحه نمایش برنامه نشان داده شود که کارکرد نرم افزار و روش کاربری آن را توضیح دهد. سایر ویژگی ها شامل امنیت سامانه، امنیت اطلاعات، بهبودها، قابلیت شخصی سازی صفحات و قابلیت شخصی سازی گزارش ها هستند.</w:t>
      </w:r>
    </w:p>
    <w:p w14:paraId="5A9883C2" w14:textId="77777777" w:rsidR="001975FE" w:rsidRDefault="001975FE" w:rsidP="001975FE">
      <w:pPr>
        <w:rPr>
          <w:rFonts w:cs="Times New Roman"/>
          <w:rtl/>
          <w:lang w:bidi="fa-IR"/>
        </w:rPr>
      </w:pPr>
    </w:p>
    <w:p w14:paraId="2803844B" w14:textId="77777777" w:rsidR="001975FE" w:rsidRPr="002F53EA" w:rsidRDefault="001975FE" w:rsidP="002F53EA">
      <w:pPr>
        <w:pStyle w:val="Heading4"/>
        <w:rPr>
          <w:i/>
          <w:iCs/>
          <w:rtl/>
          <w:lang w:bidi="fa-IR"/>
        </w:rPr>
      </w:pPr>
      <w:r w:rsidRPr="002F53EA">
        <w:rPr>
          <w:rFonts w:hint="cs"/>
          <w:i/>
          <w:iCs/>
          <w:rtl/>
          <w:lang w:bidi="fa-IR"/>
        </w:rPr>
        <w:t>کاربری آسان</w:t>
      </w:r>
    </w:p>
    <w:p w14:paraId="29F6EA6B" w14:textId="77777777" w:rsidR="001975FE" w:rsidRDefault="001975FE" w:rsidP="002F53EA">
      <w:pPr>
        <w:rPr>
          <w:rtl/>
          <w:lang w:bidi="fa-IR"/>
        </w:rPr>
      </w:pPr>
      <w:r>
        <w:rPr>
          <w:rFonts w:hint="cs"/>
          <w:rtl/>
          <w:lang w:bidi="fa-IR"/>
        </w:rPr>
        <w:t xml:space="preserve">باید یادگیری کاربری </w:t>
      </w:r>
      <w:r>
        <w:rPr>
          <w:lang w:bidi="fa-IR"/>
        </w:rPr>
        <w:t>CMMS</w:t>
      </w:r>
      <w:r>
        <w:rPr>
          <w:rFonts w:hint="cs"/>
          <w:rtl/>
          <w:lang w:bidi="fa-IR"/>
        </w:rPr>
        <w:t xml:space="preserve"> آسان باشد و مستندات و امکانات کمک آموزشی همراه آن وجود داشته باشد. کاربری آن هم باید ساده باشد. نرم افزار باید توسط نمادهای تصویری</w:t>
      </w:r>
      <w:r w:rsidRPr="00B46FA8">
        <w:rPr>
          <w:rFonts w:cs="Times New Roman"/>
          <w:vertAlign w:val="superscript"/>
          <w:rtl/>
          <w:lang w:bidi="fa-IR"/>
        </w:rPr>
        <w:footnoteReference w:id="142"/>
      </w:r>
      <w:r>
        <w:rPr>
          <w:rFonts w:hint="cs"/>
          <w:rtl/>
          <w:lang w:bidi="fa-IR"/>
        </w:rPr>
        <w:t xml:space="preserve"> و منوها هدایت شود، صفحاتی برای ورود منظم اطلاعات داشته باشد و قابلیت مدیریت خطاها و راهنمای حساس به متن</w:t>
      </w:r>
      <w:r w:rsidRPr="00B46FA8">
        <w:rPr>
          <w:rFonts w:cs="Times New Roman"/>
          <w:vertAlign w:val="superscript"/>
          <w:rtl/>
          <w:lang w:bidi="fa-IR"/>
        </w:rPr>
        <w:footnoteReference w:id="143"/>
      </w:r>
      <w:r>
        <w:rPr>
          <w:rFonts w:hint="cs"/>
          <w:rtl/>
          <w:lang w:bidi="fa-IR"/>
        </w:rPr>
        <w:t xml:space="preserve"> داشته باشد.</w:t>
      </w:r>
    </w:p>
    <w:p w14:paraId="008BD50E" w14:textId="77777777" w:rsidR="001975FE" w:rsidRDefault="001975FE" w:rsidP="001975FE">
      <w:pPr>
        <w:rPr>
          <w:rFonts w:cs="Times New Roman"/>
          <w:rtl/>
          <w:lang w:bidi="fa-IR"/>
        </w:rPr>
      </w:pPr>
    </w:p>
    <w:p w14:paraId="0F7926D2" w14:textId="77777777" w:rsidR="001975FE" w:rsidRPr="002F53EA" w:rsidRDefault="001975FE" w:rsidP="002F53EA">
      <w:pPr>
        <w:pStyle w:val="Heading4"/>
        <w:rPr>
          <w:i/>
          <w:iCs/>
          <w:rtl/>
          <w:lang w:bidi="fa-IR"/>
        </w:rPr>
      </w:pPr>
      <w:r w:rsidRPr="002F53EA">
        <w:rPr>
          <w:rFonts w:hint="cs"/>
          <w:i/>
          <w:iCs/>
          <w:rtl/>
          <w:lang w:bidi="fa-IR"/>
        </w:rPr>
        <w:t>پشتیبانی فروشنده</w:t>
      </w:r>
    </w:p>
    <w:p w14:paraId="35D30AA0" w14:textId="77777777" w:rsidR="001975FE" w:rsidRDefault="001975FE" w:rsidP="002F53EA">
      <w:pPr>
        <w:rPr>
          <w:rtl/>
          <w:lang w:bidi="fa-IR"/>
        </w:rPr>
      </w:pPr>
      <w:r>
        <w:rPr>
          <w:rFonts w:hint="cs"/>
          <w:rtl/>
          <w:lang w:bidi="fa-IR"/>
        </w:rPr>
        <w:t xml:space="preserve">صلاحیت فروشندگان بالقوه </w:t>
      </w:r>
      <w:r>
        <w:rPr>
          <w:lang w:bidi="fa-IR"/>
        </w:rPr>
        <w:t>CMMS</w:t>
      </w:r>
      <w:r>
        <w:rPr>
          <w:rFonts w:hint="cs"/>
          <w:rtl/>
          <w:lang w:bidi="fa-IR"/>
        </w:rPr>
        <w:t xml:space="preserve"> را بررسی کنید. آشکار است که ما فروشنده ای می خواهیم که در مورد </w:t>
      </w:r>
      <w:r>
        <w:rPr>
          <w:lang w:bidi="fa-IR"/>
        </w:rPr>
        <w:t>CMMS</w:t>
      </w:r>
      <w:r>
        <w:rPr>
          <w:rFonts w:hint="cs"/>
          <w:rtl/>
          <w:lang w:bidi="fa-IR"/>
        </w:rPr>
        <w:t xml:space="preserve"> هم دانش و هم تجربه داشته باشد. قدرت مالی فروشنده ها را هم بررسی کنید. یک پروژه </w:t>
      </w:r>
      <w:r>
        <w:rPr>
          <w:lang w:bidi="fa-IR"/>
        </w:rPr>
        <w:t>CMMS</w:t>
      </w:r>
      <w:r>
        <w:rPr>
          <w:rFonts w:hint="cs"/>
          <w:rtl/>
          <w:lang w:bidi="fa-IR"/>
        </w:rPr>
        <w:t xml:space="preserve"> سرمایه گذاری روی زمان، منابع و پول است. بنابراین، فروشنده باید ارزیابی شود. از فروشنده در مورد خریداران پیشین، </w:t>
      </w:r>
      <w:r>
        <w:rPr>
          <w:rtl/>
          <w:lang w:bidi="fa-IR"/>
        </w:rPr>
        <w:t>[</w:t>
      </w:r>
      <w:r>
        <w:rPr>
          <w:rFonts w:hint="cs"/>
          <w:rtl/>
          <w:lang w:bidi="fa-IR"/>
        </w:rPr>
        <w:t>زمان و شرایط</w:t>
      </w:r>
      <w:r>
        <w:rPr>
          <w:rtl/>
          <w:lang w:bidi="fa-IR"/>
        </w:rPr>
        <w:t>]</w:t>
      </w:r>
      <w:r>
        <w:rPr>
          <w:rFonts w:hint="cs"/>
          <w:rtl/>
          <w:lang w:bidi="fa-IR"/>
        </w:rPr>
        <w:t xml:space="preserve"> تحویل، شرایط پرداخت، زبان برنامه نویسی و ضمانت پرسش کنید.</w:t>
      </w:r>
    </w:p>
    <w:p w14:paraId="7C4B7446" w14:textId="77777777" w:rsidR="001975FE" w:rsidRDefault="001975FE" w:rsidP="002F53EA">
      <w:pPr>
        <w:rPr>
          <w:rtl/>
          <w:lang w:bidi="fa-IR"/>
        </w:rPr>
      </w:pPr>
      <w:r>
        <w:rPr>
          <w:rFonts w:hint="cs"/>
          <w:rtl/>
          <w:lang w:bidi="fa-IR"/>
        </w:rPr>
        <w:t>همچنین سطح پشتیبانی فروشنده را، از نظر آموزش کاربران، بررسی نمایید. چه آموزش در دفتر فروشنده انجام شود و چه در محل کارخانه شما، این سرمایه گذاری کوچک می تواند در درازمدت صرفه جویی قابل توجهی در هزینه ها ایجاد کرده، مشکلات بعدی را کاهش دهد. عوامل دیگری که باید به آنها توجه شود عبارتند از سامانه پشتیبانی فروشنده، خط مشی بروزرسانی و هزینه کلی سامانه. فروشنده ای را انتخاب کنید که بهترین ترکیب ممکن از ویژگی های مورد نظر شما را ارائه می کند.</w:t>
      </w:r>
    </w:p>
    <w:p w14:paraId="75B8A959" w14:textId="77777777" w:rsidR="001975FE" w:rsidRDefault="001975FE" w:rsidP="002F53EA">
      <w:pPr>
        <w:rPr>
          <w:rtl/>
          <w:lang w:bidi="fa-IR"/>
        </w:rPr>
      </w:pPr>
      <w:r>
        <w:rPr>
          <w:rFonts w:hint="cs"/>
          <w:rtl/>
          <w:lang w:bidi="fa-IR"/>
        </w:rPr>
        <w:t xml:space="preserve">موضوع اصلی این است که به یک </w:t>
      </w:r>
      <w:r>
        <w:rPr>
          <w:lang w:bidi="fa-IR"/>
        </w:rPr>
        <w:t>CMMS</w:t>
      </w:r>
      <w:r>
        <w:rPr>
          <w:rFonts w:hint="cs"/>
          <w:rtl/>
          <w:lang w:bidi="fa-IR"/>
        </w:rPr>
        <w:t xml:space="preserve"> برای نگهداشت نیاز دارید، بدون توجه به اینکه کارخانه شما چقدر کوچک یا بزرگ است. در زمان فرآیند ارزیابی، باید از موانع موجود آگاه بوده، به خوبی برای مواجهه با آنها آماده باشیم. برای اینکه در این فرآیند شکست نخوریم، باید نگاه کنیم که چرا پروژه های </w:t>
      </w:r>
      <w:r>
        <w:rPr>
          <w:lang w:bidi="fa-IR"/>
        </w:rPr>
        <w:t>CMMS</w:t>
      </w:r>
      <w:r>
        <w:rPr>
          <w:rFonts w:hint="cs"/>
          <w:rtl/>
          <w:lang w:bidi="fa-IR"/>
        </w:rPr>
        <w:t xml:space="preserve"> فراوانی شکست خورده اند و بهترین انتخاب را برای کاربری سازمان مان انجام دهیم.</w:t>
      </w:r>
    </w:p>
    <w:p w14:paraId="4845A85A" w14:textId="77777777" w:rsidR="001975FE" w:rsidRDefault="001975FE" w:rsidP="001975FE">
      <w:pPr>
        <w:rPr>
          <w:rFonts w:cs="Times New Roman"/>
          <w:rtl/>
          <w:lang w:bidi="fa-IR"/>
        </w:rPr>
      </w:pPr>
    </w:p>
    <w:p w14:paraId="335869A0" w14:textId="77777777" w:rsidR="001975FE" w:rsidRPr="002B0D55" w:rsidRDefault="001975FE" w:rsidP="002F53EA">
      <w:pPr>
        <w:pStyle w:val="Heading3"/>
        <w:rPr>
          <w:rtl/>
          <w:lang w:bidi="fa-IR"/>
        </w:rPr>
      </w:pPr>
      <w:bookmarkStart w:id="55" w:name="_Toc151571308"/>
      <w:r w:rsidRPr="002B0D55">
        <w:rPr>
          <w:rFonts w:hint="cs"/>
          <w:rtl/>
          <w:lang w:bidi="fa-IR"/>
        </w:rPr>
        <w:t xml:space="preserve">چرا </w:t>
      </w:r>
      <w:r>
        <w:rPr>
          <w:rFonts w:hint="cs"/>
          <w:rtl/>
          <w:lang w:bidi="fa-IR"/>
        </w:rPr>
        <w:t xml:space="preserve">بسیاری از </w:t>
      </w:r>
      <w:r w:rsidRPr="002B0D55">
        <w:rPr>
          <w:rFonts w:hint="cs"/>
          <w:rtl/>
          <w:lang w:bidi="fa-IR"/>
        </w:rPr>
        <w:t xml:space="preserve">پروژه های </w:t>
      </w:r>
      <w:r w:rsidRPr="002B0D55">
        <w:rPr>
          <w:lang w:bidi="fa-IR"/>
        </w:rPr>
        <w:t>CMMS</w:t>
      </w:r>
      <w:r w:rsidRPr="002B0D55">
        <w:rPr>
          <w:rFonts w:hint="cs"/>
          <w:rtl/>
          <w:lang w:bidi="fa-IR"/>
        </w:rPr>
        <w:t xml:space="preserve"> شکست می خورند؟</w:t>
      </w:r>
      <w:bookmarkEnd w:id="55"/>
    </w:p>
    <w:p w14:paraId="61D8EC4D" w14:textId="77777777" w:rsidR="001975FE" w:rsidRDefault="001975FE" w:rsidP="002F53EA">
      <w:pPr>
        <w:rPr>
          <w:rtl/>
          <w:lang w:bidi="fa-IR"/>
        </w:rPr>
      </w:pPr>
      <w:r>
        <w:rPr>
          <w:rFonts w:hint="cs"/>
          <w:rtl/>
          <w:lang w:bidi="fa-IR"/>
        </w:rPr>
        <w:t xml:space="preserve">بسیاری از پروژه های </w:t>
      </w:r>
      <w:r>
        <w:rPr>
          <w:lang w:bidi="fa-IR"/>
        </w:rPr>
        <w:t>CMMS</w:t>
      </w:r>
      <w:r>
        <w:rPr>
          <w:rFonts w:hint="cs"/>
          <w:rtl/>
          <w:lang w:bidi="fa-IR"/>
        </w:rPr>
        <w:t xml:space="preserve"> در رسیدن به توانایی بالقوه شان ناکام می مانند. تعدادی از دلایل آن به شرح زیر است:</w:t>
      </w:r>
    </w:p>
    <w:p w14:paraId="59EE2342" w14:textId="77777777" w:rsidR="001975FE" w:rsidRDefault="001975FE" w:rsidP="002F53EA">
      <w:pPr>
        <w:rPr>
          <w:rtl/>
          <w:lang w:bidi="fa-IR"/>
        </w:rPr>
      </w:pPr>
    </w:p>
    <w:p w14:paraId="1FCB7A4A" w14:textId="77777777" w:rsidR="001975FE" w:rsidRDefault="001975FE" w:rsidP="006327CF">
      <w:pPr>
        <w:numPr>
          <w:ilvl w:val="0"/>
          <w:numId w:val="46"/>
        </w:numPr>
        <w:rPr>
          <w:lang w:bidi="fa-IR"/>
        </w:rPr>
      </w:pPr>
      <w:r>
        <w:rPr>
          <w:rFonts w:hint="cs"/>
          <w:rtl/>
          <w:lang w:bidi="fa-IR"/>
        </w:rPr>
        <w:t xml:space="preserve">انتخاب </w:t>
      </w:r>
      <w:r>
        <w:rPr>
          <w:lang w:bidi="fa-IR"/>
        </w:rPr>
        <w:t>CMMS</w:t>
      </w:r>
      <w:r>
        <w:rPr>
          <w:rFonts w:hint="cs"/>
          <w:rtl/>
          <w:lang w:bidi="fa-IR"/>
        </w:rPr>
        <w:t xml:space="preserve"> اشتباه برای کاربری شما</w:t>
      </w:r>
    </w:p>
    <w:p w14:paraId="5C1F1E28" w14:textId="77777777" w:rsidR="001975FE" w:rsidRDefault="001975FE" w:rsidP="006327CF">
      <w:pPr>
        <w:numPr>
          <w:ilvl w:val="0"/>
          <w:numId w:val="46"/>
        </w:numPr>
        <w:rPr>
          <w:lang w:bidi="fa-IR"/>
        </w:rPr>
      </w:pPr>
      <w:r>
        <w:rPr>
          <w:rFonts w:hint="cs"/>
          <w:rtl/>
          <w:lang w:bidi="fa-IR"/>
        </w:rPr>
        <w:t>رفت و آمد (تغییر) کارکنان</w:t>
      </w:r>
    </w:p>
    <w:p w14:paraId="30D4C3FE" w14:textId="77777777" w:rsidR="001975FE" w:rsidRDefault="001975FE" w:rsidP="006327CF">
      <w:pPr>
        <w:numPr>
          <w:ilvl w:val="0"/>
          <w:numId w:val="46"/>
        </w:numPr>
        <w:rPr>
          <w:lang w:bidi="fa-IR"/>
        </w:rPr>
      </w:pPr>
      <w:r>
        <w:rPr>
          <w:rFonts w:hint="cs"/>
          <w:rtl/>
          <w:lang w:bidi="fa-IR"/>
        </w:rPr>
        <w:t>نبود آموزش کافی در زمان پیاده سازی</w:t>
      </w:r>
    </w:p>
    <w:p w14:paraId="6D6FAA7B" w14:textId="77777777" w:rsidR="001975FE" w:rsidRDefault="001975FE" w:rsidP="006327CF">
      <w:pPr>
        <w:numPr>
          <w:ilvl w:val="0"/>
          <w:numId w:val="46"/>
        </w:numPr>
        <w:rPr>
          <w:lang w:bidi="fa-IR"/>
        </w:rPr>
      </w:pPr>
      <w:r>
        <w:rPr>
          <w:rFonts w:hint="cs"/>
          <w:rtl/>
          <w:lang w:bidi="fa-IR"/>
        </w:rPr>
        <w:t>مقاومت کارکنان</w:t>
      </w:r>
    </w:p>
    <w:p w14:paraId="6FEC2E43" w14:textId="77777777" w:rsidR="001975FE" w:rsidRDefault="001975FE" w:rsidP="006327CF">
      <w:pPr>
        <w:numPr>
          <w:ilvl w:val="0"/>
          <w:numId w:val="46"/>
        </w:numPr>
        <w:rPr>
          <w:lang w:bidi="fa-IR"/>
        </w:rPr>
      </w:pPr>
      <w:r>
        <w:rPr>
          <w:rFonts w:hint="cs"/>
          <w:rtl/>
          <w:lang w:bidi="fa-IR"/>
        </w:rPr>
        <w:t>محدودیت در سخت افزار/نرم افزار</w:t>
      </w:r>
    </w:p>
    <w:p w14:paraId="52B7AAAA" w14:textId="77777777" w:rsidR="001975FE" w:rsidRDefault="001975FE" w:rsidP="006327CF">
      <w:pPr>
        <w:numPr>
          <w:ilvl w:val="0"/>
          <w:numId w:val="46"/>
        </w:numPr>
        <w:rPr>
          <w:lang w:bidi="fa-IR"/>
        </w:rPr>
      </w:pPr>
      <w:r>
        <w:rPr>
          <w:rFonts w:hint="cs"/>
          <w:rtl/>
          <w:lang w:bidi="fa-IR"/>
        </w:rPr>
        <w:t xml:space="preserve">پشتیبانی ناکافی از طرف تأمین کننده </w:t>
      </w:r>
      <w:r>
        <w:rPr>
          <w:lang w:bidi="fa-IR"/>
        </w:rPr>
        <w:t>CMMS</w:t>
      </w:r>
    </w:p>
    <w:p w14:paraId="6B1B0C01" w14:textId="77777777" w:rsidR="001975FE" w:rsidRDefault="001975FE" w:rsidP="006327CF">
      <w:pPr>
        <w:numPr>
          <w:ilvl w:val="0"/>
          <w:numId w:val="46"/>
        </w:numPr>
        <w:rPr>
          <w:lang w:bidi="fa-IR"/>
        </w:rPr>
      </w:pPr>
      <w:r>
        <w:rPr>
          <w:rFonts w:hint="cs"/>
          <w:rtl/>
          <w:lang w:bidi="fa-IR"/>
        </w:rPr>
        <w:t xml:space="preserve">انتظارات خیلی زیاد و </w:t>
      </w:r>
      <w:r>
        <w:rPr>
          <w:rtl/>
          <w:lang w:bidi="fa-IR"/>
        </w:rPr>
        <w:t>[</w:t>
      </w:r>
      <w:r>
        <w:rPr>
          <w:rFonts w:hint="cs"/>
          <w:rtl/>
          <w:lang w:bidi="fa-IR"/>
        </w:rPr>
        <w:t>توقع</w:t>
      </w:r>
      <w:r>
        <w:rPr>
          <w:rtl/>
          <w:lang w:bidi="fa-IR"/>
        </w:rPr>
        <w:t>]</w:t>
      </w:r>
      <w:r>
        <w:rPr>
          <w:rFonts w:hint="cs"/>
          <w:rtl/>
          <w:lang w:bidi="fa-IR"/>
        </w:rPr>
        <w:t xml:space="preserve"> بازگشت سرمایه سریع</w:t>
      </w:r>
    </w:p>
    <w:p w14:paraId="07A870D0" w14:textId="77777777" w:rsidR="001975FE" w:rsidRDefault="001975FE" w:rsidP="006327CF">
      <w:pPr>
        <w:numPr>
          <w:ilvl w:val="0"/>
          <w:numId w:val="46"/>
        </w:numPr>
        <w:rPr>
          <w:lang w:bidi="fa-IR"/>
        </w:rPr>
      </w:pPr>
      <w:r>
        <w:rPr>
          <w:rFonts w:hint="cs"/>
          <w:rtl/>
          <w:lang w:bidi="fa-IR"/>
        </w:rPr>
        <w:t xml:space="preserve">سیاست های داخلی </w:t>
      </w:r>
      <w:r w:rsidRPr="002F53EA">
        <w:rPr>
          <w:rFonts w:cs="Times New Roman" w:hint="cs"/>
          <w:rtl/>
          <w:lang w:bidi="fa-IR"/>
        </w:rPr>
        <w:t>–</w:t>
      </w:r>
      <w:r>
        <w:rPr>
          <w:rFonts w:hint="cs"/>
          <w:rtl/>
          <w:lang w:bidi="fa-IR"/>
        </w:rPr>
        <w:t xml:space="preserve"> مالی یا </w:t>
      </w:r>
      <w:r>
        <w:rPr>
          <w:lang w:bidi="fa-IR"/>
        </w:rPr>
        <w:t>IT</w:t>
      </w:r>
      <w:r>
        <w:rPr>
          <w:rFonts w:hint="cs"/>
          <w:rtl/>
          <w:lang w:bidi="fa-IR"/>
        </w:rPr>
        <w:t xml:space="preserve"> رهبری گروه پیاده سازی </w:t>
      </w:r>
      <w:r>
        <w:rPr>
          <w:lang w:bidi="fa-IR"/>
        </w:rPr>
        <w:t>CMMS/EAM</w:t>
      </w:r>
      <w:r>
        <w:rPr>
          <w:rFonts w:hint="cs"/>
          <w:rtl/>
          <w:lang w:bidi="fa-IR"/>
        </w:rPr>
        <w:t xml:space="preserve"> را بر عهده می گیرد</w:t>
      </w:r>
    </w:p>
    <w:p w14:paraId="63FC8525" w14:textId="77777777" w:rsidR="001975FE" w:rsidRDefault="001975FE" w:rsidP="001975FE">
      <w:pPr>
        <w:rPr>
          <w:rFonts w:cs="Times New Roman"/>
          <w:rtl/>
          <w:lang w:bidi="fa-IR"/>
        </w:rPr>
      </w:pPr>
    </w:p>
    <w:p w14:paraId="698CD560" w14:textId="77777777" w:rsidR="001975FE" w:rsidRDefault="001975FE" w:rsidP="002F53EA">
      <w:pPr>
        <w:rPr>
          <w:rtl/>
          <w:lang w:bidi="fa-IR"/>
        </w:rPr>
      </w:pPr>
      <w:r w:rsidRPr="002F53EA">
        <w:rPr>
          <w:rFonts w:hint="cs"/>
          <w:b/>
          <w:bCs/>
          <w:rtl/>
          <w:lang w:bidi="fa-IR"/>
        </w:rPr>
        <w:t xml:space="preserve">توجه: </w:t>
      </w:r>
      <w:r>
        <w:rPr>
          <w:rFonts w:hint="cs"/>
          <w:rtl/>
          <w:lang w:bidi="fa-IR"/>
        </w:rPr>
        <w:t xml:space="preserve">در حالت ایده آل، باید مهندسان </w:t>
      </w:r>
      <w:r>
        <w:rPr>
          <w:lang w:bidi="fa-IR"/>
        </w:rPr>
        <w:t>M&amp;R</w:t>
      </w:r>
      <w:r>
        <w:rPr>
          <w:rFonts w:hint="cs"/>
          <w:rtl/>
          <w:lang w:bidi="fa-IR"/>
        </w:rPr>
        <w:t xml:space="preserve"> ارشد رهبری این پروژه را بر عهده بگیرند، زیرا آنها بیشتر از هر کس دیگری به نیازهای </w:t>
      </w:r>
      <w:r>
        <w:rPr>
          <w:rtl/>
          <w:lang w:bidi="fa-IR"/>
        </w:rPr>
        <w:t>[</w:t>
      </w:r>
      <w:r>
        <w:rPr>
          <w:rFonts w:hint="cs"/>
          <w:rtl/>
          <w:lang w:bidi="fa-IR"/>
        </w:rPr>
        <w:t>نگهداشت</w:t>
      </w:r>
      <w:r>
        <w:rPr>
          <w:rtl/>
          <w:lang w:bidi="fa-IR"/>
        </w:rPr>
        <w:t>]</w:t>
      </w:r>
      <w:r>
        <w:rPr>
          <w:rFonts w:hint="cs"/>
          <w:rtl/>
          <w:lang w:bidi="fa-IR"/>
        </w:rPr>
        <w:t xml:space="preserve"> آگاهی دارند. از کارکنان </w:t>
      </w:r>
      <w:r>
        <w:rPr>
          <w:lang w:bidi="fa-IR"/>
        </w:rPr>
        <w:t>IT</w:t>
      </w:r>
      <w:r>
        <w:rPr>
          <w:rFonts w:hint="cs"/>
          <w:rtl/>
          <w:lang w:bidi="fa-IR"/>
        </w:rPr>
        <w:t xml:space="preserve"> و مالی هم در گروه استفاده کنید تا از پشتیبانی پیوسته آنها برخوردار شوید.</w:t>
      </w:r>
    </w:p>
    <w:p w14:paraId="5AE2A428" w14:textId="35F23475" w:rsidR="001975FE" w:rsidRDefault="001975FE" w:rsidP="002F53EA">
      <w:pPr>
        <w:rPr>
          <w:rtl/>
          <w:lang w:bidi="fa-IR"/>
        </w:rPr>
      </w:pPr>
      <w:r>
        <w:rPr>
          <w:rFonts w:hint="cs"/>
          <w:rtl/>
          <w:lang w:bidi="fa-IR"/>
        </w:rPr>
        <w:t xml:space="preserve">افزایش گام به گام ویژگی ها و کارکردهای </w:t>
      </w:r>
      <w:r>
        <w:rPr>
          <w:lang w:bidi="fa-IR"/>
        </w:rPr>
        <w:t>CMMS</w:t>
      </w:r>
      <w:r>
        <w:rPr>
          <w:rFonts w:hint="cs"/>
          <w:rtl/>
          <w:lang w:bidi="fa-IR"/>
        </w:rPr>
        <w:t xml:space="preserve"> باعث شده است که بسته های نرم افزاری زیادی در تأمین الزامات بی شمار و تخصصی صنایع و تأسیسات خاص بهتر شوند. بسیاری از سازمان ها صرفا به دنبال بسته </w:t>
      </w:r>
      <w:r>
        <w:rPr>
          <w:lang w:bidi="fa-IR"/>
        </w:rPr>
        <w:t>CMMS</w:t>
      </w:r>
      <w:r>
        <w:rPr>
          <w:rFonts w:hint="cs"/>
          <w:rtl/>
          <w:lang w:bidi="fa-IR"/>
        </w:rPr>
        <w:t xml:space="preserve"> ای هستند که نیازهای منحصر</w:t>
      </w:r>
      <w:r w:rsidR="00B46FA8">
        <w:rPr>
          <w:rFonts w:hint="cs"/>
          <w:rtl/>
          <w:lang w:bidi="fa-IR"/>
        </w:rPr>
        <w:t xml:space="preserve"> </w:t>
      </w:r>
      <w:r>
        <w:rPr>
          <w:rFonts w:hint="cs"/>
          <w:rtl/>
          <w:lang w:bidi="fa-IR"/>
        </w:rPr>
        <w:t>ب</w:t>
      </w:r>
      <w:r w:rsidR="00B46FA8">
        <w:rPr>
          <w:rFonts w:hint="cs"/>
          <w:rtl/>
          <w:lang w:bidi="fa-IR"/>
        </w:rPr>
        <w:t xml:space="preserve">ه </w:t>
      </w:r>
      <w:r>
        <w:rPr>
          <w:rFonts w:hint="cs"/>
          <w:rtl/>
          <w:lang w:bidi="fa-IR"/>
        </w:rPr>
        <w:t>فرد آنها را برآورده کند و تأمین کننده ای می خواهند که صنعت آنها را درک کند. در ادامه تعدادی مثال در این مورد ارائه می شود:</w:t>
      </w:r>
    </w:p>
    <w:p w14:paraId="43C07C08" w14:textId="77777777" w:rsidR="001975FE" w:rsidRDefault="001975FE" w:rsidP="006327CF">
      <w:pPr>
        <w:numPr>
          <w:ilvl w:val="0"/>
          <w:numId w:val="47"/>
        </w:numPr>
        <w:rPr>
          <w:lang w:bidi="fa-IR"/>
        </w:rPr>
      </w:pPr>
      <w:r>
        <w:rPr>
          <w:rFonts w:hint="cs"/>
          <w:rtl/>
          <w:lang w:bidi="fa-IR"/>
        </w:rPr>
        <w:t xml:space="preserve">سازمان های دارویی به </w:t>
      </w:r>
      <w:r>
        <w:rPr>
          <w:lang w:bidi="fa-IR"/>
        </w:rPr>
        <w:t>CMMS</w:t>
      </w:r>
      <w:r>
        <w:rPr>
          <w:rFonts w:hint="cs"/>
          <w:rtl/>
          <w:lang w:bidi="fa-IR"/>
        </w:rPr>
        <w:t xml:space="preserve"> ای نیاز دارند که قابلیت امضای الکترونیک را برای تطابق با الزامات </w:t>
      </w:r>
      <w:r>
        <w:rPr>
          <w:lang w:bidi="fa-IR"/>
        </w:rPr>
        <w:t>FDA 21 CFR Part II</w:t>
      </w:r>
      <w:r w:rsidRPr="00B46FA8">
        <w:rPr>
          <w:rFonts w:cs="Times New Roman"/>
          <w:vertAlign w:val="superscript"/>
          <w:lang w:bidi="fa-IR"/>
        </w:rPr>
        <w:footnoteReference w:id="144"/>
      </w:r>
      <w:r>
        <w:rPr>
          <w:rFonts w:hint="cs"/>
          <w:rtl/>
          <w:lang w:bidi="fa-IR"/>
        </w:rPr>
        <w:t xml:space="preserve"> داشته باشد.</w:t>
      </w:r>
    </w:p>
    <w:p w14:paraId="4A630F27" w14:textId="77777777" w:rsidR="001975FE" w:rsidRDefault="001975FE" w:rsidP="006327CF">
      <w:pPr>
        <w:numPr>
          <w:ilvl w:val="0"/>
          <w:numId w:val="47"/>
        </w:numPr>
        <w:rPr>
          <w:lang w:bidi="fa-IR"/>
        </w:rPr>
      </w:pPr>
      <w:r>
        <w:rPr>
          <w:rFonts w:hint="cs"/>
          <w:rtl/>
          <w:lang w:bidi="fa-IR"/>
        </w:rPr>
        <w:t xml:space="preserve">شهرداری ها به دنبال </w:t>
      </w:r>
      <w:r>
        <w:rPr>
          <w:lang w:bidi="fa-IR"/>
        </w:rPr>
        <w:t>CMMS</w:t>
      </w:r>
      <w:r>
        <w:rPr>
          <w:rFonts w:hint="cs"/>
          <w:rtl/>
          <w:lang w:bidi="fa-IR"/>
        </w:rPr>
        <w:t xml:space="preserve"> ای با قابلیت کارکرد با دارایی های پیچیده خطی هستند که بتواند تأسیسات، لوله های آب زیرزمینی، شبکه های فاضلاب و مانند آنها را مدیریت کند. همچنین قابلیت تطابق با الزامات </w:t>
      </w:r>
      <w:r w:rsidRPr="00B46FA8">
        <w:rPr>
          <w:rFonts w:cs="Times New Roman"/>
          <w:vertAlign w:val="superscript"/>
          <w:rtl/>
          <w:lang w:bidi="fa-IR"/>
        </w:rPr>
        <w:footnoteReference w:id="145"/>
      </w:r>
      <w:r>
        <w:rPr>
          <w:lang w:bidi="fa-IR"/>
        </w:rPr>
        <w:t>GASB 34</w:t>
      </w:r>
      <w:r>
        <w:rPr>
          <w:rFonts w:hint="cs"/>
          <w:rtl/>
          <w:lang w:bidi="fa-IR"/>
        </w:rPr>
        <w:t xml:space="preserve"> را داشته باشد.</w:t>
      </w:r>
    </w:p>
    <w:p w14:paraId="5549399C" w14:textId="77777777" w:rsidR="001975FE" w:rsidRDefault="001975FE" w:rsidP="006327CF">
      <w:pPr>
        <w:numPr>
          <w:ilvl w:val="0"/>
          <w:numId w:val="47"/>
        </w:numPr>
        <w:rPr>
          <w:lang w:bidi="fa-IR"/>
        </w:rPr>
      </w:pPr>
      <w:r>
        <w:rPr>
          <w:rFonts w:hint="cs"/>
          <w:rtl/>
          <w:lang w:bidi="fa-IR"/>
        </w:rPr>
        <w:lastRenderedPageBreak/>
        <w:t>سازمان های دارای تجهیزات متحرک زیاد به دنبال کارکرد مدیریت ناوگان هستند، مانند تطابق با ساختار استانداردهای گزارش دهی نگهداشت وسایل نقلیه (</w:t>
      </w:r>
      <w:r>
        <w:rPr>
          <w:lang w:bidi="fa-IR"/>
        </w:rPr>
        <w:t>VMRS</w:t>
      </w:r>
      <w:r>
        <w:rPr>
          <w:rFonts w:hint="cs"/>
          <w:rtl/>
          <w:lang w:bidi="fa-IR"/>
        </w:rPr>
        <w:t>)</w:t>
      </w:r>
      <w:r w:rsidRPr="00B46FA8">
        <w:rPr>
          <w:rFonts w:cs="Times New Roman"/>
          <w:vertAlign w:val="superscript"/>
          <w:rtl/>
          <w:lang w:bidi="fa-IR"/>
        </w:rPr>
        <w:footnoteReference w:id="146"/>
      </w:r>
      <w:r>
        <w:rPr>
          <w:rFonts w:hint="cs"/>
          <w:rtl/>
          <w:lang w:bidi="fa-IR"/>
        </w:rPr>
        <w:t xml:space="preserve"> یا لیست قطعات استاندارد انجمن حمل و نقل سنگین آمریکا</w:t>
      </w:r>
      <w:r w:rsidRPr="00B46FA8">
        <w:rPr>
          <w:rFonts w:cs="Times New Roman"/>
          <w:vertAlign w:val="superscript"/>
          <w:rtl/>
          <w:lang w:bidi="fa-IR"/>
        </w:rPr>
        <w:footnoteReference w:id="147"/>
      </w:r>
      <w:r>
        <w:rPr>
          <w:rFonts w:hint="cs"/>
          <w:rtl/>
          <w:lang w:bidi="fa-IR"/>
        </w:rPr>
        <w:t>.</w:t>
      </w:r>
    </w:p>
    <w:p w14:paraId="75340BD5" w14:textId="77777777" w:rsidR="001975FE" w:rsidRDefault="001975FE" w:rsidP="006327CF">
      <w:pPr>
        <w:numPr>
          <w:ilvl w:val="0"/>
          <w:numId w:val="47"/>
        </w:numPr>
        <w:rPr>
          <w:lang w:bidi="fa-IR"/>
        </w:rPr>
      </w:pPr>
      <w:r>
        <w:rPr>
          <w:rFonts w:hint="cs"/>
          <w:rtl/>
          <w:lang w:bidi="fa-IR"/>
        </w:rPr>
        <w:t>شرکت های خطوط لوله به ویژگی های بازرسی و ارزیابی ریسک نیاز دارند.</w:t>
      </w:r>
    </w:p>
    <w:p w14:paraId="68B6D560" w14:textId="27D3309E" w:rsidR="001975FE" w:rsidRDefault="001975FE" w:rsidP="006327CF">
      <w:pPr>
        <w:numPr>
          <w:ilvl w:val="0"/>
          <w:numId w:val="47"/>
        </w:numPr>
        <w:rPr>
          <w:lang w:bidi="fa-IR"/>
        </w:rPr>
      </w:pPr>
      <w:r>
        <w:rPr>
          <w:rFonts w:hint="cs"/>
          <w:rtl/>
          <w:lang w:bidi="fa-IR"/>
        </w:rPr>
        <w:t>کارخانه های شیمیایی، نفت و گاز و نیروگاه های هسته ای به کارکردهای پیچیده مرتبط با ایمنی، مانند قفل کردن/برچسب زدن، نیاز دارند.</w:t>
      </w:r>
    </w:p>
    <w:p w14:paraId="4924AC66" w14:textId="77777777" w:rsidR="001975FE" w:rsidRDefault="001975FE" w:rsidP="006327CF">
      <w:pPr>
        <w:numPr>
          <w:ilvl w:val="0"/>
          <w:numId w:val="47"/>
        </w:numPr>
        <w:rPr>
          <w:lang w:bidi="fa-IR"/>
        </w:rPr>
      </w:pPr>
      <w:r>
        <w:rPr>
          <w:rFonts w:hint="cs"/>
          <w:rtl/>
          <w:lang w:bidi="fa-IR"/>
        </w:rPr>
        <w:t>ارائه دهندگان خدمات شخص ثالث به ویژگی هایی مانند مدیریت پیمان، صدور صورت حساب شخص ثالث، میز راهنما و مانند آنها نیاز دارند.</w:t>
      </w:r>
    </w:p>
    <w:p w14:paraId="1EF6ADCF" w14:textId="77777777" w:rsidR="001975FE" w:rsidRDefault="001975FE" w:rsidP="006327CF">
      <w:pPr>
        <w:numPr>
          <w:ilvl w:val="0"/>
          <w:numId w:val="47"/>
        </w:numPr>
        <w:rPr>
          <w:lang w:bidi="fa-IR"/>
        </w:rPr>
      </w:pPr>
      <w:r>
        <w:rPr>
          <w:rFonts w:hint="cs"/>
          <w:rtl/>
          <w:lang w:bidi="fa-IR"/>
        </w:rPr>
        <w:t>واحدهای دولتی مشتاق قابلیت بودجه بندی های پیچیده، شامل حسابداری تخصیصی</w:t>
      </w:r>
      <w:r w:rsidRPr="00B46FA8">
        <w:rPr>
          <w:rFonts w:cs="Times New Roman"/>
          <w:vertAlign w:val="superscript"/>
          <w:rtl/>
          <w:lang w:bidi="fa-IR"/>
        </w:rPr>
        <w:footnoteReference w:id="148"/>
      </w:r>
      <w:r>
        <w:rPr>
          <w:rFonts w:hint="cs"/>
          <w:rtl/>
          <w:lang w:bidi="fa-IR"/>
        </w:rPr>
        <w:t>، هستند.</w:t>
      </w:r>
    </w:p>
    <w:p w14:paraId="78768F20" w14:textId="77777777" w:rsidR="001975FE" w:rsidRDefault="001975FE" w:rsidP="006327CF">
      <w:pPr>
        <w:numPr>
          <w:ilvl w:val="0"/>
          <w:numId w:val="47"/>
        </w:numPr>
        <w:rPr>
          <w:lang w:bidi="fa-IR"/>
        </w:rPr>
      </w:pPr>
      <w:r>
        <w:rPr>
          <w:rFonts w:hint="cs"/>
          <w:rtl/>
          <w:lang w:bidi="fa-IR"/>
        </w:rPr>
        <w:t xml:space="preserve">شرکت های وابسته به تجهیزات بسیار گران قیمت می توانند میلیون ها دلار صرفه جویی کنند، اگر </w:t>
      </w:r>
      <w:r>
        <w:rPr>
          <w:lang w:bidi="fa-IR"/>
        </w:rPr>
        <w:t>CMMS</w:t>
      </w:r>
      <w:r>
        <w:rPr>
          <w:rFonts w:hint="cs"/>
          <w:rtl/>
          <w:lang w:bidi="fa-IR"/>
        </w:rPr>
        <w:t xml:space="preserve"> بتواند به آنها کمک کند تا چرخه عمر داده های مرتبط با تجهیزات را ترکیب کرده، آن را از مرحله طراحی مهندسی تا بکارگیری تا نگهداشت دنبال کنند.</w:t>
      </w:r>
    </w:p>
    <w:p w14:paraId="775DAFEA" w14:textId="77777777" w:rsidR="001975FE" w:rsidRDefault="001975FE" w:rsidP="001975FE">
      <w:pPr>
        <w:rPr>
          <w:rFonts w:cs="Times New Roman"/>
          <w:rtl/>
          <w:lang w:bidi="fa-IR"/>
        </w:rPr>
      </w:pPr>
    </w:p>
    <w:p w14:paraId="6032966C" w14:textId="77777777" w:rsidR="001975FE" w:rsidRDefault="001975FE" w:rsidP="002F53EA">
      <w:pPr>
        <w:rPr>
          <w:rtl/>
          <w:lang w:bidi="fa-IR"/>
        </w:rPr>
      </w:pPr>
      <w:r>
        <w:rPr>
          <w:rFonts w:hint="cs"/>
          <w:rtl/>
          <w:lang w:bidi="fa-IR"/>
        </w:rPr>
        <w:t xml:space="preserve">نرم افزار </w:t>
      </w:r>
      <w:r>
        <w:rPr>
          <w:lang w:bidi="fa-IR"/>
        </w:rPr>
        <w:t>CMMS</w:t>
      </w:r>
      <w:r>
        <w:rPr>
          <w:rFonts w:hint="cs"/>
          <w:rtl/>
          <w:lang w:bidi="fa-IR"/>
        </w:rPr>
        <w:t xml:space="preserve"> اثربخش یک ابزار گران قیمت برای بسیاری از کارخانه ها و تأسیسات است. کسب و کارها برای تهیه </w:t>
      </w:r>
      <w:r>
        <w:rPr>
          <w:lang w:bidi="fa-IR"/>
        </w:rPr>
        <w:t>CMMS</w:t>
      </w:r>
      <w:r>
        <w:rPr>
          <w:rFonts w:hint="cs"/>
          <w:rtl/>
          <w:lang w:bidi="fa-IR"/>
        </w:rPr>
        <w:t xml:space="preserve"> با موانع داخلی متعددی هم روبرو هستند. هنگامی که تصمیم گرفتید یک </w:t>
      </w:r>
      <w:r>
        <w:rPr>
          <w:lang w:bidi="fa-IR"/>
        </w:rPr>
        <w:t>CMMS</w:t>
      </w:r>
      <w:r>
        <w:rPr>
          <w:rFonts w:hint="cs"/>
          <w:rtl/>
          <w:lang w:bidi="fa-IR"/>
        </w:rPr>
        <w:t xml:space="preserve"> تهیه کنید، گام های زیر را دنبال نمایید:</w:t>
      </w:r>
    </w:p>
    <w:p w14:paraId="0FC1952A" w14:textId="77777777" w:rsidR="001975FE" w:rsidRDefault="001975FE" w:rsidP="002F53EA">
      <w:pPr>
        <w:rPr>
          <w:rtl/>
          <w:lang w:bidi="fa-IR"/>
        </w:rPr>
      </w:pPr>
    </w:p>
    <w:p w14:paraId="10841D44" w14:textId="77777777" w:rsidR="001975FE" w:rsidRDefault="001975FE" w:rsidP="002F53EA">
      <w:pPr>
        <w:rPr>
          <w:rtl/>
          <w:lang w:bidi="fa-IR"/>
        </w:rPr>
      </w:pPr>
      <w:r>
        <w:rPr>
          <w:rFonts w:hint="cs"/>
          <w:rtl/>
          <w:lang w:bidi="fa-IR"/>
        </w:rPr>
        <w:t>الف. یک گروه تشکیل دهید.</w:t>
      </w:r>
    </w:p>
    <w:p w14:paraId="3763653D" w14:textId="77777777" w:rsidR="001975FE" w:rsidRDefault="001975FE" w:rsidP="002F53EA">
      <w:pPr>
        <w:rPr>
          <w:rtl/>
          <w:lang w:bidi="fa-IR"/>
        </w:rPr>
      </w:pPr>
      <w:r>
        <w:rPr>
          <w:rFonts w:hint="cs"/>
          <w:rtl/>
          <w:lang w:bidi="fa-IR"/>
        </w:rPr>
        <w:t>ب. مشکلات سامانه موجود را شناسایی کنید.</w:t>
      </w:r>
    </w:p>
    <w:p w14:paraId="7B2F9D17" w14:textId="77777777" w:rsidR="001975FE" w:rsidRDefault="001975FE" w:rsidP="002F53EA">
      <w:pPr>
        <w:rPr>
          <w:rtl/>
          <w:lang w:bidi="fa-IR"/>
        </w:rPr>
      </w:pPr>
      <w:r>
        <w:rPr>
          <w:rFonts w:hint="cs"/>
          <w:rtl/>
          <w:lang w:bidi="fa-IR"/>
        </w:rPr>
        <w:t xml:space="preserve">پ. اهداف، ویژگی ها و مزایای </w:t>
      </w:r>
      <w:r>
        <w:rPr>
          <w:lang w:bidi="fa-IR"/>
        </w:rPr>
        <w:t>CMMS</w:t>
      </w:r>
      <w:r>
        <w:rPr>
          <w:rFonts w:hint="cs"/>
          <w:rtl/>
          <w:lang w:bidi="fa-IR"/>
        </w:rPr>
        <w:t xml:space="preserve"> را مشخص کنید.</w:t>
      </w:r>
    </w:p>
    <w:p w14:paraId="6CAA6394" w14:textId="77777777" w:rsidR="001975FE" w:rsidRDefault="001975FE" w:rsidP="002F53EA">
      <w:pPr>
        <w:rPr>
          <w:rtl/>
          <w:lang w:bidi="fa-IR"/>
        </w:rPr>
      </w:pPr>
      <w:r>
        <w:rPr>
          <w:rFonts w:hint="cs"/>
          <w:rtl/>
          <w:lang w:bidi="fa-IR"/>
        </w:rPr>
        <w:t>ت. تحلیل مالی انجام دهید.</w:t>
      </w:r>
    </w:p>
    <w:p w14:paraId="5FBB1814" w14:textId="77777777" w:rsidR="001975FE" w:rsidRDefault="001975FE" w:rsidP="002F53EA">
      <w:pPr>
        <w:rPr>
          <w:rtl/>
          <w:lang w:bidi="fa-IR"/>
        </w:rPr>
      </w:pPr>
    </w:p>
    <w:p w14:paraId="2797A616" w14:textId="77777777" w:rsidR="001975FE" w:rsidRDefault="001975FE" w:rsidP="002F53EA">
      <w:pPr>
        <w:rPr>
          <w:rtl/>
          <w:lang w:bidi="fa-IR"/>
        </w:rPr>
      </w:pPr>
      <w:r>
        <w:rPr>
          <w:rFonts w:hint="cs"/>
          <w:rtl/>
          <w:lang w:bidi="fa-IR"/>
        </w:rPr>
        <w:t>و یک مدیر پروژه انتخاب کنید. بهتر است مدیر پروژه متخصص ارشد نگهداشت و قابلیت اطمینان باشد و از کارکنان فناوری اطلاعات یا مالی برای این کار استفاده نکنید.</w:t>
      </w:r>
    </w:p>
    <w:p w14:paraId="7FCB6644" w14:textId="77777777" w:rsidR="001975FE" w:rsidRDefault="001975FE" w:rsidP="002F53EA">
      <w:pPr>
        <w:rPr>
          <w:rtl/>
          <w:lang w:bidi="fa-IR"/>
        </w:rPr>
      </w:pPr>
      <w:r>
        <w:rPr>
          <w:rFonts w:hint="cs"/>
          <w:rtl/>
          <w:lang w:bidi="fa-IR"/>
        </w:rPr>
        <w:t xml:space="preserve">نرم افزارهای </w:t>
      </w:r>
      <w:r>
        <w:rPr>
          <w:lang w:bidi="fa-IR"/>
        </w:rPr>
        <w:t>CMMS</w:t>
      </w:r>
      <w:r>
        <w:rPr>
          <w:rFonts w:hint="cs"/>
          <w:rtl/>
          <w:lang w:bidi="fa-IR"/>
        </w:rPr>
        <w:t xml:space="preserve"> جدید ویژگی ها و امکانات بسیار زیادی دارند و بیشتر کاربران تنها می توانند از بخش اندکی از این قابلیت ها استفاده کنند. گزارش شده است که بیشتر کاربران از کمتر از 50% قابلیت ها و کارکردهای </w:t>
      </w:r>
      <w:r>
        <w:rPr>
          <w:lang w:bidi="fa-IR"/>
        </w:rPr>
        <w:t>CMMS</w:t>
      </w:r>
      <w:r>
        <w:rPr>
          <w:rFonts w:hint="cs"/>
          <w:rtl/>
          <w:lang w:bidi="fa-IR"/>
        </w:rPr>
        <w:t xml:space="preserve"> شان استفاده می کنند. تمایز واقعی در چگونگی پیاده سازی </w:t>
      </w:r>
      <w:r>
        <w:rPr>
          <w:lang w:bidi="fa-IR"/>
        </w:rPr>
        <w:t>CMMS</w:t>
      </w:r>
      <w:r>
        <w:rPr>
          <w:rFonts w:hint="cs"/>
          <w:rtl/>
          <w:lang w:bidi="fa-IR"/>
        </w:rPr>
        <w:t xml:space="preserve"> نهفته است. سازمان ها باید اهداف قابل اندازه گیری داشته باشند، فرآیندهای شان را براساس این اهداف </w:t>
      </w:r>
      <w:r>
        <w:rPr>
          <w:rFonts w:hint="cs"/>
          <w:rtl/>
          <w:lang w:bidi="fa-IR"/>
        </w:rPr>
        <w:lastRenderedPageBreak/>
        <w:t xml:space="preserve">مهندسی مجدد کنند، </w:t>
      </w:r>
      <w:r>
        <w:rPr>
          <w:lang w:bidi="fa-IR"/>
        </w:rPr>
        <w:t>CMMS</w:t>
      </w:r>
      <w:r>
        <w:rPr>
          <w:rFonts w:hint="cs"/>
          <w:rtl/>
          <w:lang w:bidi="fa-IR"/>
        </w:rPr>
        <w:t xml:space="preserve"> را برای بهینه سازی فرآیندهای جدید پیکربندی کنند و رفتار سازمانی را بگونه ای تغییر دهند که پذیرای این تغییرات باشد.</w:t>
      </w:r>
    </w:p>
    <w:p w14:paraId="391F3B76" w14:textId="77777777" w:rsidR="001975FE" w:rsidRDefault="001975FE" w:rsidP="001975FE">
      <w:pPr>
        <w:rPr>
          <w:rFonts w:cs="Times New Roman"/>
          <w:rtl/>
          <w:lang w:bidi="fa-IR"/>
        </w:rPr>
      </w:pPr>
    </w:p>
    <w:p w14:paraId="7E38E1F9" w14:textId="77777777" w:rsidR="001975FE" w:rsidRPr="00EE52F1" w:rsidRDefault="001975FE" w:rsidP="002F53EA">
      <w:pPr>
        <w:pStyle w:val="Heading2"/>
        <w:rPr>
          <w:rtl/>
          <w:lang w:bidi="fa-IR"/>
        </w:rPr>
      </w:pPr>
      <w:bookmarkStart w:id="56" w:name="_Toc151571309"/>
      <w:r w:rsidRPr="00EE52F1">
        <w:rPr>
          <w:rFonts w:hint="cs"/>
          <w:rtl/>
          <w:lang w:bidi="fa-IR"/>
        </w:rPr>
        <w:t>6.3. کیفیت نگهداشت</w:t>
      </w:r>
      <w:bookmarkEnd w:id="56"/>
    </w:p>
    <w:p w14:paraId="674211EE" w14:textId="77777777" w:rsidR="001975FE" w:rsidRDefault="001975FE" w:rsidP="001975FE">
      <w:pPr>
        <w:rPr>
          <w:rFonts w:cs="Times New Roman"/>
          <w:rtl/>
          <w:lang w:bidi="fa-IR"/>
        </w:rPr>
      </w:pPr>
    </w:p>
    <w:p w14:paraId="6CB6B6B1" w14:textId="77777777" w:rsidR="001975FE" w:rsidRDefault="001975FE" w:rsidP="00F44CD8">
      <w:pPr>
        <w:rPr>
          <w:rtl/>
          <w:lang w:bidi="fa-IR"/>
        </w:rPr>
      </w:pPr>
      <w:r>
        <w:rPr>
          <w:rFonts w:hint="cs"/>
          <w:rtl/>
          <w:lang w:bidi="fa-IR"/>
        </w:rPr>
        <w:t xml:space="preserve">نقل قولی است که می گوید: "حوادث اتفاق نمی افتند، چیزی سبب آنها می شود". این روند در مورد شکست دارایی ها هم صادق است. دارایی ها به دو دلیل اصلی دچار شکست می شوند: طراحی ضعیف و خطای انسانی. قصور، بی توجهی و رفتار ما عوامل اصلی خطاهای انسانی هستند. مطالعات متعدد نشان داده است که بیش از 70 درصد شکست ها به دلیل خطاهای انسانی، مانند بارگذاری بیش از حد، خطاهای عملیاتی، بی توجهی به نشانه های شکست و عدم تعمیر بموقع دارایی و نیز سطح مهارت </w:t>
      </w:r>
      <w:r>
        <w:rPr>
          <w:rtl/>
          <w:lang w:bidi="fa-IR"/>
        </w:rPr>
        <w:t>[</w:t>
      </w:r>
      <w:r>
        <w:rPr>
          <w:rFonts w:hint="cs"/>
          <w:rtl/>
          <w:lang w:bidi="fa-IR"/>
        </w:rPr>
        <w:t>ناکافی</w:t>
      </w:r>
      <w:r>
        <w:rPr>
          <w:rtl/>
          <w:lang w:bidi="fa-IR"/>
        </w:rPr>
        <w:t>]</w:t>
      </w:r>
      <w:r>
        <w:rPr>
          <w:rFonts w:hint="cs"/>
          <w:rtl/>
          <w:lang w:bidi="fa-IR"/>
        </w:rPr>
        <w:t xml:space="preserve"> نیروی کار، رخ می دهد. معمولا یک عامل انسانی پشت بیشتر شکست های دارایی ها وجود دارد. با توجه به اینکه بیشتر شکست ها علتی دارند و بطور مستقل اتفاق نمی افتند، امکان پیشگیری از آنها وجود دارد.</w:t>
      </w:r>
    </w:p>
    <w:p w14:paraId="388B9F55" w14:textId="77777777" w:rsidR="001975FE" w:rsidRDefault="001975FE" w:rsidP="00F44CD8">
      <w:pPr>
        <w:rPr>
          <w:rtl/>
          <w:lang w:bidi="fa-IR"/>
        </w:rPr>
      </w:pPr>
      <w:r>
        <w:rPr>
          <w:rFonts w:hint="cs"/>
          <w:rtl/>
          <w:lang w:bidi="fa-IR"/>
        </w:rPr>
        <w:t>اگر پژوهشی بین کارکنان عملیات و نگهداشت در مورد امکان دستیابی به شکست صفر انجام شود، پاسخ این خواهد بود که اگرچه شکست صفر بصورت تئوری قابل دستیابی می باشد، ولی در محیط کار واقعی غیرممکن است</w:t>
      </w:r>
      <w:r w:rsidRPr="00B46FA8">
        <w:rPr>
          <w:rFonts w:cs="Times New Roman"/>
          <w:vertAlign w:val="superscript"/>
          <w:rtl/>
          <w:lang w:bidi="fa-IR"/>
        </w:rPr>
        <w:footnoteReference w:id="149"/>
      </w:r>
      <w:r>
        <w:rPr>
          <w:rFonts w:hint="cs"/>
          <w:rtl/>
          <w:lang w:bidi="fa-IR"/>
        </w:rPr>
        <w:t>. بله، رسیدن به شکست صفر سخت است، ولی محال نیست. اگر همه کارکنان علاقمند عملیات و نگهداشت شکست صفر را به عنوان هدف قرار دهند و با جدیت در راستای رسیدن به آن تلاش کنند، قابل دستیابی است. ولی باید همه افراد مرتبط، از مدیریت ارشد گرفته تا سرپرستان تا اپراتورها و تکنیسین های نگهداشت، به موضوع تعهد کامل داشته باشند. آنچه که باید انجام دهیم عبارت از پیاده سازی تعدادی روش های خوب و بهتر و همچنین تعهد کامل به دستورالعمل ها است.</w:t>
      </w:r>
    </w:p>
    <w:p w14:paraId="5F6C639B" w14:textId="77777777" w:rsidR="001975FE" w:rsidRDefault="001975FE" w:rsidP="001975FE">
      <w:pPr>
        <w:rPr>
          <w:rFonts w:cs="Times New Roman"/>
          <w:rtl/>
          <w:lang w:bidi="fa-IR"/>
        </w:rPr>
      </w:pPr>
    </w:p>
    <w:p w14:paraId="5C362871" w14:textId="77777777" w:rsidR="001975FE" w:rsidRPr="00B37203" w:rsidRDefault="001975FE" w:rsidP="00F44CD8">
      <w:pPr>
        <w:pStyle w:val="Heading3"/>
        <w:rPr>
          <w:rtl/>
          <w:lang w:bidi="fa-IR"/>
        </w:rPr>
      </w:pPr>
      <w:bookmarkStart w:id="57" w:name="_Toc151571310"/>
      <w:r w:rsidRPr="00B37203">
        <w:rPr>
          <w:rFonts w:hint="cs"/>
          <w:rtl/>
          <w:lang w:bidi="fa-IR"/>
        </w:rPr>
        <w:t>کیفیت کار نگهداشت</w:t>
      </w:r>
      <w:bookmarkEnd w:id="57"/>
    </w:p>
    <w:p w14:paraId="24BA6FE9" w14:textId="77777777" w:rsidR="001975FE" w:rsidRDefault="001975FE" w:rsidP="00F44CD8">
      <w:pPr>
        <w:rPr>
          <w:rtl/>
          <w:lang w:bidi="fa-IR"/>
        </w:rPr>
      </w:pPr>
      <w:r>
        <w:rPr>
          <w:rFonts w:hint="cs"/>
          <w:rtl/>
          <w:lang w:bidi="fa-IR"/>
        </w:rPr>
        <w:t xml:space="preserve">همه کارهای نگهداشت مقداری ریسک دارند. در اینجا منظور از ریسک پتانسیل ایجاد عیوب گوناگون هنگام انجام فعالیت های نگهداشت است. به عبارت دیگر، خطاهای انسانی که هنگام فعالیت های </w:t>
      </w:r>
      <w:r>
        <w:rPr>
          <w:lang w:bidi="fa-IR"/>
        </w:rPr>
        <w:t>PM</w:t>
      </w:r>
      <w:r>
        <w:rPr>
          <w:rFonts w:hint="cs"/>
          <w:rtl/>
          <w:lang w:bidi="fa-IR"/>
        </w:rPr>
        <w:t xml:space="preserve">، </w:t>
      </w:r>
      <w:r>
        <w:rPr>
          <w:lang w:bidi="fa-IR"/>
        </w:rPr>
        <w:t>CBM</w:t>
      </w:r>
      <w:r>
        <w:rPr>
          <w:rFonts w:hint="cs"/>
          <w:rtl/>
          <w:lang w:bidi="fa-IR"/>
        </w:rPr>
        <w:t xml:space="preserve"> و </w:t>
      </w:r>
      <w:r>
        <w:rPr>
          <w:lang w:bidi="fa-IR"/>
        </w:rPr>
        <w:t>CM</w:t>
      </w:r>
      <w:r>
        <w:rPr>
          <w:rFonts w:hint="cs"/>
          <w:rtl/>
          <w:lang w:bidi="fa-IR"/>
        </w:rPr>
        <w:t xml:space="preserve"> اتفاق می افتند، ممکن است در نهایت منجر به شکست های اضافه در دارایی ای شوند که عملیات نگهداشت روی آن انجام شده است.</w:t>
      </w:r>
    </w:p>
    <w:p w14:paraId="1F6416F6" w14:textId="77777777" w:rsidR="001975FE" w:rsidRDefault="001975FE" w:rsidP="00F44CD8">
      <w:pPr>
        <w:rPr>
          <w:rtl/>
          <w:lang w:bidi="fa-IR"/>
        </w:rPr>
      </w:pPr>
      <w:r>
        <w:rPr>
          <w:rFonts w:hint="cs"/>
          <w:rtl/>
          <w:lang w:bidi="fa-IR"/>
        </w:rPr>
        <w:t xml:space="preserve">به عنوان نمونه، بررسی داده های نیروگاه های برق از نظر تناوب و مدت زمان قطع برق اجباری پس از یک قطع برق برنامه ریزی شده برای نگهداشت، نشان دهنده این ریسک می باشد. تحلیل این اطلاعات </w:t>
      </w:r>
      <w:r>
        <w:rPr>
          <w:rFonts w:hint="cs"/>
          <w:rtl/>
          <w:lang w:bidi="fa-IR"/>
        </w:rPr>
        <w:lastRenderedPageBreak/>
        <w:t xml:space="preserve">نشان می دهد که در 55% موارد، قطع برق برنامه ریزی نشده برای تعمیرات، در اثر خطاهایی ایجاد شده است که هنگام یک نگهداشت بوجود آمده اند. در بیشتر اوقات، این شکست ها بلافاصله پس از انجام نگهداشت اتفاق می افتند. خطاها و خرابی های زیر ممکن است هنگام انجام </w:t>
      </w:r>
      <w:r>
        <w:rPr>
          <w:lang w:bidi="fa-IR"/>
        </w:rPr>
        <w:t>PM</w:t>
      </w:r>
      <w:r>
        <w:rPr>
          <w:rFonts w:hint="cs"/>
          <w:rtl/>
          <w:lang w:bidi="fa-IR"/>
        </w:rPr>
        <w:t xml:space="preserve"> ها و سایر کارهای نگهداشت اتفاق بیفتند.</w:t>
      </w:r>
    </w:p>
    <w:p w14:paraId="5DD1A29F" w14:textId="77777777" w:rsidR="001975FE" w:rsidRDefault="001975FE" w:rsidP="00F44CD8">
      <w:pPr>
        <w:rPr>
          <w:rtl/>
          <w:lang w:bidi="fa-IR"/>
        </w:rPr>
      </w:pPr>
      <w:r>
        <w:rPr>
          <w:rFonts w:hint="cs"/>
          <w:rtl/>
          <w:lang w:bidi="fa-IR"/>
        </w:rPr>
        <w:t xml:space="preserve">خرابی در تجهیزی که اخیرا فعالیت </w:t>
      </w:r>
      <w:r>
        <w:rPr>
          <w:lang w:bidi="fa-IR"/>
        </w:rPr>
        <w:t>PM</w:t>
      </w:r>
      <w:r>
        <w:rPr>
          <w:rFonts w:hint="cs"/>
          <w:rtl/>
          <w:lang w:bidi="fa-IR"/>
        </w:rPr>
        <w:t xml:space="preserve"> روی آن انجام شده است، می تواند شامل موارد زیر باشد:</w:t>
      </w:r>
    </w:p>
    <w:p w14:paraId="4E58A3FF" w14:textId="77777777" w:rsidR="001975FE" w:rsidRDefault="001975FE" w:rsidP="006327CF">
      <w:pPr>
        <w:numPr>
          <w:ilvl w:val="0"/>
          <w:numId w:val="48"/>
        </w:numPr>
        <w:rPr>
          <w:lang w:bidi="fa-IR"/>
        </w:rPr>
      </w:pPr>
      <w:r>
        <w:rPr>
          <w:rFonts w:hint="cs"/>
          <w:rtl/>
          <w:lang w:bidi="fa-IR"/>
        </w:rPr>
        <w:t>خرابی در زمان انجام بازرسی، تعمیر، تنظیم یا تعویض قطعه یدکی.</w:t>
      </w:r>
    </w:p>
    <w:p w14:paraId="39985F9A" w14:textId="77777777" w:rsidR="001975FE" w:rsidRDefault="001975FE" w:rsidP="006327CF">
      <w:pPr>
        <w:numPr>
          <w:ilvl w:val="0"/>
          <w:numId w:val="33"/>
        </w:numPr>
        <w:rPr>
          <w:lang w:bidi="fa-IR"/>
        </w:rPr>
      </w:pPr>
      <w:r>
        <w:rPr>
          <w:rFonts w:hint="cs"/>
          <w:rtl/>
          <w:lang w:bidi="fa-IR"/>
        </w:rPr>
        <w:t>نصب قطعات معیوب</w:t>
      </w:r>
    </w:p>
    <w:p w14:paraId="25987B5A" w14:textId="77777777" w:rsidR="001975FE" w:rsidRDefault="001975FE" w:rsidP="006327CF">
      <w:pPr>
        <w:numPr>
          <w:ilvl w:val="0"/>
          <w:numId w:val="33"/>
        </w:numPr>
        <w:rPr>
          <w:lang w:bidi="fa-IR"/>
        </w:rPr>
      </w:pPr>
      <w:r>
        <w:rPr>
          <w:rFonts w:hint="cs"/>
          <w:rtl/>
          <w:lang w:bidi="fa-IR"/>
        </w:rPr>
        <w:t>نصب نادرست قطعات تعویضی یا نصب دوباره قطعات پیشین، ولی به شیوه نادرست</w:t>
      </w:r>
    </w:p>
    <w:p w14:paraId="65C0EE74" w14:textId="77777777" w:rsidR="001975FE" w:rsidRDefault="001975FE" w:rsidP="006327CF">
      <w:pPr>
        <w:numPr>
          <w:ilvl w:val="0"/>
          <w:numId w:val="33"/>
        </w:numPr>
        <w:rPr>
          <w:lang w:bidi="fa-IR"/>
        </w:rPr>
      </w:pPr>
      <w:r>
        <w:rPr>
          <w:rFonts w:hint="cs"/>
          <w:rtl/>
          <w:lang w:bidi="fa-IR"/>
        </w:rPr>
        <w:t>خرابی زودهنگام در اثر نصب قطعات جدیدی که آزمایش نشده اند</w:t>
      </w:r>
    </w:p>
    <w:p w14:paraId="3588D246" w14:textId="77777777" w:rsidR="001975FE" w:rsidRDefault="001975FE" w:rsidP="006327CF">
      <w:pPr>
        <w:numPr>
          <w:ilvl w:val="0"/>
          <w:numId w:val="33"/>
        </w:numPr>
        <w:rPr>
          <w:lang w:bidi="fa-IR"/>
        </w:rPr>
      </w:pPr>
      <w:r>
        <w:rPr>
          <w:rFonts w:hint="cs"/>
          <w:rtl/>
          <w:lang w:bidi="fa-IR"/>
        </w:rPr>
        <w:t>خرابی در اثر خطا هنگام نصب مجدد تجهیز در محل اولیه آن</w:t>
      </w:r>
    </w:p>
    <w:p w14:paraId="5CF7A41D" w14:textId="77777777" w:rsidR="001975FE" w:rsidRDefault="001975FE" w:rsidP="006327CF">
      <w:pPr>
        <w:numPr>
          <w:ilvl w:val="0"/>
          <w:numId w:val="33"/>
        </w:numPr>
        <w:rPr>
          <w:lang w:bidi="fa-IR"/>
        </w:rPr>
      </w:pPr>
      <w:r>
        <w:rPr>
          <w:rFonts w:hint="cs"/>
          <w:rtl/>
          <w:lang w:bidi="fa-IR"/>
        </w:rPr>
        <w:t>خرابی یک تجهیز یا قطعه هنگام انجام فعالیت نگهداشت روی تجهیز یا قطعه مجاور آن</w:t>
      </w:r>
    </w:p>
    <w:p w14:paraId="235FE0D3" w14:textId="77777777" w:rsidR="001975FE" w:rsidRDefault="001975FE" w:rsidP="001975FE">
      <w:pPr>
        <w:rPr>
          <w:rFonts w:cs="Times New Roman"/>
          <w:rtl/>
          <w:lang w:bidi="fa-IR"/>
        </w:rPr>
      </w:pPr>
    </w:p>
    <w:p w14:paraId="3040D4E5" w14:textId="5A8BC0AF" w:rsidR="001975FE" w:rsidRDefault="001975FE" w:rsidP="00F44CD8">
      <w:pPr>
        <w:rPr>
          <w:rtl/>
          <w:lang w:bidi="fa-IR"/>
        </w:rPr>
      </w:pPr>
      <w:r>
        <w:rPr>
          <w:rFonts w:hint="cs"/>
          <w:rtl/>
          <w:lang w:bidi="fa-IR"/>
        </w:rPr>
        <w:t>یک برنامه نگهداشت کیفی به کارکنان نگهداشت آموزش دیده و باانگیزه نیاز دارد. اقدامات زیر برای داشتن کارکنان با کیفیت عالی و باانگیزه پیشنهاد می شوند:</w:t>
      </w:r>
    </w:p>
    <w:p w14:paraId="3E6BDAE8" w14:textId="77777777" w:rsidR="00F44CD8" w:rsidRDefault="00F44CD8" w:rsidP="00F44CD8">
      <w:pPr>
        <w:rPr>
          <w:rtl/>
          <w:lang w:bidi="fa-IR"/>
        </w:rPr>
      </w:pPr>
    </w:p>
    <w:p w14:paraId="423431A7" w14:textId="77777777" w:rsidR="001975FE" w:rsidRDefault="001975FE" w:rsidP="00F44CD8">
      <w:pPr>
        <w:rPr>
          <w:rtl/>
          <w:lang w:bidi="fa-IR"/>
        </w:rPr>
      </w:pPr>
      <w:r>
        <w:rPr>
          <w:rFonts w:hint="cs"/>
          <w:rtl/>
          <w:lang w:bidi="fa-IR"/>
        </w:rPr>
        <w:t>الف. آموزش راهکارهای برتر  و رویه های نگهداشت برای نگهداشت دارایی های خاص.</w:t>
      </w:r>
    </w:p>
    <w:p w14:paraId="6761B30D" w14:textId="77777777" w:rsidR="001975FE" w:rsidRDefault="001975FE" w:rsidP="00F44CD8">
      <w:pPr>
        <w:rPr>
          <w:rtl/>
          <w:lang w:bidi="fa-IR"/>
        </w:rPr>
      </w:pPr>
      <w:r>
        <w:rPr>
          <w:rFonts w:hint="cs"/>
          <w:rtl/>
          <w:lang w:bidi="fa-IR"/>
        </w:rPr>
        <w:t>ب. تأمین ابزار مناسب برای انجام اثربخش فعالیت ها.</w:t>
      </w:r>
    </w:p>
    <w:p w14:paraId="2A1EDC54" w14:textId="77777777" w:rsidR="001975FE" w:rsidRDefault="001975FE" w:rsidP="00F44CD8">
      <w:pPr>
        <w:rPr>
          <w:rtl/>
          <w:lang w:bidi="fa-IR"/>
        </w:rPr>
      </w:pPr>
      <w:r>
        <w:rPr>
          <w:rFonts w:hint="cs"/>
          <w:rtl/>
          <w:lang w:bidi="fa-IR"/>
        </w:rPr>
        <w:t xml:space="preserve">پ. درگیر کردن کارکنان نگهداشت در انجام </w:t>
      </w:r>
      <w:r>
        <w:rPr>
          <w:lang w:bidi="fa-IR"/>
        </w:rPr>
        <w:t>FMEA</w:t>
      </w:r>
      <w:r>
        <w:rPr>
          <w:rFonts w:hint="cs"/>
          <w:rtl/>
          <w:lang w:bidi="fa-IR"/>
        </w:rPr>
        <w:t xml:space="preserve"> و </w:t>
      </w:r>
      <w:r>
        <w:rPr>
          <w:lang w:bidi="fa-IR"/>
        </w:rPr>
        <w:t>RCA/RCFA</w:t>
      </w:r>
      <w:r>
        <w:rPr>
          <w:rFonts w:hint="cs"/>
          <w:rtl/>
          <w:lang w:bidi="fa-IR"/>
        </w:rPr>
        <w:t xml:space="preserve"> و همچنین در توسعه رویه های نگهداشت.</w:t>
      </w:r>
    </w:p>
    <w:p w14:paraId="7CF75DDA" w14:textId="77777777" w:rsidR="001975FE" w:rsidRDefault="001975FE" w:rsidP="00F44CD8">
      <w:pPr>
        <w:rPr>
          <w:rtl/>
          <w:lang w:bidi="fa-IR"/>
        </w:rPr>
      </w:pPr>
      <w:r>
        <w:rPr>
          <w:rFonts w:hint="cs"/>
          <w:rtl/>
          <w:lang w:bidi="fa-IR"/>
        </w:rPr>
        <w:t>ت. پیگیری جهت تضمین عملکرد کیفی و نشان دادن اهمیت کار باکیفیت برای مدیریت، به همگان.</w:t>
      </w:r>
    </w:p>
    <w:p w14:paraId="38D85E25" w14:textId="77777777" w:rsidR="001975FE" w:rsidRDefault="001975FE" w:rsidP="00F44CD8">
      <w:pPr>
        <w:rPr>
          <w:rtl/>
          <w:lang w:bidi="fa-IR"/>
        </w:rPr>
      </w:pPr>
      <w:r>
        <w:rPr>
          <w:rFonts w:hint="cs"/>
          <w:rtl/>
          <w:lang w:bidi="fa-IR"/>
        </w:rPr>
        <w:t xml:space="preserve">ث. اطلاع رسانی عمومی هرگونه کاهش هزینه در اثر بهبود زمان در دسترس، که نتیجه روش های نگهداشت اثربخش بوده است. </w:t>
      </w:r>
    </w:p>
    <w:p w14:paraId="5FA08549" w14:textId="77777777" w:rsidR="001975FE" w:rsidRDefault="001975FE" w:rsidP="001975FE">
      <w:pPr>
        <w:rPr>
          <w:rFonts w:cs="Times New Roman"/>
          <w:rtl/>
          <w:lang w:bidi="fa-IR"/>
        </w:rPr>
      </w:pPr>
    </w:p>
    <w:p w14:paraId="2C26252D" w14:textId="77777777" w:rsidR="001975FE" w:rsidRDefault="001975FE" w:rsidP="001975FE">
      <w:pPr>
        <w:rPr>
          <w:rFonts w:cs="Times New Roman"/>
          <w:rtl/>
          <w:lang w:bidi="fa-IR"/>
        </w:rPr>
      </w:pPr>
    </w:p>
    <w:p w14:paraId="4E6CF927" w14:textId="77777777" w:rsidR="001975FE" w:rsidRPr="00EC097E" w:rsidRDefault="001975FE" w:rsidP="00F44CD8">
      <w:pPr>
        <w:pStyle w:val="Heading2"/>
        <w:rPr>
          <w:rtl/>
          <w:lang w:bidi="fa-IR"/>
        </w:rPr>
      </w:pPr>
      <w:bookmarkStart w:id="58" w:name="_Toc151571311"/>
      <w:r w:rsidRPr="00EC097E">
        <w:rPr>
          <w:rFonts w:hint="cs"/>
          <w:rtl/>
          <w:lang w:bidi="fa-IR"/>
        </w:rPr>
        <w:t>7.3. ارزیابی و بهبود نگهداشت</w:t>
      </w:r>
      <w:bookmarkEnd w:id="58"/>
    </w:p>
    <w:p w14:paraId="459F23C9" w14:textId="77777777" w:rsidR="001975FE" w:rsidRDefault="001975FE" w:rsidP="001975FE">
      <w:pPr>
        <w:rPr>
          <w:rFonts w:cs="Times New Roman"/>
          <w:rtl/>
          <w:lang w:bidi="fa-IR"/>
        </w:rPr>
      </w:pPr>
    </w:p>
    <w:p w14:paraId="052CAEF7" w14:textId="77777777" w:rsidR="001975FE" w:rsidRPr="00EC097E" w:rsidRDefault="001975FE" w:rsidP="00C37EE3">
      <w:pPr>
        <w:pStyle w:val="Heading3"/>
        <w:rPr>
          <w:rtl/>
          <w:lang w:bidi="fa-IR"/>
        </w:rPr>
      </w:pPr>
      <w:bookmarkStart w:id="59" w:name="_Toc151571312"/>
      <w:r w:rsidRPr="00EC097E">
        <w:rPr>
          <w:rFonts w:hint="cs"/>
          <w:rtl/>
          <w:lang w:bidi="fa-IR"/>
        </w:rPr>
        <w:t>شاخص های کلیدی عملکرد نگهداشت</w:t>
      </w:r>
      <w:bookmarkEnd w:id="59"/>
    </w:p>
    <w:p w14:paraId="1E40DE26" w14:textId="77777777" w:rsidR="001975FE" w:rsidRDefault="001975FE" w:rsidP="00C37EE3">
      <w:pPr>
        <w:rPr>
          <w:rtl/>
          <w:lang w:bidi="fa-IR"/>
        </w:rPr>
      </w:pPr>
      <w:r>
        <w:rPr>
          <w:rFonts w:hint="cs"/>
          <w:rtl/>
          <w:lang w:bidi="fa-IR"/>
        </w:rPr>
        <w:t xml:space="preserve">اغلب گفته می شود که "هر چیزی که اندازه گیری شود، انجام می شود" و "اگر چیزی را اندازه گیری نکنیم، نمی توانیم آن را بهبود دهیم". </w:t>
      </w:r>
      <w:r>
        <w:rPr>
          <w:lang w:bidi="fa-IR"/>
        </w:rPr>
        <w:t>KPI</w:t>
      </w:r>
      <w:r>
        <w:rPr>
          <w:rFonts w:hint="cs"/>
          <w:rtl/>
          <w:lang w:bidi="fa-IR"/>
        </w:rPr>
        <w:t xml:space="preserve"> ها، که سنجه</w:t>
      </w:r>
      <w:r w:rsidRPr="00B46FA8">
        <w:rPr>
          <w:rFonts w:cs="Times New Roman"/>
          <w:vertAlign w:val="superscript"/>
          <w:rtl/>
          <w:lang w:bidi="fa-IR"/>
        </w:rPr>
        <w:footnoteReference w:id="150"/>
      </w:r>
      <w:r>
        <w:rPr>
          <w:rFonts w:hint="cs"/>
          <w:rtl/>
          <w:lang w:bidi="fa-IR"/>
        </w:rPr>
        <w:t xml:space="preserve"> هم نامیده می شوند، یک ابزار مدیریتی برای بهبود هستند که عملکرد را اندازه گیری کرده، به ما کمک می کنند تا اقدامات لازم برای بهبود را انجام </w:t>
      </w:r>
      <w:r>
        <w:rPr>
          <w:rFonts w:hint="cs"/>
          <w:rtl/>
          <w:lang w:bidi="fa-IR"/>
        </w:rPr>
        <w:lastRenderedPageBreak/>
        <w:t xml:space="preserve">دهیم. ولی تأکید بیش از حد روی شاخص های عملکرد، یا استفاده از شاخص های اشتباه، رویکرد مناسبی نخواهد بود. شاخص های انتخاب شده نباید به راحتی قابل دستکاری </w:t>
      </w:r>
      <w:r>
        <w:rPr>
          <w:rFonts w:cs="Times New Roman" w:hint="cs"/>
          <w:rtl/>
          <w:lang w:bidi="fa-IR"/>
        </w:rPr>
        <w:t>–</w:t>
      </w:r>
      <w:r>
        <w:rPr>
          <w:rFonts w:hint="cs"/>
          <w:rtl/>
          <w:lang w:bidi="fa-IR"/>
        </w:rPr>
        <w:t xml:space="preserve"> برای ایجاد "حس خوب"- باشند. معیارهای زیر برای انتخاب بهترین </w:t>
      </w:r>
      <w:r>
        <w:rPr>
          <w:lang w:bidi="fa-IR"/>
        </w:rPr>
        <w:t>KPI</w:t>
      </w:r>
      <w:r>
        <w:rPr>
          <w:rFonts w:hint="cs"/>
          <w:rtl/>
          <w:lang w:bidi="fa-IR"/>
        </w:rPr>
        <w:t xml:space="preserve"> یا سنجه پیشنهاد می شوند:</w:t>
      </w:r>
    </w:p>
    <w:p w14:paraId="399715EC" w14:textId="77777777" w:rsidR="001975FE" w:rsidRDefault="001975FE" w:rsidP="001975FE">
      <w:pPr>
        <w:rPr>
          <w:rFonts w:cs="Times New Roman"/>
          <w:rtl/>
          <w:lang w:bidi="fa-IR"/>
        </w:rPr>
      </w:pPr>
    </w:p>
    <w:p w14:paraId="7430C876" w14:textId="77777777" w:rsidR="001975FE" w:rsidRDefault="001975FE" w:rsidP="006327CF">
      <w:pPr>
        <w:numPr>
          <w:ilvl w:val="0"/>
          <w:numId w:val="49"/>
        </w:numPr>
        <w:rPr>
          <w:lang w:bidi="fa-IR"/>
        </w:rPr>
      </w:pPr>
      <w:r>
        <w:rPr>
          <w:rFonts w:hint="cs"/>
          <w:rtl/>
          <w:lang w:bidi="fa-IR"/>
        </w:rPr>
        <w:t>باید رفتار صحیح را تشویق کنند</w:t>
      </w:r>
    </w:p>
    <w:p w14:paraId="0E874CE2" w14:textId="77777777" w:rsidR="001975FE" w:rsidRDefault="001975FE" w:rsidP="006327CF">
      <w:pPr>
        <w:numPr>
          <w:ilvl w:val="0"/>
          <w:numId w:val="49"/>
        </w:numPr>
        <w:rPr>
          <w:lang w:bidi="fa-IR"/>
        </w:rPr>
      </w:pPr>
      <w:r>
        <w:rPr>
          <w:rFonts w:hint="cs"/>
          <w:rtl/>
          <w:lang w:bidi="fa-IR"/>
        </w:rPr>
        <w:t>باید دستکاری آنها سخت باشد</w:t>
      </w:r>
    </w:p>
    <w:p w14:paraId="779D30DF" w14:textId="77777777" w:rsidR="001975FE" w:rsidRDefault="001975FE" w:rsidP="006327CF">
      <w:pPr>
        <w:numPr>
          <w:ilvl w:val="0"/>
          <w:numId w:val="49"/>
        </w:numPr>
        <w:rPr>
          <w:lang w:bidi="fa-IR"/>
        </w:rPr>
      </w:pPr>
      <w:r>
        <w:rPr>
          <w:rFonts w:hint="cs"/>
          <w:rtl/>
          <w:lang w:bidi="fa-IR"/>
        </w:rPr>
        <w:t>باید اندازه گیری، جمع آوری اطلاعات و گزارش دهی آنها آسان باشد</w:t>
      </w:r>
    </w:p>
    <w:p w14:paraId="6468D2BF" w14:textId="77777777" w:rsidR="001975FE" w:rsidRDefault="001975FE" w:rsidP="001975FE">
      <w:pPr>
        <w:rPr>
          <w:rFonts w:cs="Times New Roman"/>
          <w:rtl/>
          <w:lang w:bidi="fa-IR"/>
        </w:rPr>
      </w:pPr>
    </w:p>
    <w:p w14:paraId="2469CD6B" w14:textId="77777777" w:rsidR="001975FE" w:rsidRDefault="001975FE" w:rsidP="00C37EE3">
      <w:pPr>
        <w:rPr>
          <w:rtl/>
          <w:lang w:bidi="fa-IR"/>
        </w:rPr>
      </w:pPr>
      <w:r>
        <w:rPr>
          <w:rFonts w:hint="cs"/>
          <w:rtl/>
          <w:lang w:bidi="fa-IR"/>
        </w:rPr>
        <w:t>تعدادی از شاخص های کلیدی نگهداشت، به همراه بهینه کاوی آنها، در شکل 1.3 فهرست شده اند:</w:t>
      </w:r>
    </w:p>
    <w:p w14:paraId="09FA4828" w14:textId="77777777" w:rsidR="001975FE" w:rsidRDefault="001975FE" w:rsidP="001975FE">
      <w:pPr>
        <w:rPr>
          <w:rFonts w:cs="Times New Roman"/>
          <w:rtl/>
          <w:lang w:bidi="fa-IR"/>
        </w:rPr>
      </w:pPr>
    </w:p>
    <w:tbl>
      <w:tblPr>
        <w:bidiVisual/>
        <w:tblW w:w="0" w:type="auto"/>
        <w:jc w:val="center"/>
        <w:tblLook w:val="04A0" w:firstRow="1" w:lastRow="0" w:firstColumn="1" w:lastColumn="0" w:noHBand="0" w:noVBand="1"/>
      </w:tblPr>
      <w:tblGrid>
        <w:gridCol w:w="3377"/>
        <w:gridCol w:w="1311"/>
        <w:gridCol w:w="2071"/>
      </w:tblGrid>
      <w:tr w:rsidR="001975FE" w:rsidRPr="00C37EE3" w14:paraId="2063D4FA" w14:textId="77777777" w:rsidTr="004F7AFC">
        <w:trPr>
          <w:jc w:val="center"/>
        </w:trPr>
        <w:tc>
          <w:tcPr>
            <w:tcW w:w="3713" w:type="dxa"/>
          </w:tcPr>
          <w:p w14:paraId="61AEE88B" w14:textId="77777777" w:rsidR="001975FE" w:rsidRPr="004F7AFC" w:rsidRDefault="001975FE" w:rsidP="004F7AFC">
            <w:pPr>
              <w:jc w:val="center"/>
              <w:rPr>
                <w:b/>
                <w:bCs/>
                <w:rtl/>
                <w:lang w:bidi="fa-IR"/>
              </w:rPr>
            </w:pPr>
            <w:r w:rsidRPr="004F7AFC">
              <w:rPr>
                <w:rFonts w:hint="cs"/>
                <w:b/>
                <w:bCs/>
                <w:rtl/>
                <w:lang w:bidi="fa-IR"/>
              </w:rPr>
              <w:t>شاخص</w:t>
            </w:r>
          </w:p>
        </w:tc>
        <w:tc>
          <w:tcPr>
            <w:tcW w:w="1401" w:type="dxa"/>
          </w:tcPr>
          <w:p w14:paraId="0E1BF750" w14:textId="77777777" w:rsidR="001975FE" w:rsidRPr="004F7AFC" w:rsidRDefault="001975FE" w:rsidP="004F7AFC">
            <w:pPr>
              <w:jc w:val="center"/>
              <w:rPr>
                <w:b/>
                <w:bCs/>
                <w:rtl/>
                <w:lang w:bidi="fa-IR"/>
              </w:rPr>
            </w:pPr>
            <w:r w:rsidRPr="004F7AFC">
              <w:rPr>
                <w:rFonts w:hint="cs"/>
                <w:b/>
                <w:bCs/>
                <w:rtl/>
                <w:lang w:bidi="fa-IR"/>
              </w:rPr>
              <w:t>نمونه</w:t>
            </w:r>
          </w:p>
        </w:tc>
        <w:tc>
          <w:tcPr>
            <w:tcW w:w="2248" w:type="dxa"/>
          </w:tcPr>
          <w:p w14:paraId="61EB713B" w14:textId="77777777" w:rsidR="001975FE" w:rsidRPr="004F7AFC" w:rsidRDefault="001975FE" w:rsidP="004F7AFC">
            <w:pPr>
              <w:jc w:val="center"/>
              <w:rPr>
                <w:b/>
                <w:bCs/>
                <w:rtl/>
                <w:lang w:bidi="fa-IR"/>
              </w:rPr>
            </w:pPr>
            <w:r w:rsidRPr="004F7AFC">
              <w:rPr>
                <w:rFonts w:hint="cs"/>
                <w:b/>
                <w:bCs/>
                <w:rtl/>
                <w:lang w:bidi="fa-IR"/>
              </w:rPr>
              <w:t>کلاس جهانی</w:t>
            </w:r>
          </w:p>
        </w:tc>
      </w:tr>
      <w:tr w:rsidR="001975FE" w:rsidRPr="00C37EE3" w14:paraId="076FB8A8" w14:textId="77777777" w:rsidTr="004F7AFC">
        <w:trPr>
          <w:jc w:val="center"/>
        </w:trPr>
        <w:tc>
          <w:tcPr>
            <w:tcW w:w="3713" w:type="dxa"/>
          </w:tcPr>
          <w:p w14:paraId="30EE4DEB" w14:textId="77777777" w:rsidR="001975FE" w:rsidRPr="00C37EE3" w:rsidRDefault="001975FE" w:rsidP="00E8642B">
            <w:pPr>
              <w:rPr>
                <w:rtl/>
                <w:lang w:bidi="fa-IR"/>
              </w:rPr>
            </w:pPr>
            <w:r w:rsidRPr="00C37EE3">
              <w:rPr>
                <w:rFonts w:hint="cs"/>
                <w:rtl/>
                <w:lang w:bidi="fa-IR"/>
              </w:rPr>
              <w:t>هزینه نگهداشت به درصد ارزش جایگزینی تجهیز (</w:t>
            </w:r>
            <w:r w:rsidRPr="00C37EE3">
              <w:rPr>
                <w:lang w:bidi="fa-IR"/>
              </w:rPr>
              <w:t>ERV</w:t>
            </w:r>
            <w:r w:rsidRPr="00C37EE3">
              <w:rPr>
                <w:rFonts w:hint="cs"/>
                <w:rtl/>
                <w:lang w:bidi="fa-IR"/>
              </w:rPr>
              <w:t>)</w:t>
            </w:r>
            <w:r w:rsidRPr="00B46FA8">
              <w:rPr>
                <w:vertAlign w:val="superscript"/>
                <w:rtl/>
                <w:lang w:bidi="fa-IR"/>
              </w:rPr>
              <w:footnoteReference w:id="151"/>
            </w:r>
          </w:p>
        </w:tc>
        <w:tc>
          <w:tcPr>
            <w:tcW w:w="1401" w:type="dxa"/>
            <w:vAlign w:val="center"/>
          </w:tcPr>
          <w:p w14:paraId="412FF4B5" w14:textId="77777777" w:rsidR="001975FE" w:rsidRPr="00C37EE3" w:rsidRDefault="001975FE" w:rsidP="004F7AFC">
            <w:pPr>
              <w:jc w:val="center"/>
              <w:rPr>
                <w:rtl/>
                <w:lang w:bidi="fa-IR"/>
              </w:rPr>
            </w:pPr>
            <w:r w:rsidRPr="00C37EE3">
              <w:rPr>
                <w:rFonts w:hint="cs"/>
                <w:rtl/>
                <w:lang w:bidi="fa-IR"/>
              </w:rPr>
              <w:t>3 تا 9 درصد</w:t>
            </w:r>
          </w:p>
        </w:tc>
        <w:tc>
          <w:tcPr>
            <w:tcW w:w="2248" w:type="dxa"/>
            <w:vAlign w:val="center"/>
          </w:tcPr>
          <w:p w14:paraId="67CB9067" w14:textId="77777777" w:rsidR="001975FE" w:rsidRPr="00C37EE3" w:rsidRDefault="001975FE" w:rsidP="004F7AFC">
            <w:pPr>
              <w:jc w:val="center"/>
              <w:rPr>
                <w:rtl/>
                <w:lang w:bidi="fa-IR"/>
              </w:rPr>
            </w:pPr>
            <w:r w:rsidRPr="00C37EE3">
              <w:rPr>
                <w:rFonts w:hint="cs"/>
                <w:rtl/>
                <w:lang w:bidi="fa-IR"/>
              </w:rPr>
              <w:t>5/2 تا 5/3 درصد</w:t>
            </w:r>
          </w:p>
        </w:tc>
      </w:tr>
      <w:tr w:rsidR="001975FE" w:rsidRPr="00C37EE3" w14:paraId="6B9A7B30" w14:textId="77777777" w:rsidTr="004F7AFC">
        <w:trPr>
          <w:jc w:val="center"/>
        </w:trPr>
        <w:tc>
          <w:tcPr>
            <w:tcW w:w="3713" w:type="dxa"/>
          </w:tcPr>
          <w:p w14:paraId="640BB476" w14:textId="77777777" w:rsidR="001975FE" w:rsidRPr="00C37EE3" w:rsidRDefault="001975FE" w:rsidP="00E8642B">
            <w:pPr>
              <w:rPr>
                <w:rtl/>
                <w:lang w:bidi="fa-IR"/>
              </w:rPr>
            </w:pPr>
            <w:r w:rsidRPr="00C37EE3">
              <w:rPr>
                <w:rFonts w:hint="cs"/>
                <w:rtl/>
                <w:lang w:bidi="fa-IR"/>
              </w:rPr>
              <w:t xml:space="preserve">ضایعات تولید </w:t>
            </w:r>
            <w:r w:rsidRPr="00C37EE3">
              <w:rPr>
                <w:rFonts w:cs="Times New Roman" w:hint="cs"/>
                <w:rtl/>
                <w:lang w:bidi="fa-IR"/>
              </w:rPr>
              <w:t>–</w:t>
            </w:r>
            <w:r w:rsidRPr="00C37EE3">
              <w:rPr>
                <w:rFonts w:hint="cs"/>
                <w:rtl/>
                <w:lang w:bidi="fa-IR"/>
              </w:rPr>
              <w:t xml:space="preserve"> توقفات</w:t>
            </w:r>
          </w:p>
        </w:tc>
        <w:tc>
          <w:tcPr>
            <w:tcW w:w="1401" w:type="dxa"/>
            <w:vAlign w:val="center"/>
          </w:tcPr>
          <w:p w14:paraId="3016EBE2" w14:textId="77777777" w:rsidR="001975FE" w:rsidRPr="00C37EE3" w:rsidRDefault="001975FE" w:rsidP="004F7AFC">
            <w:pPr>
              <w:jc w:val="center"/>
              <w:rPr>
                <w:rtl/>
                <w:lang w:bidi="fa-IR"/>
              </w:rPr>
            </w:pPr>
            <w:r w:rsidRPr="00C37EE3">
              <w:rPr>
                <w:rFonts w:hint="cs"/>
                <w:rtl/>
                <w:lang w:bidi="fa-IR"/>
              </w:rPr>
              <w:t>5 تا 10 درصد</w:t>
            </w:r>
          </w:p>
        </w:tc>
        <w:tc>
          <w:tcPr>
            <w:tcW w:w="2248" w:type="dxa"/>
            <w:vAlign w:val="center"/>
          </w:tcPr>
          <w:p w14:paraId="7A640ED8" w14:textId="77777777" w:rsidR="001975FE" w:rsidRPr="00C37EE3" w:rsidRDefault="001975FE" w:rsidP="004F7AFC">
            <w:pPr>
              <w:jc w:val="center"/>
              <w:rPr>
                <w:rtl/>
                <w:lang w:bidi="fa-IR"/>
              </w:rPr>
            </w:pPr>
            <w:r w:rsidRPr="00C37EE3">
              <w:rPr>
                <w:rFonts w:hint="cs"/>
                <w:rtl/>
                <w:lang w:bidi="fa-IR"/>
              </w:rPr>
              <w:t>کمتر از 1 درصد</w:t>
            </w:r>
          </w:p>
        </w:tc>
      </w:tr>
      <w:tr w:rsidR="001975FE" w:rsidRPr="00C37EE3" w14:paraId="5F66FE84" w14:textId="77777777" w:rsidTr="004F7AFC">
        <w:trPr>
          <w:jc w:val="center"/>
        </w:trPr>
        <w:tc>
          <w:tcPr>
            <w:tcW w:w="3713" w:type="dxa"/>
          </w:tcPr>
          <w:p w14:paraId="2074D10F" w14:textId="77777777" w:rsidR="001975FE" w:rsidRPr="00C37EE3" w:rsidRDefault="001975FE" w:rsidP="00E8642B">
            <w:pPr>
              <w:rPr>
                <w:rtl/>
                <w:lang w:bidi="fa-IR"/>
              </w:rPr>
            </w:pPr>
            <w:r w:rsidRPr="00C37EE3">
              <w:rPr>
                <w:rFonts w:hint="cs"/>
                <w:rtl/>
                <w:lang w:bidi="fa-IR"/>
              </w:rPr>
              <w:t xml:space="preserve">فعالیت های واکنشی </w:t>
            </w:r>
            <w:r w:rsidRPr="00C37EE3">
              <w:rPr>
                <w:rFonts w:cs="Times New Roman" w:hint="cs"/>
                <w:rtl/>
                <w:lang w:bidi="fa-IR"/>
              </w:rPr>
              <w:t>–</w:t>
            </w:r>
            <w:r w:rsidRPr="00C37EE3">
              <w:rPr>
                <w:rFonts w:hint="cs"/>
                <w:rtl/>
                <w:lang w:bidi="fa-IR"/>
              </w:rPr>
              <w:t xml:space="preserve"> </w:t>
            </w:r>
            <w:r w:rsidRPr="00C37EE3">
              <w:rPr>
                <w:lang w:bidi="fa-IR"/>
              </w:rPr>
              <w:t>CM</w:t>
            </w:r>
            <w:r w:rsidRPr="00C37EE3">
              <w:rPr>
                <w:rFonts w:hint="cs"/>
                <w:rtl/>
                <w:lang w:bidi="fa-IR"/>
              </w:rPr>
              <w:t xml:space="preserve"> زمان بندی نشده</w:t>
            </w:r>
          </w:p>
        </w:tc>
        <w:tc>
          <w:tcPr>
            <w:tcW w:w="1401" w:type="dxa"/>
            <w:vAlign w:val="center"/>
          </w:tcPr>
          <w:p w14:paraId="3C84E03A" w14:textId="77777777" w:rsidR="001975FE" w:rsidRPr="00C37EE3" w:rsidRDefault="001975FE" w:rsidP="004F7AFC">
            <w:pPr>
              <w:jc w:val="center"/>
              <w:rPr>
                <w:rtl/>
                <w:lang w:bidi="fa-IR"/>
              </w:rPr>
            </w:pPr>
            <w:r w:rsidRPr="00C37EE3">
              <w:rPr>
                <w:rFonts w:hint="cs"/>
                <w:rtl/>
                <w:lang w:bidi="fa-IR"/>
              </w:rPr>
              <w:t>40 تا 55 درصد</w:t>
            </w:r>
          </w:p>
        </w:tc>
        <w:tc>
          <w:tcPr>
            <w:tcW w:w="2248" w:type="dxa"/>
            <w:vAlign w:val="center"/>
          </w:tcPr>
          <w:p w14:paraId="509AD840" w14:textId="77777777" w:rsidR="001975FE" w:rsidRPr="00C37EE3" w:rsidRDefault="001975FE" w:rsidP="004F7AFC">
            <w:pPr>
              <w:jc w:val="center"/>
              <w:rPr>
                <w:rtl/>
                <w:lang w:bidi="fa-IR"/>
              </w:rPr>
            </w:pPr>
            <w:r w:rsidRPr="00C37EE3">
              <w:rPr>
                <w:rFonts w:hint="cs"/>
                <w:rtl/>
                <w:lang w:bidi="fa-IR"/>
              </w:rPr>
              <w:t>کمتر از 10 درصد</w:t>
            </w:r>
          </w:p>
        </w:tc>
      </w:tr>
      <w:tr w:rsidR="001975FE" w:rsidRPr="00C37EE3" w14:paraId="29317702" w14:textId="77777777" w:rsidTr="004F7AFC">
        <w:trPr>
          <w:jc w:val="center"/>
        </w:trPr>
        <w:tc>
          <w:tcPr>
            <w:tcW w:w="3713" w:type="dxa"/>
          </w:tcPr>
          <w:p w14:paraId="0D3F040B" w14:textId="77777777" w:rsidR="001975FE" w:rsidRPr="00C37EE3" w:rsidRDefault="001975FE" w:rsidP="00E8642B">
            <w:pPr>
              <w:rPr>
                <w:rtl/>
                <w:lang w:bidi="fa-IR"/>
              </w:rPr>
            </w:pPr>
            <w:r w:rsidRPr="00C37EE3">
              <w:rPr>
                <w:rFonts w:hint="cs"/>
                <w:rtl/>
                <w:lang w:bidi="fa-IR"/>
              </w:rPr>
              <w:t>نگهداشت برنامه ریزی شده</w:t>
            </w:r>
          </w:p>
        </w:tc>
        <w:tc>
          <w:tcPr>
            <w:tcW w:w="1401" w:type="dxa"/>
            <w:vAlign w:val="center"/>
          </w:tcPr>
          <w:p w14:paraId="458AD7A9" w14:textId="77777777" w:rsidR="001975FE" w:rsidRPr="00C37EE3" w:rsidRDefault="001975FE" w:rsidP="004F7AFC">
            <w:pPr>
              <w:jc w:val="center"/>
              <w:rPr>
                <w:rtl/>
                <w:lang w:bidi="fa-IR"/>
              </w:rPr>
            </w:pPr>
            <w:r w:rsidRPr="00C37EE3">
              <w:rPr>
                <w:rFonts w:hint="cs"/>
                <w:rtl/>
                <w:lang w:bidi="fa-IR"/>
              </w:rPr>
              <w:t>40 تا 70 درصد</w:t>
            </w:r>
          </w:p>
        </w:tc>
        <w:tc>
          <w:tcPr>
            <w:tcW w:w="2248" w:type="dxa"/>
            <w:vAlign w:val="center"/>
          </w:tcPr>
          <w:p w14:paraId="7A805B0A" w14:textId="77777777" w:rsidR="001975FE" w:rsidRPr="00C37EE3" w:rsidRDefault="001975FE" w:rsidP="004F7AFC">
            <w:pPr>
              <w:jc w:val="center"/>
              <w:rPr>
                <w:rtl/>
                <w:lang w:bidi="fa-IR"/>
              </w:rPr>
            </w:pPr>
            <w:r w:rsidRPr="00C37EE3">
              <w:rPr>
                <w:rFonts w:hint="cs"/>
                <w:rtl/>
                <w:lang w:bidi="fa-IR"/>
              </w:rPr>
              <w:t>85 تا 90 درصد</w:t>
            </w:r>
          </w:p>
        </w:tc>
      </w:tr>
      <w:tr w:rsidR="001975FE" w:rsidRPr="00C37EE3" w14:paraId="4F82CE45" w14:textId="77777777" w:rsidTr="004F7AFC">
        <w:trPr>
          <w:jc w:val="center"/>
        </w:trPr>
        <w:tc>
          <w:tcPr>
            <w:tcW w:w="3713" w:type="dxa"/>
          </w:tcPr>
          <w:p w14:paraId="69AF629D" w14:textId="77777777" w:rsidR="001975FE" w:rsidRPr="00C37EE3" w:rsidRDefault="001975FE" w:rsidP="00E8642B">
            <w:pPr>
              <w:rPr>
                <w:rtl/>
                <w:lang w:bidi="fa-IR"/>
              </w:rPr>
            </w:pPr>
            <w:r w:rsidRPr="00C37EE3">
              <w:rPr>
                <w:rFonts w:hint="cs"/>
                <w:rtl/>
                <w:lang w:bidi="fa-IR"/>
              </w:rPr>
              <w:t>اضافه کاری</w:t>
            </w:r>
          </w:p>
        </w:tc>
        <w:tc>
          <w:tcPr>
            <w:tcW w:w="1401" w:type="dxa"/>
            <w:vAlign w:val="center"/>
          </w:tcPr>
          <w:p w14:paraId="0867078A" w14:textId="77777777" w:rsidR="001975FE" w:rsidRPr="00C37EE3" w:rsidRDefault="001975FE" w:rsidP="004F7AFC">
            <w:pPr>
              <w:jc w:val="center"/>
              <w:rPr>
                <w:rtl/>
                <w:lang w:bidi="fa-IR"/>
              </w:rPr>
            </w:pPr>
            <w:r w:rsidRPr="00C37EE3">
              <w:rPr>
                <w:rFonts w:hint="cs"/>
                <w:rtl/>
                <w:lang w:bidi="fa-IR"/>
              </w:rPr>
              <w:t>10 تا 20 درصد</w:t>
            </w:r>
          </w:p>
        </w:tc>
        <w:tc>
          <w:tcPr>
            <w:tcW w:w="2248" w:type="dxa"/>
            <w:vAlign w:val="center"/>
          </w:tcPr>
          <w:p w14:paraId="7398FF30" w14:textId="77777777" w:rsidR="001975FE" w:rsidRPr="00C37EE3" w:rsidRDefault="001975FE" w:rsidP="004F7AFC">
            <w:pPr>
              <w:jc w:val="center"/>
              <w:rPr>
                <w:rtl/>
                <w:lang w:bidi="fa-IR"/>
              </w:rPr>
            </w:pPr>
            <w:r w:rsidRPr="00C37EE3">
              <w:rPr>
                <w:rFonts w:hint="cs"/>
                <w:rtl/>
                <w:lang w:bidi="fa-IR"/>
              </w:rPr>
              <w:t>کمتر از 5 درصد</w:t>
            </w:r>
          </w:p>
        </w:tc>
      </w:tr>
      <w:tr w:rsidR="001975FE" w:rsidRPr="00C37EE3" w14:paraId="476302A1" w14:textId="77777777" w:rsidTr="004F7AFC">
        <w:trPr>
          <w:jc w:val="center"/>
        </w:trPr>
        <w:tc>
          <w:tcPr>
            <w:tcW w:w="3713" w:type="dxa"/>
          </w:tcPr>
          <w:p w14:paraId="68301464" w14:textId="77777777" w:rsidR="001975FE" w:rsidRPr="00C37EE3" w:rsidRDefault="001975FE" w:rsidP="00E8642B">
            <w:pPr>
              <w:rPr>
                <w:rtl/>
                <w:lang w:bidi="fa-IR"/>
              </w:rPr>
            </w:pPr>
            <w:r w:rsidRPr="00C37EE3">
              <w:rPr>
                <w:rFonts w:hint="cs"/>
                <w:rtl/>
                <w:lang w:bidi="fa-IR"/>
              </w:rPr>
              <w:t xml:space="preserve">دوباره کاری </w:t>
            </w:r>
            <w:r w:rsidRPr="00C37EE3">
              <w:rPr>
                <w:rFonts w:cs="Times New Roman" w:hint="cs"/>
                <w:rtl/>
                <w:lang w:bidi="fa-IR"/>
              </w:rPr>
              <w:t>–</w:t>
            </w:r>
            <w:r w:rsidRPr="00C37EE3">
              <w:rPr>
                <w:rFonts w:hint="cs"/>
                <w:rtl/>
                <w:lang w:bidi="fa-IR"/>
              </w:rPr>
              <w:t xml:space="preserve"> کیفیت نگهداشت</w:t>
            </w:r>
          </w:p>
        </w:tc>
        <w:tc>
          <w:tcPr>
            <w:tcW w:w="1401" w:type="dxa"/>
            <w:vAlign w:val="center"/>
          </w:tcPr>
          <w:p w14:paraId="178B2CAD" w14:textId="77777777" w:rsidR="001975FE" w:rsidRPr="00C37EE3" w:rsidRDefault="001975FE" w:rsidP="004F7AFC">
            <w:pPr>
              <w:jc w:val="center"/>
              <w:rPr>
                <w:rtl/>
                <w:lang w:bidi="fa-IR"/>
              </w:rPr>
            </w:pPr>
            <w:r w:rsidRPr="00C37EE3">
              <w:rPr>
                <w:rFonts w:hint="cs"/>
                <w:rtl/>
                <w:lang w:bidi="fa-IR"/>
              </w:rPr>
              <w:t>تقریبا 10 درصد</w:t>
            </w:r>
          </w:p>
        </w:tc>
        <w:tc>
          <w:tcPr>
            <w:tcW w:w="2248" w:type="dxa"/>
            <w:vAlign w:val="center"/>
          </w:tcPr>
          <w:p w14:paraId="513DB559" w14:textId="77777777" w:rsidR="001975FE" w:rsidRPr="00C37EE3" w:rsidRDefault="001975FE" w:rsidP="004F7AFC">
            <w:pPr>
              <w:jc w:val="center"/>
              <w:rPr>
                <w:rtl/>
                <w:lang w:bidi="fa-IR"/>
              </w:rPr>
            </w:pPr>
            <w:r w:rsidRPr="00C37EE3">
              <w:rPr>
                <w:rFonts w:hint="cs"/>
                <w:rtl/>
                <w:lang w:bidi="fa-IR"/>
              </w:rPr>
              <w:t>کمتر از 1 درصد</w:t>
            </w:r>
          </w:p>
        </w:tc>
      </w:tr>
    </w:tbl>
    <w:p w14:paraId="3C68B886" w14:textId="77777777" w:rsidR="001975FE" w:rsidRPr="003328F2" w:rsidRDefault="001975FE" w:rsidP="003328F2">
      <w:pPr>
        <w:jc w:val="center"/>
        <w:rPr>
          <w:b/>
          <w:bCs/>
          <w:szCs w:val="20"/>
          <w:rtl/>
          <w:lang w:bidi="fa-IR"/>
        </w:rPr>
      </w:pPr>
      <w:r w:rsidRPr="003328F2">
        <w:rPr>
          <w:rFonts w:hint="cs"/>
          <w:b/>
          <w:bCs/>
          <w:szCs w:val="20"/>
          <w:rtl/>
          <w:lang w:bidi="fa-IR"/>
        </w:rPr>
        <w:t>شکل 1.3. بهینه کاوی های نگهداشت</w:t>
      </w:r>
    </w:p>
    <w:p w14:paraId="187BC4F3" w14:textId="77777777" w:rsidR="001975FE" w:rsidRDefault="001975FE" w:rsidP="001975FE">
      <w:pPr>
        <w:rPr>
          <w:rFonts w:cs="Times New Roman"/>
          <w:rtl/>
          <w:lang w:bidi="fa-IR"/>
        </w:rPr>
      </w:pPr>
    </w:p>
    <w:p w14:paraId="5F3F50B4" w14:textId="77777777" w:rsidR="001975FE" w:rsidRDefault="001975FE" w:rsidP="003328F2">
      <w:pPr>
        <w:rPr>
          <w:rtl/>
          <w:lang w:bidi="fa-IR"/>
        </w:rPr>
      </w:pPr>
      <w:r>
        <w:rPr>
          <w:rFonts w:hint="cs"/>
          <w:rtl/>
          <w:lang w:bidi="fa-IR"/>
        </w:rPr>
        <w:t>سایر سنجه های قابل بررسی، بسته به میزان بلوغ برنامه نگهداشت، عبارتند از:</w:t>
      </w:r>
    </w:p>
    <w:p w14:paraId="1B07EC99" w14:textId="77777777" w:rsidR="001975FE" w:rsidRDefault="001975FE" w:rsidP="001975FE">
      <w:pPr>
        <w:rPr>
          <w:rFonts w:cs="Times New Roman"/>
          <w:rtl/>
          <w:lang w:bidi="fa-IR"/>
        </w:rPr>
      </w:pPr>
    </w:p>
    <w:p w14:paraId="1A0C6FF1" w14:textId="77777777" w:rsidR="001975FE" w:rsidRDefault="001975FE" w:rsidP="006327CF">
      <w:pPr>
        <w:numPr>
          <w:ilvl w:val="0"/>
          <w:numId w:val="50"/>
        </w:numPr>
        <w:rPr>
          <w:lang w:bidi="fa-IR"/>
        </w:rPr>
      </w:pPr>
      <w:r>
        <w:rPr>
          <w:rFonts w:hint="cs"/>
          <w:rtl/>
          <w:lang w:bidi="fa-IR"/>
        </w:rPr>
        <w:t xml:space="preserve">اثربخشی </w:t>
      </w:r>
      <w:r>
        <w:rPr>
          <w:lang w:bidi="fa-IR"/>
        </w:rPr>
        <w:t>PM</w:t>
      </w:r>
      <w:r>
        <w:rPr>
          <w:rFonts w:hint="cs"/>
          <w:rtl/>
          <w:lang w:bidi="fa-IR"/>
        </w:rPr>
        <w:t xml:space="preserve"> و </w:t>
      </w:r>
      <w:r>
        <w:rPr>
          <w:lang w:bidi="fa-IR"/>
        </w:rPr>
        <w:t>CBM</w:t>
      </w:r>
      <w:r>
        <w:rPr>
          <w:rFonts w:hint="cs"/>
          <w:rtl/>
          <w:lang w:bidi="fa-IR"/>
        </w:rPr>
        <w:t xml:space="preserve">، یا تعداد ساعات کار اصلاحی که در نتیجه فعالیت های </w:t>
      </w:r>
      <w:r>
        <w:rPr>
          <w:lang w:bidi="fa-IR"/>
        </w:rPr>
        <w:t>PM</w:t>
      </w:r>
      <w:r>
        <w:rPr>
          <w:rFonts w:hint="cs"/>
          <w:rtl/>
          <w:lang w:bidi="fa-IR"/>
        </w:rPr>
        <w:t xml:space="preserve"> و </w:t>
      </w:r>
      <w:r>
        <w:rPr>
          <w:lang w:bidi="fa-IR"/>
        </w:rPr>
        <w:t>CBM</w:t>
      </w:r>
      <w:r>
        <w:rPr>
          <w:rFonts w:hint="cs"/>
          <w:rtl/>
          <w:lang w:bidi="fa-IR"/>
        </w:rPr>
        <w:t xml:space="preserve"> شناسایی شده است، تقسیم بر کل ساعات بازرسی های </w:t>
      </w:r>
      <w:r>
        <w:rPr>
          <w:lang w:bidi="fa-IR"/>
        </w:rPr>
        <w:t>PM</w:t>
      </w:r>
      <w:r>
        <w:rPr>
          <w:rFonts w:hint="cs"/>
          <w:rtl/>
          <w:lang w:bidi="fa-IR"/>
        </w:rPr>
        <w:t xml:space="preserve"> و </w:t>
      </w:r>
      <w:r>
        <w:rPr>
          <w:lang w:bidi="fa-IR"/>
        </w:rPr>
        <w:t>CBM</w:t>
      </w:r>
      <w:r>
        <w:rPr>
          <w:rFonts w:hint="cs"/>
          <w:rtl/>
          <w:lang w:bidi="fa-IR"/>
        </w:rPr>
        <w:t xml:space="preserve">. فعالیت های </w:t>
      </w:r>
      <w:r>
        <w:rPr>
          <w:lang w:bidi="fa-IR"/>
        </w:rPr>
        <w:t>PM</w:t>
      </w:r>
      <w:r>
        <w:rPr>
          <w:rFonts w:hint="cs"/>
          <w:rtl/>
          <w:lang w:bidi="fa-IR"/>
        </w:rPr>
        <w:t xml:space="preserve"> و </w:t>
      </w:r>
      <w:r>
        <w:rPr>
          <w:lang w:bidi="fa-IR"/>
        </w:rPr>
        <w:t>CBM</w:t>
      </w:r>
      <w:r>
        <w:rPr>
          <w:rFonts w:hint="cs"/>
          <w:rtl/>
          <w:lang w:bidi="fa-IR"/>
        </w:rPr>
        <w:t xml:space="preserve"> باید بتوانند به ازای هر ساعت کار </w:t>
      </w:r>
      <w:r>
        <w:rPr>
          <w:lang w:bidi="fa-IR"/>
        </w:rPr>
        <w:t>PM</w:t>
      </w:r>
      <w:r>
        <w:rPr>
          <w:rFonts w:hint="cs"/>
          <w:rtl/>
          <w:lang w:bidi="fa-IR"/>
        </w:rPr>
        <w:t xml:space="preserve"> و </w:t>
      </w:r>
      <w:r>
        <w:rPr>
          <w:lang w:bidi="fa-IR"/>
        </w:rPr>
        <w:t>CBM</w:t>
      </w:r>
      <w:r>
        <w:rPr>
          <w:rFonts w:hint="cs"/>
          <w:rtl/>
          <w:lang w:bidi="fa-IR"/>
        </w:rPr>
        <w:t xml:space="preserve"> انجام شده، 5/0 تا 2 ساعت کار اصلاحی شناسایی کنند؛ در غیر این صورت، تناوب یا پارامترهای وضعیت باید بازبینی و تنطیم مجدد شوند.</w:t>
      </w:r>
    </w:p>
    <w:p w14:paraId="6A2F3987" w14:textId="77777777" w:rsidR="001975FE" w:rsidRDefault="001975FE" w:rsidP="006327CF">
      <w:pPr>
        <w:numPr>
          <w:ilvl w:val="0"/>
          <w:numId w:val="50"/>
        </w:numPr>
        <w:rPr>
          <w:lang w:bidi="fa-IR"/>
        </w:rPr>
      </w:pPr>
      <w:r>
        <w:rPr>
          <w:rFonts w:hint="cs"/>
          <w:rtl/>
          <w:lang w:bidi="fa-IR"/>
        </w:rPr>
        <w:t xml:space="preserve">پیوستگی زمان بندی </w:t>
      </w:r>
      <w:r>
        <w:rPr>
          <w:lang w:bidi="fa-IR"/>
        </w:rPr>
        <w:t>PM</w:t>
      </w:r>
      <w:r>
        <w:rPr>
          <w:rFonts w:hint="cs"/>
          <w:rtl/>
          <w:lang w:bidi="fa-IR"/>
        </w:rPr>
        <w:t xml:space="preserve"> و </w:t>
      </w:r>
      <w:r>
        <w:rPr>
          <w:lang w:bidi="fa-IR"/>
        </w:rPr>
        <w:t>CBM</w:t>
      </w:r>
      <w:r>
        <w:rPr>
          <w:rFonts w:hint="cs"/>
          <w:rtl/>
          <w:lang w:bidi="fa-IR"/>
        </w:rPr>
        <w:t>. باید حداقل 90% یا بیشتر باشد.</w:t>
      </w:r>
    </w:p>
    <w:p w14:paraId="30BEED19" w14:textId="77777777" w:rsidR="001975FE" w:rsidRDefault="001975FE" w:rsidP="006327CF">
      <w:pPr>
        <w:numPr>
          <w:ilvl w:val="0"/>
          <w:numId w:val="50"/>
        </w:numPr>
        <w:rPr>
          <w:lang w:bidi="fa-IR"/>
        </w:rPr>
      </w:pPr>
      <w:r>
        <w:rPr>
          <w:rFonts w:hint="cs"/>
          <w:rtl/>
          <w:lang w:bidi="fa-IR"/>
        </w:rPr>
        <w:t xml:space="preserve">درصدی از نیروی کار نگهداشت که برای بازرسی های </w:t>
      </w:r>
      <w:r>
        <w:rPr>
          <w:lang w:bidi="fa-IR"/>
        </w:rPr>
        <w:t>PM</w:t>
      </w:r>
      <w:r>
        <w:rPr>
          <w:rFonts w:hint="cs"/>
          <w:rtl/>
          <w:lang w:bidi="fa-IR"/>
        </w:rPr>
        <w:t xml:space="preserve"> و </w:t>
      </w:r>
      <w:r>
        <w:rPr>
          <w:lang w:bidi="fa-IR"/>
        </w:rPr>
        <w:t>CBM</w:t>
      </w:r>
      <w:r>
        <w:rPr>
          <w:rFonts w:hint="cs"/>
          <w:rtl/>
          <w:lang w:bidi="fa-IR"/>
        </w:rPr>
        <w:t xml:space="preserve"> اختصاص یافته است، باید بیشتر از 50% باشد. قانون سرانگشتی این است که:</w:t>
      </w:r>
    </w:p>
    <w:p w14:paraId="279AB7FE" w14:textId="77777777" w:rsidR="001975FE" w:rsidRDefault="001975FE" w:rsidP="006327CF">
      <w:pPr>
        <w:numPr>
          <w:ilvl w:val="0"/>
          <w:numId w:val="50"/>
        </w:numPr>
        <w:rPr>
          <w:lang w:bidi="fa-IR"/>
        </w:rPr>
      </w:pPr>
      <w:r>
        <w:rPr>
          <w:lang w:bidi="fa-IR"/>
        </w:rPr>
        <w:lastRenderedPageBreak/>
        <w:t>PM</w:t>
      </w:r>
      <w:r>
        <w:rPr>
          <w:rFonts w:hint="cs"/>
          <w:rtl/>
          <w:lang w:bidi="fa-IR"/>
        </w:rPr>
        <w:t xml:space="preserve"> </w:t>
      </w:r>
      <w:r w:rsidRPr="003328F2">
        <w:rPr>
          <w:rFonts w:cs="Times New Roman" w:hint="cs"/>
          <w:rtl/>
          <w:lang w:bidi="fa-IR"/>
        </w:rPr>
        <w:t>–</w:t>
      </w:r>
      <w:r>
        <w:rPr>
          <w:rFonts w:hint="cs"/>
          <w:rtl/>
          <w:lang w:bidi="fa-IR"/>
        </w:rPr>
        <w:t xml:space="preserve"> بر حسب زمان: 15 تا 20 درصد</w:t>
      </w:r>
    </w:p>
    <w:p w14:paraId="759151EE" w14:textId="77777777" w:rsidR="001975FE" w:rsidRDefault="001975FE" w:rsidP="006327CF">
      <w:pPr>
        <w:numPr>
          <w:ilvl w:val="0"/>
          <w:numId w:val="50"/>
        </w:numPr>
        <w:rPr>
          <w:lang w:bidi="fa-IR"/>
        </w:rPr>
      </w:pPr>
      <w:r>
        <w:rPr>
          <w:lang w:bidi="fa-IR"/>
        </w:rPr>
        <w:t>CBM</w:t>
      </w:r>
      <w:r>
        <w:rPr>
          <w:rFonts w:hint="cs"/>
          <w:rtl/>
          <w:lang w:bidi="fa-IR"/>
        </w:rPr>
        <w:t xml:space="preserve">: 30 تا 40 درصد </w:t>
      </w:r>
      <w:r w:rsidRPr="003328F2">
        <w:rPr>
          <w:rFonts w:cs="Times New Roman" w:hint="cs"/>
          <w:rtl/>
          <w:lang w:bidi="fa-IR"/>
        </w:rPr>
        <w:t>–</w:t>
      </w:r>
      <w:r>
        <w:rPr>
          <w:rFonts w:hint="cs"/>
          <w:rtl/>
          <w:lang w:bidi="fa-IR"/>
        </w:rPr>
        <w:t xml:space="preserve"> توزیع این عدد می تواند بسته به نوع دارایی یا صنعت تغییر کند.</w:t>
      </w:r>
    </w:p>
    <w:p w14:paraId="6300FC50" w14:textId="77777777" w:rsidR="001975FE" w:rsidRDefault="001975FE" w:rsidP="001975FE">
      <w:pPr>
        <w:rPr>
          <w:rFonts w:cs="Times New Roman"/>
          <w:rtl/>
          <w:lang w:bidi="fa-IR"/>
        </w:rPr>
      </w:pPr>
    </w:p>
    <w:p w14:paraId="37DC75C9" w14:textId="77777777" w:rsidR="001975FE" w:rsidRPr="00C06894" w:rsidRDefault="001975FE" w:rsidP="003328F2">
      <w:pPr>
        <w:pStyle w:val="Heading3"/>
        <w:rPr>
          <w:rtl/>
          <w:lang w:bidi="fa-IR"/>
        </w:rPr>
      </w:pPr>
      <w:bookmarkStart w:id="60" w:name="_Toc151571313"/>
      <w:r w:rsidRPr="00C06894">
        <w:rPr>
          <w:rFonts w:hint="cs"/>
          <w:rtl/>
          <w:lang w:bidi="fa-IR"/>
        </w:rPr>
        <w:t>بهینه سازی فعالیت های نگهداشت</w:t>
      </w:r>
      <w:bookmarkEnd w:id="60"/>
    </w:p>
    <w:p w14:paraId="1F9F6901" w14:textId="77777777" w:rsidR="001975FE" w:rsidRDefault="001975FE" w:rsidP="003328F2">
      <w:pPr>
        <w:rPr>
          <w:rtl/>
          <w:lang w:bidi="fa-IR"/>
        </w:rPr>
      </w:pPr>
      <w:r>
        <w:rPr>
          <w:rFonts w:hint="cs"/>
          <w:rtl/>
          <w:lang w:bidi="fa-IR"/>
        </w:rPr>
        <w:t xml:space="preserve">اثربخشی نگهداشت را می توان به دو طریق بهبود داد: بهینه سازی فعالیت های کاری نگهداشت (محتوای نگهداشت)، و اجرای اثربخش فعالیت ها از طریق بکارگیری همه ابزارهای در دسترس. فعالیت های نگهداشت </w:t>
      </w:r>
      <w:r>
        <w:rPr>
          <w:rFonts w:cs="Times New Roman" w:hint="cs"/>
          <w:rtl/>
          <w:lang w:bidi="fa-IR"/>
        </w:rPr>
        <w:t>–</w:t>
      </w:r>
      <w:r>
        <w:rPr>
          <w:rFonts w:hint="cs"/>
          <w:rtl/>
          <w:lang w:bidi="fa-IR"/>
        </w:rPr>
        <w:t xml:space="preserve"> به عنوان نمونه، دستورالعمل های کاری </w:t>
      </w:r>
      <w:r>
        <w:rPr>
          <w:lang w:bidi="fa-IR"/>
        </w:rPr>
        <w:t>PM</w:t>
      </w:r>
      <w:r>
        <w:rPr>
          <w:rFonts w:hint="cs"/>
          <w:rtl/>
          <w:lang w:bidi="fa-IR"/>
        </w:rPr>
        <w:t xml:space="preserve"> و </w:t>
      </w:r>
      <w:r>
        <w:rPr>
          <w:lang w:bidi="fa-IR"/>
        </w:rPr>
        <w:t>CBM</w:t>
      </w:r>
      <w:r>
        <w:rPr>
          <w:rFonts w:hint="cs"/>
          <w:rtl/>
          <w:lang w:bidi="fa-IR"/>
        </w:rPr>
        <w:t xml:space="preserve"> و طرح های تعمیرات </w:t>
      </w:r>
      <w:r>
        <w:rPr>
          <w:rFonts w:cs="Times New Roman" w:hint="cs"/>
          <w:rtl/>
          <w:lang w:bidi="fa-IR"/>
        </w:rPr>
        <w:t>–</w:t>
      </w:r>
      <w:r>
        <w:rPr>
          <w:rFonts w:hint="cs"/>
          <w:rtl/>
          <w:lang w:bidi="fa-IR"/>
        </w:rPr>
        <w:t xml:space="preserve"> باید همه آنچه را که لازم به انجام است، پوشش دهند. این فعالیت ها را می توان با ابزارها و تکنیک هایی مانند </w:t>
      </w:r>
      <w:r>
        <w:rPr>
          <w:lang w:bidi="fa-IR"/>
        </w:rPr>
        <w:t>FMEA</w:t>
      </w:r>
      <w:r>
        <w:rPr>
          <w:rFonts w:hint="cs"/>
          <w:rtl/>
          <w:lang w:bidi="fa-IR"/>
        </w:rPr>
        <w:t xml:space="preserve">، </w:t>
      </w:r>
      <w:r>
        <w:rPr>
          <w:lang w:bidi="fa-IR"/>
        </w:rPr>
        <w:t>RCM</w:t>
      </w:r>
      <w:r>
        <w:rPr>
          <w:rFonts w:hint="cs"/>
          <w:rtl/>
          <w:lang w:bidi="fa-IR"/>
        </w:rPr>
        <w:t xml:space="preserve"> و فناوری های پیش بینانه بهینه سازی نمود. این ابزارها و تکنیک ها می توانند به بهینه سازی محتوای فعالیت های کاری کمک کنند.</w:t>
      </w:r>
    </w:p>
    <w:p w14:paraId="418BFBB1" w14:textId="77777777" w:rsidR="001975FE" w:rsidRDefault="001975FE" w:rsidP="001975FE">
      <w:pPr>
        <w:rPr>
          <w:rFonts w:cs="Times New Roman"/>
          <w:rtl/>
          <w:lang w:bidi="fa-IR"/>
        </w:rPr>
      </w:pPr>
    </w:p>
    <w:p w14:paraId="32439536" w14:textId="77777777" w:rsidR="001975FE" w:rsidRPr="003328F2" w:rsidRDefault="001975FE" w:rsidP="003328F2">
      <w:pPr>
        <w:pStyle w:val="Heading4"/>
        <w:rPr>
          <w:i/>
          <w:iCs/>
          <w:rtl/>
          <w:lang w:bidi="fa-IR"/>
        </w:rPr>
      </w:pPr>
      <w:r w:rsidRPr="003328F2">
        <w:rPr>
          <w:rFonts w:hint="cs"/>
          <w:i/>
          <w:iCs/>
          <w:rtl/>
          <w:lang w:bidi="fa-IR"/>
        </w:rPr>
        <w:t>پایه گذاری یک برنامه نگهداشت موفق</w:t>
      </w:r>
    </w:p>
    <w:p w14:paraId="65BFFF46" w14:textId="77777777" w:rsidR="001975FE" w:rsidRDefault="001975FE" w:rsidP="003328F2">
      <w:pPr>
        <w:rPr>
          <w:rtl/>
          <w:lang w:bidi="fa-IR"/>
        </w:rPr>
      </w:pPr>
      <w:r>
        <w:rPr>
          <w:rFonts w:hint="cs"/>
          <w:rtl/>
          <w:lang w:bidi="fa-IR"/>
        </w:rPr>
        <w:t xml:space="preserve">زمان بندی و اجرا کلیدهای یک برنامه نگهداشت موفق هستند. برنامه های نگهداشت باید با استفاده از سامانه های </w:t>
      </w:r>
      <w:r>
        <w:rPr>
          <w:lang w:bidi="fa-IR"/>
        </w:rPr>
        <w:t>CMMS</w:t>
      </w:r>
      <w:r>
        <w:rPr>
          <w:rFonts w:hint="cs"/>
          <w:rtl/>
          <w:lang w:bidi="fa-IR"/>
        </w:rPr>
        <w:t xml:space="preserve"> یا </w:t>
      </w:r>
      <w:r>
        <w:rPr>
          <w:lang w:bidi="fa-IR"/>
        </w:rPr>
        <w:t>EAM</w:t>
      </w:r>
      <w:r>
        <w:rPr>
          <w:rFonts w:hint="cs"/>
          <w:rtl/>
          <w:lang w:bidi="fa-IR"/>
        </w:rPr>
        <w:t xml:space="preserve"> خودکار شوند. علاوه بر این، باید یک فرآیند پایش ایجاد شود تا تطابق حداقل 90% با زمان بندی و همچنین کیفیت کارهای انجام شده را تضمین کند.</w:t>
      </w:r>
    </w:p>
    <w:p w14:paraId="11B10549" w14:textId="1F7A5E71" w:rsidR="001975FE" w:rsidRDefault="001975FE" w:rsidP="003328F2">
      <w:pPr>
        <w:rPr>
          <w:rtl/>
          <w:lang w:bidi="fa-IR"/>
        </w:rPr>
      </w:pPr>
      <w:r>
        <w:rPr>
          <w:rFonts w:hint="cs"/>
          <w:rtl/>
          <w:lang w:bidi="fa-IR"/>
        </w:rPr>
        <w:t>ب</w:t>
      </w:r>
      <w:r w:rsidR="003328F2">
        <w:rPr>
          <w:rFonts w:hint="cs"/>
          <w:rtl/>
          <w:lang w:bidi="fa-IR"/>
        </w:rPr>
        <w:t xml:space="preserve">ه </w:t>
      </w:r>
      <w:r>
        <w:rPr>
          <w:rFonts w:hint="cs"/>
          <w:rtl/>
          <w:lang w:bidi="fa-IR"/>
        </w:rPr>
        <w:t>علاوه، یک "برنامه نگهداشت زنده" ایجاد کنید که شامل عناصر کلیدی زیر باشد:</w:t>
      </w:r>
    </w:p>
    <w:p w14:paraId="4F2487BA" w14:textId="77777777" w:rsidR="001975FE" w:rsidRDefault="001975FE" w:rsidP="006327CF">
      <w:pPr>
        <w:numPr>
          <w:ilvl w:val="0"/>
          <w:numId w:val="51"/>
        </w:numPr>
        <w:rPr>
          <w:lang w:bidi="fa-IR"/>
        </w:rPr>
      </w:pPr>
      <w:r>
        <w:rPr>
          <w:rFonts w:hint="cs"/>
          <w:rtl/>
          <w:lang w:bidi="fa-IR"/>
        </w:rPr>
        <w:t>پیوسته فرآیندها، رویه ها و فعالیت ها را، از نظر اجرایی بودن، اثربخشی و دوره تناوب آنها، بازبینی کرده، در صورت نیاز آنها را بهینه سازی نمایید. از افراد مناسب، هم در واحد عملیات و هم در نگهداشت، برای بازبینی استفاده کنید.</w:t>
      </w:r>
    </w:p>
    <w:p w14:paraId="4777CBFA" w14:textId="77777777" w:rsidR="001975FE" w:rsidRDefault="001975FE" w:rsidP="006327CF">
      <w:pPr>
        <w:numPr>
          <w:ilvl w:val="0"/>
          <w:numId w:val="51"/>
        </w:numPr>
        <w:rPr>
          <w:lang w:bidi="fa-IR"/>
        </w:rPr>
      </w:pPr>
      <w:r>
        <w:rPr>
          <w:rFonts w:hint="cs"/>
          <w:rtl/>
          <w:lang w:bidi="fa-IR"/>
        </w:rPr>
        <w:t>رویه ها را استانداردسازی کنید و از سازگاری آنها با دارایی ها و قطعات مطمئن شوید.</w:t>
      </w:r>
    </w:p>
    <w:p w14:paraId="59D914C1" w14:textId="77777777" w:rsidR="001975FE" w:rsidRDefault="001975FE" w:rsidP="006327CF">
      <w:pPr>
        <w:numPr>
          <w:ilvl w:val="0"/>
          <w:numId w:val="51"/>
        </w:numPr>
        <w:rPr>
          <w:lang w:bidi="fa-IR"/>
        </w:rPr>
      </w:pPr>
      <w:r>
        <w:rPr>
          <w:rFonts w:hint="cs"/>
          <w:rtl/>
          <w:lang w:bidi="fa-IR"/>
        </w:rPr>
        <w:t>فعالیت های اجباری را شناسایی و اجرا کنید تا از تطابق با الزامات قانونی مطمئن شوید.</w:t>
      </w:r>
    </w:p>
    <w:p w14:paraId="77FE0F45" w14:textId="77777777" w:rsidR="001975FE" w:rsidRDefault="001975FE" w:rsidP="006327CF">
      <w:pPr>
        <w:numPr>
          <w:ilvl w:val="0"/>
          <w:numId w:val="51"/>
        </w:numPr>
        <w:rPr>
          <w:lang w:bidi="fa-IR"/>
        </w:rPr>
      </w:pPr>
      <w:r>
        <w:rPr>
          <w:rFonts w:hint="cs"/>
          <w:rtl/>
          <w:lang w:bidi="fa-IR"/>
        </w:rPr>
        <w:t>از فناوری های پیش بینانه بطور مؤثر و بجا استفاده کنید.</w:t>
      </w:r>
    </w:p>
    <w:p w14:paraId="689CBE21" w14:textId="77777777" w:rsidR="001975FE" w:rsidRDefault="001975FE" w:rsidP="006327CF">
      <w:pPr>
        <w:numPr>
          <w:ilvl w:val="0"/>
          <w:numId w:val="51"/>
        </w:numPr>
        <w:rPr>
          <w:lang w:bidi="fa-IR"/>
        </w:rPr>
      </w:pPr>
      <w:r>
        <w:rPr>
          <w:rFonts w:hint="cs"/>
          <w:rtl/>
          <w:lang w:bidi="fa-IR"/>
        </w:rPr>
        <w:t>مطمئن شوید که دستورالعمل های کاری رویه های قفل کردن/برچسب زنی و همه الزامات ایمنی را پوشش می دهند.</w:t>
      </w:r>
    </w:p>
    <w:p w14:paraId="6036DFC3" w14:textId="77777777" w:rsidR="001975FE" w:rsidRPr="00EE1F87" w:rsidRDefault="001975FE" w:rsidP="006327CF">
      <w:pPr>
        <w:numPr>
          <w:ilvl w:val="0"/>
          <w:numId w:val="51"/>
        </w:numPr>
        <w:rPr>
          <w:rtl/>
          <w:lang w:bidi="fa-IR"/>
        </w:rPr>
      </w:pPr>
      <w:r>
        <w:rPr>
          <w:rFonts w:hint="cs"/>
          <w:rtl/>
          <w:lang w:bidi="fa-IR"/>
        </w:rPr>
        <w:t xml:space="preserve">مطمئن شوید که کارکنان عملیات و نگهداشت اهمیت روش های </w:t>
      </w:r>
      <w:r>
        <w:rPr>
          <w:lang w:bidi="fa-IR"/>
        </w:rPr>
        <w:t>PM</w:t>
      </w:r>
      <w:r>
        <w:rPr>
          <w:rFonts w:hint="cs"/>
          <w:rtl/>
          <w:lang w:bidi="fa-IR"/>
        </w:rPr>
        <w:t xml:space="preserve"> را درک کرده، بازخورد مناسب را برای بهبود دستورالعمل ها و رویه های </w:t>
      </w:r>
      <w:r>
        <w:rPr>
          <w:lang w:bidi="fa-IR"/>
        </w:rPr>
        <w:t>PM</w:t>
      </w:r>
      <w:r>
        <w:rPr>
          <w:rFonts w:hint="cs"/>
          <w:rtl/>
          <w:lang w:bidi="fa-IR"/>
        </w:rPr>
        <w:t xml:space="preserve"> ارائه می دهند.</w:t>
      </w:r>
    </w:p>
    <w:p w14:paraId="34332BA2" w14:textId="77777777" w:rsidR="001975FE" w:rsidRDefault="001975FE" w:rsidP="001975FE">
      <w:pPr>
        <w:rPr>
          <w:rFonts w:cs="Times New Roman"/>
          <w:rtl/>
          <w:lang w:bidi="fa-IR"/>
        </w:rPr>
      </w:pPr>
    </w:p>
    <w:p w14:paraId="2A1DBFFE" w14:textId="77777777" w:rsidR="001975FE" w:rsidRDefault="001975FE" w:rsidP="003328F2">
      <w:pPr>
        <w:pStyle w:val="Heading2"/>
        <w:rPr>
          <w:rtl/>
          <w:lang w:bidi="fa-IR"/>
        </w:rPr>
      </w:pPr>
      <w:bookmarkStart w:id="61" w:name="_Toc151571314"/>
      <w:r>
        <w:rPr>
          <w:rFonts w:hint="cs"/>
          <w:rtl/>
          <w:lang w:bidi="fa-IR"/>
        </w:rPr>
        <w:t>8</w:t>
      </w:r>
      <w:r w:rsidRPr="009207E8">
        <w:rPr>
          <w:rFonts w:hint="cs"/>
          <w:rtl/>
          <w:lang w:bidi="fa-IR"/>
        </w:rPr>
        <w:t>.</w:t>
      </w:r>
      <w:r>
        <w:rPr>
          <w:rFonts w:hint="cs"/>
          <w:rtl/>
          <w:lang w:bidi="fa-IR"/>
        </w:rPr>
        <w:t>3.</w:t>
      </w:r>
      <w:r w:rsidRPr="009207E8">
        <w:rPr>
          <w:rFonts w:hint="cs"/>
          <w:rtl/>
          <w:lang w:bidi="fa-IR"/>
        </w:rPr>
        <w:t xml:space="preserve"> </w:t>
      </w:r>
      <w:r>
        <w:rPr>
          <w:rFonts w:hint="cs"/>
          <w:rtl/>
          <w:lang w:bidi="fa-IR"/>
        </w:rPr>
        <w:t>خلاصه</w:t>
      </w:r>
      <w:bookmarkEnd w:id="61"/>
    </w:p>
    <w:p w14:paraId="525B3A74" w14:textId="77777777" w:rsidR="001975FE" w:rsidRDefault="001975FE" w:rsidP="001975FE">
      <w:pPr>
        <w:rPr>
          <w:rFonts w:cs="Times New Roman"/>
          <w:rtl/>
          <w:lang w:bidi="fa-IR"/>
        </w:rPr>
      </w:pPr>
    </w:p>
    <w:p w14:paraId="10DE636A" w14:textId="77777777" w:rsidR="001975FE" w:rsidRDefault="001975FE" w:rsidP="003328F2">
      <w:pPr>
        <w:rPr>
          <w:rtl/>
          <w:lang w:bidi="fa-IR"/>
        </w:rPr>
      </w:pPr>
      <w:r>
        <w:rPr>
          <w:rFonts w:hint="cs"/>
          <w:rtl/>
          <w:lang w:bidi="fa-IR"/>
        </w:rPr>
        <w:lastRenderedPageBreak/>
        <w:t xml:space="preserve">نگهداشت از شکست یک دارایی یا آیتم پیشگیری کرده، پس از شکست آن را تعمیر می کند. ولی الگوی جدید نگهداشت، </w:t>
      </w:r>
      <w:r w:rsidRPr="00A11B6D">
        <w:rPr>
          <w:rFonts w:hint="cs"/>
          <w:i/>
          <w:iCs/>
          <w:rtl/>
          <w:lang w:bidi="fa-IR"/>
        </w:rPr>
        <w:t>تضمین ظرفیت</w:t>
      </w:r>
      <w:r>
        <w:rPr>
          <w:rFonts w:hint="cs"/>
          <w:rtl/>
          <w:lang w:bidi="fa-IR"/>
        </w:rPr>
        <w:t xml:space="preserve"> است، یعنی نگهداشت ظرفیت دارایی را در حد طراحی یا یک سطح قابل قبول تضمین می کند.</w:t>
      </w:r>
    </w:p>
    <w:p w14:paraId="3E9882DE" w14:textId="77777777" w:rsidR="001975FE" w:rsidRDefault="001975FE" w:rsidP="003328F2">
      <w:pPr>
        <w:rPr>
          <w:rtl/>
          <w:lang w:bidi="fa-IR"/>
        </w:rPr>
      </w:pPr>
      <w:r>
        <w:rPr>
          <w:rFonts w:hint="cs"/>
          <w:rtl/>
          <w:lang w:bidi="fa-IR"/>
        </w:rPr>
        <w:t xml:space="preserve">رویکردهای نگهداشت </w:t>
      </w:r>
      <w:r>
        <w:rPr>
          <w:rFonts w:cs="Times New Roman" w:hint="cs"/>
          <w:rtl/>
          <w:lang w:bidi="fa-IR"/>
        </w:rPr>
        <w:t>–</w:t>
      </w:r>
      <w:r>
        <w:rPr>
          <w:rFonts w:hint="cs"/>
          <w:rtl/>
          <w:lang w:bidi="fa-IR"/>
        </w:rPr>
        <w:t xml:space="preserve"> روش ها را می توان به صورت زیر دسته بندی نمود:</w:t>
      </w:r>
    </w:p>
    <w:p w14:paraId="7BE162AD" w14:textId="77777777" w:rsidR="001975FE" w:rsidRDefault="001975FE" w:rsidP="003328F2">
      <w:pPr>
        <w:rPr>
          <w:rtl/>
          <w:lang w:bidi="fa-IR"/>
        </w:rPr>
      </w:pPr>
    </w:p>
    <w:p w14:paraId="1093737F" w14:textId="77777777" w:rsidR="001975FE" w:rsidRDefault="001975FE" w:rsidP="006327CF">
      <w:pPr>
        <w:numPr>
          <w:ilvl w:val="0"/>
          <w:numId w:val="52"/>
        </w:numPr>
        <w:rPr>
          <w:lang w:bidi="fa-IR"/>
        </w:rPr>
      </w:pPr>
      <w:r>
        <w:rPr>
          <w:rFonts w:hint="cs"/>
          <w:rtl/>
          <w:lang w:bidi="fa-IR"/>
        </w:rPr>
        <w:t>نگهداشت بر مبنای وضعیت (</w:t>
      </w:r>
      <w:r>
        <w:rPr>
          <w:lang w:bidi="fa-IR"/>
        </w:rPr>
        <w:t>CBM</w:t>
      </w:r>
      <w:r>
        <w:rPr>
          <w:rFonts w:hint="cs"/>
          <w:rtl/>
          <w:lang w:bidi="fa-IR"/>
        </w:rPr>
        <w:t>)</w:t>
      </w:r>
    </w:p>
    <w:p w14:paraId="03C2914D" w14:textId="77777777" w:rsidR="001975FE" w:rsidRDefault="001975FE" w:rsidP="006327CF">
      <w:pPr>
        <w:numPr>
          <w:ilvl w:val="0"/>
          <w:numId w:val="52"/>
        </w:numPr>
        <w:rPr>
          <w:lang w:bidi="fa-IR"/>
        </w:rPr>
      </w:pPr>
      <w:r>
        <w:rPr>
          <w:rFonts w:hint="cs"/>
          <w:rtl/>
          <w:lang w:bidi="fa-IR"/>
        </w:rPr>
        <w:t>نگهداشت پیشگیرانه (</w:t>
      </w:r>
      <w:r>
        <w:rPr>
          <w:lang w:bidi="fa-IR"/>
        </w:rPr>
        <w:t>PM</w:t>
      </w:r>
      <w:r>
        <w:rPr>
          <w:rFonts w:hint="cs"/>
          <w:rtl/>
          <w:lang w:bidi="fa-IR"/>
        </w:rPr>
        <w:t>)</w:t>
      </w:r>
    </w:p>
    <w:p w14:paraId="5A4CF95C" w14:textId="77777777" w:rsidR="001975FE" w:rsidRDefault="001975FE" w:rsidP="006327CF">
      <w:pPr>
        <w:numPr>
          <w:ilvl w:val="0"/>
          <w:numId w:val="52"/>
        </w:numPr>
        <w:rPr>
          <w:lang w:bidi="fa-IR"/>
        </w:rPr>
      </w:pPr>
      <w:r>
        <w:rPr>
          <w:rFonts w:hint="cs"/>
          <w:rtl/>
          <w:lang w:bidi="fa-IR"/>
        </w:rPr>
        <w:t>نگهداشت مبتنی بر زمان (تقویمی) (</w:t>
      </w:r>
      <w:r>
        <w:rPr>
          <w:lang w:bidi="fa-IR"/>
        </w:rPr>
        <w:t>TBM</w:t>
      </w:r>
      <w:r>
        <w:rPr>
          <w:rFonts w:hint="cs"/>
          <w:rtl/>
          <w:lang w:bidi="fa-IR"/>
        </w:rPr>
        <w:t>)</w:t>
      </w:r>
    </w:p>
    <w:p w14:paraId="560715B6" w14:textId="77777777" w:rsidR="001975FE" w:rsidRDefault="001975FE" w:rsidP="006327CF">
      <w:pPr>
        <w:numPr>
          <w:ilvl w:val="0"/>
          <w:numId w:val="52"/>
        </w:numPr>
        <w:rPr>
          <w:lang w:bidi="fa-IR"/>
        </w:rPr>
      </w:pPr>
      <w:r>
        <w:rPr>
          <w:rFonts w:hint="cs"/>
          <w:rtl/>
          <w:lang w:bidi="fa-IR"/>
        </w:rPr>
        <w:t>نگهداشت بر مبنای کارکرد (</w:t>
      </w:r>
      <w:r>
        <w:rPr>
          <w:lang w:bidi="fa-IR"/>
        </w:rPr>
        <w:t>RBM</w:t>
      </w:r>
      <w:r>
        <w:rPr>
          <w:rFonts w:hint="cs"/>
          <w:rtl/>
          <w:lang w:bidi="fa-IR"/>
        </w:rPr>
        <w:t>)</w:t>
      </w:r>
      <w:r w:rsidRPr="00B46FA8">
        <w:rPr>
          <w:rFonts w:cs="Times New Roman"/>
          <w:vertAlign w:val="superscript"/>
          <w:rtl/>
          <w:lang w:bidi="fa-IR"/>
        </w:rPr>
        <w:footnoteReference w:id="152"/>
      </w:r>
    </w:p>
    <w:p w14:paraId="68D8D868" w14:textId="77777777" w:rsidR="001975FE" w:rsidRDefault="001975FE" w:rsidP="006327CF">
      <w:pPr>
        <w:numPr>
          <w:ilvl w:val="0"/>
          <w:numId w:val="52"/>
        </w:numPr>
        <w:rPr>
          <w:lang w:bidi="fa-IR"/>
        </w:rPr>
      </w:pPr>
      <w:r>
        <w:rPr>
          <w:rFonts w:hint="cs"/>
          <w:rtl/>
          <w:lang w:bidi="fa-IR"/>
        </w:rPr>
        <w:t>نگهداشت اپراتوری (</w:t>
      </w:r>
      <w:r>
        <w:rPr>
          <w:lang w:bidi="fa-IR"/>
        </w:rPr>
        <w:t>OBM</w:t>
      </w:r>
      <w:r>
        <w:rPr>
          <w:rFonts w:hint="cs"/>
          <w:rtl/>
          <w:lang w:bidi="fa-IR"/>
        </w:rPr>
        <w:t>)</w:t>
      </w:r>
    </w:p>
    <w:p w14:paraId="61F30032" w14:textId="77777777" w:rsidR="001975FE" w:rsidRDefault="001975FE" w:rsidP="006327CF">
      <w:pPr>
        <w:numPr>
          <w:ilvl w:val="0"/>
          <w:numId w:val="52"/>
        </w:numPr>
        <w:rPr>
          <w:lang w:bidi="fa-IR"/>
        </w:rPr>
      </w:pPr>
      <w:r>
        <w:rPr>
          <w:rFonts w:hint="cs"/>
          <w:rtl/>
          <w:lang w:bidi="fa-IR"/>
        </w:rPr>
        <w:t>نگهداشت پیش کنشی</w:t>
      </w:r>
    </w:p>
    <w:p w14:paraId="425B6604" w14:textId="77777777" w:rsidR="001975FE" w:rsidRDefault="001975FE" w:rsidP="006327CF">
      <w:pPr>
        <w:numPr>
          <w:ilvl w:val="0"/>
          <w:numId w:val="52"/>
        </w:numPr>
        <w:rPr>
          <w:lang w:bidi="fa-IR"/>
        </w:rPr>
      </w:pPr>
      <w:r>
        <w:rPr>
          <w:rFonts w:hint="cs"/>
          <w:rtl/>
          <w:lang w:bidi="fa-IR"/>
        </w:rPr>
        <w:t>نگهداشت اصلاحی (</w:t>
      </w:r>
      <w:r>
        <w:rPr>
          <w:lang w:bidi="fa-IR"/>
        </w:rPr>
        <w:t>CM</w:t>
      </w:r>
      <w:r>
        <w:rPr>
          <w:rFonts w:hint="cs"/>
          <w:rtl/>
          <w:lang w:bidi="fa-IR"/>
        </w:rPr>
        <w:t>)</w:t>
      </w:r>
    </w:p>
    <w:p w14:paraId="476577DA" w14:textId="77777777" w:rsidR="001975FE" w:rsidRDefault="001975FE" w:rsidP="006327CF">
      <w:pPr>
        <w:numPr>
          <w:ilvl w:val="0"/>
          <w:numId w:val="53"/>
        </w:numPr>
        <w:tabs>
          <w:tab w:val="right" w:pos="1089"/>
        </w:tabs>
        <w:ind w:firstLine="85"/>
        <w:rPr>
          <w:lang w:bidi="fa-IR"/>
        </w:rPr>
      </w:pPr>
      <w:r>
        <w:rPr>
          <w:rFonts w:hint="cs"/>
          <w:rtl/>
          <w:lang w:bidi="fa-IR"/>
        </w:rPr>
        <w:t xml:space="preserve">نگهداشت اصلاحی </w:t>
      </w:r>
      <w:r w:rsidRPr="003328F2">
        <w:rPr>
          <w:rFonts w:cs="Times New Roman" w:hint="cs"/>
          <w:rtl/>
          <w:lang w:bidi="fa-IR"/>
        </w:rPr>
        <w:t>–</w:t>
      </w:r>
      <w:r>
        <w:rPr>
          <w:rFonts w:hint="cs"/>
          <w:rtl/>
          <w:lang w:bidi="fa-IR"/>
        </w:rPr>
        <w:t xml:space="preserve"> برنامه ریزی و زمان بندی شده</w:t>
      </w:r>
    </w:p>
    <w:p w14:paraId="1AB3BC37" w14:textId="77777777" w:rsidR="001975FE" w:rsidRDefault="001975FE" w:rsidP="006327CF">
      <w:pPr>
        <w:numPr>
          <w:ilvl w:val="0"/>
          <w:numId w:val="53"/>
        </w:numPr>
        <w:tabs>
          <w:tab w:val="right" w:pos="1089"/>
        </w:tabs>
        <w:ind w:firstLine="85"/>
        <w:rPr>
          <w:lang w:bidi="fa-IR"/>
        </w:rPr>
      </w:pPr>
      <w:r>
        <w:rPr>
          <w:rFonts w:hint="cs"/>
          <w:rtl/>
          <w:lang w:bidi="fa-IR"/>
        </w:rPr>
        <w:t xml:space="preserve">نگهداشت اصلاحی </w:t>
      </w:r>
      <w:r w:rsidRPr="003328F2">
        <w:rPr>
          <w:rFonts w:cs="Times New Roman" w:hint="cs"/>
          <w:rtl/>
          <w:lang w:bidi="fa-IR"/>
        </w:rPr>
        <w:t>–</w:t>
      </w:r>
      <w:r>
        <w:rPr>
          <w:rFonts w:hint="cs"/>
          <w:rtl/>
          <w:lang w:bidi="fa-IR"/>
        </w:rPr>
        <w:t xml:space="preserve"> تعمیرات اساسی / پروژه ها (برنامه ریزی و زمان بندی شده)</w:t>
      </w:r>
    </w:p>
    <w:p w14:paraId="7C485189" w14:textId="77777777" w:rsidR="001975FE" w:rsidRDefault="001975FE" w:rsidP="006327CF">
      <w:pPr>
        <w:numPr>
          <w:ilvl w:val="0"/>
          <w:numId w:val="53"/>
        </w:numPr>
        <w:tabs>
          <w:tab w:val="right" w:pos="1089"/>
        </w:tabs>
        <w:ind w:firstLine="85"/>
        <w:rPr>
          <w:lang w:bidi="fa-IR"/>
        </w:rPr>
      </w:pPr>
      <w:r>
        <w:rPr>
          <w:rFonts w:hint="cs"/>
          <w:rtl/>
          <w:lang w:bidi="fa-IR"/>
        </w:rPr>
        <w:t xml:space="preserve">نگهداشت اصلاحی </w:t>
      </w:r>
      <w:r w:rsidRPr="003328F2">
        <w:rPr>
          <w:rFonts w:cs="Times New Roman" w:hint="cs"/>
          <w:rtl/>
          <w:lang w:bidi="fa-IR"/>
        </w:rPr>
        <w:t>–</w:t>
      </w:r>
      <w:r>
        <w:rPr>
          <w:rFonts w:hint="cs"/>
          <w:rtl/>
          <w:lang w:bidi="fa-IR"/>
        </w:rPr>
        <w:t xml:space="preserve"> واکنشی (توقفات / اضطراری)</w:t>
      </w:r>
    </w:p>
    <w:p w14:paraId="7D6CE083" w14:textId="77777777" w:rsidR="001975FE" w:rsidRDefault="001975FE" w:rsidP="001975FE">
      <w:pPr>
        <w:rPr>
          <w:rFonts w:cs="Times New Roman"/>
          <w:rtl/>
          <w:lang w:bidi="fa-IR"/>
        </w:rPr>
      </w:pPr>
    </w:p>
    <w:p w14:paraId="54EE0995" w14:textId="77777777" w:rsidR="001975FE" w:rsidRDefault="001975FE" w:rsidP="003328F2">
      <w:pPr>
        <w:rPr>
          <w:rtl/>
          <w:lang w:bidi="fa-IR"/>
        </w:rPr>
      </w:pPr>
      <w:r>
        <w:rPr>
          <w:rFonts w:hint="cs"/>
          <w:rtl/>
          <w:lang w:bidi="fa-IR"/>
        </w:rPr>
        <w:t xml:space="preserve">سامانه های مدیریت نگهداشت مکانیزه ابزارهای اصلی تصمیم سازی بر پایه اطلاعات برای مدیریت دارایی ها هستند. یک </w:t>
      </w:r>
      <w:r>
        <w:rPr>
          <w:lang w:bidi="fa-IR"/>
        </w:rPr>
        <w:t>CMMS</w:t>
      </w:r>
      <w:r>
        <w:rPr>
          <w:rFonts w:hint="cs"/>
          <w:rtl/>
          <w:lang w:bidi="fa-IR"/>
        </w:rPr>
        <w:t xml:space="preserve"> یا </w:t>
      </w:r>
      <w:r>
        <w:rPr>
          <w:lang w:bidi="fa-IR"/>
        </w:rPr>
        <w:t>EAM</w:t>
      </w:r>
      <w:r>
        <w:rPr>
          <w:rFonts w:hint="cs"/>
          <w:rtl/>
          <w:lang w:bidi="fa-IR"/>
        </w:rPr>
        <w:t xml:space="preserve"> از واحد نگهداشت پشتیبانی می کند تا مطمئن شود که دارایی ها و سامانه ها بطور کارآ عمل می کنند و همچنین زمان از کار افتادگی حداقل است. آنها به بهبود اثربخشی نگهداشت در هر سازمانی کمک می کنند.</w:t>
      </w:r>
    </w:p>
    <w:p w14:paraId="4AF28D0B" w14:textId="77777777" w:rsidR="001975FE" w:rsidRDefault="001975FE" w:rsidP="003328F2">
      <w:pPr>
        <w:rPr>
          <w:rtl/>
          <w:lang w:bidi="fa-IR"/>
        </w:rPr>
      </w:pPr>
      <w:r>
        <w:rPr>
          <w:rFonts w:hint="cs"/>
          <w:rtl/>
          <w:lang w:bidi="fa-IR"/>
        </w:rPr>
        <w:t xml:space="preserve">در همه فعالیت های نگهداشت ریسک ایجاد عیوب گوناگون هنگام انجام فعالیت وجود دارد. به عبارت دیگر، خطاهایی که هنگام فعالیت های </w:t>
      </w:r>
      <w:r>
        <w:rPr>
          <w:lang w:bidi="fa-IR"/>
        </w:rPr>
        <w:t>PM</w:t>
      </w:r>
      <w:r>
        <w:rPr>
          <w:rFonts w:hint="cs"/>
          <w:rtl/>
          <w:lang w:bidi="fa-IR"/>
        </w:rPr>
        <w:t xml:space="preserve">، </w:t>
      </w:r>
      <w:r>
        <w:rPr>
          <w:lang w:bidi="fa-IR"/>
        </w:rPr>
        <w:t>CBM</w:t>
      </w:r>
      <w:r>
        <w:rPr>
          <w:rFonts w:hint="cs"/>
          <w:rtl/>
          <w:lang w:bidi="fa-IR"/>
        </w:rPr>
        <w:t xml:space="preserve"> و </w:t>
      </w:r>
      <w:r>
        <w:rPr>
          <w:lang w:bidi="fa-IR"/>
        </w:rPr>
        <w:t>CM</w:t>
      </w:r>
      <w:r>
        <w:rPr>
          <w:rFonts w:hint="cs"/>
          <w:rtl/>
          <w:lang w:bidi="fa-IR"/>
        </w:rPr>
        <w:t xml:space="preserve"> اتفاق می افتند ممکن است سرانجام به شکست های اضافه ای در تجهیزی که نگهداشت روی آن انجام می شود، منجر شوند. یک برنامه نگهداشت کیفی نیاز به کارکنان نگهداشت آموزش دیده و باانگیزه دارد.</w:t>
      </w:r>
    </w:p>
    <w:p w14:paraId="5619B8C2" w14:textId="77777777" w:rsidR="001975FE" w:rsidRDefault="001975FE" w:rsidP="003328F2">
      <w:pPr>
        <w:rPr>
          <w:rtl/>
          <w:lang w:bidi="fa-IR"/>
        </w:rPr>
      </w:pPr>
      <w:r>
        <w:rPr>
          <w:rFonts w:hint="cs"/>
          <w:rtl/>
          <w:lang w:bidi="fa-IR"/>
        </w:rPr>
        <w:t>هنگام پیاده سازی راهکارهای برتر ، انتخاب شاخص های عملکرد مناسب برای سنجش عملکرد نگهداشت مهم و حیاتی است. این شاخص ها باید رفتار درست را تشویق کنند؛ باید دستکاری آنها فقط برای رسیدن به یک "حس خوب" سخت باشد. درنهایت، جمع آوری و گزارش دهی آنها باید آسان باشد.</w:t>
      </w:r>
    </w:p>
    <w:p w14:paraId="33D1DB8B" w14:textId="77777777" w:rsidR="001975FE" w:rsidRPr="00161CF0" w:rsidRDefault="001975FE" w:rsidP="003328F2">
      <w:pPr>
        <w:rPr>
          <w:rtl/>
          <w:lang w:bidi="fa-IR"/>
        </w:rPr>
      </w:pPr>
      <w:r>
        <w:rPr>
          <w:rFonts w:hint="cs"/>
          <w:rtl/>
          <w:lang w:bidi="fa-IR"/>
        </w:rPr>
        <w:t xml:space="preserve">هزینه نگهداشت و قابلیت دسترسی را می توان با بهینه سازی فعالیت های کاری نگهداشت (محتوای نگهداشت) و اجرای اثربخش فعالیت ها از طریق استفاده از ابزارهای در دسترس، بهبود داد. فعالیت های نگهداشت مانند دستورالعمل های کاری </w:t>
      </w:r>
      <w:r>
        <w:rPr>
          <w:lang w:bidi="fa-IR"/>
        </w:rPr>
        <w:t>PM/CBM</w:t>
      </w:r>
      <w:r>
        <w:rPr>
          <w:rFonts w:hint="cs"/>
          <w:rtl/>
          <w:lang w:bidi="fa-IR"/>
        </w:rPr>
        <w:t xml:space="preserve"> و طرح های تعمیرات باید همه آنچه را که لازم است انجام شود، پوشش دهند. این فعالیت ها را می توان با استفاده از ابزارها و تکنیک هایی مانند </w:t>
      </w:r>
      <w:r>
        <w:rPr>
          <w:lang w:bidi="fa-IR"/>
        </w:rPr>
        <w:t>RCM</w:t>
      </w:r>
      <w:r>
        <w:rPr>
          <w:rFonts w:hint="cs"/>
          <w:rtl/>
          <w:lang w:bidi="fa-IR"/>
        </w:rPr>
        <w:t xml:space="preserve">، </w:t>
      </w:r>
      <w:r>
        <w:rPr>
          <w:lang w:bidi="fa-IR"/>
        </w:rPr>
        <w:lastRenderedPageBreak/>
        <w:t>FMEA</w:t>
      </w:r>
      <w:r>
        <w:rPr>
          <w:rFonts w:hint="cs"/>
          <w:rtl/>
          <w:lang w:bidi="fa-IR"/>
        </w:rPr>
        <w:t>، فناوری های پیش بینانه و شش سیگما بهینه سازی نمود. این ابزارها و تکنیک ها به بهینه سازی محتوای فعالیت های کاری کمک می کنند. اجرای فعالیت های نگهداشت را می توان با استفاده از ابزارها و تکنیک های دیگری مانند برنامه ریزی و زمان بندی هم بهینه کرد. این ابزارها و تکنیک ها می توانند به استفاده اثربخش از منابع نگهداشت کمک کنند.</w:t>
      </w:r>
    </w:p>
    <w:p w14:paraId="14E04102" w14:textId="77777777" w:rsidR="001975FE" w:rsidRDefault="001975FE" w:rsidP="001975FE">
      <w:pPr>
        <w:rPr>
          <w:rFonts w:cs="Times New Roman"/>
          <w:rtl/>
          <w:lang w:bidi="fa-IR"/>
        </w:rPr>
      </w:pPr>
    </w:p>
    <w:p w14:paraId="7A2AB793" w14:textId="77777777" w:rsidR="001975FE" w:rsidRDefault="001975FE" w:rsidP="003328F2">
      <w:pPr>
        <w:pStyle w:val="Heading2"/>
        <w:rPr>
          <w:rtl/>
          <w:lang w:bidi="fa-IR"/>
        </w:rPr>
      </w:pPr>
      <w:bookmarkStart w:id="62" w:name="_Toc151571315"/>
      <w:r>
        <w:rPr>
          <w:rFonts w:hint="cs"/>
          <w:rtl/>
          <w:lang w:bidi="fa-IR"/>
        </w:rPr>
        <w:t>9</w:t>
      </w:r>
      <w:r w:rsidRPr="003C2E67">
        <w:rPr>
          <w:rFonts w:hint="cs"/>
          <w:rtl/>
          <w:lang w:bidi="fa-IR"/>
        </w:rPr>
        <w:t>.</w:t>
      </w:r>
      <w:r>
        <w:rPr>
          <w:rFonts w:hint="cs"/>
          <w:rtl/>
          <w:lang w:bidi="fa-IR"/>
        </w:rPr>
        <w:t>3</w:t>
      </w:r>
      <w:r w:rsidRPr="003C2E67">
        <w:rPr>
          <w:rFonts w:hint="cs"/>
          <w:rtl/>
          <w:lang w:bidi="fa-IR"/>
        </w:rPr>
        <w:t>. پرسش های خودآزمایی</w:t>
      </w:r>
      <w:bookmarkEnd w:id="62"/>
    </w:p>
    <w:p w14:paraId="53D1780A" w14:textId="77777777" w:rsidR="001975FE" w:rsidRDefault="001975FE" w:rsidP="001975FE">
      <w:pPr>
        <w:tabs>
          <w:tab w:val="right" w:pos="238"/>
        </w:tabs>
        <w:rPr>
          <w:rtl/>
          <w:lang w:bidi="fa-IR"/>
        </w:rPr>
      </w:pPr>
    </w:p>
    <w:p w14:paraId="0EA2F4BC" w14:textId="2DFC0E3A" w:rsidR="001975FE" w:rsidRDefault="001975FE" w:rsidP="001C0259">
      <w:pPr>
        <w:tabs>
          <w:tab w:val="right" w:pos="238"/>
        </w:tabs>
        <w:rPr>
          <w:rtl/>
          <w:lang w:bidi="fa-IR"/>
        </w:rPr>
      </w:pPr>
      <w:r>
        <w:rPr>
          <w:rFonts w:hint="cs"/>
          <w:rtl/>
          <w:lang w:bidi="fa-IR"/>
        </w:rPr>
        <w:t>پ 1.3. نگهداشت و نقش آن را تعریف کنید.</w:t>
      </w:r>
    </w:p>
    <w:p w14:paraId="62CE4D9E" w14:textId="39BAA110" w:rsidR="001975FE" w:rsidRDefault="001975FE" w:rsidP="001C0259">
      <w:pPr>
        <w:tabs>
          <w:tab w:val="right" w:pos="238"/>
        </w:tabs>
        <w:rPr>
          <w:rtl/>
          <w:lang w:bidi="fa-IR"/>
        </w:rPr>
      </w:pPr>
      <w:r>
        <w:rPr>
          <w:rFonts w:hint="cs"/>
          <w:rtl/>
          <w:lang w:bidi="fa-IR"/>
        </w:rPr>
        <w:t>پ 2.3. دسته بندی های گوناگون کارهای نگهداشت را نام ببرید.</w:t>
      </w:r>
    </w:p>
    <w:p w14:paraId="3A4C696B" w14:textId="685DB4AD" w:rsidR="001975FE" w:rsidRDefault="001975FE" w:rsidP="001C0259">
      <w:pPr>
        <w:tabs>
          <w:tab w:val="right" w:pos="238"/>
        </w:tabs>
        <w:rPr>
          <w:rtl/>
          <w:lang w:bidi="fa-IR"/>
        </w:rPr>
      </w:pPr>
      <w:r>
        <w:rPr>
          <w:rFonts w:hint="cs"/>
          <w:rtl/>
          <w:lang w:bidi="fa-IR"/>
        </w:rPr>
        <w:t>پ 3.3. اپراتورهای تجهیزات برای پیشتیبانی از نگهداشت چه کاری می توانند انجام دهند؟</w:t>
      </w:r>
    </w:p>
    <w:p w14:paraId="42D87842" w14:textId="6DE93579" w:rsidR="001975FE" w:rsidRDefault="001975FE" w:rsidP="001C0259">
      <w:pPr>
        <w:tabs>
          <w:tab w:val="right" w:pos="238"/>
        </w:tabs>
        <w:rPr>
          <w:rtl/>
          <w:lang w:bidi="fa-IR"/>
        </w:rPr>
      </w:pPr>
      <w:r>
        <w:rPr>
          <w:rFonts w:hint="cs"/>
          <w:rtl/>
          <w:lang w:bidi="fa-IR"/>
        </w:rPr>
        <w:t>پ 4.3. چرا سازمان باید از درگیر شدن اپراتورها در فرآیند نگهداشت پشتیبانی کند؟</w:t>
      </w:r>
    </w:p>
    <w:p w14:paraId="2602907F" w14:textId="26B560FD" w:rsidR="001975FE" w:rsidRDefault="001975FE" w:rsidP="001C0259">
      <w:pPr>
        <w:tabs>
          <w:tab w:val="right" w:pos="238"/>
        </w:tabs>
        <w:rPr>
          <w:rtl/>
          <w:lang w:bidi="fa-IR"/>
        </w:rPr>
      </w:pPr>
      <w:r>
        <w:rPr>
          <w:rFonts w:hint="cs"/>
          <w:rtl/>
          <w:lang w:bidi="fa-IR"/>
        </w:rPr>
        <w:t xml:space="preserve">پ 5.3. چرا سازمان به یک </w:t>
      </w:r>
      <w:r>
        <w:rPr>
          <w:lang w:bidi="fa-IR"/>
        </w:rPr>
        <w:t>CMMS</w:t>
      </w:r>
      <w:r>
        <w:rPr>
          <w:rFonts w:hint="cs"/>
          <w:rtl/>
          <w:lang w:bidi="fa-IR"/>
        </w:rPr>
        <w:t xml:space="preserve"> نیاز دارد؟ تفاوت بین </w:t>
      </w:r>
      <w:r>
        <w:rPr>
          <w:lang w:bidi="fa-IR"/>
        </w:rPr>
        <w:t>CMMS</w:t>
      </w:r>
      <w:r>
        <w:rPr>
          <w:rFonts w:hint="cs"/>
          <w:rtl/>
          <w:lang w:bidi="fa-IR"/>
        </w:rPr>
        <w:t xml:space="preserve"> و </w:t>
      </w:r>
      <w:r>
        <w:rPr>
          <w:lang w:bidi="fa-IR"/>
        </w:rPr>
        <w:t>EAM</w:t>
      </w:r>
      <w:r>
        <w:rPr>
          <w:rFonts w:hint="cs"/>
          <w:rtl/>
          <w:lang w:bidi="fa-IR"/>
        </w:rPr>
        <w:t xml:space="preserve"> چیست؟</w:t>
      </w:r>
    </w:p>
    <w:p w14:paraId="5CC25E07" w14:textId="17569178" w:rsidR="001975FE" w:rsidRDefault="001975FE" w:rsidP="001C0259">
      <w:pPr>
        <w:tabs>
          <w:tab w:val="right" w:pos="238"/>
        </w:tabs>
        <w:rPr>
          <w:rtl/>
          <w:lang w:bidi="fa-IR"/>
        </w:rPr>
      </w:pPr>
      <w:r>
        <w:rPr>
          <w:rFonts w:hint="cs"/>
          <w:rtl/>
          <w:lang w:bidi="fa-IR"/>
        </w:rPr>
        <w:t>پ 6.3. پنج سنجه نگهداشت را نام ببرید و توضیح دهید که چرا مهم هستند.</w:t>
      </w:r>
    </w:p>
    <w:p w14:paraId="75C0D819" w14:textId="6F176DFA" w:rsidR="001975FE" w:rsidRDefault="001975FE" w:rsidP="001C0259">
      <w:pPr>
        <w:tabs>
          <w:tab w:val="right" w:pos="238"/>
        </w:tabs>
        <w:rPr>
          <w:rtl/>
          <w:lang w:bidi="fa-IR"/>
        </w:rPr>
      </w:pPr>
      <w:r>
        <w:rPr>
          <w:rFonts w:hint="cs"/>
          <w:rtl/>
          <w:lang w:bidi="fa-IR"/>
        </w:rPr>
        <w:t xml:space="preserve">پ 7.3. پنج فناوری </w:t>
      </w:r>
      <w:proofErr w:type="spellStart"/>
      <w:r>
        <w:rPr>
          <w:lang w:bidi="fa-IR"/>
        </w:rPr>
        <w:t>PdM</w:t>
      </w:r>
      <w:proofErr w:type="spellEnd"/>
      <w:r>
        <w:rPr>
          <w:rFonts w:hint="cs"/>
          <w:rtl/>
          <w:lang w:bidi="fa-IR"/>
        </w:rPr>
        <w:t xml:space="preserve"> را نام ببرید. توضیح دهید که چگونه می توانند به کاهش هزینه های نگهداشت کمک کنند.</w:t>
      </w:r>
    </w:p>
    <w:p w14:paraId="66A291B3" w14:textId="70E2F14D" w:rsidR="001975FE" w:rsidRDefault="001975FE" w:rsidP="001C0259">
      <w:pPr>
        <w:tabs>
          <w:tab w:val="right" w:pos="238"/>
        </w:tabs>
        <w:rPr>
          <w:rtl/>
          <w:lang w:bidi="fa-IR"/>
        </w:rPr>
      </w:pPr>
      <w:r>
        <w:rPr>
          <w:rFonts w:hint="cs"/>
          <w:rtl/>
          <w:lang w:bidi="fa-IR"/>
        </w:rPr>
        <w:t>پ 8.3. نگهداشت پیش کنشی را تعریف کنید.</w:t>
      </w:r>
    </w:p>
    <w:p w14:paraId="26A258E2" w14:textId="4D4FFCF3" w:rsidR="001975FE" w:rsidRDefault="001975FE" w:rsidP="001C0259">
      <w:pPr>
        <w:tabs>
          <w:tab w:val="right" w:pos="238"/>
        </w:tabs>
        <w:rPr>
          <w:rtl/>
          <w:lang w:bidi="fa-IR"/>
        </w:rPr>
      </w:pPr>
      <w:r>
        <w:rPr>
          <w:rFonts w:hint="cs"/>
          <w:rtl/>
          <w:lang w:bidi="fa-IR"/>
        </w:rPr>
        <w:t>پ 9.3. مزایای یک برنامه نگهداشت نظام مند چیست؟</w:t>
      </w:r>
    </w:p>
    <w:p w14:paraId="3D38AC7F" w14:textId="77777777" w:rsidR="001975FE" w:rsidRDefault="001975FE" w:rsidP="001975FE">
      <w:pPr>
        <w:tabs>
          <w:tab w:val="right" w:pos="238"/>
        </w:tabs>
        <w:rPr>
          <w:lang w:bidi="fa-IR"/>
        </w:rPr>
      </w:pPr>
      <w:r>
        <w:rPr>
          <w:rFonts w:hint="cs"/>
          <w:rtl/>
          <w:lang w:bidi="fa-IR"/>
        </w:rPr>
        <w:t xml:space="preserve">پ 10.3. سامانه </w:t>
      </w:r>
      <w:r>
        <w:rPr>
          <w:lang w:bidi="fa-IR"/>
        </w:rPr>
        <w:t>CMMS/EAM</w:t>
      </w:r>
      <w:r>
        <w:rPr>
          <w:rFonts w:hint="cs"/>
          <w:rtl/>
          <w:lang w:bidi="fa-IR"/>
        </w:rPr>
        <w:t xml:space="preserve"> چگونه می تواند به بهبود بهره وری نگهداشت کمک کند؟</w:t>
      </w:r>
    </w:p>
    <w:p w14:paraId="423E482C" w14:textId="77777777" w:rsidR="001975FE" w:rsidRDefault="001975FE" w:rsidP="001975FE">
      <w:pPr>
        <w:tabs>
          <w:tab w:val="right" w:pos="238"/>
        </w:tabs>
        <w:rPr>
          <w:rtl/>
          <w:lang w:bidi="fa-IR"/>
        </w:rPr>
      </w:pPr>
    </w:p>
    <w:p w14:paraId="6A639720" w14:textId="77777777" w:rsidR="001975FE" w:rsidRDefault="001975FE" w:rsidP="001975FE">
      <w:pPr>
        <w:tabs>
          <w:tab w:val="right" w:pos="238"/>
        </w:tabs>
        <w:rPr>
          <w:rtl/>
          <w:lang w:bidi="fa-IR"/>
        </w:rPr>
      </w:pPr>
    </w:p>
    <w:p w14:paraId="09A989FC" w14:textId="77777777" w:rsidR="001975FE" w:rsidRDefault="001975FE" w:rsidP="001C0259">
      <w:pPr>
        <w:pStyle w:val="Heading2"/>
        <w:rPr>
          <w:rtl/>
          <w:lang w:bidi="fa-IR"/>
        </w:rPr>
      </w:pPr>
      <w:bookmarkStart w:id="63" w:name="_Toc151571316"/>
      <w:r>
        <w:rPr>
          <w:rFonts w:hint="cs"/>
          <w:rtl/>
          <w:lang w:bidi="fa-IR"/>
        </w:rPr>
        <w:t>10.3. منابع و مطالعات پیشنهادی</w:t>
      </w:r>
      <w:bookmarkEnd w:id="63"/>
    </w:p>
    <w:p w14:paraId="481F367A" w14:textId="77777777" w:rsidR="001975FE" w:rsidRDefault="001975FE" w:rsidP="001975FE">
      <w:pPr>
        <w:rPr>
          <w:rFonts w:cs="Times New Roman"/>
          <w:rtl/>
          <w:lang w:bidi="fa-IR"/>
        </w:rPr>
      </w:pPr>
    </w:p>
    <w:p w14:paraId="7079CD6B" w14:textId="77777777" w:rsidR="001975FE" w:rsidRDefault="001975FE" w:rsidP="001C0259">
      <w:pPr>
        <w:autoSpaceDE w:val="0"/>
        <w:autoSpaceDN w:val="0"/>
        <w:bidi w:val="0"/>
        <w:adjustRightInd w:val="0"/>
        <w:rPr>
          <w:rFonts w:ascii="Times-Roman" w:cs="Times-Roman"/>
        </w:rPr>
      </w:pPr>
      <w:r>
        <w:rPr>
          <w:rFonts w:cs="Times-Roman"/>
        </w:rPr>
        <w:t xml:space="preserve">1. </w:t>
      </w:r>
      <w:r>
        <w:rPr>
          <w:rFonts w:ascii="Times-Roman" w:cs="Times-Roman"/>
        </w:rPr>
        <w:t xml:space="preserve">Levitt, Joel, </w:t>
      </w:r>
      <w:r>
        <w:rPr>
          <w:rFonts w:ascii="Times-Italic" w:cs="Times-Italic"/>
          <w:i/>
          <w:iCs/>
        </w:rPr>
        <w:t>Handbook of Maintenance Management</w:t>
      </w:r>
      <w:r>
        <w:rPr>
          <w:rFonts w:ascii="Times-Roman" w:cs="Times-Roman"/>
        </w:rPr>
        <w:t>, Industrial Press,1997.</w:t>
      </w:r>
    </w:p>
    <w:p w14:paraId="0BCA7FAE" w14:textId="77777777" w:rsidR="001975FE" w:rsidRDefault="001975FE" w:rsidP="001C0259">
      <w:pPr>
        <w:autoSpaceDE w:val="0"/>
        <w:autoSpaceDN w:val="0"/>
        <w:bidi w:val="0"/>
        <w:adjustRightInd w:val="0"/>
        <w:rPr>
          <w:rFonts w:ascii="Times-Roman" w:cs="Times-Roman"/>
        </w:rPr>
      </w:pPr>
      <w:r>
        <w:rPr>
          <w:rFonts w:ascii="Times-Roman" w:cs="Times-Roman"/>
        </w:rPr>
        <w:t xml:space="preserve">2. Mitchell, John, </w:t>
      </w:r>
      <w:r>
        <w:rPr>
          <w:rFonts w:ascii="Times-Italic" w:cs="Times-Italic"/>
          <w:i/>
          <w:iCs/>
        </w:rPr>
        <w:t>Physical Asset Management Handbook</w:t>
      </w:r>
      <w:r>
        <w:rPr>
          <w:rFonts w:ascii="Times-Roman" w:cs="Times-Roman"/>
        </w:rPr>
        <w:t>, 4</w:t>
      </w:r>
      <w:r w:rsidRPr="00CB589C">
        <w:rPr>
          <w:rFonts w:ascii="Times-Roman" w:cs="Times-Roman"/>
          <w:vertAlign w:val="superscript"/>
        </w:rPr>
        <w:t>th</w:t>
      </w:r>
      <w:r>
        <w:rPr>
          <w:rFonts w:ascii="Times-Roman" w:cs="Times-Roman"/>
        </w:rPr>
        <w:t xml:space="preserve"> Edition, Clarion Publishing, 2006.</w:t>
      </w:r>
    </w:p>
    <w:p w14:paraId="7290E8C9" w14:textId="77777777" w:rsidR="001975FE" w:rsidRDefault="001975FE" w:rsidP="001C0259">
      <w:pPr>
        <w:autoSpaceDE w:val="0"/>
        <w:autoSpaceDN w:val="0"/>
        <w:bidi w:val="0"/>
        <w:adjustRightInd w:val="0"/>
        <w:rPr>
          <w:rFonts w:ascii="Times-Roman" w:cs="Times-Roman"/>
        </w:rPr>
      </w:pPr>
      <w:r>
        <w:rPr>
          <w:rFonts w:ascii="Times-Roman" w:cs="Times-Roman"/>
        </w:rPr>
        <w:t xml:space="preserve">3. Narayan, V., </w:t>
      </w:r>
      <w:r>
        <w:rPr>
          <w:rFonts w:ascii="Times-Italic" w:cs="Times-Italic"/>
          <w:i/>
          <w:iCs/>
        </w:rPr>
        <w:t>Effective Maintenance Management</w:t>
      </w:r>
      <w:r>
        <w:rPr>
          <w:rFonts w:ascii="Times-Roman" w:cs="Times-Roman"/>
        </w:rPr>
        <w:t>., Industrial Press, 2004.</w:t>
      </w:r>
    </w:p>
    <w:p w14:paraId="3C3F5829" w14:textId="78D3B66C" w:rsidR="001975FE" w:rsidRDefault="001975FE" w:rsidP="001C0259">
      <w:pPr>
        <w:autoSpaceDE w:val="0"/>
        <w:autoSpaceDN w:val="0"/>
        <w:bidi w:val="0"/>
        <w:adjustRightInd w:val="0"/>
        <w:rPr>
          <w:rFonts w:ascii="Times-Roman" w:cs="Times-Roman"/>
        </w:rPr>
      </w:pPr>
      <w:r>
        <w:rPr>
          <w:rFonts w:ascii="Times-Roman" w:cs="Times-Roman"/>
        </w:rPr>
        <w:t xml:space="preserve">4. Nyman, Don, </w:t>
      </w:r>
      <w:r>
        <w:rPr>
          <w:rFonts w:ascii="Times-Italic" w:cs="Times-Italic"/>
          <w:i/>
          <w:iCs/>
        </w:rPr>
        <w:t xml:space="preserve">Maintenance Management </w:t>
      </w:r>
      <w:r>
        <w:rPr>
          <w:rFonts w:ascii="Times-Roman" w:cs="Times-Roman"/>
        </w:rPr>
        <w:t>training notes, Seminars,1994</w:t>
      </w:r>
      <w:r>
        <w:rPr>
          <w:rFonts w:ascii="Times-Roman" w:cs="Times-Roman" w:hint="cs"/>
        </w:rPr>
        <w:t>–</w:t>
      </w:r>
      <w:r>
        <w:rPr>
          <w:rFonts w:ascii="Times-Roman" w:cs="Times-Roman"/>
        </w:rPr>
        <w:t>96.</w:t>
      </w:r>
    </w:p>
    <w:p w14:paraId="65260185" w14:textId="77777777" w:rsidR="001975FE" w:rsidRDefault="001975FE" w:rsidP="001C0259">
      <w:pPr>
        <w:autoSpaceDE w:val="0"/>
        <w:autoSpaceDN w:val="0"/>
        <w:bidi w:val="0"/>
        <w:adjustRightInd w:val="0"/>
        <w:rPr>
          <w:rFonts w:ascii="Times-Roman" w:cs="Times-Roman"/>
        </w:rPr>
      </w:pPr>
      <w:r>
        <w:rPr>
          <w:rFonts w:ascii="Times-Roman" w:cs="Times-Roman"/>
        </w:rPr>
        <w:t xml:space="preserve">5. </w:t>
      </w:r>
      <w:proofErr w:type="spellStart"/>
      <w:r>
        <w:rPr>
          <w:rFonts w:ascii="Times-Roman" w:cs="Times-Roman"/>
        </w:rPr>
        <w:t>Bagadia</w:t>
      </w:r>
      <w:proofErr w:type="spellEnd"/>
      <w:r>
        <w:rPr>
          <w:rFonts w:ascii="Times-Roman" w:cs="Times-Roman"/>
        </w:rPr>
        <w:t>, Kris, David Burger, et al., Miscellaneous technical papers and reviews on CMMS/EAM.</w:t>
      </w:r>
    </w:p>
    <w:p w14:paraId="79EDD3C7" w14:textId="77777777" w:rsidR="001C0259" w:rsidRDefault="001975FE" w:rsidP="001C0259">
      <w:pPr>
        <w:bidi w:val="0"/>
        <w:rPr>
          <w:rFonts w:ascii="Times-Roman" w:cs="Times-Roman"/>
        </w:rPr>
        <w:sectPr w:rsidR="001C0259" w:rsidSect="000F0070">
          <w:footnotePr>
            <w:numRestart w:val="eachSect"/>
          </w:footnotePr>
          <w:pgSz w:w="9639" w:h="13608" w:code="34"/>
          <w:pgMar w:top="992" w:right="1440" w:bottom="1440" w:left="1440" w:header="720" w:footer="720" w:gutter="0"/>
          <w:cols w:space="720"/>
          <w:docGrid w:linePitch="360"/>
        </w:sectPr>
      </w:pPr>
      <w:r>
        <w:rPr>
          <w:rFonts w:ascii="Times-Roman" w:cs="Times-Roman"/>
        </w:rPr>
        <w:t>6. Plant Services, Maintenance Technology, and Reliabilityweb.com.</w:t>
      </w:r>
    </w:p>
    <w:p w14:paraId="6E0AB08B" w14:textId="26501426" w:rsidR="008F01FA" w:rsidRDefault="008F01FA" w:rsidP="001C0259">
      <w:pPr>
        <w:rPr>
          <w:rFonts w:cs="Times New Roman"/>
          <w:rtl/>
          <w:lang w:bidi="fa-IR"/>
        </w:rPr>
      </w:pPr>
    </w:p>
    <w:p w14:paraId="6921AD53" w14:textId="4C0339D8" w:rsidR="002635FB" w:rsidRDefault="002635FB" w:rsidP="001C0259">
      <w:pPr>
        <w:rPr>
          <w:rFonts w:cs="Times New Roman"/>
          <w:rtl/>
          <w:lang w:bidi="fa-IR"/>
        </w:rPr>
      </w:pPr>
    </w:p>
    <w:p w14:paraId="52887D64" w14:textId="77777777" w:rsidR="002635FB" w:rsidRPr="00127E54" w:rsidRDefault="002635FB" w:rsidP="002635FB">
      <w:pPr>
        <w:pStyle w:val="Heading1"/>
        <w:rPr>
          <w:rtl/>
          <w:lang w:bidi="fa-IR"/>
        </w:rPr>
      </w:pPr>
      <w:bookmarkStart w:id="64" w:name="_Toc151571317"/>
      <w:r w:rsidRPr="00127E54">
        <w:rPr>
          <w:rtl/>
          <w:lang w:bidi="fa-IR"/>
        </w:rPr>
        <w:t xml:space="preserve">فصل </w:t>
      </w:r>
      <w:r>
        <w:rPr>
          <w:rFonts w:hint="cs"/>
          <w:rtl/>
          <w:lang w:bidi="fa-IR"/>
        </w:rPr>
        <w:t>4</w:t>
      </w:r>
      <w:bookmarkEnd w:id="64"/>
    </w:p>
    <w:p w14:paraId="593F4250" w14:textId="77777777" w:rsidR="002635FB" w:rsidRPr="002635FB" w:rsidRDefault="002635FB" w:rsidP="002635FB">
      <w:pPr>
        <w:pStyle w:val="Heading1"/>
        <w:rPr>
          <w:szCs w:val="36"/>
          <w:rtl/>
        </w:rPr>
      </w:pPr>
      <w:bookmarkStart w:id="65" w:name="_Toc151571318"/>
      <w:r w:rsidRPr="002635FB">
        <w:rPr>
          <w:rFonts w:hint="cs"/>
          <w:szCs w:val="36"/>
          <w:rtl/>
        </w:rPr>
        <w:t>مدیریت کار</w:t>
      </w:r>
      <w:bookmarkEnd w:id="65"/>
    </w:p>
    <w:p w14:paraId="6ADFE0DC" w14:textId="77777777" w:rsidR="002635FB" w:rsidRPr="002635FB" w:rsidRDefault="002635FB" w:rsidP="002635FB">
      <w:pPr>
        <w:pStyle w:val="Heading1"/>
        <w:rPr>
          <w:szCs w:val="36"/>
          <w:rtl/>
        </w:rPr>
      </w:pPr>
      <w:bookmarkStart w:id="66" w:name="_Toc151571319"/>
      <w:r w:rsidRPr="002635FB">
        <w:rPr>
          <w:rFonts w:hint="cs"/>
          <w:szCs w:val="36"/>
          <w:rtl/>
        </w:rPr>
        <w:t>برنامه ریزی و زمان بندی</w:t>
      </w:r>
      <w:bookmarkEnd w:id="66"/>
    </w:p>
    <w:p w14:paraId="29C2440C" w14:textId="77777777" w:rsidR="002635FB" w:rsidRPr="00127E54" w:rsidRDefault="002635FB" w:rsidP="002635FB">
      <w:pPr>
        <w:jc w:val="center"/>
        <w:rPr>
          <w:rFonts w:cs="Times New Roman"/>
          <w:b/>
          <w:bCs/>
          <w:sz w:val="28"/>
          <w:szCs w:val="28"/>
          <w:rtl/>
        </w:rPr>
      </w:pPr>
    </w:p>
    <w:p w14:paraId="1CB93809" w14:textId="77777777" w:rsidR="002635FB" w:rsidRPr="002635FB" w:rsidRDefault="002635FB" w:rsidP="002635FB">
      <w:pPr>
        <w:jc w:val="center"/>
        <w:rPr>
          <w:i/>
          <w:iCs/>
          <w:rtl/>
          <w:lang w:bidi="fa-IR"/>
        </w:rPr>
      </w:pPr>
      <w:r w:rsidRPr="002635FB">
        <w:rPr>
          <w:rFonts w:hint="cs"/>
          <w:i/>
          <w:iCs/>
          <w:rtl/>
        </w:rPr>
        <w:t>"هدف بدون طرح و برنامه فقط یک آرزوست</w:t>
      </w:r>
      <w:r w:rsidRPr="002635FB">
        <w:rPr>
          <w:rFonts w:hint="cs"/>
          <w:i/>
          <w:iCs/>
          <w:rtl/>
          <w:lang w:bidi="fa-IR"/>
        </w:rPr>
        <w:t>"</w:t>
      </w:r>
    </w:p>
    <w:p w14:paraId="08A7632D" w14:textId="77777777" w:rsidR="002635FB" w:rsidRPr="002635FB" w:rsidRDefault="002635FB" w:rsidP="002635FB">
      <w:pPr>
        <w:jc w:val="center"/>
        <w:rPr>
          <w:i/>
          <w:iCs/>
          <w:rtl/>
        </w:rPr>
      </w:pPr>
      <w:r w:rsidRPr="002635FB">
        <w:rPr>
          <w:rFonts w:hint="cs"/>
          <w:i/>
          <w:iCs/>
          <w:rtl/>
        </w:rPr>
        <w:t>آنتوان دو سنت اگزوپری</w:t>
      </w:r>
    </w:p>
    <w:p w14:paraId="189467C7" w14:textId="77777777" w:rsidR="002635FB" w:rsidRDefault="002635FB" w:rsidP="002635FB">
      <w:pPr>
        <w:jc w:val="right"/>
        <w:rPr>
          <w:rFonts w:cs="Times New Roman"/>
          <w:rtl/>
        </w:rPr>
      </w:pPr>
    </w:p>
    <w:p w14:paraId="105DFA23" w14:textId="77777777" w:rsidR="002635FB" w:rsidRDefault="002635FB" w:rsidP="002635FB">
      <w:pPr>
        <w:rPr>
          <w:rFonts w:cs="Times New Roman"/>
          <w:rtl/>
        </w:rPr>
      </w:pPr>
    </w:p>
    <w:p w14:paraId="0051D714" w14:textId="77777777" w:rsidR="002635FB" w:rsidRDefault="002635FB" w:rsidP="002635FB">
      <w:pPr>
        <w:rPr>
          <w:rtl/>
        </w:rPr>
      </w:pPr>
      <w:r>
        <w:rPr>
          <w:rFonts w:hint="cs"/>
          <w:rtl/>
        </w:rPr>
        <w:t>1.4. مقدمه</w:t>
      </w:r>
    </w:p>
    <w:p w14:paraId="5EB4BCE2" w14:textId="77777777" w:rsidR="002635FB" w:rsidRDefault="002635FB" w:rsidP="002635FB">
      <w:pPr>
        <w:rPr>
          <w:rtl/>
        </w:rPr>
      </w:pPr>
      <w:r>
        <w:rPr>
          <w:rFonts w:hint="cs"/>
          <w:rtl/>
        </w:rPr>
        <w:t>2.4. واژگان و تعاریف کلیدی</w:t>
      </w:r>
    </w:p>
    <w:p w14:paraId="56BF00CB" w14:textId="77777777" w:rsidR="002635FB" w:rsidRDefault="002635FB" w:rsidP="002635FB">
      <w:pPr>
        <w:rPr>
          <w:rtl/>
        </w:rPr>
      </w:pPr>
      <w:r>
        <w:rPr>
          <w:rFonts w:hint="cs"/>
          <w:rtl/>
        </w:rPr>
        <w:t>3.4. گردش کار و نقش ها</w:t>
      </w:r>
    </w:p>
    <w:p w14:paraId="788E5A0A" w14:textId="77777777" w:rsidR="002635FB" w:rsidRDefault="002635FB" w:rsidP="002635FB">
      <w:pPr>
        <w:rPr>
          <w:rtl/>
        </w:rPr>
      </w:pPr>
      <w:r>
        <w:rPr>
          <w:rFonts w:hint="cs"/>
          <w:rtl/>
        </w:rPr>
        <w:t>4.4. طبقه بندی و اولویت بندی کار</w:t>
      </w:r>
    </w:p>
    <w:p w14:paraId="082119DD" w14:textId="77777777" w:rsidR="002635FB" w:rsidRDefault="002635FB" w:rsidP="002635FB">
      <w:pPr>
        <w:rPr>
          <w:rtl/>
        </w:rPr>
      </w:pPr>
      <w:r>
        <w:rPr>
          <w:rFonts w:hint="cs"/>
          <w:rtl/>
        </w:rPr>
        <w:t>5.4. فرآیند برنامه ریزی</w:t>
      </w:r>
    </w:p>
    <w:p w14:paraId="78E9D9DF" w14:textId="77777777" w:rsidR="002635FB" w:rsidRDefault="002635FB" w:rsidP="002635FB">
      <w:pPr>
        <w:rPr>
          <w:rtl/>
        </w:rPr>
      </w:pPr>
      <w:r>
        <w:rPr>
          <w:rFonts w:hint="cs"/>
          <w:rtl/>
        </w:rPr>
        <w:t>6.4. فرآیند زمان بندی</w:t>
      </w:r>
    </w:p>
    <w:p w14:paraId="3E582EC2" w14:textId="77777777" w:rsidR="002635FB" w:rsidRDefault="002635FB" w:rsidP="002635FB">
      <w:pPr>
        <w:rPr>
          <w:rtl/>
        </w:rPr>
      </w:pPr>
      <w:r>
        <w:rPr>
          <w:rFonts w:hint="cs"/>
          <w:rtl/>
        </w:rPr>
        <w:t>7.4. بازگردانی ها و توقف های کلی</w:t>
      </w:r>
    </w:p>
    <w:p w14:paraId="58068DEF" w14:textId="77777777" w:rsidR="002635FB" w:rsidRDefault="002635FB" w:rsidP="002635FB">
      <w:pPr>
        <w:rPr>
          <w:rtl/>
        </w:rPr>
      </w:pPr>
      <w:r>
        <w:rPr>
          <w:rFonts w:hint="cs"/>
          <w:rtl/>
        </w:rPr>
        <w:t>8.4. سنجش عملکرد</w:t>
      </w:r>
    </w:p>
    <w:p w14:paraId="0E7FF247" w14:textId="77777777" w:rsidR="002635FB" w:rsidRDefault="002635FB" w:rsidP="002635FB">
      <w:pPr>
        <w:rPr>
          <w:rtl/>
        </w:rPr>
      </w:pPr>
      <w:r>
        <w:rPr>
          <w:rFonts w:hint="cs"/>
          <w:rtl/>
        </w:rPr>
        <w:t>9.4. خلاصه</w:t>
      </w:r>
    </w:p>
    <w:p w14:paraId="5D7E4936" w14:textId="77777777" w:rsidR="002635FB" w:rsidRDefault="002635FB" w:rsidP="002635FB">
      <w:pPr>
        <w:rPr>
          <w:rtl/>
        </w:rPr>
      </w:pPr>
      <w:r>
        <w:rPr>
          <w:rFonts w:hint="cs"/>
          <w:rtl/>
        </w:rPr>
        <w:t>10.4. پرسش های خودآزمایی</w:t>
      </w:r>
    </w:p>
    <w:p w14:paraId="50CB7807" w14:textId="77777777" w:rsidR="002635FB" w:rsidRDefault="002635FB" w:rsidP="002635FB">
      <w:pPr>
        <w:rPr>
          <w:rtl/>
        </w:rPr>
      </w:pPr>
      <w:r>
        <w:rPr>
          <w:rFonts w:hint="cs"/>
          <w:rtl/>
        </w:rPr>
        <w:t>11.4. منابع و مطالعات پیشنهادی</w:t>
      </w:r>
    </w:p>
    <w:p w14:paraId="28C89576" w14:textId="77777777" w:rsidR="002635FB" w:rsidRDefault="002635FB" w:rsidP="002635FB">
      <w:pPr>
        <w:rPr>
          <w:rtl/>
        </w:rPr>
      </w:pPr>
    </w:p>
    <w:p w14:paraId="321A9F71" w14:textId="77777777" w:rsidR="002635FB" w:rsidRDefault="002635FB" w:rsidP="002635FB">
      <w:pPr>
        <w:rPr>
          <w:rtl/>
          <w:lang w:bidi="fa-IR"/>
        </w:rPr>
      </w:pPr>
      <w:r>
        <w:rPr>
          <w:rFonts w:hint="cs"/>
          <w:rtl/>
          <w:lang w:bidi="fa-IR"/>
        </w:rPr>
        <w:t>پس از خواندن این فصل قادر به درک این موضوعات خواهید بود:</w:t>
      </w:r>
    </w:p>
    <w:p w14:paraId="42638825" w14:textId="77777777" w:rsidR="002635FB" w:rsidRDefault="002635FB" w:rsidP="002635FB">
      <w:pPr>
        <w:rPr>
          <w:rtl/>
          <w:lang w:bidi="fa-IR"/>
        </w:rPr>
      </w:pPr>
    </w:p>
    <w:p w14:paraId="7F6AC1F6" w14:textId="77777777" w:rsidR="002635FB" w:rsidRPr="003B0ED9" w:rsidRDefault="002635FB" w:rsidP="008F5AF7">
      <w:pPr>
        <w:pStyle w:val="ListParagraph"/>
        <w:numPr>
          <w:ilvl w:val="0"/>
          <w:numId w:val="54"/>
        </w:numPr>
        <w:rPr>
          <w:lang w:bidi="fa-IR"/>
        </w:rPr>
      </w:pPr>
      <w:r>
        <w:rPr>
          <w:rFonts w:hint="cs"/>
          <w:rtl/>
          <w:lang w:bidi="fa-IR"/>
        </w:rPr>
        <w:t xml:space="preserve">فرآیند </w:t>
      </w:r>
      <w:r w:rsidRPr="003B0ED9">
        <w:rPr>
          <w:rFonts w:hint="cs"/>
          <w:rtl/>
          <w:lang w:bidi="fa-IR"/>
        </w:rPr>
        <w:t>اصلی گردش کار</w:t>
      </w:r>
    </w:p>
    <w:p w14:paraId="3DA0085B" w14:textId="77777777" w:rsidR="002635FB" w:rsidRPr="003B0ED9" w:rsidRDefault="002635FB" w:rsidP="008F5AF7">
      <w:pPr>
        <w:pStyle w:val="ListParagraph"/>
        <w:numPr>
          <w:ilvl w:val="0"/>
          <w:numId w:val="54"/>
        </w:numPr>
        <w:rPr>
          <w:lang w:bidi="fa-IR"/>
        </w:rPr>
      </w:pPr>
      <w:r w:rsidRPr="003B0ED9">
        <w:rPr>
          <w:rFonts w:hint="cs"/>
          <w:rtl/>
          <w:lang w:bidi="fa-IR"/>
        </w:rPr>
        <w:t>نقش برنامه ریزها، زمان بندی کننده ها و دیگران در مدیریت کار</w:t>
      </w:r>
    </w:p>
    <w:p w14:paraId="3F6D6CFD" w14:textId="77777777" w:rsidR="002635FB" w:rsidRPr="003B0ED9" w:rsidRDefault="002635FB" w:rsidP="008F5AF7">
      <w:pPr>
        <w:pStyle w:val="ListParagraph"/>
        <w:numPr>
          <w:ilvl w:val="0"/>
          <w:numId w:val="54"/>
        </w:numPr>
        <w:rPr>
          <w:lang w:bidi="fa-IR"/>
        </w:rPr>
      </w:pPr>
      <w:r w:rsidRPr="003B0ED9">
        <w:rPr>
          <w:rFonts w:hint="cs"/>
          <w:rtl/>
        </w:rPr>
        <w:t>طبقه بندی و اولویت بندی کار</w:t>
      </w:r>
    </w:p>
    <w:p w14:paraId="63FB0F42" w14:textId="77777777" w:rsidR="002635FB" w:rsidRPr="003B0ED9" w:rsidRDefault="002635FB" w:rsidP="008F5AF7">
      <w:pPr>
        <w:pStyle w:val="ListParagraph"/>
        <w:numPr>
          <w:ilvl w:val="0"/>
          <w:numId w:val="54"/>
        </w:numPr>
        <w:rPr>
          <w:lang w:bidi="fa-IR"/>
        </w:rPr>
      </w:pPr>
      <w:r w:rsidRPr="003B0ED9">
        <w:rPr>
          <w:rFonts w:hint="cs"/>
          <w:rtl/>
        </w:rPr>
        <w:t>اهمیت مدیریت کار انباشته</w:t>
      </w:r>
    </w:p>
    <w:p w14:paraId="31853FA7" w14:textId="77777777" w:rsidR="002635FB" w:rsidRPr="003B0ED9" w:rsidRDefault="002635FB" w:rsidP="008F5AF7">
      <w:pPr>
        <w:pStyle w:val="ListParagraph"/>
        <w:numPr>
          <w:ilvl w:val="0"/>
          <w:numId w:val="54"/>
        </w:numPr>
      </w:pPr>
      <w:r w:rsidRPr="003B0ED9">
        <w:rPr>
          <w:rFonts w:hint="cs"/>
          <w:rtl/>
        </w:rPr>
        <w:t>چرا برنامه ریزی لازم است</w:t>
      </w:r>
    </w:p>
    <w:p w14:paraId="5FE7B9FD" w14:textId="77777777" w:rsidR="002635FB" w:rsidRPr="003B0ED9" w:rsidRDefault="002635FB" w:rsidP="008F5AF7">
      <w:pPr>
        <w:pStyle w:val="ListParagraph"/>
        <w:numPr>
          <w:ilvl w:val="0"/>
          <w:numId w:val="54"/>
        </w:numPr>
      </w:pPr>
      <w:r w:rsidRPr="003B0ED9">
        <w:rPr>
          <w:rFonts w:hint="cs"/>
          <w:rtl/>
        </w:rPr>
        <w:t>فرآیند برنامه ریزی</w:t>
      </w:r>
    </w:p>
    <w:p w14:paraId="57D71452" w14:textId="77777777" w:rsidR="002635FB" w:rsidRPr="003B0ED9" w:rsidRDefault="002635FB" w:rsidP="008F5AF7">
      <w:pPr>
        <w:pStyle w:val="ListParagraph"/>
        <w:numPr>
          <w:ilvl w:val="0"/>
          <w:numId w:val="54"/>
        </w:numPr>
        <w:rPr>
          <w:lang w:bidi="fa-IR"/>
        </w:rPr>
      </w:pPr>
      <w:r w:rsidRPr="003B0ED9">
        <w:rPr>
          <w:rFonts w:hint="cs"/>
          <w:rtl/>
        </w:rPr>
        <w:lastRenderedPageBreak/>
        <w:t>چرا زمان بندی لازم است</w:t>
      </w:r>
    </w:p>
    <w:p w14:paraId="71337FD4" w14:textId="77777777" w:rsidR="002635FB" w:rsidRPr="003B0ED9" w:rsidRDefault="002635FB" w:rsidP="008F5AF7">
      <w:pPr>
        <w:pStyle w:val="ListParagraph"/>
        <w:numPr>
          <w:ilvl w:val="0"/>
          <w:numId w:val="54"/>
        </w:numPr>
        <w:rPr>
          <w:lang w:bidi="fa-IR"/>
        </w:rPr>
      </w:pPr>
      <w:r w:rsidRPr="003B0ED9">
        <w:rPr>
          <w:rFonts w:hint="cs"/>
          <w:rtl/>
        </w:rPr>
        <w:t>فرآیند زمان بندی</w:t>
      </w:r>
    </w:p>
    <w:p w14:paraId="5FBBD363" w14:textId="77777777" w:rsidR="002635FB" w:rsidRPr="003B0ED9" w:rsidRDefault="002635FB" w:rsidP="008F5AF7">
      <w:pPr>
        <w:pStyle w:val="ListParagraph"/>
        <w:numPr>
          <w:ilvl w:val="0"/>
          <w:numId w:val="54"/>
        </w:numPr>
        <w:rPr>
          <w:rtl/>
          <w:lang w:bidi="fa-IR"/>
        </w:rPr>
      </w:pPr>
      <w:r w:rsidRPr="003B0ED9">
        <w:rPr>
          <w:rFonts w:hint="cs"/>
          <w:rtl/>
        </w:rPr>
        <w:t>مدیریت بازگردانی</w:t>
      </w:r>
    </w:p>
    <w:p w14:paraId="43A9620B" w14:textId="77777777" w:rsidR="002635FB" w:rsidRDefault="002635FB" w:rsidP="002635FB">
      <w:pPr>
        <w:rPr>
          <w:rFonts w:cs="Times New Roman"/>
        </w:rPr>
      </w:pPr>
    </w:p>
    <w:p w14:paraId="54231B1C" w14:textId="77777777" w:rsidR="002635FB" w:rsidRDefault="002635FB" w:rsidP="002635FB">
      <w:pPr>
        <w:rPr>
          <w:rFonts w:cs="Times New Roman"/>
          <w:rtl/>
        </w:rPr>
      </w:pPr>
    </w:p>
    <w:p w14:paraId="61D3D637" w14:textId="77777777" w:rsidR="002635FB" w:rsidRPr="000B4F87" w:rsidRDefault="002635FB" w:rsidP="003B0ED9">
      <w:pPr>
        <w:pStyle w:val="Heading2"/>
        <w:rPr>
          <w:rtl/>
        </w:rPr>
      </w:pPr>
      <w:bookmarkStart w:id="67" w:name="_Toc151571320"/>
      <w:r w:rsidRPr="000B4F87">
        <w:rPr>
          <w:rFonts w:hint="cs"/>
          <w:rtl/>
        </w:rPr>
        <w:t>1.</w:t>
      </w:r>
      <w:r>
        <w:rPr>
          <w:rFonts w:hint="cs"/>
          <w:rtl/>
        </w:rPr>
        <w:t>4</w:t>
      </w:r>
      <w:r w:rsidRPr="000B4F87">
        <w:rPr>
          <w:rFonts w:hint="cs"/>
          <w:rtl/>
        </w:rPr>
        <w:t>. مقدمه</w:t>
      </w:r>
      <w:bookmarkEnd w:id="67"/>
    </w:p>
    <w:p w14:paraId="16CDDC0B" w14:textId="77777777" w:rsidR="002635FB" w:rsidRDefault="002635FB" w:rsidP="002635FB">
      <w:pPr>
        <w:rPr>
          <w:rFonts w:cs="Times New Roman"/>
          <w:rtl/>
        </w:rPr>
      </w:pPr>
    </w:p>
    <w:p w14:paraId="727F4039" w14:textId="77777777" w:rsidR="002635FB" w:rsidRDefault="002635FB" w:rsidP="003B0ED9">
      <w:pPr>
        <w:rPr>
          <w:rtl/>
        </w:rPr>
      </w:pPr>
      <w:r>
        <w:rPr>
          <w:rFonts w:hint="cs"/>
          <w:rtl/>
        </w:rPr>
        <w:t>فعالیت های نگهداشت باید بصورت کارآ انجام شوند تا ظرفیت کارخانه با هزینه بهینه پایدار بماند. در فصل های پیشین، در مورد توسعه فعالیت های نگهداشت مناسب، به منظور</w:t>
      </w:r>
      <w:r w:rsidRPr="00E865F5">
        <w:rPr>
          <w:rFonts w:hint="cs"/>
          <w:rtl/>
        </w:rPr>
        <w:t xml:space="preserve"> </w:t>
      </w:r>
      <w:r>
        <w:rPr>
          <w:rFonts w:hint="cs"/>
          <w:rtl/>
        </w:rPr>
        <w:t>حفظ دارایی های مان در شرایط عملیاتی، بحث کردیم. برای کاهش هزینه های کلی عملیات و نگهداشت، این فعالیت ها باید بصورت کارآ و اثربخش اجرا شوند. در اساس، این هدف با حذف یا حداقل کردن تأخیرات و زمان های انتظار</w:t>
      </w:r>
      <w:r w:rsidRPr="00534BE3">
        <w:rPr>
          <w:rFonts w:hint="cs"/>
          <w:rtl/>
        </w:rPr>
        <w:t xml:space="preserve"> </w:t>
      </w:r>
      <w:r>
        <w:rPr>
          <w:rFonts w:hint="cs"/>
          <w:rtl/>
        </w:rPr>
        <w:t>اجتناب پذیر قابل دستیابی است.</w:t>
      </w:r>
    </w:p>
    <w:p w14:paraId="16CFCDAF" w14:textId="77777777" w:rsidR="002635FB" w:rsidRDefault="002635FB" w:rsidP="003B0ED9">
      <w:pPr>
        <w:rPr>
          <w:rtl/>
        </w:rPr>
      </w:pPr>
      <w:r>
        <w:rPr>
          <w:rFonts w:hint="cs"/>
          <w:rtl/>
        </w:rPr>
        <w:t>خودتان را تصور کنید که در حال تعمیر نشتی یک شیرآب  یا ماشین ظرفشویی در خانه هستید. همسرتان بارها از شما خواسته است تا آن را تعمیر کنید. سرانجام شما وقت کافی برای انجام آن کار پیدا کرده اید. آیا می توانید به یاد بیاورید که چند بار برای آوردن ابزار با اندازه مناسب، واشر یا آب بند به گاراژ یا انبار رفته و برگشته اید؟ احتمالا انجام این کار چهار ساعت یا بیشتر وقت شما را گرفته است.</w:t>
      </w:r>
    </w:p>
    <w:p w14:paraId="3D127988" w14:textId="4D67C8A0" w:rsidR="002635FB" w:rsidRDefault="002635FB" w:rsidP="003B0ED9">
      <w:pPr>
        <w:rPr>
          <w:rtl/>
        </w:rPr>
      </w:pPr>
      <w:r>
        <w:rPr>
          <w:rFonts w:hint="cs"/>
          <w:rtl/>
        </w:rPr>
        <w:t xml:space="preserve">دوباره تصور کنید که چند ماه بعد مشکل مشابهی اتفاق می افتد. این دفعه شما در دسترس نیستید و همسرتان با یک لوله کش تماس می گیرد. لوله کش می آید و مشکل را بررسی کرده، به ماشین خود مراجعه می کند، ابزار و قطعات مورد نیاز را آورده، مشکل را برطرف کرده، 40 تا 45 دقیقه بعد خانه شما را ترک می کند. آیا این موقعیت برای شما آشنا نیست؟ شاید اگر شما هم ابزار و قطعات مناسب، و همچنین دستورالعمل صحیح، را داشتید، این کار برای شما به جای 4 ساعت، کمتر از 2 ساعت طول می کشید. نکته همینجاست. </w:t>
      </w:r>
      <w:r w:rsidRPr="00897E5A">
        <w:rPr>
          <w:rFonts w:hint="cs"/>
          <w:rtl/>
        </w:rPr>
        <w:t>برنامه</w:t>
      </w:r>
      <w:r>
        <w:rPr>
          <w:rFonts w:hint="cs"/>
          <w:rtl/>
        </w:rPr>
        <w:t xml:space="preserve"> ریزی درست کار، همراه با داشتن ابزار، قطعات و دستورالعمل های مناسب می تواند در زمان صرفه جویی کرده، مانع انجام فعالیت های بی فایده شود.</w:t>
      </w:r>
    </w:p>
    <w:p w14:paraId="08CD30C6" w14:textId="77777777" w:rsidR="002635FB" w:rsidRDefault="002635FB" w:rsidP="003B0ED9">
      <w:pPr>
        <w:rPr>
          <w:rtl/>
        </w:rPr>
      </w:pPr>
      <w:r>
        <w:rPr>
          <w:rFonts w:hint="cs"/>
          <w:rtl/>
        </w:rPr>
        <w:t xml:space="preserve">شکل 1.4 یک کار بدون </w:t>
      </w:r>
      <w:r w:rsidRPr="00897E5A">
        <w:rPr>
          <w:rFonts w:hint="cs"/>
          <w:rtl/>
        </w:rPr>
        <w:t>برنامه</w:t>
      </w:r>
      <w:r>
        <w:rPr>
          <w:rFonts w:hint="cs"/>
          <w:rtl/>
        </w:rPr>
        <w:t xml:space="preserve"> ریزی (گاهی به آن "دوندگی</w:t>
      </w:r>
      <w:r w:rsidRPr="00A96A50">
        <w:rPr>
          <w:rFonts w:cs="Times New Roman"/>
          <w:vertAlign w:val="superscript"/>
          <w:rtl/>
        </w:rPr>
        <w:footnoteReference w:id="153"/>
      </w:r>
      <w:r>
        <w:rPr>
          <w:rFonts w:hint="cs"/>
          <w:rtl/>
        </w:rPr>
        <w:t>" هم می گویند)</w:t>
      </w:r>
      <w:r w:rsidRPr="004A4B8E">
        <w:rPr>
          <w:rFonts w:hint="cs"/>
          <w:rtl/>
        </w:rPr>
        <w:t xml:space="preserve"> </w:t>
      </w:r>
      <w:r>
        <w:rPr>
          <w:rFonts w:hint="cs"/>
          <w:rtl/>
        </w:rPr>
        <w:t xml:space="preserve">و یک کار با </w:t>
      </w:r>
      <w:r w:rsidRPr="00897E5A">
        <w:rPr>
          <w:rFonts w:hint="cs"/>
          <w:rtl/>
        </w:rPr>
        <w:t>برنامه</w:t>
      </w:r>
      <w:r>
        <w:rPr>
          <w:rFonts w:hint="cs"/>
          <w:rtl/>
        </w:rPr>
        <w:t xml:space="preserve"> ریزی مناسب را نشان می دهد. شکل 1.4-الف یک فعالیت بی نظم را نشان می دهد که به دفعات دچار وقفه و دوباره آغاز شده است که گواهی بر </w:t>
      </w:r>
      <w:r w:rsidRPr="00897E5A">
        <w:rPr>
          <w:rFonts w:hint="cs"/>
          <w:rtl/>
        </w:rPr>
        <w:t>برنامه</w:t>
      </w:r>
      <w:r>
        <w:rPr>
          <w:rFonts w:hint="cs"/>
          <w:rtl/>
        </w:rPr>
        <w:t xml:space="preserve"> ریزی ناکافی است.</w:t>
      </w:r>
    </w:p>
    <w:p w14:paraId="42D4D1A7" w14:textId="77777777" w:rsidR="002635FB" w:rsidRDefault="002635FB" w:rsidP="002635FB">
      <w:pPr>
        <w:rPr>
          <w:rFonts w:cs="Times New Roman"/>
          <w:rtl/>
        </w:rPr>
      </w:pPr>
    </w:p>
    <w:tbl>
      <w:tblPr>
        <w:bidiVisual/>
        <w:tblW w:w="0" w:type="auto"/>
        <w:jc w:val="right"/>
        <w:tblLook w:val="04A0" w:firstRow="1" w:lastRow="0" w:firstColumn="1" w:lastColumn="0" w:noHBand="0" w:noVBand="1"/>
      </w:tblPr>
      <w:tblGrid>
        <w:gridCol w:w="1060"/>
        <w:gridCol w:w="438"/>
        <w:gridCol w:w="480"/>
        <w:gridCol w:w="308"/>
        <w:gridCol w:w="1057"/>
        <w:gridCol w:w="263"/>
        <w:gridCol w:w="1416"/>
        <w:gridCol w:w="371"/>
        <w:gridCol w:w="860"/>
        <w:gridCol w:w="506"/>
      </w:tblGrid>
      <w:tr w:rsidR="002635FB" w14:paraId="0FB535AF" w14:textId="77777777" w:rsidTr="00E8642B">
        <w:trPr>
          <w:jc w:val="right"/>
        </w:trPr>
        <w:tc>
          <w:tcPr>
            <w:tcW w:w="1559" w:type="dxa"/>
          </w:tcPr>
          <w:p w14:paraId="797BD692" w14:textId="77777777" w:rsidR="002635FB" w:rsidRDefault="002635FB" w:rsidP="00E8642B">
            <w:pPr>
              <w:rPr>
                <w:rFonts w:cs="Times New Roman"/>
                <w:rtl/>
                <w:lang w:bidi="fa-IR"/>
              </w:rPr>
            </w:pPr>
          </w:p>
        </w:tc>
        <w:tc>
          <w:tcPr>
            <w:tcW w:w="567" w:type="dxa"/>
            <w:shd w:val="clear" w:color="auto" w:fill="D0CECE" w:themeFill="background2" w:themeFillShade="E6"/>
          </w:tcPr>
          <w:p w14:paraId="1EE39641" w14:textId="77777777" w:rsidR="002635FB" w:rsidRDefault="002635FB" w:rsidP="00E8642B">
            <w:pPr>
              <w:rPr>
                <w:rFonts w:cs="Times New Roman"/>
                <w:rtl/>
                <w:lang w:bidi="fa-IR"/>
              </w:rPr>
            </w:pPr>
          </w:p>
        </w:tc>
        <w:tc>
          <w:tcPr>
            <w:tcW w:w="633" w:type="dxa"/>
          </w:tcPr>
          <w:p w14:paraId="1C07EECB" w14:textId="77777777" w:rsidR="002635FB" w:rsidRDefault="002635FB" w:rsidP="00E8642B">
            <w:pPr>
              <w:rPr>
                <w:rFonts w:cs="Times New Roman"/>
                <w:rtl/>
                <w:lang w:bidi="fa-IR"/>
              </w:rPr>
            </w:pPr>
          </w:p>
        </w:tc>
        <w:tc>
          <w:tcPr>
            <w:tcW w:w="360" w:type="dxa"/>
            <w:shd w:val="clear" w:color="auto" w:fill="D0CECE" w:themeFill="background2" w:themeFillShade="E6"/>
          </w:tcPr>
          <w:p w14:paraId="7760978B" w14:textId="77777777" w:rsidR="002635FB" w:rsidRDefault="002635FB" w:rsidP="00E8642B">
            <w:pPr>
              <w:rPr>
                <w:rFonts w:cs="Times New Roman"/>
                <w:rtl/>
                <w:lang w:bidi="fa-IR"/>
              </w:rPr>
            </w:pPr>
          </w:p>
        </w:tc>
        <w:tc>
          <w:tcPr>
            <w:tcW w:w="1555" w:type="dxa"/>
          </w:tcPr>
          <w:p w14:paraId="4FA2995F" w14:textId="77777777" w:rsidR="002635FB" w:rsidRDefault="002635FB" w:rsidP="00E8642B">
            <w:pPr>
              <w:rPr>
                <w:rFonts w:cs="Times New Roman"/>
                <w:rtl/>
                <w:lang w:bidi="fa-IR"/>
              </w:rPr>
            </w:pPr>
          </w:p>
        </w:tc>
        <w:tc>
          <w:tcPr>
            <w:tcW w:w="287" w:type="dxa"/>
            <w:shd w:val="clear" w:color="auto" w:fill="D0CECE" w:themeFill="background2" w:themeFillShade="E6"/>
          </w:tcPr>
          <w:p w14:paraId="2BE29E51" w14:textId="77777777" w:rsidR="002635FB" w:rsidRDefault="002635FB" w:rsidP="00E8642B">
            <w:pPr>
              <w:rPr>
                <w:rFonts w:cs="Times New Roman"/>
                <w:rtl/>
                <w:lang w:bidi="fa-IR"/>
              </w:rPr>
            </w:pPr>
          </w:p>
        </w:tc>
        <w:tc>
          <w:tcPr>
            <w:tcW w:w="2127" w:type="dxa"/>
          </w:tcPr>
          <w:p w14:paraId="2FE043DF" w14:textId="77777777" w:rsidR="002635FB" w:rsidRDefault="002635FB" w:rsidP="00E8642B">
            <w:pPr>
              <w:rPr>
                <w:rFonts w:cs="Times New Roman"/>
                <w:rtl/>
                <w:lang w:bidi="fa-IR"/>
              </w:rPr>
            </w:pPr>
          </w:p>
        </w:tc>
        <w:tc>
          <w:tcPr>
            <w:tcW w:w="460" w:type="dxa"/>
            <w:shd w:val="clear" w:color="auto" w:fill="D0CECE" w:themeFill="background2" w:themeFillShade="E6"/>
          </w:tcPr>
          <w:p w14:paraId="49988F90" w14:textId="77777777" w:rsidR="002635FB" w:rsidRDefault="002635FB" w:rsidP="00E8642B">
            <w:pPr>
              <w:rPr>
                <w:rFonts w:cs="Times New Roman"/>
                <w:rtl/>
                <w:lang w:bidi="fa-IR"/>
              </w:rPr>
            </w:pPr>
          </w:p>
        </w:tc>
        <w:tc>
          <w:tcPr>
            <w:tcW w:w="1241" w:type="dxa"/>
          </w:tcPr>
          <w:p w14:paraId="7CC86113" w14:textId="77777777" w:rsidR="002635FB" w:rsidRDefault="002635FB" w:rsidP="00E8642B">
            <w:pPr>
              <w:rPr>
                <w:rFonts w:cs="Times New Roman"/>
                <w:rtl/>
                <w:lang w:bidi="fa-IR"/>
              </w:rPr>
            </w:pPr>
          </w:p>
        </w:tc>
        <w:tc>
          <w:tcPr>
            <w:tcW w:w="675" w:type="dxa"/>
            <w:shd w:val="clear" w:color="auto" w:fill="D0CECE" w:themeFill="background2" w:themeFillShade="E6"/>
          </w:tcPr>
          <w:p w14:paraId="2E4106F8" w14:textId="77777777" w:rsidR="002635FB" w:rsidRDefault="002635FB" w:rsidP="00E8642B">
            <w:pPr>
              <w:rPr>
                <w:rFonts w:cs="Times New Roman"/>
                <w:rtl/>
                <w:lang w:bidi="fa-IR"/>
              </w:rPr>
            </w:pPr>
          </w:p>
        </w:tc>
      </w:tr>
    </w:tbl>
    <w:p w14:paraId="35D92908" w14:textId="77777777" w:rsidR="002635FB" w:rsidRDefault="002635FB" w:rsidP="002635FB">
      <w:pPr>
        <w:jc w:val="center"/>
        <w:rPr>
          <w:rFonts w:cs="Times New Roman"/>
          <w:b/>
          <w:bCs/>
          <w:sz w:val="18"/>
          <w:szCs w:val="18"/>
          <w:rtl/>
          <w:lang w:bidi="fa-IR"/>
        </w:rPr>
      </w:pPr>
    </w:p>
    <w:p w14:paraId="6707E30F" w14:textId="37830303" w:rsidR="002635FB" w:rsidRPr="003B0ED9" w:rsidRDefault="002635FB" w:rsidP="003B0ED9">
      <w:pPr>
        <w:jc w:val="center"/>
        <w:rPr>
          <w:b/>
          <w:bCs/>
          <w:szCs w:val="20"/>
          <w:rtl/>
          <w:lang w:bidi="fa-IR"/>
        </w:rPr>
      </w:pPr>
      <w:r w:rsidRPr="003B0ED9">
        <w:rPr>
          <w:rFonts w:hint="cs"/>
          <w:b/>
          <w:bCs/>
          <w:szCs w:val="20"/>
          <w:rtl/>
          <w:lang w:bidi="fa-IR"/>
        </w:rPr>
        <w:t>شکل 1.4-</w:t>
      </w:r>
      <w:r w:rsidR="003B0ED9">
        <w:rPr>
          <w:rFonts w:hint="cs"/>
          <w:b/>
          <w:bCs/>
          <w:szCs w:val="20"/>
          <w:rtl/>
          <w:lang w:bidi="fa-IR"/>
        </w:rPr>
        <w:t xml:space="preserve"> </w:t>
      </w:r>
      <w:r w:rsidRPr="003B0ED9">
        <w:rPr>
          <w:rFonts w:hint="cs"/>
          <w:b/>
          <w:bCs/>
          <w:szCs w:val="20"/>
          <w:rtl/>
          <w:lang w:bidi="fa-IR"/>
        </w:rPr>
        <w:t>الف. نمونه کار بدون برنامه ریزی (دوندگی)</w:t>
      </w:r>
    </w:p>
    <w:p w14:paraId="349E9768" w14:textId="77777777" w:rsidR="002635FB" w:rsidRDefault="002635FB" w:rsidP="002635FB">
      <w:pPr>
        <w:jc w:val="center"/>
        <w:rPr>
          <w:rFonts w:cs="Times New Roman"/>
          <w:b/>
          <w:bCs/>
          <w:sz w:val="18"/>
          <w:szCs w:val="18"/>
          <w:rtl/>
          <w:lang w:bidi="fa-IR"/>
        </w:rPr>
      </w:pPr>
    </w:p>
    <w:tbl>
      <w:tblPr>
        <w:bidiVisual/>
        <w:tblW w:w="0" w:type="auto"/>
        <w:tblInd w:w="2805" w:type="dxa"/>
        <w:tblLook w:val="04A0" w:firstRow="1" w:lastRow="0" w:firstColumn="1" w:lastColumn="0" w:noHBand="0" w:noVBand="1"/>
      </w:tblPr>
      <w:tblGrid>
        <w:gridCol w:w="2773"/>
        <w:gridCol w:w="1181"/>
      </w:tblGrid>
      <w:tr w:rsidR="002635FB" w:rsidRPr="00406B7A" w14:paraId="5C4FA04F" w14:textId="77777777" w:rsidTr="00E8642B">
        <w:tc>
          <w:tcPr>
            <w:tcW w:w="4820" w:type="dxa"/>
          </w:tcPr>
          <w:p w14:paraId="43234C45" w14:textId="77777777" w:rsidR="002635FB" w:rsidRPr="00406B7A" w:rsidRDefault="002635FB" w:rsidP="00E8642B">
            <w:pPr>
              <w:jc w:val="center"/>
              <w:rPr>
                <w:rFonts w:cs="Times New Roman"/>
                <w:rtl/>
                <w:lang w:bidi="fa-IR"/>
              </w:rPr>
            </w:pPr>
          </w:p>
        </w:tc>
        <w:tc>
          <w:tcPr>
            <w:tcW w:w="1951" w:type="dxa"/>
            <w:shd w:val="clear" w:color="auto" w:fill="D0CECE" w:themeFill="background2" w:themeFillShade="E6"/>
          </w:tcPr>
          <w:p w14:paraId="3C31C497" w14:textId="77777777" w:rsidR="002635FB" w:rsidRPr="00406B7A" w:rsidRDefault="002635FB" w:rsidP="00E8642B">
            <w:pPr>
              <w:jc w:val="center"/>
              <w:rPr>
                <w:rFonts w:cs="Times New Roman"/>
                <w:rtl/>
                <w:lang w:bidi="fa-IR"/>
              </w:rPr>
            </w:pPr>
          </w:p>
        </w:tc>
      </w:tr>
    </w:tbl>
    <w:p w14:paraId="75C5CD2A" w14:textId="77777777" w:rsidR="002635FB" w:rsidRDefault="002635FB" w:rsidP="002635FB">
      <w:pPr>
        <w:jc w:val="center"/>
        <w:rPr>
          <w:rFonts w:cs="Times New Roman"/>
          <w:b/>
          <w:bCs/>
          <w:sz w:val="18"/>
          <w:szCs w:val="18"/>
          <w:rtl/>
          <w:lang w:bidi="fa-IR"/>
        </w:rPr>
      </w:pPr>
    </w:p>
    <w:p w14:paraId="405CB5A0" w14:textId="5DDE62D9" w:rsidR="002635FB" w:rsidRPr="003B0ED9" w:rsidRDefault="002635FB" w:rsidP="003B0ED9">
      <w:pPr>
        <w:jc w:val="center"/>
        <w:rPr>
          <w:b/>
          <w:bCs/>
          <w:szCs w:val="20"/>
          <w:rtl/>
          <w:lang w:bidi="fa-IR"/>
        </w:rPr>
      </w:pPr>
      <w:r w:rsidRPr="003B0ED9">
        <w:rPr>
          <w:rFonts w:hint="cs"/>
          <w:b/>
          <w:bCs/>
          <w:szCs w:val="20"/>
          <w:rtl/>
          <w:lang w:bidi="fa-IR"/>
        </w:rPr>
        <w:t>شکل 1.4-</w:t>
      </w:r>
      <w:r w:rsidR="003B0ED9">
        <w:rPr>
          <w:rFonts w:hint="cs"/>
          <w:b/>
          <w:bCs/>
          <w:szCs w:val="20"/>
          <w:rtl/>
          <w:lang w:bidi="fa-IR"/>
        </w:rPr>
        <w:t xml:space="preserve"> </w:t>
      </w:r>
      <w:r w:rsidRPr="003B0ED9">
        <w:rPr>
          <w:rFonts w:hint="cs"/>
          <w:b/>
          <w:bCs/>
          <w:szCs w:val="20"/>
          <w:rtl/>
          <w:lang w:bidi="fa-IR"/>
        </w:rPr>
        <w:t>ب. کار برنامه ریزی شده</w:t>
      </w:r>
    </w:p>
    <w:p w14:paraId="3FB08E39" w14:textId="0BBB33FE" w:rsidR="002635FB" w:rsidRDefault="002635FB" w:rsidP="002635FB">
      <w:pPr>
        <w:jc w:val="center"/>
        <w:rPr>
          <w:rFonts w:cs="Times New Roman"/>
          <w:b/>
          <w:bCs/>
          <w:sz w:val="18"/>
          <w:szCs w:val="18"/>
          <w:rtl/>
          <w:lang w:bidi="fa-IR"/>
        </w:rPr>
      </w:pPr>
    </w:p>
    <w:p w14:paraId="734CE50A" w14:textId="1EDBA0E4" w:rsidR="002635FB" w:rsidRPr="003B0ED9" w:rsidRDefault="003B0ED9" w:rsidP="003B0ED9">
      <w:pPr>
        <w:rPr>
          <w:b/>
          <w:bCs/>
          <w:szCs w:val="20"/>
          <w:rtl/>
          <w:lang w:bidi="fa-IR"/>
        </w:rPr>
      </w:pPr>
      <w:r>
        <w:rPr>
          <w:noProof/>
          <w:sz w:val="22"/>
          <w:szCs w:val="22"/>
          <w:rtl/>
          <w:lang w:val="fa-IR" w:eastAsia="zh-TW" w:bidi="fa-IR"/>
        </w:rPr>
        <mc:AlternateContent>
          <mc:Choice Requires="wps">
            <w:drawing>
              <wp:anchor distT="0" distB="0" distL="114300" distR="114300" simplePos="0" relativeHeight="251663360" behindDoc="0" locked="0" layoutInCell="1" allowOverlap="1" wp14:anchorId="12E0C282" wp14:editId="6AB8154E">
                <wp:simplePos x="0" y="0"/>
                <wp:positionH relativeFrom="margin">
                  <wp:align>right</wp:align>
                </wp:positionH>
                <wp:positionV relativeFrom="paragraph">
                  <wp:posOffset>17780</wp:posOffset>
                </wp:positionV>
                <wp:extent cx="515620" cy="162560"/>
                <wp:effectExtent l="0" t="0" r="17780" b="2794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62560"/>
                        </a:xfrm>
                        <a:prstGeom prst="rect">
                          <a:avLst/>
                        </a:prstGeom>
                        <a:solidFill>
                          <a:schemeClr val="bg2">
                            <a:lumMod val="90000"/>
                            <a:lumOff val="0"/>
                          </a:schemeClr>
                        </a:solidFill>
                        <a:ln w="9525">
                          <a:solidFill>
                            <a:srgbClr val="000000"/>
                          </a:solidFill>
                          <a:miter lim="800000"/>
                          <a:headEnd/>
                          <a:tailEnd/>
                        </a:ln>
                      </wps:spPr>
                      <wps:txbx>
                        <w:txbxContent>
                          <w:p w14:paraId="1719E845" w14:textId="7CD1A7E2" w:rsidR="003B0ED9" w:rsidRDefault="003B0ED9" w:rsidP="003B0ED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E0C282" id="_x0000_t202" coordsize="21600,21600" o:spt="202" path="m,l,21600r21600,l21600,xe">
                <v:stroke joinstyle="miter"/>
                <v:path gradientshapeok="t" o:connecttype="rect"/>
              </v:shapetype>
              <v:shape id="Text Box 15" o:spid="_x0000_s1026" type="#_x0000_t202" style="position:absolute;left:0;text-align:left;margin-left:-10.6pt;margin-top:1.4pt;width:40.6pt;height:12.8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" fillcolor="#cfcdcd [2894]">
                <v:textbox>
                  <w:txbxContent>
                    <w:p w14:paraId="1719E845" w14:textId="7CD1A7E2" w:rsidR="003B0ED9" w:rsidRDefault="003B0ED9" w:rsidP="003B0ED9"/>
                  </w:txbxContent>
                </v:textbox>
                <w10:wrap anchorx="margin"/>
              </v:shape>
            </w:pict>
          </mc:Fallback>
        </mc:AlternateContent>
      </w:r>
      <w:r w:rsidR="002635FB">
        <w:rPr>
          <w:noProof/>
          <w:sz w:val="22"/>
          <w:szCs w:val="22"/>
          <w:rtl/>
          <w:lang w:eastAsia="zh-TW" w:bidi="fa-IR"/>
        </w:rPr>
        <mc:AlternateContent>
          <mc:Choice Requires="wps">
            <w:drawing>
              <wp:anchor distT="0" distB="0" distL="114300" distR="114300" simplePos="0" relativeHeight="251661312" behindDoc="0" locked="0" layoutInCell="1" allowOverlap="1" wp14:anchorId="0D2A14E7" wp14:editId="347C2FFE">
                <wp:simplePos x="0" y="0"/>
                <wp:positionH relativeFrom="column">
                  <wp:posOffset>5478780</wp:posOffset>
                </wp:positionH>
                <wp:positionV relativeFrom="paragraph">
                  <wp:posOffset>5080</wp:posOffset>
                </wp:positionV>
                <wp:extent cx="515620" cy="162560"/>
                <wp:effectExtent l="11430" t="11430" r="6350" b="698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62560"/>
                        </a:xfrm>
                        <a:prstGeom prst="rect">
                          <a:avLst/>
                        </a:prstGeom>
                        <a:solidFill>
                          <a:schemeClr val="bg2">
                            <a:lumMod val="90000"/>
                            <a:lumOff val="0"/>
                          </a:schemeClr>
                        </a:solidFill>
                        <a:ln w="9525">
                          <a:solidFill>
                            <a:srgbClr val="000000"/>
                          </a:solidFill>
                          <a:miter lim="800000"/>
                          <a:headEnd/>
                          <a:tailEnd/>
                        </a:ln>
                      </wps:spPr>
                      <wps:txbx>
                        <w:txbxContent>
                          <w:p w14:paraId="11C8E961" w14:textId="77777777" w:rsidR="002635FB" w:rsidRDefault="002635FB" w:rsidP="002635FB">
                            <w:r>
                              <w:rPr>
                                <w:noProof/>
                              </w:rPr>
                              <w:drawing>
                                <wp:inline distT="0" distB="0" distL="0" distR="0" wp14:anchorId="63ADE229" wp14:editId="20CA3A61">
                                  <wp:extent cx="323215" cy="107608"/>
                                  <wp:effectExtent l="1905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323215" cy="10760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2A14E7" id="Text Box 12" o:spid="_x0000_s1027" type="#_x0000_t202" style="position:absolute;left:0;text-align:left;margin-left:431.4pt;margin-top:.4pt;width:40.6pt;height:1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" fillcolor="#cfcdcd [2894]">
                <v:textbox>
                  <w:txbxContent>
                    <w:p w14:paraId="11C8E961" w14:textId="77777777" w:rsidR="002635FB" w:rsidRDefault="002635FB" w:rsidP="002635FB">
                      <w:r>
                        <w:rPr>
                          <w:noProof/>
                        </w:rPr>
                        <w:drawing>
                          <wp:inline distT="0" distB="0" distL="0" distR="0" wp14:anchorId="63ADE229" wp14:editId="20CA3A61">
                            <wp:extent cx="323215" cy="107608"/>
                            <wp:effectExtent l="1905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323215" cy="107608"/>
                                    </a:xfrm>
                                    <a:prstGeom prst="rect">
                                      <a:avLst/>
                                    </a:prstGeom>
                                    <a:noFill/>
                                    <a:ln w="9525">
                                      <a:noFill/>
                                      <a:miter lim="800000"/>
                                      <a:headEnd/>
                                      <a:tailEnd/>
                                    </a:ln>
                                  </pic:spPr>
                                </pic:pic>
                              </a:graphicData>
                            </a:graphic>
                          </wp:inline>
                        </w:drawing>
                      </w:r>
                    </w:p>
                  </w:txbxContent>
                </v:textbox>
              </v:shape>
            </w:pict>
          </mc:Fallback>
        </mc:AlternateContent>
      </w:r>
      <w:r w:rsidR="002635FB">
        <w:rPr>
          <w:rFonts w:hint="cs"/>
          <w:rtl/>
          <w:lang w:bidi="fa-IR"/>
        </w:rPr>
        <w:t xml:space="preserve">                </w:t>
      </w:r>
      <w:r w:rsidR="002635FB" w:rsidRPr="003B0ED9">
        <w:rPr>
          <w:rFonts w:hint="cs"/>
          <w:b/>
          <w:bCs/>
          <w:szCs w:val="20"/>
          <w:rtl/>
          <w:lang w:bidi="fa-IR"/>
        </w:rPr>
        <w:t>فعالیت برنامه ریزی</w:t>
      </w:r>
    </w:p>
    <w:p w14:paraId="67FBA3A5" w14:textId="4C1053F8" w:rsidR="002635FB" w:rsidRPr="003B0ED9" w:rsidRDefault="002635FB" w:rsidP="003B0ED9">
      <w:pPr>
        <w:rPr>
          <w:b/>
          <w:bCs/>
          <w:szCs w:val="20"/>
          <w:rtl/>
          <w:lang w:bidi="fa-IR"/>
        </w:rPr>
      </w:pPr>
    </w:p>
    <w:p w14:paraId="3BC1EA40" w14:textId="54084F7D" w:rsidR="002635FB" w:rsidRPr="00406B7A" w:rsidRDefault="003B0ED9" w:rsidP="003B0ED9">
      <w:pPr>
        <w:rPr>
          <w:rtl/>
          <w:lang w:bidi="fa-IR"/>
        </w:rPr>
      </w:pPr>
      <w:r>
        <w:rPr>
          <w:noProof/>
          <w:sz w:val="22"/>
          <w:szCs w:val="22"/>
          <w:rtl/>
          <w:lang w:val="fa-IR" w:eastAsia="zh-TW" w:bidi="fa-IR"/>
        </w:rPr>
        <mc:AlternateContent>
          <mc:Choice Requires="wps">
            <w:drawing>
              <wp:anchor distT="0" distB="0" distL="114300" distR="114300" simplePos="0" relativeHeight="251664384" behindDoc="0" locked="0" layoutInCell="1" allowOverlap="1" wp14:anchorId="5392C09B" wp14:editId="20CDC6E6">
                <wp:simplePos x="0" y="0"/>
                <wp:positionH relativeFrom="column">
                  <wp:posOffset>3523615</wp:posOffset>
                </wp:positionH>
                <wp:positionV relativeFrom="paragraph">
                  <wp:posOffset>12065</wp:posOffset>
                </wp:positionV>
                <wp:extent cx="515620" cy="162560"/>
                <wp:effectExtent l="11430" t="6985" r="6350" b="1143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62560"/>
                        </a:xfrm>
                        <a:prstGeom prst="rect">
                          <a:avLst/>
                        </a:prstGeom>
                        <a:solidFill>
                          <a:srgbClr val="FFFFFF"/>
                        </a:solidFill>
                        <a:ln w="9525">
                          <a:solidFill>
                            <a:srgbClr val="000000"/>
                          </a:solidFill>
                          <a:miter lim="800000"/>
                          <a:headEnd/>
                          <a:tailEnd/>
                        </a:ln>
                      </wps:spPr>
                      <wps:txbx>
                        <w:txbxContent>
                          <w:p w14:paraId="0EB92B42" w14:textId="77777777" w:rsidR="003B0ED9" w:rsidRDefault="003B0ED9" w:rsidP="003B0ED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92C09B" id="Text Box 16" o:spid="_x0000_s1028" type="#_x0000_t202" style="position:absolute;left:0;text-align:left;margin-left:277.45pt;margin-top:.95pt;width:40.6pt;height:1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">
                <v:textbox>
                  <w:txbxContent>
                    <w:p w14:paraId="0EB92B42" w14:textId="77777777" w:rsidR="003B0ED9" w:rsidRDefault="003B0ED9" w:rsidP="003B0ED9"/>
                  </w:txbxContent>
                </v:textbox>
              </v:shape>
            </w:pict>
          </mc:Fallback>
        </mc:AlternateContent>
      </w:r>
      <w:r w:rsidR="002635FB" w:rsidRPr="003B0ED9">
        <w:rPr>
          <w:b/>
          <w:bCs/>
          <w:noProof/>
          <w:szCs w:val="20"/>
          <w:rtl/>
        </w:rPr>
        <mc:AlternateContent>
          <mc:Choice Requires="wps">
            <w:drawing>
              <wp:anchor distT="0" distB="0" distL="114300" distR="114300" simplePos="0" relativeHeight="251662336" behindDoc="0" locked="0" layoutInCell="1" allowOverlap="1" wp14:anchorId="2270AB20" wp14:editId="405A4D5E">
                <wp:simplePos x="0" y="0"/>
                <wp:positionH relativeFrom="column">
                  <wp:posOffset>5478780</wp:posOffset>
                </wp:positionH>
                <wp:positionV relativeFrom="paragraph">
                  <wp:posOffset>6985</wp:posOffset>
                </wp:positionV>
                <wp:extent cx="515620" cy="162560"/>
                <wp:effectExtent l="11430" t="9525" r="6350" b="889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62560"/>
                        </a:xfrm>
                        <a:prstGeom prst="rect">
                          <a:avLst/>
                        </a:prstGeom>
                        <a:solidFill>
                          <a:srgbClr val="FFFFFF"/>
                        </a:solidFill>
                        <a:ln w="9525">
                          <a:solidFill>
                            <a:srgbClr val="000000"/>
                          </a:solidFill>
                          <a:miter lim="800000"/>
                          <a:headEnd/>
                          <a:tailEnd/>
                        </a:ln>
                      </wps:spPr>
                      <wps:txbx>
                        <w:txbxContent>
                          <w:p w14:paraId="092E5BE8" w14:textId="77777777" w:rsidR="002635FB" w:rsidRDefault="002635FB" w:rsidP="002635F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70AB20" id="Text Box 11" o:spid="_x0000_s1029" type="#_x0000_t202" style="position:absolute;left:0;text-align:left;margin-left:431.4pt;margin-top:.55pt;width:40.6pt;height:1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">
                <v:textbox>
                  <w:txbxContent>
                    <w:p w14:paraId="092E5BE8" w14:textId="77777777" w:rsidR="002635FB" w:rsidRDefault="002635FB" w:rsidP="002635FB"/>
                  </w:txbxContent>
                </v:textbox>
              </v:shape>
            </w:pict>
          </mc:Fallback>
        </mc:AlternateContent>
      </w:r>
      <w:r w:rsidR="002635FB" w:rsidRPr="003B0ED9">
        <w:rPr>
          <w:rFonts w:hint="cs"/>
          <w:b/>
          <w:bCs/>
          <w:szCs w:val="20"/>
          <w:rtl/>
          <w:lang w:bidi="fa-IR"/>
        </w:rPr>
        <w:t xml:space="preserve">              </w:t>
      </w:r>
      <w:r>
        <w:rPr>
          <w:rFonts w:hint="cs"/>
          <w:b/>
          <w:bCs/>
          <w:szCs w:val="20"/>
          <w:rtl/>
          <w:lang w:bidi="fa-IR"/>
        </w:rPr>
        <w:t xml:space="preserve">           </w:t>
      </w:r>
      <w:r w:rsidR="002635FB" w:rsidRPr="003B0ED9">
        <w:rPr>
          <w:rFonts w:hint="cs"/>
          <w:b/>
          <w:bCs/>
          <w:szCs w:val="20"/>
          <w:rtl/>
          <w:lang w:bidi="fa-IR"/>
        </w:rPr>
        <w:t xml:space="preserve">    فعالیت کاری</w:t>
      </w:r>
    </w:p>
    <w:p w14:paraId="19447604" w14:textId="77777777" w:rsidR="002635FB" w:rsidRDefault="002635FB" w:rsidP="002635FB">
      <w:pPr>
        <w:ind w:left="146"/>
        <w:rPr>
          <w:rFonts w:cs="Times New Roman"/>
          <w:b/>
          <w:bCs/>
          <w:rtl/>
        </w:rPr>
      </w:pPr>
      <w:r>
        <w:rPr>
          <w:rFonts w:cs="Times New Roman" w:hint="cs"/>
          <w:b/>
          <w:bCs/>
          <w:rtl/>
        </w:rPr>
        <w:t xml:space="preserve">             </w:t>
      </w:r>
    </w:p>
    <w:p w14:paraId="727025FB" w14:textId="77777777" w:rsidR="002635FB" w:rsidRPr="003B0ED9" w:rsidRDefault="002635FB" w:rsidP="003B0ED9">
      <w:pPr>
        <w:jc w:val="center"/>
        <w:rPr>
          <w:b/>
          <w:bCs/>
          <w:szCs w:val="20"/>
          <w:rtl/>
          <w:lang w:bidi="fa-IR"/>
        </w:rPr>
      </w:pPr>
      <w:r w:rsidRPr="003B0ED9">
        <w:rPr>
          <w:rFonts w:hint="cs"/>
          <w:b/>
          <w:bCs/>
          <w:szCs w:val="20"/>
          <w:rtl/>
          <w:lang w:bidi="fa-IR"/>
        </w:rPr>
        <w:t>شکل 1.4. تأثیر برنامه ریزی</w:t>
      </w:r>
    </w:p>
    <w:p w14:paraId="536E06AB" w14:textId="77777777" w:rsidR="002635FB" w:rsidRDefault="002635FB" w:rsidP="002635FB">
      <w:pPr>
        <w:rPr>
          <w:rFonts w:cs="Times New Roman"/>
          <w:rtl/>
          <w:lang w:bidi="fa-IR"/>
        </w:rPr>
      </w:pPr>
    </w:p>
    <w:p w14:paraId="3F02AAF5" w14:textId="77777777" w:rsidR="002635FB" w:rsidRDefault="002635FB" w:rsidP="003A6BAF">
      <w:pPr>
        <w:rPr>
          <w:rtl/>
          <w:lang w:bidi="fa-IR"/>
        </w:rPr>
      </w:pPr>
      <w:r>
        <w:rPr>
          <w:rFonts w:hint="cs"/>
          <w:rtl/>
          <w:lang w:bidi="fa-IR"/>
        </w:rPr>
        <w:t xml:space="preserve">مواجه شدن با وقفه های مکرر در کار می تواند در اثر عدم دسترسی بهابزار یا قطعات یا دستورالعمل های کاری مناسب باشد. شکل 1.4-ب کاری را نشان می دهد که از قبل به خوبی برنامه ریزی شده است و وقفه ای ندارد. کارهای </w:t>
      </w:r>
      <w:r w:rsidRPr="00897E5A">
        <w:rPr>
          <w:rFonts w:hint="cs"/>
          <w:rtl/>
        </w:rPr>
        <w:t>برنامه</w:t>
      </w:r>
      <w:r>
        <w:rPr>
          <w:rFonts w:hint="cs"/>
          <w:rtl/>
          <w:lang w:bidi="fa-IR"/>
        </w:rPr>
        <w:t xml:space="preserve"> ریزی و زمان بندی شده، در مقایسه با کارهای بدون </w:t>
      </w:r>
      <w:r w:rsidRPr="00897E5A">
        <w:rPr>
          <w:rFonts w:hint="cs"/>
          <w:rtl/>
        </w:rPr>
        <w:t>برنامه</w:t>
      </w:r>
      <w:r>
        <w:rPr>
          <w:rFonts w:hint="cs"/>
          <w:rtl/>
          <w:lang w:bidi="fa-IR"/>
        </w:rPr>
        <w:t xml:space="preserve"> ریزی، در زمان بسیار کمتری انجام می شوند.</w:t>
      </w:r>
    </w:p>
    <w:p w14:paraId="646554DD" w14:textId="77777777" w:rsidR="002635FB" w:rsidRDefault="002635FB" w:rsidP="003A6BAF">
      <w:pPr>
        <w:rPr>
          <w:rtl/>
          <w:lang w:bidi="fa-IR"/>
        </w:rPr>
      </w:pPr>
      <w:r>
        <w:rPr>
          <w:rFonts w:hint="cs"/>
          <w:rtl/>
          <w:lang w:bidi="fa-IR"/>
        </w:rPr>
        <w:t xml:space="preserve">متخصصان صنعت، سال های زیادی روی سطوح بهره وری پایین واحدهای نگهداشت در بسیاری از شرکت های سراسر جهان متمرکز بوده اند. نتایج چندین مطالعه و بررسی که در کنفرانس های اصلی نگهداشت و قابلیت اطمینان مانند </w:t>
      </w:r>
      <w:r>
        <w:rPr>
          <w:lang w:bidi="fa-IR"/>
        </w:rPr>
        <w:t>IMC</w:t>
      </w:r>
      <w:r w:rsidRPr="00A96A50">
        <w:rPr>
          <w:rFonts w:cs="Times New Roman"/>
          <w:vertAlign w:val="superscript"/>
          <w:lang w:bidi="fa-IR"/>
        </w:rPr>
        <w:footnoteReference w:id="154"/>
      </w:r>
      <w:r>
        <w:rPr>
          <w:rFonts w:hint="cs"/>
          <w:rtl/>
          <w:lang w:bidi="fa-IR"/>
        </w:rPr>
        <w:t xml:space="preserve"> و </w:t>
      </w:r>
      <w:r>
        <w:rPr>
          <w:lang w:bidi="fa-IR"/>
        </w:rPr>
        <w:t>SMRP</w:t>
      </w:r>
      <w:r w:rsidRPr="00A96A50">
        <w:rPr>
          <w:rFonts w:cs="Times New Roman"/>
          <w:vertAlign w:val="superscript"/>
          <w:lang w:bidi="fa-IR"/>
        </w:rPr>
        <w:footnoteReference w:id="155"/>
      </w:r>
      <w:r>
        <w:rPr>
          <w:rFonts w:hint="cs"/>
          <w:rtl/>
          <w:lang w:bidi="fa-IR"/>
        </w:rPr>
        <w:t xml:space="preserve"> گزارش شده اند، نشان داده است که بهره وری کارکنان نگهداشت بین 30 تا 40%، یا 3 تا 4 ساعت بهره وری میانگین در یک شیفت 8 ساعته، متغیر است. بعضی ها به این زمان بهره ور، "زمان آچار</w:t>
      </w:r>
      <w:r w:rsidRPr="00A96A50">
        <w:rPr>
          <w:rFonts w:cs="Times New Roman"/>
          <w:vertAlign w:val="superscript"/>
          <w:rtl/>
          <w:lang w:bidi="fa-IR"/>
        </w:rPr>
        <w:footnoteReference w:id="156"/>
      </w:r>
      <w:r>
        <w:rPr>
          <w:rFonts w:hint="cs"/>
          <w:rtl/>
          <w:lang w:bidi="fa-IR"/>
        </w:rPr>
        <w:t>" می گویند، که طی آن کارکنان فنی نگهداشت، به جای رفتن به انبار برای گرفتن ابزار مناسب، دریافت دستورالعمل های کاری غیرشفاف، منتظر شدن برای رسیدن سایر کارکنان یا آزاد شدن تجهیز توسط واحد عملیات و سایر فعالیت های غیرمفید، فقط عملیات تعمیر دارایی ها را انجام می دهند.</w:t>
      </w:r>
    </w:p>
    <w:p w14:paraId="1E7596A7" w14:textId="77777777" w:rsidR="002635FB" w:rsidRDefault="002635FB" w:rsidP="003A6BAF">
      <w:pPr>
        <w:rPr>
          <w:rtl/>
          <w:lang w:bidi="fa-IR"/>
        </w:rPr>
      </w:pPr>
      <w:r>
        <w:rPr>
          <w:rFonts w:hint="cs"/>
          <w:rtl/>
          <w:lang w:bidi="fa-IR"/>
        </w:rPr>
        <w:t xml:space="preserve">در حالت عمومی، هر ساعت کاری که برای </w:t>
      </w:r>
      <w:r w:rsidRPr="00897E5A">
        <w:rPr>
          <w:rFonts w:hint="cs"/>
          <w:rtl/>
        </w:rPr>
        <w:t>برنامه</w:t>
      </w:r>
      <w:r>
        <w:rPr>
          <w:rFonts w:hint="cs"/>
          <w:rtl/>
          <w:lang w:bidi="fa-IR"/>
        </w:rPr>
        <w:t xml:space="preserve"> ریزی سرمایه گذاری می شود، 1 تا 3 ساعت در زمان اجرای کار صرفه جویی می کند. آبراهام لینکلن گفته است "اگر هشت ساعت برای بریدن یک درخت وقت داشتم، شش ساعت آن را صرف تیز کردن تبر می کردم."</w:t>
      </w:r>
    </w:p>
    <w:p w14:paraId="20213B85" w14:textId="77777777" w:rsidR="002635FB" w:rsidRDefault="002635FB" w:rsidP="003A6BAF">
      <w:pPr>
        <w:rPr>
          <w:rtl/>
          <w:lang w:bidi="fa-IR"/>
        </w:rPr>
      </w:pPr>
      <w:r>
        <w:rPr>
          <w:rFonts w:hint="cs"/>
          <w:rtl/>
          <w:lang w:bidi="fa-IR"/>
        </w:rPr>
        <w:t xml:space="preserve">البته مدیرانی هم وجود دارند که اظهار می کنند هیجان زده می شوند اگر بشنوند که کارکنان فنی نگهداشت آنها بیشتر اوقات بیکار نشسته اند تا خرابی اتفاق بیفتد. تصویر واحد نگهداشت نباید با آتش نشانی مقایسه شود، که هرچه آتش برای خاموش کردن کمتر باشد بهتر است. بهره وری واحد نگهداشت می تواند به روش های زیادی بیشتر شده، به جای آنکه مانند آتش نشانی به شرایط اضطراری واکنش نشان دهد، پیش کنشی شود. واحدهای نگهداشت باید فعالیت های نگهداشت پیشگیرانه و بر مبنای وضعیت انجام داده، در پروژه های بهبود فرآیند مشارکت کرده، روی فعالیت های بهبود اساسی کار کنند. کارکنان نگهداشت می توانند مهرت های شان را برزو کنند، به دیگران آموزش دهند و به اپراتورها تعلیم </w:t>
      </w:r>
      <w:r>
        <w:rPr>
          <w:rFonts w:hint="cs"/>
          <w:rtl/>
          <w:lang w:bidi="fa-IR"/>
        </w:rPr>
        <w:lastRenderedPageBreak/>
        <w:t xml:space="preserve">دهند که از دارایی ها بطور صحیح استفاده کنند تا خطاها حداقل شوند. در اصل، </w:t>
      </w:r>
      <w:r w:rsidRPr="00897E5A">
        <w:rPr>
          <w:rFonts w:hint="cs"/>
          <w:rtl/>
        </w:rPr>
        <w:t>برنامه</w:t>
      </w:r>
      <w:r>
        <w:rPr>
          <w:rFonts w:hint="cs"/>
          <w:rtl/>
          <w:lang w:bidi="fa-IR"/>
        </w:rPr>
        <w:t xml:space="preserve"> ریزی و زمان بندی خوب از تأخیرات جلوگیری کرده، باعث حداقل شدن زمان انتظار، فعالیت های بی فایده و کارهای غیر بهره ور می شود.</w:t>
      </w:r>
    </w:p>
    <w:p w14:paraId="35F50F4B" w14:textId="77777777" w:rsidR="002635FB" w:rsidRDefault="002635FB" w:rsidP="003A6BAF">
      <w:pPr>
        <w:rPr>
          <w:rtl/>
          <w:lang w:bidi="fa-IR"/>
        </w:rPr>
      </w:pPr>
      <w:r w:rsidRPr="00897E5A">
        <w:rPr>
          <w:rFonts w:hint="cs"/>
          <w:rtl/>
        </w:rPr>
        <w:t>برنامه</w:t>
      </w:r>
      <w:r>
        <w:rPr>
          <w:rFonts w:hint="cs"/>
          <w:rtl/>
          <w:lang w:bidi="fa-IR"/>
        </w:rPr>
        <w:t xml:space="preserve"> ریزی و زمان بندی (</w:t>
      </w:r>
      <w:r>
        <w:rPr>
          <w:lang w:bidi="fa-IR"/>
        </w:rPr>
        <w:t>P&amp;S</w:t>
      </w:r>
      <w:r>
        <w:rPr>
          <w:rFonts w:hint="cs"/>
          <w:rtl/>
          <w:lang w:bidi="fa-IR"/>
        </w:rPr>
        <w:t xml:space="preserve">) یک رویکرد منظم است که هدف آن استفاده اثربخش از منابع نگهداشت و اجرای مؤثر فعالیت های نگهداشت، مانند </w:t>
      </w:r>
      <w:r>
        <w:rPr>
          <w:lang w:bidi="fa-IR"/>
        </w:rPr>
        <w:t>PM/CBM</w:t>
      </w:r>
      <w:r>
        <w:rPr>
          <w:rFonts w:hint="cs"/>
          <w:rtl/>
          <w:lang w:bidi="fa-IR"/>
        </w:rPr>
        <w:t xml:space="preserve"> و اصلاحی، است. این کار به روش زیر انجام می شود:</w:t>
      </w:r>
    </w:p>
    <w:p w14:paraId="15589002" w14:textId="77777777" w:rsidR="002635FB" w:rsidRDefault="002635FB" w:rsidP="002635FB">
      <w:pPr>
        <w:rPr>
          <w:rFonts w:cs="Times New Roman"/>
          <w:rtl/>
          <w:lang w:bidi="fa-IR"/>
        </w:rPr>
      </w:pPr>
    </w:p>
    <w:p w14:paraId="01995574" w14:textId="77777777" w:rsidR="002635FB" w:rsidRDefault="002635FB" w:rsidP="008F5AF7">
      <w:pPr>
        <w:pStyle w:val="ListParagraph"/>
        <w:numPr>
          <w:ilvl w:val="0"/>
          <w:numId w:val="55"/>
        </w:numPr>
        <w:rPr>
          <w:lang w:bidi="fa-IR"/>
        </w:rPr>
      </w:pPr>
      <w:r>
        <w:rPr>
          <w:rFonts w:hint="cs"/>
          <w:rtl/>
          <w:lang w:bidi="fa-IR"/>
        </w:rPr>
        <w:t>تعریف و شفاف سازی کار صحیح</w:t>
      </w:r>
    </w:p>
    <w:p w14:paraId="726FE382" w14:textId="77777777" w:rsidR="002635FB" w:rsidRDefault="002635FB" w:rsidP="008F5AF7">
      <w:pPr>
        <w:pStyle w:val="ListParagraph"/>
        <w:numPr>
          <w:ilvl w:val="0"/>
          <w:numId w:val="55"/>
        </w:numPr>
        <w:rPr>
          <w:lang w:bidi="fa-IR"/>
        </w:rPr>
      </w:pPr>
      <w:r>
        <w:rPr>
          <w:rFonts w:hint="cs"/>
          <w:rtl/>
          <w:lang w:bidi="fa-IR"/>
        </w:rPr>
        <w:t>اولویت بندی کار</w:t>
      </w:r>
    </w:p>
    <w:p w14:paraId="4977DE0D" w14:textId="77777777" w:rsidR="002635FB" w:rsidRDefault="002635FB" w:rsidP="008F5AF7">
      <w:pPr>
        <w:pStyle w:val="ListParagraph"/>
        <w:numPr>
          <w:ilvl w:val="0"/>
          <w:numId w:val="55"/>
        </w:numPr>
        <w:rPr>
          <w:lang w:bidi="fa-IR"/>
        </w:rPr>
      </w:pPr>
      <w:r>
        <w:rPr>
          <w:rFonts w:hint="cs"/>
          <w:rtl/>
          <w:lang w:bidi="fa-IR"/>
        </w:rPr>
        <w:t>توسعه مراحل کار و گام های لازم برای تکمیل فعالیت</w:t>
      </w:r>
    </w:p>
    <w:p w14:paraId="168E666D" w14:textId="77777777" w:rsidR="002635FB" w:rsidRDefault="002635FB" w:rsidP="008F5AF7">
      <w:pPr>
        <w:pStyle w:val="ListParagraph"/>
        <w:numPr>
          <w:ilvl w:val="0"/>
          <w:numId w:val="55"/>
        </w:numPr>
        <w:rPr>
          <w:lang w:bidi="fa-IR"/>
        </w:rPr>
      </w:pPr>
      <w:r>
        <w:rPr>
          <w:rFonts w:hint="cs"/>
          <w:rtl/>
          <w:lang w:bidi="fa-IR"/>
        </w:rPr>
        <w:t>مشخص کردن ابزار، مواد و مجموعه مهرت های مورد نیاز</w:t>
      </w:r>
    </w:p>
    <w:p w14:paraId="6FFC24EF" w14:textId="77777777" w:rsidR="002635FB" w:rsidRDefault="002635FB" w:rsidP="008F5AF7">
      <w:pPr>
        <w:pStyle w:val="ListParagraph"/>
        <w:numPr>
          <w:ilvl w:val="0"/>
          <w:numId w:val="55"/>
        </w:numPr>
        <w:rPr>
          <w:lang w:bidi="fa-IR"/>
        </w:rPr>
      </w:pPr>
      <w:r>
        <w:rPr>
          <w:rFonts w:hint="cs"/>
          <w:rtl/>
          <w:lang w:bidi="fa-IR"/>
        </w:rPr>
        <w:t>حصول اطمینان از در دسترس بودن مواد و دارایی ها طبق زمان بندی</w:t>
      </w:r>
    </w:p>
    <w:p w14:paraId="3721CDA6" w14:textId="77777777" w:rsidR="002635FB" w:rsidRDefault="002635FB" w:rsidP="008F5AF7">
      <w:pPr>
        <w:pStyle w:val="ListParagraph"/>
        <w:numPr>
          <w:ilvl w:val="0"/>
          <w:numId w:val="55"/>
        </w:numPr>
        <w:rPr>
          <w:lang w:bidi="fa-IR"/>
        </w:rPr>
      </w:pPr>
      <w:r>
        <w:rPr>
          <w:rFonts w:hint="cs"/>
          <w:rtl/>
          <w:lang w:bidi="fa-IR"/>
        </w:rPr>
        <w:t>زمان بندی کار با توافق واحد تولید در مورد زمان بندی</w:t>
      </w:r>
    </w:p>
    <w:p w14:paraId="26DB37A4" w14:textId="77777777" w:rsidR="002635FB" w:rsidRDefault="002635FB" w:rsidP="008F5AF7">
      <w:pPr>
        <w:pStyle w:val="ListParagraph"/>
        <w:numPr>
          <w:ilvl w:val="0"/>
          <w:numId w:val="55"/>
        </w:numPr>
        <w:rPr>
          <w:lang w:bidi="fa-IR"/>
        </w:rPr>
      </w:pPr>
      <w:r>
        <w:rPr>
          <w:rFonts w:hint="cs"/>
          <w:rtl/>
          <w:lang w:bidi="fa-IR"/>
        </w:rPr>
        <w:t xml:space="preserve">حصول اطمینان از مستند سازی کار تکمنیل شده در </w:t>
      </w:r>
      <w:r>
        <w:rPr>
          <w:lang w:bidi="fa-IR"/>
        </w:rPr>
        <w:t>CMMS</w:t>
      </w:r>
    </w:p>
    <w:p w14:paraId="42F25C5B" w14:textId="77777777" w:rsidR="002635FB" w:rsidRDefault="002635FB" w:rsidP="002635FB">
      <w:pPr>
        <w:rPr>
          <w:rFonts w:cs="Times New Roman"/>
          <w:rtl/>
          <w:lang w:bidi="fa-IR"/>
        </w:rPr>
      </w:pPr>
    </w:p>
    <w:p w14:paraId="66CDD75D" w14:textId="77777777" w:rsidR="002635FB" w:rsidRDefault="002635FB" w:rsidP="003A6BAF">
      <w:pPr>
        <w:rPr>
          <w:rtl/>
          <w:lang w:bidi="fa-IR"/>
        </w:rPr>
      </w:pPr>
      <w:r>
        <w:rPr>
          <w:rFonts w:hint="cs"/>
          <w:rtl/>
          <w:lang w:bidi="fa-IR"/>
        </w:rPr>
        <w:t>طرح کار</w:t>
      </w:r>
      <w:r w:rsidRPr="00A96A50">
        <w:rPr>
          <w:rFonts w:cs="Times New Roman"/>
          <w:vertAlign w:val="superscript"/>
          <w:rtl/>
          <w:lang w:bidi="fa-IR"/>
        </w:rPr>
        <w:footnoteReference w:id="157"/>
      </w:r>
      <w:r>
        <w:rPr>
          <w:rFonts w:hint="cs"/>
          <w:rtl/>
          <w:lang w:bidi="fa-IR"/>
        </w:rPr>
        <w:t xml:space="preserve">، کلید قابل تحویل فرآیند </w:t>
      </w:r>
      <w:r w:rsidRPr="00897E5A">
        <w:rPr>
          <w:rFonts w:hint="cs"/>
          <w:rtl/>
        </w:rPr>
        <w:t>برنامه</w:t>
      </w:r>
      <w:r>
        <w:rPr>
          <w:rFonts w:hint="cs"/>
          <w:rtl/>
          <w:lang w:bidi="fa-IR"/>
        </w:rPr>
        <w:t xml:space="preserve"> ریزی است. طرح کار همان محصولی است که می تواند بزرگ ترین منافع را در افزایش بهره وری ایجاد کند. در بعضی سازمان ها، یک نفر مسؤول </w:t>
      </w:r>
      <w:r w:rsidRPr="00897E5A">
        <w:rPr>
          <w:rFonts w:hint="cs"/>
          <w:rtl/>
        </w:rPr>
        <w:t>برنامه</w:t>
      </w:r>
      <w:r>
        <w:rPr>
          <w:rFonts w:hint="cs"/>
          <w:rtl/>
          <w:lang w:bidi="fa-IR"/>
        </w:rPr>
        <w:t xml:space="preserve"> ریزی و زمان بندی است. در سازمان های بزرگتر، این کارکردها معمولا جدا از هم هستند.</w:t>
      </w:r>
    </w:p>
    <w:p w14:paraId="01CBEF7E" w14:textId="77777777" w:rsidR="002635FB" w:rsidRDefault="002635FB" w:rsidP="003A6BAF">
      <w:pPr>
        <w:rPr>
          <w:rtl/>
          <w:lang w:bidi="fa-IR"/>
        </w:rPr>
      </w:pPr>
      <w:r>
        <w:rPr>
          <w:rFonts w:hint="cs"/>
          <w:rtl/>
          <w:lang w:bidi="fa-IR"/>
        </w:rPr>
        <w:t xml:space="preserve">برای تغییر از نگهداشت واکنشی به پیش کنشی، باید حداقل 80% کار هفتگی </w:t>
      </w:r>
      <w:r w:rsidRPr="00897E5A">
        <w:rPr>
          <w:rFonts w:hint="cs"/>
          <w:rtl/>
        </w:rPr>
        <w:t>برنامه</w:t>
      </w:r>
      <w:r>
        <w:rPr>
          <w:rFonts w:hint="cs"/>
          <w:rtl/>
          <w:lang w:bidi="fa-IR"/>
        </w:rPr>
        <w:t xml:space="preserve"> ریزی شده باشد. تطابق با این زمان بندی هم باید حداقل 90% باشد.</w:t>
      </w:r>
    </w:p>
    <w:p w14:paraId="07AF6D0C" w14:textId="77777777" w:rsidR="002635FB" w:rsidRPr="00ED5C73" w:rsidRDefault="002635FB" w:rsidP="003A6BAF">
      <w:pPr>
        <w:rPr>
          <w:rtl/>
          <w:lang w:bidi="fa-IR"/>
        </w:rPr>
      </w:pPr>
      <w:r>
        <w:rPr>
          <w:rFonts w:hint="cs"/>
          <w:rtl/>
          <w:lang w:bidi="fa-IR"/>
        </w:rPr>
        <w:t xml:space="preserve">در این فصل، ما در این مورد بحث خواهیم کرد که فعالیت های </w:t>
      </w:r>
      <w:r w:rsidRPr="00897E5A">
        <w:rPr>
          <w:rFonts w:hint="cs"/>
          <w:rtl/>
        </w:rPr>
        <w:t>برنامه</w:t>
      </w:r>
      <w:r>
        <w:rPr>
          <w:rFonts w:hint="cs"/>
          <w:rtl/>
          <w:lang w:bidi="fa-IR"/>
        </w:rPr>
        <w:t xml:space="preserve"> ریزی و زمان بندی نگهداشت "چیستند و چگونه انجام می شوند" تا بتوان آنها را بصورت اثربخش اجرا کرد. همچنین تعدادی موضوعات مرتبط (گردش کار و نقش ها، دسته بندی کار و اولویت ها، بازگردانی ها و غیره)</w:t>
      </w:r>
      <w:r w:rsidRPr="00882CFA">
        <w:rPr>
          <w:rFonts w:hint="cs"/>
          <w:rtl/>
          <w:lang w:bidi="fa-IR"/>
        </w:rPr>
        <w:t xml:space="preserve"> </w:t>
      </w:r>
      <w:r>
        <w:rPr>
          <w:rFonts w:hint="cs"/>
          <w:rtl/>
          <w:lang w:bidi="fa-IR"/>
        </w:rPr>
        <w:t>هم بررسی خواهند شد. در ادامه تعدادی از واژگان کلیدی مورد استفاده تعریف می شوند.</w:t>
      </w:r>
    </w:p>
    <w:p w14:paraId="6FF728A5" w14:textId="77777777" w:rsidR="002635FB" w:rsidRDefault="002635FB" w:rsidP="002635FB">
      <w:pPr>
        <w:rPr>
          <w:rFonts w:cs="Times New Roman"/>
          <w:rtl/>
          <w:lang w:bidi="fa-IR"/>
        </w:rPr>
      </w:pPr>
    </w:p>
    <w:p w14:paraId="77DF371E" w14:textId="77777777" w:rsidR="002635FB" w:rsidRDefault="002635FB" w:rsidP="002635FB">
      <w:pPr>
        <w:rPr>
          <w:rFonts w:cs="Times New Roman"/>
          <w:rtl/>
          <w:lang w:bidi="fa-IR"/>
        </w:rPr>
      </w:pPr>
    </w:p>
    <w:p w14:paraId="49526E43" w14:textId="77777777" w:rsidR="002635FB" w:rsidRPr="0043181C" w:rsidRDefault="002635FB" w:rsidP="003A6BAF">
      <w:pPr>
        <w:pStyle w:val="Heading2"/>
        <w:rPr>
          <w:rtl/>
          <w:lang w:bidi="fa-IR"/>
        </w:rPr>
      </w:pPr>
      <w:bookmarkStart w:id="68" w:name="_Toc151571321"/>
      <w:r w:rsidRPr="0043181C">
        <w:rPr>
          <w:rFonts w:hint="cs"/>
          <w:rtl/>
          <w:lang w:bidi="fa-IR"/>
        </w:rPr>
        <w:t>2.</w:t>
      </w:r>
      <w:r>
        <w:rPr>
          <w:rFonts w:hint="cs"/>
          <w:rtl/>
          <w:lang w:bidi="fa-IR"/>
        </w:rPr>
        <w:t>4</w:t>
      </w:r>
      <w:r w:rsidRPr="0043181C">
        <w:rPr>
          <w:rFonts w:hint="cs"/>
          <w:rtl/>
          <w:lang w:bidi="fa-IR"/>
        </w:rPr>
        <w:t>. واژگان و تعاریف کلیدی</w:t>
      </w:r>
      <w:bookmarkEnd w:id="68"/>
    </w:p>
    <w:p w14:paraId="7A5CDD9F" w14:textId="77777777" w:rsidR="002635FB" w:rsidRDefault="002635FB" w:rsidP="002635FB">
      <w:pPr>
        <w:rPr>
          <w:rFonts w:cs="Times New Roman"/>
          <w:rtl/>
          <w:lang w:bidi="fa-IR"/>
        </w:rPr>
      </w:pPr>
    </w:p>
    <w:p w14:paraId="57AF226F" w14:textId="77777777" w:rsidR="002635FB" w:rsidRDefault="002635FB" w:rsidP="003A6BAF">
      <w:pPr>
        <w:rPr>
          <w:rtl/>
          <w:lang w:bidi="fa-IR"/>
        </w:rPr>
      </w:pPr>
      <w:r w:rsidRPr="003A6BAF">
        <w:rPr>
          <w:rFonts w:hint="cs"/>
          <w:b/>
          <w:bCs/>
          <w:i/>
          <w:iCs/>
          <w:rtl/>
          <w:lang w:bidi="fa-IR"/>
        </w:rPr>
        <w:t>بازگردانی (بازیابی)</w:t>
      </w:r>
      <w:r w:rsidRPr="00A96A50">
        <w:rPr>
          <w:rFonts w:cs="Times New Roman"/>
          <w:vertAlign w:val="superscript"/>
          <w:rtl/>
          <w:lang w:bidi="fa-IR"/>
        </w:rPr>
        <w:footnoteReference w:id="158"/>
      </w:r>
    </w:p>
    <w:p w14:paraId="74C8D7F5" w14:textId="77777777" w:rsidR="002635FB" w:rsidRDefault="002635FB" w:rsidP="003A6BAF">
      <w:pPr>
        <w:rPr>
          <w:rtl/>
          <w:lang w:bidi="fa-IR"/>
        </w:rPr>
      </w:pPr>
      <w:r>
        <w:rPr>
          <w:rFonts w:hint="cs"/>
          <w:rtl/>
          <w:lang w:bidi="fa-IR"/>
        </w:rPr>
        <w:lastRenderedPageBreak/>
        <w:t>توقف کامل</w:t>
      </w:r>
      <w:r w:rsidRPr="00A96A50">
        <w:rPr>
          <w:rFonts w:cs="Times New Roman"/>
          <w:vertAlign w:val="superscript"/>
          <w:rtl/>
          <w:lang w:bidi="fa-IR"/>
        </w:rPr>
        <w:footnoteReference w:id="159"/>
      </w:r>
      <w:r>
        <w:rPr>
          <w:rFonts w:hint="cs"/>
          <w:rtl/>
          <w:lang w:bidi="fa-IR"/>
        </w:rPr>
        <w:t xml:space="preserve"> </w:t>
      </w:r>
      <w:r w:rsidRPr="00897E5A">
        <w:rPr>
          <w:rFonts w:hint="cs"/>
          <w:rtl/>
        </w:rPr>
        <w:t>برنامه</w:t>
      </w:r>
      <w:r>
        <w:rPr>
          <w:rFonts w:hint="cs"/>
          <w:rtl/>
          <w:lang w:bidi="fa-IR"/>
        </w:rPr>
        <w:t xml:space="preserve"> ریزی شده تجهیز، خط تولید یا واحد فرآیندی به منظور نظافت، تعویض کاتالیست، تعمیرات و غیره، پس از یک دوره کارکرد طبیعی آن. مدت زمان آن معمولا چند روز یا چند هفته است؛ بازگردانی عبارت است از زمان سپری شده بین توقف کامل واحد و قرار گرفتن مجدد آن در فرآیند تولید.</w:t>
      </w:r>
    </w:p>
    <w:p w14:paraId="5811D7D3" w14:textId="77777777" w:rsidR="002635FB" w:rsidRDefault="002635FB" w:rsidP="003A6BAF">
      <w:pPr>
        <w:rPr>
          <w:rtl/>
          <w:lang w:bidi="fa-IR"/>
        </w:rPr>
      </w:pPr>
    </w:p>
    <w:p w14:paraId="3F91A360" w14:textId="77777777" w:rsidR="002635FB" w:rsidRDefault="002635FB" w:rsidP="003A6BAF">
      <w:pPr>
        <w:rPr>
          <w:rtl/>
          <w:lang w:bidi="fa-IR"/>
        </w:rPr>
      </w:pPr>
      <w:r w:rsidRPr="003A6BAF">
        <w:rPr>
          <w:rFonts w:hint="cs"/>
          <w:b/>
          <w:bCs/>
          <w:i/>
          <w:iCs/>
          <w:rtl/>
          <w:lang w:bidi="fa-IR"/>
        </w:rPr>
        <w:t>برنامه ریز</w:t>
      </w:r>
      <w:r w:rsidRPr="00A96A50">
        <w:rPr>
          <w:rFonts w:cs="Times New Roman"/>
          <w:vertAlign w:val="superscript"/>
          <w:rtl/>
          <w:lang w:bidi="fa-IR"/>
        </w:rPr>
        <w:footnoteReference w:id="160"/>
      </w:r>
    </w:p>
    <w:p w14:paraId="51357F07" w14:textId="646F3BCD" w:rsidR="002635FB" w:rsidRDefault="002635FB" w:rsidP="003A6BAF">
      <w:pPr>
        <w:rPr>
          <w:rtl/>
          <w:lang w:bidi="fa-IR"/>
        </w:rPr>
      </w:pPr>
      <w:r>
        <w:rPr>
          <w:rFonts w:hint="cs"/>
          <w:rtl/>
          <w:lang w:bidi="fa-IR"/>
        </w:rPr>
        <w:t xml:space="preserve">یک نقش اختصاصی با کارکرد مشخص </w:t>
      </w:r>
      <w:r w:rsidRPr="00897E5A">
        <w:rPr>
          <w:rFonts w:hint="cs"/>
          <w:rtl/>
        </w:rPr>
        <w:t>برنامه</w:t>
      </w:r>
      <w:r>
        <w:rPr>
          <w:rFonts w:hint="cs"/>
          <w:rtl/>
          <w:lang w:bidi="fa-IR"/>
        </w:rPr>
        <w:t xml:space="preserve"> ریزی اقدامات و فعالیت های کاری.</w:t>
      </w:r>
    </w:p>
    <w:p w14:paraId="1A560A3B" w14:textId="71D33C58" w:rsidR="00CF7786" w:rsidRDefault="00CF7786" w:rsidP="003A6BAF">
      <w:pPr>
        <w:rPr>
          <w:rtl/>
          <w:lang w:bidi="fa-IR"/>
        </w:rPr>
      </w:pPr>
    </w:p>
    <w:p w14:paraId="684B0A4A" w14:textId="77777777" w:rsidR="00CF7786" w:rsidRDefault="00CF7786" w:rsidP="00CF7786">
      <w:pPr>
        <w:rPr>
          <w:rtl/>
          <w:lang w:bidi="fa-IR"/>
        </w:rPr>
      </w:pPr>
      <w:r w:rsidRPr="00A96A50">
        <w:rPr>
          <w:rFonts w:hint="cs"/>
          <w:b/>
          <w:bCs/>
          <w:i/>
          <w:iCs/>
          <w:rtl/>
        </w:rPr>
        <w:t>برنامه</w:t>
      </w:r>
      <w:r w:rsidRPr="00A96A50">
        <w:rPr>
          <w:rFonts w:hint="cs"/>
          <w:b/>
          <w:bCs/>
          <w:i/>
          <w:iCs/>
          <w:rtl/>
          <w:lang w:bidi="fa-IR"/>
        </w:rPr>
        <w:t xml:space="preserve"> ریزی</w:t>
      </w:r>
      <w:r w:rsidRPr="00A96A50">
        <w:rPr>
          <w:rFonts w:cs="Times New Roman"/>
          <w:vertAlign w:val="superscript"/>
          <w:rtl/>
          <w:lang w:bidi="fa-IR"/>
        </w:rPr>
        <w:footnoteReference w:id="161"/>
      </w:r>
    </w:p>
    <w:p w14:paraId="4FBEDDAD" w14:textId="447F7B70" w:rsidR="00CF7786" w:rsidRDefault="00CF7786" w:rsidP="00CF7786">
      <w:pPr>
        <w:rPr>
          <w:rtl/>
          <w:lang w:bidi="fa-IR"/>
        </w:rPr>
      </w:pPr>
      <w:r>
        <w:rPr>
          <w:rFonts w:hint="cs"/>
          <w:rtl/>
          <w:lang w:bidi="fa-IR"/>
        </w:rPr>
        <w:t xml:space="preserve">فرآیند مشخص کردن منابع و روش مورد نیاز، شامل احتیاط های ایمنی، ابزار، مهارت ها و زمان لازم برای انجام کارآ و اثربخش کار نگهداشت. </w:t>
      </w:r>
      <w:r w:rsidRPr="00897E5A">
        <w:rPr>
          <w:rFonts w:hint="cs"/>
          <w:rtl/>
        </w:rPr>
        <w:t>برنامه</w:t>
      </w:r>
      <w:r>
        <w:rPr>
          <w:rFonts w:hint="cs"/>
          <w:rtl/>
          <w:lang w:bidi="fa-IR"/>
        </w:rPr>
        <w:t xml:space="preserve"> ریزی با زمان بندی تفاوت دارد. بطور خلاصه، </w:t>
      </w:r>
      <w:r w:rsidRPr="00897E5A">
        <w:rPr>
          <w:rFonts w:hint="cs"/>
          <w:rtl/>
        </w:rPr>
        <w:t>برنامه</w:t>
      </w:r>
      <w:r>
        <w:rPr>
          <w:rFonts w:hint="cs"/>
          <w:rtl/>
          <w:lang w:bidi="fa-IR"/>
        </w:rPr>
        <w:t xml:space="preserve"> ریزی چه چیز و چگونه را مشخص می کند، در حالی که زمان بندی چه کسی و چه زمانی را تعیین می نماید.</w:t>
      </w:r>
    </w:p>
    <w:p w14:paraId="0C5711A1" w14:textId="77777777" w:rsidR="002635FB" w:rsidRDefault="002635FB" w:rsidP="003A6BAF">
      <w:pPr>
        <w:rPr>
          <w:rtl/>
          <w:lang w:bidi="fa-IR"/>
        </w:rPr>
      </w:pPr>
    </w:p>
    <w:p w14:paraId="034BF80D" w14:textId="77777777" w:rsidR="002635FB" w:rsidRPr="003A6BAF" w:rsidRDefault="002635FB" w:rsidP="003A6BAF">
      <w:pPr>
        <w:rPr>
          <w:b/>
          <w:bCs/>
          <w:i/>
          <w:iCs/>
          <w:rtl/>
          <w:lang w:bidi="fa-IR"/>
        </w:rPr>
      </w:pPr>
      <w:r w:rsidRPr="003A6BAF">
        <w:rPr>
          <w:rFonts w:hint="cs"/>
          <w:b/>
          <w:bCs/>
          <w:i/>
          <w:iCs/>
          <w:rtl/>
          <w:lang w:bidi="fa-IR"/>
        </w:rPr>
        <w:t>بسته لوازم دستور کار</w:t>
      </w:r>
    </w:p>
    <w:p w14:paraId="1477C4CC" w14:textId="77777777" w:rsidR="002635FB" w:rsidRDefault="002635FB" w:rsidP="003A6BAF">
      <w:pPr>
        <w:rPr>
          <w:rtl/>
          <w:lang w:bidi="fa-IR"/>
        </w:rPr>
      </w:pPr>
      <w:r>
        <w:rPr>
          <w:rFonts w:hint="cs"/>
          <w:rtl/>
          <w:lang w:bidi="fa-IR"/>
        </w:rPr>
        <w:t>مجموعه لوازم مورد نیاز برای هر دستور کار که به محل انجام کار منتقل شده است. این مرحله معمولا در انبارک واحد نگهداست انجام می شود. هر بسته لوازم با یک شماره یا برچسب مشخص می شود تا بتوان آن را به گروه نگهداشت مسؤول کار تحویل داد.</w:t>
      </w:r>
    </w:p>
    <w:p w14:paraId="51C570D2" w14:textId="77777777" w:rsidR="002635FB" w:rsidRDefault="002635FB" w:rsidP="003A6BAF">
      <w:pPr>
        <w:rPr>
          <w:rtl/>
          <w:lang w:bidi="fa-IR"/>
        </w:rPr>
      </w:pPr>
    </w:p>
    <w:p w14:paraId="1E86074D" w14:textId="77777777" w:rsidR="002635FB" w:rsidRPr="003A6BAF" w:rsidRDefault="002635FB" w:rsidP="003A6BAF">
      <w:pPr>
        <w:rPr>
          <w:b/>
          <w:bCs/>
          <w:i/>
          <w:iCs/>
          <w:rtl/>
          <w:lang w:bidi="fa-IR"/>
        </w:rPr>
      </w:pPr>
      <w:r w:rsidRPr="003A6BAF">
        <w:rPr>
          <w:rFonts w:hint="cs"/>
          <w:b/>
          <w:bCs/>
          <w:i/>
          <w:iCs/>
          <w:rtl/>
          <w:lang w:bidi="fa-IR"/>
        </w:rPr>
        <w:t>تطابق با زمان بندی</w:t>
      </w:r>
    </w:p>
    <w:p w14:paraId="16D2D4BD" w14:textId="77777777" w:rsidR="002635FB" w:rsidRDefault="002635FB" w:rsidP="003A6BAF">
      <w:pPr>
        <w:rPr>
          <w:rtl/>
          <w:lang w:bidi="fa-IR"/>
        </w:rPr>
      </w:pPr>
      <w:r>
        <w:rPr>
          <w:rFonts w:hint="cs"/>
          <w:rtl/>
          <w:lang w:bidi="fa-IR"/>
        </w:rPr>
        <w:t>معیار تبعیت از زمان بندی است. با تقسیم تعداد کارهای زمان بندی شده (یا نفر ساعت های زمان بندی شده) ای که در بازه زمانی مشخص انجام شده اند بر زمان بندی تأیید شده روزانه/هفتگی محاسبه شده، به صورت درصد بیان می شود.</w:t>
      </w:r>
    </w:p>
    <w:p w14:paraId="3138203E" w14:textId="77777777" w:rsidR="002635FB" w:rsidRDefault="002635FB" w:rsidP="003A6BAF">
      <w:pPr>
        <w:rPr>
          <w:rtl/>
          <w:lang w:bidi="fa-IR"/>
        </w:rPr>
      </w:pPr>
    </w:p>
    <w:p w14:paraId="5139AC3C" w14:textId="77777777" w:rsidR="002635FB" w:rsidRPr="003A6BAF" w:rsidRDefault="002635FB" w:rsidP="003A6BAF">
      <w:pPr>
        <w:rPr>
          <w:b/>
          <w:bCs/>
          <w:i/>
          <w:iCs/>
          <w:rtl/>
          <w:lang w:bidi="fa-IR"/>
        </w:rPr>
      </w:pPr>
      <w:r w:rsidRPr="003A6BAF">
        <w:rPr>
          <w:rFonts w:hint="cs"/>
          <w:b/>
          <w:bCs/>
          <w:i/>
          <w:iCs/>
          <w:rtl/>
          <w:lang w:bidi="fa-IR"/>
        </w:rPr>
        <w:t>تطابق با زمان بندی نگهداشت پیشگیرانه</w:t>
      </w:r>
    </w:p>
    <w:p w14:paraId="2C915F1A" w14:textId="77777777" w:rsidR="002635FB" w:rsidRDefault="002635FB" w:rsidP="003A6BAF">
      <w:pPr>
        <w:rPr>
          <w:rtl/>
          <w:lang w:bidi="fa-IR"/>
        </w:rPr>
      </w:pPr>
      <w:r>
        <w:rPr>
          <w:rFonts w:hint="cs"/>
          <w:rtl/>
          <w:lang w:bidi="fa-IR"/>
        </w:rPr>
        <w:t xml:space="preserve">تعداد دستور کارهای </w:t>
      </w:r>
      <w:r>
        <w:rPr>
          <w:lang w:bidi="fa-IR"/>
        </w:rPr>
        <w:t>PM</w:t>
      </w:r>
      <w:r>
        <w:rPr>
          <w:rFonts w:hint="cs"/>
          <w:rtl/>
          <w:lang w:bidi="fa-IR"/>
        </w:rPr>
        <w:t xml:space="preserve"> (یا نفر ساعت) تکمیل شده، شامل </w:t>
      </w:r>
      <w:proofErr w:type="spellStart"/>
      <w:r>
        <w:rPr>
          <w:lang w:bidi="fa-IR"/>
        </w:rPr>
        <w:t>PdM</w:t>
      </w:r>
      <w:proofErr w:type="spellEnd"/>
      <w:r>
        <w:rPr>
          <w:lang w:bidi="fa-IR"/>
        </w:rPr>
        <w:t>/CBM</w:t>
      </w:r>
      <w:r>
        <w:rPr>
          <w:rFonts w:hint="cs"/>
          <w:rtl/>
          <w:lang w:bidi="fa-IR"/>
        </w:rPr>
        <w:t xml:space="preserve">، تقسیم بر کل دستور کارهای </w:t>
      </w:r>
      <w:r>
        <w:rPr>
          <w:lang w:bidi="fa-IR"/>
        </w:rPr>
        <w:t>PM</w:t>
      </w:r>
      <w:r>
        <w:rPr>
          <w:rFonts w:hint="cs"/>
          <w:rtl/>
          <w:lang w:bidi="fa-IR"/>
        </w:rPr>
        <w:t xml:space="preserve"> (یا نفر ساعت) زمان بندی شده در یک بازه زمانی مشخص.</w:t>
      </w:r>
    </w:p>
    <w:p w14:paraId="5FFA3219" w14:textId="77777777" w:rsidR="002635FB" w:rsidRDefault="002635FB" w:rsidP="003A6BAF">
      <w:pPr>
        <w:rPr>
          <w:rtl/>
          <w:lang w:bidi="fa-IR"/>
        </w:rPr>
      </w:pPr>
    </w:p>
    <w:p w14:paraId="1C60D821" w14:textId="77777777" w:rsidR="002635FB" w:rsidRDefault="002635FB" w:rsidP="003A6BAF">
      <w:pPr>
        <w:rPr>
          <w:rtl/>
          <w:lang w:bidi="fa-IR"/>
        </w:rPr>
      </w:pPr>
      <w:r w:rsidRPr="003A6BAF">
        <w:rPr>
          <w:rFonts w:hint="cs"/>
          <w:b/>
          <w:bCs/>
          <w:i/>
          <w:iCs/>
          <w:rtl/>
          <w:lang w:bidi="fa-IR"/>
        </w:rPr>
        <w:t>دستور کار (</w:t>
      </w:r>
      <w:r w:rsidRPr="003A6BAF">
        <w:rPr>
          <w:b/>
          <w:bCs/>
          <w:i/>
          <w:iCs/>
          <w:lang w:bidi="fa-IR"/>
        </w:rPr>
        <w:t>WO</w:t>
      </w:r>
      <w:r w:rsidRPr="003A6BAF">
        <w:rPr>
          <w:rFonts w:hint="cs"/>
          <w:b/>
          <w:bCs/>
          <w:i/>
          <w:iCs/>
          <w:rtl/>
          <w:lang w:bidi="fa-IR"/>
        </w:rPr>
        <w:t>)</w:t>
      </w:r>
      <w:r w:rsidRPr="00A96A50">
        <w:rPr>
          <w:rFonts w:cs="Times New Roman"/>
          <w:vertAlign w:val="superscript"/>
          <w:rtl/>
          <w:lang w:bidi="fa-IR"/>
        </w:rPr>
        <w:footnoteReference w:id="162"/>
      </w:r>
    </w:p>
    <w:p w14:paraId="4A5024CF" w14:textId="77777777" w:rsidR="002635FB" w:rsidRDefault="002635FB" w:rsidP="003A6BAF">
      <w:pPr>
        <w:rPr>
          <w:rtl/>
          <w:lang w:bidi="fa-IR"/>
        </w:rPr>
      </w:pPr>
      <w:r>
        <w:rPr>
          <w:rFonts w:hint="cs"/>
          <w:rtl/>
          <w:lang w:bidi="fa-IR"/>
        </w:rPr>
        <w:lastRenderedPageBreak/>
        <w:t>سند کاغذی یا الکترونیکی که کار مورد نیاز روی یک دارایی را مشخص می کند. دستور کار یک سند کنترلی واحد است که کاری را که باید انجام شود بطور کامل مشخص می کند و شامل درخواست نگهداشت، مجور انجام و کدهای هزینه ای است.</w:t>
      </w:r>
    </w:p>
    <w:p w14:paraId="7FA0E33A" w14:textId="77777777" w:rsidR="002635FB" w:rsidRDefault="002635FB" w:rsidP="003A6BAF">
      <w:pPr>
        <w:rPr>
          <w:rtl/>
          <w:lang w:bidi="fa-IR"/>
        </w:rPr>
      </w:pPr>
    </w:p>
    <w:p w14:paraId="5A3A1397" w14:textId="77777777" w:rsidR="002635FB" w:rsidRPr="00771D5B" w:rsidRDefault="002635FB" w:rsidP="003A6BAF">
      <w:pPr>
        <w:rPr>
          <w:rtl/>
          <w:lang w:bidi="fa-IR"/>
        </w:rPr>
      </w:pPr>
      <w:r w:rsidRPr="00A96A50">
        <w:rPr>
          <w:rFonts w:hint="cs"/>
          <w:b/>
          <w:bCs/>
          <w:i/>
          <w:iCs/>
          <w:rtl/>
          <w:lang w:bidi="fa-IR"/>
        </w:rPr>
        <w:t>زمان بندی</w:t>
      </w:r>
      <w:r w:rsidRPr="00A96A50">
        <w:rPr>
          <w:rFonts w:cs="Times New Roman"/>
          <w:vertAlign w:val="superscript"/>
          <w:rtl/>
          <w:lang w:bidi="fa-IR"/>
        </w:rPr>
        <w:footnoteReference w:id="163"/>
      </w:r>
    </w:p>
    <w:p w14:paraId="010E7AE0" w14:textId="77777777" w:rsidR="002635FB" w:rsidRDefault="002635FB" w:rsidP="003A6BAF">
      <w:pPr>
        <w:rPr>
          <w:rtl/>
          <w:lang w:bidi="fa-IR"/>
        </w:rPr>
      </w:pPr>
      <w:r>
        <w:rPr>
          <w:rFonts w:hint="cs"/>
          <w:rtl/>
          <w:lang w:bidi="fa-IR"/>
        </w:rPr>
        <w:t>فرآیند مشخص کردن اینکه کدام کار و توسط چه کسی انجام شود. مبنای این زمان بندی اولویت ها، منابع و قابلیت دسترسی دارایی ها است. فرآیند زمان بندی باید پیش از انجام کار اتفاق بیفتد. بطور خلاصه، زمان بندی مشخص می کند که فعالیت های کاری کی و توسط چه کسی انجام شوند.</w:t>
      </w:r>
    </w:p>
    <w:p w14:paraId="238C8FE2" w14:textId="77777777" w:rsidR="002635FB" w:rsidRDefault="002635FB" w:rsidP="003A6BAF">
      <w:pPr>
        <w:rPr>
          <w:rtl/>
          <w:lang w:bidi="fa-IR"/>
        </w:rPr>
      </w:pPr>
    </w:p>
    <w:p w14:paraId="6278A6E5" w14:textId="77777777" w:rsidR="002635FB" w:rsidRPr="006233CE" w:rsidRDefault="002635FB" w:rsidP="003A6BAF">
      <w:pPr>
        <w:rPr>
          <w:rtl/>
          <w:lang w:bidi="fa-IR"/>
        </w:rPr>
      </w:pPr>
      <w:r w:rsidRPr="00A96A50">
        <w:rPr>
          <w:rFonts w:hint="cs"/>
          <w:b/>
          <w:bCs/>
          <w:i/>
          <w:iCs/>
          <w:rtl/>
          <w:lang w:bidi="fa-IR"/>
        </w:rPr>
        <w:t>زمان بندی کننده</w:t>
      </w:r>
      <w:r w:rsidRPr="00A96A50">
        <w:rPr>
          <w:rFonts w:cs="Times New Roman"/>
          <w:vertAlign w:val="superscript"/>
          <w:rtl/>
          <w:lang w:bidi="fa-IR"/>
        </w:rPr>
        <w:footnoteReference w:id="164"/>
      </w:r>
    </w:p>
    <w:p w14:paraId="49A783B5" w14:textId="77777777" w:rsidR="002635FB" w:rsidRDefault="002635FB" w:rsidP="003A6BAF">
      <w:pPr>
        <w:rPr>
          <w:rtl/>
          <w:lang w:bidi="fa-IR"/>
        </w:rPr>
      </w:pPr>
      <w:r>
        <w:rPr>
          <w:rFonts w:hint="cs"/>
          <w:rtl/>
          <w:lang w:bidi="fa-IR"/>
        </w:rPr>
        <w:t>اشخاصی که زمان بندی های کارهای نگهداشت روزانه، هفتگی، ماهیانه و/یا چرخشی سالیانه را انجام می دهند. زمان بندی شامل کسی که کار را انجام خواهد دارد و زمانی است که آن کار انجام خواهد شد. زمان بندی با همکاری سرپرست فنی نگهداشت و واحد عملیات تهیه می شود.</w:t>
      </w:r>
    </w:p>
    <w:p w14:paraId="3A74971D" w14:textId="77777777" w:rsidR="002635FB" w:rsidRDefault="002635FB" w:rsidP="003A6BAF">
      <w:pPr>
        <w:rPr>
          <w:rtl/>
          <w:lang w:bidi="fa-IR"/>
        </w:rPr>
      </w:pPr>
    </w:p>
    <w:p w14:paraId="25D5FDA4" w14:textId="77777777" w:rsidR="002635FB" w:rsidRPr="00AF5CE6" w:rsidRDefault="002635FB" w:rsidP="003A6BAF">
      <w:pPr>
        <w:rPr>
          <w:rtl/>
          <w:lang w:bidi="fa-IR"/>
        </w:rPr>
      </w:pPr>
      <w:r w:rsidRPr="00A96A50">
        <w:rPr>
          <w:rFonts w:hint="cs"/>
          <w:b/>
          <w:bCs/>
          <w:i/>
          <w:iCs/>
          <w:rtl/>
          <w:lang w:bidi="fa-IR"/>
        </w:rPr>
        <w:t>سامانه مدیریت نگهداشت مکانیزه</w:t>
      </w:r>
      <w:r w:rsidRPr="00A96A50">
        <w:rPr>
          <w:rFonts w:cs="Times New Roman"/>
          <w:vertAlign w:val="superscript"/>
          <w:rtl/>
          <w:lang w:bidi="fa-IR"/>
        </w:rPr>
        <w:footnoteReference w:id="165"/>
      </w:r>
      <w:r w:rsidRPr="00AF5CE6">
        <w:rPr>
          <w:rFonts w:hint="cs"/>
          <w:rtl/>
          <w:lang w:bidi="fa-IR"/>
        </w:rPr>
        <w:t xml:space="preserve"> </w:t>
      </w:r>
      <w:r w:rsidRPr="00A96A50">
        <w:rPr>
          <w:rFonts w:hint="cs"/>
          <w:b/>
          <w:bCs/>
          <w:i/>
          <w:iCs/>
          <w:rtl/>
          <w:lang w:bidi="fa-IR"/>
        </w:rPr>
        <w:t>/ مدیریت دارایی های سازمان</w:t>
      </w:r>
      <w:r w:rsidRPr="00A96A50">
        <w:rPr>
          <w:rFonts w:cs="Times New Roman"/>
          <w:b/>
          <w:bCs/>
          <w:vertAlign w:val="superscript"/>
          <w:rtl/>
          <w:lang w:bidi="fa-IR"/>
        </w:rPr>
        <w:footnoteReference w:id="166"/>
      </w:r>
      <w:r w:rsidRPr="00AF5CE6">
        <w:rPr>
          <w:rFonts w:hint="cs"/>
          <w:rtl/>
          <w:lang w:bidi="fa-IR"/>
        </w:rPr>
        <w:t xml:space="preserve"> </w:t>
      </w:r>
      <w:r w:rsidRPr="00A96A50">
        <w:rPr>
          <w:rFonts w:hint="cs"/>
          <w:b/>
          <w:bCs/>
          <w:i/>
          <w:iCs/>
          <w:rtl/>
          <w:lang w:bidi="fa-IR"/>
        </w:rPr>
        <w:t>(</w:t>
      </w:r>
      <w:r w:rsidRPr="00A96A50">
        <w:rPr>
          <w:b/>
          <w:bCs/>
          <w:i/>
          <w:iCs/>
          <w:lang w:bidi="fa-IR"/>
        </w:rPr>
        <w:t>CMMS/EAM</w:t>
      </w:r>
      <w:r w:rsidRPr="00A96A50">
        <w:rPr>
          <w:rFonts w:hint="cs"/>
          <w:b/>
          <w:bCs/>
          <w:i/>
          <w:iCs/>
          <w:rtl/>
          <w:lang w:bidi="fa-IR"/>
        </w:rPr>
        <w:t>)</w:t>
      </w:r>
    </w:p>
    <w:p w14:paraId="77A21035" w14:textId="69AF5AD1" w:rsidR="002635FB" w:rsidRDefault="002635FB" w:rsidP="00CF7786">
      <w:pPr>
        <w:rPr>
          <w:rtl/>
          <w:lang w:bidi="fa-IR"/>
        </w:rPr>
      </w:pPr>
      <w:r>
        <w:rPr>
          <w:rFonts w:hint="cs"/>
          <w:rtl/>
          <w:lang w:bidi="fa-IR"/>
        </w:rPr>
        <w:t xml:space="preserve">یک سامانه نرم افزاری که همه فعالیت های نگهداشت، مانند دستور کارهای نگهداشت، زمان بندی </w:t>
      </w:r>
      <w:r>
        <w:rPr>
          <w:lang w:bidi="fa-IR"/>
        </w:rPr>
        <w:t>PM</w:t>
      </w:r>
      <w:r>
        <w:rPr>
          <w:rFonts w:hint="cs"/>
          <w:rtl/>
          <w:lang w:bidi="fa-IR"/>
        </w:rPr>
        <w:t>، لوازم یدکی، طرح های کاری و سوابق دارایی، را ثبت و ردیابی می کند. معمولا با سامانه های پشتیبانی مانند کنترل موجودی، خرید، حسابداری و ساخت، یکپارچه شده، کنش های نگهداشت و انبارداری را کنترل می کند.</w:t>
      </w:r>
    </w:p>
    <w:p w14:paraId="29BBB445" w14:textId="77777777" w:rsidR="002635FB" w:rsidRDefault="002635FB" w:rsidP="003A6BAF">
      <w:pPr>
        <w:rPr>
          <w:rtl/>
          <w:lang w:bidi="fa-IR"/>
        </w:rPr>
      </w:pPr>
    </w:p>
    <w:p w14:paraId="20FF89F8" w14:textId="073BE9AF" w:rsidR="002635FB" w:rsidRDefault="002635FB" w:rsidP="003A6BAF">
      <w:pPr>
        <w:rPr>
          <w:rtl/>
          <w:lang w:bidi="fa-IR"/>
        </w:rPr>
      </w:pPr>
      <w:r w:rsidRPr="00A96A50">
        <w:rPr>
          <w:rFonts w:hint="cs"/>
          <w:b/>
          <w:bCs/>
          <w:i/>
          <w:iCs/>
          <w:rtl/>
          <w:lang w:bidi="fa-IR"/>
        </w:rPr>
        <w:t>طرح کار</w:t>
      </w:r>
      <w:r w:rsidRPr="00A96A50">
        <w:rPr>
          <w:rFonts w:cs="Times New Roman"/>
          <w:vertAlign w:val="superscript"/>
          <w:rtl/>
          <w:lang w:bidi="fa-IR"/>
        </w:rPr>
        <w:footnoteReference w:id="167"/>
      </w:r>
    </w:p>
    <w:p w14:paraId="065CACD7" w14:textId="77777777" w:rsidR="002635FB" w:rsidRDefault="002635FB" w:rsidP="003A6BAF">
      <w:pPr>
        <w:rPr>
          <w:rtl/>
          <w:lang w:bidi="fa-IR"/>
        </w:rPr>
      </w:pPr>
      <w:r>
        <w:rPr>
          <w:rFonts w:hint="cs"/>
          <w:rtl/>
          <w:lang w:bidi="fa-IR"/>
        </w:rPr>
        <w:t>مجموعه ای از اطلاعات و داده ها، گاهی بسته کاری هم نامیده می شود، که تحویل مجری کار می شود؛ شامل الزامات خاص آن کار، مانند توصیف گام به گام مراحل فعالیت ها، دستورالعمل های مخصوص کار، رویه ها / مجوزهای ایمنی، نقشه ها و ابزار مورد نیاز برای انجام اثربخش کار است.</w:t>
      </w:r>
    </w:p>
    <w:p w14:paraId="2C5F5AFF" w14:textId="77777777" w:rsidR="002635FB" w:rsidRDefault="002635FB" w:rsidP="003A6BAF">
      <w:pPr>
        <w:rPr>
          <w:rtl/>
          <w:lang w:bidi="fa-IR"/>
        </w:rPr>
      </w:pPr>
    </w:p>
    <w:p w14:paraId="6132A687" w14:textId="77777777" w:rsidR="002635FB" w:rsidRPr="00882CFA" w:rsidRDefault="002635FB" w:rsidP="003A6BAF">
      <w:pPr>
        <w:rPr>
          <w:rtl/>
          <w:lang w:bidi="fa-IR"/>
        </w:rPr>
      </w:pPr>
      <w:r w:rsidRPr="00A96A50">
        <w:rPr>
          <w:rFonts w:hint="cs"/>
          <w:b/>
          <w:bCs/>
          <w:i/>
          <w:iCs/>
          <w:rtl/>
          <w:lang w:bidi="fa-IR"/>
        </w:rPr>
        <w:t>فهرست مواد (</w:t>
      </w:r>
      <w:r w:rsidRPr="00A96A50">
        <w:rPr>
          <w:b/>
          <w:bCs/>
          <w:i/>
          <w:iCs/>
          <w:lang w:bidi="fa-IR"/>
        </w:rPr>
        <w:t>BOM</w:t>
      </w:r>
      <w:r w:rsidRPr="00A96A50">
        <w:rPr>
          <w:rFonts w:hint="cs"/>
          <w:b/>
          <w:bCs/>
          <w:i/>
          <w:iCs/>
          <w:rtl/>
          <w:lang w:bidi="fa-IR"/>
        </w:rPr>
        <w:t>)</w:t>
      </w:r>
      <w:r w:rsidRPr="00A96A50">
        <w:rPr>
          <w:rFonts w:cs="Times New Roman"/>
          <w:vertAlign w:val="superscript"/>
          <w:rtl/>
          <w:lang w:bidi="fa-IR"/>
        </w:rPr>
        <w:footnoteReference w:id="168"/>
      </w:r>
    </w:p>
    <w:p w14:paraId="6F2B643A" w14:textId="77777777" w:rsidR="002635FB" w:rsidRDefault="002635FB" w:rsidP="003A6BAF">
      <w:pPr>
        <w:rPr>
          <w:rtl/>
          <w:lang w:bidi="fa-IR"/>
        </w:rPr>
      </w:pPr>
      <w:r w:rsidRPr="00882CFA">
        <w:rPr>
          <w:rFonts w:hint="cs"/>
          <w:rtl/>
          <w:lang w:bidi="fa-IR"/>
        </w:rPr>
        <w:lastRenderedPageBreak/>
        <w:t>فهرستی از مواد لازم</w:t>
      </w:r>
      <w:r>
        <w:rPr>
          <w:rFonts w:hint="cs"/>
          <w:rtl/>
          <w:lang w:bidi="fa-IR"/>
        </w:rPr>
        <w:t xml:space="preserve"> برای تکمیل یک کار نصب یا ساخت خاص. فهرست مواد می تواند فهرستی از موارد لازم برای پشتیبانی از عملیات و نگهداشت یک دارایی یا بخشی از دارایی هم باشد.</w:t>
      </w:r>
    </w:p>
    <w:p w14:paraId="6EB10771" w14:textId="77777777" w:rsidR="002635FB" w:rsidRDefault="002635FB" w:rsidP="003A6BAF">
      <w:pPr>
        <w:rPr>
          <w:rtl/>
          <w:lang w:bidi="fa-IR"/>
        </w:rPr>
      </w:pPr>
    </w:p>
    <w:p w14:paraId="18777C5B" w14:textId="77777777" w:rsidR="002635FB" w:rsidRPr="00A96A50" w:rsidRDefault="002635FB" w:rsidP="003A6BAF">
      <w:pPr>
        <w:rPr>
          <w:b/>
          <w:bCs/>
          <w:i/>
          <w:iCs/>
          <w:rtl/>
          <w:lang w:bidi="fa-IR"/>
        </w:rPr>
      </w:pPr>
      <w:r w:rsidRPr="00A96A50">
        <w:rPr>
          <w:rFonts w:hint="cs"/>
          <w:b/>
          <w:bCs/>
          <w:i/>
          <w:iCs/>
          <w:rtl/>
          <w:lang w:bidi="fa-IR"/>
        </w:rPr>
        <w:t>کار زمان بندی شده</w:t>
      </w:r>
    </w:p>
    <w:p w14:paraId="3AEA5DBD" w14:textId="77777777" w:rsidR="002635FB" w:rsidRDefault="002635FB" w:rsidP="003A6BAF">
      <w:pPr>
        <w:rPr>
          <w:rtl/>
          <w:lang w:bidi="fa-IR"/>
        </w:rPr>
      </w:pPr>
      <w:r>
        <w:rPr>
          <w:rFonts w:hint="cs"/>
          <w:rtl/>
          <w:lang w:bidi="fa-IR"/>
        </w:rPr>
        <w:t>کاری که از پیش مشخص شده شده و در یک برنامه زمان بندی ثبت شده باشد، به شکلی که می تواند براساس اهمیت آن به موقع انجام شود.</w:t>
      </w:r>
    </w:p>
    <w:p w14:paraId="4C1AFBB8" w14:textId="77777777" w:rsidR="002635FB" w:rsidRDefault="002635FB" w:rsidP="003A6BAF">
      <w:pPr>
        <w:rPr>
          <w:rtl/>
          <w:lang w:bidi="fa-IR"/>
        </w:rPr>
      </w:pPr>
    </w:p>
    <w:p w14:paraId="42379670" w14:textId="77777777" w:rsidR="002635FB" w:rsidRPr="00A96A50" w:rsidRDefault="002635FB" w:rsidP="003A6BAF">
      <w:pPr>
        <w:rPr>
          <w:b/>
          <w:bCs/>
          <w:i/>
          <w:iCs/>
          <w:rtl/>
          <w:lang w:bidi="fa-IR"/>
        </w:rPr>
      </w:pPr>
      <w:r w:rsidRPr="00A96A50">
        <w:rPr>
          <w:rFonts w:hint="cs"/>
          <w:b/>
          <w:bCs/>
          <w:i/>
          <w:iCs/>
          <w:rtl/>
          <w:lang w:bidi="fa-IR"/>
        </w:rPr>
        <w:t>کار برنامه ریزی شده</w:t>
      </w:r>
    </w:p>
    <w:p w14:paraId="6993234C" w14:textId="77777777" w:rsidR="002635FB" w:rsidRDefault="002635FB" w:rsidP="003A6BAF">
      <w:pPr>
        <w:rPr>
          <w:lang w:bidi="fa-IR"/>
        </w:rPr>
      </w:pPr>
      <w:r>
        <w:rPr>
          <w:rFonts w:hint="cs"/>
          <w:rtl/>
          <w:lang w:bidi="fa-IR"/>
        </w:rPr>
        <w:t xml:space="preserve">کاری که از مسیر یک فرآیند رسمی </w:t>
      </w:r>
      <w:r w:rsidRPr="00897E5A">
        <w:rPr>
          <w:rFonts w:hint="cs"/>
          <w:rtl/>
        </w:rPr>
        <w:t>برنامه</w:t>
      </w:r>
      <w:r>
        <w:rPr>
          <w:rFonts w:hint="cs"/>
          <w:rtl/>
          <w:lang w:bidi="fa-IR"/>
        </w:rPr>
        <w:t xml:space="preserve"> ریزی عبور کرده است تا نیروی انسانی، مواد، ابزار، ترتیب کار، الزامات ایمنی و غیره را مشخص کند تا کار به شکل اثربخش انجام شود. این اطلاعات به یک طرح کاری پیوست می شود و پیش از آغاز کار، در مورد آن با کارکنان فنی تعامل می شود.</w:t>
      </w:r>
    </w:p>
    <w:p w14:paraId="4CBE07EE" w14:textId="77777777" w:rsidR="002635FB" w:rsidRDefault="002635FB" w:rsidP="003A6BAF">
      <w:pPr>
        <w:rPr>
          <w:rtl/>
          <w:lang w:bidi="fa-IR"/>
        </w:rPr>
      </w:pPr>
    </w:p>
    <w:p w14:paraId="31430FD3" w14:textId="77777777" w:rsidR="002635FB" w:rsidRPr="00A96A50" w:rsidRDefault="002635FB" w:rsidP="003A6BAF">
      <w:pPr>
        <w:rPr>
          <w:b/>
          <w:bCs/>
          <w:i/>
          <w:iCs/>
          <w:rtl/>
          <w:lang w:bidi="fa-IR"/>
        </w:rPr>
      </w:pPr>
      <w:r w:rsidRPr="00A96A50">
        <w:rPr>
          <w:rFonts w:hint="cs"/>
          <w:b/>
          <w:bCs/>
          <w:i/>
          <w:iCs/>
          <w:rtl/>
          <w:lang w:bidi="fa-IR"/>
        </w:rPr>
        <w:t>هماهنگ کننده ها</w:t>
      </w:r>
    </w:p>
    <w:p w14:paraId="74C2EDBC" w14:textId="77777777" w:rsidR="002635FB" w:rsidRDefault="002635FB" w:rsidP="003A6BAF">
      <w:pPr>
        <w:rPr>
          <w:rtl/>
          <w:lang w:bidi="fa-IR"/>
        </w:rPr>
      </w:pPr>
      <w:r>
        <w:rPr>
          <w:rFonts w:hint="cs"/>
          <w:rtl/>
          <w:lang w:bidi="fa-IR"/>
        </w:rPr>
        <w:t>اشخاصی که به اجرای همه کارهای داخل یک تأسیسات، از جمله نگهداشت، سرکشی می کنند. آنها از طرف مالک دارایی یا فرآیند، مسؤول هستند تا اطمینان حاصل کنند که دارایی یا فرآیند برای انجام ایمن و مؤثر کارکردش در دسترس باشد و همچنین کارها را براساس الزامات عملیاتی اولویت بندی کنند.</w:t>
      </w:r>
    </w:p>
    <w:p w14:paraId="75274E90" w14:textId="77777777" w:rsidR="002635FB" w:rsidRDefault="002635FB" w:rsidP="002635FB">
      <w:pPr>
        <w:rPr>
          <w:rFonts w:cs="Times New Roman"/>
          <w:rtl/>
          <w:lang w:bidi="fa-IR"/>
        </w:rPr>
      </w:pPr>
    </w:p>
    <w:p w14:paraId="7FFDE185" w14:textId="77777777" w:rsidR="002635FB" w:rsidRPr="00833FB7" w:rsidRDefault="002635FB" w:rsidP="00A96A50">
      <w:pPr>
        <w:pStyle w:val="Heading2"/>
        <w:rPr>
          <w:rtl/>
          <w:lang w:bidi="fa-IR"/>
        </w:rPr>
      </w:pPr>
      <w:bookmarkStart w:id="69" w:name="_Toc151571322"/>
      <w:r w:rsidRPr="00833FB7">
        <w:rPr>
          <w:rFonts w:hint="cs"/>
          <w:rtl/>
          <w:lang w:bidi="fa-IR"/>
        </w:rPr>
        <w:t>3.4. گردش کار و نقش ها</w:t>
      </w:r>
      <w:bookmarkEnd w:id="69"/>
    </w:p>
    <w:p w14:paraId="49C1AB38" w14:textId="77777777" w:rsidR="002635FB" w:rsidRDefault="002635FB" w:rsidP="002635FB">
      <w:pPr>
        <w:rPr>
          <w:rFonts w:cs="Times New Roman"/>
          <w:rtl/>
          <w:lang w:bidi="fa-IR"/>
        </w:rPr>
      </w:pPr>
    </w:p>
    <w:p w14:paraId="25D25F95" w14:textId="77777777" w:rsidR="002635FB" w:rsidRDefault="002635FB" w:rsidP="00A96A50">
      <w:pPr>
        <w:rPr>
          <w:rtl/>
          <w:lang w:bidi="fa-IR"/>
        </w:rPr>
      </w:pPr>
      <w:r>
        <w:rPr>
          <w:rFonts w:hint="cs"/>
          <w:rtl/>
          <w:lang w:bidi="fa-IR"/>
        </w:rPr>
        <w:t>شکل 2.4 یک فرآیند گردش کار نگهداشت ساده را نشان می دهد. سه مدل کار در آن وجود دارد:</w:t>
      </w:r>
    </w:p>
    <w:p w14:paraId="12A9A19C" w14:textId="77777777" w:rsidR="002635FB" w:rsidRDefault="002635FB" w:rsidP="00A96A50">
      <w:pPr>
        <w:rPr>
          <w:rtl/>
          <w:lang w:bidi="fa-IR"/>
        </w:rPr>
      </w:pPr>
    </w:p>
    <w:p w14:paraId="10A9A648" w14:textId="77777777" w:rsidR="002635FB" w:rsidRDefault="002635FB" w:rsidP="008F5AF7">
      <w:pPr>
        <w:pStyle w:val="ListParagraph"/>
        <w:numPr>
          <w:ilvl w:val="0"/>
          <w:numId w:val="56"/>
        </w:numPr>
        <w:rPr>
          <w:lang w:bidi="fa-IR"/>
        </w:rPr>
      </w:pPr>
      <w:r>
        <w:rPr>
          <w:rFonts w:hint="cs"/>
          <w:rtl/>
          <w:lang w:bidi="fa-IR"/>
        </w:rPr>
        <w:t xml:space="preserve">کار </w:t>
      </w:r>
      <w:r>
        <w:rPr>
          <w:lang w:bidi="fa-IR"/>
        </w:rPr>
        <w:t>PM</w:t>
      </w:r>
      <w:r>
        <w:rPr>
          <w:rFonts w:hint="cs"/>
          <w:rtl/>
          <w:lang w:bidi="fa-IR"/>
        </w:rPr>
        <w:t xml:space="preserve"> شامل </w:t>
      </w:r>
      <w:r>
        <w:rPr>
          <w:lang w:bidi="fa-IR"/>
        </w:rPr>
        <w:t>CBM/</w:t>
      </w:r>
      <w:proofErr w:type="spellStart"/>
      <w:r>
        <w:rPr>
          <w:lang w:bidi="fa-IR"/>
        </w:rPr>
        <w:t>PdM</w:t>
      </w:r>
      <w:proofErr w:type="spellEnd"/>
    </w:p>
    <w:p w14:paraId="575CCC01" w14:textId="77777777" w:rsidR="002635FB" w:rsidRDefault="002635FB" w:rsidP="008F5AF7">
      <w:pPr>
        <w:pStyle w:val="ListParagraph"/>
        <w:numPr>
          <w:ilvl w:val="0"/>
          <w:numId w:val="56"/>
        </w:numPr>
        <w:rPr>
          <w:lang w:bidi="fa-IR"/>
        </w:rPr>
      </w:pPr>
      <w:r>
        <w:rPr>
          <w:lang w:bidi="fa-IR"/>
        </w:rPr>
        <w:t>CM</w:t>
      </w:r>
      <w:r>
        <w:rPr>
          <w:rFonts w:hint="cs"/>
          <w:rtl/>
          <w:lang w:bidi="fa-IR"/>
        </w:rPr>
        <w:t xml:space="preserve"> </w:t>
      </w:r>
      <w:r w:rsidRPr="00A96A50">
        <w:rPr>
          <w:rFonts w:cs="Times New Roman" w:hint="cs"/>
          <w:rtl/>
          <w:lang w:bidi="fa-IR"/>
        </w:rPr>
        <w:t>–</w:t>
      </w:r>
      <w:r>
        <w:rPr>
          <w:rFonts w:hint="cs"/>
          <w:rtl/>
          <w:lang w:bidi="fa-IR"/>
        </w:rPr>
        <w:t xml:space="preserve"> کار جدید حاصل از اقدامات </w:t>
      </w:r>
      <w:r>
        <w:rPr>
          <w:lang w:bidi="fa-IR"/>
        </w:rPr>
        <w:t>PM / CBM</w:t>
      </w:r>
    </w:p>
    <w:p w14:paraId="1E0B36E1" w14:textId="77777777" w:rsidR="002635FB" w:rsidRDefault="002635FB" w:rsidP="008F5AF7">
      <w:pPr>
        <w:pStyle w:val="ListParagraph"/>
        <w:numPr>
          <w:ilvl w:val="0"/>
          <w:numId w:val="56"/>
        </w:numPr>
        <w:rPr>
          <w:lang w:bidi="fa-IR"/>
        </w:rPr>
      </w:pPr>
      <w:r>
        <w:rPr>
          <w:lang w:bidi="fa-IR"/>
        </w:rPr>
        <w:t>CM</w:t>
      </w:r>
      <w:r>
        <w:rPr>
          <w:rFonts w:hint="cs"/>
          <w:rtl/>
          <w:lang w:bidi="fa-IR"/>
        </w:rPr>
        <w:t xml:space="preserve"> </w:t>
      </w:r>
      <w:r w:rsidRPr="00A96A50">
        <w:rPr>
          <w:rFonts w:cs="Times New Roman" w:hint="cs"/>
          <w:rtl/>
          <w:lang w:bidi="fa-IR"/>
        </w:rPr>
        <w:t>–</w:t>
      </w:r>
      <w:r>
        <w:rPr>
          <w:rFonts w:hint="cs"/>
          <w:rtl/>
          <w:lang w:bidi="fa-IR"/>
        </w:rPr>
        <w:t xml:space="preserve"> کار اضطراری/خرابی (واکنشی)</w:t>
      </w:r>
    </w:p>
    <w:p w14:paraId="2F451A86" w14:textId="77777777" w:rsidR="002635FB" w:rsidRDefault="002635FB" w:rsidP="002635FB">
      <w:pPr>
        <w:ind w:left="360"/>
        <w:rPr>
          <w:rFonts w:cs="Times New Roman"/>
          <w:rtl/>
          <w:lang w:bidi="fa-IR"/>
        </w:rPr>
      </w:pPr>
    </w:p>
    <w:p w14:paraId="091756C8" w14:textId="77777777" w:rsidR="002635FB" w:rsidRDefault="002635FB" w:rsidP="00A96A50">
      <w:pPr>
        <w:rPr>
          <w:rtl/>
          <w:lang w:bidi="fa-IR"/>
        </w:rPr>
      </w:pPr>
      <w:r>
        <w:rPr>
          <w:rFonts w:hint="cs"/>
          <w:rtl/>
          <w:lang w:bidi="fa-IR"/>
        </w:rPr>
        <w:t>کار نگهداشت پیشگیرانه (</w:t>
      </w:r>
      <w:r>
        <w:rPr>
          <w:lang w:bidi="fa-IR"/>
        </w:rPr>
        <w:t>PM</w:t>
      </w:r>
      <w:r>
        <w:rPr>
          <w:rFonts w:hint="cs"/>
          <w:rtl/>
          <w:lang w:bidi="fa-IR"/>
        </w:rPr>
        <w:t xml:space="preserve">) باید از قبل </w:t>
      </w:r>
      <w:r w:rsidRPr="00897E5A">
        <w:rPr>
          <w:rFonts w:hint="cs"/>
          <w:rtl/>
        </w:rPr>
        <w:t>برنامه</w:t>
      </w:r>
      <w:r>
        <w:rPr>
          <w:rFonts w:hint="cs"/>
          <w:rtl/>
          <w:lang w:bidi="fa-IR"/>
        </w:rPr>
        <w:t xml:space="preserve"> ریزی شده باشد، بنابراین مستقیم به مرحله زمان بندی می رود. نگهداشت اصلاحی (</w:t>
      </w:r>
      <w:r>
        <w:rPr>
          <w:lang w:bidi="fa-IR"/>
        </w:rPr>
        <w:t>CM</w:t>
      </w:r>
      <w:r>
        <w:rPr>
          <w:rFonts w:hint="cs"/>
          <w:rtl/>
          <w:lang w:bidi="fa-IR"/>
        </w:rPr>
        <w:t xml:space="preserve">) </w:t>
      </w:r>
      <w:r>
        <w:rPr>
          <w:rFonts w:cs="Times New Roman" w:hint="cs"/>
          <w:rtl/>
          <w:lang w:bidi="fa-IR"/>
        </w:rPr>
        <w:t>–</w:t>
      </w:r>
      <w:r>
        <w:rPr>
          <w:rFonts w:hint="cs"/>
          <w:rtl/>
          <w:lang w:bidi="fa-IR"/>
        </w:rPr>
        <w:t xml:space="preserve"> کار اضطراری/خرابی </w:t>
      </w:r>
      <w:r>
        <w:rPr>
          <w:rFonts w:cs="Times New Roman" w:hint="cs"/>
          <w:rtl/>
          <w:lang w:bidi="fa-IR"/>
        </w:rPr>
        <w:t>–</w:t>
      </w:r>
      <w:r>
        <w:rPr>
          <w:rFonts w:hint="cs"/>
          <w:rtl/>
          <w:lang w:bidi="fa-IR"/>
        </w:rPr>
        <w:t xml:space="preserve"> می تواند با حذف مرحله فرآیند </w:t>
      </w:r>
      <w:r w:rsidRPr="00897E5A">
        <w:rPr>
          <w:rFonts w:hint="cs"/>
          <w:rtl/>
        </w:rPr>
        <w:t>برنامه</w:t>
      </w:r>
      <w:r>
        <w:rPr>
          <w:rFonts w:hint="cs"/>
          <w:rtl/>
          <w:lang w:bidi="fa-IR"/>
        </w:rPr>
        <w:t xml:space="preserve"> ریزی، و گاهی براساس میزان اضطرار آن حتی با حذف مرحله زمان بندی، اجرا شود، که بستگی به این دارد که آیا زمان کافی برای </w:t>
      </w:r>
      <w:r w:rsidRPr="00897E5A">
        <w:rPr>
          <w:rFonts w:hint="cs"/>
          <w:rtl/>
        </w:rPr>
        <w:t>برنامه</w:t>
      </w:r>
      <w:r>
        <w:rPr>
          <w:rFonts w:hint="cs"/>
          <w:rtl/>
          <w:lang w:bidi="fa-IR"/>
        </w:rPr>
        <w:t xml:space="preserve"> ریزی کار وجود دارد یا نه. کار </w:t>
      </w:r>
      <w:r>
        <w:rPr>
          <w:lang w:bidi="fa-IR"/>
        </w:rPr>
        <w:t>CM</w:t>
      </w:r>
      <w:r>
        <w:rPr>
          <w:rFonts w:hint="cs"/>
          <w:rtl/>
          <w:lang w:bidi="fa-IR"/>
        </w:rPr>
        <w:t xml:space="preserve"> جدید که نتیجه فعالیت های </w:t>
      </w:r>
      <w:r>
        <w:rPr>
          <w:lang w:bidi="fa-IR"/>
        </w:rPr>
        <w:t>PM</w:t>
      </w:r>
      <w:r>
        <w:rPr>
          <w:rFonts w:hint="cs"/>
          <w:rtl/>
          <w:lang w:bidi="fa-IR"/>
        </w:rPr>
        <w:t xml:space="preserve"> است، شامل اقدامات </w:t>
      </w:r>
      <w:r>
        <w:rPr>
          <w:lang w:bidi="fa-IR"/>
        </w:rPr>
        <w:t>CBM</w:t>
      </w:r>
      <w:r>
        <w:rPr>
          <w:rFonts w:hint="cs"/>
          <w:rtl/>
          <w:lang w:bidi="fa-IR"/>
        </w:rPr>
        <w:t xml:space="preserve"> بوده، باید پیش از اجرا </w:t>
      </w:r>
      <w:r w:rsidRPr="00897E5A">
        <w:rPr>
          <w:rFonts w:hint="cs"/>
          <w:rtl/>
        </w:rPr>
        <w:t>برنامه</w:t>
      </w:r>
      <w:r>
        <w:rPr>
          <w:rFonts w:hint="cs"/>
          <w:rtl/>
          <w:lang w:bidi="fa-IR"/>
        </w:rPr>
        <w:t xml:space="preserve"> ریزی و زمان بندی شود.</w:t>
      </w:r>
    </w:p>
    <w:p w14:paraId="5F68F0CD" w14:textId="77777777" w:rsidR="002635FB" w:rsidRDefault="002635FB" w:rsidP="002635FB">
      <w:pPr>
        <w:ind w:left="360"/>
        <w:rPr>
          <w:rFonts w:cs="Times New Roman"/>
          <w:rtl/>
          <w:lang w:bidi="fa-IR"/>
        </w:rPr>
      </w:pPr>
    </w:p>
    <w:p w14:paraId="57EAC083" w14:textId="49321E7A" w:rsidR="002635FB" w:rsidRDefault="00A96A50" w:rsidP="0018378E">
      <w:pPr>
        <w:ind w:left="96"/>
        <w:jc w:val="center"/>
        <w:rPr>
          <w:rtl/>
        </w:rPr>
      </w:pPr>
      <w:r w:rsidRPr="0018378E">
        <w:object w:dxaOrig="10845" w:dyaOrig="6660" w14:anchorId="5761AF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55pt;height:225.1pt" o:ole="">
            <v:imagedata r:id="rId32" o:title=""/>
          </v:shape>
          <o:OLEObject Type="Embed" ProgID="Visio.Drawing.15" ShapeID="_x0000_i1025" DrawAspect="Content" ObjectID="_1764400795" r:id="rId33"/>
        </w:object>
      </w:r>
    </w:p>
    <w:p w14:paraId="63E84BD6" w14:textId="77777777" w:rsidR="002635FB" w:rsidRPr="0018378E" w:rsidRDefault="002635FB" w:rsidP="0018378E">
      <w:pPr>
        <w:jc w:val="center"/>
        <w:rPr>
          <w:b/>
          <w:bCs/>
          <w:szCs w:val="20"/>
          <w:rtl/>
        </w:rPr>
      </w:pPr>
      <w:r w:rsidRPr="0018378E">
        <w:rPr>
          <w:b/>
          <w:bCs/>
          <w:szCs w:val="20"/>
          <w:rtl/>
        </w:rPr>
        <w:t>شکل 2.4. فرآیند گردش کار ساده</w:t>
      </w:r>
    </w:p>
    <w:p w14:paraId="61B2404F" w14:textId="77777777" w:rsidR="002635FB" w:rsidRDefault="002635FB" w:rsidP="002635FB">
      <w:pPr>
        <w:ind w:left="360"/>
        <w:rPr>
          <w:rFonts w:cs="Times New Roman"/>
          <w:rtl/>
        </w:rPr>
      </w:pPr>
    </w:p>
    <w:p w14:paraId="0E5A024D" w14:textId="77777777" w:rsidR="002635FB" w:rsidRDefault="002635FB" w:rsidP="0018378E">
      <w:pPr>
        <w:rPr>
          <w:rtl/>
          <w:lang w:bidi="fa-IR"/>
        </w:rPr>
      </w:pPr>
      <w:r>
        <w:rPr>
          <w:rFonts w:hint="cs"/>
          <w:rtl/>
          <w:lang w:bidi="fa-IR"/>
        </w:rPr>
        <w:t>شکل 3.4 گردش کار و بازیگران کلیدی فرآیند گردش کار نگهداشت را نشان می دهد. بازیگران کلیدی این فرآیند عبارتند از:</w:t>
      </w:r>
    </w:p>
    <w:p w14:paraId="2E16F128" w14:textId="77777777" w:rsidR="002635FB" w:rsidRDefault="002635FB" w:rsidP="0018378E">
      <w:pPr>
        <w:rPr>
          <w:rtl/>
          <w:lang w:bidi="fa-IR"/>
        </w:rPr>
      </w:pPr>
    </w:p>
    <w:p w14:paraId="412E5350" w14:textId="77777777" w:rsidR="002635FB" w:rsidRDefault="002635FB" w:rsidP="008F5AF7">
      <w:pPr>
        <w:pStyle w:val="ListParagraph"/>
        <w:numPr>
          <w:ilvl w:val="0"/>
          <w:numId w:val="57"/>
        </w:numPr>
        <w:rPr>
          <w:lang w:bidi="fa-IR"/>
        </w:rPr>
      </w:pPr>
      <w:r>
        <w:rPr>
          <w:rFonts w:hint="cs"/>
          <w:rtl/>
          <w:lang w:bidi="fa-IR"/>
        </w:rPr>
        <w:t xml:space="preserve">هماهنگ کننده </w:t>
      </w:r>
      <w:r w:rsidRPr="0018378E">
        <w:rPr>
          <w:rFonts w:cs="Times New Roman" w:hint="cs"/>
          <w:rtl/>
          <w:lang w:bidi="fa-IR"/>
        </w:rPr>
        <w:t>–</w:t>
      </w:r>
      <w:r>
        <w:rPr>
          <w:rFonts w:hint="cs"/>
          <w:rtl/>
          <w:lang w:bidi="fa-IR"/>
        </w:rPr>
        <w:t xml:space="preserve"> دارایی / منابع</w:t>
      </w:r>
    </w:p>
    <w:p w14:paraId="293EFE5A" w14:textId="77777777" w:rsidR="002635FB" w:rsidRDefault="002635FB" w:rsidP="008F5AF7">
      <w:pPr>
        <w:pStyle w:val="ListParagraph"/>
        <w:numPr>
          <w:ilvl w:val="0"/>
          <w:numId w:val="57"/>
        </w:numPr>
        <w:rPr>
          <w:lang w:bidi="fa-IR"/>
        </w:rPr>
      </w:pPr>
      <w:r w:rsidRPr="00897E5A">
        <w:rPr>
          <w:rFonts w:hint="cs"/>
          <w:rtl/>
        </w:rPr>
        <w:t>برنامه</w:t>
      </w:r>
      <w:r>
        <w:rPr>
          <w:rFonts w:hint="cs"/>
          <w:rtl/>
          <w:lang w:bidi="fa-IR"/>
        </w:rPr>
        <w:t xml:space="preserve"> ریز</w:t>
      </w:r>
    </w:p>
    <w:p w14:paraId="70B097D0" w14:textId="77777777" w:rsidR="002635FB" w:rsidRDefault="002635FB" w:rsidP="008F5AF7">
      <w:pPr>
        <w:pStyle w:val="ListParagraph"/>
        <w:numPr>
          <w:ilvl w:val="0"/>
          <w:numId w:val="57"/>
        </w:numPr>
        <w:rPr>
          <w:lang w:bidi="fa-IR"/>
        </w:rPr>
      </w:pPr>
      <w:r>
        <w:rPr>
          <w:rFonts w:hint="cs"/>
          <w:rtl/>
          <w:lang w:bidi="fa-IR"/>
        </w:rPr>
        <w:t>زمان بندی کننده</w:t>
      </w:r>
    </w:p>
    <w:p w14:paraId="41BCED97" w14:textId="77777777" w:rsidR="002635FB" w:rsidRDefault="002635FB" w:rsidP="008F5AF7">
      <w:pPr>
        <w:pStyle w:val="ListParagraph"/>
        <w:numPr>
          <w:ilvl w:val="0"/>
          <w:numId w:val="57"/>
        </w:numPr>
        <w:rPr>
          <w:lang w:bidi="fa-IR"/>
        </w:rPr>
      </w:pPr>
      <w:r>
        <w:rPr>
          <w:rFonts w:hint="cs"/>
          <w:rtl/>
          <w:lang w:bidi="fa-IR"/>
        </w:rPr>
        <w:t>متخصص پیکربندی / مهندس سیستم ها</w:t>
      </w:r>
    </w:p>
    <w:p w14:paraId="07F38A68" w14:textId="77777777" w:rsidR="002635FB" w:rsidRDefault="002635FB" w:rsidP="008F5AF7">
      <w:pPr>
        <w:pStyle w:val="ListParagraph"/>
        <w:numPr>
          <w:ilvl w:val="0"/>
          <w:numId w:val="57"/>
        </w:numPr>
        <w:rPr>
          <w:lang w:bidi="fa-IR"/>
        </w:rPr>
      </w:pPr>
      <w:r>
        <w:rPr>
          <w:rFonts w:hint="cs"/>
          <w:rtl/>
          <w:lang w:bidi="fa-IR"/>
        </w:rPr>
        <w:t>سرپرست تعمیرکاران</w:t>
      </w:r>
    </w:p>
    <w:p w14:paraId="25117560" w14:textId="77777777" w:rsidR="002635FB" w:rsidRDefault="002635FB" w:rsidP="008F5AF7">
      <w:pPr>
        <w:pStyle w:val="ListParagraph"/>
        <w:numPr>
          <w:ilvl w:val="0"/>
          <w:numId w:val="57"/>
        </w:numPr>
        <w:rPr>
          <w:lang w:bidi="fa-IR"/>
        </w:rPr>
      </w:pPr>
      <w:r>
        <w:rPr>
          <w:rFonts w:hint="cs"/>
          <w:rtl/>
          <w:lang w:bidi="fa-IR"/>
        </w:rPr>
        <w:t>انجام دهنده کار</w:t>
      </w:r>
    </w:p>
    <w:p w14:paraId="29D0A331" w14:textId="77777777" w:rsidR="002635FB" w:rsidRDefault="002635FB" w:rsidP="002635FB">
      <w:pPr>
        <w:rPr>
          <w:rFonts w:cs="Times New Roman"/>
          <w:rtl/>
          <w:lang w:bidi="fa-IR"/>
        </w:rPr>
      </w:pPr>
    </w:p>
    <w:p w14:paraId="441154EF" w14:textId="77777777" w:rsidR="002635FB" w:rsidRDefault="002635FB" w:rsidP="0018378E">
      <w:pPr>
        <w:rPr>
          <w:rtl/>
          <w:lang w:bidi="fa-IR"/>
        </w:rPr>
      </w:pPr>
      <w:r>
        <w:rPr>
          <w:rFonts w:hint="cs"/>
          <w:rtl/>
          <w:lang w:bidi="fa-IR"/>
        </w:rPr>
        <w:t xml:space="preserve">علاوه بر این، سایر بازیگران مانند مهندسان نگهداشت / سیستم و کارکنان </w:t>
      </w:r>
      <w:r>
        <w:rPr>
          <w:rtl/>
          <w:lang w:bidi="fa-IR"/>
        </w:rPr>
        <w:t>[</w:t>
      </w:r>
      <w:r>
        <w:rPr>
          <w:rFonts w:hint="cs"/>
          <w:rtl/>
          <w:lang w:bidi="fa-IR"/>
        </w:rPr>
        <w:t>واحد تأمین</w:t>
      </w:r>
      <w:r>
        <w:rPr>
          <w:rtl/>
          <w:lang w:bidi="fa-IR"/>
        </w:rPr>
        <w:t>]</w:t>
      </w:r>
      <w:r>
        <w:rPr>
          <w:rFonts w:hint="cs"/>
          <w:rtl/>
          <w:lang w:bidi="fa-IR"/>
        </w:rPr>
        <w:t xml:space="preserve"> مواد </w:t>
      </w:r>
      <w:r>
        <w:rPr>
          <w:lang w:bidi="fa-IR"/>
        </w:rPr>
        <w:t>MRO</w:t>
      </w:r>
      <w:r>
        <w:rPr>
          <w:rFonts w:hint="cs"/>
          <w:rtl/>
          <w:lang w:bidi="fa-IR"/>
        </w:rPr>
        <w:t xml:space="preserve"> نقش های پشتیبانی را در فرآیند گردش کار بر عهده دارند.</w:t>
      </w:r>
    </w:p>
    <w:p w14:paraId="67F42F43" w14:textId="77777777" w:rsidR="002635FB" w:rsidRDefault="002635FB" w:rsidP="0018378E">
      <w:pPr>
        <w:rPr>
          <w:rtl/>
          <w:lang w:bidi="fa-IR"/>
        </w:rPr>
      </w:pPr>
    </w:p>
    <w:p w14:paraId="1DC60066" w14:textId="77777777" w:rsidR="002635FB" w:rsidRDefault="002635FB" w:rsidP="0018378E">
      <w:pPr>
        <w:rPr>
          <w:rtl/>
          <w:lang w:bidi="fa-IR"/>
        </w:rPr>
      </w:pPr>
      <w:r>
        <w:rPr>
          <w:rFonts w:hint="cs"/>
          <w:rtl/>
          <w:lang w:bidi="fa-IR"/>
        </w:rPr>
        <w:t xml:space="preserve">ابتدا، فعالیت کاری لازم یا درخواست شده، به هماهنگ کننده دارایی / منابع ارجاع می شود. این فرد نماینده مالک دارایی است و می تواند کارمند واحد نگهداشت یا عملیات باشد. هماهنگ کننده به اولویت بندی کار کمک کرده، وجود منابع لازم در بودجه بندی را تضمین کرده، در صورت نیاز، زمان بندی قطع فعالیت دارایی را انجام می دهد. هماهنگ کننده فعالیت کاری را، براساس اولویت آن و </w:t>
      </w:r>
      <w:r w:rsidRPr="00897E5A">
        <w:rPr>
          <w:rFonts w:hint="cs"/>
          <w:rtl/>
        </w:rPr>
        <w:t>برنامه</w:t>
      </w:r>
      <w:r>
        <w:rPr>
          <w:rFonts w:hint="cs"/>
          <w:rtl/>
          <w:lang w:bidi="fa-IR"/>
        </w:rPr>
        <w:t xml:space="preserve"> ریزی های </w:t>
      </w:r>
      <w:r>
        <w:rPr>
          <w:rFonts w:hint="cs"/>
          <w:rtl/>
          <w:lang w:bidi="fa-IR"/>
        </w:rPr>
        <w:lastRenderedPageBreak/>
        <w:t xml:space="preserve">لازم برای انجام کار، به </w:t>
      </w:r>
      <w:r w:rsidRPr="00897E5A">
        <w:rPr>
          <w:rFonts w:hint="cs"/>
          <w:rtl/>
        </w:rPr>
        <w:t>برنامه</w:t>
      </w:r>
      <w:r>
        <w:rPr>
          <w:rFonts w:hint="cs"/>
          <w:rtl/>
          <w:lang w:bidi="fa-IR"/>
        </w:rPr>
        <w:t xml:space="preserve"> ریز، زمان بندی کننده یا بطور مستقیم به سرپرست فنی یا کارکنان نگهداشت ارجاع می دهد. به عنوان نمونه، کار </w:t>
      </w:r>
      <w:r>
        <w:rPr>
          <w:lang w:bidi="fa-IR"/>
        </w:rPr>
        <w:t>PM</w:t>
      </w:r>
      <w:r>
        <w:rPr>
          <w:rFonts w:hint="cs"/>
          <w:rtl/>
          <w:lang w:bidi="fa-IR"/>
        </w:rPr>
        <w:t xml:space="preserve">، که باید از قبل </w:t>
      </w:r>
      <w:r w:rsidRPr="00897E5A">
        <w:rPr>
          <w:rFonts w:hint="cs"/>
          <w:rtl/>
        </w:rPr>
        <w:t>برنامه</w:t>
      </w:r>
      <w:r>
        <w:rPr>
          <w:rFonts w:hint="cs"/>
          <w:rtl/>
          <w:lang w:bidi="fa-IR"/>
        </w:rPr>
        <w:t xml:space="preserve"> ریزی شده باشد، باید بطور مستقیم به زمان بندی کننده نگهداشت ارجاع شود. هماهنگ کننده می تواند با مهندس نگهداشت یا کارکنان مدیریت پیکربندی بطور مستقیم در ارتباط بوده، از کمک فنی آنها استفاده نماید.</w:t>
      </w:r>
    </w:p>
    <w:p w14:paraId="500A017A" w14:textId="77777777" w:rsidR="002635FB" w:rsidRDefault="002635FB" w:rsidP="002635FB">
      <w:pPr>
        <w:rPr>
          <w:rFonts w:cs="Times New Roman"/>
          <w:rtl/>
          <w:lang w:bidi="fa-IR"/>
        </w:rPr>
      </w:pPr>
    </w:p>
    <w:p w14:paraId="2AE7768B" w14:textId="77777777" w:rsidR="002635FB" w:rsidRPr="0018378E" w:rsidRDefault="002635FB" w:rsidP="0018378E">
      <w:pPr>
        <w:jc w:val="center"/>
        <w:rPr>
          <w:b/>
          <w:bCs/>
          <w:szCs w:val="20"/>
          <w:rtl/>
          <w:lang w:bidi="fa-IR"/>
        </w:rPr>
      </w:pPr>
      <w:r w:rsidRPr="0018378E">
        <w:rPr>
          <w:b/>
          <w:bCs/>
          <w:szCs w:val="20"/>
          <w:rtl/>
        </w:rPr>
        <w:t xml:space="preserve">شکل </w:t>
      </w:r>
      <w:r w:rsidRPr="0018378E">
        <w:rPr>
          <w:rFonts w:hint="cs"/>
          <w:b/>
          <w:bCs/>
          <w:szCs w:val="20"/>
          <w:rtl/>
        </w:rPr>
        <w:t>3</w:t>
      </w:r>
      <w:r w:rsidRPr="0018378E">
        <w:rPr>
          <w:b/>
          <w:bCs/>
          <w:szCs w:val="20"/>
          <w:rtl/>
        </w:rPr>
        <w:t xml:space="preserve">.4. گردش کار </w:t>
      </w:r>
      <w:r w:rsidRPr="0018378E">
        <w:rPr>
          <w:rFonts w:hint="cs"/>
          <w:b/>
          <w:bCs/>
          <w:szCs w:val="20"/>
          <w:rtl/>
        </w:rPr>
        <w:t>به همراه نقش ها</w:t>
      </w:r>
    </w:p>
    <w:p w14:paraId="0CBB8871" w14:textId="77777777" w:rsidR="002635FB" w:rsidRPr="0018378E" w:rsidRDefault="002635FB" w:rsidP="0018378E">
      <w:pPr>
        <w:jc w:val="center"/>
        <w:rPr>
          <w:b/>
          <w:bCs/>
          <w:szCs w:val="20"/>
          <w:rtl/>
          <w:lang w:bidi="fa-IR"/>
        </w:rPr>
      </w:pPr>
    </w:p>
    <w:p w14:paraId="116E17A4" w14:textId="77777777" w:rsidR="002635FB" w:rsidRDefault="002635FB" w:rsidP="0018378E">
      <w:pPr>
        <w:rPr>
          <w:rtl/>
          <w:lang w:bidi="fa-IR"/>
        </w:rPr>
      </w:pPr>
      <w:r>
        <w:rPr>
          <w:rFonts w:hint="cs"/>
          <w:rtl/>
          <w:lang w:bidi="fa-IR"/>
        </w:rPr>
        <w:t>با ارجاع دستور کار (</w:t>
      </w:r>
      <w:r>
        <w:rPr>
          <w:lang w:bidi="fa-IR"/>
        </w:rPr>
        <w:t>WO</w:t>
      </w:r>
      <w:r>
        <w:rPr>
          <w:rFonts w:hint="cs"/>
          <w:rtl/>
          <w:lang w:bidi="fa-IR"/>
        </w:rPr>
        <w:t xml:space="preserve">) از یک مرحله به مرحله دیگر، حالت دستور کار، با توجه به آنچه که روی آن انجام شده است، تغییر داده می شود. شکل 4.4 یک فهرست پیشنهادی از کدهای حالت دستور کار را ارائه می دهد. بعلاوه، نوع کار، آنگونه که در شکل 5.4 پیشنهاد شده است، توسط هماهنگ کننده یا </w:t>
      </w:r>
      <w:r w:rsidRPr="00897E5A">
        <w:rPr>
          <w:rFonts w:hint="cs"/>
          <w:rtl/>
        </w:rPr>
        <w:t>برنامه</w:t>
      </w:r>
      <w:r>
        <w:rPr>
          <w:rFonts w:hint="cs"/>
          <w:rtl/>
          <w:lang w:bidi="fa-IR"/>
        </w:rPr>
        <w:t xml:space="preserve"> ریز/زمان بندی کننده مشخص می شود. یک روش خوب، کد بندی کردن دستور کارهاست تا تحلیل آنها برای بهبودهای آتی ساده تر شود. در بخش بعدی بیشتر در مورد طبقه بندی دستور کار صحبت خواهد شد.</w:t>
      </w:r>
    </w:p>
    <w:p w14:paraId="478DB815" w14:textId="77777777" w:rsidR="002635FB" w:rsidRDefault="002635FB" w:rsidP="0018378E">
      <w:pPr>
        <w:rPr>
          <w:rtl/>
          <w:lang w:bidi="fa-IR"/>
        </w:rPr>
      </w:pPr>
      <w:r w:rsidRPr="00897E5A">
        <w:rPr>
          <w:rFonts w:hint="cs"/>
          <w:rtl/>
        </w:rPr>
        <w:t>برنامه</w:t>
      </w:r>
      <w:r>
        <w:rPr>
          <w:rFonts w:hint="cs"/>
          <w:rtl/>
          <w:lang w:bidi="fa-IR"/>
        </w:rPr>
        <w:t xml:space="preserve"> ریزهای نگهداشت، کار را </w:t>
      </w:r>
      <w:r w:rsidRPr="00897E5A">
        <w:rPr>
          <w:rFonts w:hint="cs"/>
          <w:rtl/>
        </w:rPr>
        <w:t>برنامه</w:t>
      </w:r>
      <w:r>
        <w:rPr>
          <w:rFonts w:hint="cs"/>
          <w:rtl/>
          <w:lang w:bidi="fa-IR"/>
        </w:rPr>
        <w:t xml:space="preserve"> ریزی کرده، یک طرح یا بسته کاری ایجاد می کنند که شامل این موارد است: چه کاری لازم است انجام شود؛ چگونه انجام خواهد شد؛ چه مواد، ابزار یا تجهیزات خاصی مورد نیاز است؛ زمان تخمینی و مهارت های مورد نیاز. </w:t>
      </w:r>
      <w:r w:rsidRPr="00897E5A">
        <w:rPr>
          <w:rFonts w:hint="cs"/>
          <w:rtl/>
        </w:rPr>
        <w:t>برنامه</w:t>
      </w:r>
      <w:r>
        <w:rPr>
          <w:rFonts w:hint="cs"/>
          <w:rtl/>
          <w:lang w:bidi="fa-IR"/>
        </w:rPr>
        <w:t xml:space="preserve"> ریزها باید موادی را که تأمین آنها زمان بر است مشخص کرده، با همکاری کارکنان انبارها و خرید، از آماده شدن بموقع آنها مطمئن شوند. شاید لازم باشد </w:t>
      </w:r>
      <w:r w:rsidRPr="00897E5A">
        <w:rPr>
          <w:rFonts w:hint="cs"/>
          <w:rtl/>
        </w:rPr>
        <w:t>برنامه</w:t>
      </w:r>
      <w:r>
        <w:rPr>
          <w:rFonts w:hint="cs"/>
          <w:rtl/>
          <w:lang w:bidi="fa-IR"/>
        </w:rPr>
        <w:t xml:space="preserve"> ریزها با مهندسان نگهداشت / سیستم ها و سرپرستان اجرایی نیز همکاری کنند تا با دریافت پشتیبانی فنی، طرح کاری قابل اجرا و با جزئیات فنی کافی تهیه کنند.</w:t>
      </w:r>
    </w:p>
    <w:p w14:paraId="22DBDEBD" w14:textId="7EA6CC14" w:rsidR="002635FB" w:rsidRDefault="002635FB" w:rsidP="0018378E">
      <w:pPr>
        <w:rPr>
          <w:lang w:bidi="fa-IR"/>
        </w:rPr>
      </w:pPr>
      <w:r>
        <w:rPr>
          <w:rFonts w:hint="cs"/>
          <w:rtl/>
          <w:lang w:bidi="fa-IR"/>
        </w:rPr>
        <w:t xml:space="preserve">زمان بندی کننده های نگهداشت </w:t>
      </w:r>
      <w:r>
        <w:rPr>
          <w:rFonts w:cs="Times New Roman" w:hint="cs"/>
          <w:rtl/>
          <w:lang w:bidi="fa-IR"/>
        </w:rPr>
        <w:t>–</w:t>
      </w:r>
      <w:r>
        <w:rPr>
          <w:rFonts w:hint="cs"/>
          <w:rtl/>
          <w:lang w:bidi="fa-IR"/>
        </w:rPr>
        <w:t xml:space="preserve"> با همکاری سرپرست اجرایی، هماهنگ کننده و سایر کارکنان پشتیبانی </w:t>
      </w:r>
      <w:r>
        <w:rPr>
          <w:rFonts w:cs="Times New Roman" w:hint="cs"/>
          <w:rtl/>
          <w:lang w:bidi="fa-IR"/>
        </w:rPr>
        <w:t>–</w:t>
      </w:r>
      <w:r>
        <w:rPr>
          <w:rFonts w:hint="cs"/>
          <w:rtl/>
          <w:lang w:bidi="fa-IR"/>
        </w:rPr>
        <w:t xml:space="preserve"> طرح های اجرایی نگهداشت هفتگی، ماهیانه و سالیانه چرخشی را تهیه می کنند. تمرکز آنها بیشتر روی زمان انجام کار است تا منابع در دسترس را برای انجام کار بهینه سازی کنند.</w:t>
      </w:r>
    </w:p>
    <w:p w14:paraId="5FF026EE" w14:textId="1B12687B" w:rsidR="0018378E" w:rsidRDefault="0018378E" w:rsidP="0018378E">
      <w:pPr>
        <w:rPr>
          <w:lang w:bidi="fa-IR"/>
        </w:rPr>
      </w:pPr>
    </w:p>
    <w:p w14:paraId="2C3EFF5E" w14:textId="07D773F9" w:rsidR="0018378E" w:rsidRDefault="0018378E" w:rsidP="0018378E">
      <w:pPr>
        <w:rPr>
          <w:lang w:bidi="fa-IR"/>
        </w:rPr>
      </w:pPr>
    </w:p>
    <w:p w14:paraId="6F88BB1F" w14:textId="6B7F7FC8" w:rsidR="0018378E" w:rsidRDefault="0018378E" w:rsidP="0018378E">
      <w:pPr>
        <w:rPr>
          <w:lang w:bidi="fa-IR"/>
        </w:rPr>
      </w:pPr>
    </w:p>
    <w:p w14:paraId="15560EAD" w14:textId="217DAF6F" w:rsidR="0018378E" w:rsidRDefault="0018378E" w:rsidP="0018378E">
      <w:pPr>
        <w:rPr>
          <w:lang w:bidi="fa-IR"/>
        </w:rPr>
      </w:pPr>
    </w:p>
    <w:p w14:paraId="6DBFEBB8" w14:textId="76C2ED19" w:rsidR="0018378E" w:rsidRDefault="0018378E" w:rsidP="0018378E">
      <w:pPr>
        <w:rPr>
          <w:lang w:bidi="fa-IR"/>
        </w:rPr>
      </w:pPr>
    </w:p>
    <w:p w14:paraId="2F0ED0A5" w14:textId="66670775" w:rsidR="0018378E" w:rsidRDefault="0018378E" w:rsidP="0018378E">
      <w:pPr>
        <w:rPr>
          <w:lang w:bidi="fa-IR"/>
        </w:rPr>
      </w:pPr>
    </w:p>
    <w:p w14:paraId="1995F237" w14:textId="2879F23C" w:rsidR="0018378E" w:rsidRDefault="0018378E" w:rsidP="0018378E">
      <w:pPr>
        <w:rPr>
          <w:lang w:bidi="fa-IR"/>
        </w:rPr>
      </w:pPr>
    </w:p>
    <w:p w14:paraId="694EC1DC" w14:textId="0D6FFB81" w:rsidR="0018378E" w:rsidRDefault="0018378E" w:rsidP="0018378E">
      <w:pPr>
        <w:rPr>
          <w:lang w:bidi="fa-IR"/>
        </w:rPr>
      </w:pPr>
    </w:p>
    <w:p w14:paraId="1C102A87" w14:textId="333C4C65" w:rsidR="0018378E" w:rsidRDefault="0018378E" w:rsidP="0018378E">
      <w:pPr>
        <w:rPr>
          <w:lang w:bidi="fa-IR"/>
        </w:rPr>
      </w:pPr>
    </w:p>
    <w:p w14:paraId="2B4B7FE1" w14:textId="0A75B5A1" w:rsidR="0018378E" w:rsidRDefault="0018378E" w:rsidP="0018378E">
      <w:pPr>
        <w:rPr>
          <w:lang w:bidi="fa-IR"/>
        </w:rPr>
      </w:pPr>
    </w:p>
    <w:p w14:paraId="60C5A1A0" w14:textId="18D6638D" w:rsidR="0018378E" w:rsidRDefault="0018378E" w:rsidP="0018378E">
      <w:pPr>
        <w:rPr>
          <w:lang w:bidi="fa-IR"/>
        </w:rPr>
      </w:pPr>
    </w:p>
    <w:p w14:paraId="73B5C554" w14:textId="1F600EB2" w:rsidR="0018378E" w:rsidRDefault="0018378E" w:rsidP="0018378E">
      <w:pPr>
        <w:rPr>
          <w:lang w:bidi="fa-IR"/>
        </w:rPr>
      </w:pPr>
    </w:p>
    <w:p w14:paraId="43207AC9" w14:textId="50134CBB" w:rsidR="0018378E" w:rsidRDefault="0018378E" w:rsidP="0018378E">
      <w:pPr>
        <w:rPr>
          <w:lang w:bidi="fa-IR"/>
        </w:rPr>
      </w:pPr>
    </w:p>
    <w:p w14:paraId="0F73885D" w14:textId="77777777" w:rsidR="0018378E" w:rsidRDefault="0018378E" w:rsidP="0018378E">
      <w:pPr>
        <w:rPr>
          <w:rtl/>
          <w:lang w:bidi="fa-IR"/>
        </w:rPr>
      </w:pPr>
    </w:p>
    <w:p w14:paraId="67FCBBB8" w14:textId="77777777" w:rsidR="002635FB" w:rsidRDefault="002635FB" w:rsidP="002635FB">
      <w:pPr>
        <w:rPr>
          <w:rFonts w:cs="Times New Roman"/>
          <w:rtl/>
          <w:lang w:bidi="fa-IR"/>
        </w:rPr>
      </w:pPr>
    </w:p>
    <w:tbl>
      <w:tblPr>
        <w:bidiVisual/>
        <w:tblW w:w="5215" w:type="pct"/>
        <w:jc w:val="center"/>
        <w:tblLook w:val="04A0" w:firstRow="1" w:lastRow="0" w:firstColumn="1" w:lastColumn="0" w:noHBand="0" w:noVBand="1"/>
      </w:tblPr>
      <w:tblGrid>
        <w:gridCol w:w="765"/>
        <w:gridCol w:w="4442"/>
        <w:gridCol w:w="1843"/>
      </w:tblGrid>
      <w:tr w:rsidR="002635FB" w14:paraId="3CA0949D" w14:textId="77777777" w:rsidTr="0018378E">
        <w:trPr>
          <w:jc w:val="center"/>
        </w:trPr>
        <w:tc>
          <w:tcPr>
            <w:tcW w:w="5000" w:type="pct"/>
            <w:gridSpan w:val="3"/>
          </w:tcPr>
          <w:p w14:paraId="65BA717C" w14:textId="77777777" w:rsidR="002635FB" w:rsidRPr="0018378E" w:rsidRDefault="002635FB" w:rsidP="00E8642B">
            <w:pPr>
              <w:jc w:val="center"/>
              <w:rPr>
                <w:b/>
                <w:bCs/>
                <w:rtl/>
                <w:lang w:bidi="fa-IR"/>
              </w:rPr>
            </w:pPr>
            <w:r w:rsidRPr="0018378E">
              <w:rPr>
                <w:rFonts w:hint="cs"/>
                <w:b/>
                <w:bCs/>
                <w:rtl/>
                <w:lang w:bidi="fa-IR"/>
              </w:rPr>
              <w:t>کدهای حالت دستور کار</w:t>
            </w:r>
          </w:p>
        </w:tc>
      </w:tr>
      <w:tr w:rsidR="002635FB" w14:paraId="726A47BC" w14:textId="77777777" w:rsidTr="0018378E">
        <w:trPr>
          <w:jc w:val="center"/>
        </w:trPr>
        <w:tc>
          <w:tcPr>
            <w:tcW w:w="543" w:type="pct"/>
          </w:tcPr>
          <w:p w14:paraId="77721A75" w14:textId="77777777" w:rsidR="002635FB" w:rsidRPr="0018378E" w:rsidRDefault="002635FB" w:rsidP="0018378E">
            <w:pPr>
              <w:jc w:val="center"/>
              <w:rPr>
                <w:b/>
                <w:bCs/>
                <w:szCs w:val="20"/>
                <w:rtl/>
                <w:lang w:bidi="fa-IR"/>
              </w:rPr>
            </w:pPr>
            <w:r w:rsidRPr="0018378E">
              <w:rPr>
                <w:rFonts w:hint="cs"/>
                <w:b/>
                <w:bCs/>
                <w:szCs w:val="20"/>
                <w:rtl/>
                <w:lang w:bidi="fa-IR"/>
              </w:rPr>
              <w:t>کد</w:t>
            </w:r>
          </w:p>
        </w:tc>
        <w:tc>
          <w:tcPr>
            <w:tcW w:w="3150" w:type="pct"/>
          </w:tcPr>
          <w:p w14:paraId="6F6DE905" w14:textId="77777777" w:rsidR="002635FB" w:rsidRPr="0018378E" w:rsidRDefault="002635FB" w:rsidP="0018378E">
            <w:pPr>
              <w:jc w:val="center"/>
              <w:rPr>
                <w:b/>
                <w:bCs/>
                <w:szCs w:val="20"/>
                <w:rtl/>
                <w:lang w:bidi="fa-IR"/>
              </w:rPr>
            </w:pPr>
            <w:r w:rsidRPr="0018378E">
              <w:rPr>
                <w:rFonts w:hint="cs"/>
                <w:b/>
                <w:bCs/>
                <w:szCs w:val="20"/>
                <w:rtl/>
                <w:lang w:bidi="fa-IR"/>
              </w:rPr>
              <w:t>توصیف</w:t>
            </w:r>
          </w:p>
        </w:tc>
        <w:tc>
          <w:tcPr>
            <w:tcW w:w="1307" w:type="pct"/>
          </w:tcPr>
          <w:p w14:paraId="66916205" w14:textId="77777777" w:rsidR="002635FB" w:rsidRPr="0018378E" w:rsidRDefault="002635FB" w:rsidP="0018378E">
            <w:pPr>
              <w:jc w:val="center"/>
              <w:rPr>
                <w:b/>
                <w:bCs/>
                <w:szCs w:val="20"/>
                <w:rtl/>
                <w:lang w:bidi="fa-IR"/>
              </w:rPr>
            </w:pPr>
            <w:r w:rsidRPr="0018378E">
              <w:rPr>
                <w:rFonts w:hint="cs"/>
                <w:b/>
                <w:bCs/>
                <w:szCs w:val="20"/>
                <w:rtl/>
                <w:lang w:bidi="fa-IR"/>
              </w:rPr>
              <w:t>مسؤول</w:t>
            </w:r>
          </w:p>
        </w:tc>
      </w:tr>
      <w:tr w:rsidR="002635FB" w14:paraId="19C23D66" w14:textId="77777777" w:rsidTr="0018378E">
        <w:trPr>
          <w:jc w:val="center"/>
        </w:trPr>
        <w:tc>
          <w:tcPr>
            <w:tcW w:w="543" w:type="pct"/>
          </w:tcPr>
          <w:p w14:paraId="724EE30B" w14:textId="77777777" w:rsidR="002635FB" w:rsidRDefault="002635FB" w:rsidP="00E8642B">
            <w:pPr>
              <w:rPr>
                <w:rFonts w:cs="Times New Roman"/>
                <w:lang w:bidi="fa-IR"/>
              </w:rPr>
            </w:pPr>
            <w:r>
              <w:rPr>
                <w:rFonts w:cs="Times New Roman"/>
                <w:lang w:bidi="fa-IR"/>
              </w:rPr>
              <w:t>WC</w:t>
            </w:r>
          </w:p>
        </w:tc>
        <w:tc>
          <w:tcPr>
            <w:tcW w:w="3150" w:type="pct"/>
          </w:tcPr>
          <w:p w14:paraId="5768FEA0" w14:textId="77777777" w:rsidR="002635FB" w:rsidRPr="0018378E" w:rsidRDefault="002635FB" w:rsidP="00E8642B">
            <w:pPr>
              <w:rPr>
                <w:szCs w:val="20"/>
                <w:rtl/>
                <w:lang w:bidi="fa-IR"/>
              </w:rPr>
            </w:pPr>
            <w:r w:rsidRPr="0018378E">
              <w:rPr>
                <w:rFonts w:hint="cs"/>
                <w:szCs w:val="20"/>
                <w:rtl/>
                <w:lang w:bidi="fa-IR"/>
              </w:rPr>
              <w:t>انتظار برای بازبینی توسط کنترل کننده. این یک کد حالت پیش فرض است</w:t>
            </w:r>
          </w:p>
        </w:tc>
        <w:tc>
          <w:tcPr>
            <w:tcW w:w="1307" w:type="pct"/>
          </w:tcPr>
          <w:p w14:paraId="71FD3409" w14:textId="77777777" w:rsidR="002635FB" w:rsidRPr="0018378E" w:rsidRDefault="002635FB" w:rsidP="00E8642B">
            <w:pPr>
              <w:rPr>
                <w:szCs w:val="20"/>
                <w:rtl/>
                <w:lang w:bidi="fa-IR"/>
              </w:rPr>
            </w:pPr>
            <w:r w:rsidRPr="0018378E">
              <w:rPr>
                <w:rFonts w:hint="cs"/>
                <w:szCs w:val="20"/>
                <w:rtl/>
                <w:lang w:bidi="fa-IR"/>
              </w:rPr>
              <w:t>کنترل کننده</w:t>
            </w:r>
          </w:p>
        </w:tc>
      </w:tr>
      <w:tr w:rsidR="002635FB" w14:paraId="123BF686" w14:textId="77777777" w:rsidTr="0018378E">
        <w:trPr>
          <w:jc w:val="center"/>
        </w:trPr>
        <w:tc>
          <w:tcPr>
            <w:tcW w:w="543" w:type="pct"/>
          </w:tcPr>
          <w:p w14:paraId="4BBA3CE8" w14:textId="77777777" w:rsidR="002635FB" w:rsidRDefault="002635FB" w:rsidP="00E8642B">
            <w:pPr>
              <w:rPr>
                <w:rFonts w:cs="Times New Roman"/>
                <w:rtl/>
                <w:lang w:bidi="fa-IR"/>
              </w:rPr>
            </w:pPr>
            <w:r>
              <w:rPr>
                <w:rFonts w:cs="Times New Roman"/>
                <w:lang w:bidi="fa-IR"/>
              </w:rPr>
              <w:t>WE</w:t>
            </w:r>
          </w:p>
        </w:tc>
        <w:tc>
          <w:tcPr>
            <w:tcW w:w="3150" w:type="pct"/>
          </w:tcPr>
          <w:p w14:paraId="42BF7BBB" w14:textId="77777777" w:rsidR="002635FB" w:rsidRPr="0018378E" w:rsidRDefault="002635FB" w:rsidP="00E8642B">
            <w:pPr>
              <w:rPr>
                <w:szCs w:val="20"/>
                <w:rtl/>
                <w:lang w:bidi="fa-IR"/>
              </w:rPr>
            </w:pPr>
            <w:r w:rsidRPr="0018378E">
              <w:rPr>
                <w:rFonts w:hint="cs"/>
                <w:szCs w:val="20"/>
                <w:rtl/>
                <w:lang w:bidi="fa-IR"/>
              </w:rPr>
              <w:t>انتظار برای مهندسی</w:t>
            </w:r>
          </w:p>
        </w:tc>
        <w:tc>
          <w:tcPr>
            <w:tcW w:w="1307" w:type="pct"/>
          </w:tcPr>
          <w:p w14:paraId="46FA7A8B" w14:textId="77777777" w:rsidR="002635FB" w:rsidRPr="0018378E" w:rsidRDefault="002635FB" w:rsidP="00E8642B">
            <w:pPr>
              <w:rPr>
                <w:szCs w:val="20"/>
                <w:rtl/>
                <w:lang w:bidi="fa-IR"/>
              </w:rPr>
            </w:pPr>
            <w:r w:rsidRPr="0018378E">
              <w:rPr>
                <w:rFonts w:hint="cs"/>
                <w:szCs w:val="20"/>
                <w:rtl/>
                <w:lang w:bidi="fa-IR"/>
              </w:rPr>
              <w:t xml:space="preserve">کنترل کننده / </w:t>
            </w:r>
            <w:r w:rsidRPr="0018378E">
              <w:rPr>
                <w:rFonts w:hint="cs"/>
                <w:szCs w:val="20"/>
                <w:rtl/>
              </w:rPr>
              <w:t>برنامه</w:t>
            </w:r>
            <w:r w:rsidRPr="0018378E">
              <w:rPr>
                <w:rFonts w:hint="cs"/>
                <w:szCs w:val="20"/>
                <w:rtl/>
                <w:lang w:bidi="fa-IR"/>
              </w:rPr>
              <w:t xml:space="preserve"> ریز</w:t>
            </w:r>
          </w:p>
        </w:tc>
      </w:tr>
      <w:tr w:rsidR="002635FB" w14:paraId="08E4F9A6" w14:textId="77777777" w:rsidTr="0018378E">
        <w:trPr>
          <w:jc w:val="center"/>
        </w:trPr>
        <w:tc>
          <w:tcPr>
            <w:tcW w:w="543" w:type="pct"/>
          </w:tcPr>
          <w:p w14:paraId="216D25DC" w14:textId="77777777" w:rsidR="002635FB" w:rsidRDefault="002635FB" w:rsidP="00E8642B">
            <w:pPr>
              <w:rPr>
                <w:rFonts w:cs="Times New Roman"/>
                <w:rtl/>
                <w:lang w:bidi="fa-IR"/>
              </w:rPr>
            </w:pPr>
            <w:r>
              <w:rPr>
                <w:rFonts w:cs="Times New Roman"/>
                <w:lang w:bidi="fa-IR"/>
              </w:rPr>
              <w:t>P</w:t>
            </w:r>
          </w:p>
        </w:tc>
        <w:tc>
          <w:tcPr>
            <w:tcW w:w="3150" w:type="pct"/>
          </w:tcPr>
          <w:p w14:paraId="73521EB8" w14:textId="77777777" w:rsidR="002635FB" w:rsidRPr="0018378E" w:rsidRDefault="002635FB" w:rsidP="00E8642B">
            <w:pPr>
              <w:rPr>
                <w:szCs w:val="20"/>
                <w:rtl/>
                <w:lang w:bidi="fa-IR"/>
              </w:rPr>
            </w:pPr>
            <w:r w:rsidRPr="0018378E">
              <w:rPr>
                <w:rFonts w:hint="cs"/>
                <w:szCs w:val="20"/>
                <w:rtl/>
                <w:lang w:bidi="fa-IR"/>
              </w:rPr>
              <w:t xml:space="preserve">در مرحله بازبینی فرآیند </w:t>
            </w:r>
            <w:r w:rsidRPr="0018378E">
              <w:rPr>
                <w:rFonts w:hint="cs"/>
                <w:szCs w:val="20"/>
                <w:rtl/>
              </w:rPr>
              <w:t>برنامه</w:t>
            </w:r>
            <w:r w:rsidRPr="0018378E">
              <w:rPr>
                <w:rFonts w:hint="cs"/>
                <w:szCs w:val="20"/>
                <w:rtl/>
                <w:lang w:bidi="fa-IR"/>
              </w:rPr>
              <w:t xml:space="preserve"> ریزی</w:t>
            </w:r>
          </w:p>
        </w:tc>
        <w:tc>
          <w:tcPr>
            <w:tcW w:w="1307" w:type="pct"/>
          </w:tcPr>
          <w:p w14:paraId="307162B8" w14:textId="77777777" w:rsidR="002635FB" w:rsidRPr="0018378E" w:rsidRDefault="002635FB" w:rsidP="00E8642B">
            <w:pPr>
              <w:rPr>
                <w:szCs w:val="20"/>
                <w:rtl/>
                <w:lang w:bidi="fa-IR"/>
              </w:rPr>
            </w:pPr>
            <w:r w:rsidRPr="0018378E">
              <w:rPr>
                <w:rFonts w:hint="cs"/>
                <w:szCs w:val="20"/>
                <w:rtl/>
                <w:lang w:bidi="fa-IR"/>
              </w:rPr>
              <w:t xml:space="preserve">کنترل کننده / </w:t>
            </w:r>
            <w:r w:rsidRPr="0018378E">
              <w:rPr>
                <w:rFonts w:hint="cs"/>
                <w:szCs w:val="20"/>
                <w:rtl/>
              </w:rPr>
              <w:t>برنامه</w:t>
            </w:r>
            <w:r w:rsidRPr="0018378E">
              <w:rPr>
                <w:rFonts w:hint="cs"/>
                <w:szCs w:val="20"/>
                <w:rtl/>
                <w:lang w:bidi="fa-IR"/>
              </w:rPr>
              <w:t xml:space="preserve"> ریز</w:t>
            </w:r>
          </w:p>
        </w:tc>
      </w:tr>
      <w:tr w:rsidR="002635FB" w14:paraId="1D0CCA5E" w14:textId="77777777" w:rsidTr="0018378E">
        <w:trPr>
          <w:jc w:val="center"/>
        </w:trPr>
        <w:tc>
          <w:tcPr>
            <w:tcW w:w="543" w:type="pct"/>
          </w:tcPr>
          <w:p w14:paraId="534A0FBF" w14:textId="77777777" w:rsidR="002635FB" w:rsidRDefault="002635FB" w:rsidP="00E8642B">
            <w:pPr>
              <w:rPr>
                <w:rFonts w:cs="Times New Roman"/>
                <w:rtl/>
                <w:lang w:bidi="fa-IR"/>
              </w:rPr>
            </w:pPr>
            <w:r>
              <w:rPr>
                <w:rFonts w:cs="Times New Roman"/>
                <w:lang w:bidi="fa-IR"/>
              </w:rPr>
              <w:t>PW</w:t>
            </w:r>
          </w:p>
        </w:tc>
        <w:tc>
          <w:tcPr>
            <w:tcW w:w="3150" w:type="pct"/>
          </w:tcPr>
          <w:p w14:paraId="5B4B064D" w14:textId="77777777" w:rsidR="002635FB" w:rsidRPr="0018378E" w:rsidRDefault="002635FB" w:rsidP="00E8642B">
            <w:pPr>
              <w:rPr>
                <w:szCs w:val="20"/>
                <w:rtl/>
                <w:lang w:bidi="fa-IR"/>
              </w:rPr>
            </w:pPr>
            <w:r w:rsidRPr="0018378E">
              <w:rPr>
                <w:rFonts w:hint="cs"/>
                <w:szCs w:val="20"/>
                <w:rtl/>
                <w:lang w:bidi="fa-IR"/>
              </w:rPr>
              <w:t xml:space="preserve">انتظار برای </w:t>
            </w:r>
            <w:r w:rsidRPr="0018378E">
              <w:rPr>
                <w:rFonts w:hint="cs"/>
                <w:szCs w:val="20"/>
                <w:rtl/>
              </w:rPr>
              <w:t>برنامه</w:t>
            </w:r>
            <w:r w:rsidRPr="0018378E">
              <w:rPr>
                <w:rFonts w:hint="cs"/>
                <w:szCs w:val="20"/>
                <w:rtl/>
                <w:lang w:bidi="fa-IR"/>
              </w:rPr>
              <w:t xml:space="preserve"> ریزی</w:t>
            </w:r>
          </w:p>
        </w:tc>
        <w:tc>
          <w:tcPr>
            <w:tcW w:w="1307" w:type="pct"/>
          </w:tcPr>
          <w:p w14:paraId="683D91BC" w14:textId="77777777" w:rsidR="002635FB" w:rsidRPr="0018378E" w:rsidRDefault="002635FB" w:rsidP="00E8642B">
            <w:pPr>
              <w:rPr>
                <w:szCs w:val="20"/>
                <w:rtl/>
                <w:lang w:bidi="fa-IR"/>
              </w:rPr>
            </w:pPr>
            <w:r w:rsidRPr="0018378E">
              <w:rPr>
                <w:rFonts w:hint="cs"/>
                <w:szCs w:val="20"/>
                <w:rtl/>
              </w:rPr>
              <w:t>برنامه</w:t>
            </w:r>
            <w:r w:rsidRPr="0018378E">
              <w:rPr>
                <w:rFonts w:hint="cs"/>
                <w:szCs w:val="20"/>
                <w:rtl/>
                <w:lang w:bidi="fa-IR"/>
              </w:rPr>
              <w:t xml:space="preserve"> ریز</w:t>
            </w:r>
          </w:p>
        </w:tc>
      </w:tr>
      <w:tr w:rsidR="002635FB" w14:paraId="386A6FA9" w14:textId="77777777" w:rsidTr="0018378E">
        <w:trPr>
          <w:jc w:val="center"/>
        </w:trPr>
        <w:tc>
          <w:tcPr>
            <w:tcW w:w="543" w:type="pct"/>
          </w:tcPr>
          <w:p w14:paraId="0EBC2F4D" w14:textId="77777777" w:rsidR="002635FB" w:rsidRDefault="002635FB" w:rsidP="00E8642B">
            <w:pPr>
              <w:rPr>
                <w:rFonts w:cs="Times New Roman"/>
                <w:rtl/>
                <w:lang w:bidi="fa-IR"/>
              </w:rPr>
            </w:pPr>
            <w:r>
              <w:rPr>
                <w:rFonts w:cs="Times New Roman"/>
                <w:lang w:bidi="fa-IR"/>
              </w:rPr>
              <w:t>PI</w:t>
            </w:r>
          </w:p>
        </w:tc>
        <w:tc>
          <w:tcPr>
            <w:tcW w:w="3150" w:type="pct"/>
          </w:tcPr>
          <w:p w14:paraId="646F4475" w14:textId="77777777" w:rsidR="002635FB" w:rsidRPr="0018378E" w:rsidRDefault="002635FB" w:rsidP="00E8642B">
            <w:pPr>
              <w:rPr>
                <w:szCs w:val="20"/>
                <w:rtl/>
                <w:lang w:bidi="fa-IR"/>
              </w:rPr>
            </w:pPr>
            <w:r w:rsidRPr="0018378E">
              <w:rPr>
                <w:rFonts w:hint="cs"/>
                <w:szCs w:val="20"/>
                <w:rtl/>
                <w:lang w:bidi="fa-IR"/>
              </w:rPr>
              <w:t xml:space="preserve">در حال </w:t>
            </w:r>
            <w:r w:rsidRPr="0018378E">
              <w:rPr>
                <w:rFonts w:hint="cs"/>
                <w:szCs w:val="20"/>
                <w:rtl/>
              </w:rPr>
              <w:t>برنامه</w:t>
            </w:r>
            <w:r w:rsidRPr="0018378E">
              <w:rPr>
                <w:rFonts w:hint="cs"/>
                <w:szCs w:val="20"/>
                <w:rtl/>
                <w:lang w:bidi="fa-IR"/>
              </w:rPr>
              <w:t xml:space="preserve"> ریزی </w:t>
            </w:r>
            <w:r w:rsidRPr="0018378E">
              <w:rPr>
                <w:rFonts w:cs="Times New Roman" w:hint="cs"/>
                <w:szCs w:val="20"/>
                <w:rtl/>
                <w:lang w:bidi="fa-IR"/>
              </w:rPr>
              <w:t>–</w:t>
            </w:r>
            <w:r w:rsidRPr="0018378E">
              <w:rPr>
                <w:rFonts w:hint="cs"/>
                <w:szCs w:val="20"/>
                <w:rtl/>
                <w:lang w:bidi="fa-IR"/>
              </w:rPr>
              <w:t xml:space="preserve"> </w:t>
            </w:r>
            <w:r w:rsidRPr="0018378E">
              <w:rPr>
                <w:rFonts w:hint="cs"/>
                <w:szCs w:val="20"/>
                <w:rtl/>
              </w:rPr>
              <w:t>برنامه</w:t>
            </w:r>
            <w:r w:rsidRPr="0018378E">
              <w:rPr>
                <w:rFonts w:hint="cs"/>
                <w:szCs w:val="20"/>
                <w:rtl/>
                <w:lang w:bidi="fa-IR"/>
              </w:rPr>
              <w:t xml:space="preserve"> ریزی شده</w:t>
            </w:r>
          </w:p>
        </w:tc>
        <w:tc>
          <w:tcPr>
            <w:tcW w:w="1307" w:type="pct"/>
          </w:tcPr>
          <w:p w14:paraId="1BA23225" w14:textId="77777777" w:rsidR="002635FB" w:rsidRPr="0018378E" w:rsidRDefault="002635FB" w:rsidP="00E8642B">
            <w:pPr>
              <w:rPr>
                <w:szCs w:val="20"/>
                <w:rtl/>
                <w:lang w:bidi="fa-IR"/>
              </w:rPr>
            </w:pPr>
            <w:r w:rsidRPr="0018378E">
              <w:rPr>
                <w:rFonts w:hint="cs"/>
                <w:szCs w:val="20"/>
                <w:rtl/>
              </w:rPr>
              <w:t>برنامه</w:t>
            </w:r>
            <w:r w:rsidRPr="0018378E">
              <w:rPr>
                <w:rFonts w:hint="cs"/>
                <w:szCs w:val="20"/>
                <w:rtl/>
                <w:lang w:bidi="fa-IR"/>
              </w:rPr>
              <w:t xml:space="preserve"> ریز</w:t>
            </w:r>
          </w:p>
        </w:tc>
      </w:tr>
      <w:tr w:rsidR="002635FB" w14:paraId="6ED63AC3" w14:textId="77777777" w:rsidTr="0018378E">
        <w:trPr>
          <w:jc w:val="center"/>
        </w:trPr>
        <w:tc>
          <w:tcPr>
            <w:tcW w:w="543" w:type="pct"/>
          </w:tcPr>
          <w:p w14:paraId="664A8567" w14:textId="77777777" w:rsidR="002635FB" w:rsidRDefault="002635FB" w:rsidP="00E8642B">
            <w:pPr>
              <w:rPr>
                <w:rFonts w:cs="Times New Roman"/>
                <w:rtl/>
                <w:lang w:bidi="fa-IR"/>
              </w:rPr>
            </w:pPr>
            <w:r>
              <w:rPr>
                <w:rFonts w:cs="Times New Roman"/>
                <w:lang w:bidi="fa-IR"/>
              </w:rPr>
              <w:t>MP</w:t>
            </w:r>
          </w:p>
        </w:tc>
        <w:tc>
          <w:tcPr>
            <w:tcW w:w="3150" w:type="pct"/>
          </w:tcPr>
          <w:p w14:paraId="53ECA68B" w14:textId="77777777" w:rsidR="002635FB" w:rsidRPr="0018378E" w:rsidRDefault="002635FB" w:rsidP="00E8642B">
            <w:pPr>
              <w:rPr>
                <w:szCs w:val="20"/>
                <w:rtl/>
                <w:lang w:bidi="fa-IR"/>
              </w:rPr>
            </w:pPr>
            <w:r w:rsidRPr="0018378E">
              <w:rPr>
                <w:rFonts w:hint="cs"/>
                <w:szCs w:val="20"/>
                <w:rtl/>
                <w:lang w:bidi="fa-IR"/>
              </w:rPr>
              <w:t xml:space="preserve">انتظار برای تهیه مواد </w:t>
            </w:r>
            <w:r w:rsidRPr="0018378E">
              <w:rPr>
                <w:rFonts w:cs="Times New Roman" w:hint="cs"/>
                <w:szCs w:val="20"/>
                <w:rtl/>
                <w:lang w:bidi="fa-IR"/>
              </w:rPr>
              <w:t>–</w:t>
            </w:r>
            <w:r w:rsidRPr="0018378E">
              <w:rPr>
                <w:rFonts w:hint="cs"/>
                <w:szCs w:val="20"/>
                <w:rtl/>
                <w:lang w:bidi="fa-IR"/>
              </w:rPr>
              <w:t xml:space="preserve"> باید درخواست خرید (</w:t>
            </w:r>
            <w:r w:rsidRPr="0018378E">
              <w:rPr>
                <w:szCs w:val="20"/>
                <w:lang w:bidi="fa-IR"/>
              </w:rPr>
              <w:t>PO</w:t>
            </w:r>
            <w:r w:rsidRPr="0018378E">
              <w:rPr>
                <w:rFonts w:hint="cs"/>
                <w:szCs w:val="20"/>
                <w:rtl/>
                <w:lang w:bidi="fa-IR"/>
              </w:rPr>
              <w:t>)</w:t>
            </w:r>
            <w:r w:rsidRPr="0018378E">
              <w:rPr>
                <w:szCs w:val="20"/>
                <w:vertAlign w:val="superscript"/>
                <w:rtl/>
                <w:lang w:bidi="fa-IR"/>
              </w:rPr>
              <w:footnoteReference w:id="169"/>
            </w:r>
            <w:r w:rsidRPr="0018378E">
              <w:rPr>
                <w:rFonts w:hint="cs"/>
                <w:szCs w:val="20"/>
                <w:rtl/>
                <w:lang w:bidi="fa-IR"/>
              </w:rPr>
              <w:t xml:space="preserve"> صادر شود</w:t>
            </w:r>
          </w:p>
        </w:tc>
        <w:tc>
          <w:tcPr>
            <w:tcW w:w="1307" w:type="pct"/>
          </w:tcPr>
          <w:p w14:paraId="38BE1271" w14:textId="77777777" w:rsidR="002635FB" w:rsidRPr="0018378E" w:rsidRDefault="002635FB" w:rsidP="00E8642B">
            <w:pPr>
              <w:rPr>
                <w:szCs w:val="20"/>
                <w:rtl/>
                <w:lang w:bidi="fa-IR"/>
              </w:rPr>
            </w:pPr>
            <w:r w:rsidRPr="0018378E">
              <w:rPr>
                <w:rFonts w:hint="cs"/>
                <w:szCs w:val="20"/>
                <w:rtl/>
              </w:rPr>
              <w:t>برنامه</w:t>
            </w:r>
            <w:r w:rsidRPr="0018378E">
              <w:rPr>
                <w:rFonts w:hint="cs"/>
                <w:szCs w:val="20"/>
                <w:rtl/>
                <w:lang w:bidi="fa-IR"/>
              </w:rPr>
              <w:t xml:space="preserve"> ریز / زمان بندی کننده</w:t>
            </w:r>
          </w:p>
        </w:tc>
      </w:tr>
      <w:tr w:rsidR="002635FB" w14:paraId="30D8D206" w14:textId="77777777" w:rsidTr="0018378E">
        <w:trPr>
          <w:jc w:val="center"/>
        </w:trPr>
        <w:tc>
          <w:tcPr>
            <w:tcW w:w="543" w:type="pct"/>
          </w:tcPr>
          <w:p w14:paraId="2B993025" w14:textId="77777777" w:rsidR="002635FB" w:rsidRDefault="002635FB" w:rsidP="00E8642B">
            <w:pPr>
              <w:rPr>
                <w:rFonts w:cs="Times New Roman"/>
                <w:rtl/>
                <w:lang w:bidi="fa-IR"/>
              </w:rPr>
            </w:pPr>
            <w:r>
              <w:rPr>
                <w:rFonts w:cs="Times New Roman"/>
                <w:lang w:bidi="fa-IR"/>
              </w:rPr>
              <w:t>MR</w:t>
            </w:r>
          </w:p>
        </w:tc>
        <w:tc>
          <w:tcPr>
            <w:tcW w:w="3150" w:type="pct"/>
          </w:tcPr>
          <w:p w14:paraId="2ED8C519" w14:textId="77777777" w:rsidR="002635FB" w:rsidRPr="0018378E" w:rsidRDefault="002635FB" w:rsidP="00E8642B">
            <w:pPr>
              <w:rPr>
                <w:szCs w:val="20"/>
                <w:rtl/>
                <w:lang w:bidi="fa-IR"/>
              </w:rPr>
            </w:pPr>
            <w:r w:rsidRPr="0018378E">
              <w:rPr>
                <w:rFonts w:hint="cs"/>
                <w:szCs w:val="20"/>
                <w:rtl/>
                <w:lang w:bidi="fa-IR"/>
              </w:rPr>
              <w:t xml:space="preserve">انتظار برای تهیه مواد </w:t>
            </w:r>
            <w:r w:rsidRPr="0018378E">
              <w:rPr>
                <w:rFonts w:cs="Times New Roman" w:hint="cs"/>
                <w:szCs w:val="20"/>
                <w:rtl/>
                <w:lang w:bidi="fa-IR"/>
              </w:rPr>
              <w:t>–</w:t>
            </w:r>
            <w:r w:rsidRPr="0018378E">
              <w:rPr>
                <w:rFonts w:hint="cs"/>
                <w:szCs w:val="20"/>
                <w:rtl/>
                <w:lang w:bidi="fa-IR"/>
              </w:rPr>
              <w:t xml:space="preserve"> مواد از فروشنده دریافت خواهد شد</w:t>
            </w:r>
          </w:p>
        </w:tc>
        <w:tc>
          <w:tcPr>
            <w:tcW w:w="1307" w:type="pct"/>
          </w:tcPr>
          <w:p w14:paraId="4D0E18C3" w14:textId="77777777" w:rsidR="002635FB" w:rsidRPr="0018378E" w:rsidRDefault="002635FB" w:rsidP="00E8642B">
            <w:pPr>
              <w:rPr>
                <w:szCs w:val="20"/>
                <w:rtl/>
                <w:lang w:bidi="fa-IR"/>
              </w:rPr>
            </w:pPr>
            <w:r w:rsidRPr="0018378E">
              <w:rPr>
                <w:rFonts w:hint="cs"/>
                <w:szCs w:val="20"/>
                <w:rtl/>
              </w:rPr>
              <w:t>برنامه</w:t>
            </w:r>
            <w:r w:rsidRPr="0018378E">
              <w:rPr>
                <w:rFonts w:hint="cs"/>
                <w:szCs w:val="20"/>
                <w:rtl/>
                <w:lang w:bidi="fa-IR"/>
              </w:rPr>
              <w:t xml:space="preserve"> ریز / زمان بندی کننده</w:t>
            </w:r>
          </w:p>
        </w:tc>
      </w:tr>
      <w:tr w:rsidR="002635FB" w14:paraId="41303AEA" w14:textId="77777777" w:rsidTr="0018378E">
        <w:trPr>
          <w:jc w:val="center"/>
        </w:trPr>
        <w:tc>
          <w:tcPr>
            <w:tcW w:w="543" w:type="pct"/>
          </w:tcPr>
          <w:p w14:paraId="08FDFA36" w14:textId="77777777" w:rsidR="002635FB" w:rsidRDefault="002635FB" w:rsidP="00E8642B">
            <w:pPr>
              <w:rPr>
                <w:rFonts w:cs="Times New Roman"/>
                <w:rtl/>
                <w:lang w:bidi="fa-IR"/>
              </w:rPr>
            </w:pPr>
            <w:r>
              <w:rPr>
                <w:rFonts w:cs="Times New Roman"/>
                <w:lang w:bidi="fa-IR"/>
              </w:rPr>
              <w:t>S</w:t>
            </w:r>
          </w:p>
        </w:tc>
        <w:tc>
          <w:tcPr>
            <w:tcW w:w="3150" w:type="pct"/>
          </w:tcPr>
          <w:p w14:paraId="1274AEC7" w14:textId="77777777" w:rsidR="002635FB" w:rsidRPr="0018378E" w:rsidRDefault="002635FB" w:rsidP="00E8642B">
            <w:pPr>
              <w:rPr>
                <w:szCs w:val="20"/>
                <w:rtl/>
                <w:lang w:bidi="fa-IR"/>
              </w:rPr>
            </w:pPr>
            <w:r w:rsidRPr="0018378E">
              <w:rPr>
                <w:rFonts w:hint="cs"/>
                <w:szCs w:val="20"/>
                <w:rtl/>
                <w:lang w:bidi="fa-IR"/>
              </w:rPr>
              <w:t>در فرآیند زمان بندی</w:t>
            </w:r>
          </w:p>
        </w:tc>
        <w:tc>
          <w:tcPr>
            <w:tcW w:w="1307" w:type="pct"/>
          </w:tcPr>
          <w:p w14:paraId="2161D4DF" w14:textId="77777777" w:rsidR="002635FB" w:rsidRPr="0018378E" w:rsidRDefault="002635FB" w:rsidP="00E8642B">
            <w:pPr>
              <w:rPr>
                <w:szCs w:val="20"/>
                <w:rtl/>
                <w:lang w:bidi="fa-IR"/>
              </w:rPr>
            </w:pPr>
            <w:r w:rsidRPr="0018378E">
              <w:rPr>
                <w:rFonts w:hint="cs"/>
                <w:szCs w:val="20"/>
                <w:rtl/>
                <w:lang w:bidi="fa-IR"/>
              </w:rPr>
              <w:t>زمان بندی کننده</w:t>
            </w:r>
          </w:p>
        </w:tc>
      </w:tr>
      <w:tr w:rsidR="002635FB" w14:paraId="6D75E3E9" w14:textId="77777777" w:rsidTr="0018378E">
        <w:trPr>
          <w:jc w:val="center"/>
        </w:trPr>
        <w:tc>
          <w:tcPr>
            <w:tcW w:w="543" w:type="pct"/>
          </w:tcPr>
          <w:p w14:paraId="7250FCEB" w14:textId="77777777" w:rsidR="002635FB" w:rsidRDefault="002635FB" w:rsidP="00E8642B">
            <w:pPr>
              <w:rPr>
                <w:rFonts w:cs="Times New Roman"/>
                <w:rtl/>
                <w:lang w:bidi="fa-IR"/>
              </w:rPr>
            </w:pPr>
            <w:r>
              <w:rPr>
                <w:rFonts w:cs="Times New Roman"/>
                <w:lang w:bidi="fa-IR"/>
              </w:rPr>
              <w:t>SD</w:t>
            </w:r>
          </w:p>
        </w:tc>
        <w:tc>
          <w:tcPr>
            <w:tcW w:w="3150" w:type="pct"/>
          </w:tcPr>
          <w:p w14:paraId="2803C260" w14:textId="77777777" w:rsidR="002635FB" w:rsidRPr="0018378E" w:rsidRDefault="002635FB" w:rsidP="00E8642B">
            <w:pPr>
              <w:rPr>
                <w:szCs w:val="20"/>
                <w:rtl/>
                <w:lang w:bidi="fa-IR"/>
              </w:rPr>
            </w:pPr>
            <w:r w:rsidRPr="0018378E">
              <w:rPr>
                <w:rFonts w:hint="cs"/>
                <w:szCs w:val="20"/>
                <w:rtl/>
                <w:lang w:bidi="fa-IR"/>
              </w:rPr>
              <w:t xml:space="preserve">آماده برای زمان بندی شدن </w:t>
            </w:r>
            <w:r w:rsidRPr="0018378E">
              <w:rPr>
                <w:rFonts w:cs="Times New Roman" w:hint="cs"/>
                <w:szCs w:val="20"/>
                <w:rtl/>
                <w:lang w:bidi="fa-IR"/>
              </w:rPr>
              <w:t>–</w:t>
            </w:r>
            <w:r w:rsidRPr="0018378E">
              <w:rPr>
                <w:rFonts w:hint="cs"/>
                <w:szCs w:val="20"/>
                <w:rtl/>
                <w:lang w:bidi="fa-IR"/>
              </w:rPr>
              <w:t xml:space="preserve"> انتظار برای "پنجره از کار افتادگی</w:t>
            </w:r>
            <w:r w:rsidRPr="0018378E">
              <w:rPr>
                <w:szCs w:val="20"/>
                <w:vertAlign w:val="superscript"/>
                <w:rtl/>
                <w:lang w:bidi="fa-IR"/>
              </w:rPr>
              <w:footnoteReference w:id="170"/>
            </w:r>
            <w:r w:rsidRPr="0018378E">
              <w:rPr>
                <w:rFonts w:hint="cs"/>
                <w:szCs w:val="20"/>
                <w:rtl/>
                <w:lang w:bidi="fa-IR"/>
              </w:rPr>
              <w:t>"</w:t>
            </w:r>
          </w:p>
        </w:tc>
        <w:tc>
          <w:tcPr>
            <w:tcW w:w="1307" w:type="pct"/>
          </w:tcPr>
          <w:p w14:paraId="3344B238" w14:textId="77777777" w:rsidR="002635FB" w:rsidRPr="0018378E" w:rsidRDefault="002635FB" w:rsidP="00E8642B">
            <w:pPr>
              <w:rPr>
                <w:szCs w:val="20"/>
                <w:rtl/>
                <w:lang w:bidi="fa-IR"/>
              </w:rPr>
            </w:pPr>
            <w:r w:rsidRPr="0018378E">
              <w:rPr>
                <w:rFonts w:hint="cs"/>
                <w:szCs w:val="20"/>
                <w:rtl/>
                <w:lang w:bidi="fa-IR"/>
              </w:rPr>
              <w:t>زمان بندی کننده</w:t>
            </w:r>
          </w:p>
        </w:tc>
      </w:tr>
      <w:tr w:rsidR="002635FB" w14:paraId="67D83BED" w14:textId="77777777" w:rsidTr="0018378E">
        <w:trPr>
          <w:jc w:val="center"/>
        </w:trPr>
        <w:tc>
          <w:tcPr>
            <w:tcW w:w="543" w:type="pct"/>
          </w:tcPr>
          <w:p w14:paraId="5EB54C1E" w14:textId="77777777" w:rsidR="002635FB" w:rsidRDefault="002635FB" w:rsidP="00E8642B">
            <w:pPr>
              <w:rPr>
                <w:rFonts w:cs="Times New Roman"/>
                <w:rtl/>
                <w:lang w:bidi="fa-IR"/>
              </w:rPr>
            </w:pPr>
            <w:r>
              <w:rPr>
                <w:rFonts w:cs="Times New Roman"/>
                <w:lang w:bidi="fa-IR"/>
              </w:rPr>
              <w:t>SI</w:t>
            </w:r>
          </w:p>
        </w:tc>
        <w:tc>
          <w:tcPr>
            <w:tcW w:w="3150" w:type="pct"/>
          </w:tcPr>
          <w:p w14:paraId="6C35F915" w14:textId="77777777" w:rsidR="002635FB" w:rsidRPr="0018378E" w:rsidRDefault="002635FB" w:rsidP="00E8642B">
            <w:pPr>
              <w:rPr>
                <w:szCs w:val="20"/>
                <w:rtl/>
                <w:lang w:bidi="fa-IR"/>
              </w:rPr>
            </w:pPr>
            <w:r w:rsidRPr="0018378E">
              <w:rPr>
                <w:rFonts w:hint="cs"/>
                <w:szCs w:val="20"/>
                <w:rtl/>
                <w:lang w:bidi="fa-IR"/>
              </w:rPr>
              <w:t xml:space="preserve">زمان بندی شده </w:t>
            </w:r>
            <w:r w:rsidRPr="0018378E">
              <w:rPr>
                <w:rFonts w:cs="Times New Roman" w:hint="cs"/>
                <w:szCs w:val="20"/>
                <w:rtl/>
                <w:lang w:bidi="fa-IR"/>
              </w:rPr>
              <w:t>–</w:t>
            </w:r>
            <w:r w:rsidRPr="0018378E">
              <w:rPr>
                <w:rFonts w:hint="cs"/>
                <w:szCs w:val="20"/>
                <w:rtl/>
                <w:lang w:bidi="fa-IR"/>
              </w:rPr>
              <w:t xml:space="preserve"> هفتگی / ماهیانه</w:t>
            </w:r>
          </w:p>
        </w:tc>
        <w:tc>
          <w:tcPr>
            <w:tcW w:w="1307" w:type="pct"/>
          </w:tcPr>
          <w:p w14:paraId="6DA180D4" w14:textId="77777777" w:rsidR="002635FB" w:rsidRPr="0018378E" w:rsidRDefault="002635FB" w:rsidP="00E8642B">
            <w:pPr>
              <w:rPr>
                <w:szCs w:val="20"/>
                <w:rtl/>
                <w:lang w:bidi="fa-IR"/>
              </w:rPr>
            </w:pPr>
            <w:r w:rsidRPr="0018378E">
              <w:rPr>
                <w:rFonts w:hint="cs"/>
                <w:szCs w:val="20"/>
                <w:rtl/>
                <w:lang w:bidi="fa-IR"/>
              </w:rPr>
              <w:t>زمان بندی کننده</w:t>
            </w:r>
          </w:p>
        </w:tc>
      </w:tr>
      <w:tr w:rsidR="002635FB" w14:paraId="3C28179B" w14:textId="77777777" w:rsidTr="0018378E">
        <w:trPr>
          <w:jc w:val="center"/>
        </w:trPr>
        <w:tc>
          <w:tcPr>
            <w:tcW w:w="543" w:type="pct"/>
          </w:tcPr>
          <w:p w14:paraId="6D7FD720" w14:textId="77777777" w:rsidR="002635FB" w:rsidRDefault="002635FB" w:rsidP="00E8642B">
            <w:pPr>
              <w:rPr>
                <w:rFonts w:cs="Times New Roman"/>
                <w:rtl/>
                <w:lang w:bidi="fa-IR"/>
              </w:rPr>
            </w:pPr>
            <w:r>
              <w:rPr>
                <w:rFonts w:cs="Times New Roman"/>
                <w:lang w:bidi="fa-IR"/>
              </w:rPr>
              <w:t>CP</w:t>
            </w:r>
          </w:p>
        </w:tc>
        <w:tc>
          <w:tcPr>
            <w:tcW w:w="3150" w:type="pct"/>
          </w:tcPr>
          <w:p w14:paraId="5C6CD345" w14:textId="77777777" w:rsidR="002635FB" w:rsidRPr="0018378E" w:rsidRDefault="002635FB" w:rsidP="00E8642B">
            <w:pPr>
              <w:rPr>
                <w:szCs w:val="20"/>
                <w:rtl/>
                <w:lang w:bidi="fa-IR"/>
              </w:rPr>
            </w:pPr>
            <w:r w:rsidRPr="0018378E">
              <w:rPr>
                <w:rFonts w:hint="cs"/>
                <w:szCs w:val="20"/>
                <w:rtl/>
                <w:lang w:bidi="fa-IR"/>
              </w:rPr>
              <w:t>کار/دستور کار تکمیل شده</w:t>
            </w:r>
          </w:p>
        </w:tc>
        <w:tc>
          <w:tcPr>
            <w:tcW w:w="1307" w:type="pct"/>
          </w:tcPr>
          <w:p w14:paraId="55F1E697" w14:textId="77777777" w:rsidR="002635FB" w:rsidRPr="0018378E" w:rsidRDefault="002635FB" w:rsidP="00E8642B">
            <w:pPr>
              <w:rPr>
                <w:szCs w:val="20"/>
                <w:rtl/>
                <w:lang w:bidi="fa-IR"/>
              </w:rPr>
            </w:pPr>
            <w:r w:rsidRPr="0018378E">
              <w:rPr>
                <w:rFonts w:hint="cs"/>
                <w:szCs w:val="20"/>
                <w:rtl/>
                <w:lang w:bidi="fa-IR"/>
              </w:rPr>
              <w:t>زمان بندی کننده</w:t>
            </w:r>
          </w:p>
        </w:tc>
      </w:tr>
      <w:tr w:rsidR="002635FB" w14:paraId="1ECA7073" w14:textId="77777777" w:rsidTr="0018378E">
        <w:trPr>
          <w:jc w:val="center"/>
        </w:trPr>
        <w:tc>
          <w:tcPr>
            <w:tcW w:w="543" w:type="pct"/>
          </w:tcPr>
          <w:p w14:paraId="691E6C99" w14:textId="77777777" w:rsidR="002635FB" w:rsidRDefault="002635FB" w:rsidP="00E8642B">
            <w:pPr>
              <w:rPr>
                <w:rFonts w:cs="Times New Roman"/>
                <w:rtl/>
                <w:lang w:bidi="fa-IR"/>
              </w:rPr>
            </w:pPr>
            <w:r>
              <w:rPr>
                <w:rFonts w:cs="Times New Roman"/>
                <w:lang w:bidi="fa-IR"/>
              </w:rPr>
              <w:t>CW</w:t>
            </w:r>
          </w:p>
        </w:tc>
        <w:tc>
          <w:tcPr>
            <w:tcW w:w="3150" w:type="pct"/>
          </w:tcPr>
          <w:p w14:paraId="4F391ADF" w14:textId="77777777" w:rsidR="002635FB" w:rsidRPr="0018378E" w:rsidRDefault="002635FB" w:rsidP="00E8642B">
            <w:pPr>
              <w:rPr>
                <w:szCs w:val="20"/>
                <w:rtl/>
                <w:lang w:bidi="fa-IR"/>
              </w:rPr>
            </w:pPr>
            <w:r w:rsidRPr="0018378E">
              <w:rPr>
                <w:rFonts w:hint="cs"/>
                <w:szCs w:val="20"/>
                <w:rtl/>
                <w:lang w:bidi="fa-IR"/>
              </w:rPr>
              <w:t>کار/دستور کار تکمیل شده، در انتظار بازبینی مدارک</w:t>
            </w:r>
          </w:p>
        </w:tc>
        <w:tc>
          <w:tcPr>
            <w:tcW w:w="1307" w:type="pct"/>
          </w:tcPr>
          <w:p w14:paraId="5CC8CF6D" w14:textId="77777777" w:rsidR="002635FB" w:rsidRPr="0018378E" w:rsidRDefault="002635FB" w:rsidP="00E8642B">
            <w:pPr>
              <w:rPr>
                <w:szCs w:val="20"/>
                <w:rtl/>
                <w:lang w:bidi="fa-IR"/>
              </w:rPr>
            </w:pPr>
            <w:r w:rsidRPr="0018378E">
              <w:rPr>
                <w:rFonts w:hint="cs"/>
                <w:szCs w:val="20"/>
                <w:rtl/>
              </w:rPr>
              <w:t>برنامه</w:t>
            </w:r>
            <w:r w:rsidRPr="0018378E">
              <w:rPr>
                <w:rFonts w:hint="cs"/>
                <w:szCs w:val="20"/>
                <w:rtl/>
                <w:lang w:bidi="fa-IR"/>
              </w:rPr>
              <w:t xml:space="preserve"> ریز / مهندسی</w:t>
            </w:r>
          </w:p>
        </w:tc>
      </w:tr>
      <w:tr w:rsidR="002635FB" w14:paraId="0EA70E24" w14:textId="77777777" w:rsidTr="0018378E">
        <w:trPr>
          <w:jc w:val="center"/>
        </w:trPr>
        <w:tc>
          <w:tcPr>
            <w:tcW w:w="543" w:type="pct"/>
          </w:tcPr>
          <w:p w14:paraId="5748BC2D" w14:textId="77777777" w:rsidR="002635FB" w:rsidRDefault="002635FB" w:rsidP="00E8642B">
            <w:pPr>
              <w:rPr>
                <w:rFonts w:cs="Times New Roman"/>
                <w:rtl/>
                <w:lang w:bidi="fa-IR"/>
              </w:rPr>
            </w:pPr>
            <w:r>
              <w:rPr>
                <w:rFonts w:cs="Times New Roman"/>
                <w:lang w:bidi="fa-IR"/>
              </w:rPr>
              <w:t>CH</w:t>
            </w:r>
          </w:p>
        </w:tc>
        <w:tc>
          <w:tcPr>
            <w:tcW w:w="3150" w:type="pct"/>
          </w:tcPr>
          <w:p w14:paraId="1C67E05E" w14:textId="77777777" w:rsidR="002635FB" w:rsidRPr="0018378E" w:rsidRDefault="002635FB" w:rsidP="00E8642B">
            <w:pPr>
              <w:rPr>
                <w:szCs w:val="20"/>
                <w:rtl/>
                <w:lang w:bidi="fa-IR"/>
              </w:rPr>
            </w:pPr>
            <w:r w:rsidRPr="0018378E">
              <w:rPr>
                <w:rFonts w:hint="cs"/>
                <w:szCs w:val="20"/>
                <w:rtl/>
                <w:lang w:bidi="fa-IR"/>
              </w:rPr>
              <w:t>کار/دستور کار تکمیل شده، انتقال به تاریخچه (سوابق) دارایی</w:t>
            </w:r>
          </w:p>
        </w:tc>
        <w:tc>
          <w:tcPr>
            <w:tcW w:w="1307" w:type="pct"/>
          </w:tcPr>
          <w:p w14:paraId="58173DB4" w14:textId="37DEEFEB" w:rsidR="002635FB" w:rsidRPr="0018378E" w:rsidRDefault="0018378E" w:rsidP="00E8642B">
            <w:pPr>
              <w:rPr>
                <w:szCs w:val="20"/>
                <w:rtl/>
                <w:lang w:bidi="fa-IR"/>
              </w:rPr>
            </w:pPr>
            <w:r w:rsidRPr="0018378E">
              <w:rPr>
                <w:rFonts w:hint="cs"/>
                <w:szCs w:val="20"/>
                <w:rtl/>
              </w:rPr>
              <w:t>برنامه</w:t>
            </w:r>
            <w:r w:rsidRPr="0018378E">
              <w:rPr>
                <w:rFonts w:hint="cs"/>
                <w:szCs w:val="20"/>
                <w:rtl/>
                <w:lang w:bidi="fa-IR"/>
              </w:rPr>
              <w:t xml:space="preserve"> ریز</w:t>
            </w:r>
            <w:r w:rsidR="002635FB" w:rsidRPr="0018378E">
              <w:rPr>
                <w:rFonts w:hint="cs"/>
                <w:szCs w:val="20"/>
                <w:rtl/>
                <w:lang w:bidi="fa-IR"/>
              </w:rPr>
              <w:t xml:space="preserve"> / مهندسی</w:t>
            </w:r>
          </w:p>
        </w:tc>
      </w:tr>
    </w:tbl>
    <w:p w14:paraId="39D63632" w14:textId="77777777" w:rsidR="002635FB" w:rsidRPr="0018378E" w:rsidRDefault="002635FB" w:rsidP="0018378E">
      <w:pPr>
        <w:jc w:val="center"/>
        <w:rPr>
          <w:b/>
          <w:bCs/>
          <w:szCs w:val="20"/>
          <w:rtl/>
          <w:lang w:bidi="fa-IR"/>
        </w:rPr>
      </w:pPr>
      <w:r w:rsidRPr="0018378E">
        <w:rPr>
          <w:b/>
          <w:bCs/>
          <w:szCs w:val="20"/>
          <w:rtl/>
        </w:rPr>
        <w:t xml:space="preserve">شکل </w:t>
      </w:r>
      <w:r w:rsidRPr="0018378E">
        <w:rPr>
          <w:rFonts w:hint="cs"/>
          <w:b/>
          <w:bCs/>
          <w:szCs w:val="20"/>
          <w:rtl/>
        </w:rPr>
        <w:t>4</w:t>
      </w:r>
      <w:r w:rsidRPr="0018378E">
        <w:rPr>
          <w:b/>
          <w:bCs/>
          <w:szCs w:val="20"/>
          <w:rtl/>
        </w:rPr>
        <w:t xml:space="preserve">.4. </w:t>
      </w:r>
      <w:r w:rsidRPr="0018378E">
        <w:rPr>
          <w:rFonts w:hint="cs"/>
          <w:b/>
          <w:bCs/>
          <w:szCs w:val="20"/>
          <w:rtl/>
        </w:rPr>
        <w:t>کدهای حالت دستور کار</w:t>
      </w:r>
    </w:p>
    <w:p w14:paraId="69EA0210" w14:textId="77777777" w:rsidR="002635FB" w:rsidRDefault="002635FB" w:rsidP="002635FB">
      <w:pPr>
        <w:rPr>
          <w:rFonts w:cs="Times New Roman"/>
          <w:rtl/>
          <w:lang w:bidi="fa-IR"/>
        </w:rPr>
      </w:pPr>
    </w:p>
    <w:tbl>
      <w:tblPr>
        <w:bidiVisual/>
        <w:tblW w:w="0" w:type="auto"/>
        <w:jc w:val="center"/>
        <w:tblLook w:val="04A0" w:firstRow="1" w:lastRow="0" w:firstColumn="1" w:lastColumn="0" w:noHBand="0" w:noVBand="1"/>
      </w:tblPr>
      <w:tblGrid>
        <w:gridCol w:w="883"/>
        <w:gridCol w:w="1022"/>
        <w:gridCol w:w="4854"/>
      </w:tblGrid>
      <w:tr w:rsidR="002635FB" w14:paraId="232D090F" w14:textId="77777777" w:rsidTr="00E8642B">
        <w:trPr>
          <w:jc w:val="center"/>
        </w:trPr>
        <w:tc>
          <w:tcPr>
            <w:tcW w:w="8153" w:type="dxa"/>
            <w:gridSpan w:val="3"/>
          </w:tcPr>
          <w:p w14:paraId="515E2137" w14:textId="77777777" w:rsidR="002635FB" w:rsidRPr="0018378E" w:rsidRDefault="002635FB" w:rsidP="00E8642B">
            <w:pPr>
              <w:jc w:val="center"/>
              <w:rPr>
                <w:b/>
                <w:bCs/>
                <w:rtl/>
                <w:lang w:bidi="fa-IR"/>
              </w:rPr>
            </w:pPr>
            <w:r w:rsidRPr="0018378E">
              <w:rPr>
                <w:rFonts w:hint="cs"/>
                <w:b/>
                <w:bCs/>
                <w:rtl/>
                <w:lang w:bidi="fa-IR"/>
              </w:rPr>
              <w:t>کدهای دسته بندی نوع کار</w:t>
            </w:r>
          </w:p>
        </w:tc>
      </w:tr>
      <w:tr w:rsidR="002635FB" w14:paraId="1E1EB737" w14:textId="77777777" w:rsidTr="00E8642B">
        <w:trPr>
          <w:jc w:val="center"/>
        </w:trPr>
        <w:tc>
          <w:tcPr>
            <w:tcW w:w="963" w:type="dxa"/>
          </w:tcPr>
          <w:p w14:paraId="11C14245" w14:textId="77777777" w:rsidR="002635FB" w:rsidRPr="0018378E" w:rsidRDefault="002635FB" w:rsidP="0018378E">
            <w:pPr>
              <w:jc w:val="center"/>
              <w:rPr>
                <w:b/>
                <w:bCs/>
                <w:szCs w:val="20"/>
                <w:rtl/>
                <w:lang w:bidi="fa-IR"/>
              </w:rPr>
            </w:pPr>
            <w:r w:rsidRPr="0018378E">
              <w:rPr>
                <w:rFonts w:hint="cs"/>
                <w:b/>
                <w:bCs/>
                <w:szCs w:val="20"/>
                <w:rtl/>
                <w:lang w:bidi="fa-IR"/>
              </w:rPr>
              <w:t>کد عددی</w:t>
            </w:r>
          </w:p>
        </w:tc>
        <w:tc>
          <w:tcPr>
            <w:tcW w:w="1134" w:type="dxa"/>
          </w:tcPr>
          <w:p w14:paraId="3E17FEEC" w14:textId="77777777" w:rsidR="002635FB" w:rsidRPr="0018378E" w:rsidRDefault="002635FB" w:rsidP="0018378E">
            <w:pPr>
              <w:jc w:val="center"/>
              <w:rPr>
                <w:b/>
                <w:bCs/>
                <w:szCs w:val="20"/>
                <w:rtl/>
                <w:lang w:bidi="fa-IR"/>
              </w:rPr>
            </w:pPr>
            <w:r w:rsidRPr="0018378E">
              <w:rPr>
                <w:rFonts w:hint="cs"/>
                <w:b/>
                <w:bCs/>
                <w:szCs w:val="20"/>
                <w:rtl/>
                <w:lang w:bidi="fa-IR"/>
              </w:rPr>
              <w:t>کد الفبایی</w:t>
            </w:r>
          </w:p>
        </w:tc>
        <w:tc>
          <w:tcPr>
            <w:tcW w:w="6056" w:type="dxa"/>
          </w:tcPr>
          <w:p w14:paraId="399B83DE" w14:textId="77777777" w:rsidR="002635FB" w:rsidRPr="0018378E" w:rsidRDefault="002635FB" w:rsidP="0018378E">
            <w:pPr>
              <w:jc w:val="center"/>
              <w:rPr>
                <w:b/>
                <w:bCs/>
                <w:szCs w:val="20"/>
                <w:rtl/>
                <w:lang w:bidi="fa-IR"/>
              </w:rPr>
            </w:pPr>
            <w:r w:rsidRPr="0018378E">
              <w:rPr>
                <w:rFonts w:hint="cs"/>
                <w:b/>
                <w:bCs/>
                <w:szCs w:val="20"/>
                <w:rtl/>
                <w:lang w:bidi="fa-IR"/>
              </w:rPr>
              <w:t>نوع کار</w:t>
            </w:r>
          </w:p>
        </w:tc>
      </w:tr>
      <w:tr w:rsidR="002635FB" w14:paraId="50FF1E3C" w14:textId="77777777" w:rsidTr="00E8642B">
        <w:trPr>
          <w:jc w:val="center"/>
        </w:trPr>
        <w:tc>
          <w:tcPr>
            <w:tcW w:w="963" w:type="dxa"/>
          </w:tcPr>
          <w:p w14:paraId="1B676B1C" w14:textId="77777777" w:rsidR="002635FB" w:rsidRPr="0018378E" w:rsidRDefault="002635FB" w:rsidP="00E8642B">
            <w:pPr>
              <w:rPr>
                <w:rtl/>
                <w:lang w:bidi="fa-IR"/>
              </w:rPr>
            </w:pPr>
            <w:r w:rsidRPr="0018378E">
              <w:rPr>
                <w:rFonts w:hint="cs"/>
                <w:rtl/>
                <w:lang w:bidi="fa-IR"/>
              </w:rPr>
              <w:t>1</w:t>
            </w:r>
          </w:p>
        </w:tc>
        <w:tc>
          <w:tcPr>
            <w:tcW w:w="1134" w:type="dxa"/>
          </w:tcPr>
          <w:p w14:paraId="6984D880" w14:textId="77777777" w:rsidR="002635FB" w:rsidRDefault="002635FB" w:rsidP="00E8642B">
            <w:pPr>
              <w:rPr>
                <w:rFonts w:cs="Times New Roman"/>
                <w:lang w:bidi="fa-IR"/>
              </w:rPr>
            </w:pPr>
            <w:r>
              <w:rPr>
                <w:rFonts w:cs="Times New Roman"/>
                <w:lang w:bidi="fa-IR"/>
              </w:rPr>
              <w:t>F</w:t>
            </w:r>
          </w:p>
        </w:tc>
        <w:tc>
          <w:tcPr>
            <w:tcW w:w="6056" w:type="dxa"/>
          </w:tcPr>
          <w:p w14:paraId="2872A3B5" w14:textId="77777777" w:rsidR="002635FB" w:rsidRPr="0018378E" w:rsidRDefault="002635FB" w:rsidP="00E8642B">
            <w:pPr>
              <w:rPr>
                <w:rtl/>
                <w:lang w:bidi="fa-IR"/>
              </w:rPr>
            </w:pPr>
            <w:r w:rsidRPr="0018378E">
              <w:rPr>
                <w:rFonts w:hint="cs"/>
                <w:b/>
                <w:bCs/>
                <w:rtl/>
                <w:lang w:bidi="fa-IR"/>
              </w:rPr>
              <w:t>شکست / خرابی</w:t>
            </w:r>
            <w:r w:rsidRPr="0018378E">
              <w:rPr>
                <w:rFonts w:hint="cs"/>
                <w:rtl/>
                <w:lang w:bidi="fa-IR"/>
              </w:rPr>
              <w:t>: هنگامی که یک دارایی یا بخشی از آن در اثر شکست یا شکست قریب الوقوعی که به نگهداشت نیاز دارد، دچار از کار افتادگی می شود.</w:t>
            </w:r>
          </w:p>
        </w:tc>
      </w:tr>
      <w:tr w:rsidR="002635FB" w14:paraId="344A0563" w14:textId="77777777" w:rsidTr="00E8642B">
        <w:trPr>
          <w:jc w:val="center"/>
        </w:trPr>
        <w:tc>
          <w:tcPr>
            <w:tcW w:w="963" w:type="dxa"/>
          </w:tcPr>
          <w:p w14:paraId="6637C893" w14:textId="77777777" w:rsidR="002635FB" w:rsidRPr="0018378E" w:rsidRDefault="002635FB" w:rsidP="00E8642B">
            <w:pPr>
              <w:rPr>
                <w:rtl/>
                <w:lang w:bidi="fa-IR"/>
              </w:rPr>
            </w:pPr>
            <w:r w:rsidRPr="0018378E">
              <w:rPr>
                <w:rFonts w:hint="cs"/>
                <w:rtl/>
                <w:lang w:bidi="fa-IR"/>
              </w:rPr>
              <w:t>2</w:t>
            </w:r>
          </w:p>
        </w:tc>
        <w:tc>
          <w:tcPr>
            <w:tcW w:w="1134" w:type="dxa"/>
          </w:tcPr>
          <w:p w14:paraId="05169502" w14:textId="77777777" w:rsidR="002635FB" w:rsidRDefault="002635FB" w:rsidP="00E8642B">
            <w:pPr>
              <w:rPr>
                <w:rFonts w:cs="Times New Roman"/>
                <w:rtl/>
                <w:lang w:bidi="fa-IR"/>
              </w:rPr>
            </w:pPr>
            <w:r>
              <w:rPr>
                <w:rFonts w:cs="Times New Roman"/>
                <w:lang w:bidi="fa-IR"/>
              </w:rPr>
              <w:t>P</w:t>
            </w:r>
          </w:p>
        </w:tc>
        <w:tc>
          <w:tcPr>
            <w:tcW w:w="6056" w:type="dxa"/>
          </w:tcPr>
          <w:p w14:paraId="4E5F2CE4" w14:textId="77777777" w:rsidR="002635FB" w:rsidRPr="0018378E" w:rsidRDefault="002635FB" w:rsidP="00E8642B">
            <w:pPr>
              <w:rPr>
                <w:rtl/>
                <w:lang w:bidi="fa-IR"/>
              </w:rPr>
            </w:pPr>
            <w:r w:rsidRPr="0018378E">
              <w:rPr>
                <w:rFonts w:hint="cs"/>
                <w:b/>
                <w:bCs/>
                <w:rtl/>
                <w:lang w:bidi="fa-IR"/>
              </w:rPr>
              <w:t>نگهداشت پیشگیرانه (</w:t>
            </w:r>
            <w:r w:rsidRPr="0018378E">
              <w:rPr>
                <w:b/>
                <w:bCs/>
                <w:lang w:bidi="fa-IR"/>
              </w:rPr>
              <w:t>PM</w:t>
            </w:r>
            <w:r w:rsidRPr="0018378E">
              <w:rPr>
                <w:rFonts w:hint="cs"/>
                <w:b/>
                <w:bCs/>
                <w:rtl/>
                <w:lang w:bidi="fa-IR"/>
              </w:rPr>
              <w:t>)</w:t>
            </w:r>
            <w:r w:rsidRPr="0018378E">
              <w:rPr>
                <w:rFonts w:hint="cs"/>
                <w:rtl/>
                <w:lang w:bidi="fa-IR"/>
              </w:rPr>
              <w:t xml:space="preserve">: بازرسی دارایی ها برای یافتن مشکلات. شامل تنظیمات جزیی و تعویض قطعات مصرفی هم می شود. همچنین شامل روش های </w:t>
            </w:r>
            <w:r w:rsidRPr="0018378E">
              <w:rPr>
                <w:lang w:bidi="fa-IR"/>
              </w:rPr>
              <w:t>CBM</w:t>
            </w:r>
            <w:r w:rsidRPr="0018378E">
              <w:rPr>
                <w:rFonts w:hint="cs"/>
                <w:rtl/>
                <w:lang w:bidi="fa-IR"/>
              </w:rPr>
              <w:t xml:space="preserve"> و جمع آوری اطلاعات نیز هست.</w:t>
            </w:r>
          </w:p>
        </w:tc>
      </w:tr>
      <w:tr w:rsidR="002635FB" w14:paraId="2B78A78E" w14:textId="77777777" w:rsidTr="00E8642B">
        <w:trPr>
          <w:jc w:val="center"/>
        </w:trPr>
        <w:tc>
          <w:tcPr>
            <w:tcW w:w="963" w:type="dxa"/>
          </w:tcPr>
          <w:p w14:paraId="16BD89A6" w14:textId="77777777" w:rsidR="002635FB" w:rsidRPr="0018378E" w:rsidRDefault="002635FB" w:rsidP="00E8642B">
            <w:pPr>
              <w:rPr>
                <w:rtl/>
                <w:lang w:bidi="fa-IR"/>
              </w:rPr>
            </w:pPr>
            <w:r w:rsidRPr="0018378E">
              <w:rPr>
                <w:rFonts w:hint="cs"/>
                <w:rtl/>
                <w:lang w:bidi="fa-IR"/>
              </w:rPr>
              <w:t>3</w:t>
            </w:r>
          </w:p>
        </w:tc>
        <w:tc>
          <w:tcPr>
            <w:tcW w:w="1134" w:type="dxa"/>
          </w:tcPr>
          <w:p w14:paraId="00566140" w14:textId="77777777" w:rsidR="002635FB" w:rsidRDefault="002635FB" w:rsidP="00E8642B">
            <w:pPr>
              <w:rPr>
                <w:rFonts w:cs="Times New Roman"/>
                <w:rtl/>
                <w:lang w:bidi="fa-IR"/>
              </w:rPr>
            </w:pPr>
            <w:r>
              <w:rPr>
                <w:rFonts w:cs="Times New Roman"/>
                <w:lang w:bidi="fa-IR"/>
              </w:rPr>
              <w:t>W</w:t>
            </w:r>
          </w:p>
        </w:tc>
        <w:tc>
          <w:tcPr>
            <w:tcW w:w="6056" w:type="dxa"/>
          </w:tcPr>
          <w:p w14:paraId="0CDD93B8" w14:textId="77777777" w:rsidR="002635FB" w:rsidRPr="0018378E" w:rsidRDefault="002635FB" w:rsidP="00E8642B">
            <w:pPr>
              <w:rPr>
                <w:rtl/>
                <w:lang w:bidi="fa-IR"/>
              </w:rPr>
            </w:pPr>
            <w:r w:rsidRPr="0018378E">
              <w:rPr>
                <w:rFonts w:hint="cs"/>
                <w:b/>
                <w:bCs/>
                <w:rtl/>
                <w:lang w:bidi="fa-IR"/>
              </w:rPr>
              <w:t>تعمیرات اصلاحی</w:t>
            </w:r>
            <w:r w:rsidRPr="0018378E">
              <w:rPr>
                <w:rFonts w:hint="cs"/>
                <w:rtl/>
                <w:lang w:bidi="fa-IR"/>
              </w:rPr>
              <w:t xml:space="preserve">: تعمیرات اصلاحی که در نتیجه یافته های </w:t>
            </w:r>
            <w:r w:rsidRPr="0018378E">
              <w:rPr>
                <w:lang w:bidi="fa-IR"/>
              </w:rPr>
              <w:t>PM/CBM</w:t>
            </w:r>
            <w:r w:rsidRPr="0018378E">
              <w:rPr>
                <w:rFonts w:hint="cs"/>
                <w:rtl/>
                <w:lang w:bidi="fa-IR"/>
              </w:rPr>
              <w:t xml:space="preserve"> انجام می شوند.</w:t>
            </w:r>
          </w:p>
        </w:tc>
      </w:tr>
      <w:tr w:rsidR="002635FB" w14:paraId="6711DF4E" w14:textId="77777777" w:rsidTr="00E8642B">
        <w:trPr>
          <w:jc w:val="center"/>
        </w:trPr>
        <w:tc>
          <w:tcPr>
            <w:tcW w:w="963" w:type="dxa"/>
          </w:tcPr>
          <w:p w14:paraId="4EC0ACCC" w14:textId="77777777" w:rsidR="002635FB" w:rsidRPr="0018378E" w:rsidRDefault="002635FB" w:rsidP="00E8642B">
            <w:pPr>
              <w:rPr>
                <w:rtl/>
                <w:lang w:bidi="fa-IR"/>
              </w:rPr>
            </w:pPr>
            <w:r w:rsidRPr="0018378E">
              <w:rPr>
                <w:rFonts w:hint="cs"/>
                <w:rtl/>
                <w:lang w:bidi="fa-IR"/>
              </w:rPr>
              <w:t>4</w:t>
            </w:r>
          </w:p>
        </w:tc>
        <w:tc>
          <w:tcPr>
            <w:tcW w:w="1134" w:type="dxa"/>
          </w:tcPr>
          <w:p w14:paraId="50B1DDDF" w14:textId="77777777" w:rsidR="002635FB" w:rsidRDefault="002635FB" w:rsidP="00E8642B">
            <w:pPr>
              <w:rPr>
                <w:rFonts w:cs="Times New Roman"/>
                <w:rtl/>
                <w:lang w:bidi="fa-IR"/>
              </w:rPr>
            </w:pPr>
            <w:r>
              <w:rPr>
                <w:rFonts w:cs="Times New Roman"/>
                <w:lang w:bidi="fa-IR"/>
              </w:rPr>
              <w:t>WP</w:t>
            </w:r>
          </w:p>
        </w:tc>
        <w:tc>
          <w:tcPr>
            <w:tcW w:w="6056" w:type="dxa"/>
          </w:tcPr>
          <w:p w14:paraId="52998861" w14:textId="77777777" w:rsidR="002635FB" w:rsidRPr="0018378E" w:rsidRDefault="002635FB" w:rsidP="00E8642B">
            <w:pPr>
              <w:rPr>
                <w:rtl/>
                <w:lang w:bidi="fa-IR"/>
              </w:rPr>
            </w:pPr>
            <w:r w:rsidRPr="0018378E">
              <w:rPr>
                <w:rFonts w:hint="cs"/>
                <w:b/>
                <w:bCs/>
                <w:rtl/>
                <w:lang w:bidi="fa-IR"/>
              </w:rPr>
              <w:t>کار پروژه ای بهبود سرمایه ای</w:t>
            </w:r>
            <w:r w:rsidRPr="0018378E">
              <w:rPr>
                <w:rFonts w:hint="cs"/>
                <w:rtl/>
                <w:lang w:bidi="fa-IR"/>
              </w:rPr>
              <w:t>: کارهای اساسی برای بهبود نگهداشت که بصورت پروژه های سرمایه ای انجام می شوند.</w:t>
            </w:r>
          </w:p>
        </w:tc>
      </w:tr>
      <w:tr w:rsidR="002635FB" w14:paraId="38B34BA8" w14:textId="77777777" w:rsidTr="00E8642B">
        <w:trPr>
          <w:jc w:val="center"/>
        </w:trPr>
        <w:tc>
          <w:tcPr>
            <w:tcW w:w="963" w:type="dxa"/>
          </w:tcPr>
          <w:p w14:paraId="33B0AD05" w14:textId="77777777" w:rsidR="002635FB" w:rsidRPr="0018378E" w:rsidRDefault="002635FB" w:rsidP="00E8642B">
            <w:pPr>
              <w:rPr>
                <w:rtl/>
                <w:lang w:bidi="fa-IR"/>
              </w:rPr>
            </w:pPr>
            <w:r w:rsidRPr="0018378E">
              <w:rPr>
                <w:rFonts w:hint="cs"/>
                <w:rtl/>
                <w:lang w:bidi="fa-IR"/>
              </w:rPr>
              <w:lastRenderedPageBreak/>
              <w:t>5</w:t>
            </w:r>
          </w:p>
        </w:tc>
        <w:tc>
          <w:tcPr>
            <w:tcW w:w="1134" w:type="dxa"/>
          </w:tcPr>
          <w:p w14:paraId="1BEA720F" w14:textId="77777777" w:rsidR="002635FB" w:rsidRDefault="002635FB" w:rsidP="00E8642B">
            <w:pPr>
              <w:rPr>
                <w:rFonts w:cs="Times New Roman"/>
                <w:rtl/>
                <w:lang w:bidi="fa-IR"/>
              </w:rPr>
            </w:pPr>
            <w:r>
              <w:rPr>
                <w:rFonts w:cs="Times New Roman"/>
                <w:lang w:bidi="fa-IR"/>
              </w:rPr>
              <w:t>O</w:t>
            </w:r>
          </w:p>
        </w:tc>
        <w:tc>
          <w:tcPr>
            <w:tcW w:w="6056" w:type="dxa"/>
          </w:tcPr>
          <w:p w14:paraId="0C2669BE" w14:textId="77777777" w:rsidR="002635FB" w:rsidRPr="0018378E" w:rsidRDefault="002635FB" w:rsidP="00E8642B">
            <w:pPr>
              <w:rPr>
                <w:rtl/>
                <w:lang w:bidi="fa-IR"/>
              </w:rPr>
            </w:pPr>
            <w:r w:rsidRPr="0018378E">
              <w:rPr>
                <w:rFonts w:hint="cs"/>
                <w:rtl/>
                <w:lang w:bidi="fa-IR"/>
              </w:rPr>
              <w:t>سایر کارهای متفرقه که برای بهبود ایمنی، تطابق با الزامات قانونی یا نیازمندی های عملیاتی لازم هستند.</w:t>
            </w:r>
          </w:p>
        </w:tc>
      </w:tr>
    </w:tbl>
    <w:p w14:paraId="516A3742" w14:textId="77777777" w:rsidR="002635FB" w:rsidRPr="0018378E" w:rsidRDefault="002635FB" w:rsidP="0018378E">
      <w:pPr>
        <w:jc w:val="center"/>
        <w:rPr>
          <w:b/>
          <w:bCs/>
          <w:szCs w:val="20"/>
          <w:rtl/>
          <w:lang w:bidi="fa-IR"/>
        </w:rPr>
      </w:pPr>
      <w:r w:rsidRPr="0018378E">
        <w:rPr>
          <w:b/>
          <w:bCs/>
          <w:szCs w:val="20"/>
          <w:rtl/>
        </w:rPr>
        <w:t xml:space="preserve">شکل </w:t>
      </w:r>
      <w:r w:rsidRPr="0018378E">
        <w:rPr>
          <w:rFonts w:hint="cs"/>
          <w:b/>
          <w:bCs/>
          <w:szCs w:val="20"/>
          <w:rtl/>
        </w:rPr>
        <w:t>5</w:t>
      </w:r>
      <w:r w:rsidRPr="0018378E">
        <w:rPr>
          <w:b/>
          <w:bCs/>
          <w:szCs w:val="20"/>
          <w:rtl/>
        </w:rPr>
        <w:t xml:space="preserve">.4. </w:t>
      </w:r>
      <w:r w:rsidRPr="0018378E">
        <w:rPr>
          <w:rFonts w:hint="cs"/>
          <w:b/>
          <w:bCs/>
          <w:szCs w:val="20"/>
          <w:rtl/>
        </w:rPr>
        <w:t>کدهای دسته بندی نوع کار</w:t>
      </w:r>
    </w:p>
    <w:p w14:paraId="72D6C6E6" w14:textId="77777777" w:rsidR="002635FB" w:rsidRDefault="002635FB" w:rsidP="002635FB">
      <w:pPr>
        <w:rPr>
          <w:rFonts w:cs="Times New Roman"/>
          <w:rtl/>
          <w:lang w:bidi="fa-IR"/>
        </w:rPr>
      </w:pPr>
    </w:p>
    <w:p w14:paraId="34996349" w14:textId="77777777" w:rsidR="002635FB" w:rsidRDefault="002635FB" w:rsidP="0018378E">
      <w:pPr>
        <w:rPr>
          <w:rtl/>
          <w:lang w:bidi="fa-IR"/>
        </w:rPr>
      </w:pPr>
      <w:r>
        <w:rPr>
          <w:rFonts w:hint="cs"/>
          <w:rtl/>
          <w:lang w:bidi="fa-IR"/>
        </w:rPr>
        <w:t xml:space="preserve">سرپرستان فنی زمان بندی هفتگی را دریافت کرده، افراد انجام دهنده کار را بطور روزانه مشخص می کنند. بعلاوه، آنها طرح های کاری را هم، از نقطه نظر اجرایی، بازبینی کرده، تغییرات لازم در طرح های کاری را به </w:t>
      </w:r>
      <w:r w:rsidRPr="00897E5A">
        <w:rPr>
          <w:rFonts w:hint="cs"/>
          <w:rtl/>
        </w:rPr>
        <w:t>برنامه</w:t>
      </w:r>
      <w:r>
        <w:rPr>
          <w:rFonts w:hint="cs"/>
          <w:rtl/>
          <w:lang w:bidi="fa-IR"/>
        </w:rPr>
        <w:t xml:space="preserve"> ریز و زمان بندی کننده پیشنهاد می دهند. همچنین آنها وظیفه دارند مطمئن شوند که کار با بالاترین کیفیت انجام شده، جزئیات کار تکمیل شده بطور مناسبی در سامانه مستند می شود.</w:t>
      </w:r>
    </w:p>
    <w:p w14:paraId="7B82B990" w14:textId="77777777" w:rsidR="002635FB" w:rsidRDefault="002635FB" w:rsidP="0018378E">
      <w:pPr>
        <w:rPr>
          <w:rtl/>
          <w:lang w:bidi="fa-IR"/>
        </w:rPr>
      </w:pPr>
      <w:r>
        <w:rPr>
          <w:rFonts w:hint="cs"/>
          <w:rtl/>
          <w:lang w:bidi="fa-IR"/>
        </w:rPr>
        <w:t>شکل 6.4 یک فرآیند گردش کار را با اجزای کلیدی آن نشان می دهد؛ این تصویر شامل مثالی از یک گزارش بهره وری بر مبنای ساعت های تأخیر گزارش شده نیز هست.</w:t>
      </w:r>
    </w:p>
    <w:p w14:paraId="6115C58B" w14:textId="77777777" w:rsidR="002635FB" w:rsidRDefault="002635FB" w:rsidP="0018378E">
      <w:pPr>
        <w:rPr>
          <w:rtl/>
          <w:lang w:bidi="fa-IR"/>
        </w:rPr>
      </w:pPr>
    </w:p>
    <w:p w14:paraId="1B4845A2" w14:textId="77777777" w:rsidR="002635FB" w:rsidRPr="0018378E" w:rsidRDefault="002635FB" w:rsidP="0018378E">
      <w:pPr>
        <w:jc w:val="center"/>
        <w:rPr>
          <w:b/>
          <w:bCs/>
          <w:szCs w:val="20"/>
          <w:rtl/>
        </w:rPr>
      </w:pPr>
      <w:r w:rsidRPr="0018378E">
        <w:rPr>
          <w:b/>
          <w:bCs/>
          <w:szCs w:val="20"/>
          <w:rtl/>
        </w:rPr>
        <w:t xml:space="preserve">شکل </w:t>
      </w:r>
      <w:r w:rsidRPr="0018378E">
        <w:rPr>
          <w:rFonts w:hint="cs"/>
          <w:b/>
          <w:bCs/>
          <w:szCs w:val="20"/>
          <w:rtl/>
        </w:rPr>
        <w:t>6</w:t>
      </w:r>
      <w:r w:rsidRPr="0018378E">
        <w:rPr>
          <w:b/>
          <w:bCs/>
          <w:szCs w:val="20"/>
          <w:rtl/>
        </w:rPr>
        <w:t xml:space="preserve">.4. </w:t>
      </w:r>
      <w:r w:rsidRPr="0018378E">
        <w:rPr>
          <w:rFonts w:hint="cs"/>
          <w:b/>
          <w:bCs/>
          <w:szCs w:val="20"/>
          <w:rtl/>
        </w:rPr>
        <w:t>فرآیند گردش کار</w:t>
      </w:r>
    </w:p>
    <w:p w14:paraId="3EA40D0D" w14:textId="77777777" w:rsidR="002635FB" w:rsidRDefault="002635FB" w:rsidP="002635FB">
      <w:pPr>
        <w:rPr>
          <w:rFonts w:cs="Times New Roman"/>
          <w:rtl/>
        </w:rPr>
      </w:pPr>
    </w:p>
    <w:p w14:paraId="36958437" w14:textId="77777777" w:rsidR="002635FB" w:rsidRDefault="002635FB" w:rsidP="002635FB">
      <w:pPr>
        <w:rPr>
          <w:rFonts w:cs="Times New Roman"/>
          <w:rtl/>
        </w:rPr>
      </w:pPr>
    </w:p>
    <w:p w14:paraId="20FDF950" w14:textId="77777777" w:rsidR="002635FB" w:rsidRDefault="002635FB" w:rsidP="0018378E">
      <w:pPr>
        <w:pStyle w:val="Heading2"/>
        <w:rPr>
          <w:rtl/>
        </w:rPr>
      </w:pPr>
      <w:bookmarkStart w:id="70" w:name="_Toc151571323"/>
      <w:r w:rsidRPr="00E46446">
        <w:rPr>
          <w:rFonts w:hint="cs"/>
          <w:rtl/>
        </w:rPr>
        <w:t>4.4. طبقه بندی و اولویت بندی کار</w:t>
      </w:r>
      <w:bookmarkEnd w:id="70"/>
    </w:p>
    <w:p w14:paraId="4A5248E7" w14:textId="77777777" w:rsidR="002635FB" w:rsidRDefault="002635FB" w:rsidP="002635FB">
      <w:pPr>
        <w:rPr>
          <w:rFonts w:cs="Times New Roman"/>
          <w:rtl/>
        </w:rPr>
      </w:pPr>
    </w:p>
    <w:p w14:paraId="51C3B3C3" w14:textId="77777777" w:rsidR="002635FB" w:rsidRPr="00341171" w:rsidRDefault="002635FB" w:rsidP="0018378E">
      <w:pPr>
        <w:pStyle w:val="Heading3"/>
        <w:rPr>
          <w:rtl/>
        </w:rPr>
      </w:pPr>
      <w:bookmarkStart w:id="71" w:name="_Toc151571324"/>
      <w:r w:rsidRPr="00341171">
        <w:rPr>
          <w:rFonts w:hint="cs"/>
          <w:rtl/>
        </w:rPr>
        <w:t>طبقه بندی فعالیت های کاری نگهداشت</w:t>
      </w:r>
      <w:bookmarkEnd w:id="71"/>
    </w:p>
    <w:p w14:paraId="5BD4249E" w14:textId="77777777" w:rsidR="002635FB" w:rsidRDefault="002635FB" w:rsidP="0018378E">
      <w:pPr>
        <w:rPr>
          <w:rtl/>
          <w:lang w:bidi="fa-IR"/>
        </w:rPr>
      </w:pPr>
      <w:r>
        <w:rPr>
          <w:rFonts w:hint="cs"/>
          <w:rtl/>
          <w:lang w:bidi="fa-IR"/>
        </w:rPr>
        <w:t>فعالیت های کاری نگهداشت را می توان در دو دسته اصلی طبقه بندی نمود: پیشگیرانه و اصلاحی.</w:t>
      </w:r>
    </w:p>
    <w:p w14:paraId="748DA700" w14:textId="77777777" w:rsidR="002635FB" w:rsidRDefault="002635FB" w:rsidP="002635FB">
      <w:pPr>
        <w:rPr>
          <w:rFonts w:cs="Times New Roman"/>
          <w:rtl/>
          <w:lang w:bidi="fa-IR"/>
        </w:rPr>
      </w:pPr>
    </w:p>
    <w:p w14:paraId="794C9086" w14:textId="77777777" w:rsidR="002635FB" w:rsidRPr="0018378E" w:rsidRDefault="002635FB" w:rsidP="0018378E">
      <w:pPr>
        <w:pStyle w:val="Heading4"/>
        <w:rPr>
          <w:i/>
          <w:iCs/>
          <w:rtl/>
          <w:lang w:bidi="fa-IR"/>
        </w:rPr>
      </w:pPr>
      <w:r w:rsidRPr="0018378E">
        <w:rPr>
          <w:rFonts w:hint="cs"/>
          <w:i/>
          <w:iCs/>
          <w:rtl/>
          <w:lang w:bidi="fa-IR"/>
        </w:rPr>
        <w:t>نگهداشت پیشگیرانه (</w:t>
      </w:r>
      <w:r w:rsidRPr="0018378E">
        <w:rPr>
          <w:i/>
          <w:iCs/>
          <w:lang w:bidi="fa-IR"/>
        </w:rPr>
        <w:t>PM</w:t>
      </w:r>
      <w:r w:rsidRPr="0018378E">
        <w:rPr>
          <w:rFonts w:hint="cs"/>
          <w:i/>
          <w:iCs/>
          <w:rtl/>
          <w:lang w:bidi="fa-IR"/>
        </w:rPr>
        <w:t>)</w:t>
      </w:r>
    </w:p>
    <w:p w14:paraId="095169AE" w14:textId="77777777" w:rsidR="002635FB" w:rsidRDefault="002635FB" w:rsidP="008F5AF7">
      <w:pPr>
        <w:pStyle w:val="ListParagraph"/>
        <w:numPr>
          <w:ilvl w:val="0"/>
          <w:numId w:val="58"/>
        </w:numPr>
        <w:rPr>
          <w:lang w:bidi="fa-IR"/>
        </w:rPr>
      </w:pPr>
      <w:r>
        <w:rPr>
          <w:rFonts w:hint="cs"/>
          <w:rtl/>
          <w:lang w:bidi="fa-IR"/>
        </w:rPr>
        <w:t>نگهداشت بر مبنای زمان (تقویم)، وابسته به عمر (</w:t>
      </w:r>
      <w:r>
        <w:rPr>
          <w:lang w:bidi="fa-IR"/>
        </w:rPr>
        <w:t>TBM</w:t>
      </w:r>
      <w:r>
        <w:rPr>
          <w:rFonts w:hint="cs"/>
          <w:rtl/>
          <w:lang w:bidi="fa-IR"/>
        </w:rPr>
        <w:t>)</w:t>
      </w:r>
      <w:r w:rsidRPr="0018378E">
        <w:rPr>
          <w:rFonts w:cs="Times New Roman"/>
          <w:vertAlign w:val="superscript"/>
          <w:rtl/>
          <w:lang w:bidi="fa-IR"/>
        </w:rPr>
        <w:footnoteReference w:id="171"/>
      </w:r>
    </w:p>
    <w:p w14:paraId="134FFB93" w14:textId="77777777" w:rsidR="002635FB" w:rsidRDefault="002635FB" w:rsidP="008F5AF7">
      <w:pPr>
        <w:pStyle w:val="ListParagraph"/>
        <w:numPr>
          <w:ilvl w:val="0"/>
          <w:numId w:val="58"/>
        </w:numPr>
        <w:rPr>
          <w:lang w:bidi="fa-IR"/>
        </w:rPr>
      </w:pPr>
      <w:r>
        <w:rPr>
          <w:rFonts w:hint="cs"/>
          <w:rtl/>
          <w:lang w:bidi="fa-IR"/>
        </w:rPr>
        <w:t>نگهداشت بر مبنای کارکرد، وابسته به مصرف (</w:t>
      </w:r>
      <w:r>
        <w:rPr>
          <w:lang w:bidi="fa-IR"/>
        </w:rPr>
        <w:t>RBM</w:t>
      </w:r>
      <w:r>
        <w:rPr>
          <w:rFonts w:hint="cs"/>
          <w:rtl/>
          <w:lang w:bidi="fa-IR"/>
        </w:rPr>
        <w:t>)</w:t>
      </w:r>
      <w:r w:rsidRPr="0018378E">
        <w:rPr>
          <w:rFonts w:cs="Times New Roman"/>
          <w:vertAlign w:val="superscript"/>
          <w:rtl/>
          <w:lang w:bidi="fa-IR"/>
        </w:rPr>
        <w:footnoteReference w:id="172"/>
      </w:r>
    </w:p>
    <w:p w14:paraId="7E72F530" w14:textId="77777777" w:rsidR="002635FB" w:rsidRDefault="002635FB" w:rsidP="008F5AF7">
      <w:pPr>
        <w:pStyle w:val="ListParagraph"/>
        <w:numPr>
          <w:ilvl w:val="0"/>
          <w:numId w:val="58"/>
        </w:numPr>
        <w:rPr>
          <w:lang w:bidi="fa-IR"/>
        </w:rPr>
      </w:pPr>
      <w:r>
        <w:rPr>
          <w:rFonts w:hint="cs"/>
          <w:rtl/>
          <w:lang w:bidi="fa-IR"/>
        </w:rPr>
        <w:t>نگهداشت بر مبنای وضعیت، وابسته به سلامت (</w:t>
      </w:r>
      <w:r>
        <w:rPr>
          <w:lang w:bidi="fa-IR"/>
        </w:rPr>
        <w:t>CBM</w:t>
      </w:r>
      <w:r>
        <w:rPr>
          <w:rFonts w:hint="cs"/>
          <w:rtl/>
          <w:lang w:bidi="fa-IR"/>
        </w:rPr>
        <w:t xml:space="preserve"> یا پیش بینانه)</w:t>
      </w:r>
    </w:p>
    <w:p w14:paraId="1B353AE2" w14:textId="77777777" w:rsidR="002635FB" w:rsidRDefault="002635FB" w:rsidP="008F5AF7">
      <w:pPr>
        <w:pStyle w:val="ListParagraph"/>
        <w:numPr>
          <w:ilvl w:val="0"/>
          <w:numId w:val="58"/>
        </w:numPr>
        <w:rPr>
          <w:lang w:bidi="fa-IR"/>
        </w:rPr>
      </w:pPr>
      <w:r>
        <w:rPr>
          <w:rFonts w:hint="cs"/>
          <w:rtl/>
          <w:lang w:bidi="fa-IR"/>
        </w:rPr>
        <w:t>نگهداشت اپراتوری</w:t>
      </w:r>
      <w:r w:rsidRPr="0018378E">
        <w:rPr>
          <w:rFonts w:cs="Times New Roman"/>
          <w:vertAlign w:val="superscript"/>
          <w:rtl/>
          <w:lang w:bidi="fa-IR"/>
        </w:rPr>
        <w:footnoteReference w:id="173"/>
      </w:r>
      <w:r>
        <w:rPr>
          <w:rFonts w:hint="cs"/>
          <w:rtl/>
          <w:lang w:bidi="fa-IR"/>
        </w:rPr>
        <w:t>، وابسته به عملیات (</w:t>
      </w:r>
      <w:r>
        <w:rPr>
          <w:lang w:bidi="fa-IR"/>
        </w:rPr>
        <w:t>OBM</w:t>
      </w:r>
      <w:r>
        <w:rPr>
          <w:rFonts w:hint="cs"/>
          <w:rtl/>
          <w:lang w:bidi="fa-IR"/>
        </w:rPr>
        <w:t xml:space="preserve"> یا نت خودگردان</w:t>
      </w:r>
      <w:r w:rsidRPr="0018378E">
        <w:rPr>
          <w:rFonts w:cs="Times New Roman"/>
          <w:vertAlign w:val="superscript"/>
          <w:rtl/>
          <w:lang w:bidi="fa-IR"/>
        </w:rPr>
        <w:footnoteReference w:id="174"/>
      </w:r>
      <w:r>
        <w:rPr>
          <w:rFonts w:hint="cs"/>
          <w:rtl/>
          <w:lang w:bidi="fa-IR"/>
        </w:rPr>
        <w:t xml:space="preserve">، یکی از ستون های </w:t>
      </w:r>
      <w:r>
        <w:rPr>
          <w:lang w:bidi="fa-IR"/>
        </w:rPr>
        <w:t>TPM</w:t>
      </w:r>
      <w:r>
        <w:rPr>
          <w:rFonts w:hint="cs"/>
          <w:rtl/>
          <w:lang w:bidi="fa-IR"/>
        </w:rPr>
        <w:t>)</w:t>
      </w:r>
    </w:p>
    <w:p w14:paraId="6420C119" w14:textId="77777777" w:rsidR="002635FB" w:rsidRDefault="002635FB" w:rsidP="002635FB">
      <w:pPr>
        <w:rPr>
          <w:rFonts w:cs="Times New Roman"/>
          <w:rtl/>
          <w:lang w:bidi="fa-IR"/>
        </w:rPr>
      </w:pPr>
    </w:p>
    <w:p w14:paraId="579CC37B" w14:textId="77777777" w:rsidR="002635FB" w:rsidRPr="0018378E" w:rsidRDefault="002635FB" w:rsidP="0018378E">
      <w:pPr>
        <w:pStyle w:val="Heading4"/>
        <w:rPr>
          <w:i/>
          <w:iCs/>
          <w:rtl/>
          <w:lang w:bidi="fa-IR"/>
        </w:rPr>
      </w:pPr>
      <w:r w:rsidRPr="0018378E">
        <w:rPr>
          <w:rFonts w:hint="cs"/>
          <w:i/>
          <w:iCs/>
          <w:rtl/>
          <w:lang w:bidi="fa-IR"/>
        </w:rPr>
        <w:t>نگهداشت اصلاحی (</w:t>
      </w:r>
      <w:r w:rsidRPr="0018378E">
        <w:rPr>
          <w:i/>
          <w:iCs/>
          <w:lang w:bidi="fa-IR"/>
        </w:rPr>
        <w:t>CM</w:t>
      </w:r>
      <w:r w:rsidRPr="0018378E">
        <w:rPr>
          <w:rFonts w:hint="cs"/>
          <w:i/>
          <w:iCs/>
          <w:rtl/>
          <w:lang w:bidi="fa-IR"/>
        </w:rPr>
        <w:t>)</w:t>
      </w:r>
    </w:p>
    <w:p w14:paraId="34043900" w14:textId="77777777" w:rsidR="002635FB" w:rsidRDefault="002635FB" w:rsidP="008F5AF7">
      <w:pPr>
        <w:pStyle w:val="ListParagraph"/>
        <w:numPr>
          <w:ilvl w:val="0"/>
          <w:numId w:val="59"/>
        </w:numPr>
        <w:rPr>
          <w:lang w:bidi="fa-IR"/>
        </w:rPr>
      </w:pPr>
      <w:r>
        <w:rPr>
          <w:rFonts w:hint="cs"/>
          <w:rtl/>
          <w:lang w:bidi="fa-IR"/>
        </w:rPr>
        <w:t xml:space="preserve">کار روزمره </w:t>
      </w:r>
      <w:r>
        <w:rPr>
          <w:lang w:bidi="fa-IR"/>
        </w:rPr>
        <w:t>CM</w:t>
      </w:r>
      <w:r>
        <w:rPr>
          <w:rFonts w:hint="cs"/>
          <w:rtl/>
          <w:lang w:bidi="fa-IR"/>
        </w:rPr>
        <w:t xml:space="preserve"> در نتیجه </w:t>
      </w:r>
      <w:r>
        <w:rPr>
          <w:lang w:bidi="fa-IR"/>
        </w:rPr>
        <w:t>PM</w:t>
      </w:r>
      <w:r>
        <w:rPr>
          <w:rFonts w:hint="cs"/>
          <w:rtl/>
          <w:lang w:bidi="fa-IR"/>
        </w:rPr>
        <w:t xml:space="preserve"> ها: </w:t>
      </w:r>
      <w:r w:rsidRPr="00897E5A">
        <w:rPr>
          <w:rFonts w:hint="cs"/>
          <w:rtl/>
        </w:rPr>
        <w:t>برنامه</w:t>
      </w:r>
      <w:r>
        <w:rPr>
          <w:rFonts w:hint="cs"/>
          <w:rtl/>
          <w:lang w:bidi="fa-IR"/>
        </w:rPr>
        <w:t xml:space="preserve"> ریزی و زمان بندی شده</w:t>
      </w:r>
    </w:p>
    <w:p w14:paraId="210B7D62" w14:textId="77777777" w:rsidR="002635FB" w:rsidRDefault="002635FB" w:rsidP="008F5AF7">
      <w:pPr>
        <w:pStyle w:val="ListParagraph"/>
        <w:numPr>
          <w:ilvl w:val="0"/>
          <w:numId w:val="59"/>
        </w:numPr>
        <w:rPr>
          <w:lang w:bidi="fa-IR"/>
        </w:rPr>
      </w:pPr>
      <w:r>
        <w:rPr>
          <w:rFonts w:hint="cs"/>
          <w:rtl/>
          <w:lang w:bidi="fa-IR"/>
        </w:rPr>
        <w:lastRenderedPageBreak/>
        <w:t xml:space="preserve">تعمیرات/پروژه های اساسی </w:t>
      </w:r>
      <w:r>
        <w:rPr>
          <w:lang w:bidi="fa-IR"/>
        </w:rPr>
        <w:t>CM</w:t>
      </w:r>
      <w:r>
        <w:rPr>
          <w:rFonts w:hint="cs"/>
          <w:rtl/>
          <w:lang w:bidi="fa-IR"/>
        </w:rPr>
        <w:t xml:space="preserve">: </w:t>
      </w:r>
      <w:r w:rsidRPr="00897E5A">
        <w:rPr>
          <w:rFonts w:hint="cs"/>
          <w:rtl/>
        </w:rPr>
        <w:t>برنامه</w:t>
      </w:r>
      <w:r>
        <w:rPr>
          <w:rFonts w:hint="cs"/>
          <w:rtl/>
          <w:lang w:bidi="fa-IR"/>
        </w:rPr>
        <w:t xml:space="preserve"> ریزی و زمان بندی شده</w:t>
      </w:r>
    </w:p>
    <w:p w14:paraId="50D5DDE9" w14:textId="77777777" w:rsidR="002635FB" w:rsidRDefault="002635FB" w:rsidP="008F5AF7">
      <w:pPr>
        <w:pStyle w:val="ListParagraph"/>
        <w:numPr>
          <w:ilvl w:val="0"/>
          <w:numId w:val="59"/>
        </w:numPr>
        <w:rPr>
          <w:lang w:bidi="fa-IR"/>
        </w:rPr>
      </w:pPr>
      <w:r>
        <w:rPr>
          <w:lang w:bidi="fa-IR"/>
        </w:rPr>
        <w:t>CM</w:t>
      </w:r>
      <w:r>
        <w:rPr>
          <w:rFonts w:hint="cs"/>
          <w:rtl/>
          <w:lang w:bidi="fa-IR"/>
        </w:rPr>
        <w:t xml:space="preserve"> واکنشی: </w:t>
      </w:r>
      <w:r w:rsidRPr="00897E5A">
        <w:rPr>
          <w:rFonts w:hint="cs"/>
          <w:rtl/>
        </w:rPr>
        <w:t>برنامه</w:t>
      </w:r>
      <w:r>
        <w:rPr>
          <w:rFonts w:hint="cs"/>
          <w:rtl/>
          <w:lang w:bidi="fa-IR"/>
        </w:rPr>
        <w:t xml:space="preserve"> ریزی نشده/زمان بندی نشده (با نام مستعار خرابی/اضطراری)</w:t>
      </w:r>
    </w:p>
    <w:p w14:paraId="37AF0E29" w14:textId="77777777" w:rsidR="002635FB" w:rsidRDefault="002635FB" w:rsidP="002635FB">
      <w:pPr>
        <w:rPr>
          <w:rFonts w:cs="Times New Roman"/>
          <w:rtl/>
          <w:lang w:bidi="fa-IR"/>
        </w:rPr>
      </w:pPr>
    </w:p>
    <w:p w14:paraId="51BEFE8E" w14:textId="77777777" w:rsidR="002635FB" w:rsidRPr="0018378E" w:rsidRDefault="002635FB" w:rsidP="0018378E">
      <w:pPr>
        <w:pStyle w:val="Heading4"/>
        <w:rPr>
          <w:i/>
          <w:iCs/>
          <w:rtl/>
          <w:lang w:bidi="fa-IR"/>
        </w:rPr>
      </w:pPr>
      <w:r w:rsidRPr="0018378E">
        <w:rPr>
          <w:rFonts w:hint="cs"/>
          <w:i/>
          <w:iCs/>
          <w:rtl/>
          <w:lang w:bidi="fa-IR"/>
        </w:rPr>
        <w:t>نگهداشت پیشگیرانه (</w:t>
      </w:r>
      <w:r w:rsidRPr="0018378E">
        <w:rPr>
          <w:i/>
          <w:iCs/>
          <w:lang w:bidi="fa-IR"/>
        </w:rPr>
        <w:t>PM</w:t>
      </w:r>
      <w:r w:rsidRPr="0018378E">
        <w:rPr>
          <w:rFonts w:hint="cs"/>
          <w:i/>
          <w:iCs/>
          <w:rtl/>
          <w:lang w:bidi="fa-IR"/>
        </w:rPr>
        <w:t>)</w:t>
      </w:r>
    </w:p>
    <w:p w14:paraId="27386840" w14:textId="77777777" w:rsidR="002635FB" w:rsidRDefault="002635FB" w:rsidP="0018378E">
      <w:pPr>
        <w:rPr>
          <w:rtl/>
          <w:lang w:bidi="fa-IR"/>
        </w:rPr>
      </w:pPr>
      <w:r>
        <w:rPr>
          <w:rFonts w:hint="cs"/>
          <w:rtl/>
          <w:lang w:bidi="fa-IR"/>
        </w:rPr>
        <w:t>نگهداشت پیشگیرانه به مجموعه ای از کنش ها اشاره دارد که طبق زمان بندی روی یک دارایی انجام می شوند. زمان بندی می تواند بر مبنای تقویم یا وابسته به کارکرد دستگاه باشد (یعنی ساعت کارکرد یا تعداد چرخه های کارکرد دستگاه). این کنش ها برای شناسایی، توقف یا کاهش زوال</w:t>
      </w:r>
      <w:r w:rsidRPr="0018378E">
        <w:rPr>
          <w:rFonts w:cs="Times New Roman"/>
          <w:vertAlign w:val="superscript"/>
          <w:rtl/>
          <w:lang w:bidi="fa-IR"/>
        </w:rPr>
        <w:footnoteReference w:id="175"/>
      </w:r>
      <w:r>
        <w:rPr>
          <w:rFonts w:hint="cs"/>
          <w:rtl/>
          <w:lang w:bidi="fa-IR"/>
        </w:rPr>
        <w:t xml:space="preserve"> یک سامانه و اجزای آن طراحی می شوند. کنش </w:t>
      </w:r>
      <w:r>
        <w:rPr>
          <w:lang w:bidi="fa-IR"/>
        </w:rPr>
        <w:t>PM</w:t>
      </w:r>
      <w:r>
        <w:rPr>
          <w:rFonts w:hint="cs"/>
          <w:rtl/>
          <w:lang w:bidi="fa-IR"/>
        </w:rPr>
        <w:t xml:space="preserve"> شامل تمیزکاری، تنظیم، روانکاری و همچنین تعویض قطعات جزیی است تا عمر دارایی و تأسیسات را افزایش دهد. هدف رویکرد نگهداشت پیشگیرانه حداقل کردن زوال سامانه و اجزای آن و در نتیجه حفظ یا افزایش عمر مفید دارایی است. نباید به دارایی های تأسیسات تان اجازه دهید تا نقطه از کار افتادگی کار کنند، مگر اینکه استراتژی کارکرد تا شکست</w:t>
      </w:r>
      <w:r w:rsidRPr="0018378E">
        <w:rPr>
          <w:rFonts w:cs="Times New Roman"/>
          <w:vertAlign w:val="superscript"/>
          <w:rtl/>
          <w:lang w:bidi="fa-IR"/>
        </w:rPr>
        <w:footnoteReference w:id="176"/>
      </w:r>
      <w:r>
        <w:rPr>
          <w:rFonts w:hint="cs"/>
          <w:rtl/>
          <w:lang w:bidi="fa-IR"/>
        </w:rPr>
        <w:t xml:space="preserve"> برای آن دارایی خاص اتخاذ شده باشد. کار </w:t>
      </w:r>
      <w:r>
        <w:rPr>
          <w:lang w:bidi="fa-IR"/>
        </w:rPr>
        <w:t>PM</w:t>
      </w:r>
      <w:r>
        <w:rPr>
          <w:rFonts w:hint="cs"/>
          <w:rtl/>
          <w:lang w:bidi="fa-IR"/>
        </w:rPr>
        <w:t xml:space="preserve"> را می توان به چهار دسته زیر طبقه بندی نمود:</w:t>
      </w:r>
    </w:p>
    <w:p w14:paraId="3A0430D9" w14:textId="77777777" w:rsidR="002635FB" w:rsidRDefault="002635FB" w:rsidP="002635FB">
      <w:pPr>
        <w:rPr>
          <w:rFonts w:cs="Times New Roman"/>
          <w:rtl/>
          <w:lang w:bidi="fa-IR"/>
        </w:rPr>
      </w:pPr>
    </w:p>
    <w:p w14:paraId="4DD2C741" w14:textId="77777777" w:rsidR="002635FB" w:rsidRPr="0018378E" w:rsidRDefault="002635FB" w:rsidP="0018378E">
      <w:pPr>
        <w:rPr>
          <w:b/>
          <w:bCs/>
          <w:i/>
          <w:iCs/>
          <w:rtl/>
          <w:lang w:bidi="fa-IR"/>
        </w:rPr>
      </w:pPr>
      <w:r w:rsidRPr="0018378E">
        <w:rPr>
          <w:rFonts w:hint="cs"/>
          <w:b/>
          <w:bCs/>
          <w:i/>
          <w:iCs/>
          <w:rtl/>
          <w:lang w:bidi="fa-IR"/>
        </w:rPr>
        <w:t xml:space="preserve">نگهداشت پیشگیرانه </w:t>
      </w:r>
      <w:r w:rsidRPr="0018378E">
        <w:rPr>
          <w:rFonts w:cs="Times New Roman" w:hint="cs"/>
          <w:b/>
          <w:bCs/>
          <w:i/>
          <w:iCs/>
          <w:rtl/>
          <w:lang w:bidi="fa-IR"/>
        </w:rPr>
        <w:t>–</w:t>
      </w:r>
      <w:r w:rsidRPr="0018378E">
        <w:rPr>
          <w:rFonts w:hint="cs"/>
          <w:b/>
          <w:bCs/>
          <w:i/>
          <w:iCs/>
          <w:rtl/>
          <w:lang w:bidi="fa-IR"/>
        </w:rPr>
        <w:t xml:space="preserve"> بر مبنای تقویم</w:t>
      </w:r>
    </w:p>
    <w:p w14:paraId="2A32DAF6" w14:textId="77777777" w:rsidR="002635FB" w:rsidRDefault="002635FB" w:rsidP="0018378E">
      <w:pPr>
        <w:rPr>
          <w:rtl/>
          <w:lang w:bidi="fa-IR"/>
        </w:rPr>
      </w:pPr>
      <w:r>
        <w:rPr>
          <w:rFonts w:hint="cs"/>
          <w:rtl/>
          <w:lang w:bidi="fa-IR"/>
        </w:rPr>
        <w:t>نگهداشت پیشگیرانه بر مبنای تقویم (</w:t>
      </w:r>
      <w:r>
        <w:rPr>
          <w:lang w:bidi="fa-IR"/>
        </w:rPr>
        <w:t>TBM</w:t>
      </w:r>
      <w:r>
        <w:rPr>
          <w:rFonts w:hint="cs"/>
          <w:rtl/>
          <w:lang w:bidi="fa-IR"/>
        </w:rPr>
        <w:t xml:space="preserve">) براساس زمان تقویمی انجام می شود. کارکنان نگهداشت، در دوره های زمانی ثابت، مثلا هر سه یا شش ماه، از تجهیز بازدیدهای دوره ای انجام می دهند.اگرچه </w:t>
      </w:r>
      <w:r>
        <w:rPr>
          <w:lang w:bidi="fa-IR"/>
        </w:rPr>
        <w:t>PM</w:t>
      </w:r>
      <w:r>
        <w:rPr>
          <w:rFonts w:hint="cs"/>
          <w:rtl/>
          <w:lang w:bidi="fa-IR"/>
        </w:rPr>
        <w:t xml:space="preserve"> بر مبنای تقویم بهتر از این است که هیچ </w:t>
      </w:r>
      <w:r>
        <w:rPr>
          <w:lang w:bidi="fa-IR"/>
        </w:rPr>
        <w:t>PM</w:t>
      </w:r>
      <w:r>
        <w:rPr>
          <w:rFonts w:hint="cs"/>
          <w:rtl/>
          <w:lang w:bidi="fa-IR"/>
        </w:rPr>
        <w:t xml:space="preserve"> ای انجام نشود، ولی روش بهینه ای برای اجرای برنامه های </w:t>
      </w:r>
      <w:r>
        <w:rPr>
          <w:lang w:bidi="fa-IR"/>
        </w:rPr>
        <w:t>PM</w:t>
      </w:r>
      <w:r>
        <w:rPr>
          <w:rFonts w:hint="cs"/>
          <w:rtl/>
          <w:lang w:bidi="fa-IR"/>
        </w:rPr>
        <w:t xml:space="preserve"> نیست. ممکن است زمان بسیار زیادی صرف یک دارایی شود. بازدیدهای بیشماری از دارایی ها</w:t>
      </w:r>
      <w:r w:rsidRPr="000A1822">
        <w:rPr>
          <w:rFonts w:hint="cs"/>
          <w:rtl/>
          <w:lang w:bidi="fa-IR"/>
        </w:rPr>
        <w:t xml:space="preserve"> </w:t>
      </w:r>
      <w:r>
        <w:rPr>
          <w:rFonts w:hint="cs"/>
          <w:rtl/>
          <w:lang w:bidi="fa-IR"/>
        </w:rPr>
        <w:t xml:space="preserve">انجام شود، بدون "هیچ داده </w:t>
      </w:r>
      <w:r>
        <w:rPr>
          <w:rFonts w:cs="Times New Roman" w:hint="cs"/>
          <w:rtl/>
          <w:lang w:bidi="fa-IR"/>
        </w:rPr>
        <w:t>–</w:t>
      </w:r>
      <w:r>
        <w:rPr>
          <w:rFonts w:hint="cs"/>
          <w:rtl/>
          <w:lang w:bidi="fa-IR"/>
        </w:rPr>
        <w:t xml:space="preserve"> کشف وضعیت غیرعادی" و به عنوان اتلاف هزینه نگهداشت تصور گردد. در این صورت، باید دوره زمانی </w:t>
      </w:r>
      <w:r>
        <w:rPr>
          <w:lang w:bidi="fa-IR"/>
        </w:rPr>
        <w:t>PM</w:t>
      </w:r>
      <w:r>
        <w:rPr>
          <w:rFonts w:hint="cs"/>
          <w:rtl/>
          <w:lang w:bidi="fa-IR"/>
        </w:rPr>
        <w:t xml:space="preserve"> ارزیابی و تنظیم مجدد شود. با این وجود، </w:t>
      </w:r>
      <w:r>
        <w:rPr>
          <w:lang w:bidi="fa-IR"/>
        </w:rPr>
        <w:t>PM</w:t>
      </w:r>
      <w:r>
        <w:rPr>
          <w:rFonts w:hint="cs"/>
          <w:rtl/>
          <w:lang w:bidi="fa-IR"/>
        </w:rPr>
        <w:t xml:space="preserve"> های بر مبنای زمان، برای دارایی هایی که زمان بندی عملیاتی ثابتی مانند 7/24 یا 80 ساعت در هفته دارند،</w:t>
      </w:r>
      <w:r w:rsidRPr="000A1822">
        <w:rPr>
          <w:rFonts w:hint="cs"/>
          <w:rtl/>
          <w:lang w:bidi="fa-IR"/>
        </w:rPr>
        <w:t xml:space="preserve"> </w:t>
      </w:r>
      <w:r>
        <w:rPr>
          <w:rFonts w:hint="cs"/>
          <w:rtl/>
          <w:lang w:bidi="fa-IR"/>
        </w:rPr>
        <w:t>رویکرد خوبی است.</w:t>
      </w:r>
    </w:p>
    <w:p w14:paraId="7C06DABE" w14:textId="77777777" w:rsidR="002635FB" w:rsidRDefault="002635FB" w:rsidP="002635FB">
      <w:pPr>
        <w:rPr>
          <w:rFonts w:cs="Times New Roman"/>
          <w:rtl/>
          <w:lang w:bidi="fa-IR"/>
        </w:rPr>
      </w:pPr>
    </w:p>
    <w:p w14:paraId="2E02A0E3" w14:textId="77777777" w:rsidR="002635FB" w:rsidRPr="0018378E" w:rsidRDefault="002635FB" w:rsidP="0018378E">
      <w:pPr>
        <w:rPr>
          <w:b/>
          <w:bCs/>
          <w:i/>
          <w:iCs/>
          <w:rtl/>
          <w:lang w:bidi="fa-IR"/>
        </w:rPr>
      </w:pPr>
      <w:r w:rsidRPr="0018378E">
        <w:rPr>
          <w:rFonts w:hint="cs"/>
          <w:b/>
          <w:bCs/>
          <w:i/>
          <w:iCs/>
          <w:rtl/>
          <w:lang w:bidi="fa-IR"/>
        </w:rPr>
        <w:t xml:space="preserve">نگهداشت پیشگیرانه </w:t>
      </w:r>
      <w:r w:rsidRPr="0018378E">
        <w:rPr>
          <w:rFonts w:cs="Times New Roman" w:hint="cs"/>
          <w:b/>
          <w:bCs/>
          <w:i/>
          <w:iCs/>
          <w:rtl/>
          <w:lang w:bidi="fa-IR"/>
        </w:rPr>
        <w:t>–</w:t>
      </w:r>
      <w:r w:rsidRPr="0018378E">
        <w:rPr>
          <w:rFonts w:hint="cs"/>
          <w:b/>
          <w:bCs/>
          <w:i/>
          <w:iCs/>
          <w:rtl/>
          <w:lang w:bidi="fa-IR"/>
        </w:rPr>
        <w:t xml:space="preserve"> بر مبنای کارکرد</w:t>
      </w:r>
    </w:p>
    <w:p w14:paraId="35E2F3AA" w14:textId="77777777" w:rsidR="002635FB" w:rsidRDefault="002635FB" w:rsidP="0018378E">
      <w:pPr>
        <w:rPr>
          <w:rtl/>
          <w:lang w:bidi="fa-IR"/>
        </w:rPr>
      </w:pPr>
      <w:r>
        <w:rPr>
          <w:rFonts w:hint="cs"/>
          <w:rtl/>
          <w:lang w:bidi="fa-IR"/>
        </w:rPr>
        <w:t>نگهداشت پیشگیرانه بر مبنای کارکرد (</w:t>
      </w:r>
      <w:r>
        <w:rPr>
          <w:lang w:bidi="fa-IR"/>
        </w:rPr>
        <w:t>RBM</w:t>
      </w:r>
      <w:r>
        <w:rPr>
          <w:rFonts w:hint="cs"/>
          <w:rtl/>
          <w:lang w:bidi="fa-IR"/>
        </w:rPr>
        <w:t xml:space="preserve">) یک مرحله بالاتر از نگهداشت بر مبنای تقویم است. در این نگهداشت، </w:t>
      </w:r>
      <w:r>
        <w:rPr>
          <w:lang w:bidi="fa-IR"/>
        </w:rPr>
        <w:t>PM</w:t>
      </w:r>
      <w:r>
        <w:rPr>
          <w:rFonts w:hint="cs"/>
          <w:rtl/>
          <w:lang w:bidi="fa-IR"/>
        </w:rPr>
        <w:t xml:space="preserve"> ها بر مبنای چرخه ها یا ساعت کارکرد دارایی انجام می شوند. بطور ذاتی، رویکردی منطقی است. اگر یک دارایی استفاد ه نشده است، لازم نیست که مکررا کنترل شود. بطور عام، برای بعضی از حالت های شکست، کارکرد واقعی دارایی باعث خرابی آن می شود. بنابراین منطقی است اگر </w:t>
      </w:r>
      <w:r>
        <w:rPr>
          <w:rFonts w:hint="cs"/>
          <w:rtl/>
          <w:lang w:bidi="fa-IR"/>
        </w:rPr>
        <w:lastRenderedPageBreak/>
        <w:t xml:space="preserve">دارایی زمانی کنترل شود که به مقدار مشخصی کار کرده باشد. حتی شاید لازم باشد که دارایی تنظیم </w:t>
      </w:r>
      <w:r>
        <w:rPr>
          <w:rtl/>
          <w:lang w:bidi="fa-IR"/>
        </w:rPr>
        <w:t>[</w:t>
      </w:r>
      <w:r>
        <w:rPr>
          <w:rFonts w:hint="cs"/>
          <w:rtl/>
          <w:lang w:bidi="fa-IR"/>
        </w:rPr>
        <w:t>مجدد</w:t>
      </w:r>
      <w:r>
        <w:rPr>
          <w:rtl/>
          <w:lang w:bidi="fa-IR"/>
        </w:rPr>
        <w:t>]</w:t>
      </w:r>
      <w:r>
        <w:rPr>
          <w:rFonts w:hint="cs"/>
          <w:rtl/>
          <w:lang w:bidi="fa-IR"/>
        </w:rPr>
        <w:t xml:space="preserve"> شود یا بعضی قطعات آن تعویض گردند.</w:t>
      </w:r>
    </w:p>
    <w:p w14:paraId="5EAA9A5F" w14:textId="77777777" w:rsidR="002635FB" w:rsidRDefault="002635FB" w:rsidP="002635FB">
      <w:pPr>
        <w:rPr>
          <w:rFonts w:cs="Times New Roman"/>
          <w:rtl/>
          <w:lang w:bidi="fa-IR"/>
        </w:rPr>
      </w:pPr>
    </w:p>
    <w:p w14:paraId="51F111A4" w14:textId="77777777" w:rsidR="002635FB" w:rsidRPr="0018378E" w:rsidRDefault="002635FB" w:rsidP="0018378E">
      <w:pPr>
        <w:rPr>
          <w:b/>
          <w:bCs/>
          <w:i/>
          <w:iCs/>
          <w:rtl/>
          <w:lang w:bidi="fa-IR"/>
        </w:rPr>
      </w:pPr>
      <w:r w:rsidRPr="0018378E">
        <w:rPr>
          <w:rFonts w:hint="cs"/>
          <w:b/>
          <w:bCs/>
          <w:i/>
          <w:iCs/>
          <w:rtl/>
          <w:lang w:bidi="fa-IR"/>
        </w:rPr>
        <w:t xml:space="preserve">نگهداشت پیشگیرانه </w:t>
      </w:r>
      <w:r w:rsidRPr="0018378E">
        <w:rPr>
          <w:rFonts w:cs="Times New Roman" w:hint="cs"/>
          <w:b/>
          <w:bCs/>
          <w:i/>
          <w:iCs/>
          <w:rtl/>
          <w:lang w:bidi="fa-IR"/>
        </w:rPr>
        <w:t>–</w:t>
      </w:r>
      <w:r w:rsidRPr="0018378E">
        <w:rPr>
          <w:rFonts w:hint="cs"/>
          <w:b/>
          <w:bCs/>
          <w:i/>
          <w:iCs/>
          <w:rtl/>
          <w:lang w:bidi="fa-IR"/>
        </w:rPr>
        <w:t xml:space="preserve"> بر مبنای وضعیت</w:t>
      </w:r>
    </w:p>
    <w:p w14:paraId="283EA655" w14:textId="77777777" w:rsidR="002635FB" w:rsidRDefault="002635FB" w:rsidP="0018378E">
      <w:pPr>
        <w:rPr>
          <w:rtl/>
          <w:lang w:bidi="fa-IR"/>
        </w:rPr>
      </w:pPr>
      <w:r>
        <w:rPr>
          <w:rFonts w:hint="cs"/>
          <w:rtl/>
          <w:lang w:bidi="fa-IR"/>
        </w:rPr>
        <w:t>نگهداشت پیشگیرانه بر مبنای وضعیت (</w:t>
      </w:r>
      <w:r>
        <w:rPr>
          <w:lang w:bidi="fa-IR"/>
        </w:rPr>
        <w:t>CBM</w:t>
      </w:r>
      <w:r>
        <w:rPr>
          <w:rFonts w:hint="cs"/>
          <w:rtl/>
          <w:lang w:bidi="fa-IR"/>
        </w:rPr>
        <w:t>)، که نگهداشت پیش بینانه (</w:t>
      </w:r>
      <w:proofErr w:type="spellStart"/>
      <w:r>
        <w:rPr>
          <w:lang w:bidi="fa-IR"/>
        </w:rPr>
        <w:t>PdM</w:t>
      </w:r>
      <w:proofErr w:type="spellEnd"/>
      <w:r>
        <w:rPr>
          <w:rFonts w:hint="cs"/>
          <w:rtl/>
          <w:lang w:bidi="fa-IR"/>
        </w:rPr>
        <w:t xml:space="preserve">) هم نامیده می شود، عبارت است از تلاش برای ارزیابی وضعیت یک دارایی با پایش دوره ای یا پیوسته آن. این رویکرد یک مرحله بالاتر از نگهداشت بر مبنای کارکرد است. هدف نهایی </w:t>
      </w:r>
      <w:r>
        <w:rPr>
          <w:lang w:bidi="fa-IR"/>
        </w:rPr>
        <w:t>CBM</w:t>
      </w:r>
      <w:r>
        <w:rPr>
          <w:rFonts w:hint="cs"/>
          <w:rtl/>
          <w:lang w:bidi="fa-IR"/>
        </w:rPr>
        <w:t xml:space="preserve"> انجام نگهداشت در یک زمان بندی مشخص و هنگامی که کنش نگهداشت از نظر هزینه در اثربخش ترین شرایط ممکن و پیش از شکست دارایی در حین کار باشد. بخش "پیش بینانه" ریشه در هدف پیش بینی روند آتی وضعیت دارایی دارد. این رویکرد از اصول کنترل فرآیند آماری و تحلیل روند</w:t>
      </w:r>
      <w:r w:rsidRPr="0018378E">
        <w:rPr>
          <w:rFonts w:cs="Times New Roman"/>
          <w:vertAlign w:val="superscript"/>
          <w:rtl/>
          <w:lang w:bidi="fa-IR"/>
        </w:rPr>
        <w:footnoteReference w:id="177"/>
      </w:r>
      <w:r>
        <w:rPr>
          <w:rFonts w:hint="cs"/>
          <w:rtl/>
          <w:lang w:bidi="fa-IR"/>
        </w:rPr>
        <w:t xml:space="preserve"> برای مشخص کردن نقطه ای در آینده استفاده می کند که اقدامات نگهداشت مناسب و از نظر هزینه اثربخش خواهد بود.</w:t>
      </w:r>
    </w:p>
    <w:p w14:paraId="067FD7FC" w14:textId="77777777" w:rsidR="002635FB" w:rsidRDefault="002635FB" w:rsidP="002635FB">
      <w:pPr>
        <w:rPr>
          <w:rFonts w:cs="Times New Roman"/>
          <w:rtl/>
          <w:lang w:bidi="fa-IR"/>
        </w:rPr>
      </w:pPr>
    </w:p>
    <w:p w14:paraId="718D8E80" w14:textId="77777777" w:rsidR="002635FB" w:rsidRPr="00C0087A" w:rsidRDefault="002635FB" w:rsidP="00C0087A">
      <w:pPr>
        <w:rPr>
          <w:b/>
          <w:bCs/>
          <w:i/>
          <w:iCs/>
          <w:rtl/>
          <w:lang w:bidi="fa-IR"/>
        </w:rPr>
      </w:pPr>
      <w:r w:rsidRPr="00C0087A">
        <w:rPr>
          <w:rFonts w:hint="cs"/>
          <w:b/>
          <w:bCs/>
          <w:i/>
          <w:iCs/>
          <w:rtl/>
          <w:lang w:bidi="fa-IR"/>
        </w:rPr>
        <w:t>نگهداشت پیشگیرانه - اپراتوری</w:t>
      </w:r>
    </w:p>
    <w:p w14:paraId="5EA0A7EE" w14:textId="77777777" w:rsidR="002635FB" w:rsidRDefault="002635FB" w:rsidP="0018378E">
      <w:pPr>
        <w:rPr>
          <w:rtl/>
          <w:lang w:bidi="fa-IR"/>
        </w:rPr>
      </w:pPr>
      <w:r>
        <w:rPr>
          <w:rFonts w:hint="cs"/>
          <w:rtl/>
          <w:lang w:bidi="fa-IR"/>
        </w:rPr>
        <w:t>نگهداشت پیشگیرانه اپراتوری (</w:t>
      </w:r>
      <w:r>
        <w:rPr>
          <w:lang w:bidi="fa-IR"/>
        </w:rPr>
        <w:t>OBM</w:t>
      </w:r>
      <w:r>
        <w:rPr>
          <w:rFonts w:hint="cs"/>
          <w:rtl/>
          <w:lang w:bidi="fa-IR"/>
        </w:rPr>
        <w:t xml:space="preserve">) از این واقعیت استفاده می کند که اپراتورها اغلب در خط مقدم دفاع در برابر از کار افتادگی برنامه ریزی نشده دارایی ها قرار دارند. کنش </w:t>
      </w:r>
      <w:r>
        <w:rPr>
          <w:lang w:bidi="fa-IR"/>
        </w:rPr>
        <w:t>OBM</w:t>
      </w:r>
      <w:r>
        <w:rPr>
          <w:rFonts w:hint="cs"/>
          <w:rtl/>
          <w:lang w:bidi="fa-IR"/>
        </w:rPr>
        <w:t xml:space="preserve"> فرض می کند اپراتورهایی که در تماس روزانه با دارایی ها هستند، می توانند از دانش و مهارت های شان برای پیش بینی و پیشگیری از خرابی ها و سایر اتلافات استفاده کنند. واژه </w:t>
      </w:r>
      <w:r>
        <w:rPr>
          <w:lang w:bidi="fa-IR"/>
        </w:rPr>
        <w:t>OBM</w:t>
      </w:r>
      <w:r>
        <w:rPr>
          <w:rFonts w:hint="cs"/>
          <w:rtl/>
          <w:lang w:bidi="fa-IR"/>
        </w:rPr>
        <w:t xml:space="preserve"> مترادف نت خودگردان است، که یکی از ستون های اصلی نت بهره ور فراگیر (</w:t>
      </w:r>
      <w:r>
        <w:rPr>
          <w:lang w:bidi="fa-IR"/>
        </w:rPr>
        <w:t>TPM</w:t>
      </w:r>
      <w:r>
        <w:rPr>
          <w:rFonts w:hint="cs"/>
          <w:rtl/>
          <w:lang w:bidi="fa-IR"/>
        </w:rPr>
        <w:t xml:space="preserve">) است. کنش </w:t>
      </w:r>
      <w:r>
        <w:rPr>
          <w:lang w:bidi="fa-IR"/>
        </w:rPr>
        <w:t>TPM</w:t>
      </w:r>
      <w:r>
        <w:rPr>
          <w:rFonts w:hint="cs"/>
          <w:rtl/>
          <w:lang w:bidi="fa-IR"/>
        </w:rPr>
        <w:t xml:space="preserve"> یک فلسفه نگهداشت ژاپنی است که اپراتورها را درگیر انجام بعضی از فعالیت های اولیه نگهداشت می کند. اپراتورها مهارت های نگهداشت مورد نیازشان را، از طریق برنامه های آموزشی، می آموزند و آن مهارت ها را بصور روزانه در طول عملیات بکار می گیرند.</w:t>
      </w:r>
    </w:p>
    <w:p w14:paraId="545730CC" w14:textId="77777777" w:rsidR="002635FB" w:rsidRDefault="002635FB" w:rsidP="002635FB">
      <w:pPr>
        <w:rPr>
          <w:rFonts w:cs="Times New Roman"/>
          <w:rtl/>
          <w:lang w:bidi="fa-IR"/>
        </w:rPr>
      </w:pPr>
    </w:p>
    <w:p w14:paraId="2FF7EC0F" w14:textId="77777777" w:rsidR="002635FB" w:rsidRPr="0018378E" w:rsidRDefault="002635FB" w:rsidP="0018378E">
      <w:pPr>
        <w:pStyle w:val="Heading4"/>
        <w:rPr>
          <w:i/>
          <w:iCs/>
          <w:rtl/>
          <w:lang w:bidi="fa-IR"/>
        </w:rPr>
      </w:pPr>
      <w:r w:rsidRPr="0018378E">
        <w:rPr>
          <w:rFonts w:hint="cs"/>
          <w:i/>
          <w:iCs/>
          <w:rtl/>
          <w:lang w:bidi="fa-IR"/>
        </w:rPr>
        <w:t>نگهداشت اصلاحی (</w:t>
      </w:r>
      <w:r w:rsidRPr="0018378E">
        <w:rPr>
          <w:i/>
          <w:iCs/>
          <w:lang w:bidi="fa-IR"/>
        </w:rPr>
        <w:t>CM</w:t>
      </w:r>
      <w:r w:rsidRPr="0018378E">
        <w:rPr>
          <w:rFonts w:hint="cs"/>
          <w:i/>
          <w:iCs/>
          <w:rtl/>
          <w:lang w:bidi="fa-IR"/>
        </w:rPr>
        <w:t>)</w:t>
      </w:r>
    </w:p>
    <w:p w14:paraId="5527CF25" w14:textId="77777777" w:rsidR="002635FB" w:rsidRDefault="002635FB" w:rsidP="0018378E">
      <w:pPr>
        <w:rPr>
          <w:rtl/>
          <w:lang w:bidi="fa-IR"/>
        </w:rPr>
      </w:pPr>
      <w:r>
        <w:rPr>
          <w:rFonts w:hint="cs"/>
          <w:rtl/>
          <w:lang w:bidi="fa-IR"/>
        </w:rPr>
        <w:t xml:space="preserve">نگهداشت اصلاحی، که گاهی تعمیر هم نامیده می شود، برای اصلاح عیوبی انجام می شود که طی ارزیابی های </w:t>
      </w:r>
      <w:r>
        <w:rPr>
          <w:lang w:bidi="fa-IR"/>
        </w:rPr>
        <w:t>PM</w:t>
      </w:r>
      <w:r>
        <w:rPr>
          <w:rFonts w:hint="cs"/>
          <w:rtl/>
          <w:lang w:bidi="fa-IR"/>
        </w:rPr>
        <w:t xml:space="preserve"> و </w:t>
      </w:r>
      <w:r>
        <w:rPr>
          <w:lang w:bidi="fa-IR"/>
        </w:rPr>
        <w:t>CBM</w:t>
      </w:r>
      <w:r>
        <w:rPr>
          <w:rFonts w:hint="cs"/>
          <w:rtl/>
          <w:lang w:bidi="fa-IR"/>
        </w:rPr>
        <w:t xml:space="preserve"> شناسایی شده اند؛ این فعالیت، پس از اینکه دارایی دچار شکست یا توقف کار شد، آن را به شرایط کاری خوب بازمی گرداند. فعالیت </w:t>
      </w:r>
      <w:r>
        <w:rPr>
          <w:lang w:bidi="fa-IR"/>
        </w:rPr>
        <w:t>CM</w:t>
      </w:r>
      <w:r>
        <w:rPr>
          <w:rFonts w:hint="cs"/>
          <w:rtl/>
          <w:lang w:bidi="fa-IR"/>
        </w:rPr>
        <w:t xml:space="preserve"> کنشی است که از نتیجه شرایط مشاهده یا اندازه گیری شده یک دارایی، پیش یا پس از شکست کارکردی آن، سرچشمه می گیرد. کار </w:t>
      </w:r>
      <w:r>
        <w:rPr>
          <w:lang w:bidi="fa-IR"/>
        </w:rPr>
        <w:t>CM</w:t>
      </w:r>
      <w:r>
        <w:rPr>
          <w:rFonts w:hint="cs"/>
          <w:rtl/>
          <w:lang w:bidi="fa-IR"/>
        </w:rPr>
        <w:t xml:space="preserve"> را می توان به سه دسته زیر طبقه بندی نمود:</w:t>
      </w:r>
    </w:p>
    <w:p w14:paraId="73429428" w14:textId="77777777" w:rsidR="002635FB" w:rsidRDefault="002635FB" w:rsidP="002635FB">
      <w:pPr>
        <w:rPr>
          <w:rFonts w:cs="Times New Roman"/>
          <w:rtl/>
          <w:lang w:bidi="fa-IR"/>
        </w:rPr>
      </w:pPr>
    </w:p>
    <w:p w14:paraId="5C3ABAF1" w14:textId="77777777" w:rsidR="002635FB" w:rsidRPr="00C0087A" w:rsidRDefault="002635FB" w:rsidP="00C0087A">
      <w:pPr>
        <w:rPr>
          <w:b/>
          <w:bCs/>
          <w:i/>
          <w:iCs/>
          <w:rtl/>
          <w:lang w:bidi="fa-IR"/>
        </w:rPr>
      </w:pPr>
      <w:r w:rsidRPr="00C0087A">
        <w:rPr>
          <w:rFonts w:hint="cs"/>
          <w:b/>
          <w:bCs/>
          <w:i/>
          <w:iCs/>
          <w:rtl/>
          <w:lang w:bidi="fa-IR"/>
        </w:rPr>
        <w:t xml:space="preserve">نگهداشت اصلاحی </w:t>
      </w:r>
      <w:r w:rsidRPr="00C0087A">
        <w:rPr>
          <w:rFonts w:cs="Times New Roman" w:hint="cs"/>
          <w:b/>
          <w:bCs/>
          <w:i/>
          <w:iCs/>
          <w:rtl/>
          <w:lang w:bidi="fa-IR"/>
        </w:rPr>
        <w:t>–</w:t>
      </w:r>
      <w:r w:rsidRPr="00C0087A">
        <w:rPr>
          <w:rFonts w:hint="cs"/>
          <w:b/>
          <w:bCs/>
          <w:i/>
          <w:iCs/>
          <w:rtl/>
          <w:lang w:bidi="fa-IR"/>
        </w:rPr>
        <w:t xml:space="preserve"> زمان بندی شده</w:t>
      </w:r>
    </w:p>
    <w:p w14:paraId="5422857E" w14:textId="77777777" w:rsidR="002635FB" w:rsidRDefault="002635FB" w:rsidP="00C0087A">
      <w:pPr>
        <w:rPr>
          <w:rtl/>
          <w:lang w:bidi="fa-IR"/>
        </w:rPr>
      </w:pPr>
      <w:r>
        <w:rPr>
          <w:rFonts w:hint="cs"/>
          <w:rtl/>
          <w:lang w:bidi="fa-IR"/>
        </w:rPr>
        <w:lastRenderedPageBreak/>
        <w:t xml:space="preserve">نگهداشت اصلاحی زمان بندی شده یک فعالیت تعمیری است که برای کاهش احتمال شکست بالقوه دارایی یا اصلاح عیوب شناسایی شده طی فعالیت های </w:t>
      </w:r>
      <w:r>
        <w:rPr>
          <w:lang w:bidi="fa-IR"/>
        </w:rPr>
        <w:t>PM</w:t>
      </w:r>
      <w:r>
        <w:rPr>
          <w:rFonts w:hint="cs"/>
          <w:rtl/>
          <w:lang w:bidi="fa-IR"/>
        </w:rPr>
        <w:t xml:space="preserve"> و </w:t>
      </w:r>
      <w:r>
        <w:rPr>
          <w:lang w:bidi="fa-IR"/>
        </w:rPr>
        <w:t>CBM</w:t>
      </w:r>
      <w:r>
        <w:rPr>
          <w:rFonts w:hint="cs"/>
          <w:rtl/>
          <w:lang w:bidi="fa-IR"/>
        </w:rPr>
        <w:t xml:space="preserve"> انجام می شود. این کنش، دارایی را به ظرفیت طراحی آن یا یک سطح قابل قبول </w:t>
      </w:r>
      <w:r w:rsidRPr="00897E5A">
        <w:rPr>
          <w:rFonts w:hint="cs"/>
          <w:rtl/>
        </w:rPr>
        <w:t>برنامه</w:t>
      </w:r>
      <w:r>
        <w:rPr>
          <w:rFonts w:hint="cs"/>
          <w:rtl/>
          <w:lang w:bidi="fa-IR"/>
        </w:rPr>
        <w:t xml:space="preserve"> ریزی شده برمی گرداند. این کار باید </w:t>
      </w:r>
      <w:r w:rsidRPr="00897E5A">
        <w:rPr>
          <w:rFonts w:hint="cs"/>
          <w:rtl/>
        </w:rPr>
        <w:t>برنامه</w:t>
      </w:r>
      <w:r>
        <w:rPr>
          <w:rFonts w:hint="cs"/>
          <w:rtl/>
          <w:lang w:bidi="fa-IR"/>
        </w:rPr>
        <w:t xml:space="preserve"> ریزی و زمان بندی شده باشد.</w:t>
      </w:r>
    </w:p>
    <w:p w14:paraId="4B6819B9" w14:textId="77777777" w:rsidR="002635FB" w:rsidRDefault="002635FB" w:rsidP="002635FB">
      <w:pPr>
        <w:rPr>
          <w:rFonts w:cs="Times New Roman"/>
          <w:rtl/>
          <w:lang w:bidi="fa-IR"/>
        </w:rPr>
      </w:pPr>
    </w:p>
    <w:p w14:paraId="73AFBE12" w14:textId="77777777" w:rsidR="002635FB" w:rsidRPr="00C0087A" w:rsidRDefault="002635FB" w:rsidP="00C0087A">
      <w:pPr>
        <w:rPr>
          <w:b/>
          <w:bCs/>
          <w:i/>
          <w:iCs/>
          <w:lang w:bidi="fa-IR"/>
        </w:rPr>
      </w:pPr>
      <w:r w:rsidRPr="00C0087A">
        <w:rPr>
          <w:rFonts w:hint="cs"/>
          <w:b/>
          <w:bCs/>
          <w:i/>
          <w:iCs/>
          <w:rtl/>
          <w:lang w:bidi="fa-IR"/>
        </w:rPr>
        <w:t>نگهداشت اصلاحی - تعمیرات/پروژه های اساسی (برنامه ریزی و زمان بندی شده)</w:t>
      </w:r>
    </w:p>
    <w:p w14:paraId="381BC003" w14:textId="77777777" w:rsidR="002635FB" w:rsidRDefault="002635FB" w:rsidP="00C0087A">
      <w:pPr>
        <w:rPr>
          <w:rtl/>
          <w:lang w:bidi="fa-IR"/>
        </w:rPr>
      </w:pPr>
      <w:r>
        <w:rPr>
          <w:rFonts w:hint="cs"/>
          <w:rtl/>
          <w:lang w:bidi="fa-IR"/>
        </w:rPr>
        <w:t xml:space="preserve">در بسیاری از سازمان ها، همه تعمیرات اساسی یا کارهای بهبودی که ارزش مالی آنها از حد معینی بیشتر باشد </w:t>
      </w:r>
      <w:r>
        <w:rPr>
          <w:rFonts w:cs="Times New Roman" w:hint="cs"/>
          <w:rtl/>
          <w:lang w:bidi="fa-IR"/>
        </w:rPr>
        <w:t>–</w:t>
      </w:r>
      <w:r>
        <w:rPr>
          <w:rFonts w:hint="cs"/>
          <w:rtl/>
          <w:lang w:bidi="fa-IR"/>
        </w:rPr>
        <w:t xml:space="preserve"> مانند اورهال ها و پروژه های بازگردانی </w:t>
      </w:r>
      <w:r>
        <w:rPr>
          <w:rFonts w:cs="Times New Roman" w:hint="cs"/>
          <w:rtl/>
          <w:lang w:bidi="fa-IR"/>
        </w:rPr>
        <w:t>–</w:t>
      </w:r>
      <w:r>
        <w:rPr>
          <w:rFonts w:hint="cs"/>
          <w:rtl/>
          <w:lang w:bidi="fa-IR"/>
        </w:rPr>
        <w:t xml:space="preserve"> به دلیل اهداف مالیاتی، به عنوان پروژه های سرمایه ای در نظر گرفته می شوند. اگر این پروژه ها برای بازگرداندن دارایی به ظرفیت طراحی، و نه افزودن به قابلیت های آن، انجام شوند، باید به عنوان نگهداشت اصلاحی در نظر گرفته شوند. در آن حالت، باید </w:t>
      </w:r>
      <w:r w:rsidRPr="00897E5A">
        <w:rPr>
          <w:rFonts w:hint="cs"/>
          <w:rtl/>
        </w:rPr>
        <w:t>برنامه</w:t>
      </w:r>
      <w:r>
        <w:rPr>
          <w:rFonts w:hint="cs"/>
          <w:rtl/>
          <w:lang w:bidi="fa-IR"/>
        </w:rPr>
        <w:t xml:space="preserve"> ریزی و زمان بندی شوند.</w:t>
      </w:r>
    </w:p>
    <w:p w14:paraId="1BA1F627" w14:textId="77777777" w:rsidR="002635FB" w:rsidRDefault="002635FB" w:rsidP="002635FB">
      <w:pPr>
        <w:rPr>
          <w:rFonts w:cs="Times New Roman"/>
          <w:rtl/>
          <w:lang w:bidi="fa-IR"/>
        </w:rPr>
      </w:pPr>
    </w:p>
    <w:p w14:paraId="2F6CFF73" w14:textId="77777777" w:rsidR="002635FB" w:rsidRPr="00C0087A" w:rsidRDefault="002635FB" w:rsidP="00C0087A">
      <w:pPr>
        <w:rPr>
          <w:b/>
          <w:bCs/>
          <w:i/>
          <w:iCs/>
          <w:rtl/>
          <w:lang w:bidi="fa-IR"/>
        </w:rPr>
      </w:pPr>
      <w:r w:rsidRPr="00C0087A">
        <w:rPr>
          <w:rFonts w:hint="cs"/>
          <w:b/>
          <w:bCs/>
          <w:i/>
          <w:iCs/>
          <w:rtl/>
          <w:lang w:bidi="fa-IR"/>
        </w:rPr>
        <w:t xml:space="preserve">نگهداشت اصلاحی </w:t>
      </w:r>
      <w:r w:rsidRPr="00C0087A">
        <w:rPr>
          <w:rFonts w:cs="Times New Roman" w:hint="cs"/>
          <w:b/>
          <w:bCs/>
          <w:i/>
          <w:iCs/>
          <w:rtl/>
          <w:lang w:bidi="fa-IR"/>
        </w:rPr>
        <w:t>–</w:t>
      </w:r>
      <w:r w:rsidRPr="00C0087A">
        <w:rPr>
          <w:rFonts w:hint="cs"/>
          <w:b/>
          <w:bCs/>
          <w:i/>
          <w:iCs/>
          <w:rtl/>
          <w:lang w:bidi="fa-IR"/>
        </w:rPr>
        <w:t xml:space="preserve"> واکنشی (زمان بندی نشده) یا از کار افتادگی ها / اضطراری</w:t>
      </w:r>
    </w:p>
    <w:p w14:paraId="0390AAFC" w14:textId="77777777" w:rsidR="002635FB" w:rsidRDefault="002635FB" w:rsidP="00C0087A">
      <w:pPr>
        <w:rPr>
          <w:rtl/>
          <w:lang w:bidi="fa-IR"/>
        </w:rPr>
      </w:pPr>
      <w:r>
        <w:rPr>
          <w:rFonts w:hint="cs"/>
          <w:rtl/>
          <w:lang w:bidi="fa-IR"/>
        </w:rPr>
        <w:t xml:space="preserve">نگهداشت اصلاحی واکنشی (زمان بندی نشده) اصولا عبارت است از تعمیر دارایی ها پس از آنکه دچار شکست شدند. این کار به عنوان تعمیر خرابی یا شکست هم شناخته می شود. بیشتر اوقات، تکمیل این کار با برنامه زمان بندی دوره ای هفتگی تداخل پیدا می کند. هزینه های کار زمان بندی نشده خیلی بیشتر از کار </w:t>
      </w:r>
      <w:r w:rsidRPr="00897E5A">
        <w:rPr>
          <w:rFonts w:hint="cs"/>
          <w:rtl/>
        </w:rPr>
        <w:t>برنامه</w:t>
      </w:r>
      <w:r>
        <w:rPr>
          <w:rFonts w:hint="cs"/>
          <w:rtl/>
          <w:lang w:bidi="fa-IR"/>
        </w:rPr>
        <w:t xml:space="preserve"> ریزی و زمان بندی شده است.</w:t>
      </w:r>
    </w:p>
    <w:p w14:paraId="5FFC2E9B" w14:textId="77777777" w:rsidR="002635FB" w:rsidRDefault="002635FB" w:rsidP="002635FB">
      <w:pPr>
        <w:rPr>
          <w:rFonts w:cs="Times New Roman"/>
          <w:rtl/>
          <w:lang w:bidi="fa-IR"/>
        </w:rPr>
      </w:pPr>
    </w:p>
    <w:p w14:paraId="6894DED3" w14:textId="77777777" w:rsidR="002635FB" w:rsidRDefault="002635FB" w:rsidP="00C0087A">
      <w:pPr>
        <w:rPr>
          <w:rtl/>
          <w:lang w:bidi="fa-IR"/>
        </w:rPr>
      </w:pPr>
      <w:r>
        <w:rPr>
          <w:rFonts w:hint="cs"/>
          <w:rtl/>
          <w:lang w:bidi="fa-IR"/>
        </w:rPr>
        <w:t xml:space="preserve">بعضی از متخصصان، نگهداشت را در این دسته ها طبقه بندی می کنند: </w:t>
      </w:r>
      <w:r>
        <w:rPr>
          <w:lang w:bidi="fa-IR"/>
        </w:rPr>
        <w:t>PM</w:t>
      </w:r>
      <w:r>
        <w:rPr>
          <w:rFonts w:hint="cs"/>
          <w:rtl/>
          <w:lang w:bidi="fa-IR"/>
        </w:rPr>
        <w:t xml:space="preserve">، </w:t>
      </w:r>
      <w:r>
        <w:rPr>
          <w:lang w:bidi="fa-IR"/>
        </w:rPr>
        <w:t>CBM/</w:t>
      </w:r>
      <w:proofErr w:type="spellStart"/>
      <w:r>
        <w:rPr>
          <w:lang w:bidi="fa-IR"/>
        </w:rPr>
        <w:t>PdM</w:t>
      </w:r>
      <w:proofErr w:type="spellEnd"/>
      <w:r>
        <w:rPr>
          <w:rFonts w:hint="cs"/>
          <w:rtl/>
          <w:lang w:bidi="fa-IR"/>
        </w:rPr>
        <w:t xml:space="preserve">، کار پیش کنشی حاصل از </w:t>
      </w:r>
      <w:r>
        <w:rPr>
          <w:lang w:bidi="fa-IR"/>
        </w:rPr>
        <w:t>PM</w:t>
      </w:r>
      <w:r>
        <w:rPr>
          <w:rFonts w:hint="cs"/>
          <w:rtl/>
          <w:lang w:bidi="fa-IR"/>
        </w:rPr>
        <w:t xml:space="preserve"> و </w:t>
      </w:r>
      <w:r>
        <w:rPr>
          <w:lang w:bidi="fa-IR"/>
        </w:rPr>
        <w:t>CBM/</w:t>
      </w:r>
      <w:proofErr w:type="spellStart"/>
      <w:r>
        <w:rPr>
          <w:lang w:bidi="fa-IR"/>
        </w:rPr>
        <w:t>PdM</w:t>
      </w:r>
      <w:proofErr w:type="spellEnd"/>
      <w:r>
        <w:rPr>
          <w:rFonts w:hint="cs"/>
          <w:rtl/>
          <w:lang w:bidi="fa-IR"/>
        </w:rPr>
        <w:t xml:space="preserve"> و </w:t>
      </w:r>
      <w:r>
        <w:rPr>
          <w:lang w:bidi="fa-IR"/>
        </w:rPr>
        <w:t>CM</w:t>
      </w:r>
      <w:r>
        <w:rPr>
          <w:rFonts w:hint="cs"/>
          <w:rtl/>
          <w:lang w:bidi="fa-IR"/>
        </w:rPr>
        <w:t xml:space="preserve"> </w:t>
      </w:r>
      <w:r>
        <w:rPr>
          <w:rFonts w:cs="Times New Roman" w:hint="cs"/>
          <w:rtl/>
          <w:lang w:bidi="fa-IR"/>
        </w:rPr>
        <w:t>–</w:t>
      </w:r>
      <w:r>
        <w:rPr>
          <w:rFonts w:hint="cs"/>
          <w:rtl/>
          <w:lang w:bidi="fa-IR"/>
        </w:rPr>
        <w:t xml:space="preserve"> واکنشی (از کار افتادگی ها / اضطراری). تا زمانی که سامانه های مدیریت نگهداشت می توانند داده ها را در قالب مناسب تهیه کنند تا به ما در تصمیم گیری درست کمک نمایند، واقعا مهم نیست که روش های نگهداشت را چگونه طبقه بندی می کنیم. هدف ما کاهش خرابی های اضطراری و سپس تنظیم یا افزایش کار </w:t>
      </w:r>
      <w:r>
        <w:rPr>
          <w:lang w:bidi="fa-IR"/>
        </w:rPr>
        <w:t>PM</w:t>
      </w:r>
      <w:r>
        <w:rPr>
          <w:rFonts w:hint="cs"/>
          <w:rtl/>
          <w:lang w:bidi="fa-IR"/>
        </w:rPr>
        <w:t xml:space="preserve"> و </w:t>
      </w:r>
      <w:r>
        <w:rPr>
          <w:lang w:bidi="fa-IR"/>
        </w:rPr>
        <w:t>CBM</w:t>
      </w:r>
      <w:r>
        <w:rPr>
          <w:rFonts w:hint="cs"/>
          <w:rtl/>
          <w:lang w:bidi="fa-IR"/>
        </w:rPr>
        <w:t xml:space="preserve"> است.</w:t>
      </w:r>
    </w:p>
    <w:p w14:paraId="323541C9" w14:textId="77777777" w:rsidR="002635FB" w:rsidRDefault="002635FB" w:rsidP="00C0087A">
      <w:pPr>
        <w:rPr>
          <w:rtl/>
          <w:lang w:bidi="fa-IR"/>
        </w:rPr>
      </w:pPr>
      <w:r>
        <w:rPr>
          <w:rFonts w:hint="cs"/>
          <w:rtl/>
          <w:lang w:bidi="fa-IR"/>
        </w:rPr>
        <w:t>گاهی سعی می کنیم تا انواع گوناگون کارهای نگهداشت را با هم مخلوط کنیم. در بعضی سازمان ها، از کار افتادگی ها نگهداشت فوری</w:t>
      </w:r>
      <w:r w:rsidRPr="00C0087A">
        <w:rPr>
          <w:rFonts w:cs="Times New Roman"/>
          <w:vertAlign w:val="superscript"/>
          <w:rtl/>
          <w:lang w:bidi="fa-IR"/>
        </w:rPr>
        <w:footnoteReference w:id="178"/>
      </w:r>
      <w:r>
        <w:rPr>
          <w:rFonts w:hint="cs"/>
          <w:rtl/>
          <w:lang w:bidi="fa-IR"/>
        </w:rPr>
        <w:t xml:space="preserve"> نامیده می شوند، ولی می توان آنها را تا 48 ساعت آینده انجام داد. بعضی کارهای عادی، که گاهی کار روزمره (روتین) هم نامیده می شوند، می توانند در 5 تا 7 روز آینده انجام شوند. این مثال ها نوع کار نیستند، بلکه فقط روشی هستند که ما آنها را نام گذاری می کنیم و به آنها پاسخ می دهیم.</w:t>
      </w:r>
    </w:p>
    <w:p w14:paraId="40297C88" w14:textId="77777777" w:rsidR="002635FB" w:rsidRDefault="002635FB" w:rsidP="00C0087A">
      <w:pPr>
        <w:rPr>
          <w:rtl/>
          <w:lang w:bidi="fa-IR"/>
        </w:rPr>
      </w:pPr>
      <w:r>
        <w:rPr>
          <w:rFonts w:hint="cs"/>
          <w:rtl/>
          <w:lang w:bidi="fa-IR"/>
        </w:rPr>
        <w:t>گاهی تصمیمی که گرفته می شود این است که هیچ اقدامی نشود یا هیچ تلاشی برای حفظ دارایی به شکلی که سازنده اصلی آن (</w:t>
      </w:r>
      <w:r>
        <w:rPr>
          <w:lang w:bidi="fa-IR"/>
        </w:rPr>
        <w:t>OEM</w:t>
      </w:r>
      <w:r>
        <w:rPr>
          <w:rFonts w:hint="cs"/>
          <w:rtl/>
          <w:lang w:bidi="fa-IR"/>
        </w:rPr>
        <w:t>)</w:t>
      </w:r>
      <w:r w:rsidRPr="00C0087A">
        <w:rPr>
          <w:rFonts w:cs="Times New Roman"/>
          <w:vertAlign w:val="superscript"/>
          <w:rtl/>
          <w:lang w:bidi="fa-IR"/>
        </w:rPr>
        <w:footnoteReference w:id="179"/>
      </w:r>
      <w:r>
        <w:rPr>
          <w:rFonts w:hint="cs"/>
          <w:rtl/>
          <w:lang w:bidi="fa-IR"/>
        </w:rPr>
        <w:t xml:space="preserve"> قصد داشته است، انجام نشود. بنابراین، برنامه بدون </w:t>
      </w:r>
      <w:r>
        <w:rPr>
          <w:lang w:bidi="fa-IR"/>
        </w:rPr>
        <w:t>PM</w:t>
      </w:r>
      <w:r>
        <w:rPr>
          <w:rFonts w:hint="cs"/>
          <w:rtl/>
          <w:lang w:bidi="fa-IR"/>
        </w:rPr>
        <w:t xml:space="preserve"> برای آن </w:t>
      </w:r>
      <w:r>
        <w:rPr>
          <w:rFonts w:hint="cs"/>
          <w:rtl/>
          <w:lang w:bidi="fa-IR"/>
        </w:rPr>
        <w:lastRenderedPageBreak/>
        <w:t>دارایی خاص پیاده می شود. این استراتژی نگهداشت، که کارکرد تا شکست (</w:t>
      </w:r>
      <w:r>
        <w:rPr>
          <w:lang w:bidi="fa-IR"/>
        </w:rPr>
        <w:t>RTF</w:t>
      </w:r>
      <w:r>
        <w:rPr>
          <w:rFonts w:hint="cs"/>
          <w:rtl/>
          <w:lang w:bidi="fa-IR"/>
        </w:rPr>
        <w:t xml:space="preserve">) نامیده می شود، فقط باید پس از تحلیل ریسک آن برای کسب و کار و مشخص شدن اثربخشی هزینه ای آن اعمال شود. در واقعیت، این نباید شکست یا کار واکنشی در نظر گرفته شود، چرا که ما براساس ارزیابی اقتصادی از پیش تصمیم گرفته ایم که هیچ </w:t>
      </w:r>
      <w:r>
        <w:rPr>
          <w:lang w:bidi="fa-IR"/>
        </w:rPr>
        <w:t>PM</w:t>
      </w:r>
      <w:r>
        <w:rPr>
          <w:rFonts w:hint="cs"/>
          <w:rtl/>
          <w:lang w:bidi="fa-IR"/>
        </w:rPr>
        <w:t xml:space="preserve"> یا </w:t>
      </w:r>
      <w:r>
        <w:rPr>
          <w:lang w:bidi="fa-IR"/>
        </w:rPr>
        <w:t>CBM</w:t>
      </w:r>
      <w:r>
        <w:rPr>
          <w:rFonts w:hint="cs"/>
          <w:rtl/>
          <w:lang w:bidi="fa-IR"/>
        </w:rPr>
        <w:t xml:space="preserve"> ای انجام ندهیم.</w:t>
      </w:r>
    </w:p>
    <w:p w14:paraId="129B564F" w14:textId="77777777" w:rsidR="002635FB" w:rsidRDefault="002635FB" w:rsidP="00C0087A">
      <w:pPr>
        <w:rPr>
          <w:rtl/>
          <w:lang w:bidi="fa-IR"/>
        </w:rPr>
      </w:pPr>
      <w:r>
        <w:rPr>
          <w:rFonts w:hint="cs"/>
          <w:rtl/>
          <w:lang w:bidi="fa-IR"/>
        </w:rPr>
        <w:t xml:space="preserve">همه کارها - فعالیت های نگهداشت، آنگونه که پیشتر توضیح داده شد، باید در سامانه </w:t>
      </w:r>
      <w:r>
        <w:rPr>
          <w:lang w:bidi="fa-IR"/>
        </w:rPr>
        <w:t>CMMS/EAM</w:t>
      </w:r>
      <w:r>
        <w:rPr>
          <w:rFonts w:hint="cs"/>
          <w:rtl/>
          <w:lang w:bidi="fa-IR"/>
        </w:rPr>
        <w:t xml:space="preserve"> مستند و طبقه بندی شوند و سپس منابع بهینه سازی شوند تا همه فعالیت های کاری براساس سامانه اولویت دهی سازمان، اولویت بندی شده، سپس اجرا شوند. هر سازمانی باید یک سامانه اولویت دهی فعالیت های کاری برای خود پایه گذاری کند.</w:t>
      </w:r>
    </w:p>
    <w:p w14:paraId="6C4AD390" w14:textId="77777777" w:rsidR="002635FB" w:rsidRDefault="002635FB" w:rsidP="002635FB">
      <w:pPr>
        <w:rPr>
          <w:rFonts w:cs="Times New Roman"/>
          <w:rtl/>
          <w:lang w:bidi="fa-IR"/>
        </w:rPr>
      </w:pPr>
    </w:p>
    <w:p w14:paraId="0DA3245E" w14:textId="77777777" w:rsidR="002635FB" w:rsidRPr="009D22E1" w:rsidRDefault="002635FB" w:rsidP="00C0087A">
      <w:pPr>
        <w:pStyle w:val="Heading3"/>
        <w:rPr>
          <w:rtl/>
          <w:lang w:bidi="fa-IR"/>
        </w:rPr>
      </w:pPr>
      <w:bookmarkStart w:id="72" w:name="_Toc151571325"/>
      <w:r w:rsidRPr="009D22E1">
        <w:rPr>
          <w:rFonts w:hint="cs"/>
          <w:rtl/>
          <w:lang w:bidi="fa-IR"/>
        </w:rPr>
        <w:t>اولویت کار</w:t>
      </w:r>
      <w:bookmarkEnd w:id="72"/>
    </w:p>
    <w:p w14:paraId="46B6D0BD" w14:textId="77777777" w:rsidR="002635FB" w:rsidRDefault="002635FB" w:rsidP="00C0087A">
      <w:pPr>
        <w:rPr>
          <w:rtl/>
          <w:lang w:bidi="fa-IR"/>
        </w:rPr>
      </w:pPr>
      <w:r>
        <w:rPr>
          <w:rFonts w:hint="cs"/>
          <w:rtl/>
          <w:lang w:bidi="fa-IR"/>
        </w:rPr>
        <w:t>کدهای اولویت امکان رتبه بندی دستور کارها را به منظور انجام آنها براساس اهمیت، فراهم می کند. سازمان ها</w:t>
      </w:r>
      <w:r w:rsidRPr="00BE5D71">
        <w:rPr>
          <w:rFonts w:hint="cs"/>
          <w:rtl/>
          <w:lang w:bidi="fa-IR"/>
        </w:rPr>
        <w:t xml:space="preserve"> </w:t>
      </w:r>
      <w:r>
        <w:rPr>
          <w:rFonts w:hint="cs"/>
          <w:rtl/>
          <w:lang w:bidi="fa-IR"/>
        </w:rPr>
        <w:t>بسیار زیادی از مزایای یک سامانه اولویت بندی که بطور شفاف تعریف شده باشد، غفلت می کنند. انضباط سازمانی که از طریق ارتباطات، آموزش و پشتیبانی مدیریت بدست آمده است، کلید استفاده درست از کدهای اولویت بندی است.</w:t>
      </w:r>
    </w:p>
    <w:p w14:paraId="6E72AB0A" w14:textId="77777777" w:rsidR="002635FB" w:rsidRDefault="002635FB" w:rsidP="00C0087A">
      <w:pPr>
        <w:rPr>
          <w:rtl/>
          <w:lang w:bidi="fa-IR"/>
        </w:rPr>
      </w:pPr>
      <w:r>
        <w:rPr>
          <w:rFonts w:hint="cs"/>
          <w:rtl/>
          <w:lang w:bidi="fa-IR"/>
        </w:rPr>
        <w:t>بسیاری از سازمان ها بیشتر از یک سامانه اولویت بندی دارند؛ ولی بیشتر آنها غیر اثربخش هستند. اشکالات عدم تعریف شفاف اولویت ها شامل موارد زیر است:</w:t>
      </w:r>
    </w:p>
    <w:p w14:paraId="40188A4E" w14:textId="77777777" w:rsidR="002635FB" w:rsidRDefault="002635FB" w:rsidP="002635FB">
      <w:pPr>
        <w:rPr>
          <w:rFonts w:cs="Times New Roman"/>
          <w:rtl/>
          <w:lang w:bidi="fa-IR"/>
        </w:rPr>
      </w:pPr>
    </w:p>
    <w:p w14:paraId="087EACEE" w14:textId="77777777" w:rsidR="002635FB" w:rsidRDefault="002635FB" w:rsidP="008F5AF7">
      <w:pPr>
        <w:pStyle w:val="ListParagraph"/>
        <w:numPr>
          <w:ilvl w:val="0"/>
          <w:numId w:val="60"/>
        </w:numPr>
        <w:rPr>
          <w:lang w:bidi="fa-IR"/>
        </w:rPr>
      </w:pPr>
      <w:r>
        <w:rPr>
          <w:rFonts w:hint="cs"/>
          <w:rtl/>
          <w:lang w:bidi="fa-IR"/>
        </w:rPr>
        <w:t>اتلاف نفر-ساعت نگهداشت روی فعالیت هایی که اهمیت نسبی پایینی دارند</w:t>
      </w:r>
    </w:p>
    <w:p w14:paraId="7EBCCAB9" w14:textId="77777777" w:rsidR="002635FB" w:rsidRDefault="002635FB" w:rsidP="008F5AF7">
      <w:pPr>
        <w:pStyle w:val="ListParagraph"/>
        <w:numPr>
          <w:ilvl w:val="0"/>
          <w:numId w:val="60"/>
        </w:numPr>
        <w:rPr>
          <w:lang w:bidi="fa-IR"/>
        </w:rPr>
      </w:pPr>
      <w:r>
        <w:rPr>
          <w:rFonts w:hint="cs"/>
          <w:rtl/>
          <w:lang w:bidi="fa-IR"/>
        </w:rPr>
        <w:t>فعالیت های مهم در میان کارهای انباشته نگهداشت گم می شوند</w:t>
      </w:r>
    </w:p>
    <w:p w14:paraId="2BBA181D" w14:textId="77777777" w:rsidR="002635FB" w:rsidRDefault="002635FB" w:rsidP="008F5AF7">
      <w:pPr>
        <w:pStyle w:val="ListParagraph"/>
        <w:numPr>
          <w:ilvl w:val="0"/>
          <w:numId w:val="60"/>
        </w:numPr>
        <w:rPr>
          <w:lang w:bidi="fa-IR"/>
        </w:rPr>
      </w:pPr>
      <w:r>
        <w:rPr>
          <w:rFonts w:hint="cs"/>
          <w:rtl/>
          <w:lang w:bidi="fa-IR"/>
        </w:rPr>
        <w:t>مشتری (واحد عملیات) ناراضی است</w:t>
      </w:r>
    </w:p>
    <w:p w14:paraId="1D3BE296" w14:textId="77777777" w:rsidR="002635FB" w:rsidRDefault="002635FB" w:rsidP="008F5AF7">
      <w:pPr>
        <w:pStyle w:val="ListParagraph"/>
        <w:numPr>
          <w:ilvl w:val="0"/>
          <w:numId w:val="60"/>
        </w:numPr>
        <w:rPr>
          <w:lang w:bidi="fa-IR"/>
        </w:rPr>
      </w:pPr>
      <w:r>
        <w:rPr>
          <w:rFonts w:hint="cs"/>
          <w:rtl/>
          <w:lang w:bidi="fa-IR"/>
        </w:rPr>
        <w:t>عدم اعتقاد به اثربخشی کارکردهای نگهداشت</w:t>
      </w:r>
    </w:p>
    <w:p w14:paraId="1D704400" w14:textId="77777777" w:rsidR="002635FB" w:rsidRDefault="002635FB" w:rsidP="002635FB">
      <w:pPr>
        <w:rPr>
          <w:rFonts w:cs="Times New Roman"/>
          <w:rtl/>
          <w:lang w:bidi="fa-IR"/>
        </w:rPr>
      </w:pPr>
    </w:p>
    <w:p w14:paraId="76ED6D9E" w14:textId="77777777" w:rsidR="002635FB" w:rsidRDefault="002635FB" w:rsidP="00C0087A">
      <w:pPr>
        <w:rPr>
          <w:rtl/>
          <w:lang w:bidi="fa-IR"/>
        </w:rPr>
      </w:pPr>
      <w:r>
        <w:rPr>
          <w:rFonts w:hint="cs"/>
          <w:rtl/>
          <w:lang w:bidi="fa-IR"/>
        </w:rPr>
        <w:t>یک اسلوب منظم برای اولویت بندی باعث می شود کارها از روی حدس و گمان انجام نشوند و در عوض، اجازه می دهد که کارها به ترتیب اثر واقعی آنها روی عملیات کلی کارخانه انجام شوند. همچنین باعث خواهد شد که کارکرد نگهداشت به شکل بسیار اثربخش تری اجرا شود.</w:t>
      </w:r>
    </w:p>
    <w:p w14:paraId="0D933A64" w14:textId="77777777" w:rsidR="002635FB" w:rsidRDefault="002635FB" w:rsidP="002635FB">
      <w:pPr>
        <w:rPr>
          <w:rFonts w:cs="Times New Roman"/>
          <w:rtl/>
          <w:lang w:bidi="fa-IR"/>
        </w:rPr>
      </w:pPr>
    </w:p>
    <w:p w14:paraId="6433C8B2" w14:textId="56E6590B" w:rsidR="002635FB" w:rsidRPr="00A8169B" w:rsidRDefault="002635FB" w:rsidP="00C0087A">
      <w:pPr>
        <w:pStyle w:val="Heading4"/>
        <w:rPr>
          <w:rtl/>
          <w:lang w:bidi="fa-IR"/>
        </w:rPr>
      </w:pPr>
      <w:r w:rsidRPr="00A8169B">
        <w:rPr>
          <w:rFonts w:hint="cs"/>
          <w:rtl/>
          <w:lang w:bidi="fa-IR"/>
        </w:rPr>
        <w:t>خطوط راهنمای س</w:t>
      </w:r>
      <w:r w:rsidR="00C0087A">
        <w:rPr>
          <w:rFonts w:hint="cs"/>
          <w:rtl/>
          <w:lang w:bidi="fa-IR"/>
        </w:rPr>
        <w:t>یستم</w:t>
      </w:r>
      <w:r w:rsidRPr="00A8169B">
        <w:rPr>
          <w:rFonts w:hint="cs"/>
          <w:rtl/>
          <w:lang w:bidi="fa-IR"/>
        </w:rPr>
        <w:t xml:space="preserve"> اولویت بندی</w:t>
      </w:r>
    </w:p>
    <w:p w14:paraId="31A7419C" w14:textId="0A3CA045" w:rsidR="002635FB" w:rsidRDefault="002635FB" w:rsidP="00C0087A">
      <w:pPr>
        <w:rPr>
          <w:rtl/>
          <w:lang w:bidi="fa-IR"/>
        </w:rPr>
      </w:pPr>
      <w:r>
        <w:rPr>
          <w:rFonts w:hint="cs"/>
          <w:rtl/>
          <w:lang w:bidi="fa-IR"/>
        </w:rPr>
        <w:t>این س</w:t>
      </w:r>
      <w:r w:rsidR="00C0087A">
        <w:rPr>
          <w:rFonts w:hint="cs"/>
          <w:rtl/>
          <w:lang w:bidi="fa-IR"/>
        </w:rPr>
        <w:t>یستم</w:t>
      </w:r>
      <w:r>
        <w:rPr>
          <w:rFonts w:hint="cs"/>
          <w:rtl/>
          <w:lang w:bidi="fa-IR"/>
        </w:rPr>
        <w:t xml:space="preserve"> باید الزامات فعالیت های زیر را ب</w:t>
      </w:r>
      <w:r w:rsidR="00C0087A">
        <w:rPr>
          <w:rFonts w:hint="cs"/>
          <w:rtl/>
          <w:lang w:bidi="fa-IR"/>
        </w:rPr>
        <w:t xml:space="preserve">ه </w:t>
      </w:r>
      <w:r>
        <w:rPr>
          <w:rFonts w:hint="cs"/>
          <w:rtl/>
          <w:lang w:bidi="fa-IR"/>
        </w:rPr>
        <w:t>طور مساوی برآورده کرده، یک روش فراگیر برای کددهی همه دستور کارها فراهم کند.</w:t>
      </w:r>
    </w:p>
    <w:p w14:paraId="788CDB8E" w14:textId="77777777" w:rsidR="002635FB" w:rsidRDefault="002635FB" w:rsidP="00C0087A">
      <w:pPr>
        <w:rPr>
          <w:rtl/>
          <w:lang w:bidi="fa-IR"/>
        </w:rPr>
      </w:pPr>
    </w:p>
    <w:p w14:paraId="4ECFC747" w14:textId="77777777" w:rsidR="002635FB" w:rsidRDefault="002635FB" w:rsidP="008F5AF7">
      <w:pPr>
        <w:pStyle w:val="ListParagraph"/>
        <w:numPr>
          <w:ilvl w:val="0"/>
          <w:numId w:val="61"/>
        </w:numPr>
        <w:rPr>
          <w:lang w:bidi="fa-IR"/>
        </w:rPr>
      </w:pPr>
      <w:r>
        <w:rPr>
          <w:rFonts w:hint="cs"/>
          <w:rtl/>
          <w:lang w:bidi="fa-IR"/>
        </w:rPr>
        <w:t>اولویت بندی دارایی ها در کل کارخانه، که امکان استفاده بهتر از منابع در کل کارخانه را فراهم می کند</w:t>
      </w:r>
    </w:p>
    <w:p w14:paraId="141CCFD4" w14:textId="77777777" w:rsidR="002635FB" w:rsidRDefault="002635FB" w:rsidP="008F5AF7">
      <w:pPr>
        <w:pStyle w:val="ListParagraph"/>
        <w:numPr>
          <w:ilvl w:val="0"/>
          <w:numId w:val="61"/>
        </w:numPr>
        <w:rPr>
          <w:lang w:bidi="fa-IR"/>
        </w:rPr>
      </w:pPr>
      <w:r>
        <w:rPr>
          <w:rFonts w:hint="cs"/>
          <w:rtl/>
          <w:lang w:bidi="fa-IR"/>
        </w:rPr>
        <w:lastRenderedPageBreak/>
        <w:t>الزامات عملیات</w:t>
      </w:r>
    </w:p>
    <w:p w14:paraId="305DB41C" w14:textId="77777777" w:rsidR="002635FB" w:rsidRDefault="002635FB" w:rsidP="008F5AF7">
      <w:pPr>
        <w:pStyle w:val="ListParagraph"/>
        <w:numPr>
          <w:ilvl w:val="0"/>
          <w:numId w:val="61"/>
        </w:numPr>
        <w:rPr>
          <w:lang w:bidi="fa-IR"/>
        </w:rPr>
      </w:pPr>
      <w:r>
        <w:rPr>
          <w:rFonts w:hint="cs"/>
          <w:rtl/>
          <w:lang w:bidi="fa-IR"/>
        </w:rPr>
        <w:t>پروژه های بهبود</w:t>
      </w:r>
    </w:p>
    <w:p w14:paraId="15D36393" w14:textId="77777777" w:rsidR="002635FB" w:rsidRDefault="002635FB" w:rsidP="002635FB">
      <w:pPr>
        <w:rPr>
          <w:rFonts w:cs="Times New Roman"/>
          <w:rtl/>
          <w:lang w:bidi="fa-IR"/>
        </w:rPr>
      </w:pPr>
    </w:p>
    <w:p w14:paraId="699FCA3A" w14:textId="77777777" w:rsidR="002635FB" w:rsidRDefault="002635FB" w:rsidP="00C0087A">
      <w:pPr>
        <w:rPr>
          <w:rtl/>
          <w:lang w:bidi="fa-IR"/>
        </w:rPr>
      </w:pPr>
      <w:r>
        <w:rPr>
          <w:rFonts w:hint="cs"/>
          <w:rtl/>
          <w:lang w:bidi="fa-IR"/>
        </w:rPr>
        <w:t>اولویت بندی دقیق شامل دو فرآیند تصمیم سازی مجزا است، که عبارتند از:</w:t>
      </w:r>
    </w:p>
    <w:p w14:paraId="321E0C61" w14:textId="77777777" w:rsidR="002635FB" w:rsidRDefault="002635FB" w:rsidP="008F5AF7">
      <w:pPr>
        <w:pStyle w:val="ListParagraph"/>
        <w:numPr>
          <w:ilvl w:val="0"/>
          <w:numId w:val="62"/>
        </w:numPr>
        <w:rPr>
          <w:lang w:bidi="fa-IR"/>
        </w:rPr>
      </w:pPr>
      <w:r>
        <w:rPr>
          <w:rFonts w:hint="cs"/>
          <w:rtl/>
          <w:lang w:bidi="fa-IR"/>
        </w:rPr>
        <w:t>اهمیت دارایی</w:t>
      </w:r>
    </w:p>
    <w:p w14:paraId="45CDC200" w14:textId="77777777" w:rsidR="002635FB" w:rsidRDefault="002635FB" w:rsidP="008F5AF7">
      <w:pPr>
        <w:pStyle w:val="ListParagraph"/>
        <w:numPr>
          <w:ilvl w:val="0"/>
          <w:numId w:val="62"/>
        </w:numPr>
        <w:rPr>
          <w:lang w:bidi="fa-IR"/>
        </w:rPr>
      </w:pPr>
      <w:r>
        <w:rPr>
          <w:rFonts w:hint="cs"/>
          <w:rtl/>
          <w:lang w:bidi="fa-IR"/>
        </w:rPr>
        <w:t>تأثیر فعالیت یا کاری که باید انجام شود روی عملیات کلی کارخانه</w:t>
      </w:r>
    </w:p>
    <w:p w14:paraId="01984EE6" w14:textId="77777777" w:rsidR="002635FB" w:rsidRDefault="002635FB" w:rsidP="002635FB">
      <w:pPr>
        <w:rPr>
          <w:rFonts w:cs="Times New Roman"/>
          <w:lang w:bidi="fa-IR"/>
        </w:rPr>
      </w:pPr>
    </w:p>
    <w:p w14:paraId="4B177950" w14:textId="77777777" w:rsidR="002635FB" w:rsidRDefault="002635FB" w:rsidP="00C0087A">
      <w:pPr>
        <w:rPr>
          <w:rtl/>
          <w:lang w:bidi="fa-IR"/>
        </w:rPr>
      </w:pPr>
      <w:r>
        <w:rPr>
          <w:rFonts w:hint="cs"/>
          <w:rtl/>
          <w:lang w:bidi="fa-IR"/>
        </w:rPr>
        <w:t xml:space="preserve">اولویت اصلی دستور کارها باید توسط صادر کننده آنها تعیین شده، هماهنگ کننده آن را کنترل کند. صادر کننده دستور کار، شایسته ترین فرد برای ارزیابی اولیه  اهمیت دارایی و تأثیر کار </w:t>
      </w:r>
      <w:r>
        <w:rPr>
          <w:rtl/>
          <w:lang w:bidi="fa-IR"/>
        </w:rPr>
        <w:t>[</w:t>
      </w:r>
      <w:r>
        <w:rPr>
          <w:rFonts w:hint="cs"/>
          <w:rtl/>
          <w:lang w:bidi="fa-IR"/>
        </w:rPr>
        <w:t>بر عملیات کلی کارخانه</w:t>
      </w:r>
      <w:r>
        <w:rPr>
          <w:rtl/>
          <w:lang w:bidi="fa-IR"/>
        </w:rPr>
        <w:t>]</w:t>
      </w:r>
      <w:r>
        <w:rPr>
          <w:rFonts w:hint="cs"/>
          <w:rtl/>
          <w:lang w:bidi="fa-IR"/>
        </w:rPr>
        <w:t xml:space="preserve"> است. تهیه فهرستی از دارایی های عمده و اهمیت (حساسیت) آنها، به فرآیند تصمیم سازی برای اولویت بندی نهایی کمک خواهد کرد. آنگاه موارد یا موضوعات با اهمیت کمترآسان تر قابل تشخیص خواهند بود. معیارهای زیر را می توان برای مشخص کردن اهمیت دارایی و تأثیر کار (اگر اصلاح نشود) و همچنین ارزیابی هدفمند اولویت کلی کار استفاده نمود.</w:t>
      </w:r>
    </w:p>
    <w:p w14:paraId="5E95CEE6" w14:textId="77777777" w:rsidR="002635FB" w:rsidRDefault="002635FB" w:rsidP="002635FB">
      <w:pPr>
        <w:rPr>
          <w:rFonts w:cs="Times New Roman"/>
          <w:rtl/>
          <w:lang w:bidi="fa-IR"/>
        </w:rPr>
      </w:pPr>
    </w:p>
    <w:p w14:paraId="342F34E2" w14:textId="77777777" w:rsidR="002635FB" w:rsidRPr="0080627D" w:rsidRDefault="002635FB" w:rsidP="002635FB">
      <w:pPr>
        <w:rPr>
          <w:rFonts w:cs="Times New Roman"/>
          <w:b/>
          <w:bCs/>
          <w:i/>
          <w:iCs/>
          <w:rtl/>
          <w:lang w:bidi="fa-IR"/>
        </w:rPr>
      </w:pPr>
      <w:r w:rsidRPr="001C70EF">
        <w:rPr>
          <w:rFonts w:hint="cs"/>
          <w:b/>
          <w:bCs/>
          <w:i/>
          <w:iCs/>
          <w:rtl/>
        </w:rPr>
        <w:t>اهمیت دارایی</w:t>
      </w:r>
      <w:r w:rsidRPr="001C70EF">
        <w:rPr>
          <w:rFonts w:cs="Times New Roman"/>
          <w:vertAlign w:val="superscript"/>
          <w:rtl/>
          <w:lang w:bidi="fa-IR"/>
        </w:rPr>
        <w:footnoteReference w:id="180"/>
      </w:r>
      <w:r w:rsidRPr="0080627D">
        <w:rPr>
          <w:rFonts w:cs="Times New Roman" w:hint="cs"/>
          <w:b/>
          <w:bCs/>
          <w:i/>
          <w:iCs/>
          <w:rtl/>
          <w:lang w:bidi="fa-IR"/>
        </w:rPr>
        <w:t xml:space="preserve"> </w:t>
      </w:r>
    </w:p>
    <w:p w14:paraId="120C8816" w14:textId="77777777" w:rsidR="002635FB" w:rsidRDefault="002635FB" w:rsidP="001C70EF">
      <w:pPr>
        <w:rPr>
          <w:rtl/>
          <w:lang w:bidi="fa-IR"/>
        </w:rPr>
      </w:pPr>
      <w:r>
        <w:rPr>
          <w:rFonts w:hint="cs"/>
          <w:rtl/>
          <w:lang w:bidi="fa-IR"/>
        </w:rPr>
        <w:t>توصیف عددی اهمیت</w:t>
      </w:r>
    </w:p>
    <w:p w14:paraId="05CD807F" w14:textId="77777777" w:rsidR="002635FB" w:rsidRDefault="002635FB" w:rsidP="001C70EF">
      <w:pPr>
        <w:rPr>
          <w:rtl/>
          <w:lang w:bidi="fa-IR"/>
        </w:rPr>
      </w:pPr>
    </w:p>
    <w:tbl>
      <w:tblPr>
        <w:bidiVisual/>
        <w:tblW w:w="0" w:type="auto"/>
        <w:tblLook w:val="04A0" w:firstRow="1" w:lastRow="0" w:firstColumn="1" w:lastColumn="0" w:noHBand="0" w:noVBand="1"/>
      </w:tblPr>
      <w:tblGrid>
        <w:gridCol w:w="648"/>
        <w:gridCol w:w="6111"/>
      </w:tblGrid>
      <w:tr w:rsidR="002635FB" w14:paraId="217EA4AC" w14:textId="77777777" w:rsidTr="00E8642B">
        <w:tc>
          <w:tcPr>
            <w:tcW w:w="821" w:type="dxa"/>
          </w:tcPr>
          <w:p w14:paraId="37C74D12" w14:textId="77777777" w:rsidR="002635FB" w:rsidRDefault="002635FB" w:rsidP="001C70EF">
            <w:pPr>
              <w:rPr>
                <w:rtl/>
                <w:lang w:bidi="fa-IR"/>
              </w:rPr>
            </w:pPr>
            <w:r>
              <w:rPr>
                <w:rFonts w:hint="cs"/>
                <w:rtl/>
                <w:lang w:bidi="fa-IR"/>
              </w:rPr>
              <w:t>5</w:t>
            </w:r>
          </w:p>
        </w:tc>
        <w:tc>
          <w:tcPr>
            <w:tcW w:w="8755" w:type="dxa"/>
          </w:tcPr>
          <w:p w14:paraId="73E48992" w14:textId="77777777" w:rsidR="002635FB" w:rsidRDefault="002635FB" w:rsidP="001C70EF">
            <w:pPr>
              <w:rPr>
                <w:rtl/>
                <w:lang w:bidi="fa-IR"/>
              </w:rPr>
            </w:pPr>
            <w:r>
              <w:rPr>
                <w:rFonts w:hint="cs"/>
                <w:rtl/>
                <w:lang w:bidi="fa-IR"/>
              </w:rPr>
              <w:t>موارد مهم از نظر ایمنی و تجهیزات حفاظتی</w:t>
            </w:r>
          </w:p>
        </w:tc>
      </w:tr>
      <w:tr w:rsidR="002635FB" w14:paraId="73EB2A55" w14:textId="77777777" w:rsidTr="00E8642B">
        <w:tc>
          <w:tcPr>
            <w:tcW w:w="821" w:type="dxa"/>
          </w:tcPr>
          <w:p w14:paraId="12800D10" w14:textId="77777777" w:rsidR="002635FB" w:rsidRDefault="002635FB" w:rsidP="001C70EF">
            <w:pPr>
              <w:rPr>
                <w:rtl/>
                <w:lang w:bidi="fa-IR"/>
              </w:rPr>
            </w:pPr>
            <w:r>
              <w:rPr>
                <w:rFonts w:hint="cs"/>
                <w:rtl/>
                <w:lang w:bidi="fa-IR"/>
              </w:rPr>
              <w:t>4</w:t>
            </w:r>
          </w:p>
        </w:tc>
        <w:tc>
          <w:tcPr>
            <w:tcW w:w="8755" w:type="dxa"/>
          </w:tcPr>
          <w:p w14:paraId="5581E997" w14:textId="77777777" w:rsidR="002635FB" w:rsidRDefault="002635FB" w:rsidP="001C70EF">
            <w:pPr>
              <w:rPr>
                <w:rtl/>
                <w:lang w:bidi="fa-IR"/>
              </w:rPr>
            </w:pPr>
            <w:r>
              <w:rPr>
                <w:rFonts w:hint="cs"/>
                <w:rtl/>
                <w:lang w:bidi="fa-IR"/>
              </w:rPr>
              <w:t>مهم برای تولید پیوسته محصول اصلی</w:t>
            </w:r>
          </w:p>
        </w:tc>
      </w:tr>
      <w:tr w:rsidR="002635FB" w14:paraId="169266DF" w14:textId="77777777" w:rsidTr="00E8642B">
        <w:tc>
          <w:tcPr>
            <w:tcW w:w="821" w:type="dxa"/>
          </w:tcPr>
          <w:p w14:paraId="1FC3EEF9" w14:textId="77777777" w:rsidR="002635FB" w:rsidRDefault="002635FB" w:rsidP="001C70EF">
            <w:pPr>
              <w:rPr>
                <w:rtl/>
                <w:lang w:bidi="fa-IR"/>
              </w:rPr>
            </w:pPr>
            <w:r>
              <w:rPr>
                <w:rFonts w:hint="cs"/>
                <w:rtl/>
                <w:lang w:bidi="fa-IR"/>
              </w:rPr>
              <w:t>3</w:t>
            </w:r>
          </w:p>
        </w:tc>
        <w:tc>
          <w:tcPr>
            <w:tcW w:w="8755" w:type="dxa"/>
          </w:tcPr>
          <w:p w14:paraId="3AB3961B" w14:textId="77777777" w:rsidR="002635FB" w:rsidRDefault="002635FB" w:rsidP="001C70EF">
            <w:pPr>
              <w:rPr>
                <w:rtl/>
                <w:lang w:bidi="fa-IR"/>
              </w:rPr>
            </w:pPr>
            <w:r>
              <w:rPr>
                <w:rFonts w:hint="cs"/>
                <w:rtl/>
                <w:lang w:bidi="fa-IR"/>
              </w:rPr>
              <w:t>سامانه کمکی (پشتیبانی) برای فرآیند تولیدی اصلی</w:t>
            </w:r>
          </w:p>
        </w:tc>
      </w:tr>
      <w:tr w:rsidR="002635FB" w14:paraId="1C865690" w14:textId="77777777" w:rsidTr="00E8642B">
        <w:tc>
          <w:tcPr>
            <w:tcW w:w="821" w:type="dxa"/>
          </w:tcPr>
          <w:p w14:paraId="0981436B" w14:textId="77777777" w:rsidR="002635FB" w:rsidRDefault="002635FB" w:rsidP="001C70EF">
            <w:pPr>
              <w:rPr>
                <w:rtl/>
                <w:lang w:bidi="fa-IR"/>
              </w:rPr>
            </w:pPr>
            <w:r>
              <w:rPr>
                <w:rFonts w:hint="cs"/>
                <w:rtl/>
                <w:lang w:bidi="fa-IR"/>
              </w:rPr>
              <w:t>2</w:t>
            </w:r>
          </w:p>
        </w:tc>
        <w:tc>
          <w:tcPr>
            <w:tcW w:w="8755" w:type="dxa"/>
          </w:tcPr>
          <w:p w14:paraId="3F042182" w14:textId="77777777" w:rsidR="002635FB" w:rsidRDefault="002635FB" w:rsidP="001C70EF">
            <w:pPr>
              <w:rPr>
                <w:rtl/>
                <w:lang w:bidi="fa-IR"/>
              </w:rPr>
            </w:pPr>
            <w:r>
              <w:rPr>
                <w:rFonts w:hint="cs"/>
                <w:rtl/>
                <w:lang w:bidi="fa-IR"/>
              </w:rPr>
              <w:t>واحد جانشین (کشیک)</w:t>
            </w:r>
            <w:r w:rsidRPr="001C70EF">
              <w:rPr>
                <w:rFonts w:cs="Times New Roman"/>
                <w:vertAlign w:val="superscript"/>
                <w:rtl/>
                <w:lang w:bidi="fa-IR"/>
              </w:rPr>
              <w:footnoteReference w:id="181"/>
            </w:r>
            <w:r>
              <w:rPr>
                <w:rFonts w:hint="cs"/>
                <w:rtl/>
                <w:lang w:bidi="fa-IR"/>
              </w:rPr>
              <w:t xml:space="preserve"> در یک سامانه مهم</w:t>
            </w:r>
          </w:p>
        </w:tc>
      </w:tr>
      <w:tr w:rsidR="002635FB" w14:paraId="0ACFEA1A" w14:textId="77777777" w:rsidTr="00E8642B">
        <w:tc>
          <w:tcPr>
            <w:tcW w:w="821" w:type="dxa"/>
          </w:tcPr>
          <w:p w14:paraId="68B3A016" w14:textId="77777777" w:rsidR="002635FB" w:rsidRDefault="002635FB" w:rsidP="001C70EF">
            <w:pPr>
              <w:rPr>
                <w:rtl/>
                <w:lang w:bidi="fa-IR"/>
              </w:rPr>
            </w:pPr>
            <w:r>
              <w:rPr>
                <w:rFonts w:hint="cs"/>
                <w:rtl/>
                <w:lang w:bidi="fa-IR"/>
              </w:rPr>
              <w:t>1</w:t>
            </w:r>
          </w:p>
        </w:tc>
        <w:tc>
          <w:tcPr>
            <w:tcW w:w="8755" w:type="dxa"/>
          </w:tcPr>
          <w:p w14:paraId="4E115AA9" w14:textId="77777777" w:rsidR="002635FB" w:rsidRDefault="002635FB" w:rsidP="001C70EF">
            <w:pPr>
              <w:rPr>
                <w:rtl/>
                <w:lang w:bidi="fa-IR"/>
              </w:rPr>
            </w:pPr>
            <w:r>
              <w:rPr>
                <w:rFonts w:hint="cs"/>
                <w:rtl/>
                <w:lang w:bidi="fa-IR"/>
              </w:rPr>
              <w:t>سایر دارایی های فرعی</w:t>
            </w:r>
          </w:p>
        </w:tc>
      </w:tr>
    </w:tbl>
    <w:p w14:paraId="65549FB7" w14:textId="77777777" w:rsidR="002635FB" w:rsidRDefault="002635FB" w:rsidP="002635FB">
      <w:pPr>
        <w:rPr>
          <w:rFonts w:cs="Times New Roman"/>
          <w:rtl/>
          <w:lang w:bidi="fa-IR"/>
        </w:rPr>
      </w:pPr>
    </w:p>
    <w:p w14:paraId="7A801920" w14:textId="77777777" w:rsidR="002635FB" w:rsidRPr="001C70EF" w:rsidRDefault="002635FB" w:rsidP="001C70EF">
      <w:pPr>
        <w:rPr>
          <w:b/>
          <w:bCs/>
          <w:i/>
          <w:iCs/>
          <w:rtl/>
          <w:lang w:bidi="fa-IR"/>
        </w:rPr>
      </w:pPr>
      <w:r w:rsidRPr="001C70EF">
        <w:rPr>
          <w:rFonts w:hint="cs"/>
          <w:b/>
          <w:bCs/>
          <w:i/>
          <w:iCs/>
          <w:rtl/>
          <w:lang w:bidi="fa-IR"/>
        </w:rPr>
        <w:t>اثر کار، اگر اصلاح نشود</w:t>
      </w:r>
    </w:p>
    <w:p w14:paraId="1F50E52D" w14:textId="77777777" w:rsidR="002635FB" w:rsidRDefault="002635FB" w:rsidP="001C70EF">
      <w:pPr>
        <w:rPr>
          <w:rtl/>
          <w:lang w:bidi="fa-IR"/>
        </w:rPr>
      </w:pPr>
      <w:r>
        <w:rPr>
          <w:rFonts w:hint="cs"/>
          <w:rtl/>
          <w:lang w:bidi="fa-IR"/>
        </w:rPr>
        <w:t>توصیف عددی اثر کار</w:t>
      </w:r>
    </w:p>
    <w:p w14:paraId="7D74AF42" w14:textId="77777777" w:rsidR="002635FB" w:rsidRDefault="002635FB" w:rsidP="001C70EF">
      <w:pPr>
        <w:rPr>
          <w:rtl/>
          <w:lang w:bidi="fa-IR"/>
        </w:rPr>
      </w:pPr>
    </w:p>
    <w:tbl>
      <w:tblPr>
        <w:bidiVisual/>
        <w:tblW w:w="0" w:type="auto"/>
        <w:tblLook w:val="04A0" w:firstRow="1" w:lastRow="0" w:firstColumn="1" w:lastColumn="0" w:noHBand="0" w:noVBand="1"/>
      </w:tblPr>
      <w:tblGrid>
        <w:gridCol w:w="651"/>
        <w:gridCol w:w="6108"/>
      </w:tblGrid>
      <w:tr w:rsidR="002635FB" w14:paraId="240E4362" w14:textId="77777777" w:rsidTr="00E8642B">
        <w:tc>
          <w:tcPr>
            <w:tcW w:w="821" w:type="dxa"/>
          </w:tcPr>
          <w:p w14:paraId="007474DC" w14:textId="77777777" w:rsidR="002635FB" w:rsidRDefault="002635FB" w:rsidP="001C70EF">
            <w:pPr>
              <w:rPr>
                <w:rtl/>
                <w:lang w:bidi="fa-IR"/>
              </w:rPr>
            </w:pPr>
            <w:r>
              <w:rPr>
                <w:rFonts w:hint="cs"/>
                <w:rtl/>
                <w:lang w:bidi="fa-IR"/>
              </w:rPr>
              <w:t>5</w:t>
            </w:r>
          </w:p>
        </w:tc>
        <w:tc>
          <w:tcPr>
            <w:tcW w:w="8755" w:type="dxa"/>
          </w:tcPr>
          <w:p w14:paraId="0EB3D565" w14:textId="77777777" w:rsidR="002635FB" w:rsidRDefault="002635FB" w:rsidP="001C70EF">
            <w:pPr>
              <w:rPr>
                <w:rtl/>
                <w:lang w:bidi="fa-IR"/>
              </w:rPr>
            </w:pPr>
            <w:r>
              <w:rPr>
                <w:rFonts w:hint="cs"/>
                <w:rtl/>
                <w:lang w:bidi="fa-IR"/>
              </w:rPr>
              <w:t>خطر آنی برای ایمنی افراد و/یا کارخانه</w:t>
            </w:r>
          </w:p>
        </w:tc>
      </w:tr>
      <w:tr w:rsidR="002635FB" w14:paraId="5ACE76AB" w14:textId="77777777" w:rsidTr="00E8642B">
        <w:tc>
          <w:tcPr>
            <w:tcW w:w="821" w:type="dxa"/>
          </w:tcPr>
          <w:p w14:paraId="523BD4B7" w14:textId="77777777" w:rsidR="002635FB" w:rsidRDefault="002635FB" w:rsidP="001C70EF">
            <w:pPr>
              <w:rPr>
                <w:rtl/>
                <w:lang w:bidi="fa-IR"/>
              </w:rPr>
            </w:pPr>
            <w:r>
              <w:rPr>
                <w:rFonts w:hint="cs"/>
                <w:rtl/>
                <w:lang w:bidi="fa-IR"/>
              </w:rPr>
              <w:t>4</w:t>
            </w:r>
          </w:p>
        </w:tc>
        <w:tc>
          <w:tcPr>
            <w:tcW w:w="8755" w:type="dxa"/>
          </w:tcPr>
          <w:p w14:paraId="5C5C44F6" w14:textId="77777777" w:rsidR="002635FB" w:rsidRDefault="002635FB" w:rsidP="001C70EF">
            <w:pPr>
              <w:rPr>
                <w:rtl/>
                <w:lang w:bidi="fa-IR"/>
              </w:rPr>
            </w:pPr>
            <w:r>
              <w:rPr>
                <w:rFonts w:hint="cs"/>
                <w:rtl/>
                <w:lang w:bidi="fa-IR"/>
              </w:rPr>
              <w:t>محدود شدن توانایی عملیات برای برآورده کردن اهداف اصلی آن</w:t>
            </w:r>
          </w:p>
        </w:tc>
      </w:tr>
      <w:tr w:rsidR="002635FB" w14:paraId="3141AAA9" w14:textId="77777777" w:rsidTr="00E8642B">
        <w:tc>
          <w:tcPr>
            <w:tcW w:w="821" w:type="dxa"/>
          </w:tcPr>
          <w:p w14:paraId="3DAB6E24" w14:textId="77777777" w:rsidR="002635FB" w:rsidRDefault="002635FB" w:rsidP="001C70EF">
            <w:pPr>
              <w:rPr>
                <w:rtl/>
                <w:lang w:bidi="fa-IR"/>
              </w:rPr>
            </w:pPr>
            <w:r>
              <w:rPr>
                <w:rFonts w:hint="cs"/>
                <w:rtl/>
                <w:lang w:bidi="fa-IR"/>
              </w:rPr>
              <w:t>3</w:t>
            </w:r>
          </w:p>
        </w:tc>
        <w:tc>
          <w:tcPr>
            <w:tcW w:w="8755" w:type="dxa"/>
          </w:tcPr>
          <w:p w14:paraId="74AD23C1" w14:textId="77777777" w:rsidR="002635FB" w:rsidRDefault="002635FB" w:rsidP="001C70EF">
            <w:pPr>
              <w:rPr>
                <w:lang w:bidi="fa-IR"/>
              </w:rPr>
            </w:pPr>
            <w:r>
              <w:rPr>
                <w:rFonts w:hint="cs"/>
                <w:rtl/>
                <w:lang w:bidi="fa-IR"/>
              </w:rPr>
              <w:t>ایجاد شرایط پرخطر برای افراد یا ماشین آلات، هرچند خطر آنی نباشد</w:t>
            </w:r>
          </w:p>
        </w:tc>
      </w:tr>
      <w:tr w:rsidR="002635FB" w14:paraId="2D4CD1F2" w14:textId="77777777" w:rsidTr="00E8642B">
        <w:tc>
          <w:tcPr>
            <w:tcW w:w="821" w:type="dxa"/>
          </w:tcPr>
          <w:p w14:paraId="3F3CDF80" w14:textId="77777777" w:rsidR="002635FB" w:rsidRDefault="002635FB" w:rsidP="001C70EF">
            <w:pPr>
              <w:rPr>
                <w:rtl/>
                <w:lang w:bidi="fa-IR"/>
              </w:rPr>
            </w:pPr>
            <w:r>
              <w:rPr>
                <w:rFonts w:hint="cs"/>
                <w:rtl/>
                <w:lang w:bidi="fa-IR"/>
              </w:rPr>
              <w:t>2</w:t>
            </w:r>
          </w:p>
        </w:tc>
        <w:tc>
          <w:tcPr>
            <w:tcW w:w="8755" w:type="dxa"/>
          </w:tcPr>
          <w:p w14:paraId="1D56FDA1" w14:textId="77777777" w:rsidR="002635FB" w:rsidRDefault="002635FB" w:rsidP="001C70EF">
            <w:pPr>
              <w:rPr>
                <w:rtl/>
                <w:lang w:bidi="fa-IR"/>
              </w:rPr>
            </w:pPr>
            <w:r>
              <w:rPr>
                <w:rFonts w:hint="cs"/>
                <w:rtl/>
                <w:lang w:bidi="fa-IR"/>
              </w:rPr>
              <w:t>بعد از مدتی، نه بلافاصله، روی عملیات اثر خواهد گذاشت</w:t>
            </w:r>
          </w:p>
        </w:tc>
      </w:tr>
      <w:tr w:rsidR="002635FB" w14:paraId="1B5A9D47" w14:textId="77777777" w:rsidTr="00E8642B">
        <w:trPr>
          <w:trHeight w:val="71"/>
        </w:trPr>
        <w:tc>
          <w:tcPr>
            <w:tcW w:w="821" w:type="dxa"/>
          </w:tcPr>
          <w:p w14:paraId="771EFD30" w14:textId="77777777" w:rsidR="002635FB" w:rsidRDefault="002635FB" w:rsidP="001C70EF">
            <w:pPr>
              <w:rPr>
                <w:rtl/>
                <w:lang w:bidi="fa-IR"/>
              </w:rPr>
            </w:pPr>
            <w:r>
              <w:rPr>
                <w:rFonts w:hint="cs"/>
                <w:rtl/>
                <w:lang w:bidi="fa-IR"/>
              </w:rPr>
              <w:lastRenderedPageBreak/>
              <w:t>1</w:t>
            </w:r>
          </w:p>
        </w:tc>
        <w:tc>
          <w:tcPr>
            <w:tcW w:w="8755" w:type="dxa"/>
          </w:tcPr>
          <w:p w14:paraId="7AE41731" w14:textId="77777777" w:rsidR="002635FB" w:rsidRDefault="002635FB" w:rsidP="001C70EF">
            <w:pPr>
              <w:rPr>
                <w:rtl/>
                <w:lang w:bidi="fa-IR"/>
              </w:rPr>
            </w:pPr>
            <w:r>
              <w:rPr>
                <w:rFonts w:hint="cs"/>
                <w:rtl/>
                <w:lang w:bidi="fa-IR"/>
              </w:rPr>
              <w:t>بهبود کارآیی فرآیند عملیات</w:t>
            </w:r>
          </w:p>
        </w:tc>
      </w:tr>
    </w:tbl>
    <w:p w14:paraId="7E50649C" w14:textId="77777777" w:rsidR="002635FB" w:rsidRDefault="002635FB" w:rsidP="002635FB">
      <w:pPr>
        <w:rPr>
          <w:rFonts w:cs="Times New Roman"/>
          <w:lang w:bidi="fa-IR"/>
        </w:rPr>
      </w:pPr>
    </w:p>
    <w:p w14:paraId="6D30C13C" w14:textId="77777777" w:rsidR="002635FB" w:rsidRPr="001C70EF" w:rsidRDefault="002635FB" w:rsidP="001C70EF">
      <w:pPr>
        <w:rPr>
          <w:b/>
          <w:bCs/>
          <w:i/>
          <w:iCs/>
          <w:rtl/>
          <w:lang w:bidi="fa-IR"/>
        </w:rPr>
      </w:pPr>
      <w:r w:rsidRPr="001C70EF">
        <w:rPr>
          <w:rFonts w:hint="cs"/>
          <w:b/>
          <w:bCs/>
          <w:i/>
          <w:iCs/>
          <w:rtl/>
          <w:lang w:bidi="fa-IR"/>
        </w:rPr>
        <w:t xml:space="preserve">اولویت کار = اهمیت دارایی </w:t>
      </w:r>
      <w:r w:rsidRPr="001C70EF">
        <w:rPr>
          <w:b/>
          <w:bCs/>
          <w:i/>
          <w:iCs/>
          <w:rtl/>
          <w:lang w:bidi="fa-IR"/>
        </w:rPr>
        <w:t>×</w:t>
      </w:r>
      <w:r w:rsidRPr="001C70EF">
        <w:rPr>
          <w:rFonts w:hint="cs"/>
          <w:b/>
          <w:bCs/>
          <w:i/>
          <w:iCs/>
          <w:rtl/>
          <w:lang w:bidi="fa-IR"/>
        </w:rPr>
        <w:t xml:space="preserve"> اثر کار</w:t>
      </w:r>
    </w:p>
    <w:p w14:paraId="027211B6" w14:textId="77777777" w:rsidR="002635FB" w:rsidRDefault="002635FB" w:rsidP="002635FB">
      <w:pPr>
        <w:rPr>
          <w:rFonts w:cs="Times New Roman"/>
          <w:rtl/>
          <w:lang w:bidi="fa-IR"/>
        </w:rPr>
      </w:pPr>
    </w:p>
    <w:p w14:paraId="6D1E30C8" w14:textId="77777777" w:rsidR="002635FB" w:rsidRDefault="002635FB" w:rsidP="001C70EF">
      <w:pPr>
        <w:rPr>
          <w:rtl/>
          <w:lang w:bidi="fa-IR"/>
        </w:rPr>
      </w:pPr>
      <w:r>
        <w:rPr>
          <w:rFonts w:hint="cs"/>
          <w:rtl/>
          <w:lang w:bidi="fa-IR"/>
        </w:rPr>
        <w:t xml:space="preserve">     به عنوان نمونه:</w:t>
      </w:r>
    </w:p>
    <w:p w14:paraId="3A42554E" w14:textId="77777777" w:rsidR="002635FB" w:rsidRDefault="002635FB" w:rsidP="001C70EF">
      <w:pPr>
        <w:rPr>
          <w:rtl/>
          <w:lang w:bidi="fa-IR"/>
        </w:rPr>
      </w:pPr>
      <w:r>
        <w:rPr>
          <w:rFonts w:hint="cs"/>
          <w:rtl/>
          <w:lang w:bidi="fa-IR"/>
        </w:rPr>
        <w:t xml:space="preserve">     دستور کار شماره 1:</w:t>
      </w:r>
    </w:p>
    <w:p w14:paraId="1DCF6A6E" w14:textId="77777777" w:rsidR="002635FB" w:rsidRDefault="002635FB" w:rsidP="001C70EF">
      <w:pPr>
        <w:rPr>
          <w:rtl/>
          <w:lang w:bidi="fa-IR"/>
        </w:rPr>
      </w:pPr>
      <w:r>
        <w:rPr>
          <w:rFonts w:hint="cs"/>
          <w:rtl/>
          <w:lang w:bidi="fa-IR"/>
        </w:rPr>
        <w:t xml:space="preserve">          اهمیت دارایی 5 و اثر کار 4: اولویت کلی کار 20.</w:t>
      </w:r>
    </w:p>
    <w:p w14:paraId="3932B050" w14:textId="77777777" w:rsidR="002635FB" w:rsidRDefault="002635FB" w:rsidP="001C70EF">
      <w:pPr>
        <w:rPr>
          <w:rtl/>
          <w:lang w:bidi="fa-IR"/>
        </w:rPr>
      </w:pPr>
    </w:p>
    <w:p w14:paraId="68A2C94C" w14:textId="77777777" w:rsidR="002635FB" w:rsidRDefault="002635FB" w:rsidP="001C70EF">
      <w:pPr>
        <w:rPr>
          <w:rtl/>
          <w:lang w:bidi="fa-IR"/>
        </w:rPr>
      </w:pPr>
      <w:r>
        <w:rPr>
          <w:rFonts w:hint="cs"/>
          <w:rtl/>
          <w:lang w:bidi="fa-IR"/>
        </w:rPr>
        <w:t xml:space="preserve">     دستور کار شماره 2:</w:t>
      </w:r>
    </w:p>
    <w:p w14:paraId="48115974" w14:textId="77777777" w:rsidR="002635FB" w:rsidRDefault="002635FB" w:rsidP="001C70EF">
      <w:pPr>
        <w:rPr>
          <w:rtl/>
          <w:lang w:bidi="fa-IR"/>
        </w:rPr>
      </w:pPr>
      <w:r>
        <w:rPr>
          <w:rFonts w:hint="cs"/>
          <w:rtl/>
          <w:lang w:bidi="fa-IR"/>
        </w:rPr>
        <w:t xml:space="preserve">          اهمیت دارایی 4 و اثر کار 4: اولویت کلی کار 16.</w:t>
      </w:r>
    </w:p>
    <w:p w14:paraId="5CA17FBF" w14:textId="77777777" w:rsidR="002635FB" w:rsidRDefault="002635FB" w:rsidP="001C70EF">
      <w:pPr>
        <w:rPr>
          <w:rtl/>
          <w:lang w:bidi="fa-IR"/>
        </w:rPr>
      </w:pPr>
    </w:p>
    <w:p w14:paraId="3AAE9C9A" w14:textId="77777777" w:rsidR="002635FB" w:rsidRDefault="002635FB" w:rsidP="001C70EF">
      <w:pPr>
        <w:rPr>
          <w:rtl/>
          <w:lang w:bidi="fa-IR"/>
        </w:rPr>
      </w:pPr>
      <w:r>
        <w:rPr>
          <w:rFonts w:hint="cs"/>
          <w:rtl/>
          <w:lang w:bidi="fa-IR"/>
        </w:rPr>
        <w:t>در این مثال، دستور کار شماره 1 اولویت بالاتری از دستور کار شماره 2 خواهد داشت. ترکیب اهمیت و اثر کار را می توان با دادن وزن نسبی به هر فعالیت در مقایسه با سایر کارها قیاس نمود.</w:t>
      </w:r>
    </w:p>
    <w:p w14:paraId="57BA8E18" w14:textId="77777777" w:rsidR="002635FB" w:rsidRDefault="002635FB" w:rsidP="002635FB">
      <w:pPr>
        <w:rPr>
          <w:rFonts w:cs="Times New Roman"/>
          <w:rtl/>
          <w:lang w:bidi="fa-IR"/>
        </w:rPr>
      </w:pPr>
    </w:p>
    <w:p w14:paraId="2AEA19DE" w14:textId="77777777" w:rsidR="002635FB" w:rsidRPr="00657CBE" w:rsidRDefault="002635FB" w:rsidP="001C70EF">
      <w:pPr>
        <w:pStyle w:val="Heading3"/>
        <w:rPr>
          <w:rtl/>
          <w:lang w:bidi="fa-IR"/>
        </w:rPr>
      </w:pPr>
      <w:bookmarkStart w:id="73" w:name="_Toc151571326"/>
      <w:r w:rsidRPr="00657CBE">
        <w:rPr>
          <w:rFonts w:hint="cs"/>
          <w:rtl/>
          <w:lang w:bidi="fa-IR"/>
        </w:rPr>
        <w:t>مدیریت کارهای انباشته</w:t>
      </w:r>
      <w:bookmarkEnd w:id="73"/>
    </w:p>
    <w:p w14:paraId="71EF29BE" w14:textId="77777777" w:rsidR="002635FB" w:rsidRDefault="002635FB" w:rsidP="001C70EF">
      <w:pPr>
        <w:rPr>
          <w:rtl/>
          <w:lang w:bidi="fa-IR"/>
        </w:rPr>
      </w:pPr>
      <w:r>
        <w:rPr>
          <w:rFonts w:hint="cs"/>
          <w:rtl/>
          <w:lang w:bidi="fa-IR"/>
        </w:rPr>
        <w:t xml:space="preserve">ترکیب دسته بندی کار و اولویت بندی آن به سازمان امکان می دهد که مقدار کار انباشته نگهداشت را کنترل کند. در یک تعریف ساده، کار انباشته نگهداشت، آن دسته از فعالیت های ضروری نگهداشت برای تعمیر یا پیشگیری از شکست می باشد که هنوز تکمیل نشده است. با طبقه بندی این فعالیت های نگهداشت به دسته های گوناگون و سپس اولویت بندی آنها در این دسته ها، می توان کارهای انباشته نگهداشت را از درون چشم انداز جامع سازمان یا از گروه ها و دسته بندی های سازمانی کوچکتر (مانند </w:t>
      </w:r>
      <w:r>
        <w:rPr>
          <w:lang w:bidi="fa-IR"/>
        </w:rPr>
        <w:t>PM</w:t>
      </w:r>
      <w:r>
        <w:rPr>
          <w:rFonts w:hint="cs"/>
          <w:rtl/>
          <w:lang w:bidi="fa-IR"/>
        </w:rPr>
        <w:t xml:space="preserve"> و </w:t>
      </w:r>
      <w:r>
        <w:rPr>
          <w:lang w:bidi="fa-IR"/>
        </w:rPr>
        <w:t>CM</w:t>
      </w:r>
      <w:r>
        <w:rPr>
          <w:rFonts w:hint="cs"/>
          <w:rtl/>
          <w:lang w:bidi="fa-IR"/>
        </w:rPr>
        <w:t>) استخراج نمود.</w:t>
      </w:r>
    </w:p>
    <w:p w14:paraId="7F2164E4" w14:textId="77777777" w:rsidR="002635FB" w:rsidRDefault="002635FB" w:rsidP="001C70EF">
      <w:pPr>
        <w:rPr>
          <w:rtl/>
          <w:lang w:bidi="fa-IR"/>
        </w:rPr>
      </w:pPr>
      <w:r>
        <w:rPr>
          <w:rFonts w:hint="cs"/>
          <w:rtl/>
          <w:lang w:bidi="fa-IR"/>
        </w:rPr>
        <w:t>اصلا چرا باید کارهای انباشته تان را مدیریت کنید؟ چرا صرفا هر فعالیت نگهداشتی را که پیش می آید، انجام نمی دهید؟ هرقدر که یک سازمان بیشتر به سوی نگهداشت پیش کنشی حرکت کند، احتمال بیشتری دارد که، حداقل در ابتدای کار، فعالیت های نگهداشت بیشتری را شناسایی کند که لازم باشد بلافاصله و در اولین زمان ممکن (مثلا همین هفته) انجام شوند. بنابراین، برای اجتناب از به دست گرفتن فعالیت ها یا کارهای با اولویت پایین، که تأثیر زیادی روی قابلیت اطمینان کلی سازمان نخواهند داشت، باید سامانه مدیریت کارهای انباشته توسعه داده شود. برای دستیابی به اثربخش ترین رویکرد برای سامانه مدیریت کارهای انباشته، باید دسته بندی و اولویت بندی کارها به شکل مناسب انجام شوند.</w:t>
      </w:r>
    </w:p>
    <w:p w14:paraId="3F287D3C" w14:textId="77777777" w:rsidR="002635FB" w:rsidRDefault="002635FB" w:rsidP="002635FB">
      <w:pPr>
        <w:rPr>
          <w:rFonts w:cs="Times New Roman"/>
          <w:rtl/>
          <w:lang w:bidi="fa-IR"/>
        </w:rPr>
      </w:pPr>
    </w:p>
    <w:p w14:paraId="0F592AC3" w14:textId="77777777" w:rsidR="002635FB" w:rsidRPr="00FA416D" w:rsidRDefault="002635FB" w:rsidP="001C70EF">
      <w:pPr>
        <w:pStyle w:val="Heading2"/>
        <w:rPr>
          <w:rtl/>
          <w:lang w:bidi="fa-IR"/>
        </w:rPr>
      </w:pPr>
      <w:bookmarkStart w:id="74" w:name="_Toc151571327"/>
      <w:r>
        <w:rPr>
          <w:rFonts w:hint="cs"/>
          <w:rtl/>
          <w:lang w:bidi="fa-IR"/>
        </w:rPr>
        <w:t>5.4. فرآیند</w:t>
      </w:r>
      <w:r w:rsidRPr="00C65E2B">
        <w:rPr>
          <w:rFonts w:hint="cs"/>
          <w:rtl/>
          <w:lang w:bidi="fa-IR"/>
        </w:rPr>
        <w:t xml:space="preserve"> برنامه</w:t>
      </w:r>
      <w:r w:rsidRPr="00FA416D">
        <w:rPr>
          <w:rFonts w:hint="cs"/>
          <w:rtl/>
          <w:lang w:bidi="fa-IR"/>
        </w:rPr>
        <w:t xml:space="preserve"> ریزی</w:t>
      </w:r>
      <w:bookmarkEnd w:id="74"/>
    </w:p>
    <w:p w14:paraId="6ACA24A6" w14:textId="77777777" w:rsidR="002635FB" w:rsidRDefault="002635FB" w:rsidP="002635FB">
      <w:pPr>
        <w:rPr>
          <w:rFonts w:cs="Times New Roman"/>
          <w:rtl/>
          <w:lang w:bidi="fa-IR"/>
        </w:rPr>
      </w:pPr>
    </w:p>
    <w:p w14:paraId="67ECDBC7" w14:textId="77777777" w:rsidR="002635FB" w:rsidRPr="001C70EF" w:rsidRDefault="002635FB" w:rsidP="001C70EF">
      <w:pPr>
        <w:jc w:val="center"/>
        <w:rPr>
          <w:i/>
          <w:iCs/>
          <w:rtl/>
          <w:lang w:bidi="fa-IR"/>
        </w:rPr>
      </w:pPr>
      <w:r w:rsidRPr="001C70EF">
        <w:rPr>
          <w:rFonts w:hint="cs"/>
          <w:i/>
          <w:iCs/>
          <w:rtl/>
          <w:lang w:bidi="fa-IR"/>
        </w:rPr>
        <w:lastRenderedPageBreak/>
        <w:t>"برنامه ریزی ضعیف منجر به عملکرد ضعیف می شود"</w:t>
      </w:r>
    </w:p>
    <w:p w14:paraId="04B85BA8" w14:textId="77777777" w:rsidR="002635FB" w:rsidRPr="001C70EF" w:rsidRDefault="002635FB" w:rsidP="001C70EF">
      <w:pPr>
        <w:jc w:val="center"/>
        <w:rPr>
          <w:i/>
          <w:iCs/>
          <w:rtl/>
          <w:lang w:bidi="fa-IR"/>
        </w:rPr>
      </w:pPr>
      <w:r w:rsidRPr="001C70EF">
        <w:rPr>
          <w:rFonts w:hint="cs"/>
          <w:i/>
          <w:iCs/>
          <w:rtl/>
          <w:lang w:bidi="fa-IR"/>
        </w:rPr>
        <w:t>نویسنده: ناشناخته، ولی یک انسان خردمند</w:t>
      </w:r>
    </w:p>
    <w:p w14:paraId="2FA0E0E6" w14:textId="77777777" w:rsidR="002635FB" w:rsidRDefault="002635FB" w:rsidP="002635FB">
      <w:pPr>
        <w:rPr>
          <w:rFonts w:cs="Times New Roman"/>
          <w:rtl/>
          <w:lang w:bidi="fa-IR"/>
        </w:rPr>
      </w:pPr>
    </w:p>
    <w:p w14:paraId="49E0991E" w14:textId="77777777" w:rsidR="002635FB" w:rsidRPr="00FA416D" w:rsidRDefault="002635FB" w:rsidP="001C70EF">
      <w:pPr>
        <w:pStyle w:val="Heading3"/>
        <w:rPr>
          <w:rtl/>
          <w:lang w:bidi="fa-IR"/>
        </w:rPr>
      </w:pPr>
      <w:bookmarkStart w:id="75" w:name="_Toc151571328"/>
      <w:r w:rsidRPr="00FA416D">
        <w:rPr>
          <w:rFonts w:hint="cs"/>
          <w:rtl/>
          <w:lang w:bidi="fa-IR"/>
        </w:rPr>
        <w:t xml:space="preserve">اصول </w:t>
      </w:r>
      <w:r w:rsidRPr="00C65E2B">
        <w:rPr>
          <w:rFonts w:hint="cs"/>
          <w:rtl/>
          <w:lang w:bidi="fa-IR"/>
        </w:rPr>
        <w:t>برنامه</w:t>
      </w:r>
      <w:r w:rsidRPr="00FA416D">
        <w:rPr>
          <w:rFonts w:hint="cs"/>
          <w:rtl/>
          <w:lang w:bidi="fa-IR"/>
        </w:rPr>
        <w:t xml:space="preserve"> ریزی</w:t>
      </w:r>
      <w:bookmarkEnd w:id="75"/>
    </w:p>
    <w:p w14:paraId="485EEB44" w14:textId="77777777" w:rsidR="002635FB" w:rsidRDefault="002635FB" w:rsidP="001C70EF">
      <w:pPr>
        <w:rPr>
          <w:rtl/>
          <w:lang w:bidi="fa-IR"/>
        </w:rPr>
      </w:pPr>
      <w:r w:rsidRPr="00897E5A">
        <w:rPr>
          <w:rFonts w:hint="cs"/>
          <w:rtl/>
        </w:rPr>
        <w:t>برنامه</w:t>
      </w:r>
      <w:r>
        <w:rPr>
          <w:rFonts w:hint="cs"/>
          <w:rtl/>
          <w:lang w:bidi="fa-IR"/>
        </w:rPr>
        <w:t xml:space="preserve"> ریزی مشخص می کند که چه کاری و چگونه انجام خواهد شد. زمان بندی مشخص می کند که آن کار چه زمانی و توسط چه کسی تکمیل خواهد شد. </w:t>
      </w:r>
      <w:r w:rsidRPr="00897E5A">
        <w:rPr>
          <w:rFonts w:hint="cs"/>
          <w:rtl/>
        </w:rPr>
        <w:t>برنامه</w:t>
      </w:r>
      <w:r>
        <w:rPr>
          <w:rFonts w:hint="cs"/>
          <w:rtl/>
          <w:lang w:bidi="fa-IR"/>
        </w:rPr>
        <w:t xml:space="preserve"> ریزی و زمان بندی، برای اثربخش بودن، به یکدیگر وابسته هستند. ولی </w:t>
      </w:r>
      <w:r w:rsidRPr="00897E5A">
        <w:rPr>
          <w:rFonts w:hint="cs"/>
          <w:rtl/>
        </w:rPr>
        <w:t>برنامه</w:t>
      </w:r>
      <w:r>
        <w:rPr>
          <w:rFonts w:hint="cs"/>
          <w:rtl/>
          <w:lang w:bidi="fa-IR"/>
        </w:rPr>
        <w:t xml:space="preserve"> ریزی گام نخست است. هدف نهایی فرآیند </w:t>
      </w:r>
      <w:r w:rsidRPr="00897E5A">
        <w:rPr>
          <w:rFonts w:hint="cs"/>
          <w:rtl/>
        </w:rPr>
        <w:t>برنامه</w:t>
      </w:r>
      <w:r>
        <w:rPr>
          <w:rFonts w:hint="cs"/>
          <w:rtl/>
          <w:lang w:bidi="fa-IR"/>
        </w:rPr>
        <w:t xml:space="preserve"> ریزی مشخص و آماده کردن ابزار و منابع لازم برای انجام بموقع و مؤثر کار و ارائه آنها به تکنیسین فنی نگهداشت است. به عبارت دیگر، </w:t>
      </w:r>
      <w:r w:rsidRPr="00897E5A">
        <w:rPr>
          <w:rFonts w:hint="cs"/>
          <w:rtl/>
        </w:rPr>
        <w:t>برنامه</w:t>
      </w:r>
      <w:r>
        <w:rPr>
          <w:rFonts w:hint="cs"/>
          <w:rtl/>
          <w:lang w:bidi="fa-IR"/>
        </w:rPr>
        <w:t xml:space="preserve"> ریزی همه آنچه را که کارکنان فنی نگهداشت برای تکمیل مؤثر کار نیاز دارند، در اختیار آنها می گذارد.</w:t>
      </w:r>
    </w:p>
    <w:p w14:paraId="7C746199" w14:textId="77777777" w:rsidR="002635FB" w:rsidRDefault="002635FB" w:rsidP="001C70EF">
      <w:pPr>
        <w:rPr>
          <w:rtl/>
          <w:lang w:bidi="fa-IR"/>
        </w:rPr>
      </w:pPr>
      <w:r>
        <w:rPr>
          <w:rFonts w:hint="cs"/>
          <w:rtl/>
          <w:lang w:bidi="fa-IR"/>
        </w:rPr>
        <w:t xml:space="preserve">بسیاری از مهندسان و مدیران نگهداشت تصور می کنند که </w:t>
      </w:r>
      <w:r w:rsidRPr="00897E5A">
        <w:rPr>
          <w:rFonts w:hint="cs"/>
          <w:rtl/>
        </w:rPr>
        <w:t>برنامه</w:t>
      </w:r>
      <w:r>
        <w:rPr>
          <w:rFonts w:hint="cs"/>
          <w:rtl/>
          <w:lang w:bidi="fa-IR"/>
        </w:rPr>
        <w:t xml:space="preserve"> ریزی چیزی بیشتر از برآورد و زمان بندی کار نیست. این تصور درستی نیست.</w:t>
      </w:r>
      <w:r w:rsidRPr="00C65E2B">
        <w:rPr>
          <w:rFonts w:hint="cs"/>
          <w:rtl/>
        </w:rPr>
        <w:t xml:space="preserve"> </w:t>
      </w:r>
      <w:r w:rsidRPr="00897E5A">
        <w:rPr>
          <w:rFonts w:hint="cs"/>
          <w:rtl/>
        </w:rPr>
        <w:t>برنامه</w:t>
      </w:r>
      <w:r>
        <w:rPr>
          <w:rFonts w:hint="cs"/>
          <w:rtl/>
          <w:lang w:bidi="fa-IR"/>
        </w:rPr>
        <w:t xml:space="preserve"> ریزی عامل توانمندساز کلیدی برای کاهش اتلاف ها و زمان های غیرمفید (غیر بهره ور) بوده، باعث بهبود بهره وری نیروی کار نگهداشت می شود. امروزه بسیاری از سازمان ها فرآیند </w:t>
      </w:r>
      <w:r w:rsidRPr="00897E5A">
        <w:rPr>
          <w:rFonts w:hint="cs"/>
          <w:rtl/>
        </w:rPr>
        <w:t>برنامه</w:t>
      </w:r>
      <w:r>
        <w:rPr>
          <w:rFonts w:hint="cs"/>
          <w:rtl/>
          <w:lang w:bidi="fa-IR"/>
        </w:rPr>
        <w:t xml:space="preserve"> ریزی را به عنوان یک کارکرد مهم در نظر می گیرند.</w:t>
      </w:r>
    </w:p>
    <w:p w14:paraId="17D118E1" w14:textId="77777777" w:rsidR="002635FB" w:rsidRDefault="002635FB" w:rsidP="001C70EF">
      <w:pPr>
        <w:rPr>
          <w:rtl/>
          <w:lang w:bidi="fa-IR"/>
        </w:rPr>
      </w:pPr>
      <w:r>
        <w:rPr>
          <w:rFonts w:hint="cs"/>
          <w:rtl/>
          <w:lang w:bidi="fa-IR"/>
        </w:rPr>
        <w:t xml:space="preserve">ولی آنها متوجه شده اند که </w:t>
      </w:r>
      <w:r w:rsidRPr="00897E5A">
        <w:rPr>
          <w:rFonts w:hint="cs"/>
          <w:rtl/>
        </w:rPr>
        <w:t>برنامه</w:t>
      </w:r>
      <w:r>
        <w:rPr>
          <w:rFonts w:hint="cs"/>
          <w:rtl/>
          <w:lang w:bidi="fa-IR"/>
        </w:rPr>
        <w:t xml:space="preserve"> ریزی مناسب کار آسانی نیست. انجام درست آن زمان بر است. ممکن است زمان لازم برای </w:t>
      </w:r>
      <w:r w:rsidRPr="00897E5A">
        <w:rPr>
          <w:rFonts w:hint="cs"/>
          <w:rtl/>
        </w:rPr>
        <w:t>برنامه</w:t>
      </w:r>
      <w:r>
        <w:rPr>
          <w:rFonts w:hint="cs"/>
          <w:rtl/>
          <w:lang w:bidi="fa-IR"/>
        </w:rPr>
        <w:t xml:space="preserve"> ریزی مناسب یک کار، قابل توجه باشد، ولی نرخ بازگشت بالایی خواهد داشت. مطالعات فراوانی، از جمله توسط داک پالمر</w:t>
      </w:r>
      <w:r w:rsidRPr="001C70EF">
        <w:rPr>
          <w:rFonts w:cs="Times New Roman"/>
          <w:vertAlign w:val="superscript"/>
          <w:rtl/>
          <w:lang w:bidi="fa-IR"/>
        </w:rPr>
        <w:footnoteReference w:id="182"/>
      </w:r>
      <w:r>
        <w:rPr>
          <w:rFonts w:hint="cs"/>
          <w:rtl/>
          <w:lang w:bidi="fa-IR"/>
        </w:rPr>
        <w:t xml:space="preserve">، نویسنده شناخته شده </w:t>
      </w:r>
      <w:r w:rsidRPr="00E36D89">
        <w:rPr>
          <w:rFonts w:hint="cs"/>
          <w:i/>
          <w:iCs/>
          <w:rtl/>
          <w:lang w:bidi="fa-IR"/>
        </w:rPr>
        <w:t xml:space="preserve">هندبوک </w:t>
      </w:r>
      <w:r w:rsidRPr="00C65E2B">
        <w:rPr>
          <w:rFonts w:hint="cs"/>
          <w:i/>
          <w:iCs/>
          <w:rtl/>
          <w:lang w:bidi="fa-IR"/>
        </w:rPr>
        <w:t>برنامه</w:t>
      </w:r>
      <w:r w:rsidRPr="00E36D89">
        <w:rPr>
          <w:rFonts w:hint="cs"/>
          <w:i/>
          <w:iCs/>
          <w:rtl/>
          <w:lang w:bidi="fa-IR"/>
        </w:rPr>
        <w:t xml:space="preserve"> ریزی و زمان بندی نگهداشت</w:t>
      </w:r>
      <w:r w:rsidRPr="001C70EF">
        <w:rPr>
          <w:rFonts w:cs="Times New Roman"/>
          <w:vertAlign w:val="superscript"/>
          <w:rtl/>
          <w:lang w:bidi="fa-IR"/>
        </w:rPr>
        <w:footnoteReference w:id="183"/>
      </w:r>
      <w:r w:rsidRPr="00E36D89">
        <w:rPr>
          <w:rFonts w:hint="cs"/>
          <w:rtl/>
          <w:lang w:bidi="fa-IR"/>
        </w:rPr>
        <w:t>،</w:t>
      </w:r>
      <w:r>
        <w:rPr>
          <w:rFonts w:hint="cs"/>
          <w:rtl/>
          <w:lang w:bidi="fa-IR"/>
        </w:rPr>
        <w:t xml:space="preserve"> و همچنین تجربیات شخصی نویسنده، نشان داده است که </w:t>
      </w:r>
      <w:r w:rsidRPr="00897E5A">
        <w:rPr>
          <w:rFonts w:hint="cs"/>
          <w:rtl/>
        </w:rPr>
        <w:t>برنامه</w:t>
      </w:r>
      <w:r>
        <w:rPr>
          <w:rFonts w:hint="cs"/>
          <w:rtl/>
          <w:lang w:bidi="fa-IR"/>
        </w:rPr>
        <w:t xml:space="preserve"> ریزی مناسب می تواند 1 تا 3 برابر منابع اجرای کار را صرفه جویی کند. اگر یک کار نگهداشت تکرارپذیر باشد، </w:t>
      </w:r>
      <w:r w:rsidRPr="00897E5A">
        <w:rPr>
          <w:rFonts w:hint="cs"/>
          <w:rtl/>
        </w:rPr>
        <w:t>برنامه</w:t>
      </w:r>
      <w:r>
        <w:rPr>
          <w:rFonts w:hint="cs"/>
          <w:rtl/>
          <w:lang w:bidi="fa-IR"/>
        </w:rPr>
        <w:t xml:space="preserve"> ریزی مناسب آن ضروری است، چرا که نرخ بازگشت خیلی بیشتری خواهد داشت.</w:t>
      </w:r>
    </w:p>
    <w:p w14:paraId="4BB4319A" w14:textId="77777777" w:rsidR="002635FB" w:rsidRDefault="002635FB" w:rsidP="001C70EF">
      <w:pPr>
        <w:rPr>
          <w:rtl/>
          <w:lang w:bidi="fa-IR"/>
        </w:rPr>
      </w:pPr>
      <w:r>
        <w:rPr>
          <w:rFonts w:hint="cs"/>
          <w:rtl/>
          <w:lang w:bidi="fa-IR"/>
        </w:rPr>
        <w:t xml:space="preserve">کارگاه نگهداشت </w:t>
      </w:r>
      <w:r>
        <w:rPr>
          <w:lang w:bidi="fa-IR"/>
        </w:rPr>
        <w:t>AB</w:t>
      </w:r>
      <w:r>
        <w:rPr>
          <w:rFonts w:hint="cs"/>
          <w:rtl/>
          <w:lang w:bidi="fa-IR"/>
        </w:rPr>
        <w:t xml:space="preserve"> را در نظر بگیرید که بیشتر کارها در آن به صورت واکنشی انجام می شود. این کارگاه </w:t>
      </w:r>
      <w:r w:rsidRPr="00897E5A">
        <w:rPr>
          <w:rFonts w:hint="cs"/>
          <w:rtl/>
        </w:rPr>
        <w:t>برنامه</w:t>
      </w:r>
      <w:r>
        <w:rPr>
          <w:rFonts w:hint="cs"/>
          <w:rtl/>
          <w:lang w:bidi="fa-IR"/>
        </w:rPr>
        <w:t xml:space="preserve"> ریز یا زمان بندی کننده ندارد. در آن:</w:t>
      </w:r>
    </w:p>
    <w:p w14:paraId="5ADFADD2" w14:textId="77777777" w:rsidR="002635FB" w:rsidRDefault="002635FB" w:rsidP="008F5AF7">
      <w:pPr>
        <w:pStyle w:val="ListParagraph"/>
        <w:numPr>
          <w:ilvl w:val="0"/>
          <w:numId w:val="63"/>
        </w:numPr>
        <w:rPr>
          <w:lang w:bidi="fa-IR"/>
        </w:rPr>
      </w:pPr>
      <w:r>
        <w:rPr>
          <w:rFonts w:hint="cs"/>
          <w:rtl/>
          <w:lang w:bidi="fa-IR"/>
        </w:rPr>
        <w:t>کارکنان فنی نگهداشت: 20 نفر</w:t>
      </w:r>
    </w:p>
    <w:p w14:paraId="521C3910" w14:textId="77777777" w:rsidR="002635FB" w:rsidRDefault="002635FB" w:rsidP="008F5AF7">
      <w:pPr>
        <w:pStyle w:val="ListParagraph"/>
        <w:numPr>
          <w:ilvl w:val="0"/>
          <w:numId w:val="63"/>
        </w:numPr>
        <w:rPr>
          <w:lang w:bidi="fa-IR"/>
        </w:rPr>
      </w:pPr>
      <w:r w:rsidRPr="00897E5A">
        <w:rPr>
          <w:rFonts w:hint="cs"/>
          <w:rtl/>
        </w:rPr>
        <w:t>برنامه</w:t>
      </w:r>
      <w:r>
        <w:rPr>
          <w:rFonts w:hint="cs"/>
          <w:rtl/>
          <w:lang w:bidi="fa-IR"/>
        </w:rPr>
        <w:t xml:space="preserve"> ریز/ زمان بندی کننده: 0 نفر</w:t>
      </w:r>
    </w:p>
    <w:p w14:paraId="1FC60A9C" w14:textId="77777777" w:rsidR="002635FB" w:rsidRDefault="002635FB" w:rsidP="008F5AF7">
      <w:pPr>
        <w:pStyle w:val="ListParagraph"/>
        <w:numPr>
          <w:ilvl w:val="0"/>
          <w:numId w:val="63"/>
        </w:numPr>
        <w:rPr>
          <w:lang w:bidi="fa-IR"/>
        </w:rPr>
      </w:pPr>
      <w:r>
        <w:rPr>
          <w:rFonts w:hint="cs"/>
          <w:rtl/>
          <w:lang w:bidi="fa-IR"/>
        </w:rPr>
        <w:t>سرپرست: 1 نفر</w:t>
      </w:r>
    </w:p>
    <w:p w14:paraId="0B91B673" w14:textId="77777777" w:rsidR="002635FB" w:rsidRPr="000479A2" w:rsidRDefault="002635FB" w:rsidP="008F5AF7">
      <w:pPr>
        <w:pStyle w:val="ListParagraph"/>
        <w:numPr>
          <w:ilvl w:val="0"/>
          <w:numId w:val="63"/>
        </w:numPr>
        <w:rPr>
          <w:rtl/>
          <w:lang w:bidi="fa-IR"/>
        </w:rPr>
      </w:pPr>
      <w:r>
        <w:rPr>
          <w:rFonts w:hint="cs"/>
          <w:rtl/>
          <w:lang w:bidi="fa-IR"/>
        </w:rPr>
        <w:t>زمان آچار تخمینی = 30%</w:t>
      </w:r>
    </w:p>
    <w:p w14:paraId="701120F5" w14:textId="77777777" w:rsidR="002635FB" w:rsidRDefault="002635FB" w:rsidP="002635FB">
      <w:pPr>
        <w:rPr>
          <w:rFonts w:cs="Times New Roman"/>
          <w:rtl/>
          <w:lang w:bidi="fa-IR"/>
        </w:rPr>
      </w:pPr>
    </w:p>
    <w:p w14:paraId="5C2A4645" w14:textId="77777777" w:rsidR="002635FB" w:rsidRDefault="002635FB" w:rsidP="001C70EF">
      <w:pPr>
        <w:rPr>
          <w:rtl/>
          <w:lang w:bidi="fa-IR"/>
        </w:rPr>
      </w:pPr>
      <w:r>
        <w:rPr>
          <w:rFonts w:hint="cs"/>
          <w:rtl/>
          <w:lang w:bidi="fa-IR"/>
        </w:rPr>
        <w:t xml:space="preserve">کار بهره ور در دسترس تخمینی (یا انجام شده) در کارگاه </w:t>
      </w:r>
      <w:r>
        <w:rPr>
          <w:lang w:bidi="fa-IR"/>
        </w:rPr>
        <w:t>AB</w:t>
      </w:r>
      <w:r>
        <w:rPr>
          <w:rFonts w:hint="cs"/>
          <w:rtl/>
          <w:lang w:bidi="fa-IR"/>
        </w:rPr>
        <w:t xml:space="preserve"> در هفته</w:t>
      </w:r>
    </w:p>
    <w:p w14:paraId="5CD6BB3A" w14:textId="77777777" w:rsidR="002635FB" w:rsidRDefault="002635FB" w:rsidP="001C70EF">
      <w:pPr>
        <w:rPr>
          <w:rtl/>
          <w:lang w:bidi="fa-IR"/>
        </w:rPr>
      </w:pPr>
      <w:r>
        <w:rPr>
          <w:rFonts w:hint="cs"/>
          <w:rtl/>
          <w:lang w:bidi="fa-IR"/>
        </w:rPr>
        <w:t xml:space="preserve">       =  20 نفر </w:t>
      </w:r>
      <w:r>
        <w:rPr>
          <w:rtl/>
          <w:lang w:bidi="fa-IR"/>
        </w:rPr>
        <w:t>×</w:t>
      </w:r>
      <w:r>
        <w:rPr>
          <w:rFonts w:hint="cs"/>
          <w:rtl/>
          <w:lang w:bidi="fa-IR"/>
        </w:rPr>
        <w:t xml:space="preserve"> 40 ساعت/هفته </w:t>
      </w:r>
      <w:r>
        <w:rPr>
          <w:rtl/>
          <w:lang w:bidi="fa-IR"/>
        </w:rPr>
        <w:t>×</w:t>
      </w:r>
      <w:r>
        <w:rPr>
          <w:rFonts w:hint="cs"/>
          <w:rtl/>
          <w:lang w:bidi="fa-IR"/>
        </w:rPr>
        <w:t>3/0</w:t>
      </w:r>
    </w:p>
    <w:p w14:paraId="34D98B12" w14:textId="77777777" w:rsidR="002635FB" w:rsidRDefault="002635FB" w:rsidP="001C70EF">
      <w:pPr>
        <w:rPr>
          <w:rtl/>
          <w:lang w:bidi="fa-IR"/>
        </w:rPr>
      </w:pPr>
      <w:r>
        <w:rPr>
          <w:rFonts w:hint="cs"/>
          <w:rtl/>
          <w:lang w:bidi="fa-IR"/>
        </w:rPr>
        <w:t xml:space="preserve">       =  240 نفر- ساعت/هفته</w:t>
      </w:r>
    </w:p>
    <w:p w14:paraId="18B8F3B4" w14:textId="77777777" w:rsidR="002635FB" w:rsidRDefault="002635FB" w:rsidP="002635FB">
      <w:pPr>
        <w:rPr>
          <w:rFonts w:cs="Times New Roman"/>
          <w:rtl/>
          <w:lang w:bidi="fa-IR"/>
        </w:rPr>
      </w:pPr>
    </w:p>
    <w:p w14:paraId="0A6A02C8" w14:textId="77777777" w:rsidR="002635FB" w:rsidRDefault="002635FB" w:rsidP="001C70EF">
      <w:pPr>
        <w:rPr>
          <w:rtl/>
          <w:lang w:bidi="fa-IR"/>
        </w:rPr>
      </w:pPr>
      <w:r>
        <w:rPr>
          <w:rFonts w:hint="cs"/>
          <w:rtl/>
          <w:lang w:bidi="fa-IR"/>
        </w:rPr>
        <w:t xml:space="preserve">حال، کارگاه نگهداشت </w:t>
      </w:r>
      <w:r>
        <w:rPr>
          <w:lang w:bidi="fa-IR"/>
        </w:rPr>
        <w:t>XY</w:t>
      </w:r>
      <w:r>
        <w:rPr>
          <w:rFonts w:hint="cs"/>
          <w:rtl/>
          <w:lang w:bidi="fa-IR"/>
        </w:rPr>
        <w:t xml:space="preserve"> را در نظر بگیرید که فرهنگ پیش کنشی و زمان آچار 55% دارد. در این کارگاه:</w:t>
      </w:r>
    </w:p>
    <w:p w14:paraId="1FF96396" w14:textId="77777777" w:rsidR="002635FB" w:rsidRDefault="002635FB" w:rsidP="008F5AF7">
      <w:pPr>
        <w:pStyle w:val="ListParagraph"/>
        <w:numPr>
          <w:ilvl w:val="0"/>
          <w:numId w:val="64"/>
        </w:numPr>
        <w:rPr>
          <w:lang w:bidi="fa-IR"/>
        </w:rPr>
      </w:pPr>
      <w:r>
        <w:rPr>
          <w:rFonts w:hint="cs"/>
          <w:rtl/>
          <w:lang w:bidi="fa-IR"/>
        </w:rPr>
        <w:t>کارکنان فنی نگهداشت: 18 نفر</w:t>
      </w:r>
    </w:p>
    <w:p w14:paraId="3D6E3C6C" w14:textId="77777777" w:rsidR="002635FB" w:rsidRDefault="002635FB" w:rsidP="008F5AF7">
      <w:pPr>
        <w:pStyle w:val="ListParagraph"/>
        <w:numPr>
          <w:ilvl w:val="0"/>
          <w:numId w:val="64"/>
        </w:numPr>
        <w:rPr>
          <w:lang w:bidi="fa-IR"/>
        </w:rPr>
      </w:pPr>
      <w:r w:rsidRPr="00897E5A">
        <w:rPr>
          <w:rFonts w:hint="cs"/>
          <w:rtl/>
        </w:rPr>
        <w:t>برنامه</w:t>
      </w:r>
      <w:r>
        <w:rPr>
          <w:rFonts w:hint="cs"/>
          <w:rtl/>
          <w:lang w:bidi="fa-IR"/>
        </w:rPr>
        <w:t xml:space="preserve"> ریز/ زمان بندی کننده: 2 نفر</w:t>
      </w:r>
    </w:p>
    <w:p w14:paraId="4910C749" w14:textId="77777777" w:rsidR="002635FB" w:rsidRDefault="002635FB" w:rsidP="008F5AF7">
      <w:pPr>
        <w:pStyle w:val="ListParagraph"/>
        <w:numPr>
          <w:ilvl w:val="0"/>
          <w:numId w:val="64"/>
        </w:numPr>
        <w:rPr>
          <w:lang w:bidi="fa-IR"/>
        </w:rPr>
      </w:pPr>
      <w:r>
        <w:rPr>
          <w:rFonts w:hint="cs"/>
          <w:rtl/>
          <w:lang w:bidi="fa-IR"/>
        </w:rPr>
        <w:t>سرپرست: 1 نفر</w:t>
      </w:r>
    </w:p>
    <w:p w14:paraId="23BA235F" w14:textId="77777777" w:rsidR="002635FB" w:rsidRPr="000479A2" w:rsidRDefault="002635FB" w:rsidP="008F5AF7">
      <w:pPr>
        <w:pStyle w:val="ListParagraph"/>
        <w:numPr>
          <w:ilvl w:val="0"/>
          <w:numId w:val="64"/>
        </w:numPr>
        <w:rPr>
          <w:rtl/>
          <w:lang w:bidi="fa-IR"/>
        </w:rPr>
      </w:pPr>
      <w:r>
        <w:rPr>
          <w:rFonts w:hint="cs"/>
          <w:rtl/>
          <w:lang w:bidi="fa-IR"/>
        </w:rPr>
        <w:t>زمان آچار تخمینی = 55%</w:t>
      </w:r>
    </w:p>
    <w:p w14:paraId="36EBC3E9" w14:textId="77777777" w:rsidR="002635FB" w:rsidRDefault="002635FB" w:rsidP="001C70EF">
      <w:pPr>
        <w:rPr>
          <w:rtl/>
          <w:lang w:bidi="fa-IR"/>
        </w:rPr>
      </w:pPr>
    </w:p>
    <w:p w14:paraId="0DC797AA" w14:textId="77777777" w:rsidR="002635FB" w:rsidRDefault="002635FB" w:rsidP="001C70EF">
      <w:pPr>
        <w:rPr>
          <w:rtl/>
          <w:lang w:bidi="fa-IR"/>
        </w:rPr>
      </w:pPr>
      <w:r>
        <w:rPr>
          <w:rFonts w:hint="cs"/>
          <w:rtl/>
          <w:lang w:bidi="fa-IR"/>
        </w:rPr>
        <w:t xml:space="preserve">کار بهره ور در دسترس تخمینی (یا انجام شده) در کارگاه </w:t>
      </w:r>
      <w:r>
        <w:rPr>
          <w:lang w:bidi="fa-IR"/>
        </w:rPr>
        <w:t>XY</w:t>
      </w:r>
      <w:r>
        <w:rPr>
          <w:rFonts w:hint="cs"/>
          <w:rtl/>
          <w:lang w:bidi="fa-IR"/>
        </w:rPr>
        <w:t xml:space="preserve"> در هفته</w:t>
      </w:r>
    </w:p>
    <w:p w14:paraId="3D121C51" w14:textId="77777777" w:rsidR="002635FB" w:rsidRDefault="002635FB" w:rsidP="001C70EF">
      <w:pPr>
        <w:rPr>
          <w:rtl/>
          <w:lang w:bidi="fa-IR"/>
        </w:rPr>
      </w:pPr>
      <w:r>
        <w:rPr>
          <w:rFonts w:hint="cs"/>
          <w:rtl/>
          <w:lang w:bidi="fa-IR"/>
        </w:rPr>
        <w:t xml:space="preserve">       =  18 نفر </w:t>
      </w:r>
      <w:r>
        <w:rPr>
          <w:rtl/>
          <w:lang w:bidi="fa-IR"/>
        </w:rPr>
        <w:t>×</w:t>
      </w:r>
      <w:r>
        <w:rPr>
          <w:rFonts w:hint="cs"/>
          <w:rtl/>
          <w:lang w:bidi="fa-IR"/>
        </w:rPr>
        <w:t xml:space="preserve"> 40 ساعت/هفته </w:t>
      </w:r>
      <w:r>
        <w:rPr>
          <w:rtl/>
          <w:lang w:bidi="fa-IR"/>
        </w:rPr>
        <w:t>×</w:t>
      </w:r>
      <w:r>
        <w:rPr>
          <w:rFonts w:hint="cs"/>
          <w:rtl/>
          <w:lang w:bidi="fa-IR"/>
        </w:rPr>
        <w:t>55/0</w:t>
      </w:r>
    </w:p>
    <w:p w14:paraId="7AD514CE" w14:textId="77777777" w:rsidR="002635FB" w:rsidRPr="000479A2" w:rsidRDefault="002635FB" w:rsidP="001C70EF">
      <w:pPr>
        <w:rPr>
          <w:rtl/>
          <w:lang w:bidi="fa-IR"/>
        </w:rPr>
      </w:pPr>
      <w:r>
        <w:rPr>
          <w:rFonts w:hint="cs"/>
          <w:rtl/>
          <w:lang w:bidi="fa-IR"/>
        </w:rPr>
        <w:t xml:space="preserve">       =  396 نفر- ساعت/هفته</w:t>
      </w:r>
    </w:p>
    <w:p w14:paraId="5B8C2AAE" w14:textId="77777777" w:rsidR="002635FB" w:rsidRDefault="002635FB" w:rsidP="001C70EF">
      <w:pPr>
        <w:rPr>
          <w:rtl/>
          <w:lang w:bidi="fa-IR"/>
        </w:rPr>
      </w:pPr>
    </w:p>
    <w:p w14:paraId="2B4E3B31" w14:textId="77777777" w:rsidR="002635FB" w:rsidRDefault="002635FB" w:rsidP="001C70EF">
      <w:pPr>
        <w:rPr>
          <w:rtl/>
          <w:lang w:bidi="fa-IR"/>
        </w:rPr>
      </w:pPr>
      <w:r>
        <w:rPr>
          <w:rFonts w:hint="cs"/>
          <w:rtl/>
          <w:lang w:bidi="fa-IR"/>
        </w:rPr>
        <w:t xml:space="preserve">کارگاه </w:t>
      </w:r>
      <w:r>
        <w:rPr>
          <w:lang w:bidi="fa-IR"/>
        </w:rPr>
        <w:t>XY</w:t>
      </w:r>
      <w:r>
        <w:rPr>
          <w:rFonts w:hint="cs"/>
          <w:rtl/>
          <w:lang w:bidi="fa-IR"/>
        </w:rPr>
        <w:t xml:space="preserve"> نسبت به کارگاه </w:t>
      </w:r>
      <w:r>
        <w:rPr>
          <w:lang w:bidi="fa-IR"/>
        </w:rPr>
        <w:t>AB</w:t>
      </w:r>
      <w:r>
        <w:rPr>
          <w:rFonts w:hint="cs"/>
          <w:rtl/>
          <w:lang w:bidi="fa-IR"/>
        </w:rPr>
        <w:t xml:space="preserve"> می تواند 156 ساعت (240-396) کار اضافه را با نفرات کمتر انجام دهد. این مقدار کار اضافه معادل 65% افزایش منابع یا 13 نفر تکنیسین بیشتر است.</w:t>
      </w:r>
    </w:p>
    <w:p w14:paraId="73418271" w14:textId="77777777" w:rsidR="002635FB" w:rsidRDefault="002635FB" w:rsidP="001C70EF">
      <w:pPr>
        <w:rPr>
          <w:rtl/>
          <w:lang w:bidi="fa-IR"/>
        </w:rPr>
      </w:pPr>
      <w:r>
        <w:rPr>
          <w:rFonts w:hint="cs"/>
          <w:rtl/>
          <w:lang w:bidi="fa-IR"/>
        </w:rPr>
        <w:t xml:space="preserve">ولی همانگونه که قبلا هم ذکر شد، </w:t>
      </w:r>
      <w:r w:rsidRPr="00897E5A">
        <w:rPr>
          <w:rFonts w:hint="cs"/>
          <w:rtl/>
        </w:rPr>
        <w:t>برنامه</w:t>
      </w:r>
      <w:r>
        <w:rPr>
          <w:rFonts w:hint="cs"/>
          <w:rtl/>
          <w:lang w:bidi="fa-IR"/>
        </w:rPr>
        <w:t xml:space="preserve"> ریزی </w:t>
      </w:r>
      <w:r>
        <w:rPr>
          <w:rtl/>
          <w:lang w:bidi="fa-IR"/>
        </w:rPr>
        <w:t>[</w:t>
      </w:r>
      <w:r>
        <w:rPr>
          <w:rFonts w:hint="cs"/>
          <w:rtl/>
          <w:lang w:bidi="fa-IR"/>
        </w:rPr>
        <w:t>مناسب</w:t>
      </w:r>
      <w:r>
        <w:rPr>
          <w:rtl/>
          <w:lang w:bidi="fa-IR"/>
        </w:rPr>
        <w:t>]</w:t>
      </w:r>
      <w:r>
        <w:rPr>
          <w:rFonts w:hint="cs"/>
          <w:rtl/>
          <w:lang w:bidi="fa-IR"/>
        </w:rPr>
        <w:t xml:space="preserve"> به چیزی بیشتر از صرفا تغییر کارکنان از کارکرد تعمیراتی به کارکرد </w:t>
      </w:r>
      <w:r w:rsidRPr="00897E5A">
        <w:rPr>
          <w:rFonts w:hint="cs"/>
          <w:rtl/>
        </w:rPr>
        <w:t>برنامه</w:t>
      </w:r>
      <w:r>
        <w:rPr>
          <w:rFonts w:hint="cs"/>
          <w:rtl/>
          <w:lang w:bidi="fa-IR"/>
        </w:rPr>
        <w:t xml:space="preserve"> ریز/ زمان بندی کننده نیاز دارد. آنها باید مهارت ها و تجربه لازم برای درک انواع گوناگون کارهای نگهداشت و جزئیات مختلفی که برای یک فعالیت خاص باید سازمان دهی و یکپارچه سازی شوند (مهارت ها و منابع، گام ها و رویه ها، قطعات و ابزار) را داشته باشند.</w:t>
      </w:r>
    </w:p>
    <w:p w14:paraId="3336195F" w14:textId="77777777" w:rsidR="002635FB" w:rsidRDefault="002635FB" w:rsidP="002635FB">
      <w:pPr>
        <w:rPr>
          <w:rFonts w:cs="Times New Roman"/>
          <w:rtl/>
          <w:lang w:bidi="fa-IR"/>
        </w:rPr>
      </w:pPr>
    </w:p>
    <w:p w14:paraId="3D780FC7" w14:textId="77777777" w:rsidR="002635FB" w:rsidRPr="006721BC" w:rsidRDefault="002635FB" w:rsidP="001C70EF">
      <w:pPr>
        <w:pStyle w:val="Heading3"/>
        <w:rPr>
          <w:rtl/>
          <w:lang w:bidi="fa-IR"/>
        </w:rPr>
      </w:pPr>
      <w:bookmarkStart w:id="76" w:name="_Toc151571329"/>
      <w:r w:rsidRPr="006721BC">
        <w:rPr>
          <w:rFonts w:hint="cs"/>
          <w:rtl/>
          <w:lang w:bidi="fa-IR"/>
        </w:rPr>
        <w:t>درک کار</w:t>
      </w:r>
      <w:bookmarkEnd w:id="76"/>
    </w:p>
    <w:p w14:paraId="42021CF6" w14:textId="77777777" w:rsidR="002635FB" w:rsidRDefault="002635FB" w:rsidP="001C70EF">
      <w:pPr>
        <w:rPr>
          <w:rtl/>
          <w:lang w:bidi="fa-IR"/>
        </w:rPr>
      </w:pPr>
      <w:r>
        <w:rPr>
          <w:rFonts w:hint="cs"/>
          <w:rtl/>
          <w:lang w:bidi="fa-IR"/>
        </w:rPr>
        <w:t xml:space="preserve">کاری که انجام می شود باید بطور کامل درک شده باشد. اگر دامنه کار به وضوح تعریف نشده باشد، </w:t>
      </w:r>
      <w:r w:rsidRPr="00897E5A">
        <w:rPr>
          <w:rFonts w:hint="cs"/>
          <w:rtl/>
        </w:rPr>
        <w:t>برنامه</w:t>
      </w:r>
      <w:r>
        <w:rPr>
          <w:rFonts w:hint="cs"/>
          <w:rtl/>
          <w:lang w:bidi="fa-IR"/>
        </w:rPr>
        <w:t xml:space="preserve"> ریز نگهداشت باید با درخواست کننده صحبت کند، از محل کار بازدید کند و گام ها، رویه ها، مشخصات فنی و ابزار مورد نیاز برای انجام درست کار را مشخص نماید. اگر کار خیلی بزرگ یا پیچیده باشد، شاید بهتر باشد که به زیر فعالیت های کوچک تر شکسته شود تا برآورد و </w:t>
      </w:r>
      <w:r w:rsidRPr="00897E5A">
        <w:rPr>
          <w:rFonts w:hint="cs"/>
          <w:rtl/>
        </w:rPr>
        <w:t>برنامه</w:t>
      </w:r>
      <w:r>
        <w:rPr>
          <w:rFonts w:hint="cs"/>
          <w:rtl/>
          <w:lang w:bidi="fa-IR"/>
        </w:rPr>
        <w:t xml:space="preserve"> ریزی آن آسان تر باشد.</w:t>
      </w:r>
    </w:p>
    <w:p w14:paraId="661DD0C6" w14:textId="77777777" w:rsidR="002635FB" w:rsidRDefault="002635FB" w:rsidP="002635FB">
      <w:pPr>
        <w:rPr>
          <w:rFonts w:cs="Times New Roman"/>
          <w:rtl/>
          <w:lang w:bidi="fa-IR"/>
        </w:rPr>
      </w:pPr>
    </w:p>
    <w:p w14:paraId="20DF19BE" w14:textId="77777777" w:rsidR="002635FB" w:rsidRPr="006550A4" w:rsidRDefault="002635FB" w:rsidP="001C70EF">
      <w:pPr>
        <w:pStyle w:val="Heading4"/>
        <w:rPr>
          <w:rtl/>
          <w:lang w:bidi="fa-IR"/>
        </w:rPr>
      </w:pPr>
      <w:r w:rsidRPr="006550A4">
        <w:rPr>
          <w:rFonts w:hint="cs"/>
          <w:rtl/>
          <w:lang w:bidi="fa-IR"/>
        </w:rPr>
        <w:t>منابع مورد نیاز و سطوح مهارتی</w:t>
      </w:r>
    </w:p>
    <w:p w14:paraId="29EB5163" w14:textId="77777777" w:rsidR="002635FB" w:rsidRDefault="002635FB" w:rsidP="001C70EF">
      <w:pPr>
        <w:rPr>
          <w:rtl/>
          <w:lang w:bidi="fa-IR"/>
        </w:rPr>
      </w:pPr>
      <w:r>
        <w:rPr>
          <w:rFonts w:hint="cs"/>
          <w:rtl/>
          <w:lang w:bidi="fa-IR"/>
        </w:rPr>
        <w:t>سطح مهارت افراد مورد نیاز برای انجام کار و مدت زمان تخمینی آن باید مشخص شود. ممکن است کار به یک تکنیسین خیلی ماهر و یکی یا بیشتر نیروی فنی با سطح مهارتی پایین تا متوسط نیاز داشته باشد. خیلی وقت ها، متخصصان نگهداشت اعتقاد دارند که تخمین زمان لازم برای انجام یک کار خاص مشکل است، بویژه اگر مهارت های کارکنان نگهداشت، در یک سطح دستمزدی و موقعیت سازمانی یکسان، از خیلی پایین تا خیلی بالا متفاوت باشد.</w:t>
      </w:r>
    </w:p>
    <w:p w14:paraId="439E01C1" w14:textId="77777777" w:rsidR="002635FB" w:rsidRDefault="002635FB" w:rsidP="001C70EF">
      <w:pPr>
        <w:rPr>
          <w:rtl/>
          <w:lang w:bidi="fa-IR"/>
        </w:rPr>
      </w:pPr>
      <w:r>
        <w:rPr>
          <w:rFonts w:hint="cs"/>
          <w:rtl/>
          <w:lang w:bidi="fa-IR"/>
        </w:rPr>
        <w:lastRenderedPageBreak/>
        <w:t xml:space="preserve">بنابراین، </w:t>
      </w:r>
      <w:r w:rsidRPr="00897E5A">
        <w:rPr>
          <w:rFonts w:hint="cs"/>
          <w:rtl/>
        </w:rPr>
        <w:t>برنامه</w:t>
      </w:r>
      <w:r>
        <w:rPr>
          <w:rFonts w:hint="cs"/>
          <w:rtl/>
          <w:lang w:bidi="fa-IR"/>
        </w:rPr>
        <w:t xml:space="preserve"> ریزها باید آگاهی خوبی از قابلیت های نیروی کار و محیط داشته باشند. مهارت نیروی کار نگهداشت و درک و آگاهی اصولی از وظیفه آنها و دارایی های کارخانه، سطح جزئیات لازم در گام ها و دستورالعمل های کاری مورد نیاز در فرآیند </w:t>
      </w:r>
      <w:r w:rsidRPr="00897E5A">
        <w:rPr>
          <w:rFonts w:hint="cs"/>
          <w:rtl/>
        </w:rPr>
        <w:t>برنامه</w:t>
      </w:r>
      <w:r>
        <w:rPr>
          <w:rFonts w:hint="cs"/>
          <w:rtl/>
          <w:lang w:bidi="fa-IR"/>
        </w:rPr>
        <w:t xml:space="preserve"> ریزی را مشخص می کند. ممکن است نیروی کار خیلی ماهر به دستورالعمل هایی با جزئیات ریز نیاز نداشته باشد. اگر کارها به بخش های کوچک تر شکسته شوند، تخمین کار می تواند ساده تر و دقیق تر شود. تخمین کلی کارهای طولانی و پیچیده سخت است.</w:t>
      </w:r>
    </w:p>
    <w:p w14:paraId="1FB62B32" w14:textId="77777777" w:rsidR="002635FB" w:rsidRDefault="002635FB" w:rsidP="001C70EF">
      <w:pPr>
        <w:rPr>
          <w:rtl/>
          <w:lang w:bidi="fa-IR"/>
        </w:rPr>
      </w:pPr>
      <w:r>
        <w:rPr>
          <w:rFonts w:hint="cs"/>
          <w:rtl/>
          <w:lang w:bidi="fa-IR"/>
        </w:rPr>
        <w:t xml:space="preserve">می توان از پایگاه داده استانداردهای کار یا بهینه کاوی های استاندارد برای تخمین کارها استفاده نمود. یک روش خوب این است که برای کارهای خاصی مانند خارج کردن/نصب موتورها در محدوده های توان </w:t>
      </w:r>
      <w:r>
        <w:rPr>
          <w:lang w:bidi="fa-IR"/>
        </w:rPr>
        <w:t>HP</w:t>
      </w:r>
      <w:r>
        <w:rPr>
          <w:rFonts w:hint="cs"/>
          <w:rtl/>
          <w:lang w:bidi="fa-IR"/>
        </w:rPr>
        <w:t xml:space="preserve">50-5 و </w:t>
      </w:r>
      <w:r>
        <w:rPr>
          <w:lang w:bidi="fa-IR"/>
        </w:rPr>
        <w:t>HP</w:t>
      </w:r>
      <w:r>
        <w:rPr>
          <w:rFonts w:hint="cs"/>
          <w:rtl/>
          <w:lang w:bidi="fa-IR"/>
        </w:rPr>
        <w:t>500-100، تعویض کفشک های ترمز جرثقیل سقفی یا لیفتراک یا همراستاسازی یک واحد پمپ- موتور، کتابخانه استانداردهای کار ایجاد کرد. روش هایی مانند زمان های حرکت از پیش تعیین شده، مطالعات زمانی و مشابه آنها را می توان برای توسعه تخمین های خوب استفاده نمود، البته به شرط آنکه طبیعت این فعالیت ها تکرارپذیر باشد. تخمین باید شامل محتوای کار، زمان سفر (جابجایی) و زمان استراحت باشد.</w:t>
      </w:r>
    </w:p>
    <w:p w14:paraId="2AA3EE17" w14:textId="77777777" w:rsidR="002635FB" w:rsidRDefault="002635FB" w:rsidP="001C70EF">
      <w:pPr>
        <w:rPr>
          <w:rtl/>
          <w:lang w:bidi="fa-IR"/>
        </w:rPr>
      </w:pPr>
      <w:r>
        <w:rPr>
          <w:rFonts w:hint="cs"/>
          <w:rtl/>
          <w:lang w:bidi="fa-IR"/>
        </w:rPr>
        <w:t>موارد زیر برای تخمین های خوب ضروری هستند:</w:t>
      </w:r>
    </w:p>
    <w:p w14:paraId="6DF1A26C" w14:textId="77777777" w:rsidR="002635FB" w:rsidRDefault="002635FB" w:rsidP="002635FB">
      <w:pPr>
        <w:rPr>
          <w:rFonts w:cs="Times New Roman"/>
          <w:rtl/>
          <w:lang w:bidi="fa-IR"/>
        </w:rPr>
      </w:pPr>
    </w:p>
    <w:p w14:paraId="69F100AB" w14:textId="77777777" w:rsidR="002635FB" w:rsidRDefault="002635FB" w:rsidP="008F5AF7">
      <w:pPr>
        <w:pStyle w:val="ListParagraph"/>
        <w:numPr>
          <w:ilvl w:val="0"/>
          <w:numId w:val="65"/>
        </w:numPr>
        <w:rPr>
          <w:lang w:bidi="fa-IR"/>
        </w:rPr>
      </w:pPr>
      <w:r>
        <w:rPr>
          <w:rFonts w:hint="cs"/>
          <w:rtl/>
          <w:lang w:bidi="fa-IR"/>
        </w:rPr>
        <w:t>آشنایی با کارها و دارایی های کارخانه</w:t>
      </w:r>
    </w:p>
    <w:p w14:paraId="5DB38EA4" w14:textId="77777777" w:rsidR="002635FB" w:rsidRDefault="002635FB" w:rsidP="008F5AF7">
      <w:pPr>
        <w:pStyle w:val="ListParagraph"/>
        <w:numPr>
          <w:ilvl w:val="0"/>
          <w:numId w:val="65"/>
        </w:numPr>
        <w:rPr>
          <w:lang w:bidi="fa-IR"/>
        </w:rPr>
      </w:pPr>
      <w:r>
        <w:rPr>
          <w:rFonts w:hint="cs"/>
          <w:rtl/>
          <w:lang w:bidi="fa-IR"/>
        </w:rPr>
        <w:t>مقایسه کارها با بهینه کاوی ها</w:t>
      </w:r>
    </w:p>
    <w:p w14:paraId="4C740058" w14:textId="77777777" w:rsidR="002635FB" w:rsidRDefault="002635FB" w:rsidP="008F5AF7">
      <w:pPr>
        <w:pStyle w:val="ListParagraph"/>
        <w:numPr>
          <w:ilvl w:val="0"/>
          <w:numId w:val="65"/>
        </w:numPr>
        <w:rPr>
          <w:lang w:bidi="fa-IR"/>
        </w:rPr>
      </w:pPr>
      <w:r>
        <w:rPr>
          <w:rFonts w:hint="cs"/>
          <w:rtl/>
          <w:lang w:bidi="fa-IR"/>
        </w:rPr>
        <w:t>هوشیار بودن هنگام استفاده از داده های سوابق، چرا که ممکن است آنها شامل تأخیرهای درونی هم باشند.</w:t>
      </w:r>
    </w:p>
    <w:p w14:paraId="193E16D9" w14:textId="77777777" w:rsidR="002635FB" w:rsidRDefault="002635FB" w:rsidP="008F5AF7">
      <w:pPr>
        <w:pStyle w:val="ListParagraph"/>
        <w:numPr>
          <w:ilvl w:val="0"/>
          <w:numId w:val="65"/>
        </w:numPr>
        <w:rPr>
          <w:lang w:bidi="fa-IR"/>
        </w:rPr>
      </w:pPr>
      <w:r>
        <w:rPr>
          <w:rFonts w:hint="cs"/>
          <w:rtl/>
          <w:lang w:bidi="fa-IR"/>
        </w:rPr>
        <w:t>تلاش نکنید که 100% دقیق باشید</w:t>
      </w:r>
    </w:p>
    <w:p w14:paraId="7DFF455D" w14:textId="77777777" w:rsidR="002635FB" w:rsidRDefault="002635FB" w:rsidP="002635FB">
      <w:pPr>
        <w:rPr>
          <w:rFonts w:cs="Times New Roman"/>
          <w:rtl/>
          <w:lang w:bidi="fa-IR"/>
        </w:rPr>
      </w:pPr>
    </w:p>
    <w:p w14:paraId="45150C60" w14:textId="77777777" w:rsidR="002635FB" w:rsidRDefault="002635FB" w:rsidP="001C70EF">
      <w:pPr>
        <w:rPr>
          <w:rtl/>
          <w:lang w:bidi="fa-IR"/>
        </w:rPr>
      </w:pPr>
      <w:r>
        <w:rPr>
          <w:rFonts w:hint="cs"/>
          <w:rtl/>
          <w:lang w:bidi="fa-IR"/>
        </w:rPr>
        <w:t xml:space="preserve">یک روش خوب این است که </w:t>
      </w:r>
      <w:r w:rsidRPr="00897E5A">
        <w:rPr>
          <w:rFonts w:hint="cs"/>
          <w:rtl/>
        </w:rPr>
        <w:t>برنامه</w:t>
      </w:r>
      <w:r>
        <w:rPr>
          <w:rFonts w:hint="cs"/>
          <w:rtl/>
          <w:lang w:bidi="fa-IR"/>
        </w:rPr>
        <w:t xml:space="preserve"> ریزی کننده خودش قبلا تکنیسین ارشد یا سرپرست فنی بوده باشد که تجربه عملی تخمین کار داشته باشد.</w:t>
      </w:r>
    </w:p>
    <w:p w14:paraId="5388A800" w14:textId="77777777" w:rsidR="002635FB" w:rsidRDefault="002635FB" w:rsidP="002635FB">
      <w:pPr>
        <w:rPr>
          <w:rFonts w:cs="Times New Roman"/>
          <w:rtl/>
          <w:lang w:bidi="fa-IR"/>
        </w:rPr>
      </w:pPr>
    </w:p>
    <w:p w14:paraId="3CA1DBC5" w14:textId="77777777" w:rsidR="002635FB" w:rsidRPr="002172E3" w:rsidRDefault="002635FB" w:rsidP="001C70EF">
      <w:pPr>
        <w:pStyle w:val="Heading4"/>
        <w:rPr>
          <w:rtl/>
          <w:lang w:bidi="fa-IR"/>
        </w:rPr>
      </w:pPr>
      <w:r w:rsidRPr="002172E3">
        <w:rPr>
          <w:rFonts w:hint="cs"/>
          <w:rtl/>
          <w:lang w:bidi="fa-IR"/>
        </w:rPr>
        <w:t>گام ها و رویه ها</w:t>
      </w:r>
    </w:p>
    <w:p w14:paraId="2878F141" w14:textId="77777777" w:rsidR="002635FB" w:rsidRDefault="002635FB" w:rsidP="001C70EF">
      <w:pPr>
        <w:rPr>
          <w:rtl/>
          <w:lang w:bidi="fa-IR"/>
        </w:rPr>
      </w:pPr>
      <w:r>
        <w:rPr>
          <w:rFonts w:hint="cs"/>
          <w:rtl/>
          <w:lang w:bidi="fa-IR"/>
        </w:rPr>
        <w:t>گام ها و رویه ها باید دارای مشخصات فنی کامل باشند تا کیفیت بالای کار تضمین شود. دستورالعمل های پیاده کردن (باز کردن) و سوار کردن (نصب کردن) یک بخش پیچیده باید شفاف بوده، همراه با کروکی و نقشه های مورد نیاز باشند. آنها باید شامل مراحلی برای قرائت و ثبت داده هایی مانند لقی های مجاز بیرینگ یا دماهای مرتبط هم باشند. خطای انسانی بیش از هر نوع خطای دیگری در سازمان باعث شکست دارایی ها می شود.</w:t>
      </w:r>
    </w:p>
    <w:p w14:paraId="42CC188A" w14:textId="77777777" w:rsidR="002635FB" w:rsidRDefault="002635FB" w:rsidP="001C70EF">
      <w:pPr>
        <w:rPr>
          <w:rtl/>
          <w:lang w:bidi="fa-IR"/>
        </w:rPr>
      </w:pPr>
    </w:p>
    <w:p w14:paraId="2AD63C60" w14:textId="77777777" w:rsidR="002635FB" w:rsidRPr="00994185" w:rsidRDefault="002635FB" w:rsidP="001C70EF">
      <w:pPr>
        <w:pStyle w:val="Heading4"/>
        <w:rPr>
          <w:rtl/>
          <w:lang w:bidi="fa-IR"/>
        </w:rPr>
      </w:pPr>
      <w:r w:rsidRPr="00994185">
        <w:rPr>
          <w:rFonts w:hint="cs"/>
          <w:rtl/>
          <w:lang w:bidi="fa-IR"/>
        </w:rPr>
        <w:lastRenderedPageBreak/>
        <w:t>قطعات و ابزار</w:t>
      </w:r>
    </w:p>
    <w:p w14:paraId="77D70B55" w14:textId="77777777" w:rsidR="002635FB" w:rsidRDefault="002635FB" w:rsidP="001C70EF">
      <w:pPr>
        <w:rPr>
          <w:rtl/>
          <w:lang w:bidi="fa-IR"/>
        </w:rPr>
      </w:pPr>
      <w:r>
        <w:rPr>
          <w:rFonts w:hint="cs"/>
          <w:rtl/>
          <w:lang w:bidi="fa-IR"/>
        </w:rPr>
        <w:t>مصالح، شامل قطعات و لیست های لوازم، باید مشخص شوند تا پیش از زمان بندی کار، قطعات در محل کار آماده شوند. ابزار خاص هم باید مشخص شوند تا کار بدون تأخیر انجام شود. به عنوان نمونه، آیا نفر نگهداشت برای سفت کردن پیچ ها به جای آچار بکس به آچار گشتاور</w:t>
      </w:r>
      <w:r w:rsidRPr="001C70EF">
        <w:rPr>
          <w:rFonts w:cs="Times New Roman"/>
          <w:vertAlign w:val="superscript"/>
          <w:rtl/>
          <w:lang w:bidi="fa-IR"/>
        </w:rPr>
        <w:footnoteReference w:id="184"/>
      </w:r>
      <w:r>
        <w:rPr>
          <w:rFonts w:hint="cs"/>
          <w:rtl/>
          <w:lang w:bidi="fa-IR"/>
        </w:rPr>
        <w:t xml:space="preserve"> نیاز خواهد داشت؟ بعلاوه، آچار گشتاور ارزشی نخواهد داشت، اگر مقدار گشتاور نامشخص باشد. اگر نفر نگهداشت اطلاعات کافی نداشته باشد، ممکن است تعمیر یا سرویس منجر به شکست های جدید شود. هدف کاهش احتمال خطا، در اثر استفاده از قطعه اشتباه یا توقف کار توسط تعمیرکار برای پیدا کردن ابزار مناسب، است. الگوی یک کار </w:t>
      </w:r>
      <w:r w:rsidRPr="00897E5A">
        <w:rPr>
          <w:rFonts w:hint="cs"/>
          <w:rtl/>
        </w:rPr>
        <w:t>برنامه</w:t>
      </w:r>
      <w:r>
        <w:rPr>
          <w:rFonts w:hint="cs"/>
          <w:rtl/>
          <w:lang w:bidi="fa-IR"/>
        </w:rPr>
        <w:t xml:space="preserve"> ریزی شده در شکل 7.4 نشان داده شده است.</w:t>
      </w:r>
    </w:p>
    <w:p w14:paraId="0FDAC1A1" w14:textId="77777777" w:rsidR="002635FB" w:rsidRDefault="002635FB" w:rsidP="001C70EF">
      <w:pPr>
        <w:rPr>
          <w:rtl/>
          <w:lang w:bidi="fa-IR"/>
        </w:rPr>
      </w:pPr>
      <w:r>
        <w:rPr>
          <w:rFonts w:hint="cs"/>
          <w:rtl/>
          <w:lang w:bidi="fa-IR"/>
        </w:rPr>
        <w:t xml:space="preserve">یک روش خوب، داشتن چک لیست </w:t>
      </w:r>
      <w:r w:rsidRPr="00897E5A">
        <w:rPr>
          <w:rFonts w:hint="cs"/>
          <w:rtl/>
        </w:rPr>
        <w:t>برنامه</w:t>
      </w:r>
      <w:r>
        <w:rPr>
          <w:rFonts w:hint="cs"/>
          <w:rtl/>
          <w:lang w:bidi="fa-IR"/>
        </w:rPr>
        <w:t xml:space="preserve"> ریزی است تا آماده سازی و هماهنگی همه گام ها و مستندات تضمین شود. شکل 8.4 نمونه ای از یک چک لیست </w:t>
      </w:r>
      <w:r w:rsidRPr="00897E5A">
        <w:rPr>
          <w:rFonts w:hint="cs"/>
          <w:rtl/>
        </w:rPr>
        <w:t>برنامه</w:t>
      </w:r>
      <w:r>
        <w:rPr>
          <w:rFonts w:hint="cs"/>
          <w:rtl/>
          <w:lang w:bidi="fa-IR"/>
        </w:rPr>
        <w:t xml:space="preserve"> ریزی را نشان می دهد.</w:t>
      </w:r>
    </w:p>
    <w:p w14:paraId="5642F9CE" w14:textId="77777777" w:rsidR="002635FB" w:rsidRDefault="002635FB" w:rsidP="001C70EF">
      <w:pPr>
        <w:rPr>
          <w:rtl/>
          <w:lang w:bidi="fa-IR"/>
        </w:rPr>
      </w:pPr>
    </w:p>
    <w:p w14:paraId="62763624" w14:textId="77777777" w:rsidR="002635FB" w:rsidRPr="000643FD" w:rsidRDefault="002635FB" w:rsidP="001C70EF">
      <w:pPr>
        <w:pStyle w:val="Heading3"/>
        <w:rPr>
          <w:rtl/>
          <w:lang w:bidi="fa-IR"/>
        </w:rPr>
      </w:pPr>
      <w:bookmarkStart w:id="77" w:name="_Toc151571330"/>
      <w:r w:rsidRPr="000643FD">
        <w:rPr>
          <w:rFonts w:hint="cs"/>
          <w:rtl/>
          <w:lang w:bidi="fa-IR"/>
        </w:rPr>
        <w:t xml:space="preserve">نشانه های </w:t>
      </w:r>
      <w:r w:rsidRPr="00C65E2B">
        <w:rPr>
          <w:rFonts w:hint="cs"/>
          <w:rtl/>
          <w:lang w:bidi="fa-IR"/>
        </w:rPr>
        <w:t>برنامه</w:t>
      </w:r>
      <w:r w:rsidRPr="000643FD">
        <w:rPr>
          <w:rFonts w:hint="cs"/>
          <w:rtl/>
          <w:lang w:bidi="fa-IR"/>
        </w:rPr>
        <w:t xml:space="preserve"> ریزی غیر اثربخش</w:t>
      </w:r>
      <w:bookmarkEnd w:id="77"/>
    </w:p>
    <w:p w14:paraId="6C07E8E7" w14:textId="77777777" w:rsidR="002635FB" w:rsidRDefault="002635FB" w:rsidP="001C70EF">
      <w:pPr>
        <w:rPr>
          <w:rtl/>
          <w:lang w:bidi="fa-IR"/>
        </w:rPr>
      </w:pPr>
      <w:r>
        <w:rPr>
          <w:rFonts w:hint="cs"/>
          <w:rtl/>
          <w:lang w:bidi="fa-IR"/>
        </w:rPr>
        <w:t>تعدادی از نشانه های برنامه ریزی غیر اثربخش عبارتند از:</w:t>
      </w:r>
    </w:p>
    <w:p w14:paraId="067EE05B" w14:textId="77777777" w:rsidR="002635FB" w:rsidRDefault="002635FB" w:rsidP="008F5AF7">
      <w:pPr>
        <w:pStyle w:val="ListParagraph"/>
        <w:numPr>
          <w:ilvl w:val="0"/>
          <w:numId w:val="66"/>
        </w:numPr>
        <w:rPr>
          <w:lang w:bidi="fa-IR"/>
        </w:rPr>
      </w:pPr>
      <w:r>
        <w:rPr>
          <w:rFonts w:hint="cs"/>
          <w:rtl/>
          <w:lang w:bidi="fa-IR"/>
        </w:rPr>
        <w:t>کارکنان نگهداشت، هنگام عملیات اجرایی، منتظر رسیدن قطعات هستند</w:t>
      </w:r>
    </w:p>
    <w:p w14:paraId="4C71AF0B" w14:textId="77777777" w:rsidR="002635FB" w:rsidRDefault="002635FB" w:rsidP="008F5AF7">
      <w:pPr>
        <w:pStyle w:val="ListParagraph"/>
        <w:numPr>
          <w:ilvl w:val="0"/>
          <w:numId w:val="66"/>
        </w:numPr>
        <w:rPr>
          <w:lang w:bidi="fa-IR"/>
        </w:rPr>
      </w:pPr>
      <w:r>
        <w:rPr>
          <w:rFonts w:hint="cs"/>
          <w:rtl/>
          <w:lang w:bidi="fa-IR"/>
        </w:rPr>
        <w:t>دوباره کاری زیاد</w:t>
      </w:r>
    </w:p>
    <w:p w14:paraId="40550460" w14:textId="77777777" w:rsidR="002635FB" w:rsidRDefault="002635FB" w:rsidP="008F5AF7">
      <w:pPr>
        <w:pStyle w:val="ListParagraph"/>
        <w:numPr>
          <w:ilvl w:val="0"/>
          <w:numId w:val="66"/>
        </w:numPr>
        <w:rPr>
          <w:lang w:bidi="fa-IR"/>
        </w:rPr>
      </w:pPr>
      <w:r>
        <w:rPr>
          <w:rFonts w:hint="cs"/>
          <w:rtl/>
          <w:lang w:bidi="fa-IR"/>
        </w:rPr>
        <w:t>عملکرد ضعیف</w:t>
      </w:r>
    </w:p>
    <w:p w14:paraId="1895A660" w14:textId="77777777" w:rsidR="002635FB" w:rsidRDefault="002635FB" w:rsidP="008F5AF7">
      <w:pPr>
        <w:pStyle w:val="ListParagraph"/>
        <w:numPr>
          <w:ilvl w:val="0"/>
          <w:numId w:val="66"/>
        </w:numPr>
        <w:rPr>
          <w:lang w:bidi="fa-IR"/>
        </w:rPr>
      </w:pPr>
      <w:r>
        <w:rPr>
          <w:rFonts w:hint="cs"/>
          <w:rtl/>
          <w:lang w:bidi="fa-IR"/>
        </w:rPr>
        <w:t>کمبود موجودی فراوان در انبار</w:t>
      </w:r>
    </w:p>
    <w:p w14:paraId="401C8000" w14:textId="77777777" w:rsidR="002635FB" w:rsidRDefault="002635FB" w:rsidP="008F5AF7">
      <w:pPr>
        <w:pStyle w:val="ListParagraph"/>
        <w:numPr>
          <w:ilvl w:val="0"/>
          <w:numId w:val="66"/>
        </w:numPr>
        <w:rPr>
          <w:lang w:bidi="fa-IR"/>
        </w:rPr>
      </w:pPr>
      <w:r>
        <w:rPr>
          <w:rFonts w:hint="cs"/>
          <w:rtl/>
          <w:lang w:bidi="fa-IR"/>
        </w:rPr>
        <w:t>از برنامه ریزها برای تسریع در رسیدن قطعات (پیگری تهیه قطعات) استفاده می شود</w:t>
      </w:r>
    </w:p>
    <w:p w14:paraId="206752A6" w14:textId="77777777" w:rsidR="002635FB" w:rsidRDefault="002635FB" w:rsidP="008F5AF7">
      <w:pPr>
        <w:pStyle w:val="ListParagraph"/>
        <w:numPr>
          <w:ilvl w:val="0"/>
          <w:numId w:val="66"/>
        </w:numPr>
        <w:rPr>
          <w:lang w:bidi="fa-IR"/>
        </w:rPr>
      </w:pPr>
      <w:r>
        <w:rPr>
          <w:rFonts w:hint="cs"/>
          <w:rtl/>
          <w:lang w:bidi="fa-IR"/>
        </w:rPr>
        <w:t>کارکنان نگهداشت به محل انجام کار می رسند و منتظر توقف یا خاموشی دارایی/سامانه می مانند (انتظار بیش از 15 دقیقه طول می کشد)</w:t>
      </w:r>
    </w:p>
    <w:p w14:paraId="36DA6B32" w14:textId="77777777" w:rsidR="002635FB" w:rsidRDefault="002635FB" w:rsidP="008F5AF7">
      <w:pPr>
        <w:pStyle w:val="ListParagraph"/>
        <w:numPr>
          <w:ilvl w:val="0"/>
          <w:numId w:val="66"/>
        </w:numPr>
        <w:rPr>
          <w:lang w:bidi="fa-IR"/>
        </w:rPr>
      </w:pPr>
      <w:r>
        <w:rPr>
          <w:rFonts w:hint="cs"/>
          <w:rtl/>
          <w:lang w:bidi="fa-IR"/>
        </w:rPr>
        <w:t>مراجعه مکرر به انبار توسط کارکنان نگهداشت</w:t>
      </w:r>
    </w:p>
    <w:p w14:paraId="744F1C2D" w14:textId="77777777" w:rsidR="002635FB" w:rsidRDefault="002635FB" w:rsidP="008F5AF7">
      <w:pPr>
        <w:pStyle w:val="ListParagraph"/>
        <w:numPr>
          <w:ilvl w:val="0"/>
          <w:numId w:val="66"/>
        </w:numPr>
        <w:rPr>
          <w:lang w:bidi="fa-IR"/>
        </w:rPr>
      </w:pPr>
      <w:r>
        <w:rPr>
          <w:rFonts w:hint="cs"/>
          <w:rtl/>
          <w:lang w:bidi="fa-IR"/>
        </w:rPr>
        <w:t>از کار افتادگی تولید همواره بیشتر از مقدار تخمین زده شده است</w:t>
      </w:r>
    </w:p>
    <w:p w14:paraId="19F8E156" w14:textId="77777777" w:rsidR="002635FB" w:rsidRDefault="002635FB" w:rsidP="002635FB">
      <w:pPr>
        <w:rPr>
          <w:rFonts w:cs="Times New Roman"/>
          <w:rtl/>
          <w:lang w:bidi="fa-IR"/>
        </w:rPr>
      </w:pPr>
    </w:p>
    <w:p w14:paraId="7BE964CC" w14:textId="77777777" w:rsidR="002635FB" w:rsidRPr="00475EDF" w:rsidRDefault="002635FB" w:rsidP="001C70EF">
      <w:pPr>
        <w:pStyle w:val="Heading3"/>
        <w:rPr>
          <w:rtl/>
          <w:lang w:bidi="fa-IR"/>
        </w:rPr>
      </w:pPr>
      <w:bookmarkStart w:id="78" w:name="_Toc151571331"/>
      <w:r w:rsidRPr="00475EDF">
        <w:rPr>
          <w:rFonts w:hint="cs"/>
          <w:rtl/>
          <w:lang w:bidi="fa-IR"/>
        </w:rPr>
        <w:t>بالابردن قابلیت های برنامه ریزی</w:t>
      </w:r>
      <w:bookmarkEnd w:id="78"/>
    </w:p>
    <w:p w14:paraId="43CCEE08" w14:textId="77777777" w:rsidR="002635FB" w:rsidRDefault="002635FB" w:rsidP="001C70EF">
      <w:pPr>
        <w:rPr>
          <w:rtl/>
          <w:lang w:bidi="fa-IR"/>
        </w:rPr>
      </w:pPr>
      <w:r>
        <w:rPr>
          <w:rFonts w:hint="cs"/>
          <w:rtl/>
          <w:lang w:bidi="fa-IR"/>
        </w:rPr>
        <w:t>قابلیت های برنامه ریزی را می توان با تضمین کردن موارد زیر افزایش داد:</w:t>
      </w:r>
    </w:p>
    <w:p w14:paraId="27D46F91" w14:textId="77777777" w:rsidR="002635FB" w:rsidRDefault="002635FB" w:rsidP="008F5AF7">
      <w:pPr>
        <w:pStyle w:val="ListParagraph"/>
        <w:numPr>
          <w:ilvl w:val="0"/>
          <w:numId w:val="67"/>
        </w:numPr>
        <w:rPr>
          <w:lang w:bidi="fa-IR"/>
        </w:rPr>
      </w:pPr>
      <w:r>
        <w:rPr>
          <w:rFonts w:hint="cs"/>
          <w:rtl/>
          <w:lang w:bidi="fa-IR"/>
        </w:rPr>
        <w:t>همکاری کارکنان و نقش ها. فرآیند برنامه ریزی و زمان بندی را بههمه ذی نفعان، از مدیر کارخانه گرفته تا تکنیسین نگهداشت، آموزش دهید تا مطمئن شوید که همه بازیگران از نقش خود آگاهی کامل دارند.</w:t>
      </w:r>
    </w:p>
    <w:p w14:paraId="1BC8CC2B" w14:textId="77777777" w:rsidR="002635FB" w:rsidRDefault="002635FB" w:rsidP="008F5AF7">
      <w:pPr>
        <w:pStyle w:val="ListParagraph"/>
        <w:numPr>
          <w:ilvl w:val="0"/>
          <w:numId w:val="67"/>
        </w:numPr>
        <w:rPr>
          <w:lang w:bidi="fa-IR"/>
        </w:rPr>
      </w:pPr>
      <w:r>
        <w:rPr>
          <w:rFonts w:hint="cs"/>
          <w:rtl/>
          <w:lang w:bidi="fa-IR"/>
        </w:rPr>
        <w:lastRenderedPageBreak/>
        <w:t>شاید برنامه ریزها برای توسعه طرح های کاری اثربخش به کمک اضافه نیاز داشته باشند. توصیه می شود که یک تکنیسین ارشد نگهداشت روزی چند ساعت به برنامه ریزها کمک کند. این کار باعث تهیه طرح های کاری بهتری می شود. استفاده چرخشی از دیگر کارکنان، مانند سرپرستان فنی و کارکنان فنی ارشد، در کارهای پشتیبانی برنامه ریزی هم یک روش خوب است. این کار به آنها کمک می کند که بتوانند اهمیت برنامه ریزی و چگونگی کارکرد آن را درک نمایند.</w:t>
      </w:r>
    </w:p>
    <w:p w14:paraId="014D53D5" w14:textId="77777777" w:rsidR="002635FB" w:rsidRDefault="002635FB" w:rsidP="008F5AF7">
      <w:pPr>
        <w:pStyle w:val="ListParagraph"/>
        <w:numPr>
          <w:ilvl w:val="0"/>
          <w:numId w:val="67"/>
        </w:numPr>
        <w:rPr>
          <w:lang w:bidi="fa-IR"/>
        </w:rPr>
      </w:pPr>
      <w:r>
        <w:rPr>
          <w:rFonts w:hint="cs"/>
          <w:rtl/>
          <w:lang w:bidi="fa-IR"/>
        </w:rPr>
        <w:t>برنامه ریزهای نگهداشت باید کتابخانه ای از اطلاعاتی شامل کتابچه های راهنمای تجهیزات، نقشه ها، مشخصات فنی، کتابچه های اختصاصی سازندگان تجهیزات و مانند آنها داشته باشند.</w:t>
      </w:r>
    </w:p>
    <w:p w14:paraId="0E95CD6D" w14:textId="77777777" w:rsidR="002635FB" w:rsidRDefault="002635FB" w:rsidP="008F5AF7">
      <w:pPr>
        <w:pStyle w:val="ListParagraph"/>
        <w:numPr>
          <w:ilvl w:val="0"/>
          <w:numId w:val="67"/>
        </w:numPr>
        <w:rPr>
          <w:lang w:bidi="fa-IR"/>
        </w:rPr>
      </w:pPr>
      <w:r>
        <w:rPr>
          <w:rFonts w:hint="cs"/>
          <w:rtl/>
          <w:lang w:bidi="fa-IR"/>
        </w:rPr>
        <w:t>برنامه ریزها نباید وظایف اضافه ای مانند سرپرست موقت یا جانشین یا نماینده ایمنی و محیط زیست داشته باشند. برنامه ریز منشی یا کارمند دفتری نیست.</w:t>
      </w:r>
    </w:p>
    <w:p w14:paraId="23F6872C" w14:textId="77777777" w:rsidR="002635FB" w:rsidRDefault="002635FB" w:rsidP="002635FB">
      <w:pPr>
        <w:rPr>
          <w:rFonts w:cs="Times New Roman"/>
          <w:rtl/>
          <w:lang w:bidi="fa-IR"/>
        </w:rPr>
      </w:pPr>
    </w:p>
    <w:p w14:paraId="43AC6748" w14:textId="572D0087" w:rsidR="002635FB" w:rsidRDefault="002635FB" w:rsidP="001C70EF">
      <w:pPr>
        <w:rPr>
          <w:rtl/>
          <w:lang w:bidi="fa-IR"/>
        </w:rPr>
      </w:pPr>
      <w:r>
        <w:rPr>
          <w:rFonts w:hint="cs"/>
          <w:rtl/>
          <w:lang w:bidi="fa-IR"/>
        </w:rPr>
        <w:t>ب</w:t>
      </w:r>
      <w:r w:rsidR="001C70EF">
        <w:rPr>
          <w:rFonts w:hint="cs"/>
          <w:rtl/>
          <w:lang w:bidi="fa-IR"/>
        </w:rPr>
        <w:t xml:space="preserve">ه </w:t>
      </w:r>
      <w:r>
        <w:rPr>
          <w:rFonts w:hint="cs"/>
          <w:rtl/>
          <w:lang w:bidi="fa-IR"/>
        </w:rPr>
        <w:t>علاوه، برنامه ریزها نباید مسؤول تهیه لوازم مورد نیاز جهت اصلاح خرابی ها یا مشکلات باشند. مسؤولیت آنها این است که مطمئن شوند که کارهای آینده به خوبی برنامه ریزی شده است و به شکل اثربخشی انجام می شود. درگیر نشدن در تهیه قطعات همچنین تضمین می کند که آنها درگیر عملیات و موارد نگهداشتی روزمره نمی شوند.</w:t>
      </w:r>
    </w:p>
    <w:p w14:paraId="48031181" w14:textId="77777777" w:rsidR="002635FB" w:rsidRDefault="002635FB" w:rsidP="002635FB">
      <w:pPr>
        <w:rPr>
          <w:rFonts w:cs="Times New Roman"/>
          <w:rtl/>
          <w:lang w:bidi="fa-IR"/>
        </w:rPr>
      </w:pPr>
    </w:p>
    <w:p w14:paraId="38C36A04" w14:textId="77777777" w:rsidR="002635FB" w:rsidRDefault="002635FB" w:rsidP="008F5AF7">
      <w:pPr>
        <w:pStyle w:val="ListParagraph"/>
        <w:numPr>
          <w:ilvl w:val="0"/>
          <w:numId w:val="68"/>
        </w:numPr>
        <w:rPr>
          <w:lang w:bidi="fa-IR"/>
        </w:rPr>
      </w:pPr>
      <w:r>
        <w:rPr>
          <w:rFonts w:hint="cs"/>
          <w:rtl/>
          <w:lang w:bidi="fa-IR"/>
        </w:rPr>
        <w:t>برنامه ریزها باید تجربه فنی و عملی به عنوان یک تکنیسین نگهداشت داشته باشند.</w:t>
      </w:r>
    </w:p>
    <w:p w14:paraId="48B44866" w14:textId="20D4A1EC" w:rsidR="002635FB" w:rsidRPr="001C70EF" w:rsidRDefault="002635FB" w:rsidP="008F5AF7">
      <w:pPr>
        <w:pStyle w:val="ListParagraph"/>
        <w:numPr>
          <w:ilvl w:val="0"/>
          <w:numId w:val="68"/>
        </w:numPr>
        <w:rPr>
          <w:rtl/>
          <w:lang w:bidi="fa-IR"/>
        </w:rPr>
      </w:pPr>
      <w:r>
        <w:rPr>
          <w:rFonts w:hint="cs"/>
          <w:rtl/>
          <w:lang w:bidi="fa-IR"/>
        </w:rPr>
        <w:t>بسته کاری برنامه ریزی شده باید پیش از زمان بندی، از نظر قابل انجام بودن، توسط یک سرپرست فنی بررسی شود.</w:t>
      </w:r>
    </w:p>
    <w:p w14:paraId="474A3FF4" w14:textId="77777777" w:rsidR="002635FB" w:rsidRDefault="002635FB" w:rsidP="002635FB">
      <w:pPr>
        <w:rPr>
          <w:rFonts w:cs="Times New Roman"/>
          <w:rtl/>
          <w:lang w:bidi="fa-IR"/>
        </w:rPr>
      </w:pPr>
    </w:p>
    <w:tbl>
      <w:tblPr>
        <w:bidiVisual/>
        <w:tblW w:w="5771" w:type="pct"/>
        <w:jc w:val="center"/>
        <w:tblBorders>
          <w:top w:val="single" w:sz="4" w:space="0" w:color="auto"/>
          <w:bottom w:val="single" w:sz="4" w:space="0" w:color="auto"/>
        </w:tblBorders>
        <w:tblLook w:val="04A0" w:firstRow="1" w:lastRow="0" w:firstColumn="1" w:lastColumn="0" w:noHBand="0" w:noVBand="1"/>
      </w:tblPr>
      <w:tblGrid>
        <w:gridCol w:w="1584"/>
        <w:gridCol w:w="2849"/>
        <w:gridCol w:w="3368"/>
      </w:tblGrid>
      <w:tr w:rsidR="002635FB" w14:paraId="3782C2C8" w14:textId="77777777" w:rsidTr="001C70EF">
        <w:trPr>
          <w:trHeight w:val="336"/>
          <w:jc w:val="center"/>
        </w:trPr>
        <w:tc>
          <w:tcPr>
            <w:tcW w:w="5000" w:type="pct"/>
            <w:gridSpan w:val="3"/>
            <w:vAlign w:val="center"/>
          </w:tcPr>
          <w:p w14:paraId="5A5CDC78" w14:textId="77777777" w:rsidR="002635FB" w:rsidRPr="001C70EF" w:rsidRDefault="002635FB" w:rsidP="00E8642B">
            <w:pPr>
              <w:jc w:val="center"/>
              <w:rPr>
                <w:b/>
                <w:bCs/>
                <w:rtl/>
                <w:lang w:bidi="fa-IR"/>
              </w:rPr>
            </w:pPr>
            <w:r w:rsidRPr="001C70EF">
              <w:rPr>
                <w:rFonts w:hint="cs"/>
                <w:b/>
                <w:bCs/>
                <w:rtl/>
                <w:lang w:bidi="fa-IR"/>
              </w:rPr>
              <w:t>الگوی نمونه برای برنامه ریزی یک کار نگهداشت (مثال)</w:t>
            </w:r>
          </w:p>
        </w:tc>
      </w:tr>
      <w:tr w:rsidR="002635FB" w14:paraId="70B45E6A" w14:textId="77777777" w:rsidTr="001C70EF">
        <w:trPr>
          <w:jc w:val="center"/>
        </w:trPr>
        <w:tc>
          <w:tcPr>
            <w:tcW w:w="2841" w:type="pct"/>
            <w:gridSpan w:val="2"/>
          </w:tcPr>
          <w:p w14:paraId="2E774EAB" w14:textId="77777777" w:rsidR="002635FB" w:rsidRPr="001C70EF" w:rsidRDefault="002635FB" w:rsidP="00E8642B">
            <w:pPr>
              <w:rPr>
                <w:b/>
                <w:bCs/>
                <w:rtl/>
                <w:lang w:bidi="fa-IR"/>
              </w:rPr>
            </w:pPr>
            <w:r w:rsidRPr="001C70EF">
              <w:rPr>
                <w:rFonts w:hint="cs"/>
                <w:b/>
                <w:bCs/>
                <w:rtl/>
                <w:lang w:bidi="fa-IR"/>
              </w:rPr>
              <w:t>الزامات دستور کار:</w:t>
            </w:r>
          </w:p>
        </w:tc>
        <w:tc>
          <w:tcPr>
            <w:tcW w:w="2159" w:type="pct"/>
          </w:tcPr>
          <w:p w14:paraId="3211D20F" w14:textId="77777777" w:rsidR="002635FB" w:rsidRPr="001C70EF" w:rsidRDefault="002635FB" w:rsidP="00E8642B">
            <w:pPr>
              <w:rPr>
                <w:rtl/>
                <w:lang w:bidi="fa-IR"/>
              </w:rPr>
            </w:pPr>
            <w:r w:rsidRPr="001C70EF">
              <w:rPr>
                <w:rFonts w:hint="cs"/>
                <w:rtl/>
                <w:lang w:bidi="fa-IR"/>
              </w:rPr>
              <w:t>تعویض یک موتور الکتریکی (</w:t>
            </w:r>
            <w:r w:rsidRPr="001C70EF">
              <w:rPr>
                <w:lang w:bidi="fa-IR"/>
              </w:rPr>
              <w:t>HP</w:t>
            </w:r>
            <w:r w:rsidRPr="001C70EF">
              <w:rPr>
                <w:rFonts w:hint="cs"/>
                <w:rtl/>
                <w:lang w:bidi="fa-IR"/>
              </w:rPr>
              <w:t xml:space="preserve"> 10)</w:t>
            </w:r>
          </w:p>
        </w:tc>
      </w:tr>
      <w:tr w:rsidR="002635FB" w14:paraId="6EE57EBC" w14:textId="77777777" w:rsidTr="001C70EF">
        <w:trPr>
          <w:jc w:val="center"/>
        </w:trPr>
        <w:tc>
          <w:tcPr>
            <w:tcW w:w="2841" w:type="pct"/>
            <w:gridSpan w:val="2"/>
          </w:tcPr>
          <w:p w14:paraId="529707F6" w14:textId="77777777" w:rsidR="002635FB" w:rsidRPr="001C70EF" w:rsidRDefault="002635FB" w:rsidP="00E8642B">
            <w:pPr>
              <w:rPr>
                <w:b/>
                <w:bCs/>
                <w:rtl/>
                <w:lang w:bidi="fa-IR"/>
              </w:rPr>
            </w:pPr>
            <w:r w:rsidRPr="001C70EF">
              <w:rPr>
                <w:rFonts w:hint="cs"/>
                <w:b/>
                <w:bCs/>
                <w:rtl/>
                <w:lang w:bidi="fa-IR"/>
              </w:rPr>
              <w:t>زمان استاندارد کار:</w:t>
            </w:r>
          </w:p>
        </w:tc>
        <w:tc>
          <w:tcPr>
            <w:tcW w:w="2159" w:type="pct"/>
          </w:tcPr>
          <w:p w14:paraId="07194129" w14:textId="77777777" w:rsidR="002635FB" w:rsidRPr="001C70EF" w:rsidRDefault="002635FB" w:rsidP="00E8642B">
            <w:pPr>
              <w:rPr>
                <w:rtl/>
                <w:lang w:bidi="fa-IR"/>
              </w:rPr>
            </w:pPr>
            <w:r w:rsidRPr="001C70EF">
              <w:rPr>
                <w:rFonts w:hint="cs"/>
                <w:rtl/>
                <w:lang w:bidi="fa-IR"/>
              </w:rPr>
              <w:t xml:space="preserve">2 ساعت زمان، 4 نفر ساعت (2 نفر </w:t>
            </w:r>
            <w:r w:rsidRPr="001C70EF">
              <w:rPr>
                <w:rtl/>
                <w:lang w:bidi="fa-IR"/>
              </w:rPr>
              <w:t>×</w:t>
            </w:r>
            <w:r w:rsidRPr="001C70EF">
              <w:rPr>
                <w:rFonts w:hint="cs"/>
                <w:rtl/>
                <w:lang w:bidi="fa-IR"/>
              </w:rPr>
              <w:t xml:space="preserve"> 2 ساعت)</w:t>
            </w:r>
          </w:p>
        </w:tc>
      </w:tr>
      <w:tr w:rsidR="002635FB" w14:paraId="11EDC7C0" w14:textId="77777777" w:rsidTr="001C70EF">
        <w:trPr>
          <w:jc w:val="center"/>
        </w:trPr>
        <w:tc>
          <w:tcPr>
            <w:tcW w:w="2841" w:type="pct"/>
            <w:gridSpan w:val="2"/>
          </w:tcPr>
          <w:p w14:paraId="753BDF04" w14:textId="77777777" w:rsidR="002635FB" w:rsidRPr="001C70EF" w:rsidRDefault="002635FB" w:rsidP="00E8642B">
            <w:pPr>
              <w:rPr>
                <w:b/>
                <w:bCs/>
                <w:rtl/>
                <w:lang w:bidi="fa-IR"/>
              </w:rPr>
            </w:pPr>
            <w:r w:rsidRPr="001C70EF">
              <w:rPr>
                <w:rFonts w:hint="cs"/>
                <w:b/>
                <w:bCs/>
                <w:rtl/>
                <w:lang w:bidi="fa-IR"/>
              </w:rPr>
              <w:t>نوع مهارت:</w:t>
            </w:r>
          </w:p>
        </w:tc>
        <w:tc>
          <w:tcPr>
            <w:tcW w:w="2159" w:type="pct"/>
          </w:tcPr>
          <w:p w14:paraId="14E78BE0" w14:textId="77777777" w:rsidR="002635FB" w:rsidRPr="001C70EF" w:rsidRDefault="002635FB" w:rsidP="00E8642B">
            <w:pPr>
              <w:rPr>
                <w:rtl/>
                <w:lang w:bidi="fa-IR"/>
              </w:rPr>
            </w:pPr>
            <w:r w:rsidRPr="001C70EF">
              <w:rPr>
                <w:rFonts w:hint="cs"/>
                <w:rtl/>
                <w:lang w:bidi="fa-IR"/>
              </w:rPr>
              <w:t>تکنیسین چندمهارته یا برقکار</w:t>
            </w:r>
          </w:p>
        </w:tc>
      </w:tr>
      <w:tr w:rsidR="002635FB" w14:paraId="1E29A8DD" w14:textId="77777777" w:rsidTr="001C70EF">
        <w:trPr>
          <w:jc w:val="center"/>
        </w:trPr>
        <w:tc>
          <w:tcPr>
            <w:tcW w:w="2841" w:type="pct"/>
            <w:gridSpan w:val="2"/>
          </w:tcPr>
          <w:p w14:paraId="6A14CD24" w14:textId="77777777" w:rsidR="002635FB" w:rsidRPr="001C70EF" w:rsidRDefault="002635FB" w:rsidP="00E8642B">
            <w:pPr>
              <w:rPr>
                <w:b/>
                <w:bCs/>
                <w:rtl/>
                <w:lang w:bidi="fa-IR"/>
              </w:rPr>
            </w:pPr>
            <w:r w:rsidRPr="001C70EF">
              <w:rPr>
                <w:rFonts w:hint="cs"/>
                <w:b/>
                <w:bCs/>
                <w:rtl/>
                <w:lang w:bidi="fa-IR"/>
              </w:rPr>
              <w:t>قطعات لازم:</w:t>
            </w:r>
          </w:p>
        </w:tc>
        <w:tc>
          <w:tcPr>
            <w:tcW w:w="2159" w:type="pct"/>
          </w:tcPr>
          <w:p w14:paraId="3B0EC75A" w14:textId="77777777" w:rsidR="002635FB" w:rsidRPr="001C70EF" w:rsidRDefault="002635FB" w:rsidP="00E8642B">
            <w:pPr>
              <w:rPr>
                <w:rtl/>
                <w:lang w:bidi="fa-IR"/>
              </w:rPr>
            </w:pPr>
            <w:r w:rsidRPr="001C70EF">
              <w:rPr>
                <w:rFonts w:hint="cs"/>
                <w:rtl/>
                <w:lang w:bidi="fa-IR"/>
              </w:rPr>
              <w:t>موتور الکتریکی به شماره کالای 11111</w:t>
            </w:r>
          </w:p>
          <w:p w14:paraId="4102A967" w14:textId="77777777" w:rsidR="002635FB" w:rsidRPr="001C70EF" w:rsidRDefault="002635FB" w:rsidP="00E8642B">
            <w:pPr>
              <w:rPr>
                <w:rtl/>
                <w:lang w:bidi="fa-IR"/>
              </w:rPr>
            </w:pPr>
            <w:r w:rsidRPr="001C70EF">
              <w:rPr>
                <w:rFonts w:hint="cs"/>
                <w:rtl/>
                <w:lang w:bidi="fa-IR"/>
              </w:rPr>
              <w:t xml:space="preserve">محل </w:t>
            </w:r>
            <w:r w:rsidRPr="001C70EF">
              <w:rPr>
                <w:lang w:bidi="fa-IR"/>
              </w:rPr>
              <w:t>22-11-XX</w:t>
            </w:r>
          </w:p>
        </w:tc>
      </w:tr>
      <w:tr w:rsidR="002635FB" w14:paraId="13A55092" w14:textId="77777777" w:rsidTr="001C70EF">
        <w:trPr>
          <w:jc w:val="center"/>
        </w:trPr>
        <w:tc>
          <w:tcPr>
            <w:tcW w:w="5000" w:type="pct"/>
            <w:gridSpan w:val="3"/>
          </w:tcPr>
          <w:p w14:paraId="3F3FF4F6" w14:textId="77777777" w:rsidR="002635FB" w:rsidRPr="001C70EF" w:rsidRDefault="002635FB" w:rsidP="00E8642B">
            <w:pPr>
              <w:rPr>
                <w:b/>
                <w:bCs/>
                <w:rtl/>
                <w:lang w:bidi="fa-IR"/>
              </w:rPr>
            </w:pPr>
          </w:p>
        </w:tc>
      </w:tr>
      <w:tr w:rsidR="002635FB" w14:paraId="417B8E03" w14:textId="77777777" w:rsidTr="001C70EF">
        <w:trPr>
          <w:jc w:val="center"/>
        </w:trPr>
        <w:tc>
          <w:tcPr>
            <w:tcW w:w="5000" w:type="pct"/>
            <w:gridSpan w:val="3"/>
          </w:tcPr>
          <w:p w14:paraId="4810A44A" w14:textId="77777777" w:rsidR="002635FB" w:rsidRPr="001C70EF" w:rsidRDefault="002635FB" w:rsidP="00E8642B">
            <w:pPr>
              <w:rPr>
                <w:b/>
                <w:bCs/>
                <w:rtl/>
                <w:lang w:bidi="fa-IR"/>
              </w:rPr>
            </w:pPr>
            <w:r w:rsidRPr="001C70EF">
              <w:rPr>
                <w:rFonts w:hint="cs"/>
                <w:b/>
                <w:bCs/>
                <w:rtl/>
                <w:lang w:bidi="fa-IR"/>
              </w:rPr>
              <w:t>قطعات اختیاری:</w:t>
            </w:r>
          </w:p>
        </w:tc>
      </w:tr>
      <w:tr w:rsidR="002635FB" w14:paraId="7DEEA191" w14:textId="77777777" w:rsidTr="001C70EF">
        <w:trPr>
          <w:jc w:val="center"/>
        </w:trPr>
        <w:tc>
          <w:tcPr>
            <w:tcW w:w="5000" w:type="pct"/>
            <w:gridSpan w:val="3"/>
          </w:tcPr>
          <w:p w14:paraId="3C03EED8" w14:textId="77777777" w:rsidR="002635FB" w:rsidRPr="001C70EF" w:rsidRDefault="002635FB" w:rsidP="00E8642B">
            <w:pPr>
              <w:rPr>
                <w:rtl/>
                <w:lang w:bidi="fa-IR"/>
              </w:rPr>
            </w:pPr>
            <w:r w:rsidRPr="001C70EF">
              <w:rPr>
                <w:rFonts w:hint="cs"/>
                <w:rtl/>
                <w:lang w:bidi="fa-IR"/>
              </w:rPr>
              <w:t>(این قطعات در ابتدا لازم نیستند، ولی اگر خراب باشند لازم خواهند شد)</w:t>
            </w:r>
          </w:p>
        </w:tc>
      </w:tr>
      <w:tr w:rsidR="002635FB" w14:paraId="4A1A6A7D" w14:textId="77777777" w:rsidTr="001C70EF">
        <w:trPr>
          <w:jc w:val="center"/>
        </w:trPr>
        <w:tc>
          <w:tcPr>
            <w:tcW w:w="5000" w:type="pct"/>
            <w:gridSpan w:val="3"/>
          </w:tcPr>
          <w:p w14:paraId="46B9345B" w14:textId="77777777" w:rsidR="002635FB" w:rsidRPr="001C70EF" w:rsidRDefault="002635FB" w:rsidP="00E8642B">
            <w:pPr>
              <w:rPr>
                <w:rtl/>
                <w:lang w:bidi="fa-IR"/>
              </w:rPr>
            </w:pPr>
            <w:r w:rsidRPr="001C70EF">
              <w:rPr>
                <w:rFonts w:hint="cs"/>
                <w:rtl/>
                <w:lang w:bidi="fa-IR"/>
              </w:rPr>
              <w:t xml:space="preserve">قطعه شماره 2222، کوپلینگ انعطاف پذیر، محل </w:t>
            </w:r>
            <w:r w:rsidRPr="001C70EF">
              <w:rPr>
                <w:lang w:bidi="fa-IR"/>
              </w:rPr>
              <w:t>11-00-YY</w:t>
            </w:r>
          </w:p>
        </w:tc>
      </w:tr>
      <w:tr w:rsidR="002635FB" w14:paraId="6AE36176" w14:textId="77777777" w:rsidTr="001C70EF">
        <w:trPr>
          <w:jc w:val="center"/>
        </w:trPr>
        <w:tc>
          <w:tcPr>
            <w:tcW w:w="5000" w:type="pct"/>
            <w:gridSpan w:val="3"/>
          </w:tcPr>
          <w:p w14:paraId="727418AC" w14:textId="77777777" w:rsidR="002635FB" w:rsidRPr="001C70EF" w:rsidRDefault="002635FB" w:rsidP="00E8642B">
            <w:pPr>
              <w:rPr>
                <w:rtl/>
                <w:lang w:bidi="fa-IR"/>
              </w:rPr>
            </w:pPr>
            <w:r w:rsidRPr="001C70EF">
              <w:rPr>
                <w:rFonts w:hint="cs"/>
                <w:rtl/>
                <w:lang w:bidi="fa-IR"/>
              </w:rPr>
              <w:t>قطعه شماره 3311، پیچهای کوپلینگ، قفسه آزاد کارگاه</w:t>
            </w:r>
          </w:p>
        </w:tc>
      </w:tr>
      <w:tr w:rsidR="002635FB" w14:paraId="3AAF4FB9" w14:textId="77777777" w:rsidTr="001C70EF">
        <w:trPr>
          <w:jc w:val="center"/>
        </w:trPr>
        <w:tc>
          <w:tcPr>
            <w:tcW w:w="2841" w:type="pct"/>
            <w:gridSpan w:val="2"/>
          </w:tcPr>
          <w:p w14:paraId="301EEA1F" w14:textId="77777777" w:rsidR="002635FB" w:rsidRPr="001C70EF" w:rsidRDefault="002635FB" w:rsidP="00E8642B">
            <w:pPr>
              <w:rPr>
                <w:b/>
                <w:bCs/>
                <w:rtl/>
                <w:lang w:bidi="fa-IR"/>
              </w:rPr>
            </w:pPr>
          </w:p>
        </w:tc>
        <w:tc>
          <w:tcPr>
            <w:tcW w:w="2159" w:type="pct"/>
          </w:tcPr>
          <w:p w14:paraId="2D0883A6" w14:textId="77777777" w:rsidR="002635FB" w:rsidRPr="001C70EF" w:rsidRDefault="002635FB" w:rsidP="00E8642B">
            <w:pPr>
              <w:rPr>
                <w:rtl/>
                <w:lang w:bidi="fa-IR"/>
              </w:rPr>
            </w:pPr>
          </w:p>
        </w:tc>
      </w:tr>
      <w:tr w:rsidR="002635FB" w14:paraId="51D3C59F" w14:textId="77777777" w:rsidTr="001C70EF">
        <w:trPr>
          <w:jc w:val="center"/>
        </w:trPr>
        <w:tc>
          <w:tcPr>
            <w:tcW w:w="2841" w:type="pct"/>
            <w:gridSpan w:val="2"/>
          </w:tcPr>
          <w:p w14:paraId="72922C91" w14:textId="77777777" w:rsidR="002635FB" w:rsidRPr="001C70EF" w:rsidRDefault="002635FB" w:rsidP="00E8642B">
            <w:pPr>
              <w:rPr>
                <w:b/>
                <w:bCs/>
                <w:rtl/>
                <w:lang w:bidi="fa-IR"/>
              </w:rPr>
            </w:pPr>
            <w:r w:rsidRPr="001C70EF">
              <w:rPr>
                <w:rFonts w:hint="cs"/>
                <w:b/>
                <w:bCs/>
                <w:rtl/>
                <w:lang w:bidi="fa-IR"/>
              </w:rPr>
              <w:lastRenderedPageBreak/>
              <w:t>ابزار خاص:</w:t>
            </w:r>
          </w:p>
        </w:tc>
        <w:tc>
          <w:tcPr>
            <w:tcW w:w="2159" w:type="pct"/>
          </w:tcPr>
          <w:p w14:paraId="6CC4B800" w14:textId="77777777" w:rsidR="002635FB" w:rsidRPr="001C70EF" w:rsidRDefault="002635FB" w:rsidP="00E8642B">
            <w:pPr>
              <w:rPr>
                <w:rtl/>
                <w:lang w:bidi="fa-IR"/>
              </w:rPr>
            </w:pPr>
            <w:r w:rsidRPr="001C70EF">
              <w:rPr>
                <w:rFonts w:hint="cs"/>
                <w:rtl/>
                <w:lang w:bidi="fa-IR"/>
              </w:rPr>
              <w:t>ندارد</w:t>
            </w:r>
          </w:p>
        </w:tc>
      </w:tr>
      <w:tr w:rsidR="002635FB" w14:paraId="7A5FFCAF" w14:textId="77777777" w:rsidTr="001C70EF">
        <w:trPr>
          <w:jc w:val="center"/>
        </w:trPr>
        <w:tc>
          <w:tcPr>
            <w:tcW w:w="5000" w:type="pct"/>
            <w:gridSpan w:val="3"/>
          </w:tcPr>
          <w:p w14:paraId="445134B6" w14:textId="77777777" w:rsidR="002635FB" w:rsidRPr="001C70EF" w:rsidRDefault="002635FB" w:rsidP="00E8642B">
            <w:pPr>
              <w:rPr>
                <w:b/>
                <w:bCs/>
                <w:rtl/>
                <w:lang w:bidi="fa-IR"/>
              </w:rPr>
            </w:pPr>
          </w:p>
        </w:tc>
      </w:tr>
      <w:tr w:rsidR="002635FB" w14:paraId="424069EB" w14:textId="77777777" w:rsidTr="001C70EF">
        <w:trPr>
          <w:jc w:val="center"/>
        </w:trPr>
        <w:tc>
          <w:tcPr>
            <w:tcW w:w="5000" w:type="pct"/>
            <w:gridSpan w:val="3"/>
          </w:tcPr>
          <w:p w14:paraId="4F6DCC38" w14:textId="77777777" w:rsidR="002635FB" w:rsidRPr="001C70EF" w:rsidRDefault="002635FB" w:rsidP="00E8642B">
            <w:pPr>
              <w:rPr>
                <w:b/>
                <w:bCs/>
                <w:rtl/>
                <w:lang w:bidi="fa-IR"/>
              </w:rPr>
            </w:pPr>
            <w:r w:rsidRPr="001C70EF">
              <w:rPr>
                <w:rFonts w:hint="cs"/>
                <w:b/>
                <w:bCs/>
                <w:rtl/>
                <w:lang w:bidi="fa-IR"/>
              </w:rPr>
              <w:t>رویه:</w:t>
            </w:r>
          </w:p>
        </w:tc>
      </w:tr>
      <w:tr w:rsidR="002635FB" w14:paraId="253A811A" w14:textId="77777777" w:rsidTr="001C70EF">
        <w:trPr>
          <w:jc w:val="center"/>
        </w:trPr>
        <w:tc>
          <w:tcPr>
            <w:tcW w:w="1015" w:type="pct"/>
          </w:tcPr>
          <w:p w14:paraId="3C2C3397" w14:textId="77777777" w:rsidR="002635FB" w:rsidRPr="001C70EF" w:rsidRDefault="002635FB" w:rsidP="00E8642B">
            <w:pPr>
              <w:rPr>
                <w:rtl/>
                <w:lang w:bidi="fa-IR"/>
              </w:rPr>
            </w:pPr>
            <w:r w:rsidRPr="001C70EF">
              <w:rPr>
                <w:rFonts w:hint="cs"/>
                <w:rtl/>
                <w:lang w:bidi="fa-IR"/>
              </w:rPr>
              <w:t>گام 1:</w:t>
            </w:r>
          </w:p>
        </w:tc>
        <w:tc>
          <w:tcPr>
            <w:tcW w:w="3985" w:type="pct"/>
            <w:gridSpan w:val="2"/>
          </w:tcPr>
          <w:p w14:paraId="06C3EBD2" w14:textId="77777777" w:rsidR="002635FB" w:rsidRPr="001C70EF" w:rsidRDefault="002635FB" w:rsidP="00E8642B">
            <w:pPr>
              <w:rPr>
                <w:rtl/>
                <w:lang w:bidi="fa-IR"/>
              </w:rPr>
            </w:pPr>
            <w:r w:rsidRPr="001C70EF">
              <w:rPr>
                <w:rFonts w:hint="cs"/>
                <w:rtl/>
                <w:lang w:bidi="fa-IR"/>
              </w:rPr>
              <w:t>قفل کردن/برچسب زدن (برای جزئیات، رویه پیوست را ببینید).</w:t>
            </w:r>
          </w:p>
        </w:tc>
      </w:tr>
      <w:tr w:rsidR="002635FB" w14:paraId="32D2A746" w14:textId="77777777" w:rsidTr="001C70EF">
        <w:trPr>
          <w:jc w:val="center"/>
        </w:trPr>
        <w:tc>
          <w:tcPr>
            <w:tcW w:w="1015" w:type="pct"/>
          </w:tcPr>
          <w:p w14:paraId="5077838F" w14:textId="77777777" w:rsidR="002635FB" w:rsidRPr="001C70EF" w:rsidRDefault="002635FB" w:rsidP="00E8642B">
            <w:pPr>
              <w:rPr>
                <w:rtl/>
                <w:lang w:bidi="fa-IR"/>
              </w:rPr>
            </w:pPr>
            <w:r w:rsidRPr="001C70EF">
              <w:rPr>
                <w:rFonts w:hint="cs"/>
                <w:rtl/>
                <w:lang w:bidi="fa-IR"/>
              </w:rPr>
              <w:t>گام 2:</w:t>
            </w:r>
          </w:p>
        </w:tc>
        <w:tc>
          <w:tcPr>
            <w:tcW w:w="3985" w:type="pct"/>
            <w:gridSpan w:val="2"/>
          </w:tcPr>
          <w:p w14:paraId="13FED8DF" w14:textId="77777777" w:rsidR="002635FB" w:rsidRPr="001C70EF" w:rsidRDefault="002635FB" w:rsidP="00E8642B">
            <w:pPr>
              <w:rPr>
                <w:rtl/>
                <w:lang w:bidi="fa-IR"/>
              </w:rPr>
            </w:pPr>
            <w:r w:rsidRPr="001C70EF">
              <w:rPr>
                <w:rFonts w:hint="cs"/>
                <w:rtl/>
                <w:lang w:bidi="fa-IR"/>
              </w:rPr>
              <w:t>قطع برق موتور، شماره گذاری کابل ها.</w:t>
            </w:r>
          </w:p>
        </w:tc>
      </w:tr>
      <w:tr w:rsidR="002635FB" w14:paraId="21A90177" w14:textId="77777777" w:rsidTr="001C70EF">
        <w:trPr>
          <w:jc w:val="center"/>
        </w:trPr>
        <w:tc>
          <w:tcPr>
            <w:tcW w:w="1015" w:type="pct"/>
          </w:tcPr>
          <w:p w14:paraId="5667EE1D" w14:textId="77777777" w:rsidR="002635FB" w:rsidRPr="001C70EF" w:rsidRDefault="002635FB" w:rsidP="00E8642B">
            <w:pPr>
              <w:rPr>
                <w:rtl/>
                <w:lang w:bidi="fa-IR"/>
              </w:rPr>
            </w:pPr>
            <w:r w:rsidRPr="001C70EF">
              <w:rPr>
                <w:rFonts w:hint="cs"/>
                <w:rtl/>
                <w:lang w:bidi="fa-IR"/>
              </w:rPr>
              <w:t>گام 3:</w:t>
            </w:r>
          </w:p>
        </w:tc>
        <w:tc>
          <w:tcPr>
            <w:tcW w:w="3985" w:type="pct"/>
            <w:gridSpan w:val="2"/>
          </w:tcPr>
          <w:p w14:paraId="6C26A586" w14:textId="77777777" w:rsidR="002635FB" w:rsidRPr="001C70EF" w:rsidRDefault="002635FB" w:rsidP="00E8642B">
            <w:pPr>
              <w:rPr>
                <w:rtl/>
                <w:lang w:bidi="fa-IR"/>
              </w:rPr>
            </w:pPr>
            <w:r w:rsidRPr="001C70EF">
              <w:rPr>
                <w:rFonts w:hint="cs"/>
                <w:rtl/>
                <w:lang w:bidi="fa-IR"/>
              </w:rPr>
              <w:t>باز کردن پیچ های کوپلینگ، بازرسی کوپلینگ و خارج کردن پیچ های موتور.</w:t>
            </w:r>
          </w:p>
        </w:tc>
      </w:tr>
      <w:tr w:rsidR="002635FB" w14:paraId="39C26D34" w14:textId="77777777" w:rsidTr="001C70EF">
        <w:trPr>
          <w:jc w:val="center"/>
        </w:trPr>
        <w:tc>
          <w:tcPr>
            <w:tcW w:w="1015" w:type="pct"/>
          </w:tcPr>
          <w:p w14:paraId="6BA9E867" w14:textId="77777777" w:rsidR="002635FB" w:rsidRPr="001C70EF" w:rsidRDefault="002635FB" w:rsidP="00E8642B">
            <w:pPr>
              <w:rPr>
                <w:rtl/>
                <w:lang w:bidi="fa-IR"/>
              </w:rPr>
            </w:pPr>
            <w:r w:rsidRPr="001C70EF">
              <w:rPr>
                <w:rFonts w:hint="cs"/>
                <w:rtl/>
                <w:lang w:bidi="fa-IR"/>
              </w:rPr>
              <w:t>گام 4:</w:t>
            </w:r>
          </w:p>
        </w:tc>
        <w:tc>
          <w:tcPr>
            <w:tcW w:w="3985" w:type="pct"/>
            <w:gridSpan w:val="2"/>
          </w:tcPr>
          <w:p w14:paraId="70459DC4" w14:textId="77777777" w:rsidR="002635FB" w:rsidRPr="001C70EF" w:rsidRDefault="002635FB" w:rsidP="00E8642B">
            <w:pPr>
              <w:rPr>
                <w:rtl/>
                <w:lang w:bidi="fa-IR"/>
              </w:rPr>
            </w:pPr>
            <w:r w:rsidRPr="001C70EF">
              <w:rPr>
                <w:rFonts w:hint="cs"/>
                <w:rtl/>
                <w:lang w:bidi="fa-IR"/>
              </w:rPr>
              <w:t>خارج کردن موتور با استفاده از جرثقیل بازویی موجود.</w:t>
            </w:r>
          </w:p>
        </w:tc>
      </w:tr>
      <w:tr w:rsidR="002635FB" w14:paraId="079CFCA7" w14:textId="77777777" w:rsidTr="001C70EF">
        <w:trPr>
          <w:jc w:val="center"/>
        </w:trPr>
        <w:tc>
          <w:tcPr>
            <w:tcW w:w="1015" w:type="pct"/>
          </w:tcPr>
          <w:p w14:paraId="72E42740" w14:textId="77777777" w:rsidR="002635FB" w:rsidRPr="001C70EF" w:rsidRDefault="002635FB" w:rsidP="00E8642B">
            <w:pPr>
              <w:rPr>
                <w:rtl/>
                <w:lang w:bidi="fa-IR"/>
              </w:rPr>
            </w:pPr>
            <w:r w:rsidRPr="001C70EF">
              <w:rPr>
                <w:rFonts w:hint="cs"/>
                <w:rtl/>
                <w:lang w:bidi="fa-IR"/>
              </w:rPr>
              <w:t>گام 5:</w:t>
            </w:r>
          </w:p>
        </w:tc>
        <w:tc>
          <w:tcPr>
            <w:tcW w:w="3985" w:type="pct"/>
            <w:gridSpan w:val="2"/>
          </w:tcPr>
          <w:p w14:paraId="35C2A767" w14:textId="77777777" w:rsidR="002635FB" w:rsidRPr="001C70EF" w:rsidRDefault="002635FB" w:rsidP="00E8642B">
            <w:pPr>
              <w:rPr>
                <w:rtl/>
                <w:lang w:bidi="fa-IR"/>
              </w:rPr>
            </w:pPr>
            <w:r w:rsidRPr="001C70EF">
              <w:rPr>
                <w:rFonts w:hint="cs"/>
                <w:rtl/>
                <w:lang w:bidi="fa-IR"/>
              </w:rPr>
              <w:t>نصب موتور جدید (کنترل کردن چرخش آزاد موتور).</w:t>
            </w:r>
          </w:p>
        </w:tc>
      </w:tr>
      <w:tr w:rsidR="002635FB" w14:paraId="76DAA799" w14:textId="77777777" w:rsidTr="001C70EF">
        <w:trPr>
          <w:jc w:val="center"/>
        </w:trPr>
        <w:tc>
          <w:tcPr>
            <w:tcW w:w="1015" w:type="pct"/>
          </w:tcPr>
          <w:p w14:paraId="2C954B2A" w14:textId="77777777" w:rsidR="002635FB" w:rsidRPr="001C70EF" w:rsidRDefault="002635FB" w:rsidP="00E8642B">
            <w:pPr>
              <w:rPr>
                <w:rtl/>
                <w:lang w:bidi="fa-IR"/>
              </w:rPr>
            </w:pPr>
            <w:r w:rsidRPr="001C70EF">
              <w:rPr>
                <w:rFonts w:hint="cs"/>
                <w:rtl/>
                <w:lang w:bidi="fa-IR"/>
              </w:rPr>
              <w:t>گام 6:</w:t>
            </w:r>
          </w:p>
        </w:tc>
        <w:tc>
          <w:tcPr>
            <w:tcW w:w="3985" w:type="pct"/>
            <w:gridSpan w:val="2"/>
          </w:tcPr>
          <w:p w14:paraId="76716272" w14:textId="77777777" w:rsidR="002635FB" w:rsidRPr="001C70EF" w:rsidRDefault="002635FB" w:rsidP="00E8642B">
            <w:pPr>
              <w:rPr>
                <w:rtl/>
                <w:lang w:bidi="fa-IR"/>
              </w:rPr>
            </w:pPr>
            <w:r w:rsidRPr="001C70EF">
              <w:rPr>
                <w:rFonts w:hint="cs"/>
                <w:rtl/>
                <w:lang w:bidi="fa-IR"/>
              </w:rPr>
              <w:t>بستن پیچ های پایه موتور و تست پایه ضعیف</w:t>
            </w:r>
            <w:r w:rsidRPr="000545D6">
              <w:rPr>
                <w:vertAlign w:val="superscript"/>
                <w:rtl/>
                <w:lang w:bidi="fa-IR"/>
              </w:rPr>
              <w:footnoteReference w:id="185"/>
            </w:r>
            <w:r w:rsidRPr="001C70EF">
              <w:rPr>
                <w:rFonts w:hint="cs"/>
                <w:rtl/>
                <w:lang w:bidi="fa-IR"/>
              </w:rPr>
              <w:t xml:space="preserve"> - ثبت و تصحیح اشکالات یافت شده</w:t>
            </w:r>
          </w:p>
        </w:tc>
      </w:tr>
      <w:tr w:rsidR="002635FB" w14:paraId="47FD73DC" w14:textId="77777777" w:rsidTr="001C70EF">
        <w:trPr>
          <w:jc w:val="center"/>
        </w:trPr>
        <w:tc>
          <w:tcPr>
            <w:tcW w:w="1015" w:type="pct"/>
          </w:tcPr>
          <w:p w14:paraId="3D5C7FE9" w14:textId="77777777" w:rsidR="002635FB" w:rsidRPr="001C70EF" w:rsidRDefault="002635FB" w:rsidP="00E8642B">
            <w:pPr>
              <w:rPr>
                <w:rtl/>
                <w:lang w:bidi="fa-IR"/>
              </w:rPr>
            </w:pPr>
            <w:r w:rsidRPr="001C70EF">
              <w:rPr>
                <w:rFonts w:hint="cs"/>
                <w:rtl/>
                <w:lang w:bidi="fa-IR"/>
              </w:rPr>
              <w:t>گام 7:</w:t>
            </w:r>
          </w:p>
        </w:tc>
        <w:tc>
          <w:tcPr>
            <w:tcW w:w="3985" w:type="pct"/>
            <w:gridSpan w:val="2"/>
          </w:tcPr>
          <w:p w14:paraId="20A3D3B4" w14:textId="77777777" w:rsidR="002635FB" w:rsidRPr="001C70EF" w:rsidRDefault="002635FB" w:rsidP="00E8642B">
            <w:pPr>
              <w:rPr>
                <w:rtl/>
                <w:lang w:bidi="fa-IR"/>
              </w:rPr>
            </w:pPr>
            <w:r w:rsidRPr="001C70EF">
              <w:rPr>
                <w:rFonts w:hint="cs"/>
                <w:rtl/>
                <w:lang w:bidi="fa-IR"/>
              </w:rPr>
              <w:t xml:space="preserve">نصب کوپلینگ، بستن پیچ های موتور (اعمال گشتاور بستن برابر </w:t>
            </w:r>
            <w:r w:rsidRPr="001C70EF">
              <w:rPr>
                <w:lang w:bidi="fa-IR"/>
              </w:rPr>
              <w:t xml:space="preserve">xx </w:t>
            </w:r>
            <w:proofErr w:type="spellStart"/>
            <w:r w:rsidRPr="001C70EF">
              <w:rPr>
                <w:lang w:bidi="fa-IR"/>
              </w:rPr>
              <w:t>ft.lbs</w:t>
            </w:r>
            <w:proofErr w:type="spellEnd"/>
            <w:r w:rsidRPr="001C70EF">
              <w:rPr>
                <w:rFonts w:hint="cs"/>
                <w:rtl/>
                <w:lang w:bidi="fa-IR"/>
              </w:rPr>
              <w:t xml:space="preserve">) و همراستاسازی آنها با استفاده از ساعت اندیکاتور یا لیزر، در محدوده قابل قبول </w:t>
            </w:r>
            <w:r w:rsidRPr="001C70EF">
              <w:rPr>
                <w:lang w:bidi="fa-IR"/>
              </w:rPr>
              <w:t>+/-0.xxx</w:t>
            </w:r>
            <w:r w:rsidRPr="001C70EF">
              <w:rPr>
                <w:rFonts w:hint="cs"/>
                <w:rtl/>
                <w:lang w:bidi="fa-IR"/>
              </w:rPr>
              <w:t xml:space="preserve"> (استاندارد سازمانی).</w:t>
            </w:r>
          </w:p>
        </w:tc>
      </w:tr>
      <w:tr w:rsidR="002635FB" w14:paraId="2FE91585" w14:textId="77777777" w:rsidTr="001C70EF">
        <w:trPr>
          <w:jc w:val="center"/>
        </w:trPr>
        <w:tc>
          <w:tcPr>
            <w:tcW w:w="1015" w:type="pct"/>
          </w:tcPr>
          <w:p w14:paraId="6152A619" w14:textId="77777777" w:rsidR="002635FB" w:rsidRPr="001C70EF" w:rsidRDefault="002635FB" w:rsidP="00E8642B">
            <w:pPr>
              <w:rPr>
                <w:rtl/>
                <w:lang w:bidi="fa-IR"/>
              </w:rPr>
            </w:pPr>
            <w:r w:rsidRPr="001C70EF">
              <w:rPr>
                <w:rFonts w:hint="cs"/>
                <w:rtl/>
                <w:lang w:bidi="fa-IR"/>
              </w:rPr>
              <w:t>گام 8:</w:t>
            </w:r>
          </w:p>
        </w:tc>
        <w:tc>
          <w:tcPr>
            <w:tcW w:w="3985" w:type="pct"/>
            <w:gridSpan w:val="2"/>
          </w:tcPr>
          <w:p w14:paraId="3ABAEB7E" w14:textId="77777777" w:rsidR="002635FB" w:rsidRPr="001C70EF" w:rsidRDefault="002635FB" w:rsidP="00E8642B">
            <w:pPr>
              <w:rPr>
                <w:rtl/>
                <w:lang w:bidi="fa-IR"/>
              </w:rPr>
            </w:pPr>
            <w:r w:rsidRPr="001C70EF">
              <w:rPr>
                <w:rFonts w:hint="cs"/>
                <w:rtl/>
                <w:lang w:bidi="fa-IR"/>
              </w:rPr>
              <w:t>باز کردن تابلوی قفل کردن/برچسب زدن.</w:t>
            </w:r>
          </w:p>
        </w:tc>
      </w:tr>
      <w:tr w:rsidR="002635FB" w14:paraId="4DA71AE1" w14:textId="77777777" w:rsidTr="001C70EF">
        <w:trPr>
          <w:jc w:val="center"/>
        </w:trPr>
        <w:tc>
          <w:tcPr>
            <w:tcW w:w="1015" w:type="pct"/>
          </w:tcPr>
          <w:p w14:paraId="1BEB5381" w14:textId="77777777" w:rsidR="002635FB" w:rsidRPr="001C70EF" w:rsidRDefault="002635FB" w:rsidP="00E8642B">
            <w:pPr>
              <w:rPr>
                <w:rtl/>
                <w:lang w:bidi="fa-IR"/>
              </w:rPr>
            </w:pPr>
            <w:r w:rsidRPr="001C70EF">
              <w:rPr>
                <w:rFonts w:hint="cs"/>
                <w:rtl/>
                <w:lang w:bidi="fa-IR"/>
              </w:rPr>
              <w:t>گام 9:</w:t>
            </w:r>
          </w:p>
        </w:tc>
        <w:tc>
          <w:tcPr>
            <w:tcW w:w="3985" w:type="pct"/>
            <w:gridSpan w:val="2"/>
          </w:tcPr>
          <w:p w14:paraId="2DEF3A94" w14:textId="77777777" w:rsidR="002635FB" w:rsidRPr="001C70EF" w:rsidRDefault="002635FB" w:rsidP="00E8642B">
            <w:pPr>
              <w:rPr>
                <w:rtl/>
                <w:lang w:bidi="fa-IR"/>
              </w:rPr>
            </w:pPr>
            <w:r w:rsidRPr="001C70EF">
              <w:rPr>
                <w:rFonts w:hint="cs"/>
                <w:rtl/>
                <w:lang w:bidi="fa-IR"/>
              </w:rPr>
              <w:t>سربندی کردن موتور و کنترل درست بودن جهت چرخش.</w:t>
            </w:r>
          </w:p>
        </w:tc>
      </w:tr>
      <w:tr w:rsidR="002635FB" w14:paraId="7D442712" w14:textId="77777777" w:rsidTr="001C70EF">
        <w:trPr>
          <w:jc w:val="center"/>
        </w:trPr>
        <w:tc>
          <w:tcPr>
            <w:tcW w:w="1015" w:type="pct"/>
          </w:tcPr>
          <w:p w14:paraId="1EBEFEC9" w14:textId="77777777" w:rsidR="002635FB" w:rsidRPr="001C70EF" w:rsidRDefault="002635FB" w:rsidP="00E8642B">
            <w:pPr>
              <w:rPr>
                <w:rtl/>
                <w:lang w:bidi="fa-IR"/>
              </w:rPr>
            </w:pPr>
            <w:r w:rsidRPr="001C70EF">
              <w:rPr>
                <w:rFonts w:hint="cs"/>
                <w:rtl/>
                <w:lang w:bidi="fa-IR"/>
              </w:rPr>
              <w:t>گام 10:</w:t>
            </w:r>
          </w:p>
        </w:tc>
        <w:tc>
          <w:tcPr>
            <w:tcW w:w="3985" w:type="pct"/>
            <w:gridSpan w:val="2"/>
          </w:tcPr>
          <w:p w14:paraId="20411EB7" w14:textId="77777777" w:rsidR="002635FB" w:rsidRPr="001C70EF" w:rsidRDefault="002635FB" w:rsidP="00E8642B">
            <w:pPr>
              <w:rPr>
                <w:rtl/>
                <w:lang w:bidi="fa-IR"/>
              </w:rPr>
            </w:pPr>
            <w:r w:rsidRPr="001C70EF">
              <w:rPr>
                <w:rFonts w:hint="cs"/>
                <w:rtl/>
                <w:lang w:bidi="fa-IR"/>
              </w:rPr>
              <w:t>راه اندازی آزمایشی.</w:t>
            </w:r>
          </w:p>
        </w:tc>
      </w:tr>
      <w:tr w:rsidR="002635FB" w14:paraId="03DA3B03" w14:textId="77777777" w:rsidTr="001C70EF">
        <w:trPr>
          <w:jc w:val="center"/>
        </w:trPr>
        <w:tc>
          <w:tcPr>
            <w:tcW w:w="1015" w:type="pct"/>
          </w:tcPr>
          <w:p w14:paraId="3A9BE084" w14:textId="77777777" w:rsidR="002635FB" w:rsidRPr="001C70EF" w:rsidRDefault="002635FB" w:rsidP="00E8642B">
            <w:pPr>
              <w:rPr>
                <w:rtl/>
                <w:lang w:bidi="fa-IR"/>
              </w:rPr>
            </w:pPr>
            <w:r w:rsidRPr="001C70EF">
              <w:rPr>
                <w:rFonts w:hint="cs"/>
                <w:rtl/>
                <w:lang w:bidi="fa-IR"/>
              </w:rPr>
              <w:t>گام 11:</w:t>
            </w:r>
          </w:p>
        </w:tc>
        <w:tc>
          <w:tcPr>
            <w:tcW w:w="3985" w:type="pct"/>
            <w:gridSpan w:val="2"/>
          </w:tcPr>
          <w:p w14:paraId="0900EEEA" w14:textId="77777777" w:rsidR="002635FB" w:rsidRPr="001C70EF" w:rsidRDefault="002635FB" w:rsidP="00E8642B">
            <w:pPr>
              <w:rPr>
                <w:rtl/>
                <w:lang w:bidi="fa-IR"/>
              </w:rPr>
            </w:pPr>
            <w:r w:rsidRPr="001C70EF">
              <w:rPr>
                <w:rFonts w:hint="cs"/>
                <w:rtl/>
                <w:lang w:bidi="fa-IR"/>
              </w:rPr>
              <w:t>تمیز کردن محل کار و بازگرداندن تجهیز به کار.</w:t>
            </w:r>
          </w:p>
        </w:tc>
      </w:tr>
      <w:tr w:rsidR="002635FB" w14:paraId="026B7172" w14:textId="77777777" w:rsidTr="001C70EF">
        <w:trPr>
          <w:trHeight w:val="97"/>
          <w:jc w:val="center"/>
        </w:trPr>
        <w:tc>
          <w:tcPr>
            <w:tcW w:w="1015" w:type="pct"/>
          </w:tcPr>
          <w:p w14:paraId="661697D0" w14:textId="77777777" w:rsidR="002635FB" w:rsidRPr="001C70EF" w:rsidRDefault="002635FB" w:rsidP="00E8642B">
            <w:pPr>
              <w:rPr>
                <w:rtl/>
                <w:lang w:bidi="fa-IR"/>
              </w:rPr>
            </w:pPr>
            <w:r w:rsidRPr="001C70EF">
              <w:rPr>
                <w:rFonts w:hint="cs"/>
                <w:rtl/>
                <w:lang w:bidi="fa-IR"/>
              </w:rPr>
              <w:t>گام 12:</w:t>
            </w:r>
          </w:p>
        </w:tc>
        <w:tc>
          <w:tcPr>
            <w:tcW w:w="3985" w:type="pct"/>
            <w:gridSpan w:val="2"/>
          </w:tcPr>
          <w:p w14:paraId="0BCAE979" w14:textId="77777777" w:rsidR="002635FB" w:rsidRPr="001C70EF" w:rsidRDefault="002635FB" w:rsidP="00E8642B">
            <w:pPr>
              <w:rPr>
                <w:rtl/>
                <w:lang w:bidi="fa-IR"/>
              </w:rPr>
            </w:pPr>
            <w:r w:rsidRPr="001C70EF">
              <w:rPr>
                <w:rFonts w:hint="cs"/>
                <w:rtl/>
                <w:lang w:bidi="fa-IR"/>
              </w:rPr>
              <w:t xml:space="preserve">بستن دستور کار در </w:t>
            </w:r>
            <w:r w:rsidRPr="001C70EF">
              <w:rPr>
                <w:lang w:bidi="fa-IR"/>
              </w:rPr>
              <w:t>CMMS</w:t>
            </w:r>
            <w:r w:rsidRPr="001C70EF">
              <w:rPr>
                <w:rFonts w:hint="cs"/>
                <w:rtl/>
                <w:lang w:bidi="fa-IR"/>
              </w:rPr>
              <w:t xml:space="preserve"> به همراه جزئیات کارهای انجام شده.</w:t>
            </w:r>
          </w:p>
        </w:tc>
      </w:tr>
      <w:tr w:rsidR="002635FB" w14:paraId="6BA4D670" w14:textId="77777777" w:rsidTr="001C70EF">
        <w:trPr>
          <w:trHeight w:val="97"/>
          <w:jc w:val="center"/>
        </w:trPr>
        <w:tc>
          <w:tcPr>
            <w:tcW w:w="1015" w:type="pct"/>
          </w:tcPr>
          <w:p w14:paraId="6EEBD583" w14:textId="77777777" w:rsidR="002635FB" w:rsidRPr="001C70EF" w:rsidRDefault="002635FB" w:rsidP="00E8642B">
            <w:pPr>
              <w:rPr>
                <w:rtl/>
                <w:lang w:bidi="fa-IR"/>
              </w:rPr>
            </w:pPr>
          </w:p>
        </w:tc>
        <w:tc>
          <w:tcPr>
            <w:tcW w:w="3985" w:type="pct"/>
            <w:gridSpan w:val="2"/>
          </w:tcPr>
          <w:p w14:paraId="686AFE26" w14:textId="77777777" w:rsidR="002635FB" w:rsidRPr="001C70EF" w:rsidRDefault="002635FB" w:rsidP="00E8642B">
            <w:pPr>
              <w:rPr>
                <w:rtl/>
                <w:lang w:bidi="fa-IR"/>
              </w:rPr>
            </w:pPr>
          </w:p>
        </w:tc>
      </w:tr>
    </w:tbl>
    <w:p w14:paraId="2DC37056" w14:textId="77777777" w:rsidR="002635FB" w:rsidRDefault="002635FB" w:rsidP="002635FB">
      <w:pPr>
        <w:jc w:val="center"/>
        <w:rPr>
          <w:rFonts w:cs="Times New Roman"/>
          <w:b/>
          <w:bCs/>
          <w:sz w:val="18"/>
          <w:szCs w:val="18"/>
          <w:rtl/>
          <w:lang w:bidi="fa-IR"/>
        </w:rPr>
      </w:pPr>
    </w:p>
    <w:p w14:paraId="33DDD80F" w14:textId="7D143F6F" w:rsidR="001C70EF" w:rsidRPr="000545D6" w:rsidRDefault="002635FB" w:rsidP="000545D6">
      <w:pPr>
        <w:jc w:val="center"/>
        <w:rPr>
          <w:b/>
          <w:bCs/>
          <w:szCs w:val="20"/>
          <w:rtl/>
          <w:lang w:bidi="fa-IR"/>
        </w:rPr>
      </w:pPr>
      <w:r w:rsidRPr="001C70EF">
        <w:rPr>
          <w:rFonts w:hint="cs"/>
          <w:b/>
          <w:bCs/>
          <w:szCs w:val="20"/>
          <w:rtl/>
          <w:lang w:bidi="fa-IR"/>
        </w:rPr>
        <w:t>شکل 7.4. الگوی نمونه کار برنامه ریزی شده</w:t>
      </w:r>
    </w:p>
    <w:tbl>
      <w:tblPr>
        <w:bidiVisual/>
        <w:tblW w:w="7791" w:type="dxa"/>
        <w:tblInd w:w="-612" w:type="dxa"/>
        <w:tblLook w:val="04A0" w:firstRow="1" w:lastRow="0" w:firstColumn="1" w:lastColumn="0" w:noHBand="0" w:noVBand="1"/>
      </w:tblPr>
      <w:tblGrid>
        <w:gridCol w:w="277"/>
        <w:gridCol w:w="3397"/>
        <w:gridCol w:w="709"/>
        <w:gridCol w:w="708"/>
        <w:gridCol w:w="1134"/>
        <w:gridCol w:w="1276"/>
        <w:gridCol w:w="290"/>
      </w:tblGrid>
      <w:tr w:rsidR="001C70EF" w:rsidRPr="00C85A2C" w14:paraId="4AB95F54" w14:textId="77777777" w:rsidTr="001C70EF">
        <w:tc>
          <w:tcPr>
            <w:tcW w:w="277" w:type="dxa"/>
          </w:tcPr>
          <w:p w14:paraId="5697F04D" w14:textId="77777777" w:rsidR="002635FB" w:rsidRPr="001C70EF" w:rsidRDefault="002635FB" w:rsidP="00E8642B">
            <w:pPr>
              <w:rPr>
                <w:szCs w:val="20"/>
                <w:rtl/>
                <w:lang w:bidi="fa-IR"/>
              </w:rPr>
            </w:pPr>
          </w:p>
        </w:tc>
        <w:tc>
          <w:tcPr>
            <w:tcW w:w="3397" w:type="dxa"/>
          </w:tcPr>
          <w:p w14:paraId="1DEAA712" w14:textId="77777777" w:rsidR="002635FB" w:rsidRPr="001C70EF" w:rsidRDefault="002635FB" w:rsidP="00E8642B">
            <w:pPr>
              <w:rPr>
                <w:b/>
                <w:bCs/>
                <w:rtl/>
                <w:lang w:bidi="fa-IR"/>
              </w:rPr>
            </w:pPr>
            <w:r w:rsidRPr="001C70EF">
              <w:rPr>
                <w:rFonts w:hint="cs"/>
                <w:b/>
                <w:bCs/>
                <w:rtl/>
                <w:lang w:bidi="fa-IR"/>
              </w:rPr>
              <w:t>چک لیست برنامه ریز</w:t>
            </w:r>
          </w:p>
        </w:tc>
        <w:tc>
          <w:tcPr>
            <w:tcW w:w="709" w:type="dxa"/>
          </w:tcPr>
          <w:p w14:paraId="4E1822FF" w14:textId="77777777" w:rsidR="002635FB" w:rsidRPr="001C70EF" w:rsidRDefault="002635FB" w:rsidP="00E8642B">
            <w:pPr>
              <w:rPr>
                <w:szCs w:val="20"/>
                <w:rtl/>
                <w:lang w:bidi="fa-IR"/>
              </w:rPr>
            </w:pPr>
          </w:p>
        </w:tc>
        <w:tc>
          <w:tcPr>
            <w:tcW w:w="708" w:type="dxa"/>
          </w:tcPr>
          <w:p w14:paraId="0F037917" w14:textId="77777777" w:rsidR="002635FB" w:rsidRPr="001C70EF" w:rsidRDefault="002635FB" w:rsidP="00E8642B">
            <w:pPr>
              <w:rPr>
                <w:szCs w:val="20"/>
                <w:rtl/>
                <w:lang w:bidi="fa-IR"/>
              </w:rPr>
            </w:pPr>
          </w:p>
        </w:tc>
        <w:tc>
          <w:tcPr>
            <w:tcW w:w="1134" w:type="dxa"/>
          </w:tcPr>
          <w:p w14:paraId="134922C7" w14:textId="77777777" w:rsidR="002635FB" w:rsidRPr="001C70EF" w:rsidRDefault="002635FB" w:rsidP="00E8642B">
            <w:pPr>
              <w:rPr>
                <w:szCs w:val="20"/>
                <w:rtl/>
                <w:lang w:bidi="fa-IR"/>
              </w:rPr>
            </w:pPr>
          </w:p>
        </w:tc>
        <w:tc>
          <w:tcPr>
            <w:tcW w:w="1276" w:type="dxa"/>
          </w:tcPr>
          <w:p w14:paraId="77C7E157" w14:textId="77777777" w:rsidR="002635FB" w:rsidRPr="001C70EF" w:rsidRDefault="002635FB" w:rsidP="00E8642B">
            <w:pPr>
              <w:rPr>
                <w:szCs w:val="20"/>
                <w:rtl/>
                <w:lang w:bidi="fa-IR"/>
              </w:rPr>
            </w:pPr>
          </w:p>
        </w:tc>
        <w:tc>
          <w:tcPr>
            <w:tcW w:w="290" w:type="dxa"/>
          </w:tcPr>
          <w:p w14:paraId="4A1CB786" w14:textId="77777777" w:rsidR="002635FB" w:rsidRPr="001C70EF" w:rsidRDefault="002635FB" w:rsidP="00E8642B">
            <w:pPr>
              <w:rPr>
                <w:szCs w:val="20"/>
                <w:rtl/>
                <w:lang w:bidi="fa-IR"/>
              </w:rPr>
            </w:pPr>
          </w:p>
        </w:tc>
      </w:tr>
      <w:tr w:rsidR="001C70EF" w:rsidRPr="00C85A2C" w14:paraId="36914491" w14:textId="77777777" w:rsidTr="001C70EF">
        <w:tc>
          <w:tcPr>
            <w:tcW w:w="277" w:type="dxa"/>
          </w:tcPr>
          <w:p w14:paraId="448AF694" w14:textId="77777777" w:rsidR="002635FB" w:rsidRPr="001C70EF" w:rsidRDefault="002635FB" w:rsidP="00E8642B">
            <w:pPr>
              <w:rPr>
                <w:szCs w:val="20"/>
                <w:rtl/>
                <w:lang w:bidi="fa-IR"/>
              </w:rPr>
            </w:pPr>
          </w:p>
        </w:tc>
        <w:tc>
          <w:tcPr>
            <w:tcW w:w="3397" w:type="dxa"/>
            <w:tcBorders>
              <w:bottom w:val="single" w:sz="12" w:space="0" w:color="auto"/>
            </w:tcBorders>
          </w:tcPr>
          <w:p w14:paraId="2222562C" w14:textId="77777777" w:rsidR="002635FB" w:rsidRPr="001C70EF" w:rsidRDefault="002635FB" w:rsidP="00E8642B">
            <w:pPr>
              <w:rPr>
                <w:szCs w:val="20"/>
                <w:rtl/>
                <w:lang w:bidi="fa-IR"/>
              </w:rPr>
            </w:pPr>
          </w:p>
        </w:tc>
        <w:tc>
          <w:tcPr>
            <w:tcW w:w="709" w:type="dxa"/>
            <w:tcBorders>
              <w:bottom w:val="single" w:sz="12" w:space="0" w:color="auto"/>
            </w:tcBorders>
          </w:tcPr>
          <w:p w14:paraId="1A5097A0" w14:textId="77777777" w:rsidR="002635FB" w:rsidRPr="001C70EF" w:rsidRDefault="002635FB" w:rsidP="00E8642B">
            <w:pPr>
              <w:rPr>
                <w:szCs w:val="20"/>
                <w:rtl/>
                <w:lang w:bidi="fa-IR"/>
              </w:rPr>
            </w:pPr>
          </w:p>
        </w:tc>
        <w:tc>
          <w:tcPr>
            <w:tcW w:w="708" w:type="dxa"/>
            <w:tcBorders>
              <w:bottom w:val="single" w:sz="12" w:space="0" w:color="auto"/>
            </w:tcBorders>
          </w:tcPr>
          <w:p w14:paraId="20D58D19" w14:textId="77777777" w:rsidR="002635FB" w:rsidRPr="001C70EF" w:rsidRDefault="002635FB" w:rsidP="00E8642B">
            <w:pPr>
              <w:rPr>
                <w:szCs w:val="20"/>
                <w:rtl/>
                <w:lang w:bidi="fa-IR"/>
              </w:rPr>
            </w:pPr>
          </w:p>
        </w:tc>
        <w:tc>
          <w:tcPr>
            <w:tcW w:w="1134" w:type="dxa"/>
            <w:tcBorders>
              <w:bottom w:val="single" w:sz="12" w:space="0" w:color="auto"/>
            </w:tcBorders>
          </w:tcPr>
          <w:p w14:paraId="3B92C5DC" w14:textId="77777777" w:rsidR="002635FB" w:rsidRPr="001C70EF" w:rsidRDefault="002635FB" w:rsidP="00E8642B">
            <w:pPr>
              <w:rPr>
                <w:szCs w:val="20"/>
                <w:rtl/>
                <w:lang w:bidi="fa-IR"/>
              </w:rPr>
            </w:pPr>
          </w:p>
        </w:tc>
        <w:tc>
          <w:tcPr>
            <w:tcW w:w="1276" w:type="dxa"/>
            <w:tcBorders>
              <w:bottom w:val="single" w:sz="12" w:space="0" w:color="auto"/>
            </w:tcBorders>
          </w:tcPr>
          <w:p w14:paraId="08BD513B" w14:textId="77777777" w:rsidR="002635FB" w:rsidRPr="001C70EF" w:rsidRDefault="002635FB" w:rsidP="00E8642B">
            <w:pPr>
              <w:rPr>
                <w:szCs w:val="20"/>
                <w:rtl/>
                <w:lang w:bidi="fa-IR"/>
              </w:rPr>
            </w:pPr>
          </w:p>
        </w:tc>
        <w:tc>
          <w:tcPr>
            <w:tcW w:w="290" w:type="dxa"/>
          </w:tcPr>
          <w:p w14:paraId="61E202C6" w14:textId="77777777" w:rsidR="002635FB" w:rsidRPr="001C70EF" w:rsidRDefault="002635FB" w:rsidP="00E8642B">
            <w:pPr>
              <w:rPr>
                <w:szCs w:val="20"/>
                <w:rtl/>
                <w:lang w:bidi="fa-IR"/>
              </w:rPr>
            </w:pPr>
          </w:p>
        </w:tc>
      </w:tr>
      <w:tr w:rsidR="001C70EF" w:rsidRPr="00C85A2C" w14:paraId="60944629" w14:textId="77777777" w:rsidTr="001C70EF">
        <w:tc>
          <w:tcPr>
            <w:tcW w:w="277" w:type="dxa"/>
            <w:tcBorders>
              <w:right w:val="single" w:sz="12" w:space="0" w:color="auto"/>
            </w:tcBorders>
          </w:tcPr>
          <w:p w14:paraId="7E0031F5" w14:textId="77777777" w:rsidR="002635FB" w:rsidRPr="001C70EF" w:rsidRDefault="002635FB" w:rsidP="00E8642B">
            <w:pPr>
              <w:rPr>
                <w:szCs w:val="20"/>
                <w:rtl/>
                <w:lang w:bidi="fa-IR"/>
              </w:rPr>
            </w:pPr>
          </w:p>
        </w:tc>
        <w:tc>
          <w:tcPr>
            <w:tcW w:w="3397" w:type="dxa"/>
            <w:tcBorders>
              <w:top w:val="single" w:sz="12" w:space="0" w:color="auto"/>
              <w:left w:val="single" w:sz="12" w:space="0" w:color="auto"/>
              <w:bottom w:val="single" w:sz="12" w:space="0" w:color="auto"/>
            </w:tcBorders>
          </w:tcPr>
          <w:p w14:paraId="6889888D" w14:textId="77777777" w:rsidR="002635FB" w:rsidRPr="001C70EF" w:rsidRDefault="002635FB" w:rsidP="00E8642B">
            <w:pPr>
              <w:rPr>
                <w:szCs w:val="20"/>
                <w:rtl/>
                <w:lang w:bidi="fa-IR"/>
              </w:rPr>
            </w:pPr>
          </w:p>
        </w:tc>
        <w:tc>
          <w:tcPr>
            <w:tcW w:w="709" w:type="dxa"/>
            <w:tcBorders>
              <w:top w:val="single" w:sz="12" w:space="0" w:color="auto"/>
              <w:bottom w:val="single" w:sz="12" w:space="0" w:color="auto"/>
            </w:tcBorders>
          </w:tcPr>
          <w:p w14:paraId="7F486F7F" w14:textId="77777777" w:rsidR="002635FB" w:rsidRPr="001C70EF" w:rsidRDefault="002635FB" w:rsidP="00E8642B">
            <w:pPr>
              <w:rPr>
                <w:szCs w:val="20"/>
                <w:rtl/>
                <w:lang w:bidi="fa-IR"/>
              </w:rPr>
            </w:pPr>
          </w:p>
        </w:tc>
        <w:tc>
          <w:tcPr>
            <w:tcW w:w="708" w:type="dxa"/>
            <w:tcBorders>
              <w:top w:val="single" w:sz="12" w:space="0" w:color="auto"/>
              <w:bottom w:val="single" w:sz="12" w:space="0" w:color="auto"/>
            </w:tcBorders>
          </w:tcPr>
          <w:p w14:paraId="18EA5905" w14:textId="77777777" w:rsidR="002635FB" w:rsidRPr="001C70EF" w:rsidRDefault="002635FB" w:rsidP="00E8642B">
            <w:pPr>
              <w:rPr>
                <w:szCs w:val="20"/>
                <w:rtl/>
                <w:lang w:bidi="fa-IR"/>
              </w:rPr>
            </w:pPr>
          </w:p>
        </w:tc>
        <w:tc>
          <w:tcPr>
            <w:tcW w:w="2410" w:type="dxa"/>
            <w:gridSpan w:val="2"/>
            <w:tcBorders>
              <w:top w:val="single" w:sz="12" w:space="0" w:color="auto"/>
              <w:bottom w:val="single" w:sz="12" w:space="0" w:color="auto"/>
              <w:right w:val="single" w:sz="12" w:space="0" w:color="auto"/>
            </w:tcBorders>
          </w:tcPr>
          <w:p w14:paraId="7165CE49" w14:textId="77777777" w:rsidR="002635FB" w:rsidRPr="001C70EF" w:rsidRDefault="002635FB" w:rsidP="00E8642B">
            <w:pPr>
              <w:rPr>
                <w:szCs w:val="20"/>
                <w:rtl/>
                <w:lang w:bidi="fa-IR"/>
              </w:rPr>
            </w:pPr>
            <w:r w:rsidRPr="001C70EF">
              <w:rPr>
                <w:rFonts w:hint="cs"/>
                <w:szCs w:val="20"/>
                <w:rtl/>
                <w:lang w:bidi="fa-IR"/>
              </w:rPr>
              <w:t>تاریخ بروز رسانی چک لیست:</w:t>
            </w:r>
          </w:p>
        </w:tc>
        <w:tc>
          <w:tcPr>
            <w:tcW w:w="290" w:type="dxa"/>
            <w:tcBorders>
              <w:left w:val="single" w:sz="12" w:space="0" w:color="auto"/>
            </w:tcBorders>
          </w:tcPr>
          <w:p w14:paraId="69A7AC92" w14:textId="77777777" w:rsidR="002635FB" w:rsidRPr="001C70EF" w:rsidRDefault="002635FB" w:rsidP="00E8642B">
            <w:pPr>
              <w:rPr>
                <w:szCs w:val="20"/>
                <w:rtl/>
                <w:lang w:bidi="fa-IR"/>
              </w:rPr>
            </w:pPr>
          </w:p>
        </w:tc>
      </w:tr>
      <w:tr w:rsidR="001C70EF" w:rsidRPr="00C85A2C" w14:paraId="7A1B8EE3" w14:textId="77777777" w:rsidTr="001C70EF">
        <w:tc>
          <w:tcPr>
            <w:tcW w:w="277" w:type="dxa"/>
            <w:tcBorders>
              <w:right w:val="single" w:sz="12" w:space="0" w:color="auto"/>
            </w:tcBorders>
          </w:tcPr>
          <w:p w14:paraId="33548D07" w14:textId="77777777" w:rsidR="002635FB" w:rsidRPr="001C70EF" w:rsidRDefault="002635FB" w:rsidP="00E8642B">
            <w:pPr>
              <w:rPr>
                <w:szCs w:val="20"/>
                <w:rtl/>
                <w:lang w:bidi="fa-IR"/>
              </w:rPr>
            </w:pPr>
          </w:p>
        </w:tc>
        <w:tc>
          <w:tcPr>
            <w:tcW w:w="3397" w:type="dxa"/>
            <w:tcBorders>
              <w:top w:val="single" w:sz="12" w:space="0" w:color="auto"/>
              <w:left w:val="single" w:sz="12" w:space="0" w:color="auto"/>
              <w:bottom w:val="single" w:sz="12" w:space="0" w:color="auto"/>
            </w:tcBorders>
          </w:tcPr>
          <w:p w14:paraId="4DB3223B" w14:textId="77777777" w:rsidR="002635FB" w:rsidRPr="001C70EF" w:rsidRDefault="002635FB" w:rsidP="00E8642B">
            <w:pPr>
              <w:rPr>
                <w:szCs w:val="20"/>
                <w:rtl/>
                <w:lang w:bidi="fa-IR"/>
              </w:rPr>
            </w:pPr>
            <w:r w:rsidRPr="001C70EF">
              <w:rPr>
                <w:rFonts w:hint="cs"/>
                <w:szCs w:val="20"/>
                <w:rtl/>
                <w:lang w:bidi="fa-IR"/>
              </w:rPr>
              <w:t>شماره دستور کار:</w:t>
            </w:r>
          </w:p>
        </w:tc>
        <w:tc>
          <w:tcPr>
            <w:tcW w:w="709" w:type="dxa"/>
            <w:tcBorders>
              <w:top w:val="single" w:sz="12" w:space="0" w:color="auto"/>
              <w:bottom w:val="single" w:sz="12" w:space="0" w:color="auto"/>
            </w:tcBorders>
          </w:tcPr>
          <w:p w14:paraId="6C34FF5B" w14:textId="77777777" w:rsidR="002635FB" w:rsidRPr="001C70EF" w:rsidRDefault="002635FB" w:rsidP="00E8642B">
            <w:pPr>
              <w:rPr>
                <w:szCs w:val="20"/>
                <w:rtl/>
                <w:lang w:bidi="fa-IR"/>
              </w:rPr>
            </w:pPr>
          </w:p>
        </w:tc>
        <w:tc>
          <w:tcPr>
            <w:tcW w:w="708" w:type="dxa"/>
            <w:tcBorders>
              <w:top w:val="single" w:sz="12" w:space="0" w:color="auto"/>
              <w:bottom w:val="single" w:sz="12" w:space="0" w:color="auto"/>
            </w:tcBorders>
          </w:tcPr>
          <w:p w14:paraId="483542AA" w14:textId="77777777" w:rsidR="002635FB" w:rsidRPr="001C70EF" w:rsidRDefault="002635FB" w:rsidP="00E8642B">
            <w:pPr>
              <w:rPr>
                <w:szCs w:val="20"/>
                <w:rtl/>
                <w:lang w:bidi="fa-IR"/>
              </w:rPr>
            </w:pPr>
          </w:p>
        </w:tc>
        <w:tc>
          <w:tcPr>
            <w:tcW w:w="1134" w:type="dxa"/>
            <w:tcBorders>
              <w:top w:val="single" w:sz="12" w:space="0" w:color="auto"/>
              <w:bottom w:val="single" w:sz="12" w:space="0" w:color="auto"/>
            </w:tcBorders>
          </w:tcPr>
          <w:p w14:paraId="3E4B504B" w14:textId="77777777" w:rsidR="002635FB" w:rsidRPr="001C70EF" w:rsidRDefault="002635FB" w:rsidP="00E8642B">
            <w:pPr>
              <w:rPr>
                <w:szCs w:val="20"/>
                <w:rtl/>
                <w:lang w:bidi="fa-IR"/>
              </w:rPr>
            </w:pPr>
          </w:p>
        </w:tc>
        <w:tc>
          <w:tcPr>
            <w:tcW w:w="1276" w:type="dxa"/>
            <w:tcBorders>
              <w:top w:val="single" w:sz="12" w:space="0" w:color="auto"/>
              <w:bottom w:val="single" w:sz="12" w:space="0" w:color="auto"/>
              <w:right w:val="single" w:sz="12" w:space="0" w:color="auto"/>
            </w:tcBorders>
          </w:tcPr>
          <w:p w14:paraId="6A543399" w14:textId="77777777" w:rsidR="002635FB" w:rsidRPr="001C70EF" w:rsidRDefault="002635FB" w:rsidP="00E8642B">
            <w:pPr>
              <w:rPr>
                <w:szCs w:val="20"/>
                <w:rtl/>
                <w:lang w:bidi="fa-IR"/>
              </w:rPr>
            </w:pPr>
          </w:p>
        </w:tc>
        <w:tc>
          <w:tcPr>
            <w:tcW w:w="290" w:type="dxa"/>
            <w:tcBorders>
              <w:left w:val="single" w:sz="12" w:space="0" w:color="auto"/>
            </w:tcBorders>
          </w:tcPr>
          <w:p w14:paraId="3B4C5311" w14:textId="77777777" w:rsidR="002635FB" w:rsidRPr="001C70EF" w:rsidRDefault="002635FB" w:rsidP="00E8642B">
            <w:pPr>
              <w:rPr>
                <w:szCs w:val="20"/>
                <w:rtl/>
                <w:lang w:bidi="fa-IR"/>
              </w:rPr>
            </w:pPr>
          </w:p>
        </w:tc>
      </w:tr>
      <w:tr w:rsidR="001C70EF" w:rsidRPr="00C85A2C" w14:paraId="4877BF22" w14:textId="77777777" w:rsidTr="001C70EF">
        <w:tc>
          <w:tcPr>
            <w:tcW w:w="277" w:type="dxa"/>
            <w:tcBorders>
              <w:right w:val="single" w:sz="12" w:space="0" w:color="auto"/>
            </w:tcBorders>
          </w:tcPr>
          <w:p w14:paraId="0E4580E5" w14:textId="77777777" w:rsidR="002635FB" w:rsidRPr="001C70EF" w:rsidRDefault="002635FB" w:rsidP="00E8642B">
            <w:pPr>
              <w:rPr>
                <w:szCs w:val="20"/>
                <w:rtl/>
                <w:lang w:bidi="fa-IR"/>
              </w:rPr>
            </w:pPr>
          </w:p>
        </w:tc>
        <w:tc>
          <w:tcPr>
            <w:tcW w:w="3397" w:type="dxa"/>
            <w:tcBorders>
              <w:top w:val="single" w:sz="12" w:space="0" w:color="auto"/>
              <w:left w:val="single" w:sz="12" w:space="0" w:color="auto"/>
              <w:bottom w:val="single" w:sz="12" w:space="0" w:color="auto"/>
            </w:tcBorders>
          </w:tcPr>
          <w:p w14:paraId="1B6E905C" w14:textId="77777777" w:rsidR="002635FB" w:rsidRPr="001C70EF" w:rsidRDefault="002635FB" w:rsidP="00E8642B">
            <w:pPr>
              <w:rPr>
                <w:szCs w:val="20"/>
                <w:rtl/>
                <w:lang w:bidi="fa-IR"/>
              </w:rPr>
            </w:pPr>
            <w:r w:rsidRPr="001C70EF">
              <w:rPr>
                <w:rFonts w:hint="cs"/>
                <w:szCs w:val="20"/>
                <w:rtl/>
                <w:lang w:bidi="fa-IR"/>
              </w:rPr>
              <w:t>کارشناس مهندسی:</w:t>
            </w:r>
          </w:p>
        </w:tc>
        <w:tc>
          <w:tcPr>
            <w:tcW w:w="709" w:type="dxa"/>
            <w:tcBorders>
              <w:top w:val="single" w:sz="12" w:space="0" w:color="auto"/>
              <w:bottom w:val="single" w:sz="12" w:space="0" w:color="auto"/>
            </w:tcBorders>
          </w:tcPr>
          <w:p w14:paraId="7BA4D19D" w14:textId="77777777" w:rsidR="002635FB" w:rsidRPr="001C70EF" w:rsidRDefault="002635FB" w:rsidP="00E8642B">
            <w:pPr>
              <w:rPr>
                <w:szCs w:val="20"/>
                <w:rtl/>
                <w:lang w:bidi="fa-IR"/>
              </w:rPr>
            </w:pPr>
          </w:p>
        </w:tc>
        <w:tc>
          <w:tcPr>
            <w:tcW w:w="708" w:type="dxa"/>
            <w:tcBorders>
              <w:top w:val="single" w:sz="12" w:space="0" w:color="auto"/>
              <w:bottom w:val="single" w:sz="12" w:space="0" w:color="auto"/>
            </w:tcBorders>
          </w:tcPr>
          <w:p w14:paraId="7D0A7D13" w14:textId="77777777" w:rsidR="002635FB" w:rsidRPr="001C70EF" w:rsidRDefault="002635FB" w:rsidP="00E8642B">
            <w:pPr>
              <w:rPr>
                <w:szCs w:val="20"/>
                <w:rtl/>
                <w:lang w:bidi="fa-IR"/>
              </w:rPr>
            </w:pPr>
          </w:p>
        </w:tc>
        <w:tc>
          <w:tcPr>
            <w:tcW w:w="1134" w:type="dxa"/>
            <w:tcBorders>
              <w:top w:val="single" w:sz="12" w:space="0" w:color="auto"/>
              <w:bottom w:val="single" w:sz="12" w:space="0" w:color="auto"/>
            </w:tcBorders>
          </w:tcPr>
          <w:p w14:paraId="166D4AA6" w14:textId="77777777" w:rsidR="002635FB" w:rsidRPr="001C70EF" w:rsidRDefault="002635FB" w:rsidP="00E8642B">
            <w:pPr>
              <w:rPr>
                <w:szCs w:val="20"/>
                <w:rtl/>
                <w:lang w:bidi="fa-IR"/>
              </w:rPr>
            </w:pPr>
          </w:p>
        </w:tc>
        <w:tc>
          <w:tcPr>
            <w:tcW w:w="1276" w:type="dxa"/>
            <w:tcBorders>
              <w:top w:val="single" w:sz="12" w:space="0" w:color="auto"/>
              <w:bottom w:val="single" w:sz="12" w:space="0" w:color="auto"/>
              <w:right w:val="single" w:sz="12" w:space="0" w:color="auto"/>
            </w:tcBorders>
          </w:tcPr>
          <w:p w14:paraId="79D588CF" w14:textId="77777777" w:rsidR="002635FB" w:rsidRPr="001C70EF" w:rsidRDefault="002635FB" w:rsidP="00E8642B">
            <w:pPr>
              <w:rPr>
                <w:szCs w:val="20"/>
                <w:rtl/>
                <w:lang w:bidi="fa-IR"/>
              </w:rPr>
            </w:pPr>
          </w:p>
        </w:tc>
        <w:tc>
          <w:tcPr>
            <w:tcW w:w="290" w:type="dxa"/>
            <w:tcBorders>
              <w:left w:val="single" w:sz="12" w:space="0" w:color="auto"/>
            </w:tcBorders>
          </w:tcPr>
          <w:p w14:paraId="0FEE6A7C" w14:textId="77777777" w:rsidR="002635FB" w:rsidRPr="001C70EF" w:rsidRDefault="002635FB" w:rsidP="00E8642B">
            <w:pPr>
              <w:rPr>
                <w:szCs w:val="20"/>
                <w:rtl/>
                <w:lang w:bidi="fa-IR"/>
              </w:rPr>
            </w:pPr>
          </w:p>
        </w:tc>
      </w:tr>
      <w:tr w:rsidR="001C70EF" w:rsidRPr="00C85A2C" w14:paraId="6AF47816" w14:textId="77777777" w:rsidTr="001C70EF">
        <w:tc>
          <w:tcPr>
            <w:tcW w:w="277" w:type="dxa"/>
            <w:tcBorders>
              <w:right w:val="single" w:sz="12" w:space="0" w:color="auto"/>
            </w:tcBorders>
          </w:tcPr>
          <w:p w14:paraId="34EC5C03" w14:textId="77777777" w:rsidR="002635FB" w:rsidRPr="001C70EF" w:rsidRDefault="002635FB" w:rsidP="00E8642B">
            <w:pPr>
              <w:rPr>
                <w:szCs w:val="20"/>
                <w:rtl/>
                <w:lang w:bidi="fa-IR"/>
              </w:rPr>
            </w:pPr>
          </w:p>
        </w:tc>
        <w:tc>
          <w:tcPr>
            <w:tcW w:w="3397" w:type="dxa"/>
            <w:tcBorders>
              <w:top w:val="single" w:sz="12" w:space="0" w:color="auto"/>
              <w:left w:val="single" w:sz="12" w:space="0" w:color="auto"/>
              <w:bottom w:val="single" w:sz="12" w:space="0" w:color="auto"/>
              <w:right w:val="single" w:sz="12" w:space="0" w:color="auto"/>
            </w:tcBorders>
          </w:tcPr>
          <w:p w14:paraId="6A929EB4" w14:textId="77777777" w:rsidR="002635FB" w:rsidRPr="001C70EF" w:rsidRDefault="002635FB" w:rsidP="00E8642B">
            <w:pPr>
              <w:rPr>
                <w:szCs w:val="20"/>
                <w:rtl/>
                <w:lang w:bidi="fa-IR"/>
              </w:rPr>
            </w:pPr>
          </w:p>
        </w:tc>
        <w:tc>
          <w:tcPr>
            <w:tcW w:w="1417" w:type="dxa"/>
            <w:gridSpan w:val="2"/>
            <w:tcBorders>
              <w:top w:val="single" w:sz="12" w:space="0" w:color="auto"/>
              <w:left w:val="single" w:sz="12" w:space="0" w:color="auto"/>
              <w:bottom w:val="single" w:sz="12" w:space="0" w:color="auto"/>
              <w:right w:val="single" w:sz="12" w:space="0" w:color="auto"/>
            </w:tcBorders>
            <w:vAlign w:val="center"/>
          </w:tcPr>
          <w:p w14:paraId="15DF4166" w14:textId="77777777" w:rsidR="002635FB" w:rsidRPr="001C70EF" w:rsidRDefault="002635FB" w:rsidP="00E8642B">
            <w:pPr>
              <w:jc w:val="center"/>
              <w:rPr>
                <w:b/>
                <w:bCs/>
                <w:szCs w:val="20"/>
                <w:rtl/>
                <w:lang w:bidi="fa-IR"/>
              </w:rPr>
            </w:pPr>
            <w:r w:rsidRPr="001C70EF">
              <w:rPr>
                <w:rFonts w:hint="cs"/>
                <w:b/>
                <w:bCs/>
                <w:szCs w:val="20"/>
                <w:rtl/>
                <w:lang w:bidi="fa-IR"/>
              </w:rPr>
              <w:t>لازم است</w:t>
            </w:r>
          </w:p>
        </w:tc>
        <w:tc>
          <w:tcPr>
            <w:tcW w:w="1134" w:type="dxa"/>
            <w:tcBorders>
              <w:top w:val="single" w:sz="12" w:space="0" w:color="auto"/>
              <w:left w:val="single" w:sz="12" w:space="0" w:color="auto"/>
              <w:bottom w:val="single" w:sz="12" w:space="0" w:color="auto"/>
              <w:right w:val="single" w:sz="12" w:space="0" w:color="auto"/>
            </w:tcBorders>
            <w:vAlign w:val="center"/>
          </w:tcPr>
          <w:p w14:paraId="30DCB003" w14:textId="77777777" w:rsidR="002635FB" w:rsidRPr="001C70EF" w:rsidRDefault="002635FB" w:rsidP="00E8642B">
            <w:pPr>
              <w:jc w:val="center"/>
              <w:rPr>
                <w:b/>
                <w:bCs/>
                <w:szCs w:val="20"/>
                <w:rtl/>
                <w:lang w:bidi="fa-IR"/>
              </w:rPr>
            </w:pPr>
            <w:r w:rsidRPr="001C70EF">
              <w:rPr>
                <w:rFonts w:hint="cs"/>
                <w:b/>
                <w:bCs/>
                <w:szCs w:val="20"/>
                <w:rtl/>
                <w:lang w:bidi="fa-IR"/>
              </w:rPr>
              <w:t>وضعیت</w:t>
            </w:r>
          </w:p>
        </w:tc>
        <w:tc>
          <w:tcPr>
            <w:tcW w:w="1276" w:type="dxa"/>
            <w:tcBorders>
              <w:top w:val="single" w:sz="12" w:space="0" w:color="auto"/>
              <w:left w:val="single" w:sz="12" w:space="0" w:color="auto"/>
              <w:bottom w:val="single" w:sz="12" w:space="0" w:color="auto"/>
              <w:right w:val="single" w:sz="12" w:space="0" w:color="auto"/>
            </w:tcBorders>
            <w:vAlign w:val="center"/>
          </w:tcPr>
          <w:p w14:paraId="1D592148" w14:textId="77777777" w:rsidR="002635FB" w:rsidRPr="001C70EF" w:rsidRDefault="002635FB" w:rsidP="00E8642B">
            <w:pPr>
              <w:jc w:val="center"/>
              <w:rPr>
                <w:b/>
                <w:bCs/>
                <w:szCs w:val="20"/>
                <w:rtl/>
                <w:lang w:bidi="fa-IR"/>
              </w:rPr>
            </w:pPr>
            <w:r w:rsidRPr="001C70EF">
              <w:rPr>
                <w:rFonts w:hint="cs"/>
                <w:b/>
                <w:bCs/>
                <w:szCs w:val="20"/>
                <w:rtl/>
                <w:lang w:bidi="fa-IR"/>
              </w:rPr>
              <w:t>نظرات</w:t>
            </w:r>
          </w:p>
        </w:tc>
        <w:tc>
          <w:tcPr>
            <w:tcW w:w="290" w:type="dxa"/>
            <w:tcBorders>
              <w:left w:val="single" w:sz="12" w:space="0" w:color="auto"/>
            </w:tcBorders>
          </w:tcPr>
          <w:p w14:paraId="7F5E97DA" w14:textId="77777777" w:rsidR="002635FB" w:rsidRPr="001C70EF" w:rsidRDefault="002635FB" w:rsidP="00E8642B">
            <w:pPr>
              <w:rPr>
                <w:szCs w:val="20"/>
                <w:rtl/>
                <w:lang w:bidi="fa-IR"/>
              </w:rPr>
            </w:pPr>
          </w:p>
        </w:tc>
      </w:tr>
      <w:tr w:rsidR="001C70EF" w:rsidRPr="00C85A2C" w14:paraId="6474A757" w14:textId="77777777" w:rsidTr="001C70EF">
        <w:tc>
          <w:tcPr>
            <w:tcW w:w="277" w:type="dxa"/>
            <w:tcBorders>
              <w:right w:val="single" w:sz="12" w:space="0" w:color="auto"/>
            </w:tcBorders>
          </w:tcPr>
          <w:p w14:paraId="3FAFC16E" w14:textId="77777777" w:rsidR="002635FB" w:rsidRPr="001C70EF" w:rsidRDefault="002635FB" w:rsidP="00E8642B">
            <w:pPr>
              <w:rPr>
                <w:szCs w:val="20"/>
                <w:rtl/>
                <w:lang w:bidi="fa-IR"/>
              </w:rPr>
            </w:pPr>
          </w:p>
        </w:tc>
        <w:tc>
          <w:tcPr>
            <w:tcW w:w="3397" w:type="dxa"/>
            <w:tcBorders>
              <w:top w:val="single" w:sz="12" w:space="0" w:color="auto"/>
              <w:left w:val="single" w:sz="12" w:space="0" w:color="auto"/>
              <w:bottom w:val="single" w:sz="12" w:space="0" w:color="auto"/>
              <w:right w:val="single" w:sz="12" w:space="0" w:color="auto"/>
            </w:tcBorders>
          </w:tcPr>
          <w:p w14:paraId="549C5FEB" w14:textId="77777777" w:rsidR="002635FB" w:rsidRPr="001C70EF" w:rsidRDefault="002635FB" w:rsidP="00E8642B">
            <w:pPr>
              <w:jc w:val="center"/>
              <w:rPr>
                <w:b/>
                <w:bCs/>
                <w:szCs w:val="20"/>
                <w:rtl/>
                <w:lang w:bidi="fa-IR"/>
              </w:rPr>
            </w:pPr>
            <w:r w:rsidRPr="001C70EF">
              <w:rPr>
                <w:rFonts w:hint="cs"/>
                <w:b/>
                <w:bCs/>
                <w:szCs w:val="20"/>
                <w:rtl/>
                <w:lang w:bidi="fa-IR"/>
              </w:rPr>
              <w:t>چک لیست برنامه ریز</w:t>
            </w:r>
          </w:p>
        </w:tc>
        <w:tc>
          <w:tcPr>
            <w:tcW w:w="709" w:type="dxa"/>
            <w:tcBorders>
              <w:top w:val="single" w:sz="12" w:space="0" w:color="auto"/>
              <w:left w:val="single" w:sz="12" w:space="0" w:color="auto"/>
              <w:bottom w:val="single" w:sz="12" w:space="0" w:color="auto"/>
              <w:right w:val="single" w:sz="12" w:space="0" w:color="auto"/>
            </w:tcBorders>
            <w:vAlign w:val="center"/>
          </w:tcPr>
          <w:p w14:paraId="0E1894BD" w14:textId="77777777" w:rsidR="002635FB" w:rsidRPr="001C70EF" w:rsidRDefault="002635FB" w:rsidP="00E8642B">
            <w:pPr>
              <w:jc w:val="center"/>
              <w:rPr>
                <w:b/>
                <w:bCs/>
                <w:szCs w:val="20"/>
                <w:rtl/>
                <w:lang w:bidi="fa-IR"/>
              </w:rPr>
            </w:pPr>
            <w:r w:rsidRPr="001C70EF">
              <w:rPr>
                <w:rFonts w:hint="cs"/>
                <w:b/>
                <w:bCs/>
                <w:szCs w:val="20"/>
                <w:rtl/>
                <w:lang w:bidi="fa-IR"/>
              </w:rPr>
              <w:t>بله</w:t>
            </w:r>
          </w:p>
        </w:tc>
        <w:tc>
          <w:tcPr>
            <w:tcW w:w="708" w:type="dxa"/>
            <w:tcBorders>
              <w:top w:val="single" w:sz="12" w:space="0" w:color="auto"/>
              <w:left w:val="single" w:sz="12" w:space="0" w:color="auto"/>
              <w:bottom w:val="single" w:sz="12" w:space="0" w:color="auto"/>
              <w:right w:val="single" w:sz="12" w:space="0" w:color="auto"/>
            </w:tcBorders>
            <w:vAlign w:val="center"/>
          </w:tcPr>
          <w:p w14:paraId="600ECC62" w14:textId="77777777" w:rsidR="002635FB" w:rsidRPr="001C70EF" w:rsidRDefault="002635FB" w:rsidP="00E8642B">
            <w:pPr>
              <w:jc w:val="center"/>
              <w:rPr>
                <w:b/>
                <w:bCs/>
                <w:szCs w:val="20"/>
                <w:rtl/>
                <w:lang w:bidi="fa-IR"/>
              </w:rPr>
            </w:pPr>
            <w:r w:rsidRPr="001C70EF">
              <w:rPr>
                <w:rFonts w:hint="cs"/>
                <w:b/>
                <w:bCs/>
                <w:szCs w:val="20"/>
                <w:rtl/>
                <w:lang w:bidi="fa-IR"/>
              </w:rPr>
              <w:t>خیر</w:t>
            </w:r>
          </w:p>
        </w:tc>
        <w:tc>
          <w:tcPr>
            <w:tcW w:w="1134" w:type="dxa"/>
            <w:tcBorders>
              <w:top w:val="single" w:sz="12" w:space="0" w:color="auto"/>
              <w:left w:val="single" w:sz="12" w:space="0" w:color="auto"/>
              <w:bottom w:val="single" w:sz="12" w:space="0" w:color="auto"/>
              <w:right w:val="single" w:sz="12" w:space="0" w:color="auto"/>
            </w:tcBorders>
            <w:vAlign w:val="center"/>
          </w:tcPr>
          <w:p w14:paraId="32C3AE82" w14:textId="77777777" w:rsidR="002635FB" w:rsidRPr="001C70EF" w:rsidRDefault="002635FB" w:rsidP="00E8642B">
            <w:pPr>
              <w:jc w:val="center"/>
              <w:rPr>
                <w:b/>
                <w:bCs/>
                <w:szCs w:val="20"/>
                <w:rtl/>
                <w:lang w:bidi="fa-IR"/>
              </w:rPr>
            </w:pPr>
          </w:p>
        </w:tc>
        <w:tc>
          <w:tcPr>
            <w:tcW w:w="1276" w:type="dxa"/>
            <w:tcBorders>
              <w:top w:val="single" w:sz="12" w:space="0" w:color="auto"/>
              <w:left w:val="single" w:sz="12" w:space="0" w:color="auto"/>
              <w:bottom w:val="single" w:sz="12" w:space="0" w:color="auto"/>
              <w:right w:val="single" w:sz="12" w:space="0" w:color="auto"/>
            </w:tcBorders>
            <w:vAlign w:val="center"/>
          </w:tcPr>
          <w:p w14:paraId="180A8214" w14:textId="77777777" w:rsidR="002635FB" w:rsidRPr="001C70EF" w:rsidRDefault="002635FB" w:rsidP="00E8642B">
            <w:pPr>
              <w:jc w:val="center"/>
              <w:rPr>
                <w:b/>
                <w:bCs/>
                <w:szCs w:val="20"/>
                <w:rtl/>
                <w:lang w:bidi="fa-IR"/>
              </w:rPr>
            </w:pPr>
          </w:p>
        </w:tc>
        <w:tc>
          <w:tcPr>
            <w:tcW w:w="290" w:type="dxa"/>
            <w:tcBorders>
              <w:left w:val="single" w:sz="12" w:space="0" w:color="auto"/>
            </w:tcBorders>
          </w:tcPr>
          <w:p w14:paraId="662CEC5D" w14:textId="77777777" w:rsidR="002635FB" w:rsidRPr="001C70EF" w:rsidRDefault="002635FB" w:rsidP="00E8642B">
            <w:pPr>
              <w:rPr>
                <w:szCs w:val="20"/>
                <w:rtl/>
                <w:lang w:bidi="fa-IR"/>
              </w:rPr>
            </w:pPr>
          </w:p>
        </w:tc>
      </w:tr>
      <w:tr w:rsidR="001C70EF" w:rsidRPr="00C85A2C" w14:paraId="13FDBF3A" w14:textId="77777777" w:rsidTr="001C70EF">
        <w:tc>
          <w:tcPr>
            <w:tcW w:w="277" w:type="dxa"/>
            <w:tcBorders>
              <w:right w:val="single" w:sz="12" w:space="0" w:color="auto"/>
            </w:tcBorders>
          </w:tcPr>
          <w:p w14:paraId="6A44A299" w14:textId="77777777" w:rsidR="002635FB" w:rsidRPr="001C70EF" w:rsidRDefault="002635FB" w:rsidP="00E8642B">
            <w:pPr>
              <w:rPr>
                <w:szCs w:val="20"/>
                <w:rtl/>
                <w:lang w:bidi="fa-IR"/>
              </w:rPr>
            </w:pPr>
          </w:p>
        </w:tc>
        <w:tc>
          <w:tcPr>
            <w:tcW w:w="3397" w:type="dxa"/>
            <w:tcBorders>
              <w:top w:val="single" w:sz="12" w:space="0" w:color="auto"/>
              <w:left w:val="single" w:sz="12" w:space="0" w:color="auto"/>
              <w:right w:val="single" w:sz="12" w:space="0" w:color="auto"/>
            </w:tcBorders>
          </w:tcPr>
          <w:p w14:paraId="661EBA4C" w14:textId="77777777" w:rsidR="002635FB" w:rsidRPr="001C70EF" w:rsidRDefault="002635FB" w:rsidP="00E8642B">
            <w:pPr>
              <w:rPr>
                <w:szCs w:val="20"/>
                <w:rtl/>
                <w:lang w:bidi="fa-IR"/>
              </w:rPr>
            </w:pPr>
            <w:r w:rsidRPr="001C70EF">
              <w:rPr>
                <w:rFonts w:hint="cs"/>
                <w:szCs w:val="20"/>
                <w:rtl/>
                <w:lang w:bidi="fa-IR"/>
              </w:rPr>
              <w:t>نیازمند برنامه ریزی</w:t>
            </w:r>
          </w:p>
        </w:tc>
        <w:tc>
          <w:tcPr>
            <w:tcW w:w="709" w:type="dxa"/>
            <w:tcBorders>
              <w:top w:val="single" w:sz="12" w:space="0" w:color="auto"/>
              <w:left w:val="single" w:sz="12" w:space="0" w:color="auto"/>
              <w:right w:val="single" w:sz="12" w:space="0" w:color="auto"/>
            </w:tcBorders>
          </w:tcPr>
          <w:p w14:paraId="43DDD2F8" w14:textId="77777777" w:rsidR="002635FB" w:rsidRPr="001C70EF" w:rsidRDefault="002635FB" w:rsidP="00E8642B">
            <w:pPr>
              <w:rPr>
                <w:szCs w:val="20"/>
                <w:rtl/>
                <w:lang w:bidi="fa-IR"/>
              </w:rPr>
            </w:pPr>
          </w:p>
        </w:tc>
        <w:tc>
          <w:tcPr>
            <w:tcW w:w="708" w:type="dxa"/>
            <w:tcBorders>
              <w:top w:val="single" w:sz="12" w:space="0" w:color="auto"/>
              <w:left w:val="single" w:sz="12" w:space="0" w:color="auto"/>
              <w:right w:val="single" w:sz="12" w:space="0" w:color="auto"/>
            </w:tcBorders>
          </w:tcPr>
          <w:p w14:paraId="2FF35A5F" w14:textId="77777777" w:rsidR="002635FB" w:rsidRPr="001C70EF" w:rsidRDefault="002635FB" w:rsidP="00E8642B">
            <w:pPr>
              <w:rPr>
                <w:szCs w:val="20"/>
                <w:rtl/>
                <w:lang w:bidi="fa-IR"/>
              </w:rPr>
            </w:pPr>
          </w:p>
        </w:tc>
        <w:tc>
          <w:tcPr>
            <w:tcW w:w="1134" w:type="dxa"/>
            <w:tcBorders>
              <w:top w:val="single" w:sz="12" w:space="0" w:color="auto"/>
              <w:left w:val="single" w:sz="12" w:space="0" w:color="auto"/>
              <w:right w:val="single" w:sz="12" w:space="0" w:color="auto"/>
            </w:tcBorders>
          </w:tcPr>
          <w:p w14:paraId="25DEC608" w14:textId="77777777" w:rsidR="002635FB" w:rsidRPr="001C70EF" w:rsidRDefault="002635FB" w:rsidP="00E8642B">
            <w:pPr>
              <w:rPr>
                <w:szCs w:val="20"/>
                <w:rtl/>
                <w:lang w:bidi="fa-IR"/>
              </w:rPr>
            </w:pPr>
          </w:p>
        </w:tc>
        <w:tc>
          <w:tcPr>
            <w:tcW w:w="1276" w:type="dxa"/>
            <w:tcBorders>
              <w:top w:val="single" w:sz="12" w:space="0" w:color="auto"/>
              <w:left w:val="single" w:sz="12" w:space="0" w:color="auto"/>
              <w:right w:val="single" w:sz="12" w:space="0" w:color="auto"/>
            </w:tcBorders>
          </w:tcPr>
          <w:p w14:paraId="6E5FDA60" w14:textId="77777777" w:rsidR="002635FB" w:rsidRPr="001C70EF" w:rsidRDefault="002635FB" w:rsidP="00E8642B">
            <w:pPr>
              <w:rPr>
                <w:szCs w:val="20"/>
                <w:rtl/>
                <w:lang w:bidi="fa-IR"/>
              </w:rPr>
            </w:pPr>
          </w:p>
        </w:tc>
        <w:tc>
          <w:tcPr>
            <w:tcW w:w="290" w:type="dxa"/>
            <w:tcBorders>
              <w:left w:val="single" w:sz="12" w:space="0" w:color="auto"/>
            </w:tcBorders>
          </w:tcPr>
          <w:p w14:paraId="6E497AED" w14:textId="77777777" w:rsidR="002635FB" w:rsidRPr="001C70EF" w:rsidRDefault="002635FB" w:rsidP="00E8642B">
            <w:pPr>
              <w:rPr>
                <w:szCs w:val="20"/>
                <w:rtl/>
                <w:lang w:bidi="fa-IR"/>
              </w:rPr>
            </w:pPr>
          </w:p>
        </w:tc>
      </w:tr>
      <w:tr w:rsidR="001C70EF" w:rsidRPr="00C85A2C" w14:paraId="7C8FB60A" w14:textId="77777777" w:rsidTr="001C70EF">
        <w:tc>
          <w:tcPr>
            <w:tcW w:w="277" w:type="dxa"/>
            <w:tcBorders>
              <w:right w:val="single" w:sz="12" w:space="0" w:color="auto"/>
            </w:tcBorders>
          </w:tcPr>
          <w:p w14:paraId="089DC18E" w14:textId="77777777" w:rsidR="002635FB" w:rsidRPr="001C70EF" w:rsidRDefault="002635FB" w:rsidP="00E8642B">
            <w:pPr>
              <w:rPr>
                <w:szCs w:val="20"/>
                <w:rtl/>
                <w:lang w:bidi="fa-IR"/>
              </w:rPr>
            </w:pPr>
          </w:p>
        </w:tc>
        <w:tc>
          <w:tcPr>
            <w:tcW w:w="3397" w:type="dxa"/>
            <w:tcBorders>
              <w:left w:val="single" w:sz="12" w:space="0" w:color="auto"/>
              <w:right w:val="single" w:sz="12" w:space="0" w:color="auto"/>
            </w:tcBorders>
          </w:tcPr>
          <w:p w14:paraId="271721E1" w14:textId="77777777" w:rsidR="002635FB" w:rsidRPr="001C70EF" w:rsidRDefault="002635FB" w:rsidP="00E8642B">
            <w:pPr>
              <w:rPr>
                <w:szCs w:val="20"/>
                <w:rtl/>
                <w:lang w:bidi="fa-IR"/>
              </w:rPr>
            </w:pPr>
            <w:r w:rsidRPr="001C70EF">
              <w:rPr>
                <w:rFonts w:hint="cs"/>
                <w:szCs w:val="20"/>
                <w:rtl/>
                <w:lang w:bidi="fa-IR"/>
              </w:rPr>
              <w:t>توصیف کار</w:t>
            </w:r>
          </w:p>
        </w:tc>
        <w:tc>
          <w:tcPr>
            <w:tcW w:w="709" w:type="dxa"/>
            <w:tcBorders>
              <w:left w:val="single" w:sz="12" w:space="0" w:color="auto"/>
              <w:right w:val="single" w:sz="12" w:space="0" w:color="auto"/>
            </w:tcBorders>
          </w:tcPr>
          <w:p w14:paraId="3D7B7E8B" w14:textId="77777777" w:rsidR="002635FB" w:rsidRPr="001C70EF" w:rsidRDefault="002635FB" w:rsidP="00E8642B">
            <w:pPr>
              <w:rPr>
                <w:szCs w:val="20"/>
                <w:rtl/>
                <w:lang w:bidi="fa-IR"/>
              </w:rPr>
            </w:pPr>
          </w:p>
        </w:tc>
        <w:tc>
          <w:tcPr>
            <w:tcW w:w="708" w:type="dxa"/>
            <w:tcBorders>
              <w:left w:val="single" w:sz="12" w:space="0" w:color="auto"/>
              <w:right w:val="single" w:sz="12" w:space="0" w:color="auto"/>
            </w:tcBorders>
          </w:tcPr>
          <w:p w14:paraId="45B2711D" w14:textId="77777777" w:rsidR="002635FB" w:rsidRPr="001C70EF" w:rsidRDefault="002635FB" w:rsidP="00E8642B">
            <w:pPr>
              <w:rPr>
                <w:szCs w:val="20"/>
                <w:rtl/>
                <w:lang w:bidi="fa-IR"/>
              </w:rPr>
            </w:pPr>
          </w:p>
        </w:tc>
        <w:tc>
          <w:tcPr>
            <w:tcW w:w="1134" w:type="dxa"/>
            <w:tcBorders>
              <w:left w:val="single" w:sz="12" w:space="0" w:color="auto"/>
              <w:right w:val="single" w:sz="12" w:space="0" w:color="auto"/>
            </w:tcBorders>
          </w:tcPr>
          <w:p w14:paraId="69AA3E79" w14:textId="77777777" w:rsidR="002635FB" w:rsidRPr="001C70EF" w:rsidRDefault="002635FB" w:rsidP="00E8642B">
            <w:pPr>
              <w:rPr>
                <w:szCs w:val="20"/>
                <w:rtl/>
                <w:lang w:bidi="fa-IR"/>
              </w:rPr>
            </w:pPr>
          </w:p>
        </w:tc>
        <w:tc>
          <w:tcPr>
            <w:tcW w:w="1276" w:type="dxa"/>
            <w:tcBorders>
              <w:left w:val="single" w:sz="12" w:space="0" w:color="auto"/>
              <w:right w:val="single" w:sz="12" w:space="0" w:color="auto"/>
            </w:tcBorders>
          </w:tcPr>
          <w:p w14:paraId="432B9919" w14:textId="77777777" w:rsidR="002635FB" w:rsidRPr="001C70EF" w:rsidRDefault="002635FB" w:rsidP="00E8642B">
            <w:pPr>
              <w:rPr>
                <w:szCs w:val="20"/>
                <w:rtl/>
                <w:lang w:bidi="fa-IR"/>
              </w:rPr>
            </w:pPr>
          </w:p>
        </w:tc>
        <w:tc>
          <w:tcPr>
            <w:tcW w:w="290" w:type="dxa"/>
            <w:tcBorders>
              <w:left w:val="single" w:sz="12" w:space="0" w:color="auto"/>
            </w:tcBorders>
          </w:tcPr>
          <w:p w14:paraId="7A9D388F" w14:textId="77777777" w:rsidR="002635FB" w:rsidRPr="001C70EF" w:rsidRDefault="002635FB" w:rsidP="00E8642B">
            <w:pPr>
              <w:rPr>
                <w:szCs w:val="20"/>
                <w:rtl/>
                <w:lang w:bidi="fa-IR"/>
              </w:rPr>
            </w:pPr>
          </w:p>
        </w:tc>
      </w:tr>
      <w:tr w:rsidR="001C70EF" w:rsidRPr="00C85A2C" w14:paraId="38925CC7" w14:textId="77777777" w:rsidTr="001C70EF">
        <w:tc>
          <w:tcPr>
            <w:tcW w:w="277" w:type="dxa"/>
            <w:tcBorders>
              <w:right w:val="single" w:sz="12" w:space="0" w:color="auto"/>
            </w:tcBorders>
          </w:tcPr>
          <w:p w14:paraId="304793A5" w14:textId="77777777" w:rsidR="002635FB" w:rsidRPr="001C70EF" w:rsidRDefault="002635FB" w:rsidP="00E8642B">
            <w:pPr>
              <w:rPr>
                <w:szCs w:val="20"/>
                <w:rtl/>
                <w:lang w:bidi="fa-IR"/>
              </w:rPr>
            </w:pPr>
          </w:p>
        </w:tc>
        <w:tc>
          <w:tcPr>
            <w:tcW w:w="3397" w:type="dxa"/>
            <w:tcBorders>
              <w:left w:val="single" w:sz="12" w:space="0" w:color="auto"/>
              <w:right w:val="single" w:sz="12" w:space="0" w:color="auto"/>
            </w:tcBorders>
          </w:tcPr>
          <w:p w14:paraId="44F7FE14" w14:textId="77777777" w:rsidR="002635FB" w:rsidRPr="001C70EF" w:rsidRDefault="002635FB" w:rsidP="00E8642B">
            <w:pPr>
              <w:rPr>
                <w:szCs w:val="20"/>
                <w:rtl/>
                <w:lang w:bidi="fa-IR"/>
              </w:rPr>
            </w:pPr>
            <w:r w:rsidRPr="001C70EF">
              <w:rPr>
                <w:rFonts w:hint="cs"/>
                <w:szCs w:val="20"/>
                <w:rtl/>
                <w:lang w:bidi="fa-IR"/>
              </w:rPr>
              <w:t>بازدید از محل</w:t>
            </w:r>
          </w:p>
        </w:tc>
        <w:tc>
          <w:tcPr>
            <w:tcW w:w="709" w:type="dxa"/>
            <w:tcBorders>
              <w:left w:val="single" w:sz="12" w:space="0" w:color="auto"/>
              <w:right w:val="single" w:sz="12" w:space="0" w:color="auto"/>
            </w:tcBorders>
          </w:tcPr>
          <w:p w14:paraId="78DB16A2" w14:textId="77777777" w:rsidR="002635FB" w:rsidRPr="001C70EF" w:rsidRDefault="002635FB" w:rsidP="00E8642B">
            <w:pPr>
              <w:rPr>
                <w:szCs w:val="20"/>
                <w:rtl/>
                <w:lang w:bidi="fa-IR"/>
              </w:rPr>
            </w:pPr>
          </w:p>
        </w:tc>
        <w:tc>
          <w:tcPr>
            <w:tcW w:w="708" w:type="dxa"/>
            <w:tcBorders>
              <w:left w:val="single" w:sz="12" w:space="0" w:color="auto"/>
              <w:right w:val="single" w:sz="12" w:space="0" w:color="auto"/>
            </w:tcBorders>
          </w:tcPr>
          <w:p w14:paraId="08004F19" w14:textId="77777777" w:rsidR="002635FB" w:rsidRPr="001C70EF" w:rsidRDefault="002635FB" w:rsidP="00E8642B">
            <w:pPr>
              <w:rPr>
                <w:szCs w:val="20"/>
                <w:rtl/>
                <w:lang w:bidi="fa-IR"/>
              </w:rPr>
            </w:pPr>
          </w:p>
        </w:tc>
        <w:tc>
          <w:tcPr>
            <w:tcW w:w="1134" w:type="dxa"/>
            <w:tcBorders>
              <w:left w:val="single" w:sz="12" w:space="0" w:color="auto"/>
              <w:right w:val="single" w:sz="12" w:space="0" w:color="auto"/>
            </w:tcBorders>
          </w:tcPr>
          <w:p w14:paraId="0EE72A82" w14:textId="77777777" w:rsidR="002635FB" w:rsidRPr="001C70EF" w:rsidRDefault="002635FB" w:rsidP="00E8642B">
            <w:pPr>
              <w:rPr>
                <w:szCs w:val="20"/>
                <w:rtl/>
                <w:lang w:bidi="fa-IR"/>
              </w:rPr>
            </w:pPr>
          </w:p>
        </w:tc>
        <w:tc>
          <w:tcPr>
            <w:tcW w:w="1276" w:type="dxa"/>
            <w:tcBorders>
              <w:left w:val="single" w:sz="12" w:space="0" w:color="auto"/>
              <w:right w:val="single" w:sz="12" w:space="0" w:color="auto"/>
            </w:tcBorders>
          </w:tcPr>
          <w:p w14:paraId="55566816" w14:textId="77777777" w:rsidR="002635FB" w:rsidRPr="001C70EF" w:rsidRDefault="002635FB" w:rsidP="00E8642B">
            <w:pPr>
              <w:rPr>
                <w:szCs w:val="20"/>
                <w:rtl/>
                <w:lang w:bidi="fa-IR"/>
              </w:rPr>
            </w:pPr>
          </w:p>
        </w:tc>
        <w:tc>
          <w:tcPr>
            <w:tcW w:w="290" w:type="dxa"/>
            <w:tcBorders>
              <w:left w:val="single" w:sz="12" w:space="0" w:color="auto"/>
            </w:tcBorders>
          </w:tcPr>
          <w:p w14:paraId="6EE3E9EF" w14:textId="77777777" w:rsidR="002635FB" w:rsidRPr="001C70EF" w:rsidRDefault="002635FB" w:rsidP="00E8642B">
            <w:pPr>
              <w:rPr>
                <w:szCs w:val="20"/>
                <w:rtl/>
                <w:lang w:bidi="fa-IR"/>
              </w:rPr>
            </w:pPr>
          </w:p>
        </w:tc>
      </w:tr>
      <w:tr w:rsidR="001C70EF" w:rsidRPr="00C85A2C" w14:paraId="694728B1" w14:textId="77777777" w:rsidTr="001C70EF">
        <w:tc>
          <w:tcPr>
            <w:tcW w:w="277" w:type="dxa"/>
            <w:tcBorders>
              <w:right w:val="single" w:sz="12" w:space="0" w:color="auto"/>
            </w:tcBorders>
          </w:tcPr>
          <w:p w14:paraId="61FE07F2" w14:textId="77777777" w:rsidR="002635FB" w:rsidRPr="001C70EF" w:rsidRDefault="002635FB" w:rsidP="00E8642B">
            <w:pPr>
              <w:rPr>
                <w:szCs w:val="20"/>
                <w:rtl/>
                <w:lang w:bidi="fa-IR"/>
              </w:rPr>
            </w:pPr>
          </w:p>
        </w:tc>
        <w:tc>
          <w:tcPr>
            <w:tcW w:w="3397" w:type="dxa"/>
            <w:tcBorders>
              <w:left w:val="single" w:sz="12" w:space="0" w:color="auto"/>
              <w:right w:val="single" w:sz="12" w:space="0" w:color="auto"/>
            </w:tcBorders>
          </w:tcPr>
          <w:p w14:paraId="6983BDF5" w14:textId="77777777" w:rsidR="002635FB" w:rsidRPr="001C70EF" w:rsidRDefault="002635FB" w:rsidP="00E8642B">
            <w:pPr>
              <w:rPr>
                <w:szCs w:val="20"/>
                <w:rtl/>
                <w:lang w:bidi="fa-IR"/>
              </w:rPr>
            </w:pPr>
            <w:r w:rsidRPr="001C70EF">
              <w:rPr>
                <w:rFonts w:hint="cs"/>
                <w:szCs w:val="20"/>
                <w:rtl/>
                <w:lang w:bidi="fa-IR"/>
              </w:rPr>
              <w:t>سوابق کارهای پیشین</w:t>
            </w:r>
          </w:p>
        </w:tc>
        <w:tc>
          <w:tcPr>
            <w:tcW w:w="709" w:type="dxa"/>
            <w:tcBorders>
              <w:left w:val="single" w:sz="12" w:space="0" w:color="auto"/>
              <w:right w:val="single" w:sz="12" w:space="0" w:color="auto"/>
            </w:tcBorders>
          </w:tcPr>
          <w:p w14:paraId="7E1B412F" w14:textId="77777777" w:rsidR="002635FB" w:rsidRPr="001C70EF" w:rsidRDefault="002635FB" w:rsidP="00E8642B">
            <w:pPr>
              <w:rPr>
                <w:szCs w:val="20"/>
                <w:rtl/>
                <w:lang w:bidi="fa-IR"/>
              </w:rPr>
            </w:pPr>
          </w:p>
        </w:tc>
        <w:tc>
          <w:tcPr>
            <w:tcW w:w="708" w:type="dxa"/>
            <w:tcBorders>
              <w:left w:val="single" w:sz="12" w:space="0" w:color="auto"/>
              <w:right w:val="single" w:sz="12" w:space="0" w:color="auto"/>
            </w:tcBorders>
          </w:tcPr>
          <w:p w14:paraId="76A09877" w14:textId="77777777" w:rsidR="002635FB" w:rsidRPr="001C70EF" w:rsidRDefault="002635FB" w:rsidP="00E8642B">
            <w:pPr>
              <w:rPr>
                <w:szCs w:val="20"/>
                <w:rtl/>
                <w:lang w:bidi="fa-IR"/>
              </w:rPr>
            </w:pPr>
          </w:p>
        </w:tc>
        <w:tc>
          <w:tcPr>
            <w:tcW w:w="1134" w:type="dxa"/>
            <w:tcBorders>
              <w:left w:val="single" w:sz="12" w:space="0" w:color="auto"/>
              <w:right w:val="single" w:sz="12" w:space="0" w:color="auto"/>
            </w:tcBorders>
          </w:tcPr>
          <w:p w14:paraId="0A05F8C2" w14:textId="77777777" w:rsidR="002635FB" w:rsidRPr="001C70EF" w:rsidRDefault="002635FB" w:rsidP="00E8642B">
            <w:pPr>
              <w:rPr>
                <w:szCs w:val="20"/>
                <w:rtl/>
                <w:lang w:bidi="fa-IR"/>
              </w:rPr>
            </w:pPr>
          </w:p>
        </w:tc>
        <w:tc>
          <w:tcPr>
            <w:tcW w:w="1276" w:type="dxa"/>
            <w:tcBorders>
              <w:left w:val="single" w:sz="12" w:space="0" w:color="auto"/>
              <w:right w:val="single" w:sz="12" w:space="0" w:color="auto"/>
            </w:tcBorders>
          </w:tcPr>
          <w:p w14:paraId="2224D0C4" w14:textId="77777777" w:rsidR="002635FB" w:rsidRPr="001C70EF" w:rsidRDefault="002635FB" w:rsidP="00E8642B">
            <w:pPr>
              <w:rPr>
                <w:szCs w:val="20"/>
                <w:rtl/>
                <w:lang w:bidi="fa-IR"/>
              </w:rPr>
            </w:pPr>
          </w:p>
        </w:tc>
        <w:tc>
          <w:tcPr>
            <w:tcW w:w="290" w:type="dxa"/>
            <w:tcBorders>
              <w:left w:val="single" w:sz="12" w:space="0" w:color="auto"/>
            </w:tcBorders>
          </w:tcPr>
          <w:p w14:paraId="7969C212" w14:textId="77777777" w:rsidR="002635FB" w:rsidRPr="001C70EF" w:rsidRDefault="002635FB" w:rsidP="00E8642B">
            <w:pPr>
              <w:rPr>
                <w:szCs w:val="20"/>
                <w:rtl/>
                <w:lang w:bidi="fa-IR"/>
              </w:rPr>
            </w:pPr>
          </w:p>
        </w:tc>
      </w:tr>
      <w:tr w:rsidR="001C70EF" w:rsidRPr="00C85A2C" w14:paraId="69137738" w14:textId="77777777" w:rsidTr="001C70EF">
        <w:tc>
          <w:tcPr>
            <w:tcW w:w="277" w:type="dxa"/>
            <w:tcBorders>
              <w:right w:val="single" w:sz="12" w:space="0" w:color="auto"/>
            </w:tcBorders>
          </w:tcPr>
          <w:p w14:paraId="69F10DC0" w14:textId="77777777" w:rsidR="002635FB" w:rsidRPr="001C70EF" w:rsidRDefault="002635FB" w:rsidP="00E8642B">
            <w:pPr>
              <w:rPr>
                <w:szCs w:val="20"/>
                <w:rtl/>
                <w:lang w:bidi="fa-IR"/>
              </w:rPr>
            </w:pPr>
          </w:p>
        </w:tc>
        <w:tc>
          <w:tcPr>
            <w:tcW w:w="3397" w:type="dxa"/>
            <w:tcBorders>
              <w:left w:val="single" w:sz="12" w:space="0" w:color="auto"/>
              <w:right w:val="single" w:sz="12" w:space="0" w:color="auto"/>
            </w:tcBorders>
          </w:tcPr>
          <w:p w14:paraId="5FA97DD4" w14:textId="77777777" w:rsidR="002635FB" w:rsidRPr="001C70EF" w:rsidRDefault="002635FB" w:rsidP="00E8642B">
            <w:pPr>
              <w:rPr>
                <w:szCs w:val="20"/>
                <w:rtl/>
                <w:lang w:bidi="fa-IR"/>
              </w:rPr>
            </w:pPr>
            <w:r w:rsidRPr="001C70EF">
              <w:rPr>
                <w:rFonts w:hint="cs"/>
                <w:szCs w:val="20"/>
                <w:rtl/>
                <w:lang w:bidi="fa-IR"/>
              </w:rPr>
              <w:t>الزامات بازگشت تجهیز به کار</w:t>
            </w:r>
          </w:p>
        </w:tc>
        <w:tc>
          <w:tcPr>
            <w:tcW w:w="709" w:type="dxa"/>
            <w:tcBorders>
              <w:left w:val="single" w:sz="12" w:space="0" w:color="auto"/>
              <w:right w:val="single" w:sz="12" w:space="0" w:color="auto"/>
            </w:tcBorders>
          </w:tcPr>
          <w:p w14:paraId="044D0A42" w14:textId="77777777" w:rsidR="002635FB" w:rsidRPr="001C70EF" w:rsidRDefault="002635FB" w:rsidP="00E8642B">
            <w:pPr>
              <w:rPr>
                <w:szCs w:val="20"/>
                <w:rtl/>
                <w:lang w:bidi="fa-IR"/>
              </w:rPr>
            </w:pPr>
          </w:p>
        </w:tc>
        <w:tc>
          <w:tcPr>
            <w:tcW w:w="708" w:type="dxa"/>
            <w:tcBorders>
              <w:left w:val="single" w:sz="12" w:space="0" w:color="auto"/>
              <w:right w:val="single" w:sz="12" w:space="0" w:color="auto"/>
            </w:tcBorders>
          </w:tcPr>
          <w:p w14:paraId="1A8F2A18" w14:textId="77777777" w:rsidR="002635FB" w:rsidRPr="001C70EF" w:rsidRDefault="002635FB" w:rsidP="00E8642B">
            <w:pPr>
              <w:rPr>
                <w:szCs w:val="20"/>
                <w:rtl/>
                <w:lang w:bidi="fa-IR"/>
              </w:rPr>
            </w:pPr>
          </w:p>
        </w:tc>
        <w:tc>
          <w:tcPr>
            <w:tcW w:w="1134" w:type="dxa"/>
            <w:tcBorders>
              <w:left w:val="single" w:sz="12" w:space="0" w:color="auto"/>
              <w:right w:val="single" w:sz="12" w:space="0" w:color="auto"/>
            </w:tcBorders>
          </w:tcPr>
          <w:p w14:paraId="014EA354" w14:textId="77777777" w:rsidR="002635FB" w:rsidRPr="001C70EF" w:rsidRDefault="002635FB" w:rsidP="00E8642B">
            <w:pPr>
              <w:rPr>
                <w:szCs w:val="20"/>
                <w:rtl/>
                <w:lang w:bidi="fa-IR"/>
              </w:rPr>
            </w:pPr>
          </w:p>
        </w:tc>
        <w:tc>
          <w:tcPr>
            <w:tcW w:w="1276" w:type="dxa"/>
            <w:tcBorders>
              <w:left w:val="single" w:sz="12" w:space="0" w:color="auto"/>
              <w:right w:val="single" w:sz="12" w:space="0" w:color="auto"/>
            </w:tcBorders>
          </w:tcPr>
          <w:p w14:paraId="40DC815E" w14:textId="77777777" w:rsidR="002635FB" w:rsidRPr="001C70EF" w:rsidRDefault="002635FB" w:rsidP="00E8642B">
            <w:pPr>
              <w:rPr>
                <w:szCs w:val="20"/>
                <w:rtl/>
                <w:lang w:bidi="fa-IR"/>
              </w:rPr>
            </w:pPr>
          </w:p>
        </w:tc>
        <w:tc>
          <w:tcPr>
            <w:tcW w:w="290" w:type="dxa"/>
            <w:tcBorders>
              <w:left w:val="single" w:sz="12" w:space="0" w:color="auto"/>
            </w:tcBorders>
          </w:tcPr>
          <w:p w14:paraId="665BC14C" w14:textId="77777777" w:rsidR="002635FB" w:rsidRPr="001C70EF" w:rsidRDefault="002635FB" w:rsidP="00E8642B">
            <w:pPr>
              <w:rPr>
                <w:szCs w:val="20"/>
                <w:rtl/>
                <w:lang w:bidi="fa-IR"/>
              </w:rPr>
            </w:pPr>
          </w:p>
        </w:tc>
      </w:tr>
      <w:tr w:rsidR="001C70EF" w:rsidRPr="00C85A2C" w14:paraId="1E6834E6" w14:textId="77777777" w:rsidTr="001C70EF">
        <w:tc>
          <w:tcPr>
            <w:tcW w:w="277" w:type="dxa"/>
            <w:tcBorders>
              <w:right w:val="single" w:sz="12" w:space="0" w:color="auto"/>
            </w:tcBorders>
          </w:tcPr>
          <w:p w14:paraId="2AD18DCA" w14:textId="77777777" w:rsidR="002635FB" w:rsidRPr="001C70EF" w:rsidRDefault="002635FB" w:rsidP="00E8642B">
            <w:pPr>
              <w:rPr>
                <w:szCs w:val="20"/>
                <w:rtl/>
                <w:lang w:bidi="fa-IR"/>
              </w:rPr>
            </w:pPr>
          </w:p>
        </w:tc>
        <w:tc>
          <w:tcPr>
            <w:tcW w:w="3397" w:type="dxa"/>
            <w:tcBorders>
              <w:left w:val="single" w:sz="12" w:space="0" w:color="auto"/>
              <w:right w:val="single" w:sz="12" w:space="0" w:color="auto"/>
            </w:tcBorders>
          </w:tcPr>
          <w:p w14:paraId="44394E2E" w14:textId="77777777" w:rsidR="002635FB" w:rsidRPr="001C70EF" w:rsidRDefault="002635FB" w:rsidP="00E8642B">
            <w:pPr>
              <w:rPr>
                <w:szCs w:val="20"/>
                <w:rtl/>
                <w:lang w:bidi="fa-IR"/>
              </w:rPr>
            </w:pPr>
          </w:p>
        </w:tc>
        <w:tc>
          <w:tcPr>
            <w:tcW w:w="709" w:type="dxa"/>
            <w:tcBorders>
              <w:left w:val="single" w:sz="12" w:space="0" w:color="auto"/>
              <w:right w:val="single" w:sz="12" w:space="0" w:color="auto"/>
            </w:tcBorders>
          </w:tcPr>
          <w:p w14:paraId="657925B5" w14:textId="77777777" w:rsidR="002635FB" w:rsidRPr="001C70EF" w:rsidRDefault="002635FB" w:rsidP="00E8642B">
            <w:pPr>
              <w:rPr>
                <w:szCs w:val="20"/>
                <w:rtl/>
                <w:lang w:bidi="fa-IR"/>
              </w:rPr>
            </w:pPr>
          </w:p>
        </w:tc>
        <w:tc>
          <w:tcPr>
            <w:tcW w:w="708" w:type="dxa"/>
            <w:tcBorders>
              <w:left w:val="single" w:sz="12" w:space="0" w:color="auto"/>
              <w:right w:val="single" w:sz="12" w:space="0" w:color="auto"/>
            </w:tcBorders>
          </w:tcPr>
          <w:p w14:paraId="73A87947" w14:textId="77777777" w:rsidR="002635FB" w:rsidRPr="001C70EF" w:rsidRDefault="002635FB" w:rsidP="00E8642B">
            <w:pPr>
              <w:rPr>
                <w:szCs w:val="20"/>
                <w:rtl/>
                <w:lang w:bidi="fa-IR"/>
              </w:rPr>
            </w:pPr>
          </w:p>
        </w:tc>
        <w:tc>
          <w:tcPr>
            <w:tcW w:w="1134" w:type="dxa"/>
            <w:tcBorders>
              <w:left w:val="single" w:sz="12" w:space="0" w:color="auto"/>
              <w:right w:val="single" w:sz="12" w:space="0" w:color="auto"/>
            </w:tcBorders>
          </w:tcPr>
          <w:p w14:paraId="2141818C" w14:textId="77777777" w:rsidR="002635FB" w:rsidRPr="001C70EF" w:rsidRDefault="002635FB" w:rsidP="00E8642B">
            <w:pPr>
              <w:rPr>
                <w:szCs w:val="20"/>
                <w:rtl/>
                <w:lang w:bidi="fa-IR"/>
              </w:rPr>
            </w:pPr>
          </w:p>
        </w:tc>
        <w:tc>
          <w:tcPr>
            <w:tcW w:w="1276" w:type="dxa"/>
            <w:tcBorders>
              <w:left w:val="single" w:sz="12" w:space="0" w:color="auto"/>
              <w:right w:val="single" w:sz="12" w:space="0" w:color="auto"/>
            </w:tcBorders>
          </w:tcPr>
          <w:p w14:paraId="691388EF" w14:textId="77777777" w:rsidR="002635FB" w:rsidRPr="001C70EF" w:rsidRDefault="002635FB" w:rsidP="00E8642B">
            <w:pPr>
              <w:rPr>
                <w:szCs w:val="20"/>
                <w:rtl/>
                <w:lang w:bidi="fa-IR"/>
              </w:rPr>
            </w:pPr>
          </w:p>
        </w:tc>
        <w:tc>
          <w:tcPr>
            <w:tcW w:w="290" w:type="dxa"/>
            <w:tcBorders>
              <w:left w:val="single" w:sz="12" w:space="0" w:color="auto"/>
            </w:tcBorders>
          </w:tcPr>
          <w:p w14:paraId="2D79380E" w14:textId="77777777" w:rsidR="002635FB" w:rsidRPr="001C70EF" w:rsidRDefault="002635FB" w:rsidP="00E8642B">
            <w:pPr>
              <w:rPr>
                <w:szCs w:val="20"/>
                <w:rtl/>
                <w:lang w:bidi="fa-IR"/>
              </w:rPr>
            </w:pPr>
          </w:p>
        </w:tc>
      </w:tr>
      <w:tr w:rsidR="001C70EF" w:rsidRPr="00C85A2C" w14:paraId="54DB431E" w14:textId="77777777" w:rsidTr="001C70EF">
        <w:tc>
          <w:tcPr>
            <w:tcW w:w="277" w:type="dxa"/>
            <w:tcBorders>
              <w:right w:val="single" w:sz="12" w:space="0" w:color="auto"/>
            </w:tcBorders>
          </w:tcPr>
          <w:p w14:paraId="1EC21DCB" w14:textId="77777777" w:rsidR="002635FB" w:rsidRPr="001C70EF" w:rsidRDefault="002635FB" w:rsidP="00E8642B">
            <w:pPr>
              <w:rPr>
                <w:szCs w:val="20"/>
                <w:rtl/>
                <w:lang w:bidi="fa-IR"/>
              </w:rPr>
            </w:pPr>
          </w:p>
        </w:tc>
        <w:tc>
          <w:tcPr>
            <w:tcW w:w="3397" w:type="dxa"/>
            <w:tcBorders>
              <w:left w:val="single" w:sz="12" w:space="0" w:color="auto"/>
              <w:right w:val="single" w:sz="12" w:space="0" w:color="auto"/>
            </w:tcBorders>
          </w:tcPr>
          <w:p w14:paraId="17FDBE1B" w14:textId="77777777" w:rsidR="002635FB" w:rsidRPr="001C70EF" w:rsidRDefault="002635FB" w:rsidP="00E8642B">
            <w:pPr>
              <w:rPr>
                <w:szCs w:val="20"/>
                <w:rtl/>
                <w:lang w:bidi="fa-IR"/>
              </w:rPr>
            </w:pPr>
            <w:r w:rsidRPr="001C70EF">
              <w:rPr>
                <w:rFonts w:hint="cs"/>
                <w:szCs w:val="20"/>
                <w:rtl/>
                <w:lang w:bidi="fa-IR"/>
              </w:rPr>
              <w:t>ترتیب انجام طرح کار</w:t>
            </w:r>
          </w:p>
        </w:tc>
        <w:tc>
          <w:tcPr>
            <w:tcW w:w="709" w:type="dxa"/>
            <w:tcBorders>
              <w:left w:val="single" w:sz="12" w:space="0" w:color="auto"/>
              <w:right w:val="single" w:sz="12" w:space="0" w:color="auto"/>
            </w:tcBorders>
          </w:tcPr>
          <w:p w14:paraId="7C72BE9D" w14:textId="77777777" w:rsidR="002635FB" w:rsidRPr="001C70EF" w:rsidRDefault="002635FB" w:rsidP="00E8642B">
            <w:pPr>
              <w:rPr>
                <w:szCs w:val="20"/>
                <w:rtl/>
                <w:lang w:bidi="fa-IR"/>
              </w:rPr>
            </w:pPr>
          </w:p>
        </w:tc>
        <w:tc>
          <w:tcPr>
            <w:tcW w:w="708" w:type="dxa"/>
            <w:tcBorders>
              <w:left w:val="single" w:sz="12" w:space="0" w:color="auto"/>
              <w:right w:val="single" w:sz="12" w:space="0" w:color="auto"/>
            </w:tcBorders>
          </w:tcPr>
          <w:p w14:paraId="59077EB3" w14:textId="77777777" w:rsidR="002635FB" w:rsidRPr="001C70EF" w:rsidRDefault="002635FB" w:rsidP="00E8642B">
            <w:pPr>
              <w:rPr>
                <w:szCs w:val="20"/>
                <w:rtl/>
                <w:lang w:bidi="fa-IR"/>
              </w:rPr>
            </w:pPr>
          </w:p>
        </w:tc>
        <w:tc>
          <w:tcPr>
            <w:tcW w:w="1134" w:type="dxa"/>
            <w:tcBorders>
              <w:left w:val="single" w:sz="12" w:space="0" w:color="auto"/>
              <w:right w:val="single" w:sz="12" w:space="0" w:color="auto"/>
            </w:tcBorders>
          </w:tcPr>
          <w:p w14:paraId="0F948800" w14:textId="77777777" w:rsidR="002635FB" w:rsidRPr="001C70EF" w:rsidRDefault="002635FB" w:rsidP="00E8642B">
            <w:pPr>
              <w:rPr>
                <w:szCs w:val="20"/>
                <w:rtl/>
                <w:lang w:bidi="fa-IR"/>
              </w:rPr>
            </w:pPr>
          </w:p>
        </w:tc>
        <w:tc>
          <w:tcPr>
            <w:tcW w:w="1276" w:type="dxa"/>
            <w:tcBorders>
              <w:left w:val="single" w:sz="12" w:space="0" w:color="auto"/>
              <w:right w:val="single" w:sz="12" w:space="0" w:color="auto"/>
            </w:tcBorders>
          </w:tcPr>
          <w:p w14:paraId="50321BDA" w14:textId="77777777" w:rsidR="002635FB" w:rsidRPr="001C70EF" w:rsidRDefault="002635FB" w:rsidP="00E8642B">
            <w:pPr>
              <w:rPr>
                <w:szCs w:val="20"/>
                <w:rtl/>
                <w:lang w:bidi="fa-IR"/>
              </w:rPr>
            </w:pPr>
          </w:p>
        </w:tc>
        <w:tc>
          <w:tcPr>
            <w:tcW w:w="290" w:type="dxa"/>
            <w:tcBorders>
              <w:left w:val="single" w:sz="12" w:space="0" w:color="auto"/>
            </w:tcBorders>
          </w:tcPr>
          <w:p w14:paraId="2D634859" w14:textId="77777777" w:rsidR="002635FB" w:rsidRPr="001C70EF" w:rsidRDefault="002635FB" w:rsidP="00E8642B">
            <w:pPr>
              <w:rPr>
                <w:szCs w:val="20"/>
                <w:rtl/>
                <w:lang w:bidi="fa-IR"/>
              </w:rPr>
            </w:pPr>
          </w:p>
        </w:tc>
      </w:tr>
      <w:tr w:rsidR="001C70EF" w:rsidRPr="00C85A2C" w14:paraId="25A3427B" w14:textId="77777777" w:rsidTr="001C70EF">
        <w:tc>
          <w:tcPr>
            <w:tcW w:w="277" w:type="dxa"/>
            <w:tcBorders>
              <w:right w:val="single" w:sz="12" w:space="0" w:color="auto"/>
            </w:tcBorders>
          </w:tcPr>
          <w:p w14:paraId="7AAAA5FE" w14:textId="77777777" w:rsidR="002635FB" w:rsidRPr="001C70EF" w:rsidRDefault="002635FB" w:rsidP="00E8642B">
            <w:pPr>
              <w:rPr>
                <w:szCs w:val="20"/>
                <w:rtl/>
                <w:lang w:bidi="fa-IR"/>
              </w:rPr>
            </w:pPr>
          </w:p>
        </w:tc>
        <w:tc>
          <w:tcPr>
            <w:tcW w:w="3397" w:type="dxa"/>
            <w:tcBorders>
              <w:left w:val="single" w:sz="12" w:space="0" w:color="auto"/>
              <w:right w:val="single" w:sz="12" w:space="0" w:color="auto"/>
            </w:tcBorders>
          </w:tcPr>
          <w:p w14:paraId="7FAF0824" w14:textId="77777777" w:rsidR="002635FB" w:rsidRPr="001C70EF" w:rsidRDefault="002635FB" w:rsidP="00E8642B">
            <w:pPr>
              <w:rPr>
                <w:szCs w:val="20"/>
                <w:rtl/>
                <w:lang w:bidi="fa-IR"/>
              </w:rPr>
            </w:pPr>
            <w:r w:rsidRPr="001C70EF">
              <w:rPr>
                <w:rFonts w:hint="cs"/>
                <w:szCs w:val="20"/>
                <w:rtl/>
                <w:lang w:bidi="fa-IR"/>
              </w:rPr>
              <w:t>نفرات مورد نیاز</w:t>
            </w:r>
          </w:p>
        </w:tc>
        <w:tc>
          <w:tcPr>
            <w:tcW w:w="709" w:type="dxa"/>
            <w:tcBorders>
              <w:left w:val="single" w:sz="12" w:space="0" w:color="auto"/>
              <w:right w:val="single" w:sz="12" w:space="0" w:color="auto"/>
            </w:tcBorders>
          </w:tcPr>
          <w:p w14:paraId="78D84B7B" w14:textId="77777777" w:rsidR="002635FB" w:rsidRPr="001C70EF" w:rsidRDefault="002635FB" w:rsidP="00E8642B">
            <w:pPr>
              <w:rPr>
                <w:szCs w:val="20"/>
                <w:rtl/>
                <w:lang w:bidi="fa-IR"/>
              </w:rPr>
            </w:pPr>
          </w:p>
        </w:tc>
        <w:tc>
          <w:tcPr>
            <w:tcW w:w="708" w:type="dxa"/>
            <w:tcBorders>
              <w:left w:val="single" w:sz="12" w:space="0" w:color="auto"/>
              <w:right w:val="single" w:sz="12" w:space="0" w:color="auto"/>
            </w:tcBorders>
          </w:tcPr>
          <w:p w14:paraId="1CD49802" w14:textId="77777777" w:rsidR="002635FB" w:rsidRPr="001C70EF" w:rsidRDefault="002635FB" w:rsidP="00E8642B">
            <w:pPr>
              <w:rPr>
                <w:szCs w:val="20"/>
                <w:rtl/>
                <w:lang w:bidi="fa-IR"/>
              </w:rPr>
            </w:pPr>
          </w:p>
        </w:tc>
        <w:tc>
          <w:tcPr>
            <w:tcW w:w="1134" w:type="dxa"/>
            <w:tcBorders>
              <w:left w:val="single" w:sz="12" w:space="0" w:color="auto"/>
              <w:right w:val="single" w:sz="12" w:space="0" w:color="auto"/>
            </w:tcBorders>
          </w:tcPr>
          <w:p w14:paraId="22D854FA" w14:textId="77777777" w:rsidR="002635FB" w:rsidRPr="001C70EF" w:rsidRDefault="002635FB" w:rsidP="00E8642B">
            <w:pPr>
              <w:rPr>
                <w:szCs w:val="20"/>
                <w:rtl/>
                <w:lang w:bidi="fa-IR"/>
              </w:rPr>
            </w:pPr>
          </w:p>
        </w:tc>
        <w:tc>
          <w:tcPr>
            <w:tcW w:w="1276" w:type="dxa"/>
            <w:tcBorders>
              <w:left w:val="single" w:sz="12" w:space="0" w:color="auto"/>
              <w:right w:val="single" w:sz="12" w:space="0" w:color="auto"/>
            </w:tcBorders>
          </w:tcPr>
          <w:p w14:paraId="6040C2E6" w14:textId="77777777" w:rsidR="002635FB" w:rsidRPr="001C70EF" w:rsidRDefault="002635FB" w:rsidP="00E8642B">
            <w:pPr>
              <w:rPr>
                <w:szCs w:val="20"/>
                <w:rtl/>
                <w:lang w:bidi="fa-IR"/>
              </w:rPr>
            </w:pPr>
          </w:p>
        </w:tc>
        <w:tc>
          <w:tcPr>
            <w:tcW w:w="290" w:type="dxa"/>
            <w:tcBorders>
              <w:left w:val="single" w:sz="12" w:space="0" w:color="auto"/>
            </w:tcBorders>
          </w:tcPr>
          <w:p w14:paraId="2F81E7B8" w14:textId="77777777" w:rsidR="002635FB" w:rsidRPr="001C70EF" w:rsidRDefault="002635FB" w:rsidP="00E8642B">
            <w:pPr>
              <w:rPr>
                <w:szCs w:val="20"/>
                <w:rtl/>
                <w:lang w:bidi="fa-IR"/>
              </w:rPr>
            </w:pPr>
          </w:p>
        </w:tc>
      </w:tr>
      <w:tr w:rsidR="001C70EF" w:rsidRPr="00C85A2C" w14:paraId="497F354E" w14:textId="77777777" w:rsidTr="001C70EF">
        <w:tc>
          <w:tcPr>
            <w:tcW w:w="277" w:type="dxa"/>
            <w:tcBorders>
              <w:right w:val="single" w:sz="12" w:space="0" w:color="auto"/>
            </w:tcBorders>
          </w:tcPr>
          <w:p w14:paraId="033A2AD9" w14:textId="77777777" w:rsidR="002635FB" w:rsidRPr="001C70EF" w:rsidRDefault="002635FB" w:rsidP="00E8642B">
            <w:pPr>
              <w:rPr>
                <w:szCs w:val="20"/>
                <w:rtl/>
                <w:lang w:bidi="fa-IR"/>
              </w:rPr>
            </w:pPr>
          </w:p>
        </w:tc>
        <w:tc>
          <w:tcPr>
            <w:tcW w:w="3397" w:type="dxa"/>
            <w:tcBorders>
              <w:left w:val="single" w:sz="12" w:space="0" w:color="auto"/>
              <w:right w:val="single" w:sz="12" w:space="0" w:color="auto"/>
            </w:tcBorders>
          </w:tcPr>
          <w:p w14:paraId="698A8937" w14:textId="77777777" w:rsidR="002635FB" w:rsidRPr="001C70EF" w:rsidRDefault="002635FB" w:rsidP="00E8642B">
            <w:pPr>
              <w:rPr>
                <w:szCs w:val="20"/>
                <w:rtl/>
                <w:lang w:bidi="fa-IR"/>
              </w:rPr>
            </w:pPr>
            <w:r w:rsidRPr="001C70EF">
              <w:rPr>
                <w:rFonts w:hint="cs"/>
                <w:szCs w:val="20"/>
                <w:rtl/>
                <w:lang w:bidi="fa-IR"/>
              </w:rPr>
              <w:t>برنامه زمانی نفرات / گانت چارت</w:t>
            </w:r>
          </w:p>
        </w:tc>
        <w:tc>
          <w:tcPr>
            <w:tcW w:w="709" w:type="dxa"/>
            <w:tcBorders>
              <w:left w:val="single" w:sz="12" w:space="0" w:color="auto"/>
              <w:right w:val="single" w:sz="12" w:space="0" w:color="auto"/>
            </w:tcBorders>
          </w:tcPr>
          <w:p w14:paraId="02BF00A4" w14:textId="77777777" w:rsidR="002635FB" w:rsidRPr="001C70EF" w:rsidRDefault="002635FB" w:rsidP="00E8642B">
            <w:pPr>
              <w:rPr>
                <w:szCs w:val="20"/>
                <w:rtl/>
                <w:lang w:bidi="fa-IR"/>
              </w:rPr>
            </w:pPr>
          </w:p>
        </w:tc>
        <w:tc>
          <w:tcPr>
            <w:tcW w:w="708" w:type="dxa"/>
            <w:tcBorders>
              <w:left w:val="single" w:sz="12" w:space="0" w:color="auto"/>
              <w:right w:val="single" w:sz="12" w:space="0" w:color="auto"/>
            </w:tcBorders>
          </w:tcPr>
          <w:p w14:paraId="74884F25" w14:textId="77777777" w:rsidR="002635FB" w:rsidRPr="001C70EF" w:rsidRDefault="002635FB" w:rsidP="00E8642B">
            <w:pPr>
              <w:rPr>
                <w:szCs w:val="20"/>
                <w:rtl/>
                <w:lang w:bidi="fa-IR"/>
              </w:rPr>
            </w:pPr>
          </w:p>
        </w:tc>
        <w:tc>
          <w:tcPr>
            <w:tcW w:w="1134" w:type="dxa"/>
            <w:tcBorders>
              <w:left w:val="single" w:sz="12" w:space="0" w:color="auto"/>
              <w:right w:val="single" w:sz="12" w:space="0" w:color="auto"/>
            </w:tcBorders>
          </w:tcPr>
          <w:p w14:paraId="2C5127CB" w14:textId="77777777" w:rsidR="002635FB" w:rsidRPr="001C70EF" w:rsidRDefault="002635FB" w:rsidP="00E8642B">
            <w:pPr>
              <w:rPr>
                <w:szCs w:val="20"/>
                <w:rtl/>
                <w:lang w:bidi="fa-IR"/>
              </w:rPr>
            </w:pPr>
          </w:p>
        </w:tc>
        <w:tc>
          <w:tcPr>
            <w:tcW w:w="1276" w:type="dxa"/>
            <w:tcBorders>
              <w:left w:val="single" w:sz="12" w:space="0" w:color="auto"/>
              <w:right w:val="single" w:sz="12" w:space="0" w:color="auto"/>
            </w:tcBorders>
          </w:tcPr>
          <w:p w14:paraId="40707023" w14:textId="77777777" w:rsidR="002635FB" w:rsidRPr="001C70EF" w:rsidRDefault="002635FB" w:rsidP="00E8642B">
            <w:pPr>
              <w:rPr>
                <w:szCs w:val="20"/>
                <w:rtl/>
                <w:lang w:bidi="fa-IR"/>
              </w:rPr>
            </w:pPr>
          </w:p>
        </w:tc>
        <w:tc>
          <w:tcPr>
            <w:tcW w:w="290" w:type="dxa"/>
            <w:tcBorders>
              <w:left w:val="single" w:sz="12" w:space="0" w:color="auto"/>
            </w:tcBorders>
          </w:tcPr>
          <w:p w14:paraId="348ABCF1" w14:textId="77777777" w:rsidR="002635FB" w:rsidRPr="001C70EF" w:rsidRDefault="002635FB" w:rsidP="00E8642B">
            <w:pPr>
              <w:rPr>
                <w:szCs w:val="20"/>
                <w:rtl/>
                <w:lang w:bidi="fa-IR"/>
              </w:rPr>
            </w:pPr>
          </w:p>
        </w:tc>
      </w:tr>
      <w:tr w:rsidR="001C70EF" w:rsidRPr="00C85A2C" w14:paraId="5A332AA5" w14:textId="77777777" w:rsidTr="001C70EF">
        <w:tc>
          <w:tcPr>
            <w:tcW w:w="277" w:type="dxa"/>
            <w:tcBorders>
              <w:right w:val="single" w:sz="12" w:space="0" w:color="auto"/>
            </w:tcBorders>
          </w:tcPr>
          <w:p w14:paraId="302CBD51" w14:textId="77777777" w:rsidR="002635FB" w:rsidRPr="001C70EF" w:rsidRDefault="002635FB" w:rsidP="00E8642B">
            <w:pPr>
              <w:rPr>
                <w:szCs w:val="20"/>
                <w:rtl/>
                <w:lang w:bidi="fa-IR"/>
              </w:rPr>
            </w:pPr>
          </w:p>
        </w:tc>
        <w:tc>
          <w:tcPr>
            <w:tcW w:w="3397" w:type="dxa"/>
            <w:tcBorders>
              <w:left w:val="single" w:sz="12" w:space="0" w:color="auto"/>
              <w:right w:val="single" w:sz="12" w:space="0" w:color="auto"/>
            </w:tcBorders>
          </w:tcPr>
          <w:p w14:paraId="3F6786F2" w14:textId="77777777" w:rsidR="002635FB" w:rsidRPr="001C70EF" w:rsidRDefault="002635FB" w:rsidP="00E8642B">
            <w:pPr>
              <w:rPr>
                <w:szCs w:val="20"/>
                <w:rtl/>
                <w:lang w:bidi="fa-IR"/>
              </w:rPr>
            </w:pPr>
            <w:r w:rsidRPr="001C70EF">
              <w:rPr>
                <w:rFonts w:hint="cs"/>
                <w:szCs w:val="20"/>
                <w:rtl/>
                <w:lang w:bidi="fa-IR"/>
              </w:rPr>
              <w:t>نقشه های تأیید شده</w:t>
            </w:r>
          </w:p>
        </w:tc>
        <w:tc>
          <w:tcPr>
            <w:tcW w:w="709" w:type="dxa"/>
            <w:tcBorders>
              <w:left w:val="single" w:sz="12" w:space="0" w:color="auto"/>
              <w:right w:val="single" w:sz="12" w:space="0" w:color="auto"/>
            </w:tcBorders>
          </w:tcPr>
          <w:p w14:paraId="01B0C670" w14:textId="77777777" w:rsidR="002635FB" w:rsidRPr="001C70EF" w:rsidRDefault="002635FB" w:rsidP="00E8642B">
            <w:pPr>
              <w:rPr>
                <w:szCs w:val="20"/>
                <w:rtl/>
                <w:lang w:bidi="fa-IR"/>
              </w:rPr>
            </w:pPr>
          </w:p>
        </w:tc>
        <w:tc>
          <w:tcPr>
            <w:tcW w:w="708" w:type="dxa"/>
            <w:tcBorders>
              <w:left w:val="single" w:sz="12" w:space="0" w:color="auto"/>
              <w:right w:val="single" w:sz="12" w:space="0" w:color="auto"/>
            </w:tcBorders>
          </w:tcPr>
          <w:p w14:paraId="75B965F7" w14:textId="77777777" w:rsidR="002635FB" w:rsidRPr="001C70EF" w:rsidRDefault="002635FB" w:rsidP="00E8642B">
            <w:pPr>
              <w:rPr>
                <w:szCs w:val="20"/>
                <w:rtl/>
                <w:lang w:bidi="fa-IR"/>
              </w:rPr>
            </w:pPr>
          </w:p>
        </w:tc>
        <w:tc>
          <w:tcPr>
            <w:tcW w:w="1134" w:type="dxa"/>
            <w:tcBorders>
              <w:left w:val="single" w:sz="12" w:space="0" w:color="auto"/>
              <w:right w:val="single" w:sz="12" w:space="0" w:color="auto"/>
            </w:tcBorders>
          </w:tcPr>
          <w:p w14:paraId="6489A62C" w14:textId="77777777" w:rsidR="002635FB" w:rsidRPr="001C70EF" w:rsidRDefault="002635FB" w:rsidP="00E8642B">
            <w:pPr>
              <w:rPr>
                <w:szCs w:val="20"/>
                <w:rtl/>
                <w:lang w:bidi="fa-IR"/>
              </w:rPr>
            </w:pPr>
          </w:p>
        </w:tc>
        <w:tc>
          <w:tcPr>
            <w:tcW w:w="1276" w:type="dxa"/>
            <w:tcBorders>
              <w:left w:val="single" w:sz="12" w:space="0" w:color="auto"/>
              <w:right w:val="single" w:sz="12" w:space="0" w:color="auto"/>
            </w:tcBorders>
          </w:tcPr>
          <w:p w14:paraId="0FB8D70E" w14:textId="77777777" w:rsidR="002635FB" w:rsidRPr="001C70EF" w:rsidRDefault="002635FB" w:rsidP="00E8642B">
            <w:pPr>
              <w:rPr>
                <w:szCs w:val="20"/>
                <w:rtl/>
                <w:lang w:bidi="fa-IR"/>
              </w:rPr>
            </w:pPr>
          </w:p>
        </w:tc>
        <w:tc>
          <w:tcPr>
            <w:tcW w:w="290" w:type="dxa"/>
            <w:tcBorders>
              <w:left w:val="single" w:sz="12" w:space="0" w:color="auto"/>
            </w:tcBorders>
          </w:tcPr>
          <w:p w14:paraId="411EEB3C" w14:textId="77777777" w:rsidR="002635FB" w:rsidRPr="001C70EF" w:rsidRDefault="002635FB" w:rsidP="00E8642B">
            <w:pPr>
              <w:rPr>
                <w:szCs w:val="20"/>
                <w:rtl/>
                <w:lang w:bidi="fa-IR"/>
              </w:rPr>
            </w:pPr>
          </w:p>
        </w:tc>
      </w:tr>
      <w:tr w:rsidR="001C70EF" w:rsidRPr="00C85A2C" w14:paraId="2EFC238F" w14:textId="77777777" w:rsidTr="001C70EF">
        <w:tc>
          <w:tcPr>
            <w:tcW w:w="277" w:type="dxa"/>
            <w:tcBorders>
              <w:right w:val="single" w:sz="12" w:space="0" w:color="auto"/>
            </w:tcBorders>
          </w:tcPr>
          <w:p w14:paraId="77F7F193" w14:textId="77777777" w:rsidR="002635FB" w:rsidRPr="001C70EF" w:rsidRDefault="002635FB" w:rsidP="00E8642B">
            <w:pPr>
              <w:rPr>
                <w:szCs w:val="20"/>
                <w:rtl/>
                <w:lang w:bidi="fa-IR"/>
              </w:rPr>
            </w:pPr>
          </w:p>
        </w:tc>
        <w:tc>
          <w:tcPr>
            <w:tcW w:w="3397" w:type="dxa"/>
            <w:tcBorders>
              <w:left w:val="single" w:sz="12" w:space="0" w:color="auto"/>
              <w:right w:val="single" w:sz="12" w:space="0" w:color="auto"/>
            </w:tcBorders>
          </w:tcPr>
          <w:p w14:paraId="7DFB9B58" w14:textId="77777777" w:rsidR="002635FB" w:rsidRPr="001C70EF" w:rsidRDefault="002635FB" w:rsidP="00E8642B">
            <w:pPr>
              <w:rPr>
                <w:szCs w:val="20"/>
                <w:rtl/>
                <w:lang w:bidi="fa-IR"/>
              </w:rPr>
            </w:pPr>
            <w:r w:rsidRPr="001C70EF">
              <w:rPr>
                <w:rFonts w:hint="cs"/>
                <w:szCs w:val="20"/>
                <w:rtl/>
                <w:lang w:bidi="fa-IR"/>
              </w:rPr>
              <w:t>مجوز حفاری</w:t>
            </w:r>
          </w:p>
        </w:tc>
        <w:tc>
          <w:tcPr>
            <w:tcW w:w="709" w:type="dxa"/>
            <w:tcBorders>
              <w:left w:val="single" w:sz="12" w:space="0" w:color="auto"/>
              <w:right w:val="single" w:sz="12" w:space="0" w:color="auto"/>
            </w:tcBorders>
          </w:tcPr>
          <w:p w14:paraId="3883846B" w14:textId="77777777" w:rsidR="002635FB" w:rsidRPr="001C70EF" w:rsidRDefault="002635FB" w:rsidP="00E8642B">
            <w:pPr>
              <w:rPr>
                <w:szCs w:val="20"/>
                <w:rtl/>
                <w:lang w:bidi="fa-IR"/>
              </w:rPr>
            </w:pPr>
          </w:p>
        </w:tc>
        <w:tc>
          <w:tcPr>
            <w:tcW w:w="708" w:type="dxa"/>
            <w:tcBorders>
              <w:left w:val="single" w:sz="12" w:space="0" w:color="auto"/>
              <w:right w:val="single" w:sz="12" w:space="0" w:color="auto"/>
            </w:tcBorders>
          </w:tcPr>
          <w:p w14:paraId="287BC3AE" w14:textId="77777777" w:rsidR="002635FB" w:rsidRPr="001C70EF" w:rsidRDefault="002635FB" w:rsidP="00E8642B">
            <w:pPr>
              <w:rPr>
                <w:szCs w:val="20"/>
                <w:rtl/>
                <w:lang w:bidi="fa-IR"/>
              </w:rPr>
            </w:pPr>
          </w:p>
        </w:tc>
        <w:tc>
          <w:tcPr>
            <w:tcW w:w="1134" w:type="dxa"/>
            <w:tcBorders>
              <w:left w:val="single" w:sz="12" w:space="0" w:color="auto"/>
              <w:right w:val="single" w:sz="12" w:space="0" w:color="auto"/>
            </w:tcBorders>
          </w:tcPr>
          <w:p w14:paraId="2F0EB6A4" w14:textId="77777777" w:rsidR="002635FB" w:rsidRPr="001C70EF" w:rsidRDefault="002635FB" w:rsidP="00E8642B">
            <w:pPr>
              <w:rPr>
                <w:szCs w:val="20"/>
                <w:rtl/>
                <w:lang w:bidi="fa-IR"/>
              </w:rPr>
            </w:pPr>
          </w:p>
        </w:tc>
        <w:tc>
          <w:tcPr>
            <w:tcW w:w="1276" w:type="dxa"/>
            <w:tcBorders>
              <w:left w:val="single" w:sz="12" w:space="0" w:color="auto"/>
              <w:right w:val="single" w:sz="12" w:space="0" w:color="auto"/>
            </w:tcBorders>
          </w:tcPr>
          <w:p w14:paraId="62816F8B" w14:textId="77777777" w:rsidR="002635FB" w:rsidRPr="001C70EF" w:rsidRDefault="002635FB" w:rsidP="00E8642B">
            <w:pPr>
              <w:rPr>
                <w:szCs w:val="20"/>
                <w:rtl/>
                <w:lang w:bidi="fa-IR"/>
              </w:rPr>
            </w:pPr>
          </w:p>
        </w:tc>
        <w:tc>
          <w:tcPr>
            <w:tcW w:w="290" w:type="dxa"/>
            <w:tcBorders>
              <w:left w:val="single" w:sz="12" w:space="0" w:color="auto"/>
            </w:tcBorders>
          </w:tcPr>
          <w:p w14:paraId="1AA109A8" w14:textId="77777777" w:rsidR="002635FB" w:rsidRPr="001C70EF" w:rsidRDefault="002635FB" w:rsidP="00E8642B">
            <w:pPr>
              <w:rPr>
                <w:szCs w:val="20"/>
                <w:rtl/>
                <w:lang w:bidi="fa-IR"/>
              </w:rPr>
            </w:pPr>
          </w:p>
        </w:tc>
      </w:tr>
      <w:tr w:rsidR="001C70EF" w:rsidRPr="00C85A2C" w14:paraId="0C5304A5" w14:textId="77777777" w:rsidTr="001C70EF">
        <w:tc>
          <w:tcPr>
            <w:tcW w:w="277" w:type="dxa"/>
            <w:tcBorders>
              <w:right w:val="single" w:sz="12" w:space="0" w:color="auto"/>
            </w:tcBorders>
          </w:tcPr>
          <w:p w14:paraId="19ED0143" w14:textId="77777777" w:rsidR="002635FB" w:rsidRPr="001C70EF" w:rsidRDefault="002635FB" w:rsidP="00E8642B">
            <w:pPr>
              <w:rPr>
                <w:szCs w:val="20"/>
                <w:rtl/>
                <w:lang w:bidi="fa-IR"/>
              </w:rPr>
            </w:pPr>
          </w:p>
        </w:tc>
        <w:tc>
          <w:tcPr>
            <w:tcW w:w="3397" w:type="dxa"/>
            <w:tcBorders>
              <w:left w:val="single" w:sz="12" w:space="0" w:color="auto"/>
              <w:right w:val="single" w:sz="12" w:space="0" w:color="auto"/>
            </w:tcBorders>
          </w:tcPr>
          <w:p w14:paraId="345638CA" w14:textId="77777777" w:rsidR="002635FB" w:rsidRPr="001C70EF" w:rsidRDefault="002635FB" w:rsidP="00E8642B">
            <w:pPr>
              <w:rPr>
                <w:szCs w:val="20"/>
                <w:rtl/>
                <w:lang w:bidi="fa-IR"/>
              </w:rPr>
            </w:pPr>
            <w:r w:rsidRPr="001C70EF">
              <w:rPr>
                <w:rFonts w:hint="cs"/>
                <w:szCs w:val="20"/>
                <w:rtl/>
                <w:lang w:bidi="fa-IR"/>
              </w:rPr>
              <w:t>الزامات محیط زیستی</w:t>
            </w:r>
          </w:p>
        </w:tc>
        <w:tc>
          <w:tcPr>
            <w:tcW w:w="709" w:type="dxa"/>
            <w:tcBorders>
              <w:left w:val="single" w:sz="12" w:space="0" w:color="auto"/>
              <w:right w:val="single" w:sz="12" w:space="0" w:color="auto"/>
            </w:tcBorders>
          </w:tcPr>
          <w:p w14:paraId="6ACD61DD" w14:textId="77777777" w:rsidR="002635FB" w:rsidRPr="001C70EF" w:rsidRDefault="002635FB" w:rsidP="00E8642B">
            <w:pPr>
              <w:rPr>
                <w:szCs w:val="20"/>
                <w:rtl/>
                <w:lang w:bidi="fa-IR"/>
              </w:rPr>
            </w:pPr>
          </w:p>
        </w:tc>
        <w:tc>
          <w:tcPr>
            <w:tcW w:w="708" w:type="dxa"/>
            <w:tcBorders>
              <w:left w:val="single" w:sz="12" w:space="0" w:color="auto"/>
              <w:right w:val="single" w:sz="12" w:space="0" w:color="auto"/>
            </w:tcBorders>
          </w:tcPr>
          <w:p w14:paraId="64305C3C" w14:textId="77777777" w:rsidR="002635FB" w:rsidRPr="001C70EF" w:rsidRDefault="002635FB" w:rsidP="00E8642B">
            <w:pPr>
              <w:rPr>
                <w:szCs w:val="20"/>
                <w:rtl/>
                <w:lang w:bidi="fa-IR"/>
              </w:rPr>
            </w:pPr>
          </w:p>
        </w:tc>
        <w:tc>
          <w:tcPr>
            <w:tcW w:w="1134" w:type="dxa"/>
            <w:tcBorders>
              <w:left w:val="single" w:sz="12" w:space="0" w:color="auto"/>
              <w:right w:val="single" w:sz="12" w:space="0" w:color="auto"/>
            </w:tcBorders>
          </w:tcPr>
          <w:p w14:paraId="2E4F5ADD" w14:textId="77777777" w:rsidR="002635FB" w:rsidRPr="001C70EF" w:rsidRDefault="002635FB" w:rsidP="00E8642B">
            <w:pPr>
              <w:rPr>
                <w:szCs w:val="20"/>
                <w:rtl/>
                <w:lang w:bidi="fa-IR"/>
              </w:rPr>
            </w:pPr>
          </w:p>
        </w:tc>
        <w:tc>
          <w:tcPr>
            <w:tcW w:w="1276" w:type="dxa"/>
            <w:tcBorders>
              <w:left w:val="single" w:sz="12" w:space="0" w:color="auto"/>
              <w:right w:val="single" w:sz="12" w:space="0" w:color="auto"/>
            </w:tcBorders>
          </w:tcPr>
          <w:p w14:paraId="355DADCC" w14:textId="77777777" w:rsidR="002635FB" w:rsidRPr="001C70EF" w:rsidRDefault="002635FB" w:rsidP="00E8642B">
            <w:pPr>
              <w:rPr>
                <w:szCs w:val="20"/>
                <w:rtl/>
                <w:lang w:bidi="fa-IR"/>
              </w:rPr>
            </w:pPr>
          </w:p>
        </w:tc>
        <w:tc>
          <w:tcPr>
            <w:tcW w:w="290" w:type="dxa"/>
            <w:tcBorders>
              <w:left w:val="single" w:sz="12" w:space="0" w:color="auto"/>
            </w:tcBorders>
          </w:tcPr>
          <w:p w14:paraId="65E138F5" w14:textId="77777777" w:rsidR="002635FB" w:rsidRPr="001C70EF" w:rsidRDefault="002635FB" w:rsidP="00E8642B">
            <w:pPr>
              <w:rPr>
                <w:szCs w:val="20"/>
                <w:rtl/>
                <w:lang w:bidi="fa-IR"/>
              </w:rPr>
            </w:pPr>
          </w:p>
        </w:tc>
      </w:tr>
      <w:tr w:rsidR="001C70EF" w:rsidRPr="00C85A2C" w14:paraId="6F8C2669" w14:textId="77777777" w:rsidTr="001C70EF">
        <w:tc>
          <w:tcPr>
            <w:tcW w:w="277" w:type="dxa"/>
            <w:tcBorders>
              <w:right w:val="single" w:sz="12" w:space="0" w:color="auto"/>
            </w:tcBorders>
          </w:tcPr>
          <w:p w14:paraId="67E5E829" w14:textId="77777777" w:rsidR="002635FB" w:rsidRPr="001C70EF" w:rsidRDefault="002635FB" w:rsidP="00E8642B">
            <w:pPr>
              <w:rPr>
                <w:szCs w:val="20"/>
                <w:rtl/>
                <w:lang w:bidi="fa-IR"/>
              </w:rPr>
            </w:pPr>
          </w:p>
        </w:tc>
        <w:tc>
          <w:tcPr>
            <w:tcW w:w="3397" w:type="dxa"/>
            <w:tcBorders>
              <w:left w:val="single" w:sz="12" w:space="0" w:color="auto"/>
              <w:right w:val="single" w:sz="12" w:space="0" w:color="auto"/>
            </w:tcBorders>
          </w:tcPr>
          <w:p w14:paraId="7A084BE6" w14:textId="77777777" w:rsidR="002635FB" w:rsidRPr="001C70EF" w:rsidRDefault="002635FB" w:rsidP="00E8642B">
            <w:pPr>
              <w:rPr>
                <w:szCs w:val="20"/>
                <w:rtl/>
                <w:lang w:bidi="fa-IR"/>
              </w:rPr>
            </w:pPr>
            <w:r w:rsidRPr="001C70EF">
              <w:rPr>
                <w:rFonts w:hint="cs"/>
                <w:szCs w:val="20"/>
                <w:rtl/>
                <w:lang w:bidi="fa-IR"/>
              </w:rPr>
              <w:t>درخواست قطع برق تجهیز</w:t>
            </w:r>
          </w:p>
        </w:tc>
        <w:tc>
          <w:tcPr>
            <w:tcW w:w="709" w:type="dxa"/>
            <w:tcBorders>
              <w:left w:val="single" w:sz="12" w:space="0" w:color="auto"/>
              <w:right w:val="single" w:sz="12" w:space="0" w:color="auto"/>
            </w:tcBorders>
          </w:tcPr>
          <w:p w14:paraId="2B54C30C" w14:textId="77777777" w:rsidR="002635FB" w:rsidRPr="001C70EF" w:rsidRDefault="002635FB" w:rsidP="00E8642B">
            <w:pPr>
              <w:rPr>
                <w:szCs w:val="20"/>
                <w:rtl/>
                <w:lang w:bidi="fa-IR"/>
              </w:rPr>
            </w:pPr>
          </w:p>
        </w:tc>
        <w:tc>
          <w:tcPr>
            <w:tcW w:w="708" w:type="dxa"/>
            <w:tcBorders>
              <w:left w:val="single" w:sz="12" w:space="0" w:color="auto"/>
              <w:right w:val="single" w:sz="12" w:space="0" w:color="auto"/>
            </w:tcBorders>
          </w:tcPr>
          <w:p w14:paraId="6DCB6D03" w14:textId="77777777" w:rsidR="002635FB" w:rsidRPr="001C70EF" w:rsidRDefault="002635FB" w:rsidP="00E8642B">
            <w:pPr>
              <w:rPr>
                <w:szCs w:val="20"/>
                <w:rtl/>
                <w:lang w:bidi="fa-IR"/>
              </w:rPr>
            </w:pPr>
          </w:p>
        </w:tc>
        <w:tc>
          <w:tcPr>
            <w:tcW w:w="1134" w:type="dxa"/>
            <w:tcBorders>
              <w:left w:val="single" w:sz="12" w:space="0" w:color="auto"/>
              <w:right w:val="single" w:sz="12" w:space="0" w:color="auto"/>
            </w:tcBorders>
          </w:tcPr>
          <w:p w14:paraId="3021FB23" w14:textId="77777777" w:rsidR="002635FB" w:rsidRPr="001C70EF" w:rsidRDefault="002635FB" w:rsidP="00E8642B">
            <w:pPr>
              <w:rPr>
                <w:szCs w:val="20"/>
                <w:rtl/>
                <w:lang w:bidi="fa-IR"/>
              </w:rPr>
            </w:pPr>
          </w:p>
        </w:tc>
        <w:tc>
          <w:tcPr>
            <w:tcW w:w="1276" w:type="dxa"/>
            <w:tcBorders>
              <w:left w:val="single" w:sz="12" w:space="0" w:color="auto"/>
              <w:right w:val="single" w:sz="12" w:space="0" w:color="auto"/>
            </w:tcBorders>
          </w:tcPr>
          <w:p w14:paraId="22AC28AF" w14:textId="77777777" w:rsidR="002635FB" w:rsidRPr="001C70EF" w:rsidRDefault="002635FB" w:rsidP="00E8642B">
            <w:pPr>
              <w:rPr>
                <w:szCs w:val="20"/>
                <w:rtl/>
                <w:lang w:bidi="fa-IR"/>
              </w:rPr>
            </w:pPr>
          </w:p>
        </w:tc>
        <w:tc>
          <w:tcPr>
            <w:tcW w:w="290" w:type="dxa"/>
            <w:tcBorders>
              <w:left w:val="single" w:sz="12" w:space="0" w:color="auto"/>
            </w:tcBorders>
          </w:tcPr>
          <w:p w14:paraId="41A1998A" w14:textId="77777777" w:rsidR="002635FB" w:rsidRPr="001C70EF" w:rsidRDefault="002635FB" w:rsidP="00E8642B">
            <w:pPr>
              <w:rPr>
                <w:szCs w:val="20"/>
                <w:rtl/>
                <w:lang w:bidi="fa-IR"/>
              </w:rPr>
            </w:pPr>
          </w:p>
        </w:tc>
      </w:tr>
      <w:tr w:rsidR="001C70EF" w:rsidRPr="00C85A2C" w14:paraId="4D4B8975" w14:textId="77777777" w:rsidTr="001C70EF">
        <w:tc>
          <w:tcPr>
            <w:tcW w:w="277" w:type="dxa"/>
            <w:tcBorders>
              <w:right w:val="single" w:sz="12" w:space="0" w:color="auto"/>
            </w:tcBorders>
          </w:tcPr>
          <w:p w14:paraId="6EAA7DD5" w14:textId="77777777" w:rsidR="002635FB" w:rsidRPr="001C70EF" w:rsidRDefault="002635FB" w:rsidP="00E8642B">
            <w:pPr>
              <w:rPr>
                <w:szCs w:val="20"/>
                <w:rtl/>
                <w:lang w:bidi="fa-IR"/>
              </w:rPr>
            </w:pPr>
          </w:p>
        </w:tc>
        <w:tc>
          <w:tcPr>
            <w:tcW w:w="3397" w:type="dxa"/>
            <w:tcBorders>
              <w:left w:val="single" w:sz="12" w:space="0" w:color="auto"/>
              <w:right w:val="single" w:sz="12" w:space="0" w:color="auto"/>
            </w:tcBorders>
          </w:tcPr>
          <w:p w14:paraId="1DAA3F9B" w14:textId="77777777" w:rsidR="002635FB" w:rsidRPr="001C70EF" w:rsidRDefault="002635FB" w:rsidP="00E8642B">
            <w:pPr>
              <w:rPr>
                <w:szCs w:val="20"/>
                <w:rtl/>
                <w:lang w:bidi="fa-IR"/>
              </w:rPr>
            </w:pPr>
            <w:r w:rsidRPr="001C70EF">
              <w:rPr>
                <w:rFonts w:hint="cs"/>
                <w:szCs w:val="20"/>
                <w:rtl/>
                <w:lang w:bidi="fa-IR"/>
              </w:rPr>
              <w:t>داربست بندی</w:t>
            </w:r>
          </w:p>
        </w:tc>
        <w:tc>
          <w:tcPr>
            <w:tcW w:w="709" w:type="dxa"/>
            <w:tcBorders>
              <w:left w:val="single" w:sz="12" w:space="0" w:color="auto"/>
              <w:right w:val="single" w:sz="12" w:space="0" w:color="auto"/>
            </w:tcBorders>
          </w:tcPr>
          <w:p w14:paraId="2756CE17" w14:textId="77777777" w:rsidR="002635FB" w:rsidRPr="001C70EF" w:rsidRDefault="002635FB" w:rsidP="00E8642B">
            <w:pPr>
              <w:rPr>
                <w:szCs w:val="20"/>
                <w:rtl/>
                <w:lang w:bidi="fa-IR"/>
              </w:rPr>
            </w:pPr>
          </w:p>
        </w:tc>
        <w:tc>
          <w:tcPr>
            <w:tcW w:w="708" w:type="dxa"/>
            <w:tcBorders>
              <w:left w:val="single" w:sz="12" w:space="0" w:color="auto"/>
              <w:right w:val="single" w:sz="12" w:space="0" w:color="auto"/>
            </w:tcBorders>
          </w:tcPr>
          <w:p w14:paraId="482D0559" w14:textId="77777777" w:rsidR="002635FB" w:rsidRPr="001C70EF" w:rsidRDefault="002635FB" w:rsidP="00E8642B">
            <w:pPr>
              <w:rPr>
                <w:szCs w:val="20"/>
                <w:rtl/>
                <w:lang w:bidi="fa-IR"/>
              </w:rPr>
            </w:pPr>
          </w:p>
        </w:tc>
        <w:tc>
          <w:tcPr>
            <w:tcW w:w="1134" w:type="dxa"/>
            <w:tcBorders>
              <w:left w:val="single" w:sz="12" w:space="0" w:color="auto"/>
              <w:right w:val="single" w:sz="12" w:space="0" w:color="auto"/>
            </w:tcBorders>
          </w:tcPr>
          <w:p w14:paraId="0232FBA1" w14:textId="77777777" w:rsidR="002635FB" w:rsidRPr="001C70EF" w:rsidRDefault="002635FB" w:rsidP="00E8642B">
            <w:pPr>
              <w:rPr>
                <w:szCs w:val="20"/>
                <w:rtl/>
                <w:lang w:bidi="fa-IR"/>
              </w:rPr>
            </w:pPr>
          </w:p>
        </w:tc>
        <w:tc>
          <w:tcPr>
            <w:tcW w:w="1276" w:type="dxa"/>
            <w:tcBorders>
              <w:left w:val="single" w:sz="12" w:space="0" w:color="auto"/>
              <w:right w:val="single" w:sz="12" w:space="0" w:color="auto"/>
            </w:tcBorders>
          </w:tcPr>
          <w:p w14:paraId="78EC1039" w14:textId="77777777" w:rsidR="002635FB" w:rsidRPr="001C70EF" w:rsidRDefault="002635FB" w:rsidP="00E8642B">
            <w:pPr>
              <w:rPr>
                <w:szCs w:val="20"/>
                <w:rtl/>
                <w:lang w:bidi="fa-IR"/>
              </w:rPr>
            </w:pPr>
          </w:p>
        </w:tc>
        <w:tc>
          <w:tcPr>
            <w:tcW w:w="290" w:type="dxa"/>
            <w:tcBorders>
              <w:left w:val="single" w:sz="12" w:space="0" w:color="auto"/>
            </w:tcBorders>
          </w:tcPr>
          <w:p w14:paraId="13375884" w14:textId="77777777" w:rsidR="002635FB" w:rsidRPr="001C70EF" w:rsidRDefault="002635FB" w:rsidP="00E8642B">
            <w:pPr>
              <w:rPr>
                <w:szCs w:val="20"/>
                <w:rtl/>
                <w:lang w:bidi="fa-IR"/>
              </w:rPr>
            </w:pPr>
          </w:p>
        </w:tc>
      </w:tr>
      <w:tr w:rsidR="001C70EF" w:rsidRPr="00C85A2C" w14:paraId="21D11551" w14:textId="77777777" w:rsidTr="001C70EF">
        <w:tc>
          <w:tcPr>
            <w:tcW w:w="277" w:type="dxa"/>
            <w:tcBorders>
              <w:right w:val="single" w:sz="12" w:space="0" w:color="auto"/>
            </w:tcBorders>
          </w:tcPr>
          <w:p w14:paraId="65E52E9C" w14:textId="77777777" w:rsidR="002635FB" w:rsidRPr="001C70EF" w:rsidRDefault="002635FB" w:rsidP="00E8642B">
            <w:pPr>
              <w:rPr>
                <w:szCs w:val="20"/>
                <w:rtl/>
                <w:lang w:bidi="fa-IR"/>
              </w:rPr>
            </w:pPr>
          </w:p>
        </w:tc>
        <w:tc>
          <w:tcPr>
            <w:tcW w:w="3397" w:type="dxa"/>
            <w:tcBorders>
              <w:left w:val="single" w:sz="12" w:space="0" w:color="auto"/>
              <w:right w:val="single" w:sz="12" w:space="0" w:color="auto"/>
            </w:tcBorders>
          </w:tcPr>
          <w:p w14:paraId="243A0019" w14:textId="77777777" w:rsidR="002635FB" w:rsidRPr="001C70EF" w:rsidRDefault="002635FB" w:rsidP="00E8642B">
            <w:pPr>
              <w:rPr>
                <w:szCs w:val="20"/>
                <w:rtl/>
                <w:lang w:bidi="fa-IR"/>
              </w:rPr>
            </w:pPr>
            <w:r w:rsidRPr="001C70EF">
              <w:rPr>
                <w:rFonts w:hint="cs"/>
                <w:szCs w:val="20"/>
                <w:rtl/>
                <w:lang w:bidi="fa-IR"/>
              </w:rPr>
              <w:t>ابزار خاص</w:t>
            </w:r>
          </w:p>
        </w:tc>
        <w:tc>
          <w:tcPr>
            <w:tcW w:w="709" w:type="dxa"/>
            <w:tcBorders>
              <w:left w:val="single" w:sz="12" w:space="0" w:color="auto"/>
              <w:right w:val="single" w:sz="12" w:space="0" w:color="auto"/>
            </w:tcBorders>
          </w:tcPr>
          <w:p w14:paraId="6022885C" w14:textId="77777777" w:rsidR="002635FB" w:rsidRPr="001C70EF" w:rsidRDefault="002635FB" w:rsidP="00E8642B">
            <w:pPr>
              <w:rPr>
                <w:szCs w:val="20"/>
                <w:rtl/>
                <w:lang w:bidi="fa-IR"/>
              </w:rPr>
            </w:pPr>
          </w:p>
        </w:tc>
        <w:tc>
          <w:tcPr>
            <w:tcW w:w="708" w:type="dxa"/>
            <w:tcBorders>
              <w:left w:val="single" w:sz="12" w:space="0" w:color="auto"/>
              <w:right w:val="single" w:sz="12" w:space="0" w:color="auto"/>
            </w:tcBorders>
          </w:tcPr>
          <w:p w14:paraId="27D623FD" w14:textId="77777777" w:rsidR="002635FB" w:rsidRPr="001C70EF" w:rsidRDefault="002635FB" w:rsidP="00E8642B">
            <w:pPr>
              <w:rPr>
                <w:szCs w:val="20"/>
                <w:rtl/>
                <w:lang w:bidi="fa-IR"/>
              </w:rPr>
            </w:pPr>
          </w:p>
        </w:tc>
        <w:tc>
          <w:tcPr>
            <w:tcW w:w="1134" w:type="dxa"/>
            <w:tcBorders>
              <w:left w:val="single" w:sz="12" w:space="0" w:color="auto"/>
              <w:right w:val="single" w:sz="12" w:space="0" w:color="auto"/>
            </w:tcBorders>
          </w:tcPr>
          <w:p w14:paraId="5D2F7055" w14:textId="77777777" w:rsidR="002635FB" w:rsidRPr="001C70EF" w:rsidRDefault="002635FB" w:rsidP="00E8642B">
            <w:pPr>
              <w:rPr>
                <w:szCs w:val="20"/>
                <w:rtl/>
                <w:lang w:bidi="fa-IR"/>
              </w:rPr>
            </w:pPr>
          </w:p>
        </w:tc>
        <w:tc>
          <w:tcPr>
            <w:tcW w:w="1276" w:type="dxa"/>
            <w:tcBorders>
              <w:left w:val="single" w:sz="12" w:space="0" w:color="auto"/>
              <w:right w:val="single" w:sz="12" w:space="0" w:color="auto"/>
            </w:tcBorders>
          </w:tcPr>
          <w:p w14:paraId="7FF55B65" w14:textId="77777777" w:rsidR="002635FB" w:rsidRPr="001C70EF" w:rsidRDefault="002635FB" w:rsidP="00E8642B">
            <w:pPr>
              <w:rPr>
                <w:szCs w:val="20"/>
                <w:rtl/>
                <w:lang w:bidi="fa-IR"/>
              </w:rPr>
            </w:pPr>
          </w:p>
        </w:tc>
        <w:tc>
          <w:tcPr>
            <w:tcW w:w="290" w:type="dxa"/>
            <w:tcBorders>
              <w:left w:val="single" w:sz="12" w:space="0" w:color="auto"/>
            </w:tcBorders>
          </w:tcPr>
          <w:p w14:paraId="02C02ED3" w14:textId="77777777" w:rsidR="002635FB" w:rsidRPr="001C70EF" w:rsidRDefault="002635FB" w:rsidP="00E8642B">
            <w:pPr>
              <w:rPr>
                <w:szCs w:val="20"/>
                <w:rtl/>
                <w:lang w:bidi="fa-IR"/>
              </w:rPr>
            </w:pPr>
          </w:p>
        </w:tc>
      </w:tr>
      <w:tr w:rsidR="001C70EF" w:rsidRPr="00C85A2C" w14:paraId="3D962504" w14:textId="77777777" w:rsidTr="001C70EF">
        <w:tc>
          <w:tcPr>
            <w:tcW w:w="277" w:type="dxa"/>
            <w:tcBorders>
              <w:right w:val="single" w:sz="12" w:space="0" w:color="auto"/>
            </w:tcBorders>
          </w:tcPr>
          <w:p w14:paraId="6D2B94E6" w14:textId="77777777" w:rsidR="002635FB" w:rsidRPr="001C70EF" w:rsidRDefault="002635FB" w:rsidP="00E8642B">
            <w:pPr>
              <w:rPr>
                <w:szCs w:val="20"/>
                <w:rtl/>
                <w:lang w:bidi="fa-IR"/>
              </w:rPr>
            </w:pPr>
          </w:p>
        </w:tc>
        <w:tc>
          <w:tcPr>
            <w:tcW w:w="3397" w:type="dxa"/>
            <w:tcBorders>
              <w:left w:val="single" w:sz="12" w:space="0" w:color="auto"/>
              <w:right w:val="single" w:sz="12" w:space="0" w:color="auto"/>
            </w:tcBorders>
          </w:tcPr>
          <w:p w14:paraId="3BFC2F8B" w14:textId="77777777" w:rsidR="002635FB" w:rsidRPr="001C70EF" w:rsidRDefault="002635FB" w:rsidP="00E8642B">
            <w:pPr>
              <w:rPr>
                <w:szCs w:val="20"/>
                <w:rtl/>
                <w:lang w:bidi="fa-IR"/>
              </w:rPr>
            </w:pPr>
            <w:r w:rsidRPr="001C70EF">
              <w:rPr>
                <w:rFonts w:hint="cs"/>
                <w:szCs w:val="20"/>
                <w:rtl/>
                <w:lang w:bidi="fa-IR"/>
              </w:rPr>
              <w:t>لیفتراک / ماشین آلات</w:t>
            </w:r>
          </w:p>
        </w:tc>
        <w:tc>
          <w:tcPr>
            <w:tcW w:w="709" w:type="dxa"/>
            <w:tcBorders>
              <w:left w:val="single" w:sz="12" w:space="0" w:color="auto"/>
              <w:right w:val="single" w:sz="12" w:space="0" w:color="auto"/>
            </w:tcBorders>
          </w:tcPr>
          <w:p w14:paraId="54B8C83A" w14:textId="77777777" w:rsidR="002635FB" w:rsidRPr="001C70EF" w:rsidRDefault="002635FB" w:rsidP="00E8642B">
            <w:pPr>
              <w:rPr>
                <w:szCs w:val="20"/>
                <w:rtl/>
                <w:lang w:bidi="fa-IR"/>
              </w:rPr>
            </w:pPr>
          </w:p>
        </w:tc>
        <w:tc>
          <w:tcPr>
            <w:tcW w:w="708" w:type="dxa"/>
            <w:tcBorders>
              <w:left w:val="single" w:sz="12" w:space="0" w:color="auto"/>
              <w:right w:val="single" w:sz="12" w:space="0" w:color="auto"/>
            </w:tcBorders>
          </w:tcPr>
          <w:p w14:paraId="4FE64604" w14:textId="77777777" w:rsidR="002635FB" w:rsidRPr="001C70EF" w:rsidRDefault="002635FB" w:rsidP="00E8642B">
            <w:pPr>
              <w:rPr>
                <w:szCs w:val="20"/>
                <w:rtl/>
                <w:lang w:bidi="fa-IR"/>
              </w:rPr>
            </w:pPr>
          </w:p>
        </w:tc>
        <w:tc>
          <w:tcPr>
            <w:tcW w:w="1134" w:type="dxa"/>
            <w:tcBorders>
              <w:left w:val="single" w:sz="12" w:space="0" w:color="auto"/>
              <w:right w:val="single" w:sz="12" w:space="0" w:color="auto"/>
            </w:tcBorders>
          </w:tcPr>
          <w:p w14:paraId="5018E556" w14:textId="77777777" w:rsidR="002635FB" w:rsidRPr="001C70EF" w:rsidRDefault="002635FB" w:rsidP="00E8642B">
            <w:pPr>
              <w:rPr>
                <w:szCs w:val="20"/>
                <w:rtl/>
                <w:lang w:bidi="fa-IR"/>
              </w:rPr>
            </w:pPr>
          </w:p>
        </w:tc>
        <w:tc>
          <w:tcPr>
            <w:tcW w:w="1276" w:type="dxa"/>
            <w:tcBorders>
              <w:left w:val="single" w:sz="12" w:space="0" w:color="auto"/>
              <w:right w:val="single" w:sz="12" w:space="0" w:color="auto"/>
            </w:tcBorders>
          </w:tcPr>
          <w:p w14:paraId="662304EF" w14:textId="77777777" w:rsidR="002635FB" w:rsidRPr="001C70EF" w:rsidRDefault="002635FB" w:rsidP="00E8642B">
            <w:pPr>
              <w:rPr>
                <w:szCs w:val="20"/>
                <w:rtl/>
                <w:lang w:bidi="fa-IR"/>
              </w:rPr>
            </w:pPr>
          </w:p>
        </w:tc>
        <w:tc>
          <w:tcPr>
            <w:tcW w:w="290" w:type="dxa"/>
            <w:tcBorders>
              <w:left w:val="single" w:sz="12" w:space="0" w:color="auto"/>
            </w:tcBorders>
          </w:tcPr>
          <w:p w14:paraId="688125DB" w14:textId="77777777" w:rsidR="002635FB" w:rsidRPr="001C70EF" w:rsidRDefault="002635FB" w:rsidP="00E8642B">
            <w:pPr>
              <w:rPr>
                <w:szCs w:val="20"/>
                <w:rtl/>
                <w:lang w:bidi="fa-IR"/>
              </w:rPr>
            </w:pPr>
          </w:p>
        </w:tc>
      </w:tr>
      <w:tr w:rsidR="001C70EF" w:rsidRPr="00C85A2C" w14:paraId="03328BCF" w14:textId="77777777" w:rsidTr="001C70EF">
        <w:tc>
          <w:tcPr>
            <w:tcW w:w="277" w:type="dxa"/>
            <w:tcBorders>
              <w:right w:val="single" w:sz="12" w:space="0" w:color="auto"/>
            </w:tcBorders>
          </w:tcPr>
          <w:p w14:paraId="4416D7DB" w14:textId="77777777" w:rsidR="002635FB" w:rsidRPr="001C70EF" w:rsidRDefault="002635FB" w:rsidP="00E8642B">
            <w:pPr>
              <w:rPr>
                <w:szCs w:val="20"/>
                <w:rtl/>
                <w:lang w:bidi="fa-IR"/>
              </w:rPr>
            </w:pPr>
          </w:p>
        </w:tc>
        <w:tc>
          <w:tcPr>
            <w:tcW w:w="3397" w:type="dxa"/>
            <w:tcBorders>
              <w:left w:val="single" w:sz="12" w:space="0" w:color="auto"/>
              <w:right w:val="single" w:sz="12" w:space="0" w:color="auto"/>
            </w:tcBorders>
          </w:tcPr>
          <w:p w14:paraId="3B63B863" w14:textId="77777777" w:rsidR="002635FB" w:rsidRPr="001C70EF" w:rsidRDefault="002635FB" w:rsidP="00E8642B">
            <w:pPr>
              <w:rPr>
                <w:szCs w:val="20"/>
                <w:rtl/>
                <w:lang w:bidi="fa-IR"/>
              </w:rPr>
            </w:pPr>
            <w:r w:rsidRPr="001C70EF">
              <w:rPr>
                <w:rFonts w:hint="cs"/>
                <w:szCs w:val="20"/>
                <w:rtl/>
                <w:lang w:bidi="fa-IR"/>
              </w:rPr>
              <w:t>جرثقیل</w:t>
            </w:r>
          </w:p>
        </w:tc>
        <w:tc>
          <w:tcPr>
            <w:tcW w:w="709" w:type="dxa"/>
            <w:tcBorders>
              <w:left w:val="single" w:sz="12" w:space="0" w:color="auto"/>
              <w:right w:val="single" w:sz="12" w:space="0" w:color="auto"/>
            </w:tcBorders>
          </w:tcPr>
          <w:p w14:paraId="7BA580E8" w14:textId="77777777" w:rsidR="002635FB" w:rsidRPr="001C70EF" w:rsidRDefault="002635FB" w:rsidP="00E8642B">
            <w:pPr>
              <w:rPr>
                <w:szCs w:val="20"/>
                <w:rtl/>
                <w:lang w:bidi="fa-IR"/>
              </w:rPr>
            </w:pPr>
          </w:p>
        </w:tc>
        <w:tc>
          <w:tcPr>
            <w:tcW w:w="708" w:type="dxa"/>
            <w:tcBorders>
              <w:left w:val="single" w:sz="12" w:space="0" w:color="auto"/>
              <w:right w:val="single" w:sz="12" w:space="0" w:color="auto"/>
            </w:tcBorders>
          </w:tcPr>
          <w:p w14:paraId="174F4769" w14:textId="77777777" w:rsidR="002635FB" w:rsidRPr="001C70EF" w:rsidRDefault="002635FB" w:rsidP="00E8642B">
            <w:pPr>
              <w:rPr>
                <w:szCs w:val="20"/>
                <w:rtl/>
                <w:lang w:bidi="fa-IR"/>
              </w:rPr>
            </w:pPr>
          </w:p>
        </w:tc>
        <w:tc>
          <w:tcPr>
            <w:tcW w:w="1134" w:type="dxa"/>
            <w:tcBorders>
              <w:left w:val="single" w:sz="12" w:space="0" w:color="auto"/>
              <w:right w:val="single" w:sz="12" w:space="0" w:color="auto"/>
            </w:tcBorders>
          </w:tcPr>
          <w:p w14:paraId="577335D3" w14:textId="77777777" w:rsidR="002635FB" w:rsidRPr="001C70EF" w:rsidRDefault="002635FB" w:rsidP="00E8642B">
            <w:pPr>
              <w:rPr>
                <w:szCs w:val="20"/>
                <w:rtl/>
                <w:lang w:bidi="fa-IR"/>
              </w:rPr>
            </w:pPr>
          </w:p>
        </w:tc>
        <w:tc>
          <w:tcPr>
            <w:tcW w:w="1276" w:type="dxa"/>
            <w:tcBorders>
              <w:left w:val="single" w:sz="12" w:space="0" w:color="auto"/>
              <w:right w:val="single" w:sz="12" w:space="0" w:color="auto"/>
            </w:tcBorders>
          </w:tcPr>
          <w:p w14:paraId="79E4BFB5" w14:textId="77777777" w:rsidR="002635FB" w:rsidRPr="001C70EF" w:rsidRDefault="002635FB" w:rsidP="00E8642B">
            <w:pPr>
              <w:rPr>
                <w:szCs w:val="20"/>
                <w:rtl/>
                <w:lang w:bidi="fa-IR"/>
              </w:rPr>
            </w:pPr>
          </w:p>
        </w:tc>
        <w:tc>
          <w:tcPr>
            <w:tcW w:w="290" w:type="dxa"/>
            <w:tcBorders>
              <w:left w:val="single" w:sz="12" w:space="0" w:color="auto"/>
            </w:tcBorders>
          </w:tcPr>
          <w:p w14:paraId="579B7DB6" w14:textId="77777777" w:rsidR="002635FB" w:rsidRPr="001C70EF" w:rsidRDefault="002635FB" w:rsidP="00E8642B">
            <w:pPr>
              <w:rPr>
                <w:szCs w:val="20"/>
                <w:rtl/>
                <w:lang w:bidi="fa-IR"/>
              </w:rPr>
            </w:pPr>
          </w:p>
        </w:tc>
      </w:tr>
      <w:tr w:rsidR="001C70EF" w:rsidRPr="00C85A2C" w14:paraId="539BCE78" w14:textId="77777777" w:rsidTr="001C70EF">
        <w:tc>
          <w:tcPr>
            <w:tcW w:w="277" w:type="dxa"/>
            <w:tcBorders>
              <w:right w:val="single" w:sz="12" w:space="0" w:color="auto"/>
            </w:tcBorders>
          </w:tcPr>
          <w:p w14:paraId="452A2BC3" w14:textId="77777777" w:rsidR="002635FB" w:rsidRPr="001C70EF" w:rsidRDefault="002635FB" w:rsidP="00E8642B">
            <w:pPr>
              <w:rPr>
                <w:szCs w:val="20"/>
                <w:rtl/>
                <w:lang w:bidi="fa-IR"/>
              </w:rPr>
            </w:pPr>
          </w:p>
        </w:tc>
        <w:tc>
          <w:tcPr>
            <w:tcW w:w="3397" w:type="dxa"/>
            <w:tcBorders>
              <w:left w:val="single" w:sz="12" w:space="0" w:color="auto"/>
              <w:right w:val="single" w:sz="12" w:space="0" w:color="auto"/>
            </w:tcBorders>
          </w:tcPr>
          <w:p w14:paraId="7DDDAE15" w14:textId="77777777" w:rsidR="002635FB" w:rsidRPr="001C70EF" w:rsidRDefault="002635FB" w:rsidP="00E8642B">
            <w:pPr>
              <w:rPr>
                <w:szCs w:val="20"/>
                <w:rtl/>
                <w:lang w:bidi="fa-IR"/>
              </w:rPr>
            </w:pPr>
            <w:r w:rsidRPr="001C70EF">
              <w:rPr>
                <w:rFonts w:hint="cs"/>
                <w:szCs w:val="20"/>
                <w:rtl/>
                <w:lang w:bidi="fa-IR"/>
              </w:rPr>
              <w:t>تحلیل ایمنی کار - موارد ایمنی شناخته شده: آزبست، رنگ سرب دار، تری کلر اتیلن، طرح بلند کردن بار، مجوزهای کار، مجوزهای مواد اشتعال پذیر، مجوز فضاهای بسته و غیره</w:t>
            </w:r>
          </w:p>
        </w:tc>
        <w:tc>
          <w:tcPr>
            <w:tcW w:w="709" w:type="dxa"/>
            <w:tcBorders>
              <w:left w:val="single" w:sz="12" w:space="0" w:color="auto"/>
              <w:right w:val="single" w:sz="12" w:space="0" w:color="auto"/>
            </w:tcBorders>
          </w:tcPr>
          <w:p w14:paraId="3C6C4F18" w14:textId="77777777" w:rsidR="002635FB" w:rsidRPr="001C70EF" w:rsidRDefault="002635FB" w:rsidP="00E8642B">
            <w:pPr>
              <w:rPr>
                <w:szCs w:val="20"/>
                <w:rtl/>
                <w:lang w:bidi="fa-IR"/>
              </w:rPr>
            </w:pPr>
          </w:p>
        </w:tc>
        <w:tc>
          <w:tcPr>
            <w:tcW w:w="708" w:type="dxa"/>
            <w:tcBorders>
              <w:left w:val="single" w:sz="12" w:space="0" w:color="auto"/>
              <w:right w:val="single" w:sz="12" w:space="0" w:color="auto"/>
            </w:tcBorders>
          </w:tcPr>
          <w:p w14:paraId="2223221D" w14:textId="77777777" w:rsidR="002635FB" w:rsidRPr="001C70EF" w:rsidRDefault="002635FB" w:rsidP="00E8642B">
            <w:pPr>
              <w:rPr>
                <w:szCs w:val="20"/>
                <w:rtl/>
                <w:lang w:bidi="fa-IR"/>
              </w:rPr>
            </w:pPr>
          </w:p>
        </w:tc>
        <w:tc>
          <w:tcPr>
            <w:tcW w:w="1134" w:type="dxa"/>
            <w:tcBorders>
              <w:left w:val="single" w:sz="12" w:space="0" w:color="auto"/>
              <w:right w:val="single" w:sz="12" w:space="0" w:color="auto"/>
            </w:tcBorders>
          </w:tcPr>
          <w:p w14:paraId="38E07692" w14:textId="77777777" w:rsidR="002635FB" w:rsidRPr="001C70EF" w:rsidRDefault="002635FB" w:rsidP="00E8642B">
            <w:pPr>
              <w:rPr>
                <w:szCs w:val="20"/>
                <w:rtl/>
                <w:lang w:bidi="fa-IR"/>
              </w:rPr>
            </w:pPr>
          </w:p>
        </w:tc>
        <w:tc>
          <w:tcPr>
            <w:tcW w:w="1276" w:type="dxa"/>
            <w:tcBorders>
              <w:left w:val="single" w:sz="12" w:space="0" w:color="auto"/>
              <w:right w:val="single" w:sz="12" w:space="0" w:color="auto"/>
            </w:tcBorders>
          </w:tcPr>
          <w:p w14:paraId="1631962F" w14:textId="77777777" w:rsidR="002635FB" w:rsidRPr="001C70EF" w:rsidRDefault="002635FB" w:rsidP="00E8642B">
            <w:pPr>
              <w:rPr>
                <w:szCs w:val="20"/>
                <w:rtl/>
                <w:lang w:bidi="fa-IR"/>
              </w:rPr>
            </w:pPr>
          </w:p>
        </w:tc>
        <w:tc>
          <w:tcPr>
            <w:tcW w:w="290" w:type="dxa"/>
            <w:tcBorders>
              <w:left w:val="single" w:sz="12" w:space="0" w:color="auto"/>
            </w:tcBorders>
          </w:tcPr>
          <w:p w14:paraId="075B4612" w14:textId="77777777" w:rsidR="002635FB" w:rsidRPr="001C70EF" w:rsidRDefault="002635FB" w:rsidP="00E8642B">
            <w:pPr>
              <w:rPr>
                <w:szCs w:val="20"/>
                <w:rtl/>
                <w:lang w:bidi="fa-IR"/>
              </w:rPr>
            </w:pPr>
          </w:p>
        </w:tc>
      </w:tr>
      <w:tr w:rsidR="001C70EF" w:rsidRPr="00C85A2C" w14:paraId="24780DE7" w14:textId="77777777" w:rsidTr="001C70EF">
        <w:tc>
          <w:tcPr>
            <w:tcW w:w="277" w:type="dxa"/>
            <w:tcBorders>
              <w:right w:val="single" w:sz="12" w:space="0" w:color="auto"/>
            </w:tcBorders>
          </w:tcPr>
          <w:p w14:paraId="1B4CB8B3" w14:textId="77777777" w:rsidR="002635FB" w:rsidRPr="001C70EF" w:rsidRDefault="002635FB" w:rsidP="00E8642B">
            <w:pPr>
              <w:rPr>
                <w:szCs w:val="20"/>
                <w:rtl/>
                <w:lang w:bidi="fa-IR"/>
              </w:rPr>
            </w:pPr>
          </w:p>
        </w:tc>
        <w:tc>
          <w:tcPr>
            <w:tcW w:w="3397" w:type="dxa"/>
            <w:tcBorders>
              <w:left w:val="single" w:sz="12" w:space="0" w:color="auto"/>
              <w:right w:val="single" w:sz="12" w:space="0" w:color="auto"/>
            </w:tcBorders>
          </w:tcPr>
          <w:p w14:paraId="69565C1A" w14:textId="77777777" w:rsidR="002635FB" w:rsidRPr="001C70EF" w:rsidRDefault="002635FB" w:rsidP="00E8642B">
            <w:pPr>
              <w:rPr>
                <w:szCs w:val="20"/>
                <w:rtl/>
                <w:lang w:bidi="fa-IR"/>
              </w:rPr>
            </w:pPr>
            <w:r w:rsidRPr="001C70EF">
              <w:rPr>
                <w:rFonts w:hint="cs"/>
                <w:szCs w:val="20"/>
                <w:rtl/>
                <w:lang w:bidi="fa-IR"/>
              </w:rPr>
              <w:t>بازبینی جوشکاری</w:t>
            </w:r>
          </w:p>
        </w:tc>
        <w:tc>
          <w:tcPr>
            <w:tcW w:w="709" w:type="dxa"/>
            <w:tcBorders>
              <w:left w:val="single" w:sz="12" w:space="0" w:color="auto"/>
              <w:right w:val="single" w:sz="12" w:space="0" w:color="auto"/>
            </w:tcBorders>
          </w:tcPr>
          <w:p w14:paraId="311850AD" w14:textId="77777777" w:rsidR="002635FB" w:rsidRPr="001C70EF" w:rsidRDefault="002635FB" w:rsidP="00E8642B">
            <w:pPr>
              <w:rPr>
                <w:szCs w:val="20"/>
                <w:rtl/>
                <w:lang w:bidi="fa-IR"/>
              </w:rPr>
            </w:pPr>
          </w:p>
        </w:tc>
        <w:tc>
          <w:tcPr>
            <w:tcW w:w="708" w:type="dxa"/>
            <w:tcBorders>
              <w:left w:val="single" w:sz="12" w:space="0" w:color="auto"/>
              <w:right w:val="single" w:sz="12" w:space="0" w:color="auto"/>
            </w:tcBorders>
          </w:tcPr>
          <w:p w14:paraId="0CDBC0A9" w14:textId="77777777" w:rsidR="002635FB" w:rsidRPr="001C70EF" w:rsidRDefault="002635FB" w:rsidP="00E8642B">
            <w:pPr>
              <w:rPr>
                <w:szCs w:val="20"/>
                <w:rtl/>
                <w:lang w:bidi="fa-IR"/>
              </w:rPr>
            </w:pPr>
          </w:p>
        </w:tc>
        <w:tc>
          <w:tcPr>
            <w:tcW w:w="1134" w:type="dxa"/>
            <w:tcBorders>
              <w:left w:val="single" w:sz="12" w:space="0" w:color="auto"/>
              <w:right w:val="single" w:sz="12" w:space="0" w:color="auto"/>
            </w:tcBorders>
          </w:tcPr>
          <w:p w14:paraId="657AD5A1" w14:textId="77777777" w:rsidR="002635FB" w:rsidRPr="001C70EF" w:rsidRDefault="002635FB" w:rsidP="00E8642B">
            <w:pPr>
              <w:rPr>
                <w:szCs w:val="20"/>
                <w:rtl/>
                <w:lang w:bidi="fa-IR"/>
              </w:rPr>
            </w:pPr>
          </w:p>
        </w:tc>
        <w:tc>
          <w:tcPr>
            <w:tcW w:w="1276" w:type="dxa"/>
            <w:tcBorders>
              <w:left w:val="single" w:sz="12" w:space="0" w:color="auto"/>
              <w:right w:val="single" w:sz="12" w:space="0" w:color="auto"/>
            </w:tcBorders>
          </w:tcPr>
          <w:p w14:paraId="34627135" w14:textId="77777777" w:rsidR="002635FB" w:rsidRPr="001C70EF" w:rsidRDefault="002635FB" w:rsidP="00E8642B">
            <w:pPr>
              <w:rPr>
                <w:szCs w:val="20"/>
                <w:rtl/>
                <w:lang w:bidi="fa-IR"/>
              </w:rPr>
            </w:pPr>
          </w:p>
        </w:tc>
        <w:tc>
          <w:tcPr>
            <w:tcW w:w="290" w:type="dxa"/>
            <w:tcBorders>
              <w:left w:val="single" w:sz="12" w:space="0" w:color="auto"/>
            </w:tcBorders>
          </w:tcPr>
          <w:p w14:paraId="3F9DD16D" w14:textId="77777777" w:rsidR="002635FB" w:rsidRPr="001C70EF" w:rsidRDefault="002635FB" w:rsidP="00E8642B">
            <w:pPr>
              <w:rPr>
                <w:szCs w:val="20"/>
                <w:rtl/>
                <w:lang w:bidi="fa-IR"/>
              </w:rPr>
            </w:pPr>
          </w:p>
        </w:tc>
      </w:tr>
      <w:tr w:rsidR="001C70EF" w:rsidRPr="00C85A2C" w14:paraId="1BEB84C1" w14:textId="77777777" w:rsidTr="001C70EF">
        <w:tc>
          <w:tcPr>
            <w:tcW w:w="277" w:type="dxa"/>
            <w:tcBorders>
              <w:right w:val="single" w:sz="12" w:space="0" w:color="auto"/>
            </w:tcBorders>
          </w:tcPr>
          <w:p w14:paraId="2CBA1F73" w14:textId="77777777" w:rsidR="002635FB" w:rsidRPr="001C70EF" w:rsidRDefault="002635FB" w:rsidP="00E8642B">
            <w:pPr>
              <w:rPr>
                <w:szCs w:val="20"/>
                <w:rtl/>
                <w:lang w:bidi="fa-IR"/>
              </w:rPr>
            </w:pPr>
          </w:p>
        </w:tc>
        <w:tc>
          <w:tcPr>
            <w:tcW w:w="3397" w:type="dxa"/>
            <w:tcBorders>
              <w:left w:val="single" w:sz="12" w:space="0" w:color="auto"/>
              <w:right w:val="single" w:sz="12" w:space="0" w:color="auto"/>
            </w:tcBorders>
          </w:tcPr>
          <w:p w14:paraId="7B555205" w14:textId="77777777" w:rsidR="002635FB" w:rsidRPr="001C70EF" w:rsidRDefault="002635FB" w:rsidP="00E8642B">
            <w:pPr>
              <w:rPr>
                <w:szCs w:val="20"/>
                <w:rtl/>
                <w:lang w:bidi="fa-IR"/>
              </w:rPr>
            </w:pPr>
            <w:r w:rsidRPr="001C70EF">
              <w:rPr>
                <w:rFonts w:hint="cs"/>
                <w:szCs w:val="20"/>
                <w:rtl/>
                <w:lang w:bidi="fa-IR"/>
              </w:rPr>
              <w:t>قفل کردن/برچسب زدن (</w:t>
            </w:r>
            <w:r w:rsidRPr="001C70EF">
              <w:rPr>
                <w:szCs w:val="20"/>
                <w:lang w:bidi="fa-IR"/>
              </w:rPr>
              <w:t>LOTO</w:t>
            </w:r>
            <w:r w:rsidRPr="001C70EF">
              <w:rPr>
                <w:rFonts w:hint="cs"/>
                <w:szCs w:val="20"/>
                <w:rtl/>
                <w:lang w:bidi="fa-IR"/>
              </w:rPr>
              <w:t>)</w:t>
            </w:r>
          </w:p>
        </w:tc>
        <w:tc>
          <w:tcPr>
            <w:tcW w:w="709" w:type="dxa"/>
            <w:tcBorders>
              <w:left w:val="single" w:sz="12" w:space="0" w:color="auto"/>
              <w:right w:val="single" w:sz="12" w:space="0" w:color="auto"/>
            </w:tcBorders>
          </w:tcPr>
          <w:p w14:paraId="13388274" w14:textId="77777777" w:rsidR="002635FB" w:rsidRPr="001C70EF" w:rsidRDefault="002635FB" w:rsidP="00E8642B">
            <w:pPr>
              <w:rPr>
                <w:szCs w:val="20"/>
                <w:rtl/>
                <w:lang w:bidi="fa-IR"/>
              </w:rPr>
            </w:pPr>
          </w:p>
        </w:tc>
        <w:tc>
          <w:tcPr>
            <w:tcW w:w="708" w:type="dxa"/>
            <w:tcBorders>
              <w:left w:val="single" w:sz="12" w:space="0" w:color="auto"/>
              <w:right w:val="single" w:sz="12" w:space="0" w:color="auto"/>
            </w:tcBorders>
          </w:tcPr>
          <w:p w14:paraId="79F160B2" w14:textId="77777777" w:rsidR="002635FB" w:rsidRPr="001C70EF" w:rsidRDefault="002635FB" w:rsidP="00E8642B">
            <w:pPr>
              <w:rPr>
                <w:szCs w:val="20"/>
                <w:rtl/>
                <w:lang w:bidi="fa-IR"/>
              </w:rPr>
            </w:pPr>
          </w:p>
        </w:tc>
        <w:tc>
          <w:tcPr>
            <w:tcW w:w="1134" w:type="dxa"/>
            <w:tcBorders>
              <w:left w:val="single" w:sz="12" w:space="0" w:color="auto"/>
              <w:right w:val="single" w:sz="12" w:space="0" w:color="auto"/>
            </w:tcBorders>
          </w:tcPr>
          <w:p w14:paraId="3C179496" w14:textId="77777777" w:rsidR="002635FB" w:rsidRPr="001C70EF" w:rsidRDefault="002635FB" w:rsidP="00E8642B">
            <w:pPr>
              <w:rPr>
                <w:szCs w:val="20"/>
                <w:rtl/>
                <w:lang w:bidi="fa-IR"/>
              </w:rPr>
            </w:pPr>
          </w:p>
        </w:tc>
        <w:tc>
          <w:tcPr>
            <w:tcW w:w="1276" w:type="dxa"/>
            <w:tcBorders>
              <w:left w:val="single" w:sz="12" w:space="0" w:color="auto"/>
              <w:right w:val="single" w:sz="12" w:space="0" w:color="auto"/>
            </w:tcBorders>
          </w:tcPr>
          <w:p w14:paraId="6FAC0526" w14:textId="77777777" w:rsidR="002635FB" w:rsidRPr="001C70EF" w:rsidRDefault="002635FB" w:rsidP="00E8642B">
            <w:pPr>
              <w:rPr>
                <w:szCs w:val="20"/>
                <w:rtl/>
                <w:lang w:bidi="fa-IR"/>
              </w:rPr>
            </w:pPr>
          </w:p>
        </w:tc>
        <w:tc>
          <w:tcPr>
            <w:tcW w:w="290" w:type="dxa"/>
            <w:tcBorders>
              <w:left w:val="single" w:sz="12" w:space="0" w:color="auto"/>
            </w:tcBorders>
          </w:tcPr>
          <w:p w14:paraId="354E67A9" w14:textId="77777777" w:rsidR="002635FB" w:rsidRPr="001C70EF" w:rsidRDefault="002635FB" w:rsidP="00E8642B">
            <w:pPr>
              <w:rPr>
                <w:szCs w:val="20"/>
                <w:rtl/>
                <w:lang w:bidi="fa-IR"/>
              </w:rPr>
            </w:pPr>
          </w:p>
        </w:tc>
      </w:tr>
      <w:tr w:rsidR="001C70EF" w:rsidRPr="00C85A2C" w14:paraId="382ABEB9" w14:textId="77777777" w:rsidTr="001C70EF">
        <w:tc>
          <w:tcPr>
            <w:tcW w:w="277" w:type="dxa"/>
            <w:tcBorders>
              <w:right w:val="single" w:sz="12" w:space="0" w:color="auto"/>
            </w:tcBorders>
          </w:tcPr>
          <w:p w14:paraId="3550A918" w14:textId="77777777" w:rsidR="002635FB" w:rsidRPr="001C70EF" w:rsidRDefault="002635FB" w:rsidP="00E8642B">
            <w:pPr>
              <w:rPr>
                <w:szCs w:val="20"/>
                <w:rtl/>
                <w:lang w:bidi="fa-IR"/>
              </w:rPr>
            </w:pPr>
          </w:p>
        </w:tc>
        <w:tc>
          <w:tcPr>
            <w:tcW w:w="3397" w:type="dxa"/>
            <w:tcBorders>
              <w:left w:val="single" w:sz="12" w:space="0" w:color="auto"/>
              <w:right w:val="single" w:sz="12" w:space="0" w:color="auto"/>
            </w:tcBorders>
          </w:tcPr>
          <w:p w14:paraId="7273D468" w14:textId="77777777" w:rsidR="002635FB" w:rsidRPr="001C70EF" w:rsidRDefault="002635FB" w:rsidP="00E8642B">
            <w:pPr>
              <w:rPr>
                <w:szCs w:val="20"/>
                <w:rtl/>
                <w:lang w:bidi="fa-IR"/>
              </w:rPr>
            </w:pPr>
            <w:r w:rsidRPr="001C70EF">
              <w:rPr>
                <w:rFonts w:hint="cs"/>
                <w:szCs w:val="20"/>
                <w:rtl/>
                <w:lang w:bidi="fa-IR"/>
              </w:rPr>
              <w:t>فهرست مواد و وضعیت آنها</w:t>
            </w:r>
          </w:p>
        </w:tc>
        <w:tc>
          <w:tcPr>
            <w:tcW w:w="709" w:type="dxa"/>
            <w:tcBorders>
              <w:left w:val="single" w:sz="12" w:space="0" w:color="auto"/>
              <w:right w:val="single" w:sz="12" w:space="0" w:color="auto"/>
            </w:tcBorders>
          </w:tcPr>
          <w:p w14:paraId="60A8A00D" w14:textId="77777777" w:rsidR="002635FB" w:rsidRPr="001C70EF" w:rsidRDefault="002635FB" w:rsidP="00E8642B">
            <w:pPr>
              <w:rPr>
                <w:szCs w:val="20"/>
                <w:rtl/>
                <w:lang w:bidi="fa-IR"/>
              </w:rPr>
            </w:pPr>
          </w:p>
        </w:tc>
        <w:tc>
          <w:tcPr>
            <w:tcW w:w="708" w:type="dxa"/>
            <w:tcBorders>
              <w:left w:val="single" w:sz="12" w:space="0" w:color="auto"/>
              <w:right w:val="single" w:sz="12" w:space="0" w:color="auto"/>
            </w:tcBorders>
          </w:tcPr>
          <w:p w14:paraId="4010FFBE" w14:textId="77777777" w:rsidR="002635FB" w:rsidRPr="001C70EF" w:rsidRDefault="002635FB" w:rsidP="00E8642B">
            <w:pPr>
              <w:rPr>
                <w:szCs w:val="20"/>
                <w:rtl/>
                <w:lang w:bidi="fa-IR"/>
              </w:rPr>
            </w:pPr>
          </w:p>
        </w:tc>
        <w:tc>
          <w:tcPr>
            <w:tcW w:w="1134" w:type="dxa"/>
            <w:tcBorders>
              <w:left w:val="single" w:sz="12" w:space="0" w:color="auto"/>
              <w:right w:val="single" w:sz="12" w:space="0" w:color="auto"/>
            </w:tcBorders>
          </w:tcPr>
          <w:p w14:paraId="673000E0" w14:textId="77777777" w:rsidR="002635FB" w:rsidRPr="001C70EF" w:rsidRDefault="002635FB" w:rsidP="00E8642B">
            <w:pPr>
              <w:rPr>
                <w:szCs w:val="20"/>
                <w:rtl/>
                <w:lang w:bidi="fa-IR"/>
              </w:rPr>
            </w:pPr>
          </w:p>
        </w:tc>
        <w:tc>
          <w:tcPr>
            <w:tcW w:w="1276" w:type="dxa"/>
            <w:tcBorders>
              <w:left w:val="single" w:sz="12" w:space="0" w:color="auto"/>
              <w:right w:val="single" w:sz="12" w:space="0" w:color="auto"/>
            </w:tcBorders>
          </w:tcPr>
          <w:p w14:paraId="379E7DF2" w14:textId="77777777" w:rsidR="002635FB" w:rsidRPr="001C70EF" w:rsidRDefault="002635FB" w:rsidP="00E8642B">
            <w:pPr>
              <w:rPr>
                <w:szCs w:val="20"/>
                <w:rtl/>
                <w:lang w:bidi="fa-IR"/>
              </w:rPr>
            </w:pPr>
          </w:p>
        </w:tc>
        <w:tc>
          <w:tcPr>
            <w:tcW w:w="290" w:type="dxa"/>
            <w:tcBorders>
              <w:left w:val="single" w:sz="12" w:space="0" w:color="auto"/>
            </w:tcBorders>
          </w:tcPr>
          <w:p w14:paraId="56528E52" w14:textId="77777777" w:rsidR="002635FB" w:rsidRPr="001C70EF" w:rsidRDefault="002635FB" w:rsidP="00E8642B">
            <w:pPr>
              <w:rPr>
                <w:szCs w:val="20"/>
                <w:rtl/>
                <w:lang w:bidi="fa-IR"/>
              </w:rPr>
            </w:pPr>
          </w:p>
        </w:tc>
      </w:tr>
      <w:tr w:rsidR="001C70EF" w:rsidRPr="00C85A2C" w14:paraId="4E2F64EE" w14:textId="77777777" w:rsidTr="001C70EF">
        <w:tc>
          <w:tcPr>
            <w:tcW w:w="277" w:type="dxa"/>
            <w:tcBorders>
              <w:right w:val="single" w:sz="12" w:space="0" w:color="auto"/>
            </w:tcBorders>
          </w:tcPr>
          <w:p w14:paraId="5AE39E5D" w14:textId="77777777" w:rsidR="002635FB" w:rsidRPr="001C70EF" w:rsidRDefault="002635FB" w:rsidP="00E8642B">
            <w:pPr>
              <w:rPr>
                <w:szCs w:val="20"/>
                <w:rtl/>
                <w:lang w:bidi="fa-IR"/>
              </w:rPr>
            </w:pPr>
          </w:p>
        </w:tc>
        <w:tc>
          <w:tcPr>
            <w:tcW w:w="3397" w:type="dxa"/>
            <w:tcBorders>
              <w:left w:val="single" w:sz="12" w:space="0" w:color="auto"/>
              <w:right w:val="single" w:sz="12" w:space="0" w:color="auto"/>
            </w:tcBorders>
          </w:tcPr>
          <w:p w14:paraId="693F49D9" w14:textId="77777777" w:rsidR="002635FB" w:rsidRPr="001C70EF" w:rsidRDefault="002635FB" w:rsidP="00E8642B">
            <w:pPr>
              <w:rPr>
                <w:szCs w:val="20"/>
                <w:rtl/>
                <w:lang w:bidi="fa-IR"/>
              </w:rPr>
            </w:pPr>
            <w:r w:rsidRPr="001C70EF">
              <w:rPr>
                <w:rFonts w:hint="cs"/>
                <w:szCs w:val="20"/>
                <w:rtl/>
                <w:lang w:bidi="fa-IR"/>
              </w:rPr>
              <w:t xml:space="preserve">بازبینی طرح </w:t>
            </w:r>
            <w:r w:rsidRPr="001C70EF">
              <w:rPr>
                <w:rFonts w:cs="Times New Roman" w:hint="cs"/>
                <w:szCs w:val="20"/>
                <w:rtl/>
                <w:lang w:bidi="fa-IR"/>
              </w:rPr>
              <w:t>–</w:t>
            </w:r>
            <w:r w:rsidRPr="001C70EF">
              <w:rPr>
                <w:rFonts w:hint="cs"/>
                <w:szCs w:val="20"/>
                <w:rtl/>
                <w:lang w:bidi="fa-IR"/>
              </w:rPr>
              <w:t xml:space="preserve"> فنی / مهندسی</w:t>
            </w:r>
          </w:p>
        </w:tc>
        <w:tc>
          <w:tcPr>
            <w:tcW w:w="709" w:type="dxa"/>
            <w:tcBorders>
              <w:left w:val="single" w:sz="12" w:space="0" w:color="auto"/>
              <w:right w:val="single" w:sz="12" w:space="0" w:color="auto"/>
            </w:tcBorders>
          </w:tcPr>
          <w:p w14:paraId="3C00F189" w14:textId="77777777" w:rsidR="002635FB" w:rsidRPr="001C70EF" w:rsidRDefault="002635FB" w:rsidP="00E8642B">
            <w:pPr>
              <w:rPr>
                <w:szCs w:val="20"/>
                <w:rtl/>
                <w:lang w:bidi="fa-IR"/>
              </w:rPr>
            </w:pPr>
          </w:p>
        </w:tc>
        <w:tc>
          <w:tcPr>
            <w:tcW w:w="708" w:type="dxa"/>
            <w:tcBorders>
              <w:left w:val="single" w:sz="12" w:space="0" w:color="auto"/>
              <w:right w:val="single" w:sz="12" w:space="0" w:color="auto"/>
            </w:tcBorders>
          </w:tcPr>
          <w:p w14:paraId="0B3ED73C" w14:textId="77777777" w:rsidR="002635FB" w:rsidRPr="001C70EF" w:rsidRDefault="002635FB" w:rsidP="00E8642B">
            <w:pPr>
              <w:rPr>
                <w:szCs w:val="20"/>
                <w:rtl/>
                <w:lang w:bidi="fa-IR"/>
              </w:rPr>
            </w:pPr>
          </w:p>
        </w:tc>
        <w:tc>
          <w:tcPr>
            <w:tcW w:w="1134" w:type="dxa"/>
            <w:tcBorders>
              <w:left w:val="single" w:sz="12" w:space="0" w:color="auto"/>
              <w:right w:val="single" w:sz="12" w:space="0" w:color="auto"/>
            </w:tcBorders>
          </w:tcPr>
          <w:p w14:paraId="04D3D0B3" w14:textId="77777777" w:rsidR="002635FB" w:rsidRPr="001C70EF" w:rsidRDefault="002635FB" w:rsidP="00E8642B">
            <w:pPr>
              <w:rPr>
                <w:szCs w:val="20"/>
                <w:rtl/>
                <w:lang w:bidi="fa-IR"/>
              </w:rPr>
            </w:pPr>
          </w:p>
        </w:tc>
        <w:tc>
          <w:tcPr>
            <w:tcW w:w="1276" w:type="dxa"/>
            <w:tcBorders>
              <w:left w:val="single" w:sz="12" w:space="0" w:color="auto"/>
              <w:right w:val="single" w:sz="12" w:space="0" w:color="auto"/>
            </w:tcBorders>
          </w:tcPr>
          <w:p w14:paraId="4CFA0379" w14:textId="77777777" w:rsidR="002635FB" w:rsidRPr="001C70EF" w:rsidRDefault="002635FB" w:rsidP="00E8642B">
            <w:pPr>
              <w:rPr>
                <w:szCs w:val="20"/>
                <w:rtl/>
                <w:lang w:bidi="fa-IR"/>
              </w:rPr>
            </w:pPr>
          </w:p>
        </w:tc>
        <w:tc>
          <w:tcPr>
            <w:tcW w:w="290" w:type="dxa"/>
            <w:tcBorders>
              <w:left w:val="single" w:sz="12" w:space="0" w:color="auto"/>
            </w:tcBorders>
          </w:tcPr>
          <w:p w14:paraId="2E640563" w14:textId="77777777" w:rsidR="002635FB" w:rsidRPr="001C70EF" w:rsidRDefault="002635FB" w:rsidP="00E8642B">
            <w:pPr>
              <w:rPr>
                <w:szCs w:val="20"/>
                <w:rtl/>
                <w:lang w:bidi="fa-IR"/>
              </w:rPr>
            </w:pPr>
          </w:p>
        </w:tc>
      </w:tr>
      <w:tr w:rsidR="001C70EF" w:rsidRPr="00C85A2C" w14:paraId="694DF275" w14:textId="77777777" w:rsidTr="001C70EF">
        <w:tc>
          <w:tcPr>
            <w:tcW w:w="277" w:type="dxa"/>
            <w:tcBorders>
              <w:right w:val="single" w:sz="12" w:space="0" w:color="auto"/>
            </w:tcBorders>
          </w:tcPr>
          <w:p w14:paraId="0B3FE09F" w14:textId="77777777" w:rsidR="002635FB" w:rsidRPr="001C70EF" w:rsidRDefault="002635FB" w:rsidP="00E8642B">
            <w:pPr>
              <w:rPr>
                <w:szCs w:val="20"/>
                <w:rtl/>
                <w:lang w:bidi="fa-IR"/>
              </w:rPr>
            </w:pPr>
          </w:p>
        </w:tc>
        <w:tc>
          <w:tcPr>
            <w:tcW w:w="3397" w:type="dxa"/>
            <w:tcBorders>
              <w:left w:val="single" w:sz="12" w:space="0" w:color="auto"/>
              <w:right w:val="single" w:sz="12" w:space="0" w:color="auto"/>
            </w:tcBorders>
          </w:tcPr>
          <w:p w14:paraId="2C98E54A" w14:textId="77777777" w:rsidR="002635FB" w:rsidRPr="001C70EF" w:rsidRDefault="002635FB" w:rsidP="00E8642B">
            <w:pPr>
              <w:rPr>
                <w:szCs w:val="20"/>
                <w:rtl/>
                <w:lang w:bidi="fa-IR"/>
              </w:rPr>
            </w:pPr>
            <w:r w:rsidRPr="001C70EF">
              <w:rPr>
                <w:rFonts w:hint="cs"/>
                <w:szCs w:val="20"/>
                <w:rtl/>
                <w:lang w:bidi="fa-IR"/>
              </w:rPr>
              <w:t>مستندات متفرقه</w:t>
            </w:r>
          </w:p>
        </w:tc>
        <w:tc>
          <w:tcPr>
            <w:tcW w:w="709" w:type="dxa"/>
            <w:tcBorders>
              <w:left w:val="single" w:sz="12" w:space="0" w:color="auto"/>
              <w:right w:val="single" w:sz="12" w:space="0" w:color="auto"/>
            </w:tcBorders>
          </w:tcPr>
          <w:p w14:paraId="00A12433" w14:textId="77777777" w:rsidR="002635FB" w:rsidRPr="001C70EF" w:rsidRDefault="002635FB" w:rsidP="00E8642B">
            <w:pPr>
              <w:rPr>
                <w:szCs w:val="20"/>
                <w:rtl/>
                <w:lang w:bidi="fa-IR"/>
              </w:rPr>
            </w:pPr>
          </w:p>
        </w:tc>
        <w:tc>
          <w:tcPr>
            <w:tcW w:w="708" w:type="dxa"/>
            <w:tcBorders>
              <w:left w:val="single" w:sz="12" w:space="0" w:color="auto"/>
              <w:right w:val="single" w:sz="12" w:space="0" w:color="auto"/>
            </w:tcBorders>
          </w:tcPr>
          <w:p w14:paraId="40F6639D" w14:textId="77777777" w:rsidR="002635FB" w:rsidRPr="001C70EF" w:rsidRDefault="002635FB" w:rsidP="00E8642B">
            <w:pPr>
              <w:rPr>
                <w:szCs w:val="20"/>
                <w:rtl/>
                <w:lang w:bidi="fa-IR"/>
              </w:rPr>
            </w:pPr>
          </w:p>
        </w:tc>
        <w:tc>
          <w:tcPr>
            <w:tcW w:w="1134" w:type="dxa"/>
            <w:tcBorders>
              <w:left w:val="single" w:sz="12" w:space="0" w:color="auto"/>
              <w:right w:val="single" w:sz="12" w:space="0" w:color="auto"/>
            </w:tcBorders>
          </w:tcPr>
          <w:p w14:paraId="47584285" w14:textId="77777777" w:rsidR="002635FB" w:rsidRPr="001C70EF" w:rsidRDefault="002635FB" w:rsidP="00E8642B">
            <w:pPr>
              <w:rPr>
                <w:szCs w:val="20"/>
                <w:rtl/>
                <w:lang w:bidi="fa-IR"/>
              </w:rPr>
            </w:pPr>
          </w:p>
        </w:tc>
        <w:tc>
          <w:tcPr>
            <w:tcW w:w="1276" w:type="dxa"/>
            <w:tcBorders>
              <w:left w:val="single" w:sz="12" w:space="0" w:color="auto"/>
              <w:right w:val="single" w:sz="12" w:space="0" w:color="auto"/>
            </w:tcBorders>
          </w:tcPr>
          <w:p w14:paraId="1FFCCE5F" w14:textId="77777777" w:rsidR="002635FB" w:rsidRPr="001C70EF" w:rsidRDefault="002635FB" w:rsidP="00E8642B">
            <w:pPr>
              <w:rPr>
                <w:szCs w:val="20"/>
                <w:rtl/>
                <w:lang w:bidi="fa-IR"/>
              </w:rPr>
            </w:pPr>
          </w:p>
        </w:tc>
        <w:tc>
          <w:tcPr>
            <w:tcW w:w="290" w:type="dxa"/>
            <w:tcBorders>
              <w:left w:val="single" w:sz="12" w:space="0" w:color="auto"/>
            </w:tcBorders>
          </w:tcPr>
          <w:p w14:paraId="4085D520" w14:textId="77777777" w:rsidR="002635FB" w:rsidRPr="001C70EF" w:rsidRDefault="002635FB" w:rsidP="00E8642B">
            <w:pPr>
              <w:rPr>
                <w:szCs w:val="20"/>
                <w:rtl/>
                <w:lang w:bidi="fa-IR"/>
              </w:rPr>
            </w:pPr>
          </w:p>
        </w:tc>
      </w:tr>
      <w:tr w:rsidR="001C70EF" w:rsidRPr="00C85A2C" w14:paraId="4DD9170E" w14:textId="77777777" w:rsidTr="001C70EF">
        <w:tc>
          <w:tcPr>
            <w:tcW w:w="277" w:type="dxa"/>
            <w:tcBorders>
              <w:right w:val="single" w:sz="12" w:space="0" w:color="auto"/>
            </w:tcBorders>
          </w:tcPr>
          <w:p w14:paraId="6E5B576E" w14:textId="77777777" w:rsidR="002635FB" w:rsidRPr="001C70EF" w:rsidRDefault="002635FB" w:rsidP="00E8642B">
            <w:pPr>
              <w:rPr>
                <w:szCs w:val="20"/>
                <w:rtl/>
                <w:lang w:bidi="fa-IR"/>
              </w:rPr>
            </w:pPr>
          </w:p>
        </w:tc>
        <w:tc>
          <w:tcPr>
            <w:tcW w:w="3397" w:type="dxa"/>
            <w:tcBorders>
              <w:left w:val="single" w:sz="12" w:space="0" w:color="auto"/>
              <w:right w:val="single" w:sz="12" w:space="0" w:color="auto"/>
            </w:tcBorders>
          </w:tcPr>
          <w:p w14:paraId="41360A80" w14:textId="77777777" w:rsidR="002635FB" w:rsidRPr="001C70EF" w:rsidRDefault="002635FB" w:rsidP="00E8642B">
            <w:pPr>
              <w:rPr>
                <w:szCs w:val="20"/>
                <w:rtl/>
                <w:lang w:bidi="fa-IR"/>
              </w:rPr>
            </w:pPr>
            <w:r w:rsidRPr="001C70EF">
              <w:rPr>
                <w:rFonts w:hint="cs"/>
                <w:szCs w:val="20"/>
                <w:rtl/>
                <w:lang w:bidi="fa-IR"/>
              </w:rPr>
              <w:t>شماره درخواست کار</w:t>
            </w:r>
          </w:p>
        </w:tc>
        <w:tc>
          <w:tcPr>
            <w:tcW w:w="709" w:type="dxa"/>
            <w:tcBorders>
              <w:left w:val="single" w:sz="12" w:space="0" w:color="auto"/>
              <w:right w:val="single" w:sz="12" w:space="0" w:color="auto"/>
            </w:tcBorders>
          </w:tcPr>
          <w:p w14:paraId="513DADEF" w14:textId="77777777" w:rsidR="002635FB" w:rsidRPr="001C70EF" w:rsidRDefault="002635FB" w:rsidP="00E8642B">
            <w:pPr>
              <w:rPr>
                <w:szCs w:val="20"/>
                <w:rtl/>
                <w:lang w:bidi="fa-IR"/>
              </w:rPr>
            </w:pPr>
          </w:p>
        </w:tc>
        <w:tc>
          <w:tcPr>
            <w:tcW w:w="708" w:type="dxa"/>
            <w:tcBorders>
              <w:left w:val="single" w:sz="12" w:space="0" w:color="auto"/>
              <w:right w:val="single" w:sz="12" w:space="0" w:color="auto"/>
            </w:tcBorders>
          </w:tcPr>
          <w:p w14:paraId="46469712" w14:textId="77777777" w:rsidR="002635FB" w:rsidRPr="001C70EF" w:rsidRDefault="002635FB" w:rsidP="00E8642B">
            <w:pPr>
              <w:rPr>
                <w:szCs w:val="20"/>
                <w:rtl/>
                <w:lang w:bidi="fa-IR"/>
              </w:rPr>
            </w:pPr>
          </w:p>
        </w:tc>
        <w:tc>
          <w:tcPr>
            <w:tcW w:w="1134" w:type="dxa"/>
            <w:tcBorders>
              <w:left w:val="single" w:sz="12" w:space="0" w:color="auto"/>
              <w:right w:val="single" w:sz="12" w:space="0" w:color="auto"/>
            </w:tcBorders>
          </w:tcPr>
          <w:p w14:paraId="1D1E60F0" w14:textId="77777777" w:rsidR="002635FB" w:rsidRPr="001C70EF" w:rsidRDefault="002635FB" w:rsidP="00E8642B">
            <w:pPr>
              <w:rPr>
                <w:szCs w:val="20"/>
                <w:rtl/>
                <w:lang w:bidi="fa-IR"/>
              </w:rPr>
            </w:pPr>
          </w:p>
        </w:tc>
        <w:tc>
          <w:tcPr>
            <w:tcW w:w="1276" w:type="dxa"/>
            <w:tcBorders>
              <w:left w:val="single" w:sz="12" w:space="0" w:color="auto"/>
              <w:right w:val="single" w:sz="12" w:space="0" w:color="auto"/>
            </w:tcBorders>
          </w:tcPr>
          <w:p w14:paraId="31799109" w14:textId="77777777" w:rsidR="002635FB" w:rsidRPr="001C70EF" w:rsidRDefault="002635FB" w:rsidP="00E8642B">
            <w:pPr>
              <w:rPr>
                <w:szCs w:val="20"/>
                <w:rtl/>
                <w:lang w:bidi="fa-IR"/>
              </w:rPr>
            </w:pPr>
          </w:p>
        </w:tc>
        <w:tc>
          <w:tcPr>
            <w:tcW w:w="290" w:type="dxa"/>
            <w:tcBorders>
              <w:left w:val="single" w:sz="12" w:space="0" w:color="auto"/>
            </w:tcBorders>
          </w:tcPr>
          <w:p w14:paraId="1FBDC270" w14:textId="77777777" w:rsidR="002635FB" w:rsidRPr="001C70EF" w:rsidRDefault="002635FB" w:rsidP="00E8642B">
            <w:pPr>
              <w:rPr>
                <w:szCs w:val="20"/>
                <w:rtl/>
                <w:lang w:bidi="fa-IR"/>
              </w:rPr>
            </w:pPr>
          </w:p>
        </w:tc>
      </w:tr>
      <w:tr w:rsidR="001C70EF" w:rsidRPr="00C85A2C" w14:paraId="65191628" w14:textId="77777777" w:rsidTr="001C70EF">
        <w:tc>
          <w:tcPr>
            <w:tcW w:w="277" w:type="dxa"/>
            <w:tcBorders>
              <w:right w:val="single" w:sz="12" w:space="0" w:color="auto"/>
            </w:tcBorders>
          </w:tcPr>
          <w:p w14:paraId="1C566228" w14:textId="77777777" w:rsidR="002635FB" w:rsidRPr="001C70EF" w:rsidRDefault="002635FB" w:rsidP="00E8642B">
            <w:pPr>
              <w:rPr>
                <w:szCs w:val="20"/>
                <w:rtl/>
                <w:lang w:bidi="fa-IR"/>
              </w:rPr>
            </w:pPr>
          </w:p>
        </w:tc>
        <w:tc>
          <w:tcPr>
            <w:tcW w:w="3397" w:type="dxa"/>
            <w:tcBorders>
              <w:left w:val="single" w:sz="12" w:space="0" w:color="auto"/>
              <w:right w:val="single" w:sz="12" w:space="0" w:color="auto"/>
            </w:tcBorders>
          </w:tcPr>
          <w:p w14:paraId="39006BDA" w14:textId="77777777" w:rsidR="002635FB" w:rsidRPr="001C70EF" w:rsidRDefault="002635FB" w:rsidP="00E8642B">
            <w:pPr>
              <w:rPr>
                <w:szCs w:val="20"/>
                <w:rtl/>
                <w:lang w:bidi="fa-IR"/>
              </w:rPr>
            </w:pPr>
            <w:r w:rsidRPr="001C70EF">
              <w:rPr>
                <w:rFonts w:hint="cs"/>
                <w:szCs w:val="20"/>
                <w:rtl/>
                <w:lang w:bidi="fa-IR"/>
              </w:rPr>
              <w:t>تاریخچه کار</w:t>
            </w:r>
          </w:p>
        </w:tc>
        <w:tc>
          <w:tcPr>
            <w:tcW w:w="709" w:type="dxa"/>
            <w:tcBorders>
              <w:left w:val="single" w:sz="12" w:space="0" w:color="auto"/>
              <w:right w:val="single" w:sz="12" w:space="0" w:color="auto"/>
            </w:tcBorders>
          </w:tcPr>
          <w:p w14:paraId="6036636F" w14:textId="77777777" w:rsidR="002635FB" w:rsidRPr="001C70EF" w:rsidRDefault="002635FB" w:rsidP="00E8642B">
            <w:pPr>
              <w:rPr>
                <w:szCs w:val="20"/>
                <w:rtl/>
                <w:lang w:bidi="fa-IR"/>
              </w:rPr>
            </w:pPr>
          </w:p>
        </w:tc>
        <w:tc>
          <w:tcPr>
            <w:tcW w:w="708" w:type="dxa"/>
            <w:tcBorders>
              <w:left w:val="single" w:sz="12" w:space="0" w:color="auto"/>
              <w:right w:val="single" w:sz="12" w:space="0" w:color="auto"/>
            </w:tcBorders>
          </w:tcPr>
          <w:p w14:paraId="21917FFA" w14:textId="77777777" w:rsidR="002635FB" w:rsidRPr="001C70EF" w:rsidRDefault="002635FB" w:rsidP="00E8642B">
            <w:pPr>
              <w:rPr>
                <w:szCs w:val="20"/>
                <w:rtl/>
                <w:lang w:bidi="fa-IR"/>
              </w:rPr>
            </w:pPr>
          </w:p>
        </w:tc>
        <w:tc>
          <w:tcPr>
            <w:tcW w:w="1134" w:type="dxa"/>
            <w:tcBorders>
              <w:left w:val="single" w:sz="12" w:space="0" w:color="auto"/>
              <w:right w:val="single" w:sz="12" w:space="0" w:color="auto"/>
            </w:tcBorders>
          </w:tcPr>
          <w:p w14:paraId="65E76DD0" w14:textId="77777777" w:rsidR="002635FB" w:rsidRPr="001C70EF" w:rsidRDefault="002635FB" w:rsidP="00E8642B">
            <w:pPr>
              <w:rPr>
                <w:szCs w:val="20"/>
                <w:rtl/>
                <w:lang w:bidi="fa-IR"/>
              </w:rPr>
            </w:pPr>
          </w:p>
        </w:tc>
        <w:tc>
          <w:tcPr>
            <w:tcW w:w="1276" w:type="dxa"/>
            <w:tcBorders>
              <w:left w:val="single" w:sz="12" w:space="0" w:color="auto"/>
              <w:right w:val="single" w:sz="12" w:space="0" w:color="auto"/>
            </w:tcBorders>
          </w:tcPr>
          <w:p w14:paraId="7A6CB627" w14:textId="77777777" w:rsidR="002635FB" w:rsidRPr="001C70EF" w:rsidRDefault="002635FB" w:rsidP="00E8642B">
            <w:pPr>
              <w:rPr>
                <w:szCs w:val="20"/>
                <w:rtl/>
                <w:lang w:bidi="fa-IR"/>
              </w:rPr>
            </w:pPr>
          </w:p>
        </w:tc>
        <w:tc>
          <w:tcPr>
            <w:tcW w:w="290" w:type="dxa"/>
            <w:tcBorders>
              <w:left w:val="single" w:sz="12" w:space="0" w:color="auto"/>
            </w:tcBorders>
          </w:tcPr>
          <w:p w14:paraId="3794DE18" w14:textId="77777777" w:rsidR="002635FB" w:rsidRPr="001C70EF" w:rsidRDefault="002635FB" w:rsidP="00E8642B">
            <w:pPr>
              <w:rPr>
                <w:szCs w:val="20"/>
                <w:rtl/>
                <w:lang w:bidi="fa-IR"/>
              </w:rPr>
            </w:pPr>
          </w:p>
        </w:tc>
      </w:tr>
      <w:tr w:rsidR="001C70EF" w:rsidRPr="00C85A2C" w14:paraId="01F27509" w14:textId="77777777" w:rsidTr="001C70EF">
        <w:tc>
          <w:tcPr>
            <w:tcW w:w="277" w:type="dxa"/>
            <w:tcBorders>
              <w:right w:val="single" w:sz="12" w:space="0" w:color="auto"/>
            </w:tcBorders>
          </w:tcPr>
          <w:p w14:paraId="0E73FBC3" w14:textId="77777777" w:rsidR="002635FB" w:rsidRPr="001C70EF" w:rsidRDefault="002635FB" w:rsidP="00E8642B">
            <w:pPr>
              <w:rPr>
                <w:szCs w:val="20"/>
                <w:rtl/>
                <w:lang w:bidi="fa-IR"/>
              </w:rPr>
            </w:pPr>
          </w:p>
        </w:tc>
        <w:tc>
          <w:tcPr>
            <w:tcW w:w="3397" w:type="dxa"/>
            <w:tcBorders>
              <w:left w:val="single" w:sz="12" w:space="0" w:color="auto"/>
              <w:right w:val="single" w:sz="12" w:space="0" w:color="auto"/>
            </w:tcBorders>
          </w:tcPr>
          <w:p w14:paraId="128E2BA7" w14:textId="77777777" w:rsidR="002635FB" w:rsidRPr="001C70EF" w:rsidRDefault="002635FB" w:rsidP="00E8642B">
            <w:pPr>
              <w:rPr>
                <w:szCs w:val="20"/>
                <w:rtl/>
                <w:lang w:bidi="fa-IR"/>
              </w:rPr>
            </w:pPr>
          </w:p>
        </w:tc>
        <w:tc>
          <w:tcPr>
            <w:tcW w:w="709" w:type="dxa"/>
            <w:tcBorders>
              <w:left w:val="single" w:sz="12" w:space="0" w:color="auto"/>
              <w:right w:val="single" w:sz="12" w:space="0" w:color="auto"/>
            </w:tcBorders>
          </w:tcPr>
          <w:p w14:paraId="732D67E7" w14:textId="77777777" w:rsidR="002635FB" w:rsidRPr="001C70EF" w:rsidRDefault="002635FB" w:rsidP="00E8642B">
            <w:pPr>
              <w:rPr>
                <w:szCs w:val="20"/>
                <w:rtl/>
                <w:lang w:bidi="fa-IR"/>
              </w:rPr>
            </w:pPr>
          </w:p>
        </w:tc>
        <w:tc>
          <w:tcPr>
            <w:tcW w:w="708" w:type="dxa"/>
            <w:tcBorders>
              <w:left w:val="single" w:sz="12" w:space="0" w:color="auto"/>
              <w:right w:val="single" w:sz="12" w:space="0" w:color="auto"/>
            </w:tcBorders>
          </w:tcPr>
          <w:p w14:paraId="2FF7F8A3" w14:textId="77777777" w:rsidR="002635FB" w:rsidRPr="001C70EF" w:rsidRDefault="002635FB" w:rsidP="00E8642B">
            <w:pPr>
              <w:rPr>
                <w:szCs w:val="20"/>
                <w:rtl/>
                <w:lang w:bidi="fa-IR"/>
              </w:rPr>
            </w:pPr>
          </w:p>
        </w:tc>
        <w:tc>
          <w:tcPr>
            <w:tcW w:w="1134" w:type="dxa"/>
            <w:tcBorders>
              <w:left w:val="single" w:sz="12" w:space="0" w:color="auto"/>
              <w:right w:val="single" w:sz="12" w:space="0" w:color="auto"/>
            </w:tcBorders>
          </w:tcPr>
          <w:p w14:paraId="570A5876" w14:textId="77777777" w:rsidR="002635FB" w:rsidRPr="001C70EF" w:rsidRDefault="002635FB" w:rsidP="00E8642B">
            <w:pPr>
              <w:rPr>
                <w:szCs w:val="20"/>
                <w:rtl/>
                <w:lang w:bidi="fa-IR"/>
              </w:rPr>
            </w:pPr>
          </w:p>
        </w:tc>
        <w:tc>
          <w:tcPr>
            <w:tcW w:w="1276" w:type="dxa"/>
            <w:tcBorders>
              <w:left w:val="single" w:sz="12" w:space="0" w:color="auto"/>
              <w:right w:val="single" w:sz="12" w:space="0" w:color="auto"/>
            </w:tcBorders>
          </w:tcPr>
          <w:p w14:paraId="42F07923" w14:textId="77777777" w:rsidR="002635FB" w:rsidRPr="001C70EF" w:rsidRDefault="002635FB" w:rsidP="00E8642B">
            <w:pPr>
              <w:rPr>
                <w:szCs w:val="20"/>
                <w:rtl/>
                <w:lang w:bidi="fa-IR"/>
              </w:rPr>
            </w:pPr>
          </w:p>
        </w:tc>
        <w:tc>
          <w:tcPr>
            <w:tcW w:w="290" w:type="dxa"/>
            <w:tcBorders>
              <w:left w:val="single" w:sz="12" w:space="0" w:color="auto"/>
            </w:tcBorders>
          </w:tcPr>
          <w:p w14:paraId="1E641E7D" w14:textId="77777777" w:rsidR="002635FB" w:rsidRPr="001C70EF" w:rsidRDefault="002635FB" w:rsidP="00E8642B">
            <w:pPr>
              <w:rPr>
                <w:szCs w:val="20"/>
                <w:rtl/>
                <w:lang w:bidi="fa-IR"/>
              </w:rPr>
            </w:pPr>
          </w:p>
        </w:tc>
      </w:tr>
      <w:tr w:rsidR="001C70EF" w:rsidRPr="00C85A2C" w14:paraId="454C02BB" w14:textId="77777777" w:rsidTr="001C70EF">
        <w:tc>
          <w:tcPr>
            <w:tcW w:w="277" w:type="dxa"/>
            <w:tcBorders>
              <w:right w:val="single" w:sz="12" w:space="0" w:color="auto"/>
            </w:tcBorders>
          </w:tcPr>
          <w:p w14:paraId="4D8082A8" w14:textId="77777777" w:rsidR="002635FB" w:rsidRPr="001C70EF" w:rsidRDefault="002635FB" w:rsidP="00E8642B">
            <w:pPr>
              <w:rPr>
                <w:szCs w:val="20"/>
                <w:rtl/>
                <w:lang w:bidi="fa-IR"/>
              </w:rPr>
            </w:pPr>
          </w:p>
        </w:tc>
        <w:tc>
          <w:tcPr>
            <w:tcW w:w="3397" w:type="dxa"/>
            <w:tcBorders>
              <w:left w:val="single" w:sz="12" w:space="0" w:color="auto"/>
              <w:bottom w:val="single" w:sz="12" w:space="0" w:color="auto"/>
              <w:right w:val="single" w:sz="12" w:space="0" w:color="auto"/>
            </w:tcBorders>
          </w:tcPr>
          <w:p w14:paraId="56213D33" w14:textId="77777777" w:rsidR="002635FB" w:rsidRPr="001C70EF" w:rsidRDefault="002635FB" w:rsidP="00E8642B">
            <w:pPr>
              <w:rPr>
                <w:szCs w:val="20"/>
                <w:rtl/>
                <w:lang w:bidi="fa-IR"/>
              </w:rPr>
            </w:pPr>
          </w:p>
        </w:tc>
        <w:tc>
          <w:tcPr>
            <w:tcW w:w="709" w:type="dxa"/>
            <w:tcBorders>
              <w:left w:val="single" w:sz="12" w:space="0" w:color="auto"/>
              <w:right w:val="single" w:sz="12" w:space="0" w:color="auto"/>
            </w:tcBorders>
          </w:tcPr>
          <w:p w14:paraId="5435BA06" w14:textId="77777777" w:rsidR="002635FB" w:rsidRPr="001C70EF" w:rsidRDefault="002635FB" w:rsidP="00E8642B">
            <w:pPr>
              <w:rPr>
                <w:szCs w:val="20"/>
                <w:rtl/>
                <w:lang w:bidi="fa-IR"/>
              </w:rPr>
            </w:pPr>
          </w:p>
        </w:tc>
        <w:tc>
          <w:tcPr>
            <w:tcW w:w="708" w:type="dxa"/>
            <w:tcBorders>
              <w:left w:val="single" w:sz="12" w:space="0" w:color="auto"/>
              <w:right w:val="single" w:sz="12" w:space="0" w:color="auto"/>
            </w:tcBorders>
          </w:tcPr>
          <w:p w14:paraId="2C2E529F" w14:textId="77777777" w:rsidR="002635FB" w:rsidRPr="001C70EF" w:rsidRDefault="002635FB" w:rsidP="00E8642B">
            <w:pPr>
              <w:rPr>
                <w:szCs w:val="20"/>
                <w:rtl/>
                <w:lang w:bidi="fa-IR"/>
              </w:rPr>
            </w:pPr>
          </w:p>
        </w:tc>
        <w:tc>
          <w:tcPr>
            <w:tcW w:w="1134" w:type="dxa"/>
            <w:tcBorders>
              <w:left w:val="single" w:sz="12" w:space="0" w:color="auto"/>
              <w:right w:val="single" w:sz="12" w:space="0" w:color="auto"/>
            </w:tcBorders>
          </w:tcPr>
          <w:p w14:paraId="08245A75" w14:textId="77777777" w:rsidR="002635FB" w:rsidRPr="001C70EF" w:rsidRDefault="002635FB" w:rsidP="00E8642B">
            <w:pPr>
              <w:rPr>
                <w:szCs w:val="20"/>
                <w:rtl/>
                <w:lang w:bidi="fa-IR"/>
              </w:rPr>
            </w:pPr>
          </w:p>
        </w:tc>
        <w:tc>
          <w:tcPr>
            <w:tcW w:w="1276" w:type="dxa"/>
            <w:tcBorders>
              <w:left w:val="single" w:sz="12" w:space="0" w:color="auto"/>
              <w:right w:val="single" w:sz="12" w:space="0" w:color="auto"/>
            </w:tcBorders>
          </w:tcPr>
          <w:p w14:paraId="75AEF2EC" w14:textId="77777777" w:rsidR="002635FB" w:rsidRPr="001C70EF" w:rsidRDefault="002635FB" w:rsidP="00E8642B">
            <w:pPr>
              <w:rPr>
                <w:szCs w:val="20"/>
                <w:rtl/>
                <w:lang w:bidi="fa-IR"/>
              </w:rPr>
            </w:pPr>
          </w:p>
        </w:tc>
        <w:tc>
          <w:tcPr>
            <w:tcW w:w="290" w:type="dxa"/>
            <w:tcBorders>
              <w:left w:val="single" w:sz="12" w:space="0" w:color="auto"/>
            </w:tcBorders>
          </w:tcPr>
          <w:p w14:paraId="53AA3F52" w14:textId="77777777" w:rsidR="002635FB" w:rsidRPr="001C70EF" w:rsidRDefault="002635FB" w:rsidP="00E8642B">
            <w:pPr>
              <w:rPr>
                <w:szCs w:val="20"/>
                <w:rtl/>
                <w:lang w:bidi="fa-IR"/>
              </w:rPr>
            </w:pPr>
          </w:p>
        </w:tc>
      </w:tr>
      <w:tr w:rsidR="001C70EF" w:rsidRPr="00C85A2C" w14:paraId="05D96A79" w14:textId="77777777" w:rsidTr="001C70EF">
        <w:tc>
          <w:tcPr>
            <w:tcW w:w="277" w:type="dxa"/>
            <w:tcBorders>
              <w:right w:val="single" w:sz="12" w:space="0" w:color="auto"/>
            </w:tcBorders>
          </w:tcPr>
          <w:p w14:paraId="1011A6E3" w14:textId="77777777" w:rsidR="002635FB" w:rsidRPr="001C70EF" w:rsidRDefault="002635FB" w:rsidP="00E8642B">
            <w:pPr>
              <w:rPr>
                <w:szCs w:val="20"/>
                <w:rtl/>
                <w:lang w:bidi="fa-IR"/>
              </w:rPr>
            </w:pPr>
          </w:p>
        </w:tc>
        <w:tc>
          <w:tcPr>
            <w:tcW w:w="3397" w:type="dxa"/>
            <w:tcBorders>
              <w:top w:val="single" w:sz="12" w:space="0" w:color="auto"/>
              <w:left w:val="single" w:sz="12" w:space="0" w:color="auto"/>
              <w:bottom w:val="single" w:sz="12" w:space="0" w:color="auto"/>
              <w:right w:val="single" w:sz="12" w:space="0" w:color="auto"/>
            </w:tcBorders>
          </w:tcPr>
          <w:p w14:paraId="103C1BF9" w14:textId="77777777" w:rsidR="002635FB" w:rsidRPr="001C70EF" w:rsidRDefault="002635FB" w:rsidP="00E8642B">
            <w:pPr>
              <w:jc w:val="center"/>
              <w:rPr>
                <w:b/>
                <w:bCs/>
                <w:szCs w:val="20"/>
                <w:rtl/>
                <w:lang w:bidi="fa-IR"/>
              </w:rPr>
            </w:pPr>
            <w:r w:rsidRPr="001C70EF">
              <w:rPr>
                <w:rFonts w:hint="cs"/>
                <w:b/>
                <w:bCs/>
                <w:szCs w:val="20"/>
                <w:rtl/>
                <w:lang w:bidi="fa-IR"/>
              </w:rPr>
              <w:t>چک لیست زمان بندی کننده / هماهنگ کننده</w:t>
            </w:r>
          </w:p>
        </w:tc>
        <w:tc>
          <w:tcPr>
            <w:tcW w:w="709" w:type="dxa"/>
            <w:tcBorders>
              <w:left w:val="single" w:sz="12" w:space="0" w:color="auto"/>
              <w:right w:val="single" w:sz="12" w:space="0" w:color="auto"/>
            </w:tcBorders>
          </w:tcPr>
          <w:p w14:paraId="6D09DA33" w14:textId="77777777" w:rsidR="002635FB" w:rsidRPr="001C70EF" w:rsidRDefault="002635FB" w:rsidP="00E8642B">
            <w:pPr>
              <w:rPr>
                <w:szCs w:val="20"/>
                <w:rtl/>
                <w:lang w:bidi="fa-IR"/>
              </w:rPr>
            </w:pPr>
          </w:p>
        </w:tc>
        <w:tc>
          <w:tcPr>
            <w:tcW w:w="708" w:type="dxa"/>
            <w:tcBorders>
              <w:left w:val="single" w:sz="12" w:space="0" w:color="auto"/>
              <w:right w:val="single" w:sz="12" w:space="0" w:color="auto"/>
            </w:tcBorders>
          </w:tcPr>
          <w:p w14:paraId="2E04BFF4" w14:textId="77777777" w:rsidR="002635FB" w:rsidRPr="001C70EF" w:rsidRDefault="002635FB" w:rsidP="00E8642B">
            <w:pPr>
              <w:rPr>
                <w:szCs w:val="20"/>
                <w:rtl/>
                <w:lang w:bidi="fa-IR"/>
              </w:rPr>
            </w:pPr>
          </w:p>
        </w:tc>
        <w:tc>
          <w:tcPr>
            <w:tcW w:w="1134" w:type="dxa"/>
            <w:tcBorders>
              <w:left w:val="single" w:sz="12" w:space="0" w:color="auto"/>
              <w:right w:val="single" w:sz="12" w:space="0" w:color="auto"/>
            </w:tcBorders>
          </w:tcPr>
          <w:p w14:paraId="0744BD00" w14:textId="77777777" w:rsidR="002635FB" w:rsidRPr="001C70EF" w:rsidRDefault="002635FB" w:rsidP="00E8642B">
            <w:pPr>
              <w:rPr>
                <w:szCs w:val="20"/>
                <w:rtl/>
                <w:lang w:bidi="fa-IR"/>
              </w:rPr>
            </w:pPr>
          </w:p>
        </w:tc>
        <w:tc>
          <w:tcPr>
            <w:tcW w:w="1276" w:type="dxa"/>
            <w:tcBorders>
              <w:left w:val="single" w:sz="12" w:space="0" w:color="auto"/>
              <w:right w:val="single" w:sz="12" w:space="0" w:color="auto"/>
            </w:tcBorders>
          </w:tcPr>
          <w:p w14:paraId="731355CE" w14:textId="77777777" w:rsidR="002635FB" w:rsidRPr="001C70EF" w:rsidRDefault="002635FB" w:rsidP="00E8642B">
            <w:pPr>
              <w:rPr>
                <w:szCs w:val="20"/>
                <w:rtl/>
                <w:lang w:bidi="fa-IR"/>
              </w:rPr>
            </w:pPr>
          </w:p>
        </w:tc>
        <w:tc>
          <w:tcPr>
            <w:tcW w:w="290" w:type="dxa"/>
            <w:tcBorders>
              <w:left w:val="single" w:sz="12" w:space="0" w:color="auto"/>
            </w:tcBorders>
          </w:tcPr>
          <w:p w14:paraId="47CFB181" w14:textId="77777777" w:rsidR="002635FB" w:rsidRPr="001C70EF" w:rsidRDefault="002635FB" w:rsidP="00E8642B">
            <w:pPr>
              <w:rPr>
                <w:szCs w:val="20"/>
                <w:rtl/>
                <w:lang w:bidi="fa-IR"/>
              </w:rPr>
            </w:pPr>
          </w:p>
        </w:tc>
      </w:tr>
      <w:tr w:rsidR="001C70EF" w:rsidRPr="00C85A2C" w14:paraId="7C6FB2A8" w14:textId="77777777" w:rsidTr="001C70EF">
        <w:tc>
          <w:tcPr>
            <w:tcW w:w="277" w:type="dxa"/>
            <w:tcBorders>
              <w:right w:val="single" w:sz="12" w:space="0" w:color="auto"/>
            </w:tcBorders>
          </w:tcPr>
          <w:p w14:paraId="00D657D0" w14:textId="77777777" w:rsidR="002635FB" w:rsidRPr="001C70EF" w:rsidRDefault="002635FB" w:rsidP="00E8642B">
            <w:pPr>
              <w:rPr>
                <w:szCs w:val="20"/>
                <w:rtl/>
                <w:lang w:bidi="fa-IR"/>
              </w:rPr>
            </w:pPr>
          </w:p>
        </w:tc>
        <w:tc>
          <w:tcPr>
            <w:tcW w:w="3397" w:type="dxa"/>
            <w:tcBorders>
              <w:top w:val="single" w:sz="12" w:space="0" w:color="auto"/>
              <w:left w:val="single" w:sz="12" w:space="0" w:color="auto"/>
              <w:right w:val="single" w:sz="12" w:space="0" w:color="auto"/>
            </w:tcBorders>
          </w:tcPr>
          <w:p w14:paraId="39F36E5A" w14:textId="77777777" w:rsidR="002635FB" w:rsidRPr="001C70EF" w:rsidRDefault="002635FB" w:rsidP="00E8642B">
            <w:pPr>
              <w:rPr>
                <w:szCs w:val="20"/>
                <w:rtl/>
                <w:lang w:bidi="fa-IR"/>
              </w:rPr>
            </w:pPr>
            <w:r w:rsidRPr="001C70EF">
              <w:rPr>
                <w:rFonts w:hint="cs"/>
                <w:szCs w:val="20"/>
                <w:rtl/>
                <w:lang w:bidi="fa-IR"/>
              </w:rPr>
              <w:t>شماره درخواست کار</w:t>
            </w:r>
          </w:p>
        </w:tc>
        <w:tc>
          <w:tcPr>
            <w:tcW w:w="709" w:type="dxa"/>
            <w:tcBorders>
              <w:left w:val="single" w:sz="12" w:space="0" w:color="auto"/>
              <w:right w:val="single" w:sz="12" w:space="0" w:color="auto"/>
            </w:tcBorders>
          </w:tcPr>
          <w:p w14:paraId="4ADD377B" w14:textId="77777777" w:rsidR="002635FB" w:rsidRPr="001C70EF" w:rsidRDefault="002635FB" w:rsidP="00E8642B">
            <w:pPr>
              <w:rPr>
                <w:szCs w:val="20"/>
                <w:rtl/>
                <w:lang w:bidi="fa-IR"/>
              </w:rPr>
            </w:pPr>
          </w:p>
        </w:tc>
        <w:tc>
          <w:tcPr>
            <w:tcW w:w="708" w:type="dxa"/>
            <w:tcBorders>
              <w:left w:val="single" w:sz="12" w:space="0" w:color="auto"/>
              <w:right w:val="single" w:sz="12" w:space="0" w:color="auto"/>
            </w:tcBorders>
          </w:tcPr>
          <w:p w14:paraId="23A6453F" w14:textId="77777777" w:rsidR="002635FB" w:rsidRPr="001C70EF" w:rsidRDefault="002635FB" w:rsidP="00E8642B">
            <w:pPr>
              <w:rPr>
                <w:szCs w:val="20"/>
                <w:rtl/>
                <w:lang w:bidi="fa-IR"/>
              </w:rPr>
            </w:pPr>
          </w:p>
        </w:tc>
        <w:tc>
          <w:tcPr>
            <w:tcW w:w="1134" w:type="dxa"/>
            <w:tcBorders>
              <w:left w:val="single" w:sz="12" w:space="0" w:color="auto"/>
              <w:right w:val="single" w:sz="12" w:space="0" w:color="auto"/>
            </w:tcBorders>
          </w:tcPr>
          <w:p w14:paraId="3CBB5A61" w14:textId="77777777" w:rsidR="002635FB" w:rsidRPr="001C70EF" w:rsidRDefault="002635FB" w:rsidP="00E8642B">
            <w:pPr>
              <w:rPr>
                <w:szCs w:val="20"/>
                <w:rtl/>
                <w:lang w:bidi="fa-IR"/>
              </w:rPr>
            </w:pPr>
          </w:p>
        </w:tc>
        <w:tc>
          <w:tcPr>
            <w:tcW w:w="1276" w:type="dxa"/>
            <w:tcBorders>
              <w:left w:val="single" w:sz="12" w:space="0" w:color="auto"/>
              <w:right w:val="single" w:sz="12" w:space="0" w:color="auto"/>
            </w:tcBorders>
          </w:tcPr>
          <w:p w14:paraId="7A870291" w14:textId="77777777" w:rsidR="002635FB" w:rsidRPr="001C70EF" w:rsidRDefault="002635FB" w:rsidP="00E8642B">
            <w:pPr>
              <w:rPr>
                <w:szCs w:val="20"/>
                <w:rtl/>
                <w:lang w:bidi="fa-IR"/>
              </w:rPr>
            </w:pPr>
          </w:p>
        </w:tc>
        <w:tc>
          <w:tcPr>
            <w:tcW w:w="290" w:type="dxa"/>
            <w:tcBorders>
              <w:left w:val="single" w:sz="12" w:space="0" w:color="auto"/>
            </w:tcBorders>
          </w:tcPr>
          <w:p w14:paraId="287A71E2" w14:textId="77777777" w:rsidR="002635FB" w:rsidRPr="001C70EF" w:rsidRDefault="002635FB" w:rsidP="00E8642B">
            <w:pPr>
              <w:rPr>
                <w:szCs w:val="20"/>
                <w:rtl/>
                <w:lang w:bidi="fa-IR"/>
              </w:rPr>
            </w:pPr>
          </w:p>
        </w:tc>
      </w:tr>
      <w:tr w:rsidR="001C70EF" w:rsidRPr="00C85A2C" w14:paraId="62E871A1" w14:textId="77777777" w:rsidTr="001C70EF">
        <w:tc>
          <w:tcPr>
            <w:tcW w:w="277" w:type="dxa"/>
            <w:tcBorders>
              <w:right w:val="single" w:sz="12" w:space="0" w:color="auto"/>
            </w:tcBorders>
          </w:tcPr>
          <w:p w14:paraId="6425C2C7" w14:textId="77777777" w:rsidR="002635FB" w:rsidRPr="001C70EF" w:rsidRDefault="002635FB" w:rsidP="00E8642B">
            <w:pPr>
              <w:rPr>
                <w:szCs w:val="20"/>
                <w:rtl/>
                <w:lang w:bidi="fa-IR"/>
              </w:rPr>
            </w:pPr>
          </w:p>
        </w:tc>
        <w:tc>
          <w:tcPr>
            <w:tcW w:w="3397" w:type="dxa"/>
            <w:tcBorders>
              <w:left w:val="single" w:sz="12" w:space="0" w:color="auto"/>
              <w:right w:val="single" w:sz="12" w:space="0" w:color="auto"/>
            </w:tcBorders>
          </w:tcPr>
          <w:p w14:paraId="17AE2DED" w14:textId="77777777" w:rsidR="002635FB" w:rsidRPr="001C70EF" w:rsidRDefault="002635FB" w:rsidP="00E8642B">
            <w:pPr>
              <w:rPr>
                <w:szCs w:val="20"/>
                <w:rtl/>
                <w:lang w:bidi="fa-IR"/>
              </w:rPr>
            </w:pPr>
            <w:r w:rsidRPr="001C70EF">
              <w:rPr>
                <w:rFonts w:hint="cs"/>
                <w:szCs w:val="20"/>
                <w:rtl/>
                <w:lang w:bidi="fa-IR"/>
              </w:rPr>
              <w:t>بازبینی بسته انجام کار</w:t>
            </w:r>
          </w:p>
        </w:tc>
        <w:tc>
          <w:tcPr>
            <w:tcW w:w="709" w:type="dxa"/>
            <w:tcBorders>
              <w:left w:val="single" w:sz="12" w:space="0" w:color="auto"/>
              <w:right w:val="single" w:sz="12" w:space="0" w:color="auto"/>
            </w:tcBorders>
          </w:tcPr>
          <w:p w14:paraId="1024AA94" w14:textId="77777777" w:rsidR="002635FB" w:rsidRPr="001C70EF" w:rsidRDefault="002635FB" w:rsidP="00E8642B">
            <w:pPr>
              <w:rPr>
                <w:szCs w:val="20"/>
                <w:rtl/>
                <w:lang w:bidi="fa-IR"/>
              </w:rPr>
            </w:pPr>
          </w:p>
        </w:tc>
        <w:tc>
          <w:tcPr>
            <w:tcW w:w="708" w:type="dxa"/>
            <w:tcBorders>
              <w:left w:val="single" w:sz="12" w:space="0" w:color="auto"/>
              <w:right w:val="single" w:sz="12" w:space="0" w:color="auto"/>
            </w:tcBorders>
          </w:tcPr>
          <w:p w14:paraId="69B09C32" w14:textId="77777777" w:rsidR="002635FB" w:rsidRPr="001C70EF" w:rsidRDefault="002635FB" w:rsidP="00E8642B">
            <w:pPr>
              <w:rPr>
                <w:szCs w:val="20"/>
                <w:rtl/>
                <w:lang w:bidi="fa-IR"/>
              </w:rPr>
            </w:pPr>
          </w:p>
        </w:tc>
        <w:tc>
          <w:tcPr>
            <w:tcW w:w="1134" w:type="dxa"/>
            <w:tcBorders>
              <w:left w:val="single" w:sz="12" w:space="0" w:color="auto"/>
              <w:right w:val="single" w:sz="12" w:space="0" w:color="auto"/>
            </w:tcBorders>
          </w:tcPr>
          <w:p w14:paraId="37651F5A" w14:textId="77777777" w:rsidR="002635FB" w:rsidRPr="001C70EF" w:rsidRDefault="002635FB" w:rsidP="00E8642B">
            <w:pPr>
              <w:rPr>
                <w:szCs w:val="20"/>
                <w:rtl/>
                <w:lang w:bidi="fa-IR"/>
              </w:rPr>
            </w:pPr>
          </w:p>
        </w:tc>
        <w:tc>
          <w:tcPr>
            <w:tcW w:w="1276" w:type="dxa"/>
            <w:tcBorders>
              <w:left w:val="single" w:sz="12" w:space="0" w:color="auto"/>
              <w:right w:val="single" w:sz="12" w:space="0" w:color="auto"/>
            </w:tcBorders>
          </w:tcPr>
          <w:p w14:paraId="3D709CD5" w14:textId="77777777" w:rsidR="002635FB" w:rsidRPr="001C70EF" w:rsidRDefault="002635FB" w:rsidP="00E8642B">
            <w:pPr>
              <w:rPr>
                <w:szCs w:val="20"/>
                <w:rtl/>
                <w:lang w:bidi="fa-IR"/>
              </w:rPr>
            </w:pPr>
          </w:p>
        </w:tc>
        <w:tc>
          <w:tcPr>
            <w:tcW w:w="290" w:type="dxa"/>
            <w:tcBorders>
              <w:left w:val="single" w:sz="12" w:space="0" w:color="auto"/>
            </w:tcBorders>
          </w:tcPr>
          <w:p w14:paraId="243D68C1" w14:textId="77777777" w:rsidR="002635FB" w:rsidRPr="001C70EF" w:rsidRDefault="002635FB" w:rsidP="00E8642B">
            <w:pPr>
              <w:rPr>
                <w:szCs w:val="20"/>
                <w:rtl/>
                <w:lang w:bidi="fa-IR"/>
              </w:rPr>
            </w:pPr>
          </w:p>
        </w:tc>
      </w:tr>
      <w:tr w:rsidR="001C70EF" w:rsidRPr="00C85A2C" w14:paraId="46BA9B4C" w14:textId="77777777" w:rsidTr="001C70EF">
        <w:tc>
          <w:tcPr>
            <w:tcW w:w="277" w:type="dxa"/>
            <w:tcBorders>
              <w:right w:val="single" w:sz="12" w:space="0" w:color="auto"/>
            </w:tcBorders>
          </w:tcPr>
          <w:p w14:paraId="0A5C0C34" w14:textId="77777777" w:rsidR="002635FB" w:rsidRPr="001C70EF" w:rsidRDefault="002635FB" w:rsidP="00E8642B">
            <w:pPr>
              <w:rPr>
                <w:szCs w:val="20"/>
                <w:rtl/>
                <w:lang w:bidi="fa-IR"/>
              </w:rPr>
            </w:pPr>
          </w:p>
        </w:tc>
        <w:tc>
          <w:tcPr>
            <w:tcW w:w="3397" w:type="dxa"/>
            <w:tcBorders>
              <w:left w:val="single" w:sz="12" w:space="0" w:color="auto"/>
              <w:right w:val="single" w:sz="12" w:space="0" w:color="auto"/>
            </w:tcBorders>
          </w:tcPr>
          <w:p w14:paraId="084CCAC9" w14:textId="77777777" w:rsidR="002635FB" w:rsidRPr="001C70EF" w:rsidRDefault="002635FB" w:rsidP="00E8642B">
            <w:pPr>
              <w:rPr>
                <w:szCs w:val="20"/>
                <w:rtl/>
                <w:lang w:bidi="fa-IR"/>
              </w:rPr>
            </w:pPr>
            <w:r w:rsidRPr="001C70EF">
              <w:rPr>
                <w:rFonts w:hint="cs"/>
                <w:szCs w:val="20"/>
                <w:rtl/>
                <w:lang w:bidi="fa-IR"/>
              </w:rPr>
              <w:t>آماده سازی مواد در محل</w:t>
            </w:r>
          </w:p>
        </w:tc>
        <w:tc>
          <w:tcPr>
            <w:tcW w:w="709" w:type="dxa"/>
            <w:tcBorders>
              <w:left w:val="single" w:sz="12" w:space="0" w:color="auto"/>
              <w:right w:val="single" w:sz="12" w:space="0" w:color="auto"/>
            </w:tcBorders>
          </w:tcPr>
          <w:p w14:paraId="050C34B9" w14:textId="77777777" w:rsidR="002635FB" w:rsidRPr="001C70EF" w:rsidRDefault="002635FB" w:rsidP="00E8642B">
            <w:pPr>
              <w:rPr>
                <w:szCs w:val="20"/>
                <w:rtl/>
                <w:lang w:bidi="fa-IR"/>
              </w:rPr>
            </w:pPr>
          </w:p>
        </w:tc>
        <w:tc>
          <w:tcPr>
            <w:tcW w:w="708" w:type="dxa"/>
            <w:tcBorders>
              <w:left w:val="single" w:sz="12" w:space="0" w:color="auto"/>
              <w:right w:val="single" w:sz="12" w:space="0" w:color="auto"/>
            </w:tcBorders>
          </w:tcPr>
          <w:p w14:paraId="404F5D6C" w14:textId="77777777" w:rsidR="002635FB" w:rsidRPr="001C70EF" w:rsidRDefault="002635FB" w:rsidP="00E8642B">
            <w:pPr>
              <w:rPr>
                <w:szCs w:val="20"/>
                <w:rtl/>
                <w:lang w:bidi="fa-IR"/>
              </w:rPr>
            </w:pPr>
          </w:p>
        </w:tc>
        <w:tc>
          <w:tcPr>
            <w:tcW w:w="1134" w:type="dxa"/>
            <w:tcBorders>
              <w:left w:val="single" w:sz="12" w:space="0" w:color="auto"/>
              <w:right w:val="single" w:sz="12" w:space="0" w:color="auto"/>
            </w:tcBorders>
          </w:tcPr>
          <w:p w14:paraId="3FBFC543" w14:textId="77777777" w:rsidR="002635FB" w:rsidRPr="001C70EF" w:rsidRDefault="002635FB" w:rsidP="00E8642B">
            <w:pPr>
              <w:rPr>
                <w:szCs w:val="20"/>
                <w:rtl/>
                <w:lang w:bidi="fa-IR"/>
              </w:rPr>
            </w:pPr>
          </w:p>
        </w:tc>
        <w:tc>
          <w:tcPr>
            <w:tcW w:w="1276" w:type="dxa"/>
            <w:tcBorders>
              <w:left w:val="single" w:sz="12" w:space="0" w:color="auto"/>
              <w:right w:val="single" w:sz="12" w:space="0" w:color="auto"/>
            </w:tcBorders>
          </w:tcPr>
          <w:p w14:paraId="3AFF6AB1" w14:textId="77777777" w:rsidR="002635FB" w:rsidRPr="001C70EF" w:rsidRDefault="002635FB" w:rsidP="00E8642B">
            <w:pPr>
              <w:rPr>
                <w:szCs w:val="20"/>
                <w:rtl/>
                <w:lang w:bidi="fa-IR"/>
              </w:rPr>
            </w:pPr>
          </w:p>
        </w:tc>
        <w:tc>
          <w:tcPr>
            <w:tcW w:w="290" w:type="dxa"/>
            <w:tcBorders>
              <w:left w:val="single" w:sz="12" w:space="0" w:color="auto"/>
            </w:tcBorders>
          </w:tcPr>
          <w:p w14:paraId="73ACC97C" w14:textId="77777777" w:rsidR="002635FB" w:rsidRPr="001C70EF" w:rsidRDefault="002635FB" w:rsidP="00E8642B">
            <w:pPr>
              <w:rPr>
                <w:szCs w:val="20"/>
                <w:rtl/>
                <w:lang w:bidi="fa-IR"/>
              </w:rPr>
            </w:pPr>
          </w:p>
        </w:tc>
      </w:tr>
      <w:tr w:rsidR="001C70EF" w:rsidRPr="00C85A2C" w14:paraId="6293BC01" w14:textId="77777777" w:rsidTr="001C70EF">
        <w:tc>
          <w:tcPr>
            <w:tcW w:w="277" w:type="dxa"/>
            <w:tcBorders>
              <w:right w:val="single" w:sz="12" w:space="0" w:color="auto"/>
            </w:tcBorders>
          </w:tcPr>
          <w:p w14:paraId="7FE4992F" w14:textId="77777777" w:rsidR="002635FB" w:rsidRPr="001C70EF" w:rsidRDefault="002635FB" w:rsidP="00E8642B">
            <w:pPr>
              <w:rPr>
                <w:szCs w:val="20"/>
                <w:rtl/>
                <w:lang w:bidi="fa-IR"/>
              </w:rPr>
            </w:pPr>
          </w:p>
        </w:tc>
        <w:tc>
          <w:tcPr>
            <w:tcW w:w="3397" w:type="dxa"/>
            <w:tcBorders>
              <w:left w:val="single" w:sz="12" w:space="0" w:color="auto"/>
              <w:bottom w:val="single" w:sz="12" w:space="0" w:color="auto"/>
              <w:right w:val="single" w:sz="12" w:space="0" w:color="auto"/>
            </w:tcBorders>
          </w:tcPr>
          <w:p w14:paraId="7FD59376" w14:textId="77777777" w:rsidR="002635FB" w:rsidRPr="001C70EF" w:rsidRDefault="002635FB" w:rsidP="00E8642B">
            <w:pPr>
              <w:rPr>
                <w:szCs w:val="20"/>
                <w:rtl/>
                <w:lang w:bidi="fa-IR"/>
              </w:rPr>
            </w:pPr>
            <w:r w:rsidRPr="001C70EF">
              <w:rPr>
                <w:rFonts w:hint="cs"/>
                <w:szCs w:val="20"/>
                <w:rtl/>
                <w:lang w:bidi="fa-IR"/>
              </w:rPr>
              <w:t>انجام کار</w:t>
            </w:r>
          </w:p>
        </w:tc>
        <w:tc>
          <w:tcPr>
            <w:tcW w:w="709" w:type="dxa"/>
            <w:tcBorders>
              <w:left w:val="single" w:sz="12" w:space="0" w:color="auto"/>
              <w:bottom w:val="single" w:sz="12" w:space="0" w:color="auto"/>
              <w:right w:val="single" w:sz="12" w:space="0" w:color="auto"/>
            </w:tcBorders>
          </w:tcPr>
          <w:p w14:paraId="3F870B94" w14:textId="77777777" w:rsidR="002635FB" w:rsidRPr="001C70EF" w:rsidRDefault="002635FB" w:rsidP="00E8642B">
            <w:pPr>
              <w:rPr>
                <w:szCs w:val="20"/>
                <w:rtl/>
                <w:lang w:bidi="fa-IR"/>
              </w:rPr>
            </w:pPr>
          </w:p>
        </w:tc>
        <w:tc>
          <w:tcPr>
            <w:tcW w:w="708" w:type="dxa"/>
            <w:tcBorders>
              <w:left w:val="single" w:sz="12" w:space="0" w:color="auto"/>
              <w:bottom w:val="single" w:sz="12" w:space="0" w:color="auto"/>
              <w:right w:val="single" w:sz="12" w:space="0" w:color="auto"/>
            </w:tcBorders>
          </w:tcPr>
          <w:p w14:paraId="3AD41464" w14:textId="77777777" w:rsidR="002635FB" w:rsidRPr="001C70EF" w:rsidRDefault="002635FB" w:rsidP="00E8642B">
            <w:pPr>
              <w:rPr>
                <w:szCs w:val="20"/>
                <w:rtl/>
                <w:lang w:bidi="fa-IR"/>
              </w:rPr>
            </w:pPr>
          </w:p>
        </w:tc>
        <w:tc>
          <w:tcPr>
            <w:tcW w:w="1134" w:type="dxa"/>
            <w:tcBorders>
              <w:left w:val="single" w:sz="12" w:space="0" w:color="auto"/>
              <w:bottom w:val="single" w:sz="12" w:space="0" w:color="auto"/>
              <w:right w:val="single" w:sz="12" w:space="0" w:color="auto"/>
            </w:tcBorders>
          </w:tcPr>
          <w:p w14:paraId="751F222E" w14:textId="77777777" w:rsidR="002635FB" w:rsidRPr="001C70EF" w:rsidRDefault="002635FB" w:rsidP="00E8642B">
            <w:pPr>
              <w:rPr>
                <w:szCs w:val="20"/>
                <w:rtl/>
                <w:lang w:bidi="fa-IR"/>
              </w:rPr>
            </w:pPr>
          </w:p>
        </w:tc>
        <w:tc>
          <w:tcPr>
            <w:tcW w:w="1276" w:type="dxa"/>
            <w:tcBorders>
              <w:left w:val="single" w:sz="12" w:space="0" w:color="auto"/>
              <w:bottom w:val="single" w:sz="12" w:space="0" w:color="auto"/>
              <w:right w:val="single" w:sz="12" w:space="0" w:color="auto"/>
            </w:tcBorders>
          </w:tcPr>
          <w:p w14:paraId="466F4774" w14:textId="77777777" w:rsidR="002635FB" w:rsidRPr="001C70EF" w:rsidRDefault="002635FB" w:rsidP="00E8642B">
            <w:pPr>
              <w:rPr>
                <w:szCs w:val="20"/>
                <w:rtl/>
                <w:lang w:bidi="fa-IR"/>
              </w:rPr>
            </w:pPr>
          </w:p>
        </w:tc>
        <w:tc>
          <w:tcPr>
            <w:tcW w:w="290" w:type="dxa"/>
            <w:tcBorders>
              <w:left w:val="single" w:sz="12" w:space="0" w:color="auto"/>
            </w:tcBorders>
          </w:tcPr>
          <w:p w14:paraId="36151A03" w14:textId="77777777" w:rsidR="002635FB" w:rsidRPr="001C70EF" w:rsidRDefault="002635FB" w:rsidP="00E8642B">
            <w:pPr>
              <w:rPr>
                <w:szCs w:val="20"/>
                <w:rtl/>
                <w:lang w:bidi="fa-IR"/>
              </w:rPr>
            </w:pPr>
          </w:p>
        </w:tc>
      </w:tr>
      <w:tr w:rsidR="001C70EF" w:rsidRPr="00C85A2C" w14:paraId="12A5A611" w14:textId="77777777" w:rsidTr="001C70EF">
        <w:tc>
          <w:tcPr>
            <w:tcW w:w="277" w:type="dxa"/>
          </w:tcPr>
          <w:p w14:paraId="58A0672D" w14:textId="77777777" w:rsidR="002635FB" w:rsidRPr="00C85A2C" w:rsidRDefault="002635FB" w:rsidP="00E8642B">
            <w:pPr>
              <w:rPr>
                <w:rFonts w:cs="Times New Roman"/>
                <w:szCs w:val="20"/>
                <w:rtl/>
                <w:lang w:bidi="fa-IR"/>
              </w:rPr>
            </w:pPr>
          </w:p>
        </w:tc>
        <w:tc>
          <w:tcPr>
            <w:tcW w:w="3397" w:type="dxa"/>
            <w:tcBorders>
              <w:top w:val="single" w:sz="12" w:space="0" w:color="auto"/>
            </w:tcBorders>
          </w:tcPr>
          <w:p w14:paraId="1CA30A02" w14:textId="77777777" w:rsidR="002635FB" w:rsidRDefault="002635FB" w:rsidP="00E8642B">
            <w:pPr>
              <w:rPr>
                <w:rFonts w:cs="Times New Roman"/>
                <w:szCs w:val="20"/>
                <w:rtl/>
                <w:lang w:bidi="fa-IR"/>
              </w:rPr>
            </w:pPr>
          </w:p>
        </w:tc>
        <w:tc>
          <w:tcPr>
            <w:tcW w:w="709" w:type="dxa"/>
            <w:tcBorders>
              <w:top w:val="single" w:sz="12" w:space="0" w:color="auto"/>
            </w:tcBorders>
          </w:tcPr>
          <w:p w14:paraId="35C3AE57" w14:textId="77777777" w:rsidR="002635FB" w:rsidRPr="00C85A2C" w:rsidRDefault="002635FB" w:rsidP="00E8642B">
            <w:pPr>
              <w:rPr>
                <w:rFonts w:cs="Times New Roman"/>
                <w:szCs w:val="20"/>
                <w:rtl/>
                <w:lang w:bidi="fa-IR"/>
              </w:rPr>
            </w:pPr>
          </w:p>
        </w:tc>
        <w:tc>
          <w:tcPr>
            <w:tcW w:w="708" w:type="dxa"/>
            <w:tcBorders>
              <w:top w:val="single" w:sz="12" w:space="0" w:color="auto"/>
            </w:tcBorders>
          </w:tcPr>
          <w:p w14:paraId="2F04219D" w14:textId="77777777" w:rsidR="002635FB" w:rsidRPr="00C85A2C" w:rsidRDefault="002635FB" w:rsidP="00E8642B">
            <w:pPr>
              <w:rPr>
                <w:rFonts w:cs="Times New Roman"/>
                <w:szCs w:val="20"/>
                <w:rtl/>
                <w:lang w:bidi="fa-IR"/>
              </w:rPr>
            </w:pPr>
          </w:p>
        </w:tc>
        <w:tc>
          <w:tcPr>
            <w:tcW w:w="1134" w:type="dxa"/>
            <w:tcBorders>
              <w:top w:val="single" w:sz="12" w:space="0" w:color="auto"/>
            </w:tcBorders>
          </w:tcPr>
          <w:p w14:paraId="4C8A4DFD" w14:textId="77777777" w:rsidR="002635FB" w:rsidRPr="00C85A2C" w:rsidRDefault="002635FB" w:rsidP="00E8642B">
            <w:pPr>
              <w:rPr>
                <w:rFonts w:cs="Times New Roman"/>
                <w:szCs w:val="20"/>
                <w:rtl/>
                <w:lang w:bidi="fa-IR"/>
              </w:rPr>
            </w:pPr>
          </w:p>
        </w:tc>
        <w:tc>
          <w:tcPr>
            <w:tcW w:w="1276" w:type="dxa"/>
            <w:tcBorders>
              <w:top w:val="single" w:sz="12" w:space="0" w:color="auto"/>
            </w:tcBorders>
          </w:tcPr>
          <w:p w14:paraId="70DEC776" w14:textId="77777777" w:rsidR="002635FB" w:rsidRPr="00C85A2C" w:rsidRDefault="002635FB" w:rsidP="00E8642B">
            <w:pPr>
              <w:rPr>
                <w:rFonts w:cs="Times New Roman"/>
                <w:szCs w:val="20"/>
                <w:rtl/>
                <w:lang w:bidi="fa-IR"/>
              </w:rPr>
            </w:pPr>
          </w:p>
        </w:tc>
        <w:tc>
          <w:tcPr>
            <w:tcW w:w="290" w:type="dxa"/>
          </w:tcPr>
          <w:p w14:paraId="2D96F0EE" w14:textId="77777777" w:rsidR="002635FB" w:rsidRPr="00C85A2C" w:rsidRDefault="002635FB" w:rsidP="00E8642B">
            <w:pPr>
              <w:rPr>
                <w:rFonts w:cs="Times New Roman"/>
                <w:szCs w:val="20"/>
                <w:rtl/>
                <w:lang w:bidi="fa-IR"/>
              </w:rPr>
            </w:pPr>
          </w:p>
        </w:tc>
      </w:tr>
    </w:tbl>
    <w:p w14:paraId="77E09837" w14:textId="77777777" w:rsidR="002635FB" w:rsidRPr="001C70EF" w:rsidRDefault="002635FB" w:rsidP="001C70EF">
      <w:pPr>
        <w:jc w:val="center"/>
        <w:rPr>
          <w:b/>
          <w:bCs/>
          <w:szCs w:val="20"/>
          <w:rtl/>
          <w:lang w:bidi="fa-IR"/>
        </w:rPr>
      </w:pPr>
      <w:r w:rsidRPr="001C70EF">
        <w:rPr>
          <w:rFonts w:hint="cs"/>
          <w:b/>
          <w:bCs/>
          <w:szCs w:val="20"/>
          <w:rtl/>
          <w:lang w:bidi="fa-IR"/>
        </w:rPr>
        <w:t>شکل 8.4. یک نمونه چک لیست برنامه ریز</w:t>
      </w:r>
    </w:p>
    <w:p w14:paraId="7E3C5F1A" w14:textId="77777777" w:rsidR="002635FB" w:rsidRDefault="002635FB" w:rsidP="002635FB">
      <w:pPr>
        <w:rPr>
          <w:rFonts w:cs="Times New Roman"/>
          <w:rtl/>
          <w:lang w:bidi="fa-IR"/>
        </w:rPr>
      </w:pPr>
    </w:p>
    <w:p w14:paraId="6D1962A7" w14:textId="77777777" w:rsidR="002635FB" w:rsidRDefault="002635FB" w:rsidP="002635FB">
      <w:pPr>
        <w:rPr>
          <w:rFonts w:cs="Times New Roman"/>
          <w:rtl/>
          <w:lang w:bidi="fa-IR"/>
        </w:rPr>
      </w:pPr>
    </w:p>
    <w:p w14:paraId="01EA8467" w14:textId="77777777" w:rsidR="002635FB" w:rsidRPr="000545D6" w:rsidRDefault="002635FB" w:rsidP="000545D6">
      <w:pPr>
        <w:pStyle w:val="Heading2"/>
        <w:rPr>
          <w:szCs w:val="32"/>
          <w:rtl/>
        </w:rPr>
      </w:pPr>
      <w:bookmarkStart w:id="79" w:name="_Toc151571332"/>
      <w:r w:rsidRPr="000545D6">
        <w:rPr>
          <w:rFonts w:hint="cs"/>
          <w:szCs w:val="32"/>
          <w:rtl/>
        </w:rPr>
        <w:t>6.4. فرآیند زمان بندی</w:t>
      </w:r>
      <w:bookmarkEnd w:id="79"/>
    </w:p>
    <w:p w14:paraId="1CE60DE8" w14:textId="77777777" w:rsidR="002635FB" w:rsidRDefault="002635FB" w:rsidP="002635FB">
      <w:pPr>
        <w:rPr>
          <w:rFonts w:cs="Times New Roman"/>
          <w:rtl/>
          <w:lang w:bidi="fa-IR"/>
        </w:rPr>
      </w:pPr>
    </w:p>
    <w:p w14:paraId="40B03063" w14:textId="77777777" w:rsidR="002635FB" w:rsidRPr="0077411C" w:rsidRDefault="002635FB" w:rsidP="000545D6">
      <w:pPr>
        <w:pStyle w:val="Heading3"/>
        <w:rPr>
          <w:rtl/>
          <w:lang w:bidi="fa-IR"/>
        </w:rPr>
      </w:pPr>
      <w:bookmarkStart w:id="80" w:name="_Toc151571333"/>
      <w:r w:rsidRPr="0077411C">
        <w:rPr>
          <w:rFonts w:hint="cs"/>
          <w:rtl/>
          <w:lang w:bidi="fa-IR"/>
        </w:rPr>
        <w:lastRenderedPageBreak/>
        <w:t>شناخت اصول زمان بندی</w:t>
      </w:r>
      <w:bookmarkEnd w:id="80"/>
    </w:p>
    <w:p w14:paraId="423D0BCC" w14:textId="77777777" w:rsidR="002635FB" w:rsidRDefault="002635FB" w:rsidP="000545D6">
      <w:pPr>
        <w:rPr>
          <w:rtl/>
          <w:lang w:bidi="fa-IR"/>
        </w:rPr>
      </w:pPr>
      <w:r>
        <w:rPr>
          <w:rFonts w:hint="cs"/>
          <w:rtl/>
          <w:lang w:bidi="fa-IR"/>
        </w:rPr>
        <w:t xml:space="preserve">زمان بندی تضمین می کند که منابع </w:t>
      </w:r>
      <w:r>
        <w:rPr>
          <w:rFonts w:cs="Times New Roman" w:hint="cs"/>
          <w:rtl/>
          <w:lang w:bidi="fa-IR"/>
        </w:rPr>
        <w:t>–</w:t>
      </w:r>
      <w:r>
        <w:rPr>
          <w:rFonts w:hint="cs"/>
          <w:rtl/>
          <w:lang w:bidi="fa-IR"/>
        </w:rPr>
        <w:t xml:space="preserve"> کارکنان، مواد و دارایی هایی لازم برای انجام کار </w:t>
      </w:r>
      <w:r>
        <w:rPr>
          <w:rFonts w:cs="Times New Roman" w:hint="cs"/>
          <w:rtl/>
          <w:lang w:bidi="fa-IR"/>
        </w:rPr>
        <w:t>–</w:t>
      </w:r>
      <w:r>
        <w:rPr>
          <w:rFonts w:hint="cs"/>
          <w:rtl/>
          <w:lang w:bidi="fa-IR"/>
        </w:rPr>
        <w:t xml:space="preserve"> در زمان و مکان مشخص جهت انجام نگهداشت در دسترس خواهند بود. زمان بندی فعالیت مشترکی بین واحدهای نگهداشت و عملیات است که نگهداشت موافقت می کند منابع لازم را در زمان مشخصی فراهم کند که دارایی می تواند توسط واحد عملیات به منظور انجام فعالیت نگهداشت در دسترس قرار گیرد. کارها باید به شکلی زمان بندی شوند که حداقل تأثیر را روی عملیات عادی کارخانه داشته باشند.</w:t>
      </w:r>
    </w:p>
    <w:p w14:paraId="3AFA760A" w14:textId="77777777" w:rsidR="002635FB" w:rsidRDefault="002635FB" w:rsidP="000545D6">
      <w:pPr>
        <w:rPr>
          <w:rtl/>
          <w:lang w:bidi="fa-IR"/>
        </w:rPr>
      </w:pPr>
      <w:r>
        <w:rPr>
          <w:rFonts w:hint="cs"/>
          <w:rtl/>
          <w:lang w:bidi="fa-IR"/>
        </w:rPr>
        <w:t>پس از اینکه کار برنامه ریزی شد، وضعیت آن به "آماده زمان بندی" تغییر می کند. اکنون کار برای شخص زمان بندی کننده ارسال می شود و او با همکاری سرپرستان عملیات و نگهداشت، برنامه زمان بندی را به شکلی آماده می کند که الزامات عملیات، قابلیت دسترسی و ظرفیت منابع نگهداشت را بهینه کند. سازمان ها از استراتژی های متفاوتی برای طرح های زمان بندی استفاده می کنند. به عنوان نمونه، بعضی از آنها از زمان بندی های ماهیانه، هفتگی و روزانه و بعضی دیگر فقط از زمان بندی هفتگی استفاده می کنند. سازمان های زیادی هم از زمان بندی های چرخشی سه ماهه و سالیانه بهره می برند. زمان بندی سالیانه معمولا بالاترین سطح زمان بندی است و باید توقف های عمده و طرح های بازگردانی (بازیابی) هم در آن لحاظ شوند. شکل 9.4 مثال هایی از ساختار زمان بندی یکپارچه یک سازمان را نشان می دهد.</w:t>
      </w:r>
    </w:p>
    <w:p w14:paraId="358F2ACF" w14:textId="77777777" w:rsidR="002635FB" w:rsidRDefault="002635FB" w:rsidP="000545D6">
      <w:pPr>
        <w:rPr>
          <w:rtl/>
          <w:lang w:bidi="fa-IR"/>
        </w:rPr>
      </w:pPr>
      <w:r>
        <w:rPr>
          <w:rFonts w:hint="cs"/>
          <w:rtl/>
          <w:lang w:bidi="fa-IR"/>
        </w:rPr>
        <w:t>وطیفه افراد مسؤول زمان بندی، مشخص کردن تاریخ انجام درخواست ها است. بعضی کارها باید مجددا اولویت بندی شوند تا به مشکلات حادتر زودتر رسیدگی شود. پس از آن، بخش عمده زمان در دسترس باقی مانده در جدول زمان بندی به کارهایی اختصاص می یابد که بر مبنای اولویت مدیریت یا سایر معیارهای با اهمیت انتخاب شده اند. فعالیت های نگهداشت پیشگیرانه باید بالاترین اولویت را داشته باشند؛ این فعالیت ها باید بگونه ای زمان بندی شوند که در زمان مقرر انجام شوند.</w:t>
      </w:r>
    </w:p>
    <w:p w14:paraId="506A247C" w14:textId="77777777" w:rsidR="002635FB" w:rsidRDefault="002635FB" w:rsidP="000545D6">
      <w:pPr>
        <w:rPr>
          <w:noProof/>
          <w:rtl/>
          <w:lang w:bidi="fa-IR"/>
        </w:rPr>
      </w:pPr>
      <w:r>
        <w:rPr>
          <w:rFonts w:hint="cs"/>
          <w:noProof/>
          <w:rtl/>
        </w:rPr>
        <w:t>پس از اینکه کاری در برنامه زمان بندی قرار گرفت، باید فهرست مواد و مصالح لازم برای آن به انبار</w:t>
      </w:r>
      <w:r>
        <w:rPr>
          <w:rFonts w:hint="cs"/>
          <w:noProof/>
          <w:rtl/>
          <w:lang w:bidi="fa-IR"/>
        </w:rPr>
        <w:t xml:space="preserve"> </w:t>
      </w:r>
      <w:r>
        <w:rPr>
          <w:noProof/>
          <w:lang w:bidi="fa-IR"/>
        </w:rPr>
        <w:t>MRO</w:t>
      </w:r>
      <w:r>
        <w:rPr>
          <w:rFonts w:hint="cs"/>
          <w:noProof/>
          <w:rtl/>
          <w:lang w:bidi="fa-IR"/>
        </w:rPr>
        <w:t xml:space="preserve"> ارسال شود تا لوازم مورد نیاز آماده شده، پیش از فرا رسیدن زمان انجام به پای کار حمل گردد. در بسیاری از سازمان ها، سیستم </w:t>
      </w:r>
      <w:r>
        <w:rPr>
          <w:noProof/>
          <w:lang w:bidi="fa-IR"/>
        </w:rPr>
        <w:t>CMM/EAM</w:t>
      </w:r>
      <w:r>
        <w:rPr>
          <w:rFonts w:hint="cs"/>
          <w:noProof/>
          <w:rtl/>
          <w:lang w:bidi="fa-IR"/>
        </w:rPr>
        <w:t xml:space="preserve"> این فرآیند را به صورت خودکار انجام می دهد. علاوه بر این، بسته کاری مربوط به فعالیت، در دسترس گروه مجری قرار خواهد گرفت.</w:t>
      </w:r>
    </w:p>
    <w:p w14:paraId="1306885C" w14:textId="77777777" w:rsidR="002635FB" w:rsidRDefault="002635FB" w:rsidP="000545D6">
      <w:pPr>
        <w:rPr>
          <w:noProof/>
          <w:rtl/>
          <w:lang w:bidi="fa-IR"/>
        </w:rPr>
      </w:pPr>
      <w:r>
        <w:rPr>
          <w:rFonts w:hint="cs"/>
          <w:noProof/>
          <w:rtl/>
          <w:lang w:bidi="fa-IR"/>
        </w:rPr>
        <w:t>با فرا رسیدن زمان انجام کار، همه آنچه که برای انجام کار نیاز است، در دسترس کارکنان نگهداشت خواهد بود:</w:t>
      </w:r>
    </w:p>
    <w:p w14:paraId="7CA9E6B1" w14:textId="77777777" w:rsidR="002635FB" w:rsidRDefault="002635FB" w:rsidP="008F5AF7">
      <w:pPr>
        <w:pStyle w:val="ListParagraph"/>
        <w:numPr>
          <w:ilvl w:val="0"/>
          <w:numId w:val="69"/>
        </w:numPr>
        <w:rPr>
          <w:noProof/>
          <w:lang w:bidi="fa-IR"/>
        </w:rPr>
      </w:pPr>
      <w:r>
        <w:rPr>
          <w:rFonts w:hint="cs"/>
          <w:noProof/>
          <w:rtl/>
          <w:lang w:bidi="fa-IR"/>
        </w:rPr>
        <w:t>مجوز انجام کار</w:t>
      </w:r>
    </w:p>
    <w:p w14:paraId="1D041A20" w14:textId="77777777" w:rsidR="002635FB" w:rsidRDefault="002635FB" w:rsidP="008F5AF7">
      <w:pPr>
        <w:pStyle w:val="ListParagraph"/>
        <w:numPr>
          <w:ilvl w:val="0"/>
          <w:numId w:val="69"/>
        </w:numPr>
        <w:rPr>
          <w:noProof/>
          <w:lang w:bidi="fa-IR"/>
        </w:rPr>
      </w:pPr>
      <w:r>
        <w:rPr>
          <w:rFonts w:hint="cs"/>
          <w:noProof/>
          <w:rtl/>
          <w:lang w:bidi="fa-IR"/>
        </w:rPr>
        <w:t>تجهیز توسط واحد عملیات آزاد شده، آماده انجام فعالیت نگهداشت است</w:t>
      </w:r>
    </w:p>
    <w:p w14:paraId="416B00FC" w14:textId="77777777" w:rsidR="002635FB" w:rsidRDefault="002635FB" w:rsidP="002743F3">
      <w:pPr>
        <w:pStyle w:val="ListParagraph"/>
        <w:rPr>
          <w:noProof/>
          <w:lang w:bidi="fa-IR"/>
        </w:rPr>
      </w:pPr>
      <w:r>
        <w:rPr>
          <w:rFonts w:hint="cs"/>
          <w:noProof/>
          <w:rtl/>
          <w:lang w:bidi="fa-IR"/>
        </w:rPr>
        <w:t>الف. آماده برای اقدامات قفل زنی</w:t>
      </w:r>
      <w:r w:rsidRPr="006C2043">
        <w:rPr>
          <w:rFonts w:cs="Times New Roman"/>
          <w:noProof/>
          <w:vertAlign w:val="superscript"/>
          <w:rtl/>
          <w:lang w:bidi="fa-IR"/>
        </w:rPr>
        <w:footnoteReference w:id="186"/>
      </w:r>
      <w:r>
        <w:rPr>
          <w:rFonts w:hint="cs"/>
          <w:noProof/>
          <w:rtl/>
          <w:lang w:bidi="fa-IR"/>
        </w:rPr>
        <w:t xml:space="preserve"> و برچسب زدن</w:t>
      </w:r>
      <w:r w:rsidRPr="006C2043">
        <w:rPr>
          <w:rFonts w:cs="Times New Roman"/>
          <w:noProof/>
          <w:vertAlign w:val="superscript"/>
          <w:rtl/>
          <w:lang w:bidi="fa-IR"/>
        </w:rPr>
        <w:footnoteReference w:id="187"/>
      </w:r>
    </w:p>
    <w:p w14:paraId="4111A8B3" w14:textId="77777777" w:rsidR="002635FB" w:rsidRDefault="002635FB" w:rsidP="002743F3">
      <w:pPr>
        <w:pStyle w:val="ListParagraph"/>
        <w:rPr>
          <w:noProof/>
          <w:rtl/>
          <w:lang w:bidi="fa-IR"/>
        </w:rPr>
      </w:pPr>
      <w:r>
        <w:rPr>
          <w:rFonts w:hint="cs"/>
          <w:noProof/>
          <w:rtl/>
          <w:lang w:bidi="fa-IR"/>
        </w:rPr>
        <w:lastRenderedPageBreak/>
        <w:t>ب. سیستم، در صورت لزوم، قبلا شستشو یا تمیز شده است</w:t>
      </w:r>
    </w:p>
    <w:p w14:paraId="5D81BD1B" w14:textId="77777777" w:rsidR="002635FB" w:rsidRDefault="002635FB" w:rsidP="008F5AF7">
      <w:pPr>
        <w:pStyle w:val="ListParagraph"/>
        <w:numPr>
          <w:ilvl w:val="0"/>
          <w:numId w:val="69"/>
        </w:numPr>
        <w:rPr>
          <w:noProof/>
          <w:lang w:bidi="fa-IR"/>
        </w:rPr>
      </w:pPr>
      <w:r>
        <w:rPr>
          <w:rFonts w:hint="cs"/>
          <w:noProof/>
          <w:rtl/>
          <w:lang w:bidi="fa-IR"/>
        </w:rPr>
        <w:t>مصالح / قطعات در دسترس هستند: شامل ابزارآلات خاص و امکانات جابجایی تجهیز</w:t>
      </w:r>
    </w:p>
    <w:p w14:paraId="5540AC18" w14:textId="77777777" w:rsidR="002635FB" w:rsidRDefault="002635FB" w:rsidP="008F5AF7">
      <w:pPr>
        <w:pStyle w:val="ListParagraph"/>
        <w:numPr>
          <w:ilvl w:val="0"/>
          <w:numId w:val="69"/>
        </w:numPr>
        <w:rPr>
          <w:noProof/>
          <w:lang w:bidi="fa-IR"/>
        </w:rPr>
      </w:pPr>
      <w:r>
        <w:rPr>
          <w:rFonts w:hint="cs"/>
          <w:noProof/>
          <w:rtl/>
          <w:lang w:bidi="fa-IR"/>
        </w:rPr>
        <w:t>کارکنان نگهداشت مناسب با پیش بینی های ایمنی و جهیزات حفاظت فردی متناسب، در محل کار حاضر هستند</w:t>
      </w:r>
    </w:p>
    <w:p w14:paraId="2D16F527" w14:textId="77777777" w:rsidR="002635FB" w:rsidRDefault="002635FB" w:rsidP="000545D6">
      <w:pPr>
        <w:rPr>
          <w:noProof/>
          <w:rtl/>
          <w:lang w:bidi="fa-IR"/>
        </w:rPr>
      </w:pPr>
    </w:p>
    <w:p w14:paraId="64C7AA3D" w14:textId="77777777" w:rsidR="002635FB" w:rsidRDefault="002635FB" w:rsidP="000545D6">
      <w:pPr>
        <w:rPr>
          <w:noProof/>
          <w:rtl/>
          <w:lang w:bidi="fa-IR"/>
        </w:rPr>
      </w:pPr>
      <w:r>
        <w:rPr>
          <w:rFonts w:hint="cs"/>
          <w:noProof/>
          <w:rtl/>
          <w:lang w:bidi="fa-IR"/>
        </w:rPr>
        <w:t>وقتی که کارکنان نگهداشت به محل کار می رسند، هیچ چیزی نیاید باعث تأخیر در انجام کارشان شود. آنها پیش از شروع فقط باید مجوزهای انجام کار را تکمیل کرده، تجهیز را مطابق دستورالعمل های خودشان قفل کنند. در حالت ایده آل، کار باید بدون هیچ مانعی انجام شود؛ ولی معمولا موارد پیش بینی نشده ای وجود خواهد داشت. فرد برنامه ریز / زمان بندی کننده باید در دسترس باشد و به پرسش های مربوط به کار پاسخ دهد تا سرپرست اجرا از کیفیت آن مطمئن گردد.</w:t>
      </w:r>
    </w:p>
    <w:p w14:paraId="5ADAD487" w14:textId="24FF69A9" w:rsidR="002635FB" w:rsidRDefault="002635FB" w:rsidP="000545D6">
      <w:pPr>
        <w:rPr>
          <w:noProof/>
          <w:rtl/>
          <w:lang w:bidi="fa-IR"/>
        </w:rPr>
      </w:pPr>
      <w:r>
        <w:rPr>
          <w:rFonts w:hint="cs"/>
          <w:noProof/>
          <w:rtl/>
          <w:lang w:bidi="fa-IR"/>
        </w:rPr>
        <w:t>داک پالمر</w:t>
      </w:r>
      <w:r w:rsidRPr="006C2043">
        <w:rPr>
          <w:rFonts w:cs="Times New Roman"/>
          <w:noProof/>
          <w:vertAlign w:val="superscript"/>
          <w:rtl/>
          <w:lang w:bidi="fa-IR"/>
        </w:rPr>
        <w:footnoteReference w:id="188"/>
      </w:r>
      <w:r>
        <w:rPr>
          <w:rFonts w:hint="cs"/>
          <w:noProof/>
          <w:rtl/>
          <w:lang w:bidi="fa-IR"/>
        </w:rPr>
        <w:t>، یک نویسنده برجسته در حوزه برنامه ریزی و زمان بندی نگهداشت، شش اصل اساسی را برای زمان بندی م</w:t>
      </w:r>
      <w:r w:rsidR="006C2043">
        <w:rPr>
          <w:rFonts w:hint="cs"/>
          <w:noProof/>
          <w:rtl/>
          <w:lang w:bidi="fa-IR"/>
        </w:rPr>
        <w:t>ط</w:t>
      </w:r>
      <w:r>
        <w:rPr>
          <w:rFonts w:hint="cs"/>
          <w:noProof/>
          <w:rtl/>
          <w:lang w:bidi="fa-IR"/>
        </w:rPr>
        <w:t>رح کرده است:</w:t>
      </w:r>
    </w:p>
    <w:p w14:paraId="18182E3D" w14:textId="77777777" w:rsidR="002635FB" w:rsidRDefault="002635FB" w:rsidP="008F5AF7">
      <w:pPr>
        <w:pStyle w:val="ListParagraph"/>
        <w:numPr>
          <w:ilvl w:val="0"/>
          <w:numId w:val="70"/>
        </w:numPr>
        <w:ind w:left="380" w:firstLine="0"/>
        <w:rPr>
          <w:noProof/>
          <w:lang w:bidi="fa-IR"/>
        </w:rPr>
      </w:pPr>
      <w:r>
        <w:rPr>
          <w:rFonts w:hint="cs"/>
          <w:noProof/>
          <w:rtl/>
          <w:lang w:bidi="fa-IR"/>
        </w:rPr>
        <w:t>طرح های کاری باید تعداد افراد مورد نیاز، حداقل سطح مهارت لازم، نفر-ساعت هر مهارت و مدت زمان انجام کار را مشخص کند. این اطلاعات برای یک زمان بندی اثربخش ضروری هستند.</w:t>
      </w:r>
    </w:p>
    <w:p w14:paraId="72B2A2EA" w14:textId="77777777" w:rsidR="002635FB" w:rsidRDefault="002635FB" w:rsidP="008F5AF7">
      <w:pPr>
        <w:pStyle w:val="ListParagraph"/>
        <w:numPr>
          <w:ilvl w:val="0"/>
          <w:numId w:val="70"/>
        </w:numPr>
        <w:ind w:left="380" w:firstLine="0"/>
        <w:rPr>
          <w:noProof/>
          <w:lang w:bidi="fa-IR"/>
        </w:rPr>
      </w:pPr>
      <w:r>
        <w:rPr>
          <w:rFonts w:hint="cs"/>
          <w:noProof/>
          <w:rtl/>
          <w:lang w:bidi="fa-IR"/>
        </w:rPr>
        <w:t>زمان بندی های هفتگی و روزانه باید پیوستگی بسیار زیادی داشته باشند. دستور کارهای جدید باید به دقت اولویت بندی شوند تا باعث ایجاد وقفه بی مورد در زمان بندی های هفتگی و روزانه نشوند.</w:t>
      </w:r>
    </w:p>
    <w:p w14:paraId="11593D15" w14:textId="77777777" w:rsidR="002743F3" w:rsidRDefault="002635FB" w:rsidP="008F5AF7">
      <w:pPr>
        <w:pStyle w:val="ListParagraph"/>
        <w:numPr>
          <w:ilvl w:val="0"/>
          <w:numId w:val="70"/>
        </w:numPr>
        <w:ind w:left="380" w:firstLine="0"/>
        <w:rPr>
          <w:noProof/>
          <w:lang w:bidi="fa-IR"/>
        </w:rPr>
      </w:pPr>
      <w:r>
        <w:rPr>
          <w:rFonts w:hint="cs"/>
          <w:noProof/>
          <w:rtl/>
          <w:lang w:bidi="fa-IR"/>
        </w:rPr>
        <w:t>مسؤول زمان بندی، برای هر کدام از کارکنان یک برنامه هفتگی تهیه می کند. این برنامه بر مبنای نفر-ساعت موجود، پیش بینی مهارت های مورد نیاز، اولویت های کاری و اطلاعات حاصل از طرح های کاری تهیه می شود.</w:t>
      </w:r>
    </w:p>
    <w:p w14:paraId="685191F3" w14:textId="4B763843" w:rsidR="002635FB" w:rsidRDefault="002635FB" w:rsidP="002743F3">
      <w:pPr>
        <w:pStyle w:val="ListParagraph"/>
        <w:ind w:left="380"/>
        <w:rPr>
          <w:noProof/>
          <w:lang w:bidi="fa-IR"/>
        </w:rPr>
      </w:pPr>
      <w:r>
        <w:rPr>
          <w:rFonts w:hint="cs"/>
          <w:noProof/>
          <w:rtl/>
          <w:lang w:bidi="fa-IR"/>
        </w:rPr>
        <w:t>برای تهیه این برنامه باید به فعالیت های متعددی که روی یک تجهیز انجام می شوند و همچنین فعالیت های پیش کنشی و واکنشی موجود دقت شود.</w:t>
      </w:r>
    </w:p>
    <w:p w14:paraId="1C59111D" w14:textId="77777777" w:rsidR="002635FB" w:rsidRDefault="002635FB" w:rsidP="008F5AF7">
      <w:pPr>
        <w:pStyle w:val="ListParagraph"/>
        <w:numPr>
          <w:ilvl w:val="0"/>
          <w:numId w:val="70"/>
        </w:numPr>
        <w:ind w:left="380" w:firstLine="0"/>
        <w:rPr>
          <w:noProof/>
          <w:lang w:bidi="fa-IR"/>
        </w:rPr>
      </w:pPr>
      <w:r>
        <w:rPr>
          <w:rFonts w:hint="cs"/>
          <w:noProof/>
          <w:rtl/>
          <w:lang w:bidi="fa-IR"/>
        </w:rPr>
        <w:t>برنامه زمان بندی هفتگی، کارهایی را مشخص می کند که باید در هر ساعت کاری هفته انجام شوند. این برنامه باید شامل مقدار زیادی از فعالیت هایی باشد که بتوان آنها را به آسانی متوقف نمود. بدین صورت، امکان زمان بندی آنی کارهای اضطراری و با اولویت بالا هم فراهم می شود. برای انجام این کارها، اجرای فعالیت های کم اولویت تر متوقف می شود.</w:t>
      </w:r>
    </w:p>
    <w:p w14:paraId="1FF2465A" w14:textId="77777777" w:rsidR="002635FB" w:rsidRDefault="002635FB" w:rsidP="008F5AF7">
      <w:pPr>
        <w:pStyle w:val="ListParagraph"/>
        <w:numPr>
          <w:ilvl w:val="0"/>
          <w:numId w:val="70"/>
        </w:numPr>
        <w:ind w:left="380" w:firstLine="0"/>
        <w:rPr>
          <w:noProof/>
          <w:lang w:bidi="fa-IR"/>
        </w:rPr>
      </w:pPr>
      <w:r>
        <w:rPr>
          <w:rFonts w:hint="cs"/>
          <w:noProof/>
          <w:rtl/>
          <w:lang w:bidi="fa-IR"/>
        </w:rPr>
        <w:t xml:space="preserve">سرپرست اجرایی، هر روز برنامه کاری روز بعد را آماده می کند. آماده سازی این برنامه بر مبنای شرایط فعلی پیشرفت کارها، برنامه زمان بندی هفتگی و همچنین کارهای واکنشی با اولویت بالا انجام می شود. سرپرست اجرایی مهارت های کارکنان را با فعالیت ها تطبیق می دهد. سرپرست </w:t>
      </w:r>
      <w:r>
        <w:rPr>
          <w:rFonts w:hint="cs"/>
          <w:noProof/>
          <w:rtl/>
          <w:lang w:bidi="fa-IR"/>
        </w:rPr>
        <w:lastRenderedPageBreak/>
        <w:t>اجرا کارها و مشکلات روز جاری را مدیریت می کند. او حتی می تواند برای حل مشکلات اضطراری، برنامه زمان بندی کل روز را هم تغییر دهد.</w:t>
      </w:r>
    </w:p>
    <w:p w14:paraId="2C81A2BE" w14:textId="3682C1DD" w:rsidR="002635FB" w:rsidRDefault="002635FB" w:rsidP="008F5AF7">
      <w:pPr>
        <w:pStyle w:val="ListParagraph"/>
        <w:numPr>
          <w:ilvl w:val="0"/>
          <w:numId w:val="70"/>
        </w:numPr>
        <w:ind w:left="380" w:firstLine="0"/>
        <w:rPr>
          <w:noProof/>
          <w:lang w:bidi="fa-IR"/>
        </w:rPr>
      </w:pPr>
      <w:r>
        <w:rPr>
          <w:rFonts w:hint="cs"/>
          <w:noProof/>
          <w:rtl/>
          <w:lang w:bidi="fa-IR"/>
        </w:rPr>
        <w:t>زمان آچار</w:t>
      </w:r>
      <w:r w:rsidR="00206C2E">
        <w:rPr>
          <w:rFonts w:hint="cs"/>
          <w:noProof/>
          <w:rtl/>
          <w:lang w:bidi="fa-IR"/>
        </w:rPr>
        <w:t xml:space="preserve"> به دستی</w:t>
      </w:r>
      <w:r>
        <w:rPr>
          <w:rFonts w:hint="cs"/>
          <w:noProof/>
          <w:rtl/>
          <w:lang w:bidi="fa-IR"/>
        </w:rPr>
        <w:t>، معیار اصلی سنجش کارآیی نیروی کار و اثربخشی سیستم برنامه ریزی و زمان بندی است. اگر کار پیش از اجرا برنامه ریزی شده باشد، تأخیرهای غیر ضروری حین انجام کار و همچنین بین کارهای مختلف کاهش می یابند.</w:t>
      </w:r>
    </w:p>
    <w:p w14:paraId="1F8AB785" w14:textId="77777777" w:rsidR="002743F3" w:rsidRDefault="002743F3" w:rsidP="002743F3">
      <w:pPr>
        <w:ind w:left="380"/>
        <w:rPr>
          <w:rtl/>
          <w:lang w:bidi="fa-IR"/>
        </w:rPr>
      </w:pPr>
      <w:r>
        <w:rPr>
          <w:rFonts w:hint="cs"/>
          <w:rtl/>
          <w:lang w:bidi="fa-IR"/>
        </w:rPr>
        <w:t>میزان تطابق با زمان بندی، معیار سنجش رعایت برنامه زمان بندی هفتگی و اثربخشی آن است.</w:t>
      </w:r>
    </w:p>
    <w:p w14:paraId="51540683" w14:textId="77777777" w:rsidR="002743F3" w:rsidRDefault="002743F3" w:rsidP="002743F3">
      <w:pPr>
        <w:pStyle w:val="ListParagraph"/>
        <w:ind w:left="380"/>
        <w:rPr>
          <w:noProof/>
          <w:lang w:bidi="fa-IR"/>
        </w:rPr>
      </w:pPr>
    </w:p>
    <w:p w14:paraId="044D27C5" w14:textId="77777777" w:rsidR="002635FB" w:rsidRPr="00E203AE" w:rsidRDefault="002635FB" w:rsidP="002635FB">
      <w:pPr>
        <w:ind w:left="360"/>
        <w:rPr>
          <w:rFonts w:cs="Times New Roman"/>
          <w:noProof/>
          <w:rtl/>
          <w:lang w:bidi="fa-IR"/>
        </w:rPr>
      </w:pPr>
    </w:p>
    <w:p w14:paraId="1EFB74C1" w14:textId="556A580A" w:rsidR="002635FB" w:rsidRDefault="006915C5" w:rsidP="002635FB">
      <w:pPr>
        <w:rPr>
          <w:rFonts w:cs="Times New Roman"/>
          <w:rtl/>
          <w:lang w:bidi="fa-IR"/>
        </w:rPr>
      </w:pPr>
      <w:r>
        <w:object w:dxaOrig="13140" w:dyaOrig="15105" w14:anchorId="59A45E77">
          <v:shape id="_x0000_i1026" type="#_x0000_t75" style="width:394.2pt;height:453.15pt" o:ole="">
            <v:imagedata r:id="rId34" o:title=""/>
          </v:shape>
          <o:OLEObject Type="Embed" ProgID="Visio.Drawing.15" ShapeID="_x0000_i1026" DrawAspect="Content" ObjectID="_1764400796" r:id="rId35"/>
        </w:object>
      </w:r>
    </w:p>
    <w:p w14:paraId="2FBACED4" w14:textId="77777777" w:rsidR="002635FB" w:rsidRDefault="002635FB" w:rsidP="002635FB">
      <w:pPr>
        <w:rPr>
          <w:rFonts w:cs="Times New Roman"/>
          <w:rtl/>
          <w:lang w:bidi="fa-IR"/>
        </w:rPr>
      </w:pPr>
    </w:p>
    <w:p w14:paraId="2C9D7621" w14:textId="77777777" w:rsidR="002635FB" w:rsidRPr="002743F3" w:rsidRDefault="002635FB" w:rsidP="002743F3">
      <w:pPr>
        <w:jc w:val="center"/>
        <w:rPr>
          <w:b/>
          <w:bCs/>
          <w:szCs w:val="20"/>
          <w:rtl/>
          <w:lang w:bidi="fa-IR"/>
        </w:rPr>
      </w:pPr>
      <w:r w:rsidRPr="002743F3">
        <w:rPr>
          <w:rFonts w:hint="cs"/>
          <w:b/>
          <w:bCs/>
          <w:szCs w:val="20"/>
          <w:rtl/>
          <w:lang w:bidi="fa-IR"/>
        </w:rPr>
        <w:t>شکل 9.4. طرح زمان بندی یکپارچه</w:t>
      </w:r>
    </w:p>
    <w:p w14:paraId="2FC9A509" w14:textId="77777777" w:rsidR="002635FB" w:rsidRDefault="002635FB" w:rsidP="002635FB">
      <w:pPr>
        <w:rPr>
          <w:rFonts w:cs="Times New Roman"/>
          <w:rtl/>
          <w:lang w:bidi="fa-IR"/>
        </w:rPr>
      </w:pPr>
    </w:p>
    <w:p w14:paraId="65CD03F6" w14:textId="77777777" w:rsidR="002635FB" w:rsidRDefault="002635FB" w:rsidP="002635FB">
      <w:pPr>
        <w:rPr>
          <w:rFonts w:cs="Times New Roman"/>
          <w:rtl/>
          <w:lang w:bidi="fa-IR"/>
        </w:rPr>
      </w:pPr>
    </w:p>
    <w:p w14:paraId="68731FC3" w14:textId="77777777" w:rsidR="002635FB" w:rsidRDefault="002635FB" w:rsidP="002743F3">
      <w:pPr>
        <w:rPr>
          <w:rtl/>
          <w:lang w:bidi="fa-IR"/>
        </w:rPr>
      </w:pPr>
    </w:p>
    <w:p w14:paraId="2396692A" w14:textId="77777777" w:rsidR="002635FB" w:rsidRPr="003624BA" w:rsidRDefault="002635FB" w:rsidP="002743F3">
      <w:pPr>
        <w:pStyle w:val="Heading2"/>
        <w:rPr>
          <w:rtl/>
          <w:lang w:bidi="fa-IR"/>
        </w:rPr>
      </w:pPr>
      <w:bookmarkStart w:id="81" w:name="_Toc151571334"/>
      <w:r>
        <w:rPr>
          <w:rFonts w:hint="cs"/>
          <w:rtl/>
          <w:lang w:bidi="fa-IR"/>
        </w:rPr>
        <w:lastRenderedPageBreak/>
        <w:t>7</w:t>
      </w:r>
      <w:r w:rsidRPr="003624BA">
        <w:rPr>
          <w:rFonts w:hint="cs"/>
          <w:rtl/>
          <w:lang w:bidi="fa-IR"/>
        </w:rPr>
        <w:t xml:space="preserve">.4. </w:t>
      </w:r>
      <w:r>
        <w:rPr>
          <w:rFonts w:hint="cs"/>
          <w:rtl/>
          <w:lang w:bidi="fa-IR"/>
        </w:rPr>
        <w:t>بازگردانی ها</w:t>
      </w:r>
      <w:r w:rsidRPr="002743F3">
        <w:rPr>
          <w:b w:val="0"/>
          <w:bCs w:val="0"/>
          <w:sz w:val="24"/>
          <w:szCs w:val="24"/>
          <w:vertAlign w:val="superscript"/>
          <w:rtl/>
          <w:lang w:bidi="fa-IR"/>
        </w:rPr>
        <w:footnoteReference w:id="189"/>
      </w:r>
      <w:r>
        <w:rPr>
          <w:rFonts w:hint="cs"/>
          <w:rtl/>
          <w:lang w:bidi="fa-IR"/>
        </w:rPr>
        <w:t xml:space="preserve"> و توقف های کلی</w:t>
      </w:r>
      <w:r w:rsidRPr="002743F3">
        <w:rPr>
          <w:b w:val="0"/>
          <w:bCs w:val="0"/>
          <w:sz w:val="24"/>
          <w:szCs w:val="24"/>
          <w:vertAlign w:val="superscript"/>
          <w:rtl/>
          <w:lang w:bidi="fa-IR"/>
        </w:rPr>
        <w:footnoteReference w:id="190"/>
      </w:r>
      <w:bookmarkEnd w:id="81"/>
    </w:p>
    <w:p w14:paraId="5C4D2442" w14:textId="77777777" w:rsidR="002635FB" w:rsidRDefault="002635FB" w:rsidP="002635FB">
      <w:pPr>
        <w:rPr>
          <w:rFonts w:cs="Times New Roman"/>
          <w:rtl/>
          <w:lang w:bidi="fa-IR"/>
        </w:rPr>
      </w:pPr>
    </w:p>
    <w:p w14:paraId="1674D411" w14:textId="77777777" w:rsidR="002635FB" w:rsidRDefault="002635FB" w:rsidP="002743F3">
      <w:pPr>
        <w:rPr>
          <w:rtl/>
          <w:lang w:bidi="fa-IR"/>
        </w:rPr>
      </w:pPr>
      <w:r>
        <w:rPr>
          <w:rFonts w:hint="cs"/>
          <w:rtl/>
          <w:lang w:bidi="fa-IR"/>
        </w:rPr>
        <w:t xml:space="preserve">یک از کار افتادگی عمده که "همین الان اتفاق افتاد" می تواند برای یک کارخانه فاجعه بار باشد. یک توقف کلی برنامه ریزی شده می تواند به سازمان نگهداشت این فرصت را اعطا کند که مشکلات بالقوه اصلی را بموقع شناسایی و آنها را برطرف کند و ایمنی و کارآیی کارخانه را بهبود بخشد. معمولا یک سیستم یا فرآیند تا زمانی متوقف می ماند که که کار مشخص شده تکمیل شود. سپس سیستم یا فرآیند مجددا راه اندازی می شود. مثال هایی از این نوع کار عبارتند از: پوشش دهی مجدد یک کوره، تعمیر اساسی و ارتقای یک سیستم، تعویض پره های توربین یا کمپرسور، تمیزکاری و ارتقای یک رآکتور شیمیایی یا تعویض مخازن فرآیندی. در یک تأسیسات تولیدی، یک پروژه بازگردانی معمولا شامل ترکیب های مختلفی از پروژه های سرمایه گذاری، پروژه های نگهداشت یا تعمیرات اساسی و فعالیت های نگهداشتی مانند </w:t>
      </w:r>
      <w:r>
        <w:rPr>
          <w:lang w:bidi="fa-IR"/>
        </w:rPr>
        <w:t>PM</w:t>
      </w:r>
      <w:r>
        <w:rPr>
          <w:rFonts w:hint="cs"/>
          <w:rtl/>
          <w:lang w:bidi="fa-IR"/>
        </w:rPr>
        <w:t xml:space="preserve"> ها یا فعالیت های نگهداشت اصلاحی است که باید در زمان خارج از سرویس بودن کارخانه انجام شوند.</w:t>
      </w:r>
    </w:p>
    <w:p w14:paraId="1AF84CB8" w14:textId="77777777" w:rsidR="002635FB" w:rsidRDefault="002635FB" w:rsidP="002743F3">
      <w:pPr>
        <w:rPr>
          <w:rtl/>
          <w:lang w:bidi="fa-IR"/>
        </w:rPr>
      </w:pPr>
      <w:r>
        <w:rPr>
          <w:rFonts w:hint="cs"/>
          <w:rtl/>
          <w:lang w:bidi="fa-IR"/>
        </w:rPr>
        <w:t xml:space="preserve">همه صنایع اصلی فلزات سنگین و صنایع فرآیندی </w:t>
      </w:r>
      <w:r>
        <w:rPr>
          <w:rFonts w:cs="Times New Roman" w:hint="cs"/>
          <w:rtl/>
          <w:lang w:bidi="fa-IR"/>
        </w:rPr>
        <w:t>–</w:t>
      </w:r>
      <w:r>
        <w:rPr>
          <w:rFonts w:hint="cs"/>
          <w:rtl/>
          <w:lang w:bidi="fa-IR"/>
        </w:rPr>
        <w:t xml:space="preserve"> کارخانجات فولاد، پالایشگاه ها، پتروشیمی ها، نیروگاه ها، صنایع خمیر و کاغذ و مانند آنها </w:t>
      </w:r>
      <w:r>
        <w:rPr>
          <w:rFonts w:cs="Times New Roman" w:hint="cs"/>
          <w:rtl/>
          <w:lang w:bidi="fa-IR"/>
        </w:rPr>
        <w:t>–</w:t>
      </w:r>
      <w:r>
        <w:rPr>
          <w:rFonts w:hint="cs"/>
          <w:rtl/>
          <w:lang w:bidi="fa-IR"/>
        </w:rPr>
        <w:t xml:space="preserve"> شکلی از پروژه های نگهداشت اختصاصی خودشان را دارند. به این پروژه ها بازگردانی، توقف کلی نگهداشت، توقف برنامه ریزی شده، یا فقط پروژه های تعمیرات نگهداشت گفته می شود.</w:t>
      </w:r>
    </w:p>
    <w:p w14:paraId="42A3FFB1" w14:textId="77777777" w:rsidR="002635FB" w:rsidRDefault="002635FB" w:rsidP="002743F3">
      <w:pPr>
        <w:rPr>
          <w:rtl/>
          <w:lang w:bidi="fa-IR"/>
        </w:rPr>
      </w:pPr>
    </w:p>
    <w:tbl>
      <w:tblPr>
        <w:bidiVisual/>
        <w:tblW w:w="7191" w:type="dxa"/>
        <w:jc w:val="center"/>
        <w:tblLook w:val="04A0" w:firstRow="1" w:lastRow="0" w:firstColumn="1" w:lastColumn="0" w:noHBand="0" w:noVBand="1"/>
      </w:tblPr>
      <w:tblGrid>
        <w:gridCol w:w="2272"/>
        <w:gridCol w:w="2215"/>
        <w:gridCol w:w="2704"/>
      </w:tblGrid>
      <w:tr w:rsidR="002635FB" w:rsidRPr="002743F3" w14:paraId="41B8DA4A" w14:textId="77777777" w:rsidTr="002743F3">
        <w:trPr>
          <w:trHeight w:val="441"/>
          <w:jc w:val="center"/>
        </w:trPr>
        <w:tc>
          <w:tcPr>
            <w:tcW w:w="2272" w:type="dxa"/>
            <w:vAlign w:val="center"/>
          </w:tcPr>
          <w:p w14:paraId="289502C4" w14:textId="77777777" w:rsidR="002635FB" w:rsidRPr="002743F3" w:rsidRDefault="002635FB" w:rsidP="00E8642B">
            <w:pPr>
              <w:jc w:val="center"/>
              <w:rPr>
                <w:szCs w:val="20"/>
                <w:rtl/>
                <w:lang w:bidi="fa-IR"/>
              </w:rPr>
            </w:pPr>
          </w:p>
        </w:tc>
        <w:tc>
          <w:tcPr>
            <w:tcW w:w="2215" w:type="dxa"/>
            <w:vAlign w:val="center"/>
          </w:tcPr>
          <w:p w14:paraId="7797EE65" w14:textId="77777777" w:rsidR="002635FB" w:rsidRPr="002743F3" w:rsidRDefault="002635FB" w:rsidP="00E8642B">
            <w:pPr>
              <w:jc w:val="center"/>
              <w:rPr>
                <w:b/>
                <w:bCs/>
                <w:szCs w:val="20"/>
                <w:rtl/>
                <w:lang w:bidi="fa-IR"/>
              </w:rPr>
            </w:pPr>
            <w:r w:rsidRPr="002743F3">
              <w:rPr>
                <w:rFonts w:hint="cs"/>
                <w:b/>
                <w:bCs/>
                <w:szCs w:val="20"/>
                <w:rtl/>
                <w:lang w:bidi="fa-IR"/>
              </w:rPr>
              <w:t>پروژه سرمایه ای</w:t>
            </w:r>
          </w:p>
        </w:tc>
        <w:tc>
          <w:tcPr>
            <w:tcW w:w="2704" w:type="dxa"/>
            <w:vAlign w:val="center"/>
          </w:tcPr>
          <w:p w14:paraId="1AA186B0" w14:textId="77777777" w:rsidR="002635FB" w:rsidRPr="002743F3" w:rsidRDefault="002635FB" w:rsidP="00E8642B">
            <w:pPr>
              <w:jc w:val="center"/>
              <w:rPr>
                <w:b/>
                <w:bCs/>
                <w:szCs w:val="20"/>
                <w:rtl/>
                <w:lang w:bidi="fa-IR"/>
              </w:rPr>
            </w:pPr>
            <w:r w:rsidRPr="002743F3">
              <w:rPr>
                <w:rFonts w:hint="cs"/>
                <w:b/>
                <w:bCs/>
                <w:szCs w:val="20"/>
                <w:rtl/>
                <w:lang w:bidi="fa-IR"/>
              </w:rPr>
              <w:t>بازگردانی</w:t>
            </w:r>
          </w:p>
        </w:tc>
      </w:tr>
      <w:tr w:rsidR="002635FB" w:rsidRPr="002743F3" w14:paraId="08D60A9E" w14:textId="77777777" w:rsidTr="002743F3">
        <w:trPr>
          <w:trHeight w:hRule="exact" w:val="680"/>
          <w:jc w:val="center"/>
        </w:trPr>
        <w:tc>
          <w:tcPr>
            <w:tcW w:w="2272" w:type="dxa"/>
            <w:vAlign w:val="center"/>
          </w:tcPr>
          <w:p w14:paraId="6B9B263E" w14:textId="77777777" w:rsidR="002635FB" w:rsidRPr="002743F3" w:rsidRDefault="002635FB" w:rsidP="00E8642B">
            <w:pPr>
              <w:rPr>
                <w:b/>
                <w:bCs/>
                <w:szCs w:val="20"/>
                <w:rtl/>
                <w:lang w:bidi="fa-IR"/>
              </w:rPr>
            </w:pPr>
            <w:r w:rsidRPr="002743F3">
              <w:rPr>
                <w:rFonts w:hint="cs"/>
                <w:b/>
                <w:bCs/>
                <w:szCs w:val="20"/>
                <w:rtl/>
                <w:lang w:bidi="fa-IR"/>
              </w:rPr>
              <w:t>دامنه</w:t>
            </w:r>
          </w:p>
        </w:tc>
        <w:tc>
          <w:tcPr>
            <w:tcW w:w="2215" w:type="dxa"/>
            <w:vAlign w:val="center"/>
          </w:tcPr>
          <w:p w14:paraId="3A16FECD" w14:textId="77777777" w:rsidR="002635FB" w:rsidRPr="002743F3" w:rsidRDefault="002635FB" w:rsidP="00E8642B">
            <w:pPr>
              <w:rPr>
                <w:szCs w:val="20"/>
                <w:rtl/>
                <w:lang w:bidi="fa-IR"/>
              </w:rPr>
            </w:pPr>
            <w:r w:rsidRPr="002743F3">
              <w:rPr>
                <w:rFonts w:hint="cs"/>
                <w:szCs w:val="20"/>
                <w:rtl/>
                <w:lang w:bidi="fa-IR"/>
              </w:rPr>
              <w:t>به خوبی تعریف شده و نقشه های استاتیک آماده است</w:t>
            </w:r>
          </w:p>
        </w:tc>
        <w:tc>
          <w:tcPr>
            <w:tcW w:w="2704" w:type="dxa"/>
            <w:vAlign w:val="center"/>
          </w:tcPr>
          <w:p w14:paraId="1F39D611" w14:textId="77777777" w:rsidR="002635FB" w:rsidRPr="002743F3" w:rsidRDefault="002635FB" w:rsidP="00E8642B">
            <w:pPr>
              <w:rPr>
                <w:szCs w:val="20"/>
                <w:rtl/>
                <w:lang w:bidi="fa-IR"/>
              </w:rPr>
            </w:pPr>
            <w:r w:rsidRPr="002743F3">
              <w:rPr>
                <w:rFonts w:hint="cs"/>
                <w:szCs w:val="20"/>
                <w:rtl/>
                <w:lang w:bidi="fa-IR"/>
              </w:rPr>
              <w:t xml:space="preserve">بطور کامل تعریف نشده است، پویا </w:t>
            </w:r>
            <w:r w:rsidRPr="002743F3">
              <w:rPr>
                <w:rFonts w:cs="Times New Roman" w:hint="cs"/>
                <w:szCs w:val="20"/>
                <w:rtl/>
                <w:lang w:bidi="fa-IR"/>
              </w:rPr>
              <w:t>–</w:t>
            </w:r>
            <w:r w:rsidRPr="002743F3">
              <w:rPr>
                <w:rFonts w:hint="cs"/>
                <w:szCs w:val="20"/>
                <w:rtl/>
                <w:lang w:bidi="fa-IR"/>
              </w:rPr>
              <w:t xml:space="preserve"> تغییرات پس از بازرسی محتمل است</w:t>
            </w:r>
          </w:p>
        </w:tc>
      </w:tr>
      <w:tr w:rsidR="002635FB" w:rsidRPr="002743F3" w14:paraId="1B281FE0" w14:textId="77777777" w:rsidTr="002743F3">
        <w:trPr>
          <w:trHeight w:hRule="exact" w:val="681"/>
          <w:jc w:val="center"/>
        </w:trPr>
        <w:tc>
          <w:tcPr>
            <w:tcW w:w="2272" w:type="dxa"/>
            <w:vAlign w:val="center"/>
          </w:tcPr>
          <w:p w14:paraId="16620AF8" w14:textId="77777777" w:rsidR="002635FB" w:rsidRPr="002743F3" w:rsidRDefault="002635FB" w:rsidP="00E8642B">
            <w:pPr>
              <w:rPr>
                <w:b/>
                <w:bCs/>
                <w:szCs w:val="20"/>
                <w:rtl/>
                <w:lang w:bidi="fa-IR"/>
              </w:rPr>
            </w:pPr>
            <w:r w:rsidRPr="002743F3">
              <w:rPr>
                <w:rFonts w:hint="cs"/>
                <w:b/>
                <w:bCs/>
                <w:szCs w:val="20"/>
                <w:rtl/>
                <w:lang w:bidi="fa-IR"/>
              </w:rPr>
              <w:t>برنامه ریزی و زمان بندی</w:t>
            </w:r>
          </w:p>
        </w:tc>
        <w:tc>
          <w:tcPr>
            <w:tcW w:w="2215" w:type="dxa"/>
            <w:vAlign w:val="center"/>
          </w:tcPr>
          <w:p w14:paraId="4A4B8F14" w14:textId="77777777" w:rsidR="002635FB" w:rsidRPr="002743F3" w:rsidRDefault="002635FB" w:rsidP="00E8642B">
            <w:pPr>
              <w:rPr>
                <w:szCs w:val="20"/>
                <w:rtl/>
                <w:lang w:bidi="fa-IR"/>
              </w:rPr>
            </w:pPr>
            <w:r w:rsidRPr="002743F3">
              <w:rPr>
                <w:rFonts w:hint="cs"/>
                <w:szCs w:val="20"/>
                <w:rtl/>
                <w:lang w:bidi="fa-IR"/>
              </w:rPr>
              <w:t>می تواند از پیش به خوبی برنامه ریزی و زمان بندی شود</w:t>
            </w:r>
          </w:p>
        </w:tc>
        <w:tc>
          <w:tcPr>
            <w:tcW w:w="2704" w:type="dxa"/>
            <w:vAlign w:val="center"/>
          </w:tcPr>
          <w:p w14:paraId="4FBCDAF1" w14:textId="77777777" w:rsidR="002635FB" w:rsidRPr="002743F3" w:rsidRDefault="002635FB" w:rsidP="00E8642B">
            <w:pPr>
              <w:rPr>
                <w:szCs w:val="20"/>
                <w:rtl/>
                <w:lang w:bidi="fa-IR"/>
              </w:rPr>
            </w:pPr>
            <w:r w:rsidRPr="002743F3">
              <w:rPr>
                <w:rFonts w:hint="cs"/>
                <w:szCs w:val="20"/>
                <w:rtl/>
                <w:lang w:bidi="fa-IR"/>
              </w:rPr>
              <w:t>تا زمانی که دامنه کار تأیید نشود، برنامه ریزی و زمان بندی نهایی نمی شود</w:t>
            </w:r>
          </w:p>
        </w:tc>
      </w:tr>
      <w:tr w:rsidR="002635FB" w:rsidRPr="002743F3" w14:paraId="69803D4A" w14:textId="77777777" w:rsidTr="002743F3">
        <w:trPr>
          <w:trHeight w:hRule="exact" w:val="719"/>
          <w:jc w:val="center"/>
        </w:trPr>
        <w:tc>
          <w:tcPr>
            <w:tcW w:w="2272" w:type="dxa"/>
            <w:vAlign w:val="center"/>
          </w:tcPr>
          <w:p w14:paraId="6D5BA36C" w14:textId="77777777" w:rsidR="002635FB" w:rsidRPr="002743F3" w:rsidRDefault="002635FB" w:rsidP="00E8642B">
            <w:pPr>
              <w:rPr>
                <w:b/>
                <w:bCs/>
                <w:szCs w:val="20"/>
                <w:rtl/>
                <w:lang w:bidi="fa-IR"/>
              </w:rPr>
            </w:pPr>
            <w:r w:rsidRPr="002743F3">
              <w:rPr>
                <w:rFonts w:hint="cs"/>
                <w:b/>
                <w:bCs/>
                <w:szCs w:val="20"/>
                <w:rtl/>
                <w:lang w:bidi="fa-IR"/>
              </w:rPr>
              <w:t>مجوزهای ایمنی</w:t>
            </w:r>
          </w:p>
        </w:tc>
        <w:tc>
          <w:tcPr>
            <w:tcW w:w="2215" w:type="dxa"/>
            <w:vAlign w:val="center"/>
          </w:tcPr>
          <w:p w14:paraId="6F995846" w14:textId="77777777" w:rsidR="002635FB" w:rsidRPr="002743F3" w:rsidRDefault="002635FB" w:rsidP="00E8642B">
            <w:pPr>
              <w:rPr>
                <w:szCs w:val="20"/>
                <w:rtl/>
                <w:lang w:bidi="fa-IR"/>
              </w:rPr>
            </w:pPr>
            <w:r w:rsidRPr="002743F3">
              <w:rPr>
                <w:rFonts w:hint="cs"/>
                <w:szCs w:val="20"/>
                <w:rtl/>
                <w:lang w:bidi="fa-IR"/>
              </w:rPr>
              <w:t>ثابت، در دوره های زمانی هفتگی یا ماهیانه</w:t>
            </w:r>
          </w:p>
        </w:tc>
        <w:tc>
          <w:tcPr>
            <w:tcW w:w="2704" w:type="dxa"/>
            <w:vAlign w:val="center"/>
          </w:tcPr>
          <w:p w14:paraId="68DC60F3" w14:textId="77777777" w:rsidR="002635FB" w:rsidRPr="002743F3" w:rsidRDefault="002635FB" w:rsidP="00E8642B">
            <w:pPr>
              <w:rPr>
                <w:szCs w:val="20"/>
                <w:rtl/>
                <w:lang w:bidi="fa-IR"/>
              </w:rPr>
            </w:pPr>
            <w:r w:rsidRPr="002743F3">
              <w:rPr>
                <w:rFonts w:hint="cs"/>
                <w:szCs w:val="20"/>
                <w:rtl/>
                <w:lang w:bidi="fa-IR"/>
              </w:rPr>
              <w:t>به دلیل نوسانات و تغییرات دامنه کار، باید در هر شیفت یا بطور روزانه صادر شود</w:t>
            </w:r>
          </w:p>
        </w:tc>
      </w:tr>
      <w:tr w:rsidR="002635FB" w:rsidRPr="002743F3" w14:paraId="6657690B" w14:textId="77777777" w:rsidTr="002743F3">
        <w:trPr>
          <w:trHeight w:hRule="exact" w:val="680"/>
          <w:jc w:val="center"/>
        </w:trPr>
        <w:tc>
          <w:tcPr>
            <w:tcW w:w="2272" w:type="dxa"/>
            <w:vAlign w:val="center"/>
          </w:tcPr>
          <w:p w14:paraId="77BC391D" w14:textId="77777777" w:rsidR="002635FB" w:rsidRPr="002743F3" w:rsidRDefault="002635FB" w:rsidP="00E8642B">
            <w:pPr>
              <w:rPr>
                <w:b/>
                <w:bCs/>
                <w:szCs w:val="20"/>
                <w:rtl/>
                <w:lang w:bidi="fa-IR"/>
              </w:rPr>
            </w:pPr>
            <w:r w:rsidRPr="002743F3">
              <w:rPr>
                <w:rFonts w:hint="cs"/>
                <w:b/>
                <w:bCs/>
                <w:szCs w:val="20"/>
                <w:rtl/>
                <w:lang w:bidi="fa-IR"/>
              </w:rPr>
              <w:t>تأمین نیروی انسانی</w:t>
            </w:r>
          </w:p>
        </w:tc>
        <w:tc>
          <w:tcPr>
            <w:tcW w:w="2215" w:type="dxa"/>
            <w:vAlign w:val="center"/>
          </w:tcPr>
          <w:p w14:paraId="0AE809B2" w14:textId="77777777" w:rsidR="002635FB" w:rsidRPr="002743F3" w:rsidRDefault="002635FB" w:rsidP="00E8642B">
            <w:pPr>
              <w:rPr>
                <w:szCs w:val="20"/>
                <w:rtl/>
                <w:lang w:bidi="fa-IR"/>
              </w:rPr>
            </w:pPr>
            <w:r w:rsidRPr="002743F3">
              <w:rPr>
                <w:rFonts w:hint="cs"/>
                <w:szCs w:val="20"/>
                <w:rtl/>
                <w:lang w:bidi="fa-IR"/>
              </w:rPr>
              <w:t>ثابت، معمولا خیلی تغییر نمی کند</w:t>
            </w:r>
          </w:p>
        </w:tc>
        <w:tc>
          <w:tcPr>
            <w:tcW w:w="2704" w:type="dxa"/>
            <w:vAlign w:val="center"/>
          </w:tcPr>
          <w:p w14:paraId="02C8A465" w14:textId="77777777" w:rsidR="002635FB" w:rsidRPr="002743F3" w:rsidRDefault="002635FB" w:rsidP="00E8642B">
            <w:pPr>
              <w:rPr>
                <w:szCs w:val="20"/>
                <w:rtl/>
                <w:lang w:bidi="fa-IR"/>
              </w:rPr>
            </w:pPr>
            <w:r w:rsidRPr="002743F3">
              <w:rPr>
                <w:rFonts w:hint="cs"/>
                <w:szCs w:val="20"/>
                <w:rtl/>
                <w:lang w:bidi="fa-IR"/>
              </w:rPr>
              <w:t>متغیر - به دلیل نوسانات دامنه کار، در طول اجرا تغییرات زیادی دارد</w:t>
            </w:r>
          </w:p>
        </w:tc>
      </w:tr>
      <w:tr w:rsidR="002635FB" w:rsidRPr="002743F3" w14:paraId="174DA6B4" w14:textId="77777777" w:rsidTr="002743F3">
        <w:trPr>
          <w:trHeight w:hRule="exact" w:val="456"/>
          <w:jc w:val="center"/>
        </w:trPr>
        <w:tc>
          <w:tcPr>
            <w:tcW w:w="2272" w:type="dxa"/>
            <w:vAlign w:val="center"/>
          </w:tcPr>
          <w:p w14:paraId="4265A73C" w14:textId="4ECC09A7" w:rsidR="002635FB" w:rsidRPr="002743F3" w:rsidRDefault="002635FB" w:rsidP="00E8642B">
            <w:pPr>
              <w:rPr>
                <w:b/>
                <w:bCs/>
                <w:szCs w:val="20"/>
                <w:lang w:bidi="fa-IR"/>
              </w:rPr>
            </w:pPr>
            <w:r w:rsidRPr="002743F3">
              <w:rPr>
                <w:rFonts w:hint="cs"/>
                <w:b/>
                <w:bCs/>
                <w:szCs w:val="20"/>
                <w:rtl/>
                <w:lang w:bidi="fa-IR"/>
              </w:rPr>
              <w:t>ب</w:t>
            </w:r>
            <w:r w:rsidR="002743F3">
              <w:rPr>
                <w:rFonts w:hint="cs"/>
                <w:b/>
                <w:bCs/>
                <w:szCs w:val="20"/>
                <w:rtl/>
                <w:lang w:bidi="fa-IR"/>
              </w:rPr>
              <w:t xml:space="preserve">ه </w:t>
            </w:r>
            <w:r w:rsidRPr="002743F3">
              <w:rPr>
                <w:rFonts w:hint="cs"/>
                <w:b/>
                <w:bCs/>
                <w:szCs w:val="20"/>
                <w:rtl/>
                <w:lang w:bidi="fa-IR"/>
              </w:rPr>
              <w:t>روز رسانی برنامه زمان بندی</w:t>
            </w:r>
          </w:p>
        </w:tc>
        <w:tc>
          <w:tcPr>
            <w:tcW w:w="2215" w:type="dxa"/>
            <w:vAlign w:val="center"/>
          </w:tcPr>
          <w:p w14:paraId="50CD8A47" w14:textId="77777777" w:rsidR="002635FB" w:rsidRPr="002743F3" w:rsidRDefault="002635FB" w:rsidP="00E8642B">
            <w:pPr>
              <w:rPr>
                <w:szCs w:val="20"/>
                <w:rtl/>
                <w:lang w:bidi="fa-IR"/>
              </w:rPr>
            </w:pPr>
            <w:r w:rsidRPr="002743F3">
              <w:rPr>
                <w:rFonts w:hint="cs"/>
                <w:szCs w:val="20"/>
                <w:rtl/>
                <w:lang w:bidi="fa-IR"/>
              </w:rPr>
              <w:t>هفتگی یا دوماهه</w:t>
            </w:r>
          </w:p>
        </w:tc>
        <w:tc>
          <w:tcPr>
            <w:tcW w:w="2704" w:type="dxa"/>
            <w:vAlign w:val="center"/>
          </w:tcPr>
          <w:p w14:paraId="783EABB1" w14:textId="77777777" w:rsidR="002635FB" w:rsidRPr="002743F3" w:rsidRDefault="002635FB" w:rsidP="00E8642B">
            <w:pPr>
              <w:rPr>
                <w:szCs w:val="20"/>
                <w:rtl/>
                <w:lang w:bidi="fa-IR"/>
              </w:rPr>
            </w:pPr>
            <w:r w:rsidRPr="002743F3">
              <w:rPr>
                <w:rFonts w:hint="cs"/>
                <w:szCs w:val="20"/>
                <w:rtl/>
                <w:lang w:bidi="fa-IR"/>
              </w:rPr>
              <w:t>هر شیفت یا روزانه</w:t>
            </w:r>
          </w:p>
        </w:tc>
      </w:tr>
    </w:tbl>
    <w:p w14:paraId="1901158B" w14:textId="77777777" w:rsidR="002635FB" w:rsidRPr="002743F3" w:rsidRDefault="002635FB" w:rsidP="002743F3">
      <w:pPr>
        <w:jc w:val="center"/>
        <w:rPr>
          <w:b/>
          <w:bCs/>
          <w:szCs w:val="20"/>
          <w:rtl/>
          <w:lang w:bidi="fa-IR"/>
        </w:rPr>
      </w:pPr>
      <w:r w:rsidRPr="002743F3">
        <w:rPr>
          <w:rFonts w:hint="cs"/>
          <w:b/>
          <w:bCs/>
          <w:szCs w:val="20"/>
          <w:rtl/>
          <w:lang w:bidi="fa-IR"/>
        </w:rPr>
        <w:t>شکل 10.4. مقایسه پروژه های سرمایه ای و نگهداشت بازگردانی</w:t>
      </w:r>
    </w:p>
    <w:p w14:paraId="59A43A47" w14:textId="77777777" w:rsidR="002635FB" w:rsidRDefault="002635FB" w:rsidP="002635FB">
      <w:pPr>
        <w:rPr>
          <w:rFonts w:cs="Times New Roman"/>
          <w:rtl/>
          <w:lang w:bidi="fa-IR"/>
        </w:rPr>
      </w:pPr>
    </w:p>
    <w:p w14:paraId="0C5CAC42" w14:textId="77777777" w:rsidR="002635FB" w:rsidRDefault="002635FB" w:rsidP="002635FB">
      <w:pPr>
        <w:rPr>
          <w:rFonts w:cs="Times New Roman"/>
          <w:rtl/>
          <w:lang w:bidi="fa-IR"/>
        </w:rPr>
      </w:pPr>
    </w:p>
    <w:p w14:paraId="5A491A1F" w14:textId="77777777" w:rsidR="002635FB" w:rsidRDefault="002635FB" w:rsidP="002743F3">
      <w:pPr>
        <w:rPr>
          <w:rtl/>
          <w:lang w:bidi="fa-IR"/>
        </w:rPr>
      </w:pPr>
      <w:r>
        <w:rPr>
          <w:rFonts w:hint="cs"/>
          <w:rtl/>
          <w:lang w:bidi="fa-IR"/>
        </w:rPr>
        <w:t>توقف های کلی به دلیل فعالیت های نگهداشت برنامه ریزی شده و سرمایه گذاری های بزرگ، پر هزینه ترین و زمان بر ترین پروژه های نگهداشت هستند. چون هم باعث از دست رفتن تولید می شوند و هم اینکه خود بازگردانی پروژه گران قیمت و پر هزینه ای است. این پروژه ها از نظر منابع مورد استفاده می توانند بسیار پیچیده باشند. با افزایش پیچیدگی، هزینه آنها هم افزایش یافته، مدیریت آنها مشکلتر می شود. توقف های کلی زمان بندی شده معمولا از نظر زمانی کوتاه بوده، فشردگی و فشار کاری بالایی دارند. ممکن است هزینه ای که فقط در چند هفته برای یک پروژه بازگردانی صرف می شود، برابر بودجه سالانه نگهداشت باشد. همچنین بیشترین درصد روزهای توقف تولید سالانه معمولا به این پروژه ها اختصاص می یابد. کنترل هزینه ها و مدت زمان بازگردانی همواره یک چالش است.</w:t>
      </w:r>
    </w:p>
    <w:p w14:paraId="417BEF4D" w14:textId="77777777" w:rsidR="002635FB" w:rsidRDefault="002635FB" w:rsidP="002743F3">
      <w:pPr>
        <w:rPr>
          <w:rtl/>
          <w:lang w:bidi="fa-IR"/>
        </w:rPr>
      </w:pPr>
      <w:r>
        <w:rPr>
          <w:rFonts w:hint="cs"/>
          <w:rtl/>
          <w:lang w:bidi="fa-IR"/>
        </w:rPr>
        <w:t>توقف کلی همیشه اثرات مالی منفی دارد. این اثرات منفی مربوط به از دست رفتن درآمد حاصل از تولید و همچنین هزینه های سنگین عملیات بازگردانی هستند. ولی جنبه مثبت آن به این اندازه آشکار نیست و اغلب دیده نمی شود؛ اثرات مثبت عملیات بازگردانی عبارتند از افزایش قابلیت اطمینان دارایی، یکپارچگی پیوسته تولید، سرمایه گذاری در زیرساخت ها و کاهش ریسک توقف های برنامه ریزی نشده یا شکست های فاجعه بار.</w:t>
      </w:r>
    </w:p>
    <w:p w14:paraId="4A984738" w14:textId="77777777" w:rsidR="002635FB" w:rsidRDefault="002635FB" w:rsidP="002743F3">
      <w:pPr>
        <w:rPr>
          <w:rtl/>
          <w:lang w:bidi="fa-IR"/>
        </w:rPr>
      </w:pPr>
      <w:r>
        <w:rPr>
          <w:rFonts w:hint="cs"/>
          <w:rtl/>
          <w:lang w:bidi="fa-IR"/>
        </w:rPr>
        <w:t>مدیریت دامنه کار یکی از مهمترین چالش های یک بازگردانی است. دامنه تغییر می کند و گاهی مقدار این تغییر آنقدر چشمگیر است که روی زمان بندی اثر می گذارد. دامنه کار عموما بر مبنای اطلاعات حاصل از پارامترهای عملیاتی، سرمایه گذاری ها، اقدامات نگهداشت پیشگیرانه و ابزارآلات پیشبینانه تهیه می شود. گاهی تا یک دارایی یا سیستم باز و بازرسی نشود، ما درک درستی از دامنه کار نداریم. پس از اینکه یک دارایی باز، تمیز و بازرسی شد، می توان وسعت تعمیرات مورد نیاز را مشخص و آن را برنامه ریزی نمود.</w:t>
      </w:r>
    </w:p>
    <w:p w14:paraId="4EF11EE9" w14:textId="77777777" w:rsidR="002635FB" w:rsidRDefault="002635FB" w:rsidP="002743F3">
      <w:pPr>
        <w:rPr>
          <w:rtl/>
          <w:lang w:bidi="fa-IR"/>
        </w:rPr>
      </w:pPr>
      <w:r>
        <w:rPr>
          <w:rFonts w:hint="cs"/>
          <w:rtl/>
          <w:lang w:bidi="fa-IR"/>
        </w:rPr>
        <w:t>تفاوت های عمده ای بین نگهداشت بازگردانی و پروژه های سرمایه ای وجود دارد. در پروژه های سرمایه ای دامنه کار به خوبی تعریف می شود؛ ولی در بازگردانی ها، دامنه کار پویا است و تغییرات زیادی دارد. تفاوت های عمده بین پروژه های سرمایه ای و بازگردانی ها در شکل 10.4 فهرست شده است.</w:t>
      </w:r>
    </w:p>
    <w:p w14:paraId="133BBC3F" w14:textId="77777777" w:rsidR="002635FB" w:rsidRDefault="002635FB" w:rsidP="002743F3">
      <w:pPr>
        <w:rPr>
          <w:rtl/>
          <w:lang w:bidi="fa-IR"/>
        </w:rPr>
      </w:pPr>
      <w:r>
        <w:rPr>
          <w:rFonts w:hint="cs"/>
          <w:rtl/>
          <w:lang w:bidi="fa-IR"/>
        </w:rPr>
        <w:t>تعیین کردن و انتصاب یک نفر به عنوان برنامه ریز بازگردانی، شش یا هشت ماه پیش از شروع کار، یک روش خوب است. برنامه ریز به تعیین دامنه کار کمک کرده، دامنه را با منابع منطبق کرده، آمادگی های لازم برای انجام بازگردانی را تضمین می نماید. بطور مشابه، تعیین و انتصاب یک نفر به عنوان مدیر بازگردانی، سه تا چهار ماه پیش از شروع کار، یک روش خوب است. مدیر بازگردانی باید اختیار لازم را برای رهبری تلاش های بازگردانی تا دستیابی به نتیجه مطلوب داشته باشد. در بعضی سازمان ها، بلافاصله پس از پایان آخرین بازگردانی، مدیران و برنامه ریزان جدیدی برای بازگردانی بعدی منصوب می شوند تا فرآیند برنامه ریزی بازگردانی بعدی را آغاز کنند. سپس درس های آموخته شده از آخرین بازگردانی به گروه برنامه ریزی و اجرایی بازگردانی بعدی منتقل می شود.</w:t>
      </w:r>
    </w:p>
    <w:p w14:paraId="75B16A11" w14:textId="77777777" w:rsidR="002635FB" w:rsidRDefault="002635FB" w:rsidP="002743F3">
      <w:pPr>
        <w:rPr>
          <w:rtl/>
          <w:lang w:bidi="fa-IR"/>
        </w:rPr>
      </w:pPr>
      <w:r>
        <w:rPr>
          <w:rFonts w:hint="cs"/>
          <w:rtl/>
          <w:lang w:bidi="fa-IR"/>
        </w:rPr>
        <w:t>در ادامه چک لیست وظایف پیشنهادی یک مدیر بازگردانی معرفی می شود:</w:t>
      </w:r>
    </w:p>
    <w:p w14:paraId="323EFC52" w14:textId="77777777" w:rsidR="002635FB" w:rsidRDefault="002635FB" w:rsidP="008F5AF7">
      <w:pPr>
        <w:pStyle w:val="ListParagraph"/>
        <w:numPr>
          <w:ilvl w:val="0"/>
          <w:numId w:val="71"/>
        </w:numPr>
        <w:tabs>
          <w:tab w:val="right" w:pos="380"/>
        </w:tabs>
        <w:ind w:left="96" w:firstLine="0"/>
        <w:rPr>
          <w:lang w:bidi="fa-IR"/>
        </w:rPr>
      </w:pPr>
      <w:r>
        <w:rPr>
          <w:rFonts w:hint="cs"/>
          <w:rtl/>
          <w:lang w:bidi="fa-IR"/>
        </w:rPr>
        <w:lastRenderedPageBreak/>
        <w:t>پیش نویس اولیه دامنه کار و منابع مورد نیاز را مشخص می کند. تعیین کنید که چه کسی مسؤولیت برنامه ریزی، زمان بندی و نظارت بر اجرای کار را بر عهده خواهد داشت.</w:t>
      </w:r>
    </w:p>
    <w:p w14:paraId="3562B03A" w14:textId="77777777" w:rsidR="002635FB" w:rsidRDefault="002635FB" w:rsidP="008F5AF7">
      <w:pPr>
        <w:pStyle w:val="ListParagraph"/>
        <w:numPr>
          <w:ilvl w:val="0"/>
          <w:numId w:val="71"/>
        </w:numPr>
        <w:tabs>
          <w:tab w:val="right" w:pos="380"/>
        </w:tabs>
        <w:ind w:left="96" w:firstLine="0"/>
        <w:rPr>
          <w:lang w:bidi="fa-IR"/>
        </w:rPr>
      </w:pPr>
      <w:r>
        <w:rPr>
          <w:rFonts w:hint="cs"/>
          <w:rtl/>
          <w:lang w:bidi="fa-IR"/>
        </w:rPr>
        <w:t xml:space="preserve">دامنه کار را نهایی می کند </w:t>
      </w:r>
      <w:r w:rsidRPr="002743F3">
        <w:rPr>
          <w:rFonts w:cs="Times New Roman" w:hint="cs"/>
          <w:rtl/>
          <w:lang w:bidi="fa-IR"/>
        </w:rPr>
        <w:t>–</w:t>
      </w:r>
      <w:r>
        <w:rPr>
          <w:rFonts w:hint="cs"/>
          <w:rtl/>
          <w:lang w:bidi="fa-IR"/>
        </w:rPr>
        <w:t xml:space="preserve"> با همکاری بازیگران کلیدی، دامنه کار را به سرعت مشخص می کند. دامنه کار را حداقل چهار هفته پیش از آغاز بازگردانی قطعی می کند. البته این زمان به اندازه و میزان پیچیدگی بازگردانی وابستگی خواهد داشت. قطعا در هنگام اجرا تغییراتی اتفاق خواهد افتاد. مدیر بازگردانی وظیفه تطبیق کار با تغییرات بوجود آمده را بر عهده دارد. کارهای اضافه ای که خیلی فراتر از پیش بینی های اولیه باشند، به بازنگری در دامنه کار و دریافت مجوز از ذی نفعان نیاز خواهند داشت.</w:t>
      </w:r>
    </w:p>
    <w:p w14:paraId="260F8421" w14:textId="77777777" w:rsidR="002635FB" w:rsidRDefault="002635FB" w:rsidP="008F5AF7">
      <w:pPr>
        <w:pStyle w:val="ListParagraph"/>
        <w:numPr>
          <w:ilvl w:val="0"/>
          <w:numId w:val="71"/>
        </w:numPr>
        <w:tabs>
          <w:tab w:val="right" w:pos="380"/>
        </w:tabs>
        <w:ind w:left="96" w:firstLine="0"/>
        <w:rPr>
          <w:lang w:bidi="fa-IR"/>
        </w:rPr>
      </w:pPr>
      <w:r>
        <w:rPr>
          <w:rFonts w:hint="cs"/>
          <w:rtl/>
          <w:lang w:bidi="fa-IR"/>
        </w:rPr>
        <w:t xml:space="preserve">برنامه ریزی کار </w:t>
      </w:r>
      <w:r w:rsidRPr="002743F3">
        <w:rPr>
          <w:rFonts w:cs="Times New Roman" w:hint="cs"/>
          <w:rtl/>
          <w:lang w:bidi="fa-IR"/>
        </w:rPr>
        <w:t>–</w:t>
      </w:r>
      <w:r>
        <w:rPr>
          <w:rFonts w:hint="cs"/>
          <w:rtl/>
          <w:lang w:bidi="fa-IR"/>
        </w:rPr>
        <w:t xml:space="preserve"> کار را برنامه ریزی می کند و بسته های عملیاتی را با همکاری برنامه ریزها و نیروهای فنی ای که با کار یا محیط کار آشنایی دارند تهیه می نماید.</w:t>
      </w:r>
    </w:p>
    <w:p w14:paraId="3C4C9E69" w14:textId="77777777" w:rsidR="002635FB" w:rsidRDefault="002635FB" w:rsidP="008F5AF7">
      <w:pPr>
        <w:pStyle w:val="ListParagraph"/>
        <w:numPr>
          <w:ilvl w:val="0"/>
          <w:numId w:val="71"/>
        </w:numPr>
        <w:tabs>
          <w:tab w:val="right" w:pos="380"/>
        </w:tabs>
        <w:ind w:left="96" w:firstLine="0"/>
        <w:rPr>
          <w:lang w:bidi="fa-IR"/>
        </w:rPr>
      </w:pPr>
      <w:r>
        <w:rPr>
          <w:rFonts w:hint="cs"/>
          <w:rtl/>
          <w:lang w:bidi="fa-IR"/>
        </w:rPr>
        <w:t>مطمئن می شود که طرح ها و برنامه های کاری از نقطه نظر اجرایی توسط سرپرست های اجرایی مربوطه بررسی شده باشند.</w:t>
      </w:r>
    </w:p>
    <w:p w14:paraId="6265F35D" w14:textId="77777777" w:rsidR="002635FB" w:rsidRDefault="002635FB" w:rsidP="008F5AF7">
      <w:pPr>
        <w:pStyle w:val="ListParagraph"/>
        <w:numPr>
          <w:ilvl w:val="0"/>
          <w:numId w:val="71"/>
        </w:numPr>
        <w:tabs>
          <w:tab w:val="right" w:pos="380"/>
        </w:tabs>
        <w:ind w:left="96" w:firstLine="0"/>
        <w:rPr>
          <w:lang w:bidi="fa-IR"/>
        </w:rPr>
      </w:pPr>
      <w:r>
        <w:rPr>
          <w:rFonts w:hint="cs"/>
          <w:rtl/>
          <w:lang w:bidi="fa-IR"/>
        </w:rPr>
        <w:t>مطمئن می شود که همه نقشه ها، دستورالعمل های تعمیراتی و لوازم مورد نیاز مشخص و بروزرسانی شده اند. همچنین در دسترس بودن و اعتبارسنجی آنها را تأیید می کند. علاوه بر این کنترل می کند که لوازم و مصالح در مکان های مناسب انبارش شده باشند.</w:t>
      </w:r>
    </w:p>
    <w:p w14:paraId="7C363316" w14:textId="1132BA8F" w:rsidR="002635FB" w:rsidRDefault="002635FB" w:rsidP="008F5AF7">
      <w:pPr>
        <w:pStyle w:val="ListParagraph"/>
        <w:numPr>
          <w:ilvl w:val="0"/>
          <w:numId w:val="71"/>
        </w:numPr>
        <w:tabs>
          <w:tab w:val="right" w:pos="380"/>
        </w:tabs>
        <w:ind w:left="96" w:firstLine="0"/>
        <w:rPr>
          <w:lang w:bidi="fa-IR"/>
        </w:rPr>
      </w:pPr>
      <w:r>
        <w:rPr>
          <w:rFonts w:hint="cs"/>
          <w:rtl/>
          <w:lang w:bidi="fa-IR"/>
        </w:rPr>
        <w:t xml:space="preserve">کنترل می کند که همه ابزارآلات خاص و ماشین آلات جابجایی های سنگین (مانند لیفتراک و جرثقیل های متحرک با ظرفیت مناسب) هماهنگ شده، در تاریخ برنامه ریزی شده در محل کار آماده باشند. همچنین مطمئن می شود که </w:t>
      </w:r>
      <w:r w:rsidR="002743F3">
        <w:rPr>
          <w:rFonts w:hint="cs"/>
          <w:rtl/>
          <w:lang w:bidi="fa-IR"/>
        </w:rPr>
        <w:t>طرح</w:t>
      </w:r>
      <w:r>
        <w:rPr>
          <w:rFonts w:hint="cs"/>
          <w:rtl/>
          <w:lang w:bidi="fa-IR"/>
        </w:rPr>
        <w:t xml:space="preserve"> های باربرداری</w:t>
      </w:r>
      <w:r w:rsidRPr="002743F3">
        <w:rPr>
          <w:vertAlign w:val="superscript"/>
          <w:rtl/>
          <w:lang w:bidi="fa-IR"/>
        </w:rPr>
        <w:footnoteReference w:id="191"/>
      </w:r>
      <w:r>
        <w:rPr>
          <w:rFonts w:hint="cs"/>
          <w:rtl/>
          <w:lang w:bidi="fa-IR"/>
        </w:rPr>
        <w:t>، ظرفیت تجهیزات و شرایط خدمات، پیش از تاریخ زمان بندی شده، تأیید شده باشند.</w:t>
      </w:r>
    </w:p>
    <w:p w14:paraId="4652E04F" w14:textId="77777777" w:rsidR="002635FB" w:rsidRDefault="002635FB" w:rsidP="008F5AF7">
      <w:pPr>
        <w:pStyle w:val="ListParagraph"/>
        <w:numPr>
          <w:ilvl w:val="0"/>
          <w:numId w:val="71"/>
        </w:numPr>
        <w:tabs>
          <w:tab w:val="right" w:pos="380"/>
        </w:tabs>
        <w:ind w:left="96" w:firstLine="0"/>
        <w:rPr>
          <w:lang w:bidi="fa-IR"/>
        </w:rPr>
      </w:pPr>
      <w:r>
        <w:rPr>
          <w:rFonts w:hint="cs"/>
          <w:rtl/>
          <w:lang w:bidi="fa-IR"/>
        </w:rPr>
        <w:t xml:space="preserve">زمان بندی کار </w:t>
      </w:r>
      <w:r w:rsidRPr="002743F3">
        <w:rPr>
          <w:rFonts w:cs="Times New Roman" w:hint="cs"/>
          <w:rtl/>
          <w:lang w:bidi="fa-IR"/>
        </w:rPr>
        <w:t>–</w:t>
      </w:r>
      <w:r>
        <w:rPr>
          <w:rFonts w:hint="cs"/>
          <w:rtl/>
          <w:lang w:bidi="fa-IR"/>
        </w:rPr>
        <w:t xml:space="preserve"> کارهای بزرگ را به فعالیت های کوچکتر تقسیم کرده، سپس آنها را بر مبنای منابع موجود و مدت زمان توقف کلی زمان بندی کی کند. کارها را بگونه ای زمان بندی می کند که در مدتی برابر 90% زمان تأیید شده تکمیل شوند. 10% زمان باقیمانده را برای کارهای احتمالی پیش بینی نشده خالی می گذارد.</w:t>
      </w:r>
    </w:p>
    <w:p w14:paraId="7474005A" w14:textId="77777777" w:rsidR="002635FB" w:rsidRDefault="002635FB" w:rsidP="008F5AF7">
      <w:pPr>
        <w:pStyle w:val="ListParagraph"/>
        <w:numPr>
          <w:ilvl w:val="0"/>
          <w:numId w:val="71"/>
        </w:numPr>
        <w:tabs>
          <w:tab w:val="right" w:pos="380"/>
        </w:tabs>
        <w:ind w:left="96" w:firstLine="0"/>
        <w:rPr>
          <w:lang w:bidi="fa-IR"/>
        </w:rPr>
      </w:pPr>
      <w:r>
        <w:rPr>
          <w:rFonts w:hint="cs"/>
          <w:rtl/>
          <w:lang w:bidi="fa-IR"/>
        </w:rPr>
        <w:t>فعالیت های "مسیر بحرانی</w:t>
      </w:r>
      <w:r w:rsidRPr="002743F3">
        <w:rPr>
          <w:vertAlign w:val="superscript"/>
          <w:rtl/>
          <w:lang w:bidi="fa-IR"/>
        </w:rPr>
        <w:footnoteReference w:id="192"/>
      </w:r>
      <w:r>
        <w:rPr>
          <w:rFonts w:hint="cs"/>
          <w:rtl/>
          <w:lang w:bidi="fa-IR"/>
        </w:rPr>
        <w:t>" را مشخص می کند. اینها فعالیت هایی هستند که می توانند روی کلیت زمان بندی پروژه تأثیر بگذارند و باید به آنها توجه ویژه ای داشت.</w:t>
      </w:r>
    </w:p>
    <w:p w14:paraId="213E6BBE" w14:textId="77777777" w:rsidR="002635FB" w:rsidRDefault="002635FB" w:rsidP="008F5AF7">
      <w:pPr>
        <w:pStyle w:val="ListParagraph"/>
        <w:numPr>
          <w:ilvl w:val="0"/>
          <w:numId w:val="71"/>
        </w:numPr>
        <w:tabs>
          <w:tab w:val="right" w:pos="380"/>
        </w:tabs>
        <w:ind w:left="96" w:firstLine="0"/>
        <w:rPr>
          <w:lang w:bidi="fa-IR"/>
        </w:rPr>
      </w:pPr>
      <w:r>
        <w:rPr>
          <w:rFonts w:hint="cs"/>
          <w:rtl/>
          <w:lang w:bidi="fa-IR"/>
        </w:rPr>
        <w:t>مطمئن می شود که همه مواد و مصالح، ابزارآلات، جرثقیل ها و غیره هماهنگ شده باشند تا حداقل یک روز پیش از شروع توقف کلی به محل کار منتقل شوند.</w:t>
      </w:r>
    </w:p>
    <w:p w14:paraId="72B812FD" w14:textId="77777777" w:rsidR="002635FB" w:rsidRDefault="002635FB" w:rsidP="008F5AF7">
      <w:pPr>
        <w:pStyle w:val="ListParagraph"/>
        <w:numPr>
          <w:ilvl w:val="0"/>
          <w:numId w:val="71"/>
        </w:numPr>
        <w:tabs>
          <w:tab w:val="right" w:pos="380"/>
        </w:tabs>
        <w:ind w:left="96" w:firstLine="0"/>
        <w:rPr>
          <w:lang w:bidi="fa-IR"/>
        </w:rPr>
      </w:pPr>
      <w:r>
        <w:rPr>
          <w:rFonts w:hint="cs"/>
          <w:rtl/>
          <w:lang w:bidi="fa-IR"/>
        </w:rPr>
        <w:t>مطمئن می شود که همه مجوزهای لازم اخذ شده و برنامه های قفل کردن/برچسب زدن آماده باشند تا شرایط کاری ایمن و کارآ طبق برنامه زمان بندی فراهم باشد.</w:t>
      </w:r>
    </w:p>
    <w:p w14:paraId="1ABD723E" w14:textId="77777777" w:rsidR="002635FB" w:rsidRDefault="002635FB" w:rsidP="008F5AF7">
      <w:pPr>
        <w:pStyle w:val="ListParagraph"/>
        <w:numPr>
          <w:ilvl w:val="0"/>
          <w:numId w:val="71"/>
        </w:numPr>
        <w:tabs>
          <w:tab w:val="right" w:pos="380"/>
        </w:tabs>
        <w:ind w:left="96" w:firstLine="0"/>
        <w:rPr>
          <w:lang w:bidi="fa-IR"/>
        </w:rPr>
      </w:pPr>
      <w:r>
        <w:rPr>
          <w:rFonts w:hint="cs"/>
          <w:rtl/>
          <w:lang w:bidi="fa-IR"/>
        </w:rPr>
        <w:t xml:space="preserve">یک سیستم ارتباطی ایجاد می کند. کار چگونه انجام می شود؟ هنگام مواجهه با مشکلات و انجام اقدامات اصلاحی، این اطلاعات چگونه منتقل می شود و بازخوردها چگونه در زمان مناسب در در اختیار </w:t>
      </w:r>
      <w:r>
        <w:rPr>
          <w:rFonts w:hint="cs"/>
          <w:rtl/>
          <w:lang w:bidi="fa-IR"/>
        </w:rPr>
        <w:lastRenderedPageBreak/>
        <w:t>قرار می گیرد؟ برای فعالیت های بزرگ و مهم، ارتباطات در هر شیفت ضروری است. باید بگونه ای هماهنگ شود تا دیدارهای رودرروی روزانه ای بین مدیران، برنامه ریزها و مسؤولان زمان بندی وجود داشته باشد تا عملیات اجرایی زمان بندی شود. همچنین جلسات هفتگی برای بررسی پیشرفت کار و تغییرات احتمالی، در صورت لزوم، هماهنگ شود. برنامه زمان بندی باید بگونه ای باشد که در عین اینکه اهداف کلی را برآورده می کند، انعطاف پذیری لازم را برای ایجاد تغییرات جزیی داشته باشد.</w:t>
      </w:r>
    </w:p>
    <w:p w14:paraId="70D47196" w14:textId="77777777" w:rsidR="002635FB" w:rsidRDefault="002635FB" w:rsidP="008F5AF7">
      <w:pPr>
        <w:pStyle w:val="ListParagraph"/>
        <w:numPr>
          <w:ilvl w:val="0"/>
          <w:numId w:val="71"/>
        </w:numPr>
        <w:tabs>
          <w:tab w:val="right" w:pos="380"/>
        </w:tabs>
        <w:ind w:left="96" w:firstLine="0"/>
        <w:rPr>
          <w:lang w:bidi="fa-IR"/>
        </w:rPr>
      </w:pPr>
      <w:r>
        <w:rPr>
          <w:rFonts w:hint="cs"/>
          <w:rtl/>
          <w:lang w:bidi="fa-IR"/>
        </w:rPr>
        <w:t>جلسه رودررویی با همه بازیگران کلیدی، شامل کارکنان عملیات، برگزار می کند تا اهداف و برنامه زمان بندی توقف کلی را به بحث بگذارد. مطمئن می شود که آنها هزینه مسؤولیت های خود و اثر تأخیرات احتمالی را درک می کنند. روی ایمنی و کیفیت کار تأکید می کند. این جلسه باید چند روز پیش از آغاز توقف کلی برگزار شود. کارکنان عملیات باید حداقل در جلسات بازبینی هفتگی مشارکت داده شوند.</w:t>
      </w:r>
    </w:p>
    <w:p w14:paraId="2116891F" w14:textId="77777777" w:rsidR="002635FB" w:rsidRDefault="002635FB" w:rsidP="008F5AF7">
      <w:pPr>
        <w:pStyle w:val="ListParagraph"/>
        <w:numPr>
          <w:ilvl w:val="0"/>
          <w:numId w:val="71"/>
        </w:numPr>
        <w:tabs>
          <w:tab w:val="right" w:pos="380"/>
        </w:tabs>
        <w:ind w:left="96" w:firstLine="0"/>
        <w:rPr>
          <w:lang w:bidi="fa-IR"/>
        </w:rPr>
      </w:pPr>
      <w:r>
        <w:rPr>
          <w:rFonts w:hint="cs"/>
          <w:rtl/>
          <w:lang w:bidi="fa-IR"/>
        </w:rPr>
        <w:t>در نخستین روز توقف کلی، مطمئن می شود که همه اقدامات ایمنی در فرآیند توقف تولید انجام می شوند و کارکنان از تجهیزات حفاظت فردی مناسب استفاده می کنند. همه فرآیندهای قفل کردن و برچسب زدن باید بطور کامل انجام شوند.</w:t>
      </w:r>
    </w:p>
    <w:p w14:paraId="78972707" w14:textId="77777777" w:rsidR="002635FB" w:rsidRDefault="002635FB" w:rsidP="002635FB">
      <w:pPr>
        <w:tabs>
          <w:tab w:val="right" w:pos="146"/>
        </w:tabs>
        <w:ind w:left="4"/>
        <w:rPr>
          <w:rFonts w:cs="Times New Roman"/>
          <w:rtl/>
          <w:lang w:bidi="fa-IR"/>
        </w:rPr>
      </w:pPr>
    </w:p>
    <w:p w14:paraId="59C11D4B" w14:textId="77777777" w:rsidR="002635FB" w:rsidRDefault="002635FB" w:rsidP="002743F3">
      <w:pPr>
        <w:rPr>
          <w:rtl/>
          <w:lang w:bidi="fa-IR"/>
        </w:rPr>
      </w:pPr>
      <w:r>
        <w:rPr>
          <w:rFonts w:hint="cs"/>
          <w:rtl/>
          <w:lang w:bidi="fa-IR"/>
        </w:rPr>
        <w:t>موارد زیر باید مورد توجه ویژه قرار بگیرند و اقدامات اصلاحی مناسب در مورد آنها برنامه ریزی شود:</w:t>
      </w:r>
    </w:p>
    <w:p w14:paraId="608DB9DC" w14:textId="77777777" w:rsidR="002635FB" w:rsidRDefault="002635FB" w:rsidP="002635FB">
      <w:pPr>
        <w:tabs>
          <w:tab w:val="right" w:pos="146"/>
        </w:tabs>
        <w:ind w:left="4"/>
        <w:rPr>
          <w:rFonts w:cs="Times New Roman"/>
          <w:lang w:bidi="fa-IR"/>
        </w:rPr>
      </w:pPr>
    </w:p>
    <w:p w14:paraId="3820112D" w14:textId="77777777" w:rsidR="002635FB" w:rsidRDefault="002635FB" w:rsidP="008F5AF7">
      <w:pPr>
        <w:pStyle w:val="ListParagraph"/>
        <w:numPr>
          <w:ilvl w:val="0"/>
          <w:numId w:val="72"/>
        </w:numPr>
        <w:tabs>
          <w:tab w:val="right" w:pos="380"/>
        </w:tabs>
        <w:ind w:left="96" w:firstLine="0"/>
        <w:rPr>
          <w:lang w:bidi="fa-IR"/>
        </w:rPr>
      </w:pPr>
      <w:r w:rsidRPr="002743F3">
        <w:rPr>
          <w:rFonts w:hint="cs"/>
          <w:b/>
          <w:bCs/>
          <w:rtl/>
          <w:lang w:bidi="fa-IR"/>
        </w:rPr>
        <w:t>ایجاد موانع:</w:t>
      </w:r>
      <w:r>
        <w:rPr>
          <w:rFonts w:hint="cs"/>
          <w:rtl/>
          <w:lang w:bidi="fa-IR"/>
        </w:rPr>
        <w:t xml:space="preserve"> باید ورود و حضور افراد در نواحی محصوری که جرثقیل سقفی، برق ولتاژ بالا، رادیوگرافی و مواد خطرناک وجود دارند، محدود شود. مطمئن شوید که تابلوها و نشانه های ایمنی مناسب در نواحی  لازم نصب شده باشند.</w:t>
      </w:r>
    </w:p>
    <w:p w14:paraId="413FC689" w14:textId="77777777" w:rsidR="002635FB" w:rsidRDefault="002635FB" w:rsidP="008F5AF7">
      <w:pPr>
        <w:pStyle w:val="ListParagraph"/>
        <w:numPr>
          <w:ilvl w:val="0"/>
          <w:numId w:val="72"/>
        </w:numPr>
        <w:tabs>
          <w:tab w:val="right" w:pos="380"/>
        </w:tabs>
        <w:ind w:left="96" w:firstLine="0"/>
        <w:rPr>
          <w:lang w:bidi="fa-IR"/>
        </w:rPr>
      </w:pPr>
      <w:r w:rsidRPr="002743F3">
        <w:rPr>
          <w:rFonts w:hint="cs"/>
          <w:b/>
          <w:bCs/>
          <w:rtl/>
          <w:lang w:bidi="fa-IR"/>
        </w:rPr>
        <w:t>مدیریت کنترل گرد و غبار:</w:t>
      </w:r>
      <w:r>
        <w:rPr>
          <w:rFonts w:hint="cs"/>
          <w:rtl/>
          <w:lang w:bidi="fa-IR"/>
        </w:rPr>
        <w:t xml:space="preserve"> یک توقف کلی بزرگ، می تواند منبع گرد و غبار اضافه هم باشد. گرد و غبار اضافه می تواند به محلی که کار در آن انجام می شود یا به نوع فعالیت بستگی داشته باشد. اقدامات لازم را برای کنترل گرد و غبار انجام دهید.</w:t>
      </w:r>
    </w:p>
    <w:p w14:paraId="46B051C8" w14:textId="77777777" w:rsidR="002635FB" w:rsidRDefault="002635FB" w:rsidP="008F5AF7">
      <w:pPr>
        <w:pStyle w:val="ListParagraph"/>
        <w:numPr>
          <w:ilvl w:val="0"/>
          <w:numId w:val="72"/>
        </w:numPr>
        <w:tabs>
          <w:tab w:val="right" w:pos="380"/>
        </w:tabs>
        <w:ind w:left="96" w:firstLine="0"/>
        <w:rPr>
          <w:lang w:bidi="fa-IR"/>
        </w:rPr>
      </w:pPr>
      <w:r w:rsidRPr="002743F3">
        <w:rPr>
          <w:rFonts w:hint="cs"/>
          <w:b/>
          <w:bCs/>
          <w:rtl/>
          <w:lang w:bidi="fa-IR"/>
        </w:rPr>
        <w:t>دوش های اضطراری و دستگاه های شوینده چشم:</w:t>
      </w:r>
      <w:r>
        <w:rPr>
          <w:rFonts w:hint="cs"/>
          <w:rtl/>
          <w:lang w:bidi="fa-IR"/>
        </w:rPr>
        <w:t xml:space="preserve"> از آماده بودن دوش های اضطراری و دستگاه های شوینده چشم در محل های مناسب اطمینان حاصل کنید.</w:t>
      </w:r>
    </w:p>
    <w:p w14:paraId="753E4197" w14:textId="77777777" w:rsidR="002635FB" w:rsidRDefault="002635FB" w:rsidP="008F5AF7">
      <w:pPr>
        <w:pStyle w:val="ListParagraph"/>
        <w:numPr>
          <w:ilvl w:val="0"/>
          <w:numId w:val="72"/>
        </w:numPr>
        <w:tabs>
          <w:tab w:val="right" w:pos="380"/>
        </w:tabs>
        <w:ind w:left="96" w:firstLine="0"/>
        <w:rPr>
          <w:lang w:bidi="fa-IR"/>
        </w:rPr>
      </w:pPr>
      <w:r w:rsidRPr="002743F3">
        <w:rPr>
          <w:rFonts w:hint="cs"/>
          <w:b/>
          <w:bCs/>
          <w:rtl/>
          <w:lang w:bidi="fa-IR"/>
        </w:rPr>
        <w:t>مدیریت ضایعات مایع و جامد:</w:t>
      </w:r>
      <w:r w:rsidRPr="001635CA">
        <w:rPr>
          <w:rFonts w:hint="cs"/>
          <w:rtl/>
          <w:lang w:bidi="fa-IR"/>
        </w:rPr>
        <w:t xml:space="preserve"> ممکن است بعضی از عملیات تمیزکاری خاص، ضایعات مایع یا جامدی ایجاد کنند که بتوان آنها را به سیستم فاضلاب صنعتی داخل کارخانه وارد نمود. سایر ضایعات </w:t>
      </w:r>
      <w:r w:rsidRPr="002743F3">
        <w:rPr>
          <w:rFonts w:cs="Times New Roman" w:hint="cs"/>
          <w:rtl/>
          <w:lang w:bidi="fa-IR"/>
        </w:rPr>
        <w:t>–</w:t>
      </w:r>
      <w:r w:rsidRPr="001635CA">
        <w:rPr>
          <w:rFonts w:hint="cs"/>
          <w:rtl/>
          <w:lang w:bidi="fa-IR"/>
        </w:rPr>
        <w:t xml:space="preserve"> شامل آزبست ها، مواد شیمیایی مصرف شده، مصالح سندبلاست </w:t>
      </w:r>
      <w:r w:rsidRPr="002743F3">
        <w:rPr>
          <w:rFonts w:cs="Times New Roman" w:hint="cs"/>
          <w:rtl/>
          <w:lang w:bidi="fa-IR"/>
        </w:rPr>
        <w:t>–</w:t>
      </w:r>
      <w:r w:rsidRPr="001635CA">
        <w:rPr>
          <w:rFonts w:hint="cs"/>
          <w:rtl/>
          <w:lang w:bidi="fa-IR"/>
        </w:rPr>
        <w:t xml:space="preserve"> ممکن است موادی تولید کنند که نیاز به رسیدگی</w:t>
      </w:r>
      <w:r>
        <w:rPr>
          <w:rFonts w:hint="cs"/>
          <w:rtl/>
          <w:lang w:bidi="fa-IR"/>
        </w:rPr>
        <w:t>، انهدام یا محدودیت دسترسی</w:t>
      </w:r>
      <w:r w:rsidRPr="001635CA">
        <w:rPr>
          <w:rFonts w:hint="cs"/>
          <w:rtl/>
          <w:lang w:bidi="fa-IR"/>
        </w:rPr>
        <w:t xml:space="preserve"> خاص داشته باشند. </w:t>
      </w:r>
      <w:r>
        <w:rPr>
          <w:rFonts w:hint="cs"/>
          <w:rtl/>
          <w:lang w:bidi="fa-IR"/>
        </w:rPr>
        <w:t>اختلالات پیش بینی نشده حاصل از اینگونه مواد یا تولید ضایعات خطرناک، مواردی هستند که اغلب در زمان برنامه ریزی نادیده گرفته می شوند و حتی می توانند باعث توقف پروژه شوند. خط مشی هایی برای کنترل ضایعات و نگهداری و انهدام مواد خطرناک تهیه کرده، آنها را بصورت دوره ای بازنگری کنید. در این خط مشی ها باید مشکلات احتمالی هم در نظر گرفته شوند.</w:t>
      </w:r>
    </w:p>
    <w:p w14:paraId="7067392F" w14:textId="77777777" w:rsidR="002635FB" w:rsidRDefault="002635FB" w:rsidP="008F5AF7">
      <w:pPr>
        <w:pStyle w:val="ListParagraph"/>
        <w:numPr>
          <w:ilvl w:val="0"/>
          <w:numId w:val="72"/>
        </w:numPr>
        <w:tabs>
          <w:tab w:val="right" w:pos="380"/>
        </w:tabs>
        <w:ind w:left="96" w:firstLine="0"/>
        <w:rPr>
          <w:lang w:bidi="fa-IR"/>
        </w:rPr>
      </w:pPr>
      <w:r w:rsidRPr="002743F3">
        <w:rPr>
          <w:rFonts w:hint="cs"/>
          <w:b/>
          <w:bCs/>
          <w:rtl/>
          <w:lang w:bidi="fa-IR"/>
        </w:rPr>
        <w:lastRenderedPageBreak/>
        <w:t>کنترل سروصدا:</w:t>
      </w:r>
      <w:r>
        <w:rPr>
          <w:rFonts w:hint="cs"/>
          <w:rtl/>
          <w:lang w:bidi="fa-IR"/>
        </w:rPr>
        <w:t xml:space="preserve"> ممکن است بعضی از گام های تعمیراتی سطوح اضافه ای از سروصدا تولید کنند. اینگونه عملیات باید شناسایی شده، اقدامات اصلاحی، مانند استفاده از گوشی یا نصب برچسب "منطقه پر سروصدا"، برای آنها در نظر گرفته شود.</w:t>
      </w:r>
    </w:p>
    <w:p w14:paraId="4309BFAD" w14:textId="77777777" w:rsidR="002635FB" w:rsidRDefault="002635FB" w:rsidP="008F5AF7">
      <w:pPr>
        <w:pStyle w:val="ListParagraph"/>
        <w:numPr>
          <w:ilvl w:val="0"/>
          <w:numId w:val="72"/>
        </w:numPr>
        <w:tabs>
          <w:tab w:val="right" w:pos="380"/>
        </w:tabs>
        <w:ind w:left="96" w:firstLine="0"/>
        <w:rPr>
          <w:lang w:bidi="fa-IR"/>
        </w:rPr>
      </w:pPr>
      <w:r w:rsidRPr="002743F3">
        <w:rPr>
          <w:rFonts w:hint="cs"/>
          <w:b/>
          <w:bCs/>
          <w:rtl/>
          <w:lang w:bidi="fa-IR"/>
        </w:rPr>
        <w:t>کنترل داربست بندی:</w:t>
      </w:r>
      <w:r>
        <w:rPr>
          <w:rFonts w:hint="cs"/>
          <w:rtl/>
          <w:lang w:bidi="fa-IR"/>
        </w:rPr>
        <w:t xml:space="preserve"> در خلال یک توقف کلی، داربست بندی اغلب از یک محل به محل دیگر منتقل می شود. مطمئن شوید که همه داربست ها به خوبی نشانه گذاری شده، در صورت نیاز با کدهای رنگی تفکیک شده باشند. در بازگردانبی های بزرگ، تجهیزات بالابر متحرک موتوری انعطاف پذیری قابل توجهی به برنامه داربست بندی می دهند.</w:t>
      </w:r>
    </w:p>
    <w:p w14:paraId="680B3692" w14:textId="77777777" w:rsidR="002635FB" w:rsidRDefault="002635FB" w:rsidP="008F5AF7">
      <w:pPr>
        <w:pStyle w:val="ListParagraph"/>
        <w:numPr>
          <w:ilvl w:val="0"/>
          <w:numId w:val="72"/>
        </w:numPr>
        <w:tabs>
          <w:tab w:val="right" w:pos="380"/>
        </w:tabs>
        <w:ind w:left="96" w:firstLine="0"/>
        <w:rPr>
          <w:lang w:bidi="fa-IR"/>
        </w:rPr>
      </w:pPr>
      <w:r w:rsidRPr="002743F3">
        <w:rPr>
          <w:rFonts w:hint="cs"/>
          <w:b/>
          <w:bCs/>
          <w:rtl/>
          <w:lang w:bidi="fa-IR"/>
        </w:rPr>
        <w:t>مطمئن شوید که "بازگشت به تولید" به خوبی برنامه ریزی شده باشد:</w:t>
      </w:r>
      <w:r>
        <w:rPr>
          <w:rFonts w:hint="cs"/>
          <w:rtl/>
          <w:lang w:bidi="fa-IR"/>
        </w:rPr>
        <w:t xml:space="preserve"> موارد مهمی که پیش از آزاد سازی یک سیستم برای راه اندازی باید مورد توجه قرار گیرند، چیست؟ کارکنان تولید را هم در تهیه و اجرای برنامه بازگشت به تولید سهیم نمایید. رویه های استاندارد عملیاتی آنها را با ملاحظات خاص مربوط به تجهیز جدید یا اصلاح شده ترکیب کنید. مطمئن شوید که آن موارد مهم به درستی اجرا می شوند. مراحل درست عملیات و برقدار کردن ایمن دستگاه های الکتریکی بسیار مهم است.</w:t>
      </w:r>
    </w:p>
    <w:p w14:paraId="1139805E" w14:textId="77777777" w:rsidR="002635FB" w:rsidRDefault="002635FB" w:rsidP="002635FB">
      <w:pPr>
        <w:tabs>
          <w:tab w:val="right" w:pos="146"/>
        </w:tabs>
        <w:ind w:left="360"/>
        <w:rPr>
          <w:rFonts w:cs="Times New Roman"/>
          <w:rtl/>
          <w:lang w:bidi="fa-IR"/>
        </w:rPr>
      </w:pPr>
    </w:p>
    <w:p w14:paraId="65FE5D41" w14:textId="77777777" w:rsidR="002635FB" w:rsidRDefault="002635FB" w:rsidP="002743F3">
      <w:pPr>
        <w:rPr>
          <w:rtl/>
          <w:lang w:bidi="fa-IR"/>
        </w:rPr>
      </w:pPr>
      <w:r>
        <w:rPr>
          <w:rFonts w:hint="cs"/>
          <w:rtl/>
          <w:lang w:bidi="fa-IR"/>
        </w:rPr>
        <w:t>برگزاری جلسه پس از بازگردانی، یکی از آخرین وظایف مدیر بازگردانی است. بخشی از برنامه ریزی بازگردانی که اغلب دستکم گرفته می شود، موضوع درس های آموخته شده از پروژه است. تصور کنید که مدیر و برنامه ریزها یادداشت ها</w:t>
      </w:r>
      <w:r>
        <w:rPr>
          <w:lang w:bidi="fa-IR"/>
        </w:rPr>
        <w:t xml:space="preserve"> </w:t>
      </w:r>
      <w:r>
        <w:rPr>
          <w:rFonts w:hint="cs"/>
          <w:rtl/>
          <w:lang w:bidi="fa-IR"/>
        </w:rPr>
        <w:t>یا لیست های خوبی در طول فازهای برنامه ریزی و اجرا تهیه کرده اند. این یادداشت ها منابع ارزشمندی از درس های آموخته شده و بهبودهای فرآیندی برای بازگردانی های آینده هستند.</w:t>
      </w:r>
    </w:p>
    <w:p w14:paraId="6A4C6EE9" w14:textId="77777777" w:rsidR="002635FB" w:rsidRDefault="002635FB" w:rsidP="002743F3">
      <w:pPr>
        <w:rPr>
          <w:rtl/>
          <w:lang w:bidi="fa-IR"/>
        </w:rPr>
      </w:pPr>
      <w:r>
        <w:rPr>
          <w:rFonts w:hint="cs"/>
          <w:rtl/>
          <w:lang w:bidi="fa-IR"/>
        </w:rPr>
        <w:t>زمان جمع آوری این اطلاعات، سراسر مدت زمان برنامه ریزی و اجرای بازگردانی است. درس های آموخته شده توسط گروه بازگردانی و سایز ذی نفعان در جلسه های پس از بازگردانی، تجزیه و تحلیل و بازبینی می شوند. هدف از این جلسه بحث در مورد این است که چه چیزهایی در فرآیند بازگردانی موفق و چه چیزهایی ناموفق بوده است. این جلسه باید وقتی برگزار شود که زمان زیادی از پایان بازگردانی نگذشته باشد و ذهن های شرکت کنندگان در مورد آن هنوز تازه باشد. پیشنهادهای افراد تیم وارد فرآیند بازگردانی می شود تا در پروژه های بعدی مورد استفاده قرار گیرد.</w:t>
      </w:r>
    </w:p>
    <w:p w14:paraId="1147DADB" w14:textId="77777777" w:rsidR="002635FB" w:rsidRDefault="002635FB" w:rsidP="002635FB">
      <w:pPr>
        <w:tabs>
          <w:tab w:val="right" w:pos="146"/>
        </w:tabs>
        <w:ind w:left="360"/>
        <w:rPr>
          <w:rFonts w:cs="Times New Roman"/>
          <w:rtl/>
          <w:lang w:bidi="fa-IR"/>
        </w:rPr>
      </w:pPr>
    </w:p>
    <w:p w14:paraId="0CA3C0DA" w14:textId="77777777" w:rsidR="002635FB" w:rsidRDefault="002635FB" w:rsidP="002743F3">
      <w:pPr>
        <w:pStyle w:val="Heading2"/>
        <w:rPr>
          <w:rtl/>
          <w:lang w:bidi="fa-IR"/>
        </w:rPr>
      </w:pPr>
      <w:bookmarkStart w:id="82" w:name="_Toc151571335"/>
      <w:r>
        <w:rPr>
          <w:rFonts w:hint="cs"/>
          <w:rtl/>
          <w:lang w:bidi="fa-IR"/>
        </w:rPr>
        <w:t>8</w:t>
      </w:r>
      <w:r w:rsidRPr="009207E8">
        <w:rPr>
          <w:rFonts w:hint="cs"/>
          <w:rtl/>
          <w:lang w:bidi="fa-IR"/>
        </w:rPr>
        <w:t>.</w:t>
      </w:r>
      <w:r>
        <w:rPr>
          <w:rFonts w:hint="cs"/>
          <w:rtl/>
          <w:lang w:bidi="fa-IR"/>
        </w:rPr>
        <w:t>4.</w:t>
      </w:r>
      <w:r w:rsidRPr="009207E8">
        <w:rPr>
          <w:rFonts w:hint="cs"/>
          <w:rtl/>
          <w:lang w:bidi="fa-IR"/>
        </w:rPr>
        <w:t xml:space="preserve"> </w:t>
      </w:r>
      <w:r>
        <w:rPr>
          <w:rFonts w:hint="cs"/>
          <w:rtl/>
          <w:lang w:bidi="fa-IR"/>
        </w:rPr>
        <w:t>سنجش عملکرد</w:t>
      </w:r>
      <w:bookmarkEnd w:id="82"/>
    </w:p>
    <w:p w14:paraId="012A3501" w14:textId="77777777" w:rsidR="002635FB" w:rsidRPr="00B15182" w:rsidRDefault="002635FB" w:rsidP="002635FB">
      <w:pPr>
        <w:rPr>
          <w:rFonts w:cs="Times New Roman"/>
          <w:rtl/>
          <w:lang w:bidi="fa-IR"/>
        </w:rPr>
      </w:pPr>
    </w:p>
    <w:p w14:paraId="4B40179E" w14:textId="77777777" w:rsidR="002635FB" w:rsidRDefault="002635FB" w:rsidP="00971D87">
      <w:pPr>
        <w:rPr>
          <w:rtl/>
          <w:lang w:bidi="fa-IR"/>
        </w:rPr>
      </w:pPr>
      <w:r>
        <w:rPr>
          <w:rFonts w:hint="cs"/>
          <w:rtl/>
          <w:lang w:bidi="fa-IR"/>
        </w:rPr>
        <w:t>فرآیندهای برنامه ریزی و زمان بندی، مانند سایر فرآیندها، باید اندازه گیری و ارزیابی شوند تا امکان بهبود فراهم شود. مثال هایی از معیارهای سنجش عملکرد و بهینه کاوی داده های آنها در ادامه معرفی می شوند:</w:t>
      </w:r>
    </w:p>
    <w:p w14:paraId="74D6E156" w14:textId="77777777" w:rsidR="002635FB" w:rsidRDefault="002635FB" w:rsidP="008F5AF7">
      <w:pPr>
        <w:pStyle w:val="ListParagraph"/>
        <w:numPr>
          <w:ilvl w:val="0"/>
          <w:numId w:val="73"/>
        </w:numPr>
        <w:rPr>
          <w:lang w:bidi="fa-IR"/>
        </w:rPr>
      </w:pPr>
      <w:r w:rsidRPr="00971D87">
        <w:rPr>
          <w:rFonts w:hint="cs"/>
          <w:b/>
          <w:bCs/>
          <w:rtl/>
          <w:lang w:bidi="fa-IR"/>
        </w:rPr>
        <w:lastRenderedPageBreak/>
        <w:t>درصد کارهای برنامه ریزی شده:</w:t>
      </w:r>
      <w:r>
        <w:rPr>
          <w:rFonts w:hint="cs"/>
          <w:rtl/>
          <w:lang w:bidi="fa-IR"/>
        </w:rPr>
        <w:t xml:space="preserve"> این معیار عبارتست از درصد همه کارهایی که برنامه ریزی شده اند. فرض می شود که همه قطعات، رویه ها، مشخصات فنی، ابزار، نقشه ها و غیره، پیش از زمان بندی کار، مشخص شده اند. بهینه کاوی آن 90% است.</w:t>
      </w:r>
    </w:p>
    <w:p w14:paraId="728F9CD8" w14:textId="77777777" w:rsidR="002635FB" w:rsidRDefault="002635FB" w:rsidP="008F5AF7">
      <w:pPr>
        <w:pStyle w:val="ListParagraph"/>
        <w:numPr>
          <w:ilvl w:val="0"/>
          <w:numId w:val="73"/>
        </w:numPr>
        <w:rPr>
          <w:lang w:bidi="fa-IR"/>
        </w:rPr>
      </w:pPr>
      <w:r w:rsidRPr="00971D87">
        <w:rPr>
          <w:rFonts w:hint="cs"/>
          <w:b/>
          <w:bCs/>
          <w:rtl/>
          <w:lang w:bidi="fa-IR"/>
        </w:rPr>
        <w:t>درصد تطابق با زمان بندی:</w:t>
      </w:r>
      <w:r>
        <w:rPr>
          <w:rFonts w:hint="cs"/>
          <w:rtl/>
          <w:lang w:bidi="fa-IR"/>
        </w:rPr>
        <w:t xml:space="preserve"> این سنجه عبارتست از درصد کارهایی که مطابق زمان بندی هفتگی تکمیل شده اند. بهینه کاوی آن 85% یا بیشتر است.</w:t>
      </w:r>
    </w:p>
    <w:p w14:paraId="0A810D5F" w14:textId="77777777" w:rsidR="002635FB" w:rsidRDefault="002635FB" w:rsidP="008F5AF7">
      <w:pPr>
        <w:pStyle w:val="ListParagraph"/>
        <w:numPr>
          <w:ilvl w:val="0"/>
          <w:numId w:val="73"/>
        </w:numPr>
        <w:rPr>
          <w:lang w:bidi="fa-IR"/>
        </w:rPr>
      </w:pPr>
      <w:r w:rsidRPr="00971D87">
        <w:rPr>
          <w:rFonts w:hint="cs"/>
          <w:b/>
          <w:bCs/>
          <w:rtl/>
          <w:lang w:bidi="fa-IR"/>
        </w:rPr>
        <w:t>درصد دفعاتی که بسته لوازم (مواد یا قطعات) بموقع تحویل می شود:</w:t>
      </w:r>
      <w:r>
        <w:rPr>
          <w:rFonts w:hint="cs"/>
          <w:rtl/>
          <w:lang w:bidi="fa-IR"/>
        </w:rPr>
        <w:t xml:space="preserve"> این معیار از طریق تقسیم تعداد دفعاتی که بسته لوازم (مواد یا قطعات) بموقع تحویل شده اند، بر تعداد دفعات تحویل بسته لوازم محاسبه می شود. این سنجه نشان دهنده توانایی برنامه ریز در برنامه ریزی مناسب کارها است. تهیه و تحویل فوری قطعات، خارج از برنامه ریزی، باعث تحمیل هزینه های اضافی و غیر ضروری به فرآیند برنامه ریزی و زمان بندی می گردد.</w:t>
      </w:r>
    </w:p>
    <w:p w14:paraId="13EAB594" w14:textId="77777777" w:rsidR="002635FB" w:rsidRDefault="002635FB" w:rsidP="008F5AF7">
      <w:pPr>
        <w:pStyle w:val="ListParagraph"/>
        <w:numPr>
          <w:ilvl w:val="0"/>
          <w:numId w:val="73"/>
        </w:numPr>
        <w:rPr>
          <w:lang w:bidi="fa-IR"/>
        </w:rPr>
      </w:pPr>
      <w:r w:rsidRPr="00971D87">
        <w:rPr>
          <w:rFonts w:hint="cs"/>
          <w:b/>
          <w:bCs/>
          <w:rtl/>
          <w:lang w:bidi="fa-IR"/>
        </w:rPr>
        <w:t>درصد مواردی که قطعات درست تحویل می شوند:</w:t>
      </w:r>
      <w:r w:rsidRPr="00531914">
        <w:rPr>
          <w:rFonts w:hint="cs"/>
          <w:rtl/>
          <w:lang w:bidi="fa-IR"/>
        </w:rPr>
        <w:t xml:space="preserve"> به عنوان بخشی از فرآیند برنامه ریزی، </w:t>
      </w:r>
      <w:r>
        <w:rPr>
          <w:rFonts w:hint="cs"/>
          <w:rtl/>
          <w:lang w:bidi="fa-IR"/>
        </w:rPr>
        <w:t>برنامه ریزها و زمان بندی کننده ها باید مطمئن باشند که یک تأمین کننده خاص، قطعه درست را تحویل خواهد داد. در غیر این صورت، این مشکل می تواند باعث ایجاد تأخیر در انجام کار شود. بهینه کاوی این معیار، 99% یا بیشتر است.</w:t>
      </w:r>
    </w:p>
    <w:p w14:paraId="2E44ADDB" w14:textId="77777777" w:rsidR="002635FB" w:rsidRDefault="002635FB" w:rsidP="008F5AF7">
      <w:pPr>
        <w:pStyle w:val="ListParagraph"/>
        <w:numPr>
          <w:ilvl w:val="0"/>
          <w:numId w:val="73"/>
        </w:numPr>
        <w:rPr>
          <w:lang w:bidi="fa-IR"/>
        </w:rPr>
      </w:pPr>
      <w:r w:rsidRPr="00971D87">
        <w:rPr>
          <w:rFonts w:hint="cs"/>
          <w:b/>
          <w:bCs/>
          <w:rtl/>
          <w:lang w:bidi="fa-IR"/>
        </w:rPr>
        <w:t xml:space="preserve">درصد کارهایی که در نتیجه یک فعالیت </w:t>
      </w:r>
      <w:r w:rsidRPr="00971D87">
        <w:rPr>
          <w:b/>
          <w:bCs/>
          <w:lang w:bidi="fa-IR"/>
        </w:rPr>
        <w:t>PM/CBM</w:t>
      </w:r>
      <w:r w:rsidRPr="00971D87">
        <w:rPr>
          <w:rFonts w:hint="cs"/>
          <w:b/>
          <w:bCs/>
          <w:rtl/>
          <w:lang w:bidi="fa-IR"/>
        </w:rPr>
        <w:t xml:space="preserve"> ایجاد می شوند:</w:t>
      </w:r>
      <w:r>
        <w:rPr>
          <w:rFonts w:hint="cs"/>
          <w:rtl/>
          <w:lang w:bidi="fa-IR"/>
        </w:rPr>
        <w:t xml:space="preserve"> بیشتر کارهای نگهداشت باید در نتیجه شناسایی زودهنگام زوال یک قطعه یا دارایی، از طریق فعالیت های </w:t>
      </w:r>
      <w:r>
        <w:rPr>
          <w:lang w:bidi="fa-IR"/>
        </w:rPr>
        <w:t>PM/CBM</w:t>
      </w:r>
      <w:r>
        <w:rPr>
          <w:rFonts w:hint="cs"/>
          <w:rtl/>
          <w:lang w:bidi="fa-IR"/>
        </w:rPr>
        <w:t xml:space="preserve"> تعریف شوند. در این حالت، می توان کار را به شکل مناسبی برنامه ریزی و زمان بندی نموده، تأخیرهای ناخواسته و از دست رفتن تولید را به حداقل رساند.</w:t>
      </w:r>
    </w:p>
    <w:p w14:paraId="1BCE8227" w14:textId="77777777" w:rsidR="002635FB" w:rsidRDefault="002635FB" w:rsidP="008F5AF7">
      <w:pPr>
        <w:pStyle w:val="ListParagraph"/>
        <w:numPr>
          <w:ilvl w:val="0"/>
          <w:numId w:val="73"/>
        </w:numPr>
        <w:rPr>
          <w:lang w:bidi="fa-IR"/>
        </w:rPr>
      </w:pPr>
      <w:r w:rsidRPr="00971D87">
        <w:rPr>
          <w:rFonts w:hint="cs"/>
          <w:b/>
          <w:bCs/>
          <w:rtl/>
          <w:lang w:bidi="fa-IR"/>
        </w:rPr>
        <w:t>درصد دوباره کاری:</w:t>
      </w:r>
      <w:r>
        <w:rPr>
          <w:rFonts w:hint="cs"/>
          <w:rtl/>
          <w:lang w:bidi="fa-IR"/>
        </w:rPr>
        <w:t xml:space="preserve"> این سنجه عبارتست از درصد دستور کارهایی که نیازمند دوباره کاری هستند. هر سازمانی باید تعریف مشخصی از واژه "دوباره کاری" داشته باشد. این تعریف ممکن است در هر سازمان متفاوت باشد. مثال های دوباره کاری شامل بازدید مجدد یک دارایی برای تعمیر بخشی از آن در خلال 7، 15 یا 30 روز پس از یک </w:t>
      </w:r>
      <w:r>
        <w:rPr>
          <w:lang w:bidi="fa-IR"/>
        </w:rPr>
        <w:t>PM</w:t>
      </w:r>
      <w:r>
        <w:rPr>
          <w:rFonts w:hint="cs"/>
          <w:rtl/>
          <w:lang w:bidi="fa-IR"/>
        </w:rPr>
        <w:t xml:space="preserve"> یا یک کار تعمیراتی اصلی هستند. عدد بهینه کاوی این معیار زیر 2% است.</w:t>
      </w:r>
    </w:p>
    <w:p w14:paraId="5C63D29B" w14:textId="77777777" w:rsidR="002635FB" w:rsidRPr="00B15182" w:rsidRDefault="002635FB" w:rsidP="008F5AF7">
      <w:pPr>
        <w:pStyle w:val="ListParagraph"/>
        <w:numPr>
          <w:ilvl w:val="0"/>
          <w:numId w:val="73"/>
        </w:numPr>
        <w:rPr>
          <w:rtl/>
          <w:lang w:bidi="fa-IR"/>
        </w:rPr>
      </w:pPr>
      <w:r w:rsidRPr="00971D87">
        <w:rPr>
          <w:rFonts w:hint="cs"/>
          <w:b/>
          <w:bCs/>
          <w:rtl/>
          <w:lang w:bidi="fa-IR"/>
        </w:rPr>
        <w:t>کار انباشته (عقب افتاده):</w:t>
      </w:r>
      <w:r>
        <w:rPr>
          <w:rFonts w:hint="cs"/>
          <w:rtl/>
          <w:lang w:bidi="fa-IR"/>
        </w:rPr>
        <w:t xml:space="preserve"> این معیار نشان می دهد که چه مقدار کار آماده انجام شدن است. معیار کار انباشته برای حفظ بهره برداری اثربخش از نگهداشت اهمیت دارد. 4 تا 6 هفته کار انباشته یک بهینه کاوی خوب است.</w:t>
      </w:r>
    </w:p>
    <w:p w14:paraId="7C93663D" w14:textId="77777777" w:rsidR="002635FB" w:rsidRDefault="002635FB" w:rsidP="00971D87">
      <w:pPr>
        <w:rPr>
          <w:rtl/>
          <w:lang w:bidi="fa-IR"/>
        </w:rPr>
      </w:pPr>
    </w:p>
    <w:p w14:paraId="3DC61B83" w14:textId="77777777" w:rsidR="002635FB" w:rsidRDefault="002635FB" w:rsidP="00971D87">
      <w:pPr>
        <w:pStyle w:val="Heading2"/>
        <w:rPr>
          <w:rtl/>
          <w:lang w:bidi="fa-IR"/>
        </w:rPr>
      </w:pPr>
      <w:bookmarkStart w:id="83" w:name="_Toc151571336"/>
      <w:r>
        <w:rPr>
          <w:rFonts w:hint="cs"/>
          <w:rtl/>
          <w:lang w:bidi="fa-IR"/>
        </w:rPr>
        <w:t>9</w:t>
      </w:r>
      <w:r w:rsidRPr="009207E8">
        <w:rPr>
          <w:rFonts w:hint="cs"/>
          <w:rtl/>
          <w:lang w:bidi="fa-IR"/>
        </w:rPr>
        <w:t>.</w:t>
      </w:r>
      <w:r>
        <w:rPr>
          <w:rFonts w:hint="cs"/>
          <w:rtl/>
          <w:lang w:bidi="fa-IR"/>
        </w:rPr>
        <w:t>4.</w:t>
      </w:r>
      <w:r w:rsidRPr="009207E8">
        <w:rPr>
          <w:rFonts w:hint="cs"/>
          <w:rtl/>
          <w:lang w:bidi="fa-IR"/>
        </w:rPr>
        <w:t xml:space="preserve"> </w:t>
      </w:r>
      <w:r>
        <w:rPr>
          <w:rFonts w:hint="cs"/>
          <w:rtl/>
          <w:lang w:bidi="fa-IR"/>
        </w:rPr>
        <w:t>خلاصه</w:t>
      </w:r>
      <w:bookmarkEnd w:id="83"/>
    </w:p>
    <w:p w14:paraId="741A330C" w14:textId="77777777" w:rsidR="002635FB" w:rsidRDefault="002635FB" w:rsidP="002635FB">
      <w:pPr>
        <w:rPr>
          <w:rFonts w:cs="Times New Roman"/>
          <w:rtl/>
          <w:lang w:bidi="fa-IR"/>
        </w:rPr>
      </w:pPr>
    </w:p>
    <w:p w14:paraId="2C2557FC" w14:textId="77777777" w:rsidR="002635FB" w:rsidRDefault="002635FB" w:rsidP="00971D87">
      <w:pPr>
        <w:rPr>
          <w:rtl/>
          <w:lang w:bidi="fa-IR"/>
        </w:rPr>
      </w:pPr>
      <w:r>
        <w:rPr>
          <w:rFonts w:hint="cs"/>
          <w:rtl/>
          <w:lang w:bidi="fa-IR"/>
        </w:rPr>
        <w:lastRenderedPageBreak/>
        <w:t>برنامه ریزی و زمان بندی بیشترین تأثیر بالقوه را روی انجام بموقع و اثربخش کارهای نگهداشت دارند. کارکردهای برنامه ریزی و زمان بندی همان جایی هستند که همه فعالیت های نگهداشت را هماهنگ می کنند.</w:t>
      </w:r>
    </w:p>
    <w:p w14:paraId="2FAD2581" w14:textId="77777777" w:rsidR="002635FB" w:rsidRDefault="002635FB" w:rsidP="00971D87">
      <w:pPr>
        <w:rPr>
          <w:rtl/>
          <w:lang w:bidi="fa-IR"/>
        </w:rPr>
      </w:pPr>
      <w:r>
        <w:rPr>
          <w:rFonts w:hint="cs"/>
          <w:rtl/>
          <w:lang w:bidi="fa-IR"/>
        </w:rPr>
        <w:t>اگرچه برنامه ریزی و زمان بندی ارتباط تنگاتنگی با هم دارند، ولی عملا دو حیطه کارکردی متفاوت هستند.</w:t>
      </w:r>
    </w:p>
    <w:p w14:paraId="2084A03B" w14:textId="77777777" w:rsidR="002635FB" w:rsidRDefault="002635FB" w:rsidP="002635FB">
      <w:pPr>
        <w:rPr>
          <w:rFonts w:cs="Times New Roman"/>
          <w:rtl/>
          <w:lang w:bidi="fa-IR"/>
        </w:rPr>
      </w:pPr>
    </w:p>
    <w:p w14:paraId="1B03AD29" w14:textId="77777777" w:rsidR="002635FB" w:rsidRPr="00971D87" w:rsidRDefault="002635FB" w:rsidP="008F5AF7">
      <w:pPr>
        <w:pStyle w:val="ListParagraph"/>
        <w:numPr>
          <w:ilvl w:val="0"/>
          <w:numId w:val="74"/>
        </w:numPr>
        <w:rPr>
          <w:b/>
          <w:bCs/>
          <w:sz w:val="24"/>
          <w:lang w:bidi="fa-IR"/>
        </w:rPr>
      </w:pPr>
      <w:r w:rsidRPr="00971D87">
        <w:rPr>
          <w:rFonts w:hint="cs"/>
          <w:b/>
          <w:bCs/>
          <w:sz w:val="24"/>
          <w:rtl/>
          <w:lang w:bidi="fa-IR"/>
        </w:rPr>
        <w:t>برنامه ریزی: چی چیزی و چگونه</w:t>
      </w:r>
    </w:p>
    <w:p w14:paraId="7716BA6F" w14:textId="77777777" w:rsidR="002635FB" w:rsidRPr="00971D87" w:rsidRDefault="002635FB" w:rsidP="008F5AF7">
      <w:pPr>
        <w:pStyle w:val="ListParagraph"/>
        <w:numPr>
          <w:ilvl w:val="0"/>
          <w:numId w:val="74"/>
        </w:numPr>
        <w:rPr>
          <w:b/>
          <w:bCs/>
          <w:sz w:val="24"/>
          <w:lang w:bidi="fa-IR"/>
        </w:rPr>
      </w:pPr>
      <w:r w:rsidRPr="00971D87">
        <w:rPr>
          <w:rFonts w:hint="cs"/>
          <w:b/>
          <w:bCs/>
          <w:sz w:val="24"/>
          <w:rtl/>
          <w:lang w:bidi="fa-IR"/>
        </w:rPr>
        <w:t>زمان بندی: چه موقع و چه کسی</w:t>
      </w:r>
    </w:p>
    <w:p w14:paraId="3DFB2B89" w14:textId="77777777" w:rsidR="002635FB" w:rsidRPr="00971D87" w:rsidRDefault="002635FB" w:rsidP="00971D87">
      <w:pPr>
        <w:rPr>
          <w:b/>
          <w:bCs/>
          <w:sz w:val="24"/>
          <w:rtl/>
          <w:lang w:bidi="fa-IR"/>
        </w:rPr>
      </w:pPr>
    </w:p>
    <w:p w14:paraId="67C2004F" w14:textId="77777777" w:rsidR="002635FB" w:rsidRDefault="002635FB" w:rsidP="00971D87">
      <w:pPr>
        <w:rPr>
          <w:rtl/>
          <w:lang w:bidi="fa-IR"/>
        </w:rPr>
      </w:pPr>
      <w:r>
        <w:rPr>
          <w:rFonts w:hint="cs"/>
          <w:rtl/>
          <w:lang w:bidi="fa-IR"/>
        </w:rPr>
        <w:t xml:space="preserve">برنامه ریزی مشخص می کند که چه کاری و چگونه انجام شود. برنامه ریزی عبارت است از آماده سازی پیشاپیش یک کار، به گونه ای که بتوان آن را به شیوه ای کارآ و اثربخش، در زمانی در آینده، انجام داد. این فرآیند شامل تحلیل جزئیات، برای مشخص کردن و توصیف کار، تعیین ترتیب انجام فعالیت ها و شناسایی منابع لازم </w:t>
      </w:r>
      <w:r>
        <w:rPr>
          <w:rFonts w:cs="Times New Roman" w:hint="cs"/>
          <w:rtl/>
          <w:lang w:bidi="fa-IR"/>
        </w:rPr>
        <w:t>–</w:t>
      </w:r>
      <w:r>
        <w:rPr>
          <w:rFonts w:hint="cs"/>
          <w:rtl/>
          <w:lang w:bidi="fa-IR"/>
        </w:rPr>
        <w:t xml:space="preserve"> شامل مهارت ها، تعداد نیروی انسانی، نفر-ساعت، لوازم یدکی و سایر مواد و مصالح مورد نیاز، ابزار خاص و هرگونه تجهیزات جابجایی سنگین یا سایر تجهیزات مورد نیاز </w:t>
      </w:r>
      <w:r>
        <w:rPr>
          <w:rFonts w:cs="Times New Roman" w:hint="cs"/>
          <w:rtl/>
          <w:lang w:bidi="fa-IR"/>
        </w:rPr>
        <w:t>–</w:t>
      </w:r>
      <w:r>
        <w:rPr>
          <w:rFonts w:hint="cs"/>
          <w:rtl/>
          <w:lang w:bidi="fa-IR"/>
        </w:rPr>
        <w:t xml:space="preserve"> است. برنامه ریزی همچنین شامل شناسایی اقدامات قفل کردن / برچسب زدن تجهیزات خاص یا هرگونه مجوز ویژه پیش از شروع کار است.</w:t>
      </w:r>
    </w:p>
    <w:p w14:paraId="1892B2DD" w14:textId="77777777" w:rsidR="002635FB" w:rsidRDefault="002635FB" w:rsidP="00971D87">
      <w:pPr>
        <w:rPr>
          <w:rtl/>
          <w:lang w:bidi="fa-IR"/>
        </w:rPr>
      </w:pPr>
      <w:r>
        <w:rPr>
          <w:rFonts w:hint="cs"/>
          <w:rtl/>
          <w:lang w:bidi="fa-IR"/>
        </w:rPr>
        <w:t>زمان بندی یعنی چه موقع و چه کسی کار را انجام می دهد. در این فرآیند، تخصیص منابع به یک کار خاص، بر مبنای الزامات عملیاتی و دسترس پذیری منابع، انجام می شود.</w:t>
      </w:r>
    </w:p>
    <w:p w14:paraId="4EE48BCC" w14:textId="77777777" w:rsidR="002635FB" w:rsidRPr="000D3062" w:rsidRDefault="002635FB" w:rsidP="00971D87">
      <w:pPr>
        <w:rPr>
          <w:rtl/>
          <w:lang w:bidi="fa-IR"/>
        </w:rPr>
      </w:pPr>
      <w:r>
        <w:rPr>
          <w:rFonts w:hint="cs"/>
          <w:rtl/>
          <w:lang w:bidi="fa-IR"/>
        </w:rPr>
        <w:t>برنامه ریزی و زمان بندی، زمان انتظار و تأخیرها را حذف کرده، یا کاهش می دهد. اگر کارکنان نگهداشت مجبور باشند بارها برای پیدا کردن قطعات مورد نیاز یا یک ابزار خاص به انبار مراجعه کنند، باعث تأخیر در انجام کار و تحمیل هزینه اضافی می شود. برنامه ریزی و زمان بندی ضعیف باعث بکارگیری ضعیف منابع نگهداشت می شود.</w:t>
      </w:r>
    </w:p>
    <w:p w14:paraId="30D3DDD6" w14:textId="77777777" w:rsidR="002635FB" w:rsidRDefault="002635FB" w:rsidP="002635FB">
      <w:pPr>
        <w:rPr>
          <w:rFonts w:cs="Times New Roman"/>
          <w:rtl/>
          <w:lang w:bidi="fa-IR"/>
        </w:rPr>
      </w:pPr>
    </w:p>
    <w:p w14:paraId="4AF23495" w14:textId="77777777" w:rsidR="002635FB" w:rsidRDefault="002635FB" w:rsidP="00971D87">
      <w:pPr>
        <w:pStyle w:val="Heading2"/>
        <w:rPr>
          <w:rtl/>
          <w:lang w:bidi="fa-IR"/>
        </w:rPr>
      </w:pPr>
      <w:bookmarkStart w:id="84" w:name="_Toc151571337"/>
      <w:r>
        <w:rPr>
          <w:rFonts w:hint="cs"/>
          <w:rtl/>
          <w:lang w:bidi="fa-IR"/>
        </w:rPr>
        <w:t>10</w:t>
      </w:r>
      <w:r w:rsidRPr="003C2E67">
        <w:rPr>
          <w:rFonts w:hint="cs"/>
          <w:rtl/>
          <w:lang w:bidi="fa-IR"/>
        </w:rPr>
        <w:t>.</w:t>
      </w:r>
      <w:r>
        <w:rPr>
          <w:rFonts w:hint="cs"/>
          <w:rtl/>
          <w:lang w:bidi="fa-IR"/>
        </w:rPr>
        <w:t>4</w:t>
      </w:r>
      <w:r w:rsidRPr="003C2E67">
        <w:rPr>
          <w:rFonts w:hint="cs"/>
          <w:rtl/>
          <w:lang w:bidi="fa-IR"/>
        </w:rPr>
        <w:t>. پرسش های خودآزمایی</w:t>
      </w:r>
      <w:bookmarkEnd w:id="84"/>
    </w:p>
    <w:p w14:paraId="48D809CD" w14:textId="77777777" w:rsidR="002635FB" w:rsidRDefault="002635FB" w:rsidP="002635FB">
      <w:pPr>
        <w:tabs>
          <w:tab w:val="right" w:pos="238"/>
        </w:tabs>
        <w:rPr>
          <w:rtl/>
          <w:lang w:bidi="fa-IR"/>
        </w:rPr>
      </w:pPr>
    </w:p>
    <w:p w14:paraId="58CBAA82" w14:textId="61C44FC3" w:rsidR="002635FB" w:rsidRDefault="002635FB" w:rsidP="00971D87">
      <w:pPr>
        <w:tabs>
          <w:tab w:val="right" w:pos="238"/>
        </w:tabs>
        <w:rPr>
          <w:rtl/>
          <w:lang w:bidi="fa-IR"/>
        </w:rPr>
      </w:pPr>
      <w:r>
        <w:rPr>
          <w:rFonts w:hint="cs"/>
          <w:rtl/>
          <w:lang w:bidi="fa-IR"/>
        </w:rPr>
        <w:t>پ 1.4. نمودار گردش کاری را ترسیم کنید که نشان دهنده صدور درخواست کار تا پایان آن باشد.</w:t>
      </w:r>
    </w:p>
    <w:p w14:paraId="307A0EF3" w14:textId="4334DD95" w:rsidR="002635FB" w:rsidRDefault="002635FB" w:rsidP="00971D87">
      <w:pPr>
        <w:tabs>
          <w:tab w:val="right" w:pos="238"/>
        </w:tabs>
        <w:rPr>
          <w:rtl/>
          <w:lang w:bidi="fa-IR"/>
        </w:rPr>
      </w:pPr>
      <w:r>
        <w:rPr>
          <w:rFonts w:hint="cs"/>
          <w:rtl/>
          <w:lang w:bidi="fa-IR"/>
        </w:rPr>
        <w:t>پ 2.4. نقش های نشان داده شده در نمودار گردش کار پ1/4 را تشریح کنید.</w:t>
      </w:r>
    </w:p>
    <w:p w14:paraId="658878A0" w14:textId="5E257817" w:rsidR="002635FB" w:rsidRDefault="002635FB" w:rsidP="00971D87">
      <w:pPr>
        <w:tabs>
          <w:tab w:val="right" w:pos="238"/>
        </w:tabs>
        <w:rPr>
          <w:rtl/>
          <w:lang w:bidi="fa-IR"/>
        </w:rPr>
      </w:pPr>
      <w:r>
        <w:rPr>
          <w:rFonts w:hint="cs"/>
          <w:rtl/>
          <w:lang w:bidi="fa-IR"/>
        </w:rPr>
        <w:t>پ 3.4. هدف سیستم اولویت بندی کار چیست؟</w:t>
      </w:r>
    </w:p>
    <w:p w14:paraId="74C1796D" w14:textId="5E7CF7D3" w:rsidR="002635FB" w:rsidRDefault="002635FB" w:rsidP="00971D87">
      <w:pPr>
        <w:tabs>
          <w:tab w:val="right" w:pos="238"/>
        </w:tabs>
        <w:rPr>
          <w:rtl/>
          <w:lang w:bidi="fa-IR"/>
        </w:rPr>
      </w:pPr>
      <w:r>
        <w:rPr>
          <w:rFonts w:hint="cs"/>
          <w:rtl/>
          <w:lang w:bidi="fa-IR"/>
        </w:rPr>
        <w:t>پ 4.4. چرا لازم است که کار انباشته نگهداشت را مدیریت کنیم؟ مقدار بهینه کاوی مناسب برای این معیار چیست؟</w:t>
      </w:r>
    </w:p>
    <w:p w14:paraId="18B42BF7" w14:textId="7B3C41F3" w:rsidR="002635FB" w:rsidRDefault="002635FB" w:rsidP="00971D87">
      <w:pPr>
        <w:tabs>
          <w:tab w:val="right" w:pos="238"/>
        </w:tabs>
        <w:rPr>
          <w:rtl/>
          <w:lang w:bidi="fa-IR"/>
        </w:rPr>
      </w:pPr>
      <w:r>
        <w:rPr>
          <w:rFonts w:hint="cs"/>
          <w:rtl/>
          <w:lang w:bidi="fa-IR"/>
        </w:rPr>
        <w:t>پ 5.4. نشانه های برنامه ریزی غیر اثربخش چیست؟</w:t>
      </w:r>
    </w:p>
    <w:p w14:paraId="5B40E3E6" w14:textId="51BB017C" w:rsidR="002635FB" w:rsidRDefault="002635FB" w:rsidP="00971D87">
      <w:pPr>
        <w:tabs>
          <w:tab w:val="right" w:pos="238"/>
        </w:tabs>
        <w:rPr>
          <w:rtl/>
          <w:lang w:bidi="fa-IR"/>
        </w:rPr>
      </w:pPr>
      <w:r>
        <w:rPr>
          <w:rFonts w:hint="cs"/>
          <w:rtl/>
          <w:lang w:bidi="fa-IR"/>
        </w:rPr>
        <w:lastRenderedPageBreak/>
        <w:t>پ 6.4. آیا برنامه ریزها باید در مواقع اضطراری به مسؤولان زمان بندی یا سرپرست های اجرایی کمک کنند؟ اگر بله، دلیل آن را توضیح دهید.</w:t>
      </w:r>
    </w:p>
    <w:p w14:paraId="6E7F1DF8" w14:textId="0E34D5C8" w:rsidR="002635FB" w:rsidRDefault="002635FB" w:rsidP="00971D87">
      <w:pPr>
        <w:tabs>
          <w:tab w:val="right" w:pos="238"/>
        </w:tabs>
        <w:rPr>
          <w:rtl/>
          <w:lang w:bidi="fa-IR"/>
        </w:rPr>
      </w:pPr>
      <w:r>
        <w:rPr>
          <w:rFonts w:hint="cs"/>
          <w:rtl/>
          <w:lang w:bidi="fa-IR"/>
        </w:rPr>
        <w:t>پ 7.4. بازیگران کلیدی در فرآیند زمان بندی چه کسانی هستند؟ نقش های آنها را توضیح دهید.</w:t>
      </w:r>
    </w:p>
    <w:p w14:paraId="2A4BAD39" w14:textId="1BFA0411" w:rsidR="002635FB" w:rsidRDefault="002635FB" w:rsidP="00971D87">
      <w:pPr>
        <w:tabs>
          <w:tab w:val="right" w:pos="238"/>
        </w:tabs>
        <w:rPr>
          <w:rtl/>
          <w:lang w:bidi="fa-IR"/>
        </w:rPr>
      </w:pPr>
      <w:r>
        <w:rPr>
          <w:rFonts w:hint="cs"/>
          <w:rtl/>
          <w:lang w:bidi="fa-IR"/>
        </w:rPr>
        <w:t>پ 8.4. تفاوت های کلیدی بین فرآیندهای برنامه ریزی و زمان بندی چیستند؟</w:t>
      </w:r>
    </w:p>
    <w:p w14:paraId="463C1186" w14:textId="617AD2AC" w:rsidR="002635FB" w:rsidRDefault="002635FB" w:rsidP="00971D87">
      <w:pPr>
        <w:tabs>
          <w:tab w:val="right" w:pos="238"/>
        </w:tabs>
        <w:rPr>
          <w:rtl/>
          <w:lang w:bidi="fa-IR"/>
        </w:rPr>
      </w:pPr>
      <w:r>
        <w:rPr>
          <w:rFonts w:hint="cs"/>
          <w:rtl/>
          <w:lang w:bidi="fa-IR"/>
        </w:rPr>
        <w:t>پ 9.4. انواع کار و مزایای دسته بندی کارها را توضیح دهید.</w:t>
      </w:r>
    </w:p>
    <w:p w14:paraId="09790E69" w14:textId="77777777" w:rsidR="002635FB" w:rsidRDefault="002635FB" w:rsidP="002635FB">
      <w:pPr>
        <w:tabs>
          <w:tab w:val="right" w:pos="238"/>
        </w:tabs>
        <w:rPr>
          <w:rtl/>
          <w:lang w:bidi="fa-IR"/>
        </w:rPr>
      </w:pPr>
      <w:r>
        <w:rPr>
          <w:rFonts w:hint="cs"/>
          <w:rtl/>
          <w:lang w:bidi="fa-IR"/>
        </w:rPr>
        <w:t>پ 10.4. تفاوت های کلیدی بین پروژه های سرماایه ای و بازگردانی ها را توضیح دهید.</w:t>
      </w:r>
    </w:p>
    <w:p w14:paraId="6E54F66E" w14:textId="77777777" w:rsidR="002635FB" w:rsidRDefault="002635FB" w:rsidP="002635FB">
      <w:pPr>
        <w:tabs>
          <w:tab w:val="right" w:pos="238"/>
        </w:tabs>
        <w:rPr>
          <w:rtl/>
          <w:lang w:bidi="fa-IR"/>
        </w:rPr>
      </w:pPr>
    </w:p>
    <w:p w14:paraId="4C7ED9B7" w14:textId="77777777" w:rsidR="002635FB" w:rsidRDefault="002635FB" w:rsidP="00971D87">
      <w:pPr>
        <w:pStyle w:val="Heading2"/>
        <w:rPr>
          <w:rtl/>
          <w:lang w:bidi="fa-IR"/>
        </w:rPr>
      </w:pPr>
      <w:bookmarkStart w:id="85" w:name="_Toc151571338"/>
      <w:r>
        <w:rPr>
          <w:rFonts w:hint="cs"/>
          <w:rtl/>
          <w:lang w:bidi="fa-IR"/>
        </w:rPr>
        <w:t>11.4. منابع و مطالعات پیشنهادی</w:t>
      </w:r>
      <w:bookmarkEnd w:id="85"/>
    </w:p>
    <w:p w14:paraId="39730FC8" w14:textId="77777777" w:rsidR="002635FB" w:rsidRDefault="002635FB" w:rsidP="002635FB">
      <w:pPr>
        <w:rPr>
          <w:rFonts w:cs="Times New Roman"/>
          <w:rtl/>
          <w:lang w:bidi="fa-IR"/>
        </w:rPr>
      </w:pPr>
    </w:p>
    <w:p w14:paraId="0E313E61" w14:textId="77777777" w:rsidR="002635FB" w:rsidRPr="00C45817" w:rsidRDefault="002635FB" w:rsidP="008F5AF7">
      <w:pPr>
        <w:pStyle w:val="ListParagraph"/>
        <w:numPr>
          <w:ilvl w:val="0"/>
          <w:numId w:val="75"/>
        </w:numPr>
        <w:bidi w:val="0"/>
        <w:rPr>
          <w:rFonts w:ascii="TimesNewRomanPS-ItalicMT" w:hAnsi="TimesNewRomanPS-ItalicMT" w:cs="TimesNewRomanPS-ItalicMT"/>
          <w:i/>
          <w:iCs/>
        </w:rPr>
      </w:pPr>
      <w:proofErr w:type="spellStart"/>
      <w:r w:rsidRPr="00D175E6">
        <w:t>Ki</w:t>
      </w:r>
      <w:r>
        <w:t>ster</w:t>
      </w:r>
      <w:proofErr w:type="spellEnd"/>
      <w:r>
        <w:t>, Timothy and Bruce Hawkins,</w:t>
      </w:r>
      <w:r w:rsidRPr="00D175E6">
        <w:t xml:space="preserve"> </w:t>
      </w:r>
      <w:r w:rsidRPr="00C45817">
        <w:rPr>
          <w:rFonts w:ascii="TimesNewRomanPS-ItalicMT" w:hAnsi="TimesNewRomanPS-ItalicMT" w:cs="TimesNewRomanPS-ItalicMT"/>
          <w:i/>
          <w:iCs/>
        </w:rPr>
        <w:t>Maintenance Planning and</w:t>
      </w:r>
      <w:r w:rsidRPr="00C45817">
        <w:rPr>
          <w:rFonts w:ascii="TimesNewRomanPS-ItalicMT" w:hAnsi="TimesNewRomanPS-ItalicMT" w:cs="TimesNewRomanPS-ItalicMT" w:hint="cs"/>
          <w:i/>
          <w:iCs/>
          <w:rtl/>
        </w:rPr>
        <w:t xml:space="preserve"> </w:t>
      </w:r>
      <w:r w:rsidRPr="00C45817">
        <w:rPr>
          <w:rFonts w:ascii="TimesNewRomanPS-ItalicMT" w:hAnsi="TimesNewRomanPS-ItalicMT" w:cs="TimesNewRomanPS-ItalicMT"/>
          <w:i/>
          <w:iCs/>
        </w:rPr>
        <w:t>Scheduling Handbook</w:t>
      </w:r>
      <w:r w:rsidRPr="00D175E6">
        <w:t>, Elsevier Science &amp; Technology</w:t>
      </w:r>
      <w:r w:rsidRPr="00C45817">
        <w:rPr>
          <w:rFonts w:ascii="TimesNewRomanPS-ItalicMT" w:hAnsi="TimesNewRomanPS-ItalicMT" w:cs="TimesNewRomanPS-ItalicMT"/>
          <w:i/>
          <w:iCs/>
        </w:rPr>
        <w:t xml:space="preserve">, </w:t>
      </w:r>
      <w:r w:rsidRPr="00D175E6">
        <w:t>2006.</w:t>
      </w:r>
    </w:p>
    <w:p w14:paraId="1232D719" w14:textId="77777777" w:rsidR="002635FB" w:rsidRPr="00D175E6" w:rsidRDefault="002635FB" w:rsidP="008F5AF7">
      <w:pPr>
        <w:pStyle w:val="ListParagraph"/>
        <w:numPr>
          <w:ilvl w:val="0"/>
          <w:numId w:val="75"/>
        </w:numPr>
        <w:bidi w:val="0"/>
      </w:pPr>
      <w:r>
        <w:t>Levitt, Joel,</w:t>
      </w:r>
      <w:r w:rsidRPr="00D175E6">
        <w:t xml:space="preserve"> </w:t>
      </w:r>
      <w:r w:rsidRPr="00C45817">
        <w:rPr>
          <w:rFonts w:ascii="TimesNewRomanPS-ItalicMT" w:hAnsi="TimesNewRomanPS-ItalicMT" w:cs="TimesNewRomanPS-ItalicMT"/>
          <w:i/>
          <w:iCs/>
        </w:rPr>
        <w:t>Handbook of Maintenance Management</w:t>
      </w:r>
      <w:r>
        <w:t>,</w:t>
      </w:r>
      <w:r w:rsidRPr="00D175E6">
        <w:t xml:space="preserve"> Industrial Press,</w:t>
      </w:r>
      <w:r>
        <w:t xml:space="preserve"> </w:t>
      </w:r>
      <w:r w:rsidRPr="00D175E6">
        <w:t>1997.</w:t>
      </w:r>
    </w:p>
    <w:p w14:paraId="437294FA" w14:textId="77777777" w:rsidR="002635FB" w:rsidRPr="00D175E6" w:rsidRDefault="002635FB" w:rsidP="008F5AF7">
      <w:pPr>
        <w:pStyle w:val="ListParagraph"/>
        <w:numPr>
          <w:ilvl w:val="0"/>
          <w:numId w:val="75"/>
        </w:numPr>
        <w:bidi w:val="0"/>
      </w:pPr>
      <w:r>
        <w:t>Nyman, Don,</w:t>
      </w:r>
      <w:r w:rsidRPr="00D175E6">
        <w:t xml:space="preserve"> </w:t>
      </w:r>
      <w:r w:rsidRPr="00C45817">
        <w:rPr>
          <w:rFonts w:ascii="TimesNewRomanPS-ItalicMT" w:hAnsi="TimesNewRomanPS-ItalicMT" w:cs="TimesNewRomanPS-ItalicMT"/>
          <w:i/>
          <w:iCs/>
        </w:rPr>
        <w:t>Maintenance Management training notes</w:t>
      </w:r>
      <w:r>
        <w:t>,</w:t>
      </w:r>
      <w:r w:rsidRPr="00D175E6">
        <w:t xml:space="preserve"> Seminars,</w:t>
      </w:r>
      <w:r>
        <w:t xml:space="preserve"> </w:t>
      </w:r>
      <w:r w:rsidRPr="00D175E6">
        <w:t>1994–96.</w:t>
      </w:r>
    </w:p>
    <w:p w14:paraId="1DCA0BD2" w14:textId="77777777" w:rsidR="002635FB" w:rsidRPr="00C45817" w:rsidRDefault="002635FB" w:rsidP="008F5AF7">
      <w:pPr>
        <w:pStyle w:val="ListParagraph"/>
        <w:numPr>
          <w:ilvl w:val="0"/>
          <w:numId w:val="75"/>
        </w:numPr>
        <w:bidi w:val="0"/>
        <w:rPr>
          <w:rFonts w:ascii="TimesNewRomanPS-ItalicMT" w:hAnsi="TimesNewRomanPS-ItalicMT" w:cs="TimesNewRomanPS-ItalicMT"/>
          <w:i/>
          <w:iCs/>
        </w:rPr>
      </w:pPr>
      <w:r>
        <w:t>Nyman, Don and Joel Levitt,</w:t>
      </w:r>
      <w:r w:rsidRPr="00D175E6">
        <w:t xml:space="preserve"> </w:t>
      </w:r>
      <w:r w:rsidRPr="00C45817">
        <w:rPr>
          <w:rFonts w:ascii="TimesNewRomanPS-ItalicMT" w:hAnsi="TimesNewRomanPS-ItalicMT" w:cs="TimesNewRomanPS-ItalicMT"/>
          <w:i/>
          <w:iCs/>
        </w:rPr>
        <w:t>Maintenance Planning, Scheduling and Coordination</w:t>
      </w:r>
      <w:r>
        <w:t>,</w:t>
      </w:r>
      <w:r w:rsidRPr="00D175E6">
        <w:t xml:space="preserve"> Industrial Press, 2001.</w:t>
      </w:r>
    </w:p>
    <w:p w14:paraId="38858AFE" w14:textId="74A2871B" w:rsidR="001F2659" w:rsidRDefault="002635FB" w:rsidP="008F5AF7">
      <w:pPr>
        <w:pStyle w:val="ListParagraph"/>
        <w:numPr>
          <w:ilvl w:val="0"/>
          <w:numId w:val="75"/>
        </w:numPr>
        <w:bidi w:val="0"/>
        <w:rPr>
          <w:sz w:val="24"/>
        </w:rPr>
        <w:sectPr w:rsidR="001F2659" w:rsidSect="000F0070">
          <w:footnotePr>
            <w:numRestart w:val="eachSect"/>
          </w:footnotePr>
          <w:pgSz w:w="9639" w:h="13608" w:code="34"/>
          <w:pgMar w:top="992" w:right="1440" w:bottom="1440" w:left="1440" w:header="720" w:footer="720" w:gutter="0"/>
          <w:cols w:space="720"/>
          <w:docGrid w:linePitch="360"/>
        </w:sectPr>
      </w:pPr>
      <w:r>
        <w:t>Palmer, Doc,</w:t>
      </w:r>
      <w:r w:rsidRPr="00D175E6">
        <w:t xml:space="preserve"> </w:t>
      </w:r>
      <w:r w:rsidRPr="00C45817">
        <w:rPr>
          <w:rFonts w:ascii="TimesNewRomanPS-ItalicMT" w:hAnsi="TimesNewRomanPS-ItalicMT" w:cs="TimesNewRomanPS-ItalicMT"/>
          <w:i/>
          <w:iCs/>
        </w:rPr>
        <w:t>Maintenance Planning and Scheduling Handbook</w:t>
      </w:r>
      <w:r w:rsidRPr="00D175E6">
        <w:t>, 2</w:t>
      </w:r>
      <w:r w:rsidRPr="00C45817">
        <w:rPr>
          <w:vertAlign w:val="superscript"/>
        </w:rPr>
        <w:t>nd</w:t>
      </w:r>
      <w:r>
        <w:t xml:space="preserve"> Edition,</w:t>
      </w:r>
      <w:r w:rsidRPr="005A3401">
        <w:t xml:space="preserve"> McGraw-Hill, 2005</w:t>
      </w:r>
    </w:p>
    <w:p w14:paraId="43516E67" w14:textId="77777777" w:rsidR="001F2659" w:rsidRPr="00127E54" w:rsidRDefault="001F2659" w:rsidP="001F2659">
      <w:pPr>
        <w:pStyle w:val="Heading1"/>
        <w:rPr>
          <w:rtl/>
          <w:lang w:bidi="fa-IR"/>
        </w:rPr>
      </w:pPr>
      <w:bookmarkStart w:id="86" w:name="_Toc151571339"/>
      <w:r w:rsidRPr="00127E54">
        <w:rPr>
          <w:rtl/>
          <w:lang w:bidi="fa-IR"/>
        </w:rPr>
        <w:lastRenderedPageBreak/>
        <w:t xml:space="preserve">فصل </w:t>
      </w:r>
      <w:r>
        <w:rPr>
          <w:rFonts w:hint="cs"/>
          <w:rtl/>
          <w:lang w:bidi="fa-IR"/>
        </w:rPr>
        <w:t>5</w:t>
      </w:r>
      <w:bookmarkEnd w:id="86"/>
    </w:p>
    <w:p w14:paraId="26053914" w14:textId="77777777" w:rsidR="001F2659" w:rsidRPr="00127E54" w:rsidRDefault="001F2659" w:rsidP="001F2659">
      <w:pPr>
        <w:pStyle w:val="Heading1"/>
        <w:rPr>
          <w:rtl/>
          <w:lang w:bidi="fa-IR"/>
        </w:rPr>
      </w:pPr>
      <w:bookmarkStart w:id="87" w:name="_Toc151571340"/>
      <w:r>
        <w:rPr>
          <w:rFonts w:hint="cs"/>
          <w:rtl/>
          <w:lang w:bidi="fa-IR"/>
        </w:rPr>
        <w:t>مدیریت مواد، قطعات و موجودی</w:t>
      </w:r>
      <w:bookmarkEnd w:id="87"/>
    </w:p>
    <w:p w14:paraId="316B735B" w14:textId="77777777" w:rsidR="001F2659" w:rsidRPr="00127E54" w:rsidRDefault="001F2659" w:rsidP="001F2659">
      <w:pPr>
        <w:pStyle w:val="Heading1"/>
        <w:rPr>
          <w:rFonts w:cs="Times New Roman"/>
          <w:rtl/>
        </w:rPr>
      </w:pPr>
    </w:p>
    <w:p w14:paraId="023541A7" w14:textId="77777777" w:rsidR="001F2659" w:rsidRPr="001F2659" w:rsidRDefault="001F2659" w:rsidP="001F2659">
      <w:pPr>
        <w:jc w:val="center"/>
        <w:rPr>
          <w:i/>
          <w:iCs/>
          <w:rtl/>
        </w:rPr>
      </w:pPr>
      <w:r w:rsidRPr="001F2659">
        <w:rPr>
          <w:rFonts w:hint="cs"/>
          <w:i/>
          <w:iCs/>
          <w:rtl/>
        </w:rPr>
        <w:t>"تقریبا هر بهبودی در کیفیت از</w:t>
      </w:r>
    </w:p>
    <w:p w14:paraId="5024641B" w14:textId="77777777" w:rsidR="001F2659" w:rsidRPr="001F2659" w:rsidRDefault="001F2659" w:rsidP="001F2659">
      <w:pPr>
        <w:jc w:val="center"/>
        <w:rPr>
          <w:i/>
          <w:iCs/>
          <w:rtl/>
        </w:rPr>
      </w:pPr>
      <w:r w:rsidRPr="001F2659">
        <w:rPr>
          <w:rFonts w:hint="cs"/>
          <w:i/>
          <w:iCs/>
          <w:rtl/>
        </w:rPr>
        <w:t>ساده سازی طراحی، مواد، نقشه جانمایی ساخت، فرآیندها و رویه ها نشأت می گیرد</w:t>
      </w:r>
      <w:r w:rsidRPr="001F2659">
        <w:rPr>
          <w:rFonts w:hint="cs"/>
          <w:i/>
          <w:iCs/>
          <w:rtl/>
          <w:lang w:bidi="fa-IR"/>
        </w:rPr>
        <w:t>"</w:t>
      </w:r>
    </w:p>
    <w:p w14:paraId="1F2141BF" w14:textId="77777777" w:rsidR="001F2659" w:rsidRPr="001F2659" w:rsidRDefault="001F2659" w:rsidP="001F2659">
      <w:pPr>
        <w:jc w:val="center"/>
        <w:rPr>
          <w:i/>
          <w:iCs/>
          <w:rtl/>
        </w:rPr>
      </w:pPr>
      <w:r w:rsidRPr="001F2659">
        <w:rPr>
          <w:rFonts w:hint="cs"/>
          <w:i/>
          <w:iCs/>
          <w:rtl/>
        </w:rPr>
        <w:t>تام پیترز</w:t>
      </w:r>
    </w:p>
    <w:p w14:paraId="59E3F003" w14:textId="77777777" w:rsidR="001F2659" w:rsidRPr="001F2659" w:rsidRDefault="001F2659" w:rsidP="001F2659">
      <w:pPr>
        <w:jc w:val="center"/>
        <w:rPr>
          <w:i/>
          <w:iCs/>
          <w:rtl/>
        </w:rPr>
      </w:pPr>
    </w:p>
    <w:p w14:paraId="187B82B3" w14:textId="77777777" w:rsidR="001F2659" w:rsidRDefault="001F2659" w:rsidP="001F2659">
      <w:pPr>
        <w:rPr>
          <w:rtl/>
        </w:rPr>
      </w:pPr>
    </w:p>
    <w:p w14:paraId="5551DE2C" w14:textId="77777777" w:rsidR="001F2659" w:rsidRDefault="001F2659" w:rsidP="001F2659">
      <w:pPr>
        <w:rPr>
          <w:rtl/>
        </w:rPr>
      </w:pPr>
      <w:r>
        <w:rPr>
          <w:rFonts w:hint="cs"/>
          <w:rtl/>
        </w:rPr>
        <w:t>1.5. مقدمه</w:t>
      </w:r>
    </w:p>
    <w:p w14:paraId="40C53353" w14:textId="77777777" w:rsidR="001F2659" w:rsidRDefault="001F2659" w:rsidP="001F2659">
      <w:pPr>
        <w:rPr>
          <w:rtl/>
        </w:rPr>
      </w:pPr>
      <w:r>
        <w:rPr>
          <w:rFonts w:hint="cs"/>
          <w:rtl/>
        </w:rPr>
        <w:t>2.5. واژگان و تعاریف کلیدی</w:t>
      </w:r>
    </w:p>
    <w:p w14:paraId="684EBBDC" w14:textId="77777777" w:rsidR="001F2659" w:rsidRDefault="001F2659" w:rsidP="001F2659">
      <w:pPr>
        <w:rPr>
          <w:rtl/>
        </w:rPr>
      </w:pPr>
      <w:r>
        <w:rPr>
          <w:rFonts w:hint="cs"/>
          <w:rtl/>
        </w:rPr>
        <w:t>3.5. انواع موجودی</w:t>
      </w:r>
    </w:p>
    <w:p w14:paraId="2F89D66B" w14:textId="77777777" w:rsidR="001F2659" w:rsidRDefault="001F2659" w:rsidP="001F2659">
      <w:pPr>
        <w:rPr>
          <w:rtl/>
        </w:rPr>
      </w:pPr>
      <w:r>
        <w:rPr>
          <w:rFonts w:hint="cs"/>
          <w:rtl/>
        </w:rPr>
        <w:t>4.5. نقشه جانمایی فیزیکی و تجهیزات انبارش</w:t>
      </w:r>
    </w:p>
    <w:p w14:paraId="55F38523" w14:textId="77777777" w:rsidR="001F2659" w:rsidRDefault="001F2659" w:rsidP="001F2659">
      <w:pPr>
        <w:rPr>
          <w:rtl/>
          <w:lang w:bidi="fa-IR"/>
        </w:rPr>
      </w:pPr>
      <w:r>
        <w:rPr>
          <w:rFonts w:hint="cs"/>
          <w:rtl/>
        </w:rPr>
        <w:t xml:space="preserve">5.5. ابزار و </w:t>
      </w:r>
      <w:r>
        <w:rPr>
          <w:rFonts w:hint="cs"/>
          <w:rtl/>
          <w:lang w:bidi="fa-IR"/>
        </w:rPr>
        <w:t>فنون بهینه سازی</w:t>
      </w:r>
    </w:p>
    <w:p w14:paraId="7A476761" w14:textId="77777777" w:rsidR="001F2659" w:rsidRDefault="001F2659" w:rsidP="001F2659">
      <w:pPr>
        <w:rPr>
          <w:rtl/>
        </w:rPr>
      </w:pPr>
      <w:r>
        <w:rPr>
          <w:rFonts w:hint="cs"/>
          <w:rtl/>
        </w:rPr>
        <w:t>6.5. سنجش عملکرد</w:t>
      </w:r>
    </w:p>
    <w:p w14:paraId="2055E203" w14:textId="77777777" w:rsidR="001F2659" w:rsidRDefault="001F2659" w:rsidP="001F2659">
      <w:pPr>
        <w:rPr>
          <w:rtl/>
        </w:rPr>
      </w:pPr>
      <w:r>
        <w:rPr>
          <w:rFonts w:hint="cs"/>
          <w:rtl/>
        </w:rPr>
        <w:t>7.5. خلاصه</w:t>
      </w:r>
    </w:p>
    <w:p w14:paraId="19CC449D" w14:textId="77777777" w:rsidR="001F2659" w:rsidRDefault="001F2659" w:rsidP="001F2659">
      <w:pPr>
        <w:rPr>
          <w:rtl/>
        </w:rPr>
      </w:pPr>
      <w:r>
        <w:rPr>
          <w:rFonts w:hint="cs"/>
          <w:rtl/>
        </w:rPr>
        <w:t>8.5. پرسش های خودآزمایی</w:t>
      </w:r>
    </w:p>
    <w:p w14:paraId="4C71055D" w14:textId="77777777" w:rsidR="001F2659" w:rsidRDefault="001F2659" w:rsidP="001F2659">
      <w:r>
        <w:rPr>
          <w:rFonts w:hint="cs"/>
          <w:rtl/>
        </w:rPr>
        <w:t>9.5. منابع و مطالعات پیشنهادی</w:t>
      </w:r>
    </w:p>
    <w:p w14:paraId="26E7A1D2" w14:textId="77777777" w:rsidR="001F2659" w:rsidRDefault="001F2659" w:rsidP="001F2659">
      <w:pPr>
        <w:rPr>
          <w:rtl/>
        </w:rPr>
      </w:pPr>
      <w:r>
        <w:rPr>
          <w:rFonts w:hint="cs"/>
          <w:rtl/>
        </w:rPr>
        <w:t xml:space="preserve"> </w:t>
      </w:r>
    </w:p>
    <w:p w14:paraId="1F37B162" w14:textId="77777777" w:rsidR="001F2659" w:rsidRDefault="001F2659" w:rsidP="001F2659">
      <w:pPr>
        <w:rPr>
          <w:rtl/>
        </w:rPr>
      </w:pPr>
    </w:p>
    <w:p w14:paraId="369CCA01" w14:textId="77777777" w:rsidR="001F2659" w:rsidRDefault="001F2659" w:rsidP="001F2659">
      <w:pPr>
        <w:rPr>
          <w:rtl/>
          <w:lang w:bidi="fa-IR"/>
        </w:rPr>
      </w:pPr>
      <w:r>
        <w:rPr>
          <w:rFonts w:hint="cs"/>
          <w:rtl/>
          <w:lang w:bidi="fa-IR"/>
        </w:rPr>
        <w:t>پس از خواندن این فصل قادر به درک این موضوعات خواهید بود:</w:t>
      </w:r>
    </w:p>
    <w:p w14:paraId="37FE5431" w14:textId="77777777" w:rsidR="001F2659" w:rsidRDefault="001F2659" w:rsidP="001F2659">
      <w:pPr>
        <w:rPr>
          <w:rtl/>
          <w:lang w:bidi="fa-IR"/>
        </w:rPr>
      </w:pPr>
    </w:p>
    <w:p w14:paraId="32F0AEBF" w14:textId="77777777" w:rsidR="001F2659" w:rsidRDefault="001F2659" w:rsidP="008F5AF7">
      <w:pPr>
        <w:pStyle w:val="ListParagraph"/>
        <w:numPr>
          <w:ilvl w:val="0"/>
          <w:numId w:val="76"/>
        </w:numPr>
        <w:rPr>
          <w:lang w:bidi="fa-IR"/>
        </w:rPr>
      </w:pPr>
      <w:r>
        <w:rPr>
          <w:rFonts w:hint="cs"/>
          <w:rtl/>
          <w:lang w:bidi="fa-IR"/>
        </w:rPr>
        <w:t>عملیات انبار نگهداشت</w:t>
      </w:r>
    </w:p>
    <w:p w14:paraId="566CB226" w14:textId="77777777" w:rsidR="001F2659" w:rsidRDefault="001F2659" w:rsidP="008F5AF7">
      <w:pPr>
        <w:pStyle w:val="ListParagraph"/>
        <w:numPr>
          <w:ilvl w:val="0"/>
          <w:numId w:val="76"/>
        </w:numPr>
        <w:rPr>
          <w:lang w:bidi="fa-IR"/>
        </w:rPr>
      </w:pPr>
      <w:r>
        <w:rPr>
          <w:rFonts w:hint="cs"/>
          <w:rtl/>
          <w:lang w:bidi="fa-IR"/>
        </w:rPr>
        <w:t>انواع موجودی</w:t>
      </w:r>
    </w:p>
    <w:p w14:paraId="22FB30B3" w14:textId="77777777" w:rsidR="001F2659" w:rsidRDefault="001F2659" w:rsidP="008F5AF7">
      <w:pPr>
        <w:pStyle w:val="ListParagraph"/>
        <w:numPr>
          <w:ilvl w:val="0"/>
          <w:numId w:val="76"/>
        </w:numPr>
        <w:rPr>
          <w:lang w:bidi="fa-IR"/>
        </w:rPr>
      </w:pPr>
      <w:r>
        <w:rPr>
          <w:rFonts w:hint="cs"/>
          <w:rtl/>
          <w:lang w:bidi="fa-IR"/>
        </w:rPr>
        <w:t>ابزار و فنونی برای بهینه سازی موجودی</w:t>
      </w:r>
    </w:p>
    <w:p w14:paraId="19881527" w14:textId="77777777" w:rsidR="001F2659" w:rsidRDefault="001F2659" w:rsidP="008F5AF7">
      <w:pPr>
        <w:pStyle w:val="ListParagraph"/>
        <w:numPr>
          <w:ilvl w:val="0"/>
          <w:numId w:val="76"/>
        </w:numPr>
        <w:rPr>
          <w:lang w:bidi="fa-IR"/>
        </w:rPr>
      </w:pPr>
      <w:r>
        <w:rPr>
          <w:rFonts w:hint="cs"/>
          <w:rtl/>
          <w:lang w:bidi="fa-IR"/>
        </w:rPr>
        <w:t>چگونگی حصول اطمینان از دسترس پذیری بموقع قطعات و مواد</w:t>
      </w:r>
    </w:p>
    <w:p w14:paraId="14A02FA5" w14:textId="77777777" w:rsidR="001F2659" w:rsidRDefault="001F2659" w:rsidP="008F5AF7">
      <w:pPr>
        <w:pStyle w:val="ListParagraph"/>
        <w:numPr>
          <w:ilvl w:val="0"/>
          <w:numId w:val="76"/>
        </w:numPr>
        <w:rPr>
          <w:lang w:bidi="fa-IR"/>
        </w:rPr>
      </w:pPr>
      <w:r>
        <w:rPr>
          <w:rFonts w:hint="cs"/>
          <w:rtl/>
          <w:lang w:bidi="fa-IR"/>
        </w:rPr>
        <w:t>نقشه جانمایی اثربخش انبار و تجهیزان انبارش</w:t>
      </w:r>
    </w:p>
    <w:p w14:paraId="60508270" w14:textId="77777777" w:rsidR="001F2659" w:rsidRDefault="001F2659" w:rsidP="001F2659">
      <w:pPr>
        <w:pStyle w:val="ListParagraph"/>
        <w:rPr>
          <w:rFonts w:cs="Times New Roman"/>
        </w:rPr>
      </w:pPr>
    </w:p>
    <w:p w14:paraId="0BA8F70E" w14:textId="77777777" w:rsidR="001F2659" w:rsidRDefault="001F2659" w:rsidP="001F2659">
      <w:pPr>
        <w:pStyle w:val="ListParagraph"/>
        <w:rPr>
          <w:rFonts w:cs="Times New Roman"/>
          <w:rtl/>
        </w:rPr>
      </w:pPr>
    </w:p>
    <w:p w14:paraId="6C1A8AEE" w14:textId="77777777" w:rsidR="001F2659" w:rsidRPr="000B4F87" w:rsidRDefault="001F2659" w:rsidP="001F2659">
      <w:pPr>
        <w:pStyle w:val="Heading2"/>
        <w:rPr>
          <w:rtl/>
        </w:rPr>
      </w:pPr>
      <w:bookmarkStart w:id="88" w:name="_Toc151571341"/>
      <w:r w:rsidRPr="000B4F87">
        <w:rPr>
          <w:rFonts w:hint="cs"/>
          <w:rtl/>
        </w:rPr>
        <w:t>1.</w:t>
      </w:r>
      <w:r>
        <w:rPr>
          <w:rFonts w:hint="cs"/>
          <w:rtl/>
        </w:rPr>
        <w:t>5</w:t>
      </w:r>
      <w:r w:rsidRPr="000B4F87">
        <w:rPr>
          <w:rFonts w:hint="cs"/>
          <w:rtl/>
        </w:rPr>
        <w:t>. مقدمه</w:t>
      </w:r>
      <w:bookmarkEnd w:id="88"/>
    </w:p>
    <w:p w14:paraId="5150CB2A" w14:textId="77777777" w:rsidR="001F2659" w:rsidRPr="00284BF1" w:rsidRDefault="001F2659" w:rsidP="001F2659">
      <w:pPr>
        <w:pStyle w:val="ListParagraph"/>
        <w:ind w:left="146"/>
        <w:rPr>
          <w:rFonts w:cs="Times New Roman"/>
          <w:rtl/>
        </w:rPr>
      </w:pPr>
    </w:p>
    <w:p w14:paraId="238EEA18" w14:textId="77777777" w:rsidR="001F2659" w:rsidRDefault="001F2659" w:rsidP="001F2659">
      <w:pPr>
        <w:rPr>
          <w:rtl/>
        </w:rPr>
      </w:pPr>
      <w:r>
        <w:rPr>
          <w:rFonts w:hint="cs"/>
          <w:rtl/>
        </w:rPr>
        <w:lastRenderedPageBreak/>
        <w:t xml:space="preserve">انبارهای نگهداشت نقش مهمی در پشتیبانی از کارکرد نگهداشت ایفا می کنند. هدف تأمین لوازم یدکی </w:t>
      </w:r>
      <w:r>
        <w:rPr>
          <w:rFonts w:hint="cs"/>
          <w:rtl/>
          <w:lang w:bidi="fa-IR"/>
        </w:rPr>
        <w:t xml:space="preserve">و ملزومات </w:t>
      </w:r>
      <w:r>
        <w:rPr>
          <w:rFonts w:hint="cs"/>
          <w:rtl/>
        </w:rPr>
        <w:t>درست در زمان مناسب و به مقدار مورد نیاز است. اگر قطعه درست به هنگام نیاز در دسترس نباشد، تعمیرات به تأخیر خواهد افتاد. هرگونه تأخیر در بازسازی یک دارایی خراب هزینه های نگهداشت و عملیات را افزایش خواهد داد. بنابراین، انبار یک تسهیل کننده بسیار مهم برای کاهش هزینه های نگهداشت است.</w:t>
      </w:r>
    </w:p>
    <w:p w14:paraId="3CB75A69" w14:textId="77777777" w:rsidR="001F2659" w:rsidRDefault="001F2659" w:rsidP="001F2659">
      <w:pPr>
        <w:rPr>
          <w:rtl/>
          <w:lang w:bidi="fa-IR"/>
        </w:rPr>
      </w:pPr>
      <w:r>
        <w:rPr>
          <w:rFonts w:hint="cs"/>
          <w:rtl/>
        </w:rPr>
        <w:t xml:space="preserve">اصلا غیر طبیعی نیست اگر ببینید که تکنیسین های نگهداشت بخش قابل توجهی از زمان شان (بیشتر از 20 تا 30% در یک شیفت) را به جستجوی قطعات درست اختصاص می دهند. برای فراهم کردن بهترین پشتیبانی ممکن از تکنیسین های نگهداشت، باید تعداد منطقی از مواد و لوازم یدکی در انبار موجود باشد. اگر لوازم یدکی به سهولت قابل دسترسی باشند، تعمیرات اضطراری بصورت بموقع تسهیل خواهند شد. دسترس پذیری مقدار کافی از ملزومات </w:t>
      </w:r>
      <w:r>
        <w:rPr>
          <w:rFonts w:hint="cs"/>
          <w:rtl/>
          <w:lang w:bidi="fa-IR"/>
        </w:rPr>
        <w:t>روزمره (روتین) مانند روغن های روانکار، واشرها و غیره، نگهداشت زمان بندی شده عادی را تسهیل خواهد کرد. اقلامی که خیلی گران قیمت هستند و بصورت عادی انبار نمی شوند، باید در زمان لزوم خریداری شوند تا هزینه نگهداری موجودی</w:t>
      </w:r>
      <w:r>
        <w:rPr>
          <w:rStyle w:val="FootnoteReference"/>
          <w:rFonts w:cs="Times New Roman"/>
          <w:rtl/>
          <w:lang w:bidi="fa-IR"/>
        </w:rPr>
        <w:footnoteReference w:id="193"/>
      </w:r>
      <w:r>
        <w:rPr>
          <w:rFonts w:hint="cs"/>
          <w:rtl/>
          <w:lang w:bidi="fa-IR"/>
        </w:rPr>
        <w:t xml:space="preserve"> کاهش یابد.</w:t>
      </w:r>
    </w:p>
    <w:p w14:paraId="611430C1" w14:textId="77777777" w:rsidR="001F2659" w:rsidRDefault="001F2659" w:rsidP="001F2659">
      <w:pPr>
        <w:rPr>
          <w:rtl/>
          <w:lang w:bidi="fa-IR"/>
        </w:rPr>
      </w:pPr>
      <w:r>
        <w:rPr>
          <w:rFonts w:hint="cs"/>
          <w:rtl/>
          <w:lang w:bidi="fa-IR"/>
        </w:rPr>
        <w:t>در بسیاری از تأسیسات تولیدی و پشتیبانی، بودجه لوازم یدکی می تواند بخش بزرگی از کل بودجه نگهداشت را تشکیل دهد. این مقدار هزینه برای لوازم یدکی را شاید بتوان اینگونه توجیه کرد که در دسترس نبودن لوازم یدکی می تواند باعث افزایش قابل توجهی در هزینه رسیدگی به شکست های تجهیزات شود. ولی نگهداری همه لوازم یدکی مورد نیاز واحد نگهداشت در انبار، غیر قابل تصور و نشدنی است. این کار آنچنان پرهزینه است که عملا امکان پذیر نیست. بنابراین، مدیریت موجودی لوازم یدکی، ملزومات و ابزار، نقش بسیار مهمی در نگهداشت و قابلیت اطمینان تجهیزات دارد. معمولا برای تعیین اینکه چه کالایی و چه زمانی خریداری شود، از تکنیک های تصمیم گیری کمی</w:t>
      </w:r>
      <w:r>
        <w:rPr>
          <w:rStyle w:val="FootnoteReference"/>
          <w:rFonts w:cs="Times New Roman"/>
          <w:rtl/>
          <w:lang w:bidi="fa-IR"/>
        </w:rPr>
        <w:footnoteReference w:id="194"/>
      </w:r>
      <w:r>
        <w:rPr>
          <w:rFonts w:hint="cs"/>
          <w:rtl/>
          <w:lang w:bidi="fa-IR"/>
        </w:rPr>
        <w:t xml:space="preserve"> استفاده می شود. در این فصل بررسی اجمالی تکنیک های کمی قابل استفاده برای کاهش هزینه های موجودی انجام می شود.</w:t>
      </w:r>
    </w:p>
    <w:p w14:paraId="5E9F484F" w14:textId="77777777" w:rsidR="001F2659" w:rsidRDefault="001F2659" w:rsidP="001F2659">
      <w:pPr>
        <w:rPr>
          <w:rtl/>
          <w:lang w:bidi="fa-IR"/>
        </w:rPr>
      </w:pPr>
      <w:r>
        <w:rPr>
          <w:rFonts w:hint="cs"/>
          <w:rtl/>
          <w:lang w:bidi="fa-IR"/>
        </w:rPr>
        <w:t>در عمل، استفاده از این تکنیک ها بتعث دستیابی به نتایج زیر شده است:</w:t>
      </w:r>
    </w:p>
    <w:p w14:paraId="1FA5E3A1" w14:textId="77777777" w:rsidR="001F2659" w:rsidRDefault="001F2659" w:rsidP="008F5AF7">
      <w:pPr>
        <w:pStyle w:val="ListParagraph"/>
        <w:numPr>
          <w:ilvl w:val="0"/>
          <w:numId w:val="77"/>
        </w:numPr>
        <w:rPr>
          <w:lang w:bidi="fa-IR"/>
        </w:rPr>
      </w:pPr>
      <w:r>
        <w:rPr>
          <w:rFonts w:hint="cs"/>
          <w:rtl/>
          <w:lang w:bidi="fa-IR"/>
        </w:rPr>
        <w:t>20% کاهش حجم کار برنامه ریزهای نگهداشت</w:t>
      </w:r>
    </w:p>
    <w:p w14:paraId="3A1A64AA" w14:textId="77777777" w:rsidR="001F2659" w:rsidRDefault="001F2659" w:rsidP="008F5AF7">
      <w:pPr>
        <w:pStyle w:val="ListParagraph"/>
        <w:numPr>
          <w:ilvl w:val="0"/>
          <w:numId w:val="77"/>
        </w:numPr>
        <w:rPr>
          <w:lang w:bidi="fa-IR"/>
        </w:rPr>
      </w:pPr>
      <w:r>
        <w:rPr>
          <w:rFonts w:hint="cs"/>
          <w:rtl/>
          <w:lang w:bidi="fa-IR"/>
        </w:rPr>
        <w:t>30% کاهش تعداد درخواست های خرید برای تأمین مجدد قطعات</w:t>
      </w:r>
    </w:p>
    <w:p w14:paraId="2194AB0C" w14:textId="77777777" w:rsidR="001F2659" w:rsidRDefault="001F2659" w:rsidP="008F5AF7">
      <w:pPr>
        <w:pStyle w:val="ListParagraph"/>
        <w:numPr>
          <w:ilvl w:val="0"/>
          <w:numId w:val="77"/>
        </w:numPr>
        <w:rPr>
          <w:lang w:bidi="fa-IR"/>
        </w:rPr>
      </w:pPr>
      <w:r>
        <w:rPr>
          <w:rFonts w:hint="cs"/>
          <w:rtl/>
          <w:lang w:bidi="fa-IR"/>
        </w:rPr>
        <w:t>40% کاهش تعداد درخواست های خرید مستقیم دستی</w:t>
      </w:r>
    </w:p>
    <w:p w14:paraId="5F72A44E" w14:textId="77777777" w:rsidR="001F2659" w:rsidRDefault="001F2659" w:rsidP="008F5AF7">
      <w:pPr>
        <w:pStyle w:val="ListParagraph"/>
        <w:numPr>
          <w:ilvl w:val="0"/>
          <w:numId w:val="77"/>
        </w:numPr>
        <w:rPr>
          <w:lang w:bidi="fa-IR"/>
        </w:rPr>
      </w:pPr>
      <w:r>
        <w:rPr>
          <w:rFonts w:hint="cs"/>
          <w:rtl/>
          <w:lang w:bidi="fa-IR"/>
        </w:rPr>
        <w:t>30% کاهش موجودی انبار نگهداشت</w:t>
      </w:r>
    </w:p>
    <w:p w14:paraId="4C161FF9" w14:textId="77777777" w:rsidR="001F2659" w:rsidRDefault="001F2659" w:rsidP="008F5AF7">
      <w:pPr>
        <w:pStyle w:val="ListParagraph"/>
        <w:numPr>
          <w:ilvl w:val="0"/>
          <w:numId w:val="77"/>
        </w:numPr>
        <w:rPr>
          <w:lang w:bidi="fa-IR"/>
        </w:rPr>
      </w:pPr>
      <w:r>
        <w:rPr>
          <w:rFonts w:hint="cs"/>
          <w:rtl/>
          <w:lang w:bidi="fa-IR"/>
        </w:rPr>
        <w:t>20% کاهش کل هزینه های نگهداشت</w:t>
      </w:r>
    </w:p>
    <w:p w14:paraId="07D572EB" w14:textId="77777777" w:rsidR="001F2659" w:rsidRDefault="001F2659" w:rsidP="001F2659">
      <w:pPr>
        <w:rPr>
          <w:rFonts w:cs="Times New Roman"/>
          <w:rtl/>
          <w:lang w:bidi="fa-IR"/>
        </w:rPr>
      </w:pPr>
    </w:p>
    <w:p w14:paraId="22A66495" w14:textId="77777777" w:rsidR="001F2659" w:rsidRDefault="001F2659" w:rsidP="001F2659">
      <w:pPr>
        <w:rPr>
          <w:rtl/>
          <w:lang w:bidi="fa-IR"/>
        </w:rPr>
      </w:pPr>
      <w:r>
        <w:rPr>
          <w:rFonts w:hint="cs"/>
          <w:rtl/>
          <w:lang w:bidi="fa-IR"/>
        </w:rPr>
        <w:t>انبار نگهداشت، که برای ساده سازی انبار هم نامیده می شود، مسؤول کارکردهای زیر است:</w:t>
      </w:r>
    </w:p>
    <w:p w14:paraId="646D7F58" w14:textId="77777777" w:rsidR="001F2659" w:rsidRDefault="001F2659" w:rsidP="008F5AF7">
      <w:pPr>
        <w:pStyle w:val="ListParagraph"/>
        <w:numPr>
          <w:ilvl w:val="0"/>
          <w:numId w:val="78"/>
        </w:numPr>
        <w:rPr>
          <w:lang w:bidi="fa-IR"/>
        </w:rPr>
      </w:pPr>
      <w:r>
        <w:rPr>
          <w:rFonts w:hint="cs"/>
          <w:rtl/>
          <w:lang w:bidi="fa-IR"/>
        </w:rPr>
        <w:t>تأمین لوازم یدکی، ملزومات و ابزار صحیح</w:t>
      </w:r>
    </w:p>
    <w:p w14:paraId="57BB3D4A" w14:textId="77777777" w:rsidR="001F2659" w:rsidRDefault="001F2659" w:rsidP="008F5AF7">
      <w:pPr>
        <w:pStyle w:val="ListParagraph"/>
        <w:numPr>
          <w:ilvl w:val="0"/>
          <w:numId w:val="78"/>
        </w:numPr>
        <w:rPr>
          <w:lang w:bidi="fa-IR"/>
        </w:rPr>
      </w:pPr>
      <w:r>
        <w:rPr>
          <w:rFonts w:hint="cs"/>
          <w:rtl/>
          <w:lang w:bidi="fa-IR"/>
        </w:rPr>
        <w:lastRenderedPageBreak/>
        <w:t>انتقال موارد مورد نیاز به محل مناسب و در زمان درست</w:t>
      </w:r>
    </w:p>
    <w:p w14:paraId="452B366B" w14:textId="77777777" w:rsidR="001F2659" w:rsidRDefault="001F2659" w:rsidP="001F2659">
      <w:pPr>
        <w:rPr>
          <w:rtl/>
          <w:lang w:bidi="fa-IR"/>
        </w:rPr>
      </w:pPr>
    </w:p>
    <w:p w14:paraId="25D38E59" w14:textId="77777777" w:rsidR="001F2659" w:rsidRDefault="001F2659" w:rsidP="001F2659">
      <w:pPr>
        <w:rPr>
          <w:rtl/>
          <w:lang w:bidi="fa-IR"/>
        </w:rPr>
      </w:pPr>
      <w:r>
        <w:rPr>
          <w:rFonts w:hint="cs"/>
          <w:rtl/>
          <w:lang w:bidi="fa-IR"/>
        </w:rPr>
        <w:t>مسؤولیت های اصلی انبار نگهداشت را می توان با برنامه ریزی پیشرفته صحیح، بر مبنای راهکارهای برتر، انجام داد. ولی در مورد بعضی قطعات خاص، ممکن است این انتظارات بدلیل هزینه، نرخ شکست بالا و زمان انتظار</w:t>
      </w:r>
      <w:r>
        <w:rPr>
          <w:rStyle w:val="FootnoteReference"/>
          <w:rFonts w:cs="Times New Roman"/>
          <w:rtl/>
          <w:lang w:bidi="fa-IR"/>
        </w:rPr>
        <w:footnoteReference w:id="195"/>
      </w:r>
      <w:r>
        <w:rPr>
          <w:rFonts w:hint="cs"/>
          <w:rtl/>
          <w:lang w:bidi="fa-IR"/>
        </w:rPr>
        <w:t xml:space="preserve"> طولانی، غیر واقعی باشند. برای طراحی برنامه ای جهت تعیین اقتصادی ترین سطوح (مقادیر موجودی) انبارداری قطعات بحرانی، باید واحدهای نگهداشت، مهندسی، خرید و مدیریت همکاری نزدیکی داشته باشند. بعضی از اقلام زمان انتظار کم یا قابل صرفنظر کردن دارند و می توانند در زمان بسیار کوتاهی خریداری شوند؛ این اقلام نیازی به نگهداری در انبار ندارند.</w:t>
      </w:r>
    </w:p>
    <w:p w14:paraId="4008C041" w14:textId="77777777" w:rsidR="001F2659" w:rsidRDefault="001F2659" w:rsidP="001F2659">
      <w:pPr>
        <w:rPr>
          <w:rtl/>
          <w:lang w:bidi="fa-IR"/>
        </w:rPr>
      </w:pPr>
      <w:r>
        <w:rPr>
          <w:rFonts w:hint="cs"/>
          <w:rtl/>
          <w:lang w:bidi="fa-IR"/>
        </w:rPr>
        <w:t>زمان مناسب برای تصمیم گیری در مورد اینکه کدام قطعات و مواد و به چه تعدادی باید انبارش شوند، پیش از قرار گرفتن یک دارایی یا سیستم در مدار تولید است. سازندگان دارایی ها و سیستم ها عموما یک فهرست پیشنهادی لوازم یدکی به همراه برنامه نگهداشت پیشگیرانه ارائه می کنند که بر مبنای تحلیل حالات و اثرات شکست</w:t>
      </w:r>
      <w:r>
        <w:rPr>
          <w:rStyle w:val="FootnoteReference"/>
          <w:rFonts w:cs="Times New Roman"/>
          <w:rtl/>
          <w:lang w:bidi="fa-IR"/>
        </w:rPr>
        <w:footnoteReference w:id="196"/>
      </w:r>
      <w:r>
        <w:rPr>
          <w:rFonts w:hint="cs"/>
          <w:rtl/>
          <w:lang w:bidi="fa-IR"/>
        </w:rPr>
        <w:t xml:space="preserve"> (</w:t>
      </w:r>
      <w:r>
        <w:rPr>
          <w:lang w:bidi="fa-IR"/>
        </w:rPr>
        <w:t>FMEA</w:t>
      </w:r>
      <w:r>
        <w:rPr>
          <w:rFonts w:hint="cs"/>
          <w:rtl/>
          <w:lang w:bidi="fa-IR"/>
        </w:rPr>
        <w:t>) تهیه می شود. فهرست لوازم یدکی باید با استفاده از حالات شکست و بسامد شکست ها بهینه شود. این فهرست بهینه باید مشخص کند که چه قطعاتی و به چه تعدادی باید در یک بازه زمانی خاص انبارش شوند.</w:t>
      </w:r>
    </w:p>
    <w:p w14:paraId="2AC441E0" w14:textId="77777777" w:rsidR="001F2659" w:rsidRDefault="001F2659" w:rsidP="001F2659">
      <w:pPr>
        <w:rPr>
          <w:rtl/>
          <w:lang w:bidi="fa-IR"/>
        </w:rPr>
      </w:pPr>
      <w:r>
        <w:rPr>
          <w:rFonts w:hint="cs"/>
          <w:rtl/>
          <w:lang w:bidi="fa-IR"/>
        </w:rPr>
        <w:t>فرآیند ارسال یک سفارش خرید هزینه بر است، چرا که نیازمند نوشتن مشخصات فنی و تعیین منابع بالقوه می باشد. پس از مشخص کردن منابع، باید پیشنهادهای فروش بررسی شده، تأمین کننده صلاحیت دار انتخاب شود. این کارکردها هزینه بر هستند و به آنها هزینه های سفارش گذاری می گویند. هزینه سالیانه انبارش یک کالا و نگهداری موجودی آن ممکن است تا 30% قیمت اولیه آن هم برسد. چند بخش بعدی در مورد تکنیک های گوناگونی صحبت می کنند که می توانند برای کاهش هزینه های موجودی استفاده شوند.</w:t>
      </w:r>
    </w:p>
    <w:p w14:paraId="461FF40F" w14:textId="77777777" w:rsidR="001F2659" w:rsidRDefault="001F2659" w:rsidP="001F2659">
      <w:pPr>
        <w:rPr>
          <w:rFonts w:cs="Times New Roman"/>
          <w:rtl/>
          <w:lang w:bidi="fa-IR"/>
        </w:rPr>
      </w:pPr>
    </w:p>
    <w:p w14:paraId="52E2BA71" w14:textId="77777777" w:rsidR="001F2659" w:rsidRPr="0043181C" w:rsidRDefault="001F2659" w:rsidP="001F2659">
      <w:pPr>
        <w:pStyle w:val="Heading2"/>
        <w:rPr>
          <w:rtl/>
          <w:lang w:bidi="fa-IR"/>
        </w:rPr>
      </w:pPr>
      <w:bookmarkStart w:id="89" w:name="_Toc151571342"/>
      <w:r w:rsidRPr="0043181C">
        <w:rPr>
          <w:rFonts w:hint="cs"/>
          <w:rtl/>
          <w:lang w:bidi="fa-IR"/>
        </w:rPr>
        <w:t>2.</w:t>
      </w:r>
      <w:r>
        <w:rPr>
          <w:rFonts w:hint="cs"/>
          <w:rtl/>
          <w:lang w:bidi="fa-IR"/>
        </w:rPr>
        <w:t>5</w:t>
      </w:r>
      <w:r w:rsidRPr="0043181C">
        <w:rPr>
          <w:rFonts w:hint="cs"/>
          <w:rtl/>
          <w:lang w:bidi="fa-IR"/>
        </w:rPr>
        <w:t>. واژگان و تعاریف کلیدی</w:t>
      </w:r>
      <w:bookmarkEnd w:id="89"/>
    </w:p>
    <w:p w14:paraId="5F175678" w14:textId="77777777" w:rsidR="001F2659" w:rsidRDefault="001F2659" w:rsidP="001F2659">
      <w:pPr>
        <w:rPr>
          <w:rFonts w:cs="Times New Roman"/>
          <w:rtl/>
          <w:lang w:bidi="fa-IR"/>
        </w:rPr>
      </w:pPr>
    </w:p>
    <w:p w14:paraId="1D5D1622" w14:textId="77777777" w:rsidR="001F2659" w:rsidRPr="00CF7786" w:rsidRDefault="001F2659" w:rsidP="00CF7786">
      <w:pPr>
        <w:rPr>
          <w:b/>
          <w:bCs/>
          <w:i/>
          <w:iCs/>
          <w:rtl/>
          <w:lang w:bidi="fa-IR"/>
        </w:rPr>
      </w:pPr>
      <w:r w:rsidRPr="00CF7786">
        <w:rPr>
          <w:rFonts w:hint="cs"/>
          <w:b/>
          <w:bCs/>
          <w:i/>
          <w:iCs/>
          <w:rtl/>
          <w:lang w:bidi="fa-IR"/>
        </w:rPr>
        <w:t>انبار</w:t>
      </w:r>
    </w:p>
    <w:p w14:paraId="1726D658" w14:textId="77777777" w:rsidR="001F2659" w:rsidRDefault="001F2659" w:rsidP="00CF7786">
      <w:pPr>
        <w:rPr>
          <w:rtl/>
          <w:lang w:bidi="fa-IR"/>
        </w:rPr>
      </w:pPr>
      <w:r>
        <w:rPr>
          <w:rFonts w:hint="cs"/>
          <w:rtl/>
          <w:lang w:bidi="fa-IR"/>
        </w:rPr>
        <w:t>انبار نگهداشت، تعمیر و عملیات؛ وظیفه آن نگهداری همه مصالح و قطعات یدکی مورد نیاز برای پشتیبانی از نگهداشت و عملیات است.</w:t>
      </w:r>
    </w:p>
    <w:p w14:paraId="47F9A617" w14:textId="77777777" w:rsidR="001F2659" w:rsidRDefault="001F2659" w:rsidP="00CF7786">
      <w:pPr>
        <w:rPr>
          <w:rtl/>
          <w:lang w:bidi="fa-IR"/>
        </w:rPr>
      </w:pPr>
    </w:p>
    <w:p w14:paraId="4F659C11" w14:textId="77777777" w:rsidR="001F2659" w:rsidRPr="00CF7786" w:rsidRDefault="001F2659" w:rsidP="00CF7786">
      <w:pPr>
        <w:rPr>
          <w:b/>
          <w:bCs/>
          <w:i/>
          <w:iCs/>
          <w:rtl/>
          <w:lang w:bidi="fa-IR"/>
        </w:rPr>
      </w:pPr>
      <w:r w:rsidRPr="00CF7786">
        <w:rPr>
          <w:rFonts w:hint="cs"/>
          <w:b/>
          <w:bCs/>
          <w:i/>
          <w:iCs/>
          <w:rtl/>
          <w:lang w:bidi="fa-IR"/>
        </w:rPr>
        <w:t>انبار خدمات (انبار ورود آزاد)</w:t>
      </w:r>
    </w:p>
    <w:p w14:paraId="08211E9B" w14:textId="77777777" w:rsidR="001F2659" w:rsidRDefault="001F2659" w:rsidP="00CF7786">
      <w:pPr>
        <w:rPr>
          <w:rtl/>
          <w:lang w:bidi="fa-IR"/>
        </w:rPr>
      </w:pPr>
      <w:r>
        <w:rPr>
          <w:rFonts w:hint="cs"/>
          <w:rtl/>
          <w:lang w:bidi="fa-IR"/>
        </w:rPr>
        <w:lastRenderedPageBreak/>
        <w:t>قطعات پر کاربرد و ملزوات نگهداشت که در مناطق پر کار نگهداشت یا خارج از انبار نگهداری می شوند. خارج کردن قطعات از این انبار نیاز به درخواست یا تشریفات اداری ندارد.</w:t>
      </w:r>
    </w:p>
    <w:p w14:paraId="799FDF65" w14:textId="77777777" w:rsidR="001F2659" w:rsidRDefault="001F2659" w:rsidP="00CF7786">
      <w:pPr>
        <w:rPr>
          <w:rtl/>
          <w:lang w:bidi="fa-IR"/>
        </w:rPr>
      </w:pPr>
    </w:p>
    <w:p w14:paraId="054A23A6" w14:textId="77777777" w:rsidR="001F2659" w:rsidRPr="00CF7786" w:rsidRDefault="001F2659" w:rsidP="00CF7786">
      <w:pPr>
        <w:rPr>
          <w:b/>
          <w:bCs/>
          <w:i/>
          <w:iCs/>
          <w:rtl/>
          <w:lang w:bidi="fa-IR"/>
        </w:rPr>
      </w:pPr>
      <w:r w:rsidRPr="00CF7786">
        <w:rPr>
          <w:rFonts w:hint="cs"/>
          <w:b/>
          <w:bCs/>
          <w:i/>
          <w:iCs/>
          <w:rtl/>
          <w:lang w:bidi="fa-IR"/>
        </w:rPr>
        <w:t>سامانه مدیریت نگهداشت مکانیزه / مدیریت دارایی های سازمان (</w:t>
      </w:r>
      <w:r w:rsidRPr="00CF7786">
        <w:rPr>
          <w:b/>
          <w:bCs/>
          <w:i/>
          <w:iCs/>
          <w:lang w:bidi="fa-IR"/>
        </w:rPr>
        <w:t>CMMS/EAM</w:t>
      </w:r>
      <w:r w:rsidRPr="00CF7786">
        <w:rPr>
          <w:rFonts w:hint="cs"/>
          <w:b/>
          <w:bCs/>
          <w:i/>
          <w:iCs/>
          <w:rtl/>
          <w:lang w:bidi="fa-IR"/>
        </w:rPr>
        <w:t>)</w:t>
      </w:r>
    </w:p>
    <w:p w14:paraId="084657D2" w14:textId="77777777" w:rsidR="001F2659" w:rsidRPr="0009533F" w:rsidRDefault="001F2659" w:rsidP="00CF7786">
      <w:pPr>
        <w:rPr>
          <w:rtl/>
          <w:lang w:bidi="fa-IR"/>
        </w:rPr>
      </w:pPr>
      <w:r>
        <w:rPr>
          <w:rFonts w:hint="cs"/>
          <w:rtl/>
          <w:lang w:bidi="fa-IR"/>
        </w:rPr>
        <w:t xml:space="preserve">یک سامانه نرم افزاری که همه فعالیت های نگهداشت، مانند دستور کارهای نگهداشت، زمان بندی </w:t>
      </w:r>
      <w:r>
        <w:rPr>
          <w:lang w:bidi="fa-IR"/>
        </w:rPr>
        <w:t>PM</w:t>
      </w:r>
      <w:r>
        <w:rPr>
          <w:rFonts w:hint="cs"/>
          <w:rtl/>
          <w:lang w:bidi="fa-IR"/>
        </w:rPr>
        <w:t>، لوازم یدکی، طرح های کاری و سوابق دارایی، را ثبت و ردیابی می کند. معمولا با سامانه های پشتیبانی مانند کنترل موجودی، خرید، حسابداری و ساخت یکپارچه شده، کنش های نگهداشت و انبارداری را کنترل می کند.</w:t>
      </w:r>
    </w:p>
    <w:p w14:paraId="0DA3D5D4" w14:textId="77777777" w:rsidR="001F2659" w:rsidRDefault="001F2659" w:rsidP="00CF7786">
      <w:pPr>
        <w:rPr>
          <w:rtl/>
          <w:lang w:bidi="fa-IR"/>
        </w:rPr>
      </w:pPr>
    </w:p>
    <w:p w14:paraId="614EE4E1" w14:textId="77777777" w:rsidR="001F2659" w:rsidRPr="00CF7786" w:rsidRDefault="001F2659" w:rsidP="00CF7786">
      <w:pPr>
        <w:rPr>
          <w:b/>
          <w:bCs/>
          <w:i/>
          <w:iCs/>
          <w:rtl/>
          <w:lang w:bidi="fa-IR"/>
        </w:rPr>
      </w:pPr>
      <w:r w:rsidRPr="00CF7786">
        <w:rPr>
          <w:rFonts w:hint="cs"/>
          <w:b/>
          <w:bCs/>
          <w:i/>
          <w:iCs/>
          <w:rtl/>
          <w:lang w:bidi="fa-IR"/>
        </w:rPr>
        <w:t>فهرست مواد (</w:t>
      </w:r>
      <w:r w:rsidRPr="00CF7786">
        <w:rPr>
          <w:b/>
          <w:bCs/>
          <w:i/>
          <w:iCs/>
          <w:lang w:bidi="fa-IR"/>
        </w:rPr>
        <w:t>BOM</w:t>
      </w:r>
      <w:r w:rsidRPr="00CF7786">
        <w:rPr>
          <w:rFonts w:hint="cs"/>
          <w:b/>
          <w:bCs/>
          <w:i/>
          <w:iCs/>
          <w:rtl/>
          <w:lang w:bidi="fa-IR"/>
        </w:rPr>
        <w:t>)</w:t>
      </w:r>
    </w:p>
    <w:p w14:paraId="2AAF74CA" w14:textId="77777777" w:rsidR="001F2659" w:rsidRDefault="001F2659" w:rsidP="00CF7786">
      <w:pPr>
        <w:rPr>
          <w:rtl/>
          <w:lang w:bidi="fa-IR"/>
        </w:rPr>
      </w:pPr>
      <w:r>
        <w:rPr>
          <w:rFonts w:hint="cs"/>
          <w:rtl/>
          <w:lang w:bidi="fa-IR"/>
        </w:rPr>
        <w:t>لیستی از مواد و مصالحی که برای تکمیل یک کار نصب یا ساخت خاص مورد نیاز است. همچنین می تواند لیستی از اقلام ضروری برای پشتیبانی از عملیات و نگهداشت یک دارایی یا جزیی از آن باشد.</w:t>
      </w:r>
    </w:p>
    <w:p w14:paraId="28203630" w14:textId="77777777" w:rsidR="001F2659" w:rsidRDefault="001F2659" w:rsidP="00CF7786">
      <w:pPr>
        <w:rPr>
          <w:rtl/>
          <w:lang w:bidi="fa-IR"/>
        </w:rPr>
      </w:pPr>
    </w:p>
    <w:p w14:paraId="76CB89E1" w14:textId="77777777" w:rsidR="001F2659" w:rsidRDefault="001F2659" w:rsidP="00CF7786">
      <w:pPr>
        <w:rPr>
          <w:rtl/>
          <w:lang w:bidi="fa-IR"/>
        </w:rPr>
      </w:pPr>
      <w:r w:rsidRPr="00CF7786">
        <w:rPr>
          <w:rFonts w:hint="cs"/>
          <w:b/>
          <w:bCs/>
          <w:i/>
          <w:iCs/>
          <w:rtl/>
          <w:lang w:bidi="fa-IR"/>
        </w:rPr>
        <w:t>قطعات عمومی</w:t>
      </w:r>
      <w:r>
        <w:rPr>
          <w:rStyle w:val="FootnoteReference"/>
          <w:rFonts w:cs="Times New Roman"/>
          <w:rtl/>
          <w:lang w:bidi="fa-IR"/>
        </w:rPr>
        <w:footnoteReference w:id="197"/>
      </w:r>
    </w:p>
    <w:p w14:paraId="797570A6" w14:textId="77777777" w:rsidR="001F2659" w:rsidRDefault="001F2659" w:rsidP="00CF7786">
      <w:pPr>
        <w:rPr>
          <w:rtl/>
          <w:lang w:bidi="fa-IR"/>
        </w:rPr>
      </w:pPr>
      <w:r w:rsidRPr="007A28FA">
        <w:rPr>
          <w:rFonts w:hint="cs"/>
          <w:rtl/>
          <w:lang w:bidi="fa-IR"/>
        </w:rPr>
        <w:t>ترکیبی</w:t>
      </w:r>
      <w:r>
        <w:rPr>
          <w:rFonts w:hint="cs"/>
          <w:rtl/>
          <w:lang w:bidi="fa-IR"/>
        </w:rPr>
        <w:t xml:space="preserve"> از قطعات تعویضی استاندارد و سخت افزارهایی که ممکن است در چندین دارایی مختلف استفاده شوند.</w:t>
      </w:r>
    </w:p>
    <w:p w14:paraId="296F9082" w14:textId="77777777" w:rsidR="001F2659" w:rsidRDefault="001F2659" w:rsidP="00CF7786">
      <w:pPr>
        <w:rPr>
          <w:rtl/>
          <w:lang w:bidi="fa-IR"/>
        </w:rPr>
      </w:pPr>
    </w:p>
    <w:p w14:paraId="38079CF9" w14:textId="77777777" w:rsidR="001F2659" w:rsidRDefault="001F2659" w:rsidP="00CF7786">
      <w:pPr>
        <w:rPr>
          <w:rtl/>
          <w:lang w:bidi="fa-IR"/>
        </w:rPr>
      </w:pPr>
      <w:r w:rsidRPr="00CF7786">
        <w:rPr>
          <w:rFonts w:hint="cs"/>
          <w:b/>
          <w:bCs/>
          <w:i/>
          <w:iCs/>
          <w:rtl/>
          <w:lang w:bidi="fa-IR"/>
        </w:rPr>
        <w:t>لایه بندی</w:t>
      </w:r>
      <w:r>
        <w:rPr>
          <w:rStyle w:val="FootnoteReference"/>
          <w:rFonts w:cs="Times New Roman"/>
          <w:rtl/>
          <w:lang w:bidi="fa-IR"/>
        </w:rPr>
        <w:footnoteReference w:id="198"/>
      </w:r>
    </w:p>
    <w:p w14:paraId="171DDCD1" w14:textId="77777777" w:rsidR="001F2659" w:rsidRDefault="001F2659" w:rsidP="00CF7786">
      <w:pPr>
        <w:rPr>
          <w:lang w:bidi="fa-IR"/>
        </w:rPr>
      </w:pPr>
      <w:r>
        <w:rPr>
          <w:rFonts w:hint="cs"/>
          <w:rtl/>
          <w:lang w:bidi="fa-IR"/>
        </w:rPr>
        <w:t>تکنیکی برای جداسازی داده های جمع آوری شده از منابع گوناگون، به گونه ای که بتوان یک الگو در آنها مشاهده نمود.</w:t>
      </w:r>
    </w:p>
    <w:p w14:paraId="6FAD0807" w14:textId="77777777" w:rsidR="001F2659" w:rsidRDefault="001F2659" w:rsidP="00CF7786">
      <w:pPr>
        <w:rPr>
          <w:rtl/>
          <w:lang w:bidi="fa-IR"/>
        </w:rPr>
      </w:pPr>
    </w:p>
    <w:p w14:paraId="5C19E708" w14:textId="77777777" w:rsidR="001F2659" w:rsidRPr="00CF7786" w:rsidRDefault="001F2659" w:rsidP="00CF7786">
      <w:pPr>
        <w:rPr>
          <w:b/>
          <w:bCs/>
          <w:i/>
          <w:iCs/>
          <w:rtl/>
          <w:lang w:bidi="fa-IR"/>
        </w:rPr>
      </w:pPr>
      <w:r w:rsidRPr="00CF7786">
        <w:rPr>
          <w:rFonts w:hint="cs"/>
          <w:b/>
          <w:bCs/>
          <w:i/>
          <w:iCs/>
          <w:rtl/>
          <w:lang w:bidi="fa-IR"/>
        </w:rPr>
        <w:t>لوازم یدکی</w:t>
      </w:r>
    </w:p>
    <w:p w14:paraId="68C10CB9" w14:textId="77777777" w:rsidR="001F2659" w:rsidRDefault="001F2659" w:rsidP="00CF7786">
      <w:pPr>
        <w:rPr>
          <w:rtl/>
          <w:lang w:bidi="fa-IR"/>
        </w:rPr>
      </w:pPr>
      <w:r>
        <w:rPr>
          <w:rFonts w:hint="cs"/>
          <w:rtl/>
          <w:lang w:bidi="fa-IR"/>
        </w:rPr>
        <w:t xml:space="preserve">قطعات تعویضی که فهرست آنها در </w:t>
      </w:r>
      <w:r>
        <w:rPr>
          <w:lang w:bidi="fa-IR"/>
        </w:rPr>
        <w:t>BOM</w:t>
      </w:r>
      <w:r>
        <w:rPr>
          <w:rFonts w:hint="cs"/>
          <w:rtl/>
          <w:lang w:bidi="fa-IR"/>
        </w:rPr>
        <w:t xml:space="preserve"> و/یا </w:t>
      </w:r>
      <w:r>
        <w:rPr>
          <w:lang w:bidi="fa-IR"/>
        </w:rPr>
        <w:t>CMMS</w:t>
      </w:r>
      <w:r>
        <w:rPr>
          <w:rFonts w:hint="cs"/>
          <w:rtl/>
          <w:lang w:bidi="fa-IR"/>
        </w:rPr>
        <w:t xml:space="preserve"> موجود است؛ یک سامانه مدیریت موجودی که ممکن است در موجودی نگهداری بشود یا نگهداری نشود تا در زمان خرابی از توقف اضافی پیشگیری کند.</w:t>
      </w:r>
    </w:p>
    <w:p w14:paraId="511207D9" w14:textId="77777777" w:rsidR="001F2659" w:rsidRDefault="001F2659" w:rsidP="00CF7786">
      <w:pPr>
        <w:rPr>
          <w:rtl/>
          <w:lang w:bidi="fa-IR"/>
        </w:rPr>
      </w:pPr>
    </w:p>
    <w:p w14:paraId="3BC3E63A" w14:textId="77777777" w:rsidR="001F2659" w:rsidRPr="00CF7786" w:rsidRDefault="001F2659" w:rsidP="00CF7786">
      <w:pPr>
        <w:rPr>
          <w:b/>
          <w:bCs/>
          <w:rtl/>
          <w:lang w:bidi="fa-IR"/>
        </w:rPr>
      </w:pPr>
      <w:r w:rsidRPr="00CF7786">
        <w:rPr>
          <w:rFonts w:hint="cs"/>
          <w:b/>
          <w:bCs/>
          <w:rtl/>
          <w:lang w:bidi="fa-IR"/>
        </w:rPr>
        <w:t>لوازم یدکی / قطعات اضطراری</w:t>
      </w:r>
    </w:p>
    <w:p w14:paraId="6564031A" w14:textId="77777777" w:rsidR="001F2659" w:rsidRDefault="001F2659" w:rsidP="00CF7786">
      <w:pPr>
        <w:rPr>
          <w:rtl/>
          <w:lang w:bidi="fa-IR"/>
        </w:rPr>
      </w:pPr>
      <w:r>
        <w:rPr>
          <w:rFonts w:hint="cs"/>
          <w:rtl/>
          <w:lang w:bidi="fa-IR"/>
        </w:rPr>
        <w:t xml:space="preserve">قطعات تعویضی مورد نیاز برای دارایی ها و تجهیزات حساس، که به صورت رزرو نگهداری می شوند تا در شرایط توقف تولید در اثر خطاهای انسانی یا فجایع طبیعی استفاده شوند. زمان نیاز به این قطعات قابل </w:t>
      </w:r>
      <w:r>
        <w:rPr>
          <w:rFonts w:hint="cs"/>
          <w:rtl/>
          <w:lang w:bidi="fa-IR"/>
        </w:rPr>
        <w:lastRenderedPageBreak/>
        <w:t xml:space="preserve">پیش بینی نیست. معمولا هزینه بالا و زمان سفارش تا تأمین طولانی مدتی دارند. نبودن این قطعات در انبار می تواند باعث افزایش زمان از کار افتادگی و تولید از دست رفته قابل توجه شود. اینگونه لوازم یدکی گاهی </w:t>
      </w:r>
      <w:r w:rsidRPr="00623E32">
        <w:rPr>
          <w:rFonts w:hint="cs"/>
          <w:i/>
          <w:iCs/>
          <w:rtl/>
          <w:lang w:bidi="fa-IR"/>
        </w:rPr>
        <w:t>لوازم یدکی تضمینی</w:t>
      </w:r>
      <w:r>
        <w:rPr>
          <w:rStyle w:val="FootnoteReference"/>
          <w:rFonts w:cs="Times New Roman"/>
          <w:i/>
          <w:iCs/>
          <w:rtl/>
          <w:lang w:bidi="fa-IR"/>
        </w:rPr>
        <w:footnoteReference w:id="199"/>
      </w:r>
      <w:r>
        <w:rPr>
          <w:rFonts w:hint="cs"/>
          <w:rtl/>
          <w:lang w:bidi="fa-IR"/>
        </w:rPr>
        <w:t xml:space="preserve"> نامیده می شوند.</w:t>
      </w:r>
    </w:p>
    <w:p w14:paraId="48D7F9F3" w14:textId="77777777" w:rsidR="001F2659" w:rsidRDefault="001F2659" w:rsidP="00CF7786">
      <w:pPr>
        <w:rPr>
          <w:rtl/>
          <w:lang w:bidi="fa-IR"/>
        </w:rPr>
      </w:pPr>
    </w:p>
    <w:p w14:paraId="209CC2A2" w14:textId="77777777" w:rsidR="001F2659" w:rsidRPr="00CF7786" w:rsidRDefault="001F2659" w:rsidP="00CF7786">
      <w:pPr>
        <w:rPr>
          <w:b/>
          <w:bCs/>
          <w:i/>
          <w:iCs/>
          <w:lang w:bidi="fa-IR"/>
        </w:rPr>
      </w:pPr>
      <w:r w:rsidRPr="00CF7786">
        <w:rPr>
          <w:rFonts w:hint="cs"/>
          <w:b/>
          <w:bCs/>
          <w:i/>
          <w:iCs/>
          <w:rtl/>
          <w:lang w:bidi="fa-IR"/>
        </w:rPr>
        <w:t>موجودی بهنگام</w:t>
      </w:r>
      <w:r w:rsidRPr="00CF7786">
        <w:rPr>
          <w:rStyle w:val="FootnoteReference"/>
          <w:rFonts w:cs="Times New Roman"/>
          <w:rtl/>
          <w:lang w:bidi="fa-IR"/>
        </w:rPr>
        <w:footnoteReference w:id="200"/>
      </w:r>
      <w:r w:rsidRPr="00CF7786">
        <w:rPr>
          <w:rFonts w:hint="cs"/>
          <w:b/>
          <w:bCs/>
          <w:i/>
          <w:iCs/>
          <w:rtl/>
          <w:lang w:bidi="fa-IR"/>
        </w:rPr>
        <w:t xml:space="preserve"> (</w:t>
      </w:r>
      <w:r w:rsidRPr="00CF7786">
        <w:rPr>
          <w:b/>
          <w:bCs/>
          <w:i/>
          <w:iCs/>
          <w:lang w:bidi="fa-IR"/>
        </w:rPr>
        <w:t>JIT</w:t>
      </w:r>
      <w:r w:rsidRPr="00CF7786">
        <w:rPr>
          <w:rFonts w:hint="cs"/>
          <w:b/>
          <w:bCs/>
          <w:i/>
          <w:iCs/>
          <w:rtl/>
          <w:lang w:bidi="fa-IR"/>
        </w:rPr>
        <w:t>)</w:t>
      </w:r>
    </w:p>
    <w:p w14:paraId="38E39526" w14:textId="77777777" w:rsidR="001F2659" w:rsidRPr="0009533F" w:rsidRDefault="001F2659" w:rsidP="00CF7786">
      <w:pPr>
        <w:rPr>
          <w:rtl/>
          <w:lang w:bidi="fa-IR"/>
        </w:rPr>
      </w:pPr>
      <w:r>
        <w:rPr>
          <w:rFonts w:hint="cs"/>
          <w:rtl/>
          <w:lang w:bidi="fa-IR"/>
        </w:rPr>
        <w:t xml:space="preserve">یک شیوه مدیریت موجودی که در آن محموله های کوچکی از انبار به محض نیاز تحویل می شوند. </w:t>
      </w:r>
      <w:r>
        <w:rPr>
          <w:lang w:bidi="fa-IR"/>
        </w:rPr>
        <w:t>JIT</w:t>
      </w:r>
      <w:r>
        <w:rPr>
          <w:rFonts w:hint="cs"/>
          <w:rtl/>
          <w:lang w:bidi="fa-IR"/>
        </w:rPr>
        <w:t xml:space="preserve"> مقدار موجودی انبار را حداقل می کند.</w:t>
      </w:r>
    </w:p>
    <w:p w14:paraId="0DDD938C" w14:textId="77777777" w:rsidR="001F2659" w:rsidRDefault="001F2659" w:rsidP="00CF7786">
      <w:pPr>
        <w:rPr>
          <w:rtl/>
          <w:lang w:bidi="fa-IR"/>
        </w:rPr>
      </w:pPr>
    </w:p>
    <w:p w14:paraId="087212F1" w14:textId="77777777" w:rsidR="001F2659" w:rsidRDefault="001F2659" w:rsidP="00CF7786">
      <w:pPr>
        <w:rPr>
          <w:lang w:bidi="fa-IR"/>
        </w:rPr>
      </w:pPr>
      <w:r w:rsidRPr="00CF7786">
        <w:rPr>
          <w:rFonts w:hint="cs"/>
          <w:b/>
          <w:bCs/>
          <w:i/>
          <w:iCs/>
          <w:rtl/>
          <w:lang w:bidi="fa-IR"/>
        </w:rPr>
        <w:t>نسبت گردش موجودی</w:t>
      </w:r>
      <w:r>
        <w:rPr>
          <w:rStyle w:val="FootnoteReference"/>
          <w:rFonts w:cs="Times New Roman"/>
          <w:rtl/>
          <w:lang w:bidi="fa-IR"/>
        </w:rPr>
        <w:footnoteReference w:id="201"/>
      </w:r>
    </w:p>
    <w:p w14:paraId="1B4D5A0E" w14:textId="77777777" w:rsidR="001F2659" w:rsidRDefault="001F2659" w:rsidP="00CF7786">
      <w:pPr>
        <w:rPr>
          <w:rtl/>
          <w:lang w:bidi="fa-IR"/>
        </w:rPr>
      </w:pPr>
      <w:r>
        <w:rPr>
          <w:rFonts w:hint="cs"/>
          <w:rtl/>
          <w:lang w:bidi="fa-IR"/>
        </w:rPr>
        <w:t>این نسبت نشان می دهد که یک موجودی در یک سال هر چند وقت یکبار جایگزین می شود. از آنجا که موجودی ها انواعی از دارایی ها هستند که کمترین نقد شوندگی را دارند، نسبت گردش موجودی بالا عموما خوب است. ولی در مورد موجودی، نسبت گردش موجودی معمولا کم و زیر دو است.</w:t>
      </w:r>
    </w:p>
    <w:p w14:paraId="01848EE6" w14:textId="77777777" w:rsidR="001F2659" w:rsidRDefault="001F2659" w:rsidP="00CF7786">
      <w:pPr>
        <w:rPr>
          <w:rtl/>
          <w:lang w:bidi="fa-IR"/>
        </w:rPr>
      </w:pPr>
    </w:p>
    <w:p w14:paraId="556ACFCA" w14:textId="77777777" w:rsidR="001F2659" w:rsidRDefault="001F2659" w:rsidP="00CF7786">
      <w:pPr>
        <w:rPr>
          <w:rtl/>
          <w:lang w:bidi="fa-IR"/>
        </w:rPr>
      </w:pPr>
      <w:r>
        <w:rPr>
          <w:rFonts w:hint="cs"/>
          <w:rtl/>
          <w:lang w:bidi="fa-IR"/>
        </w:rPr>
        <w:t>نسبت گردش موجودی = تعدادی از موجودی که در یک سال از انبار خارج شده است / متوسط موجودی</w:t>
      </w:r>
    </w:p>
    <w:p w14:paraId="7DB26819" w14:textId="77777777" w:rsidR="001F2659" w:rsidRDefault="001F2659" w:rsidP="00CF7786">
      <w:pPr>
        <w:rPr>
          <w:rtl/>
          <w:lang w:bidi="fa-IR"/>
        </w:rPr>
      </w:pPr>
    </w:p>
    <w:p w14:paraId="40508C14" w14:textId="77777777" w:rsidR="001F2659" w:rsidRDefault="001F2659" w:rsidP="00CF7786">
      <w:pPr>
        <w:rPr>
          <w:rtl/>
          <w:lang w:bidi="fa-IR"/>
        </w:rPr>
      </w:pPr>
      <w:r>
        <w:rPr>
          <w:rFonts w:hint="cs"/>
          <w:rtl/>
          <w:lang w:bidi="fa-IR"/>
        </w:rPr>
        <w:t>متوسط موجودی = (موجودی ابتدای دوره + موجودی پایان دوره) / 2</w:t>
      </w:r>
    </w:p>
    <w:p w14:paraId="6D1AC4FD" w14:textId="77777777" w:rsidR="001F2659" w:rsidRDefault="001F2659" w:rsidP="00CF7786">
      <w:pPr>
        <w:rPr>
          <w:rtl/>
          <w:lang w:bidi="fa-IR"/>
        </w:rPr>
      </w:pPr>
    </w:p>
    <w:p w14:paraId="37040310" w14:textId="77777777" w:rsidR="001F2659" w:rsidRPr="00CF7786" w:rsidRDefault="001F2659" w:rsidP="00CF7786">
      <w:pPr>
        <w:rPr>
          <w:b/>
          <w:bCs/>
          <w:i/>
          <w:iCs/>
          <w:rtl/>
          <w:lang w:bidi="fa-IR"/>
        </w:rPr>
      </w:pPr>
      <w:r w:rsidRPr="00CF7786">
        <w:rPr>
          <w:rFonts w:hint="cs"/>
          <w:b/>
          <w:bCs/>
          <w:i/>
          <w:iCs/>
          <w:rtl/>
          <w:lang w:bidi="fa-IR"/>
        </w:rPr>
        <w:t>نگهداشت، تعمیر و عملیات (</w:t>
      </w:r>
      <w:r w:rsidRPr="00CF7786">
        <w:rPr>
          <w:b/>
          <w:bCs/>
          <w:i/>
          <w:iCs/>
          <w:lang w:bidi="fa-IR"/>
        </w:rPr>
        <w:t>MRO</w:t>
      </w:r>
      <w:r w:rsidRPr="00CF7786">
        <w:rPr>
          <w:rFonts w:hint="cs"/>
          <w:b/>
          <w:bCs/>
          <w:i/>
          <w:iCs/>
          <w:rtl/>
          <w:lang w:bidi="fa-IR"/>
        </w:rPr>
        <w:t>)</w:t>
      </w:r>
    </w:p>
    <w:p w14:paraId="2FF65F0B" w14:textId="77777777" w:rsidR="001F2659" w:rsidRDefault="001F2659" w:rsidP="00CF7786">
      <w:pPr>
        <w:rPr>
          <w:rtl/>
          <w:lang w:bidi="fa-IR"/>
        </w:rPr>
      </w:pPr>
      <w:r>
        <w:rPr>
          <w:rFonts w:hint="cs"/>
          <w:rtl/>
          <w:lang w:bidi="fa-IR"/>
        </w:rPr>
        <w:t>نگهداشت، تعمیر و عملیات. حرف "</w:t>
      </w:r>
      <w:r>
        <w:rPr>
          <w:lang w:bidi="fa-IR"/>
        </w:rPr>
        <w:t>O</w:t>
      </w:r>
      <w:r>
        <w:rPr>
          <w:rFonts w:hint="cs"/>
          <w:rtl/>
          <w:lang w:bidi="fa-IR"/>
        </w:rPr>
        <w:t>" گاهی هم به واژه تعمیرات اساسی</w:t>
      </w:r>
      <w:r>
        <w:rPr>
          <w:rStyle w:val="FootnoteReference"/>
          <w:rFonts w:cs="Times New Roman"/>
          <w:rtl/>
          <w:lang w:bidi="fa-IR"/>
        </w:rPr>
        <w:footnoteReference w:id="202"/>
      </w:r>
      <w:r>
        <w:rPr>
          <w:rFonts w:hint="cs"/>
          <w:rtl/>
          <w:lang w:bidi="fa-IR"/>
        </w:rPr>
        <w:t xml:space="preserve"> اشاره دارد.</w:t>
      </w:r>
    </w:p>
    <w:p w14:paraId="19A907DC" w14:textId="77777777" w:rsidR="001F2659" w:rsidRDefault="001F2659" w:rsidP="00CF7786">
      <w:pPr>
        <w:rPr>
          <w:rtl/>
          <w:lang w:bidi="fa-IR"/>
        </w:rPr>
      </w:pPr>
    </w:p>
    <w:p w14:paraId="049F34C1" w14:textId="77777777" w:rsidR="001F2659" w:rsidRPr="00CF7786" w:rsidRDefault="001F2659" w:rsidP="00CF7786">
      <w:pPr>
        <w:rPr>
          <w:b/>
          <w:bCs/>
          <w:i/>
          <w:iCs/>
          <w:rtl/>
          <w:lang w:bidi="fa-IR"/>
        </w:rPr>
      </w:pPr>
      <w:r w:rsidRPr="00CF7786">
        <w:rPr>
          <w:rFonts w:hint="cs"/>
          <w:b/>
          <w:bCs/>
          <w:i/>
          <w:iCs/>
          <w:rtl/>
          <w:lang w:bidi="fa-IR"/>
        </w:rPr>
        <w:t>واحد نگهداری موجودی</w:t>
      </w:r>
      <w:r w:rsidRPr="00CF7786">
        <w:rPr>
          <w:rStyle w:val="FootnoteReference"/>
          <w:rFonts w:cs="Times New Roman"/>
          <w:rtl/>
          <w:lang w:bidi="fa-IR"/>
        </w:rPr>
        <w:footnoteReference w:id="203"/>
      </w:r>
      <w:r w:rsidRPr="00CF7786">
        <w:rPr>
          <w:rFonts w:hint="cs"/>
          <w:b/>
          <w:bCs/>
          <w:i/>
          <w:iCs/>
          <w:rtl/>
          <w:lang w:bidi="fa-IR"/>
        </w:rPr>
        <w:t xml:space="preserve"> (</w:t>
      </w:r>
      <w:r w:rsidRPr="00CF7786">
        <w:rPr>
          <w:b/>
          <w:bCs/>
          <w:i/>
          <w:iCs/>
          <w:lang w:bidi="fa-IR"/>
        </w:rPr>
        <w:t>SKU</w:t>
      </w:r>
      <w:r w:rsidRPr="00CF7786">
        <w:rPr>
          <w:rFonts w:hint="cs"/>
          <w:b/>
          <w:bCs/>
          <w:i/>
          <w:iCs/>
          <w:rtl/>
          <w:lang w:bidi="fa-IR"/>
        </w:rPr>
        <w:t>)</w:t>
      </w:r>
    </w:p>
    <w:p w14:paraId="6AB77B92" w14:textId="77777777" w:rsidR="001F2659" w:rsidRPr="007A28FA" w:rsidRDefault="001F2659" w:rsidP="00CF7786">
      <w:pPr>
        <w:rPr>
          <w:rtl/>
          <w:lang w:bidi="fa-IR"/>
        </w:rPr>
      </w:pPr>
      <w:r>
        <w:rPr>
          <w:rFonts w:hint="cs"/>
          <w:rtl/>
          <w:lang w:bidi="fa-IR"/>
        </w:rPr>
        <w:t>یک اصطلاح در مدیریت موجودی است که به هر کدام از اقلامی که در موجودی نگهداری می شوند، مجموعه مشخصی از اعداد را اختصاص می دهد.</w:t>
      </w:r>
    </w:p>
    <w:p w14:paraId="1C0C775E" w14:textId="77777777" w:rsidR="001F2659" w:rsidRDefault="001F2659" w:rsidP="001F2659">
      <w:pPr>
        <w:rPr>
          <w:rFonts w:cs="Times New Roman"/>
          <w:rtl/>
          <w:lang w:bidi="fa-IR"/>
        </w:rPr>
      </w:pPr>
    </w:p>
    <w:p w14:paraId="254C1722" w14:textId="77777777" w:rsidR="001F2659" w:rsidRPr="00833FB7" w:rsidRDefault="001F2659" w:rsidP="006244B0">
      <w:pPr>
        <w:pStyle w:val="Heading2"/>
        <w:rPr>
          <w:rtl/>
          <w:lang w:bidi="fa-IR"/>
        </w:rPr>
      </w:pPr>
      <w:bookmarkStart w:id="90" w:name="_Toc151571343"/>
      <w:r w:rsidRPr="00833FB7">
        <w:rPr>
          <w:rFonts w:hint="cs"/>
          <w:rtl/>
          <w:lang w:bidi="fa-IR"/>
        </w:rPr>
        <w:t>3.</w:t>
      </w:r>
      <w:r>
        <w:rPr>
          <w:rFonts w:hint="cs"/>
          <w:rtl/>
          <w:lang w:bidi="fa-IR"/>
        </w:rPr>
        <w:t>5</w:t>
      </w:r>
      <w:r w:rsidRPr="00833FB7">
        <w:rPr>
          <w:rFonts w:hint="cs"/>
          <w:rtl/>
          <w:lang w:bidi="fa-IR"/>
        </w:rPr>
        <w:t xml:space="preserve">. </w:t>
      </w:r>
      <w:r>
        <w:rPr>
          <w:rFonts w:hint="cs"/>
          <w:rtl/>
          <w:lang w:bidi="fa-IR"/>
        </w:rPr>
        <w:t>انواع موجودی</w:t>
      </w:r>
      <w:bookmarkEnd w:id="90"/>
    </w:p>
    <w:p w14:paraId="73203FDA" w14:textId="77777777" w:rsidR="001F2659" w:rsidRDefault="001F2659" w:rsidP="001F2659">
      <w:pPr>
        <w:rPr>
          <w:rFonts w:cs="Times New Roman"/>
          <w:rtl/>
          <w:lang w:bidi="fa-IR"/>
        </w:rPr>
      </w:pPr>
    </w:p>
    <w:p w14:paraId="373E797E" w14:textId="77777777" w:rsidR="001F2659" w:rsidRDefault="001F2659" w:rsidP="006244B0">
      <w:pPr>
        <w:rPr>
          <w:rtl/>
          <w:lang w:bidi="fa-IR"/>
        </w:rPr>
      </w:pPr>
      <w:r>
        <w:rPr>
          <w:rFonts w:hint="cs"/>
          <w:rtl/>
          <w:lang w:bidi="fa-IR"/>
        </w:rPr>
        <w:lastRenderedPageBreak/>
        <w:t>واژه موجودی در فرهنگ لغات انگلیسی به صورت تعداد کالا یا مواد در دسترس تعریف شده است. همه موجودی ها مانند هم نیستند. به عنوان مثال، موجودی خرده فروشی یا موجودی مصرف کننده شامل تلویزیون، لباس، خودرو و خواربار است، در حالی که موجودی تولید یا عملیات شامل پمپ ها، موتورها، شیرها، ورق های فولادی و لوازم یدکی است که نقش حیاتی در عملیات کارخانه دارند.</w:t>
      </w:r>
    </w:p>
    <w:p w14:paraId="72C7B4CE" w14:textId="77777777" w:rsidR="001F2659" w:rsidRDefault="001F2659" w:rsidP="006244B0">
      <w:pPr>
        <w:rPr>
          <w:rtl/>
          <w:lang w:bidi="fa-IR"/>
        </w:rPr>
      </w:pPr>
      <w:r>
        <w:rPr>
          <w:rFonts w:hint="cs"/>
          <w:rtl/>
          <w:lang w:bidi="fa-IR"/>
        </w:rPr>
        <w:t>موجودی ها در یک فرآیند اغلب به چهار دسته تقسیم می شوند: 1- کالای نهایی (تکمیل شده)، 2- قطعات نیمه ساخته (در جریان ساخت)، 3- مواد خام و 4- اقلام مربوط به نگهداشت و عملیات مانند لوازم یدکی، ملزومات عملیات و مواد مصرفی. توجه این فصل به لوازم یدکی، اقلام مصرفی و سایر مصالحی است که برای حفظ پیوستگی عملیات دارایی های کارخانه مورد نیاز هستند.</w:t>
      </w:r>
    </w:p>
    <w:p w14:paraId="72704176" w14:textId="77777777" w:rsidR="001F2659" w:rsidRDefault="001F2659" w:rsidP="006244B0">
      <w:pPr>
        <w:rPr>
          <w:rtl/>
          <w:lang w:bidi="fa-IR"/>
        </w:rPr>
      </w:pPr>
      <w:r>
        <w:rPr>
          <w:rFonts w:hint="cs"/>
          <w:rtl/>
          <w:lang w:bidi="fa-IR"/>
        </w:rPr>
        <w:t>موجودی نگهداشت باید نیازمندی های اضطراری، کوتاه مدت و بلند مدت واحد نگهداشت را برای حفظ قابلیت عملیاتی دارایی ها برآورده سازد. موجودی به عنوان مانعی در برابر ناشناخته ها عمل می کند. اگر می دانستیم که چه زمانی به یک قطعه نیاز خواهیم داشت، لازم نبود آن را در انبار نگهداری کنیم. در آن صورت صرفا لازم بود که قطعه را دقیقا در زمان نیاز خریداری کرده، آن را به محل کار منتقل کنیم. این دیدگاه در تئوری خوب به نظر می رسد. ولی مجبور هستیم قطعات را در انبار نگهداری کنیم، چرا که نمی دانیم دقیقا چه زمانی به آنها نیاز خواهیم داشت. بنابراین، موجودی گاهی "ذخیره احتیاطی در برابر استفاده" هم نامیده می شود.</w:t>
      </w:r>
    </w:p>
    <w:p w14:paraId="578C4B2B" w14:textId="77777777" w:rsidR="001F2659" w:rsidRDefault="001F2659" w:rsidP="006244B0">
      <w:pPr>
        <w:rPr>
          <w:rtl/>
          <w:lang w:bidi="fa-IR"/>
        </w:rPr>
      </w:pPr>
      <w:r>
        <w:rPr>
          <w:rFonts w:hint="cs"/>
          <w:rtl/>
          <w:lang w:bidi="fa-IR"/>
        </w:rPr>
        <w:t>موجودی همچنین از ما در برابر عدم قطعیت های زمان تحویل هم حفاظت می کند. اگر دقیقا می دانستیم که یک تأمین کننده چه زمانی سفارش ما را تحویل خواهد داد، هرگز نیاز نداشتیم که برای پوشش دادن زمان تحویل های نامنظم، ذخیره احتیاطی داشته باشیم. تأمین کنندگان هم مشکلات خودشان را دارند. بنابراین موجودی گاهی "ذخیره احتیاطی در برابر تحویل" نامیده می شود.</w:t>
      </w:r>
    </w:p>
    <w:p w14:paraId="3C2CA1D7" w14:textId="77777777" w:rsidR="001F2659" w:rsidRDefault="001F2659" w:rsidP="006244B0">
      <w:pPr>
        <w:rPr>
          <w:rtl/>
          <w:lang w:bidi="fa-IR"/>
        </w:rPr>
      </w:pPr>
      <w:r>
        <w:rPr>
          <w:rFonts w:hint="cs"/>
          <w:rtl/>
          <w:lang w:bidi="fa-IR"/>
        </w:rPr>
        <w:t>ذخیره احتیاطی، که ذخیره یا سطح ایمنی هم نامیده می شود، می تواند و باید، از طریق اعمال روش ها و فنونی که در ادامه این فصل معرفی می شوند، حداقل نگاه داشته شود.</w:t>
      </w:r>
    </w:p>
    <w:p w14:paraId="17497A31" w14:textId="77777777" w:rsidR="001F2659" w:rsidRDefault="001F2659" w:rsidP="001F2659">
      <w:pPr>
        <w:rPr>
          <w:rFonts w:cs="Times New Roman"/>
          <w:rtl/>
          <w:lang w:bidi="fa-IR"/>
        </w:rPr>
      </w:pPr>
    </w:p>
    <w:p w14:paraId="78E16F68" w14:textId="77777777" w:rsidR="001F2659" w:rsidRPr="002F0C53" w:rsidRDefault="001F2659" w:rsidP="006244B0">
      <w:pPr>
        <w:pStyle w:val="Heading3"/>
        <w:rPr>
          <w:rtl/>
          <w:lang w:bidi="fa-IR"/>
        </w:rPr>
      </w:pPr>
      <w:bookmarkStart w:id="91" w:name="_Toc151571344"/>
      <w:r w:rsidRPr="002F0C53">
        <w:rPr>
          <w:rFonts w:hint="cs"/>
          <w:rtl/>
          <w:lang w:bidi="fa-IR"/>
        </w:rPr>
        <w:t>طبقه بندی موجودی</w:t>
      </w:r>
      <w:bookmarkEnd w:id="91"/>
    </w:p>
    <w:p w14:paraId="7B7BDF2A" w14:textId="77777777" w:rsidR="001F2659" w:rsidRDefault="001F2659" w:rsidP="006244B0">
      <w:pPr>
        <w:rPr>
          <w:rtl/>
          <w:lang w:bidi="fa-IR"/>
        </w:rPr>
      </w:pPr>
      <w:r>
        <w:rPr>
          <w:rFonts w:hint="cs"/>
          <w:rtl/>
          <w:lang w:bidi="fa-IR"/>
        </w:rPr>
        <w:t>موجودی ها را می توان براساس نرخ مصرف آنها به سه دسته اصلی تقسیم نمود:</w:t>
      </w:r>
    </w:p>
    <w:p w14:paraId="5A2D4E29" w14:textId="77777777" w:rsidR="001F2659" w:rsidRDefault="001F2659" w:rsidP="008F5AF7">
      <w:pPr>
        <w:pStyle w:val="ListParagraph"/>
        <w:numPr>
          <w:ilvl w:val="0"/>
          <w:numId w:val="79"/>
        </w:numPr>
        <w:rPr>
          <w:lang w:bidi="fa-IR"/>
        </w:rPr>
      </w:pPr>
      <w:r>
        <w:rPr>
          <w:rFonts w:hint="cs"/>
          <w:rtl/>
          <w:lang w:bidi="fa-IR"/>
        </w:rPr>
        <w:t>موجودی فعال</w:t>
      </w:r>
    </w:p>
    <w:p w14:paraId="171C5722" w14:textId="77777777" w:rsidR="001F2659" w:rsidRDefault="001F2659" w:rsidP="008F5AF7">
      <w:pPr>
        <w:pStyle w:val="ListParagraph"/>
        <w:numPr>
          <w:ilvl w:val="0"/>
          <w:numId w:val="79"/>
        </w:numPr>
        <w:rPr>
          <w:lang w:bidi="fa-IR"/>
        </w:rPr>
      </w:pPr>
      <w:r>
        <w:rPr>
          <w:rFonts w:hint="cs"/>
          <w:rtl/>
          <w:lang w:bidi="fa-IR"/>
        </w:rPr>
        <w:t>موجودی کم مصرف</w:t>
      </w:r>
    </w:p>
    <w:p w14:paraId="35477DD5" w14:textId="77777777" w:rsidR="001F2659" w:rsidRDefault="001F2659" w:rsidP="008F5AF7">
      <w:pPr>
        <w:pStyle w:val="ListParagraph"/>
        <w:numPr>
          <w:ilvl w:val="0"/>
          <w:numId w:val="79"/>
        </w:numPr>
        <w:rPr>
          <w:lang w:bidi="fa-IR"/>
        </w:rPr>
      </w:pPr>
      <w:r>
        <w:rPr>
          <w:rFonts w:hint="cs"/>
          <w:rtl/>
          <w:lang w:bidi="fa-IR"/>
        </w:rPr>
        <w:t>موجودی غیرفعال</w:t>
      </w:r>
    </w:p>
    <w:p w14:paraId="12B31CFD" w14:textId="77777777" w:rsidR="001F2659" w:rsidRDefault="001F2659" w:rsidP="001F2659">
      <w:pPr>
        <w:rPr>
          <w:rFonts w:cs="Times New Roman"/>
          <w:rtl/>
          <w:lang w:bidi="fa-IR"/>
        </w:rPr>
      </w:pPr>
    </w:p>
    <w:p w14:paraId="7C6BC9C2" w14:textId="77777777" w:rsidR="001F2659" w:rsidRPr="006244B0" w:rsidRDefault="001F2659" w:rsidP="006244B0">
      <w:pPr>
        <w:pStyle w:val="Heading4"/>
        <w:rPr>
          <w:i/>
          <w:iCs/>
          <w:rtl/>
          <w:lang w:bidi="fa-IR"/>
        </w:rPr>
      </w:pPr>
      <w:r w:rsidRPr="006244B0">
        <w:rPr>
          <w:rFonts w:hint="cs"/>
          <w:i/>
          <w:iCs/>
          <w:rtl/>
          <w:lang w:bidi="fa-IR"/>
        </w:rPr>
        <w:lastRenderedPageBreak/>
        <w:t>موجودی فعال</w:t>
      </w:r>
      <w:r w:rsidRPr="006244B0">
        <w:rPr>
          <w:rStyle w:val="FootnoteReference"/>
          <w:rFonts w:cs="Times New Roman"/>
          <w:b w:val="0"/>
          <w:bCs w:val="0"/>
          <w:szCs w:val="24"/>
          <w:rtl/>
          <w:lang w:bidi="fa-IR"/>
        </w:rPr>
        <w:footnoteReference w:id="204"/>
      </w:r>
      <w:r w:rsidRPr="006244B0">
        <w:rPr>
          <w:rFonts w:hint="cs"/>
          <w:i/>
          <w:iCs/>
          <w:rtl/>
          <w:lang w:bidi="fa-IR"/>
        </w:rPr>
        <w:t xml:space="preserve"> (</w:t>
      </w:r>
      <w:r w:rsidRPr="006244B0">
        <w:rPr>
          <w:i/>
          <w:iCs/>
          <w:lang w:bidi="fa-IR"/>
        </w:rPr>
        <w:t>AI</w:t>
      </w:r>
      <w:r w:rsidRPr="006244B0">
        <w:rPr>
          <w:rFonts w:hint="cs"/>
          <w:i/>
          <w:iCs/>
          <w:rtl/>
          <w:lang w:bidi="fa-IR"/>
        </w:rPr>
        <w:t>)</w:t>
      </w:r>
    </w:p>
    <w:p w14:paraId="4E280BFD" w14:textId="77777777" w:rsidR="001F2659" w:rsidRDefault="001F2659" w:rsidP="006244B0">
      <w:pPr>
        <w:rPr>
          <w:rtl/>
          <w:lang w:bidi="fa-IR"/>
        </w:rPr>
      </w:pPr>
      <w:r>
        <w:rPr>
          <w:rFonts w:hint="cs"/>
          <w:rtl/>
          <w:lang w:bidi="fa-IR"/>
        </w:rPr>
        <w:t>موجودی فعال شامل اقلامی است که به اندازه کافی پرمصرف هستند که بتوان تقاضای آتی آنها را با دقت خوبی پیش بینی کرد. اگر یک کالا یا قطعه حداقل یک بار در ماه استفاده شود، به عنوان کالای فعال در نظر گرفته می شود.</w:t>
      </w:r>
    </w:p>
    <w:p w14:paraId="7160D421" w14:textId="77777777" w:rsidR="001F2659" w:rsidRDefault="001F2659" w:rsidP="006244B0">
      <w:pPr>
        <w:rPr>
          <w:rtl/>
          <w:lang w:bidi="fa-IR"/>
        </w:rPr>
      </w:pPr>
      <w:r>
        <w:rPr>
          <w:rFonts w:hint="cs"/>
          <w:rtl/>
          <w:lang w:bidi="fa-IR"/>
        </w:rPr>
        <w:t>کالاهای فعال شامل موارد زیر هستند:</w:t>
      </w:r>
    </w:p>
    <w:p w14:paraId="2AB6F36B" w14:textId="77777777" w:rsidR="001F2659" w:rsidRDefault="001F2659" w:rsidP="001F2659">
      <w:pPr>
        <w:rPr>
          <w:rFonts w:cs="Times New Roman"/>
          <w:rtl/>
          <w:lang w:bidi="fa-IR"/>
        </w:rPr>
      </w:pPr>
    </w:p>
    <w:p w14:paraId="47A52C68" w14:textId="77777777" w:rsidR="001F2659" w:rsidRDefault="001F2659" w:rsidP="008F5AF7">
      <w:pPr>
        <w:pStyle w:val="ListParagraph"/>
        <w:numPr>
          <w:ilvl w:val="0"/>
          <w:numId w:val="80"/>
        </w:numPr>
        <w:rPr>
          <w:lang w:bidi="fa-IR"/>
        </w:rPr>
      </w:pPr>
      <w:r>
        <w:rPr>
          <w:rFonts w:hint="cs"/>
          <w:rtl/>
          <w:lang w:bidi="fa-IR"/>
        </w:rPr>
        <w:t>لوازم یدکی کوچک، به عنوان مثال بیرینگ های استاندارد و آب بند کننده ها</w:t>
      </w:r>
    </w:p>
    <w:p w14:paraId="26A57823" w14:textId="77777777" w:rsidR="001F2659" w:rsidRDefault="001F2659" w:rsidP="008F5AF7">
      <w:pPr>
        <w:pStyle w:val="ListParagraph"/>
        <w:numPr>
          <w:ilvl w:val="0"/>
          <w:numId w:val="80"/>
        </w:numPr>
        <w:rPr>
          <w:lang w:bidi="fa-IR"/>
        </w:rPr>
      </w:pPr>
      <w:r>
        <w:rPr>
          <w:rFonts w:hint="cs"/>
          <w:rtl/>
          <w:lang w:bidi="fa-IR"/>
        </w:rPr>
        <w:t>کالاهای مصرفی یا پشتیبانی، مانند دستکش های ایمنی</w:t>
      </w:r>
    </w:p>
    <w:p w14:paraId="34FE8ED6" w14:textId="77777777" w:rsidR="001F2659" w:rsidRDefault="001F2659" w:rsidP="008F5AF7">
      <w:pPr>
        <w:pStyle w:val="ListParagraph"/>
        <w:numPr>
          <w:ilvl w:val="0"/>
          <w:numId w:val="80"/>
        </w:numPr>
        <w:rPr>
          <w:lang w:bidi="fa-IR"/>
        </w:rPr>
      </w:pPr>
      <w:r>
        <w:rPr>
          <w:rFonts w:hint="cs"/>
          <w:rtl/>
          <w:lang w:bidi="fa-IR"/>
        </w:rPr>
        <w:t>اقلامی که عموما تقاضای ماهیانه بالایی دارند</w:t>
      </w:r>
    </w:p>
    <w:p w14:paraId="24BA8375" w14:textId="77777777" w:rsidR="001F2659" w:rsidRDefault="001F2659" w:rsidP="008F5AF7">
      <w:pPr>
        <w:pStyle w:val="ListParagraph"/>
        <w:numPr>
          <w:ilvl w:val="0"/>
          <w:numId w:val="80"/>
        </w:numPr>
        <w:rPr>
          <w:lang w:bidi="fa-IR"/>
        </w:rPr>
      </w:pPr>
      <w:r>
        <w:rPr>
          <w:rFonts w:hint="cs"/>
          <w:rtl/>
          <w:lang w:bidi="fa-IR"/>
        </w:rPr>
        <w:t>اقلامی که تقاضای آتی آنها قابل پیش بینی باشد</w:t>
      </w:r>
    </w:p>
    <w:p w14:paraId="2251DF92" w14:textId="77777777" w:rsidR="001F2659" w:rsidRDefault="001F2659" w:rsidP="001F2659">
      <w:pPr>
        <w:rPr>
          <w:rFonts w:cs="Times New Roman"/>
          <w:rtl/>
          <w:lang w:bidi="fa-IR"/>
        </w:rPr>
      </w:pPr>
    </w:p>
    <w:p w14:paraId="39FAA321" w14:textId="77777777" w:rsidR="001F2659" w:rsidRPr="006244B0" w:rsidRDefault="001F2659" w:rsidP="006244B0">
      <w:pPr>
        <w:pStyle w:val="Heading4"/>
        <w:rPr>
          <w:i/>
          <w:iCs/>
          <w:rtl/>
          <w:lang w:bidi="fa-IR"/>
        </w:rPr>
      </w:pPr>
      <w:r w:rsidRPr="006244B0">
        <w:rPr>
          <w:rFonts w:hint="cs"/>
          <w:i/>
          <w:iCs/>
          <w:rtl/>
          <w:lang w:bidi="fa-IR"/>
        </w:rPr>
        <w:t>موجودی کم مصرف</w:t>
      </w:r>
      <w:r w:rsidRPr="006244B0">
        <w:rPr>
          <w:rStyle w:val="FootnoteReference"/>
          <w:rFonts w:cs="Times New Roman"/>
          <w:b w:val="0"/>
          <w:bCs w:val="0"/>
          <w:szCs w:val="24"/>
          <w:rtl/>
          <w:lang w:bidi="fa-IR"/>
        </w:rPr>
        <w:footnoteReference w:id="205"/>
      </w:r>
      <w:r w:rsidRPr="006244B0">
        <w:rPr>
          <w:rFonts w:hint="cs"/>
          <w:i/>
          <w:iCs/>
          <w:rtl/>
          <w:lang w:bidi="fa-IR"/>
        </w:rPr>
        <w:t xml:space="preserve"> (</w:t>
      </w:r>
      <w:r w:rsidRPr="006244B0">
        <w:rPr>
          <w:i/>
          <w:iCs/>
          <w:lang w:bidi="fa-IR"/>
        </w:rPr>
        <w:t>IUI</w:t>
      </w:r>
      <w:r w:rsidRPr="006244B0">
        <w:rPr>
          <w:rFonts w:hint="cs"/>
          <w:i/>
          <w:iCs/>
          <w:rtl/>
          <w:lang w:bidi="fa-IR"/>
        </w:rPr>
        <w:t>)</w:t>
      </w:r>
    </w:p>
    <w:p w14:paraId="5F510094" w14:textId="77777777" w:rsidR="001F2659" w:rsidRDefault="001F2659" w:rsidP="006244B0">
      <w:pPr>
        <w:rPr>
          <w:rtl/>
          <w:lang w:bidi="fa-IR"/>
        </w:rPr>
      </w:pPr>
      <w:r>
        <w:rPr>
          <w:rFonts w:hint="cs"/>
          <w:rtl/>
          <w:lang w:bidi="fa-IR"/>
        </w:rPr>
        <w:t>اینها اقلامی هستند که کمتر استفاده می شوند، معمولا کمتر از 10 بار در سال، ولی همچنان امکان پیش بینی تقاضای آتی برای آنها با دقت قابل قبولی وجود دارد.</w:t>
      </w:r>
    </w:p>
    <w:p w14:paraId="41901491" w14:textId="77777777" w:rsidR="001F2659" w:rsidRDefault="001F2659" w:rsidP="001F2659">
      <w:pPr>
        <w:rPr>
          <w:rFonts w:cs="Times New Roman"/>
          <w:rtl/>
          <w:lang w:bidi="fa-IR"/>
        </w:rPr>
      </w:pPr>
    </w:p>
    <w:p w14:paraId="4F71E09B" w14:textId="77777777" w:rsidR="001F2659" w:rsidRPr="006244B0" w:rsidRDefault="001F2659" w:rsidP="006244B0">
      <w:pPr>
        <w:pStyle w:val="Heading4"/>
        <w:rPr>
          <w:i/>
          <w:iCs/>
          <w:rtl/>
          <w:lang w:bidi="fa-IR"/>
        </w:rPr>
      </w:pPr>
      <w:r w:rsidRPr="006244B0">
        <w:rPr>
          <w:rFonts w:hint="cs"/>
          <w:i/>
          <w:iCs/>
          <w:rtl/>
          <w:lang w:bidi="fa-IR"/>
        </w:rPr>
        <w:t>موجودی غیرفعال</w:t>
      </w:r>
      <w:r w:rsidRPr="006244B0">
        <w:rPr>
          <w:rStyle w:val="FootnoteReference"/>
          <w:rFonts w:cs="Times New Roman"/>
          <w:b w:val="0"/>
          <w:bCs w:val="0"/>
          <w:szCs w:val="24"/>
          <w:rtl/>
          <w:lang w:bidi="fa-IR"/>
        </w:rPr>
        <w:footnoteReference w:id="206"/>
      </w:r>
      <w:r w:rsidRPr="006244B0">
        <w:rPr>
          <w:rFonts w:hint="cs"/>
          <w:i/>
          <w:iCs/>
          <w:rtl/>
          <w:lang w:bidi="fa-IR"/>
        </w:rPr>
        <w:t xml:space="preserve"> (</w:t>
      </w:r>
      <w:r w:rsidRPr="006244B0">
        <w:rPr>
          <w:i/>
          <w:iCs/>
          <w:lang w:bidi="fa-IR"/>
        </w:rPr>
        <w:t>RUI</w:t>
      </w:r>
      <w:r w:rsidRPr="006244B0">
        <w:rPr>
          <w:rFonts w:hint="cs"/>
          <w:i/>
          <w:iCs/>
          <w:rtl/>
          <w:lang w:bidi="fa-IR"/>
        </w:rPr>
        <w:t>)</w:t>
      </w:r>
    </w:p>
    <w:p w14:paraId="5EC283A8" w14:textId="77777777" w:rsidR="001F2659" w:rsidRDefault="001F2659" w:rsidP="006244B0">
      <w:pPr>
        <w:rPr>
          <w:rtl/>
          <w:lang w:bidi="fa-IR"/>
        </w:rPr>
      </w:pPr>
      <w:r>
        <w:rPr>
          <w:rFonts w:hint="cs"/>
          <w:rtl/>
          <w:lang w:bidi="fa-IR"/>
        </w:rPr>
        <w:t>اینها کالاهایی هستند که در دسته بندی "باید داشت" قرار می گیرند. اینها قطعاتی هستند که یا تهیه شان تقریبا غیرممکن است، یا زمان انتظار برای آنها آنقدر طولانی است که اغلب به نظر می رسد که کلا نمی توان آنها را تهیه نمود. این کالاها داخل قفسه ها قرار می گیرند و عملا کار زیادی در مورد آنها نمی توانیم انجام دهیم. بخش وسیعی از کالاهای انبار در این دسته قرار می گیرند. یک تحلیل که روی 100 انبار انجام شد، نشان داد که 50% یا بیشتر از کالاها در دو سال گذشته هیچ مصرفی نداشته اند. ولی همچنان بیشتر این اقلام باید در زمان لازم در دسترس باشند.</w:t>
      </w:r>
    </w:p>
    <w:p w14:paraId="6741ACB4" w14:textId="77777777" w:rsidR="001F2659" w:rsidRDefault="001F2659" w:rsidP="006244B0">
      <w:pPr>
        <w:rPr>
          <w:lang w:bidi="fa-IR"/>
        </w:rPr>
      </w:pPr>
      <w:r>
        <w:rPr>
          <w:rFonts w:hint="cs"/>
          <w:rtl/>
          <w:lang w:bidi="fa-IR"/>
        </w:rPr>
        <w:t>یک پروفایل موجودی نمونه از بیش از 100 کارخانه در شکل 1.5 نشان داده شده است. همان گونه که نخستین میله این شکل نشان می دهد، بیش از 80% تعداد کالاهای یک انبار را می توان در دسته کالاهای کم مصرف و غیرفعال تقسیم بندی نمود.</w:t>
      </w:r>
    </w:p>
    <w:p w14:paraId="5D8B6C13" w14:textId="77777777" w:rsidR="001F2659" w:rsidRDefault="001F2659" w:rsidP="001F2659">
      <w:pPr>
        <w:rPr>
          <w:rFonts w:cs="Times New Roman"/>
          <w:lang w:bidi="fa-IR"/>
        </w:rPr>
      </w:pPr>
    </w:p>
    <w:p w14:paraId="48BE0A51" w14:textId="77777777" w:rsidR="001F2659" w:rsidRDefault="001F2659" w:rsidP="001F2659">
      <w:pPr>
        <w:jc w:val="center"/>
        <w:rPr>
          <w:rFonts w:cs="Times New Roman"/>
          <w:lang w:bidi="fa-IR"/>
        </w:rPr>
      </w:pPr>
      <w:r>
        <w:rPr>
          <w:noProof/>
        </w:rPr>
        <w:lastRenderedPageBreak/>
        <w:drawing>
          <wp:inline distT="0" distB="0" distL="0" distR="0" wp14:anchorId="627ADE7D" wp14:editId="1EB64C1C">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D9E911B" w14:textId="77777777" w:rsidR="001F2659" w:rsidRDefault="001F2659" w:rsidP="001F2659">
      <w:pPr>
        <w:jc w:val="center"/>
        <w:rPr>
          <w:rFonts w:cs="Times New Roman"/>
          <w:lang w:bidi="fa-IR"/>
        </w:rPr>
      </w:pPr>
    </w:p>
    <w:p w14:paraId="07317DD2" w14:textId="77777777" w:rsidR="001F2659" w:rsidRPr="006244B0" w:rsidRDefault="001F2659" w:rsidP="006244B0">
      <w:pPr>
        <w:jc w:val="center"/>
        <w:rPr>
          <w:b/>
          <w:bCs/>
          <w:szCs w:val="20"/>
          <w:rtl/>
        </w:rPr>
      </w:pPr>
      <w:r w:rsidRPr="006244B0">
        <w:rPr>
          <w:b/>
          <w:bCs/>
          <w:szCs w:val="20"/>
          <w:rtl/>
        </w:rPr>
        <w:t xml:space="preserve">شکل </w:t>
      </w:r>
      <w:r w:rsidRPr="006244B0">
        <w:rPr>
          <w:rFonts w:hint="cs"/>
          <w:b/>
          <w:bCs/>
          <w:szCs w:val="20"/>
          <w:rtl/>
        </w:rPr>
        <w:t>1</w:t>
      </w:r>
      <w:r w:rsidRPr="006244B0">
        <w:rPr>
          <w:b/>
          <w:bCs/>
          <w:szCs w:val="20"/>
          <w:rtl/>
        </w:rPr>
        <w:t>.</w:t>
      </w:r>
      <w:r w:rsidRPr="006244B0">
        <w:rPr>
          <w:rFonts w:hint="cs"/>
          <w:b/>
          <w:bCs/>
          <w:szCs w:val="20"/>
          <w:rtl/>
        </w:rPr>
        <w:t>5</w:t>
      </w:r>
      <w:r w:rsidRPr="006244B0">
        <w:rPr>
          <w:b/>
          <w:bCs/>
          <w:szCs w:val="20"/>
          <w:rtl/>
        </w:rPr>
        <w:t xml:space="preserve">. </w:t>
      </w:r>
      <w:r w:rsidRPr="006244B0">
        <w:rPr>
          <w:rFonts w:hint="cs"/>
          <w:b/>
          <w:bCs/>
          <w:szCs w:val="20"/>
          <w:rtl/>
        </w:rPr>
        <w:t>مدیریت مواد، قطعات و موجودی</w:t>
      </w:r>
    </w:p>
    <w:p w14:paraId="10B49FEF" w14:textId="77777777" w:rsidR="001F2659" w:rsidRDefault="001F2659" w:rsidP="001F2659">
      <w:pPr>
        <w:rPr>
          <w:rFonts w:cs="Times New Roman"/>
          <w:lang w:bidi="fa-IR"/>
        </w:rPr>
      </w:pPr>
    </w:p>
    <w:p w14:paraId="7C68419A" w14:textId="77777777" w:rsidR="001F2659" w:rsidRDefault="001F2659" w:rsidP="006244B0">
      <w:pPr>
        <w:rPr>
          <w:rtl/>
          <w:lang w:bidi="fa-IR"/>
        </w:rPr>
      </w:pPr>
      <w:r>
        <w:rPr>
          <w:rFonts w:hint="cs"/>
          <w:rtl/>
          <w:lang w:bidi="fa-IR"/>
        </w:rPr>
        <w:t xml:space="preserve">بعضی سازمان ها برای کاهش هزینه های کالاهای </w:t>
      </w:r>
      <w:r>
        <w:rPr>
          <w:lang w:bidi="fa-IR"/>
        </w:rPr>
        <w:t>RUI</w:t>
      </w:r>
      <w:r>
        <w:rPr>
          <w:rFonts w:hint="cs"/>
          <w:rtl/>
          <w:lang w:bidi="fa-IR"/>
        </w:rPr>
        <w:t xml:space="preserve"> شروع کرده اند تا با سازمان های دیگر در زمینه کاری خودشان گروهی را تشکیل دهند تا کالاهای </w:t>
      </w:r>
      <w:r>
        <w:rPr>
          <w:lang w:bidi="fa-IR"/>
        </w:rPr>
        <w:t>RUI</w:t>
      </w:r>
      <w:r>
        <w:rPr>
          <w:rFonts w:hint="cs"/>
          <w:rtl/>
          <w:lang w:bidi="fa-IR"/>
        </w:rPr>
        <w:t xml:space="preserve"> گران قیمت، مانند موتورهای بزرگ، شیرها و ترانسفورماتورها، را با هم به اشتراک بگذارند.</w:t>
      </w:r>
    </w:p>
    <w:p w14:paraId="46A9B079" w14:textId="77777777" w:rsidR="001F2659" w:rsidRDefault="001F2659" w:rsidP="006244B0">
      <w:pPr>
        <w:rPr>
          <w:rtl/>
          <w:lang w:bidi="fa-IR"/>
        </w:rPr>
      </w:pPr>
      <w:r>
        <w:rPr>
          <w:rFonts w:hint="cs"/>
          <w:rtl/>
          <w:lang w:bidi="fa-IR"/>
        </w:rPr>
        <w:t>میله های میانی و سمت راست در شکل 1.5 نشانگر درصد ارزش موجودی و درصد تراکنش های کالاهای فعال در مقایسه با کالاهای کم مصرف و غیرفعال هستند.</w:t>
      </w:r>
    </w:p>
    <w:p w14:paraId="76E3F1CA" w14:textId="77777777" w:rsidR="001F2659" w:rsidRDefault="001F2659" w:rsidP="001F2659">
      <w:pPr>
        <w:rPr>
          <w:rFonts w:cs="Times New Roman"/>
          <w:rtl/>
          <w:lang w:bidi="fa-IR"/>
        </w:rPr>
      </w:pPr>
    </w:p>
    <w:p w14:paraId="21BFB870" w14:textId="77777777" w:rsidR="001F2659" w:rsidRPr="00A37358" w:rsidRDefault="001F2659" w:rsidP="006244B0">
      <w:pPr>
        <w:pStyle w:val="Heading3"/>
        <w:rPr>
          <w:rtl/>
          <w:lang w:bidi="fa-IR"/>
        </w:rPr>
      </w:pPr>
      <w:bookmarkStart w:id="92" w:name="_Toc151571345"/>
      <w:r w:rsidRPr="00A37358">
        <w:rPr>
          <w:rFonts w:hint="cs"/>
          <w:rtl/>
          <w:lang w:bidi="fa-IR"/>
        </w:rPr>
        <w:t>تحلیل (لایه بندی موجودی)</w:t>
      </w:r>
      <w:bookmarkEnd w:id="92"/>
    </w:p>
    <w:p w14:paraId="53136373" w14:textId="77777777" w:rsidR="001F2659" w:rsidRDefault="001F2659" w:rsidP="006244B0">
      <w:pPr>
        <w:rPr>
          <w:rtl/>
          <w:lang w:bidi="fa-IR"/>
        </w:rPr>
      </w:pPr>
      <w:r>
        <w:rPr>
          <w:rFonts w:hint="cs"/>
          <w:rtl/>
          <w:lang w:bidi="fa-IR"/>
        </w:rPr>
        <w:t xml:space="preserve">تحلیل، که گاهی </w:t>
      </w:r>
      <w:r w:rsidRPr="009F4D4D">
        <w:rPr>
          <w:rFonts w:hint="cs"/>
          <w:i/>
          <w:iCs/>
          <w:rtl/>
          <w:lang w:bidi="fa-IR"/>
        </w:rPr>
        <w:t>لایه بندی موجودی</w:t>
      </w:r>
      <w:r>
        <w:rPr>
          <w:rFonts w:hint="cs"/>
          <w:rtl/>
          <w:lang w:bidi="fa-IR"/>
        </w:rPr>
        <w:t xml:space="preserve"> هم نامیده می شود، تکنیک مفید دیگری است که برای طبقه بندی و بهینه سازی سطوح موجودی استفاده می شود. در این تکنیک، موجودی بر مبنای ارزش یک کالا و نرخ مصرف آن طبقه بندی می شود. این سامانه طبقه بندی برای ایجاد تمایز بین کالاهای فراوان کم اهمیت و کالاهای اندک حیاتی استفاده می شود. در واقع، این سامانه طبقه بندی براساس اصل پارتو کار می کند.</w:t>
      </w:r>
    </w:p>
    <w:p w14:paraId="29DB068D" w14:textId="77777777" w:rsidR="001F2659" w:rsidRDefault="001F2659" w:rsidP="006244B0">
      <w:pPr>
        <w:rPr>
          <w:rtl/>
          <w:lang w:bidi="fa-IR"/>
        </w:rPr>
      </w:pPr>
      <w:r>
        <w:rPr>
          <w:rFonts w:hint="cs"/>
          <w:rtl/>
          <w:lang w:bidi="fa-IR"/>
        </w:rPr>
        <w:t xml:space="preserve">بیشتر کالاها در دسته </w:t>
      </w:r>
      <w:r>
        <w:rPr>
          <w:lang w:bidi="fa-IR"/>
        </w:rPr>
        <w:t>A</w:t>
      </w:r>
      <w:r>
        <w:rPr>
          <w:rFonts w:hint="cs"/>
          <w:rtl/>
          <w:lang w:bidi="fa-IR"/>
        </w:rPr>
        <w:t xml:space="preserve"> اقلامی هستند که فقط یکی از آنها در انبار وجود دارد، قیمت بالا و تقاضای کم دارند. این اقلام ممکن است بین 500 دلار در واحد کالا تا 100،000 دلار و بیشتر هم ارزش داشته باشند. به عنوان نمونه ای از اینگونه کالاها می توان یک موتور الکتریکی بزرگ با توان </w:t>
      </w:r>
      <w:r>
        <w:rPr>
          <w:lang w:bidi="fa-IR"/>
        </w:rPr>
        <w:t>HP</w:t>
      </w:r>
      <w:r>
        <w:rPr>
          <w:rFonts w:hint="cs"/>
          <w:rtl/>
          <w:lang w:bidi="fa-IR"/>
        </w:rPr>
        <w:t xml:space="preserve"> 10،000 را مثال زد که در یک عملیات مهم استفاده می شود. اقلام داخل این دسته معمولا بسیار حیاتی هستند. پیش بینی تقاضای آتی آنها دشوار است و در دسترس نبودن آنها می تواند منجر به از کار افتادگی / توقف کلی </w:t>
      </w:r>
      <w:r>
        <w:rPr>
          <w:rFonts w:hint="cs"/>
          <w:rtl/>
          <w:lang w:bidi="fa-IR"/>
        </w:rPr>
        <w:lastRenderedPageBreak/>
        <w:t xml:space="preserve">طولانی مدت گردد. این کالاها برای اینکه کنترل موجودی خوبی داشته باشیم، ضروری هستند. مشخص شده است که تعداد اقلام کالایی این دسته معمولا از 10 تا 20%، بطور متوسط 15%، کل کالاهای انبار را شامل می شود. ولی قیمت آنها بین 60 تا 80% کل ارزش موجودی انبار را تشکیل می دهد. این دسته کالا را می توان با </w:t>
      </w:r>
      <w:r w:rsidRPr="00F248A1">
        <w:rPr>
          <w:rFonts w:hint="cs"/>
          <w:i/>
          <w:iCs/>
          <w:rtl/>
          <w:lang w:bidi="fa-IR"/>
        </w:rPr>
        <w:t>موجودی غیرفعال</w:t>
      </w:r>
      <w:r>
        <w:rPr>
          <w:rFonts w:hint="cs"/>
          <w:rtl/>
          <w:lang w:bidi="fa-IR"/>
        </w:rPr>
        <w:t xml:space="preserve"> مقایسه نمود که در قسمت پیشین بررسی شد.</w:t>
      </w:r>
    </w:p>
    <w:p w14:paraId="5297058B" w14:textId="77777777" w:rsidR="001F2659" w:rsidRDefault="001F2659" w:rsidP="001F2659">
      <w:pPr>
        <w:jc w:val="center"/>
        <w:rPr>
          <w:rtl/>
        </w:rPr>
      </w:pPr>
    </w:p>
    <w:p w14:paraId="06BC99CA" w14:textId="77777777" w:rsidR="001F2659" w:rsidRDefault="001F2659" w:rsidP="001F2659">
      <w:pPr>
        <w:jc w:val="center"/>
        <w:rPr>
          <w:rFonts w:cs="Times New Roman"/>
          <w:rtl/>
          <w:lang w:bidi="fa-IR"/>
        </w:rPr>
      </w:pPr>
      <w:r>
        <w:rPr>
          <w:rFonts w:cs="Times New Roman"/>
          <w:noProof/>
          <w:rtl/>
        </w:rPr>
        <w:drawing>
          <wp:inline distT="0" distB="0" distL="0" distR="0" wp14:anchorId="52929AD3" wp14:editId="5D4A6386">
            <wp:extent cx="4781550" cy="2819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5.2.jpg"/>
                    <pic:cNvPicPr/>
                  </pic:nvPicPr>
                  <pic:blipFill>
                    <a:blip r:embed="rId37">
                      <a:extLst>
                        <a:ext uri="{28A0092B-C50C-407E-A947-70E740481C1C}">
                          <a14:useLocalDpi xmlns:a14="http://schemas.microsoft.com/office/drawing/2010/main" val="0"/>
                        </a:ext>
                      </a:extLst>
                    </a:blip>
                    <a:stretch>
                      <a:fillRect/>
                    </a:stretch>
                  </pic:blipFill>
                  <pic:spPr>
                    <a:xfrm>
                      <a:off x="0" y="0"/>
                      <a:ext cx="4781550" cy="2819400"/>
                    </a:xfrm>
                    <a:prstGeom prst="rect">
                      <a:avLst/>
                    </a:prstGeom>
                  </pic:spPr>
                </pic:pic>
              </a:graphicData>
            </a:graphic>
          </wp:inline>
        </w:drawing>
      </w:r>
    </w:p>
    <w:p w14:paraId="0C648A44" w14:textId="77777777" w:rsidR="001F2659" w:rsidRPr="006244B0" w:rsidRDefault="001F2659" w:rsidP="006244B0">
      <w:pPr>
        <w:jc w:val="center"/>
        <w:rPr>
          <w:b/>
          <w:bCs/>
          <w:szCs w:val="20"/>
          <w:rtl/>
          <w:lang w:bidi="fa-IR"/>
        </w:rPr>
      </w:pPr>
      <w:r w:rsidRPr="006244B0">
        <w:rPr>
          <w:b/>
          <w:bCs/>
          <w:szCs w:val="20"/>
          <w:rtl/>
        </w:rPr>
        <w:t xml:space="preserve">شکل </w:t>
      </w:r>
      <w:r w:rsidRPr="006244B0">
        <w:rPr>
          <w:rFonts w:hint="cs"/>
          <w:b/>
          <w:bCs/>
          <w:szCs w:val="20"/>
          <w:rtl/>
        </w:rPr>
        <w:t>2</w:t>
      </w:r>
      <w:r w:rsidRPr="006244B0">
        <w:rPr>
          <w:b/>
          <w:bCs/>
          <w:szCs w:val="20"/>
          <w:rtl/>
        </w:rPr>
        <w:t>.</w:t>
      </w:r>
      <w:r w:rsidRPr="006244B0">
        <w:rPr>
          <w:rFonts w:hint="cs"/>
          <w:b/>
          <w:bCs/>
          <w:szCs w:val="20"/>
          <w:rtl/>
        </w:rPr>
        <w:t>5</w:t>
      </w:r>
      <w:r w:rsidRPr="006244B0">
        <w:rPr>
          <w:b/>
          <w:bCs/>
          <w:szCs w:val="20"/>
          <w:rtl/>
        </w:rPr>
        <w:t xml:space="preserve">. </w:t>
      </w:r>
      <w:r w:rsidRPr="006244B0">
        <w:rPr>
          <w:rFonts w:hint="cs"/>
          <w:b/>
          <w:bCs/>
          <w:szCs w:val="20"/>
          <w:rtl/>
        </w:rPr>
        <w:t>تحلیل</w:t>
      </w:r>
    </w:p>
    <w:p w14:paraId="081908CE" w14:textId="77777777" w:rsidR="001F2659" w:rsidRDefault="001F2659" w:rsidP="001F2659">
      <w:pPr>
        <w:rPr>
          <w:rFonts w:cs="Times New Roman"/>
          <w:rtl/>
          <w:lang w:bidi="fa-IR"/>
        </w:rPr>
      </w:pPr>
    </w:p>
    <w:p w14:paraId="43737FDB" w14:textId="77777777" w:rsidR="001F2659" w:rsidRDefault="001F2659" w:rsidP="006244B0">
      <w:pPr>
        <w:rPr>
          <w:rtl/>
          <w:lang w:bidi="fa-IR"/>
        </w:rPr>
      </w:pPr>
      <w:r>
        <w:rPr>
          <w:rFonts w:hint="cs"/>
          <w:rtl/>
          <w:lang w:bidi="fa-IR"/>
        </w:rPr>
        <w:t xml:space="preserve">کالاهای دسته </w:t>
      </w:r>
      <w:r>
        <w:rPr>
          <w:lang w:bidi="fa-IR"/>
        </w:rPr>
        <w:t>B</w:t>
      </w:r>
      <w:r>
        <w:rPr>
          <w:rFonts w:hint="cs"/>
          <w:rtl/>
          <w:lang w:bidi="fa-IR"/>
        </w:rPr>
        <w:t xml:space="preserve"> قطعات استانداردی هستند که می توانند در انبارهای تأمین کننده ذخیره شده، چند روز یا چند هفته پیش از تاریخ نیاز، توسط توزیع کننده محلی در دسترس قرار گیرند. معمولا هزینه این کالاها متوسط به بالا است . ممکن است به ازای هر واحد 100 دلار یا بیشتر ارزش داشته باشند. کالاهای این دسته اهمیت کمتری داشته، کم استفاده تر هستند. با مقداری تلاش می توان تقاضای آتی آنها را پیش بینی نمود.</w:t>
      </w:r>
    </w:p>
    <w:p w14:paraId="40FCD72A" w14:textId="77777777" w:rsidR="001F2659" w:rsidRDefault="001F2659" w:rsidP="006244B0">
      <w:pPr>
        <w:rPr>
          <w:rtl/>
          <w:lang w:bidi="fa-IR"/>
        </w:rPr>
      </w:pPr>
      <w:r>
        <w:rPr>
          <w:rFonts w:hint="cs"/>
          <w:rtl/>
          <w:lang w:bidi="fa-IR"/>
        </w:rPr>
        <w:t xml:space="preserve">مشخص شده است که تعداد اقلام کالایی دسته </w:t>
      </w:r>
      <w:r>
        <w:rPr>
          <w:lang w:bidi="fa-IR"/>
        </w:rPr>
        <w:t>B</w:t>
      </w:r>
      <w:r>
        <w:rPr>
          <w:rFonts w:hint="cs"/>
          <w:rtl/>
          <w:lang w:bidi="fa-IR"/>
        </w:rPr>
        <w:t xml:space="preserve"> معمولا بین 20 تا 35%، بطور میانگین 25%، کل اقلام موجودی است. ارزش آنها بین 15 تا 25% کل هزینه موجودی انبار است. این دسته را می توان با گروه موجودی کم مصرف (</w:t>
      </w:r>
      <w:r>
        <w:rPr>
          <w:lang w:bidi="fa-IR"/>
        </w:rPr>
        <w:t>IUI</w:t>
      </w:r>
      <w:r>
        <w:rPr>
          <w:rFonts w:hint="cs"/>
          <w:rtl/>
          <w:lang w:bidi="fa-IR"/>
        </w:rPr>
        <w:t>) مقایسه نمود که پیشتر معرفی شد.</w:t>
      </w:r>
    </w:p>
    <w:p w14:paraId="3ED74199" w14:textId="77777777" w:rsidR="001F2659" w:rsidRDefault="001F2659" w:rsidP="006244B0">
      <w:pPr>
        <w:rPr>
          <w:rtl/>
          <w:lang w:bidi="fa-IR"/>
        </w:rPr>
      </w:pPr>
      <w:r>
        <w:rPr>
          <w:rFonts w:hint="cs"/>
          <w:rtl/>
          <w:lang w:bidi="fa-IR"/>
        </w:rPr>
        <w:t>شکل 2.5 یک تحلیل موجودی و لایه بندی آن را بصورت نمونه نشان می دهد.</w:t>
      </w:r>
    </w:p>
    <w:p w14:paraId="62FC4E2A" w14:textId="77777777" w:rsidR="001F2659" w:rsidRDefault="001F2659" w:rsidP="006244B0">
      <w:pPr>
        <w:rPr>
          <w:rtl/>
          <w:lang w:bidi="fa-IR"/>
        </w:rPr>
      </w:pPr>
      <w:r>
        <w:rPr>
          <w:rFonts w:hint="cs"/>
          <w:rtl/>
          <w:lang w:bidi="fa-IR"/>
        </w:rPr>
        <w:t xml:space="preserve">بیشتر کالاهای دسته </w:t>
      </w:r>
      <w:r>
        <w:rPr>
          <w:lang w:bidi="fa-IR"/>
        </w:rPr>
        <w:t>C</w:t>
      </w:r>
      <w:r>
        <w:rPr>
          <w:rFonts w:hint="cs"/>
          <w:rtl/>
          <w:lang w:bidi="fa-IR"/>
        </w:rPr>
        <w:t xml:space="preserve"> قطعات استاندارد و مصرفی و ملزوماتی هستند که می توانند براساس یک زمان بندی دوره ای</w:t>
      </w:r>
      <w:r w:rsidRPr="00E66675">
        <w:rPr>
          <w:rFonts w:hint="cs"/>
          <w:rtl/>
          <w:lang w:bidi="fa-IR"/>
        </w:rPr>
        <w:t xml:space="preserve"> </w:t>
      </w:r>
      <w:r>
        <w:rPr>
          <w:rFonts w:hint="cs"/>
          <w:rtl/>
          <w:lang w:bidi="fa-IR"/>
        </w:rPr>
        <w:t xml:space="preserve">مشخص توسط تأمین کننده ارسال شوند یا در چند ساعت یا چند روز توسط توزیع کننده های محلی تأمین گردند. معمولا قیمت واحد آنها کمتر از 100 دلار است. اقلام این دسته کاربرد همیشگی </w:t>
      </w:r>
      <w:r>
        <w:rPr>
          <w:rFonts w:hint="cs"/>
          <w:rtl/>
          <w:lang w:bidi="fa-IR"/>
        </w:rPr>
        <w:lastRenderedPageBreak/>
        <w:t>دارند؛ تقاضای آتی آنها را می توان به دقت پیش بینی نمود و می توان آنها را بدون نیاز به کنترل موجودی مدیریت نمود.</w:t>
      </w:r>
    </w:p>
    <w:p w14:paraId="044F9B52" w14:textId="77777777" w:rsidR="001F2659" w:rsidRDefault="001F2659" w:rsidP="006244B0">
      <w:pPr>
        <w:rPr>
          <w:rtl/>
          <w:lang w:bidi="fa-IR"/>
        </w:rPr>
      </w:pPr>
      <w:r>
        <w:rPr>
          <w:rFonts w:hint="cs"/>
          <w:rtl/>
          <w:lang w:bidi="fa-IR"/>
        </w:rPr>
        <w:t xml:space="preserve">مشخص شده است که تعداد اقلام کالایی دسته </w:t>
      </w:r>
      <w:r>
        <w:rPr>
          <w:lang w:bidi="fa-IR"/>
        </w:rPr>
        <w:t>C</w:t>
      </w:r>
      <w:r>
        <w:rPr>
          <w:rFonts w:hint="cs"/>
          <w:rtl/>
          <w:lang w:bidi="fa-IR"/>
        </w:rPr>
        <w:t xml:space="preserve"> از 55 تا 75%، بطور میانگین 65%، کل کالاهای انبار است. قیمت آنها بین 5 تا 15% کل هزینه موجودی انبار است. آنها را می توان با گروه موجودی فعال (</w:t>
      </w:r>
      <w:r>
        <w:rPr>
          <w:lang w:bidi="fa-IR"/>
        </w:rPr>
        <w:t>AI</w:t>
      </w:r>
      <w:r>
        <w:rPr>
          <w:rFonts w:hint="cs"/>
          <w:rtl/>
          <w:lang w:bidi="fa-IR"/>
        </w:rPr>
        <w:t>) مقایسه نمود که پیشتر مورد بررسی قرار گرفت.</w:t>
      </w:r>
    </w:p>
    <w:p w14:paraId="7D064824" w14:textId="77777777" w:rsidR="001F2659" w:rsidRDefault="001F2659" w:rsidP="006244B0">
      <w:pPr>
        <w:rPr>
          <w:rtl/>
          <w:lang w:bidi="fa-IR"/>
        </w:rPr>
      </w:pPr>
      <w:r>
        <w:rPr>
          <w:rFonts w:hint="cs"/>
          <w:rtl/>
          <w:lang w:bidi="fa-IR"/>
        </w:rPr>
        <w:t xml:space="preserve">مثالی از یک نمونه لایه بندی موجودی در شکل های 3.5 و 5/4 نشان داده شده است. شکل 3.5 تعداد 21 قلم کالا را، به همراه قیمت واحد و نرخ تقاضای آنها برای سال جاری و سه سال گذشته، نشان می دهد. شکل 4.5 دسته بندی هر قلم کالا و قیمت فعلی آن را به همراه درصد اقلام کالایی در هر دسته و قیمت های آنها نشان می دهد. هدف این تحلیل، انتقال اقلام کالایی از دسته </w:t>
      </w:r>
      <w:r>
        <w:rPr>
          <w:lang w:bidi="fa-IR"/>
        </w:rPr>
        <w:t>A</w:t>
      </w:r>
      <w:r>
        <w:rPr>
          <w:rFonts w:hint="cs"/>
          <w:rtl/>
          <w:lang w:bidi="fa-IR"/>
        </w:rPr>
        <w:t xml:space="preserve"> به </w:t>
      </w:r>
      <w:r>
        <w:rPr>
          <w:lang w:bidi="fa-IR"/>
        </w:rPr>
        <w:t>B</w:t>
      </w:r>
      <w:r>
        <w:rPr>
          <w:rFonts w:hint="cs"/>
          <w:rtl/>
          <w:lang w:bidi="fa-IR"/>
        </w:rPr>
        <w:t xml:space="preserve"> و از </w:t>
      </w:r>
      <w:r>
        <w:rPr>
          <w:lang w:bidi="fa-IR"/>
        </w:rPr>
        <w:t>B</w:t>
      </w:r>
      <w:r>
        <w:rPr>
          <w:rFonts w:hint="cs"/>
          <w:rtl/>
          <w:lang w:bidi="fa-IR"/>
        </w:rPr>
        <w:t xml:space="preserve"> به </w:t>
      </w:r>
      <w:r>
        <w:rPr>
          <w:lang w:bidi="fa-IR"/>
        </w:rPr>
        <w:t>C</w:t>
      </w:r>
      <w:r>
        <w:rPr>
          <w:rFonts w:hint="cs"/>
          <w:rtl/>
          <w:lang w:bidi="fa-IR"/>
        </w:rPr>
        <w:t xml:space="preserve"> است، تا هزینه های موجودی کمینه شود.</w:t>
      </w:r>
    </w:p>
    <w:p w14:paraId="750A857C" w14:textId="77777777" w:rsidR="001F2659" w:rsidRDefault="001F2659" w:rsidP="001F2659">
      <w:pPr>
        <w:rPr>
          <w:rFonts w:cs="Times New Roman"/>
          <w:rtl/>
          <w:lang w:bidi="fa-IR"/>
        </w:rPr>
      </w:pPr>
      <w:r>
        <w:rPr>
          <w:rFonts w:cs="Times New Roman" w:hint="cs"/>
          <w:rtl/>
          <w:lang w:bidi="fa-IR"/>
        </w:rPr>
        <w:t>برای آشنایی با معیارهای استفاده شده برای دسته بندی اقلام کالایی در این مثال، شکل 3.5 را ببینید.</w:t>
      </w:r>
    </w:p>
    <w:p w14:paraId="2FAFE25B" w14:textId="77777777" w:rsidR="001F2659" w:rsidRDefault="001F2659" w:rsidP="001F2659">
      <w:pPr>
        <w:rPr>
          <w:rFonts w:cs="Times New Roman"/>
          <w:rtl/>
          <w:lang w:bidi="fa-IR"/>
        </w:rPr>
      </w:pPr>
    </w:p>
    <w:p w14:paraId="098B7DBA" w14:textId="77777777" w:rsidR="001F2659" w:rsidRDefault="001F2659" w:rsidP="006244B0">
      <w:pPr>
        <w:rPr>
          <w:rtl/>
          <w:lang w:bidi="fa-IR"/>
        </w:rPr>
      </w:pPr>
      <w:r>
        <w:rPr>
          <w:rFonts w:hint="cs"/>
          <w:rtl/>
          <w:lang w:bidi="fa-IR"/>
        </w:rPr>
        <w:t xml:space="preserve">اقلام </w:t>
      </w:r>
      <w:r>
        <w:rPr>
          <w:lang w:bidi="fa-IR"/>
        </w:rPr>
        <w:t>A</w:t>
      </w:r>
      <w:r>
        <w:rPr>
          <w:rFonts w:hint="cs"/>
          <w:rtl/>
          <w:lang w:bidi="fa-IR"/>
        </w:rPr>
        <w:t xml:space="preserve"> = ارزش بیشتر از 1000 دلار و نرخ مصرف کمتر از 6 عدد در سال</w:t>
      </w:r>
    </w:p>
    <w:p w14:paraId="4762F2AE" w14:textId="77777777" w:rsidR="001F2659" w:rsidRDefault="001F2659" w:rsidP="006244B0">
      <w:pPr>
        <w:rPr>
          <w:rtl/>
          <w:lang w:bidi="fa-IR"/>
        </w:rPr>
      </w:pPr>
      <w:r>
        <w:rPr>
          <w:rFonts w:hint="cs"/>
          <w:rtl/>
          <w:lang w:bidi="fa-IR"/>
        </w:rPr>
        <w:t xml:space="preserve">اقلام </w:t>
      </w:r>
      <w:r>
        <w:rPr>
          <w:lang w:bidi="fa-IR"/>
        </w:rPr>
        <w:t>B</w:t>
      </w:r>
      <w:r>
        <w:rPr>
          <w:rFonts w:hint="cs"/>
          <w:rtl/>
          <w:lang w:bidi="fa-IR"/>
        </w:rPr>
        <w:t xml:space="preserve"> = ارزش بین 100 تا 999 دلار و نرخ مصرف بیشتر از 6 عدد در سال</w:t>
      </w:r>
    </w:p>
    <w:p w14:paraId="3A04DA33" w14:textId="77777777" w:rsidR="001F2659" w:rsidRDefault="001F2659" w:rsidP="006244B0">
      <w:pPr>
        <w:rPr>
          <w:rtl/>
          <w:lang w:bidi="fa-IR"/>
        </w:rPr>
      </w:pPr>
      <w:r>
        <w:rPr>
          <w:rFonts w:hint="cs"/>
          <w:rtl/>
          <w:lang w:bidi="fa-IR"/>
        </w:rPr>
        <w:t xml:space="preserve">اقلام </w:t>
      </w:r>
      <w:r>
        <w:rPr>
          <w:lang w:bidi="fa-IR"/>
        </w:rPr>
        <w:t>C</w:t>
      </w:r>
      <w:r>
        <w:rPr>
          <w:rFonts w:hint="cs"/>
          <w:rtl/>
          <w:lang w:bidi="fa-IR"/>
        </w:rPr>
        <w:t xml:space="preserve"> = ارزش کمتر از 100 دلار و نرخ مصرف بیشتر از 12 عدد در سال</w:t>
      </w:r>
    </w:p>
    <w:p w14:paraId="673399F6" w14:textId="77777777" w:rsidR="001F2659" w:rsidRDefault="001F2659" w:rsidP="006244B0">
      <w:pPr>
        <w:rPr>
          <w:rtl/>
          <w:lang w:bidi="fa-IR"/>
        </w:rPr>
      </w:pPr>
    </w:p>
    <w:p w14:paraId="41A65E7D" w14:textId="77777777" w:rsidR="001F2659" w:rsidRDefault="001F2659" w:rsidP="006244B0">
      <w:pPr>
        <w:rPr>
          <w:rtl/>
          <w:lang w:bidi="fa-IR"/>
        </w:rPr>
      </w:pPr>
      <w:r>
        <w:rPr>
          <w:rFonts w:hint="cs"/>
          <w:rtl/>
          <w:lang w:bidi="fa-IR"/>
        </w:rPr>
        <w:t>این معیارها باید برای برآورده ساختن نیازهای شما، محیط زیست و نوع موجودی متناسب سازی شوند.</w:t>
      </w:r>
    </w:p>
    <w:p w14:paraId="2683BF5F" w14:textId="77777777" w:rsidR="001F2659" w:rsidRDefault="001F2659" w:rsidP="006244B0">
      <w:pPr>
        <w:rPr>
          <w:rtl/>
          <w:lang w:bidi="fa-IR"/>
        </w:rPr>
      </w:pPr>
      <w:r>
        <w:rPr>
          <w:rFonts w:hint="cs"/>
          <w:rtl/>
          <w:lang w:bidi="fa-IR"/>
        </w:rPr>
        <w:t>شکل 4.5 این داده ها را پس از تحلیل نشان می دهد. دوباره، هدف ما بازبینی هزینه اقلام و نرخ مصرف (یا تقاضا) در دوره های منظم است تا تعداد اقلام کالایی داخل انبار کاهش داده شود، بدون اینکه روی فعالیت های نگهداشت تأثیری داشته باشد.</w:t>
      </w:r>
    </w:p>
    <w:p w14:paraId="275170D0" w14:textId="77777777" w:rsidR="001F2659" w:rsidRDefault="001F2659" w:rsidP="001F2659">
      <w:pPr>
        <w:rPr>
          <w:rFonts w:cs="Times New Roman"/>
          <w:lang w:bidi="fa-IR"/>
        </w:rPr>
      </w:pPr>
    </w:p>
    <w:tbl>
      <w:tblPr>
        <w:tblStyle w:val="TableGrid"/>
        <w:bidiVisual/>
        <w:tblW w:w="5770" w:type="pct"/>
        <w:jc w:val="center"/>
        <w:tblLook w:val="04A0" w:firstRow="1" w:lastRow="0" w:firstColumn="1" w:lastColumn="0" w:noHBand="0" w:noVBand="1"/>
      </w:tblPr>
      <w:tblGrid>
        <w:gridCol w:w="710"/>
        <w:gridCol w:w="1984"/>
        <w:gridCol w:w="707"/>
        <w:gridCol w:w="709"/>
        <w:gridCol w:w="1023"/>
        <w:gridCol w:w="738"/>
        <w:gridCol w:w="774"/>
        <w:gridCol w:w="1143"/>
      </w:tblGrid>
      <w:tr w:rsidR="006244B0" w:rsidRPr="006244B0" w14:paraId="0CE0890D" w14:textId="77777777" w:rsidTr="006244B0">
        <w:trPr>
          <w:jc w:val="center"/>
        </w:trPr>
        <w:tc>
          <w:tcPr>
            <w:tcW w:w="455" w:type="pct"/>
            <w:vAlign w:val="center"/>
          </w:tcPr>
          <w:p w14:paraId="7A61921B" w14:textId="77777777" w:rsidR="001F2659" w:rsidRPr="006244B0" w:rsidRDefault="001F2659" w:rsidP="006244B0">
            <w:pPr>
              <w:jc w:val="center"/>
              <w:rPr>
                <w:b/>
                <w:bCs/>
                <w:szCs w:val="20"/>
                <w:rtl/>
                <w:lang w:bidi="fa-IR"/>
              </w:rPr>
            </w:pPr>
            <w:r w:rsidRPr="006244B0">
              <w:rPr>
                <w:rFonts w:hint="cs"/>
                <w:b/>
                <w:bCs/>
                <w:szCs w:val="20"/>
                <w:rtl/>
                <w:lang w:bidi="fa-IR"/>
              </w:rPr>
              <w:t>شماره قطعه</w:t>
            </w:r>
          </w:p>
        </w:tc>
        <w:tc>
          <w:tcPr>
            <w:tcW w:w="1274" w:type="pct"/>
            <w:vAlign w:val="center"/>
          </w:tcPr>
          <w:p w14:paraId="0C2F1F01" w14:textId="77777777" w:rsidR="001F2659" w:rsidRPr="006244B0" w:rsidRDefault="001F2659" w:rsidP="006244B0">
            <w:pPr>
              <w:jc w:val="center"/>
              <w:rPr>
                <w:b/>
                <w:bCs/>
                <w:szCs w:val="20"/>
                <w:rtl/>
                <w:lang w:bidi="fa-IR"/>
              </w:rPr>
            </w:pPr>
            <w:r w:rsidRPr="006244B0">
              <w:rPr>
                <w:rFonts w:hint="cs"/>
                <w:b/>
                <w:bCs/>
                <w:szCs w:val="20"/>
                <w:rtl/>
                <w:lang w:bidi="fa-IR"/>
              </w:rPr>
              <w:t>شرح قطعه</w:t>
            </w:r>
          </w:p>
        </w:tc>
        <w:tc>
          <w:tcPr>
            <w:tcW w:w="454" w:type="pct"/>
            <w:vAlign w:val="center"/>
          </w:tcPr>
          <w:p w14:paraId="06C53352" w14:textId="77777777" w:rsidR="001F2659" w:rsidRPr="006244B0" w:rsidRDefault="001F2659" w:rsidP="006244B0">
            <w:pPr>
              <w:jc w:val="center"/>
              <w:rPr>
                <w:b/>
                <w:bCs/>
                <w:szCs w:val="20"/>
                <w:rtl/>
                <w:lang w:bidi="fa-IR"/>
              </w:rPr>
            </w:pPr>
            <w:r w:rsidRPr="006244B0">
              <w:rPr>
                <w:rFonts w:hint="cs"/>
                <w:b/>
                <w:bCs/>
                <w:szCs w:val="20"/>
                <w:rtl/>
                <w:lang w:bidi="fa-IR"/>
              </w:rPr>
              <w:t>قیمت واحد (دلار)</w:t>
            </w:r>
          </w:p>
        </w:tc>
        <w:tc>
          <w:tcPr>
            <w:tcW w:w="455" w:type="pct"/>
            <w:vAlign w:val="center"/>
          </w:tcPr>
          <w:p w14:paraId="564E8EFA" w14:textId="77777777" w:rsidR="001F2659" w:rsidRPr="006244B0" w:rsidRDefault="001F2659" w:rsidP="006244B0">
            <w:pPr>
              <w:jc w:val="center"/>
              <w:rPr>
                <w:b/>
                <w:bCs/>
                <w:szCs w:val="20"/>
                <w:rtl/>
                <w:lang w:bidi="fa-IR"/>
              </w:rPr>
            </w:pPr>
            <w:r w:rsidRPr="006244B0">
              <w:rPr>
                <w:rFonts w:hint="cs"/>
                <w:b/>
                <w:bCs/>
                <w:szCs w:val="20"/>
                <w:rtl/>
                <w:lang w:bidi="fa-IR"/>
              </w:rPr>
              <w:t xml:space="preserve">دسته بندی </w:t>
            </w:r>
            <w:r w:rsidRPr="006244B0">
              <w:rPr>
                <w:b/>
                <w:bCs/>
                <w:szCs w:val="20"/>
                <w:lang w:bidi="fa-IR"/>
              </w:rPr>
              <w:t>ABC</w:t>
            </w:r>
          </w:p>
        </w:tc>
        <w:tc>
          <w:tcPr>
            <w:tcW w:w="657" w:type="pct"/>
            <w:vAlign w:val="center"/>
          </w:tcPr>
          <w:p w14:paraId="1ED003E2" w14:textId="77777777" w:rsidR="001F2659" w:rsidRPr="006244B0" w:rsidRDefault="001F2659" w:rsidP="006244B0">
            <w:pPr>
              <w:jc w:val="center"/>
              <w:rPr>
                <w:b/>
                <w:bCs/>
                <w:szCs w:val="20"/>
                <w:rtl/>
                <w:lang w:bidi="fa-IR"/>
              </w:rPr>
            </w:pPr>
            <w:r w:rsidRPr="006244B0">
              <w:rPr>
                <w:rFonts w:hint="cs"/>
                <w:b/>
                <w:bCs/>
                <w:szCs w:val="20"/>
                <w:rtl/>
                <w:lang w:bidi="fa-IR"/>
              </w:rPr>
              <w:t>تقاضای سالیانه</w:t>
            </w:r>
          </w:p>
          <w:p w14:paraId="2D31C0A1" w14:textId="77777777" w:rsidR="001F2659" w:rsidRPr="006244B0" w:rsidRDefault="001F2659" w:rsidP="006244B0">
            <w:pPr>
              <w:jc w:val="center"/>
              <w:rPr>
                <w:b/>
                <w:bCs/>
                <w:szCs w:val="20"/>
                <w:rtl/>
                <w:lang w:bidi="fa-IR"/>
              </w:rPr>
            </w:pPr>
            <w:r w:rsidRPr="006244B0">
              <w:rPr>
                <w:rFonts w:hint="cs"/>
                <w:b/>
                <w:bCs/>
                <w:szCs w:val="20"/>
                <w:rtl/>
                <w:lang w:bidi="fa-IR"/>
              </w:rPr>
              <w:t>سال گذشته</w:t>
            </w:r>
          </w:p>
        </w:tc>
        <w:tc>
          <w:tcPr>
            <w:tcW w:w="474" w:type="pct"/>
            <w:vAlign w:val="center"/>
          </w:tcPr>
          <w:p w14:paraId="68B7BDEC" w14:textId="77777777" w:rsidR="001F2659" w:rsidRPr="006244B0" w:rsidRDefault="001F2659" w:rsidP="006244B0">
            <w:pPr>
              <w:jc w:val="center"/>
              <w:rPr>
                <w:b/>
                <w:bCs/>
                <w:szCs w:val="20"/>
                <w:rtl/>
                <w:lang w:bidi="fa-IR"/>
              </w:rPr>
            </w:pPr>
            <w:r w:rsidRPr="006244B0">
              <w:rPr>
                <w:rFonts w:hint="cs"/>
                <w:b/>
                <w:bCs/>
                <w:szCs w:val="20"/>
                <w:rtl/>
                <w:lang w:bidi="fa-IR"/>
              </w:rPr>
              <w:t>تقاضای 3 سال گذشته</w:t>
            </w:r>
          </w:p>
        </w:tc>
        <w:tc>
          <w:tcPr>
            <w:tcW w:w="497" w:type="pct"/>
            <w:vAlign w:val="center"/>
          </w:tcPr>
          <w:p w14:paraId="6BFDF3FA" w14:textId="77777777" w:rsidR="001F2659" w:rsidRPr="006244B0" w:rsidRDefault="001F2659" w:rsidP="006244B0">
            <w:pPr>
              <w:jc w:val="center"/>
              <w:rPr>
                <w:b/>
                <w:bCs/>
                <w:szCs w:val="20"/>
                <w:rtl/>
                <w:lang w:bidi="fa-IR"/>
              </w:rPr>
            </w:pPr>
            <w:r w:rsidRPr="006244B0">
              <w:rPr>
                <w:rFonts w:hint="cs"/>
                <w:b/>
                <w:bCs/>
                <w:szCs w:val="20"/>
                <w:rtl/>
                <w:lang w:bidi="fa-IR"/>
              </w:rPr>
              <w:t>موجودی فعلی در انبار</w:t>
            </w:r>
          </w:p>
        </w:tc>
        <w:tc>
          <w:tcPr>
            <w:tcW w:w="735" w:type="pct"/>
            <w:vAlign w:val="center"/>
          </w:tcPr>
          <w:p w14:paraId="0885B795" w14:textId="77777777" w:rsidR="001F2659" w:rsidRPr="006244B0" w:rsidRDefault="001F2659" w:rsidP="006244B0">
            <w:pPr>
              <w:jc w:val="center"/>
              <w:rPr>
                <w:b/>
                <w:bCs/>
                <w:szCs w:val="20"/>
                <w:rtl/>
                <w:lang w:bidi="fa-IR"/>
              </w:rPr>
            </w:pPr>
            <w:r w:rsidRPr="006244B0">
              <w:rPr>
                <w:rFonts w:hint="cs"/>
                <w:b/>
                <w:bCs/>
                <w:szCs w:val="20"/>
                <w:rtl/>
                <w:lang w:bidi="fa-IR"/>
              </w:rPr>
              <w:t>ارزش موجودی فعلی در انبار (دلار)</w:t>
            </w:r>
          </w:p>
        </w:tc>
      </w:tr>
      <w:tr w:rsidR="006244B0" w:rsidRPr="006244B0" w14:paraId="598E017E" w14:textId="77777777" w:rsidTr="006244B0">
        <w:trPr>
          <w:jc w:val="center"/>
        </w:trPr>
        <w:tc>
          <w:tcPr>
            <w:tcW w:w="455" w:type="pct"/>
          </w:tcPr>
          <w:p w14:paraId="1CF67ADC" w14:textId="77777777" w:rsidR="001F2659" w:rsidRPr="006244B0" w:rsidRDefault="001F2659" w:rsidP="00C70854">
            <w:pPr>
              <w:rPr>
                <w:szCs w:val="20"/>
                <w:rtl/>
                <w:lang w:bidi="fa-IR"/>
              </w:rPr>
            </w:pPr>
            <w:r w:rsidRPr="006244B0">
              <w:rPr>
                <w:rFonts w:hint="cs"/>
                <w:szCs w:val="20"/>
                <w:rtl/>
                <w:lang w:bidi="fa-IR"/>
              </w:rPr>
              <w:t>10001</w:t>
            </w:r>
          </w:p>
        </w:tc>
        <w:tc>
          <w:tcPr>
            <w:tcW w:w="1274" w:type="pct"/>
          </w:tcPr>
          <w:p w14:paraId="36D41A2C" w14:textId="77777777" w:rsidR="001F2659" w:rsidRPr="006244B0" w:rsidRDefault="001F2659" w:rsidP="00C70854">
            <w:pPr>
              <w:rPr>
                <w:szCs w:val="20"/>
                <w:rtl/>
                <w:lang w:bidi="fa-IR"/>
              </w:rPr>
            </w:pPr>
            <w:r w:rsidRPr="006244B0">
              <w:rPr>
                <w:rFonts w:hint="cs"/>
                <w:szCs w:val="20"/>
                <w:rtl/>
                <w:lang w:bidi="fa-IR"/>
              </w:rPr>
              <w:t xml:space="preserve">بیرینگ، غلتکی </w:t>
            </w:r>
            <w:proofErr w:type="spellStart"/>
            <w:r w:rsidRPr="006244B0">
              <w:rPr>
                <w:szCs w:val="20"/>
                <w:lang w:bidi="fa-IR"/>
              </w:rPr>
              <w:t>xxxxxx</w:t>
            </w:r>
            <w:proofErr w:type="spellEnd"/>
          </w:p>
        </w:tc>
        <w:tc>
          <w:tcPr>
            <w:tcW w:w="454" w:type="pct"/>
            <w:vAlign w:val="center"/>
          </w:tcPr>
          <w:p w14:paraId="01FCD212" w14:textId="77777777" w:rsidR="001F2659" w:rsidRPr="006244B0" w:rsidRDefault="001F2659" w:rsidP="006244B0">
            <w:pPr>
              <w:jc w:val="center"/>
              <w:rPr>
                <w:szCs w:val="20"/>
                <w:rtl/>
                <w:lang w:bidi="fa-IR"/>
              </w:rPr>
            </w:pPr>
            <w:r w:rsidRPr="006244B0">
              <w:rPr>
                <w:rFonts w:hint="cs"/>
                <w:szCs w:val="20"/>
                <w:rtl/>
                <w:lang w:bidi="fa-IR"/>
              </w:rPr>
              <w:t>85</w:t>
            </w:r>
          </w:p>
        </w:tc>
        <w:tc>
          <w:tcPr>
            <w:tcW w:w="455" w:type="pct"/>
            <w:vAlign w:val="center"/>
          </w:tcPr>
          <w:p w14:paraId="5B13A5F9" w14:textId="77777777" w:rsidR="001F2659" w:rsidRPr="006244B0" w:rsidRDefault="001F2659" w:rsidP="006244B0">
            <w:pPr>
              <w:jc w:val="center"/>
              <w:rPr>
                <w:szCs w:val="20"/>
                <w:lang w:bidi="fa-IR"/>
              </w:rPr>
            </w:pPr>
            <w:r w:rsidRPr="006244B0">
              <w:rPr>
                <w:szCs w:val="20"/>
                <w:lang w:bidi="fa-IR"/>
              </w:rPr>
              <w:t>C</w:t>
            </w:r>
          </w:p>
        </w:tc>
        <w:tc>
          <w:tcPr>
            <w:tcW w:w="657" w:type="pct"/>
            <w:vAlign w:val="center"/>
          </w:tcPr>
          <w:p w14:paraId="1BD32C76" w14:textId="77777777" w:rsidR="001F2659" w:rsidRPr="006244B0" w:rsidRDefault="001F2659" w:rsidP="006244B0">
            <w:pPr>
              <w:jc w:val="center"/>
              <w:rPr>
                <w:szCs w:val="20"/>
                <w:rtl/>
                <w:lang w:bidi="fa-IR"/>
              </w:rPr>
            </w:pPr>
            <w:r w:rsidRPr="006244B0">
              <w:rPr>
                <w:rFonts w:hint="cs"/>
                <w:szCs w:val="20"/>
                <w:rtl/>
                <w:lang w:bidi="fa-IR"/>
              </w:rPr>
              <w:t>50</w:t>
            </w:r>
          </w:p>
        </w:tc>
        <w:tc>
          <w:tcPr>
            <w:tcW w:w="474" w:type="pct"/>
            <w:vAlign w:val="center"/>
          </w:tcPr>
          <w:p w14:paraId="0F5D5DAC" w14:textId="77777777" w:rsidR="001F2659" w:rsidRPr="006244B0" w:rsidRDefault="001F2659" w:rsidP="006244B0">
            <w:pPr>
              <w:jc w:val="center"/>
              <w:rPr>
                <w:szCs w:val="20"/>
                <w:rtl/>
                <w:lang w:bidi="fa-IR"/>
              </w:rPr>
            </w:pPr>
            <w:r w:rsidRPr="006244B0">
              <w:rPr>
                <w:rFonts w:hint="cs"/>
                <w:szCs w:val="20"/>
                <w:rtl/>
                <w:lang w:bidi="fa-IR"/>
              </w:rPr>
              <w:t>100</w:t>
            </w:r>
          </w:p>
        </w:tc>
        <w:tc>
          <w:tcPr>
            <w:tcW w:w="497" w:type="pct"/>
            <w:vAlign w:val="center"/>
          </w:tcPr>
          <w:p w14:paraId="0BDF48CF" w14:textId="77777777" w:rsidR="001F2659" w:rsidRPr="006244B0" w:rsidRDefault="001F2659" w:rsidP="006244B0">
            <w:pPr>
              <w:jc w:val="center"/>
              <w:rPr>
                <w:szCs w:val="20"/>
                <w:rtl/>
                <w:lang w:bidi="fa-IR"/>
              </w:rPr>
            </w:pPr>
            <w:r w:rsidRPr="006244B0">
              <w:rPr>
                <w:rFonts w:hint="cs"/>
                <w:szCs w:val="20"/>
                <w:rtl/>
                <w:lang w:bidi="fa-IR"/>
              </w:rPr>
              <w:t>29</w:t>
            </w:r>
          </w:p>
        </w:tc>
        <w:tc>
          <w:tcPr>
            <w:tcW w:w="735" w:type="pct"/>
            <w:vAlign w:val="center"/>
          </w:tcPr>
          <w:p w14:paraId="0FF8DEF4" w14:textId="77777777" w:rsidR="001F2659" w:rsidRPr="006244B0" w:rsidRDefault="001F2659" w:rsidP="006244B0">
            <w:pPr>
              <w:jc w:val="center"/>
              <w:rPr>
                <w:szCs w:val="20"/>
                <w:rtl/>
                <w:lang w:bidi="fa-IR"/>
              </w:rPr>
            </w:pPr>
            <w:r w:rsidRPr="006244B0">
              <w:rPr>
                <w:rFonts w:hint="cs"/>
                <w:szCs w:val="20"/>
                <w:rtl/>
                <w:lang w:bidi="fa-IR"/>
              </w:rPr>
              <w:t>2465</w:t>
            </w:r>
          </w:p>
        </w:tc>
      </w:tr>
      <w:tr w:rsidR="006244B0" w:rsidRPr="006244B0" w14:paraId="215D138C" w14:textId="77777777" w:rsidTr="006244B0">
        <w:trPr>
          <w:jc w:val="center"/>
        </w:trPr>
        <w:tc>
          <w:tcPr>
            <w:tcW w:w="455" w:type="pct"/>
          </w:tcPr>
          <w:p w14:paraId="37DC2A39" w14:textId="77777777" w:rsidR="001F2659" w:rsidRPr="006244B0" w:rsidRDefault="001F2659" w:rsidP="00C70854">
            <w:pPr>
              <w:rPr>
                <w:szCs w:val="20"/>
                <w:rtl/>
                <w:lang w:bidi="fa-IR"/>
              </w:rPr>
            </w:pPr>
            <w:r w:rsidRPr="006244B0">
              <w:rPr>
                <w:rFonts w:hint="cs"/>
                <w:szCs w:val="20"/>
                <w:rtl/>
                <w:lang w:bidi="fa-IR"/>
              </w:rPr>
              <w:t>10002</w:t>
            </w:r>
          </w:p>
        </w:tc>
        <w:tc>
          <w:tcPr>
            <w:tcW w:w="1274" w:type="pct"/>
          </w:tcPr>
          <w:p w14:paraId="144C9252" w14:textId="77777777" w:rsidR="001F2659" w:rsidRPr="006244B0" w:rsidRDefault="001F2659" w:rsidP="00C70854">
            <w:pPr>
              <w:rPr>
                <w:szCs w:val="20"/>
                <w:rtl/>
                <w:lang w:bidi="fa-IR"/>
              </w:rPr>
            </w:pPr>
            <w:r w:rsidRPr="006244B0">
              <w:rPr>
                <w:rFonts w:hint="cs"/>
                <w:szCs w:val="20"/>
                <w:rtl/>
                <w:lang w:bidi="fa-IR"/>
              </w:rPr>
              <w:t>دستکش، ایمنی</w:t>
            </w:r>
          </w:p>
        </w:tc>
        <w:tc>
          <w:tcPr>
            <w:tcW w:w="454" w:type="pct"/>
            <w:vAlign w:val="center"/>
          </w:tcPr>
          <w:p w14:paraId="5895FD73" w14:textId="77777777" w:rsidR="001F2659" w:rsidRPr="006244B0" w:rsidRDefault="001F2659" w:rsidP="006244B0">
            <w:pPr>
              <w:jc w:val="center"/>
              <w:rPr>
                <w:szCs w:val="20"/>
                <w:rtl/>
                <w:lang w:bidi="fa-IR"/>
              </w:rPr>
            </w:pPr>
            <w:r w:rsidRPr="006244B0">
              <w:rPr>
                <w:rFonts w:hint="cs"/>
                <w:szCs w:val="20"/>
                <w:rtl/>
                <w:lang w:bidi="fa-IR"/>
              </w:rPr>
              <w:t>15</w:t>
            </w:r>
          </w:p>
        </w:tc>
        <w:tc>
          <w:tcPr>
            <w:tcW w:w="455" w:type="pct"/>
            <w:vAlign w:val="center"/>
          </w:tcPr>
          <w:p w14:paraId="0D28FE52" w14:textId="77777777" w:rsidR="001F2659" w:rsidRPr="006244B0" w:rsidRDefault="001F2659" w:rsidP="006244B0">
            <w:pPr>
              <w:jc w:val="center"/>
              <w:rPr>
                <w:szCs w:val="20"/>
                <w:rtl/>
                <w:lang w:bidi="fa-IR"/>
              </w:rPr>
            </w:pPr>
            <w:r w:rsidRPr="006244B0">
              <w:rPr>
                <w:szCs w:val="20"/>
                <w:lang w:bidi="fa-IR"/>
              </w:rPr>
              <w:t>C</w:t>
            </w:r>
          </w:p>
        </w:tc>
        <w:tc>
          <w:tcPr>
            <w:tcW w:w="657" w:type="pct"/>
            <w:vAlign w:val="center"/>
          </w:tcPr>
          <w:p w14:paraId="78B14596" w14:textId="77777777" w:rsidR="001F2659" w:rsidRPr="006244B0" w:rsidRDefault="001F2659" w:rsidP="006244B0">
            <w:pPr>
              <w:jc w:val="center"/>
              <w:rPr>
                <w:szCs w:val="20"/>
                <w:rtl/>
                <w:lang w:bidi="fa-IR"/>
              </w:rPr>
            </w:pPr>
            <w:r w:rsidRPr="006244B0">
              <w:rPr>
                <w:rFonts w:hint="cs"/>
                <w:szCs w:val="20"/>
                <w:rtl/>
                <w:lang w:bidi="fa-IR"/>
              </w:rPr>
              <w:t>120</w:t>
            </w:r>
          </w:p>
        </w:tc>
        <w:tc>
          <w:tcPr>
            <w:tcW w:w="474" w:type="pct"/>
            <w:vAlign w:val="center"/>
          </w:tcPr>
          <w:p w14:paraId="43C7755E" w14:textId="77777777" w:rsidR="001F2659" w:rsidRPr="006244B0" w:rsidRDefault="001F2659" w:rsidP="006244B0">
            <w:pPr>
              <w:jc w:val="center"/>
              <w:rPr>
                <w:szCs w:val="20"/>
                <w:rtl/>
                <w:lang w:bidi="fa-IR"/>
              </w:rPr>
            </w:pPr>
            <w:r w:rsidRPr="006244B0">
              <w:rPr>
                <w:rFonts w:hint="cs"/>
                <w:szCs w:val="20"/>
                <w:rtl/>
                <w:lang w:bidi="fa-IR"/>
              </w:rPr>
              <w:t>400</w:t>
            </w:r>
          </w:p>
        </w:tc>
        <w:tc>
          <w:tcPr>
            <w:tcW w:w="497" w:type="pct"/>
            <w:vAlign w:val="center"/>
          </w:tcPr>
          <w:p w14:paraId="55EE63F3" w14:textId="77777777" w:rsidR="001F2659" w:rsidRPr="006244B0" w:rsidRDefault="001F2659" w:rsidP="006244B0">
            <w:pPr>
              <w:jc w:val="center"/>
              <w:rPr>
                <w:szCs w:val="20"/>
                <w:rtl/>
                <w:lang w:bidi="fa-IR"/>
              </w:rPr>
            </w:pPr>
            <w:r w:rsidRPr="006244B0">
              <w:rPr>
                <w:rFonts w:hint="cs"/>
                <w:szCs w:val="20"/>
                <w:rtl/>
                <w:lang w:bidi="fa-IR"/>
              </w:rPr>
              <w:t>60</w:t>
            </w:r>
          </w:p>
        </w:tc>
        <w:tc>
          <w:tcPr>
            <w:tcW w:w="735" w:type="pct"/>
            <w:vAlign w:val="center"/>
          </w:tcPr>
          <w:p w14:paraId="357D4216" w14:textId="77777777" w:rsidR="001F2659" w:rsidRPr="006244B0" w:rsidRDefault="001F2659" w:rsidP="006244B0">
            <w:pPr>
              <w:jc w:val="center"/>
              <w:rPr>
                <w:szCs w:val="20"/>
                <w:rtl/>
                <w:lang w:bidi="fa-IR"/>
              </w:rPr>
            </w:pPr>
            <w:r w:rsidRPr="006244B0">
              <w:rPr>
                <w:rFonts w:hint="cs"/>
                <w:szCs w:val="20"/>
                <w:rtl/>
                <w:lang w:bidi="fa-IR"/>
              </w:rPr>
              <w:t>900</w:t>
            </w:r>
          </w:p>
        </w:tc>
      </w:tr>
      <w:tr w:rsidR="006244B0" w:rsidRPr="006244B0" w14:paraId="6A746402" w14:textId="77777777" w:rsidTr="006244B0">
        <w:trPr>
          <w:jc w:val="center"/>
        </w:trPr>
        <w:tc>
          <w:tcPr>
            <w:tcW w:w="455" w:type="pct"/>
          </w:tcPr>
          <w:p w14:paraId="0AC39544" w14:textId="77777777" w:rsidR="001F2659" w:rsidRPr="006244B0" w:rsidRDefault="001F2659" w:rsidP="00C70854">
            <w:pPr>
              <w:rPr>
                <w:szCs w:val="20"/>
                <w:rtl/>
                <w:lang w:bidi="fa-IR"/>
              </w:rPr>
            </w:pPr>
            <w:r w:rsidRPr="006244B0">
              <w:rPr>
                <w:rFonts w:hint="cs"/>
                <w:szCs w:val="20"/>
                <w:rtl/>
                <w:lang w:bidi="fa-IR"/>
              </w:rPr>
              <w:t>10003</w:t>
            </w:r>
          </w:p>
        </w:tc>
        <w:tc>
          <w:tcPr>
            <w:tcW w:w="1274" w:type="pct"/>
          </w:tcPr>
          <w:p w14:paraId="0C41F60C" w14:textId="77777777" w:rsidR="001F2659" w:rsidRPr="006244B0" w:rsidRDefault="001F2659" w:rsidP="00C70854">
            <w:pPr>
              <w:rPr>
                <w:szCs w:val="20"/>
                <w:lang w:bidi="fa-IR"/>
              </w:rPr>
            </w:pPr>
            <w:r w:rsidRPr="006244B0">
              <w:rPr>
                <w:rFonts w:hint="cs"/>
                <w:szCs w:val="20"/>
                <w:rtl/>
                <w:lang w:bidi="fa-IR"/>
              </w:rPr>
              <w:t xml:space="preserve">کاسه نمد، </w:t>
            </w:r>
            <w:proofErr w:type="spellStart"/>
            <w:r w:rsidRPr="006244B0">
              <w:rPr>
                <w:szCs w:val="20"/>
                <w:lang w:bidi="fa-IR"/>
              </w:rPr>
              <w:t>xxxxx</w:t>
            </w:r>
            <w:proofErr w:type="spellEnd"/>
          </w:p>
        </w:tc>
        <w:tc>
          <w:tcPr>
            <w:tcW w:w="454" w:type="pct"/>
            <w:vAlign w:val="center"/>
          </w:tcPr>
          <w:p w14:paraId="5988E181" w14:textId="77777777" w:rsidR="001F2659" w:rsidRPr="006244B0" w:rsidRDefault="001F2659" w:rsidP="006244B0">
            <w:pPr>
              <w:jc w:val="center"/>
              <w:rPr>
                <w:szCs w:val="20"/>
                <w:rtl/>
                <w:lang w:bidi="fa-IR"/>
              </w:rPr>
            </w:pPr>
            <w:r w:rsidRPr="006244B0">
              <w:rPr>
                <w:rFonts w:hint="cs"/>
                <w:szCs w:val="20"/>
                <w:rtl/>
                <w:lang w:bidi="fa-IR"/>
              </w:rPr>
              <w:t>5/6</w:t>
            </w:r>
          </w:p>
        </w:tc>
        <w:tc>
          <w:tcPr>
            <w:tcW w:w="455" w:type="pct"/>
            <w:vAlign w:val="center"/>
          </w:tcPr>
          <w:p w14:paraId="73400613" w14:textId="77777777" w:rsidR="001F2659" w:rsidRPr="006244B0" w:rsidRDefault="001F2659" w:rsidP="006244B0">
            <w:pPr>
              <w:jc w:val="center"/>
              <w:rPr>
                <w:szCs w:val="20"/>
                <w:rtl/>
                <w:lang w:bidi="fa-IR"/>
              </w:rPr>
            </w:pPr>
            <w:r w:rsidRPr="006244B0">
              <w:rPr>
                <w:szCs w:val="20"/>
                <w:lang w:bidi="fa-IR"/>
              </w:rPr>
              <w:t>C</w:t>
            </w:r>
          </w:p>
        </w:tc>
        <w:tc>
          <w:tcPr>
            <w:tcW w:w="657" w:type="pct"/>
            <w:vAlign w:val="center"/>
          </w:tcPr>
          <w:p w14:paraId="7A35FC89" w14:textId="77777777" w:rsidR="001F2659" w:rsidRPr="006244B0" w:rsidRDefault="001F2659" w:rsidP="006244B0">
            <w:pPr>
              <w:jc w:val="center"/>
              <w:rPr>
                <w:szCs w:val="20"/>
                <w:rtl/>
                <w:lang w:bidi="fa-IR"/>
              </w:rPr>
            </w:pPr>
            <w:r w:rsidRPr="006244B0">
              <w:rPr>
                <w:rFonts w:hint="cs"/>
                <w:szCs w:val="20"/>
                <w:rtl/>
                <w:lang w:bidi="fa-IR"/>
              </w:rPr>
              <w:t>40</w:t>
            </w:r>
          </w:p>
        </w:tc>
        <w:tc>
          <w:tcPr>
            <w:tcW w:w="474" w:type="pct"/>
            <w:vAlign w:val="center"/>
          </w:tcPr>
          <w:p w14:paraId="04261ADF" w14:textId="77777777" w:rsidR="001F2659" w:rsidRPr="006244B0" w:rsidRDefault="001F2659" w:rsidP="006244B0">
            <w:pPr>
              <w:jc w:val="center"/>
              <w:rPr>
                <w:szCs w:val="20"/>
                <w:rtl/>
                <w:lang w:bidi="fa-IR"/>
              </w:rPr>
            </w:pPr>
            <w:r w:rsidRPr="006244B0">
              <w:rPr>
                <w:rFonts w:hint="cs"/>
                <w:szCs w:val="20"/>
                <w:rtl/>
                <w:lang w:bidi="fa-IR"/>
              </w:rPr>
              <w:t>100</w:t>
            </w:r>
          </w:p>
        </w:tc>
        <w:tc>
          <w:tcPr>
            <w:tcW w:w="497" w:type="pct"/>
            <w:vAlign w:val="center"/>
          </w:tcPr>
          <w:p w14:paraId="44E17D4E" w14:textId="77777777" w:rsidR="001F2659" w:rsidRPr="006244B0" w:rsidRDefault="001F2659" w:rsidP="006244B0">
            <w:pPr>
              <w:jc w:val="center"/>
              <w:rPr>
                <w:szCs w:val="20"/>
                <w:rtl/>
                <w:lang w:bidi="fa-IR"/>
              </w:rPr>
            </w:pPr>
            <w:r w:rsidRPr="006244B0">
              <w:rPr>
                <w:rFonts w:hint="cs"/>
                <w:szCs w:val="20"/>
                <w:rtl/>
                <w:lang w:bidi="fa-IR"/>
              </w:rPr>
              <w:t>38</w:t>
            </w:r>
          </w:p>
        </w:tc>
        <w:tc>
          <w:tcPr>
            <w:tcW w:w="735" w:type="pct"/>
            <w:vAlign w:val="center"/>
          </w:tcPr>
          <w:p w14:paraId="1990FE31" w14:textId="77777777" w:rsidR="001F2659" w:rsidRPr="006244B0" w:rsidRDefault="001F2659" w:rsidP="006244B0">
            <w:pPr>
              <w:jc w:val="center"/>
              <w:rPr>
                <w:szCs w:val="20"/>
                <w:rtl/>
                <w:lang w:bidi="fa-IR"/>
              </w:rPr>
            </w:pPr>
            <w:r w:rsidRPr="006244B0">
              <w:rPr>
                <w:rFonts w:hint="cs"/>
                <w:szCs w:val="20"/>
                <w:rtl/>
                <w:lang w:bidi="fa-IR"/>
              </w:rPr>
              <w:t>247</w:t>
            </w:r>
          </w:p>
        </w:tc>
      </w:tr>
      <w:tr w:rsidR="006244B0" w:rsidRPr="006244B0" w14:paraId="7301217A" w14:textId="77777777" w:rsidTr="006244B0">
        <w:trPr>
          <w:jc w:val="center"/>
        </w:trPr>
        <w:tc>
          <w:tcPr>
            <w:tcW w:w="455" w:type="pct"/>
          </w:tcPr>
          <w:p w14:paraId="0E2D8223" w14:textId="77777777" w:rsidR="001F2659" w:rsidRPr="006244B0" w:rsidRDefault="001F2659" w:rsidP="00C70854">
            <w:pPr>
              <w:rPr>
                <w:szCs w:val="20"/>
                <w:rtl/>
                <w:lang w:bidi="fa-IR"/>
              </w:rPr>
            </w:pPr>
            <w:r w:rsidRPr="006244B0">
              <w:rPr>
                <w:rFonts w:hint="cs"/>
                <w:szCs w:val="20"/>
                <w:rtl/>
                <w:lang w:bidi="fa-IR"/>
              </w:rPr>
              <w:t>10004</w:t>
            </w:r>
          </w:p>
        </w:tc>
        <w:tc>
          <w:tcPr>
            <w:tcW w:w="1274" w:type="pct"/>
          </w:tcPr>
          <w:p w14:paraId="02E6314A" w14:textId="77777777" w:rsidR="001F2659" w:rsidRPr="006244B0" w:rsidRDefault="001F2659" w:rsidP="00C70854">
            <w:pPr>
              <w:rPr>
                <w:szCs w:val="20"/>
                <w:rtl/>
                <w:lang w:bidi="fa-IR"/>
              </w:rPr>
            </w:pPr>
            <w:r w:rsidRPr="006244B0">
              <w:rPr>
                <w:rFonts w:hint="cs"/>
                <w:szCs w:val="20"/>
                <w:rtl/>
                <w:lang w:bidi="fa-IR"/>
              </w:rPr>
              <w:t xml:space="preserve">قلاب، سیم بکسل </w:t>
            </w:r>
            <w:r w:rsidRPr="006244B0">
              <w:rPr>
                <w:szCs w:val="20"/>
                <w:lang w:bidi="fa-IR"/>
              </w:rPr>
              <w:t>#abc</w:t>
            </w:r>
          </w:p>
        </w:tc>
        <w:tc>
          <w:tcPr>
            <w:tcW w:w="454" w:type="pct"/>
            <w:vAlign w:val="center"/>
          </w:tcPr>
          <w:p w14:paraId="53FD9CAD" w14:textId="77777777" w:rsidR="001F2659" w:rsidRPr="006244B0" w:rsidRDefault="001F2659" w:rsidP="006244B0">
            <w:pPr>
              <w:jc w:val="center"/>
              <w:rPr>
                <w:szCs w:val="20"/>
                <w:rtl/>
                <w:lang w:bidi="fa-IR"/>
              </w:rPr>
            </w:pPr>
            <w:r w:rsidRPr="006244B0">
              <w:rPr>
                <w:rFonts w:hint="cs"/>
                <w:szCs w:val="20"/>
                <w:rtl/>
                <w:lang w:bidi="fa-IR"/>
              </w:rPr>
              <w:t>370</w:t>
            </w:r>
          </w:p>
        </w:tc>
        <w:tc>
          <w:tcPr>
            <w:tcW w:w="455" w:type="pct"/>
            <w:vAlign w:val="center"/>
          </w:tcPr>
          <w:p w14:paraId="43708CEA" w14:textId="77777777" w:rsidR="001F2659" w:rsidRPr="006244B0" w:rsidRDefault="001F2659" w:rsidP="006244B0">
            <w:pPr>
              <w:jc w:val="center"/>
              <w:rPr>
                <w:szCs w:val="20"/>
                <w:rtl/>
                <w:lang w:bidi="fa-IR"/>
              </w:rPr>
            </w:pPr>
            <w:r w:rsidRPr="006244B0">
              <w:rPr>
                <w:szCs w:val="20"/>
                <w:lang w:bidi="fa-IR"/>
              </w:rPr>
              <w:t>B</w:t>
            </w:r>
          </w:p>
        </w:tc>
        <w:tc>
          <w:tcPr>
            <w:tcW w:w="657" w:type="pct"/>
            <w:vAlign w:val="center"/>
          </w:tcPr>
          <w:p w14:paraId="4FDAC559" w14:textId="77777777" w:rsidR="001F2659" w:rsidRPr="006244B0" w:rsidRDefault="001F2659" w:rsidP="006244B0">
            <w:pPr>
              <w:jc w:val="center"/>
              <w:rPr>
                <w:szCs w:val="20"/>
                <w:rtl/>
                <w:lang w:bidi="fa-IR"/>
              </w:rPr>
            </w:pPr>
            <w:r w:rsidRPr="006244B0">
              <w:rPr>
                <w:rFonts w:hint="cs"/>
                <w:szCs w:val="20"/>
                <w:rtl/>
                <w:lang w:bidi="fa-IR"/>
              </w:rPr>
              <w:t>5</w:t>
            </w:r>
          </w:p>
        </w:tc>
        <w:tc>
          <w:tcPr>
            <w:tcW w:w="474" w:type="pct"/>
            <w:vAlign w:val="center"/>
          </w:tcPr>
          <w:p w14:paraId="16D1C718" w14:textId="77777777" w:rsidR="001F2659" w:rsidRPr="006244B0" w:rsidRDefault="001F2659" w:rsidP="006244B0">
            <w:pPr>
              <w:jc w:val="center"/>
              <w:rPr>
                <w:szCs w:val="20"/>
                <w:rtl/>
                <w:lang w:bidi="fa-IR"/>
              </w:rPr>
            </w:pPr>
            <w:r w:rsidRPr="006244B0">
              <w:rPr>
                <w:rFonts w:hint="cs"/>
                <w:szCs w:val="20"/>
                <w:rtl/>
                <w:lang w:bidi="fa-IR"/>
              </w:rPr>
              <w:t>10</w:t>
            </w:r>
          </w:p>
        </w:tc>
        <w:tc>
          <w:tcPr>
            <w:tcW w:w="497" w:type="pct"/>
            <w:vAlign w:val="center"/>
          </w:tcPr>
          <w:p w14:paraId="08CF9C71" w14:textId="77777777" w:rsidR="001F2659" w:rsidRPr="006244B0" w:rsidRDefault="001F2659" w:rsidP="006244B0">
            <w:pPr>
              <w:jc w:val="center"/>
              <w:rPr>
                <w:szCs w:val="20"/>
                <w:rtl/>
                <w:lang w:bidi="fa-IR"/>
              </w:rPr>
            </w:pPr>
            <w:r w:rsidRPr="006244B0">
              <w:rPr>
                <w:rFonts w:hint="cs"/>
                <w:szCs w:val="20"/>
                <w:rtl/>
                <w:lang w:bidi="fa-IR"/>
              </w:rPr>
              <w:t>4</w:t>
            </w:r>
          </w:p>
        </w:tc>
        <w:tc>
          <w:tcPr>
            <w:tcW w:w="735" w:type="pct"/>
            <w:vAlign w:val="center"/>
          </w:tcPr>
          <w:p w14:paraId="1FB161C9" w14:textId="77777777" w:rsidR="001F2659" w:rsidRPr="006244B0" w:rsidRDefault="001F2659" w:rsidP="006244B0">
            <w:pPr>
              <w:jc w:val="center"/>
              <w:rPr>
                <w:szCs w:val="20"/>
                <w:rtl/>
                <w:lang w:bidi="fa-IR"/>
              </w:rPr>
            </w:pPr>
            <w:r w:rsidRPr="006244B0">
              <w:rPr>
                <w:rFonts w:hint="cs"/>
                <w:szCs w:val="20"/>
                <w:rtl/>
                <w:lang w:bidi="fa-IR"/>
              </w:rPr>
              <w:t>1480</w:t>
            </w:r>
          </w:p>
        </w:tc>
      </w:tr>
      <w:tr w:rsidR="006244B0" w:rsidRPr="006244B0" w14:paraId="3BC01960" w14:textId="77777777" w:rsidTr="006244B0">
        <w:trPr>
          <w:jc w:val="center"/>
        </w:trPr>
        <w:tc>
          <w:tcPr>
            <w:tcW w:w="455" w:type="pct"/>
          </w:tcPr>
          <w:p w14:paraId="0D6E2DC6" w14:textId="77777777" w:rsidR="001F2659" w:rsidRPr="006244B0" w:rsidRDefault="001F2659" w:rsidP="00C70854">
            <w:pPr>
              <w:rPr>
                <w:szCs w:val="20"/>
                <w:rtl/>
                <w:lang w:bidi="fa-IR"/>
              </w:rPr>
            </w:pPr>
            <w:r w:rsidRPr="006244B0">
              <w:rPr>
                <w:rFonts w:hint="cs"/>
                <w:szCs w:val="20"/>
                <w:rtl/>
                <w:lang w:bidi="fa-IR"/>
              </w:rPr>
              <w:t>10005</w:t>
            </w:r>
          </w:p>
        </w:tc>
        <w:tc>
          <w:tcPr>
            <w:tcW w:w="1274" w:type="pct"/>
          </w:tcPr>
          <w:p w14:paraId="56DEC07F" w14:textId="77777777" w:rsidR="001F2659" w:rsidRPr="006244B0" w:rsidRDefault="001F2659" w:rsidP="00C70854">
            <w:pPr>
              <w:rPr>
                <w:szCs w:val="20"/>
                <w:rtl/>
                <w:lang w:bidi="fa-IR"/>
              </w:rPr>
            </w:pPr>
            <w:r w:rsidRPr="006244B0">
              <w:rPr>
                <w:rFonts w:hint="cs"/>
                <w:szCs w:val="20"/>
                <w:rtl/>
                <w:lang w:bidi="fa-IR"/>
              </w:rPr>
              <w:t xml:space="preserve">قلاب، سیم بکسل </w:t>
            </w:r>
            <w:r w:rsidRPr="006244B0">
              <w:rPr>
                <w:szCs w:val="20"/>
                <w:lang w:bidi="fa-IR"/>
              </w:rPr>
              <w:t>#xyz</w:t>
            </w:r>
          </w:p>
        </w:tc>
        <w:tc>
          <w:tcPr>
            <w:tcW w:w="454" w:type="pct"/>
            <w:vAlign w:val="center"/>
          </w:tcPr>
          <w:p w14:paraId="3A8BB17D" w14:textId="77777777" w:rsidR="001F2659" w:rsidRPr="006244B0" w:rsidRDefault="001F2659" w:rsidP="006244B0">
            <w:pPr>
              <w:jc w:val="center"/>
              <w:rPr>
                <w:szCs w:val="20"/>
                <w:rtl/>
                <w:lang w:bidi="fa-IR"/>
              </w:rPr>
            </w:pPr>
            <w:r w:rsidRPr="006244B0">
              <w:rPr>
                <w:rFonts w:hint="cs"/>
                <w:szCs w:val="20"/>
                <w:rtl/>
                <w:lang w:bidi="fa-IR"/>
              </w:rPr>
              <w:t>850</w:t>
            </w:r>
          </w:p>
        </w:tc>
        <w:tc>
          <w:tcPr>
            <w:tcW w:w="455" w:type="pct"/>
            <w:vAlign w:val="center"/>
          </w:tcPr>
          <w:p w14:paraId="1C24CAB9" w14:textId="77777777" w:rsidR="001F2659" w:rsidRPr="006244B0" w:rsidRDefault="001F2659" w:rsidP="006244B0">
            <w:pPr>
              <w:jc w:val="center"/>
              <w:rPr>
                <w:szCs w:val="20"/>
                <w:rtl/>
                <w:lang w:bidi="fa-IR"/>
              </w:rPr>
            </w:pPr>
            <w:r w:rsidRPr="006244B0">
              <w:rPr>
                <w:szCs w:val="20"/>
                <w:lang w:bidi="fa-IR"/>
              </w:rPr>
              <w:t>B</w:t>
            </w:r>
          </w:p>
        </w:tc>
        <w:tc>
          <w:tcPr>
            <w:tcW w:w="657" w:type="pct"/>
            <w:vAlign w:val="center"/>
          </w:tcPr>
          <w:p w14:paraId="4A81EB88" w14:textId="77777777" w:rsidR="001F2659" w:rsidRPr="006244B0" w:rsidRDefault="001F2659" w:rsidP="006244B0">
            <w:pPr>
              <w:jc w:val="center"/>
              <w:rPr>
                <w:szCs w:val="20"/>
                <w:rtl/>
                <w:lang w:bidi="fa-IR"/>
              </w:rPr>
            </w:pPr>
            <w:r w:rsidRPr="006244B0">
              <w:rPr>
                <w:rFonts w:hint="cs"/>
                <w:szCs w:val="20"/>
                <w:rtl/>
                <w:lang w:bidi="fa-IR"/>
              </w:rPr>
              <w:t>3</w:t>
            </w:r>
          </w:p>
        </w:tc>
        <w:tc>
          <w:tcPr>
            <w:tcW w:w="474" w:type="pct"/>
            <w:vAlign w:val="center"/>
          </w:tcPr>
          <w:p w14:paraId="75358F74" w14:textId="77777777" w:rsidR="001F2659" w:rsidRPr="006244B0" w:rsidRDefault="001F2659" w:rsidP="006244B0">
            <w:pPr>
              <w:jc w:val="center"/>
              <w:rPr>
                <w:szCs w:val="20"/>
                <w:rtl/>
                <w:lang w:bidi="fa-IR"/>
              </w:rPr>
            </w:pPr>
            <w:r w:rsidRPr="006244B0">
              <w:rPr>
                <w:rFonts w:hint="cs"/>
                <w:szCs w:val="20"/>
                <w:rtl/>
                <w:lang w:bidi="fa-IR"/>
              </w:rPr>
              <w:t>5</w:t>
            </w:r>
          </w:p>
        </w:tc>
        <w:tc>
          <w:tcPr>
            <w:tcW w:w="497" w:type="pct"/>
            <w:vAlign w:val="center"/>
          </w:tcPr>
          <w:p w14:paraId="22CD472F" w14:textId="77777777" w:rsidR="001F2659" w:rsidRPr="006244B0" w:rsidRDefault="001F2659" w:rsidP="006244B0">
            <w:pPr>
              <w:jc w:val="center"/>
              <w:rPr>
                <w:szCs w:val="20"/>
                <w:rtl/>
                <w:lang w:bidi="fa-IR"/>
              </w:rPr>
            </w:pPr>
            <w:r w:rsidRPr="006244B0">
              <w:rPr>
                <w:rFonts w:hint="cs"/>
                <w:szCs w:val="20"/>
                <w:rtl/>
                <w:lang w:bidi="fa-IR"/>
              </w:rPr>
              <w:t>4</w:t>
            </w:r>
          </w:p>
        </w:tc>
        <w:tc>
          <w:tcPr>
            <w:tcW w:w="735" w:type="pct"/>
            <w:vAlign w:val="center"/>
          </w:tcPr>
          <w:p w14:paraId="38309B3C" w14:textId="77777777" w:rsidR="001F2659" w:rsidRPr="006244B0" w:rsidRDefault="001F2659" w:rsidP="006244B0">
            <w:pPr>
              <w:jc w:val="center"/>
              <w:rPr>
                <w:szCs w:val="20"/>
                <w:rtl/>
                <w:lang w:bidi="fa-IR"/>
              </w:rPr>
            </w:pPr>
            <w:r w:rsidRPr="006244B0">
              <w:rPr>
                <w:rFonts w:hint="cs"/>
                <w:szCs w:val="20"/>
                <w:rtl/>
                <w:lang w:bidi="fa-IR"/>
              </w:rPr>
              <w:t>3400</w:t>
            </w:r>
          </w:p>
        </w:tc>
      </w:tr>
      <w:tr w:rsidR="006244B0" w:rsidRPr="006244B0" w14:paraId="152D79FE" w14:textId="77777777" w:rsidTr="006244B0">
        <w:trPr>
          <w:jc w:val="center"/>
        </w:trPr>
        <w:tc>
          <w:tcPr>
            <w:tcW w:w="455" w:type="pct"/>
          </w:tcPr>
          <w:p w14:paraId="539A43C7" w14:textId="77777777" w:rsidR="001F2659" w:rsidRPr="006244B0" w:rsidRDefault="001F2659" w:rsidP="00C70854">
            <w:pPr>
              <w:rPr>
                <w:szCs w:val="20"/>
                <w:rtl/>
                <w:lang w:bidi="fa-IR"/>
              </w:rPr>
            </w:pPr>
            <w:r w:rsidRPr="006244B0">
              <w:rPr>
                <w:rFonts w:hint="cs"/>
                <w:szCs w:val="20"/>
                <w:rtl/>
                <w:lang w:bidi="fa-IR"/>
              </w:rPr>
              <w:t>10006</w:t>
            </w:r>
          </w:p>
        </w:tc>
        <w:tc>
          <w:tcPr>
            <w:tcW w:w="1274" w:type="pct"/>
          </w:tcPr>
          <w:p w14:paraId="60270335" w14:textId="77777777" w:rsidR="001F2659" w:rsidRPr="006244B0" w:rsidRDefault="001F2659" w:rsidP="00C70854">
            <w:pPr>
              <w:rPr>
                <w:szCs w:val="20"/>
                <w:rtl/>
                <w:lang w:bidi="fa-IR"/>
              </w:rPr>
            </w:pPr>
            <w:r w:rsidRPr="006244B0">
              <w:rPr>
                <w:rFonts w:hint="cs"/>
                <w:szCs w:val="20"/>
                <w:rtl/>
                <w:lang w:bidi="fa-IR"/>
              </w:rPr>
              <w:t xml:space="preserve">سیم بکسل جرثقیل، </w:t>
            </w:r>
            <w:r w:rsidRPr="006244B0">
              <w:rPr>
                <w:szCs w:val="20"/>
                <w:lang w:bidi="fa-IR"/>
              </w:rPr>
              <w:t>#xxxx</w:t>
            </w:r>
          </w:p>
        </w:tc>
        <w:tc>
          <w:tcPr>
            <w:tcW w:w="454" w:type="pct"/>
            <w:vAlign w:val="center"/>
          </w:tcPr>
          <w:p w14:paraId="53B2E0E5" w14:textId="77777777" w:rsidR="001F2659" w:rsidRPr="006244B0" w:rsidRDefault="001F2659" w:rsidP="006244B0">
            <w:pPr>
              <w:jc w:val="center"/>
              <w:rPr>
                <w:szCs w:val="20"/>
                <w:rtl/>
                <w:lang w:bidi="fa-IR"/>
              </w:rPr>
            </w:pPr>
            <w:r w:rsidRPr="006244B0">
              <w:rPr>
                <w:rFonts w:hint="cs"/>
                <w:szCs w:val="20"/>
                <w:rtl/>
                <w:lang w:bidi="fa-IR"/>
              </w:rPr>
              <w:t>1450</w:t>
            </w:r>
          </w:p>
        </w:tc>
        <w:tc>
          <w:tcPr>
            <w:tcW w:w="455" w:type="pct"/>
            <w:vAlign w:val="center"/>
          </w:tcPr>
          <w:p w14:paraId="106A8677" w14:textId="77777777" w:rsidR="001F2659" w:rsidRPr="006244B0" w:rsidRDefault="001F2659" w:rsidP="006244B0">
            <w:pPr>
              <w:jc w:val="center"/>
              <w:rPr>
                <w:szCs w:val="20"/>
                <w:rtl/>
                <w:lang w:bidi="fa-IR"/>
              </w:rPr>
            </w:pPr>
          </w:p>
        </w:tc>
        <w:tc>
          <w:tcPr>
            <w:tcW w:w="657" w:type="pct"/>
            <w:vAlign w:val="center"/>
          </w:tcPr>
          <w:p w14:paraId="61B52B77" w14:textId="77777777" w:rsidR="001F2659" w:rsidRPr="006244B0" w:rsidRDefault="001F2659" w:rsidP="006244B0">
            <w:pPr>
              <w:jc w:val="center"/>
              <w:rPr>
                <w:szCs w:val="20"/>
                <w:rtl/>
                <w:lang w:bidi="fa-IR"/>
              </w:rPr>
            </w:pPr>
            <w:r w:rsidRPr="006244B0">
              <w:rPr>
                <w:rFonts w:hint="cs"/>
                <w:szCs w:val="20"/>
                <w:rtl/>
                <w:lang w:bidi="fa-IR"/>
              </w:rPr>
              <w:t>0</w:t>
            </w:r>
          </w:p>
        </w:tc>
        <w:tc>
          <w:tcPr>
            <w:tcW w:w="474" w:type="pct"/>
            <w:vAlign w:val="center"/>
          </w:tcPr>
          <w:p w14:paraId="7E5162D2" w14:textId="77777777" w:rsidR="001F2659" w:rsidRPr="006244B0" w:rsidRDefault="001F2659" w:rsidP="006244B0">
            <w:pPr>
              <w:jc w:val="center"/>
              <w:rPr>
                <w:szCs w:val="20"/>
                <w:rtl/>
                <w:lang w:bidi="fa-IR"/>
              </w:rPr>
            </w:pPr>
            <w:r w:rsidRPr="006244B0">
              <w:rPr>
                <w:rFonts w:hint="cs"/>
                <w:szCs w:val="20"/>
                <w:rtl/>
                <w:lang w:bidi="fa-IR"/>
              </w:rPr>
              <w:t>1</w:t>
            </w:r>
          </w:p>
        </w:tc>
        <w:tc>
          <w:tcPr>
            <w:tcW w:w="497" w:type="pct"/>
            <w:vAlign w:val="center"/>
          </w:tcPr>
          <w:p w14:paraId="13491664" w14:textId="77777777" w:rsidR="001F2659" w:rsidRPr="006244B0" w:rsidRDefault="001F2659" w:rsidP="006244B0">
            <w:pPr>
              <w:jc w:val="center"/>
              <w:rPr>
                <w:szCs w:val="20"/>
                <w:rtl/>
                <w:lang w:bidi="fa-IR"/>
              </w:rPr>
            </w:pPr>
            <w:r w:rsidRPr="006244B0">
              <w:rPr>
                <w:rFonts w:hint="cs"/>
                <w:szCs w:val="20"/>
                <w:rtl/>
                <w:lang w:bidi="fa-IR"/>
              </w:rPr>
              <w:t>2</w:t>
            </w:r>
          </w:p>
        </w:tc>
        <w:tc>
          <w:tcPr>
            <w:tcW w:w="735" w:type="pct"/>
            <w:vAlign w:val="center"/>
          </w:tcPr>
          <w:p w14:paraId="75ECB6CB" w14:textId="77777777" w:rsidR="001F2659" w:rsidRPr="006244B0" w:rsidRDefault="001F2659" w:rsidP="006244B0">
            <w:pPr>
              <w:jc w:val="center"/>
              <w:rPr>
                <w:szCs w:val="20"/>
                <w:rtl/>
                <w:lang w:bidi="fa-IR"/>
              </w:rPr>
            </w:pPr>
            <w:r w:rsidRPr="006244B0">
              <w:rPr>
                <w:rFonts w:hint="cs"/>
                <w:szCs w:val="20"/>
                <w:rtl/>
                <w:lang w:bidi="fa-IR"/>
              </w:rPr>
              <w:t>2900</w:t>
            </w:r>
          </w:p>
        </w:tc>
      </w:tr>
      <w:tr w:rsidR="006244B0" w:rsidRPr="006244B0" w14:paraId="0F5D7084" w14:textId="77777777" w:rsidTr="006244B0">
        <w:trPr>
          <w:jc w:val="center"/>
        </w:trPr>
        <w:tc>
          <w:tcPr>
            <w:tcW w:w="455" w:type="pct"/>
          </w:tcPr>
          <w:p w14:paraId="0CADBCA6" w14:textId="77777777" w:rsidR="001F2659" w:rsidRPr="006244B0" w:rsidRDefault="001F2659" w:rsidP="00C70854">
            <w:pPr>
              <w:rPr>
                <w:szCs w:val="20"/>
                <w:rtl/>
                <w:lang w:bidi="fa-IR"/>
              </w:rPr>
            </w:pPr>
            <w:r w:rsidRPr="006244B0">
              <w:rPr>
                <w:rFonts w:hint="cs"/>
                <w:szCs w:val="20"/>
                <w:rtl/>
                <w:lang w:bidi="fa-IR"/>
              </w:rPr>
              <w:t>10007</w:t>
            </w:r>
          </w:p>
        </w:tc>
        <w:tc>
          <w:tcPr>
            <w:tcW w:w="1274" w:type="pct"/>
          </w:tcPr>
          <w:p w14:paraId="002AE8B3" w14:textId="77777777" w:rsidR="001F2659" w:rsidRPr="006244B0" w:rsidRDefault="001F2659" w:rsidP="00C70854">
            <w:pPr>
              <w:rPr>
                <w:szCs w:val="20"/>
                <w:rtl/>
                <w:lang w:bidi="fa-IR"/>
              </w:rPr>
            </w:pPr>
            <w:r w:rsidRPr="006244B0">
              <w:rPr>
                <w:rFonts w:hint="cs"/>
                <w:szCs w:val="20"/>
                <w:rtl/>
                <w:lang w:bidi="fa-IR"/>
              </w:rPr>
              <w:t xml:space="preserve">بیرینگ، کروی </w:t>
            </w:r>
            <w:proofErr w:type="spellStart"/>
            <w:r w:rsidRPr="006244B0">
              <w:rPr>
                <w:szCs w:val="20"/>
                <w:lang w:bidi="fa-IR"/>
              </w:rPr>
              <w:t>xxxx</w:t>
            </w:r>
            <w:proofErr w:type="spellEnd"/>
          </w:p>
        </w:tc>
        <w:tc>
          <w:tcPr>
            <w:tcW w:w="454" w:type="pct"/>
            <w:vAlign w:val="center"/>
          </w:tcPr>
          <w:p w14:paraId="092DDDF1" w14:textId="77777777" w:rsidR="001F2659" w:rsidRPr="006244B0" w:rsidRDefault="001F2659" w:rsidP="006244B0">
            <w:pPr>
              <w:jc w:val="center"/>
              <w:rPr>
                <w:szCs w:val="20"/>
                <w:rtl/>
                <w:lang w:bidi="fa-IR"/>
              </w:rPr>
            </w:pPr>
            <w:r w:rsidRPr="006244B0">
              <w:rPr>
                <w:rFonts w:hint="cs"/>
                <w:szCs w:val="20"/>
                <w:rtl/>
                <w:lang w:bidi="fa-IR"/>
              </w:rPr>
              <w:t>180</w:t>
            </w:r>
          </w:p>
        </w:tc>
        <w:tc>
          <w:tcPr>
            <w:tcW w:w="455" w:type="pct"/>
            <w:vAlign w:val="center"/>
          </w:tcPr>
          <w:p w14:paraId="3FA821E5" w14:textId="77777777" w:rsidR="001F2659" w:rsidRPr="006244B0" w:rsidRDefault="001F2659" w:rsidP="006244B0">
            <w:pPr>
              <w:jc w:val="center"/>
              <w:rPr>
                <w:szCs w:val="20"/>
                <w:rtl/>
                <w:lang w:bidi="fa-IR"/>
              </w:rPr>
            </w:pPr>
            <w:r w:rsidRPr="006244B0">
              <w:rPr>
                <w:szCs w:val="20"/>
                <w:lang w:bidi="fa-IR"/>
              </w:rPr>
              <w:t>B</w:t>
            </w:r>
          </w:p>
        </w:tc>
        <w:tc>
          <w:tcPr>
            <w:tcW w:w="657" w:type="pct"/>
            <w:vAlign w:val="center"/>
          </w:tcPr>
          <w:p w14:paraId="30293104" w14:textId="77777777" w:rsidR="001F2659" w:rsidRPr="006244B0" w:rsidRDefault="001F2659" w:rsidP="006244B0">
            <w:pPr>
              <w:jc w:val="center"/>
              <w:rPr>
                <w:szCs w:val="20"/>
                <w:rtl/>
                <w:lang w:bidi="fa-IR"/>
              </w:rPr>
            </w:pPr>
            <w:r w:rsidRPr="006244B0">
              <w:rPr>
                <w:rFonts w:hint="cs"/>
                <w:szCs w:val="20"/>
                <w:rtl/>
                <w:lang w:bidi="fa-IR"/>
              </w:rPr>
              <w:t>8</w:t>
            </w:r>
          </w:p>
        </w:tc>
        <w:tc>
          <w:tcPr>
            <w:tcW w:w="474" w:type="pct"/>
            <w:vAlign w:val="center"/>
          </w:tcPr>
          <w:p w14:paraId="374A210C" w14:textId="77777777" w:rsidR="001F2659" w:rsidRPr="006244B0" w:rsidRDefault="001F2659" w:rsidP="006244B0">
            <w:pPr>
              <w:jc w:val="center"/>
              <w:rPr>
                <w:szCs w:val="20"/>
                <w:rtl/>
                <w:lang w:bidi="fa-IR"/>
              </w:rPr>
            </w:pPr>
            <w:r w:rsidRPr="006244B0">
              <w:rPr>
                <w:rFonts w:hint="cs"/>
                <w:szCs w:val="20"/>
                <w:rtl/>
                <w:lang w:bidi="fa-IR"/>
              </w:rPr>
              <w:t>6</w:t>
            </w:r>
          </w:p>
        </w:tc>
        <w:tc>
          <w:tcPr>
            <w:tcW w:w="497" w:type="pct"/>
            <w:vAlign w:val="center"/>
          </w:tcPr>
          <w:p w14:paraId="31E2A4D9" w14:textId="77777777" w:rsidR="001F2659" w:rsidRPr="006244B0" w:rsidRDefault="001F2659" w:rsidP="006244B0">
            <w:pPr>
              <w:jc w:val="center"/>
              <w:rPr>
                <w:szCs w:val="20"/>
                <w:rtl/>
                <w:lang w:bidi="fa-IR"/>
              </w:rPr>
            </w:pPr>
            <w:r w:rsidRPr="006244B0">
              <w:rPr>
                <w:rFonts w:hint="cs"/>
                <w:szCs w:val="20"/>
                <w:rtl/>
                <w:lang w:bidi="fa-IR"/>
              </w:rPr>
              <w:t>6</w:t>
            </w:r>
          </w:p>
        </w:tc>
        <w:tc>
          <w:tcPr>
            <w:tcW w:w="735" w:type="pct"/>
            <w:vAlign w:val="center"/>
          </w:tcPr>
          <w:p w14:paraId="5EDAEA5A" w14:textId="77777777" w:rsidR="001F2659" w:rsidRPr="006244B0" w:rsidRDefault="001F2659" w:rsidP="006244B0">
            <w:pPr>
              <w:jc w:val="center"/>
              <w:rPr>
                <w:szCs w:val="20"/>
                <w:rtl/>
                <w:lang w:bidi="fa-IR"/>
              </w:rPr>
            </w:pPr>
            <w:r w:rsidRPr="006244B0">
              <w:rPr>
                <w:rFonts w:hint="cs"/>
                <w:szCs w:val="20"/>
                <w:rtl/>
                <w:lang w:bidi="fa-IR"/>
              </w:rPr>
              <w:t>1080</w:t>
            </w:r>
          </w:p>
        </w:tc>
      </w:tr>
      <w:tr w:rsidR="006244B0" w:rsidRPr="006244B0" w14:paraId="23A67FC7" w14:textId="77777777" w:rsidTr="006244B0">
        <w:trPr>
          <w:jc w:val="center"/>
        </w:trPr>
        <w:tc>
          <w:tcPr>
            <w:tcW w:w="455" w:type="pct"/>
          </w:tcPr>
          <w:p w14:paraId="0EB2280F" w14:textId="77777777" w:rsidR="001F2659" w:rsidRPr="006244B0" w:rsidRDefault="001F2659" w:rsidP="00C70854">
            <w:pPr>
              <w:rPr>
                <w:szCs w:val="20"/>
                <w:rtl/>
                <w:lang w:bidi="fa-IR"/>
              </w:rPr>
            </w:pPr>
            <w:r w:rsidRPr="006244B0">
              <w:rPr>
                <w:rFonts w:hint="cs"/>
                <w:szCs w:val="20"/>
                <w:rtl/>
                <w:lang w:bidi="fa-IR"/>
              </w:rPr>
              <w:t>10008</w:t>
            </w:r>
          </w:p>
        </w:tc>
        <w:tc>
          <w:tcPr>
            <w:tcW w:w="1274" w:type="pct"/>
          </w:tcPr>
          <w:p w14:paraId="63B79273" w14:textId="77777777" w:rsidR="001F2659" w:rsidRPr="006244B0" w:rsidRDefault="001F2659" w:rsidP="00C70854">
            <w:pPr>
              <w:rPr>
                <w:szCs w:val="20"/>
                <w:rtl/>
                <w:lang w:bidi="fa-IR"/>
              </w:rPr>
            </w:pPr>
            <w:r w:rsidRPr="006244B0">
              <w:rPr>
                <w:rFonts w:hint="cs"/>
                <w:szCs w:val="20"/>
                <w:rtl/>
                <w:lang w:bidi="fa-IR"/>
              </w:rPr>
              <w:t>اورینگ، بسته سایزهای مختلف</w:t>
            </w:r>
          </w:p>
        </w:tc>
        <w:tc>
          <w:tcPr>
            <w:tcW w:w="454" w:type="pct"/>
            <w:vAlign w:val="center"/>
          </w:tcPr>
          <w:p w14:paraId="147A3F2A" w14:textId="77777777" w:rsidR="001F2659" w:rsidRPr="006244B0" w:rsidRDefault="001F2659" w:rsidP="006244B0">
            <w:pPr>
              <w:jc w:val="center"/>
              <w:rPr>
                <w:szCs w:val="20"/>
                <w:rtl/>
                <w:lang w:bidi="fa-IR"/>
              </w:rPr>
            </w:pPr>
            <w:r w:rsidRPr="006244B0">
              <w:rPr>
                <w:rFonts w:hint="cs"/>
                <w:szCs w:val="20"/>
                <w:rtl/>
                <w:lang w:bidi="fa-IR"/>
              </w:rPr>
              <w:t>1.9</w:t>
            </w:r>
          </w:p>
        </w:tc>
        <w:tc>
          <w:tcPr>
            <w:tcW w:w="455" w:type="pct"/>
            <w:vAlign w:val="center"/>
          </w:tcPr>
          <w:p w14:paraId="30D5EBA0" w14:textId="77777777" w:rsidR="001F2659" w:rsidRPr="006244B0" w:rsidRDefault="001F2659" w:rsidP="006244B0">
            <w:pPr>
              <w:jc w:val="center"/>
              <w:rPr>
                <w:szCs w:val="20"/>
                <w:rtl/>
                <w:lang w:bidi="fa-IR"/>
              </w:rPr>
            </w:pPr>
            <w:r w:rsidRPr="006244B0">
              <w:rPr>
                <w:szCs w:val="20"/>
                <w:lang w:bidi="fa-IR"/>
              </w:rPr>
              <w:t>C</w:t>
            </w:r>
          </w:p>
        </w:tc>
        <w:tc>
          <w:tcPr>
            <w:tcW w:w="657" w:type="pct"/>
            <w:vAlign w:val="center"/>
          </w:tcPr>
          <w:p w14:paraId="19BD29E6" w14:textId="77777777" w:rsidR="001F2659" w:rsidRPr="006244B0" w:rsidRDefault="001F2659" w:rsidP="006244B0">
            <w:pPr>
              <w:jc w:val="center"/>
              <w:rPr>
                <w:szCs w:val="20"/>
                <w:rtl/>
                <w:lang w:bidi="fa-IR"/>
              </w:rPr>
            </w:pPr>
            <w:r w:rsidRPr="006244B0">
              <w:rPr>
                <w:rFonts w:hint="cs"/>
                <w:szCs w:val="20"/>
                <w:rtl/>
                <w:lang w:bidi="fa-IR"/>
              </w:rPr>
              <w:t>200</w:t>
            </w:r>
          </w:p>
        </w:tc>
        <w:tc>
          <w:tcPr>
            <w:tcW w:w="474" w:type="pct"/>
            <w:vAlign w:val="center"/>
          </w:tcPr>
          <w:p w14:paraId="08FD2F0E" w14:textId="77777777" w:rsidR="001F2659" w:rsidRPr="006244B0" w:rsidRDefault="001F2659" w:rsidP="006244B0">
            <w:pPr>
              <w:jc w:val="center"/>
              <w:rPr>
                <w:szCs w:val="20"/>
                <w:rtl/>
                <w:lang w:bidi="fa-IR"/>
              </w:rPr>
            </w:pPr>
            <w:r w:rsidRPr="006244B0">
              <w:rPr>
                <w:rFonts w:hint="cs"/>
                <w:szCs w:val="20"/>
                <w:rtl/>
                <w:lang w:bidi="fa-IR"/>
              </w:rPr>
              <w:t>680</w:t>
            </w:r>
          </w:p>
        </w:tc>
        <w:tc>
          <w:tcPr>
            <w:tcW w:w="497" w:type="pct"/>
            <w:vAlign w:val="center"/>
          </w:tcPr>
          <w:p w14:paraId="7402DF09" w14:textId="77777777" w:rsidR="001F2659" w:rsidRPr="006244B0" w:rsidRDefault="001F2659" w:rsidP="006244B0">
            <w:pPr>
              <w:jc w:val="center"/>
              <w:rPr>
                <w:szCs w:val="20"/>
                <w:rtl/>
                <w:lang w:bidi="fa-IR"/>
              </w:rPr>
            </w:pPr>
            <w:r w:rsidRPr="006244B0">
              <w:rPr>
                <w:rFonts w:hint="cs"/>
                <w:szCs w:val="20"/>
                <w:rtl/>
                <w:lang w:bidi="fa-IR"/>
              </w:rPr>
              <w:t>80</w:t>
            </w:r>
          </w:p>
        </w:tc>
        <w:tc>
          <w:tcPr>
            <w:tcW w:w="735" w:type="pct"/>
            <w:vAlign w:val="center"/>
          </w:tcPr>
          <w:p w14:paraId="2D3349E4" w14:textId="77777777" w:rsidR="001F2659" w:rsidRPr="006244B0" w:rsidRDefault="001F2659" w:rsidP="006244B0">
            <w:pPr>
              <w:jc w:val="center"/>
              <w:rPr>
                <w:szCs w:val="20"/>
                <w:rtl/>
                <w:lang w:bidi="fa-IR"/>
              </w:rPr>
            </w:pPr>
            <w:r w:rsidRPr="006244B0">
              <w:rPr>
                <w:rFonts w:hint="cs"/>
                <w:szCs w:val="20"/>
                <w:rtl/>
                <w:lang w:bidi="fa-IR"/>
              </w:rPr>
              <w:t>152</w:t>
            </w:r>
          </w:p>
        </w:tc>
      </w:tr>
      <w:tr w:rsidR="006244B0" w:rsidRPr="006244B0" w14:paraId="3F117DC9" w14:textId="77777777" w:rsidTr="006244B0">
        <w:trPr>
          <w:jc w:val="center"/>
        </w:trPr>
        <w:tc>
          <w:tcPr>
            <w:tcW w:w="455" w:type="pct"/>
          </w:tcPr>
          <w:p w14:paraId="4580C7DD" w14:textId="77777777" w:rsidR="001F2659" w:rsidRPr="006244B0" w:rsidRDefault="001F2659" w:rsidP="00C70854">
            <w:pPr>
              <w:rPr>
                <w:szCs w:val="20"/>
                <w:rtl/>
                <w:lang w:bidi="fa-IR"/>
              </w:rPr>
            </w:pPr>
            <w:r w:rsidRPr="006244B0">
              <w:rPr>
                <w:rFonts w:hint="cs"/>
                <w:szCs w:val="20"/>
                <w:rtl/>
                <w:lang w:bidi="fa-IR"/>
              </w:rPr>
              <w:lastRenderedPageBreak/>
              <w:t>10009</w:t>
            </w:r>
          </w:p>
        </w:tc>
        <w:tc>
          <w:tcPr>
            <w:tcW w:w="1274" w:type="pct"/>
          </w:tcPr>
          <w:p w14:paraId="78804991" w14:textId="77777777" w:rsidR="001F2659" w:rsidRPr="006244B0" w:rsidRDefault="001F2659" w:rsidP="00C70854">
            <w:pPr>
              <w:rPr>
                <w:szCs w:val="20"/>
                <w:rtl/>
                <w:lang w:bidi="fa-IR"/>
              </w:rPr>
            </w:pPr>
            <w:r w:rsidRPr="006244B0">
              <w:rPr>
                <w:rFonts w:hint="cs"/>
                <w:szCs w:val="20"/>
                <w:rtl/>
                <w:lang w:bidi="fa-IR"/>
              </w:rPr>
              <w:t>کیت تعمیراتی سیلندر هیدرولیک</w:t>
            </w:r>
          </w:p>
        </w:tc>
        <w:tc>
          <w:tcPr>
            <w:tcW w:w="454" w:type="pct"/>
            <w:vAlign w:val="center"/>
          </w:tcPr>
          <w:p w14:paraId="6C93292C" w14:textId="77777777" w:rsidR="001F2659" w:rsidRPr="006244B0" w:rsidRDefault="001F2659" w:rsidP="006244B0">
            <w:pPr>
              <w:jc w:val="center"/>
              <w:rPr>
                <w:szCs w:val="20"/>
                <w:rtl/>
                <w:lang w:bidi="fa-IR"/>
              </w:rPr>
            </w:pPr>
            <w:r w:rsidRPr="006244B0">
              <w:rPr>
                <w:rFonts w:hint="cs"/>
                <w:szCs w:val="20"/>
                <w:rtl/>
                <w:lang w:bidi="fa-IR"/>
              </w:rPr>
              <w:t>48</w:t>
            </w:r>
          </w:p>
        </w:tc>
        <w:tc>
          <w:tcPr>
            <w:tcW w:w="455" w:type="pct"/>
            <w:vAlign w:val="center"/>
          </w:tcPr>
          <w:p w14:paraId="649F7398" w14:textId="77777777" w:rsidR="001F2659" w:rsidRPr="006244B0" w:rsidRDefault="001F2659" w:rsidP="006244B0">
            <w:pPr>
              <w:jc w:val="center"/>
              <w:rPr>
                <w:szCs w:val="20"/>
                <w:rtl/>
                <w:lang w:bidi="fa-IR"/>
              </w:rPr>
            </w:pPr>
          </w:p>
        </w:tc>
        <w:tc>
          <w:tcPr>
            <w:tcW w:w="657" w:type="pct"/>
            <w:vAlign w:val="center"/>
          </w:tcPr>
          <w:p w14:paraId="54227CBD" w14:textId="77777777" w:rsidR="001F2659" w:rsidRPr="006244B0" w:rsidRDefault="001F2659" w:rsidP="006244B0">
            <w:pPr>
              <w:jc w:val="center"/>
              <w:rPr>
                <w:szCs w:val="20"/>
                <w:rtl/>
                <w:lang w:bidi="fa-IR"/>
              </w:rPr>
            </w:pPr>
            <w:r w:rsidRPr="006244B0">
              <w:rPr>
                <w:rFonts w:hint="cs"/>
                <w:szCs w:val="20"/>
                <w:rtl/>
                <w:lang w:bidi="fa-IR"/>
              </w:rPr>
              <w:t>18</w:t>
            </w:r>
          </w:p>
        </w:tc>
        <w:tc>
          <w:tcPr>
            <w:tcW w:w="474" w:type="pct"/>
            <w:vAlign w:val="center"/>
          </w:tcPr>
          <w:p w14:paraId="4A18356D" w14:textId="77777777" w:rsidR="001F2659" w:rsidRPr="006244B0" w:rsidRDefault="001F2659" w:rsidP="006244B0">
            <w:pPr>
              <w:jc w:val="center"/>
              <w:rPr>
                <w:szCs w:val="20"/>
                <w:rtl/>
                <w:lang w:bidi="fa-IR"/>
              </w:rPr>
            </w:pPr>
            <w:r w:rsidRPr="006244B0">
              <w:rPr>
                <w:rFonts w:hint="cs"/>
                <w:szCs w:val="20"/>
                <w:rtl/>
                <w:lang w:bidi="fa-IR"/>
              </w:rPr>
              <w:t>40</w:t>
            </w:r>
          </w:p>
        </w:tc>
        <w:tc>
          <w:tcPr>
            <w:tcW w:w="497" w:type="pct"/>
            <w:vAlign w:val="center"/>
          </w:tcPr>
          <w:p w14:paraId="1DC67D7A" w14:textId="77777777" w:rsidR="001F2659" w:rsidRPr="006244B0" w:rsidRDefault="001F2659" w:rsidP="006244B0">
            <w:pPr>
              <w:jc w:val="center"/>
              <w:rPr>
                <w:szCs w:val="20"/>
                <w:rtl/>
                <w:lang w:bidi="fa-IR"/>
              </w:rPr>
            </w:pPr>
            <w:r w:rsidRPr="006244B0">
              <w:rPr>
                <w:rFonts w:hint="cs"/>
                <w:szCs w:val="20"/>
                <w:rtl/>
                <w:lang w:bidi="fa-IR"/>
              </w:rPr>
              <w:t>20</w:t>
            </w:r>
          </w:p>
        </w:tc>
        <w:tc>
          <w:tcPr>
            <w:tcW w:w="735" w:type="pct"/>
            <w:vAlign w:val="center"/>
          </w:tcPr>
          <w:p w14:paraId="62C873DB" w14:textId="77777777" w:rsidR="001F2659" w:rsidRPr="006244B0" w:rsidRDefault="001F2659" w:rsidP="006244B0">
            <w:pPr>
              <w:jc w:val="center"/>
              <w:rPr>
                <w:szCs w:val="20"/>
                <w:rtl/>
                <w:lang w:bidi="fa-IR"/>
              </w:rPr>
            </w:pPr>
            <w:r w:rsidRPr="006244B0">
              <w:rPr>
                <w:rFonts w:hint="cs"/>
                <w:szCs w:val="20"/>
                <w:rtl/>
                <w:lang w:bidi="fa-IR"/>
              </w:rPr>
              <w:t>960</w:t>
            </w:r>
          </w:p>
        </w:tc>
      </w:tr>
      <w:tr w:rsidR="006244B0" w:rsidRPr="006244B0" w14:paraId="0CF328C0" w14:textId="77777777" w:rsidTr="006244B0">
        <w:trPr>
          <w:jc w:val="center"/>
        </w:trPr>
        <w:tc>
          <w:tcPr>
            <w:tcW w:w="455" w:type="pct"/>
          </w:tcPr>
          <w:p w14:paraId="1D137112" w14:textId="77777777" w:rsidR="001F2659" w:rsidRPr="006244B0" w:rsidRDefault="001F2659" w:rsidP="00C70854">
            <w:pPr>
              <w:rPr>
                <w:szCs w:val="20"/>
                <w:rtl/>
                <w:lang w:bidi="fa-IR"/>
              </w:rPr>
            </w:pPr>
            <w:r w:rsidRPr="006244B0">
              <w:rPr>
                <w:rFonts w:hint="cs"/>
                <w:szCs w:val="20"/>
                <w:rtl/>
                <w:lang w:bidi="fa-IR"/>
              </w:rPr>
              <w:t>10010</w:t>
            </w:r>
          </w:p>
        </w:tc>
        <w:tc>
          <w:tcPr>
            <w:tcW w:w="1274" w:type="pct"/>
          </w:tcPr>
          <w:p w14:paraId="0DE58C58" w14:textId="77777777" w:rsidR="001F2659" w:rsidRPr="006244B0" w:rsidRDefault="001F2659" w:rsidP="00C70854">
            <w:pPr>
              <w:rPr>
                <w:szCs w:val="20"/>
                <w:rtl/>
                <w:lang w:bidi="fa-IR"/>
              </w:rPr>
            </w:pPr>
            <w:r w:rsidRPr="006244B0">
              <w:rPr>
                <w:rFonts w:hint="cs"/>
                <w:szCs w:val="20"/>
                <w:rtl/>
                <w:lang w:bidi="fa-IR"/>
              </w:rPr>
              <w:t xml:space="preserve">سیلندر هیدرولیک </w:t>
            </w:r>
            <w:r w:rsidRPr="006244B0">
              <w:rPr>
                <w:szCs w:val="20"/>
                <w:lang w:bidi="fa-IR"/>
              </w:rPr>
              <w:t>#xxxx</w:t>
            </w:r>
          </w:p>
        </w:tc>
        <w:tc>
          <w:tcPr>
            <w:tcW w:w="454" w:type="pct"/>
            <w:vAlign w:val="center"/>
          </w:tcPr>
          <w:p w14:paraId="3A45C66A" w14:textId="77777777" w:rsidR="001F2659" w:rsidRPr="006244B0" w:rsidRDefault="001F2659" w:rsidP="006244B0">
            <w:pPr>
              <w:jc w:val="center"/>
              <w:rPr>
                <w:szCs w:val="20"/>
                <w:rtl/>
                <w:lang w:bidi="fa-IR"/>
              </w:rPr>
            </w:pPr>
            <w:r w:rsidRPr="006244B0">
              <w:rPr>
                <w:rFonts w:hint="cs"/>
                <w:szCs w:val="20"/>
                <w:rtl/>
                <w:lang w:bidi="fa-IR"/>
              </w:rPr>
              <w:t>860</w:t>
            </w:r>
          </w:p>
        </w:tc>
        <w:tc>
          <w:tcPr>
            <w:tcW w:w="455" w:type="pct"/>
            <w:vAlign w:val="center"/>
          </w:tcPr>
          <w:p w14:paraId="21D99E10" w14:textId="77777777" w:rsidR="001F2659" w:rsidRPr="006244B0" w:rsidRDefault="001F2659" w:rsidP="006244B0">
            <w:pPr>
              <w:jc w:val="center"/>
              <w:rPr>
                <w:szCs w:val="20"/>
                <w:rtl/>
                <w:lang w:bidi="fa-IR"/>
              </w:rPr>
            </w:pPr>
            <w:r w:rsidRPr="006244B0">
              <w:rPr>
                <w:szCs w:val="20"/>
                <w:lang w:bidi="fa-IR"/>
              </w:rPr>
              <w:t>B</w:t>
            </w:r>
          </w:p>
        </w:tc>
        <w:tc>
          <w:tcPr>
            <w:tcW w:w="657" w:type="pct"/>
            <w:vAlign w:val="center"/>
          </w:tcPr>
          <w:p w14:paraId="34917F37" w14:textId="77777777" w:rsidR="001F2659" w:rsidRPr="006244B0" w:rsidRDefault="001F2659" w:rsidP="006244B0">
            <w:pPr>
              <w:jc w:val="center"/>
              <w:rPr>
                <w:szCs w:val="20"/>
                <w:rtl/>
                <w:lang w:bidi="fa-IR"/>
              </w:rPr>
            </w:pPr>
            <w:r w:rsidRPr="006244B0">
              <w:rPr>
                <w:rFonts w:hint="cs"/>
                <w:szCs w:val="20"/>
                <w:rtl/>
                <w:lang w:bidi="fa-IR"/>
              </w:rPr>
              <w:t>6</w:t>
            </w:r>
          </w:p>
        </w:tc>
        <w:tc>
          <w:tcPr>
            <w:tcW w:w="474" w:type="pct"/>
            <w:vAlign w:val="center"/>
          </w:tcPr>
          <w:p w14:paraId="4CCA2BAF" w14:textId="77777777" w:rsidR="001F2659" w:rsidRPr="006244B0" w:rsidRDefault="001F2659" w:rsidP="006244B0">
            <w:pPr>
              <w:jc w:val="center"/>
              <w:rPr>
                <w:szCs w:val="20"/>
                <w:rtl/>
                <w:lang w:bidi="fa-IR"/>
              </w:rPr>
            </w:pPr>
            <w:r w:rsidRPr="006244B0">
              <w:rPr>
                <w:rFonts w:hint="cs"/>
                <w:szCs w:val="20"/>
                <w:rtl/>
                <w:lang w:bidi="fa-IR"/>
              </w:rPr>
              <w:t>10</w:t>
            </w:r>
          </w:p>
        </w:tc>
        <w:tc>
          <w:tcPr>
            <w:tcW w:w="497" w:type="pct"/>
            <w:vAlign w:val="center"/>
          </w:tcPr>
          <w:p w14:paraId="02FAB617" w14:textId="77777777" w:rsidR="001F2659" w:rsidRPr="006244B0" w:rsidRDefault="001F2659" w:rsidP="006244B0">
            <w:pPr>
              <w:jc w:val="center"/>
              <w:rPr>
                <w:szCs w:val="20"/>
                <w:rtl/>
                <w:lang w:bidi="fa-IR"/>
              </w:rPr>
            </w:pPr>
            <w:r w:rsidRPr="006244B0">
              <w:rPr>
                <w:rFonts w:hint="cs"/>
                <w:szCs w:val="20"/>
                <w:rtl/>
                <w:lang w:bidi="fa-IR"/>
              </w:rPr>
              <w:t>4</w:t>
            </w:r>
          </w:p>
        </w:tc>
        <w:tc>
          <w:tcPr>
            <w:tcW w:w="735" w:type="pct"/>
            <w:vAlign w:val="center"/>
          </w:tcPr>
          <w:p w14:paraId="672837D7" w14:textId="77777777" w:rsidR="001F2659" w:rsidRPr="006244B0" w:rsidRDefault="001F2659" w:rsidP="006244B0">
            <w:pPr>
              <w:jc w:val="center"/>
              <w:rPr>
                <w:szCs w:val="20"/>
                <w:rtl/>
                <w:lang w:bidi="fa-IR"/>
              </w:rPr>
            </w:pPr>
            <w:r w:rsidRPr="006244B0">
              <w:rPr>
                <w:rFonts w:hint="cs"/>
                <w:szCs w:val="20"/>
                <w:rtl/>
                <w:lang w:bidi="fa-IR"/>
              </w:rPr>
              <w:t>3440</w:t>
            </w:r>
          </w:p>
        </w:tc>
      </w:tr>
      <w:tr w:rsidR="006244B0" w:rsidRPr="006244B0" w14:paraId="7663412E" w14:textId="77777777" w:rsidTr="006244B0">
        <w:trPr>
          <w:jc w:val="center"/>
        </w:trPr>
        <w:tc>
          <w:tcPr>
            <w:tcW w:w="455" w:type="pct"/>
          </w:tcPr>
          <w:p w14:paraId="676EF89B" w14:textId="77777777" w:rsidR="001F2659" w:rsidRPr="006244B0" w:rsidRDefault="001F2659" w:rsidP="00C70854">
            <w:pPr>
              <w:rPr>
                <w:szCs w:val="20"/>
                <w:rtl/>
                <w:lang w:bidi="fa-IR"/>
              </w:rPr>
            </w:pPr>
            <w:r w:rsidRPr="006244B0">
              <w:rPr>
                <w:rFonts w:hint="cs"/>
                <w:szCs w:val="20"/>
                <w:rtl/>
                <w:lang w:bidi="fa-IR"/>
              </w:rPr>
              <w:t>10011</w:t>
            </w:r>
          </w:p>
        </w:tc>
        <w:tc>
          <w:tcPr>
            <w:tcW w:w="1274" w:type="pct"/>
          </w:tcPr>
          <w:p w14:paraId="27444E9E" w14:textId="77777777" w:rsidR="001F2659" w:rsidRPr="006244B0" w:rsidRDefault="001F2659" w:rsidP="00C70854">
            <w:pPr>
              <w:rPr>
                <w:szCs w:val="20"/>
                <w:lang w:bidi="fa-IR"/>
              </w:rPr>
            </w:pPr>
            <w:r w:rsidRPr="006244B0">
              <w:rPr>
                <w:rFonts w:hint="cs"/>
                <w:szCs w:val="20"/>
                <w:rtl/>
                <w:lang w:bidi="fa-IR"/>
              </w:rPr>
              <w:t xml:space="preserve">موتور الکتریکی، </w:t>
            </w:r>
            <w:proofErr w:type="spellStart"/>
            <w:r w:rsidRPr="006244B0">
              <w:rPr>
                <w:szCs w:val="20"/>
                <w:lang w:bidi="fa-IR"/>
              </w:rPr>
              <w:t>zzzzzHP</w:t>
            </w:r>
            <w:proofErr w:type="spellEnd"/>
          </w:p>
        </w:tc>
        <w:tc>
          <w:tcPr>
            <w:tcW w:w="454" w:type="pct"/>
            <w:vAlign w:val="center"/>
          </w:tcPr>
          <w:p w14:paraId="0288C3FE" w14:textId="77777777" w:rsidR="001F2659" w:rsidRPr="006244B0" w:rsidRDefault="001F2659" w:rsidP="006244B0">
            <w:pPr>
              <w:jc w:val="center"/>
              <w:rPr>
                <w:szCs w:val="20"/>
                <w:rtl/>
                <w:lang w:bidi="fa-IR"/>
              </w:rPr>
            </w:pPr>
            <w:r w:rsidRPr="006244B0">
              <w:rPr>
                <w:rFonts w:hint="cs"/>
                <w:szCs w:val="20"/>
                <w:rtl/>
                <w:lang w:bidi="fa-IR"/>
              </w:rPr>
              <w:t>8400</w:t>
            </w:r>
          </w:p>
        </w:tc>
        <w:tc>
          <w:tcPr>
            <w:tcW w:w="455" w:type="pct"/>
            <w:vAlign w:val="center"/>
          </w:tcPr>
          <w:p w14:paraId="53D38A6A" w14:textId="77777777" w:rsidR="001F2659" w:rsidRPr="006244B0" w:rsidRDefault="001F2659" w:rsidP="006244B0">
            <w:pPr>
              <w:jc w:val="center"/>
              <w:rPr>
                <w:szCs w:val="20"/>
                <w:rtl/>
                <w:lang w:bidi="fa-IR"/>
              </w:rPr>
            </w:pPr>
          </w:p>
        </w:tc>
        <w:tc>
          <w:tcPr>
            <w:tcW w:w="657" w:type="pct"/>
            <w:vAlign w:val="center"/>
          </w:tcPr>
          <w:p w14:paraId="7571E59D" w14:textId="77777777" w:rsidR="001F2659" w:rsidRPr="006244B0" w:rsidRDefault="001F2659" w:rsidP="006244B0">
            <w:pPr>
              <w:jc w:val="center"/>
              <w:rPr>
                <w:szCs w:val="20"/>
                <w:rtl/>
                <w:lang w:bidi="fa-IR"/>
              </w:rPr>
            </w:pPr>
            <w:r w:rsidRPr="006244B0">
              <w:rPr>
                <w:rFonts w:hint="cs"/>
                <w:szCs w:val="20"/>
                <w:rtl/>
                <w:lang w:bidi="fa-IR"/>
              </w:rPr>
              <w:t>0</w:t>
            </w:r>
          </w:p>
        </w:tc>
        <w:tc>
          <w:tcPr>
            <w:tcW w:w="474" w:type="pct"/>
            <w:vAlign w:val="center"/>
          </w:tcPr>
          <w:p w14:paraId="2D82B877" w14:textId="77777777" w:rsidR="001F2659" w:rsidRPr="006244B0" w:rsidRDefault="001F2659" w:rsidP="006244B0">
            <w:pPr>
              <w:jc w:val="center"/>
              <w:rPr>
                <w:szCs w:val="20"/>
                <w:rtl/>
                <w:lang w:bidi="fa-IR"/>
              </w:rPr>
            </w:pPr>
            <w:r w:rsidRPr="006244B0">
              <w:rPr>
                <w:rFonts w:hint="cs"/>
                <w:szCs w:val="20"/>
                <w:rtl/>
                <w:lang w:bidi="fa-IR"/>
              </w:rPr>
              <w:t>1</w:t>
            </w:r>
          </w:p>
        </w:tc>
        <w:tc>
          <w:tcPr>
            <w:tcW w:w="497" w:type="pct"/>
            <w:vAlign w:val="center"/>
          </w:tcPr>
          <w:p w14:paraId="0AEB6D99" w14:textId="77777777" w:rsidR="001F2659" w:rsidRPr="006244B0" w:rsidRDefault="001F2659" w:rsidP="006244B0">
            <w:pPr>
              <w:jc w:val="center"/>
              <w:rPr>
                <w:szCs w:val="20"/>
                <w:rtl/>
                <w:lang w:bidi="fa-IR"/>
              </w:rPr>
            </w:pPr>
            <w:r w:rsidRPr="006244B0">
              <w:rPr>
                <w:rFonts w:hint="cs"/>
                <w:szCs w:val="20"/>
                <w:rtl/>
                <w:lang w:bidi="fa-IR"/>
              </w:rPr>
              <w:t>2</w:t>
            </w:r>
          </w:p>
        </w:tc>
        <w:tc>
          <w:tcPr>
            <w:tcW w:w="735" w:type="pct"/>
            <w:vAlign w:val="center"/>
          </w:tcPr>
          <w:p w14:paraId="04D83B30" w14:textId="77777777" w:rsidR="001F2659" w:rsidRPr="006244B0" w:rsidRDefault="001F2659" w:rsidP="006244B0">
            <w:pPr>
              <w:jc w:val="center"/>
              <w:rPr>
                <w:szCs w:val="20"/>
                <w:rtl/>
                <w:lang w:bidi="fa-IR"/>
              </w:rPr>
            </w:pPr>
            <w:r w:rsidRPr="006244B0">
              <w:rPr>
                <w:rFonts w:hint="cs"/>
                <w:szCs w:val="20"/>
                <w:rtl/>
                <w:lang w:bidi="fa-IR"/>
              </w:rPr>
              <w:t>16800</w:t>
            </w:r>
          </w:p>
        </w:tc>
      </w:tr>
      <w:tr w:rsidR="006244B0" w:rsidRPr="006244B0" w14:paraId="16598F15" w14:textId="77777777" w:rsidTr="006244B0">
        <w:trPr>
          <w:jc w:val="center"/>
        </w:trPr>
        <w:tc>
          <w:tcPr>
            <w:tcW w:w="455" w:type="pct"/>
          </w:tcPr>
          <w:p w14:paraId="58C86A03" w14:textId="77777777" w:rsidR="001F2659" w:rsidRPr="006244B0" w:rsidRDefault="001F2659" w:rsidP="00C70854">
            <w:pPr>
              <w:rPr>
                <w:szCs w:val="20"/>
                <w:rtl/>
                <w:lang w:bidi="fa-IR"/>
              </w:rPr>
            </w:pPr>
            <w:r w:rsidRPr="006244B0">
              <w:rPr>
                <w:rFonts w:hint="cs"/>
                <w:szCs w:val="20"/>
                <w:rtl/>
                <w:lang w:bidi="fa-IR"/>
              </w:rPr>
              <w:t>10012</w:t>
            </w:r>
          </w:p>
        </w:tc>
        <w:tc>
          <w:tcPr>
            <w:tcW w:w="1274" w:type="pct"/>
          </w:tcPr>
          <w:p w14:paraId="1B97C8F0" w14:textId="77777777" w:rsidR="001F2659" w:rsidRPr="006244B0" w:rsidRDefault="001F2659" w:rsidP="00C70854">
            <w:pPr>
              <w:rPr>
                <w:szCs w:val="20"/>
                <w:rtl/>
                <w:lang w:bidi="fa-IR"/>
              </w:rPr>
            </w:pPr>
            <w:r w:rsidRPr="006244B0">
              <w:rPr>
                <w:rFonts w:hint="cs"/>
                <w:szCs w:val="20"/>
                <w:rtl/>
                <w:lang w:bidi="fa-IR"/>
              </w:rPr>
              <w:t xml:space="preserve">موتور الکتریکی، </w:t>
            </w:r>
            <w:proofErr w:type="spellStart"/>
            <w:r w:rsidRPr="006244B0">
              <w:rPr>
                <w:szCs w:val="20"/>
                <w:lang w:bidi="fa-IR"/>
              </w:rPr>
              <w:t>xxxxxHP</w:t>
            </w:r>
            <w:proofErr w:type="spellEnd"/>
          </w:p>
        </w:tc>
        <w:tc>
          <w:tcPr>
            <w:tcW w:w="454" w:type="pct"/>
            <w:vAlign w:val="center"/>
          </w:tcPr>
          <w:p w14:paraId="29045C7B" w14:textId="77777777" w:rsidR="001F2659" w:rsidRPr="006244B0" w:rsidRDefault="001F2659" w:rsidP="006244B0">
            <w:pPr>
              <w:jc w:val="center"/>
              <w:rPr>
                <w:szCs w:val="20"/>
                <w:rtl/>
                <w:lang w:bidi="fa-IR"/>
              </w:rPr>
            </w:pPr>
            <w:r w:rsidRPr="006244B0">
              <w:rPr>
                <w:rFonts w:hint="cs"/>
                <w:szCs w:val="20"/>
                <w:rtl/>
                <w:lang w:bidi="fa-IR"/>
              </w:rPr>
              <w:t>48000</w:t>
            </w:r>
          </w:p>
        </w:tc>
        <w:tc>
          <w:tcPr>
            <w:tcW w:w="455" w:type="pct"/>
            <w:vAlign w:val="center"/>
          </w:tcPr>
          <w:p w14:paraId="275CA47D" w14:textId="77777777" w:rsidR="001F2659" w:rsidRPr="006244B0" w:rsidRDefault="001F2659" w:rsidP="006244B0">
            <w:pPr>
              <w:jc w:val="center"/>
              <w:rPr>
                <w:szCs w:val="20"/>
                <w:rtl/>
                <w:lang w:bidi="fa-IR"/>
              </w:rPr>
            </w:pPr>
          </w:p>
        </w:tc>
        <w:tc>
          <w:tcPr>
            <w:tcW w:w="657" w:type="pct"/>
            <w:vAlign w:val="center"/>
          </w:tcPr>
          <w:p w14:paraId="281F2607" w14:textId="77777777" w:rsidR="001F2659" w:rsidRPr="006244B0" w:rsidRDefault="001F2659" w:rsidP="006244B0">
            <w:pPr>
              <w:jc w:val="center"/>
              <w:rPr>
                <w:szCs w:val="20"/>
                <w:rtl/>
                <w:lang w:bidi="fa-IR"/>
              </w:rPr>
            </w:pPr>
            <w:r w:rsidRPr="006244B0">
              <w:rPr>
                <w:rFonts w:hint="cs"/>
                <w:szCs w:val="20"/>
                <w:rtl/>
                <w:lang w:bidi="fa-IR"/>
              </w:rPr>
              <w:t>1</w:t>
            </w:r>
          </w:p>
        </w:tc>
        <w:tc>
          <w:tcPr>
            <w:tcW w:w="474" w:type="pct"/>
            <w:vAlign w:val="center"/>
          </w:tcPr>
          <w:p w14:paraId="4E02B37B" w14:textId="77777777" w:rsidR="001F2659" w:rsidRPr="006244B0" w:rsidRDefault="001F2659" w:rsidP="006244B0">
            <w:pPr>
              <w:jc w:val="center"/>
              <w:rPr>
                <w:szCs w:val="20"/>
                <w:rtl/>
                <w:lang w:bidi="fa-IR"/>
              </w:rPr>
            </w:pPr>
            <w:r w:rsidRPr="006244B0">
              <w:rPr>
                <w:rFonts w:hint="cs"/>
                <w:szCs w:val="20"/>
                <w:rtl/>
                <w:lang w:bidi="fa-IR"/>
              </w:rPr>
              <w:t>2</w:t>
            </w:r>
          </w:p>
        </w:tc>
        <w:tc>
          <w:tcPr>
            <w:tcW w:w="497" w:type="pct"/>
            <w:vAlign w:val="center"/>
          </w:tcPr>
          <w:p w14:paraId="58AC66D3" w14:textId="77777777" w:rsidR="001F2659" w:rsidRPr="006244B0" w:rsidRDefault="001F2659" w:rsidP="006244B0">
            <w:pPr>
              <w:jc w:val="center"/>
              <w:rPr>
                <w:szCs w:val="20"/>
                <w:rtl/>
                <w:lang w:bidi="fa-IR"/>
              </w:rPr>
            </w:pPr>
            <w:r w:rsidRPr="006244B0">
              <w:rPr>
                <w:rFonts w:hint="cs"/>
                <w:szCs w:val="20"/>
                <w:rtl/>
                <w:lang w:bidi="fa-IR"/>
              </w:rPr>
              <w:t>1</w:t>
            </w:r>
          </w:p>
        </w:tc>
        <w:tc>
          <w:tcPr>
            <w:tcW w:w="735" w:type="pct"/>
            <w:vAlign w:val="center"/>
          </w:tcPr>
          <w:p w14:paraId="68F19121" w14:textId="77777777" w:rsidR="001F2659" w:rsidRPr="006244B0" w:rsidRDefault="001F2659" w:rsidP="006244B0">
            <w:pPr>
              <w:jc w:val="center"/>
              <w:rPr>
                <w:szCs w:val="20"/>
                <w:rtl/>
                <w:lang w:bidi="fa-IR"/>
              </w:rPr>
            </w:pPr>
            <w:r w:rsidRPr="006244B0">
              <w:rPr>
                <w:rFonts w:hint="cs"/>
                <w:szCs w:val="20"/>
                <w:rtl/>
                <w:lang w:bidi="fa-IR"/>
              </w:rPr>
              <w:t>48400</w:t>
            </w:r>
          </w:p>
        </w:tc>
      </w:tr>
      <w:tr w:rsidR="006244B0" w:rsidRPr="006244B0" w14:paraId="58F4BD97" w14:textId="77777777" w:rsidTr="006244B0">
        <w:trPr>
          <w:jc w:val="center"/>
        </w:trPr>
        <w:tc>
          <w:tcPr>
            <w:tcW w:w="455" w:type="pct"/>
          </w:tcPr>
          <w:p w14:paraId="04D2E848" w14:textId="77777777" w:rsidR="001F2659" w:rsidRPr="006244B0" w:rsidRDefault="001F2659" w:rsidP="00C70854">
            <w:pPr>
              <w:rPr>
                <w:szCs w:val="20"/>
                <w:rtl/>
                <w:lang w:bidi="fa-IR"/>
              </w:rPr>
            </w:pPr>
            <w:r w:rsidRPr="006244B0">
              <w:rPr>
                <w:rFonts w:hint="cs"/>
                <w:szCs w:val="20"/>
                <w:rtl/>
                <w:lang w:bidi="fa-IR"/>
              </w:rPr>
              <w:t>10013</w:t>
            </w:r>
          </w:p>
        </w:tc>
        <w:tc>
          <w:tcPr>
            <w:tcW w:w="1274" w:type="pct"/>
          </w:tcPr>
          <w:p w14:paraId="2A25C8DB" w14:textId="77777777" w:rsidR="001F2659" w:rsidRPr="006244B0" w:rsidRDefault="001F2659" w:rsidP="00C70854">
            <w:pPr>
              <w:rPr>
                <w:szCs w:val="20"/>
                <w:rtl/>
                <w:lang w:bidi="fa-IR"/>
              </w:rPr>
            </w:pPr>
            <w:r w:rsidRPr="006244B0">
              <w:rPr>
                <w:rFonts w:hint="cs"/>
                <w:szCs w:val="20"/>
                <w:rtl/>
                <w:lang w:bidi="fa-IR"/>
              </w:rPr>
              <w:t xml:space="preserve">شیر، سروو </w:t>
            </w:r>
            <w:r w:rsidRPr="006244B0">
              <w:rPr>
                <w:szCs w:val="20"/>
                <w:lang w:bidi="fa-IR"/>
              </w:rPr>
              <w:t>#xxxxx</w:t>
            </w:r>
          </w:p>
        </w:tc>
        <w:tc>
          <w:tcPr>
            <w:tcW w:w="454" w:type="pct"/>
            <w:vAlign w:val="center"/>
          </w:tcPr>
          <w:p w14:paraId="069743F7" w14:textId="77777777" w:rsidR="001F2659" w:rsidRPr="006244B0" w:rsidRDefault="001F2659" w:rsidP="006244B0">
            <w:pPr>
              <w:jc w:val="center"/>
              <w:rPr>
                <w:szCs w:val="20"/>
                <w:rtl/>
                <w:lang w:bidi="fa-IR"/>
              </w:rPr>
            </w:pPr>
            <w:r w:rsidRPr="006244B0">
              <w:rPr>
                <w:rFonts w:hint="cs"/>
                <w:szCs w:val="20"/>
                <w:rtl/>
                <w:lang w:bidi="fa-IR"/>
              </w:rPr>
              <w:t>1250</w:t>
            </w:r>
          </w:p>
        </w:tc>
        <w:tc>
          <w:tcPr>
            <w:tcW w:w="455" w:type="pct"/>
            <w:vAlign w:val="center"/>
          </w:tcPr>
          <w:p w14:paraId="74171C5D" w14:textId="77777777" w:rsidR="001F2659" w:rsidRPr="006244B0" w:rsidRDefault="001F2659" w:rsidP="006244B0">
            <w:pPr>
              <w:jc w:val="center"/>
              <w:rPr>
                <w:szCs w:val="20"/>
                <w:rtl/>
                <w:lang w:bidi="fa-IR"/>
              </w:rPr>
            </w:pPr>
          </w:p>
        </w:tc>
        <w:tc>
          <w:tcPr>
            <w:tcW w:w="657" w:type="pct"/>
            <w:vAlign w:val="center"/>
          </w:tcPr>
          <w:p w14:paraId="35A8207C" w14:textId="77777777" w:rsidR="001F2659" w:rsidRPr="006244B0" w:rsidRDefault="001F2659" w:rsidP="006244B0">
            <w:pPr>
              <w:jc w:val="center"/>
              <w:rPr>
                <w:szCs w:val="20"/>
                <w:rtl/>
                <w:lang w:bidi="fa-IR"/>
              </w:rPr>
            </w:pPr>
            <w:r w:rsidRPr="006244B0">
              <w:rPr>
                <w:rFonts w:hint="cs"/>
                <w:szCs w:val="20"/>
                <w:rtl/>
                <w:lang w:bidi="fa-IR"/>
              </w:rPr>
              <w:t>4</w:t>
            </w:r>
          </w:p>
        </w:tc>
        <w:tc>
          <w:tcPr>
            <w:tcW w:w="474" w:type="pct"/>
            <w:vAlign w:val="center"/>
          </w:tcPr>
          <w:p w14:paraId="0DF302E7" w14:textId="77777777" w:rsidR="001F2659" w:rsidRPr="006244B0" w:rsidRDefault="001F2659" w:rsidP="006244B0">
            <w:pPr>
              <w:jc w:val="center"/>
              <w:rPr>
                <w:szCs w:val="20"/>
                <w:rtl/>
                <w:lang w:bidi="fa-IR"/>
              </w:rPr>
            </w:pPr>
            <w:r w:rsidRPr="006244B0">
              <w:rPr>
                <w:rFonts w:hint="cs"/>
                <w:szCs w:val="20"/>
                <w:rtl/>
                <w:lang w:bidi="fa-IR"/>
              </w:rPr>
              <w:t>3</w:t>
            </w:r>
          </w:p>
        </w:tc>
        <w:tc>
          <w:tcPr>
            <w:tcW w:w="497" w:type="pct"/>
            <w:vAlign w:val="center"/>
          </w:tcPr>
          <w:p w14:paraId="3EC300D4" w14:textId="77777777" w:rsidR="001F2659" w:rsidRPr="006244B0" w:rsidRDefault="001F2659" w:rsidP="006244B0">
            <w:pPr>
              <w:jc w:val="center"/>
              <w:rPr>
                <w:szCs w:val="20"/>
                <w:rtl/>
                <w:lang w:bidi="fa-IR"/>
              </w:rPr>
            </w:pPr>
            <w:r w:rsidRPr="006244B0">
              <w:rPr>
                <w:rFonts w:hint="cs"/>
                <w:szCs w:val="20"/>
                <w:rtl/>
                <w:lang w:bidi="fa-IR"/>
              </w:rPr>
              <w:t>4</w:t>
            </w:r>
          </w:p>
        </w:tc>
        <w:tc>
          <w:tcPr>
            <w:tcW w:w="735" w:type="pct"/>
            <w:vAlign w:val="center"/>
          </w:tcPr>
          <w:p w14:paraId="5A03A599" w14:textId="77777777" w:rsidR="001F2659" w:rsidRPr="006244B0" w:rsidRDefault="001F2659" w:rsidP="006244B0">
            <w:pPr>
              <w:jc w:val="center"/>
              <w:rPr>
                <w:szCs w:val="20"/>
                <w:rtl/>
                <w:lang w:bidi="fa-IR"/>
              </w:rPr>
            </w:pPr>
            <w:r w:rsidRPr="006244B0">
              <w:rPr>
                <w:rFonts w:hint="cs"/>
                <w:szCs w:val="20"/>
                <w:rtl/>
                <w:lang w:bidi="fa-IR"/>
              </w:rPr>
              <w:t>5000</w:t>
            </w:r>
          </w:p>
        </w:tc>
      </w:tr>
      <w:tr w:rsidR="006244B0" w:rsidRPr="006244B0" w14:paraId="5EFE9E36" w14:textId="77777777" w:rsidTr="006244B0">
        <w:trPr>
          <w:jc w:val="center"/>
        </w:trPr>
        <w:tc>
          <w:tcPr>
            <w:tcW w:w="455" w:type="pct"/>
          </w:tcPr>
          <w:p w14:paraId="401A2FFC" w14:textId="77777777" w:rsidR="001F2659" w:rsidRPr="006244B0" w:rsidRDefault="001F2659" w:rsidP="00C70854">
            <w:pPr>
              <w:rPr>
                <w:szCs w:val="20"/>
                <w:rtl/>
                <w:lang w:bidi="fa-IR"/>
              </w:rPr>
            </w:pPr>
            <w:r w:rsidRPr="006244B0">
              <w:rPr>
                <w:rFonts w:hint="cs"/>
                <w:szCs w:val="20"/>
                <w:rtl/>
                <w:lang w:bidi="fa-IR"/>
              </w:rPr>
              <w:t>10014</w:t>
            </w:r>
          </w:p>
        </w:tc>
        <w:tc>
          <w:tcPr>
            <w:tcW w:w="1274" w:type="pct"/>
          </w:tcPr>
          <w:p w14:paraId="47AFA020" w14:textId="77777777" w:rsidR="001F2659" w:rsidRPr="006244B0" w:rsidRDefault="001F2659" w:rsidP="00C70854">
            <w:pPr>
              <w:rPr>
                <w:szCs w:val="20"/>
                <w:rtl/>
                <w:lang w:bidi="fa-IR"/>
              </w:rPr>
            </w:pPr>
            <w:r w:rsidRPr="006244B0">
              <w:rPr>
                <w:rFonts w:hint="cs"/>
                <w:szCs w:val="20"/>
                <w:rtl/>
                <w:lang w:bidi="fa-IR"/>
              </w:rPr>
              <w:t>منبع تغذیه</w:t>
            </w:r>
          </w:p>
        </w:tc>
        <w:tc>
          <w:tcPr>
            <w:tcW w:w="454" w:type="pct"/>
            <w:vAlign w:val="center"/>
          </w:tcPr>
          <w:p w14:paraId="379ED3B4" w14:textId="77777777" w:rsidR="001F2659" w:rsidRPr="006244B0" w:rsidRDefault="001F2659" w:rsidP="006244B0">
            <w:pPr>
              <w:jc w:val="center"/>
              <w:rPr>
                <w:szCs w:val="20"/>
                <w:rtl/>
                <w:lang w:bidi="fa-IR"/>
              </w:rPr>
            </w:pPr>
            <w:r w:rsidRPr="006244B0">
              <w:rPr>
                <w:rFonts w:hint="cs"/>
                <w:szCs w:val="20"/>
                <w:rtl/>
                <w:lang w:bidi="fa-IR"/>
              </w:rPr>
              <w:t>3/1</w:t>
            </w:r>
          </w:p>
        </w:tc>
        <w:tc>
          <w:tcPr>
            <w:tcW w:w="455" w:type="pct"/>
            <w:vAlign w:val="center"/>
          </w:tcPr>
          <w:p w14:paraId="632C5F54" w14:textId="77777777" w:rsidR="001F2659" w:rsidRPr="006244B0" w:rsidRDefault="001F2659" w:rsidP="006244B0">
            <w:pPr>
              <w:jc w:val="center"/>
              <w:rPr>
                <w:szCs w:val="20"/>
                <w:rtl/>
                <w:lang w:bidi="fa-IR"/>
              </w:rPr>
            </w:pPr>
            <w:r w:rsidRPr="006244B0">
              <w:rPr>
                <w:szCs w:val="20"/>
                <w:lang w:bidi="fa-IR"/>
              </w:rPr>
              <w:t>C</w:t>
            </w:r>
          </w:p>
        </w:tc>
        <w:tc>
          <w:tcPr>
            <w:tcW w:w="657" w:type="pct"/>
            <w:vAlign w:val="center"/>
          </w:tcPr>
          <w:p w14:paraId="38520989" w14:textId="77777777" w:rsidR="001F2659" w:rsidRPr="006244B0" w:rsidRDefault="001F2659" w:rsidP="006244B0">
            <w:pPr>
              <w:jc w:val="center"/>
              <w:rPr>
                <w:szCs w:val="20"/>
                <w:rtl/>
                <w:lang w:bidi="fa-IR"/>
              </w:rPr>
            </w:pPr>
            <w:r w:rsidRPr="006244B0">
              <w:rPr>
                <w:rFonts w:hint="cs"/>
                <w:szCs w:val="20"/>
                <w:rtl/>
                <w:lang w:bidi="fa-IR"/>
              </w:rPr>
              <w:t>600</w:t>
            </w:r>
          </w:p>
        </w:tc>
        <w:tc>
          <w:tcPr>
            <w:tcW w:w="474" w:type="pct"/>
            <w:vAlign w:val="center"/>
          </w:tcPr>
          <w:p w14:paraId="3E449573" w14:textId="77777777" w:rsidR="001F2659" w:rsidRPr="006244B0" w:rsidRDefault="001F2659" w:rsidP="006244B0">
            <w:pPr>
              <w:jc w:val="center"/>
              <w:rPr>
                <w:szCs w:val="20"/>
                <w:rtl/>
                <w:lang w:bidi="fa-IR"/>
              </w:rPr>
            </w:pPr>
            <w:r w:rsidRPr="006244B0">
              <w:rPr>
                <w:rFonts w:hint="cs"/>
                <w:szCs w:val="20"/>
                <w:rtl/>
                <w:lang w:bidi="fa-IR"/>
              </w:rPr>
              <w:t>2000</w:t>
            </w:r>
          </w:p>
        </w:tc>
        <w:tc>
          <w:tcPr>
            <w:tcW w:w="497" w:type="pct"/>
            <w:vAlign w:val="center"/>
          </w:tcPr>
          <w:p w14:paraId="68263DF5" w14:textId="77777777" w:rsidR="001F2659" w:rsidRPr="006244B0" w:rsidRDefault="001F2659" w:rsidP="006244B0">
            <w:pPr>
              <w:jc w:val="center"/>
              <w:rPr>
                <w:szCs w:val="20"/>
                <w:rtl/>
                <w:lang w:bidi="fa-IR"/>
              </w:rPr>
            </w:pPr>
            <w:r w:rsidRPr="006244B0">
              <w:rPr>
                <w:rFonts w:hint="cs"/>
                <w:szCs w:val="20"/>
                <w:rtl/>
                <w:lang w:bidi="fa-IR"/>
              </w:rPr>
              <w:t>340</w:t>
            </w:r>
          </w:p>
        </w:tc>
        <w:tc>
          <w:tcPr>
            <w:tcW w:w="735" w:type="pct"/>
            <w:vAlign w:val="center"/>
          </w:tcPr>
          <w:p w14:paraId="1E23D066" w14:textId="77777777" w:rsidR="001F2659" w:rsidRPr="006244B0" w:rsidRDefault="001F2659" w:rsidP="006244B0">
            <w:pPr>
              <w:jc w:val="center"/>
              <w:rPr>
                <w:szCs w:val="20"/>
                <w:rtl/>
                <w:lang w:bidi="fa-IR"/>
              </w:rPr>
            </w:pPr>
            <w:r w:rsidRPr="006244B0">
              <w:rPr>
                <w:rFonts w:hint="cs"/>
                <w:szCs w:val="20"/>
                <w:rtl/>
                <w:lang w:bidi="fa-IR"/>
              </w:rPr>
              <w:t>442</w:t>
            </w:r>
          </w:p>
        </w:tc>
      </w:tr>
      <w:tr w:rsidR="006244B0" w:rsidRPr="006244B0" w14:paraId="7A52335A" w14:textId="77777777" w:rsidTr="006244B0">
        <w:trPr>
          <w:jc w:val="center"/>
        </w:trPr>
        <w:tc>
          <w:tcPr>
            <w:tcW w:w="455" w:type="pct"/>
          </w:tcPr>
          <w:p w14:paraId="6908708E" w14:textId="77777777" w:rsidR="001F2659" w:rsidRPr="006244B0" w:rsidRDefault="001F2659" w:rsidP="00C70854">
            <w:pPr>
              <w:rPr>
                <w:szCs w:val="20"/>
                <w:rtl/>
                <w:lang w:bidi="fa-IR"/>
              </w:rPr>
            </w:pPr>
            <w:r w:rsidRPr="006244B0">
              <w:rPr>
                <w:rFonts w:hint="cs"/>
                <w:szCs w:val="20"/>
                <w:rtl/>
                <w:lang w:bidi="fa-IR"/>
              </w:rPr>
              <w:t>10015</w:t>
            </w:r>
          </w:p>
        </w:tc>
        <w:tc>
          <w:tcPr>
            <w:tcW w:w="1274" w:type="pct"/>
          </w:tcPr>
          <w:p w14:paraId="03D2E9DB" w14:textId="77777777" w:rsidR="001F2659" w:rsidRPr="006244B0" w:rsidRDefault="001F2659" w:rsidP="00C70854">
            <w:pPr>
              <w:rPr>
                <w:szCs w:val="20"/>
                <w:rtl/>
                <w:lang w:bidi="fa-IR"/>
              </w:rPr>
            </w:pPr>
            <w:r w:rsidRPr="006244B0">
              <w:rPr>
                <w:rFonts w:hint="cs"/>
                <w:szCs w:val="20"/>
                <w:rtl/>
                <w:lang w:bidi="fa-IR"/>
              </w:rPr>
              <w:t xml:space="preserve">گیربکس </w:t>
            </w:r>
            <w:r w:rsidRPr="006244B0">
              <w:rPr>
                <w:szCs w:val="20"/>
                <w:lang w:bidi="fa-IR"/>
              </w:rPr>
              <w:t>#xxxxxx</w:t>
            </w:r>
          </w:p>
        </w:tc>
        <w:tc>
          <w:tcPr>
            <w:tcW w:w="454" w:type="pct"/>
            <w:vAlign w:val="center"/>
          </w:tcPr>
          <w:p w14:paraId="4D622A1C" w14:textId="77777777" w:rsidR="001F2659" w:rsidRPr="006244B0" w:rsidRDefault="001F2659" w:rsidP="006244B0">
            <w:pPr>
              <w:jc w:val="center"/>
              <w:rPr>
                <w:szCs w:val="20"/>
                <w:rtl/>
                <w:lang w:bidi="fa-IR"/>
              </w:rPr>
            </w:pPr>
            <w:r w:rsidRPr="006244B0">
              <w:rPr>
                <w:rFonts w:hint="cs"/>
                <w:szCs w:val="20"/>
                <w:rtl/>
                <w:lang w:bidi="fa-IR"/>
              </w:rPr>
              <w:t>2600</w:t>
            </w:r>
          </w:p>
        </w:tc>
        <w:tc>
          <w:tcPr>
            <w:tcW w:w="455" w:type="pct"/>
            <w:vAlign w:val="center"/>
          </w:tcPr>
          <w:p w14:paraId="49F64CD0" w14:textId="77777777" w:rsidR="001F2659" w:rsidRPr="006244B0" w:rsidRDefault="001F2659" w:rsidP="006244B0">
            <w:pPr>
              <w:jc w:val="center"/>
              <w:rPr>
                <w:szCs w:val="20"/>
                <w:rtl/>
                <w:lang w:bidi="fa-IR"/>
              </w:rPr>
            </w:pPr>
            <w:r w:rsidRPr="006244B0">
              <w:rPr>
                <w:szCs w:val="20"/>
                <w:lang w:bidi="fa-IR"/>
              </w:rPr>
              <w:t>B</w:t>
            </w:r>
          </w:p>
        </w:tc>
        <w:tc>
          <w:tcPr>
            <w:tcW w:w="657" w:type="pct"/>
            <w:vAlign w:val="center"/>
          </w:tcPr>
          <w:p w14:paraId="08ED9CD6" w14:textId="77777777" w:rsidR="001F2659" w:rsidRPr="006244B0" w:rsidRDefault="001F2659" w:rsidP="006244B0">
            <w:pPr>
              <w:jc w:val="center"/>
              <w:rPr>
                <w:szCs w:val="20"/>
                <w:rtl/>
                <w:lang w:bidi="fa-IR"/>
              </w:rPr>
            </w:pPr>
            <w:r w:rsidRPr="006244B0">
              <w:rPr>
                <w:rFonts w:hint="cs"/>
                <w:szCs w:val="20"/>
                <w:rtl/>
                <w:lang w:bidi="fa-IR"/>
              </w:rPr>
              <w:t>1</w:t>
            </w:r>
          </w:p>
        </w:tc>
        <w:tc>
          <w:tcPr>
            <w:tcW w:w="474" w:type="pct"/>
            <w:vAlign w:val="center"/>
          </w:tcPr>
          <w:p w14:paraId="1EA665FB" w14:textId="77777777" w:rsidR="001F2659" w:rsidRPr="006244B0" w:rsidRDefault="001F2659" w:rsidP="006244B0">
            <w:pPr>
              <w:jc w:val="center"/>
              <w:rPr>
                <w:szCs w:val="20"/>
                <w:rtl/>
                <w:lang w:bidi="fa-IR"/>
              </w:rPr>
            </w:pPr>
            <w:r w:rsidRPr="006244B0">
              <w:rPr>
                <w:rFonts w:hint="cs"/>
                <w:szCs w:val="20"/>
                <w:rtl/>
                <w:lang w:bidi="fa-IR"/>
              </w:rPr>
              <w:t>0</w:t>
            </w:r>
          </w:p>
        </w:tc>
        <w:tc>
          <w:tcPr>
            <w:tcW w:w="497" w:type="pct"/>
            <w:vAlign w:val="center"/>
          </w:tcPr>
          <w:p w14:paraId="70A31669" w14:textId="77777777" w:rsidR="001F2659" w:rsidRPr="006244B0" w:rsidRDefault="001F2659" w:rsidP="006244B0">
            <w:pPr>
              <w:jc w:val="center"/>
              <w:rPr>
                <w:szCs w:val="20"/>
                <w:rtl/>
                <w:lang w:bidi="fa-IR"/>
              </w:rPr>
            </w:pPr>
            <w:r w:rsidRPr="006244B0">
              <w:rPr>
                <w:rFonts w:hint="cs"/>
                <w:szCs w:val="20"/>
                <w:rtl/>
                <w:lang w:bidi="fa-IR"/>
              </w:rPr>
              <w:t>2</w:t>
            </w:r>
          </w:p>
        </w:tc>
        <w:tc>
          <w:tcPr>
            <w:tcW w:w="735" w:type="pct"/>
            <w:vAlign w:val="center"/>
          </w:tcPr>
          <w:p w14:paraId="3B9FBE3E" w14:textId="77777777" w:rsidR="001F2659" w:rsidRPr="006244B0" w:rsidRDefault="001F2659" w:rsidP="006244B0">
            <w:pPr>
              <w:jc w:val="center"/>
              <w:rPr>
                <w:szCs w:val="20"/>
                <w:rtl/>
                <w:lang w:bidi="fa-IR"/>
              </w:rPr>
            </w:pPr>
            <w:r w:rsidRPr="006244B0">
              <w:rPr>
                <w:rFonts w:hint="cs"/>
                <w:szCs w:val="20"/>
                <w:rtl/>
                <w:lang w:bidi="fa-IR"/>
              </w:rPr>
              <w:t>5200</w:t>
            </w:r>
          </w:p>
        </w:tc>
      </w:tr>
      <w:tr w:rsidR="006244B0" w:rsidRPr="006244B0" w14:paraId="634A6EFB" w14:textId="77777777" w:rsidTr="006244B0">
        <w:trPr>
          <w:jc w:val="center"/>
        </w:trPr>
        <w:tc>
          <w:tcPr>
            <w:tcW w:w="455" w:type="pct"/>
          </w:tcPr>
          <w:p w14:paraId="3E88F3F0" w14:textId="77777777" w:rsidR="001F2659" w:rsidRPr="006244B0" w:rsidRDefault="001F2659" w:rsidP="00C70854">
            <w:pPr>
              <w:rPr>
                <w:szCs w:val="20"/>
                <w:rtl/>
                <w:lang w:bidi="fa-IR"/>
              </w:rPr>
            </w:pPr>
            <w:r w:rsidRPr="006244B0">
              <w:rPr>
                <w:rFonts w:hint="cs"/>
                <w:szCs w:val="20"/>
                <w:rtl/>
                <w:lang w:bidi="fa-IR"/>
              </w:rPr>
              <w:t>10016</w:t>
            </w:r>
          </w:p>
        </w:tc>
        <w:tc>
          <w:tcPr>
            <w:tcW w:w="1274" w:type="pct"/>
          </w:tcPr>
          <w:p w14:paraId="27031BED" w14:textId="77777777" w:rsidR="001F2659" w:rsidRPr="006244B0" w:rsidRDefault="001F2659" w:rsidP="00C70854">
            <w:pPr>
              <w:rPr>
                <w:szCs w:val="20"/>
                <w:rtl/>
                <w:lang w:bidi="fa-IR"/>
              </w:rPr>
            </w:pPr>
            <w:r w:rsidRPr="006244B0">
              <w:rPr>
                <w:rFonts w:hint="cs"/>
                <w:szCs w:val="20"/>
                <w:rtl/>
                <w:lang w:bidi="fa-IR"/>
              </w:rPr>
              <w:t xml:space="preserve">الکتروپمپ </w:t>
            </w:r>
            <w:proofErr w:type="spellStart"/>
            <w:r w:rsidRPr="006244B0">
              <w:rPr>
                <w:szCs w:val="20"/>
                <w:lang w:bidi="fa-IR"/>
              </w:rPr>
              <w:t>xxxx</w:t>
            </w:r>
            <w:proofErr w:type="spellEnd"/>
          </w:p>
        </w:tc>
        <w:tc>
          <w:tcPr>
            <w:tcW w:w="454" w:type="pct"/>
            <w:vAlign w:val="center"/>
          </w:tcPr>
          <w:p w14:paraId="3D530F7E" w14:textId="77777777" w:rsidR="001F2659" w:rsidRPr="006244B0" w:rsidRDefault="001F2659" w:rsidP="006244B0">
            <w:pPr>
              <w:jc w:val="center"/>
              <w:rPr>
                <w:szCs w:val="20"/>
                <w:rtl/>
                <w:lang w:bidi="fa-IR"/>
              </w:rPr>
            </w:pPr>
            <w:r w:rsidRPr="006244B0">
              <w:rPr>
                <w:rFonts w:hint="cs"/>
                <w:szCs w:val="20"/>
                <w:rtl/>
                <w:lang w:bidi="fa-IR"/>
              </w:rPr>
              <w:t>180</w:t>
            </w:r>
          </w:p>
        </w:tc>
        <w:tc>
          <w:tcPr>
            <w:tcW w:w="455" w:type="pct"/>
            <w:vAlign w:val="center"/>
          </w:tcPr>
          <w:p w14:paraId="368617AF" w14:textId="77777777" w:rsidR="001F2659" w:rsidRPr="006244B0" w:rsidRDefault="001F2659" w:rsidP="006244B0">
            <w:pPr>
              <w:jc w:val="center"/>
              <w:rPr>
                <w:szCs w:val="20"/>
                <w:rtl/>
                <w:lang w:bidi="fa-IR"/>
              </w:rPr>
            </w:pPr>
            <w:r w:rsidRPr="006244B0">
              <w:rPr>
                <w:szCs w:val="20"/>
                <w:lang w:bidi="fa-IR"/>
              </w:rPr>
              <w:t>B</w:t>
            </w:r>
          </w:p>
        </w:tc>
        <w:tc>
          <w:tcPr>
            <w:tcW w:w="657" w:type="pct"/>
            <w:vAlign w:val="center"/>
          </w:tcPr>
          <w:p w14:paraId="51477648" w14:textId="77777777" w:rsidR="001F2659" w:rsidRPr="006244B0" w:rsidRDefault="001F2659" w:rsidP="006244B0">
            <w:pPr>
              <w:jc w:val="center"/>
              <w:rPr>
                <w:szCs w:val="20"/>
                <w:rtl/>
                <w:lang w:bidi="fa-IR"/>
              </w:rPr>
            </w:pPr>
            <w:r w:rsidRPr="006244B0">
              <w:rPr>
                <w:rFonts w:hint="cs"/>
                <w:szCs w:val="20"/>
                <w:rtl/>
                <w:lang w:bidi="fa-IR"/>
              </w:rPr>
              <w:t>15</w:t>
            </w:r>
          </w:p>
        </w:tc>
        <w:tc>
          <w:tcPr>
            <w:tcW w:w="474" w:type="pct"/>
            <w:vAlign w:val="center"/>
          </w:tcPr>
          <w:p w14:paraId="3D917C9A" w14:textId="77777777" w:rsidR="001F2659" w:rsidRPr="006244B0" w:rsidRDefault="001F2659" w:rsidP="006244B0">
            <w:pPr>
              <w:jc w:val="center"/>
              <w:rPr>
                <w:szCs w:val="20"/>
                <w:rtl/>
                <w:lang w:bidi="fa-IR"/>
              </w:rPr>
            </w:pPr>
            <w:r w:rsidRPr="006244B0">
              <w:rPr>
                <w:rFonts w:hint="cs"/>
                <w:szCs w:val="20"/>
                <w:rtl/>
                <w:lang w:bidi="fa-IR"/>
              </w:rPr>
              <w:t>40</w:t>
            </w:r>
          </w:p>
        </w:tc>
        <w:tc>
          <w:tcPr>
            <w:tcW w:w="497" w:type="pct"/>
            <w:vAlign w:val="center"/>
          </w:tcPr>
          <w:p w14:paraId="1165EEA0" w14:textId="77777777" w:rsidR="001F2659" w:rsidRPr="006244B0" w:rsidRDefault="001F2659" w:rsidP="006244B0">
            <w:pPr>
              <w:jc w:val="center"/>
              <w:rPr>
                <w:szCs w:val="20"/>
                <w:rtl/>
                <w:lang w:bidi="fa-IR"/>
              </w:rPr>
            </w:pPr>
            <w:r w:rsidRPr="006244B0">
              <w:rPr>
                <w:rFonts w:hint="cs"/>
                <w:szCs w:val="20"/>
                <w:rtl/>
                <w:lang w:bidi="fa-IR"/>
              </w:rPr>
              <w:t>18</w:t>
            </w:r>
          </w:p>
        </w:tc>
        <w:tc>
          <w:tcPr>
            <w:tcW w:w="735" w:type="pct"/>
            <w:vAlign w:val="center"/>
          </w:tcPr>
          <w:p w14:paraId="0E8018F7" w14:textId="77777777" w:rsidR="001F2659" w:rsidRPr="006244B0" w:rsidRDefault="001F2659" w:rsidP="006244B0">
            <w:pPr>
              <w:jc w:val="center"/>
              <w:rPr>
                <w:szCs w:val="20"/>
                <w:rtl/>
                <w:lang w:bidi="fa-IR"/>
              </w:rPr>
            </w:pPr>
            <w:r w:rsidRPr="006244B0">
              <w:rPr>
                <w:rFonts w:hint="cs"/>
                <w:szCs w:val="20"/>
                <w:rtl/>
                <w:lang w:bidi="fa-IR"/>
              </w:rPr>
              <w:t>3240</w:t>
            </w:r>
          </w:p>
        </w:tc>
      </w:tr>
      <w:tr w:rsidR="006244B0" w:rsidRPr="006244B0" w14:paraId="3457F709" w14:textId="77777777" w:rsidTr="006244B0">
        <w:trPr>
          <w:jc w:val="center"/>
        </w:trPr>
        <w:tc>
          <w:tcPr>
            <w:tcW w:w="455" w:type="pct"/>
          </w:tcPr>
          <w:p w14:paraId="39907650" w14:textId="77777777" w:rsidR="001F2659" w:rsidRPr="006244B0" w:rsidRDefault="001F2659" w:rsidP="00C70854">
            <w:pPr>
              <w:rPr>
                <w:szCs w:val="20"/>
                <w:rtl/>
                <w:lang w:bidi="fa-IR"/>
              </w:rPr>
            </w:pPr>
            <w:r w:rsidRPr="006244B0">
              <w:rPr>
                <w:rFonts w:hint="cs"/>
                <w:szCs w:val="20"/>
                <w:rtl/>
                <w:lang w:bidi="fa-IR"/>
              </w:rPr>
              <w:t>10017</w:t>
            </w:r>
          </w:p>
        </w:tc>
        <w:tc>
          <w:tcPr>
            <w:tcW w:w="1274" w:type="pct"/>
          </w:tcPr>
          <w:p w14:paraId="7617C0D0" w14:textId="77777777" w:rsidR="001F2659" w:rsidRPr="006244B0" w:rsidRDefault="001F2659" w:rsidP="00C70854">
            <w:pPr>
              <w:rPr>
                <w:szCs w:val="20"/>
                <w:rtl/>
                <w:lang w:bidi="fa-IR"/>
              </w:rPr>
            </w:pPr>
            <w:r w:rsidRPr="006244B0">
              <w:rPr>
                <w:rFonts w:hint="cs"/>
                <w:szCs w:val="20"/>
                <w:rtl/>
                <w:lang w:bidi="fa-IR"/>
              </w:rPr>
              <w:t xml:space="preserve">پمپ هیدرولیک </w:t>
            </w:r>
            <w:proofErr w:type="spellStart"/>
            <w:r w:rsidRPr="006244B0">
              <w:rPr>
                <w:szCs w:val="20"/>
                <w:lang w:bidi="fa-IR"/>
              </w:rPr>
              <w:t>xxxx</w:t>
            </w:r>
            <w:proofErr w:type="spellEnd"/>
          </w:p>
        </w:tc>
        <w:tc>
          <w:tcPr>
            <w:tcW w:w="454" w:type="pct"/>
            <w:vAlign w:val="center"/>
          </w:tcPr>
          <w:p w14:paraId="084CDF08" w14:textId="77777777" w:rsidR="001F2659" w:rsidRPr="006244B0" w:rsidRDefault="001F2659" w:rsidP="006244B0">
            <w:pPr>
              <w:jc w:val="center"/>
              <w:rPr>
                <w:szCs w:val="20"/>
                <w:rtl/>
                <w:lang w:bidi="fa-IR"/>
              </w:rPr>
            </w:pPr>
            <w:r w:rsidRPr="006244B0">
              <w:rPr>
                <w:rFonts w:hint="cs"/>
                <w:szCs w:val="20"/>
                <w:rtl/>
                <w:lang w:bidi="fa-IR"/>
              </w:rPr>
              <w:t>680</w:t>
            </w:r>
          </w:p>
        </w:tc>
        <w:tc>
          <w:tcPr>
            <w:tcW w:w="455" w:type="pct"/>
            <w:vAlign w:val="center"/>
          </w:tcPr>
          <w:p w14:paraId="0814E5F0" w14:textId="77777777" w:rsidR="001F2659" w:rsidRPr="006244B0" w:rsidRDefault="001F2659" w:rsidP="006244B0">
            <w:pPr>
              <w:jc w:val="center"/>
              <w:rPr>
                <w:szCs w:val="20"/>
                <w:rtl/>
                <w:lang w:bidi="fa-IR"/>
              </w:rPr>
            </w:pPr>
            <w:r w:rsidRPr="006244B0">
              <w:rPr>
                <w:szCs w:val="20"/>
                <w:lang w:bidi="fa-IR"/>
              </w:rPr>
              <w:t>B</w:t>
            </w:r>
          </w:p>
        </w:tc>
        <w:tc>
          <w:tcPr>
            <w:tcW w:w="657" w:type="pct"/>
            <w:vAlign w:val="center"/>
          </w:tcPr>
          <w:p w14:paraId="24C5EC39" w14:textId="77777777" w:rsidR="001F2659" w:rsidRPr="006244B0" w:rsidRDefault="001F2659" w:rsidP="006244B0">
            <w:pPr>
              <w:jc w:val="center"/>
              <w:rPr>
                <w:szCs w:val="20"/>
                <w:rtl/>
                <w:lang w:bidi="fa-IR"/>
              </w:rPr>
            </w:pPr>
            <w:r w:rsidRPr="006244B0">
              <w:rPr>
                <w:rFonts w:hint="cs"/>
                <w:szCs w:val="20"/>
                <w:rtl/>
                <w:lang w:bidi="fa-IR"/>
              </w:rPr>
              <w:t>4</w:t>
            </w:r>
          </w:p>
        </w:tc>
        <w:tc>
          <w:tcPr>
            <w:tcW w:w="474" w:type="pct"/>
            <w:vAlign w:val="center"/>
          </w:tcPr>
          <w:p w14:paraId="58041DD9" w14:textId="77777777" w:rsidR="001F2659" w:rsidRPr="006244B0" w:rsidRDefault="001F2659" w:rsidP="006244B0">
            <w:pPr>
              <w:jc w:val="center"/>
              <w:rPr>
                <w:szCs w:val="20"/>
                <w:rtl/>
                <w:lang w:bidi="fa-IR"/>
              </w:rPr>
            </w:pPr>
            <w:r w:rsidRPr="006244B0">
              <w:rPr>
                <w:rFonts w:hint="cs"/>
                <w:szCs w:val="20"/>
                <w:rtl/>
                <w:lang w:bidi="fa-IR"/>
              </w:rPr>
              <w:t>10</w:t>
            </w:r>
          </w:p>
        </w:tc>
        <w:tc>
          <w:tcPr>
            <w:tcW w:w="497" w:type="pct"/>
            <w:vAlign w:val="center"/>
          </w:tcPr>
          <w:p w14:paraId="30F9F130" w14:textId="77777777" w:rsidR="001F2659" w:rsidRPr="006244B0" w:rsidRDefault="001F2659" w:rsidP="006244B0">
            <w:pPr>
              <w:jc w:val="center"/>
              <w:rPr>
                <w:szCs w:val="20"/>
                <w:rtl/>
                <w:lang w:bidi="fa-IR"/>
              </w:rPr>
            </w:pPr>
            <w:r w:rsidRPr="006244B0">
              <w:rPr>
                <w:rFonts w:hint="cs"/>
                <w:szCs w:val="20"/>
                <w:rtl/>
                <w:lang w:bidi="fa-IR"/>
              </w:rPr>
              <w:t>5</w:t>
            </w:r>
          </w:p>
        </w:tc>
        <w:tc>
          <w:tcPr>
            <w:tcW w:w="735" w:type="pct"/>
            <w:vAlign w:val="center"/>
          </w:tcPr>
          <w:p w14:paraId="7FA692BA" w14:textId="77777777" w:rsidR="001F2659" w:rsidRPr="006244B0" w:rsidRDefault="001F2659" w:rsidP="006244B0">
            <w:pPr>
              <w:jc w:val="center"/>
              <w:rPr>
                <w:szCs w:val="20"/>
                <w:rtl/>
                <w:lang w:bidi="fa-IR"/>
              </w:rPr>
            </w:pPr>
            <w:r w:rsidRPr="006244B0">
              <w:rPr>
                <w:rFonts w:hint="cs"/>
                <w:szCs w:val="20"/>
                <w:rtl/>
                <w:lang w:bidi="fa-IR"/>
              </w:rPr>
              <w:t>3400</w:t>
            </w:r>
          </w:p>
        </w:tc>
      </w:tr>
      <w:tr w:rsidR="006244B0" w:rsidRPr="006244B0" w14:paraId="341FBAB5" w14:textId="77777777" w:rsidTr="006244B0">
        <w:trPr>
          <w:jc w:val="center"/>
        </w:trPr>
        <w:tc>
          <w:tcPr>
            <w:tcW w:w="455" w:type="pct"/>
          </w:tcPr>
          <w:p w14:paraId="2DACEBB6" w14:textId="77777777" w:rsidR="001F2659" w:rsidRPr="006244B0" w:rsidRDefault="001F2659" w:rsidP="00C70854">
            <w:pPr>
              <w:rPr>
                <w:szCs w:val="20"/>
                <w:rtl/>
                <w:lang w:bidi="fa-IR"/>
              </w:rPr>
            </w:pPr>
            <w:r w:rsidRPr="006244B0">
              <w:rPr>
                <w:rFonts w:hint="cs"/>
                <w:szCs w:val="20"/>
                <w:rtl/>
                <w:lang w:bidi="fa-IR"/>
              </w:rPr>
              <w:t>10018</w:t>
            </w:r>
          </w:p>
        </w:tc>
        <w:tc>
          <w:tcPr>
            <w:tcW w:w="1274" w:type="pct"/>
          </w:tcPr>
          <w:p w14:paraId="5DDB7DFB" w14:textId="77777777" w:rsidR="001F2659" w:rsidRPr="006244B0" w:rsidRDefault="001F2659" w:rsidP="00C70854">
            <w:pPr>
              <w:rPr>
                <w:szCs w:val="20"/>
                <w:rtl/>
                <w:lang w:bidi="fa-IR"/>
              </w:rPr>
            </w:pPr>
            <w:r w:rsidRPr="006244B0">
              <w:rPr>
                <w:rFonts w:hint="cs"/>
                <w:szCs w:val="20"/>
                <w:rtl/>
                <w:lang w:bidi="fa-IR"/>
              </w:rPr>
              <w:t xml:space="preserve">بیرینگ، غلتکی اصطکاکی </w:t>
            </w:r>
            <w:r w:rsidRPr="006244B0">
              <w:rPr>
                <w:szCs w:val="20"/>
                <w:lang w:bidi="fa-IR"/>
              </w:rPr>
              <w:t>#xxxx</w:t>
            </w:r>
          </w:p>
        </w:tc>
        <w:tc>
          <w:tcPr>
            <w:tcW w:w="454" w:type="pct"/>
            <w:vAlign w:val="center"/>
          </w:tcPr>
          <w:p w14:paraId="487CF05B" w14:textId="77777777" w:rsidR="001F2659" w:rsidRPr="006244B0" w:rsidRDefault="001F2659" w:rsidP="006244B0">
            <w:pPr>
              <w:jc w:val="center"/>
              <w:rPr>
                <w:szCs w:val="20"/>
                <w:rtl/>
                <w:lang w:bidi="fa-IR"/>
              </w:rPr>
            </w:pPr>
            <w:r w:rsidRPr="006244B0">
              <w:rPr>
                <w:rFonts w:hint="cs"/>
                <w:szCs w:val="20"/>
                <w:rtl/>
                <w:lang w:bidi="fa-IR"/>
              </w:rPr>
              <w:t>120</w:t>
            </w:r>
          </w:p>
        </w:tc>
        <w:tc>
          <w:tcPr>
            <w:tcW w:w="455" w:type="pct"/>
            <w:vAlign w:val="center"/>
          </w:tcPr>
          <w:p w14:paraId="7C1DBBA8" w14:textId="77777777" w:rsidR="001F2659" w:rsidRPr="006244B0" w:rsidRDefault="001F2659" w:rsidP="006244B0">
            <w:pPr>
              <w:jc w:val="center"/>
              <w:rPr>
                <w:szCs w:val="20"/>
                <w:rtl/>
                <w:lang w:bidi="fa-IR"/>
              </w:rPr>
            </w:pPr>
          </w:p>
        </w:tc>
        <w:tc>
          <w:tcPr>
            <w:tcW w:w="657" w:type="pct"/>
            <w:vAlign w:val="center"/>
          </w:tcPr>
          <w:p w14:paraId="1BB50BC0" w14:textId="77777777" w:rsidR="001F2659" w:rsidRPr="006244B0" w:rsidRDefault="001F2659" w:rsidP="006244B0">
            <w:pPr>
              <w:jc w:val="center"/>
              <w:rPr>
                <w:szCs w:val="20"/>
                <w:rtl/>
                <w:lang w:bidi="fa-IR"/>
              </w:rPr>
            </w:pPr>
            <w:r w:rsidRPr="006244B0">
              <w:rPr>
                <w:rFonts w:hint="cs"/>
                <w:szCs w:val="20"/>
                <w:rtl/>
                <w:lang w:bidi="fa-IR"/>
              </w:rPr>
              <w:t>24</w:t>
            </w:r>
          </w:p>
        </w:tc>
        <w:tc>
          <w:tcPr>
            <w:tcW w:w="474" w:type="pct"/>
            <w:vAlign w:val="center"/>
          </w:tcPr>
          <w:p w14:paraId="0B909800" w14:textId="77777777" w:rsidR="001F2659" w:rsidRPr="006244B0" w:rsidRDefault="001F2659" w:rsidP="006244B0">
            <w:pPr>
              <w:jc w:val="center"/>
              <w:rPr>
                <w:szCs w:val="20"/>
                <w:rtl/>
                <w:lang w:bidi="fa-IR"/>
              </w:rPr>
            </w:pPr>
            <w:r w:rsidRPr="006244B0">
              <w:rPr>
                <w:rFonts w:hint="cs"/>
                <w:szCs w:val="20"/>
                <w:rtl/>
                <w:lang w:bidi="fa-IR"/>
              </w:rPr>
              <w:t>90</w:t>
            </w:r>
          </w:p>
        </w:tc>
        <w:tc>
          <w:tcPr>
            <w:tcW w:w="497" w:type="pct"/>
            <w:vAlign w:val="center"/>
          </w:tcPr>
          <w:p w14:paraId="4523E3E8" w14:textId="77777777" w:rsidR="001F2659" w:rsidRPr="006244B0" w:rsidRDefault="001F2659" w:rsidP="006244B0">
            <w:pPr>
              <w:jc w:val="center"/>
              <w:rPr>
                <w:szCs w:val="20"/>
                <w:rtl/>
                <w:lang w:bidi="fa-IR"/>
              </w:rPr>
            </w:pPr>
            <w:r w:rsidRPr="006244B0">
              <w:rPr>
                <w:rFonts w:hint="cs"/>
                <w:szCs w:val="20"/>
                <w:rtl/>
                <w:lang w:bidi="fa-IR"/>
              </w:rPr>
              <w:t>20</w:t>
            </w:r>
          </w:p>
        </w:tc>
        <w:tc>
          <w:tcPr>
            <w:tcW w:w="735" w:type="pct"/>
            <w:vAlign w:val="center"/>
          </w:tcPr>
          <w:p w14:paraId="0CEB260F" w14:textId="77777777" w:rsidR="001F2659" w:rsidRPr="006244B0" w:rsidRDefault="001F2659" w:rsidP="006244B0">
            <w:pPr>
              <w:jc w:val="center"/>
              <w:rPr>
                <w:szCs w:val="20"/>
                <w:rtl/>
                <w:lang w:bidi="fa-IR"/>
              </w:rPr>
            </w:pPr>
            <w:r w:rsidRPr="006244B0">
              <w:rPr>
                <w:rFonts w:hint="cs"/>
                <w:szCs w:val="20"/>
                <w:rtl/>
                <w:lang w:bidi="fa-IR"/>
              </w:rPr>
              <w:t>2400</w:t>
            </w:r>
          </w:p>
        </w:tc>
      </w:tr>
      <w:tr w:rsidR="006244B0" w:rsidRPr="006244B0" w14:paraId="1CD7F4F2" w14:textId="77777777" w:rsidTr="006244B0">
        <w:trPr>
          <w:jc w:val="center"/>
        </w:trPr>
        <w:tc>
          <w:tcPr>
            <w:tcW w:w="455" w:type="pct"/>
          </w:tcPr>
          <w:p w14:paraId="404A8081" w14:textId="77777777" w:rsidR="001F2659" w:rsidRPr="006244B0" w:rsidRDefault="001F2659" w:rsidP="00C70854">
            <w:pPr>
              <w:rPr>
                <w:szCs w:val="20"/>
                <w:rtl/>
                <w:lang w:bidi="fa-IR"/>
              </w:rPr>
            </w:pPr>
            <w:r w:rsidRPr="006244B0">
              <w:rPr>
                <w:rFonts w:hint="cs"/>
                <w:szCs w:val="20"/>
                <w:rtl/>
                <w:lang w:bidi="fa-IR"/>
              </w:rPr>
              <w:t>10019</w:t>
            </w:r>
          </w:p>
        </w:tc>
        <w:tc>
          <w:tcPr>
            <w:tcW w:w="1274" w:type="pct"/>
          </w:tcPr>
          <w:p w14:paraId="0530AB09" w14:textId="77777777" w:rsidR="001F2659" w:rsidRPr="006244B0" w:rsidRDefault="001F2659" w:rsidP="00C70854">
            <w:pPr>
              <w:rPr>
                <w:szCs w:val="20"/>
                <w:rtl/>
                <w:lang w:bidi="fa-IR"/>
              </w:rPr>
            </w:pPr>
            <w:r w:rsidRPr="006244B0">
              <w:rPr>
                <w:rFonts w:hint="cs"/>
                <w:szCs w:val="20"/>
                <w:rtl/>
                <w:lang w:bidi="fa-IR"/>
              </w:rPr>
              <w:t>اتصالات مختلف</w:t>
            </w:r>
          </w:p>
        </w:tc>
        <w:tc>
          <w:tcPr>
            <w:tcW w:w="454" w:type="pct"/>
            <w:vAlign w:val="center"/>
          </w:tcPr>
          <w:p w14:paraId="371E2766" w14:textId="77777777" w:rsidR="001F2659" w:rsidRPr="006244B0" w:rsidRDefault="001F2659" w:rsidP="006244B0">
            <w:pPr>
              <w:jc w:val="center"/>
              <w:rPr>
                <w:szCs w:val="20"/>
                <w:rtl/>
                <w:lang w:bidi="fa-IR"/>
              </w:rPr>
            </w:pPr>
            <w:r w:rsidRPr="006244B0">
              <w:rPr>
                <w:rFonts w:hint="cs"/>
                <w:szCs w:val="20"/>
                <w:rtl/>
                <w:lang w:bidi="fa-IR"/>
              </w:rPr>
              <w:t>3.2</w:t>
            </w:r>
          </w:p>
        </w:tc>
        <w:tc>
          <w:tcPr>
            <w:tcW w:w="455" w:type="pct"/>
            <w:vAlign w:val="center"/>
          </w:tcPr>
          <w:p w14:paraId="1ADA5790" w14:textId="77777777" w:rsidR="001F2659" w:rsidRPr="006244B0" w:rsidRDefault="001F2659" w:rsidP="006244B0">
            <w:pPr>
              <w:jc w:val="center"/>
              <w:rPr>
                <w:szCs w:val="20"/>
                <w:rtl/>
                <w:lang w:bidi="fa-IR"/>
              </w:rPr>
            </w:pPr>
            <w:r w:rsidRPr="006244B0">
              <w:rPr>
                <w:szCs w:val="20"/>
                <w:lang w:bidi="fa-IR"/>
              </w:rPr>
              <w:t>C</w:t>
            </w:r>
          </w:p>
        </w:tc>
        <w:tc>
          <w:tcPr>
            <w:tcW w:w="657" w:type="pct"/>
            <w:vAlign w:val="center"/>
          </w:tcPr>
          <w:p w14:paraId="455DEB2E" w14:textId="77777777" w:rsidR="001F2659" w:rsidRPr="006244B0" w:rsidRDefault="001F2659" w:rsidP="006244B0">
            <w:pPr>
              <w:jc w:val="center"/>
              <w:rPr>
                <w:szCs w:val="20"/>
                <w:rtl/>
                <w:lang w:bidi="fa-IR"/>
              </w:rPr>
            </w:pPr>
            <w:r w:rsidRPr="006244B0">
              <w:rPr>
                <w:rFonts w:hint="cs"/>
                <w:szCs w:val="20"/>
                <w:rtl/>
                <w:lang w:bidi="fa-IR"/>
              </w:rPr>
              <w:t>200</w:t>
            </w:r>
          </w:p>
        </w:tc>
        <w:tc>
          <w:tcPr>
            <w:tcW w:w="474" w:type="pct"/>
            <w:vAlign w:val="center"/>
          </w:tcPr>
          <w:p w14:paraId="3F142292" w14:textId="77777777" w:rsidR="001F2659" w:rsidRPr="006244B0" w:rsidRDefault="001F2659" w:rsidP="006244B0">
            <w:pPr>
              <w:jc w:val="center"/>
              <w:rPr>
                <w:szCs w:val="20"/>
                <w:rtl/>
                <w:lang w:bidi="fa-IR"/>
              </w:rPr>
            </w:pPr>
            <w:r w:rsidRPr="006244B0">
              <w:rPr>
                <w:rFonts w:hint="cs"/>
                <w:szCs w:val="20"/>
                <w:rtl/>
                <w:lang w:bidi="fa-IR"/>
              </w:rPr>
              <w:t>1000</w:t>
            </w:r>
          </w:p>
        </w:tc>
        <w:tc>
          <w:tcPr>
            <w:tcW w:w="497" w:type="pct"/>
            <w:vAlign w:val="center"/>
          </w:tcPr>
          <w:p w14:paraId="027F133C" w14:textId="77777777" w:rsidR="001F2659" w:rsidRPr="006244B0" w:rsidRDefault="001F2659" w:rsidP="006244B0">
            <w:pPr>
              <w:jc w:val="center"/>
              <w:rPr>
                <w:szCs w:val="20"/>
                <w:rtl/>
                <w:lang w:bidi="fa-IR"/>
              </w:rPr>
            </w:pPr>
            <w:r w:rsidRPr="006244B0">
              <w:rPr>
                <w:rFonts w:hint="cs"/>
                <w:szCs w:val="20"/>
                <w:rtl/>
                <w:lang w:bidi="fa-IR"/>
              </w:rPr>
              <w:t>160</w:t>
            </w:r>
          </w:p>
        </w:tc>
        <w:tc>
          <w:tcPr>
            <w:tcW w:w="735" w:type="pct"/>
            <w:vAlign w:val="center"/>
          </w:tcPr>
          <w:p w14:paraId="60119041" w14:textId="77777777" w:rsidR="001F2659" w:rsidRPr="006244B0" w:rsidRDefault="001F2659" w:rsidP="006244B0">
            <w:pPr>
              <w:jc w:val="center"/>
              <w:rPr>
                <w:szCs w:val="20"/>
                <w:rtl/>
                <w:lang w:bidi="fa-IR"/>
              </w:rPr>
            </w:pPr>
            <w:r w:rsidRPr="006244B0">
              <w:rPr>
                <w:rFonts w:hint="cs"/>
                <w:szCs w:val="20"/>
                <w:rtl/>
                <w:lang w:bidi="fa-IR"/>
              </w:rPr>
              <w:t>512</w:t>
            </w:r>
          </w:p>
        </w:tc>
      </w:tr>
      <w:tr w:rsidR="006244B0" w:rsidRPr="006244B0" w14:paraId="3FE971B2" w14:textId="77777777" w:rsidTr="006244B0">
        <w:trPr>
          <w:jc w:val="center"/>
        </w:trPr>
        <w:tc>
          <w:tcPr>
            <w:tcW w:w="455" w:type="pct"/>
          </w:tcPr>
          <w:p w14:paraId="23DC9E8A" w14:textId="77777777" w:rsidR="001F2659" w:rsidRPr="006244B0" w:rsidRDefault="001F2659" w:rsidP="00C70854">
            <w:pPr>
              <w:rPr>
                <w:szCs w:val="20"/>
                <w:rtl/>
                <w:lang w:bidi="fa-IR"/>
              </w:rPr>
            </w:pPr>
            <w:r w:rsidRPr="006244B0">
              <w:rPr>
                <w:rFonts w:hint="cs"/>
                <w:szCs w:val="20"/>
                <w:rtl/>
                <w:lang w:bidi="fa-IR"/>
              </w:rPr>
              <w:t>10020</w:t>
            </w:r>
          </w:p>
        </w:tc>
        <w:tc>
          <w:tcPr>
            <w:tcW w:w="1274" w:type="pct"/>
          </w:tcPr>
          <w:p w14:paraId="61BAD791" w14:textId="77777777" w:rsidR="001F2659" w:rsidRPr="006244B0" w:rsidRDefault="001F2659" w:rsidP="00C70854">
            <w:pPr>
              <w:rPr>
                <w:szCs w:val="20"/>
                <w:rtl/>
                <w:lang w:bidi="fa-IR"/>
              </w:rPr>
            </w:pPr>
            <w:r w:rsidRPr="006244B0">
              <w:rPr>
                <w:rFonts w:hint="cs"/>
                <w:szCs w:val="20"/>
                <w:rtl/>
                <w:lang w:bidi="fa-IR"/>
              </w:rPr>
              <w:t xml:space="preserve">کارت، مدار چاپی </w:t>
            </w:r>
            <w:proofErr w:type="spellStart"/>
            <w:r w:rsidRPr="006244B0">
              <w:rPr>
                <w:szCs w:val="20"/>
                <w:lang w:bidi="fa-IR"/>
              </w:rPr>
              <w:t>xxxx</w:t>
            </w:r>
            <w:proofErr w:type="spellEnd"/>
          </w:p>
        </w:tc>
        <w:tc>
          <w:tcPr>
            <w:tcW w:w="454" w:type="pct"/>
            <w:vAlign w:val="center"/>
          </w:tcPr>
          <w:p w14:paraId="57ECC1CC" w14:textId="77777777" w:rsidR="001F2659" w:rsidRPr="006244B0" w:rsidRDefault="001F2659" w:rsidP="006244B0">
            <w:pPr>
              <w:jc w:val="center"/>
              <w:rPr>
                <w:szCs w:val="20"/>
                <w:rtl/>
                <w:lang w:bidi="fa-IR"/>
              </w:rPr>
            </w:pPr>
            <w:r w:rsidRPr="006244B0">
              <w:rPr>
                <w:rFonts w:hint="cs"/>
                <w:szCs w:val="20"/>
                <w:rtl/>
                <w:lang w:bidi="fa-IR"/>
              </w:rPr>
              <w:t>110</w:t>
            </w:r>
          </w:p>
        </w:tc>
        <w:tc>
          <w:tcPr>
            <w:tcW w:w="455" w:type="pct"/>
            <w:vAlign w:val="center"/>
          </w:tcPr>
          <w:p w14:paraId="30D38D12" w14:textId="77777777" w:rsidR="001F2659" w:rsidRPr="006244B0" w:rsidRDefault="001F2659" w:rsidP="006244B0">
            <w:pPr>
              <w:jc w:val="center"/>
              <w:rPr>
                <w:szCs w:val="20"/>
                <w:rtl/>
                <w:lang w:bidi="fa-IR"/>
              </w:rPr>
            </w:pPr>
            <w:r w:rsidRPr="006244B0">
              <w:rPr>
                <w:szCs w:val="20"/>
                <w:lang w:bidi="fa-IR"/>
              </w:rPr>
              <w:t>B</w:t>
            </w:r>
          </w:p>
        </w:tc>
        <w:tc>
          <w:tcPr>
            <w:tcW w:w="657" w:type="pct"/>
            <w:vAlign w:val="center"/>
          </w:tcPr>
          <w:p w14:paraId="3ED7BCD6" w14:textId="77777777" w:rsidR="001F2659" w:rsidRPr="006244B0" w:rsidRDefault="001F2659" w:rsidP="006244B0">
            <w:pPr>
              <w:jc w:val="center"/>
              <w:rPr>
                <w:szCs w:val="20"/>
                <w:rtl/>
                <w:lang w:bidi="fa-IR"/>
              </w:rPr>
            </w:pPr>
            <w:r w:rsidRPr="006244B0">
              <w:rPr>
                <w:rFonts w:hint="cs"/>
                <w:szCs w:val="20"/>
                <w:rtl/>
                <w:lang w:bidi="fa-IR"/>
              </w:rPr>
              <w:t>60</w:t>
            </w:r>
          </w:p>
        </w:tc>
        <w:tc>
          <w:tcPr>
            <w:tcW w:w="474" w:type="pct"/>
            <w:vAlign w:val="center"/>
          </w:tcPr>
          <w:p w14:paraId="75743AA6" w14:textId="77777777" w:rsidR="001F2659" w:rsidRPr="006244B0" w:rsidRDefault="001F2659" w:rsidP="006244B0">
            <w:pPr>
              <w:jc w:val="center"/>
              <w:rPr>
                <w:szCs w:val="20"/>
                <w:rtl/>
                <w:lang w:bidi="fa-IR"/>
              </w:rPr>
            </w:pPr>
            <w:r w:rsidRPr="006244B0">
              <w:rPr>
                <w:rFonts w:hint="cs"/>
                <w:szCs w:val="20"/>
                <w:rtl/>
                <w:lang w:bidi="fa-IR"/>
              </w:rPr>
              <w:t>100</w:t>
            </w:r>
          </w:p>
        </w:tc>
        <w:tc>
          <w:tcPr>
            <w:tcW w:w="497" w:type="pct"/>
            <w:vAlign w:val="center"/>
          </w:tcPr>
          <w:p w14:paraId="06FAFB81" w14:textId="77777777" w:rsidR="001F2659" w:rsidRPr="006244B0" w:rsidRDefault="001F2659" w:rsidP="006244B0">
            <w:pPr>
              <w:jc w:val="center"/>
              <w:rPr>
                <w:szCs w:val="20"/>
                <w:rtl/>
                <w:lang w:bidi="fa-IR"/>
              </w:rPr>
            </w:pPr>
            <w:r w:rsidRPr="006244B0">
              <w:rPr>
                <w:rFonts w:hint="cs"/>
                <w:szCs w:val="20"/>
                <w:rtl/>
                <w:lang w:bidi="fa-IR"/>
              </w:rPr>
              <w:t>30</w:t>
            </w:r>
          </w:p>
        </w:tc>
        <w:tc>
          <w:tcPr>
            <w:tcW w:w="735" w:type="pct"/>
            <w:vAlign w:val="center"/>
          </w:tcPr>
          <w:p w14:paraId="658F2774" w14:textId="77777777" w:rsidR="001F2659" w:rsidRPr="006244B0" w:rsidRDefault="001F2659" w:rsidP="006244B0">
            <w:pPr>
              <w:jc w:val="center"/>
              <w:rPr>
                <w:szCs w:val="20"/>
                <w:rtl/>
                <w:lang w:bidi="fa-IR"/>
              </w:rPr>
            </w:pPr>
            <w:r w:rsidRPr="006244B0">
              <w:rPr>
                <w:rFonts w:hint="cs"/>
                <w:szCs w:val="20"/>
                <w:rtl/>
                <w:lang w:bidi="fa-IR"/>
              </w:rPr>
              <w:t>3300</w:t>
            </w:r>
          </w:p>
        </w:tc>
      </w:tr>
      <w:tr w:rsidR="006244B0" w:rsidRPr="006244B0" w14:paraId="0C0ADD39" w14:textId="77777777" w:rsidTr="006244B0">
        <w:trPr>
          <w:jc w:val="center"/>
        </w:trPr>
        <w:tc>
          <w:tcPr>
            <w:tcW w:w="455" w:type="pct"/>
          </w:tcPr>
          <w:p w14:paraId="79BB8A5C" w14:textId="77777777" w:rsidR="001F2659" w:rsidRPr="006244B0" w:rsidRDefault="001F2659" w:rsidP="00C70854">
            <w:pPr>
              <w:rPr>
                <w:szCs w:val="20"/>
                <w:rtl/>
                <w:lang w:bidi="fa-IR"/>
              </w:rPr>
            </w:pPr>
            <w:r w:rsidRPr="006244B0">
              <w:rPr>
                <w:rFonts w:hint="cs"/>
                <w:szCs w:val="20"/>
                <w:rtl/>
                <w:lang w:bidi="fa-IR"/>
              </w:rPr>
              <w:t>10021</w:t>
            </w:r>
          </w:p>
        </w:tc>
        <w:tc>
          <w:tcPr>
            <w:tcW w:w="1274" w:type="pct"/>
          </w:tcPr>
          <w:p w14:paraId="2AB7DD51" w14:textId="77777777" w:rsidR="001F2659" w:rsidRPr="006244B0" w:rsidRDefault="001F2659" w:rsidP="00C70854">
            <w:pPr>
              <w:rPr>
                <w:szCs w:val="20"/>
                <w:lang w:bidi="fa-IR"/>
              </w:rPr>
            </w:pPr>
            <w:r w:rsidRPr="006244B0">
              <w:rPr>
                <w:rFonts w:hint="cs"/>
                <w:szCs w:val="20"/>
                <w:rtl/>
                <w:lang w:bidi="fa-IR"/>
              </w:rPr>
              <w:t>سیم</w:t>
            </w:r>
          </w:p>
        </w:tc>
        <w:tc>
          <w:tcPr>
            <w:tcW w:w="454" w:type="pct"/>
            <w:vAlign w:val="center"/>
          </w:tcPr>
          <w:p w14:paraId="6AB2237F" w14:textId="77777777" w:rsidR="001F2659" w:rsidRPr="006244B0" w:rsidRDefault="001F2659" w:rsidP="006244B0">
            <w:pPr>
              <w:jc w:val="center"/>
              <w:rPr>
                <w:szCs w:val="20"/>
                <w:rtl/>
                <w:lang w:bidi="fa-IR"/>
              </w:rPr>
            </w:pPr>
            <w:r w:rsidRPr="006244B0">
              <w:rPr>
                <w:rFonts w:hint="cs"/>
                <w:szCs w:val="20"/>
                <w:rtl/>
                <w:lang w:bidi="fa-IR"/>
              </w:rPr>
              <w:t>105</w:t>
            </w:r>
          </w:p>
        </w:tc>
        <w:tc>
          <w:tcPr>
            <w:tcW w:w="455" w:type="pct"/>
            <w:vAlign w:val="center"/>
          </w:tcPr>
          <w:p w14:paraId="4F08AC62" w14:textId="77777777" w:rsidR="001F2659" w:rsidRPr="006244B0" w:rsidRDefault="001F2659" w:rsidP="006244B0">
            <w:pPr>
              <w:jc w:val="center"/>
              <w:rPr>
                <w:szCs w:val="20"/>
                <w:rtl/>
                <w:lang w:bidi="fa-IR"/>
              </w:rPr>
            </w:pPr>
            <w:r w:rsidRPr="006244B0">
              <w:rPr>
                <w:szCs w:val="20"/>
                <w:lang w:bidi="fa-IR"/>
              </w:rPr>
              <w:t>B</w:t>
            </w:r>
          </w:p>
        </w:tc>
        <w:tc>
          <w:tcPr>
            <w:tcW w:w="657" w:type="pct"/>
            <w:vAlign w:val="center"/>
          </w:tcPr>
          <w:p w14:paraId="1AC9FF00" w14:textId="77777777" w:rsidR="001F2659" w:rsidRPr="006244B0" w:rsidRDefault="001F2659" w:rsidP="006244B0">
            <w:pPr>
              <w:jc w:val="center"/>
              <w:rPr>
                <w:szCs w:val="20"/>
                <w:rtl/>
                <w:lang w:bidi="fa-IR"/>
              </w:rPr>
            </w:pPr>
            <w:r w:rsidRPr="006244B0">
              <w:rPr>
                <w:rFonts w:hint="cs"/>
                <w:szCs w:val="20"/>
                <w:rtl/>
                <w:lang w:bidi="fa-IR"/>
              </w:rPr>
              <w:t>14</w:t>
            </w:r>
          </w:p>
        </w:tc>
        <w:tc>
          <w:tcPr>
            <w:tcW w:w="474" w:type="pct"/>
            <w:vAlign w:val="center"/>
          </w:tcPr>
          <w:p w14:paraId="52485CD8" w14:textId="77777777" w:rsidR="001F2659" w:rsidRPr="006244B0" w:rsidRDefault="001F2659" w:rsidP="006244B0">
            <w:pPr>
              <w:jc w:val="center"/>
              <w:rPr>
                <w:szCs w:val="20"/>
                <w:rtl/>
                <w:lang w:bidi="fa-IR"/>
              </w:rPr>
            </w:pPr>
            <w:r w:rsidRPr="006244B0">
              <w:rPr>
                <w:rFonts w:hint="cs"/>
                <w:szCs w:val="20"/>
                <w:rtl/>
                <w:lang w:bidi="fa-IR"/>
              </w:rPr>
              <w:t>20</w:t>
            </w:r>
          </w:p>
        </w:tc>
        <w:tc>
          <w:tcPr>
            <w:tcW w:w="497" w:type="pct"/>
            <w:vAlign w:val="center"/>
          </w:tcPr>
          <w:p w14:paraId="3D1EAD00" w14:textId="77777777" w:rsidR="001F2659" w:rsidRPr="006244B0" w:rsidRDefault="001F2659" w:rsidP="006244B0">
            <w:pPr>
              <w:jc w:val="center"/>
              <w:rPr>
                <w:szCs w:val="20"/>
                <w:rtl/>
                <w:lang w:bidi="fa-IR"/>
              </w:rPr>
            </w:pPr>
            <w:r w:rsidRPr="006244B0">
              <w:rPr>
                <w:rFonts w:hint="cs"/>
                <w:szCs w:val="20"/>
                <w:rtl/>
                <w:lang w:bidi="fa-IR"/>
              </w:rPr>
              <w:t>18</w:t>
            </w:r>
          </w:p>
        </w:tc>
        <w:tc>
          <w:tcPr>
            <w:tcW w:w="735" w:type="pct"/>
            <w:vAlign w:val="center"/>
          </w:tcPr>
          <w:p w14:paraId="5CDFAD5E" w14:textId="77777777" w:rsidR="001F2659" w:rsidRPr="006244B0" w:rsidRDefault="001F2659" w:rsidP="006244B0">
            <w:pPr>
              <w:jc w:val="center"/>
              <w:rPr>
                <w:szCs w:val="20"/>
                <w:rtl/>
                <w:lang w:bidi="fa-IR"/>
              </w:rPr>
            </w:pPr>
            <w:r w:rsidRPr="006244B0">
              <w:rPr>
                <w:rFonts w:hint="cs"/>
                <w:szCs w:val="20"/>
                <w:rtl/>
                <w:lang w:bidi="fa-IR"/>
              </w:rPr>
              <w:t>1890</w:t>
            </w:r>
          </w:p>
        </w:tc>
      </w:tr>
      <w:tr w:rsidR="006244B0" w:rsidRPr="006244B0" w14:paraId="1596B5C2" w14:textId="77777777" w:rsidTr="006244B0">
        <w:trPr>
          <w:jc w:val="center"/>
        </w:trPr>
        <w:tc>
          <w:tcPr>
            <w:tcW w:w="455" w:type="pct"/>
          </w:tcPr>
          <w:p w14:paraId="17D580AB" w14:textId="77777777" w:rsidR="001F2659" w:rsidRPr="006244B0" w:rsidRDefault="001F2659" w:rsidP="00C70854">
            <w:pPr>
              <w:rPr>
                <w:szCs w:val="20"/>
                <w:rtl/>
                <w:lang w:bidi="fa-IR"/>
              </w:rPr>
            </w:pPr>
          </w:p>
        </w:tc>
        <w:tc>
          <w:tcPr>
            <w:tcW w:w="1274" w:type="pct"/>
          </w:tcPr>
          <w:p w14:paraId="74B5D2FF" w14:textId="77777777" w:rsidR="001F2659" w:rsidRPr="006244B0" w:rsidRDefault="001F2659" w:rsidP="00C70854">
            <w:pPr>
              <w:rPr>
                <w:b/>
                <w:bCs/>
                <w:szCs w:val="20"/>
                <w:rtl/>
                <w:lang w:bidi="fa-IR"/>
              </w:rPr>
            </w:pPr>
            <w:r w:rsidRPr="006244B0">
              <w:rPr>
                <w:rFonts w:hint="cs"/>
                <w:b/>
                <w:bCs/>
                <w:szCs w:val="20"/>
                <w:rtl/>
                <w:lang w:bidi="fa-IR"/>
              </w:rPr>
              <w:t>مجموع</w:t>
            </w:r>
          </w:p>
        </w:tc>
        <w:tc>
          <w:tcPr>
            <w:tcW w:w="454" w:type="pct"/>
            <w:vAlign w:val="center"/>
          </w:tcPr>
          <w:p w14:paraId="7E6C6749" w14:textId="77777777" w:rsidR="001F2659" w:rsidRPr="006244B0" w:rsidRDefault="001F2659" w:rsidP="006244B0">
            <w:pPr>
              <w:jc w:val="center"/>
              <w:rPr>
                <w:b/>
                <w:bCs/>
                <w:szCs w:val="20"/>
                <w:rtl/>
                <w:lang w:bidi="fa-IR"/>
              </w:rPr>
            </w:pPr>
          </w:p>
        </w:tc>
        <w:tc>
          <w:tcPr>
            <w:tcW w:w="455" w:type="pct"/>
            <w:vAlign w:val="center"/>
          </w:tcPr>
          <w:p w14:paraId="1FC35608" w14:textId="77777777" w:rsidR="001F2659" w:rsidRPr="006244B0" w:rsidRDefault="001F2659" w:rsidP="006244B0">
            <w:pPr>
              <w:jc w:val="center"/>
              <w:rPr>
                <w:b/>
                <w:bCs/>
                <w:szCs w:val="20"/>
                <w:rtl/>
                <w:lang w:bidi="fa-IR"/>
              </w:rPr>
            </w:pPr>
          </w:p>
        </w:tc>
        <w:tc>
          <w:tcPr>
            <w:tcW w:w="657" w:type="pct"/>
            <w:vAlign w:val="center"/>
          </w:tcPr>
          <w:p w14:paraId="23C823C9" w14:textId="77777777" w:rsidR="001F2659" w:rsidRPr="006244B0" w:rsidRDefault="001F2659" w:rsidP="006244B0">
            <w:pPr>
              <w:jc w:val="center"/>
              <w:rPr>
                <w:b/>
                <w:bCs/>
                <w:szCs w:val="20"/>
                <w:rtl/>
                <w:lang w:bidi="fa-IR"/>
              </w:rPr>
            </w:pPr>
          </w:p>
        </w:tc>
        <w:tc>
          <w:tcPr>
            <w:tcW w:w="474" w:type="pct"/>
            <w:vAlign w:val="center"/>
          </w:tcPr>
          <w:p w14:paraId="5011964F" w14:textId="77777777" w:rsidR="001F2659" w:rsidRPr="006244B0" w:rsidRDefault="001F2659" w:rsidP="006244B0">
            <w:pPr>
              <w:jc w:val="center"/>
              <w:rPr>
                <w:b/>
                <w:bCs/>
                <w:szCs w:val="20"/>
                <w:rtl/>
                <w:lang w:bidi="fa-IR"/>
              </w:rPr>
            </w:pPr>
          </w:p>
        </w:tc>
        <w:tc>
          <w:tcPr>
            <w:tcW w:w="497" w:type="pct"/>
            <w:vAlign w:val="center"/>
          </w:tcPr>
          <w:p w14:paraId="4DC028B1" w14:textId="77777777" w:rsidR="001F2659" w:rsidRPr="006244B0" w:rsidRDefault="001F2659" w:rsidP="006244B0">
            <w:pPr>
              <w:jc w:val="center"/>
              <w:rPr>
                <w:b/>
                <w:bCs/>
                <w:szCs w:val="20"/>
                <w:rtl/>
                <w:lang w:bidi="fa-IR"/>
              </w:rPr>
            </w:pPr>
            <w:r w:rsidRPr="006244B0">
              <w:rPr>
                <w:rFonts w:hint="cs"/>
                <w:b/>
                <w:bCs/>
                <w:szCs w:val="20"/>
                <w:rtl/>
                <w:lang w:bidi="fa-IR"/>
              </w:rPr>
              <w:t>847</w:t>
            </w:r>
          </w:p>
        </w:tc>
        <w:tc>
          <w:tcPr>
            <w:tcW w:w="735" w:type="pct"/>
            <w:vAlign w:val="center"/>
          </w:tcPr>
          <w:p w14:paraId="5FE5FFE4" w14:textId="77777777" w:rsidR="001F2659" w:rsidRPr="006244B0" w:rsidRDefault="001F2659" w:rsidP="006244B0">
            <w:pPr>
              <w:jc w:val="center"/>
              <w:rPr>
                <w:b/>
                <w:bCs/>
                <w:szCs w:val="20"/>
                <w:rtl/>
                <w:lang w:bidi="fa-IR"/>
              </w:rPr>
            </w:pPr>
            <w:r w:rsidRPr="006244B0">
              <w:rPr>
                <w:rFonts w:hint="cs"/>
                <w:b/>
                <w:bCs/>
                <w:szCs w:val="20"/>
                <w:rtl/>
                <w:lang w:bidi="fa-IR"/>
              </w:rPr>
              <w:t>107208</w:t>
            </w:r>
          </w:p>
        </w:tc>
      </w:tr>
    </w:tbl>
    <w:p w14:paraId="51C7847B" w14:textId="77777777" w:rsidR="001F2659" w:rsidRPr="006244B0" w:rsidRDefault="001F2659" w:rsidP="006244B0">
      <w:pPr>
        <w:jc w:val="center"/>
        <w:rPr>
          <w:b/>
          <w:bCs/>
          <w:szCs w:val="20"/>
          <w:rtl/>
        </w:rPr>
      </w:pPr>
      <w:r w:rsidRPr="006244B0">
        <w:rPr>
          <w:b/>
          <w:bCs/>
          <w:szCs w:val="20"/>
          <w:rtl/>
        </w:rPr>
        <w:t xml:space="preserve">شکل </w:t>
      </w:r>
      <w:r w:rsidRPr="006244B0">
        <w:rPr>
          <w:rFonts w:hint="cs"/>
          <w:b/>
          <w:bCs/>
          <w:szCs w:val="20"/>
          <w:rtl/>
        </w:rPr>
        <w:t>3</w:t>
      </w:r>
      <w:r w:rsidRPr="006244B0">
        <w:rPr>
          <w:b/>
          <w:bCs/>
          <w:szCs w:val="20"/>
          <w:rtl/>
        </w:rPr>
        <w:t>.</w:t>
      </w:r>
      <w:r w:rsidRPr="006244B0">
        <w:rPr>
          <w:rFonts w:hint="cs"/>
          <w:b/>
          <w:bCs/>
          <w:szCs w:val="20"/>
          <w:rtl/>
        </w:rPr>
        <w:t>5</w:t>
      </w:r>
      <w:r w:rsidRPr="006244B0">
        <w:rPr>
          <w:b/>
          <w:bCs/>
          <w:szCs w:val="20"/>
          <w:rtl/>
        </w:rPr>
        <w:t xml:space="preserve">. </w:t>
      </w:r>
      <w:r w:rsidRPr="006244B0">
        <w:rPr>
          <w:rFonts w:hint="cs"/>
          <w:b/>
          <w:bCs/>
          <w:szCs w:val="20"/>
          <w:rtl/>
        </w:rPr>
        <w:t>هزینه های موجودی</w:t>
      </w:r>
    </w:p>
    <w:p w14:paraId="0949E4BA" w14:textId="60B6B962" w:rsidR="001F2659" w:rsidRDefault="001F2659" w:rsidP="006244B0">
      <w:pPr>
        <w:rPr>
          <w:rFonts w:cs="Times New Roman"/>
          <w:rtl/>
          <w:lang w:bidi="fa-IR"/>
        </w:rPr>
      </w:pPr>
    </w:p>
    <w:tbl>
      <w:tblPr>
        <w:tblStyle w:val="TableGrid"/>
        <w:bidiVisual/>
        <w:tblW w:w="5244" w:type="pct"/>
        <w:jc w:val="center"/>
        <w:tblLook w:val="04A0" w:firstRow="1" w:lastRow="0" w:firstColumn="1" w:lastColumn="0" w:noHBand="0" w:noVBand="1"/>
      </w:tblPr>
      <w:tblGrid>
        <w:gridCol w:w="570"/>
        <w:gridCol w:w="634"/>
        <w:gridCol w:w="972"/>
        <w:gridCol w:w="616"/>
        <w:gridCol w:w="734"/>
        <w:gridCol w:w="734"/>
        <w:gridCol w:w="774"/>
        <w:gridCol w:w="855"/>
        <w:gridCol w:w="855"/>
        <w:gridCol w:w="595"/>
        <w:gridCol w:w="572"/>
        <w:gridCol w:w="552"/>
      </w:tblGrid>
      <w:tr w:rsidR="006244B0" w:rsidRPr="006244B0" w14:paraId="45139B3B" w14:textId="77777777" w:rsidTr="006244B0">
        <w:trPr>
          <w:jc w:val="center"/>
        </w:trPr>
        <w:tc>
          <w:tcPr>
            <w:tcW w:w="541" w:type="pct"/>
            <w:vAlign w:val="center"/>
          </w:tcPr>
          <w:p w14:paraId="72D874FB" w14:textId="77777777" w:rsidR="001F2659" w:rsidRPr="006244B0" w:rsidRDefault="001F2659" w:rsidP="006244B0">
            <w:pPr>
              <w:jc w:val="center"/>
              <w:rPr>
                <w:b/>
                <w:bCs/>
                <w:szCs w:val="20"/>
                <w:rtl/>
                <w:lang w:bidi="fa-IR"/>
              </w:rPr>
            </w:pPr>
            <w:r w:rsidRPr="006244B0">
              <w:rPr>
                <w:rFonts w:hint="cs"/>
                <w:b/>
                <w:bCs/>
                <w:szCs w:val="20"/>
                <w:rtl/>
                <w:lang w:bidi="fa-IR"/>
              </w:rPr>
              <w:t>دسته بندی</w:t>
            </w:r>
          </w:p>
        </w:tc>
        <w:tc>
          <w:tcPr>
            <w:tcW w:w="373" w:type="pct"/>
            <w:vAlign w:val="center"/>
          </w:tcPr>
          <w:p w14:paraId="750CB0F9" w14:textId="77777777" w:rsidR="001F2659" w:rsidRPr="006244B0" w:rsidRDefault="001F2659" w:rsidP="006244B0">
            <w:pPr>
              <w:jc w:val="center"/>
              <w:rPr>
                <w:b/>
                <w:bCs/>
                <w:szCs w:val="20"/>
                <w:rtl/>
                <w:lang w:bidi="fa-IR"/>
              </w:rPr>
            </w:pPr>
            <w:r w:rsidRPr="006244B0">
              <w:rPr>
                <w:rFonts w:hint="cs"/>
                <w:b/>
                <w:bCs/>
                <w:szCs w:val="20"/>
                <w:rtl/>
                <w:lang w:bidi="fa-IR"/>
              </w:rPr>
              <w:t>شماره قطعه</w:t>
            </w:r>
          </w:p>
        </w:tc>
        <w:tc>
          <w:tcPr>
            <w:tcW w:w="569" w:type="pct"/>
            <w:vAlign w:val="center"/>
          </w:tcPr>
          <w:p w14:paraId="02EE40F7" w14:textId="77777777" w:rsidR="001F2659" w:rsidRPr="006244B0" w:rsidRDefault="001F2659" w:rsidP="006244B0">
            <w:pPr>
              <w:jc w:val="center"/>
              <w:rPr>
                <w:b/>
                <w:bCs/>
                <w:szCs w:val="20"/>
                <w:rtl/>
                <w:lang w:bidi="fa-IR"/>
              </w:rPr>
            </w:pPr>
            <w:r w:rsidRPr="006244B0">
              <w:rPr>
                <w:rFonts w:hint="cs"/>
                <w:b/>
                <w:bCs/>
                <w:szCs w:val="20"/>
                <w:rtl/>
                <w:lang w:bidi="fa-IR"/>
              </w:rPr>
              <w:t>شرح قطعه</w:t>
            </w:r>
          </w:p>
        </w:tc>
        <w:tc>
          <w:tcPr>
            <w:tcW w:w="373" w:type="pct"/>
            <w:vAlign w:val="center"/>
          </w:tcPr>
          <w:p w14:paraId="093EE4A1" w14:textId="77777777" w:rsidR="001F2659" w:rsidRPr="006244B0" w:rsidRDefault="001F2659" w:rsidP="006244B0">
            <w:pPr>
              <w:jc w:val="center"/>
              <w:rPr>
                <w:b/>
                <w:bCs/>
                <w:szCs w:val="20"/>
                <w:rtl/>
                <w:lang w:bidi="fa-IR"/>
              </w:rPr>
            </w:pPr>
            <w:r w:rsidRPr="006244B0">
              <w:rPr>
                <w:rFonts w:hint="cs"/>
                <w:b/>
                <w:bCs/>
                <w:szCs w:val="20"/>
                <w:rtl/>
                <w:lang w:bidi="fa-IR"/>
              </w:rPr>
              <w:t>قیمت واحد (دلار)</w:t>
            </w:r>
          </w:p>
        </w:tc>
        <w:tc>
          <w:tcPr>
            <w:tcW w:w="384" w:type="pct"/>
            <w:vAlign w:val="center"/>
          </w:tcPr>
          <w:p w14:paraId="4CD59E00" w14:textId="77777777" w:rsidR="001F2659" w:rsidRPr="006244B0" w:rsidRDefault="001F2659" w:rsidP="006244B0">
            <w:pPr>
              <w:jc w:val="center"/>
              <w:rPr>
                <w:b/>
                <w:bCs/>
                <w:szCs w:val="20"/>
                <w:rtl/>
                <w:lang w:bidi="fa-IR"/>
              </w:rPr>
            </w:pPr>
            <w:r w:rsidRPr="006244B0">
              <w:rPr>
                <w:rFonts w:hint="cs"/>
                <w:b/>
                <w:bCs/>
                <w:szCs w:val="20"/>
                <w:rtl/>
                <w:lang w:bidi="fa-IR"/>
              </w:rPr>
              <w:t>تقاضای سالیانه</w:t>
            </w:r>
          </w:p>
          <w:p w14:paraId="3A1B4899" w14:textId="77777777" w:rsidR="001F2659" w:rsidRPr="006244B0" w:rsidRDefault="001F2659" w:rsidP="006244B0">
            <w:pPr>
              <w:jc w:val="center"/>
              <w:rPr>
                <w:b/>
                <w:bCs/>
                <w:szCs w:val="20"/>
                <w:rtl/>
                <w:lang w:bidi="fa-IR"/>
              </w:rPr>
            </w:pPr>
            <w:r w:rsidRPr="006244B0">
              <w:rPr>
                <w:rFonts w:hint="cs"/>
                <w:b/>
                <w:bCs/>
                <w:szCs w:val="20"/>
                <w:rtl/>
                <w:lang w:bidi="fa-IR"/>
              </w:rPr>
              <w:t>سال گذشته</w:t>
            </w:r>
          </w:p>
        </w:tc>
        <w:tc>
          <w:tcPr>
            <w:tcW w:w="384" w:type="pct"/>
            <w:vAlign w:val="center"/>
          </w:tcPr>
          <w:p w14:paraId="43BCE1A2" w14:textId="77777777" w:rsidR="001F2659" w:rsidRPr="006244B0" w:rsidRDefault="001F2659" w:rsidP="006244B0">
            <w:pPr>
              <w:jc w:val="center"/>
              <w:rPr>
                <w:b/>
                <w:bCs/>
                <w:szCs w:val="20"/>
                <w:rtl/>
                <w:lang w:bidi="fa-IR"/>
              </w:rPr>
            </w:pPr>
            <w:r w:rsidRPr="006244B0">
              <w:rPr>
                <w:rFonts w:hint="cs"/>
                <w:b/>
                <w:bCs/>
                <w:szCs w:val="20"/>
                <w:rtl/>
                <w:lang w:bidi="fa-IR"/>
              </w:rPr>
              <w:t>تقاضای 3 سال گذشته</w:t>
            </w:r>
          </w:p>
        </w:tc>
        <w:tc>
          <w:tcPr>
            <w:tcW w:w="410" w:type="pct"/>
            <w:vAlign w:val="center"/>
          </w:tcPr>
          <w:p w14:paraId="4028EBB4" w14:textId="77777777" w:rsidR="001F2659" w:rsidRPr="006244B0" w:rsidRDefault="001F2659" w:rsidP="006244B0">
            <w:pPr>
              <w:jc w:val="center"/>
              <w:rPr>
                <w:b/>
                <w:bCs/>
                <w:szCs w:val="20"/>
                <w:rtl/>
                <w:lang w:bidi="fa-IR"/>
              </w:rPr>
            </w:pPr>
            <w:r w:rsidRPr="006244B0">
              <w:rPr>
                <w:rFonts w:hint="cs"/>
                <w:b/>
                <w:bCs/>
                <w:szCs w:val="20"/>
                <w:rtl/>
                <w:lang w:bidi="fa-IR"/>
              </w:rPr>
              <w:t>موجودی فعلی در انبار</w:t>
            </w:r>
          </w:p>
        </w:tc>
        <w:tc>
          <w:tcPr>
            <w:tcW w:w="505" w:type="pct"/>
            <w:vAlign w:val="center"/>
          </w:tcPr>
          <w:p w14:paraId="7CE728C9" w14:textId="77777777" w:rsidR="001F2659" w:rsidRPr="006244B0" w:rsidRDefault="001F2659" w:rsidP="006244B0">
            <w:pPr>
              <w:jc w:val="center"/>
              <w:rPr>
                <w:b/>
                <w:bCs/>
                <w:szCs w:val="20"/>
                <w:rtl/>
                <w:lang w:bidi="fa-IR"/>
              </w:rPr>
            </w:pPr>
            <w:r w:rsidRPr="006244B0">
              <w:rPr>
                <w:rFonts w:hint="cs"/>
                <w:b/>
                <w:bCs/>
                <w:szCs w:val="20"/>
                <w:rtl/>
                <w:lang w:bidi="fa-IR"/>
              </w:rPr>
              <w:t>ارزش موجودی فعلی در انبار (دلار)</w:t>
            </w:r>
          </w:p>
        </w:tc>
        <w:tc>
          <w:tcPr>
            <w:tcW w:w="505" w:type="pct"/>
            <w:vAlign w:val="center"/>
          </w:tcPr>
          <w:p w14:paraId="4B14A366" w14:textId="77777777" w:rsidR="001F2659" w:rsidRPr="006244B0" w:rsidRDefault="001F2659" w:rsidP="006244B0">
            <w:pPr>
              <w:jc w:val="center"/>
              <w:rPr>
                <w:b/>
                <w:bCs/>
                <w:szCs w:val="20"/>
                <w:rtl/>
                <w:lang w:bidi="fa-IR"/>
              </w:rPr>
            </w:pPr>
            <w:r w:rsidRPr="006244B0">
              <w:rPr>
                <w:rFonts w:hint="cs"/>
                <w:b/>
                <w:bCs/>
                <w:szCs w:val="20"/>
                <w:rtl/>
                <w:lang w:bidi="fa-IR"/>
              </w:rPr>
              <w:t>مجموع گروه</w:t>
            </w:r>
          </w:p>
        </w:tc>
        <w:tc>
          <w:tcPr>
            <w:tcW w:w="324" w:type="pct"/>
            <w:vAlign w:val="center"/>
          </w:tcPr>
          <w:p w14:paraId="71CD6DF9" w14:textId="77777777" w:rsidR="001F2659" w:rsidRPr="006244B0" w:rsidRDefault="001F2659" w:rsidP="006244B0">
            <w:pPr>
              <w:jc w:val="center"/>
              <w:rPr>
                <w:b/>
                <w:bCs/>
                <w:szCs w:val="20"/>
                <w:rtl/>
                <w:lang w:bidi="fa-IR"/>
              </w:rPr>
            </w:pPr>
            <w:r w:rsidRPr="006244B0">
              <w:rPr>
                <w:rFonts w:hint="cs"/>
                <w:b/>
                <w:bCs/>
                <w:szCs w:val="20"/>
                <w:rtl/>
                <w:lang w:bidi="fa-IR"/>
              </w:rPr>
              <w:t>هزینه</w:t>
            </w:r>
          </w:p>
        </w:tc>
        <w:tc>
          <w:tcPr>
            <w:tcW w:w="329" w:type="pct"/>
            <w:vAlign w:val="center"/>
          </w:tcPr>
          <w:p w14:paraId="7100D534" w14:textId="77777777" w:rsidR="001F2659" w:rsidRPr="006244B0" w:rsidRDefault="001F2659" w:rsidP="006244B0">
            <w:pPr>
              <w:jc w:val="center"/>
              <w:rPr>
                <w:b/>
                <w:bCs/>
                <w:szCs w:val="20"/>
                <w:rtl/>
                <w:lang w:bidi="fa-IR"/>
              </w:rPr>
            </w:pPr>
            <w:r w:rsidRPr="006244B0">
              <w:rPr>
                <w:rFonts w:hint="cs"/>
                <w:b/>
                <w:bCs/>
                <w:szCs w:val="20"/>
                <w:rtl/>
                <w:lang w:bidi="fa-IR"/>
              </w:rPr>
              <w:t>تعداد اقلام</w:t>
            </w:r>
          </w:p>
        </w:tc>
        <w:tc>
          <w:tcPr>
            <w:tcW w:w="302" w:type="pct"/>
            <w:vAlign w:val="center"/>
          </w:tcPr>
          <w:p w14:paraId="48000D86" w14:textId="77777777" w:rsidR="001F2659" w:rsidRPr="006244B0" w:rsidRDefault="001F2659" w:rsidP="006244B0">
            <w:pPr>
              <w:jc w:val="center"/>
              <w:rPr>
                <w:b/>
                <w:bCs/>
                <w:szCs w:val="20"/>
                <w:rtl/>
                <w:lang w:bidi="fa-IR"/>
              </w:rPr>
            </w:pPr>
            <w:r w:rsidRPr="006244B0">
              <w:rPr>
                <w:rFonts w:hint="cs"/>
                <w:b/>
                <w:bCs/>
                <w:szCs w:val="20"/>
                <w:rtl/>
                <w:lang w:bidi="fa-IR"/>
              </w:rPr>
              <w:t>% اقلام</w:t>
            </w:r>
          </w:p>
        </w:tc>
      </w:tr>
      <w:tr w:rsidR="006244B0" w:rsidRPr="006244B0" w14:paraId="4B5C1AC9" w14:textId="77777777" w:rsidTr="006244B0">
        <w:trPr>
          <w:jc w:val="center"/>
        </w:trPr>
        <w:tc>
          <w:tcPr>
            <w:tcW w:w="541" w:type="pct"/>
          </w:tcPr>
          <w:p w14:paraId="1C370033" w14:textId="77777777" w:rsidR="001F2659" w:rsidRPr="006244B0" w:rsidRDefault="001F2659" w:rsidP="00C70854">
            <w:pPr>
              <w:rPr>
                <w:szCs w:val="20"/>
                <w:lang w:bidi="fa-IR"/>
              </w:rPr>
            </w:pPr>
            <w:r w:rsidRPr="006244B0">
              <w:rPr>
                <w:szCs w:val="20"/>
                <w:lang w:bidi="fa-IR"/>
              </w:rPr>
              <w:t>A</w:t>
            </w:r>
          </w:p>
        </w:tc>
        <w:tc>
          <w:tcPr>
            <w:tcW w:w="373" w:type="pct"/>
          </w:tcPr>
          <w:p w14:paraId="050F6F3C" w14:textId="77777777" w:rsidR="001F2659" w:rsidRPr="006244B0" w:rsidRDefault="001F2659" w:rsidP="00C70854">
            <w:pPr>
              <w:rPr>
                <w:szCs w:val="20"/>
                <w:rtl/>
                <w:lang w:bidi="fa-IR"/>
              </w:rPr>
            </w:pPr>
            <w:r w:rsidRPr="006244B0">
              <w:rPr>
                <w:rFonts w:hint="cs"/>
                <w:szCs w:val="20"/>
                <w:rtl/>
                <w:lang w:bidi="fa-IR"/>
              </w:rPr>
              <w:t>10006</w:t>
            </w:r>
          </w:p>
        </w:tc>
        <w:tc>
          <w:tcPr>
            <w:tcW w:w="569" w:type="pct"/>
          </w:tcPr>
          <w:p w14:paraId="3C2B07F2" w14:textId="77777777" w:rsidR="001F2659" w:rsidRPr="006244B0" w:rsidRDefault="001F2659" w:rsidP="00C70854">
            <w:pPr>
              <w:rPr>
                <w:szCs w:val="20"/>
                <w:rtl/>
                <w:lang w:bidi="fa-IR"/>
              </w:rPr>
            </w:pPr>
            <w:r w:rsidRPr="006244B0">
              <w:rPr>
                <w:rFonts w:hint="cs"/>
                <w:szCs w:val="20"/>
                <w:rtl/>
                <w:lang w:bidi="fa-IR"/>
              </w:rPr>
              <w:t xml:space="preserve">سیم بکسل جرثقیل، </w:t>
            </w:r>
            <w:r w:rsidRPr="006244B0">
              <w:rPr>
                <w:szCs w:val="20"/>
                <w:lang w:bidi="fa-IR"/>
              </w:rPr>
              <w:t>#xxxx</w:t>
            </w:r>
          </w:p>
        </w:tc>
        <w:tc>
          <w:tcPr>
            <w:tcW w:w="373" w:type="pct"/>
          </w:tcPr>
          <w:p w14:paraId="59DC9CC3" w14:textId="77777777" w:rsidR="001F2659" w:rsidRPr="006244B0" w:rsidRDefault="001F2659" w:rsidP="00C70854">
            <w:pPr>
              <w:rPr>
                <w:szCs w:val="20"/>
                <w:rtl/>
                <w:lang w:bidi="fa-IR"/>
              </w:rPr>
            </w:pPr>
            <w:r w:rsidRPr="006244B0">
              <w:rPr>
                <w:rFonts w:hint="cs"/>
                <w:szCs w:val="20"/>
                <w:rtl/>
                <w:lang w:bidi="fa-IR"/>
              </w:rPr>
              <w:t>1450</w:t>
            </w:r>
          </w:p>
        </w:tc>
        <w:tc>
          <w:tcPr>
            <w:tcW w:w="384" w:type="pct"/>
          </w:tcPr>
          <w:p w14:paraId="7F76DA79" w14:textId="77777777" w:rsidR="001F2659" w:rsidRPr="006244B0" w:rsidRDefault="001F2659" w:rsidP="00C70854">
            <w:pPr>
              <w:rPr>
                <w:szCs w:val="20"/>
                <w:rtl/>
                <w:lang w:bidi="fa-IR"/>
              </w:rPr>
            </w:pPr>
            <w:r w:rsidRPr="006244B0">
              <w:rPr>
                <w:rFonts w:hint="cs"/>
                <w:szCs w:val="20"/>
                <w:rtl/>
                <w:lang w:bidi="fa-IR"/>
              </w:rPr>
              <w:t>0</w:t>
            </w:r>
          </w:p>
        </w:tc>
        <w:tc>
          <w:tcPr>
            <w:tcW w:w="384" w:type="pct"/>
          </w:tcPr>
          <w:p w14:paraId="0DA85AE8" w14:textId="77777777" w:rsidR="001F2659" w:rsidRPr="006244B0" w:rsidRDefault="001F2659" w:rsidP="00C70854">
            <w:pPr>
              <w:rPr>
                <w:szCs w:val="20"/>
                <w:rtl/>
                <w:lang w:bidi="fa-IR"/>
              </w:rPr>
            </w:pPr>
            <w:r w:rsidRPr="006244B0">
              <w:rPr>
                <w:rFonts w:hint="cs"/>
                <w:szCs w:val="20"/>
                <w:rtl/>
                <w:lang w:bidi="fa-IR"/>
              </w:rPr>
              <w:t>1</w:t>
            </w:r>
          </w:p>
        </w:tc>
        <w:tc>
          <w:tcPr>
            <w:tcW w:w="410" w:type="pct"/>
          </w:tcPr>
          <w:p w14:paraId="0EB42F01" w14:textId="77777777" w:rsidR="001F2659" w:rsidRPr="006244B0" w:rsidRDefault="001F2659" w:rsidP="00C70854">
            <w:pPr>
              <w:rPr>
                <w:szCs w:val="20"/>
                <w:rtl/>
                <w:lang w:bidi="fa-IR"/>
              </w:rPr>
            </w:pPr>
            <w:r w:rsidRPr="006244B0">
              <w:rPr>
                <w:rFonts w:hint="cs"/>
                <w:szCs w:val="20"/>
                <w:rtl/>
                <w:lang w:bidi="fa-IR"/>
              </w:rPr>
              <w:t>2</w:t>
            </w:r>
          </w:p>
        </w:tc>
        <w:tc>
          <w:tcPr>
            <w:tcW w:w="505" w:type="pct"/>
          </w:tcPr>
          <w:p w14:paraId="317C0019" w14:textId="77777777" w:rsidR="001F2659" w:rsidRPr="006244B0" w:rsidRDefault="001F2659" w:rsidP="00C70854">
            <w:pPr>
              <w:rPr>
                <w:szCs w:val="20"/>
                <w:rtl/>
                <w:lang w:bidi="fa-IR"/>
              </w:rPr>
            </w:pPr>
            <w:r w:rsidRPr="006244B0">
              <w:rPr>
                <w:rFonts w:hint="cs"/>
                <w:szCs w:val="20"/>
                <w:rtl/>
                <w:lang w:bidi="fa-IR"/>
              </w:rPr>
              <w:t>2900</w:t>
            </w:r>
          </w:p>
        </w:tc>
        <w:tc>
          <w:tcPr>
            <w:tcW w:w="505" w:type="pct"/>
          </w:tcPr>
          <w:p w14:paraId="7D1C848A" w14:textId="77777777" w:rsidR="001F2659" w:rsidRPr="006244B0" w:rsidRDefault="001F2659" w:rsidP="00C70854">
            <w:pPr>
              <w:rPr>
                <w:szCs w:val="20"/>
                <w:rtl/>
                <w:lang w:bidi="fa-IR"/>
              </w:rPr>
            </w:pPr>
          </w:p>
        </w:tc>
        <w:tc>
          <w:tcPr>
            <w:tcW w:w="324" w:type="pct"/>
          </w:tcPr>
          <w:p w14:paraId="4A158A95" w14:textId="77777777" w:rsidR="001F2659" w:rsidRPr="006244B0" w:rsidRDefault="001F2659" w:rsidP="00C70854">
            <w:pPr>
              <w:rPr>
                <w:szCs w:val="20"/>
                <w:rtl/>
                <w:lang w:bidi="fa-IR"/>
              </w:rPr>
            </w:pPr>
          </w:p>
        </w:tc>
        <w:tc>
          <w:tcPr>
            <w:tcW w:w="329" w:type="pct"/>
          </w:tcPr>
          <w:p w14:paraId="37725810" w14:textId="77777777" w:rsidR="001F2659" w:rsidRPr="006244B0" w:rsidRDefault="001F2659" w:rsidP="00C70854">
            <w:pPr>
              <w:rPr>
                <w:szCs w:val="20"/>
                <w:rtl/>
                <w:lang w:bidi="fa-IR"/>
              </w:rPr>
            </w:pPr>
          </w:p>
        </w:tc>
        <w:tc>
          <w:tcPr>
            <w:tcW w:w="302" w:type="pct"/>
          </w:tcPr>
          <w:p w14:paraId="38A920CD" w14:textId="77777777" w:rsidR="001F2659" w:rsidRPr="006244B0" w:rsidRDefault="001F2659" w:rsidP="00C70854">
            <w:pPr>
              <w:rPr>
                <w:szCs w:val="20"/>
                <w:rtl/>
                <w:lang w:bidi="fa-IR"/>
              </w:rPr>
            </w:pPr>
          </w:p>
        </w:tc>
      </w:tr>
      <w:tr w:rsidR="006244B0" w:rsidRPr="006244B0" w14:paraId="50BD1DF9" w14:textId="77777777" w:rsidTr="006244B0">
        <w:trPr>
          <w:jc w:val="center"/>
        </w:trPr>
        <w:tc>
          <w:tcPr>
            <w:tcW w:w="541" w:type="pct"/>
          </w:tcPr>
          <w:p w14:paraId="277C6158" w14:textId="77777777" w:rsidR="001F2659" w:rsidRPr="006244B0" w:rsidRDefault="001F2659" w:rsidP="00C70854">
            <w:pPr>
              <w:rPr>
                <w:szCs w:val="20"/>
                <w:rtl/>
                <w:lang w:bidi="fa-IR"/>
              </w:rPr>
            </w:pPr>
            <w:r w:rsidRPr="006244B0">
              <w:rPr>
                <w:szCs w:val="20"/>
                <w:lang w:bidi="fa-IR"/>
              </w:rPr>
              <w:t>A</w:t>
            </w:r>
          </w:p>
        </w:tc>
        <w:tc>
          <w:tcPr>
            <w:tcW w:w="373" w:type="pct"/>
          </w:tcPr>
          <w:p w14:paraId="69AF3C04" w14:textId="77777777" w:rsidR="001F2659" w:rsidRPr="006244B0" w:rsidRDefault="001F2659" w:rsidP="00C70854">
            <w:pPr>
              <w:rPr>
                <w:szCs w:val="20"/>
                <w:rtl/>
                <w:lang w:bidi="fa-IR"/>
              </w:rPr>
            </w:pPr>
            <w:r w:rsidRPr="006244B0">
              <w:rPr>
                <w:rFonts w:hint="cs"/>
                <w:szCs w:val="20"/>
                <w:rtl/>
                <w:lang w:bidi="fa-IR"/>
              </w:rPr>
              <w:t>10011</w:t>
            </w:r>
          </w:p>
        </w:tc>
        <w:tc>
          <w:tcPr>
            <w:tcW w:w="569" w:type="pct"/>
          </w:tcPr>
          <w:p w14:paraId="029E5780" w14:textId="77777777" w:rsidR="001F2659" w:rsidRPr="006244B0" w:rsidRDefault="001F2659" w:rsidP="00C70854">
            <w:pPr>
              <w:rPr>
                <w:szCs w:val="20"/>
                <w:lang w:bidi="fa-IR"/>
              </w:rPr>
            </w:pPr>
            <w:r w:rsidRPr="006244B0">
              <w:rPr>
                <w:rFonts w:hint="cs"/>
                <w:szCs w:val="20"/>
                <w:rtl/>
                <w:lang w:bidi="fa-IR"/>
              </w:rPr>
              <w:t xml:space="preserve">موتور الکتریکی، </w:t>
            </w:r>
            <w:proofErr w:type="spellStart"/>
            <w:r w:rsidRPr="006244B0">
              <w:rPr>
                <w:szCs w:val="20"/>
                <w:lang w:bidi="fa-IR"/>
              </w:rPr>
              <w:t>zzzzzHP</w:t>
            </w:r>
            <w:proofErr w:type="spellEnd"/>
          </w:p>
        </w:tc>
        <w:tc>
          <w:tcPr>
            <w:tcW w:w="373" w:type="pct"/>
          </w:tcPr>
          <w:p w14:paraId="0F8F6826" w14:textId="77777777" w:rsidR="001F2659" w:rsidRPr="006244B0" w:rsidRDefault="001F2659" w:rsidP="00C70854">
            <w:pPr>
              <w:rPr>
                <w:szCs w:val="20"/>
                <w:rtl/>
                <w:lang w:bidi="fa-IR"/>
              </w:rPr>
            </w:pPr>
            <w:r w:rsidRPr="006244B0">
              <w:rPr>
                <w:rFonts w:hint="cs"/>
                <w:szCs w:val="20"/>
                <w:rtl/>
                <w:lang w:bidi="fa-IR"/>
              </w:rPr>
              <w:t>8400</w:t>
            </w:r>
          </w:p>
        </w:tc>
        <w:tc>
          <w:tcPr>
            <w:tcW w:w="384" w:type="pct"/>
          </w:tcPr>
          <w:p w14:paraId="0B9B3873" w14:textId="77777777" w:rsidR="001F2659" w:rsidRPr="006244B0" w:rsidRDefault="001F2659" w:rsidP="00C70854">
            <w:pPr>
              <w:rPr>
                <w:szCs w:val="20"/>
                <w:rtl/>
                <w:lang w:bidi="fa-IR"/>
              </w:rPr>
            </w:pPr>
            <w:r w:rsidRPr="006244B0">
              <w:rPr>
                <w:rFonts w:hint="cs"/>
                <w:szCs w:val="20"/>
                <w:rtl/>
                <w:lang w:bidi="fa-IR"/>
              </w:rPr>
              <w:t>0</w:t>
            </w:r>
          </w:p>
        </w:tc>
        <w:tc>
          <w:tcPr>
            <w:tcW w:w="384" w:type="pct"/>
          </w:tcPr>
          <w:p w14:paraId="5CD1588F" w14:textId="77777777" w:rsidR="001F2659" w:rsidRPr="006244B0" w:rsidRDefault="001F2659" w:rsidP="00C70854">
            <w:pPr>
              <w:rPr>
                <w:szCs w:val="20"/>
                <w:rtl/>
                <w:lang w:bidi="fa-IR"/>
              </w:rPr>
            </w:pPr>
            <w:r w:rsidRPr="006244B0">
              <w:rPr>
                <w:rFonts w:hint="cs"/>
                <w:szCs w:val="20"/>
                <w:rtl/>
                <w:lang w:bidi="fa-IR"/>
              </w:rPr>
              <w:t>1</w:t>
            </w:r>
          </w:p>
        </w:tc>
        <w:tc>
          <w:tcPr>
            <w:tcW w:w="410" w:type="pct"/>
          </w:tcPr>
          <w:p w14:paraId="663F5C69" w14:textId="77777777" w:rsidR="001F2659" w:rsidRPr="006244B0" w:rsidRDefault="001F2659" w:rsidP="00C70854">
            <w:pPr>
              <w:rPr>
                <w:szCs w:val="20"/>
                <w:rtl/>
                <w:lang w:bidi="fa-IR"/>
              </w:rPr>
            </w:pPr>
            <w:r w:rsidRPr="006244B0">
              <w:rPr>
                <w:rFonts w:hint="cs"/>
                <w:szCs w:val="20"/>
                <w:rtl/>
                <w:lang w:bidi="fa-IR"/>
              </w:rPr>
              <w:t>2</w:t>
            </w:r>
          </w:p>
        </w:tc>
        <w:tc>
          <w:tcPr>
            <w:tcW w:w="505" w:type="pct"/>
          </w:tcPr>
          <w:p w14:paraId="27C908A7" w14:textId="77777777" w:rsidR="001F2659" w:rsidRPr="006244B0" w:rsidRDefault="001F2659" w:rsidP="00C70854">
            <w:pPr>
              <w:rPr>
                <w:szCs w:val="20"/>
                <w:rtl/>
                <w:lang w:bidi="fa-IR"/>
              </w:rPr>
            </w:pPr>
            <w:r w:rsidRPr="006244B0">
              <w:rPr>
                <w:rFonts w:hint="cs"/>
                <w:szCs w:val="20"/>
                <w:rtl/>
                <w:lang w:bidi="fa-IR"/>
              </w:rPr>
              <w:t>16800</w:t>
            </w:r>
          </w:p>
        </w:tc>
        <w:tc>
          <w:tcPr>
            <w:tcW w:w="505" w:type="pct"/>
          </w:tcPr>
          <w:p w14:paraId="665DC6B5" w14:textId="77777777" w:rsidR="001F2659" w:rsidRPr="006244B0" w:rsidRDefault="001F2659" w:rsidP="00C70854">
            <w:pPr>
              <w:rPr>
                <w:szCs w:val="20"/>
                <w:rtl/>
                <w:lang w:bidi="fa-IR"/>
              </w:rPr>
            </w:pPr>
          </w:p>
        </w:tc>
        <w:tc>
          <w:tcPr>
            <w:tcW w:w="324" w:type="pct"/>
          </w:tcPr>
          <w:p w14:paraId="369CF801" w14:textId="77777777" w:rsidR="001F2659" w:rsidRPr="006244B0" w:rsidRDefault="001F2659" w:rsidP="00C70854">
            <w:pPr>
              <w:rPr>
                <w:szCs w:val="20"/>
                <w:rtl/>
                <w:lang w:bidi="fa-IR"/>
              </w:rPr>
            </w:pPr>
          </w:p>
        </w:tc>
        <w:tc>
          <w:tcPr>
            <w:tcW w:w="329" w:type="pct"/>
          </w:tcPr>
          <w:p w14:paraId="3EE30792" w14:textId="77777777" w:rsidR="001F2659" w:rsidRPr="006244B0" w:rsidRDefault="001F2659" w:rsidP="00C70854">
            <w:pPr>
              <w:rPr>
                <w:szCs w:val="20"/>
                <w:rtl/>
                <w:lang w:bidi="fa-IR"/>
              </w:rPr>
            </w:pPr>
          </w:p>
        </w:tc>
        <w:tc>
          <w:tcPr>
            <w:tcW w:w="302" w:type="pct"/>
          </w:tcPr>
          <w:p w14:paraId="26A63146" w14:textId="77777777" w:rsidR="001F2659" w:rsidRPr="006244B0" w:rsidRDefault="001F2659" w:rsidP="00C70854">
            <w:pPr>
              <w:rPr>
                <w:szCs w:val="20"/>
                <w:rtl/>
                <w:lang w:bidi="fa-IR"/>
              </w:rPr>
            </w:pPr>
          </w:p>
        </w:tc>
      </w:tr>
      <w:tr w:rsidR="006244B0" w:rsidRPr="006244B0" w14:paraId="642E4429" w14:textId="77777777" w:rsidTr="006244B0">
        <w:trPr>
          <w:jc w:val="center"/>
        </w:trPr>
        <w:tc>
          <w:tcPr>
            <w:tcW w:w="541" w:type="pct"/>
          </w:tcPr>
          <w:p w14:paraId="0233C79B" w14:textId="77777777" w:rsidR="001F2659" w:rsidRPr="006244B0" w:rsidRDefault="001F2659" w:rsidP="00C70854">
            <w:pPr>
              <w:rPr>
                <w:szCs w:val="20"/>
                <w:rtl/>
                <w:lang w:bidi="fa-IR"/>
              </w:rPr>
            </w:pPr>
            <w:r w:rsidRPr="006244B0">
              <w:rPr>
                <w:szCs w:val="20"/>
                <w:lang w:bidi="fa-IR"/>
              </w:rPr>
              <w:t>A</w:t>
            </w:r>
          </w:p>
        </w:tc>
        <w:tc>
          <w:tcPr>
            <w:tcW w:w="373" w:type="pct"/>
          </w:tcPr>
          <w:p w14:paraId="177D393D" w14:textId="77777777" w:rsidR="001F2659" w:rsidRPr="006244B0" w:rsidRDefault="001F2659" w:rsidP="00C70854">
            <w:pPr>
              <w:rPr>
                <w:szCs w:val="20"/>
                <w:rtl/>
                <w:lang w:bidi="fa-IR"/>
              </w:rPr>
            </w:pPr>
            <w:r w:rsidRPr="006244B0">
              <w:rPr>
                <w:rFonts w:hint="cs"/>
                <w:szCs w:val="20"/>
                <w:rtl/>
                <w:lang w:bidi="fa-IR"/>
              </w:rPr>
              <w:t>10012</w:t>
            </w:r>
          </w:p>
        </w:tc>
        <w:tc>
          <w:tcPr>
            <w:tcW w:w="569" w:type="pct"/>
          </w:tcPr>
          <w:p w14:paraId="3A0987EB" w14:textId="77777777" w:rsidR="001F2659" w:rsidRPr="006244B0" w:rsidRDefault="001F2659" w:rsidP="00C70854">
            <w:pPr>
              <w:rPr>
                <w:szCs w:val="20"/>
                <w:rtl/>
                <w:lang w:bidi="fa-IR"/>
              </w:rPr>
            </w:pPr>
            <w:r w:rsidRPr="006244B0">
              <w:rPr>
                <w:rFonts w:hint="cs"/>
                <w:szCs w:val="20"/>
                <w:rtl/>
                <w:lang w:bidi="fa-IR"/>
              </w:rPr>
              <w:t xml:space="preserve">موتور الکتریکی، </w:t>
            </w:r>
            <w:proofErr w:type="spellStart"/>
            <w:r w:rsidRPr="006244B0">
              <w:rPr>
                <w:szCs w:val="20"/>
                <w:lang w:bidi="fa-IR"/>
              </w:rPr>
              <w:t>xxxxxHP</w:t>
            </w:r>
            <w:proofErr w:type="spellEnd"/>
          </w:p>
        </w:tc>
        <w:tc>
          <w:tcPr>
            <w:tcW w:w="373" w:type="pct"/>
          </w:tcPr>
          <w:p w14:paraId="1AB01A0A" w14:textId="77777777" w:rsidR="001F2659" w:rsidRPr="006244B0" w:rsidRDefault="001F2659" w:rsidP="00C70854">
            <w:pPr>
              <w:rPr>
                <w:szCs w:val="20"/>
                <w:rtl/>
                <w:lang w:bidi="fa-IR"/>
              </w:rPr>
            </w:pPr>
            <w:r w:rsidRPr="006244B0">
              <w:rPr>
                <w:rFonts w:hint="cs"/>
                <w:szCs w:val="20"/>
                <w:rtl/>
                <w:lang w:bidi="fa-IR"/>
              </w:rPr>
              <w:t>48000</w:t>
            </w:r>
          </w:p>
        </w:tc>
        <w:tc>
          <w:tcPr>
            <w:tcW w:w="384" w:type="pct"/>
          </w:tcPr>
          <w:p w14:paraId="70E3B909" w14:textId="77777777" w:rsidR="001F2659" w:rsidRPr="006244B0" w:rsidRDefault="001F2659" w:rsidP="00C70854">
            <w:pPr>
              <w:rPr>
                <w:szCs w:val="20"/>
                <w:rtl/>
                <w:lang w:bidi="fa-IR"/>
              </w:rPr>
            </w:pPr>
            <w:r w:rsidRPr="006244B0">
              <w:rPr>
                <w:rFonts w:hint="cs"/>
                <w:szCs w:val="20"/>
                <w:rtl/>
                <w:lang w:bidi="fa-IR"/>
              </w:rPr>
              <w:t>1</w:t>
            </w:r>
          </w:p>
        </w:tc>
        <w:tc>
          <w:tcPr>
            <w:tcW w:w="384" w:type="pct"/>
          </w:tcPr>
          <w:p w14:paraId="6B3E9271" w14:textId="77777777" w:rsidR="001F2659" w:rsidRPr="006244B0" w:rsidRDefault="001F2659" w:rsidP="00C70854">
            <w:pPr>
              <w:rPr>
                <w:szCs w:val="20"/>
                <w:rtl/>
                <w:lang w:bidi="fa-IR"/>
              </w:rPr>
            </w:pPr>
            <w:r w:rsidRPr="006244B0">
              <w:rPr>
                <w:rFonts w:hint="cs"/>
                <w:szCs w:val="20"/>
                <w:rtl/>
                <w:lang w:bidi="fa-IR"/>
              </w:rPr>
              <w:t>2</w:t>
            </w:r>
          </w:p>
        </w:tc>
        <w:tc>
          <w:tcPr>
            <w:tcW w:w="410" w:type="pct"/>
          </w:tcPr>
          <w:p w14:paraId="5A84E2C6" w14:textId="77777777" w:rsidR="001F2659" w:rsidRPr="006244B0" w:rsidRDefault="001F2659" w:rsidP="00C70854">
            <w:pPr>
              <w:rPr>
                <w:szCs w:val="20"/>
                <w:rtl/>
                <w:lang w:bidi="fa-IR"/>
              </w:rPr>
            </w:pPr>
            <w:r w:rsidRPr="006244B0">
              <w:rPr>
                <w:rFonts w:hint="cs"/>
                <w:szCs w:val="20"/>
                <w:rtl/>
                <w:lang w:bidi="fa-IR"/>
              </w:rPr>
              <w:t>1</w:t>
            </w:r>
          </w:p>
        </w:tc>
        <w:tc>
          <w:tcPr>
            <w:tcW w:w="505" w:type="pct"/>
          </w:tcPr>
          <w:p w14:paraId="36FCAB29" w14:textId="77777777" w:rsidR="001F2659" w:rsidRPr="006244B0" w:rsidRDefault="001F2659" w:rsidP="00C70854">
            <w:pPr>
              <w:rPr>
                <w:szCs w:val="20"/>
                <w:rtl/>
                <w:lang w:bidi="fa-IR"/>
              </w:rPr>
            </w:pPr>
            <w:r w:rsidRPr="006244B0">
              <w:rPr>
                <w:rFonts w:hint="cs"/>
                <w:szCs w:val="20"/>
                <w:rtl/>
                <w:lang w:bidi="fa-IR"/>
              </w:rPr>
              <w:t>48000</w:t>
            </w:r>
          </w:p>
        </w:tc>
        <w:tc>
          <w:tcPr>
            <w:tcW w:w="505" w:type="pct"/>
          </w:tcPr>
          <w:p w14:paraId="163F0695" w14:textId="77777777" w:rsidR="001F2659" w:rsidRPr="006244B0" w:rsidRDefault="001F2659" w:rsidP="00C70854">
            <w:pPr>
              <w:rPr>
                <w:szCs w:val="20"/>
                <w:rtl/>
                <w:lang w:bidi="fa-IR"/>
              </w:rPr>
            </w:pPr>
          </w:p>
        </w:tc>
        <w:tc>
          <w:tcPr>
            <w:tcW w:w="324" w:type="pct"/>
          </w:tcPr>
          <w:p w14:paraId="0AEC4EEF" w14:textId="77777777" w:rsidR="001F2659" w:rsidRPr="006244B0" w:rsidRDefault="001F2659" w:rsidP="00C70854">
            <w:pPr>
              <w:rPr>
                <w:szCs w:val="20"/>
                <w:rtl/>
                <w:lang w:bidi="fa-IR"/>
              </w:rPr>
            </w:pPr>
          </w:p>
        </w:tc>
        <w:tc>
          <w:tcPr>
            <w:tcW w:w="329" w:type="pct"/>
          </w:tcPr>
          <w:p w14:paraId="269CE145" w14:textId="77777777" w:rsidR="001F2659" w:rsidRPr="006244B0" w:rsidRDefault="001F2659" w:rsidP="00C70854">
            <w:pPr>
              <w:rPr>
                <w:szCs w:val="20"/>
                <w:rtl/>
                <w:lang w:bidi="fa-IR"/>
              </w:rPr>
            </w:pPr>
          </w:p>
        </w:tc>
        <w:tc>
          <w:tcPr>
            <w:tcW w:w="302" w:type="pct"/>
          </w:tcPr>
          <w:p w14:paraId="6B7AE19D" w14:textId="77777777" w:rsidR="001F2659" w:rsidRPr="006244B0" w:rsidRDefault="001F2659" w:rsidP="00C70854">
            <w:pPr>
              <w:rPr>
                <w:szCs w:val="20"/>
                <w:rtl/>
                <w:lang w:bidi="fa-IR"/>
              </w:rPr>
            </w:pPr>
          </w:p>
        </w:tc>
      </w:tr>
      <w:tr w:rsidR="006244B0" w:rsidRPr="006244B0" w14:paraId="48A62858" w14:textId="77777777" w:rsidTr="006244B0">
        <w:trPr>
          <w:jc w:val="center"/>
        </w:trPr>
        <w:tc>
          <w:tcPr>
            <w:tcW w:w="541" w:type="pct"/>
          </w:tcPr>
          <w:p w14:paraId="5DF9CA1C" w14:textId="77777777" w:rsidR="001F2659" w:rsidRPr="006244B0" w:rsidRDefault="001F2659" w:rsidP="00C70854">
            <w:pPr>
              <w:rPr>
                <w:szCs w:val="20"/>
                <w:rtl/>
                <w:lang w:bidi="fa-IR"/>
              </w:rPr>
            </w:pPr>
            <w:r w:rsidRPr="006244B0">
              <w:rPr>
                <w:szCs w:val="20"/>
                <w:lang w:bidi="fa-IR"/>
              </w:rPr>
              <w:t>A</w:t>
            </w:r>
          </w:p>
        </w:tc>
        <w:tc>
          <w:tcPr>
            <w:tcW w:w="373" w:type="pct"/>
          </w:tcPr>
          <w:p w14:paraId="52CB7F9E" w14:textId="77777777" w:rsidR="001F2659" w:rsidRPr="006244B0" w:rsidRDefault="001F2659" w:rsidP="00C70854">
            <w:pPr>
              <w:rPr>
                <w:szCs w:val="20"/>
                <w:rtl/>
                <w:lang w:bidi="fa-IR"/>
              </w:rPr>
            </w:pPr>
            <w:r w:rsidRPr="006244B0">
              <w:rPr>
                <w:rFonts w:hint="cs"/>
                <w:szCs w:val="20"/>
                <w:rtl/>
                <w:lang w:bidi="fa-IR"/>
              </w:rPr>
              <w:t>10013</w:t>
            </w:r>
          </w:p>
        </w:tc>
        <w:tc>
          <w:tcPr>
            <w:tcW w:w="569" w:type="pct"/>
          </w:tcPr>
          <w:p w14:paraId="63EBBC5E" w14:textId="77777777" w:rsidR="001F2659" w:rsidRPr="006244B0" w:rsidRDefault="001F2659" w:rsidP="00C70854">
            <w:pPr>
              <w:rPr>
                <w:szCs w:val="20"/>
                <w:rtl/>
                <w:lang w:bidi="fa-IR"/>
              </w:rPr>
            </w:pPr>
            <w:r w:rsidRPr="006244B0">
              <w:rPr>
                <w:rFonts w:hint="cs"/>
                <w:szCs w:val="20"/>
                <w:rtl/>
                <w:lang w:bidi="fa-IR"/>
              </w:rPr>
              <w:t xml:space="preserve">شیر، سروو </w:t>
            </w:r>
            <w:r w:rsidRPr="006244B0">
              <w:rPr>
                <w:szCs w:val="20"/>
                <w:lang w:bidi="fa-IR"/>
              </w:rPr>
              <w:t>#xxxxx</w:t>
            </w:r>
          </w:p>
        </w:tc>
        <w:tc>
          <w:tcPr>
            <w:tcW w:w="373" w:type="pct"/>
          </w:tcPr>
          <w:p w14:paraId="65A65888" w14:textId="77777777" w:rsidR="001F2659" w:rsidRPr="006244B0" w:rsidRDefault="001F2659" w:rsidP="00C70854">
            <w:pPr>
              <w:rPr>
                <w:szCs w:val="20"/>
                <w:rtl/>
                <w:lang w:bidi="fa-IR"/>
              </w:rPr>
            </w:pPr>
            <w:r w:rsidRPr="006244B0">
              <w:rPr>
                <w:rFonts w:hint="cs"/>
                <w:szCs w:val="20"/>
                <w:rtl/>
                <w:lang w:bidi="fa-IR"/>
              </w:rPr>
              <w:t>1250</w:t>
            </w:r>
          </w:p>
        </w:tc>
        <w:tc>
          <w:tcPr>
            <w:tcW w:w="384" w:type="pct"/>
          </w:tcPr>
          <w:p w14:paraId="399F594F" w14:textId="77777777" w:rsidR="001F2659" w:rsidRPr="006244B0" w:rsidRDefault="001F2659" w:rsidP="00C70854">
            <w:pPr>
              <w:rPr>
                <w:szCs w:val="20"/>
                <w:rtl/>
                <w:lang w:bidi="fa-IR"/>
              </w:rPr>
            </w:pPr>
            <w:r w:rsidRPr="006244B0">
              <w:rPr>
                <w:rFonts w:hint="cs"/>
                <w:szCs w:val="20"/>
                <w:rtl/>
                <w:lang w:bidi="fa-IR"/>
              </w:rPr>
              <w:t>4</w:t>
            </w:r>
          </w:p>
        </w:tc>
        <w:tc>
          <w:tcPr>
            <w:tcW w:w="384" w:type="pct"/>
          </w:tcPr>
          <w:p w14:paraId="313207DD" w14:textId="77777777" w:rsidR="001F2659" w:rsidRPr="006244B0" w:rsidRDefault="001F2659" w:rsidP="00C70854">
            <w:pPr>
              <w:rPr>
                <w:szCs w:val="20"/>
                <w:rtl/>
                <w:lang w:bidi="fa-IR"/>
              </w:rPr>
            </w:pPr>
            <w:r w:rsidRPr="006244B0">
              <w:rPr>
                <w:rFonts w:hint="cs"/>
                <w:szCs w:val="20"/>
                <w:rtl/>
                <w:lang w:bidi="fa-IR"/>
              </w:rPr>
              <w:t>3</w:t>
            </w:r>
          </w:p>
        </w:tc>
        <w:tc>
          <w:tcPr>
            <w:tcW w:w="410" w:type="pct"/>
          </w:tcPr>
          <w:p w14:paraId="67646CCB" w14:textId="77777777" w:rsidR="001F2659" w:rsidRPr="006244B0" w:rsidRDefault="001F2659" w:rsidP="00C70854">
            <w:pPr>
              <w:rPr>
                <w:szCs w:val="20"/>
                <w:rtl/>
                <w:lang w:bidi="fa-IR"/>
              </w:rPr>
            </w:pPr>
            <w:r w:rsidRPr="006244B0">
              <w:rPr>
                <w:rFonts w:hint="cs"/>
                <w:szCs w:val="20"/>
                <w:rtl/>
                <w:lang w:bidi="fa-IR"/>
              </w:rPr>
              <w:t>4</w:t>
            </w:r>
          </w:p>
        </w:tc>
        <w:tc>
          <w:tcPr>
            <w:tcW w:w="505" w:type="pct"/>
          </w:tcPr>
          <w:p w14:paraId="12AE9AD7" w14:textId="77777777" w:rsidR="001F2659" w:rsidRPr="006244B0" w:rsidRDefault="001F2659" w:rsidP="00C70854">
            <w:pPr>
              <w:rPr>
                <w:szCs w:val="20"/>
                <w:rtl/>
                <w:lang w:bidi="fa-IR"/>
              </w:rPr>
            </w:pPr>
            <w:r w:rsidRPr="006244B0">
              <w:rPr>
                <w:rFonts w:hint="cs"/>
                <w:szCs w:val="20"/>
                <w:rtl/>
                <w:lang w:bidi="fa-IR"/>
              </w:rPr>
              <w:t>5000</w:t>
            </w:r>
          </w:p>
        </w:tc>
        <w:tc>
          <w:tcPr>
            <w:tcW w:w="505" w:type="pct"/>
          </w:tcPr>
          <w:p w14:paraId="4F76DD95" w14:textId="77777777" w:rsidR="001F2659" w:rsidRPr="006244B0" w:rsidRDefault="001F2659" w:rsidP="00C70854">
            <w:pPr>
              <w:rPr>
                <w:szCs w:val="20"/>
                <w:rtl/>
                <w:lang w:bidi="fa-IR"/>
              </w:rPr>
            </w:pPr>
          </w:p>
        </w:tc>
        <w:tc>
          <w:tcPr>
            <w:tcW w:w="324" w:type="pct"/>
          </w:tcPr>
          <w:p w14:paraId="1E1F6ECE" w14:textId="77777777" w:rsidR="001F2659" w:rsidRPr="006244B0" w:rsidRDefault="001F2659" w:rsidP="00C70854">
            <w:pPr>
              <w:rPr>
                <w:szCs w:val="20"/>
                <w:rtl/>
                <w:lang w:bidi="fa-IR"/>
              </w:rPr>
            </w:pPr>
          </w:p>
        </w:tc>
        <w:tc>
          <w:tcPr>
            <w:tcW w:w="329" w:type="pct"/>
          </w:tcPr>
          <w:p w14:paraId="36EA87DD" w14:textId="77777777" w:rsidR="001F2659" w:rsidRPr="006244B0" w:rsidRDefault="001F2659" w:rsidP="00C70854">
            <w:pPr>
              <w:rPr>
                <w:szCs w:val="20"/>
                <w:rtl/>
                <w:lang w:bidi="fa-IR"/>
              </w:rPr>
            </w:pPr>
          </w:p>
        </w:tc>
        <w:tc>
          <w:tcPr>
            <w:tcW w:w="302" w:type="pct"/>
          </w:tcPr>
          <w:p w14:paraId="5E6AF782" w14:textId="77777777" w:rsidR="001F2659" w:rsidRPr="006244B0" w:rsidRDefault="001F2659" w:rsidP="00C70854">
            <w:pPr>
              <w:rPr>
                <w:szCs w:val="20"/>
                <w:rtl/>
                <w:lang w:bidi="fa-IR"/>
              </w:rPr>
            </w:pPr>
          </w:p>
        </w:tc>
      </w:tr>
      <w:tr w:rsidR="006244B0" w:rsidRPr="006244B0" w14:paraId="36B55239" w14:textId="77777777" w:rsidTr="006244B0">
        <w:trPr>
          <w:jc w:val="center"/>
        </w:trPr>
        <w:tc>
          <w:tcPr>
            <w:tcW w:w="541" w:type="pct"/>
          </w:tcPr>
          <w:p w14:paraId="296683F3" w14:textId="77777777" w:rsidR="001F2659" w:rsidRPr="006244B0" w:rsidRDefault="001F2659" w:rsidP="00C70854">
            <w:pPr>
              <w:rPr>
                <w:szCs w:val="20"/>
                <w:rtl/>
                <w:lang w:bidi="fa-IR"/>
              </w:rPr>
            </w:pPr>
            <w:r w:rsidRPr="006244B0">
              <w:rPr>
                <w:szCs w:val="20"/>
                <w:lang w:bidi="fa-IR"/>
              </w:rPr>
              <w:t>A</w:t>
            </w:r>
          </w:p>
        </w:tc>
        <w:tc>
          <w:tcPr>
            <w:tcW w:w="373" w:type="pct"/>
          </w:tcPr>
          <w:p w14:paraId="5CE0BBCB" w14:textId="77777777" w:rsidR="001F2659" w:rsidRPr="006244B0" w:rsidRDefault="001F2659" w:rsidP="00C70854">
            <w:pPr>
              <w:rPr>
                <w:szCs w:val="20"/>
                <w:rtl/>
                <w:lang w:bidi="fa-IR"/>
              </w:rPr>
            </w:pPr>
            <w:r w:rsidRPr="006244B0">
              <w:rPr>
                <w:rFonts w:hint="cs"/>
                <w:szCs w:val="20"/>
                <w:rtl/>
                <w:lang w:bidi="fa-IR"/>
              </w:rPr>
              <w:t>10015</w:t>
            </w:r>
          </w:p>
        </w:tc>
        <w:tc>
          <w:tcPr>
            <w:tcW w:w="569" w:type="pct"/>
          </w:tcPr>
          <w:p w14:paraId="349155A1" w14:textId="77777777" w:rsidR="001F2659" w:rsidRPr="006244B0" w:rsidRDefault="001F2659" w:rsidP="00C70854">
            <w:pPr>
              <w:rPr>
                <w:szCs w:val="20"/>
                <w:rtl/>
                <w:lang w:bidi="fa-IR"/>
              </w:rPr>
            </w:pPr>
            <w:r w:rsidRPr="006244B0">
              <w:rPr>
                <w:rFonts w:hint="cs"/>
                <w:szCs w:val="20"/>
                <w:rtl/>
                <w:lang w:bidi="fa-IR"/>
              </w:rPr>
              <w:t xml:space="preserve">گیربکس </w:t>
            </w:r>
            <w:r w:rsidRPr="006244B0">
              <w:rPr>
                <w:szCs w:val="20"/>
                <w:lang w:bidi="fa-IR"/>
              </w:rPr>
              <w:t>#xxxxxx</w:t>
            </w:r>
          </w:p>
        </w:tc>
        <w:tc>
          <w:tcPr>
            <w:tcW w:w="373" w:type="pct"/>
          </w:tcPr>
          <w:p w14:paraId="468ED722" w14:textId="77777777" w:rsidR="001F2659" w:rsidRPr="006244B0" w:rsidRDefault="001F2659" w:rsidP="00C70854">
            <w:pPr>
              <w:rPr>
                <w:szCs w:val="20"/>
                <w:rtl/>
                <w:lang w:bidi="fa-IR"/>
              </w:rPr>
            </w:pPr>
            <w:r w:rsidRPr="006244B0">
              <w:rPr>
                <w:rFonts w:hint="cs"/>
                <w:szCs w:val="20"/>
                <w:rtl/>
                <w:lang w:bidi="fa-IR"/>
              </w:rPr>
              <w:t>2600</w:t>
            </w:r>
          </w:p>
        </w:tc>
        <w:tc>
          <w:tcPr>
            <w:tcW w:w="384" w:type="pct"/>
          </w:tcPr>
          <w:p w14:paraId="70DFFE6D" w14:textId="77777777" w:rsidR="001F2659" w:rsidRPr="006244B0" w:rsidRDefault="001F2659" w:rsidP="00C70854">
            <w:pPr>
              <w:rPr>
                <w:szCs w:val="20"/>
                <w:rtl/>
                <w:lang w:bidi="fa-IR"/>
              </w:rPr>
            </w:pPr>
            <w:r w:rsidRPr="006244B0">
              <w:rPr>
                <w:rFonts w:hint="cs"/>
                <w:szCs w:val="20"/>
                <w:rtl/>
                <w:lang w:bidi="fa-IR"/>
              </w:rPr>
              <w:t>1</w:t>
            </w:r>
          </w:p>
        </w:tc>
        <w:tc>
          <w:tcPr>
            <w:tcW w:w="384" w:type="pct"/>
          </w:tcPr>
          <w:p w14:paraId="5C309BF3" w14:textId="77777777" w:rsidR="001F2659" w:rsidRPr="006244B0" w:rsidRDefault="001F2659" w:rsidP="00C70854">
            <w:pPr>
              <w:rPr>
                <w:szCs w:val="20"/>
                <w:rtl/>
                <w:lang w:bidi="fa-IR"/>
              </w:rPr>
            </w:pPr>
            <w:r w:rsidRPr="006244B0">
              <w:rPr>
                <w:rFonts w:hint="cs"/>
                <w:szCs w:val="20"/>
                <w:rtl/>
                <w:lang w:bidi="fa-IR"/>
              </w:rPr>
              <w:t>0</w:t>
            </w:r>
          </w:p>
        </w:tc>
        <w:tc>
          <w:tcPr>
            <w:tcW w:w="410" w:type="pct"/>
          </w:tcPr>
          <w:p w14:paraId="4FDB98F6" w14:textId="77777777" w:rsidR="001F2659" w:rsidRPr="006244B0" w:rsidRDefault="001F2659" w:rsidP="00C70854">
            <w:pPr>
              <w:rPr>
                <w:szCs w:val="20"/>
                <w:rtl/>
                <w:lang w:bidi="fa-IR"/>
              </w:rPr>
            </w:pPr>
            <w:r w:rsidRPr="006244B0">
              <w:rPr>
                <w:rFonts w:hint="cs"/>
                <w:szCs w:val="20"/>
                <w:rtl/>
                <w:lang w:bidi="fa-IR"/>
              </w:rPr>
              <w:t>2</w:t>
            </w:r>
          </w:p>
        </w:tc>
        <w:tc>
          <w:tcPr>
            <w:tcW w:w="505" w:type="pct"/>
          </w:tcPr>
          <w:p w14:paraId="3687ED7C" w14:textId="77777777" w:rsidR="001F2659" w:rsidRPr="006244B0" w:rsidRDefault="001F2659" w:rsidP="00C70854">
            <w:pPr>
              <w:rPr>
                <w:szCs w:val="20"/>
                <w:rtl/>
                <w:lang w:bidi="fa-IR"/>
              </w:rPr>
            </w:pPr>
            <w:r w:rsidRPr="006244B0">
              <w:rPr>
                <w:rFonts w:hint="cs"/>
                <w:szCs w:val="20"/>
                <w:rtl/>
                <w:lang w:bidi="fa-IR"/>
              </w:rPr>
              <w:t>5200</w:t>
            </w:r>
          </w:p>
        </w:tc>
        <w:tc>
          <w:tcPr>
            <w:tcW w:w="505" w:type="pct"/>
          </w:tcPr>
          <w:p w14:paraId="17AE78E7" w14:textId="77777777" w:rsidR="001F2659" w:rsidRPr="006244B0" w:rsidRDefault="001F2659" w:rsidP="00C70854">
            <w:pPr>
              <w:rPr>
                <w:szCs w:val="20"/>
                <w:rtl/>
                <w:lang w:bidi="fa-IR"/>
              </w:rPr>
            </w:pPr>
            <w:r w:rsidRPr="006244B0">
              <w:rPr>
                <w:rFonts w:hint="cs"/>
                <w:szCs w:val="20"/>
                <w:rtl/>
                <w:lang w:bidi="fa-IR"/>
              </w:rPr>
              <w:t>77900</w:t>
            </w:r>
          </w:p>
        </w:tc>
        <w:tc>
          <w:tcPr>
            <w:tcW w:w="324" w:type="pct"/>
          </w:tcPr>
          <w:p w14:paraId="1B60FB01" w14:textId="77777777" w:rsidR="001F2659" w:rsidRPr="006244B0" w:rsidRDefault="001F2659" w:rsidP="00C70854">
            <w:pPr>
              <w:rPr>
                <w:szCs w:val="20"/>
                <w:rtl/>
                <w:lang w:bidi="fa-IR"/>
              </w:rPr>
            </w:pPr>
            <w:r w:rsidRPr="006244B0">
              <w:rPr>
                <w:rFonts w:hint="cs"/>
                <w:szCs w:val="20"/>
                <w:rtl/>
                <w:lang w:bidi="fa-IR"/>
              </w:rPr>
              <w:t>73%</w:t>
            </w:r>
          </w:p>
        </w:tc>
        <w:tc>
          <w:tcPr>
            <w:tcW w:w="329" w:type="pct"/>
          </w:tcPr>
          <w:p w14:paraId="728A1AF8" w14:textId="77777777" w:rsidR="001F2659" w:rsidRPr="006244B0" w:rsidRDefault="001F2659" w:rsidP="00C70854">
            <w:pPr>
              <w:rPr>
                <w:szCs w:val="20"/>
                <w:rtl/>
                <w:lang w:bidi="fa-IR"/>
              </w:rPr>
            </w:pPr>
            <w:r w:rsidRPr="006244B0">
              <w:rPr>
                <w:rFonts w:hint="cs"/>
                <w:szCs w:val="20"/>
                <w:rtl/>
                <w:lang w:bidi="fa-IR"/>
              </w:rPr>
              <w:t>11</w:t>
            </w:r>
          </w:p>
        </w:tc>
        <w:tc>
          <w:tcPr>
            <w:tcW w:w="302" w:type="pct"/>
          </w:tcPr>
          <w:p w14:paraId="3739927B" w14:textId="77777777" w:rsidR="001F2659" w:rsidRPr="006244B0" w:rsidRDefault="001F2659" w:rsidP="00C70854">
            <w:pPr>
              <w:rPr>
                <w:szCs w:val="20"/>
                <w:rtl/>
                <w:lang w:bidi="fa-IR"/>
              </w:rPr>
            </w:pPr>
            <w:r w:rsidRPr="006244B0">
              <w:rPr>
                <w:rFonts w:hint="cs"/>
                <w:szCs w:val="20"/>
                <w:rtl/>
                <w:lang w:bidi="fa-IR"/>
              </w:rPr>
              <w:t>1%</w:t>
            </w:r>
          </w:p>
        </w:tc>
      </w:tr>
      <w:tr w:rsidR="006244B0" w:rsidRPr="006244B0" w14:paraId="7B375C4F" w14:textId="77777777" w:rsidTr="006244B0">
        <w:trPr>
          <w:jc w:val="center"/>
        </w:trPr>
        <w:tc>
          <w:tcPr>
            <w:tcW w:w="541" w:type="pct"/>
          </w:tcPr>
          <w:p w14:paraId="652030DE" w14:textId="77777777" w:rsidR="001F2659" w:rsidRPr="006244B0" w:rsidRDefault="001F2659" w:rsidP="00C70854">
            <w:pPr>
              <w:rPr>
                <w:szCs w:val="20"/>
                <w:rtl/>
                <w:lang w:bidi="fa-IR"/>
              </w:rPr>
            </w:pPr>
            <w:r w:rsidRPr="006244B0">
              <w:rPr>
                <w:szCs w:val="20"/>
                <w:lang w:bidi="fa-IR"/>
              </w:rPr>
              <w:t>B</w:t>
            </w:r>
          </w:p>
        </w:tc>
        <w:tc>
          <w:tcPr>
            <w:tcW w:w="373" w:type="pct"/>
          </w:tcPr>
          <w:p w14:paraId="1EFF9E86" w14:textId="77777777" w:rsidR="001F2659" w:rsidRPr="006244B0" w:rsidRDefault="001F2659" w:rsidP="00C70854">
            <w:pPr>
              <w:rPr>
                <w:szCs w:val="20"/>
                <w:rtl/>
                <w:lang w:bidi="fa-IR"/>
              </w:rPr>
            </w:pPr>
            <w:r w:rsidRPr="006244B0">
              <w:rPr>
                <w:rFonts w:hint="cs"/>
                <w:szCs w:val="20"/>
                <w:rtl/>
                <w:lang w:bidi="fa-IR"/>
              </w:rPr>
              <w:t>10016</w:t>
            </w:r>
          </w:p>
        </w:tc>
        <w:tc>
          <w:tcPr>
            <w:tcW w:w="569" w:type="pct"/>
          </w:tcPr>
          <w:p w14:paraId="4F714768" w14:textId="77777777" w:rsidR="001F2659" w:rsidRPr="006244B0" w:rsidRDefault="001F2659" w:rsidP="00C70854">
            <w:pPr>
              <w:rPr>
                <w:szCs w:val="20"/>
                <w:rtl/>
                <w:lang w:bidi="fa-IR"/>
              </w:rPr>
            </w:pPr>
            <w:r w:rsidRPr="006244B0">
              <w:rPr>
                <w:rFonts w:hint="cs"/>
                <w:szCs w:val="20"/>
                <w:rtl/>
                <w:lang w:bidi="fa-IR"/>
              </w:rPr>
              <w:t xml:space="preserve">الکتروپمپ </w:t>
            </w:r>
            <w:proofErr w:type="spellStart"/>
            <w:r w:rsidRPr="006244B0">
              <w:rPr>
                <w:szCs w:val="20"/>
                <w:lang w:bidi="fa-IR"/>
              </w:rPr>
              <w:t>xxxx</w:t>
            </w:r>
            <w:proofErr w:type="spellEnd"/>
          </w:p>
        </w:tc>
        <w:tc>
          <w:tcPr>
            <w:tcW w:w="373" w:type="pct"/>
          </w:tcPr>
          <w:p w14:paraId="47CD3A9F" w14:textId="77777777" w:rsidR="001F2659" w:rsidRPr="006244B0" w:rsidRDefault="001F2659" w:rsidP="00C70854">
            <w:pPr>
              <w:rPr>
                <w:szCs w:val="20"/>
                <w:rtl/>
                <w:lang w:bidi="fa-IR"/>
              </w:rPr>
            </w:pPr>
            <w:r w:rsidRPr="006244B0">
              <w:rPr>
                <w:rFonts w:hint="cs"/>
                <w:szCs w:val="20"/>
                <w:rtl/>
                <w:lang w:bidi="fa-IR"/>
              </w:rPr>
              <w:t>180</w:t>
            </w:r>
          </w:p>
        </w:tc>
        <w:tc>
          <w:tcPr>
            <w:tcW w:w="384" w:type="pct"/>
          </w:tcPr>
          <w:p w14:paraId="274EB76F" w14:textId="77777777" w:rsidR="001F2659" w:rsidRPr="006244B0" w:rsidRDefault="001F2659" w:rsidP="00C70854">
            <w:pPr>
              <w:rPr>
                <w:szCs w:val="20"/>
                <w:rtl/>
                <w:lang w:bidi="fa-IR"/>
              </w:rPr>
            </w:pPr>
            <w:r w:rsidRPr="006244B0">
              <w:rPr>
                <w:rFonts w:hint="cs"/>
                <w:szCs w:val="20"/>
                <w:rtl/>
                <w:lang w:bidi="fa-IR"/>
              </w:rPr>
              <w:t>15</w:t>
            </w:r>
          </w:p>
        </w:tc>
        <w:tc>
          <w:tcPr>
            <w:tcW w:w="384" w:type="pct"/>
          </w:tcPr>
          <w:p w14:paraId="11DFF6B8" w14:textId="77777777" w:rsidR="001F2659" w:rsidRPr="006244B0" w:rsidRDefault="001F2659" w:rsidP="00C70854">
            <w:pPr>
              <w:rPr>
                <w:szCs w:val="20"/>
                <w:rtl/>
                <w:lang w:bidi="fa-IR"/>
              </w:rPr>
            </w:pPr>
            <w:r w:rsidRPr="006244B0">
              <w:rPr>
                <w:rFonts w:hint="cs"/>
                <w:szCs w:val="20"/>
                <w:rtl/>
                <w:lang w:bidi="fa-IR"/>
              </w:rPr>
              <w:t>40</w:t>
            </w:r>
          </w:p>
        </w:tc>
        <w:tc>
          <w:tcPr>
            <w:tcW w:w="410" w:type="pct"/>
          </w:tcPr>
          <w:p w14:paraId="580898B4" w14:textId="77777777" w:rsidR="001F2659" w:rsidRPr="006244B0" w:rsidRDefault="001F2659" w:rsidP="00C70854">
            <w:pPr>
              <w:rPr>
                <w:szCs w:val="20"/>
                <w:rtl/>
                <w:lang w:bidi="fa-IR"/>
              </w:rPr>
            </w:pPr>
            <w:r w:rsidRPr="006244B0">
              <w:rPr>
                <w:rFonts w:hint="cs"/>
                <w:szCs w:val="20"/>
                <w:rtl/>
                <w:lang w:bidi="fa-IR"/>
              </w:rPr>
              <w:t>18</w:t>
            </w:r>
          </w:p>
        </w:tc>
        <w:tc>
          <w:tcPr>
            <w:tcW w:w="505" w:type="pct"/>
          </w:tcPr>
          <w:p w14:paraId="5CD72381" w14:textId="77777777" w:rsidR="001F2659" w:rsidRPr="006244B0" w:rsidRDefault="001F2659" w:rsidP="00C70854">
            <w:pPr>
              <w:rPr>
                <w:szCs w:val="20"/>
                <w:rtl/>
                <w:lang w:bidi="fa-IR"/>
              </w:rPr>
            </w:pPr>
            <w:r w:rsidRPr="006244B0">
              <w:rPr>
                <w:rFonts w:hint="cs"/>
                <w:szCs w:val="20"/>
                <w:rtl/>
                <w:lang w:bidi="fa-IR"/>
              </w:rPr>
              <w:t>3240</w:t>
            </w:r>
          </w:p>
        </w:tc>
        <w:tc>
          <w:tcPr>
            <w:tcW w:w="505" w:type="pct"/>
          </w:tcPr>
          <w:p w14:paraId="4479FE34" w14:textId="77777777" w:rsidR="001F2659" w:rsidRPr="006244B0" w:rsidRDefault="001F2659" w:rsidP="00C70854">
            <w:pPr>
              <w:rPr>
                <w:szCs w:val="20"/>
                <w:rtl/>
                <w:lang w:bidi="fa-IR"/>
              </w:rPr>
            </w:pPr>
          </w:p>
        </w:tc>
        <w:tc>
          <w:tcPr>
            <w:tcW w:w="324" w:type="pct"/>
          </w:tcPr>
          <w:p w14:paraId="1719F1C7" w14:textId="77777777" w:rsidR="001F2659" w:rsidRPr="006244B0" w:rsidRDefault="001F2659" w:rsidP="00C70854">
            <w:pPr>
              <w:rPr>
                <w:szCs w:val="20"/>
                <w:rtl/>
                <w:lang w:bidi="fa-IR"/>
              </w:rPr>
            </w:pPr>
          </w:p>
        </w:tc>
        <w:tc>
          <w:tcPr>
            <w:tcW w:w="329" w:type="pct"/>
          </w:tcPr>
          <w:p w14:paraId="595D0D73" w14:textId="77777777" w:rsidR="001F2659" w:rsidRPr="006244B0" w:rsidRDefault="001F2659" w:rsidP="00C70854">
            <w:pPr>
              <w:rPr>
                <w:szCs w:val="20"/>
                <w:rtl/>
                <w:lang w:bidi="fa-IR"/>
              </w:rPr>
            </w:pPr>
          </w:p>
        </w:tc>
        <w:tc>
          <w:tcPr>
            <w:tcW w:w="302" w:type="pct"/>
          </w:tcPr>
          <w:p w14:paraId="61D9CA6B" w14:textId="77777777" w:rsidR="001F2659" w:rsidRPr="006244B0" w:rsidRDefault="001F2659" w:rsidP="00C70854">
            <w:pPr>
              <w:rPr>
                <w:szCs w:val="20"/>
                <w:rtl/>
                <w:lang w:bidi="fa-IR"/>
              </w:rPr>
            </w:pPr>
          </w:p>
        </w:tc>
      </w:tr>
      <w:tr w:rsidR="006244B0" w:rsidRPr="006244B0" w14:paraId="144F8E52" w14:textId="77777777" w:rsidTr="006244B0">
        <w:trPr>
          <w:jc w:val="center"/>
        </w:trPr>
        <w:tc>
          <w:tcPr>
            <w:tcW w:w="541" w:type="pct"/>
          </w:tcPr>
          <w:p w14:paraId="15DD430E" w14:textId="77777777" w:rsidR="001F2659" w:rsidRPr="006244B0" w:rsidRDefault="001F2659" w:rsidP="00C70854">
            <w:pPr>
              <w:rPr>
                <w:szCs w:val="20"/>
                <w:rtl/>
                <w:lang w:bidi="fa-IR"/>
              </w:rPr>
            </w:pPr>
            <w:r w:rsidRPr="006244B0">
              <w:rPr>
                <w:szCs w:val="20"/>
                <w:lang w:bidi="fa-IR"/>
              </w:rPr>
              <w:lastRenderedPageBreak/>
              <w:t>B</w:t>
            </w:r>
          </w:p>
        </w:tc>
        <w:tc>
          <w:tcPr>
            <w:tcW w:w="373" w:type="pct"/>
          </w:tcPr>
          <w:p w14:paraId="64622967" w14:textId="77777777" w:rsidR="001F2659" w:rsidRPr="006244B0" w:rsidRDefault="001F2659" w:rsidP="00C70854">
            <w:pPr>
              <w:rPr>
                <w:szCs w:val="20"/>
                <w:rtl/>
                <w:lang w:bidi="fa-IR"/>
              </w:rPr>
            </w:pPr>
            <w:r w:rsidRPr="006244B0">
              <w:rPr>
                <w:rFonts w:hint="cs"/>
                <w:szCs w:val="20"/>
                <w:rtl/>
                <w:lang w:bidi="fa-IR"/>
              </w:rPr>
              <w:t>10017</w:t>
            </w:r>
          </w:p>
        </w:tc>
        <w:tc>
          <w:tcPr>
            <w:tcW w:w="569" w:type="pct"/>
          </w:tcPr>
          <w:p w14:paraId="24DB52E6" w14:textId="77777777" w:rsidR="001F2659" w:rsidRPr="006244B0" w:rsidRDefault="001F2659" w:rsidP="00C70854">
            <w:pPr>
              <w:rPr>
                <w:szCs w:val="20"/>
                <w:rtl/>
                <w:lang w:bidi="fa-IR"/>
              </w:rPr>
            </w:pPr>
            <w:r w:rsidRPr="006244B0">
              <w:rPr>
                <w:rFonts w:hint="cs"/>
                <w:szCs w:val="20"/>
                <w:rtl/>
                <w:lang w:bidi="fa-IR"/>
              </w:rPr>
              <w:t xml:space="preserve">پمپ هیدرولیک </w:t>
            </w:r>
            <w:proofErr w:type="spellStart"/>
            <w:r w:rsidRPr="006244B0">
              <w:rPr>
                <w:szCs w:val="20"/>
                <w:lang w:bidi="fa-IR"/>
              </w:rPr>
              <w:t>xxxx</w:t>
            </w:r>
            <w:proofErr w:type="spellEnd"/>
          </w:p>
        </w:tc>
        <w:tc>
          <w:tcPr>
            <w:tcW w:w="373" w:type="pct"/>
          </w:tcPr>
          <w:p w14:paraId="0D080C69" w14:textId="77777777" w:rsidR="001F2659" w:rsidRPr="006244B0" w:rsidRDefault="001F2659" w:rsidP="00C70854">
            <w:pPr>
              <w:rPr>
                <w:szCs w:val="20"/>
                <w:rtl/>
                <w:lang w:bidi="fa-IR"/>
              </w:rPr>
            </w:pPr>
            <w:r w:rsidRPr="006244B0">
              <w:rPr>
                <w:rFonts w:hint="cs"/>
                <w:szCs w:val="20"/>
                <w:rtl/>
                <w:lang w:bidi="fa-IR"/>
              </w:rPr>
              <w:t>680</w:t>
            </w:r>
          </w:p>
        </w:tc>
        <w:tc>
          <w:tcPr>
            <w:tcW w:w="384" w:type="pct"/>
          </w:tcPr>
          <w:p w14:paraId="08D0DD3B" w14:textId="77777777" w:rsidR="001F2659" w:rsidRPr="006244B0" w:rsidRDefault="001F2659" w:rsidP="00C70854">
            <w:pPr>
              <w:rPr>
                <w:szCs w:val="20"/>
                <w:rtl/>
                <w:lang w:bidi="fa-IR"/>
              </w:rPr>
            </w:pPr>
            <w:r w:rsidRPr="006244B0">
              <w:rPr>
                <w:rFonts w:hint="cs"/>
                <w:szCs w:val="20"/>
                <w:rtl/>
                <w:lang w:bidi="fa-IR"/>
              </w:rPr>
              <w:t>4</w:t>
            </w:r>
          </w:p>
        </w:tc>
        <w:tc>
          <w:tcPr>
            <w:tcW w:w="384" w:type="pct"/>
          </w:tcPr>
          <w:p w14:paraId="4FC3E60B" w14:textId="77777777" w:rsidR="001F2659" w:rsidRPr="006244B0" w:rsidRDefault="001F2659" w:rsidP="00C70854">
            <w:pPr>
              <w:rPr>
                <w:szCs w:val="20"/>
                <w:rtl/>
                <w:lang w:bidi="fa-IR"/>
              </w:rPr>
            </w:pPr>
            <w:r w:rsidRPr="006244B0">
              <w:rPr>
                <w:rFonts w:hint="cs"/>
                <w:szCs w:val="20"/>
                <w:rtl/>
                <w:lang w:bidi="fa-IR"/>
              </w:rPr>
              <w:t>10</w:t>
            </w:r>
          </w:p>
        </w:tc>
        <w:tc>
          <w:tcPr>
            <w:tcW w:w="410" w:type="pct"/>
          </w:tcPr>
          <w:p w14:paraId="295D0405" w14:textId="77777777" w:rsidR="001F2659" w:rsidRPr="006244B0" w:rsidRDefault="001F2659" w:rsidP="00C70854">
            <w:pPr>
              <w:rPr>
                <w:szCs w:val="20"/>
                <w:rtl/>
                <w:lang w:bidi="fa-IR"/>
              </w:rPr>
            </w:pPr>
            <w:r w:rsidRPr="006244B0">
              <w:rPr>
                <w:rFonts w:hint="cs"/>
                <w:szCs w:val="20"/>
                <w:rtl/>
                <w:lang w:bidi="fa-IR"/>
              </w:rPr>
              <w:t>5</w:t>
            </w:r>
          </w:p>
        </w:tc>
        <w:tc>
          <w:tcPr>
            <w:tcW w:w="505" w:type="pct"/>
          </w:tcPr>
          <w:p w14:paraId="70700D5A" w14:textId="77777777" w:rsidR="001F2659" w:rsidRPr="006244B0" w:rsidRDefault="001F2659" w:rsidP="00C70854">
            <w:pPr>
              <w:rPr>
                <w:szCs w:val="20"/>
                <w:rtl/>
                <w:lang w:bidi="fa-IR"/>
              </w:rPr>
            </w:pPr>
            <w:r w:rsidRPr="006244B0">
              <w:rPr>
                <w:rFonts w:hint="cs"/>
                <w:szCs w:val="20"/>
                <w:rtl/>
                <w:lang w:bidi="fa-IR"/>
              </w:rPr>
              <w:t>3400</w:t>
            </w:r>
          </w:p>
        </w:tc>
        <w:tc>
          <w:tcPr>
            <w:tcW w:w="505" w:type="pct"/>
          </w:tcPr>
          <w:p w14:paraId="15BD3839" w14:textId="77777777" w:rsidR="001F2659" w:rsidRPr="006244B0" w:rsidRDefault="001F2659" w:rsidP="00C70854">
            <w:pPr>
              <w:rPr>
                <w:szCs w:val="20"/>
                <w:rtl/>
                <w:lang w:bidi="fa-IR"/>
              </w:rPr>
            </w:pPr>
          </w:p>
        </w:tc>
        <w:tc>
          <w:tcPr>
            <w:tcW w:w="324" w:type="pct"/>
          </w:tcPr>
          <w:p w14:paraId="1722A65F" w14:textId="77777777" w:rsidR="001F2659" w:rsidRPr="006244B0" w:rsidRDefault="001F2659" w:rsidP="00C70854">
            <w:pPr>
              <w:rPr>
                <w:szCs w:val="20"/>
                <w:rtl/>
                <w:lang w:bidi="fa-IR"/>
              </w:rPr>
            </w:pPr>
          </w:p>
        </w:tc>
        <w:tc>
          <w:tcPr>
            <w:tcW w:w="329" w:type="pct"/>
          </w:tcPr>
          <w:p w14:paraId="27553ED0" w14:textId="77777777" w:rsidR="001F2659" w:rsidRPr="006244B0" w:rsidRDefault="001F2659" w:rsidP="00C70854">
            <w:pPr>
              <w:rPr>
                <w:szCs w:val="20"/>
                <w:rtl/>
                <w:lang w:bidi="fa-IR"/>
              </w:rPr>
            </w:pPr>
          </w:p>
        </w:tc>
        <w:tc>
          <w:tcPr>
            <w:tcW w:w="302" w:type="pct"/>
          </w:tcPr>
          <w:p w14:paraId="0C57832A" w14:textId="77777777" w:rsidR="001F2659" w:rsidRPr="006244B0" w:rsidRDefault="001F2659" w:rsidP="00C70854">
            <w:pPr>
              <w:rPr>
                <w:szCs w:val="20"/>
                <w:rtl/>
                <w:lang w:bidi="fa-IR"/>
              </w:rPr>
            </w:pPr>
          </w:p>
        </w:tc>
      </w:tr>
      <w:tr w:rsidR="006244B0" w:rsidRPr="006244B0" w14:paraId="61B74497" w14:textId="77777777" w:rsidTr="006244B0">
        <w:trPr>
          <w:jc w:val="center"/>
        </w:trPr>
        <w:tc>
          <w:tcPr>
            <w:tcW w:w="541" w:type="pct"/>
          </w:tcPr>
          <w:p w14:paraId="4B138BC6" w14:textId="77777777" w:rsidR="001F2659" w:rsidRPr="006244B0" w:rsidRDefault="001F2659" w:rsidP="00C70854">
            <w:pPr>
              <w:rPr>
                <w:szCs w:val="20"/>
                <w:rtl/>
                <w:lang w:bidi="fa-IR"/>
              </w:rPr>
            </w:pPr>
            <w:r w:rsidRPr="006244B0">
              <w:rPr>
                <w:szCs w:val="20"/>
                <w:lang w:bidi="fa-IR"/>
              </w:rPr>
              <w:t>B</w:t>
            </w:r>
          </w:p>
        </w:tc>
        <w:tc>
          <w:tcPr>
            <w:tcW w:w="373" w:type="pct"/>
          </w:tcPr>
          <w:p w14:paraId="47E5F64F" w14:textId="77777777" w:rsidR="001F2659" w:rsidRPr="006244B0" w:rsidRDefault="001F2659" w:rsidP="00C70854">
            <w:pPr>
              <w:rPr>
                <w:szCs w:val="20"/>
                <w:rtl/>
                <w:lang w:bidi="fa-IR"/>
              </w:rPr>
            </w:pPr>
            <w:r w:rsidRPr="006244B0">
              <w:rPr>
                <w:rFonts w:hint="cs"/>
                <w:szCs w:val="20"/>
                <w:rtl/>
                <w:lang w:bidi="fa-IR"/>
              </w:rPr>
              <w:t>10018</w:t>
            </w:r>
          </w:p>
        </w:tc>
        <w:tc>
          <w:tcPr>
            <w:tcW w:w="569" w:type="pct"/>
          </w:tcPr>
          <w:p w14:paraId="5C270432" w14:textId="77777777" w:rsidR="001F2659" w:rsidRPr="006244B0" w:rsidRDefault="001F2659" w:rsidP="00C70854">
            <w:pPr>
              <w:rPr>
                <w:szCs w:val="20"/>
                <w:rtl/>
                <w:lang w:bidi="fa-IR"/>
              </w:rPr>
            </w:pPr>
            <w:r w:rsidRPr="006244B0">
              <w:rPr>
                <w:rFonts w:hint="cs"/>
                <w:szCs w:val="20"/>
                <w:rtl/>
                <w:lang w:bidi="fa-IR"/>
              </w:rPr>
              <w:t xml:space="preserve">بیرینگ، غلتکی اصطکاکی </w:t>
            </w:r>
            <w:r w:rsidRPr="006244B0">
              <w:rPr>
                <w:szCs w:val="20"/>
                <w:lang w:bidi="fa-IR"/>
              </w:rPr>
              <w:t>#xxxx</w:t>
            </w:r>
          </w:p>
        </w:tc>
        <w:tc>
          <w:tcPr>
            <w:tcW w:w="373" w:type="pct"/>
          </w:tcPr>
          <w:p w14:paraId="5FD8E7A6" w14:textId="77777777" w:rsidR="001F2659" w:rsidRPr="006244B0" w:rsidRDefault="001F2659" w:rsidP="00C70854">
            <w:pPr>
              <w:rPr>
                <w:szCs w:val="20"/>
                <w:rtl/>
                <w:lang w:bidi="fa-IR"/>
              </w:rPr>
            </w:pPr>
            <w:r w:rsidRPr="006244B0">
              <w:rPr>
                <w:rFonts w:hint="cs"/>
                <w:szCs w:val="20"/>
                <w:rtl/>
                <w:lang w:bidi="fa-IR"/>
              </w:rPr>
              <w:t>120</w:t>
            </w:r>
          </w:p>
        </w:tc>
        <w:tc>
          <w:tcPr>
            <w:tcW w:w="384" w:type="pct"/>
          </w:tcPr>
          <w:p w14:paraId="1F3BC451" w14:textId="77777777" w:rsidR="001F2659" w:rsidRPr="006244B0" w:rsidRDefault="001F2659" w:rsidP="00C70854">
            <w:pPr>
              <w:rPr>
                <w:szCs w:val="20"/>
                <w:rtl/>
                <w:lang w:bidi="fa-IR"/>
              </w:rPr>
            </w:pPr>
            <w:r w:rsidRPr="006244B0">
              <w:rPr>
                <w:rFonts w:hint="cs"/>
                <w:szCs w:val="20"/>
                <w:rtl/>
                <w:lang w:bidi="fa-IR"/>
              </w:rPr>
              <w:t>24</w:t>
            </w:r>
          </w:p>
        </w:tc>
        <w:tc>
          <w:tcPr>
            <w:tcW w:w="384" w:type="pct"/>
          </w:tcPr>
          <w:p w14:paraId="52E71850" w14:textId="77777777" w:rsidR="001F2659" w:rsidRPr="006244B0" w:rsidRDefault="001F2659" w:rsidP="00C70854">
            <w:pPr>
              <w:rPr>
                <w:szCs w:val="20"/>
                <w:rtl/>
                <w:lang w:bidi="fa-IR"/>
              </w:rPr>
            </w:pPr>
            <w:r w:rsidRPr="006244B0">
              <w:rPr>
                <w:rFonts w:hint="cs"/>
                <w:szCs w:val="20"/>
                <w:rtl/>
                <w:lang w:bidi="fa-IR"/>
              </w:rPr>
              <w:t>90</w:t>
            </w:r>
          </w:p>
        </w:tc>
        <w:tc>
          <w:tcPr>
            <w:tcW w:w="410" w:type="pct"/>
          </w:tcPr>
          <w:p w14:paraId="069C9A72" w14:textId="77777777" w:rsidR="001F2659" w:rsidRPr="006244B0" w:rsidRDefault="001F2659" w:rsidP="00C70854">
            <w:pPr>
              <w:rPr>
                <w:szCs w:val="20"/>
                <w:rtl/>
                <w:lang w:bidi="fa-IR"/>
              </w:rPr>
            </w:pPr>
            <w:r w:rsidRPr="006244B0">
              <w:rPr>
                <w:rFonts w:hint="cs"/>
                <w:szCs w:val="20"/>
                <w:rtl/>
                <w:lang w:bidi="fa-IR"/>
              </w:rPr>
              <w:t>20</w:t>
            </w:r>
          </w:p>
        </w:tc>
        <w:tc>
          <w:tcPr>
            <w:tcW w:w="505" w:type="pct"/>
          </w:tcPr>
          <w:p w14:paraId="40DDB1AD" w14:textId="77777777" w:rsidR="001F2659" w:rsidRPr="006244B0" w:rsidRDefault="001F2659" w:rsidP="00C70854">
            <w:pPr>
              <w:rPr>
                <w:szCs w:val="20"/>
                <w:rtl/>
                <w:lang w:bidi="fa-IR"/>
              </w:rPr>
            </w:pPr>
            <w:r w:rsidRPr="006244B0">
              <w:rPr>
                <w:rFonts w:hint="cs"/>
                <w:szCs w:val="20"/>
                <w:rtl/>
                <w:lang w:bidi="fa-IR"/>
              </w:rPr>
              <w:t>2400</w:t>
            </w:r>
          </w:p>
        </w:tc>
        <w:tc>
          <w:tcPr>
            <w:tcW w:w="505" w:type="pct"/>
          </w:tcPr>
          <w:p w14:paraId="13F5FE69" w14:textId="77777777" w:rsidR="001F2659" w:rsidRPr="006244B0" w:rsidRDefault="001F2659" w:rsidP="00C70854">
            <w:pPr>
              <w:rPr>
                <w:szCs w:val="20"/>
                <w:rtl/>
                <w:lang w:bidi="fa-IR"/>
              </w:rPr>
            </w:pPr>
          </w:p>
        </w:tc>
        <w:tc>
          <w:tcPr>
            <w:tcW w:w="324" w:type="pct"/>
          </w:tcPr>
          <w:p w14:paraId="5F2DBD56" w14:textId="77777777" w:rsidR="001F2659" w:rsidRPr="006244B0" w:rsidRDefault="001F2659" w:rsidP="00C70854">
            <w:pPr>
              <w:rPr>
                <w:szCs w:val="20"/>
                <w:rtl/>
                <w:lang w:bidi="fa-IR"/>
              </w:rPr>
            </w:pPr>
          </w:p>
        </w:tc>
        <w:tc>
          <w:tcPr>
            <w:tcW w:w="329" w:type="pct"/>
          </w:tcPr>
          <w:p w14:paraId="78C5791C" w14:textId="77777777" w:rsidR="001F2659" w:rsidRPr="006244B0" w:rsidRDefault="001F2659" w:rsidP="00C70854">
            <w:pPr>
              <w:rPr>
                <w:szCs w:val="20"/>
                <w:rtl/>
                <w:lang w:bidi="fa-IR"/>
              </w:rPr>
            </w:pPr>
          </w:p>
        </w:tc>
        <w:tc>
          <w:tcPr>
            <w:tcW w:w="302" w:type="pct"/>
          </w:tcPr>
          <w:p w14:paraId="4AC42474" w14:textId="77777777" w:rsidR="001F2659" w:rsidRPr="006244B0" w:rsidRDefault="001F2659" w:rsidP="00C70854">
            <w:pPr>
              <w:rPr>
                <w:szCs w:val="20"/>
                <w:rtl/>
                <w:lang w:bidi="fa-IR"/>
              </w:rPr>
            </w:pPr>
          </w:p>
        </w:tc>
      </w:tr>
      <w:tr w:rsidR="006244B0" w:rsidRPr="006244B0" w14:paraId="2A514EA6" w14:textId="77777777" w:rsidTr="006244B0">
        <w:trPr>
          <w:jc w:val="center"/>
        </w:trPr>
        <w:tc>
          <w:tcPr>
            <w:tcW w:w="541" w:type="pct"/>
          </w:tcPr>
          <w:p w14:paraId="4ECF3583" w14:textId="77777777" w:rsidR="001F2659" w:rsidRPr="006244B0" w:rsidRDefault="001F2659" w:rsidP="00C70854">
            <w:pPr>
              <w:rPr>
                <w:szCs w:val="20"/>
                <w:rtl/>
                <w:lang w:bidi="fa-IR"/>
              </w:rPr>
            </w:pPr>
            <w:r w:rsidRPr="006244B0">
              <w:rPr>
                <w:szCs w:val="20"/>
                <w:lang w:bidi="fa-IR"/>
              </w:rPr>
              <w:t>B</w:t>
            </w:r>
          </w:p>
        </w:tc>
        <w:tc>
          <w:tcPr>
            <w:tcW w:w="373" w:type="pct"/>
          </w:tcPr>
          <w:p w14:paraId="7E44C890" w14:textId="77777777" w:rsidR="001F2659" w:rsidRPr="006244B0" w:rsidRDefault="001F2659" w:rsidP="00C70854">
            <w:pPr>
              <w:rPr>
                <w:szCs w:val="20"/>
                <w:rtl/>
                <w:lang w:bidi="fa-IR"/>
              </w:rPr>
            </w:pPr>
            <w:r w:rsidRPr="006244B0">
              <w:rPr>
                <w:rFonts w:hint="cs"/>
                <w:szCs w:val="20"/>
                <w:rtl/>
                <w:lang w:bidi="fa-IR"/>
              </w:rPr>
              <w:t>10020</w:t>
            </w:r>
          </w:p>
        </w:tc>
        <w:tc>
          <w:tcPr>
            <w:tcW w:w="569" w:type="pct"/>
          </w:tcPr>
          <w:p w14:paraId="2FCF44AF" w14:textId="77777777" w:rsidR="001F2659" w:rsidRPr="006244B0" w:rsidRDefault="001F2659" w:rsidP="00C70854">
            <w:pPr>
              <w:rPr>
                <w:szCs w:val="20"/>
                <w:rtl/>
                <w:lang w:bidi="fa-IR"/>
              </w:rPr>
            </w:pPr>
            <w:r w:rsidRPr="006244B0">
              <w:rPr>
                <w:rFonts w:hint="cs"/>
                <w:szCs w:val="20"/>
                <w:rtl/>
                <w:lang w:bidi="fa-IR"/>
              </w:rPr>
              <w:t xml:space="preserve">کارت، مدار چاپی </w:t>
            </w:r>
            <w:proofErr w:type="spellStart"/>
            <w:r w:rsidRPr="006244B0">
              <w:rPr>
                <w:szCs w:val="20"/>
                <w:lang w:bidi="fa-IR"/>
              </w:rPr>
              <w:t>xxxx</w:t>
            </w:r>
            <w:proofErr w:type="spellEnd"/>
          </w:p>
        </w:tc>
        <w:tc>
          <w:tcPr>
            <w:tcW w:w="373" w:type="pct"/>
          </w:tcPr>
          <w:p w14:paraId="3D8AB787" w14:textId="77777777" w:rsidR="001F2659" w:rsidRPr="006244B0" w:rsidRDefault="001F2659" w:rsidP="00C70854">
            <w:pPr>
              <w:rPr>
                <w:szCs w:val="20"/>
                <w:rtl/>
                <w:lang w:bidi="fa-IR"/>
              </w:rPr>
            </w:pPr>
            <w:r w:rsidRPr="006244B0">
              <w:rPr>
                <w:rFonts w:hint="cs"/>
                <w:szCs w:val="20"/>
                <w:rtl/>
                <w:lang w:bidi="fa-IR"/>
              </w:rPr>
              <w:t>110</w:t>
            </w:r>
          </w:p>
        </w:tc>
        <w:tc>
          <w:tcPr>
            <w:tcW w:w="384" w:type="pct"/>
          </w:tcPr>
          <w:p w14:paraId="0DAF9A9A" w14:textId="77777777" w:rsidR="001F2659" w:rsidRPr="006244B0" w:rsidRDefault="001F2659" w:rsidP="00C70854">
            <w:pPr>
              <w:rPr>
                <w:szCs w:val="20"/>
                <w:rtl/>
                <w:lang w:bidi="fa-IR"/>
              </w:rPr>
            </w:pPr>
            <w:r w:rsidRPr="006244B0">
              <w:rPr>
                <w:rFonts w:hint="cs"/>
                <w:szCs w:val="20"/>
                <w:rtl/>
                <w:lang w:bidi="fa-IR"/>
              </w:rPr>
              <w:t>60</w:t>
            </w:r>
          </w:p>
        </w:tc>
        <w:tc>
          <w:tcPr>
            <w:tcW w:w="384" w:type="pct"/>
          </w:tcPr>
          <w:p w14:paraId="24CAB048" w14:textId="77777777" w:rsidR="001F2659" w:rsidRPr="006244B0" w:rsidRDefault="001F2659" w:rsidP="00C70854">
            <w:pPr>
              <w:rPr>
                <w:szCs w:val="20"/>
                <w:rtl/>
                <w:lang w:bidi="fa-IR"/>
              </w:rPr>
            </w:pPr>
            <w:r w:rsidRPr="006244B0">
              <w:rPr>
                <w:rFonts w:hint="cs"/>
                <w:szCs w:val="20"/>
                <w:rtl/>
                <w:lang w:bidi="fa-IR"/>
              </w:rPr>
              <w:t>100</w:t>
            </w:r>
          </w:p>
        </w:tc>
        <w:tc>
          <w:tcPr>
            <w:tcW w:w="410" w:type="pct"/>
          </w:tcPr>
          <w:p w14:paraId="0ED985B0" w14:textId="77777777" w:rsidR="001F2659" w:rsidRPr="006244B0" w:rsidRDefault="001F2659" w:rsidP="00C70854">
            <w:pPr>
              <w:rPr>
                <w:szCs w:val="20"/>
                <w:rtl/>
                <w:lang w:bidi="fa-IR"/>
              </w:rPr>
            </w:pPr>
            <w:r w:rsidRPr="006244B0">
              <w:rPr>
                <w:rFonts w:hint="cs"/>
                <w:szCs w:val="20"/>
                <w:rtl/>
                <w:lang w:bidi="fa-IR"/>
              </w:rPr>
              <w:t>30</w:t>
            </w:r>
          </w:p>
        </w:tc>
        <w:tc>
          <w:tcPr>
            <w:tcW w:w="505" w:type="pct"/>
          </w:tcPr>
          <w:p w14:paraId="49EA6802" w14:textId="77777777" w:rsidR="001F2659" w:rsidRPr="006244B0" w:rsidRDefault="001F2659" w:rsidP="00C70854">
            <w:pPr>
              <w:rPr>
                <w:szCs w:val="20"/>
                <w:rtl/>
                <w:lang w:bidi="fa-IR"/>
              </w:rPr>
            </w:pPr>
            <w:r w:rsidRPr="006244B0">
              <w:rPr>
                <w:rFonts w:hint="cs"/>
                <w:szCs w:val="20"/>
                <w:rtl/>
                <w:lang w:bidi="fa-IR"/>
              </w:rPr>
              <w:t>3300</w:t>
            </w:r>
          </w:p>
        </w:tc>
        <w:tc>
          <w:tcPr>
            <w:tcW w:w="505" w:type="pct"/>
          </w:tcPr>
          <w:p w14:paraId="40A501F9" w14:textId="77777777" w:rsidR="001F2659" w:rsidRPr="006244B0" w:rsidRDefault="001F2659" w:rsidP="00C70854">
            <w:pPr>
              <w:rPr>
                <w:szCs w:val="20"/>
                <w:rtl/>
                <w:lang w:bidi="fa-IR"/>
              </w:rPr>
            </w:pPr>
          </w:p>
        </w:tc>
        <w:tc>
          <w:tcPr>
            <w:tcW w:w="324" w:type="pct"/>
          </w:tcPr>
          <w:p w14:paraId="154980DB" w14:textId="77777777" w:rsidR="001F2659" w:rsidRPr="006244B0" w:rsidRDefault="001F2659" w:rsidP="00C70854">
            <w:pPr>
              <w:rPr>
                <w:szCs w:val="20"/>
                <w:rtl/>
                <w:lang w:bidi="fa-IR"/>
              </w:rPr>
            </w:pPr>
          </w:p>
        </w:tc>
        <w:tc>
          <w:tcPr>
            <w:tcW w:w="329" w:type="pct"/>
          </w:tcPr>
          <w:p w14:paraId="3FE10B67" w14:textId="77777777" w:rsidR="001F2659" w:rsidRPr="006244B0" w:rsidRDefault="001F2659" w:rsidP="00C70854">
            <w:pPr>
              <w:rPr>
                <w:szCs w:val="20"/>
                <w:rtl/>
                <w:lang w:bidi="fa-IR"/>
              </w:rPr>
            </w:pPr>
          </w:p>
        </w:tc>
        <w:tc>
          <w:tcPr>
            <w:tcW w:w="302" w:type="pct"/>
          </w:tcPr>
          <w:p w14:paraId="377F50F3" w14:textId="77777777" w:rsidR="001F2659" w:rsidRPr="006244B0" w:rsidRDefault="001F2659" w:rsidP="00C70854">
            <w:pPr>
              <w:rPr>
                <w:szCs w:val="20"/>
                <w:rtl/>
                <w:lang w:bidi="fa-IR"/>
              </w:rPr>
            </w:pPr>
          </w:p>
        </w:tc>
      </w:tr>
      <w:tr w:rsidR="006244B0" w:rsidRPr="006244B0" w14:paraId="04ADB404" w14:textId="77777777" w:rsidTr="006244B0">
        <w:trPr>
          <w:jc w:val="center"/>
        </w:trPr>
        <w:tc>
          <w:tcPr>
            <w:tcW w:w="541" w:type="pct"/>
          </w:tcPr>
          <w:p w14:paraId="0C42FE04" w14:textId="77777777" w:rsidR="001F2659" w:rsidRPr="006244B0" w:rsidRDefault="001F2659" w:rsidP="00C70854">
            <w:pPr>
              <w:rPr>
                <w:szCs w:val="20"/>
                <w:rtl/>
                <w:lang w:bidi="fa-IR"/>
              </w:rPr>
            </w:pPr>
            <w:r w:rsidRPr="006244B0">
              <w:rPr>
                <w:szCs w:val="20"/>
                <w:lang w:bidi="fa-IR"/>
              </w:rPr>
              <w:t>B</w:t>
            </w:r>
          </w:p>
        </w:tc>
        <w:tc>
          <w:tcPr>
            <w:tcW w:w="373" w:type="pct"/>
          </w:tcPr>
          <w:p w14:paraId="01178C6A" w14:textId="77777777" w:rsidR="001F2659" w:rsidRPr="006244B0" w:rsidRDefault="001F2659" w:rsidP="00C70854">
            <w:pPr>
              <w:rPr>
                <w:szCs w:val="20"/>
                <w:rtl/>
                <w:lang w:bidi="fa-IR"/>
              </w:rPr>
            </w:pPr>
            <w:r w:rsidRPr="006244B0">
              <w:rPr>
                <w:rFonts w:hint="cs"/>
                <w:szCs w:val="20"/>
                <w:rtl/>
                <w:lang w:bidi="fa-IR"/>
              </w:rPr>
              <w:t>10021</w:t>
            </w:r>
          </w:p>
        </w:tc>
        <w:tc>
          <w:tcPr>
            <w:tcW w:w="569" w:type="pct"/>
          </w:tcPr>
          <w:p w14:paraId="7F727161" w14:textId="77777777" w:rsidR="001F2659" w:rsidRPr="006244B0" w:rsidRDefault="001F2659" w:rsidP="00C70854">
            <w:pPr>
              <w:rPr>
                <w:szCs w:val="20"/>
                <w:lang w:bidi="fa-IR"/>
              </w:rPr>
            </w:pPr>
            <w:r w:rsidRPr="006244B0">
              <w:rPr>
                <w:rFonts w:hint="cs"/>
                <w:szCs w:val="20"/>
                <w:rtl/>
                <w:lang w:bidi="fa-IR"/>
              </w:rPr>
              <w:t>سیم</w:t>
            </w:r>
          </w:p>
        </w:tc>
        <w:tc>
          <w:tcPr>
            <w:tcW w:w="373" w:type="pct"/>
          </w:tcPr>
          <w:p w14:paraId="6474A341" w14:textId="77777777" w:rsidR="001F2659" w:rsidRPr="006244B0" w:rsidRDefault="001F2659" w:rsidP="00C70854">
            <w:pPr>
              <w:rPr>
                <w:szCs w:val="20"/>
                <w:rtl/>
                <w:lang w:bidi="fa-IR"/>
              </w:rPr>
            </w:pPr>
            <w:r w:rsidRPr="006244B0">
              <w:rPr>
                <w:rFonts w:hint="cs"/>
                <w:szCs w:val="20"/>
                <w:rtl/>
                <w:lang w:bidi="fa-IR"/>
              </w:rPr>
              <w:t>105</w:t>
            </w:r>
          </w:p>
        </w:tc>
        <w:tc>
          <w:tcPr>
            <w:tcW w:w="384" w:type="pct"/>
          </w:tcPr>
          <w:p w14:paraId="69A7D425" w14:textId="77777777" w:rsidR="001F2659" w:rsidRPr="006244B0" w:rsidRDefault="001F2659" w:rsidP="00C70854">
            <w:pPr>
              <w:rPr>
                <w:szCs w:val="20"/>
                <w:rtl/>
                <w:lang w:bidi="fa-IR"/>
              </w:rPr>
            </w:pPr>
            <w:r w:rsidRPr="006244B0">
              <w:rPr>
                <w:rFonts w:hint="cs"/>
                <w:szCs w:val="20"/>
                <w:rtl/>
                <w:lang w:bidi="fa-IR"/>
              </w:rPr>
              <w:t>14</w:t>
            </w:r>
          </w:p>
        </w:tc>
        <w:tc>
          <w:tcPr>
            <w:tcW w:w="384" w:type="pct"/>
          </w:tcPr>
          <w:p w14:paraId="66827FFB" w14:textId="77777777" w:rsidR="001F2659" w:rsidRPr="006244B0" w:rsidRDefault="001F2659" w:rsidP="00C70854">
            <w:pPr>
              <w:rPr>
                <w:szCs w:val="20"/>
                <w:rtl/>
                <w:lang w:bidi="fa-IR"/>
              </w:rPr>
            </w:pPr>
            <w:r w:rsidRPr="006244B0">
              <w:rPr>
                <w:rFonts w:hint="cs"/>
                <w:szCs w:val="20"/>
                <w:rtl/>
                <w:lang w:bidi="fa-IR"/>
              </w:rPr>
              <w:t>20</w:t>
            </w:r>
          </w:p>
        </w:tc>
        <w:tc>
          <w:tcPr>
            <w:tcW w:w="410" w:type="pct"/>
          </w:tcPr>
          <w:p w14:paraId="3774B9A5" w14:textId="77777777" w:rsidR="001F2659" w:rsidRPr="006244B0" w:rsidRDefault="001F2659" w:rsidP="00C70854">
            <w:pPr>
              <w:rPr>
                <w:szCs w:val="20"/>
                <w:rtl/>
                <w:lang w:bidi="fa-IR"/>
              </w:rPr>
            </w:pPr>
            <w:r w:rsidRPr="006244B0">
              <w:rPr>
                <w:rFonts w:hint="cs"/>
                <w:szCs w:val="20"/>
                <w:rtl/>
                <w:lang w:bidi="fa-IR"/>
              </w:rPr>
              <w:t>18</w:t>
            </w:r>
          </w:p>
        </w:tc>
        <w:tc>
          <w:tcPr>
            <w:tcW w:w="505" w:type="pct"/>
          </w:tcPr>
          <w:p w14:paraId="1402B347" w14:textId="77777777" w:rsidR="001F2659" w:rsidRPr="006244B0" w:rsidRDefault="001F2659" w:rsidP="00C70854">
            <w:pPr>
              <w:rPr>
                <w:szCs w:val="20"/>
                <w:rtl/>
                <w:lang w:bidi="fa-IR"/>
              </w:rPr>
            </w:pPr>
            <w:r w:rsidRPr="006244B0">
              <w:rPr>
                <w:rFonts w:hint="cs"/>
                <w:szCs w:val="20"/>
                <w:rtl/>
                <w:lang w:bidi="fa-IR"/>
              </w:rPr>
              <w:t>1890</w:t>
            </w:r>
          </w:p>
        </w:tc>
        <w:tc>
          <w:tcPr>
            <w:tcW w:w="505" w:type="pct"/>
          </w:tcPr>
          <w:p w14:paraId="46A47772" w14:textId="77777777" w:rsidR="001F2659" w:rsidRPr="006244B0" w:rsidRDefault="001F2659" w:rsidP="00C70854">
            <w:pPr>
              <w:rPr>
                <w:szCs w:val="20"/>
                <w:rtl/>
                <w:lang w:bidi="fa-IR"/>
              </w:rPr>
            </w:pPr>
          </w:p>
        </w:tc>
        <w:tc>
          <w:tcPr>
            <w:tcW w:w="324" w:type="pct"/>
          </w:tcPr>
          <w:p w14:paraId="2E872349" w14:textId="77777777" w:rsidR="001F2659" w:rsidRPr="006244B0" w:rsidRDefault="001F2659" w:rsidP="00C70854">
            <w:pPr>
              <w:rPr>
                <w:szCs w:val="20"/>
                <w:rtl/>
                <w:lang w:bidi="fa-IR"/>
              </w:rPr>
            </w:pPr>
          </w:p>
        </w:tc>
        <w:tc>
          <w:tcPr>
            <w:tcW w:w="329" w:type="pct"/>
          </w:tcPr>
          <w:p w14:paraId="11617D51" w14:textId="77777777" w:rsidR="001F2659" w:rsidRPr="006244B0" w:rsidRDefault="001F2659" w:rsidP="00C70854">
            <w:pPr>
              <w:rPr>
                <w:szCs w:val="20"/>
                <w:rtl/>
                <w:lang w:bidi="fa-IR"/>
              </w:rPr>
            </w:pPr>
          </w:p>
        </w:tc>
        <w:tc>
          <w:tcPr>
            <w:tcW w:w="302" w:type="pct"/>
          </w:tcPr>
          <w:p w14:paraId="64113F13" w14:textId="77777777" w:rsidR="001F2659" w:rsidRPr="006244B0" w:rsidRDefault="001F2659" w:rsidP="00C70854">
            <w:pPr>
              <w:rPr>
                <w:szCs w:val="20"/>
                <w:rtl/>
                <w:lang w:bidi="fa-IR"/>
              </w:rPr>
            </w:pPr>
          </w:p>
        </w:tc>
      </w:tr>
      <w:tr w:rsidR="006244B0" w:rsidRPr="006244B0" w14:paraId="06D21FB8" w14:textId="77777777" w:rsidTr="006244B0">
        <w:trPr>
          <w:jc w:val="center"/>
        </w:trPr>
        <w:tc>
          <w:tcPr>
            <w:tcW w:w="541" w:type="pct"/>
          </w:tcPr>
          <w:p w14:paraId="16DFB773" w14:textId="77777777" w:rsidR="001F2659" w:rsidRPr="006244B0" w:rsidRDefault="001F2659" w:rsidP="00C70854">
            <w:pPr>
              <w:rPr>
                <w:szCs w:val="20"/>
                <w:rtl/>
                <w:lang w:bidi="fa-IR"/>
              </w:rPr>
            </w:pPr>
            <w:r w:rsidRPr="006244B0">
              <w:rPr>
                <w:szCs w:val="20"/>
                <w:lang w:bidi="fa-IR"/>
              </w:rPr>
              <w:t>B</w:t>
            </w:r>
          </w:p>
        </w:tc>
        <w:tc>
          <w:tcPr>
            <w:tcW w:w="373" w:type="pct"/>
          </w:tcPr>
          <w:p w14:paraId="1F8D80E2" w14:textId="77777777" w:rsidR="001F2659" w:rsidRPr="006244B0" w:rsidRDefault="001F2659" w:rsidP="00C70854">
            <w:pPr>
              <w:rPr>
                <w:szCs w:val="20"/>
                <w:rtl/>
                <w:lang w:bidi="fa-IR"/>
              </w:rPr>
            </w:pPr>
            <w:r w:rsidRPr="006244B0">
              <w:rPr>
                <w:rFonts w:hint="cs"/>
                <w:szCs w:val="20"/>
                <w:rtl/>
                <w:lang w:bidi="fa-IR"/>
              </w:rPr>
              <w:t>10004</w:t>
            </w:r>
          </w:p>
        </w:tc>
        <w:tc>
          <w:tcPr>
            <w:tcW w:w="569" w:type="pct"/>
          </w:tcPr>
          <w:p w14:paraId="12962A3B" w14:textId="77777777" w:rsidR="001F2659" w:rsidRPr="006244B0" w:rsidRDefault="001F2659" w:rsidP="00C70854">
            <w:pPr>
              <w:rPr>
                <w:szCs w:val="20"/>
                <w:rtl/>
                <w:lang w:bidi="fa-IR"/>
              </w:rPr>
            </w:pPr>
            <w:r w:rsidRPr="006244B0">
              <w:rPr>
                <w:rFonts w:hint="cs"/>
                <w:szCs w:val="20"/>
                <w:rtl/>
                <w:lang w:bidi="fa-IR"/>
              </w:rPr>
              <w:t xml:space="preserve">قلاب، سیم بکسل </w:t>
            </w:r>
            <w:r w:rsidRPr="006244B0">
              <w:rPr>
                <w:szCs w:val="20"/>
                <w:lang w:bidi="fa-IR"/>
              </w:rPr>
              <w:t>#abc</w:t>
            </w:r>
          </w:p>
        </w:tc>
        <w:tc>
          <w:tcPr>
            <w:tcW w:w="373" w:type="pct"/>
          </w:tcPr>
          <w:p w14:paraId="25DEE1E4" w14:textId="77777777" w:rsidR="001F2659" w:rsidRPr="006244B0" w:rsidRDefault="001F2659" w:rsidP="00C70854">
            <w:pPr>
              <w:rPr>
                <w:szCs w:val="20"/>
                <w:rtl/>
                <w:lang w:bidi="fa-IR"/>
              </w:rPr>
            </w:pPr>
            <w:r w:rsidRPr="006244B0">
              <w:rPr>
                <w:rFonts w:hint="cs"/>
                <w:szCs w:val="20"/>
                <w:rtl/>
                <w:lang w:bidi="fa-IR"/>
              </w:rPr>
              <w:t>370</w:t>
            </w:r>
          </w:p>
        </w:tc>
        <w:tc>
          <w:tcPr>
            <w:tcW w:w="384" w:type="pct"/>
          </w:tcPr>
          <w:p w14:paraId="728CB41A" w14:textId="77777777" w:rsidR="001F2659" w:rsidRPr="006244B0" w:rsidRDefault="001F2659" w:rsidP="00C70854">
            <w:pPr>
              <w:rPr>
                <w:szCs w:val="20"/>
                <w:rtl/>
                <w:lang w:bidi="fa-IR"/>
              </w:rPr>
            </w:pPr>
            <w:r w:rsidRPr="006244B0">
              <w:rPr>
                <w:rFonts w:hint="cs"/>
                <w:szCs w:val="20"/>
                <w:rtl/>
                <w:lang w:bidi="fa-IR"/>
              </w:rPr>
              <w:t>5</w:t>
            </w:r>
          </w:p>
        </w:tc>
        <w:tc>
          <w:tcPr>
            <w:tcW w:w="384" w:type="pct"/>
          </w:tcPr>
          <w:p w14:paraId="1AE64634" w14:textId="77777777" w:rsidR="001F2659" w:rsidRPr="006244B0" w:rsidRDefault="001F2659" w:rsidP="00C70854">
            <w:pPr>
              <w:rPr>
                <w:szCs w:val="20"/>
                <w:rtl/>
                <w:lang w:bidi="fa-IR"/>
              </w:rPr>
            </w:pPr>
            <w:r w:rsidRPr="006244B0">
              <w:rPr>
                <w:rFonts w:hint="cs"/>
                <w:szCs w:val="20"/>
                <w:rtl/>
                <w:lang w:bidi="fa-IR"/>
              </w:rPr>
              <w:t>10</w:t>
            </w:r>
          </w:p>
        </w:tc>
        <w:tc>
          <w:tcPr>
            <w:tcW w:w="410" w:type="pct"/>
          </w:tcPr>
          <w:p w14:paraId="0F1FFD01" w14:textId="77777777" w:rsidR="001F2659" w:rsidRPr="006244B0" w:rsidRDefault="001F2659" w:rsidP="00C70854">
            <w:pPr>
              <w:rPr>
                <w:szCs w:val="20"/>
                <w:rtl/>
                <w:lang w:bidi="fa-IR"/>
              </w:rPr>
            </w:pPr>
            <w:r w:rsidRPr="006244B0">
              <w:rPr>
                <w:rFonts w:hint="cs"/>
                <w:szCs w:val="20"/>
                <w:rtl/>
                <w:lang w:bidi="fa-IR"/>
              </w:rPr>
              <w:t>4</w:t>
            </w:r>
          </w:p>
        </w:tc>
        <w:tc>
          <w:tcPr>
            <w:tcW w:w="505" w:type="pct"/>
          </w:tcPr>
          <w:p w14:paraId="5939C71C" w14:textId="77777777" w:rsidR="001F2659" w:rsidRPr="006244B0" w:rsidRDefault="001F2659" w:rsidP="00C70854">
            <w:pPr>
              <w:rPr>
                <w:szCs w:val="20"/>
                <w:rtl/>
                <w:lang w:bidi="fa-IR"/>
              </w:rPr>
            </w:pPr>
            <w:r w:rsidRPr="006244B0">
              <w:rPr>
                <w:rFonts w:hint="cs"/>
                <w:szCs w:val="20"/>
                <w:rtl/>
                <w:lang w:bidi="fa-IR"/>
              </w:rPr>
              <w:t>1480</w:t>
            </w:r>
          </w:p>
        </w:tc>
        <w:tc>
          <w:tcPr>
            <w:tcW w:w="505" w:type="pct"/>
          </w:tcPr>
          <w:p w14:paraId="18985C69" w14:textId="77777777" w:rsidR="001F2659" w:rsidRPr="006244B0" w:rsidRDefault="001F2659" w:rsidP="00C70854">
            <w:pPr>
              <w:rPr>
                <w:szCs w:val="20"/>
                <w:rtl/>
                <w:lang w:bidi="fa-IR"/>
              </w:rPr>
            </w:pPr>
          </w:p>
        </w:tc>
        <w:tc>
          <w:tcPr>
            <w:tcW w:w="324" w:type="pct"/>
          </w:tcPr>
          <w:p w14:paraId="281DD674" w14:textId="77777777" w:rsidR="001F2659" w:rsidRPr="006244B0" w:rsidRDefault="001F2659" w:rsidP="00C70854">
            <w:pPr>
              <w:rPr>
                <w:szCs w:val="20"/>
                <w:rtl/>
                <w:lang w:bidi="fa-IR"/>
              </w:rPr>
            </w:pPr>
          </w:p>
        </w:tc>
        <w:tc>
          <w:tcPr>
            <w:tcW w:w="329" w:type="pct"/>
          </w:tcPr>
          <w:p w14:paraId="1BB8DD5C" w14:textId="77777777" w:rsidR="001F2659" w:rsidRPr="006244B0" w:rsidRDefault="001F2659" w:rsidP="00C70854">
            <w:pPr>
              <w:rPr>
                <w:szCs w:val="20"/>
                <w:rtl/>
                <w:lang w:bidi="fa-IR"/>
              </w:rPr>
            </w:pPr>
          </w:p>
        </w:tc>
        <w:tc>
          <w:tcPr>
            <w:tcW w:w="302" w:type="pct"/>
          </w:tcPr>
          <w:p w14:paraId="1E10D543" w14:textId="77777777" w:rsidR="001F2659" w:rsidRPr="006244B0" w:rsidRDefault="001F2659" w:rsidP="00C70854">
            <w:pPr>
              <w:rPr>
                <w:szCs w:val="20"/>
                <w:rtl/>
                <w:lang w:bidi="fa-IR"/>
              </w:rPr>
            </w:pPr>
          </w:p>
        </w:tc>
      </w:tr>
      <w:tr w:rsidR="006244B0" w:rsidRPr="006244B0" w14:paraId="7217A862" w14:textId="77777777" w:rsidTr="006244B0">
        <w:trPr>
          <w:jc w:val="center"/>
        </w:trPr>
        <w:tc>
          <w:tcPr>
            <w:tcW w:w="541" w:type="pct"/>
          </w:tcPr>
          <w:p w14:paraId="4617880C" w14:textId="77777777" w:rsidR="001F2659" w:rsidRPr="006244B0" w:rsidRDefault="001F2659" w:rsidP="00C70854">
            <w:pPr>
              <w:rPr>
                <w:szCs w:val="20"/>
                <w:rtl/>
                <w:lang w:bidi="fa-IR"/>
              </w:rPr>
            </w:pPr>
            <w:r w:rsidRPr="006244B0">
              <w:rPr>
                <w:szCs w:val="20"/>
                <w:lang w:bidi="fa-IR"/>
              </w:rPr>
              <w:t>B</w:t>
            </w:r>
          </w:p>
        </w:tc>
        <w:tc>
          <w:tcPr>
            <w:tcW w:w="373" w:type="pct"/>
          </w:tcPr>
          <w:p w14:paraId="0FCB02AA" w14:textId="77777777" w:rsidR="001F2659" w:rsidRPr="006244B0" w:rsidRDefault="001F2659" w:rsidP="00C70854">
            <w:pPr>
              <w:rPr>
                <w:szCs w:val="20"/>
                <w:rtl/>
                <w:lang w:bidi="fa-IR"/>
              </w:rPr>
            </w:pPr>
            <w:r w:rsidRPr="006244B0">
              <w:rPr>
                <w:rFonts w:hint="cs"/>
                <w:szCs w:val="20"/>
                <w:rtl/>
                <w:lang w:bidi="fa-IR"/>
              </w:rPr>
              <w:t>10005</w:t>
            </w:r>
          </w:p>
        </w:tc>
        <w:tc>
          <w:tcPr>
            <w:tcW w:w="569" w:type="pct"/>
          </w:tcPr>
          <w:p w14:paraId="7A31E01D" w14:textId="77777777" w:rsidR="001F2659" w:rsidRPr="006244B0" w:rsidRDefault="001F2659" w:rsidP="00C70854">
            <w:pPr>
              <w:rPr>
                <w:szCs w:val="20"/>
                <w:rtl/>
                <w:lang w:bidi="fa-IR"/>
              </w:rPr>
            </w:pPr>
            <w:r w:rsidRPr="006244B0">
              <w:rPr>
                <w:rFonts w:hint="cs"/>
                <w:szCs w:val="20"/>
                <w:rtl/>
                <w:lang w:bidi="fa-IR"/>
              </w:rPr>
              <w:t xml:space="preserve">قلاب، سیم بکسل </w:t>
            </w:r>
            <w:r w:rsidRPr="006244B0">
              <w:rPr>
                <w:szCs w:val="20"/>
                <w:lang w:bidi="fa-IR"/>
              </w:rPr>
              <w:t>#xyz</w:t>
            </w:r>
          </w:p>
        </w:tc>
        <w:tc>
          <w:tcPr>
            <w:tcW w:w="373" w:type="pct"/>
          </w:tcPr>
          <w:p w14:paraId="666FA6C1" w14:textId="77777777" w:rsidR="001F2659" w:rsidRPr="006244B0" w:rsidRDefault="001F2659" w:rsidP="00C70854">
            <w:pPr>
              <w:rPr>
                <w:szCs w:val="20"/>
                <w:rtl/>
                <w:lang w:bidi="fa-IR"/>
              </w:rPr>
            </w:pPr>
            <w:r w:rsidRPr="006244B0">
              <w:rPr>
                <w:rFonts w:hint="cs"/>
                <w:szCs w:val="20"/>
                <w:rtl/>
                <w:lang w:bidi="fa-IR"/>
              </w:rPr>
              <w:t>850</w:t>
            </w:r>
          </w:p>
        </w:tc>
        <w:tc>
          <w:tcPr>
            <w:tcW w:w="384" w:type="pct"/>
          </w:tcPr>
          <w:p w14:paraId="645D1B71" w14:textId="77777777" w:rsidR="001F2659" w:rsidRPr="006244B0" w:rsidRDefault="001F2659" w:rsidP="00C70854">
            <w:pPr>
              <w:rPr>
                <w:szCs w:val="20"/>
                <w:rtl/>
                <w:lang w:bidi="fa-IR"/>
              </w:rPr>
            </w:pPr>
            <w:r w:rsidRPr="006244B0">
              <w:rPr>
                <w:rFonts w:hint="cs"/>
                <w:szCs w:val="20"/>
                <w:rtl/>
                <w:lang w:bidi="fa-IR"/>
              </w:rPr>
              <w:t>3</w:t>
            </w:r>
          </w:p>
        </w:tc>
        <w:tc>
          <w:tcPr>
            <w:tcW w:w="384" w:type="pct"/>
          </w:tcPr>
          <w:p w14:paraId="62F2BC61" w14:textId="77777777" w:rsidR="001F2659" w:rsidRPr="006244B0" w:rsidRDefault="001F2659" w:rsidP="00C70854">
            <w:pPr>
              <w:rPr>
                <w:szCs w:val="20"/>
                <w:rtl/>
                <w:lang w:bidi="fa-IR"/>
              </w:rPr>
            </w:pPr>
            <w:r w:rsidRPr="006244B0">
              <w:rPr>
                <w:rFonts w:hint="cs"/>
                <w:szCs w:val="20"/>
                <w:rtl/>
                <w:lang w:bidi="fa-IR"/>
              </w:rPr>
              <w:t>5</w:t>
            </w:r>
          </w:p>
        </w:tc>
        <w:tc>
          <w:tcPr>
            <w:tcW w:w="410" w:type="pct"/>
          </w:tcPr>
          <w:p w14:paraId="1531B885" w14:textId="77777777" w:rsidR="001F2659" w:rsidRPr="006244B0" w:rsidRDefault="001F2659" w:rsidP="00C70854">
            <w:pPr>
              <w:rPr>
                <w:szCs w:val="20"/>
                <w:rtl/>
                <w:lang w:bidi="fa-IR"/>
              </w:rPr>
            </w:pPr>
            <w:r w:rsidRPr="006244B0">
              <w:rPr>
                <w:rFonts w:hint="cs"/>
                <w:szCs w:val="20"/>
                <w:rtl/>
                <w:lang w:bidi="fa-IR"/>
              </w:rPr>
              <w:t>4</w:t>
            </w:r>
          </w:p>
        </w:tc>
        <w:tc>
          <w:tcPr>
            <w:tcW w:w="505" w:type="pct"/>
          </w:tcPr>
          <w:p w14:paraId="2F8093A5" w14:textId="77777777" w:rsidR="001F2659" w:rsidRPr="006244B0" w:rsidRDefault="001F2659" w:rsidP="00C70854">
            <w:pPr>
              <w:rPr>
                <w:szCs w:val="20"/>
                <w:rtl/>
                <w:lang w:bidi="fa-IR"/>
              </w:rPr>
            </w:pPr>
            <w:r w:rsidRPr="006244B0">
              <w:rPr>
                <w:rFonts w:hint="cs"/>
                <w:szCs w:val="20"/>
                <w:rtl/>
                <w:lang w:bidi="fa-IR"/>
              </w:rPr>
              <w:t>3400</w:t>
            </w:r>
          </w:p>
        </w:tc>
        <w:tc>
          <w:tcPr>
            <w:tcW w:w="505" w:type="pct"/>
          </w:tcPr>
          <w:p w14:paraId="72ACE5CC" w14:textId="77777777" w:rsidR="001F2659" w:rsidRPr="006244B0" w:rsidRDefault="001F2659" w:rsidP="00C70854">
            <w:pPr>
              <w:rPr>
                <w:szCs w:val="20"/>
                <w:rtl/>
                <w:lang w:bidi="fa-IR"/>
              </w:rPr>
            </w:pPr>
          </w:p>
        </w:tc>
        <w:tc>
          <w:tcPr>
            <w:tcW w:w="324" w:type="pct"/>
          </w:tcPr>
          <w:p w14:paraId="6DF8C089" w14:textId="77777777" w:rsidR="001F2659" w:rsidRPr="006244B0" w:rsidRDefault="001F2659" w:rsidP="00C70854">
            <w:pPr>
              <w:rPr>
                <w:szCs w:val="20"/>
                <w:rtl/>
                <w:lang w:bidi="fa-IR"/>
              </w:rPr>
            </w:pPr>
          </w:p>
        </w:tc>
        <w:tc>
          <w:tcPr>
            <w:tcW w:w="329" w:type="pct"/>
          </w:tcPr>
          <w:p w14:paraId="7AFF4AAA" w14:textId="77777777" w:rsidR="001F2659" w:rsidRPr="006244B0" w:rsidRDefault="001F2659" w:rsidP="00C70854">
            <w:pPr>
              <w:rPr>
                <w:szCs w:val="20"/>
                <w:rtl/>
                <w:lang w:bidi="fa-IR"/>
              </w:rPr>
            </w:pPr>
          </w:p>
        </w:tc>
        <w:tc>
          <w:tcPr>
            <w:tcW w:w="302" w:type="pct"/>
          </w:tcPr>
          <w:p w14:paraId="2EE0688D" w14:textId="77777777" w:rsidR="001F2659" w:rsidRPr="006244B0" w:rsidRDefault="001F2659" w:rsidP="00C70854">
            <w:pPr>
              <w:rPr>
                <w:szCs w:val="20"/>
                <w:rtl/>
                <w:lang w:bidi="fa-IR"/>
              </w:rPr>
            </w:pPr>
          </w:p>
        </w:tc>
      </w:tr>
      <w:tr w:rsidR="006244B0" w:rsidRPr="006244B0" w14:paraId="1315FB8D" w14:textId="77777777" w:rsidTr="006244B0">
        <w:trPr>
          <w:jc w:val="center"/>
        </w:trPr>
        <w:tc>
          <w:tcPr>
            <w:tcW w:w="541" w:type="pct"/>
          </w:tcPr>
          <w:p w14:paraId="10A3BC87" w14:textId="77777777" w:rsidR="001F2659" w:rsidRPr="006244B0" w:rsidRDefault="001F2659" w:rsidP="00C70854">
            <w:pPr>
              <w:rPr>
                <w:szCs w:val="20"/>
                <w:rtl/>
                <w:lang w:bidi="fa-IR"/>
              </w:rPr>
            </w:pPr>
            <w:r w:rsidRPr="006244B0">
              <w:rPr>
                <w:szCs w:val="20"/>
                <w:lang w:bidi="fa-IR"/>
              </w:rPr>
              <w:t>B</w:t>
            </w:r>
          </w:p>
        </w:tc>
        <w:tc>
          <w:tcPr>
            <w:tcW w:w="373" w:type="pct"/>
          </w:tcPr>
          <w:p w14:paraId="74844382" w14:textId="77777777" w:rsidR="001F2659" w:rsidRPr="006244B0" w:rsidRDefault="001F2659" w:rsidP="00C70854">
            <w:pPr>
              <w:rPr>
                <w:szCs w:val="20"/>
                <w:rtl/>
                <w:lang w:bidi="fa-IR"/>
              </w:rPr>
            </w:pPr>
            <w:r w:rsidRPr="006244B0">
              <w:rPr>
                <w:rFonts w:hint="cs"/>
                <w:szCs w:val="20"/>
                <w:rtl/>
                <w:lang w:bidi="fa-IR"/>
              </w:rPr>
              <w:t>10007</w:t>
            </w:r>
          </w:p>
        </w:tc>
        <w:tc>
          <w:tcPr>
            <w:tcW w:w="569" w:type="pct"/>
          </w:tcPr>
          <w:p w14:paraId="111EC279" w14:textId="77777777" w:rsidR="001F2659" w:rsidRPr="006244B0" w:rsidRDefault="001F2659" w:rsidP="00C70854">
            <w:pPr>
              <w:rPr>
                <w:szCs w:val="20"/>
                <w:rtl/>
                <w:lang w:bidi="fa-IR"/>
              </w:rPr>
            </w:pPr>
            <w:r w:rsidRPr="006244B0">
              <w:rPr>
                <w:rFonts w:hint="cs"/>
                <w:szCs w:val="20"/>
                <w:rtl/>
                <w:lang w:bidi="fa-IR"/>
              </w:rPr>
              <w:t xml:space="preserve">بیرینگ، کروی </w:t>
            </w:r>
            <w:proofErr w:type="spellStart"/>
            <w:r w:rsidRPr="006244B0">
              <w:rPr>
                <w:szCs w:val="20"/>
                <w:lang w:bidi="fa-IR"/>
              </w:rPr>
              <w:t>xxxx</w:t>
            </w:r>
            <w:proofErr w:type="spellEnd"/>
          </w:p>
        </w:tc>
        <w:tc>
          <w:tcPr>
            <w:tcW w:w="373" w:type="pct"/>
          </w:tcPr>
          <w:p w14:paraId="64175354" w14:textId="77777777" w:rsidR="001F2659" w:rsidRPr="006244B0" w:rsidRDefault="001F2659" w:rsidP="00C70854">
            <w:pPr>
              <w:rPr>
                <w:szCs w:val="20"/>
                <w:rtl/>
                <w:lang w:bidi="fa-IR"/>
              </w:rPr>
            </w:pPr>
            <w:r w:rsidRPr="006244B0">
              <w:rPr>
                <w:rFonts w:hint="cs"/>
                <w:szCs w:val="20"/>
                <w:rtl/>
                <w:lang w:bidi="fa-IR"/>
              </w:rPr>
              <w:t>180</w:t>
            </w:r>
          </w:p>
        </w:tc>
        <w:tc>
          <w:tcPr>
            <w:tcW w:w="384" w:type="pct"/>
          </w:tcPr>
          <w:p w14:paraId="6DE4A045" w14:textId="77777777" w:rsidR="001F2659" w:rsidRPr="006244B0" w:rsidRDefault="001F2659" w:rsidP="00C70854">
            <w:pPr>
              <w:rPr>
                <w:szCs w:val="20"/>
                <w:rtl/>
                <w:lang w:bidi="fa-IR"/>
              </w:rPr>
            </w:pPr>
            <w:r w:rsidRPr="006244B0">
              <w:rPr>
                <w:rFonts w:hint="cs"/>
                <w:szCs w:val="20"/>
                <w:rtl/>
                <w:lang w:bidi="fa-IR"/>
              </w:rPr>
              <w:t>8</w:t>
            </w:r>
          </w:p>
        </w:tc>
        <w:tc>
          <w:tcPr>
            <w:tcW w:w="384" w:type="pct"/>
          </w:tcPr>
          <w:p w14:paraId="76E56056" w14:textId="77777777" w:rsidR="001F2659" w:rsidRPr="006244B0" w:rsidRDefault="001F2659" w:rsidP="00C70854">
            <w:pPr>
              <w:rPr>
                <w:szCs w:val="20"/>
                <w:rtl/>
                <w:lang w:bidi="fa-IR"/>
              </w:rPr>
            </w:pPr>
            <w:r w:rsidRPr="006244B0">
              <w:rPr>
                <w:rFonts w:hint="cs"/>
                <w:szCs w:val="20"/>
                <w:rtl/>
                <w:lang w:bidi="fa-IR"/>
              </w:rPr>
              <w:t>6</w:t>
            </w:r>
          </w:p>
        </w:tc>
        <w:tc>
          <w:tcPr>
            <w:tcW w:w="410" w:type="pct"/>
          </w:tcPr>
          <w:p w14:paraId="58ADCB63" w14:textId="77777777" w:rsidR="001F2659" w:rsidRPr="006244B0" w:rsidRDefault="001F2659" w:rsidP="00C70854">
            <w:pPr>
              <w:rPr>
                <w:szCs w:val="20"/>
                <w:rtl/>
                <w:lang w:bidi="fa-IR"/>
              </w:rPr>
            </w:pPr>
            <w:r w:rsidRPr="006244B0">
              <w:rPr>
                <w:rFonts w:hint="cs"/>
                <w:szCs w:val="20"/>
                <w:rtl/>
                <w:lang w:bidi="fa-IR"/>
              </w:rPr>
              <w:t>6</w:t>
            </w:r>
          </w:p>
        </w:tc>
        <w:tc>
          <w:tcPr>
            <w:tcW w:w="505" w:type="pct"/>
          </w:tcPr>
          <w:p w14:paraId="1E607074" w14:textId="77777777" w:rsidR="001F2659" w:rsidRPr="006244B0" w:rsidRDefault="001F2659" w:rsidP="00C70854">
            <w:pPr>
              <w:rPr>
                <w:szCs w:val="20"/>
                <w:rtl/>
                <w:lang w:bidi="fa-IR"/>
              </w:rPr>
            </w:pPr>
            <w:r w:rsidRPr="006244B0">
              <w:rPr>
                <w:rFonts w:hint="cs"/>
                <w:szCs w:val="20"/>
                <w:rtl/>
                <w:lang w:bidi="fa-IR"/>
              </w:rPr>
              <w:t>1080</w:t>
            </w:r>
          </w:p>
        </w:tc>
        <w:tc>
          <w:tcPr>
            <w:tcW w:w="505" w:type="pct"/>
          </w:tcPr>
          <w:p w14:paraId="74C6E3A9" w14:textId="77777777" w:rsidR="001F2659" w:rsidRPr="006244B0" w:rsidRDefault="001F2659" w:rsidP="00C70854">
            <w:pPr>
              <w:rPr>
                <w:szCs w:val="20"/>
                <w:rtl/>
                <w:lang w:bidi="fa-IR"/>
              </w:rPr>
            </w:pPr>
          </w:p>
        </w:tc>
        <w:tc>
          <w:tcPr>
            <w:tcW w:w="324" w:type="pct"/>
          </w:tcPr>
          <w:p w14:paraId="0D18BC37" w14:textId="77777777" w:rsidR="001F2659" w:rsidRPr="006244B0" w:rsidRDefault="001F2659" w:rsidP="00C70854">
            <w:pPr>
              <w:rPr>
                <w:szCs w:val="20"/>
                <w:rtl/>
                <w:lang w:bidi="fa-IR"/>
              </w:rPr>
            </w:pPr>
          </w:p>
        </w:tc>
        <w:tc>
          <w:tcPr>
            <w:tcW w:w="329" w:type="pct"/>
          </w:tcPr>
          <w:p w14:paraId="08F93A2A" w14:textId="77777777" w:rsidR="001F2659" w:rsidRPr="006244B0" w:rsidRDefault="001F2659" w:rsidP="00C70854">
            <w:pPr>
              <w:rPr>
                <w:szCs w:val="20"/>
                <w:rtl/>
                <w:lang w:bidi="fa-IR"/>
              </w:rPr>
            </w:pPr>
          </w:p>
        </w:tc>
        <w:tc>
          <w:tcPr>
            <w:tcW w:w="302" w:type="pct"/>
          </w:tcPr>
          <w:p w14:paraId="5C3908DD" w14:textId="77777777" w:rsidR="001F2659" w:rsidRPr="006244B0" w:rsidRDefault="001F2659" w:rsidP="00C70854">
            <w:pPr>
              <w:rPr>
                <w:szCs w:val="20"/>
                <w:rtl/>
                <w:lang w:bidi="fa-IR"/>
              </w:rPr>
            </w:pPr>
          </w:p>
        </w:tc>
      </w:tr>
      <w:tr w:rsidR="006244B0" w:rsidRPr="006244B0" w14:paraId="3EBC882D" w14:textId="77777777" w:rsidTr="006244B0">
        <w:trPr>
          <w:jc w:val="center"/>
        </w:trPr>
        <w:tc>
          <w:tcPr>
            <w:tcW w:w="541" w:type="pct"/>
          </w:tcPr>
          <w:p w14:paraId="4D600DF7" w14:textId="77777777" w:rsidR="001F2659" w:rsidRPr="006244B0" w:rsidRDefault="001F2659" w:rsidP="00C70854">
            <w:pPr>
              <w:rPr>
                <w:szCs w:val="20"/>
                <w:rtl/>
                <w:lang w:bidi="fa-IR"/>
              </w:rPr>
            </w:pPr>
            <w:r w:rsidRPr="006244B0">
              <w:rPr>
                <w:szCs w:val="20"/>
                <w:lang w:bidi="fa-IR"/>
              </w:rPr>
              <w:t>B</w:t>
            </w:r>
          </w:p>
        </w:tc>
        <w:tc>
          <w:tcPr>
            <w:tcW w:w="373" w:type="pct"/>
          </w:tcPr>
          <w:p w14:paraId="790489FA" w14:textId="77777777" w:rsidR="001F2659" w:rsidRPr="006244B0" w:rsidRDefault="001F2659" w:rsidP="00C70854">
            <w:pPr>
              <w:rPr>
                <w:szCs w:val="20"/>
                <w:rtl/>
                <w:lang w:bidi="fa-IR"/>
              </w:rPr>
            </w:pPr>
            <w:r w:rsidRPr="006244B0">
              <w:rPr>
                <w:rFonts w:hint="cs"/>
                <w:szCs w:val="20"/>
                <w:rtl/>
                <w:lang w:bidi="fa-IR"/>
              </w:rPr>
              <w:t>10010</w:t>
            </w:r>
          </w:p>
        </w:tc>
        <w:tc>
          <w:tcPr>
            <w:tcW w:w="569" w:type="pct"/>
          </w:tcPr>
          <w:p w14:paraId="3E2E4670" w14:textId="77777777" w:rsidR="001F2659" w:rsidRPr="006244B0" w:rsidRDefault="001F2659" w:rsidP="00C70854">
            <w:pPr>
              <w:rPr>
                <w:szCs w:val="20"/>
                <w:rtl/>
                <w:lang w:bidi="fa-IR"/>
              </w:rPr>
            </w:pPr>
            <w:r w:rsidRPr="006244B0">
              <w:rPr>
                <w:rFonts w:hint="cs"/>
                <w:szCs w:val="20"/>
                <w:rtl/>
                <w:lang w:bidi="fa-IR"/>
              </w:rPr>
              <w:t xml:space="preserve">سیلندر هیدرولیک </w:t>
            </w:r>
            <w:r w:rsidRPr="006244B0">
              <w:rPr>
                <w:szCs w:val="20"/>
                <w:lang w:bidi="fa-IR"/>
              </w:rPr>
              <w:t>#xxxx</w:t>
            </w:r>
          </w:p>
        </w:tc>
        <w:tc>
          <w:tcPr>
            <w:tcW w:w="373" w:type="pct"/>
          </w:tcPr>
          <w:p w14:paraId="10511207" w14:textId="77777777" w:rsidR="001F2659" w:rsidRPr="006244B0" w:rsidRDefault="001F2659" w:rsidP="00C70854">
            <w:pPr>
              <w:rPr>
                <w:szCs w:val="20"/>
                <w:rtl/>
                <w:lang w:bidi="fa-IR"/>
              </w:rPr>
            </w:pPr>
            <w:r w:rsidRPr="006244B0">
              <w:rPr>
                <w:rFonts w:hint="cs"/>
                <w:szCs w:val="20"/>
                <w:rtl/>
                <w:lang w:bidi="fa-IR"/>
              </w:rPr>
              <w:t>860</w:t>
            </w:r>
          </w:p>
        </w:tc>
        <w:tc>
          <w:tcPr>
            <w:tcW w:w="384" w:type="pct"/>
          </w:tcPr>
          <w:p w14:paraId="112D5A22" w14:textId="77777777" w:rsidR="001F2659" w:rsidRPr="006244B0" w:rsidRDefault="001F2659" w:rsidP="00C70854">
            <w:pPr>
              <w:rPr>
                <w:szCs w:val="20"/>
                <w:rtl/>
                <w:lang w:bidi="fa-IR"/>
              </w:rPr>
            </w:pPr>
            <w:r w:rsidRPr="006244B0">
              <w:rPr>
                <w:rFonts w:hint="cs"/>
                <w:szCs w:val="20"/>
                <w:rtl/>
                <w:lang w:bidi="fa-IR"/>
              </w:rPr>
              <w:t>6</w:t>
            </w:r>
          </w:p>
        </w:tc>
        <w:tc>
          <w:tcPr>
            <w:tcW w:w="384" w:type="pct"/>
          </w:tcPr>
          <w:p w14:paraId="13E777B0" w14:textId="77777777" w:rsidR="001F2659" w:rsidRPr="006244B0" w:rsidRDefault="001F2659" w:rsidP="00C70854">
            <w:pPr>
              <w:rPr>
                <w:szCs w:val="20"/>
                <w:rtl/>
                <w:lang w:bidi="fa-IR"/>
              </w:rPr>
            </w:pPr>
            <w:r w:rsidRPr="006244B0">
              <w:rPr>
                <w:rFonts w:hint="cs"/>
                <w:szCs w:val="20"/>
                <w:rtl/>
                <w:lang w:bidi="fa-IR"/>
              </w:rPr>
              <w:t>10</w:t>
            </w:r>
          </w:p>
        </w:tc>
        <w:tc>
          <w:tcPr>
            <w:tcW w:w="410" w:type="pct"/>
          </w:tcPr>
          <w:p w14:paraId="31E74A4B" w14:textId="77777777" w:rsidR="001F2659" w:rsidRPr="006244B0" w:rsidRDefault="001F2659" w:rsidP="00C70854">
            <w:pPr>
              <w:rPr>
                <w:szCs w:val="20"/>
                <w:rtl/>
                <w:lang w:bidi="fa-IR"/>
              </w:rPr>
            </w:pPr>
            <w:r w:rsidRPr="006244B0">
              <w:rPr>
                <w:rFonts w:hint="cs"/>
                <w:szCs w:val="20"/>
                <w:rtl/>
                <w:lang w:bidi="fa-IR"/>
              </w:rPr>
              <w:t>4</w:t>
            </w:r>
          </w:p>
        </w:tc>
        <w:tc>
          <w:tcPr>
            <w:tcW w:w="505" w:type="pct"/>
          </w:tcPr>
          <w:p w14:paraId="1119F14C" w14:textId="77777777" w:rsidR="001F2659" w:rsidRPr="006244B0" w:rsidRDefault="001F2659" w:rsidP="00C70854">
            <w:pPr>
              <w:rPr>
                <w:szCs w:val="20"/>
                <w:rtl/>
                <w:lang w:bidi="fa-IR"/>
              </w:rPr>
            </w:pPr>
            <w:r w:rsidRPr="006244B0">
              <w:rPr>
                <w:rFonts w:hint="cs"/>
                <w:szCs w:val="20"/>
                <w:rtl/>
                <w:lang w:bidi="fa-IR"/>
              </w:rPr>
              <w:t>3440</w:t>
            </w:r>
          </w:p>
        </w:tc>
        <w:tc>
          <w:tcPr>
            <w:tcW w:w="505" w:type="pct"/>
          </w:tcPr>
          <w:p w14:paraId="2B4AA01E" w14:textId="77777777" w:rsidR="001F2659" w:rsidRPr="006244B0" w:rsidRDefault="001F2659" w:rsidP="00C70854">
            <w:pPr>
              <w:rPr>
                <w:szCs w:val="20"/>
                <w:rtl/>
                <w:lang w:bidi="fa-IR"/>
              </w:rPr>
            </w:pPr>
            <w:r w:rsidRPr="006244B0">
              <w:rPr>
                <w:rFonts w:hint="cs"/>
                <w:szCs w:val="20"/>
                <w:rtl/>
                <w:lang w:bidi="fa-IR"/>
              </w:rPr>
              <w:t>23630</w:t>
            </w:r>
          </w:p>
        </w:tc>
        <w:tc>
          <w:tcPr>
            <w:tcW w:w="324" w:type="pct"/>
          </w:tcPr>
          <w:p w14:paraId="68ED5884" w14:textId="77777777" w:rsidR="001F2659" w:rsidRPr="006244B0" w:rsidRDefault="001F2659" w:rsidP="00C70854">
            <w:pPr>
              <w:rPr>
                <w:szCs w:val="20"/>
                <w:rtl/>
                <w:lang w:bidi="fa-IR"/>
              </w:rPr>
            </w:pPr>
            <w:r w:rsidRPr="006244B0">
              <w:rPr>
                <w:rFonts w:hint="cs"/>
                <w:szCs w:val="20"/>
                <w:rtl/>
                <w:lang w:bidi="fa-IR"/>
              </w:rPr>
              <w:t>22%</w:t>
            </w:r>
          </w:p>
        </w:tc>
        <w:tc>
          <w:tcPr>
            <w:tcW w:w="329" w:type="pct"/>
          </w:tcPr>
          <w:p w14:paraId="7469B3F0" w14:textId="77777777" w:rsidR="001F2659" w:rsidRPr="006244B0" w:rsidRDefault="001F2659" w:rsidP="00C70854">
            <w:pPr>
              <w:rPr>
                <w:szCs w:val="20"/>
                <w:rtl/>
                <w:lang w:bidi="fa-IR"/>
              </w:rPr>
            </w:pPr>
            <w:r w:rsidRPr="006244B0">
              <w:rPr>
                <w:rFonts w:hint="cs"/>
                <w:szCs w:val="20"/>
                <w:rtl/>
                <w:lang w:bidi="fa-IR"/>
              </w:rPr>
              <w:t>109</w:t>
            </w:r>
          </w:p>
        </w:tc>
        <w:tc>
          <w:tcPr>
            <w:tcW w:w="302" w:type="pct"/>
          </w:tcPr>
          <w:p w14:paraId="16290549" w14:textId="77777777" w:rsidR="001F2659" w:rsidRPr="006244B0" w:rsidRDefault="001F2659" w:rsidP="00C70854">
            <w:pPr>
              <w:rPr>
                <w:szCs w:val="20"/>
                <w:rtl/>
                <w:lang w:bidi="fa-IR"/>
              </w:rPr>
            </w:pPr>
            <w:r w:rsidRPr="006244B0">
              <w:rPr>
                <w:rFonts w:hint="cs"/>
                <w:szCs w:val="20"/>
                <w:rtl/>
                <w:lang w:bidi="fa-IR"/>
              </w:rPr>
              <w:t>13%</w:t>
            </w:r>
          </w:p>
        </w:tc>
      </w:tr>
      <w:tr w:rsidR="006244B0" w:rsidRPr="006244B0" w14:paraId="5F76CEA4" w14:textId="77777777" w:rsidTr="006244B0">
        <w:trPr>
          <w:jc w:val="center"/>
        </w:trPr>
        <w:tc>
          <w:tcPr>
            <w:tcW w:w="541" w:type="pct"/>
          </w:tcPr>
          <w:p w14:paraId="61C10B33" w14:textId="77777777" w:rsidR="001F2659" w:rsidRPr="006244B0" w:rsidRDefault="001F2659" w:rsidP="00C70854">
            <w:pPr>
              <w:rPr>
                <w:szCs w:val="20"/>
                <w:rtl/>
                <w:lang w:bidi="fa-IR"/>
              </w:rPr>
            </w:pPr>
            <w:r w:rsidRPr="006244B0">
              <w:rPr>
                <w:szCs w:val="20"/>
                <w:lang w:bidi="fa-IR"/>
              </w:rPr>
              <w:t>C</w:t>
            </w:r>
          </w:p>
        </w:tc>
        <w:tc>
          <w:tcPr>
            <w:tcW w:w="373" w:type="pct"/>
          </w:tcPr>
          <w:p w14:paraId="45D79019" w14:textId="77777777" w:rsidR="001F2659" w:rsidRPr="006244B0" w:rsidRDefault="001F2659" w:rsidP="00C70854">
            <w:pPr>
              <w:rPr>
                <w:szCs w:val="20"/>
                <w:rtl/>
                <w:lang w:bidi="fa-IR"/>
              </w:rPr>
            </w:pPr>
            <w:r w:rsidRPr="006244B0">
              <w:rPr>
                <w:rFonts w:hint="cs"/>
                <w:szCs w:val="20"/>
                <w:rtl/>
                <w:lang w:bidi="fa-IR"/>
              </w:rPr>
              <w:t>10019</w:t>
            </w:r>
          </w:p>
        </w:tc>
        <w:tc>
          <w:tcPr>
            <w:tcW w:w="569" w:type="pct"/>
          </w:tcPr>
          <w:p w14:paraId="79BFF07C" w14:textId="77777777" w:rsidR="001F2659" w:rsidRPr="006244B0" w:rsidRDefault="001F2659" w:rsidP="00C70854">
            <w:pPr>
              <w:rPr>
                <w:szCs w:val="20"/>
                <w:rtl/>
                <w:lang w:bidi="fa-IR"/>
              </w:rPr>
            </w:pPr>
            <w:r w:rsidRPr="006244B0">
              <w:rPr>
                <w:rFonts w:hint="cs"/>
                <w:szCs w:val="20"/>
                <w:rtl/>
                <w:lang w:bidi="fa-IR"/>
              </w:rPr>
              <w:t>اتصالات مختلف</w:t>
            </w:r>
          </w:p>
        </w:tc>
        <w:tc>
          <w:tcPr>
            <w:tcW w:w="373" w:type="pct"/>
          </w:tcPr>
          <w:p w14:paraId="5379CA58" w14:textId="77777777" w:rsidR="001F2659" w:rsidRPr="006244B0" w:rsidRDefault="001F2659" w:rsidP="00C70854">
            <w:pPr>
              <w:rPr>
                <w:szCs w:val="20"/>
                <w:rtl/>
                <w:lang w:bidi="fa-IR"/>
              </w:rPr>
            </w:pPr>
            <w:r w:rsidRPr="006244B0">
              <w:rPr>
                <w:rFonts w:hint="cs"/>
                <w:szCs w:val="20"/>
                <w:rtl/>
                <w:lang w:bidi="fa-IR"/>
              </w:rPr>
              <w:t>3.2</w:t>
            </w:r>
          </w:p>
        </w:tc>
        <w:tc>
          <w:tcPr>
            <w:tcW w:w="384" w:type="pct"/>
          </w:tcPr>
          <w:p w14:paraId="02547135" w14:textId="77777777" w:rsidR="001F2659" w:rsidRPr="006244B0" w:rsidRDefault="001F2659" w:rsidP="00C70854">
            <w:pPr>
              <w:rPr>
                <w:szCs w:val="20"/>
                <w:rtl/>
                <w:lang w:bidi="fa-IR"/>
              </w:rPr>
            </w:pPr>
            <w:r w:rsidRPr="006244B0">
              <w:rPr>
                <w:rFonts w:hint="cs"/>
                <w:szCs w:val="20"/>
                <w:rtl/>
                <w:lang w:bidi="fa-IR"/>
              </w:rPr>
              <w:t>200</w:t>
            </w:r>
          </w:p>
        </w:tc>
        <w:tc>
          <w:tcPr>
            <w:tcW w:w="384" w:type="pct"/>
          </w:tcPr>
          <w:p w14:paraId="7C87AC8E" w14:textId="77777777" w:rsidR="001F2659" w:rsidRPr="006244B0" w:rsidRDefault="001F2659" w:rsidP="00C70854">
            <w:pPr>
              <w:rPr>
                <w:szCs w:val="20"/>
                <w:rtl/>
                <w:lang w:bidi="fa-IR"/>
              </w:rPr>
            </w:pPr>
            <w:r w:rsidRPr="006244B0">
              <w:rPr>
                <w:rFonts w:hint="cs"/>
                <w:szCs w:val="20"/>
                <w:rtl/>
                <w:lang w:bidi="fa-IR"/>
              </w:rPr>
              <w:t>1000</w:t>
            </w:r>
          </w:p>
        </w:tc>
        <w:tc>
          <w:tcPr>
            <w:tcW w:w="410" w:type="pct"/>
          </w:tcPr>
          <w:p w14:paraId="7BF3CD87" w14:textId="77777777" w:rsidR="001F2659" w:rsidRPr="006244B0" w:rsidRDefault="001F2659" w:rsidP="00C70854">
            <w:pPr>
              <w:rPr>
                <w:szCs w:val="20"/>
                <w:rtl/>
                <w:lang w:bidi="fa-IR"/>
              </w:rPr>
            </w:pPr>
            <w:r w:rsidRPr="006244B0">
              <w:rPr>
                <w:rFonts w:hint="cs"/>
                <w:szCs w:val="20"/>
                <w:rtl/>
                <w:lang w:bidi="fa-IR"/>
              </w:rPr>
              <w:t>160</w:t>
            </w:r>
          </w:p>
        </w:tc>
        <w:tc>
          <w:tcPr>
            <w:tcW w:w="505" w:type="pct"/>
          </w:tcPr>
          <w:p w14:paraId="5320B43F" w14:textId="77777777" w:rsidR="001F2659" w:rsidRPr="006244B0" w:rsidRDefault="001F2659" w:rsidP="00C70854">
            <w:pPr>
              <w:rPr>
                <w:szCs w:val="20"/>
                <w:rtl/>
                <w:lang w:bidi="fa-IR"/>
              </w:rPr>
            </w:pPr>
            <w:r w:rsidRPr="006244B0">
              <w:rPr>
                <w:rFonts w:hint="cs"/>
                <w:szCs w:val="20"/>
                <w:rtl/>
                <w:lang w:bidi="fa-IR"/>
              </w:rPr>
              <w:t>512</w:t>
            </w:r>
          </w:p>
        </w:tc>
        <w:tc>
          <w:tcPr>
            <w:tcW w:w="505" w:type="pct"/>
          </w:tcPr>
          <w:p w14:paraId="28AFA6A3" w14:textId="77777777" w:rsidR="001F2659" w:rsidRPr="006244B0" w:rsidRDefault="001F2659" w:rsidP="00C70854">
            <w:pPr>
              <w:rPr>
                <w:szCs w:val="20"/>
                <w:rtl/>
                <w:lang w:bidi="fa-IR"/>
              </w:rPr>
            </w:pPr>
          </w:p>
        </w:tc>
        <w:tc>
          <w:tcPr>
            <w:tcW w:w="324" w:type="pct"/>
          </w:tcPr>
          <w:p w14:paraId="75987535" w14:textId="77777777" w:rsidR="001F2659" w:rsidRPr="006244B0" w:rsidRDefault="001F2659" w:rsidP="00C70854">
            <w:pPr>
              <w:rPr>
                <w:szCs w:val="20"/>
                <w:rtl/>
                <w:lang w:bidi="fa-IR"/>
              </w:rPr>
            </w:pPr>
          </w:p>
        </w:tc>
        <w:tc>
          <w:tcPr>
            <w:tcW w:w="329" w:type="pct"/>
          </w:tcPr>
          <w:p w14:paraId="74D562B8" w14:textId="77777777" w:rsidR="001F2659" w:rsidRPr="006244B0" w:rsidRDefault="001F2659" w:rsidP="00C70854">
            <w:pPr>
              <w:rPr>
                <w:szCs w:val="20"/>
                <w:rtl/>
                <w:lang w:bidi="fa-IR"/>
              </w:rPr>
            </w:pPr>
          </w:p>
        </w:tc>
        <w:tc>
          <w:tcPr>
            <w:tcW w:w="302" w:type="pct"/>
          </w:tcPr>
          <w:p w14:paraId="39391F69" w14:textId="77777777" w:rsidR="001F2659" w:rsidRPr="006244B0" w:rsidRDefault="001F2659" w:rsidP="00C70854">
            <w:pPr>
              <w:rPr>
                <w:szCs w:val="20"/>
                <w:rtl/>
                <w:lang w:bidi="fa-IR"/>
              </w:rPr>
            </w:pPr>
          </w:p>
        </w:tc>
      </w:tr>
      <w:tr w:rsidR="006244B0" w:rsidRPr="006244B0" w14:paraId="1F8F3313" w14:textId="77777777" w:rsidTr="006244B0">
        <w:trPr>
          <w:jc w:val="center"/>
        </w:trPr>
        <w:tc>
          <w:tcPr>
            <w:tcW w:w="541" w:type="pct"/>
          </w:tcPr>
          <w:p w14:paraId="6BE25F10" w14:textId="77777777" w:rsidR="001F2659" w:rsidRPr="006244B0" w:rsidRDefault="001F2659" w:rsidP="00C70854">
            <w:pPr>
              <w:rPr>
                <w:szCs w:val="20"/>
                <w:rtl/>
                <w:lang w:bidi="fa-IR"/>
              </w:rPr>
            </w:pPr>
            <w:r w:rsidRPr="006244B0">
              <w:rPr>
                <w:szCs w:val="20"/>
                <w:lang w:bidi="fa-IR"/>
              </w:rPr>
              <w:t>C</w:t>
            </w:r>
          </w:p>
        </w:tc>
        <w:tc>
          <w:tcPr>
            <w:tcW w:w="373" w:type="pct"/>
          </w:tcPr>
          <w:p w14:paraId="6665E1D2" w14:textId="77777777" w:rsidR="001F2659" w:rsidRPr="006244B0" w:rsidRDefault="001F2659" w:rsidP="00C70854">
            <w:pPr>
              <w:rPr>
                <w:szCs w:val="20"/>
                <w:rtl/>
                <w:lang w:bidi="fa-IR"/>
              </w:rPr>
            </w:pPr>
            <w:r w:rsidRPr="006244B0">
              <w:rPr>
                <w:rFonts w:hint="cs"/>
                <w:szCs w:val="20"/>
                <w:rtl/>
                <w:lang w:bidi="fa-IR"/>
              </w:rPr>
              <w:t>10001</w:t>
            </w:r>
          </w:p>
        </w:tc>
        <w:tc>
          <w:tcPr>
            <w:tcW w:w="569" w:type="pct"/>
          </w:tcPr>
          <w:p w14:paraId="6D951C9D" w14:textId="77777777" w:rsidR="001F2659" w:rsidRPr="006244B0" w:rsidRDefault="001F2659" w:rsidP="00C70854">
            <w:pPr>
              <w:rPr>
                <w:szCs w:val="20"/>
                <w:rtl/>
                <w:lang w:bidi="fa-IR"/>
              </w:rPr>
            </w:pPr>
            <w:r w:rsidRPr="006244B0">
              <w:rPr>
                <w:rFonts w:hint="cs"/>
                <w:szCs w:val="20"/>
                <w:rtl/>
                <w:lang w:bidi="fa-IR"/>
              </w:rPr>
              <w:t xml:space="preserve">بیرینگ، غلتکی </w:t>
            </w:r>
            <w:proofErr w:type="spellStart"/>
            <w:r w:rsidRPr="006244B0">
              <w:rPr>
                <w:szCs w:val="20"/>
                <w:lang w:bidi="fa-IR"/>
              </w:rPr>
              <w:t>xxxxxx</w:t>
            </w:r>
            <w:proofErr w:type="spellEnd"/>
          </w:p>
        </w:tc>
        <w:tc>
          <w:tcPr>
            <w:tcW w:w="373" w:type="pct"/>
          </w:tcPr>
          <w:p w14:paraId="0C779F63" w14:textId="77777777" w:rsidR="001F2659" w:rsidRPr="006244B0" w:rsidRDefault="001F2659" w:rsidP="00C70854">
            <w:pPr>
              <w:rPr>
                <w:szCs w:val="20"/>
                <w:rtl/>
                <w:lang w:bidi="fa-IR"/>
              </w:rPr>
            </w:pPr>
            <w:r w:rsidRPr="006244B0">
              <w:rPr>
                <w:rFonts w:hint="cs"/>
                <w:szCs w:val="20"/>
                <w:rtl/>
                <w:lang w:bidi="fa-IR"/>
              </w:rPr>
              <w:t>85</w:t>
            </w:r>
          </w:p>
        </w:tc>
        <w:tc>
          <w:tcPr>
            <w:tcW w:w="384" w:type="pct"/>
          </w:tcPr>
          <w:p w14:paraId="642A3F40" w14:textId="77777777" w:rsidR="001F2659" w:rsidRPr="006244B0" w:rsidRDefault="001F2659" w:rsidP="00C70854">
            <w:pPr>
              <w:rPr>
                <w:szCs w:val="20"/>
                <w:rtl/>
                <w:lang w:bidi="fa-IR"/>
              </w:rPr>
            </w:pPr>
            <w:r w:rsidRPr="006244B0">
              <w:rPr>
                <w:rFonts w:hint="cs"/>
                <w:szCs w:val="20"/>
                <w:rtl/>
                <w:lang w:bidi="fa-IR"/>
              </w:rPr>
              <w:t>50</w:t>
            </w:r>
          </w:p>
        </w:tc>
        <w:tc>
          <w:tcPr>
            <w:tcW w:w="384" w:type="pct"/>
          </w:tcPr>
          <w:p w14:paraId="43C9737C" w14:textId="77777777" w:rsidR="001F2659" w:rsidRPr="006244B0" w:rsidRDefault="001F2659" w:rsidP="00C70854">
            <w:pPr>
              <w:rPr>
                <w:szCs w:val="20"/>
                <w:rtl/>
                <w:lang w:bidi="fa-IR"/>
              </w:rPr>
            </w:pPr>
            <w:r w:rsidRPr="006244B0">
              <w:rPr>
                <w:rFonts w:hint="cs"/>
                <w:szCs w:val="20"/>
                <w:rtl/>
                <w:lang w:bidi="fa-IR"/>
              </w:rPr>
              <w:t>100</w:t>
            </w:r>
          </w:p>
        </w:tc>
        <w:tc>
          <w:tcPr>
            <w:tcW w:w="410" w:type="pct"/>
          </w:tcPr>
          <w:p w14:paraId="226031D8" w14:textId="77777777" w:rsidR="001F2659" w:rsidRPr="006244B0" w:rsidRDefault="001F2659" w:rsidP="00C70854">
            <w:pPr>
              <w:rPr>
                <w:szCs w:val="20"/>
                <w:rtl/>
                <w:lang w:bidi="fa-IR"/>
              </w:rPr>
            </w:pPr>
            <w:r w:rsidRPr="006244B0">
              <w:rPr>
                <w:rFonts w:hint="cs"/>
                <w:szCs w:val="20"/>
                <w:rtl/>
                <w:lang w:bidi="fa-IR"/>
              </w:rPr>
              <w:t>29</w:t>
            </w:r>
          </w:p>
        </w:tc>
        <w:tc>
          <w:tcPr>
            <w:tcW w:w="505" w:type="pct"/>
          </w:tcPr>
          <w:p w14:paraId="5F64DE1E" w14:textId="77777777" w:rsidR="001F2659" w:rsidRPr="006244B0" w:rsidRDefault="001F2659" w:rsidP="00C70854">
            <w:pPr>
              <w:rPr>
                <w:szCs w:val="20"/>
                <w:rtl/>
                <w:lang w:bidi="fa-IR"/>
              </w:rPr>
            </w:pPr>
            <w:r w:rsidRPr="006244B0">
              <w:rPr>
                <w:rFonts w:hint="cs"/>
                <w:szCs w:val="20"/>
                <w:rtl/>
                <w:lang w:bidi="fa-IR"/>
              </w:rPr>
              <w:t>2465</w:t>
            </w:r>
          </w:p>
        </w:tc>
        <w:tc>
          <w:tcPr>
            <w:tcW w:w="505" w:type="pct"/>
          </w:tcPr>
          <w:p w14:paraId="3BAA1D02" w14:textId="77777777" w:rsidR="001F2659" w:rsidRPr="006244B0" w:rsidRDefault="001F2659" w:rsidP="00C70854">
            <w:pPr>
              <w:rPr>
                <w:szCs w:val="20"/>
                <w:rtl/>
                <w:lang w:bidi="fa-IR"/>
              </w:rPr>
            </w:pPr>
          </w:p>
        </w:tc>
        <w:tc>
          <w:tcPr>
            <w:tcW w:w="324" w:type="pct"/>
          </w:tcPr>
          <w:p w14:paraId="0827B617" w14:textId="77777777" w:rsidR="001F2659" w:rsidRPr="006244B0" w:rsidRDefault="001F2659" w:rsidP="00C70854">
            <w:pPr>
              <w:rPr>
                <w:szCs w:val="20"/>
                <w:rtl/>
                <w:lang w:bidi="fa-IR"/>
              </w:rPr>
            </w:pPr>
          </w:p>
        </w:tc>
        <w:tc>
          <w:tcPr>
            <w:tcW w:w="329" w:type="pct"/>
          </w:tcPr>
          <w:p w14:paraId="76813418" w14:textId="77777777" w:rsidR="001F2659" w:rsidRPr="006244B0" w:rsidRDefault="001F2659" w:rsidP="00C70854">
            <w:pPr>
              <w:rPr>
                <w:szCs w:val="20"/>
                <w:rtl/>
                <w:lang w:bidi="fa-IR"/>
              </w:rPr>
            </w:pPr>
          </w:p>
        </w:tc>
        <w:tc>
          <w:tcPr>
            <w:tcW w:w="302" w:type="pct"/>
          </w:tcPr>
          <w:p w14:paraId="55B86F35" w14:textId="77777777" w:rsidR="001F2659" w:rsidRPr="006244B0" w:rsidRDefault="001F2659" w:rsidP="00C70854">
            <w:pPr>
              <w:rPr>
                <w:szCs w:val="20"/>
                <w:rtl/>
                <w:lang w:bidi="fa-IR"/>
              </w:rPr>
            </w:pPr>
          </w:p>
        </w:tc>
      </w:tr>
      <w:tr w:rsidR="006244B0" w:rsidRPr="006244B0" w14:paraId="070EE813" w14:textId="77777777" w:rsidTr="006244B0">
        <w:trPr>
          <w:jc w:val="center"/>
        </w:trPr>
        <w:tc>
          <w:tcPr>
            <w:tcW w:w="541" w:type="pct"/>
          </w:tcPr>
          <w:p w14:paraId="53A72C2E" w14:textId="77777777" w:rsidR="001F2659" w:rsidRPr="006244B0" w:rsidRDefault="001F2659" w:rsidP="00C70854">
            <w:pPr>
              <w:rPr>
                <w:szCs w:val="20"/>
                <w:rtl/>
                <w:lang w:bidi="fa-IR"/>
              </w:rPr>
            </w:pPr>
            <w:r w:rsidRPr="006244B0">
              <w:rPr>
                <w:szCs w:val="20"/>
                <w:lang w:bidi="fa-IR"/>
              </w:rPr>
              <w:t>C</w:t>
            </w:r>
          </w:p>
        </w:tc>
        <w:tc>
          <w:tcPr>
            <w:tcW w:w="373" w:type="pct"/>
          </w:tcPr>
          <w:p w14:paraId="4F56B71A" w14:textId="77777777" w:rsidR="001F2659" w:rsidRPr="006244B0" w:rsidRDefault="001F2659" w:rsidP="00C70854">
            <w:pPr>
              <w:rPr>
                <w:szCs w:val="20"/>
                <w:rtl/>
                <w:lang w:bidi="fa-IR"/>
              </w:rPr>
            </w:pPr>
            <w:r w:rsidRPr="006244B0">
              <w:rPr>
                <w:rFonts w:hint="cs"/>
                <w:szCs w:val="20"/>
                <w:rtl/>
                <w:lang w:bidi="fa-IR"/>
              </w:rPr>
              <w:t>10002</w:t>
            </w:r>
          </w:p>
        </w:tc>
        <w:tc>
          <w:tcPr>
            <w:tcW w:w="569" w:type="pct"/>
          </w:tcPr>
          <w:p w14:paraId="4CBB4AD8" w14:textId="77777777" w:rsidR="001F2659" w:rsidRPr="006244B0" w:rsidRDefault="001F2659" w:rsidP="00C70854">
            <w:pPr>
              <w:rPr>
                <w:szCs w:val="20"/>
                <w:rtl/>
                <w:lang w:bidi="fa-IR"/>
              </w:rPr>
            </w:pPr>
            <w:r w:rsidRPr="006244B0">
              <w:rPr>
                <w:rFonts w:hint="cs"/>
                <w:szCs w:val="20"/>
                <w:rtl/>
                <w:lang w:bidi="fa-IR"/>
              </w:rPr>
              <w:t>دستکش، ایمنی</w:t>
            </w:r>
          </w:p>
        </w:tc>
        <w:tc>
          <w:tcPr>
            <w:tcW w:w="373" w:type="pct"/>
          </w:tcPr>
          <w:p w14:paraId="4833179C" w14:textId="77777777" w:rsidR="001F2659" w:rsidRPr="006244B0" w:rsidRDefault="001F2659" w:rsidP="00C70854">
            <w:pPr>
              <w:rPr>
                <w:szCs w:val="20"/>
                <w:rtl/>
                <w:lang w:bidi="fa-IR"/>
              </w:rPr>
            </w:pPr>
            <w:r w:rsidRPr="006244B0">
              <w:rPr>
                <w:rFonts w:hint="cs"/>
                <w:szCs w:val="20"/>
                <w:rtl/>
                <w:lang w:bidi="fa-IR"/>
              </w:rPr>
              <w:t>15</w:t>
            </w:r>
          </w:p>
        </w:tc>
        <w:tc>
          <w:tcPr>
            <w:tcW w:w="384" w:type="pct"/>
          </w:tcPr>
          <w:p w14:paraId="6B1D9F06" w14:textId="77777777" w:rsidR="001F2659" w:rsidRPr="006244B0" w:rsidRDefault="001F2659" w:rsidP="00C70854">
            <w:pPr>
              <w:rPr>
                <w:szCs w:val="20"/>
                <w:rtl/>
                <w:lang w:bidi="fa-IR"/>
              </w:rPr>
            </w:pPr>
            <w:r w:rsidRPr="006244B0">
              <w:rPr>
                <w:rFonts w:hint="cs"/>
                <w:szCs w:val="20"/>
                <w:rtl/>
                <w:lang w:bidi="fa-IR"/>
              </w:rPr>
              <w:t>120</w:t>
            </w:r>
          </w:p>
        </w:tc>
        <w:tc>
          <w:tcPr>
            <w:tcW w:w="384" w:type="pct"/>
          </w:tcPr>
          <w:p w14:paraId="6A6AA3D6" w14:textId="77777777" w:rsidR="001F2659" w:rsidRPr="006244B0" w:rsidRDefault="001F2659" w:rsidP="00C70854">
            <w:pPr>
              <w:rPr>
                <w:szCs w:val="20"/>
                <w:rtl/>
                <w:lang w:bidi="fa-IR"/>
              </w:rPr>
            </w:pPr>
            <w:r w:rsidRPr="006244B0">
              <w:rPr>
                <w:rFonts w:hint="cs"/>
                <w:szCs w:val="20"/>
                <w:rtl/>
                <w:lang w:bidi="fa-IR"/>
              </w:rPr>
              <w:t>400</w:t>
            </w:r>
          </w:p>
        </w:tc>
        <w:tc>
          <w:tcPr>
            <w:tcW w:w="410" w:type="pct"/>
          </w:tcPr>
          <w:p w14:paraId="181C2FEC" w14:textId="77777777" w:rsidR="001F2659" w:rsidRPr="006244B0" w:rsidRDefault="001F2659" w:rsidP="00C70854">
            <w:pPr>
              <w:rPr>
                <w:szCs w:val="20"/>
                <w:rtl/>
                <w:lang w:bidi="fa-IR"/>
              </w:rPr>
            </w:pPr>
            <w:r w:rsidRPr="006244B0">
              <w:rPr>
                <w:rFonts w:hint="cs"/>
                <w:szCs w:val="20"/>
                <w:rtl/>
                <w:lang w:bidi="fa-IR"/>
              </w:rPr>
              <w:t>60</w:t>
            </w:r>
          </w:p>
        </w:tc>
        <w:tc>
          <w:tcPr>
            <w:tcW w:w="505" w:type="pct"/>
          </w:tcPr>
          <w:p w14:paraId="0C6728C9" w14:textId="77777777" w:rsidR="001F2659" w:rsidRPr="006244B0" w:rsidRDefault="001F2659" w:rsidP="00C70854">
            <w:pPr>
              <w:rPr>
                <w:szCs w:val="20"/>
                <w:rtl/>
                <w:lang w:bidi="fa-IR"/>
              </w:rPr>
            </w:pPr>
            <w:r w:rsidRPr="006244B0">
              <w:rPr>
                <w:rFonts w:hint="cs"/>
                <w:szCs w:val="20"/>
                <w:rtl/>
                <w:lang w:bidi="fa-IR"/>
              </w:rPr>
              <w:t>900</w:t>
            </w:r>
          </w:p>
        </w:tc>
        <w:tc>
          <w:tcPr>
            <w:tcW w:w="505" w:type="pct"/>
          </w:tcPr>
          <w:p w14:paraId="6C945566" w14:textId="77777777" w:rsidR="001F2659" w:rsidRPr="006244B0" w:rsidRDefault="001F2659" w:rsidP="00C70854">
            <w:pPr>
              <w:rPr>
                <w:szCs w:val="20"/>
                <w:rtl/>
                <w:lang w:bidi="fa-IR"/>
              </w:rPr>
            </w:pPr>
          </w:p>
        </w:tc>
        <w:tc>
          <w:tcPr>
            <w:tcW w:w="324" w:type="pct"/>
          </w:tcPr>
          <w:p w14:paraId="119D149B" w14:textId="77777777" w:rsidR="001F2659" w:rsidRPr="006244B0" w:rsidRDefault="001F2659" w:rsidP="00C70854">
            <w:pPr>
              <w:rPr>
                <w:szCs w:val="20"/>
                <w:rtl/>
                <w:lang w:bidi="fa-IR"/>
              </w:rPr>
            </w:pPr>
          </w:p>
        </w:tc>
        <w:tc>
          <w:tcPr>
            <w:tcW w:w="329" w:type="pct"/>
          </w:tcPr>
          <w:p w14:paraId="522C3D2C" w14:textId="77777777" w:rsidR="001F2659" w:rsidRPr="006244B0" w:rsidRDefault="001F2659" w:rsidP="00C70854">
            <w:pPr>
              <w:rPr>
                <w:szCs w:val="20"/>
                <w:rtl/>
                <w:lang w:bidi="fa-IR"/>
              </w:rPr>
            </w:pPr>
          </w:p>
        </w:tc>
        <w:tc>
          <w:tcPr>
            <w:tcW w:w="302" w:type="pct"/>
          </w:tcPr>
          <w:p w14:paraId="0633AA0A" w14:textId="77777777" w:rsidR="001F2659" w:rsidRPr="006244B0" w:rsidRDefault="001F2659" w:rsidP="00C70854">
            <w:pPr>
              <w:rPr>
                <w:szCs w:val="20"/>
                <w:rtl/>
                <w:lang w:bidi="fa-IR"/>
              </w:rPr>
            </w:pPr>
          </w:p>
        </w:tc>
      </w:tr>
      <w:tr w:rsidR="006244B0" w:rsidRPr="006244B0" w14:paraId="7F2D26F5" w14:textId="77777777" w:rsidTr="006244B0">
        <w:trPr>
          <w:jc w:val="center"/>
        </w:trPr>
        <w:tc>
          <w:tcPr>
            <w:tcW w:w="541" w:type="pct"/>
          </w:tcPr>
          <w:p w14:paraId="61E9DB58" w14:textId="77777777" w:rsidR="001F2659" w:rsidRPr="006244B0" w:rsidRDefault="001F2659" w:rsidP="00C70854">
            <w:pPr>
              <w:rPr>
                <w:szCs w:val="20"/>
                <w:rtl/>
                <w:lang w:bidi="fa-IR"/>
              </w:rPr>
            </w:pPr>
            <w:r w:rsidRPr="006244B0">
              <w:rPr>
                <w:szCs w:val="20"/>
                <w:lang w:bidi="fa-IR"/>
              </w:rPr>
              <w:t>C</w:t>
            </w:r>
          </w:p>
        </w:tc>
        <w:tc>
          <w:tcPr>
            <w:tcW w:w="373" w:type="pct"/>
          </w:tcPr>
          <w:p w14:paraId="6390B2E2" w14:textId="77777777" w:rsidR="001F2659" w:rsidRPr="006244B0" w:rsidRDefault="001F2659" w:rsidP="00C70854">
            <w:pPr>
              <w:rPr>
                <w:szCs w:val="20"/>
                <w:rtl/>
                <w:lang w:bidi="fa-IR"/>
              </w:rPr>
            </w:pPr>
            <w:r w:rsidRPr="006244B0">
              <w:rPr>
                <w:rFonts w:hint="cs"/>
                <w:szCs w:val="20"/>
                <w:rtl/>
                <w:lang w:bidi="fa-IR"/>
              </w:rPr>
              <w:t>10003</w:t>
            </w:r>
          </w:p>
        </w:tc>
        <w:tc>
          <w:tcPr>
            <w:tcW w:w="569" w:type="pct"/>
          </w:tcPr>
          <w:p w14:paraId="412B61DE" w14:textId="77777777" w:rsidR="001F2659" w:rsidRPr="006244B0" w:rsidRDefault="001F2659" w:rsidP="00C70854">
            <w:pPr>
              <w:rPr>
                <w:szCs w:val="20"/>
                <w:lang w:bidi="fa-IR"/>
              </w:rPr>
            </w:pPr>
            <w:r w:rsidRPr="006244B0">
              <w:rPr>
                <w:rFonts w:hint="cs"/>
                <w:szCs w:val="20"/>
                <w:rtl/>
                <w:lang w:bidi="fa-IR"/>
              </w:rPr>
              <w:t xml:space="preserve">کاسه نمد، </w:t>
            </w:r>
            <w:proofErr w:type="spellStart"/>
            <w:r w:rsidRPr="006244B0">
              <w:rPr>
                <w:szCs w:val="20"/>
                <w:lang w:bidi="fa-IR"/>
              </w:rPr>
              <w:t>xxxxx</w:t>
            </w:r>
            <w:proofErr w:type="spellEnd"/>
          </w:p>
        </w:tc>
        <w:tc>
          <w:tcPr>
            <w:tcW w:w="373" w:type="pct"/>
          </w:tcPr>
          <w:p w14:paraId="38564C5A" w14:textId="77777777" w:rsidR="001F2659" w:rsidRPr="006244B0" w:rsidRDefault="001F2659" w:rsidP="00C70854">
            <w:pPr>
              <w:rPr>
                <w:szCs w:val="20"/>
                <w:rtl/>
                <w:lang w:bidi="fa-IR"/>
              </w:rPr>
            </w:pPr>
            <w:r w:rsidRPr="006244B0">
              <w:rPr>
                <w:rFonts w:hint="cs"/>
                <w:szCs w:val="20"/>
                <w:rtl/>
                <w:lang w:bidi="fa-IR"/>
              </w:rPr>
              <w:t>5/6</w:t>
            </w:r>
          </w:p>
        </w:tc>
        <w:tc>
          <w:tcPr>
            <w:tcW w:w="384" w:type="pct"/>
          </w:tcPr>
          <w:p w14:paraId="61BBF634" w14:textId="77777777" w:rsidR="001F2659" w:rsidRPr="006244B0" w:rsidRDefault="001F2659" w:rsidP="00C70854">
            <w:pPr>
              <w:rPr>
                <w:szCs w:val="20"/>
                <w:rtl/>
                <w:lang w:bidi="fa-IR"/>
              </w:rPr>
            </w:pPr>
            <w:r w:rsidRPr="006244B0">
              <w:rPr>
                <w:rFonts w:hint="cs"/>
                <w:szCs w:val="20"/>
                <w:rtl/>
                <w:lang w:bidi="fa-IR"/>
              </w:rPr>
              <w:t>40</w:t>
            </w:r>
          </w:p>
        </w:tc>
        <w:tc>
          <w:tcPr>
            <w:tcW w:w="384" w:type="pct"/>
          </w:tcPr>
          <w:p w14:paraId="02E11D1C" w14:textId="77777777" w:rsidR="001F2659" w:rsidRPr="006244B0" w:rsidRDefault="001F2659" w:rsidP="00C70854">
            <w:pPr>
              <w:rPr>
                <w:szCs w:val="20"/>
                <w:rtl/>
                <w:lang w:bidi="fa-IR"/>
              </w:rPr>
            </w:pPr>
            <w:r w:rsidRPr="006244B0">
              <w:rPr>
                <w:rFonts w:hint="cs"/>
                <w:szCs w:val="20"/>
                <w:rtl/>
                <w:lang w:bidi="fa-IR"/>
              </w:rPr>
              <w:t>100</w:t>
            </w:r>
          </w:p>
        </w:tc>
        <w:tc>
          <w:tcPr>
            <w:tcW w:w="410" w:type="pct"/>
          </w:tcPr>
          <w:p w14:paraId="11266416" w14:textId="77777777" w:rsidR="001F2659" w:rsidRPr="006244B0" w:rsidRDefault="001F2659" w:rsidP="00C70854">
            <w:pPr>
              <w:rPr>
                <w:szCs w:val="20"/>
                <w:rtl/>
                <w:lang w:bidi="fa-IR"/>
              </w:rPr>
            </w:pPr>
            <w:r w:rsidRPr="006244B0">
              <w:rPr>
                <w:rFonts w:hint="cs"/>
                <w:szCs w:val="20"/>
                <w:rtl/>
                <w:lang w:bidi="fa-IR"/>
              </w:rPr>
              <w:t>38</w:t>
            </w:r>
          </w:p>
        </w:tc>
        <w:tc>
          <w:tcPr>
            <w:tcW w:w="505" w:type="pct"/>
          </w:tcPr>
          <w:p w14:paraId="08DA5A38" w14:textId="77777777" w:rsidR="001F2659" w:rsidRPr="006244B0" w:rsidRDefault="001F2659" w:rsidP="00C70854">
            <w:pPr>
              <w:rPr>
                <w:szCs w:val="20"/>
                <w:rtl/>
                <w:lang w:bidi="fa-IR"/>
              </w:rPr>
            </w:pPr>
            <w:r w:rsidRPr="006244B0">
              <w:rPr>
                <w:rFonts w:hint="cs"/>
                <w:szCs w:val="20"/>
                <w:rtl/>
                <w:lang w:bidi="fa-IR"/>
              </w:rPr>
              <w:t>247</w:t>
            </w:r>
          </w:p>
        </w:tc>
        <w:tc>
          <w:tcPr>
            <w:tcW w:w="505" w:type="pct"/>
          </w:tcPr>
          <w:p w14:paraId="3BC3BFA1" w14:textId="77777777" w:rsidR="001F2659" w:rsidRPr="006244B0" w:rsidRDefault="001F2659" w:rsidP="00C70854">
            <w:pPr>
              <w:rPr>
                <w:szCs w:val="20"/>
                <w:rtl/>
                <w:lang w:bidi="fa-IR"/>
              </w:rPr>
            </w:pPr>
          </w:p>
        </w:tc>
        <w:tc>
          <w:tcPr>
            <w:tcW w:w="324" w:type="pct"/>
          </w:tcPr>
          <w:p w14:paraId="5F9B608C" w14:textId="77777777" w:rsidR="001F2659" w:rsidRPr="006244B0" w:rsidRDefault="001F2659" w:rsidP="00C70854">
            <w:pPr>
              <w:rPr>
                <w:szCs w:val="20"/>
                <w:rtl/>
                <w:lang w:bidi="fa-IR"/>
              </w:rPr>
            </w:pPr>
          </w:p>
        </w:tc>
        <w:tc>
          <w:tcPr>
            <w:tcW w:w="329" w:type="pct"/>
          </w:tcPr>
          <w:p w14:paraId="66D3CBA0" w14:textId="77777777" w:rsidR="001F2659" w:rsidRPr="006244B0" w:rsidRDefault="001F2659" w:rsidP="00C70854">
            <w:pPr>
              <w:rPr>
                <w:szCs w:val="20"/>
                <w:rtl/>
                <w:lang w:bidi="fa-IR"/>
              </w:rPr>
            </w:pPr>
          </w:p>
        </w:tc>
        <w:tc>
          <w:tcPr>
            <w:tcW w:w="302" w:type="pct"/>
          </w:tcPr>
          <w:p w14:paraId="6637A120" w14:textId="77777777" w:rsidR="001F2659" w:rsidRPr="006244B0" w:rsidRDefault="001F2659" w:rsidP="00C70854">
            <w:pPr>
              <w:rPr>
                <w:szCs w:val="20"/>
                <w:rtl/>
                <w:lang w:bidi="fa-IR"/>
              </w:rPr>
            </w:pPr>
          </w:p>
        </w:tc>
      </w:tr>
      <w:tr w:rsidR="006244B0" w:rsidRPr="006244B0" w14:paraId="25E2388A" w14:textId="77777777" w:rsidTr="006244B0">
        <w:trPr>
          <w:jc w:val="center"/>
        </w:trPr>
        <w:tc>
          <w:tcPr>
            <w:tcW w:w="541" w:type="pct"/>
          </w:tcPr>
          <w:p w14:paraId="023C7926" w14:textId="77777777" w:rsidR="001F2659" w:rsidRPr="006244B0" w:rsidRDefault="001F2659" w:rsidP="00C70854">
            <w:pPr>
              <w:rPr>
                <w:szCs w:val="20"/>
                <w:rtl/>
                <w:lang w:bidi="fa-IR"/>
              </w:rPr>
            </w:pPr>
            <w:r w:rsidRPr="006244B0">
              <w:rPr>
                <w:szCs w:val="20"/>
                <w:lang w:bidi="fa-IR"/>
              </w:rPr>
              <w:t>C</w:t>
            </w:r>
          </w:p>
        </w:tc>
        <w:tc>
          <w:tcPr>
            <w:tcW w:w="373" w:type="pct"/>
          </w:tcPr>
          <w:p w14:paraId="650048E5" w14:textId="77777777" w:rsidR="001F2659" w:rsidRPr="006244B0" w:rsidRDefault="001F2659" w:rsidP="00C70854">
            <w:pPr>
              <w:rPr>
                <w:szCs w:val="20"/>
                <w:rtl/>
                <w:lang w:bidi="fa-IR"/>
              </w:rPr>
            </w:pPr>
            <w:r w:rsidRPr="006244B0">
              <w:rPr>
                <w:rFonts w:hint="cs"/>
                <w:szCs w:val="20"/>
                <w:rtl/>
                <w:lang w:bidi="fa-IR"/>
              </w:rPr>
              <w:t>10008</w:t>
            </w:r>
          </w:p>
        </w:tc>
        <w:tc>
          <w:tcPr>
            <w:tcW w:w="569" w:type="pct"/>
          </w:tcPr>
          <w:p w14:paraId="56F96BD5" w14:textId="77777777" w:rsidR="001F2659" w:rsidRPr="006244B0" w:rsidRDefault="001F2659" w:rsidP="00C70854">
            <w:pPr>
              <w:rPr>
                <w:szCs w:val="20"/>
                <w:rtl/>
                <w:lang w:bidi="fa-IR"/>
              </w:rPr>
            </w:pPr>
            <w:r w:rsidRPr="006244B0">
              <w:rPr>
                <w:rFonts w:hint="cs"/>
                <w:szCs w:val="20"/>
                <w:rtl/>
                <w:lang w:bidi="fa-IR"/>
              </w:rPr>
              <w:t>اورینگ، بسته سایزهای مختلف</w:t>
            </w:r>
          </w:p>
        </w:tc>
        <w:tc>
          <w:tcPr>
            <w:tcW w:w="373" w:type="pct"/>
          </w:tcPr>
          <w:p w14:paraId="39AAB7C6" w14:textId="77777777" w:rsidR="001F2659" w:rsidRPr="006244B0" w:rsidRDefault="001F2659" w:rsidP="00C70854">
            <w:pPr>
              <w:rPr>
                <w:szCs w:val="20"/>
                <w:rtl/>
                <w:lang w:bidi="fa-IR"/>
              </w:rPr>
            </w:pPr>
            <w:r w:rsidRPr="006244B0">
              <w:rPr>
                <w:rFonts w:hint="cs"/>
                <w:szCs w:val="20"/>
                <w:rtl/>
                <w:lang w:bidi="fa-IR"/>
              </w:rPr>
              <w:t>1.9</w:t>
            </w:r>
          </w:p>
        </w:tc>
        <w:tc>
          <w:tcPr>
            <w:tcW w:w="384" w:type="pct"/>
          </w:tcPr>
          <w:p w14:paraId="65590842" w14:textId="77777777" w:rsidR="001F2659" w:rsidRPr="006244B0" w:rsidRDefault="001F2659" w:rsidP="00C70854">
            <w:pPr>
              <w:rPr>
                <w:szCs w:val="20"/>
                <w:rtl/>
                <w:lang w:bidi="fa-IR"/>
              </w:rPr>
            </w:pPr>
            <w:r w:rsidRPr="006244B0">
              <w:rPr>
                <w:rFonts w:hint="cs"/>
                <w:szCs w:val="20"/>
                <w:rtl/>
                <w:lang w:bidi="fa-IR"/>
              </w:rPr>
              <w:t>200</w:t>
            </w:r>
          </w:p>
        </w:tc>
        <w:tc>
          <w:tcPr>
            <w:tcW w:w="384" w:type="pct"/>
          </w:tcPr>
          <w:p w14:paraId="239ECA4F" w14:textId="77777777" w:rsidR="001F2659" w:rsidRPr="006244B0" w:rsidRDefault="001F2659" w:rsidP="00C70854">
            <w:pPr>
              <w:rPr>
                <w:szCs w:val="20"/>
                <w:rtl/>
                <w:lang w:bidi="fa-IR"/>
              </w:rPr>
            </w:pPr>
            <w:r w:rsidRPr="006244B0">
              <w:rPr>
                <w:rFonts w:hint="cs"/>
                <w:szCs w:val="20"/>
                <w:rtl/>
                <w:lang w:bidi="fa-IR"/>
              </w:rPr>
              <w:t>680</w:t>
            </w:r>
          </w:p>
        </w:tc>
        <w:tc>
          <w:tcPr>
            <w:tcW w:w="410" w:type="pct"/>
          </w:tcPr>
          <w:p w14:paraId="1DC3F59E" w14:textId="77777777" w:rsidR="001F2659" w:rsidRPr="006244B0" w:rsidRDefault="001F2659" w:rsidP="00C70854">
            <w:pPr>
              <w:rPr>
                <w:szCs w:val="20"/>
                <w:rtl/>
                <w:lang w:bidi="fa-IR"/>
              </w:rPr>
            </w:pPr>
            <w:r w:rsidRPr="006244B0">
              <w:rPr>
                <w:rFonts w:hint="cs"/>
                <w:szCs w:val="20"/>
                <w:rtl/>
                <w:lang w:bidi="fa-IR"/>
              </w:rPr>
              <w:t>80</w:t>
            </w:r>
          </w:p>
        </w:tc>
        <w:tc>
          <w:tcPr>
            <w:tcW w:w="505" w:type="pct"/>
          </w:tcPr>
          <w:p w14:paraId="01B27BBB" w14:textId="77777777" w:rsidR="001F2659" w:rsidRPr="006244B0" w:rsidRDefault="001F2659" w:rsidP="00C70854">
            <w:pPr>
              <w:rPr>
                <w:szCs w:val="20"/>
                <w:rtl/>
                <w:lang w:bidi="fa-IR"/>
              </w:rPr>
            </w:pPr>
            <w:r w:rsidRPr="006244B0">
              <w:rPr>
                <w:rFonts w:hint="cs"/>
                <w:szCs w:val="20"/>
                <w:rtl/>
                <w:lang w:bidi="fa-IR"/>
              </w:rPr>
              <w:t>152</w:t>
            </w:r>
          </w:p>
        </w:tc>
        <w:tc>
          <w:tcPr>
            <w:tcW w:w="505" w:type="pct"/>
          </w:tcPr>
          <w:p w14:paraId="3741536E" w14:textId="77777777" w:rsidR="001F2659" w:rsidRPr="006244B0" w:rsidRDefault="001F2659" w:rsidP="00C70854">
            <w:pPr>
              <w:rPr>
                <w:szCs w:val="20"/>
                <w:rtl/>
                <w:lang w:bidi="fa-IR"/>
              </w:rPr>
            </w:pPr>
          </w:p>
        </w:tc>
        <w:tc>
          <w:tcPr>
            <w:tcW w:w="324" w:type="pct"/>
          </w:tcPr>
          <w:p w14:paraId="602A7A07" w14:textId="77777777" w:rsidR="001F2659" w:rsidRPr="006244B0" w:rsidRDefault="001F2659" w:rsidP="00C70854">
            <w:pPr>
              <w:rPr>
                <w:szCs w:val="20"/>
                <w:rtl/>
                <w:lang w:bidi="fa-IR"/>
              </w:rPr>
            </w:pPr>
          </w:p>
        </w:tc>
        <w:tc>
          <w:tcPr>
            <w:tcW w:w="329" w:type="pct"/>
          </w:tcPr>
          <w:p w14:paraId="589851EE" w14:textId="77777777" w:rsidR="001F2659" w:rsidRPr="006244B0" w:rsidRDefault="001F2659" w:rsidP="00C70854">
            <w:pPr>
              <w:rPr>
                <w:szCs w:val="20"/>
                <w:rtl/>
                <w:lang w:bidi="fa-IR"/>
              </w:rPr>
            </w:pPr>
          </w:p>
        </w:tc>
        <w:tc>
          <w:tcPr>
            <w:tcW w:w="302" w:type="pct"/>
          </w:tcPr>
          <w:p w14:paraId="668C0D2C" w14:textId="77777777" w:rsidR="001F2659" w:rsidRPr="006244B0" w:rsidRDefault="001F2659" w:rsidP="00C70854">
            <w:pPr>
              <w:rPr>
                <w:szCs w:val="20"/>
                <w:rtl/>
                <w:lang w:bidi="fa-IR"/>
              </w:rPr>
            </w:pPr>
          </w:p>
        </w:tc>
      </w:tr>
      <w:tr w:rsidR="006244B0" w:rsidRPr="006244B0" w14:paraId="14ED46BD" w14:textId="77777777" w:rsidTr="006244B0">
        <w:trPr>
          <w:jc w:val="center"/>
        </w:trPr>
        <w:tc>
          <w:tcPr>
            <w:tcW w:w="541" w:type="pct"/>
          </w:tcPr>
          <w:p w14:paraId="729FBAA8" w14:textId="77777777" w:rsidR="001F2659" w:rsidRPr="006244B0" w:rsidRDefault="001F2659" w:rsidP="00C70854">
            <w:pPr>
              <w:rPr>
                <w:szCs w:val="20"/>
                <w:rtl/>
                <w:lang w:bidi="fa-IR"/>
              </w:rPr>
            </w:pPr>
            <w:r w:rsidRPr="006244B0">
              <w:rPr>
                <w:szCs w:val="20"/>
                <w:lang w:bidi="fa-IR"/>
              </w:rPr>
              <w:t>C</w:t>
            </w:r>
          </w:p>
        </w:tc>
        <w:tc>
          <w:tcPr>
            <w:tcW w:w="373" w:type="pct"/>
          </w:tcPr>
          <w:p w14:paraId="74C8A588" w14:textId="77777777" w:rsidR="001F2659" w:rsidRPr="006244B0" w:rsidRDefault="001F2659" w:rsidP="00C70854">
            <w:pPr>
              <w:rPr>
                <w:szCs w:val="20"/>
                <w:rtl/>
                <w:lang w:bidi="fa-IR"/>
              </w:rPr>
            </w:pPr>
            <w:r w:rsidRPr="006244B0">
              <w:rPr>
                <w:rFonts w:hint="cs"/>
                <w:szCs w:val="20"/>
                <w:rtl/>
                <w:lang w:bidi="fa-IR"/>
              </w:rPr>
              <w:t>10009</w:t>
            </w:r>
          </w:p>
        </w:tc>
        <w:tc>
          <w:tcPr>
            <w:tcW w:w="569" w:type="pct"/>
          </w:tcPr>
          <w:p w14:paraId="50833ED4" w14:textId="77777777" w:rsidR="001F2659" w:rsidRPr="006244B0" w:rsidRDefault="001F2659" w:rsidP="00C70854">
            <w:pPr>
              <w:rPr>
                <w:szCs w:val="20"/>
                <w:rtl/>
                <w:lang w:bidi="fa-IR"/>
              </w:rPr>
            </w:pPr>
            <w:r w:rsidRPr="006244B0">
              <w:rPr>
                <w:rFonts w:hint="cs"/>
                <w:szCs w:val="20"/>
                <w:rtl/>
                <w:lang w:bidi="fa-IR"/>
              </w:rPr>
              <w:t>کیت تعمیراتی سیلندر هیدرولیک</w:t>
            </w:r>
          </w:p>
        </w:tc>
        <w:tc>
          <w:tcPr>
            <w:tcW w:w="373" w:type="pct"/>
          </w:tcPr>
          <w:p w14:paraId="560E1E8F" w14:textId="77777777" w:rsidR="001F2659" w:rsidRPr="006244B0" w:rsidRDefault="001F2659" w:rsidP="00C70854">
            <w:pPr>
              <w:rPr>
                <w:szCs w:val="20"/>
                <w:rtl/>
                <w:lang w:bidi="fa-IR"/>
              </w:rPr>
            </w:pPr>
            <w:r w:rsidRPr="006244B0">
              <w:rPr>
                <w:rFonts w:hint="cs"/>
                <w:szCs w:val="20"/>
                <w:rtl/>
                <w:lang w:bidi="fa-IR"/>
              </w:rPr>
              <w:t>48</w:t>
            </w:r>
          </w:p>
        </w:tc>
        <w:tc>
          <w:tcPr>
            <w:tcW w:w="384" w:type="pct"/>
          </w:tcPr>
          <w:p w14:paraId="76B74217" w14:textId="77777777" w:rsidR="001F2659" w:rsidRPr="006244B0" w:rsidRDefault="001F2659" w:rsidP="00C70854">
            <w:pPr>
              <w:rPr>
                <w:szCs w:val="20"/>
                <w:rtl/>
                <w:lang w:bidi="fa-IR"/>
              </w:rPr>
            </w:pPr>
            <w:r w:rsidRPr="006244B0">
              <w:rPr>
                <w:rFonts w:hint="cs"/>
                <w:szCs w:val="20"/>
                <w:rtl/>
                <w:lang w:bidi="fa-IR"/>
              </w:rPr>
              <w:t>18</w:t>
            </w:r>
          </w:p>
        </w:tc>
        <w:tc>
          <w:tcPr>
            <w:tcW w:w="384" w:type="pct"/>
          </w:tcPr>
          <w:p w14:paraId="6F6F6D01" w14:textId="77777777" w:rsidR="001F2659" w:rsidRPr="006244B0" w:rsidRDefault="001F2659" w:rsidP="00C70854">
            <w:pPr>
              <w:rPr>
                <w:szCs w:val="20"/>
                <w:rtl/>
                <w:lang w:bidi="fa-IR"/>
              </w:rPr>
            </w:pPr>
            <w:r w:rsidRPr="006244B0">
              <w:rPr>
                <w:rFonts w:hint="cs"/>
                <w:szCs w:val="20"/>
                <w:rtl/>
                <w:lang w:bidi="fa-IR"/>
              </w:rPr>
              <w:t>40</w:t>
            </w:r>
          </w:p>
        </w:tc>
        <w:tc>
          <w:tcPr>
            <w:tcW w:w="410" w:type="pct"/>
          </w:tcPr>
          <w:p w14:paraId="20B5BAEC" w14:textId="77777777" w:rsidR="001F2659" w:rsidRPr="006244B0" w:rsidRDefault="001F2659" w:rsidP="00C70854">
            <w:pPr>
              <w:rPr>
                <w:szCs w:val="20"/>
                <w:rtl/>
                <w:lang w:bidi="fa-IR"/>
              </w:rPr>
            </w:pPr>
            <w:r w:rsidRPr="006244B0">
              <w:rPr>
                <w:rFonts w:hint="cs"/>
                <w:szCs w:val="20"/>
                <w:rtl/>
                <w:lang w:bidi="fa-IR"/>
              </w:rPr>
              <w:t>20</w:t>
            </w:r>
          </w:p>
        </w:tc>
        <w:tc>
          <w:tcPr>
            <w:tcW w:w="505" w:type="pct"/>
          </w:tcPr>
          <w:p w14:paraId="76D0B770" w14:textId="77777777" w:rsidR="001F2659" w:rsidRPr="006244B0" w:rsidRDefault="001F2659" w:rsidP="00C70854">
            <w:pPr>
              <w:rPr>
                <w:szCs w:val="20"/>
                <w:rtl/>
                <w:lang w:bidi="fa-IR"/>
              </w:rPr>
            </w:pPr>
            <w:r w:rsidRPr="006244B0">
              <w:rPr>
                <w:rFonts w:hint="cs"/>
                <w:szCs w:val="20"/>
                <w:rtl/>
                <w:lang w:bidi="fa-IR"/>
              </w:rPr>
              <w:t>960</w:t>
            </w:r>
          </w:p>
        </w:tc>
        <w:tc>
          <w:tcPr>
            <w:tcW w:w="505" w:type="pct"/>
          </w:tcPr>
          <w:p w14:paraId="401A3D5F" w14:textId="77777777" w:rsidR="001F2659" w:rsidRPr="006244B0" w:rsidRDefault="001F2659" w:rsidP="00C70854">
            <w:pPr>
              <w:rPr>
                <w:szCs w:val="20"/>
                <w:rtl/>
                <w:lang w:bidi="fa-IR"/>
              </w:rPr>
            </w:pPr>
          </w:p>
        </w:tc>
        <w:tc>
          <w:tcPr>
            <w:tcW w:w="324" w:type="pct"/>
          </w:tcPr>
          <w:p w14:paraId="49B13EC0" w14:textId="77777777" w:rsidR="001F2659" w:rsidRPr="006244B0" w:rsidRDefault="001F2659" w:rsidP="00C70854">
            <w:pPr>
              <w:rPr>
                <w:szCs w:val="20"/>
                <w:rtl/>
                <w:lang w:bidi="fa-IR"/>
              </w:rPr>
            </w:pPr>
          </w:p>
        </w:tc>
        <w:tc>
          <w:tcPr>
            <w:tcW w:w="329" w:type="pct"/>
          </w:tcPr>
          <w:p w14:paraId="2FC13267" w14:textId="77777777" w:rsidR="001F2659" w:rsidRPr="006244B0" w:rsidRDefault="001F2659" w:rsidP="00C70854">
            <w:pPr>
              <w:rPr>
                <w:szCs w:val="20"/>
                <w:rtl/>
                <w:lang w:bidi="fa-IR"/>
              </w:rPr>
            </w:pPr>
          </w:p>
        </w:tc>
        <w:tc>
          <w:tcPr>
            <w:tcW w:w="302" w:type="pct"/>
          </w:tcPr>
          <w:p w14:paraId="21B76D6A" w14:textId="77777777" w:rsidR="001F2659" w:rsidRPr="006244B0" w:rsidRDefault="001F2659" w:rsidP="00C70854">
            <w:pPr>
              <w:rPr>
                <w:szCs w:val="20"/>
                <w:rtl/>
                <w:lang w:bidi="fa-IR"/>
              </w:rPr>
            </w:pPr>
          </w:p>
        </w:tc>
      </w:tr>
      <w:tr w:rsidR="006244B0" w:rsidRPr="006244B0" w14:paraId="16BB5821" w14:textId="77777777" w:rsidTr="006244B0">
        <w:trPr>
          <w:jc w:val="center"/>
        </w:trPr>
        <w:tc>
          <w:tcPr>
            <w:tcW w:w="541" w:type="pct"/>
          </w:tcPr>
          <w:p w14:paraId="6DBF8238" w14:textId="77777777" w:rsidR="001F2659" w:rsidRPr="006244B0" w:rsidRDefault="001F2659" w:rsidP="00C70854">
            <w:pPr>
              <w:rPr>
                <w:szCs w:val="20"/>
                <w:rtl/>
                <w:lang w:bidi="fa-IR"/>
              </w:rPr>
            </w:pPr>
            <w:r w:rsidRPr="006244B0">
              <w:rPr>
                <w:szCs w:val="20"/>
                <w:lang w:bidi="fa-IR"/>
              </w:rPr>
              <w:t>C</w:t>
            </w:r>
          </w:p>
        </w:tc>
        <w:tc>
          <w:tcPr>
            <w:tcW w:w="373" w:type="pct"/>
          </w:tcPr>
          <w:p w14:paraId="66F39C12" w14:textId="77777777" w:rsidR="001F2659" w:rsidRPr="006244B0" w:rsidRDefault="001F2659" w:rsidP="00C70854">
            <w:pPr>
              <w:rPr>
                <w:szCs w:val="20"/>
                <w:rtl/>
                <w:lang w:bidi="fa-IR"/>
              </w:rPr>
            </w:pPr>
            <w:r w:rsidRPr="006244B0">
              <w:rPr>
                <w:rFonts w:hint="cs"/>
                <w:szCs w:val="20"/>
                <w:rtl/>
                <w:lang w:bidi="fa-IR"/>
              </w:rPr>
              <w:t>10014</w:t>
            </w:r>
          </w:p>
        </w:tc>
        <w:tc>
          <w:tcPr>
            <w:tcW w:w="569" w:type="pct"/>
          </w:tcPr>
          <w:p w14:paraId="2AB756F3" w14:textId="77777777" w:rsidR="001F2659" w:rsidRPr="006244B0" w:rsidRDefault="001F2659" w:rsidP="00C70854">
            <w:pPr>
              <w:rPr>
                <w:szCs w:val="20"/>
                <w:rtl/>
                <w:lang w:bidi="fa-IR"/>
              </w:rPr>
            </w:pPr>
            <w:r w:rsidRPr="006244B0">
              <w:rPr>
                <w:rFonts w:hint="cs"/>
                <w:szCs w:val="20"/>
                <w:rtl/>
                <w:lang w:bidi="fa-IR"/>
              </w:rPr>
              <w:t>منبع تغذیه</w:t>
            </w:r>
          </w:p>
        </w:tc>
        <w:tc>
          <w:tcPr>
            <w:tcW w:w="373" w:type="pct"/>
          </w:tcPr>
          <w:p w14:paraId="568F7E25" w14:textId="77777777" w:rsidR="001F2659" w:rsidRPr="006244B0" w:rsidRDefault="001F2659" w:rsidP="00C70854">
            <w:pPr>
              <w:rPr>
                <w:szCs w:val="20"/>
                <w:rtl/>
                <w:lang w:bidi="fa-IR"/>
              </w:rPr>
            </w:pPr>
            <w:r w:rsidRPr="006244B0">
              <w:rPr>
                <w:rFonts w:hint="cs"/>
                <w:szCs w:val="20"/>
                <w:rtl/>
                <w:lang w:bidi="fa-IR"/>
              </w:rPr>
              <w:t>3/1</w:t>
            </w:r>
          </w:p>
        </w:tc>
        <w:tc>
          <w:tcPr>
            <w:tcW w:w="384" w:type="pct"/>
          </w:tcPr>
          <w:p w14:paraId="59E7316C" w14:textId="77777777" w:rsidR="001F2659" w:rsidRPr="006244B0" w:rsidRDefault="001F2659" w:rsidP="00C70854">
            <w:pPr>
              <w:rPr>
                <w:szCs w:val="20"/>
                <w:rtl/>
                <w:lang w:bidi="fa-IR"/>
              </w:rPr>
            </w:pPr>
            <w:r w:rsidRPr="006244B0">
              <w:rPr>
                <w:rFonts w:hint="cs"/>
                <w:szCs w:val="20"/>
                <w:rtl/>
                <w:lang w:bidi="fa-IR"/>
              </w:rPr>
              <w:t>600</w:t>
            </w:r>
          </w:p>
        </w:tc>
        <w:tc>
          <w:tcPr>
            <w:tcW w:w="384" w:type="pct"/>
          </w:tcPr>
          <w:p w14:paraId="155FF03A" w14:textId="77777777" w:rsidR="001F2659" w:rsidRPr="006244B0" w:rsidRDefault="001F2659" w:rsidP="00C70854">
            <w:pPr>
              <w:rPr>
                <w:szCs w:val="20"/>
                <w:rtl/>
                <w:lang w:bidi="fa-IR"/>
              </w:rPr>
            </w:pPr>
            <w:r w:rsidRPr="006244B0">
              <w:rPr>
                <w:rFonts w:hint="cs"/>
                <w:szCs w:val="20"/>
                <w:rtl/>
                <w:lang w:bidi="fa-IR"/>
              </w:rPr>
              <w:t>2000</w:t>
            </w:r>
          </w:p>
        </w:tc>
        <w:tc>
          <w:tcPr>
            <w:tcW w:w="410" w:type="pct"/>
          </w:tcPr>
          <w:p w14:paraId="1C8F9B71" w14:textId="77777777" w:rsidR="001F2659" w:rsidRPr="006244B0" w:rsidRDefault="001F2659" w:rsidP="00C70854">
            <w:pPr>
              <w:rPr>
                <w:szCs w:val="20"/>
                <w:rtl/>
                <w:lang w:bidi="fa-IR"/>
              </w:rPr>
            </w:pPr>
            <w:r w:rsidRPr="006244B0">
              <w:rPr>
                <w:rFonts w:hint="cs"/>
                <w:szCs w:val="20"/>
                <w:rtl/>
                <w:lang w:bidi="fa-IR"/>
              </w:rPr>
              <w:t>340</w:t>
            </w:r>
          </w:p>
        </w:tc>
        <w:tc>
          <w:tcPr>
            <w:tcW w:w="505" w:type="pct"/>
          </w:tcPr>
          <w:p w14:paraId="4C4B04A2" w14:textId="77777777" w:rsidR="001F2659" w:rsidRPr="006244B0" w:rsidRDefault="001F2659" w:rsidP="00C70854">
            <w:pPr>
              <w:rPr>
                <w:szCs w:val="20"/>
                <w:rtl/>
                <w:lang w:bidi="fa-IR"/>
              </w:rPr>
            </w:pPr>
            <w:r w:rsidRPr="006244B0">
              <w:rPr>
                <w:rFonts w:hint="cs"/>
                <w:szCs w:val="20"/>
                <w:rtl/>
                <w:lang w:bidi="fa-IR"/>
              </w:rPr>
              <w:t>442</w:t>
            </w:r>
          </w:p>
        </w:tc>
        <w:tc>
          <w:tcPr>
            <w:tcW w:w="505" w:type="pct"/>
          </w:tcPr>
          <w:p w14:paraId="74FD98BC" w14:textId="77777777" w:rsidR="001F2659" w:rsidRPr="006244B0" w:rsidRDefault="001F2659" w:rsidP="00C70854">
            <w:pPr>
              <w:rPr>
                <w:szCs w:val="20"/>
                <w:rtl/>
                <w:lang w:bidi="fa-IR"/>
              </w:rPr>
            </w:pPr>
            <w:r w:rsidRPr="006244B0">
              <w:rPr>
                <w:rFonts w:hint="cs"/>
                <w:szCs w:val="20"/>
                <w:rtl/>
                <w:lang w:bidi="fa-IR"/>
              </w:rPr>
              <w:t>5678</w:t>
            </w:r>
          </w:p>
        </w:tc>
        <w:tc>
          <w:tcPr>
            <w:tcW w:w="324" w:type="pct"/>
          </w:tcPr>
          <w:p w14:paraId="3FD954FD" w14:textId="77777777" w:rsidR="001F2659" w:rsidRPr="006244B0" w:rsidRDefault="001F2659" w:rsidP="00C70854">
            <w:pPr>
              <w:rPr>
                <w:szCs w:val="20"/>
                <w:rtl/>
                <w:lang w:bidi="fa-IR"/>
              </w:rPr>
            </w:pPr>
            <w:r w:rsidRPr="006244B0">
              <w:rPr>
                <w:rFonts w:hint="cs"/>
                <w:szCs w:val="20"/>
                <w:rtl/>
                <w:lang w:bidi="fa-IR"/>
              </w:rPr>
              <w:t>5%</w:t>
            </w:r>
          </w:p>
        </w:tc>
        <w:tc>
          <w:tcPr>
            <w:tcW w:w="329" w:type="pct"/>
          </w:tcPr>
          <w:p w14:paraId="0F9E4EF2" w14:textId="77777777" w:rsidR="001F2659" w:rsidRPr="006244B0" w:rsidRDefault="001F2659" w:rsidP="00C70854">
            <w:pPr>
              <w:rPr>
                <w:szCs w:val="20"/>
                <w:rtl/>
                <w:lang w:bidi="fa-IR"/>
              </w:rPr>
            </w:pPr>
            <w:r w:rsidRPr="006244B0">
              <w:rPr>
                <w:rFonts w:hint="cs"/>
                <w:szCs w:val="20"/>
                <w:rtl/>
                <w:lang w:bidi="fa-IR"/>
              </w:rPr>
              <w:t>727</w:t>
            </w:r>
          </w:p>
        </w:tc>
        <w:tc>
          <w:tcPr>
            <w:tcW w:w="302" w:type="pct"/>
          </w:tcPr>
          <w:p w14:paraId="47475602" w14:textId="77777777" w:rsidR="001F2659" w:rsidRPr="006244B0" w:rsidRDefault="001F2659" w:rsidP="00C70854">
            <w:pPr>
              <w:rPr>
                <w:szCs w:val="20"/>
                <w:rtl/>
                <w:lang w:bidi="fa-IR"/>
              </w:rPr>
            </w:pPr>
            <w:r w:rsidRPr="006244B0">
              <w:rPr>
                <w:rFonts w:hint="cs"/>
                <w:szCs w:val="20"/>
                <w:rtl/>
                <w:lang w:bidi="fa-IR"/>
              </w:rPr>
              <w:t>86%</w:t>
            </w:r>
          </w:p>
        </w:tc>
      </w:tr>
      <w:tr w:rsidR="006244B0" w:rsidRPr="006244B0" w14:paraId="7612357D" w14:textId="77777777" w:rsidTr="006244B0">
        <w:trPr>
          <w:jc w:val="center"/>
        </w:trPr>
        <w:tc>
          <w:tcPr>
            <w:tcW w:w="541" w:type="pct"/>
          </w:tcPr>
          <w:p w14:paraId="2C30B5D1" w14:textId="77777777" w:rsidR="001F2659" w:rsidRPr="006244B0" w:rsidRDefault="001F2659" w:rsidP="00C70854">
            <w:pPr>
              <w:rPr>
                <w:szCs w:val="20"/>
                <w:rtl/>
                <w:lang w:bidi="fa-IR"/>
              </w:rPr>
            </w:pPr>
          </w:p>
        </w:tc>
        <w:tc>
          <w:tcPr>
            <w:tcW w:w="373" w:type="pct"/>
          </w:tcPr>
          <w:p w14:paraId="63BBE5DF" w14:textId="77777777" w:rsidR="001F2659" w:rsidRPr="006244B0" w:rsidRDefault="001F2659" w:rsidP="00C70854">
            <w:pPr>
              <w:rPr>
                <w:szCs w:val="20"/>
                <w:rtl/>
                <w:lang w:bidi="fa-IR"/>
              </w:rPr>
            </w:pPr>
          </w:p>
        </w:tc>
        <w:tc>
          <w:tcPr>
            <w:tcW w:w="569" w:type="pct"/>
          </w:tcPr>
          <w:p w14:paraId="3A6E78C6" w14:textId="77777777" w:rsidR="001F2659" w:rsidRPr="006244B0" w:rsidRDefault="001F2659" w:rsidP="00C70854">
            <w:pPr>
              <w:rPr>
                <w:b/>
                <w:bCs/>
                <w:szCs w:val="20"/>
                <w:rtl/>
                <w:lang w:bidi="fa-IR"/>
              </w:rPr>
            </w:pPr>
            <w:r w:rsidRPr="006244B0">
              <w:rPr>
                <w:rFonts w:hint="cs"/>
                <w:b/>
                <w:bCs/>
                <w:szCs w:val="20"/>
                <w:rtl/>
                <w:lang w:bidi="fa-IR"/>
              </w:rPr>
              <w:t>مجموع</w:t>
            </w:r>
          </w:p>
        </w:tc>
        <w:tc>
          <w:tcPr>
            <w:tcW w:w="373" w:type="pct"/>
          </w:tcPr>
          <w:p w14:paraId="3B1C18D3" w14:textId="77777777" w:rsidR="001F2659" w:rsidRPr="006244B0" w:rsidRDefault="001F2659" w:rsidP="00C70854">
            <w:pPr>
              <w:rPr>
                <w:b/>
                <w:bCs/>
                <w:szCs w:val="20"/>
                <w:rtl/>
                <w:lang w:bidi="fa-IR"/>
              </w:rPr>
            </w:pPr>
          </w:p>
        </w:tc>
        <w:tc>
          <w:tcPr>
            <w:tcW w:w="384" w:type="pct"/>
          </w:tcPr>
          <w:p w14:paraId="3FF128C6" w14:textId="77777777" w:rsidR="001F2659" w:rsidRPr="006244B0" w:rsidRDefault="001F2659" w:rsidP="00C70854">
            <w:pPr>
              <w:rPr>
                <w:b/>
                <w:bCs/>
                <w:szCs w:val="20"/>
                <w:rtl/>
                <w:lang w:bidi="fa-IR"/>
              </w:rPr>
            </w:pPr>
          </w:p>
        </w:tc>
        <w:tc>
          <w:tcPr>
            <w:tcW w:w="384" w:type="pct"/>
          </w:tcPr>
          <w:p w14:paraId="21B610C5" w14:textId="77777777" w:rsidR="001F2659" w:rsidRPr="006244B0" w:rsidRDefault="001F2659" w:rsidP="00C70854">
            <w:pPr>
              <w:rPr>
                <w:b/>
                <w:bCs/>
                <w:szCs w:val="20"/>
                <w:rtl/>
                <w:lang w:bidi="fa-IR"/>
              </w:rPr>
            </w:pPr>
          </w:p>
        </w:tc>
        <w:tc>
          <w:tcPr>
            <w:tcW w:w="410" w:type="pct"/>
          </w:tcPr>
          <w:p w14:paraId="60AE0B10" w14:textId="77777777" w:rsidR="001F2659" w:rsidRPr="006244B0" w:rsidRDefault="001F2659" w:rsidP="00C70854">
            <w:pPr>
              <w:rPr>
                <w:b/>
                <w:bCs/>
                <w:szCs w:val="20"/>
                <w:rtl/>
                <w:lang w:bidi="fa-IR"/>
              </w:rPr>
            </w:pPr>
            <w:r w:rsidRPr="006244B0">
              <w:rPr>
                <w:rFonts w:hint="cs"/>
                <w:b/>
                <w:bCs/>
                <w:szCs w:val="20"/>
                <w:rtl/>
                <w:lang w:bidi="fa-IR"/>
              </w:rPr>
              <w:t>847</w:t>
            </w:r>
          </w:p>
        </w:tc>
        <w:tc>
          <w:tcPr>
            <w:tcW w:w="505" w:type="pct"/>
          </w:tcPr>
          <w:p w14:paraId="0FEB592E" w14:textId="77777777" w:rsidR="001F2659" w:rsidRPr="006244B0" w:rsidRDefault="001F2659" w:rsidP="00C70854">
            <w:pPr>
              <w:rPr>
                <w:b/>
                <w:bCs/>
                <w:szCs w:val="20"/>
                <w:rtl/>
                <w:lang w:bidi="fa-IR"/>
              </w:rPr>
            </w:pPr>
            <w:r w:rsidRPr="006244B0">
              <w:rPr>
                <w:rFonts w:hint="cs"/>
                <w:b/>
                <w:bCs/>
                <w:szCs w:val="20"/>
                <w:rtl/>
                <w:lang w:bidi="fa-IR"/>
              </w:rPr>
              <w:t>107208</w:t>
            </w:r>
          </w:p>
        </w:tc>
        <w:tc>
          <w:tcPr>
            <w:tcW w:w="505" w:type="pct"/>
          </w:tcPr>
          <w:p w14:paraId="52C8F08F" w14:textId="77777777" w:rsidR="001F2659" w:rsidRPr="006244B0" w:rsidRDefault="001F2659" w:rsidP="00C70854">
            <w:pPr>
              <w:rPr>
                <w:b/>
                <w:bCs/>
                <w:szCs w:val="20"/>
                <w:rtl/>
                <w:lang w:bidi="fa-IR"/>
              </w:rPr>
            </w:pPr>
            <w:r w:rsidRPr="006244B0">
              <w:rPr>
                <w:rFonts w:hint="cs"/>
                <w:b/>
                <w:bCs/>
                <w:szCs w:val="20"/>
                <w:rtl/>
                <w:lang w:bidi="fa-IR"/>
              </w:rPr>
              <w:t>107208</w:t>
            </w:r>
          </w:p>
        </w:tc>
        <w:tc>
          <w:tcPr>
            <w:tcW w:w="324" w:type="pct"/>
          </w:tcPr>
          <w:p w14:paraId="01C1764B" w14:textId="77777777" w:rsidR="001F2659" w:rsidRPr="006244B0" w:rsidRDefault="001F2659" w:rsidP="00C70854">
            <w:pPr>
              <w:rPr>
                <w:b/>
                <w:bCs/>
                <w:szCs w:val="20"/>
                <w:rtl/>
                <w:lang w:bidi="fa-IR"/>
              </w:rPr>
            </w:pPr>
          </w:p>
        </w:tc>
        <w:tc>
          <w:tcPr>
            <w:tcW w:w="329" w:type="pct"/>
          </w:tcPr>
          <w:p w14:paraId="75E3D4A3" w14:textId="77777777" w:rsidR="001F2659" w:rsidRPr="006244B0" w:rsidRDefault="001F2659" w:rsidP="00C70854">
            <w:pPr>
              <w:rPr>
                <w:b/>
                <w:bCs/>
                <w:szCs w:val="20"/>
                <w:rtl/>
                <w:lang w:bidi="fa-IR"/>
              </w:rPr>
            </w:pPr>
            <w:r w:rsidRPr="006244B0">
              <w:rPr>
                <w:rFonts w:hint="cs"/>
                <w:b/>
                <w:bCs/>
                <w:szCs w:val="20"/>
                <w:rtl/>
                <w:lang w:bidi="fa-IR"/>
              </w:rPr>
              <w:t>847</w:t>
            </w:r>
          </w:p>
        </w:tc>
        <w:tc>
          <w:tcPr>
            <w:tcW w:w="302" w:type="pct"/>
          </w:tcPr>
          <w:p w14:paraId="406176AA" w14:textId="77777777" w:rsidR="001F2659" w:rsidRPr="006244B0" w:rsidRDefault="001F2659" w:rsidP="00C70854">
            <w:pPr>
              <w:rPr>
                <w:b/>
                <w:bCs/>
                <w:szCs w:val="20"/>
                <w:rtl/>
                <w:lang w:bidi="fa-IR"/>
              </w:rPr>
            </w:pPr>
          </w:p>
        </w:tc>
      </w:tr>
    </w:tbl>
    <w:p w14:paraId="339B0588" w14:textId="77777777" w:rsidR="001F2659" w:rsidRPr="006244B0" w:rsidRDefault="001F2659" w:rsidP="006244B0">
      <w:pPr>
        <w:jc w:val="center"/>
        <w:rPr>
          <w:b/>
          <w:bCs/>
          <w:szCs w:val="20"/>
          <w:rtl/>
          <w:lang w:bidi="fa-IR"/>
        </w:rPr>
      </w:pPr>
      <w:r w:rsidRPr="006244B0">
        <w:rPr>
          <w:b/>
          <w:bCs/>
          <w:szCs w:val="20"/>
          <w:rtl/>
        </w:rPr>
        <w:t xml:space="preserve">شکل </w:t>
      </w:r>
      <w:r w:rsidRPr="006244B0">
        <w:rPr>
          <w:rFonts w:hint="cs"/>
          <w:b/>
          <w:bCs/>
          <w:szCs w:val="20"/>
          <w:rtl/>
        </w:rPr>
        <w:t>4</w:t>
      </w:r>
      <w:r w:rsidRPr="006244B0">
        <w:rPr>
          <w:b/>
          <w:bCs/>
          <w:szCs w:val="20"/>
          <w:rtl/>
        </w:rPr>
        <w:t>.</w:t>
      </w:r>
      <w:r w:rsidRPr="006244B0">
        <w:rPr>
          <w:rFonts w:hint="cs"/>
          <w:b/>
          <w:bCs/>
          <w:szCs w:val="20"/>
          <w:rtl/>
        </w:rPr>
        <w:t>5</w:t>
      </w:r>
      <w:r w:rsidRPr="006244B0">
        <w:rPr>
          <w:b/>
          <w:bCs/>
          <w:szCs w:val="20"/>
          <w:rtl/>
        </w:rPr>
        <w:t xml:space="preserve">. </w:t>
      </w:r>
      <w:r w:rsidRPr="006244B0">
        <w:rPr>
          <w:rFonts w:hint="cs"/>
          <w:b/>
          <w:bCs/>
          <w:szCs w:val="20"/>
          <w:rtl/>
        </w:rPr>
        <w:t xml:space="preserve">نتایج تحلیل </w:t>
      </w:r>
      <w:r w:rsidRPr="006244B0">
        <w:rPr>
          <w:b/>
          <w:bCs/>
          <w:sz w:val="16"/>
          <w:szCs w:val="16"/>
        </w:rPr>
        <w:t>ABC</w:t>
      </w:r>
    </w:p>
    <w:p w14:paraId="5D2FF577" w14:textId="77777777" w:rsidR="001F2659" w:rsidRDefault="001F2659" w:rsidP="001F2659">
      <w:pPr>
        <w:rPr>
          <w:rFonts w:cs="Times New Roman"/>
          <w:rtl/>
          <w:lang w:bidi="fa-IR"/>
        </w:rPr>
      </w:pPr>
    </w:p>
    <w:p w14:paraId="13E8C5E0" w14:textId="77777777" w:rsidR="001F2659" w:rsidRDefault="001F2659" w:rsidP="006244B0">
      <w:pPr>
        <w:rPr>
          <w:rtl/>
          <w:lang w:bidi="fa-IR"/>
        </w:rPr>
      </w:pPr>
      <w:r>
        <w:rPr>
          <w:rFonts w:hint="cs"/>
          <w:rtl/>
          <w:lang w:bidi="fa-IR"/>
        </w:rPr>
        <w:t xml:space="preserve">داده های این جدول نشان می دهد که: گروه </w:t>
      </w:r>
      <w:r>
        <w:rPr>
          <w:lang w:bidi="fa-IR"/>
        </w:rPr>
        <w:t>A</w:t>
      </w:r>
      <w:r>
        <w:rPr>
          <w:rFonts w:hint="cs"/>
          <w:rtl/>
          <w:lang w:bidi="fa-IR"/>
        </w:rPr>
        <w:t xml:space="preserve"> شامل 5 قلم کالا با تعداد 11 قطعه و 73% هزینه کل، گروه </w:t>
      </w:r>
      <w:r>
        <w:rPr>
          <w:lang w:bidi="fa-IR"/>
        </w:rPr>
        <w:t>B</w:t>
      </w:r>
      <w:r>
        <w:rPr>
          <w:rFonts w:hint="cs"/>
          <w:rtl/>
          <w:lang w:bidi="fa-IR"/>
        </w:rPr>
        <w:t xml:space="preserve"> شامل 9 قلم کالا با تعداد 109 قطعه و 22% هزینه کل؛ و گروه </w:t>
      </w:r>
      <w:r>
        <w:rPr>
          <w:lang w:bidi="fa-IR"/>
        </w:rPr>
        <w:t>C</w:t>
      </w:r>
      <w:r>
        <w:rPr>
          <w:rFonts w:hint="cs"/>
          <w:rtl/>
          <w:lang w:bidi="fa-IR"/>
        </w:rPr>
        <w:t xml:space="preserve"> شامل 7 قلم کالا ولی تعداد 727 قطعه و فقط 5% هزینه کل هست. بوضوح، تمرکز روی کالاهای گروه </w:t>
      </w:r>
      <w:r>
        <w:rPr>
          <w:lang w:bidi="fa-IR"/>
        </w:rPr>
        <w:t>A</w:t>
      </w:r>
      <w:r>
        <w:rPr>
          <w:rFonts w:hint="cs"/>
          <w:rtl/>
          <w:lang w:bidi="fa-IR"/>
        </w:rPr>
        <w:t xml:space="preserve"> باید بیشتر از کالاهای گروه </w:t>
      </w:r>
      <w:r>
        <w:rPr>
          <w:lang w:bidi="fa-IR"/>
        </w:rPr>
        <w:t>C</w:t>
      </w:r>
      <w:r>
        <w:rPr>
          <w:rFonts w:hint="cs"/>
          <w:rtl/>
          <w:lang w:bidi="fa-IR"/>
        </w:rPr>
        <w:t xml:space="preserve"> باشد. اقلام کالایی گروه </w:t>
      </w:r>
      <w:r>
        <w:rPr>
          <w:lang w:bidi="fa-IR"/>
        </w:rPr>
        <w:t>A</w:t>
      </w:r>
      <w:r>
        <w:rPr>
          <w:rFonts w:hint="cs"/>
          <w:rtl/>
          <w:lang w:bidi="fa-IR"/>
        </w:rPr>
        <w:t xml:space="preserve"> باید بصورت دوره ای بازبینی شوند، ولی دوره زمانی بازبینی اقلام کالایی دسته بندی </w:t>
      </w:r>
      <w:r>
        <w:rPr>
          <w:lang w:bidi="fa-IR"/>
        </w:rPr>
        <w:t>C</w:t>
      </w:r>
      <w:r>
        <w:rPr>
          <w:rFonts w:hint="cs"/>
          <w:rtl/>
          <w:lang w:bidi="fa-IR"/>
        </w:rPr>
        <w:t xml:space="preserve"> می تواند طولانی تر باشد.</w:t>
      </w:r>
    </w:p>
    <w:p w14:paraId="63FBEE93" w14:textId="77777777" w:rsidR="001F2659" w:rsidRDefault="001F2659" w:rsidP="006244B0">
      <w:pPr>
        <w:rPr>
          <w:rtl/>
          <w:lang w:bidi="fa-IR"/>
        </w:rPr>
      </w:pPr>
      <w:r>
        <w:rPr>
          <w:rFonts w:hint="cs"/>
          <w:rtl/>
          <w:lang w:bidi="fa-IR"/>
        </w:rPr>
        <w:t xml:space="preserve">نوع دیگری از موجودی </w:t>
      </w:r>
      <w:r>
        <w:rPr>
          <w:rFonts w:cs="Times New Roman" w:hint="cs"/>
          <w:rtl/>
          <w:lang w:bidi="fa-IR"/>
        </w:rPr>
        <w:t>–</w:t>
      </w:r>
      <w:r>
        <w:rPr>
          <w:rFonts w:hint="cs"/>
          <w:rtl/>
          <w:lang w:bidi="fa-IR"/>
        </w:rPr>
        <w:t xml:space="preserve"> موجودی پنهان</w:t>
      </w:r>
      <w:r>
        <w:rPr>
          <w:rStyle w:val="FootnoteReference"/>
          <w:rFonts w:cs="Times New Roman"/>
          <w:rtl/>
          <w:lang w:bidi="fa-IR"/>
        </w:rPr>
        <w:footnoteReference w:id="207"/>
      </w:r>
      <w:r>
        <w:rPr>
          <w:rFonts w:hint="cs"/>
          <w:rtl/>
          <w:lang w:bidi="fa-IR"/>
        </w:rPr>
        <w:t xml:space="preserve"> - شامل کالاهایی است که مکانیک ها زیر نقاله ها و راهروها، داخل کابینت ها و در جعبه ابزارهای شان ذخیره می کنند. این کالاها معمولا در انبارگردانی های سالیانه به عنوان "گم شده" در نظر گرفته می شوند. موجودی پنهان یک مشکل واقعی است، زیرا وضعیت این کالاها نامششخص است، تا زمانی که مکانیک ها بالاخره از آنها استفاده می کنند. اگر این قطعات خراب یا معیوب باشند، شاید لازم باشد تجهیز مجددا برای تعویض دوباره آنها متوقف شود، که باعث تحمیل هزینه به سازمان می شود. معمولا فرهنگ سازمان هایی که موجودی پنهان بزرگی دارند، واکنشی است.</w:t>
      </w:r>
    </w:p>
    <w:p w14:paraId="52FC7330" w14:textId="77777777" w:rsidR="001F2659" w:rsidRDefault="001F2659" w:rsidP="006244B0">
      <w:pPr>
        <w:rPr>
          <w:rtl/>
          <w:lang w:bidi="fa-IR"/>
        </w:rPr>
      </w:pPr>
      <w:r>
        <w:rPr>
          <w:rFonts w:hint="cs"/>
          <w:rtl/>
          <w:lang w:bidi="fa-IR"/>
        </w:rPr>
        <w:t>همچنین ممکن است کالاهایی در انبارتان داشته باشید که قابل طبقه بندی نباشند. به اینها موجودی راکد</w:t>
      </w:r>
      <w:r>
        <w:rPr>
          <w:rStyle w:val="FootnoteReference"/>
          <w:rFonts w:cs="Times New Roman"/>
          <w:rtl/>
          <w:lang w:bidi="fa-IR"/>
        </w:rPr>
        <w:footnoteReference w:id="208"/>
      </w:r>
      <w:r>
        <w:rPr>
          <w:rFonts w:hint="cs"/>
          <w:rtl/>
          <w:lang w:bidi="fa-IR"/>
        </w:rPr>
        <w:t xml:space="preserve"> می گویند. موجودی راکد ممکن است شامل قطعات تجهیزاتی باشد که مدتها پیش از رده خارج شده اند. آیا می توان موجودی راکد را به تأمین کننده یا یکی از مشتری ها برگشت داد؟ راه حل های دیگر، شامل فروش آنها به عنوان مازاد یا قراضه یا فقط دور انداختن آنهاست. موجودی راکد جا اشغال می کن</w:t>
      </w:r>
    </w:p>
    <w:p w14:paraId="39DBE6F5" w14:textId="77777777" w:rsidR="001F2659" w:rsidRDefault="001F2659" w:rsidP="006244B0">
      <w:pPr>
        <w:rPr>
          <w:rtl/>
          <w:lang w:bidi="fa-IR"/>
        </w:rPr>
      </w:pPr>
      <w:r>
        <w:rPr>
          <w:rFonts w:hint="cs"/>
          <w:rtl/>
          <w:lang w:bidi="fa-IR"/>
        </w:rPr>
        <w:t>د و حتی شاید سازمان مجبور باشد برای آنها مالیات هم پرداخت کند. در بعضی ایالات آمریکا، کسب و کارها باید مالیات اموال پرداخت کنند، که شامل موجودی انبار هم می شود. به خاطر داشته باشید که انبارش این کالاها به طور متوسط 25% سالیانه هزینه دارد.</w:t>
      </w:r>
    </w:p>
    <w:p w14:paraId="44381BC5" w14:textId="77777777" w:rsidR="001F2659" w:rsidRDefault="001F2659" w:rsidP="001F2659">
      <w:pPr>
        <w:rPr>
          <w:rFonts w:cs="Times New Roman"/>
          <w:rtl/>
        </w:rPr>
      </w:pPr>
    </w:p>
    <w:p w14:paraId="378E3B72" w14:textId="77777777" w:rsidR="001F2659" w:rsidRDefault="001F2659" w:rsidP="001F2659">
      <w:pPr>
        <w:rPr>
          <w:rFonts w:cs="Times New Roman"/>
          <w:rtl/>
        </w:rPr>
      </w:pPr>
    </w:p>
    <w:p w14:paraId="668B46F3" w14:textId="77777777" w:rsidR="001F2659" w:rsidRDefault="001F2659" w:rsidP="006244B0">
      <w:pPr>
        <w:pStyle w:val="Heading2"/>
        <w:rPr>
          <w:rtl/>
        </w:rPr>
      </w:pPr>
      <w:bookmarkStart w:id="93" w:name="_Toc151571346"/>
      <w:r w:rsidRPr="00E46446">
        <w:rPr>
          <w:rFonts w:hint="cs"/>
          <w:rtl/>
        </w:rPr>
        <w:t>4.</w:t>
      </w:r>
      <w:r>
        <w:rPr>
          <w:rFonts w:hint="cs"/>
          <w:rtl/>
        </w:rPr>
        <w:t>5</w:t>
      </w:r>
      <w:r w:rsidRPr="00E46446">
        <w:rPr>
          <w:rFonts w:hint="cs"/>
          <w:rtl/>
        </w:rPr>
        <w:t xml:space="preserve">. </w:t>
      </w:r>
      <w:r>
        <w:rPr>
          <w:rFonts w:hint="cs"/>
          <w:rtl/>
        </w:rPr>
        <w:t>نقشه جانمایی فیزیکی و تجهیزات انبارش</w:t>
      </w:r>
      <w:bookmarkEnd w:id="93"/>
    </w:p>
    <w:p w14:paraId="082DBD82" w14:textId="77777777" w:rsidR="001F2659" w:rsidRDefault="001F2659" w:rsidP="001F2659">
      <w:pPr>
        <w:rPr>
          <w:rFonts w:cs="Times New Roman"/>
          <w:rtl/>
        </w:rPr>
      </w:pPr>
    </w:p>
    <w:p w14:paraId="5DCBE6E9" w14:textId="77777777" w:rsidR="001F2659" w:rsidRDefault="001F2659" w:rsidP="006244B0">
      <w:pPr>
        <w:rPr>
          <w:rtl/>
        </w:rPr>
      </w:pPr>
      <w:r>
        <w:rPr>
          <w:rFonts w:hint="cs"/>
          <w:rtl/>
        </w:rPr>
        <w:t>نقشه جانمایی فیزیکی انبار، عامل مهمی برای دستیابی به حداکثر بهره وری است. دو موضوع در این تصمیم نقش دارند: موقعیت مکانی خود انبار نگهداشت و موقعیت فیزیکی مواد و کالاها داخل انبار.</w:t>
      </w:r>
    </w:p>
    <w:p w14:paraId="72666BCE" w14:textId="77777777" w:rsidR="001F2659" w:rsidRDefault="001F2659" w:rsidP="006244B0">
      <w:pPr>
        <w:rPr>
          <w:rtl/>
        </w:rPr>
      </w:pPr>
      <w:r>
        <w:rPr>
          <w:rFonts w:hint="cs"/>
          <w:rtl/>
        </w:rPr>
        <w:t xml:space="preserve">انبار نگهداشت باید تا حد ممکن نزدیک به جایی باشد که کار انجام می شود </w:t>
      </w:r>
      <w:r>
        <w:rPr>
          <w:rFonts w:cs="Times New Roman" w:hint="cs"/>
          <w:rtl/>
        </w:rPr>
        <w:t>–</w:t>
      </w:r>
      <w:r>
        <w:rPr>
          <w:rFonts w:hint="cs"/>
          <w:rtl/>
        </w:rPr>
        <w:t xml:space="preserve"> نزدیک تجهیزات. بیشتر اوقات، انبار نگهداشت تبدیل به مرکز</w:t>
      </w:r>
      <w:r>
        <w:rPr>
          <w:rStyle w:val="FootnoteReference"/>
          <w:rFonts w:cs="Times New Roman"/>
          <w:rtl/>
        </w:rPr>
        <w:footnoteReference w:id="209"/>
      </w:r>
      <w:r>
        <w:rPr>
          <w:rFonts w:hint="cs"/>
          <w:rtl/>
        </w:rPr>
        <w:t xml:space="preserve"> فعالیت های نگهداشت می شود. جانمایی فیزیکی انبار باید بگونه </w:t>
      </w:r>
      <w:r>
        <w:rPr>
          <w:rFonts w:hint="cs"/>
          <w:rtl/>
        </w:rPr>
        <w:lastRenderedPageBreak/>
        <w:t>ای طراحی و برنامه ریزی شده باشد که جریان مواد کارآ</w:t>
      </w:r>
      <w:r>
        <w:rPr>
          <w:rStyle w:val="FootnoteReference"/>
          <w:rFonts w:cs="Times New Roman"/>
          <w:rtl/>
        </w:rPr>
        <w:footnoteReference w:id="210"/>
      </w:r>
      <w:r>
        <w:rPr>
          <w:rFonts w:hint="cs"/>
          <w:rtl/>
        </w:rPr>
        <w:t xml:space="preserve"> باشد. برای حصول اطمینان از اینکه انبار، کارآ و اثربخش کار می کند، موارد زیر باید در جانمایی آن در نظر گرفته شوند:</w:t>
      </w:r>
    </w:p>
    <w:p w14:paraId="5E42C501" w14:textId="3C370597" w:rsidR="001F2659" w:rsidRPr="009407B2" w:rsidRDefault="001F2659" w:rsidP="008F5AF7">
      <w:pPr>
        <w:pStyle w:val="ListParagraph"/>
        <w:numPr>
          <w:ilvl w:val="0"/>
          <w:numId w:val="81"/>
        </w:numPr>
        <w:rPr>
          <w:rtl/>
        </w:rPr>
      </w:pPr>
      <w:r>
        <w:rPr>
          <w:rFonts w:hint="cs"/>
          <w:rtl/>
        </w:rPr>
        <w:t>فضای انبار باید ب</w:t>
      </w:r>
      <w:r w:rsidR="006244B0">
        <w:rPr>
          <w:rFonts w:hint="cs"/>
          <w:rtl/>
        </w:rPr>
        <w:t xml:space="preserve">ه </w:t>
      </w:r>
      <w:r>
        <w:rPr>
          <w:rFonts w:hint="cs"/>
          <w:rtl/>
        </w:rPr>
        <w:t>وسیله دیوار یا فنس</w:t>
      </w:r>
      <w:r>
        <w:rPr>
          <w:rFonts w:hint="cs"/>
          <w:rtl/>
          <w:lang w:bidi="fa-IR"/>
        </w:rPr>
        <w:t xml:space="preserve"> های محفوظ و امن</w:t>
      </w:r>
      <w:r>
        <w:rPr>
          <w:rFonts w:hint="cs"/>
          <w:rtl/>
        </w:rPr>
        <w:t xml:space="preserve"> از عملیات اصلی کارخانه جدا باشد. محافظت شدن این منطقه از دزدیده شدن ابزارها و کالاهای گران قیمت جلوگیری می کند. بسیاری از سازمان ها شروع به استفاده از کارت های دسترسی</w:t>
      </w:r>
      <w:r>
        <w:rPr>
          <w:rStyle w:val="FootnoteReference"/>
          <w:rFonts w:cs="Times New Roman"/>
          <w:rtl/>
        </w:rPr>
        <w:footnoteReference w:id="211"/>
      </w:r>
      <w:r>
        <w:rPr>
          <w:rFonts w:hint="cs"/>
          <w:rtl/>
        </w:rPr>
        <w:t xml:space="preserve"> جداگانه برای هرکدام از کارکنان کرده اند. این کارت ها دسترسی به انبار و قفسه ابزارها را کنترل می کنند. با وجود این، سازمان ها باید سازوکاری داشته باشند تا مطمئن شوند هر قطعه ای که برای تحویل از انبار درخواست داده می شود، به یک تجهیز یا پروژه مناسب شارژ شود.</w:t>
      </w:r>
    </w:p>
    <w:p w14:paraId="428CAB47" w14:textId="77777777" w:rsidR="001F2659" w:rsidRDefault="001F2659" w:rsidP="001F2659">
      <w:pPr>
        <w:rPr>
          <w:rFonts w:cs="Times New Roman"/>
          <w:rtl/>
        </w:rPr>
      </w:pPr>
    </w:p>
    <w:p w14:paraId="29939C8F" w14:textId="77777777" w:rsidR="001F2659" w:rsidRDefault="001F2659" w:rsidP="006244B0">
      <w:pPr>
        <w:jc w:val="center"/>
        <w:rPr>
          <w:rFonts w:cs="Times New Roman"/>
          <w:rtl/>
        </w:rPr>
      </w:pPr>
      <w:r>
        <w:rPr>
          <w:rFonts w:cs="Times New Roman"/>
          <w:noProof/>
          <w:rtl/>
        </w:rPr>
        <w:drawing>
          <wp:inline distT="0" distB="0" distL="0" distR="0" wp14:anchorId="09D8E17A" wp14:editId="3B7EE5AC">
            <wp:extent cx="4981575" cy="219540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5.5.jpg"/>
                    <pic:cNvPicPr/>
                  </pic:nvPicPr>
                  <pic:blipFill>
                    <a:blip r:embed="rId38">
                      <a:extLst>
                        <a:ext uri="{28A0092B-C50C-407E-A947-70E740481C1C}">
                          <a14:useLocalDpi xmlns:a14="http://schemas.microsoft.com/office/drawing/2010/main" val="0"/>
                        </a:ext>
                      </a:extLst>
                    </a:blip>
                    <a:stretch>
                      <a:fillRect/>
                    </a:stretch>
                  </pic:blipFill>
                  <pic:spPr>
                    <a:xfrm>
                      <a:off x="0" y="0"/>
                      <a:ext cx="5007432" cy="2206801"/>
                    </a:xfrm>
                    <a:prstGeom prst="rect">
                      <a:avLst/>
                    </a:prstGeom>
                  </pic:spPr>
                </pic:pic>
              </a:graphicData>
            </a:graphic>
          </wp:inline>
        </w:drawing>
      </w:r>
    </w:p>
    <w:p w14:paraId="1EE9E4A8" w14:textId="77777777" w:rsidR="001F2659" w:rsidRPr="006244B0" w:rsidRDefault="001F2659" w:rsidP="006244B0">
      <w:pPr>
        <w:jc w:val="center"/>
        <w:rPr>
          <w:b/>
          <w:bCs/>
          <w:szCs w:val="20"/>
          <w:lang w:bidi="fa-IR"/>
        </w:rPr>
      </w:pPr>
      <w:r w:rsidRPr="006244B0">
        <w:rPr>
          <w:b/>
          <w:bCs/>
          <w:szCs w:val="20"/>
          <w:rtl/>
        </w:rPr>
        <w:t xml:space="preserve">شکل </w:t>
      </w:r>
      <w:r w:rsidRPr="006244B0">
        <w:rPr>
          <w:rFonts w:hint="cs"/>
          <w:b/>
          <w:bCs/>
          <w:szCs w:val="20"/>
          <w:rtl/>
        </w:rPr>
        <w:t>5</w:t>
      </w:r>
      <w:r w:rsidRPr="006244B0">
        <w:rPr>
          <w:b/>
          <w:bCs/>
          <w:szCs w:val="20"/>
          <w:rtl/>
        </w:rPr>
        <w:t>.</w:t>
      </w:r>
      <w:r w:rsidRPr="006244B0">
        <w:rPr>
          <w:rFonts w:hint="cs"/>
          <w:b/>
          <w:bCs/>
          <w:szCs w:val="20"/>
          <w:rtl/>
        </w:rPr>
        <w:t>5</w:t>
      </w:r>
      <w:r w:rsidRPr="006244B0">
        <w:rPr>
          <w:b/>
          <w:bCs/>
          <w:szCs w:val="20"/>
          <w:rtl/>
        </w:rPr>
        <w:t xml:space="preserve">. </w:t>
      </w:r>
      <w:r w:rsidRPr="006244B0">
        <w:rPr>
          <w:rFonts w:hint="cs"/>
          <w:b/>
          <w:bCs/>
          <w:szCs w:val="20"/>
          <w:rtl/>
        </w:rPr>
        <w:t xml:space="preserve">انبارهای نامنظم و </w:t>
      </w:r>
      <w:r w:rsidRPr="006244B0">
        <w:rPr>
          <w:rFonts w:hint="cs"/>
          <w:b/>
          <w:bCs/>
          <w:szCs w:val="20"/>
          <w:rtl/>
          <w:lang w:bidi="fa-IR"/>
        </w:rPr>
        <w:t>منظم</w:t>
      </w:r>
    </w:p>
    <w:p w14:paraId="0DF5B82F" w14:textId="77777777" w:rsidR="001F2659" w:rsidRDefault="001F2659" w:rsidP="001F2659">
      <w:pPr>
        <w:rPr>
          <w:rFonts w:cs="Times New Roman"/>
          <w:lang w:bidi="fa-IR"/>
        </w:rPr>
      </w:pPr>
    </w:p>
    <w:p w14:paraId="26A78A90" w14:textId="77777777" w:rsidR="001F2659" w:rsidRDefault="001F2659" w:rsidP="008F5AF7">
      <w:pPr>
        <w:pStyle w:val="ListParagraph"/>
        <w:numPr>
          <w:ilvl w:val="0"/>
          <w:numId w:val="81"/>
        </w:numPr>
        <w:rPr>
          <w:lang w:bidi="fa-IR"/>
        </w:rPr>
      </w:pPr>
      <w:r>
        <w:rPr>
          <w:rFonts w:hint="cs"/>
          <w:rtl/>
          <w:lang w:bidi="fa-IR"/>
        </w:rPr>
        <w:t>فضای انبارش قطعات و مصالح باید به اندازه کافی وسعت داشته و دارای امکانات مناسب برای جابجایی قطعات و مصالح باشد. قطعات سنگین را پایین، نزدیک به یا روی زمین قرار دهید.</w:t>
      </w:r>
    </w:p>
    <w:p w14:paraId="047B8597" w14:textId="77777777" w:rsidR="001F2659" w:rsidRDefault="001F2659" w:rsidP="008F5AF7">
      <w:pPr>
        <w:pStyle w:val="ListParagraph"/>
        <w:numPr>
          <w:ilvl w:val="0"/>
          <w:numId w:val="81"/>
        </w:numPr>
        <w:rPr>
          <w:lang w:bidi="fa-IR"/>
        </w:rPr>
      </w:pPr>
      <w:r>
        <w:rPr>
          <w:rFonts w:hint="cs"/>
          <w:rtl/>
          <w:lang w:bidi="fa-IR"/>
        </w:rPr>
        <w:t>قطعات کم مصرف</w:t>
      </w:r>
      <w:r>
        <w:rPr>
          <w:rStyle w:val="FootnoteReference"/>
          <w:rFonts w:cs="Times New Roman"/>
          <w:rtl/>
          <w:lang w:bidi="fa-IR"/>
        </w:rPr>
        <w:footnoteReference w:id="212"/>
      </w:r>
      <w:r>
        <w:rPr>
          <w:rFonts w:hint="cs"/>
          <w:rtl/>
          <w:lang w:bidi="fa-IR"/>
        </w:rPr>
        <w:t xml:space="preserve"> باید در انتهای انبار و قطعات پرمصرف</w:t>
      </w:r>
      <w:r>
        <w:rPr>
          <w:rStyle w:val="FootnoteReference"/>
          <w:rFonts w:cs="Times New Roman"/>
          <w:rtl/>
          <w:lang w:bidi="fa-IR"/>
        </w:rPr>
        <w:footnoteReference w:id="213"/>
      </w:r>
      <w:r>
        <w:rPr>
          <w:rFonts w:hint="cs"/>
          <w:rtl/>
          <w:lang w:bidi="fa-IR"/>
        </w:rPr>
        <w:t xml:space="preserve"> باید در جلوی انبار با دسترسی آسان و سریع نگهداری شوند. کالاهای مصرفی و اقلام کم ارزش مانند پیچ ها، مهره ها، اتصالات، فیلترها و واشرها که در بیشتر فعالیت های نگهداشت استفاده می شوند، باید نزدیک جلوی انبار یا خارج از انبار نگهداری شوند تا دسترسی به آنها ساده باشد.</w:t>
      </w:r>
    </w:p>
    <w:p w14:paraId="11C0AC14" w14:textId="77777777" w:rsidR="001F2659" w:rsidRDefault="001F2659" w:rsidP="008F5AF7">
      <w:pPr>
        <w:pStyle w:val="ListParagraph"/>
        <w:numPr>
          <w:ilvl w:val="0"/>
          <w:numId w:val="81"/>
        </w:numPr>
        <w:rPr>
          <w:lang w:bidi="fa-IR"/>
        </w:rPr>
      </w:pPr>
      <w:r>
        <w:rPr>
          <w:rFonts w:hint="cs"/>
          <w:rtl/>
          <w:lang w:bidi="fa-IR"/>
        </w:rPr>
        <w:t>روغن ها باید دور از فضای اصلی انبار نگهداری شوند. فضای نگهداری روغن ها باید بگونه ای طراحی شود تا همه الزامات آتش نشانی و ایمنی محیط زیستی را برآورده کند.</w:t>
      </w:r>
    </w:p>
    <w:p w14:paraId="279633EA" w14:textId="77777777" w:rsidR="001F2659" w:rsidRDefault="001F2659" w:rsidP="008F5AF7">
      <w:pPr>
        <w:pStyle w:val="ListParagraph"/>
        <w:numPr>
          <w:ilvl w:val="0"/>
          <w:numId w:val="81"/>
        </w:numPr>
        <w:rPr>
          <w:lang w:bidi="fa-IR"/>
        </w:rPr>
      </w:pPr>
      <w:r>
        <w:rPr>
          <w:rFonts w:hint="cs"/>
          <w:rtl/>
          <w:lang w:bidi="fa-IR"/>
        </w:rPr>
        <w:lastRenderedPageBreak/>
        <w:t>همه موقعیت های انبار و قفسه های قطعات باید به درستی برچسب گذاری شوند.</w:t>
      </w:r>
    </w:p>
    <w:p w14:paraId="485257C6" w14:textId="77777777" w:rsidR="001F2659" w:rsidRDefault="001F2659" w:rsidP="008F5AF7">
      <w:pPr>
        <w:pStyle w:val="ListParagraph"/>
        <w:numPr>
          <w:ilvl w:val="0"/>
          <w:numId w:val="81"/>
        </w:numPr>
        <w:rPr>
          <w:lang w:bidi="fa-IR"/>
        </w:rPr>
      </w:pPr>
      <w:r>
        <w:rPr>
          <w:rFonts w:hint="cs"/>
          <w:rtl/>
          <w:lang w:bidi="fa-IR"/>
        </w:rPr>
        <w:t>فضای انبار نباید به هم ریخته باشد و نباید ضایعات در آنجا نگهداری شوند، تا کارکنان بتوانند به راحتی تردد کنند و به آسانی به قطعات دسترسی داشته باشند. روشنایی این فضا باید مناسب باشد تا کارکنان انبار و تکنیسین های نگهداشت بتوانند به راحتی قطعات را ببینند و آنها را شمارش کنند.</w:t>
      </w:r>
    </w:p>
    <w:p w14:paraId="19FE1083" w14:textId="51ABB648" w:rsidR="001F2659" w:rsidRDefault="001F2659" w:rsidP="008F5AF7">
      <w:pPr>
        <w:pStyle w:val="ListParagraph"/>
        <w:numPr>
          <w:ilvl w:val="0"/>
          <w:numId w:val="81"/>
        </w:numPr>
        <w:rPr>
          <w:lang w:bidi="fa-IR"/>
        </w:rPr>
      </w:pPr>
      <w:r>
        <w:rPr>
          <w:rFonts w:hint="cs"/>
          <w:rtl/>
          <w:lang w:bidi="fa-IR"/>
        </w:rPr>
        <w:t>مانند یک مغازه خرده فروشی، انبار باید قطعات برگشتی را هم بپذیرد. بایذ فرآیند مناسبی برای پذیرش، شمارش و ثبت قطعات برگشتی پیاده سازی شده باشد.</w:t>
      </w:r>
    </w:p>
    <w:p w14:paraId="437CCBE3" w14:textId="1841B6E9" w:rsidR="006244B0" w:rsidRDefault="006244B0" w:rsidP="006244B0">
      <w:pPr>
        <w:rPr>
          <w:rtl/>
          <w:lang w:bidi="fa-IR"/>
        </w:rPr>
      </w:pPr>
    </w:p>
    <w:p w14:paraId="2C12CE7B" w14:textId="77777777" w:rsidR="006244B0" w:rsidRDefault="006244B0" w:rsidP="006244B0">
      <w:pPr>
        <w:rPr>
          <w:lang w:bidi="fa-IR"/>
        </w:rPr>
      </w:pPr>
    </w:p>
    <w:p w14:paraId="42CC334D" w14:textId="77777777" w:rsidR="001F2659" w:rsidRPr="00F622B8" w:rsidRDefault="001F2659" w:rsidP="001F2659">
      <w:pPr>
        <w:rPr>
          <w:rFonts w:cs="Times New Roman"/>
          <w:lang w:bidi="fa-IR"/>
        </w:rPr>
      </w:pPr>
    </w:p>
    <w:p w14:paraId="2ED8F647" w14:textId="66340DA9" w:rsidR="001F2659" w:rsidRDefault="001F2659" w:rsidP="001F2659">
      <w:pPr>
        <w:rPr>
          <w:rFonts w:cs="Times New Roman"/>
          <w:rtl/>
          <w:lang w:bidi="fa-IR"/>
        </w:rPr>
      </w:pPr>
      <w:r>
        <w:rPr>
          <w:rFonts w:asciiTheme="minorHAnsi" w:hAnsiTheme="minorHAnsi" w:cstheme="minorBidi"/>
          <w:noProof/>
          <w:rtl/>
        </w:rPr>
        <mc:AlternateContent>
          <mc:Choice Requires="wps">
            <w:drawing>
              <wp:anchor distT="45720" distB="45720" distL="114300" distR="114300" simplePos="0" relativeHeight="251677696" behindDoc="0" locked="0" layoutInCell="1" allowOverlap="1" wp14:anchorId="0A0FA10C" wp14:editId="64D12D44">
                <wp:simplePos x="0" y="0"/>
                <wp:positionH relativeFrom="column">
                  <wp:posOffset>1028700</wp:posOffset>
                </wp:positionH>
                <wp:positionV relativeFrom="paragraph">
                  <wp:posOffset>32385</wp:posOffset>
                </wp:positionV>
                <wp:extent cx="1848485" cy="566420"/>
                <wp:effectExtent l="0" t="0" r="18415" b="2413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8485" cy="566420"/>
                        </a:xfrm>
                        <a:prstGeom prst="rect">
                          <a:avLst/>
                        </a:prstGeom>
                        <a:solidFill>
                          <a:srgbClr val="FFFFFF"/>
                        </a:solidFill>
                        <a:ln w="9525">
                          <a:solidFill>
                            <a:srgbClr val="000000"/>
                          </a:solidFill>
                          <a:miter lim="800000"/>
                          <a:headEnd/>
                          <a:tailEnd/>
                        </a:ln>
                      </wps:spPr>
                      <wps:txbx>
                        <w:txbxContent>
                          <w:p w14:paraId="3E2428E1" w14:textId="77777777" w:rsidR="001F2659" w:rsidRPr="00F622B8" w:rsidRDefault="001F2659" w:rsidP="001F2659">
                            <w:pPr>
                              <w:jc w:val="center"/>
                              <w:rPr>
                                <w:b/>
                                <w:bCs/>
                                <w:sz w:val="24"/>
                              </w:rPr>
                            </w:pPr>
                            <w:r w:rsidRPr="00F622B8">
                              <w:rPr>
                                <w:rFonts w:hint="cs"/>
                                <w:b/>
                                <w:bCs/>
                                <w:sz w:val="24"/>
                                <w:rtl/>
                              </w:rPr>
                              <w:t>تحلیل نگهداشت و قابلیت اطمینان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0FA10C" id="Text Box 30" o:spid="_x0000_s1030" type="#_x0000_t202" style="position:absolute;left:0;text-align:left;margin-left:81pt;margin-top:2.55pt;width:145.55pt;height:44.6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">
                <v:textbox>
                  <w:txbxContent>
                    <w:p w14:paraId="3E2428E1" w14:textId="77777777" w:rsidR="001F2659" w:rsidRPr="00F622B8" w:rsidRDefault="001F2659" w:rsidP="001F2659">
                      <w:pPr>
                        <w:jc w:val="center"/>
                        <w:rPr>
                          <w:b/>
                          <w:bCs/>
                          <w:sz w:val="24"/>
                        </w:rPr>
                      </w:pPr>
                      <w:r w:rsidRPr="00F622B8">
                        <w:rPr>
                          <w:rFonts w:hint="cs"/>
                          <w:b/>
                          <w:bCs/>
                          <w:sz w:val="24"/>
                          <w:rtl/>
                        </w:rPr>
                        <w:t>تحلیل نگهداشت و قابلیت اطمینان</w:t>
                      </w:r>
                    </w:p>
                  </w:txbxContent>
                </v:textbox>
                <w10:wrap type="square"/>
              </v:shape>
            </w:pict>
          </mc:Fallback>
        </mc:AlternateContent>
      </w:r>
      <w:r>
        <w:rPr>
          <w:rFonts w:cs="Times New Roman"/>
          <w:noProof/>
          <w:rtl/>
        </w:rPr>
        <mc:AlternateContent>
          <mc:Choice Requires="wps">
            <w:drawing>
              <wp:anchor distT="0" distB="0" distL="114300" distR="114300" simplePos="0" relativeHeight="251676672" behindDoc="0" locked="0" layoutInCell="1" allowOverlap="1" wp14:anchorId="14A1EE87" wp14:editId="760A489C">
                <wp:simplePos x="0" y="0"/>
                <wp:positionH relativeFrom="column">
                  <wp:posOffset>295275</wp:posOffset>
                </wp:positionH>
                <wp:positionV relativeFrom="paragraph">
                  <wp:posOffset>158115</wp:posOffset>
                </wp:positionV>
                <wp:extent cx="733425" cy="9525"/>
                <wp:effectExtent l="9525" t="43180" r="19050" b="6159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942F07" id="_x0000_t32" coordsize="21600,21600" o:spt="32" o:oned="t" path="m,l21600,21600e" filled="f">
                <v:path arrowok="t" fillok="f" o:connecttype="none"/>
                <o:lock v:ext="edit" shapetype="t"/>
              </v:shapetype>
              <v:shape id="Straight Arrow Connector 29" o:spid="_x0000_s1026" type="#_x0000_t32" style="position:absolute;margin-left:23.25pt;margin-top:12.45pt;width:57.75pt;height:.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">
                <v:stroke endarrow="block"/>
              </v:shape>
            </w:pict>
          </mc:Fallback>
        </mc:AlternateContent>
      </w:r>
      <w:r>
        <w:rPr>
          <w:rFonts w:cs="Times New Roman"/>
          <w:noProof/>
          <w:rtl/>
        </w:rPr>
        <mc:AlternateContent>
          <mc:Choice Requires="wps">
            <w:drawing>
              <wp:anchor distT="0" distB="0" distL="114300" distR="114300" simplePos="0" relativeHeight="251675648" behindDoc="0" locked="0" layoutInCell="1" allowOverlap="1" wp14:anchorId="2348681E" wp14:editId="78039B5D">
                <wp:simplePos x="0" y="0"/>
                <wp:positionH relativeFrom="column">
                  <wp:posOffset>295275</wp:posOffset>
                </wp:positionH>
                <wp:positionV relativeFrom="paragraph">
                  <wp:posOffset>158115</wp:posOffset>
                </wp:positionV>
                <wp:extent cx="0" cy="657225"/>
                <wp:effectExtent l="9525" t="5080" r="9525" b="1397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57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4005E1" id="Straight Arrow Connector 28" o:spid="_x0000_s1026" type="#_x0000_t32" style="position:absolute;margin-left:23.25pt;margin-top:12.45pt;width:0;height:51.7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"/>
            </w:pict>
          </mc:Fallback>
        </mc:AlternateContent>
      </w:r>
    </w:p>
    <w:p w14:paraId="546CCB72" w14:textId="2382B046" w:rsidR="001F2659" w:rsidRDefault="001F2659" w:rsidP="001F2659">
      <w:pPr>
        <w:rPr>
          <w:rFonts w:cs="Times New Roman"/>
          <w:rtl/>
          <w:lang w:bidi="fa-IR"/>
        </w:rPr>
      </w:pPr>
      <w:r>
        <w:rPr>
          <w:rFonts w:cs="Times New Roman"/>
          <w:noProof/>
          <w:rtl/>
        </w:rPr>
        <mc:AlternateContent>
          <mc:Choice Requires="wps">
            <w:drawing>
              <wp:anchor distT="45720" distB="45720" distL="114300" distR="114300" simplePos="0" relativeHeight="251678720" behindDoc="0" locked="0" layoutInCell="1" allowOverlap="1" wp14:anchorId="2BCF0DC8" wp14:editId="12BB0546">
                <wp:simplePos x="0" y="0"/>
                <wp:positionH relativeFrom="column">
                  <wp:posOffset>-266700</wp:posOffset>
                </wp:positionH>
                <wp:positionV relativeFrom="paragraph">
                  <wp:posOffset>159385</wp:posOffset>
                </wp:positionV>
                <wp:extent cx="1229360" cy="438150"/>
                <wp:effectExtent l="0" t="0" r="8890" b="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36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E71250" w14:textId="77777777" w:rsidR="001F2659" w:rsidRPr="00F622B8" w:rsidRDefault="001F2659" w:rsidP="001F2659">
                            <w:pPr>
                              <w:jc w:val="center"/>
                              <w:rPr>
                                <w:lang w:bidi="fa-IR"/>
                              </w:rPr>
                            </w:pPr>
                            <w:r w:rsidRPr="00F622B8">
                              <w:rPr>
                                <w:rFonts w:hint="cs"/>
                                <w:rtl/>
                                <w:lang w:bidi="fa-IR"/>
                              </w:rPr>
                              <w:t xml:space="preserve">نسخه چاپی  و ثبت در </w:t>
                            </w:r>
                            <w:r w:rsidRPr="00F622B8">
                              <w:rPr>
                                <w:lang w:bidi="fa-IR"/>
                              </w:rPr>
                              <w:t>EA</w:t>
                            </w:r>
                            <w:r>
                              <w:rPr>
                                <w:lang w:bidi="fa-IR"/>
                              </w:rPr>
                              <w:t>M</w:t>
                            </w:r>
                            <w:r w:rsidRPr="00F622B8">
                              <w:rPr>
                                <w:lang w:bidi="fa-IR"/>
                              </w:rPr>
                              <w:t>/CMMS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CF0DC8" id="Text Box 27" o:spid="_x0000_s1031" type="#_x0000_t202" style="position:absolute;left:0;text-align:left;margin-left:-21pt;margin-top:12.55pt;width:96.8pt;height:34.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" stroked="f">
                <v:textbox>
                  <w:txbxContent>
                    <w:p w14:paraId="35E71250" w14:textId="77777777" w:rsidR="001F2659" w:rsidRPr="00F622B8" w:rsidRDefault="001F2659" w:rsidP="001F2659">
                      <w:pPr>
                        <w:jc w:val="center"/>
                        <w:rPr>
                          <w:lang w:bidi="fa-IR"/>
                        </w:rPr>
                      </w:pPr>
                      <w:r w:rsidRPr="00F622B8">
                        <w:rPr>
                          <w:rFonts w:hint="cs"/>
                          <w:rtl/>
                          <w:lang w:bidi="fa-IR"/>
                        </w:rPr>
                        <w:t xml:space="preserve">نسخه چاپی  و ثبت در </w:t>
                      </w:r>
                      <w:r w:rsidRPr="00F622B8">
                        <w:rPr>
                          <w:lang w:bidi="fa-IR"/>
                        </w:rPr>
                        <w:t>EA</w:t>
                      </w:r>
                      <w:r>
                        <w:rPr>
                          <w:lang w:bidi="fa-IR"/>
                        </w:rPr>
                        <w:t>M</w:t>
                      </w:r>
                      <w:r w:rsidRPr="00F622B8">
                        <w:rPr>
                          <w:lang w:bidi="fa-IR"/>
                        </w:rPr>
                        <w:t>/CMMS</w:t>
                      </w:r>
                    </w:p>
                  </w:txbxContent>
                </v:textbox>
                <w10:wrap type="square"/>
              </v:shape>
            </w:pict>
          </mc:Fallback>
        </mc:AlternateContent>
      </w:r>
    </w:p>
    <w:p w14:paraId="6CC5C375" w14:textId="7AE01EB1" w:rsidR="001F2659" w:rsidRDefault="001F2659" w:rsidP="001F2659">
      <w:pPr>
        <w:rPr>
          <w:rFonts w:cs="Times New Roman"/>
          <w:rtl/>
          <w:lang w:bidi="fa-IR"/>
        </w:rPr>
      </w:pPr>
    </w:p>
    <w:p w14:paraId="79E840AF" w14:textId="04C89C03" w:rsidR="001F2659" w:rsidRDefault="001F2659" w:rsidP="001F2659">
      <w:pPr>
        <w:rPr>
          <w:rFonts w:cs="Times New Roman"/>
          <w:rtl/>
          <w:lang w:bidi="fa-IR"/>
        </w:rPr>
      </w:pPr>
    </w:p>
    <w:p w14:paraId="5E066A0A" w14:textId="609C088E" w:rsidR="001F2659" w:rsidRDefault="001F2659" w:rsidP="001F2659">
      <w:pPr>
        <w:rPr>
          <w:rFonts w:cs="Times New Roman"/>
          <w:rtl/>
          <w:lang w:bidi="fa-IR"/>
        </w:rPr>
      </w:pPr>
    </w:p>
    <w:tbl>
      <w:tblPr>
        <w:tblStyle w:val="TableGrid"/>
        <w:bidiVisual/>
        <w:tblW w:w="0" w:type="auto"/>
        <w:tblLook w:val="04A0" w:firstRow="1" w:lastRow="0" w:firstColumn="1" w:lastColumn="0" w:noHBand="0" w:noVBand="1"/>
      </w:tblPr>
      <w:tblGrid>
        <w:gridCol w:w="877"/>
        <w:gridCol w:w="1634"/>
        <w:gridCol w:w="912"/>
        <w:gridCol w:w="1093"/>
        <w:gridCol w:w="1371"/>
        <w:gridCol w:w="862"/>
      </w:tblGrid>
      <w:tr w:rsidR="001F2659" w:rsidRPr="0017789D" w14:paraId="19C8CB41" w14:textId="77777777" w:rsidTr="00C70854">
        <w:tc>
          <w:tcPr>
            <w:tcW w:w="3343" w:type="dxa"/>
            <w:gridSpan w:val="2"/>
          </w:tcPr>
          <w:p w14:paraId="371EF433" w14:textId="71734BA7" w:rsidR="001F2659" w:rsidRPr="00BA6273" w:rsidRDefault="001F2659" w:rsidP="00C70854">
            <w:pPr>
              <w:jc w:val="center"/>
              <w:rPr>
                <w:b/>
                <w:bCs/>
                <w:szCs w:val="20"/>
                <w:rtl/>
                <w:lang w:bidi="fa-IR"/>
              </w:rPr>
            </w:pPr>
            <w:r w:rsidRPr="00BA6273">
              <w:rPr>
                <w:rFonts w:hint="cs"/>
                <w:b/>
                <w:bCs/>
                <w:szCs w:val="20"/>
                <w:rtl/>
                <w:lang w:bidi="fa-IR"/>
              </w:rPr>
              <w:t xml:space="preserve">انبار نگهداشت، تعمیر و عملیات </w:t>
            </w:r>
            <w:r w:rsidRPr="00BA6273">
              <w:rPr>
                <w:b/>
                <w:bCs/>
                <w:szCs w:val="20"/>
                <w:lang w:bidi="fa-IR"/>
              </w:rPr>
              <w:t>MRO</w:t>
            </w:r>
          </w:p>
        </w:tc>
        <w:tc>
          <w:tcPr>
            <w:tcW w:w="3169" w:type="dxa"/>
            <w:gridSpan w:val="2"/>
          </w:tcPr>
          <w:p w14:paraId="398B17F4" w14:textId="108145C0" w:rsidR="001F2659" w:rsidRPr="00BA6273" w:rsidRDefault="001F2659" w:rsidP="00C70854">
            <w:pPr>
              <w:jc w:val="center"/>
              <w:rPr>
                <w:b/>
                <w:bCs/>
                <w:szCs w:val="20"/>
                <w:rtl/>
                <w:lang w:bidi="fa-IR"/>
              </w:rPr>
            </w:pPr>
            <w:r w:rsidRPr="00BA6273">
              <w:rPr>
                <w:rFonts w:hint="cs"/>
                <w:b/>
                <w:bCs/>
                <w:szCs w:val="20"/>
                <w:rtl/>
                <w:lang w:bidi="fa-IR"/>
              </w:rPr>
              <w:t>ساخت / عملیات</w:t>
            </w:r>
          </w:p>
        </w:tc>
        <w:tc>
          <w:tcPr>
            <w:tcW w:w="1963" w:type="dxa"/>
          </w:tcPr>
          <w:p w14:paraId="2822B3CC" w14:textId="4A5D93E4" w:rsidR="001F2659" w:rsidRPr="0017789D" w:rsidRDefault="00BA6273" w:rsidP="00C70854">
            <w:pPr>
              <w:jc w:val="center"/>
              <w:rPr>
                <w:rtl/>
                <w:lang w:bidi="fa-IR"/>
              </w:rPr>
            </w:pPr>
            <w:r w:rsidRPr="0017789D">
              <w:rPr>
                <w:rFonts w:asciiTheme="minorHAnsi" w:hAnsiTheme="minorHAnsi"/>
                <w:noProof/>
                <w:rtl/>
              </w:rPr>
              <mc:AlternateContent>
                <mc:Choice Requires="wps">
                  <w:drawing>
                    <wp:anchor distT="45720" distB="45720" distL="114300" distR="114300" simplePos="0" relativeHeight="251670528" behindDoc="1" locked="0" layoutInCell="1" allowOverlap="1" wp14:anchorId="182843FF" wp14:editId="3B6200C5">
                      <wp:simplePos x="0" y="0"/>
                      <wp:positionH relativeFrom="column">
                        <wp:posOffset>746125</wp:posOffset>
                      </wp:positionH>
                      <wp:positionV relativeFrom="paragraph">
                        <wp:posOffset>306705</wp:posOffset>
                      </wp:positionV>
                      <wp:extent cx="1304925" cy="243840"/>
                      <wp:effectExtent l="0" t="0" r="9525" b="38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99A368" w14:textId="77777777" w:rsidR="001F2659" w:rsidRPr="002551F1" w:rsidRDefault="001F2659" w:rsidP="001F2659">
                                  <w:pPr>
                                    <w:rPr>
                                      <w:szCs w:val="20"/>
                                      <w:rtl/>
                                      <w:lang w:bidi="fa-IR"/>
                                    </w:rPr>
                                  </w:pPr>
                                  <w:r w:rsidRPr="002551F1">
                                    <w:rPr>
                                      <w:rFonts w:hint="cs"/>
                                      <w:szCs w:val="20"/>
                                      <w:rtl/>
                                      <w:lang w:bidi="fa-IR"/>
                                    </w:rPr>
                                    <w:t>الزامات مصالح دستورکار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2843FF" id="Text Box 24" o:spid="_x0000_s1032" type="#_x0000_t202" style="position:absolute;left:0;text-align:left;margin-left:58.75pt;margin-top:24.15pt;width:102.75pt;height:19.2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" stroked="f">
                      <v:textbox>
                        <w:txbxContent>
                          <w:p w14:paraId="2699A368" w14:textId="77777777" w:rsidR="001F2659" w:rsidRPr="002551F1" w:rsidRDefault="001F2659" w:rsidP="001F2659">
                            <w:pPr>
                              <w:rPr>
                                <w:szCs w:val="20"/>
                                <w:rtl/>
                                <w:lang w:bidi="fa-IR"/>
                              </w:rPr>
                            </w:pPr>
                            <w:r w:rsidRPr="002551F1">
                              <w:rPr>
                                <w:rFonts w:hint="cs"/>
                                <w:szCs w:val="20"/>
                                <w:rtl/>
                                <w:lang w:bidi="fa-IR"/>
                              </w:rPr>
                              <w:t>الزامات مصالح دستورکار</w:t>
                            </w:r>
                          </w:p>
                        </w:txbxContent>
                      </v:textbox>
                    </v:shape>
                  </w:pict>
                </mc:Fallback>
              </mc:AlternateContent>
            </w:r>
          </w:p>
        </w:tc>
        <w:tc>
          <w:tcPr>
            <w:tcW w:w="1101" w:type="dxa"/>
            <w:vMerge w:val="restart"/>
            <w:textDirection w:val="btLr"/>
            <w:vAlign w:val="center"/>
          </w:tcPr>
          <w:p w14:paraId="56586FE0" w14:textId="40B57490" w:rsidR="001F2659" w:rsidRPr="0017789D" w:rsidRDefault="001F2659" w:rsidP="00C70854">
            <w:pPr>
              <w:ind w:left="113" w:right="113"/>
              <w:jc w:val="center"/>
              <w:rPr>
                <w:b/>
                <w:bCs/>
                <w:rtl/>
                <w:lang w:bidi="fa-IR"/>
              </w:rPr>
            </w:pPr>
            <w:r w:rsidRPr="0017789D">
              <w:rPr>
                <w:rFonts w:hint="cs"/>
                <w:b/>
                <w:bCs/>
                <w:rtl/>
                <w:lang w:bidi="fa-IR"/>
              </w:rPr>
              <w:t>کنترل کار</w:t>
            </w:r>
          </w:p>
        </w:tc>
      </w:tr>
      <w:tr w:rsidR="00BA6273" w:rsidRPr="0017789D" w14:paraId="59424989" w14:textId="77777777" w:rsidTr="00C70854">
        <w:tc>
          <w:tcPr>
            <w:tcW w:w="963" w:type="dxa"/>
            <w:vMerge w:val="restart"/>
            <w:vAlign w:val="center"/>
          </w:tcPr>
          <w:p w14:paraId="472A3F26" w14:textId="77777777" w:rsidR="001F2659" w:rsidRPr="0017789D" w:rsidRDefault="001F2659" w:rsidP="00C70854">
            <w:pPr>
              <w:jc w:val="center"/>
              <w:rPr>
                <w:rtl/>
                <w:lang w:bidi="fa-IR"/>
              </w:rPr>
            </w:pPr>
            <w:r w:rsidRPr="0017789D">
              <w:rPr>
                <w:rFonts w:hint="cs"/>
                <w:rtl/>
                <w:lang w:bidi="fa-IR"/>
              </w:rPr>
              <w:t>باراندازها</w:t>
            </w:r>
          </w:p>
        </w:tc>
        <w:tc>
          <w:tcPr>
            <w:tcW w:w="2380" w:type="dxa"/>
          </w:tcPr>
          <w:p w14:paraId="3AC57A09" w14:textId="7BDA81C0" w:rsidR="001F2659" w:rsidRPr="0017789D" w:rsidRDefault="001F2659" w:rsidP="00C70854">
            <w:pPr>
              <w:jc w:val="center"/>
              <w:rPr>
                <w:b/>
                <w:bCs/>
                <w:u w:val="single"/>
                <w:rtl/>
                <w:lang w:bidi="fa-IR"/>
              </w:rPr>
            </w:pPr>
            <w:r w:rsidRPr="0017789D">
              <w:rPr>
                <w:rFonts w:hint="cs"/>
                <w:b/>
                <w:bCs/>
                <w:u w:val="single"/>
                <w:rtl/>
                <w:lang w:bidi="fa-IR"/>
              </w:rPr>
              <w:t>یکتا</w:t>
            </w:r>
          </w:p>
          <w:p w14:paraId="44E76DF5" w14:textId="54AF19B4" w:rsidR="001F2659" w:rsidRPr="0017789D" w:rsidRDefault="001F2659" w:rsidP="00C70854">
            <w:pPr>
              <w:jc w:val="center"/>
              <w:rPr>
                <w:rtl/>
                <w:lang w:bidi="fa-IR"/>
              </w:rPr>
            </w:pPr>
            <w:r w:rsidRPr="0017789D">
              <w:rPr>
                <w:rFonts w:hint="cs"/>
                <w:rtl/>
                <w:lang w:bidi="fa-IR"/>
              </w:rPr>
              <w:t>کالاهای با زمان تحویل طولانی</w:t>
            </w:r>
          </w:p>
        </w:tc>
        <w:tc>
          <w:tcPr>
            <w:tcW w:w="3169" w:type="dxa"/>
            <w:gridSpan w:val="2"/>
            <w:vMerge w:val="restart"/>
          </w:tcPr>
          <w:p w14:paraId="7D721CCD" w14:textId="2179C242" w:rsidR="001F2659" w:rsidRPr="0017789D" w:rsidRDefault="0017789D" w:rsidP="00C70854">
            <w:pPr>
              <w:jc w:val="center"/>
              <w:rPr>
                <w:rtl/>
                <w:lang w:bidi="fa-IR"/>
              </w:rPr>
            </w:pPr>
            <w:r w:rsidRPr="0017789D">
              <w:rPr>
                <w:rFonts w:asciiTheme="minorHAnsi" w:hAnsiTheme="minorHAnsi"/>
                <w:noProof/>
                <w:rtl/>
              </w:rPr>
              <mc:AlternateContent>
                <mc:Choice Requires="wps">
                  <w:drawing>
                    <wp:anchor distT="45720" distB="45720" distL="114300" distR="114300" simplePos="0" relativeHeight="251673600" behindDoc="1" locked="0" layoutInCell="1" allowOverlap="1" wp14:anchorId="490D23EE" wp14:editId="38C6D2D9">
                      <wp:simplePos x="0" y="0"/>
                      <wp:positionH relativeFrom="column">
                        <wp:posOffset>-288290</wp:posOffset>
                      </wp:positionH>
                      <wp:positionV relativeFrom="paragraph">
                        <wp:posOffset>1398270</wp:posOffset>
                      </wp:positionV>
                      <wp:extent cx="1885950" cy="243840"/>
                      <wp:effectExtent l="0" t="0" r="0" b="571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BDD394" w14:textId="77777777" w:rsidR="001F2659" w:rsidRPr="002551F1" w:rsidRDefault="001F2659" w:rsidP="001F2659">
                                  <w:pPr>
                                    <w:rPr>
                                      <w:szCs w:val="20"/>
                                      <w:rtl/>
                                      <w:lang w:bidi="fa-IR"/>
                                    </w:rPr>
                                  </w:pPr>
                                  <w:r>
                                    <w:rPr>
                                      <w:rFonts w:hint="cs"/>
                                      <w:szCs w:val="20"/>
                                      <w:rtl/>
                                      <w:lang w:bidi="fa-IR"/>
                                    </w:rPr>
                                    <w:t>برگشت</w:t>
                                  </w:r>
                                  <w:r w:rsidRPr="002551F1">
                                    <w:rPr>
                                      <w:rFonts w:hint="cs"/>
                                      <w:szCs w:val="20"/>
                                      <w:rtl/>
                                      <w:lang w:bidi="fa-IR"/>
                                    </w:rPr>
                                    <w:t xml:space="preserve"> </w:t>
                                  </w:r>
                                  <w:r w:rsidRPr="002551F1">
                                    <w:rPr>
                                      <w:rFonts w:hint="cs"/>
                                      <w:szCs w:val="20"/>
                                      <w:rtl/>
                                      <w:lang w:bidi="fa-IR"/>
                                    </w:rPr>
                                    <w:t xml:space="preserve">مصالح </w:t>
                                  </w:r>
                                  <w:r>
                                    <w:rPr>
                                      <w:rFonts w:hint="cs"/>
                                      <w:szCs w:val="20"/>
                                      <w:rtl/>
                                      <w:lang w:bidi="fa-IR"/>
                                    </w:rPr>
                                    <w:t>استفاده شده و استفاده نشده</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0D23EE" id="Text Box 25" o:spid="_x0000_s1033" type="#_x0000_t202" style="position:absolute;left:0;text-align:left;margin-left:-22.7pt;margin-top:110.1pt;width:148.5pt;height:19.2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" stroked="f">
                      <v:textbox>
                        <w:txbxContent>
                          <w:p w14:paraId="26BDD394" w14:textId="77777777" w:rsidR="001F2659" w:rsidRPr="002551F1" w:rsidRDefault="001F2659" w:rsidP="001F2659">
                            <w:pPr>
                              <w:rPr>
                                <w:szCs w:val="20"/>
                                <w:rtl/>
                                <w:lang w:bidi="fa-IR"/>
                              </w:rPr>
                            </w:pPr>
                            <w:r>
                              <w:rPr>
                                <w:rFonts w:hint="cs"/>
                                <w:szCs w:val="20"/>
                                <w:rtl/>
                                <w:lang w:bidi="fa-IR"/>
                              </w:rPr>
                              <w:t>برگشت</w:t>
                            </w:r>
                            <w:r w:rsidRPr="002551F1">
                              <w:rPr>
                                <w:rFonts w:hint="cs"/>
                                <w:szCs w:val="20"/>
                                <w:rtl/>
                                <w:lang w:bidi="fa-IR"/>
                              </w:rPr>
                              <w:t xml:space="preserve"> </w:t>
                            </w:r>
                            <w:r w:rsidRPr="002551F1">
                              <w:rPr>
                                <w:rFonts w:hint="cs"/>
                                <w:szCs w:val="20"/>
                                <w:rtl/>
                                <w:lang w:bidi="fa-IR"/>
                              </w:rPr>
                              <w:t xml:space="preserve">مصالح </w:t>
                            </w:r>
                            <w:r>
                              <w:rPr>
                                <w:rFonts w:hint="cs"/>
                                <w:szCs w:val="20"/>
                                <w:rtl/>
                                <w:lang w:bidi="fa-IR"/>
                              </w:rPr>
                              <w:t>استفاده شده و استفاده نشده</w:t>
                            </w:r>
                          </w:p>
                        </w:txbxContent>
                      </v:textbox>
                    </v:shape>
                  </w:pict>
                </mc:Fallback>
              </mc:AlternateContent>
            </w:r>
            <w:r w:rsidRPr="0017789D">
              <w:rPr>
                <w:rFonts w:asciiTheme="minorHAnsi" w:hAnsiTheme="minorHAnsi"/>
                <w:noProof/>
                <w:rtl/>
              </w:rPr>
              <mc:AlternateContent>
                <mc:Choice Requires="wps">
                  <w:drawing>
                    <wp:anchor distT="45720" distB="45720" distL="114300" distR="114300" simplePos="0" relativeHeight="251674624" behindDoc="1" locked="0" layoutInCell="1" allowOverlap="1" wp14:anchorId="4150850D" wp14:editId="6685EE24">
                      <wp:simplePos x="0" y="0"/>
                      <wp:positionH relativeFrom="column">
                        <wp:posOffset>818515</wp:posOffset>
                      </wp:positionH>
                      <wp:positionV relativeFrom="paragraph">
                        <wp:posOffset>1793875</wp:posOffset>
                      </wp:positionV>
                      <wp:extent cx="409575" cy="243840"/>
                      <wp:effectExtent l="0" t="2540" r="0" b="127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8DFCA6" w14:textId="77777777" w:rsidR="001F2659" w:rsidRPr="002551F1" w:rsidRDefault="001F2659" w:rsidP="001F2659">
                                  <w:pPr>
                                    <w:rPr>
                                      <w:szCs w:val="20"/>
                                      <w:rtl/>
                                      <w:lang w:bidi="fa-IR"/>
                                    </w:rPr>
                                  </w:pPr>
                                  <w:r>
                                    <w:rPr>
                                      <w:rFonts w:hint="cs"/>
                                      <w:szCs w:val="20"/>
                                      <w:rtl/>
                                      <w:lang w:bidi="fa-IR"/>
                                    </w:rPr>
                                    <w:t>تأمین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50850D" id="Text Box 26" o:spid="_x0000_s1034" type="#_x0000_t202" style="position:absolute;left:0;text-align:left;margin-left:64.45pt;margin-top:141.25pt;width:32.25pt;height:19.2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" stroked="f">
                      <v:textbox>
                        <w:txbxContent>
                          <w:p w14:paraId="7A8DFCA6" w14:textId="77777777" w:rsidR="001F2659" w:rsidRPr="002551F1" w:rsidRDefault="001F2659" w:rsidP="001F2659">
                            <w:pPr>
                              <w:rPr>
                                <w:szCs w:val="20"/>
                                <w:rtl/>
                                <w:lang w:bidi="fa-IR"/>
                              </w:rPr>
                            </w:pPr>
                            <w:r>
                              <w:rPr>
                                <w:rFonts w:hint="cs"/>
                                <w:szCs w:val="20"/>
                                <w:rtl/>
                                <w:lang w:bidi="fa-IR"/>
                              </w:rPr>
                              <w:t>تأمین</w:t>
                            </w:r>
                          </w:p>
                        </w:txbxContent>
                      </v:textbox>
                    </v:shape>
                  </w:pict>
                </mc:Fallback>
              </mc:AlternateContent>
            </w:r>
            <w:r w:rsidRPr="0017789D">
              <w:rPr>
                <w:noProof/>
                <w:rtl/>
              </w:rPr>
              <mc:AlternateContent>
                <mc:Choice Requires="wps">
                  <w:drawing>
                    <wp:anchor distT="0" distB="0" distL="114300" distR="114300" simplePos="0" relativeHeight="251669504" behindDoc="0" locked="0" layoutInCell="1" allowOverlap="1" wp14:anchorId="5BC53BA4" wp14:editId="518B84F5">
                      <wp:simplePos x="0" y="0"/>
                      <wp:positionH relativeFrom="column">
                        <wp:posOffset>380364</wp:posOffset>
                      </wp:positionH>
                      <wp:positionV relativeFrom="paragraph">
                        <wp:posOffset>1666240</wp:posOffset>
                      </wp:positionV>
                      <wp:extent cx="1010285" cy="696595"/>
                      <wp:effectExtent l="38100" t="0" r="18415" b="84455"/>
                      <wp:wrapNone/>
                      <wp:docPr id="23" name="Connector: Curved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010285" cy="69659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FAA8EB"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3" o:spid="_x0000_s1026" type="#_x0000_t38" style="position:absolute;margin-left:29.95pt;margin-top:131.2pt;width:79.55pt;height:54.85pt;rotation:180;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" adj="10800">
                      <v:stroke endarrow="block"/>
                    </v:shape>
                  </w:pict>
                </mc:Fallback>
              </mc:AlternateContent>
            </w:r>
            <w:r w:rsidRPr="0017789D">
              <w:rPr>
                <w:noProof/>
                <w:rtl/>
              </w:rPr>
              <mc:AlternateContent>
                <mc:Choice Requires="wps">
                  <w:drawing>
                    <wp:anchor distT="0" distB="0" distL="114300" distR="114300" simplePos="0" relativeHeight="251666432" behindDoc="0" locked="0" layoutInCell="1" allowOverlap="1" wp14:anchorId="520A4A5D" wp14:editId="5D9AE169">
                      <wp:simplePos x="0" y="0"/>
                      <wp:positionH relativeFrom="column">
                        <wp:posOffset>-133984</wp:posOffset>
                      </wp:positionH>
                      <wp:positionV relativeFrom="paragraph">
                        <wp:posOffset>131445</wp:posOffset>
                      </wp:positionV>
                      <wp:extent cx="1466850" cy="239395"/>
                      <wp:effectExtent l="0" t="0" r="57150" b="103505"/>
                      <wp:wrapNone/>
                      <wp:docPr id="20" name="Connector: Curved 20" descr="الزامات مصالح MR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0" cy="239395"/>
                              </a:xfrm>
                              <a:prstGeom prst="curvedConnector3">
                                <a:avLst>
                                  <a:gd name="adj1" fmla="val 49986"/>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0715DF" id="Connector: Curved 20" o:spid="_x0000_s1026" type="#_x0000_t38" alt="الزامات مصالح MRO" style="position:absolute;margin-left:-10.55pt;margin-top:10.35pt;width:115.5pt;height:18.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" adj="10797">
                      <v:stroke endarrow="block"/>
                    </v:shape>
                  </w:pict>
                </mc:Fallback>
              </mc:AlternateContent>
            </w:r>
          </w:p>
        </w:tc>
        <w:tc>
          <w:tcPr>
            <w:tcW w:w="1963" w:type="dxa"/>
          </w:tcPr>
          <w:p w14:paraId="1DC7EBA5" w14:textId="72B9B3F5" w:rsidR="001F2659" w:rsidRPr="0017789D" w:rsidRDefault="0017789D" w:rsidP="00C70854">
            <w:pPr>
              <w:jc w:val="center"/>
              <w:rPr>
                <w:rtl/>
                <w:lang w:bidi="fa-IR"/>
              </w:rPr>
            </w:pPr>
            <w:r>
              <w:rPr>
                <w:rFonts w:hint="cs"/>
                <w:noProof/>
                <w:rtl/>
                <w:lang w:val="fa-IR" w:bidi="fa-IR"/>
              </w:rPr>
              <mc:AlternateContent>
                <mc:Choice Requires="wps">
                  <w:drawing>
                    <wp:anchor distT="0" distB="0" distL="114300" distR="114300" simplePos="0" relativeHeight="251680768" behindDoc="0" locked="0" layoutInCell="1" allowOverlap="1" wp14:anchorId="5939BDD5" wp14:editId="268E988F">
                      <wp:simplePos x="0" y="0"/>
                      <wp:positionH relativeFrom="column">
                        <wp:posOffset>571500</wp:posOffset>
                      </wp:positionH>
                      <wp:positionV relativeFrom="paragraph">
                        <wp:posOffset>361315</wp:posOffset>
                      </wp:positionV>
                      <wp:extent cx="1464447" cy="742840"/>
                      <wp:effectExtent l="0" t="0" r="21590" b="19685"/>
                      <wp:wrapNone/>
                      <wp:docPr id="37" name="Freeform: Shape 37"/>
                      <wp:cNvGraphicFramePr/>
                      <a:graphic xmlns:a="http://schemas.openxmlformats.org/drawingml/2006/main">
                        <a:graphicData uri="http://schemas.microsoft.com/office/word/2010/wordprocessingShape">
                          <wps:wsp>
                            <wps:cNvSpPr/>
                            <wps:spPr>
                              <a:xfrm>
                                <a:off x="0" y="0"/>
                                <a:ext cx="1464447" cy="742840"/>
                              </a:xfrm>
                              <a:custGeom>
                                <a:avLst/>
                                <a:gdLst>
                                  <a:gd name="connsiteX0" fmla="*/ 1346169 w 1464447"/>
                                  <a:gd name="connsiteY0" fmla="*/ 0 h 742840"/>
                                  <a:gd name="connsiteX1" fmla="*/ 1355694 w 1464447"/>
                                  <a:gd name="connsiteY1" fmla="*/ 428625 h 742840"/>
                                  <a:gd name="connsiteX2" fmla="*/ 193644 w 1464447"/>
                                  <a:gd name="connsiteY2" fmla="*/ 704850 h 742840"/>
                                  <a:gd name="connsiteX3" fmla="*/ 12669 w 1464447"/>
                                  <a:gd name="connsiteY3" fmla="*/ 733425 h 742840"/>
                                </a:gdLst>
                                <a:ahLst/>
                                <a:cxnLst>
                                  <a:cxn ang="0">
                                    <a:pos x="connsiteX0" y="connsiteY0"/>
                                  </a:cxn>
                                  <a:cxn ang="0">
                                    <a:pos x="connsiteX1" y="connsiteY1"/>
                                  </a:cxn>
                                  <a:cxn ang="0">
                                    <a:pos x="connsiteX2" y="connsiteY2"/>
                                  </a:cxn>
                                  <a:cxn ang="0">
                                    <a:pos x="connsiteX3" y="connsiteY3"/>
                                  </a:cxn>
                                </a:cxnLst>
                                <a:rect l="l" t="t" r="r" b="b"/>
                                <a:pathLst>
                                  <a:path w="1464447" h="742840">
                                    <a:moveTo>
                                      <a:pt x="1346169" y="0"/>
                                    </a:moveTo>
                                    <a:cubicBezTo>
                                      <a:pt x="1446975" y="155575"/>
                                      <a:pt x="1547782" y="311150"/>
                                      <a:pt x="1355694" y="428625"/>
                                    </a:cubicBezTo>
                                    <a:cubicBezTo>
                                      <a:pt x="1163606" y="546100"/>
                                      <a:pt x="193644" y="704850"/>
                                      <a:pt x="193644" y="704850"/>
                                    </a:cubicBezTo>
                                    <a:cubicBezTo>
                                      <a:pt x="-30193" y="755650"/>
                                      <a:pt x="-8762" y="744537"/>
                                      <a:pt x="12669" y="733425"/>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29C009" id="Freeform: Shape 37" o:spid="_x0000_s1026" style="position:absolute;margin-left:45pt;margin-top:28.45pt;width:115.3pt;height:58.5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1464447,74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" path="m1346169,v100806,155575,201613,311150,9525,428625c1163606,546100,193644,704850,193644,704850,-30193,755650,-8762,744537,12669,733425e" filled="f" strokecolor="black [3213]" strokeweight="1pt">
                      <v:stroke joinstyle="miter"/>
                      <v:path arrowok="t" o:connecttype="custom" o:connectlocs="1346169,0;1355694,428625;193644,704850;12669,733425" o:connectangles="0,0,0,0"/>
                    </v:shape>
                  </w:pict>
                </mc:Fallback>
              </mc:AlternateContent>
            </w:r>
            <w:r>
              <w:rPr>
                <w:rFonts w:hint="cs"/>
                <w:noProof/>
                <w:rtl/>
                <w:lang w:val="fa-IR" w:bidi="fa-IR"/>
              </w:rPr>
              <mc:AlternateContent>
                <mc:Choice Requires="wps">
                  <w:drawing>
                    <wp:anchor distT="0" distB="0" distL="114300" distR="114300" simplePos="0" relativeHeight="251679744" behindDoc="0" locked="0" layoutInCell="1" allowOverlap="1" wp14:anchorId="50A34AD4" wp14:editId="746CCE6E">
                      <wp:simplePos x="0" y="0"/>
                      <wp:positionH relativeFrom="column">
                        <wp:posOffset>764540</wp:posOffset>
                      </wp:positionH>
                      <wp:positionV relativeFrom="paragraph">
                        <wp:posOffset>294640</wp:posOffset>
                      </wp:positionV>
                      <wp:extent cx="1036955" cy="466725"/>
                      <wp:effectExtent l="0" t="0" r="10795" b="28575"/>
                      <wp:wrapNone/>
                      <wp:docPr id="36" name="Freeform: Shape 36"/>
                      <wp:cNvGraphicFramePr/>
                      <a:graphic xmlns:a="http://schemas.openxmlformats.org/drawingml/2006/main">
                        <a:graphicData uri="http://schemas.microsoft.com/office/word/2010/wordprocessingShape">
                          <wps:wsp>
                            <wps:cNvSpPr/>
                            <wps:spPr>
                              <a:xfrm>
                                <a:off x="0" y="0"/>
                                <a:ext cx="1036955" cy="466725"/>
                              </a:xfrm>
                              <a:custGeom>
                                <a:avLst/>
                                <a:gdLst>
                                  <a:gd name="connsiteX0" fmla="*/ 865620 w 1180021"/>
                                  <a:gd name="connsiteY0" fmla="*/ 0 h 505547"/>
                                  <a:gd name="connsiteX1" fmla="*/ 1141845 w 1180021"/>
                                  <a:gd name="connsiteY1" fmla="*/ 180975 h 505547"/>
                                  <a:gd name="connsiteX2" fmla="*/ 122670 w 1180021"/>
                                  <a:gd name="connsiteY2" fmla="*/ 466725 h 505547"/>
                                  <a:gd name="connsiteX3" fmla="*/ 55995 w 1180021"/>
                                  <a:gd name="connsiteY3" fmla="*/ 495300 h 505547"/>
                                </a:gdLst>
                                <a:ahLst/>
                                <a:cxnLst>
                                  <a:cxn ang="0">
                                    <a:pos x="connsiteX0" y="connsiteY0"/>
                                  </a:cxn>
                                  <a:cxn ang="0">
                                    <a:pos x="connsiteX1" y="connsiteY1"/>
                                  </a:cxn>
                                  <a:cxn ang="0">
                                    <a:pos x="connsiteX2" y="connsiteY2"/>
                                  </a:cxn>
                                  <a:cxn ang="0">
                                    <a:pos x="connsiteX3" y="connsiteY3"/>
                                  </a:cxn>
                                </a:cxnLst>
                                <a:rect l="l" t="t" r="r" b="b"/>
                                <a:pathLst>
                                  <a:path w="1180021" h="505547">
                                    <a:moveTo>
                                      <a:pt x="865620" y="0"/>
                                    </a:moveTo>
                                    <a:cubicBezTo>
                                      <a:pt x="1065645" y="51594"/>
                                      <a:pt x="1265670" y="103188"/>
                                      <a:pt x="1141845" y="180975"/>
                                    </a:cubicBezTo>
                                    <a:cubicBezTo>
                                      <a:pt x="1018020" y="258762"/>
                                      <a:pt x="303645" y="414338"/>
                                      <a:pt x="122670" y="466725"/>
                                    </a:cubicBezTo>
                                    <a:cubicBezTo>
                                      <a:pt x="-58305" y="519112"/>
                                      <a:pt x="-1155" y="507206"/>
                                      <a:pt x="55995" y="49530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3AFC3" id="Freeform: Shape 36" o:spid="_x0000_s1026" style="position:absolute;margin-left:60.2pt;margin-top:23.2pt;width:81.65pt;height:3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80021,505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" path="m865620,v200025,51594,400050,103188,276225,180975c1018020,258762,303645,414338,122670,466725,-58305,519112,-1155,507206,55995,495300e" filled="f" strokecolor="black [3213]" strokeweight="1pt">
                      <v:stroke joinstyle="miter"/>
                      <v:path arrowok="t" o:connecttype="custom" o:connectlocs="760672,0;1003407,167078;107797,430884;49206,457265" o:connectangles="0,0,0,0"/>
                    </v:shape>
                  </w:pict>
                </mc:Fallback>
              </mc:AlternateContent>
            </w:r>
            <w:r w:rsidR="001F2659" w:rsidRPr="0017789D">
              <w:rPr>
                <w:rFonts w:hint="cs"/>
                <w:rtl/>
                <w:lang w:bidi="fa-IR"/>
              </w:rPr>
              <w:t>برنامه ریزی بازیابی/ توقف عمده</w:t>
            </w:r>
          </w:p>
        </w:tc>
        <w:tc>
          <w:tcPr>
            <w:tcW w:w="1101" w:type="dxa"/>
            <w:vMerge/>
          </w:tcPr>
          <w:p w14:paraId="19A7E67F" w14:textId="77777777" w:rsidR="001F2659" w:rsidRPr="0017789D" w:rsidRDefault="001F2659" w:rsidP="00C70854">
            <w:pPr>
              <w:jc w:val="center"/>
              <w:rPr>
                <w:rtl/>
                <w:lang w:bidi="fa-IR"/>
              </w:rPr>
            </w:pPr>
          </w:p>
        </w:tc>
      </w:tr>
      <w:tr w:rsidR="00BA6273" w:rsidRPr="0017789D" w14:paraId="1E98086D" w14:textId="77777777" w:rsidTr="00C70854">
        <w:tc>
          <w:tcPr>
            <w:tcW w:w="963" w:type="dxa"/>
            <w:vMerge/>
          </w:tcPr>
          <w:p w14:paraId="5F0BFDD6" w14:textId="77777777" w:rsidR="001F2659" w:rsidRPr="0017789D" w:rsidRDefault="001F2659" w:rsidP="00C70854">
            <w:pPr>
              <w:jc w:val="center"/>
              <w:rPr>
                <w:rtl/>
                <w:lang w:bidi="fa-IR"/>
              </w:rPr>
            </w:pPr>
          </w:p>
        </w:tc>
        <w:tc>
          <w:tcPr>
            <w:tcW w:w="2380" w:type="dxa"/>
          </w:tcPr>
          <w:p w14:paraId="6A15D840" w14:textId="5DD3C21A" w:rsidR="001F2659" w:rsidRPr="0017789D" w:rsidRDefault="001F2659" w:rsidP="00C70854">
            <w:pPr>
              <w:jc w:val="center"/>
              <w:rPr>
                <w:lang w:bidi="fa-IR"/>
              </w:rPr>
            </w:pPr>
            <w:r w:rsidRPr="0017789D">
              <w:rPr>
                <w:rFonts w:hint="cs"/>
                <w:rtl/>
                <w:lang w:bidi="fa-IR"/>
              </w:rPr>
              <w:t>یدکی های عادی</w:t>
            </w:r>
          </w:p>
        </w:tc>
        <w:tc>
          <w:tcPr>
            <w:tcW w:w="3169" w:type="dxa"/>
            <w:gridSpan w:val="2"/>
            <w:vMerge/>
          </w:tcPr>
          <w:p w14:paraId="63160376" w14:textId="77777777" w:rsidR="001F2659" w:rsidRPr="0017789D" w:rsidRDefault="001F2659" w:rsidP="00C70854">
            <w:pPr>
              <w:jc w:val="center"/>
              <w:rPr>
                <w:rtl/>
                <w:lang w:bidi="fa-IR"/>
              </w:rPr>
            </w:pPr>
          </w:p>
        </w:tc>
        <w:tc>
          <w:tcPr>
            <w:tcW w:w="1963" w:type="dxa"/>
          </w:tcPr>
          <w:p w14:paraId="5E8FBB81" w14:textId="571E198B" w:rsidR="001F2659" w:rsidRPr="0017789D" w:rsidRDefault="00BA6273" w:rsidP="00C70854">
            <w:pPr>
              <w:jc w:val="center"/>
              <w:rPr>
                <w:rtl/>
                <w:lang w:bidi="fa-IR"/>
              </w:rPr>
            </w:pPr>
            <w:r w:rsidRPr="0017789D">
              <w:rPr>
                <w:rFonts w:asciiTheme="minorHAnsi" w:hAnsiTheme="minorHAnsi"/>
                <w:noProof/>
                <w:rtl/>
              </w:rPr>
              <mc:AlternateContent>
                <mc:Choice Requires="wps">
                  <w:drawing>
                    <wp:anchor distT="45720" distB="45720" distL="114300" distR="114300" simplePos="0" relativeHeight="251672576" behindDoc="1" locked="0" layoutInCell="1" allowOverlap="1" wp14:anchorId="6FD3B86F" wp14:editId="3ED41497">
                      <wp:simplePos x="0" y="0"/>
                      <wp:positionH relativeFrom="column">
                        <wp:posOffset>329565</wp:posOffset>
                      </wp:positionH>
                      <wp:positionV relativeFrom="paragraph">
                        <wp:posOffset>71755</wp:posOffset>
                      </wp:positionV>
                      <wp:extent cx="1885950" cy="243840"/>
                      <wp:effectExtent l="0" t="0" r="0" b="381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254A67" w14:textId="77777777" w:rsidR="001F2659" w:rsidRPr="002551F1" w:rsidRDefault="001F2659" w:rsidP="001F2659">
                                  <w:pPr>
                                    <w:rPr>
                                      <w:szCs w:val="20"/>
                                      <w:rtl/>
                                      <w:lang w:bidi="fa-IR"/>
                                    </w:rPr>
                                  </w:pPr>
                                  <w:r w:rsidRPr="002551F1">
                                    <w:rPr>
                                      <w:rFonts w:hint="cs"/>
                                      <w:szCs w:val="20"/>
                                      <w:rtl/>
                                      <w:lang w:bidi="fa-IR"/>
                                    </w:rPr>
                                    <w:t xml:space="preserve">الزامات مصالح </w:t>
                                  </w:r>
                                  <w:r>
                                    <w:rPr>
                                      <w:rFonts w:hint="cs"/>
                                      <w:szCs w:val="20"/>
                                      <w:rtl/>
                                      <w:lang w:bidi="fa-IR"/>
                                    </w:rPr>
                                    <w:t xml:space="preserve">پیشگیرانه - </w:t>
                                  </w:r>
                                  <w:r w:rsidRPr="002551F1">
                                    <w:rPr>
                                      <w:rFonts w:hint="cs"/>
                                      <w:szCs w:val="20"/>
                                      <w:rtl/>
                                      <w:lang w:bidi="fa-IR"/>
                                    </w:rPr>
                                    <w:t>دستورکار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D3B86F" id="Text Box 19" o:spid="_x0000_s1035" type="#_x0000_t202" style="position:absolute;left:0;text-align:left;margin-left:25.95pt;margin-top:5.65pt;width:148.5pt;height:19.2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" stroked="f">
                      <v:textbox>
                        <w:txbxContent>
                          <w:p w14:paraId="01254A67" w14:textId="77777777" w:rsidR="001F2659" w:rsidRPr="002551F1" w:rsidRDefault="001F2659" w:rsidP="001F2659">
                            <w:pPr>
                              <w:rPr>
                                <w:szCs w:val="20"/>
                                <w:rtl/>
                                <w:lang w:bidi="fa-IR"/>
                              </w:rPr>
                            </w:pPr>
                            <w:r w:rsidRPr="002551F1">
                              <w:rPr>
                                <w:rFonts w:hint="cs"/>
                                <w:szCs w:val="20"/>
                                <w:rtl/>
                                <w:lang w:bidi="fa-IR"/>
                              </w:rPr>
                              <w:t xml:space="preserve">الزامات مصالح </w:t>
                            </w:r>
                            <w:r>
                              <w:rPr>
                                <w:rFonts w:hint="cs"/>
                                <w:szCs w:val="20"/>
                                <w:rtl/>
                                <w:lang w:bidi="fa-IR"/>
                              </w:rPr>
                              <w:t xml:space="preserve">پیشگیرانه - </w:t>
                            </w:r>
                            <w:r w:rsidRPr="002551F1">
                              <w:rPr>
                                <w:rFonts w:hint="cs"/>
                                <w:szCs w:val="20"/>
                                <w:rtl/>
                                <w:lang w:bidi="fa-IR"/>
                              </w:rPr>
                              <w:t>دستورکار</w:t>
                            </w:r>
                          </w:p>
                        </w:txbxContent>
                      </v:textbox>
                    </v:shape>
                  </w:pict>
                </mc:Fallback>
              </mc:AlternateContent>
            </w:r>
            <w:r w:rsidR="001F2659" w:rsidRPr="0017789D">
              <w:rPr>
                <w:rFonts w:hint="cs"/>
                <w:rtl/>
                <w:lang w:bidi="fa-IR"/>
              </w:rPr>
              <w:t>برنامه ریزی کار</w:t>
            </w:r>
          </w:p>
        </w:tc>
        <w:tc>
          <w:tcPr>
            <w:tcW w:w="1101" w:type="dxa"/>
            <w:vMerge/>
          </w:tcPr>
          <w:p w14:paraId="4B192472" w14:textId="77777777" w:rsidR="001F2659" w:rsidRPr="0017789D" w:rsidRDefault="001F2659" w:rsidP="00C70854">
            <w:pPr>
              <w:jc w:val="center"/>
              <w:rPr>
                <w:rtl/>
                <w:lang w:bidi="fa-IR"/>
              </w:rPr>
            </w:pPr>
          </w:p>
        </w:tc>
      </w:tr>
      <w:tr w:rsidR="00BA6273" w:rsidRPr="0017789D" w14:paraId="723865B3" w14:textId="77777777" w:rsidTr="00C70854">
        <w:tc>
          <w:tcPr>
            <w:tcW w:w="963" w:type="dxa"/>
            <w:vMerge/>
          </w:tcPr>
          <w:p w14:paraId="4987FD5D" w14:textId="77777777" w:rsidR="001F2659" w:rsidRPr="0017789D" w:rsidRDefault="001F2659" w:rsidP="00C70854">
            <w:pPr>
              <w:jc w:val="center"/>
              <w:rPr>
                <w:rtl/>
                <w:lang w:bidi="fa-IR"/>
              </w:rPr>
            </w:pPr>
          </w:p>
        </w:tc>
        <w:tc>
          <w:tcPr>
            <w:tcW w:w="2380" w:type="dxa"/>
          </w:tcPr>
          <w:p w14:paraId="010FA25E" w14:textId="77777777" w:rsidR="001F2659" w:rsidRPr="0017789D" w:rsidRDefault="001F2659" w:rsidP="00C70854">
            <w:pPr>
              <w:jc w:val="center"/>
              <w:rPr>
                <w:rtl/>
                <w:lang w:bidi="fa-IR"/>
              </w:rPr>
            </w:pPr>
            <w:r w:rsidRPr="0017789D">
              <w:rPr>
                <w:rFonts w:hint="cs"/>
                <w:rtl/>
                <w:lang w:bidi="fa-IR"/>
              </w:rPr>
              <w:t>موجودی قابل تعمیر</w:t>
            </w:r>
          </w:p>
          <w:p w14:paraId="4FD4B1DC" w14:textId="77777777" w:rsidR="001F2659" w:rsidRPr="0017789D" w:rsidRDefault="001F2659" w:rsidP="00C70854">
            <w:pPr>
              <w:jc w:val="center"/>
              <w:rPr>
                <w:rtl/>
                <w:lang w:bidi="fa-IR"/>
              </w:rPr>
            </w:pPr>
            <w:r w:rsidRPr="0017789D">
              <w:rPr>
                <w:rFonts w:hint="cs"/>
                <w:rtl/>
                <w:lang w:bidi="fa-IR"/>
              </w:rPr>
              <w:t>(کارگاه تعمیرات)</w:t>
            </w:r>
          </w:p>
        </w:tc>
        <w:tc>
          <w:tcPr>
            <w:tcW w:w="3169" w:type="dxa"/>
            <w:gridSpan w:val="2"/>
            <w:vMerge/>
          </w:tcPr>
          <w:p w14:paraId="2DB82A3A" w14:textId="77777777" w:rsidR="001F2659" w:rsidRPr="0017789D" w:rsidRDefault="001F2659" w:rsidP="00C70854">
            <w:pPr>
              <w:jc w:val="center"/>
              <w:rPr>
                <w:rtl/>
                <w:lang w:bidi="fa-IR"/>
              </w:rPr>
            </w:pPr>
          </w:p>
        </w:tc>
        <w:tc>
          <w:tcPr>
            <w:tcW w:w="1963" w:type="dxa"/>
          </w:tcPr>
          <w:p w14:paraId="0D38C831" w14:textId="77777777" w:rsidR="001F2659" w:rsidRPr="0017789D" w:rsidRDefault="001F2659" w:rsidP="00C70854">
            <w:pPr>
              <w:jc w:val="center"/>
              <w:rPr>
                <w:rtl/>
                <w:lang w:bidi="fa-IR"/>
              </w:rPr>
            </w:pPr>
            <w:r w:rsidRPr="0017789D">
              <w:rPr>
                <w:rFonts w:hint="cs"/>
                <w:rtl/>
                <w:lang w:bidi="fa-IR"/>
              </w:rPr>
              <w:t>زمان بندی کار</w:t>
            </w:r>
          </w:p>
        </w:tc>
        <w:tc>
          <w:tcPr>
            <w:tcW w:w="1101" w:type="dxa"/>
            <w:vMerge/>
          </w:tcPr>
          <w:p w14:paraId="5664C076" w14:textId="77777777" w:rsidR="001F2659" w:rsidRPr="0017789D" w:rsidRDefault="001F2659" w:rsidP="00C70854">
            <w:pPr>
              <w:jc w:val="center"/>
              <w:rPr>
                <w:rtl/>
                <w:lang w:bidi="fa-IR"/>
              </w:rPr>
            </w:pPr>
          </w:p>
        </w:tc>
      </w:tr>
      <w:tr w:rsidR="00BA6273" w:rsidRPr="0017789D" w14:paraId="0AA09D15" w14:textId="77777777" w:rsidTr="00C70854">
        <w:tc>
          <w:tcPr>
            <w:tcW w:w="963" w:type="dxa"/>
            <w:vMerge/>
          </w:tcPr>
          <w:p w14:paraId="78A28760" w14:textId="77777777" w:rsidR="001F2659" w:rsidRPr="0017789D" w:rsidRDefault="001F2659" w:rsidP="00C70854">
            <w:pPr>
              <w:jc w:val="center"/>
              <w:rPr>
                <w:rtl/>
                <w:lang w:bidi="fa-IR"/>
              </w:rPr>
            </w:pPr>
          </w:p>
        </w:tc>
        <w:tc>
          <w:tcPr>
            <w:tcW w:w="2380" w:type="dxa"/>
          </w:tcPr>
          <w:p w14:paraId="0E3057C1" w14:textId="71D259BA" w:rsidR="001F2659" w:rsidRPr="0017789D" w:rsidRDefault="001F2659" w:rsidP="00C70854">
            <w:pPr>
              <w:jc w:val="center"/>
              <w:rPr>
                <w:rtl/>
                <w:lang w:bidi="fa-IR"/>
              </w:rPr>
            </w:pPr>
            <w:r w:rsidRPr="0017789D">
              <w:rPr>
                <w:rFonts w:hint="cs"/>
                <w:rtl/>
                <w:lang w:bidi="fa-IR"/>
              </w:rPr>
              <w:t>اقلام مصرفی</w:t>
            </w:r>
          </w:p>
        </w:tc>
        <w:tc>
          <w:tcPr>
            <w:tcW w:w="3169" w:type="dxa"/>
            <w:gridSpan w:val="2"/>
            <w:vMerge/>
          </w:tcPr>
          <w:p w14:paraId="6FA32D8D" w14:textId="77777777" w:rsidR="001F2659" w:rsidRPr="0017789D" w:rsidRDefault="001F2659" w:rsidP="00C70854">
            <w:pPr>
              <w:jc w:val="center"/>
              <w:rPr>
                <w:rtl/>
                <w:lang w:bidi="fa-IR"/>
              </w:rPr>
            </w:pPr>
          </w:p>
        </w:tc>
        <w:tc>
          <w:tcPr>
            <w:tcW w:w="1963" w:type="dxa"/>
          </w:tcPr>
          <w:p w14:paraId="62175B07" w14:textId="77777777" w:rsidR="001F2659" w:rsidRPr="0017789D" w:rsidRDefault="001F2659" w:rsidP="00C70854">
            <w:pPr>
              <w:jc w:val="center"/>
              <w:rPr>
                <w:rtl/>
                <w:lang w:bidi="fa-IR"/>
              </w:rPr>
            </w:pPr>
            <w:r w:rsidRPr="0017789D">
              <w:rPr>
                <w:rFonts w:hint="cs"/>
                <w:rtl/>
                <w:lang w:bidi="fa-IR"/>
              </w:rPr>
              <w:t>تسریع در انتقال مواد</w:t>
            </w:r>
          </w:p>
          <w:p w14:paraId="350C0F75" w14:textId="77777777" w:rsidR="001F2659" w:rsidRPr="0017789D" w:rsidRDefault="001F2659" w:rsidP="00C70854">
            <w:pPr>
              <w:jc w:val="center"/>
              <w:rPr>
                <w:rtl/>
                <w:lang w:bidi="fa-IR"/>
              </w:rPr>
            </w:pPr>
            <w:r w:rsidRPr="0017789D">
              <w:rPr>
                <w:rFonts w:hint="cs"/>
                <w:rtl/>
                <w:lang w:bidi="fa-IR"/>
              </w:rPr>
              <w:t>مناطق انبارش موقتی</w:t>
            </w:r>
          </w:p>
          <w:p w14:paraId="2AB9D545" w14:textId="77777777" w:rsidR="001F2659" w:rsidRPr="0017789D" w:rsidRDefault="001F2659" w:rsidP="00C70854">
            <w:pPr>
              <w:jc w:val="center"/>
              <w:rPr>
                <w:rtl/>
                <w:lang w:bidi="fa-IR"/>
              </w:rPr>
            </w:pPr>
            <w:r w:rsidRPr="0017789D">
              <w:rPr>
                <w:rFonts w:hint="cs"/>
                <w:rtl/>
                <w:lang w:bidi="fa-IR"/>
              </w:rPr>
              <w:t>قفسه ابزار</w:t>
            </w:r>
          </w:p>
        </w:tc>
        <w:tc>
          <w:tcPr>
            <w:tcW w:w="1101" w:type="dxa"/>
            <w:vMerge/>
          </w:tcPr>
          <w:p w14:paraId="363782C5" w14:textId="77777777" w:rsidR="001F2659" w:rsidRPr="0017789D" w:rsidRDefault="001F2659" w:rsidP="00C70854">
            <w:pPr>
              <w:jc w:val="center"/>
              <w:rPr>
                <w:rtl/>
                <w:lang w:bidi="fa-IR"/>
              </w:rPr>
            </w:pPr>
          </w:p>
        </w:tc>
      </w:tr>
      <w:tr w:rsidR="001F2659" w:rsidRPr="0017789D" w14:paraId="2CF528B4" w14:textId="77777777" w:rsidTr="00C70854">
        <w:tc>
          <w:tcPr>
            <w:tcW w:w="963" w:type="dxa"/>
            <w:vMerge/>
          </w:tcPr>
          <w:p w14:paraId="4EB6D61E" w14:textId="77777777" w:rsidR="001F2659" w:rsidRPr="0017789D" w:rsidRDefault="001F2659" w:rsidP="00C70854">
            <w:pPr>
              <w:jc w:val="center"/>
              <w:rPr>
                <w:rtl/>
                <w:lang w:bidi="fa-IR"/>
              </w:rPr>
            </w:pPr>
          </w:p>
        </w:tc>
        <w:tc>
          <w:tcPr>
            <w:tcW w:w="2380" w:type="dxa"/>
          </w:tcPr>
          <w:p w14:paraId="57410C2C" w14:textId="77777777" w:rsidR="001F2659" w:rsidRPr="0017789D" w:rsidRDefault="001F2659" w:rsidP="00C70854">
            <w:pPr>
              <w:jc w:val="center"/>
              <w:rPr>
                <w:rtl/>
                <w:lang w:bidi="fa-IR"/>
              </w:rPr>
            </w:pPr>
            <w:r w:rsidRPr="0017789D">
              <w:rPr>
                <w:rFonts w:hint="cs"/>
                <w:rtl/>
                <w:lang w:bidi="fa-IR"/>
              </w:rPr>
              <w:t>دریافت مصالح و کیفیت</w:t>
            </w:r>
          </w:p>
        </w:tc>
        <w:tc>
          <w:tcPr>
            <w:tcW w:w="1163" w:type="dxa"/>
          </w:tcPr>
          <w:p w14:paraId="757CD490" w14:textId="77777777" w:rsidR="001F2659" w:rsidRPr="0017789D" w:rsidRDefault="001F2659" w:rsidP="00C70854">
            <w:pPr>
              <w:jc w:val="center"/>
              <w:rPr>
                <w:rtl/>
                <w:lang w:bidi="fa-IR"/>
              </w:rPr>
            </w:pPr>
            <w:r w:rsidRPr="0017789D">
              <w:rPr>
                <w:rFonts w:hint="cs"/>
                <w:rtl/>
                <w:lang w:bidi="fa-IR"/>
              </w:rPr>
              <w:t>خرید</w:t>
            </w:r>
          </w:p>
        </w:tc>
        <w:tc>
          <w:tcPr>
            <w:tcW w:w="5070" w:type="dxa"/>
            <w:gridSpan w:val="3"/>
          </w:tcPr>
          <w:p w14:paraId="50F39DAF" w14:textId="628844E4" w:rsidR="001F2659" w:rsidRPr="0017789D" w:rsidRDefault="0017789D" w:rsidP="00C70854">
            <w:pPr>
              <w:jc w:val="center"/>
              <w:rPr>
                <w:rtl/>
                <w:lang w:bidi="fa-IR"/>
              </w:rPr>
            </w:pPr>
            <w:r w:rsidRPr="0017789D">
              <w:rPr>
                <w:noProof/>
                <w:rtl/>
              </w:rPr>
              <mc:AlternateContent>
                <mc:Choice Requires="wps">
                  <w:drawing>
                    <wp:anchor distT="0" distB="0" distL="114300" distR="114300" simplePos="0" relativeHeight="251668480" behindDoc="0" locked="0" layoutInCell="1" allowOverlap="1" wp14:anchorId="388DF0A6" wp14:editId="6EE43368">
                      <wp:simplePos x="0" y="0"/>
                      <wp:positionH relativeFrom="column">
                        <wp:posOffset>1474471</wp:posOffset>
                      </wp:positionH>
                      <wp:positionV relativeFrom="paragraph">
                        <wp:posOffset>-1344295</wp:posOffset>
                      </wp:positionV>
                      <wp:extent cx="1238250" cy="1334770"/>
                      <wp:effectExtent l="0" t="57150" r="19050" b="36830"/>
                      <wp:wrapNone/>
                      <wp:docPr id="22" name="Connector: Curved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0" cy="1334770"/>
                              </a:xfrm>
                              <a:prstGeom prst="curvedConnector3">
                                <a:avLst>
                                  <a:gd name="adj1" fmla="val 4998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02BD67" id="Connector: Curved 22" o:spid="_x0000_s1026" type="#_x0000_t38" style="position:absolute;margin-left:116.1pt;margin-top:-105.85pt;width:97.5pt;height:105.1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" adj="10796">
                      <v:stroke endarrow="block"/>
                    </v:shape>
                  </w:pict>
                </mc:Fallback>
              </mc:AlternateContent>
            </w:r>
            <w:r w:rsidR="001F2659" w:rsidRPr="0017789D">
              <w:rPr>
                <w:rFonts w:hint="cs"/>
                <w:rtl/>
                <w:lang w:bidi="fa-IR"/>
              </w:rPr>
              <w:t>اجرای کارهای نگهداشت و کیفیت</w:t>
            </w:r>
          </w:p>
        </w:tc>
      </w:tr>
    </w:tbl>
    <w:p w14:paraId="54274AF8" w14:textId="77777777" w:rsidR="001F2659" w:rsidRPr="00BA6273" w:rsidRDefault="001F2659" w:rsidP="00BA6273">
      <w:pPr>
        <w:jc w:val="center"/>
        <w:rPr>
          <w:b/>
          <w:bCs/>
          <w:szCs w:val="20"/>
          <w:rtl/>
        </w:rPr>
      </w:pPr>
      <w:r w:rsidRPr="00BA6273">
        <w:rPr>
          <w:b/>
          <w:bCs/>
          <w:szCs w:val="20"/>
          <w:rtl/>
        </w:rPr>
        <w:t xml:space="preserve">شکل </w:t>
      </w:r>
      <w:r w:rsidRPr="00BA6273">
        <w:rPr>
          <w:rFonts w:hint="cs"/>
          <w:b/>
          <w:bCs/>
          <w:szCs w:val="20"/>
          <w:rtl/>
        </w:rPr>
        <w:t>6</w:t>
      </w:r>
      <w:r w:rsidRPr="00BA6273">
        <w:rPr>
          <w:b/>
          <w:bCs/>
          <w:szCs w:val="20"/>
          <w:rtl/>
        </w:rPr>
        <w:t>.</w:t>
      </w:r>
      <w:r w:rsidRPr="00BA6273">
        <w:rPr>
          <w:rFonts w:hint="cs"/>
          <w:b/>
          <w:bCs/>
          <w:szCs w:val="20"/>
          <w:rtl/>
        </w:rPr>
        <w:t>5</w:t>
      </w:r>
      <w:r w:rsidRPr="00BA6273">
        <w:rPr>
          <w:b/>
          <w:bCs/>
          <w:szCs w:val="20"/>
          <w:rtl/>
        </w:rPr>
        <w:t xml:space="preserve">. </w:t>
      </w:r>
      <w:r w:rsidRPr="00BA6273">
        <w:rPr>
          <w:rFonts w:hint="cs"/>
          <w:b/>
          <w:bCs/>
          <w:szCs w:val="20"/>
          <w:rtl/>
        </w:rPr>
        <w:t>گردش قطعات و ت</w:t>
      </w:r>
      <w:r w:rsidRPr="00BA6273">
        <w:rPr>
          <w:rFonts w:hint="cs"/>
          <w:b/>
          <w:bCs/>
          <w:szCs w:val="20"/>
          <w:rtl/>
          <w:lang w:bidi="fa-IR"/>
        </w:rPr>
        <w:t>أ</w:t>
      </w:r>
      <w:r w:rsidRPr="00BA6273">
        <w:rPr>
          <w:rFonts w:hint="cs"/>
          <w:b/>
          <w:bCs/>
          <w:szCs w:val="20"/>
          <w:rtl/>
        </w:rPr>
        <w:t>مین موجودی</w:t>
      </w:r>
    </w:p>
    <w:p w14:paraId="0273F42C" w14:textId="77777777" w:rsidR="001F2659" w:rsidRDefault="001F2659" w:rsidP="001F2659">
      <w:pPr>
        <w:rPr>
          <w:rFonts w:cs="Times New Roman"/>
          <w:rtl/>
        </w:rPr>
      </w:pPr>
    </w:p>
    <w:p w14:paraId="356AFAED" w14:textId="77777777" w:rsidR="001F2659" w:rsidRDefault="001F2659" w:rsidP="00BA6273">
      <w:pPr>
        <w:rPr>
          <w:rtl/>
        </w:rPr>
      </w:pPr>
      <w:r>
        <w:rPr>
          <w:rFonts w:hint="cs"/>
          <w:rtl/>
        </w:rPr>
        <w:lastRenderedPageBreak/>
        <w:t>دو انبار مختلف در شکل 5.5 نشان داده شده اند. در سمت چپ، یک انبار نامنظم مشاهده می شود و در سمت راست، به وضوح یک انبار منظم دیده می شود. پیدا کردن یک قطعه در انبار سمت چپ سخت خواهد بود. گردش قطعات در تأسیساتی دارای یک انبار هم بصورت نمونه در شکل 6.5 نشان داده شده است. هنگام طراحی انبار، مطمئن شوید که گردش قطعات روان است و زمان جابجایی و تدارکات کم شده است.</w:t>
      </w:r>
    </w:p>
    <w:p w14:paraId="64291FC1" w14:textId="77777777" w:rsidR="001F2659" w:rsidRDefault="001F2659" w:rsidP="001F2659">
      <w:pPr>
        <w:rPr>
          <w:rFonts w:cs="Times New Roman"/>
          <w:rtl/>
        </w:rPr>
      </w:pPr>
    </w:p>
    <w:p w14:paraId="18B40ECD" w14:textId="77777777" w:rsidR="001F2659" w:rsidRDefault="001F2659" w:rsidP="00BA6273">
      <w:pPr>
        <w:pStyle w:val="Heading3"/>
      </w:pPr>
      <w:bookmarkStart w:id="94" w:name="_Toc151571347"/>
      <w:r w:rsidRPr="000F423D">
        <w:rPr>
          <w:rFonts w:hint="cs"/>
          <w:rtl/>
        </w:rPr>
        <w:t>انبارش قطعات -  مصالح و سیستم برگشت آنها</w:t>
      </w:r>
      <w:bookmarkEnd w:id="94"/>
    </w:p>
    <w:p w14:paraId="4EA88039" w14:textId="77777777" w:rsidR="001F2659" w:rsidRDefault="001F2659" w:rsidP="00BA6273">
      <w:pPr>
        <w:rPr>
          <w:rtl/>
          <w:lang w:bidi="fa-IR"/>
        </w:rPr>
      </w:pPr>
      <w:r>
        <w:rPr>
          <w:rFonts w:hint="cs"/>
          <w:rtl/>
          <w:lang w:bidi="fa-IR"/>
        </w:rPr>
        <w:t>روش های گوناگونی برای انبارش و برگشت کالا وجود دارد، که می توانند برای مدیریت قطعات و مصالح در انبار استفاده شوند. اینکه از کدام روش استفاده کنید به ویژگی های قطعات و مقدار تقاضای آنها بستگی دارد.</w:t>
      </w:r>
    </w:p>
    <w:p w14:paraId="314BFBED" w14:textId="77777777" w:rsidR="001F2659" w:rsidRDefault="001F2659" w:rsidP="001F2659">
      <w:pPr>
        <w:rPr>
          <w:rFonts w:cs="Times New Roman"/>
          <w:rtl/>
          <w:lang w:bidi="fa-IR"/>
        </w:rPr>
      </w:pPr>
    </w:p>
    <w:p w14:paraId="4B0C782E" w14:textId="77777777" w:rsidR="001F2659" w:rsidRPr="007C5622" w:rsidRDefault="001F2659" w:rsidP="00BA6273">
      <w:pPr>
        <w:pStyle w:val="Heading4"/>
        <w:rPr>
          <w:rtl/>
          <w:lang w:bidi="fa-IR"/>
        </w:rPr>
      </w:pPr>
      <w:r w:rsidRPr="007C5622">
        <w:rPr>
          <w:rFonts w:hint="cs"/>
          <w:rtl/>
          <w:lang w:bidi="fa-IR"/>
        </w:rPr>
        <w:t>تجهیزات انبارش</w:t>
      </w:r>
    </w:p>
    <w:p w14:paraId="386B68AF" w14:textId="77777777" w:rsidR="001F2659" w:rsidRDefault="001F2659" w:rsidP="00BA6273">
      <w:pPr>
        <w:rPr>
          <w:rtl/>
          <w:lang w:bidi="fa-IR"/>
        </w:rPr>
      </w:pPr>
      <w:r>
        <w:rPr>
          <w:rFonts w:hint="cs"/>
          <w:rtl/>
          <w:lang w:bidi="fa-IR"/>
        </w:rPr>
        <w:t xml:space="preserve">تجهیزات انبارش قطعات را می توان عموما به دو گروه اصلی تقسیم کرد: </w:t>
      </w:r>
      <w:r>
        <w:rPr>
          <w:rFonts w:hint="cs"/>
          <w:i/>
          <w:iCs/>
          <w:rtl/>
          <w:lang w:bidi="fa-IR"/>
        </w:rPr>
        <w:t>نفر به</w:t>
      </w:r>
      <w:r w:rsidRPr="007C5622">
        <w:rPr>
          <w:rFonts w:hint="cs"/>
          <w:i/>
          <w:iCs/>
          <w:rtl/>
          <w:lang w:bidi="fa-IR"/>
        </w:rPr>
        <w:t xml:space="preserve"> قطعه</w:t>
      </w:r>
      <w:r>
        <w:rPr>
          <w:rStyle w:val="FootnoteReference"/>
          <w:rFonts w:cs="Times New Roman"/>
          <w:rtl/>
          <w:lang w:bidi="fa-IR"/>
        </w:rPr>
        <w:footnoteReference w:id="214"/>
      </w:r>
      <w:r>
        <w:rPr>
          <w:rFonts w:hint="cs"/>
          <w:rtl/>
          <w:lang w:bidi="fa-IR"/>
        </w:rPr>
        <w:t xml:space="preserve"> و </w:t>
      </w:r>
      <w:r>
        <w:rPr>
          <w:rFonts w:hint="cs"/>
          <w:i/>
          <w:iCs/>
          <w:rtl/>
          <w:lang w:bidi="fa-IR"/>
        </w:rPr>
        <w:t>قطعه به</w:t>
      </w:r>
      <w:r w:rsidRPr="007C5622">
        <w:rPr>
          <w:rFonts w:hint="cs"/>
          <w:i/>
          <w:iCs/>
          <w:rtl/>
          <w:lang w:bidi="fa-IR"/>
        </w:rPr>
        <w:t xml:space="preserve"> </w:t>
      </w:r>
      <w:r>
        <w:rPr>
          <w:rFonts w:hint="cs"/>
          <w:i/>
          <w:iCs/>
          <w:rtl/>
          <w:lang w:bidi="fa-IR"/>
        </w:rPr>
        <w:t>نفر</w:t>
      </w:r>
      <w:r>
        <w:rPr>
          <w:rStyle w:val="FootnoteReference"/>
          <w:rFonts w:cs="Times New Roman"/>
          <w:rtl/>
          <w:lang w:bidi="fa-IR"/>
        </w:rPr>
        <w:footnoteReference w:id="215"/>
      </w:r>
      <w:r>
        <w:rPr>
          <w:rFonts w:hint="cs"/>
          <w:rtl/>
          <w:lang w:bidi="fa-IR"/>
        </w:rPr>
        <w:t>. دسته نخست، نفر به قطعه، برای کارکنان آشناتر است و شامل تجهیزاتی مانند قفسه ها، پالت ها، ظرف های روباز و جعبه ها است. در این دسته بندی، ما به محل قطعه می رویم تا آن را برداریم. این چیدمان در انبارهای کوچک متداول است.</w:t>
      </w:r>
    </w:p>
    <w:p w14:paraId="0B9BD19A" w14:textId="77777777" w:rsidR="001F2659" w:rsidRDefault="001F2659" w:rsidP="00BA6273">
      <w:pPr>
        <w:rPr>
          <w:rtl/>
          <w:lang w:bidi="fa-IR"/>
        </w:rPr>
      </w:pPr>
      <w:r>
        <w:rPr>
          <w:rFonts w:hint="cs"/>
          <w:rtl/>
          <w:lang w:bidi="fa-IR"/>
        </w:rPr>
        <w:t xml:space="preserve">در مقابل آن، در چیدمان قطعه به نفر، قطعه هست که پیش ما می آید. با ظهور ابزارهای انبارش سیستمی و بویژه با یکپارچه سازی انبارهای تولید و توزیع، سیستم های قطعه به نفر </w:t>
      </w:r>
      <w:r>
        <w:rPr>
          <w:rFonts w:cs="Times New Roman" w:hint="cs"/>
          <w:rtl/>
          <w:lang w:bidi="fa-IR"/>
        </w:rPr>
        <w:t>–</w:t>
      </w:r>
      <w:r>
        <w:rPr>
          <w:rFonts w:hint="cs"/>
          <w:rtl/>
          <w:lang w:bidi="fa-IR"/>
        </w:rPr>
        <w:t xml:space="preserve"> مانند قفسه های گردان افقی و عمودی، و سیستم انبارش و برگشت خودکار (</w:t>
      </w:r>
      <w:r>
        <w:rPr>
          <w:lang w:bidi="fa-IR"/>
        </w:rPr>
        <w:t>AS/RS</w:t>
      </w:r>
      <w:r>
        <w:rPr>
          <w:rFonts w:hint="cs"/>
          <w:rtl/>
          <w:lang w:bidi="fa-IR"/>
        </w:rPr>
        <w:t>)</w:t>
      </w:r>
      <w:r>
        <w:rPr>
          <w:rStyle w:val="FootnoteReference"/>
          <w:rFonts w:cs="Times New Roman"/>
          <w:rtl/>
          <w:lang w:bidi="fa-IR"/>
        </w:rPr>
        <w:footnoteReference w:id="216"/>
      </w:r>
      <w:r>
        <w:rPr>
          <w:rFonts w:hint="cs"/>
          <w:rtl/>
          <w:lang w:bidi="fa-IR"/>
        </w:rPr>
        <w:t xml:space="preserve"> </w:t>
      </w:r>
      <w:r>
        <w:rPr>
          <w:rFonts w:cs="Times New Roman" w:hint="cs"/>
          <w:rtl/>
          <w:lang w:bidi="fa-IR"/>
        </w:rPr>
        <w:t>–</w:t>
      </w:r>
      <w:r>
        <w:rPr>
          <w:rFonts w:hint="cs"/>
          <w:rtl/>
          <w:lang w:bidi="fa-IR"/>
        </w:rPr>
        <w:t xml:space="preserve"> امکان پذیر شده اند. این سیستم ها می توانند باعث بهبودهای قابل توجهی در کارآیی انبارش قطعات شوند.</w:t>
      </w:r>
    </w:p>
    <w:p w14:paraId="73C4B41E" w14:textId="77777777" w:rsidR="001F2659" w:rsidRDefault="001F2659" w:rsidP="00BA6273">
      <w:pPr>
        <w:rPr>
          <w:rtl/>
          <w:lang w:bidi="fa-IR"/>
        </w:rPr>
      </w:pPr>
    </w:p>
    <w:p w14:paraId="5C3EE56C" w14:textId="77777777" w:rsidR="001F2659" w:rsidRDefault="001F2659" w:rsidP="00BA6273">
      <w:pPr>
        <w:rPr>
          <w:rtl/>
          <w:lang w:bidi="fa-IR"/>
        </w:rPr>
      </w:pPr>
      <w:r w:rsidRPr="00BA6273">
        <w:rPr>
          <w:rFonts w:hint="cs"/>
          <w:b/>
          <w:bCs/>
          <w:i/>
          <w:iCs/>
          <w:rtl/>
          <w:lang w:bidi="fa-IR"/>
        </w:rPr>
        <w:t>نفر به قطعه:</w:t>
      </w:r>
      <w:r w:rsidRPr="00BA6273">
        <w:rPr>
          <w:rFonts w:hint="cs"/>
          <w:i/>
          <w:iCs/>
          <w:rtl/>
          <w:lang w:bidi="fa-IR"/>
        </w:rPr>
        <w:t xml:space="preserve"> </w:t>
      </w:r>
      <w:r>
        <w:rPr>
          <w:rFonts w:hint="cs"/>
          <w:rtl/>
          <w:lang w:bidi="fa-IR"/>
        </w:rPr>
        <w:t>این سیستم ها پایه اصلی انبارش قطعات هستند. هزینه اولیه آنها کمتر از سیستم های قطعه به نفر است، ولی می توانند برای انبارش متراکم و فشرده قطعات استفاده شوند. از این دو مدل، سیستم نفر به قطعه را آسان تر می توان به صورت دستی مدیریت کرد. ولی این نوع انبارش (در ذات خودش) امکان کنترل ورود و خروج قطعات و ردیابی موجودی را ندارد، که می تواند باعث کاهش صحت موجودی انبار شود. سه نوع اصلی انبارش انسان به قطعه در ادامه تشریح می شوند:</w:t>
      </w:r>
    </w:p>
    <w:p w14:paraId="73F44A41" w14:textId="77777777" w:rsidR="001F2659" w:rsidRDefault="001F2659" w:rsidP="00BA6273">
      <w:pPr>
        <w:rPr>
          <w:rtl/>
          <w:lang w:bidi="fa-IR"/>
        </w:rPr>
      </w:pPr>
    </w:p>
    <w:p w14:paraId="7DD1A0A3" w14:textId="5E5B009A" w:rsidR="001F2659" w:rsidRDefault="00BA6273" w:rsidP="00BA6273">
      <w:pPr>
        <w:ind w:left="96"/>
        <w:rPr>
          <w:rtl/>
          <w:lang w:bidi="fa-IR"/>
        </w:rPr>
      </w:pPr>
      <w:r>
        <w:rPr>
          <w:rFonts w:hint="cs"/>
          <w:b/>
          <w:bCs/>
          <w:i/>
          <w:iCs/>
          <w:rtl/>
          <w:lang w:bidi="fa-IR"/>
        </w:rPr>
        <w:lastRenderedPageBreak/>
        <w:t xml:space="preserve">        </w:t>
      </w:r>
      <w:r w:rsidR="001F2659" w:rsidRPr="00BA6273">
        <w:rPr>
          <w:rFonts w:hint="cs"/>
          <w:b/>
          <w:bCs/>
          <w:i/>
          <w:iCs/>
          <w:rtl/>
          <w:lang w:bidi="fa-IR"/>
        </w:rPr>
        <w:t>قفسه ها/ ظرف های روباز:</w:t>
      </w:r>
      <w:r w:rsidR="001F2659">
        <w:rPr>
          <w:rFonts w:hint="cs"/>
          <w:rtl/>
          <w:lang w:bidi="fa-IR"/>
        </w:rPr>
        <w:t xml:space="preserve"> قفسه ها و ظرف های روباز اصولا متدلول ترین نوع انبارش قطعات هستند. آنها را می توان در ارتفاع های مختلف و در همه فضای انبار اجرا کرد. این روش برای قطعات کوچک تر و قطعات کم مصرف که کاربرد پیوسته ندارند، مناسب ترین روش است. قفسه بندی می تواند در پیکربندی های گوناگونی اجرا شود و جایگاه ویژه ای در بین روش های انبارش قطعات دارد.</w:t>
      </w:r>
    </w:p>
    <w:p w14:paraId="6E0C8553" w14:textId="77777777" w:rsidR="001F2659" w:rsidRDefault="001F2659" w:rsidP="00BA6273">
      <w:pPr>
        <w:ind w:left="96"/>
        <w:rPr>
          <w:rtl/>
          <w:lang w:bidi="fa-IR"/>
        </w:rPr>
      </w:pPr>
    </w:p>
    <w:p w14:paraId="7163A195" w14:textId="737C4FBE" w:rsidR="001F2659" w:rsidRDefault="00BA6273" w:rsidP="00BA6273">
      <w:pPr>
        <w:ind w:left="96"/>
        <w:rPr>
          <w:rtl/>
          <w:lang w:bidi="fa-IR"/>
        </w:rPr>
      </w:pPr>
      <w:r>
        <w:rPr>
          <w:rFonts w:hint="cs"/>
          <w:b/>
          <w:bCs/>
          <w:i/>
          <w:iCs/>
          <w:rtl/>
          <w:lang w:bidi="fa-IR"/>
        </w:rPr>
        <w:t xml:space="preserve">        </w:t>
      </w:r>
      <w:r w:rsidR="001F2659" w:rsidRPr="00BA6273">
        <w:rPr>
          <w:rFonts w:hint="cs"/>
          <w:b/>
          <w:bCs/>
          <w:i/>
          <w:iCs/>
          <w:rtl/>
          <w:lang w:bidi="fa-IR"/>
        </w:rPr>
        <w:t>قفسه پالت</w:t>
      </w:r>
      <w:r w:rsidR="001F2659" w:rsidRPr="00BA6273">
        <w:rPr>
          <w:rStyle w:val="FootnoteReference"/>
          <w:rFonts w:cs="Times New Roman"/>
          <w:rtl/>
          <w:lang w:bidi="fa-IR"/>
        </w:rPr>
        <w:footnoteReference w:id="217"/>
      </w:r>
      <w:r w:rsidR="001F2659" w:rsidRPr="009A425D">
        <w:rPr>
          <w:rFonts w:hint="cs"/>
          <w:b/>
          <w:bCs/>
          <w:rtl/>
          <w:lang w:bidi="fa-IR"/>
        </w:rPr>
        <w:t>:</w:t>
      </w:r>
      <w:r w:rsidR="001F2659">
        <w:rPr>
          <w:rFonts w:hint="cs"/>
          <w:rtl/>
          <w:lang w:bidi="fa-IR"/>
        </w:rPr>
        <w:t xml:space="preserve"> برادر بزرگ قفسه ها و ظرف های روباز بوده، دومین روش متداول انبارش قطعات است. این روش اصولا برای قطعات خیلی بزرگ یا خیلی سنگین استفاده می شود. مهم ترین مزیت انبارش به روش قفسه پالت، هزینه اولیه نصب کم و عدم نیاز آن به نگهداشت است؛ قفسه های پالت بسیار شکل پذیر هستند. معایب آن، تراکم پایین انبارش نسبت به قفسه بندی و فایل های کشودار است. بعلاوه، این قفس ها باید روی تیرهای مخصوص خود اجرا شوند.</w:t>
      </w:r>
    </w:p>
    <w:p w14:paraId="163AC8A4" w14:textId="77777777" w:rsidR="001F2659" w:rsidRDefault="001F2659" w:rsidP="00BA6273">
      <w:pPr>
        <w:ind w:left="96"/>
        <w:rPr>
          <w:rtl/>
          <w:lang w:bidi="fa-IR"/>
        </w:rPr>
      </w:pPr>
    </w:p>
    <w:p w14:paraId="68300AA0" w14:textId="3B5746F3" w:rsidR="001F2659" w:rsidRDefault="00BA6273" w:rsidP="00BA6273">
      <w:pPr>
        <w:ind w:left="96"/>
        <w:rPr>
          <w:rtl/>
          <w:lang w:bidi="fa-IR"/>
        </w:rPr>
      </w:pPr>
      <w:r>
        <w:rPr>
          <w:rFonts w:hint="cs"/>
          <w:b/>
          <w:bCs/>
          <w:i/>
          <w:iCs/>
          <w:rtl/>
          <w:lang w:bidi="fa-IR"/>
        </w:rPr>
        <w:t xml:space="preserve">        </w:t>
      </w:r>
      <w:r w:rsidR="001F2659" w:rsidRPr="00BA6273">
        <w:rPr>
          <w:rFonts w:hint="cs"/>
          <w:b/>
          <w:bCs/>
          <w:i/>
          <w:iCs/>
          <w:rtl/>
          <w:lang w:bidi="fa-IR"/>
        </w:rPr>
        <w:t>فایل های کشودار:</w:t>
      </w:r>
      <w:r w:rsidR="001F2659" w:rsidRPr="00EC6C22">
        <w:rPr>
          <w:rFonts w:hint="cs"/>
          <w:b/>
          <w:bCs/>
          <w:rtl/>
          <w:lang w:bidi="fa-IR"/>
        </w:rPr>
        <w:t xml:space="preserve"> </w:t>
      </w:r>
      <w:r w:rsidR="001F2659">
        <w:rPr>
          <w:rFonts w:hint="cs"/>
          <w:rtl/>
          <w:lang w:bidi="fa-IR"/>
        </w:rPr>
        <w:t>فیل های کشودار، کابینت های قفل داری هستند که کشوهایی دارند که می توان آنها را برحسب نیاز و بر مبنای قطعه/ابزاری که داخل آنها قرار می گیرد، تقسیم بندی نمود. این فایل ها منحصرا برای انبارش قطعات کوچک و همچنین انبارش ابزار مناسب هستند. فایل های کشودار فضای مناسبی برای انبارش متراکم قطعات و انبارش حفاظت شده هستند. ولی برای انبارش قطعات کم مصرف یا به عنوان فضای اختصاصی برای نگهداری حفاظت شده ابزارآلات استفاده می شوند. طبیعت پیکربندی سفارشی این کشوها باعث می شود که برای نگهداری قطعات و ابزاری که کاربرد پیوسته دارند، کمتر مناسب باشند. کابینت های کشودار عموما گران تر از قفسه بندی استاندارد هستند. اغلب سطح مناسبی از ردیابی نظام مند، به جای ثبت کاغذی، برای مدیریت تعداد زیاد فایل های کشودار لازم است. بطور کلی، تراکم بسیار بالای انبارش  و سطح بالای امنیت، باعث می شود که فایل های کشودار یک گزینه قابل بررسی در همه استراتژی های انبارش باشند.</w:t>
      </w:r>
    </w:p>
    <w:p w14:paraId="16148E2B" w14:textId="77777777" w:rsidR="001F2659" w:rsidRDefault="001F2659" w:rsidP="00BA6273">
      <w:pPr>
        <w:ind w:left="238"/>
        <w:rPr>
          <w:rFonts w:cs="Times New Roman"/>
          <w:rtl/>
          <w:lang w:bidi="fa-IR"/>
        </w:rPr>
      </w:pPr>
    </w:p>
    <w:p w14:paraId="2D9ECCA2" w14:textId="77777777" w:rsidR="001F2659" w:rsidRDefault="001F2659" w:rsidP="00BA6273">
      <w:pPr>
        <w:rPr>
          <w:rtl/>
          <w:lang w:bidi="fa-IR"/>
        </w:rPr>
      </w:pPr>
      <w:r w:rsidRPr="000114A5">
        <w:rPr>
          <w:rFonts w:hint="cs"/>
          <w:b/>
          <w:bCs/>
          <w:rtl/>
          <w:lang w:bidi="fa-IR"/>
        </w:rPr>
        <w:t>قطعه به نفر:</w:t>
      </w:r>
      <w:r>
        <w:rPr>
          <w:rFonts w:hint="cs"/>
          <w:rtl/>
          <w:lang w:bidi="fa-IR"/>
        </w:rPr>
        <w:t xml:space="preserve"> سیستم های قطعه به نفر معمولا دستگاه های انبارش خودکاری هستند که مزایای زیادی نسبت به روش های استاندارد دارند. این مزایا شامل دسترسی کنترل شده به قطعات و در نتیجه حفاظت و حراست بالاتر از آنها، فرآیندهای ورود و خروجی که به نظارت بر دسترسی و ردیابی کمک می کنند و سهولت دسترسی به فضاهای مرتفع تر است. ویژگی آخر اغلب باعث می شود که تراکم انبارش در واحد سطح انبار اثربخش تر باشد.</w:t>
      </w:r>
    </w:p>
    <w:p w14:paraId="401D217E" w14:textId="77777777" w:rsidR="001F2659" w:rsidRDefault="001F2659" w:rsidP="001F2659">
      <w:pPr>
        <w:rPr>
          <w:rFonts w:cs="Times New Roman"/>
          <w:rtl/>
          <w:lang w:bidi="fa-IR"/>
        </w:rPr>
      </w:pPr>
    </w:p>
    <w:p w14:paraId="389AB2EB" w14:textId="77777777" w:rsidR="001F2659" w:rsidRPr="001B16E2" w:rsidRDefault="001F2659" w:rsidP="001F2659">
      <w:pPr>
        <w:jc w:val="center"/>
        <w:rPr>
          <w:rFonts w:cs="Times New Roman"/>
          <w:lang w:bidi="fa-IR"/>
        </w:rPr>
      </w:pPr>
      <w:r>
        <w:rPr>
          <w:rFonts w:cs="Times New Roman" w:hint="cs"/>
          <w:noProof/>
        </w:rPr>
        <w:lastRenderedPageBreak/>
        <w:drawing>
          <wp:inline distT="0" distB="0" distL="0" distR="0" wp14:anchorId="46F49D34" wp14:editId="0AFE86BB">
            <wp:extent cx="4769333" cy="20116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5.7.jpg"/>
                    <pic:cNvPicPr/>
                  </pic:nvPicPr>
                  <pic:blipFill>
                    <a:blip r:embed="rId39">
                      <a:extLst>
                        <a:ext uri="{28A0092B-C50C-407E-A947-70E740481C1C}">
                          <a14:useLocalDpi xmlns:a14="http://schemas.microsoft.com/office/drawing/2010/main" val="0"/>
                        </a:ext>
                      </a:extLst>
                    </a:blip>
                    <a:stretch>
                      <a:fillRect/>
                    </a:stretch>
                  </pic:blipFill>
                  <pic:spPr>
                    <a:xfrm>
                      <a:off x="0" y="0"/>
                      <a:ext cx="4781317" cy="2016735"/>
                    </a:xfrm>
                    <a:prstGeom prst="rect">
                      <a:avLst/>
                    </a:prstGeom>
                  </pic:spPr>
                </pic:pic>
              </a:graphicData>
            </a:graphic>
          </wp:inline>
        </w:drawing>
      </w:r>
    </w:p>
    <w:p w14:paraId="21CEBA8A" w14:textId="77777777" w:rsidR="001F2659" w:rsidRPr="00BA6273" w:rsidRDefault="001F2659" w:rsidP="00BA6273">
      <w:pPr>
        <w:jc w:val="center"/>
        <w:rPr>
          <w:b/>
          <w:bCs/>
          <w:szCs w:val="20"/>
        </w:rPr>
      </w:pPr>
      <w:r w:rsidRPr="00BA6273">
        <w:rPr>
          <w:b/>
          <w:bCs/>
          <w:szCs w:val="20"/>
          <w:rtl/>
        </w:rPr>
        <w:t xml:space="preserve">شکل </w:t>
      </w:r>
      <w:r w:rsidRPr="00BA6273">
        <w:rPr>
          <w:rFonts w:hint="cs"/>
          <w:b/>
          <w:bCs/>
          <w:szCs w:val="20"/>
          <w:rtl/>
        </w:rPr>
        <w:t>7</w:t>
      </w:r>
      <w:r w:rsidRPr="00BA6273">
        <w:rPr>
          <w:b/>
          <w:bCs/>
          <w:szCs w:val="20"/>
          <w:rtl/>
        </w:rPr>
        <w:t>.</w:t>
      </w:r>
      <w:r w:rsidRPr="00BA6273">
        <w:rPr>
          <w:rFonts w:hint="cs"/>
          <w:b/>
          <w:bCs/>
          <w:szCs w:val="20"/>
          <w:rtl/>
        </w:rPr>
        <w:t>5</w:t>
      </w:r>
      <w:r w:rsidRPr="00BA6273">
        <w:rPr>
          <w:b/>
          <w:bCs/>
          <w:szCs w:val="20"/>
          <w:rtl/>
        </w:rPr>
        <w:t xml:space="preserve">. </w:t>
      </w:r>
      <w:r w:rsidRPr="00BA6273">
        <w:rPr>
          <w:rFonts w:hint="cs"/>
          <w:b/>
          <w:bCs/>
          <w:szCs w:val="20"/>
          <w:rtl/>
        </w:rPr>
        <w:t>قفسه های گردان افقی و عمودی</w:t>
      </w:r>
    </w:p>
    <w:p w14:paraId="12D6F975" w14:textId="77777777" w:rsidR="001F2659" w:rsidRDefault="001F2659" w:rsidP="001F2659">
      <w:pPr>
        <w:jc w:val="center"/>
        <w:rPr>
          <w:rFonts w:cs="Times New Roman"/>
          <w:b/>
          <w:bCs/>
          <w:sz w:val="18"/>
          <w:szCs w:val="18"/>
        </w:rPr>
      </w:pPr>
    </w:p>
    <w:p w14:paraId="5C2CAF41" w14:textId="77777777" w:rsidR="001F2659" w:rsidRPr="00BA6273" w:rsidRDefault="001F2659" w:rsidP="001F2659">
      <w:pPr>
        <w:rPr>
          <w:rtl/>
        </w:rPr>
      </w:pPr>
      <w:r w:rsidRPr="00BA6273">
        <w:rPr>
          <w:rFonts w:hint="cs"/>
          <w:rtl/>
        </w:rPr>
        <w:t>یکی از مهم ترین معایب سیستم های قطعه به نفر، هزینه اولیه بالای آنهاست. پیکربندی دوباره سیستم های انبارش خودکار مشکل تر از روش های سنتی انبارش است؛ همچنین سیستم های خودکار هزینه پیوسته نگهداشت هم دارند که جزو هزینه های بهره برداری از آنهاست. بدون توجه به نگرانی های مربوط به قابلیت پیکربندی و نگهداری، هزینه اولیه بالای این سیستم ها دلیل اصلی استفاده نسبتا کم از آنها در انبارهاست. با ظهور سیستم های یکپارچه و در نتیجه امکان ترکیب انبارها{ی نگهداشت} با انبارهای تولید و موجودی، این هزینه فقط مختص به واحد نگهداشت نبوده، می تواند بین بودجه واحدهای مختلف سازمان توزیع شود. امکان توزیع هزینه های سرمایه گذاری بین واحدهای سازمان، باعث افزایش استفاده از سیستم های انبارش خودکار، به عنوان یک گزینه قابل بررسی در هنگام برنامه ریزی انبار، شده است. سه نوع اصلی انبارش قطعه به نفر در ادامه معرفی می شوند:</w:t>
      </w:r>
    </w:p>
    <w:p w14:paraId="394C41D5" w14:textId="77777777" w:rsidR="001F2659" w:rsidRPr="00F622B8" w:rsidRDefault="001F2659" w:rsidP="001F2659">
      <w:pPr>
        <w:rPr>
          <w:rFonts w:cs="Times New Roman"/>
        </w:rPr>
      </w:pPr>
    </w:p>
    <w:p w14:paraId="3D864D77" w14:textId="3B3C2205" w:rsidR="001F2659" w:rsidRDefault="00BA6273" w:rsidP="00BA6273">
      <w:r>
        <w:rPr>
          <w:rFonts w:hint="cs"/>
          <w:b/>
          <w:bCs/>
          <w:rtl/>
        </w:rPr>
        <w:t xml:space="preserve">        </w:t>
      </w:r>
      <w:r w:rsidR="001F2659">
        <w:rPr>
          <w:rFonts w:hint="cs"/>
          <w:b/>
          <w:bCs/>
          <w:rtl/>
        </w:rPr>
        <w:t>قفسه</w:t>
      </w:r>
      <w:r w:rsidR="001F2659" w:rsidRPr="000846A3">
        <w:rPr>
          <w:rFonts w:hint="cs"/>
          <w:b/>
          <w:bCs/>
          <w:rtl/>
        </w:rPr>
        <w:t xml:space="preserve"> های گردان افقی: </w:t>
      </w:r>
      <w:r w:rsidR="001F2659">
        <w:rPr>
          <w:rFonts w:hint="cs"/>
          <w:rtl/>
        </w:rPr>
        <w:t>این سیستم ها شامل چندین قفسه بندی هستند که روی یک مسیر دورانی نصب شده اند (شکل 5.7 سمت چپ). کنترل این قفسه ها می تواند دستی یا بوسیله مدیریت خودکار باشد. به دلیل هزینه پایین تر، استفاده از این قفسه ها هم برای انبارش عمومی و هم انبارش قطعات نگهداشت، در حال افزایش است.</w:t>
      </w:r>
    </w:p>
    <w:p w14:paraId="645693D6" w14:textId="77777777" w:rsidR="001F2659" w:rsidRDefault="001F2659" w:rsidP="00BA6273"/>
    <w:p w14:paraId="68726F20" w14:textId="36ABBACE" w:rsidR="001F2659" w:rsidRDefault="00BA6273" w:rsidP="00BA6273">
      <w:pPr>
        <w:rPr>
          <w:rtl/>
          <w:lang w:bidi="fa-IR"/>
        </w:rPr>
      </w:pPr>
      <w:r>
        <w:rPr>
          <w:rFonts w:hint="cs"/>
          <w:b/>
          <w:bCs/>
          <w:rtl/>
          <w:lang w:bidi="fa-IR"/>
        </w:rPr>
        <w:t xml:space="preserve">        </w:t>
      </w:r>
      <w:r w:rsidR="001F2659">
        <w:rPr>
          <w:rFonts w:hint="cs"/>
          <w:b/>
          <w:bCs/>
          <w:rtl/>
          <w:lang w:bidi="fa-IR"/>
        </w:rPr>
        <w:t>قفسه</w:t>
      </w:r>
      <w:r w:rsidR="001F2659" w:rsidRPr="000731E5">
        <w:rPr>
          <w:rFonts w:hint="cs"/>
          <w:b/>
          <w:bCs/>
          <w:rtl/>
          <w:lang w:bidi="fa-IR"/>
        </w:rPr>
        <w:t xml:space="preserve"> های گردان عمودی:</w:t>
      </w:r>
      <w:r w:rsidR="001F2659">
        <w:rPr>
          <w:rFonts w:hint="cs"/>
          <w:rtl/>
          <w:lang w:bidi="fa-IR"/>
        </w:rPr>
        <w:t xml:space="preserve"> مشابه قفسه های گردان افقی، قفسه های عمودی هم شامل چندین لایه قفسه بندی هستند (که معمولا "تشت</w:t>
      </w:r>
      <w:r w:rsidR="001F2659">
        <w:rPr>
          <w:rStyle w:val="FootnoteReference"/>
          <w:rFonts w:cs="Times New Roman"/>
          <w:rtl/>
          <w:lang w:bidi="fa-IR"/>
        </w:rPr>
        <w:footnoteReference w:id="218"/>
      </w:r>
      <w:r w:rsidR="001F2659">
        <w:rPr>
          <w:rFonts w:hint="cs"/>
          <w:rtl/>
          <w:lang w:bidi="fa-IR"/>
        </w:rPr>
        <w:t>" یا "سینی</w:t>
      </w:r>
      <w:r w:rsidR="001F2659">
        <w:rPr>
          <w:rStyle w:val="FootnoteReference"/>
          <w:rFonts w:cs="Times New Roman"/>
          <w:rtl/>
          <w:lang w:bidi="fa-IR"/>
        </w:rPr>
        <w:footnoteReference w:id="219"/>
      </w:r>
      <w:r w:rsidR="001F2659">
        <w:rPr>
          <w:rFonts w:hint="cs"/>
          <w:rtl/>
          <w:lang w:bidi="fa-IR"/>
        </w:rPr>
        <w:t>" نامیده می شوند) که روی یک مسیر دورانی عمودی نصب شده اند (شکل 5.7 سمت راست). از آنجا که این قفسه ها عموما از فلزات سخت ساخته می شوند، فضای بسیار امنی برای انبارش قطعات گران قیمت فراهم می کنند.</w:t>
      </w:r>
    </w:p>
    <w:p w14:paraId="091E1E88" w14:textId="77777777" w:rsidR="001F2659" w:rsidRDefault="001F2659" w:rsidP="00BA6273">
      <w:pPr>
        <w:rPr>
          <w:rtl/>
          <w:lang w:bidi="fa-IR"/>
        </w:rPr>
      </w:pPr>
    </w:p>
    <w:p w14:paraId="6385FD34" w14:textId="19D15C7E" w:rsidR="001F2659" w:rsidRDefault="00BA6273" w:rsidP="00BA6273">
      <w:pPr>
        <w:rPr>
          <w:rtl/>
          <w:lang w:bidi="fa-IR"/>
        </w:rPr>
      </w:pPr>
      <w:r>
        <w:rPr>
          <w:rFonts w:hint="cs"/>
          <w:b/>
          <w:bCs/>
          <w:rtl/>
          <w:lang w:bidi="fa-IR"/>
        </w:rPr>
        <w:t xml:space="preserve">        </w:t>
      </w:r>
      <w:r w:rsidR="001F2659" w:rsidRPr="003D071B">
        <w:rPr>
          <w:rFonts w:hint="cs"/>
          <w:b/>
          <w:bCs/>
          <w:rtl/>
          <w:lang w:bidi="fa-IR"/>
        </w:rPr>
        <w:t>سیستم های انبارش و برگشت خودکار (</w:t>
      </w:r>
      <w:r w:rsidR="001F2659" w:rsidRPr="003D071B">
        <w:rPr>
          <w:b/>
          <w:bCs/>
          <w:lang w:bidi="fa-IR"/>
        </w:rPr>
        <w:t>AS/RS</w:t>
      </w:r>
      <w:r w:rsidR="001F2659" w:rsidRPr="003D071B">
        <w:rPr>
          <w:rFonts w:hint="cs"/>
          <w:b/>
          <w:bCs/>
          <w:rtl/>
          <w:lang w:bidi="fa-IR"/>
        </w:rPr>
        <w:t>):</w:t>
      </w:r>
      <w:r w:rsidR="001F2659">
        <w:rPr>
          <w:rFonts w:hint="cs"/>
          <w:rtl/>
          <w:lang w:bidi="fa-IR"/>
        </w:rPr>
        <w:t xml:space="preserve"> این سیستم ها ترکیبی از تجهیزات و کنترل ها هستند که فرآیند جابجایی، انبارش و برگشت کالاهای مورد نیاز را با دقت، صحت و سرعت، با استفاده از سطح تعریف شده ای از اتوماسیون انجام می دهند (شکل 5.8). این سیستم ها طیف گسترده ای از سطح اتوماسیون را شامل می شوند، از سیستم های نسبتا ساده، با ماشین های کنترل دستی و قابلیت برداشتن سفارش در ساختارهای انبارش کوچک گرفته، تا سیستم های بسیار بزرگ، با کنترل رایانه ای که بطور کامل در یک فرآیند تولید و توزیع، ادغام و یکپارچه شده اند.</w:t>
      </w:r>
    </w:p>
    <w:p w14:paraId="264F9DC4" w14:textId="77777777" w:rsidR="001F2659" w:rsidRDefault="001F2659" w:rsidP="00BA6273">
      <w:pPr>
        <w:rPr>
          <w:rtl/>
          <w:lang w:bidi="fa-IR"/>
        </w:rPr>
      </w:pPr>
      <w:r>
        <w:rPr>
          <w:rFonts w:hint="cs"/>
          <w:rtl/>
          <w:lang w:bidi="fa-IR"/>
        </w:rPr>
        <w:t xml:space="preserve">سیستم های </w:t>
      </w:r>
      <w:r>
        <w:rPr>
          <w:lang w:bidi="fa-IR"/>
        </w:rPr>
        <w:t>AS/RS</w:t>
      </w:r>
      <w:r>
        <w:rPr>
          <w:rFonts w:hint="cs"/>
          <w:rtl/>
          <w:lang w:bidi="fa-IR"/>
        </w:rPr>
        <w:t xml:space="preserve"> به سه نوع اصلی تقسیم می شوند: تک دکله</w:t>
      </w:r>
      <w:r>
        <w:rPr>
          <w:rStyle w:val="FootnoteReference"/>
          <w:rFonts w:cs="Times New Roman"/>
          <w:rtl/>
          <w:lang w:bidi="fa-IR"/>
        </w:rPr>
        <w:footnoteReference w:id="220"/>
      </w:r>
      <w:r>
        <w:rPr>
          <w:rFonts w:hint="cs"/>
          <w:rtl/>
          <w:lang w:bidi="fa-IR"/>
        </w:rPr>
        <w:t>، دو دکله</w:t>
      </w:r>
      <w:r>
        <w:rPr>
          <w:rStyle w:val="FootnoteReference"/>
          <w:rFonts w:cs="Times New Roman"/>
          <w:rtl/>
          <w:lang w:bidi="fa-IR"/>
        </w:rPr>
        <w:footnoteReference w:id="221"/>
      </w:r>
      <w:r>
        <w:rPr>
          <w:rFonts w:hint="cs"/>
          <w:rtl/>
          <w:lang w:bidi="fa-IR"/>
        </w:rPr>
        <w:t xml:space="preserve"> و کنترل از راه دور. عموما پایه های این سیستم ها روی مسیر مشخصی قرار می گیرند و راهنماهایی هم، مانند ریل های راهنما</w:t>
      </w:r>
      <w:r>
        <w:rPr>
          <w:rStyle w:val="FootnoteReference"/>
          <w:rFonts w:cs="Times New Roman"/>
          <w:rtl/>
          <w:lang w:bidi="fa-IR"/>
        </w:rPr>
        <w:footnoteReference w:id="222"/>
      </w:r>
      <w:r>
        <w:rPr>
          <w:rFonts w:hint="cs"/>
          <w:rtl/>
          <w:lang w:bidi="fa-IR"/>
        </w:rPr>
        <w:t xml:space="preserve"> یا کانال ها، روی سقف نصب می شوند  تا همراستایی عمودی آنها حفظ شود. در بعضی مدل ها هم از سقف آویزان می شوند. "شاتل هایی" هم به این سیستم ها کمک می کنند تا بین قفسه های ثابت حرکت کرده، کالای درخواست شده را بردارند یا آن را به جای خود برگردانند (وزن این بار می تواند از کتابی در یک کتابخانه، تا پالت های چند تنی کالا در یک انبار بزرگ باشد). شاتل ها علاوه بر حرکت روی زمین، می توانند تا هر ارتفاعی که لازم باشد بالا بروند، تا به کالا دسترسی پیدا کنند. همچنین می توانند کالاهایی که در چند نقطه مختلف قرار دارند را هم بردارند یا به جای خود برگردانند.</w:t>
      </w:r>
    </w:p>
    <w:p w14:paraId="576434EE" w14:textId="77777777" w:rsidR="001F2659" w:rsidRDefault="001F2659" w:rsidP="00BA6273">
      <w:pPr>
        <w:rPr>
          <w:rtl/>
          <w:lang w:bidi="fa-IR"/>
        </w:rPr>
      </w:pPr>
      <w:r>
        <w:rPr>
          <w:rFonts w:hint="cs"/>
          <w:rtl/>
          <w:lang w:bidi="fa-IR"/>
        </w:rPr>
        <w:t xml:space="preserve">برای اینکه بتوان حداکثر کارآیی و عملکرد را از سیستم </w:t>
      </w:r>
      <w:r>
        <w:rPr>
          <w:lang w:bidi="fa-IR"/>
        </w:rPr>
        <w:t>AS/RS</w:t>
      </w:r>
      <w:r>
        <w:rPr>
          <w:rFonts w:hint="cs"/>
          <w:rtl/>
          <w:lang w:bidi="fa-IR"/>
        </w:rPr>
        <w:t xml:space="preserve"> و سامانه جابجایی آن دریافت کرد، ایستگاه هایی ایجاد می شوند تا بارهای ورودی و خروجی را در موقعیت مکانی ذقیق قرار دهند تا برداشتن و حمل آنها توسط جرثقیل انجام شود.</w:t>
      </w:r>
    </w:p>
    <w:p w14:paraId="3A4F684D" w14:textId="77777777" w:rsidR="001F2659" w:rsidRDefault="001F2659" w:rsidP="00BA6273">
      <w:pPr>
        <w:rPr>
          <w:lang w:bidi="fa-IR"/>
        </w:rPr>
      </w:pPr>
      <w:r>
        <w:rPr>
          <w:rFonts w:hint="cs"/>
          <w:rtl/>
          <w:lang w:bidi="fa-IR"/>
        </w:rPr>
        <w:t>سیستم های انبارش و برگشت خودکار عموما در جاهایی کاربرد دارند که: حجم زیادی کالا به انبار وارد یا از آن خارج می شود؛ به دلیل محدودیت های فضا تراکم انبارش مهم است؛ هیچ ارزش افزوده ای در این فرآیند وجود ندارد؛ یا به دلیل گران قیمت بودن بار، صحت عملیات مهم است.</w:t>
      </w:r>
    </w:p>
    <w:p w14:paraId="136123A6" w14:textId="77777777" w:rsidR="001F2659" w:rsidRDefault="001F2659" w:rsidP="00BA6273">
      <w:pPr>
        <w:rPr>
          <w:lang w:bidi="fa-IR"/>
        </w:rPr>
      </w:pPr>
    </w:p>
    <w:p w14:paraId="10A14A56" w14:textId="77777777" w:rsidR="001F2659" w:rsidRDefault="001F2659" w:rsidP="001F2659">
      <w:pPr>
        <w:jc w:val="center"/>
        <w:rPr>
          <w:rFonts w:cs="Times New Roman"/>
          <w:rtl/>
          <w:lang w:bidi="fa-IR"/>
        </w:rPr>
      </w:pPr>
      <w:r>
        <w:rPr>
          <w:rFonts w:cs="Times New Roman"/>
          <w:noProof/>
          <w:rtl/>
        </w:rPr>
        <w:lastRenderedPageBreak/>
        <w:drawing>
          <wp:inline distT="0" distB="0" distL="0" distR="0" wp14:anchorId="73F2C55A" wp14:editId="71DE0F7A">
            <wp:extent cx="4340820" cy="357187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5.8.jpg"/>
                    <pic:cNvPicPr/>
                  </pic:nvPicPr>
                  <pic:blipFill>
                    <a:blip r:embed="rId40">
                      <a:extLst>
                        <a:ext uri="{28A0092B-C50C-407E-A947-70E740481C1C}">
                          <a14:useLocalDpi xmlns:a14="http://schemas.microsoft.com/office/drawing/2010/main" val="0"/>
                        </a:ext>
                      </a:extLst>
                    </a:blip>
                    <a:stretch>
                      <a:fillRect/>
                    </a:stretch>
                  </pic:blipFill>
                  <pic:spPr>
                    <a:xfrm>
                      <a:off x="0" y="0"/>
                      <a:ext cx="4351624" cy="3580766"/>
                    </a:xfrm>
                    <a:prstGeom prst="rect">
                      <a:avLst/>
                    </a:prstGeom>
                  </pic:spPr>
                </pic:pic>
              </a:graphicData>
            </a:graphic>
          </wp:inline>
        </w:drawing>
      </w:r>
    </w:p>
    <w:p w14:paraId="16AD6D1B" w14:textId="77777777" w:rsidR="001F2659" w:rsidRPr="00BA6273" w:rsidRDefault="001F2659" w:rsidP="00BA6273">
      <w:pPr>
        <w:jc w:val="center"/>
        <w:rPr>
          <w:b/>
          <w:bCs/>
          <w:szCs w:val="20"/>
          <w:rtl/>
        </w:rPr>
      </w:pPr>
      <w:r w:rsidRPr="00BA6273">
        <w:rPr>
          <w:b/>
          <w:bCs/>
          <w:szCs w:val="20"/>
          <w:rtl/>
        </w:rPr>
        <w:t xml:space="preserve">شکل </w:t>
      </w:r>
      <w:r w:rsidRPr="00BA6273">
        <w:rPr>
          <w:rFonts w:hint="cs"/>
          <w:b/>
          <w:bCs/>
          <w:szCs w:val="20"/>
          <w:rtl/>
        </w:rPr>
        <w:t>8</w:t>
      </w:r>
      <w:r w:rsidRPr="00BA6273">
        <w:rPr>
          <w:b/>
          <w:bCs/>
          <w:szCs w:val="20"/>
          <w:rtl/>
        </w:rPr>
        <w:t>.</w:t>
      </w:r>
      <w:r w:rsidRPr="00BA6273">
        <w:rPr>
          <w:rFonts w:hint="cs"/>
          <w:b/>
          <w:bCs/>
          <w:szCs w:val="20"/>
          <w:rtl/>
        </w:rPr>
        <w:t>5</w:t>
      </w:r>
      <w:r w:rsidRPr="00BA6273">
        <w:rPr>
          <w:b/>
          <w:bCs/>
          <w:szCs w:val="20"/>
          <w:rtl/>
        </w:rPr>
        <w:t xml:space="preserve">. </w:t>
      </w:r>
      <w:r w:rsidRPr="00BA6273">
        <w:rPr>
          <w:rFonts w:hint="cs"/>
          <w:b/>
          <w:bCs/>
          <w:szCs w:val="20"/>
          <w:rtl/>
        </w:rPr>
        <w:t>سیستم انبارش و برگشت خودکار</w:t>
      </w:r>
    </w:p>
    <w:p w14:paraId="163F7090" w14:textId="77777777" w:rsidR="001F2659" w:rsidRDefault="001F2659" w:rsidP="001F2659">
      <w:pPr>
        <w:rPr>
          <w:rFonts w:cs="Times New Roman"/>
          <w:b/>
          <w:bCs/>
          <w:sz w:val="18"/>
          <w:szCs w:val="18"/>
          <w:rtl/>
        </w:rPr>
      </w:pPr>
    </w:p>
    <w:p w14:paraId="1ACE104B" w14:textId="77777777" w:rsidR="001F2659" w:rsidRPr="00943975" w:rsidRDefault="001F2659" w:rsidP="00BA6273">
      <w:pPr>
        <w:rPr>
          <w:rtl/>
          <w:lang w:bidi="fa-IR"/>
        </w:rPr>
      </w:pPr>
      <w:r>
        <w:rPr>
          <w:rFonts w:hint="cs"/>
          <w:rtl/>
        </w:rPr>
        <w:t xml:space="preserve">بدون توجه به اینکه از چه فناوری ای برای انبارش، برگشت و شناسایی قطعات استفاده می شود، مسأله مهم این است که باید تاریخچه مصرف قطعات-مصالح تحلیل شود تا میزان چرخش و جابجایی مشخص آنها گردد. </w:t>
      </w:r>
      <w:r>
        <w:rPr>
          <w:rFonts w:hint="cs"/>
          <w:rtl/>
          <w:lang w:bidi="fa-IR"/>
        </w:rPr>
        <w:t xml:space="preserve">زمان بازگشت سرمایه، از نظر صرفه جویی ایجاد شده در نیروی انسانی و بهره وری، در </w:t>
      </w:r>
      <w:r>
        <w:rPr>
          <w:rFonts w:hint="cs"/>
          <w:rtl/>
        </w:rPr>
        <w:t>هر گزینه ای متفاوت خواهد بود.</w:t>
      </w:r>
    </w:p>
    <w:p w14:paraId="6E53C7C3" w14:textId="77777777" w:rsidR="001F2659" w:rsidRDefault="001F2659" w:rsidP="001F2659">
      <w:pPr>
        <w:rPr>
          <w:rFonts w:cs="Times New Roman"/>
          <w:rtl/>
        </w:rPr>
      </w:pPr>
    </w:p>
    <w:p w14:paraId="1F237EB9" w14:textId="77777777" w:rsidR="001F2659" w:rsidRDefault="001F2659" w:rsidP="001F2659">
      <w:pPr>
        <w:rPr>
          <w:rFonts w:cs="Times New Roman"/>
          <w:rtl/>
          <w:lang w:bidi="fa-IR"/>
        </w:rPr>
      </w:pPr>
    </w:p>
    <w:p w14:paraId="2FC154DA" w14:textId="77777777" w:rsidR="001F2659" w:rsidRPr="00FA416D" w:rsidRDefault="001F2659" w:rsidP="00BA6273">
      <w:pPr>
        <w:pStyle w:val="Heading2"/>
        <w:rPr>
          <w:rtl/>
          <w:lang w:bidi="fa-IR"/>
        </w:rPr>
      </w:pPr>
      <w:bookmarkStart w:id="95" w:name="_Toc151571348"/>
      <w:r>
        <w:rPr>
          <w:rFonts w:hint="cs"/>
          <w:rtl/>
          <w:lang w:bidi="fa-IR"/>
        </w:rPr>
        <w:t>5.5. ابزار و تکنیک های بهینه سازی</w:t>
      </w:r>
      <w:bookmarkEnd w:id="95"/>
    </w:p>
    <w:p w14:paraId="26E0FA46" w14:textId="77777777" w:rsidR="001F2659" w:rsidRDefault="001F2659" w:rsidP="001F2659">
      <w:pPr>
        <w:rPr>
          <w:rFonts w:cs="Times New Roman"/>
          <w:rtl/>
          <w:lang w:bidi="fa-IR"/>
        </w:rPr>
      </w:pPr>
    </w:p>
    <w:p w14:paraId="1FEE296C" w14:textId="77777777" w:rsidR="001F2659" w:rsidRPr="00943975" w:rsidRDefault="001F2659" w:rsidP="00BA6273">
      <w:pPr>
        <w:pStyle w:val="Heading3"/>
        <w:rPr>
          <w:rtl/>
          <w:lang w:bidi="fa-IR"/>
        </w:rPr>
      </w:pPr>
      <w:bookmarkStart w:id="96" w:name="_Toc151571349"/>
      <w:r w:rsidRPr="00943975">
        <w:rPr>
          <w:rFonts w:hint="cs"/>
          <w:rtl/>
          <w:lang w:bidi="fa-IR"/>
        </w:rPr>
        <w:t xml:space="preserve">سامانه کنترل موجودی </w:t>
      </w:r>
      <w:r>
        <w:rPr>
          <w:rFonts w:hint="cs"/>
          <w:rtl/>
          <w:lang w:bidi="fa-IR"/>
        </w:rPr>
        <w:t>مکانیزه</w:t>
      </w:r>
      <w:bookmarkEnd w:id="96"/>
    </w:p>
    <w:p w14:paraId="0EB7CD7C" w14:textId="77777777" w:rsidR="001F2659" w:rsidRDefault="001F2659" w:rsidP="00BA6273">
      <w:pPr>
        <w:rPr>
          <w:rtl/>
          <w:lang w:bidi="fa-IR"/>
        </w:rPr>
      </w:pPr>
      <w:r>
        <w:rPr>
          <w:rFonts w:hint="cs"/>
          <w:rtl/>
          <w:lang w:bidi="fa-IR"/>
        </w:rPr>
        <w:t>بیشتر سامانه های مدیریت نگهداشت مکانیزه (</w:t>
      </w:r>
      <w:r>
        <w:rPr>
          <w:lang w:bidi="fa-IR"/>
        </w:rPr>
        <w:t>CMMS</w:t>
      </w:r>
      <w:r>
        <w:rPr>
          <w:rFonts w:hint="cs"/>
          <w:rtl/>
          <w:lang w:bidi="fa-IR"/>
        </w:rPr>
        <w:t>) و سامانه های مدیریت دارایی های سازمان (</w:t>
      </w:r>
      <w:r>
        <w:rPr>
          <w:lang w:bidi="fa-IR"/>
        </w:rPr>
        <w:t>EAM</w:t>
      </w:r>
      <w:r>
        <w:rPr>
          <w:rFonts w:hint="cs"/>
          <w:rtl/>
          <w:lang w:bidi="fa-IR"/>
        </w:rPr>
        <w:t xml:space="preserve">) ماژول کنترل موجودی هم دارند. هر کالایی که خریداری می شود یا به یک دستور کار اختصاص می یابد و به تجهیز خاصی شارژ می شود، در </w:t>
      </w:r>
      <w:r>
        <w:rPr>
          <w:lang w:bidi="fa-IR"/>
        </w:rPr>
        <w:t>CMMS</w:t>
      </w:r>
      <w:r>
        <w:rPr>
          <w:rFonts w:hint="cs"/>
          <w:rtl/>
          <w:lang w:bidi="fa-IR"/>
        </w:rPr>
        <w:t xml:space="preserve"> ثبت می گردد.</w:t>
      </w:r>
    </w:p>
    <w:p w14:paraId="3C52B8D5" w14:textId="77777777" w:rsidR="001F2659" w:rsidRDefault="001F2659" w:rsidP="00BA6273">
      <w:pPr>
        <w:rPr>
          <w:rtl/>
          <w:lang w:bidi="fa-IR"/>
        </w:rPr>
      </w:pPr>
      <w:r>
        <w:rPr>
          <w:rFonts w:hint="cs"/>
          <w:rtl/>
          <w:lang w:bidi="fa-IR"/>
        </w:rPr>
        <w:lastRenderedPageBreak/>
        <w:t xml:space="preserve">در سامانه کنترل موجودی </w:t>
      </w:r>
      <w:r>
        <w:rPr>
          <w:lang w:bidi="fa-IR"/>
        </w:rPr>
        <w:t>CMMS/EAM</w:t>
      </w:r>
      <w:r>
        <w:rPr>
          <w:rFonts w:hint="cs"/>
          <w:rtl/>
          <w:lang w:bidi="fa-IR"/>
        </w:rPr>
        <w:t xml:space="preserve"> موقعیت مکانی ویژه ای به قطعات تخصیص داده شده، تعداد و موقعیت کالاها از طریق این سامانه تأیید می شود. سامانه های </w:t>
      </w:r>
      <w:r>
        <w:rPr>
          <w:lang w:bidi="fa-IR"/>
        </w:rPr>
        <w:t>CMMS/EAM</w:t>
      </w:r>
      <w:r>
        <w:rPr>
          <w:rFonts w:hint="cs"/>
          <w:rtl/>
          <w:lang w:bidi="fa-IR"/>
        </w:rPr>
        <w:t xml:space="preserve"> عموما می توانند فرمی تولید کنند که موقعیت، شماره پالت، تعداد و شرح کالاها در آن ثبت شود.</w:t>
      </w:r>
    </w:p>
    <w:p w14:paraId="4C89925A" w14:textId="77777777" w:rsidR="001F2659" w:rsidRDefault="001F2659" w:rsidP="00BA6273">
      <w:pPr>
        <w:rPr>
          <w:rtl/>
          <w:lang w:bidi="fa-IR"/>
        </w:rPr>
      </w:pPr>
      <w:r>
        <w:rPr>
          <w:rFonts w:hint="cs"/>
          <w:rtl/>
          <w:lang w:bidi="fa-IR"/>
        </w:rPr>
        <w:t>باید فرآیندی برای ارزیابی میزان مصرف و زمان انتظار</w:t>
      </w:r>
      <w:r>
        <w:rPr>
          <w:rStyle w:val="FootnoteReference"/>
          <w:rFonts w:cs="Times New Roman"/>
          <w:rtl/>
          <w:lang w:bidi="fa-IR"/>
        </w:rPr>
        <w:footnoteReference w:id="223"/>
      </w:r>
      <w:r>
        <w:rPr>
          <w:rFonts w:hint="cs"/>
          <w:rtl/>
          <w:lang w:bidi="fa-IR"/>
        </w:rPr>
        <w:t xml:space="preserve"> قطعات پیاده سازی شده، به صورت دوره ای بازنگری شود تا مقادیر حداقل/حداکثر و تعداد سفارش اقتصادی (</w:t>
      </w:r>
      <w:r>
        <w:rPr>
          <w:lang w:bidi="fa-IR"/>
        </w:rPr>
        <w:t>EOQ</w:t>
      </w:r>
      <w:r>
        <w:rPr>
          <w:rFonts w:hint="cs"/>
          <w:rtl/>
          <w:lang w:bidi="fa-IR"/>
        </w:rPr>
        <w:t>)</w:t>
      </w:r>
      <w:r>
        <w:rPr>
          <w:rStyle w:val="FootnoteReference"/>
          <w:rFonts w:cs="Times New Roman"/>
          <w:rtl/>
          <w:lang w:bidi="fa-IR"/>
        </w:rPr>
        <w:footnoteReference w:id="224"/>
      </w:r>
      <w:r>
        <w:rPr>
          <w:rFonts w:hint="cs"/>
          <w:rtl/>
          <w:lang w:bidi="fa-IR"/>
        </w:rPr>
        <w:t xml:space="preserve"> را تنظیم نماید. تعداد سفارش اقتصادی عبارت است از تعداد سفارشی که هزینه های موجودی کل را کمینه می کند. توجه کنید که هزینه های موجودی کل شامل هزینه های سفارش گذاری و هزینه های انتقال/نگهداری موجودی می شود. قدرت اصلی سامانه کنترل موجودی در یک </w:t>
      </w:r>
      <w:r>
        <w:rPr>
          <w:lang w:bidi="fa-IR"/>
        </w:rPr>
        <w:t>CMMS</w:t>
      </w:r>
      <w:r>
        <w:rPr>
          <w:rFonts w:hint="cs"/>
          <w:rtl/>
          <w:lang w:bidi="fa-IR"/>
        </w:rPr>
        <w:t xml:space="preserve"> در توانایی آن در جمع آوری و تحلیل داده های مصرف نهفته است تا بتواند </w:t>
      </w:r>
      <w:r>
        <w:rPr>
          <w:lang w:bidi="fa-IR"/>
        </w:rPr>
        <w:t>EOQ</w:t>
      </w:r>
      <w:r>
        <w:rPr>
          <w:rFonts w:hint="cs"/>
          <w:rtl/>
          <w:lang w:bidi="fa-IR"/>
        </w:rPr>
        <w:t xml:space="preserve"> را اجرا کرده، توجه بیشتری هم به دسته بندی کالاها داشته باشد. در عوض، این کاربردها به سازمان امکان می دهند که هزینه موجودی خود را بهینه کند.</w:t>
      </w:r>
    </w:p>
    <w:p w14:paraId="54C071C4" w14:textId="77777777" w:rsidR="001F2659" w:rsidRDefault="001F2659" w:rsidP="00BA6273">
      <w:pPr>
        <w:rPr>
          <w:rtl/>
          <w:lang w:bidi="fa-IR"/>
        </w:rPr>
      </w:pPr>
    </w:p>
    <w:p w14:paraId="75D95BB2" w14:textId="77777777" w:rsidR="001F2659" w:rsidRPr="00BB683D" w:rsidRDefault="001F2659" w:rsidP="00BA6273">
      <w:pPr>
        <w:pStyle w:val="Heading3"/>
        <w:rPr>
          <w:rtl/>
          <w:lang w:bidi="fa-IR"/>
        </w:rPr>
      </w:pPr>
      <w:bookmarkStart w:id="97" w:name="_Toc151571350"/>
      <w:r w:rsidRPr="00BB683D">
        <w:rPr>
          <w:rFonts w:hint="cs"/>
          <w:rtl/>
          <w:lang w:bidi="fa-IR"/>
        </w:rPr>
        <w:t>مدیریت "طول عمر انبارداری</w:t>
      </w:r>
      <w:r w:rsidRPr="00BA6273">
        <w:rPr>
          <w:rStyle w:val="FootnoteReference"/>
          <w:rFonts w:cs="Times New Roman"/>
          <w:b w:val="0"/>
          <w:bCs w:val="0"/>
          <w:sz w:val="24"/>
          <w:szCs w:val="24"/>
          <w:rtl/>
          <w:lang w:bidi="fa-IR"/>
        </w:rPr>
        <w:footnoteReference w:id="225"/>
      </w:r>
      <w:r w:rsidRPr="00BB683D">
        <w:rPr>
          <w:rFonts w:hint="cs"/>
          <w:rtl/>
          <w:lang w:bidi="fa-IR"/>
        </w:rPr>
        <w:t xml:space="preserve">" و </w:t>
      </w:r>
      <w:r>
        <w:rPr>
          <w:rFonts w:hint="cs"/>
          <w:rtl/>
          <w:lang w:bidi="fa-IR"/>
        </w:rPr>
        <w:t>نگهداشت پیشگیرانه</w:t>
      </w:r>
      <w:r w:rsidRPr="00BB683D">
        <w:rPr>
          <w:rFonts w:hint="cs"/>
          <w:rtl/>
          <w:lang w:bidi="fa-IR"/>
        </w:rPr>
        <w:t xml:space="preserve"> برای کالاهای انبار شده</w:t>
      </w:r>
      <w:bookmarkEnd w:id="97"/>
    </w:p>
    <w:p w14:paraId="2E9FA04B" w14:textId="77777777" w:rsidR="001F2659" w:rsidRDefault="001F2659" w:rsidP="00BA6273">
      <w:pPr>
        <w:rPr>
          <w:rtl/>
          <w:lang w:bidi="fa-IR"/>
        </w:rPr>
      </w:pPr>
      <w:r>
        <w:rPr>
          <w:rFonts w:hint="cs"/>
          <w:rtl/>
          <w:lang w:bidi="fa-IR"/>
        </w:rPr>
        <w:t xml:space="preserve">اجزا و زیرمجموعه هایی مانند بلوئرها، موتورها، واحدهای موتور-گیربکس و بیرینگ ها باید در زمان انبارداری، به خوبی روانکاری شوند و حتی ممکن است لازم باشد شفت های آنها در بازه های زمانی مشخص چرخانده شود تا خرابی بیرینگ های آنها کاهش یاید. مشخص شده است که انبارش نامناسب می تواند باعث خرابی قطعات شده، عمر آنها را کاهش دهد. به شکل مشابهی، لاستیک و مواد شیمیایی، مانند اورینگ ها، کاسه نمدها، پکینگ ها و چسب ها، طول عمر انبارداری محدودی دارند. همه این مواد باید در سامانه </w:t>
      </w:r>
      <w:r>
        <w:rPr>
          <w:lang w:bidi="fa-IR"/>
        </w:rPr>
        <w:t>CMMS</w:t>
      </w:r>
      <w:r>
        <w:rPr>
          <w:rFonts w:hint="cs"/>
          <w:rtl/>
          <w:lang w:bidi="fa-IR"/>
        </w:rPr>
        <w:t xml:space="preserve"> شناسایی شده، نگهداشت پیشگیرانه یا برنامه مدیریت طول عمر انبارداری برای آنها طراحی گردد.</w:t>
      </w:r>
    </w:p>
    <w:p w14:paraId="3CD534FD" w14:textId="77777777" w:rsidR="001F2659" w:rsidRDefault="001F2659" w:rsidP="001F2659">
      <w:pPr>
        <w:rPr>
          <w:rFonts w:cs="Times New Roman"/>
          <w:rtl/>
          <w:lang w:bidi="fa-IR"/>
        </w:rPr>
      </w:pPr>
    </w:p>
    <w:p w14:paraId="5A5E9C49" w14:textId="77777777" w:rsidR="001F2659" w:rsidRPr="00B14A51" w:rsidRDefault="001F2659" w:rsidP="00BA6273">
      <w:pPr>
        <w:pStyle w:val="Heading3"/>
        <w:rPr>
          <w:rtl/>
          <w:lang w:bidi="fa-IR"/>
        </w:rPr>
      </w:pPr>
      <w:bookmarkStart w:id="98" w:name="_Toc151571351"/>
      <w:r w:rsidRPr="00B14A51">
        <w:rPr>
          <w:rFonts w:hint="cs"/>
          <w:rtl/>
          <w:lang w:bidi="fa-IR"/>
        </w:rPr>
        <w:t>صحت موجودی</w:t>
      </w:r>
      <w:bookmarkEnd w:id="98"/>
    </w:p>
    <w:p w14:paraId="7A9E7635" w14:textId="77777777" w:rsidR="001F2659" w:rsidRDefault="001F2659" w:rsidP="00BA6273">
      <w:pPr>
        <w:rPr>
          <w:rtl/>
          <w:lang w:bidi="fa-IR"/>
        </w:rPr>
      </w:pPr>
      <w:r>
        <w:rPr>
          <w:rFonts w:hint="cs"/>
          <w:rtl/>
          <w:lang w:bidi="fa-IR"/>
        </w:rPr>
        <w:t xml:space="preserve">دستیابی به سطح بالایی از دقت در موجودی کالاها، عامل مهمی در موفقیت عملیات انبارداری است. موجودی صحیح به این صورت تعریف می شود: تعداد واقعی و نوع کالاها در موقعیت درست در انبار، که دقیقا با آنچه در سامانه موجودی </w:t>
      </w:r>
      <w:r>
        <w:rPr>
          <w:lang w:bidi="fa-IR"/>
        </w:rPr>
        <w:t>CMMS/EAM</w:t>
      </w:r>
      <w:r>
        <w:rPr>
          <w:rFonts w:hint="cs"/>
          <w:rtl/>
          <w:lang w:bidi="fa-IR"/>
        </w:rPr>
        <w:t xml:space="preserve"> نشان داده می شود، مطابقت داشته باشد. اگر قطعه، موجودی یا موقعیت آن، در مقایسه با اطلاعات داخل سامانه، درست نباشد، آن موقعیت به عنوان موقعیت خطا قلمداد می شود. از آنجایی که کالاهای خاصی مانند مهره ها و پیچ ها به عنوان اقلام مصرفی در نظر گرفته می شوند، حد محدودی از انحراف در مورد آنها قابل قبول است.</w:t>
      </w:r>
    </w:p>
    <w:p w14:paraId="2C29B95B" w14:textId="77777777" w:rsidR="001F2659" w:rsidRDefault="001F2659" w:rsidP="00BA6273">
      <w:pPr>
        <w:rPr>
          <w:rtl/>
          <w:lang w:bidi="fa-IR"/>
        </w:rPr>
      </w:pPr>
      <w:r>
        <w:rPr>
          <w:rFonts w:hint="cs"/>
          <w:rtl/>
          <w:lang w:bidi="fa-IR"/>
        </w:rPr>
        <w:lastRenderedPageBreak/>
        <w:t>صحت موجودی به دلایل گوناگونی اهمیت دارد. پیامدهای موجودی ناصحیح عبارتند از:</w:t>
      </w:r>
    </w:p>
    <w:p w14:paraId="57B89353" w14:textId="77777777" w:rsidR="001F2659" w:rsidRDefault="001F2659" w:rsidP="008F5AF7">
      <w:pPr>
        <w:pStyle w:val="ListParagraph"/>
        <w:numPr>
          <w:ilvl w:val="0"/>
          <w:numId w:val="82"/>
        </w:numPr>
        <w:rPr>
          <w:lang w:bidi="fa-IR"/>
        </w:rPr>
      </w:pPr>
      <w:r>
        <w:rPr>
          <w:rFonts w:hint="cs"/>
          <w:rtl/>
          <w:lang w:bidi="fa-IR"/>
        </w:rPr>
        <w:t xml:space="preserve">اگر قطعه در موقعیتی که </w:t>
      </w:r>
      <w:r>
        <w:rPr>
          <w:lang w:bidi="fa-IR"/>
        </w:rPr>
        <w:t>CMMS</w:t>
      </w:r>
      <w:r>
        <w:rPr>
          <w:rFonts w:hint="cs"/>
          <w:rtl/>
          <w:lang w:bidi="fa-IR"/>
        </w:rPr>
        <w:t xml:space="preserve"> نشان می دهد، پیدا نشود، تعمیرات نمی تواند بموقع تمام شود و باعث تأخیر در دسترس پذیری تجهیز برای عملیات می گردد.</w:t>
      </w:r>
    </w:p>
    <w:p w14:paraId="5EF8CAFD" w14:textId="77777777" w:rsidR="001F2659" w:rsidRDefault="001F2659" w:rsidP="008F5AF7">
      <w:pPr>
        <w:pStyle w:val="ListParagraph"/>
        <w:numPr>
          <w:ilvl w:val="0"/>
          <w:numId w:val="82"/>
        </w:numPr>
        <w:rPr>
          <w:lang w:bidi="fa-IR"/>
        </w:rPr>
      </w:pPr>
      <w:r>
        <w:rPr>
          <w:rFonts w:hint="cs"/>
          <w:rtl/>
          <w:lang w:bidi="fa-IR"/>
        </w:rPr>
        <w:t>ممکن است شرایط نبودن در انبار (عدم موجودی) اتفاق بیفتد، زیرا اگر تعداد واقعی کمتر از مقدار ثبت شده در سامانه باشد، قطعات بموقع سفارش داده نمی شوند.</w:t>
      </w:r>
    </w:p>
    <w:p w14:paraId="09904513" w14:textId="77777777" w:rsidR="001F2659" w:rsidRDefault="001F2659" w:rsidP="008F5AF7">
      <w:pPr>
        <w:pStyle w:val="ListParagraph"/>
        <w:numPr>
          <w:ilvl w:val="0"/>
          <w:numId w:val="82"/>
        </w:numPr>
        <w:rPr>
          <w:lang w:bidi="fa-IR"/>
        </w:rPr>
      </w:pPr>
      <w:r>
        <w:rPr>
          <w:rFonts w:hint="cs"/>
          <w:rtl/>
          <w:lang w:bidi="fa-IR"/>
        </w:rPr>
        <w:t>اگر تعداد موجودی ثبت شده در سامانه کمتر از موجودی واقعی باشد، سامانه برای آنها درخواست سفارش مجدد صادر خواهد کرد، حتی اگر واقعا لازم نباشد و در نتیجه، موجودی بیش از نیاز ایجاد خواهد شد.</w:t>
      </w:r>
    </w:p>
    <w:p w14:paraId="7EB6925C" w14:textId="77777777" w:rsidR="001F2659" w:rsidRDefault="001F2659" w:rsidP="008F5AF7">
      <w:pPr>
        <w:pStyle w:val="ListParagraph"/>
        <w:numPr>
          <w:ilvl w:val="0"/>
          <w:numId w:val="82"/>
        </w:numPr>
        <w:rPr>
          <w:lang w:bidi="fa-IR"/>
        </w:rPr>
      </w:pPr>
      <w:r>
        <w:rPr>
          <w:rFonts w:hint="cs"/>
          <w:rtl/>
          <w:lang w:bidi="fa-IR"/>
        </w:rPr>
        <w:t xml:space="preserve">کارکنان نگهداشت و عملیات اطمینان خود را به سامانه کنترل موجودی، </w:t>
      </w:r>
      <w:r>
        <w:rPr>
          <w:lang w:bidi="fa-IR"/>
        </w:rPr>
        <w:t>CMMS</w:t>
      </w:r>
      <w:r>
        <w:rPr>
          <w:rFonts w:hint="cs"/>
          <w:rtl/>
          <w:lang w:bidi="fa-IR"/>
        </w:rPr>
        <w:t xml:space="preserve"> و مدیریت انبار از دست خواهند داد.این شرایط می تواند آنها را تشویق کند که کالاهایی را در جعبه ابزار خود یا جاهای دیگری پنهان کنند.</w:t>
      </w:r>
    </w:p>
    <w:p w14:paraId="3D19D6EC" w14:textId="77777777" w:rsidR="001F2659" w:rsidRDefault="001F2659" w:rsidP="001F2659">
      <w:pPr>
        <w:rPr>
          <w:rFonts w:cs="Times New Roman"/>
          <w:rtl/>
          <w:lang w:bidi="fa-IR"/>
        </w:rPr>
      </w:pPr>
    </w:p>
    <w:p w14:paraId="2356ED2F" w14:textId="77777777" w:rsidR="001F2659" w:rsidRDefault="001F2659" w:rsidP="00BA6273">
      <w:pPr>
        <w:rPr>
          <w:rtl/>
          <w:lang w:bidi="fa-IR"/>
        </w:rPr>
      </w:pPr>
      <w:r>
        <w:rPr>
          <w:rFonts w:hint="cs"/>
          <w:rtl/>
          <w:lang w:bidi="fa-IR"/>
        </w:rPr>
        <w:t>از آنجا که صحت موجودی انبار نگهداشت بسیار مهم است، لازم است که فرآیندی پیاده سازی شود تا اطمینان حاصل گردد که صحت موجودی به میزان 95% یا بیشتر حفظ می شود. یعنی در 95% مواقع، قطعه یا مواد در موقعیت درست یافت می شود و تعداد داخل قفسه با موجودی ثبت شده در سامانه تطابق دارد.</w:t>
      </w:r>
    </w:p>
    <w:p w14:paraId="58D5E88F" w14:textId="77777777" w:rsidR="001F2659" w:rsidRDefault="001F2659" w:rsidP="00BA6273">
      <w:pPr>
        <w:rPr>
          <w:lang w:bidi="fa-IR"/>
        </w:rPr>
      </w:pPr>
      <w:r>
        <w:rPr>
          <w:rFonts w:hint="cs"/>
          <w:rtl/>
          <w:lang w:bidi="fa-IR"/>
        </w:rPr>
        <w:t>برای دستیابی به سطح بالایی از صحت موجودی، باید از موارد زیر اطمینان حاصل شود:</w:t>
      </w:r>
    </w:p>
    <w:p w14:paraId="2147908A" w14:textId="77777777" w:rsidR="001F2659" w:rsidRDefault="001F2659" w:rsidP="001F2659">
      <w:pPr>
        <w:rPr>
          <w:rFonts w:cs="Times New Roman"/>
          <w:lang w:bidi="fa-IR"/>
        </w:rPr>
      </w:pPr>
    </w:p>
    <w:p w14:paraId="5180C8C3" w14:textId="77777777" w:rsidR="001F2659" w:rsidRDefault="001F2659" w:rsidP="008F5AF7">
      <w:pPr>
        <w:pStyle w:val="ListParagraph"/>
        <w:numPr>
          <w:ilvl w:val="0"/>
          <w:numId w:val="83"/>
        </w:numPr>
        <w:rPr>
          <w:lang w:bidi="fa-IR"/>
        </w:rPr>
      </w:pPr>
      <w:r>
        <w:rPr>
          <w:rFonts w:hint="cs"/>
          <w:rtl/>
          <w:lang w:bidi="fa-IR"/>
        </w:rPr>
        <w:t xml:space="preserve">همه قطعات و موادی که براساس دستور خریدی دریافت می شوند باید در یک سیستم کنترل موجودی یا </w:t>
      </w:r>
      <w:r>
        <w:rPr>
          <w:lang w:bidi="fa-IR"/>
        </w:rPr>
        <w:t>CMMS</w:t>
      </w:r>
      <w:r>
        <w:rPr>
          <w:rFonts w:hint="cs"/>
          <w:rtl/>
          <w:lang w:bidi="fa-IR"/>
        </w:rPr>
        <w:t xml:space="preserve"> ثبت شوند.</w:t>
      </w:r>
    </w:p>
    <w:p w14:paraId="54A2B762" w14:textId="77777777" w:rsidR="001F2659" w:rsidRDefault="001F2659" w:rsidP="008F5AF7">
      <w:pPr>
        <w:pStyle w:val="ListParagraph"/>
        <w:numPr>
          <w:ilvl w:val="0"/>
          <w:numId w:val="83"/>
        </w:numPr>
        <w:rPr>
          <w:lang w:bidi="fa-IR"/>
        </w:rPr>
      </w:pPr>
      <w:r>
        <w:rPr>
          <w:rFonts w:hint="cs"/>
          <w:rtl/>
          <w:lang w:bidi="fa-IR"/>
        </w:rPr>
        <w:t xml:space="preserve">اطلاعات اضافی در خصوص قطعات </w:t>
      </w:r>
      <w:r w:rsidRPr="00BA6273">
        <w:rPr>
          <w:rFonts w:cs="Times New Roman" w:hint="cs"/>
          <w:rtl/>
          <w:lang w:bidi="fa-IR"/>
        </w:rPr>
        <w:t>–</w:t>
      </w:r>
      <w:r>
        <w:rPr>
          <w:rFonts w:hint="cs"/>
          <w:rtl/>
          <w:lang w:bidi="fa-IR"/>
        </w:rPr>
        <w:t xml:space="preserve"> مانند شماره تماس تولید کننده، شماره سریال، قیمت و طول عمر انبارداری - باید در این سیستم ثبت شوند.</w:t>
      </w:r>
    </w:p>
    <w:p w14:paraId="0161FC94" w14:textId="77777777" w:rsidR="001F2659" w:rsidRDefault="001F2659" w:rsidP="008F5AF7">
      <w:pPr>
        <w:pStyle w:val="ListParagraph"/>
        <w:numPr>
          <w:ilvl w:val="0"/>
          <w:numId w:val="83"/>
        </w:numPr>
        <w:rPr>
          <w:lang w:bidi="fa-IR"/>
        </w:rPr>
      </w:pPr>
      <w:r>
        <w:rPr>
          <w:rFonts w:hint="cs"/>
          <w:rtl/>
          <w:lang w:bidi="fa-IR"/>
        </w:rPr>
        <w:t>همه قطعات و موادی که براساس یک دستور کار از انبار خارج می شوند باید به دقت ثبت شده، اطلاعاتی مانند شخص تحویل گیرنده، تجهیزی که قطعه در آن استفاده می شود یا پروژه ای که قطعه در آن استفاده می شود، هم نگهداری شوند.</w:t>
      </w:r>
    </w:p>
    <w:p w14:paraId="2723624E" w14:textId="77777777" w:rsidR="001F2659" w:rsidRDefault="001F2659" w:rsidP="008F5AF7">
      <w:pPr>
        <w:pStyle w:val="ListParagraph"/>
        <w:numPr>
          <w:ilvl w:val="0"/>
          <w:numId w:val="83"/>
        </w:numPr>
        <w:rPr>
          <w:lang w:bidi="fa-IR"/>
        </w:rPr>
      </w:pPr>
      <w:r>
        <w:rPr>
          <w:rFonts w:hint="cs"/>
          <w:rtl/>
          <w:lang w:bidi="fa-IR"/>
        </w:rPr>
        <w:t>همه قطعات و موادی که پس از پایان تعمیر یا نگهداشت پیشگیرانه استفاده نشده اند باید به انبار برگردانده شده، در سیستم ثبت شده، در محل نگهداری صحیح شان در انبار قرار داده شوند.</w:t>
      </w:r>
    </w:p>
    <w:p w14:paraId="137F0815" w14:textId="77777777" w:rsidR="001F2659" w:rsidRDefault="001F2659" w:rsidP="00BA6273">
      <w:pPr>
        <w:rPr>
          <w:rtl/>
          <w:lang w:bidi="fa-IR"/>
        </w:rPr>
      </w:pPr>
    </w:p>
    <w:p w14:paraId="0B65C006" w14:textId="77777777" w:rsidR="001F2659" w:rsidRDefault="001F2659" w:rsidP="001F2659">
      <w:pPr>
        <w:jc w:val="center"/>
        <w:rPr>
          <w:rFonts w:cs="Times New Roman"/>
          <w:lang w:bidi="fa-IR"/>
        </w:rPr>
      </w:pPr>
      <w:r>
        <w:rPr>
          <w:rFonts w:cs="Times New Roman"/>
          <w:noProof/>
        </w:rPr>
        <w:lastRenderedPageBreak/>
        <w:drawing>
          <wp:inline distT="0" distB="0" distL="0" distR="0" wp14:anchorId="2035F9E5" wp14:editId="51C09278">
            <wp:extent cx="4076700" cy="3238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5.9.jpg"/>
                    <pic:cNvPicPr/>
                  </pic:nvPicPr>
                  <pic:blipFill>
                    <a:blip r:embed="rId41">
                      <a:extLst>
                        <a:ext uri="{28A0092B-C50C-407E-A947-70E740481C1C}">
                          <a14:useLocalDpi xmlns:a14="http://schemas.microsoft.com/office/drawing/2010/main" val="0"/>
                        </a:ext>
                      </a:extLst>
                    </a:blip>
                    <a:stretch>
                      <a:fillRect/>
                    </a:stretch>
                  </pic:blipFill>
                  <pic:spPr>
                    <a:xfrm>
                      <a:off x="0" y="0"/>
                      <a:ext cx="4076700" cy="3238500"/>
                    </a:xfrm>
                    <a:prstGeom prst="rect">
                      <a:avLst/>
                    </a:prstGeom>
                  </pic:spPr>
                </pic:pic>
              </a:graphicData>
            </a:graphic>
          </wp:inline>
        </w:drawing>
      </w:r>
    </w:p>
    <w:p w14:paraId="59844C5B" w14:textId="77777777" w:rsidR="001F2659" w:rsidRPr="00BA6273" w:rsidRDefault="001F2659" w:rsidP="00BA6273">
      <w:pPr>
        <w:jc w:val="center"/>
        <w:rPr>
          <w:b/>
          <w:bCs/>
          <w:szCs w:val="20"/>
          <w:rtl/>
          <w:lang w:bidi="fa-IR"/>
        </w:rPr>
      </w:pPr>
      <w:r w:rsidRPr="00BA6273">
        <w:rPr>
          <w:b/>
          <w:bCs/>
          <w:szCs w:val="20"/>
          <w:rtl/>
        </w:rPr>
        <w:t xml:space="preserve">شکل </w:t>
      </w:r>
      <w:r w:rsidRPr="00BA6273">
        <w:rPr>
          <w:rFonts w:hint="cs"/>
          <w:b/>
          <w:bCs/>
          <w:szCs w:val="20"/>
          <w:rtl/>
        </w:rPr>
        <w:t>9</w:t>
      </w:r>
      <w:r w:rsidRPr="00BA6273">
        <w:rPr>
          <w:b/>
          <w:bCs/>
          <w:szCs w:val="20"/>
          <w:rtl/>
        </w:rPr>
        <w:t>.</w:t>
      </w:r>
      <w:r w:rsidRPr="00BA6273">
        <w:rPr>
          <w:rFonts w:hint="cs"/>
          <w:b/>
          <w:bCs/>
          <w:szCs w:val="20"/>
          <w:rtl/>
        </w:rPr>
        <w:t>5</w:t>
      </w:r>
      <w:r w:rsidRPr="00BA6273">
        <w:rPr>
          <w:b/>
          <w:bCs/>
          <w:szCs w:val="20"/>
          <w:rtl/>
        </w:rPr>
        <w:t xml:space="preserve">. </w:t>
      </w:r>
      <w:r w:rsidRPr="00BA6273">
        <w:rPr>
          <w:rFonts w:hint="cs"/>
          <w:b/>
          <w:bCs/>
          <w:szCs w:val="20"/>
          <w:rtl/>
        </w:rPr>
        <w:t xml:space="preserve">پالت های آماده سازی </w:t>
      </w:r>
      <w:r w:rsidRPr="00BA6273">
        <w:rPr>
          <w:rFonts w:hint="cs"/>
          <w:b/>
          <w:bCs/>
          <w:szCs w:val="20"/>
          <w:rtl/>
          <w:lang w:bidi="fa-IR"/>
        </w:rPr>
        <w:t>قطعات</w:t>
      </w:r>
    </w:p>
    <w:p w14:paraId="43721AA9" w14:textId="77777777" w:rsidR="001F2659" w:rsidRDefault="001F2659" w:rsidP="001F2659">
      <w:pPr>
        <w:rPr>
          <w:rFonts w:cs="Times New Roman"/>
          <w:rtl/>
        </w:rPr>
      </w:pPr>
    </w:p>
    <w:p w14:paraId="0B758E3A" w14:textId="77777777" w:rsidR="001F2659" w:rsidRDefault="001F2659" w:rsidP="00BA6273">
      <w:pPr>
        <w:rPr>
          <w:rtl/>
          <w:lang w:bidi="fa-IR"/>
        </w:rPr>
      </w:pPr>
      <w:r>
        <w:rPr>
          <w:rFonts w:hint="cs"/>
          <w:rtl/>
          <w:lang w:bidi="fa-IR"/>
        </w:rPr>
        <w:t>باید فرآیندی برای شمارش دوره ای و کنترل مکان کالاهای انبار طراحی شود. بسته به اندازه انبار، ارزش کالاها و عوامل دیگری مانند میزان صحت فعلی موجودی انبار، شمارش می تواند به صورت روزانه، هفتگی، ماهیانه یا سالیانه انجام شود. می توان هر یک از کارکنان انبار را مسؤول شمارش تعدادی از قفسه ها و پالت ها قرار داد تا آنها را به صورت روزانه یا براساس برنامه زمانی از پیش تعیید نشده ای شمارش کنند. بدین صورت، می توان همه انبار را تحت پوشش شمارش دوره ای، مثلا شش ماهه یا سالیانه، قرار داد. در بعضی انبارها، بویژه انبارهای مواد مصرفی، که تعداد زیادی کالا مانند کتاب و سی دی به صورت روزانه  بسته بندی و خارج می شوند، شمارش موجودی در تعطیلات پایان هفته توسط کارکنان پاره وقت انجام می شود تا از صحت موجودی در ابتدای هفته جدید اطمینان حاصل شود.</w:t>
      </w:r>
    </w:p>
    <w:p w14:paraId="37DE0FD4" w14:textId="77777777" w:rsidR="001F2659" w:rsidRDefault="001F2659" w:rsidP="001F2659">
      <w:pPr>
        <w:rPr>
          <w:rFonts w:cs="Times New Roman"/>
          <w:rtl/>
          <w:lang w:bidi="fa-IR"/>
        </w:rPr>
      </w:pPr>
    </w:p>
    <w:p w14:paraId="5D11F9CD" w14:textId="77777777" w:rsidR="001F2659" w:rsidRPr="00AB5FF5" w:rsidRDefault="001F2659" w:rsidP="00BA6273">
      <w:pPr>
        <w:pStyle w:val="Heading3"/>
        <w:rPr>
          <w:rtl/>
          <w:lang w:bidi="fa-IR"/>
        </w:rPr>
      </w:pPr>
      <w:bookmarkStart w:id="99" w:name="_Toc151571352"/>
      <w:r w:rsidRPr="00AB5FF5">
        <w:rPr>
          <w:rFonts w:hint="cs"/>
          <w:rtl/>
          <w:lang w:bidi="fa-IR"/>
        </w:rPr>
        <w:t>فرآیند آماده سازی</w:t>
      </w:r>
      <w:r w:rsidRPr="00BA6273">
        <w:rPr>
          <w:rStyle w:val="FootnoteReference"/>
          <w:rFonts w:cs="Times New Roman"/>
          <w:b w:val="0"/>
          <w:bCs w:val="0"/>
          <w:sz w:val="24"/>
          <w:szCs w:val="24"/>
          <w:rtl/>
          <w:lang w:bidi="fa-IR"/>
        </w:rPr>
        <w:footnoteReference w:id="226"/>
      </w:r>
      <w:r w:rsidRPr="00AB5FF5">
        <w:rPr>
          <w:rFonts w:hint="cs"/>
          <w:rtl/>
          <w:lang w:bidi="fa-IR"/>
        </w:rPr>
        <w:t xml:space="preserve"> </w:t>
      </w:r>
      <w:r>
        <w:rPr>
          <w:rFonts w:hint="cs"/>
          <w:rtl/>
          <w:lang w:bidi="fa-IR"/>
        </w:rPr>
        <w:t>قطعات</w:t>
      </w:r>
      <w:bookmarkEnd w:id="99"/>
    </w:p>
    <w:p w14:paraId="15A919BF" w14:textId="77777777" w:rsidR="001F2659" w:rsidRDefault="001F2659" w:rsidP="00BA6273">
      <w:pPr>
        <w:rPr>
          <w:rtl/>
          <w:lang w:bidi="fa-IR"/>
        </w:rPr>
      </w:pPr>
      <w:r>
        <w:rPr>
          <w:rFonts w:hint="cs"/>
          <w:rtl/>
          <w:lang w:bidi="fa-IR"/>
        </w:rPr>
        <w:t xml:space="preserve">یکی از کارکردهای انبار، تأمین قطعات، مواد، ابزار و لوازم مصرفی مورد نیاز تکنیسین ها برای انجام کارهای نگهداشت پیشگیرانه و تعمیرات است. انبار می تواند جعبه قطعات نگهداشت پیشگیرانه یا تعمیرات را، پیش از انجام کارهای زمان بندی شده، آماده کند.  سامانه </w:t>
      </w:r>
      <w:r>
        <w:rPr>
          <w:lang w:bidi="fa-IR"/>
        </w:rPr>
        <w:t>CMMS/EAM</w:t>
      </w:r>
      <w:r>
        <w:rPr>
          <w:rFonts w:hint="cs"/>
          <w:rtl/>
          <w:lang w:bidi="fa-IR"/>
        </w:rPr>
        <w:t xml:space="preserve"> باید همراه با زمان بندی </w:t>
      </w:r>
      <w:r>
        <w:rPr>
          <w:rFonts w:hint="cs"/>
          <w:rtl/>
          <w:lang w:bidi="fa-IR"/>
        </w:rPr>
        <w:lastRenderedPageBreak/>
        <w:t>کارهای نگهداشت پیشگیرانه یا تعمیرات، درخواست کالاهای مورد نیاز آنها را هم از قبل به انبار ارسال کند تا موجودی کالاهای مورد نظر فراهم شده، قطعات در مکان درست و در روز زمان بندی شده آماده باشند.</w:t>
      </w:r>
    </w:p>
    <w:p w14:paraId="134D79EC" w14:textId="77777777" w:rsidR="001F2659" w:rsidRDefault="001F2659" w:rsidP="00BA6273">
      <w:pPr>
        <w:rPr>
          <w:rtl/>
          <w:lang w:bidi="fa-IR"/>
        </w:rPr>
      </w:pPr>
      <w:r>
        <w:rPr>
          <w:rFonts w:hint="cs"/>
          <w:rtl/>
          <w:lang w:bidi="fa-IR"/>
        </w:rPr>
        <w:t xml:space="preserve">قطعات فهرست شده در دستور کار نگهداشت پیشگیرانه از انبار برداشته شده، در یکی از جعبه های آماده سازی قرار می گیرند. جعبه های آماده سازی، جزو موقعیت های مکانی انبار هستند و سامانه کنترل موجودی در </w:t>
      </w:r>
      <w:r>
        <w:rPr>
          <w:lang w:bidi="fa-IR"/>
        </w:rPr>
        <w:t>CMMS</w:t>
      </w:r>
      <w:r>
        <w:rPr>
          <w:rFonts w:hint="cs"/>
          <w:rtl/>
          <w:lang w:bidi="fa-IR"/>
        </w:rPr>
        <w:t xml:space="preserve"> وضعیت آنها را هم ردیابی و کنترل می کند. هنگامی که برداشتن قطعات تکمیل شد، کل جعبه به محل نگهداری جعبه ها منتقل شده، در سامانه ثبت می شود. سپس موقعیت جعبه آماده شده به سرپرست نگهداشت یا برنامه ریز، یا در بعضی  موارد تکنیسین، اطلاع داده می شود. در روز برنامه ریزی شده انجام نگهداشت پیشگیرانه یا تعمیرات، تکنیسین جعبه را برداشته، به سامانه کنترل موجودی یا </w:t>
      </w:r>
      <w:r>
        <w:rPr>
          <w:lang w:bidi="fa-IR"/>
        </w:rPr>
        <w:t>CMMS</w:t>
      </w:r>
      <w:r>
        <w:rPr>
          <w:rFonts w:hint="cs"/>
          <w:rtl/>
          <w:lang w:bidi="fa-IR"/>
        </w:rPr>
        <w:t xml:space="preserve"> اطلاع می دهد تا تغییرات لازم اعمال شود. در واقع، در بعضی سازمان ها، پیش از شروع کار، این جعبه و مواد دیگر به نزدیک تجهیز منتقل می شوند. </w:t>
      </w:r>
      <w:r w:rsidRPr="00E40FB5">
        <w:rPr>
          <w:rtl/>
          <w:lang w:bidi="fa-IR"/>
        </w:rPr>
        <w:t xml:space="preserve">شکل </w:t>
      </w:r>
      <w:r w:rsidRPr="00E40FB5">
        <w:rPr>
          <w:rFonts w:hint="cs"/>
          <w:rtl/>
          <w:lang w:bidi="fa-IR"/>
        </w:rPr>
        <w:t>9</w:t>
      </w:r>
      <w:r w:rsidRPr="00E40FB5">
        <w:rPr>
          <w:rtl/>
          <w:lang w:bidi="fa-IR"/>
        </w:rPr>
        <w:t>.</w:t>
      </w:r>
      <w:r w:rsidRPr="00E40FB5">
        <w:rPr>
          <w:rFonts w:hint="cs"/>
          <w:rtl/>
          <w:lang w:bidi="fa-IR"/>
        </w:rPr>
        <w:t>5</w:t>
      </w:r>
      <w:r>
        <w:rPr>
          <w:rFonts w:hint="cs"/>
          <w:rtl/>
          <w:lang w:bidi="fa-IR"/>
        </w:rPr>
        <w:t xml:space="preserve"> نمونه ای از این جعبه ها و قفسه های متحرک را نشان می دهد.</w:t>
      </w:r>
    </w:p>
    <w:p w14:paraId="1E4B1BCB" w14:textId="77777777" w:rsidR="001F2659" w:rsidRDefault="001F2659" w:rsidP="001F2659">
      <w:pPr>
        <w:rPr>
          <w:rFonts w:cs="Times New Roman"/>
          <w:rtl/>
          <w:lang w:bidi="fa-IR"/>
        </w:rPr>
      </w:pPr>
    </w:p>
    <w:p w14:paraId="4275F20B" w14:textId="3C7131A7" w:rsidR="001F2659" w:rsidRPr="00E40FB5" w:rsidRDefault="001F2659" w:rsidP="00BA6273">
      <w:pPr>
        <w:pStyle w:val="Heading3"/>
        <w:rPr>
          <w:rtl/>
          <w:lang w:bidi="fa-IR"/>
        </w:rPr>
      </w:pPr>
      <w:bookmarkStart w:id="100" w:name="_Toc151571353"/>
      <w:r w:rsidRPr="00E40FB5">
        <w:rPr>
          <w:rFonts w:hint="cs"/>
          <w:rtl/>
          <w:lang w:bidi="fa-IR"/>
        </w:rPr>
        <w:t xml:space="preserve">هزینه های </w:t>
      </w:r>
      <w:r w:rsidR="00BA6273">
        <w:rPr>
          <w:rFonts w:hint="cs"/>
          <w:rtl/>
          <w:lang w:bidi="fa-IR"/>
        </w:rPr>
        <w:t xml:space="preserve">کل </w:t>
      </w:r>
      <w:r w:rsidRPr="00E40FB5">
        <w:rPr>
          <w:rFonts w:hint="cs"/>
          <w:rtl/>
          <w:lang w:bidi="fa-IR"/>
        </w:rPr>
        <w:t>موجود</w:t>
      </w:r>
      <w:r w:rsidR="00BA6273">
        <w:rPr>
          <w:rFonts w:hint="cs"/>
          <w:rtl/>
          <w:lang w:bidi="fa-IR"/>
        </w:rPr>
        <w:t>ی</w:t>
      </w:r>
      <w:bookmarkEnd w:id="100"/>
    </w:p>
    <w:p w14:paraId="41D36BC9" w14:textId="77777777" w:rsidR="001F2659" w:rsidRDefault="001F2659" w:rsidP="00BA6273">
      <w:pPr>
        <w:rPr>
          <w:rtl/>
          <w:lang w:bidi="fa-IR"/>
        </w:rPr>
      </w:pPr>
      <w:r>
        <w:rPr>
          <w:rFonts w:hint="cs"/>
          <w:rtl/>
          <w:lang w:bidi="fa-IR"/>
        </w:rPr>
        <w:t>واحدهای عملیات و نگهداشت، مشتری های انبار هستند. معمولا از نظر این مشتری ها کیفیت خدمات عبارت است از در دسترس بودن کالاها، قطعات، مواد و ابزار در زمانی که به آنها نیاز دارند. انبار باید موجودی کافی داشته باشد تا بتواند خدماتی با کیفیت عالی به مشتری ارائه دهد. از سوی دیگر، سطوح موجودی بالا به سرمایه گذاری نیاز دارد. هزینه های موجودی شامل موارد زیر است:</w:t>
      </w:r>
    </w:p>
    <w:p w14:paraId="66DAC50D" w14:textId="77777777" w:rsidR="001F2659" w:rsidRDefault="001F2659" w:rsidP="008F5AF7">
      <w:pPr>
        <w:pStyle w:val="ListParagraph"/>
        <w:numPr>
          <w:ilvl w:val="0"/>
          <w:numId w:val="84"/>
        </w:numPr>
        <w:rPr>
          <w:lang w:bidi="fa-IR"/>
        </w:rPr>
      </w:pPr>
      <w:r>
        <w:rPr>
          <w:rFonts w:hint="cs"/>
          <w:rtl/>
          <w:lang w:bidi="fa-IR"/>
        </w:rPr>
        <w:t>هزینه نگهداری: هزینه انبارش کالا در انبار</w:t>
      </w:r>
    </w:p>
    <w:p w14:paraId="71C6650D" w14:textId="77777777" w:rsidR="001F2659" w:rsidRDefault="001F2659" w:rsidP="008F5AF7">
      <w:pPr>
        <w:pStyle w:val="ListParagraph"/>
        <w:numPr>
          <w:ilvl w:val="0"/>
          <w:numId w:val="84"/>
        </w:numPr>
        <w:rPr>
          <w:lang w:bidi="fa-IR"/>
        </w:rPr>
      </w:pPr>
      <w:r>
        <w:rPr>
          <w:rFonts w:hint="cs"/>
          <w:rtl/>
          <w:lang w:bidi="fa-IR"/>
        </w:rPr>
        <w:t>هزینه سفارش: هزینه سفارش مجدد کالا برای جایگزینی آن</w:t>
      </w:r>
    </w:p>
    <w:p w14:paraId="631FA20D" w14:textId="77777777" w:rsidR="001F2659" w:rsidRDefault="001F2659" w:rsidP="008F5AF7">
      <w:pPr>
        <w:pStyle w:val="ListParagraph"/>
        <w:numPr>
          <w:ilvl w:val="0"/>
          <w:numId w:val="84"/>
        </w:numPr>
        <w:rPr>
          <w:lang w:bidi="fa-IR"/>
        </w:rPr>
      </w:pPr>
      <w:r>
        <w:rPr>
          <w:rFonts w:hint="cs"/>
          <w:rtl/>
          <w:lang w:bidi="fa-IR"/>
        </w:rPr>
        <w:t>هزینه نبود کالا: فروش یا تولید از دست رفته، هنگامی که تجهیزی به دلیل نبود قطعه در انبار، نمی تواند تعمیر شود و در دسترس واحد عملیات قرار نمی گیرد.</w:t>
      </w:r>
    </w:p>
    <w:p w14:paraId="4F98B027" w14:textId="77777777" w:rsidR="001F2659" w:rsidRDefault="001F2659" w:rsidP="001F2659">
      <w:pPr>
        <w:rPr>
          <w:rFonts w:cs="Times New Roman"/>
          <w:rtl/>
          <w:lang w:bidi="fa-IR"/>
        </w:rPr>
      </w:pPr>
    </w:p>
    <w:p w14:paraId="2FAAA36F" w14:textId="77777777" w:rsidR="001F2659" w:rsidRPr="00D8258E" w:rsidRDefault="001F2659" w:rsidP="00227E82">
      <w:pPr>
        <w:pStyle w:val="Heading3"/>
        <w:rPr>
          <w:lang w:bidi="fa-IR"/>
        </w:rPr>
      </w:pPr>
      <w:bookmarkStart w:id="101" w:name="_Toc151571354"/>
      <w:r>
        <w:rPr>
          <w:rFonts w:hint="cs"/>
          <w:rtl/>
          <w:lang w:bidi="fa-IR"/>
        </w:rPr>
        <w:t>تعداد</w:t>
      </w:r>
      <w:r w:rsidRPr="00D8258E">
        <w:rPr>
          <w:rFonts w:hint="cs"/>
          <w:rtl/>
          <w:lang w:bidi="fa-IR"/>
        </w:rPr>
        <w:t xml:space="preserve"> سفارش اقتصادی (</w:t>
      </w:r>
      <w:r w:rsidRPr="00D8258E">
        <w:rPr>
          <w:lang w:bidi="fa-IR"/>
        </w:rPr>
        <w:t>EOQ</w:t>
      </w:r>
      <w:r w:rsidRPr="00D8258E">
        <w:rPr>
          <w:rFonts w:hint="cs"/>
          <w:rtl/>
          <w:lang w:bidi="fa-IR"/>
        </w:rPr>
        <w:t>)</w:t>
      </w:r>
      <w:bookmarkEnd w:id="101"/>
    </w:p>
    <w:p w14:paraId="404C95F1" w14:textId="77777777" w:rsidR="001F2659" w:rsidRDefault="001F2659" w:rsidP="00227E82">
      <w:pPr>
        <w:rPr>
          <w:rtl/>
          <w:lang w:bidi="fa-IR"/>
        </w:rPr>
      </w:pPr>
      <w:r>
        <w:rPr>
          <w:rFonts w:hint="cs"/>
          <w:rtl/>
          <w:lang w:bidi="fa-IR"/>
        </w:rPr>
        <w:t>تحلیل تعداد سفارش اقتصادی (</w:t>
      </w:r>
      <w:r>
        <w:rPr>
          <w:lang w:bidi="fa-IR"/>
        </w:rPr>
        <w:t>EOQ</w:t>
      </w:r>
      <w:r>
        <w:rPr>
          <w:rFonts w:hint="cs"/>
          <w:rtl/>
          <w:lang w:bidi="fa-IR"/>
        </w:rPr>
        <w:t>) یکی از تکنیک هایی است که برای بهینه سازی سطوح موجودی از طریق سفارش دهی تعداد "درست" کالا در یک بازه زمانی مشخص استفاده می شود تا هزینه موجودی را کمینه کرده، همزمان نیازهای مشتری را هم برآورده سازد.</w:t>
      </w:r>
    </w:p>
    <w:p w14:paraId="5521165E" w14:textId="77777777" w:rsidR="001F2659" w:rsidRDefault="001F2659" w:rsidP="00227E82">
      <w:pPr>
        <w:rPr>
          <w:rtl/>
          <w:lang w:bidi="fa-IR"/>
        </w:rPr>
      </w:pPr>
      <w:r>
        <w:rPr>
          <w:lang w:bidi="fa-IR"/>
        </w:rPr>
        <w:t>EOQ</w:t>
      </w:r>
      <w:r>
        <w:rPr>
          <w:rFonts w:hint="cs"/>
          <w:rtl/>
          <w:lang w:bidi="fa-IR"/>
        </w:rPr>
        <w:t xml:space="preserve"> کمک می کند که تعداد سفارش بهینه شود، که هزینه موجودی کل را کمینه خواهد کرد. </w:t>
      </w:r>
      <w:r>
        <w:rPr>
          <w:lang w:bidi="fa-IR"/>
        </w:rPr>
        <w:t>EOQ</w:t>
      </w:r>
      <w:r>
        <w:rPr>
          <w:rFonts w:hint="cs"/>
          <w:rtl/>
          <w:lang w:bidi="fa-IR"/>
        </w:rPr>
        <w:t xml:space="preserve"> اصولا یک رابطه حسابداری است که نقطه ای را مشخص می کند که ترکیب هزینه های سفارش گذاری و هزینه های نگهداری موجودی در آن نقطه حداقل است. نتیجه این رابطه، اثربخش ترین تعداد سفارش کالا خواهد بود.</w:t>
      </w:r>
    </w:p>
    <w:p w14:paraId="7163E97D" w14:textId="77777777" w:rsidR="001F2659" w:rsidRDefault="001F2659" w:rsidP="00227E82">
      <w:pPr>
        <w:rPr>
          <w:rtl/>
          <w:lang w:bidi="fa-IR"/>
        </w:rPr>
      </w:pPr>
      <w:r>
        <w:rPr>
          <w:rFonts w:hint="cs"/>
          <w:rtl/>
          <w:lang w:bidi="fa-IR"/>
        </w:rPr>
        <w:lastRenderedPageBreak/>
        <w:t xml:space="preserve">اگرچه ممکن است نتوان </w:t>
      </w:r>
      <w:r>
        <w:rPr>
          <w:lang w:bidi="fa-IR"/>
        </w:rPr>
        <w:t>EOQ</w:t>
      </w:r>
      <w:r>
        <w:rPr>
          <w:rFonts w:hint="cs"/>
          <w:rtl/>
          <w:lang w:bidi="fa-IR"/>
        </w:rPr>
        <w:t xml:space="preserve"> را برای همه وضعیت های موجودی کالا استفاده کرد، ولی بیشتر سازمان ها به این نتیجه رسیده اند که این رابطه حداقل برای برخی جنبه های عملیات آنها مفید است. هر زمان که کالاهایی به صورت تکرار شدنی خریداری می شوند، مانند بیرینگ ها، فیلترها و موتورها، باید </w:t>
      </w:r>
      <w:r>
        <w:rPr>
          <w:lang w:bidi="fa-IR"/>
        </w:rPr>
        <w:t>EOQ</w:t>
      </w:r>
      <w:r>
        <w:rPr>
          <w:rFonts w:hint="cs"/>
          <w:rtl/>
          <w:lang w:bidi="fa-IR"/>
        </w:rPr>
        <w:t xml:space="preserve"> مورد توجه قرار گیرد. </w:t>
      </w:r>
      <w:r>
        <w:rPr>
          <w:lang w:bidi="fa-IR"/>
        </w:rPr>
        <w:t>EQO</w:t>
      </w:r>
      <w:r>
        <w:rPr>
          <w:rFonts w:hint="cs"/>
          <w:rtl/>
          <w:lang w:bidi="fa-IR"/>
        </w:rPr>
        <w:t xml:space="preserve"> عموما در عملیاتی توصیه می شود که تقاضا نسبتا ثابت است. با این وجود، برای کالاهایی هم که تقاضای آنها متغیر است، مثلا فصلی است، می توان با کاهش دوره زمانی محاسبه </w:t>
      </w:r>
      <w:r>
        <w:rPr>
          <w:lang w:bidi="fa-IR"/>
        </w:rPr>
        <w:t>EOQ</w:t>
      </w:r>
      <w:r>
        <w:rPr>
          <w:rFonts w:hint="cs"/>
          <w:rtl/>
          <w:lang w:bidi="fa-IR"/>
        </w:rPr>
        <w:t xml:space="preserve"> همچنان از این مدل استفاده کرد. در این حالت باید مطمئن شویم که هزینه های مصرف و نگهداری هم براساس همین دوره زمانی محاسبه شده باشند.</w:t>
      </w:r>
    </w:p>
    <w:p w14:paraId="21015C58" w14:textId="77777777" w:rsidR="001F2659" w:rsidRDefault="001F2659" w:rsidP="00227E82">
      <w:pPr>
        <w:rPr>
          <w:lang w:bidi="fa-IR"/>
        </w:rPr>
      </w:pPr>
      <w:r>
        <w:rPr>
          <w:rFonts w:hint="cs"/>
          <w:rtl/>
          <w:lang w:bidi="fa-IR"/>
        </w:rPr>
        <w:t xml:space="preserve">برای تعیین اثربخش ترین تعداد یک کالا از نظر هزینه، باید از رابطه </w:t>
      </w:r>
      <w:r>
        <w:rPr>
          <w:lang w:bidi="fa-IR"/>
        </w:rPr>
        <w:t>EOQ</w:t>
      </w:r>
      <w:r>
        <w:rPr>
          <w:rFonts w:hint="cs"/>
          <w:rtl/>
          <w:lang w:bidi="fa-IR"/>
        </w:rPr>
        <w:t xml:space="preserve"> استفاده کنیم. رابطه اصلی تعداد سفارش اقتصادی (</w:t>
      </w:r>
      <w:r>
        <w:rPr>
          <w:lang w:bidi="fa-IR"/>
        </w:rPr>
        <w:t>EOQ</w:t>
      </w:r>
      <w:r>
        <w:rPr>
          <w:rFonts w:hint="cs"/>
          <w:rtl/>
          <w:lang w:bidi="fa-IR"/>
        </w:rPr>
        <w:t>) به صورت زیر است:</w:t>
      </w:r>
    </w:p>
    <w:p w14:paraId="4C40603A" w14:textId="77777777" w:rsidR="001F2659" w:rsidRDefault="001F2659" w:rsidP="001F2659">
      <w:pPr>
        <w:rPr>
          <w:rFonts w:cs="Times New Roman"/>
          <w:lang w:bidi="fa-IR"/>
        </w:rPr>
      </w:pPr>
    </w:p>
    <w:p w14:paraId="5CB87D1E" w14:textId="77777777" w:rsidR="001F2659" w:rsidRPr="00547B7B" w:rsidRDefault="001F2659" w:rsidP="001F2659">
      <w:pPr>
        <w:rPr>
          <w:rFonts w:eastAsiaTheme="minorEastAsia" w:cs="Times New Roman"/>
          <w:lang w:bidi="fa-IR"/>
        </w:rPr>
      </w:pPr>
      <m:oMathPara>
        <m:oMath>
          <m:r>
            <w:rPr>
              <w:rFonts w:ascii="Cambria Math" w:hAnsi="Cambria Math" w:cs="Times New Roman"/>
              <w:lang w:bidi="fa-IR"/>
            </w:rPr>
            <m:t>EOQ=</m:t>
          </m:r>
          <m:rad>
            <m:radPr>
              <m:degHide m:val="1"/>
              <m:ctrlPr>
                <w:rPr>
                  <w:rFonts w:ascii="Cambria Math" w:hAnsi="Cambria Math" w:cs="Times New Roman"/>
                  <w:i/>
                  <w:lang w:bidi="fa-IR"/>
                </w:rPr>
              </m:ctrlPr>
            </m:radPr>
            <m:deg/>
            <m:e>
              <m:f>
                <m:fPr>
                  <m:ctrlPr>
                    <w:rPr>
                      <w:rFonts w:ascii="Cambria Math" w:hAnsi="Cambria Math" w:cs="Times New Roman"/>
                      <w:i/>
                      <w:lang w:bidi="fa-IR"/>
                    </w:rPr>
                  </m:ctrlPr>
                </m:fPr>
                <m:num>
                  <m:r>
                    <w:rPr>
                      <w:rFonts w:ascii="Cambria Math" w:hAnsi="Cambria Math" w:cs="Times New Roman"/>
                      <w:lang w:bidi="fa-IR"/>
                    </w:rPr>
                    <m:t>2DS</m:t>
                  </m:r>
                </m:num>
                <m:den>
                  <m:r>
                    <w:rPr>
                      <w:rFonts w:ascii="Cambria Math" w:hAnsi="Cambria Math" w:cs="Times New Roman"/>
                      <w:lang w:bidi="fa-IR"/>
                    </w:rPr>
                    <m:t>H</m:t>
                  </m:r>
                </m:den>
              </m:f>
            </m:e>
          </m:rad>
        </m:oMath>
      </m:oMathPara>
    </w:p>
    <w:p w14:paraId="2CA4BEE4" w14:textId="77777777" w:rsidR="001F2659" w:rsidRDefault="001F2659" w:rsidP="00227E82">
      <w:pPr>
        <w:rPr>
          <w:rtl/>
          <w:lang w:bidi="fa-IR"/>
        </w:rPr>
      </w:pPr>
      <w:r>
        <w:rPr>
          <w:rFonts w:hint="cs"/>
          <w:rtl/>
          <w:lang w:bidi="fa-IR"/>
        </w:rPr>
        <w:t>که در آن:</w:t>
      </w:r>
    </w:p>
    <w:p w14:paraId="473C063F" w14:textId="77777777" w:rsidR="001F2659" w:rsidRDefault="001F2659" w:rsidP="00227E82">
      <w:pPr>
        <w:rPr>
          <w:rtl/>
          <w:lang w:bidi="fa-IR"/>
        </w:rPr>
      </w:pPr>
      <w:r>
        <w:rPr>
          <w:lang w:bidi="fa-IR"/>
        </w:rPr>
        <w:t>D</w:t>
      </w:r>
      <w:r>
        <w:rPr>
          <w:rFonts w:hint="cs"/>
          <w:rtl/>
          <w:lang w:bidi="fa-IR"/>
        </w:rPr>
        <w:t xml:space="preserve"> = تقاضا / مصرف، تعداد در سال</w:t>
      </w:r>
    </w:p>
    <w:p w14:paraId="64C87B6C" w14:textId="77777777" w:rsidR="001F2659" w:rsidRDefault="001F2659" w:rsidP="00227E82">
      <w:pPr>
        <w:rPr>
          <w:rtl/>
          <w:lang w:bidi="fa-IR"/>
        </w:rPr>
      </w:pPr>
      <w:r>
        <w:rPr>
          <w:lang w:bidi="fa-IR"/>
        </w:rPr>
        <w:t>S</w:t>
      </w:r>
      <w:r>
        <w:rPr>
          <w:rFonts w:hint="cs"/>
          <w:rtl/>
          <w:lang w:bidi="fa-IR"/>
        </w:rPr>
        <w:t xml:space="preserve"> = هزینه سفارش گذاری، به ازای هر سفارش</w:t>
      </w:r>
    </w:p>
    <w:p w14:paraId="7A33C495" w14:textId="77777777" w:rsidR="001F2659" w:rsidRDefault="001F2659" w:rsidP="00227E82">
      <w:pPr>
        <w:rPr>
          <w:rtl/>
          <w:lang w:bidi="fa-IR"/>
        </w:rPr>
      </w:pPr>
      <w:r>
        <w:rPr>
          <w:lang w:bidi="fa-IR"/>
        </w:rPr>
        <w:t>H</w:t>
      </w:r>
      <w:r>
        <w:rPr>
          <w:rFonts w:hint="cs"/>
          <w:rtl/>
          <w:lang w:bidi="fa-IR"/>
        </w:rPr>
        <w:t xml:space="preserve"> = هزینه نگهداری کالا، به ازای هر واحد کالا در سال</w:t>
      </w:r>
    </w:p>
    <w:p w14:paraId="2F098CFA" w14:textId="77777777" w:rsidR="001F2659" w:rsidRDefault="001F2659" w:rsidP="00227E82">
      <w:pPr>
        <w:rPr>
          <w:rtl/>
          <w:lang w:bidi="fa-IR"/>
        </w:rPr>
      </w:pPr>
    </w:p>
    <w:p w14:paraId="1C722E9C" w14:textId="77777777" w:rsidR="001F2659" w:rsidRDefault="001F2659" w:rsidP="00227E82">
      <w:pPr>
        <w:rPr>
          <w:rtl/>
          <w:lang w:bidi="fa-IR"/>
        </w:rPr>
      </w:pPr>
      <w:r>
        <w:rPr>
          <w:rFonts w:hint="cs"/>
          <w:rtl/>
          <w:lang w:bidi="fa-IR"/>
        </w:rPr>
        <w:t xml:space="preserve">اگرچه استفاده از این رابطه تقریبا ساده است، ولی تعیین درست و دقیق هزینه های متغیرهای ورودی آن می تواند چیزی شبیه به یک پروژه باشد. متداول ترین اشتباه در محاسبه </w:t>
      </w:r>
      <w:r>
        <w:rPr>
          <w:lang w:bidi="fa-IR"/>
        </w:rPr>
        <w:t>EOQ</w:t>
      </w:r>
      <w:r>
        <w:rPr>
          <w:rFonts w:hint="cs"/>
          <w:rtl/>
          <w:lang w:bidi="fa-IR"/>
        </w:rPr>
        <w:t xml:space="preserve"> اغراق کردن در برآورد هزینه های سفارش گذاری و نگهداری است.</w:t>
      </w:r>
    </w:p>
    <w:p w14:paraId="6372DDB4" w14:textId="77777777" w:rsidR="001F2659" w:rsidRDefault="001F2659" w:rsidP="001F2659">
      <w:pPr>
        <w:rPr>
          <w:rFonts w:cs="Times New Roman"/>
          <w:rtl/>
          <w:lang w:bidi="fa-IR"/>
        </w:rPr>
      </w:pPr>
    </w:p>
    <w:p w14:paraId="48B023B9" w14:textId="77777777" w:rsidR="001F2659" w:rsidRPr="00227E82" w:rsidRDefault="001F2659" w:rsidP="00227E82">
      <w:pPr>
        <w:pStyle w:val="Heading4"/>
        <w:rPr>
          <w:i/>
          <w:iCs/>
          <w:rtl/>
          <w:lang w:bidi="fa-IR"/>
        </w:rPr>
      </w:pPr>
      <w:r w:rsidRPr="00227E82">
        <w:rPr>
          <w:rFonts w:hint="cs"/>
          <w:i/>
          <w:iCs/>
          <w:rtl/>
          <w:lang w:bidi="fa-IR"/>
        </w:rPr>
        <w:t>تقاضای سالیانه</w:t>
      </w:r>
    </w:p>
    <w:p w14:paraId="2857482D" w14:textId="77777777" w:rsidR="001F2659" w:rsidRDefault="001F2659" w:rsidP="00227E82">
      <w:pPr>
        <w:rPr>
          <w:rtl/>
          <w:lang w:bidi="fa-IR"/>
        </w:rPr>
      </w:pPr>
      <w:r>
        <w:rPr>
          <w:rFonts w:hint="cs"/>
          <w:rtl/>
          <w:lang w:bidi="fa-IR"/>
        </w:rPr>
        <w:t>تعداد واحدهایی از یک کالا که در سال مصرف می شود را می توان به عنوان مصرف سالیانه در نظر گرفت.</w:t>
      </w:r>
    </w:p>
    <w:p w14:paraId="3778A344" w14:textId="77777777" w:rsidR="001F2659" w:rsidRDefault="001F2659" w:rsidP="001F2659">
      <w:pPr>
        <w:rPr>
          <w:rFonts w:cs="Times New Roman"/>
          <w:rtl/>
          <w:lang w:bidi="fa-IR"/>
        </w:rPr>
      </w:pPr>
    </w:p>
    <w:p w14:paraId="2A1C3508" w14:textId="77777777" w:rsidR="001F2659" w:rsidRPr="00227E82" w:rsidRDefault="001F2659" w:rsidP="00227E82">
      <w:pPr>
        <w:pStyle w:val="Heading4"/>
        <w:rPr>
          <w:i/>
          <w:iCs/>
          <w:rtl/>
          <w:lang w:bidi="fa-IR"/>
        </w:rPr>
      </w:pPr>
      <w:r w:rsidRPr="00227E82">
        <w:rPr>
          <w:rFonts w:hint="cs"/>
          <w:i/>
          <w:iCs/>
          <w:rtl/>
          <w:lang w:bidi="fa-IR"/>
        </w:rPr>
        <w:t>هزینه سفارش گذاری</w:t>
      </w:r>
    </w:p>
    <w:p w14:paraId="172B38C5" w14:textId="77777777" w:rsidR="001F2659" w:rsidRDefault="001F2659" w:rsidP="00227E82">
      <w:pPr>
        <w:rPr>
          <w:rtl/>
          <w:lang w:bidi="fa-IR"/>
        </w:rPr>
      </w:pPr>
      <w:r>
        <w:rPr>
          <w:rFonts w:hint="cs"/>
          <w:rtl/>
          <w:lang w:bidi="fa-IR"/>
        </w:rPr>
        <w:t xml:space="preserve">هزینه سفارش گذاری، که به عنوان هزینه خرید هم شناخته می شود، مجموع هزینه های ثابتی است که هر زمان که یک کالا سفارش داده می شود، اتفاق می افتند. این هزینه ها ارتباطی با تعداد کالای سفارش شده ندارند، ولی اصولا با فعالیت های فیزیکی مورد نیاز برای انجام دادن سفارش مرتبط هستند. میزان تغییرات این هزینه ها زیاد است. طبق یافته های ما هزینه سفارش گذاری، بسته به عواملی مانند اندازه سازمان، بین 20 تا 200 دلار به ازای هر سفارش متغیر است. هزینه سفارش گذاری معمولا شامل هزینه </w:t>
      </w:r>
      <w:r>
        <w:rPr>
          <w:rFonts w:hint="cs"/>
          <w:rtl/>
          <w:lang w:bidi="fa-IR"/>
        </w:rPr>
        <w:lastRenderedPageBreak/>
        <w:t>ثبت سفارش یا تقاضای خرید، همه مراحل تأیید سفارش، هزینه پردازش رسید سفارش، بازرسی های مورد نیاز، پردازش پیشنهادهای قیمت و پرداخت به تأمین کننده است. در بعضی موارد، ممکن است بخشی از هزینه های حمل، انبارش و تحویل کالا</w:t>
      </w:r>
      <w:r>
        <w:rPr>
          <w:rStyle w:val="FootnoteReference"/>
          <w:rFonts w:cs="Times New Roman"/>
          <w:rtl/>
          <w:lang w:bidi="fa-IR"/>
        </w:rPr>
        <w:footnoteReference w:id="227"/>
      </w:r>
      <w:r>
        <w:rPr>
          <w:rFonts w:hint="cs"/>
          <w:rtl/>
          <w:lang w:bidi="fa-IR"/>
        </w:rPr>
        <w:t xml:space="preserve"> هم در هزینه سفارش گذاری در نظر گرفته شوند. این هزینه ها با </w:t>
      </w:r>
      <w:r w:rsidRPr="00762532">
        <w:rPr>
          <w:rFonts w:hint="cs"/>
          <w:i/>
          <w:iCs/>
          <w:rtl/>
          <w:lang w:bidi="fa-IR"/>
        </w:rPr>
        <w:t>تناوب</w:t>
      </w:r>
      <w:r>
        <w:rPr>
          <w:rFonts w:hint="cs"/>
          <w:rtl/>
          <w:lang w:bidi="fa-IR"/>
        </w:rPr>
        <w:t xml:space="preserve"> سفارش ها ارتباط داشته، ربطی به </w:t>
      </w:r>
      <w:r w:rsidRPr="00762532">
        <w:rPr>
          <w:rFonts w:hint="cs"/>
          <w:i/>
          <w:iCs/>
          <w:rtl/>
          <w:lang w:bidi="fa-IR"/>
        </w:rPr>
        <w:t>تعداد</w:t>
      </w:r>
      <w:r>
        <w:rPr>
          <w:rFonts w:hint="cs"/>
          <w:rtl/>
          <w:lang w:bidi="fa-IR"/>
        </w:rPr>
        <w:t xml:space="preserve"> سفارش ندارند.</w:t>
      </w:r>
    </w:p>
    <w:p w14:paraId="702D8E44" w14:textId="77777777" w:rsidR="001F2659" w:rsidRDefault="001F2659" w:rsidP="001F2659">
      <w:pPr>
        <w:rPr>
          <w:rFonts w:cs="Times New Roman"/>
          <w:rtl/>
          <w:lang w:bidi="fa-IR"/>
        </w:rPr>
      </w:pPr>
    </w:p>
    <w:p w14:paraId="1EB7C975" w14:textId="77777777" w:rsidR="001F2659" w:rsidRPr="00227E82" w:rsidRDefault="001F2659" w:rsidP="00227E82">
      <w:pPr>
        <w:pStyle w:val="Heading4"/>
        <w:rPr>
          <w:i/>
          <w:iCs/>
          <w:rtl/>
          <w:lang w:bidi="fa-IR"/>
        </w:rPr>
      </w:pPr>
      <w:r w:rsidRPr="00227E82">
        <w:rPr>
          <w:rFonts w:hint="cs"/>
          <w:i/>
          <w:iCs/>
          <w:rtl/>
          <w:lang w:bidi="fa-IR"/>
        </w:rPr>
        <w:t>هزینه نگهداری</w:t>
      </w:r>
    </w:p>
    <w:p w14:paraId="0BB83FA2" w14:textId="77777777" w:rsidR="001F2659" w:rsidRDefault="001F2659" w:rsidP="00227E82">
      <w:pPr>
        <w:rPr>
          <w:lang w:bidi="fa-IR"/>
        </w:rPr>
      </w:pPr>
      <w:r>
        <w:rPr>
          <w:rFonts w:hint="cs"/>
          <w:rtl/>
          <w:lang w:bidi="fa-IR"/>
        </w:rPr>
        <w:t>هزینه نگهداری، هزینه های مرتبط با در دسترس بودن موجودی را شامل می شود. این متغیر، شامل هزینه فضای لازم برای نگهداری موجودی است. این هزینه در سال، معمولا بین 20 تا 30 درصد ارزش کالا است.</w:t>
      </w:r>
    </w:p>
    <w:p w14:paraId="366DF12F" w14:textId="77777777" w:rsidR="001F2659" w:rsidRDefault="001F2659" w:rsidP="001F2659">
      <w:pPr>
        <w:rPr>
          <w:rFonts w:cs="Times New Roman"/>
          <w:lang w:bidi="fa-IR"/>
        </w:rPr>
      </w:pPr>
    </w:p>
    <w:p w14:paraId="1B0DF4DB" w14:textId="6F797EAC" w:rsidR="001F2659" w:rsidRDefault="001F2659" w:rsidP="00227E82">
      <w:pPr>
        <w:jc w:val="center"/>
        <w:rPr>
          <w:rFonts w:cs="Times New Roman"/>
          <w:rtl/>
          <w:lang w:bidi="fa-IR"/>
        </w:rPr>
      </w:pPr>
      <w:r>
        <w:rPr>
          <w:rFonts w:cs="Times New Roman" w:hint="cs"/>
          <w:noProof/>
          <w:rtl/>
        </w:rPr>
        <w:drawing>
          <wp:inline distT="0" distB="0" distL="0" distR="0" wp14:anchorId="63BFDBFC" wp14:editId="52673CF2">
            <wp:extent cx="4629150" cy="4143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5.10.jpg"/>
                    <pic:cNvPicPr/>
                  </pic:nvPicPr>
                  <pic:blipFill>
                    <a:blip r:embed="rId42">
                      <a:extLst>
                        <a:ext uri="{28A0092B-C50C-407E-A947-70E740481C1C}">
                          <a14:useLocalDpi xmlns:a14="http://schemas.microsoft.com/office/drawing/2010/main" val="0"/>
                        </a:ext>
                      </a:extLst>
                    </a:blip>
                    <a:stretch>
                      <a:fillRect/>
                    </a:stretch>
                  </pic:blipFill>
                  <pic:spPr>
                    <a:xfrm>
                      <a:off x="0" y="0"/>
                      <a:ext cx="4629150" cy="4143375"/>
                    </a:xfrm>
                    <a:prstGeom prst="rect">
                      <a:avLst/>
                    </a:prstGeom>
                  </pic:spPr>
                </pic:pic>
              </a:graphicData>
            </a:graphic>
          </wp:inline>
        </w:drawing>
      </w:r>
    </w:p>
    <w:p w14:paraId="017733FA" w14:textId="77777777" w:rsidR="001F2659" w:rsidRPr="00227E82" w:rsidRDefault="001F2659" w:rsidP="00227E82">
      <w:pPr>
        <w:jc w:val="center"/>
        <w:rPr>
          <w:b/>
          <w:bCs/>
          <w:szCs w:val="20"/>
          <w:rtl/>
          <w:lang w:bidi="fa-IR"/>
        </w:rPr>
      </w:pPr>
      <w:r w:rsidRPr="00227E82">
        <w:rPr>
          <w:b/>
          <w:bCs/>
          <w:szCs w:val="20"/>
          <w:rtl/>
        </w:rPr>
        <w:t xml:space="preserve">شکل </w:t>
      </w:r>
      <w:r w:rsidRPr="00227E82">
        <w:rPr>
          <w:rFonts w:hint="cs"/>
          <w:b/>
          <w:bCs/>
          <w:szCs w:val="20"/>
          <w:rtl/>
        </w:rPr>
        <w:t>10</w:t>
      </w:r>
      <w:r w:rsidRPr="00227E82">
        <w:rPr>
          <w:b/>
          <w:bCs/>
          <w:szCs w:val="20"/>
          <w:rtl/>
        </w:rPr>
        <w:t>.</w:t>
      </w:r>
      <w:r w:rsidRPr="00227E82">
        <w:rPr>
          <w:rFonts w:hint="cs"/>
          <w:b/>
          <w:bCs/>
          <w:szCs w:val="20"/>
          <w:rtl/>
        </w:rPr>
        <w:t>5</w:t>
      </w:r>
      <w:r w:rsidRPr="00227E82">
        <w:rPr>
          <w:b/>
          <w:bCs/>
          <w:szCs w:val="20"/>
          <w:rtl/>
        </w:rPr>
        <w:t xml:space="preserve">. </w:t>
      </w:r>
      <w:r w:rsidRPr="00227E82">
        <w:rPr>
          <w:b/>
          <w:bCs/>
          <w:szCs w:val="20"/>
        </w:rPr>
        <w:t>EOQ</w:t>
      </w:r>
      <w:r w:rsidRPr="00227E82">
        <w:rPr>
          <w:rFonts w:hint="cs"/>
          <w:b/>
          <w:bCs/>
          <w:szCs w:val="20"/>
          <w:rtl/>
          <w:lang w:bidi="fa-IR"/>
        </w:rPr>
        <w:t xml:space="preserve"> و سطوح انبارش</w:t>
      </w:r>
    </w:p>
    <w:p w14:paraId="5511BD0F" w14:textId="77777777" w:rsidR="001F2659" w:rsidRDefault="001F2659" w:rsidP="001F2659">
      <w:pPr>
        <w:rPr>
          <w:rFonts w:cs="Times New Roman"/>
          <w:rtl/>
          <w:lang w:bidi="fa-IR"/>
        </w:rPr>
      </w:pPr>
    </w:p>
    <w:p w14:paraId="248ECDFB" w14:textId="77777777" w:rsidR="001F2659" w:rsidRDefault="001F2659" w:rsidP="00227E82">
      <w:pPr>
        <w:rPr>
          <w:rtl/>
          <w:lang w:bidi="fa-IR"/>
        </w:rPr>
      </w:pPr>
      <w:r>
        <w:rPr>
          <w:rFonts w:hint="cs"/>
          <w:rtl/>
          <w:lang w:bidi="fa-IR"/>
        </w:rPr>
        <w:t xml:space="preserve">شکل 10.5 مفهوم </w:t>
      </w:r>
      <w:r>
        <w:rPr>
          <w:lang w:bidi="fa-IR"/>
        </w:rPr>
        <w:t>EOQ</w:t>
      </w:r>
      <w:r>
        <w:rPr>
          <w:rFonts w:hint="cs"/>
          <w:rtl/>
          <w:lang w:bidi="fa-IR"/>
        </w:rPr>
        <w:t xml:space="preserve"> و سطوح انبارش را به صورت گرافیکی نشان می دهد. در این تصویر، فرض شده است که مقادیر تقاضا-مصرف، نرخ شکست و زمان انتظار ثابت هستند. در واقعیت، تقاضاها همیشه ثابت نیستند و اغلب، دوره زمانی (سیکل) سفارش مجدد هم با زمان تغییر می کند.</w:t>
      </w:r>
    </w:p>
    <w:p w14:paraId="1580D9D9" w14:textId="77777777" w:rsidR="001F2659" w:rsidRDefault="001F2659" w:rsidP="00227E82">
      <w:pPr>
        <w:rPr>
          <w:rtl/>
          <w:lang w:bidi="fa-IR"/>
        </w:rPr>
      </w:pPr>
      <w:r>
        <w:rPr>
          <w:rFonts w:hint="cs"/>
          <w:rtl/>
          <w:lang w:bidi="fa-IR"/>
        </w:rPr>
        <w:t xml:space="preserve">دو مثال بعدی روش محاسبه </w:t>
      </w:r>
      <w:r>
        <w:rPr>
          <w:lang w:bidi="fa-IR"/>
        </w:rPr>
        <w:t>EOQ</w:t>
      </w:r>
      <w:r>
        <w:rPr>
          <w:rFonts w:hint="cs"/>
          <w:rtl/>
          <w:lang w:bidi="fa-IR"/>
        </w:rPr>
        <w:t xml:space="preserve"> و هزینه های موجودی کل را نشان می دهند.</w:t>
      </w:r>
    </w:p>
    <w:p w14:paraId="0B320E23" w14:textId="77777777" w:rsidR="001F2659" w:rsidRDefault="001F2659" w:rsidP="001F2659">
      <w:pPr>
        <w:rPr>
          <w:rFonts w:cs="Times New Roman"/>
          <w:rtl/>
          <w:lang w:bidi="fa-IR"/>
        </w:rPr>
      </w:pPr>
    </w:p>
    <w:p w14:paraId="1A54FFF3" w14:textId="77777777" w:rsidR="001F2659" w:rsidRPr="00227E82" w:rsidRDefault="001F2659" w:rsidP="00227E82">
      <w:pPr>
        <w:rPr>
          <w:b/>
          <w:bCs/>
          <w:i/>
          <w:iCs/>
          <w:rtl/>
          <w:lang w:bidi="fa-IR"/>
        </w:rPr>
      </w:pPr>
      <w:r w:rsidRPr="00227E82">
        <w:rPr>
          <w:rFonts w:hint="cs"/>
          <w:b/>
          <w:bCs/>
          <w:i/>
          <w:iCs/>
          <w:rtl/>
          <w:lang w:bidi="fa-IR"/>
        </w:rPr>
        <w:t>مثال شماره 1</w:t>
      </w:r>
    </w:p>
    <w:p w14:paraId="49EBDFB3" w14:textId="77777777" w:rsidR="001F2659" w:rsidRDefault="001F2659" w:rsidP="00227E82">
      <w:r>
        <w:rPr>
          <w:rFonts w:hint="cs"/>
          <w:rtl/>
        </w:rPr>
        <w:t>ی</w:t>
      </w:r>
      <w:r>
        <w:rPr>
          <w:rFonts w:hint="eastAsia"/>
          <w:rtl/>
        </w:rPr>
        <w:t>ک</w:t>
      </w:r>
      <w:r>
        <w:rPr>
          <w:rtl/>
        </w:rPr>
        <w:t xml:space="preserve"> کارخانه روغن </w:t>
      </w:r>
      <w:r>
        <w:rPr>
          <w:rFonts w:hint="cs"/>
          <w:rtl/>
        </w:rPr>
        <w:t>روانکار</w:t>
      </w:r>
      <w:r>
        <w:rPr>
          <w:rtl/>
        </w:rPr>
        <w:t xml:space="preserve"> را در بشکه ها</w:t>
      </w:r>
      <w:r>
        <w:rPr>
          <w:rFonts w:hint="cs"/>
          <w:rtl/>
        </w:rPr>
        <w:t>یی</w:t>
      </w:r>
      <w:r>
        <w:rPr>
          <w:rtl/>
        </w:rPr>
        <w:t xml:space="preserve"> به حجم </w:t>
      </w:r>
      <w:r>
        <w:rPr>
          <w:rtl/>
          <w:lang w:bidi="fa-IR"/>
        </w:rPr>
        <w:t>۵۵</w:t>
      </w:r>
      <w:r>
        <w:rPr>
          <w:rtl/>
        </w:rPr>
        <w:t xml:space="preserve"> گالن خر</w:t>
      </w:r>
      <w:r>
        <w:rPr>
          <w:rFonts w:hint="cs"/>
          <w:rtl/>
        </w:rPr>
        <w:t>ی</w:t>
      </w:r>
      <w:r>
        <w:rPr>
          <w:rFonts w:hint="eastAsia"/>
          <w:rtl/>
        </w:rPr>
        <w:t>دار</w:t>
      </w:r>
      <w:r>
        <w:rPr>
          <w:rFonts w:hint="cs"/>
          <w:rtl/>
        </w:rPr>
        <w:t>ی</w:t>
      </w:r>
      <w:r>
        <w:rPr>
          <w:rtl/>
        </w:rPr>
        <w:t xml:space="preserve"> م</w:t>
      </w:r>
      <w:r>
        <w:rPr>
          <w:rFonts w:hint="cs"/>
          <w:rtl/>
        </w:rPr>
        <w:t>ی</w:t>
      </w:r>
      <w:r>
        <w:rPr>
          <w:rtl/>
        </w:rPr>
        <w:t xml:space="preserve"> کند و م</w:t>
      </w:r>
      <w:r>
        <w:rPr>
          <w:rFonts w:hint="cs"/>
          <w:rtl/>
        </w:rPr>
        <w:t>ی</w:t>
      </w:r>
      <w:r>
        <w:rPr>
          <w:rFonts w:hint="eastAsia"/>
          <w:rtl/>
        </w:rPr>
        <w:t>انگ</w:t>
      </w:r>
      <w:r>
        <w:rPr>
          <w:rFonts w:hint="cs"/>
          <w:rtl/>
        </w:rPr>
        <w:t>ی</w:t>
      </w:r>
      <w:r>
        <w:rPr>
          <w:rFonts w:hint="eastAsia"/>
          <w:rtl/>
        </w:rPr>
        <w:t>ن</w:t>
      </w:r>
      <w:r>
        <w:rPr>
          <w:rtl/>
        </w:rPr>
        <w:t xml:space="preserve"> مصرف آن در </w:t>
      </w:r>
      <w:r>
        <w:rPr>
          <w:rFonts w:hint="cs"/>
          <w:rtl/>
        </w:rPr>
        <w:t>ی</w:t>
      </w:r>
      <w:r>
        <w:rPr>
          <w:rFonts w:hint="eastAsia"/>
          <w:rtl/>
        </w:rPr>
        <w:t>ک</w:t>
      </w:r>
      <w:r>
        <w:rPr>
          <w:rtl/>
        </w:rPr>
        <w:t xml:space="preserve"> سال </w:t>
      </w:r>
      <w:r>
        <w:rPr>
          <w:rtl/>
          <w:lang w:bidi="fa-IR"/>
        </w:rPr>
        <w:t>۱۳۲</w:t>
      </w:r>
      <w:r>
        <w:rPr>
          <w:rtl/>
        </w:rPr>
        <w:t xml:space="preserve"> بشکه است. مقدار به</w:t>
      </w:r>
      <w:r>
        <w:rPr>
          <w:rFonts w:hint="cs"/>
          <w:rtl/>
        </w:rPr>
        <w:t>ی</w:t>
      </w:r>
      <w:r>
        <w:rPr>
          <w:rFonts w:hint="eastAsia"/>
          <w:rtl/>
        </w:rPr>
        <w:t>نه</w:t>
      </w:r>
      <w:r>
        <w:rPr>
          <w:rtl/>
        </w:rPr>
        <w:t xml:space="preserve"> سفارش </w:t>
      </w:r>
      <w:r>
        <w:rPr>
          <w:rFonts w:hint="cs"/>
          <w:rtl/>
        </w:rPr>
        <w:t xml:space="preserve">چقدر </w:t>
      </w:r>
      <w:r>
        <w:rPr>
          <w:rtl/>
        </w:rPr>
        <w:t>با</w:t>
      </w:r>
      <w:r>
        <w:rPr>
          <w:rFonts w:hint="cs"/>
          <w:rtl/>
        </w:rPr>
        <w:t>ی</w:t>
      </w:r>
      <w:r>
        <w:rPr>
          <w:rFonts w:hint="eastAsia"/>
          <w:rtl/>
        </w:rPr>
        <w:t>د</w:t>
      </w:r>
      <w:r>
        <w:rPr>
          <w:rtl/>
        </w:rPr>
        <w:t xml:space="preserve"> باشد و چند سفارش در سال ن</w:t>
      </w:r>
      <w:r>
        <w:rPr>
          <w:rFonts w:hint="cs"/>
          <w:rtl/>
        </w:rPr>
        <w:t>ی</w:t>
      </w:r>
      <w:r>
        <w:rPr>
          <w:rFonts w:hint="eastAsia"/>
          <w:rtl/>
        </w:rPr>
        <w:t>از</w:t>
      </w:r>
      <w:r>
        <w:rPr>
          <w:rtl/>
        </w:rPr>
        <w:t xml:space="preserve"> است؟ اگر هز</w:t>
      </w:r>
      <w:r>
        <w:rPr>
          <w:rFonts w:hint="cs"/>
          <w:rtl/>
        </w:rPr>
        <w:t>ی</w:t>
      </w:r>
      <w:r>
        <w:rPr>
          <w:rFonts w:hint="eastAsia"/>
          <w:rtl/>
        </w:rPr>
        <w:t>نه</w:t>
      </w:r>
      <w:r>
        <w:rPr>
          <w:rtl/>
        </w:rPr>
        <w:t xml:space="preserve"> سفارش </w:t>
      </w:r>
      <w:r>
        <w:rPr>
          <w:rtl/>
          <w:lang w:bidi="fa-IR"/>
        </w:rPr>
        <w:t>۱۰</w:t>
      </w:r>
      <w:r>
        <w:rPr>
          <w:rtl/>
        </w:rPr>
        <w:t xml:space="preserve"> دلار افزا</w:t>
      </w:r>
      <w:r>
        <w:rPr>
          <w:rFonts w:hint="cs"/>
          <w:rtl/>
        </w:rPr>
        <w:t>ی</w:t>
      </w:r>
      <w:r>
        <w:rPr>
          <w:rFonts w:hint="eastAsia"/>
          <w:rtl/>
        </w:rPr>
        <w:t>ش</w:t>
      </w:r>
      <w:r>
        <w:rPr>
          <w:rtl/>
        </w:rPr>
        <w:t xml:space="preserve"> </w:t>
      </w:r>
      <w:r>
        <w:rPr>
          <w:rFonts w:hint="cs"/>
          <w:rtl/>
        </w:rPr>
        <w:t>ی</w:t>
      </w:r>
      <w:r>
        <w:rPr>
          <w:rFonts w:hint="eastAsia"/>
          <w:rtl/>
        </w:rPr>
        <w:t>ابد،</w:t>
      </w:r>
      <w:r>
        <w:rPr>
          <w:rtl/>
        </w:rPr>
        <w:t xml:space="preserve"> هز</w:t>
      </w:r>
      <w:r>
        <w:rPr>
          <w:rFonts w:hint="cs"/>
          <w:rtl/>
        </w:rPr>
        <w:t>ی</w:t>
      </w:r>
      <w:r>
        <w:rPr>
          <w:rFonts w:hint="eastAsia"/>
          <w:rtl/>
        </w:rPr>
        <w:t>نه</w:t>
      </w:r>
      <w:r>
        <w:rPr>
          <w:rtl/>
        </w:rPr>
        <w:t xml:space="preserve"> کل اضاف</w:t>
      </w:r>
      <w:r>
        <w:rPr>
          <w:rFonts w:hint="cs"/>
          <w:rtl/>
        </w:rPr>
        <w:t>ی</w:t>
      </w:r>
      <w:r>
        <w:rPr>
          <w:rtl/>
        </w:rPr>
        <w:t xml:space="preserve"> سفارش و نگهدار</w:t>
      </w:r>
      <w:r>
        <w:rPr>
          <w:rFonts w:hint="cs"/>
          <w:rtl/>
        </w:rPr>
        <w:t>ی</w:t>
      </w:r>
      <w:r>
        <w:rPr>
          <w:rtl/>
        </w:rPr>
        <w:t xml:space="preserve"> بشکه ها در انبار چقدر خواهد بود؟ داده ها</w:t>
      </w:r>
      <w:r>
        <w:rPr>
          <w:rFonts w:hint="cs"/>
          <w:rtl/>
        </w:rPr>
        <w:t>ی</w:t>
      </w:r>
      <w:r>
        <w:rPr>
          <w:rtl/>
        </w:rPr>
        <w:t xml:space="preserve"> کارخانه به شرح ز</w:t>
      </w:r>
      <w:r>
        <w:rPr>
          <w:rFonts w:hint="cs"/>
          <w:rtl/>
        </w:rPr>
        <w:t>ی</w:t>
      </w:r>
      <w:r>
        <w:rPr>
          <w:rFonts w:hint="eastAsia"/>
          <w:rtl/>
        </w:rPr>
        <w:t>ر</w:t>
      </w:r>
      <w:r>
        <w:rPr>
          <w:rtl/>
        </w:rPr>
        <w:t xml:space="preserve"> است:</w:t>
      </w:r>
    </w:p>
    <w:p w14:paraId="78F1A85F" w14:textId="77777777" w:rsidR="001F2659" w:rsidRDefault="001F2659" w:rsidP="00227E82">
      <w:r>
        <w:rPr>
          <w:rFonts w:hint="eastAsia"/>
          <w:rtl/>
        </w:rPr>
        <w:t>الف</w:t>
      </w:r>
      <w:r>
        <w:rPr>
          <w:rtl/>
        </w:rPr>
        <w:t>) هز</w:t>
      </w:r>
      <w:r>
        <w:rPr>
          <w:rFonts w:hint="cs"/>
          <w:rtl/>
        </w:rPr>
        <w:t>ی</w:t>
      </w:r>
      <w:r>
        <w:rPr>
          <w:rFonts w:hint="eastAsia"/>
          <w:rtl/>
        </w:rPr>
        <w:t>نه</w:t>
      </w:r>
      <w:r>
        <w:rPr>
          <w:rtl/>
        </w:rPr>
        <w:t xml:space="preserve"> آماده ساز</w:t>
      </w:r>
      <w:r>
        <w:rPr>
          <w:rFonts w:hint="cs"/>
          <w:rtl/>
        </w:rPr>
        <w:t>ی</w:t>
      </w:r>
      <w:r>
        <w:rPr>
          <w:rtl/>
        </w:rPr>
        <w:t xml:space="preserve"> سفارش و در</w:t>
      </w:r>
      <w:r>
        <w:rPr>
          <w:rFonts w:hint="cs"/>
          <w:rtl/>
        </w:rPr>
        <w:t>ی</w:t>
      </w:r>
      <w:r>
        <w:rPr>
          <w:rFonts w:hint="eastAsia"/>
          <w:rtl/>
        </w:rPr>
        <w:t>افت</w:t>
      </w:r>
      <w:r>
        <w:rPr>
          <w:rtl/>
        </w:rPr>
        <w:t xml:space="preserve"> مواد </w:t>
      </w:r>
      <w:r>
        <w:rPr>
          <w:rtl/>
          <w:lang w:bidi="fa-IR"/>
        </w:rPr>
        <w:t>۶۰</w:t>
      </w:r>
      <w:r>
        <w:rPr>
          <w:rtl/>
        </w:rPr>
        <w:t xml:space="preserve"> دلار هر سفارش است.</w:t>
      </w:r>
    </w:p>
    <w:p w14:paraId="69D53640" w14:textId="77777777" w:rsidR="001F2659" w:rsidRDefault="001F2659" w:rsidP="00227E82">
      <w:r>
        <w:rPr>
          <w:rFonts w:hint="eastAsia"/>
          <w:rtl/>
        </w:rPr>
        <w:t>ب</w:t>
      </w:r>
      <w:r>
        <w:rPr>
          <w:rtl/>
        </w:rPr>
        <w:t>) هز</w:t>
      </w:r>
      <w:r>
        <w:rPr>
          <w:rFonts w:hint="cs"/>
          <w:rtl/>
        </w:rPr>
        <w:t>ی</w:t>
      </w:r>
      <w:r>
        <w:rPr>
          <w:rFonts w:hint="eastAsia"/>
          <w:rtl/>
        </w:rPr>
        <w:t>نه</w:t>
      </w:r>
      <w:r>
        <w:rPr>
          <w:rtl/>
        </w:rPr>
        <w:t xml:space="preserve"> نگهدار</w:t>
      </w:r>
      <w:r>
        <w:rPr>
          <w:rFonts w:hint="cs"/>
          <w:rtl/>
        </w:rPr>
        <w:t>ی</w:t>
      </w:r>
      <w:r>
        <w:rPr>
          <w:rtl/>
        </w:rPr>
        <w:t xml:space="preserve"> بشکه ها</w:t>
      </w:r>
      <w:r>
        <w:rPr>
          <w:rFonts w:hint="cs"/>
          <w:rtl/>
        </w:rPr>
        <w:t>ی</w:t>
      </w:r>
      <w:r>
        <w:rPr>
          <w:rtl/>
        </w:rPr>
        <w:t xml:space="preserve"> روغن </w:t>
      </w:r>
      <w:r>
        <w:rPr>
          <w:rtl/>
          <w:lang w:bidi="fa-IR"/>
        </w:rPr>
        <w:t>۵۵</w:t>
      </w:r>
      <w:r>
        <w:rPr>
          <w:rtl/>
        </w:rPr>
        <w:t xml:space="preserve"> گالن</w:t>
      </w:r>
      <w:r>
        <w:rPr>
          <w:rFonts w:hint="cs"/>
          <w:rtl/>
        </w:rPr>
        <w:t>ی</w:t>
      </w:r>
      <w:r>
        <w:rPr>
          <w:rtl/>
        </w:rPr>
        <w:t xml:space="preserve"> در هر سال </w:t>
      </w:r>
      <w:r>
        <w:rPr>
          <w:rtl/>
          <w:lang w:bidi="fa-IR"/>
        </w:rPr>
        <w:t>۲۲</w:t>
      </w:r>
      <w:r>
        <w:rPr>
          <w:rtl/>
        </w:rPr>
        <w:t xml:space="preserve"> درصد است. م</w:t>
      </w:r>
      <w:r>
        <w:rPr>
          <w:rFonts w:hint="cs"/>
          <w:rtl/>
        </w:rPr>
        <w:t>ی</w:t>
      </w:r>
      <w:r>
        <w:rPr>
          <w:rFonts w:hint="eastAsia"/>
          <w:rtl/>
        </w:rPr>
        <w:t>انگ</w:t>
      </w:r>
      <w:r>
        <w:rPr>
          <w:rFonts w:hint="cs"/>
          <w:rtl/>
        </w:rPr>
        <w:t>ی</w:t>
      </w:r>
      <w:r>
        <w:rPr>
          <w:rFonts w:hint="eastAsia"/>
          <w:rtl/>
        </w:rPr>
        <w:t>ن</w:t>
      </w:r>
      <w:r>
        <w:rPr>
          <w:rtl/>
        </w:rPr>
        <w:t xml:space="preserve"> هز</w:t>
      </w:r>
      <w:r>
        <w:rPr>
          <w:rFonts w:hint="cs"/>
          <w:rtl/>
        </w:rPr>
        <w:t>ی</w:t>
      </w:r>
      <w:r>
        <w:rPr>
          <w:rFonts w:hint="eastAsia"/>
          <w:rtl/>
        </w:rPr>
        <w:t>نه</w:t>
      </w:r>
      <w:r>
        <w:rPr>
          <w:rtl/>
        </w:rPr>
        <w:t xml:space="preserve"> </w:t>
      </w:r>
      <w:r>
        <w:rPr>
          <w:rFonts w:hint="cs"/>
          <w:rtl/>
        </w:rPr>
        <w:t>ی</w:t>
      </w:r>
      <w:r>
        <w:rPr>
          <w:rFonts w:hint="eastAsia"/>
          <w:rtl/>
        </w:rPr>
        <w:t>ک</w:t>
      </w:r>
      <w:r>
        <w:rPr>
          <w:rtl/>
        </w:rPr>
        <w:t xml:space="preserve"> بشکه روغن </w:t>
      </w:r>
      <w:r>
        <w:rPr>
          <w:rtl/>
          <w:lang w:bidi="fa-IR"/>
        </w:rPr>
        <w:t>۵۵</w:t>
      </w:r>
      <w:r>
        <w:rPr>
          <w:rtl/>
        </w:rPr>
        <w:t xml:space="preserve"> گالن</w:t>
      </w:r>
      <w:r>
        <w:rPr>
          <w:rFonts w:hint="cs"/>
          <w:rtl/>
        </w:rPr>
        <w:t>ی</w:t>
      </w:r>
      <w:r>
        <w:rPr>
          <w:rtl/>
        </w:rPr>
        <w:t xml:space="preserve"> </w:t>
      </w:r>
      <w:r>
        <w:rPr>
          <w:rtl/>
          <w:lang w:bidi="fa-IR"/>
        </w:rPr>
        <w:t>۵۰۰</w:t>
      </w:r>
      <w:r>
        <w:rPr>
          <w:rtl/>
        </w:rPr>
        <w:t xml:space="preserve"> دلار است.</w:t>
      </w:r>
    </w:p>
    <w:p w14:paraId="338F2B43" w14:textId="77777777" w:rsidR="001F2659" w:rsidRDefault="001F2659" w:rsidP="00227E82"/>
    <w:p w14:paraId="167B8667" w14:textId="22FD8C77" w:rsidR="001F2659" w:rsidRDefault="001F2659" w:rsidP="00227E82">
      <w:r>
        <w:rPr>
          <w:rFonts w:hint="eastAsia"/>
          <w:rtl/>
        </w:rPr>
        <w:t>راه‌</w:t>
      </w:r>
      <w:r w:rsidR="00227E82">
        <w:rPr>
          <w:rFonts w:hint="cs"/>
          <w:rtl/>
        </w:rPr>
        <w:t xml:space="preserve"> </w:t>
      </w:r>
      <w:r>
        <w:rPr>
          <w:rFonts w:hint="eastAsia"/>
          <w:rtl/>
        </w:rPr>
        <w:t>حل</w:t>
      </w:r>
      <w:r>
        <w:rPr>
          <w:rtl/>
        </w:rPr>
        <w:t>:</w:t>
      </w:r>
    </w:p>
    <w:p w14:paraId="1BDFE7D3" w14:textId="77777777" w:rsidR="001F2659" w:rsidRDefault="001F2659" w:rsidP="00227E82">
      <w:pPr>
        <w:rPr>
          <w:rtl/>
        </w:rPr>
      </w:pPr>
      <w:r>
        <w:rPr>
          <w:rFonts w:hint="eastAsia"/>
          <w:rtl/>
        </w:rPr>
        <w:t>مقدار</w:t>
      </w:r>
      <w:r>
        <w:rPr>
          <w:rtl/>
        </w:rPr>
        <w:t xml:space="preserve"> سفارش به</w:t>
      </w:r>
      <w:r>
        <w:rPr>
          <w:rFonts w:hint="cs"/>
          <w:rtl/>
        </w:rPr>
        <w:t>ی</w:t>
      </w:r>
      <w:r>
        <w:rPr>
          <w:rFonts w:hint="eastAsia"/>
          <w:rtl/>
        </w:rPr>
        <w:t>نه</w:t>
      </w:r>
      <w:r>
        <w:rPr>
          <w:rtl/>
        </w:rPr>
        <w:t xml:space="preserve"> اقتصاد</w:t>
      </w:r>
      <w:r>
        <w:rPr>
          <w:rFonts w:hint="cs"/>
          <w:rtl/>
        </w:rPr>
        <w:t>ی</w:t>
      </w:r>
      <w:r>
        <w:rPr>
          <w:rtl/>
        </w:rPr>
        <w:t xml:space="preserve"> (</w:t>
      </w:r>
      <w:r>
        <w:t>EOQ</w:t>
      </w:r>
      <w:r>
        <w:rPr>
          <w:rtl/>
        </w:rPr>
        <w:t>) به شرح ز</w:t>
      </w:r>
      <w:r>
        <w:rPr>
          <w:rFonts w:hint="cs"/>
          <w:rtl/>
        </w:rPr>
        <w:t>ی</w:t>
      </w:r>
      <w:r>
        <w:rPr>
          <w:rFonts w:hint="eastAsia"/>
          <w:rtl/>
        </w:rPr>
        <w:t>ر</w:t>
      </w:r>
      <w:r>
        <w:rPr>
          <w:rtl/>
        </w:rPr>
        <w:t xml:space="preserve"> است:</w:t>
      </w:r>
    </w:p>
    <w:p w14:paraId="77CD4B49" w14:textId="77777777" w:rsidR="001F2659" w:rsidRPr="00990257" w:rsidRDefault="001F2659" w:rsidP="00227E82">
      <w:pPr>
        <w:rPr>
          <w:rFonts w:eastAsiaTheme="minorEastAsia"/>
        </w:rPr>
      </w:pPr>
      <m:oMathPara>
        <m:oMath>
          <m:r>
            <w:rPr>
              <w:rFonts w:ascii="Cambria Math" w:hAnsi="Cambria Math"/>
            </w:rPr>
            <m:t>EOQ=</m:t>
          </m:r>
          <m:rad>
            <m:radPr>
              <m:degHide m:val="1"/>
              <m:ctrlPr>
                <w:rPr>
                  <w:rFonts w:ascii="Cambria Math" w:hAnsi="Cambria Math"/>
                  <w:i/>
                </w:rPr>
              </m:ctrlPr>
            </m:radPr>
            <m:deg/>
            <m:e>
              <m:f>
                <m:fPr>
                  <m:ctrlPr>
                    <w:rPr>
                      <w:rFonts w:ascii="Cambria Math" w:hAnsi="Cambria Math"/>
                      <w:i/>
                    </w:rPr>
                  </m:ctrlPr>
                </m:fPr>
                <m:num>
                  <m:r>
                    <w:rPr>
                      <w:rFonts w:ascii="Cambria Math" w:hAnsi="Cambria Math"/>
                    </w:rPr>
                    <m:t>2DS</m:t>
                  </m:r>
                </m:num>
                <m:den>
                  <m:r>
                    <w:rPr>
                      <w:rFonts w:ascii="Cambria Math" w:hAnsi="Cambria Math"/>
                    </w:rPr>
                    <m:t>H</m:t>
                  </m:r>
                </m:den>
              </m:f>
            </m:e>
          </m:rad>
        </m:oMath>
      </m:oMathPara>
    </w:p>
    <w:p w14:paraId="19CE3438" w14:textId="77777777" w:rsidR="001F2659" w:rsidRDefault="001F2659" w:rsidP="00227E82">
      <w:pPr>
        <w:rPr>
          <w:rFonts w:eastAsiaTheme="minorEastAsia"/>
        </w:rPr>
      </w:pPr>
    </w:p>
    <w:p w14:paraId="16B61632" w14:textId="77777777" w:rsidR="001F2659" w:rsidRDefault="001F2659" w:rsidP="00227E82">
      <w:pPr>
        <w:rPr>
          <w:rFonts w:eastAsiaTheme="minorEastAsia"/>
          <w:rtl/>
          <w:lang w:bidi="fa-IR"/>
        </w:rPr>
      </w:pPr>
      <w:r>
        <w:rPr>
          <w:rFonts w:eastAsiaTheme="minorEastAsia" w:hint="cs"/>
          <w:rtl/>
          <w:lang w:bidi="fa-IR"/>
        </w:rPr>
        <w:t>که در آن:</w:t>
      </w:r>
    </w:p>
    <w:p w14:paraId="627E4B70" w14:textId="77777777" w:rsidR="001F2659" w:rsidRDefault="001F2659" w:rsidP="00227E82">
      <w:pPr>
        <w:rPr>
          <w:rFonts w:eastAsiaTheme="minorEastAsia"/>
          <w:rtl/>
          <w:lang w:bidi="fa-IR"/>
        </w:rPr>
      </w:pPr>
      <w:r>
        <w:rPr>
          <w:rFonts w:eastAsiaTheme="minorEastAsia"/>
          <w:lang w:bidi="fa-IR"/>
        </w:rPr>
        <w:t>D</w:t>
      </w:r>
      <w:r>
        <w:rPr>
          <w:rFonts w:eastAsiaTheme="minorEastAsia" w:hint="cs"/>
          <w:rtl/>
          <w:lang w:bidi="fa-IR"/>
        </w:rPr>
        <w:t>: مصرف سالانه = 132</w:t>
      </w:r>
    </w:p>
    <w:p w14:paraId="2220E846" w14:textId="77777777" w:rsidR="001F2659" w:rsidRDefault="001F2659" w:rsidP="00227E82">
      <w:pPr>
        <w:rPr>
          <w:rFonts w:eastAsiaTheme="minorEastAsia"/>
          <w:rtl/>
          <w:lang w:bidi="fa-IR"/>
        </w:rPr>
      </w:pPr>
      <w:r>
        <w:rPr>
          <w:rFonts w:eastAsiaTheme="minorEastAsia"/>
          <w:lang w:bidi="fa-IR"/>
        </w:rPr>
        <w:t>S</w:t>
      </w:r>
      <w:r>
        <w:rPr>
          <w:rFonts w:eastAsiaTheme="minorEastAsia" w:hint="cs"/>
          <w:rtl/>
          <w:lang w:bidi="fa-IR"/>
        </w:rPr>
        <w:t>: هزینه سفارش = 60 دلار</w:t>
      </w:r>
    </w:p>
    <w:p w14:paraId="637B7E13" w14:textId="77777777" w:rsidR="001F2659" w:rsidRDefault="001F2659" w:rsidP="00227E82">
      <w:pPr>
        <w:rPr>
          <w:rFonts w:eastAsiaTheme="minorEastAsia"/>
          <w:rtl/>
          <w:lang w:bidi="fa-IR"/>
        </w:rPr>
      </w:pPr>
      <w:r>
        <w:rPr>
          <w:rFonts w:eastAsiaTheme="minorEastAsia"/>
          <w:lang w:bidi="fa-IR"/>
        </w:rPr>
        <w:t>H</w:t>
      </w:r>
      <w:r>
        <w:rPr>
          <w:rFonts w:eastAsiaTheme="minorEastAsia" w:hint="cs"/>
          <w:rtl/>
          <w:lang w:bidi="fa-IR"/>
        </w:rPr>
        <w:t>: هزینه نگهداری سالانه = 22% هزینه کالا</w:t>
      </w:r>
    </w:p>
    <w:p w14:paraId="13A08508" w14:textId="77777777" w:rsidR="001F2659" w:rsidRPr="00990257" w:rsidRDefault="001F2659" w:rsidP="00227E82">
      <w:pPr>
        <w:rPr>
          <w:rFonts w:eastAsiaTheme="minorEastAsia"/>
          <w:lang w:bidi="fa-IR"/>
        </w:rPr>
      </w:pPr>
      <m:oMathPara>
        <m:oMath>
          <m:r>
            <w:rPr>
              <w:rFonts w:ascii="Cambria Math" w:eastAsiaTheme="minorEastAsia" w:hAnsi="Cambria Math"/>
              <w:lang w:bidi="fa-IR"/>
            </w:rPr>
            <m:t>H=0.22×$500=$110</m:t>
          </m:r>
        </m:oMath>
      </m:oMathPara>
    </w:p>
    <w:p w14:paraId="101C4D7D" w14:textId="77777777" w:rsidR="001F2659" w:rsidRPr="00990257" w:rsidRDefault="001F2659" w:rsidP="00227E82">
      <w:pPr>
        <w:rPr>
          <w:rFonts w:eastAsiaTheme="minorEastAsia"/>
          <w:lang w:bidi="fa-IR"/>
        </w:rPr>
      </w:pPr>
      <m:oMathPara>
        <m:oMath>
          <m:r>
            <w:rPr>
              <w:rFonts w:ascii="Cambria Math" w:eastAsiaTheme="minorEastAsia" w:hAnsi="Cambria Math"/>
              <w:lang w:bidi="fa-IR"/>
            </w:rPr>
            <m:t>EOQ=</m:t>
          </m:r>
          <m:rad>
            <m:radPr>
              <m:degHide m:val="1"/>
              <m:ctrlPr>
                <w:rPr>
                  <w:rFonts w:ascii="Cambria Math" w:eastAsiaTheme="minorEastAsia" w:hAnsi="Cambria Math"/>
                  <w:i/>
                  <w:lang w:bidi="fa-IR"/>
                </w:rPr>
              </m:ctrlPr>
            </m:radPr>
            <m:deg/>
            <m:e>
              <m:f>
                <m:fPr>
                  <m:ctrlPr>
                    <w:rPr>
                      <w:rFonts w:ascii="Cambria Math" w:eastAsiaTheme="minorEastAsia" w:hAnsi="Cambria Math"/>
                      <w:i/>
                      <w:lang w:bidi="fa-IR"/>
                    </w:rPr>
                  </m:ctrlPr>
                </m:fPr>
                <m:num>
                  <m:r>
                    <w:rPr>
                      <w:rFonts w:ascii="Cambria Math" w:eastAsiaTheme="minorEastAsia" w:hAnsi="Cambria Math"/>
                      <w:lang w:bidi="fa-IR"/>
                    </w:rPr>
                    <m:t>2DS</m:t>
                  </m:r>
                </m:num>
                <m:den>
                  <m:r>
                    <w:rPr>
                      <w:rFonts w:ascii="Cambria Math" w:eastAsiaTheme="minorEastAsia" w:hAnsi="Cambria Math"/>
                      <w:lang w:bidi="fa-IR"/>
                    </w:rPr>
                    <m:t>H</m:t>
                  </m:r>
                </m:den>
              </m:f>
            </m:e>
          </m:rad>
          <m:r>
            <w:rPr>
              <w:rFonts w:ascii="Cambria Math" w:eastAsiaTheme="minorEastAsia" w:hAnsi="Cambria Math"/>
              <w:lang w:bidi="fa-IR"/>
            </w:rPr>
            <m:t>=</m:t>
          </m:r>
          <m:rad>
            <m:radPr>
              <m:degHide m:val="1"/>
              <m:ctrlPr>
                <w:rPr>
                  <w:rFonts w:ascii="Cambria Math" w:eastAsiaTheme="minorEastAsia" w:hAnsi="Cambria Math"/>
                  <w:i/>
                  <w:lang w:bidi="fa-IR"/>
                </w:rPr>
              </m:ctrlPr>
            </m:radPr>
            <m:deg/>
            <m:e>
              <m:f>
                <m:fPr>
                  <m:ctrlPr>
                    <w:rPr>
                      <w:rFonts w:ascii="Cambria Math" w:eastAsiaTheme="minorEastAsia" w:hAnsi="Cambria Math"/>
                      <w:i/>
                      <w:lang w:bidi="fa-IR"/>
                    </w:rPr>
                  </m:ctrlPr>
                </m:fPr>
                <m:num>
                  <m:r>
                    <w:rPr>
                      <w:rFonts w:ascii="Cambria Math" w:eastAsiaTheme="minorEastAsia" w:hAnsi="Cambria Math"/>
                      <w:lang w:bidi="fa-IR"/>
                    </w:rPr>
                    <m:t>2×132×60</m:t>
                  </m:r>
                </m:num>
                <m:den>
                  <m:r>
                    <w:rPr>
                      <w:rFonts w:ascii="Cambria Math" w:eastAsiaTheme="minorEastAsia" w:hAnsi="Cambria Math"/>
                      <w:lang w:bidi="fa-IR"/>
                    </w:rPr>
                    <m:t>110</m:t>
                  </m:r>
                </m:den>
              </m:f>
            </m:e>
          </m:rad>
          <m:r>
            <w:rPr>
              <w:rFonts w:ascii="Cambria Math" w:eastAsiaTheme="minorEastAsia" w:hAnsi="Cambria Math"/>
              <w:lang w:bidi="fa-IR"/>
            </w:rPr>
            <m:t>=12</m:t>
          </m:r>
        </m:oMath>
      </m:oMathPara>
    </w:p>
    <w:p w14:paraId="28D57620" w14:textId="77777777" w:rsidR="001F2659" w:rsidRDefault="001F2659" w:rsidP="00227E82">
      <w:pPr>
        <w:rPr>
          <w:rtl/>
        </w:rPr>
      </w:pPr>
      <w:r>
        <w:rPr>
          <w:rFonts w:hint="cs"/>
          <w:rtl/>
        </w:rPr>
        <w:t>در نتیجه، مقدار سفارش اقتصادی (</w:t>
      </w:r>
      <w:r>
        <w:t>EOQ</w:t>
      </w:r>
      <w:r>
        <w:rPr>
          <w:rFonts w:hint="cs"/>
          <w:rtl/>
        </w:rPr>
        <w:t>) برابر 12 بشکه در هر سفارش خواهد بود.</w:t>
      </w:r>
    </w:p>
    <w:p w14:paraId="20216891" w14:textId="77777777" w:rsidR="001F2659" w:rsidRDefault="001F2659" w:rsidP="00227E82">
      <w:pPr>
        <w:rPr>
          <w:rtl/>
          <w:lang w:bidi="fa-IR"/>
        </w:rPr>
      </w:pPr>
      <w:r>
        <w:rPr>
          <w:rFonts w:hint="cs"/>
          <w:rtl/>
        </w:rPr>
        <w:t xml:space="preserve">میانگین تعداد بشکه های روغن در دسترس = </w:t>
      </w:r>
      <w:r>
        <w:t>Q/</w:t>
      </w:r>
      <w:r>
        <w:rPr>
          <w:lang w:bidi="fa-IR"/>
        </w:rPr>
        <w:t>2</w:t>
      </w:r>
      <w:r>
        <w:rPr>
          <w:rFonts w:hint="cs"/>
          <w:rtl/>
          <w:lang w:bidi="fa-IR"/>
        </w:rPr>
        <w:t xml:space="preserve"> = 6 بشکه</w:t>
      </w:r>
    </w:p>
    <w:p w14:paraId="3CB54C55" w14:textId="77777777" w:rsidR="001F2659" w:rsidRDefault="001F2659" w:rsidP="00227E82">
      <w:pPr>
        <w:rPr>
          <w:rtl/>
          <w:lang w:bidi="fa-IR"/>
        </w:rPr>
      </w:pPr>
      <w:r>
        <w:rPr>
          <w:rFonts w:hint="cs"/>
          <w:rtl/>
          <w:lang w:bidi="fa-IR"/>
        </w:rPr>
        <w:t xml:space="preserve">تعداد سفارش ها در سال = </w:t>
      </w:r>
      <w:r>
        <w:rPr>
          <w:lang w:bidi="fa-IR"/>
        </w:rPr>
        <w:t>Q/D</w:t>
      </w:r>
      <w:r>
        <w:rPr>
          <w:rFonts w:hint="cs"/>
          <w:rtl/>
          <w:lang w:bidi="fa-IR"/>
        </w:rPr>
        <w:t xml:space="preserve"> = 12/132 = 11 سفارش در سال</w:t>
      </w:r>
    </w:p>
    <w:p w14:paraId="123E2190" w14:textId="77777777" w:rsidR="001F2659" w:rsidRDefault="001F2659" w:rsidP="00227E82">
      <w:pPr>
        <w:rPr>
          <w:rtl/>
          <w:lang w:bidi="fa-IR"/>
        </w:rPr>
      </w:pPr>
      <w:r>
        <w:rPr>
          <w:rFonts w:hint="cs"/>
          <w:rtl/>
          <w:lang w:bidi="fa-IR"/>
        </w:rPr>
        <w:t>هزینه کل سالانه (</w:t>
      </w:r>
      <w:r>
        <w:rPr>
          <w:lang w:bidi="fa-IR"/>
        </w:rPr>
        <w:t>TC</w:t>
      </w:r>
      <w:r>
        <w:rPr>
          <w:rFonts w:hint="cs"/>
          <w:rtl/>
          <w:lang w:bidi="fa-IR"/>
        </w:rPr>
        <w:t>) سفارش و نگهداری بشکه های روغن در انبار:</w:t>
      </w:r>
    </w:p>
    <w:p w14:paraId="749A4C21" w14:textId="77777777" w:rsidR="001F2659" w:rsidRPr="00A22AB8" w:rsidRDefault="001F2659" w:rsidP="00227E82">
      <w:pPr>
        <w:rPr>
          <w:rFonts w:eastAsiaTheme="minorEastAsia"/>
          <w:lang w:bidi="fa-IR"/>
        </w:rPr>
      </w:pPr>
      <m:oMathPara>
        <m:oMath>
          <m:r>
            <w:rPr>
              <w:rFonts w:ascii="Cambria Math" w:hAnsi="Cambria Math"/>
              <w:lang w:bidi="fa-IR"/>
            </w:rPr>
            <m:t>TC=</m:t>
          </m:r>
          <m:f>
            <m:fPr>
              <m:ctrlPr>
                <w:rPr>
                  <w:rFonts w:ascii="Cambria Math" w:hAnsi="Cambria Math"/>
                  <w:i/>
                  <w:lang w:bidi="fa-IR"/>
                </w:rPr>
              </m:ctrlPr>
            </m:fPr>
            <m:num>
              <m:r>
                <w:rPr>
                  <w:rFonts w:ascii="Cambria Math" w:hAnsi="Cambria Math"/>
                  <w:lang w:bidi="fa-IR"/>
                </w:rPr>
                <m:t>Q</m:t>
              </m:r>
            </m:num>
            <m:den>
              <m:r>
                <w:rPr>
                  <w:rFonts w:ascii="Cambria Math" w:hAnsi="Cambria Math"/>
                  <w:lang w:bidi="fa-IR"/>
                </w:rPr>
                <m:t>2</m:t>
              </m:r>
            </m:den>
          </m:f>
          <m:r>
            <w:rPr>
              <w:rFonts w:ascii="Cambria Math" w:hAnsi="Cambria Math"/>
              <w:lang w:bidi="fa-IR"/>
            </w:rPr>
            <m:t>H+</m:t>
          </m:r>
          <m:f>
            <m:fPr>
              <m:ctrlPr>
                <w:rPr>
                  <w:rFonts w:ascii="Cambria Math" w:hAnsi="Cambria Math"/>
                  <w:i/>
                  <w:lang w:bidi="fa-IR"/>
                </w:rPr>
              </m:ctrlPr>
            </m:fPr>
            <m:num>
              <m:r>
                <w:rPr>
                  <w:rFonts w:ascii="Cambria Math" w:hAnsi="Cambria Math"/>
                  <w:lang w:bidi="fa-IR"/>
                </w:rPr>
                <m:t>Q</m:t>
              </m:r>
            </m:num>
            <m:den>
              <m:r>
                <w:rPr>
                  <w:rFonts w:ascii="Cambria Math" w:hAnsi="Cambria Math"/>
                  <w:lang w:bidi="fa-IR"/>
                </w:rPr>
                <m:t>D</m:t>
              </m:r>
            </m:den>
          </m:f>
          <m:r>
            <w:rPr>
              <w:rFonts w:ascii="Cambria Math" w:hAnsi="Cambria Math"/>
              <w:lang w:bidi="fa-IR"/>
            </w:rPr>
            <m:t>S=</m:t>
          </m:r>
          <m:f>
            <m:fPr>
              <m:ctrlPr>
                <w:rPr>
                  <w:rFonts w:ascii="Cambria Math" w:hAnsi="Cambria Math"/>
                  <w:i/>
                  <w:lang w:bidi="fa-IR"/>
                </w:rPr>
              </m:ctrlPr>
            </m:fPr>
            <m:num>
              <m:r>
                <w:rPr>
                  <w:rFonts w:ascii="Cambria Math" w:hAnsi="Cambria Math"/>
                  <w:lang w:bidi="fa-IR"/>
                </w:rPr>
                <m:t>12</m:t>
              </m:r>
            </m:num>
            <m:den>
              <m:r>
                <w:rPr>
                  <w:rFonts w:ascii="Cambria Math" w:hAnsi="Cambria Math"/>
                  <w:lang w:bidi="fa-IR"/>
                </w:rPr>
                <m:t>2</m:t>
              </m:r>
            </m:den>
          </m:f>
          <m:d>
            <m:dPr>
              <m:ctrlPr>
                <w:rPr>
                  <w:rFonts w:ascii="Cambria Math" w:hAnsi="Cambria Math"/>
                  <w:i/>
                  <w:lang w:bidi="fa-IR"/>
                </w:rPr>
              </m:ctrlPr>
            </m:dPr>
            <m:e>
              <m:r>
                <w:rPr>
                  <w:rFonts w:ascii="Cambria Math" w:hAnsi="Cambria Math"/>
                  <w:lang w:bidi="fa-IR"/>
                </w:rPr>
                <m:t>110</m:t>
              </m:r>
            </m:e>
          </m:d>
          <m:r>
            <w:rPr>
              <w:rFonts w:ascii="Cambria Math" w:hAnsi="Cambria Math"/>
              <w:lang w:bidi="fa-IR"/>
            </w:rPr>
            <m:t>+</m:t>
          </m:r>
          <m:f>
            <m:fPr>
              <m:ctrlPr>
                <w:rPr>
                  <w:rFonts w:ascii="Cambria Math" w:hAnsi="Cambria Math"/>
                  <w:i/>
                  <w:lang w:bidi="fa-IR"/>
                </w:rPr>
              </m:ctrlPr>
            </m:fPr>
            <m:num>
              <m:r>
                <w:rPr>
                  <w:rFonts w:ascii="Cambria Math" w:hAnsi="Cambria Math"/>
                  <w:lang w:bidi="fa-IR"/>
                </w:rPr>
                <m:t>132</m:t>
              </m:r>
            </m:num>
            <m:den>
              <m:r>
                <w:rPr>
                  <w:rFonts w:ascii="Cambria Math" w:hAnsi="Cambria Math"/>
                  <w:lang w:bidi="fa-IR"/>
                </w:rPr>
                <m:t>12</m:t>
              </m:r>
            </m:den>
          </m:f>
          <m:d>
            <m:dPr>
              <m:ctrlPr>
                <w:rPr>
                  <w:rFonts w:ascii="Cambria Math" w:hAnsi="Cambria Math"/>
                  <w:i/>
                  <w:lang w:bidi="fa-IR"/>
                </w:rPr>
              </m:ctrlPr>
            </m:dPr>
            <m:e>
              <m:r>
                <w:rPr>
                  <w:rFonts w:ascii="Cambria Math" w:hAnsi="Cambria Math"/>
                  <w:lang w:bidi="fa-IR"/>
                </w:rPr>
                <m:t>60</m:t>
              </m:r>
            </m:e>
          </m:d>
          <m:r>
            <w:rPr>
              <w:rFonts w:ascii="Cambria Math" w:hAnsi="Cambria Math"/>
              <w:lang w:bidi="fa-IR"/>
            </w:rPr>
            <m:t>=$660+$660=</m:t>
          </m:r>
          <m:f>
            <m:fPr>
              <m:type m:val="skw"/>
              <m:ctrlPr>
                <w:rPr>
                  <w:rFonts w:ascii="Cambria Math" w:hAnsi="Cambria Math"/>
                  <w:i/>
                  <w:lang w:bidi="fa-IR"/>
                </w:rPr>
              </m:ctrlPr>
            </m:fPr>
            <m:num>
              <m:r>
                <w:rPr>
                  <w:rFonts w:ascii="Cambria Math" w:hAnsi="Cambria Math"/>
                  <w:lang w:bidi="fa-IR"/>
                </w:rPr>
                <m:t>$1320</m:t>
              </m:r>
            </m:num>
            <m:den>
              <m:r>
                <w:rPr>
                  <w:rFonts w:ascii="Cambria Math" w:hAnsi="Cambria Math"/>
                  <w:lang w:bidi="fa-IR"/>
                </w:rPr>
                <m:t>year</m:t>
              </m:r>
            </m:den>
          </m:f>
        </m:oMath>
      </m:oMathPara>
    </w:p>
    <w:p w14:paraId="5E677E61" w14:textId="77777777" w:rsidR="001F2659" w:rsidRDefault="001F2659" w:rsidP="00227E82">
      <w:pPr>
        <w:rPr>
          <w:rFonts w:eastAsiaTheme="minorEastAsia"/>
          <w:rtl/>
          <w:lang w:bidi="fa-IR"/>
        </w:rPr>
      </w:pPr>
    </w:p>
    <w:p w14:paraId="43683AC3" w14:textId="77777777" w:rsidR="001F2659" w:rsidRDefault="001F2659" w:rsidP="00227E82">
      <w:pPr>
        <w:rPr>
          <w:rFonts w:eastAsiaTheme="minorEastAsia"/>
          <w:rtl/>
          <w:lang w:bidi="fa-IR"/>
        </w:rPr>
      </w:pPr>
      <w:r>
        <w:rPr>
          <w:rFonts w:eastAsiaTheme="minorEastAsia" w:hint="cs"/>
          <w:rtl/>
          <w:lang w:bidi="fa-IR"/>
        </w:rPr>
        <w:t xml:space="preserve">اگر هزینه سفارش از 60 دلار به 70 دلار در هر سفارش افزایش یابد، </w:t>
      </w:r>
      <w:r>
        <w:rPr>
          <w:rFonts w:eastAsiaTheme="minorEastAsia"/>
          <w:lang w:bidi="fa-IR"/>
        </w:rPr>
        <w:t>EOQ</w:t>
      </w:r>
      <w:r>
        <w:rPr>
          <w:rFonts w:eastAsiaTheme="minorEastAsia" w:hint="cs"/>
          <w:rtl/>
          <w:lang w:bidi="fa-IR"/>
        </w:rPr>
        <w:t xml:space="preserve"> و هزینه کل (</w:t>
      </w:r>
      <w:r>
        <w:rPr>
          <w:rFonts w:eastAsiaTheme="minorEastAsia"/>
          <w:lang w:bidi="fa-IR"/>
        </w:rPr>
        <w:t>TC</w:t>
      </w:r>
      <w:r>
        <w:rPr>
          <w:rFonts w:eastAsiaTheme="minorEastAsia" w:hint="cs"/>
          <w:rtl/>
          <w:lang w:bidi="fa-IR"/>
        </w:rPr>
        <w:t>) جدید را می توان به شکل زیرمحاسبه کرد:</w:t>
      </w:r>
    </w:p>
    <w:p w14:paraId="10A3176B" w14:textId="77777777" w:rsidR="001F2659" w:rsidRPr="009E1467" w:rsidRDefault="001F2659" w:rsidP="001F2659">
      <w:pPr>
        <w:jc w:val="center"/>
        <w:rPr>
          <w:rFonts w:eastAsiaTheme="minorEastAsia" w:cs="Arial"/>
          <w:lang w:bidi="fa-IR"/>
        </w:rPr>
      </w:pPr>
      <m:oMathPara>
        <m:oMath>
          <m:r>
            <w:rPr>
              <w:rFonts w:ascii="Cambria Math" w:eastAsiaTheme="minorEastAsia" w:hAnsi="Cambria Math" w:cs="Arial"/>
              <w:lang w:bidi="fa-IR"/>
            </w:rPr>
            <m:t xml:space="preserve">EOQ </m:t>
          </m:r>
          <m:d>
            <m:dPr>
              <m:ctrlPr>
                <w:rPr>
                  <w:rFonts w:ascii="Cambria Math" w:eastAsiaTheme="minorEastAsia" w:hAnsi="Cambria Math" w:cs="Arial"/>
                  <w:i/>
                  <w:lang w:bidi="fa-IR"/>
                </w:rPr>
              </m:ctrlPr>
            </m:dPr>
            <m:e>
              <m:r>
                <w:rPr>
                  <w:rFonts w:ascii="Cambria Math" w:eastAsiaTheme="minorEastAsia" w:hAnsi="Cambria Math" w:cs="Arial"/>
                  <w:lang w:bidi="fa-IR"/>
                </w:rPr>
                <m:t>New</m:t>
              </m:r>
            </m:e>
          </m:d>
          <m:r>
            <w:rPr>
              <w:rFonts w:ascii="Cambria Math" w:eastAsiaTheme="minorEastAsia" w:hAnsi="Cambria Math" w:cs="Arial"/>
              <w:lang w:bidi="fa-IR"/>
            </w:rPr>
            <m:t>=</m:t>
          </m:r>
          <m:rad>
            <m:radPr>
              <m:degHide m:val="1"/>
              <m:ctrlPr>
                <w:rPr>
                  <w:rFonts w:ascii="Cambria Math" w:eastAsiaTheme="minorEastAsia" w:hAnsi="Cambria Math" w:cs="Arial"/>
                  <w:i/>
                  <w:lang w:bidi="fa-IR"/>
                </w:rPr>
              </m:ctrlPr>
            </m:radPr>
            <m:deg/>
            <m:e>
              <m:f>
                <m:fPr>
                  <m:ctrlPr>
                    <w:rPr>
                      <w:rFonts w:ascii="Cambria Math" w:eastAsiaTheme="minorEastAsia" w:hAnsi="Cambria Math" w:cs="Arial"/>
                      <w:i/>
                      <w:lang w:bidi="fa-IR"/>
                    </w:rPr>
                  </m:ctrlPr>
                </m:fPr>
                <m:num>
                  <m:r>
                    <w:rPr>
                      <w:rFonts w:ascii="Cambria Math" w:eastAsiaTheme="minorEastAsia" w:hAnsi="Cambria Math" w:cs="Arial"/>
                      <w:lang w:bidi="fa-IR"/>
                    </w:rPr>
                    <m:t>2×132×70</m:t>
                  </m:r>
                </m:num>
                <m:den>
                  <m:r>
                    <w:rPr>
                      <w:rFonts w:ascii="Cambria Math" w:eastAsiaTheme="minorEastAsia" w:hAnsi="Cambria Math" w:cs="Arial"/>
                      <w:lang w:bidi="fa-IR"/>
                    </w:rPr>
                    <m:t>110</m:t>
                  </m:r>
                </m:den>
              </m:f>
            </m:e>
          </m:rad>
          <m:r>
            <w:rPr>
              <w:rFonts w:ascii="Cambria Math" w:eastAsiaTheme="minorEastAsia" w:hAnsi="Cambria Math" w:cs="Arial"/>
              <w:lang w:bidi="fa-IR"/>
            </w:rPr>
            <m:t>=13</m:t>
          </m:r>
        </m:oMath>
      </m:oMathPara>
    </w:p>
    <w:p w14:paraId="5BC62FC6" w14:textId="77777777" w:rsidR="001F2659" w:rsidRDefault="001F2659" w:rsidP="00227E82">
      <w:pPr>
        <w:rPr>
          <w:rtl/>
        </w:rPr>
      </w:pPr>
      <w:r>
        <w:rPr>
          <w:rFonts w:hint="cs"/>
          <w:rtl/>
        </w:rPr>
        <w:t>در نتیجه، مقدار سفارش اقتصادی (</w:t>
      </w:r>
      <w:r>
        <w:t>EOQ</w:t>
      </w:r>
      <w:r>
        <w:rPr>
          <w:rFonts w:hint="cs"/>
          <w:rtl/>
        </w:rPr>
        <w:t xml:space="preserve">) </w:t>
      </w:r>
      <w:r>
        <w:rPr>
          <w:rFonts w:hint="cs"/>
          <w:rtl/>
          <w:lang w:bidi="fa-IR"/>
        </w:rPr>
        <w:t xml:space="preserve">جدید </w:t>
      </w:r>
      <w:r>
        <w:rPr>
          <w:rFonts w:hint="cs"/>
          <w:rtl/>
        </w:rPr>
        <w:t>برابر 13 بشکه در هر سفارش خواهد بود.</w:t>
      </w:r>
    </w:p>
    <w:p w14:paraId="5D2398D8" w14:textId="77777777" w:rsidR="001F2659" w:rsidRDefault="001F2659" w:rsidP="00227E82">
      <w:pPr>
        <w:rPr>
          <w:rtl/>
          <w:lang w:bidi="fa-IR"/>
        </w:rPr>
      </w:pPr>
      <w:r>
        <w:rPr>
          <w:rFonts w:hint="cs"/>
          <w:rtl/>
        </w:rPr>
        <w:t>تعداد سفارش ها در سال (</w:t>
      </w:r>
      <w:r>
        <w:t>Q</w:t>
      </w:r>
      <w:r>
        <w:rPr>
          <w:rFonts w:hint="cs"/>
          <w:rtl/>
        </w:rPr>
        <w:t>)</w:t>
      </w:r>
      <w:r w:rsidRPr="009E1467">
        <w:rPr>
          <w:rFonts w:hint="cs"/>
          <w:rtl/>
          <w:lang w:bidi="fa-IR"/>
        </w:rPr>
        <w:t xml:space="preserve"> </w:t>
      </w:r>
      <w:r>
        <w:rPr>
          <w:rFonts w:hint="cs"/>
          <w:rtl/>
          <w:lang w:bidi="fa-IR"/>
        </w:rPr>
        <w:t xml:space="preserve">= </w:t>
      </w:r>
      <w:r>
        <w:rPr>
          <w:lang w:bidi="fa-IR"/>
        </w:rPr>
        <w:t>Q/D</w:t>
      </w:r>
      <w:r>
        <w:rPr>
          <w:rFonts w:hint="cs"/>
          <w:rtl/>
          <w:lang w:bidi="fa-IR"/>
        </w:rPr>
        <w:t xml:space="preserve"> = 13/132 </w:t>
      </w:r>
      <m:oMath>
        <m:r>
          <w:rPr>
            <w:rFonts w:ascii="Cambria Math" w:hAnsi="Cambria Math"/>
            <w:lang w:bidi="fa-IR"/>
          </w:rPr>
          <m:t>≅</m:t>
        </m:r>
      </m:oMath>
      <w:r>
        <w:rPr>
          <w:rFonts w:eastAsiaTheme="minorEastAsia"/>
          <w:lang w:bidi="fa-IR"/>
        </w:rPr>
        <w:t xml:space="preserve"> </w:t>
      </w:r>
      <w:r>
        <w:rPr>
          <w:rFonts w:hint="cs"/>
          <w:rtl/>
          <w:lang w:bidi="fa-IR"/>
        </w:rPr>
        <w:t>10 سفارش در سال</w:t>
      </w:r>
    </w:p>
    <w:p w14:paraId="39AB6F1C" w14:textId="77777777" w:rsidR="001F2659" w:rsidRDefault="001F2659" w:rsidP="00227E82">
      <w:pPr>
        <w:rPr>
          <w:rtl/>
          <w:lang w:bidi="fa-IR"/>
        </w:rPr>
      </w:pPr>
      <w:r>
        <w:rPr>
          <w:rFonts w:hint="cs"/>
          <w:rtl/>
          <w:lang w:bidi="fa-IR"/>
        </w:rPr>
        <w:t>در این حالت، هزینه کل سالانه (</w:t>
      </w:r>
      <w:r>
        <w:rPr>
          <w:lang w:bidi="fa-IR"/>
        </w:rPr>
        <w:t>TC</w:t>
      </w:r>
      <w:r>
        <w:rPr>
          <w:rFonts w:hint="cs"/>
          <w:rtl/>
          <w:lang w:bidi="fa-IR"/>
        </w:rPr>
        <w:t>) سفارش و نگهداری بشکه های روغن برابر خواهد بود با:</w:t>
      </w:r>
    </w:p>
    <w:p w14:paraId="00D25A72" w14:textId="77777777" w:rsidR="001F2659" w:rsidRDefault="001F2659" w:rsidP="00227E82">
      <w:pPr>
        <w:rPr>
          <w:rtl/>
          <w:lang w:bidi="fa-IR"/>
        </w:rPr>
      </w:pPr>
      <m:oMathPara>
        <m:oMath>
          <m:r>
            <w:rPr>
              <w:rFonts w:ascii="Cambria Math" w:hAnsi="Cambria Math"/>
              <w:lang w:bidi="fa-IR"/>
            </w:rPr>
            <m:t>TC=</m:t>
          </m:r>
          <m:f>
            <m:fPr>
              <m:ctrlPr>
                <w:rPr>
                  <w:rFonts w:ascii="Cambria Math" w:hAnsi="Cambria Math"/>
                  <w:i/>
                  <w:lang w:bidi="fa-IR"/>
                </w:rPr>
              </m:ctrlPr>
            </m:fPr>
            <m:num>
              <m:r>
                <w:rPr>
                  <w:rFonts w:ascii="Cambria Math" w:hAnsi="Cambria Math"/>
                  <w:lang w:bidi="fa-IR"/>
                </w:rPr>
                <m:t>Q</m:t>
              </m:r>
            </m:num>
            <m:den>
              <m:r>
                <w:rPr>
                  <w:rFonts w:ascii="Cambria Math" w:hAnsi="Cambria Math"/>
                  <w:lang w:bidi="fa-IR"/>
                </w:rPr>
                <m:t>2</m:t>
              </m:r>
            </m:den>
          </m:f>
          <m:r>
            <w:rPr>
              <w:rFonts w:ascii="Cambria Math" w:hAnsi="Cambria Math"/>
              <w:lang w:bidi="fa-IR"/>
            </w:rPr>
            <m:t>H+</m:t>
          </m:r>
          <m:f>
            <m:fPr>
              <m:ctrlPr>
                <w:rPr>
                  <w:rFonts w:ascii="Cambria Math" w:hAnsi="Cambria Math"/>
                  <w:i/>
                  <w:lang w:bidi="fa-IR"/>
                </w:rPr>
              </m:ctrlPr>
            </m:fPr>
            <m:num>
              <m:r>
                <w:rPr>
                  <w:rFonts w:ascii="Cambria Math" w:hAnsi="Cambria Math"/>
                  <w:lang w:bidi="fa-IR"/>
                </w:rPr>
                <m:t>Q</m:t>
              </m:r>
            </m:num>
            <m:den>
              <m:r>
                <w:rPr>
                  <w:rFonts w:ascii="Cambria Math" w:hAnsi="Cambria Math"/>
                  <w:lang w:bidi="fa-IR"/>
                </w:rPr>
                <m:t>D</m:t>
              </m:r>
            </m:den>
          </m:f>
          <m:r>
            <w:rPr>
              <w:rFonts w:ascii="Cambria Math" w:hAnsi="Cambria Math"/>
              <w:lang w:bidi="fa-IR"/>
            </w:rPr>
            <m:t>S=</m:t>
          </m:r>
          <m:f>
            <m:fPr>
              <m:ctrlPr>
                <w:rPr>
                  <w:rFonts w:ascii="Cambria Math" w:hAnsi="Cambria Math"/>
                  <w:i/>
                  <w:lang w:bidi="fa-IR"/>
                </w:rPr>
              </m:ctrlPr>
            </m:fPr>
            <m:num>
              <m:r>
                <w:rPr>
                  <w:rFonts w:ascii="Cambria Math" w:hAnsi="Cambria Math"/>
                  <w:lang w:bidi="fa-IR"/>
                </w:rPr>
                <m:t>13</m:t>
              </m:r>
            </m:num>
            <m:den>
              <m:r>
                <w:rPr>
                  <w:rFonts w:ascii="Cambria Math" w:hAnsi="Cambria Math"/>
                  <w:lang w:bidi="fa-IR"/>
                </w:rPr>
                <m:t>2</m:t>
              </m:r>
            </m:den>
          </m:f>
          <m:r>
            <w:rPr>
              <w:rFonts w:ascii="Cambria Math" w:hAnsi="Cambria Math"/>
              <w:lang w:bidi="fa-IR"/>
            </w:rPr>
            <m:t>×</m:t>
          </m:r>
          <m:d>
            <m:dPr>
              <m:ctrlPr>
                <w:rPr>
                  <w:rFonts w:ascii="Cambria Math" w:hAnsi="Cambria Math"/>
                  <w:i/>
                  <w:lang w:bidi="fa-IR"/>
                </w:rPr>
              </m:ctrlPr>
            </m:dPr>
            <m:e>
              <m:r>
                <w:rPr>
                  <w:rFonts w:ascii="Cambria Math" w:hAnsi="Cambria Math"/>
                  <w:lang w:bidi="fa-IR"/>
                </w:rPr>
                <m:t>110</m:t>
              </m:r>
            </m:e>
          </m:d>
          <m:r>
            <w:rPr>
              <w:rFonts w:ascii="Cambria Math" w:hAnsi="Cambria Math"/>
              <w:lang w:bidi="fa-IR"/>
            </w:rPr>
            <m:t>+</m:t>
          </m:r>
          <m:f>
            <m:fPr>
              <m:ctrlPr>
                <w:rPr>
                  <w:rFonts w:ascii="Cambria Math" w:hAnsi="Cambria Math"/>
                  <w:i/>
                  <w:lang w:bidi="fa-IR"/>
                </w:rPr>
              </m:ctrlPr>
            </m:fPr>
            <m:num>
              <m:r>
                <w:rPr>
                  <w:rFonts w:ascii="Cambria Math" w:hAnsi="Cambria Math"/>
                  <w:lang w:bidi="fa-IR"/>
                </w:rPr>
                <m:t>132</m:t>
              </m:r>
            </m:num>
            <m:den>
              <m:r>
                <w:rPr>
                  <w:rFonts w:ascii="Cambria Math" w:hAnsi="Cambria Math"/>
                  <w:lang w:bidi="fa-IR"/>
                </w:rPr>
                <m:t>13</m:t>
              </m:r>
            </m:den>
          </m:f>
          <m:r>
            <w:rPr>
              <w:rFonts w:ascii="Cambria Math" w:hAnsi="Cambria Math"/>
              <w:lang w:bidi="fa-IR"/>
            </w:rPr>
            <m:t>×</m:t>
          </m:r>
          <m:d>
            <m:dPr>
              <m:ctrlPr>
                <w:rPr>
                  <w:rFonts w:ascii="Cambria Math" w:hAnsi="Cambria Math"/>
                  <w:i/>
                  <w:lang w:bidi="fa-IR"/>
                </w:rPr>
              </m:ctrlPr>
            </m:dPr>
            <m:e>
              <m:r>
                <w:rPr>
                  <w:rFonts w:ascii="Cambria Math" w:hAnsi="Cambria Math"/>
                  <w:lang w:bidi="fa-IR"/>
                </w:rPr>
                <m:t>70</m:t>
              </m:r>
            </m:e>
          </m:d>
          <m:r>
            <w:rPr>
              <w:rFonts w:ascii="Cambria Math" w:hAnsi="Cambria Math"/>
              <w:lang w:bidi="fa-IR"/>
            </w:rPr>
            <m:t>=$715+$710=</m:t>
          </m:r>
          <m:f>
            <m:fPr>
              <m:type m:val="skw"/>
              <m:ctrlPr>
                <w:rPr>
                  <w:rFonts w:ascii="Cambria Math" w:hAnsi="Cambria Math"/>
                  <w:i/>
                  <w:lang w:bidi="fa-IR"/>
                </w:rPr>
              </m:ctrlPr>
            </m:fPr>
            <m:num>
              <m:r>
                <w:rPr>
                  <w:rFonts w:ascii="Cambria Math" w:hAnsi="Cambria Math"/>
                  <w:lang w:bidi="fa-IR"/>
                </w:rPr>
                <m:t>$1425</m:t>
              </m:r>
            </m:num>
            <m:den>
              <m:r>
                <w:rPr>
                  <w:rFonts w:ascii="Cambria Math" w:hAnsi="Cambria Math"/>
                  <w:lang w:bidi="fa-IR"/>
                </w:rPr>
                <m:t>year</m:t>
              </m:r>
            </m:den>
          </m:f>
        </m:oMath>
      </m:oMathPara>
    </w:p>
    <w:p w14:paraId="20E46FA7" w14:textId="77777777" w:rsidR="001F2659" w:rsidRDefault="001F2659" w:rsidP="00227E82">
      <w:pPr>
        <w:rPr>
          <w:rtl/>
          <w:lang w:bidi="fa-IR"/>
        </w:rPr>
      </w:pPr>
    </w:p>
    <w:p w14:paraId="769C21E6" w14:textId="77777777" w:rsidR="001F2659" w:rsidRDefault="001F2659" w:rsidP="00227E82">
      <w:pPr>
        <w:rPr>
          <w:rtl/>
          <w:lang w:bidi="fa-IR"/>
        </w:rPr>
      </w:pPr>
      <w:r>
        <w:rPr>
          <w:rFonts w:hint="cs"/>
          <w:rtl/>
          <w:lang w:bidi="fa-IR"/>
        </w:rPr>
        <w:t xml:space="preserve">یعنی افزایش 10 دلاری در هزینه سفارش دهی، باعث می شود که هزینه کل 105 دلار افزایش پیدا کند و از 1320 دلار در سال به 1425 دلار در سال برسد. </w:t>
      </w:r>
    </w:p>
    <w:p w14:paraId="5ECD5DCA" w14:textId="77777777" w:rsidR="001F2659" w:rsidRDefault="001F2659" w:rsidP="001F2659">
      <w:pPr>
        <w:rPr>
          <w:rFonts w:cs="Arial"/>
          <w:lang w:bidi="fa-IR"/>
        </w:rPr>
      </w:pPr>
    </w:p>
    <w:p w14:paraId="48627F01" w14:textId="77777777" w:rsidR="00227E82" w:rsidRPr="00227E82" w:rsidRDefault="001F2659" w:rsidP="00227E82">
      <w:pPr>
        <w:rPr>
          <w:b/>
          <w:bCs/>
          <w:i/>
          <w:iCs/>
          <w:rtl/>
          <w:lang w:bidi="fa-IR"/>
        </w:rPr>
      </w:pPr>
      <w:r w:rsidRPr="00227E82">
        <w:rPr>
          <w:b/>
          <w:bCs/>
          <w:i/>
          <w:iCs/>
          <w:rtl/>
          <w:lang w:bidi="fa-IR"/>
        </w:rPr>
        <w:t>مثال شماره ۲</w:t>
      </w:r>
    </w:p>
    <w:p w14:paraId="0793FFE7" w14:textId="1347506F" w:rsidR="001F2659" w:rsidRPr="00227E82" w:rsidRDefault="001F2659" w:rsidP="00227E82">
      <w:pPr>
        <w:rPr>
          <w:b/>
          <w:bCs/>
          <w:rtl/>
          <w:lang w:bidi="fa-IR"/>
        </w:rPr>
      </w:pPr>
      <w:r>
        <w:rPr>
          <w:rFonts w:hint="cs"/>
          <w:rtl/>
          <w:lang w:bidi="fa-IR"/>
        </w:rPr>
        <w:t>واحد</w:t>
      </w:r>
      <w:r w:rsidRPr="009E1467">
        <w:rPr>
          <w:rtl/>
          <w:lang w:bidi="fa-IR"/>
        </w:rPr>
        <w:t xml:space="preserve"> نگهدا</w:t>
      </w:r>
      <w:r>
        <w:rPr>
          <w:rFonts w:hint="cs"/>
          <w:rtl/>
          <w:lang w:bidi="fa-IR"/>
        </w:rPr>
        <w:t>شت</w:t>
      </w:r>
      <w:r w:rsidRPr="009E1467">
        <w:rPr>
          <w:rtl/>
          <w:lang w:bidi="fa-IR"/>
        </w:rPr>
        <w:t xml:space="preserve"> یک کارخانه </w:t>
      </w:r>
      <w:r>
        <w:rPr>
          <w:rFonts w:hint="cs"/>
          <w:rtl/>
          <w:lang w:bidi="fa-IR"/>
        </w:rPr>
        <w:t xml:space="preserve">بطور </w:t>
      </w:r>
      <w:r w:rsidRPr="009E1467">
        <w:rPr>
          <w:rtl/>
          <w:lang w:bidi="fa-IR"/>
        </w:rPr>
        <w:t xml:space="preserve">میانگین ۱۰ جفت دستکش ایمنی در روز مصرف می کند. کارخانه ۳۰۰ روز در سال فعال است. هزینه </w:t>
      </w:r>
      <w:r>
        <w:rPr>
          <w:rFonts w:hint="cs"/>
          <w:rtl/>
          <w:lang w:bidi="fa-IR"/>
        </w:rPr>
        <w:t>انبارش</w:t>
      </w:r>
      <w:r w:rsidRPr="009E1467">
        <w:rPr>
          <w:rtl/>
          <w:lang w:bidi="fa-IR"/>
        </w:rPr>
        <w:t xml:space="preserve"> و دست</w:t>
      </w:r>
      <w:r>
        <w:rPr>
          <w:rFonts w:hint="cs"/>
          <w:rtl/>
          <w:lang w:bidi="fa-IR"/>
        </w:rPr>
        <w:t>رسی</w:t>
      </w:r>
      <w:r w:rsidRPr="009E1467">
        <w:rPr>
          <w:rtl/>
          <w:lang w:bidi="fa-IR"/>
        </w:rPr>
        <w:t xml:space="preserve"> برای هر جفت دستکش ۳ دلار و هزینه پردازش </w:t>
      </w:r>
      <w:r>
        <w:rPr>
          <w:rFonts w:hint="cs"/>
          <w:rtl/>
          <w:lang w:bidi="fa-IR"/>
        </w:rPr>
        <w:t>هر</w:t>
      </w:r>
      <w:r w:rsidRPr="009E1467">
        <w:rPr>
          <w:rtl/>
          <w:lang w:bidi="fa-IR"/>
        </w:rPr>
        <w:t xml:space="preserve"> سفارش ۲۵ دلار است</w:t>
      </w:r>
      <w:r w:rsidRPr="009E1467">
        <w:rPr>
          <w:lang w:bidi="fa-IR"/>
        </w:rPr>
        <w:t>.</w:t>
      </w:r>
    </w:p>
    <w:p w14:paraId="53CCFB83" w14:textId="77777777" w:rsidR="001F2659" w:rsidRDefault="001F2659" w:rsidP="00227E82">
      <w:pPr>
        <w:rPr>
          <w:rtl/>
          <w:lang w:bidi="fa-IR"/>
        </w:rPr>
      </w:pPr>
      <w:r w:rsidRPr="009E1467">
        <w:rPr>
          <w:lang w:bidi="fa-IR"/>
        </w:rPr>
        <w:br/>
      </w:r>
      <w:r w:rsidRPr="009E1467">
        <w:rPr>
          <w:rtl/>
          <w:lang w:bidi="fa-IR"/>
        </w:rPr>
        <w:t xml:space="preserve">الف) مقدار سفارش بهینه و هزینه کل سفارش و نگهداری این کالا </w:t>
      </w:r>
      <w:r>
        <w:rPr>
          <w:rFonts w:hint="cs"/>
          <w:rtl/>
          <w:lang w:bidi="fa-IR"/>
        </w:rPr>
        <w:t xml:space="preserve">چقدر </w:t>
      </w:r>
      <w:r w:rsidRPr="009E1467">
        <w:rPr>
          <w:rtl/>
          <w:lang w:bidi="fa-IR"/>
        </w:rPr>
        <w:t>خواهد بود؟</w:t>
      </w:r>
      <w:r w:rsidRPr="009E1467">
        <w:rPr>
          <w:lang w:bidi="fa-IR"/>
        </w:rPr>
        <w:br/>
      </w:r>
      <w:r w:rsidRPr="009E1467">
        <w:rPr>
          <w:rtl/>
          <w:lang w:bidi="fa-IR"/>
        </w:rPr>
        <w:t>ب) اگر هزینه نگهداری به ازای هر جفت</w:t>
      </w:r>
      <w:r>
        <w:rPr>
          <w:rFonts w:hint="cs"/>
          <w:rtl/>
          <w:lang w:bidi="fa-IR"/>
        </w:rPr>
        <w:t xml:space="preserve"> </w:t>
      </w:r>
      <w:r w:rsidRPr="009E1467">
        <w:rPr>
          <w:rtl/>
          <w:lang w:bidi="fa-IR"/>
        </w:rPr>
        <w:t>دستکش ۰</w:t>
      </w:r>
      <w:r w:rsidRPr="009E1467">
        <w:rPr>
          <w:rFonts w:cs="Times New Roman" w:hint="cs"/>
          <w:rtl/>
          <w:lang w:bidi="fa-IR"/>
        </w:rPr>
        <w:t>٫</w:t>
      </w:r>
      <w:r w:rsidRPr="009E1467">
        <w:rPr>
          <w:rFonts w:hint="cs"/>
          <w:rtl/>
          <w:lang w:bidi="fa-IR"/>
        </w:rPr>
        <w:t>۵</w:t>
      </w:r>
      <w:r w:rsidRPr="009E1467">
        <w:rPr>
          <w:rtl/>
          <w:lang w:bidi="fa-IR"/>
        </w:rPr>
        <w:t xml:space="preserve"> </w:t>
      </w:r>
      <w:r w:rsidRPr="009E1467">
        <w:rPr>
          <w:rFonts w:hint="cs"/>
          <w:rtl/>
          <w:lang w:bidi="fa-IR"/>
        </w:rPr>
        <w:t>دلار</w:t>
      </w:r>
      <w:r w:rsidRPr="009E1467">
        <w:rPr>
          <w:rtl/>
          <w:lang w:bidi="fa-IR"/>
        </w:rPr>
        <w:t xml:space="preserve"> </w:t>
      </w:r>
      <w:r w:rsidRPr="009E1467">
        <w:rPr>
          <w:rFonts w:hint="cs"/>
          <w:rtl/>
          <w:lang w:bidi="fa-IR"/>
        </w:rPr>
        <w:t>افزایش</w:t>
      </w:r>
      <w:r w:rsidRPr="009E1467">
        <w:rPr>
          <w:rtl/>
          <w:lang w:bidi="fa-IR"/>
        </w:rPr>
        <w:t xml:space="preserve"> </w:t>
      </w:r>
      <w:r w:rsidRPr="009E1467">
        <w:rPr>
          <w:rFonts w:hint="cs"/>
          <w:rtl/>
          <w:lang w:bidi="fa-IR"/>
        </w:rPr>
        <w:t>یابد،</w:t>
      </w:r>
      <w:r w:rsidRPr="009E1467">
        <w:rPr>
          <w:rtl/>
          <w:lang w:bidi="fa-IR"/>
        </w:rPr>
        <w:t xml:space="preserve"> </w:t>
      </w:r>
      <w:r w:rsidRPr="009E1467">
        <w:rPr>
          <w:rFonts w:hint="cs"/>
          <w:rtl/>
          <w:lang w:bidi="fa-IR"/>
        </w:rPr>
        <w:t>مقدار</w:t>
      </w:r>
      <w:r w:rsidRPr="009E1467">
        <w:rPr>
          <w:rtl/>
          <w:lang w:bidi="fa-IR"/>
        </w:rPr>
        <w:t xml:space="preserve"> </w:t>
      </w:r>
      <w:r w:rsidRPr="009E1467">
        <w:rPr>
          <w:rFonts w:hint="cs"/>
          <w:rtl/>
          <w:lang w:bidi="fa-IR"/>
        </w:rPr>
        <w:t>سفارش</w:t>
      </w:r>
      <w:r w:rsidRPr="009E1467">
        <w:rPr>
          <w:rtl/>
          <w:lang w:bidi="fa-IR"/>
        </w:rPr>
        <w:t xml:space="preserve"> </w:t>
      </w:r>
      <w:r w:rsidRPr="009E1467">
        <w:rPr>
          <w:rFonts w:hint="cs"/>
          <w:rtl/>
          <w:lang w:bidi="fa-IR"/>
        </w:rPr>
        <w:t>بهینه</w:t>
      </w:r>
      <w:r w:rsidRPr="009E1467">
        <w:rPr>
          <w:rtl/>
          <w:lang w:bidi="fa-IR"/>
        </w:rPr>
        <w:t xml:space="preserve"> </w:t>
      </w:r>
      <w:r w:rsidRPr="009E1467">
        <w:rPr>
          <w:rFonts w:hint="cs"/>
          <w:rtl/>
          <w:lang w:bidi="fa-IR"/>
        </w:rPr>
        <w:t>و</w:t>
      </w:r>
      <w:r w:rsidRPr="009E1467">
        <w:rPr>
          <w:rtl/>
          <w:lang w:bidi="fa-IR"/>
        </w:rPr>
        <w:t xml:space="preserve"> </w:t>
      </w:r>
      <w:r w:rsidRPr="009E1467">
        <w:rPr>
          <w:rFonts w:hint="cs"/>
          <w:rtl/>
          <w:lang w:bidi="fa-IR"/>
        </w:rPr>
        <w:t>هزینه</w:t>
      </w:r>
      <w:r w:rsidRPr="009E1467">
        <w:rPr>
          <w:rtl/>
          <w:lang w:bidi="fa-IR"/>
        </w:rPr>
        <w:t xml:space="preserve"> </w:t>
      </w:r>
      <w:r w:rsidRPr="009E1467">
        <w:rPr>
          <w:rFonts w:hint="cs"/>
          <w:rtl/>
          <w:lang w:bidi="fa-IR"/>
        </w:rPr>
        <w:t>کل</w:t>
      </w:r>
      <w:r w:rsidRPr="009E1467">
        <w:rPr>
          <w:rtl/>
          <w:lang w:bidi="fa-IR"/>
        </w:rPr>
        <w:t xml:space="preserve"> </w:t>
      </w:r>
      <w:r w:rsidRPr="009E1467">
        <w:rPr>
          <w:rFonts w:hint="cs"/>
          <w:rtl/>
          <w:lang w:bidi="fa-IR"/>
        </w:rPr>
        <w:t>نگهداری</w:t>
      </w:r>
      <w:r w:rsidRPr="009E1467">
        <w:rPr>
          <w:rtl/>
          <w:lang w:bidi="fa-IR"/>
        </w:rPr>
        <w:t xml:space="preserve"> </w:t>
      </w:r>
      <w:r w:rsidRPr="009E1467">
        <w:rPr>
          <w:rFonts w:hint="cs"/>
          <w:rtl/>
          <w:lang w:bidi="fa-IR"/>
        </w:rPr>
        <w:t>این</w:t>
      </w:r>
      <w:r w:rsidRPr="009E1467">
        <w:rPr>
          <w:rtl/>
          <w:lang w:bidi="fa-IR"/>
        </w:rPr>
        <w:t xml:space="preserve"> </w:t>
      </w:r>
      <w:r w:rsidRPr="009E1467">
        <w:rPr>
          <w:rFonts w:hint="cs"/>
          <w:rtl/>
          <w:lang w:bidi="fa-IR"/>
        </w:rPr>
        <w:t>کالا</w:t>
      </w:r>
      <w:r w:rsidRPr="009E1467">
        <w:rPr>
          <w:rtl/>
          <w:lang w:bidi="fa-IR"/>
        </w:rPr>
        <w:t xml:space="preserve"> </w:t>
      </w:r>
      <w:r w:rsidRPr="009E1467">
        <w:rPr>
          <w:rFonts w:hint="cs"/>
          <w:rtl/>
          <w:lang w:bidi="fa-IR"/>
        </w:rPr>
        <w:t>در</w:t>
      </w:r>
      <w:r w:rsidRPr="009E1467">
        <w:rPr>
          <w:rtl/>
          <w:lang w:bidi="fa-IR"/>
        </w:rPr>
        <w:t xml:space="preserve"> </w:t>
      </w:r>
      <w:r w:rsidRPr="009E1467">
        <w:rPr>
          <w:rFonts w:hint="cs"/>
          <w:rtl/>
          <w:lang w:bidi="fa-IR"/>
        </w:rPr>
        <w:t>انبار</w:t>
      </w:r>
      <w:r w:rsidRPr="009E1467">
        <w:rPr>
          <w:rtl/>
          <w:lang w:bidi="fa-IR"/>
        </w:rPr>
        <w:t xml:space="preserve"> </w:t>
      </w:r>
      <w:r>
        <w:rPr>
          <w:rFonts w:hint="cs"/>
          <w:rtl/>
          <w:lang w:bidi="fa-IR"/>
        </w:rPr>
        <w:t xml:space="preserve">چقدر </w:t>
      </w:r>
      <w:r w:rsidRPr="009E1467">
        <w:rPr>
          <w:rtl/>
          <w:lang w:bidi="fa-IR"/>
        </w:rPr>
        <w:t>خواهد بود؟</w:t>
      </w:r>
    </w:p>
    <w:p w14:paraId="79D9AC13" w14:textId="77777777" w:rsidR="001F2659" w:rsidRPr="009E1467" w:rsidRDefault="001F2659" w:rsidP="00227E82">
      <w:pPr>
        <w:rPr>
          <w:lang w:bidi="fa-IR"/>
        </w:rPr>
      </w:pPr>
    </w:p>
    <w:p w14:paraId="5C325DDA" w14:textId="77777777" w:rsidR="00227E82" w:rsidRDefault="001F2659" w:rsidP="00227E82">
      <w:pPr>
        <w:rPr>
          <w:rtl/>
          <w:lang w:bidi="fa-IR"/>
        </w:rPr>
      </w:pPr>
      <w:r w:rsidRPr="009E1467">
        <w:rPr>
          <w:rtl/>
          <w:lang w:bidi="fa-IR"/>
        </w:rPr>
        <w:t>راه‌</w:t>
      </w:r>
      <w:r w:rsidR="00227E82">
        <w:rPr>
          <w:rFonts w:hint="cs"/>
          <w:rtl/>
          <w:lang w:bidi="fa-IR"/>
        </w:rPr>
        <w:t xml:space="preserve"> </w:t>
      </w:r>
      <w:r w:rsidRPr="009E1467">
        <w:rPr>
          <w:rtl/>
          <w:lang w:bidi="fa-IR"/>
        </w:rPr>
        <w:t>حل</w:t>
      </w:r>
      <w:r w:rsidRPr="009E1467">
        <w:rPr>
          <w:lang w:bidi="fa-IR"/>
        </w:rPr>
        <w:t>:</w:t>
      </w:r>
    </w:p>
    <w:p w14:paraId="2B39AFD0" w14:textId="31E57CCE" w:rsidR="00227E82" w:rsidRDefault="001F2659" w:rsidP="00227E82">
      <w:pPr>
        <w:rPr>
          <w:rtl/>
          <w:lang w:bidi="fa-IR"/>
        </w:rPr>
      </w:pPr>
      <w:r w:rsidRPr="009E1467">
        <w:rPr>
          <w:rtl/>
          <w:lang w:bidi="fa-IR"/>
        </w:rPr>
        <w:t>الف</w:t>
      </w:r>
      <w:r>
        <w:rPr>
          <w:rFonts w:hint="cs"/>
          <w:rtl/>
          <w:lang w:bidi="fa-IR"/>
        </w:rPr>
        <w:t>-</w:t>
      </w:r>
      <w:r w:rsidRPr="009E1467">
        <w:rPr>
          <w:rtl/>
          <w:lang w:bidi="fa-IR"/>
        </w:rPr>
        <w:t xml:space="preserve"> داده های زیر </w:t>
      </w:r>
      <w:r>
        <w:rPr>
          <w:rFonts w:hint="cs"/>
          <w:rtl/>
          <w:lang w:bidi="fa-IR"/>
        </w:rPr>
        <w:t>موجود است</w:t>
      </w:r>
      <w:r w:rsidRPr="009E1467">
        <w:rPr>
          <w:lang w:bidi="fa-IR"/>
        </w:rPr>
        <w:t>:</w:t>
      </w:r>
    </w:p>
    <w:p w14:paraId="2EAB4CCA" w14:textId="05AF2561" w:rsidR="001F2659" w:rsidRDefault="001F2659" w:rsidP="00227E82">
      <w:pPr>
        <w:rPr>
          <w:rFonts w:eastAsiaTheme="minorEastAsia"/>
          <w:rtl/>
          <w:lang w:bidi="fa-IR"/>
        </w:rPr>
      </w:pPr>
      <w:r w:rsidRPr="009E1467">
        <w:rPr>
          <w:lang w:bidi="fa-IR"/>
        </w:rPr>
        <w:br/>
      </w:r>
      <w:r>
        <w:rPr>
          <w:rFonts w:eastAsiaTheme="minorEastAsia"/>
          <w:lang w:bidi="fa-IR"/>
        </w:rPr>
        <w:t>D</w:t>
      </w:r>
      <w:r>
        <w:rPr>
          <w:rFonts w:eastAsiaTheme="minorEastAsia" w:hint="cs"/>
          <w:rtl/>
          <w:lang w:bidi="fa-IR"/>
        </w:rPr>
        <w:t>: تقاضای سالانه = 300</w:t>
      </w:r>
      <m:oMath>
        <m:r>
          <w:rPr>
            <w:rFonts w:ascii="Cambria Math" w:hAnsi="Cambria Math"/>
            <w:lang w:bidi="fa-IR"/>
          </w:rPr>
          <m:t>×</m:t>
        </m:r>
      </m:oMath>
      <w:r>
        <w:rPr>
          <w:rFonts w:eastAsiaTheme="minorEastAsia" w:hint="cs"/>
          <w:rtl/>
          <w:lang w:bidi="fa-IR"/>
        </w:rPr>
        <w:t>10 = 3000 جفت</w:t>
      </w:r>
    </w:p>
    <w:p w14:paraId="7CADACD5" w14:textId="77777777" w:rsidR="001F2659" w:rsidRDefault="001F2659" w:rsidP="00227E82">
      <w:pPr>
        <w:rPr>
          <w:rFonts w:eastAsiaTheme="minorEastAsia"/>
          <w:rtl/>
          <w:lang w:bidi="fa-IR"/>
        </w:rPr>
      </w:pPr>
      <w:r>
        <w:rPr>
          <w:rFonts w:eastAsiaTheme="minorEastAsia"/>
          <w:lang w:bidi="fa-IR"/>
        </w:rPr>
        <w:t>S</w:t>
      </w:r>
      <w:r>
        <w:rPr>
          <w:rFonts w:eastAsiaTheme="minorEastAsia" w:hint="cs"/>
          <w:rtl/>
          <w:lang w:bidi="fa-IR"/>
        </w:rPr>
        <w:t>: هزینه سفارش = 25 دلار به ازای هر سفارش</w:t>
      </w:r>
    </w:p>
    <w:p w14:paraId="2DCC6436" w14:textId="77777777" w:rsidR="001F2659" w:rsidRDefault="001F2659" w:rsidP="00227E82">
      <w:pPr>
        <w:rPr>
          <w:rFonts w:eastAsiaTheme="minorEastAsia"/>
          <w:rtl/>
          <w:lang w:bidi="fa-IR"/>
        </w:rPr>
      </w:pPr>
      <w:r>
        <w:rPr>
          <w:rFonts w:eastAsiaTheme="minorEastAsia"/>
          <w:lang w:bidi="fa-IR"/>
        </w:rPr>
        <w:t>H</w:t>
      </w:r>
      <w:r>
        <w:rPr>
          <w:rFonts w:eastAsiaTheme="minorEastAsia" w:hint="cs"/>
          <w:rtl/>
          <w:lang w:bidi="fa-IR"/>
        </w:rPr>
        <w:t>: هزینه نگهداری سالانه = 3 دلار برای هر جفت دستکش</w:t>
      </w:r>
    </w:p>
    <w:p w14:paraId="152D36C6" w14:textId="77777777" w:rsidR="001F2659" w:rsidRPr="00990257" w:rsidRDefault="001F2659" w:rsidP="00227E82">
      <w:pPr>
        <w:rPr>
          <w:rFonts w:eastAsiaTheme="minorEastAsia"/>
          <w:lang w:bidi="fa-IR"/>
        </w:rPr>
      </w:pPr>
      <m:oMathPara>
        <m:oMath>
          <m:r>
            <w:rPr>
              <w:rFonts w:ascii="Cambria Math" w:eastAsiaTheme="minorEastAsia" w:hAnsi="Cambria Math"/>
              <w:lang w:bidi="fa-IR"/>
            </w:rPr>
            <m:t>EOQ=</m:t>
          </m:r>
          <m:rad>
            <m:radPr>
              <m:degHide m:val="1"/>
              <m:ctrlPr>
                <w:rPr>
                  <w:rFonts w:ascii="Cambria Math" w:eastAsiaTheme="minorEastAsia" w:hAnsi="Cambria Math"/>
                  <w:i/>
                  <w:lang w:bidi="fa-IR"/>
                </w:rPr>
              </m:ctrlPr>
            </m:radPr>
            <m:deg/>
            <m:e>
              <m:f>
                <m:fPr>
                  <m:ctrlPr>
                    <w:rPr>
                      <w:rFonts w:ascii="Cambria Math" w:eastAsiaTheme="minorEastAsia" w:hAnsi="Cambria Math"/>
                      <w:i/>
                      <w:lang w:bidi="fa-IR"/>
                    </w:rPr>
                  </m:ctrlPr>
                </m:fPr>
                <m:num>
                  <m:r>
                    <w:rPr>
                      <w:rFonts w:ascii="Cambria Math" w:eastAsiaTheme="minorEastAsia" w:hAnsi="Cambria Math"/>
                      <w:lang w:bidi="fa-IR"/>
                    </w:rPr>
                    <m:t>2DS</m:t>
                  </m:r>
                </m:num>
                <m:den>
                  <m:r>
                    <w:rPr>
                      <w:rFonts w:ascii="Cambria Math" w:eastAsiaTheme="minorEastAsia" w:hAnsi="Cambria Math"/>
                      <w:lang w:bidi="fa-IR"/>
                    </w:rPr>
                    <m:t>H</m:t>
                  </m:r>
                </m:den>
              </m:f>
            </m:e>
          </m:rad>
          <m:r>
            <w:rPr>
              <w:rFonts w:ascii="Cambria Math" w:eastAsiaTheme="minorEastAsia" w:hAnsi="Cambria Math"/>
              <w:lang w:bidi="fa-IR"/>
            </w:rPr>
            <m:t>=</m:t>
          </m:r>
          <m:rad>
            <m:radPr>
              <m:degHide m:val="1"/>
              <m:ctrlPr>
                <w:rPr>
                  <w:rFonts w:ascii="Cambria Math" w:eastAsiaTheme="minorEastAsia" w:hAnsi="Cambria Math"/>
                  <w:i/>
                  <w:lang w:bidi="fa-IR"/>
                </w:rPr>
              </m:ctrlPr>
            </m:radPr>
            <m:deg/>
            <m:e>
              <m:f>
                <m:fPr>
                  <m:ctrlPr>
                    <w:rPr>
                      <w:rFonts w:ascii="Cambria Math" w:eastAsiaTheme="minorEastAsia" w:hAnsi="Cambria Math"/>
                      <w:i/>
                      <w:lang w:bidi="fa-IR"/>
                    </w:rPr>
                  </m:ctrlPr>
                </m:fPr>
                <m:num>
                  <m:r>
                    <w:rPr>
                      <w:rFonts w:ascii="Cambria Math" w:eastAsiaTheme="minorEastAsia" w:hAnsi="Cambria Math"/>
                      <w:lang w:bidi="fa-IR"/>
                    </w:rPr>
                    <m:t>2×300×25</m:t>
                  </m:r>
                </m:num>
                <m:den>
                  <m:r>
                    <w:rPr>
                      <w:rFonts w:ascii="Cambria Math" w:eastAsiaTheme="minorEastAsia" w:hAnsi="Cambria Math"/>
                      <w:lang w:bidi="fa-IR"/>
                    </w:rPr>
                    <m:t>3</m:t>
                  </m:r>
                </m:den>
              </m:f>
            </m:e>
          </m:rad>
          <m:r>
            <w:rPr>
              <w:rFonts w:ascii="Cambria Math" w:eastAsiaTheme="minorEastAsia" w:hAnsi="Cambria Math"/>
              <w:lang w:bidi="fa-IR"/>
            </w:rPr>
            <m:t>=224</m:t>
          </m:r>
        </m:oMath>
      </m:oMathPara>
    </w:p>
    <w:p w14:paraId="029B0487" w14:textId="77777777" w:rsidR="001F2659" w:rsidRDefault="001F2659" w:rsidP="00227E82">
      <w:pPr>
        <w:rPr>
          <w:rtl/>
        </w:rPr>
      </w:pPr>
      <w:r>
        <w:rPr>
          <w:rFonts w:hint="cs"/>
          <w:rtl/>
        </w:rPr>
        <w:t>در نتیجه، مقدار سفارش اقتصادی (</w:t>
      </w:r>
      <w:r>
        <w:t>EOQ</w:t>
      </w:r>
      <w:r>
        <w:rPr>
          <w:rFonts w:hint="cs"/>
          <w:rtl/>
        </w:rPr>
        <w:t>) برابر 224 جفت دستکش در هر سفارش خواهد بود.</w:t>
      </w:r>
    </w:p>
    <w:p w14:paraId="1009642C" w14:textId="77777777" w:rsidR="001F2659" w:rsidRDefault="001F2659" w:rsidP="00227E82">
      <w:pPr>
        <w:rPr>
          <w:rtl/>
          <w:lang w:bidi="fa-IR"/>
        </w:rPr>
      </w:pPr>
      <w:r>
        <w:rPr>
          <w:rFonts w:hint="cs"/>
          <w:rtl/>
        </w:rPr>
        <w:t>تعداد سفارش ها در سال (</w:t>
      </w:r>
      <w:r>
        <w:t>Q</w:t>
      </w:r>
      <w:r>
        <w:rPr>
          <w:rFonts w:hint="cs"/>
          <w:rtl/>
        </w:rPr>
        <w:t>)</w:t>
      </w:r>
      <w:r w:rsidRPr="009E1467">
        <w:rPr>
          <w:rFonts w:hint="cs"/>
          <w:rtl/>
          <w:lang w:bidi="fa-IR"/>
        </w:rPr>
        <w:t xml:space="preserve"> </w:t>
      </w:r>
      <w:r>
        <w:rPr>
          <w:rFonts w:hint="cs"/>
          <w:rtl/>
          <w:lang w:bidi="fa-IR"/>
        </w:rPr>
        <w:t xml:space="preserve">= </w:t>
      </w:r>
      <w:r>
        <w:rPr>
          <w:lang w:bidi="fa-IR"/>
        </w:rPr>
        <w:t>Q/D</w:t>
      </w:r>
      <w:r>
        <w:rPr>
          <w:rFonts w:hint="cs"/>
          <w:rtl/>
          <w:lang w:bidi="fa-IR"/>
        </w:rPr>
        <w:t xml:space="preserve"> = 224/3000 </w:t>
      </w:r>
      <m:oMath>
        <m:r>
          <w:rPr>
            <w:rFonts w:ascii="Cambria Math" w:hAnsi="Cambria Math"/>
            <w:lang w:bidi="fa-IR"/>
          </w:rPr>
          <m:t>≅</m:t>
        </m:r>
      </m:oMath>
      <w:r>
        <w:rPr>
          <w:rFonts w:eastAsiaTheme="minorEastAsia"/>
          <w:lang w:bidi="fa-IR"/>
        </w:rPr>
        <w:t xml:space="preserve"> </w:t>
      </w:r>
      <w:r>
        <w:rPr>
          <w:rFonts w:hint="cs"/>
          <w:rtl/>
          <w:lang w:bidi="fa-IR"/>
        </w:rPr>
        <w:t>13 سفارش در سال</w:t>
      </w:r>
    </w:p>
    <w:p w14:paraId="53549725" w14:textId="77777777" w:rsidR="001F2659" w:rsidRDefault="001F2659" w:rsidP="00227E82">
      <w:pPr>
        <w:rPr>
          <w:rtl/>
          <w:lang w:bidi="fa-IR"/>
        </w:rPr>
      </w:pPr>
      <w:r>
        <w:rPr>
          <w:rFonts w:hint="cs"/>
          <w:rtl/>
          <w:lang w:bidi="fa-IR"/>
        </w:rPr>
        <w:lastRenderedPageBreak/>
        <w:t>هزینه کل سفارش و نگهداری دستکش های ایمنی (</w:t>
      </w:r>
      <w:r>
        <w:rPr>
          <w:lang w:bidi="fa-IR"/>
        </w:rPr>
        <w:t>TC</w:t>
      </w:r>
      <w:r>
        <w:rPr>
          <w:rFonts w:hint="cs"/>
          <w:rtl/>
          <w:lang w:bidi="fa-IR"/>
        </w:rPr>
        <w:t>) برابر خواهد بود با:</w:t>
      </w:r>
    </w:p>
    <w:p w14:paraId="6F3748E5" w14:textId="77777777" w:rsidR="001F2659" w:rsidRDefault="009B2532" w:rsidP="00227E82">
      <w:pPr>
        <w:rPr>
          <w:rtl/>
          <w:lang w:bidi="fa-IR"/>
        </w:rPr>
      </w:pPr>
      <m:oMathPara>
        <m:oMath>
          <m:sSub>
            <m:sSubPr>
              <m:ctrlPr>
                <w:rPr>
                  <w:rFonts w:ascii="Cambria Math" w:hAnsi="Cambria Math"/>
                  <w:i/>
                  <w:lang w:bidi="fa-IR"/>
                </w:rPr>
              </m:ctrlPr>
            </m:sSubPr>
            <m:e>
              <m:r>
                <w:rPr>
                  <w:rFonts w:ascii="Cambria Math" w:hAnsi="Cambria Math"/>
                  <w:lang w:bidi="fa-IR"/>
                </w:rPr>
                <m:t>TC</m:t>
              </m:r>
            </m:e>
            <m:sub>
              <m:r>
                <w:rPr>
                  <w:rFonts w:ascii="Cambria Math" w:hAnsi="Cambria Math"/>
                  <w:lang w:bidi="fa-IR"/>
                </w:rPr>
                <m:t>224</m:t>
              </m:r>
            </m:sub>
          </m:sSub>
          <m:r>
            <w:rPr>
              <w:rFonts w:ascii="Cambria Math" w:hAnsi="Cambria Math"/>
              <w:lang w:bidi="fa-IR"/>
            </w:rPr>
            <m:t>=</m:t>
          </m:r>
          <m:f>
            <m:fPr>
              <m:ctrlPr>
                <w:rPr>
                  <w:rFonts w:ascii="Cambria Math" w:hAnsi="Cambria Math"/>
                  <w:i/>
                  <w:lang w:bidi="fa-IR"/>
                </w:rPr>
              </m:ctrlPr>
            </m:fPr>
            <m:num>
              <m:r>
                <w:rPr>
                  <w:rFonts w:ascii="Cambria Math" w:hAnsi="Cambria Math"/>
                  <w:lang w:bidi="fa-IR"/>
                </w:rPr>
                <m:t>Q</m:t>
              </m:r>
            </m:num>
            <m:den>
              <m:r>
                <w:rPr>
                  <w:rFonts w:ascii="Cambria Math" w:hAnsi="Cambria Math"/>
                  <w:lang w:bidi="fa-IR"/>
                </w:rPr>
                <m:t>2</m:t>
              </m:r>
            </m:den>
          </m:f>
          <m:r>
            <w:rPr>
              <w:rFonts w:ascii="Cambria Math" w:hAnsi="Cambria Math"/>
              <w:lang w:bidi="fa-IR"/>
            </w:rPr>
            <m:t>H+</m:t>
          </m:r>
          <m:f>
            <m:fPr>
              <m:ctrlPr>
                <w:rPr>
                  <w:rFonts w:ascii="Cambria Math" w:hAnsi="Cambria Math"/>
                  <w:i/>
                  <w:lang w:bidi="fa-IR"/>
                </w:rPr>
              </m:ctrlPr>
            </m:fPr>
            <m:num>
              <m:r>
                <w:rPr>
                  <w:rFonts w:ascii="Cambria Math" w:hAnsi="Cambria Math"/>
                  <w:lang w:bidi="fa-IR"/>
                </w:rPr>
                <m:t>D</m:t>
              </m:r>
            </m:num>
            <m:den>
              <m:r>
                <w:rPr>
                  <w:rFonts w:ascii="Cambria Math" w:hAnsi="Cambria Math"/>
                  <w:lang w:bidi="fa-IR"/>
                </w:rPr>
                <m:t>Q</m:t>
              </m:r>
            </m:den>
          </m:f>
          <m:r>
            <w:rPr>
              <w:rFonts w:ascii="Cambria Math" w:hAnsi="Cambria Math"/>
              <w:lang w:bidi="fa-IR"/>
            </w:rPr>
            <m:t>S=</m:t>
          </m:r>
          <m:f>
            <m:fPr>
              <m:ctrlPr>
                <w:rPr>
                  <w:rFonts w:ascii="Cambria Math" w:hAnsi="Cambria Math"/>
                  <w:i/>
                  <w:lang w:bidi="fa-IR"/>
                </w:rPr>
              </m:ctrlPr>
            </m:fPr>
            <m:num>
              <m:r>
                <w:rPr>
                  <w:rFonts w:ascii="Cambria Math" w:hAnsi="Cambria Math"/>
                  <w:lang w:bidi="fa-IR"/>
                </w:rPr>
                <m:t>224</m:t>
              </m:r>
            </m:num>
            <m:den>
              <m:r>
                <w:rPr>
                  <w:rFonts w:ascii="Cambria Math" w:hAnsi="Cambria Math"/>
                  <w:lang w:bidi="fa-IR"/>
                </w:rPr>
                <m:t>2</m:t>
              </m:r>
            </m:den>
          </m:f>
          <m:r>
            <w:rPr>
              <w:rFonts w:ascii="Cambria Math" w:hAnsi="Cambria Math"/>
              <w:lang w:bidi="fa-IR"/>
            </w:rPr>
            <m:t>×</m:t>
          </m:r>
          <m:d>
            <m:dPr>
              <m:ctrlPr>
                <w:rPr>
                  <w:rFonts w:ascii="Cambria Math" w:hAnsi="Cambria Math"/>
                  <w:i/>
                  <w:lang w:bidi="fa-IR"/>
                </w:rPr>
              </m:ctrlPr>
            </m:dPr>
            <m:e>
              <m:r>
                <w:rPr>
                  <w:rFonts w:ascii="Cambria Math" w:hAnsi="Cambria Math"/>
                  <w:lang w:bidi="fa-IR"/>
                </w:rPr>
                <m:t>3</m:t>
              </m:r>
            </m:e>
          </m:d>
          <m:r>
            <w:rPr>
              <w:rFonts w:ascii="Cambria Math" w:hAnsi="Cambria Math"/>
              <w:lang w:bidi="fa-IR"/>
            </w:rPr>
            <m:t>+</m:t>
          </m:r>
          <m:f>
            <m:fPr>
              <m:ctrlPr>
                <w:rPr>
                  <w:rFonts w:ascii="Cambria Math" w:hAnsi="Cambria Math"/>
                  <w:i/>
                  <w:lang w:bidi="fa-IR"/>
                </w:rPr>
              </m:ctrlPr>
            </m:fPr>
            <m:num>
              <m:r>
                <w:rPr>
                  <w:rFonts w:ascii="Cambria Math" w:hAnsi="Cambria Math"/>
                  <w:lang w:bidi="fa-IR"/>
                </w:rPr>
                <m:t>3000</m:t>
              </m:r>
            </m:num>
            <m:den>
              <m:r>
                <w:rPr>
                  <w:rFonts w:ascii="Cambria Math" w:hAnsi="Cambria Math"/>
                  <w:lang w:bidi="fa-IR"/>
                </w:rPr>
                <m:t>224</m:t>
              </m:r>
            </m:den>
          </m:f>
          <m:r>
            <w:rPr>
              <w:rFonts w:ascii="Cambria Math" w:hAnsi="Cambria Math"/>
              <w:lang w:bidi="fa-IR"/>
            </w:rPr>
            <m:t>×</m:t>
          </m:r>
          <m:d>
            <m:dPr>
              <m:ctrlPr>
                <w:rPr>
                  <w:rFonts w:ascii="Cambria Math" w:hAnsi="Cambria Math"/>
                  <w:i/>
                  <w:lang w:bidi="fa-IR"/>
                </w:rPr>
              </m:ctrlPr>
            </m:dPr>
            <m:e>
              <m:r>
                <w:rPr>
                  <w:rFonts w:ascii="Cambria Math" w:hAnsi="Cambria Math"/>
                  <w:lang w:bidi="fa-IR"/>
                </w:rPr>
                <m:t>25</m:t>
              </m:r>
            </m:e>
          </m:d>
          <m:r>
            <w:rPr>
              <w:rFonts w:ascii="Cambria Math" w:hAnsi="Cambria Math"/>
              <w:lang w:bidi="fa-IR"/>
            </w:rPr>
            <m:t>=$336+$335=</m:t>
          </m:r>
          <m:f>
            <m:fPr>
              <m:type m:val="skw"/>
              <m:ctrlPr>
                <w:rPr>
                  <w:rFonts w:ascii="Cambria Math" w:hAnsi="Cambria Math"/>
                  <w:i/>
                  <w:lang w:bidi="fa-IR"/>
                </w:rPr>
              </m:ctrlPr>
            </m:fPr>
            <m:num>
              <m:r>
                <w:rPr>
                  <w:rFonts w:ascii="Cambria Math" w:hAnsi="Cambria Math"/>
                  <w:lang w:bidi="fa-IR"/>
                </w:rPr>
                <m:t>$671</m:t>
              </m:r>
            </m:num>
            <m:den>
              <m:r>
                <w:rPr>
                  <w:rFonts w:ascii="Cambria Math" w:hAnsi="Cambria Math"/>
                  <w:lang w:bidi="fa-IR"/>
                </w:rPr>
                <m:t>year</m:t>
              </m:r>
            </m:den>
          </m:f>
        </m:oMath>
      </m:oMathPara>
    </w:p>
    <w:p w14:paraId="36F46CF5" w14:textId="77777777" w:rsidR="001F2659" w:rsidRDefault="001F2659" w:rsidP="00227E82">
      <w:pPr>
        <w:rPr>
          <w:rtl/>
          <w:lang w:bidi="fa-IR"/>
        </w:rPr>
      </w:pPr>
    </w:p>
    <w:p w14:paraId="5A04BEE8" w14:textId="77777777" w:rsidR="001F2659" w:rsidRDefault="001F2659" w:rsidP="00227E82">
      <w:pPr>
        <w:rPr>
          <w:rtl/>
          <w:lang w:bidi="fa-IR"/>
        </w:rPr>
      </w:pPr>
      <w:r>
        <w:rPr>
          <w:rFonts w:hint="cs"/>
          <w:rtl/>
          <w:lang w:bidi="fa-IR"/>
        </w:rPr>
        <w:t xml:space="preserve">اگر مقدار سفارش را به 250 جفت در هر سفارش تغییر دهیم، </w:t>
      </w:r>
      <w:r>
        <w:rPr>
          <w:lang w:bidi="fa-IR"/>
        </w:rPr>
        <w:t>TC</w:t>
      </w:r>
      <w:r>
        <w:rPr>
          <w:rFonts w:hint="cs"/>
          <w:rtl/>
          <w:lang w:bidi="fa-IR"/>
        </w:rPr>
        <w:t xml:space="preserve"> جدید برابر خواهد بود با:</w:t>
      </w:r>
    </w:p>
    <w:p w14:paraId="031CA433" w14:textId="77777777" w:rsidR="001F2659" w:rsidRDefault="009B2532" w:rsidP="00227E82">
      <w:pPr>
        <w:rPr>
          <w:rtl/>
          <w:lang w:bidi="fa-IR"/>
        </w:rPr>
      </w:pPr>
      <m:oMathPara>
        <m:oMath>
          <m:sSub>
            <m:sSubPr>
              <m:ctrlPr>
                <w:rPr>
                  <w:rFonts w:ascii="Cambria Math" w:hAnsi="Cambria Math"/>
                  <w:i/>
                  <w:lang w:bidi="fa-IR"/>
                </w:rPr>
              </m:ctrlPr>
            </m:sSubPr>
            <m:e>
              <m:r>
                <w:rPr>
                  <w:rFonts w:ascii="Cambria Math" w:hAnsi="Cambria Math"/>
                  <w:lang w:bidi="fa-IR"/>
                </w:rPr>
                <m:t>TC</m:t>
              </m:r>
            </m:e>
            <m:sub>
              <m:r>
                <w:rPr>
                  <w:rFonts w:ascii="Cambria Math" w:hAnsi="Cambria Math"/>
                  <w:lang w:bidi="fa-IR"/>
                </w:rPr>
                <m:t>250</m:t>
              </m:r>
            </m:sub>
          </m:sSub>
          <m:r>
            <w:rPr>
              <w:rFonts w:ascii="Cambria Math" w:hAnsi="Cambria Math"/>
              <w:lang w:bidi="fa-IR"/>
            </w:rPr>
            <m:t>=</m:t>
          </m:r>
          <m:f>
            <m:fPr>
              <m:ctrlPr>
                <w:rPr>
                  <w:rFonts w:ascii="Cambria Math" w:hAnsi="Cambria Math"/>
                  <w:i/>
                  <w:lang w:bidi="fa-IR"/>
                </w:rPr>
              </m:ctrlPr>
            </m:fPr>
            <m:num>
              <m:r>
                <w:rPr>
                  <w:rFonts w:ascii="Cambria Math" w:hAnsi="Cambria Math"/>
                  <w:lang w:bidi="fa-IR"/>
                </w:rPr>
                <m:t>250</m:t>
              </m:r>
            </m:num>
            <m:den>
              <m:r>
                <w:rPr>
                  <w:rFonts w:ascii="Cambria Math" w:hAnsi="Cambria Math"/>
                  <w:lang w:bidi="fa-IR"/>
                </w:rPr>
                <m:t>2</m:t>
              </m:r>
            </m:den>
          </m:f>
          <m:r>
            <w:rPr>
              <w:rFonts w:ascii="Cambria Math" w:hAnsi="Cambria Math"/>
              <w:lang w:bidi="fa-IR"/>
            </w:rPr>
            <m:t>×</m:t>
          </m:r>
          <m:d>
            <m:dPr>
              <m:ctrlPr>
                <w:rPr>
                  <w:rFonts w:ascii="Cambria Math" w:hAnsi="Cambria Math"/>
                  <w:i/>
                  <w:lang w:bidi="fa-IR"/>
                </w:rPr>
              </m:ctrlPr>
            </m:dPr>
            <m:e>
              <m:r>
                <w:rPr>
                  <w:rFonts w:ascii="Cambria Math" w:hAnsi="Cambria Math"/>
                  <w:lang w:bidi="fa-IR"/>
                </w:rPr>
                <m:t>3</m:t>
              </m:r>
            </m:e>
          </m:d>
          <m:r>
            <w:rPr>
              <w:rFonts w:ascii="Cambria Math" w:hAnsi="Cambria Math"/>
              <w:lang w:bidi="fa-IR"/>
            </w:rPr>
            <m:t>+</m:t>
          </m:r>
          <m:f>
            <m:fPr>
              <m:ctrlPr>
                <w:rPr>
                  <w:rFonts w:ascii="Cambria Math" w:hAnsi="Cambria Math"/>
                  <w:i/>
                  <w:lang w:bidi="fa-IR"/>
                </w:rPr>
              </m:ctrlPr>
            </m:fPr>
            <m:num>
              <m:r>
                <w:rPr>
                  <w:rFonts w:ascii="Cambria Math" w:hAnsi="Cambria Math"/>
                  <w:lang w:bidi="fa-IR"/>
                </w:rPr>
                <m:t>3000</m:t>
              </m:r>
            </m:num>
            <m:den>
              <m:r>
                <w:rPr>
                  <w:rFonts w:ascii="Cambria Math" w:hAnsi="Cambria Math"/>
                  <w:lang w:bidi="fa-IR"/>
                </w:rPr>
                <m:t>250</m:t>
              </m:r>
            </m:den>
          </m:f>
          <m:r>
            <w:rPr>
              <w:rFonts w:ascii="Cambria Math" w:hAnsi="Cambria Math"/>
              <w:lang w:bidi="fa-IR"/>
            </w:rPr>
            <m:t>×</m:t>
          </m:r>
          <m:d>
            <m:dPr>
              <m:ctrlPr>
                <w:rPr>
                  <w:rFonts w:ascii="Cambria Math" w:hAnsi="Cambria Math"/>
                  <w:i/>
                  <w:lang w:bidi="fa-IR"/>
                </w:rPr>
              </m:ctrlPr>
            </m:dPr>
            <m:e>
              <m:r>
                <w:rPr>
                  <w:rFonts w:ascii="Cambria Math" w:hAnsi="Cambria Math"/>
                  <w:lang w:bidi="fa-IR"/>
                </w:rPr>
                <m:t>25</m:t>
              </m:r>
            </m:e>
          </m:d>
          <m:r>
            <w:rPr>
              <w:rFonts w:ascii="Cambria Math" w:hAnsi="Cambria Math"/>
              <w:lang w:bidi="fa-IR"/>
            </w:rPr>
            <m:t>=$375+$300=</m:t>
          </m:r>
          <m:f>
            <m:fPr>
              <m:type m:val="skw"/>
              <m:ctrlPr>
                <w:rPr>
                  <w:rFonts w:ascii="Cambria Math" w:hAnsi="Cambria Math"/>
                  <w:i/>
                  <w:lang w:bidi="fa-IR"/>
                </w:rPr>
              </m:ctrlPr>
            </m:fPr>
            <m:num>
              <m:r>
                <w:rPr>
                  <w:rFonts w:ascii="Cambria Math" w:hAnsi="Cambria Math"/>
                  <w:lang w:bidi="fa-IR"/>
                </w:rPr>
                <m:t>$675</m:t>
              </m:r>
            </m:num>
            <m:den>
              <m:r>
                <w:rPr>
                  <w:rFonts w:ascii="Cambria Math" w:hAnsi="Cambria Math"/>
                  <w:lang w:bidi="fa-IR"/>
                </w:rPr>
                <m:t>year</m:t>
              </m:r>
            </m:den>
          </m:f>
        </m:oMath>
      </m:oMathPara>
    </w:p>
    <w:p w14:paraId="7CD3EACD" w14:textId="77777777" w:rsidR="001F2659" w:rsidRDefault="001F2659" w:rsidP="00227E82">
      <w:pPr>
        <w:rPr>
          <w:rtl/>
          <w:lang w:bidi="fa-IR"/>
        </w:rPr>
      </w:pPr>
    </w:p>
    <w:p w14:paraId="68E3B61B" w14:textId="77777777" w:rsidR="001F2659" w:rsidRDefault="001F2659" w:rsidP="00227E82">
      <w:pPr>
        <w:rPr>
          <w:rtl/>
          <w:lang w:bidi="fa-IR"/>
        </w:rPr>
      </w:pPr>
      <w:r>
        <w:rPr>
          <w:rFonts w:hint="cs"/>
          <w:rtl/>
          <w:lang w:bidi="fa-IR"/>
        </w:rPr>
        <w:t xml:space="preserve">اگر مقدار سفارش را به 200 جفت در هر سفارش تغییر دهیم، </w:t>
      </w:r>
      <w:r>
        <w:rPr>
          <w:lang w:bidi="fa-IR"/>
        </w:rPr>
        <w:t>TC</w:t>
      </w:r>
      <w:r>
        <w:rPr>
          <w:rFonts w:hint="cs"/>
          <w:rtl/>
          <w:lang w:bidi="fa-IR"/>
        </w:rPr>
        <w:t xml:space="preserve"> جدید برابر خواهد بود با:</w:t>
      </w:r>
    </w:p>
    <w:p w14:paraId="02CE0F7E" w14:textId="77777777" w:rsidR="001F2659" w:rsidRDefault="009B2532" w:rsidP="00227E82">
      <w:pPr>
        <w:rPr>
          <w:rtl/>
          <w:lang w:bidi="fa-IR"/>
        </w:rPr>
      </w:pPr>
      <m:oMathPara>
        <m:oMath>
          <m:sSub>
            <m:sSubPr>
              <m:ctrlPr>
                <w:rPr>
                  <w:rFonts w:ascii="Cambria Math" w:hAnsi="Cambria Math"/>
                  <w:i/>
                  <w:lang w:bidi="fa-IR"/>
                </w:rPr>
              </m:ctrlPr>
            </m:sSubPr>
            <m:e>
              <m:r>
                <w:rPr>
                  <w:rFonts w:ascii="Cambria Math" w:hAnsi="Cambria Math"/>
                  <w:lang w:bidi="fa-IR"/>
                </w:rPr>
                <m:t>TC</m:t>
              </m:r>
            </m:e>
            <m:sub>
              <m:r>
                <w:rPr>
                  <w:rFonts w:ascii="Cambria Math" w:hAnsi="Cambria Math"/>
                  <w:lang w:bidi="fa-IR"/>
                </w:rPr>
                <m:t>200</m:t>
              </m:r>
            </m:sub>
          </m:sSub>
          <m:r>
            <w:rPr>
              <w:rFonts w:ascii="Cambria Math" w:hAnsi="Cambria Math"/>
              <w:lang w:bidi="fa-IR"/>
            </w:rPr>
            <m:t>=</m:t>
          </m:r>
          <m:f>
            <m:fPr>
              <m:ctrlPr>
                <w:rPr>
                  <w:rFonts w:ascii="Cambria Math" w:hAnsi="Cambria Math"/>
                  <w:i/>
                  <w:lang w:bidi="fa-IR"/>
                </w:rPr>
              </m:ctrlPr>
            </m:fPr>
            <m:num>
              <m:r>
                <w:rPr>
                  <w:rFonts w:ascii="Cambria Math" w:hAnsi="Cambria Math"/>
                  <w:lang w:bidi="fa-IR"/>
                </w:rPr>
                <m:t>200</m:t>
              </m:r>
            </m:num>
            <m:den>
              <m:r>
                <w:rPr>
                  <w:rFonts w:ascii="Cambria Math" w:hAnsi="Cambria Math"/>
                  <w:lang w:bidi="fa-IR"/>
                </w:rPr>
                <m:t>2</m:t>
              </m:r>
            </m:den>
          </m:f>
          <m:r>
            <w:rPr>
              <w:rFonts w:ascii="Cambria Math" w:hAnsi="Cambria Math"/>
              <w:lang w:bidi="fa-IR"/>
            </w:rPr>
            <m:t>×</m:t>
          </m:r>
          <m:d>
            <m:dPr>
              <m:ctrlPr>
                <w:rPr>
                  <w:rFonts w:ascii="Cambria Math" w:hAnsi="Cambria Math"/>
                  <w:i/>
                  <w:lang w:bidi="fa-IR"/>
                </w:rPr>
              </m:ctrlPr>
            </m:dPr>
            <m:e>
              <m:r>
                <w:rPr>
                  <w:rFonts w:ascii="Cambria Math" w:hAnsi="Cambria Math"/>
                  <w:lang w:bidi="fa-IR"/>
                </w:rPr>
                <m:t>3</m:t>
              </m:r>
            </m:e>
          </m:d>
          <m:r>
            <w:rPr>
              <w:rFonts w:ascii="Cambria Math" w:hAnsi="Cambria Math"/>
              <w:lang w:bidi="fa-IR"/>
            </w:rPr>
            <m:t>+</m:t>
          </m:r>
          <m:f>
            <m:fPr>
              <m:ctrlPr>
                <w:rPr>
                  <w:rFonts w:ascii="Cambria Math" w:hAnsi="Cambria Math"/>
                  <w:i/>
                  <w:lang w:bidi="fa-IR"/>
                </w:rPr>
              </m:ctrlPr>
            </m:fPr>
            <m:num>
              <m:r>
                <w:rPr>
                  <w:rFonts w:ascii="Cambria Math" w:hAnsi="Cambria Math"/>
                  <w:lang w:bidi="fa-IR"/>
                </w:rPr>
                <m:t>3000</m:t>
              </m:r>
            </m:num>
            <m:den>
              <m:r>
                <w:rPr>
                  <w:rFonts w:ascii="Cambria Math" w:hAnsi="Cambria Math"/>
                  <w:lang w:bidi="fa-IR"/>
                </w:rPr>
                <m:t>200</m:t>
              </m:r>
            </m:den>
          </m:f>
          <m:r>
            <w:rPr>
              <w:rFonts w:ascii="Cambria Math" w:hAnsi="Cambria Math"/>
              <w:lang w:bidi="fa-IR"/>
            </w:rPr>
            <m:t>×</m:t>
          </m:r>
          <m:d>
            <m:dPr>
              <m:ctrlPr>
                <w:rPr>
                  <w:rFonts w:ascii="Cambria Math" w:hAnsi="Cambria Math"/>
                  <w:i/>
                  <w:lang w:bidi="fa-IR"/>
                </w:rPr>
              </m:ctrlPr>
            </m:dPr>
            <m:e>
              <m:r>
                <w:rPr>
                  <w:rFonts w:ascii="Cambria Math" w:hAnsi="Cambria Math"/>
                  <w:lang w:bidi="fa-IR"/>
                </w:rPr>
                <m:t>25</m:t>
              </m:r>
            </m:e>
          </m:d>
          <m:r>
            <w:rPr>
              <w:rFonts w:ascii="Cambria Math" w:hAnsi="Cambria Math"/>
              <w:lang w:bidi="fa-IR"/>
            </w:rPr>
            <m:t>=$300+$375=</m:t>
          </m:r>
          <m:f>
            <m:fPr>
              <m:type m:val="skw"/>
              <m:ctrlPr>
                <w:rPr>
                  <w:rFonts w:ascii="Cambria Math" w:hAnsi="Cambria Math"/>
                  <w:i/>
                  <w:lang w:bidi="fa-IR"/>
                </w:rPr>
              </m:ctrlPr>
            </m:fPr>
            <m:num>
              <m:r>
                <w:rPr>
                  <w:rFonts w:ascii="Cambria Math" w:hAnsi="Cambria Math"/>
                  <w:lang w:bidi="fa-IR"/>
                </w:rPr>
                <m:t>$675</m:t>
              </m:r>
            </m:num>
            <m:den>
              <m:r>
                <w:rPr>
                  <w:rFonts w:ascii="Cambria Math" w:hAnsi="Cambria Math"/>
                  <w:lang w:bidi="fa-IR"/>
                </w:rPr>
                <m:t>year</m:t>
              </m:r>
            </m:den>
          </m:f>
        </m:oMath>
      </m:oMathPara>
    </w:p>
    <w:p w14:paraId="3634F48B" w14:textId="77777777" w:rsidR="001F2659" w:rsidRDefault="001F2659" w:rsidP="00227E82">
      <w:pPr>
        <w:rPr>
          <w:rtl/>
          <w:lang w:bidi="fa-IR"/>
        </w:rPr>
      </w:pPr>
    </w:p>
    <w:p w14:paraId="289652F0" w14:textId="77777777" w:rsidR="001F2659" w:rsidRDefault="001F2659" w:rsidP="00227E82">
      <w:pPr>
        <w:rPr>
          <w:rtl/>
          <w:lang w:bidi="fa-IR"/>
        </w:rPr>
      </w:pPr>
      <w:r>
        <w:rPr>
          <w:rFonts w:hint="cs"/>
          <w:rtl/>
          <w:lang w:bidi="fa-IR"/>
        </w:rPr>
        <w:t>یعنی، مقدار سفارش 200 یا 250 باعث می شود که هزینه کل سفارش و نگهداری یکسان باشد. بنابراین، می توانیم مقدار سفارش بهینه (</w:t>
      </w:r>
      <w:r>
        <w:rPr>
          <w:lang w:bidi="fa-IR"/>
        </w:rPr>
        <w:t>EOQ</w:t>
      </w:r>
      <w:r>
        <w:rPr>
          <w:rFonts w:hint="cs"/>
          <w:rtl/>
          <w:lang w:bidi="fa-IR"/>
        </w:rPr>
        <w:t>) را 200 جفت دستکش در هر سفارش در نظر بگیریم.</w:t>
      </w:r>
    </w:p>
    <w:p w14:paraId="29F894E2" w14:textId="77777777" w:rsidR="001F2659" w:rsidRPr="009E1467" w:rsidRDefault="001F2659" w:rsidP="00227E82">
      <w:pPr>
        <w:rPr>
          <w:lang w:bidi="fa-IR"/>
        </w:rPr>
      </w:pPr>
    </w:p>
    <w:p w14:paraId="407477D2" w14:textId="77777777" w:rsidR="001F2659" w:rsidRDefault="001F2659" w:rsidP="00227E82">
      <w:pPr>
        <w:rPr>
          <w:rtl/>
          <w:lang w:bidi="fa-IR"/>
        </w:rPr>
      </w:pPr>
      <w:r>
        <w:rPr>
          <w:rFonts w:hint="cs"/>
          <w:rtl/>
          <w:lang w:bidi="fa-IR"/>
        </w:rPr>
        <w:t xml:space="preserve">ب- </w:t>
      </w:r>
      <w:r w:rsidRPr="009E1467">
        <w:rPr>
          <w:lang w:bidi="fa-IR"/>
        </w:rPr>
        <w:t xml:space="preserve"> </w:t>
      </w:r>
      <w:r w:rsidRPr="009E1467">
        <w:rPr>
          <w:rtl/>
          <w:lang w:bidi="fa-IR"/>
        </w:rPr>
        <w:t xml:space="preserve">اگر هزینه نگهداری به ازای هر جفت به </w:t>
      </w:r>
      <w:r>
        <w:rPr>
          <w:rFonts w:hint="cs"/>
          <w:rtl/>
          <w:lang w:bidi="fa-IR"/>
        </w:rPr>
        <w:t>3</w:t>
      </w:r>
      <w:r w:rsidRPr="009E1467">
        <w:rPr>
          <w:rFonts w:cs="Times New Roman" w:hint="cs"/>
          <w:rtl/>
          <w:lang w:bidi="fa-IR"/>
        </w:rPr>
        <w:t>٫</w:t>
      </w:r>
      <w:r w:rsidRPr="009E1467">
        <w:rPr>
          <w:rFonts w:hint="cs"/>
          <w:rtl/>
          <w:lang w:bidi="fa-IR"/>
        </w:rPr>
        <w:t>۵</w:t>
      </w:r>
      <w:r w:rsidRPr="009E1467">
        <w:rPr>
          <w:rtl/>
          <w:lang w:bidi="fa-IR"/>
        </w:rPr>
        <w:t xml:space="preserve"> </w:t>
      </w:r>
      <w:r w:rsidRPr="009E1467">
        <w:rPr>
          <w:rFonts w:hint="cs"/>
          <w:rtl/>
          <w:lang w:bidi="fa-IR"/>
        </w:rPr>
        <w:t>دلار</w:t>
      </w:r>
      <w:r w:rsidRPr="009E1467">
        <w:rPr>
          <w:rtl/>
          <w:lang w:bidi="fa-IR"/>
        </w:rPr>
        <w:t xml:space="preserve"> </w:t>
      </w:r>
      <w:r w:rsidRPr="009E1467">
        <w:rPr>
          <w:rFonts w:hint="cs"/>
          <w:rtl/>
          <w:lang w:bidi="fa-IR"/>
        </w:rPr>
        <w:t>افزایش</w:t>
      </w:r>
      <w:r w:rsidRPr="009E1467">
        <w:rPr>
          <w:rtl/>
          <w:lang w:bidi="fa-IR"/>
        </w:rPr>
        <w:t xml:space="preserve"> </w:t>
      </w:r>
      <w:r w:rsidRPr="009E1467">
        <w:rPr>
          <w:rFonts w:hint="cs"/>
          <w:rtl/>
          <w:lang w:bidi="fa-IR"/>
        </w:rPr>
        <w:t>یابد</w:t>
      </w:r>
      <w:r>
        <w:rPr>
          <w:rFonts w:hint="cs"/>
          <w:rtl/>
          <w:lang w:bidi="fa-IR"/>
        </w:rPr>
        <w:t>:</w:t>
      </w:r>
    </w:p>
    <w:p w14:paraId="4F258556" w14:textId="77777777" w:rsidR="001F2659" w:rsidRDefault="001F2659" w:rsidP="00227E82">
      <w:pPr>
        <w:rPr>
          <w:rFonts w:eastAsiaTheme="minorEastAsia"/>
          <w:rtl/>
          <w:lang w:bidi="fa-IR"/>
        </w:rPr>
      </w:pPr>
      <w:r>
        <w:rPr>
          <w:rFonts w:eastAsiaTheme="minorEastAsia"/>
          <w:lang w:bidi="fa-IR"/>
        </w:rPr>
        <w:t>D</w:t>
      </w:r>
      <w:r>
        <w:rPr>
          <w:rFonts w:eastAsiaTheme="minorEastAsia" w:hint="cs"/>
          <w:rtl/>
          <w:lang w:bidi="fa-IR"/>
        </w:rPr>
        <w:t>: تقاضای سالانه = 300</w:t>
      </w:r>
      <m:oMath>
        <m:r>
          <w:rPr>
            <w:rFonts w:ascii="Cambria Math" w:hAnsi="Cambria Math"/>
            <w:lang w:bidi="fa-IR"/>
          </w:rPr>
          <m:t>×</m:t>
        </m:r>
      </m:oMath>
      <w:r>
        <w:rPr>
          <w:rFonts w:eastAsiaTheme="minorEastAsia" w:hint="cs"/>
          <w:rtl/>
          <w:lang w:bidi="fa-IR"/>
        </w:rPr>
        <w:t>10 = 3000 جفت</w:t>
      </w:r>
    </w:p>
    <w:p w14:paraId="6D790A1C" w14:textId="77777777" w:rsidR="001F2659" w:rsidRDefault="001F2659" w:rsidP="00227E82">
      <w:pPr>
        <w:rPr>
          <w:rFonts w:eastAsiaTheme="minorEastAsia"/>
          <w:rtl/>
          <w:lang w:bidi="fa-IR"/>
        </w:rPr>
      </w:pPr>
      <w:r>
        <w:rPr>
          <w:rFonts w:eastAsiaTheme="minorEastAsia"/>
          <w:lang w:bidi="fa-IR"/>
        </w:rPr>
        <w:t>S</w:t>
      </w:r>
      <w:r>
        <w:rPr>
          <w:rFonts w:eastAsiaTheme="minorEastAsia" w:hint="cs"/>
          <w:rtl/>
          <w:lang w:bidi="fa-IR"/>
        </w:rPr>
        <w:t>: هزینه سفارش = 25 دلار به ازای هر سفارش</w:t>
      </w:r>
    </w:p>
    <w:p w14:paraId="5785B427" w14:textId="77777777" w:rsidR="001F2659" w:rsidRDefault="001F2659" w:rsidP="00227E82">
      <w:pPr>
        <w:rPr>
          <w:rFonts w:eastAsiaTheme="minorEastAsia"/>
          <w:rtl/>
          <w:lang w:bidi="fa-IR"/>
        </w:rPr>
      </w:pPr>
      <w:r>
        <w:rPr>
          <w:rFonts w:eastAsiaTheme="minorEastAsia"/>
          <w:lang w:bidi="fa-IR"/>
        </w:rPr>
        <w:t>H</w:t>
      </w:r>
      <w:r>
        <w:rPr>
          <w:rFonts w:eastAsiaTheme="minorEastAsia" w:hint="cs"/>
          <w:rtl/>
          <w:lang w:bidi="fa-IR"/>
        </w:rPr>
        <w:t>: هزینه نگهداری سالانه = 5/3 دلار برای هر جفت دستکش</w:t>
      </w:r>
    </w:p>
    <w:p w14:paraId="3F5D303B" w14:textId="77777777" w:rsidR="001F2659" w:rsidRPr="00990257" w:rsidRDefault="001F2659" w:rsidP="00227E82">
      <w:pPr>
        <w:rPr>
          <w:rFonts w:eastAsiaTheme="minorEastAsia"/>
          <w:lang w:bidi="fa-IR"/>
        </w:rPr>
      </w:pPr>
      <m:oMathPara>
        <m:oMath>
          <m:r>
            <w:rPr>
              <w:rFonts w:ascii="Cambria Math" w:eastAsiaTheme="minorEastAsia" w:hAnsi="Cambria Math"/>
              <w:lang w:bidi="fa-IR"/>
            </w:rPr>
            <m:t>EOQ=</m:t>
          </m:r>
          <m:rad>
            <m:radPr>
              <m:degHide m:val="1"/>
              <m:ctrlPr>
                <w:rPr>
                  <w:rFonts w:ascii="Cambria Math" w:eastAsiaTheme="minorEastAsia" w:hAnsi="Cambria Math"/>
                  <w:i/>
                  <w:lang w:bidi="fa-IR"/>
                </w:rPr>
              </m:ctrlPr>
            </m:radPr>
            <m:deg/>
            <m:e>
              <m:f>
                <m:fPr>
                  <m:ctrlPr>
                    <w:rPr>
                      <w:rFonts w:ascii="Cambria Math" w:eastAsiaTheme="minorEastAsia" w:hAnsi="Cambria Math"/>
                      <w:i/>
                      <w:lang w:bidi="fa-IR"/>
                    </w:rPr>
                  </m:ctrlPr>
                </m:fPr>
                <m:num>
                  <m:r>
                    <w:rPr>
                      <w:rFonts w:ascii="Cambria Math" w:eastAsiaTheme="minorEastAsia" w:hAnsi="Cambria Math"/>
                      <w:lang w:bidi="fa-IR"/>
                    </w:rPr>
                    <m:t>2DS</m:t>
                  </m:r>
                </m:num>
                <m:den>
                  <m:r>
                    <w:rPr>
                      <w:rFonts w:ascii="Cambria Math" w:eastAsiaTheme="minorEastAsia" w:hAnsi="Cambria Math"/>
                      <w:lang w:bidi="fa-IR"/>
                    </w:rPr>
                    <m:t>H</m:t>
                  </m:r>
                </m:den>
              </m:f>
            </m:e>
          </m:rad>
          <m:r>
            <w:rPr>
              <w:rFonts w:ascii="Cambria Math" w:eastAsiaTheme="minorEastAsia" w:hAnsi="Cambria Math"/>
              <w:lang w:bidi="fa-IR"/>
            </w:rPr>
            <m:t>=</m:t>
          </m:r>
          <m:rad>
            <m:radPr>
              <m:degHide m:val="1"/>
              <m:ctrlPr>
                <w:rPr>
                  <w:rFonts w:ascii="Cambria Math" w:eastAsiaTheme="minorEastAsia" w:hAnsi="Cambria Math"/>
                  <w:i/>
                  <w:lang w:bidi="fa-IR"/>
                </w:rPr>
              </m:ctrlPr>
            </m:radPr>
            <m:deg/>
            <m:e>
              <m:f>
                <m:fPr>
                  <m:ctrlPr>
                    <w:rPr>
                      <w:rFonts w:ascii="Cambria Math" w:eastAsiaTheme="minorEastAsia" w:hAnsi="Cambria Math"/>
                      <w:i/>
                      <w:lang w:bidi="fa-IR"/>
                    </w:rPr>
                  </m:ctrlPr>
                </m:fPr>
                <m:num>
                  <m:r>
                    <w:rPr>
                      <w:rFonts w:ascii="Cambria Math" w:eastAsiaTheme="minorEastAsia" w:hAnsi="Cambria Math"/>
                      <w:lang w:bidi="fa-IR"/>
                    </w:rPr>
                    <m:t>2×300×25</m:t>
                  </m:r>
                </m:num>
                <m:den>
                  <m:r>
                    <w:rPr>
                      <w:rFonts w:ascii="Cambria Math" w:eastAsiaTheme="minorEastAsia" w:hAnsi="Cambria Math"/>
                      <w:lang w:bidi="fa-IR"/>
                    </w:rPr>
                    <m:t>3.5</m:t>
                  </m:r>
                </m:den>
              </m:f>
            </m:e>
          </m:rad>
          <m:r>
            <w:rPr>
              <w:rFonts w:ascii="Cambria Math" w:eastAsiaTheme="minorEastAsia" w:hAnsi="Cambria Math"/>
              <w:lang w:bidi="fa-IR"/>
            </w:rPr>
            <m:t>=207</m:t>
          </m:r>
        </m:oMath>
      </m:oMathPara>
    </w:p>
    <w:p w14:paraId="75102F22" w14:textId="77777777" w:rsidR="001F2659" w:rsidRDefault="001F2659" w:rsidP="00227E82">
      <w:pPr>
        <w:rPr>
          <w:rtl/>
        </w:rPr>
      </w:pPr>
      <w:r>
        <w:rPr>
          <w:rFonts w:hint="cs"/>
          <w:rtl/>
        </w:rPr>
        <w:t>در نتیجه، مقدار سفارش اقتصادی (</w:t>
      </w:r>
      <w:r>
        <w:t>EOQ</w:t>
      </w:r>
      <w:r>
        <w:rPr>
          <w:rFonts w:hint="cs"/>
          <w:rtl/>
        </w:rPr>
        <w:t>) برابر 207 جفت دستکش در هر سفارش خواهد بود.</w:t>
      </w:r>
    </w:p>
    <w:p w14:paraId="08ED142E" w14:textId="77777777" w:rsidR="001F2659" w:rsidRDefault="001F2659" w:rsidP="00227E82">
      <w:pPr>
        <w:rPr>
          <w:rtl/>
          <w:lang w:bidi="fa-IR"/>
        </w:rPr>
      </w:pPr>
      <w:r>
        <w:rPr>
          <w:rFonts w:hint="cs"/>
          <w:rtl/>
        </w:rPr>
        <w:t>تعداد سفارش ها در سال (</w:t>
      </w:r>
      <w:r>
        <w:t>Q</w:t>
      </w:r>
      <w:r>
        <w:rPr>
          <w:rFonts w:hint="cs"/>
          <w:rtl/>
        </w:rPr>
        <w:t>)</w:t>
      </w:r>
      <w:r w:rsidRPr="009E1467">
        <w:rPr>
          <w:rFonts w:hint="cs"/>
          <w:rtl/>
          <w:lang w:bidi="fa-IR"/>
        </w:rPr>
        <w:t xml:space="preserve"> </w:t>
      </w:r>
      <w:r>
        <w:rPr>
          <w:rFonts w:hint="cs"/>
          <w:rtl/>
          <w:lang w:bidi="fa-IR"/>
        </w:rPr>
        <w:t xml:space="preserve">= </w:t>
      </w:r>
      <w:r>
        <w:rPr>
          <w:lang w:bidi="fa-IR"/>
        </w:rPr>
        <w:t>Q/D</w:t>
      </w:r>
      <w:r>
        <w:rPr>
          <w:rFonts w:hint="cs"/>
          <w:rtl/>
          <w:lang w:bidi="fa-IR"/>
        </w:rPr>
        <w:t xml:space="preserve"> = 207/3000 </w:t>
      </w:r>
      <m:oMath>
        <m:r>
          <w:rPr>
            <w:rFonts w:ascii="Cambria Math" w:hAnsi="Cambria Math"/>
            <w:lang w:bidi="fa-IR"/>
          </w:rPr>
          <m:t>≅</m:t>
        </m:r>
      </m:oMath>
      <w:r>
        <w:rPr>
          <w:rFonts w:eastAsiaTheme="minorEastAsia"/>
          <w:lang w:bidi="fa-IR"/>
        </w:rPr>
        <w:t xml:space="preserve"> </w:t>
      </w:r>
      <w:r>
        <w:rPr>
          <w:rFonts w:hint="cs"/>
          <w:rtl/>
          <w:lang w:bidi="fa-IR"/>
        </w:rPr>
        <w:t>15 سفارش در سال</w:t>
      </w:r>
    </w:p>
    <w:p w14:paraId="0A2BE0B0" w14:textId="77777777" w:rsidR="001F2659" w:rsidRDefault="001F2659" w:rsidP="00227E82">
      <w:pPr>
        <w:rPr>
          <w:rtl/>
          <w:lang w:bidi="fa-IR"/>
        </w:rPr>
      </w:pPr>
      <w:r>
        <w:rPr>
          <w:rFonts w:hint="cs"/>
          <w:rtl/>
          <w:lang w:bidi="fa-IR"/>
        </w:rPr>
        <w:t>هزینه کل سفارش و نگهداری دستکش های ایمنی (</w:t>
      </w:r>
      <w:r>
        <w:rPr>
          <w:lang w:bidi="fa-IR"/>
        </w:rPr>
        <w:t>TC</w:t>
      </w:r>
      <w:r>
        <w:rPr>
          <w:rFonts w:hint="cs"/>
          <w:rtl/>
          <w:lang w:bidi="fa-IR"/>
        </w:rPr>
        <w:t>) برابر خواهد بود با:</w:t>
      </w:r>
    </w:p>
    <w:p w14:paraId="50576759" w14:textId="77777777" w:rsidR="001F2659" w:rsidRDefault="009B2532" w:rsidP="00227E82">
      <w:pPr>
        <w:rPr>
          <w:rtl/>
          <w:lang w:bidi="fa-IR"/>
        </w:rPr>
      </w:pPr>
      <m:oMathPara>
        <m:oMath>
          <m:sSub>
            <m:sSubPr>
              <m:ctrlPr>
                <w:rPr>
                  <w:rFonts w:ascii="Cambria Math" w:hAnsi="Cambria Math"/>
                  <w:i/>
                  <w:lang w:bidi="fa-IR"/>
                </w:rPr>
              </m:ctrlPr>
            </m:sSubPr>
            <m:e>
              <m:r>
                <w:rPr>
                  <w:rFonts w:ascii="Cambria Math" w:hAnsi="Cambria Math"/>
                  <w:lang w:bidi="fa-IR"/>
                </w:rPr>
                <m:t>TC</m:t>
              </m:r>
            </m:e>
            <m:sub>
              <m:r>
                <w:rPr>
                  <w:rFonts w:ascii="Cambria Math" w:hAnsi="Cambria Math"/>
                  <w:lang w:bidi="fa-IR"/>
                </w:rPr>
                <m:t>207</m:t>
              </m:r>
            </m:sub>
          </m:sSub>
          <m:r>
            <w:rPr>
              <w:rFonts w:ascii="Cambria Math" w:hAnsi="Cambria Math"/>
              <w:lang w:bidi="fa-IR"/>
            </w:rPr>
            <m:t>=</m:t>
          </m:r>
          <m:f>
            <m:fPr>
              <m:ctrlPr>
                <w:rPr>
                  <w:rFonts w:ascii="Cambria Math" w:hAnsi="Cambria Math"/>
                  <w:i/>
                  <w:lang w:bidi="fa-IR"/>
                </w:rPr>
              </m:ctrlPr>
            </m:fPr>
            <m:num>
              <m:r>
                <w:rPr>
                  <w:rFonts w:ascii="Cambria Math" w:hAnsi="Cambria Math"/>
                  <w:lang w:bidi="fa-IR"/>
                </w:rPr>
                <m:t>Q</m:t>
              </m:r>
            </m:num>
            <m:den>
              <m:r>
                <w:rPr>
                  <w:rFonts w:ascii="Cambria Math" w:hAnsi="Cambria Math"/>
                  <w:lang w:bidi="fa-IR"/>
                </w:rPr>
                <m:t>2</m:t>
              </m:r>
            </m:den>
          </m:f>
          <m:r>
            <w:rPr>
              <w:rFonts w:ascii="Cambria Math" w:hAnsi="Cambria Math"/>
              <w:lang w:bidi="fa-IR"/>
            </w:rPr>
            <m:t>H+</m:t>
          </m:r>
          <m:f>
            <m:fPr>
              <m:ctrlPr>
                <w:rPr>
                  <w:rFonts w:ascii="Cambria Math" w:hAnsi="Cambria Math"/>
                  <w:i/>
                  <w:lang w:bidi="fa-IR"/>
                </w:rPr>
              </m:ctrlPr>
            </m:fPr>
            <m:num>
              <m:r>
                <w:rPr>
                  <w:rFonts w:ascii="Cambria Math" w:hAnsi="Cambria Math"/>
                  <w:lang w:bidi="fa-IR"/>
                </w:rPr>
                <m:t>D</m:t>
              </m:r>
            </m:num>
            <m:den>
              <m:r>
                <w:rPr>
                  <w:rFonts w:ascii="Cambria Math" w:hAnsi="Cambria Math"/>
                  <w:lang w:bidi="fa-IR"/>
                </w:rPr>
                <m:t>Q</m:t>
              </m:r>
            </m:den>
          </m:f>
          <m:r>
            <w:rPr>
              <w:rFonts w:ascii="Cambria Math" w:hAnsi="Cambria Math"/>
              <w:lang w:bidi="fa-IR"/>
            </w:rPr>
            <m:t>S=</m:t>
          </m:r>
          <m:f>
            <m:fPr>
              <m:ctrlPr>
                <w:rPr>
                  <w:rFonts w:ascii="Cambria Math" w:hAnsi="Cambria Math"/>
                  <w:i/>
                  <w:lang w:bidi="fa-IR"/>
                </w:rPr>
              </m:ctrlPr>
            </m:fPr>
            <m:num>
              <m:r>
                <w:rPr>
                  <w:rFonts w:ascii="Cambria Math" w:hAnsi="Cambria Math"/>
                  <w:lang w:bidi="fa-IR"/>
                </w:rPr>
                <m:t>207</m:t>
              </m:r>
            </m:num>
            <m:den>
              <m:r>
                <w:rPr>
                  <w:rFonts w:ascii="Cambria Math" w:hAnsi="Cambria Math"/>
                  <w:lang w:bidi="fa-IR"/>
                </w:rPr>
                <m:t>2</m:t>
              </m:r>
            </m:den>
          </m:f>
          <m:r>
            <w:rPr>
              <w:rFonts w:ascii="Cambria Math" w:hAnsi="Cambria Math"/>
              <w:lang w:bidi="fa-IR"/>
            </w:rPr>
            <m:t>×</m:t>
          </m:r>
          <m:d>
            <m:dPr>
              <m:ctrlPr>
                <w:rPr>
                  <w:rFonts w:ascii="Cambria Math" w:hAnsi="Cambria Math"/>
                  <w:i/>
                  <w:lang w:bidi="fa-IR"/>
                </w:rPr>
              </m:ctrlPr>
            </m:dPr>
            <m:e>
              <m:r>
                <w:rPr>
                  <w:rFonts w:ascii="Cambria Math" w:hAnsi="Cambria Math"/>
                  <w:lang w:bidi="fa-IR"/>
                </w:rPr>
                <m:t>3.5</m:t>
              </m:r>
            </m:e>
          </m:d>
          <m:r>
            <w:rPr>
              <w:rFonts w:ascii="Cambria Math" w:hAnsi="Cambria Math"/>
              <w:lang w:bidi="fa-IR"/>
            </w:rPr>
            <m:t>+</m:t>
          </m:r>
          <m:f>
            <m:fPr>
              <m:ctrlPr>
                <w:rPr>
                  <w:rFonts w:ascii="Cambria Math" w:hAnsi="Cambria Math"/>
                  <w:i/>
                  <w:lang w:bidi="fa-IR"/>
                </w:rPr>
              </m:ctrlPr>
            </m:fPr>
            <m:num>
              <m:r>
                <w:rPr>
                  <w:rFonts w:ascii="Cambria Math" w:hAnsi="Cambria Math"/>
                  <w:lang w:bidi="fa-IR"/>
                </w:rPr>
                <m:t>3000</m:t>
              </m:r>
            </m:num>
            <m:den>
              <m:r>
                <w:rPr>
                  <w:rFonts w:ascii="Cambria Math" w:hAnsi="Cambria Math"/>
                  <w:lang w:bidi="fa-IR"/>
                </w:rPr>
                <m:t>207</m:t>
              </m:r>
            </m:den>
          </m:f>
          <m:r>
            <w:rPr>
              <w:rFonts w:ascii="Cambria Math" w:hAnsi="Cambria Math"/>
              <w:lang w:bidi="fa-IR"/>
            </w:rPr>
            <m:t>×</m:t>
          </m:r>
          <m:d>
            <m:dPr>
              <m:ctrlPr>
                <w:rPr>
                  <w:rFonts w:ascii="Cambria Math" w:hAnsi="Cambria Math"/>
                  <w:i/>
                  <w:lang w:bidi="fa-IR"/>
                </w:rPr>
              </m:ctrlPr>
            </m:dPr>
            <m:e>
              <m:r>
                <w:rPr>
                  <w:rFonts w:ascii="Cambria Math" w:hAnsi="Cambria Math"/>
                  <w:lang w:bidi="fa-IR"/>
                </w:rPr>
                <m:t>25</m:t>
              </m:r>
            </m:e>
          </m:d>
          <m:r>
            <w:rPr>
              <w:rFonts w:ascii="Cambria Math" w:hAnsi="Cambria Math"/>
              <w:lang w:bidi="fa-IR"/>
            </w:rPr>
            <m:t>=$362+$362=</m:t>
          </m:r>
          <m:f>
            <m:fPr>
              <m:type m:val="skw"/>
              <m:ctrlPr>
                <w:rPr>
                  <w:rFonts w:ascii="Cambria Math" w:hAnsi="Cambria Math"/>
                  <w:i/>
                  <w:lang w:bidi="fa-IR"/>
                </w:rPr>
              </m:ctrlPr>
            </m:fPr>
            <m:num>
              <m:r>
                <w:rPr>
                  <w:rFonts w:ascii="Cambria Math" w:hAnsi="Cambria Math"/>
                  <w:lang w:bidi="fa-IR"/>
                </w:rPr>
                <m:t>$724</m:t>
              </m:r>
            </m:num>
            <m:den>
              <m:r>
                <w:rPr>
                  <w:rFonts w:ascii="Cambria Math" w:hAnsi="Cambria Math"/>
                  <w:lang w:bidi="fa-IR"/>
                </w:rPr>
                <m:t>year</m:t>
              </m:r>
            </m:den>
          </m:f>
        </m:oMath>
      </m:oMathPara>
    </w:p>
    <w:p w14:paraId="4424B000" w14:textId="77777777" w:rsidR="001F2659" w:rsidRPr="009E1467" w:rsidRDefault="001F2659" w:rsidP="00227E82">
      <w:pPr>
        <w:rPr>
          <w:rtl/>
          <w:lang w:bidi="fa-IR"/>
        </w:rPr>
      </w:pPr>
      <w:r>
        <w:rPr>
          <w:rFonts w:hint="cs"/>
          <w:rtl/>
          <w:lang w:bidi="fa-IR"/>
        </w:rPr>
        <w:t xml:space="preserve">اگر مقدار سفارش را به 200 جفت در هر سفارش تغییر دهیم، </w:t>
      </w:r>
      <w:r>
        <w:rPr>
          <w:lang w:bidi="fa-IR"/>
        </w:rPr>
        <w:t>TC</w:t>
      </w:r>
      <w:r>
        <w:rPr>
          <w:rFonts w:hint="cs"/>
          <w:rtl/>
          <w:lang w:bidi="fa-IR"/>
        </w:rPr>
        <w:t xml:space="preserve"> جدید برابر خواهد بود با:</w:t>
      </w:r>
    </w:p>
    <w:p w14:paraId="4E80D4B4" w14:textId="77777777" w:rsidR="001F2659" w:rsidRDefault="009B2532" w:rsidP="00227E82">
      <w:pPr>
        <w:rPr>
          <w:rtl/>
          <w:lang w:bidi="fa-IR"/>
        </w:rPr>
      </w:pPr>
      <m:oMathPara>
        <m:oMath>
          <m:sSub>
            <m:sSubPr>
              <m:ctrlPr>
                <w:rPr>
                  <w:rFonts w:ascii="Cambria Math" w:hAnsi="Cambria Math"/>
                  <w:i/>
                  <w:lang w:bidi="fa-IR"/>
                </w:rPr>
              </m:ctrlPr>
            </m:sSubPr>
            <m:e>
              <m:r>
                <w:rPr>
                  <w:rFonts w:ascii="Cambria Math" w:hAnsi="Cambria Math"/>
                  <w:lang w:bidi="fa-IR"/>
                </w:rPr>
                <m:t>TC</m:t>
              </m:r>
            </m:e>
            <m:sub>
              <m:r>
                <w:rPr>
                  <w:rFonts w:ascii="Cambria Math" w:hAnsi="Cambria Math"/>
                  <w:lang w:bidi="fa-IR"/>
                </w:rPr>
                <m:t>200</m:t>
              </m:r>
            </m:sub>
          </m:sSub>
          <m:r>
            <w:rPr>
              <w:rFonts w:ascii="Cambria Math" w:hAnsi="Cambria Math"/>
              <w:lang w:bidi="fa-IR"/>
            </w:rPr>
            <m:t>=</m:t>
          </m:r>
          <m:f>
            <m:fPr>
              <m:ctrlPr>
                <w:rPr>
                  <w:rFonts w:ascii="Cambria Math" w:hAnsi="Cambria Math"/>
                  <w:i/>
                  <w:lang w:bidi="fa-IR"/>
                </w:rPr>
              </m:ctrlPr>
            </m:fPr>
            <m:num>
              <m:r>
                <w:rPr>
                  <w:rFonts w:ascii="Cambria Math" w:hAnsi="Cambria Math"/>
                  <w:lang w:bidi="fa-IR"/>
                </w:rPr>
                <m:t>200</m:t>
              </m:r>
            </m:num>
            <m:den>
              <m:r>
                <w:rPr>
                  <w:rFonts w:ascii="Cambria Math" w:hAnsi="Cambria Math"/>
                  <w:lang w:bidi="fa-IR"/>
                </w:rPr>
                <m:t>2</m:t>
              </m:r>
            </m:den>
          </m:f>
          <m:r>
            <w:rPr>
              <w:rFonts w:ascii="Cambria Math" w:hAnsi="Cambria Math"/>
              <w:lang w:bidi="fa-IR"/>
            </w:rPr>
            <m:t>×</m:t>
          </m:r>
          <m:d>
            <m:dPr>
              <m:ctrlPr>
                <w:rPr>
                  <w:rFonts w:ascii="Cambria Math" w:hAnsi="Cambria Math"/>
                  <w:i/>
                  <w:lang w:bidi="fa-IR"/>
                </w:rPr>
              </m:ctrlPr>
            </m:dPr>
            <m:e>
              <m:r>
                <w:rPr>
                  <w:rFonts w:ascii="Cambria Math" w:hAnsi="Cambria Math"/>
                  <w:lang w:bidi="fa-IR"/>
                </w:rPr>
                <m:t>3.5</m:t>
              </m:r>
            </m:e>
          </m:d>
          <m:r>
            <w:rPr>
              <w:rFonts w:ascii="Cambria Math" w:hAnsi="Cambria Math"/>
              <w:lang w:bidi="fa-IR"/>
            </w:rPr>
            <m:t>+</m:t>
          </m:r>
          <m:f>
            <m:fPr>
              <m:ctrlPr>
                <w:rPr>
                  <w:rFonts w:ascii="Cambria Math" w:hAnsi="Cambria Math"/>
                  <w:i/>
                  <w:lang w:bidi="fa-IR"/>
                </w:rPr>
              </m:ctrlPr>
            </m:fPr>
            <m:num>
              <m:r>
                <w:rPr>
                  <w:rFonts w:ascii="Cambria Math" w:hAnsi="Cambria Math"/>
                  <w:lang w:bidi="fa-IR"/>
                </w:rPr>
                <m:t>3000</m:t>
              </m:r>
            </m:num>
            <m:den>
              <m:r>
                <w:rPr>
                  <w:rFonts w:ascii="Cambria Math" w:hAnsi="Cambria Math"/>
                  <w:lang w:bidi="fa-IR"/>
                </w:rPr>
                <m:t>200</m:t>
              </m:r>
            </m:den>
          </m:f>
          <m:r>
            <w:rPr>
              <w:rFonts w:ascii="Cambria Math" w:hAnsi="Cambria Math"/>
              <w:lang w:bidi="fa-IR"/>
            </w:rPr>
            <m:t>×</m:t>
          </m:r>
          <m:d>
            <m:dPr>
              <m:ctrlPr>
                <w:rPr>
                  <w:rFonts w:ascii="Cambria Math" w:hAnsi="Cambria Math"/>
                  <w:i/>
                  <w:lang w:bidi="fa-IR"/>
                </w:rPr>
              </m:ctrlPr>
            </m:dPr>
            <m:e>
              <m:r>
                <w:rPr>
                  <w:rFonts w:ascii="Cambria Math" w:hAnsi="Cambria Math"/>
                  <w:lang w:bidi="fa-IR"/>
                </w:rPr>
                <m:t>25</m:t>
              </m:r>
            </m:e>
          </m:d>
          <m:r>
            <w:rPr>
              <w:rFonts w:ascii="Cambria Math" w:hAnsi="Cambria Math"/>
              <w:lang w:bidi="fa-IR"/>
            </w:rPr>
            <m:t>=$350+$375=</m:t>
          </m:r>
          <m:f>
            <m:fPr>
              <m:type m:val="skw"/>
              <m:ctrlPr>
                <w:rPr>
                  <w:rFonts w:ascii="Cambria Math" w:hAnsi="Cambria Math"/>
                  <w:i/>
                  <w:lang w:bidi="fa-IR"/>
                </w:rPr>
              </m:ctrlPr>
            </m:fPr>
            <m:num>
              <m:r>
                <w:rPr>
                  <w:rFonts w:ascii="Cambria Math" w:hAnsi="Cambria Math"/>
                  <w:lang w:bidi="fa-IR"/>
                </w:rPr>
                <m:t>$725</m:t>
              </m:r>
            </m:num>
            <m:den>
              <m:r>
                <w:rPr>
                  <w:rFonts w:ascii="Cambria Math" w:hAnsi="Cambria Math"/>
                  <w:lang w:bidi="fa-IR"/>
                </w:rPr>
                <m:t>year</m:t>
              </m:r>
            </m:den>
          </m:f>
        </m:oMath>
      </m:oMathPara>
    </w:p>
    <w:p w14:paraId="3F6CDC07" w14:textId="77777777" w:rsidR="001F2659" w:rsidRPr="009E1467" w:rsidRDefault="001F2659" w:rsidP="00227E82">
      <w:pPr>
        <w:rPr>
          <w:lang w:bidi="fa-IR"/>
        </w:rPr>
      </w:pPr>
    </w:p>
    <w:p w14:paraId="4E41BBD4" w14:textId="77777777" w:rsidR="001F2659" w:rsidRPr="009E1467" w:rsidRDefault="001F2659" w:rsidP="00227E82">
      <w:pPr>
        <w:rPr>
          <w:lang w:bidi="fa-IR"/>
        </w:rPr>
      </w:pPr>
      <w:r w:rsidRPr="009E1467">
        <w:rPr>
          <w:rtl/>
          <w:lang w:bidi="fa-IR"/>
        </w:rPr>
        <w:t>با افزا</w:t>
      </w:r>
      <w:r w:rsidRPr="009E1467">
        <w:rPr>
          <w:rFonts w:hint="cs"/>
          <w:rtl/>
          <w:lang w:bidi="fa-IR"/>
        </w:rPr>
        <w:t>ی</w:t>
      </w:r>
      <w:r w:rsidRPr="009E1467">
        <w:rPr>
          <w:rFonts w:hint="eastAsia"/>
          <w:rtl/>
          <w:lang w:bidi="fa-IR"/>
        </w:rPr>
        <w:t>ش</w:t>
      </w:r>
      <w:r w:rsidRPr="009E1467">
        <w:rPr>
          <w:rtl/>
          <w:lang w:bidi="fa-IR"/>
        </w:rPr>
        <w:t xml:space="preserve"> هز</w:t>
      </w:r>
      <w:r w:rsidRPr="009E1467">
        <w:rPr>
          <w:rFonts w:hint="cs"/>
          <w:rtl/>
          <w:lang w:bidi="fa-IR"/>
        </w:rPr>
        <w:t>ی</w:t>
      </w:r>
      <w:r w:rsidRPr="009E1467">
        <w:rPr>
          <w:rFonts w:hint="eastAsia"/>
          <w:rtl/>
          <w:lang w:bidi="fa-IR"/>
        </w:rPr>
        <w:t>نه</w:t>
      </w:r>
      <w:r w:rsidRPr="009E1467">
        <w:rPr>
          <w:rtl/>
          <w:lang w:bidi="fa-IR"/>
        </w:rPr>
        <w:t xml:space="preserve"> نگهدار</w:t>
      </w:r>
      <w:r w:rsidRPr="009E1467">
        <w:rPr>
          <w:rFonts w:hint="cs"/>
          <w:rtl/>
          <w:lang w:bidi="fa-IR"/>
        </w:rPr>
        <w:t>ی</w:t>
      </w:r>
      <w:r w:rsidRPr="009E1467">
        <w:rPr>
          <w:rtl/>
          <w:lang w:bidi="fa-IR"/>
        </w:rPr>
        <w:t xml:space="preserve"> از ۳ دلار به ۳</w:t>
      </w:r>
      <w:r w:rsidRPr="009E1467">
        <w:rPr>
          <w:rFonts w:cs="Times New Roman" w:hint="cs"/>
          <w:rtl/>
          <w:lang w:bidi="fa-IR"/>
        </w:rPr>
        <w:t>٫</w:t>
      </w:r>
      <w:r w:rsidRPr="009E1467">
        <w:rPr>
          <w:rFonts w:hint="cs"/>
          <w:rtl/>
          <w:lang w:bidi="fa-IR"/>
        </w:rPr>
        <w:t>۵</w:t>
      </w:r>
      <w:r w:rsidRPr="009E1467">
        <w:rPr>
          <w:rtl/>
          <w:lang w:bidi="fa-IR"/>
        </w:rPr>
        <w:t xml:space="preserve"> </w:t>
      </w:r>
      <w:r w:rsidRPr="009E1467">
        <w:rPr>
          <w:rFonts w:hint="cs"/>
          <w:rtl/>
          <w:lang w:bidi="fa-IR"/>
        </w:rPr>
        <w:t>دلار</w:t>
      </w:r>
      <w:r w:rsidRPr="009E1467">
        <w:rPr>
          <w:rtl/>
          <w:lang w:bidi="fa-IR"/>
        </w:rPr>
        <w:t xml:space="preserve"> </w:t>
      </w:r>
      <w:r w:rsidRPr="009E1467">
        <w:rPr>
          <w:rFonts w:hint="cs"/>
          <w:rtl/>
          <w:lang w:bidi="fa-IR"/>
        </w:rPr>
        <w:t>برای</w:t>
      </w:r>
      <w:r w:rsidRPr="009E1467">
        <w:rPr>
          <w:rtl/>
          <w:lang w:bidi="fa-IR"/>
        </w:rPr>
        <w:t xml:space="preserve"> هر جفت دستکش، </w:t>
      </w:r>
      <w:r w:rsidRPr="009E1467">
        <w:rPr>
          <w:lang w:bidi="fa-IR"/>
        </w:rPr>
        <w:t>EOQ</w:t>
      </w:r>
      <w:r w:rsidRPr="009E1467">
        <w:rPr>
          <w:rtl/>
          <w:lang w:bidi="fa-IR"/>
        </w:rPr>
        <w:t xml:space="preserve"> جد</w:t>
      </w:r>
      <w:r w:rsidRPr="009E1467">
        <w:rPr>
          <w:rFonts w:hint="cs"/>
          <w:rtl/>
          <w:lang w:bidi="fa-IR"/>
        </w:rPr>
        <w:t>ی</w:t>
      </w:r>
      <w:r w:rsidRPr="009E1467">
        <w:rPr>
          <w:rFonts w:hint="eastAsia"/>
          <w:rtl/>
          <w:lang w:bidi="fa-IR"/>
        </w:rPr>
        <w:t>د</w:t>
      </w:r>
      <w:r w:rsidRPr="009E1467">
        <w:rPr>
          <w:rtl/>
          <w:lang w:bidi="fa-IR"/>
        </w:rPr>
        <w:t xml:space="preserve"> همچنان ۲۰۰ است، </w:t>
      </w:r>
      <w:r>
        <w:rPr>
          <w:rFonts w:hint="cs"/>
          <w:rtl/>
          <w:lang w:bidi="fa-IR"/>
        </w:rPr>
        <w:t>ولی</w:t>
      </w:r>
      <w:r w:rsidRPr="009E1467">
        <w:rPr>
          <w:rtl/>
          <w:lang w:bidi="fa-IR"/>
        </w:rPr>
        <w:t xml:space="preserve"> هز</w:t>
      </w:r>
      <w:r w:rsidRPr="009E1467">
        <w:rPr>
          <w:rFonts w:hint="cs"/>
          <w:rtl/>
          <w:lang w:bidi="fa-IR"/>
        </w:rPr>
        <w:t>ی</w:t>
      </w:r>
      <w:r w:rsidRPr="009E1467">
        <w:rPr>
          <w:rFonts w:hint="eastAsia"/>
          <w:rtl/>
          <w:lang w:bidi="fa-IR"/>
        </w:rPr>
        <w:t>نه</w:t>
      </w:r>
      <w:r w:rsidRPr="009E1467">
        <w:rPr>
          <w:rtl/>
          <w:lang w:bidi="fa-IR"/>
        </w:rPr>
        <w:t xml:space="preserve"> کل سفارش و نگهدار</w:t>
      </w:r>
      <w:r w:rsidRPr="009E1467">
        <w:rPr>
          <w:rFonts w:hint="cs"/>
          <w:rtl/>
          <w:lang w:bidi="fa-IR"/>
        </w:rPr>
        <w:t>ی</w:t>
      </w:r>
      <w:r w:rsidRPr="009E1467">
        <w:rPr>
          <w:rtl/>
          <w:lang w:bidi="fa-IR"/>
        </w:rPr>
        <w:t xml:space="preserve"> دستکش‌ها</w:t>
      </w:r>
      <w:r w:rsidRPr="009E1467">
        <w:rPr>
          <w:rFonts w:hint="cs"/>
          <w:rtl/>
          <w:lang w:bidi="fa-IR"/>
        </w:rPr>
        <w:t>ی</w:t>
      </w:r>
      <w:r w:rsidRPr="009E1467">
        <w:rPr>
          <w:rtl/>
          <w:lang w:bidi="fa-IR"/>
        </w:rPr>
        <w:t xml:space="preserve"> ا</w:t>
      </w:r>
      <w:r w:rsidRPr="009E1467">
        <w:rPr>
          <w:rFonts w:hint="cs"/>
          <w:rtl/>
          <w:lang w:bidi="fa-IR"/>
        </w:rPr>
        <w:t>ی</w:t>
      </w:r>
      <w:r w:rsidRPr="009E1467">
        <w:rPr>
          <w:rFonts w:hint="eastAsia"/>
          <w:rtl/>
          <w:lang w:bidi="fa-IR"/>
        </w:rPr>
        <w:t>من</w:t>
      </w:r>
      <w:r w:rsidRPr="009E1467">
        <w:rPr>
          <w:rFonts w:hint="cs"/>
          <w:rtl/>
          <w:lang w:bidi="fa-IR"/>
        </w:rPr>
        <w:t>ی</w:t>
      </w:r>
      <w:r w:rsidRPr="009E1467">
        <w:rPr>
          <w:rtl/>
          <w:lang w:bidi="fa-IR"/>
        </w:rPr>
        <w:t xml:space="preserve"> به ۷۲۵ دلار در سال افزا</w:t>
      </w:r>
      <w:r w:rsidRPr="009E1467">
        <w:rPr>
          <w:rFonts w:hint="cs"/>
          <w:rtl/>
          <w:lang w:bidi="fa-IR"/>
        </w:rPr>
        <w:t>ی</w:t>
      </w:r>
      <w:r w:rsidRPr="009E1467">
        <w:rPr>
          <w:rFonts w:hint="eastAsia"/>
          <w:rtl/>
          <w:lang w:bidi="fa-IR"/>
        </w:rPr>
        <w:t>ش</w:t>
      </w:r>
      <w:r w:rsidRPr="009E1467">
        <w:rPr>
          <w:rtl/>
          <w:lang w:bidi="fa-IR"/>
        </w:rPr>
        <w:t xml:space="preserve"> خواهد </w:t>
      </w:r>
      <w:r w:rsidRPr="009E1467">
        <w:rPr>
          <w:rFonts w:hint="cs"/>
          <w:rtl/>
          <w:lang w:bidi="fa-IR"/>
        </w:rPr>
        <w:t>ی</w:t>
      </w:r>
      <w:r w:rsidRPr="009E1467">
        <w:rPr>
          <w:rFonts w:hint="eastAsia"/>
          <w:rtl/>
          <w:lang w:bidi="fa-IR"/>
        </w:rPr>
        <w:t>افت</w:t>
      </w:r>
      <w:r w:rsidRPr="009E1467">
        <w:rPr>
          <w:rtl/>
          <w:lang w:bidi="fa-IR"/>
        </w:rPr>
        <w:t>.</w:t>
      </w:r>
    </w:p>
    <w:p w14:paraId="4ACF9233" w14:textId="77777777" w:rsidR="001F2659" w:rsidRPr="009E1467" w:rsidRDefault="001F2659" w:rsidP="001F2659">
      <w:pPr>
        <w:rPr>
          <w:rFonts w:cs="Arial"/>
          <w:lang w:bidi="fa-IR"/>
        </w:rPr>
      </w:pPr>
    </w:p>
    <w:p w14:paraId="182894BB" w14:textId="77777777" w:rsidR="001F2659" w:rsidRPr="00EF08FF" w:rsidRDefault="001F2659" w:rsidP="00227E82">
      <w:pPr>
        <w:pStyle w:val="Heading3"/>
        <w:rPr>
          <w:lang w:bidi="fa-IR"/>
        </w:rPr>
      </w:pPr>
      <w:bookmarkStart w:id="102" w:name="_Toc151571355"/>
      <w:r w:rsidRPr="00EF08FF">
        <w:rPr>
          <w:rFonts w:hint="eastAsia"/>
          <w:rtl/>
          <w:lang w:bidi="fa-IR"/>
        </w:rPr>
        <w:lastRenderedPageBreak/>
        <w:t>فناور</w:t>
      </w:r>
      <w:r w:rsidRPr="00EF08FF">
        <w:rPr>
          <w:rFonts w:hint="cs"/>
          <w:rtl/>
          <w:lang w:bidi="fa-IR"/>
        </w:rPr>
        <w:t>ی‌</w:t>
      </w:r>
      <w:r w:rsidRPr="00EF08FF">
        <w:rPr>
          <w:rFonts w:hint="eastAsia"/>
          <w:rtl/>
          <w:lang w:bidi="fa-IR"/>
        </w:rPr>
        <w:t>ها</w:t>
      </w:r>
      <w:r w:rsidRPr="00EF08FF">
        <w:rPr>
          <w:rFonts w:hint="cs"/>
          <w:rtl/>
          <w:lang w:bidi="fa-IR"/>
        </w:rPr>
        <w:t>ی</w:t>
      </w:r>
      <w:r w:rsidRPr="00EF08FF">
        <w:rPr>
          <w:rtl/>
          <w:lang w:bidi="fa-IR"/>
        </w:rPr>
        <w:t xml:space="preserve"> جد</w:t>
      </w:r>
      <w:r w:rsidRPr="00EF08FF">
        <w:rPr>
          <w:rFonts w:hint="cs"/>
          <w:rtl/>
          <w:lang w:bidi="fa-IR"/>
        </w:rPr>
        <w:t>ی</w:t>
      </w:r>
      <w:r w:rsidRPr="00EF08FF">
        <w:rPr>
          <w:rFonts w:hint="eastAsia"/>
          <w:rtl/>
          <w:lang w:bidi="fa-IR"/>
        </w:rPr>
        <w:t>د</w:t>
      </w:r>
      <w:bookmarkEnd w:id="102"/>
    </w:p>
    <w:p w14:paraId="67DE9A7B" w14:textId="77777777" w:rsidR="001F2659" w:rsidRPr="009E1467" w:rsidRDefault="001F2659" w:rsidP="00227E82">
      <w:pPr>
        <w:rPr>
          <w:lang w:bidi="fa-IR"/>
        </w:rPr>
      </w:pPr>
      <w:r w:rsidRPr="009E1467">
        <w:rPr>
          <w:rFonts w:hint="eastAsia"/>
          <w:rtl/>
          <w:lang w:bidi="fa-IR"/>
        </w:rPr>
        <w:t>فناور</w:t>
      </w:r>
      <w:r w:rsidRPr="009E1467">
        <w:rPr>
          <w:rFonts w:hint="cs"/>
          <w:rtl/>
          <w:lang w:bidi="fa-IR"/>
        </w:rPr>
        <w:t>ی</w:t>
      </w:r>
      <w:r w:rsidRPr="009E1467">
        <w:rPr>
          <w:rtl/>
          <w:lang w:bidi="fa-IR"/>
        </w:rPr>
        <w:t xml:space="preserve"> جد</w:t>
      </w:r>
      <w:r w:rsidRPr="009E1467">
        <w:rPr>
          <w:rFonts w:hint="cs"/>
          <w:rtl/>
          <w:lang w:bidi="fa-IR"/>
        </w:rPr>
        <w:t>ی</w:t>
      </w:r>
      <w:r w:rsidRPr="009E1467">
        <w:rPr>
          <w:rFonts w:hint="eastAsia"/>
          <w:rtl/>
          <w:lang w:bidi="fa-IR"/>
        </w:rPr>
        <w:t>د</w:t>
      </w:r>
      <w:r>
        <w:rPr>
          <w:rFonts w:hint="cs"/>
          <w:rtl/>
          <w:lang w:bidi="fa-IR"/>
        </w:rPr>
        <w:t>ی</w:t>
      </w:r>
      <w:r w:rsidRPr="009E1467">
        <w:rPr>
          <w:rtl/>
          <w:lang w:bidi="fa-IR"/>
        </w:rPr>
        <w:t xml:space="preserve"> مانند بارکد، دستگاه شناسا</w:t>
      </w:r>
      <w:r w:rsidRPr="009E1467">
        <w:rPr>
          <w:rFonts w:hint="cs"/>
          <w:rtl/>
          <w:lang w:bidi="fa-IR"/>
        </w:rPr>
        <w:t>یی</w:t>
      </w:r>
      <w:r w:rsidRPr="009E1467">
        <w:rPr>
          <w:rtl/>
          <w:lang w:bidi="fa-IR"/>
        </w:rPr>
        <w:t xml:space="preserve"> با فرکانس راد</w:t>
      </w:r>
      <w:r w:rsidRPr="009E1467">
        <w:rPr>
          <w:rFonts w:hint="cs"/>
          <w:rtl/>
          <w:lang w:bidi="fa-IR"/>
        </w:rPr>
        <w:t>ی</w:t>
      </w:r>
      <w:r w:rsidRPr="009E1467">
        <w:rPr>
          <w:rFonts w:hint="eastAsia"/>
          <w:rtl/>
          <w:lang w:bidi="fa-IR"/>
        </w:rPr>
        <w:t>و</w:t>
      </w:r>
      <w:r w:rsidRPr="009E1467">
        <w:rPr>
          <w:rFonts w:hint="cs"/>
          <w:rtl/>
          <w:lang w:bidi="fa-IR"/>
        </w:rPr>
        <w:t>یی</w:t>
      </w:r>
      <w:r w:rsidRPr="009E1467">
        <w:rPr>
          <w:rtl/>
          <w:lang w:bidi="fa-IR"/>
        </w:rPr>
        <w:t xml:space="preserve"> (</w:t>
      </w:r>
      <w:r w:rsidRPr="009E1467">
        <w:rPr>
          <w:lang w:bidi="fa-IR"/>
        </w:rPr>
        <w:t>RFID</w:t>
      </w:r>
      <w:r w:rsidRPr="009E1467">
        <w:rPr>
          <w:rtl/>
          <w:lang w:bidi="fa-IR"/>
        </w:rPr>
        <w:t>)</w:t>
      </w:r>
      <w:r>
        <w:rPr>
          <w:rStyle w:val="FootnoteReference"/>
          <w:rFonts w:cs="Arial"/>
          <w:rtl/>
          <w:lang w:bidi="fa-IR"/>
        </w:rPr>
        <w:footnoteReference w:id="228"/>
      </w:r>
      <w:r w:rsidRPr="009E1467">
        <w:rPr>
          <w:rtl/>
          <w:lang w:bidi="fa-IR"/>
        </w:rPr>
        <w:t xml:space="preserve"> و دستگاه ها</w:t>
      </w:r>
      <w:r w:rsidRPr="009E1467">
        <w:rPr>
          <w:rFonts w:hint="cs"/>
          <w:rtl/>
          <w:lang w:bidi="fa-IR"/>
        </w:rPr>
        <w:t>ی</w:t>
      </w:r>
      <w:r w:rsidRPr="009E1467">
        <w:rPr>
          <w:rtl/>
          <w:lang w:bidi="fa-IR"/>
        </w:rPr>
        <w:t xml:space="preserve"> قابل حمل جمع‌آور</w:t>
      </w:r>
      <w:r w:rsidRPr="009E1467">
        <w:rPr>
          <w:rFonts w:hint="cs"/>
          <w:rtl/>
          <w:lang w:bidi="fa-IR"/>
        </w:rPr>
        <w:t>ی</w:t>
      </w:r>
      <w:r w:rsidRPr="009E1467">
        <w:rPr>
          <w:rtl/>
          <w:lang w:bidi="fa-IR"/>
        </w:rPr>
        <w:t xml:space="preserve"> داده‌ها</w:t>
      </w:r>
      <w:r>
        <w:rPr>
          <w:rFonts w:hint="cs"/>
          <w:rtl/>
          <w:lang w:bidi="fa-IR"/>
        </w:rPr>
        <w:t>،</w:t>
      </w:r>
      <w:r w:rsidRPr="009E1467">
        <w:rPr>
          <w:rtl/>
          <w:lang w:bidi="fa-IR"/>
        </w:rPr>
        <w:t xml:space="preserve"> مانند آنها</w:t>
      </w:r>
      <w:r w:rsidRPr="009E1467">
        <w:rPr>
          <w:rFonts w:hint="cs"/>
          <w:rtl/>
          <w:lang w:bidi="fa-IR"/>
        </w:rPr>
        <w:t>یی</w:t>
      </w:r>
      <w:r w:rsidRPr="009E1467">
        <w:rPr>
          <w:rtl/>
          <w:lang w:bidi="fa-IR"/>
        </w:rPr>
        <w:t xml:space="preserve"> که در فروشگاه‌ها </w:t>
      </w:r>
      <w:r w:rsidRPr="009E1467">
        <w:rPr>
          <w:rFonts w:hint="cs"/>
          <w:rtl/>
          <w:lang w:bidi="fa-IR"/>
        </w:rPr>
        <w:t>ی</w:t>
      </w:r>
      <w:r w:rsidRPr="009E1467">
        <w:rPr>
          <w:rFonts w:hint="eastAsia"/>
          <w:rtl/>
          <w:lang w:bidi="fa-IR"/>
        </w:rPr>
        <w:t>ا</w:t>
      </w:r>
      <w:r w:rsidRPr="009E1467">
        <w:rPr>
          <w:rtl/>
          <w:lang w:bidi="fa-IR"/>
        </w:rPr>
        <w:t xml:space="preserve"> س</w:t>
      </w:r>
      <w:r w:rsidRPr="009E1467">
        <w:rPr>
          <w:rFonts w:hint="cs"/>
          <w:rtl/>
          <w:lang w:bidi="fa-IR"/>
        </w:rPr>
        <w:t>ی</w:t>
      </w:r>
      <w:r w:rsidRPr="009E1467">
        <w:rPr>
          <w:rFonts w:hint="eastAsia"/>
          <w:rtl/>
          <w:lang w:bidi="fa-IR"/>
        </w:rPr>
        <w:t>ستم‌ها</w:t>
      </w:r>
      <w:r w:rsidRPr="009E1467">
        <w:rPr>
          <w:rFonts w:hint="cs"/>
          <w:rtl/>
          <w:lang w:bidi="fa-IR"/>
        </w:rPr>
        <w:t>ی</w:t>
      </w:r>
      <w:r w:rsidRPr="009E1467">
        <w:rPr>
          <w:rtl/>
          <w:lang w:bidi="fa-IR"/>
        </w:rPr>
        <w:t xml:space="preserve"> </w:t>
      </w:r>
      <w:r>
        <w:rPr>
          <w:rFonts w:hint="cs"/>
          <w:rtl/>
          <w:lang w:bidi="fa-IR"/>
        </w:rPr>
        <w:t xml:space="preserve">کنترل </w:t>
      </w:r>
      <w:r w:rsidRPr="009E1467">
        <w:rPr>
          <w:rtl/>
          <w:lang w:bidi="fa-IR"/>
        </w:rPr>
        <w:t>موجود</w:t>
      </w:r>
      <w:r w:rsidRPr="009E1467">
        <w:rPr>
          <w:rFonts w:hint="cs"/>
          <w:rtl/>
          <w:lang w:bidi="fa-IR"/>
        </w:rPr>
        <w:t>ی</w:t>
      </w:r>
      <w:r w:rsidRPr="009E1467">
        <w:rPr>
          <w:rtl/>
          <w:lang w:bidi="fa-IR"/>
        </w:rPr>
        <w:t xml:space="preserve"> </w:t>
      </w:r>
      <w:r w:rsidRPr="009E1467">
        <w:rPr>
          <w:lang w:bidi="fa-IR"/>
        </w:rPr>
        <w:t>FedEx</w:t>
      </w:r>
      <w:r w:rsidRPr="009E1467">
        <w:rPr>
          <w:rtl/>
          <w:lang w:bidi="fa-IR"/>
        </w:rPr>
        <w:t xml:space="preserve"> به کار م</w:t>
      </w:r>
      <w:r w:rsidRPr="009E1467">
        <w:rPr>
          <w:rFonts w:hint="cs"/>
          <w:rtl/>
          <w:lang w:bidi="fa-IR"/>
        </w:rPr>
        <w:t>ی‌</w:t>
      </w:r>
      <w:r w:rsidRPr="009E1467">
        <w:rPr>
          <w:rFonts w:hint="eastAsia"/>
          <w:rtl/>
          <w:lang w:bidi="fa-IR"/>
        </w:rPr>
        <w:t>روند،</w:t>
      </w:r>
      <w:r w:rsidRPr="009E1467">
        <w:rPr>
          <w:rtl/>
          <w:lang w:bidi="fa-IR"/>
        </w:rPr>
        <w:t xml:space="preserve"> م</w:t>
      </w:r>
      <w:r w:rsidRPr="009E1467">
        <w:rPr>
          <w:rFonts w:hint="cs"/>
          <w:rtl/>
          <w:lang w:bidi="fa-IR"/>
        </w:rPr>
        <w:t>ی‌</w:t>
      </w:r>
      <w:r w:rsidRPr="009E1467">
        <w:rPr>
          <w:rFonts w:hint="eastAsia"/>
          <w:rtl/>
          <w:lang w:bidi="fa-IR"/>
        </w:rPr>
        <w:t>توانند</w:t>
      </w:r>
      <w:r w:rsidRPr="009E1467">
        <w:rPr>
          <w:rtl/>
          <w:lang w:bidi="fa-IR"/>
        </w:rPr>
        <w:t xml:space="preserve"> به بهبود بهره‌ور</w:t>
      </w:r>
      <w:r w:rsidRPr="009E1467">
        <w:rPr>
          <w:rFonts w:hint="cs"/>
          <w:rtl/>
          <w:lang w:bidi="fa-IR"/>
        </w:rPr>
        <w:t>ی</w:t>
      </w:r>
      <w:r w:rsidRPr="009E1467">
        <w:rPr>
          <w:rtl/>
          <w:lang w:bidi="fa-IR"/>
        </w:rPr>
        <w:t xml:space="preserve"> عمل</w:t>
      </w:r>
      <w:r w:rsidRPr="009E1467">
        <w:rPr>
          <w:rFonts w:hint="cs"/>
          <w:rtl/>
          <w:lang w:bidi="fa-IR"/>
        </w:rPr>
        <w:t>ی</w:t>
      </w:r>
      <w:r w:rsidRPr="009E1467">
        <w:rPr>
          <w:rFonts w:hint="eastAsia"/>
          <w:rtl/>
          <w:lang w:bidi="fa-IR"/>
        </w:rPr>
        <w:t>ات</w:t>
      </w:r>
      <w:r w:rsidRPr="009E1467">
        <w:rPr>
          <w:rtl/>
          <w:lang w:bidi="fa-IR"/>
        </w:rPr>
        <w:t xml:space="preserve"> انبار</w:t>
      </w:r>
      <w:r>
        <w:rPr>
          <w:rFonts w:hint="cs"/>
          <w:rtl/>
          <w:lang w:bidi="fa-IR"/>
        </w:rPr>
        <w:t>د</w:t>
      </w:r>
      <w:r w:rsidRPr="009E1467">
        <w:rPr>
          <w:rtl/>
          <w:lang w:bidi="fa-IR"/>
        </w:rPr>
        <w:t>ار</w:t>
      </w:r>
      <w:r w:rsidRPr="009E1467">
        <w:rPr>
          <w:rFonts w:hint="cs"/>
          <w:rtl/>
          <w:lang w:bidi="fa-IR"/>
        </w:rPr>
        <w:t>ی</w:t>
      </w:r>
      <w:r w:rsidRPr="009E1467">
        <w:rPr>
          <w:rtl/>
          <w:lang w:bidi="fa-IR"/>
        </w:rPr>
        <w:t xml:space="preserve"> کمک کنند.</w:t>
      </w:r>
      <w:r>
        <w:rPr>
          <w:rFonts w:hint="cs"/>
          <w:rtl/>
          <w:lang w:bidi="fa-IR"/>
        </w:rPr>
        <w:t xml:space="preserve"> </w:t>
      </w:r>
      <w:r w:rsidRPr="009E1467">
        <w:rPr>
          <w:rtl/>
          <w:lang w:bidi="fa-IR"/>
        </w:rPr>
        <w:t>معرف</w:t>
      </w:r>
      <w:r w:rsidRPr="009E1467">
        <w:rPr>
          <w:rFonts w:hint="cs"/>
          <w:rtl/>
          <w:lang w:bidi="fa-IR"/>
        </w:rPr>
        <w:t>ی</w:t>
      </w:r>
      <w:r w:rsidRPr="009E1467">
        <w:rPr>
          <w:rtl/>
          <w:lang w:bidi="fa-IR"/>
        </w:rPr>
        <w:t xml:space="preserve"> بارکد، س</w:t>
      </w:r>
      <w:r w:rsidRPr="009E1467">
        <w:rPr>
          <w:rFonts w:hint="cs"/>
          <w:rtl/>
          <w:lang w:bidi="fa-IR"/>
        </w:rPr>
        <w:t>ی</w:t>
      </w:r>
      <w:r w:rsidRPr="009E1467">
        <w:rPr>
          <w:rFonts w:hint="eastAsia"/>
          <w:rtl/>
          <w:lang w:bidi="fa-IR"/>
        </w:rPr>
        <w:t>ستم</w:t>
      </w:r>
      <w:r w:rsidRPr="009E1467">
        <w:rPr>
          <w:rtl/>
          <w:lang w:bidi="fa-IR"/>
        </w:rPr>
        <w:t xml:space="preserve"> هو</w:t>
      </w:r>
      <w:r w:rsidRPr="009E1467">
        <w:rPr>
          <w:rFonts w:hint="cs"/>
          <w:rtl/>
          <w:lang w:bidi="fa-IR"/>
        </w:rPr>
        <w:t>ی</w:t>
      </w:r>
      <w:r w:rsidRPr="009E1467">
        <w:rPr>
          <w:rFonts w:hint="eastAsia"/>
          <w:rtl/>
          <w:lang w:bidi="fa-IR"/>
        </w:rPr>
        <w:t>ت‌</w:t>
      </w:r>
      <w:r w:rsidRPr="009E1467">
        <w:rPr>
          <w:rFonts w:hint="cs"/>
          <w:rtl/>
          <w:lang w:bidi="fa-IR"/>
        </w:rPr>
        <w:t>ی</w:t>
      </w:r>
      <w:r w:rsidRPr="009E1467">
        <w:rPr>
          <w:rFonts w:hint="eastAsia"/>
          <w:rtl/>
          <w:lang w:bidi="fa-IR"/>
        </w:rPr>
        <w:t>اب</w:t>
      </w:r>
      <w:r w:rsidRPr="009E1467">
        <w:rPr>
          <w:rFonts w:hint="cs"/>
          <w:rtl/>
          <w:lang w:bidi="fa-IR"/>
        </w:rPr>
        <w:t>ی</w:t>
      </w:r>
      <w:r w:rsidRPr="009E1467">
        <w:rPr>
          <w:rtl/>
          <w:lang w:bidi="fa-IR"/>
        </w:rPr>
        <w:t xml:space="preserve"> خودکار و ا</w:t>
      </w:r>
      <w:r>
        <w:rPr>
          <w:rFonts w:hint="cs"/>
          <w:rtl/>
          <w:lang w:bidi="fa-IR"/>
        </w:rPr>
        <w:t>کنون</w:t>
      </w:r>
      <w:r w:rsidRPr="009E1467">
        <w:rPr>
          <w:rtl/>
          <w:lang w:bidi="fa-IR"/>
        </w:rPr>
        <w:t xml:space="preserve"> فناور</w:t>
      </w:r>
      <w:r w:rsidRPr="009E1467">
        <w:rPr>
          <w:rFonts w:hint="cs"/>
          <w:rtl/>
          <w:lang w:bidi="fa-IR"/>
        </w:rPr>
        <w:t>ی</w:t>
      </w:r>
      <w:r w:rsidRPr="009E1467">
        <w:rPr>
          <w:rtl/>
          <w:lang w:bidi="fa-IR"/>
        </w:rPr>
        <w:t xml:space="preserve"> </w:t>
      </w:r>
      <w:r w:rsidRPr="009E1467">
        <w:rPr>
          <w:lang w:bidi="fa-IR"/>
        </w:rPr>
        <w:t>RFID</w:t>
      </w:r>
      <w:r w:rsidRPr="009E1467">
        <w:rPr>
          <w:rtl/>
          <w:lang w:bidi="fa-IR"/>
        </w:rPr>
        <w:t xml:space="preserve"> در انبارها، بهبود قابل توجه</w:t>
      </w:r>
      <w:r w:rsidRPr="009E1467">
        <w:rPr>
          <w:rFonts w:hint="cs"/>
          <w:rtl/>
          <w:lang w:bidi="fa-IR"/>
        </w:rPr>
        <w:t>ی</w:t>
      </w:r>
      <w:r w:rsidRPr="009E1467">
        <w:rPr>
          <w:rtl/>
          <w:lang w:bidi="fa-IR"/>
        </w:rPr>
        <w:t xml:space="preserve"> را در بهره‌ور</w:t>
      </w:r>
      <w:r w:rsidRPr="009E1467">
        <w:rPr>
          <w:rFonts w:hint="cs"/>
          <w:rtl/>
          <w:lang w:bidi="fa-IR"/>
        </w:rPr>
        <w:t>ی</w:t>
      </w:r>
      <w:r w:rsidRPr="009E1467">
        <w:rPr>
          <w:rtl/>
          <w:lang w:bidi="fa-IR"/>
        </w:rPr>
        <w:t xml:space="preserve"> انبار، دقت </w:t>
      </w:r>
      <w:r>
        <w:rPr>
          <w:rFonts w:hint="cs"/>
          <w:rtl/>
          <w:lang w:bidi="fa-IR"/>
        </w:rPr>
        <w:t xml:space="preserve">کنترل </w:t>
      </w:r>
      <w:r w:rsidRPr="009E1467">
        <w:rPr>
          <w:rtl/>
          <w:lang w:bidi="fa-IR"/>
        </w:rPr>
        <w:t>موجود</w:t>
      </w:r>
      <w:r w:rsidRPr="009E1467">
        <w:rPr>
          <w:rFonts w:hint="cs"/>
          <w:rtl/>
          <w:lang w:bidi="fa-IR"/>
        </w:rPr>
        <w:t>ی</w:t>
      </w:r>
      <w:r w:rsidRPr="009E1467">
        <w:rPr>
          <w:rtl/>
          <w:lang w:bidi="fa-IR"/>
        </w:rPr>
        <w:t xml:space="preserve"> و از ب</w:t>
      </w:r>
      <w:r w:rsidRPr="009E1467">
        <w:rPr>
          <w:rFonts w:hint="cs"/>
          <w:rtl/>
          <w:lang w:bidi="fa-IR"/>
        </w:rPr>
        <w:t>ی</w:t>
      </w:r>
      <w:r w:rsidRPr="009E1467">
        <w:rPr>
          <w:rFonts w:hint="eastAsia"/>
          <w:rtl/>
          <w:lang w:bidi="fa-IR"/>
        </w:rPr>
        <w:t>ن</w:t>
      </w:r>
      <w:r w:rsidRPr="009E1467">
        <w:rPr>
          <w:rtl/>
          <w:lang w:bidi="fa-IR"/>
        </w:rPr>
        <w:t xml:space="preserve"> بردن خطاها به همراه داشته است. استفاده از ا</w:t>
      </w:r>
      <w:r w:rsidRPr="009E1467">
        <w:rPr>
          <w:rFonts w:hint="cs"/>
          <w:rtl/>
          <w:lang w:bidi="fa-IR"/>
        </w:rPr>
        <w:t>ی</w:t>
      </w:r>
      <w:r w:rsidRPr="009E1467">
        <w:rPr>
          <w:rFonts w:hint="eastAsia"/>
          <w:rtl/>
          <w:lang w:bidi="fa-IR"/>
        </w:rPr>
        <w:t>ن</w:t>
      </w:r>
      <w:r w:rsidRPr="009E1467">
        <w:rPr>
          <w:rtl/>
          <w:lang w:bidi="fa-IR"/>
        </w:rPr>
        <w:t xml:space="preserve"> فناور</w:t>
      </w:r>
      <w:r w:rsidRPr="009E1467">
        <w:rPr>
          <w:rFonts w:hint="cs"/>
          <w:rtl/>
          <w:lang w:bidi="fa-IR"/>
        </w:rPr>
        <w:t>ی</w:t>
      </w:r>
      <w:r>
        <w:rPr>
          <w:rFonts w:hint="cs"/>
          <w:rtl/>
          <w:lang w:bidi="fa-IR"/>
        </w:rPr>
        <w:t xml:space="preserve"> های</w:t>
      </w:r>
      <w:r w:rsidRPr="009E1467">
        <w:rPr>
          <w:rtl/>
          <w:lang w:bidi="fa-IR"/>
        </w:rPr>
        <w:t xml:space="preserve"> جد</w:t>
      </w:r>
      <w:r w:rsidRPr="009E1467">
        <w:rPr>
          <w:rFonts w:hint="cs"/>
          <w:rtl/>
          <w:lang w:bidi="fa-IR"/>
        </w:rPr>
        <w:t>ی</w:t>
      </w:r>
      <w:r w:rsidRPr="009E1467">
        <w:rPr>
          <w:rFonts w:hint="eastAsia"/>
          <w:rtl/>
          <w:lang w:bidi="fa-IR"/>
        </w:rPr>
        <w:t>د</w:t>
      </w:r>
      <w:r w:rsidRPr="009E1467">
        <w:rPr>
          <w:rtl/>
          <w:lang w:bidi="fa-IR"/>
        </w:rPr>
        <w:t xml:space="preserve"> در انبارها، به عنوان </w:t>
      </w:r>
      <w:r>
        <w:rPr>
          <w:rFonts w:hint="cs"/>
          <w:rtl/>
          <w:lang w:bidi="fa-IR"/>
        </w:rPr>
        <w:t xml:space="preserve">یک راهکار برتر </w:t>
      </w:r>
      <w:r w:rsidRPr="009E1467">
        <w:rPr>
          <w:rtl/>
          <w:lang w:bidi="fa-IR"/>
        </w:rPr>
        <w:t>شناخته م</w:t>
      </w:r>
      <w:r w:rsidRPr="009E1467">
        <w:rPr>
          <w:rFonts w:hint="cs"/>
          <w:rtl/>
          <w:lang w:bidi="fa-IR"/>
        </w:rPr>
        <w:t>ی‌</w:t>
      </w:r>
      <w:r w:rsidRPr="009E1467">
        <w:rPr>
          <w:rFonts w:hint="eastAsia"/>
          <w:rtl/>
          <w:lang w:bidi="fa-IR"/>
        </w:rPr>
        <w:t>شود</w:t>
      </w:r>
      <w:r w:rsidRPr="009E1467">
        <w:rPr>
          <w:rtl/>
          <w:lang w:bidi="fa-IR"/>
        </w:rPr>
        <w:t>.</w:t>
      </w:r>
    </w:p>
    <w:p w14:paraId="61D944A3" w14:textId="77777777" w:rsidR="001F2659" w:rsidRPr="009E1467" w:rsidRDefault="001F2659" w:rsidP="00227E82">
      <w:pPr>
        <w:rPr>
          <w:lang w:bidi="fa-IR"/>
        </w:rPr>
      </w:pPr>
    </w:p>
    <w:p w14:paraId="672B06E4" w14:textId="77777777" w:rsidR="001F2659" w:rsidRPr="00227E82" w:rsidRDefault="001F2659" w:rsidP="00227E82">
      <w:pPr>
        <w:pStyle w:val="Heading4"/>
        <w:rPr>
          <w:i/>
          <w:iCs/>
          <w:lang w:bidi="fa-IR"/>
        </w:rPr>
      </w:pPr>
      <w:r w:rsidRPr="00227E82">
        <w:rPr>
          <w:rFonts w:hint="eastAsia"/>
          <w:i/>
          <w:iCs/>
          <w:rtl/>
          <w:lang w:bidi="fa-IR"/>
        </w:rPr>
        <w:t>فناور</w:t>
      </w:r>
      <w:r w:rsidRPr="00227E82">
        <w:rPr>
          <w:rFonts w:hint="cs"/>
          <w:i/>
          <w:iCs/>
          <w:rtl/>
          <w:lang w:bidi="fa-IR"/>
        </w:rPr>
        <w:t>ی</w:t>
      </w:r>
      <w:r w:rsidRPr="00227E82">
        <w:rPr>
          <w:i/>
          <w:iCs/>
          <w:rtl/>
          <w:lang w:bidi="fa-IR"/>
        </w:rPr>
        <w:t xml:space="preserve"> شناسا</w:t>
      </w:r>
      <w:r w:rsidRPr="00227E82">
        <w:rPr>
          <w:rFonts w:hint="cs"/>
          <w:i/>
          <w:iCs/>
          <w:rtl/>
          <w:lang w:bidi="fa-IR"/>
        </w:rPr>
        <w:t>یی</w:t>
      </w:r>
      <w:r w:rsidRPr="00227E82">
        <w:rPr>
          <w:i/>
          <w:iCs/>
          <w:rtl/>
          <w:lang w:bidi="fa-IR"/>
        </w:rPr>
        <w:t xml:space="preserve"> خودکار</w:t>
      </w:r>
    </w:p>
    <w:p w14:paraId="78B44552" w14:textId="77777777" w:rsidR="001F2659" w:rsidRPr="009E1467" w:rsidRDefault="001F2659" w:rsidP="00227E82">
      <w:pPr>
        <w:rPr>
          <w:lang w:bidi="fa-IR"/>
        </w:rPr>
      </w:pPr>
      <w:r>
        <w:rPr>
          <w:rFonts w:hint="cs"/>
          <w:rtl/>
          <w:lang w:bidi="fa-IR"/>
        </w:rPr>
        <w:t>هیچ م</w:t>
      </w:r>
      <w:r w:rsidRPr="009E1467">
        <w:rPr>
          <w:rFonts w:hint="eastAsia"/>
          <w:rtl/>
          <w:lang w:bidi="fa-IR"/>
        </w:rPr>
        <w:t>بحث</w:t>
      </w:r>
      <w:r w:rsidRPr="009E1467">
        <w:rPr>
          <w:rFonts w:hint="cs"/>
          <w:rtl/>
          <w:lang w:bidi="fa-IR"/>
        </w:rPr>
        <w:t>ی</w:t>
      </w:r>
      <w:r w:rsidRPr="009E1467">
        <w:rPr>
          <w:rtl/>
          <w:lang w:bidi="fa-IR"/>
        </w:rPr>
        <w:t xml:space="preserve"> درباره </w:t>
      </w:r>
      <w:r>
        <w:rPr>
          <w:rFonts w:hint="cs"/>
          <w:rtl/>
          <w:lang w:bidi="fa-IR"/>
        </w:rPr>
        <w:t>انبارش</w:t>
      </w:r>
      <w:r w:rsidRPr="009E1467">
        <w:rPr>
          <w:rtl/>
          <w:lang w:bidi="fa-IR"/>
        </w:rPr>
        <w:t xml:space="preserve"> قطعات کامل نخواهد بود</w:t>
      </w:r>
      <w:r>
        <w:rPr>
          <w:rFonts w:hint="cs"/>
          <w:rtl/>
          <w:lang w:bidi="fa-IR"/>
        </w:rPr>
        <w:t>،</w:t>
      </w:r>
      <w:r w:rsidRPr="009E1467">
        <w:rPr>
          <w:rtl/>
          <w:lang w:bidi="fa-IR"/>
        </w:rPr>
        <w:t xml:space="preserve"> بدون </w:t>
      </w:r>
      <w:r>
        <w:rPr>
          <w:rFonts w:hint="cs"/>
          <w:rtl/>
          <w:lang w:bidi="fa-IR"/>
        </w:rPr>
        <w:t xml:space="preserve">اینکه </w:t>
      </w:r>
      <w:r w:rsidRPr="009E1467">
        <w:rPr>
          <w:rtl/>
          <w:lang w:bidi="fa-IR"/>
        </w:rPr>
        <w:t>در</w:t>
      </w:r>
      <w:r>
        <w:rPr>
          <w:rFonts w:hint="cs"/>
          <w:rtl/>
          <w:lang w:bidi="fa-IR"/>
        </w:rPr>
        <w:t>مورد</w:t>
      </w:r>
      <w:r w:rsidRPr="009E1467">
        <w:rPr>
          <w:rtl/>
          <w:lang w:bidi="fa-IR"/>
        </w:rPr>
        <w:t xml:space="preserve"> فناور</w:t>
      </w:r>
      <w:r w:rsidRPr="009E1467">
        <w:rPr>
          <w:rFonts w:hint="cs"/>
          <w:rtl/>
          <w:lang w:bidi="fa-IR"/>
        </w:rPr>
        <w:t>ی</w:t>
      </w:r>
      <w:r w:rsidRPr="009E1467">
        <w:rPr>
          <w:rtl/>
          <w:lang w:bidi="fa-IR"/>
        </w:rPr>
        <w:t xml:space="preserve"> شناسا</w:t>
      </w:r>
      <w:r w:rsidRPr="009E1467">
        <w:rPr>
          <w:rFonts w:hint="cs"/>
          <w:rtl/>
          <w:lang w:bidi="fa-IR"/>
        </w:rPr>
        <w:t>یی</w:t>
      </w:r>
      <w:r w:rsidRPr="009E1467">
        <w:rPr>
          <w:rtl/>
          <w:lang w:bidi="fa-IR"/>
        </w:rPr>
        <w:t xml:space="preserve"> خودکار</w:t>
      </w:r>
      <w:r>
        <w:rPr>
          <w:rFonts w:hint="cs"/>
          <w:rtl/>
          <w:lang w:bidi="fa-IR"/>
        </w:rPr>
        <w:t xml:space="preserve"> هم صحبت شود</w:t>
      </w:r>
      <w:r w:rsidRPr="009E1467">
        <w:rPr>
          <w:rtl/>
          <w:lang w:bidi="fa-IR"/>
        </w:rPr>
        <w:t xml:space="preserve">. اگرچه </w:t>
      </w:r>
      <w:r>
        <w:rPr>
          <w:rFonts w:hint="cs"/>
          <w:rtl/>
          <w:lang w:bidi="fa-IR"/>
        </w:rPr>
        <w:t xml:space="preserve">فناوری </w:t>
      </w:r>
      <w:r w:rsidRPr="009E1467">
        <w:rPr>
          <w:rtl/>
          <w:lang w:bidi="fa-IR"/>
        </w:rPr>
        <w:t>شناسا</w:t>
      </w:r>
      <w:r w:rsidRPr="009E1467">
        <w:rPr>
          <w:rFonts w:hint="cs"/>
          <w:rtl/>
          <w:lang w:bidi="fa-IR"/>
        </w:rPr>
        <w:t>یی</w:t>
      </w:r>
      <w:r w:rsidRPr="009E1467">
        <w:rPr>
          <w:rtl/>
          <w:lang w:bidi="fa-IR"/>
        </w:rPr>
        <w:t xml:space="preserve"> خودکار از سال‌ها پ</w:t>
      </w:r>
      <w:r w:rsidRPr="009E1467">
        <w:rPr>
          <w:rFonts w:hint="cs"/>
          <w:rtl/>
          <w:lang w:bidi="fa-IR"/>
        </w:rPr>
        <w:t>ی</w:t>
      </w:r>
      <w:r w:rsidRPr="009E1467">
        <w:rPr>
          <w:rFonts w:hint="eastAsia"/>
          <w:rtl/>
          <w:lang w:bidi="fa-IR"/>
        </w:rPr>
        <w:t>ش</w:t>
      </w:r>
      <w:r w:rsidRPr="009E1467">
        <w:rPr>
          <w:rtl/>
          <w:lang w:bidi="fa-IR"/>
        </w:rPr>
        <w:t xml:space="preserve"> در عمل</w:t>
      </w:r>
      <w:r w:rsidRPr="009E1467">
        <w:rPr>
          <w:rFonts w:hint="cs"/>
          <w:rtl/>
          <w:lang w:bidi="fa-IR"/>
        </w:rPr>
        <w:t>ی</w:t>
      </w:r>
      <w:r w:rsidRPr="009E1467">
        <w:rPr>
          <w:rFonts w:hint="eastAsia"/>
          <w:rtl/>
          <w:lang w:bidi="fa-IR"/>
        </w:rPr>
        <w:t>ات</w:t>
      </w:r>
      <w:r w:rsidRPr="009E1467">
        <w:rPr>
          <w:rtl/>
          <w:lang w:bidi="fa-IR"/>
        </w:rPr>
        <w:t xml:space="preserve"> توز</w:t>
      </w:r>
      <w:r w:rsidRPr="009E1467">
        <w:rPr>
          <w:rFonts w:hint="cs"/>
          <w:rtl/>
          <w:lang w:bidi="fa-IR"/>
        </w:rPr>
        <w:t>ی</w:t>
      </w:r>
      <w:r w:rsidRPr="009E1467">
        <w:rPr>
          <w:rFonts w:hint="eastAsia"/>
          <w:rtl/>
          <w:lang w:bidi="fa-IR"/>
        </w:rPr>
        <w:t>ع</w:t>
      </w:r>
      <w:r w:rsidRPr="009E1467">
        <w:rPr>
          <w:rtl/>
          <w:lang w:bidi="fa-IR"/>
        </w:rPr>
        <w:t xml:space="preserve"> استفاده م</w:t>
      </w:r>
      <w:r w:rsidRPr="009E1467">
        <w:rPr>
          <w:rFonts w:hint="cs"/>
          <w:rtl/>
          <w:lang w:bidi="fa-IR"/>
        </w:rPr>
        <w:t>ی‌</w:t>
      </w:r>
      <w:r w:rsidRPr="009E1467">
        <w:rPr>
          <w:rFonts w:hint="eastAsia"/>
          <w:rtl/>
          <w:lang w:bidi="fa-IR"/>
        </w:rPr>
        <w:t>شد،</w:t>
      </w:r>
      <w:r w:rsidRPr="009E1467">
        <w:rPr>
          <w:rtl/>
          <w:lang w:bidi="fa-IR"/>
        </w:rPr>
        <w:t xml:space="preserve"> استفاده </w:t>
      </w:r>
      <w:r>
        <w:rPr>
          <w:rFonts w:hint="cs"/>
          <w:rtl/>
          <w:lang w:bidi="fa-IR"/>
        </w:rPr>
        <w:t>از آن</w:t>
      </w:r>
      <w:r w:rsidRPr="009E1467">
        <w:rPr>
          <w:rtl/>
          <w:lang w:bidi="fa-IR"/>
        </w:rPr>
        <w:t xml:space="preserve"> - به طور عمده به استفاده از </w:t>
      </w:r>
      <w:r w:rsidRPr="009E1467">
        <w:rPr>
          <w:lang w:bidi="fa-IR"/>
        </w:rPr>
        <w:t>CMMS</w:t>
      </w:r>
      <w:r w:rsidRPr="009E1467">
        <w:rPr>
          <w:rtl/>
          <w:lang w:bidi="fa-IR"/>
        </w:rPr>
        <w:t xml:space="preserve"> مرتبط است - تنها اکنون در حال افزا</w:t>
      </w:r>
      <w:r w:rsidRPr="009E1467">
        <w:rPr>
          <w:rFonts w:hint="cs"/>
          <w:rtl/>
          <w:lang w:bidi="fa-IR"/>
        </w:rPr>
        <w:t>ی</w:t>
      </w:r>
      <w:r w:rsidRPr="009E1467">
        <w:rPr>
          <w:rFonts w:hint="eastAsia"/>
          <w:rtl/>
          <w:lang w:bidi="fa-IR"/>
        </w:rPr>
        <w:t>ش</w:t>
      </w:r>
      <w:r w:rsidRPr="009E1467">
        <w:rPr>
          <w:rtl/>
          <w:lang w:bidi="fa-IR"/>
        </w:rPr>
        <w:t xml:space="preserve"> است. </w:t>
      </w:r>
      <w:r>
        <w:rPr>
          <w:rFonts w:hint="cs"/>
          <w:rtl/>
          <w:lang w:bidi="fa-IR"/>
        </w:rPr>
        <w:t>در حالی که</w:t>
      </w:r>
      <w:r w:rsidRPr="009E1467">
        <w:rPr>
          <w:rtl/>
          <w:lang w:bidi="fa-IR"/>
        </w:rPr>
        <w:t xml:space="preserve"> </w:t>
      </w:r>
      <w:r w:rsidRPr="009E1467">
        <w:rPr>
          <w:rFonts w:hint="cs"/>
          <w:rtl/>
          <w:lang w:bidi="fa-IR"/>
        </w:rPr>
        <w:t>ی</w:t>
      </w:r>
      <w:r w:rsidRPr="009E1467">
        <w:rPr>
          <w:rFonts w:hint="eastAsia"/>
          <w:rtl/>
          <w:lang w:bidi="fa-IR"/>
        </w:rPr>
        <w:t>ک</w:t>
      </w:r>
      <w:r w:rsidRPr="009E1467">
        <w:rPr>
          <w:rtl/>
          <w:lang w:bidi="fa-IR"/>
        </w:rPr>
        <w:t xml:space="preserve"> س</w:t>
      </w:r>
      <w:r w:rsidRPr="009E1467">
        <w:rPr>
          <w:rFonts w:hint="cs"/>
          <w:rtl/>
          <w:lang w:bidi="fa-IR"/>
        </w:rPr>
        <w:t>ی</w:t>
      </w:r>
      <w:r w:rsidRPr="009E1467">
        <w:rPr>
          <w:rFonts w:hint="eastAsia"/>
          <w:rtl/>
          <w:lang w:bidi="fa-IR"/>
        </w:rPr>
        <w:t>ستم</w:t>
      </w:r>
      <w:r w:rsidRPr="009E1467">
        <w:rPr>
          <w:rtl/>
          <w:lang w:bidi="fa-IR"/>
        </w:rPr>
        <w:t xml:space="preserve"> نگهدا</w:t>
      </w:r>
      <w:r>
        <w:rPr>
          <w:rFonts w:hint="cs"/>
          <w:rtl/>
          <w:lang w:bidi="fa-IR"/>
        </w:rPr>
        <w:t>شت</w:t>
      </w:r>
      <w:r w:rsidRPr="009E1467">
        <w:rPr>
          <w:rtl/>
          <w:lang w:bidi="fa-IR"/>
        </w:rPr>
        <w:t xml:space="preserve"> مجزا (به خصوص </w:t>
      </w:r>
      <w:r w:rsidRPr="009E1467">
        <w:rPr>
          <w:rFonts w:hint="cs"/>
          <w:rtl/>
          <w:lang w:bidi="fa-IR"/>
        </w:rPr>
        <w:t>ی</w:t>
      </w:r>
      <w:r w:rsidRPr="009E1467">
        <w:rPr>
          <w:rFonts w:hint="eastAsia"/>
          <w:rtl/>
          <w:lang w:bidi="fa-IR"/>
        </w:rPr>
        <w:t>ک</w:t>
      </w:r>
      <w:r w:rsidRPr="009E1467">
        <w:rPr>
          <w:rtl/>
          <w:lang w:bidi="fa-IR"/>
        </w:rPr>
        <w:t xml:space="preserve"> س</w:t>
      </w:r>
      <w:r w:rsidRPr="009E1467">
        <w:rPr>
          <w:rFonts w:hint="cs"/>
          <w:rtl/>
          <w:lang w:bidi="fa-IR"/>
        </w:rPr>
        <w:t>ی</w:t>
      </w:r>
      <w:r w:rsidRPr="009E1467">
        <w:rPr>
          <w:rFonts w:hint="eastAsia"/>
          <w:rtl/>
          <w:lang w:bidi="fa-IR"/>
        </w:rPr>
        <w:t>ستم</w:t>
      </w:r>
      <w:r w:rsidRPr="009E1467">
        <w:rPr>
          <w:rtl/>
          <w:lang w:bidi="fa-IR"/>
        </w:rPr>
        <w:t xml:space="preserve"> کوچکتر) ممکن است با ورود و </w:t>
      </w:r>
      <w:r>
        <w:rPr>
          <w:rFonts w:hint="cs"/>
          <w:rtl/>
          <w:lang w:bidi="fa-IR"/>
        </w:rPr>
        <w:t>ردیاب</w:t>
      </w:r>
      <w:r w:rsidRPr="009E1467">
        <w:rPr>
          <w:rFonts w:hint="cs"/>
          <w:rtl/>
          <w:lang w:bidi="fa-IR"/>
        </w:rPr>
        <w:t>ی</w:t>
      </w:r>
      <w:r w:rsidRPr="009E1467">
        <w:rPr>
          <w:rtl/>
          <w:lang w:bidi="fa-IR"/>
        </w:rPr>
        <w:t xml:space="preserve"> دست</w:t>
      </w:r>
      <w:r w:rsidRPr="009E1467">
        <w:rPr>
          <w:rFonts w:hint="cs"/>
          <w:rtl/>
          <w:lang w:bidi="fa-IR"/>
        </w:rPr>
        <w:t>ی</w:t>
      </w:r>
      <w:r w:rsidRPr="009E1467">
        <w:rPr>
          <w:rtl/>
          <w:lang w:bidi="fa-IR"/>
        </w:rPr>
        <w:t xml:space="preserve"> قطعات </w:t>
      </w:r>
      <w:r>
        <w:rPr>
          <w:rFonts w:hint="cs"/>
          <w:rtl/>
          <w:lang w:bidi="fa-IR"/>
        </w:rPr>
        <w:t xml:space="preserve">هم </w:t>
      </w:r>
      <w:r w:rsidRPr="009E1467">
        <w:rPr>
          <w:rtl/>
          <w:lang w:bidi="fa-IR"/>
        </w:rPr>
        <w:t>خوب کار کند،</w:t>
      </w:r>
      <w:r>
        <w:rPr>
          <w:rFonts w:hint="cs"/>
          <w:rtl/>
          <w:lang w:bidi="fa-IR"/>
        </w:rPr>
        <w:t xml:space="preserve"> ولی یکپارچه سازی</w:t>
      </w:r>
      <w:r w:rsidRPr="009E1467">
        <w:rPr>
          <w:rtl/>
          <w:lang w:bidi="fa-IR"/>
        </w:rPr>
        <w:t xml:space="preserve"> </w:t>
      </w:r>
      <w:r>
        <w:rPr>
          <w:rFonts w:hint="cs"/>
          <w:rtl/>
          <w:lang w:bidi="fa-IR"/>
        </w:rPr>
        <w:t xml:space="preserve">آن </w:t>
      </w:r>
      <w:r w:rsidRPr="009E1467">
        <w:rPr>
          <w:rtl/>
          <w:lang w:bidi="fa-IR"/>
        </w:rPr>
        <w:t>با س</w:t>
      </w:r>
      <w:r w:rsidRPr="009E1467">
        <w:rPr>
          <w:rFonts w:hint="cs"/>
          <w:rtl/>
          <w:lang w:bidi="fa-IR"/>
        </w:rPr>
        <w:t>ی</w:t>
      </w:r>
      <w:r w:rsidRPr="009E1467">
        <w:rPr>
          <w:rFonts w:hint="eastAsia"/>
          <w:rtl/>
          <w:lang w:bidi="fa-IR"/>
        </w:rPr>
        <w:t>ستم‌ها</w:t>
      </w:r>
      <w:r w:rsidRPr="009E1467">
        <w:rPr>
          <w:rFonts w:hint="cs"/>
          <w:rtl/>
          <w:lang w:bidi="fa-IR"/>
        </w:rPr>
        <w:t>ی</w:t>
      </w:r>
      <w:r w:rsidRPr="009E1467">
        <w:rPr>
          <w:rtl/>
          <w:lang w:bidi="fa-IR"/>
        </w:rPr>
        <w:t xml:space="preserve"> </w:t>
      </w:r>
      <w:r>
        <w:rPr>
          <w:rFonts w:hint="cs"/>
          <w:rtl/>
          <w:lang w:bidi="fa-IR"/>
        </w:rPr>
        <w:t>انبارش</w:t>
      </w:r>
      <w:r w:rsidRPr="009E1467">
        <w:rPr>
          <w:rtl/>
          <w:lang w:bidi="fa-IR"/>
        </w:rPr>
        <w:t xml:space="preserve"> قطعات </w:t>
      </w:r>
      <w:r>
        <w:rPr>
          <w:rFonts w:hint="cs"/>
          <w:rtl/>
          <w:lang w:bidi="fa-IR"/>
        </w:rPr>
        <w:t>در فرآیندهای ساخت</w:t>
      </w:r>
      <w:r w:rsidRPr="009E1467">
        <w:rPr>
          <w:rtl/>
          <w:lang w:bidi="fa-IR"/>
        </w:rPr>
        <w:t xml:space="preserve"> و توز</w:t>
      </w:r>
      <w:r w:rsidRPr="009E1467">
        <w:rPr>
          <w:rFonts w:hint="cs"/>
          <w:rtl/>
          <w:lang w:bidi="fa-IR"/>
        </w:rPr>
        <w:t>ی</w:t>
      </w:r>
      <w:r w:rsidRPr="009E1467">
        <w:rPr>
          <w:rFonts w:hint="eastAsia"/>
          <w:rtl/>
          <w:lang w:bidi="fa-IR"/>
        </w:rPr>
        <w:t>ع،</w:t>
      </w:r>
      <w:r w:rsidRPr="009E1467">
        <w:rPr>
          <w:rtl/>
          <w:lang w:bidi="fa-IR"/>
        </w:rPr>
        <w:t xml:space="preserve"> </w:t>
      </w:r>
      <w:r>
        <w:rPr>
          <w:rFonts w:hint="cs"/>
          <w:rtl/>
          <w:lang w:bidi="fa-IR"/>
        </w:rPr>
        <w:t>تقریبا بطور قطعی</w:t>
      </w:r>
      <w:r w:rsidRPr="009E1467">
        <w:rPr>
          <w:rtl/>
          <w:lang w:bidi="fa-IR"/>
        </w:rPr>
        <w:t xml:space="preserve"> ب</w:t>
      </w:r>
      <w:r>
        <w:rPr>
          <w:rFonts w:hint="cs"/>
          <w:rtl/>
          <w:lang w:bidi="fa-IR"/>
        </w:rPr>
        <w:t>اعث تضمین</w:t>
      </w:r>
      <w:r w:rsidRPr="009E1467">
        <w:rPr>
          <w:rtl/>
          <w:lang w:bidi="fa-IR"/>
        </w:rPr>
        <w:t xml:space="preserve"> سرما</w:t>
      </w:r>
      <w:r w:rsidRPr="009E1467">
        <w:rPr>
          <w:rFonts w:hint="cs"/>
          <w:rtl/>
          <w:lang w:bidi="fa-IR"/>
        </w:rPr>
        <w:t>ی</w:t>
      </w:r>
      <w:r w:rsidRPr="009E1467">
        <w:rPr>
          <w:rFonts w:hint="eastAsia"/>
          <w:rtl/>
          <w:lang w:bidi="fa-IR"/>
        </w:rPr>
        <w:t>ه‌گذار</w:t>
      </w:r>
      <w:r w:rsidRPr="009E1467">
        <w:rPr>
          <w:rFonts w:hint="cs"/>
          <w:rtl/>
          <w:lang w:bidi="fa-IR"/>
        </w:rPr>
        <w:t>ی</w:t>
      </w:r>
      <w:r w:rsidRPr="009E1467">
        <w:rPr>
          <w:rtl/>
          <w:lang w:bidi="fa-IR"/>
        </w:rPr>
        <w:t xml:space="preserve"> و استفاده از شکل</w:t>
      </w:r>
      <w:r w:rsidRPr="009E1467">
        <w:rPr>
          <w:rFonts w:hint="cs"/>
          <w:rtl/>
          <w:lang w:bidi="fa-IR"/>
        </w:rPr>
        <w:t>ی</w:t>
      </w:r>
      <w:r w:rsidRPr="009E1467">
        <w:rPr>
          <w:rtl/>
          <w:lang w:bidi="fa-IR"/>
        </w:rPr>
        <w:t xml:space="preserve"> از فناور</w:t>
      </w:r>
      <w:r w:rsidRPr="009E1467">
        <w:rPr>
          <w:rFonts w:hint="cs"/>
          <w:rtl/>
          <w:lang w:bidi="fa-IR"/>
        </w:rPr>
        <w:t>ی</w:t>
      </w:r>
      <w:r w:rsidRPr="009E1467">
        <w:rPr>
          <w:rtl/>
          <w:lang w:bidi="fa-IR"/>
        </w:rPr>
        <w:t xml:space="preserve"> شناسا</w:t>
      </w:r>
      <w:r w:rsidRPr="009E1467">
        <w:rPr>
          <w:rFonts w:hint="cs"/>
          <w:rtl/>
          <w:lang w:bidi="fa-IR"/>
        </w:rPr>
        <w:t>یی</w:t>
      </w:r>
      <w:r w:rsidRPr="009E1467">
        <w:rPr>
          <w:rtl/>
          <w:lang w:bidi="fa-IR"/>
        </w:rPr>
        <w:t xml:space="preserve"> خودکار خواهد </w:t>
      </w:r>
      <w:r>
        <w:rPr>
          <w:rFonts w:hint="cs"/>
          <w:rtl/>
          <w:lang w:bidi="fa-IR"/>
        </w:rPr>
        <w:t>ش</w:t>
      </w:r>
      <w:r w:rsidRPr="009E1467">
        <w:rPr>
          <w:rFonts w:hint="eastAsia"/>
          <w:rtl/>
          <w:lang w:bidi="fa-IR"/>
        </w:rPr>
        <w:t>د</w:t>
      </w:r>
      <w:r w:rsidRPr="009E1467">
        <w:rPr>
          <w:rtl/>
          <w:lang w:bidi="fa-IR"/>
        </w:rPr>
        <w:t xml:space="preserve">. </w:t>
      </w:r>
      <w:r>
        <w:rPr>
          <w:rFonts w:hint="cs"/>
          <w:rtl/>
          <w:lang w:bidi="fa-IR"/>
        </w:rPr>
        <w:t>در ادامه</w:t>
      </w:r>
      <w:r w:rsidRPr="009E1467">
        <w:rPr>
          <w:rtl/>
          <w:lang w:bidi="fa-IR"/>
        </w:rPr>
        <w:t xml:space="preserve"> دو فناور</w:t>
      </w:r>
      <w:r w:rsidRPr="009E1467">
        <w:rPr>
          <w:rFonts w:hint="cs"/>
          <w:rtl/>
          <w:lang w:bidi="fa-IR"/>
        </w:rPr>
        <w:t>ی</w:t>
      </w:r>
      <w:r w:rsidRPr="009E1467">
        <w:rPr>
          <w:rtl/>
          <w:lang w:bidi="fa-IR"/>
        </w:rPr>
        <w:t xml:space="preserve"> </w:t>
      </w:r>
      <w:r w:rsidRPr="009E1467">
        <w:rPr>
          <w:rFonts w:hint="eastAsia"/>
          <w:rtl/>
          <w:lang w:bidi="fa-IR"/>
        </w:rPr>
        <w:t>شناسا</w:t>
      </w:r>
      <w:r w:rsidRPr="009E1467">
        <w:rPr>
          <w:rFonts w:hint="cs"/>
          <w:rtl/>
          <w:lang w:bidi="fa-IR"/>
        </w:rPr>
        <w:t>یی</w:t>
      </w:r>
      <w:r w:rsidRPr="009E1467">
        <w:rPr>
          <w:rtl/>
          <w:lang w:bidi="fa-IR"/>
        </w:rPr>
        <w:t xml:space="preserve"> خودکار را</w:t>
      </w:r>
      <w:r w:rsidRPr="009E1467">
        <w:rPr>
          <w:rFonts w:hint="cs"/>
          <w:rtl/>
          <w:lang w:bidi="fa-IR"/>
        </w:rPr>
        <w:t>ی</w:t>
      </w:r>
      <w:r w:rsidRPr="009E1467">
        <w:rPr>
          <w:rFonts w:hint="eastAsia"/>
          <w:rtl/>
          <w:lang w:bidi="fa-IR"/>
        </w:rPr>
        <w:t>ج</w:t>
      </w:r>
      <w:r w:rsidRPr="009E1467">
        <w:rPr>
          <w:rtl/>
          <w:lang w:bidi="fa-IR"/>
        </w:rPr>
        <w:t xml:space="preserve"> </w:t>
      </w:r>
      <w:r>
        <w:rPr>
          <w:rFonts w:hint="cs"/>
          <w:rtl/>
          <w:lang w:bidi="fa-IR"/>
        </w:rPr>
        <w:t>را بررسی می کنیم</w:t>
      </w:r>
      <w:r w:rsidRPr="009E1467">
        <w:rPr>
          <w:rtl/>
          <w:lang w:bidi="fa-IR"/>
        </w:rPr>
        <w:t>: بارکد و شناسا</w:t>
      </w:r>
      <w:r w:rsidRPr="009E1467">
        <w:rPr>
          <w:rFonts w:hint="cs"/>
          <w:rtl/>
          <w:lang w:bidi="fa-IR"/>
        </w:rPr>
        <w:t>یی</w:t>
      </w:r>
      <w:r w:rsidRPr="009E1467">
        <w:rPr>
          <w:rtl/>
          <w:lang w:bidi="fa-IR"/>
        </w:rPr>
        <w:t xml:space="preserve"> با فرکانس راد</w:t>
      </w:r>
      <w:r w:rsidRPr="009E1467">
        <w:rPr>
          <w:rFonts w:hint="cs"/>
          <w:rtl/>
          <w:lang w:bidi="fa-IR"/>
        </w:rPr>
        <w:t>ی</w:t>
      </w:r>
      <w:r w:rsidRPr="009E1467">
        <w:rPr>
          <w:rFonts w:hint="eastAsia"/>
          <w:rtl/>
          <w:lang w:bidi="fa-IR"/>
        </w:rPr>
        <w:t>و</w:t>
      </w:r>
      <w:r w:rsidRPr="009E1467">
        <w:rPr>
          <w:rFonts w:hint="cs"/>
          <w:rtl/>
          <w:lang w:bidi="fa-IR"/>
        </w:rPr>
        <w:t>یی</w:t>
      </w:r>
      <w:r w:rsidRPr="009E1467">
        <w:rPr>
          <w:rtl/>
          <w:lang w:bidi="fa-IR"/>
        </w:rPr>
        <w:t xml:space="preserve"> (</w:t>
      </w:r>
      <w:r w:rsidRPr="009E1467">
        <w:rPr>
          <w:lang w:bidi="fa-IR"/>
        </w:rPr>
        <w:t>RFID</w:t>
      </w:r>
      <w:r w:rsidRPr="009E1467">
        <w:rPr>
          <w:rtl/>
          <w:lang w:bidi="fa-IR"/>
        </w:rPr>
        <w:t>).</w:t>
      </w:r>
    </w:p>
    <w:p w14:paraId="36D45B97" w14:textId="77777777" w:rsidR="001F2659" w:rsidRPr="009E1467" w:rsidRDefault="001F2659" w:rsidP="00227E82">
      <w:pPr>
        <w:rPr>
          <w:lang w:bidi="fa-IR"/>
        </w:rPr>
      </w:pPr>
      <w:r w:rsidRPr="00FF18DE">
        <w:rPr>
          <w:rFonts w:hint="eastAsia"/>
          <w:b/>
          <w:bCs/>
          <w:rtl/>
          <w:lang w:bidi="fa-IR"/>
        </w:rPr>
        <w:t>بارکد</w:t>
      </w:r>
      <w:r w:rsidRPr="00FF18DE">
        <w:rPr>
          <w:b/>
          <w:bCs/>
          <w:rtl/>
          <w:lang w:bidi="fa-IR"/>
        </w:rPr>
        <w:t>:</w:t>
      </w:r>
      <w:r w:rsidRPr="009E1467">
        <w:rPr>
          <w:rtl/>
          <w:lang w:bidi="fa-IR"/>
        </w:rPr>
        <w:t xml:space="preserve"> </w:t>
      </w:r>
      <w:r>
        <w:rPr>
          <w:rFonts w:hint="cs"/>
          <w:rtl/>
          <w:lang w:bidi="fa-IR"/>
        </w:rPr>
        <w:t xml:space="preserve">یک </w:t>
      </w:r>
      <w:r w:rsidRPr="009E1467">
        <w:rPr>
          <w:rtl/>
          <w:lang w:bidi="fa-IR"/>
        </w:rPr>
        <w:t>بارکد، آرا</w:t>
      </w:r>
      <w:r w:rsidRPr="009E1467">
        <w:rPr>
          <w:rFonts w:hint="cs"/>
          <w:rtl/>
          <w:lang w:bidi="fa-IR"/>
        </w:rPr>
        <w:t>ی</w:t>
      </w:r>
      <w:r w:rsidRPr="009E1467">
        <w:rPr>
          <w:rFonts w:hint="eastAsia"/>
          <w:rtl/>
          <w:lang w:bidi="fa-IR"/>
        </w:rPr>
        <w:t>ه‌ا</w:t>
      </w:r>
      <w:r w:rsidRPr="009E1467">
        <w:rPr>
          <w:rFonts w:hint="cs"/>
          <w:rtl/>
          <w:lang w:bidi="fa-IR"/>
        </w:rPr>
        <w:t>ی</w:t>
      </w:r>
      <w:r w:rsidRPr="009E1467">
        <w:rPr>
          <w:rtl/>
          <w:lang w:bidi="fa-IR"/>
        </w:rPr>
        <w:t xml:space="preserve"> از نوارها</w:t>
      </w:r>
      <w:r w:rsidRPr="009E1467">
        <w:rPr>
          <w:rFonts w:hint="cs"/>
          <w:rtl/>
          <w:lang w:bidi="fa-IR"/>
        </w:rPr>
        <w:t>ی</w:t>
      </w:r>
      <w:r w:rsidRPr="009E1467">
        <w:rPr>
          <w:rtl/>
          <w:lang w:bidi="fa-IR"/>
        </w:rPr>
        <w:t xml:space="preserve"> مواز</w:t>
      </w:r>
      <w:r w:rsidRPr="009E1467">
        <w:rPr>
          <w:rFonts w:hint="cs"/>
          <w:rtl/>
          <w:lang w:bidi="fa-IR"/>
        </w:rPr>
        <w:t>ی</w:t>
      </w:r>
      <w:r w:rsidRPr="009E1467">
        <w:rPr>
          <w:rtl/>
          <w:lang w:bidi="fa-IR"/>
        </w:rPr>
        <w:t xml:space="preserve"> و فضاها</w:t>
      </w:r>
      <w:r w:rsidRPr="009E1467">
        <w:rPr>
          <w:rFonts w:hint="cs"/>
          <w:rtl/>
          <w:lang w:bidi="fa-IR"/>
        </w:rPr>
        <w:t>ی</w:t>
      </w:r>
      <w:r w:rsidRPr="009E1467">
        <w:rPr>
          <w:rtl/>
          <w:lang w:bidi="fa-IR"/>
        </w:rPr>
        <w:t xml:space="preserve"> م</w:t>
      </w:r>
      <w:r w:rsidRPr="009E1467">
        <w:rPr>
          <w:rFonts w:hint="cs"/>
          <w:rtl/>
          <w:lang w:bidi="fa-IR"/>
        </w:rPr>
        <w:t>ی</w:t>
      </w:r>
      <w:r w:rsidRPr="009E1467">
        <w:rPr>
          <w:rFonts w:hint="eastAsia"/>
          <w:rtl/>
          <w:lang w:bidi="fa-IR"/>
        </w:rPr>
        <w:t>ان</w:t>
      </w:r>
      <w:r w:rsidRPr="009E1467">
        <w:rPr>
          <w:rFonts w:hint="cs"/>
          <w:rtl/>
          <w:lang w:bidi="fa-IR"/>
        </w:rPr>
        <w:t>ی</w:t>
      </w:r>
      <w:r w:rsidRPr="009E1467">
        <w:rPr>
          <w:rtl/>
          <w:lang w:bidi="fa-IR"/>
        </w:rPr>
        <w:t xml:space="preserve"> است که براساس </w:t>
      </w:r>
      <w:r w:rsidRPr="009E1467">
        <w:rPr>
          <w:rFonts w:hint="cs"/>
          <w:rtl/>
          <w:lang w:bidi="fa-IR"/>
        </w:rPr>
        <w:t>ی</w:t>
      </w:r>
      <w:r w:rsidRPr="009E1467">
        <w:rPr>
          <w:rFonts w:hint="eastAsia"/>
          <w:rtl/>
          <w:lang w:bidi="fa-IR"/>
        </w:rPr>
        <w:t>ک</w:t>
      </w:r>
      <w:r w:rsidRPr="009E1467">
        <w:rPr>
          <w:rtl/>
          <w:lang w:bidi="fa-IR"/>
        </w:rPr>
        <w:t xml:space="preserve"> </w:t>
      </w:r>
      <w:r>
        <w:rPr>
          <w:rFonts w:hint="cs"/>
          <w:rtl/>
          <w:lang w:bidi="fa-IR"/>
        </w:rPr>
        <w:t>نمادشناس</w:t>
      </w:r>
      <w:r w:rsidRPr="009E1467">
        <w:rPr>
          <w:rFonts w:hint="cs"/>
          <w:rtl/>
          <w:lang w:bidi="fa-IR"/>
        </w:rPr>
        <w:t>ی</w:t>
      </w:r>
      <w:r>
        <w:rPr>
          <w:rStyle w:val="FootnoteReference"/>
          <w:rFonts w:cs="Arial"/>
          <w:rtl/>
          <w:lang w:bidi="fa-IR"/>
        </w:rPr>
        <w:footnoteReference w:id="229"/>
      </w:r>
      <w:r w:rsidRPr="009E1467">
        <w:rPr>
          <w:rtl/>
          <w:lang w:bidi="fa-IR"/>
        </w:rPr>
        <w:t xml:space="preserve"> خاص </w:t>
      </w:r>
      <w:r>
        <w:rPr>
          <w:rFonts w:hint="cs"/>
          <w:rtl/>
          <w:lang w:bidi="fa-IR"/>
        </w:rPr>
        <w:t>چیده</w:t>
      </w:r>
      <w:r w:rsidRPr="009E1467">
        <w:rPr>
          <w:rtl/>
          <w:lang w:bidi="fa-IR"/>
        </w:rPr>
        <w:t xml:space="preserve"> شده‌اند</w:t>
      </w:r>
      <w:r>
        <w:rPr>
          <w:rFonts w:hint="cs"/>
          <w:rtl/>
          <w:lang w:bidi="fa-IR"/>
        </w:rPr>
        <w:t xml:space="preserve"> که</w:t>
      </w:r>
      <w:r w:rsidRPr="009E1467">
        <w:rPr>
          <w:rtl/>
          <w:lang w:bidi="fa-IR"/>
        </w:rPr>
        <w:t xml:space="preserve"> به دستگاه‌ها</w:t>
      </w:r>
      <w:r w:rsidRPr="009E1467">
        <w:rPr>
          <w:rFonts w:hint="cs"/>
          <w:rtl/>
          <w:lang w:bidi="fa-IR"/>
        </w:rPr>
        <w:t>ی</w:t>
      </w:r>
      <w:r w:rsidRPr="009E1467">
        <w:rPr>
          <w:rtl/>
          <w:lang w:bidi="fa-IR"/>
        </w:rPr>
        <w:t xml:space="preserve"> اسکنر خودکار اجازه م</w:t>
      </w:r>
      <w:r w:rsidRPr="009E1467">
        <w:rPr>
          <w:rFonts w:hint="cs"/>
          <w:rtl/>
          <w:lang w:bidi="fa-IR"/>
        </w:rPr>
        <w:t>ی‌</w:t>
      </w:r>
      <w:r w:rsidRPr="009E1467">
        <w:rPr>
          <w:rFonts w:hint="eastAsia"/>
          <w:rtl/>
          <w:lang w:bidi="fa-IR"/>
        </w:rPr>
        <w:t>دهد</w:t>
      </w:r>
      <w:r w:rsidRPr="009E1467">
        <w:rPr>
          <w:rtl/>
          <w:lang w:bidi="fa-IR"/>
        </w:rPr>
        <w:t xml:space="preserve"> آنها را بخوانند. بارکدها ب</w:t>
      </w:r>
      <w:r w:rsidRPr="009E1467">
        <w:rPr>
          <w:rFonts w:hint="cs"/>
          <w:rtl/>
          <w:lang w:bidi="fa-IR"/>
        </w:rPr>
        <w:t>ی</w:t>
      </w:r>
      <w:r w:rsidRPr="009E1467">
        <w:rPr>
          <w:rFonts w:hint="eastAsia"/>
          <w:rtl/>
          <w:lang w:bidi="fa-IR"/>
        </w:rPr>
        <w:t>ش</w:t>
      </w:r>
      <w:r w:rsidRPr="009E1467">
        <w:rPr>
          <w:rtl/>
          <w:lang w:bidi="fa-IR"/>
        </w:rPr>
        <w:t xml:space="preserve"> از سه دهه است که در عمل</w:t>
      </w:r>
      <w:r w:rsidRPr="009E1467">
        <w:rPr>
          <w:rFonts w:hint="cs"/>
          <w:rtl/>
          <w:lang w:bidi="fa-IR"/>
        </w:rPr>
        <w:t>ی</w:t>
      </w:r>
      <w:r w:rsidRPr="009E1467">
        <w:rPr>
          <w:rFonts w:hint="eastAsia"/>
          <w:rtl/>
          <w:lang w:bidi="fa-IR"/>
        </w:rPr>
        <w:t>ات</w:t>
      </w:r>
      <w:r w:rsidRPr="009E1467">
        <w:rPr>
          <w:rtl/>
          <w:lang w:bidi="fa-IR"/>
        </w:rPr>
        <w:t xml:space="preserve"> توز</w:t>
      </w:r>
      <w:r w:rsidRPr="009E1467">
        <w:rPr>
          <w:rFonts w:hint="cs"/>
          <w:rtl/>
          <w:lang w:bidi="fa-IR"/>
        </w:rPr>
        <w:t>ی</w:t>
      </w:r>
      <w:r w:rsidRPr="009E1467">
        <w:rPr>
          <w:rFonts w:hint="eastAsia"/>
          <w:rtl/>
          <w:lang w:bidi="fa-IR"/>
        </w:rPr>
        <w:t>ع</w:t>
      </w:r>
      <w:r w:rsidRPr="009E1467">
        <w:rPr>
          <w:rtl/>
          <w:lang w:bidi="fa-IR"/>
        </w:rPr>
        <w:t xml:space="preserve"> و خرده‌فروش</w:t>
      </w:r>
      <w:r w:rsidRPr="009E1467">
        <w:rPr>
          <w:rFonts w:hint="cs"/>
          <w:rtl/>
          <w:lang w:bidi="fa-IR"/>
        </w:rPr>
        <w:t>ی</w:t>
      </w:r>
      <w:r w:rsidRPr="009E1467">
        <w:rPr>
          <w:rtl/>
          <w:lang w:bidi="fa-IR"/>
        </w:rPr>
        <w:t xml:space="preserve"> استفاده م</w:t>
      </w:r>
      <w:r w:rsidRPr="009E1467">
        <w:rPr>
          <w:rFonts w:hint="cs"/>
          <w:rtl/>
          <w:lang w:bidi="fa-IR"/>
        </w:rPr>
        <w:t>ی‌</w:t>
      </w:r>
      <w:r w:rsidRPr="009E1467">
        <w:rPr>
          <w:rFonts w:hint="eastAsia"/>
          <w:rtl/>
          <w:lang w:bidi="fa-IR"/>
        </w:rPr>
        <w:t>شوند</w:t>
      </w:r>
      <w:r w:rsidRPr="009E1467">
        <w:rPr>
          <w:rtl/>
          <w:lang w:bidi="fa-IR"/>
        </w:rPr>
        <w:t xml:space="preserve"> و اکنون شناخته شده و را</w:t>
      </w:r>
      <w:r w:rsidRPr="009E1467">
        <w:rPr>
          <w:rFonts w:hint="cs"/>
          <w:rtl/>
          <w:lang w:bidi="fa-IR"/>
        </w:rPr>
        <w:t>ی</w:t>
      </w:r>
      <w:r w:rsidRPr="009E1467">
        <w:rPr>
          <w:rFonts w:hint="eastAsia"/>
          <w:rtl/>
          <w:lang w:bidi="fa-IR"/>
        </w:rPr>
        <w:t>ج</w:t>
      </w:r>
      <w:r w:rsidRPr="009E1467">
        <w:rPr>
          <w:rtl/>
          <w:lang w:bidi="fa-IR"/>
        </w:rPr>
        <w:t xml:space="preserve"> هستند. با ا</w:t>
      </w:r>
      <w:r w:rsidRPr="009E1467">
        <w:rPr>
          <w:rFonts w:hint="cs"/>
          <w:rtl/>
          <w:lang w:bidi="fa-IR"/>
        </w:rPr>
        <w:t>ی</w:t>
      </w:r>
      <w:r w:rsidRPr="009E1467">
        <w:rPr>
          <w:rFonts w:hint="eastAsia"/>
          <w:rtl/>
          <w:lang w:bidi="fa-IR"/>
        </w:rPr>
        <w:t>نحال،</w:t>
      </w:r>
      <w:r>
        <w:rPr>
          <w:rFonts w:hint="cs"/>
          <w:rtl/>
          <w:lang w:bidi="fa-IR"/>
        </w:rPr>
        <w:t xml:space="preserve"> </w:t>
      </w:r>
      <w:r w:rsidRPr="009E1467">
        <w:rPr>
          <w:rtl/>
          <w:lang w:bidi="fa-IR"/>
        </w:rPr>
        <w:t>تنها در سال‌ها</w:t>
      </w:r>
      <w:r w:rsidRPr="009E1467">
        <w:rPr>
          <w:rFonts w:hint="cs"/>
          <w:rtl/>
          <w:lang w:bidi="fa-IR"/>
        </w:rPr>
        <w:t>ی</w:t>
      </w:r>
      <w:r w:rsidRPr="009E1467">
        <w:rPr>
          <w:rtl/>
          <w:lang w:bidi="fa-IR"/>
        </w:rPr>
        <w:t xml:space="preserve"> اخ</w:t>
      </w:r>
      <w:r w:rsidRPr="009E1467">
        <w:rPr>
          <w:rFonts w:hint="cs"/>
          <w:rtl/>
          <w:lang w:bidi="fa-IR"/>
        </w:rPr>
        <w:t>ی</w:t>
      </w:r>
      <w:r w:rsidRPr="009E1467">
        <w:rPr>
          <w:rFonts w:hint="eastAsia"/>
          <w:rtl/>
          <w:lang w:bidi="fa-IR"/>
        </w:rPr>
        <w:t>ر،</w:t>
      </w:r>
      <w:r w:rsidRPr="009E1467">
        <w:rPr>
          <w:rtl/>
          <w:lang w:bidi="fa-IR"/>
        </w:rPr>
        <w:t xml:space="preserve"> سازمان‌ها</w:t>
      </w:r>
      <w:r w:rsidRPr="009E1467">
        <w:rPr>
          <w:rFonts w:hint="cs"/>
          <w:rtl/>
          <w:lang w:bidi="fa-IR"/>
        </w:rPr>
        <w:t>ی</w:t>
      </w:r>
      <w:r w:rsidRPr="009E1467">
        <w:rPr>
          <w:rtl/>
          <w:lang w:bidi="fa-IR"/>
        </w:rPr>
        <w:t xml:space="preserve"> نگهد</w:t>
      </w:r>
      <w:r>
        <w:rPr>
          <w:rFonts w:hint="cs"/>
          <w:rtl/>
          <w:lang w:bidi="fa-IR"/>
        </w:rPr>
        <w:t>اشت</w:t>
      </w:r>
      <w:r w:rsidRPr="009E1467">
        <w:rPr>
          <w:rtl/>
          <w:lang w:bidi="fa-IR"/>
        </w:rPr>
        <w:t xml:space="preserve"> </w:t>
      </w:r>
      <w:r>
        <w:rPr>
          <w:rFonts w:hint="cs"/>
          <w:rtl/>
          <w:lang w:bidi="fa-IR"/>
        </w:rPr>
        <w:t xml:space="preserve">به سرعت </w:t>
      </w:r>
      <w:r w:rsidRPr="009E1467">
        <w:rPr>
          <w:rtl/>
          <w:lang w:bidi="fa-IR"/>
        </w:rPr>
        <w:t>شروع به پ</w:t>
      </w:r>
      <w:r w:rsidRPr="009E1467">
        <w:rPr>
          <w:rFonts w:hint="cs"/>
          <w:rtl/>
          <w:lang w:bidi="fa-IR"/>
        </w:rPr>
        <w:t>ی</w:t>
      </w:r>
      <w:r w:rsidRPr="009E1467">
        <w:rPr>
          <w:rFonts w:hint="eastAsia"/>
          <w:rtl/>
          <w:lang w:bidi="fa-IR"/>
        </w:rPr>
        <w:t>اده‌ساز</w:t>
      </w:r>
      <w:r w:rsidRPr="009E1467">
        <w:rPr>
          <w:rFonts w:hint="cs"/>
          <w:rtl/>
          <w:lang w:bidi="fa-IR"/>
        </w:rPr>
        <w:t>ی</w:t>
      </w:r>
      <w:r w:rsidRPr="009E1467">
        <w:rPr>
          <w:rtl/>
          <w:lang w:bidi="fa-IR"/>
        </w:rPr>
        <w:t xml:space="preserve"> س</w:t>
      </w:r>
      <w:r w:rsidRPr="009E1467">
        <w:rPr>
          <w:rFonts w:hint="cs"/>
          <w:rtl/>
          <w:lang w:bidi="fa-IR"/>
        </w:rPr>
        <w:t>ی</w:t>
      </w:r>
      <w:r w:rsidRPr="009E1467">
        <w:rPr>
          <w:rFonts w:hint="eastAsia"/>
          <w:rtl/>
          <w:lang w:bidi="fa-IR"/>
        </w:rPr>
        <w:t>ستم</w:t>
      </w:r>
      <w:r w:rsidRPr="009E1467">
        <w:rPr>
          <w:rtl/>
          <w:lang w:bidi="fa-IR"/>
        </w:rPr>
        <w:t xml:space="preserve"> بارکد در انبارها کرده‌اند. استفاده از بارکدها</w:t>
      </w:r>
      <w:r>
        <w:rPr>
          <w:rFonts w:hint="cs"/>
          <w:rtl/>
          <w:lang w:bidi="fa-IR"/>
        </w:rPr>
        <w:t>،</w:t>
      </w:r>
      <w:r w:rsidRPr="009E1467">
        <w:rPr>
          <w:rtl/>
          <w:lang w:bidi="fa-IR"/>
        </w:rPr>
        <w:t xml:space="preserve"> </w:t>
      </w:r>
      <w:r>
        <w:rPr>
          <w:rFonts w:hint="cs"/>
          <w:rtl/>
          <w:lang w:bidi="fa-IR"/>
        </w:rPr>
        <w:t>اگر</w:t>
      </w:r>
      <w:r w:rsidRPr="009E1467">
        <w:rPr>
          <w:rtl/>
          <w:lang w:bidi="fa-IR"/>
        </w:rPr>
        <w:t xml:space="preserve"> با </w:t>
      </w:r>
      <w:r w:rsidRPr="009E1467">
        <w:rPr>
          <w:rFonts w:hint="cs"/>
          <w:rtl/>
          <w:lang w:bidi="fa-IR"/>
        </w:rPr>
        <w:t>ی</w:t>
      </w:r>
      <w:r w:rsidRPr="009E1467">
        <w:rPr>
          <w:rFonts w:hint="eastAsia"/>
          <w:rtl/>
          <w:lang w:bidi="fa-IR"/>
        </w:rPr>
        <w:t>ک</w:t>
      </w:r>
      <w:r w:rsidRPr="009E1467">
        <w:rPr>
          <w:rtl/>
          <w:lang w:bidi="fa-IR"/>
        </w:rPr>
        <w:t xml:space="preserve"> فر</w:t>
      </w:r>
      <w:r>
        <w:rPr>
          <w:rFonts w:hint="cs"/>
          <w:rtl/>
          <w:lang w:bidi="fa-IR"/>
        </w:rPr>
        <w:t>آ</w:t>
      </w:r>
      <w:r w:rsidRPr="009E1467">
        <w:rPr>
          <w:rFonts w:hint="cs"/>
          <w:rtl/>
          <w:lang w:bidi="fa-IR"/>
        </w:rPr>
        <w:t>ی</w:t>
      </w:r>
      <w:r w:rsidRPr="009E1467">
        <w:rPr>
          <w:rFonts w:hint="eastAsia"/>
          <w:rtl/>
          <w:lang w:bidi="fa-IR"/>
        </w:rPr>
        <w:t>ند</w:t>
      </w:r>
      <w:r w:rsidRPr="009E1467">
        <w:rPr>
          <w:rtl/>
          <w:lang w:bidi="fa-IR"/>
        </w:rPr>
        <w:t xml:space="preserve"> </w:t>
      </w:r>
      <w:r>
        <w:rPr>
          <w:rFonts w:hint="cs"/>
          <w:rtl/>
          <w:lang w:bidi="fa-IR"/>
        </w:rPr>
        <w:t>انبارش نظام مند</w:t>
      </w:r>
      <w:r w:rsidRPr="009E1467">
        <w:rPr>
          <w:rtl/>
          <w:lang w:bidi="fa-IR"/>
        </w:rPr>
        <w:t xml:space="preserve"> ترک</w:t>
      </w:r>
      <w:r w:rsidRPr="009E1467">
        <w:rPr>
          <w:rFonts w:hint="cs"/>
          <w:rtl/>
          <w:lang w:bidi="fa-IR"/>
        </w:rPr>
        <w:t>ی</w:t>
      </w:r>
      <w:r w:rsidRPr="009E1467">
        <w:rPr>
          <w:rFonts w:hint="eastAsia"/>
          <w:rtl/>
          <w:lang w:bidi="fa-IR"/>
        </w:rPr>
        <w:t>ب</w:t>
      </w:r>
      <w:r w:rsidRPr="009E1467">
        <w:rPr>
          <w:rtl/>
          <w:lang w:bidi="fa-IR"/>
        </w:rPr>
        <w:t xml:space="preserve"> </w:t>
      </w:r>
      <w:r w:rsidRPr="009E1467">
        <w:rPr>
          <w:rFonts w:hint="cs"/>
          <w:rtl/>
          <w:lang w:bidi="fa-IR"/>
        </w:rPr>
        <w:t>‌</w:t>
      </w:r>
      <w:r w:rsidRPr="009E1467">
        <w:rPr>
          <w:rFonts w:hint="eastAsia"/>
          <w:rtl/>
          <w:lang w:bidi="fa-IR"/>
        </w:rPr>
        <w:t>شود،</w:t>
      </w:r>
      <w:r w:rsidRPr="009E1467">
        <w:rPr>
          <w:rtl/>
          <w:lang w:bidi="fa-IR"/>
        </w:rPr>
        <w:t xml:space="preserve"> م</w:t>
      </w:r>
      <w:r w:rsidRPr="009E1467">
        <w:rPr>
          <w:rFonts w:hint="cs"/>
          <w:rtl/>
          <w:lang w:bidi="fa-IR"/>
        </w:rPr>
        <w:t>ی‌</w:t>
      </w:r>
      <w:r w:rsidRPr="009E1467">
        <w:rPr>
          <w:rFonts w:hint="eastAsia"/>
          <w:rtl/>
          <w:lang w:bidi="fa-IR"/>
        </w:rPr>
        <w:t>تواند</w:t>
      </w:r>
      <w:r w:rsidRPr="009E1467">
        <w:rPr>
          <w:rtl/>
          <w:lang w:bidi="fa-IR"/>
        </w:rPr>
        <w:t xml:space="preserve"> به طور واقع</w:t>
      </w:r>
      <w:r w:rsidRPr="009E1467">
        <w:rPr>
          <w:rFonts w:hint="cs"/>
          <w:rtl/>
          <w:lang w:bidi="fa-IR"/>
        </w:rPr>
        <w:t>ی</w:t>
      </w:r>
      <w:r w:rsidRPr="009E1467">
        <w:rPr>
          <w:rtl/>
          <w:lang w:bidi="fa-IR"/>
        </w:rPr>
        <w:t xml:space="preserve"> خطاها</w:t>
      </w:r>
      <w:r w:rsidRPr="009E1467">
        <w:rPr>
          <w:rFonts w:hint="cs"/>
          <w:rtl/>
          <w:lang w:bidi="fa-IR"/>
        </w:rPr>
        <w:t>ی</w:t>
      </w:r>
      <w:r w:rsidRPr="009E1467">
        <w:rPr>
          <w:rtl/>
          <w:lang w:bidi="fa-IR"/>
        </w:rPr>
        <w:t xml:space="preserve"> شناسا</w:t>
      </w:r>
      <w:r w:rsidRPr="009E1467">
        <w:rPr>
          <w:rFonts w:hint="cs"/>
          <w:rtl/>
          <w:lang w:bidi="fa-IR"/>
        </w:rPr>
        <w:t>یی</w:t>
      </w:r>
      <w:r w:rsidRPr="009E1467">
        <w:rPr>
          <w:rtl/>
          <w:lang w:bidi="fa-IR"/>
        </w:rPr>
        <w:t xml:space="preserve"> اشتباه</w:t>
      </w:r>
      <w:r w:rsidRPr="009E1467">
        <w:rPr>
          <w:rFonts w:hint="cs"/>
          <w:rtl/>
          <w:lang w:bidi="fa-IR"/>
        </w:rPr>
        <w:t>ی</w:t>
      </w:r>
      <w:r w:rsidRPr="009E1467">
        <w:rPr>
          <w:rtl/>
          <w:lang w:bidi="fa-IR"/>
        </w:rPr>
        <w:t xml:space="preserve"> قطعات و انتخاب قطعات نادرست را از ب</w:t>
      </w:r>
      <w:r w:rsidRPr="009E1467">
        <w:rPr>
          <w:rFonts w:hint="cs"/>
          <w:rtl/>
          <w:lang w:bidi="fa-IR"/>
        </w:rPr>
        <w:t>ی</w:t>
      </w:r>
      <w:r w:rsidRPr="009E1467">
        <w:rPr>
          <w:rFonts w:hint="eastAsia"/>
          <w:rtl/>
          <w:lang w:bidi="fa-IR"/>
        </w:rPr>
        <w:t>ن</w:t>
      </w:r>
      <w:r w:rsidRPr="009E1467">
        <w:rPr>
          <w:rtl/>
          <w:lang w:bidi="fa-IR"/>
        </w:rPr>
        <w:t xml:space="preserve"> ببرد و به طور چشمگ</w:t>
      </w:r>
      <w:r w:rsidRPr="009E1467">
        <w:rPr>
          <w:rFonts w:hint="cs"/>
          <w:rtl/>
          <w:lang w:bidi="fa-IR"/>
        </w:rPr>
        <w:t>ی</w:t>
      </w:r>
      <w:r w:rsidRPr="009E1467">
        <w:rPr>
          <w:rFonts w:hint="eastAsia"/>
          <w:rtl/>
          <w:lang w:bidi="fa-IR"/>
        </w:rPr>
        <w:t>ر</w:t>
      </w:r>
      <w:r w:rsidRPr="009E1467">
        <w:rPr>
          <w:rFonts w:hint="cs"/>
          <w:rtl/>
          <w:lang w:bidi="fa-IR"/>
        </w:rPr>
        <w:t>ی</w:t>
      </w:r>
      <w:r w:rsidRPr="009E1467">
        <w:rPr>
          <w:rtl/>
          <w:lang w:bidi="fa-IR"/>
        </w:rPr>
        <w:t xml:space="preserve"> کار</w:t>
      </w:r>
      <w:r>
        <w:rPr>
          <w:rFonts w:hint="cs"/>
          <w:rtl/>
          <w:lang w:bidi="fa-IR"/>
        </w:rPr>
        <w:t>آ</w:t>
      </w:r>
      <w:r w:rsidRPr="009E1467">
        <w:rPr>
          <w:rFonts w:hint="cs"/>
          <w:rtl/>
          <w:lang w:bidi="fa-IR"/>
        </w:rPr>
        <w:t>یی</w:t>
      </w:r>
      <w:r w:rsidRPr="009E1467">
        <w:rPr>
          <w:rtl/>
          <w:lang w:bidi="fa-IR"/>
        </w:rPr>
        <w:t xml:space="preserve"> رد</w:t>
      </w:r>
      <w:r w:rsidRPr="009E1467">
        <w:rPr>
          <w:rFonts w:hint="cs"/>
          <w:rtl/>
          <w:lang w:bidi="fa-IR"/>
        </w:rPr>
        <w:t>ی</w:t>
      </w:r>
      <w:r w:rsidRPr="009E1467">
        <w:rPr>
          <w:rFonts w:hint="eastAsia"/>
          <w:rtl/>
          <w:lang w:bidi="fa-IR"/>
        </w:rPr>
        <w:t>اب</w:t>
      </w:r>
      <w:r w:rsidRPr="009E1467">
        <w:rPr>
          <w:rFonts w:hint="cs"/>
          <w:rtl/>
          <w:lang w:bidi="fa-IR"/>
        </w:rPr>
        <w:t>ی</w:t>
      </w:r>
      <w:r w:rsidRPr="009E1467">
        <w:rPr>
          <w:rtl/>
          <w:lang w:bidi="fa-IR"/>
        </w:rPr>
        <w:t xml:space="preserve"> قطعات و تجه</w:t>
      </w:r>
      <w:r w:rsidRPr="009E1467">
        <w:rPr>
          <w:rFonts w:hint="cs"/>
          <w:rtl/>
          <w:lang w:bidi="fa-IR"/>
        </w:rPr>
        <w:t>ی</w:t>
      </w:r>
      <w:r w:rsidRPr="009E1467">
        <w:rPr>
          <w:rFonts w:hint="eastAsia"/>
          <w:rtl/>
          <w:lang w:bidi="fa-IR"/>
        </w:rPr>
        <w:t>زات</w:t>
      </w:r>
      <w:r w:rsidRPr="009E1467">
        <w:rPr>
          <w:rtl/>
          <w:lang w:bidi="fa-IR"/>
        </w:rPr>
        <w:t xml:space="preserve"> قابل استفاده </w:t>
      </w:r>
      <w:r>
        <w:rPr>
          <w:rFonts w:hint="cs"/>
          <w:rtl/>
          <w:lang w:bidi="fa-IR"/>
        </w:rPr>
        <w:t xml:space="preserve">مجدد </w:t>
      </w:r>
      <w:r w:rsidRPr="009E1467">
        <w:rPr>
          <w:rtl/>
          <w:lang w:bidi="fa-IR"/>
        </w:rPr>
        <w:t>را افزا</w:t>
      </w:r>
      <w:r w:rsidRPr="009E1467">
        <w:rPr>
          <w:rFonts w:hint="cs"/>
          <w:rtl/>
          <w:lang w:bidi="fa-IR"/>
        </w:rPr>
        <w:t>ی</w:t>
      </w:r>
      <w:r w:rsidRPr="009E1467">
        <w:rPr>
          <w:rFonts w:hint="eastAsia"/>
          <w:rtl/>
          <w:lang w:bidi="fa-IR"/>
        </w:rPr>
        <w:t>ش</w:t>
      </w:r>
      <w:r w:rsidRPr="009E1467">
        <w:rPr>
          <w:rtl/>
          <w:lang w:bidi="fa-IR"/>
        </w:rPr>
        <w:t xml:space="preserve"> دهد. رد</w:t>
      </w:r>
      <w:r w:rsidRPr="009E1467">
        <w:rPr>
          <w:rFonts w:hint="cs"/>
          <w:rtl/>
          <w:lang w:bidi="fa-IR"/>
        </w:rPr>
        <w:t>ی</w:t>
      </w:r>
      <w:r w:rsidRPr="009E1467">
        <w:rPr>
          <w:rFonts w:hint="eastAsia"/>
          <w:rtl/>
          <w:lang w:bidi="fa-IR"/>
        </w:rPr>
        <w:t>اب</w:t>
      </w:r>
      <w:r w:rsidRPr="009E1467">
        <w:rPr>
          <w:rFonts w:hint="cs"/>
          <w:rtl/>
          <w:lang w:bidi="fa-IR"/>
        </w:rPr>
        <w:t>ی</w:t>
      </w:r>
      <w:r w:rsidRPr="009E1467">
        <w:rPr>
          <w:rtl/>
          <w:lang w:bidi="fa-IR"/>
        </w:rPr>
        <w:t xml:space="preserve"> خودکار بارکد، مبنا</w:t>
      </w:r>
      <w:r w:rsidRPr="009E1467">
        <w:rPr>
          <w:rFonts w:hint="cs"/>
          <w:rtl/>
          <w:lang w:bidi="fa-IR"/>
        </w:rPr>
        <w:t>یی</w:t>
      </w:r>
      <w:r w:rsidRPr="009E1467">
        <w:rPr>
          <w:rtl/>
          <w:lang w:bidi="fa-IR"/>
        </w:rPr>
        <w:t xml:space="preserve"> برا</w:t>
      </w:r>
      <w:r w:rsidRPr="009E1467">
        <w:rPr>
          <w:rFonts w:hint="cs"/>
          <w:rtl/>
          <w:lang w:bidi="fa-IR"/>
        </w:rPr>
        <w:t>ی</w:t>
      </w:r>
      <w:r w:rsidRPr="009E1467">
        <w:rPr>
          <w:rtl/>
          <w:lang w:bidi="fa-IR"/>
        </w:rPr>
        <w:t xml:space="preserve"> </w:t>
      </w:r>
      <w:r>
        <w:rPr>
          <w:rFonts w:hint="cs"/>
          <w:rtl/>
          <w:lang w:bidi="fa-IR"/>
        </w:rPr>
        <w:t xml:space="preserve">پیاده سازی سامانه </w:t>
      </w:r>
      <w:r w:rsidRPr="009E1467">
        <w:rPr>
          <w:rtl/>
          <w:lang w:bidi="fa-IR"/>
        </w:rPr>
        <w:t>رد</w:t>
      </w:r>
      <w:r w:rsidRPr="009E1467">
        <w:rPr>
          <w:rFonts w:hint="cs"/>
          <w:rtl/>
          <w:lang w:bidi="fa-IR"/>
        </w:rPr>
        <w:t>ی</w:t>
      </w:r>
      <w:r w:rsidRPr="009E1467">
        <w:rPr>
          <w:rFonts w:hint="eastAsia"/>
          <w:rtl/>
          <w:lang w:bidi="fa-IR"/>
        </w:rPr>
        <w:t>اب</w:t>
      </w:r>
      <w:r w:rsidRPr="009E1467">
        <w:rPr>
          <w:rFonts w:hint="cs"/>
          <w:rtl/>
          <w:lang w:bidi="fa-IR"/>
        </w:rPr>
        <w:t>ی</w:t>
      </w:r>
      <w:r w:rsidRPr="009E1467">
        <w:rPr>
          <w:rtl/>
          <w:lang w:bidi="fa-IR"/>
        </w:rPr>
        <w:t xml:space="preserve"> </w:t>
      </w:r>
      <w:r>
        <w:rPr>
          <w:rFonts w:hint="cs"/>
          <w:rtl/>
          <w:lang w:bidi="fa-IR"/>
        </w:rPr>
        <w:t>نظام مند</w:t>
      </w:r>
      <w:r w:rsidRPr="009E1467">
        <w:rPr>
          <w:rtl/>
          <w:lang w:bidi="fa-IR"/>
        </w:rPr>
        <w:t xml:space="preserve"> </w:t>
      </w:r>
      <w:r>
        <w:rPr>
          <w:rFonts w:hint="cs"/>
          <w:rtl/>
          <w:lang w:bidi="fa-IR"/>
        </w:rPr>
        <w:t xml:space="preserve">کد </w:t>
      </w:r>
      <w:r w:rsidRPr="009E1467">
        <w:rPr>
          <w:rtl/>
          <w:lang w:bidi="fa-IR"/>
        </w:rPr>
        <w:t>شناسا</w:t>
      </w:r>
      <w:r w:rsidRPr="009E1467">
        <w:rPr>
          <w:rFonts w:hint="cs"/>
          <w:rtl/>
          <w:lang w:bidi="fa-IR"/>
        </w:rPr>
        <w:t>یی</w:t>
      </w:r>
      <w:r w:rsidRPr="009E1467">
        <w:rPr>
          <w:rtl/>
          <w:lang w:bidi="fa-IR"/>
        </w:rPr>
        <w:t xml:space="preserve"> و پ</w:t>
      </w:r>
      <w:r w:rsidRPr="009E1467">
        <w:rPr>
          <w:rFonts w:hint="cs"/>
          <w:rtl/>
          <w:lang w:bidi="fa-IR"/>
        </w:rPr>
        <w:t>ی</w:t>
      </w:r>
      <w:r w:rsidRPr="009E1467">
        <w:rPr>
          <w:rFonts w:hint="eastAsia"/>
          <w:rtl/>
          <w:lang w:bidi="fa-IR"/>
        </w:rPr>
        <w:t>شن</w:t>
      </w:r>
      <w:r w:rsidRPr="009E1467">
        <w:rPr>
          <w:rFonts w:hint="cs"/>
          <w:rtl/>
          <w:lang w:bidi="fa-IR"/>
        </w:rPr>
        <w:t>ی</w:t>
      </w:r>
      <w:r w:rsidRPr="009E1467">
        <w:rPr>
          <w:rFonts w:hint="eastAsia"/>
          <w:rtl/>
          <w:lang w:bidi="fa-IR"/>
        </w:rPr>
        <w:t>از</w:t>
      </w:r>
      <w:r>
        <w:rPr>
          <w:rFonts w:hint="cs"/>
          <w:rtl/>
          <w:lang w:bidi="fa-IR"/>
        </w:rPr>
        <w:t>ی</w:t>
      </w:r>
      <w:r w:rsidRPr="009E1467">
        <w:rPr>
          <w:rtl/>
          <w:lang w:bidi="fa-IR"/>
        </w:rPr>
        <w:t xml:space="preserve"> برا</w:t>
      </w:r>
      <w:r w:rsidRPr="009E1467">
        <w:rPr>
          <w:rFonts w:hint="cs"/>
          <w:rtl/>
          <w:lang w:bidi="fa-IR"/>
        </w:rPr>
        <w:t>ی</w:t>
      </w:r>
      <w:r w:rsidRPr="009E1467">
        <w:rPr>
          <w:rtl/>
          <w:lang w:bidi="fa-IR"/>
        </w:rPr>
        <w:t xml:space="preserve"> هر استراتژ</w:t>
      </w:r>
      <w:r w:rsidRPr="009E1467">
        <w:rPr>
          <w:rFonts w:hint="cs"/>
          <w:rtl/>
          <w:lang w:bidi="fa-IR"/>
        </w:rPr>
        <w:t>ی</w:t>
      </w:r>
      <w:r w:rsidRPr="009E1467">
        <w:rPr>
          <w:rtl/>
          <w:lang w:bidi="fa-IR"/>
        </w:rPr>
        <w:t xml:space="preserve"> </w:t>
      </w:r>
      <w:r>
        <w:rPr>
          <w:rFonts w:hint="cs"/>
          <w:rtl/>
          <w:lang w:bidi="fa-IR"/>
        </w:rPr>
        <w:t>انبارش</w:t>
      </w:r>
      <w:r w:rsidRPr="009E1467">
        <w:rPr>
          <w:rtl/>
          <w:lang w:bidi="fa-IR"/>
        </w:rPr>
        <w:t xml:space="preserve"> </w:t>
      </w:r>
      <w:r>
        <w:rPr>
          <w:rFonts w:hint="cs"/>
          <w:rtl/>
          <w:lang w:bidi="fa-IR"/>
        </w:rPr>
        <w:t>اثربخش</w:t>
      </w:r>
      <w:r w:rsidRPr="009E1467">
        <w:rPr>
          <w:rtl/>
          <w:lang w:bidi="fa-IR"/>
        </w:rPr>
        <w:t xml:space="preserve"> است. سازمان‌ها</w:t>
      </w:r>
      <w:r w:rsidRPr="009E1467">
        <w:rPr>
          <w:rFonts w:hint="cs"/>
          <w:rtl/>
          <w:lang w:bidi="fa-IR"/>
        </w:rPr>
        <w:t>یی</w:t>
      </w:r>
      <w:r w:rsidRPr="009E1467">
        <w:rPr>
          <w:rtl/>
          <w:lang w:bidi="fa-IR"/>
        </w:rPr>
        <w:t xml:space="preserve"> که در حال حاضر از بارکدها برا</w:t>
      </w:r>
      <w:r w:rsidRPr="009E1467">
        <w:rPr>
          <w:rFonts w:hint="cs"/>
          <w:rtl/>
          <w:lang w:bidi="fa-IR"/>
        </w:rPr>
        <w:t>ی</w:t>
      </w:r>
      <w:r w:rsidRPr="009E1467">
        <w:rPr>
          <w:rtl/>
          <w:lang w:bidi="fa-IR"/>
        </w:rPr>
        <w:t xml:space="preserve"> انبارها </w:t>
      </w:r>
      <w:r w:rsidRPr="009E1467">
        <w:rPr>
          <w:rFonts w:hint="eastAsia"/>
          <w:rtl/>
          <w:lang w:bidi="fa-IR"/>
        </w:rPr>
        <w:t>استفاده</w:t>
      </w:r>
      <w:r w:rsidRPr="009E1467">
        <w:rPr>
          <w:rtl/>
          <w:lang w:bidi="fa-IR"/>
        </w:rPr>
        <w:t xml:space="preserve"> نم</w:t>
      </w:r>
      <w:r w:rsidRPr="009E1467">
        <w:rPr>
          <w:rFonts w:hint="cs"/>
          <w:rtl/>
          <w:lang w:bidi="fa-IR"/>
        </w:rPr>
        <w:t>ی‌</w:t>
      </w:r>
      <w:r w:rsidRPr="009E1467">
        <w:rPr>
          <w:rFonts w:hint="eastAsia"/>
          <w:rtl/>
          <w:lang w:bidi="fa-IR"/>
        </w:rPr>
        <w:t>کنند،</w:t>
      </w:r>
      <w:r w:rsidRPr="009E1467">
        <w:rPr>
          <w:rtl/>
          <w:lang w:bidi="fa-IR"/>
        </w:rPr>
        <w:t xml:space="preserve"> با</w:t>
      </w:r>
      <w:r w:rsidRPr="009E1467">
        <w:rPr>
          <w:rFonts w:hint="cs"/>
          <w:rtl/>
          <w:lang w:bidi="fa-IR"/>
        </w:rPr>
        <w:t>ی</w:t>
      </w:r>
      <w:r w:rsidRPr="009E1467">
        <w:rPr>
          <w:rFonts w:hint="eastAsia"/>
          <w:rtl/>
          <w:lang w:bidi="fa-IR"/>
        </w:rPr>
        <w:t>د</w:t>
      </w:r>
      <w:r w:rsidRPr="009E1467">
        <w:rPr>
          <w:rtl/>
          <w:lang w:bidi="fa-IR"/>
        </w:rPr>
        <w:t xml:space="preserve"> در آ</w:t>
      </w:r>
      <w:r w:rsidRPr="009E1467">
        <w:rPr>
          <w:rFonts w:hint="cs"/>
          <w:rtl/>
          <w:lang w:bidi="fa-IR"/>
        </w:rPr>
        <w:t>ی</w:t>
      </w:r>
      <w:r w:rsidRPr="009E1467">
        <w:rPr>
          <w:rFonts w:hint="eastAsia"/>
          <w:rtl/>
          <w:lang w:bidi="fa-IR"/>
        </w:rPr>
        <w:t>نده</w:t>
      </w:r>
      <w:r w:rsidRPr="009E1467">
        <w:rPr>
          <w:rtl/>
          <w:lang w:bidi="fa-IR"/>
        </w:rPr>
        <w:t xml:space="preserve"> نزد</w:t>
      </w:r>
      <w:r w:rsidRPr="009E1467">
        <w:rPr>
          <w:rFonts w:hint="cs"/>
          <w:rtl/>
          <w:lang w:bidi="fa-IR"/>
        </w:rPr>
        <w:t>ی</w:t>
      </w:r>
      <w:r w:rsidRPr="009E1467">
        <w:rPr>
          <w:rFonts w:hint="eastAsia"/>
          <w:rtl/>
          <w:lang w:bidi="fa-IR"/>
        </w:rPr>
        <w:t>ک</w:t>
      </w:r>
      <w:r w:rsidRPr="009E1467">
        <w:rPr>
          <w:rtl/>
          <w:lang w:bidi="fa-IR"/>
        </w:rPr>
        <w:t xml:space="preserve"> استفاده از آن‌ها را بررس</w:t>
      </w:r>
      <w:r w:rsidRPr="009E1467">
        <w:rPr>
          <w:rFonts w:hint="cs"/>
          <w:rtl/>
          <w:lang w:bidi="fa-IR"/>
        </w:rPr>
        <w:t>ی</w:t>
      </w:r>
      <w:r w:rsidRPr="009E1467">
        <w:rPr>
          <w:rtl/>
          <w:lang w:bidi="fa-IR"/>
        </w:rPr>
        <w:t xml:space="preserve"> کنند.</w:t>
      </w:r>
    </w:p>
    <w:p w14:paraId="0BCA92FD" w14:textId="77777777" w:rsidR="001F2659" w:rsidRPr="009E1467" w:rsidRDefault="001F2659" w:rsidP="001F2659">
      <w:pPr>
        <w:rPr>
          <w:rFonts w:cs="Arial"/>
          <w:lang w:bidi="fa-IR"/>
        </w:rPr>
      </w:pPr>
    </w:p>
    <w:p w14:paraId="7575B34C" w14:textId="77777777" w:rsidR="001F2659" w:rsidRPr="009E1467" w:rsidRDefault="001F2659" w:rsidP="00227E82">
      <w:pPr>
        <w:rPr>
          <w:lang w:bidi="fa-IR"/>
        </w:rPr>
      </w:pPr>
      <w:r w:rsidRPr="009E1467">
        <w:rPr>
          <w:rFonts w:hint="eastAsia"/>
          <w:rtl/>
          <w:lang w:bidi="fa-IR"/>
        </w:rPr>
        <w:t>به</w:t>
      </w:r>
      <w:r w:rsidRPr="009E1467">
        <w:rPr>
          <w:rtl/>
          <w:lang w:bidi="fa-IR"/>
        </w:rPr>
        <w:t xml:space="preserve"> طور کل</w:t>
      </w:r>
      <w:r w:rsidRPr="009E1467">
        <w:rPr>
          <w:rFonts w:hint="cs"/>
          <w:rtl/>
          <w:lang w:bidi="fa-IR"/>
        </w:rPr>
        <w:t>ی</w:t>
      </w:r>
      <w:r w:rsidRPr="009E1467">
        <w:rPr>
          <w:rFonts w:hint="eastAsia"/>
          <w:rtl/>
          <w:lang w:bidi="fa-IR"/>
        </w:rPr>
        <w:t>،</w:t>
      </w:r>
      <w:r w:rsidRPr="009E1467">
        <w:rPr>
          <w:rtl/>
          <w:lang w:bidi="fa-IR"/>
        </w:rPr>
        <w:t xml:space="preserve"> مزا</w:t>
      </w:r>
      <w:r w:rsidRPr="009E1467">
        <w:rPr>
          <w:rFonts w:hint="cs"/>
          <w:rtl/>
          <w:lang w:bidi="fa-IR"/>
        </w:rPr>
        <w:t>ی</w:t>
      </w:r>
      <w:r w:rsidRPr="009E1467">
        <w:rPr>
          <w:rFonts w:hint="eastAsia"/>
          <w:rtl/>
          <w:lang w:bidi="fa-IR"/>
        </w:rPr>
        <w:t>ا</w:t>
      </w:r>
      <w:r w:rsidRPr="009E1467">
        <w:rPr>
          <w:rFonts w:hint="cs"/>
          <w:rtl/>
          <w:lang w:bidi="fa-IR"/>
        </w:rPr>
        <w:t>ی</w:t>
      </w:r>
      <w:r w:rsidRPr="009E1467">
        <w:rPr>
          <w:rtl/>
          <w:lang w:bidi="fa-IR"/>
        </w:rPr>
        <w:t xml:space="preserve"> استفاده از بارکد شامل موارد ز</w:t>
      </w:r>
      <w:r w:rsidRPr="009E1467">
        <w:rPr>
          <w:rFonts w:hint="cs"/>
          <w:rtl/>
          <w:lang w:bidi="fa-IR"/>
        </w:rPr>
        <w:t>ی</w:t>
      </w:r>
      <w:r w:rsidRPr="009E1467">
        <w:rPr>
          <w:rFonts w:hint="eastAsia"/>
          <w:rtl/>
          <w:lang w:bidi="fa-IR"/>
        </w:rPr>
        <w:t>ر</w:t>
      </w:r>
      <w:r w:rsidRPr="009E1467">
        <w:rPr>
          <w:rtl/>
          <w:lang w:bidi="fa-IR"/>
        </w:rPr>
        <w:t xml:space="preserve"> است:</w:t>
      </w:r>
    </w:p>
    <w:p w14:paraId="3F6C5E13" w14:textId="1675FC38" w:rsidR="001F2659" w:rsidRPr="009E1467" w:rsidRDefault="001F2659" w:rsidP="008F5AF7">
      <w:pPr>
        <w:pStyle w:val="ListParagraph"/>
        <w:numPr>
          <w:ilvl w:val="1"/>
          <w:numId w:val="77"/>
        </w:numPr>
        <w:rPr>
          <w:lang w:bidi="fa-IR"/>
        </w:rPr>
      </w:pPr>
      <w:r w:rsidRPr="009E1467">
        <w:rPr>
          <w:rtl/>
          <w:lang w:bidi="fa-IR"/>
        </w:rPr>
        <w:lastRenderedPageBreak/>
        <w:t xml:space="preserve">اطلاعات </w:t>
      </w:r>
      <w:r>
        <w:rPr>
          <w:rFonts w:hint="cs"/>
          <w:rtl/>
          <w:lang w:bidi="fa-IR"/>
        </w:rPr>
        <w:t>صحیح</w:t>
      </w:r>
      <w:r w:rsidRPr="009E1467">
        <w:rPr>
          <w:rtl/>
          <w:lang w:bidi="fa-IR"/>
        </w:rPr>
        <w:t xml:space="preserve"> و به </w:t>
      </w:r>
      <w:r>
        <w:rPr>
          <w:rFonts w:hint="cs"/>
          <w:rtl/>
          <w:lang w:bidi="fa-IR"/>
        </w:rPr>
        <w:t>هنگام</w:t>
      </w:r>
      <w:r w:rsidRPr="009E1467">
        <w:rPr>
          <w:rtl/>
          <w:lang w:bidi="fa-IR"/>
        </w:rPr>
        <w:t xml:space="preserve"> ب</w:t>
      </w:r>
      <w:r w:rsidRPr="009E1467">
        <w:rPr>
          <w:rFonts w:hint="cs"/>
          <w:rtl/>
          <w:lang w:bidi="fa-IR"/>
        </w:rPr>
        <w:t>ی</w:t>
      </w:r>
      <w:r w:rsidRPr="009E1467">
        <w:rPr>
          <w:rFonts w:hint="eastAsia"/>
          <w:rtl/>
          <w:lang w:bidi="fa-IR"/>
        </w:rPr>
        <w:t>شتر</w:t>
      </w:r>
    </w:p>
    <w:p w14:paraId="3B61D54C" w14:textId="7EECDF51" w:rsidR="001F2659" w:rsidRPr="009E1467" w:rsidRDefault="001F2659" w:rsidP="008F5AF7">
      <w:pPr>
        <w:pStyle w:val="ListParagraph"/>
        <w:numPr>
          <w:ilvl w:val="1"/>
          <w:numId w:val="77"/>
        </w:numPr>
        <w:rPr>
          <w:lang w:bidi="fa-IR"/>
        </w:rPr>
      </w:pPr>
      <w:r>
        <w:rPr>
          <w:rFonts w:hint="cs"/>
          <w:rtl/>
          <w:lang w:bidi="fa-IR"/>
        </w:rPr>
        <w:t>خدمات</w:t>
      </w:r>
      <w:r w:rsidRPr="009E1467">
        <w:rPr>
          <w:rtl/>
          <w:lang w:bidi="fa-IR"/>
        </w:rPr>
        <w:t xml:space="preserve"> سر</w:t>
      </w:r>
      <w:r w:rsidRPr="009E1467">
        <w:rPr>
          <w:rFonts w:hint="cs"/>
          <w:rtl/>
          <w:lang w:bidi="fa-IR"/>
        </w:rPr>
        <w:t>ی</w:t>
      </w:r>
      <w:r w:rsidRPr="009E1467">
        <w:rPr>
          <w:rFonts w:hint="eastAsia"/>
          <w:rtl/>
          <w:lang w:bidi="fa-IR"/>
        </w:rPr>
        <w:t>عتر</w:t>
      </w:r>
    </w:p>
    <w:p w14:paraId="334088A5" w14:textId="0E1C263A" w:rsidR="001F2659" w:rsidRPr="009E1467" w:rsidRDefault="001F2659" w:rsidP="008F5AF7">
      <w:pPr>
        <w:pStyle w:val="ListParagraph"/>
        <w:numPr>
          <w:ilvl w:val="1"/>
          <w:numId w:val="77"/>
        </w:numPr>
        <w:rPr>
          <w:lang w:bidi="fa-IR"/>
        </w:rPr>
      </w:pPr>
      <w:r>
        <w:rPr>
          <w:rFonts w:hint="cs"/>
          <w:rtl/>
          <w:lang w:bidi="fa-IR"/>
        </w:rPr>
        <w:t xml:space="preserve">ساده سازی </w:t>
      </w:r>
      <w:r w:rsidRPr="009E1467">
        <w:rPr>
          <w:rtl/>
          <w:lang w:bidi="fa-IR"/>
        </w:rPr>
        <w:t>کار برا</w:t>
      </w:r>
      <w:r w:rsidRPr="009E1467">
        <w:rPr>
          <w:rFonts w:hint="cs"/>
          <w:rtl/>
          <w:lang w:bidi="fa-IR"/>
        </w:rPr>
        <w:t>ی</w:t>
      </w:r>
      <w:r w:rsidRPr="009E1467">
        <w:rPr>
          <w:rtl/>
          <w:lang w:bidi="fa-IR"/>
        </w:rPr>
        <w:t xml:space="preserve"> کارکنان</w:t>
      </w:r>
    </w:p>
    <w:p w14:paraId="4DC6F915" w14:textId="030C2A22" w:rsidR="001F2659" w:rsidRPr="009E1467" w:rsidRDefault="001F2659" w:rsidP="008F5AF7">
      <w:pPr>
        <w:pStyle w:val="ListParagraph"/>
        <w:numPr>
          <w:ilvl w:val="1"/>
          <w:numId w:val="77"/>
        </w:numPr>
        <w:rPr>
          <w:lang w:bidi="fa-IR"/>
        </w:rPr>
      </w:pPr>
      <w:r w:rsidRPr="009E1467">
        <w:rPr>
          <w:rtl/>
          <w:lang w:bidi="fa-IR"/>
        </w:rPr>
        <w:t>کاهش هز</w:t>
      </w:r>
      <w:r w:rsidRPr="009E1467">
        <w:rPr>
          <w:rFonts w:hint="cs"/>
          <w:rtl/>
          <w:lang w:bidi="fa-IR"/>
        </w:rPr>
        <w:t>ی</w:t>
      </w:r>
      <w:r w:rsidRPr="009E1467">
        <w:rPr>
          <w:rFonts w:hint="eastAsia"/>
          <w:rtl/>
          <w:lang w:bidi="fa-IR"/>
        </w:rPr>
        <w:t>نه‌ها</w:t>
      </w:r>
      <w:r w:rsidRPr="009E1467">
        <w:rPr>
          <w:rFonts w:hint="cs"/>
          <w:rtl/>
          <w:lang w:bidi="fa-IR"/>
        </w:rPr>
        <w:t>ی</w:t>
      </w:r>
      <w:r w:rsidRPr="009E1467">
        <w:rPr>
          <w:rtl/>
          <w:lang w:bidi="fa-IR"/>
        </w:rPr>
        <w:t xml:space="preserve"> ن</w:t>
      </w:r>
      <w:r w:rsidRPr="009E1467">
        <w:rPr>
          <w:rFonts w:hint="cs"/>
          <w:rtl/>
          <w:lang w:bidi="fa-IR"/>
        </w:rPr>
        <w:t>ی</w:t>
      </w:r>
      <w:r w:rsidRPr="009E1467">
        <w:rPr>
          <w:rFonts w:hint="eastAsia"/>
          <w:rtl/>
          <w:lang w:bidi="fa-IR"/>
        </w:rPr>
        <w:t>رو</w:t>
      </w:r>
      <w:r w:rsidRPr="009E1467">
        <w:rPr>
          <w:rFonts w:hint="cs"/>
          <w:rtl/>
          <w:lang w:bidi="fa-IR"/>
        </w:rPr>
        <w:t>ی</w:t>
      </w:r>
      <w:r w:rsidRPr="009E1467">
        <w:rPr>
          <w:rtl/>
          <w:lang w:bidi="fa-IR"/>
        </w:rPr>
        <w:t xml:space="preserve"> کار</w:t>
      </w:r>
    </w:p>
    <w:p w14:paraId="654E7DFB" w14:textId="798E7CBB" w:rsidR="001F2659" w:rsidRPr="009E1467" w:rsidRDefault="001F2659" w:rsidP="008F5AF7">
      <w:pPr>
        <w:pStyle w:val="ListParagraph"/>
        <w:numPr>
          <w:ilvl w:val="1"/>
          <w:numId w:val="77"/>
        </w:numPr>
        <w:rPr>
          <w:lang w:bidi="fa-IR"/>
        </w:rPr>
      </w:pPr>
      <w:r w:rsidRPr="009E1467">
        <w:rPr>
          <w:rtl/>
          <w:lang w:bidi="fa-IR"/>
        </w:rPr>
        <w:t>بهره ور</w:t>
      </w:r>
      <w:r w:rsidRPr="009E1467">
        <w:rPr>
          <w:rFonts w:hint="cs"/>
          <w:rtl/>
          <w:lang w:bidi="fa-IR"/>
        </w:rPr>
        <w:t>ی</w:t>
      </w:r>
      <w:r w:rsidRPr="009E1467">
        <w:rPr>
          <w:rtl/>
          <w:lang w:bidi="fa-IR"/>
        </w:rPr>
        <w:t xml:space="preserve"> بالاتر نسبت به شمارش و ثبت دست</w:t>
      </w:r>
      <w:r w:rsidRPr="009E1467">
        <w:rPr>
          <w:rFonts w:hint="cs"/>
          <w:rtl/>
          <w:lang w:bidi="fa-IR"/>
        </w:rPr>
        <w:t>ی</w:t>
      </w:r>
    </w:p>
    <w:p w14:paraId="0F4400D8" w14:textId="47ED4AC7" w:rsidR="001F2659" w:rsidRPr="009E1467" w:rsidRDefault="001F2659" w:rsidP="008F5AF7">
      <w:pPr>
        <w:pStyle w:val="ListParagraph"/>
        <w:numPr>
          <w:ilvl w:val="1"/>
          <w:numId w:val="77"/>
        </w:numPr>
        <w:rPr>
          <w:lang w:bidi="fa-IR"/>
        </w:rPr>
      </w:pPr>
      <w:r w:rsidRPr="009E1467">
        <w:rPr>
          <w:rtl/>
          <w:lang w:bidi="fa-IR"/>
        </w:rPr>
        <w:t>اطلاعات موجود</w:t>
      </w:r>
      <w:r w:rsidRPr="009E1467">
        <w:rPr>
          <w:rFonts w:hint="cs"/>
          <w:rtl/>
          <w:lang w:bidi="fa-IR"/>
        </w:rPr>
        <w:t>ی</w:t>
      </w:r>
      <w:r w:rsidRPr="009E1467">
        <w:rPr>
          <w:rtl/>
          <w:lang w:bidi="fa-IR"/>
        </w:rPr>
        <w:t xml:space="preserve"> دق</w:t>
      </w:r>
      <w:r w:rsidRPr="009E1467">
        <w:rPr>
          <w:rFonts w:hint="cs"/>
          <w:rtl/>
          <w:lang w:bidi="fa-IR"/>
        </w:rPr>
        <w:t>ی</w:t>
      </w:r>
      <w:r w:rsidRPr="009E1467">
        <w:rPr>
          <w:rFonts w:hint="eastAsia"/>
          <w:rtl/>
          <w:lang w:bidi="fa-IR"/>
        </w:rPr>
        <w:t>ق‌تر</w:t>
      </w:r>
    </w:p>
    <w:p w14:paraId="3EE11F35" w14:textId="77777777" w:rsidR="001F2659" w:rsidRPr="009E1467" w:rsidRDefault="001F2659" w:rsidP="001F2659">
      <w:pPr>
        <w:rPr>
          <w:rFonts w:cs="Arial"/>
          <w:lang w:bidi="fa-IR"/>
        </w:rPr>
      </w:pPr>
    </w:p>
    <w:p w14:paraId="5D770BB2" w14:textId="77777777" w:rsidR="001F2659" w:rsidRPr="009E1467" w:rsidRDefault="001F2659" w:rsidP="00227E82">
      <w:pPr>
        <w:rPr>
          <w:lang w:bidi="fa-IR"/>
        </w:rPr>
      </w:pPr>
      <w:r w:rsidRPr="009E1467">
        <w:rPr>
          <w:rFonts w:hint="eastAsia"/>
          <w:rtl/>
          <w:lang w:bidi="fa-IR"/>
        </w:rPr>
        <w:t>در</w:t>
      </w:r>
      <w:r w:rsidRPr="009E1467">
        <w:rPr>
          <w:rtl/>
          <w:lang w:bidi="fa-IR"/>
        </w:rPr>
        <w:t xml:space="preserve"> ا</w:t>
      </w:r>
      <w:r w:rsidRPr="009E1467">
        <w:rPr>
          <w:rFonts w:hint="cs"/>
          <w:rtl/>
          <w:lang w:bidi="fa-IR"/>
        </w:rPr>
        <w:t>ی</w:t>
      </w:r>
      <w:r w:rsidRPr="009E1467">
        <w:rPr>
          <w:rFonts w:hint="eastAsia"/>
          <w:rtl/>
          <w:lang w:bidi="fa-IR"/>
        </w:rPr>
        <w:t>ن</w:t>
      </w:r>
      <w:r w:rsidRPr="009E1467">
        <w:rPr>
          <w:rtl/>
          <w:lang w:bidi="fa-IR"/>
        </w:rPr>
        <w:t xml:space="preserve"> فصل، بس</w:t>
      </w:r>
      <w:r w:rsidRPr="009E1467">
        <w:rPr>
          <w:rFonts w:hint="cs"/>
          <w:rtl/>
          <w:lang w:bidi="fa-IR"/>
        </w:rPr>
        <w:t>ی</w:t>
      </w:r>
      <w:r w:rsidRPr="009E1467">
        <w:rPr>
          <w:rFonts w:hint="eastAsia"/>
          <w:rtl/>
          <w:lang w:bidi="fa-IR"/>
        </w:rPr>
        <w:t>ار</w:t>
      </w:r>
      <w:r w:rsidRPr="009E1467">
        <w:rPr>
          <w:rFonts w:hint="cs"/>
          <w:rtl/>
          <w:lang w:bidi="fa-IR"/>
        </w:rPr>
        <w:t>ی</w:t>
      </w:r>
      <w:r w:rsidRPr="009E1467">
        <w:rPr>
          <w:rtl/>
          <w:lang w:bidi="fa-IR"/>
        </w:rPr>
        <w:t xml:space="preserve"> از </w:t>
      </w:r>
      <w:r>
        <w:rPr>
          <w:rFonts w:hint="cs"/>
          <w:rtl/>
          <w:lang w:bidi="fa-IR"/>
        </w:rPr>
        <w:t>راهکار</w:t>
      </w:r>
      <w:r w:rsidRPr="009E1467">
        <w:rPr>
          <w:rFonts w:hint="eastAsia"/>
          <w:rtl/>
          <w:lang w:bidi="fa-IR"/>
        </w:rPr>
        <w:t>‌ها</w:t>
      </w:r>
      <w:r w:rsidRPr="009E1467">
        <w:rPr>
          <w:rFonts w:hint="cs"/>
          <w:rtl/>
          <w:lang w:bidi="fa-IR"/>
        </w:rPr>
        <w:t>ی</w:t>
      </w:r>
      <w:r w:rsidRPr="009E1467">
        <w:rPr>
          <w:rtl/>
          <w:lang w:bidi="fa-IR"/>
        </w:rPr>
        <w:t xml:space="preserve"> نگهدا</w:t>
      </w:r>
      <w:r>
        <w:rPr>
          <w:rFonts w:hint="cs"/>
          <w:rtl/>
          <w:lang w:bidi="fa-IR"/>
        </w:rPr>
        <w:t>شت</w:t>
      </w:r>
      <w:r w:rsidRPr="009E1467">
        <w:rPr>
          <w:rtl/>
          <w:lang w:bidi="fa-IR"/>
        </w:rPr>
        <w:t xml:space="preserve"> مورد بحث قرار گرفته است. ب</w:t>
      </w:r>
      <w:r w:rsidRPr="009E1467">
        <w:rPr>
          <w:rFonts w:hint="cs"/>
          <w:rtl/>
          <w:lang w:bidi="fa-IR"/>
        </w:rPr>
        <w:t>ی</w:t>
      </w:r>
      <w:r w:rsidRPr="009E1467">
        <w:rPr>
          <w:rFonts w:hint="eastAsia"/>
          <w:rtl/>
          <w:lang w:bidi="fa-IR"/>
        </w:rPr>
        <w:t>شتر</w:t>
      </w:r>
      <w:r w:rsidRPr="009E1467">
        <w:rPr>
          <w:rtl/>
          <w:lang w:bidi="fa-IR"/>
        </w:rPr>
        <w:t xml:space="preserve"> آن‌ها</w:t>
      </w:r>
      <w:r>
        <w:rPr>
          <w:rFonts w:hint="cs"/>
          <w:rtl/>
          <w:lang w:bidi="fa-IR"/>
        </w:rPr>
        <w:t>، بسته به موقعیت شما در سفرتان به سوی تعالی در نگهداشت،</w:t>
      </w:r>
      <w:r w:rsidRPr="009E1467">
        <w:rPr>
          <w:rtl/>
          <w:lang w:bidi="fa-IR"/>
        </w:rPr>
        <w:t xml:space="preserve"> خوب‌تر</w:t>
      </w:r>
      <w:r w:rsidRPr="009E1467">
        <w:rPr>
          <w:rFonts w:hint="cs"/>
          <w:rtl/>
          <w:lang w:bidi="fa-IR"/>
        </w:rPr>
        <w:t>ی</w:t>
      </w:r>
      <w:r w:rsidRPr="009E1467">
        <w:rPr>
          <w:rFonts w:hint="eastAsia"/>
          <w:rtl/>
          <w:lang w:bidi="fa-IR"/>
        </w:rPr>
        <w:t>ن</w:t>
      </w:r>
      <w:r w:rsidRPr="009E1467">
        <w:rPr>
          <w:rtl/>
          <w:lang w:bidi="fa-IR"/>
        </w:rPr>
        <w:t xml:space="preserve"> روش‌ها </w:t>
      </w:r>
      <w:r>
        <w:rPr>
          <w:rFonts w:hint="cs"/>
          <w:rtl/>
          <w:lang w:bidi="fa-IR"/>
        </w:rPr>
        <w:t xml:space="preserve">یا راهکارهای برتر </w:t>
      </w:r>
      <w:r w:rsidRPr="009E1467">
        <w:rPr>
          <w:rtl/>
          <w:lang w:bidi="fa-IR"/>
        </w:rPr>
        <w:t>هستند. همه آن‌ها هنگام</w:t>
      </w:r>
      <w:r w:rsidRPr="009E1467">
        <w:rPr>
          <w:rFonts w:hint="cs"/>
          <w:rtl/>
          <w:lang w:bidi="fa-IR"/>
        </w:rPr>
        <w:t>ی</w:t>
      </w:r>
      <w:r w:rsidRPr="009E1467">
        <w:rPr>
          <w:rtl/>
          <w:lang w:bidi="fa-IR"/>
        </w:rPr>
        <w:t xml:space="preserve"> که پ</w:t>
      </w:r>
      <w:r w:rsidRPr="009E1467">
        <w:rPr>
          <w:rFonts w:hint="cs"/>
          <w:rtl/>
          <w:lang w:bidi="fa-IR"/>
        </w:rPr>
        <w:t>ی</w:t>
      </w:r>
      <w:r w:rsidRPr="009E1467">
        <w:rPr>
          <w:rFonts w:hint="eastAsia"/>
          <w:rtl/>
          <w:lang w:bidi="fa-IR"/>
        </w:rPr>
        <w:t>اده‌ساز</w:t>
      </w:r>
      <w:r w:rsidRPr="009E1467">
        <w:rPr>
          <w:rFonts w:hint="cs"/>
          <w:rtl/>
          <w:lang w:bidi="fa-IR"/>
        </w:rPr>
        <w:t>ی</w:t>
      </w:r>
      <w:r w:rsidRPr="009E1467">
        <w:rPr>
          <w:rtl/>
          <w:lang w:bidi="fa-IR"/>
        </w:rPr>
        <w:t xml:space="preserve"> </w:t>
      </w:r>
      <w:r>
        <w:rPr>
          <w:rFonts w:hint="cs"/>
          <w:rtl/>
          <w:lang w:bidi="fa-IR"/>
        </w:rPr>
        <w:t xml:space="preserve">شده، برای تناسب با محیط شما </w:t>
      </w:r>
      <w:r w:rsidRPr="009E1467">
        <w:rPr>
          <w:rtl/>
          <w:lang w:bidi="fa-IR"/>
        </w:rPr>
        <w:t>سفارش</w:t>
      </w:r>
      <w:r w:rsidRPr="009E1467">
        <w:rPr>
          <w:rFonts w:hint="cs"/>
          <w:rtl/>
          <w:lang w:bidi="fa-IR"/>
        </w:rPr>
        <w:t>ی</w:t>
      </w:r>
      <w:r w:rsidRPr="009E1467">
        <w:rPr>
          <w:rtl/>
          <w:lang w:bidi="fa-IR"/>
        </w:rPr>
        <w:t xml:space="preserve"> ساز</w:t>
      </w:r>
      <w:r w:rsidRPr="009E1467">
        <w:rPr>
          <w:rFonts w:hint="cs"/>
          <w:rtl/>
          <w:lang w:bidi="fa-IR"/>
        </w:rPr>
        <w:t>ی</w:t>
      </w:r>
      <w:r w:rsidRPr="009E1467">
        <w:rPr>
          <w:rtl/>
          <w:lang w:bidi="fa-IR"/>
        </w:rPr>
        <w:t xml:space="preserve"> شوند، م</w:t>
      </w:r>
      <w:r w:rsidRPr="009E1467">
        <w:rPr>
          <w:rFonts w:hint="cs"/>
          <w:rtl/>
          <w:lang w:bidi="fa-IR"/>
        </w:rPr>
        <w:t>ی‌</w:t>
      </w:r>
      <w:r w:rsidRPr="009E1467">
        <w:rPr>
          <w:rFonts w:hint="eastAsia"/>
          <w:rtl/>
          <w:lang w:bidi="fa-IR"/>
        </w:rPr>
        <w:t>توانند</w:t>
      </w:r>
      <w:r w:rsidRPr="009E1467">
        <w:rPr>
          <w:rtl/>
          <w:lang w:bidi="fa-IR"/>
        </w:rPr>
        <w:t xml:space="preserve"> ک</w:t>
      </w:r>
      <w:r w:rsidRPr="009E1467">
        <w:rPr>
          <w:rFonts w:hint="eastAsia"/>
          <w:rtl/>
          <w:lang w:bidi="fa-IR"/>
        </w:rPr>
        <w:t>نترل</w:t>
      </w:r>
      <w:r w:rsidRPr="009E1467">
        <w:rPr>
          <w:rtl/>
          <w:lang w:bidi="fa-IR"/>
        </w:rPr>
        <w:t xml:space="preserve"> بهتر</w:t>
      </w:r>
      <w:r w:rsidRPr="009E1467">
        <w:rPr>
          <w:rFonts w:hint="cs"/>
          <w:rtl/>
          <w:lang w:bidi="fa-IR"/>
        </w:rPr>
        <w:t>ی</w:t>
      </w:r>
      <w:r w:rsidRPr="009E1467">
        <w:rPr>
          <w:rtl/>
          <w:lang w:bidi="fa-IR"/>
        </w:rPr>
        <w:t xml:space="preserve"> بر موجود</w:t>
      </w:r>
      <w:r w:rsidRPr="009E1467">
        <w:rPr>
          <w:rFonts w:hint="cs"/>
          <w:rtl/>
          <w:lang w:bidi="fa-IR"/>
        </w:rPr>
        <w:t>ی</w:t>
      </w:r>
      <w:r w:rsidRPr="009E1467">
        <w:rPr>
          <w:rtl/>
          <w:lang w:bidi="fa-IR"/>
        </w:rPr>
        <w:t xml:space="preserve"> و خدمات </w:t>
      </w:r>
      <w:r>
        <w:rPr>
          <w:rFonts w:hint="cs"/>
          <w:rtl/>
          <w:lang w:bidi="fa-IR"/>
        </w:rPr>
        <w:t>داشته،</w:t>
      </w:r>
      <w:r w:rsidRPr="009E1467">
        <w:rPr>
          <w:rtl/>
          <w:lang w:bidi="fa-IR"/>
        </w:rPr>
        <w:t xml:space="preserve"> فعال</w:t>
      </w:r>
      <w:r w:rsidRPr="009E1467">
        <w:rPr>
          <w:rFonts w:hint="cs"/>
          <w:rtl/>
          <w:lang w:bidi="fa-IR"/>
        </w:rPr>
        <w:t>ی</w:t>
      </w:r>
      <w:r w:rsidRPr="009E1467">
        <w:rPr>
          <w:rFonts w:hint="eastAsia"/>
          <w:rtl/>
          <w:lang w:bidi="fa-IR"/>
        </w:rPr>
        <w:t>ت‌ها</w:t>
      </w:r>
      <w:r w:rsidRPr="009E1467">
        <w:rPr>
          <w:rFonts w:hint="cs"/>
          <w:rtl/>
          <w:lang w:bidi="fa-IR"/>
        </w:rPr>
        <w:t>ی</w:t>
      </w:r>
      <w:r w:rsidRPr="009E1467">
        <w:rPr>
          <w:rtl/>
          <w:lang w:bidi="fa-IR"/>
        </w:rPr>
        <w:t xml:space="preserve"> نگهدا</w:t>
      </w:r>
      <w:r>
        <w:rPr>
          <w:rFonts w:hint="cs"/>
          <w:rtl/>
          <w:lang w:bidi="fa-IR"/>
        </w:rPr>
        <w:t>شت</w:t>
      </w:r>
      <w:r w:rsidRPr="009E1467">
        <w:rPr>
          <w:rtl/>
          <w:lang w:bidi="fa-IR"/>
        </w:rPr>
        <w:t xml:space="preserve"> و خر</w:t>
      </w:r>
      <w:r w:rsidRPr="009E1467">
        <w:rPr>
          <w:rFonts w:hint="cs"/>
          <w:rtl/>
          <w:lang w:bidi="fa-IR"/>
        </w:rPr>
        <w:t>ی</w:t>
      </w:r>
      <w:r w:rsidRPr="009E1467">
        <w:rPr>
          <w:rFonts w:hint="eastAsia"/>
          <w:rtl/>
          <w:lang w:bidi="fa-IR"/>
        </w:rPr>
        <w:t>د</w:t>
      </w:r>
      <w:r w:rsidRPr="009E1467">
        <w:rPr>
          <w:rtl/>
          <w:lang w:bidi="fa-IR"/>
        </w:rPr>
        <w:t xml:space="preserve"> کارآمدتر</w:t>
      </w:r>
      <w:r w:rsidRPr="009E1467">
        <w:rPr>
          <w:rFonts w:hint="cs"/>
          <w:rtl/>
          <w:lang w:bidi="fa-IR"/>
        </w:rPr>
        <w:t>ی</w:t>
      </w:r>
      <w:r w:rsidRPr="009E1467">
        <w:rPr>
          <w:rtl/>
          <w:lang w:bidi="fa-IR"/>
        </w:rPr>
        <w:t xml:space="preserve"> فراهم کنند. به عنوان مثال، زمان</w:t>
      </w:r>
      <w:r w:rsidRPr="009E1467">
        <w:rPr>
          <w:rFonts w:hint="cs"/>
          <w:rtl/>
          <w:lang w:bidi="fa-IR"/>
        </w:rPr>
        <w:t>ی</w:t>
      </w:r>
      <w:r w:rsidRPr="009E1467">
        <w:rPr>
          <w:rtl/>
          <w:lang w:bidi="fa-IR"/>
        </w:rPr>
        <w:t xml:space="preserve"> که </w:t>
      </w:r>
      <w:r w:rsidRPr="009E1467">
        <w:rPr>
          <w:rFonts w:hint="cs"/>
          <w:rtl/>
          <w:lang w:bidi="fa-IR"/>
        </w:rPr>
        <w:t>ی</w:t>
      </w:r>
      <w:r w:rsidRPr="009E1467">
        <w:rPr>
          <w:rFonts w:hint="eastAsia"/>
          <w:rtl/>
          <w:lang w:bidi="fa-IR"/>
        </w:rPr>
        <w:t>ک</w:t>
      </w:r>
      <w:r w:rsidRPr="009E1467">
        <w:rPr>
          <w:rtl/>
          <w:lang w:bidi="fa-IR"/>
        </w:rPr>
        <w:t xml:space="preserve"> سازمان عمل</w:t>
      </w:r>
      <w:r w:rsidRPr="009E1467">
        <w:rPr>
          <w:rFonts w:hint="cs"/>
          <w:rtl/>
          <w:lang w:bidi="fa-IR"/>
        </w:rPr>
        <w:t>ی</w:t>
      </w:r>
      <w:r w:rsidRPr="009E1467">
        <w:rPr>
          <w:rFonts w:hint="eastAsia"/>
          <w:rtl/>
          <w:lang w:bidi="fa-IR"/>
        </w:rPr>
        <w:t>ات</w:t>
      </w:r>
      <w:r w:rsidRPr="009E1467">
        <w:rPr>
          <w:rtl/>
          <w:lang w:bidi="fa-IR"/>
        </w:rPr>
        <w:t xml:space="preserve"> نگهد</w:t>
      </w:r>
      <w:r>
        <w:rPr>
          <w:rFonts w:hint="cs"/>
          <w:rtl/>
          <w:lang w:bidi="fa-IR"/>
        </w:rPr>
        <w:t>اشت</w:t>
      </w:r>
      <w:r w:rsidRPr="009E1467">
        <w:rPr>
          <w:rtl/>
          <w:lang w:bidi="fa-IR"/>
        </w:rPr>
        <w:t xml:space="preserve"> خود را با هدف ثبت همه هز</w:t>
      </w:r>
      <w:r w:rsidRPr="009E1467">
        <w:rPr>
          <w:rFonts w:hint="cs"/>
          <w:rtl/>
          <w:lang w:bidi="fa-IR"/>
        </w:rPr>
        <w:t>ی</w:t>
      </w:r>
      <w:r w:rsidRPr="009E1467">
        <w:rPr>
          <w:rFonts w:hint="eastAsia"/>
          <w:rtl/>
          <w:lang w:bidi="fa-IR"/>
        </w:rPr>
        <w:t>نه‌ها</w:t>
      </w:r>
      <w:r w:rsidRPr="009E1467">
        <w:rPr>
          <w:rFonts w:hint="cs"/>
          <w:rtl/>
          <w:lang w:bidi="fa-IR"/>
        </w:rPr>
        <w:t>ی</w:t>
      </w:r>
      <w:r w:rsidRPr="009E1467">
        <w:rPr>
          <w:rtl/>
          <w:lang w:bidi="fa-IR"/>
        </w:rPr>
        <w:t xml:space="preserve"> ن</w:t>
      </w:r>
      <w:r w:rsidRPr="009E1467">
        <w:rPr>
          <w:rFonts w:hint="cs"/>
          <w:rtl/>
          <w:lang w:bidi="fa-IR"/>
        </w:rPr>
        <w:t>ی</w:t>
      </w:r>
      <w:r w:rsidRPr="009E1467">
        <w:rPr>
          <w:rFonts w:hint="eastAsia"/>
          <w:rtl/>
          <w:lang w:bidi="fa-IR"/>
        </w:rPr>
        <w:t>رو</w:t>
      </w:r>
      <w:r w:rsidRPr="009E1467">
        <w:rPr>
          <w:rFonts w:hint="cs"/>
          <w:rtl/>
          <w:lang w:bidi="fa-IR"/>
        </w:rPr>
        <w:t>ی</w:t>
      </w:r>
      <w:r w:rsidRPr="009E1467">
        <w:rPr>
          <w:rtl/>
          <w:lang w:bidi="fa-IR"/>
        </w:rPr>
        <w:t xml:space="preserve"> کار و مواد مصرف</w:t>
      </w:r>
      <w:r w:rsidRPr="009E1467">
        <w:rPr>
          <w:rFonts w:hint="cs"/>
          <w:rtl/>
          <w:lang w:bidi="fa-IR"/>
        </w:rPr>
        <w:t>ی</w:t>
      </w:r>
      <w:r w:rsidRPr="009E1467">
        <w:rPr>
          <w:rtl/>
          <w:lang w:bidi="fa-IR"/>
        </w:rPr>
        <w:t xml:space="preserve"> استفاده شده برا</w:t>
      </w:r>
      <w:r w:rsidRPr="009E1467">
        <w:rPr>
          <w:rFonts w:hint="cs"/>
          <w:rtl/>
          <w:lang w:bidi="fa-IR"/>
        </w:rPr>
        <w:t>ی</w:t>
      </w:r>
      <w:r w:rsidRPr="009E1467">
        <w:rPr>
          <w:rtl/>
          <w:lang w:bidi="fa-IR"/>
        </w:rPr>
        <w:t xml:space="preserve"> </w:t>
      </w:r>
      <w:r>
        <w:rPr>
          <w:rFonts w:hint="cs"/>
          <w:rtl/>
          <w:lang w:bidi="fa-IR"/>
        </w:rPr>
        <w:t>تجهیزات</w:t>
      </w:r>
      <w:r w:rsidRPr="009E1467">
        <w:rPr>
          <w:rtl/>
          <w:lang w:bidi="fa-IR"/>
        </w:rPr>
        <w:t xml:space="preserve"> خاص بازطراح</w:t>
      </w:r>
      <w:r w:rsidRPr="009E1467">
        <w:rPr>
          <w:rFonts w:hint="cs"/>
          <w:rtl/>
          <w:lang w:bidi="fa-IR"/>
        </w:rPr>
        <w:t>ی</w:t>
      </w:r>
      <w:r w:rsidRPr="009E1467">
        <w:rPr>
          <w:rtl/>
          <w:lang w:bidi="fa-IR"/>
        </w:rPr>
        <w:t xml:space="preserve"> کرد، به هر </w:t>
      </w:r>
      <w:r>
        <w:rPr>
          <w:rFonts w:hint="cs"/>
          <w:rtl/>
          <w:lang w:bidi="fa-IR"/>
        </w:rPr>
        <w:t>بخش تجهیز</w:t>
      </w:r>
      <w:r w:rsidRPr="009E1467">
        <w:rPr>
          <w:rtl/>
          <w:lang w:bidi="fa-IR"/>
        </w:rPr>
        <w:t xml:space="preserve"> </w:t>
      </w:r>
      <w:r w:rsidRPr="009E1467">
        <w:rPr>
          <w:rFonts w:hint="cs"/>
          <w:rtl/>
          <w:lang w:bidi="fa-IR"/>
        </w:rPr>
        <w:t>ی</w:t>
      </w:r>
      <w:r w:rsidRPr="009E1467">
        <w:rPr>
          <w:rFonts w:hint="eastAsia"/>
          <w:rtl/>
          <w:lang w:bidi="fa-IR"/>
        </w:rPr>
        <w:t>ک</w:t>
      </w:r>
      <w:r w:rsidRPr="009E1467">
        <w:rPr>
          <w:rtl/>
          <w:lang w:bidi="fa-IR"/>
        </w:rPr>
        <w:t xml:space="preserve"> </w:t>
      </w:r>
      <w:r>
        <w:rPr>
          <w:rFonts w:hint="cs"/>
          <w:rtl/>
          <w:lang w:bidi="fa-IR"/>
        </w:rPr>
        <w:t>برچسب</w:t>
      </w:r>
      <w:r w:rsidRPr="009E1467">
        <w:rPr>
          <w:rtl/>
          <w:lang w:bidi="fa-IR"/>
        </w:rPr>
        <w:t xml:space="preserve"> فلز</w:t>
      </w:r>
      <w:r w:rsidRPr="009E1467">
        <w:rPr>
          <w:rFonts w:hint="cs"/>
          <w:rtl/>
          <w:lang w:bidi="fa-IR"/>
        </w:rPr>
        <w:t>ی</w:t>
      </w:r>
      <w:r w:rsidRPr="009E1467">
        <w:rPr>
          <w:rtl/>
          <w:lang w:bidi="fa-IR"/>
        </w:rPr>
        <w:t xml:space="preserve"> </w:t>
      </w:r>
      <w:r>
        <w:rPr>
          <w:rFonts w:hint="cs"/>
          <w:rtl/>
          <w:lang w:bidi="fa-IR"/>
        </w:rPr>
        <w:t>دارای</w:t>
      </w:r>
      <w:r w:rsidRPr="009E1467">
        <w:rPr>
          <w:rtl/>
          <w:lang w:bidi="fa-IR"/>
        </w:rPr>
        <w:t xml:space="preserve"> بارکد اختصاص داد. ا</w:t>
      </w:r>
      <w:r w:rsidRPr="009E1467">
        <w:rPr>
          <w:rFonts w:hint="cs"/>
          <w:rtl/>
          <w:lang w:bidi="fa-IR"/>
        </w:rPr>
        <w:t>ی</w:t>
      </w:r>
      <w:r w:rsidRPr="009E1467">
        <w:rPr>
          <w:rFonts w:hint="eastAsia"/>
          <w:rtl/>
          <w:lang w:bidi="fa-IR"/>
        </w:rPr>
        <w:t>ن</w:t>
      </w:r>
      <w:r w:rsidRPr="009E1467">
        <w:rPr>
          <w:rtl/>
          <w:lang w:bidi="fa-IR"/>
        </w:rPr>
        <w:t xml:space="preserve"> </w:t>
      </w:r>
      <w:r>
        <w:rPr>
          <w:rFonts w:hint="cs"/>
          <w:rtl/>
          <w:lang w:bidi="fa-IR"/>
        </w:rPr>
        <w:t xml:space="preserve">کار </w:t>
      </w:r>
      <w:r w:rsidRPr="009E1467">
        <w:rPr>
          <w:rtl/>
          <w:lang w:bidi="fa-IR"/>
        </w:rPr>
        <w:t xml:space="preserve">باعث حذف </w:t>
      </w:r>
      <w:r>
        <w:rPr>
          <w:rFonts w:hint="cs"/>
          <w:rtl/>
          <w:lang w:bidi="fa-IR"/>
        </w:rPr>
        <w:t>همه</w:t>
      </w:r>
      <w:r w:rsidRPr="009E1467">
        <w:rPr>
          <w:rtl/>
          <w:lang w:bidi="fa-IR"/>
        </w:rPr>
        <w:t xml:space="preserve"> هز</w:t>
      </w:r>
      <w:r w:rsidRPr="009E1467">
        <w:rPr>
          <w:rFonts w:hint="cs"/>
          <w:rtl/>
          <w:lang w:bidi="fa-IR"/>
        </w:rPr>
        <w:t>ی</w:t>
      </w:r>
      <w:r w:rsidRPr="009E1467">
        <w:rPr>
          <w:rFonts w:hint="eastAsia"/>
          <w:rtl/>
          <w:lang w:bidi="fa-IR"/>
        </w:rPr>
        <w:t>نه‌ها</w:t>
      </w:r>
      <w:r w:rsidRPr="009E1467">
        <w:rPr>
          <w:rFonts w:hint="cs"/>
          <w:rtl/>
          <w:lang w:bidi="fa-IR"/>
        </w:rPr>
        <w:t>ی</w:t>
      </w:r>
      <w:r w:rsidRPr="009E1467">
        <w:rPr>
          <w:rtl/>
          <w:lang w:bidi="fa-IR"/>
        </w:rPr>
        <w:t xml:space="preserve"> ن</w:t>
      </w:r>
      <w:r w:rsidRPr="009E1467">
        <w:rPr>
          <w:rFonts w:hint="cs"/>
          <w:rtl/>
          <w:lang w:bidi="fa-IR"/>
        </w:rPr>
        <w:t>ی</w:t>
      </w:r>
      <w:r w:rsidRPr="009E1467">
        <w:rPr>
          <w:rFonts w:hint="eastAsia"/>
          <w:rtl/>
          <w:lang w:bidi="fa-IR"/>
        </w:rPr>
        <w:t>رو</w:t>
      </w:r>
      <w:r w:rsidRPr="009E1467">
        <w:rPr>
          <w:rFonts w:hint="cs"/>
          <w:rtl/>
          <w:lang w:bidi="fa-IR"/>
        </w:rPr>
        <w:t>ی</w:t>
      </w:r>
      <w:r w:rsidRPr="009E1467">
        <w:rPr>
          <w:rtl/>
          <w:lang w:bidi="fa-IR"/>
        </w:rPr>
        <w:t xml:space="preserve"> کار و مواد مصرف</w:t>
      </w:r>
      <w:r w:rsidRPr="009E1467">
        <w:rPr>
          <w:rFonts w:hint="cs"/>
          <w:rtl/>
          <w:lang w:bidi="fa-IR"/>
        </w:rPr>
        <w:t>ی</w:t>
      </w:r>
      <w:r w:rsidRPr="009E1467">
        <w:rPr>
          <w:rtl/>
          <w:lang w:bidi="fa-IR"/>
        </w:rPr>
        <w:t xml:space="preserve"> م</w:t>
      </w:r>
      <w:r>
        <w:rPr>
          <w:rFonts w:hint="cs"/>
          <w:rtl/>
          <w:lang w:bidi="fa-IR"/>
        </w:rPr>
        <w:t>رتب</w:t>
      </w:r>
      <w:r w:rsidRPr="009E1467">
        <w:rPr>
          <w:rtl/>
          <w:lang w:bidi="fa-IR"/>
        </w:rPr>
        <w:t>ط ب</w:t>
      </w:r>
      <w:r>
        <w:rPr>
          <w:rFonts w:hint="cs"/>
          <w:rtl/>
          <w:lang w:bidi="fa-IR"/>
        </w:rPr>
        <w:t>ا</w:t>
      </w:r>
      <w:r w:rsidRPr="009E1467">
        <w:rPr>
          <w:rtl/>
          <w:lang w:bidi="fa-IR"/>
        </w:rPr>
        <w:t xml:space="preserve"> </w:t>
      </w:r>
      <w:r>
        <w:rPr>
          <w:rFonts w:hint="cs"/>
          <w:rtl/>
          <w:lang w:bidi="fa-IR"/>
        </w:rPr>
        <w:t xml:space="preserve">انجام </w:t>
      </w:r>
      <w:r w:rsidRPr="009E1467">
        <w:rPr>
          <w:rtl/>
          <w:lang w:bidi="fa-IR"/>
        </w:rPr>
        <w:t>کار اشتباه</w:t>
      </w:r>
      <w:r>
        <w:rPr>
          <w:rFonts w:hint="cs"/>
          <w:rtl/>
          <w:lang w:bidi="fa-IR"/>
        </w:rPr>
        <w:t xml:space="preserve"> شد</w:t>
      </w:r>
      <w:r w:rsidRPr="009E1467">
        <w:rPr>
          <w:rtl/>
          <w:lang w:bidi="fa-IR"/>
        </w:rPr>
        <w:t xml:space="preserve"> و صدها ساعت زمان صرفه جو</w:t>
      </w:r>
      <w:r w:rsidRPr="009E1467">
        <w:rPr>
          <w:rFonts w:hint="cs"/>
          <w:rtl/>
          <w:lang w:bidi="fa-IR"/>
        </w:rPr>
        <w:t>یی</w:t>
      </w:r>
      <w:r w:rsidRPr="009E1467">
        <w:rPr>
          <w:rtl/>
          <w:lang w:bidi="fa-IR"/>
        </w:rPr>
        <w:t xml:space="preserve"> </w:t>
      </w:r>
      <w:r>
        <w:rPr>
          <w:rFonts w:hint="cs"/>
          <w:rtl/>
          <w:lang w:bidi="fa-IR"/>
        </w:rPr>
        <w:t>ایجاد کرد</w:t>
      </w:r>
      <w:r w:rsidRPr="009E1467">
        <w:rPr>
          <w:rtl/>
          <w:lang w:bidi="fa-IR"/>
        </w:rPr>
        <w:t>، ز</w:t>
      </w:r>
      <w:r w:rsidRPr="009E1467">
        <w:rPr>
          <w:rFonts w:hint="cs"/>
          <w:rtl/>
          <w:lang w:bidi="fa-IR"/>
        </w:rPr>
        <w:t>ی</w:t>
      </w:r>
      <w:r w:rsidRPr="009E1467">
        <w:rPr>
          <w:rFonts w:hint="eastAsia"/>
          <w:rtl/>
          <w:lang w:bidi="fa-IR"/>
        </w:rPr>
        <w:t>را</w:t>
      </w:r>
      <w:r w:rsidRPr="009E1467">
        <w:rPr>
          <w:rtl/>
          <w:lang w:bidi="fa-IR"/>
        </w:rPr>
        <w:t xml:space="preserve"> کارکنان د</w:t>
      </w:r>
      <w:r w:rsidRPr="009E1467">
        <w:rPr>
          <w:rFonts w:hint="cs"/>
          <w:rtl/>
          <w:lang w:bidi="fa-IR"/>
        </w:rPr>
        <w:t>ی</w:t>
      </w:r>
      <w:r w:rsidRPr="009E1467">
        <w:rPr>
          <w:rFonts w:hint="eastAsia"/>
          <w:rtl/>
          <w:lang w:bidi="fa-IR"/>
        </w:rPr>
        <w:t>گر</w:t>
      </w:r>
      <w:r w:rsidRPr="009E1467">
        <w:rPr>
          <w:rtl/>
          <w:lang w:bidi="fa-IR"/>
        </w:rPr>
        <w:t xml:space="preserve"> ن</w:t>
      </w:r>
      <w:r w:rsidRPr="009E1467">
        <w:rPr>
          <w:rFonts w:hint="cs"/>
          <w:rtl/>
          <w:lang w:bidi="fa-IR"/>
        </w:rPr>
        <w:t>ی</w:t>
      </w:r>
      <w:r w:rsidRPr="009E1467">
        <w:rPr>
          <w:rFonts w:hint="eastAsia"/>
          <w:rtl/>
          <w:lang w:bidi="fa-IR"/>
        </w:rPr>
        <w:t>از</w:t>
      </w:r>
      <w:r w:rsidRPr="009E1467">
        <w:rPr>
          <w:rFonts w:hint="cs"/>
          <w:rtl/>
          <w:lang w:bidi="fa-IR"/>
        </w:rPr>
        <w:t>ی</w:t>
      </w:r>
      <w:r w:rsidRPr="009E1467">
        <w:rPr>
          <w:rtl/>
          <w:lang w:bidi="fa-IR"/>
        </w:rPr>
        <w:t xml:space="preserve"> به پر کردن فرم</w:t>
      </w:r>
      <w:r>
        <w:rPr>
          <w:rFonts w:hint="cs"/>
          <w:rtl/>
          <w:lang w:bidi="fa-IR"/>
        </w:rPr>
        <w:t xml:space="preserve"> ها</w:t>
      </w:r>
      <w:r w:rsidRPr="009E1467">
        <w:rPr>
          <w:rtl/>
          <w:lang w:bidi="fa-IR"/>
        </w:rPr>
        <w:t xml:space="preserve"> و وارد کردن آن‌ها به س</w:t>
      </w:r>
      <w:r w:rsidRPr="009E1467">
        <w:rPr>
          <w:rFonts w:hint="cs"/>
          <w:rtl/>
          <w:lang w:bidi="fa-IR"/>
        </w:rPr>
        <w:t>ی</w:t>
      </w:r>
      <w:r w:rsidRPr="009E1467">
        <w:rPr>
          <w:rFonts w:hint="eastAsia"/>
          <w:rtl/>
          <w:lang w:bidi="fa-IR"/>
        </w:rPr>
        <w:t>ستم</w:t>
      </w:r>
      <w:r w:rsidRPr="009E1467">
        <w:rPr>
          <w:rtl/>
          <w:lang w:bidi="fa-IR"/>
        </w:rPr>
        <w:t xml:space="preserve"> نداشتند. ا</w:t>
      </w:r>
      <w:r w:rsidRPr="009E1467">
        <w:rPr>
          <w:rFonts w:hint="cs"/>
          <w:rtl/>
          <w:lang w:bidi="fa-IR"/>
        </w:rPr>
        <w:t>ی</w:t>
      </w:r>
      <w:r w:rsidRPr="009E1467">
        <w:rPr>
          <w:rFonts w:hint="eastAsia"/>
          <w:rtl/>
          <w:lang w:bidi="fa-IR"/>
        </w:rPr>
        <w:t>ن</w:t>
      </w:r>
      <w:r w:rsidRPr="009E1467">
        <w:rPr>
          <w:rtl/>
          <w:lang w:bidi="fa-IR"/>
        </w:rPr>
        <w:t xml:space="preserve"> تغ</w:t>
      </w:r>
      <w:r w:rsidRPr="009E1467">
        <w:rPr>
          <w:rFonts w:hint="cs"/>
          <w:rtl/>
          <w:lang w:bidi="fa-IR"/>
        </w:rPr>
        <w:t>یی</w:t>
      </w:r>
      <w:r w:rsidRPr="009E1467">
        <w:rPr>
          <w:rFonts w:hint="eastAsia"/>
          <w:rtl/>
          <w:lang w:bidi="fa-IR"/>
        </w:rPr>
        <w:t>ر</w:t>
      </w:r>
      <w:r w:rsidRPr="009E1467">
        <w:rPr>
          <w:rtl/>
          <w:lang w:bidi="fa-IR"/>
        </w:rPr>
        <w:t xml:space="preserve"> همچن</w:t>
      </w:r>
      <w:r w:rsidRPr="009E1467">
        <w:rPr>
          <w:rFonts w:hint="cs"/>
          <w:rtl/>
          <w:lang w:bidi="fa-IR"/>
        </w:rPr>
        <w:t>ی</w:t>
      </w:r>
      <w:r w:rsidRPr="009E1467">
        <w:rPr>
          <w:rFonts w:hint="eastAsia"/>
          <w:rtl/>
          <w:lang w:bidi="fa-IR"/>
        </w:rPr>
        <w:t>ن</w:t>
      </w:r>
      <w:r w:rsidRPr="009E1467">
        <w:rPr>
          <w:rtl/>
          <w:lang w:bidi="fa-IR"/>
        </w:rPr>
        <w:t xml:space="preserve"> برا</w:t>
      </w:r>
      <w:r w:rsidRPr="009E1467">
        <w:rPr>
          <w:rFonts w:hint="cs"/>
          <w:rtl/>
          <w:lang w:bidi="fa-IR"/>
        </w:rPr>
        <w:t>ی</w:t>
      </w:r>
      <w:r w:rsidRPr="009E1467">
        <w:rPr>
          <w:rtl/>
          <w:lang w:bidi="fa-IR"/>
        </w:rPr>
        <w:t xml:space="preserve"> 100 درصد </w:t>
      </w:r>
      <w:r>
        <w:rPr>
          <w:rFonts w:hint="cs"/>
          <w:rtl/>
          <w:lang w:bidi="fa-IR"/>
        </w:rPr>
        <w:t>فرآیند جمع آوری</w:t>
      </w:r>
      <w:r w:rsidRPr="009E1467">
        <w:rPr>
          <w:rtl/>
          <w:lang w:bidi="fa-IR"/>
        </w:rPr>
        <w:t xml:space="preserve"> داده‌ها</w:t>
      </w:r>
      <w:r>
        <w:rPr>
          <w:rFonts w:hint="cs"/>
          <w:rtl/>
          <w:lang w:bidi="fa-IR"/>
        </w:rPr>
        <w:t xml:space="preserve"> هم انجام ش</w:t>
      </w:r>
      <w:r w:rsidRPr="009E1467">
        <w:rPr>
          <w:rtl/>
          <w:lang w:bidi="fa-IR"/>
        </w:rPr>
        <w:t>د. سازمان از ا</w:t>
      </w:r>
      <w:r w:rsidRPr="009E1467">
        <w:rPr>
          <w:rFonts w:hint="cs"/>
          <w:rtl/>
          <w:lang w:bidi="fa-IR"/>
        </w:rPr>
        <w:t>ی</w:t>
      </w:r>
      <w:r w:rsidRPr="009E1467">
        <w:rPr>
          <w:rFonts w:hint="eastAsia"/>
          <w:rtl/>
          <w:lang w:bidi="fa-IR"/>
        </w:rPr>
        <w:t>ن</w:t>
      </w:r>
      <w:r w:rsidRPr="009E1467">
        <w:rPr>
          <w:rtl/>
          <w:lang w:bidi="fa-IR"/>
        </w:rPr>
        <w:t xml:space="preserve"> اطلاعات استفاده کرد تا برنامه نگهدا</w:t>
      </w:r>
      <w:r>
        <w:rPr>
          <w:rFonts w:hint="cs"/>
          <w:rtl/>
          <w:lang w:bidi="fa-IR"/>
        </w:rPr>
        <w:t>شت</w:t>
      </w:r>
      <w:r w:rsidRPr="009E1467">
        <w:rPr>
          <w:rtl/>
          <w:lang w:bidi="fa-IR"/>
        </w:rPr>
        <w:t xml:space="preserve"> پ</w:t>
      </w:r>
      <w:r w:rsidRPr="009E1467">
        <w:rPr>
          <w:rFonts w:hint="cs"/>
          <w:rtl/>
          <w:lang w:bidi="fa-IR"/>
        </w:rPr>
        <w:t>ی</w:t>
      </w:r>
      <w:r w:rsidRPr="009E1467">
        <w:rPr>
          <w:rFonts w:hint="eastAsia"/>
          <w:rtl/>
          <w:lang w:bidi="fa-IR"/>
        </w:rPr>
        <w:t>شگ</w:t>
      </w:r>
      <w:r w:rsidRPr="009E1467">
        <w:rPr>
          <w:rFonts w:hint="cs"/>
          <w:rtl/>
          <w:lang w:bidi="fa-IR"/>
        </w:rPr>
        <w:t>ی</w:t>
      </w:r>
      <w:r w:rsidRPr="009E1467">
        <w:rPr>
          <w:rFonts w:hint="eastAsia"/>
          <w:rtl/>
          <w:lang w:bidi="fa-IR"/>
        </w:rPr>
        <w:t>رانه</w:t>
      </w:r>
      <w:r w:rsidRPr="009E1467">
        <w:rPr>
          <w:rtl/>
          <w:lang w:bidi="fa-IR"/>
        </w:rPr>
        <w:t xml:space="preserve"> </w:t>
      </w:r>
      <w:r>
        <w:rPr>
          <w:rFonts w:hint="cs"/>
          <w:rtl/>
          <w:lang w:bidi="fa-IR"/>
        </w:rPr>
        <w:t>مقرون به صرفه ای</w:t>
      </w:r>
      <w:r w:rsidRPr="009E1467">
        <w:rPr>
          <w:rtl/>
          <w:lang w:bidi="fa-IR"/>
        </w:rPr>
        <w:t xml:space="preserve"> را توسعه دهد.</w:t>
      </w:r>
    </w:p>
    <w:p w14:paraId="3B088488" w14:textId="77777777" w:rsidR="001F2659" w:rsidRPr="009E1467" w:rsidRDefault="001F2659" w:rsidP="00227E82">
      <w:pPr>
        <w:rPr>
          <w:lang w:bidi="fa-IR"/>
        </w:rPr>
      </w:pPr>
    </w:p>
    <w:p w14:paraId="50D11937" w14:textId="77777777" w:rsidR="001F2659" w:rsidRPr="009E1467" w:rsidRDefault="001F2659" w:rsidP="00227E82">
      <w:pPr>
        <w:rPr>
          <w:lang w:bidi="fa-IR"/>
        </w:rPr>
      </w:pPr>
      <w:r w:rsidRPr="00FF18DE">
        <w:rPr>
          <w:b/>
          <w:bCs/>
          <w:color w:val="000000" w:themeColor="text1"/>
          <w:rtl/>
          <w:lang w:bidi="fa-IR"/>
        </w:rPr>
        <w:t>دستگاه شناسا</w:t>
      </w:r>
      <w:r w:rsidRPr="00FF18DE">
        <w:rPr>
          <w:rFonts w:hint="cs"/>
          <w:b/>
          <w:bCs/>
          <w:color w:val="000000" w:themeColor="text1"/>
          <w:rtl/>
          <w:lang w:bidi="fa-IR"/>
        </w:rPr>
        <w:t>یی</w:t>
      </w:r>
      <w:r w:rsidRPr="00FF18DE">
        <w:rPr>
          <w:b/>
          <w:bCs/>
          <w:color w:val="000000" w:themeColor="text1"/>
          <w:rtl/>
          <w:lang w:bidi="fa-IR"/>
        </w:rPr>
        <w:t xml:space="preserve"> با فرکانس راد</w:t>
      </w:r>
      <w:r w:rsidRPr="00FF18DE">
        <w:rPr>
          <w:rFonts w:hint="cs"/>
          <w:b/>
          <w:bCs/>
          <w:color w:val="000000" w:themeColor="text1"/>
          <w:rtl/>
          <w:lang w:bidi="fa-IR"/>
        </w:rPr>
        <w:t>ی</w:t>
      </w:r>
      <w:r w:rsidRPr="00FF18DE">
        <w:rPr>
          <w:rFonts w:hint="eastAsia"/>
          <w:b/>
          <w:bCs/>
          <w:color w:val="000000" w:themeColor="text1"/>
          <w:rtl/>
          <w:lang w:bidi="fa-IR"/>
        </w:rPr>
        <w:t>و</w:t>
      </w:r>
      <w:r w:rsidRPr="00FF18DE">
        <w:rPr>
          <w:rFonts w:hint="cs"/>
          <w:b/>
          <w:bCs/>
          <w:color w:val="000000" w:themeColor="text1"/>
          <w:rtl/>
          <w:lang w:bidi="fa-IR"/>
        </w:rPr>
        <w:t>یی:</w:t>
      </w:r>
      <w:r w:rsidRPr="00D83249">
        <w:rPr>
          <w:color w:val="000000" w:themeColor="text1"/>
          <w:rtl/>
          <w:lang w:bidi="fa-IR"/>
        </w:rPr>
        <w:t xml:space="preserve"> </w:t>
      </w:r>
      <w:r w:rsidRPr="00D83249">
        <w:rPr>
          <w:color w:val="000000" w:themeColor="text1"/>
          <w:lang w:bidi="fa-IR"/>
        </w:rPr>
        <w:t>RFID</w:t>
      </w:r>
      <w:r w:rsidRPr="00D83249">
        <w:rPr>
          <w:color w:val="000000" w:themeColor="text1"/>
          <w:rtl/>
          <w:lang w:bidi="fa-IR"/>
        </w:rPr>
        <w:t xml:space="preserve"> </w:t>
      </w:r>
      <w:r>
        <w:rPr>
          <w:rFonts w:hint="cs"/>
          <w:color w:val="000000" w:themeColor="text1"/>
          <w:rtl/>
          <w:lang w:bidi="fa-IR"/>
        </w:rPr>
        <w:t>فناوری</w:t>
      </w:r>
      <w:r w:rsidRPr="009E1467">
        <w:rPr>
          <w:rtl/>
          <w:lang w:bidi="fa-IR"/>
        </w:rPr>
        <w:t xml:space="preserve"> شناسا</w:t>
      </w:r>
      <w:r w:rsidRPr="009E1467">
        <w:rPr>
          <w:rFonts w:hint="cs"/>
          <w:rtl/>
          <w:lang w:bidi="fa-IR"/>
        </w:rPr>
        <w:t>یی</w:t>
      </w:r>
      <w:r w:rsidRPr="009E1467">
        <w:rPr>
          <w:rtl/>
          <w:lang w:bidi="fa-IR"/>
        </w:rPr>
        <w:t xml:space="preserve"> و جمع آور</w:t>
      </w:r>
      <w:r w:rsidRPr="009E1467">
        <w:rPr>
          <w:rFonts w:hint="cs"/>
          <w:rtl/>
          <w:lang w:bidi="fa-IR"/>
        </w:rPr>
        <w:t>ی</w:t>
      </w:r>
      <w:r w:rsidRPr="009E1467">
        <w:rPr>
          <w:rtl/>
          <w:lang w:bidi="fa-IR"/>
        </w:rPr>
        <w:t xml:space="preserve"> </w:t>
      </w:r>
      <w:r>
        <w:rPr>
          <w:rFonts w:hint="cs"/>
          <w:rtl/>
          <w:lang w:bidi="fa-IR"/>
        </w:rPr>
        <w:t xml:space="preserve">خودکار </w:t>
      </w:r>
      <w:r w:rsidRPr="009E1467">
        <w:rPr>
          <w:rtl/>
          <w:lang w:bidi="fa-IR"/>
        </w:rPr>
        <w:t>داده</w:t>
      </w:r>
      <w:r>
        <w:rPr>
          <w:rFonts w:hint="cs"/>
          <w:rtl/>
          <w:lang w:bidi="fa-IR"/>
        </w:rPr>
        <w:t xml:space="preserve"> ها</w:t>
      </w:r>
      <w:r w:rsidRPr="009E1467">
        <w:rPr>
          <w:rtl/>
          <w:lang w:bidi="fa-IR"/>
        </w:rPr>
        <w:t xml:space="preserve"> </w:t>
      </w:r>
      <w:r>
        <w:rPr>
          <w:rFonts w:hint="cs"/>
          <w:rtl/>
          <w:lang w:bidi="fa-IR"/>
        </w:rPr>
        <w:t xml:space="preserve">است که </w:t>
      </w:r>
      <w:r w:rsidRPr="009E1467">
        <w:rPr>
          <w:rtl/>
          <w:lang w:bidi="fa-IR"/>
        </w:rPr>
        <w:t xml:space="preserve">با استفاده از </w:t>
      </w:r>
      <w:r>
        <w:rPr>
          <w:rFonts w:hint="cs"/>
          <w:rtl/>
          <w:lang w:bidi="fa-IR"/>
        </w:rPr>
        <w:t>ا</w:t>
      </w:r>
      <w:r w:rsidRPr="009E1467">
        <w:rPr>
          <w:rtl/>
          <w:lang w:bidi="fa-IR"/>
        </w:rPr>
        <w:t>مو</w:t>
      </w:r>
      <w:r>
        <w:rPr>
          <w:rFonts w:hint="cs"/>
          <w:rtl/>
          <w:lang w:bidi="fa-IR"/>
        </w:rPr>
        <w:t>ا</w:t>
      </w:r>
      <w:r w:rsidRPr="009E1467">
        <w:rPr>
          <w:rtl/>
          <w:lang w:bidi="fa-IR"/>
        </w:rPr>
        <w:t>ج‌ راد</w:t>
      </w:r>
      <w:r w:rsidRPr="009E1467">
        <w:rPr>
          <w:rFonts w:hint="cs"/>
          <w:rtl/>
          <w:lang w:bidi="fa-IR"/>
        </w:rPr>
        <w:t>ی</w:t>
      </w:r>
      <w:r w:rsidRPr="009E1467">
        <w:rPr>
          <w:rFonts w:hint="eastAsia"/>
          <w:rtl/>
          <w:lang w:bidi="fa-IR"/>
        </w:rPr>
        <w:t>و</w:t>
      </w:r>
      <w:r w:rsidRPr="009E1467">
        <w:rPr>
          <w:rFonts w:hint="cs"/>
          <w:rtl/>
          <w:lang w:bidi="fa-IR"/>
        </w:rPr>
        <w:t>یی</w:t>
      </w:r>
      <w:r w:rsidRPr="009E1467">
        <w:rPr>
          <w:rFonts w:hint="eastAsia"/>
          <w:rtl/>
          <w:lang w:bidi="fa-IR"/>
        </w:rPr>
        <w:t>،</w:t>
      </w:r>
      <w:r>
        <w:rPr>
          <w:rFonts w:hint="cs"/>
          <w:rtl/>
          <w:lang w:bidi="fa-IR"/>
        </w:rPr>
        <w:t xml:space="preserve"> </w:t>
      </w:r>
      <w:r w:rsidRPr="009E1467">
        <w:rPr>
          <w:rtl/>
          <w:lang w:bidi="fa-IR"/>
        </w:rPr>
        <w:t>برا</w:t>
      </w:r>
      <w:r w:rsidRPr="009E1467">
        <w:rPr>
          <w:rFonts w:hint="cs"/>
          <w:rtl/>
          <w:lang w:bidi="fa-IR"/>
        </w:rPr>
        <w:t>ی</w:t>
      </w:r>
      <w:r w:rsidRPr="009E1467">
        <w:rPr>
          <w:rtl/>
          <w:lang w:bidi="fa-IR"/>
        </w:rPr>
        <w:t xml:space="preserve"> انتقال داده ب</w:t>
      </w:r>
      <w:r w:rsidRPr="009E1467">
        <w:rPr>
          <w:rFonts w:hint="cs"/>
          <w:rtl/>
          <w:lang w:bidi="fa-IR"/>
        </w:rPr>
        <w:t>ی</w:t>
      </w:r>
      <w:r w:rsidRPr="009E1467">
        <w:rPr>
          <w:rFonts w:hint="eastAsia"/>
          <w:rtl/>
          <w:lang w:bidi="fa-IR"/>
        </w:rPr>
        <w:t>ن</w:t>
      </w:r>
      <w:r w:rsidRPr="009E1467">
        <w:rPr>
          <w:rtl/>
          <w:lang w:bidi="fa-IR"/>
        </w:rPr>
        <w:t xml:space="preserve"> </w:t>
      </w:r>
      <w:r w:rsidRPr="009E1467">
        <w:rPr>
          <w:rFonts w:hint="cs"/>
          <w:rtl/>
          <w:lang w:bidi="fa-IR"/>
        </w:rPr>
        <w:t>ی</w:t>
      </w:r>
      <w:r w:rsidRPr="009E1467">
        <w:rPr>
          <w:rFonts w:hint="eastAsia"/>
          <w:rtl/>
          <w:lang w:bidi="fa-IR"/>
        </w:rPr>
        <w:t>ک</w:t>
      </w:r>
      <w:r w:rsidRPr="009E1467">
        <w:rPr>
          <w:rtl/>
          <w:lang w:bidi="fa-IR"/>
        </w:rPr>
        <w:t xml:space="preserve"> خواننده</w:t>
      </w:r>
      <w:r>
        <w:rPr>
          <w:rStyle w:val="FootnoteReference"/>
          <w:rFonts w:cs="Arial"/>
          <w:rtl/>
          <w:lang w:bidi="fa-IR"/>
        </w:rPr>
        <w:footnoteReference w:id="230"/>
      </w:r>
      <w:r w:rsidRPr="009E1467">
        <w:rPr>
          <w:rtl/>
          <w:lang w:bidi="fa-IR"/>
        </w:rPr>
        <w:t xml:space="preserve"> </w:t>
      </w:r>
      <w:r>
        <w:rPr>
          <w:rFonts w:hint="cs"/>
          <w:rtl/>
          <w:lang w:bidi="fa-IR"/>
        </w:rPr>
        <w:t>(ارسال کننده)</w:t>
      </w:r>
      <w:r>
        <w:rPr>
          <w:rStyle w:val="FootnoteReference"/>
          <w:rFonts w:cs="Arial"/>
          <w:rtl/>
          <w:lang w:bidi="fa-IR"/>
        </w:rPr>
        <w:footnoteReference w:id="231"/>
      </w:r>
      <w:r>
        <w:rPr>
          <w:rFonts w:hint="cs"/>
          <w:rtl/>
          <w:lang w:bidi="fa-IR"/>
        </w:rPr>
        <w:t xml:space="preserve"> </w:t>
      </w:r>
      <w:r w:rsidRPr="009E1467">
        <w:rPr>
          <w:rtl/>
          <w:lang w:bidi="fa-IR"/>
        </w:rPr>
        <w:t>و ا</w:t>
      </w:r>
      <w:r>
        <w:rPr>
          <w:rFonts w:hint="cs"/>
          <w:rtl/>
          <w:lang w:bidi="fa-IR"/>
        </w:rPr>
        <w:t>قلام</w:t>
      </w:r>
      <w:r w:rsidRPr="009E1467">
        <w:rPr>
          <w:rFonts w:hint="cs"/>
          <w:rtl/>
          <w:lang w:bidi="fa-IR"/>
        </w:rPr>
        <w:t>ی</w:t>
      </w:r>
      <w:r w:rsidRPr="009E1467">
        <w:rPr>
          <w:rtl/>
          <w:lang w:bidi="fa-IR"/>
        </w:rPr>
        <w:t xml:space="preserve"> که دارا</w:t>
      </w:r>
      <w:r w:rsidRPr="009E1467">
        <w:rPr>
          <w:rFonts w:hint="cs"/>
          <w:rtl/>
          <w:lang w:bidi="fa-IR"/>
        </w:rPr>
        <w:t>ی</w:t>
      </w:r>
      <w:r w:rsidRPr="009E1467">
        <w:rPr>
          <w:rtl/>
          <w:lang w:bidi="fa-IR"/>
        </w:rPr>
        <w:t xml:space="preserve"> برچسب ها</w:t>
      </w:r>
      <w:r w:rsidRPr="009E1467">
        <w:rPr>
          <w:rFonts w:hint="cs"/>
          <w:rtl/>
          <w:lang w:bidi="fa-IR"/>
        </w:rPr>
        <w:t>ی</w:t>
      </w:r>
      <w:r w:rsidRPr="009E1467">
        <w:rPr>
          <w:rtl/>
          <w:lang w:bidi="fa-IR"/>
        </w:rPr>
        <w:t xml:space="preserve"> </w:t>
      </w:r>
      <w:r>
        <w:rPr>
          <w:rFonts w:hint="cs"/>
          <w:rtl/>
          <w:lang w:bidi="fa-IR"/>
        </w:rPr>
        <w:t>ثابت هستند</w:t>
      </w:r>
      <w:r w:rsidRPr="009E1467">
        <w:rPr>
          <w:rtl/>
          <w:lang w:bidi="fa-IR"/>
        </w:rPr>
        <w:t xml:space="preserve"> (</w:t>
      </w:r>
      <w:r>
        <w:rPr>
          <w:rFonts w:hint="cs"/>
          <w:rtl/>
          <w:lang w:bidi="fa-IR"/>
        </w:rPr>
        <w:t xml:space="preserve">فرستنده </w:t>
      </w:r>
      <w:r w:rsidRPr="009E1467">
        <w:rPr>
          <w:rtl/>
          <w:lang w:bidi="fa-IR"/>
        </w:rPr>
        <w:t>ها)</w:t>
      </w:r>
      <w:r>
        <w:rPr>
          <w:rStyle w:val="FootnoteReference"/>
          <w:rFonts w:cs="Arial"/>
          <w:rtl/>
          <w:lang w:bidi="fa-IR"/>
        </w:rPr>
        <w:footnoteReference w:id="232"/>
      </w:r>
      <w:r w:rsidRPr="009E1467">
        <w:rPr>
          <w:rtl/>
          <w:lang w:bidi="fa-IR"/>
        </w:rPr>
        <w:t>، استفاده م</w:t>
      </w:r>
      <w:r w:rsidRPr="009E1467">
        <w:rPr>
          <w:rFonts w:hint="cs"/>
          <w:rtl/>
          <w:lang w:bidi="fa-IR"/>
        </w:rPr>
        <w:t>ی‌</w:t>
      </w:r>
      <w:r w:rsidRPr="009E1467">
        <w:rPr>
          <w:rFonts w:hint="eastAsia"/>
          <w:rtl/>
          <w:lang w:bidi="fa-IR"/>
        </w:rPr>
        <w:t>شود</w:t>
      </w:r>
      <w:r w:rsidRPr="009E1467">
        <w:rPr>
          <w:rtl/>
          <w:lang w:bidi="fa-IR"/>
        </w:rPr>
        <w:t>. برخلاف بارکدها که برا</w:t>
      </w:r>
      <w:r w:rsidRPr="009E1467">
        <w:rPr>
          <w:rFonts w:hint="cs"/>
          <w:rtl/>
          <w:lang w:bidi="fa-IR"/>
        </w:rPr>
        <w:t>ی</w:t>
      </w:r>
      <w:r w:rsidRPr="009E1467">
        <w:rPr>
          <w:rtl/>
          <w:lang w:bidi="fa-IR"/>
        </w:rPr>
        <w:t xml:space="preserve"> ب</w:t>
      </w:r>
      <w:r w:rsidRPr="009E1467">
        <w:rPr>
          <w:rFonts w:hint="cs"/>
          <w:rtl/>
          <w:lang w:bidi="fa-IR"/>
        </w:rPr>
        <w:t>ی</w:t>
      </w:r>
      <w:r w:rsidRPr="009E1467">
        <w:rPr>
          <w:rFonts w:hint="eastAsia"/>
          <w:rtl/>
          <w:lang w:bidi="fa-IR"/>
        </w:rPr>
        <w:t>شتر</w:t>
      </w:r>
      <w:r w:rsidRPr="009E1467">
        <w:rPr>
          <w:rtl/>
          <w:lang w:bidi="fa-IR"/>
        </w:rPr>
        <w:t xml:space="preserve"> مردم آشنا و شناخته شده هستند، </w:t>
      </w:r>
      <w:r w:rsidRPr="009E1467">
        <w:rPr>
          <w:lang w:bidi="fa-IR"/>
        </w:rPr>
        <w:t>RFID</w:t>
      </w:r>
      <w:r w:rsidRPr="009E1467">
        <w:rPr>
          <w:rtl/>
          <w:lang w:bidi="fa-IR"/>
        </w:rPr>
        <w:t xml:space="preserve"> هنوز در صنعت به صورت محدود و د</w:t>
      </w:r>
      <w:r>
        <w:rPr>
          <w:rFonts w:hint="cs"/>
          <w:rtl/>
          <w:lang w:bidi="fa-IR"/>
        </w:rPr>
        <w:t>ر ع</w:t>
      </w:r>
      <w:r w:rsidRPr="009E1467">
        <w:rPr>
          <w:rtl/>
          <w:lang w:bidi="fa-IR"/>
        </w:rPr>
        <w:t>مل</w:t>
      </w:r>
      <w:r w:rsidRPr="009E1467">
        <w:rPr>
          <w:rFonts w:hint="cs"/>
          <w:rtl/>
          <w:lang w:bidi="fa-IR"/>
        </w:rPr>
        <w:t>ی</w:t>
      </w:r>
      <w:r w:rsidRPr="009E1467">
        <w:rPr>
          <w:rFonts w:hint="eastAsia"/>
          <w:rtl/>
          <w:lang w:bidi="fa-IR"/>
        </w:rPr>
        <w:t>ات</w:t>
      </w:r>
      <w:r w:rsidRPr="009E1467">
        <w:rPr>
          <w:rtl/>
          <w:lang w:bidi="fa-IR"/>
        </w:rPr>
        <w:t xml:space="preserve"> نگهدا</w:t>
      </w:r>
      <w:r>
        <w:rPr>
          <w:rFonts w:hint="cs"/>
          <w:rtl/>
          <w:lang w:bidi="fa-IR"/>
        </w:rPr>
        <w:t>شت</w:t>
      </w:r>
      <w:r w:rsidRPr="009E1467">
        <w:rPr>
          <w:rtl/>
          <w:lang w:bidi="fa-IR"/>
        </w:rPr>
        <w:t xml:space="preserve"> </w:t>
      </w:r>
      <w:r>
        <w:rPr>
          <w:rFonts w:hint="cs"/>
          <w:rtl/>
          <w:lang w:bidi="fa-IR"/>
        </w:rPr>
        <w:t xml:space="preserve">هم حتی </w:t>
      </w:r>
      <w:r w:rsidRPr="009E1467">
        <w:rPr>
          <w:rtl/>
          <w:lang w:bidi="fa-IR"/>
        </w:rPr>
        <w:t>کمتر استفاده م</w:t>
      </w:r>
      <w:r w:rsidRPr="009E1467">
        <w:rPr>
          <w:rFonts w:hint="cs"/>
          <w:rtl/>
          <w:lang w:bidi="fa-IR"/>
        </w:rPr>
        <w:t>ی‌</w:t>
      </w:r>
      <w:r w:rsidRPr="009E1467">
        <w:rPr>
          <w:rFonts w:hint="eastAsia"/>
          <w:rtl/>
          <w:lang w:bidi="fa-IR"/>
        </w:rPr>
        <w:t>شود</w:t>
      </w:r>
      <w:r w:rsidRPr="009E1467">
        <w:rPr>
          <w:rtl/>
          <w:lang w:bidi="fa-IR"/>
        </w:rPr>
        <w:t xml:space="preserve">. </w:t>
      </w:r>
      <w:r w:rsidRPr="009E1467">
        <w:rPr>
          <w:lang w:bidi="fa-IR"/>
        </w:rPr>
        <w:t>RFID</w:t>
      </w:r>
      <w:r w:rsidRPr="009E1467">
        <w:rPr>
          <w:rtl/>
          <w:lang w:bidi="fa-IR"/>
        </w:rPr>
        <w:t xml:space="preserve"> در بس</w:t>
      </w:r>
      <w:r w:rsidRPr="009E1467">
        <w:rPr>
          <w:rFonts w:hint="cs"/>
          <w:rtl/>
          <w:lang w:bidi="fa-IR"/>
        </w:rPr>
        <w:t>ی</w:t>
      </w:r>
      <w:r w:rsidRPr="009E1467">
        <w:rPr>
          <w:rFonts w:hint="eastAsia"/>
          <w:rtl/>
          <w:lang w:bidi="fa-IR"/>
        </w:rPr>
        <w:t>ار</w:t>
      </w:r>
      <w:r w:rsidRPr="009E1467">
        <w:rPr>
          <w:rFonts w:hint="cs"/>
          <w:rtl/>
          <w:lang w:bidi="fa-IR"/>
        </w:rPr>
        <w:t>ی</w:t>
      </w:r>
      <w:r w:rsidRPr="009E1467">
        <w:rPr>
          <w:rtl/>
          <w:lang w:bidi="fa-IR"/>
        </w:rPr>
        <w:t xml:space="preserve"> از جنبه‌ها </w:t>
      </w:r>
      <w:r>
        <w:rPr>
          <w:rFonts w:hint="cs"/>
          <w:rtl/>
          <w:lang w:bidi="fa-IR"/>
        </w:rPr>
        <w:t xml:space="preserve">به </w:t>
      </w:r>
      <w:r w:rsidRPr="009E1467">
        <w:rPr>
          <w:rtl/>
          <w:lang w:bidi="fa-IR"/>
        </w:rPr>
        <w:t>بارکد</w:t>
      </w:r>
      <w:r>
        <w:rPr>
          <w:rFonts w:hint="cs"/>
          <w:rtl/>
          <w:lang w:bidi="fa-IR"/>
        </w:rPr>
        <w:t>گذاری</w:t>
      </w:r>
      <w:r w:rsidRPr="009E1467">
        <w:rPr>
          <w:rtl/>
          <w:lang w:bidi="fa-IR"/>
        </w:rPr>
        <w:t xml:space="preserve"> شباهت دارد، به ا</w:t>
      </w:r>
      <w:r w:rsidRPr="009E1467">
        <w:rPr>
          <w:rFonts w:hint="cs"/>
          <w:rtl/>
          <w:lang w:bidi="fa-IR"/>
        </w:rPr>
        <w:t>ی</w:t>
      </w:r>
      <w:r w:rsidRPr="009E1467">
        <w:rPr>
          <w:rFonts w:hint="eastAsia"/>
          <w:rtl/>
          <w:lang w:bidi="fa-IR"/>
        </w:rPr>
        <w:t>ن</w:t>
      </w:r>
      <w:r w:rsidRPr="009E1467">
        <w:rPr>
          <w:rtl/>
          <w:lang w:bidi="fa-IR"/>
        </w:rPr>
        <w:t xml:space="preserve"> معن</w:t>
      </w:r>
      <w:r w:rsidRPr="009E1467">
        <w:rPr>
          <w:rFonts w:hint="cs"/>
          <w:rtl/>
          <w:lang w:bidi="fa-IR"/>
        </w:rPr>
        <w:t>ی</w:t>
      </w:r>
      <w:r w:rsidRPr="009E1467">
        <w:rPr>
          <w:rtl/>
          <w:lang w:bidi="fa-IR"/>
        </w:rPr>
        <w:t xml:space="preserve"> که هر دو </w:t>
      </w:r>
      <w:r>
        <w:rPr>
          <w:rFonts w:hint="cs"/>
          <w:rtl/>
          <w:lang w:bidi="fa-IR"/>
        </w:rPr>
        <w:t xml:space="preserve">از </w:t>
      </w:r>
      <w:r w:rsidRPr="009E1467">
        <w:rPr>
          <w:rtl/>
          <w:lang w:bidi="fa-IR"/>
        </w:rPr>
        <w:t>برچسب ها</w:t>
      </w:r>
      <w:r>
        <w:rPr>
          <w:rFonts w:hint="cs"/>
          <w:rtl/>
          <w:lang w:bidi="fa-IR"/>
        </w:rPr>
        <w:t>ی چسبانده شده به قطعات</w:t>
      </w:r>
      <w:r w:rsidRPr="009E1467">
        <w:rPr>
          <w:rtl/>
          <w:lang w:bidi="fa-IR"/>
        </w:rPr>
        <w:t xml:space="preserve"> برا</w:t>
      </w:r>
      <w:r w:rsidRPr="009E1467">
        <w:rPr>
          <w:rFonts w:hint="cs"/>
          <w:rtl/>
          <w:lang w:bidi="fa-IR"/>
        </w:rPr>
        <w:t>ی</w:t>
      </w:r>
      <w:r w:rsidRPr="009E1467">
        <w:rPr>
          <w:rtl/>
          <w:lang w:bidi="fa-IR"/>
        </w:rPr>
        <w:t xml:space="preserve"> شناسا</w:t>
      </w:r>
      <w:r w:rsidRPr="009E1467">
        <w:rPr>
          <w:rFonts w:hint="cs"/>
          <w:rtl/>
          <w:lang w:bidi="fa-IR"/>
        </w:rPr>
        <w:t>یی</w:t>
      </w:r>
      <w:r w:rsidRPr="009E1467">
        <w:rPr>
          <w:rtl/>
          <w:lang w:bidi="fa-IR"/>
        </w:rPr>
        <w:t xml:space="preserve"> </w:t>
      </w:r>
      <w:r>
        <w:rPr>
          <w:rFonts w:hint="cs"/>
          <w:rtl/>
          <w:lang w:bidi="fa-IR"/>
        </w:rPr>
        <w:t xml:space="preserve">آنها </w:t>
      </w:r>
      <w:r w:rsidRPr="009E1467">
        <w:rPr>
          <w:rtl/>
          <w:lang w:bidi="fa-IR"/>
        </w:rPr>
        <w:t>استفاده م</w:t>
      </w:r>
      <w:r w:rsidRPr="009E1467">
        <w:rPr>
          <w:rFonts w:hint="cs"/>
          <w:rtl/>
          <w:lang w:bidi="fa-IR"/>
        </w:rPr>
        <w:t>ی‌</w:t>
      </w:r>
      <w:r w:rsidRPr="009E1467">
        <w:rPr>
          <w:rFonts w:hint="eastAsia"/>
          <w:rtl/>
          <w:lang w:bidi="fa-IR"/>
        </w:rPr>
        <w:t>کنند</w:t>
      </w:r>
      <w:r>
        <w:rPr>
          <w:rFonts w:hint="cs"/>
          <w:rtl/>
          <w:lang w:bidi="fa-IR"/>
        </w:rPr>
        <w:t>؛</w:t>
      </w:r>
      <w:r w:rsidRPr="009E1467">
        <w:rPr>
          <w:rtl/>
          <w:lang w:bidi="fa-IR"/>
        </w:rPr>
        <w:t xml:space="preserve"> </w:t>
      </w:r>
      <w:r>
        <w:rPr>
          <w:rFonts w:hint="cs"/>
          <w:rtl/>
          <w:lang w:bidi="fa-IR"/>
        </w:rPr>
        <w:t xml:space="preserve">و </w:t>
      </w:r>
      <w:r w:rsidRPr="009E1467">
        <w:rPr>
          <w:rtl/>
          <w:lang w:bidi="fa-IR"/>
        </w:rPr>
        <w:t>هر دو از خواننده‌</w:t>
      </w:r>
      <w:r w:rsidRPr="009E1467">
        <w:rPr>
          <w:rFonts w:hint="eastAsia"/>
          <w:rtl/>
          <w:lang w:bidi="fa-IR"/>
        </w:rPr>
        <w:t>ها</w:t>
      </w:r>
      <w:r w:rsidRPr="009E1467">
        <w:rPr>
          <w:rFonts w:hint="cs"/>
          <w:rtl/>
          <w:lang w:bidi="fa-IR"/>
        </w:rPr>
        <w:t>ی</w:t>
      </w:r>
      <w:r w:rsidRPr="009E1467">
        <w:rPr>
          <w:rtl/>
          <w:lang w:bidi="fa-IR"/>
        </w:rPr>
        <w:t xml:space="preserve"> خاص برا</w:t>
      </w:r>
      <w:r w:rsidRPr="009E1467">
        <w:rPr>
          <w:rFonts w:hint="cs"/>
          <w:rtl/>
          <w:lang w:bidi="fa-IR"/>
        </w:rPr>
        <w:t>ی</w:t>
      </w:r>
      <w:r w:rsidRPr="009E1467">
        <w:rPr>
          <w:rtl/>
          <w:lang w:bidi="fa-IR"/>
        </w:rPr>
        <w:t xml:space="preserve"> خواندن داده‌ها</w:t>
      </w:r>
      <w:r w:rsidRPr="009E1467">
        <w:rPr>
          <w:rFonts w:hint="cs"/>
          <w:rtl/>
          <w:lang w:bidi="fa-IR"/>
        </w:rPr>
        <w:t>ی</w:t>
      </w:r>
      <w:r w:rsidRPr="009E1467">
        <w:rPr>
          <w:rtl/>
          <w:lang w:bidi="fa-IR"/>
        </w:rPr>
        <w:t xml:space="preserve"> برچسب </w:t>
      </w:r>
      <w:r>
        <w:rPr>
          <w:rFonts w:hint="cs"/>
          <w:rtl/>
          <w:lang w:bidi="fa-IR"/>
        </w:rPr>
        <w:t>ها</w:t>
      </w:r>
      <w:r w:rsidRPr="009E1467">
        <w:rPr>
          <w:rtl/>
          <w:lang w:bidi="fa-IR"/>
        </w:rPr>
        <w:t xml:space="preserve"> استفاده م</w:t>
      </w:r>
      <w:r w:rsidRPr="009E1467">
        <w:rPr>
          <w:rFonts w:hint="cs"/>
          <w:rtl/>
          <w:lang w:bidi="fa-IR"/>
        </w:rPr>
        <w:t>ی‌</w:t>
      </w:r>
      <w:r w:rsidRPr="009E1467">
        <w:rPr>
          <w:rFonts w:hint="eastAsia"/>
          <w:rtl/>
          <w:lang w:bidi="fa-IR"/>
        </w:rPr>
        <w:t>کنند</w:t>
      </w:r>
      <w:r w:rsidRPr="009E1467">
        <w:rPr>
          <w:rtl/>
          <w:lang w:bidi="fa-IR"/>
        </w:rPr>
        <w:t>. اما تفاوت اصل</w:t>
      </w:r>
      <w:r w:rsidRPr="009E1467">
        <w:rPr>
          <w:rFonts w:hint="cs"/>
          <w:rtl/>
          <w:lang w:bidi="fa-IR"/>
        </w:rPr>
        <w:t>ی</w:t>
      </w:r>
      <w:r w:rsidRPr="009E1467">
        <w:rPr>
          <w:rtl/>
          <w:lang w:bidi="fa-IR"/>
        </w:rPr>
        <w:t xml:space="preserve"> در ا</w:t>
      </w:r>
      <w:r w:rsidRPr="009E1467">
        <w:rPr>
          <w:rFonts w:hint="cs"/>
          <w:rtl/>
          <w:lang w:bidi="fa-IR"/>
        </w:rPr>
        <w:t>ی</w:t>
      </w:r>
      <w:r w:rsidRPr="009E1467">
        <w:rPr>
          <w:rFonts w:hint="eastAsia"/>
          <w:rtl/>
          <w:lang w:bidi="fa-IR"/>
        </w:rPr>
        <w:t>ن</w:t>
      </w:r>
      <w:r w:rsidRPr="009E1467">
        <w:rPr>
          <w:rtl/>
          <w:lang w:bidi="fa-IR"/>
        </w:rPr>
        <w:t xml:space="preserve"> است که </w:t>
      </w:r>
      <w:r w:rsidRPr="009E1467">
        <w:rPr>
          <w:lang w:bidi="fa-IR"/>
        </w:rPr>
        <w:t>RFID</w:t>
      </w:r>
      <w:r w:rsidRPr="007B76D1">
        <w:rPr>
          <w:lang w:bidi="fa-IR"/>
        </w:rPr>
        <w:t xml:space="preserve"> </w:t>
      </w:r>
      <w:r>
        <w:rPr>
          <w:rFonts w:hint="cs"/>
          <w:rtl/>
          <w:lang w:bidi="fa-IR"/>
        </w:rPr>
        <w:t xml:space="preserve"> </w:t>
      </w:r>
      <w:r w:rsidRPr="009E1467">
        <w:rPr>
          <w:rtl/>
          <w:lang w:bidi="fa-IR"/>
        </w:rPr>
        <w:t xml:space="preserve">از </w:t>
      </w:r>
      <w:r>
        <w:rPr>
          <w:rFonts w:hint="cs"/>
          <w:rtl/>
          <w:lang w:bidi="fa-IR"/>
        </w:rPr>
        <w:t>ا</w:t>
      </w:r>
      <w:r w:rsidRPr="009E1467">
        <w:rPr>
          <w:rtl/>
          <w:lang w:bidi="fa-IR"/>
        </w:rPr>
        <w:t>مو</w:t>
      </w:r>
      <w:r>
        <w:rPr>
          <w:rFonts w:hint="cs"/>
          <w:rtl/>
          <w:lang w:bidi="fa-IR"/>
        </w:rPr>
        <w:t>ا</w:t>
      </w:r>
      <w:r w:rsidRPr="009E1467">
        <w:rPr>
          <w:rtl/>
          <w:lang w:bidi="fa-IR"/>
        </w:rPr>
        <w:t>ج‌ راد</w:t>
      </w:r>
      <w:r w:rsidRPr="009E1467">
        <w:rPr>
          <w:rFonts w:hint="cs"/>
          <w:rtl/>
          <w:lang w:bidi="fa-IR"/>
        </w:rPr>
        <w:t>ی</w:t>
      </w:r>
      <w:r w:rsidRPr="009E1467">
        <w:rPr>
          <w:rFonts w:hint="eastAsia"/>
          <w:rtl/>
          <w:lang w:bidi="fa-IR"/>
        </w:rPr>
        <w:t>و</w:t>
      </w:r>
      <w:r w:rsidRPr="009E1467">
        <w:rPr>
          <w:rFonts w:hint="cs"/>
          <w:rtl/>
          <w:lang w:bidi="fa-IR"/>
        </w:rPr>
        <w:t>یی</w:t>
      </w:r>
      <w:r w:rsidRPr="009E1467">
        <w:rPr>
          <w:rtl/>
          <w:lang w:bidi="fa-IR"/>
        </w:rPr>
        <w:t xml:space="preserve"> برا</w:t>
      </w:r>
      <w:r w:rsidRPr="009E1467">
        <w:rPr>
          <w:rFonts w:hint="cs"/>
          <w:rtl/>
          <w:lang w:bidi="fa-IR"/>
        </w:rPr>
        <w:t>ی</w:t>
      </w:r>
      <w:r w:rsidRPr="009E1467">
        <w:rPr>
          <w:rtl/>
          <w:lang w:bidi="fa-IR"/>
        </w:rPr>
        <w:t xml:space="preserve"> خواندن داده‌ها</w:t>
      </w:r>
      <w:r w:rsidRPr="009E1467">
        <w:rPr>
          <w:rFonts w:hint="cs"/>
          <w:rtl/>
          <w:lang w:bidi="fa-IR"/>
        </w:rPr>
        <w:t>ی</w:t>
      </w:r>
      <w:r w:rsidRPr="009E1467">
        <w:rPr>
          <w:rtl/>
          <w:lang w:bidi="fa-IR"/>
        </w:rPr>
        <w:t xml:space="preserve"> </w:t>
      </w:r>
      <w:r>
        <w:rPr>
          <w:rFonts w:hint="cs"/>
          <w:rtl/>
          <w:lang w:bidi="fa-IR"/>
        </w:rPr>
        <w:t>برچسب</w:t>
      </w:r>
      <w:r w:rsidRPr="009E1467">
        <w:rPr>
          <w:rtl/>
          <w:lang w:bidi="fa-IR"/>
        </w:rPr>
        <w:t xml:space="preserve"> استفاده م</w:t>
      </w:r>
      <w:r w:rsidRPr="009E1467">
        <w:rPr>
          <w:rFonts w:hint="cs"/>
          <w:rtl/>
          <w:lang w:bidi="fa-IR"/>
        </w:rPr>
        <w:t>ی‌</w:t>
      </w:r>
      <w:r w:rsidRPr="009E1467">
        <w:rPr>
          <w:rFonts w:hint="eastAsia"/>
          <w:rtl/>
          <w:lang w:bidi="fa-IR"/>
        </w:rPr>
        <w:t>کند،</w:t>
      </w:r>
      <w:r w:rsidRPr="009E1467">
        <w:rPr>
          <w:rtl/>
          <w:lang w:bidi="fa-IR"/>
        </w:rPr>
        <w:t xml:space="preserve"> در حال</w:t>
      </w:r>
      <w:r w:rsidRPr="009E1467">
        <w:rPr>
          <w:rFonts w:hint="cs"/>
          <w:rtl/>
          <w:lang w:bidi="fa-IR"/>
        </w:rPr>
        <w:t>ی</w:t>
      </w:r>
      <w:r w:rsidRPr="009E1467">
        <w:rPr>
          <w:rtl/>
          <w:lang w:bidi="fa-IR"/>
        </w:rPr>
        <w:t xml:space="preserve"> که خواننده‌ها</w:t>
      </w:r>
      <w:r w:rsidRPr="009E1467">
        <w:rPr>
          <w:rFonts w:hint="cs"/>
          <w:rtl/>
          <w:lang w:bidi="fa-IR"/>
        </w:rPr>
        <w:t>ی</w:t>
      </w:r>
      <w:r w:rsidRPr="009E1467">
        <w:rPr>
          <w:rtl/>
          <w:lang w:bidi="fa-IR"/>
        </w:rPr>
        <w:t xml:space="preserve"> بارکد از </w:t>
      </w:r>
      <w:r>
        <w:rPr>
          <w:rFonts w:hint="cs"/>
          <w:rtl/>
          <w:lang w:bidi="fa-IR"/>
        </w:rPr>
        <w:t>اموا</w:t>
      </w:r>
      <w:r w:rsidRPr="009E1467">
        <w:rPr>
          <w:rtl/>
          <w:lang w:bidi="fa-IR"/>
        </w:rPr>
        <w:t>ج‌ نور</w:t>
      </w:r>
      <w:r w:rsidRPr="009E1467">
        <w:rPr>
          <w:rFonts w:hint="cs"/>
          <w:rtl/>
          <w:lang w:bidi="fa-IR"/>
        </w:rPr>
        <w:t>ی</w:t>
      </w:r>
      <w:r w:rsidRPr="009E1467">
        <w:rPr>
          <w:rtl/>
          <w:lang w:bidi="fa-IR"/>
        </w:rPr>
        <w:t xml:space="preserve"> (اسکنر ل</w:t>
      </w:r>
      <w:r w:rsidRPr="009E1467">
        <w:rPr>
          <w:rFonts w:hint="cs"/>
          <w:rtl/>
          <w:lang w:bidi="fa-IR"/>
        </w:rPr>
        <w:t>ی</w:t>
      </w:r>
      <w:r w:rsidRPr="009E1467">
        <w:rPr>
          <w:rFonts w:hint="eastAsia"/>
          <w:rtl/>
          <w:lang w:bidi="fa-IR"/>
        </w:rPr>
        <w:t>زر</w:t>
      </w:r>
      <w:r w:rsidRPr="009E1467">
        <w:rPr>
          <w:rFonts w:hint="cs"/>
          <w:rtl/>
          <w:lang w:bidi="fa-IR"/>
        </w:rPr>
        <w:t>ی</w:t>
      </w:r>
      <w:r w:rsidRPr="009E1467">
        <w:rPr>
          <w:rtl/>
          <w:lang w:bidi="fa-IR"/>
        </w:rPr>
        <w:t>) استفاده م</w:t>
      </w:r>
      <w:r w:rsidRPr="009E1467">
        <w:rPr>
          <w:rFonts w:hint="cs"/>
          <w:rtl/>
          <w:lang w:bidi="fa-IR"/>
        </w:rPr>
        <w:t>ی‌</w:t>
      </w:r>
      <w:r w:rsidRPr="009E1467">
        <w:rPr>
          <w:rFonts w:hint="eastAsia"/>
          <w:rtl/>
          <w:lang w:bidi="fa-IR"/>
        </w:rPr>
        <w:t>کنند</w:t>
      </w:r>
      <w:r w:rsidRPr="009E1467">
        <w:rPr>
          <w:rtl/>
          <w:lang w:bidi="fa-IR"/>
        </w:rPr>
        <w:t>.</w:t>
      </w:r>
    </w:p>
    <w:p w14:paraId="00C13B96" w14:textId="77777777" w:rsidR="001F2659" w:rsidRPr="009E1467" w:rsidRDefault="001F2659" w:rsidP="00227E82">
      <w:pPr>
        <w:rPr>
          <w:lang w:bidi="fa-IR"/>
        </w:rPr>
      </w:pPr>
      <w:r w:rsidRPr="009E1467">
        <w:rPr>
          <w:rFonts w:hint="eastAsia"/>
          <w:rtl/>
          <w:lang w:bidi="fa-IR"/>
        </w:rPr>
        <w:t>اگرچه</w:t>
      </w:r>
      <w:r w:rsidRPr="009E1467">
        <w:rPr>
          <w:rtl/>
          <w:lang w:bidi="fa-IR"/>
        </w:rPr>
        <w:t xml:space="preserve"> </w:t>
      </w:r>
      <w:r w:rsidRPr="009E1467">
        <w:rPr>
          <w:lang w:bidi="fa-IR"/>
        </w:rPr>
        <w:t>RFID</w:t>
      </w:r>
      <w:r w:rsidRPr="009E1467">
        <w:rPr>
          <w:rtl/>
          <w:lang w:bidi="fa-IR"/>
        </w:rPr>
        <w:t xml:space="preserve"> هنوز در مراحل اول</w:t>
      </w:r>
      <w:r w:rsidRPr="009E1467">
        <w:rPr>
          <w:rFonts w:hint="cs"/>
          <w:rtl/>
          <w:lang w:bidi="fa-IR"/>
        </w:rPr>
        <w:t>ی</w:t>
      </w:r>
      <w:r w:rsidRPr="009E1467">
        <w:rPr>
          <w:rFonts w:hint="eastAsia"/>
          <w:rtl/>
          <w:lang w:bidi="fa-IR"/>
        </w:rPr>
        <w:t>ه</w:t>
      </w:r>
      <w:r w:rsidRPr="009E1467">
        <w:rPr>
          <w:rtl/>
          <w:lang w:bidi="fa-IR"/>
        </w:rPr>
        <w:t xml:space="preserve"> بکارگ</w:t>
      </w:r>
      <w:r w:rsidRPr="009E1467">
        <w:rPr>
          <w:rFonts w:hint="cs"/>
          <w:rtl/>
          <w:lang w:bidi="fa-IR"/>
        </w:rPr>
        <w:t>ی</w:t>
      </w:r>
      <w:r w:rsidRPr="009E1467">
        <w:rPr>
          <w:rFonts w:hint="eastAsia"/>
          <w:rtl/>
          <w:lang w:bidi="fa-IR"/>
        </w:rPr>
        <w:t>ر</w:t>
      </w:r>
      <w:r w:rsidRPr="009E1467">
        <w:rPr>
          <w:rFonts w:hint="cs"/>
          <w:rtl/>
          <w:lang w:bidi="fa-IR"/>
        </w:rPr>
        <w:t>ی</w:t>
      </w:r>
      <w:r w:rsidRPr="009E1467">
        <w:rPr>
          <w:rtl/>
          <w:lang w:bidi="fa-IR"/>
        </w:rPr>
        <w:t xml:space="preserve"> است، </w:t>
      </w:r>
      <w:r>
        <w:rPr>
          <w:rFonts w:hint="cs"/>
          <w:rtl/>
          <w:lang w:bidi="fa-IR"/>
        </w:rPr>
        <w:t>ولی</w:t>
      </w:r>
      <w:r w:rsidRPr="009E1467">
        <w:rPr>
          <w:rtl/>
          <w:lang w:bidi="fa-IR"/>
        </w:rPr>
        <w:t xml:space="preserve"> چند</w:t>
      </w:r>
      <w:r w:rsidRPr="009E1467">
        <w:rPr>
          <w:rFonts w:hint="cs"/>
          <w:rtl/>
          <w:lang w:bidi="fa-IR"/>
        </w:rPr>
        <w:t>ی</w:t>
      </w:r>
      <w:r w:rsidRPr="009E1467">
        <w:rPr>
          <w:rFonts w:hint="eastAsia"/>
          <w:rtl/>
          <w:lang w:bidi="fa-IR"/>
        </w:rPr>
        <w:t>ن</w:t>
      </w:r>
      <w:r w:rsidRPr="009E1467">
        <w:rPr>
          <w:rtl/>
          <w:lang w:bidi="fa-IR"/>
        </w:rPr>
        <w:t xml:space="preserve"> مز</w:t>
      </w:r>
      <w:r w:rsidRPr="009E1467">
        <w:rPr>
          <w:rFonts w:hint="cs"/>
          <w:rtl/>
          <w:lang w:bidi="fa-IR"/>
        </w:rPr>
        <w:t>ی</w:t>
      </w:r>
      <w:r w:rsidRPr="009E1467">
        <w:rPr>
          <w:rFonts w:hint="eastAsia"/>
          <w:rtl/>
          <w:lang w:bidi="fa-IR"/>
        </w:rPr>
        <w:t>ت</w:t>
      </w:r>
      <w:r w:rsidRPr="009E1467">
        <w:rPr>
          <w:rtl/>
          <w:lang w:bidi="fa-IR"/>
        </w:rPr>
        <w:t xml:space="preserve"> متما</w:t>
      </w:r>
      <w:r w:rsidRPr="009E1467">
        <w:rPr>
          <w:rFonts w:hint="cs"/>
          <w:rtl/>
          <w:lang w:bidi="fa-IR"/>
        </w:rPr>
        <w:t>ی</w:t>
      </w:r>
      <w:r w:rsidRPr="009E1467">
        <w:rPr>
          <w:rFonts w:hint="eastAsia"/>
          <w:rtl/>
          <w:lang w:bidi="fa-IR"/>
        </w:rPr>
        <w:t>ز</w:t>
      </w:r>
      <w:r w:rsidRPr="009E1467">
        <w:rPr>
          <w:rtl/>
          <w:lang w:bidi="fa-IR"/>
        </w:rPr>
        <w:t xml:space="preserve"> نسبت به بارکد سنت</w:t>
      </w:r>
      <w:r w:rsidRPr="009E1467">
        <w:rPr>
          <w:rFonts w:hint="cs"/>
          <w:rtl/>
          <w:lang w:bidi="fa-IR"/>
        </w:rPr>
        <w:t>ی</w:t>
      </w:r>
      <w:r w:rsidRPr="009E1467">
        <w:rPr>
          <w:rtl/>
          <w:lang w:bidi="fa-IR"/>
        </w:rPr>
        <w:t xml:space="preserve"> دارد که عبارتند از:</w:t>
      </w:r>
    </w:p>
    <w:p w14:paraId="10178C7D" w14:textId="21A012B6" w:rsidR="001F2659" w:rsidRPr="009E1467" w:rsidRDefault="001F2659" w:rsidP="008F5AF7">
      <w:pPr>
        <w:pStyle w:val="ListParagraph"/>
        <w:numPr>
          <w:ilvl w:val="1"/>
          <w:numId w:val="77"/>
        </w:numPr>
        <w:rPr>
          <w:lang w:bidi="fa-IR"/>
        </w:rPr>
      </w:pPr>
      <w:r w:rsidRPr="009E1467">
        <w:rPr>
          <w:rtl/>
          <w:lang w:bidi="fa-IR"/>
        </w:rPr>
        <w:lastRenderedPageBreak/>
        <w:t>ن</w:t>
      </w:r>
      <w:r w:rsidRPr="009E1467">
        <w:rPr>
          <w:rFonts w:hint="cs"/>
          <w:rtl/>
          <w:lang w:bidi="fa-IR"/>
        </w:rPr>
        <w:t>ی</w:t>
      </w:r>
      <w:r w:rsidRPr="009E1467">
        <w:rPr>
          <w:rFonts w:hint="eastAsia"/>
          <w:rtl/>
          <w:lang w:bidi="fa-IR"/>
        </w:rPr>
        <w:t>از</w:t>
      </w:r>
      <w:r w:rsidRPr="009E1467">
        <w:rPr>
          <w:rtl/>
          <w:lang w:bidi="fa-IR"/>
        </w:rPr>
        <w:t xml:space="preserve"> به د</w:t>
      </w:r>
      <w:r w:rsidRPr="009E1467">
        <w:rPr>
          <w:rFonts w:hint="cs"/>
          <w:rtl/>
          <w:lang w:bidi="fa-IR"/>
        </w:rPr>
        <w:t>ی</w:t>
      </w:r>
      <w:r w:rsidRPr="009E1467">
        <w:rPr>
          <w:rFonts w:hint="eastAsia"/>
          <w:rtl/>
          <w:lang w:bidi="fa-IR"/>
        </w:rPr>
        <w:t>د</w:t>
      </w:r>
      <w:r w:rsidRPr="009E1467">
        <w:rPr>
          <w:rtl/>
          <w:lang w:bidi="fa-IR"/>
        </w:rPr>
        <w:t xml:space="preserve"> مستق</w:t>
      </w:r>
      <w:r w:rsidRPr="009E1467">
        <w:rPr>
          <w:rFonts w:hint="cs"/>
          <w:rtl/>
          <w:lang w:bidi="fa-IR"/>
        </w:rPr>
        <w:t>ی</w:t>
      </w:r>
      <w:r w:rsidRPr="009E1467">
        <w:rPr>
          <w:rFonts w:hint="eastAsia"/>
          <w:rtl/>
          <w:lang w:bidi="fa-IR"/>
        </w:rPr>
        <w:t>م</w:t>
      </w:r>
      <w:r w:rsidRPr="009E1467">
        <w:rPr>
          <w:rtl/>
          <w:lang w:bidi="fa-IR"/>
        </w:rPr>
        <w:t xml:space="preserve"> ندارد</w:t>
      </w:r>
    </w:p>
    <w:p w14:paraId="72754437" w14:textId="4479AE92" w:rsidR="001F2659" w:rsidRPr="009E1467" w:rsidRDefault="001F2659" w:rsidP="008F5AF7">
      <w:pPr>
        <w:pStyle w:val="ListParagraph"/>
        <w:numPr>
          <w:ilvl w:val="1"/>
          <w:numId w:val="77"/>
        </w:numPr>
        <w:rPr>
          <w:lang w:bidi="fa-IR"/>
        </w:rPr>
      </w:pPr>
      <w:r w:rsidRPr="009E1467">
        <w:rPr>
          <w:rtl/>
          <w:lang w:bidi="fa-IR"/>
        </w:rPr>
        <w:t>توانا</w:t>
      </w:r>
      <w:r w:rsidRPr="009E1467">
        <w:rPr>
          <w:rFonts w:hint="cs"/>
          <w:rtl/>
          <w:lang w:bidi="fa-IR"/>
        </w:rPr>
        <w:t>یی</w:t>
      </w:r>
      <w:r w:rsidRPr="009E1467">
        <w:rPr>
          <w:rtl/>
          <w:lang w:bidi="fa-IR"/>
        </w:rPr>
        <w:t xml:space="preserve"> خواندن / نوشتن </w:t>
      </w:r>
      <w:r>
        <w:rPr>
          <w:rFonts w:hint="cs"/>
          <w:rtl/>
          <w:lang w:bidi="fa-IR"/>
        </w:rPr>
        <w:t>برچسب</w:t>
      </w:r>
      <w:r w:rsidRPr="009E1467">
        <w:rPr>
          <w:rtl/>
          <w:lang w:bidi="fa-IR"/>
        </w:rPr>
        <w:t xml:space="preserve"> پو</w:t>
      </w:r>
      <w:r w:rsidRPr="009E1467">
        <w:rPr>
          <w:rFonts w:hint="cs"/>
          <w:rtl/>
          <w:lang w:bidi="fa-IR"/>
        </w:rPr>
        <w:t>ی</w:t>
      </w:r>
      <w:r w:rsidRPr="009E1467">
        <w:rPr>
          <w:rFonts w:hint="eastAsia"/>
          <w:rtl/>
          <w:lang w:bidi="fa-IR"/>
        </w:rPr>
        <w:t>ا</w:t>
      </w:r>
      <w:r>
        <w:rPr>
          <w:rFonts w:hint="cs"/>
          <w:rtl/>
          <w:lang w:bidi="fa-IR"/>
        </w:rPr>
        <w:t xml:space="preserve"> دارد</w:t>
      </w:r>
    </w:p>
    <w:p w14:paraId="17C6EF27" w14:textId="61B679E8" w:rsidR="001F2659" w:rsidRPr="009E1467" w:rsidRDefault="001F2659" w:rsidP="008F5AF7">
      <w:pPr>
        <w:pStyle w:val="ListParagraph"/>
        <w:numPr>
          <w:ilvl w:val="1"/>
          <w:numId w:val="77"/>
        </w:numPr>
        <w:rPr>
          <w:lang w:bidi="fa-IR"/>
        </w:rPr>
      </w:pPr>
      <w:r>
        <w:rPr>
          <w:rFonts w:hint="cs"/>
          <w:rtl/>
          <w:lang w:bidi="fa-IR"/>
        </w:rPr>
        <w:t xml:space="preserve">توانایی </w:t>
      </w:r>
      <w:r w:rsidRPr="009E1467">
        <w:rPr>
          <w:rtl/>
          <w:lang w:bidi="fa-IR"/>
        </w:rPr>
        <w:t>خواندن و شناسا</w:t>
      </w:r>
      <w:r w:rsidRPr="009E1467">
        <w:rPr>
          <w:rFonts w:hint="cs"/>
          <w:rtl/>
          <w:lang w:bidi="fa-IR"/>
        </w:rPr>
        <w:t>یی</w:t>
      </w:r>
      <w:r w:rsidRPr="009E1467">
        <w:rPr>
          <w:rtl/>
          <w:lang w:bidi="fa-IR"/>
        </w:rPr>
        <w:t xml:space="preserve"> همزمان چند</w:t>
      </w:r>
      <w:r w:rsidRPr="009E1467">
        <w:rPr>
          <w:rFonts w:hint="cs"/>
          <w:rtl/>
          <w:lang w:bidi="fa-IR"/>
        </w:rPr>
        <w:t>ی</w:t>
      </w:r>
      <w:r w:rsidRPr="009E1467">
        <w:rPr>
          <w:rFonts w:hint="eastAsia"/>
          <w:rtl/>
          <w:lang w:bidi="fa-IR"/>
        </w:rPr>
        <w:t>ن</w:t>
      </w:r>
      <w:r w:rsidRPr="009E1467">
        <w:rPr>
          <w:rtl/>
          <w:lang w:bidi="fa-IR"/>
        </w:rPr>
        <w:t xml:space="preserve"> </w:t>
      </w:r>
      <w:r>
        <w:rPr>
          <w:rFonts w:hint="cs"/>
          <w:rtl/>
          <w:lang w:bidi="fa-IR"/>
        </w:rPr>
        <w:t>برچسب را دارد</w:t>
      </w:r>
    </w:p>
    <w:p w14:paraId="45D15C19" w14:textId="2E8C74D3" w:rsidR="001F2659" w:rsidRDefault="001F2659" w:rsidP="008F5AF7">
      <w:pPr>
        <w:pStyle w:val="ListParagraph"/>
        <w:numPr>
          <w:ilvl w:val="1"/>
          <w:numId w:val="77"/>
        </w:numPr>
        <w:rPr>
          <w:lang w:bidi="fa-IR"/>
        </w:rPr>
      </w:pPr>
      <w:r>
        <w:rPr>
          <w:rFonts w:hint="cs"/>
          <w:rtl/>
          <w:lang w:bidi="fa-IR"/>
        </w:rPr>
        <w:t>قابل استفاده در</w:t>
      </w:r>
      <w:r w:rsidRPr="009E1467">
        <w:rPr>
          <w:rtl/>
          <w:lang w:bidi="fa-IR"/>
        </w:rPr>
        <w:t xml:space="preserve"> مح</w:t>
      </w:r>
      <w:r w:rsidRPr="009E1467">
        <w:rPr>
          <w:rFonts w:hint="cs"/>
          <w:rtl/>
          <w:lang w:bidi="fa-IR"/>
        </w:rPr>
        <w:t>ی</w:t>
      </w:r>
      <w:r w:rsidRPr="009E1467">
        <w:rPr>
          <w:rFonts w:hint="eastAsia"/>
          <w:rtl/>
          <w:lang w:bidi="fa-IR"/>
        </w:rPr>
        <w:t>ط‌ها</w:t>
      </w:r>
      <w:r w:rsidRPr="009E1467">
        <w:rPr>
          <w:rFonts w:hint="cs"/>
          <w:rtl/>
          <w:lang w:bidi="fa-IR"/>
        </w:rPr>
        <w:t>ی</w:t>
      </w:r>
      <w:r w:rsidRPr="009E1467">
        <w:rPr>
          <w:rtl/>
          <w:lang w:bidi="fa-IR"/>
        </w:rPr>
        <w:t xml:space="preserve"> سخت</w:t>
      </w:r>
      <w:r>
        <w:rPr>
          <w:rFonts w:hint="cs"/>
          <w:rtl/>
          <w:lang w:bidi="fa-IR"/>
        </w:rPr>
        <w:t xml:space="preserve"> است</w:t>
      </w:r>
    </w:p>
    <w:p w14:paraId="5D6AA0FC" w14:textId="77777777" w:rsidR="00227E82" w:rsidRPr="009E1467" w:rsidRDefault="00227E82" w:rsidP="00227E82">
      <w:pPr>
        <w:rPr>
          <w:lang w:bidi="fa-IR"/>
        </w:rPr>
      </w:pPr>
    </w:p>
    <w:p w14:paraId="0BC6F604" w14:textId="77777777" w:rsidR="001F2659" w:rsidRPr="009E1467" w:rsidRDefault="001F2659" w:rsidP="00227E82">
      <w:pPr>
        <w:rPr>
          <w:lang w:bidi="fa-IR"/>
        </w:rPr>
      </w:pPr>
      <w:r w:rsidRPr="009E1467">
        <w:rPr>
          <w:rFonts w:hint="eastAsia"/>
          <w:rtl/>
          <w:lang w:bidi="fa-IR"/>
        </w:rPr>
        <w:t>بس</w:t>
      </w:r>
      <w:r w:rsidRPr="009E1467">
        <w:rPr>
          <w:rFonts w:hint="cs"/>
          <w:rtl/>
          <w:lang w:bidi="fa-IR"/>
        </w:rPr>
        <w:t>ی</w:t>
      </w:r>
      <w:r w:rsidRPr="009E1467">
        <w:rPr>
          <w:rFonts w:hint="eastAsia"/>
          <w:rtl/>
          <w:lang w:bidi="fa-IR"/>
        </w:rPr>
        <w:t>ار</w:t>
      </w:r>
      <w:r w:rsidRPr="009E1467">
        <w:rPr>
          <w:rFonts w:hint="cs"/>
          <w:rtl/>
          <w:lang w:bidi="fa-IR"/>
        </w:rPr>
        <w:t>ی</w:t>
      </w:r>
      <w:r w:rsidRPr="009E1467">
        <w:rPr>
          <w:rtl/>
          <w:lang w:bidi="fa-IR"/>
        </w:rPr>
        <w:t xml:space="preserve"> از سازمان‌ها برنامه‌ها</w:t>
      </w:r>
      <w:r w:rsidRPr="009E1467">
        <w:rPr>
          <w:rFonts w:hint="cs"/>
          <w:rtl/>
          <w:lang w:bidi="fa-IR"/>
        </w:rPr>
        <w:t>ی</w:t>
      </w:r>
      <w:r w:rsidRPr="009E1467">
        <w:rPr>
          <w:rtl/>
          <w:lang w:bidi="fa-IR"/>
        </w:rPr>
        <w:t xml:space="preserve"> </w:t>
      </w:r>
      <w:r w:rsidRPr="009E1467">
        <w:rPr>
          <w:lang w:bidi="fa-IR"/>
        </w:rPr>
        <w:t>RFID</w:t>
      </w:r>
      <w:r w:rsidRPr="009E1467">
        <w:rPr>
          <w:rtl/>
          <w:lang w:bidi="fa-IR"/>
        </w:rPr>
        <w:t xml:space="preserve"> را </w:t>
      </w:r>
      <w:r>
        <w:rPr>
          <w:rFonts w:hint="cs"/>
          <w:rtl/>
          <w:lang w:bidi="fa-IR"/>
        </w:rPr>
        <w:t>بصورت آزمایشی امتحان</w:t>
      </w:r>
      <w:r w:rsidRPr="009E1467">
        <w:rPr>
          <w:rtl/>
          <w:lang w:bidi="fa-IR"/>
        </w:rPr>
        <w:t xml:space="preserve"> کرده‌اند و تعداد</w:t>
      </w:r>
      <w:r>
        <w:rPr>
          <w:rFonts w:hint="cs"/>
          <w:rtl/>
          <w:lang w:bidi="fa-IR"/>
        </w:rPr>
        <w:t xml:space="preserve"> در حال افزایش</w:t>
      </w:r>
      <w:r w:rsidRPr="009E1467">
        <w:rPr>
          <w:rFonts w:hint="cs"/>
          <w:rtl/>
          <w:lang w:bidi="fa-IR"/>
        </w:rPr>
        <w:t>ی</w:t>
      </w:r>
      <w:r w:rsidRPr="009E1467">
        <w:rPr>
          <w:rtl/>
          <w:lang w:bidi="fa-IR"/>
        </w:rPr>
        <w:t xml:space="preserve"> </w:t>
      </w:r>
      <w:r>
        <w:rPr>
          <w:rFonts w:hint="cs"/>
          <w:rtl/>
          <w:lang w:bidi="fa-IR"/>
        </w:rPr>
        <w:t>هم</w:t>
      </w:r>
      <w:r w:rsidRPr="009E1467">
        <w:rPr>
          <w:rtl/>
          <w:lang w:bidi="fa-IR"/>
        </w:rPr>
        <w:t xml:space="preserve"> در حال استفاده فعال از فناور</w:t>
      </w:r>
      <w:r w:rsidRPr="009E1467">
        <w:rPr>
          <w:rFonts w:hint="cs"/>
          <w:rtl/>
          <w:lang w:bidi="fa-IR"/>
        </w:rPr>
        <w:t>ی</w:t>
      </w:r>
      <w:r w:rsidRPr="009E1467">
        <w:rPr>
          <w:rtl/>
          <w:lang w:bidi="fa-IR"/>
        </w:rPr>
        <w:t xml:space="preserve"> </w:t>
      </w:r>
      <w:r w:rsidRPr="009E1467">
        <w:rPr>
          <w:lang w:bidi="fa-IR"/>
        </w:rPr>
        <w:t>RFID</w:t>
      </w:r>
      <w:r w:rsidRPr="009E1467">
        <w:rPr>
          <w:rtl/>
          <w:lang w:bidi="fa-IR"/>
        </w:rPr>
        <w:t xml:space="preserve"> در </w:t>
      </w:r>
      <w:r>
        <w:rPr>
          <w:rFonts w:hint="cs"/>
          <w:rtl/>
          <w:lang w:bidi="fa-IR"/>
        </w:rPr>
        <w:t>انبارهای شان</w:t>
      </w:r>
      <w:r w:rsidRPr="009E1467">
        <w:rPr>
          <w:rtl/>
          <w:lang w:bidi="fa-IR"/>
        </w:rPr>
        <w:t xml:space="preserve"> هستند. برخ</w:t>
      </w:r>
      <w:r w:rsidRPr="009E1467">
        <w:rPr>
          <w:rFonts w:hint="cs"/>
          <w:rtl/>
          <w:lang w:bidi="fa-IR"/>
        </w:rPr>
        <w:t>ی</w:t>
      </w:r>
      <w:r w:rsidRPr="009E1467">
        <w:rPr>
          <w:rtl/>
          <w:lang w:bidi="fa-IR"/>
        </w:rPr>
        <w:t xml:space="preserve"> از </w:t>
      </w:r>
      <w:r>
        <w:rPr>
          <w:rFonts w:hint="cs"/>
          <w:rtl/>
          <w:lang w:bidi="fa-IR"/>
        </w:rPr>
        <w:t>حوزه های</w:t>
      </w:r>
      <w:r w:rsidRPr="009E1467">
        <w:rPr>
          <w:rtl/>
          <w:lang w:bidi="fa-IR"/>
        </w:rPr>
        <w:t xml:space="preserve"> صرفه‌جو</w:t>
      </w:r>
      <w:r w:rsidRPr="009E1467">
        <w:rPr>
          <w:rFonts w:hint="cs"/>
          <w:rtl/>
          <w:lang w:bidi="fa-IR"/>
        </w:rPr>
        <w:t>یی</w:t>
      </w:r>
      <w:r w:rsidRPr="009E1467">
        <w:rPr>
          <w:rtl/>
          <w:lang w:bidi="fa-IR"/>
        </w:rPr>
        <w:t xml:space="preserve"> مستند شامل موارد ز</w:t>
      </w:r>
      <w:r w:rsidRPr="009E1467">
        <w:rPr>
          <w:rFonts w:hint="cs"/>
          <w:rtl/>
          <w:lang w:bidi="fa-IR"/>
        </w:rPr>
        <w:t>ی</w:t>
      </w:r>
      <w:r w:rsidRPr="009E1467">
        <w:rPr>
          <w:rFonts w:hint="eastAsia"/>
          <w:rtl/>
          <w:lang w:bidi="fa-IR"/>
        </w:rPr>
        <w:t>ر</w:t>
      </w:r>
      <w:r w:rsidRPr="009E1467">
        <w:rPr>
          <w:rtl/>
          <w:lang w:bidi="fa-IR"/>
        </w:rPr>
        <w:t xml:space="preserve"> است:</w:t>
      </w:r>
    </w:p>
    <w:p w14:paraId="6AD89D24" w14:textId="697CAE17" w:rsidR="001F2659" w:rsidRPr="009E1467" w:rsidRDefault="001F2659" w:rsidP="008F5AF7">
      <w:pPr>
        <w:pStyle w:val="ListParagraph"/>
        <w:numPr>
          <w:ilvl w:val="1"/>
          <w:numId w:val="77"/>
        </w:numPr>
        <w:rPr>
          <w:lang w:bidi="fa-IR"/>
        </w:rPr>
      </w:pPr>
      <w:r w:rsidRPr="009E1467">
        <w:rPr>
          <w:rtl/>
          <w:lang w:bidi="fa-IR"/>
        </w:rPr>
        <w:t>کاهش هز</w:t>
      </w:r>
      <w:r w:rsidRPr="009E1467">
        <w:rPr>
          <w:rFonts w:hint="cs"/>
          <w:rtl/>
          <w:lang w:bidi="fa-IR"/>
        </w:rPr>
        <w:t>ی</w:t>
      </w:r>
      <w:r w:rsidRPr="009E1467">
        <w:rPr>
          <w:rFonts w:hint="eastAsia"/>
          <w:rtl/>
          <w:lang w:bidi="fa-IR"/>
        </w:rPr>
        <w:t>نه</w:t>
      </w:r>
      <w:r w:rsidRPr="009E1467">
        <w:rPr>
          <w:rtl/>
          <w:lang w:bidi="fa-IR"/>
        </w:rPr>
        <w:t xml:space="preserve"> کنترل موجود</w:t>
      </w:r>
      <w:r w:rsidRPr="009E1467">
        <w:rPr>
          <w:rFonts w:hint="cs"/>
          <w:rtl/>
          <w:lang w:bidi="fa-IR"/>
        </w:rPr>
        <w:t>ی</w:t>
      </w:r>
      <w:r w:rsidRPr="009E1467">
        <w:rPr>
          <w:rtl/>
          <w:lang w:bidi="fa-IR"/>
        </w:rPr>
        <w:t xml:space="preserve"> و ت</w:t>
      </w:r>
      <w:r>
        <w:rPr>
          <w:rFonts w:hint="cs"/>
          <w:rtl/>
          <w:lang w:bidi="fa-IR"/>
        </w:rPr>
        <w:t>دارکات</w:t>
      </w:r>
    </w:p>
    <w:p w14:paraId="131155EF" w14:textId="11A1F81D" w:rsidR="001F2659" w:rsidRPr="009E1467" w:rsidRDefault="001F2659" w:rsidP="008F5AF7">
      <w:pPr>
        <w:pStyle w:val="ListParagraph"/>
        <w:numPr>
          <w:ilvl w:val="1"/>
          <w:numId w:val="77"/>
        </w:numPr>
        <w:rPr>
          <w:lang w:bidi="fa-IR"/>
        </w:rPr>
      </w:pPr>
      <w:r w:rsidRPr="009E1467">
        <w:rPr>
          <w:rtl/>
          <w:lang w:bidi="fa-IR"/>
        </w:rPr>
        <w:t>کنترل پ</w:t>
      </w:r>
      <w:r w:rsidRPr="009E1467">
        <w:rPr>
          <w:rFonts w:hint="cs"/>
          <w:rtl/>
          <w:lang w:bidi="fa-IR"/>
        </w:rPr>
        <w:t>ی</w:t>
      </w:r>
      <w:r w:rsidRPr="009E1467">
        <w:rPr>
          <w:rFonts w:hint="eastAsia"/>
          <w:rtl/>
          <w:lang w:bidi="fa-IR"/>
        </w:rPr>
        <w:t>کربند</w:t>
      </w:r>
      <w:r w:rsidRPr="009E1467">
        <w:rPr>
          <w:rFonts w:hint="cs"/>
          <w:rtl/>
          <w:lang w:bidi="fa-IR"/>
        </w:rPr>
        <w:t>ی</w:t>
      </w:r>
      <w:r w:rsidRPr="009E1467">
        <w:rPr>
          <w:rtl/>
          <w:lang w:bidi="fa-IR"/>
        </w:rPr>
        <w:t xml:space="preserve"> دق</w:t>
      </w:r>
      <w:r w:rsidRPr="009E1467">
        <w:rPr>
          <w:rFonts w:hint="cs"/>
          <w:rtl/>
          <w:lang w:bidi="fa-IR"/>
        </w:rPr>
        <w:t>ی</w:t>
      </w:r>
      <w:r w:rsidRPr="009E1467">
        <w:rPr>
          <w:rFonts w:hint="eastAsia"/>
          <w:rtl/>
          <w:lang w:bidi="fa-IR"/>
        </w:rPr>
        <w:t>ق</w:t>
      </w:r>
      <w:r w:rsidRPr="009E1467">
        <w:rPr>
          <w:rtl/>
          <w:lang w:bidi="fa-IR"/>
        </w:rPr>
        <w:t xml:space="preserve"> و تار</w:t>
      </w:r>
      <w:r w:rsidRPr="009E1467">
        <w:rPr>
          <w:rFonts w:hint="cs"/>
          <w:rtl/>
          <w:lang w:bidi="fa-IR"/>
        </w:rPr>
        <w:t>ی</w:t>
      </w:r>
      <w:r w:rsidRPr="009E1467">
        <w:rPr>
          <w:rFonts w:hint="eastAsia"/>
          <w:rtl/>
          <w:lang w:bidi="fa-IR"/>
        </w:rPr>
        <w:t>خچه</w:t>
      </w:r>
      <w:r w:rsidRPr="009E1467">
        <w:rPr>
          <w:rtl/>
          <w:lang w:bidi="fa-IR"/>
        </w:rPr>
        <w:t xml:space="preserve"> تعم</w:t>
      </w:r>
      <w:r w:rsidRPr="009E1467">
        <w:rPr>
          <w:rFonts w:hint="cs"/>
          <w:rtl/>
          <w:lang w:bidi="fa-IR"/>
        </w:rPr>
        <w:t>ی</w:t>
      </w:r>
      <w:r w:rsidRPr="009E1467">
        <w:rPr>
          <w:rFonts w:hint="eastAsia"/>
          <w:rtl/>
          <w:lang w:bidi="fa-IR"/>
        </w:rPr>
        <w:t>رات</w:t>
      </w:r>
    </w:p>
    <w:p w14:paraId="1B1A5C03" w14:textId="7B57F510" w:rsidR="001F2659" w:rsidRPr="009E1467" w:rsidRDefault="001F2659" w:rsidP="008F5AF7">
      <w:pPr>
        <w:pStyle w:val="ListParagraph"/>
        <w:numPr>
          <w:ilvl w:val="1"/>
          <w:numId w:val="77"/>
        </w:numPr>
        <w:rPr>
          <w:lang w:bidi="fa-IR"/>
        </w:rPr>
      </w:pPr>
      <w:r w:rsidRPr="009E1467">
        <w:rPr>
          <w:rtl/>
          <w:lang w:bidi="fa-IR"/>
        </w:rPr>
        <w:t>رد</w:t>
      </w:r>
      <w:r w:rsidRPr="009E1467">
        <w:rPr>
          <w:rFonts w:hint="cs"/>
          <w:rtl/>
          <w:lang w:bidi="fa-IR"/>
        </w:rPr>
        <w:t>ی</w:t>
      </w:r>
      <w:r w:rsidRPr="009E1467">
        <w:rPr>
          <w:rFonts w:hint="eastAsia"/>
          <w:rtl/>
          <w:lang w:bidi="fa-IR"/>
        </w:rPr>
        <w:t>اب</w:t>
      </w:r>
      <w:r w:rsidRPr="009E1467">
        <w:rPr>
          <w:rFonts w:hint="cs"/>
          <w:rtl/>
          <w:lang w:bidi="fa-IR"/>
        </w:rPr>
        <w:t>ی</w:t>
      </w:r>
      <w:r w:rsidRPr="009E1467">
        <w:rPr>
          <w:rtl/>
          <w:lang w:bidi="fa-IR"/>
        </w:rPr>
        <w:t xml:space="preserve"> زمان نصب و حذف قطعات</w:t>
      </w:r>
    </w:p>
    <w:p w14:paraId="5D489CAE" w14:textId="68252EB6" w:rsidR="001F2659" w:rsidRPr="009E1467" w:rsidRDefault="001F2659" w:rsidP="008F5AF7">
      <w:pPr>
        <w:pStyle w:val="ListParagraph"/>
        <w:numPr>
          <w:ilvl w:val="1"/>
          <w:numId w:val="77"/>
        </w:numPr>
        <w:rPr>
          <w:lang w:bidi="fa-IR"/>
        </w:rPr>
      </w:pPr>
      <w:r w:rsidRPr="009E1467">
        <w:rPr>
          <w:rtl/>
          <w:lang w:bidi="fa-IR"/>
        </w:rPr>
        <w:t>رد</w:t>
      </w:r>
      <w:r w:rsidRPr="009E1467">
        <w:rPr>
          <w:rFonts w:hint="cs"/>
          <w:rtl/>
          <w:lang w:bidi="fa-IR"/>
        </w:rPr>
        <w:t>ی</w:t>
      </w:r>
      <w:r w:rsidRPr="009E1467">
        <w:rPr>
          <w:rFonts w:hint="eastAsia"/>
          <w:rtl/>
          <w:lang w:bidi="fa-IR"/>
        </w:rPr>
        <w:t>اب</w:t>
      </w:r>
      <w:r w:rsidRPr="009E1467">
        <w:rPr>
          <w:rFonts w:hint="cs"/>
          <w:rtl/>
          <w:lang w:bidi="fa-IR"/>
        </w:rPr>
        <w:t>ی</w:t>
      </w:r>
      <w:r w:rsidRPr="009E1467">
        <w:rPr>
          <w:rtl/>
          <w:lang w:bidi="fa-IR"/>
        </w:rPr>
        <w:t xml:space="preserve"> دق</w:t>
      </w:r>
      <w:r w:rsidRPr="009E1467">
        <w:rPr>
          <w:rFonts w:hint="cs"/>
          <w:rtl/>
          <w:lang w:bidi="fa-IR"/>
        </w:rPr>
        <w:t>ی</w:t>
      </w:r>
      <w:r w:rsidRPr="009E1467">
        <w:rPr>
          <w:rFonts w:hint="eastAsia"/>
          <w:rtl/>
          <w:lang w:bidi="fa-IR"/>
        </w:rPr>
        <w:t>ق</w:t>
      </w:r>
      <w:r w:rsidRPr="009E1467">
        <w:rPr>
          <w:rtl/>
          <w:lang w:bidi="fa-IR"/>
        </w:rPr>
        <w:t xml:space="preserve"> و کارآمد قطعات</w:t>
      </w:r>
    </w:p>
    <w:p w14:paraId="45AFA4E3" w14:textId="4254E7A2" w:rsidR="001F2659" w:rsidRPr="009E1467" w:rsidRDefault="001F2659" w:rsidP="008F5AF7">
      <w:pPr>
        <w:pStyle w:val="ListParagraph"/>
        <w:numPr>
          <w:ilvl w:val="1"/>
          <w:numId w:val="77"/>
        </w:numPr>
        <w:rPr>
          <w:lang w:bidi="fa-IR"/>
        </w:rPr>
      </w:pPr>
      <w:r w:rsidRPr="009E1467">
        <w:rPr>
          <w:rtl/>
          <w:lang w:bidi="fa-IR"/>
        </w:rPr>
        <w:t>کاهش هز</w:t>
      </w:r>
      <w:r w:rsidRPr="009E1467">
        <w:rPr>
          <w:rFonts w:hint="cs"/>
          <w:rtl/>
          <w:lang w:bidi="fa-IR"/>
        </w:rPr>
        <w:t>ی</w:t>
      </w:r>
      <w:r w:rsidRPr="009E1467">
        <w:rPr>
          <w:rFonts w:hint="eastAsia"/>
          <w:rtl/>
          <w:lang w:bidi="fa-IR"/>
        </w:rPr>
        <w:t>نه</w:t>
      </w:r>
      <w:r w:rsidRPr="009E1467">
        <w:rPr>
          <w:rtl/>
          <w:lang w:bidi="fa-IR"/>
        </w:rPr>
        <w:t xml:space="preserve"> در</w:t>
      </w:r>
      <w:r w:rsidRPr="009E1467">
        <w:rPr>
          <w:rFonts w:hint="cs"/>
          <w:rtl/>
          <w:lang w:bidi="fa-IR"/>
        </w:rPr>
        <w:t>ی</w:t>
      </w:r>
      <w:r w:rsidRPr="009E1467">
        <w:rPr>
          <w:rFonts w:hint="eastAsia"/>
          <w:rtl/>
          <w:lang w:bidi="fa-IR"/>
        </w:rPr>
        <w:t>افت</w:t>
      </w:r>
      <w:r w:rsidRPr="009E1467">
        <w:rPr>
          <w:rtl/>
          <w:lang w:bidi="fa-IR"/>
        </w:rPr>
        <w:t xml:space="preserve"> قطعات</w:t>
      </w:r>
    </w:p>
    <w:p w14:paraId="7E5584F5" w14:textId="3BD886E4" w:rsidR="001F2659" w:rsidRPr="009E1467" w:rsidRDefault="001F2659" w:rsidP="008F5AF7">
      <w:pPr>
        <w:pStyle w:val="ListParagraph"/>
        <w:numPr>
          <w:ilvl w:val="1"/>
          <w:numId w:val="77"/>
        </w:numPr>
        <w:rPr>
          <w:lang w:bidi="fa-IR"/>
        </w:rPr>
      </w:pPr>
      <w:r w:rsidRPr="009E1467">
        <w:rPr>
          <w:rtl/>
          <w:lang w:bidi="fa-IR"/>
        </w:rPr>
        <w:t>حذف خطاها</w:t>
      </w:r>
      <w:r w:rsidRPr="009E1467">
        <w:rPr>
          <w:rFonts w:hint="cs"/>
          <w:rtl/>
          <w:lang w:bidi="fa-IR"/>
        </w:rPr>
        <w:t>ی</w:t>
      </w:r>
      <w:r w:rsidRPr="009E1467">
        <w:rPr>
          <w:rtl/>
          <w:lang w:bidi="fa-IR"/>
        </w:rPr>
        <w:t xml:space="preserve"> ورود داده</w:t>
      </w:r>
    </w:p>
    <w:p w14:paraId="31DAABCF" w14:textId="3609957F" w:rsidR="001F2659" w:rsidRPr="009E1467" w:rsidRDefault="001F2659" w:rsidP="008F5AF7">
      <w:pPr>
        <w:pStyle w:val="ListParagraph"/>
        <w:numPr>
          <w:ilvl w:val="1"/>
          <w:numId w:val="77"/>
        </w:numPr>
        <w:rPr>
          <w:lang w:bidi="fa-IR"/>
        </w:rPr>
      </w:pPr>
      <w:r w:rsidRPr="009E1467">
        <w:rPr>
          <w:rtl/>
          <w:lang w:bidi="fa-IR"/>
        </w:rPr>
        <w:t>بهبود رد</w:t>
      </w:r>
      <w:r w:rsidRPr="009E1467">
        <w:rPr>
          <w:rFonts w:hint="cs"/>
          <w:rtl/>
          <w:lang w:bidi="fa-IR"/>
        </w:rPr>
        <w:t>ی</w:t>
      </w:r>
      <w:r w:rsidRPr="009E1467">
        <w:rPr>
          <w:rFonts w:hint="eastAsia"/>
          <w:rtl/>
          <w:lang w:bidi="fa-IR"/>
        </w:rPr>
        <w:t>اب</w:t>
      </w:r>
      <w:r w:rsidRPr="009E1467">
        <w:rPr>
          <w:rFonts w:hint="cs"/>
          <w:rtl/>
          <w:lang w:bidi="fa-IR"/>
        </w:rPr>
        <w:t>ی</w:t>
      </w:r>
      <w:r w:rsidRPr="009E1467">
        <w:rPr>
          <w:rtl/>
          <w:lang w:bidi="fa-IR"/>
        </w:rPr>
        <w:t xml:space="preserve"> قطعات</w:t>
      </w:r>
    </w:p>
    <w:p w14:paraId="2CFDE0F8" w14:textId="6D8F4B99" w:rsidR="001F2659" w:rsidRPr="009E1467" w:rsidRDefault="001F2659" w:rsidP="008F5AF7">
      <w:pPr>
        <w:pStyle w:val="ListParagraph"/>
        <w:numPr>
          <w:ilvl w:val="1"/>
          <w:numId w:val="77"/>
        </w:numPr>
        <w:rPr>
          <w:lang w:bidi="fa-IR"/>
        </w:rPr>
      </w:pPr>
      <w:r w:rsidRPr="009E1467">
        <w:rPr>
          <w:rtl/>
          <w:lang w:bidi="fa-IR"/>
        </w:rPr>
        <w:t>کاهش خطر قطعات غ</w:t>
      </w:r>
      <w:r w:rsidRPr="009E1467">
        <w:rPr>
          <w:rFonts w:hint="cs"/>
          <w:rtl/>
          <w:lang w:bidi="fa-IR"/>
        </w:rPr>
        <w:t>ی</w:t>
      </w:r>
      <w:r w:rsidRPr="009E1467">
        <w:rPr>
          <w:rFonts w:hint="eastAsia"/>
          <w:rtl/>
          <w:lang w:bidi="fa-IR"/>
        </w:rPr>
        <w:t>رتا</w:t>
      </w:r>
      <w:r w:rsidRPr="009E1467">
        <w:rPr>
          <w:rFonts w:hint="cs"/>
          <w:rtl/>
          <w:lang w:bidi="fa-IR"/>
        </w:rPr>
        <w:t>یی</w:t>
      </w:r>
      <w:r w:rsidRPr="009E1467">
        <w:rPr>
          <w:rFonts w:hint="eastAsia"/>
          <w:rtl/>
          <w:lang w:bidi="fa-IR"/>
        </w:rPr>
        <w:t>د</w:t>
      </w:r>
      <w:r w:rsidRPr="009E1467">
        <w:rPr>
          <w:rtl/>
          <w:lang w:bidi="fa-IR"/>
        </w:rPr>
        <w:t xml:space="preserve"> شده</w:t>
      </w:r>
    </w:p>
    <w:p w14:paraId="22AC497C" w14:textId="2BD18974" w:rsidR="001F2659" w:rsidRDefault="00227E82" w:rsidP="00227E82">
      <w:pPr>
        <w:rPr>
          <w:rtl/>
          <w:lang w:bidi="fa-IR"/>
        </w:rPr>
      </w:pPr>
      <w:r>
        <w:rPr>
          <w:rFonts w:hint="cs"/>
          <w:rtl/>
          <w:lang w:bidi="fa-IR"/>
        </w:rPr>
        <w:t>همه ی</w:t>
      </w:r>
      <w:r w:rsidR="001F2659" w:rsidRPr="009E1467">
        <w:rPr>
          <w:rtl/>
          <w:lang w:bidi="fa-IR"/>
        </w:rPr>
        <w:t xml:space="preserve"> سازمان‌ها</w:t>
      </w:r>
      <w:r w:rsidR="001F2659" w:rsidRPr="009E1467">
        <w:rPr>
          <w:rFonts w:hint="cs"/>
          <w:rtl/>
          <w:lang w:bidi="fa-IR"/>
        </w:rPr>
        <w:t>ی</w:t>
      </w:r>
      <w:r w:rsidR="001F2659" w:rsidRPr="009E1467">
        <w:rPr>
          <w:rtl/>
          <w:lang w:bidi="fa-IR"/>
        </w:rPr>
        <w:t xml:space="preserve"> نگهدا</w:t>
      </w:r>
      <w:r w:rsidR="001F2659">
        <w:rPr>
          <w:rFonts w:hint="cs"/>
          <w:rtl/>
          <w:lang w:bidi="fa-IR"/>
        </w:rPr>
        <w:t>شت</w:t>
      </w:r>
      <w:r w:rsidR="001F2659" w:rsidRPr="009E1467">
        <w:rPr>
          <w:rFonts w:hint="eastAsia"/>
          <w:rtl/>
          <w:lang w:bidi="fa-IR"/>
        </w:rPr>
        <w:t>،</w:t>
      </w:r>
      <w:r w:rsidR="001F2659" w:rsidRPr="009E1467">
        <w:rPr>
          <w:rtl/>
          <w:lang w:bidi="fa-IR"/>
        </w:rPr>
        <w:t xml:space="preserve"> حت</w:t>
      </w:r>
      <w:r w:rsidR="001F2659" w:rsidRPr="009E1467">
        <w:rPr>
          <w:rFonts w:hint="cs"/>
          <w:rtl/>
          <w:lang w:bidi="fa-IR"/>
        </w:rPr>
        <w:t>ی</w:t>
      </w:r>
      <w:r w:rsidR="001F2659" w:rsidRPr="009E1467">
        <w:rPr>
          <w:rtl/>
          <w:lang w:bidi="fa-IR"/>
        </w:rPr>
        <w:t xml:space="preserve"> </w:t>
      </w:r>
      <w:r w:rsidR="001F2659">
        <w:rPr>
          <w:rFonts w:hint="cs"/>
          <w:rtl/>
          <w:lang w:bidi="fa-IR"/>
        </w:rPr>
        <w:t>آنهای</w:t>
      </w:r>
      <w:r w:rsidR="001F2659" w:rsidRPr="009E1467">
        <w:rPr>
          <w:rFonts w:hint="cs"/>
          <w:rtl/>
          <w:lang w:bidi="fa-IR"/>
        </w:rPr>
        <w:t>ی</w:t>
      </w:r>
      <w:r w:rsidR="001F2659" w:rsidRPr="009E1467">
        <w:rPr>
          <w:rtl/>
          <w:lang w:bidi="fa-IR"/>
        </w:rPr>
        <w:t xml:space="preserve"> که در حال حاضر ه</w:t>
      </w:r>
      <w:r w:rsidR="001F2659" w:rsidRPr="009E1467">
        <w:rPr>
          <w:rFonts w:hint="cs"/>
          <w:rtl/>
          <w:lang w:bidi="fa-IR"/>
        </w:rPr>
        <w:t>ی</w:t>
      </w:r>
      <w:r w:rsidR="001F2659" w:rsidRPr="009E1467">
        <w:rPr>
          <w:rFonts w:hint="eastAsia"/>
          <w:rtl/>
          <w:lang w:bidi="fa-IR"/>
        </w:rPr>
        <w:t>چ</w:t>
      </w:r>
      <w:r w:rsidR="001F2659" w:rsidRPr="009E1467">
        <w:rPr>
          <w:rtl/>
          <w:lang w:bidi="fa-IR"/>
        </w:rPr>
        <w:t xml:space="preserve"> کنترل س</w:t>
      </w:r>
      <w:r w:rsidR="001F2659" w:rsidRPr="009E1467">
        <w:rPr>
          <w:rFonts w:hint="cs"/>
          <w:rtl/>
          <w:lang w:bidi="fa-IR"/>
        </w:rPr>
        <w:t>ی</w:t>
      </w:r>
      <w:r w:rsidR="001F2659" w:rsidRPr="009E1467">
        <w:rPr>
          <w:rFonts w:hint="eastAsia"/>
          <w:rtl/>
          <w:lang w:bidi="fa-IR"/>
        </w:rPr>
        <w:t>ستم</w:t>
      </w:r>
      <w:r w:rsidR="001F2659" w:rsidRPr="009E1467">
        <w:rPr>
          <w:rFonts w:hint="cs"/>
          <w:rtl/>
          <w:lang w:bidi="fa-IR"/>
        </w:rPr>
        <w:t>ی</w:t>
      </w:r>
      <w:r w:rsidR="001F2659" w:rsidRPr="009E1467">
        <w:rPr>
          <w:rtl/>
          <w:lang w:bidi="fa-IR"/>
        </w:rPr>
        <w:t xml:space="preserve"> ندارند، با</w:t>
      </w:r>
      <w:r w:rsidR="001F2659" w:rsidRPr="009E1467">
        <w:rPr>
          <w:rFonts w:hint="cs"/>
          <w:rtl/>
          <w:lang w:bidi="fa-IR"/>
        </w:rPr>
        <w:t>ی</w:t>
      </w:r>
      <w:r w:rsidR="001F2659" w:rsidRPr="009E1467">
        <w:rPr>
          <w:rFonts w:hint="eastAsia"/>
          <w:rtl/>
          <w:lang w:bidi="fa-IR"/>
        </w:rPr>
        <w:t>د</w:t>
      </w:r>
      <w:r w:rsidR="001F2659" w:rsidRPr="009E1467">
        <w:rPr>
          <w:rtl/>
          <w:lang w:bidi="fa-IR"/>
        </w:rPr>
        <w:t xml:space="preserve"> استفاده از </w:t>
      </w:r>
      <w:r w:rsidR="001F2659" w:rsidRPr="009E1467">
        <w:rPr>
          <w:lang w:bidi="fa-IR"/>
        </w:rPr>
        <w:t>RFID</w:t>
      </w:r>
      <w:r w:rsidR="001F2659" w:rsidRPr="009E1467">
        <w:rPr>
          <w:rtl/>
          <w:lang w:bidi="fa-IR"/>
        </w:rPr>
        <w:t xml:space="preserve"> را </w:t>
      </w:r>
      <w:r w:rsidR="001F2659">
        <w:rPr>
          <w:rFonts w:hint="cs"/>
          <w:rtl/>
          <w:lang w:bidi="fa-IR"/>
        </w:rPr>
        <w:t>هم در انبار قطعات</w:t>
      </w:r>
      <w:r w:rsidR="001F2659" w:rsidRPr="009E1467">
        <w:rPr>
          <w:rtl/>
          <w:lang w:bidi="fa-IR"/>
        </w:rPr>
        <w:t xml:space="preserve"> خود و </w:t>
      </w:r>
      <w:r w:rsidR="001F2659">
        <w:rPr>
          <w:rFonts w:hint="cs"/>
          <w:rtl/>
          <w:lang w:bidi="fa-IR"/>
        </w:rPr>
        <w:t xml:space="preserve">هم </w:t>
      </w:r>
      <w:r w:rsidR="001F2659" w:rsidRPr="009E1467">
        <w:rPr>
          <w:rtl/>
          <w:lang w:bidi="fa-IR"/>
        </w:rPr>
        <w:t>به طور مستق</w:t>
      </w:r>
      <w:r w:rsidR="001F2659" w:rsidRPr="009E1467">
        <w:rPr>
          <w:rFonts w:hint="cs"/>
          <w:rtl/>
          <w:lang w:bidi="fa-IR"/>
        </w:rPr>
        <w:t>ی</w:t>
      </w:r>
      <w:r w:rsidR="001F2659" w:rsidRPr="009E1467">
        <w:rPr>
          <w:rFonts w:hint="eastAsia"/>
          <w:rtl/>
          <w:lang w:bidi="fa-IR"/>
        </w:rPr>
        <w:t>م</w:t>
      </w:r>
      <w:r w:rsidR="001F2659" w:rsidRPr="009E1467">
        <w:rPr>
          <w:rtl/>
          <w:lang w:bidi="fa-IR"/>
        </w:rPr>
        <w:t xml:space="preserve"> رو</w:t>
      </w:r>
      <w:r w:rsidR="001F2659" w:rsidRPr="009E1467">
        <w:rPr>
          <w:rFonts w:hint="cs"/>
          <w:rtl/>
          <w:lang w:bidi="fa-IR"/>
        </w:rPr>
        <w:t>ی</w:t>
      </w:r>
      <w:r w:rsidR="001F2659" w:rsidRPr="009E1467">
        <w:rPr>
          <w:rtl/>
          <w:lang w:bidi="fa-IR"/>
        </w:rPr>
        <w:t xml:space="preserve"> </w:t>
      </w:r>
      <w:r w:rsidR="001F2659">
        <w:rPr>
          <w:rFonts w:hint="cs"/>
          <w:rtl/>
          <w:lang w:bidi="fa-IR"/>
        </w:rPr>
        <w:t>تجهیزات</w:t>
      </w:r>
      <w:r w:rsidR="001F2659" w:rsidRPr="009E1467">
        <w:rPr>
          <w:rtl/>
          <w:lang w:bidi="fa-IR"/>
        </w:rPr>
        <w:t xml:space="preserve"> خود</w:t>
      </w:r>
      <w:r w:rsidR="001F2659">
        <w:rPr>
          <w:rFonts w:hint="cs"/>
          <w:rtl/>
          <w:lang w:bidi="fa-IR"/>
        </w:rPr>
        <w:t>،</w:t>
      </w:r>
      <w:r w:rsidR="001F2659" w:rsidRPr="009E1467">
        <w:rPr>
          <w:rtl/>
          <w:lang w:bidi="fa-IR"/>
        </w:rPr>
        <w:t xml:space="preserve"> برا</w:t>
      </w:r>
      <w:r w:rsidR="001F2659" w:rsidRPr="009E1467">
        <w:rPr>
          <w:rFonts w:hint="cs"/>
          <w:rtl/>
          <w:lang w:bidi="fa-IR"/>
        </w:rPr>
        <w:t>ی</w:t>
      </w:r>
      <w:r w:rsidR="001F2659" w:rsidRPr="009E1467">
        <w:rPr>
          <w:rtl/>
          <w:lang w:bidi="fa-IR"/>
        </w:rPr>
        <w:t xml:space="preserve"> شناسا</w:t>
      </w:r>
      <w:r w:rsidR="001F2659" w:rsidRPr="009E1467">
        <w:rPr>
          <w:rFonts w:hint="cs"/>
          <w:rtl/>
          <w:lang w:bidi="fa-IR"/>
        </w:rPr>
        <w:t>یی</w:t>
      </w:r>
      <w:r w:rsidR="001F2659" w:rsidRPr="009E1467">
        <w:rPr>
          <w:rtl/>
          <w:lang w:bidi="fa-IR"/>
        </w:rPr>
        <w:t xml:space="preserve"> </w:t>
      </w:r>
      <w:r w:rsidR="001F2659">
        <w:rPr>
          <w:rFonts w:hint="cs"/>
          <w:rtl/>
          <w:lang w:bidi="fa-IR"/>
        </w:rPr>
        <w:t>برچسب های</w:t>
      </w:r>
      <w:r w:rsidR="001F2659" w:rsidRPr="009E1467">
        <w:rPr>
          <w:rtl/>
          <w:lang w:bidi="fa-IR"/>
        </w:rPr>
        <w:t xml:space="preserve"> برنز</w:t>
      </w:r>
      <w:r w:rsidR="001F2659" w:rsidRPr="009E1467">
        <w:rPr>
          <w:rFonts w:hint="cs"/>
          <w:rtl/>
          <w:lang w:bidi="fa-IR"/>
        </w:rPr>
        <w:t>ی</w:t>
      </w:r>
      <w:r w:rsidR="001F2659">
        <w:rPr>
          <w:rFonts w:hint="cs"/>
          <w:rtl/>
          <w:lang w:bidi="fa-IR"/>
        </w:rPr>
        <w:t>،</w:t>
      </w:r>
      <w:r w:rsidR="001F2659" w:rsidRPr="009E1467">
        <w:rPr>
          <w:rtl/>
          <w:lang w:bidi="fa-IR"/>
        </w:rPr>
        <w:t xml:space="preserve"> مورد بررس</w:t>
      </w:r>
      <w:r w:rsidR="001F2659" w:rsidRPr="009E1467">
        <w:rPr>
          <w:rFonts w:hint="cs"/>
          <w:rtl/>
          <w:lang w:bidi="fa-IR"/>
        </w:rPr>
        <w:t>ی</w:t>
      </w:r>
      <w:r w:rsidR="001F2659" w:rsidRPr="009E1467">
        <w:rPr>
          <w:rtl/>
          <w:lang w:bidi="fa-IR"/>
        </w:rPr>
        <w:t xml:space="preserve"> قرار دهند. به دل</w:t>
      </w:r>
      <w:r w:rsidR="001F2659" w:rsidRPr="009E1467">
        <w:rPr>
          <w:rFonts w:hint="cs"/>
          <w:rtl/>
          <w:lang w:bidi="fa-IR"/>
        </w:rPr>
        <w:t>ی</w:t>
      </w:r>
      <w:r w:rsidR="001F2659" w:rsidRPr="009E1467">
        <w:rPr>
          <w:rFonts w:hint="eastAsia"/>
          <w:rtl/>
          <w:lang w:bidi="fa-IR"/>
        </w:rPr>
        <w:t>ل</w:t>
      </w:r>
      <w:r w:rsidR="001F2659" w:rsidRPr="009E1467">
        <w:rPr>
          <w:rtl/>
          <w:lang w:bidi="fa-IR"/>
        </w:rPr>
        <w:t xml:space="preserve"> </w:t>
      </w:r>
      <w:r w:rsidR="001F2659">
        <w:rPr>
          <w:rFonts w:hint="cs"/>
          <w:rtl/>
          <w:lang w:bidi="fa-IR"/>
        </w:rPr>
        <w:t>توسعه سریع استفاده از</w:t>
      </w:r>
      <w:r w:rsidR="001F2659" w:rsidRPr="009E1467">
        <w:rPr>
          <w:rtl/>
          <w:lang w:bidi="fa-IR"/>
        </w:rPr>
        <w:t xml:space="preserve"> </w:t>
      </w:r>
      <w:r w:rsidR="001F2659" w:rsidRPr="009E1467">
        <w:rPr>
          <w:lang w:bidi="fa-IR"/>
        </w:rPr>
        <w:t>RFID</w:t>
      </w:r>
      <w:r w:rsidR="001F2659" w:rsidRPr="009E1467">
        <w:rPr>
          <w:rtl/>
          <w:lang w:bidi="fa-IR"/>
        </w:rPr>
        <w:t xml:space="preserve"> در صنعت، احتمالاً به زود</w:t>
      </w:r>
      <w:r w:rsidR="001F2659" w:rsidRPr="009E1467">
        <w:rPr>
          <w:rFonts w:hint="cs"/>
          <w:rtl/>
          <w:lang w:bidi="fa-IR"/>
        </w:rPr>
        <w:t>ی</w:t>
      </w:r>
      <w:r w:rsidR="001F2659" w:rsidRPr="009E1467">
        <w:rPr>
          <w:rtl/>
          <w:lang w:bidi="fa-IR"/>
        </w:rPr>
        <w:t xml:space="preserve"> ا</w:t>
      </w:r>
      <w:r w:rsidR="001F2659" w:rsidRPr="009E1467">
        <w:rPr>
          <w:rFonts w:hint="cs"/>
          <w:rtl/>
          <w:lang w:bidi="fa-IR"/>
        </w:rPr>
        <w:t>ی</w:t>
      </w:r>
      <w:r w:rsidR="001F2659" w:rsidRPr="009E1467">
        <w:rPr>
          <w:rFonts w:hint="eastAsia"/>
          <w:rtl/>
          <w:lang w:bidi="fa-IR"/>
        </w:rPr>
        <w:t>ن</w:t>
      </w:r>
      <w:r w:rsidR="001F2659" w:rsidRPr="009E1467">
        <w:rPr>
          <w:rtl/>
          <w:lang w:bidi="fa-IR"/>
        </w:rPr>
        <w:t xml:space="preserve"> فناور</w:t>
      </w:r>
      <w:r w:rsidR="001F2659" w:rsidRPr="009E1467">
        <w:rPr>
          <w:rFonts w:hint="cs"/>
          <w:rtl/>
          <w:lang w:bidi="fa-IR"/>
        </w:rPr>
        <w:t>ی</w:t>
      </w:r>
      <w:r w:rsidR="001F2659" w:rsidRPr="009E1467">
        <w:rPr>
          <w:rtl/>
          <w:lang w:bidi="fa-IR"/>
        </w:rPr>
        <w:t xml:space="preserve"> م</w:t>
      </w:r>
      <w:r w:rsidR="001F2659" w:rsidRPr="009E1467">
        <w:rPr>
          <w:rFonts w:hint="cs"/>
          <w:rtl/>
          <w:lang w:bidi="fa-IR"/>
        </w:rPr>
        <w:t>ی‌</w:t>
      </w:r>
      <w:r w:rsidR="001F2659" w:rsidRPr="009E1467">
        <w:rPr>
          <w:rFonts w:hint="eastAsia"/>
          <w:rtl/>
          <w:lang w:bidi="fa-IR"/>
        </w:rPr>
        <w:t>تواند</w:t>
      </w:r>
      <w:r w:rsidR="001F2659">
        <w:rPr>
          <w:rFonts w:hint="cs"/>
          <w:rtl/>
          <w:lang w:bidi="fa-IR"/>
        </w:rPr>
        <w:t xml:space="preserve"> جایگزین</w:t>
      </w:r>
      <w:r w:rsidR="001F2659" w:rsidRPr="009E1467">
        <w:rPr>
          <w:rtl/>
          <w:lang w:bidi="fa-IR"/>
        </w:rPr>
        <w:t xml:space="preserve"> بارکدها به عنوان استاندارد جد</w:t>
      </w:r>
      <w:r w:rsidR="001F2659" w:rsidRPr="009E1467">
        <w:rPr>
          <w:rFonts w:hint="cs"/>
          <w:rtl/>
          <w:lang w:bidi="fa-IR"/>
        </w:rPr>
        <w:t>ی</w:t>
      </w:r>
      <w:r w:rsidR="001F2659" w:rsidRPr="009E1467">
        <w:rPr>
          <w:rFonts w:hint="eastAsia"/>
          <w:rtl/>
          <w:lang w:bidi="fa-IR"/>
        </w:rPr>
        <w:t>د</w:t>
      </w:r>
      <w:r w:rsidR="001F2659" w:rsidRPr="009E1467">
        <w:rPr>
          <w:rtl/>
          <w:lang w:bidi="fa-IR"/>
        </w:rPr>
        <w:t xml:space="preserve"> صنعت</w:t>
      </w:r>
      <w:r w:rsidR="001F2659" w:rsidRPr="009E1467">
        <w:rPr>
          <w:rFonts w:hint="cs"/>
          <w:rtl/>
          <w:lang w:bidi="fa-IR"/>
        </w:rPr>
        <w:t>ی</w:t>
      </w:r>
      <w:r w:rsidR="001F2659" w:rsidRPr="009E1467">
        <w:rPr>
          <w:rtl/>
          <w:lang w:bidi="fa-IR"/>
        </w:rPr>
        <w:t xml:space="preserve"> برا</w:t>
      </w:r>
      <w:r w:rsidR="001F2659" w:rsidRPr="009E1467">
        <w:rPr>
          <w:rFonts w:hint="cs"/>
          <w:rtl/>
          <w:lang w:bidi="fa-IR"/>
        </w:rPr>
        <w:t>ی</w:t>
      </w:r>
      <w:r w:rsidR="001F2659" w:rsidRPr="009E1467">
        <w:rPr>
          <w:rtl/>
          <w:lang w:bidi="fa-IR"/>
        </w:rPr>
        <w:t xml:space="preserve"> شناسا</w:t>
      </w:r>
      <w:r w:rsidR="001F2659" w:rsidRPr="009E1467">
        <w:rPr>
          <w:rFonts w:hint="cs"/>
          <w:rtl/>
          <w:lang w:bidi="fa-IR"/>
        </w:rPr>
        <w:t>یی</w:t>
      </w:r>
      <w:r w:rsidR="001F2659" w:rsidRPr="009E1467">
        <w:rPr>
          <w:rtl/>
          <w:lang w:bidi="fa-IR"/>
        </w:rPr>
        <w:t xml:space="preserve"> خودکار قطعات </w:t>
      </w:r>
      <w:r w:rsidR="001F2659" w:rsidRPr="009E1467">
        <w:rPr>
          <w:rFonts w:hint="cs"/>
          <w:rtl/>
          <w:lang w:bidi="fa-IR"/>
        </w:rPr>
        <w:t>ی</w:t>
      </w:r>
      <w:r w:rsidR="001F2659" w:rsidRPr="009E1467">
        <w:rPr>
          <w:rFonts w:hint="eastAsia"/>
          <w:rtl/>
          <w:lang w:bidi="fa-IR"/>
        </w:rPr>
        <w:t>ا</w:t>
      </w:r>
      <w:r w:rsidR="001F2659" w:rsidRPr="009E1467">
        <w:rPr>
          <w:rtl/>
          <w:lang w:bidi="fa-IR"/>
        </w:rPr>
        <w:t xml:space="preserve"> دارا</w:t>
      </w:r>
      <w:r w:rsidR="001F2659" w:rsidRPr="009E1467">
        <w:rPr>
          <w:rFonts w:hint="cs"/>
          <w:rtl/>
          <w:lang w:bidi="fa-IR"/>
        </w:rPr>
        <w:t>یی‌</w:t>
      </w:r>
      <w:r w:rsidR="001F2659" w:rsidRPr="009E1467">
        <w:rPr>
          <w:rFonts w:hint="eastAsia"/>
          <w:rtl/>
          <w:lang w:bidi="fa-IR"/>
        </w:rPr>
        <w:t>ها</w:t>
      </w:r>
      <w:r w:rsidR="001F2659" w:rsidRPr="009E1467">
        <w:rPr>
          <w:rtl/>
          <w:lang w:bidi="fa-IR"/>
        </w:rPr>
        <w:t xml:space="preserve"> </w:t>
      </w:r>
      <w:r w:rsidR="001F2659">
        <w:rPr>
          <w:rFonts w:hint="cs"/>
          <w:rtl/>
          <w:lang w:bidi="fa-IR"/>
        </w:rPr>
        <w:t>شود</w:t>
      </w:r>
      <w:r w:rsidR="001F2659" w:rsidRPr="009E1467">
        <w:rPr>
          <w:rtl/>
          <w:lang w:bidi="fa-IR"/>
        </w:rPr>
        <w:t>.</w:t>
      </w:r>
    </w:p>
    <w:p w14:paraId="468BE726" w14:textId="77777777" w:rsidR="001F2659" w:rsidRPr="009E1467" w:rsidRDefault="001F2659" w:rsidP="00227E82">
      <w:pPr>
        <w:rPr>
          <w:lang w:bidi="fa-IR"/>
        </w:rPr>
      </w:pPr>
    </w:p>
    <w:p w14:paraId="002F7320" w14:textId="253DDD22" w:rsidR="001F2659" w:rsidRPr="00FF18DE" w:rsidRDefault="00815242" w:rsidP="00227E82">
      <w:pPr>
        <w:pStyle w:val="Heading2"/>
        <w:rPr>
          <w:lang w:bidi="fa-IR"/>
        </w:rPr>
      </w:pPr>
      <w:bookmarkStart w:id="103" w:name="_Toc151571356"/>
      <w:r>
        <w:rPr>
          <w:rFonts w:hint="cs"/>
          <w:rtl/>
          <w:lang w:bidi="fa-IR"/>
        </w:rPr>
        <w:t>6</w:t>
      </w:r>
      <w:r w:rsidR="001F2659" w:rsidRPr="00FF18DE">
        <w:rPr>
          <w:rFonts w:hint="cs"/>
          <w:rtl/>
          <w:lang w:bidi="fa-IR"/>
        </w:rPr>
        <w:t>.</w:t>
      </w:r>
      <w:r>
        <w:rPr>
          <w:rFonts w:hint="cs"/>
          <w:rtl/>
          <w:lang w:bidi="fa-IR"/>
        </w:rPr>
        <w:t>5</w:t>
      </w:r>
      <w:r w:rsidR="001F2659" w:rsidRPr="00FF18DE">
        <w:rPr>
          <w:rtl/>
          <w:lang w:bidi="fa-IR"/>
        </w:rPr>
        <w:t xml:space="preserve"> </w:t>
      </w:r>
      <w:r w:rsidR="001F2659" w:rsidRPr="00FF18DE">
        <w:rPr>
          <w:rFonts w:hint="cs"/>
          <w:rtl/>
          <w:lang w:bidi="fa-IR"/>
        </w:rPr>
        <w:t>سنج</w:t>
      </w:r>
      <w:r w:rsidR="001F2659">
        <w:rPr>
          <w:rFonts w:hint="cs"/>
          <w:rtl/>
          <w:lang w:bidi="fa-IR"/>
        </w:rPr>
        <w:t>ش</w:t>
      </w:r>
      <w:r w:rsidR="001F2659" w:rsidRPr="00FF18DE">
        <w:rPr>
          <w:rtl/>
          <w:lang w:bidi="fa-IR"/>
        </w:rPr>
        <w:t xml:space="preserve"> عملکرد</w:t>
      </w:r>
      <w:bookmarkEnd w:id="103"/>
    </w:p>
    <w:p w14:paraId="32C12988" w14:textId="77777777" w:rsidR="00227E82" w:rsidRDefault="00227E82" w:rsidP="001F2659">
      <w:pPr>
        <w:rPr>
          <w:rFonts w:cs="Arial"/>
          <w:rtl/>
          <w:lang w:bidi="fa-IR"/>
        </w:rPr>
      </w:pPr>
    </w:p>
    <w:p w14:paraId="37604FB1" w14:textId="37631D53" w:rsidR="001F2659" w:rsidRDefault="001F2659" w:rsidP="00227E82">
      <w:pPr>
        <w:rPr>
          <w:rtl/>
          <w:lang w:bidi="fa-IR"/>
        </w:rPr>
      </w:pPr>
      <w:r w:rsidRPr="009E1467">
        <w:rPr>
          <w:rtl/>
          <w:lang w:bidi="fa-IR"/>
        </w:rPr>
        <w:t xml:space="preserve">شاخص </w:t>
      </w:r>
      <w:r>
        <w:rPr>
          <w:rFonts w:hint="cs"/>
          <w:rtl/>
          <w:lang w:bidi="fa-IR"/>
        </w:rPr>
        <w:t>های</w:t>
      </w:r>
      <w:r w:rsidRPr="00F77CF7">
        <w:rPr>
          <w:rtl/>
          <w:lang w:bidi="fa-IR"/>
        </w:rPr>
        <w:t xml:space="preserve"> </w:t>
      </w:r>
      <w:r w:rsidRPr="009E1467">
        <w:rPr>
          <w:rtl/>
          <w:lang w:bidi="fa-IR"/>
        </w:rPr>
        <w:t>عملکرد</w:t>
      </w:r>
      <w:r>
        <w:rPr>
          <w:rFonts w:hint="cs"/>
          <w:rtl/>
          <w:lang w:bidi="fa-IR"/>
        </w:rPr>
        <w:t xml:space="preserve"> گوناگونی </w:t>
      </w:r>
      <w:r w:rsidRPr="009E1467">
        <w:rPr>
          <w:rtl/>
          <w:lang w:bidi="fa-IR"/>
        </w:rPr>
        <w:t>کارآ</w:t>
      </w:r>
      <w:r w:rsidRPr="009E1467">
        <w:rPr>
          <w:rFonts w:hint="cs"/>
          <w:rtl/>
          <w:lang w:bidi="fa-IR"/>
        </w:rPr>
        <w:t>یی</w:t>
      </w:r>
      <w:r w:rsidRPr="009E1467">
        <w:rPr>
          <w:rtl/>
          <w:lang w:bidi="fa-IR"/>
        </w:rPr>
        <w:t xml:space="preserve"> عمل</w:t>
      </w:r>
      <w:r w:rsidRPr="009E1467">
        <w:rPr>
          <w:rFonts w:hint="cs"/>
          <w:rtl/>
          <w:lang w:bidi="fa-IR"/>
        </w:rPr>
        <w:t>ی</w:t>
      </w:r>
      <w:r w:rsidRPr="009E1467">
        <w:rPr>
          <w:rFonts w:hint="eastAsia"/>
          <w:rtl/>
          <w:lang w:bidi="fa-IR"/>
        </w:rPr>
        <w:t>ات</w:t>
      </w:r>
      <w:r w:rsidRPr="009E1467">
        <w:rPr>
          <w:rtl/>
          <w:lang w:bidi="fa-IR"/>
        </w:rPr>
        <w:t xml:space="preserve"> انبار </w:t>
      </w:r>
      <w:r>
        <w:rPr>
          <w:rFonts w:hint="cs"/>
          <w:rtl/>
          <w:lang w:bidi="fa-IR"/>
        </w:rPr>
        <w:t>را</w:t>
      </w:r>
      <w:r w:rsidRPr="009E1467">
        <w:rPr>
          <w:rtl/>
          <w:lang w:bidi="fa-IR"/>
        </w:rPr>
        <w:t xml:space="preserve"> اندازه‌گ</w:t>
      </w:r>
      <w:r w:rsidRPr="009E1467">
        <w:rPr>
          <w:rFonts w:hint="cs"/>
          <w:rtl/>
          <w:lang w:bidi="fa-IR"/>
        </w:rPr>
        <w:t>ی</w:t>
      </w:r>
      <w:r w:rsidRPr="009E1467">
        <w:rPr>
          <w:rFonts w:hint="eastAsia"/>
          <w:rtl/>
          <w:lang w:bidi="fa-IR"/>
        </w:rPr>
        <w:t>ر</w:t>
      </w:r>
      <w:r w:rsidRPr="009E1467">
        <w:rPr>
          <w:rFonts w:hint="cs"/>
          <w:rtl/>
          <w:lang w:bidi="fa-IR"/>
        </w:rPr>
        <w:t>ی</w:t>
      </w:r>
      <w:r w:rsidRPr="009E1467">
        <w:rPr>
          <w:rtl/>
          <w:lang w:bidi="fa-IR"/>
        </w:rPr>
        <w:t xml:space="preserve"> م</w:t>
      </w:r>
      <w:r w:rsidRPr="009E1467">
        <w:rPr>
          <w:rFonts w:hint="cs"/>
          <w:rtl/>
          <w:lang w:bidi="fa-IR"/>
        </w:rPr>
        <w:t>ی</w:t>
      </w:r>
      <w:r>
        <w:rPr>
          <w:rFonts w:hint="cs"/>
          <w:rtl/>
          <w:lang w:bidi="fa-IR"/>
        </w:rPr>
        <w:t xml:space="preserve"> کن</w:t>
      </w:r>
      <w:r w:rsidRPr="009E1467">
        <w:rPr>
          <w:rFonts w:hint="eastAsia"/>
          <w:rtl/>
          <w:lang w:bidi="fa-IR"/>
        </w:rPr>
        <w:t>ند</w:t>
      </w:r>
      <w:r w:rsidRPr="009E1467">
        <w:rPr>
          <w:rtl/>
          <w:lang w:bidi="fa-IR"/>
        </w:rPr>
        <w:t>. برخ</w:t>
      </w:r>
      <w:r w:rsidRPr="009E1467">
        <w:rPr>
          <w:rFonts w:hint="cs"/>
          <w:rtl/>
          <w:lang w:bidi="fa-IR"/>
        </w:rPr>
        <w:t>ی</w:t>
      </w:r>
      <w:r w:rsidRPr="009E1467">
        <w:rPr>
          <w:rtl/>
          <w:lang w:bidi="fa-IR"/>
        </w:rPr>
        <w:t xml:space="preserve"> از ا</w:t>
      </w:r>
      <w:r w:rsidRPr="009E1467">
        <w:rPr>
          <w:rFonts w:hint="cs"/>
          <w:rtl/>
          <w:lang w:bidi="fa-IR"/>
        </w:rPr>
        <w:t>ی</w:t>
      </w:r>
      <w:r w:rsidRPr="009E1467">
        <w:rPr>
          <w:rFonts w:hint="eastAsia"/>
          <w:rtl/>
          <w:lang w:bidi="fa-IR"/>
        </w:rPr>
        <w:t>ن</w:t>
      </w:r>
      <w:r w:rsidRPr="009E1467">
        <w:rPr>
          <w:rtl/>
          <w:lang w:bidi="fa-IR"/>
        </w:rPr>
        <w:t xml:space="preserve"> شاخص‌ها</w:t>
      </w:r>
      <w:r w:rsidRPr="009E1467">
        <w:rPr>
          <w:rFonts w:hint="cs"/>
          <w:rtl/>
          <w:lang w:bidi="fa-IR"/>
        </w:rPr>
        <w:t>ی</w:t>
      </w:r>
      <w:r w:rsidRPr="009E1467">
        <w:rPr>
          <w:rtl/>
          <w:lang w:bidi="fa-IR"/>
        </w:rPr>
        <w:t xml:space="preserve"> </w:t>
      </w:r>
      <w:r>
        <w:rPr>
          <w:rFonts w:hint="cs"/>
          <w:rtl/>
          <w:lang w:bidi="fa-IR"/>
        </w:rPr>
        <w:t>کلیدی</w:t>
      </w:r>
      <w:r w:rsidRPr="009E1467">
        <w:rPr>
          <w:rtl/>
          <w:lang w:bidi="fa-IR"/>
        </w:rPr>
        <w:t xml:space="preserve"> عبارتند از:</w:t>
      </w:r>
    </w:p>
    <w:p w14:paraId="7068C79A" w14:textId="77777777" w:rsidR="00227E82" w:rsidRPr="009E1467" w:rsidRDefault="00227E82" w:rsidP="00227E82">
      <w:pPr>
        <w:rPr>
          <w:lang w:bidi="fa-IR"/>
        </w:rPr>
      </w:pPr>
    </w:p>
    <w:p w14:paraId="04DE1492" w14:textId="7EBE3F99" w:rsidR="001F2659" w:rsidRDefault="001F2659" w:rsidP="00227E82">
      <w:pPr>
        <w:rPr>
          <w:rtl/>
          <w:lang w:bidi="fa-IR"/>
        </w:rPr>
      </w:pPr>
      <w:r w:rsidRPr="00FF18DE">
        <w:rPr>
          <w:b/>
          <w:bCs/>
          <w:rtl/>
          <w:lang w:bidi="fa-IR"/>
        </w:rPr>
        <w:t>1. درصد موجود</w:t>
      </w:r>
      <w:r w:rsidRPr="00FF18DE">
        <w:rPr>
          <w:rFonts w:hint="cs"/>
          <w:b/>
          <w:bCs/>
          <w:rtl/>
          <w:lang w:bidi="fa-IR"/>
        </w:rPr>
        <w:t>ی</w:t>
      </w:r>
      <w:r w:rsidRPr="00FF18DE">
        <w:rPr>
          <w:b/>
          <w:bCs/>
          <w:rtl/>
          <w:lang w:bidi="fa-IR"/>
        </w:rPr>
        <w:t xml:space="preserve"> </w:t>
      </w:r>
      <w:r w:rsidRPr="00FF18DE">
        <w:rPr>
          <w:rFonts w:hint="cs"/>
          <w:b/>
          <w:bCs/>
          <w:rtl/>
          <w:lang w:bidi="fa-IR"/>
        </w:rPr>
        <w:t>غیرفعال</w:t>
      </w:r>
      <w:r w:rsidRPr="00FF18DE">
        <w:rPr>
          <w:b/>
          <w:bCs/>
          <w:rtl/>
          <w:lang w:bidi="fa-IR"/>
        </w:rPr>
        <w:t>.</w:t>
      </w:r>
      <w:r w:rsidRPr="009E1467">
        <w:rPr>
          <w:rtl/>
          <w:lang w:bidi="fa-IR"/>
        </w:rPr>
        <w:t xml:space="preserve"> تعداد </w:t>
      </w:r>
      <w:r>
        <w:rPr>
          <w:rFonts w:hint="cs"/>
          <w:rtl/>
          <w:lang w:bidi="fa-IR"/>
        </w:rPr>
        <w:t>کالاهای</w:t>
      </w:r>
      <w:r w:rsidRPr="009E1467">
        <w:rPr>
          <w:rtl/>
          <w:lang w:bidi="fa-IR"/>
        </w:rPr>
        <w:t xml:space="preserve"> </w:t>
      </w:r>
      <w:r>
        <w:rPr>
          <w:rFonts w:hint="cs"/>
          <w:rtl/>
          <w:lang w:bidi="fa-IR"/>
        </w:rPr>
        <w:t>غیرفعال</w:t>
      </w:r>
      <w:r w:rsidRPr="009E1467">
        <w:rPr>
          <w:rtl/>
          <w:lang w:bidi="fa-IR"/>
        </w:rPr>
        <w:t xml:space="preserve"> (</w:t>
      </w:r>
      <w:r w:rsidRPr="009E1467">
        <w:rPr>
          <w:lang w:bidi="fa-IR"/>
        </w:rPr>
        <w:t>SKU</w:t>
      </w:r>
      <w:r w:rsidRPr="009E1467">
        <w:rPr>
          <w:rtl/>
          <w:lang w:bidi="fa-IR"/>
        </w:rPr>
        <w:t xml:space="preserve">) / کل </w:t>
      </w:r>
      <w:r>
        <w:rPr>
          <w:rFonts w:hint="cs"/>
          <w:rtl/>
          <w:lang w:bidi="fa-IR"/>
        </w:rPr>
        <w:t>کالاهای</w:t>
      </w:r>
      <w:r w:rsidRPr="009E1467">
        <w:rPr>
          <w:rtl/>
          <w:lang w:bidi="fa-IR"/>
        </w:rPr>
        <w:t xml:space="preserve"> صادر شده.</w:t>
      </w:r>
    </w:p>
    <w:p w14:paraId="639ADD12" w14:textId="77777777" w:rsidR="00227E82" w:rsidRPr="009E1467" w:rsidRDefault="00227E82" w:rsidP="00227E82">
      <w:pPr>
        <w:rPr>
          <w:lang w:bidi="fa-IR"/>
        </w:rPr>
      </w:pPr>
    </w:p>
    <w:p w14:paraId="56C7C9AE" w14:textId="2E9C95A2" w:rsidR="001F2659" w:rsidRDefault="001F2659" w:rsidP="00227E82">
      <w:pPr>
        <w:rPr>
          <w:rtl/>
          <w:lang w:bidi="fa-IR"/>
        </w:rPr>
      </w:pPr>
      <w:r w:rsidRPr="00FF18DE">
        <w:rPr>
          <w:b/>
          <w:bCs/>
          <w:rtl/>
          <w:lang w:bidi="fa-IR"/>
        </w:rPr>
        <w:t>2. درصد طبقه‌بند</w:t>
      </w:r>
      <w:r w:rsidRPr="00FF18DE">
        <w:rPr>
          <w:rFonts w:hint="cs"/>
          <w:b/>
          <w:bCs/>
          <w:rtl/>
          <w:lang w:bidi="fa-IR"/>
        </w:rPr>
        <w:t>ی</w:t>
      </w:r>
      <w:r w:rsidRPr="00FF18DE">
        <w:rPr>
          <w:b/>
          <w:bCs/>
          <w:rtl/>
          <w:lang w:bidi="fa-IR"/>
        </w:rPr>
        <w:t>.</w:t>
      </w:r>
      <w:r w:rsidRPr="009E1467">
        <w:rPr>
          <w:rtl/>
          <w:lang w:bidi="fa-IR"/>
        </w:rPr>
        <w:t xml:space="preserve"> </w:t>
      </w:r>
      <w:r>
        <w:rPr>
          <w:rFonts w:hint="cs"/>
          <w:rtl/>
          <w:lang w:bidi="fa-IR"/>
        </w:rPr>
        <w:t>اقلام</w:t>
      </w:r>
      <w:r w:rsidRPr="009E1467">
        <w:rPr>
          <w:rtl/>
          <w:lang w:bidi="fa-IR"/>
        </w:rPr>
        <w:t xml:space="preserve"> موجود</w:t>
      </w:r>
      <w:r w:rsidRPr="009E1467">
        <w:rPr>
          <w:rFonts w:hint="cs"/>
          <w:rtl/>
          <w:lang w:bidi="fa-IR"/>
        </w:rPr>
        <w:t>ی</w:t>
      </w:r>
      <w:r>
        <w:rPr>
          <w:rFonts w:hint="cs"/>
          <w:rtl/>
          <w:lang w:bidi="fa-IR"/>
        </w:rPr>
        <w:t xml:space="preserve">، </w:t>
      </w:r>
      <w:r w:rsidRPr="009E1467">
        <w:rPr>
          <w:rtl/>
          <w:lang w:bidi="fa-IR"/>
        </w:rPr>
        <w:t>براساس مع</w:t>
      </w:r>
      <w:r w:rsidRPr="009E1467">
        <w:rPr>
          <w:rFonts w:hint="cs"/>
          <w:rtl/>
          <w:lang w:bidi="fa-IR"/>
        </w:rPr>
        <w:t>ی</w:t>
      </w:r>
      <w:r w:rsidRPr="009E1467">
        <w:rPr>
          <w:rFonts w:hint="eastAsia"/>
          <w:rtl/>
          <w:lang w:bidi="fa-IR"/>
        </w:rPr>
        <w:t>ار</w:t>
      </w:r>
      <w:r w:rsidRPr="009E1467">
        <w:rPr>
          <w:rFonts w:hint="cs"/>
          <w:rtl/>
          <w:lang w:bidi="fa-IR"/>
        </w:rPr>
        <w:t>ی</w:t>
      </w:r>
      <w:r w:rsidRPr="009E1467">
        <w:rPr>
          <w:rtl/>
          <w:lang w:bidi="fa-IR"/>
        </w:rPr>
        <w:t xml:space="preserve"> که توسط سازمان تع</w:t>
      </w:r>
      <w:r w:rsidRPr="009E1467">
        <w:rPr>
          <w:rFonts w:hint="cs"/>
          <w:rtl/>
          <w:lang w:bidi="fa-IR"/>
        </w:rPr>
        <w:t>یی</w:t>
      </w:r>
      <w:r w:rsidRPr="009E1467">
        <w:rPr>
          <w:rFonts w:hint="eastAsia"/>
          <w:rtl/>
          <w:lang w:bidi="fa-IR"/>
        </w:rPr>
        <w:t>ن</w:t>
      </w:r>
      <w:r w:rsidRPr="009E1467">
        <w:rPr>
          <w:rtl/>
          <w:lang w:bidi="fa-IR"/>
        </w:rPr>
        <w:t xml:space="preserve"> شده است، به سه دسته (</w:t>
      </w:r>
      <w:r w:rsidRPr="009E1467">
        <w:rPr>
          <w:lang w:bidi="fa-IR"/>
        </w:rPr>
        <w:t>A</w:t>
      </w:r>
      <w:r w:rsidRPr="009E1467">
        <w:rPr>
          <w:rtl/>
          <w:lang w:bidi="fa-IR"/>
        </w:rPr>
        <w:t xml:space="preserve">، </w:t>
      </w:r>
      <w:r w:rsidRPr="009E1467">
        <w:rPr>
          <w:lang w:bidi="fa-IR"/>
        </w:rPr>
        <w:t>B</w:t>
      </w:r>
      <w:r w:rsidRPr="009E1467">
        <w:rPr>
          <w:rtl/>
          <w:lang w:bidi="fa-IR"/>
        </w:rPr>
        <w:t xml:space="preserve"> و </w:t>
      </w:r>
      <w:r w:rsidRPr="009E1467">
        <w:rPr>
          <w:lang w:bidi="fa-IR"/>
        </w:rPr>
        <w:t>C</w:t>
      </w:r>
      <w:r w:rsidRPr="009E1467">
        <w:rPr>
          <w:rtl/>
          <w:lang w:bidi="fa-IR"/>
        </w:rPr>
        <w:t>) تقس</w:t>
      </w:r>
      <w:r w:rsidRPr="009E1467">
        <w:rPr>
          <w:rFonts w:hint="cs"/>
          <w:rtl/>
          <w:lang w:bidi="fa-IR"/>
        </w:rPr>
        <w:t>ی</w:t>
      </w:r>
      <w:r w:rsidRPr="009E1467">
        <w:rPr>
          <w:rFonts w:hint="eastAsia"/>
          <w:rtl/>
          <w:lang w:bidi="fa-IR"/>
        </w:rPr>
        <w:t>م</w:t>
      </w:r>
      <w:r w:rsidRPr="009E1467">
        <w:rPr>
          <w:rtl/>
          <w:lang w:bidi="fa-IR"/>
        </w:rPr>
        <w:t xml:space="preserve"> م</w:t>
      </w:r>
      <w:r w:rsidRPr="009E1467">
        <w:rPr>
          <w:rFonts w:hint="cs"/>
          <w:rtl/>
          <w:lang w:bidi="fa-IR"/>
        </w:rPr>
        <w:t>ی‌</w:t>
      </w:r>
      <w:r w:rsidRPr="009E1467">
        <w:rPr>
          <w:rFonts w:hint="eastAsia"/>
          <w:rtl/>
          <w:lang w:bidi="fa-IR"/>
        </w:rPr>
        <w:t>شوند</w:t>
      </w:r>
      <w:r>
        <w:rPr>
          <w:rFonts w:hint="cs"/>
          <w:rtl/>
          <w:lang w:bidi="fa-IR"/>
        </w:rPr>
        <w:t xml:space="preserve">. معیارها می توانند مواردی </w:t>
      </w:r>
      <w:r w:rsidRPr="009E1467">
        <w:rPr>
          <w:rtl/>
          <w:lang w:bidi="fa-IR"/>
        </w:rPr>
        <w:t xml:space="preserve">مانند </w:t>
      </w:r>
      <w:r>
        <w:rPr>
          <w:rFonts w:hint="cs"/>
          <w:rtl/>
          <w:lang w:bidi="fa-IR"/>
        </w:rPr>
        <w:t>تولید منفعت، یا ارزش باشند</w:t>
      </w:r>
      <w:r w:rsidRPr="009E1467">
        <w:rPr>
          <w:rtl/>
          <w:lang w:bidi="fa-IR"/>
        </w:rPr>
        <w:t xml:space="preserve">. </w:t>
      </w:r>
      <w:r>
        <w:rPr>
          <w:rFonts w:hint="cs"/>
          <w:rtl/>
          <w:lang w:bidi="fa-IR"/>
        </w:rPr>
        <w:t>عموما دسته</w:t>
      </w:r>
      <w:r w:rsidRPr="009E1467">
        <w:rPr>
          <w:rtl/>
          <w:lang w:bidi="fa-IR"/>
        </w:rPr>
        <w:t xml:space="preserve"> </w:t>
      </w:r>
      <w:r w:rsidRPr="009E1467">
        <w:rPr>
          <w:lang w:bidi="fa-IR"/>
        </w:rPr>
        <w:t>A</w:t>
      </w:r>
      <w:r w:rsidRPr="009E1467">
        <w:rPr>
          <w:rtl/>
          <w:lang w:bidi="fa-IR"/>
        </w:rPr>
        <w:t xml:space="preserve"> حدود ۲۰ درصد از تعداد کالاها و ۷۵ تا ۸۰ درصد از ارزش کل کالاها </w:t>
      </w:r>
      <w:r>
        <w:rPr>
          <w:rFonts w:hint="cs"/>
          <w:rtl/>
          <w:lang w:bidi="fa-IR"/>
        </w:rPr>
        <w:t>را دربرمی گیرد</w:t>
      </w:r>
      <w:r w:rsidRPr="009E1467">
        <w:rPr>
          <w:rtl/>
          <w:lang w:bidi="fa-IR"/>
        </w:rPr>
        <w:t>.</w:t>
      </w:r>
    </w:p>
    <w:p w14:paraId="482522AC" w14:textId="77777777" w:rsidR="00227E82" w:rsidRPr="009E1467" w:rsidRDefault="00227E82" w:rsidP="00227E82">
      <w:pPr>
        <w:rPr>
          <w:lang w:bidi="fa-IR"/>
        </w:rPr>
      </w:pPr>
    </w:p>
    <w:p w14:paraId="4990EB3B" w14:textId="75B3181C" w:rsidR="001F2659" w:rsidRDefault="001F2659" w:rsidP="00227E82">
      <w:pPr>
        <w:rPr>
          <w:rtl/>
          <w:lang w:bidi="fa-IR"/>
        </w:rPr>
      </w:pPr>
      <w:r w:rsidRPr="00FF18DE">
        <w:rPr>
          <w:b/>
          <w:bCs/>
          <w:rtl/>
          <w:lang w:bidi="fa-IR"/>
        </w:rPr>
        <w:t xml:space="preserve">۳. </w:t>
      </w:r>
      <w:r w:rsidRPr="00FF18DE">
        <w:rPr>
          <w:rFonts w:hint="cs"/>
          <w:b/>
          <w:bCs/>
          <w:rtl/>
          <w:lang w:bidi="fa-IR"/>
        </w:rPr>
        <w:t>انحراف</w:t>
      </w:r>
      <w:r w:rsidRPr="00FF18DE">
        <w:rPr>
          <w:b/>
          <w:bCs/>
          <w:rtl/>
          <w:lang w:bidi="fa-IR"/>
        </w:rPr>
        <w:t xml:space="preserve"> موجود</w:t>
      </w:r>
      <w:r w:rsidRPr="00FF18DE">
        <w:rPr>
          <w:rFonts w:hint="cs"/>
          <w:b/>
          <w:bCs/>
          <w:rtl/>
          <w:lang w:bidi="fa-IR"/>
        </w:rPr>
        <w:t>ی</w:t>
      </w:r>
      <w:r w:rsidRPr="00FF18DE">
        <w:rPr>
          <w:b/>
          <w:bCs/>
          <w:rtl/>
          <w:lang w:bidi="fa-IR"/>
        </w:rPr>
        <w:t xml:space="preserve"> (عدم دقت).</w:t>
      </w:r>
      <w:r w:rsidRPr="009E1467">
        <w:rPr>
          <w:rtl/>
          <w:lang w:bidi="fa-IR"/>
        </w:rPr>
        <w:t xml:space="preserve"> تفاوت ب</w:t>
      </w:r>
      <w:r w:rsidRPr="009E1467">
        <w:rPr>
          <w:rFonts w:hint="cs"/>
          <w:rtl/>
          <w:lang w:bidi="fa-IR"/>
        </w:rPr>
        <w:t>ی</w:t>
      </w:r>
      <w:r w:rsidRPr="009E1467">
        <w:rPr>
          <w:rFonts w:hint="eastAsia"/>
          <w:rtl/>
          <w:lang w:bidi="fa-IR"/>
        </w:rPr>
        <w:t>ن</w:t>
      </w:r>
      <w:r w:rsidRPr="009E1467">
        <w:rPr>
          <w:rtl/>
          <w:lang w:bidi="fa-IR"/>
        </w:rPr>
        <w:t xml:space="preserve"> تعداد، مقدار </w:t>
      </w:r>
      <w:r w:rsidRPr="009E1467">
        <w:rPr>
          <w:rFonts w:hint="cs"/>
          <w:rtl/>
          <w:lang w:bidi="fa-IR"/>
        </w:rPr>
        <w:t>ی</w:t>
      </w:r>
      <w:r w:rsidRPr="009E1467">
        <w:rPr>
          <w:rFonts w:hint="eastAsia"/>
          <w:rtl/>
          <w:lang w:bidi="fa-IR"/>
        </w:rPr>
        <w:t>ا</w:t>
      </w:r>
      <w:r w:rsidRPr="009E1467">
        <w:rPr>
          <w:rtl/>
          <w:lang w:bidi="fa-IR"/>
        </w:rPr>
        <w:t xml:space="preserve"> حجم واقع</w:t>
      </w:r>
      <w:r w:rsidRPr="009E1467">
        <w:rPr>
          <w:rFonts w:hint="cs"/>
          <w:rtl/>
          <w:lang w:bidi="fa-IR"/>
        </w:rPr>
        <w:t>ی</w:t>
      </w:r>
      <w:r w:rsidRPr="009E1467">
        <w:rPr>
          <w:rtl/>
          <w:lang w:bidi="fa-IR"/>
        </w:rPr>
        <w:t xml:space="preserve"> </w:t>
      </w:r>
      <w:r w:rsidRPr="009E1467">
        <w:rPr>
          <w:rFonts w:hint="cs"/>
          <w:rtl/>
          <w:lang w:bidi="fa-IR"/>
        </w:rPr>
        <w:t>ی</w:t>
      </w:r>
      <w:r w:rsidRPr="009E1467">
        <w:rPr>
          <w:rFonts w:hint="eastAsia"/>
          <w:rtl/>
          <w:lang w:bidi="fa-IR"/>
        </w:rPr>
        <w:t>ک</w:t>
      </w:r>
      <w:r w:rsidRPr="009E1467">
        <w:rPr>
          <w:rtl/>
          <w:lang w:bidi="fa-IR"/>
        </w:rPr>
        <w:t xml:space="preserve"> </w:t>
      </w:r>
      <w:r>
        <w:rPr>
          <w:rFonts w:hint="cs"/>
          <w:rtl/>
          <w:lang w:bidi="fa-IR"/>
        </w:rPr>
        <w:t>قلم</w:t>
      </w:r>
      <w:r w:rsidRPr="009E1467">
        <w:rPr>
          <w:rtl/>
          <w:lang w:bidi="fa-IR"/>
        </w:rPr>
        <w:t xml:space="preserve"> موجود</w:t>
      </w:r>
      <w:r w:rsidRPr="009E1467">
        <w:rPr>
          <w:rFonts w:hint="cs"/>
          <w:rtl/>
          <w:lang w:bidi="fa-IR"/>
        </w:rPr>
        <w:t>ی</w:t>
      </w:r>
      <w:r w:rsidRPr="009E1467">
        <w:rPr>
          <w:rtl/>
          <w:lang w:bidi="fa-IR"/>
        </w:rPr>
        <w:t xml:space="preserve"> و موجود</w:t>
      </w:r>
      <w:r w:rsidRPr="009E1467">
        <w:rPr>
          <w:rFonts w:hint="cs"/>
          <w:rtl/>
          <w:lang w:bidi="fa-IR"/>
        </w:rPr>
        <w:t>ی</w:t>
      </w:r>
      <w:r w:rsidRPr="009E1467">
        <w:rPr>
          <w:rtl/>
          <w:lang w:bidi="fa-IR"/>
        </w:rPr>
        <w:t xml:space="preserve"> ثبت شده در سوابق است. ا</w:t>
      </w:r>
      <w:r w:rsidRPr="009E1467">
        <w:rPr>
          <w:rFonts w:hint="cs"/>
          <w:rtl/>
          <w:lang w:bidi="fa-IR"/>
        </w:rPr>
        <w:t>ی</w:t>
      </w:r>
      <w:r w:rsidRPr="009E1467">
        <w:rPr>
          <w:rFonts w:hint="eastAsia"/>
          <w:rtl/>
          <w:lang w:bidi="fa-IR"/>
        </w:rPr>
        <w:t>ن</w:t>
      </w:r>
      <w:r w:rsidRPr="009E1467">
        <w:rPr>
          <w:rtl/>
          <w:lang w:bidi="fa-IR"/>
        </w:rPr>
        <w:t xml:space="preserve"> تفاوت‌ها در گزارش </w:t>
      </w:r>
      <w:r>
        <w:rPr>
          <w:rFonts w:hint="cs"/>
          <w:rtl/>
          <w:lang w:bidi="fa-IR"/>
        </w:rPr>
        <w:t xml:space="preserve">انحراف </w:t>
      </w:r>
      <w:r w:rsidRPr="009E1467">
        <w:rPr>
          <w:rtl/>
          <w:lang w:bidi="fa-IR"/>
        </w:rPr>
        <w:t xml:space="preserve">خلاصه </w:t>
      </w:r>
      <w:r>
        <w:rPr>
          <w:rFonts w:hint="cs"/>
          <w:rtl/>
          <w:lang w:bidi="fa-IR"/>
        </w:rPr>
        <w:t xml:space="preserve">می شوند که </w:t>
      </w:r>
      <w:r w:rsidRPr="009E1467">
        <w:rPr>
          <w:rtl/>
          <w:lang w:bidi="fa-IR"/>
        </w:rPr>
        <w:t>برا</w:t>
      </w:r>
      <w:r w:rsidRPr="009E1467">
        <w:rPr>
          <w:rFonts w:hint="cs"/>
          <w:rtl/>
          <w:lang w:bidi="fa-IR"/>
        </w:rPr>
        <w:t>ی</w:t>
      </w:r>
      <w:r w:rsidRPr="009E1467">
        <w:rPr>
          <w:rtl/>
          <w:lang w:bidi="fa-IR"/>
        </w:rPr>
        <w:t xml:space="preserve"> ثبت و حل </w:t>
      </w:r>
      <w:r>
        <w:rPr>
          <w:rFonts w:hint="cs"/>
          <w:rtl/>
          <w:lang w:bidi="fa-IR"/>
        </w:rPr>
        <w:t xml:space="preserve">و فصل </w:t>
      </w:r>
      <w:r w:rsidRPr="009E1467">
        <w:rPr>
          <w:rtl/>
          <w:lang w:bidi="fa-IR"/>
        </w:rPr>
        <w:t>مشکلات کنترل موجود</w:t>
      </w:r>
      <w:r w:rsidRPr="009E1467">
        <w:rPr>
          <w:rFonts w:hint="cs"/>
          <w:rtl/>
          <w:lang w:bidi="fa-IR"/>
        </w:rPr>
        <w:t>ی</w:t>
      </w:r>
      <w:r w:rsidRPr="009E1467">
        <w:rPr>
          <w:rtl/>
          <w:lang w:bidi="fa-IR"/>
        </w:rPr>
        <w:t xml:space="preserve"> </w:t>
      </w:r>
      <w:r>
        <w:rPr>
          <w:rFonts w:hint="cs"/>
          <w:rtl/>
          <w:lang w:bidi="fa-IR"/>
        </w:rPr>
        <w:t xml:space="preserve">استفاده </w:t>
      </w:r>
      <w:r w:rsidRPr="009E1467">
        <w:rPr>
          <w:rtl/>
          <w:lang w:bidi="fa-IR"/>
        </w:rPr>
        <w:t>م</w:t>
      </w:r>
      <w:r w:rsidRPr="009E1467">
        <w:rPr>
          <w:rFonts w:hint="cs"/>
          <w:rtl/>
          <w:lang w:bidi="fa-IR"/>
        </w:rPr>
        <w:t>ی‌</w:t>
      </w:r>
      <w:r w:rsidRPr="009E1467">
        <w:rPr>
          <w:rFonts w:hint="eastAsia"/>
          <w:rtl/>
          <w:lang w:bidi="fa-IR"/>
        </w:rPr>
        <w:t>شود</w:t>
      </w:r>
      <w:r w:rsidRPr="009E1467">
        <w:rPr>
          <w:rtl/>
          <w:lang w:bidi="fa-IR"/>
        </w:rPr>
        <w:t>.</w:t>
      </w:r>
    </w:p>
    <w:p w14:paraId="72B0DC6F" w14:textId="77777777" w:rsidR="00227E82" w:rsidRPr="009E1467" w:rsidRDefault="00227E82" w:rsidP="00227E82">
      <w:pPr>
        <w:rPr>
          <w:lang w:bidi="fa-IR"/>
        </w:rPr>
      </w:pPr>
    </w:p>
    <w:p w14:paraId="579D1A29" w14:textId="53AFEA83" w:rsidR="001F2659" w:rsidRDefault="001F2659" w:rsidP="00227E82">
      <w:pPr>
        <w:rPr>
          <w:rtl/>
          <w:lang w:bidi="fa-IR"/>
        </w:rPr>
      </w:pPr>
      <w:r w:rsidRPr="00FF18DE">
        <w:rPr>
          <w:b/>
          <w:bCs/>
          <w:rtl/>
          <w:lang w:bidi="fa-IR"/>
        </w:rPr>
        <w:t xml:space="preserve">۴. سطح خدمات. </w:t>
      </w:r>
      <w:r w:rsidRPr="009E1467">
        <w:rPr>
          <w:rtl/>
          <w:lang w:bidi="fa-IR"/>
        </w:rPr>
        <w:t>سطح موجود</w:t>
      </w:r>
      <w:r w:rsidRPr="009E1467">
        <w:rPr>
          <w:rFonts w:hint="cs"/>
          <w:rtl/>
          <w:lang w:bidi="fa-IR"/>
        </w:rPr>
        <w:t>ی</w:t>
      </w:r>
      <w:r w:rsidRPr="009E1467">
        <w:rPr>
          <w:rtl/>
          <w:lang w:bidi="fa-IR"/>
        </w:rPr>
        <w:t xml:space="preserve"> </w:t>
      </w:r>
      <w:r>
        <w:rPr>
          <w:rFonts w:hint="cs"/>
          <w:rtl/>
          <w:lang w:bidi="fa-IR"/>
        </w:rPr>
        <w:t>ای که</w:t>
      </w:r>
      <w:r w:rsidRPr="009E1467">
        <w:rPr>
          <w:rtl/>
          <w:lang w:bidi="fa-IR"/>
        </w:rPr>
        <w:t xml:space="preserve"> در آن</w:t>
      </w:r>
      <w:r>
        <w:rPr>
          <w:rFonts w:hint="cs"/>
          <w:rtl/>
          <w:lang w:bidi="fa-IR"/>
        </w:rPr>
        <w:t>،</w:t>
      </w:r>
      <w:r w:rsidRPr="009E1467">
        <w:rPr>
          <w:rtl/>
          <w:lang w:bidi="fa-IR"/>
        </w:rPr>
        <w:t xml:space="preserve"> تقاضا برا</w:t>
      </w:r>
      <w:r w:rsidRPr="009E1467">
        <w:rPr>
          <w:rFonts w:hint="cs"/>
          <w:rtl/>
          <w:lang w:bidi="fa-IR"/>
        </w:rPr>
        <w:t>ی</w:t>
      </w:r>
      <w:r w:rsidRPr="009E1467">
        <w:rPr>
          <w:rtl/>
          <w:lang w:bidi="fa-IR"/>
        </w:rPr>
        <w:t xml:space="preserve"> </w:t>
      </w:r>
      <w:r w:rsidRPr="009E1467">
        <w:rPr>
          <w:rFonts w:hint="cs"/>
          <w:rtl/>
          <w:lang w:bidi="fa-IR"/>
        </w:rPr>
        <w:t>ی</w:t>
      </w:r>
      <w:r w:rsidRPr="009E1467">
        <w:rPr>
          <w:rFonts w:hint="eastAsia"/>
          <w:rtl/>
          <w:lang w:bidi="fa-IR"/>
        </w:rPr>
        <w:t>ک</w:t>
      </w:r>
      <w:r w:rsidRPr="009E1467">
        <w:rPr>
          <w:rtl/>
          <w:lang w:bidi="fa-IR"/>
        </w:rPr>
        <w:t xml:space="preserve"> </w:t>
      </w:r>
      <w:r>
        <w:rPr>
          <w:rFonts w:hint="cs"/>
          <w:rtl/>
          <w:lang w:bidi="fa-IR"/>
        </w:rPr>
        <w:t>کالا</w:t>
      </w:r>
      <w:r w:rsidRPr="009E1467">
        <w:rPr>
          <w:rtl/>
          <w:lang w:bidi="fa-IR"/>
        </w:rPr>
        <w:t xml:space="preserve"> م</w:t>
      </w:r>
      <w:r w:rsidRPr="009E1467">
        <w:rPr>
          <w:rFonts w:hint="cs"/>
          <w:rtl/>
          <w:lang w:bidi="fa-IR"/>
        </w:rPr>
        <w:t>ی‌</w:t>
      </w:r>
      <w:r w:rsidRPr="009E1467">
        <w:rPr>
          <w:rFonts w:hint="eastAsia"/>
          <w:rtl/>
          <w:lang w:bidi="fa-IR"/>
        </w:rPr>
        <w:t>تواند</w:t>
      </w:r>
      <w:r w:rsidRPr="009E1467">
        <w:rPr>
          <w:rtl/>
          <w:lang w:bidi="fa-IR"/>
        </w:rPr>
        <w:t xml:space="preserve"> از موجود</w:t>
      </w:r>
      <w:r w:rsidRPr="009E1467">
        <w:rPr>
          <w:rFonts w:hint="cs"/>
          <w:rtl/>
          <w:lang w:bidi="fa-IR"/>
        </w:rPr>
        <w:t>ی</w:t>
      </w:r>
      <w:r w:rsidRPr="009E1467">
        <w:rPr>
          <w:rtl/>
          <w:lang w:bidi="fa-IR"/>
        </w:rPr>
        <w:t xml:space="preserve"> </w:t>
      </w:r>
      <w:r>
        <w:rPr>
          <w:rFonts w:hint="cs"/>
          <w:rtl/>
          <w:lang w:bidi="fa-IR"/>
        </w:rPr>
        <w:t>در دسترس</w:t>
      </w:r>
      <w:r w:rsidRPr="009E1467">
        <w:rPr>
          <w:rtl/>
          <w:lang w:bidi="fa-IR"/>
        </w:rPr>
        <w:t xml:space="preserve"> </w:t>
      </w:r>
      <w:r>
        <w:rPr>
          <w:rFonts w:hint="cs"/>
          <w:rtl/>
          <w:lang w:bidi="fa-IR"/>
        </w:rPr>
        <w:t xml:space="preserve">تأمین </w:t>
      </w:r>
      <w:r w:rsidRPr="009E1467">
        <w:rPr>
          <w:rtl/>
          <w:lang w:bidi="fa-IR"/>
        </w:rPr>
        <w:t xml:space="preserve">شود. معمولاً به </w:t>
      </w:r>
      <w:r>
        <w:rPr>
          <w:rFonts w:hint="cs"/>
          <w:rtl/>
          <w:lang w:bidi="fa-IR"/>
        </w:rPr>
        <w:t>آن</w:t>
      </w:r>
      <w:r w:rsidRPr="009E1467">
        <w:rPr>
          <w:rtl/>
          <w:lang w:bidi="fa-IR"/>
        </w:rPr>
        <w:t xml:space="preserve"> </w:t>
      </w:r>
      <w:r w:rsidRPr="00C21A62">
        <w:rPr>
          <w:i/>
          <w:iCs/>
          <w:rtl/>
          <w:lang w:bidi="fa-IR"/>
        </w:rPr>
        <w:t>درصد سفارش رضا</w:t>
      </w:r>
      <w:r w:rsidRPr="00C21A62">
        <w:rPr>
          <w:rFonts w:hint="cs"/>
          <w:i/>
          <w:iCs/>
          <w:rtl/>
          <w:lang w:bidi="fa-IR"/>
        </w:rPr>
        <w:t>ی</w:t>
      </w:r>
      <w:r w:rsidRPr="00C21A62">
        <w:rPr>
          <w:rFonts w:hint="eastAsia"/>
          <w:i/>
          <w:iCs/>
          <w:rtl/>
          <w:lang w:bidi="fa-IR"/>
        </w:rPr>
        <w:t>ت</w:t>
      </w:r>
      <w:r w:rsidRPr="00C21A62">
        <w:rPr>
          <w:i/>
          <w:iCs/>
          <w:rtl/>
          <w:lang w:bidi="fa-IR"/>
        </w:rPr>
        <w:t xml:space="preserve"> بخش</w:t>
      </w:r>
      <w:r w:rsidRPr="009E1467">
        <w:rPr>
          <w:rtl/>
          <w:lang w:bidi="fa-IR"/>
        </w:rPr>
        <w:t xml:space="preserve"> </w:t>
      </w:r>
      <w:r>
        <w:rPr>
          <w:rFonts w:hint="cs"/>
          <w:rtl/>
          <w:lang w:bidi="fa-IR"/>
        </w:rPr>
        <w:t>هم گفته</w:t>
      </w:r>
      <w:r w:rsidRPr="009E1467">
        <w:rPr>
          <w:rtl/>
          <w:lang w:bidi="fa-IR"/>
        </w:rPr>
        <w:t xml:space="preserve"> م</w:t>
      </w:r>
      <w:r w:rsidRPr="009E1467">
        <w:rPr>
          <w:rFonts w:hint="cs"/>
          <w:rtl/>
          <w:lang w:bidi="fa-IR"/>
        </w:rPr>
        <w:t>ی‌</w:t>
      </w:r>
      <w:r w:rsidRPr="009E1467">
        <w:rPr>
          <w:rFonts w:hint="eastAsia"/>
          <w:rtl/>
          <w:lang w:bidi="fa-IR"/>
        </w:rPr>
        <w:t>شود</w:t>
      </w:r>
      <w:r w:rsidRPr="009E1467">
        <w:rPr>
          <w:rtl/>
          <w:lang w:bidi="fa-IR"/>
        </w:rPr>
        <w:t>.</w:t>
      </w:r>
    </w:p>
    <w:p w14:paraId="1EC48F1D" w14:textId="77777777" w:rsidR="00227E82" w:rsidRPr="009E1467" w:rsidRDefault="00227E82" w:rsidP="00227E82">
      <w:pPr>
        <w:rPr>
          <w:lang w:bidi="fa-IR"/>
        </w:rPr>
      </w:pPr>
    </w:p>
    <w:p w14:paraId="41018E08" w14:textId="06058EAE" w:rsidR="001F2659" w:rsidRDefault="001F2659" w:rsidP="00227E82">
      <w:pPr>
        <w:rPr>
          <w:rtl/>
          <w:lang w:bidi="fa-IR"/>
        </w:rPr>
      </w:pPr>
      <w:r w:rsidRPr="00FF18DE">
        <w:rPr>
          <w:b/>
          <w:bCs/>
          <w:rtl/>
          <w:lang w:bidi="fa-IR"/>
        </w:rPr>
        <w:t>۵. درصد هز</w:t>
      </w:r>
      <w:r w:rsidRPr="00FF18DE">
        <w:rPr>
          <w:rFonts w:hint="cs"/>
          <w:b/>
          <w:bCs/>
          <w:rtl/>
          <w:lang w:bidi="fa-IR"/>
        </w:rPr>
        <w:t>ی</w:t>
      </w:r>
      <w:r w:rsidRPr="00FF18DE">
        <w:rPr>
          <w:rFonts w:hint="eastAsia"/>
          <w:b/>
          <w:bCs/>
          <w:rtl/>
          <w:lang w:bidi="fa-IR"/>
        </w:rPr>
        <w:t>نه‌</w:t>
      </w:r>
      <w:r w:rsidRPr="00FF18DE">
        <w:rPr>
          <w:rFonts w:hint="cs"/>
          <w:b/>
          <w:bCs/>
          <w:rtl/>
          <w:lang w:bidi="fa-IR"/>
        </w:rPr>
        <w:t>ی</w:t>
      </w:r>
      <w:r w:rsidRPr="00FF18DE">
        <w:rPr>
          <w:b/>
          <w:bCs/>
          <w:rtl/>
          <w:lang w:bidi="fa-IR"/>
        </w:rPr>
        <w:t xml:space="preserve"> موجود</w:t>
      </w:r>
      <w:r w:rsidRPr="00FF18DE">
        <w:rPr>
          <w:rFonts w:hint="cs"/>
          <w:b/>
          <w:bCs/>
          <w:rtl/>
          <w:lang w:bidi="fa-IR"/>
        </w:rPr>
        <w:t>ی</w:t>
      </w:r>
      <w:r w:rsidRPr="00FF18DE">
        <w:rPr>
          <w:b/>
          <w:bCs/>
          <w:rtl/>
          <w:lang w:bidi="fa-IR"/>
        </w:rPr>
        <w:t xml:space="preserve"> به ارزش کارخانه. </w:t>
      </w:r>
      <w:r w:rsidRPr="009E1467">
        <w:rPr>
          <w:rtl/>
          <w:lang w:bidi="fa-IR"/>
        </w:rPr>
        <w:t>هز</w:t>
      </w:r>
      <w:r w:rsidRPr="009E1467">
        <w:rPr>
          <w:rFonts w:hint="cs"/>
          <w:rtl/>
          <w:lang w:bidi="fa-IR"/>
        </w:rPr>
        <w:t>ی</w:t>
      </w:r>
      <w:r w:rsidRPr="009E1467">
        <w:rPr>
          <w:rFonts w:hint="eastAsia"/>
          <w:rtl/>
          <w:lang w:bidi="fa-IR"/>
        </w:rPr>
        <w:t>نه</w:t>
      </w:r>
      <w:r w:rsidRPr="009E1467">
        <w:rPr>
          <w:rtl/>
          <w:lang w:bidi="fa-IR"/>
        </w:rPr>
        <w:t xml:space="preserve"> کل موجود</w:t>
      </w:r>
      <w:r w:rsidRPr="009E1467">
        <w:rPr>
          <w:rFonts w:hint="cs"/>
          <w:rtl/>
          <w:lang w:bidi="fa-IR"/>
        </w:rPr>
        <w:t>ی</w:t>
      </w:r>
      <w:r w:rsidRPr="009E1467">
        <w:rPr>
          <w:rtl/>
          <w:lang w:bidi="fa-IR"/>
        </w:rPr>
        <w:t xml:space="preserve"> تقس</w:t>
      </w:r>
      <w:r w:rsidRPr="009E1467">
        <w:rPr>
          <w:rFonts w:hint="cs"/>
          <w:rtl/>
          <w:lang w:bidi="fa-IR"/>
        </w:rPr>
        <w:t>ی</w:t>
      </w:r>
      <w:r w:rsidRPr="009E1467">
        <w:rPr>
          <w:rFonts w:hint="eastAsia"/>
          <w:rtl/>
          <w:lang w:bidi="fa-IR"/>
        </w:rPr>
        <w:t>م</w:t>
      </w:r>
      <w:r w:rsidRPr="009E1467">
        <w:rPr>
          <w:rtl/>
          <w:lang w:bidi="fa-IR"/>
        </w:rPr>
        <w:t xml:space="preserve"> بر ارزش جا</w:t>
      </w:r>
      <w:r w:rsidRPr="009E1467">
        <w:rPr>
          <w:rFonts w:hint="cs"/>
          <w:rtl/>
          <w:lang w:bidi="fa-IR"/>
        </w:rPr>
        <w:t>ی</w:t>
      </w:r>
      <w:r w:rsidRPr="009E1467">
        <w:rPr>
          <w:rFonts w:hint="eastAsia"/>
          <w:rtl/>
          <w:lang w:bidi="fa-IR"/>
        </w:rPr>
        <w:t>گز</w:t>
      </w:r>
      <w:r w:rsidRPr="009E1467">
        <w:rPr>
          <w:rFonts w:hint="cs"/>
          <w:rtl/>
          <w:lang w:bidi="fa-IR"/>
        </w:rPr>
        <w:t>ی</w:t>
      </w:r>
      <w:r w:rsidRPr="009E1467">
        <w:rPr>
          <w:rFonts w:hint="eastAsia"/>
          <w:rtl/>
          <w:lang w:bidi="fa-IR"/>
        </w:rPr>
        <w:t>ن</w:t>
      </w:r>
      <w:r w:rsidRPr="009E1467">
        <w:rPr>
          <w:rFonts w:hint="cs"/>
          <w:rtl/>
          <w:lang w:bidi="fa-IR"/>
        </w:rPr>
        <w:t>ی</w:t>
      </w:r>
      <w:r w:rsidRPr="009E1467">
        <w:rPr>
          <w:rtl/>
          <w:lang w:bidi="fa-IR"/>
        </w:rPr>
        <w:t xml:space="preserve"> کارخانه است.</w:t>
      </w:r>
    </w:p>
    <w:p w14:paraId="1E3F6289" w14:textId="77777777" w:rsidR="00227E82" w:rsidRPr="009E1467" w:rsidRDefault="00227E82" w:rsidP="00227E82">
      <w:pPr>
        <w:rPr>
          <w:lang w:bidi="fa-IR"/>
        </w:rPr>
      </w:pPr>
    </w:p>
    <w:p w14:paraId="73B29B66" w14:textId="00B3D387" w:rsidR="001F2659" w:rsidRDefault="001F2659" w:rsidP="00227E82">
      <w:pPr>
        <w:rPr>
          <w:rtl/>
          <w:lang w:bidi="fa-IR"/>
        </w:rPr>
      </w:pPr>
      <w:r w:rsidRPr="00FF18DE">
        <w:rPr>
          <w:b/>
          <w:bCs/>
          <w:rtl/>
          <w:lang w:bidi="fa-IR"/>
        </w:rPr>
        <w:t xml:space="preserve">۶. نرخ </w:t>
      </w:r>
      <w:r w:rsidRPr="00FF18DE">
        <w:rPr>
          <w:rFonts w:hint="cs"/>
          <w:b/>
          <w:bCs/>
          <w:rtl/>
          <w:lang w:bidi="fa-IR"/>
        </w:rPr>
        <w:t>افت (</w:t>
      </w:r>
      <w:r w:rsidRPr="00FF18DE">
        <w:rPr>
          <w:b/>
          <w:bCs/>
          <w:rtl/>
          <w:lang w:bidi="fa-IR"/>
        </w:rPr>
        <w:t>کاهش</w:t>
      </w:r>
      <w:r w:rsidRPr="00FF18DE">
        <w:rPr>
          <w:rFonts w:hint="cs"/>
          <w:b/>
          <w:bCs/>
          <w:rtl/>
          <w:lang w:bidi="fa-IR"/>
        </w:rPr>
        <w:t>)</w:t>
      </w:r>
      <w:r w:rsidRPr="00FF18DE">
        <w:rPr>
          <w:b/>
          <w:bCs/>
          <w:rtl/>
          <w:lang w:bidi="fa-IR"/>
        </w:rPr>
        <w:t xml:space="preserve"> موجود</w:t>
      </w:r>
      <w:r w:rsidRPr="00FF18DE">
        <w:rPr>
          <w:rFonts w:hint="cs"/>
          <w:b/>
          <w:bCs/>
          <w:rtl/>
          <w:lang w:bidi="fa-IR"/>
        </w:rPr>
        <w:t>ی</w:t>
      </w:r>
      <w:r w:rsidRPr="00FF18DE">
        <w:rPr>
          <w:b/>
          <w:bCs/>
          <w:rtl/>
          <w:lang w:bidi="fa-IR"/>
        </w:rPr>
        <w:t>.</w:t>
      </w:r>
      <w:r w:rsidRPr="009E1467">
        <w:rPr>
          <w:rtl/>
          <w:lang w:bidi="fa-IR"/>
        </w:rPr>
        <w:t xml:space="preserve"> هز</w:t>
      </w:r>
      <w:r w:rsidRPr="009E1467">
        <w:rPr>
          <w:rFonts w:hint="cs"/>
          <w:rtl/>
          <w:lang w:bidi="fa-IR"/>
        </w:rPr>
        <w:t>ی</w:t>
      </w:r>
      <w:r w:rsidRPr="009E1467">
        <w:rPr>
          <w:rFonts w:hint="eastAsia"/>
          <w:rtl/>
          <w:lang w:bidi="fa-IR"/>
        </w:rPr>
        <w:t>نه</w:t>
      </w:r>
      <w:r w:rsidRPr="009E1467">
        <w:rPr>
          <w:rtl/>
          <w:lang w:bidi="fa-IR"/>
        </w:rPr>
        <w:t xml:space="preserve"> م</w:t>
      </w:r>
      <w:r>
        <w:rPr>
          <w:rFonts w:hint="cs"/>
          <w:rtl/>
          <w:lang w:bidi="fa-IR"/>
        </w:rPr>
        <w:t>واد</w:t>
      </w:r>
      <w:r w:rsidRPr="009E1467">
        <w:rPr>
          <w:rtl/>
          <w:lang w:bidi="fa-IR"/>
        </w:rPr>
        <w:t xml:space="preserve"> / </w:t>
      </w:r>
      <w:r>
        <w:rPr>
          <w:rFonts w:hint="cs"/>
          <w:rtl/>
          <w:lang w:bidi="fa-IR"/>
        </w:rPr>
        <w:t>اقلام</w:t>
      </w:r>
      <w:r w:rsidRPr="009E1467">
        <w:rPr>
          <w:rtl/>
          <w:lang w:bidi="fa-IR"/>
        </w:rPr>
        <w:t xml:space="preserve"> از دست رفته </w:t>
      </w:r>
      <w:r>
        <w:rPr>
          <w:rFonts w:hint="cs"/>
          <w:rtl/>
          <w:lang w:bidi="fa-IR"/>
        </w:rPr>
        <w:t>بدلیل</w:t>
      </w:r>
      <w:r w:rsidRPr="009E1467">
        <w:rPr>
          <w:rtl/>
          <w:lang w:bidi="fa-IR"/>
        </w:rPr>
        <w:t xml:space="preserve"> </w:t>
      </w:r>
      <w:r>
        <w:rPr>
          <w:rFonts w:hint="cs"/>
          <w:rtl/>
          <w:lang w:bidi="fa-IR"/>
        </w:rPr>
        <w:t>استهلاک</w:t>
      </w:r>
      <w:r w:rsidRPr="009E1467">
        <w:rPr>
          <w:rFonts w:hint="eastAsia"/>
          <w:rtl/>
          <w:lang w:bidi="fa-IR"/>
        </w:rPr>
        <w:t>،</w:t>
      </w:r>
      <w:r w:rsidRPr="009E1467">
        <w:rPr>
          <w:rtl/>
          <w:lang w:bidi="fa-IR"/>
        </w:rPr>
        <w:t xml:space="preserve"> قد</w:t>
      </w:r>
      <w:r w:rsidRPr="009E1467">
        <w:rPr>
          <w:rFonts w:hint="cs"/>
          <w:rtl/>
          <w:lang w:bidi="fa-IR"/>
        </w:rPr>
        <w:t>ی</w:t>
      </w:r>
      <w:r w:rsidRPr="009E1467">
        <w:rPr>
          <w:rFonts w:hint="eastAsia"/>
          <w:rtl/>
          <w:lang w:bidi="fa-IR"/>
        </w:rPr>
        <w:t>م</w:t>
      </w:r>
      <w:r w:rsidRPr="009E1467">
        <w:rPr>
          <w:rFonts w:hint="cs"/>
          <w:rtl/>
          <w:lang w:bidi="fa-IR"/>
        </w:rPr>
        <w:t>ی</w:t>
      </w:r>
      <w:r w:rsidRPr="009E1467">
        <w:rPr>
          <w:rtl/>
          <w:lang w:bidi="fa-IR"/>
        </w:rPr>
        <w:t xml:space="preserve"> شدن، سرقت و / </w:t>
      </w:r>
      <w:r w:rsidRPr="009E1467">
        <w:rPr>
          <w:rFonts w:hint="cs"/>
          <w:rtl/>
          <w:lang w:bidi="fa-IR"/>
        </w:rPr>
        <w:t>ی</w:t>
      </w:r>
      <w:r w:rsidRPr="009E1467">
        <w:rPr>
          <w:rFonts w:hint="eastAsia"/>
          <w:rtl/>
          <w:lang w:bidi="fa-IR"/>
        </w:rPr>
        <w:t>ا</w:t>
      </w:r>
      <w:r w:rsidRPr="009E1467">
        <w:rPr>
          <w:rtl/>
          <w:lang w:bidi="fa-IR"/>
        </w:rPr>
        <w:t xml:space="preserve"> ضا</w:t>
      </w:r>
      <w:r w:rsidRPr="009E1467">
        <w:rPr>
          <w:rFonts w:hint="cs"/>
          <w:rtl/>
          <w:lang w:bidi="fa-IR"/>
        </w:rPr>
        <w:t>ی</w:t>
      </w:r>
      <w:r w:rsidRPr="009E1467">
        <w:rPr>
          <w:rFonts w:hint="eastAsia"/>
          <w:rtl/>
          <w:lang w:bidi="fa-IR"/>
        </w:rPr>
        <w:t>عات</w:t>
      </w:r>
      <w:r>
        <w:rPr>
          <w:rFonts w:hint="cs"/>
          <w:rtl/>
          <w:lang w:bidi="fa-IR"/>
        </w:rPr>
        <w:t>،</w:t>
      </w:r>
      <w:r w:rsidRPr="009E1467">
        <w:rPr>
          <w:rtl/>
          <w:lang w:bidi="fa-IR"/>
        </w:rPr>
        <w:t xml:space="preserve"> تقس</w:t>
      </w:r>
      <w:r w:rsidRPr="009E1467">
        <w:rPr>
          <w:rFonts w:hint="cs"/>
          <w:rtl/>
          <w:lang w:bidi="fa-IR"/>
        </w:rPr>
        <w:t>ی</w:t>
      </w:r>
      <w:r w:rsidRPr="009E1467">
        <w:rPr>
          <w:rFonts w:hint="eastAsia"/>
          <w:rtl/>
          <w:lang w:bidi="fa-IR"/>
        </w:rPr>
        <w:t>م</w:t>
      </w:r>
      <w:r w:rsidRPr="009E1467">
        <w:rPr>
          <w:rtl/>
          <w:lang w:bidi="fa-IR"/>
        </w:rPr>
        <w:t xml:space="preserve"> بر هز</w:t>
      </w:r>
      <w:r w:rsidRPr="009E1467">
        <w:rPr>
          <w:rFonts w:hint="cs"/>
          <w:rtl/>
          <w:lang w:bidi="fa-IR"/>
        </w:rPr>
        <w:t>ی</w:t>
      </w:r>
      <w:r w:rsidRPr="009E1467">
        <w:rPr>
          <w:rFonts w:hint="eastAsia"/>
          <w:rtl/>
          <w:lang w:bidi="fa-IR"/>
        </w:rPr>
        <w:t>نه</w:t>
      </w:r>
      <w:r w:rsidRPr="009E1467">
        <w:rPr>
          <w:rtl/>
          <w:lang w:bidi="fa-IR"/>
        </w:rPr>
        <w:t xml:space="preserve"> کل موجود</w:t>
      </w:r>
      <w:r w:rsidRPr="009E1467">
        <w:rPr>
          <w:rFonts w:hint="cs"/>
          <w:rtl/>
          <w:lang w:bidi="fa-IR"/>
        </w:rPr>
        <w:t>ی</w:t>
      </w:r>
      <w:r w:rsidRPr="009E1467">
        <w:rPr>
          <w:rtl/>
          <w:lang w:bidi="fa-IR"/>
        </w:rPr>
        <w:t xml:space="preserve"> است.</w:t>
      </w:r>
    </w:p>
    <w:p w14:paraId="0DC68689" w14:textId="77777777" w:rsidR="00227E82" w:rsidRPr="009E1467" w:rsidRDefault="00227E82" w:rsidP="00227E82">
      <w:pPr>
        <w:rPr>
          <w:lang w:bidi="fa-IR"/>
        </w:rPr>
      </w:pPr>
    </w:p>
    <w:p w14:paraId="260097BC" w14:textId="224D1FAA" w:rsidR="001F2659" w:rsidRDefault="001F2659" w:rsidP="00227E82">
      <w:pPr>
        <w:rPr>
          <w:rtl/>
          <w:lang w:bidi="fa-IR"/>
        </w:rPr>
      </w:pPr>
      <w:r w:rsidRPr="00FF18DE">
        <w:rPr>
          <w:b/>
          <w:bCs/>
          <w:rtl/>
          <w:lang w:bidi="fa-IR"/>
        </w:rPr>
        <w:t>۷. درصد موجود</w:t>
      </w:r>
      <w:r w:rsidRPr="00FF18DE">
        <w:rPr>
          <w:rFonts w:hint="cs"/>
          <w:b/>
          <w:bCs/>
          <w:rtl/>
          <w:lang w:bidi="fa-IR"/>
        </w:rPr>
        <w:t>ی</w:t>
      </w:r>
      <w:r w:rsidRPr="00FF18DE">
        <w:rPr>
          <w:b/>
          <w:bCs/>
          <w:rtl/>
          <w:lang w:bidi="fa-IR"/>
        </w:rPr>
        <w:t xml:space="preserve"> مد</w:t>
      </w:r>
      <w:r w:rsidRPr="00FF18DE">
        <w:rPr>
          <w:rFonts w:hint="cs"/>
          <w:b/>
          <w:bCs/>
          <w:rtl/>
          <w:lang w:bidi="fa-IR"/>
        </w:rPr>
        <w:t>ی</w:t>
      </w:r>
      <w:r w:rsidRPr="00FF18DE">
        <w:rPr>
          <w:rFonts w:hint="eastAsia"/>
          <w:b/>
          <w:bCs/>
          <w:rtl/>
          <w:lang w:bidi="fa-IR"/>
        </w:rPr>
        <w:t>ر</w:t>
      </w:r>
      <w:r w:rsidRPr="00FF18DE">
        <w:rPr>
          <w:rFonts w:hint="cs"/>
          <w:b/>
          <w:bCs/>
          <w:rtl/>
          <w:lang w:bidi="fa-IR"/>
        </w:rPr>
        <w:t>ی</w:t>
      </w:r>
      <w:r w:rsidRPr="00FF18DE">
        <w:rPr>
          <w:rFonts w:hint="eastAsia"/>
          <w:b/>
          <w:bCs/>
          <w:rtl/>
          <w:lang w:bidi="fa-IR"/>
        </w:rPr>
        <w:t>ت</w:t>
      </w:r>
      <w:r w:rsidRPr="00FF18DE">
        <w:rPr>
          <w:b/>
          <w:bCs/>
          <w:rtl/>
          <w:lang w:bidi="fa-IR"/>
        </w:rPr>
        <w:t xml:space="preserve"> شده توسط فروشنده</w:t>
      </w:r>
      <w:r w:rsidRPr="00FF18DE">
        <w:rPr>
          <w:rFonts w:hint="cs"/>
          <w:b/>
          <w:bCs/>
          <w:rtl/>
          <w:lang w:bidi="fa-IR"/>
        </w:rPr>
        <w:t xml:space="preserve"> (</w:t>
      </w:r>
      <w:r w:rsidRPr="00FF18DE">
        <w:rPr>
          <w:b/>
          <w:bCs/>
          <w:lang w:bidi="fa-IR"/>
        </w:rPr>
        <w:t>VMI</w:t>
      </w:r>
      <w:r w:rsidRPr="00FF18DE">
        <w:rPr>
          <w:rFonts w:hint="cs"/>
          <w:b/>
          <w:bCs/>
          <w:rtl/>
          <w:lang w:bidi="fa-IR"/>
        </w:rPr>
        <w:t>)</w:t>
      </w:r>
      <w:r w:rsidRPr="00227E82">
        <w:rPr>
          <w:rStyle w:val="FootnoteReference"/>
          <w:rFonts w:cs="Arial"/>
          <w:rtl/>
          <w:lang w:bidi="fa-IR"/>
        </w:rPr>
        <w:footnoteReference w:id="233"/>
      </w:r>
      <w:r w:rsidRPr="00FF18DE">
        <w:rPr>
          <w:b/>
          <w:bCs/>
          <w:rtl/>
          <w:lang w:bidi="fa-IR"/>
        </w:rPr>
        <w:t>.</w:t>
      </w:r>
      <w:r w:rsidRPr="009E1467">
        <w:rPr>
          <w:rtl/>
          <w:lang w:bidi="fa-IR"/>
        </w:rPr>
        <w:t xml:space="preserve"> توافق بر تأم</w:t>
      </w:r>
      <w:r w:rsidRPr="009E1467">
        <w:rPr>
          <w:rFonts w:hint="cs"/>
          <w:rtl/>
          <w:lang w:bidi="fa-IR"/>
        </w:rPr>
        <w:t>ی</w:t>
      </w:r>
      <w:r w:rsidRPr="009E1467">
        <w:rPr>
          <w:rFonts w:hint="eastAsia"/>
          <w:rtl/>
          <w:lang w:bidi="fa-IR"/>
        </w:rPr>
        <w:t>ن</w:t>
      </w:r>
      <w:r w:rsidRPr="009E1467">
        <w:rPr>
          <w:rtl/>
          <w:lang w:bidi="fa-IR"/>
        </w:rPr>
        <w:t xml:space="preserve"> مجدد موجود</w:t>
      </w:r>
      <w:r w:rsidRPr="009E1467">
        <w:rPr>
          <w:rFonts w:hint="cs"/>
          <w:rtl/>
          <w:lang w:bidi="fa-IR"/>
        </w:rPr>
        <w:t>ی</w:t>
      </w:r>
      <w:r w:rsidRPr="009E1467">
        <w:rPr>
          <w:rtl/>
          <w:lang w:bidi="fa-IR"/>
        </w:rPr>
        <w:t xml:space="preserve"> که </w:t>
      </w:r>
      <w:r>
        <w:rPr>
          <w:rFonts w:hint="cs"/>
          <w:rtl/>
          <w:lang w:bidi="fa-IR"/>
        </w:rPr>
        <w:t xml:space="preserve">در آن </w:t>
      </w:r>
      <w:r w:rsidRPr="009E1467">
        <w:rPr>
          <w:rtl/>
          <w:lang w:bidi="fa-IR"/>
        </w:rPr>
        <w:t>فروشنده (</w:t>
      </w:r>
      <w:r>
        <w:rPr>
          <w:rFonts w:hint="cs"/>
          <w:rtl/>
          <w:lang w:bidi="fa-IR"/>
        </w:rPr>
        <w:t>تأمین کنن</w:t>
      </w:r>
      <w:r w:rsidRPr="009E1467">
        <w:rPr>
          <w:rtl/>
          <w:lang w:bidi="fa-IR"/>
        </w:rPr>
        <w:t xml:space="preserve">ده) </w:t>
      </w:r>
      <w:r>
        <w:rPr>
          <w:rFonts w:hint="cs"/>
          <w:rtl/>
          <w:lang w:bidi="fa-IR"/>
        </w:rPr>
        <w:t>موجودی مشتری را با نفرات خودش پایش</w:t>
      </w:r>
      <w:r w:rsidRPr="009E1467">
        <w:rPr>
          <w:rtl/>
          <w:lang w:bidi="fa-IR"/>
        </w:rPr>
        <w:t xml:space="preserve"> م</w:t>
      </w:r>
      <w:r w:rsidRPr="009E1467">
        <w:rPr>
          <w:rFonts w:hint="cs"/>
          <w:rtl/>
          <w:lang w:bidi="fa-IR"/>
        </w:rPr>
        <w:t>ی‌</w:t>
      </w:r>
      <w:r>
        <w:rPr>
          <w:rFonts w:hint="cs"/>
          <w:rtl/>
          <w:lang w:bidi="fa-IR"/>
        </w:rPr>
        <w:t>کن</w:t>
      </w:r>
      <w:r w:rsidRPr="009E1467">
        <w:rPr>
          <w:rFonts w:hint="eastAsia"/>
          <w:rtl/>
          <w:lang w:bidi="fa-IR"/>
        </w:rPr>
        <w:t>د</w:t>
      </w:r>
      <w:r w:rsidRPr="009E1467">
        <w:rPr>
          <w:rtl/>
          <w:lang w:bidi="fa-IR"/>
        </w:rPr>
        <w:t xml:space="preserve"> </w:t>
      </w:r>
      <w:r w:rsidRPr="009E1467">
        <w:rPr>
          <w:rFonts w:hint="cs"/>
          <w:rtl/>
          <w:lang w:bidi="fa-IR"/>
        </w:rPr>
        <w:t>ی</w:t>
      </w:r>
      <w:r w:rsidRPr="009E1467">
        <w:rPr>
          <w:rFonts w:hint="eastAsia"/>
          <w:rtl/>
          <w:lang w:bidi="fa-IR"/>
        </w:rPr>
        <w:t>ا</w:t>
      </w:r>
      <w:r w:rsidRPr="009E1467">
        <w:rPr>
          <w:rtl/>
          <w:lang w:bidi="fa-IR"/>
        </w:rPr>
        <w:t xml:space="preserve"> اطلاعات موجود</w:t>
      </w:r>
      <w:r w:rsidRPr="009E1467">
        <w:rPr>
          <w:rFonts w:hint="cs"/>
          <w:rtl/>
          <w:lang w:bidi="fa-IR"/>
        </w:rPr>
        <w:t>ی</w:t>
      </w:r>
      <w:r w:rsidRPr="009E1467">
        <w:rPr>
          <w:rtl/>
          <w:lang w:bidi="fa-IR"/>
        </w:rPr>
        <w:t xml:space="preserve"> </w:t>
      </w:r>
      <w:r>
        <w:rPr>
          <w:rFonts w:hint="cs"/>
          <w:rtl/>
          <w:lang w:bidi="fa-IR"/>
        </w:rPr>
        <w:t xml:space="preserve">را </w:t>
      </w:r>
      <w:r w:rsidRPr="009E1467">
        <w:rPr>
          <w:rtl/>
          <w:lang w:bidi="fa-IR"/>
        </w:rPr>
        <w:t>از مشتر</w:t>
      </w:r>
      <w:r w:rsidRPr="009E1467">
        <w:rPr>
          <w:rFonts w:hint="cs"/>
          <w:rtl/>
          <w:lang w:bidi="fa-IR"/>
        </w:rPr>
        <w:t>ی</w:t>
      </w:r>
      <w:r w:rsidRPr="009E1467">
        <w:rPr>
          <w:rtl/>
          <w:lang w:bidi="fa-IR"/>
        </w:rPr>
        <w:t xml:space="preserve"> در</w:t>
      </w:r>
      <w:r w:rsidRPr="009E1467">
        <w:rPr>
          <w:rFonts w:hint="cs"/>
          <w:rtl/>
          <w:lang w:bidi="fa-IR"/>
        </w:rPr>
        <w:t>ی</w:t>
      </w:r>
      <w:r w:rsidRPr="009E1467">
        <w:rPr>
          <w:rFonts w:hint="eastAsia"/>
          <w:rtl/>
          <w:lang w:bidi="fa-IR"/>
        </w:rPr>
        <w:t>افت</w:t>
      </w:r>
      <w:r w:rsidRPr="009E1467">
        <w:rPr>
          <w:rtl/>
          <w:lang w:bidi="fa-IR"/>
        </w:rPr>
        <w:t xml:space="preserve"> م</w:t>
      </w:r>
      <w:r w:rsidRPr="009E1467">
        <w:rPr>
          <w:rFonts w:hint="cs"/>
          <w:rtl/>
          <w:lang w:bidi="fa-IR"/>
        </w:rPr>
        <w:t>ی‌</w:t>
      </w:r>
      <w:r>
        <w:rPr>
          <w:rFonts w:hint="cs"/>
          <w:rtl/>
          <w:lang w:bidi="fa-IR"/>
        </w:rPr>
        <w:t>کن</w:t>
      </w:r>
      <w:r w:rsidRPr="009E1467">
        <w:rPr>
          <w:rFonts w:hint="eastAsia"/>
          <w:rtl/>
          <w:lang w:bidi="fa-IR"/>
        </w:rPr>
        <w:t>د</w:t>
      </w:r>
      <w:r w:rsidRPr="009E1467">
        <w:rPr>
          <w:rtl/>
          <w:lang w:bidi="fa-IR"/>
        </w:rPr>
        <w:t>. سپس فروشنده به طور خودکار موجود</w:t>
      </w:r>
      <w:r w:rsidRPr="009E1467">
        <w:rPr>
          <w:rFonts w:hint="cs"/>
          <w:rtl/>
          <w:lang w:bidi="fa-IR"/>
        </w:rPr>
        <w:t>ی</w:t>
      </w:r>
      <w:r w:rsidRPr="009E1467">
        <w:rPr>
          <w:rtl/>
          <w:lang w:bidi="fa-IR"/>
        </w:rPr>
        <w:t xml:space="preserve"> را تأم</w:t>
      </w:r>
      <w:r w:rsidRPr="009E1467">
        <w:rPr>
          <w:rFonts w:hint="cs"/>
          <w:rtl/>
          <w:lang w:bidi="fa-IR"/>
        </w:rPr>
        <w:t>ی</w:t>
      </w:r>
      <w:r w:rsidRPr="009E1467">
        <w:rPr>
          <w:rFonts w:hint="eastAsia"/>
          <w:rtl/>
          <w:lang w:bidi="fa-IR"/>
        </w:rPr>
        <w:t>ن</w:t>
      </w:r>
      <w:r w:rsidRPr="009E1467">
        <w:rPr>
          <w:rtl/>
          <w:lang w:bidi="fa-IR"/>
        </w:rPr>
        <w:t xml:space="preserve"> م</w:t>
      </w:r>
      <w:r w:rsidRPr="009E1467">
        <w:rPr>
          <w:rFonts w:hint="cs"/>
          <w:rtl/>
          <w:lang w:bidi="fa-IR"/>
        </w:rPr>
        <w:t>ی‌</w:t>
      </w:r>
      <w:r w:rsidRPr="009E1467">
        <w:rPr>
          <w:rFonts w:hint="eastAsia"/>
          <w:rtl/>
          <w:lang w:bidi="fa-IR"/>
        </w:rPr>
        <w:t>کند،</w:t>
      </w:r>
      <w:r w:rsidRPr="009E1467">
        <w:rPr>
          <w:rtl/>
          <w:lang w:bidi="fa-IR"/>
        </w:rPr>
        <w:t xml:space="preserve"> بدون ا</w:t>
      </w:r>
      <w:r w:rsidRPr="009E1467">
        <w:rPr>
          <w:rFonts w:hint="cs"/>
          <w:rtl/>
          <w:lang w:bidi="fa-IR"/>
        </w:rPr>
        <w:t>ی</w:t>
      </w:r>
      <w:r w:rsidRPr="009E1467">
        <w:rPr>
          <w:rFonts w:hint="eastAsia"/>
          <w:rtl/>
          <w:lang w:bidi="fa-IR"/>
        </w:rPr>
        <w:t>نکه</w:t>
      </w:r>
      <w:r w:rsidRPr="009E1467">
        <w:rPr>
          <w:rtl/>
          <w:lang w:bidi="fa-IR"/>
        </w:rPr>
        <w:t xml:space="preserve"> مشتر</w:t>
      </w:r>
      <w:r w:rsidRPr="009E1467">
        <w:rPr>
          <w:rFonts w:hint="cs"/>
          <w:rtl/>
          <w:lang w:bidi="fa-IR"/>
        </w:rPr>
        <w:t>ی</w:t>
      </w:r>
      <w:r w:rsidRPr="009E1467">
        <w:rPr>
          <w:rtl/>
          <w:lang w:bidi="fa-IR"/>
        </w:rPr>
        <w:t xml:space="preserve"> سفارش خر</w:t>
      </w:r>
      <w:r w:rsidRPr="009E1467">
        <w:rPr>
          <w:rFonts w:hint="cs"/>
          <w:rtl/>
          <w:lang w:bidi="fa-IR"/>
        </w:rPr>
        <w:t>ی</w:t>
      </w:r>
      <w:r w:rsidRPr="009E1467">
        <w:rPr>
          <w:rFonts w:hint="eastAsia"/>
          <w:rtl/>
          <w:lang w:bidi="fa-IR"/>
        </w:rPr>
        <w:t>د</w:t>
      </w:r>
      <w:r>
        <w:rPr>
          <w:rFonts w:hint="cs"/>
          <w:rtl/>
          <w:lang w:bidi="fa-IR"/>
        </w:rPr>
        <w:t xml:space="preserve">ی صادر </w:t>
      </w:r>
      <w:r w:rsidRPr="009E1467">
        <w:rPr>
          <w:rtl/>
          <w:lang w:bidi="fa-IR"/>
        </w:rPr>
        <w:t xml:space="preserve">کند. </w:t>
      </w:r>
      <w:r>
        <w:rPr>
          <w:rFonts w:hint="cs"/>
          <w:rtl/>
          <w:lang w:bidi="fa-IR"/>
        </w:rPr>
        <w:t>این شاخص، از تقسیم اقلام</w:t>
      </w:r>
      <w:r w:rsidRPr="009E1467">
        <w:rPr>
          <w:rtl/>
          <w:lang w:bidi="fa-IR"/>
        </w:rPr>
        <w:t xml:space="preserve"> مد</w:t>
      </w:r>
      <w:r w:rsidRPr="009E1467">
        <w:rPr>
          <w:rFonts w:hint="cs"/>
          <w:rtl/>
          <w:lang w:bidi="fa-IR"/>
        </w:rPr>
        <w:t>ی</w:t>
      </w:r>
      <w:r w:rsidRPr="009E1467">
        <w:rPr>
          <w:rFonts w:hint="eastAsia"/>
          <w:rtl/>
          <w:lang w:bidi="fa-IR"/>
        </w:rPr>
        <w:t>ر</w:t>
      </w:r>
      <w:r w:rsidRPr="009E1467">
        <w:rPr>
          <w:rFonts w:hint="cs"/>
          <w:rtl/>
          <w:lang w:bidi="fa-IR"/>
        </w:rPr>
        <w:t>ی</w:t>
      </w:r>
      <w:r w:rsidRPr="009E1467">
        <w:rPr>
          <w:rFonts w:hint="eastAsia"/>
          <w:rtl/>
          <w:lang w:bidi="fa-IR"/>
        </w:rPr>
        <w:t>ت</w:t>
      </w:r>
      <w:r w:rsidRPr="009E1467">
        <w:rPr>
          <w:rtl/>
          <w:lang w:bidi="fa-IR"/>
        </w:rPr>
        <w:t xml:space="preserve"> شده توسط </w:t>
      </w:r>
      <w:r w:rsidRPr="009E1467">
        <w:rPr>
          <w:lang w:bidi="fa-IR"/>
        </w:rPr>
        <w:t>VMI</w:t>
      </w:r>
      <w:r w:rsidRPr="009E1467">
        <w:rPr>
          <w:rtl/>
          <w:lang w:bidi="fa-IR"/>
        </w:rPr>
        <w:t xml:space="preserve"> بر کل </w:t>
      </w:r>
      <w:r>
        <w:rPr>
          <w:rFonts w:hint="cs"/>
          <w:rtl/>
          <w:lang w:bidi="fa-IR"/>
        </w:rPr>
        <w:t>اقلام</w:t>
      </w:r>
      <w:r w:rsidRPr="009E1467">
        <w:rPr>
          <w:rtl/>
          <w:lang w:bidi="fa-IR"/>
        </w:rPr>
        <w:t xml:space="preserve"> موجود</w:t>
      </w:r>
      <w:r w:rsidRPr="009E1467">
        <w:rPr>
          <w:rFonts w:hint="cs"/>
          <w:rtl/>
          <w:lang w:bidi="fa-IR"/>
        </w:rPr>
        <w:t>ی</w:t>
      </w:r>
      <w:r>
        <w:rPr>
          <w:rFonts w:hint="cs"/>
          <w:rtl/>
          <w:lang w:bidi="fa-IR"/>
        </w:rPr>
        <w:t xml:space="preserve"> ب</w:t>
      </w:r>
      <w:r w:rsidR="00227E82">
        <w:rPr>
          <w:rFonts w:hint="cs"/>
          <w:rtl/>
          <w:lang w:bidi="fa-IR"/>
        </w:rPr>
        <w:t xml:space="preserve">ه </w:t>
      </w:r>
      <w:r>
        <w:rPr>
          <w:rFonts w:hint="cs"/>
          <w:rtl/>
          <w:lang w:bidi="fa-IR"/>
        </w:rPr>
        <w:t>دست می آید</w:t>
      </w:r>
      <w:r w:rsidRPr="009E1467">
        <w:rPr>
          <w:rtl/>
          <w:lang w:bidi="fa-IR"/>
        </w:rPr>
        <w:t>.</w:t>
      </w:r>
    </w:p>
    <w:p w14:paraId="435B74AB" w14:textId="77777777" w:rsidR="00227E82" w:rsidRPr="009E1467" w:rsidRDefault="00227E82" w:rsidP="00227E82">
      <w:pPr>
        <w:rPr>
          <w:lang w:bidi="fa-IR"/>
        </w:rPr>
      </w:pPr>
    </w:p>
    <w:p w14:paraId="7FC9CE8D" w14:textId="03C46F0A" w:rsidR="001F2659" w:rsidRDefault="001F2659" w:rsidP="00227E82">
      <w:pPr>
        <w:rPr>
          <w:rtl/>
          <w:lang w:bidi="fa-IR"/>
        </w:rPr>
      </w:pPr>
      <w:r w:rsidRPr="00FF18DE">
        <w:rPr>
          <w:b/>
          <w:bCs/>
          <w:rtl/>
          <w:lang w:bidi="fa-IR"/>
        </w:rPr>
        <w:t>۸. نرخ رشد موجود</w:t>
      </w:r>
      <w:r w:rsidRPr="00FF18DE">
        <w:rPr>
          <w:rFonts w:hint="cs"/>
          <w:b/>
          <w:bCs/>
          <w:rtl/>
          <w:lang w:bidi="fa-IR"/>
        </w:rPr>
        <w:t>ی</w:t>
      </w:r>
      <w:r w:rsidRPr="00FF18DE">
        <w:rPr>
          <w:b/>
          <w:bCs/>
          <w:rtl/>
          <w:lang w:bidi="fa-IR"/>
        </w:rPr>
        <w:t xml:space="preserve"> در تعداد </w:t>
      </w:r>
      <w:r w:rsidRPr="00FF18DE">
        <w:rPr>
          <w:rFonts w:hint="cs"/>
          <w:b/>
          <w:bCs/>
          <w:rtl/>
          <w:lang w:bidi="fa-IR"/>
        </w:rPr>
        <w:t>اقلام</w:t>
      </w:r>
      <w:r w:rsidRPr="00FF18DE">
        <w:rPr>
          <w:b/>
          <w:bCs/>
          <w:rtl/>
          <w:lang w:bidi="fa-IR"/>
        </w:rPr>
        <w:t xml:space="preserve"> و تأم</w:t>
      </w:r>
      <w:r w:rsidRPr="00FF18DE">
        <w:rPr>
          <w:rFonts w:hint="cs"/>
          <w:b/>
          <w:bCs/>
          <w:rtl/>
          <w:lang w:bidi="fa-IR"/>
        </w:rPr>
        <w:t>ی</w:t>
      </w:r>
      <w:r w:rsidRPr="00FF18DE">
        <w:rPr>
          <w:rFonts w:hint="eastAsia"/>
          <w:b/>
          <w:bCs/>
          <w:rtl/>
          <w:lang w:bidi="fa-IR"/>
        </w:rPr>
        <w:t>ن‌کنندگان</w:t>
      </w:r>
      <w:r w:rsidRPr="00FF18DE">
        <w:rPr>
          <w:b/>
          <w:bCs/>
          <w:rtl/>
          <w:lang w:bidi="fa-IR"/>
        </w:rPr>
        <w:t>.</w:t>
      </w:r>
      <w:r w:rsidRPr="009E1467">
        <w:rPr>
          <w:rtl/>
          <w:lang w:bidi="fa-IR"/>
        </w:rPr>
        <w:t xml:space="preserve"> ا</w:t>
      </w:r>
      <w:r w:rsidRPr="009E1467">
        <w:rPr>
          <w:rFonts w:hint="cs"/>
          <w:rtl/>
          <w:lang w:bidi="fa-IR"/>
        </w:rPr>
        <w:t>ی</w:t>
      </w:r>
      <w:r w:rsidRPr="009E1467">
        <w:rPr>
          <w:rFonts w:hint="eastAsia"/>
          <w:rtl/>
          <w:lang w:bidi="fa-IR"/>
        </w:rPr>
        <w:t>ن</w:t>
      </w:r>
      <w:r w:rsidRPr="009E1467">
        <w:rPr>
          <w:rtl/>
          <w:lang w:bidi="fa-IR"/>
        </w:rPr>
        <w:t xml:space="preserve"> مع</w:t>
      </w:r>
      <w:r w:rsidRPr="009E1467">
        <w:rPr>
          <w:rFonts w:hint="cs"/>
          <w:rtl/>
          <w:lang w:bidi="fa-IR"/>
        </w:rPr>
        <w:t>ی</w:t>
      </w:r>
      <w:r w:rsidRPr="009E1467">
        <w:rPr>
          <w:rFonts w:hint="eastAsia"/>
          <w:rtl/>
          <w:lang w:bidi="fa-IR"/>
        </w:rPr>
        <w:t>ار</w:t>
      </w:r>
      <w:r w:rsidRPr="009E1467">
        <w:rPr>
          <w:rtl/>
          <w:lang w:bidi="fa-IR"/>
        </w:rPr>
        <w:t xml:space="preserve"> ارز</w:t>
      </w:r>
      <w:r w:rsidRPr="009E1467">
        <w:rPr>
          <w:rFonts w:hint="cs"/>
          <w:rtl/>
          <w:lang w:bidi="fa-IR"/>
        </w:rPr>
        <w:t>ی</w:t>
      </w:r>
      <w:r w:rsidRPr="009E1467">
        <w:rPr>
          <w:rFonts w:hint="eastAsia"/>
          <w:rtl/>
          <w:lang w:bidi="fa-IR"/>
        </w:rPr>
        <w:t>اب</w:t>
      </w:r>
      <w:r w:rsidRPr="009E1467">
        <w:rPr>
          <w:rFonts w:hint="cs"/>
          <w:rtl/>
          <w:lang w:bidi="fa-IR"/>
        </w:rPr>
        <w:t>ی</w:t>
      </w:r>
      <w:r w:rsidRPr="009E1467">
        <w:rPr>
          <w:rtl/>
          <w:lang w:bidi="fa-IR"/>
        </w:rPr>
        <w:t xml:space="preserve"> م</w:t>
      </w:r>
      <w:r w:rsidRPr="009E1467">
        <w:rPr>
          <w:rFonts w:hint="cs"/>
          <w:rtl/>
          <w:lang w:bidi="fa-IR"/>
        </w:rPr>
        <w:t>ی‌</w:t>
      </w:r>
      <w:r w:rsidRPr="009E1467">
        <w:rPr>
          <w:rFonts w:hint="eastAsia"/>
          <w:rtl/>
          <w:lang w:bidi="fa-IR"/>
        </w:rPr>
        <w:t>کند</w:t>
      </w:r>
      <w:r w:rsidRPr="009E1467">
        <w:rPr>
          <w:rtl/>
          <w:lang w:bidi="fa-IR"/>
        </w:rPr>
        <w:t xml:space="preserve"> که چند مورد </w:t>
      </w:r>
      <w:r>
        <w:rPr>
          <w:rFonts w:hint="cs"/>
          <w:rtl/>
          <w:lang w:bidi="fa-IR"/>
        </w:rPr>
        <w:t xml:space="preserve">کالای </w:t>
      </w:r>
      <w:r w:rsidRPr="009E1467">
        <w:rPr>
          <w:rtl/>
          <w:lang w:bidi="fa-IR"/>
        </w:rPr>
        <w:t>د</w:t>
      </w:r>
      <w:r w:rsidRPr="009E1467">
        <w:rPr>
          <w:rFonts w:hint="cs"/>
          <w:rtl/>
          <w:lang w:bidi="fa-IR"/>
        </w:rPr>
        <w:t>ی</w:t>
      </w:r>
      <w:r w:rsidRPr="009E1467">
        <w:rPr>
          <w:rFonts w:hint="eastAsia"/>
          <w:rtl/>
          <w:lang w:bidi="fa-IR"/>
        </w:rPr>
        <w:t>گر</w:t>
      </w:r>
      <w:r w:rsidRPr="009E1467">
        <w:rPr>
          <w:rtl/>
          <w:lang w:bidi="fa-IR"/>
        </w:rPr>
        <w:t xml:space="preserve"> به فهرست موجود</w:t>
      </w:r>
      <w:r w:rsidRPr="009E1467">
        <w:rPr>
          <w:rFonts w:hint="cs"/>
          <w:rtl/>
          <w:lang w:bidi="fa-IR"/>
        </w:rPr>
        <w:t>ی</w:t>
      </w:r>
      <w:r w:rsidRPr="009E1467">
        <w:rPr>
          <w:rtl/>
          <w:lang w:bidi="fa-IR"/>
        </w:rPr>
        <w:t xml:space="preserve"> اضافه شده است. هدف کاهش تعداد </w:t>
      </w:r>
      <w:r>
        <w:rPr>
          <w:rFonts w:hint="cs"/>
          <w:rtl/>
          <w:lang w:bidi="fa-IR"/>
        </w:rPr>
        <w:t>اقلام انباری</w:t>
      </w:r>
      <w:r w:rsidRPr="009E1467">
        <w:rPr>
          <w:rtl/>
          <w:lang w:bidi="fa-IR"/>
        </w:rPr>
        <w:t xml:space="preserve"> با استانداردساز</w:t>
      </w:r>
      <w:r w:rsidRPr="009E1467">
        <w:rPr>
          <w:rFonts w:hint="cs"/>
          <w:rtl/>
          <w:lang w:bidi="fa-IR"/>
        </w:rPr>
        <w:t>ی</w:t>
      </w:r>
      <w:r w:rsidRPr="009E1467">
        <w:rPr>
          <w:rtl/>
          <w:lang w:bidi="fa-IR"/>
        </w:rPr>
        <w:t xml:space="preserve"> </w:t>
      </w:r>
      <w:r w:rsidRPr="009E1467">
        <w:rPr>
          <w:rFonts w:hint="cs"/>
          <w:rtl/>
          <w:lang w:bidi="fa-IR"/>
        </w:rPr>
        <w:t>ی</w:t>
      </w:r>
      <w:r w:rsidRPr="009E1467">
        <w:rPr>
          <w:rFonts w:hint="eastAsia"/>
          <w:rtl/>
          <w:lang w:bidi="fa-IR"/>
        </w:rPr>
        <w:t>ا</w:t>
      </w:r>
      <w:r w:rsidRPr="009E1467">
        <w:rPr>
          <w:rtl/>
          <w:lang w:bidi="fa-IR"/>
        </w:rPr>
        <w:t xml:space="preserve"> مد</w:t>
      </w:r>
      <w:r w:rsidRPr="009E1467">
        <w:rPr>
          <w:rFonts w:hint="cs"/>
          <w:rtl/>
          <w:lang w:bidi="fa-IR"/>
        </w:rPr>
        <w:t>ی</w:t>
      </w:r>
      <w:r w:rsidRPr="009E1467">
        <w:rPr>
          <w:rFonts w:hint="eastAsia"/>
          <w:rtl/>
          <w:lang w:bidi="fa-IR"/>
        </w:rPr>
        <w:t>ر</w:t>
      </w:r>
      <w:r w:rsidRPr="009E1467">
        <w:rPr>
          <w:rFonts w:hint="cs"/>
          <w:rtl/>
          <w:lang w:bidi="fa-IR"/>
        </w:rPr>
        <w:t>ی</w:t>
      </w:r>
      <w:r w:rsidRPr="009E1467">
        <w:rPr>
          <w:rFonts w:hint="eastAsia"/>
          <w:rtl/>
          <w:lang w:bidi="fa-IR"/>
        </w:rPr>
        <w:t>ت</w:t>
      </w:r>
      <w:r>
        <w:rPr>
          <w:rFonts w:hint="cs"/>
          <w:rtl/>
          <w:lang w:bidi="fa-IR"/>
        </w:rPr>
        <w:t xml:space="preserve"> کالا</w:t>
      </w:r>
      <w:r w:rsidRPr="009E1467">
        <w:rPr>
          <w:rtl/>
          <w:lang w:bidi="fa-IR"/>
        </w:rPr>
        <w:t xml:space="preserve"> توسط </w:t>
      </w:r>
      <w:r>
        <w:rPr>
          <w:rFonts w:hint="cs"/>
          <w:rtl/>
          <w:lang w:bidi="fa-IR"/>
        </w:rPr>
        <w:t>فروشند</w:t>
      </w:r>
      <w:r w:rsidRPr="009E1467">
        <w:rPr>
          <w:rFonts w:hint="eastAsia"/>
          <w:rtl/>
          <w:lang w:bidi="fa-IR"/>
        </w:rPr>
        <w:t>گان</w:t>
      </w:r>
      <w:r w:rsidRPr="009E1467">
        <w:rPr>
          <w:rtl/>
          <w:lang w:bidi="fa-IR"/>
        </w:rPr>
        <w:t xml:space="preserve"> / تأم</w:t>
      </w:r>
      <w:r w:rsidRPr="009E1467">
        <w:rPr>
          <w:rFonts w:hint="cs"/>
          <w:rtl/>
          <w:lang w:bidi="fa-IR"/>
        </w:rPr>
        <w:t>ی</w:t>
      </w:r>
      <w:r w:rsidRPr="009E1467">
        <w:rPr>
          <w:rFonts w:hint="eastAsia"/>
          <w:rtl/>
          <w:lang w:bidi="fa-IR"/>
        </w:rPr>
        <w:t>ن‌کنندگان</w:t>
      </w:r>
      <w:r w:rsidRPr="009E1467">
        <w:rPr>
          <w:rtl/>
          <w:lang w:bidi="fa-IR"/>
        </w:rPr>
        <w:t xml:space="preserve"> در </w:t>
      </w:r>
      <w:r>
        <w:rPr>
          <w:rFonts w:hint="cs"/>
          <w:rtl/>
          <w:lang w:bidi="fa-IR"/>
        </w:rPr>
        <w:t>انبار خودشان و</w:t>
      </w:r>
      <w:r w:rsidRPr="009E1467">
        <w:rPr>
          <w:rtl/>
          <w:lang w:bidi="fa-IR"/>
        </w:rPr>
        <w:t xml:space="preserve"> تحو</w:t>
      </w:r>
      <w:r w:rsidRPr="009E1467">
        <w:rPr>
          <w:rFonts w:hint="cs"/>
          <w:rtl/>
          <w:lang w:bidi="fa-IR"/>
        </w:rPr>
        <w:t>ی</w:t>
      </w:r>
      <w:r w:rsidRPr="009E1467">
        <w:rPr>
          <w:rFonts w:hint="eastAsia"/>
          <w:rtl/>
          <w:lang w:bidi="fa-IR"/>
        </w:rPr>
        <w:t>ل</w:t>
      </w:r>
      <w:r w:rsidRPr="009E1467">
        <w:rPr>
          <w:rtl/>
          <w:lang w:bidi="fa-IR"/>
        </w:rPr>
        <w:t xml:space="preserve"> </w:t>
      </w:r>
      <w:r>
        <w:rPr>
          <w:rFonts w:hint="cs"/>
          <w:rtl/>
          <w:lang w:bidi="fa-IR"/>
        </w:rPr>
        <w:t>بموقع آنها در زمان نیاز ما است</w:t>
      </w:r>
      <w:r w:rsidRPr="009E1467">
        <w:rPr>
          <w:rtl/>
          <w:lang w:bidi="fa-IR"/>
        </w:rPr>
        <w:t>. به هم</w:t>
      </w:r>
      <w:r w:rsidRPr="009E1467">
        <w:rPr>
          <w:rFonts w:hint="cs"/>
          <w:rtl/>
          <w:lang w:bidi="fa-IR"/>
        </w:rPr>
        <w:t>ی</w:t>
      </w:r>
      <w:r w:rsidRPr="009E1467">
        <w:rPr>
          <w:rFonts w:hint="eastAsia"/>
          <w:rtl/>
          <w:lang w:bidi="fa-IR"/>
        </w:rPr>
        <w:t>ن</w:t>
      </w:r>
      <w:r w:rsidRPr="009E1467">
        <w:rPr>
          <w:rtl/>
          <w:lang w:bidi="fa-IR"/>
        </w:rPr>
        <w:t xml:space="preserve"> منظور، ما ن</w:t>
      </w:r>
      <w:r w:rsidRPr="009E1467">
        <w:rPr>
          <w:rFonts w:hint="cs"/>
          <w:rtl/>
          <w:lang w:bidi="fa-IR"/>
        </w:rPr>
        <w:t>ی</w:t>
      </w:r>
      <w:r w:rsidRPr="009E1467">
        <w:rPr>
          <w:rFonts w:hint="eastAsia"/>
          <w:rtl/>
          <w:lang w:bidi="fa-IR"/>
        </w:rPr>
        <w:t>ز</w:t>
      </w:r>
      <w:r w:rsidRPr="009E1467">
        <w:rPr>
          <w:rtl/>
          <w:lang w:bidi="fa-IR"/>
        </w:rPr>
        <w:t xml:space="preserve"> تعداد تأم</w:t>
      </w:r>
      <w:r w:rsidRPr="009E1467">
        <w:rPr>
          <w:rFonts w:hint="cs"/>
          <w:rtl/>
          <w:lang w:bidi="fa-IR"/>
        </w:rPr>
        <w:t>ی</w:t>
      </w:r>
      <w:r w:rsidRPr="009E1467">
        <w:rPr>
          <w:rFonts w:hint="eastAsia"/>
          <w:rtl/>
          <w:lang w:bidi="fa-IR"/>
        </w:rPr>
        <w:t>ن‌کنندگان</w:t>
      </w:r>
      <w:r w:rsidRPr="009E1467">
        <w:rPr>
          <w:rtl/>
          <w:lang w:bidi="fa-IR"/>
        </w:rPr>
        <w:t xml:space="preserve"> / فروشندگان را رد</w:t>
      </w:r>
      <w:r w:rsidRPr="009E1467">
        <w:rPr>
          <w:rFonts w:hint="cs"/>
          <w:rtl/>
          <w:lang w:bidi="fa-IR"/>
        </w:rPr>
        <w:t>ی</w:t>
      </w:r>
      <w:r w:rsidRPr="009E1467">
        <w:rPr>
          <w:rFonts w:hint="eastAsia"/>
          <w:rtl/>
          <w:lang w:bidi="fa-IR"/>
        </w:rPr>
        <w:t>اب</w:t>
      </w:r>
      <w:r w:rsidRPr="009E1467">
        <w:rPr>
          <w:rFonts w:hint="cs"/>
          <w:rtl/>
          <w:lang w:bidi="fa-IR"/>
        </w:rPr>
        <w:t>ی</w:t>
      </w:r>
      <w:r w:rsidRPr="009E1467">
        <w:rPr>
          <w:rtl/>
          <w:lang w:bidi="fa-IR"/>
        </w:rPr>
        <w:t xml:space="preserve"> م</w:t>
      </w:r>
      <w:r w:rsidRPr="009E1467">
        <w:rPr>
          <w:rFonts w:hint="cs"/>
          <w:rtl/>
          <w:lang w:bidi="fa-IR"/>
        </w:rPr>
        <w:t>ی‌</w:t>
      </w:r>
      <w:r w:rsidRPr="009E1467">
        <w:rPr>
          <w:rFonts w:hint="eastAsia"/>
          <w:rtl/>
          <w:lang w:bidi="fa-IR"/>
        </w:rPr>
        <w:t>کن</w:t>
      </w:r>
      <w:r w:rsidRPr="009E1467">
        <w:rPr>
          <w:rFonts w:hint="cs"/>
          <w:rtl/>
          <w:lang w:bidi="fa-IR"/>
        </w:rPr>
        <w:t>ی</w:t>
      </w:r>
      <w:r w:rsidRPr="009E1467">
        <w:rPr>
          <w:rFonts w:hint="eastAsia"/>
          <w:rtl/>
          <w:lang w:bidi="fa-IR"/>
        </w:rPr>
        <w:t>م</w:t>
      </w:r>
      <w:r w:rsidRPr="009E1467">
        <w:rPr>
          <w:rtl/>
          <w:lang w:bidi="fa-IR"/>
        </w:rPr>
        <w:t>.</w:t>
      </w:r>
    </w:p>
    <w:p w14:paraId="21E4818A" w14:textId="77777777" w:rsidR="00227E82" w:rsidRPr="009E1467" w:rsidRDefault="00227E82" w:rsidP="00227E82">
      <w:pPr>
        <w:rPr>
          <w:lang w:bidi="fa-IR"/>
        </w:rPr>
      </w:pPr>
    </w:p>
    <w:p w14:paraId="7C05ED75" w14:textId="564A59BB" w:rsidR="001F2659" w:rsidRDefault="001F2659" w:rsidP="00227E82">
      <w:pPr>
        <w:rPr>
          <w:rtl/>
          <w:lang w:bidi="fa-IR"/>
        </w:rPr>
      </w:pPr>
      <w:r w:rsidRPr="00FF18DE">
        <w:rPr>
          <w:b/>
          <w:bCs/>
          <w:rtl/>
          <w:lang w:bidi="fa-IR"/>
        </w:rPr>
        <w:t xml:space="preserve">۹. درصد </w:t>
      </w:r>
      <w:r w:rsidRPr="00FF18DE">
        <w:rPr>
          <w:rFonts w:hint="cs"/>
          <w:b/>
          <w:bCs/>
          <w:rtl/>
          <w:lang w:bidi="fa-IR"/>
        </w:rPr>
        <w:t>نبود</w:t>
      </w:r>
      <w:r w:rsidRPr="00FF18DE">
        <w:rPr>
          <w:b/>
          <w:bCs/>
          <w:rtl/>
          <w:lang w:bidi="fa-IR"/>
        </w:rPr>
        <w:t xml:space="preserve"> موجود</w:t>
      </w:r>
      <w:r w:rsidRPr="00FF18DE">
        <w:rPr>
          <w:rFonts w:hint="cs"/>
          <w:b/>
          <w:bCs/>
          <w:rtl/>
          <w:lang w:bidi="fa-IR"/>
        </w:rPr>
        <w:t>ی</w:t>
      </w:r>
      <w:r w:rsidRPr="00227E82">
        <w:rPr>
          <w:rStyle w:val="FootnoteReference"/>
          <w:rFonts w:cs="Arial"/>
          <w:rtl/>
          <w:lang w:bidi="fa-IR"/>
        </w:rPr>
        <w:footnoteReference w:id="234"/>
      </w:r>
      <w:r w:rsidRPr="00FF18DE">
        <w:rPr>
          <w:b/>
          <w:bCs/>
          <w:rtl/>
          <w:lang w:bidi="fa-IR"/>
        </w:rPr>
        <w:t>.</w:t>
      </w:r>
      <w:r w:rsidRPr="009E1467">
        <w:rPr>
          <w:rtl/>
          <w:lang w:bidi="fa-IR"/>
        </w:rPr>
        <w:t xml:space="preserve"> تعداد </w:t>
      </w:r>
      <w:r>
        <w:rPr>
          <w:rFonts w:hint="cs"/>
          <w:rtl/>
          <w:lang w:bidi="fa-IR"/>
        </w:rPr>
        <w:t>نبود</w:t>
      </w:r>
      <w:r w:rsidRPr="009E1467">
        <w:rPr>
          <w:rtl/>
          <w:lang w:bidi="fa-IR"/>
        </w:rPr>
        <w:t xml:space="preserve"> موجود</w:t>
      </w:r>
      <w:r w:rsidRPr="009E1467">
        <w:rPr>
          <w:rFonts w:hint="cs"/>
          <w:rtl/>
          <w:lang w:bidi="fa-IR"/>
        </w:rPr>
        <w:t>ی</w:t>
      </w:r>
      <w:r w:rsidRPr="009E1467">
        <w:rPr>
          <w:rtl/>
          <w:lang w:bidi="fa-IR"/>
        </w:rPr>
        <w:t xml:space="preserve"> </w:t>
      </w:r>
      <w:r>
        <w:rPr>
          <w:rFonts w:hint="cs"/>
          <w:rtl/>
          <w:lang w:bidi="fa-IR"/>
        </w:rPr>
        <w:t xml:space="preserve">در انبار </w:t>
      </w:r>
      <w:r w:rsidRPr="009E1467">
        <w:rPr>
          <w:rtl/>
          <w:lang w:bidi="fa-IR"/>
        </w:rPr>
        <w:t>/</w:t>
      </w:r>
      <w:r>
        <w:rPr>
          <w:rFonts w:hint="cs"/>
          <w:rtl/>
          <w:lang w:bidi="fa-IR"/>
        </w:rPr>
        <w:t xml:space="preserve"> </w:t>
      </w:r>
      <w:r w:rsidRPr="009E1467">
        <w:rPr>
          <w:rtl/>
          <w:lang w:bidi="fa-IR"/>
        </w:rPr>
        <w:t xml:space="preserve">کل </w:t>
      </w:r>
      <w:r>
        <w:rPr>
          <w:rFonts w:hint="cs"/>
          <w:rtl/>
          <w:lang w:bidi="fa-IR"/>
        </w:rPr>
        <w:t>اقلام</w:t>
      </w:r>
      <w:r w:rsidRPr="009E1467">
        <w:rPr>
          <w:rtl/>
          <w:lang w:bidi="fa-IR"/>
        </w:rPr>
        <w:t xml:space="preserve"> صادر شده. م</w:t>
      </w:r>
      <w:r w:rsidRPr="009E1467">
        <w:rPr>
          <w:rFonts w:hint="cs"/>
          <w:rtl/>
          <w:lang w:bidi="fa-IR"/>
        </w:rPr>
        <w:t>ی‌</w:t>
      </w:r>
      <w:r w:rsidRPr="009E1467">
        <w:rPr>
          <w:rFonts w:hint="eastAsia"/>
          <w:rtl/>
          <w:lang w:bidi="fa-IR"/>
        </w:rPr>
        <w:t>تواند</w:t>
      </w:r>
      <w:r w:rsidRPr="009E1467">
        <w:rPr>
          <w:rtl/>
          <w:lang w:bidi="fa-IR"/>
        </w:rPr>
        <w:t xml:space="preserve"> شامل </w:t>
      </w:r>
      <w:r>
        <w:rPr>
          <w:rFonts w:hint="cs"/>
          <w:rtl/>
          <w:lang w:bidi="fa-IR"/>
        </w:rPr>
        <w:t xml:space="preserve">روند </w:t>
      </w:r>
      <w:r w:rsidRPr="009E1467">
        <w:rPr>
          <w:rtl/>
          <w:lang w:bidi="fa-IR"/>
        </w:rPr>
        <w:t>سال‌ها</w:t>
      </w:r>
      <w:r w:rsidRPr="009E1467">
        <w:rPr>
          <w:rFonts w:hint="cs"/>
          <w:rtl/>
          <w:lang w:bidi="fa-IR"/>
        </w:rPr>
        <w:t>ی</w:t>
      </w:r>
      <w:r w:rsidRPr="009E1467">
        <w:rPr>
          <w:rtl/>
          <w:lang w:bidi="fa-IR"/>
        </w:rPr>
        <w:t xml:space="preserve"> گذشته باشد.</w:t>
      </w:r>
    </w:p>
    <w:p w14:paraId="7D614986" w14:textId="77777777" w:rsidR="00227E82" w:rsidRPr="009E1467" w:rsidRDefault="00227E82" w:rsidP="00227E82">
      <w:pPr>
        <w:rPr>
          <w:lang w:bidi="fa-IR"/>
        </w:rPr>
      </w:pPr>
    </w:p>
    <w:p w14:paraId="0A7393A0" w14:textId="77777777" w:rsidR="001F2659" w:rsidRPr="009E1467" w:rsidRDefault="001F2659" w:rsidP="00227E82">
      <w:pPr>
        <w:rPr>
          <w:lang w:bidi="fa-IR"/>
        </w:rPr>
      </w:pPr>
      <w:r w:rsidRPr="00227E82">
        <w:rPr>
          <w:b/>
          <w:bCs/>
          <w:rtl/>
          <w:lang w:bidi="fa-IR"/>
        </w:rPr>
        <w:lastRenderedPageBreak/>
        <w:t xml:space="preserve">۱۰. نسبت </w:t>
      </w:r>
      <w:r w:rsidRPr="00227E82">
        <w:rPr>
          <w:rFonts w:hint="cs"/>
          <w:b/>
          <w:bCs/>
          <w:rtl/>
          <w:lang w:bidi="fa-IR"/>
        </w:rPr>
        <w:t>گردش</w:t>
      </w:r>
      <w:r w:rsidRPr="00227E82">
        <w:rPr>
          <w:b/>
          <w:bCs/>
          <w:rtl/>
          <w:lang w:bidi="fa-IR"/>
        </w:rPr>
        <w:t xml:space="preserve"> موجود</w:t>
      </w:r>
      <w:r w:rsidRPr="00227E82">
        <w:rPr>
          <w:rFonts w:hint="cs"/>
          <w:b/>
          <w:bCs/>
          <w:rtl/>
          <w:lang w:bidi="fa-IR"/>
        </w:rPr>
        <w:t>ی</w:t>
      </w:r>
      <w:r>
        <w:rPr>
          <w:rStyle w:val="FootnoteReference"/>
          <w:rFonts w:cs="Arial"/>
          <w:rtl/>
          <w:lang w:bidi="fa-IR"/>
        </w:rPr>
        <w:footnoteReference w:id="235"/>
      </w:r>
      <w:r w:rsidRPr="009E1467">
        <w:rPr>
          <w:rtl/>
          <w:lang w:bidi="fa-IR"/>
        </w:rPr>
        <w:t xml:space="preserve">. تعداد </w:t>
      </w:r>
      <w:r>
        <w:rPr>
          <w:rFonts w:hint="cs"/>
          <w:rtl/>
          <w:lang w:bidi="fa-IR"/>
        </w:rPr>
        <w:t>دفعات</w:t>
      </w:r>
      <w:r w:rsidRPr="009E1467">
        <w:rPr>
          <w:rFonts w:hint="cs"/>
          <w:rtl/>
          <w:lang w:bidi="fa-IR"/>
        </w:rPr>
        <w:t>ی</w:t>
      </w:r>
      <w:r w:rsidRPr="009E1467">
        <w:rPr>
          <w:rtl/>
          <w:lang w:bidi="fa-IR"/>
        </w:rPr>
        <w:t xml:space="preserve"> که </w:t>
      </w:r>
      <w:r>
        <w:rPr>
          <w:rFonts w:hint="cs"/>
          <w:rtl/>
          <w:lang w:bidi="fa-IR"/>
        </w:rPr>
        <w:t xml:space="preserve">موجودی کالای </w:t>
      </w:r>
      <w:r w:rsidRPr="009E1467">
        <w:rPr>
          <w:rFonts w:hint="cs"/>
          <w:rtl/>
          <w:lang w:bidi="fa-IR"/>
        </w:rPr>
        <w:t>ی</w:t>
      </w:r>
      <w:r w:rsidRPr="009E1467">
        <w:rPr>
          <w:rFonts w:hint="eastAsia"/>
          <w:rtl/>
          <w:lang w:bidi="fa-IR"/>
        </w:rPr>
        <w:t>ک</w:t>
      </w:r>
      <w:r w:rsidRPr="009E1467">
        <w:rPr>
          <w:rtl/>
          <w:lang w:bidi="fa-IR"/>
        </w:rPr>
        <w:t xml:space="preserve"> سازمان در </w:t>
      </w:r>
      <w:r w:rsidRPr="009E1467">
        <w:rPr>
          <w:rFonts w:hint="cs"/>
          <w:rtl/>
          <w:lang w:bidi="fa-IR"/>
        </w:rPr>
        <w:t>ی</w:t>
      </w:r>
      <w:r w:rsidRPr="009E1467">
        <w:rPr>
          <w:rFonts w:hint="eastAsia"/>
          <w:rtl/>
          <w:lang w:bidi="fa-IR"/>
        </w:rPr>
        <w:t>ک</w:t>
      </w:r>
      <w:r w:rsidRPr="009E1467">
        <w:rPr>
          <w:rtl/>
          <w:lang w:bidi="fa-IR"/>
        </w:rPr>
        <w:t xml:space="preserve"> دوره‌</w:t>
      </w:r>
      <w:r w:rsidRPr="009E1467">
        <w:rPr>
          <w:rFonts w:hint="cs"/>
          <w:rtl/>
          <w:lang w:bidi="fa-IR"/>
        </w:rPr>
        <w:t>ی</w:t>
      </w:r>
      <w:r w:rsidRPr="009E1467">
        <w:rPr>
          <w:rtl/>
          <w:lang w:bidi="fa-IR"/>
        </w:rPr>
        <w:t xml:space="preserve"> حسابدار</w:t>
      </w:r>
      <w:r w:rsidRPr="009E1467">
        <w:rPr>
          <w:rFonts w:hint="cs"/>
          <w:rtl/>
          <w:lang w:bidi="fa-IR"/>
        </w:rPr>
        <w:t>ی</w:t>
      </w:r>
      <w:r w:rsidRPr="009E1467">
        <w:rPr>
          <w:rtl/>
          <w:lang w:bidi="fa-IR"/>
        </w:rPr>
        <w:t xml:space="preserve"> </w:t>
      </w:r>
      <w:r>
        <w:rPr>
          <w:rFonts w:hint="cs"/>
          <w:rtl/>
          <w:lang w:bidi="fa-IR"/>
        </w:rPr>
        <w:t>فروخت</w:t>
      </w:r>
      <w:r w:rsidRPr="009E1467">
        <w:rPr>
          <w:rtl/>
          <w:lang w:bidi="fa-IR"/>
        </w:rPr>
        <w:t>ه م</w:t>
      </w:r>
      <w:r w:rsidRPr="009E1467">
        <w:rPr>
          <w:rFonts w:hint="cs"/>
          <w:rtl/>
          <w:lang w:bidi="fa-IR"/>
        </w:rPr>
        <w:t>ی‌</w:t>
      </w:r>
      <w:r w:rsidRPr="009E1467">
        <w:rPr>
          <w:rFonts w:hint="eastAsia"/>
          <w:rtl/>
          <w:lang w:bidi="fa-IR"/>
        </w:rPr>
        <w:t>شود</w:t>
      </w:r>
      <w:r w:rsidRPr="009E1467">
        <w:rPr>
          <w:rtl/>
          <w:lang w:bidi="fa-IR"/>
        </w:rPr>
        <w:t>. ا</w:t>
      </w:r>
      <w:r w:rsidRPr="009E1467">
        <w:rPr>
          <w:rFonts w:hint="cs"/>
          <w:rtl/>
          <w:lang w:bidi="fa-IR"/>
        </w:rPr>
        <w:t>ی</w:t>
      </w:r>
      <w:r w:rsidRPr="009E1467">
        <w:rPr>
          <w:rFonts w:hint="eastAsia"/>
          <w:rtl/>
          <w:lang w:bidi="fa-IR"/>
        </w:rPr>
        <w:t>ن</w:t>
      </w:r>
      <w:r w:rsidRPr="009E1467">
        <w:rPr>
          <w:rtl/>
          <w:lang w:bidi="fa-IR"/>
        </w:rPr>
        <w:t xml:space="preserve"> </w:t>
      </w:r>
      <w:r>
        <w:rPr>
          <w:rFonts w:hint="cs"/>
          <w:rtl/>
          <w:lang w:bidi="fa-IR"/>
        </w:rPr>
        <w:t xml:space="preserve">شاخص </w:t>
      </w:r>
      <w:r w:rsidRPr="009E1467">
        <w:rPr>
          <w:rtl/>
          <w:lang w:bidi="fa-IR"/>
        </w:rPr>
        <w:t>با تقس</w:t>
      </w:r>
      <w:r w:rsidRPr="009E1467">
        <w:rPr>
          <w:rFonts w:hint="cs"/>
          <w:rtl/>
          <w:lang w:bidi="fa-IR"/>
        </w:rPr>
        <w:t>ی</w:t>
      </w:r>
      <w:r w:rsidRPr="009E1467">
        <w:rPr>
          <w:rFonts w:hint="eastAsia"/>
          <w:rtl/>
          <w:lang w:bidi="fa-IR"/>
        </w:rPr>
        <w:t>م</w:t>
      </w:r>
      <w:r w:rsidRPr="009E1467">
        <w:rPr>
          <w:rtl/>
          <w:lang w:bidi="fa-IR"/>
        </w:rPr>
        <w:t xml:space="preserve"> ارزش موجود</w:t>
      </w:r>
      <w:r w:rsidRPr="009E1467">
        <w:rPr>
          <w:rFonts w:hint="cs"/>
          <w:rtl/>
          <w:lang w:bidi="fa-IR"/>
        </w:rPr>
        <w:t>ی</w:t>
      </w:r>
      <w:r w:rsidRPr="009E1467">
        <w:rPr>
          <w:rtl/>
          <w:lang w:bidi="fa-IR"/>
        </w:rPr>
        <w:t xml:space="preserve"> </w:t>
      </w:r>
      <w:r>
        <w:rPr>
          <w:rFonts w:hint="cs"/>
          <w:rtl/>
          <w:lang w:bidi="fa-IR"/>
        </w:rPr>
        <w:t>درخواست</w:t>
      </w:r>
      <w:r w:rsidRPr="009E1467">
        <w:rPr>
          <w:rtl/>
          <w:lang w:bidi="fa-IR"/>
        </w:rPr>
        <w:t xml:space="preserve"> شده بر ارزش م</w:t>
      </w:r>
      <w:r w:rsidRPr="009E1467">
        <w:rPr>
          <w:rFonts w:hint="cs"/>
          <w:rtl/>
          <w:lang w:bidi="fa-IR"/>
        </w:rPr>
        <w:t>ی</w:t>
      </w:r>
      <w:r w:rsidRPr="009E1467">
        <w:rPr>
          <w:rFonts w:hint="eastAsia"/>
          <w:rtl/>
          <w:lang w:bidi="fa-IR"/>
        </w:rPr>
        <w:t>انگ</w:t>
      </w:r>
      <w:r w:rsidRPr="009E1467">
        <w:rPr>
          <w:rFonts w:hint="cs"/>
          <w:rtl/>
          <w:lang w:bidi="fa-IR"/>
        </w:rPr>
        <w:t>ی</w:t>
      </w:r>
      <w:r w:rsidRPr="009E1467">
        <w:rPr>
          <w:rFonts w:hint="eastAsia"/>
          <w:rtl/>
          <w:lang w:bidi="fa-IR"/>
        </w:rPr>
        <w:t>ن</w:t>
      </w:r>
      <w:r w:rsidRPr="009E1467">
        <w:rPr>
          <w:rtl/>
          <w:lang w:bidi="fa-IR"/>
        </w:rPr>
        <w:t xml:space="preserve"> موجود</w:t>
      </w:r>
      <w:r w:rsidRPr="009E1467">
        <w:rPr>
          <w:rFonts w:hint="cs"/>
          <w:rtl/>
          <w:lang w:bidi="fa-IR"/>
        </w:rPr>
        <w:t>ی</w:t>
      </w:r>
      <w:r w:rsidRPr="009E1467">
        <w:rPr>
          <w:rtl/>
          <w:lang w:bidi="fa-IR"/>
        </w:rPr>
        <w:t xml:space="preserve"> در </w:t>
      </w:r>
      <w:r w:rsidRPr="009E1467">
        <w:rPr>
          <w:rFonts w:hint="cs"/>
          <w:rtl/>
          <w:lang w:bidi="fa-IR"/>
        </w:rPr>
        <w:t>ی</w:t>
      </w:r>
      <w:r w:rsidRPr="009E1467">
        <w:rPr>
          <w:rFonts w:hint="eastAsia"/>
          <w:rtl/>
          <w:lang w:bidi="fa-IR"/>
        </w:rPr>
        <w:t>ک</w:t>
      </w:r>
      <w:r w:rsidRPr="009E1467">
        <w:rPr>
          <w:rtl/>
          <w:lang w:bidi="fa-IR"/>
        </w:rPr>
        <w:t xml:space="preserve"> دوره‌</w:t>
      </w:r>
      <w:r w:rsidRPr="009E1467">
        <w:rPr>
          <w:rFonts w:hint="cs"/>
          <w:rtl/>
          <w:lang w:bidi="fa-IR"/>
        </w:rPr>
        <w:t>ی</w:t>
      </w:r>
      <w:r w:rsidRPr="009E1467">
        <w:rPr>
          <w:rtl/>
          <w:lang w:bidi="fa-IR"/>
        </w:rPr>
        <w:t xml:space="preserve"> حسابدار</w:t>
      </w:r>
      <w:r w:rsidRPr="009E1467">
        <w:rPr>
          <w:rFonts w:hint="cs"/>
          <w:rtl/>
          <w:lang w:bidi="fa-IR"/>
        </w:rPr>
        <w:t>ی</w:t>
      </w:r>
      <w:r w:rsidRPr="009E1467">
        <w:rPr>
          <w:rtl/>
          <w:lang w:bidi="fa-IR"/>
        </w:rPr>
        <w:t xml:space="preserve"> محاسبه م</w:t>
      </w:r>
      <w:r w:rsidRPr="009E1467">
        <w:rPr>
          <w:rFonts w:hint="cs"/>
          <w:rtl/>
          <w:lang w:bidi="fa-IR"/>
        </w:rPr>
        <w:t>ی‌</w:t>
      </w:r>
      <w:r w:rsidRPr="009E1467">
        <w:rPr>
          <w:rFonts w:hint="eastAsia"/>
          <w:rtl/>
          <w:lang w:bidi="fa-IR"/>
        </w:rPr>
        <w:t>شود</w:t>
      </w:r>
      <w:r w:rsidRPr="009E1467">
        <w:rPr>
          <w:rtl/>
          <w:lang w:bidi="fa-IR"/>
        </w:rPr>
        <w:t>.</w:t>
      </w:r>
    </w:p>
    <w:p w14:paraId="0EF306D1" w14:textId="77777777" w:rsidR="001F2659" w:rsidRDefault="001F2659" w:rsidP="001F2659">
      <w:pPr>
        <w:rPr>
          <w:rFonts w:cs="Arial"/>
          <w:rtl/>
          <w:lang w:bidi="fa-IR"/>
        </w:rPr>
      </w:pPr>
    </w:p>
    <w:p w14:paraId="1C59416A" w14:textId="77777777" w:rsidR="001F2659" w:rsidRPr="009E1467" w:rsidRDefault="001F2659" w:rsidP="001F2659">
      <w:pPr>
        <w:rPr>
          <w:rFonts w:cs="Arial"/>
          <w:lang w:bidi="fa-IR"/>
        </w:rPr>
      </w:pPr>
      <w:r>
        <w:rPr>
          <w:rFonts w:cs="Arial" w:hint="cs"/>
          <w:rtl/>
          <w:lang w:bidi="fa-IR"/>
        </w:rPr>
        <w:t>یک راهکار برتر این</w:t>
      </w:r>
      <w:r w:rsidRPr="009E1467">
        <w:rPr>
          <w:rFonts w:cs="Arial"/>
          <w:rtl/>
          <w:lang w:bidi="fa-IR"/>
        </w:rPr>
        <w:t xml:space="preserve"> است </w:t>
      </w:r>
      <w:r>
        <w:rPr>
          <w:rFonts w:cs="Arial" w:hint="cs"/>
          <w:rtl/>
          <w:lang w:bidi="fa-IR"/>
        </w:rPr>
        <w:t xml:space="preserve">که </w:t>
      </w:r>
      <w:r w:rsidRPr="009E1467">
        <w:rPr>
          <w:rFonts w:cs="Arial"/>
          <w:rtl/>
          <w:lang w:bidi="fa-IR"/>
        </w:rPr>
        <w:t>ا</w:t>
      </w:r>
      <w:r w:rsidRPr="009E1467">
        <w:rPr>
          <w:rFonts w:cs="Arial" w:hint="cs"/>
          <w:rtl/>
          <w:lang w:bidi="fa-IR"/>
        </w:rPr>
        <w:t>ی</w:t>
      </w:r>
      <w:r w:rsidRPr="009E1467">
        <w:rPr>
          <w:rFonts w:cs="Arial" w:hint="eastAsia"/>
          <w:rtl/>
          <w:lang w:bidi="fa-IR"/>
        </w:rPr>
        <w:t>ن</w:t>
      </w:r>
      <w:r w:rsidRPr="009E1467">
        <w:rPr>
          <w:rFonts w:cs="Arial"/>
          <w:rtl/>
          <w:lang w:bidi="fa-IR"/>
        </w:rPr>
        <w:t xml:space="preserve"> مع</w:t>
      </w:r>
      <w:r w:rsidRPr="009E1467">
        <w:rPr>
          <w:rFonts w:cs="Arial" w:hint="cs"/>
          <w:rtl/>
          <w:lang w:bidi="fa-IR"/>
        </w:rPr>
        <w:t>ی</w:t>
      </w:r>
      <w:r w:rsidRPr="009E1467">
        <w:rPr>
          <w:rFonts w:cs="Arial" w:hint="eastAsia"/>
          <w:rtl/>
          <w:lang w:bidi="fa-IR"/>
        </w:rPr>
        <w:t>ارها</w:t>
      </w:r>
      <w:r w:rsidRPr="009E1467">
        <w:rPr>
          <w:rFonts w:cs="Arial" w:hint="cs"/>
          <w:rtl/>
          <w:lang w:bidi="fa-IR"/>
        </w:rPr>
        <w:t>ی</w:t>
      </w:r>
      <w:r w:rsidRPr="009E1467">
        <w:rPr>
          <w:rFonts w:cs="Arial"/>
          <w:rtl/>
          <w:lang w:bidi="fa-IR"/>
        </w:rPr>
        <w:t xml:space="preserve"> عملکرد را به طور منظم </w:t>
      </w:r>
      <w:r>
        <w:rPr>
          <w:rFonts w:cs="Arial" w:hint="cs"/>
          <w:rtl/>
          <w:lang w:bidi="fa-IR"/>
        </w:rPr>
        <w:t>ردیاب</w:t>
      </w:r>
      <w:r w:rsidRPr="009E1467">
        <w:rPr>
          <w:rFonts w:cs="Arial" w:hint="cs"/>
          <w:rtl/>
          <w:lang w:bidi="fa-IR"/>
        </w:rPr>
        <w:t>ی</w:t>
      </w:r>
      <w:r w:rsidRPr="009E1467">
        <w:rPr>
          <w:rFonts w:cs="Arial"/>
          <w:rtl/>
          <w:lang w:bidi="fa-IR"/>
        </w:rPr>
        <w:t xml:space="preserve"> کن</w:t>
      </w:r>
      <w:r w:rsidRPr="009E1467">
        <w:rPr>
          <w:rFonts w:cs="Arial" w:hint="cs"/>
          <w:rtl/>
          <w:lang w:bidi="fa-IR"/>
        </w:rPr>
        <w:t>ی</w:t>
      </w:r>
      <w:r w:rsidRPr="009E1467">
        <w:rPr>
          <w:rFonts w:cs="Arial" w:hint="eastAsia"/>
          <w:rtl/>
          <w:lang w:bidi="fa-IR"/>
        </w:rPr>
        <w:t>د</w:t>
      </w:r>
      <w:r w:rsidRPr="009E1467">
        <w:rPr>
          <w:rFonts w:cs="Arial"/>
          <w:rtl/>
          <w:lang w:bidi="fa-IR"/>
        </w:rPr>
        <w:t xml:space="preserve"> تا بهبودها</w:t>
      </w:r>
      <w:r w:rsidRPr="009E1467">
        <w:rPr>
          <w:rFonts w:cs="Arial" w:hint="cs"/>
          <w:rtl/>
          <w:lang w:bidi="fa-IR"/>
        </w:rPr>
        <w:t>ی</w:t>
      </w:r>
      <w:r w:rsidRPr="009E1467">
        <w:rPr>
          <w:rFonts w:cs="Arial"/>
          <w:rtl/>
          <w:lang w:bidi="fa-IR"/>
        </w:rPr>
        <w:t xml:space="preserve"> انجام شده را ارز</w:t>
      </w:r>
      <w:r w:rsidRPr="009E1467">
        <w:rPr>
          <w:rFonts w:cs="Arial" w:hint="cs"/>
          <w:rtl/>
          <w:lang w:bidi="fa-IR"/>
        </w:rPr>
        <w:t>ی</w:t>
      </w:r>
      <w:r w:rsidRPr="009E1467">
        <w:rPr>
          <w:rFonts w:cs="Arial" w:hint="eastAsia"/>
          <w:rtl/>
          <w:lang w:bidi="fa-IR"/>
        </w:rPr>
        <w:t>اب</w:t>
      </w:r>
      <w:r w:rsidRPr="009E1467">
        <w:rPr>
          <w:rFonts w:cs="Arial" w:hint="cs"/>
          <w:rtl/>
          <w:lang w:bidi="fa-IR"/>
        </w:rPr>
        <w:t>ی</w:t>
      </w:r>
      <w:r w:rsidRPr="009E1467">
        <w:rPr>
          <w:rFonts w:cs="Arial"/>
          <w:rtl/>
          <w:lang w:bidi="fa-IR"/>
        </w:rPr>
        <w:t xml:space="preserve"> ک</w:t>
      </w:r>
      <w:r>
        <w:rPr>
          <w:rFonts w:cs="Arial" w:hint="cs"/>
          <w:rtl/>
          <w:lang w:bidi="fa-IR"/>
        </w:rPr>
        <w:t>رده،</w:t>
      </w:r>
      <w:r w:rsidRPr="009E1467">
        <w:rPr>
          <w:rFonts w:cs="Arial"/>
          <w:rtl/>
          <w:lang w:bidi="fa-IR"/>
        </w:rPr>
        <w:t xml:space="preserve"> </w:t>
      </w:r>
      <w:r w:rsidRPr="009E1467">
        <w:rPr>
          <w:rFonts w:cs="Arial" w:hint="cs"/>
          <w:rtl/>
          <w:lang w:bidi="fa-IR"/>
        </w:rPr>
        <w:t>ی</w:t>
      </w:r>
      <w:r w:rsidRPr="009E1467">
        <w:rPr>
          <w:rFonts w:cs="Arial" w:hint="eastAsia"/>
          <w:rtl/>
          <w:lang w:bidi="fa-IR"/>
        </w:rPr>
        <w:t>ا</w:t>
      </w:r>
      <w:r w:rsidRPr="009E1467">
        <w:rPr>
          <w:rFonts w:cs="Arial"/>
          <w:rtl/>
          <w:lang w:bidi="fa-IR"/>
        </w:rPr>
        <w:t xml:space="preserve"> اهداف بهبود را تع</w:t>
      </w:r>
      <w:r w:rsidRPr="009E1467">
        <w:rPr>
          <w:rFonts w:cs="Arial" w:hint="cs"/>
          <w:rtl/>
          <w:lang w:bidi="fa-IR"/>
        </w:rPr>
        <w:t>یی</w:t>
      </w:r>
      <w:r w:rsidRPr="009E1467">
        <w:rPr>
          <w:rFonts w:cs="Arial" w:hint="eastAsia"/>
          <w:rtl/>
          <w:lang w:bidi="fa-IR"/>
        </w:rPr>
        <w:t>ن</w:t>
      </w:r>
      <w:r w:rsidRPr="009E1467">
        <w:rPr>
          <w:rFonts w:cs="Arial"/>
          <w:rtl/>
          <w:lang w:bidi="fa-IR"/>
        </w:rPr>
        <w:t xml:space="preserve"> کن</w:t>
      </w:r>
      <w:r w:rsidRPr="009E1467">
        <w:rPr>
          <w:rFonts w:cs="Arial" w:hint="cs"/>
          <w:rtl/>
          <w:lang w:bidi="fa-IR"/>
        </w:rPr>
        <w:t>ی</w:t>
      </w:r>
      <w:r w:rsidRPr="009E1467">
        <w:rPr>
          <w:rFonts w:cs="Arial" w:hint="eastAsia"/>
          <w:rtl/>
          <w:lang w:bidi="fa-IR"/>
        </w:rPr>
        <w:t>د</w:t>
      </w:r>
      <w:r w:rsidRPr="009E1467">
        <w:rPr>
          <w:rFonts w:cs="Arial"/>
          <w:rtl/>
          <w:lang w:bidi="fa-IR"/>
        </w:rPr>
        <w:t>.</w:t>
      </w:r>
    </w:p>
    <w:p w14:paraId="272F4FE8" w14:textId="77777777" w:rsidR="001F2659" w:rsidRPr="009E1467" w:rsidRDefault="001F2659" w:rsidP="001F2659">
      <w:pPr>
        <w:rPr>
          <w:rFonts w:cs="Arial"/>
          <w:lang w:bidi="fa-IR"/>
        </w:rPr>
      </w:pPr>
    </w:p>
    <w:p w14:paraId="5D194D4C" w14:textId="02B2712A" w:rsidR="001F2659" w:rsidRPr="009C3FE2" w:rsidRDefault="00815242" w:rsidP="00227E82">
      <w:pPr>
        <w:pStyle w:val="Heading2"/>
        <w:rPr>
          <w:lang w:bidi="fa-IR"/>
        </w:rPr>
      </w:pPr>
      <w:bookmarkStart w:id="104" w:name="_Toc151571357"/>
      <w:r>
        <w:rPr>
          <w:rFonts w:hint="cs"/>
          <w:rtl/>
          <w:lang w:bidi="fa-IR"/>
        </w:rPr>
        <w:t>7</w:t>
      </w:r>
      <w:r w:rsidR="001F2659" w:rsidRPr="009C3FE2">
        <w:rPr>
          <w:rtl/>
          <w:lang w:bidi="fa-IR"/>
        </w:rPr>
        <w:t>.</w:t>
      </w:r>
      <w:r>
        <w:rPr>
          <w:rFonts w:hint="cs"/>
          <w:rtl/>
          <w:lang w:bidi="fa-IR"/>
        </w:rPr>
        <w:t>5</w:t>
      </w:r>
      <w:r w:rsidR="001F2659" w:rsidRPr="009C3FE2">
        <w:rPr>
          <w:rtl/>
          <w:lang w:bidi="fa-IR"/>
        </w:rPr>
        <w:t xml:space="preserve"> خلاصه</w:t>
      </w:r>
      <w:bookmarkEnd w:id="104"/>
    </w:p>
    <w:p w14:paraId="2EB74A88" w14:textId="77777777" w:rsidR="001F2659" w:rsidRPr="009E1467" w:rsidRDefault="001F2659" w:rsidP="00227E82">
      <w:pPr>
        <w:rPr>
          <w:lang w:bidi="fa-IR"/>
        </w:rPr>
      </w:pPr>
      <w:r>
        <w:rPr>
          <w:rFonts w:hint="cs"/>
          <w:rtl/>
          <w:lang w:bidi="fa-IR"/>
        </w:rPr>
        <w:t>شرایط پیوسته در حال تغییر کسب و کار</w:t>
      </w:r>
      <w:r w:rsidRPr="009E1467">
        <w:rPr>
          <w:rFonts w:hint="eastAsia"/>
          <w:rtl/>
          <w:lang w:bidi="fa-IR"/>
        </w:rPr>
        <w:t>،</w:t>
      </w:r>
      <w:r w:rsidRPr="009E1467">
        <w:rPr>
          <w:rtl/>
          <w:lang w:bidi="fa-IR"/>
        </w:rPr>
        <w:t xml:space="preserve"> </w:t>
      </w:r>
      <w:r>
        <w:rPr>
          <w:rFonts w:hint="cs"/>
          <w:rtl/>
          <w:lang w:bidi="fa-IR"/>
        </w:rPr>
        <w:t>واحد</w:t>
      </w:r>
      <w:r w:rsidRPr="009E1467">
        <w:rPr>
          <w:rtl/>
          <w:lang w:bidi="fa-IR"/>
        </w:rPr>
        <w:t>‌ها</w:t>
      </w:r>
      <w:r w:rsidRPr="009E1467">
        <w:rPr>
          <w:rFonts w:hint="cs"/>
          <w:rtl/>
          <w:lang w:bidi="fa-IR"/>
        </w:rPr>
        <w:t>ی</w:t>
      </w:r>
      <w:r w:rsidRPr="009E1467">
        <w:rPr>
          <w:rtl/>
          <w:lang w:bidi="fa-IR"/>
        </w:rPr>
        <w:t xml:space="preserve"> نگهدا</w:t>
      </w:r>
      <w:r>
        <w:rPr>
          <w:rFonts w:hint="cs"/>
          <w:rtl/>
          <w:lang w:bidi="fa-IR"/>
        </w:rPr>
        <w:t>شت</w:t>
      </w:r>
      <w:r w:rsidRPr="009E1467">
        <w:rPr>
          <w:rtl/>
          <w:lang w:bidi="fa-IR"/>
        </w:rPr>
        <w:t xml:space="preserve"> را مجبور به بررس</w:t>
      </w:r>
      <w:r w:rsidRPr="009E1467">
        <w:rPr>
          <w:rFonts w:hint="cs"/>
          <w:rtl/>
          <w:lang w:bidi="fa-IR"/>
        </w:rPr>
        <w:t>ی</w:t>
      </w:r>
      <w:r w:rsidRPr="009E1467">
        <w:rPr>
          <w:rtl/>
          <w:lang w:bidi="fa-IR"/>
        </w:rPr>
        <w:t xml:space="preserve"> فرآ</w:t>
      </w:r>
      <w:r w:rsidRPr="009E1467">
        <w:rPr>
          <w:rFonts w:hint="cs"/>
          <w:rtl/>
          <w:lang w:bidi="fa-IR"/>
        </w:rPr>
        <w:t>ی</w:t>
      </w:r>
      <w:r w:rsidRPr="009E1467">
        <w:rPr>
          <w:rFonts w:hint="eastAsia"/>
          <w:rtl/>
          <w:lang w:bidi="fa-IR"/>
        </w:rPr>
        <w:t>ندها</w:t>
      </w:r>
      <w:r w:rsidRPr="009E1467">
        <w:rPr>
          <w:rFonts w:hint="cs"/>
          <w:rtl/>
          <w:lang w:bidi="fa-IR"/>
        </w:rPr>
        <w:t>ی</w:t>
      </w:r>
      <w:r w:rsidRPr="009E1467">
        <w:rPr>
          <w:rtl/>
          <w:lang w:bidi="fa-IR"/>
        </w:rPr>
        <w:t xml:space="preserve"> عمل</w:t>
      </w:r>
      <w:r w:rsidRPr="009E1467">
        <w:rPr>
          <w:rFonts w:hint="cs"/>
          <w:rtl/>
          <w:lang w:bidi="fa-IR"/>
        </w:rPr>
        <w:t>ی</w:t>
      </w:r>
      <w:r w:rsidRPr="009E1467">
        <w:rPr>
          <w:rFonts w:hint="eastAsia"/>
          <w:rtl/>
          <w:lang w:bidi="fa-IR"/>
        </w:rPr>
        <w:t>ات</w:t>
      </w:r>
      <w:r w:rsidRPr="009E1467">
        <w:rPr>
          <w:rFonts w:hint="cs"/>
          <w:rtl/>
          <w:lang w:bidi="fa-IR"/>
        </w:rPr>
        <w:t>ی</w:t>
      </w:r>
      <w:r w:rsidRPr="009E1467">
        <w:rPr>
          <w:rtl/>
          <w:lang w:bidi="fa-IR"/>
        </w:rPr>
        <w:t xml:space="preserve"> خود و </w:t>
      </w:r>
      <w:r w:rsidRPr="009E1467">
        <w:rPr>
          <w:rFonts w:hint="cs"/>
          <w:rtl/>
          <w:lang w:bidi="fa-IR"/>
        </w:rPr>
        <w:t>ی</w:t>
      </w:r>
      <w:r w:rsidRPr="009E1467">
        <w:rPr>
          <w:rFonts w:hint="eastAsia"/>
          <w:rtl/>
          <w:lang w:bidi="fa-IR"/>
        </w:rPr>
        <w:t>افتن</w:t>
      </w:r>
      <w:r w:rsidRPr="009E1467">
        <w:rPr>
          <w:rtl/>
          <w:lang w:bidi="fa-IR"/>
        </w:rPr>
        <w:t xml:space="preserve"> راه‌ها</w:t>
      </w:r>
      <w:r w:rsidRPr="009E1467">
        <w:rPr>
          <w:rFonts w:hint="cs"/>
          <w:rtl/>
          <w:lang w:bidi="fa-IR"/>
        </w:rPr>
        <w:t>یی</w:t>
      </w:r>
      <w:r w:rsidRPr="009E1467">
        <w:rPr>
          <w:rtl/>
          <w:lang w:bidi="fa-IR"/>
        </w:rPr>
        <w:t xml:space="preserve"> برا</w:t>
      </w:r>
      <w:r w:rsidRPr="009E1467">
        <w:rPr>
          <w:rFonts w:hint="cs"/>
          <w:rtl/>
          <w:lang w:bidi="fa-IR"/>
        </w:rPr>
        <w:t>ی</w:t>
      </w:r>
      <w:r w:rsidRPr="009E1467">
        <w:rPr>
          <w:rtl/>
          <w:lang w:bidi="fa-IR"/>
        </w:rPr>
        <w:t xml:space="preserve"> اجرا</w:t>
      </w:r>
      <w:r w:rsidRPr="009E1467">
        <w:rPr>
          <w:rFonts w:hint="cs"/>
          <w:rtl/>
          <w:lang w:bidi="fa-IR"/>
        </w:rPr>
        <w:t>ی</w:t>
      </w:r>
      <w:r w:rsidRPr="009E1467">
        <w:rPr>
          <w:rtl/>
          <w:lang w:bidi="fa-IR"/>
        </w:rPr>
        <w:t xml:space="preserve"> </w:t>
      </w:r>
      <w:r>
        <w:rPr>
          <w:rFonts w:hint="cs"/>
          <w:rtl/>
          <w:lang w:bidi="fa-IR"/>
        </w:rPr>
        <w:t xml:space="preserve">ناب </w:t>
      </w:r>
      <w:r w:rsidRPr="009E1467">
        <w:rPr>
          <w:rtl/>
          <w:lang w:bidi="fa-IR"/>
        </w:rPr>
        <w:t>تر، سر</w:t>
      </w:r>
      <w:r w:rsidRPr="009E1467">
        <w:rPr>
          <w:rFonts w:hint="cs"/>
          <w:rtl/>
          <w:lang w:bidi="fa-IR"/>
        </w:rPr>
        <w:t>ی</w:t>
      </w:r>
      <w:r w:rsidRPr="009E1467">
        <w:rPr>
          <w:rFonts w:hint="eastAsia"/>
          <w:rtl/>
          <w:lang w:bidi="fa-IR"/>
        </w:rPr>
        <w:t>ع‌تر</w:t>
      </w:r>
      <w:r w:rsidRPr="009E1467">
        <w:rPr>
          <w:rtl/>
          <w:lang w:bidi="fa-IR"/>
        </w:rPr>
        <w:t xml:space="preserve"> و کارآمدتر </w:t>
      </w:r>
      <w:r>
        <w:rPr>
          <w:rFonts w:hint="cs"/>
          <w:rtl/>
          <w:lang w:bidi="fa-IR"/>
        </w:rPr>
        <w:t>فعالیت های خود</w:t>
      </w:r>
      <w:r w:rsidRPr="009E1467">
        <w:rPr>
          <w:rtl/>
          <w:lang w:bidi="fa-IR"/>
        </w:rPr>
        <w:t xml:space="preserve"> م</w:t>
      </w:r>
      <w:r w:rsidRPr="009E1467">
        <w:rPr>
          <w:rFonts w:hint="cs"/>
          <w:rtl/>
          <w:lang w:bidi="fa-IR"/>
        </w:rPr>
        <w:t>ی‌</w:t>
      </w:r>
      <w:r w:rsidRPr="009E1467">
        <w:rPr>
          <w:rFonts w:hint="eastAsia"/>
          <w:rtl/>
          <w:lang w:bidi="fa-IR"/>
        </w:rPr>
        <w:t>کند</w:t>
      </w:r>
      <w:r w:rsidRPr="009E1467">
        <w:rPr>
          <w:rtl/>
          <w:lang w:bidi="fa-IR"/>
        </w:rPr>
        <w:t xml:space="preserve">. </w:t>
      </w:r>
      <w:r>
        <w:rPr>
          <w:rFonts w:hint="cs"/>
          <w:rtl/>
          <w:lang w:bidi="fa-IR"/>
        </w:rPr>
        <w:t>ا</w:t>
      </w:r>
      <w:r w:rsidRPr="009E1467">
        <w:rPr>
          <w:rtl/>
          <w:lang w:bidi="fa-IR"/>
        </w:rPr>
        <w:t xml:space="preserve">گر انبارها با </w:t>
      </w:r>
      <w:r>
        <w:rPr>
          <w:rFonts w:hint="cs"/>
          <w:rtl/>
          <w:lang w:bidi="fa-IR"/>
        </w:rPr>
        <w:t xml:space="preserve">واحدهای </w:t>
      </w:r>
      <w:r w:rsidRPr="009E1467">
        <w:rPr>
          <w:rtl/>
          <w:lang w:bidi="fa-IR"/>
        </w:rPr>
        <w:t>خر</w:t>
      </w:r>
      <w:r w:rsidRPr="009E1467">
        <w:rPr>
          <w:rFonts w:hint="cs"/>
          <w:rtl/>
          <w:lang w:bidi="fa-IR"/>
        </w:rPr>
        <w:t>ی</w:t>
      </w:r>
      <w:r w:rsidRPr="009E1467">
        <w:rPr>
          <w:rFonts w:hint="eastAsia"/>
          <w:rtl/>
          <w:lang w:bidi="fa-IR"/>
        </w:rPr>
        <w:t>د،</w:t>
      </w:r>
      <w:r w:rsidRPr="009E1467">
        <w:rPr>
          <w:rtl/>
          <w:lang w:bidi="fa-IR"/>
        </w:rPr>
        <w:t xml:space="preserve"> عمل</w:t>
      </w:r>
      <w:r w:rsidRPr="009E1467">
        <w:rPr>
          <w:rFonts w:hint="cs"/>
          <w:rtl/>
          <w:lang w:bidi="fa-IR"/>
        </w:rPr>
        <w:t>ی</w:t>
      </w:r>
      <w:r w:rsidRPr="009E1467">
        <w:rPr>
          <w:rFonts w:hint="eastAsia"/>
          <w:rtl/>
          <w:lang w:bidi="fa-IR"/>
        </w:rPr>
        <w:t>ات</w:t>
      </w:r>
      <w:r w:rsidRPr="009E1467">
        <w:rPr>
          <w:rtl/>
          <w:lang w:bidi="fa-IR"/>
        </w:rPr>
        <w:t xml:space="preserve"> و برنامه‌ر</w:t>
      </w:r>
      <w:r w:rsidRPr="009E1467">
        <w:rPr>
          <w:rFonts w:hint="cs"/>
          <w:rtl/>
          <w:lang w:bidi="fa-IR"/>
        </w:rPr>
        <w:t>ی</w:t>
      </w:r>
      <w:r w:rsidRPr="009E1467">
        <w:rPr>
          <w:rFonts w:hint="eastAsia"/>
          <w:rtl/>
          <w:lang w:bidi="fa-IR"/>
        </w:rPr>
        <w:t>ز</w:t>
      </w:r>
      <w:r w:rsidRPr="009E1467">
        <w:rPr>
          <w:rFonts w:hint="cs"/>
          <w:rtl/>
          <w:lang w:bidi="fa-IR"/>
        </w:rPr>
        <w:t>ی</w:t>
      </w:r>
      <w:r w:rsidRPr="009E1467">
        <w:rPr>
          <w:rtl/>
          <w:lang w:bidi="fa-IR"/>
        </w:rPr>
        <w:t xml:space="preserve"> مواد </w:t>
      </w:r>
      <w:r w:rsidRPr="009E1467">
        <w:rPr>
          <w:rFonts w:hint="cs"/>
          <w:rtl/>
          <w:lang w:bidi="fa-IR"/>
        </w:rPr>
        <w:t>ی</w:t>
      </w:r>
      <w:r w:rsidRPr="009E1467">
        <w:rPr>
          <w:rFonts w:hint="eastAsia"/>
          <w:rtl/>
          <w:lang w:bidi="fa-IR"/>
        </w:rPr>
        <w:t>کپارچه</w:t>
      </w:r>
      <w:r w:rsidRPr="009E1467">
        <w:rPr>
          <w:rtl/>
          <w:lang w:bidi="fa-IR"/>
        </w:rPr>
        <w:t xml:space="preserve"> </w:t>
      </w:r>
      <w:r>
        <w:rPr>
          <w:rFonts w:hint="cs"/>
          <w:rtl/>
          <w:lang w:bidi="fa-IR"/>
        </w:rPr>
        <w:t>ن</w:t>
      </w:r>
      <w:r w:rsidRPr="009E1467">
        <w:rPr>
          <w:rtl/>
          <w:lang w:bidi="fa-IR"/>
        </w:rPr>
        <w:t xml:space="preserve">شوند، </w:t>
      </w:r>
      <w:r>
        <w:rPr>
          <w:rFonts w:hint="cs"/>
          <w:rtl/>
          <w:lang w:bidi="fa-IR"/>
        </w:rPr>
        <w:t xml:space="preserve">هیچگونه </w:t>
      </w:r>
      <w:r w:rsidRPr="009E1467">
        <w:rPr>
          <w:rtl/>
          <w:lang w:bidi="fa-IR"/>
        </w:rPr>
        <w:t>به</w:t>
      </w:r>
      <w:r w:rsidRPr="009E1467">
        <w:rPr>
          <w:rFonts w:hint="cs"/>
          <w:rtl/>
          <w:lang w:bidi="fa-IR"/>
        </w:rPr>
        <w:t>ی</w:t>
      </w:r>
      <w:r w:rsidRPr="009E1467">
        <w:rPr>
          <w:rFonts w:hint="eastAsia"/>
          <w:rtl/>
          <w:lang w:bidi="fa-IR"/>
        </w:rPr>
        <w:t>نه‌ساز</w:t>
      </w:r>
      <w:r w:rsidRPr="009E1467">
        <w:rPr>
          <w:rFonts w:hint="cs"/>
          <w:rtl/>
          <w:lang w:bidi="fa-IR"/>
        </w:rPr>
        <w:t>ی</w:t>
      </w:r>
      <w:r w:rsidRPr="009E1467">
        <w:rPr>
          <w:rtl/>
          <w:lang w:bidi="fa-IR"/>
        </w:rPr>
        <w:t xml:space="preserve"> </w:t>
      </w:r>
      <w:r>
        <w:rPr>
          <w:rFonts w:hint="cs"/>
          <w:rtl/>
          <w:lang w:bidi="fa-IR"/>
        </w:rPr>
        <w:t>در استراتژی نگهداشت موفق</w:t>
      </w:r>
      <w:r w:rsidRPr="009E1467">
        <w:rPr>
          <w:rtl/>
          <w:lang w:bidi="fa-IR"/>
        </w:rPr>
        <w:t xml:space="preserve"> ن</w:t>
      </w:r>
      <w:r>
        <w:rPr>
          <w:rFonts w:hint="cs"/>
          <w:rtl/>
          <w:lang w:bidi="fa-IR"/>
        </w:rPr>
        <w:t>بوده،</w:t>
      </w:r>
      <w:r w:rsidRPr="009E1467">
        <w:rPr>
          <w:rtl/>
          <w:lang w:bidi="fa-IR"/>
        </w:rPr>
        <w:t xml:space="preserve"> اغلب منجر به کاهش کارآ</w:t>
      </w:r>
      <w:r>
        <w:rPr>
          <w:rFonts w:hint="cs"/>
          <w:rtl/>
          <w:lang w:bidi="fa-IR"/>
        </w:rPr>
        <w:t>مدی</w:t>
      </w:r>
      <w:r w:rsidRPr="009E1467">
        <w:rPr>
          <w:rtl/>
          <w:lang w:bidi="fa-IR"/>
        </w:rPr>
        <w:t xml:space="preserve"> </w:t>
      </w:r>
      <w:r>
        <w:rPr>
          <w:rFonts w:hint="cs"/>
          <w:rtl/>
          <w:lang w:bidi="fa-IR"/>
        </w:rPr>
        <w:t xml:space="preserve">کلی </w:t>
      </w:r>
      <w:r w:rsidRPr="009E1467">
        <w:rPr>
          <w:rtl/>
          <w:lang w:bidi="fa-IR"/>
        </w:rPr>
        <w:t>سازمان کل</w:t>
      </w:r>
      <w:r w:rsidRPr="009E1467">
        <w:rPr>
          <w:rFonts w:hint="cs"/>
          <w:rtl/>
          <w:lang w:bidi="fa-IR"/>
        </w:rPr>
        <w:t>ی</w:t>
      </w:r>
      <w:r w:rsidRPr="009E1467">
        <w:rPr>
          <w:rtl/>
          <w:lang w:bidi="fa-IR"/>
        </w:rPr>
        <w:t xml:space="preserve"> خواهد شد. مد</w:t>
      </w:r>
      <w:r w:rsidRPr="009E1467">
        <w:rPr>
          <w:rFonts w:hint="cs"/>
          <w:rtl/>
          <w:lang w:bidi="fa-IR"/>
        </w:rPr>
        <w:t>ی</w:t>
      </w:r>
      <w:r w:rsidRPr="009E1467">
        <w:rPr>
          <w:rFonts w:hint="eastAsia"/>
          <w:rtl/>
          <w:lang w:bidi="fa-IR"/>
        </w:rPr>
        <w:t>ر</w:t>
      </w:r>
      <w:r w:rsidRPr="009E1467">
        <w:rPr>
          <w:rFonts w:hint="cs"/>
          <w:rtl/>
          <w:lang w:bidi="fa-IR"/>
        </w:rPr>
        <w:t>ی</w:t>
      </w:r>
      <w:r w:rsidRPr="009E1467">
        <w:rPr>
          <w:rFonts w:hint="eastAsia"/>
          <w:rtl/>
          <w:lang w:bidi="fa-IR"/>
        </w:rPr>
        <w:t>ت</w:t>
      </w:r>
      <w:r w:rsidRPr="009E1467">
        <w:rPr>
          <w:rtl/>
          <w:lang w:bidi="fa-IR"/>
        </w:rPr>
        <w:t xml:space="preserve"> </w:t>
      </w:r>
      <w:r>
        <w:rPr>
          <w:rFonts w:hint="cs"/>
          <w:rtl/>
          <w:lang w:bidi="fa-IR"/>
        </w:rPr>
        <w:t xml:space="preserve">کارآی </w:t>
      </w:r>
      <w:r w:rsidRPr="009E1467">
        <w:rPr>
          <w:rtl/>
          <w:lang w:bidi="fa-IR"/>
        </w:rPr>
        <w:t>موجود</w:t>
      </w:r>
      <w:r w:rsidRPr="009E1467">
        <w:rPr>
          <w:rFonts w:hint="cs"/>
          <w:rtl/>
          <w:lang w:bidi="fa-IR"/>
        </w:rPr>
        <w:t>ی</w:t>
      </w:r>
      <w:r w:rsidRPr="009E1467">
        <w:rPr>
          <w:rtl/>
          <w:lang w:bidi="fa-IR"/>
        </w:rPr>
        <w:t xml:space="preserve"> / مواد و ذخ</w:t>
      </w:r>
      <w:r w:rsidRPr="009E1467">
        <w:rPr>
          <w:rFonts w:hint="cs"/>
          <w:rtl/>
          <w:lang w:bidi="fa-IR"/>
        </w:rPr>
        <w:t>ی</w:t>
      </w:r>
      <w:r w:rsidRPr="009E1467">
        <w:rPr>
          <w:rFonts w:hint="eastAsia"/>
          <w:rtl/>
          <w:lang w:bidi="fa-IR"/>
        </w:rPr>
        <w:t>ره‌ساز</w:t>
      </w:r>
      <w:r w:rsidRPr="009E1467">
        <w:rPr>
          <w:rFonts w:hint="cs"/>
          <w:rtl/>
          <w:lang w:bidi="fa-IR"/>
        </w:rPr>
        <w:t>ی</w:t>
      </w:r>
      <w:r w:rsidRPr="009E1467">
        <w:rPr>
          <w:rtl/>
          <w:lang w:bidi="fa-IR"/>
        </w:rPr>
        <w:t xml:space="preserve"> قطعات </w:t>
      </w:r>
      <w:r w:rsidRPr="009E1467">
        <w:rPr>
          <w:rFonts w:hint="cs"/>
          <w:rtl/>
          <w:lang w:bidi="fa-IR"/>
        </w:rPr>
        <w:t>ی</w:t>
      </w:r>
      <w:r w:rsidRPr="009E1467">
        <w:rPr>
          <w:rFonts w:hint="eastAsia"/>
          <w:rtl/>
          <w:lang w:bidi="fa-IR"/>
        </w:rPr>
        <w:t>ک</w:t>
      </w:r>
      <w:r w:rsidRPr="009E1467">
        <w:rPr>
          <w:rtl/>
          <w:lang w:bidi="fa-IR"/>
        </w:rPr>
        <w:t xml:space="preserve"> استراتژ</w:t>
      </w:r>
      <w:r w:rsidRPr="009E1467">
        <w:rPr>
          <w:rFonts w:hint="cs"/>
          <w:rtl/>
          <w:lang w:bidi="fa-IR"/>
        </w:rPr>
        <w:t>ی</w:t>
      </w:r>
      <w:r w:rsidRPr="009E1467">
        <w:rPr>
          <w:rtl/>
          <w:lang w:bidi="fa-IR"/>
        </w:rPr>
        <w:t xml:space="preserve"> کل</w:t>
      </w:r>
      <w:r w:rsidRPr="009E1467">
        <w:rPr>
          <w:rFonts w:hint="cs"/>
          <w:rtl/>
          <w:lang w:bidi="fa-IR"/>
        </w:rPr>
        <w:t>ی</w:t>
      </w:r>
      <w:r w:rsidRPr="009E1467">
        <w:rPr>
          <w:rFonts w:hint="eastAsia"/>
          <w:rtl/>
          <w:lang w:bidi="fa-IR"/>
        </w:rPr>
        <w:t>د</w:t>
      </w:r>
      <w:r w:rsidRPr="009E1467">
        <w:rPr>
          <w:rFonts w:hint="cs"/>
          <w:rtl/>
          <w:lang w:bidi="fa-IR"/>
        </w:rPr>
        <w:t>ی</w:t>
      </w:r>
      <w:r w:rsidRPr="009E1467">
        <w:rPr>
          <w:rtl/>
          <w:lang w:bidi="fa-IR"/>
        </w:rPr>
        <w:t xml:space="preserve"> است که نم</w:t>
      </w:r>
      <w:r w:rsidRPr="009E1467">
        <w:rPr>
          <w:rFonts w:hint="cs"/>
          <w:rtl/>
          <w:lang w:bidi="fa-IR"/>
        </w:rPr>
        <w:t>ی‌</w:t>
      </w:r>
      <w:r w:rsidRPr="009E1467">
        <w:rPr>
          <w:rFonts w:hint="eastAsia"/>
          <w:rtl/>
          <w:lang w:bidi="fa-IR"/>
        </w:rPr>
        <w:t>توان</w:t>
      </w:r>
      <w:r w:rsidRPr="009E1467">
        <w:rPr>
          <w:rtl/>
          <w:lang w:bidi="fa-IR"/>
        </w:rPr>
        <w:t xml:space="preserve"> آن </w:t>
      </w:r>
      <w:r>
        <w:rPr>
          <w:rFonts w:hint="cs"/>
          <w:rtl/>
          <w:lang w:bidi="fa-IR"/>
        </w:rPr>
        <w:t>را نادیده گرفت</w:t>
      </w:r>
      <w:r w:rsidRPr="009E1467">
        <w:rPr>
          <w:rtl/>
          <w:lang w:bidi="fa-IR"/>
        </w:rPr>
        <w:t xml:space="preserve">. اصول </w:t>
      </w:r>
      <w:r>
        <w:rPr>
          <w:rFonts w:hint="cs"/>
          <w:rtl/>
          <w:lang w:bidi="fa-IR"/>
        </w:rPr>
        <w:t>انبارش</w:t>
      </w:r>
      <w:r w:rsidRPr="009E1467">
        <w:rPr>
          <w:rtl/>
          <w:lang w:bidi="fa-IR"/>
        </w:rPr>
        <w:t xml:space="preserve"> </w:t>
      </w:r>
      <w:r>
        <w:rPr>
          <w:rFonts w:hint="cs"/>
          <w:rtl/>
          <w:lang w:bidi="fa-IR"/>
        </w:rPr>
        <w:t>کارآمد</w:t>
      </w:r>
      <w:r w:rsidRPr="009E1467">
        <w:rPr>
          <w:rtl/>
          <w:lang w:bidi="fa-IR"/>
        </w:rPr>
        <w:t xml:space="preserve">، مانند </w:t>
      </w:r>
      <w:r>
        <w:rPr>
          <w:rFonts w:hint="cs"/>
          <w:rtl/>
          <w:lang w:bidi="fa-IR"/>
        </w:rPr>
        <w:t>انبارش</w:t>
      </w:r>
      <w:r w:rsidRPr="009E1467">
        <w:rPr>
          <w:rtl/>
          <w:lang w:bidi="fa-IR"/>
        </w:rPr>
        <w:t xml:space="preserve"> قطعات </w:t>
      </w:r>
      <w:r>
        <w:rPr>
          <w:rFonts w:hint="cs"/>
          <w:rtl/>
          <w:lang w:bidi="fa-IR"/>
        </w:rPr>
        <w:t xml:space="preserve">از </w:t>
      </w:r>
      <w:r w:rsidRPr="009E1467">
        <w:rPr>
          <w:rtl/>
          <w:lang w:bidi="fa-IR"/>
        </w:rPr>
        <w:t>پ</w:t>
      </w:r>
      <w:r w:rsidRPr="009E1467">
        <w:rPr>
          <w:rFonts w:hint="cs"/>
          <w:rtl/>
          <w:lang w:bidi="fa-IR"/>
        </w:rPr>
        <w:t>ی</w:t>
      </w:r>
      <w:r w:rsidRPr="009E1467">
        <w:rPr>
          <w:rFonts w:hint="eastAsia"/>
          <w:rtl/>
          <w:lang w:bidi="fa-IR"/>
        </w:rPr>
        <w:t>ش‌ته</w:t>
      </w:r>
      <w:r w:rsidRPr="009E1467">
        <w:rPr>
          <w:rFonts w:hint="cs"/>
          <w:rtl/>
          <w:lang w:bidi="fa-IR"/>
        </w:rPr>
        <w:t>ی</w:t>
      </w:r>
      <w:r w:rsidRPr="009E1467">
        <w:rPr>
          <w:rFonts w:hint="eastAsia"/>
          <w:rtl/>
          <w:lang w:bidi="fa-IR"/>
        </w:rPr>
        <w:t>ه</w:t>
      </w:r>
      <w:r w:rsidRPr="009E1467">
        <w:rPr>
          <w:rtl/>
          <w:lang w:bidi="fa-IR"/>
        </w:rPr>
        <w:t xml:space="preserve"> شده و </w:t>
      </w:r>
      <w:r>
        <w:rPr>
          <w:rFonts w:hint="cs"/>
          <w:rtl/>
          <w:lang w:bidi="fa-IR"/>
        </w:rPr>
        <w:t>نگهداری</w:t>
      </w:r>
      <w:r w:rsidRPr="009E1467">
        <w:rPr>
          <w:rtl/>
          <w:lang w:bidi="fa-IR"/>
        </w:rPr>
        <w:t xml:space="preserve"> قطعات </w:t>
      </w:r>
      <w:r>
        <w:rPr>
          <w:rFonts w:hint="cs"/>
          <w:rtl/>
          <w:lang w:bidi="fa-IR"/>
        </w:rPr>
        <w:t xml:space="preserve">در </w:t>
      </w:r>
      <w:r w:rsidRPr="009E1467">
        <w:rPr>
          <w:rtl/>
          <w:lang w:bidi="fa-IR"/>
        </w:rPr>
        <w:t>نزد</w:t>
      </w:r>
      <w:r w:rsidRPr="009E1467">
        <w:rPr>
          <w:rFonts w:hint="cs"/>
          <w:rtl/>
          <w:lang w:bidi="fa-IR"/>
        </w:rPr>
        <w:t>ی</w:t>
      </w:r>
      <w:r w:rsidRPr="009E1467">
        <w:rPr>
          <w:rFonts w:hint="eastAsia"/>
          <w:rtl/>
          <w:lang w:bidi="fa-IR"/>
        </w:rPr>
        <w:t>ک</w:t>
      </w:r>
      <w:r>
        <w:rPr>
          <w:rFonts w:hint="cs"/>
          <w:rtl/>
          <w:lang w:bidi="fa-IR"/>
        </w:rPr>
        <w:t>ی</w:t>
      </w:r>
      <w:r w:rsidRPr="009E1467">
        <w:rPr>
          <w:rtl/>
          <w:lang w:bidi="fa-IR"/>
        </w:rPr>
        <w:t xml:space="preserve"> </w:t>
      </w:r>
      <w:r>
        <w:rPr>
          <w:rFonts w:hint="cs"/>
          <w:rtl/>
          <w:lang w:bidi="fa-IR"/>
        </w:rPr>
        <w:t>محل</w:t>
      </w:r>
      <w:r w:rsidRPr="009E1467">
        <w:rPr>
          <w:rtl/>
          <w:lang w:bidi="fa-IR"/>
        </w:rPr>
        <w:t xml:space="preserve"> استفاده، م</w:t>
      </w:r>
      <w:r w:rsidRPr="009E1467">
        <w:rPr>
          <w:rFonts w:hint="cs"/>
          <w:rtl/>
          <w:lang w:bidi="fa-IR"/>
        </w:rPr>
        <w:t>ی‌</w:t>
      </w:r>
      <w:r w:rsidRPr="009E1467">
        <w:rPr>
          <w:rFonts w:hint="eastAsia"/>
          <w:rtl/>
          <w:lang w:bidi="fa-IR"/>
        </w:rPr>
        <w:t>تواند</w:t>
      </w:r>
      <w:r w:rsidRPr="009E1467">
        <w:rPr>
          <w:rtl/>
          <w:lang w:bidi="fa-IR"/>
        </w:rPr>
        <w:t xml:space="preserve"> به طور قابل توجه</w:t>
      </w:r>
      <w:r w:rsidRPr="009E1467">
        <w:rPr>
          <w:rFonts w:hint="cs"/>
          <w:rtl/>
          <w:lang w:bidi="fa-IR"/>
        </w:rPr>
        <w:t>ی</w:t>
      </w:r>
      <w:r w:rsidRPr="009E1467">
        <w:rPr>
          <w:rtl/>
          <w:lang w:bidi="fa-IR"/>
        </w:rPr>
        <w:t xml:space="preserve"> عملکرد انبار نگهدا</w:t>
      </w:r>
      <w:r>
        <w:rPr>
          <w:rFonts w:hint="cs"/>
          <w:rtl/>
          <w:lang w:bidi="fa-IR"/>
        </w:rPr>
        <w:t>شت</w:t>
      </w:r>
      <w:r w:rsidRPr="009E1467">
        <w:rPr>
          <w:rtl/>
          <w:lang w:bidi="fa-IR"/>
        </w:rPr>
        <w:t xml:space="preserve"> را بهبود ب</w:t>
      </w:r>
      <w:r>
        <w:rPr>
          <w:rFonts w:hint="cs"/>
          <w:rtl/>
          <w:lang w:bidi="fa-IR"/>
        </w:rPr>
        <w:t>ب</w:t>
      </w:r>
      <w:r w:rsidRPr="009E1467">
        <w:rPr>
          <w:rtl/>
          <w:lang w:bidi="fa-IR"/>
        </w:rPr>
        <w:t>خشد. سپس م</w:t>
      </w:r>
      <w:r w:rsidRPr="009E1467">
        <w:rPr>
          <w:rFonts w:hint="cs"/>
          <w:rtl/>
          <w:lang w:bidi="fa-IR"/>
        </w:rPr>
        <w:t>ی‌</w:t>
      </w:r>
      <w:r w:rsidRPr="009E1467">
        <w:rPr>
          <w:rFonts w:hint="eastAsia"/>
          <w:rtl/>
          <w:lang w:bidi="fa-IR"/>
        </w:rPr>
        <w:t>توان</w:t>
      </w:r>
      <w:r w:rsidRPr="009E1467">
        <w:rPr>
          <w:rtl/>
          <w:lang w:bidi="fa-IR"/>
        </w:rPr>
        <w:t xml:space="preserve"> بهتر</w:t>
      </w:r>
      <w:r w:rsidRPr="009E1467">
        <w:rPr>
          <w:rFonts w:hint="cs"/>
          <w:rtl/>
          <w:lang w:bidi="fa-IR"/>
        </w:rPr>
        <w:t>ی</w:t>
      </w:r>
      <w:r w:rsidRPr="009E1467">
        <w:rPr>
          <w:rFonts w:hint="eastAsia"/>
          <w:rtl/>
          <w:lang w:bidi="fa-IR"/>
        </w:rPr>
        <w:t>ن</w:t>
      </w:r>
      <w:r w:rsidRPr="009E1467">
        <w:rPr>
          <w:rtl/>
          <w:lang w:bidi="fa-IR"/>
        </w:rPr>
        <w:t xml:space="preserve"> تجه</w:t>
      </w:r>
      <w:r w:rsidRPr="009E1467">
        <w:rPr>
          <w:rFonts w:hint="cs"/>
          <w:rtl/>
          <w:lang w:bidi="fa-IR"/>
        </w:rPr>
        <w:t>ی</w:t>
      </w:r>
      <w:r w:rsidRPr="009E1467">
        <w:rPr>
          <w:rFonts w:hint="eastAsia"/>
          <w:rtl/>
          <w:lang w:bidi="fa-IR"/>
        </w:rPr>
        <w:t>زات</w:t>
      </w:r>
      <w:r w:rsidRPr="009E1467">
        <w:rPr>
          <w:rtl/>
          <w:lang w:bidi="fa-IR"/>
        </w:rPr>
        <w:t xml:space="preserve"> </w:t>
      </w:r>
      <w:r>
        <w:rPr>
          <w:rFonts w:hint="cs"/>
          <w:rtl/>
          <w:lang w:bidi="fa-IR"/>
        </w:rPr>
        <w:t>برای انبارش</w:t>
      </w:r>
      <w:r w:rsidRPr="009E1467">
        <w:rPr>
          <w:rtl/>
          <w:lang w:bidi="fa-IR"/>
        </w:rPr>
        <w:t xml:space="preserve"> قطعات را انتخاب کرد که با استراتژ</w:t>
      </w:r>
      <w:r w:rsidRPr="009E1467">
        <w:rPr>
          <w:rFonts w:hint="cs"/>
          <w:rtl/>
          <w:lang w:bidi="fa-IR"/>
        </w:rPr>
        <w:t>ی</w:t>
      </w:r>
      <w:r w:rsidRPr="009E1467">
        <w:rPr>
          <w:rtl/>
          <w:lang w:bidi="fa-IR"/>
        </w:rPr>
        <w:t xml:space="preserve"> کل</w:t>
      </w:r>
      <w:r w:rsidRPr="009E1467">
        <w:rPr>
          <w:rFonts w:hint="cs"/>
          <w:rtl/>
          <w:lang w:bidi="fa-IR"/>
        </w:rPr>
        <w:t>ی</w:t>
      </w:r>
      <w:r w:rsidRPr="009E1467">
        <w:rPr>
          <w:rtl/>
          <w:lang w:bidi="fa-IR"/>
        </w:rPr>
        <w:t xml:space="preserve"> </w:t>
      </w:r>
      <w:r>
        <w:rPr>
          <w:rFonts w:hint="cs"/>
          <w:rtl/>
          <w:lang w:bidi="fa-IR"/>
        </w:rPr>
        <w:t>انبارداری</w:t>
      </w:r>
      <w:r w:rsidRPr="009E1467">
        <w:rPr>
          <w:rtl/>
          <w:lang w:bidi="fa-IR"/>
        </w:rPr>
        <w:t xml:space="preserve"> سازمان هماهنگ باشد و ن</w:t>
      </w:r>
      <w:r w:rsidRPr="009E1467">
        <w:rPr>
          <w:rFonts w:hint="cs"/>
          <w:rtl/>
          <w:lang w:bidi="fa-IR"/>
        </w:rPr>
        <w:t>ی</w:t>
      </w:r>
      <w:r w:rsidRPr="009E1467">
        <w:rPr>
          <w:rFonts w:hint="eastAsia"/>
          <w:rtl/>
          <w:lang w:bidi="fa-IR"/>
        </w:rPr>
        <w:t>ازها</w:t>
      </w:r>
      <w:r w:rsidRPr="009E1467">
        <w:rPr>
          <w:rFonts w:hint="cs"/>
          <w:rtl/>
          <w:lang w:bidi="fa-IR"/>
        </w:rPr>
        <w:t>ی</w:t>
      </w:r>
      <w:r w:rsidRPr="009E1467">
        <w:rPr>
          <w:rtl/>
          <w:lang w:bidi="fa-IR"/>
        </w:rPr>
        <w:t xml:space="preserve"> نگهدا</w:t>
      </w:r>
      <w:r>
        <w:rPr>
          <w:rFonts w:hint="cs"/>
          <w:rtl/>
          <w:lang w:bidi="fa-IR"/>
        </w:rPr>
        <w:t>شت</w:t>
      </w:r>
      <w:r w:rsidRPr="009E1467">
        <w:rPr>
          <w:rtl/>
          <w:lang w:bidi="fa-IR"/>
        </w:rPr>
        <w:t xml:space="preserve"> و عمل</w:t>
      </w:r>
      <w:r w:rsidRPr="009E1467">
        <w:rPr>
          <w:rFonts w:hint="cs"/>
          <w:rtl/>
          <w:lang w:bidi="fa-IR"/>
        </w:rPr>
        <w:t>ی</w:t>
      </w:r>
      <w:r w:rsidRPr="009E1467">
        <w:rPr>
          <w:rFonts w:hint="eastAsia"/>
          <w:rtl/>
          <w:lang w:bidi="fa-IR"/>
        </w:rPr>
        <w:t>ات</w:t>
      </w:r>
      <w:r w:rsidRPr="009E1467">
        <w:rPr>
          <w:rtl/>
          <w:lang w:bidi="fa-IR"/>
        </w:rPr>
        <w:t xml:space="preserve"> را برآورده کند. به اشتراک گذاشتن تجه</w:t>
      </w:r>
      <w:r w:rsidRPr="009E1467">
        <w:rPr>
          <w:rFonts w:hint="cs"/>
          <w:rtl/>
          <w:lang w:bidi="fa-IR"/>
        </w:rPr>
        <w:t>ی</w:t>
      </w:r>
      <w:r w:rsidRPr="009E1467">
        <w:rPr>
          <w:rFonts w:hint="eastAsia"/>
          <w:rtl/>
          <w:lang w:bidi="fa-IR"/>
        </w:rPr>
        <w:t>زات</w:t>
      </w:r>
      <w:r w:rsidRPr="009E1467">
        <w:rPr>
          <w:rtl/>
          <w:lang w:bidi="fa-IR"/>
        </w:rPr>
        <w:t xml:space="preserve"> </w:t>
      </w:r>
      <w:r>
        <w:rPr>
          <w:rFonts w:hint="cs"/>
          <w:rtl/>
          <w:lang w:bidi="fa-IR"/>
        </w:rPr>
        <w:t>انباردار</w:t>
      </w:r>
      <w:r w:rsidRPr="009E1467">
        <w:rPr>
          <w:rFonts w:hint="cs"/>
          <w:rtl/>
          <w:lang w:bidi="fa-IR"/>
        </w:rPr>
        <w:t>ی</w:t>
      </w:r>
      <w:r w:rsidRPr="009E1467">
        <w:rPr>
          <w:rtl/>
          <w:lang w:bidi="fa-IR"/>
        </w:rPr>
        <w:t xml:space="preserve"> اغلب منجر به </w:t>
      </w:r>
      <w:r>
        <w:rPr>
          <w:rFonts w:hint="cs"/>
          <w:rtl/>
          <w:lang w:bidi="fa-IR"/>
        </w:rPr>
        <w:t xml:space="preserve">این می شود که </w:t>
      </w:r>
      <w:r w:rsidRPr="009E1467">
        <w:rPr>
          <w:rtl/>
          <w:lang w:bidi="fa-IR"/>
        </w:rPr>
        <w:t>اتوماس</w:t>
      </w:r>
      <w:r w:rsidRPr="009E1467">
        <w:rPr>
          <w:rFonts w:hint="cs"/>
          <w:rtl/>
          <w:lang w:bidi="fa-IR"/>
        </w:rPr>
        <w:t>ی</w:t>
      </w:r>
      <w:r w:rsidRPr="009E1467">
        <w:rPr>
          <w:rFonts w:hint="eastAsia"/>
          <w:rtl/>
          <w:lang w:bidi="fa-IR"/>
        </w:rPr>
        <w:t>ون</w:t>
      </w:r>
      <w:r w:rsidRPr="009E1467">
        <w:rPr>
          <w:rtl/>
          <w:lang w:bidi="fa-IR"/>
        </w:rPr>
        <w:t xml:space="preserve"> </w:t>
      </w:r>
      <w:r>
        <w:rPr>
          <w:rFonts w:hint="cs"/>
          <w:rtl/>
          <w:lang w:bidi="fa-IR"/>
        </w:rPr>
        <w:t>انبار قابل توجیه با</w:t>
      </w:r>
      <w:r w:rsidRPr="009E1467">
        <w:rPr>
          <w:rFonts w:hint="cs"/>
          <w:rtl/>
          <w:lang w:bidi="fa-IR"/>
        </w:rPr>
        <w:t>‌</w:t>
      </w:r>
      <w:r w:rsidRPr="009E1467">
        <w:rPr>
          <w:rFonts w:hint="eastAsia"/>
          <w:rtl/>
          <w:lang w:bidi="fa-IR"/>
        </w:rPr>
        <w:t>شد</w:t>
      </w:r>
      <w:r>
        <w:rPr>
          <w:rFonts w:hint="cs"/>
          <w:rtl/>
          <w:lang w:bidi="fa-IR"/>
        </w:rPr>
        <w:t xml:space="preserve"> و</w:t>
      </w:r>
      <w:r w:rsidRPr="009E1467">
        <w:rPr>
          <w:rtl/>
          <w:lang w:bidi="fa-IR"/>
        </w:rPr>
        <w:t xml:space="preserve"> م</w:t>
      </w:r>
      <w:r w:rsidRPr="009E1467">
        <w:rPr>
          <w:rFonts w:hint="cs"/>
          <w:rtl/>
          <w:lang w:bidi="fa-IR"/>
        </w:rPr>
        <w:t>ی‌</w:t>
      </w:r>
      <w:r w:rsidRPr="009E1467">
        <w:rPr>
          <w:rFonts w:hint="eastAsia"/>
          <w:rtl/>
          <w:lang w:bidi="fa-IR"/>
        </w:rPr>
        <w:t>تواند</w:t>
      </w:r>
      <w:r w:rsidRPr="009E1467">
        <w:rPr>
          <w:rtl/>
          <w:lang w:bidi="fa-IR"/>
        </w:rPr>
        <w:t xml:space="preserve"> به بهبود کارآ</w:t>
      </w:r>
      <w:r w:rsidRPr="009E1467">
        <w:rPr>
          <w:rFonts w:hint="cs"/>
          <w:rtl/>
          <w:lang w:bidi="fa-IR"/>
        </w:rPr>
        <w:t>یی</w:t>
      </w:r>
      <w:r w:rsidRPr="009E1467">
        <w:rPr>
          <w:rtl/>
          <w:lang w:bidi="fa-IR"/>
        </w:rPr>
        <w:t xml:space="preserve"> نه تنها در </w:t>
      </w:r>
      <w:r>
        <w:rPr>
          <w:rFonts w:hint="cs"/>
          <w:rtl/>
          <w:lang w:bidi="fa-IR"/>
        </w:rPr>
        <w:t xml:space="preserve">واحد </w:t>
      </w:r>
      <w:r w:rsidRPr="009E1467">
        <w:rPr>
          <w:rtl/>
          <w:lang w:bidi="fa-IR"/>
        </w:rPr>
        <w:t>نگهدا</w:t>
      </w:r>
      <w:r>
        <w:rPr>
          <w:rFonts w:hint="cs"/>
          <w:rtl/>
          <w:lang w:bidi="fa-IR"/>
        </w:rPr>
        <w:t>شت</w:t>
      </w:r>
      <w:r w:rsidRPr="009E1467">
        <w:rPr>
          <w:rtl/>
          <w:lang w:bidi="fa-IR"/>
        </w:rPr>
        <w:t xml:space="preserve"> بلکه در سراسر سازمان منجر شود.</w:t>
      </w:r>
    </w:p>
    <w:p w14:paraId="48B308CA" w14:textId="77777777" w:rsidR="001F2659" w:rsidRPr="009E1467" w:rsidRDefault="001F2659" w:rsidP="00227E82">
      <w:pPr>
        <w:rPr>
          <w:lang w:bidi="fa-IR"/>
        </w:rPr>
      </w:pPr>
      <w:r w:rsidRPr="009E1467">
        <w:rPr>
          <w:rFonts w:hint="eastAsia"/>
          <w:rtl/>
          <w:lang w:bidi="fa-IR"/>
        </w:rPr>
        <w:t>تقر</w:t>
      </w:r>
      <w:r w:rsidRPr="009E1467">
        <w:rPr>
          <w:rFonts w:hint="cs"/>
          <w:rtl/>
          <w:lang w:bidi="fa-IR"/>
        </w:rPr>
        <w:t>ی</w:t>
      </w:r>
      <w:r w:rsidRPr="009E1467">
        <w:rPr>
          <w:rFonts w:hint="eastAsia"/>
          <w:rtl/>
          <w:lang w:bidi="fa-IR"/>
        </w:rPr>
        <w:t>باً</w:t>
      </w:r>
      <w:r w:rsidRPr="009E1467">
        <w:rPr>
          <w:rtl/>
          <w:lang w:bidi="fa-IR"/>
        </w:rPr>
        <w:t xml:space="preserve"> همه </w:t>
      </w:r>
      <w:r>
        <w:rPr>
          <w:rFonts w:hint="cs"/>
          <w:rtl/>
          <w:lang w:bidi="fa-IR"/>
        </w:rPr>
        <w:t xml:space="preserve">فعالیت های </w:t>
      </w:r>
      <w:r w:rsidRPr="009E1467">
        <w:rPr>
          <w:rtl/>
          <w:lang w:bidi="fa-IR"/>
        </w:rPr>
        <w:t>نگهدا</w:t>
      </w:r>
      <w:r>
        <w:rPr>
          <w:rFonts w:hint="cs"/>
          <w:rtl/>
          <w:lang w:bidi="fa-IR"/>
        </w:rPr>
        <w:t>شت</w:t>
      </w:r>
      <w:r w:rsidRPr="009E1467">
        <w:rPr>
          <w:rtl/>
          <w:lang w:bidi="fa-IR"/>
        </w:rPr>
        <w:t xml:space="preserve"> زمان</w:t>
      </w:r>
      <w:r>
        <w:rPr>
          <w:rFonts w:hint="cs"/>
          <w:rtl/>
          <w:lang w:bidi="fa-IR"/>
        </w:rPr>
        <w:t xml:space="preserve"> </w:t>
      </w:r>
      <w:r w:rsidRPr="009E1467">
        <w:rPr>
          <w:rtl/>
          <w:lang w:bidi="fa-IR"/>
        </w:rPr>
        <w:t>بند</w:t>
      </w:r>
      <w:r w:rsidRPr="009E1467">
        <w:rPr>
          <w:rFonts w:hint="cs"/>
          <w:rtl/>
          <w:lang w:bidi="fa-IR"/>
        </w:rPr>
        <w:t>ی</w:t>
      </w:r>
      <w:r w:rsidRPr="009E1467">
        <w:rPr>
          <w:rtl/>
          <w:lang w:bidi="fa-IR"/>
        </w:rPr>
        <w:t xml:space="preserve"> شده ن</w:t>
      </w:r>
      <w:r w:rsidRPr="009E1467">
        <w:rPr>
          <w:rFonts w:hint="cs"/>
          <w:rtl/>
          <w:lang w:bidi="fa-IR"/>
        </w:rPr>
        <w:t>ی</w:t>
      </w:r>
      <w:r w:rsidRPr="009E1467">
        <w:rPr>
          <w:rFonts w:hint="eastAsia"/>
          <w:rtl/>
          <w:lang w:bidi="fa-IR"/>
        </w:rPr>
        <w:t>از</w:t>
      </w:r>
      <w:r w:rsidRPr="009E1467">
        <w:rPr>
          <w:rtl/>
          <w:lang w:bidi="fa-IR"/>
        </w:rPr>
        <w:t xml:space="preserve"> به مواد و قطعات مشخص</w:t>
      </w:r>
      <w:r w:rsidRPr="009E1467">
        <w:rPr>
          <w:rFonts w:hint="cs"/>
          <w:rtl/>
          <w:lang w:bidi="fa-IR"/>
        </w:rPr>
        <w:t>ی</w:t>
      </w:r>
      <w:r w:rsidRPr="009E1467">
        <w:rPr>
          <w:rtl/>
          <w:lang w:bidi="fa-IR"/>
        </w:rPr>
        <w:t xml:space="preserve"> برا</w:t>
      </w:r>
      <w:r w:rsidRPr="009E1467">
        <w:rPr>
          <w:rFonts w:hint="cs"/>
          <w:rtl/>
          <w:lang w:bidi="fa-IR"/>
        </w:rPr>
        <w:t>ی</w:t>
      </w:r>
      <w:r w:rsidRPr="009E1467">
        <w:rPr>
          <w:rtl/>
          <w:lang w:bidi="fa-IR"/>
        </w:rPr>
        <w:t xml:space="preserve"> انجام کار دارند. برنامه‌ر</w:t>
      </w:r>
      <w:r w:rsidRPr="009E1467">
        <w:rPr>
          <w:rFonts w:hint="cs"/>
          <w:rtl/>
          <w:lang w:bidi="fa-IR"/>
        </w:rPr>
        <w:t>ی</w:t>
      </w:r>
      <w:r w:rsidRPr="009E1467">
        <w:rPr>
          <w:rFonts w:hint="eastAsia"/>
          <w:rtl/>
          <w:lang w:bidi="fa-IR"/>
        </w:rPr>
        <w:t>ز</w:t>
      </w:r>
      <w:r w:rsidRPr="009E1467">
        <w:rPr>
          <w:rFonts w:hint="cs"/>
          <w:rtl/>
          <w:lang w:bidi="fa-IR"/>
        </w:rPr>
        <w:t>ی</w:t>
      </w:r>
      <w:r w:rsidRPr="009E1467">
        <w:rPr>
          <w:rtl/>
          <w:lang w:bidi="fa-IR"/>
        </w:rPr>
        <w:t xml:space="preserve"> </w:t>
      </w:r>
      <w:r>
        <w:rPr>
          <w:rFonts w:hint="cs"/>
          <w:rtl/>
          <w:lang w:bidi="fa-IR"/>
        </w:rPr>
        <w:t xml:space="preserve">از قبل </w:t>
      </w:r>
      <w:r w:rsidRPr="009E1467">
        <w:rPr>
          <w:rtl/>
          <w:lang w:bidi="fa-IR"/>
        </w:rPr>
        <w:t>برا</w:t>
      </w:r>
      <w:r w:rsidRPr="009E1467">
        <w:rPr>
          <w:rFonts w:hint="cs"/>
          <w:rtl/>
          <w:lang w:bidi="fa-IR"/>
        </w:rPr>
        <w:t>ی</w:t>
      </w:r>
      <w:r w:rsidRPr="009E1467">
        <w:rPr>
          <w:rtl/>
          <w:lang w:bidi="fa-IR"/>
        </w:rPr>
        <w:t xml:space="preserve"> فرآ</w:t>
      </w:r>
      <w:r w:rsidRPr="009E1467">
        <w:rPr>
          <w:rFonts w:hint="cs"/>
          <w:rtl/>
          <w:lang w:bidi="fa-IR"/>
        </w:rPr>
        <w:t>ی</w:t>
      </w:r>
      <w:r w:rsidRPr="009E1467">
        <w:rPr>
          <w:rFonts w:hint="eastAsia"/>
          <w:rtl/>
          <w:lang w:bidi="fa-IR"/>
        </w:rPr>
        <w:t>ندها</w:t>
      </w:r>
      <w:r w:rsidRPr="009E1467">
        <w:rPr>
          <w:rFonts w:hint="cs"/>
          <w:rtl/>
          <w:lang w:bidi="fa-IR"/>
        </w:rPr>
        <w:t>ی</w:t>
      </w:r>
      <w:r w:rsidRPr="009E1467">
        <w:rPr>
          <w:rtl/>
          <w:lang w:bidi="fa-IR"/>
        </w:rPr>
        <w:t xml:space="preserve"> نگهدا</w:t>
      </w:r>
      <w:r>
        <w:rPr>
          <w:rFonts w:hint="cs"/>
          <w:rtl/>
          <w:lang w:bidi="fa-IR"/>
        </w:rPr>
        <w:t>شت</w:t>
      </w:r>
      <w:r w:rsidRPr="009E1467">
        <w:rPr>
          <w:rtl/>
          <w:lang w:bidi="fa-IR"/>
        </w:rPr>
        <w:t xml:space="preserve"> و پ</w:t>
      </w:r>
      <w:r w:rsidRPr="009E1467">
        <w:rPr>
          <w:rFonts w:hint="cs"/>
          <w:rtl/>
          <w:lang w:bidi="fa-IR"/>
        </w:rPr>
        <w:t>ی</w:t>
      </w:r>
      <w:r w:rsidRPr="009E1467">
        <w:rPr>
          <w:rFonts w:hint="eastAsia"/>
          <w:rtl/>
          <w:lang w:bidi="fa-IR"/>
        </w:rPr>
        <w:t>ش‌</w:t>
      </w:r>
      <w:r>
        <w:rPr>
          <w:rFonts w:hint="cs"/>
          <w:rtl/>
          <w:lang w:bidi="fa-IR"/>
        </w:rPr>
        <w:t xml:space="preserve"> آماده سازی</w:t>
      </w:r>
      <w:r w:rsidRPr="009E1467">
        <w:rPr>
          <w:rtl/>
          <w:lang w:bidi="fa-IR"/>
        </w:rPr>
        <w:t xml:space="preserve"> قطعات م</w:t>
      </w:r>
      <w:r w:rsidRPr="009E1467">
        <w:rPr>
          <w:rFonts w:hint="cs"/>
          <w:rtl/>
          <w:lang w:bidi="fa-IR"/>
        </w:rPr>
        <w:t>ی‌</w:t>
      </w:r>
      <w:r w:rsidRPr="009E1467">
        <w:rPr>
          <w:rFonts w:hint="eastAsia"/>
          <w:rtl/>
          <w:lang w:bidi="fa-IR"/>
        </w:rPr>
        <w:t>تواند</w:t>
      </w:r>
      <w:r w:rsidRPr="009E1467">
        <w:rPr>
          <w:rtl/>
          <w:lang w:bidi="fa-IR"/>
        </w:rPr>
        <w:t xml:space="preserve"> به طور قابل توجه</w:t>
      </w:r>
      <w:r w:rsidRPr="009E1467">
        <w:rPr>
          <w:rFonts w:hint="cs"/>
          <w:rtl/>
          <w:lang w:bidi="fa-IR"/>
        </w:rPr>
        <w:t>ی</w:t>
      </w:r>
      <w:r w:rsidRPr="009E1467">
        <w:rPr>
          <w:rtl/>
          <w:lang w:bidi="fa-IR"/>
        </w:rPr>
        <w:t xml:space="preserve"> کارآ</w:t>
      </w:r>
      <w:r w:rsidRPr="009E1467">
        <w:rPr>
          <w:rFonts w:hint="cs"/>
          <w:rtl/>
          <w:lang w:bidi="fa-IR"/>
        </w:rPr>
        <w:t>یی</w:t>
      </w:r>
      <w:r w:rsidRPr="009E1467">
        <w:rPr>
          <w:rtl/>
          <w:lang w:bidi="fa-IR"/>
        </w:rPr>
        <w:t xml:space="preserve"> نگهدا</w:t>
      </w:r>
      <w:r>
        <w:rPr>
          <w:rFonts w:hint="cs"/>
          <w:rtl/>
          <w:lang w:bidi="fa-IR"/>
        </w:rPr>
        <w:t>شت</w:t>
      </w:r>
      <w:r w:rsidRPr="009E1467">
        <w:rPr>
          <w:rtl/>
          <w:lang w:bidi="fa-IR"/>
        </w:rPr>
        <w:t xml:space="preserve"> را افزا</w:t>
      </w:r>
      <w:r w:rsidRPr="009E1467">
        <w:rPr>
          <w:rFonts w:hint="cs"/>
          <w:rtl/>
          <w:lang w:bidi="fa-IR"/>
        </w:rPr>
        <w:t>ی</w:t>
      </w:r>
      <w:r w:rsidRPr="009E1467">
        <w:rPr>
          <w:rFonts w:hint="eastAsia"/>
          <w:rtl/>
          <w:lang w:bidi="fa-IR"/>
        </w:rPr>
        <w:t>ش</w:t>
      </w:r>
      <w:r w:rsidRPr="009E1467">
        <w:rPr>
          <w:rtl/>
          <w:lang w:bidi="fa-IR"/>
        </w:rPr>
        <w:t xml:space="preserve"> د</w:t>
      </w:r>
      <w:r>
        <w:rPr>
          <w:rFonts w:hint="cs"/>
          <w:rtl/>
          <w:lang w:bidi="fa-IR"/>
        </w:rPr>
        <w:t>اده،</w:t>
      </w:r>
      <w:r w:rsidRPr="009E1467">
        <w:rPr>
          <w:rtl/>
          <w:lang w:bidi="fa-IR"/>
        </w:rPr>
        <w:t xml:space="preserve"> زمان انتظار </w:t>
      </w:r>
      <w:r>
        <w:rPr>
          <w:rFonts w:hint="cs"/>
          <w:rtl/>
          <w:lang w:bidi="fa-IR"/>
        </w:rPr>
        <w:t>(بیکاری) کارکنان نگهداشت</w:t>
      </w:r>
      <w:r w:rsidRPr="009E1467">
        <w:rPr>
          <w:rtl/>
          <w:lang w:bidi="fa-IR"/>
        </w:rPr>
        <w:t xml:space="preserve"> را کاهش دهد.</w:t>
      </w:r>
    </w:p>
    <w:p w14:paraId="17650EDE" w14:textId="77777777" w:rsidR="001F2659" w:rsidRPr="009E1467" w:rsidRDefault="001F2659" w:rsidP="00227E82">
      <w:pPr>
        <w:rPr>
          <w:lang w:bidi="fa-IR"/>
        </w:rPr>
      </w:pPr>
      <w:r w:rsidRPr="009E1467">
        <w:rPr>
          <w:rFonts w:hint="eastAsia"/>
          <w:rtl/>
          <w:lang w:bidi="fa-IR"/>
        </w:rPr>
        <w:t>قطعات</w:t>
      </w:r>
      <w:r w:rsidRPr="009E1467">
        <w:rPr>
          <w:rtl/>
          <w:lang w:bidi="fa-IR"/>
        </w:rPr>
        <w:t xml:space="preserve"> نگهدار</w:t>
      </w:r>
      <w:r w:rsidRPr="009E1467">
        <w:rPr>
          <w:rFonts w:hint="cs"/>
          <w:rtl/>
          <w:lang w:bidi="fa-IR"/>
        </w:rPr>
        <w:t>ی</w:t>
      </w:r>
      <w:r>
        <w:rPr>
          <w:rFonts w:hint="cs"/>
          <w:rtl/>
          <w:lang w:bidi="fa-IR"/>
        </w:rPr>
        <w:t xml:space="preserve"> </w:t>
      </w:r>
      <w:r w:rsidRPr="009E1467">
        <w:rPr>
          <w:rFonts w:hint="cs"/>
          <w:rtl/>
          <w:lang w:bidi="fa-IR"/>
        </w:rPr>
        <w:t>‌</w:t>
      </w:r>
      <w:r w:rsidRPr="009E1467">
        <w:rPr>
          <w:rFonts w:hint="eastAsia"/>
          <w:rtl/>
          <w:lang w:bidi="fa-IR"/>
        </w:rPr>
        <w:t>شده</w:t>
      </w:r>
      <w:r w:rsidRPr="009E1467">
        <w:rPr>
          <w:rtl/>
          <w:lang w:bidi="fa-IR"/>
        </w:rPr>
        <w:t xml:space="preserve"> در موجود</w:t>
      </w:r>
      <w:r w:rsidRPr="009E1467">
        <w:rPr>
          <w:rFonts w:hint="cs"/>
          <w:rtl/>
          <w:lang w:bidi="fa-IR"/>
        </w:rPr>
        <w:t>ی</w:t>
      </w:r>
      <w:r w:rsidRPr="009E1467">
        <w:rPr>
          <w:rtl/>
          <w:lang w:bidi="fa-IR"/>
        </w:rPr>
        <w:t xml:space="preserve"> که فقط در صورت </w:t>
      </w:r>
      <w:r>
        <w:rPr>
          <w:rFonts w:hint="cs"/>
          <w:rtl/>
          <w:lang w:bidi="fa-IR"/>
        </w:rPr>
        <w:t>خرابی برنامه ریزی نشده تجهیز استفاده می شوند</w:t>
      </w:r>
      <w:r w:rsidRPr="009E1467">
        <w:rPr>
          <w:rtl/>
          <w:lang w:bidi="fa-IR"/>
        </w:rPr>
        <w:t xml:space="preserve">، قطعات </w:t>
      </w:r>
      <w:r w:rsidRPr="009E1467">
        <w:rPr>
          <w:rFonts w:hint="cs"/>
          <w:rtl/>
          <w:lang w:bidi="fa-IR"/>
        </w:rPr>
        <w:t>ی</w:t>
      </w:r>
      <w:r w:rsidRPr="009E1467">
        <w:rPr>
          <w:rFonts w:hint="eastAsia"/>
          <w:rtl/>
          <w:lang w:bidi="fa-IR"/>
        </w:rPr>
        <w:t>دک</w:t>
      </w:r>
      <w:r w:rsidRPr="009E1467">
        <w:rPr>
          <w:rFonts w:hint="cs"/>
          <w:rtl/>
          <w:lang w:bidi="fa-IR"/>
        </w:rPr>
        <w:t>ی</w:t>
      </w:r>
      <w:r w:rsidRPr="009E1467">
        <w:rPr>
          <w:rtl/>
          <w:lang w:bidi="fa-IR"/>
        </w:rPr>
        <w:t xml:space="preserve"> اساس</w:t>
      </w:r>
      <w:r w:rsidRPr="009E1467">
        <w:rPr>
          <w:rFonts w:hint="cs"/>
          <w:rtl/>
          <w:lang w:bidi="fa-IR"/>
        </w:rPr>
        <w:t>ی</w:t>
      </w:r>
      <w:r w:rsidRPr="009E1467">
        <w:rPr>
          <w:rtl/>
          <w:lang w:bidi="fa-IR"/>
        </w:rPr>
        <w:t xml:space="preserve"> هستند. فعال</w:t>
      </w:r>
      <w:r w:rsidRPr="009E1467">
        <w:rPr>
          <w:rFonts w:hint="cs"/>
          <w:rtl/>
          <w:lang w:bidi="fa-IR"/>
        </w:rPr>
        <w:t>ی</w:t>
      </w:r>
      <w:r w:rsidRPr="009E1467">
        <w:rPr>
          <w:rFonts w:hint="eastAsia"/>
          <w:rtl/>
          <w:lang w:bidi="fa-IR"/>
        </w:rPr>
        <w:t>ت‌ها</w:t>
      </w:r>
      <w:r w:rsidRPr="009E1467">
        <w:rPr>
          <w:rFonts w:hint="cs"/>
          <w:rtl/>
          <w:lang w:bidi="fa-IR"/>
        </w:rPr>
        <w:t>ی</w:t>
      </w:r>
      <w:r w:rsidRPr="009E1467">
        <w:rPr>
          <w:rtl/>
          <w:lang w:bidi="fa-IR"/>
        </w:rPr>
        <w:t xml:space="preserve"> نگهدا</w:t>
      </w:r>
      <w:r>
        <w:rPr>
          <w:rFonts w:hint="cs"/>
          <w:rtl/>
          <w:lang w:bidi="fa-IR"/>
        </w:rPr>
        <w:t>شت</w:t>
      </w:r>
      <w:r w:rsidRPr="009E1467">
        <w:rPr>
          <w:rtl/>
          <w:lang w:bidi="fa-IR"/>
        </w:rPr>
        <w:t xml:space="preserve"> برنامه‌ر</w:t>
      </w:r>
      <w:r w:rsidRPr="009E1467">
        <w:rPr>
          <w:rFonts w:hint="cs"/>
          <w:rtl/>
          <w:lang w:bidi="fa-IR"/>
        </w:rPr>
        <w:t>ی</w:t>
      </w:r>
      <w:r w:rsidRPr="009E1467">
        <w:rPr>
          <w:rFonts w:hint="eastAsia"/>
          <w:rtl/>
          <w:lang w:bidi="fa-IR"/>
        </w:rPr>
        <w:t>ز</w:t>
      </w:r>
      <w:r w:rsidRPr="009E1467">
        <w:rPr>
          <w:rFonts w:hint="cs"/>
          <w:rtl/>
          <w:lang w:bidi="fa-IR"/>
        </w:rPr>
        <w:t>ی</w:t>
      </w:r>
      <w:r w:rsidRPr="009E1467">
        <w:rPr>
          <w:rtl/>
          <w:lang w:bidi="fa-IR"/>
        </w:rPr>
        <w:t xml:space="preserve"> شده، قطعات</w:t>
      </w:r>
      <w:r w:rsidRPr="009E1467">
        <w:rPr>
          <w:rFonts w:hint="cs"/>
          <w:rtl/>
          <w:lang w:bidi="fa-IR"/>
        </w:rPr>
        <w:t>ی</w:t>
      </w:r>
      <w:r w:rsidRPr="009E1467">
        <w:rPr>
          <w:rtl/>
          <w:lang w:bidi="fa-IR"/>
        </w:rPr>
        <w:t xml:space="preserve"> را به طور منظم </w:t>
      </w:r>
      <w:r>
        <w:rPr>
          <w:rFonts w:hint="cs"/>
          <w:rtl/>
          <w:lang w:bidi="fa-IR"/>
        </w:rPr>
        <w:t xml:space="preserve">و تکرارپذیر </w:t>
      </w:r>
      <w:r w:rsidRPr="009E1467">
        <w:rPr>
          <w:rtl/>
          <w:lang w:bidi="fa-IR"/>
        </w:rPr>
        <w:t>مصرف م</w:t>
      </w:r>
      <w:r w:rsidRPr="009E1467">
        <w:rPr>
          <w:rFonts w:hint="cs"/>
          <w:rtl/>
          <w:lang w:bidi="fa-IR"/>
        </w:rPr>
        <w:t>ی‌</w:t>
      </w:r>
      <w:r w:rsidRPr="009E1467">
        <w:rPr>
          <w:rFonts w:hint="eastAsia"/>
          <w:rtl/>
          <w:lang w:bidi="fa-IR"/>
        </w:rPr>
        <w:t>کنند</w:t>
      </w:r>
      <w:r w:rsidRPr="009E1467">
        <w:rPr>
          <w:rtl/>
          <w:lang w:bidi="fa-IR"/>
        </w:rPr>
        <w:t xml:space="preserve">. </w:t>
      </w:r>
      <w:r>
        <w:rPr>
          <w:rFonts w:hint="cs"/>
          <w:rtl/>
          <w:lang w:bidi="fa-IR"/>
        </w:rPr>
        <w:t>مصرف</w:t>
      </w:r>
      <w:r w:rsidRPr="009E1467">
        <w:rPr>
          <w:rtl/>
          <w:lang w:bidi="fa-IR"/>
        </w:rPr>
        <w:t xml:space="preserve"> قطعات </w:t>
      </w:r>
      <w:r>
        <w:rPr>
          <w:rFonts w:hint="cs"/>
          <w:rtl/>
          <w:lang w:bidi="fa-IR"/>
        </w:rPr>
        <w:t>در</w:t>
      </w:r>
      <w:r w:rsidRPr="009E1467">
        <w:rPr>
          <w:rtl/>
          <w:lang w:bidi="fa-IR"/>
        </w:rPr>
        <w:t xml:space="preserve"> </w:t>
      </w:r>
      <w:r>
        <w:rPr>
          <w:rFonts w:hint="cs"/>
          <w:rtl/>
          <w:lang w:bidi="fa-IR"/>
        </w:rPr>
        <w:t>این</w:t>
      </w:r>
      <w:r w:rsidRPr="009E1467">
        <w:rPr>
          <w:rtl/>
          <w:lang w:bidi="fa-IR"/>
        </w:rPr>
        <w:t xml:space="preserve"> دو دسته</w:t>
      </w:r>
      <w:r>
        <w:rPr>
          <w:rFonts w:hint="cs"/>
          <w:rtl/>
          <w:lang w:bidi="fa-IR"/>
        </w:rPr>
        <w:t xml:space="preserve"> فعالیت</w:t>
      </w:r>
      <w:r w:rsidRPr="009E1467">
        <w:rPr>
          <w:rtl/>
          <w:lang w:bidi="fa-IR"/>
        </w:rPr>
        <w:t>، اساساً متفاوت است و بنابرا</w:t>
      </w:r>
      <w:r w:rsidRPr="009E1467">
        <w:rPr>
          <w:rFonts w:hint="cs"/>
          <w:rtl/>
          <w:lang w:bidi="fa-IR"/>
        </w:rPr>
        <w:t>ی</w:t>
      </w:r>
      <w:r w:rsidRPr="009E1467">
        <w:rPr>
          <w:rFonts w:hint="eastAsia"/>
          <w:rtl/>
          <w:lang w:bidi="fa-IR"/>
        </w:rPr>
        <w:t>ن</w:t>
      </w:r>
      <w:r w:rsidRPr="009E1467">
        <w:rPr>
          <w:rtl/>
          <w:lang w:bidi="fa-IR"/>
        </w:rPr>
        <w:t xml:space="preserve"> استراتژ</w:t>
      </w:r>
      <w:r w:rsidRPr="009E1467">
        <w:rPr>
          <w:rFonts w:hint="cs"/>
          <w:rtl/>
          <w:lang w:bidi="fa-IR"/>
        </w:rPr>
        <w:t>ی</w:t>
      </w:r>
      <w:r w:rsidRPr="009E1467">
        <w:rPr>
          <w:rtl/>
          <w:lang w:bidi="fa-IR"/>
        </w:rPr>
        <w:t xml:space="preserve"> </w:t>
      </w:r>
      <w:r>
        <w:rPr>
          <w:rFonts w:hint="cs"/>
          <w:rtl/>
          <w:lang w:bidi="fa-IR"/>
        </w:rPr>
        <w:t>انبارش</w:t>
      </w:r>
      <w:r w:rsidRPr="009E1467">
        <w:rPr>
          <w:rtl/>
          <w:lang w:bidi="fa-IR"/>
        </w:rPr>
        <w:t xml:space="preserve"> هر کدام با</w:t>
      </w:r>
      <w:r w:rsidRPr="009E1467">
        <w:rPr>
          <w:rFonts w:hint="cs"/>
          <w:rtl/>
          <w:lang w:bidi="fa-IR"/>
        </w:rPr>
        <w:t>ی</w:t>
      </w:r>
      <w:r w:rsidRPr="009E1467">
        <w:rPr>
          <w:rFonts w:hint="eastAsia"/>
          <w:rtl/>
          <w:lang w:bidi="fa-IR"/>
        </w:rPr>
        <w:t>د</w:t>
      </w:r>
      <w:r w:rsidRPr="009E1467">
        <w:rPr>
          <w:rtl/>
          <w:lang w:bidi="fa-IR"/>
        </w:rPr>
        <w:t xml:space="preserve"> متفاوت باشد. </w:t>
      </w:r>
      <w:r>
        <w:rPr>
          <w:rFonts w:hint="cs"/>
          <w:rtl/>
          <w:lang w:bidi="fa-IR"/>
        </w:rPr>
        <w:t xml:space="preserve">یک </w:t>
      </w:r>
      <w:r w:rsidRPr="009E1467">
        <w:rPr>
          <w:rtl/>
          <w:lang w:bidi="fa-IR"/>
        </w:rPr>
        <w:t>جنبه‌</w:t>
      </w:r>
      <w:r w:rsidRPr="009E1467">
        <w:rPr>
          <w:rFonts w:hint="cs"/>
          <w:rtl/>
          <w:lang w:bidi="fa-IR"/>
        </w:rPr>
        <w:t>ی</w:t>
      </w:r>
      <w:r w:rsidRPr="009E1467">
        <w:rPr>
          <w:rtl/>
          <w:lang w:bidi="fa-IR"/>
        </w:rPr>
        <w:t xml:space="preserve"> اصل</w:t>
      </w:r>
      <w:r w:rsidRPr="009E1467">
        <w:rPr>
          <w:rFonts w:hint="cs"/>
          <w:rtl/>
          <w:lang w:bidi="fa-IR"/>
        </w:rPr>
        <w:t>ی</w:t>
      </w:r>
      <w:r w:rsidRPr="009E1467">
        <w:rPr>
          <w:rtl/>
          <w:lang w:bidi="fa-IR"/>
        </w:rPr>
        <w:t xml:space="preserve"> </w:t>
      </w:r>
      <w:r>
        <w:rPr>
          <w:rFonts w:hint="cs"/>
          <w:rtl/>
          <w:lang w:bidi="fa-IR"/>
        </w:rPr>
        <w:t>انبارش</w:t>
      </w:r>
      <w:r w:rsidRPr="009E1467">
        <w:rPr>
          <w:rtl/>
          <w:lang w:bidi="fa-IR"/>
        </w:rPr>
        <w:t xml:space="preserve"> قطعات </w:t>
      </w:r>
      <w:r w:rsidRPr="009E1467">
        <w:rPr>
          <w:rFonts w:hint="cs"/>
          <w:rtl/>
          <w:lang w:bidi="fa-IR"/>
        </w:rPr>
        <w:t>ی</w:t>
      </w:r>
      <w:r w:rsidRPr="009E1467">
        <w:rPr>
          <w:rFonts w:hint="eastAsia"/>
          <w:rtl/>
          <w:lang w:bidi="fa-IR"/>
        </w:rPr>
        <w:t>دک</w:t>
      </w:r>
      <w:r w:rsidRPr="009E1467">
        <w:rPr>
          <w:rFonts w:hint="cs"/>
          <w:rtl/>
          <w:lang w:bidi="fa-IR"/>
        </w:rPr>
        <w:t>ی</w:t>
      </w:r>
      <w:r w:rsidRPr="009E1467">
        <w:rPr>
          <w:rFonts w:hint="eastAsia"/>
          <w:rtl/>
          <w:lang w:bidi="fa-IR"/>
        </w:rPr>
        <w:t>،</w:t>
      </w:r>
      <w:r w:rsidRPr="009E1467">
        <w:rPr>
          <w:rtl/>
          <w:lang w:bidi="fa-IR"/>
        </w:rPr>
        <w:t xml:space="preserve"> </w:t>
      </w:r>
      <w:r>
        <w:rPr>
          <w:rFonts w:hint="cs"/>
          <w:rtl/>
          <w:lang w:bidi="fa-IR"/>
        </w:rPr>
        <w:t xml:space="preserve">ایجاد </w:t>
      </w:r>
      <w:r w:rsidRPr="009E1467">
        <w:rPr>
          <w:rtl/>
          <w:lang w:bidi="fa-IR"/>
        </w:rPr>
        <w:t>تعادل ب</w:t>
      </w:r>
      <w:r w:rsidRPr="009E1467">
        <w:rPr>
          <w:rFonts w:hint="cs"/>
          <w:rtl/>
          <w:lang w:bidi="fa-IR"/>
        </w:rPr>
        <w:t>ی</w:t>
      </w:r>
      <w:r w:rsidRPr="009E1467">
        <w:rPr>
          <w:rFonts w:hint="eastAsia"/>
          <w:rtl/>
          <w:lang w:bidi="fa-IR"/>
        </w:rPr>
        <w:t>ن</w:t>
      </w:r>
      <w:r w:rsidRPr="009E1467">
        <w:rPr>
          <w:rtl/>
          <w:lang w:bidi="fa-IR"/>
        </w:rPr>
        <w:t xml:space="preserve"> دسترس</w:t>
      </w:r>
      <w:r w:rsidRPr="009E1467">
        <w:rPr>
          <w:rFonts w:hint="cs"/>
          <w:rtl/>
          <w:lang w:bidi="fa-IR"/>
        </w:rPr>
        <w:t>ی</w:t>
      </w:r>
      <w:r w:rsidRPr="009E1467">
        <w:rPr>
          <w:rtl/>
          <w:lang w:bidi="fa-IR"/>
        </w:rPr>
        <w:t xml:space="preserve"> و هز</w:t>
      </w:r>
      <w:r w:rsidRPr="009E1467">
        <w:rPr>
          <w:rFonts w:hint="cs"/>
          <w:rtl/>
          <w:lang w:bidi="fa-IR"/>
        </w:rPr>
        <w:t>ی</w:t>
      </w:r>
      <w:r w:rsidRPr="009E1467">
        <w:rPr>
          <w:rFonts w:hint="eastAsia"/>
          <w:rtl/>
          <w:lang w:bidi="fa-IR"/>
        </w:rPr>
        <w:t>نه</w:t>
      </w:r>
      <w:r w:rsidRPr="009E1467">
        <w:rPr>
          <w:rtl/>
          <w:lang w:bidi="fa-IR"/>
        </w:rPr>
        <w:t xml:space="preserve"> </w:t>
      </w:r>
      <w:r>
        <w:rPr>
          <w:rFonts w:hint="cs"/>
          <w:rtl/>
          <w:lang w:bidi="fa-IR"/>
        </w:rPr>
        <w:t>انبارداری</w:t>
      </w:r>
      <w:r w:rsidRPr="009E1467">
        <w:rPr>
          <w:rtl/>
          <w:lang w:bidi="fa-IR"/>
        </w:rPr>
        <w:t xml:space="preserve"> است. </w:t>
      </w:r>
      <w:r>
        <w:rPr>
          <w:rFonts w:hint="cs"/>
          <w:rtl/>
          <w:lang w:bidi="fa-IR"/>
        </w:rPr>
        <w:t>ردیاب</w:t>
      </w:r>
      <w:r w:rsidRPr="009E1467">
        <w:rPr>
          <w:rFonts w:hint="cs"/>
          <w:rtl/>
          <w:lang w:bidi="fa-IR"/>
        </w:rPr>
        <w:t>ی</w:t>
      </w:r>
      <w:r w:rsidRPr="009E1467">
        <w:rPr>
          <w:rtl/>
          <w:lang w:bidi="fa-IR"/>
        </w:rPr>
        <w:t xml:space="preserve"> مصرف </w:t>
      </w:r>
      <w:r>
        <w:rPr>
          <w:rFonts w:hint="cs"/>
          <w:rtl/>
          <w:lang w:bidi="fa-IR"/>
        </w:rPr>
        <w:t>همه</w:t>
      </w:r>
      <w:r w:rsidRPr="009E1467">
        <w:rPr>
          <w:rtl/>
          <w:lang w:bidi="fa-IR"/>
        </w:rPr>
        <w:t xml:space="preserve"> قطعات </w:t>
      </w:r>
      <w:r>
        <w:rPr>
          <w:rFonts w:hint="cs"/>
          <w:rtl/>
          <w:lang w:bidi="fa-IR"/>
        </w:rPr>
        <w:t>برمبنای</w:t>
      </w:r>
      <w:r w:rsidRPr="009E1467">
        <w:rPr>
          <w:rtl/>
          <w:lang w:bidi="fa-IR"/>
        </w:rPr>
        <w:t xml:space="preserve"> کاربر، وظ</w:t>
      </w:r>
      <w:r w:rsidRPr="009E1467">
        <w:rPr>
          <w:rFonts w:hint="cs"/>
          <w:rtl/>
          <w:lang w:bidi="fa-IR"/>
        </w:rPr>
        <w:t>ی</w:t>
      </w:r>
      <w:r w:rsidRPr="009E1467">
        <w:rPr>
          <w:rFonts w:hint="eastAsia"/>
          <w:rtl/>
          <w:lang w:bidi="fa-IR"/>
        </w:rPr>
        <w:t>فه،</w:t>
      </w:r>
      <w:r w:rsidRPr="009E1467">
        <w:rPr>
          <w:rtl/>
          <w:lang w:bidi="fa-IR"/>
        </w:rPr>
        <w:t xml:space="preserve"> محل و غ</w:t>
      </w:r>
      <w:r w:rsidRPr="009E1467">
        <w:rPr>
          <w:rFonts w:hint="cs"/>
          <w:rtl/>
          <w:lang w:bidi="fa-IR"/>
        </w:rPr>
        <w:t>ی</w:t>
      </w:r>
      <w:r w:rsidRPr="009E1467">
        <w:rPr>
          <w:rFonts w:hint="eastAsia"/>
          <w:rtl/>
          <w:lang w:bidi="fa-IR"/>
        </w:rPr>
        <w:t>ره،</w:t>
      </w:r>
      <w:r w:rsidRPr="009E1467">
        <w:rPr>
          <w:rtl/>
          <w:lang w:bidi="fa-IR"/>
        </w:rPr>
        <w:t xml:space="preserve"> امکان گزارش‌ده</w:t>
      </w:r>
      <w:r w:rsidRPr="009E1467">
        <w:rPr>
          <w:rFonts w:hint="cs"/>
          <w:rtl/>
          <w:lang w:bidi="fa-IR"/>
        </w:rPr>
        <w:t>ی</w:t>
      </w:r>
      <w:r w:rsidRPr="009E1467">
        <w:rPr>
          <w:rtl/>
          <w:lang w:bidi="fa-IR"/>
        </w:rPr>
        <w:t xml:space="preserve"> و تحل</w:t>
      </w:r>
      <w:r w:rsidRPr="009E1467">
        <w:rPr>
          <w:rFonts w:hint="cs"/>
          <w:rtl/>
          <w:lang w:bidi="fa-IR"/>
        </w:rPr>
        <w:t>ی</w:t>
      </w:r>
      <w:r w:rsidRPr="009E1467">
        <w:rPr>
          <w:rFonts w:hint="eastAsia"/>
          <w:rtl/>
          <w:lang w:bidi="fa-IR"/>
        </w:rPr>
        <w:t>ل</w:t>
      </w:r>
      <w:r w:rsidRPr="009E1467">
        <w:rPr>
          <w:rtl/>
          <w:lang w:bidi="fa-IR"/>
        </w:rPr>
        <w:t xml:space="preserve"> الگوها</w:t>
      </w:r>
      <w:r w:rsidRPr="009E1467">
        <w:rPr>
          <w:rFonts w:hint="cs"/>
          <w:rtl/>
          <w:lang w:bidi="fa-IR"/>
        </w:rPr>
        <w:t>ی</w:t>
      </w:r>
      <w:r w:rsidRPr="009E1467">
        <w:rPr>
          <w:rtl/>
          <w:lang w:bidi="fa-IR"/>
        </w:rPr>
        <w:t xml:space="preserve"> مصرف خاص را فراهم م</w:t>
      </w:r>
      <w:r w:rsidRPr="009E1467">
        <w:rPr>
          <w:rFonts w:hint="cs"/>
          <w:rtl/>
          <w:lang w:bidi="fa-IR"/>
        </w:rPr>
        <w:t>ی‌</w:t>
      </w:r>
      <w:r w:rsidRPr="009E1467">
        <w:rPr>
          <w:rFonts w:hint="eastAsia"/>
          <w:rtl/>
          <w:lang w:bidi="fa-IR"/>
        </w:rPr>
        <w:t>کند</w:t>
      </w:r>
      <w:r w:rsidRPr="009E1467">
        <w:rPr>
          <w:rtl/>
          <w:lang w:bidi="fa-IR"/>
        </w:rPr>
        <w:t>. به‌و</w:t>
      </w:r>
      <w:r w:rsidRPr="009E1467">
        <w:rPr>
          <w:rFonts w:hint="cs"/>
          <w:rtl/>
          <w:lang w:bidi="fa-IR"/>
        </w:rPr>
        <w:t>ی</w:t>
      </w:r>
      <w:r w:rsidRPr="009E1467">
        <w:rPr>
          <w:rFonts w:hint="eastAsia"/>
          <w:rtl/>
          <w:lang w:bidi="fa-IR"/>
        </w:rPr>
        <w:t>ژه</w:t>
      </w:r>
      <w:r w:rsidRPr="009E1467">
        <w:rPr>
          <w:rtl/>
          <w:lang w:bidi="fa-IR"/>
        </w:rPr>
        <w:t xml:space="preserve"> </w:t>
      </w:r>
      <w:r>
        <w:rPr>
          <w:rFonts w:hint="cs"/>
          <w:rtl/>
          <w:lang w:bidi="fa-IR"/>
        </w:rPr>
        <w:t>در مورد</w:t>
      </w:r>
      <w:r w:rsidRPr="009E1467">
        <w:rPr>
          <w:rtl/>
          <w:lang w:bidi="fa-IR"/>
        </w:rPr>
        <w:t xml:space="preserve"> مواد مصرف</w:t>
      </w:r>
      <w:r w:rsidRPr="009E1467">
        <w:rPr>
          <w:rFonts w:hint="cs"/>
          <w:rtl/>
          <w:lang w:bidi="fa-IR"/>
        </w:rPr>
        <w:t>ی</w:t>
      </w:r>
      <w:r w:rsidRPr="009E1467">
        <w:rPr>
          <w:rFonts w:hint="eastAsia"/>
          <w:rtl/>
          <w:lang w:bidi="fa-IR"/>
        </w:rPr>
        <w:t>،</w:t>
      </w:r>
      <w:r w:rsidRPr="009E1467">
        <w:rPr>
          <w:rtl/>
          <w:lang w:bidi="fa-IR"/>
        </w:rPr>
        <w:t xml:space="preserve"> خود عم</w:t>
      </w:r>
      <w:r w:rsidRPr="009E1467">
        <w:rPr>
          <w:rFonts w:hint="eastAsia"/>
          <w:rtl/>
          <w:lang w:bidi="fa-IR"/>
        </w:rPr>
        <w:t>ل</w:t>
      </w:r>
      <w:r w:rsidRPr="009E1467">
        <w:rPr>
          <w:rtl/>
          <w:lang w:bidi="fa-IR"/>
        </w:rPr>
        <w:t xml:space="preserve"> </w:t>
      </w:r>
      <w:r>
        <w:rPr>
          <w:rFonts w:hint="cs"/>
          <w:rtl/>
          <w:lang w:bidi="fa-IR"/>
        </w:rPr>
        <w:t>ردیاب</w:t>
      </w:r>
      <w:r w:rsidRPr="009E1467">
        <w:rPr>
          <w:rFonts w:hint="cs"/>
          <w:rtl/>
          <w:lang w:bidi="fa-IR"/>
        </w:rPr>
        <w:t>ی</w:t>
      </w:r>
      <w:r w:rsidRPr="009E1467">
        <w:rPr>
          <w:rtl/>
          <w:lang w:bidi="fa-IR"/>
        </w:rPr>
        <w:t xml:space="preserve"> مصرف</w:t>
      </w:r>
      <w:r>
        <w:rPr>
          <w:rFonts w:hint="cs"/>
          <w:rtl/>
          <w:lang w:bidi="fa-IR"/>
        </w:rPr>
        <w:t xml:space="preserve"> آنها</w:t>
      </w:r>
      <w:r w:rsidRPr="009E1467">
        <w:rPr>
          <w:rtl/>
          <w:lang w:bidi="fa-IR"/>
        </w:rPr>
        <w:t>، آگاه</w:t>
      </w:r>
      <w:r w:rsidRPr="009E1467">
        <w:rPr>
          <w:rFonts w:hint="cs"/>
          <w:rtl/>
          <w:lang w:bidi="fa-IR"/>
        </w:rPr>
        <w:t>ی</w:t>
      </w:r>
      <w:r w:rsidRPr="009E1467">
        <w:rPr>
          <w:rtl/>
          <w:lang w:bidi="fa-IR"/>
        </w:rPr>
        <w:t xml:space="preserve"> را افزا</w:t>
      </w:r>
      <w:r w:rsidRPr="009E1467">
        <w:rPr>
          <w:rFonts w:hint="cs"/>
          <w:rtl/>
          <w:lang w:bidi="fa-IR"/>
        </w:rPr>
        <w:t>ی</w:t>
      </w:r>
      <w:r w:rsidRPr="009E1467">
        <w:rPr>
          <w:rFonts w:hint="eastAsia"/>
          <w:rtl/>
          <w:lang w:bidi="fa-IR"/>
        </w:rPr>
        <w:t>ش</w:t>
      </w:r>
      <w:r w:rsidRPr="009E1467">
        <w:rPr>
          <w:rtl/>
          <w:lang w:bidi="fa-IR"/>
        </w:rPr>
        <w:t xml:space="preserve"> </w:t>
      </w:r>
      <w:r>
        <w:rPr>
          <w:rFonts w:hint="cs"/>
          <w:rtl/>
          <w:lang w:bidi="fa-IR"/>
        </w:rPr>
        <w:t>داده،</w:t>
      </w:r>
      <w:r w:rsidRPr="009E1467">
        <w:rPr>
          <w:rtl/>
          <w:lang w:bidi="fa-IR"/>
        </w:rPr>
        <w:t xml:space="preserve"> کل</w:t>
      </w:r>
      <w:r w:rsidRPr="009E1467">
        <w:rPr>
          <w:rFonts w:hint="cs"/>
          <w:rtl/>
          <w:lang w:bidi="fa-IR"/>
        </w:rPr>
        <w:t>ی</w:t>
      </w:r>
      <w:r w:rsidRPr="009E1467">
        <w:rPr>
          <w:rFonts w:hint="eastAsia"/>
          <w:rtl/>
          <w:lang w:bidi="fa-IR"/>
        </w:rPr>
        <w:t>ت</w:t>
      </w:r>
      <w:r w:rsidRPr="009E1467">
        <w:rPr>
          <w:rtl/>
          <w:lang w:bidi="fa-IR"/>
        </w:rPr>
        <w:t xml:space="preserve"> مصرف خواهد کاهش </w:t>
      </w:r>
      <w:r w:rsidRPr="009E1467">
        <w:rPr>
          <w:rFonts w:hint="cs"/>
          <w:rtl/>
          <w:lang w:bidi="fa-IR"/>
        </w:rPr>
        <w:t>ی</w:t>
      </w:r>
      <w:r w:rsidRPr="009E1467">
        <w:rPr>
          <w:rFonts w:hint="eastAsia"/>
          <w:rtl/>
          <w:lang w:bidi="fa-IR"/>
        </w:rPr>
        <w:t>افت</w:t>
      </w:r>
      <w:r w:rsidRPr="009E1467">
        <w:rPr>
          <w:rtl/>
          <w:lang w:bidi="fa-IR"/>
        </w:rPr>
        <w:t>.</w:t>
      </w:r>
    </w:p>
    <w:p w14:paraId="1AF81A31" w14:textId="77777777" w:rsidR="001F2659" w:rsidRPr="009E1467" w:rsidRDefault="001F2659" w:rsidP="00227E82">
      <w:pPr>
        <w:rPr>
          <w:lang w:bidi="fa-IR"/>
        </w:rPr>
      </w:pPr>
      <w:r w:rsidRPr="009E1467">
        <w:rPr>
          <w:rtl/>
          <w:lang w:bidi="fa-IR"/>
        </w:rPr>
        <w:t>ابزارها</w:t>
      </w:r>
      <w:r w:rsidRPr="009E1467">
        <w:rPr>
          <w:rFonts w:hint="cs"/>
          <w:rtl/>
          <w:lang w:bidi="fa-IR"/>
        </w:rPr>
        <w:t>یی</w:t>
      </w:r>
      <w:r w:rsidRPr="009E1467">
        <w:rPr>
          <w:rtl/>
          <w:lang w:bidi="fa-IR"/>
        </w:rPr>
        <w:t xml:space="preserve"> مانند تحل</w:t>
      </w:r>
      <w:r w:rsidRPr="009E1467">
        <w:rPr>
          <w:rFonts w:hint="cs"/>
          <w:rtl/>
          <w:lang w:bidi="fa-IR"/>
        </w:rPr>
        <w:t>ی</w:t>
      </w:r>
      <w:r w:rsidRPr="009E1467">
        <w:rPr>
          <w:rFonts w:hint="eastAsia"/>
          <w:rtl/>
          <w:lang w:bidi="fa-IR"/>
        </w:rPr>
        <w:t>ل</w:t>
      </w:r>
      <w:r w:rsidRPr="009E1467">
        <w:rPr>
          <w:rtl/>
          <w:lang w:bidi="fa-IR"/>
        </w:rPr>
        <w:t xml:space="preserve"> و </w:t>
      </w:r>
      <w:r w:rsidRPr="009E1467">
        <w:rPr>
          <w:lang w:bidi="fa-IR"/>
        </w:rPr>
        <w:t>EOQ</w:t>
      </w:r>
      <w:r w:rsidRPr="009E1467">
        <w:rPr>
          <w:rtl/>
          <w:lang w:bidi="fa-IR"/>
        </w:rPr>
        <w:t xml:space="preserve"> </w:t>
      </w:r>
      <w:r>
        <w:rPr>
          <w:rFonts w:hint="cs"/>
          <w:rtl/>
          <w:lang w:bidi="fa-IR"/>
        </w:rPr>
        <w:t xml:space="preserve">باید </w:t>
      </w:r>
      <w:r w:rsidRPr="009E1467">
        <w:rPr>
          <w:rtl/>
          <w:lang w:bidi="fa-IR"/>
        </w:rPr>
        <w:t>برا</w:t>
      </w:r>
      <w:r w:rsidRPr="009E1467">
        <w:rPr>
          <w:rFonts w:hint="cs"/>
          <w:rtl/>
          <w:lang w:bidi="fa-IR"/>
        </w:rPr>
        <w:t>ی</w:t>
      </w:r>
      <w:r w:rsidRPr="009E1467">
        <w:rPr>
          <w:rtl/>
          <w:lang w:bidi="fa-IR"/>
        </w:rPr>
        <w:t xml:space="preserve"> به</w:t>
      </w:r>
      <w:r w:rsidRPr="009E1467">
        <w:rPr>
          <w:rFonts w:hint="cs"/>
          <w:rtl/>
          <w:lang w:bidi="fa-IR"/>
        </w:rPr>
        <w:t>ی</w:t>
      </w:r>
      <w:r w:rsidRPr="009E1467">
        <w:rPr>
          <w:rFonts w:hint="eastAsia"/>
          <w:rtl/>
          <w:lang w:bidi="fa-IR"/>
        </w:rPr>
        <w:t>نه‌ساز</w:t>
      </w:r>
      <w:r w:rsidRPr="009E1467">
        <w:rPr>
          <w:rFonts w:hint="cs"/>
          <w:rtl/>
          <w:lang w:bidi="fa-IR"/>
        </w:rPr>
        <w:t>ی</w:t>
      </w:r>
      <w:r w:rsidRPr="009E1467">
        <w:rPr>
          <w:rtl/>
          <w:lang w:bidi="fa-IR"/>
        </w:rPr>
        <w:t xml:space="preserve"> موجود</w:t>
      </w:r>
      <w:r w:rsidRPr="009E1467">
        <w:rPr>
          <w:rFonts w:hint="cs"/>
          <w:rtl/>
          <w:lang w:bidi="fa-IR"/>
        </w:rPr>
        <w:t>ی</w:t>
      </w:r>
      <w:r w:rsidRPr="009E1467">
        <w:rPr>
          <w:rtl/>
          <w:lang w:bidi="fa-IR"/>
        </w:rPr>
        <w:t xml:space="preserve"> استفاده شوند. مزا</w:t>
      </w:r>
      <w:r w:rsidRPr="009E1467">
        <w:rPr>
          <w:rFonts w:hint="cs"/>
          <w:rtl/>
          <w:lang w:bidi="fa-IR"/>
        </w:rPr>
        <w:t>ی</w:t>
      </w:r>
      <w:r w:rsidRPr="009E1467">
        <w:rPr>
          <w:rFonts w:hint="eastAsia"/>
          <w:rtl/>
          <w:lang w:bidi="fa-IR"/>
        </w:rPr>
        <w:t>ا</w:t>
      </w:r>
      <w:r w:rsidRPr="009E1467">
        <w:rPr>
          <w:rFonts w:hint="cs"/>
          <w:rtl/>
          <w:lang w:bidi="fa-IR"/>
        </w:rPr>
        <w:t>ی</w:t>
      </w:r>
      <w:r w:rsidRPr="009E1467">
        <w:rPr>
          <w:rtl/>
          <w:lang w:bidi="fa-IR"/>
        </w:rPr>
        <w:t xml:space="preserve"> به</w:t>
      </w:r>
      <w:r w:rsidRPr="009E1467">
        <w:rPr>
          <w:rFonts w:hint="cs"/>
          <w:rtl/>
          <w:lang w:bidi="fa-IR"/>
        </w:rPr>
        <w:t>ی</w:t>
      </w:r>
      <w:r w:rsidRPr="009E1467">
        <w:rPr>
          <w:rFonts w:hint="eastAsia"/>
          <w:rtl/>
          <w:lang w:bidi="fa-IR"/>
        </w:rPr>
        <w:t>نه‌ساز</w:t>
      </w:r>
      <w:r w:rsidRPr="009E1467">
        <w:rPr>
          <w:rFonts w:hint="cs"/>
          <w:rtl/>
          <w:lang w:bidi="fa-IR"/>
        </w:rPr>
        <w:t>ی</w:t>
      </w:r>
      <w:r w:rsidRPr="009E1467">
        <w:rPr>
          <w:rtl/>
          <w:lang w:bidi="fa-IR"/>
        </w:rPr>
        <w:t xml:space="preserve"> مواد و قطعات </w:t>
      </w:r>
      <w:r>
        <w:rPr>
          <w:rFonts w:hint="cs"/>
          <w:rtl/>
          <w:lang w:bidi="fa-IR"/>
        </w:rPr>
        <w:t>یدک</w:t>
      </w:r>
      <w:r w:rsidRPr="009E1467">
        <w:rPr>
          <w:rFonts w:hint="cs"/>
          <w:rtl/>
          <w:lang w:bidi="fa-IR"/>
        </w:rPr>
        <w:t>ی</w:t>
      </w:r>
      <w:r w:rsidRPr="009E1467">
        <w:rPr>
          <w:rtl/>
          <w:lang w:bidi="fa-IR"/>
        </w:rPr>
        <w:t xml:space="preserve"> شامل کاهش هز</w:t>
      </w:r>
      <w:r w:rsidRPr="009E1467">
        <w:rPr>
          <w:rFonts w:hint="cs"/>
          <w:rtl/>
          <w:lang w:bidi="fa-IR"/>
        </w:rPr>
        <w:t>ی</w:t>
      </w:r>
      <w:r w:rsidRPr="009E1467">
        <w:rPr>
          <w:rFonts w:hint="eastAsia"/>
          <w:rtl/>
          <w:lang w:bidi="fa-IR"/>
        </w:rPr>
        <w:t>نه‌ها</w:t>
      </w:r>
      <w:r w:rsidRPr="009E1467">
        <w:rPr>
          <w:rFonts w:hint="cs"/>
          <w:rtl/>
          <w:lang w:bidi="fa-IR"/>
        </w:rPr>
        <w:t>ی</w:t>
      </w:r>
      <w:r w:rsidRPr="009E1467">
        <w:rPr>
          <w:rtl/>
          <w:lang w:bidi="fa-IR"/>
        </w:rPr>
        <w:t xml:space="preserve"> موجود</w:t>
      </w:r>
      <w:r w:rsidRPr="009E1467">
        <w:rPr>
          <w:rFonts w:hint="cs"/>
          <w:rtl/>
          <w:lang w:bidi="fa-IR"/>
        </w:rPr>
        <w:t>ی</w:t>
      </w:r>
      <w:r w:rsidRPr="009E1467">
        <w:rPr>
          <w:rFonts w:hint="eastAsia"/>
          <w:rtl/>
          <w:lang w:bidi="fa-IR"/>
        </w:rPr>
        <w:t>،</w:t>
      </w:r>
      <w:r w:rsidRPr="009E1467">
        <w:rPr>
          <w:rtl/>
          <w:lang w:bidi="fa-IR"/>
        </w:rPr>
        <w:t xml:space="preserve"> حذف </w:t>
      </w:r>
      <w:r w:rsidRPr="009E1467">
        <w:rPr>
          <w:rFonts w:hint="cs"/>
          <w:rtl/>
          <w:lang w:bidi="fa-IR"/>
        </w:rPr>
        <w:t>ی</w:t>
      </w:r>
      <w:r w:rsidRPr="009E1467">
        <w:rPr>
          <w:rFonts w:hint="eastAsia"/>
          <w:rtl/>
          <w:lang w:bidi="fa-IR"/>
        </w:rPr>
        <w:t>ا</w:t>
      </w:r>
      <w:r w:rsidRPr="009E1467">
        <w:rPr>
          <w:rtl/>
          <w:lang w:bidi="fa-IR"/>
        </w:rPr>
        <w:t xml:space="preserve"> کاهش زمان انتظار کار</w:t>
      </w:r>
      <w:r>
        <w:rPr>
          <w:rFonts w:hint="cs"/>
          <w:rtl/>
          <w:lang w:bidi="fa-IR"/>
        </w:rPr>
        <w:t>کنان فنی</w:t>
      </w:r>
      <w:r w:rsidRPr="009E1467">
        <w:rPr>
          <w:rtl/>
          <w:lang w:bidi="fa-IR"/>
        </w:rPr>
        <w:t xml:space="preserve"> و کاهش </w:t>
      </w:r>
      <w:r w:rsidRPr="009E1467">
        <w:rPr>
          <w:rtl/>
          <w:lang w:bidi="fa-IR"/>
        </w:rPr>
        <w:lastRenderedPageBreak/>
        <w:t xml:space="preserve">برگشت </w:t>
      </w:r>
      <w:r>
        <w:rPr>
          <w:rFonts w:hint="cs"/>
          <w:rtl/>
          <w:lang w:bidi="fa-IR"/>
        </w:rPr>
        <w:t>کالا</w:t>
      </w:r>
      <w:r w:rsidRPr="009E1467">
        <w:rPr>
          <w:rtl/>
          <w:lang w:bidi="fa-IR"/>
        </w:rPr>
        <w:t xml:space="preserve"> است. تصم</w:t>
      </w:r>
      <w:r w:rsidRPr="009E1467">
        <w:rPr>
          <w:rFonts w:hint="cs"/>
          <w:rtl/>
          <w:lang w:bidi="fa-IR"/>
        </w:rPr>
        <w:t>ی</w:t>
      </w:r>
      <w:r w:rsidRPr="009E1467">
        <w:rPr>
          <w:rFonts w:hint="eastAsia"/>
          <w:rtl/>
          <w:lang w:bidi="fa-IR"/>
        </w:rPr>
        <w:t>م</w:t>
      </w:r>
      <w:r w:rsidRPr="009E1467">
        <w:rPr>
          <w:rtl/>
          <w:lang w:bidi="fa-IR"/>
        </w:rPr>
        <w:t xml:space="preserve"> در مورد ا</w:t>
      </w:r>
      <w:r w:rsidRPr="009E1467">
        <w:rPr>
          <w:rFonts w:hint="cs"/>
          <w:rtl/>
          <w:lang w:bidi="fa-IR"/>
        </w:rPr>
        <w:t>ی</w:t>
      </w:r>
      <w:r w:rsidRPr="009E1467">
        <w:rPr>
          <w:rFonts w:hint="eastAsia"/>
          <w:rtl/>
          <w:lang w:bidi="fa-IR"/>
        </w:rPr>
        <w:t>نکه</w:t>
      </w:r>
      <w:r w:rsidRPr="009E1467">
        <w:rPr>
          <w:rtl/>
          <w:lang w:bidi="fa-IR"/>
        </w:rPr>
        <w:t xml:space="preserve"> کدام قطعات </w:t>
      </w:r>
      <w:r w:rsidRPr="009E1467">
        <w:rPr>
          <w:rFonts w:hint="cs"/>
          <w:rtl/>
          <w:lang w:bidi="fa-IR"/>
        </w:rPr>
        <w:t>ی</w:t>
      </w:r>
      <w:r w:rsidRPr="009E1467">
        <w:rPr>
          <w:rFonts w:hint="eastAsia"/>
          <w:rtl/>
          <w:lang w:bidi="fa-IR"/>
        </w:rPr>
        <w:t>دک</w:t>
      </w:r>
      <w:r w:rsidRPr="009E1467">
        <w:rPr>
          <w:rFonts w:hint="cs"/>
          <w:rtl/>
          <w:lang w:bidi="fa-IR"/>
        </w:rPr>
        <w:t>ی</w:t>
      </w:r>
      <w:r w:rsidRPr="009E1467">
        <w:rPr>
          <w:rtl/>
          <w:lang w:bidi="fa-IR"/>
        </w:rPr>
        <w:t xml:space="preserve"> با</w:t>
      </w:r>
      <w:r w:rsidRPr="009E1467">
        <w:rPr>
          <w:rFonts w:hint="cs"/>
          <w:rtl/>
          <w:lang w:bidi="fa-IR"/>
        </w:rPr>
        <w:t>ی</w:t>
      </w:r>
      <w:r w:rsidRPr="009E1467">
        <w:rPr>
          <w:rFonts w:hint="eastAsia"/>
          <w:rtl/>
          <w:lang w:bidi="fa-IR"/>
        </w:rPr>
        <w:t>د</w:t>
      </w:r>
      <w:r w:rsidRPr="009E1467">
        <w:rPr>
          <w:rtl/>
          <w:lang w:bidi="fa-IR"/>
        </w:rPr>
        <w:t xml:space="preserve"> در موجود</w:t>
      </w:r>
      <w:r w:rsidRPr="009E1467">
        <w:rPr>
          <w:rFonts w:hint="cs"/>
          <w:rtl/>
          <w:lang w:bidi="fa-IR"/>
        </w:rPr>
        <w:t>ی</w:t>
      </w:r>
      <w:r w:rsidRPr="009E1467">
        <w:rPr>
          <w:rtl/>
          <w:lang w:bidi="fa-IR"/>
        </w:rPr>
        <w:t xml:space="preserve"> قرار داده شود</w:t>
      </w:r>
      <w:r w:rsidRPr="009E1467">
        <w:rPr>
          <w:rFonts w:hint="eastAsia"/>
          <w:rtl/>
          <w:lang w:bidi="fa-IR"/>
        </w:rPr>
        <w:t>،</w:t>
      </w:r>
      <w:r w:rsidRPr="009E1467">
        <w:rPr>
          <w:rtl/>
          <w:lang w:bidi="fa-IR"/>
        </w:rPr>
        <w:t xml:space="preserve"> نبا</w:t>
      </w:r>
      <w:r w:rsidRPr="009E1467">
        <w:rPr>
          <w:rFonts w:hint="cs"/>
          <w:rtl/>
          <w:lang w:bidi="fa-IR"/>
        </w:rPr>
        <w:t>ی</w:t>
      </w:r>
      <w:r w:rsidRPr="009E1467">
        <w:rPr>
          <w:rFonts w:hint="eastAsia"/>
          <w:rtl/>
          <w:lang w:bidi="fa-IR"/>
        </w:rPr>
        <w:t>د</w:t>
      </w:r>
      <w:r w:rsidRPr="009E1467">
        <w:rPr>
          <w:rtl/>
          <w:lang w:bidi="fa-IR"/>
        </w:rPr>
        <w:t xml:space="preserve"> براساس توص</w:t>
      </w:r>
      <w:r w:rsidRPr="009E1467">
        <w:rPr>
          <w:rFonts w:hint="cs"/>
          <w:rtl/>
          <w:lang w:bidi="fa-IR"/>
        </w:rPr>
        <w:t>ی</w:t>
      </w:r>
      <w:r w:rsidRPr="009E1467">
        <w:rPr>
          <w:rFonts w:hint="eastAsia"/>
          <w:rtl/>
          <w:lang w:bidi="fa-IR"/>
        </w:rPr>
        <w:t>ه‌ها</w:t>
      </w:r>
      <w:r w:rsidRPr="009E1467">
        <w:rPr>
          <w:rFonts w:hint="cs"/>
          <w:rtl/>
          <w:lang w:bidi="fa-IR"/>
        </w:rPr>
        <w:t>ی</w:t>
      </w:r>
      <w:r w:rsidRPr="009E1467">
        <w:rPr>
          <w:rtl/>
          <w:lang w:bidi="fa-IR"/>
        </w:rPr>
        <w:t xml:space="preserve"> فروشندگان، بلکه ب</w:t>
      </w:r>
      <w:r>
        <w:rPr>
          <w:rFonts w:hint="cs"/>
          <w:rtl/>
          <w:lang w:bidi="fa-IR"/>
        </w:rPr>
        <w:t>ر</w:t>
      </w:r>
      <w:r w:rsidRPr="009E1467">
        <w:rPr>
          <w:rtl/>
          <w:lang w:bidi="fa-IR"/>
        </w:rPr>
        <w:t>اساس تحل</w:t>
      </w:r>
      <w:r w:rsidRPr="009E1467">
        <w:rPr>
          <w:rFonts w:hint="cs"/>
          <w:rtl/>
          <w:lang w:bidi="fa-IR"/>
        </w:rPr>
        <w:t>ی</w:t>
      </w:r>
      <w:r w:rsidRPr="009E1467">
        <w:rPr>
          <w:rFonts w:hint="eastAsia"/>
          <w:rtl/>
          <w:lang w:bidi="fa-IR"/>
        </w:rPr>
        <w:t>ل</w:t>
      </w:r>
      <w:r>
        <w:rPr>
          <w:rFonts w:hint="cs"/>
          <w:rtl/>
          <w:lang w:bidi="fa-IR"/>
        </w:rPr>
        <w:t xml:space="preserve"> های</w:t>
      </w:r>
      <w:r w:rsidRPr="009E1467">
        <w:rPr>
          <w:rtl/>
          <w:lang w:bidi="fa-IR"/>
        </w:rPr>
        <w:t xml:space="preserve"> </w:t>
      </w:r>
      <w:r w:rsidRPr="009E1467">
        <w:rPr>
          <w:lang w:bidi="fa-IR"/>
        </w:rPr>
        <w:t>FMEA / RCM</w:t>
      </w:r>
      <w:r w:rsidRPr="009E1467">
        <w:rPr>
          <w:rtl/>
          <w:lang w:bidi="fa-IR"/>
        </w:rPr>
        <w:t>، هز</w:t>
      </w:r>
      <w:r w:rsidRPr="009E1467">
        <w:rPr>
          <w:rFonts w:hint="cs"/>
          <w:rtl/>
          <w:lang w:bidi="fa-IR"/>
        </w:rPr>
        <w:t>ی</w:t>
      </w:r>
      <w:r w:rsidRPr="009E1467">
        <w:rPr>
          <w:rFonts w:hint="eastAsia"/>
          <w:rtl/>
          <w:lang w:bidi="fa-IR"/>
        </w:rPr>
        <w:t>نه‌ها</w:t>
      </w:r>
      <w:r w:rsidRPr="009E1467">
        <w:rPr>
          <w:rFonts w:hint="cs"/>
          <w:rtl/>
          <w:lang w:bidi="fa-IR"/>
        </w:rPr>
        <w:t>ی</w:t>
      </w:r>
      <w:r w:rsidRPr="009E1467">
        <w:rPr>
          <w:rtl/>
          <w:lang w:bidi="fa-IR"/>
        </w:rPr>
        <w:t xml:space="preserve"> </w:t>
      </w:r>
      <w:r>
        <w:rPr>
          <w:rFonts w:hint="cs"/>
          <w:rtl/>
          <w:lang w:bidi="fa-IR"/>
        </w:rPr>
        <w:t>انبارداری</w:t>
      </w:r>
      <w:r w:rsidRPr="009E1467">
        <w:rPr>
          <w:rFonts w:hint="eastAsia"/>
          <w:rtl/>
          <w:lang w:bidi="fa-IR"/>
        </w:rPr>
        <w:t>،</w:t>
      </w:r>
      <w:r w:rsidRPr="009E1467">
        <w:rPr>
          <w:rtl/>
          <w:lang w:bidi="fa-IR"/>
        </w:rPr>
        <w:t xml:space="preserve"> زمان تأم</w:t>
      </w:r>
      <w:r w:rsidRPr="009E1467">
        <w:rPr>
          <w:rFonts w:hint="cs"/>
          <w:rtl/>
          <w:lang w:bidi="fa-IR"/>
        </w:rPr>
        <w:t>ی</w:t>
      </w:r>
      <w:r w:rsidRPr="009E1467">
        <w:rPr>
          <w:rFonts w:hint="eastAsia"/>
          <w:rtl/>
          <w:lang w:bidi="fa-IR"/>
        </w:rPr>
        <w:t>ن</w:t>
      </w:r>
      <w:r w:rsidRPr="009E1467">
        <w:rPr>
          <w:rtl/>
          <w:lang w:bidi="fa-IR"/>
        </w:rPr>
        <w:t xml:space="preserve"> و تأث</w:t>
      </w:r>
      <w:r w:rsidRPr="009E1467">
        <w:rPr>
          <w:rFonts w:hint="cs"/>
          <w:rtl/>
          <w:lang w:bidi="fa-IR"/>
        </w:rPr>
        <w:t>ی</w:t>
      </w:r>
      <w:r>
        <w:rPr>
          <w:rFonts w:hint="cs"/>
          <w:rtl/>
          <w:lang w:bidi="fa-IR"/>
        </w:rPr>
        <w:t xml:space="preserve">ر </w:t>
      </w:r>
      <w:r w:rsidRPr="009E1467">
        <w:rPr>
          <w:rtl/>
          <w:lang w:bidi="fa-IR"/>
        </w:rPr>
        <w:t>در</w:t>
      </w:r>
      <w:r>
        <w:rPr>
          <w:rFonts w:hint="cs"/>
          <w:rtl/>
          <w:lang w:bidi="fa-IR"/>
        </w:rPr>
        <w:t xml:space="preserve"> </w:t>
      </w:r>
      <w:r w:rsidRPr="009E1467">
        <w:rPr>
          <w:rtl/>
          <w:lang w:bidi="fa-IR"/>
        </w:rPr>
        <w:t>عمل</w:t>
      </w:r>
      <w:r w:rsidRPr="009E1467">
        <w:rPr>
          <w:rFonts w:hint="cs"/>
          <w:rtl/>
          <w:lang w:bidi="fa-IR"/>
        </w:rPr>
        <w:t>ی</w:t>
      </w:r>
      <w:r w:rsidRPr="009E1467">
        <w:rPr>
          <w:rFonts w:hint="eastAsia"/>
          <w:rtl/>
          <w:lang w:bidi="fa-IR"/>
        </w:rPr>
        <w:t>ات</w:t>
      </w:r>
      <w:r>
        <w:rPr>
          <w:rFonts w:hint="cs"/>
          <w:rtl/>
          <w:lang w:bidi="fa-IR"/>
        </w:rPr>
        <w:t xml:space="preserve">، </w:t>
      </w:r>
      <w:r w:rsidRPr="009E1467">
        <w:rPr>
          <w:rtl/>
          <w:lang w:bidi="fa-IR"/>
        </w:rPr>
        <w:t xml:space="preserve">اگر قطعات </w:t>
      </w:r>
      <w:r w:rsidRPr="009E1467">
        <w:rPr>
          <w:rFonts w:hint="cs"/>
          <w:rtl/>
          <w:lang w:bidi="fa-IR"/>
        </w:rPr>
        <w:t>ی</w:t>
      </w:r>
      <w:r w:rsidRPr="009E1467">
        <w:rPr>
          <w:rFonts w:hint="eastAsia"/>
          <w:rtl/>
          <w:lang w:bidi="fa-IR"/>
        </w:rPr>
        <w:t>دک</w:t>
      </w:r>
      <w:r w:rsidRPr="009E1467">
        <w:rPr>
          <w:rFonts w:hint="cs"/>
          <w:rtl/>
          <w:lang w:bidi="fa-IR"/>
        </w:rPr>
        <w:t>ی</w:t>
      </w:r>
      <w:r w:rsidRPr="009E1467">
        <w:rPr>
          <w:rtl/>
          <w:lang w:bidi="fa-IR"/>
        </w:rPr>
        <w:t xml:space="preserve"> موجود نباشند</w:t>
      </w:r>
      <w:r>
        <w:rPr>
          <w:rFonts w:hint="cs"/>
          <w:rtl/>
          <w:lang w:bidi="fa-IR"/>
        </w:rPr>
        <w:t>،</w:t>
      </w:r>
      <w:r w:rsidRPr="009E1467">
        <w:rPr>
          <w:rtl/>
          <w:lang w:bidi="fa-IR"/>
        </w:rPr>
        <w:t xml:space="preserve"> گرفته شود.</w:t>
      </w:r>
    </w:p>
    <w:p w14:paraId="3B117E7A" w14:textId="77777777" w:rsidR="001F2659" w:rsidRPr="009E1467" w:rsidRDefault="001F2659" w:rsidP="00227E82">
      <w:pPr>
        <w:rPr>
          <w:lang w:bidi="fa-IR"/>
        </w:rPr>
      </w:pPr>
      <w:r w:rsidRPr="009E1467">
        <w:rPr>
          <w:rFonts w:hint="eastAsia"/>
          <w:rtl/>
          <w:lang w:bidi="fa-IR"/>
        </w:rPr>
        <w:t>نگهدار</w:t>
      </w:r>
      <w:r w:rsidRPr="009E1467">
        <w:rPr>
          <w:rFonts w:hint="cs"/>
          <w:rtl/>
          <w:lang w:bidi="fa-IR"/>
        </w:rPr>
        <w:t>ی</w:t>
      </w:r>
      <w:r w:rsidRPr="009E1467">
        <w:rPr>
          <w:rtl/>
          <w:lang w:bidi="fa-IR"/>
        </w:rPr>
        <w:t xml:space="preserve"> تمام</w:t>
      </w:r>
      <w:r w:rsidRPr="009E1467">
        <w:rPr>
          <w:rFonts w:hint="cs"/>
          <w:rtl/>
          <w:lang w:bidi="fa-IR"/>
        </w:rPr>
        <w:t>ی</w:t>
      </w:r>
      <w:r w:rsidRPr="009E1467">
        <w:rPr>
          <w:rtl/>
          <w:lang w:bidi="fa-IR"/>
        </w:rPr>
        <w:t xml:space="preserve"> قطعات ح</w:t>
      </w:r>
      <w:r w:rsidRPr="009E1467">
        <w:rPr>
          <w:rFonts w:hint="cs"/>
          <w:rtl/>
          <w:lang w:bidi="fa-IR"/>
        </w:rPr>
        <w:t>ی</w:t>
      </w:r>
      <w:r w:rsidRPr="009E1467">
        <w:rPr>
          <w:rFonts w:hint="eastAsia"/>
          <w:rtl/>
          <w:lang w:bidi="fa-IR"/>
        </w:rPr>
        <w:t>ات</w:t>
      </w:r>
      <w:r w:rsidRPr="009E1467">
        <w:rPr>
          <w:rFonts w:hint="cs"/>
          <w:rtl/>
          <w:lang w:bidi="fa-IR"/>
        </w:rPr>
        <w:t>ی</w:t>
      </w:r>
      <w:r w:rsidRPr="009E1467">
        <w:rPr>
          <w:rtl/>
          <w:lang w:bidi="fa-IR"/>
        </w:rPr>
        <w:t xml:space="preserve"> در موجود</w:t>
      </w:r>
      <w:r w:rsidRPr="009E1467">
        <w:rPr>
          <w:rFonts w:hint="cs"/>
          <w:rtl/>
          <w:lang w:bidi="fa-IR"/>
        </w:rPr>
        <w:t>ی</w:t>
      </w:r>
      <w:r w:rsidRPr="009E1467">
        <w:rPr>
          <w:rtl/>
          <w:lang w:bidi="fa-IR"/>
        </w:rPr>
        <w:t xml:space="preserve"> م</w:t>
      </w:r>
      <w:r w:rsidRPr="009E1467">
        <w:rPr>
          <w:rFonts w:hint="cs"/>
          <w:rtl/>
          <w:lang w:bidi="fa-IR"/>
        </w:rPr>
        <w:t>ی‌</w:t>
      </w:r>
      <w:r w:rsidRPr="009E1467">
        <w:rPr>
          <w:rFonts w:hint="eastAsia"/>
          <w:rtl/>
          <w:lang w:bidi="fa-IR"/>
        </w:rPr>
        <w:t>تواند</w:t>
      </w:r>
      <w:r w:rsidRPr="009E1467">
        <w:rPr>
          <w:rtl/>
          <w:lang w:bidi="fa-IR"/>
        </w:rPr>
        <w:t xml:space="preserve"> منجر به هز</w:t>
      </w:r>
      <w:r w:rsidRPr="009E1467">
        <w:rPr>
          <w:rFonts w:hint="cs"/>
          <w:rtl/>
          <w:lang w:bidi="fa-IR"/>
        </w:rPr>
        <w:t>ی</w:t>
      </w:r>
      <w:r w:rsidRPr="009E1467">
        <w:rPr>
          <w:rFonts w:hint="eastAsia"/>
          <w:rtl/>
          <w:lang w:bidi="fa-IR"/>
        </w:rPr>
        <w:t>نه‌ها</w:t>
      </w:r>
      <w:r w:rsidRPr="009E1467">
        <w:rPr>
          <w:rFonts w:hint="cs"/>
          <w:rtl/>
          <w:lang w:bidi="fa-IR"/>
        </w:rPr>
        <w:t>ی</w:t>
      </w:r>
      <w:r w:rsidRPr="009E1467">
        <w:rPr>
          <w:rtl/>
          <w:lang w:bidi="fa-IR"/>
        </w:rPr>
        <w:t xml:space="preserve"> </w:t>
      </w:r>
      <w:r>
        <w:rPr>
          <w:rFonts w:hint="cs"/>
          <w:rtl/>
          <w:lang w:bidi="fa-IR"/>
        </w:rPr>
        <w:t>انباردار</w:t>
      </w:r>
      <w:r w:rsidRPr="009E1467">
        <w:rPr>
          <w:rFonts w:hint="cs"/>
          <w:rtl/>
          <w:lang w:bidi="fa-IR"/>
        </w:rPr>
        <w:t>ی</w:t>
      </w:r>
      <w:r w:rsidRPr="009E1467">
        <w:rPr>
          <w:rtl/>
          <w:lang w:bidi="fa-IR"/>
        </w:rPr>
        <w:t xml:space="preserve"> بس</w:t>
      </w:r>
      <w:r w:rsidRPr="009E1467">
        <w:rPr>
          <w:rFonts w:hint="cs"/>
          <w:rtl/>
          <w:lang w:bidi="fa-IR"/>
        </w:rPr>
        <w:t>ی</w:t>
      </w:r>
      <w:r w:rsidRPr="009E1467">
        <w:rPr>
          <w:rFonts w:hint="eastAsia"/>
          <w:rtl/>
          <w:lang w:bidi="fa-IR"/>
        </w:rPr>
        <w:t>ار</w:t>
      </w:r>
      <w:r w:rsidRPr="009E1467">
        <w:rPr>
          <w:rtl/>
          <w:lang w:bidi="fa-IR"/>
        </w:rPr>
        <w:t xml:space="preserve"> بالا شود. </w:t>
      </w:r>
      <w:r>
        <w:rPr>
          <w:rFonts w:hint="cs"/>
          <w:rtl/>
          <w:lang w:bidi="fa-IR"/>
        </w:rPr>
        <w:t>همکاری</w:t>
      </w:r>
      <w:r w:rsidRPr="009E1467">
        <w:rPr>
          <w:rtl/>
          <w:lang w:bidi="fa-IR"/>
        </w:rPr>
        <w:t xml:space="preserve"> با صن</w:t>
      </w:r>
      <w:r>
        <w:rPr>
          <w:rFonts w:hint="cs"/>
          <w:rtl/>
          <w:lang w:bidi="fa-IR"/>
        </w:rPr>
        <w:t>ایع</w:t>
      </w:r>
      <w:r w:rsidRPr="009E1467">
        <w:rPr>
          <w:rtl/>
          <w:lang w:bidi="fa-IR"/>
        </w:rPr>
        <w:t xml:space="preserve"> و فروشندگان</w:t>
      </w:r>
      <w:r>
        <w:rPr>
          <w:rFonts w:hint="cs"/>
          <w:rtl/>
          <w:lang w:bidi="fa-IR"/>
        </w:rPr>
        <w:t xml:space="preserve"> </w:t>
      </w:r>
      <w:r w:rsidRPr="009E1467">
        <w:rPr>
          <w:rtl/>
          <w:lang w:bidi="fa-IR"/>
        </w:rPr>
        <w:t>محل</w:t>
      </w:r>
      <w:r w:rsidRPr="009E1467">
        <w:rPr>
          <w:rFonts w:hint="cs"/>
          <w:rtl/>
          <w:lang w:bidi="fa-IR"/>
        </w:rPr>
        <w:t>ی</w:t>
      </w:r>
      <w:r w:rsidRPr="009E1467">
        <w:rPr>
          <w:rtl/>
          <w:lang w:bidi="fa-IR"/>
        </w:rPr>
        <w:t xml:space="preserve"> برا</w:t>
      </w:r>
      <w:r w:rsidRPr="009E1467">
        <w:rPr>
          <w:rFonts w:hint="cs"/>
          <w:rtl/>
          <w:lang w:bidi="fa-IR"/>
        </w:rPr>
        <w:t>ی</w:t>
      </w:r>
      <w:r w:rsidRPr="009E1467">
        <w:rPr>
          <w:rtl/>
          <w:lang w:bidi="fa-IR"/>
        </w:rPr>
        <w:t xml:space="preserve"> به اشتراک گذاشتن برخ</w:t>
      </w:r>
      <w:r w:rsidRPr="009E1467">
        <w:rPr>
          <w:rFonts w:hint="cs"/>
          <w:rtl/>
          <w:lang w:bidi="fa-IR"/>
        </w:rPr>
        <w:t>ی</w:t>
      </w:r>
      <w:r w:rsidRPr="009E1467">
        <w:rPr>
          <w:rtl/>
          <w:lang w:bidi="fa-IR"/>
        </w:rPr>
        <w:t xml:space="preserve"> از قطعات ح</w:t>
      </w:r>
      <w:r w:rsidRPr="009E1467">
        <w:rPr>
          <w:rFonts w:hint="cs"/>
          <w:rtl/>
          <w:lang w:bidi="fa-IR"/>
        </w:rPr>
        <w:t>ی</w:t>
      </w:r>
      <w:r w:rsidRPr="009E1467">
        <w:rPr>
          <w:rFonts w:hint="eastAsia"/>
          <w:rtl/>
          <w:lang w:bidi="fa-IR"/>
        </w:rPr>
        <w:t>ات</w:t>
      </w:r>
      <w:r w:rsidRPr="009E1467">
        <w:rPr>
          <w:rFonts w:hint="cs"/>
          <w:rtl/>
          <w:lang w:bidi="fa-IR"/>
        </w:rPr>
        <w:t>ی</w:t>
      </w:r>
      <w:r w:rsidRPr="009E1467">
        <w:rPr>
          <w:rtl/>
          <w:lang w:bidi="fa-IR"/>
        </w:rPr>
        <w:t xml:space="preserve"> </w:t>
      </w:r>
      <w:r>
        <w:rPr>
          <w:rFonts w:hint="cs"/>
          <w:rtl/>
          <w:lang w:bidi="fa-IR"/>
        </w:rPr>
        <w:t>می تواند به عنوان یک گزینه قابل بررسی در نظر گرفته شود</w:t>
      </w:r>
      <w:r w:rsidRPr="009E1467">
        <w:rPr>
          <w:rtl/>
          <w:lang w:bidi="fa-IR"/>
        </w:rPr>
        <w:t>. حذف موجود</w:t>
      </w:r>
      <w:r w:rsidRPr="009E1467">
        <w:rPr>
          <w:rFonts w:hint="cs"/>
          <w:rtl/>
          <w:lang w:bidi="fa-IR"/>
        </w:rPr>
        <w:t>ی</w:t>
      </w:r>
      <w:r w:rsidRPr="009E1467">
        <w:rPr>
          <w:rtl/>
          <w:lang w:bidi="fa-IR"/>
        </w:rPr>
        <w:t xml:space="preserve"> </w:t>
      </w:r>
      <w:r>
        <w:rPr>
          <w:rFonts w:hint="cs"/>
          <w:rtl/>
          <w:lang w:bidi="fa-IR"/>
        </w:rPr>
        <w:t>بلااستفاده</w:t>
      </w:r>
      <w:r w:rsidRPr="009E1467">
        <w:rPr>
          <w:rtl/>
          <w:lang w:bidi="fa-IR"/>
        </w:rPr>
        <w:t xml:space="preserve"> </w:t>
      </w:r>
      <w:r>
        <w:rPr>
          <w:rFonts w:hint="cs"/>
          <w:rtl/>
          <w:lang w:bidi="fa-IR"/>
        </w:rPr>
        <w:t xml:space="preserve">فقط </w:t>
      </w:r>
      <w:r w:rsidRPr="009E1467">
        <w:rPr>
          <w:rtl/>
          <w:lang w:bidi="fa-IR"/>
        </w:rPr>
        <w:t xml:space="preserve">با مذاکره در مورد کنترل </w:t>
      </w:r>
      <w:r>
        <w:rPr>
          <w:rFonts w:hint="cs"/>
          <w:rtl/>
          <w:lang w:bidi="fa-IR"/>
        </w:rPr>
        <w:t>امکان تأمین مجدد</w:t>
      </w:r>
      <w:r w:rsidRPr="009E1467">
        <w:rPr>
          <w:rtl/>
          <w:lang w:bidi="fa-IR"/>
        </w:rPr>
        <w:t xml:space="preserve"> و برقرار</w:t>
      </w:r>
      <w:r w:rsidRPr="009E1467">
        <w:rPr>
          <w:rFonts w:hint="cs"/>
          <w:rtl/>
          <w:lang w:bidi="fa-IR"/>
        </w:rPr>
        <w:t>ی</w:t>
      </w:r>
      <w:r w:rsidRPr="009E1467">
        <w:rPr>
          <w:rtl/>
          <w:lang w:bidi="fa-IR"/>
        </w:rPr>
        <w:t xml:space="preserve"> اعتماد </w:t>
      </w:r>
      <w:r>
        <w:rPr>
          <w:rFonts w:hint="cs"/>
          <w:rtl/>
          <w:lang w:bidi="fa-IR"/>
        </w:rPr>
        <w:t xml:space="preserve">با </w:t>
      </w:r>
      <w:r w:rsidRPr="009E1467">
        <w:rPr>
          <w:rFonts w:hint="eastAsia"/>
          <w:rtl/>
          <w:lang w:bidi="fa-IR"/>
        </w:rPr>
        <w:t>فروشندگان</w:t>
      </w:r>
      <w:r>
        <w:rPr>
          <w:rFonts w:hint="cs"/>
          <w:rtl/>
          <w:lang w:bidi="fa-IR"/>
        </w:rPr>
        <w:t xml:space="preserve"> امکان پذیر</w:t>
      </w:r>
      <w:r w:rsidRPr="009E1467">
        <w:rPr>
          <w:rtl/>
          <w:lang w:bidi="fa-IR"/>
        </w:rPr>
        <w:t xml:space="preserve"> است.</w:t>
      </w:r>
    </w:p>
    <w:p w14:paraId="292DDC66" w14:textId="77777777" w:rsidR="001F2659" w:rsidRDefault="001F2659" w:rsidP="001F2659">
      <w:pPr>
        <w:rPr>
          <w:rFonts w:cs="Arial"/>
          <w:rtl/>
          <w:lang w:bidi="fa-IR"/>
        </w:rPr>
      </w:pPr>
    </w:p>
    <w:p w14:paraId="5F6CF2DE" w14:textId="77777777" w:rsidR="001F2659" w:rsidRPr="009E1467" w:rsidRDefault="001F2659" w:rsidP="00227E82">
      <w:pPr>
        <w:rPr>
          <w:lang w:bidi="fa-IR"/>
        </w:rPr>
      </w:pPr>
      <w:r>
        <w:rPr>
          <w:rFonts w:hint="cs"/>
          <w:rtl/>
          <w:lang w:bidi="fa-IR"/>
        </w:rPr>
        <w:t>روی پیاده سازی راهکارهای برتر زیر</w:t>
      </w:r>
      <w:r w:rsidRPr="009E1467">
        <w:rPr>
          <w:rtl/>
          <w:lang w:bidi="fa-IR"/>
        </w:rPr>
        <w:t xml:space="preserve"> </w:t>
      </w:r>
      <w:r>
        <w:rPr>
          <w:rFonts w:hint="cs"/>
          <w:rtl/>
          <w:lang w:bidi="fa-IR"/>
        </w:rPr>
        <w:t>تمرکز کنید تا بتوانید اثربخشی انبار را بهبود دهید</w:t>
      </w:r>
      <w:r w:rsidRPr="009E1467">
        <w:rPr>
          <w:rtl/>
          <w:lang w:bidi="fa-IR"/>
        </w:rPr>
        <w:t>:</w:t>
      </w:r>
    </w:p>
    <w:p w14:paraId="71AE293A" w14:textId="3B8EFA41" w:rsidR="001F2659" w:rsidRPr="009E1467" w:rsidRDefault="001F2659" w:rsidP="008F5AF7">
      <w:pPr>
        <w:pStyle w:val="ListParagraph"/>
        <w:numPr>
          <w:ilvl w:val="1"/>
          <w:numId w:val="77"/>
        </w:numPr>
        <w:ind w:left="522" w:firstLine="0"/>
        <w:rPr>
          <w:lang w:bidi="fa-IR"/>
        </w:rPr>
      </w:pPr>
      <w:r w:rsidRPr="009E1467">
        <w:rPr>
          <w:rtl/>
          <w:lang w:bidi="fa-IR"/>
        </w:rPr>
        <w:t xml:space="preserve">فرهنگ </w:t>
      </w:r>
      <w:r>
        <w:rPr>
          <w:rFonts w:hint="cs"/>
          <w:rtl/>
          <w:lang w:bidi="fa-IR"/>
        </w:rPr>
        <w:t xml:space="preserve">سازی </w:t>
      </w:r>
      <w:r w:rsidRPr="009E1467">
        <w:rPr>
          <w:rtl/>
          <w:lang w:bidi="fa-IR"/>
        </w:rPr>
        <w:t>برا</w:t>
      </w:r>
      <w:r w:rsidRPr="009E1467">
        <w:rPr>
          <w:rFonts w:hint="cs"/>
          <w:rtl/>
          <w:lang w:bidi="fa-IR"/>
        </w:rPr>
        <w:t>ی</w:t>
      </w:r>
      <w:r w:rsidRPr="009E1467">
        <w:rPr>
          <w:rtl/>
          <w:lang w:bidi="fa-IR"/>
        </w:rPr>
        <w:t xml:space="preserve"> تأک</w:t>
      </w:r>
      <w:r w:rsidRPr="009E1467">
        <w:rPr>
          <w:rFonts w:hint="cs"/>
          <w:rtl/>
          <w:lang w:bidi="fa-IR"/>
        </w:rPr>
        <w:t>ی</w:t>
      </w:r>
      <w:r w:rsidRPr="009E1467">
        <w:rPr>
          <w:rFonts w:hint="eastAsia"/>
          <w:rtl/>
          <w:lang w:bidi="fa-IR"/>
        </w:rPr>
        <w:t>د</w:t>
      </w:r>
      <w:r w:rsidRPr="009E1467">
        <w:rPr>
          <w:rtl/>
          <w:lang w:bidi="fa-IR"/>
        </w:rPr>
        <w:t xml:space="preserve"> بر ا</w:t>
      </w:r>
      <w:r w:rsidRPr="009E1467">
        <w:rPr>
          <w:rFonts w:hint="cs"/>
          <w:rtl/>
          <w:lang w:bidi="fa-IR"/>
        </w:rPr>
        <w:t>ی</w:t>
      </w:r>
      <w:r w:rsidRPr="009E1467">
        <w:rPr>
          <w:rFonts w:hint="eastAsia"/>
          <w:rtl/>
          <w:lang w:bidi="fa-IR"/>
        </w:rPr>
        <w:t>نکه</w:t>
      </w:r>
      <w:r w:rsidRPr="009E1467">
        <w:rPr>
          <w:rtl/>
          <w:lang w:bidi="fa-IR"/>
        </w:rPr>
        <w:t xml:space="preserve"> انبار </w:t>
      </w:r>
      <w:r>
        <w:rPr>
          <w:rFonts w:hint="cs"/>
          <w:rtl/>
          <w:lang w:bidi="fa-IR"/>
        </w:rPr>
        <w:t>یک واحد خدمات</w:t>
      </w:r>
      <w:r w:rsidRPr="009E1467">
        <w:rPr>
          <w:rtl/>
          <w:lang w:bidi="fa-IR"/>
        </w:rPr>
        <w:t xml:space="preserve"> دهنده است و هدف آن ارائه قطعه </w:t>
      </w:r>
      <w:r w:rsidRPr="00227E82">
        <w:rPr>
          <w:rFonts w:cs="Times New Roman" w:hint="cs"/>
          <w:rtl/>
          <w:lang w:bidi="fa-IR"/>
        </w:rPr>
        <w:t>–</w:t>
      </w:r>
      <w:r>
        <w:rPr>
          <w:rFonts w:hint="cs"/>
          <w:rtl/>
          <w:lang w:bidi="fa-IR"/>
        </w:rPr>
        <w:t xml:space="preserve"> مواد </w:t>
      </w:r>
      <w:r w:rsidRPr="009E1467">
        <w:rPr>
          <w:rtl/>
          <w:lang w:bidi="fa-IR"/>
        </w:rPr>
        <w:t>مناسب</w:t>
      </w:r>
      <w:r>
        <w:rPr>
          <w:rFonts w:hint="cs"/>
          <w:rtl/>
          <w:lang w:bidi="fa-IR"/>
        </w:rPr>
        <w:t>،</w:t>
      </w:r>
      <w:r w:rsidRPr="009E1467">
        <w:rPr>
          <w:rtl/>
          <w:lang w:bidi="fa-IR"/>
        </w:rPr>
        <w:t xml:space="preserve"> در محل مناسب</w:t>
      </w:r>
      <w:r>
        <w:rPr>
          <w:rFonts w:hint="cs"/>
          <w:rtl/>
          <w:lang w:bidi="fa-IR"/>
        </w:rPr>
        <w:t xml:space="preserve"> و</w:t>
      </w:r>
      <w:r w:rsidRPr="009E1467">
        <w:rPr>
          <w:rtl/>
          <w:lang w:bidi="fa-IR"/>
        </w:rPr>
        <w:t xml:space="preserve"> در زمان مناسب است.</w:t>
      </w:r>
    </w:p>
    <w:p w14:paraId="41709C91" w14:textId="043D4528" w:rsidR="001F2659" w:rsidRPr="009E1467" w:rsidRDefault="001F2659" w:rsidP="008F5AF7">
      <w:pPr>
        <w:pStyle w:val="ListParagraph"/>
        <w:numPr>
          <w:ilvl w:val="1"/>
          <w:numId w:val="77"/>
        </w:numPr>
        <w:ind w:left="522" w:firstLine="0"/>
        <w:rPr>
          <w:lang w:bidi="fa-IR"/>
        </w:rPr>
      </w:pPr>
      <w:r w:rsidRPr="009E1467">
        <w:rPr>
          <w:rtl/>
          <w:lang w:bidi="fa-IR"/>
        </w:rPr>
        <w:t>اطم</w:t>
      </w:r>
      <w:r w:rsidRPr="009E1467">
        <w:rPr>
          <w:rFonts w:hint="cs"/>
          <w:rtl/>
          <w:lang w:bidi="fa-IR"/>
        </w:rPr>
        <w:t>ی</w:t>
      </w:r>
      <w:r w:rsidRPr="009E1467">
        <w:rPr>
          <w:rFonts w:hint="eastAsia"/>
          <w:rtl/>
          <w:lang w:bidi="fa-IR"/>
        </w:rPr>
        <w:t>نان</w:t>
      </w:r>
      <w:r w:rsidRPr="009E1467">
        <w:rPr>
          <w:rtl/>
          <w:lang w:bidi="fa-IR"/>
        </w:rPr>
        <w:t xml:space="preserve"> از </w:t>
      </w:r>
      <w:r>
        <w:rPr>
          <w:rFonts w:hint="cs"/>
          <w:rtl/>
          <w:lang w:bidi="fa-IR"/>
        </w:rPr>
        <w:t xml:space="preserve">صحت </w:t>
      </w:r>
      <w:r w:rsidRPr="009E1467">
        <w:rPr>
          <w:rtl/>
          <w:lang w:bidi="fa-IR"/>
        </w:rPr>
        <w:t>موجود</w:t>
      </w:r>
      <w:r w:rsidRPr="009E1467">
        <w:rPr>
          <w:rFonts w:hint="cs"/>
          <w:rtl/>
          <w:lang w:bidi="fa-IR"/>
        </w:rPr>
        <w:t>ی</w:t>
      </w:r>
      <w:r w:rsidRPr="009E1467">
        <w:rPr>
          <w:rtl/>
          <w:lang w:bidi="fa-IR"/>
        </w:rPr>
        <w:t>.</w:t>
      </w:r>
    </w:p>
    <w:p w14:paraId="18334251" w14:textId="01224702" w:rsidR="001F2659" w:rsidRPr="009E1467" w:rsidRDefault="001F2659" w:rsidP="008F5AF7">
      <w:pPr>
        <w:pStyle w:val="ListParagraph"/>
        <w:numPr>
          <w:ilvl w:val="1"/>
          <w:numId w:val="77"/>
        </w:numPr>
        <w:ind w:left="522" w:firstLine="0"/>
        <w:rPr>
          <w:lang w:bidi="fa-IR"/>
        </w:rPr>
      </w:pPr>
      <w:r w:rsidRPr="009E1467">
        <w:rPr>
          <w:rtl/>
          <w:lang w:bidi="fa-IR"/>
        </w:rPr>
        <w:t>انجام شمارش دوره‌ا</w:t>
      </w:r>
      <w:r w:rsidRPr="009E1467">
        <w:rPr>
          <w:rFonts w:hint="cs"/>
          <w:rtl/>
          <w:lang w:bidi="fa-IR"/>
        </w:rPr>
        <w:t>ی</w:t>
      </w:r>
      <w:r w:rsidRPr="009E1467">
        <w:rPr>
          <w:rtl/>
          <w:lang w:bidi="fa-IR"/>
        </w:rPr>
        <w:t xml:space="preserve"> روزانه / هفتگ</w:t>
      </w:r>
      <w:r w:rsidRPr="009E1467">
        <w:rPr>
          <w:rFonts w:hint="cs"/>
          <w:rtl/>
          <w:lang w:bidi="fa-IR"/>
        </w:rPr>
        <w:t>ی</w:t>
      </w:r>
      <w:r w:rsidRPr="009E1467">
        <w:rPr>
          <w:rtl/>
          <w:lang w:bidi="fa-IR"/>
        </w:rPr>
        <w:t xml:space="preserve"> به عنوان بخش</w:t>
      </w:r>
      <w:r w:rsidRPr="009E1467">
        <w:rPr>
          <w:rFonts w:hint="cs"/>
          <w:rtl/>
          <w:lang w:bidi="fa-IR"/>
        </w:rPr>
        <w:t>ی</w:t>
      </w:r>
      <w:r w:rsidRPr="009E1467">
        <w:rPr>
          <w:rtl/>
          <w:lang w:bidi="fa-IR"/>
        </w:rPr>
        <w:t xml:space="preserve"> از عمل</w:t>
      </w:r>
      <w:r w:rsidRPr="009E1467">
        <w:rPr>
          <w:rFonts w:hint="cs"/>
          <w:rtl/>
          <w:lang w:bidi="fa-IR"/>
        </w:rPr>
        <w:t>ی</w:t>
      </w:r>
      <w:r w:rsidRPr="009E1467">
        <w:rPr>
          <w:rFonts w:hint="eastAsia"/>
          <w:rtl/>
          <w:lang w:bidi="fa-IR"/>
        </w:rPr>
        <w:t>ات</w:t>
      </w:r>
      <w:r w:rsidRPr="009E1467">
        <w:rPr>
          <w:rtl/>
          <w:lang w:bidi="fa-IR"/>
        </w:rPr>
        <w:t xml:space="preserve"> معمول </w:t>
      </w:r>
      <w:r>
        <w:rPr>
          <w:rFonts w:hint="cs"/>
          <w:rtl/>
          <w:lang w:bidi="fa-IR"/>
        </w:rPr>
        <w:t>انبار</w:t>
      </w:r>
      <w:r w:rsidRPr="009E1467">
        <w:rPr>
          <w:rtl/>
          <w:lang w:bidi="fa-IR"/>
        </w:rPr>
        <w:t>.</w:t>
      </w:r>
    </w:p>
    <w:p w14:paraId="0183D686" w14:textId="5005F89B" w:rsidR="001F2659" w:rsidRPr="009E1467" w:rsidRDefault="001F2659" w:rsidP="008F5AF7">
      <w:pPr>
        <w:pStyle w:val="ListParagraph"/>
        <w:numPr>
          <w:ilvl w:val="1"/>
          <w:numId w:val="77"/>
        </w:numPr>
        <w:ind w:left="522" w:firstLine="0"/>
        <w:rPr>
          <w:lang w:bidi="fa-IR"/>
        </w:rPr>
      </w:pPr>
      <w:r w:rsidRPr="009E1467">
        <w:rPr>
          <w:rtl/>
          <w:lang w:bidi="fa-IR"/>
        </w:rPr>
        <w:t>استفاده از شناسا</w:t>
      </w:r>
      <w:r w:rsidRPr="009E1467">
        <w:rPr>
          <w:rFonts w:hint="cs"/>
          <w:rtl/>
          <w:lang w:bidi="fa-IR"/>
        </w:rPr>
        <w:t>یی</w:t>
      </w:r>
      <w:r w:rsidRPr="009E1467">
        <w:rPr>
          <w:rtl/>
          <w:lang w:bidi="fa-IR"/>
        </w:rPr>
        <w:t xml:space="preserve"> خودکار برا</w:t>
      </w:r>
      <w:r w:rsidRPr="009E1467">
        <w:rPr>
          <w:rFonts w:hint="cs"/>
          <w:rtl/>
          <w:lang w:bidi="fa-IR"/>
        </w:rPr>
        <w:t>ی</w:t>
      </w:r>
      <w:r w:rsidRPr="009E1467">
        <w:rPr>
          <w:rtl/>
          <w:lang w:bidi="fa-IR"/>
        </w:rPr>
        <w:t xml:space="preserve"> ساده‌ساز</w:t>
      </w:r>
      <w:r w:rsidRPr="009E1467">
        <w:rPr>
          <w:rFonts w:hint="cs"/>
          <w:rtl/>
          <w:lang w:bidi="fa-IR"/>
        </w:rPr>
        <w:t>ی</w:t>
      </w:r>
      <w:r w:rsidRPr="009E1467">
        <w:rPr>
          <w:rtl/>
          <w:lang w:bidi="fa-IR"/>
        </w:rPr>
        <w:t xml:space="preserve"> ورود داده‌ها و کاهش خطاها.</w:t>
      </w:r>
    </w:p>
    <w:p w14:paraId="39C995E4" w14:textId="3CE7022C" w:rsidR="001F2659" w:rsidRPr="009E1467" w:rsidRDefault="001F2659" w:rsidP="008F5AF7">
      <w:pPr>
        <w:pStyle w:val="ListParagraph"/>
        <w:numPr>
          <w:ilvl w:val="1"/>
          <w:numId w:val="77"/>
        </w:numPr>
        <w:ind w:left="522" w:firstLine="0"/>
        <w:rPr>
          <w:lang w:bidi="fa-IR"/>
        </w:rPr>
      </w:pPr>
      <w:r w:rsidRPr="009E1467">
        <w:rPr>
          <w:rtl/>
          <w:lang w:bidi="fa-IR"/>
        </w:rPr>
        <w:t>ساخت ک</w:t>
      </w:r>
      <w:r w:rsidRPr="009E1467">
        <w:rPr>
          <w:rFonts w:hint="cs"/>
          <w:rtl/>
          <w:lang w:bidi="fa-IR"/>
        </w:rPr>
        <w:t>ی</w:t>
      </w:r>
      <w:r w:rsidRPr="009E1467">
        <w:rPr>
          <w:rFonts w:hint="eastAsia"/>
          <w:rtl/>
          <w:lang w:bidi="fa-IR"/>
        </w:rPr>
        <w:t>ت‌ها</w:t>
      </w:r>
      <w:r w:rsidRPr="009E1467">
        <w:rPr>
          <w:rFonts w:hint="cs"/>
          <w:rtl/>
          <w:lang w:bidi="fa-IR"/>
        </w:rPr>
        <w:t>ی</w:t>
      </w:r>
      <w:r w:rsidRPr="009E1467">
        <w:rPr>
          <w:rtl/>
          <w:lang w:bidi="fa-IR"/>
        </w:rPr>
        <w:t xml:space="preserve"> </w:t>
      </w:r>
      <w:r>
        <w:rPr>
          <w:rFonts w:hint="cs"/>
          <w:rtl/>
          <w:lang w:bidi="fa-IR"/>
        </w:rPr>
        <w:t>از پیش آماده شده قطعات نگهداشت پیشگیرانه</w:t>
      </w:r>
      <w:r w:rsidRPr="009E1467">
        <w:rPr>
          <w:rtl/>
          <w:lang w:bidi="fa-IR"/>
        </w:rPr>
        <w:t xml:space="preserve"> / تعم</w:t>
      </w:r>
      <w:r w:rsidRPr="009E1467">
        <w:rPr>
          <w:rFonts w:hint="cs"/>
          <w:rtl/>
          <w:lang w:bidi="fa-IR"/>
        </w:rPr>
        <w:t>ی</w:t>
      </w:r>
      <w:r w:rsidRPr="009E1467">
        <w:rPr>
          <w:rFonts w:hint="eastAsia"/>
          <w:rtl/>
          <w:lang w:bidi="fa-IR"/>
        </w:rPr>
        <w:t>رات</w:t>
      </w:r>
      <w:r w:rsidRPr="009E1467">
        <w:rPr>
          <w:rtl/>
          <w:lang w:bidi="fa-IR"/>
        </w:rPr>
        <w:t>.</w:t>
      </w:r>
    </w:p>
    <w:p w14:paraId="0588230D" w14:textId="50885289" w:rsidR="001F2659" w:rsidRPr="009E1467" w:rsidRDefault="001F2659" w:rsidP="008F5AF7">
      <w:pPr>
        <w:pStyle w:val="ListParagraph"/>
        <w:numPr>
          <w:ilvl w:val="1"/>
          <w:numId w:val="77"/>
        </w:numPr>
        <w:ind w:left="522" w:firstLine="0"/>
        <w:rPr>
          <w:lang w:bidi="fa-IR"/>
        </w:rPr>
      </w:pPr>
      <w:r>
        <w:rPr>
          <w:rFonts w:hint="cs"/>
          <w:rtl/>
          <w:lang w:bidi="fa-IR"/>
        </w:rPr>
        <w:t>تعیین</w:t>
      </w:r>
      <w:r w:rsidRPr="009E1467">
        <w:rPr>
          <w:rtl/>
          <w:lang w:bidi="fa-IR"/>
        </w:rPr>
        <w:t xml:space="preserve"> </w:t>
      </w:r>
      <w:r>
        <w:rPr>
          <w:rFonts w:hint="cs"/>
          <w:rtl/>
          <w:lang w:bidi="fa-IR"/>
        </w:rPr>
        <w:t>زمان ماندگاری</w:t>
      </w:r>
      <w:r>
        <w:rPr>
          <w:rStyle w:val="FootnoteReference"/>
          <w:rFonts w:cs="Arial"/>
          <w:rtl/>
          <w:lang w:bidi="fa-IR"/>
        </w:rPr>
        <w:footnoteReference w:id="236"/>
      </w:r>
      <w:r w:rsidRPr="009E1467">
        <w:rPr>
          <w:rtl/>
          <w:lang w:bidi="fa-IR"/>
        </w:rPr>
        <w:t xml:space="preserve"> و </w:t>
      </w:r>
      <w:r>
        <w:rPr>
          <w:rFonts w:hint="cs"/>
          <w:rtl/>
          <w:lang w:bidi="fa-IR"/>
        </w:rPr>
        <w:t xml:space="preserve">اجرای </w:t>
      </w:r>
      <w:r w:rsidRPr="009E1467">
        <w:rPr>
          <w:rtl/>
          <w:lang w:bidi="fa-IR"/>
        </w:rPr>
        <w:t xml:space="preserve">برنامه </w:t>
      </w:r>
      <w:r w:rsidRPr="009E1467">
        <w:rPr>
          <w:lang w:bidi="fa-IR"/>
        </w:rPr>
        <w:t>PM</w:t>
      </w:r>
      <w:r w:rsidRPr="009E1467">
        <w:rPr>
          <w:rtl/>
          <w:lang w:bidi="fa-IR"/>
        </w:rPr>
        <w:t xml:space="preserve"> برا</w:t>
      </w:r>
      <w:r w:rsidRPr="009E1467">
        <w:rPr>
          <w:rFonts w:hint="cs"/>
          <w:rtl/>
          <w:lang w:bidi="fa-IR"/>
        </w:rPr>
        <w:t>ی</w:t>
      </w:r>
      <w:r w:rsidRPr="009E1467">
        <w:rPr>
          <w:rtl/>
          <w:lang w:bidi="fa-IR"/>
        </w:rPr>
        <w:t xml:space="preserve"> </w:t>
      </w:r>
      <w:r>
        <w:rPr>
          <w:rFonts w:hint="cs"/>
          <w:rtl/>
          <w:lang w:bidi="fa-IR"/>
        </w:rPr>
        <w:t>اقلام انبار</w:t>
      </w:r>
      <w:r w:rsidRPr="009E1467">
        <w:rPr>
          <w:rtl/>
          <w:lang w:bidi="fa-IR"/>
        </w:rPr>
        <w:t xml:space="preserve"> شده.</w:t>
      </w:r>
    </w:p>
    <w:p w14:paraId="52B552C8" w14:textId="2830EF96" w:rsidR="001F2659" w:rsidRPr="009E1467" w:rsidRDefault="001F2659" w:rsidP="008F5AF7">
      <w:pPr>
        <w:pStyle w:val="ListParagraph"/>
        <w:numPr>
          <w:ilvl w:val="1"/>
          <w:numId w:val="77"/>
        </w:numPr>
        <w:ind w:left="522" w:firstLine="0"/>
        <w:rPr>
          <w:lang w:bidi="fa-IR"/>
        </w:rPr>
      </w:pPr>
      <w:r>
        <w:rPr>
          <w:rFonts w:hint="cs"/>
          <w:rtl/>
          <w:lang w:bidi="fa-IR"/>
        </w:rPr>
        <w:t xml:space="preserve">حصول </w:t>
      </w:r>
      <w:r w:rsidRPr="009E1467">
        <w:rPr>
          <w:rtl/>
          <w:lang w:bidi="fa-IR"/>
        </w:rPr>
        <w:t>اطم</w:t>
      </w:r>
      <w:r w:rsidRPr="009E1467">
        <w:rPr>
          <w:rFonts w:hint="cs"/>
          <w:rtl/>
          <w:lang w:bidi="fa-IR"/>
        </w:rPr>
        <w:t>ی</w:t>
      </w:r>
      <w:r w:rsidRPr="009E1467">
        <w:rPr>
          <w:rFonts w:hint="eastAsia"/>
          <w:rtl/>
          <w:lang w:bidi="fa-IR"/>
        </w:rPr>
        <w:t>نان</w:t>
      </w:r>
      <w:r w:rsidRPr="009E1467">
        <w:rPr>
          <w:rtl/>
          <w:lang w:bidi="fa-IR"/>
        </w:rPr>
        <w:t xml:space="preserve"> از ا</w:t>
      </w:r>
      <w:r w:rsidRPr="009E1467">
        <w:rPr>
          <w:rFonts w:hint="cs"/>
          <w:rtl/>
          <w:lang w:bidi="fa-IR"/>
        </w:rPr>
        <w:t>ی</w:t>
      </w:r>
      <w:r w:rsidRPr="009E1467">
        <w:rPr>
          <w:rFonts w:hint="eastAsia"/>
          <w:rtl/>
          <w:lang w:bidi="fa-IR"/>
        </w:rPr>
        <w:t>نکه</w:t>
      </w:r>
      <w:r w:rsidRPr="009E1467">
        <w:rPr>
          <w:rtl/>
          <w:lang w:bidi="fa-IR"/>
        </w:rPr>
        <w:t xml:space="preserve"> </w:t>
      </w:r>
      <w:r>
        <w:rPr>
          <w:rFonts w:hint="cs"/>
          <w:rtl/>
          <w:lang w:bidi="fa-IR"/>
        </w:rPr>
        <w:t>همه</w:t>
      </w:r>
      <w:r w:rsidRPr="009E1467">
        <w:rPr>
          <w:rtl/>
          <w:lang w:bidi="fa-IR"/>
        </w:rPr>
        <w:t xml:space="preserve"> قطعات - مواد به </w:t>
      </w:r>
      <w:r>
        <w:rPr>
          <w:rFonts w:hint="cs"/>
          <w:rtl/>
          <w:lang w:bidi="fa-IR"/>
        </w:rPr>
        <w:t xml:space="preserve">تجهیزات / </w:t>
      </w:r>
      <w:r w:rsidRPr="009E1467">
        <w:rPr>
          <w:rtl/>
          <w:lang w:bidi="fa-IR"/>
        </w:rPr>
        <w:t>دارا</w:t>
      </w:r>
      <w:r w:rsidRPr="009E1467">
        <w:rPr>
          <w:rFonts w:hint="cs"/>
          <w:rtl/>
          <w:lang w:bidi="fa-IR"/>
        </w:rPr>
        <w:t>یی</w:t>
      </w:r>
      <w:r w:rsidRPr="009E1467">
        <w:rPr>
          <w:rtl/>
          <w:lang w:bidi="fa-IR"/>
        </w:rPr>
        <w:t xml:space="preserve"> </w:t>
      </w:r>
      <w:r>
        <w:rPr>
          <w:rFonts w:hint="cs"/>
          <w:rtl/>
          <w:lang w:bidi="fa-IR"/>
        </w:rPr>
        <w:t xml:space="preserve">های </w:t>
      </w:r>
      <w:r w:rsidRPr="009E1467">
        <w:rPr>
          <w:rtl/>
          <w:lang w:bidi="fa-IR"/>
        </w:rPr>
        <w:t>صح</w:t>
      </w:r>
      <w:r w:rsidRPr="009E1467">
        <w:rPr>
          <w:rFonts w:hint="cs"/>
          <w:rtl/>
          <w:lang w:bidi="fa-IR"/>
        </w:rPr>
        <w:t>ی</w:t>
      </w:r>
      <w:r w:rsidRPr="009E1467">
        <w:rPr>
          <w:rFonts w:hint="eastAsia"/>
          <w:rtl/>
          <w:lang w:bidi="fa-IR"/>
        </w:rPr>
        <w:t>ح</w:t>
      </w:r>
      <w:r w:rsidRPr="009E1467">
        <w:rPr>
          <w:rtl/>
          <w:lang w:bidi="fa-IR"/>
        </w:rPr>
        <w:t xml:space="preserve"> اختصاص م</w:t>
      </w:r>
      <w:r w:rsidRPr="009E1467">
        <w:rPr>
          <w:rFonts w:hint="cs"/>
          <w:rtl/>
          <w:lang w:bidi="fa-IR"/>
        </w:rPr>
        <w:t>ی‌ی</w:t>
      </w:r>
      <w:r w:rsidRPr="009E1467">
        <w:rPr>
          <w:rFonts w:hint="eastAsia"/>
          <w:rtl/>
          <w:lang w:bidi="fa-IR"/>
        </w:rPr>
        <w:t>ابند</w:t>
      </w:r>
      <w:r w:rsidRPr="009E1467">
        <w:rPr>
          <w:rtl/>
          <w:lang w:bidi="fa-IR"/>
        </w:rPr>
        <w:t>.</w:t>
      </w:r>
    </w:p>
    <w:p w14:paraId="1135B12E" w14:textId="57A2AA6C" w:rsidR="001F2659" w:rsidRPr="009E1467" w:rsidRDefault="001F2659" w:rsidP="008F5AF7">
      <w:pPr>
        <w:pStyle w:val="ListParagraph"/>
        <w:numPr>
          <w:ilvl w:val="1"/>
          <w:numId w:val="77"/>
        </w:numPr>
        <w:ind w:left="522" w:firstLine="0"/>
        <w:rPr>
          <w:lang w:bidi="fa-IR"/>
        </w:rPr>
      </w:pPr>
      <w:r>
        <w:rPr>
          <w:rFonts w:hint="cs"/>
          <w:rtl/>
          <w:lang w:bidi="fa-IR"/>
        </w:rPr>
        <w:t>تعیین</w:t>
      </w:r>
      <w:r w:rsidRPr="009E1467">
        <w:rPr>
          <w:rtl/>
          <w:lang w:bidi="fa-IR"/>
        </w:rPr>
        <w:t xml:space="preserve"> </w:t>
      </w:r>
      <w:r w:rsidRPr="009E1467">
        <w:rPr>
          <w:lang w:bidi="fa-IR"/>
        </w:rPr>
        <w:t>KPI</w:t>
      </w:r>
      <w:r w:rsidRPr="009E1467">
        <w:rPr>
          <w:rtl/>
          <w:lang w:bidi="fa-IR"/>
        </w:rPr>
        <w:t xml:space="preserve"> برا</w:t>
      </w:r>
      <w:r w:rsidRPr="009E1467">
        <w:rPr>
          <w:rFonts w:hint="cs"/>
          <w:rtl/>
          <w:lang w:bidi="fa-IR"/>
        </w:rPr>
        <w:t>ی</w:t>
      </w:r>
      <w:r w:rsidRPr="009E1467">
        <w:rPr>
          <w:rtl/>
          <w:lang w:bidi="fa-IR"/>
        </w:rPr>
        <w:t xml:space="preserve"> اندازه‌گ</w:t>
      </w:r>
      <w:r w:rsidRPr="009E1467">
        <w:rPr>
          <w:rFonts w:hint="cs"/>
          <w:rtl/>
          <w:lang w:bidi="fa-IR"/>
        </w:rPr>
        <w:t>ی</w:t>
      </w:r>
      <w:r w:rsidRPr="009E1467">
        <w:rPr>
          <w:rFonts w:hint="eastAsia"/>
          <w:rtl/>
          <w:lang w:bidi="fa-IR"/>
        </w:rPr>
        <w:t>ر</w:t>
      </w:r>
      <w:r w:rsidRPr="009E1467">
        <w:rPr>
          <w:rFonts w:hint="cs"/>
          <w:rtl/>
          <w:lang w:bidi="fa-IR"/>
        </w:rPr>
        <w:t>ی</w:t>
      </w:r>
      <w:r w:rsidRPr="009E1467">
        <w:rPr>
          <w:rtl/>
          <w:lang w:bidi="fa-IR"/>
        </w:rPr>
        <w:t xml:space="preserve"> و </w:t>
      </w:r>
      <w:r>
        <w:rPr>
          <w:rFonts w:hint="cs"/>
          <w:rtl/>
          <w:lang w:bidi="fa-IR"/>
        </w:rPr>
        <w:t>ردیاب</w:t>
      </w:r>
      <w:r w:rsidRPr="009E1467">
        <w:rPr>
          <w:rFonts w:hint="cs"/>
          <w:rtl/>
          <w:lang w:bidi="fa-IR"/>
        </w:rPr>
        <w:t>ی</w:t>
      </w:r>
      <w:r w:rsidRPr="009E1467">
        <w:rPr>
          <w:rtl/>
          <w:lang w:bidi="fa-IR"/>
        </w:rPr>
        <w:t xml:space="preserve"> عملکرد.</w:t>
      </w:r>
    </w:p>
    <w:p w14:paraId="53DAE21D" w14:textId="77777777" w:rsidR="001F2659" w:rsidRDefault="001F2659" w:rsidP="001F2659">
      <w:pPr>
        <w:rPr>
          <w:rFonts w:cs="Arial"/>
          <w:rtl/>
          <w:lang w:bidi="fa-IR"/>
        </w:rPr>
      </w:pPr>
    </w:p>
    <w:p w14:paraId="0F21596A" w14:textId="12D615DF" w:rsidR="001F2659" w:rsidRDefault="00815242" w:rsidP="00227E82">
      <w:pPr>
        <w:pStyle w:val="Heading2"/>
        <w:rPr>
          <w:rtl/>
          <w:lang w:bidi="fa-IR"/>
        </w:rPr>
      </w:pPr>
      <w:bookmarkStart w:id="105" w:name="_Toc151571358"/>
      <w:r>
        <w:rPr>
          <w:rFonts w:hint="cs"/>
          <w:rtl/>
          <w:lang w:bidi="fa-IR"/>
        </w:rPr>
        <w:t>8</w:t>
      </w:r>
      <w:r w:rsidR="001F2659" w:rsidRPr="00B55AF5">
        <w:rPr>
          <w:rtl/>
          <w:lang w:bidi="fa-IR"/>
        </w:rPr>
        <w:t>.</w:t>
      </w:r>
      <w:r>
        <w:rPr>
          <w:rFonts w:hint="cs"/>
          <w:rtl/>
          <w:lang w:bidi="fa-IR"/>
        </w:rPr>
        <w:t>5</w:t>
      </w:r>
      <w:r w:rsidR="001F2659" w:rsidRPr="00B55AF5">
        <w:rPr>
          <w:rtl/>
          <w:lang w:bidi="fa-IR"/>
        </w:rPr>
        <w:t xml:space="preserve"> </w:t>
      </w:r>
      <w:r w:rsidR="001F2659">
        <w:rPr>
          <w:rFonts w:hint="cs"/>
          <w:rtl/>
          <w:lang w:bidi="fa-IR"/>
        </w:rPr>
        <w:t>پرسش های</w:t>
      </w:r>
      <w:r w:rsidR="001F2659" w:rsidRPr="00B55AF5">
        <w:rPr>
          <w:rtl/>
          <w:lang w:bidi="fa-IR"/>
        </w:rPr>
        <w:t xml:space="preserve"> خود</w:t>
      </w:r>
      <w:r w:rsidR="001F2659">
        <w:rPr>
          <w:rFonts w:hint="cs"/>
          <w:rtl/>
          <w:lang w:bidi="fa-IR"/>
        </w:rPr>
        <w:t>آزمایی</w:t>
      </w:r>
      <w:bookmarkEnd w:id="105"/>
    </w:p>
    <w:p w14:paraId="70C31C61" w14:textId="77777777" w:rsidR="00227E82" w:rsidRPr="00B55AF5" w:rsidRDefault="00227E82" w:rsidP="001F2659">
      <w:pPr>
        <w:jc w:val="center"/>
        <w:rPr>
          <w:rFonts w:cs="Arial"/>
          <w:b/>
          <w:bCs/>
          <w:lang w:bidi="fa-IR"/>
        </w:rPr>
      </w:pPr>
    </w:p>
    <w:p w14:paraId="0D6FFA0C" w14:textId="1D7212D0" w:rsidR="001F2659" w:rsidRPr="009E1467" w:rsidRDefault="001F2659" w:rsidP="00227E82">
      <w:pPr>
        <w:rPr>
          <w:lang w:bidi="fa-IR"/>
        </w:rPr>
      </w:pPr>
      <w:r>
        <w:rPr>
          <w:rFonts w:hint="cs"/>
          <w:rtl/>
          <w:lang w:bidi="fa-IR"/>
        </w:rPr>
        <w:t xml:space="preserve">پ </w:t>
      </w:r>
      <w:r w:rsidR="000500E9">
        <w:rPr>
          <w:rFonts w:hint="cs"/>
          <w:rtl/>
          <w:lang w:bidi="fa-IR"/>
        </w:rPr>
        <w:t>1.5</w:t>
      </w:r>
      <w:r>
        <w:rPr>
          <w:rFonts w:hint="cs"/>
          <w:rtl/>
          <w:lang w:bidi="fa-IR"/>
        </w:rPr>
        <w:t>.</w:t>
      </w:r>
      <w:r w:rsidRPr="009E1467">
        <w:rPr>
          <w:rtl/>
          <w:lang w:bidi="fa-IR"/>
        </w:rPr>
        <w:t xml:space="preserve"> موجود</w:t>
      </w:r>
      <w:r w:rsidRPr="009E1467">
        <w:rPr>
          <w:rFonts w:hint="cs"/>
          <w:rtl/>
          <w:lang w:bidi="fa-IR"/>
        </w:rPr>
        <w:t>ی‌</w:t>
      </w:r>
      <w:r w:rsidRPr="009E1467">
        <w:rPr>
          <w:rFonts w:hint="eastAsia"/>
          <w:rtl/>
          <w:lang w:bidi="fa-IR"/>
        </w:rPr>
        <w:t>ها</w:t>
      </w:r>
      <w:r w:rsidRPr="009E1467">
        <w:rPr>
          <w:rFonts w:hint="cs"/>
          <w:rtl/>
          <w:lang w:bidi="fa-IR"/>
        </w:rPr>
        <w:t>ی</w:t>
      </w:r>
      <w:r w:rsidRPr="009E1467">
        <w:rPr>
          <w:rtl/>
          <w:lang w:bidi="fa-IR"/>
        </w:rPr>
        <w:t xml:space="preserve"> و</w:t>
      </w:r>
      <w:r>
        <w:rPr>
          <w:rFonts w:hint="cs"/>
          <w:rtl/>
          <w:lang w:bidi="fa-IR"/>
        </w:rPr>
        <w:t>رودی</w:t>
      </w:r>
      <w:r w:rsidRPr="009E1467">
        <w:rPr>
          <w:rtl/>
          <w:lang w:bidi="fa-IR"/>
        </w:rPr>
        <w:t xml:space="preserve"> به </w:t>
      </w:r>
      <w:r>
        <w:rPr>
          <w:rFonts w:hint="cs"/>
          <w:rtl/>
          <w:lang w:bidi="fa-IR"/>
        </w:rPr>
        <w:t xml:space="preserve">یک </w:t>
      </w:r>
      <w:r w:rsidRPr="009E1467">
        <w:rPr>
          <w:rtl/>
          <w:lang w:bidi="fa-IR"/>
        </w:rPr>
        <w:t xml:space="preserve">کارخانه </w:t>
      </w:r>
      <w:r>
        <w:rPr>
          <w:rFonts w:hint="cs"/>
          <w:rtl/>
          <w:lang w:bidi="fa-IR"/>
        </w:rPr>
        <w:t xml:space="preserve">عموما </w:t>
      </w:r>
      <w:r w:rsidRPr="009E1467">
        <w:rPr>
          <w:rtl/>
          <w:lang w:bidi="fa-IR"/>
        </w:rPr>
        <w:t xml:space="preserve">به چه </w:t>
      </w:r>
      <w:r>
        <w:rPr>
          <w:rFonts w:hint="cs"/>
          <w:rtl/>
          <w:lang w:bidi="fa-IR"/>
        </w:rPr>
        <w:t>دسته های</w:t>
      </w:r>
      <w:r w:rsidRPr="009E1467">
        <w:rPr>
          <w:rFonts w:hint="cs"/>
          <w:rtl/>
          <w:lang w:bidi="fa-IR"/>
        </w:rPr>
        <w:t>ی</w:t>
      </w:r>
      <w:r w:rsidRPr="009E1467">
        <w:rPr>
          <w:rtl/>
          <w:lang w:bidi="fa-IR"/>
        </w:rPr>
        <w:t xml:space="preserve"> طبقه‌بند</w:t>
      </w:r>
      <w:r w:rsidRPr="009E1467">
        <w:rPr>
          <w:rFonts w:hint="cs"/>
          <w:rtl/>
          <w:lang w:bidi="fa-IR"/>
        </w:rPr>
        <w:t>ی</w:t>
      </w:r>
      <w:r w:rsidRPr="009E1467">
        <w:rPr>
          <w:rtl/>
          <w:lang w:bidi="fa-IR"/>
        </w:rPr>
        <w:t xml:space="preserve"> م</w:t>
      </w:r>
      <w:r w:rsidRPr="009E1467">
        <w:rPr>
          <w:rFonts w:hint="cs"/>
          <w:rtl/>
          <w:lang w:bidi="fa-IR"/>
        </w:rPr>
        <w:t>ی‌</w:t>
      </w:r>
      <w:r w:rsidRPr="009E1467">
        <w:rPr>
          <w:rFonts w:hint="eastAsia"/>
          <w:rtl/>
          <w:lang w:bidi="fa-IR"/>
        </w:rPr>
        <w:t>شوند؟</w:t>
      </w:r>
    </w:p>
    <w:p w14:paraId="1BD85D3A" w14:textId="28BE2905" w:rsidR="001F2659" w:rsidRPr="009E1467" w:rsidRDefault="001F2659" w:rsidP="00227E82">
      <w:pPr>
        <w:rPr>
          <w:lang w:bidi="fa-IR"/>
        </w:rPr>
      </w:pPr>
      <w:r>
        <w:rPr>
          <w:rFonts w:hint="cs"/>
          <w:rtl/>
          <w:lang w:bidi="fa-IR"/>
        </w:rPr>
        <w:t xml:space="preserve">پ </w:t>
      </w:r>
      <w:r w:rsidR="000500E9">
        <w:rPr>
          <w:rFonts w:hint="cs"/>
          <w:rtl/>
          <w:lang w:bidi="fa-IR"/>
        </w:rPr>
        <w:t>2.5</w:t>
      </w:r>
      <w:r>
        <w:rPr>
          <w:rFonts w:hint="cs"/>
          <w:rtl/>
          <w:lang w:bidi="fa-IR"/>
        </w:rPr>
        <w:t xml:space="preserve">. طبقه بندی </w:t>
      </w:r>
      <w:r>
        <w:rPr>
          <w:lang w:bidi="fa-IR"/>
        </w:rPr>
        <w:t>ABC</w:t>
      </w:r>
      <w:r>
        <w:rPr>
          <w:rFonts w:hint="cs"/>
          <w:rtl/>
          <w:lang w:bidi="fa-IR"/>
        </w:rPr>
        <w:t xml:space="preserve"> موجودی </w:t>
      </w:r>
      <w:r w:rsidRPr="009E1467">
        <w:rPr>
          <w:rtl/>
          <w:lang w:bidi="fa-IR"/>
        </w:rPr>
        <w:t>چه معنا</w:t>
      </w:r>
      <w:r w:rsidRPr="009E1467">
        <w:rPr>
          <w:rFonts w:hint="cs"/>
          <w:rtl/>
          <w:lang w:bidi="fa-IR"/>
        </w:rPr>
        <w:t>یی</w:t>
      </w:r>
      <w:r>
        <w:rPr>
          <w:rFonts w:hint="cs"/>
          <w:rtl/>
          <w:lang w:bidi="fa-IR"/>
        </w:rPr>
        <w:t xml:space="preserve"> </w:t>
      </w:r>
      <w:r w:rsidRPr="009E1467">
        <w:rPr>
          <w:rtl/>
          <w:lang w:bidi="fa-IR"/>
        </w:rPr>
        <w:t xml:space="preserve">دارد </w:t>
      </w:r>
      <w:r w:rsidRPr="009E1467">
        <w:rPr>
          <w:rFonts w:hint="eastAsia"/>
          <w:rtl/>
          <w:lang w:bidi="fa-IR"/>
        </w:rPr>
        <w:t>؟</w:t>
      </w:r>
    </w:p>
    <w:p w14:paraId="567D3CC1" w14:textId="3830EB13" w:rsidR="001F2659" w:rsidRPr="009E1467" w:rsidRDefault="001F2659" w:rsidP="00227E82">
      <w:pPr>
        <w:rPr>
          <w:lang w:bidi="fa-IR"/>
        </w:rPr>
      </w:pPr>
      <w:r>
        <w:rPr>
          <w:rFonts w:hint="cs"/>
          <w:rtl/>
          <w:lang w:bidi="fa-IR"/>
        </w:rPr>
        <w:t xml:space="preserve">پ </w:t>
      </w:r>
      <w:r w:rsidR="000500E9">
        <w:rPr>
          <w:rFonts w:hint="cs"/>
          <w:rtl/>
          <w:lang w:bidi="fa-IR"/>
        </w:rPr>
        <w:t>3.5</w:t>
      </w:r>
      <w:r>
        <w:rPr>
          <w:rFonts w:hint="cs"/>
          <w:rtl/>
          <w:lang w:bidi="fa-IR"/>
        </w:rPr>
        <w:t xml:space="preserve">. </w:t>
      </w:r>
      <w:r w:rsidRPr="009E1467">
        <w:rPr>
          <w:rtl/>
          <w:lang w:bidi="fa-IR"/>
        </w:rPr>
        <w:t>بحث کن</w:t>
      </w:r>
      <w:r w:rsidRPr="009E1467">
        <w:rPr>
          <w:rFonts w:hint="cs"/>
          <w:rtl/>
          <w:lang w:bidi="fa-IR"/>
        </w:rPr>
        <w:t>ی</w:t>
      </w:r>
      <w:r w:rsidRPr="009E1467">
        <w:rPr>
          <w:rFonts w:hint="eastAsia"/>
          <w:rtl/>
          <w:lang w:bidi="fa-IR"/>
        </w:rPr>
        <w:t>د</w:t>
      </w:r>
      <w:r w:rsidRPr="009E1467">
        <w:rPr>
          <w:rtl/>
          <w:lang w:bidi="fa-IR"/>
        </w:rPr>
        <w:t xml:space="preserve"> که چگونه هز</w:t>
      </w:r>
      <w:r w:rsidRPr="009E1467">
        <w:rPr>
          <w:rFonts w:hint="cs"/>
          <w:rtl/>
          <w:lang w:bidi="fa-IR"/>
        </w:rPr>
        <w:t>ی</w:t>
      </w:r>
      <w:r w:rsidRPr="009E1467">
        <w:rPr>
          <w:rFonts w:hint="eastAsia"/>
          <w:rtl/>
          <w:lang w:bidi="fa-IR"/>
        </w:rPr>
        <w:t>نه</w:t>
      </w:r>
      <w:r w:rsidRPr="009E1467">
        <w:rPr>
          <w:rtl/>
          <w:lang w:bidi="fa-IR"/>
        </w:rPr>
        <w:t xml:space="preserve"> موجود</w:t>
      </w:r>
      <w:r w:rsidRPr="009E1467">
        <w:rPr>
          <w:rFonts w:hint="cs"/>
          <w:rtl/>
          <w:lang w:bidi="fa-IR"/>
        </w:rPr>
        <w:t>ی</w:t>
      </w:r>
      <w:r w:rsidRPr="009E1467">
        <w:rPr>
          <w:rtl/>
          <w:lang w:bidi="fa-IR"/>
        </w:rPr>
        <w:t xml:space="preserve"> به</w:t>
      </w:r>
      <w:r w:rsidRPr="009E1467">
        <w:rPr>
          <w:rFonts w:hint="cs"/>
          <w:rtl/>
          <w:lang w:bidi="fa-IR"/>
        </w:rPr>
        <w:t>ی</w:t>
      </w:r>
      <w:r w:rsidRPr="009E1467">
        <w:rPr>
          <w:rFonts w:hint="eastAsia"/>
          <w:rtl/>
          <w:lang w:bidi="fa-IR"/>
        </w:rPr>
        <w:t>نه</w:t>
      </w:r>
      <w:r w:rsidRPr="009E1467">
        <w:rPr>
          <w:rtl/>
          <w:lang w:bidi="fa-IR"/>
        </w:rPr>
        <w:t xml:space="preserve"> م</w:t>
      </w:r>
      <w:r w:rsidRPr="009E1467">
        <w:rPr>
          <w:rFonts w:hint="cs"/>
          <w:rtl/>
          <w:lang w:bidi="fa-IR"/>
        </w:rPr>
        <w:t>ی‌</w:t>
      </w:r>
      <w:r w:rsidRPr="009E1467">
        <w:rPr>
          <w:rFonts w:hint="eastAsia"/>
          <w:rtl/>
          <w:lang w:bidi="fa-IR"/>
        </w:rPr>
        <w:t>شود؟</w:t>
      </w:r>
    </w:p>
    <w:p w14:paraId="1D90AB48" w14:textId="195E892E" w:rsidR="001F2659" w:rsidRPr="009E1467" w:rsidRDefault="001F2659" w:rsidP="00227E82">
      <w:pPr>
        <w:rPr>
          <w:lang w:bidi="fa-IR"/>
        </w:rPr>
      </w:pPr>
      <w:r>
        <w:rPr>
          <w:rFonts w:hint="cs"/>
          <w:rtl/>
          <w:lang w:bidi="fa-IR"/>
        </w:rPr>
        <w:t xml:space="preserve">پ </w:t>
      </w:r>
      <w:r w:rsidR="000500E9">
        <w:rPr>
          <w:rFonts w:hint="cs"/>
          <w:rtl/>
          <w:lang w:bidi="fa-IR"/>
        </w:rPr>
        <w:t>4.5</w:t>
      </w:r>
      <w:r>
        <w:rPr>
          <w:rFonts w:hint="cs"/>
          <w:rtl/>
          <w:lang w:bidi="fa-IR"/>
        </w:rPr>
        <w:t>.</w:t>
      </w:r>
      <w:r w:rsidRPr="009E1467">
        <w:rPr>
          <w:rtl/>
          <w:lang w:bidi="fa-IR"/>
        </w:rPr>
        <w:t xml:space="preserve"> چگونه </w:t>
      </w:r>
      <w:r w:rsidRPr="009E1467">
        <w:rPr>
          <w:rFonts w:hint="cs"/>
          <w:rtl/>
          <w:lang w:bidi="fa-IR"/>
        </w:rPr>
        <w:t>ی</w:t>
      </w:r>
      <w:r w:rsidRPr="009E1467">
        <w:rPr>
          <w:rFonts w:hint="eastAsia"/>
          <w:rtl/>
          <w:lang w:bidi="fa-IR"/>
        </w:rPr>
        <w:t>ک</w:t>
      </w:r>
      <w:r w:rsidRPr="009E1467">
        <w:rPr>
          <w:rtl/>
          <w:lang w:bidi="fa-IR"/>
        </w:rPr>
        <w:t xml:space="preserve"> انبار را سازمانده</w:t>
      </w:r>
      <w:r w:rsidRPr="009E1467">
        <w:rPr>
          <w:rFonts w:hint="cs"/>
          <w:rtl/>
          <w:lang w:bidi="fa-IR"/>
        </w:rPr>
        <w:t>ی</w:t>
      </w:r>
      <w:r w:rsidRPr="009E1467">
        <w:rPr>
          <w:rtl/>
          <w:lang w:bidi="fa-IR"/>
        </w:rPr>
        <w:t xml:space="preserve"> خواه</w:t>
      </w:r>
      <w:r w:rsidRPr="009E1467">
        <w:rPr>
          <w:rFonts w:hint="cs"/>
          <w:rtl/>
          <w:lang w:bidi="fa-IR"/>
        </w:rPr>
        <w:t>ی</w:t>
      </w:r>
      <w:r w:rsidRPr="009E1467">
        <w:rPr>
          <w:rFonts w:hint="eastAsia"/>
          <w:rtl/>
          <w:lang w:bidi="fa-IR"/>
        </w:rPr>
        <w:t>د</w:t>
      </w:r>
      <w:r w:rsidRPr="009E1467">
        <w:rPr>
          <w:rtl/>
          <w:lang w:bidi="fa-IR"/>
        </w:rPr>
        <w:t xml:space="preserve"> کرد؟ </w:t>
      </w:r>
      <w:r>
        <w:rPr>
          <w:rFonts w:hint="cs"/>
          <w:rtl/>
          <w:lang w:bidi="fa-IR"/>
        </w:rPr>
        <w:t xml:space="preserve">در مورد </w:t>
      </w:r>
      <w:r w:rsidRPr="009E1467">
        <w:rPr>
          <w:rtl/>
          <w:lang w:bidi="fa-IR"/>
        </w:rPr>
        <w:t>و</w:t>
      </w:r>
      <w:r w:rsidRPr="009E1467">
        <w:rPr>
          <w:rFonts w:hint="cs"/>
          <w:rtl/>
          <w:lang w:bidi="fa-IR"/>
        </w:rPr>
        <w:t>ی</w:t>
      </w:r>
      <w:r w:rsidRPr="009E1467">
        <w:rPr>
          <w:rFonts w:hint="eastAsia"/>
          <w:rtl/>
          <w:lang w:bidi="fa-IR"/>
        </w:rPr>
        <w:t>ژگ</w:t>
      </w:r>
      <w:r w:rsidRPr="009E1467">
        <w:rPr>
          <w:rFonts w:hint="cs"/>
          <w:rtl/>
          <w:lang w:bidi="fa-IR"/>
        </w:rPr>
        <w:t>ی‌</w:t>
      </w:r>
      <w:r w:rsidRPr="009E1467">
        <w:rPr>
          <w:rFonts w:hint="eastAsia"/>
          <w:rtl/>
          <w:lang w:bidi="fa-IR"/>
        </w:rPr>
        <w:t>ها</w:t>
      </w:r>
      <w:r w:rsidRPr="009E1467">
        <w:rPr>
          <w:rFonts w:hint="cs"/>
          <w:rtl/>
          <w:lang w:bidi="fa-IR"/>
        </w:rPr>
        <w:t>ی</w:t>
      </w:r>
      <w:r w:rsidRPr="009E1467">
        <w:rPr>
          <w:rtl/>
          <w:lang w:bidi="fa-IR"/>
        </w:rPr>
        <w:t xml:space="preserve"> کل</w:t>
      </w:r>
      <w:r w:rsidRPr="009E1467">
        <w:rPr>
          <w:rFonts w:hint="cs"/>
          <w:rtl/>
          <w:lang w:bidi="fa-IR"/>
        </w:rPr>
        <w:t>ی</w:t>
      </w:r>
      <w:r w:rsidRPr="009E1467">
        <w:rPr>
          <w:rFonts w:hint="eastAsia"/>
          <w:rtl/>
          <w:lang w:bidi="fa-IR"/>
        </w:rPr>
        <w:t>د</w:t>
      </w:r>
      <w:r w:rsidRPr="009E1467">
        <w:rPr>
          <w:rFonts w:hint="cs"/>
          <w:rtl/>
          <w:lang w:bidi="fa-IR"/>
        </w:rPr>
        <w:t>ی</w:t>
      </w:r>
      <w:r w:rsidRPr="009E1467">
        <w:rPr>
          <w:rtl/>
          <w:lang w:bidi="fa-IR"/>
        </w:rPr>
        <w:t xml:space="preserve"> </w:t>
      </w:r>
      <w:r w:rsidRPr="009E1467">
        <w:rPr>
          <w:rFonts w:hint="cs"/>
          <w:rtl/>
          <w:lang w:bidi="fa-IR"/>
        </w:rPr>
        <w:t>ی</w:t>
      </w:r>
      <w:r w:rsidRPr="009E1467">
        <w:rPr>
          <w:rFonts w:hint="eastAsia"/>
          <w:rtl/>
          <w:lang w:bidi="fa-IR"/>
        </w:rPr>
        <w:t>ک</w:t>
      </w:r>
      <w:r w:rsidRPr="009E1467">
        <w:rPr>
          <w:rtl/>
          <w:lang w:bidi="fa-IR"/>
        </w:rPr>
        <w:t xml:space="preserve"> انبار کوچک </w:t>
      </w:r>
      <w:r>
        <w:rPr>
          <w:rFonts w:hint="cs"/>
          <w:rtl/>
          <w:lang w:bidi="fa-IR"/>
        </w:rPr>
        <w:t xml:space="preserve">بحث کنید </w:t>
      </w:r>
      <w:r w:rsidRPr="009E1467">
        <w:rPr>
          <w:rtl/>
          <w:lang w:bidi="fa-IR"/>
        </w:rPr>
        <w:t xml:space="preserve">که </w:t>
      </w:r>
      <w:r>
        <w:rPr>
          <w:rFonts w:hint="cs"/>
          <w:rtl/>
          <w:lang w:bidi="fa-IR"/>
        </w:rPr>
        <w:t xml:space="preserve">از شما خواسته شده است تا آن را </w:t>
      </w:r>
      <w:r w:rsidRPr="009E1467">
        <w:rPr>
          <w:rtl/>
          <w:lang w:bidi="fa-IR"/>
        </w:rPr>
        <w:t>طراح</w:t>
      </w:r>
      <w:r w:rsidRPr="009E1467">
        <w:rPr>
          <w:rFonts w:hint="cs"/>
          <w:rtl/>
          <w:lang w:bidi="fa-IR"/>
        </w:rPr>
        <w:t>ی</w:t>
      </w:r>
      <w:r w:rsidRPr="009E1467">
        <w:rPr>
          <w:rtl/>
          <w:lang w:bidi="fa-IR"/>
        </w:rPr>
        <w:t xml:space="preserve"> کن</w:t>
      </w:r>
      <w:r w:rsidRPr="009E1467">
        <w:rPr>
          <w:rFonts w:hint="cs"/>
          <w:rtl/>
          <w:lang w:bidi="fa-IR"/>
        </w:rPr>
        <w:t>ی</w:t>
      </w:r>
      <w:r w:rsidRPr="009E1467">
        <w:rPr>
          <w:rFonts w:hint="eastAsia"/>
          <w:rtl/>
          <w:lang w:bidi="fa-IR"/>
        </w:rPr>
        <w:t>د</w:t>
      </w:r>
      <w:r w:rsidRPr="009E1467">
        <w:rPr>
          <w:rtl/>
          <w:lang w:bidi="fa-IR"/>
        </w:rPr>
        <w:t>.</w:t>
      </w:r>
    </w:p>
    <w:p w14:paraId="5207A399" w14:textId="77777777" w:rsidR="001F2659" w:rsidRPr="009E1467" w:rsidRDefault="001F2659" w:rsidP="00227E82">
      <w:pPr>
        <w:rPr>
          <w:lang w:bidi="fa-IR"/>
        </w:rPr>
      </w:pPr>
      <w:r>
        <w:rPr>
          <w:rFonts w:hint="cs"/>
          <w:rtl/>
          <w:lang w:bidi="fa-IR"/>
        </w:rPr>
        <w:t>پ 5.5.</w:t>
      </w:r>
      <w:r w:rsidRPr="009E1467">
        <w:rPr>
          <w:rtl/>
          <w:lang w:bidi="fa-IR"/>
        </w:rPr>
        <w:t xml:space="preserve"> چرا </w:t>
      </w:r>
      <w:r>
        <w:rPr>
          <w:rFonts w:hint="cs"/>
          <w:rtl/>
          <w:lang w:bidi="fa-IR"/>
        </w:rPr>
        <w:t>صحت</w:t>
      </w:r>
      <w:r w:rsidRPr="009E1467">
        <w:rPr>
          <w:rtl/>
          <w:lang w:bidi="fa-IR"/>
        </w:rPr>
        <w:t xml:space="preserve"> موجود</w:t>
      </w:r>
      <w:r w:rsidRPr="009E1467">
        <w:rPr>
          <w:rFonts w:hint="cs"/>
          <w:rtl/>
          <w:lang w:bidi="fa-IR"/>
        </w:rPr>
        <w:t>ی</w:t>
      </w:r>
      <w:r w:rsidRPr="009E1467">
        <w:rPr>
          <w:rtl/>
          <w:lang w:bidi="fa-IR"/>
        </w:rPr>
        <w:t xml:space="preserve"> مهم است؟ چه کار</w:t>
      </w:r>
      <w:r w:rsidRPr="009E1467">
        <w:rPr>
          <w:rFonts w:hint="cs"/>
          <w:rtl/>
          <w:lang w:bidi="fa-IR"/>
        </w:rPr>
        <w:t>ی</w:t>
      </w:r>
      <w:r w:rsidRPr="009E1467">
        <w:rPr>
          <w:rtl/>
          <w:lang w:bidi="fa-IR"/>
        </w:rPr>
        <w:t xml:space="preserve"> برا</w:t>
      </w:r>
      <w:r w:rsidRPr="009E1467">
        <w:rPr>
          <w:rFonts w:hint="cs"/>
          <w:rtl/>
          <w:lang w:bidi="fa-IR"/>
        </w:rPr>
        <w:t>ی</w:t>
      </w:r>
      <w:r w:rsidRPr="009E1467">
        <w:rPr>
          <w:rtl/>
          <w:lang w:bidi="fa-IR"/>
        </w:rPr>
        <w:t xml:space="preserve"> بهبود آن انجام م</w:t>
      </w:r>
      <w:r w:rsidRPr="009E1467">
        <w:rPr>
          <w:rFonts w:hint="cs"/>
          <w:rtl/>
          <w:lang w:bidi="fa-IR"/>
        </w:rPr>
        <w:t>ی‌</w:t>
      </w:r>
      <w:r w:rsidRPr="009E1467">
        <w:rPr>
          <w:rFonts w:hint="eastAsia"/>
          <w:rtl/>
          <w:lang w:bidi="fa-IR"/>
        </w:rPr>
        <w:t>ده</w:t>
      </w:r>
      <w:r w:rsidRPr="009E1467">
        <w:rPr>
          <w:rFonts w:hint="cs"/>
          <w:rtl/>
          <w:lang w:bidi="fa-IR"/>
        </w:rPr>
        <w:t>ی</w:t>
      </w:r>
      <w:r w:rsidRPr="009E1467">
        <w:rPr>
          <w:rFonts w:hint="eastAsia"/>
          <w:rtl/>
          <w:lang w:bidi="fa-IR"/>
        </w:rPr>
        <w:t>د؟</w:t>
      </w:r>
    </w:p>
    <w:p w14:paraId="0A1C1880" w14:textId="10E67A26" w:rsidR="001F2659" w:rsidRPr="009E1467" w:rsidRDefault="001F2659" w:rsidP="00227E82">
      <w:pPr>
        <w:rPr>
          <w:lang w:bidi="fa-IR"/>
        </w:rPr>
      </w:pPr>
      <w:r>
        <w:rPr>
          <w:rFonts w:hint="cs"/>
          <w:rtl/>
          <w:lang w:bidi="fa-IR"/>
        </w:rPr>
        <w:t xml:space="preserve">پ </w:t>
      </w:r>
      <w:r w:rsidR="000500E9">
        <w:rPr>
          <w:rFonts w:hint="cs"/>
          <w:rtl/>
          <w:lang w:bidi="fa-IR"/>
        </w:rPr>
        <w:t>6.5</w:t>
      </w:r>
      <w:r>
        <w:rPr>
          <w:rFonts w:hint="cs"/>
          <w:rtl/>
          <w:lang w:bidi="fa-IR"/>
        </w:rPr>
        <w:t>.</w:t>
      </w:r>
      <w:r w:rsidRPr="009E1467">
        <w:rPr>
          <w:rtl/>
          <w:lang w:bidi="fa-IR"/>
        </w:rPr>
        <w:t xml:space="preserve"> چه عوامل کل</w:t>
      </w:r>
      <w:r w:rsidRPr="009E1467">
        <w:rPr>
          <w:rFonts w:hint="cs"/>
          <w:rtl/>
          <w:lang w:bidi="fa-IR"/>
        </w:rPr>
        <w:t>ی</w:t>
      </w:r>
      <w:r w:rsidRPr="009E1467">
        <w:rPr>
          <w:rFonts w:hint="eastAsia"/>
          <w:rtl/>
          <w:lang w:bidi="fa-IR"/>
        </w:rPr>
        <w:t>د</w:t>
      </w:r>
      <w:r w:rsidRPr="009E1467">
        <w:rPr>
          <w:rFonts w:hint="cs"/>
          <w:rtl/>
          <w:lang w:bidi="fa-IR"/>
        </w:rPr>
        <w:t>ی</w:t>
      </w:r>
      <w:r w:rsidRPr="009E1467">
        <w:rPr>
          <w:rtl/>
          <w:lang w:bidi="fa-IR"/>
        </w:rPr>
        <w:t xml:space="preserve"> در محاسبه </w:t>
      </w:r>
      <w:r w:rsidRPr="009E1467">
        <w:rPr>
          <w:lang w:bidi="fa-IR"/>
        </w:rPr>
        <w:t>EOQ</w:t>
      </w:r>
      <w:r w:rsidRPr="009E1467">
        <w:rPr>
          <w:rtl/>
          <w:lang w:bidi="fa-IR"/>
        </w:rPr>
        <w:t xml:space="preserve"> مورد استفاده قرار م</w:t>
      </w:r>
      <w:r w:rsidRPr="009E1467">
        <w:rPr>
          <w:rFonts w:hint="cs"/>
          <w:rtl/>
          <w:lang w:bidi="fa-IR"/>
        </w:rPr>
        <w:t>ی‌</w:t>
      </w:r>
      <w:r w:rsidRPr="009E1467">
        <w:rPr>
          <w:rFonts w:hint="eastAsia"/>
          <w:rtl/>
          <w:lang w:bidi="fa-IR"/>
        </w:rPr>
        <w:t>گ</w:t>
      </w:r>
      <w:r w:rsidRPr="009E1467">
        <w:rPr>
          <w:rFonts w:hint="cs"/>
          <w:rtl/>
          <w:lang w:bidi="fa-IR"/>
        </w:rPr>
        <w:t>ی</w:t>
      </w:r>
      <w:r w:rsidRPr="009E1467">
        <w:rPr>
          <w:rFonts w:hint="eastAsia"/>
          <w:rtl/>
          <w:lang w:bidi="fa-IR"/>
        </w:rPr>
        <w:t>رند؟</w:t>
      </w:r>
    </w:p>
    <w:p w14:paraId="72E499E6" w14:textId="3A69AE1C" w:rsidR="001F2659" w:rsidRPr="009E1467" w:rsidRDefault="001F2659" w:rsidP="00227E82">
      <w:pPr>
        <w:rPr>
          <w:lang w:bidi="fa-IR"/>
        </w:rPr>
      </w:pPr>
      <w:r>
        <w:rPr>
          <w:rFonts w:hint="cs"/>
          <w:rtl/>
          <w:lang w:bidi="fa-IR"/>
        </w:rPr>
        <w:t xml:space="preserve">پ </w:t>
      </w:r>
      <w:r w:rsidR="000500E9">
        <w:rPr>
          <w:rFonts w:hint="cs"/>
          <w:rtl/>
          <w:lang w:bidi="fa-IR"/>
        </w:rPr>
        <w:t>7.5</w:t>
      </w:r>
      <w:r>
        <w:rPr>
          <w:rFonts w:hint="cs"/>
          <w:rtl/>
          <w:lang w:bidi="fa-IR"/>
        </w:rPr>
        <w:t>.</w:t>
      </w:r>
      <w:r w:rsidRPr="009E1467">
        <w:rPr>
          <w:rtl/>
          <w:lang w:bidi="fa-IR"/>
        </w:rPr>
        <w:t xml:space="preserve"> مزا</w:t>
      </w:r>
      <w:r w:rsidRPr="009E1467">
        <w:rPr>
          <w:rFonts w:hint="cs"/>
          <w:rtl/>
          <w:lang w:bidi="fa-IR"/>
        </w:rPr>
        <w:t>ی</w:t>
      </w:r>
      <w:r w:rsidRPr="009E1467">
        <w:rPr>
          <w:rFonts w:hint="eastAsia"/>
          <w:rtl/>
          <w:lang w:bidi="fa-IR"/>
        </w:rPr>
        <w:t>ا</w:t>
      </w:r>
      <w:r w:rsidRPr="009E1467">
        <w:rPr>
          <w:rFonts w:hint="cs"/>
          <w:rtl/>
          <w:lang w:bidi="fa-IR"/>
        </w:rPr>
        <w:t>ی</w:t>
      </w:r>
      <w:r w:rsidRPr="009E1467">
        <w:rPr>
          <w:rtl/>
          <w:lang w:bidi="fa-IR"/>
        </w:rPr>
        <w:t xml:space="preserve"> استفاده از تکنولوژ</w:t>
      </w:r>
      <w:r w:rsidRPr="009E1467">
        <w:rPr>
          <w:rFonts w:hint="cs"/>
          <w:rtl/>
          <w:lang w:bidi="fa-IR"/>
        </w:rPr>
        <w:t>ی</w:t>
      </w:r>
      <w:r w:rsidRPr="009E1467">
        <w:rPr>
          <w:rtl/>
          <w:lang w:bidi="fa-IR"/>
        </w:rPr>
        <w:t xml:space="preserve"> </w:t>
      </w:r>
      <w:r w:rsidRPr="009E1467">
        <w:rPr>
          <w:lang w:bidi="fa-IR"/>
        </w:rPr>
        <w:t>RFID</w:t>
      </w:r>
      <w:r w:rsidRPr="009E1467">
        <w:rPr>
          <w:rtl/>
          <w:lang w:bidi="fa-IR"/>
        </w:rPr>
        <w:t xml:space="preserve"> برا</w:t>
      </w:r>
      <w:r w:rsidRPr="009E1467">
        <w:rPr>
          <w:rFonts w:hint="cs"/>
          <w:rtl/>
          <w:lang w:bidi="fa-IR"/>
        </w:rPr>
        <w:t>ی</w:t>
      </w:r>
      <w:r w:rsidRPr="009E1467">
        <w:rPr>
          <w:rtl/>
          <w:lang w:bidi="fa-IR"/>
        </w:rPr>
        <w:t xml:space="preserve"> برچسب‌گذار</w:t>
      </w:r>
      <w:r w:rsidRPr="009E1467">
        <w:rPr>
          <w:rFonts w:hint="cs"/>
          <w:rtl/>
          <w:lang w:bidi="fa-IR"/>
        </w:rPr>
        <w:t>ی</w:t>
      </w:r>
      <w:r w:rsidRPr="009E1467">
        <w:rPr>
          <w:rtl/>
          <w:lang w:bidi="fa-IR"/>
        </w:rPr>
        <w:t xml:space="preserve"> اقلام موجود</w:t>
      </w:r>
      <w:r w:rsidRPr="009E1467">
        <w:rPr>
          <w:rFonts w:hint="cs"/>
          <w:rtl/>
          <w:lang w:bidi="fa-IR"/>
        </w:rPr>
        <w:t>ی</w:t>
      </w:r>
      <w:r w:rsidRPr="009E1467">
        <w:rPr>
          <w:rtl/>
          <w:lang w:bidi="fa-IR"/>
        </w:rPr>
        <w:t xml:space="preserve"> - مواد چ</w:t>
      </w:r>
      <w:r w:rsidRPr="009E1467">
        <w:rPr>
          <w:rFonts w:hint="cs"/>
          <w:rtl/>
          <w:lang w:bidi="fa-IR"/>
        </w:rPr>
        <w:t>ی</w:t>
      </w:r>
      <w:r w:rsidRPr="009E1467">
        <w:rPr>
          <w:rFonts w:hint="eastAsia"/>
          <w:rtl/>
          <w:lang w:bidi="fa-IR"/>
        </w:rPr>
        <w:t>ست؟</w:t>
      </w:r>
    </w:p>
    <w:p w14:paraId="46F0FD9F" w14:textId="47BE4463" w:rsidR="001F2659" w:rsidRPr="009E1467" w:rsidRDefault="001F2659" w:rsidP="00227E82">
      <w:pPr>
        <w:rPr>
          <w:lang w:bidi="fa-IR"/>
        </w:rPr>
      </w:pPr>
      <w:r>
        <w:rPr>
          <w:rFonts w:hint="cs"/>
          <w:rtl/>
          <w:lang w:bidi="fa-IR"/>
        </w:rPr>
        <w:lastRenderedPageBreak/>
        <w:t xml:space="preserve">پ </w:t>
      </w:r>
      <w:r w:rsidR="001C01E9">
        <w:rPr>
          <w:rFonts w:hint="cs"/>
          <w:rtl/>
          <w:lang w:bidi="fa-IR"/>
        </w:rPr>
        <w:t>8.5</w:t>
      </w:r>
      <w:r>
        <w:rPr>
          <w:rFonts w:hint="cs"/>
          <w:rtl/>
          <w:lang w:bidi="fa-IR"/>
        </w:rPr>
        <w:t>.</w:t>
      </w:r>
      <w:r w:rsidRPr="009E1467">
        <w:rPr>
          <w:rtl/>
          <w:lang w:bidi="fa-IR"/>
        </w:rPr>
        <w:t xml:space="preserve"> نسبت </w:t>
      </w:r>
      <w:r>
        <w:rPr>
          <w:rFonts w:hint="cs"/>
          <w:rtl/>
          <w:lang w:bidi="fa-IR"/>
        </w:rPr>
        <w:t>گردش</w:t>
      </w:r>
      <w:r w:rsidRPr="009E1467">
        <w:rPr>
          <w:rtl/>
          <w:lang w:bidi="fa-IR"/>
        </w:rPr>
        <w:t xml:space="preserve"> موجود</w:t>
      </w:r>
      <w:r w:rsidRPr="009E1467">
        <w:rPr>
          <w:rFonts w:hint="cs"/>
          <w:rtl/>
          <w:lang w:bidi="fa-IR"/>
        </w:rPr>
        <w:t>ی</w:t>
      </w:r>
      <w:r w:rsidRPr="009E1467">
        <w:rPr>
          <w:rtl/>
          <w:lang w:bidi="fa-IR"/>
        </w:rPr>
        <w:t xml:space="preserve"> چ</w:t>
      </w:r>
      <w:r w:rsidRPr="009E1467">
        <w:rPr>
          <w:rFonts w:hint="cs"/>
          <w:rtl/>
          <w:lang w:bidi="fa-IR"/>
        </w:rPr>
        <w:t>ی</w:t>
      </w:r>
      <w:r w:rsidRPr="009E1467">
        <w:rPr>
          <w:rFonts w:hint="eastAsia"/>
          <w:rtl/>
          <w:lang w:bidi="fa-IR"/>
        </w:rPr>
        <w:t>ست؟</w:t>
      </w:r>
      <w:r w:rsidRPr="009E1467">
        <w:rPr>
          <w:rtl/>
          <w:lang w:bidi="fa-IR"/>
        </w:rPr>
        <w:t xml:space="preserve"> </w:t>
      </w:r>
      <w:r>
        <w:rPr>
          <w:rFonts w:hint="cs"/>
          <w:rtl/>
          <w:lang w:bidi="fa-IR"/>
        </w:rPr>
        <w:t xml:space="preserve">ردیابی این نسبت </w:t>
      </w:r>
      <w:r w:rsidRPr="009E1467">
        <w:rPr>
          <w:rtl/>
          <w:lang w:bidi="fa-IR"/>
        </w:rPr>
        <w:t>چه مزا</w:t>
      </w:r>
      <w:r w:rsidRPr="009E1467">
        <w:rPr>
          <w:rFonts w:hint="cs"/>
          <w:rtl/>
          <w:lang w:bidi="fa-IR"/>
        </w:rPr>
        <w:t>ی</w:t>
      </w:r>
      <w:r w:rsidRPr="009E1467">
        <w:rPr>
          <w:rFonts w:hint="eastAsia"/>
          <w:rtl/>
          <w:lang w:bidi="fa-IR"/>
        </w:rPr>
        <w:t>ا</w:t>
      </w:r>
      <w:r w:rsidRPr="009E1467">
        <w:rPr>
          <w:rFonts w:hint="cs"/>
          <w:rtl/>
          <w:lang w:bidi="fa-IR"/>
        </w:rPr>
        <w:t>یی</w:t>
      </w:r>
      <w:r w:rsidRPr="009E1467">
        <w:rPr>
          <w:rtl/>
          <w:lang w:bidi="fa-IR"/>
        </w:rPr>
        <w:t xml:space="preserve"> دارد؟</w:t>
      </w:r>
    </w:p>
    <w:p w14:paraId="263E9A59" w14:textId="29745DDA" w:rsidR="001F2659" w:rsidRPr="009E1467" w:rsidRDefault="001F2659" w:rsidP="00227E82">
      <w:pPr>
        <w:rPr>
          <w:lang w:bidi="fa-IR"/>
        </w:rPr>
      </w:pPr>
      <w:r>
        <w:rPr>
          <w:rFonts w:hint="cs"/>
          <w:rtl/>
          <w:lang w:bidi="fa-IR"/>
        </w:rPr>
        <w:t xml:space="preserve">پ </w:t>
      </w:r>
      <w:r w:rsidR="001C01E9">
        <w:rPr>
          <w:rFonts w:hint="cs"/>
          <w:rtl/>
          <w:lang w:bidi="fa-IR"/>
        </w:rPr>
        <w:t>9.5</w:t>
      </w:r>
      <w:r>
        <w:rPr>
          <w:rFonts w:hint="cs"/>
          <w:rtl/>
          <w:lang w:bidi="fa-IR"/>
        </w:rPr>
        <w:t xml:space="preserve">. </w:t>
      </w:r>
      <w:r w:rsidRPr="009E1467">
        <w:rPr>
          <w:rtl/>
          <w:lang w:bidi="fa-IR"/>
        </w:rPr>
        <w:t>سه مع</w:t>
      </w:r>
      <w:r w:rsidRPr="009E1467">
        <w:rPr>
          <w:rFonts w:hint="cs"/>
          <w:rtl/>
          <w:lang w:bidi="fa-IR"/>
        </w:rPr>
        <w:t>ی</w:t>
      </w:r>
      <w:r>
        <w:rPr>
          <w:rFonts w:hint="cs"/>
          <w:rtl/>
          <w:lang w:bidi="fa-IR"/>
        </w:rPr>
        <w:t>ار</w:t>
      </w:r>
      <w:r w:rsidRPr="009E1467">
        <w:rPr>
          <w:rtl/>
          <w:lang w:bidi="fa-IR"/>
        </w:rPr>
        <w:t xml:space="preserve"> کل</w:t>
      </w:r>
      <w:r w:rsidRPr="009E1467">
        <w:rPr>
          <w:rFonts w:hint="cs"/>
          <w:rtl/>
          <w:lang w:bidi="fa-IR"/>
        </w:rPr>
        <w:t>ی</w:t>
      </w:r>
      <w:r w:rsidRPr="009E1467">
        <w:rPr>
          <w:rFonts w:hint="eastAsia"/>
          <w:rtl/>
          <w:lang w:bidi="fa-IR"/>
        </w:rPr>
        <w:t>د</w:t>
      </w:r>
      <w:r w:rsidRPr="009E1467">
        <w:rPr>
          <w:rFonts w:hint="cs"/>
          <w:rtl/>
          <w:lang w:bidi="fa-IR"/>
        </w:rPr>
        <w:t>ی</w:t>
      </w:r>
      <w:r w:rsidRPr="009E1467">
        <w:rPr>
          <w:rtl/>
          <w:lang w:bidi="fa-IR"/>
        </w:rPr>
        <w:t xml:space="preserve"> عملکرد را برا</w:t>
      </w:r>
      <w:r w:rsidRPr="009E1467">
        <w:rPr>
          <w:rFonts w:hint="cs"/>
          <w:rtl/>
          <w:lang w:bidi="fa-IR"/>
        </w:rPr>
        <w:t>ی</w:t>
      </w:r>
      <w:r w:rsidRPr="009E1467">
        <w:rPr>
          <w:rtl/>
          <w:lang w:bidi="fa-IR"/>
        </w:rPr>
        <w:t xml:space="preserve"> مد</w:t>
      </w:r>
      <w:r w:rsidRPr="009E1467">
        <w:rPr>
          <w:rFonts w:hint="cs"/>
          <w:rtl/>
          <w:lang w:bidi="fa-IR"/>
        </w:rPr>
        <w:t>ی</w:t>
      </w:r>
      <w:r w:rsidRPr="009E1467">
        <w:rPr>
          <w:rFonts w:hint="eastAsia"/>
          <w:rtl/>
          <w:lang w:bidi="fa-IR"/>
        </w:rPr>
        <w:t>ر</w:t>
      </w:r>
      <w:r w:rsidRPr="009E1467">
        <w:rPr>
          <w:rFonts w:hint="cs"/>
          <w:rtl/>
          <w:lang w:bidi="fa-IR"/>
        </w:rPr>
        <w:t>ی</w:t>
      </w:r>
      <w:r w:rsidRPr="009E1467">
        <w:rPr>
          <w:rFonts w:hint="eastAsia"/>
          <w:rtl/>
          <w:lang w:bidi="fa-IR"/>
        </w:rPr>
        <w:t>ت</w:t>
      </w:r>
      <w:r w:rsidRPr="009E1467">
        <w:rPr>
          <w:rtl/>
          <w:lang w:bidi="fa-IR"/>
        </w:rPr>
        <w:t xml:space="preserve"> </w:t>
      </w:r>
      <w:r>
        <w:rPr>
          <w:rFonts w:hint="cs"/>
          <w:rtl/>
          <w:lang w:bidi="fa-IR"/>
        </w:rPr>
        <w:t>کارآمد انبار</w:t>
      </w:r>
      <w:r w:rsidRPr="009E1467">
        <w:rPr>
          <w:rtl/>
          <w:lang w:bidi="fa-IR"/>
        </w:rPr>
        <w:t xml:space="preserve"> </w:t>
      </w:r>
      <w:r w:rsidRPr="009E1467">
        <w:rPr>
          <w:lang w:bidi="fa-IR"/>
        </w:rPr>
        <w:t>MRO</w:t>
      </w:r>
      <w:r w:rsidRPr="009E1467">
        <w:rPr>
          <w:rtl/>
          <w:lang w:bidi="fa-IR"/>
        </w:rPr>
        <w:t xml:space="preserve"> </w:t>
      </w:r>
      <w:r>
        <w:rPr>
          <w:rFonts w:hint="cs"/>
          <w:rtl/>
          <w:lang w:bidi="fa-IR"/>
        </w:rPr>
        <w:t>بیان</w:t>
      </w:r>
      <w:r w:rsidRPr="009E1467">
        <w:rPr>
          <w:rtl/>
          <w:lang w:bidi="fa-IR"/>
        </w:rPr>
        <w:t xml:space="preserve"> کن</w:t>
      </w:r>
      <w:r w:rsidRPr="009E1467">
        <w:rPr>
          <w:rFonts w:hint="cs"/>
          <w:rtl/>
          <w:lang w:bidi="fa-IR"/>
        </w:rPr>
        <w:t>ی</w:t>
      </w:r>
      <w:r w:rsidRPr="009E1467">
        <w:rPr>
          <w:rFonts w:hint="eastAsia"/>
          <w:rtl/>
          <w:lang w:bidi="fa-IR"/>
        </w:rPr>
        <w:t>د</w:t>
      </w:r>
      <w:r w:rsidRPr="009E1467">
        <w:rPr>
          <w:rtl/>
          <w:lang w:bidi="fa-IR"/>
        </w:rPr>
        <w:t>.</w:t>
      </w:r>
    </w:p>
    <w:p w14:paraId="4AB41D27" w14:textId="7B9195FE" w:rsidR="001F2659" w:rsidRPr="009E1467" w:rsidRDefault="001F2659" w:rsidP="00227E82">
      <w:pPr>
        <w:rPr>
          <w:lang w:bidi="fa-IR"/>
        </w:rPr>
      </w:pPr>
      <w:r>
        <w:rPr>
          <w:rFonts w:hint="cs"/>
          <w:rtl/>
          <w:lang w:bidi="fa-IR"/>
        </w:rPr>
        <w:t xml:space="preserve">پ </w:t>
      </w:r>
      <w:r w:rsidR="001C01E9">
        <w:rPr>
          <w:rFonts w:hint="cs"/>
          <w:rtl/>
          <w:lang w:bidi="fa-IR"/>
        </w:rPr>
        <w:t>10.5</w:t>
      </w:r>
      <w:r>
        <w:rPr>
          <w:rFonts w:hint="cs"/>
          <w:rtl/>
          <w:lang w:bidi="fa-IR"/>
        </w:rPr>
        <w:t>.</w:t>
      </w:r>
      <w:r w:rsidRPr="009E1467">
        <w:rPr>
          <w:rtl/>
          <w:lang w:bidi="fa-IR"/>
        </w:rPr>
        <w:t xml:space="preserve"> معنا</w:t>
      </w:r>
      <w:r w:rsidRPr="009E1467">
        <w:rPr>
          <w:rFonts w:hint="cs"/>
          <w:rtl/>
          <w:lang w:bidi="fa-IR"/>
        </w:rPr>
        <w:t>ی</w:t>
      </w:r>
      <w:r w:rsidRPr="009E1467">
        <w:rPr>
          <w:rtl/>
          <w:lang w:bidi="fa-IR"/>
        </w:rPr>
        <w:t xml:space="preserve"> </w:t>
      </w:r>
      <w:r>
        <w:rPr>
          <w:rFonts w:hint="cs"/>
          <w:rtl/>
          <w:lang w:bidi="fa-IR"/>
        </w:rPr>
        <w:t>زمان ماندگاری</w:t>
      </w:r>
      <w:r w:rsidRPr="009E1467">
        <w:rPr>
          <w:rtl/>
          <w:lang w:bidi="fa-IR"/>
        </w:rPr>
        <w:t xml:space="preserve"> چ</w:t>
      </w:r>
      <w:r w:rsidRPr="009E1467">
        <w:rPr>
          <w:rFonts w:hint="cs"/>
          <w:rtl/>
          <w:lang w:bidi="fa-IR"/>
        </w:rPr>
        <w:t>ی</w:t>
      </w:r>
      <w:r w:rsidRPr="009E1467">
        <w:rPr>
          <w:rFonts w:hint="eastAsia"/>
          <w:rtl/>
          <w:lang w:bidi="fa-IR"/>
        </w:rPr>
        <w:t>ست؟</w:t>
      </w:r>
      <w:r w:rsidRPr="009E1467">
        <w:rPr>
          <w:rtl/>
          <w:lang w:bidi="fa-IR"/>
        </w:rPr>
        <w:t xml:space="preserve"> چه کار</w:t>
      </w:r>
      <w:r w:rsidRPr="009E1467">
        <w:rPr>
          <w:rFonts w:hint="cs"/>
          <w:rtl/>
          <w:lang w:bidi="fa-IR"/>
        </w:rPr>
        <w:t>ی</w:t>
      </w:r>
      <w:r w:rsidRPr="009E1467">
        <w:rPr>
          <w:rtl/>
          <w:lang w:bidi="fa-IR"/>
        </w:rPr>
        <w:t xml:space="preserve"> برا</w:t>
      </w:r>
      <w:r w:rsidRPr="009E1467">
        <w:rPr>
          <w:rFonts w:hint="cs"/>
          <w:rtl/>
          <w:lang w:bidi="fa-IR"/>
        </w:rPr>
        <w:t>ی</w:t>
      </w:r>
      <w:r w:rsidRPr="009E1467">
        <w:rPr>
          <w:rtl/>
          <w:lang w:bidi="fa-IR"/>
        </w:rPr>
        <w:t xml:space="preserve"> بهبود آن با</w:t>
      </w:r>
      <w:r w:rsidRPr="009E1467">
        <w:rPr>
          <w:rFonts w:hint="cs"/>
          <w:rtl/>
          <w:lang w:bidi="fa-IR"/>
        </w:rPr>
        <w:t>ی</w:t>
      </w:r>
      <w:r w:rsidRPr="009E1467">
        <w:rPr>
          <w:rFonts w:hint="eastAsia"/>
          <w:rtl/>
          <w:lang w:bidi="fa-IR"/>
        </w:rPr>
        <w:t>د</w:t>
      </w:r>
      <w:r w:rsidRPr="009E1467">
        <w:rPr>
          <w:rtl/>
          <w:lang w:bidi="fa-IR"/>
        </w:rPr>
        <w:t xml:space="preserve"> انجام شود؟</w:t>
      </w:r>
    </w:p>
    <w:p w14:paraId="63AF4906" w14:textId="0A9A327D" w:rsidR="001F2659" w:rsidRDefault="001F2659" w:rsidP="00227E82">
      <w:pPr>
        <w:rPr>
          <w:rtl/>
          <w:lang w:bidi="fa-IR"/>
        </w:rPr>
      </w:pPr>
      <w:r>
        <w:rPr>
          <w:rFonts w:hint="cs"/>
          <w:rtl/>
          <w:lang w:bidi="fa-IR"/>
        </w:rPr>
        <w:t xml:space="preserve"> </w:t>
      </w:r>
    </w:p>
    <w:p w14:paraId="56914AB6" w14:textId="588FADDD" w:rsidR="001F2659" w:rsidRDefault="001F2659" w:rsidP="00227E82">
      <w:pPr>
        <w:pStyle w:val="Heading2"/>
        <w:rPr>
          <w:rtl/>
          <w:lang w:bidi="fa-IR"/>
        </w:rPr>
      </w:pPr>
      <w:bookmarkStart w:id="106" w:name="_Toc151571359"/>
      <w:r>
        <w:rPr>
          <w:rFonts w:hint="cs"/>
          <w:rtl/>
          <w:lang w:bidi="fa-IR"/>
        </w:rPr>
        <w:t>9.5. منابع و مطالعات پیشنهادی</w:t>
      </w:r>
      <w:bookmarkEnd w:id="106"/>
    </w:p>
    <w:p w14:paraId="1B0DE9EE" w14:textId="7FD3FF7D" w:rsidR="00227E82" w:rsidRDefault="00227E82" w:rsidP="00227E82">
      <w:pPr>
        <w:bidi w:val="0"/>
        <w:rPr>
          <w:rtl/>
          <w:lang w:bidi="fa-IR"/>
        </w:rPr>
      </w:pPr>
    </w:p>
    <w:p w14:paraId="2322127A" w14:textId="57FF9090" w:rsidR="00227E82" w:rsidRDefault="00227E82" w:rsidP="008F5AF7">
      <w:pPr>
        <w:pStyle w:val="ListParagraph"/>
        <w:numPr>
          <w:ilvl w:val="0"/>
          <w:numId w:val="85"/>
        </w:numPr>
        <w:bidi w:val="0"/>
      </w:pPr>
      <w:r>
        <w:t xml:space="preserve">Blanchard, Benjamin. </w:t>
      </w:r>
      <w:r w:rsidRPr="00227E82">
        <w:rPr>
          <w:rFonts w:ascii="Times-Italic" w:cs="Times-Italic"/>
          <w:i/>
          <w:iCs/>
        </w:rPr>
        <w:t>Logistics Engineering &amp; Management</w:t>
      </w:r>
      <w:r>
        <w:t>, 6th Edition., Prentice Hall, 2003.</w:t>
      </w:r>
    </w:p>
    <w:p w14:paraId="3C6A95BE" w14:textId="3233514D" w:rsidR="00227E82" w:rsidRDefault="00227E82" w:rsidP="008F5AF7">
      <w:pPr>
        <w:pStyle w:val="ListParagraph"/>
        <w:numPr>
          <w:ilvl w:val="0"/>
          <w:numId w:val="85"/>
        </w:numPr>
        <w:bidi w:val="0"/>
      </w:pPr>
      <w:r>
        <w:t xml:space="preserve">Brown, Michael. </w:t>
      </w:r>
      <w:r w:rsidRPr="00227E82">
        <w:rPr>
          <w:rFonts w:ascii="Times-Italic" w:cs="Times-Italic"/>
          <w:i/>
          <w:iCs/>
        </w:rPr>
        <w:t>Managing Maintenance Storeroom</w:t>
      </w:r>
      <w:r>
        <w:t>. Wiley Publishing, 2004.</w:t>
      </w:r>
    </w:p>
    <w:p w14:paraId="674328FD" w14:textId="35C172E4" w:rsidR="00227E82" w:rsidRDefault="00227E82" w:rsidP="008F5AF7">
      <w:pPr>
        <w:pStyle w:val="ListParagraph"/>
        <w:numPr>
          <w:ilvl w:val="0"/>
          <w:numId w:val="85"/>
        </w:numPr>
        <w:bidi w:val="0"/>
      </w:pPr>
      <w:proofErr w:type="spellStart"/>
      <w:r>
        <w:t>Orsburn</w:t>
      </w:r>
      <w:proofErr w:type="spellEnd"/>
      <w:r>
        <w:t xml:space="preserve">, Douglas K. </w:t>
      </w:r>
      <w:r w:rsidRPr="00227E82">
        <w:rPr>
          <w:rFonts w:ascii="Times-Italic" w:cs="Times-Italic"/>
          <w:i/>
          <w:iCs/>
        </w:rPr>
        <w:t>Spares Management Handbook</w:t>
      </w:r>
      <w:r>
        <w:t>. McGraw Hill, 1991.</w:t>
      </w:r>
    </w:p>
    <w:p w14:paraId="23115124" w14:textId="77777777" w:rsidR="00227E82" w:rsidRDefault="00227E82" w:rsidP="008F5AF7">
      <w:pPr>
        <w:pStyle w:val="ListParagraph"/>
        <w:numPr>
          <w:ilvl w:val="0"/>
          <w:numId w:val="85"/>
        </w:numPr>
        <w:bidi w:val="0"/>
        <w:sectPr w:rsidR="00227E82" w:rsidSect="000F0070">
          <w:footnotePr>
            <w:numRestart w:val="eachSect"/>
          </w:footnotePr>
          <w:pgSz w:w="9639" w:h="13608" w:code="34"/>
          <w:pgMar w:top="992" w:right="1440" w:bottom="1440" w:left="1440" w:header="720" w:footer="720" w:gutter="0"/>
          <w:cols w:space="720"/>
          <w:docGrid w:linePitch="360"/>
        </w:sectPr>
      </w:pPr>
      <w:r>
        <w:t>Conference Proceedings. Reliabilityweb.com, 2005-2010.</w:t>
      </w:r>
    </w:p>
    <w:p w14:paraId="611D215C" w14:textId="77777777" w:rsidR="00815242" w:rsidRDefault="00815242" w:rsidP="00815242">
      <w:pPr>
        <w:pStyle w:val="Heading1"/>
        <w:rPr>
          <w:rFonts w:cstheme="minorBidi"/>
        </w:rPr>
      </w:pPr>
      <w:bookmarkStart w:id="107" w:name="_Toc151571360"/>
      <w:r>
        <w:rPr>
          <w:rtl/>
        </w:rPr>
        <w:lastRenderedPageBreak/>
        <w:t>فصل 6</w:t>
      </w:r>
      <w:bookmarkEnd w:id="107"/>
    </w:p>
    <w:p w14:paraId="3595A61B" w14:textId="356DCCF5" w:rsidR="00815242" w:rsidRDefault="00815242" w:rsidP="00815242">
      <w:pPr>
        <w:pStyle w:val="Heading1"/>
      </w:pPr>
      <w:bookmarkStart w:id="108" w:name="_Toc151571361"/>
      <w:r>
        <w:rPr>
          <w:rtl/>
        </w:rPr>
        <w:t>اندازه‌</w:t>
      </w:r>
      <w:r>
        <w:t xml:space="preserve"> </w:t>
      </w:r>
      <w:r>
        <w:rPr>
          <w:rtl/>
        </w:rPr>
        <w:t>گیری و طراحی برای قابلیت اطمینان و قابلیت نگهداری</w:t>
      </w:r>
      <w:bookmarkEnd w:id="108"/>
    </w:p>
    <w:p w14:paraId="491231ED" w14:textId="77777777" w:rsidR="00815242" w:rsidRDefault="00815242" w:rsidP="00815242">
      <w:pPr>
        <w:rPr>
          <w:rFonts w:cs="Arial"/>
          <w:sz w:val="22"/>
          <w:szCs w:val="22"/>
        </w:rPr>
      </w:pPr>
    </w:p>
    <w:p w14:paraId="5A121BF3" w14:textId="77777777" w:rsidR="00815242" w:rsidRPr="00815242" w:rsidRDefault="00815242" w:rsidP="00815242">
      <w:pPr>
        <w:jc w:val="center"/>
        <w:rPr>
          <w:rFonts w:cstheme="minorBidi"/>
          <w:i/>
          <w:iCs/>
          <w:rtl/>
        </w:rPr>
      </w:pPr>
      <w:r w:rsidRPr="00815242">
        <w:rPr>
          <w:i/>
          <w:iCs/>
          <w:rtl/>
        </w:rPr>
        <w:t>"دیوانگی است که همان کار را مرتباً تکرار کنید و انتظار داشته باشید که نتایج متفاوتی بگیرید."</w:t>
      </w:r>
    </w:p>
    <w:p w14:paraId="03C724BA" w14:textId="77777777" w:rsidR="00815242" w:rsidRPr="00815242" w:rsidRDefault="00815242" w:rsidP="00815242">
      <w:pPr>
        <w:jc w:val="center"/>
        <w:rPr>
          <w:i/>
          <w:iCs/>
        </w:rPr>
      </w:pPr>
      <w:r w:rsidRPr="00815242">
        <w:rPr>
          <w:i/>
          <w:iCs/>
          <w:rtl/>
        </w:rPr>
        <w:t>- آلبرت اینشتین</w:t>
      </w:r>
    </w:p>
    <w:p w14:paraId="09D8B92F" w14:textId="77777777" w:rsidR="00815242" w:rsidRDefault="00815242" w:rsidP="00815242"/>
    <w:p w14:paraId="5A44E9BC" w14:textId="35E65724" w:rsidR="00815242" w:rsidRDefault="0062220C" w:rsidP="00815242">
      <w:r>
        <w:rPr>
          <w:rFonts w:hint="cs"/>
          <w:rtl/>
        </w:rPr>
        <w:t>1.6</w:t>
      </w:r>
      <w:r w:rsidR="00815242">
        <w:rPr>
          <w:rtl/>
        </w:rPr>
        <w:t xml:space="preserve"> مقدمه</w:t>
      </w:r>
    </w:p>
    <w:p w14:paraId="20C7AAD7" w14:textId="39FB401F" w:rsidR="00815242" w:rsidRDefault="0062220C" w:rsidP="00815242">
      <w:r>
        <w:rPr>
          <w:rFonts w:hint="cs"/>
          <w:rtl/>
        </w:rPr>
        <w:t>2.6</w:t>
      </w:r>
      <w:r w:rsidR="00815242">
        <w:rPr>
          <w:rtl/>
        </w:rPr>
        <w:t xml:space="preserve"> واژگان و تعاریف کلیدی</w:t>
      </w:r>
    </w:p>
    <w:p w14:paraId="26F1AFE8" w14:textId="76198F79" w:rsidR="00815242" w:rsidRDefault="0062220C" w:rsidP="00815242">
      <w:r>
        <w:rPr>
          <w:rFonts w:hint="cs"/>
          <w:rtl/>
        </w:rPr>
        <w:t>3.6</w:t>
      </w:r>
      <w:r w:rsidR="00815242">
        <w:rPr>
          <w:rtl/>
        </w:rPr>
        <w:t xml:space="preserve"> تعریف و اندازه‌گیری قابلیت اطمینان و اصطلاحات دیگر</w:t>
      </w:r>
    </w:p>
    <w:p w14:paraId="20F61ACB" w14:textId="42048F2E" w:rsidR="00815242" w:rsidRDefault="0062220C" w:rsidP="00815242">
      <w:r>
        <w:rPr>
          <w:rFonts w:hint="cs"/>
          <w:rtl/>
        </w:rPr>
        <w:t>4.6</w:t>
      </w:r>
      <w:r w:rsidR="00815242">
        <w:rPr>
          <w:rtl/>
        </w:rPr>
        <w:t xml:space="preserve"> طراحی و ساخت برای نگهداشت و قابلیت اطمینان</w:t>
      </w:r>
    </w:p>
    <w:p w14:paraId="1C6EAA7A" w14:textId="22E54C00" w:rsidR="00815242" w:rsidRDefault="0062220C" w:rsidP="00815242">
      <w:r>
        <w:rPr>
          <w:rFonts w:hint="cs"/>
          <w:rtl/>
        </w:rPr>
        <w:t>5.6</w:t>
      </w:r>
      <w:r w:rsidR="00815242">
        <w:rPr>
          <w:rtl/>
        </w:rPr>
        <w:t xml:space="preserve"> خلاصه</w:t>
      </w:r>
    </w:p>
    <w:p w14:paraId="5C8EBDCB" w14:textId="77777777" w:rsidR="00815242" w:rsidRDefault="00815242" w:rsidP="00815242">
      <w:r>
        <w:rPr>
          <w:rtl/>
        </w:rPr>
        <w:t>6.6 پرسش های خودآزمایی</w:t>
      </w:r>
    </w:p>
    <w:p w14:paraId="6B140CC7" w14:textId="4F3E0197" w:rsidR="00815242" w:rsidRDefault="0062220C" w:rsidP="00815242">
      <w:r>
        <w:rPr>
          <w:rFonts w:hint="cs"/>
          <w:rtl/>
        </w:rPr>
        <w:t>7.6</w:t>
      </w:r>
      <w:r w:rsidR="00815242">
        <w:rPr>
          <w:rtl/>
        </w:rPr>
        <w:t xml:space="preserve"> منابع و مطالعات پیشنهادی</w:t>
      </w:r>
    </w:p>
    <w:p w14:paraId="7B3B2E0B" w14:textId="77777777" w:rsidR="00815242" w:rsidRDefault="00815242" w:rsidP="00815242"/>
    <w:p w14:paraId="286250A9" w14:textId="5331F740" w:rsidR="00815242" w:rsidRDefault="00815242" w:rsidP="00815242">
      <w:pPr>
        <w:rPr>
          <w:rtl/>
        </w:rPr>
      </w:pPr>
      <w:r>
        <w:rPr>
          <w:rtl/>
        </w:rPr>
        <w:t>پ</w:t>
      </w:r>
      <w:r>
        <w:rPr>
          <w:rFonts w:hint="cs"/>
          <w:rtl/>
        </w:rPr>
        <w:t>س</w:t>
      </w:r>
      <w:r>
        <w:rPr>
          <w:rtl/>
        </w:rPr>
        <w:t xml:space="preserve"> از خواندن این فصل، قادر خواهید بود:</w:t>
      </w:r>
    </w:p>
    <w:p w14:paraId="3EE742DE" w14:textId="77777777" w:rsidR="00815242" w:rsidRDefault="00815242" w:rsidP="00815242"/>
    <w:p w14:paraId="5EBD3630" w14:textId="77777777" w:rsidR="00815242" w:rsidRDefault="00815242" w:rsidP="00815242">
      <w:pPr>
        <w:ind w:left="380"/>
      </w:pPr>
      <w:r>
        <w:rPr>
          <w:rFonts w:cs="Times New Roman" w:hint="cs"/>
          <w:rtl/>
        </w:rPr>
        <w:t>•</w:t>
      </w:r>
      <w:r>
        <w:rPr>
          <w:rtl/>
        </w:rPr>
        <w:t xml:space="preserve"> </w:t>
      </w:r>
      <w:r>
        <w:rPr>
          <w:rFonts w:hint="cs"/>
          <w:rtl/>
        </w:rPr>
        <w:t>قابلیت</w:t>
      </w:r>
      <w:r>
        <w:rPr>
          <w:rtl/>
        </w:rPr>
        <w:t xml:space="preserve"> </w:t>
      </w:r>
      <w:r>
        <w:rPr>
          <w:rFonts w:hint="cs"/>
          <w:rtl/>
        </w:rPr>
        <w:t>اطمینان</w:t>
      </w:r>
      <w:r>
        <w:rPr>
          <w:rtl/>
        </w:rPr>
        <w:t xml:space="preserve"> </w:t>
      </w:r>
      <w:r>
        <w:rPr>
          <w:rFonts w:hint="cs"/>
          <w:rtl/>
        </w:rPr>
        <w:t>و</w:t>
      </w:r>
      <w:r>
        <w:rPr>
          <w:rtl/>
        </w:rPr>
        <w:t xml:space="preserve"> </w:t>
      </w:r>
      <w:r>
        <w:rPr>
          <w:rFonts w:hint="cs"/>
          <w:rtl/>
        </w:rPr>
        <w:t>اهمیت</w:t>
      </w:r>
      <w:r>
        <w:rPr>
          <w:rtl/>
        </w:rPr>
        <w:t xml:space="preserve"> </w:t>
      </w:r>
      <w:r>
        <w:rPr>
          <w:rFonts w:hint="cs"/>
          <w:rtl/>
        </w:rPr>
        <w:t>آن</w:t>
      </w:r>
      <w:r>
        <w:rPr>
          <w:rtl/>
        </w:rPr>
        <w:t xml:space="preserve"> </w:t>
      </w:r>
      <w:r>
        <w:rPr>
          <w:rFonts w:hint="cs"/>
          <w:rtl/>
        </w:rPr>
        <w:t>را</w:t>
      </w:r>
      <w:r>
        <w:rPr>
          <w:rtl/>
        </w:rPr>
        <w:t xml:space="preserve"> </w:t>
      </w:r>
      <w:r>
        <w:rPr>
          <w:rFonts w:hint="cs"/>
          <w:rtl/>
        </w:rPr>
        <w:t>درک</w:t>
      </w:r>
      <w:r>
        <w:rPr>
          <w:rtl/>
        </w:rPr>
        <w:t xml:space="preserve"> </w:t>
      </w:r>
      <w:r>
        <w:rPr>
          <w:rFonts w:hint="cs"/>
          <w:rtl/>
        </w:rPr>
        <w:t>کنید</w:t>
      </w:r>
    </w:p>
    <w:p w14:paraId="1BD4C4A1" w14:textId="77777777" w:rsidR="00815242" w:rsidRDefault="00815242" w:rsidP="00815242">
      <w:pPr>
        <w:ind w:left="380"/>
      </w:pPr>
      <w:r>
        <w:rPr>
          <w:rFonts w:cs="Times New Roman" w:hint="cs"/>
          <w:rtl/>
        </w:rPr>
        <w:t>•</w:t>
      </w:r>
      <w:r>
        <w:rPr>
          <w:rtl/>
        </w:rPr>
        <w:t xml:space="preserve"> </w:t>
      </w:r>
      <w:r>
        <w:rPr>
          <w:rFonts w:hint="cs"/>
          <w:rtl/>
        </w:rPr>
        <w:t>قابلیت</w:t>
      </w:r>
      <w:r>
        <w:rPr>
          <w:rtl/>
        </w:rPr>
        <w:t xml:space="preserve"> </w:t>
      </w:r>
      <w:r>
        <w:rPr>
          <w:rFonts w:hint="cs"/>
          <w:rtl/>
        </w:rPr>
        <w:t>اطمینان،</w:t>
      </w:r>
      <w:r>
        <w:rPr>
          <w:rtl/>
        </w:rPr>
        <w:t xml:space="preserve"> </w:t>
      </w:r>
      <w:r>
        <w:rPr>
          <w:rFonts w:hint="cs"/>
          <w:rtl/>
        </w:rPr>
        <w:t>در</w:t>
      </w:r>
      <w:r>
        <w:rPr>
          <w:rtl/>
        </w:rPr>
        <w:t xml:space="preserve"> </w:t>
      </w:r>
      <w:r>
        <w:rPr>
          <w:rFonts w:hint="cs"/>
          <w:rtl/>
        </w:rPr>
        <w:t>دسترس</w:t>
      </w:r>
      <w:r>
        <w:rPr>
          <w:rtl/>
        </w:rPr>
        <w:t xml:space="preserve"> </w:t>
      </w:r>
      <w:r>
        <w:rPr>
          <w:rFonts w:hint="cs"/>
          <w:rtl/>
        </w:rPr>
        <w:t>بودن</w:t>
      </w:r>
      <w:r>
        <w:rPr>
          <w:rStyle w:val="FootnoteReference"/>
          <w:rFonts w:cs="Arial"/>
          <w:rtl/>
        </w:rPr>
        <w:footnoteReference w:id="237"/>
      </w:r>
      <w:r>
        <w:rPr>
          <w:rtl/>
        </w:rPr>
        <w:t xml:space="preserve"> و قابلیت نگهداشت</w:t>
      </w:r>
      <w:r>
        <w:rPr>
          <w:rStyle w:val="FootnoteReference"/>
          <w:rFonts w:cs="Arial"/>
          <w:rtl/>
        </w:rPr>
        <w:footnoteReference w:id="238"/>
      </w:r>
      <w:r>
        <w:rPr>
          <w:rtl/>
        </w:rPr>
        <w:t xml:space="preserve"> را محاسبه کنید</w:t>
      </w:r>
    </w:p>
    <w:p w14:paraId="4C880B43" w14:textId="77777777" w:rsidR="00815242" w:rsidRDefault="00815242" w:rsidP="00815242">
      <w:pPr>
        <w:ind w:left="380"/>
      </w:pPr>
      <w:r>
        <w:rPr>
          <w:rFonts w:cs="Times New Roman" w:hint="cs"/>
          <w:rtl/>
        </w:rPr>
        <w:t>•</w:t>
      </w:r>
      <w:r>
        <w:rPr>
          <w:rtl/>
        </w:rPr>
        <w:t xml:space="preserve"> </w:t>
      </w:r>
      <w:r>
        <w:rPr>
          <w:rFonts w:hint="cs"/>
          <w:rtl/>
        </w:rPr>
        <w:t>قابلیت</w:t>
      </w:r>
      <w:r>
        <w:rPr>
          <w:rtl/>
        </w:rPr>
        <w:t xml:space="preserve"> </w:t>
      </w:r>
      <w:r>
        <w:rPr>
          <w:rFonts w:hint="cs"/>
          <w:rtl/>
        </w:rPr>
        <w:t>اطمینان</w:t>
      </w:r>
      <w:r>
        <w:rPr>
          <w:rtl/>
        </w:rPr>
        <w:t xml:space="preserve"> </w:t>
      </w:r>
      <w:r>
        <w:rPr>
          <w:rFonts w:hint="cs"/>
          <w:rtl/>
        </w:rPr>
        <w:t>را</w:t>
      </w:r>
      <w:r>
        <w:rPr>
          <w:rtl/>
        </w:rPr>
        <w:t xml:space="preserve"> </w:t>
      </w:r>
      <w:r>
        <w:rPr>
          <w:rFonts w:hint="cs"/>
          <w:rtl/>
        </w:rPr>
        <w:t>اندازه‌گیری</w:t>
      </w:r>
      <w:r>
        <w:rPr>
          <w:rtl/>
        </w:rPr>
        <w:t xml:space="preserve"> </w:t>
      </w:r>
      <w:r>
        <w:rPr>
          <w:rFonts w:hint="cs"/>
          <w:rtl/>
        </w:rPr>
        <w:t>و</w:t>
      </w:r>
      <w:r>
        <w:rPr>
          <w:rtl/>
        </w:rPr>
        <w:t xml:space="preserve"> </w:t>
      </w:r>
      <w:r>
        <w:rPr>
          <w:rFonts w:hint="cs"/>
          <w:rtl/>
        </w:rPr>
        <w:t>تعیین</w:t>
      </w:r>
      <w:r>
        <w:rPr>
          <w:rtl/>
        </w:rPr>
        <w:t xml:space="preserve"> </w:t>
      </w:r>
      <w:r>
        <w:rPr>
          <w:rFonts w:hint="cs"/>
          <w:rtl/>
        </w:rPr>
        <w:t>کنید</w:t>
      </w:r>
    </w:p>
    <w:p w14:paraId="1A24DAB7" w14:textId="77777777" w:rsidR="00815242" w:rsidRDefault="00815242" w:rsidP="00815242">
      <w:pPr>
        <w:ind w:left="380"/>
      </w:pPr>
      <w:r>
        <w:rPr>
          <w:rFonts w:cs="Times New Roman" w:hint="cs"/>
          <w:rtl/>
        </w:rPr>
        <w:t>•</w:t>
      </w:r>
      <w:r>
        <w:rPr>
          <w:rtl/>
        </w:rPr>
        <w:t xml:space="preserve"> </w:t>
      </w:r>
      <w:r>
        <w:rPr>
          <w:rFonts w:hint="cs"/>
          <w:rtl/>
        </w:rPr>
        <w:t>طراحی‌ها</w:t>
      </w:r>
      <w:r>
        <w:rPr>
          <w:rtl/>
        </w:rPr>
        <w:t xml:space="preserve"> </w:t>
      </w:r>
      <w:r>
        <w:rPr>
          <w:rFonts w:hint="cs"/>
          <w:rtl/>
        </w:rPr>
        <w:t>را</w:t>
      </w:r>
      <w:r>
        <w:rPr>
          <w:rtl/>
        </w:rPr>
        <w:t xml:space="preserve"> </w:t>
      </w:r>
      <w:r>
        <w:rPr>
          <w:rFonts w:hint="cs"/>
          <w:rtl/>
        </w:rPr>
        <w:t>برای</w:t>
      </w:r>
      <w:r>
        <w:rPr>
          <w:rtl/>
        </w:rPr>
        <w:t xml:space="preserve"> </w:t>
      </w:r>
      <w:r>
        <w:rPr>
          <w:rFonts w:hint="cs"/>
          <w:rtl/>
        </w:rPr>
        <w:t>قابلیت</w:t>
      </w:r>
      <w:r>
        <w:rPr>
          <w:rtl/>
        </w:rPr>
        <w:t xml:space="preserve"> </w:t>
      </w:r>
      <w:r>
        <w:rPr>
          <w:rFonts w:hint="cs"/>
          <w:rtl/>
        </w:rPr>
        <w:t>اطمینان</w:t>
      </w:r>
      <w:r>
        <w:rPr>
          <w:rtl/>
        </w:rPr>
        <w:t xml:space="preserve"> </w:t>
      </w:r>
      <w:r>
        <w:rPr>
          <w:rFonts w:hint="cs"/>
          <w:rtl/>
        </w:rPr>
        <w:t>بررسی</w:t>
      </w:r>
      <w:r>
        <w:rPr>
          <w:rtl/>
        </w:rPr>
        <w:t xml:space="preserve"> </w:t>
      </w:r>
      <w:r>
        <w:rPr>
          <w:rFonts w:hint="cs"/>
          <w:rtl/>
        </w:rPr>
        <w:t>کنید</w:t>
      </w:r>
    </w:p>
    <w:p w14:paraId="12E75C00" w14:textId="77777777" w:rsidR="00815242" w:rsidRDefault="00815242" w:rsidP="00815242">
      <w:pPr>
        <w:ind w:left="380"/>
      </w:pPr>
      <w:r>
        <w:rPr>
          <w:rFonts w:cs="Times New Roman" w:hint="cs"/>
          <w:rtl/>
        </w:rPr>
        <w:t>•</w:t>
      </w:r>
      <w:r>
        <w:rPr>
          <w:rtl/>
        </w:rPr>
        <w:t xml:space="preserve"> </w:t>
      </w:r>
      <w:r>
        <w:rPr>
          <w:rFonts w:hint="cs"/>
          <w:rtl/>
        </w:rPr>
        <w:t>تأثیر</w:t>
      </w:r>
      <w:r>
        <w:rPr>
          <w:rtl/>
        </w:rPr>
        <w:t xml:space="preserve"> </w:t>
      </w:r>
      <w:r>
        <w:rPr>
          <w:rFonts w:hint="cs"/>
          <w:rtl/>
        </w:rPr>
        <w:t>هزینه‌های</w:t>
      </w:r>
      <w:r>
        <w:rPr>
          <w:rtl/>
        </w:rPr>
        <w:t xml:space="preserve"> </w:t>
      </w:r>
      <w:r>
        <w:rPr>
          <w:rFonts w:hint="cs"/>
          <w:rtl/>
        </w:rPr>
        <w:t>عملیات</w:t>
      </w:r>
      <w:r>
        <w:rPr>
          <w:rtl/>
        </w:rPr>
        <w:t xml:space="preserve"> </w:t>
      </w:r>
      <w:r>
        <w:rPr>
          <w:rFonts w:hint="cs"/>
          <w:rtl/>
        </w:rPr>
        <w:t>و</w:t>
      </w:r>
      <w:r>
        <w:rPr>
          <w:rtl/>
        </w:rPr>
        <w:t xml:space="preserve"> </w:t>
      </w:r>
      <w:r>
        <w:rPr>
          <w:rFonts w:hint="cs"/>
          <w:rtl/>
        </w:rPr>
        <w:t>نگهداشت</w:t>
      </w:r>
      <w:r>
        <w:rPr>
          <w:rtl/>
        </w:rPr>
        <w:t xml:space="preserve"> </w:t>
      </w:r>
      <w:r>
        <w:rPr>
          <w:rFonts w:hint="cs"/>
          <w:rtl/>
        </w:rPr>
        <w:t>بر</w:t>
      </w:r>
      <w:r>
        <w:rPr>
          <w:rtl/>
        </w:rPr>
        <w:t xml:space="preserve"> </w:t>
      </w:r>
      <w:r>
        <w:rPr>
          <w:rFonts w:hint="cs"/>
          <w:rtl/>
        </w:rPr>
        <w:t>هزینه</w:t>
      </w:r>
      <w:r>
        <w:rPr>
          <w:rtl/>
        </w:rPr>
        <w:t xml:space="preserve"> </w:t>
      </w:r>
      <w:r>
        <w:rPr>
          <w:rFonts w:hint="cs"/>
          <w:rtl/>
        </w:rPr>
        <w:t>چرخه</w:t>
      </w:r>
      <w:r>
        <w:rPr>
          <w:rtl/>
        </w:rPr>
        <w:t xml:space="preserve"> </w:t>
      </w:r>
      <w:r>
        <w:rPr>
          <w:rFonts w:hint="cs"/>
          <w:rtl/>
        </w:rPr>
        <w:t>عمر</w:t>
      </w:r>
      <w:r>
        <w:rPr>
          <w:rtl/>
        </w:rPr>
        <w:t xml:space="preserve"> </w:t>
      </w:r>
      <w:r>
        <w:rPr>
          <w:rFonts w:hint="cs"/>
          <w:rtl/>
        </w:rPr>
        <w:t>دارایی</w:t>
      </w:r>
      <w:r>
        <w:rPr>
          <w:rtl/>
        </w:rPr>
        <w:t xml:space="preserve"> </w:t>
      </w:r>
      <w:r>
        <w:rPr>
          <w:rFonts w:hint="cs"/>
          <w:rtl/>
        </w:rPr>
        <w:t>را</w:t>
      </w:r>
      <w:r>
        <w:rPr>
          <w:rtl/>
        </w:rPr>
        <w:t xml:space="preserve"> </w:t>
      </w:r>
      <w:r>
        <w:rPr>
          <w:rFonts w:hint="cs"/>
          <w:rtl/>
        </w:rPr>
        <w:t>توضیح</w:t>
      </w:r>
      <w:r>
        <w:rPr>
          <w:rtl/>
        </w:rPr>
        <w:t xml:space="preserve"> </w:t>
      </w:r>
      <w:r>
        <w:rPr>
          <w:rFonts w:hint="cs"/>
          <w:rtl/>
        </w:rPr>
        <w:t>دهید</w:t>
      </w:r>
      <w:r>
        <w:rPr>
          <w:rtl/>
        </w:rPr>
        <w:t>.</w:t>
      </w:r>
    </w:p>
    <w:p w14:paraId="50C12458" w14:textId="77777777" w:rsidR="00815242" w:rsidRDefault="00815242" w:rsidP="00815242"/>
    <w:p w14:paraId="1C9C3497" w14:textId="64DB7C07" w:rsidR="00815242" w:rsidRDefault="00815242" w:rsidP="00815242">
      <w:pPr>
        <w:pStyle w:val="Heading2"/>
        <w:rPr>
          <w:rFonts w:cstheme="minorBidi"/>
          <w:lang w:bidi="fa-IR"/>
        </w:rPr>
      </w:pPr>
      <w:bookmarkStart w:id="109" w:name="_Toc151571362"/>
      <w:r>
        <w:rPr>
          <w:rFonts w:hint="cs"/>
          <w:rtl/>
          <w:lang w:bidi="fa-IR"/>
        </w:rPr>
        <w:t>1</w:t>
      </w:r>
      <w:r>
        <w:rPr>
          <w:rtl/>
          <w:lang w:bidi="fa-IR"/>
        </w:rPr>
        <w:t>.</w:t>
      </w:r>
      <w:r>
        <w:rPr>
          <w:rFonts w:hint="cs"/>
          <w:rtl/>
          <w:lang w:bidi="fa-IR"/>
        </w:rPr>
        <w:t>6</w:t>
      </w:r>
      <w:r>
        <w:rPr>
          <w:rtl/>
          <w:lang w:bidi="fa-IR"/>
        </w:rPr>
        <w:t xml:space="preserve"> مقدمه</w:t>
      </w:r>
      <w:bookmarkEnd w:id="109"/>
    </w:p>
    <w:p w14:paraId="2F9A388F" w14:textId="77777777" w:rsidR="00815242" w:rsidRDefault="00815242" w:rsidP="00815242">
      <w:pPr>
        <w:rPr>
          <w:lang w:bidi="fa-IR"/>
        </w:rPr>
      </w:pPr>
      <w:r>
        <w:rPr>
          <w:rtl/>
          <w:lang w:bidi="fa-IR"/>
        </w:rPr>
        <w:t xml:space="preserve">قابلیت اطمینان دارایی ها برای بسیاری از سازمان‌ها یک نقطه کانونی است. این موضوع برای بسیاری از شرکت‌های پیشرو منبع مزیت رقابتی است. این موضوع به عنوان محور اصلی تلاش واحدهای نگهداشت برای بهبود عملکرد آنها شناخته می‌شود. برای برخی، قابلیت اطمینان شناسایی کردن کارهای درست و </w:t>
      </w:r>
      <w:r>
        <w:rPr>
          <w:rtl/>
          <w:lang w:bidi="fa-IR"/>
        </w:rPr>
        <w:lastRenderedPageBreak/>
        <w:t>مترادف با نگهداشت مبتنی بر قابلیت اطمینان (</w:t>
      </w:r>
      <w:r>
        <w:rPr>
          <w:lang w:bidi="fa-IR"/>
        </w:rPr>
        <w:t>RCM</w:t>
      </w:r>
      <w:r>
        <w:rPr>
          <w:rtl/>
          <w:lang w:bidi="fa-IR"/>
        </w:rPr>
        <w:t>)</w:t>
      </w:r>
      <w:r>
        <w:rPr>
          <w:rStyle w:val="FootnoteReference"/>
          <w:rFonts w:cs="Arial"/>
          <w:rtl/>
          <w:lang w:bidi="fa-IR"/>
        </w:rPr>
        <w:footnoteReference w:id="239"/>
      </w:r>
      <w:r>
        <w:rPr>
          <w:rtl/>
          <w:lang w:bidi="fa-IR"/>
        </w:rPr>
        <w:t xml:space="preserve"> است. با این حال، قابلیت اطمینان تنها </w:t>
      </w:r>
      <w:r>
        <w:rPr>
          <w:lang w:bidi="fa-IR"/>
        </w:rPr>
        <w:t>RCM</w:t>
      </w:r>
      <w:r>
        <w:rPr>
          <w:rtl/>
          <w:lang w:bidi="fa-IR"/>
        </w:rPr>
        <w:t xml:space="preserve"> نیست و معنای بسیار گسترده‌تری دارد. درک اصطلاح قابلیت اطمبنان و تفاوت آن با نگهداشت، کلید ایجاد یک برنامه موفق برای بهبود قابلیت اطمینان در هر سازمان است. در این فصل، ما اصطلاحات کلیدی مرتبط با قابلیت اطمینان را تعریف کرده، عوامل مهمی را بررسی خواهیم کرد که باعث می‌شود قابلیت اطمینان دارایی‌ها و کارخانجات بهبود یابد.</w:t>
      </w:r>
    </w:p>
    <w:p w14:paraId="30A9E4B2" w14:textId="77777777" w:rsidR="00815242" w:rsidRDefault="00815242" w:rsidP="00815242">
      <w:pPr>
        <w:rPr>
          <w:rFonts w:cs="Arial"/>
          <w:b/>
          <w:bCs/>
          <w:rtl/>
          <w:lang w:bidi="fa-IR"/>
        </w:rPr>
      </w:pPr>
    </w:p>
    <w:p w14:paraId="4A78862A" w14:textId="48FD18B6" w:rsidR="00815242" w:rsidRDefault="00815242" w:rsidP="00815242">
      <w:pPr>
        <w:pStyle w:val="Heading3"/>
        <w:rPr>
          <w:lang w:bidi="fa-IR"/>
        </w:rPr>
      </w:pPr>
      <w:bookmarkStart w:id="110" w:name="_Toc151571363"/>
      <w:r>
        <w:rPr>
          <w:rtl/>
          <w:lang w:bidi="fa-IR"/>
        </w:rPr>
        <w:t>چیستی و چرایی قابلیت اطمینان</w:t>
      </w:r>
      <w:bookmarkEnd w:id="110"/>
    </w:p>
    <w:p w14:paraId="0CBFC64A" w14:textId="77777777" w:rsidR="00815242" w:rsidRDefault="00815242" w:rsidP="00815242">
      <w:pPr>
        <w:rPr>
          <w:lang w:bidi="fa-IR"/>
        </w:rPr>
      </w:pPr>
      <w:r>
        <w:rPr>
          <w:rtl/>
          <w:lang w:bidi="fa-IR"/>
        </w:rPr>
        <w:t>قابلیت اطمینان یک اصطلاح بسیط است که روی توانایی یک دارایی یا تجهیز برای انجام کارکرد مورد نظر جهت پشتیبانی از تولید یا ارائه خدمات تمرکز دارد. بسیاری از کتاب‌های نوشته شده درباره قابلیت اطمینان روی نگهداشت مبتنی بر قابلیت اطمینان (</w:t>
      </w:r>
      <w:r>
        <w:rPr>
          <w:lang w:bidi="fa-IR"/>
        </w:rPr>
        <w:t>RCM</w:t>
      </w:r>
      <w:r>
        <w:rPr>
          <w:rtl/>
          <w:lang w:bidi="fa-IR"/>
        </w:rPr>
        <w:t xml:space="preserve">) متمرکز هستند. قابلیت اطمینان تنها </w:t>
      </w:r>
      <w:r>
        <w:rPr>
          <w:lang w:bidi="fa-IR"/>
        </w:rPr>
        <w:t>RCM</w:t>
      </w:r>
      <w:r>
        <w:rPr>
          <w:rtl/>
          <w:lang w:bidi="fa-IR"/>
        </w:rPr>
        <w:t xml:space="preserve"> نیست. </w:t>
      </w:r>
      <w:r>
        <w:rPr>
          <w:lang w:bidi="fa-IR"/>
        </w:rPr>
        <w:t>RCM</w:t>
      </w:r>
      <w:r>
        <w:rPr>
          <w:rtl/>
          <w:lang w:bidi="fa-IR"/>
        </w:rPr>
        <w:t xml:space="preserve"> </w:t>
      </w:r>
      <w:r>
        <w:rPr>
          <w:rFonts w:hint="cs"/>
          <w:rtl/>
          <w:lang w:bidi="fa-IR"/>
        </w:rPr>
        <w:t>یک روش پیش کنشی</w:t>
      </w:r>
      <w:r>
        <w:rPr>
          <w:rStyle w:val="FootnoteReference"/>
          <w:rFonts w:cs="Arial"/>
          <w:rtl/>
          <w:lang w:bidi="fa-IR"/>
        </w:rPr>
        <w:footnoteReference w:id="240"/>
      </w:r>
      <w:r>
        <w:rPr>
          <w:rFonts w:hint="cs"/>
          <w:rtl/>
          <w:lang w:bidi="fa-IR"/>
        </w:rPr>
        <w:t xml:space="preserve"> است که از اصول قابلیت اطمینان برای شناسایی کارهای درست برای نگهداشت یک دارایی در شرایط مورد نظر استفاده می کند، تا آن تجهیز بتواند کارکرد مورد نظر را به طور پیوسته انجام دهد. در واقع، </w:t>
      </w:r>
      <w:r>
        <w:rPr>
          <w:lang w:bidi="fa-IR"/>
        </w:rPr>
        <w:t>RCM</w:t>
      </w:r>
      <w:r>
        <w:rPr>
          <w:rtl/>
          <w:lang w:bidi="fa-IR"/>
        </w:rPr>
        <w:t xml:space="preserve"> ابزار بهینه‌سازی </w:t>
      </w:r>
      <w:r>
        <w:rPr>
          <w:lang w:bidi="fa-IR"/>
        </w:rPr>
        <w:t>PM</w:t>
      </w:r>
      <w:r>
        <w:rPr>
          <w:rtl/>
          <w:lang w:bidi="fa-IR"/>
        </w:rPr>
        <w:t xml:space="preserve"> برای تعریف فعالیت های نگهداشت "درست" است. در موثرترین و پذیرفته شده‌ترین شکل آن، </w:t>
      </w:r>
      <w:r>
        <w:rPr>
          <w:lang w:bidi="fa-IR"/>
        </w:rPr>
        <w:t>RCM</w:t>
      </w:r>
      <w:r>
        <w:rPr>
          <w:rtl/>
          <w:lang w:bidi="fa-IR"/>
        </w:rPr>
        <w:t xml:space="preserve"> </w:t>
      </w:r>
      <w:r>
        <w:rPr>
          <w:rFonts w:hint="cs"/>
          <w:rtl/>
          <w:lang w:bidi="fa-IR"/>
        </w:rPr>
        <w:t xml:space="preserve">شامل هفت مرحله ساختاریافته برای ایجاد برنامه نگهداشت برای یک تجهیز خاص است. هنگامی که سازمان‌ها نخستین بار برای بهبود قابلیت اطمینان تلاش می‌کنند، تصور می کنند در حال پیاده سازی </w:t>
      </w:r>
      <w:r>
        <w:rPr>
          <w:lang w:bidi="fa-IR"/>
        </w:rPr>
        <w:t>RCM</w:t>
      </w:r>
      <w:r>
        <w:rPr>
          <w:rtl/>
          <w:lang w:bidi="fa-IR"/>
        </w:rPr>
        <w:t xml:space="preserve"> </w:t>
      </w:r>
      <w:r>
        <w:rPr>
          <w:rFonts w:hint="cs"/>
          <w:rtl/>
          <w:lang w:bidi="fa-IR"/>
        </w:rPr>
        <w:t xml:space="preserve">هستند، ولی در واقع </w:t>
      </w:r>
      <w:r>
        <w:rPr>
          <w:lang w:bidi="fa-IR"/>
        </w:rPr>
        <w:t>RCM</w:t>
      </w:r>
      <w:r>
        <w:rPr>
          <w:rtl/>
          <w:lang w:bidi="fa-IR"/>
        </w:rPr>
        <w:t xml:space="preserve"> با ابتکارات بهبود قابلیت اطمینان متفاوت است. در مورد جزئیات فرآیند </w:t>
      </w:r>
      <w:r>
        <w:rPr>
          <w:lang w:bidi="fa-IR"/>
        </w:rPr>
        <w:t>RCM</w:t>
      </w:r>
      <w:r>
        <w:rPr>
          <w:rtl/>
          <w:lang w:bidi="fa-IR"/>
        </w:rPr>
        <w:t xml:space="preserve"> در فصل 8 صحبت خواهیم کرد.</w:t>
      </w:r>
    </w:p>
    <w:p w14:paraId="3426ADDF" w14:textId="77777777" w:rsidR="00815242" w:rsidRDefault="00815242" w:rsidP="00815242">
      <w:pPr>
        <w:rPr>
          <w:lang w:bidi="fa-IR"/>
        </w:rPr>
      </w:pPr>
      <w:r>
        <w:rPr>
          <w:rtl/>
          <w:lang w:bidi="fa-IR"/>
        </w:rPr>
        <w:t>بهبود قابلیت اطمینان دارایی برای موفقیت هر سازمان، بویژه در فعالیت‌های عملیات و نگهداشت آن، مهم است. برای این کار، ما نیاز داریم تا هم قابلیت اطمینان و هم نگهداشت و همچنین شیوه ارتباط آنها را درک کنیم. قابلیت اطمینان توانایی یک دارایی برای انجام یک کار مورد نیاز تحت شرایطی خاص برای یک دوره مشخص به نام زمان ماموریت</w:t>
      </w:r>
      <w:r>
        <w:rPr>
          <w:rStyle w:val="FootnoteReference"/>
          <w:rFonts w:cs="Arial"/>
          <w:rtl/>
          <w:lang w:bidi="fa-IR"/>
        </w:rPr>
        <w:footnoteReference w:id="241"/>
      </w:r>
      <w:r>
        <w:rPr>
          <w:rtl/>
          <w:lang w:bidi="fa-IR"/>
        </w:rPr>
        <w:t xml:space="preserve"> است. سه عنصر کلیدی قابلیت اطمینان دارایی عبارتند از کارکرد دارایی، شرایطی که دارایی در آن فعالیت می‌کند و زمان ماموریت. واژه </w:t>
      </w:r>
      <w:r>
        <w:rPr>
          <w:i/>
          <w:iCs/>
          <w:rtl/>
          <w:lang w:bidi="fa-IR"/>
        </w:rPr>
        <w:t>دارایی‌های قابل اطمینان</w:t>
      </w:r>
      <w:r>
        <w:rPr>
          <w:rtl/>
          <w:lang w:bidi="fa-IR"/>
        </w:rPr>
        <w:t xml:space="preserve"> به معنی این است که تجهیزات و کارخانه برای استفاده در زمان نیاز در دسترس هستند و در طول دوره زمانی مشخصی بدون خرابی کارکرد مورد نظر خود را انجام خواهند داد. قابلیت اطمینان یک ویژگی طراحی است و باید هنگام طراحی، ساخت و نصب دارایی "در تجهیز تعبیه شود".</w:t>
      </w:r>
    </w:p>
    <w:p w14:paraId="4AE90533" w14:textId="77777777" w:rsidR="00815242" w:rsidRDefault="00815242" w:rsidP="00815242">
      <w:pPr>
        <w:rPr>
          <w:rFonts w:cstheme="minorBidi"/>
          <w:rtl/>
          <w:lang w:bidi="fa-IR"/>
        </w:rPr>
      </w:pPr>
      <w:r>
        <w:rPr>
          <w:rtl/>
          <w:lang w:bidi="fa-IR"/>
        </w:rPr>
        <w:t>از سوی دیگر، نگهداشت</w:t>
      </w:r>
      <w:r>
        <w:rPr>
          <w:rStyle w:val="FootnoteReference"/>
          <w:rFonts w:cs="Arial"/>
          <w:rtl/>
          <w:lang w:bidi="fa-IR"/>
        </w:rPr>
        <w:footnoteReference w:id="242"/>
      </w:r>
      <w:r>
        <w:rPr>
          <w:rtl/>
          <w:lang w:bidi="fa-IR"/>
        </w:rPr>
        <w:t xml:space="preserve"> عمل حفظ کردن، یا کار نگهداری دارایی در شرایط عملیاتی مناسب است. نگهداشت ممکن است شامل فعالیت های بازرسی و تعمیر باشد تا دارایی‌ها به صورت ایمن و با قابلیت‌های طراحی شده کار کنند. این اقدامات می‌توانند شامل اقدامات نگهداشت پیشگیرانه (</w:t>
      </w:r>
      <w:r>
        <w:rPr>
          <w:lang w:bidi="fa-IR"/>
        </w:rPr>
        <w:t>PM</w:t>
      </w:r>
      <w:r>
        <w:rPr>
          <w:rtl/>
          <w:lang w:bidi="fa-IR"/>
        </w:rPr>
        <w:t xml:space="preserve">) و نگهداشت </w:t>
      </w:r>
      <w:r>
        <w:rPr>
          <w:rtl/>
          <w:lang w:bidi="fa-IR"/>
        </w:rPr>
        <w:lastRenderedPageBreak/>
        <w:t>اصلاحی (</w:t>
      </w:r>
      <w:r>
        <w:rPr>
          <w:lang w:bidi="fa-IR"/>
        </w:rPr>
        <w:t>CM</w:t>
      </w:r>
      <w:r>
        <w:rPr>
          <w:rtl/>
          <w:lang w:bidi="fa-IR"/>
        </w:rPr>
        <w:t>)</w:t>
      </w:r>
      <w:r>
        <w:rPr>
          <w:rStyle w:val="FootnoteReference"/>
          <w:rFonts w:cs="Arial"/>
          <w:rtl/>
          <w:lang w:bidi="fa-IR"/>
        </w:rPr>
        <w:footnoteReference w:id="243"/>
      </w:r>
      <w:r>
        <w:rPr>
          <w:rtl/>
          <w:lang w:bidi="fa-IR"/>
        </w:rPr>
        <w:t xml:space="preserve"> باشند. بنابراین نگهداشت، دارایی‌ها را در شرایط کاری قابل قبول حفظ می کند، جلوی خرابی آنها را می‌گیرد و در صورت خرابی، آنها را با حداکثر سرعت ممکن و بصورت اثربخش به سطح عملیاتی پیشین باز می‌گرداند.</w:t>
      </w:r>
    </w:p>
    <w:p w14:paraId="6879506A" w14:textId="77777777" w:rsidR="00815242" w:rsidRDefault="00815242" w:rsidP="00815242">
      <w:pPr>
        <w:rPr>
          <w:lang w:bidi="fa-IR"/>
        </w:rPr>
      </w:pPr>
      <w:r>
        <w:rPr>
          <w:rtl/>
          <w:lang w:bidi="fa-IR"/>
        </w:rPr>
        <w:t>قابلیت نگهداشت یکی دیگر از اصطلاحات مرتبط با قابلیت اطمینان است که باید درک شود. این قابلیت، یک ویژگی طراحی دیگر است که همراه با قابلیت اطمینان می‌آید. این ویژگی سهولت نگهداشت تجهیز را نشان می دهد. هدف قابلیت نگهداشت، اطمینان از این است که فعالیت های نگهداری و تعمیرات به راحتی، به صورت ایمن و به طور اثربخش انجام می شود. ویژگی‌های قابلیت اطمینان و قابلیت نگهداشت معمولاً از طریق استفاده از قطعات قابل اطمینان، قابلیت تعویض آسان تر و امکان بازرسی ساده‌تر در زمان طراحی تجهیز به آن افزوده شده، برای کمینه کردن نیازهای نگهداشت به کار گرفته می‌شوند.</w:t>
      </w:r>
    </w:p>
    <w:p w14:paraId="110ED903" w14:textId="77777777" w:rsidR="00815242" w:rsidRDefault="00815242" w:rsidP="00815242">
      <w:pPr>
        <w:rPr>
          <w:lang w:bidi="fa-IR"/>
        </w:rPr>
      </w:pPr>
      <w:r>
        <w:rPr>
          <w:rtl/>
          <w:lang w:bidi="fa-IR"/>
        </w:rPr>
        <w:t>با این تعاریف، تفاوت‌ها واضح تر می شوند. قابلیت اطمینان یک ویژگی ذاتی تجهیز و یک کار استراتژیک است. نگهداشت باعث حفظ کارکرد دارایی می‌شود و یک کار تاکتیکی است. نگهداشت تجهیز قابلیت اطمینان آن را بهبود نمی‌دهد، بلکه فقط آن را حفظ می‌کند. بهبود قابلیت اطمینان نیاز به بازطراحی یا جایگزینی با قطعات بهتر و قابل اطمینان دارد. بهبود قابلیت اطمینان نیاز به یک تفکر جدید و یک الگوی</w:t>
      </w:r>
      <w:r>
        <w:rPr>
          <w:rStyle w:val="FootnoteReference"/>
          <w:rFonts w:cs="Arial"/>
          <w:rtl/>
          <w:lang w:bidi="fa-IR"/>
        </w:rPr>
        <w:footnoteReference w:id="244"/>
      </w:r>
      <w:r>
        <w:rPr>
          <w:rtl/>
          <w:lang w:bidi="fa-IR"/>
        </w:rPr>
        <w:t xml:space="preserve"> جدید دارد. بجای پرسیدن اینکه چگونه می‌توان عملکرد یک دارایی خراب را به کارآ و اثربخش بازیابی کرد، باید بپرسیم چه کاری می‌توانیم به صورت پیش کنشی انجام دهیم تا دارایی در زمینه برآورده کردن نیازهای کسب و کار و عملیات دچار شکست نشود.</w:t>
      </w:r>
    </w:p>
    <w:p w14:paraId="01A80E27" w14:textId="77777777" w:rsidR="00815242" w:rsidRDefault="00815242" w:rsidP="00815242">
      <w:pPr>
        <w:rPr>
          <w:lang w:bidi="fa-IR"/>
        </w:rPr>
      </w:pPr>
      <w:r>
        <w:rPr>
          <w:rtl/>
          <w:lang w:bidi="fa-IR"/>
        </w:rPr>
        <w:t>یکی از چالش‌های این گذار، این باور است که ما باید برای به حداکثر رساندن قابلیت اطمینان دارایی‌ها تلاش کنیم. با این حال، مشاهده شده است که تضمین قابلیت اطمینان 100</w:t>
      </w:r>
      <w:r>
        <w:rPr>
          <w:rFonts w:cs="Times New Roman" w:hint="cs"/>
          <w:rtl/>
          <w:lang w:bidi="fa-IR"/>
        </w:rPr>
        <w:t>٪</w:t>
      </w:r>
      <w:r>
        <w:rPr>
          <w:rtl/>
          <w:lang w:bidi="fa-IR"/>
        </w:rPr>
        <w:t xml:space="preserve"> - </w:t>
      </w:r>
      <w:r>
        <w:rPr>
          <w:rFonts w:hint="cs"/>
          <w:rtl/>
          <w:lang w:bidi="fa-IR"/>
        </w:rPr>
        <w:t>هر</w:t>
      </w:r>
      <w:r>
        <w:rPr>
          <w:rtl/>
          <w:lang w:bidi="fa-IR"/>
        </w:rPr>
        <w:t xml:space="preserve"> </w:t>
      </w:r>
      <w:r>
        <w:rPr>
          <w:rFonts w:hint="cs"/>
          <w:rtl/>
          <w:lang w:bidi="fa-IR"/>
        </w:rPr>
        <w:t>چند</w:t>
      </w:r>
      <w:r>
        <w:rPr>
          <w:rtl/>
          <w:lang w:bidi="fa-IR"/>
        </w:rPr>
        <w:t xml:space="preserve"> </w:t>
      </w:r>
      <w:r>
        <w:rPr>
          <w:rFonts w:hint="cs"/>
          <w:rtl/>
          <w:lang w:bidi="fa-IR"/>
        </w:rPr>
        <w:t>هدف</w:t>
      </w:r>
      <w:r>
        <w:rPr>
          <w:rtl/>
          <w:lang w:bidi="fa-IR"/>
        </w:rPr>
        <w:t xml:space="preserve"> </w:t>
      </w:r>
      <w:r>
        <w:rPr>
          <w:rFonts w:hint="cs"/>
          <w:rtl/>
          <w:lang w:bidi="fa-IR"/>
        </w:rPr>
        <w:t>بزرگی</w:t>
      </w:r>
      <w:r>
        <w:rPr>
          <w:rtl/>
          <w:lang w:bidi="fa-IR"/>
        </w:rPr>
        <w:t xml:space="preserve"> </w:t>
      </w:r>
      <w:r>
        <w:rPr>
          <w:rFonts w:hint="cs"/>
          <w:rtl/>
          <w:lang w:bidi="fa-IR"/>
        </w:rPr>
        <w:t>است</w:t>
      </w:r>
      <w:r>
        <w:rPr>
          <w:rtl/>
          <w:lang w:bidi="fa-IR"/>
        </w:rPr>
        <w:t xml:space="preserve"> - </w:t>
      </w:r>
      <w:r>
        <w:rPr>
          <w:rFonts w:hint="cs"/>
          <w:rtl/>
          <w:lang w:bidi="fa-IR"/>
        </w:rPr>
        <w:t>اغ</w:t>
      </w:r>
      <w:r>
        <w:rPr>
          <w:rtl/>
          <w:lang w:bidi="fa-IR"/>
        </w:rPr>
        <w:t>لب منجر به هزینه‌های بالایی در زمینه تملک و خرید تجهیز خواهد شد و همچنین ممکن است نیاز به سطح بالایی از نگهداشت داشته باشد تا قابلیت اطمینان بالا حفظ شود. این استراتژی ممکن است به لحاظ هزینه‌ای بهینه نبوده، همچنین ممکن است بصرفه نباشد. باید نیازهای قابلیت اطمینان یک دارایی یا کارخانه را با هدف پشتیبانی از نیازهای اساسی کسب و کار تعریف کرد. سپس، با تمرکز بر هزینه‌های کلی کسب و کار، متوجه می‌شویم که شاید نیاز به سطح قابلیت اطمینان متفاوت و برنامه نگهداشت دیگری با هزینه های بصرفه تر داشته باشیم.</w:t>
      </w:r>
    </w:p>
    <w:p w14:paraId="27339B47" w14:textId="77777777" w:rsidR="00815242" w:rsidRDefault="00815242" w:rsidP="00815242">
      <w:pPr>
        <w:rPr>
          <w:lang w:bidi="fa-IR"/>
        </w:rPr>
      </w:pPr>
      <w:r>
        <w:rPr>
          <w:rtl/>
          <w:lang w:bidi="fa-IR"/>
        </w:rPr>
        <w:t>همانطور که در شکل 6.1 نشان داده شده است، باید سطح مناسبی از قابلیت اطمینان را برای حصول به هزینه کلی بهینه پیدا کنیم. این نمودار هزینه تولید یا هزینه استفاده، که شامل هزینه‌های عملیاتی و زمان توقف تجهیز می‌شود را در برابر هزینه قابلیت اطمینان (و نگهداشت) نشان می‌دهد.</w:t>
      </w:r>
    </w:p>
    <w:p w14:paraId="01D8B39C" w14:textId="394E6516" w:rsidR="00815242" w:rsidRDefault="00815242" w:rsidP="00815242">
      <w:pPr>
        <w:rPr>
          <w:rFonts w:cs="Arial"/>
          <w:lang w:bidi="fa-IR"/>
        </w:rPr>
      </w:pPr>
    </w:p>
    <w:p w14:paraId="0F88CFDE" w14:textId="71370347" w:rsidR="00800BED" w:rsidRDefault="00800BED" w:rsidP="00800BED">
      <w:pPr>
        <w:jc w:val="center"/>
        <w:rPr>
          <w:rFonts w:cs="Arial"/>
          <w:rtl/>
          <w:lang w:bidi="fa-IR"/>
        </w:rPr>
      </w:pPr>
      <w:r>
        <w:rPr>
          <w:rFonts w:cs="Arial"/>
          <w:noProof/>
          <w:rtl/>
          <w:lang w:val="fa-IR" w:bidi="fa-IR"/>
        </w:rPr>
        <w:lastRenderedPageBreak/>
        <w:drawing>
          <wp:inline distT="0" distB="0" distL="0" distR="0" wp14:anchorId="6685B2E7" wp14:editId="6F22AE92">
            <wp:extent cx="4291965" cy="1625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3">
                      <a:extLst>
                        <a:ext uri="{28A0092B-C50C-407E-A947-70E740481C1C}">
                          <a14:useLocalDpi xmlns:a14="http://schemas.microsoft.com/office/drawing/2010/main" val="0"/>
                        </a:ext>
                      </a:extLst>
                    </a:blip>
                    <a:stretch>
                      <a:fillRect/>
                    </a:stretch>
                  </pic:blipFill>
                  <pic:spPr>
                    <a:xfrm>
                      <a:off x="0" y="0"/>
                      <a:ext cx="4291965" cy="1625600"/>
                    </a:xfrm>
                    <a:prstGeom prst="rect">
                      <a:avLst/>
                    </a:prstGeom>
                  </pic:spPr>
                </pic:pic>
              </a:graphicData>
            </a:graphic>
          </wp:inline>
        </w:drawing>
      </w:r>
    </w:p>
    <w:p w14:paraId="716F2B38" w14:textId="0A830173" w:rsidR="00815242" w:rsidRPr="00815242" w:rsidRDefault="00815242" w:rsidP="00815242">
      <w:pPr>
        <w:jc w:val="center"/>
        <w:rPr>
          <w:b/>
          <w:bCs/>
          <w:szCs w:val="20"/>
          <w:rtl/>
          <w:lang w:bidi="fa-IR"/>
        </w:rPr>
      </w:pPr>
      <w:r w:rsidRPr="00815242">
        <w:rPr>
          <w:b/>
          <w:bCs/>
          <w:szCs w:val="20"/>
          <w:rtl/>
          <w:lang w:bidi="fa-IR"/>
        </w:rPr>
        <w:t>شکل</w:t>
      </w:r>
      <w:r>
        <w:rPr>
          <w:rFonts w:hint="cs"/>
          <w:b/>
          <w:bCs/>
          <w:szCs w:val="20"/>
          <w:rtl/>
          <w:lang w:bidi="fa-IR"/>
        </w:rPr>
        <w:t>6.1.</w:t>
      </w:r>
      <w:r w:rsidRPr="00815242">
        <w:rPr>
          <w:b/>
          <w:bCs/>
          <w:szCs w:val="20"/>
          <w:rtl/>
          <w:lang w:bidi="fa-IR"/>
        </w:rPr>
        <w:t xml:space="preserve"> اقتصاد قابلیت اطمینان/دسترس پذیری</w:t>
      </w:r>
    </w:p>
    <w:p w14:paraId="50D9E6BD" w14:textId="77777777" w:rsidR="00815242" w:rsidRDefault="00815242" w:rsidP="00815242">
      <w:pPr>
        <w:rPr>
          <w:rFonts w:cs="Arial"/>
          <w:rtl/>
          <w:lang w:bidi="fa-IR"/>
        </w:rPr>
      </w:pPr>
    </w:p>
    <w:p w14:paraId="5275BC4C" w14:textId="77777777" w:rsidR="00815242" w:rsidRDefault="00815242" w:rsidP="00F12E94">
      <w:pPr>
        <w:pStyle w:val="Heading3"/>
        <w:rPr>
          <w:rFonts w:cstheme="minorBidi"/>
          <w:rtl/>
          <w:lang w:bidi="fa-IR"/>
        </w:rPr>
      </w:pPr>
      <w:bookmarkStart w:id="111" w:name="_Toc151571364"/>
      <w:r>
        <w:rPr>
          <w:rtl/>
          <w:lang w:bidi="fa-IR"/>
        </w:rPr>
        <w:t>چرا قابلیت اطمینان مهم است؟</w:t>
      </w:r>
      <w:bookmarkEnd w:id="111"/>
    </w:p>
    <w:p w14:paraId="09C58F12" w14:textId="2572418E" w:rsidR="00815242" w:rsidRDefault="00815242" w:rsidP="00F12E94">
      <w:pPr>
        <w:rPr>
          <w:lang w:bidi="fa-IR"/>
        </w:rPr>
      </w:pPr>
      <w:r>
        <w:rPr>
          <w:rtl/>
          <w:lang w:bidi="fa-IR"/>
        </w:rPr>
        <w:t>قابلیت اطمینان به چندین دلیل مهم است، از جمله:</w:t>
      </w:r>
    </w:p>
    <w:p w14:paraId="2B49ADA5" w14:textId="77777777" w:rsidR="00F12E94" w:rsidRDefault="00F12E94" w:rsidP="00815242">
      <w:pPr>
        <w:rPr>
          <w:lang w:bidi="fa-IR"/>
        </w:rPr>
      </w:pPr>
    </w:p>
    <w:p w14:paraId="7B0E68BF" w14:textId="77777777" w:rsidR="00815242" w:rsidRDefault="00815242" w:rsidP="00F12E94">
      <w:pPr>
        <w:rPr>
          <w:lang w:bidi="fa-IR"/>
        </w:rPr>
      </w:pPr>
      <w:r>
        <w:rPr>
          <w:rFonts w:cs="Times New Roman" w:hint="cs"/>
          <w:rtl/>
          <w:lang w:bidi="fa-IR"/>
        </w:rPr>
        <w:t>•</w:t>
      </w:r>
      <w:r>
        <w:rPr>
          <w:rtl/>
          <w:lang w:bidi="fa-IR"/>
        </w:rPr>
        <w:t xml:space="preserve"> </w:t>
      </w:r>
      <w:r>
        <w:rPr>
          <w:b/>
          <w:bCs/>
          <w:rtl/>
          <w:lang w:bidi="fa-IR"/>
        </w:rPr>
        <w:t>رضایت مشتری:</w:t>
      </w:r>
      <w:r>
        <w:rPr>
          <w:rtl/>
          <w:lang w:bidi="fa-IR"/>
        </w:rPr>
        <w:t xml:space="preserve"> دارایی‌های قابل اطمینان نیازهای مشتریان را به موقع و در هر زمانی برآورده خواهند کرد. در برابر این، دارایی غیر قابل اطمینان باعث کاهش شدید رضایت مشتری می‌شود. بنابراین، قابلیت اطمینان بالا یک الزام ضروری برای کسب رضایت مشتری است.</w:t>
      </w:r>
    </w:p>
    <w:p w14:paraId="72D564F7" w14:textId="77777777" w:rsidR="00815242" w:rsidRDefault="00815242" w:rsidP="00F12E94">
      <w:pPr>
        <w:rPr>
          <w:lang w:bidi="fa-IR"/>
        </w:rPr>
      </w:pPr>
      <w:r>
        <w:rPr>
          <w:rFonts w:cs="Times New Roman" w:hint="cs"/>
          <w:rtl/>
          <w:lang w:bidi="fa-IR"/>
        </w:rPr>
        <w:t>•</w:t>
      </w:r>
      <w:r>
        <w:rPr>
          <w:rtl/>
          <w:lang w:bidi="fa-IR"/>
        </w:rPr>
        <w:t xml:space="preserve"> </w:t>
      </w:r>
      <w:r>
        <w:rPr>
          <w:rFonts w:hint="cs"/>
          <w:rtl/>
          <w:lang w:bidi="fa-IR"/>
        </w:rPr>
        <w:t>حسن</w:t>
      </w:r>
      <w:r>
        <w:rPr>
          <w:rtl/>
          <w:lang w:bidi="fa-IR"/>
        </w:rPr>
        <w:t xml:space="preserve"> </w:t>
      </w:r>
      <w:r>
        <w:rPr>
          <w:b/>
          <w:bCs/>
          <w:rtl/>
          <w:lang w:bidi="fa-IR"/>
        </w:rPr>
        <w:t>شهرت:</w:t>
      </w:r>
      <w:r>
        <w:rPr>
          <w:rtl/>
          <w:lang w:bidi="fa-IR"/>
        </w:rPr>
        <w:t xml:space="preserve"> شهرت یک سازمان به طور نزدیک با قابلیت اطمینان خدمات آن مرتبط است. هر چه دارایی‌های کارخانه‌ای قابل اطمینان ‌تر باشند، احتمالاً سازمان شهرت مطلوب‌تری خواهد داشت.</w:t>
      </w:r>
    </w:p>
    <w:p w14:paraId="7F8F420D" w14:textId="77777777" w:rsidR="00815242" w:rsidRDefault="00815242" w:rsidP="00F12E94">
      <w:pPr>
        <w:rPr>
          <w:lang w:bidi="fa-IR"/>
        </w:rPr>
      </w:pPr>
      <w:r>
        <w:rPr>
          <w:rFonts w:cs="Times New Roman" w:hint="cs"/>
          <w:rtl/>
          <w:lang w:bidi="fa-IR"/>
        </w:rPr>
        <w:t>•</w:t>
      </w:r>
      <w:r>
        <w:rPr>
          <w:rtl/>
          <w:lang w:bidi="fa-IR"/>
        </w:rPr>
        <w:t xml:space="preserve"> </w:t>
      </w:r>
      <w:r>
        <w:rPr>
          <w:b/>
          <w:bCs/>
          <w:rtl/>
          <w:lang w:bidi="fa-IR"/>
        </w:rPr>
        <w:t>هزینه‌های عملیات و نگهداشت (</w:t>
      </w:r>
      <w:r>
        <w:rPr>
          <w:b/>
          <w:bCs/>
          <w:lang w:bidi="fa-IR"/>
        </w:rPr>
        <w:t>O&amp;M</w:t>
      </w:r>
      <w:r>
        <w:rPr>
          <w:b/>
          <w:bCs/>
          <w:rtl/>
          <w:lang w:bidi="fa-IR"/>
        </w:rPr>
        <w:t>):</w:t>
      </w:r>
      <w:r>
        <w:rPr>
          <w:rtl/>
          <w:lang w:bidi="fa-IR"/>
        </w:rPr>
        <w:t xml:space="preserve"> عملکرد نامناسب دارایی‌ها باعث هزینه‌های بیشتری در عملیات و نگهداشت می شود.</w:t>
      </w:r>
    </w:p>
    <w:p w14:paraId="35E5E356" w14:textId="77777777" w:rsidR="00815242" w:rsidRDefault="00815242" w:rsidP="00F12E94">
      <w:pPr>
        <w:rPr>
          <w:lang w:bidi="fa-IR"/>
        </w:rPr>
      </w:pPr>
      <w:r>
        <w:rPr>
          <w:rFonts w:cs="Times New Roman" w:hint="cs"/>
          <w:rtl/>
          <w:lang w:bidi="fa-IR"/>
        </w:rPr>
        <w:t>•</w:t>
      </w:r>
      <w:r>
        <w:rPr>
          <w:rtl/>
          <w:lang w:bidi="fa-IR"/>
        </w:rPr>
        <w:t xml:space="preserve"> </w:t>
      </w:r>
      <w:r>
        <w:rPr>
          <w:b/>
          <w:bCs/>
          <w:rtl/>
          <w:lang w:bidi="fa-IR"/>
        </w:rPr>
        <w:t>ارتباط مجدد با مشتری:</w:t>
      </w:r>
      <w:r>
        <w:rPr>
          <w:rtl/>
          <w:lang w:bidi="fa-IR"/>
        </w:rPr>
        <w:t xml:space="preserve"> دارایی‌ها و کارخانجات قابل اطمینان تضمین می‌کنند که نیازهای مشتری به موقع برآورده ‌شود. رضایت مشتری باعث ارتباط مجدد او شده، تأثیر مثبتی روی آینده کسب و کار می‌گذارد.</w:t>
      </w:r>
    </w:p>
    <w:p w14:paraId="4F4F2266" w14:textId="77777777" w:rsidR="00815242" w:rsidRDefault="00815242" w:rsidP="00F12E94">
      <w:pPr>
        <w:rPr>
          <w:lang w:bidi="fa-IR"/>
        </w:rPr>
      </w:pPr>
      <w:r>
        <w:rPr>
          <w:rFonts w:cs="Times New Roman" w:hint="cs"/>
          <w:rtl/>
          <w:lang w:bidi="fa-IR"/>
        </w:rPr>
        <w:t>•</w:t>
      </w:r>
      <w:r>
        <w:rPr>
          <w:rtl/>
          <w:lang w:bidi="fa-IR"/>
        </w:rPr>
        <w:t xml:space="preserve"> </w:t>
      </w:r>
      <w:r>
        <w:rPr>
          <w:b/>
          <w:bCs/>
          <w:rtl/>
          <w:lang w:bidi="fa-IR"/>
        </w:rPr>
        <w:t>مزیت رقابتی:</w:t>
      </w:r>
      <w:r>
        <w:rPr>
          <w:rtl/>
          <w:lang w:bidi="fa-IR"/>
        </w:rPr>
        <w:t xml:space="preserve"> بسیاری از شرکت‌های پیشرو و الهام بخش تلاش برای دستیابی به قابلیت اطمینان / قابلیت دسترسی بالا در کارخانجات و دارایی‌های‌شان را آغاز کرده‌اند. در نتیجه تأکید بیشتر روی برنامه‌های بهبود قابلیت اطمینان کارخانه، آنها نسبت به رقبای خود مزیت بیشتری کسب می کنند.</w:t>
      </w:r>
    </w:p>
    <w:p w14:paraId="29E779D3" w14:textId="77777777" w:rsidR="00815242" w:rsidRDefault="00815242" w:rsidP="00815242">
      <w:pPr>
        <w:rPr>
          <w:rFonts w:cs="Arial"/>
          <w:lang w:bidi="fa-IR"/>
        </w:rPr>
      </w:pPr>
    </w:p>
    <w:p w14:paraId="3039542B" w14:textId="05EDF4C8" w:rsidR="00815242" w:rsidRDefault="00815242" w:rsidP="00F12E94">
      <w:pPr>
        <w:pStyle w:val="Heading3"/>
        <w:rPr>
          <w:rFonts w:cstheme="minorBidi"/>
          <w:rtl/>
          <w:lang w:bidi="fa-IR"/>
        </w:rPr>
      </w:pPr>
      <w:bookmarkStart w:id="112" w:name="_Toc151571365"/>
      <w:r>
        <w:rPr>
          <w:rtl/>
          <w:lang w:bidi="fa-IR"/>
        </w:rPr>
        <w:t>قابلیت اطمینان در مقایسه با کنترل کیفیت</w:t>
      </w:r>
      <w:bookmarkEnd w:id="112"/>
    </w:p>
    <w:p w14:paraId="225EB829" w14:textId="77777777" w:rsidR="00815242" w:rsidRDefault="00815242" w:rsidP="005125A8">
      <w:pPr>
        <w:rPr>
          <w:lang w:bidi="fa-IR"/>
        </w:rPr>
      </w:pPr>
      <w:r>
        <w:rPr>
          <w:rtl/>
          <w:lang w:bidi="fa-IR"/>
        </w:rPr>
        <w:t>در یک فرآیند تولید، کنترل کیفیت (</w:t>
      </w:r>
      <w:r>
        <w:rPr>
          <w:lang w:bidi="fa-IR"/>
        </w:rPr>
        <w:t>QC</w:t>
      </w:r>
      <w:r>
        <w:rPr>
          <w:rtl/>
          <w:lang w:bidi="fa-IR"/>
        </w:rPr>
        <w:t xml:space="preserve">) مربوط می شود به اینکه این فرآیند چگونه مشخصات لازم برای تضمین کیفیت پایدار محصول را برآورده می کند. هدف این است که یک دارایی و اجزای آن با استانداردهای کیفیت بالا تولید و مونتاژ شوند و مشخصات طراحی شده را برآورده کنند. بنابراین، کنترل </w:t>
      </w:r>
      <w:r>
        <w:rPr>
          <w:rtl/>
          <w:lang w:bidi="fa-IR"/>
        </w:rPr>
        <w:lastRenderedPageBreak/>
        <w:t xml:space="preserve">کیفیت یک تصویر لحظه ای از برنامه کیفیت فرآیند تولید در یک زمان خاص است. قابلیت اطمینان معمولا مربوط می شود به خرابی ها پس از اینکه یک دارایی راه‌اندازی شده باشد و کل چرخه عمر دارایی را شامل می شود. کنترل کیفیت فرآیندهای تولید برای ساخت دارایی‌ها نقش اساسی در قابلیت اطمینان دارایی دارد </w:t>
      </w:r>
      <w:r>
        <w:rPr>
          <w:rFonts w:cs="Times New Roman" w:hint="cs"/>
          <w:rtl/>
          <w:lang w:bidi="fa-IR"/>
        </w:rPr>
        <w:t>–</w:t>
      </w:r>
      <w:r>
        <w:rPr>
          <w:rtl/>
          <w:lang w:bidi="fa-IR"/>
        </w:rPr>
        <w:t xml:space="preserve"> </w:t>
      </w:r>
      <w:r>
        <w:rPr>
          <w:rFonts w:hint="cs"/>
          <w:rtl/>
          <w:lang w:bidi="fa-IR"/>
        </w:rPr>
        <w:t>به</w:t>
      </w:r>
      <w:r>
        <w:rPr>
          <w:rtl/>
          <w:lang w:bidi="fa-IR"/>
        </w:rPr>
        <w:t xml:space="preserve"> </w:t>
      </w:r>
      <w:r>
        <w:rPr>
          <w:rFonts w:hint="cs"/>
          <w:rtl/>
          <w:lang w:bidi="fa-IR"/>
        </w:rPr>
        <w:t>عنوان</w:t>
      </w:r>
      <w:r>
        <w:rPr>
          <w:rtl/>
          <w:lang w:bidi="fa-IR"/>
        </w:rPr>
        <w:t xml:space="preserve"> </w:t>
      </w:r>
      <w:r>
        <w:rPr>
          <w:rFonts w:hint="cs"/>
          <w:rtl/>
          <w:lang w:bidi="fa-IR"/>
        </w:rPr>
        <w:t>بخش</w:t>
      </w:r>
      <w:r>
        <w:rPr>
          <w:rtl/>
          <w:lang w:bidi="fa-IR"/>
        </w:rPr>
        <w:t xml:space="preserve"> </w:t>
      </w:r>
      <w:r>
        <w:rPr>
          <w:rFonts w:hint="cs"/>
          <w:rtl/>
          <w:lang w:bidi="fa-IR"/>
        </w:rPr>
        <w:t>یکپارچه</w:t>
      </w:r>
      <w:r>
        <w:rPr>
          <w:rtl/>
          <w:lang w:bidi="fa-IR"/>
        </w:rPr>
        <w:t xml:space="preserve"> </w:t>
      </w:r>
      <w:r>
        <w:rPr>
          <w:rFonts w:hint="cs"/>
          <w:rtl/>
          <w:lang w:bidi="fa-IR"/>
        </w:rPr>
        <w:t>ای</w:t>
      </w:r>
      <w:r>
        <w:rPr>
          <w:rtl/>
          <w:lang w:bidi="fa-IR"/>
        </w:rPr>
        <w:t xml:space="preserve"> </w:t>
      </w:r>
      <w:r>
        <w:rPr>
          <w:rFonts w:hint="cs"/>
          <w:rtl/>
          <w:lang w:bidi="fa-IR"/>
        </w:rPr>
        <w:t>از</w:t>
      </w:r>
      <w:r>
        <w:rPr>
          <w:rtl/>
          <w:lang w:bidi="fa-IR"/>
        </w:rPr>
        <w:t xml:space="preserve"> </w:t>
      </w:r>
      <w:r>
        <w:rPr>
          <w:rFonts w:hint="cs"/>
          <w:rtl/>
          <w:lang w:bidi="fa-IR"/>
        </w:rPr>
        <w:t>یک</w:t>
      </w:r>
      <w:r>
        <w:rPr>
          <w:rtl/>
          <w:lang w:bidi="fa-IR"/>
        </w:rPr>
        <w:t xml:space="preserve"> </w:t>
      </w:r>
      <w:r>
        <w:rPr>
          <w:rFonts w:hint="cs"/>
          <w:rtl/>
          <w:lang w:bidi="fa-IR"/>
        </w:rPr>
        <w:t>برنامه</w:t>
      </w:r>
      <w:r>
        <w:rPr>
          <w:rtl/>
          <w:lang w:bidi="fa-IR"/>
        </w:rPr>
        <w:t xml:space="preserve"> </w:t>
      </w:r>
      <w:r>
        <w:rPr>
          <w:rFonts w:hint="cs"/>
          <w:rtl/>
          <w:lang w:bidi="fa-IR"/>
        </w:rPr>
        <w:t>کلی</w:t>
      </w:r>
      <w:r>
        <w:rPr>
          <w:rtl/>
          <w:lang w:bidi="fa-IR"/>
        </w:rPr>
        <w:t xml:space="preserve"> </w:t>
      </w:r>
      <w:r>
        <w:rPr>
          <w:rFonts w:hint="cs"/>
          <w:rtl/>
          <w:lang w:bidi="fa-IR"/>
        </w:rPr>
        <w:t>قابلیت</w:t>
      </w:r>
      <w:r>
        <w:rPr>
          <w:rtl/>
          <w:lang w:bidi="fa-IR"/>
        </w:rPr>
        <w:t xml:space="preserve"> </w:t>
      </w:r>
      <w:r>
        <w:rPr>
          <w:rFonts w:hint="cs"/>
          <w:rtl/>
          <w:lang w:bidi="fa-IR"/>
        </w:rPr>
        <w:t>اطمینان</w:t>
      </w:r>
      <w:r>
        <w:rPr>
          <w:rtl/>
          <w:lang w:bidi="fa-IR"/>
        </w:rPr>
        <w:t xml:space="preserve"> </w:t>
      </w:r>
      <w:r>
        <w:rPr>
          <w:rFonts w:hint="cs"/>
          <w:rtl/>
          <w:lang w:bidi="fa-IR"/>
        </w:rPr>
        <w:t>در</w:t>
      </w:r>
      <w:r>
        <w:rPr>
          <w:rtl/>
          <w:lang w:bidi="fa-IR"/>
        </w:rPr>
        <w:t xml:space="preserve"> </w:t>
      </w:r>
      <w:r>
        <w:rPr>
          <w:rFonts w:hint="cs"/>
          <w:rtl/>
          <w:lang w:bidi="fa-IR"/>
        </w:rPr>
        <w:t>نظر</w:t>
      </w:r>
      <w:r>
        <w:rPr>
          <w:rtl/>
          <w:lang w:bidi="fa-IR"/>
        </w:rPr>
        <w:t xml:space="preserve"> </w:t>
      </w:r>
      <w:r>
        <w:rPr>
          <w:rFonts w:hint="cs"/>
          <w:rtl/>
          <w:lang w:bidi="fa-IR"/>
        </w:rPr>
        <w:t>گرفته</w:t>
      </w:r>
      <w:r>
        <w:rPr>
          <w:rtl/>
          <w:lang w:bidi="fa-IR"/>
        </w:rPr>
        <w:t xml:space="preserve"> </w:t>
      </w:r>
      <w:r>
        <w:rPr>
          <w:rFonts w:hint="cs"/>
          <w:rtl/>
          <w:lang w:bidi="fa-IR"/>
        </w:rPr>
        <w:t>می‌شود</w:t>
      </w:r>
      <w:r>
        <w:rPr>
          <w:rtl/>
          <w:lang w:bidi="fa-IR"/>
        </w:rPr>
        <w:t>.</w:t>
      </w:r>
    </w:p>
    <w:p w14:paraId="26CBBBC3" w14:textId="77777777" w:rsidR="00815242" w:rsidRDefault="00815242" w:rsidP="005125A8">
      <w:pPr>
        <w:rPr>
          <w:lang w:bidi="fa-IR"/>
        </w:rPr>
      </w:pPr>
      <w:r>
        <w:rPr>
          <w:rtl/>
          <w:lang w:bidi="fa-IR"/>
        </w:rPr>
        <w:t>همانطور که استحکام یک زنجیر به اندازه استحکام ضعیف ترین اتصالش بستگی دارد، کیفیت یک دارایی هم تنها به اندازه قابلیت اطمینان ذاتی و کیفیت فرآیند تولید یا مونتاژ آن بستگی دارد. حتی اگر یک دارایی طراحی قابل اطمینانی داشته باشد، قابلیت اطمینان آن ممکن است هنوز در اثر ساخت، نصب یا استفاده در میدان، نامطلوب باشد. دلیل این قابلیت اطمینان پایین می‌تواند ناکارآمدی در ساخت دارایی یا اجزای آن باشد. ممکن است نتیجه یک فرآیند تولید نامناسب برای ساخت دارایی باشد. به عنوان مثال، جوش‌های سرد می‌توانند در آزمایش اولیه در کارخانه قبول شوند، ولی به دلیل چرخه‌های حرارتی یا لرزش در محل کار، دچار شکست شوند. این نوع عیب‌ها ناشی از طراحی نامناسب نیست، بلکه نتیجه یک فرآیند تولید نامناسب است.</w:t>
      </w:r>
    </w:p>
    <w:p w14:paraId="70EEEA86" w14:textId="77777777" w:rsidR="00815242" w:rsidRDefault="00815242" w:rsidP="005125A8">
      <w:pPr>
        <w:rPr>
          <w:lang w:bidi="fa-IR"/>
        </w:rPr>
      </w:pPr>
      <w:r>
        <w:rPr>
          <w:rtl/>
          <w:lang w:bidi="fa-IR"/>
        </w:rPr>
        <w:t>عموماً دارایی‌ها با سطحی از قابلیت اطمینان بر مبنای استفاده موثر از قطعات قابل اطمینان و پیکربندی‌های آن‌ها طراحی می‌شوند. برخی از اجزا به صورت سری و برخی دیگر در چیدمان موازی کار می‌کنند تا قابلیت اطمینان کلی مورد نیاز را تأمین کنند. این سطح از قابلیت اطمینان به عنوان قابلیت اطمینان ذاتی شناخته می‌شود. پس از نصب دارایی، قابلیت اطمینان آن بدون بازطراحی یا جایگزینی قطعات آن با اجزای بهتر تغییر نمی‌کند. با این حال، تعمیر یا جایگزینی اجزای نامناسب پیش از شکست آن‌ها و همچنین پیاده‌سازی یک برنامه نگهداشت پیشگیرانه مبتنی بر قابلیت اطمینان، می تواند قابلیت دسترسی دارایی را بهبود دهد.</w:t>
      </w:r>
    </w:p>
    <w:p w14:paraId="18A809D9" w14:textId="77777777" w:rsidR="00815242" w:rsidRDefault="00815242" w:rsidP="005125A8">
      <w:pPr>
        <w:rPr>
          <w:lang w:bidi="fa-IR"/>
        </w:rPr>
      </w:pPr>
      <w:r>
        <w:rPr>
          <w:rtl/>
          <w:lang w:bidi="fa-IR"/>
        </w:rPr>
        <w:t>ارزیابی و یافتن راه‌حل‌هایی برای دستیابی به قابلیت اطمینان بالای دارایی، جنبه‌های کلیدی مهندسی قابلیت اطمینان هستند. برخی از راهکارهایی که می‌توانیم برای بهبود قابلیت اطمینان دارایی‌ها به کار گیریم را در ادامه این  فصل مورد بحث قرار خواهیم داد.</w:t>
      </w:r>
    </w:p>
    <w:p w14:paraId="018E845B" w14:textId="77777777" w:rsidR="00815242" w:rsidRDefault="00815242" w:rsidP="00815242">
      <w:pPr>
        <w:rPr>
          <w:rFonts w:cs="Arial"/>
          <w:lang w:bidi="fa-IR"/>
        </w:rPr>
      </w:pPr>
    </w:p>
    <w:p w14:paraId="53784537" w14:textId="5D3330C0" w:rsidR="00815242" w:rsidRDefault="005125A8" w:rsidP="005125A8">
      <w:pPr>
        <w:pStyle w:val="Heading2"/>
        <w:rPr>
          <w:rFonts w:cstheme="minorBidi"/>
          <w:lang w:bidi="fa-IR"/>
        </w:rPr>
      </w:pPr>
      <w:bookmarkStart w:id="113" w:name="_Toc151571366"/>
      <w:r>
        <w:rPr>
          <w:rFonts w:hint="cs"/>
          <w:rtl/>
          <w:lang w:bidi="fa-IR"/>
        </w:rPr>
        <w:t>2.6</w:t>
      </w:r>
      <w:r w:rsidR="00815242">
        <w:rPr>
          <w:rtl/>
          <w:lang w:bidi="fa-IR"/>
        </w:rPr>
        <w:t xml:space="preserve"> واژگان و تعاریف کلیدی</w:t>
      </w:r>
      <w:bookmarkEnd w:id="113"/>
    </w:p>
    <w:p w14:paraId="480424A0" w14:textId="77777777" w:rsidR="00815242" w:rsidRDefault="00815242" w:rsidP="00815242">
      <w:pPr>
        <w:rPr>
          <w:rFonts w:cs="Arial"/>
          <w:lang w:bidi="fa-IR"/>
        </w:rPr>
      </w:pPr>
    </w:p>
    <w:p w14:paraId="102EA8FC" w14:textId="77777777" w:rsidR="005125A8" w:rsidRDefault="005125A8" w:rsidP="005125A8">
      <w:pPr>
        <w:rPr>
          <w:rFonts w:cstheme="minorBidi"/>
          <w:rtl/>
          <w:lang w:bidi="fa-IR"/>
        </w:rPr>
      </w:pPr>
      <w:r w:rsidRPr="005125A8">
        <w:rPr>
          <w:b/>
          <w:bCs/>
          <w:i/>
          <w:iCs/>
          <w:rtl/>
          <w:lang w:bidi="fa-IR"/>
        </w:rPr>
        <w:t>زمان آماده ب</w:t>
      </w:r>
      <w:r>
        <w:rPr>
          <w:rFonts w:hint="cs"/>
          <w:b/>
          <w:bCs/>
          <w:i/>
          <w:iCs/>
          <w:rtl/>
          <w:lang w:bidi="fa-IR"/>
        </w:rPr>
        <w:t xml:space="preserve">ه </w:t>
      </w:r>
      <w:r w:rsidRPr="005125A8">
        <w:rPr>
          <w:b/>
          <w:bCs/>
          <w:i/>
          <w:iCs/>
          <w:rtl/>
          <w:lang w:bidi="fa-IR"/>
        </w:rPr>
        <w:t>کاری</w:t>
      </w:r>
      <w:r>
        <w:rPr>
          <w:rStyle w:val="FootnoteReference"/>
          <w:rFonts w:cs="Arial"/>
          <w:b/>
          <w:bCs/>
          <w:rtl/>
          <w:lang w:bidi="fa-IR"/>
        </w:rPr>
        <w:footnoteReference w:id="245"/>
      </w:r>
    </w:p>
    <w:p w14:paraId="69157940" w14:textId="42AD59B9" w:rsidR="005125A8" w:rsidRDefault="005125A8" w:rsidP="005125A8">
      <w:pPr>
        <w:rPr>
          <w:rtl/>
          <w:lang w:bidi="fa-IR"/>
        </w:rPr>
      </w:pPr>
      <w:r>
        <w:rPr>
          <w:rtl/>
          <w:lang w:bidi="fa-IR"/>
        </w:rPr>
        <w:t>زمانی است که یک دارایی یا سیستم به صورت کامل عملیاتی است یا آماده انجام کارکرد مورد نظر می‌باشد. این اصطلاح متضاد زمان از کارافتادگی</w:t>
      </w:r>
      <w:r>
        <w:rPr>
          <w:rStyle w:val="FootnoteReference"/>
          <w:rFonts w:cs="Arial"/>
          <w:rtl/>
          <w:lang w:bidi="fa-IR"/>
        </w:rPr>
        <w:footnoteReference w:id="246"/>
      </w:r>
      <w:r>
        <w:rPr>
          <w:rtl/>
          <w:lang w:bidi="fa-IR"/>
        </w:rPr>
        <w:t xml:space="preserve"> است.</w:t>
      </w:r>
    </w:p>
    <w:p w14:paraId="0F57D9AA" w14:textId="3845FEDD" w:rsidR="005125A8" w:rsidRDefault="005125A8" w:rsidP="005125A8">
      <w:pPr>
        <w:rPr>
          <w:rtl/>
          <w:lang w:bidi="fa-IR"/>
        </w:rPr>
      </w:pPr>
    </w:p>
    <w:p w14:paraId="28D5FCE8" w14:textId="77777777" w:rsidR="005125A8" w:rsidRPr="005125A8" w:rsidRDefault="005125A8" w:rsidP="005125A8">
      <w:pPr>
        <w:rPr>
          <w:rFonts w:cstheme="minorBidi"/>
          <w:b/>
          <w:bCs/>
          <w:i/>
          <w:iCs/>
          <w:rtl/>
          <w:lang w:bidi="fa-IR"/>
        </w:rPr>
      </w:pPr>
      <w:r w:rsidRPr="005125A8">
        <w:rPr>
          <w:b/>
          <w:bCs/>
          <w:i/>
          <w:iCs/>
          <w:rtl/>
          <w:lang w:bidi="fa-IR"/>
        </w:rPr>
        <w:lastRenderedPageBreak/>
        <w:t>شکست</w:t>
      </w:r>
      <w:r w:rsidRPr="005125A8">
        <w:rPr>
          <w:rStyle w:val="FootnoteReference"/>
          <w:rFonts w:cs="Arial"/>
          <w:rtl/>
          <w:lang w:bidi="fa-IR"/>
        </w:rPr>
        <w:footnoteReference w:id="247"/>
      </w:r>
    </w:p>
    <w:p w14:paraId="34540DA6" w14:textId="77777777" w:rsidR="005125A8" w:rsidRDefault="005125A8" w:rsidP="005125A8">
      <w:pPr>
        <w:rPr>
          <w:lang w:bidi="fa-IR"/>
        </w:rPr>
      </w:pPr>
      <w:r>
        <w:rPr>
          <w:rtl/>
          <w:lang w:bidi="fa-IR"/>
        </w:rPr>
        <w:t>شکست، عدم توانایی یک دارایی / قطعه در برآورده کردن عملکرد مورد انتظار است. لزوما به معنای غیر قابل استفاده بودن دارایی نیست. شکست می‌تواند به معنای کاهش سرعت یا برآورده نشدن نیازهای عملیاتی یا کیفی باشد.</w:t>
      </w:r>
    </w:p>
    <w:p w14:paraId="690F6F53" w14:textId="77777777" w:rsidR="005125A8" w:rsidRDefault="005125A8" w:rsidP="005125A8">
      <w:pPr>
        <w:rPr>
          <w:b/>
          <w:bCs/>
          <w:i/>
          <w:iCs/>
          <w:rtl/>
          <w:lang w:bidi="fa-IR"/>
        </w:rPr>
      </w:pPr>
    </w:p>
    <w:p w14:paraId="7A4E2D50" w14:textId="77777777" w:rsidR="005125A8" w:rsidRPr="005125A8" w:rsidRDefault="005125A8" w:rsidP="005125A8">
      <w:pPr>
        <w:rPr>
          <w:rFonts w:cstheme="minorBidi"/>
          <w:b/>
          <w:bCs/>
          <w:i/>
          <w:iCs/>
          <w:rtl/>
          <w:lang w:bidi="fa-IR"/>
        </w:rPr>
      </w:pPr>
      <w:r w:rsidRPr="005125A8">
        <w:rPr>
          <w:b/>
          <w:bCs/>
          <w:i/>
          <w:iCs/>
          <w:rtl/>
          <w:lang w:bidi="fa-IR"/>
        </w:rPr>
        <w:t>قابلیت اطمینان (</w:t>
      </w:r>
      <w:r w:rsidRPr="005125A8">
        <w:rPr>
          <w:b/>
          <w:bCs/>
          <w:i/>
          <w:iCs/>
          <w:lang w:bidi="fa-IR"/>
        </w:rPr>
        <w:t>R</w:t>
      </w:r>
      <w:r w:rsidRPr="005125A8">
        <w:rPr>
          <w:b/>
          <w:bCs/>
          <w:i/>
          <w:iCs/>
          <w:rtl/>
          <w:lang w:bidi="fa-IR"/>
        </w:rPr>
        <w:t>)</w:t>
      </w:r>
    </w:p>
    <w:p w14:paraId="39098DF1" w14:textId="7B16B7A7" w:rsidR="005125A8" w:rsidRPr="005125A8" w:rsidRDefault="005125A8" w:rsidP="005125A8">
      <w:pPr>
        <w:rPr>
          <w:rtl/>
          <w:lang w:bidi="fa-IR"/>
        </w:rPr>
      </w:pPr>
      <w:r>
        <w:rPr>
          <w:rtl/>
          <w:lang w:bidi="fa-IR"/>
        </w:rPr>
        <w:t>احتمال اینکه یک دارایی یا قطعه، در شرایط تعیین شده، به مدت مشخصی کارکردهای مورد انتظار را انجام دهد. معمولاً به صورت درصد بیان می‌شود و با میانگین زمان بین شکست‌ها (</w:t>
      </w:r>
      <w:r>
        <w:rPr>
          <w:lang w:bidi="fa-IR"/>
        </w:rPr>
        <w:t>MTBF</w:t>
      </w:r>
      <w:r>
        <w:rPr>
          <w:rtl/>
          <w:lang w:bidi="fa-IR"/>
        </w:rPr>
        <w:t>) اندازه گیری می‌شود.</w:t>
      </w:r>
    </w:p>
    <w:p w14:paraId="4ACECAFD" w14:textId="77777777" w:rsidR="005125A8" w:rsidRDefault="005125A8" w:rsidP="005125A8">
      <w:pPr>
        <w:rPr>
          <w:b/>
          <w:bCs/>
          <w:i/>
          <w:iCs/>
          <w:rtl/>
          <w:lang w:bidi="fa-IR"/>
        </w:rPr>
      </w:pPr>
    </w:p>
    <w:p w14:paraId="61FDE4AA" w14:textId="3D1DBDDD" w:rsidR="00815242" w:rsidRPr="005125A8" w:rsidRDefault="00815242" w:rsidP="005125A8">
      <w:pPr>
        <w:rPr>
          <w:rFonts w:cstheme="minorBidi"/>
          <w:b/>
          <w:bCs/>
          <w:i/>
          <w:iCs/>
          <w:rtl/>
          <w:lang w:bidi="fa-IR"/>
        </w:rPr>
      </w:pPr>
      <w:r w:rsidRPr="005125A8">
        <w:rPr>
          <w:b/>
          <w:bCs/>
          <w:i/>
          <w:iCs/>
          <w:rtl/>
          <w:lang w:bidi="fa-IR"/>
        </w:rPr>
        <w:t xml:space="preserve">قابلیت دسترسی </w:t>
      </w:r>
      <w:r w:rsidRPr="005125A8">
        <w:rPr>
          <w:rFonts w:cs="Times New Roman" w:hint="cs"/>
          <w:b/>
          <w:bCs/>
          <w:i/>
          <w:iCs/>
          <w:rtl/>
          <w:lang w:bidi="fa-IR"/>
        </w:rPr>
        <w:t>–</w:t>
      </w:r>
      <w:r w:rsidRPr="005125A8">
        <w:rPr>
          <w:b/>
          <w:bCs/>
          <w:i/>
          <w:iCs/>
          <w:rtl/>
          <w:lang w:bidi="fa-IR"/>
        </w:rPr>
        <w:t xml:space="preserve"> </w:t>
      </w:r>
      <w:r w:rsidRPr="005125A8">
        <w:rPr>
          <w:rFonts w:hint="cs"/>
          <w:b/>
          <w:bCs/>
          <w:i/>
          <w:iCs/>
          <w:rtl/>
          <w:lang w:bidi="fa-IR"/>
        </w:rPr>
        <w:t>دسترس</w:t>
      </w:r>
      <w:r w:rsidRPr="005125A8">
        <w:rPr>
          <w:b/>
          <w:bCs/>
          <w:i/>
          <w:iCs/>
          <w:rtl/>
          <w:lang w:bidi="fa-IR"/>
        </w:rPr>
        <w:t xml:space="preserve"> </w:t>
      </w:r>
      <w:r w:rsidRPr="005125A8">
        <w:rPr>
          <w:rFonts w:hint="cs"/>
          <w:b/>
          <w:bCs/>
          <w:i/>
          <w:iCs/>
          <w:rtl/>
          <w:lang w:bidi="fa-IR"/>
        </w:rPr>
        <w:t>پذیری</w:t>
      </w:r>
      <w:r w:rsidRPr="005125A8">
        <w:rPr>
          <w:b/>
          <w:bCs/>
          <w:i/>
          <w:iCs/>
          <w:rtl/>
          <w:lang w:bidi="fa-IR"/>
        </w:rPr>
        <w:t xml:space="preserve"> </w:t>
      </w:r>
      <w:r w:rsidRPr="005125A8">
        <w:rPr>
          <w:rFonts w:hint="cs"/>
          <w:b/>
          <w:bCs/>
          <w:i/>
          <w:iCs/>
          <w:rtl/>
          <w:lang w:bidi="fa-IR"/>
        </w:rPr>
        <w:t>یا</w:t>
      </w:r>
      <w:r w:rsidRPr="005125A8">
        <w:rPr>
          <w:b/>
          <w:bCs/>
          <w:i/>
          <w:iCs/>
          <w:rtl/>
          <w:lang w:bidi="fa-IR"/>
        </w:rPr>
        <w:t xml:space="preserve"> </w:t>
      </w:r>
      <w:r w:rsidRPr="005125A8">
        <w:rPr>
          <w:rFonts w:hint="cs"/>
          <w:b/>
          <w:bCs/>
          <w:i/>
          <w:iCs/>
          <w:rtl/>
          <w:lang w:bidi="fa-IR"/>
        </w:rPr>
        <w:t>در</w:t>
      </w:r>
      <w:r w:rsidRPr="005125A8">
        <w:rPr>
          <w:b/>
          <w:bCs/>
          <w:i/>
          <w:iCs/>
          <w:rtl/>
          <w:lang w:bidi="fa-IR"/>
        </w:rPr>
        <w:t xml:space="preserve"> </w:t>
      </w:r>
      <w:r w:rsidRPr="005125A8">
        <w:rPr>
          <w:rFonts w:hint="cs"/>
          <w:b/>
          <w:bCs/>
          <w:i/>
          <w:iCs/>
          <w:rtl/>
          <w:lang w:bidi="fa-IR"/>
        </w:rPr>
        <w:t>دسترس</w:t>
      </w:r>
      <w:r w:rsidRPr="005125A8">
        <w:rPr>
          <w:b/>
          <w:bCs/>
          <w:i/>
          <w:iCs/>
          <w:rtl/>
          <w:lang w:bidi="fa-IR"/>
        </w:rPr>
        <w:t xml:space="preserve"> </w:t>
      </w:r>
      <w:r w:rsidRPr="005125A8">
        <w:rPr>
          <w:rFonts w:hint="cs"/>
          <w:b/>
          <w:bCs/>
          <w:i/>
          <w:iCs/>
          <w:rtl/>
          <w:lang w:bidi="fa-IR"/>
        </w:rPr>
        <w:t>بودن</w:t>
      </w:r>
      <w:r w:rsidRPr="005125A8">
        <w:rPr>
          <w:rStyle w:val="FootnoteReference"/>
          <w:rFonts w:cs="Arial"/>
          <w:rtl/>
          <w:lang w:bidi="fa-IR"/>
        </w:rPr>
        <w:footnoteReference w:id="248"/>
      </w:r>
      <w:r w:rsidRPr="005125A8">
        <w:rPr>
          <w:b/>
          <w:bCs/>
          <w:i/>
          <w:iCs/>
          <w:rtl/>
          <w:lang w:bidi="fa-IR"/>
        </w:rPr>
        <w:t xml:space="preserve"> (</w:t>
      </w:r>
      <w:r w:rsidRPr="005125A8">
        <w:rPr>
          <w:b/>
          <w:bCs/>
          <w:i/>
          <w:iCs/>
          <w:lang w:bidi="fa-IR"/>
        </w:rPr>
        <w:t>A</w:t>
      </w:r>
      <w:r w:rsidRPr="005125A8">
        <w:rPr>
          <w:b/>
          <w:bCs/>
          <w:i/>
          <w:iCs/>
          <w:rtl/>
          <w:lang w:bidi="fa-IR"/>
        </w:rPr>
        <w:t>)</w:t>
      </w:r>
    </w:p>
    <w:p w14:paraId="643A4617" w14:textId="1A9D7ACA" w:rsidR="00815242" w:rsidRDefault="00815242" w:rsidP="005125A8">
      <w:pPr>
        <w:rPr>
          <w:rtl/>
          <w:lang w:bidi="fa-IR"/>
        </w:rPr>
      </w:pPr>
      <w:r>
        <w:rPr>
          <w:rtl/>
          <w:lang w:bidi="fa-IR"/>
        </w:rPr>
        <w:t>احتمال اینکه یک دارایی قادر به انجام کارکرد مورد نظر خود به طور رضایت بخشی، در زمان نیاز، در محیط مشخصی باشد. قابلیت دسترسی تابع قابلیت اطمینان و قابلیت نگهداشت است.</w:t>
      </w:r>
    </w:p>
    <w:p w14:paraId="267C6742" w14:textId="0D921A95" w:rsidR="005125A8" w:rsidRDefault="005125A8" w:rsidP="005125A8">
      <w:pPr>
        <w:rPr>
          <w:rtl/>
          <w:lang w:bidi="fa-IR"/>
        </w:rPr>
      </w:pPr>
    </w:p>
    <w:p w14:paraId="16654EC0" w14:textId="77777777" w:rsidR="005125A8" w:rsidRPr="005125A8" w:rsidRDefault="005125A8" w:rsidP="005125A8">
      <w:pPr>
        <w:rPr>
          <w:rFonts w:cstheme="minorBidi"/>
          <w:b/>
          <w:bCs/>
          <w:i/>
          <w:iCs/>
          <w:rtl/>
          <w:lang w:bidi="fa-IR"/>
        </w:rPr>
      </w:pPr>
      <w:r w:rsidRPr="005125A8">
        <w:rPr>
          <w:b/>
          <w:bCs/>
          <w:i/>
          <w:iCs/>
          <w:rtl/>
          <w:lang w:bidi="fa-IR"/>
        </w:rPr>
        <w:t>قابلیت نگهدارشت (</w:t>
      </w:r>
      <w:r w:rsidRPr="005125A8">
        <w:rPr>
          <w:b/>
          <w:bCs/>
          <w:i/>
          <w:iCs/>
          <w:lang w:bidi="fa-IR"/>
        </w:rPr>
        <w:t>M</w:t>
      </w:r>
      <w:r w:rsidRPr="005125A8">
        <w:rPr>
          <w:b/>
          <w:bCs/>
          <w:i/>
          <w:iCs/>
          <w:rtl/>
          <w:lang w:bidi="fa-IR"/>
        </w:rPr>
        <w:t>)</w:t>
      </w:r>
    </w:p>
    <w:p w14:paraId="3912842C" w14:textId="403150A5" w:rsidR="005125A8" w:rsidRDefault="005125A8" w:rsidP="005125A8">
      <w:pPr>
        <w:rPr>
          <w:rtl/>
          <w:lang w:bidi="fa-IR"/>
        </w:rPr>
      </w:pPr>
      <w:r>
        <w:rPr>
          <w:rtl/>
          <w:lang w:bidi="fa-IR"/>
        </w:rPr>
        <w:t xml:space="preserve">سهولت و سرعتی که یک فعالیت نگهداشت روی یک دارایی انجام می‌شود. قابلیت نگهداشت تابع طراحی تجهیز است و معمولاً با </w:t>
      </w:r>
      <w:r>
        <w:rPr>
          <w:lang w:bidi="fa-IR"/>
        </w:rPr>
        <w:t>MTTR</w:t>
      </w:r>
      <w:r>
        <w:rPr>
          <w:rtl/>
          <w:lang w:bidi="fa-IR"/>
        </w:rPr>
        <w:t xml:space="preserve"> اندازه گیری می‌شود.</w:t>
      </w:r>
    </w:p>
    <w:p w14:paraId="3EEFA8CD" w14:textId="0B2B98AB" w:rsidR="005125A8" w:rsidRDefault="005125A8" w:rsidP="005125A8">
      <w:pPr>
        <w:rPr>
          <w:rtl/>
          <w:lang w:bidi="fa-IR"/>
        </w:rPr>
      </w:pPr>
    </w:p>
    <w:p w14:paraId="03A0AC19" w14:textId="77777777" w:rsidR="005125A8" w:rsidRPr="005125A8" w:rsidRDefault="005125A8" w:rsidP="005125A8">
      <w:pPr>
        <w:rPr>
          <w:b/>
          <w:bCs/>
          <w:i/>
          <w:iCs/>
          <w:lang w:bidi="fa-IR"/>
        </w:rPr>
      </w:pPr>
      <w:r w:rsidRPr="005125A8">
        <w:rPr>
          <w:b/>
          <w:bCs/>
          <w:i/>
          <w:iCs/>
          <w:rtl/>
          <w:lang w:bidi="fa-IR"/>
        </w:rPr>
        <w:t>میانگین زمان بین شکست‌ها</w:t>
      </w:r>
      <w:r w:rsidRPr="005125A8">
        <w:rPr>
          <w:rStyle w:val="FootnoteReference"/>
          <w:rFonts w:cs="Arial"/>
          <w:rtl/>
          <w:lang w:bidi="fa-IR"/>
        </w:rPr>
        <w:footnoteReference w:id="249"/>
      </w:r>
      <w:r w:rsidRPr="005125A8">
        <w:rPr>
          <w:b/>
          <w:bCs/>
          <w:i/>
          <w:iCs/>
          <w:rtl/>
          <w:lang w:bidi="fa-IR"/>
        </w:rPr>
        <w:t xml:space="preserve"> (</w:t>
      </w:r>
      <w:r w:rsidRPr="005125A8">
        <w:rPr>
          <w:b/>
          <w:bCs/>
          <w:i/>
          <w:iCs/>
          <w:lang w:bidi="fa-IR"/>
        </w:rPr>
        <w:t>MTBF</w:t>
      </w:r>
      <w:r w:rsidRPr="005125A8">
        <w:rPr>
          <w:b/>
          <w:bCs/>
          <w:i/>
          <w:iCs/>
          <w:rtl/>
          <w:lang w:bidi="fa-IR"/>
        </w:rPr>
        <w:t>)</w:t>
      </w:r>
    </w:p>
    <w:p w14:paraId="45F6DAB4" w14:textId="77777777" w:rsidR="005125A8" w:rsidRDefault="005125A8" w:rsidP="005125A8">
      <w:pPr>
        <w:rPr>
          <w:lang w:bidi="fa-IR"/>
        </w:rPr>
      </w:pPr>
      <w:r>
        <w:rPr>
          <w:lang w:bidi="fa-IR"/>
        </w:rPr>
        <w:t>MTBF</w:t>
      </w:r>
      <w:r>
        <w:rPr>
          <w:rtl/>
          <w:lang w:bidi="fa-IR"/>
        </w:rPr>
        <w:t xml:space="preserve"> </w:t>
      </w:r>
      <w:r>
        <w:rPr>
          <w:rFonts w:hint="cs"/>
          <w:rtl/>
          <w:lang w:bidi="fa-IR"/>
        </w:rPr>
        <w:t>یک معیار سنجش پایه برای قابلیت اطمینان دارایی است. برای محاسبه آن، زمان کل عملیاتی دارایی</w:t>
      </w:r>
      <w:r>
        <w:rPr>
          <w:rStyle w:val="FootnoteReference"/>
          <w:rFonts w:cs="Arial"/>
          <w:rtl/>
          <w:lang w:bidi="fa-IR"/>
        </w:rPr>
        <w:footnoteReference w:id="250"/>
      </w:r>
      <w:r>
        <w:rPr>
          <w:rFonts w:hint="cs"/>
          <w:rtl/>
          <w:lang w:bidi="fa-IR"/>
        </w:rPr>
        <w:t xml:space="preserve"> را بر تعداد شکست‌ها در طی یک دوره زمانی تقسیم می‌کنیم. </w:t>
      </w:r>
      <w:r>
        <w:rPr>
          <w:lang w:bidi="fa-IR"/>
        </w:rPr>
        <w:t>MTBF</w:t>
      </w:r>
      <w:r>
        <w:rPr>
          <w:rtl/>
          <w:lang w:bidi="fa-IR"/>
        </w:rPr>
        <w:t xml:space="preserve"> </w:t>
      </w:r>
      <w:r>
        <w:rPr>
          <w:rFonts w:hint="cs"/>
          <w:rtl/>
          <w:lang w:bidi="fa-IR"/>
        </w:rPr>
        <w:t>معکوس نرخ شکست (</w:t>
      </w:r>
      <w:r>
        <w:rPr>
          <w:lang w:bidi="fa-IR"/>
        </w:rPr>
        <w:t>λ</w:t>
      </w:r>
      <w:r>
        <w:rPr>
          <w:rtl/>
          <w:lang w:bidi="fa-IR"/>
        </w:rPr>
        <w:t>) است.</w:t>
      </w:r>
    </w:p>
    <w:p w14:paraId="2A30F7E5" w14:textId="77777777" w:rsidR="005125A8" w:rsidRDefault="005125A8" w:rsidP="005125A8">
      <w:pPr>
        <w:rPr>
          <w:lang w:bidi="fa-IR"/>
        </w:rPr>
      </w:pPr>
    </w:p>
    <w:p w14:paraId="33A2D120" w14:textId="77777777" w:rsidR="005125A8" w:rsidRPr="005125A8" w:rsidRDefault="005125A8" w:rsidP="005125A8">
      <w:pPr>
        <w:rPr>
          <w:rFonts w:cstheme="minorBidi"/>
          <w:b/>
          <w:bCs/>
          <w:i/>
          <w:iCs/>
          <w:rtl/>
          <w:lang w:bidi="fa-IR"/>
        </w:rPr>
      </w:pPr>
      <w:r w:rsidRPr="005125A8">
        <w:rPr>
          <w:b/>
          <w:bCs/>
          <w:i/>
          <w:iCs/>
          <w:rtl/>
          <w:lang w:bidi="fa-IR"/>
        </w:rPr>
        <w:t>میانگین زمان تعمیر</w:t>
      </w:r>
      <w:r w:rsidRPr="005125A8">
        <w:rPr>
          <w:rStyle w:val="FootnoteReference"/>
          <w:rFonts w:cs="Arial"/>
          <w:rtl/>
          <w:lang w:bidi="fa-IR"/>
        </w:rPr>
        <w:footnoteReference w:id="251"/>
      </w:r>
      <w:r w:rsidRPr="005125A8">
        <w:rPr>
          <w:b/>
          <w:bCs/>
          <w:i/>
          <w:iCs/>
          <w:rtl/>
          <w:lang w:bidi="fa-IR"/>
        </w:rPr>
        <w:t xml:space="preserve"> (</w:t>
      </w:r>
      <w:r w:rsidRPr="005125A8">
        <w:rPr>
          <w:b/>
          <w:bCs/>
          <w:i/>
          <w:iCs/>
          <w:lang w:bidi="fa-IR"/>
        </w:rPr>
        <w:t>MTTR</w:t>
      </w:r>
      <w:r w:rsidRPr="005125A8">
        <w:rPr>
          <w:b/>
          <w:bCs/>
          <w:i/>
          <w:iCs/>
          <w:rtl/>
          <w:lang w:bidi="fa-IR"/>
        </w:rPr>
        <w:t>)</w:t>
      </w:r>
    </w:p>
    <w:p w14:paraId="228C8395" w14:textId="4615DF84" w:rsidR="005125A8" w:rsidRDefault="005125A8" w:rsidP="005125A8">
      <w:pPr>
        <w:rPr>
          <w:lang w:bidi="fa-IR"/>
        </w:rPr>
      </w:pPr>
      <w:r>
        <w:rPr>
          <w:lang w:bidi="fa-IR"/>
        </w:rPr>
        <w:t>MTTR</w:t>
      </w:r>
      <w:r>
        <w:rPr>
          <w:rtl/>
          <w:lang w:bidi="fa-IR"/>
        </w:rPr>
        <w:t xml:space="preserve"> میانگین زمان لازم برای بازگرداندن یک دارایی به شرایط عملیاتی کامل آن پس از شکست است. برای محاسبه آن، زمان تعمیر کل دارایی را بر تعداد حوادث شکست در یک دوره زمانی خاص تقسیم می‌کنیم. </w:t>
      </w:r>
      <w:r>
        <w:rPr>
          <w:lang w:bidi="fa-IR"/>
        </w:rPr>
        <w:t>MTTR</w:t>
      </w:r>
      <w:r>
        <w:rPr>
          <w:rtl/>
          <w:lang w:bidi="fa-IR"/>
        </w:rPr>
        <w:t xml:space="preserve"> </w:t>
      </w:r>
      <w:r>
        <w:rPr>
          <w:rFonts w:hint="cs"/>
          <w:rtl/>
          <w:lang w:bidi="fa-IR"/>
        </w:rPr>
        <w:t>یک معیار سنجش پایه برای قابلیت نگهداشت است.</w:t>
      </w:r>
    </w:p>
    <w:p w14:paraId="7B1398C9" w14:textId="77777777" w:rsidR="00815242" w:rsidRDefault="00815242" w:rsidP="005125A8">
      <w:pPr>
        <w:rPr>
          <w:rFonts w:cstheme="minorBidi"/>
          <w:rtl/>
          <w:lang w:bidi="fa-IR"/>
        </w:rPr>
      </w:pPr>
    </w:p>
    <w:p w14:paraId="39D95892" w14:textId="77777777" w:rsidR="00815242" w:rsidRPr="005125A8" w:rsidRDefault="00815242" w:rsidP="005125A8">
      <w:pPr>
        <w:rPr>
          <w:b/>
          <w:bCs/>
          <w:i/>
          <w:iCs/>
          <w:lang w:bidi="fa-IR"/>
        </w:rPr>
      </w:pPr>
      <w:r w:rsidRPr="005125A8">
        <w:rPr>
          <w:b/>
          <w:bCs/>
          <w:i/>
          <w:iCs/>
          <w:rtl/>
          <w:lang w:bidi="fa-IR"/>
        </w:rPr>
        <w:t>نرخ شکست</w:t>
      </w:r>
    </w:p>
    <w:p w14:paraId="285C6F88" w14:textId="31907CB4" w:rsidR="00815242" w:rsidRDefault="00815242" w:rsidP="005125A8">
      <w:pPr>
        <w:rPr>
          <w:lang w:bidi="fa-IR"/>
        </w:rPr>
      </w:pPr>
      <w:r>
        <w:rPr>
          <w:rtl/>
          <w:lang w:bidi="fa-IR"/>
        </w:rPr>
        <w:t>عبارت از تعداد شکست‌های یک دارایی در طول یک دوره زمانی است. نرخ شکست در طول عمر مفید یک دارایی ثابت در نظر گرفته می‌شود. معمولاً به صورت تعداد شکست‌ها در واحد زمان بیان می‌شود. نمایش دهنده نرخ شکست، لامبدا (</w:t>
      </w:r>
      <w:r>
        <w:rPr>
          <w:lang w:bidi="fa-IR"/>
        </w:rPr>
        <w:t>λ</w:t>
      </w:r>
      <w:r>
        <w:rPr>
          <w:rtl/>
          <w:lang w:bidi="fa-IR"/>
        </w:rPr>
        <w:t>) است که معکوس میانگین زمان بین شکست ها (</w:t>
      </w:r>
      <w:r>
        <w:rPr>
          <w:lang w:bidi="fa-IR"/>
        </w:rPr>
        <w:t>MTBF</w:t>
      </w:r>
      <w:r>
        <w:rPr>
          <w:rtl/>
          <w:lang w:bidi="fa-IR"/>
        </w:rPr>
        <w:t>) است.</w:t>
      </w:r>
    </w:p>
    <w:p w14:paraId="719BC1E7" w14:textId="77777777" w:rsidR="00815242" w:rsidRDefault="00815242" w:rsidP="005125A8">
      <w:pPr>
        <w:rPr>
          <w:rFonts w:cstheme="minorBidi"/>
          <w:rtl/>
          <w:lang w:bidi="fa-IR"/>
        </w:rPr>
      </w:pPr>
    </w:p>
    <w:p w14:paraId="7F6ABDD0" w14:textId="77777777" w:rsidR="00815242" w:rsidRPr="005125A8" w:rsidRDefault="00815242" w:rsidP="005125A8">
      <w:pPr>
        <w:rPr>
          <w:b/>
          <w:bCs/>
          <w:i/>
          <w:iCs/>
          <w:lang w:bidi="fa-IR"/>
        </w:rPr>
      </w:pPr>
      <w:r w:rsidRPr="005125A8">
        <w:rPr>
          <w:b/>
          <w:bCs/>
          <w:i/>
          <w:iCs/>
          <w:rtl/>
          <w:lang w:bidi="fa-IR"/>
        </w:rPr>
        <w:t>نگهداشت مبتنی بر قابلیت اطمینان (</w:t>
      </w:r>
      <w:r w:rsidRPr="005125A8">
        <w:rPr>
          <w:b/>
          <w:bCs/>
          <w:i/>
          <w:iCs/>
          <w:lang w:bidi="fa-IR"/>
        </w:rPr>
        <w:t>RCM</w:t>
      </w:r>
      <w:r w:rsidRPr="005125A8">
        <w:rPr>
          <w:b/>
          <w:bCs/>
          <w:i/>
          <w:iCs/>
          <w:rtl/>
          <w:lang w:bidi="fa-IR"/>
        </w:rPr>
        <w:t>)</w:t>
      </w:r>
    </w:p>
    <w:p w14:paraId="3D00E15A" w14:textId="77777777" w:rsidR="00815242" w:rsidRDefault="00815242" w:rsidP="005125A8">
      <w:pPr>
        <w:rPr>
          <w:lang w:bidi="fa-IR"/>
        </w:rPr>
      </w:pPr>
      <w:r>
        <w:rPr>
          <w:rtl/>
          <w:lang w:bidi="fa-IR"/>
        </w:rPr>
        <w:t>فرآیندی سیستماتیک و ساختاریافته برای توسعه یک برنامه نگهداشت کارآ و اثربخش برای یک دارایی، به منظور کاهش احتمال شکست آن است. این فرآیند سازگاری ایمنی و مأموریت تجهیز را تضمین می کند.</w:t>
      </w:r>
    </w:p>
    <w:p w14:paraId="7AF684E7" w14:textId="77777777" w:rsidR="00815242" w:rsidRDefault="00815242" w:rsidP="00815242">
      <w:pPr>
        <w:rPr>
          <w:rFonts w:cstheme="minorBidi"/>
          <w:rtl/>
          <w:lang w:bidi="fa-IR"/>
        </w:rPr>
      </w:pPr>
    </w:p>
    <w:p w14:paraId="5E559E1B" w14:textId="679ADA84" w:rsidR="00815242" w:rsidRDefault="005125A8" w:rsidP="005125A8">
      <w:pPr>
        <w:pStyle w:val="Heading2"/>
        <w:rPr>
          <w:rtl/>
          <w:lang w:bidi="fa-IR"/>
        </w:rPr>
      </w:pPr>
      <w:bookmarkStart w:id="114" w:name="_Toc151571367"/>
      <w:r>
        <w:rPr>
          <w:rFonts w:hint="cs"/>
          <w:rtl/>
          <w:lang w:bidi="fa-IR"/>
        </w:rPr>
        <w:t>3</w:t>
      </w:r>
      <w:r w:rsidR="00815242">
        <w:rPr>
          <w:rtl/>
          <w:lang w:bidi="fa-IR"/>
        </w:rPr>
        <w:t>.</w:t>
      </w:r>
      <w:r>
        <w:rPr>
          <w:rFonts w:hint="cs"/>
          <w:rtl/>
          <w:lang w:bidi="fa-IR"/>
        </w:rPr>
        <w:t>6</w:t>
      </w:r>
      <w:r w:rsidR="00815242">
        <w:rPr>
          <w:rtl/>
          <w:lang w:bidi="fa-IR"/>
        </w:rPr>
        <w:t xml:space="preserve"> تعریف و اندازه‌گیری قابلیت اطمینان و اصطلاحات دیگر</w:t>
      </w:r>
      <w:bookmarkEnd w:id="114"/>
    </w:p>
    <w:p w14:paraId="3ABDDAFC" w14:textId="77777777" w:rsidR="005125A8" w:rsidRPr="005125A8" w:rsidRDefault="005125A8" w:rsidP="005125A8">
      <w:pPr>
        <w:rPr>
          <w:lang w:bidi="fa-IR"/>
        </w:rPr>
      </w:pPr>
    </w:p>
    <w:p w14:paraId="159F6C52" w14:textId="77777777" w:rsidR="00815242" w:rsidRDefault="00815242" w:rsidP="005125A8">
      <w:pPr>
        <w:rPr>
          <w:lang w:bidi="fa-IR"/>
        </w:rPr>
      </w:pPr>
      <w:r>
        <w:rPr>
          <w:rtl/>
          <w:lang w:bidi="fa-IR"/>
        </w:rPr>
        <w:t>دو نوع دارایی وجود دارد: قابل تعمیر و غیرقابل تعمیر.</w:t>
      </w:r>
    </w:p>
    <w:p w14:paraId="200B3898" w14:textId="77777777" w:rsidR="00815242" w:rsidRDefault="00815242" w:rsidP="005125A8">
      <w:pPr>
        <w:rPr>
          <w:rFonts w:cstheme="minorBidi"/>
          <w:rtl/>
          <w:lang w:bidi="fa-IR"/>
        </w:rPr>
      </w:pPr>
      <w:r>
        <w:rPr>
          <w:rtl/>
          <w:lang w:bidi="fa-IR"/>
        </w:rPr>
        <w:t xml:space="preserve">دارایی‌ها یا اجزایی که در صورت شکست، می‌توان آنها را تعمیر کرد، قابل تعمیر نامیده می‌شوند. به عنوان مثال، کمپرسورها، سیستم‌های هیدرولیکی، پمپ‌ها، موتورها و شیرها. قابلیت اطمینان این سیستم‌های قابل تعمیر با عبارت </w:t>
      </w:r>
      <w:r>
        <w:rPr>
          <w:lang w:bidi="fa-IR"/>
        </w:rPr>
        <w:t>MTBF</w:t>
      </w:r>
      <w:r>
        <w:rPr>
          <w:rtl/>
          <w:lang w:bidi="fa-IR"/>
        </w:rPr>
        <w:t xml:space="preserve"> (میانگین زمان بین شکست) مشخص می‌شود.</w:t>
      </w:r>
    </w:p>
    <w:p w14:paraId="6986D889" w14:textId="77777777" w:rsidR="00815242" w:rsidRDefault="00815242" w:rsidP="005125A8">
      <w:pPr>
        <w:rPr>
          <w:lang w:bidi="fa-IR"/>
        </w:rPr>
      </w:pPr>
      <w:r>
        <w:rPr>
          <w:rtl/>
          <w:lang w:bidi="fa-IR"/>
        </w:rPr>
        <w:t xml:space="preserve">دارایی‌ها یا اجزایی که در صورت شکست، قابل تعمیر نیستند، غیرقابل تعمیر نامیده می‌شوند. به عنوان مثال، لامپ‌ها، موتورهای موشک و برد مدارهای الکترونیکی. برخی اجزا مانند بردهای الکترونیکی یکپارچه می‌توانند تعمیر شوند، ولی هزینه تعمیر بیشتر از هزینه جایگزینی با قطعه جدید است. بنابراین، آنها به عنوان غیرقابل تعمیر در نظر گرفته می‌شوند. قابلیت اطمینان سیستم‌های غیرقابل تعمیر با عبارت </w:t>
      </w:r>
      <w:r>
        <w:rPr>
          <w:lang w:bidi="fa-IR"/>
        </w:rPr>
        <w:t>MTTF</w:t>
      </w:r>
      <w:r>
        <w:rPr>
          <w:rtl/>
          <w:lang w:bidi="fa-IR"/>
        </w:rPr>
        <w:t xml:space="preserve"> (میانگین زمان تا شکست) مشخص می‌شود.</w:t>
      </w:r>
    </w:p>
    <w:p w14:paraId="752DFE3F" w14:textId="77777777" w:rsidR="00815242" w:rsidRDefault="00815242" w:rsidP="005125A8">
      <w:pPr>
        <w:rPr>
          <w:lang w:bidi="fa-IR"/>
        </w:rPr>
      </w:pPr>
    </w:p>
    <w:p w14:paraId="007FA81C" w14:textId="77777777" w:rsidR="00815242" w:rsidRDefault="00815242" w:rsidP="005125A8">
      <w:pPr>
        <w:rPr>
          <w:rFonts w:cstheme="minorBidi"/>
          <w:rtl/>
          <w:lang w:bidi="fa-IR"/>
        </w:rPr>
      </w:pPr>
      <w:r>
        <w:rPr>
          <w:rtl/>
          <w:lang w:bidi="fa-IR"/>
        </w:rPr>
        <w:t>قابلیت اطمینان، قابلیت نگهداشت و دسترس پذیری</w:t>
      </w:r>
    </w:p>
    <w:p w14:paraId="3C60D8F8" w14:textId="77777777" w:rsidR="00815242" w:rsidRDefault="00815242" w:rsidP="005125A8">
      <w:pPr>
        <w:rPr>
          <w:lang w:bidi="fa-IR"/>
        </w:rPr>
      </w:pPr>
      <w:r>
        <w:rPr>
          <w:rtl/>
          <w:lang w:bidi="fa-IR"/>
        </w:rPr>
        <w:t>قابلیت اطمینان (</w:t>
      </w:r>
      <w:r>
        <w:rPr>
          <w:lang w:bidi="fa-IR"/>
        </w:rPr>
        <w:t>R</w:t>
      </w:r>
      <w:r>
        <w:rPr>
          <w:rtl/>
          <w:lang w:bidi="fa-IR"/>
        </w:rPr>
        <w:t>)، آنگونه که در استاندارد نظامی (</w:t>
      </w:r>
      <w:r>
        <w:rPr>
          <w:lang w:bidi="fa-IR"/>
        </w:rPr>
        <w:t>MIL-STD-721C</w:t>
      </w:r>
      <w:r>
        <w:rPr>
          <w:rtl/>
          <w:lang w:bidi="fa-IR"/>
        </w:rPr>
        <w:t>) تعریف شده است، به معنای "احتمال اینکه یک قطعه کارکرد مورد انتظار را برای یک بازه زمانی مشخص در شرایط تعیین شده انجام دهد" است.</w:t>
      </w:r>
    </w:p>
    <w:p w14:paraId="6A706EAB" w14:textId="77777777" w:rsidR="00815242" w:rsidRDefault="00815242" w:rsidP="005125A8">
      <w:pPr>
        <w:rPr>
          <w:lang w:bidi="fa-IR"/>
        </w:rPr>
      </w:pPr>
      <w:r>
        <w:rPr>
          <w:rtl/>
          <w:lang w:bidi="fa-IR"/>
        </w:rPr>
        <w:t xml:space="preserve">همانطور که در اینجا تعریف شده است، قطعه یا دارایی می‌تواند یک محصول سخت‌افزاری الکترونیکی یا مکانیکی، نرم‌افزار یا یک فرآیند تولید باشد. قابلیت اطمینان معمولاً با </w:t>
      </w:r>
      <w:r>
        <w:rPr>
          <w:lang w:bidi="fa-IR"/>
        </w:rPr>
        <w:t>MTBF</w:t>
      </w:r>
      <w:r>
        <w:rPr>
          <w:rtl/>
          <w:lang w:bidi="fa-IR"/>
        </w:rPr>
        <w:t xml:space="preserve"> اندازه گیری شده، با تقسیم زمان کارکرد بر تعداد شکست‌ها در یک دوره زمانی مشخص محاسبه می‌شود.</w:t>
      </w:r>
      <w:r>
        <w:rPr>
          <w:rFonts w:hint="cs"/>
          <w:lang w:bidi="fa-IR"/>
        </w:rPr>
        <w:t xml:space="preserve"> </w:t>
      </w:r>
      <w:r>
        <w:rPr>
          <w:rtl/>
          <w:lang w:bidi="fa-IR"/>
        </w:rPr>
        <w:t xml:space="preserve">فرض کنید یک دارایی به </w:t>
      </w:r>
      <w:r>
        <w:rPr>
          <w:rtl/>
          <w:lang w:bidi="fa-IR"/>
        </w:rPr>
        <w:lastRenderedPageBreak/>
        <w:t xml:space="preserve">مدت 2000 ساعت (یا 12 ماه) در حال عملیات بوده و در این دوره 10 شکست داشته است. </w:t>
      </w:r>
      <w:r>
        <w:rPr>
          <w:lang w:bidi="fa-IR"/>
        </w:rPr>
        <w:t>MTBF</w:t>
      </w:r>
      <w:r>
        <w:rPr>
          <w:rtl/>
          <w:lang w:bidi="fa-IR"/>
        </w:rPr>
        <w:t xml:space="preserve"> برای این دارایی به صورت زیر است:</w:t>
      </w:r>
    </w:p>
    <w:p w14:paraId="765293D9" w14:textId="77777777" w:rsidR="00815242" w:rsidRDefault="00815242" w:rsidP="005125A8">
      <w:pPr>
        <w:rPr>
          <w:lang w:bidi="fa-IR"/>
        </w:rPr>
      </w:pPr>
      <w:r>
        <w:rPr>
          <w:lang w:bidi="fa-IR"/>
        </w:rPr>
        <w:t>MTBF</w:t>
      </w:r>
      <w:r>
        <w:rPr>
          <w:rtl/>
          <w:lang w:bidi="fa-IR"/>
        </w:rPr>
        <w:t xml:space="preserve"> = 2000 ساعت / 10 شکست = 200 ساعت به ازای هر شکست</w:t>
      </w:r>
    </w:p>
    <w:p w14:paraId="58FEE417" w14:textId="77777777" w:rsidR="00815242" w:rsidRDefault="00815242" w:rsidP="005125A8">
      <w:pPr>
        <w:rPr>
          <w:rtl/>
          <w:lang w:bidi="fa-IR"/>
        </w:rPr>
      </w:pPr>
      <w:r>
        <w:rPr>
          <w:rtl/>
          <w:lang w:bidi="fa-IR"/>
        </w:rPr>
        <w:t>یا</w:t>
      </w:r>
    </w:p>
    <w:p w14:paraId="458134BA" w14:textId="77777777" w:rsidR="00815242" w:rsidRDefault="00815242" w:rsidP="005125A8">
      <w:pPr>
        <w:rPr>
          <w:lang w:bidi="fa-IR"/>
        </w:rPr>
      </w:pPr>
      <w:r>
        <w:rPr>
          <w:rtl/>
          <w:lang w:bidi="fa-IR"/>
        </w:rPr>
        <w:t>12 ماه / 10 شکست = 1.2 ماه برای هر شکست</w:t>
      </w:r>
    </w:p>
    <w:p w14:paraId="08D08C68" w14:textId="77777777" w:rsidR="00815242" w:rsidRDefault="00815242" w:rsidP="005125A8">
      <w:pPr>
        <w:rPr>
          <w:lang w:bidi="fa-IR"/>
        </w:rPr>
      </w:pPr>
    </w:p>
    <w:p w14:paraId="43A7142C" w14:textId="77777777" w:rsidR="00815242" w:rsidRDefault="00815242" w:rsidP="005125A8">
      <w:pPr>
        <w:rPr>
          <w:rtl/>
          <w:lang w:bidi="fa-IR"/>
        </w:rPr>
      </w:pPr>
      <w:r>
        <w:rPr>
          <w:lang w:bidi="fa-IR"/>
        </w:rPr>
        <w:t>MTBF</w:t>
      </w:r>
      <w:r>
        <w:rPr>
          <w:rtl/>
          <w:lang w:bidi="fa-IR"/>
        </w:rPr>
        <w:t xml:space="preserve"> بزرگتر به طور کلی به معنای دارایی یا قطعه قابل اطمینان تر است.</w:t>
      </w:r>
    </w:p>
    <w:p w14:paraId="7BBDC422" w14:textId="77777777" w:rsidR="00815242" w:rsidRDefault="00815242" w:rsidP="005125A8">
      <w:pPr>
        <w:rPr>
          <w:lang w:bidi="fa-IR"/>
        </w:rPr>
      </w:pPr>
      <w:r>
        <w:rPr>
          <w:rtl/>
          <w:lang w:bidi="fa-IR"/>
        </w:rPr>
        <w:t>قابلیت نگهداشت (</w:t>
      </w:r>
      <w:r>
        <w:rPr>
          <w:lang w:bidi="fa-IR"/>
        </w:rPr>
        <w:t>M</w:t>
      </w:r>
      <w:r>
        <w:rPr>
          <w:rtl/>
          <w:lang w:bidi="fa-IR"/>
        </w:rPr>
        <w:t>)، معیار سنجش توانایی یک قطعه یا دارایی به منظور حفظ کردن یا بازیابی شرایط مشخص شده است، هنگامی که نگهداشت توسط کارکنان با سطح مهارت مشخص، با استفاده از رویه‌ها و منابع مشخص در هر مرحله از نگهداری و تعمیر انجام می‌شود. قابلیت نگهداشت معمولاً با میانگین زمان تا تعمیر (</w:t>
      </w:r>
      <w:r>
        <w:rPr>
          <w:lang w:bidi="fa-IR"/>
        </w:rPr>
        <w:t>MTTR</w:t>
      </w:r>
      <w:r>
        <w:rPr>
          <w:rtl/>
          <w:lang w:bidi="fa-IR"/>
        </w:rPr>
        <w:t>) و به صورت ساعت بیان می‌شود، گاهی هم با میانگین زمان از کارافتادگی (</w:t>
      </w:r>
      <w:r>
        <w:rPr>
          <w:lang w:bidi="fa-IR"/>
        </w:rPr>
        <w:t>MDT</w:t>
      </w:r>
      <w:r>
        <w:rPr>
          <w:rtl/>
          <w:lang w:bidi="fa-IR"/>
        </w:rPr>
        <w:t>)</w:t>
      </w:r>
      <w:r>
        <w:rPr>
          <w:rStyle w:val="FootnoteReference"/>
          <w:rFonts w:cs="Arial"/>
          <w:rtl/>
          <w:lang w:bidi="fa-IR"/>
        </w:rPr>
        <w:footnoteReference w:id="252"/>
      </w:r>
      <w:r>
        <w:rPr>
          <w:rtl/>
          <w:lang w:bidi="fa-IR"/>
        </w:rPr>
        <w:t xml:space="preserve"> بیان می شود. </w:t>
      </w:r>
      <w:r>
        <w:rPr>
          <w:lang w:bidi="fa-IR"/>
        </w:rPr>
        <w:t>MTTR</w:t>
      </w:r>
      <w:r>
        <w:rPr>
          <w:rtl/>
          <w:lang w:bidi="fa-IR"/>
        </w:rPr>
        <w:t xml:space="preserve"> میانگین زمان تعمیر دارایی‌ها است. این معیار، زمان تعمیر خالص است (گاهی </w:t>
      </w:r>
      <w:r>
        <w:rPr>
          <w:i/>
          <w:iCs/>
          <w:rtl/>
          <w:lang w:bidi="fa-IR"/>
        </w:rPr>
        <w:t>زمان آچار بدستی</w:t>
      </w:r>
      <w:r>
        <w:rPr>
          <w:rStyle w:val="FootnoteReference"/>
          <w:rFonts w:cs="Arial"/>
          <w:rtl/>
          <w:lang w:bidi="fa-IR"/>
        </w:rPr>
        <w:footnoteReference w:id="253"/>
      </w:r>
      <w:r>
        <w:rPr>
          <w:rtl/>
          <w:lang w:bidi="fa-IR"/>
        </w:rPr>
        <w:t xml:space="preserve"> هم نامیده می‌شود). در مقابل، </w:t>
      </w:r>
      <w:r>
        <w:rPr>
          <w:lang w:bidi="fa-IR"/>
        </w:rPr>
        <w:t>MDT</w:t>
      </w:r>
      <w:r>
        <w:rPr>
          <w:rtl/>
          <w:lang w:bidi="fa-IR"/>
        </w:rPr>
        <w:t xml:space="preserve"> زمان کلی است که دارایی خاموش است، که شامل زمان تعمیر به علاوه تأخیرها و زمان های انتظار اضافی است.</w:t>
      </w:r>
    </w:p>
    <w:p w14:paraId="3A1A38A0" w14:textId="77777777" w:rsidR="00815242" w:rsidRDefault="00815242" w:rsidP="005125A8">
      <w:pPr>
        <w:rPr>
          <w:lang w:bidi="fa-IR"/>
        </w:rPr>
      </w:pPr>
      <w:r>
        <w:rPr>
          <w:rtl/>
          <w:lang w:bidi="fa-IR"/>
        </w:rPr>
        <w:t xml:space="preserve">به طور ساده، قابلیت نگهداشت معمولاً به آن ویژگی‌های دارایی‌ها، قطعات یا سیستم‌های کلی اشاره دارد که به </w:t>
      </w:r>
      <w:r>
        <w:rPr>
          <w:i/>
          <w:iCs/>
          <w:rtl/>
          <w:lang w:bidi="fa-IR"/>
        </w:rPr>
        <w:t>سهولت</w:t>
      </w:r>
      <w:r>
        <w:rPr>
          <w:rtl/>
          <w:lang w:bidi="fa-IR"/>
        </w:rPr>
        <w:t xml:space="preserve"> نگهداری و تعمیر کمک می‌کنند. </w:t>
      </w:r>
      <w:r>
        <w:rPr>
          <w:lang w:bidi="fa-IR"/>
        </w:rPr>
        <w:t>MTTR</w:t>
      </w:r>
      <w:r>
        <w:rPr>
          <w:rtl/>
          <w:lang w:bidi="fa-IR"/>
        </w:rPr>
        <w:t xml:space="preserve"> پایین تر به طور کلی به معنای نگهداری و تعمیر ساده تر است.</w:t>
      </w:r>
    </w:p>
    <w:p w14:paraId="1AFB17BC" w14:textId="4B4B1C14" w:rsidR="00815242" w:rsidRDefault="00815242" w:rsidP="005125A8">
      <w:pPr>
        <w:rPr>
          <w:lang w:bidi="fa-IR"/>
        </w:rPr>
      </w:pPr>
      <w:r>
        <w:rPr>
          <w:rtl/>
          <w:lang w:bidi="fa-IR"/>
        </w:rPr>
        <w:t xml:space="preserve">شکل‌های </w:t>
      </w:r>
      <w:r w:rsidR="0038046C">
        <w:rPr>
          <w:rFonts w:hint="cs"/>
          <w:rtl/>
          <w:lang w:bidi="fa-IR"/>
        </w:rPr>
        <w:t>2.6</w:t>
      </w:r>
      <w:r>
        <w:rPr>
          <w:rtl/>
          <w:lang w:bidi="fa-IR"/>
        </w:rPr>
        <w:t xml:space="preserve"> - الف، ب و پ روند داده‌های </w:t>
      </w:r>
      <w:r>
        <w:rPr>
          <w:lang w:bidi="fa-IR"/>
        </w:rPr>
        <w:t>MTBF</w:t>
      </w:r>
      <w:r>
        <w:rPr>
          <w:rtl/>
          <w:lang w:bidi="fa-IR"/>
        </w:rPr>
        <w:t xml:space="preserve"> و </w:t>
      </w:r>
      <w:r>
        <w:rPr>
          <w:lang w:bidi="fa-IR"/>
        </w:rPr>
        <w:t>MTTR</w:t>
      </w:r>
      <w:r>
        <w:rPr>
          <w:rtl/>
          <w:lang w:bidi="fa-IR"/>
        </w:rPr>
        <w:t xml:space="preserve"> را به صورت ساعت نشان می‌دهند.</w:t>
      </w:r>
    </w:p>
    <w:p w14:paraId="2DCA5752" w14:textId="1A480A08" w:rsidR="00815242" w:rsidRDefault="00815242" w:rsidP="00815242">
      <w:pPr>
        <w:rPr>
          <w:rFonts w:cs="Arial"/>
          <w:rtl/>
          <w:lang w:bidi="fa-IR"/>
        </w:rPr>
      </w:pPr>
    </w:p>
    <w:p w14:paraId="58B5A7DA" w14:textId="18B0B5E6" w:rsidR="005125A8" w:rsidRDefault="005125A8" w:rsidP="005125A8">
      <w:pPr>
        <w:jc w:val="center"/>
        <w:rPr>
          <w:rFonts w:cs="Arial"/>
          <w:lang w:bidi="fa-IR"/>
        </w:rPr>
      </w:pPr>
      <w:r>
        <w:rPr>
          <w:rFonts w:cs="Arial"/>
          <w:noProof/>
          <w:lang w:bidi="fa-IR"/>
        </w:rPr>
        <w:drawing>
          <wp:inline distT="0" distB="0" distL="0" distR="0" wp14:anchorId="4E3F0AAD" wp14:editId="35523AB0">
            <wp:extent cx="4291965" cy="23075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4">
                      <a:extLst>
                        <a:ext uri="{28A0092B-C50C-407E-A947-70E740481C1C}">
                          <a14:useLocalDpi xmlns:a14="http://schemas.microsoft.com/office/drawing/2010/main" val="0"/>
                        </a:ext>
                      </a:extLst>
                    </a:blip>
                    <a:stretch>
                      <a:fillRect/>
                    </a:stretch>
                  </pic:blipFill>
                  <pic:spPr>
                    <a:xfrm>
                      <a:off x="0" y="0"/>
                      <a:ext cx="4291965" cy="2307590"/>
                    </a:xfrm>
                    <a:prstGeom prst="rect">
                      <a:avLst/>
                    </a:prstGeom>
                  </pic:spPr>
                </pic:pic>
              </a:graphicData>
            </a:graphic>
          </wp:inline>
        </w:drawing>
      </w:r>
    </w:p>
    <w:p w14:paraId="4684BE54" w14:textId="12AEE004" w:rsidR="00815242" w:rsidRPr="005125A8" w:rsidRDefault="00815242" w:rsidP="005125A8">
      <w:pPr>
        <w:jc w:val="center"/>
        <w:rPr>
          <w:b/>
          <w:bCs/>
          <w:szCs w:val="20"/>
          <w:rtl/>
          <w:lang w:bidi="fa-IR"/>
        </w:rPr>
      </w:pPr>
      <w:r w:rsidRPr="005125A8">
        <w:rPr>
          <w:b/>
          <w:bCs/>
          <w:szCs w:val="20"/>
          <w:rtl/>
          <w:lang w:bidi="fa-IR"/>
        </w:rPr>
        <w:lastRenderedPageBreak/>
        <w:t xml:space="preserve">شکل </w:t>
      </w:r>
      <w:r w:rsidR="0038046C">
        <w:rPr>
          <w:rFonts w:hint="cs"/>
          <w:b/>
          <w:bCs/>
          <w:szCs w:val="20"/>
          <w:rtl/>
          <w:lang w:bidi="fa-IR"/>
        </w:rPr>
        <w:t>2.6</w:t>
      </w:r>
      <w:r w:rsidRPr="005125A8">
        <w:rPr>
          <w:b/>
          <w:bCs/>
          <w:szCs w:val="20"/>
          <w:rtl/>
          <w:lang w:bidi="fa-IR"/>
        </w:rPr>
        <w:t xml:space="preserve">- الف- نمایش روند داده های </w:t>
      </w:r>
      <w:r w:rsidRPr="005125A8">
        <w:rPr>
          <w:b/>
          <w:bCs/>
          <w:sz w:val="16"/>
          <w:szCs w:val="16"/>
          <w:lang w:bidi="fa-IR"/>
        </w:rPr>
        <w:t>MTBF</w:t>
      </w:r>
    </w:p>
    <w:p w14:paraId="6D8678AD" w14:textId="77777777" w:rsidR="00815242" w:rsidRDefault="00815242" w:rsidP="00815242">
      <w:pPr>
        <w:rPr>
          <w:rFonts w:cs="Arial"/>
          <w:rtl/>
          <w:lang w:bidi="fa-IR"/>
        </w:rPr>
      </w:pPr>
    </w:p>
    <w:p w14:paraId="5AD06EB8" w14:textId="77777777" w:rsidR="00815242" w:rsidRDefault="00815242" w:rsidP="005B4524">
      <w:pPr>
        <w:rPr>
          <w:rtl/>
          <w:lang w:bidi="fa-IR"/>
        </w:rPr>
      </w:pPr>
      <w:r>
        <w:rPr>
          <w:rtl/>
          <w:lang w:bidi="fa-IR"/>
        </w:rPr>
        <w:t>خط مبنا</w:t>
      </w:r>
      <w:r>
        <w:rPr>
          <w:rStyle w:val="FootnoteReference"/>
          <w:rFonts w:cs="Arial"/>
          <w:rtl/>
          <w:lang w:bidi="fa-IR"/>
        </w:rPr>
        <w:footnoteReference w:id="254"/>
      </w:r>
      <w:r>
        <w:rPr>
          <w:rtl/>
          <w:lang w:bidi="fa-IR"/>
        </w:rPr>
        <w:t xml:space="preserve"> باید براساس داده‌های حداقل یک سال، بسته به نوع عملیات شما، رسم شود (ممکن است برای دارایی‌های با حداقل ساعت کارکرد، به سه سال داده نیاز باشد). این نوع خط روند برای پیگیری تأثیر بهبودها بسیار مهم است. شکل 6.2- الف داده‌های روند </w:t>
      </w:r>
      <w:r>
        <w:rPr>
          <w:lang w:bidi="fa-IR"/>
        </w:rPr>
        <w:t>MTBF</w:t>
      </w:r>
      <w:r>
        <w:rPr>
          <w:rtl/>
          <w:lang w:bidi="fa-IR"/>
        </w:rPr>
        <w:t xml:space="preserve"> را نشان می‌دهد که در حال افزایش است. این روند خوبی است.</w:t>
      </w:r>
    </w:p>
    <w:p w14:paraId="09347C03" w14:textId="07B69A8D" w:rsidR="00815242" w:rsidRDefault="00815242" w:rsidP="005B4524">
      <w:pPr>
        <w:rPr>
          <w:lang w:bidi="fa-IR"/>
        </w:rPr>
      </w:pPr>
      <w:r>
        <w:rPr>
          <w:rtl/>
          <w:lang w:bidi="fa-IR"/>
        </w:rPr>
        <w:t xml:space="preserve">شکل </w:t>
      </w:r>
      <w:r w:rsidR="0038046C">
        <w:rPr>
          <w:rFonts w:hint="cs"/>
          <w:rtl/>
          <w:lang w:bidi="fa-IR"/>
        </w:rPr>
        <w:t>2.6</w:t>
      </w:r>
      <w:r>
        <w:rPr>
          <w:rtl/>
          <w:lang w:bidi="fa-IR"/>
        </w:rPr>
        <w:t xml:space="preserve">- ب داده‌های روند </w:t>
      </w:r>
      <w:r>
        <w:rPr>
          <w:lang w:bidi="fa-IR"/>
        </w:rPr>
        <w:t>MTTR</w:t>
      </w:r>
      <w:r>
        <w:rPr>
          <w:rtl/>
          <w:lang w:bidi="fa-IR"/>
        </w:rPr>
        <w:t xml:space="preserve"> را نشان می‌دهد که در حال افزایش است. یعنی </w:t>
      </w:r>
      <w:r>
        <w:rPr>
          <w:lang w:bidi="fa-IR"/>
        </w:rPr>
        <w:t>MTTR</w:t>
      </w:r>
      <w:r>
        <w:rPr>
          <w:rtl/>
          <w:lang w:bidi="fa-IR"/>
        </w:rPr>
        <w:t xml:space="preserve"> به سمت نادرستی می‌رود. برای ارزیابی اینکه چرا </w:t>
      </w:r>
      <w:r>
        <w:rPr>
          <w:lang w:bidi="fa-IR"/>
        </w:rPr>
        <w:t>MTTR</w:t>
      </w:r>
      <w:r>
        <w:rPr>
          <w:rtl/>
          <w:lang w:bidi="fa-IR"/>
        </w:rPr>
        <w:t xml:space="preserve"> در حال افزایش است باید پرسش هایی مطرح کنیم، مانند اینکه: آیا مجموعه مناسبی از مهارت‌ها در نیروی کار ما وجود دارد؟ آیا ما مواد، ابزار و دستورالعمل‌های کاری صحیح را شناسایی و تأمین می کنیم؟ چه کاری می‌توانیم انجام دهیم تا این روند را برعکس کنیم؟ </w:t>
      </w:r>
    </w:p>
    <w:p w14:paraId="3D863989" w14:textId="4B646883" w:rsidR="00815242" w:rsidRDefault="00815242" w:rsidP="00815242">
      <w:pPr>
        <w:rPr>
          <w:rFonts w:cs="Arial"/>
          <w:lang w:bidi="fa-IR"/>
        </w:rPr>
      </w:pPr>
    </w:p>
    <w:p w14:paraId="660A55A2" w14:textId="299437AD" w:rsidR="0038046C" w:rsidRDefault="0038046C" w:rsidP="0038046C">
      <w:pPr>
        <w:jc w:val="center"/>
        <w:rPr>
          <w:rFonts w:cs="Arial"/>
          <w:rtl/>
          <w:lang w:bidi="fa-IR"/>
        </w:rPr>
      </w:pPr>
      <w:r>
        <w:rPr>
          <w:rFonts w:cs="Arial"/>
          <w:noProof/>
          <w:rtl/>
          <w:lang w:val="fa-IR" w:bidi="fa-IR"/>
        </w:rPr>
        <w:drawing>
          <wp:inline distT="0" distB="0" distL="0" distR="0" wp14:anchorId="36289E06" wp14:editId="7E756384">
            <wp:extent cx="4291965" cy="28206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45">
                      <a:extLst>
                        <a:ext uri="{28A0092B-C50C-407E-A947-70E740481C1C}">
                          <a14:useLocalDpi xmlns:a14="http://schemas.microsoft.com/office/drawing/2010/main" val="0"/>
                        </a:ext>
                      </a:extLst>
                    </a:blip>
                    <a:stretch>
                      <a:fillRect/>
                    </a:stretch>
                  </pic:blipFill>
                  <pic:spPr>
                    <a:xfrm>
                      <a:off x="0" y="0"/>
                      <a:ext cx="4291965" cy="2820670"/>
                    </a:xfrm>
                    <a:prstGeom prst="rect">
                      <a:avLst/>
                    </a:prstGeom>
                  </pic:spPr>
                </pic:pic>
              </a:graphicData>
            </a:graphic>
          </wp:inline>
        </w:drawing>
      </w:r>
    </w:p>
    <w:p w14:paraId="615A0A52" w14:textId="7E10A562" w:rsidR="00815242" w:rsidRPr="0038046C" w:rsidRDefault="00815242" w:rsidP="0038046C">
      <w:pPr>
        <w:jc w:val="center"/>
        <w:rPr>
          <w:b/>
          <w:bCs/>
          <w:szCs w:val="20"/>
          <w:rtl/>
          <w:lang w:bidi="fa-IR"/>
        </w:rPr>
      </w:pPr>
      <w:r w:rsidRPr="0038046C">
        <w:rPr>
          <w:b/>
          <w:bCs/>
          <w:szCs w:val="20"/>
          <w:rtl/>
          <w:lang w:bidi="fa-IR"/>
        </w:rPr>
        <w:t xml:space="preserve">شکل </w:t>
      </w:r>
      <w:r w:rsidR="0038046C">
        <w:rPr>
          <w:rFonts w:hint="cs"/>
          <w:b/>
          <w:bCs/>
          <w:szCs w:val="20"/>
          <w:rtl/>
          <w:lang w:bidi="fa-IR"/>
        </w:rPr>
        <w:t>2.6</w:t>
      </w:r>
      <w:r w:rsidRPr="0038046C">
        <w:rPr>
          <w:b/>
          <w:bCs/>
          <w:szCs w:val="20"/>
          <w:rtl/>
          <w:lang w:bidi="fa-IR"/>
        </w:rPr>
        <w:t xml:space="preserve">- ب- نمایش روند داده های افزایشی </w:t>
      </w:r>
      <w:r w:rsidRPr="0038046C">
        <w:rPr>
          <w:b/>
          <w:bCs/>
          <w:sz w:val="16"/>
          <w:szCs w:val="16"/>
          <w:lang w:bidi="fa-IR"/>
        </w:rPr>
        <w:t>MTTR (I)</w:t>
      </w:r>
    </w:p>
    <w:p w14:paraId="034112F6" w14:textId="77777777" w:rsidR="0038046C" w:rsidRPr="0038046C" w:rsidRDefault="0038046C" w:rsidP="00815242">
      <w:pPr>
        <w:rPr>
          <w:rFonts w:cs="Arial"/>
          <w:szCs w:val="20"/>
          <w:lang w:bidi="fa-IR"/>
        </w:rPr>
      </w:pPr>
    </w:p>
    <w:p w14:paraId="5CCD4F34" w14:textId="0529BA63" w:rsidR="0038046C" w:rsidRPr="0038046C" w:rsidRDefault="0038046C" w:rsidP="0038046C">
      <w:pPr>
        <w:jc w:val="center"/>
        <w:rPr>
          <w:rFonts w:cs="Arial"/>
          <w:szCs w:val="20"/>
          <w:lang w:bidi="fa-IR"/>
        </w:rPr>
      </w:pPr>
      <w:r>
        <w:rPr>
          <w:rFonts w:cs="Arial"/>
          <w:noProof/>
          <w:szCs w:val="20"/>
          <w:lang w:bidi="fa-IR"/>
        </w:rPr>
        <w:lastRenderedPageBreak/>
        <w:drawing>
          <wp:inline distT="0" distB="0" distL="0" distR="0" wp14:anchorId="2CE0117A" wp14:editId="7F7B61D6">
            <wp:extent cx="4291965" cy="28225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46">
                      <a:extLst>
                        <a:ext uri="{28A0092B-C50C-407E-A947-70E740481C1C}">
                          <a14:useLocalDpi xmlns:a14="http://schemas.microsoft.com/office/drawing/2010/main" val="0"/>
                        </a:ext>
                      </a:extLst>
                    </a:blip>
                    <a:stretch>
                      <a:fillRect/>
                    </a:stretch>
                  </pic:blipFill>
                  <pic:spPr>
                    <a:xfrm>
                      <a:off x="0" y="0"/>
                      <a:ext cx="4291965" cy="2822575"/>
                    </a:xfrm>
                    <a:prstGeom prst="rect">
                      <a:avLst/>
                    </a:prstGeom>
                  </pic:spPr>
                </pic:pic>
              </a:graphicData>
            </a:graphic>
          </wp:inline>
        </w:drawing>
      </w:r>
    </w:p>
    <w:p w14:paraId="564AC58D" w14:textId="25ECA85E" w:rsidR="00815242" w:rsidRPr="0038046C" w:rsidRDefault="00815242" w:rsidP="0038046C">
      <w:pPr>
        <w:jc w:val="center"/>
        <w:rPr>
          <w:b/>
          <w:bCs/>
          <w:sz w:val="16"/>
          <w:szCs w:val="16"/>
          <w:lang w:bidi="fa-IR"/>
        </w:rPr>
      </w:pPr>
      <w:r w:rsidRPr="0038046C">
        <w:rPr>
          <w:b/>
          <w:bCs/>
          <w:szCs w:val="20"/>
          <w:rtl/>
          <w:lang w:bidi="fa-IR"/>
        </w:rPr>
        <w:t xml:space="preserve">شکل </w:t>
      </w:r>
      <w:r w:rsidR="0038046C">
        <w:rPr>
          <w:rFonts w:hint="cs"/>
          <w:b/>
          <w:bCs/>
          <w:szCs w:val="20"/>
          <w:rtl/>
          <w:lang w:bidi="fa-IR"/>
        </w:rPr>
        <w:t>2.6</w:t>
      </w:r>
      <w:r w:rsidRPr="0038046C">
        <w:rPr>
          <w:b/>
          <w:bCs/>
          <w:szCs w:val="20"/>
          <w:rtl/>
          <w:lang w:bidi="fa-IR"/>
        </w:rPr>
        <w:t xml:space="preserve"> </w:t>
      </w:r>
      <w:r w:rsidRPr="0038046C">
        <w:rPr>
          <w:rFonts w:cs="Times New Roman" w:hint="cs"/>
          <w:b/>
          <w:bCs/>
          <w:szCs w:val="20"/>
          <w:rtl/>
          <w:lang w:bidi="fa-IR"/>
        </w:rPr>
        <w:t>–</w:t>
      </w:r>
      <w:r w:rsidRPr="0038046C">
        <w:rPr>
          <w:b/>
          <w:bCs/>
          <w:szCs w:val="20"/>
          <w:rtl/>
          <w:lang w:bidi="fa-IR"/>
        </w:rPr>
        <w:t xml:space="preserve"> </w:t>
      </w:r>
      <w:r w:rsidRPr="0038046C">
        <w:rPr>
          <w:rFonts w:hint="cs"/>
          <w:b/>
          <w:bCs/>
          <w:szCs w:val="20"/>
          <w:rtl/>
          <w:lang w:bidi="fa-IR"/>
        </w:rPr>
        <w:t>پ</w:t>
      </w:r>
      <w:r w:rsidRPr="0038046C">
        <w:rPr>
          <w:b/>
          <w:bCs/>
          <w:szCs w:val="20"/>
          <w:rtl/>
          <w:lang w:bidi="fa-IR"/>
        </w:rPr>
        <w:t xml:space="preserve">- </w:t>
      </w:r>
      <w:r w:rsidRPr="0038046C">
        <w:rPr>
          <w:rFonts w:hint="cs"/>
          <w:b/>
          <w:bCs/>
          <w:szCs w:val="20"/>
          <w:rtl/>
          <w:lang w:bidi="fa-IR"/>
        </w:rPr>
        <w:t>نمایش</w:t>
      </w:r>
      <w:r w:rsidRPr="0038046C">
        <w:rPr>
          <w:b/>
          <w:bCs/>
          <w:szCs w:val="20"/>
          <w:rtl/>
          <w:lang w:bidi="fa-IR"/>
        </w:rPr>
        <w:t xml:space="preserve"> </w:t>
      </w:r>
      <w:r w:rsidRPr="0038046C">
        <w:rPr>
          <w:rFonts w:hint="cs"/>
          <w:b/>
          <w:bCs/>
          <w:szCs w:val="20"/>
          <w:rtl/>
          <w:lang w:bidi="fa-IR"/>
        </w:rPr>
        <w:t>روند</w:t>
      </w:r>
      <w:r w:rsidRPr="0038046C">
        <w:rPr>
          <w:b/>
          <w:bCs/>
          <w:szCs w:val="20"/>
          <w:rtl/>
          <w:lang w:bidi="fa-IR"/>
        </w:rPr>
        <w:t xml:space="preserve"> </w:t>
      </w:r>
      <w:r w:rsidRPr="0038046C">
        <w:rPr>
          <w:rFonts w:hint="cs"/>
          <w:b/>
          <w:bCs/>
          <w:szCs w:val="20"/>
          <w:rtl/>
          <w:lang w:bidi="fa-IR"/>
        </w:rPr>
        <w:t>داده</w:t>
      </w:r>
      <w:r w:rsidRPr="0038046C">
        <w:rPr>
          <w:b/>
          <w:bCs/>
          <w:szCs w:val="20"/>
          <w:rtl/>
          <w:lang w:bidi="fa-IR"/>
        </w:rPr>
        <w:t xml:space="preserve"> </w:t>
      </w:r>
      <w:r w:rsidRPr="0038046C">
        <w:rPr>
          <w:rFonts w:hint="cs"/>
          <w:b/>
          <w:bCs/>
          <w:szCs w:val="20"/>
          <w:rtl/>
          <w:lang w:bidi="fa-IR"/>
        </w:rPr>
        <w:t>های</w:t>
      </w:r>
      <w:r w:rsidRPr="0038046C">
        <w:rPr>
          <w:b/>
          <w:bCs/>
          <w:szCs w:val="20"/>
          <w:rtl/>
          <w:lang w:bidi="fa-IR"/>
        </w:rPr>
        <w:t xml:space="preserve"> </w:t>
      </w:r>
      <w:r w:rsidRPr="0038046C">
        <w:rPr>
          <w:rFonts w:hint="cs"/>
          <w:b/>
          <w:bCs/>
          <w:szCs w:val="20"/>
          <w:rtl/>
          <w:lang w:bidi="fa-IR"/>
        </w:rPr>
        <w:t>کاهشی</w:t>
      </w:r>
      <w:r w:rsidRPr="0038046C">
        <w:rPr>
          <w:b/>
          <w:bCs/>
          <w:sz w:val="16"/>
          <w:szCs w:val="16"/>
          <w:rtl/>
          <w:lang w:bidi="fa-IR"/>
        </w:rPr>
        <w:t xml:space="preserve"> </w:t>
      </w:r>
      <w:r w:rsidRPr="0038046C">
        <w:rPr>
          <w:b/>
          <w:bCs/>
          <w:sz w:val="16"/>
          <w:szCs w:val="16"/>
          <w:lang w:bidi="fa-IR"/>
        </w:rPr>
        <w:t>MTTR (D)</w:t>
      </w:r>
    </w:p>
    <w:p w14:paraId="76DEA1EE" w14:textId="77777777" w:rsidR="0038046C" w:rsidRDefault="0038046C" w:rsidP="00815242">
      <w:pPr>
        <w:rPr>
          <w:rFonts w:cs="Arial"/>
          <w:lang w:bidi="fa-IR"/>
        </w:rPr>
      </w:pPr>
    </w:p>
    <w:p w14:paraId="0D89A34B" w14:textId="2AF8829B" w:rsidR="00815242" w:rsidRDefault="00815242" w:rsidP="0038046C">
      <w:pPr>
        <w:rPr>
          <w:rFonts w:cstheme="minorBidi"/>
          <w:rtl/>
          <w:lang w:bidi="fa-IR"/>
        </w:rPr>
      </w:pPr>
      <w:r>
        <w:rPr>
          <w:rtl/>
          <w:lang w:bidi="fa-IR"/>
        </w:rPr>
        <w:t xml:space="preserve">تصویر </w:t>
      </w:r>
      <w:r w:rsidR="0038046C">
        <w:rPr>
          <w:rFonts w:hint="cs"/>
          <w:rtl/>
          <w:lang w:bidi="fa-IR"/>
        </w:rPr>
        <w:t>2.6</w:t>
      </w:r>
      <w:r>
        <w:rPr>
          <w:rtl/>
          <w:lang w:bidi="fa-IR"/>
        </w:rPr>
        <w:t xml:space="preserve">- پ-  داده‌های روند </w:t>
      </w:r>
      <w:r>
        <w:rPr>
          <w:lang w:bidi="fa-IR"/>
        </w:rPr>
        <w:t>MTTR</w:t>
      </w:r>
      <w:r>
        <w:rPr>
          <w:rtl/>
          <w:lang w:bidi="fa-IR"/>
        </w:rPr>
        <w:t xml:space="preserve"> را نشان می‌دهد که در حال کاهش است. در این حالت، روند به سمت درستی است. برای ادامه این روند، باید پرسش هایی مطرح کنیم، مانند اینکه چه عواملی باعث این روند شده است؟ چه تغییراتی را ایجاد کردیم؟ نمایش روند این نوع داده‌ها می‌تواند به بهبود فرآیند تصمیم گیری کمک کند.</w:t>
      </w:r>
    </w:p>
    <w:p w14:paraId="744A2B64" w14:textId="77777777" w:rsidR="00815242" w:rsidRDefault="00815242" w:rsidP="00815242">
      <w:pPr>
        <w:rPr>
          <w:lang w:bidi="fa-IR"/>
        </w:rPr>
      </w:pPr>
    </w:p>
    <w:p w14:paraId="5C6F8F8A" w14:textId="77777777" w:rsidR="00815242" w:rsidRDefault="00815242" w:rsidP="0038046C">
      <w:pPr>
        <w:pStyle w:val="Heading3"/>
        <w:rPr>
          <w:lang w:bidi="fa-IR"/>
        </w:rPr>
      </w:pPr>
      <w:bookmarkStart w:id="115" w:name="_Toc151571368"/>
      <w:r>
        <w:rPr>
          <w:rtl/>
          <w:lang w:bidi="fa-IR"/>
        </w:rPr>
        <w:t>قابلیت دسترسی</w:t>
      </w:r>
      <w:bookmarkEnd w:id="115"/>
    </w:p>
    <w:p w14:paraId="3EE296D8" w14:textId="5FB249AF" w:rsidR="00815242" w:rsidRDefault="00815242" w:rsidP="0038046C">
      <w:pPr>
        <w:rPr>
          <w:lang w:bidi="fa-IR"/>
        </w:rPr>
      </w:pPr>
      <w:r>
        <w:rPr>
          <w:rtl/>
          <w:lang w:bidi="fa-IR"/>
        </w:rPr>
        <w:t>قابلیت دسترسی (</w:t>
      </w:r>
      <w:r>
        <w:rPr>
          <w:lang w:bidi="fa-IR"/>
        </w:rPr>
        <w:t>A</w:t>
      </w:r>
      <w:r>
        <w:rPr>
          <w:rtl/>
          <w:lang w:bidi="fa-IR"/>
        </w:rPr>
        <w:t>) تابعی از قابلیت اطمینان و نگهداشت پذیری دارایی است. این شاخص با درجه ای که یک قطعه یا دارایی در حالت قابل بهره برداری (حالت عملیاتی) و قابل اعتماد در زمان آغاز م</w:t>
      </w:r>
      <w:r w:rsidR="0038046C">
        <w:rPr>
          <w:rFonts w:hint="cs"/>
          <w:rtl/>
          <w:lang w:bidi="fa-IR"/>
        </w:rPr>
        <w:t>أ</w:t>
      </w:r>
      <w:r>
        <w:rPr>
          <w:rtl/>
          <w:lang w:bidi="fa-IR"/>
        </w:rPr>
        <w:t>موریت قرار دارد، اندازه گیری می شود. با این فرض که ماموریت در زمان نامشخصی (تصادفی) فراخوانده می‌شود.</w:t>
      </w:r>
    </w:p>
    <w:p w14:paraId="15C1C406" w14:textId="77777777" w:rsidR="00815242" w:rsidRDefault="00815242" w:rsidP="0038046C">
      <w:pPr>
        <w:rPr>
          <w:lang w:bidi="fa-IR"/>
        </w:rPr>
      </w:pPr>
      <w:r>
        <w:rPr>
          <w:rtl/>
          <w:lang w:bidi="fa-IR"/>
        </w:rPr>
        <w:t>به طور ساده، قابلیت دسترسی می‌تواند به عنوان احتمال اینکه یک دارایی در زمان نیاز، در وضعیت کاری باشد، بیان شود. به صورت ریاضی، قابلیت دسترسی به شکل زیر تعریف می‌شود:</w:t>
      </w:r>
    </w:p>
    <w:p w14:paraId="4589CEB4" w14:textId="77777777" w:rsidR="00815242" w:rsidRDefault="00815242" w:rsidP="0038046C">
      <w:pPr>
        <w:rPr>
          <w:lang w:bidi="fa-IR"/>
        </w:rPr>
      </w:pPr>
    </w:p>
    <w:p w14:paraId="52CBB5E4" w14:textId="77777777" w:rsidR="00815242" w:rsidRDefault="00815242" w:rsidP="0038046C">
      <w:pPr>
        <w:rPr>
          <w:rtl/>
          <w:lang w:bidi="fa-IR"/>
        </w:rPr>
      </w:pPr>
      <m:oMathPara>
        <m:oMath>
          <m:r>
            <w:rPr>
              <w:rFonts w:ascii="Cambria Math" w:hAnsi="Cambria Math"/>
              <w:lang w:bidi="fa-IR"/>
            </w:rPr>
            <m:t>A=</m:t>
          </m:r>
          <m:f>
            <m:fPr>
              <m:ctrlPr>
                <w:rPr>
                  <w:rFonts w:ascii="Cambria Math" w:hAnsi="Cambria Math"/>
                  <w:i/>
                  <w:sz w:val="22"/>
                  <w:szCs w:val="22"/>
                  <w:lang w:bidi="fa-IR"/>
                </w:rPr>
              </m:ctrlPr>
            </m:fPr>
            <m:num>
              <m:r>
                <w:rPr>
                  <w:rFonts w:ascii="Cambria Math" w:hAnsi="Cambria Math"/>
                  <w:lang w:bidi="fa-IR"/>
                </w:rPr>
                <m:t>MTBF</m:t>
              </m:r>
            </m:num>
            <m:den>
              <m:r>
                <w:rPr>
                  <w:rFonts w:ascii="Cambria Math" w:hAnsi="Cambria Math"/>
                  <w:lang w:bidi="fa-IR"/>
                </w:rPr>
                <m:t>MTBF+MTTR</m:t>
              </m:r>
            </m:den>
          </m:f>
          <m:r>
            <w:rPr>
              <w:rFonts w:ascii="Cambria Math" w:hAnsi="Cambria Math"/>
              <w:lang w:bidi="fa-IR"/>
            </w:rPr>
            <m:t>=</m:t>
          </m:r>
          <m:f>
            <m:fPr>
              <m:ctrlPr>
                <w:rPr>
                  <w:rFonts w:ascii="Cambria Math" w:hAnsi="Cambria Math"/>
                  <w:i/>
                  <w:sz w:val="22"/>
                  <w:szCs w:val="22"/>
                  <w:lang w:bidi="fa-IR"/>
                </w:rPr>
              </m:ctrlPr>
            </m:fPr>
            <m:num>
              <m:r>
                <w:rPr>
                  <w:rFonts w:ascii="Cambria Math" w:hAnsi="Cambria Math"/>
                  <w:lang w:bidi="fa-IR"/>
                </w:rPr>
                <m:t>Uptime</m:t>
              </m:r>
            </m:num>
            <m:den>
              <m:r>
                <w:rPr>
                  <w:rFonts w:ascii="Cambria Math" w:hAnsi="Cambria Math"/>
                  <w:lang w:bidi="fa-IR"/>
                </w:rPr>
                <m:t>Uptime+Downtime</m:t>
              </m:r>
            </m:den>
          </m:f>
        </m:oMath>
      </m:oMathPara>
    </w:p>
    <w:p w14:paraId="6C0DD83F" w14:textId="77777777" w:rsidR="00815242" w:rsidRDefault="00815242" w:rsidP="0038046C">
      <w:pPr>
        <w:rPr>
          <w:lang w:bidi="fa-IR"/>
        </w:rPr>
      </w:pPr>
      <w:r>
        <w:rPr>
          <w:rtl/>
          <w:lang w:bidi="fa-IR"/>
        </w:rPr>
        <w:t>که در آن:</w:t>
      </w:r>
    </w:p>
    <w:p w14:paraId="6A2DE2B8" w14:textId="77777777" w:rsidR="00815242" w:rsidRDefault="00815242" w:rsidP="0038046C">
      <w:pPr>
        <w:rPr>
          <w:rtl/>
          <w:lang w:bidi="fa-IR"/>
        </w:rPr>
      </w:pPr>
      <w:r>
        <w:rPr>
          <w:lang w:bidi="fa-IR"/>
        </w:rPr>
        <w:t>A</w:t>
      </w:r>
      <w:r>
        <w:rPr>
          <w:rtl/>
          <w:lang w:bidi="fa-IR"/>
        </w:rPr>
        <w:t>: قابلیت دسترسی</w:t>
      </w:r>
    </w:p>
    <w:p w14:paraId="7D5F942B" w14:textId="77777777" w:rsidR="00815242" w:rsidRDefault="00815242" w:rsidP="0038046C">
      <w:pPr>
        <w:rPr>
          <w:rtl/>
          <w:lang w:bidi="fa-IR"/>
        </w:rPr>
      </w:pPr>
      <w:r>
        <w:rPr>
          <w:lang w:bidi="fa-IR"/>
        </w:rPr>
        <w:t>Uptime</w:t>
      </w:r>
      <w:r>
        <w:rPr>
          <w:rtl/>
          <w:lang w:bidi="fa-IR"/>
        </w:rPr>
        <w:t>: زمان آماده بکاری</w:t>
      </w:r>
    </w:p>
    <w:p w14:paraId="56C421F7" w14:textId="77777777" w:rsidR="00815242" w:rsidRDefault="00815242" w:rsidP="0038046C">
      <w:pPr>
        <w:rPr>
          <w:rtl/>
          <w:lang w:bidi="fa-IR"/>
        </w:rPr>
      </w:pPr>
      <w:r>
        <w:rPr>
          <w:lang w:bidi="fa-IR"/>
        </w:rPr>
        <w:lastRenderedPageBreak/>
        <w:t>Downtime</w:t>
      </w:r>
      <w:r>
        <w:rPr>
          <w:rtl/>
          <w:lang w:bidi="fa-IR"/>
        </w:rPr>
        <w:t>: زمان از کار افتادگی</w:t>
      </w:r>
    </w:p>
    <w:p w14:paraId="3D57F3BF" w14:textId="77777777" w:rsidR="00815242" w:rsidRDefault="00815242" w:rsidP="00815242">
      <w:pPr>
        <w:rPr>
          <w:rFonts w:cstheme="minorBidi"/>
          <w:rtl/>
          <w:lang w:bidi="fa-IR"/>
        </w:rPr>
      </w:pPr>
    </w:p>
    <w:p w14:paraId="722EB941" w14:textId="77777777" w:rsidR="00815242" w:rsidRDefault="00815242" w:rsidP="0038046C">
      <w:pPr>
        <w:rPr>
          <w:rtl/>
          <w:lang w:bidi="fa-IR"/>
        </w:rPr>
      </w:pPr>
      <w:r>
        <w:rPr>
          <w:rtl/>
          <w:lang w:bidi="fa-IR"/>
        </w:rPr>
        <w:t>قابلیت دسترسی، آنگونه که در بالا تعریف شد، معمولا به عنوان دسترسی ذاتی (</w:t>
      </w:r>
      <w:r>
        <w:rPr>
          <w:lang w:bidi="fa-IR"/>
        </w:rPr>
        <w:t>A</w:t>
      </w:r>
      <w:r>
        <w:rPr>
          <w:vertAlign w:val="subscript"/>
          <w:lang w:bidi="fa-IR"/>
        </w:rPr>
        <w:t>i</w:t>
      </w:r>
      <w:r>
        <w:rPr>
          <w:rtl/>
          <w:lang w:bidi="fa-IR"/>
        </w:rPr>
        <w:t>)</w:t>
      </w:r>
      <w:r>
        <w:rPr>
          <w:rStyle w:val="FootnoteReference"/>
          <w:rFonts w:cs="Arial"/>
          <w:rtl/>
          <w:lang w:bidi="fa-IR"/>
        </w:rPr>
        <w:footnoteReference w:id="255"/>
      </w:r>
      <w:r>
        <w:rPr>
          <w:rtl/>
          <w:lang w:bidi="fa-IR"/>
        </w:rPr>
        <w:t xml:space="preserve"> شناخته می‌شود. دسترسی ذاتی بهترین انتخاب ممکن برای طراح تجهیز/دارایی است.</w:t>
      </w:r>
    </w:p>
    <w:p w14:paraId="0585EEC6" w14:textId="77777777" w:rsidR="00815242" w:rsidRDefault="00815242" w:rsidP="0038046C">
      <w:pPr>
        <w:rPr>
          <w:lang w:bidi="fa-IR"/>
        </w:rPr>
      </w:pPr>
      <w:r>
        <w:rPr>
          <w:rtl/>
          <w:lang w:bidi="fa-IR"/>
        </w:rPr>
        <w:t>در واقع، قابلیت دسترسی واقعی کمتر از دسترسی ذاتی خواهد بود، به دلیل اینکه دارایی به دلیل اقدامات نگهداشت پیشگیرانه و اصلاحی خاموش می‌شود. مفهوم دسترسی عملیاتی (</w:t>
      </w:r>
      <w:proofErr w:type="spellStart"/>
      <w:r>
        <w:rPr>
          <w:lang w:bidi="fa-IR"/>
        </w:rPr>
        <w:t>A</w:t>
      </w:r>
      <w:r>
        <w:rPr>
          <w:vertAlign w:val="subscript"/>
          <w:lang w:bidi="fa-IR"/>
        </w:rPr>
        <w:t>o</w:t>
      </w:r>
      <w:proofErr w:type="spellEnd"/>
      <w:r>
        <w:rPr>
          <w:rtl/>
          <w:lang w:bidi="fa-IR"/>
        </w:rPr>
        <w:t>)</w:t>
      </w:r>
      <w:r>
        <w:rPr>
          <w:rStyle w:val="FootnoteReference"/>
          <w:rFonts w:cs="Arial"/>
          <w:rtl/>
          <w:lang w:bidi="fa-IR"/>
        </w:rPr>
        <w:footnoteReference w:id="256"/>
      </w:r>
      <w:r>
        <w:rPr>
          <w:rtl/>
          <w:lang w:bidi="fa-IR"/>
        </w:rPr>
        <w:t xml:space="preserve"> همه اقدامات نگهداشت پیشگیرانه و اصلاحی را در نظر می‌گیرد. همچنین همه تأخیرها - اداری، مواد و ابزار، سفر، جمع آوری اطلاعات و غیره - را که باعث عدم دسترسی دارایی می‌شود، هم شامل می‌شود. دسترسی کسب شده (</w:t>
      </w:r>
      <w:r>
        <w:rPr>
          <w:lang w:bidi="fa-IR"/>
        </w:rPr>
        <w:t>A</w:t>
      </w:r>
      <w:r>
        <w:rPr>
          <w:vertAlign w:val="subscript"/>
          <w:lang w:bidi="fa-IR"/>
        </w:rPr>
        <w:t>a</w:t>
      </w:r>
      <w:r>
        <w:rPr>
          <w:rtl/>
          <w:lang w:bidi="fa-IR"/>
        </w:rPr>
        <w:t>)</w:t>
      </w:r>
      <w:r>
        <w:rPr>
          <w:rStyle w:val="FootnoteReference"/>
          <w:rFonts w:cs="Arial"/>
          <w:rtl/>
          <w:lang w:bidi="fa-IR"/>
        </w:rPr>
        <w:footnoteReference w:id="257"/>
      </w:r>
      <w:r>
        <w:rPr>
          <w:rtl/>
          <w:lang w:bidi="fa-IR"/>
        </w:rPr>
        <w:t xml:space="preserve"> شامل نگهداشت پیشگیرانه است، ولی شامل تأخیرها برای دریافت مواد و ابزار، اطلاعات و غیره نیست.</w:t>
      </w:r>
    </w:p>
    <w:p w14:paraId="7E25D4A7" w14:textId="77777777" w:rsidR="00815242" w:rsidRDefault="00815242" w:rsidP="0038046C">
      <w:pPr>
        <w:rPr>
          <w:lang w:bidi="fa-IR"/>
        </w:rPr>
      </w:pPr>
      <w:r>
        <w:rPr>
          <w:rtl/>
          <w:lang w:bidi="fa-IR"/>
        </w:rPr>
        <w:t>طبیعی است که طراح یا سازنده دارایی مسؤول دسترسی ذاتی یا دسترسی کسب شده باشد. کاربر دارایی باید به دسترسی عملیاتی علاقمند باشد. دسترسی ذاتی با استفاده از دارایی‌ کاهش می یابد و بدون تغییر در سخت‌افزار و نرم‌افزار قابل بهبود نیست. دسترسی می‌تواند با افزایش قابلیت اطمینان و نگهداشت پذیری بهبود یابد. باید مطالعات چندمعیاره</w:t>
      </w:r>
      <w:r>
        <w:rPr>
          <w:rStyle w:val="FootnoteReference"/>
          <w:rFonts w:cs="Arial"/>
          <w:rtl/>
          <w:lang w:bidi="fa-IR"/>
        </w:rPr>
        <w:footnoteReference w:id="258"/>
      </w:r>
      <w:r>
        <w:rPr>
          <w:rtl/>
          <w:lang w:bidi="fa-IR"/>
        </w:rPr>
        <w:t xml:space="preserve"> برای ارزیابی اثربخشی هزینه ای افزایش </w:t>
      </w:r>
      <w:r>
        <w:rPr>
          <w:lang w:bidi="fa-IR"/>
        </w:rPr>
        <w:t>MTBF</w:t>
      </w:r>
      <w:r>
        <w:rPr>
          <w:rtl/>
          <w:lang w:bidi="fa-IR"/>
        </w:rPr>
        <w:t xml:space="preserve"> (قابلیت اطمینان) یا کاهش </w:t>
      </w:r>
      <w:r>
        <w:rPr>
          <w:lang w:bidi="fa-IR"/>
        </w:rPr>
        <w:t>MTTR</w:t>
      </w:r>
      <w:r>
        <w:rPr>
          <w:rtl/>
          <w:lang w:bidi="fa-IR"/>
        </w:rPr>
        <w:t xml:space="preserve"> (نگهداشت ‌پذیری) انجام شود. به منظور سادگی و کاهش ابهام، در این کتاب از عبارت </w:t>
      </w:r>
      <w:r>
        <w:rPr>
          <w:i/>
          <w:iCs/>
          <w:rtl/>
          <w:lang w:bidi="fa-IR"/>
        </w:rPr>
        <w:t>قابلیت دسترسی</w:t>
      </w:r>
      <w:r>
        <w:rPr>
          <w:rtl/>
          <w:lang w:bidi="fa-IR"/>
        </w:rPr>
        <w:t xml:space="preserve"> برای نشان دادن دسترسی ذاتی استفاده می‌شود.</w:t>
      </w:r>
    </w:p>
    <w:p w14:paraId="0C5C09C0" w14:textId="77777777" w:rsidR="00815242" w:rsidRDefault="00815242" w:rsidP="0038046C">
      <w:pPr>
        <w:rPr>
          <w:lang w:bidi="fa-IR"/>
        </w:rPr>
      </w:pPr>
    </w:p>
    <w:p w14:paraId="41EEC0A0" w14:textId="77777777" w:rsidR="00815242" w:rsidRDefault="00815242" w:rsidP="0038046C">
      <w:pPr>
        <w:rPr>
          <w:lang w:bidi="fa-IR"/>
        </w:rPr>
      </w:pPr>
      <w:r>
        <w:rPr>
          <w:rtl/>
          <w:lang w:bidi="fa-IR"/>
        </w:rPr>
        <w:t>استاندارد دسترسی حدود 95</w:t>
      </w:r>
      <w:r>
        <w:rPr>
          <w:rFonts w:cs="Times New Roman" w:hint="cs"/>
          <w:rtl/>
          <w:lang w:bidi="fa-IR"/>
        </w:rPr>
        <w:t>٪</w:t>
      </w:r>
      <w:r>
        <w:rPr>
          <w:rtl/>
          <w:lang w:bidi="fa-IR"/>
        </w:rPr>
        <w:t xml:space="preserve"> </w:t>
      </w:r>
      <w:r>
        <w:rPr>
          <w:rFonts w:hint="cs"/>
          <w:rtl/>
          <w:lang w:bidi="fa-IR"/>
        </w:rPr>
        <w:t>است،</w:t>
      </w:r>
      <w:r>
        <w:rPr>
          <w:rtl/>
          <w:lang w:bidi="fa-IR"/>
        </w:rPr>
        <w:t xml:space="preserve"> </w:t>
      </w:r>
      <w:r>
        <w:rPr>
          <w:rFonts w:hint="cs"/>
          <w:rtl/>
          <w:lang w:bidi="fa-IR"/>
        </w:rPr>
        <w:t>به</w:t>
      </w:r>
      <w:r>
        <w:rPr>
          <w:rtl/>
          <w:lang w:bidi="fa-IR"/>
        </w:rPr>
        <w:t xml:space="preserve"> </w:t>
      </w:r>
      <w:r>
        <w:rPr>
          <w:rFonts w:hint="cs"/>
          <w:rtl/>
          <w:lang w:bidi="fa-IR"/>
        </w:rPr>
        <w:t>این</w:t>
      </w:r>
      <w:r>
        <w:rPr>
          <w:rtl/>
          <w:lang w:bidi="fa-IR"/>
        </w:rPr>
        <w:t xml:space="preserve"> </w:t>
      </w:r>
      <w:r>
        <w:rPr>
          <w:rFonts w:hint="cs"/>
          <w:rtl/>
          <w:lang w:bidi="fa-IR"/>
        </w:rPr>
        <w:t>معنی</w:t>
      </w:r>
      <w:r>
        <w:rPr>
          <w:rtl/>
          <w:lang w:bidi="fa-IR"/>
        </w:rPr>
        <w:t xml:space="preserve"> </w:t>
      </w:r>
      <w:r>
        <w:rPr>
          <w:rFonts w:hint="cs"/>
          <w:rtl/>
          <w:lang w:bidi="fa-IR"/>
        </w:rPr>
        <w:t>که</w:t>
      </w:r>
      <w:r>
        <w:rPr>
          <w:rtl/>
          <w:lang w:bidi="fa-IR"/>
        </w:rPr>
        <w:t xml:space="preserve"> </w:t>
      </w:r>
      <w:r>
        <w:rPr>
          <w:rFonts w:hint="cs"/>
          <w:rtl/>
          <w:lang w:bidi="fa-IR"/>
        </w:rPr>
        <w:t>دارایی</w:t>
      </w:r>
      <w:r>
        <w:rPr>
          <w:rtl/>
          <w:lang w:bidi="fa-IR"/>
        </w:rPr>
        <w:t xml:space="preserve"> </w:t>
      </w:r>
      <w:r>
        <w:rPr>
          <w:rFonts w:hint="cs"/>
          <w:rtl/>
          <w:lang w:bidi="fa-IR"/>
        </w:rPr>
        <w:t>در</w:t>
      </w:r>
      <w:r>
        <w:rPr>
          <w:rtl/>
          <w:lang w:bidi="fa-IR"/>
        </w:rPr>
        <w:t xml:space="preserve"> 9.5 </w:t>
      </w:r>
      <w:r>
        <w:rPr>
          <w:rFonts w:hint="cs"/>
          <w:rtl/>
          <w:lang w:bidi="fa-IR"/>
        </w:rPr>
        <w:t>ساعت</w:t>
      </w:r>
      <w:r>
        <w:rPr>
          <w:rtl/>
          <w:lang w:bidi="fa-IR"/>
        </w:rPr>
        <w:t xml:space="preserve"> </w:t>
      </w:r>
      <w:r>
        <w:rPr>
          <w:rFonts w:hint="cs"/>
          <w:rtl/>
          <w:lang w:bidi="fa-IR"/>
        </w:rPr>
        <w:t>از</w:t>
      </w:r>
      <w:r>
        <w:rPr>
          <w:rtl/>
          <w:lang w:bidi="fa-IR"/>
        </w:rPr>
        <w:t xml:space="preserve"> 10 </w:t>
      </w:r>
      <w:r>
        <w:rPr>
          <w:rFonts w:hint="cs"/>
          <w:rtl/>
          <w:lang w:bidi="fa-IR"/>
        </w:rPr>
        <w:t>ساعت</w:t>
      </w:r>
      <w:r>
        <w:rPr>
          <w:rtl/>
          <w:lang w:bidi="fa-IR"/>
        </w:rPr>
        <w:t xml:space="preserve"> </w:t>
      </w:r>
      <w:r>
        <w:rPr>
          <w:rFonts w:hint="cs"/>
          <w:rtl/>
          <w:lang w:bidi="fa-IR"/>
        </w:rPr>
        <w:t>در</w:t>
      </w:r>
      <w:r>
        <w:rPr>
          <w:rtl/>
          <w:lang w:bidi="fa-IR"/>
        </w:rPr>
        <w:t xml:space="preserve"> </w:t>
      </w:r>
      <w:r>
        <w:rPr>
          <w:rFonts w:hint="cs"/>
          <w:rtl/>
          <w:lang w:bidi="fa-IR"/>
        </w:rPr>
        <w:t>دسترس</w:t>
      </w:r>
      <w:r>
        <w:rPr>
          <w:rtl/>
          <w:lang w:bidi="fa-IR"/>
        </w:rPr>
        <w:t xml:space="preserve"> </w:t>
      </w:r>
      <w:r>
        <w:rPr>
          <w:rFonts w:hint="cs"/>
          <w:rtl/>
          <w:lang w:bidi="fa-IR"/>
        </w:rPr>
        <w:t>است</w:t>
      </w:r>
      <w:r>
        <w:rPr>
          <w:rtl/>
          <w:lang w:bidi="fa-IR"/>
        </w:rPr>
        <w:t xml:space="preserve">. </w:t>
      </w:r>
      <w:r>
        <w:rPr>
          <w:rFonts w:hint="cs"/>
          <w:rtl/>
          <w:lang w:bidi="fa-IR"/>
        </w:rPr>
        <w:t>این</w:t>
      </w:r>
      <w:r>
        <w:rPr>
          <w:rtl/>
          <w:lang w:bidi="fa-IR"/>
        </w:rPr>
        <w:t xml:space="preserve"> </w:t>
      </w:r>
      <w:r>
        <w:rPr>
          <w:rFonts w:hint="cs"/>
          <w:rtl/>
          <w:lang w:bidi="fa-IR"/>
        </w:rPr>
        <w:t>معیار</w:t>
      </w:r>
      <w:r>
        <w:rPr>
          <w:rtl/>
          <w:lang w:bidi="fa-IR"/>
        </w:rPr>
        <w:t xml:space="preserve"> </w:t>
      </w:r>
      <w:r>
        <w:rPr>
          <w:rFonts w:hint="cs"/>
          <w:rtl/>
          <w:lang w:bidi="fa-IR"/>
        </w:rPr>
        <w:t>براساس</w:t>
      </w:r>
      <w:r>
        <w:rPr>
          <w:rtl/>
          <w:lang w:bidi="fa-IR"/>
        </w:rPr>
        <w:t xml:space="preserve"> </w:t>
      </w:r>
      <w:r>
        <w:rPr>
          <w:rFonts w:hint="cs"/>
          <w:rtl/>
          <w:lang w:bidi="fa-IR"/>
        </w:rPr>
        <w:t>انتظارات</w:t>
      </w:r>
      <w:r>
        <w:rPr>
          <w:rtl/>
          <w:lang w:bidi="fa-IR"/>
        </w:rPr>
        <w:t xml:space="preserve"> </w:t>
      </w:r>
      <w:r>
        <w:rPr>
          <w:rFonts w:hint="cs"/>
          <w:rtl/>
          <w:lang w:bidi="fa-IR"/>
        </w:rPr>
        <w:t>کلی</w:t>
      </w:r>
      <w:r>
        <w:rPr>
          <w:rtl/>
          <w:lang w:bidi="fa-IR"/>
        </w:rPr>
        <w:t xml:space="preserve"> </w:t>
      </w:r>
      <w:r>
        <w:rPr>
          <w:rFonts w:hint="cs"/>
          <w:rtl/>
          <w:lang w:bidi="fa-IR"/>
        </w:rPr>
        <w:t>صنعت</w:t>
      </w:r>
      <w:r>
        <w:rPr>
          <w:rtl/>
          <w:lang w:bidi="fa-IR"/>
        </w:rPr>
        <w:t xml:space="preserve"> </w:t>
      </w:r>
      <w:r>
        <w:rPr>
          <w:rFonts w:hint="cs"/>
          <w:rtl/>
          <w:lang w:bidi="fa-IR"/>
        </w:rPr>
        <w:t>انتخاب</w:t>
      </w:r>
      <w:r>
        <w:rPr>
          <w:rtl/>
          <w:lang w:bidi="fa-IR"/>
        </w:rPr>
        <w:t xml:space="preserve"> </w:t>
      </w:r>
      <w:r>
        <w:rPr>
          <w:rFonts w:hint="cs"/>
          <w:rtl/>
          <w:lang w:bidi="fa-IR"/>
        </w:rPr>
        <w:t>شده</w:t>
      </w:r>
      <w:r>
        <w:rPr>
          <w:rtl/>
          <w:lang w:bidi="fa-IR"/>
        </w:rPr>
        <w:t xml:space="preserve"> </w:t>
      </w:r>
      <w:r>
        <w:rPr>
          <w:rFonts w:hint="cs"/>
          <w:rtl/>
          <w:lang w:bidi="fa-IR"/>
        </w:rPr>
        <w:t>است</w:t>
      </w:r>
      <w:r>
        <w:rPr>
          <w:rtl/>
          <w:lang w:bidi="fa-IR"/>
        </w:rPr>
        <w:t xml:space="preserve">. </w:t>
      </w:r>
      <w:r>
        <w:rPr>
          <w:rFonts w:hint="cs"/>
          <w:rtl/>
          <w:lang w:bidi="fa-IR"/>
        </w:rPr>
        <w:t>در</w:t>
      </w:r>
      <w:r>
        <w:rPr>
          <w:rtl/>
          <w:lang w:bidi="fa-IR"/>
        </w:rPr>
        <w:t xml:space="preserve"> </w:t>
      </w:r>
      <w:r>
        <w:rPr>
          <w:rFonts w:hint="cs"/>
          <w:rtl/>
          <w:lang w:bidi="fa-IR"/>
        </w:rPr>
        <w:t>برخی</w:t>
      </w:r>
      <w:r>
        <w:rPr>
          <w:rtl/>
          <w:lang w:bidi="fa-IR"/>
        </w:rPr>
        <w:t xml:space="preserve"> </w:t>
      </w:r>
      <w:r>
        <w:rPr>
          <w:rFonts w:hint="cs"/>
          <w:rtl/>
          <w:lang w:bidi="fa-IR"/>
        </w:rPr>
        <w:t>موارد،</w:t>
      </w:r>
      <w:r>
        <w:rPr>
          <w:rtl/>
          <w:lang w:bidi="fa-IR"/>
        </w:rPr>
        <w:t xml:space="preserve"> </w:t>
      </w:r>
      <w:r>
        <w:rPr>
          <w:rFonts w:hint="cs"/>
          <w:rtl/>
          <w:lang w:bidi="fa-IR"/>
        </w:rPr>
        <w:t>اگر</w:t>
      </w:r>
      <w:r>
        <w:rPr>
          <w:rtl/>
          <w:lang w:bidi="fa-IR"/>
        </w:rPr>
        <w:t xml:space="preserve"> </w:t>
      </w:r>
      <w:r>
        <w:rPr>
          <w:rFonts w:hint="cs"/>
          <w:rtl/>
          <w:lang w:bidi="fa-IR"/>
        </w:rPr>
        <w:t>دارایی‌ها</w:t>
      </w:r>
      <w:r>
        <w:rPr>
          <w:rtl/>
          <w:lang w:bidi="fa-IR"/>
        </w:rPr>
        <w:t xml:space="preserve"> </w:t>
      </w:r>
      <w:r>
        <w:rPr>
          <w:rFonts w:hint="cs"/>
          <w:rtl/>
          <w:lang w:bidi="fa-IR"/>
        </w:rPr>
        <w:t>بسیار</w:t>
      </w:r>
      <w:r>
        <w:rPr>
          <w:rtl/>
          <w:lang w:bidi="fa-IR"/>
        </w:rPr>
        <w:t xml:space="preserve"> </w:t>
      </w:r>
      <w:r>
        <w:rPr>
          <w:rFonts w:hint="cs"/>
          <w:rtl/>
          <w:lang w:bidi="fa-IR"/>
        </w:rPr>
        <w:t>حیاتی</w:t>
      </w:r>
      <w:r>
        <w:rPr>
          <w:rtl/>
          <w:lang w:bidi="fa-IR"/>
        </w:rPr>
        <w:t xml:space="preserve"> </w:t>
      </w:r>
      <w:r>
        <w:rPr>
          <w:rFonts w:hint="cs"/>
          <w:rtl/>
          <w:lang w:bidi="fa-IR"/>
        </w:rPr>
        <w:t>نباشند،</w:t>
      </w:r>
      <w:r>
        <w:rPr>
          <w:rtl/>
          <w:lang w:bidi="fa-IR"/>
        </w:rPr>
        <w:t xml:space="preserve"> </w:t>
      </w:r>
      <w:r>
        <w:rPr>
          <w:rFonts w:hint="cs"/>
          <w:rtl/>
          <w:lang w:bidi="fa-IR"/>
        </w:rPr>
        <w:t>این</w:t>
      </w:r>
      <w:r>
        <w:rPr>
          <w:rtl/>
          <w:lang w:bidi="fa-IR"/>
        </w:rPr>
        <w:t xml:space="preserve"> </w:t>
      </w:r>
      <w:r>
        <w:rPr>
          <w:rFonts w:hint="cs"/>
          <w:rtl/>
          <w:lang w:bidi="fa-IR"/>
        </w:rPr>
        <w:t>معیار</w:t>
      </w:r>
      <w:r>
        <w:rPr>
          <w:rtl/>
          <w:lang w:bidi="fa-IR"/>
        </w:rPr>
        <w:t xml:space="preserve"> </w:t>
      </w:r>
      <w:r>
        <w:rPr>
          <w:rFonts w:hint="cs"/>
          <w:rtl/>
          <w:lang w:bidi="fa-IR"/>
        </w:rPr>
        <w:t>استاندارد</w:t>
      </w:r>
      <w:r>
        <w:rPr>
          <w:rtl/>
          <w:lang w:bidi="fa-IR"/>
        </w:rPr>
        <w:t xml:space="preserve"> </w:t>
      </w:r>
      <w:r>
        <w:rPr>
          <w:rFonts w:hint="cs"/>
          <w:rtl/>
          <w:lang w:bidi="fa-IR"/>
        </w:rPr>
        <w:t>می</w:t>
      </w:r>
      <w:r>
        <w:rPr>
          <w:rtl/>
          <w:lang w:bidi="fa-IR"/>
        </w:rPr>
        <w:t xml:space="preserve"> </w:t>
      </w:r>
      <w:r>
        <w:rPr>
          <w:rFonts w:hint="cs"/>
          <w:rtl/>
          <w:lang w:bidi="fa-IR"/>
        </w:rPr>
        <w:t>تواند</w:t>
      </w:r>
      <w:r>
        <w:rPr>
          <w:rtl/>
          <w:lang w:bidi="fa-IR"/>
        </w:rPr>
        <w:t xml:space="preserve"> </w:t>
      </w:r>
      <w:r>
        <w:rPr>
          <w:rFonts w:hint="cs"/>
          <w:rtl/>
          <w:lang w:bidi="fa-IR"/>
        </w:rPr>
        <w:t>پایین‌تر</w:t>
      </w:r>
      <w:r>
        <w:rPr>
          <w:rtl/>
          <w:lang w:bidi="fa-IR"/>
        </w:rPr>
        <w:t xml:space="preserve"> </w:t>
      </w:r>
      <w:r>
        <w:rPr>
          <w:rFonts w:hint="cs"/>
          <w:rtl/>
          <w:lang w:bidi="fa-IR"/>
        </w:rPr>
        <w:t>باشد</w:t>
      </w:r>
      <w:r>
        <w:rPr>
          <w:rtl/>
          <w:lang w:bidi="fa-IR"/>
        </w:rPr>
        <w:t xml:space="preserve">. </w:t>
      </w:r>
      <w:r>
        <w:rPr>
          <w:rFonts w:hint="cs"/>
          <w:rtl/>
          <w:lang w:bidi="fa-IR"/>
        </w:rPr>
        <w:t>ولی</w:t>
      </w:r>
      <w:r>
        <w:rPr>
          <w:rtl/>
          <w:lang w:bidi="fa-IR"/>
        </w:rPr>
        <w:t xml:space="preserve"> </w:t>
      </w:r>
      <w:r>
        <w:rPr>
          <w:rFonts w:hint="cs"/>
          <w:rtl/>
          <w:lang w:bidi="fa-IR"/>
        </w:rPr>
        <w:t>در</w:t>
      </w:r>
      <w:r>
        <w:rPr>
          <w:rtl/>
          <w:lang w:bidi="fa-IR"/>
        </w:rPr>
        <w:t xml:space="preserve"> </w:t>
      </w:r>
      <w:r>
        <w:rPr>
          <w:rFonts w:hint="cs"/>
          <w:rtl/>
          <w:lang w:bidi="fa-IR"/>
        </w:rPr>
        <w:t>مورد</w:t>
      </w:r>
      <w:r>
        <w:rPr>
          <w:rtl/>
          <w:lang w:bidi="fa-IR"/>
        </w:rPr>
        <w:t xml:space="preserve"> </w:t>
      </w:r>
      <w:r>
        <w:rPr>
          <w:rFonts w:hint="cs"/>
          <w:rtl/>
          <w:lang w:bidi="fa-IR"/>
        </w:rPr>
        <w:t>دارایی‌های</w:t>
      </w:r>
      <w:r>
        <w:rPr>
          <w:rtl/>
          <w:lang w:bidi="fa-IR"/>
        </w:rPr>
        <w:t xml:space="preserve"> </w:t>
      </w:r>
      <w:r>
        <w:rPr>
          <w:rFonts w:hint="cs"/>
          <w:rtl/>
          <w:lang w:bidi="fa-IR"/>
        </w:rPr>
        <w:t>حیاتی</w:t>
      </w:r>
      <w:r>
        <w:rPr>
          <w:rtl/>
          <w:lang w:bidi="fa-IR"/>
        </w:rPr>
        <w:t xml:space="preserve"> </w:t>
      </w:r>
      <w:r>
        <w:rPr>
          <w:rFonts w:hint="cs"/>
          <w:rtl/>
          <w:lang w:bidi="fa-IR"/>
        </w:rPr>
        <w:t>مانند</w:t>
      </w:r>
      <w:r>
        <w:rPr>
          <w:rtl/>
          <w:lang w:bidi="fa-IR"/>
        </w:rPr>
        <w:t xml:space="preserve"> </w:t>
      </w:r>
      <w:r>
        <w:rPr>
          <w:rFonts w:hint="cs"/>
          <w:rtl/>
          <w:lang w:bidi="fa-IR"/>
        </w:rPr>
        <w:t>موتورهای</w:t>
      </w:r>
      <w:r>
        <w:rPr>
          <w:rtl/>
          <w:lang w:bidi="fa-IR"/>
        </w:rPr>
        <w:t xml:space="preserve"> هواپیما یا دارایی‌هایی که بصورت 24-7 فعالیت می کنند، ممکن است نیاز به دسترسی 99</w:t>
      </w:r>
      <w:r>
        <w:rPr>
          <w:rFonts w:cs="Times New Roman" w:hint="cs"/>
          <w:rtl/>
          <w:lang w:bidi="fa-IR"/>
        </w:rPr>
        <w:t>٪</w:t>
      </w:r>
      <w:r>
        <w:rPr>
          <w:rtl/>
          <w:lang w:bidi="fa-IR"/>
        </w:rPr>
        <w:t xml:space="preserve"> </w:t>
      </w:r>
      <w:r>
        <w:rPr>
          <w:rFonts w:hint="cs"/>
          <w:rtl/>
          <w:lang w:bidi="fa-IR"/>
        </w:rPr>
        <w:t>یا</w:t>
      </w:r>
      <w:r>
        <w:rPr>
          <w:rtl/>
          <w:lang w:bidi="fa-IR"/>
        </w:rPr>
        <w:t xml:space="preserve"> </w:t>
      </w:r>
      <w:r>
        <w:rPr>
          <w:rFonts w:hint="cs"/>
          <w:rtl/>
          <w:lang w:bidi="fa-IR"/>
        </w:rPr>
        <w:t>بیشتر</w:t>
      </w:r>
      <w:r>
        <w:rPr>
          <w:rtl/>
          <w:lang w:bidi="fa-IR"/>
        </w:rPr>
        <w:t xml:space="preserve"> </w:t>
      </w:r>
      <w:r>
        <w:rPr>
          <w:rFonts w:hint="cs"/>
          <w:rtl/>
          <w:lang w:bidi="fa-IR"/>
        </w:rPr>
        <w:t>وجود</w:t>
      </w:r>
      <w:r>
        <w:rPr>
          <w:rtl/>
          <w:lang w:bidi="fa-IR"/>
        </w:rPr>
        <w:t xml:space="preserve"> </w:t>
      </w:r>
      <w:r>
        <w:rPr>
          <w:rFonts w:hint="cs"/>
          <w:rtl/>
          <w:lang w:bidi="fa-IR"/>
        </w:rPr>
        <w:t>داشته</w:t>
      </w:r>
      <w:r>
        <w:rPr>
          <w:rtl/>
          <w:lang w:bidi="fa-IR"/>
        </w:rPr>
        <w:t xml:space="preserve"> </w:t>
      </w:r>
      <w:r>
        <w:rPr>
          <w:rFonts w:hint="cs"/>
          <w:rtl/>
          <w:lang w:bidi="fa-IR"/>
        </w:rPr>
        <w:t>باشد</w:t>
      </w:r>
      <w:r>
        <w:rPr>
          <w:rtl/>
          <w:lang w:bidi="fa-IR"/>
        </w:rPr>
        <w:t>.</w:t>
      </w:r>
    </w:p>
    <w:p w14:paraId="7F60849A" w14:textId="77777777" w:rsidR="00815242" w:rsidRDefault="00815242" w:rsidP="0038046C">
      <w:pPr>
        <w:rPr>
          <w:rtl/>
          <w:lang w:bidi="fa-IR"/>
        </w:rPr>
      </w:pPr>
      <w:r>
        <w:rPr>
          <w:rtl/>
          <w:lang w:bidi="fa-IR"/>
        </w:rPr>
        <w:t>به طور کلی، هزینه دستیابی به دسترسی بالای 95</w:t>
      </w:r>
      <w:r>
        <w:rPr>
          <w:rFonts w:cs="Times New Roman" w:hint="cs"/>
          <w:rtl/>
          <w:lang w:bidi="fa-IR"/>
        </w:rPr>
        <w:t>٪</w:t>
      </w:r>
      <w:r>
        <w:rPr>
          <w:rtl/>
          <w:lang w:bidi="fa-IR"/>
        </w:rPr>
        <w:t xml:space="preserve"> </w:t>
      </w:r>
      <w:r>
        <w:rPr>
          <w:rFonts w:hint="cs"/>
          <w:rtl/>
          <w:lang w:bidi="fa-IR"/>
        </w:rPr>
        <w:t>به</w:t>
      </w:r>
      <w:r>
        <w:rPr>
          <w:rtl/>
          <w:lang w:bidi="fa-IR"/>
        </w:rPr>
        <w:t xml:space="preserve"> </w:t>
      </w:r>
      <w:r>
        <w:rPr>
          <w:rFonts w:hint="cs"/>
          <w:rtl/>
          <w:lang w:bidi="fa-IR"/>
        </w:rPr>
        <w:t>صورت</w:t>
      </w:r>
      <w:r>
        <w:rPr>
          <w:rtl/>
          <w:lang w:bidi="fa-IR"/>
        </w:rPr>
        <w:t xml:space="preserve"> </w:t>
      </w:r>
      <w:r>
        <w:rPr>
          <w:rFonts w:hint="cs"/>
          <w:rtl/>
          <w:lang w:bidi="fa-IR"/>
        </w:rPr>
        <w:t>نمایی</w:t>
      </w:r>
      <w:r>
        <w:rPr>
          <w:rtl/>
          <w:lang w:bidi="fa-IR"/>
        </w:rPr>
        <w:t xml:space="preserve"> </w:t>
      </w:r>
      <w:r>
        <w:rPr>
          <w:rFonts w:hint="cs"/>
          <w:rtl/>
          <w:lang w:bidi="fa-IR"/>
        </w:rPr>
        <w:t>افزایش</w:t>
      </w:r>
      <w:r>
        <w:rPr>
          <w:rtl/>
          <w:lang w:bidi="fa-IR"/>
        </w:rPr>
        <w:t xml:space="preserve"> </w:t>
      </w:r>
      <w:r>
        <w:rPr>
          <w:rFonts w:hint="cs"/>
          <w:rtl/>
          <w:lang w:bidi="fa-IR"/>
        </w:rPr>
        <w:t>می‌یابد</w:t>
      </w:r>
      <w:r>
        <w:rPr>
          <w:rtl/>
          <w:lang w:bidi="fa-IR"/>
        </w:rPr>
        <w:t xml:space="preserve">. </w:t>
      </w:r>
      <w:r>
        <w:rPr>
          <w:rFonts w:hint="cs"/>
          <w:rtl/>
          <w:lang w:bidi="fa-IR"/>
        </w:rPr>
        <w:t>بنابراین،</w:t>
      </w:r>
      <w:r>
        <w:rPr>
          <w:rtl/>
          <w:lang w:bidi="fa-IR"/>
        </w:rPr>
        <w:t xml:space="preserve"> </w:t>
      </w:r>
      <w:r>
        <w:rPr>
          <w:rFonts w:hint="cs"/>
          <w:rtl/>
          <w:lang w:bidi="fa-IR"/>
        </w:rPr>
        <w:t>ما</w:t>
      </w:r>
      <w:r>
        <w:rPr>
          <w:rtl/>
          <w:lang w:bidi="fa-IR"/>
        </w:rPr>
        <w:t xml:space="preserve"> </w:t>
      </w:r>
      <w:r>
        <w:rPr>
          <w:rFonts w:hint="cs"/>
          <w:rtl/>
          <w:lang w:bidi="fa-IR"/>
        </w:rPr>
        <w:t>باید</w:t>
      </w:r>
      <w:r>
        <w:rPr>
          <w:rtl/>
          <w:lang w:bidi="fa-IR"/>
        </w:rPr>
        <w:t xml:space="preserve"> </w:t>
      </w:r>
      <w:r>
        <w:rPr>
          <w:rFonts w:hint="cs"/>
          <w:rtl/>
          <w:lang w:bidi="fa-IR"/>
        </w:rPr>
        <w:t>تجزیه</w:t>
      </w:r>
      <w:r>
        <w:rPr>
          <w:rtl/>
          <w:lang w:bidi="fa-IR"/>
        </w:rPr>
        <w:t xml:space="preserve"> </w:t>
      </w:r>
      <w:r>
        <w:rPr>
          <w:rFonts w:hint="cs"/>
          <w:rtl/>
          <w:lang w:bidi="fa-IR"/>
        </w:rPr>
        <w:t>و</w:t>
      </w:r>
      <w:r>
        <w:rPr>
          <w:rtl/>
          <w:lang w:bidi="fa-IR"/>
        </w:rPr>
        <w:t xml:space="preserve"> </w:t>
      </w:r>
      <w:r>
        <w:rPr>
          <w:rFonts w:hint="cs"/>
          <w:rtl/>
          <w:lang w:bidi="fa-IR"/>
        </w:rPr>
        <w:t>تحلیل</w:t>
      </w:r>
      <w:r>
        <w:rPr>
          <w:rtl/>
          <w:lang w:bidi="fa-IR"/>
        </w:rPr>
        <w:t xml:space="preserve"> </w:t>
      </w:r>
      <w:r>
        <w:rPr>
          <w:rFonts w:hint="cs"/>
          <w:rtl/>
          <w:lang w:bidi="fa-IR"/>
        </w:rPr>
        <w:t>عملیاتی</w:t>
      </w:r>
      <w:r>
        <w:rPr>
          <w:rtl/>
          <w:lang w:bidi="fa-IR"/>
        </w:rPr>
        <w:t xml:space="preserve"> </w:t>
      </w:r>
      <w:r>
        <w:rPr>
          <w:rFonts w:hint="cs"/>
          <w:rtl/>
          <w:lang w:bidi="fa-IR"/>
        </w:rPr>
        <w:t>انجام</w:t>
      </w:r>
      <w:r>
        <w:rPr>
          <w:rtl/>
          <w:lang w:bidi="fa-IR"/>
        </w:rPr>
        <w:t xml:space="preserve"> </w:t>
      </w:r>
      <w:r>
        <w:rPr>
          <w:rFonts w:hint="cs"/>
          <w:rtl/>
          <w:lang w:bidi="fa-IR"/>
        </w:rPr>
        <w:t>دهیم</w:t>
      </w:r>
      <w:r>
        <w:rPr>
          <w:rtl/>
          <w:lang w:bidi="fa-IR"/>
        </w:rPr>
        <w:t xml:space="preserve"> </w:t>
      </w:r>
      <w:r>
        <w:rPr>
          <w:rFonts w:hint="cs"/>
          <w:rtl/>
          <w:lang w:bidi="fa-IR"/>
        </w:rPr>
        <w:t>تا</w:t>
      </w:r>
      <w:r>
        <w:rPr>
          <w:rtl/>
          <w:lang w:bidi="fa-IR"/>
        </w:rPr>
        <w:t xml:space="preserve"> </w:t>
      </w:r>
      <w:r>
        <w:rPr>
          <w:rFonts w:hint="cs"/>
          <w:rtl/>
          <w:lang w:bidi="fa-IR"/>
        </w:rPr>
        <w:t>لزوم</w:t>
      </w:r>
      <w:r>
        <w:rPr>
          <w:rtl/>
          <w:lang w:bidi="fa-IR"/>
        </w:rPr>
        <w:t xml:space="preserve"> </w:t>
      </w:r>
      <w:r>
        <w:rPr>
          <w:rFonts w:hint="cs"/>
          <w:rtl/>
          <w:lang w:bidi="fa-IR"/>
        </w:rPr>
        <w:t>دسترسی</w:t>
      </w:r>
      <w:r>
        <w:rPr>
          <w:rtl/>
          <w:lang w:bidi="fa-IR"/>
        </w:rPr>
        <w:t xml:space="preserve"> </w:t>
      </w:r>
      <w:r>
        <w:rPr>
          <w:rFonts w:hint="cs"/>
          <w:rtl/>
          <w:lang w:bidi="fa-IR"/>
        </w:rPr>
        <w:t>بالا</w:t>
      </w:r>
      <w:r>
        <w:rPr>
          <w:rtl/>
          <w:lang w:bidi="fa-IR"/>
        </w:rPr>
        <w:t xml:space="preserve"> </w:t>
      </w:r>
      <w:r>
        <w:rPr>
          <w:rFonts w:hint="cs"/>
          <w:rtl/>
          <w:lang w:bidi="fa-IR"/>
        </w:rPr>
        <w:t>را</w:t>
      </w:r>
      <w:r>
        <w:rPr>
          <w:rtl/>
          <w:lang w:bidi="fa-IR"/>
        </w:rPr>
        <w:t xml:space="preserve"> توجیه کنیم، به ویژه اگر نیاز به دسترسی بیش از 97 درصد باشد.</w:t>
      </w:r>
    </w:p>
    <w:p w14:paraId="34CBF6EA" w14:textId="77777777" w:rsidR="00815242" w:rsidRDefault="00815242" w:rsidP="00815242">
      <w:pPr>
        <w:rPr>
          <w:rFonts w:cs="Arial"/>
          <w:lang w:bidi="fa-IR"/>
        </w:rPr>
      </w:pPr>
    </w:p>
    <w:p w14:paraId="0FCC494D" w14:textId="77777777" w:rsidR="00815242" w:rsidRDefault="00815242" w:rsidP="0038046C">
      <w:pPr>
        <w:pStyle w:val="Heading3"/>
        <w:rPr>
          <w:lang w:bidi="fa-IR"/>
        </w:rPr>
      </w:pPr>
      <w:bookmarkStart w:id="116" w:name="_Toc151571369"/>
      <w:r>
        <w:rPr>
          <w:rtl/>
          <w:lang w:bidi="fa-IR"/>
        </w:rPr>
        <w:lastRenderedPageBreak/>
        <w:t>منحنی وانی شکل</w:t>
      </w:r>
      <w:r w:rsidRPr="0038046C">
        <w:rPr>
          <w:rStyle w:val="FootnoteReference"/>
          <w:rFonts w:cs="Arial"/>
          <w:b w:val="0"/>
          <w:bCs w:val="0"/>
          <w:sz w:val="24"/>
          <w:szCs w:val="24"/>
          <w:rtl/>
          <w:lang w:bidi="fa-IR"/>
        </w:rPr>
        <w:footnoteReference w:id="259"/>
      </w:r>
      <w:r>
        <w:rPr>
          <w:rtl/>
          <w:lang w:bidi="fa-IR"/>
        </w:rPr>
        <w:t xml:space="preserve"> و توزیع قابلیت اطمینان</w:t>
      </w:r>
      <w:bookmarkEnd w:id="116"/>
    </w:p>
    <w:p w14:paraId="2B24BDBB" w14:textId="603656DF" w:rsidR="00815242" w:rsidRDefault="00815242" w:rsidP="0038046C">
      <w:pPr>
        <w:rPr>
          <w:lang w:bidi="fa-IR"/>
        </w:rPr>
      </w:pPr>
      <w:r>
        <w:rPr>
          <w:rtl/>
          <w:lang w:bidi="fa-IR"/>
        </w:rPr>
        <w:t xml:space="preserve">منحنی وانی شکل، که در شکل </w:t>
      </w:r>
      <w:r w:rsidR="0038046C">
        <w:rPr>
          <w:rFonts w:hint="cs"/>
          <w:rtl/>
          <w:lang w:bidi="fa-IR"/>
        </w:rPr>
        <w:t>3.6</w:t>
      </w:r>
      <w:r>
        <w:rPr>
          <w:rtl/>
          <w:lang w:bidi="fa-IR"/>
        </w:rPr>
        <w:t xml:space="preserve"> دیده می‌شود، در مهندسی قابلیت اطمینان کاربرد گسترده ای دارد، اگرچه مفهوم کلی آن روی انسان ها هم قابل اعمال است. این منحنی شامل شکل خاصی از تابع خطر است که سه بخش دارد:</w:t>
      </w:r>
    </w:p>
    <w:p w14:paraId="3B8F6F99" w14:textId="77777777" w:rsidR="00815242" w:rsidRDefault="00815242" w:rsidP="0038046C">
      <w:pPr>
        <w:rPr>
          <w:lang w:bidi="fa-IR"/>
        </w:rPr>
      </w:pPr>
      <w:r>
        <w:rPr>
          <w:rFonts w:cs="Times New Roman" w:hint="cs"/>
          <w:rtl/>
          <w:lang w:bidi="fa-IR"/>
        </w:rPr>
        <w:t>•</w:t>
      </w:r>
      <w:r>
        <w:rPr>
          <w:rtl/>
          <w:lang w:bidi="fa-IR"/>
        </w:rPr>
        <w:t xml:space="preserve"> </w:t>
      </w:r>
      <w:r>
        <w:rPr>
          <w:rFonts w:hint="cs"/>
          <w:rtl/>
          <w:lang w:bidi="fa-IR"/>
        </w:rPr>
        <w:t>بخش</w:t>
      </w:r>
      <w:r>
        <w:rPr>
          <w:rtl/>
          <w:lang w:bidi="fa-IR"/>
        </w:rPr>
        <w:t xml:space="preserve"> </w:t>
      </w:r>
      <w:r>
        <w:rPr>
          <w:rFonts w:hint="cs"/>
          <w:rtl/>
          <w:lang w:bidi="fa-IR"/>
        </w:rPr>
        <w:t>نخست</w:t>
      </w:r>
      <w:r>
        <w:rPr>
          <w:rtl/>
          <w:lang w:bidi="fa-IR"/>
        </w:rPr>
        <w:t xml:space="preserve"> </w:t>
      </w:r>
      <w:r>
        <w:rPr>
          <w:rFonts w:hint="cs"/>
          <w:rtl/>
          <w:lang w:bidi="fa-IR"/>
        </w:rPr>
        <w:t>شامل</w:t>
      </w:r>
      <w:r>
        <w:rPr>
          <w:rtl/>
          <w:lang w:bidi="fa-IR"/>
        </w:rPr>
        <w:t xml:space="preserve"> </w:t>
      </w:r>
      <w:r>
        <w:rPr>
          <w:rFonts w:hint="cs"/>
          <w:rtl/>
          <w:lang w:bidi="fa-IR"/>
        </w:rPr>
        <w:t>نرخ</w:t>
      </w:r>
      <w:r>
        <w:rPr>
          <w:rtl/>
          <w:lang w:bidi="fa-IR"/>
        </w:rPr>
        <w:t xml:space="preserve"> </w:t>
      </w:r>
      <w:r>
        <w:rPr>
          <w:rFonts w:hint="cs"/>
          <w:rtl/>
          <w:lang w:bidi="fa-IR"/>
        </w:rPr>
        <w:t>خرابی</w:t>
      </w:r>
      <w:r>
        <w:rPr>
          <w:rtl/>
          <w:lang w:bidi="fa-IR"/>
        </w:rPr>
        <w:t xml:space="preserve"> </w:t>
      </w:r>
      <w:r>
        <w:rPr>
          <w:rFonts w:hint="cs"/>
          <w:rtl/>
          <w:lang w:bidi="fa-IR"/>
        </w:rPr>
        <w:t>کاهشی</w:t>
      </w:r>
      <w:r>
        <w:rPr>
          <w:rtl/>
          <w:lang w:bidi="fa-IR"/>
        </w:rPr>
        <w:t xml:space="preserve"> </w:t>
      </w:r>
      <w:r>
        <w:rPr>
          <w:rFonts w:hint="cs"/>
          <w:rtl/>
          <w:lang w:bidi="fa-IR"/>
        </w:rPr>
        <w:t>است،</w:t>
      </w:r>
      <w:r>
        <w:rPr>
          <w:rtl/>
          <w:lang w:bidi="fa-IR"/>
        </w:rPr>
        <w:t xml:space="preserve"> </w:t>
      </w:r>
      <w:r>
        <w:rPr>
          <w:rFonts w:hint="cs"/>
          <w:rtl/>
          <w:lang w:bidi="fa-IR"/>
        </w:rPr>
        <w:t>که</w:t>
      </w:r>
      <w:r>
        <w:rPr>
          <w:rtl/>
          <w:lang w:bidi="fa-IR"/>
        </w:rPr>
        <w:t xml:space="preserve"> </w:t>
      </w:r>
      <w:r>
        <w:rPr>
          <w:rFonts w:hint="cs"/>
          <w:rtl/>
          <w:lang w:bidi="fa-IR"/>
        </w:rPr>
        <w:t>به</w:t>
      </w:r>
      <w:r>
        <w:rPr>
          <w:rtl/>
          <w:lang w:bidi="fa-IR"/>
        </w:rPr>
        <w:t xml:space="preserve"> </w:t>
      </w:r>
      <w:r>
        <w:rPr>
          <w:rFonts w:hint="cs"/>
          <w:rtl/>
          <w:lang w:bidi="fa-IR"/>
        </w:rPr>
        <w:t>عنوان</w:t>
      </w:r>
      <w:r>
        <w:rPr>
          <w:rtl/>
          <w:lang w:bidi="fa-IR"/>
        </w:rPr>
        <w:t xml:space="preserve"> </w:t>
      </w:r>
      <w:r>
        <w:rPr>
          <w:rFonts w:hint="cs"/>
          <w:rtl/>
          <w:lang w:bidi="fa-IR"/>
        </w:rPr>
        <w:t>شکست</w:t>
      </w:r>
      <w:r>
        <w:rPr>
          <w:rtl/>
          <w:lang w:bidi="fa-IR"/>
        </w:rPr>
        <w:t xml:space="preserve"> </w:t>
      </w:r>
      <w:r>
        <w:rPr>
          <w:rFonts w:hint="cs"/>
          <w:rtl/>
          <w:lang w:bidi="fa-IR"/>
        </w:rPr>
        <w:t>های</w:t>
      </w:r>
      <w:r>
        <w:rPr>
          <w:rtl/>
          <w:lang w:bidi="fa-IR"/>
        </w:rPr>
        <w:t xml:space="preserve"> </w:t>
      </w:r>
      <w:r>
        <w:rPr>
          <w:rFonts w:hint="cs"/>
          <w:rtl/>
          <w:lang w:bidi="fa-IR"/>
        </w:rPr>
        <w:t>اولیه</w:t>
      </w:r>
      <w:r>
        <w:rPr>
          <w:rtl/>
          <w:lang w:bidi="fa-IR"/>
        </w:rPr>
        <w:t xml:space="preserve"> </w:t>
      </w:r>
      <w:r>
        <w:rPr>
          <w:rFonts w:hint="cs"/>
          <w:rtl/>
          <w:lang w:bidi="fa-IR"/>
        </w:rPr>
        <w:t>یا</w:t>
      </w:r>
      <w:r>
        <w:rPr>
          <w:rtl/>
          <w:lang w:bidi="fa-IR"/>
        </w:rPr>
        <w:t xml:space="preserve"> </w:t>
      </w:r>
      <w:r>
        <w:rPr>
          <w:rFonts w:hint="cs"/>
          <w:rtl/>
          <w:lang w:bidi="fa-IR"/>
        </w:rPr>
        <w:t>مرگ</w:t>
      </w:r>
      <w:r>
        <w:rPr>
          <w:rtl/>
          <w:lang w:bidi="fa-IR"/>
        </w:rPr>
        <w:t xml:space="preserve"> </w:t>
      </w:r>
      <w:r>
        <w:rPr>
          <w:rFonts w:hint="cs"/>
          <w:rtl/>
          <w:lang w:bidi="fa-IR"/>
        </w:rPr>
        <w:t>زودرس</w:t>
      </w:r>
      <w:r>
        <w:rPr>
          <w:rStyle w:val="FootnoteReference"/>
          <w:rFonts w:cs="Arial"/>
          <w:rtl/>
          <w:lang w:bidi="fa-IR"/>
        </w:rPr>
        <w:footnoteReference w:id="260"/>
      </w:r>
      <w:r>
        <w:rPr>
          <w:rtl/>
          <w:lang w:bidi="fa-IR"/>
        </w:rPr>
        <w:t xml:space="preserve"> هم شناخته می شود. این بخش</w:t>
      </w:r>
      <w:r>
        <w:rPr>
          <w:rFonts w:hint="cs"/>
          <w:lang w:bidi="fa-IR"/>
        </w:rPr>
        <w:t xml:space="preserve"> </w:t>
      </w:r>
      <w:r>
        <w:rPr>
          <w:rtl/>
          <w:lang w:bidi="fa-IR"/>
        </w:rPr>
        <w:t>مانند کودکی ماست.</w:t>
      </w:r>
    </w:p>
    <w:p w14:paraId="08B9110F" w14:textId="77777777" w:rsidR="00815242" w:rsidRDefault="00815242" w:rsidP="0038046C">
      <w:pPr>
        <w:rPr>
          <w:lang w:bidi="fa-IR"/>
        </w:rPr>
      </w:pPr>
      <w:r>
        <w:rPr>
          <w:rFonts w:cs="Times New Roman" w:hint="cs"/>
          <w:rtl/>
          <w:lang w:bidi="fa-IR"/>
        </w:rPr>
        <w:t>•</w:t>
      </w:r>
      <w:r>
        <w:rPr>
          <w:rtl/>
          <w:lang w:bidi="fa-IR"/>
        </w:rPr>
        <w:t xml:space="preserve"> </w:t>
      </w:r>
      <w:r>
        <w:rPr>
          <w:rFonts w:hint="cs"/>
          <w:rtl/>
          <w:lang w:bidi="fa-IR"/>
        </w:rPr>
        <w:t>بخش</w:t>
      </w:r>
      <w:r>
        <w:rPr>
          <w:rtl/>
          <w:lang w:bidi="fa-IR"/>
        </w:rPr>
        <w:t xml:space="preserve"> </w:t>
      </w:r>
      <w:r>
        <w:rPr>
          <w:rFonts w:hint="cs"/>
          <w:rtl/>
          <w:lang w:bidi="fa-IR"/>
        </w:rPr>
        <w:t>دوم</w:t>
      </w:r>
      <w:r>
        <w:rPr>
          <w:rtl/>
          <w:lang w:bidi="fa-IR"/>
        </w:rPr>
        <w:t xml:space="preserve"> </w:t>
      </w:r>
      <w:r>
        <w:rPr>
          <w:rFonts w:hint="cs"/>
          <w:rtl/>
          <w:lang w:bidi="fa-IR"/>
        </w:rPr>
        <w:t>شامل</w:t>
      </w:r>
      <w:r>
        <w:rPr>
          <w:rtl/>
          <w:lang w:bidi="fa-IR"/>
        </w:rPr>
        <w:t xml:space="preserve"> </w:t>
      </w:r>
      <w:r>
        <w:rPr>
          <w:rFonts w:hint="cs"/>
          <w:rtl/>
          <w:lang w:bidi="fa-IR"/>
        </w:rPr>
        <w:t>نرخ</w:t>
      </w:r>
      <w:r>
        <w:rPr>
          <w:rtl/>
          <w:lang w:bidi="fa-IR"/>
        </w:rPr>
        <w:t xml:space="preserve"> </w:t>
      </w:r>
      <w:r>
        <w:rPr>
          <w:rFonts w:hint="cs"/>
          <w:rtl/>
          <w:lang w:bidi="fa-IR"/>
        </w:rPr>
        <w:t>خرابی</w:t>
      </w:r>
      <w:r>
        <w:rPr>
          <w:rtl/>
          <w:lang w:bidi="fa-IR"/>
        </w:rPr>
        <w:t xml:space="preserve"> </w:t>
      </w:r>
      <w:r>
        <w:rPr>
          <w:rFonts w:hint="cs"/>
          <w:rtl/>
          <w:lang w:bidi="fa-IR"/>
        </w:rPr>
        <w:t>ثابت</w:t>
      </w:r>
      <w:r>
        <w:rPr>
          <w:rtl/>
          <w:lang w:bidi="fa-IR"/>
        </w:rPr>
        <w:t xml:space="preserve"> </w:t>
      </w:r>
      <w:r>
        <w:rPr>
          <w:rFonts w:hint="cs"/>
          <w:rtl/>
          <w:lang w:bidi="fa-IR"/>
        </w:rPr>
        <w:t>است،</w:t>
      </w:r>
      <w:r>
        <w:rPr>
          <w:rtl/>
          <w:lang w:bidi="fa-IR"/>
        </w:rPr>
        <w:t xml:space="preserve"> </w:t>
      </w:r>
      <w:r>
        <w:rPr>
          <w:rFonts w:hint="cs"/>
          <w:rtl/>
          <w:lang w:bidi="fa-IR"/>
        </w:rPr>
        <w:t>که</w:t>
      </w:r>
      <w:r>
        <w:rPr>
          <w:rtl/>
          <w:lang w:bidi="fa-IR"/>
        </w:rPr>
        <w:t xml:space="preserve"> </w:t>
      </w:r>
      <w:r>
        <w:rPr>
          <w:rFonts w:hint="cs"/>
          <w:rtl/>
          <w:lang w:bidi="fa-IR"/>
        </w:rPr>
        <w:t>شکست</w:t>
      </w:r>
      <w:r>
        <w:rPr>
          <w:rtl/>
          <w:lang w:bidi="fa-IR"/>
        </w:rPr>
        <w:t xml:space="preserve"> </w:t>
      </w:r>
      <w:r>
        <w:rPr>
          <w:rFonts w:hint="cs"/>
          <w:rtl/>
          <w:lang w:bidi="fa-IR"/>
        </w:rPr>
        <w:t>تصادفی</w:t>
      </w:r>
      <w:r>
        <w:rPr>
          <w:rtl/>
          <w:lang w:bidi="fa-IR"/>
        </w:rPr>
        <w:t xml:space="preserve"> </w:t>
      </w:r>
      <w:r>
        <w:rPr>
          <w:rFonts w:hint="cs"/>
          <w:rtl/>
          <w:lang w:bidi="fa-IR"/>
        </w:rPr>
        <w:t>هم</w:t>
      </w:r>
      <w:r>
        <w:rPr>
          <w:rtl/>
          <w:lang w:bidi="fa-IR"/>
        </w:rPr>
        <w:t xml:space="preserve"> </w:t>
      </w:r>
      <w:r>
        <w:rPr>
          <w:rFonts w:hint="cs"/>
          <w:rtl/>
          <w:lang w:bidi="fa-IR"/>
        </w:rPr>
        <w:t>به</w:t>
      </w:r>
      <w:r>
        <w:rPr>
          <w:rtl/>
          <w:lang w:bidi="fa-IR"/>
        </w:rPr>
        <w:t xml:space="preserve"> </w:t>
      </w:r>
      <w:r>
        <w:rPr>
          <w:rFonts w:hint="cs"/>
          <w:rtl/>
          <w:lang w:bidi="fa-IR"/>
        </w:rPr>
        <w:t>آن</w:t>
      </w:r>
      <w:r>
        <w:rPr>
          <w:rtl/>
          <w:lang w:bidi="fa-IR"/>
        </w:rPr>
        <w:t xml:space="preserve"> </w:t>
      </w:r>
      <w:r>
        <w:rPr>
          <w:rFonts w:hint="cs"/>
          <w:rtl/>
          <w:lang w:bidi="fa-IR"/>
        </w:rPr>
        <w:t>گفته</w:t>
      </w:r>
      <w:r>
        <w:rPr>
          <w:rtl/>
          <w:lang w:bidi="fa-IR"/>
        </w:rPr>
        <w:t xml:space="preserve"> </w:t>
      </w:r>
      <w:r>
        <w:rPr>
          <w:rFonts w:hint="cs"/>
          <w:rtl/>
          <w:lang w:bidi="fa-IR"/>
        </w:rPr>
        <w:t>می</w:t>
      </w:r>
      <w:r>
        <w:rPr>
          <w:rtl/>
          <w:lang w:bidi="fa-IR"/>
        </w:rPr>
        <w:t xml:space="preserve"> </w:t>
      </w:r>
      <w:r>
        <w:rPr>
          <w:rFonts w:hint="cs"/>
          <w:rtl/>
          <w:lang w:bidi="fa-IR"/>
        </w:rPr>
        <w:t>شود</w:t>
      </w:r>
      <w:r>
        <w:rPr>
          <w:rtl/>
          <w:lang w:bidi="fa-IR"/>
        </w:rPr>
        <w:t xml:space="preserve">. </w:t>
      </w:r>
      <w:r>
        <w:rPr>
          <w:rFonts w:hint="cs"/>
          <w:rtl/>
          <w:lang w:bidi="fa-IR"/>
        </w:rPr>
        <w:t>این</w:t>
      </w:r>
      <w:r>
        <w:rPr>
          <w:rtl/>
          <w:lang w:bidi="fa-IR"/>
        </w:rPr>
        <w:t xml:space="preserve"> </w:t>
      </w:r>
      <w:r>
        <w:rPr>
          <w:rFonts w:hint="cs"/>
          <w:rtl/>
          <w:lang w:bidi="fa-IR"/>
        </w:rPr>
        <w:t>بخش</w:t>
      </w:r>
      <w:r>
        <w:rPr>
          <w:rtl/>
          <w:lang w:bidi="fa-IR"/>
        </w:rPr>
        <w:t xml:space="preserve"> </w:t>
      </w:r>
      <w:r>
        <w:rPr>
          <w:rFonts w:hint="cs"/>
          <w:rtl/>
          <w:lang w:bidi="fa-IR"/>
        </w:rPr>
        <w:t>شبیه</w:t>
      </w:r>
      <w:r>
        <w:rPr>
          <w:rtl/>
          <w:lang w:bidi="fa-IR"/>
        </w:rPr>
        <w:t xml:space="preserve"> </w:t>
      </w:r>
      <w:r>
        <w:rPr>
          <w:rFonts w:hint="cs"/>
          <w:rtl/>
          <w:lang w:bidi="fa-IR"/>
        </w:rPr>
        <w:t>به</w:t>
      </w:r>
      <w:r>
        <w:rPr>
          <w:rtl/>
          <w:lang w:bidi="fa-IR"/>
        </w:rPr>
        <w:t xml:space="preserve"> </w:t>
      </w:r>
      <w:r>
        <w:rPr>
          <w:rFonts w:hint="cs"/>
          <w:rtl/>
          <w:lang w:bidi="fa-IR"/>
        </w:rPr>
        <w:t>ز</w:t>
      </w:r>
      <w:r>
        <w:rPr>
          <w:rtl/>
          <w:lang w:bidi="fa-IR"/>
        </w:rPr>
        <w:t>ندگی بزرگسالی ماست.</w:t>
      </w:r>
    </w:p>
    <w:p w14:paraId="3ED02313" w14:textId="77777777" w:rsidR="00815242" w:rsidRDefault="00815242" w:rsidP="0038046C">
      <w:pPr>
        <w:rPr>
          <w:lang w:bidi="fa-IR"/>
        </w:rPr>
      </w:pPr>
      <w:r>
        <w:rPr>
          <w:rFonts w:cs="Times New Roman" w:hint="cs"/>
          <w:rtl/>
          <w:lang w:bidi="fa-IR"/>
        </w:rPr>
        <w:t>•</w:t>
      </w:r>
      <w:r>
        <w:rPr>
          <w:rtl/>
          <w:lang w:bidi="fa-IR"/>
        </w:rPr>
        <w:t xml:space="preserve"> </w:t>
      </w:r>
      <w:r>
        <w:rPr>
          <w:rFonts w:hint="cs"/>
          <w:rtl/>
          <w:lang w:bidi="fa-IR"/>
        </w:rPr>
        <w:t>بخش</w:t>
      </w:r>
      <w:r>
        <w:rPr>
          <w:rtl/>
          <w:lang w:bidi="fa-IR"/>
        </w:rPr>
        <w:t xml:space="preserve"> </w:t>
      </w:r>
      <w:r>
        <w:rPr>
          <w:rFonts w:hint="cs"/>
          <w:rtl/>
          <w:lang w:bidi="fa-IR"/>
        </w:rPr>
        <w:t>سوم</w:t>
      </w:r>
      <w:r>
        <w:rPr>
          <w:rtl/>
          <w:lang w:bidi="fa-IR"/>
        </w:rPr>
        <w:t xml:space="preserve"> </w:t>
      </w:r>
      <w:r>
        <w:rPr>
          <w:rFonts w:hint="cs"/>
          <w:rtl/>
          <w:lang w:bidi="fa-IR"/>
        </w:rPr>
        <w:t>شامل</w:t>
      </w:r>
      <w:r>
        <w:rPr>
          <w:rtl/>
          <w:lang w:bidi="fa-IR"/>
        </w:rPr>
        <w:t xml:space="preserve"> </w:t>
      </w:r>
      <w:r>
        <w:rPr>
          <w:rFonts w:hint="cs"/>
          <w:rtl/>
          <w:lang w:bidi="fa-IR"/>
        </w:rPr>
        <w:t>نرخ</w:t>
      </w:r>
      <w:r>
        <w:rPr>
          <w:rtl/>
          <w:lang w:bidi="fa-IR"/>
        </w:rPr>
        <w:t xml:space="preserve"> </w:t>
      </w:r>
      <w:r>
        <w:rPr>
          <w:rFonts w:hint="cs"/>
          <w:rtl/>
          <w:lang w:bidi="fa-IR"/>
        </w:rPr>
        <w:t>خرابی</w:t>
      </w:r>
      <w:r>
        <w:rPr>
          <w:rtl/>
          <w:lang w:bidi="fa-IR"/>
        </w:rPr>
        <w:t xml:space="preserve"> </w:t>
      </w:r>
      <w:r>
        <w:rPr>
          <w:rFonts w:hint="cs"/>
          <w:rtl/>
          <w:lang w:bidi="fa-IR"/>
        </w:rPr>
        <w:t>افزایشی</w:t>
      </w:r>
      <w:r>
        <w:rPr>
          <w:rtl/>
          <w:lang w:bidi="fa-IR"/>
        </w:rPr>
        <w:t xml:space="preserve"> </w:t>
      </w:r>
      <w:r>
        <w:rPr>
          <w:rFonts w:hint="cs"/>
          <w:rtl/>
          <w:lang w:bidi="fa-IR"/>
        </w:rPr>
        <w:t>است،</w:t>
      </w:r>
      <w:r>
        <w:rPr>
          <w:rtl/>
          <w:lang w:bidi="fa-IR"/>
        </w:rPr>
        <w:t xml:space="preserve"> </w:t>
      </w:r>
      <w:r>
        <w:rPr>
          <w:rFonts w:hint="cs"/>
          <w:rtl/>
          <w:lang w:bidi="fa-IR"/>
        </w:rPr>
        <w:t>که</w:t>
      </w:r>
      <w:r>
        <w:rPr>
          <w:rtl/>
          <w:lang w:bidi="fa-IR"/>
        </w:rPr>
        <w:t xml:space="preserve"> </w:t>
      </w:r>
      <w:r>
        <w:rPr>
          <w:rFonts w:hint="cs"/>
          <w:rtl/>
          <w:lang w:bidi="fa-IR"/>
        </w:rPr>
        <w:t>شکست</w:t>
      </w:r>
      <w:r>
        <w:rPr>
          <w:rtl/>
          <w:lang w:bidi="fa-IR"/>
        </w:rPr>
        <w:t xml:space="preserve"> </w:t>
      </w:r>
      <w:r>
        <w:rPr>
          <w:rFonts w:hint="cs"/>
          <w:rtl/>
          <w:lang w:bidi="fa-IR"/>
        </w:rPr>
        <w:t>های</w:t>
      </w:r>
      <w:r>
        <w:rPr>
          <w:rtl/>
          <w:lang w:bidi="fa-IR"/>
        </w:rPr>
        <w:t xml:space="preserve"> </w:t>
      </w:r>
      <w:r>
        <w:rPr>
          <w:rFonts w:hint="cs"/>
          <w:rtl/>
          <w:lang w:bidi="fa-IR"/>
        </w:rPr>
        <w:t>فرسایشی</w:t>
      </w:r>
      <w:r>
        <w:rPr>
          <w:rStyle w:val="FootnoteReference"/>
          <w:rFonts w:cs="Arial"/>
          <w:rtl/>
          <w:lang w:bidi="fa-IR"/>
        </w:rPr>
        <w:footnoteReference w:id="261"/>
      </w:r>
      <w:r>
        <w:rPr>
          <w:rtl/>
          <w:lang w:bidi="fa-IR"/>
        </w:rPr>
        <w:t xml:space="preserve"> هم نامیده می شود. این بخش مانند پیری ماست.</w:t>
      </w:r>
    </w:p>
    <w:p w14:paraId="51DE5356" w14:textId="77777777" w:rsidR="00815242" w:rsidRDefault="00815242" w:rsidP="0038046C">
      <w:pPr>
        <w:rPr>
          <w:lang w:bidi="fa-IR"/>
        </w:rPr>
      </w:pPr>
      <w:r>
        <w:rPr>
          <w:rtl/>
          <w:lang w:bidi="fa-IR"/>
        </w:rPr>
        <w:t>منحنی وانی شکل با نگاشت نرخ شکست‌های زودهنگام اولیه در زمان ورود تجهیز به سرویس، نرخ خرابی‌های تصادفی پایین با نرخ شکست ثابت در طول عمر مفید آن و در نهایت نرخ شکست های فرسایشی در حالی که دارایی به پایان عمر طراحی خود نزدیک می‌شود، تولید می‌شود.</w:t>
      </w:r>
    </w:p>
    <w:p w14:paraId="592FF65D" w14:textId="481C1527" w:rsidR="00815242" w:rsidRDefault="00815242" w:rsidP="00815242">
      <w:pPr>
        <w:rPr>
          <w:rFonts w:cs="Arial"/>
          <w:lang w:bidi="fa-IR"/>
        </w:rPr>
      </w:pPr>
    </w:p>
    <w:p w14:paraId="7864569A" w14:textId="13940E59" w:rsidR="009767CF" w:rsidRDefault="009767CF" w:rsidP="00815242">
      <w:pPr>
        <w:rPr>
          <w:rFonts w:cs="Arial"/>
          <w:rtl/>
          <w:lang w:bidi="fa-IR"/>
        </w:rPr>
      </w:pPr>
      <w:r>
        <w:rPr>
          <w:rFonts w:cs="Arial"/>
          <w:noProof/>
          <w:rtl/>
          <w:lang w:val="fa-IR" w:bidi="fa-IR"/>
        </w:rPr>
        <w:drawing>
          <wp:inline distT="0" distB="0" distL="0" distR="0" wp14:anchorId="31F7341D" wp14:editId="26858CB2">
            <wp:extent cx="4291965" cy="176911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7">
                      <a:extLst>
                        <a:ext uri="{28A0092B-C50C-407E-A947-70E740481C1C}">
                          <a14:useLocalDpi xmlns:a14="http://schemas.microsoft.com/office/drawing/2010/main" val="0"/>
                        </a:ext>
                      </a:extLst>
                    </a:blip>
                    <a:stretch>
                      <a:fillRect/>
                    </a:stretch>
                  </pic:blipFill>
                  <pic:spPr>
                    <a:xfrm>
                      <a:off x="0" y="0"/>
                      <a:ext cx="4291965" cy="1769110"/>
                    </a:xfrm>
                    <a:prstGeom prst="rect">
                      <a:avLst/>
                    </a:prstGeom>
                  </pic:spPr>
                </pic:pic>
              </a:graphicData>
            </a:graphic>
          </wp:inline>
        </w:drawing>
      </w:r>
    </w:p>
    <w:p w14:paraId="200B2BBF" w14:textId="65AFDE5A" w:rsidR="00815242" w:rsidRDefault="00815242" w:rsidP="0038046C">
      <w:pPr>
        <w:jc w:val="center"/>
        <w:rPr>
          <w:b/>
          <w:bCs/>
          <w:szCs w:val="20"/>
          <w:rtl/>
          <w:lang w:bidi="fa-IR"/>
        </w:rPr>
      </w:pPr>
      <w:r w:rsidRPr="0038046C">
        <w:rPr>
          <w:b/>
          <w:bCs/>
          <w:szCs w:val="20"/>
          <w:rtl/>
          <w:lang w:bidi="fa-IR"/>
        </w:rPr>
        <w:t xml:space="preserve">شکل </w:t>
      </w:r>
      <w:r w:rsidR="0038046C">
        <w:rPr>
          <w:rFonts w:hint="cs"/>
          <w:b/>
          <w:bCs/>
          <w:szCs w:val="20"/>
          <w:rtl/>
          <w:lang w:bidi="fa-IR"/>
        </w:rPr>
        <w:t>3.6</w:t>
      </w:r>
      <w:r w:rsidRPr="0038046C">
        <w:rPr>
          <w:b/>
          <w:bCs/>
          <w:szCs w:val="20"/>
          <w:rtl/>
          <w:lang w:bidi="fa-IR"/>
        </w:rPr>
        <w:t>- منحنی وانی شکل</w:t>
      </w:r>
    </w:p>
    <w:p w14:paraId="2FDC0196" w14:textId="6C733F49" w:rsidR="0038046C" w:rsidRDefault="0038046C" w:rsidP="0038046C">
      <w:pPr>
        <w:jc w:val="center"/>
        <w:rPr>
          <w:b/>
          <w:bCs/>
          <w:szCs w:val="20"/>
          <w:lang w:bidi="fa-IR"/>
        </w:rPr>
      </w:pPr>
    </w:p>
    <w:p w14:paraId="1C4FBD52" w14:textId="4F416FE3" w:rsidR="009767CF" w:rsidRPr="0038046C" w:rsidRDefault="00DF4F0A" w:rsidP="0038046C">
      <w:pPr>
        <w:jc w:val="center"/>
        <w:rPr>
          <w:b/>
          <w:bCs/>
          <w:szCs w:val="20"/>
          <w:rtl/>
          <w:lang w:bidi="fa-IR"/>
        </w:rPr>
      </w:pPr>
      <w:r>
        <w:rPr>
          <w:b/>
          <w:bCs/>
          <w:noProof/>
          <w:szCs w:val="20"/>
          <w:rtl/>
          <w:lang w:val="fa-IR" w:bidi="fa-IR"/>
        </w:rPr>
        <w:lastRenderedPageBreak/>
        <w:drawing>
          <wp:inline distT="0" distB="0" distL="0" distR="0" wp14:anchorId="1C6E332E" wp14:editId="1896F732">
            <wp:extent cx="4291965" cy="22479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8">
                      <a:extLst>
                        <a:ext uri="{28A0092B-C50C-407E-A947-70E740481C1C}">
                          <a14:useLocalDpi xmlns:a14="http://schemas.microsoft.com/office/drawing/2010/main" val="0"/>
                        </a:ext>
                      </a:extLst>
                    </a:blip>
                    <a:stretch>
                      <a:fillRect/>
                    </a:stretch>
                  </pic:blipFill>
                  <pic:spPr>
                    <a:xfrm>
                      <a:off x="0" y="0"/>
                      <a:ext cx="4291965" cy="2247900"/>
                    </a:xfrm>
                    <a:prstGeom prst="rect">
                      <a:avLst/>
                    </a:prstGeom>
                  </pic:spPr>
                </pic:pic>
              </a:graphicData>
            </a:graphic>
          </wp:inline>
        </w:drawing>
      </w:r>
    </w:p>
    <w:p w14:paraId="679A0FAF" w14:textId="690AE48F" w:rsidR="00815242" w:rsidRPr="0038046C" w:rsidRDefault="00815242" w:rsidP="0038046C">
      <w:pPr>
        <w:jc w:val="center"/>
        <w:rPr>
          <w:b/>
          <w:bCs/>
          <w:szCs w:val="20"/>
          <w:rtl/>
          <w:lang w:bidi="fa-IR"/>
        </w:rPr>
      </w:pPr>
      <w:r w:rsidRPr="0038046C">
        <w:rPr>
          <w:b/>
          <w:bCs/>
          <w:szCs w:val="20"/>
          <w:rtl/>
          <w:lang w:bidi="fa-IR"/>
        </w:rPr>
        <w:t xml:space="preserve">شکل </w:t>
      </w:r>
      <w:r w:rsidR="0038046C">
        <w:rPr>
          <w:rFonts w:hint="cs"/>
          <w:b/>
          <w:bCs/>
          <w:szCs w:val="20"/>
          <w:rtl/>
          <w:lang w:bidi="fa-IR"/>
        </w:rPr>
        <w:t>4.6</w:t>
      </w:r>
      <w:r w:rsidRPr="0038046C">
        <w:rPr>
          <w:b/>
          <w:bCs/>
          <w:szCs w:val="20"/>
          <w:rtl/>
          <w:lang w:bidi="fa-IR"/>
        </w:rPr>
        <w:t>- الگوهای شکست</w:t>
      </w:r>
    </w:p>
    <w:p w14:paraId="1C58897D" w14:textId="77777777" w:rsidR="00815242" w:rsidRDefault="00815242" w:rsidP="00815242">
      <w:pPr>
        <w:rPr>
          <w:rFonts w:cs="Arial"/>
          <w:rtl/>
          <w:lang w:bidi="fa-IR"/>
        </w:rPr>
      </w:pPr>
    </w:p>
    <w:p w14:paraId="0B9F3CE1" w14:textId="77777777" w:rsidR="00815242" w:rsidRDefault="00815242" w:rsidP="00DF4F0A">
      <w:pPr>
        <w:rPr>
          <w:lang w:bidi="fa-IR"/>
        </w:rPr>
      </w:pPr>
      <w:r>
        <w:rPr>
          <w:rtl/>
          <w:lang w:bidi="fa-IR"/>
        </w:rPr>
        <w:t>اگر بخواهیم با اصطلاحات‌ کمتر فنی موضوع را شرح دهیم‌، در اوایل عمر یک دارایی که به منحنی وانی پایبند است، نرخ خرابی بالا است. با این حال، با شناسایی و دور انداختن قطعات معیوب و حذف منابع شکست های اولیه، از جمله خطاهای نصب، به سرعت کاهش می‌یابد. در میانه‌ی عمر دارایی، نرخ شکست به طور کلی کم و ثابت است. در اواخر عمر دارایی، با گذشت زمان و افزایش فرسایش، نرخ شکست افزایش می‌یابد.</w:t>
      </w:r>
    </w:p>
    <w:p w14:paraId="76EF4D9D" w14:textId="77777777" w:rsidR="00815242" w:rsidRDefault="00815242" w:rsidP="00DF4F0A">
      <w:pPr>
        <w:rPr>
          <w:rFonts w:cstheme="minorBidi"/>
          <w:rtl/>
          <w:lang w:bidi="fa-IR"/>
        </w:rPr>
      </w:pPr>
      <w:r>
        <w:rPr>
          <w:rtl/>
          <w:lang w:bidi="fa-IR"/>
        </w:rPr>
        <w:t xml:space="preserve">صنعت هواپیمایی و نیروی دریایی آمریکا در دهه‌های ۱۹۶۰ و ۱۹۷۰ مطالعاتی را برای شناخت بهتر شکست های دارایی‌ها انجام دادند. این مطالعات نشان دادند که رفتار شکست این نوع دارایی‌ها به طور قابل توجهی نزدیک به هم است، اگرچه همه آن‌ها دقیقا از الگوی منحنی وانی شکل پیروی نمی کنند. همه دارایی ها، در بیشتر طول عمرشان، نرخ شکست ثابت یا کمی افزایشی داشتند. برخی از آنها الگوی شکست اولیه یا مرگ زودرس را دنبال نمی‌کردند و برخی دیگر هم منطقه فرسایش را نداشتند. شکل ۶.۴ یک سری از این الگوهای شکست را براساس داده‌های این مطالعه اولیه نشان می‌دهد. الگوهای شکست به دو گروه </w:t>
      </w:r>
      <w:r>
        <w:rPr>
          <w:rFonts w:cs="Times New Roman" w:hint="cs"/>
          <w:rtl/>
          <w:lang w:bidi="fa-IR"/>
        </w:rPr>
        <w:t>–</w:t>
      </w:r>
      <w:r>
        <w:rPr>
          <w:rtl/>
          <w:lang w:bidi="fa-IR"/>
        </w:rPr>
        <w:t xml:space="preserve"> </w:t>
      </w:r>
      <w:r>
        <w:rPr>
          <w:rFonts w:hint="cs"/>
          <w:rtl/>
          <w:lang w:bidi="fa-IR"/>
        </w:rPr>
        <w:t>مرتبط</w:t>
      </w:r>
      <w:r>
        <w:rPr>
          <w:rtl/>
          <w:lang w:bidi="fa-IR"/>
        </w:rPr>
        <w:t xml:space="preserve"> </w:t>
      </w:r>
      <w:r>
        <w:rPr>
          <w:rFonts w:hint="cs"/>
          <w:rtl/>
          <w:lang w:bidi="fa-IR"/>
        </w:rPr>
        <w:t>با</w:t>
      </w:r>
      <w:r>
        <w:rPr>
          <w:rtl/>
          <w:lang w:bidi="fa-IR"/>
        </w:rPr>
        <w:t xml:space="preserve"> </w:t>
      </w:r>
      <w:r>
        <w:rPr>
          <w:rFonts w:hint="cs"/>
          <w:rtl/>
          <w:lang w:bidi="fa-IR"/>
        </w:rPr>
        <w:t>سن</w:t>
      </w:r>
      <w:r>
        <w:rPr>
          <w:rtl/>
          <w:lang w:bidi="fa-IR"/>
        </w:rPr>
        <w:t xml:space="preserve"> </w:t>
      </w:r>
      <w:r>
        <w:rPr>
          <w:rFonts w:hint="cs"/>
          <w:rtl/>
          <w:lang w:bidi="fa-IR"/>
        </w:rPr>
        <w:t>و</w:t>
      </w:r>
      <w:r>
        <w:rPr>
          <w:rtl/>
          <w:lang w:bidi="fa-IR"/>
        </w:rPr>
        <w:t xml:space="preserve"> </w:t>
      </w:r>
      <w:r>
        <w:rPr>
          <w:rFonts w:hint="cs"/>
          <w:rtl/>
          <w:lang w:bidi="fa-IR"/>
        </w:rPr>
        <w:t>تصادفی</w:t>
      </w:r>
      <w:r>
        <w:rPr>
          <w:rtl/>
          <w:lang w:bidi="fa-IR"/>
        </w:rPr>
        <w:t xml:space="preserve"> </w:t>
      </w:r>
      <w:r>
        <w:rPr>
          <w:rFonts w:cs="Times New Roman" w:hint="cs"/>
          <w:rtl/>
          <w:lang w:bidi="fa-IR"/>
        </w:rPr>
        <w:t>–</w:t>
      </w:r>
      <w:r>
        <w:rPr>
          <w:rtl/>
          <w:lang w:bidi="fa-IR"/>
        </w:rPr>
        <w:t xml:space="preserve"> </w:t>
      </w:r>
      <w:r>
        <w:rPr>
          <w:rFonts w:hint="cs"/>
          <w:rtl/>
          <w:lang w:bidi="fa-IR"/>
        </w:rPr>
        <w:t>تقسیم</w:t>
      </w:r>
      <w:r>
        <w:rPr>
          <w:rtl/>
          <w:lang w:bidi="fa-IR"/>
        </w:rPr>
        <w:t xml:space="preserve"> </w:t>
      </w:r>
      <w:r>
        <w:rPr>
          <w:rFonts w:hint="cs"/>
          <w:rtl/>
          <w:lang w:bidi="fa-IR"/>
        </w:rPr>
        <w:t>می‌شوند</w:t>
      </w:r>
      <w:r>
        <w:rPr>
          <w:rtl/>
          <w:lang w:bidi="fa-IR"/>
        </w:rPr>
        <w:t xml:space="preserve">. </w:t>
      </w:r>
      <w:r>
        <w:rPr>
          <w:rFonts w:hint="cs"/>
          <w:rtl/>
          <w:lang w:bidi="fa-IR"/>
        </w:rPr>
        <w:t>کمتر</w:t>
      </w:r>
      <w:r>
        <w:rPr>
          <w:rtl/>
          <w:lang w:bidi="fa-IR"/>
        </w:rPr>
        <w:t xml:space="preserve"> </w:t>
      </w:r>
      <w:r>
        <w:rPr>
          <w:rFonts w:hint="cs"/>
          <w:rtl/>
          <w:lang w:bidi="fa-IR"/>
        </w:rPr>
        <w:t>از</w:t>
      </w:r>
      <w:r>
        <w:rPr>
          <w:rtl/>
          <w:lang w:bidi="fa-IR"/>
        </w:rPr>
        <w:t xml:space="preserve"> </w:t>
      </w:r>
      <w:r>
        <w:rPr>
          <w:rFonts w:hint="cs"/>
          <w:rtl/>
          <w:lang w:bidi="fa-IR"/>
        </w:rPr>
        <w:t>۲۰</w:t>
      </w:r>
      <w:r>
        <w:rPr>
          <w:rtl/>
          <w:lang w:bidi="fa-IR"/>
        </w:rPr>
        <w:t xml:space="preserve"> </w:t>
      </w:r>
      <w:r>
        <w:rPr>
          <w:rFonts w:hint="cs"/>
          <w:rtl/>
          <w:lang w:bidi="fa-IR"/>
        </w:rPr>
        <w:t>درصد</w:t>
      </w:r>
      <w:r>
        <w:rPr>
          <w:rtl/>
          <w:lang w:bidi="fa-IR"/>
        </w:rPr>
        <w:t xml:space="preserve"> </w:t>
      </w:r>
      <w:r>
        <w:rPr>
          <w:rFonts w:hint="cs"/>
          <w:rtl/>
          <w:lang w:bidi="fa-IR"/>
        </w:rPr>
        <w:t>از</w:t>
      </w:r>
      <w:r>
        <w:rPr>
          <w:rtl/>
          <w:lang w:bidi="fa-IR"/>
        </w:rPr>
        <w:t xml:space="preserve"> </w:t>
      </w:r>
      <w:r>
        <w:rPr>
          <w:rFonts w:hint="cs"/>
          <w:rtl/>
          <w:lang w:bidi="fa-IR"/>
        </w:rPr>
        <w:t>شکست‌ها</w:t>
      </w:r>
      <w:r>
        <w:rPr>
          <w:rtl/>
          <w:lang w:bidi="fa-IR"/>
        </w:rPr>
        <w:t xml:space="preserve"> </w:t>
      </w:r>
      <w:r>
        <w:rPr>
          <w:rFonts w:hint="cs"/>
          <w:rtl/>
          <w:lang w:bidi="fa-IR"/>
        </w:rPr>
        <w:t>الگوی</w:t>
      </w:r>
      <w:r>
        <w:rPr>
          <w:rtl/>
          <w:lang w:bidi="fa-IR"/>
        </w:rPr>
        <w:t xml:space="preserve"> </w:t>
      </w:r>
      <w:r>
        <w:rPr>
          <w:rFonts w:hint="cs"/>
          <w:rtl/>
          <w:lang w:bidi="fa-IR"/>
        </w:rPr>
        <w:t>زوال</w:t>
      </w:r>
      <w:r>
        <w:rPr>
          <w:rtl/>
          <w:lang w:bidi="fa-IR"/>
        </w:rPr>
        <w:t xml:space="preserve"> سنی را دنبال می‌کنند؛ بقیه الگوی تصادفی با نرخ شکست ثابت را دنبال می‌کنند.</w:t>
      </w:r>
    </w:p>
    <w:p w14:paraId="558183FC" w14:textId="77777777" w:rsidR="00815242" w:rsidRDefault="00815242" w:rsidP="00DF4F0A">
      <w:pPr>
        <w:rPr>
          <w:lang w:bidi="fa-IR"/>
        </w:rPr>
      </w:pPr>
    </w:p>
    <w:p w14:paraId="64B12F70" w14:textId="77777777" w:rsidR="00815242" w:rsidRDefault="00815242" w:rsidP="00DF4F0A">
      <w:pPr>
        <w:pStyle w:val="Heading3"/>
        <w:rPr>
          <w:lang w:bidi="fa-IR"/>
        </w:rPr>
      </w:pPr>
      <w:bookmarkStart w:id="117" w:name="_Toc151571370"/>
      <w:r>
        <w:rPr>
          <w:rtl/>
          <w:lang w:bidi="fa-IR"/>
        </w:rPr>
        <w:t>توزیع شکست قابلیت اطمینان</w:t>
      </w:r>
      <w:bookmarkEnd w:id="117"/>
    </w:p>
    <w:p w14:paraId="7C75D42B" w14:textId="77777777" w:rsidR="00815242" w:rsidRDefault="00815242" w:rsidP="00DF4F0A">
      <w:pPr>
        <w:rPr>
          <w:lang w:bidi="fa-IR"/>
        </w:rPr>
      </w:pPr>
      <w:r>
        <w:rPr>
          <w:rtl/>
          <w:lang w:bidi="fa-IR"/>
        </w:rPr>
        <w:t xml:space="preserve">توزیع نمایی یکی از توزیع‌های رایج‌ برای شرح قابلیت اطمینان یک دارایی یا قطعه در یک سیستم است. این توزیع، یک دارایی یا قطعه را با نرخ شکست ثابت، یا بخش صاف منحنی وانی شکل، مدل می‌کند. بیشتر دارایی‌های مصرفی یا صنعتی، در طول عمر مفید خود نرخ شکست ثابت را دنبال می‌کنند، بنابراین </w:t>
      </w:r>
      <w:r>
        <w:rPr>
          <w:rtl/>
          <w:lang w:bidi="fa-IR"/>
        </w:rPr>
        <w:lastRenderedPageBreak/>
        <w:t xml:space="preserve">توزیع نمایی بطور گسترده ای برای تخمین قابلیت اطمینان آنها استفاده می‌شود. معادله پایه برای تخمین قابلیت اطمینان، </w:t>
      </w:r>
      <w:r>
        <w:rPr>
          <w:lang w:bidi="fa-IR"/>
        </w:rPr>
        <w:t>R(t)</w:t>
      </w:r>
      <w:r>
        <w:rPr>
          <w:rtl/>
          <w:lang w:bidi="fa-IR"/>
        </w:rPr>
        <w:t>، به شکل زیر است:</w:t>
      </w:r>
    </w:p>
    <w:p w14:paraId="4F5978D2" w14:textId="77777777" w:rsidR="00815242" w:rsidRDefault="009B2532" w:rsidP="00DF4F0A">
      <w:pPr>
        <w:rPr>
          <w:rtl/>
          <w:lang w:bidi="fa-IR"/>
        </w:rPr>
      </w:pPr>
      <m:oMathPara>
        <m:oMath>
          <m:sSub>
            <m:sSubPr>
              <m:ctrlPr>
                <w:rPr>
                  <w:rFonts w:ascii="Cambria Math" w:hAnsi="Cambria Math"/>
                  <w:i/>
                  <w:sz w:val="22"/>
                  <w:szCs w:val="22"/>
                  <w:lang w:bidi="fa-IR"/>
                </w:rPr>
              </m:ctrlPr>
            </m:sSubPr>
            <m:e>
              <m:r>
                <w:rPr>
                  <w:rFonts w:ascii="Cambria Math" w:hAnsi="Cambria Math"/>
                  <w:lang w:bidi="fa-IR"/>
                </w:rPr>
                <m:t>R</m:t>
              </m:r>
            </m:e>
            <m:sub>
              <m:d>
                <m:dPr>
                  <m:ctrlPr>
                    <w:rPr>
                      <w:rFonts w:ascii="Cambria Math" w:hAnsi="Cambria Math"/>
                      <w:i/>
                      <w:sz w:val="22"/>
                      <w:szCs w:val="22"/>
                      <w:lang w:bidi="fa-IR"/>
                    </w:rPr>
                  </m:ctrlPr>
                </m:dPr>
                <m:e>
                  <m:r>
                    <w:rPr>
                      <w:rFonts w:ascii="Cambria Math" w:hAnsi="Cambria Math"/>
                      <w:lang w:bidi="fa-IR"/>
                    </w:rPr>
                    <m:t>t</m:t>
                  </m:r>
                </m:e>
              </m:d>
            </m:sub>
          </m:sSub>
          <m:r>
            <w:rPr>
              <w:rFonts w:ascii="Cambria Math" w:hAnsi="Cambria Math"/>
              <w:lang w:bidi="fa-IR"/>
            </w:rPr>
            <m:t>=</m:t>
          </m:r>
          <m:sSup>
            <m:sSupPr>
              <m:ctrlPr>
                <w:rPr>
                  <w:rFonts w:ascii="Cambria Math" w:hAnsi="Cambria Math"/>
                  <w:i/>
                  <w:sz w:val="22"/>
                  <w:szCs w:val="22"/>
                  <w:lang w:bidi="fa-IR"/>
                </w:rPr>
              </m:ctrlPr>
            </m:sSupPr>
            <m:e>
              <m:r>
                <w:rPr>
                  <w:rFonts w:ascii="Cambria Math" w:hAnsi="Cambria Math"/>
                  <w:lang w:bidi="fa-IR"/>
                </w:rPr>
                <m:t>e</m:t>
              </m:r>
            </m:e>
            <m:sup>
              <m:r>
                <w:rPr>
                  <w:rFonts w:ascii="Cambria Math" w:hAnsi="Cambria Math"/>
                  <w:lang w:bidi="fa-IR"/>
                </w:rPr>
                <m:t>-λt</m:t>
              </m:r>
            </m:sup>
          </m:sSup>
        </m:oMath>
      </m:oMathPara>
    </w:p>
    <w:p w14:paraId="367CEC3A" w14:textId="77777777" w:rsidR="00815242" w:rsidRDefault="00815242" w:rsidP="00DF4F0A">
      <w:pPr>
        <w:rPr>
          <w:rtl/>
          <w:lang w:bidi="fa-IR"/>
        </w:rPr>
      </w:pPr>
      <w:r>
        <w:rPr>
          <w:rtl/>
          <w:lang w:bidi="fa-IR"/>
        </w:rPr>
        <w:t>که در آن:</w:t>
      </w:r>
    </w:p>
    <w:p w14:paraId="717F4209" w14:textId="77777777" w:rsidR="00815242" w:rsidRDefault="00815242" w:rsidP="00DF4F0A">
      <w:pPr>
        <w:rPr>
          <w:lang w:bidi="fa-IR"/>
        </w:rPr>
      </w:pPr>
      <w:r>
        <w:rPr>
          <w:lang w:bidi="fa-IR"/>
        </w:rPr>
        <w:t>λ</w:t>
      </w:r>
      <w:r>
        <w:rPr>
          <w:rtl/>
          <w:lang w:bidi="fa-IR"/>
        </w:rPr>
        <w:t xml:space="preserve"> (لامبدا) = نرخ خرابی = </w:t>
      </w:r>
      <w:r>
        <w:rPr>
          <w:lang w:bidi="fa-IR"/>
        </w:rPr>
        <w:t>1/MTBF</w:t>
      </w:r>
    </w:p>
    <w:p w14:paraId="3A1552B9" w14:textId="77777777" w:rsidR="00815242" w:rsidRDefault="00815242" w:rsidP="00DF4F0A">
      <w:pPr>
        <w:rPr>
          <w:rtl/>
          <w:lang w:bidi="fa-IR"/>
        </w:rPr>
      </w:pPr>
      <w:r>
        <w:rPr>
          <w:lang w:bidi="fa-IR"/>
        </w:rPr>
        <w:t>t</w:t>
      </w:r>
      <w:r>
        <w:rPr>
          <w:rtl/>
          <w:lang w:bidi="fa-IR"/>
        </w:rPr>
        <w:t xml:space="preserve"> = زمان ماموریت، براساس چرخه‌ها، ساعت‌ها، مایل‌ها و غیره</w:t>
      </w:r>
    </w:p>
    <w:p w14:paraId="5F135BFF" w14:textId="77777777" w:rsidR="00815242" w:rsidRDefault="00815242" w:rsidP="00DF4F0A">
      <w:pPr>
        <w:rPr>
          <w:lang w:bidi="fa-IR"/>
        </w:rPr>
      </w:pPr>
      <w:r>
        <w:rPr>
          <w:rtl/>
          <w:lang w:bidi="fa-IR"/>
        </w:rPr>
        <w:t xml:space="preserve">(توجه: </w:t>
      </w:r>
      <w:r>
        <w:rPr>
          <w:lang w:bidi="fa-IR"/>
        </w:rPr>
        <w:t>e</w:t>
      </w:r>
      <w:r>
        <w:rPr>
          <w:rtl/>
          <w:lang w:bidi="fa-IR"/>
        </w:rPr>
        <w:t xml:space="preserve"> پایه لگاریتم طبیعی است و برابر با 2.71828 می‌باشد)</w:t>
      </w:r>
    </w:p>
    <w:p w14:paraId="04BD28D9" w14:textId="77777777" w:rsidR="00815242" w:rsidRDefault="00815242" w:rsidP="00DF4F0A">
      <w:pPr>
        <w:rPr>
          <w:lang w:bidi="fa-IR"/>
        </w:rPr>
      </w:pPr>
    </w:p>
    <w:p w14:paraId="67D4ACD3" w14:textId="77777777" w:rsidR="00815242" w:rsidRDefault="00815242" w:rsidP="00DF4F0A">
      <w:pPr>
        <w:pStyle w:val="Heading3"/>
        <w:rPr>
          <w:lang w:bidi="fa-IR"/>
        </w:rPr>
      </w:pPr>
      <w:bookmarkStart w:id="118" w:name="_Toc151571371"/>
      <w:r>
        <w:rPr>
          <w:rtl/>
          <w:lang w:bidi="fa-IR"/>
        </w:rPr>
        <w:t>محاسبه قابلیت اطمینان و قابلیت دسترسی</w:t>
      </w:r>
      <w:bookmarkEnd w:id="118"/>
    </w:p>
    <w:p w14:paraId="7E956AE0" w14:textId="77777777" w:rsidR="00DF4F0A" w:rsidRDefault="00DF4F0A" w:rsidP="00815242">
      <w:pPr>
        <w:rPr>
          <w:rFonts w:cs="Arial"/>
          <w:b/>
          <w:bCs/>
          <w:i/>
          <w:iCs/>
          <w:lang w:bidi="fa-IR"/>
        </w:rPr>
      </w:pPr>
    </w:p>
    <w:p w14:paraId="64F709FE" w14:textId="7295F99A" w:rsidR="00815242" w:rsidRPr="00DF4F0A" w:rsidRDefault="00815242" w:rsidP="00DF4F0A">
      <w:pPr>
        <w:rPr>
          <w:b/>
          <w:bCs/>
          <w:i/>
          <w:iCs/>
          <w:lang w:bidi="fa-IR"/>
        </w:rPr>
      </w:pPr>
      <w:r w:rsidRPr="00DF4F0A">
        <w:rPr>
          <w:b/>
          <w:bCs/>
          <w:i/>
          <w:iCs/>
          <w:rtl/>
          <w:lang w:bidi="fa-IR"/>
        </w:rPr>
        <w:t>مثال ۱</w:t>
      </w:r>
    </w:p>
    <w:p w14:paraId="74475253" w14:textId="77777777" w:rsidR="00815242" w:rsidRDefault="00815242" w:rsidP="00DF4F0A">
      <w:pPr>
        <w:rPr>
          <w:lang w:bidi="fa-IR"/>
        </w:rPr>
      </w:pPr>
      <w:r>
        <w:rPr>
          <w:rtl/>
          <w:lang w:bidi="fa-IR"/>
        </w:rPr>
        <w:t xml:space="preserve">سیستم هیدرولیکی که یک مرکز ماشین کاری را پشتیبانی می‌کند، در دو سال گذشته ۳۶۰۰ ساعت کار کرده است. سیستم </w:t>
      </w:r>
      <w:r>
        <w:rPr>
          <w:lang w:bidi="fa-IR"/>
        </w:rPr>
        <w:t>CMMS</w:t>
      </w:r>
      <w:r>
        <w:rPr>
          <w:rtl/>
          <w:lang w:bidi="fa-IR"/>
        </w:rPr>
        <w:t xml:space="preserve"> کارخانه نشان داده است که در این دوره ۱۲ خرابی رخ داده است. اگر ساعت کارکرد لازم این سیستم ۲۰ ساعت یا ۱۰۰ ساعت باشد، قابلیت اطمینان این سیستم هیدرولیک چقدر است؟</w:t>
      </w:r>
    </w:p>
    <w:p w14:paraId="6F2E406C" w14:textId="77777777" w:rsidR="00815242" w:rsidRDefault="00815242" w:rsidP="00DF4F0A">
      <w:pPr>
        <w:rPr>
          <w:lang w:bidi="fa-IR"/>
        </w:rPr>
      </w:pPr>
      <w:r>
        <w:rPr>
          <w:lang w:bidi="fa-IR"/>
        </w:rPr>
        <w:t>MTBF</w:t>
      </w:r>
      <w:r>
        <w:rPr>
          <w:rtl/>
          <w:lang w:bidi="fa-IR"/>
        </w:rPr>
        <w:t xml:space="preserve"> = زمان کارکرد / تعداد خرابی‌ها (شکست ها) = ۳۶۰۰ / ۱۲ = ۳۰۰ ساعت</w:t>
      </w:r>
    </w:p>
    <w:p w14:paraId="5C6A5C41" w14:textId="77777777" w:rsidR="00815242" w:rsidRDefault="00815242" w:rsidP="00DF4F0A">
      <w:pPr>
        <w:rPr>
          <w:lang w:bidi="fa-IR"/>
        </w:rPr>
      </w:pPr>
      <w:r>
        <w:rPr>
          <w:rtl/>
          <w:lang w:bidi="fa-IR"/>
        </w:rPr>
        <w:t>نرخ خرابی (شکست) = ۱/</w:t>
      </w:r>
      <w:r>
        <w:rPr>
          <w:lang w:bidi="fa-IR"/>
        </w:rPr>
        <w:t xml:space="preserve">MTBF </w:t>
      </w:r>
      <w:r>
        <w:rPr>
          <w:rtl/>
          <w:lang w:bidi="fa-IR"/>
        </w:rPr>
        <w:t xml:space="preserve"> = 1/300 = 003334/0 شکست در ساعت</w:t>
      </w:r>
    </w:p>
    <w:p w14:paraId="77620E8A" w14:textId="77777777" w:rsidR="00815242" w:rsidRDefault="00815242" w:rsidP="00DF4F0A">
      <w:pPr>
        <w:rPr>
          <w:lang w:bidi="fa-IR"/>
        </w:rPr>
      </w:pPr>
    </w:p>
    <w:p w14:paraId="07D4B7AD" w14:textId="77777777" w:rsidR="00815242" w:rsidRDefault="00815242" w:rsidP="00DF4F0A">
      <w:pPr>
        <w:rPr>
          <w:lang w:bidi="fa-IR"/>
        </w:rPr>
      </w:pPr>
      <w:r>
        <w:rPr>
          <w:rtl/>
          <w:lang w:bidi="fa-IR"/>
        </w:rPr>
        <w:t>قابلیت اطمینان برای ۲۰ ساعت کارکرد:</w:t>
      </w:r>
    </w:p>
    <w:p w14:paraId="06971EEC" w14:textId="77777777" w:rsidR="00815242" w:rsidRDefault="009B2532" w:rsidP="00DF4F0A">
      <w:pPr>
        <w:rPr>
          <w:rFonts w:eastAsiaTheme="minorEastAsia"/>
          <w:lang w:bidi="fa-IR"/>
        </w:rPr>
      </w:pPr>
      <m:oMathPara>
        <m:oMath>
          <m:sSub>
            <m:sSubPr>
              <m:ctrlPr>
                <w:rPr>
                  <w:rFonts w:ascii="Cambria Math" w:hAnsi="Cambria Math"/>
                  <w:sz w:val="22"/>
                  <w:szCs w:val="22"/>
                  <w:lang w:bidi="fa-IR"/>
                </w:rPr>
              </m:ctrlPr>
            </m:sSubPr>
            <m:e>
              <m:r>
                <w:rPr>
                  <w:rFonts w:ascii="Cambria Math" w:hAnsi="Cambria Math"/>
                  <w:lang w:bidi="fa-IR"/>
                </w:rPr>
                <m:t>R</m:t>
              </m:r>
            </m:e>
            <m:sub>
              <m:d>
                <m:dPr>
                  <m:ctrlPr>
                    <w:rPr>
                      <w:rFonts w:ascii="Cambria Math" w:hAnsi="Cambria Math"/>
                      <w:sz w:val="22"/>
                      <w:szCs w:val="22"/>
                      <w:lang w:bidi="fa-IR"/>
                    </w:rPr>
                  </m:ctrlPr>
                </m:dPr>
                <m:e>
                  <m:r>
                    <w:rPr>
                      <w:rFonts w:ascii="Cambria Math" w:hAnsi="Cambria Math"/>
                      <w:lang w:bidi="fa-IR"/>
                    </w:rPr>
                    <m:t>t</m:t>
                  </m:r>
                </m:e>
              </m:d>
            </m:sub>
          </m:sSub>
          <m:r>
            <m:rPr>
              <m:sty m:val="p"/>
            </m:rPr>
            <w:rPr>
              <w:rFonts w:ascii="Cambria Math" w:hAnsi="Cambria Math"/>
              <w:lang w:bidi="fa-IR"/>
            </w:rPr>
            <m:t>=</m:t>
          </m:r>
          <m:sSup>
            <m:sSupPr>
              <m:ctrlPr>
                <w:rPr>
                  <w:rFonts w:ascii="Cambria Math" w:hAnsi="Cambria Math"/>
                  <w:sz w:val="22"/>
                  <w:szCs w:val="22"/>
                  <w:lang w:bidi="fa-IR"/>
                </w:rPr>
              </m:ctrlPr>
            </m:sSupPr>
            <m:e>
              <m:r>
                <w:rPr>
                  <w:rFonts w:ascii="Cambria Math" w:hAnsi="Cambria Math"/>
                  <w:lang w:bidi="fa-IR"/>
                </w:rPr>
                <m:t>e</m:t>
              </m:r>
            </m:e>
            <m:sup>
              <m:r>
                <m:rPr>
                  <m:sty m:val="p"/>
                </m:rPr>
                <w:rPr>
                  <w:rFonts w:ascii="Cambria Math" w:hAnsi="Cambria Math"/>
                  <w:lang w:bidi="fa-IR"/>
                </w:rPr>
                <m:t>-</m:t>
              </m:r>
              <m:r>
                <w:rPr>
                  <w:rFonts w:ascii="Cambria Math" w:hAnsi="Cambria Math"/>
                  <w:lang w:bidi="fa-IR"/>
                </w:rPr>
                <m:t>λt</m:t>
              </m:r>
            </m:sup>
          </m:sSup>
        </m:oMath>
      </m:oMathPara>
    </w:p>
    <w:p w14:paraId="6E8A0A9D" w14:textId="77777777" w:rsidR="00815242" w:rsidRDefault="009B2532" w:rsidP="00DF4F0A">
      <w:pPr>
        <w:rPr>
          <w:rFonts w:eastAsiaTheme="minorEastAsia"/>
          <w:lang w:bidi="fa-IR"/>
        </w:rPr>
      </w:pPr>
      <m:oMathPara>
        <m:oMath>
          <m:sSub>
            <m:sSubPr>
              <m:ctrlPr>
                <w:rPr>
                  <w:rFonts w:ascii="Cambria Math" w:eastAsiaTheme="minorEastAsia" w:hAnsi="Cambria Math"/>
                  <w:sz w:val="22"/>
                  <w:szCs w:val="22"/>
                  <w:lang w:bidi="fa-IR"/>
                </w:rPr>
              </m:ctrlPr>
            </m:sSubPr>
            <m:e>
              <m:r>
                <w:rPr>
                  <w:rFonts w:ascii="Cambria Math" w:eastAsiaTheme="minorEastAsia" w:hAnsi="Cambria Math"/>
                  <w:lang w:bidi="fa-IR"/>
                </w:rPr>
                <m:t>R</m:t>
              </m:r>
            </m:e>
            <m:sub>
              <m:r>
                <m:rPr>
                  <m:sty m:val="p"/>
                </m:rPr>
                <w:rPr>
                  <w:rFonts w:ascii="Cambria Math" w:eastAsiaTheme="minorEastAsia" w:hAnsi="Cambria Math"/>
                  <w:lang w:bidi="fa-IR"/>
                </w:rPr>
                <m:t>(20)</m:t>
              </m:r>
            </m:sub>
          </m:sSub>
          <m:r>
            <m:rPr>
              <m:sty m:val="p"/>
            </m:rPr>
            <w:rPr>
              <w:rFonts w:ascii="Cambria Math" w:eastAsiaTheme="minorEastAsia" w:hAnsi="Cambria Math"/>
              <w:lang w:bidi="fa-IR"/>
            </w:rPr>
            <m:t>=</m:t>
          </m:r>
          <m:sSup>
            <m:sSupPr>
              <m:ctrlPr>
                <w:rPr>
                  <w:rFonts w:ascii="Cambria Math" w:eastAsiaTheme="minorEastAsia" w:hAnsi="Cambria Math"/>
                  <w:sz w:val="22"/>
                  <w:szCs w:val="22"/>
                  <w:lang w:bidi="fa-IR"/>
                </w:rPr>
              </m:ctrlPr>
            </m:sSupPr>
            <m:e>
              <m:r>
                <w:rPr>
                  <w:rFonts w:ascii="Cambria Math" w:eastAsiaTheme="minorEastAsia" w:hAnsi="Cambria Math"/>
                  <w:lang w:bidi="fa-IR"/>
                </w:rPr>
                <m:t>e</m:t>
              </m:r>
            </m:e>
            <m:sup>
              <m:r>
                <m:rPr>
                  <m:sty m:val="p"/>
                </m:rPr>
                <w:rPr>
                  <w:rFonts w:ascii="Cambria Math" w:eastAsiaTheme="minorEastAsia" w:hAnsi="Cambria Math"/>
                  <w:lang w:bidi="fa-IR"/>
                </w:rPr>
                <m:t>-(0.00334)(20)</m:t>
              </m:r>
            </m:sup>
          </m:sSup>
          <m:r>
            <m:rPr>
              <m:sty m:val="p"/>
            </m:rPr>
            <w:rPr>
              <w:rFonts w:ascii="Cambria Math" w:eastAsiaTheme="minorEastAsia" w:hAnsi="Cambria Math"/>
              <w:lang w:bidi="fa-IR"/>
            </w:rPr>
            <m:t>=93.55%</m:t>
          </m:r>
        </m:oMath>
      </m:oMathPara>
    </w:p>
    <w:p w14:paraId="40C622CB" w14:textId="77777777" w:rsidR="00815242" w:rsidRDefault="00815242" w:rsidP="00DF4F0A">
      <w:pPr>
        <w:rPr>
          <w:rtl/>
          <w:lang w:bidi="fa-IR"/>
        </w:rPr>
      </w:pPr>
    </w:p>
    <w:p w14:paraId="0C31A608" w14:textId="77777777" w:rsidR="00815242" w:rsidRDefault="00815242" w:rsidP="00DF4F0A">
      <w:pPr>
        <w:rPr>
          <w:lang w:bidi="fa-IR"/>
        </w:rPr>
      </w:pPr>
      <w:r>
        <w:rPr>
          <w:rtl/>
          <w:lang w:bidi="fa-IR"/>
        </w:rPr>
        <w:t>قابلیت اطمینان برای ۱۰۰ ساعت کارکرد:</w:t>
      </w:r>
    </w:p>
    <w:p w14:paraId="67BB440A" w14:textId="77777777" w:rsidR="00815242" w:rsidRDefault="009B2532" w:rsidP="00DF4F0A">
      <w:pPr>
        <w:rPr>
          <w:lang w:bidi="fa-IR"/>
        </w:rPr>
      </w:pPr>
      <m:oMathPara>
        <m:oMath>
          <m:sSub>
            <m:sSubPr>
              <m:ctrlPr>
                <w:rPr>
                  <w:rFonts w:ascii="Cambria Math" w:eastAsiaTheme="minorEastAsia" w:hAnsi="Cambria Math"/>
                  <w:sz w:val="22"/>
                  <w:szCs w:val="22"/>
                  <w:lang w:bidi="fa-IR"/>
                </w:rPr>
              </m:ctrlPr>
            </m:sSubPr>
            <m:e>
              <m:r>
                <w:rPr>
                  <w:rFonts w:ascii="Cambria Math" w:eastAsiaTheme="minorEastAsia" w:hAnsi="Cambria Math"/>
                  <w:lang w:bidi="fa-IR"/>
                </w:rPr>
                <m:t>R</m:t>
              </m:r>
            </m:e>
            <m:sub>
              <m:r>
                <m:rPr>
                  <m:sty m:val="p"/>
                </m:rPr>
                <w:rPr>
                  <w:rFonts w:ascii="Cambria Math" w:eastAsiaTheme="minorEastAsia" w:hAnsi="Cambria Math"/>
                  <w:lang w:bidi="fa-IR"/>
                </w:rPr>
                <m:t>(100)</m:t>
              </m:r>
            </m:sub>
          </m:sSub>
          <m:r>
            <m:rPr>
              <m:sty m:val="p"/>
            </m:rPr>
            <w:rPr>
              <w:rFonts w:ascii="Cambria Math" w:eastAsiaTheme="minorEastAsia" w:hAnsi="Cambria Math"/>
              <w:lang w:bidi="fa-IR"/>
            </w:rPr>
            <m:t>=</m:t>
          </m:r>
          <m:sSup>
            <m:sSupPr>
              <m:ctrlPr>
                <w:rPr>
                  <w:rFonts w:ascii="Cambria Math" w:eastAsiaTheme="minorEastAsia" w:hAnsi="Cambria Math"/>
                  <w:sz w:val="22"/>
                  <w:szCs w:val="22"/>
                  <w:lang w:bidi="fa-IR"/>
                </w:rPr>
              </m:ctrlPr>
            </m:sSupPr>
            <m:e>
              <m:r>
                <w:rPr>
                  <w:rFonts w:ascii="Cambria Math" w:eastAsiaTheme="minorEastAsia" w:hAnsi="Cambria Math"/>
                  <w:lang w:bidi="fa-IR"/>
                </w:rPr>
                <m:t>e</m:t>
              </m:r>
            </m:e>
            <m:sup>
              <m:r>
                <m:rPr>
                  <m:sty m:val="p"/>
                </m:rPr>
                <w:rPr>
                  <w:rFonts w:ascii="Cambria Math" w:eastAsiaTheme="minorEastAsia" w:hAnsi="Cambria Math"/>
                  <w:lang w:bidi="fa-IR"/>
                </w:rPr>
                <m:t>-(0.00334)(100)</m:t>
              </m:r>
            </m:sup>
          </m:sSup>
          <m:r>
            <m:rPr>
              <m:sty m:val="p"/>
            </m:rPr>
            <w:rPr>
              <w:rFonts w:ascii="Cambria Math" w:eastAsiaTheme="minorEastAsia" w:hAnsi="Cambria Math"/>
              <w:lang w:bidi="fa-IR"/>
            </w:rPr>
            <m:t>=71.65%</m:t>
          </m:r>
        </m:oMath>
      </m:oMathPara>
    </w:p>
    <w:p w14:paraId="162E2A3F" w14:textId="77777777" w:rsidR="00815242" w:rsidRDefault="00815242" w:rsidP="00DF4F0A">
      <w:pPr>
        <w:rPr>
          <w:lang w:bidi="fa-IR"/>
        </w:rPr>
      </w:pPr>
    </w:p>
    <w:p w14:paraId="04177AF9" w14:textId="77777777" w:rsidR="00815242" w:rsidRDefault="00815242" w:rsidP="00DF4F0A">
      <w:pPr>
        <w:rPr>
          <w:lang w:bidi="fa-IR"/>
        </w:rPr>
      </w:pPr>
      <w:r>
        <w:rPr>
          <w:rtl/>
          <w:lang w:bidi="fa-IR"/>
        </w:rPr>
        <w:t>به ازای ۱۰۰ ساعت کارکرد، قابلیت اطمینان سیستم هیدرولیک ۷۱</w:t>
      </w:r>
      <w:r>
        <w:rPr>
          <w:rFonts w:cs="Times New Roman" w:hint="cs"/>
          <w:rtl/>
          <w:lang w:bidi="fa-IR"/>
        </w:rPr>
        <w:t>٫</w:t>
      </w:r>
      <w:r>
        <w:rPr>
          <w:rFonts w:hint="cs"/>
          <w:rtl/>
          <w:lang w:bidi="fa-IR"/>
        </w:rPr>
        <w:t>۶۵</w:t>
      </w:r>
      <w:r>
        <w:rPr>
          <w:rFonts w:cs="Times New Roman" w:hint="cs"/>
          <w:rtl/>
          <w:lang w:bidi="fa-IR"/>
        </w:rPr>
        <w:t>٪</w:t>
      </w:r>
      <w:r>
        <w:rPr>
          <w:rtl/>
          <w:lang w:bidi="fa-IR"/>
        </w:rPr>
        <w:t xml:space="preserve"> </w:t>
      </w:r>
      <w:r>
        <w:rPr>
          <w:rFonts w:hint="cs"/>
          <w:rtl/>
          <w:lang w:bidi="fa-IR"/>
        </w:rPr>
        <w:t>است</w:t>
      </w:r>
      <w:r>
        <w:rPr>
          <w:rtl/>
          <w:lang w:bidi="fa-IR"/>
        </w:rPr>
        <w:t xml:space="preserve">. </w:t>
      </w:r>
      <w:r>
        <w:rPr>
          <w:rFonts w:hint="cs"/>
          <w:rtl/>
          <w:lang w:bidi="fa-IR"/>
        </w:rPr>
        <w:t>یعنی</w:t>
      </w:r>
      <w:r>
        <w:rPr>
          <w:rtl/>
          <w:lang w:bidi="fa-IR"/>
        </w:rPr>
        <w:t xml:space="preserve"> </w:t>
      </w:r>
      <w:r>
        <w:rPr>
          <w:rFonts w:hint="cs"/>
          <w:rtl/>
          <w:lang w:bidi="fa-IR"/>
        </w:rPr>
        <w:t>۷۱</w:t>
      </w:r>
      <w:r>
        <w:rPr>
          <w:rFonts w:cs="Times New Roman" w:hint="cs"/>
          <w:rtl/>
          <w:lang w:bidi="fa-IR"/>
        </w:rPr>
        <w:t>٫</w:t>
      </w:r>
      <w:r>
        <w:rPr>
          <w:rFonts w:hint="cs"/>
          <w:rtl/>
          <w:lang w:bidi="fa-IR"/>
        </w:rPr>
        <w:t>۶۵</w:t>
      </w:r>
      <w:r>
        <w:rPr>
          <w:rFonts w:cs="Times New Roman" w:hint="cs"/>
          <w:rtl/>
          <w:lang w:bidi="fa-IR"/>
        </w:rPr>
        <w:t>٪</w:t>
      </w:r>
      <w:r>
        <w:rPr>
          <w:rtl/>
          <w:lang w:bidi="fa-IR"/>
        </w:rPr>
        <w:t xml:space="preserve"> </w:t>
      </w:r>
      <w:r>
        <w:rPr>
          <w:rFonts w:hint="cs"/>
          <w:rtl/>
          <w:lang w:bidi="fa-IR"/>
        </w:rPr>
        <w:t>احتمال</w:t>
      </w:r>
      <w:r>
        <w:rPr>
          <w:rtl/>
          <w:lang w:bidi="fa-IR"/>
        </w:rPr>
        <w:t xml:space="preserve"> </w:t>
      </w:r>
      <w:r>
        <w:rPr>
          <w:rFonts w:hint="cs"/>
          <w:rtl/>
          <w:lang w:bidi="fa-IR"/>
        </w:rPr>
        <w:t>دارد</w:t>
      </w:r>
      <w:r>
        <w:rPr>
          <w:rtl/>
          <w:lang w:bidi="fa-IR"/>
        </w:rPr>
        <w:t xml:space="preserve"> </w:t>
      </w:r>
      <w:r>
        <w:rPr>
          <w:rFonts w:hint="cs"/>
          <w:rtl/>
          <w:lang w:bidi="fa-IR"/>
        </w:rPr>
        <w:t>که</w:t>
      </w:r>
      <w:r>
        <w:rPr>
          <w:rtl/>
          <w:lang w:bidi="fa-IR"/>
        </w:rPr>
        <w:t xml:space="preserve"> </w:t>
      </w:r>
      <w:r>
        <w:rPr>
          <w:rFonts w:hint="cs"/>
          <w:rtl/>
          <w:lang w:bidi="fa-IR"/>
        </w:rPr>
        <w:t>این</w:t>
      </w:r>
      <w:r>
        <w:rPr>
          <w:rtl/>
          <w:lang w:bidi="fa-IR"/>
        </w:rPr>
        <w:t xml:space="preserve"> </w:t>
      </w:r>
      <w:r>
        <w:rPr>
          <w:rFonts w:hint="cs"/>
          <w:rtl/>
          <w:lang w:bidi="fa-IR"/>
        </w:rPr>
        <w:t>سیستم</w:t>
      </w:r>
      <w:r>
        <w:rPr>
          <w:rtl/>
          <w:lang w:bidi="fa-IR"/>
        </w:rPr>
        <w:t xml:space="preserve"> </w:t>
      </w:r>
      <w:r>
        <w:rPr>
          <w:rFonts w:hint="cs"/>
          <w:rtl/>
          <w:lang w:bidi="fa-IR"/>
        </w:rPr>
        <w:t>هیدرولیک</w:t>
      </w:r>
      <w:r>
        <w:rPr>
          <w:rtl/>
          <w:lang w:bidi="fa-IR"/>
        </w:rPr>
        <w:t xml:space="preserve"> </w:t>
      </w:r>
      <w:r>
        <w:rPr>
          <w:rFonts w:hint="cs"/>
          <w:rtl/>
          <w:lang w:bidi="fa-IR"/>
        </w:rPr>
        <w:t>بدون</w:t>
      </w:r>
      <w:r>
        <w:rPr>
          <w:rtl/>
          <w:lang w:bidi="fa-IR"/>
        </w:rPr>
        <w:t xml:space="preserve"> </w:t>
      </w:r>
      <w:r>
        <w:rPr>
          <w:rFonts w:hint="cs"/>
          <w:rtl/>
          <w:lang w:bidi="fa-IR"/>
        </w:rPr>
        <w:t>خرابی</w:t>
      </w:r>
      <w:r>
        <w:rPr>
          <w:rtl/>
          <w:lang w:bidi="fa-IR"/>
        </w:rPr>
        <w:t xml:space="preserve"> </w:t>
      </w:r>
      <w:r>
        <w:rPr>
          <w:rFonts w:hint="cs"/>
          <w:rtl/>
          <w:lang w:bidi="fa-IR"/>
        </w:rPr>
        <w:t>کارکند</w:t>
      </w:r>
      <w:r>
        <w:rPr>
          <w:rtl/>
          <w:lang w:bidi="fa-IR"/>
        </w:rPr>
        <w:t xml:space="preserve">. </w:t>
      </w:r>
      <w:r>
        <w:rPr>
          <w:rFonts w:hint="cs"/>
          <w:rtl/>
          <w:lang w:bidi="fa-IR"/>
        </w:rPr>
        <w:t>با</w:t>
      </w:r>
      <w:r>
        <w:rPr>
          <w:rtl/>
          <w:lang w:bidi="fa-IR"/>
        </w:rPr>
        <w:t xml:space="preserve"> </w:t>
      </w:r>
      <w:r>
        <w:rPr>
          <w:rFonts w:hint="cs"/>
          <w:rtl/>
          <w:lang w:bidi="fa-IR"/>
        </w:rPr>
        <w:t>این</w:t>
      </w:r>
      <w:r>
        <w:rPr>
          <w:rtl/>
          <w:lang w:bidi="fa-IR"/>
        </w:rPr>
        <w:t xml:space="preserve"> </w:t>
      </w:r>
      <w:r>
        <w:rPr>
          <w:rFonts w:hint="cs"/>
          <w:rtl/>
          <w:lang w:bidi="fa-IR"/>
        </w:rPr>
        <w:t>حال،</w:t>
      </w:r>
      <w:r>
        <w:rPr>
          <w:rtl/>
          <w:lang w:bidi="fa-IR"/>
        </w:rPr>
        <w:t xml:space="preserve"> </w:t>
      </w:r>
      <w:r>
        <w:rPr>
          <w:rFonts w:hint="cs"/>
          <w:rtl/>
          <w:lang w:bidi="fa-IR"/>
        </w:rPr>
        <w:t>اگر</w:t>
      </w:r>
      <w:r>
        <w:rPr>
          <w:rtl/>
          <w:lang w:bidi="fa-IR"/>
        </w:rPr>
        <w:t xml:space="preserve"> </w:t>
      </w:r>
      <w:r>
        <w:rPr>
          <w:rFonts w:hint="cs"/>
          <w:rtl/>
          <w:lang w:bidi="fa-IR"/>
        </w:rPr>
        <w:t>نیاز</w:t>
      </w:r>
      <w:r>
        <w:rPr>
          <w:rtl/>
          <w:lang w:bidi="fa-IR"/>
        </w:rPr>
        <w:t xml:space="preserve"> </w:t>
      </w:r>
      <w:r>
        <w:rPr>
          <w:rFonts w:hint="cs"/>
          <w:rtl/>
          <w:lang w:bidi="fa-IR"/>
        </w:rPr>
        <w:t>باشد</w:t>
      </w:r>
      <w:r>
        <w:rPr>
          <w:rtl/>
          <w:lang w:bidi="fa-IR"/>
        </w:rPr>
        <w:t xml:space="preserve"> </w:t>
      </w:r>
      <w:r>
        <w:rPr>
          <w:rFonts w:hint="cs"/>
          <w:rtl/>
          <w:lang w:bidi="fa-IR"/>
        </w:rPr>
        <w:t>که</w:t>
      </w:r>
      <w:r>
        <w:rPr>
          <w:rtl/>
          <w:lang w:bidi="fa-IR"/>
        </w:rPr>
        <w:t xml:space="preserve"> </w:t>
      </w:r>
      <w:r>
        <w:rPr>
          <w:rFonts w:hint="cs"/>
          <w:rtl/>
          <w:lang w:bidi="fa-IR"/>
        </w:rPr>
        <w:t>این</w:t>
      </w:r>
      <w:r>
        <w:rPr>
          <w:rtl/>
          <w:lang w:bidi="fa-IR"/>
        </w:rPr>
        <w:t xml:space="preserve"> </w:t>
      </w:r>
      <w:r>
        <w:rPr>
          <w:rFonts w:hint="cs"/>
          <w:rtl/>
          <w:lang w:bidi="fa-IR"/>
        </w:rPr>
        <w:t>سیستم</w:t>
      </w:r>
      <w:r>
        <w:rPr>
          <w:rtl/>
          <w:lang w:bidi="fa-IR"/>
        </w:rPr>
        <w:t xml:space="preserve"> </w:t>
      </w:r>
      <w:r>
        <w:rPr>
          <w:rFonts w:hint="cs"/>
          <w:rtl/>
          <w:lang w:bidi="fa-IR"/>
        </w:rPr>
        <w:t>هیدرولیک</w:t>
      </w:r>
      <w:r>
        <w:rPr>
          <w:rtl/>
          <w:lang w:bidi="fa-IR"/>
        </w:rPr>
        <w:t xml:space="preserve"> </w:t>
      </w:r>
      <w:r>
        <w:rPr>
          <w:rFonts w:hint="cs"/>
          <w:rtl/>
          <w:lang w:bidi="fa-IR"/>
        </w:rPr>
        <w:t>تنها</w:t>
      </w:r>
      <w:r>
        <w:rPr>
          <w:rtl/>
          <w:lang w:bidi="fa-IR"/>
        </w:rPr>
        <w:t xml:space="preserve"> </w:t>
      </w:r>
      <w:r>
        <w:rPr>
          <w:rFonts w:hint="cs"/>
          <w:rtl/>
          <w:lang w:bidi="fa-IR"/>
        </w:rPr>
        <w:t>۲۰</w:t>
      </w:r>
      <w:r>
        <w:rPr>
          <w:rtl/>
          <w:lang w:bidi="fa-IR"/>
        </w:rPr>
        <w:t xml:space="preserve"> </w:t>
      </w:r>
      <w:r>
        <w:rPr>
          <w:rFonts w:hint="cs"/>
          <w:rtl/>
          <w:lang w:bidi="fa-IR"/>
        </w:rPr>
        <w:t>ساعت</w:t>
      </w:r>
      <w:r>
        <w:rPr>
          <w:rtl/>
          <w:lang w:bidi="fa-IR"/>
        </w:rPr>
        <w:t xml:space="preserve"> </w:t>
      </w:r>
      <w:r>
        <w:rPr>
          <w:rFonts w:hint="cs"/>
          <w:rtl/>
          <w:lang w:bidi="fa-IR"/>
        </w:rPr>
        <w:t>کارکند،</w:t>
      </w:r>
      <w:r>
        <w:rPr>
          <w:rtl/>
          <w:lang w:bidi="fa-IR"/>
        </w:rPr>
        <w:t xml:space="preserve"> </w:t>
      </w:r>
      <w:r>
        <w:rPr>
          <w:rFonts w:hint="cs"/>
          <w:rtl/>
          <w:lang w:bidi="fa-IR"/>
        </w:rPr>
        <w:t>احتمال</w:t>
      </w:r>
      <w:r>
        <w:rPr>
          <w:rtl/>
          <w:lang w:bidi="fa-IR"/>
        </w:rPr>
        <w:t xml:space="preserve"> </w:t>
      </w:r>
      <w:r>
        <w:rPr>
          <w:rFonts w:hint="cs"/>
          <w:rtl/>
          <w:lang w:bidi="fa-IR"/>
        </w:rPr>
        <w:t>کارکرد</w:t>
      </w:r>
      <w:r>
        <w:rPr>
          <w:rtl/>
          <w:lang w:bidi="fa-IR"/>
        </w:rPr>
        <w:t xml:space="preserve"> </w:t>
      </w:r>
      <w:r>
        <w:rPr>
          <w:rFonts w:hint="cs"/>
          <w:rtl/>
          <w:lang w:bidi="fa-IR"/>
        </w:rPr>
        <w:t>بدون</w:t>
      </w:r>
      <w:r>
        <w:rPr>
          <w:rtl/>
          <w:lang w:bidi="fa-IR"/>
        </w:rPr>
        <w:t xml:space="preserve"> </w:t>
      </w:r>
      <w:r>
        <w:rPr>
          <w:rFonts w:hint="cs"/>
          <w:rtl/>
          <w:lang w:bidi="fa-IR"/>
        </w:rPr>
        <w:t>خرابی</w:t>
      </w:r>
      <w:r>
        <w:rPr>
          <w:rtl/>
          <w:lang w:bidi="fa-IR"/>
        </w:rPr>
        <w:t xml:space="preserve"> </w:t>
      </w:r>
      <w:r>
        <w:rPr>
          <w:rFonts w:hint="cs"/>
          <w:rtl/>
          <w:lang w:bidi="fa-IR"/>
        </w:rPr>
        <w:t>به</w:t>
      </w:r>
      <w:r>
        <w:rPr>
          <w:rtl/>
          <w:lang w:bidi="fa-IR"/>
        </w:rPr>
        <w:t xml:space="preserve"> </w:t>
      </w:r>
      <w:r>
        <w:rPr>
          <w:rFonts w:hint="cs"/>
          <w:rtl/>
          <w:lang w:bidi="fa-IR"/>
        </w:rPr>
        <w:t>۹۳</w:t>
      </w:r>
      <w:r>
        <w:rPr>
          <w:rFonts w:cs="Times New Roman" w:hint="cs"/>
          <w:rtl/>
          <w:lang w:bidi="fa-IR"/>
        </w:rPr>
        <w:t>٫</w:t>
      </w:r>
      <w:r>
        <w:rPr>
          <w:rFonts w:hint="cs"/>
          <w:rtl/>
          <w:lang w:bidi="fa-IR"/>
        </w:rPr>
        <w:t>۵</w:t>
      </w:r>
      <w:r>
        <w:rPr>
          <w:rtl/>
          <w:lang w:bidi="fa-IR"/>
        </w:rPr>
        <w:t>۵</w:t>
      </w:r>
      <w:r>
        <w:rPr>
          <w:rFonts w:cs="Times New Roman" w:hint="cs"/>
          <w:rtl/>
          <w:lang w:bidi="fa-IR"/>
        </w:rPr>
        <w:t>٪</w:t>
      </w:r>
      <w:r>
        <w:rPr>
          <w:rtl/>
          <w:lang w:bidi="fa-IR"/>
        </w:rPr>
        <w:t xml:space="preserve"> </w:t>
      </w:r>
      <w:r>
        <w:rPr>
          <w:rFonts w:hint="cs"/>
          <w:rtl/>
          <w:lang w:bidi="fa-IR"/>
        </w:rPr>
        <w:t>افزایش</w:t>
      </w:r>
      <w:r>
        <w:rPr>
          <w:rtl/>
          <w:lang w:bidi="fa-IR"/>
        </w:rPr>
        <w:t xml:space="preserve"> </w:t>
      </w:r>
      <w:r>
        <w:rPr>
          <w:rFonts w:hint="cs"/>
          <w:rtl/>
          <w:lang w:bidi="fa-IR"/>
        </w:rPr>
        <w:t>می‌یابد</w:t>
      </w:r>
      <w:r>
        <w:rPr>
          <w:rtl/>
          <w:lang w:bidi="fa-IR"/>
        </w:rPr>
        <w:t>.</w:t>
      </w:r>
    </w:p>
    <w:p w14:paraId="13D54BE5" w14:textId="77777777" w:rsidR="00815242" w:rsidRDefault="00815242" w:rsidP="00DF4F0A">
      <w:pPr>
        <w:rPr>
          <w:rtl/>
          <w:lang w:bidi="fa-IR"/>
        </w:rPr>
      </w:pPr>
      <w:r>
        <w:rPr>
          <w:rtl/>
          <w:lang w:bidi="fa-IR"/>
        </w:rPr>
        <w:t>حال بیایید فرض کنیم که این سیستم هیدرولیک باید برای برآورده کردن نیازهای یک مشتری کلیدی ۱۰۰ ساعت کارکند و قابلیت اطمینان فعلی ۷۱.۶۵</w:t>
      </w:r>
      <w:r>
        <w:rPr>
          <w:rFonts w:cs="Times New Roman" w:hint="cs"/>
          <w:rtl/>
          <w:lang w:bidi="fa-IR"/>
        </w:rPr>
        <w:t>٪</w:t>
      </w:r>
      <w:r>
        <w:rPr>
          <w:rtl/>
          <w:lang w:bidi="fa-IR"/>
        </w:rPr>
        <w:t xml:space="preserve"> </w:t>
      </w:r>
      <w:r>
        <w:rPr>
          <w:rFonts w:hint="cs"/>
          <w:rtl/>
          <w:lang w:bidi="fa-IR"/>
        </w:rPr>
        <w:t>قابل</w:t>
      </w:r>
      <w:r>
        <w:rPr>
          <w:rtl/>
          <w:lang w:bidi="fa-IR"/>
        </w:rPr>
        <w:t xml:space="preserve"> </w:t>
      </w:r>
      <w:r>
        <w:rPr>
          <w:rFonts w:hint="cs"/>
          <w:rtl/>
          <w:lang w:bidi="fa-IR"/>
        </w:rPr>
        <w:t>قبول</w:t>
      </w:r>
      <w:r>
        <w:rPr>
          <w:rtl/>
          <w:lang w:bidi="fa-IR"/>
        </w:rPr>
        <w:t xml:space="preserve"> </w:t>
      </w:r>
      <w:r>
        <w:rPr>
          <w:rFonts w:hint="cs"/>
          <w:rtl/>
          <w:lang w:bidi="fa-IR"/>
        </w:rPr>
        <w:t>نیست</w:t>
      </w:r>
      <w:r>
        <w:rPr>
          <w:rtl/>
          <w:lang w:bidi="fa-IR"/>
        </w:rPr>
        <w:t>. سیستم نیاز دارد که با تضمین (احتمال) 95</w:t>
      </w:r>
      <w:r>
        <w:rPr>
          <w:rFonts w:cs="Times New Roman" w:hint="cs"/>
          <w:rtl/>
          <w:lang w:bidi="fa-IR"/>
        </w:rPr>
        <w:t>٪</w:t>
      </w:r>
      <w:r>
        <w:rPr>
          <w:rtl/>
          <w:lang w:bidi="fa-IR"/>
        </w:rPr>
        <w:t xml:space="preserve"> </w:t>
      </w:r>
      <w:r>
        <w:rPr>
          <w:rFonts w:hint="cs"/>
          <w:rtl/>
          <w:lang w:bidi="fa-IR"/>
        </w:rPr>
        <w:t>یا</w:t>
      </w:r>
      <w:r>
        <w:rPr>
          <w:rtl/>
          <w:lang w:bidi="fa-IR"/>
        </w:rPr>
        <w:t xml:space="preserve"> </w:t>
      </w:r>
      <w:r>
        <w:rPr>
          <w:rFonts w:hint="cs"/>
          <w:rtl/>
          <w:lang w:bidi="fa-IR"/>
        </w:rPr>
        <w:t>بیشتر،</w:t>
      </w:r>
      <w:r>
        <w:rPr>
          <w:rtl/>
          <w:lang w:bidi="fa-IR"/>
        </w:rPr>
        <w:t xml:space="preserve"> </w:t>
      </w:r>
      <w:r>
        <w:rPr>
          <w:rFonts w:hint="cs"/>
          <w:rtl/>
          <w:lang w:bidi="fa-IR"/>
        </w:rPr>
        <w:t>نیاز</w:t>
      </w:r>
      <w:r>
        <w:rPr>
          <w:rtl/>
          <w:lang w:bidi="fa-IR"/>
        </w:rPr>
        <w:t xml:space="preserve"> </w:t>
      </w:r>
      <w:r>
        <w:rPr>
          <w:rFonts w:hint="cs"/>
          <w:rtl/>
          <w:lang w:bidi="fa-IR"/>
        </w:rPr>
        <w:t>مشتری</w:t>
      </w:r>
      <w:r>
        <w:rPr>
          <w:rtl/>
          <w:lang w:bidi="fa-IR"/>
        </w:rPr>
        <w:t xml:space="preserve"> </w:t>
      </w:r>
      <w:r>
        <w:rPr>
          <w:rFonts w:hint="cs"/>
          <w:rtl/>
          <w:lang w:bidi="fa-IR"/>
        </w:rPr>
        <w:t>را</w:t>
      </w:r>
      <w:r>
        <w:rPr>
          <w:rtl/>
          <w:lang w:bidi="fa-IR"/>
        </w:rPr>
        <w:t xml:space="preserve"> </w:t>
      </w:r>
      <w:r>
        <w:rPr>
          <w:rFonts w:hint="cs"/>
          <w:rtl/>
          <w:lang w:bidi="fa-IR"/>
        </w:rPr>
        <w:t>برآورده</w:t>
      </w:r>
      <w:r>
        <w:rPr>
          <w:rtl/>
          <w:lang w:bidi="fa-IR"/>
        </w:rPr>
        <w:t xml:space="preserve"> </w:t>
      </w:r>
      <w:r>
        <w:rPr>
          <w:rFonts w:hint="cs"/>
          <w:rtl/>
          <w:lang w:bidi="fa-IR"/>
        </w:rPr>
        <w:t>کند</w:t>
      </w:r>
      <w:r>
        <w:rPr>
          <w:rtl/>
          <w:lang w:bidi="fa-IR"/>
        </w:rPr>
        <w:t>.</w:t>
      </w:r>
    </w:p>
    <w:p w14:paraId="78CD54D3" w14:textId="77777777" w:rsidR="00815242" w:rsidRDefault="00815242" w:rsidP="00DF4F0A">
      <w:pPr>
        <w:rPr>
          <w:lang w:bidi="fa-IR"/>
        </w:rPr>
      </w:pPr>
      <w:r>
        <w:rPr>
          <w:rtl/>
          <w:lang w:bidi="fa-IR"/>
        </w:rPr>
        <w:lastRenderedPageBreak/>
        <w:t>برای رسیدن به قابلیت اطمینان 95</w:t>
      </w:r>
      <w:r>
        <w:rPr>
          <w:rFonts w:cs="Times New Roman" w:hint="cs"/>
          <w:rtl/>
          <w:lang w:bidi="fa-IR"/>
        </w:rPr>
        <w:t>٪</w:t>
      </w:r>
      <w:r>
        <w:rPr>
          <w:rtl/>
          <w:lang w:bidi="fa-IR"/>
        </w:rPr>
        <w:t xml:space="preserve"> </w:t>
      </w:r>
      <w:r>
        <w:rPr>
          <w:rFonts w:hint="cs"/>
          <w:rtl/>
          <w:lang w:bidi="fa-IR"/>
        </w:rPr>
        <w:t>برای</w:t>
      </w:r>
      <w:r>
        <w:rPr>
          <w:rtl/>
          <w:lang w:bidi="fa-IR"/>
        </w:rPr>
        <w:t xml:space="preserve"> 100 </w:t>
      </w:r>
      <w:r>
        <w:rPr>
          <w:rFonts w:hint="cs"/>
          <w:rtl/>
          <w:lang w:bidi="fa-IR"/>
        </w:rPr>
        <w:t>ساعت</w:t>
      </w:r>
      <w:r>
        <w:rPr>
          <w:rtl/>
          <w:lang w:bidi="fa-IR"/>
        </w:rPr>
        <w:t xml:space="preserve"> </w:t>
      </w:r>
      <w:r>
        <w:rPr>
          <w:rFonts w:hint="cs"/>
          <w:rtl/>
          <w:lang w:bidi="fa-IR"/>
        </w:rPr>
        <w:t>زمان</w:t>
      </w:r>
      <w:r>
        <w:rPr>
          <w:rtl/>
          <w:lang w:bidi="fa-IR"/>
        </w:rPr>
        <w:t xml:space="preserve"> </w:t>
      </w:r>
      <w:r>
        <w:rPr>
          <w:rFonts w:hint="cs"/>
          <w:rtl/>
          <w:lang w:bidi="fa-IR"/>
        </w:rPr>
        <w:t>مأموریت،</w:t>
      </w:r>
      <w:r>
        <w:rPr>
          <w:rtl/>
          <w:lang w:bidi="fa-IR"/>
        </w:rPr>
        <w:t xml:space="preserve"> </w:t>
      </w:r>
      <w:r>
        <w:rPr>
          <w:rFonts w:hint="cs"/>
          <w:rtl/>
          <w:lang w:bidi="fa-IR"/>
        </w:rPr>
        <w:t>باید</w:t>
      </w:r>
      <w:r>
        <w:rPr>
          <w:rtl/>
          <w:lang w:bidi="fa-IR"/>
        </w:rPr>
        <w:t xml:space="preserve"> </w:t>
      </w:r>
      <w:r>
        <w:rPr>
          <w:rFonts w:hint="cs"/>
          <w:rtl/>
          <w:lang w:bidi="fa-IR"/>
        </w:rPr>
        <w:t>نرخ</w:t>
      </w:r>
      <w:r>
        <w:rPr>
          <w:rtl/>
          <w:lang w:bidi="fa-IR"/>
        </w:rPr>
        <w:t xml:space="preserve"> </w:t>
      </w:r>
      <w:r>
        <w:rPr>
          <w:rFonts w:hint="cs"/>
          <w:rtl/>
          <w:lang w:bidi="fa-IR"/>
        </w:rPr>
        <w:t>شکست</w:t>
      </w:r>
      <w:r>
        <w:rPr>
          <w:rtl/>
          <w:lang w:bidi="fa-IR"/>
        </w:rPr>
        <w:t xml:space="preserve"> </w:t>
      </w:r>
      <w:r>
        <w:rPr>
          <w:rFonts w:hint="cs"/>
          <w:rtl/>
          <w:lang w:bidi="fa-IR"/>
        </w:rPr>
        <w:t>جدید</w:t>
      </w:r>
      <w:r>
        <w:rPr>
          <w:rtl/>
          <w:lang w:bidi="fa-IR"/>
        </w:rPr>
        <w:t xml:space="preserve"> </w:t>
      </w:r>
      <w:r>
        <w:rPr>
          <w:lang w:bidi="fa-IR"/>
        </w:rPr>
        <w:t>λ</w:t>
      </w:r>
      <w:r>
        <w:rPr>
          <w:rtl/>
          <w:lang w:bidi="fa-IR"/>
        </w:rPr>
        <w:t xml:space="preserve"> را محاسبه کنیم. از رابطه قابلیت اطمینان استفاده می‌کنیم:</w:t>
      </w:r>
    </w:p>
    <w:p w14:paraId="783C0B2D" w14:textId="77777777" w:rsidR="00815242" w:rsidRDefault="00815242" w:rsidP="00DF4F0A">
      <w:pPr>
        <w:rPr>
          <w:lang w:bidi="fa-IR"/>
        </w:rPr>
      </w:pPr>
      <w:r>
        <w:rPr>
          <w:rtl/>
          <w:lang w:bidi="fa-IR"/>
        </w:rPr>
        <w:t>قابلیت اطمینان مورد نیاز = 0.95</w:t>
      </w:r>
    </w:p>
    <w:p w14:paraId="3285A62C" w14:textId="77777777" w:rsidR="00815242" w:rsidRDefault="00815242" w:rsidP="00DF4F0A">
      <w:pPr>
        <w:rPr>
          <w:rtl/>
          <w:lang w:bidi="fa-IR"/>
        </w:rPr>
      </w:pPr>
      <m:oMathPara>
        <m:oMath>
          <m:r>
            <m:rPr>
              <m:sty m:val="p"/>
            </m:rPr>
            <w:rPr>
              <w:rFonts w:ascii="Cambria Math" w:hAnsi="Cambria Math"/>
              <w:lang w:bidi="fa-IR"/>
            </w:rPr>
            <m:t>0.95=</m:t>
          </m:r>
          <m:sSub>
            <m:sSubPr>
              <m:ctrlPr>
                <w:rPr>
                  <w:rFonts w:ascii="Cambria Math" w:hAnsi="Cambria Math"/>
                  <w:sz w:val="22"/>
                  <w:szCs w:val="22"/>
                  <w:lang w:bidi="fa-IR"/>
                </w:rPr>
              </m:ctrlPr>
            </m:sSubPr>
            <m:e>
              <m:r>
                <w:rPr>
                  <w:rFonts w:ascii="Cambria Math" w:hAnsi="Cambria Math"/>
                  <w:lang w:bidi="fa-IR"/>
                </w:rPr>
                <m:t>R</m:t>
              </m:r>
            </m:e>
            <m:sub>
              <m:r>
                <m:rPr>
                  <m:sty m:val="p"/>
                </m:rPr>
                <w:rPr>
                  <w:rFonts w:ascii="Cambria Math" w:hAnsi="Cambria Math"/>
                  <w:lang w:bidi="fa-IR"/>
                </w:rPr>
                <m:t>!00)</m:t>
              </m:r>
            </m:sub>
          </m:sSub>
          <m:r>
            <m:rPr>
              <m:sty m:val="p"/>
            </m:rPr>
            <w:rPr>
              <w:rFonts w:ascii="Cambria Math" w:hAnsi="Cambria Math"/>
              <w:lang w:bidi="fa-IR"/>
            </w:rPr>
            <m:t>=</m:t>
          </m:r>
          <m:sSup>
            <m:sSupPr>
              <m:ctrlPr>
                <w:rPr>
                  <w:rFonts w:ascii="Cambria Math" w:hAnsi="Cambria Math"/>
                  <w:sz w:val="22"/>
                  <w:szCs w:val="22"/>
                  <w:lang w:bidi="fa-IR"/>
                </w:rPr>
              </m:ctrlPr>
            </m:sSupPr>
            <m:e>
              <m:r>
                <w:rPr>
                  <w:rFonts w:ascii="Cambria Math" w:hAnsi="Cambria Math"/>
                  <w:lang w:bidi="fa-IR"/>
                </w:rPr>
                <m:t>e</m:t>
              </m:r>
            </m:e>
            <m:sup>
              <m:r>
                <m:rPr>
                  <m:sty m:val="p"/>
                </m:rPr>
                <w:rPr>
                  <w:rFonts w:ascii="Cambria Math" w:hAnsi="Cambria Math"/>
                  <w:lang w:bidi="fa-IR"/>
                </w:rPr>
                <m:t>(-</m:t>
              </m:r>
              <m:r>
                <w:rPr>
                  <w:rFonts w:ascii="Cambria Math" w:hAnsi="Cambria Math"/>
                  <w:lang w:bidi="fa-IR"/>
                </w:rPr>
                <m:t>λ</m:t>
              </m:r>
              <m:r>
                <m:rPr>
                  <m:sty m:val="p"/>
                </m:rPr>
                <w:rPr>
                  <w:rFonts w:ascii="Cambria Math" w:hAnsi="Cambria Math"/>
                  <w:lang w:bidi="fa-IR"/>
                </w:rPr>
                <m:t>×100)</m:t>
              </m:r>
            </m:sup>
          </m:sSup>
        </m:oMath>
      </m:oMathPara>
    </w:p>
    <w:p w14:paraId="4C44C452" w14:textId="77777777" w:rsidR="00815242" w:rsidRDefault="00815242" w:rsidP="00DF4F0A">
      <w:pPr>
        <w:rPr>
          <w:lang w:bidi="fa-IR"/>
        </w:rPr>
      </w:pPr>
      <w:r>
        <w:rPr>
          <w:rtl/>
          <w:lang w:bidi="fa-IR"/>
        </w:rPr>
        <w:t>با حل این معادله، نرخ شکست را به دست می‌آوریم:</w:t>
      </w:r>
    </w:p>
    <w:p w14:paraId="052C4B92" w14:textId="77777777" w:rsidR="00815242" w:rsidRDefault="00815242" w:rsidP="00DF4F0A">
      <w:pPr>
        <w:rPr>
          <w:lang w:bidi="fa-IR"/>
        </w:rPr>
      </w:pPr>
      <w:r>
        <w:rPr>
          <w:lang w:bidi="fa-IR"/>
        </w:rPr>
        <w:t>(λ × 100) = 0.05</w:t>
      </w:r>
    </w:p>
    <w:p w14:paraId="0F5BC1FC" w14:textId="77777777" w:rsidR="00815242" w:rsidRDefault="00815242" w:rsidP="00DF4F0A">
      <w:pPr>
        <w:rPr>
          <w:lang w:bidi="fa-IR"/>
        </w:rPr>
      </w:pPr>
    </w:p>
    <w:p w14:paraId="4E2D9EE3" w14:textId="77777777" w:rsidR="00815242" w:rsidRDefault="00815242" w:rsidP="00DF4F0A">
      <w:pPr>
        <w:rPr>
          <w:lang w:bidi="fa-IR"/>
        </w:rPr>
      </w:pPr>
      <w:r>
        <w:rPr>
          <w:rtl/>
          <w:lang w:bidi="fa-IR"/>
        </w:rPr>
        <w:t>بنابراین:</w:t>
      </w:r>
    </w:p>
    <w:p w14:paraId="47354919" w14:textId="77777777" w:rsidR="00815242" w:rsidRDefault="00815242" w:rsidP="00DF4F0A">
      <w:pPr>
        <w:rPr>
          <w:lang w:bidi="fa-IR"/>
        </w:rPr>
      </w:pPr>
      <w:r>
        <w:rPr>
          <w:rtl/>
          <w:lang w:bidi="fa-IR"/>
        </w:rPr>
        <w:t xml:space="preserve">نرخ شکست </w:t>
      </w:r>
      <w:r>
        <w:rPr>
          <w:lang w:bidi="fa-IR"/>
        </w:rPr>
        <w:t>λ = 0.0005</w:t>
      </w:r>
      <w:r>
        <w:rPr>
          <w:rtl/>
          <w:lang w:bidi="fa-IR"/>
        </w:rPr>
        <w:t xml:space="preserve"> </w:t>
      </w:r>
      <w:r>
        <w:rPr>
          <w:rFonts w:hint="cs"/>
          <w:rtl/>
          <w:lang w:bidi="fa-IR"/>
        </w:rPr>
        <w:t xml:space="preserve">یا </w:t>
      </w:r>
      <w:r>
        <w:rPr>
          <w:lang w:bidi="fa-IR"/>
        </w:rPr>
        <w:t>MTBF = 2000</w:t>
      </w:r>
      <w:r>
        <w:rPr>
          <w:rtl/>
          <w:lang w:bidi="fa-IR"/>
        </w:rPr>
        <w:t xml:space="preserve"> ساعت</w:t>
      </w:r>
    </w:p>
    <w:p w14:paraId="62422DBB" w14:textId="77777777" w:rsidR="00815242" w:rsidRDefault="00815242" w:rsidP="00DF4F0A">
      <w:pPr>
        <w:rPr>
          <w:lang w:bidi="fa-IR"/>
        </w:rPr>
      </w:pPr>
      <w:r>
        <w:rPr>
          <w:rtl/>
          <w:lang w:bidi="fa-IR"/>
        </w:rPr>
        <w:t>بنابراین نرخ شکست باید از 0.00334 (یا</w:t>
      </w:r>
      <w:r>
        <w:rPr>
          <w:lang w:bidi="fa-IR"/>
        </w:rPr>
        <w:t xml:space="preserve">MTBF </w:t>
      </w:r>
      <w:r>
        <w:rPr>
          <w:rtl/>
          <w:lang w:bidi="fa-IR"/>
        </w:rPr>
        <w:t xml:space="preserve"> </w:t>
      </w:r>
      <w:r>
        <w:rPr>
          <w:rFonts w:hint="cs"/>
          <w:rtl/>
          <w:lang w:bidi="fa-IR"/>
        </w:rPr>
        <w:t xml:space="preserve">برابر 300 ساعت) به نرخ شکست جدید 0.0005 (یا </w:t>
      </w:r>
      <w:r>
        <w:rPr>
          <w:lang w:bidi="fa-IR"/>
        </w:rPr>
        <w:t>MTBF</w:t>
      </w:r>
      <w:r>
        <w:rPr>
          <w:rtl/>
          <w:lang w:bidi="fa-IR"/>
        </w:rPr>
        <w:t xml:space="preserve"> </w:t>
      </w:r>
      <w:r>
        <w:rPr>
          <w:rFonts w:hint="cs"/>
          <w:rtl/>
          <w:lang w:bidi="fa-IR"/>
        </w:rPr>
        <w:t xml:space="preserve">برابر 2000 ساعت) کاهش یابد. با فرض همان 3600 ساعت کارکرد، تعداد خرابی‌ها باید از 12 به 1.8 کاهش یابد. برای شناسایی اجزای نامطمئن، باید تجزیه و تحلیل علت ریشه ای شکست یا </w:t>
      </w:r>
      <w:r>
        <w:rPr>
          <w:lang w:bidi="fa-IR"/>
        </w:rPr>
        <w:t>FMEA</w:t>
      </w:r>
      <w:r>
        <w:rPr>
          <w:rtl/>
          <w:lang w:bidi="fa-IR"/>
        </w:rPr>
        <w:t xml:space="preserve"> روی این سیستم هیدرولیک انجام شود. برخی اجزا ممکن است نیاز به بازطراحی یا جایگزینی داشته باشند تا به </w:t>
      </w:r>
      <w:r>
        <w:rPr>
          <w:lang w:bidi="fa-IR"/>
        </w:rPr>
        <w:t>MTBF</w:t>
      </w:r>
      <w:r>
        <w:rPr>
          <w:rtl/>
          <w:lang w:bidi="fa-IR"/>
        </w:rPr>
        <w:t xml:space="preserve"> جدید 2000 ساعت برسیم.</w:t>
      </w:r>
    </w:p>
    <w:p w14:paraId="1FE13D1F" w14:textId="77777777" w:rsidR="00815242" w:rsidRDefault="00815242" w:rsidP="00DF4F0A">
      <w:pPr>
        <w:rPr>
          <w:lang w:bidi="fa-IR"/>
        </w:rPr>
      </w:pPr>
    </w:p>
    <w:p w14:paraId="1EF28E1A" w14:textId="77777777" w:rsidR="00815242" w:rsidRPr="00DF4F0A" w:rsidRDefault="00815242" w:rsidP="00DF4F0A">
      <w:pPr>
        <w:rPr>
          <w:b/>
          <w:bCs/>
          <w:i/>
          <w:iCs/>
          <w:lang w:bidi="fa-IR"/>
        </w:rPr>
      </w:pPr>
      <w:r w:rsidRPr="00DF4F0A">
        <w:rPr>
          <w:b/>
          <w:bCs/>
          <w:i/>
          <w:iCs/>
          <w:rtl/>
          <w:lang w:bidi="fa-IR"/>
        </w:rPr>
        <w:t>مثال ۲</w:t>
      </w:r>
    </w:p>
    <w:p w14:paraId="5A424BFE" w14:textId="77777777" w:rsidR="00815242" w:rsidRDefault="00815242" w:rsidP="00DF4F0A">
      <w:pPr>
        <w:rPr>
          <w:lang w:bidi="fa-IR"/>
        </w:rPr>
      </w:pPr>
      <w:r>
        <w:rPr>
          <w:rtl/>
          <w:lang w:bidi="fa-IR"/>
        </w:rPr>
        <w:t xml:space="preserve">سیستم کمپرسور هوای فشرده یک کارخانه در سال گذشته ۱۰۰۰ ساعت کار کرده است. سیستم </w:t>
      </w:r>
      <w:r>
        <w:rPr>
          <w:lang w:bidi="fa-IR"/>
        </w:rPr>
        <w:t>CMMS</w:t>
      </w:r>
      <w:r>
        <w:rPr>
          <w:rtl/>
          <w:lang w:bidi="fa-IR"/>
        </w:rPr>
        <w:t xml:space="preserve"> کارخانه اطلاعات زیر را در مورد این سیستم نشان می دهد:</w:t>
      </w:r>
    </w:p>
    <w:p w14:paraId="3C6A333A" w14:textId="77777777" w:rsidR="00815242" w:rsidRDefault="00815242" w:rsidP="00DF4F0A">
      <w:pPr>
        <w:rPr>
          <w:lang w:bidi="fa-IR"/>
        </w:rPr>
      </w:pPr>
    </w:p>
    <w:p w14:paraId="513C1DBF" w14:textId="77777777" w:rsidR="00815242" w:rsidRDefault="00815242" w:rsidP="00DF4F0A">
      <w:pPr>
        <w:rPr>
          <w:rtl/>
          <w:lang w:bidi="fa-IR"/>
        </w:rPr>
      </w:pPr>
      <w:r>
        <w:rPr>
          <w:rtl/>
          <w:lang w:bidi="fa-IR"/>
        </w:rPr>
        <w:t>زمان کارکرد = ۱۰۰۰ ساعت</w:t>
      </w:r>
    </w:p>
    <w:p w14:paraId="0A4E14E3" w14:textId="77777777" w:rsidR="00815242" w:rsidRDefault="00815242" w:rsidP="00DF4F0A">
      <w:pPr>
        <w:rPr>
          <w:lang w:bidi="fa-IR"/>
        </w:rPr>
      </w:pPr>
      <w:r>
        <w:rPr>
          <w:rtl/>
          <w:lang w:bidi="fa-IR"/>
        </w:rPr>
        <w:t>تعداد خرابی‌های تصادفی = ۱۰</w:t>
      </w:r>
    </w:p>
    <w:p w14:paraId="7083FC8A" w14:textId="77777777" w:rsidR="00815242" w:rsidRDefault="00815242" w:rsidP="00DF4F0A">
      <w:pPr>
        <w:rPr>
          <w:lang w:bidi="fa-IR"/>
        </w:rPr>
      </w:pPr>
      <w:r>
        <w:rPr>
          <w:rtl/>
          <w:lang w:bidi="fa-IR"/>
        </w:rPr>
        <w:t>کل زمان تعمیر = ۵۰ ساعت</w:t>
      </w:r>
    </w:p>
    <w:p w14:paraId="127C1D31" w14:textId="77777777" w:rsidR="00815242" w:rsidRDefault="00815242" w:rsidP="00DF4F0A">
      <w:pPr>
        <w:rPr>
          <w:lang w:bidi="fa-IR"/>
        </w:rPr>
      </w:pPr>
    </w:p>
    <w:p w14:paraId="3E78995F" w14:textId="77777777" w:rsidR="00815242" w:rsidRDefault="00815242" w:rsidP="00DF4F0A">
      <w:pPr>
        <w:rPr>
          <w:rtl/>
          <w:lang w:bidi="fa-IR"/>
        </w:rPr>
      </w:pPr>
      <w:r>
        <w:rPr>
          <w:rtl/>
          <w:lang w:bidi="fa-IR"/>
        </w:rPr>
        <w:t>اگر مجبور باشیم این کمپرسور را برای ۱۰، ۲۰ یا ۱۰۰ ساعت استفاده کنیم، قابلیت دسترسی و قابلیت اطمینان این کمپرسور چقدر است؟ شکل 6.5 اطلاعات خرابی و شکل 6.6 اطلاعات زمان تعمیر برای آن خرابی‌ها را نشان می‌دهد.</w:t>
      </w:r>
    </w:p>
    <w:p w14:paraId="33A0B0AC" w14:textId="613D431D" w:rsidR="00815242" w:rsidRDefault="00815242" w:rsidP="00DF4F0A">
      <w:pPr>
        <w:rPr>
          <w:rtl/>
          <w:lang w:bidi="fa-IR"/>
        </w:rPr>
      </w:pPr>
      <w:r>
        <w:rPr>
          <w:rtl/>
          <w:lang w:bidi="fa-IR"/>
        </w:rPr>
        <w:t xml:space="preserve">شکل </w:t>
      </w:r>
      <w:r w:rsidR="00DF4F0A">
        <w:rPr>
          <w:rFonts w:hint="cs"/>
          <w:rtl/>
          <w:lang w:bidi="fa-IR"/>
        </w:rPr>
        <w:t>5.6</w:t>
      </w:r>
      <w:r>
        <w:rPr>
          <w:rtl/>
          <w:lang w:bidi="fa-IR"/>
        </w:rPr>
        <w:t xml:space="preserve"> نشان می‌دهد که نخستین خرابی پس از ۱۰۰ ساعت کارکرد، خرابی دوم پس از ۱۵۲ ساعت کارکرد و ... رخ داده است. شکل 6.6 نشان می‌دهد که نخستین خرابی پس از ۱۰۰ ساعت کارکرد رخ داده است و زمان تعمیر آن ۲ ساعت بوده است؛ خرابی دوم پس از ۱۵۲ ساعت کارکرد رخ داده و زمان تعمیر آن ۶ ساعت بوده است؛ و به همین ترتیب. کل زمان تعمیر برای ۱۰ خرابی، ۵۰ ساعت است.</w:t>
      </w:r>
    </w:p>
    <w:p w14:paraId="36A68430" w14:textId="301683EC" w:rsidR="00815242" w:rsidRDefault="00815242" w:rsidP="00DF4F0A">
      <w:pPr>
        <w:rPr>
          <w:rtl/>
          <w:lang w:bidi="fa-IR"/>
        </w:rPr>
      </w:pPr>
    </w:p>
    <w:p w14:paraId="6ACFB9BE" w14:textId="798E1A48" w:rsidR="00DF4F0A" w:rsidRDefault="000A7EE5" w:rsidP="00DF4F0A">
      <w:pPr>
        <w:rPr>
          <w:lang w:bidi="fa-IR"/>
        </w:rPr>
      </w:pPr>
      <w:r>
        <w:rPr>
          <w:noProof/>
          <w:lang w:bidi="fa-IR"/>
        </w:rPr>
        <w:lastRenderedPageBreak/>
        <w:drawing>
          <wp:inline distT="0" distB="0" distL="0" distR="0" wp14:anchorId="5B93226F" wp14:editId="083AD457">
            <wp:extent cx="4291965" cy="131000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9">
                      <a:extLst>
                        <a:ext uri="{28A0092B-C50C-407E-A947-70E740481C1C}">
                          <a14:useLocalDpi xmlns:a14="http://schemas.microsoft.com/office/drawing/2010/main" val="0"/>
                        </a:ext>
                      </a:extLst>
                    </a:blip>
                    <a:stretch>
                      <a:fillRect/>
                    </a:stretch>
                  </pic:blipFill>
                  <pic:spPr>
                    <a:xfrm>
                      <a:off x="0" y="0"/>
                      <a:ext cx="4291965" cy="1310005"/>
                    </a:xfrm>
                    <a:prstGeom prst="rect">
                      <a:avLst/>
                    </a:prstGeom>
                  </pic:spPr>
                </pic:pic>
              </a:graphicData>
            </a:graphic>
          </wp:inline>
        </w:drawing>
      </w:r>
    </w:p>
    <w:p w14:paraId="2D29E6C7" w14:textId="2C5A0130" w:rsidR="00815242" w:rsidRPr="00DF4F0A" w:rsidRDefault="00815242" w:rsidP="00DF4F0A">
      <w:pPr>
        <w:jc w:val="center"/>
        <w:rPr>
          <w:b/>
          <w:bCs/>
          <w:szCs w:val="20"/>
          <w:rtl/>
          <w:lang w:bidi="fa-IR"/>
        </w:rPr>
      </w:pPr>
      <w:r w:rsidRPr="00DF4F0A">
        <w:rPr>
          <w:b/>
          <w:bCs/>
          <w:szCs w:val="20"/>
          <w:rtl/>
          <w:lang w:bidi="fa-IR"/>
        </w:rPr>
        <w:t xml:space="preserve">شکل </w:t>
      </w:r>
      <w:r w:rsidR="00DF4F0A" w:rsidRPr="00DF4F0A">
        <w:rPr>
          <w:rFonts w:hint="cs"/>
          <w:b/>
          <w:bCs/>
          <w:szCs w:val="20"/>
          <w:rtl/>
          <w:lang w:bidi="fa-IR"/>
        </w:rPr>
        <w:t>5.6</w:t>
      </w:r>
      <w:r w:rsidRPr="00DF4F0A">
        <w:rPr>
          <w:b/>
          <w:bCs/>
          <w:szCs w:val="20"/>
          <w:rtl/>
          <w:lang w:bidi="fa-IR"/>
        </w:rPr>
        <w:t>- داده های خرابی کمپرسور</w:t>
      </w:r>
    </w:p>
    <w:p w14:paraId="6BAEE866" w14:textId="53F0CFEB" w:rsidR="00DF4F0A" w:rsidRDefault="00DF4F0A" w:rsidP="00DF4F0A">
      <w:pPr>
        <w:jc w:val="center"/>
        <w:rPr>
          <w:b/>
          <w:bCs/>
          <w:szCs w:val="20"/>
          <w:lang w:bidi="fa-IR"/>
        </w:rPr>
      </w:pPr>
    </w:p>
    <w:p w14:paraId="58653AB1" w14:textId="3E0E7129" w:rsidR="000A7EE5" w:rsidRPr="00DF4F0A" w:rsidRDefault="000A7EE5" w:rsidP="00DF4F0A">
      <w:pPr>
        <w:jc w:val="center"/>
        <w:rPr>
          <w:b/>
          <w:bCs/>
          <w:szCs w:val="20"/>
          <w:rtl/>
          <w:lang w:bidi="fa-IR"/>
        </w:rPr>
      </w:pPr>
      <w:r>
        <w:rPr>
          <w:b/>
          <w:bCs/>
          <w:noProof/>
          <w:szCs w:val="20"/>
          <w:rtl/>
          <w:lang w:val="fa-IR" w:bidi="fa-IR"/>
        </w:rPr>
        <w:drawing>
          <wp:inline distT="0" distB="0" distL="0" distR="0" wp14:anchorId="4B17F6E7" wp14:editId="7DE53DF9">
            <wp:extent cx="4291965" cy="11518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50">
                      <a:extLst>
                        <a:ext uri="{28A0092B-C50C-407E-A947-70E740481C1C}">
                          <a14:useLocalDpi xmlns:a14="http://schemas.microsoft.com/office/drawing/2010/main" val="0"/>
                        </a:ext>
                      </a:extLst>
                    </a:blip>
                    <a:stretch>
                      <a:fillRect/>
                    </a:stretch>
                  </pic:blipFill>
                  <pic:spPr>
                    <a:xfrm>
                      <a:off x="0" y="0"/>
                      <a:ext cx="4291965" cy="1151890"/>
                    </a:xfrm>
                    <a:prstGeom prst="rect">
                      <a:avLst/>
                    </a:prstGeom>
                  </pic:spPr>
                </pic:pic>
              </a:graphicData>
            </a:graphic>
          </wp:inline>
        </w:drawing>
      </w:r>
    </w:p>
    <w:p w14:paraId="3B8722C1" w14:textId="13EC4F67" w:rsidR="00815242" w:rsidRPr="00DF4F0A" w:rsidRDefault="00815242" w:rsidP="00DF4F0A">
      <w:pPr>
        <w:jc w:val="center"/>
        <w:rPr>
          <w:b/>
          <w:bCs/>
          <w:szCs w:val="20"/>
          <w:rtl/>
          <w:lang w:bidi="fa-IR"/>
        </w:rPr>
      </w:pPr>
      <w:r w:rsidRPr="00DF4F0A">
        <w:rPr>
          <w:b/>
          <w:bCs/>
          <w:szCs w:val="20"/>
          <w:rtl/>
          <w:lang w:bidi="fa-IR"/>
        </w:rPr>
        <w:t>شکل 6.6- داده های زمان خرابی و تعمیر کمپرسور</w:t>
      </w:r>
    </w:p>
    <w:p w14:paraId="4A4D245F" w14:textId="77777777" w:rsidR="00815242" w:rsidRDefault="00815242" w:rsidP="00DF4F0A">
      <w:pPr>
        <w:rPr>
          <w:rtl/>
          <w:lang w:bidi="fa-IR"/>
        </w:rPr>
      </w:pPr>
    </w:p>
    <w:p w14:paraId="0C793DB0" w14:textId="77777777" w:rsidR="00815242" w:rsidRDefault="00815242" w:rsidP="000A7EE5">
      <w:pPr>
        <w:pStyle w:val="Heading4"/>
        <w:rPr>
          <w:lang w:bidi="fa-IR"/>
        </w:rPr>
      </w:pPr>
      <w:r>
        <w:rPr>
          <w:rtl/>
          <w:lang w:bidi="fa-IR"/>
        </w:rPr>
        <w:t xml:space="preserve">محاسبه </w:t>
      </w:r>
      <w:r>
        <w:rPr>
          <w:lang w:bidi="fa-IR"/>
        </w:rPr>
        <w:t>MTBF</w:t>
      </w:r>
      <w:r>
        <w:rPr>
          <w:rtl/>
          <w:lang w:bidi="fa-IR"/>
        </w:rPr>
        <w:t xml:space="preserve"> و نرخ شکست</w:t>
      </w:r>
    </w:p>
    <w:p w14:paraId="22402F01" w14:textId="77777777" w:rsidR="00815242" w:rsidRDefault="00815242" w:rsidP="000A7EE5">
      <w:pPr>
        <w:rPr>
          <w:lang w:bidi="fa-IR"/>
        </w:rPr>
      </w:pPr>
      <m:oMathPara>
        <m:oMath>
          <m:r>
            <w:rPr>
              <w:rFonts w:ascii="Cambria Math" w:hAnsi="Cambria Math"/>
              <w:lang w:bidi="fa-IR"/>
            </w:rPr>
            <m:t>MTBF</m:t>
          </m:r>
          <m:r>
            <m:rPr>
              <m:sty m:val="p"/>
            </m:rPr>
            <w:rPr>
              <w:rFonts w:ascii="Cambria Math" w:hAnsi="Cambria Math"/>
              <w:lang w:bidi="fa-IR"/>
            </w:rPr>
            <m:t>=</m:t>
          </m:r>
          <m:f>
            <m:fPr>
              <m:ctrlPr>
                <w:rPr>
                  <w:rFonts w:ascii="Cambria Math" w:hAnsi="Cambria Math"/>
                  <w:sz w:val="22"/>
                  <w:szCs w:val="22"/>
                  <w:lang w:bidi="fa-IR"/>
                </w:rPr>
              </m:ctrlPr>
            </m:fPr>
            <m:num>
              <m:r>
                <m:rPr>
                  <m:sty m:val="p"/>
                </m:rPr>
                <w:rPr>
                  <w:rFonts w:ascii="Cambria Math" w:hAnsi="Cambria Math"/>
                  <w:lang w:bidi="fa-IR"/>
                </w:rPr>
                <m:t xml:space="preserve"> </m:t>
              </m:r>
              <m:r>
                <m:rPr>
                  <m:sty m:val="p"/>
                </m:rPr>
                <w:rPr>
                  <w:rFonts w:ascii="Cambria Math" w:hAnsi="Cambria Math"/>
                  <w:rtl/>
                  <w:lang w:bidi="fa-IR"/>
                </w:rPr>
                <m:t>کارکرد</m:t>
              </m:r>
              <m:r>
                <m:rPr>
                  <m:sty m:val="p"/>
                </m:rPr>
                <w:rPr>
                  <w:rFonts w:ascii="Cambria Math" w:hAnsi="Cambria Math"/>
                  <w:lang w:bidi="fa-IR"/>
                </w:rPr>
                <m:t xml:space="preserve"> </m:t>
              </m:r>
              <m:r>
                <m:rPr>
                  <m:sty m:val="p"/>
                </m:rPr>
                <w:rPr>
                  <w:rFonts w:ascii="Cambria Math" w:hAnsi="Cambria Math"/>
                  <w:rtl/>
                  <w:lang w:bidi="fa-IR"/>
                </w:rPr>
                <m:t>زمان</m:t>
              </m:r>
            </m:num>
            <m:den>
              <m:r>
                <m:rPr>
                  <m:sty m:val="p"/>
                </m:rPr>
                <w:rPr>
                  <w:rFonts w:ascii="Cambria Math" w:hAnsi="Cambria Math"/>
                  <w:rtl/>
                  <w:lang w:bidi="fa-IR"/>
                </w:rPr>
                <m:t>ها</m:t>
              </m:r>
              <m:r>
                <m:rPr>
                  <m:sty m:val="p"/>
                </m:rPr>
                <w:rPr>
                  <w:rFonts w:ascii="Cambria Math" w:hAnsi="Cambria Math"/>
                  <w:lang w:bidi="fa-IR"/>
                </w:rPr>
                <m:t xml:space="preserve"> </m:t>
              </m:r>
              <m:r>
                <m:rPr>
                  <m:sty m:val="p"/>
                </m:rPr>
                <w:rPr>
                  <w:rFonts w:ascii="Cambria Math" w:hAnsi="Cambria Math"/>
                  <w:rtl/>
                  <w:lang w:bidi="fa-IR"/>
                </w:rPr>
                <m:t>شکست</m:t>
              </m:r>
              <m:r>
                <m:rPr>
                  <m:sty m:val="p"/>
                </m:rPr>
                <w:rPr>
                  <w:rFonts w:ascii="Cambria Math" w:hAnsi="Cambria Math"/>
                  <w:lang w:bidi="fa-IR"/>
                </w:rPr>
                <m:t xml:space="preserve"> </m:t>
              </m:r>
              <m:r>
                <m:rPr>
                  <m:sty m:val="p"/>
                </m:rPr>
                <w:rPr>
                  <w:rFonts w:ascii="Cambria Math" w:hAnsi="Cambria Math"/>
                  <w:rtl/>
                  <w:lang w:bidi="fa-IR"/>
                </w:rPr>
                <m:t>تعداد</m:t>
              </m:r>
            </m:den>
          </m:f>
          <m:r>
            <m:rPr>
              <m:sty m:val="p"/>
            </m:rPr>
            <w:rPr>
              <w:rFonts w:ascii="Cambria Math" w:eastAsiaTheme="minorEastAsia" w:hAnsi="Cambria Math"/>
              <w:lang w:bidi="fa-IR"/>
            </w:rPr>
            <m:t>=</m:t>
          </m:r>
          <m:f>
            <m:fPr>
              <m:ctrlPr>
                <w:rPr>
                  <w:rFonts w:ascii="Cambria Math" w:eastAsiaTheme="minorEastAsia" w:hAnsi="Cambria Math"/>
                  <w:sz w:val="22"/>
                  <w:szCs w:val="22"/>
                  <w:lang w:bidi="fa-IR"/>
                </w:rPr>
              </m:ctrlPr>
            </m:fPr>
            <m:num>
              <m:r>
                <m:rPr>
                  <m:sty m:val="p"/>
                </m:rPr>
                <w:rPr>
                  <w:rFonts w:ascii="Cambria Math" w:eastAsiaTheme="minorEastAsia" w:hAnsi="Cambria Math"/>
                  <w:lang w:bidi="fa-IR"/>
                </w:rPr>
                <m:t xml:space="preserve">1000 </m:t>
              </m:r>
              <m:r>
                <w:rPr>
                  <w:rFonts w:ascii="Cambria Math" w:eastAsiaTheme="minorEastAsia" w:hAnsi="Cambria Math"/>
                  <w:lang w:bidi="fa-IR"/>
                </w:rPr>
                <m:t>hours</m:t>
              </m:r>
            </m:num>
            <m:den>
              <m:r>
                <m:rPr>
                  <m:sty m:val="p"/>
                </m:rPr>
                <w:rPr>
                  <w:rFonts w:ascii="Cambria Math" w:eastAsiaTheme="minorEastAsia" w:hAnsi="Cambria Math"/>
                  <w:lang w:bidi="fa-IR"/>
                </w:rPr>
                <m:t xml:space="preserve">10 </m:t>
              </m:r>
              <m:r>
                <w:rPr>
                  <w:rFonts w:ascii="Cambria Math" w:eastAsiaTheme="minorEastAsia" w:hAnsi="Cambria Math"/>
                  <w:lang w:bidi="fa-IR"/>
                </w:rPr>
                <m:t>failures</m:t>
              </m:r>
            </m:den>
          </m:f>
          <m:r>
            <m:rPr>
              <m:sty m:val="p"/>
            </m:rPr>
            <w:rPr>
              <w:rFonts w:ascii="Cambria Math" w:eastAsiaTheme="minorEastAsia" w:hAnsi="Cambria Math"/>
              <w:lang w:bidi="fa-IR"/>
            </w:rPr>
            <m:t xml:space="preserve">=100 </m:t>
          </m:r>
          <m:r>
            <m:rPr>
              <m:sty m:val="p"/>
            </m:rPr>
            <w:rPr>
              <w:rFonts w:ascii="Cambria Math" w:eastAsiaTheme="minorEastAsia" w:hAnsi="Cambria Math"/>
              <w:rtl/>
              <w:lang w:bidi="fa-IR"/>
            </w:rPr>
            <m:t>ساعت</m:t>
          </m:r>
        </m:oMath>
      </m:oMathPara>
    </w:p>
    <w:p w14:paraId="1357F755" w14:textId="77777777" w:rsidR="00815242" w:rsidRDefault="00815242" w:rsidP="000A7EE5">
      <w:pPr>
        <w:rPr>
          <w:rtl/>
          <w:lang w:bidi="fa-IR"/>
        </w:rPr>
      </w:pPr>
    </w:p>
    <w:p w14:paraId="30B833AC" w14:textId="77777777" w:rsidR="00815242" w:rsidRDefault="00815242" w:rsidP="000A7EE5">
      <w:pPr>
        <w:rPr>
          <w:rtl/>
          <w:lang w:bidi="fa-IR"/>
        </w:rPr>
      </w:pPr>
      <w:r>
        <w:rPr>
          <w:rtl/>
          <w:lang w:bidi="fa-IR"/>
        </w:rPr>
        <w:t>این نشان می‌دهد که میانگین زمان بین خرابی ها ۱۰۰ ساعت است.</w:t>
      </w:r>
    </w:p>
    <w:p w14:paraId="25A32561" w14:textId="77777777" w:rsidR="00815242" w:rsidRDefault="00815242" w:rsidP="000A7EE5">
      <w:pPr>
        <w:rPr>
          <w:lang w:bidi="fa-IR"/>
        </w:rPr>
      </w:pPr>
    </w:p>
    <w:p w14:paraId="7EDDB02F" w14:textId="77777777" w:rsidR="00815242" w:rsidRDefault="00815242" w:rsidP="000A7EE5">
      <w:pPr>
        <w:rPr>
          <w:rtl/>
          <w:lang w:bidi="fa-IR"/>
        </w:rPr>
      </w:pPr>
      <w:r>
        <w:rPr>
          <w:rtl/>
          <w:lang w:bidi="fa-IR"/>
        </w:rPr>
        <w:t>نرخ شکست (</w:t>
      </w:r>
      <w:r>
        <w:rPr>
          <w:lang w:bidi="fa-IR"/>
        </w:rPr>
        <w:t>λ</w:t>
      </w:r>
      <w:r>
        <w:rPr>
          <w:rtl/>
          <w:lang w:bidi="fa-IR"/>
        </w:rPr>
        <w:t xml:space="preserve"> - لامبدا) = 1/</w:t>
      </w:r>
      <w:r>
        <w:rPr>
          <w:lang w:bidi="fa-IR"/>
        </w:rPr>
        <w:t>MTBF</w:t>
      </w:r>
      <w:r>
        <w:rPr>
          <w:rtl/>
          <w:lang w:bidi="fa-IR"/>
        </w:rPr>
        <w:t xml:space="preserve"> = 1/100 = 01/0 شکست در ساعت</w:t>
      </w:r>
    </w:p>
    <w:p w14:paraId="19BCF2E3" w14:textId="77777777" w:rsidR="00815242" w:rsidRDefault="00815242" w:rsidP="000A7EE5">
      <w:pPr>
        <w:rPr>
          <w:rtl/>
          <w:lang w:bidi="fa-IR"/>
        </w:rPr>
      </w:pPr>
    </w:p>
    <w:p w14:paraId="00BEB307" w14:textId="77777777" w:rsidR="00815242" w:rsidRDefault="00815242" w:rsidP="000A7EE5">
      <w:pPr>
        <w:pStyle w:val="Heading4"/>
        <w:rPr>
          <w:rtl/>
          <w:lang w:bidi="fa-IR"/>
        </w:rPr>
      </w:pPr>
      <w:r>
        <w:rPr>
          <w:rtl/>
          <w:lang w:bidi="fa-IR"/>
        </w:rPr>
        <w:t xml:space="preserve">محاسبه </w:t>
      </w:r>
      <w:r>
        <w:rPr>
          <w:lang w:bidi="fa-IR"/>
        </w:rPr>
        <w:t>MTTR</w:t>
      </w:r>
      <w:r>
        <w:rPr>
          <w:rtl/>
          <w:lang w:bidi="fa-IR"/>
        </w:rPr>
        <w:t xml:space="preserve"> و نرخ تعمیر</w:t>
      </w:r>
    </w:p>
    <w:p w14:paraId="2EE6CEBD" w14:textId="77777777" w:rsidR="00815242" w:rsidRDefault="00815242" w:rsidP="000A7EE5">
      <w:pPr>
        <w:rPr>
          <w:lang w:bidi="fa-IR"/>
        </w:rPr>
      </w:pPr>
      <m:oMathPara>
        <m:oMath>
          <m:r>
            <w:rPr>
              <w:rFonts w:ascii="Cambria Math" w:hAnsi="Cambria Math"/>
              <w:lang w:bidi="fa-IR"/>
            </w:rPr>
            <m:t>MTTR</m:t>
          </m:r>
          <m:r>
            <m:rPr>
              <m:sty m:val="p"/>
            </m:rPr>
            <w:rPr>
              <w:rFonts w:ascii="Cambria Math" w:hAnsi="Cambria Math"/>
              <w:lang w:bidi="fa-IR"/>
            </w:rPr>
            <m:t>=</m:t>
          </m:r>
          <m:f>
            <m:fPr>
              <m:ctrlPr>
                <w:rPr>
                  <w:rFonts w:ascii="Cambria Math" w:hAnsi="Cambria Math"/>
                  <w:sz w:val="22"/>
                  <w:szCs w:val="22"/>
                  <w:lang w:bidi="fa-IR"/>
                </w:rPr>
              </m:ctrlPr>
            </m:fPr>
            <m:num>
              <m:r>
                <m:rPr>
                  <m:sty m:val="p"/>
                </m:rPr>
                <w:rPr>
                  <w:rFonts w:ascii="Cambria Math" w:hAnsi="Cambria Math"/>
                  <w:rtl/>
                  <w:lang w:bidi="fa-IR"/>
                </w:rPr>
                <m:t>تعمیر</m:t>
              </m:r>
              <m:r>
                <m:rPr>
                  <m:sty m:val="p"/>
                </m:rPr>
                <w:rPr>
                  <w:rFonts w:ascii="Cambria Math" w:hAnsi="Cambria Math"/>
                  <w:lang w:bidi="fa-IR"/>
                </w:rPr>
                <m:t xml:space="preserve"> </m:t>
              </m:r>
              <m:r>
                <m:rPr>
                  <m:sty m:val="p"/>
                </m:rPr>
                <w:rPr>
                  <w:rFonts w:ascii="Cambria Math" w:hAnsi="Cambria Math"/>
                  <w:rtl/>
                  <w:lang w:bidi="fa-IR"/>
                </w:rPr>
                <m:t>کل</m:t>
              </m:r>
              <m:r>
                <m:rPr>
                  <m:sty m:val="p"/>
                </m:rPr>
                <w:rPr>
                  <w:rFonts w:ascii="Cambria Math" w:hAnsi="Cambria Math"/>
                  <w:lang w:bidi="fa-IR"/>
                </w:rPr>
                <m:t xml:space="preserve"> </m:t>
              </m:r>
              <m:r>
                <m:rPr>
                  <m:sty m:val="p"/>
                </m:rPr>
                <w:rPr>
                  <w:rFonts w:ascii="Cambria Math" w:hAnsi="Cambria Math"/>
                  <w:rtl/>
                  <w:lang w:bidi="fa-IR"/>
                </w:rPr>
                <m:t>زمان</m:t>
              </m:r>
            </m:num>
            <m:den>
              <m:r>
                <m:rPr>
                  <m:sty m:val="p"/>
                </m:rPr>
                <w:rPr>
                  <w:rFonts w:ascii="Cambria Math" w:hAnsi="Cambria Math"/>
                  <w:rtl/>
                  <w:lang w:bidi="fa-IR"/>
                </w:rPr>
                <m:t>ها</m:t>
              </m:r>
              <m:r>
                <m:rPr>
                  <m:sty m:val="p"/>
                </m:rPr>
                <w:rPr>
                  <w:rFonts w:ascii="Cambria Math" w:hAnsi="Cambria Math"/>
                  <w:lang w:bidi="fa-IR"/>
                </w:rPr>
                <m:t xml:space="preserve"> </m:t>
              </m:r>
              <m:r>
                <m:rPr>
                  <m:sty m:val="p"/>
                </m:rPr>
                <w:rPr>
                  <w:rFonts w:ascii="Cambria Math" w:hAnsi="Cambria Math"/>
                  <w:rtl/>
                  <w:lang w:bidi="fa-IR"/>
                </w:rPr>
                <m:t>شکست</m:t>
              </m:r>
              <m:r>
                <m:rPr>
                  <m:sty m:val="p"/>
                </m:rPr>
                <w:rPr>
                  <w:rFonts w:ascii="Cambria Math" w:hAnsi="Cambria Math"/>
                  <w:lang w:bidi="fa-IR"/>
                </w:rPr>
                <m:t xml:space="preserve"> </m:t>
              </m:r>
              <m:r>
                <m:rPr>
                  <m:sty m:val="p"/>
                </m:rPr>
                <w:rPr>
                  <w:rFonts w:ascii="Cambria Math" w:hAnsi="Cambria Math"/>
                  <w:rtl/>
                  <w:lang w:bidi="fa-IR"/>
                </w:rPr>
                <m:t>تعداد</m:t>
              </m:r>
            </m:den>
          </m:f>
          <m:r>
            <m:rPr>
              <m:sty m:val="p"/>
            </m:rPr>
            <w:rPr>
              <w:rFonts w:ascii="Cambria Math" w:hAnsi="Cambria Math"/>
              <w:lang w:bidi="fa-IR"/>
            </w:rPr>
            <m:t>=</m:t>
          </m:r>
          <m:f>
            <m:fPr>
              <m:ctrlPr>
                <w:rPr>
                  <w:rFonts w:ascii="Cambria Math" w:hAnsi="Cambria Math"/>
                  <w:sz w:val="22"/>
                  <w:szCs w:val="22"/>
                  <w:lang w:bidi="fa-IR"/>
                </w:rPr>
              </m:ctrlPr>
            </m:fPr>
            <m:num>
              <m:r>
                <m:rPr>
                  <m:sty m:val="p"/>
                </m:rPr>
                <w:rPr>
                  <w:rFonts w:ascii="Cambria Math" w:hAnsi="Cambria Math"/>
                  <w:lang w:bidi="fa-IR"/>
                </w:rPr>
                <m:t xml:space="preserve">50 </m:t>
              </m:r>
              <m:r>
                <w:rPr>
                  <w:rFonts w:ascii="Cambria Math" w:hAnsi="Cambria Math"/>
                  <w:lang w:bidi="fa-IR"/>
                </w:rPr>
                <m:t>hours</m:t>
              </m:r>
            </m:num>
            <m:den>
              <m:r>
                <m:rPr>
                  <m:sty m:val="p"/>
                </m:rPr>
                <w:rPr>
                  <w:rFonts w:ascii="Cambria Math" w:hAnsi="Cambria Math"/>
                  <w:lang w:bidi="fa-IR"/>
                </w:rPr>
                <m:t xml:space="preserve">10 </m:t>
              </m:r>
              <m:r>
                <w:rPr>
                  <w:rFonts w:ascii="Cambria Math" w:hAnsi="Cambria Math"/>
                  <w:lang w:bidi="fa-IR"/>
                </w:rPr>
                <m:t>failures</m:t>
              </m:r>
            </m:den>
          </m:f>
          <m:r>
            <m:rPr>
              <m:sty m:val="p"/>
            </m:rPr>
            <w:rPr>
              <w:rFonts w:ascii="Cambria Math" w:hAnsi="Cambria Math"/>
              <w:lang w:bidi="fa-IR"/>
            </w:rPr>
            <m:t xml:space="preserve">=5 </m:t>
          </m:r>
          <m:r>
            <m:rPr>
              <m:sty m:val="p"/>
            </m:rPr>
            <w:rPr>
              <w:rFonts w:ascii="Cambria Math" w:hAnsi="Cambria Math"/>
              <w:rtl/>
              <w:lang w:bidi="fa-IR"/>
            </w:rPr>
            <m:t>ساعت</m:t>
          </m:r>
        </m:oMath>
      </m:oMathPara>
    </w:p>
    <w:p w14:paraId="6795EF2B" w14:textId="77777777" w:rsidR="00815242" w:rsidRDefault="00815242" w:rsidP="00815242">
      <w:pPr>
        <w:rPr>
          <w:rFonts w:cs="Arial"/>
          <w:rtl/>
          <w:lang w:bidi="fa-IR"/>
        </w:rPr>
      </w:pPr>
    </w:p>
    <w:p w14:paraId="7E052709" w14:textId="225D19FA" w:rsidR="00815242" w:rsidRDefault="00815242" w:rsidP="000A7EE5">
      <w:pPr>
        <w:rPr>
          <w:rtl/>
          <w:lang w:bidi="fa-IR"/>
        </w:rPr>
      </w:pPr>
      <w:r>
        <w:rPr>
          <w:rtl/>
          <w:lang w:bidi="fa-IR"/>
        </w:rPr>
        <w:t>نرخ تعمیر (</w:t>
      </w:r>
      <w:r>
        <w:rPr>
          <w:rFonts w:ascii="Calibri" w:hAnsi="Calibri" w:cs="Calibri" w:hint="cs"/>
          <w:lang w:bidi="fa-IR"/>
        </w:rPr>
        <w:t>μ</w:t>
      </w:r>
      <w:r>
        <w:rPr>
          <w:rtl/>
          <w:lang w:bidi="fa-IR"/>
        </w:rPr>
        <w:t>) = 1/</w:t>
      </w:r>
      <w:r>
        <w:rPr>
          <w:lang w:bidi="fa-IR"/>
        </w:rPr>
        <w:t>MTTR</w:t>
      </w:r>
      <w:r>
        <w:rPr>
          <w:rtl/>
          <w:lang w:bidi="fa-IR"/>
        </w:rPr>
        <w:t xml:space="preserve"> = 1/5 = 2/0</w:t>
      </w:r>
    </w:p>
    <w:p w14:paraId="26B787B2" w14:textId="77777777" w:rsidR="00815242" w:rsidRDefault="00815242" w:rsidP="00815242">
      <w:pPr>
        <w:rPr>
          <w:rFonts w:cs="Arial"/>
          <w:rtl/>
          <w:lang w:bidi="fa-IR"/>
        </w:rPr>
      </w:pPr>
    </w:p>
    <w:p w14:paraId="69DD8237" w14:textId="77777777" w:rsidR="00815242" w:rsidRDefault="00815242" w:rsidP="000A7EE5">
      <w:pPr>
        <w:pStyle w:val="Heading4"/>
        <w:rPr>
          <w:rtl/>
          <w:lang w:bidi="fa-IR"/>
        </w:rPr>
      </w:pPr>
      <w:r>
        <w:rPr>
          <w:rtl/>
          <w:lang w:bidi="fa-IR"/>
        </w:rPr>
        <w:t>محاسبه قابلیت دسترسی</w:t>
      </w:r>
    </w:p>
    <w:p w14:paraId="71D96DEA" w14:textId="77777777" w:rsidR="00815242" w:rsidRDefault="00815242" w:rsidP="000A7EE5">
      <w:pPr>
        <w:rPr>
          <w:lang w:bidi="fa-IR"/>
        </w:rPr>
      </w:pPr>
      <w:r>
        <w:rPr>
          <w:rtl/>
          <w:lang w:bidi="fa-IR"/>
        </w:rPr>
        <w:t>در مرحله قبل، محاسبه کردیم:</w:t>
      </w:r>
    </w:p>
    <w:p w14:paraId="3D5AA677" w14:textId="77777777" w:rsidR="00815242" w:rsidRDefault="00815242" w:rsidP="000A7EE5">
      <w:pPr>
        <w:rPr>
          <w:lang w:bidi="fa-IR"/>
        </w:rPr>
      </w:pPr>
      <w:r>
        <w:rPr>
          <w:rtl/>
          <w:lang w:bidi="fa-IR"/>
        </w:rPr>
        <w:lastRenderedPageBreak/>
        <w:t xml:space="preserve">میانگین زمان بین دو خرابی </w:t>
      </w:r>
      <w:r>
        <w:rPr>
          <w:lang w:bidi="fa-IR"/>
        </w:rPr>
        <w:t>(MTBF)</w:t>
      </w:r>
      <w:r>
        <w:rPr>
          <w:rtl/>
          <w:lang w:bidi="fa-IR"/>
        </w:rPr>
        <w:t xml:space="preserve"> = 100 ساعت</w:t>
      </w:r>
    </w:p>
    <w:p w14:paraId="59B0F1D4" w14:textId="77777777" w:rsidR="00815242" w:rsidRDefault="00815242" w:rsidP="000A7EE5">
      <w:pPr>
        <w:rPr>
          <w:lang w:bidi="fa-IR"/>
        </w:rPr>
      </w:pPr>
      <w:r>
        <w:rPr>
          <w:rtl/>
          <w:lang w:bidi="fa-IR"/>
        </w:rPr>
        <w:t>میانگین زمان تعمیر (</w:t>
      </w:r>
      <w:r>
        <w:rPr>
          <w:lang w:bidi="fa-IR"/>
        </w:rPr>
        <w:t>MTTR</w:t>
      </w:r>
      <w:r>
        <w:rPr>
          <w:rtl/>
          <w:lang w:bidi="fa-IR"/>
        </w:rPr>
        <w:t>) = 5 ساعت</w:t>
      </w:r>
    </w:p>
    <w:p w14:paraId="743A409B" w14:textId="77777777" w:rsidR="00815242" w:rsidRDefault="00815242" w:rsidP="000A7EE5">
      <w:pPr>
        <w:rPr>
          <w:lang w:bidi="fa-IR"/>
        </w:rPr>
      </w:pPr>
    </w:p>
    <w:p w14:paraId="79CD7E67" w14:textId="77777777" w:rsidR="00815242" w:rsidRDefault="00815242" w:rsidP="000A7EE5">
      <w:pPr>
        <w:rPr>
          <w:rtl/>
          <w:lang w:bidi="fa-IR"/>
        </w:rPr>
      </w:pPr>
      <w:r>
        <w:rPr>
          <w:rtl/>
          <w:lang w:bidi="fa-IR"/>
        </w:rPr>
        <w:t>آنگاه، قابلیت دسترسی:</w:t>
      </w:r>
    </w:p>
    <w:p w14:paraId="5B773E9C" w14:textId="77777777" w:rsidR="00815242" w:rsidRDefault="00815242" w:rsidP="000A7EE5">
      <w:pPr>
        <w:rPr>
          <w:rFonts w:eastAsiaTheme="minorEastAsia"/>
          <w:rtl/>
          <w:lang w:bidi="fa-IR"/>
        </w:rPr>
      </w:pPr>
      <m:oMathPara>
        <m:oMath>
          <m:r>
            <w:rPr>
              <w:rFonts w:ascii="Cambria Math" w:hAnsi="Cambria Math"/>
              <w:lang w:bidi="fa-IR"/>
            </w:rPr>
            <m:t>A=</m:t>
          </m:r>
          <m:f>
            <m:fPr>
              <m:ctrlPr>
                <w:rPr>
                  <w:rFonts w:ascii="Cambria Math" w:hAnsi="Cambria Math"/>
                  <w:i/>
                  <w:sz w:val="22"/>
                  <w:szCs w:val="22"/>
                  <w:lang w:bidi="fa-IR"/>
                </w:rPr>
              </m:ctrlPr>
            </m:fPr>
            <m:num>
              <m:r>
                <w:rPr>
                  <w:rFonts w:ascii="Cambria Math" w:hAnsi="Cambria Math"/>
                  <w:lang w:bidi="fa-IR"/>
                </w:rPr>
                <m:t>MTBF</m:t>
              </m:r>
            </m:num>
            <m:den>
              <m:r>
                <w:rPr>
                  <w:rFonts w:ascii="Cambria Math" w:hAnsi="Cambria Math"/>
                  <w:lang w:bidi="fa-IR"/>
                </w:rPr>
                <m:t>MTBF+MTTR</m:t>
              </m:r>
            </m:den>
          </m:f>
          <m:r>
            <w:rPr>
              <w:rFonts w:ascii="Cambria Math" w:hAnsi="Cambria Math"/>
              <w:lang w:bidi="fa-IR"/>
            </w:rPr>
            <m:t>=</m:t>
          </m:r>
          <m:f>
            <m:fPr>
              <m:ctrlPr>
                <w:rPr>
                  <w:rFonts w:ascii="Cambria Math" w:hAnsi="Cambria Math"/>
                  <w:i/>
                  <w:sz w:val="22"/>
                  <w:szCs w:val="22"/>
                  <w:lang w:bidi="fa-IR"/>
                </w:rPr>
              </m:ctrlPr>
            </m:fPr>
            <m:num>
              <m:r>
                <w:rPr>
                  <w:rFonts w:ascii="Cambria Math" w:hAnsi="Cambria Math"/>
                  <w:lang w:bidi="fa-IR"/>
                </w:rPr>
                <m:t>Uptime</m:t>
              </m:r>
            </m:num>
            <m:den>
              <m:r>
                <w:rPr>
                  <w:rFonts w:ascii="Cambria Math" w:hAnsi="Cambria Math"/>
                  <w:lang w:bidi="fa-IR"/>
                </w:rPr>
                <m:t>Uptime+Downtime</m:t>
              </m:r>
            </m:den>
          </m:f>
        </m:oMath>
      </m:oMathPara>
    </w:p>
    <w:p w14:paraId="08A9D6FE" w14:textId="77777777" w:rsidR="00815242" w:rsidRDefault="00815242" w:rsidP="000A7EE5">
      <w:pPr>
        <w:rPr>
          <w:lang w:bidi="fa-IR"/>
        </w:rPr>
      </w:pPr>
      <m:oMathPara>
        <m:oMath>
          <m:r>
            <w:rPr>
              <w:rFonts w:ascii="Cambria Math" w:hAnsi="Cambria Math"/>
              <w:lang w:bidi="fa-IR"/>
            </w:rPr>
            <m:t>A=</m:t>
          </m:r>
          <m:f>
            <m:fPr>
              <m:ctrlPr>
                <w:rPr>
                  <w:rFonts w:ascii="Cambria Math" w:hAnsi="Cambria Math"/>
                  <w:i/>
                  <w:sz w:val="22"/>
                  <w:szCs w:val="22"/>
                  <w:lang w:bidi="fa-IR"/>
                </w:rPr>
              </m:ctrlPr>
            </m:fPr>
            <m:num>
              <m:r>
                <w:rPr>
                  <w:rFonts w:ascii="Cambria Math" w:hAnsi="Cambria Math"/>
                  <w:lang w:bidi="fa-IR"/>
                </w:rPr>
                <m:t>MTBF</m:t>
              </m:r>
            </m:num>
            <m:den>
              <m:r>
                <w:rPr>
                  <w:rFonts w:ascii="Cambria Math" w:hAnsi="Cambria Math"/>
                  <w:lang w:bidi="fa-IR"/>
                </w:rPr>
                <m:t>MTBF+MTTR</m:t>
              </m:r>
            </m:den>
          </m:f>
          <m:r>
            <w:rPr>
              <w:rFonts w:ascii="Cambria Math" w:hAnsi="Cambria Math"/>
              <w:lang w:bidi="fa-IR"/>
            </w:rPr>
            <m:t>=</m:t>
          </m:r>
          <m:f>
            <m:fPr>
              <m:ctrlPr>
                <w:rPr>
                  <w:rFonts w:ascii="Cambria Math" w:hAnsi="Cambria Math"/>
                  <w:i/>
                  <w:sz w:val="22"/>
                  <w:szCs w:val="22"/>
                  <w:lang w:bidi="fa-IR"/>
                </w:rPr>
              </m:ctrlPr>
            </m:fPr>
            <m:num>
              <m:r>
                <w:rPr>
                  <w:rFonts w:ascii="Cambria Math" w:hAnsi="Cambria Math"/>
                  <w:lang w:bidi="fa-IR"/>
                </w:rPr>
                <m:t>100</m:t>
              </m:r>
            </m:num>
            <m:den>
              <m:r>
                <w:rPr>
                  <w:rFonts w:ascii="Cambria Math" w:hAnsi="Cambria Math"/>
                  <w:lang w:bidi="fa-IR"/>
                </w:rPr>
                <m:t>100+5</m:t>
              </m:r>
            </m:den>
          </m:f>
          <m:r>
            <w:rPr>
              <w:rFonts w:ascii="Cambria Math" w:hAnsi="Cambria Math"/>
              <w:lang w:bidi="fa-IR"/>
            </w:rPr>
            <m:t>=0.95=95%</m:t>
          </m:r>
        </m:oMath>
      </m:oMathPara>
    </w:p>
    <w:p w14:paraId="76A98C76" w14:textId="77777777" w:rsidR="00815242" w:rsidRDefault="00815242" w:rsidP="000A7EE5">
      <w:pPr>
        <w:rPr>
          <w:rtl/>
          <w:lang w:bidi="fa-IR"/>
        </w:rPr>
      </w:pPr>
    </w:p>
    <w:p w14:paraId="617E81ED" w14:textId="77777777" w:rsidR="00815242" w:rsidRDefault="00815242" w:rsidP="000A7EE5">
      <w:pPr>
        <w:rPr>
          <w:lang w:bidi="fa-IR"/>
        </w:rPr>
      </w:pPr>
      <w:r>
        <w:rPr>
          <w:rtl/>
          <w:lang w:bidi="fa-IR"/>
        </w:rPr>
        <w:t>یا</w:t>
      </w:r>
    </w:p>
    <w:p w14:paraId="4D4B5310" w14:textId="77777777" w:rsidR="00815242" w:rsidRDefault="00815242" w:rsidP="000A7EE5">
      <w:pPr>
        <w:rPr>
          <w:lang w:bidi="fa-IR"/>
        </w:rPr>
      </w:pPr>
      <m:oMathPara>
        <m:oMath>
          <m:r>
            <w:rPr>
              <w:rFonts w:ascii="Cambria Math" w:hAnsi="Cambria Math"/>
              <w:lang w:bidi="fa-IR"/>
            </w:rPr>
            <m:t>A=</m:t>
          </m:r>
          <m:f>
            <m:fPr>
              <m:ctrlPr>
                <w:rPr>
                  <w:rFonts w:ascii="Cambria Math" w:hAnsi="Cambria Math"/>
                  <w:i/>
                  <w:sz w:val="22"/>
                  <w:szCs w:val="22"/>
                  <w:lang w:bidi="fa-IR"/>
                </w:rPr>
              </m:ctrlPr>
            </m:fPr>
            <m:num>
              <m:r>
                <w:rPr>
                  <w:rFonts w:ascii="Cambria Math" w:hAnsi="Cambria Math"/>
                  <w:lang w:bidi="fa-IR"/>
                </w:rPr>
                <m:t>Uptime</m:t>
              </m:r>
            </m:num>
            <m:den>
              <m:r>
                <w:rPr>
                  <w:rFonts w:ascii="Cambria Math" w:hAnsi="Cambria Math"/>
                  <w:lang w:bidi="fa-IR"/>
                </w:rPr>
                <m:t>Uptime+Downtime</m:t>
              </m:r>
            </m:den>
          </m:f>
          <m:r>
            <w:rPr>
              <w:rFonts w:ascii="Cambria Math" w:hAnsi="Cambria Math"/>
              <w:lang w:bidi="fa-IR"/>
            </w:rPr>
            <m:t>=</m:t>
          </m:r>
          <m:f>
            <m:fPr>
              <m:ctrlPr>
                <w:rPr>
                  <w:rFonts w:ascii="Cambria Math" w:hAnsi="Cambria Math"/>
                  <w:i/>
                  <w:sz w:val="22"/>
                  <w:szCs w:val="22"/>
                  <w:lang w:bidi="fa-IR"/>
                </w:rPr>
              </m:ctrlPr>
            </m:fPr>
            <m:num>
              <m:r>
                <w:rPr>
                  <w:rFonts w:ascii="Cambria Math" w:hAnsi="Cambria Math"/>
                  <w:lang w:bidi="fa-IR"/>
                </w:rPr>
                <m:t>1000-50=950</m:t>
              </m:r>
            </m:num>
            <m:den>
              <m:r>
                <w:rPr>
                  <w:rFonts w:ascii="Cambria Math" w:hAnsi="Cambria Math"/>
                  <w:lang w:bidi="fa-IR"/>
                </w:rPr>
                <m:t>950+50</m:t>
              </m:r>
            </m:den>
          </m:f>
          <m:r>
            <w:rPr>
              <w:rFonts w:ascii="Cambria Math" w:hAnsi="Cambria Math"/>
              <w:lang w:bidi="fa-IR"/>
            </w:rPr>
            <m:t>=0.95=95%</m:t>
          </m:r>
        </m:oMath>
      </m:oMathPara>
    </w:p>
    <w:p w14:paraId="5DBE7137" w14:textId="77777777" w:rsidR="00815242" w:rsidRDefault="00815242" w:rsidP="000A7EE5">
      <w:pPr>
        <w:rPr>
          <w:lang w:bidi="fa-IR"/>
        </w:rPr>
      </w:pPr>
    </w:p>
    <w:p w14:paraId="6E0A341A" w14:textId="77777777" w:rsidR="00815242" w:rsidRDefault="00815242" w:rsidP="000A7EE5">
      <w:pPr>
        <w:rPr>
          <w:lang w:bidi="fa-IR"/>
        </w:rPr>
      </w:pPr>
      <w:r>
        <w:rPr>
          <w:rtl/>
          <w:lang w:bidi="fa-IR"/>
        </w:rPr>
        <w:t>این بدان معناست که دارایی ۹۵</w:t>
      </w:r>
      <w:r>
        <w:rPr>
          <w:rFonts w:cs="Times New Roman" w:hint="cs"/>
          <w:rtl/>
          <w:lang w:bidi="fa-IR"/>
        </w:rPr>
        <w:t>٪</w:t>
      </w:r>
      <w:r>
        <w:rPr>
          <w:rtl/>
          <w:lang w:bidi="fa-IR"/>
        </w:rPr>
        <w:t xml:space="preserve"> </w:t>
      </w:r>
      <w:r>
        <w:rPr>
          <w:rFonts w:hint="cs"/>
          <w:rtl/>
          <w:lang w:bidi="fa-IR"/>
        </w:rPr>
        <w:t>زمان</w:t>
      </w:r>
      <w:r>
        <w:rPr>
          <w:rtl/>
          <w:lang w:bidi="fa-IR"/>
        </w:rPr>
        <w:t xml:space="preserve"> </w:t>
      </w:r>
      <w:r>
        <w:rPr>
          <w:rFonts w:hint="cs"/>
          <w:rtl/>
          <w:lang w:bidi="fa-IR"/>
        </w:rPr>
        <w:t>ها</w:t>
      </w:r>
      <w:r>
        <w:rPr>
          <w:rtl/>
          <w:lang w:bidi="fa-IR"/>
        </w:rPr>
        <w:t xml:space="preserve"> </w:t>
      </w:r>
      <w:r>
        <w:rPr>
          <w:rFonts w:hint="cs"/>
          <w:rtl/>
          <w:lang w:bidi="fa-IR"/>
        </w:rPr>
        <w:t>در</w:t>
      </w:r>
      <w:r>
        <w:rPr>
          <w:rtl/>
          <w:lang w:bidi="fa-IR"/>
        </w:rPr>
        <w:t xml:space="preserve"> </w:t>
      </w:r>
      <w:r>
        <w:rPr>
          <w:rFonts w:hint="cs"/>
          <w:rtl/>
          <w:lang w:bidi="fa-IR"/>
        </w:rPr>
        <w:t>دسترس</w:t>
      </w:r>
      <w:r>
        <w:rPr>
          <w:rtl/>
          <w:lang w:bidi="fa-IR"/>
        </w:rPr>
        <w:t xml:space="preserve"> </w:t>
      </w:r>
      <w:r>
        <w:rPr>
          <w:rFonts w:hint="cs"/>
          <w:rtl/>
          <w:lang w:bidi="fa-IR"/>
        </w:rPr>
        <w:t>است</w:t>
      </w:r>
      <w:r>
        <w:rPr>
          <w:rtl/>
          <w:lang w:bidi="fa-IR"/>
        </w:rPr>
        <w:t xml:space="preserve"> </w:t>
      </w:r>
      <w:r>
        <w:rPr>
          <w:rFonts w:hint="cs"/>
          <w:rtl/>
          <w:lang w:bidi="fa-IR"/>
        </w:rPr>
        <w:t>و</w:t>
      </w:r>
      <w:r>
        <w:rPr>
          <w:rtl/>
          <w:lang w:bidi="fa-IR"/>
        </w:rPr>
        <w:t xml:space="preserve"> </w:t>
      </w:r>
      <w:r>
        <w:rPr>
          <w:rFonts w:hint="cs"/>
          <w:rtl/>
          <w:lang w:bidi="fa-IR"/>
        </w:rPr>
        <w:t>۵</w:t>
      </w:r>
      <w:r>
        <w:rPr>
          <w:rFonts w:cs="Times New Roman" w:hint="cs"/>
          <w:rtl/>
          <w:lang w:bidi="fa-IR"/>
        </w:rPr>
        <w:t>٪</w:t>
      </w:r>
      <w:r>
        <w:rPr>
          <w:rtl/>
          <w:lang w:bidi="fa-IR"/>
        </w:rPr>
        <w:t xml:space="preserve"> </w:t>
      </w:r>
      <w:r>
        <w:rPr>
          <w:rFonts w:hint="cs"/>
          <w:rtl/>
          <w:lang w:bidi="fa-IR"/>
        </w:rPr>
        <w:t>زمان</w:t>
      </w:r>
      <w:r>
        <w:rPr>
          <w:rtl/>
          <w:lang w:bidi="fa-IR"/>
        </w:rPr>
        <w:t xml:space="preserve"> </w:t>
      </w:r>
      <w:r>
        <w:rPr>
          <w:rFonts w:hint="cs"/>
          <w:rtl/>
          <w:lang w:bidi="fa-IR"/>
        </w:rPr>
        <w:t>ها</w:t>
      </w:r>
      <w:r>
        <w:rPr>
          <w:rtl/>
          <w:lang w:bidi="fa-IR"/>
        </w:rPr>
        <w:t xml:space="preserve"> </w:t>
      </w:r>
      <w:r>
        <w:rPr>
          <w:rFonts w:hint="cs"/>
          <w:rtl/>
          <w:lang w:bidi="fa-IR"/>
        </w:rPr>
        <w:t>برای</w:t>
      </w:r>
      <w:r>
        <w:rPr>
          <w:rtl/>
          <w:lang w:bidi="fa-IR"/>
        </w:rPr>
        <w:t xml:space="preserve"> </w:t>
      </w:r>
      <w:r>
        <w:rPr>
          <w:rFonts w:hint="cs"/>
          <w:rtl/>
          <w:lang w:bidi="fa-IR"/>
        </w:rPr>
        <w:t>تعمیر</w:t>
      </w:r>
      <w:r>
        <w:rPr>
          <w:rtl/>
          <w:lang w:bidi="fa-IR"/>
        </w:rPr>
        <w:t xml:space="preserve"> </w:t>
      </w:r>
      <w:r>
        <w:rPr>
          <w:rFonts w:hint="cs"/>
          <w:rtl/>
          <w:lang w:bidi="fa-IR"/>
        </w:rPr>
        <w:t>خاموش</w:t>
      </w:r>
      <w:r>
        <w:rPr>
          <w:rtl/>
          <w:lang w:bidi="fa-IR"/>
        </w:rPr>
        <w:t xml:space="preserve"> </w:t>
      </w:r>
      <w:r>
        <w:rPr>
          <w:rFonts w:hint="cs"/>
          <w:rtl/>
          <w:lang w:bidi="fa-IR"/>
        </w:rPr>
        <w:t>می‌شود</w:t>
      </w:r>
      <w:r>
        <w:rPr>
          <w:rtl/>
          <w:lang w:bidi="fa-IR"/>
        </w:rPr>
        <w:t>.</w:t>
      </w:r>
    </w:p>
    <w:p w14:paraId="187DC395" w14:textId="77777777" w:rsidR="00815242" w:rsidRDefault="00815242" w:rsidP="00815242">
      <w:pPr>
        <w:rPr>
          <w:rFonts w:cs="Arial"/>
          <w:lang w:bidi="fa-IR"/>
        </w:rPr>
      </w:pPr>
    </w:p>
    <w:p w14:paraId="2BC4E19A" w14:textId="77777777" w:rsidR="00815242" w:rsidRDefault="00815242" w:rsidP="000A7EE5">
      <w:pPr>
        <w:pStyle w:val="Heading4"/>
        <w:rPr>
          <w:rtl/>
          <w:lang w:bidi="fa-IR"/>
        </w:rPr>
      </w:pPr>
      <w:r>
        <w:rPr>
          <w:rtl/>
          <w:lang w:bidi="fa-IR"/>
        </w:rPr>
        <w:t>محاسبه قابلیت اطمینان</w:t>
      </w:r>
    </w:p>
    <w:p w14:paraId="3B0FACCF" w14:textId="77777777" w:rsidR="00815242" w:rsidRDefault="00815242" w:rsidP="000A7EE5">
      <w:pPr>
        <w:rPr>
          <w:lang w:bidi="fa-IR"/>
        </w:rPr>
      </w:pPr>
      <w:r>
        <w:rPr>
          <w:rtl/>
          <w:lang w:bidi="fa-IR"/>
        </w:rPr>
        <w:t>همانطور که  قبل تر برای واحد کمپرسور محاسبه شده است،</w:t>
      </w:r>
    </w:p>
    <w:p w14:paraId="63654F33" w14:textId="77777777" w:rsidR="00815242" w:rsidRDefault="00815242" w:rsidP="000A7EE5">
      <w:pPr>
        <w:rPr>
          <w:lang w:bidi="fa-IR"/>
        </w:rPr>
      </w:pPr>
      <w:r>
        <w:rPr>
          <w:lang w:bidi="fa-IR"/>
        </w:rPr>
        <w:t>MTBF</w:t>
      </w:r>
      <w:r>
        <w:rPr>
          <w:rtl/>
          <w:lang w:bidi="fa-IR"/>
        </w:rPr>
        <w:t xml:space="preserve"> = 100 ساعت</w:t>
      </w:r>
    </w:p>
    <w:p w14:paraId="409C34BD" w14:textId="77777777" w:rsidR="00815242" w:rsidRDefault="00815242" w:rsidP="000A7EE5">
      <w:pPr>
        <w:rPr>
          <w:rtl/>
          <w:lang w:bidi="fa-IR"/>
        </w:rPr>
      </w:pPr>
      <w:r>
        <w:rPr>
          <w:rtl/>
          <w:lang w:bidi="fa-IR"/>
        </w:rPr>
        <w:t xml:space="preserve">نرخ شکست </w:t>
      </w:r>
      <w:r>
        <w:rPr>
          <w:lang w:bidi="fa-IR"/>
        </w:rPr>
        <w:t>λ (FR)</w:t>
      </w:r>
      <w:r>
        <w:rPr>
          <w:rtl/>
          <w:lang w:bidi="fa-IR"/>
        </w:rPr>
        <w:t>:</w:t>
      </w:r>
    </w:p>
    <w:p w14:paraId="43A00F00" w14:textId="77777777" w:rsidR="00815242" w:rsidRDefault="00815242" w:rsidP="000A7EE5">
      <w:pPr>
        <w:rPr>
          <w:i/>
          <w:rtl/>
          <w:lang w:bidi="fa-IR"/>
        </w:rPr>
      </w:pPr>
      <m:oMathPara>
        <m:oMath>
          <m:r>
            <w:rPr>
              <w:rFonts w:ascii="Cambria Math" w:hAnsi="Cambria Math" w:cs="Cambria Math"/>
              <w:lang w:bidi="fa-IR"/>
            </w:rPr>
            <m:t>λ</m:t>
          </m:r>
          <m:d>
            <m:dPr>
              <m:ctrlPr>
                <w:rPr>
                  <w:rFonts w:ascii="Cambria Math" w:hAnsi="Cambria Math"/>
                  <w:i/>
                  <w:sz w:val="22"/>
                  <w:szCs w:val="22"/>
                  <w:lang w:bidi="fa-IR"/>
                </w:rPr>
              </m:ctrlPr>
            </m:dPr>
            <m:e>
              <m:r>
                <w:rPr>
                  <w:rFonts w:ascii="Cambria Math" w:hAnsi="Cambria Math"/>
                  <w:lang w:bidi="fa-IR"/>
                </w:rPr>
                <m:t>FR</m:t>
              </m:r>
            </m:e>
          </m:d>
          <m:r>
            <w:rPr>
              <w:rFonts w:ascii="Cambria Math" w:hAnsi="Cambria Math"/>
              <w:lang w:bidi="fa-IR"/>
            </w:rPr>
            <m:t>=</m:t>
          </m:r>
          <m:f>
            <m:fPr>
              <m:ctrlPr>
                <w:rPr>
                  <w:rFonts w:ascii="Cambria Math" w:hAnsi="Cambria Math"/>
                  <w:i/>
                  <w:sz w:val="22"/>
                  <w:szCs w:val="22"/>
                  <w:lang w:bidi="fa-IR"/>
                </w:rPr>
              </m:ctrlPr>
            </m:fPr>
            <m:num>
              <m:r>
                <w:rPr>
                  <w:rFonts w:ascii="Cambria Math" w:hAnsi="Cambria Math"/>
                  <w:lang w:bidi="fa-IR"/>
                </w:rPr>
                <m:t>1</m:t>
              </m:r>
            </m:num>
            <m:den>
              <m:r>
                <w:rPr>
                  <w:rFonts w:ascii="Cambria Math" w:hAnsi="Cambria Math"/>
                  <w:lang w:bidi="fa-IR"/>
                </w:rPr>
                <m:t>MTBF</m:t>
              </m:r>
            </m:den>
          </m:f>
          <m:r>
            <w:rPr>
              <w:rFonts w:ascii="Cambria Math" w:hAnsi="Cambria Math"/>
              <w:lang w:bidi="fa-IR"/>
            </w:rPr>
            <m:t>=</m:t>
          </m:r>
          <m:f>
            <m:fPr>
              <m:ctrlPr>
                <w:rPr>
                  <w:rFonts w:ascii="Cambria Math" w:hAnsi="Cambria Math"/>
                  <w:i/>
                  <w:sz w:val="22"/>
                  <w:szCs w:val="22"/>
                  <w:lang w:bidi="fa-IR"/>
                </w:rPr>
              </m:ctrlPr>
            </m:fPr>
            <m:num>
              <m:r>
                <w:rPr>
                  <w:rFonts w:ascii="Cambria Math" w:hAnsi="Cambria Math"/>
                  <w:lang w:bidi="fa-IR"/>
                </w:rPr>
                <m:t>1</m:t>
              </m:r>
            </m:num>
            <m:den>
              <m:r>
                <w:rPr>
                  <w:rFonts w:ascii="Cambria Math" w:hAnsi="Cambria Math"/>
                  <w:lang w:bidi="fa-IR"/>
                </w:rPr>
                <m:t>100</m:t>
              </m:r>
            </m:den>
          </m:f>
          <m:r>
            <w:rPr>
              <w:rFonts w:ascii="Cambria Math" w:hAnsi="Cambria Math"/>
              <w:lang w:bidi="fa-IR"/>
            </w:rPr>
            <m:t xml:space="preserve">=0.01 </m:t>
          </m:r>
          <m:r>
            <w:rPr>
              <w:rFonts w:ascii="Cambria Math" w:hAnsi="Cambria Math"/>
              <w:rtl/>
              <w:lang w:bidi="fa-IR"/>
            </w:rPr>
            <m:t>ساعت</m:t>
          </m:r>
          <m:r>
            <w:rPr>
              <w:rFonts w:ascii="Cambria Math" w:hAnsi="Cambria Math"/>
              <w:lang w:bidi="fa-IR"/>
            </w:rPr>
            <m:t xml:space="preserve"> </m:t>
          </m:r>
          <m:r>
            <w:rPr>
              <w:rFonts w:ascii="Cambria Math" w:hAnsi="Cambria Math"/>
              <w:rtl/>
              <w:lang w:bidi="fa-IR"/>
            </w:rPr>
            <m:t>در</m:t>
          </m:r>
          <m:r>
            <w:rPr>
              <w:rFonts w:ascii="Cambria Math" w:hAnsi="Cambria Math"/>
              <w:lang w:bidi="fa-IR"/>
            </w:rPr>
            <m:t xml:space="preserve"> </m:t>
          </m:r>
          <m:r>
            <w:rPr>
              <w:rFonts w:ascii="Cambria Math" w:hAnsi="Cambria Math"/>
              <w:rtl/>
              <w:lang w:bidi="fa-IR"/>
            </w:rPr>
            <m:t>شکست</m:t>
          </m:r>
        </m:oMath>
      </m:oMathPara>
    </w:p>
    <w:p w14:paraId="6E6C52C1" w14:textId="77777777" w:rsidR="00815242" w:rsidRDefault="00815242" w:rsidP="000A7EE5">
      <w:pPr>
        <w:rPr>
          <w:rtl/>
          <w:lang w:bidi="fa-IR"/>
        </w:rPr>
      </w:pPr>
      <w:r>
        <w:rPr>
          <w:rtl/>
          <w:lang w:bidi="fa-IR"/>
        </w:rPr>
        <w:t xml:space="preserve">قابلیت اطمینان </w:t>
      </w:r>
      <w:r>
        <w:rPr>
          <w:lang w:bidi="fa-IR"/>
        </w:rPr>
        <w:t>R</w:t>
      </w:r>
      <w:r>
        <w:rPr>
          <w:vertAlign w:val="subscript"/>
          <w:lang w:bidi="fa-IR"/>
        </w:rPr>
        <w:t>(t)</w:t>
      </w:r>
      <w:r>
        <w:rPr>
          <w:rtl/>
          <w:lang w:bidi="fa-IR"/>
        </w:rPr>
        <w:t>:</w:t>
      </w:r>
    </w:p>
    <w:p w14:paraId="4CAFBB8F" w14:textId="77777777" w:rsidR="00815242" w:rsidRDefault="009B2532" w:rsidP="000A7EE5">
      <w:pPr>
        <w:rPr>
          <w:rtl/>
          <w:lang w:bidi="fa-IR"/>
        </w:rPr>
      </w:pPr>
      <m:oMathPara>
        <m:oMath>
          <m:sSub>
            <m:sSubPr>
              <m:ctrlPr>
                <w:rPr>
                  <w:rFonts w:ascii="Cambria Math" w:hAnsi="Cambria Math"/>
                  <w:i/>
                  <w:sz w:val="22"/>
                  <w:szCs w:val="22"/>
                  <w:lang w:bidi="fa-IR"/>
                </w:rPr>
              </m:ctrlPr>
            </m:sSubPr>
            <m:e>
              <m:r>
                <w:rPr>
                  <w:rFonts w:ascii="Cambria Math" w:hAnsi="Cambria Math"/>
                  <w:lang w:bidi="fa-IR"/>
                </w:rPr>
                <m:t>R</m:t>
              </m:r>
            </m:e>
            <m:sub>
              <m:d>
                <m:dPr>
                  <m:ctrlPr>
                    <w:rPr>
                      <w:rFonts w:ascii="Cambria Math" w:hAnsi="Cambria Math"/>
                      <w:i/>
                      <w:sz w:val="22"/>
                      <w:szCs w:val="22"/>
                      <w:lang w:bidi="fa-IR"/>
                    </w:rPr>
                  </m:ctrlPr>
                </m:dPr>
                <m:e>
                  <m:r>
                    <w:rPr>
                      <w:rFonts w:ascii="Cambria Math" w:hAnsi="Cambria Math"/>
                      <w:lang w:bidi="fa-IR"/>
                    </w:rPr>
                    <m:t>t</m:t>
                  </m:r>
                </m:e>
              </m:d>
            </m:sub>
          </m:sSub>
          <m:r>
            <w:rPr>
              <w:rFonts w:ascii="Cambria Math" w:hAnsi="Cambria Math"/>
              <w:lang w:bidi="fa-IR"/>
            </w:rPr>
            <m:t>=</m:t>
          </m:r>
          <m:sSup>
            <m:sSupPr>
              <m:ctrlPr>
                <w:rPr>
                  <w:rFonts w:ascii="Cambria Math" w:hAnsi="Cambria Math"/>
                  <w:i/>
                  <w:sz w:val="22"/>
                  <w:szCs w:val="22"/>
                  <w:lang w:bidi="fa-IR"/>
                </w:rPr>
              </m:ctrlPr>
            </m:sSupPr>
            <m:e>
              <m:r>
                <w:rPr>
                  <w:rFonts w:ascii="Cambria Math" w:hAnsi="Cambria Math"/>
                  <w:lang w:bidi="fa-IR"/>
                </w:rPr>
                <m:t>e</m:t>
              </m:r>
            </m:e>
            <m:sup>
              <m:r>
                <w:rPr>
                  <w:rFonts w:ascii="Cambria Math" w:hAnsi="Cambria Math"/>
                  <w:lang w:bidi="fa-IR"/>
                </w:rPr>
                <m:t>-λt</m:t>
              </m:r>
            </m:sup>
          </m:sSup>
        </m:oMath>
      </m:oMathPara>
    </w:p>
    <w:p w14:paraId="0CBB4A20" w14:textId="77777777" w:rsidR="00815242" w:rsidRDefault="00815242" w:rsidP="000A7EE5">
      <w:pPr>
        <w:rPr>
          <w:rtl/>
          <w:lang w:bidi="fa-IR"/>
        </w:rPr>
      </w:pPr>
      <w:r>
        <w:rPr>
          <w:rtl/>
          <w:lang w:bidi="fa-IR"/>
        </w:rPr>
        <w:t xml:space="preserve">اگر </w:t>
      </w:r>
      <w:r>
        <w:rPr>
          <w:lang w:bidi="fa-IR"/>
        </w:rPr>
        <w:t>t</w:t>
      </w:r>
      <w:r>
        <w:rPr>
          <w:rtl/>
          <w:lang w:bidi="fa-IR"/>
        </w:rPr>
        <w:t xml:space="preserve"> = زمان = ۱۰ ساعت و</w:t>
      </w:r>
      <w:r>
        <w:rPr>
          <w:lang w:bidi="fa-IR"/>
        </w:rPr>
        <w:t xml:space="preserve">λ  </w:t>
      </w:r>
      <w:r>
        <w:rPr>
          <w:rtl/>
          <w:lang w:bidi="fa-IR"/>
        </w:rPr>
        <w:t xml:space="preserve"> برابر 01/0 باشد، آنگاه:</w:t>
      </w:r>
    </w:p>
    <w:p w14:paraId="081753B1" w14:textId="77777777" w:rsidR="00815242" w:rsidRDefault="009B2532" w:rsidP="000A7EE5">
      <w:pPr>
        <w:rPr>
          <w:rtl/>
          <w:lang w:bidi="fa-IR"/>
        </w:rPr>
      </w:pPr>
      <m:oMathPara>
        <m:oMath>
          <m:sSub>
            <m:sSubPr>
              <m:ctrlPr>
                <w:rPr>
                  <w:rFonts w:ascii="Cambria Math" w:hAnsi="Cambria Math"/>
                  <w:i/>
                  <w:sz w:val="22"/>
                  <w:szCs w:val="22"/>
                  <w:lang w:bidi="fa-IR"/>
                </w:rPr>
              </m:ctrlPr>
            </m:sSubPr>
            <m:e>
              <m:r>
                <w:rPr>
                  <w:rFonts w:ascii="Cambria Math" w:hAnsi="Cambria Math"/>
                  <w:lang w:bidi="fa-IR"/>
                </w:rPr>
                <m:t>R</m:t>
              </m:r>
            </m:e>
            <m:sub>
              <m:r>
                <w:rPr>
                  <w:rFonts w:ascii="Cambria Math" w:hAnsi="Cambria Math"/>
                  <w:lang w:bidi="fa-IR"/>
                </w:rPr>
                <m:t>(10)</m:t>
              </m:r>
            </m:sub>
          </m:sSub>
          <m:r>
            <w:rPr>
              <w:rFonts w:ascii="Cambria Math" w:hAnsi="Cambria Math"/>
              <w:lang w:bidi="fa-IR"/>
            </w:rPr>
            <m:t>=</m:t>
          </m:r>
          <m:sSup>
            <m:sSupPr>
              <m:ctrlPr>
                <w:rPr>
                  <w:rFonts w:ascii="Cambria Math" w:hAnsi="Cambria Math"/>
                  <w:i/>
                  <w:sz w:val="22"/>
                  <w:szCs w:val="22"/>
                  <w:lang w:bidi="fa-IR"/>
                </w:rPr>
              </m:ctrlPr>
            </m:sSupPr>
            <m:e>
              <m:r>
                <w:rPr>
                  <w:rFonts w:ascii="Cambria Math" w:hAnsi="Cambria Math"/>
                  <w:lang w:bidi="fa-IR"/>
                </w:rPr>
                <m:t>e</m:t>
              </m:r>
            </m:e>
            <m:sup>
              <m:r>
                <w:rPr>
                  <w:rFonts w:ascii="Cambria Math" w:hAnsi="Cambria Math"/>
                  <w:lang w:bidi="fa-IR"/>
                </w:rPr>
                <m:t>-λt</m:t>
              </m:r>
            </m:sup>
          </m:sSup>
          <m:r>
            <w:rPr>
              <w:rFonts w:ascii="Cambria Math" w:hAnsi="Cambria Math"/>
              <w:lang w:bidi="fa-IR"/>
            </w:rPr>
            <m:t>=</m:t>
          </m:r>
          <m:sSup>
            <m:sSupPr>
              <m:ctrlPr>
                <w:rPr>
                  <w:rFonts w:ascii="Cambria Math" w:hAnsi="Cambria Math"/>
                  <w:i/>
                  <w:sz w:val="22"/>
                  <w:szCs w:val="22"/>
                  <w:lang w:bidi="fa-IR"/>
                </w:rPr>
              </m:ctrlPr>
            </m:sSupPr>
            <m:e>
              <m:r>
                <w:rPr>
                  <w:rFonts w:ascii="Cambria Math" w:hAnsi="Cambria Math"/>
                  <w:lang w:bidi="fa-IR"/>
                </w:rPr>
                <m:t>e</m:t>
              </m:r>
            </m:e>
            <m:sup>
              <m:r>
                <w:rPr>
                  <w:rFonts w:ascii="Cambria Math" w:hAnsi="Cambria Math"/>
                  <w:lang w:bidi="fa-IR"/>
                </w:rPr>
                <m:t>-(0.01)(10)</m:t>
              </m:r>
            </m:sup>
          </m:sSup>
          <m:r>
            <w:rPr>
              <w:rFonts w:ascii="Cambria Math" w:hAnsi="Cambria Math"/>
              <w:lang w:bidi="fa-IR"/>
            </w:rPr>
            <m:t>=</m:t>
          </m:r>
          <m:sSup>
            <m:sSupPr>
              <m:ctrlPr>
                <w:rPr>
                  <w:rFonts w:ascii="Cambria Math" w:hAnsi="Cambria Math"/>
                  <w:i/>
                  <w:sz w:val="22"/>
                  <w:szCs w:val="22"/>
                  <w:lang w:bidi="fa-IR"/>
                </w:rPr>
              </m:ctrlPr>
            </m:sSupPr>
            <m:e>
              <m:r>
                <w:rPr>
                  <w:rFonts w:ascii="Cambria Math" w:hAnsi="Cambria Math"/>
                  <w:lang w:bidi="fa-IR"/>
                </w:rPr>
                <m:t>e</m:t>
              </m:r>
            </m:e>
            <m:sup>
              <m:r>
                <w:rPr>
                  <w:rFonts w:ascii="Cambria Math" w:hAnsi="Cambria Math"/>
                  <w:lang w:bidi="fa-IR"/>
                </w:rPr>
                <m:t>-0.1</m:t>
              </m:r>
            </m:sup>
          </m:sSup>
          <m:r>
            <w:rPr>
              <w:rFonts w:ascii="Cambria Math" w:hAnsi="Cambria Math"/>
              <w:lang w:bidi="fa-IR"/>
            </w:rPr>
            <m:t>=0.90 or 90%</m:t>
          </m:r>
        </m:oMath>
      </m:oMathPara>
    </w:p>
    <w:p w14:paraId="01F26B45" w14:textId="77777777" w:rsidR="00815242" w:rsidRDefault="00815242" w:rsidP="000A7EE5">
      <w:pPr>
        <w:rPr>
          <w:rtl/>
          <w:lang w:bidi="fa-IR"/>
        </w:rPr>
      </w:pPr>
    </w:p>
    <w:p w14:paraId="4C09F1DC" w14:textId="77777777" w:rsidR="00815242" w:rsidRDefault="00815242" w:rsidP="000A7EE5">
      <w:pPr>
        <w:rPr>
          <w:lang w:bidi="fa-IR"/>
        </w:rPr>
      </w:pPr>
      <w:r>
        <w:rPr>
          <w:rtl/>
          <w:lang w:bidi="fa-IR"/>
        </w:rPr>
        <w:t xml:space="preserve">اگر </w:t>
      </w:r>
      <w:r>
        <w:rPr>
          <w:lang w:bidi="fa-IR"/>
        </w:rPr>
        <w:t>t</w:t>
      </w:r>
      <w:r>
        <w:rPr>
          <w:rtl/>
          <w:lang w:bidi="fa-IR"/>
        </w:rPr>
        <w:t xml:space="preserve"> برابر 20 ساعت و</w:t>
      </w:r>
      <w:r>
        <w:rPr>
          <w:lang w:bidi="fa-IR"/>
        </w:rPr>
        <w:t xml:space="preserve">λ  </w:t>
      </w:r>
      <w:r>
        <w:rPr>
          <w:rtl/>
          <w:lang w:bidi="fa-IR"/>
        </w:rPr>
        <w:t xml:space="preserve"> برابر 01/0 باشد، آنگاه:</w:t>
      </w:r>
    </w:p>
    <w:p w14:paraId="34905CD1" w14:textId="77777777" w:rsidR="00815242" w:rsidRDefault="009B2532" w:rsidP="000A7EE5">
      <w:pPr>
        <w:rPr>
          <w:rtl/>
          <w:lang w:bidi="fa-IR"/>
        </w:rPr>
      </w:pPr>
      <m:oMathPara>
        <m:oMath>
          <m:sSub>
            <m:sSubPr>
              <m:ctrlPr>
                <w:rPr>
                  <w:rFonts w:ascii="Cambria Math" w:hAnsi="Cambria Math"/>
                  <w:i/>
                  <w:sz w:val="22"/>
                  <w:szCs w:val="22"/>
                  <w:lang w:bidi="fa-IR"/>
                </w:rPr>
              </m:ctrlPr>
            </m:sSubPr>
            <m:e>
              <m:r>
                <w:rPr>
                  <w:rFonts w:ascii="Cambria Math" w:hAnsi="Cambria Math"/>
                  <w:lang w:bidi="fa-IR"/>
                </w:rPr>
                <m:t>R</m:t>
              </m:r>
            </m:e>
            <m:sub>
              <m:r>
                <w:rPr>
                  <w:rFonts w:ascii="Cambria Math" w:hAnsi="Cambria Math"/>
                  <w:lang w:bidi="fa-IR"/>
                </w:rPr>
                <m:t>(20)</m:t>
              </m:r>
            </m:sub>
          </m:sSub>
          <m:r>
            <w:rPr>
              <w:rFonts w:ascii="Cambria Math" w:hAnsi="Cambria Math"/>
              <w:lang w:bidi="fa-IR"/>
            </w:rPr>
            <m:t>=</m:t>
          </m:r>
          <m:sSup>
            <m:sSupPr>
              <m:ctrlPr>
                <w:rPr>
                  <w:rFonts w:ascii="Cambria Math" w:hAnsi="Cambria Math"/>
                  <w:i/>
                  <w:sz w:val="22"/>
                  <w:szCs w:val="22"/>
                  <w:lang w:bidi="fa-IR"/>
                </w:rPr>
              </m:ctrlPr>
            </m:sSupPr>
            <m:e>
              <m:r>
                <w:rPr>
                  <w:rFonts w:ascii="Cambria Math" w:hAnsi="Cambria Math"/>
                  <w:lang w:bidi="fa-IR"/>
                </w:rPr>
                <m:t>e</m:t>
              </m:r>
            </m:e>
            <m:sup>
              <m:r>
                <w:rPr>
                  <w:rFonts w:ascii="Cambria Math" w:hAnsi="Cambria Math"/>
                  <w:lang w:bidi="fa-IR"/>
                </w:rPr>
                <m:t>-λt</m:t>
              </m:r>
            </m:sup>
          </m:sSup>
          <m:r>
            <w:rPr>
              <w:rFonts w:ascii="Cambria Math" w:hAnsi="Cambria Math"/>
              <w:lang w:bidi="fa-IR"/>
            </w:rPr>
            <m:t>=</m:t>
          </m:r>
          <m:sSup>
            <m:sSupPr>
              <m:ctrlPr>
                <w:rPr>
                  <w:rFonts w:ascii="Cambria Math" w:hAnsi="Cambria Math"/>
                  <w:i/>
                  <w:sz w:val="22"/>
                  <w:szCs w:val="22"/>
                  <w:lang w:bidi="fa-IR"/>
                </w:rPr>
              </m:ctrlPr>
            </m:sSupPr>
            <m:e>
              <m:r>
                <w:rPr>
                  <w:rFonts w:ascii="Cambria Math" w:hAnsi="Cambria Math"/>
                  <w:lang w:bidi="fa-IR"/>
                </w:rPr>
                <m:t>e</m:t>
              </m:r>
            </m:e>
            <m:sup>
              <m:r>
                <w:rPr>
                  <w:rFonts w:ascii="Cambria Math" w:hAnsi="Cambria Math"/>
                  <w:lang w:bidi="fa-IR"/>
                </w:rPr>
                <m:t>-(0.01)(20)</m:t>
              </m:r>
            </m:sup>
          </m:sSup>
          <m:r>
            <w:rPr>
              <w:rFonts w:ascii="Cambria Math" w:hAnsi="Cambria Math"/>
              <w:lang w:bidi="fa-IR"/>
            </w:rPr>
            <m:t>=</m:t>
          </m:r>
          <m:sSup>
            <m:sSupPr>
              <m:ctrlPr>
                <w:rPr>
                  <w:rFonts w:ascii="Cambria Math" w:hAnsi="Cambria Math"/>
                  <w:i/>
                  <w:sz w:val="22"/>
                  <w:szCs w:val="22"/>
                  <w:lang w:bidi="fa-IR"/>
                </w:rPr>
              </m:ctrlPr>
            </m:sSupPr>
            <m:e>
              <m:r>
                <w:rPr>
                  <w:rFonts w:ascii="Cambria Math" w:hAnsi="Cambria Math"/>
                  <w:lang w:bidi="fa-IR"/>
                </w:rPr>
                <m:t>e</m:t>
              </m:r>
            </m:e>
            <m:sup>
              <m:r>
                <w:rPr>
                  <w:rFonts w:ascii="Cambria Math" w:hAnsi="Cambria Math"/>
                  <w:lang w:bidi="fa-IR"/>
                </w:rPr>
                <m:t>-0.2</m:t>
              </m:r>
            </m:sup>
          </m:sSup>
          <m:r>
            <w:rPr>
              <w:rFonts w:ascii="Cambria Math" w:hAnsi="Cambria Math"/>
              <w:lang w:bidi="fa-IR"/>
            </w:rPr>
            <m:t>=0.818 or 81.8%</m:t>
          </m:r>
        </m:oMath>
      </m:oMathPara>
    </w:p>
    <w:p w14:paraId="21458AE1" w14:textId="77777777" w:rsidR="00815242" w:rsidRDefault="00815242" w:rsidP="000A7EE5">
      <w:pPr>
        <w:rPr>
          <w:rtl/>
          <w:lang w:bidi="fa-IR"/>
        </w:rPr>
      </w:pPr>
    </w:p>
    <w:p w14:paraId="03EDA21F" w14:textId="77777777" w:rsidR="00815242" w:rsidRDefault="00815242" w:rsidP="000A7EE5">
      <w:pPr>
        <w:rPr>
          <w:rtl/>
          <w:lang w:bidi="fa-IR"/>
        </w:rPr>
      </w:pPr>
      <w:r>
        <w:rPr>
          <w:rtl/>
          <w:lang w:bidi="fa-IR"/>
        </w:rPr>
        <w:t xml:space="preserve">اگر </w:t>
      </w:r>
      <w:r>
        <w:rPr>
          <w:lang w:bidi="fa-IR"/>
        </w:rPr>
        <w:t>t</w:t>
      </w:r>
      <w:r>
        <w:rPr>
          <w:rtl/>
          <w:lang w:bidi="fa-IR"/>
        </w:rPr>
        <w:t xml:space="preserve"> برابر 100 ساعت و</w:t>
      </w:r>
      <w:r>
        <w:rPr>
          <w:lang w:bidi="fa-IR"/>
        </w:rPr>
        <w:t xml:space="preserve">λ  </w:t>
      </w:r>
      <w:r>
        <w:rPr>
          <w:rtl/>
          <w:lang w:bidi="fa-IR"/>
        </w:rPr>
        <w:t xml:space="preserve"> برابر 01/0 باشد، آنگاه:</w:t>
      </w:r>
    </w:p>
    <w:p w14:paraId="4E714492" w14:textId="77777777" w:rsidR="00815242" w:rsidRDefault="009B2532" w:rsidP="000A7EE5">
      <w:pPr>
        <w:rPr>
          <w:rtl/>
          <w:lang w:bidi="fa-IR"/>
        </w:rPr>
      </w:pPr>
      <m:oMathPara>
        <m:oMath>
          <m:sSub>
            <m:sSubPr>
              <m:ctrlPr>
                <w:rPr>
                  <w:rFonts w:ascii="Cambria Math" w:hAnsi="Cambria Math"/>
                  <w:i/>
                  <w:sz w:val="22"/>
                  <w:szCs w:val="22"/>
                  <w:lang w:bidi="fa-IR"/>
                </w:rPr>
              </m:ctrlPr>
            </m:sSubPr>
            <m:e>
              <m:r>
                <w:rPr>
                  <w:rFonts w:ascii="Cambria Math" w:hAnsi="Cambria Math"/>
                  <w:lang w:bidi="fa-IR"/>
                </w:rPr>
                <m:t>R</m:t>
              </m:r>
            </m:e>
            <m:sub>
              <m:r>
                <w:rPr>
                  <w:rFonts w:ascii="Cambria Math" w:hAnsi="Cambria Math"/>
                  <w:lang w:bidi="fa-IR"/>
                </w:rPr>
                <m:t>(100)</m:t>
              </m:r>
            </m:sub>
          </m:sSub>
          <m:r>
            <w:rPr>
              <w:rFonts w:ascii="Cambria Math" w:hAnsi="Cambria Math"/>
              <w:lang w:bidi="fa-IR"/>
            </w:rPr>
            <m:t>=</m:t>
          </m:r>
          <m:sSup>
            <m:sSupPr>
              <m:ctrlPr>
                <w:rPr>
                  <w:rFonts w:ascii="Cambria Math" w:hAnsi="Cambria Math"/>
                  <w:i/>
                  <w:sz w:val="22"/>
                  <w:szCs w:val="22"/>
                  <w:lang w:bidi="fa-IR"/>
                </w:rPr>
              </m:ctrlPr>
            </m:sSupPr>
            <m:e>
              <m:r>
                <w:rPr>
                  <w:rFonts w:ascii="Cambria Math" w:hAnsi="Cambria Math"/>
                  <w:lang w:bidi="fa-IR"/>
                </w:rPr>
                <m:t>e</m:t>
              </m:r>
            </m:e>
            <m:sup>
              <m:r>
                <w:rPr>
                  <w:rFonts w:ascii="Cambria Math" w:hAnsi="Cambria Math"/>
                  <w:lang w:bidi="fa-IR"/>
                </w:rPr>
                <m:t>-λt</m:t>
              </m:r>
            </m:sup>
          </m:sSup>
          <m:r>
            <w:rPr>
              <w:rFonts w:ascii="Cambria Math" w:hAnsi="Cambria Math"/>
              <w:lang w:bidi="fa-IR"/>
            </w:rPr>
            <m:t>=</m:t>
          </m:r>
          <m:sSup>
            <m:sSupPr>
              <m:ctrlPr>
                <w:rPr>
                  <w:rFonts w:ascii="Cambria Math" w:hAnsi="Cambria Math"/>
                  <w:i/>
                  <w:sz w:val="22"/>
                  <w:szCs w:val="22"/>
                  <w:lang w:bidi="fa-IR"/>
                </w:rPr>
              </m:ctrlPr>
            </m:sSupPr>
            <m:e>
              <m:r>
                <w:rPr>
                  <w:rFonts w:ascii="Cambria Math" w:hAnsi="Cambria Math"/>
                  <w:lang w:bidi="fa-IR"/>
                </w:rPr>
                <m:t>e</m:t>
              </m:r>
            </m:e>
            <m:sup>
              <m:r>
                <w:rPr>
                  <w:rFonts w:ascii="Cambria Math" w:hAnsi="Cambria Math"/>
                  <w:lang w:bidi="fa-IR"/>
                </w:rPr>
                <m:t>-(0.01)(100)</m:t>
              </m:r>
            </m:sup>
          </m:sSup>
          <m:r>
            <w:rPr>
              <w:rFonts w:ascii="Cambria Math" w:hAnsi="Cambria Math"/>
              <w:lang w:bidi="fa-IR"/>
            </w:rPr>
            <m:t>=</m:t>
          </m:r>
          <m:sSup>
            <m:sSupPr>
              <m:ctrlPr>
                <w:rPr>
                  <w:rFonts w:ascii="Cambria Math" w:hAnsi="Cambria Math"/>
                  <w:i/>
                  <w:sz w:val="22"/>
                  <w:szCs w:val="22"/>
                  <w:lang w:bidi="fa-IR"/>
                </w:rPr>
              </m:ctrlPr>
            </m:sSupPr>
            <m:e>
              <m:r>
                <w:rPr>
                  <w:rFonts w:ascii="Cambria Math" w:hAnsi="Cambria Math"/>
                  <w:lang w:bidi="fa-IR"/>
                </w:rPr>
                <m:t>e</m:t>
              </m:r>
            </m:e>
            <m:sup>
              <m:r>
                <w:rPr>
                  <w:rFonts w:ascii="Cambria Math" w:hAnsi="Cambria Math"/>
                  <w:lang w:bidi="fa-IR"/>
                </w:rPr>
                <m:t>-1</m:t>
              </m:r>
            </m:sup>
          </m:sSup>
          <m:r>
            <w:rPr>
              <w:rFonts w:ascii="Cambria Math" w:hAnsi="Cambria Math"/>
              <w:lang w:bidi="fa-IR"/>
            </w:rPr>
            <m:t>=0.3678 or 36.78%</m:t>
          </m:r>
        </m:oMath>
      </m:oMathPara>
    </w:p>
    <w:p w14:paraId="6A606F8D" w14:textId="77777777" w:rsidR="00815242" w:rsidRDefault="00815242" w:rsidP="000A7EE5">
      <w:pPr>
        <w:rPr>
          <w:rtl/>
          <w:lang w:bidi="fa-IR"/>
        </w:rPr>
      </w:pPr>
    </w:p>
    <w:p w14:paraId="10A45E40" w14:textId="77777777" w:rsidR="00815242" w:rsidRDefault="00815242" w:rsidP="000A7EE5">
      <w:pPr>
        <w:rPr>
          <w:rtl/>
          <w:lang w:bidi="fa-IR"/>
        </w:rPr>
      </w:pPr>
      <w:r>
        <w:rPr>
          <w:rtl/>
          <w:lang w:bidi="fa-IR"/>
        </w:rPr>
        <w:t xml:space="preserve">بنابراین، برای این سیستم کمپرسور با </w:t>
      </w:r>
      <w:r>
        <w:rPr>
          <w:lang w:bidi="fa-IR"/>
        </w:rPr>
        <w:t xml:space="preserve">MTBF </w:t>
      </w:r>
      <w:r>
        <w:rPr>
          <w:rtl/>
          <w:lang w:bidi="fa-IR"/>
        </w:rPr>
        <w:t xml:space="preserve"> برابر 100 ساعت،</w:t>
      </w:r>
    </w:p>
    <w:p w14:paraId="0CC0718E" w14:textId="77777777" w:rsidR="00815242" w:rsidRDefault="00815242" w:rsidP="000A7EE5">
      <w:pPr>
        <w:rPr>
          <w:lang w:bidi="fa-IR"/>
        </w:rPr>
      </w:pPr>
      <w:r>
        <w:rPr>
          <w:rtl/>
          <w:lang w:bidi="fa-IR"/>
        </w:rPr>
        <w:t>قابلیت اطمینان برای ۱۰ ساعت کارکرد = ۹۰</w:t>
      </w:r>
      <w:r>
        <w:rPr>
          <w:rFonts w:cs="Times New Roman" w:hint="cs"/>
          <w:rtl/>
          <w:lang w:bidi="fa-IR"/>
        </w:rPr>
        <w:t>٪</w:t>
      </w:r>
    </w:p>
    <w:p w14:paraId="4DD0FFD2" w14:textId="77777777" w:rsidR="00815242" w:rsidRDefault="00815242" w:rsidP="000A7EE5">
      <w:pPr>
        <w:rPr>
          <w:lang w:bidi="fa-IR"/>
        </w:rPr>
      </w:pPr>
      <w:r>
        <w:rPr>
          <w:rtl/>
          <w:lang w:bidi="fa-IR"/>
        </w:rPr>
        <w:t>قابلیت اطمینان برای ۲۰ ساعت کارکرد = ۸۲</w:t>
      </w:r>
      <w:r>
        <w:rPr>
          <w:rFonts w:cs="Times New Roman" w:hint="cs"/>
          <w:rtl/>
          <w:lang w:bidi="fa-IR"/>
        </w:rPr>
        <w:t>٪</w:t>
      </w:r>
    </w:p>
    <w:p w14:paraId="65F2EDB5" w14:textId="77777777" w:rsidR="00815242" w:rsidRDefault="00815242" w:rsidP="000A7EE5">
      <w:pPr>
        <w:rPr>
          <w:lang w:bidi="fa-IR"/>
        </w:rPr>
      </w:pPr>
      <w:r>
        <w:rPr>
          <w:rtl/>
          <w:lang w:bidi="fa-IR"/>
        </w:rPr>
        <w:lastRenderedPageBreak/>
        <w:t>قابلیت اطمینان برای ۱۰۰ ساعت کارکرد = ۳۷</w:t>
      </w:r>
      <w:r>
        <w:rPr>
          <w:rFonts w:cs="Times New Roman" w:hint="cs"/>
          <w:rtl/>
          <w:lang w:bidi="fa-IR"/>
        </w:rPr>
        <w:t>٪</w:t>
      </w:r>
    </w:p>
    <w:p w14:paraId="33963177" w14:textId="77777777" w:rsidR="00815242" w:rsidRDefault="00815242" w:rsidP="000A7EE5">
      <w:pPr>
        <w:rPr>
          <w:lang w:bidi="fa-IR"/>
        </w:rPr>
      </w:pPr>
    </w:p>
    <w:p w14:paraId="23F46D9C" w14:textId="68BA516D" w:rsidR="00815242" w:rsidRDefault="00815242" w:rsidP="000A7EE5">
      <w:pPr>
        <w:rPr>
          <w:rtl/>
          <w:lang w:bidi="fa-IR"/>
        </w:rPr>
      </w:pPr>
      <w:r>
        <w:rPr>
          <w:rtl/>
          <w:lang w:bidi="fa-IR"/>
        </w:rPr>
        <w:t>این داده‌ها نشان می</w:t>
      </w:r>
      <w:r w:rsidR="000A7EE5">
        <w:rPr>
          <w:lang w:bidi="fa-IR"/>
        </w:rPr>
        <w:t xml:space="preserve"> </w:t>
      </w:r>
      <w:r>
        <w:rPr>
          <w:rtl/>
          <w:lang w:bidi="fa-IR"/>
        </w:rPr>
        <w:t>‌دهند که قابلیت اطمینان واحد کمپرسور هوای فشرده این مثال برای ۱۰ ساعت کارکرد ۹۰</w:t>
      </w:r>
      <w:r>
        <w:rPr>
          <w:rFonts w:cs="Times New Roman" w:hint="cs"/>
          <w:rtl/>
          <w:lang w:bidi="fa-IR"/>
        </w:rPr>
        <w:t>٪</w:t>
      </w:r>
      <w:r>
        <w:rPr>
          <w:rtl/>
          <w:lang w:bidi="fa-IR"/>
        </w:rPr>
        <w:t xml:space="preserve"> </w:t>
      </w:r>
      <w:r>
        <w:rPr>
          <w:rFonts w:hint="cs"/>
          <w:rtl/>
          <w:lang w:bidi="fa-IR"/>
        </w:rPr>
        <w:t>است</w:t>
      </w:r>
      <w:r>
        <w:rPr>
          <w:rtl/>
          <w:lang w:bidi="fa-IR"/>
        </w:rPr>
        <w:t xml:space="preserve">. </w:t>
      </w:r>
      <w:r>
        <w:rPr>
          <w:rFonts w:hint="cs"/>
          <w:rtl/>
          <w:lang w:bidi="fa-IR"/>
        </w:rPr>
        <w:t>با</w:t>
      </w:r>
      <w:r>
        <w:rPr>
          <w:rtl/>
          <w:lang w:bidi="fa-IR"/>
        </w:rPr>
        <w:t xml:space="preserve"> </w:t>
      </w:r>
      <w:r>
        <w:rPr>
          <w:rFonts w:hint="cs"/>
          <w:rtl/>
          <w:lang w:bidi="fa-IR"/>
        </w:rPr>
        <w:t>این</w:t>
      </w:r>
      <w:r>
        <w:rPr>
          <w:rtl/>
          <w:lang w:bidi="fa-IR"/>
        </w:rPr>
        <w:t xml:space="preserve"> </w:t>
      </w:r>
      <w:r>
        <w:rPr>
          <w:rFonts w:hint="cs"/>
          <w:rtl/>
          <w:lang w:bidi="fa-IR"/>
        </w:rPr>
        <w:t>حال،</w:t>
      </w:r>
      <w:r>
        <w:rPr>
          <w:rtl/>
          <w:lang w:bidi="fa-IR"/>
        </w:rPr>
        <w:t xml:space="preserve"> </w:t>
      </w:r>
      <w:r>
        <w:rPr>
          <w:rFonts w:hint="cs"/>
          <w:rtl/>
          <w:lang w:bidi="fa-IR"/>
        </w:rPr>
        <w:t>اگر</w:t>
      </w:r>
      <w:r>
        <w:rPr>
          <w:rtl/>
          <w:lang w:bidi="fa-IR"/>
        </w:rPr>
        <w:t xml:space="preserve"> </w:t>
      </w:r>
      <w:r>
        <w:rPr>
          <w:rFonts w:hint="cs"/>
          <w:rtl/>
          <w:lang w:bidi="fa-IR"/>
        </w:rPr>
        <w:t>تصمیم</w:t>
      </w:r>
      <w:r>
        <w:rPr>
          <w:rtl/>
          <w:lang w:bidi="fa-IR"/>
        </w:rPr>
        <w:t xml:space="preserve"> </w:t>
      </w:r>
      <w:r>
        <w:rPr>
          <w:rFonts w:hint="cs"/>
          <w:rtl/>
          <w:lang w:bidi="fa-IR"/>
        </w:rPr>
        <w:t>بگیریم</w:t>
      </w:r>
      <w:r>
        <w:rPr>
          <w:rtl/>
          <w:lang w:bidi="fa-IR"/>
        </w:rPr>
        <w:t xml:space="preserve"> </w:t>
      </w:r>
      <w:r>
        <w:rPr>
          <w:rFonts w:hint="cs"/>
          <w:rtl/>
          <w:lang w:bidi="fa-IR"/>
        </w:rPr>
        <w:t>که</w:t>
      </w:r>
      <w:r>
        <w:rPr>
          <w:rtl/>
          <w:lang w:bidi="fa-IR"/>
        </w:rPr>
        <w:t xml:space="preserve"> </w:t>
      </w:r>
      <w:r>
        <w:rPr>
          <w:rFonts w:hint="cs"/>
          <w:rtl/>
          <w:lang w:bidi="fa-IR"/>
        </w:rPr>
        <w:t>از</w:t>
      </w:r>
      <w:r>
        <w:rPr>
          <w:rtl/>
          <w:lang w:bidi="fa-IR"/>
        </w:rPr>
        <w:t xml:space="preserve"> </w:t>
      </w:r>
      <w:r>
        <w:rPr>
          <w:rFonts w:hint="cs"/>
          <w:rtl/>
          <w:lang w:bidi="fa-IR"/>
        </w:rPr>
        <w:t>این</w:t>
      </w:r>
      <w:r>
        <w:rPr>
          <w:rtl/>
          <w:lang w:bidi="fa-IR"/>
        </w:rPr>
        <w:t xml:space="preserve"> </w:t>
      </w:r>
      <w:r>
        <w:rPr>
          <w:rFonts w:hint="cs"/>
          <w:rtl/>
          <w:lang w:bidi="fa-IR"/>
        </w:rPr>
        <w:t>واحد</w:t>
      </w:r>
      <w:r>
        <w:rPr>
          <w:rtl/>
          <w:lang w:bidi="fa-IR"/>
        </w:rPr>
        <w:t xml:space="preserve"> </w:t>
      </w:r>
      <w:r>
        <w:rPr>
          <w:rFonts w:hint="cs"/>
          <w:rtl/>
          <w:lang w:bidi="fa-IR"/>
        </w:rPr>
        <w:t>برای</w:t>
      </w:r>
      <w:r>
        <w:rPr>
          <w:rtl/>
          <w:lang w:bidi="fa-IR"/>
        </w:rPr>
        <w:t xml:space="preserve"> </w:t>
      </w:r>
      <w:r>
        <w:rPr>
          <w:rFonts w:hint="cs"/>
          <w:rtl/>
          <w:lang w:bidi="fa-IR"/>
        </w:rPr>
        <w:t>۱۰۰</w:t>
      </w:r>
      <w:r>
        <w:rPr>
          <w:rtl/>
          <w:lang w:bidi="fa-IR"/>
        </w:rPr>
        <w:t xml:space="preserve"> </w:t>
      </w:r>
      <w:r>
        <w:rPr>
          <w:rFonts w:hint="cs"/>
          <w:rtl/>
          <w:lang w:bidi="fa-IR"/>
        </w:rPr>
        <w:t>ساعت</w:t>
      </w:r>
      <w:r>
        <w:rPr>
          <w:rtl/>
          <w:lang w:bidi="fa-IR"/>
        </w:rPr>
        <w:t xml:space="preserve"> </w:t>
      </w:r>
      <w:r>
        <w:rPr>
          <w:rFonts w:hint="cs"/>
          <w:rtl/>
          <w:lang w:bidi="fa-IR"/>
        </w:rPr>
        <w:t>استفاده</w:t>
      </w:r>
      <w:r>
        <w:rPr>
          <w:rtl/>
          <w:lang w:bidi="fa-IR"/>
        </w:rPr>
        <w:t xml:space="preserve"> </w:t>
      </w:r>
      <w:r>
        <w:rPr>
          <w:rFonts w:hint="cs"/>
          <w:rtl/>
          <w:lang w:bidi="fa-IR"/>
        </w:rPr>
        <w:t>کنیم،</w:t>
      </w:r>
      <w:r>
        <w:rPr>
          <w:rtl/>
          <w:lang w:bidi="fa-IR"/>
        </w:rPr>
        <w:t xml:space="preserve"> </w:t>
      </w:r>
      <w:r>
        <w:rPr>
          <w:rFonts w:hint="cs"/>
          <w:rtl/>
          <w:lang w:bidi="fa-IR"/>
        </w:rPr>
        <w:t>قابلیت</w:t>
      </w:r>
      <w:r>
        <w:rPr>
          <w:rtl/>
          <w:lang w:bidi="fa-IR"/>
        </w:rPr>
        <w:t xml:space="preserve"> </w:t>
      </w:r>
      <w:r>
        <w:rPr>
          <w:rFonts w:hint="cs"/>
          <w:rtl/>
          <w:lang w:bidi="fa-IR"/>
        </w:rPr>
        <w:t>اطمینان</w:t>
      </w:r>
      <w:r>
        <w:rPr>
          <w:rtl/>
          <w:lang w:bidi="fa-IR"/>
        </w:rPr>
        <w:t xml:space="preserve"> </w:t>
      </w:r>
      <w:r>
        <w:rPr>
          <w:rFonts w:hint="cs"/>
          <w:rtl/>
          <w:lang w:bidi="fa-IR"/>
        </w:rPr>
        <w:t>به</w:t>
      </w:r>
      <w:r>
        <w:rPr>
          <w:rtl/>
          <w:lang w:bidi="fa-IR"/>
        </w:rPr>
        <w:t xml:space="preserve"> </w:t>
      </w:r>
      <w:r>
        <w:rPr>
          <w:rFonts w:hint="cs"/>
          <w:rtl/>
          <w:lang w:bidi="fa-IR"/>
        </w:rPr>
        <w:t>۳۷</w:t>
      </w:r>
      <w:r>
        <w:rPr>
          <w:rFonts w:cs="Times New Roman" w:hint="cs"/>
          <w:rtl/>
          <w:lang w:bidi="fa-IR"/>
        </w:rPr>
        <w:t>٪</w:t>
      </w:r>
      <w:r>
        <w:rPr>
          <w:rtl/>
          <w:lang w:bidi="fa-IR"/>
        </w:rPr>
        <w:t xml:space="preserve"> </w:t>
      </w:r>
      <w:r>
        <w:rPr>
          <w:rFonts w:hint="cs"/>
          <w:rtl/>
          <w:lang w:bidi="fa-IR"/>
        </w:rPr>
        <w:t>کاهش</w:t>
      </w:r>
      <w:r>
        <w:rPr>
          <w:rtl/>
          <w:lang w:bidi="fa-IR"/>
        </w:rPr>
        <w:t xml:space="preserve"> </w:t>
      </w:r>
      <w:r>
        <w:rPr>
          <w:rFonts w:hint="cs"/>
          <w:rtl/>
          <w:lang w:bidi="fa-IR"/>
        </w:rPr>
        <w:t>می‌یابد</w:t>
      </w:r>
      <w:r>
        <w:rPr>
          <w:rtl/>
          <w:lang w:bidi="fa-IR"/>
        </w:rPr>
        <w:t xml:space="preserve">. </w:t>
      </w:r>
      <w:r>
        <w:rPr>
          <w:rFonts w:hint="cs"/>
          <w:rtl/>
          <w:lang w:bidi="fa-IR"/>
        </w:rPr>
        <w:t>برای</w:t>
      </w:r>
      <w:r>
        <w:rPr>
          <w:rtl/>
          <w:lang w:bidi="fa-IR"/>
        </w:rPr>
        <w:t xml:space="preserve"> </w:t>
      </w:r>
      <w:r>
        <w:rPr>
          <w:rFonts w:hint="cs"/>
          <w:rtl/>
          <w:lang w:bidi="fa-IR"/>
        </w:rPr>
        <w:t>۲۰</w:t>
      </w:r>
      <w:r>
        <w:rPr>
          <w:rtl/>
          <w:lang w:bidi="fa-IR"/>
        </w:rPr>
        <w:t xml:space="preserve"> </w:t>
      </w:r>
      <w:r>
        <w:rPr>
          <w:rFonts w:hint="cs"/>
          <w:rtl/>
          <w:lang w:bidi="fa-IR"/>
        </w:rPr>
        <w:t>ساعت</w:t>
      </w:r>
      <w:r>
        <w:rPr>
          <w:rtl/>
          <w:lang w:bidi="fa-IR"/>
        </w:rPr>
        <w:t xml:space="preserve"> </w:t>
      </w:r>
      <w:r>
        <w:rPr>
          <w:rFonts w:hint="cs"/>
          <w:rtl/>
          <w:lang w:bidi="fa-IR"/>
        </w:rPr>
        <w:t>کارکرد،</w:t>
      </w:r>
      <w:r>
        <w:rPr>
          <w:rtl/>
          <w:lang w:bidi="fa-IR"/>
        </w:rPr>
        <w:t xml:space="preserve"> </w:t>
      </w:r>
      <w:r>
        <w:rPr>
          <w:rFonts w:hint="cs"/>
          <w:rtl/>
          <w:lang w:bidi="fa-IR"/>
        </w:rPr>
        <w:t>قابلی</w:t>
      </w:r>
      <w:r>
        <w:rPr>
          <w:rtl/>
          <w:lang w:bidi="fa-IR"/>
        </w:rPr>
        <w:t>ت اطمینان ۸۲</w:t>
      </w:r>
      <w:r>
        <w:rPr>
          <w:rFonts w:cs="Times New Roman" w:hint="cs"/>
          <w:rtl/>
          <w:lang w:bidi="fa-IR"/>
        </w:rPr>
        <w:t>٪</w:t>
      </w:r>
      <w:r>
        <w:rPr>
          <w:rtl/>
          <w:lang w:bidi="fa-IR"/>
        </w:rPr>
        <w:t xml:space="preserve"> </w:t>
      </w:r>
      <w:r>
        <w:rPr>
          <w:rFonts w:hint="cs"/>
          <w:rtl/>
          <w:lang w:bidi="fa-IR"/>
        </w:rPr>
        <w:t>است</w:t>
      </w:r>
      <w:r>
        <w:rPr>
          <w:rtl/>
          <w:lang w:bidi="fa-IR"/>
        </w:rPr>
        <w:t xml:space="preserve">. </w:t>
      </w:r>
      <w:r>
        <w:rPr>
          <w:rFonts w:hint="cs"/>
          <w:rtl/>
          <w:lang w:bidi="fa-IR"/>
        </w:rPr>
        <w:t>اگر</w:t>
      </w:r>
      <w:r>
        <w:rPr>
          <w:rtl/>
          <w:lang w:bidi="fa-IR"/>
        </w:rPr>
        <w:t xml:space="preserve"> </w:t>
      </w:r>
      <w:r>
        <w:rPr>
          <w:rFonts w:hint="cs"/>
          <w:rtl/>
          <w:lang w:bidi="fa-IR"/>
        </w:rPr>
        <w:t>این</w:t>
      </w:r>
      <w:r>
        <w:rPr>
          <w:rtl/>
          <w:lang w:bidi="fa-IR"/>
        </w:rPr>
        <w:t xml:space="preserve"> </w:t>
      </w:r>
      <w:r>
        <w:rPr>
          <w:rFonts w:hint="cs"/>
          <w:rtl/>
          <w:lang w:bidi="fa-IR"/>
        </w:rPr>
        <w:t>سطح</w:t>
      </w:r>
      <w:r>
        <w:rPr>
          <w:rtl/>
          <w:lang w:bidi="fa-IR"/>
        </w:rPr>
        <w:t xml:space="preserve"> </w:t>
      </w:r>
      <w:r>
        <w:rPr>
          <w:rFonts w:hint="cs"/>
          <w:rtl/>
          <w:lang w:bidi="fa-IR"/>
        </w:rPr>
        <w:t>قابلیت</w:t>
      </w:r>
      <w:r>
        <w:rPr>
          <w:rtl/>
          <w:lang w:bidi="fa-IR"/>
        </w:rPr>
        <w:t xml:space="preserve"> </w:t>
      </w:r>
      <w:r>
        <w:rPr>
          <w:rFonts w:hint="cs"/>
          <w:rtl/>
          <w:lang w:bidi="fa-IR"/>
        </w:rPr>
        <w:t>اطمینان</w:t>
      </w:r>
      <w:r>
        <w:rPr>
          <w:rtl/>
          <w:lang w:bidi="fa-IR"/>
        </w:rPr>
        <w:t xml:space="preserve"> </w:t>
      </w:r>
      <w:r>
        <w:rPr>
          <w:rFonts w:hint="cs"/>
          <w:rtl/>
          <w:lang w:bidi="fa-IR"/>
        </w:rPr>
        <w:t>قابل</w:t>
      </w:r>
      <w:r>
        <w:rPr>
          <w:rtl/>
          <w:lang w:bidi="fa-IR"/>
        </w:rPr>
        <w:t xml:space="preserve"> </w:t>
      </w:r>
      <w:r>
        <w:rPr>
          <w:rFonts w:hint="cs"/>
          <w:rtl/>
          <w:lang w:bidi="fa-IR"/>
        </w:rPr>
        <w:t>قبول</w:t>
      </w:r>
      <w:r>
        <w:rPr>
          <w:rtl/>
          <w:lang w:bidi="fa-IR"/>
        </w:rPr>
        <w:t xml:space="preserve"> </w:t>
      </w:r>
      <w:r>
        <w:rPr>
          <w:rFonts w:hint="cs"/>
          <w:rtl/>
          <w:lang w:bidi="fa-IR"/>
        </w:rPr>
        <w:t>نباشد،</w:t>
      </w:r>
      <w:r>
        <w:rPr>
          <w:rtl/>
          <w:lang w:bidi="fa-IR"/>
        </w:rPr>
        <w:t xml:space="preserve"> </w:t>
      </w:r>
      <w:r>
        <w:rPr>
          <w:rFonts w:hint="cs"/>
          <w:rtl/>
          <w:lang w:bidi="fa-IR"/>
        </w:rPr>
        <w:t>باید</w:t>
      </w:r>
      <w:r>
        <w:rPr>
          <w:rtl/>
          <w:lang w:bidi="fa-IR"/>
        </w:rPr>
        <w:t xml:space="preserve"> </w:t>
      </w:r>
      <w:r>
        <w:rPr>
          <w:rFonts w:hint="cs"/>
          <w:rtl/>
          <w:lang w:bidi="fa-IR"/>
        </w:rPr>
        <w:t>تجزیه</w:t>
      </w:r>
      <w:r>
        <w:rPr>
          <w:rtl/>
          <w:lang w:bidi="fa-IR"/>
        </w:rPr>
        <w:t xml:space="preserve"> </w:t>
      </w:r>
      <w:r>
        <w:rPr>
          <w:rFonts w:hint="cs"/>
          <w:rtl/>
          <w:lang w:bidi="fa-IR"/>
        </w:rPr>
        <w:t>و</w:t>
      </w:r>
      <w:r>
        <w:rPr>
          <w:rtl/>
          <w:lang w:bidi="fa-IR"/>
        </w:rPr>
        <w:t xml:space="preserve"> </w:t>
      </w:r>
      <w:r>
        <w:rPr>
          <w:rFonts w:hint="cs"/>
          <w:rtl/>
          <w:lang w:bidi="fa-IR"/>
        </w:rPr>
        <w:t>تحلیل</w:t>
      </w:r>
      <w:r>
        <w:rPr>
          <w:rtl/>
          <w:lang w:bidi="fa-IR"/>
        </w:rPr>
        <w:t xml:space="preserve"> </w:t>
      </w:r>
      <w:r>
        <w:rPr>
          <w:rFonts w:hint="cs"/>
          <w:rtl/>
          <w:lang w:bidi="fa-IR"/>
        </w:rPr>
        <w:t>علت</w:t>
      </w:r>
      <w:r>
        <w:rPr>
          <w:rtl/>
          <w:lang w:bidi="fa-IR"/>
        </w:rPr>
        <w:t xml:space="preserve"> </w:t>
      </w:r>
      <w:r>
        <w:rPr>
          <w:rFonts w:hint="cs"/>
          <w:rtl/>
          <w:lang w:bidi="fa-IR"/>
        </w:rPr>
        <w:t>ریشه</w:t>
      </w:r>
      <w:r>
        <w:rPr>
          <w:rtl/>
          <w:lang w:bidi="fa-IR"/>
        </w:rPr>
        <w:t xml:space="preserve"> </w:t>
      </w:r>
      <w:r>
        <w:rPr>
          <w:rFonts w:hint="cs"/>
          <w:rtl/>
          <w:lang w:bidi="fa-IR"/>
        </w:rPr>
        <w:t>ای</w:t>
      </w:r>
      <w:r>
        <w:rPr>
          <w:rtl/>
          <w:lang w:bidi="fa-IR"/>
        </w:rPr>
        <w:t xml:space="preserve"> </w:t>
      </w:r>
      <w:r>
        <w:rPr>
          <w:rFonts w:hint="cs"/>
          <w:rtl/>
          <w:lang w:bidi="fa-IR"/>
        </w:rPr>
        <w:t>شکست</w:t>
      </w:r>
      <w:r>
        <w:rPr>
          <w:rtl/>
          <w:lang w:bidi="fa-IR"/>
        </w:rPr>
        <w:t xml:space="preserve"> </w:t>
      </w:r>
      <w:r>
        <w:rPr>
          <w:rFonts w:hint="cs"/>
          <w:rtl/>
          <w:lang w:bidi="fa-IR"/>
        </w:rPr>
        <w:t>یا</w:t>
      </w:r>
      <w:r>
        <w:rPr>
          <w:rtl/>
          <w:lang w:bidi="fa-IR"/>
        </w:rPr>
        <w:t xml:space="preserve"> </w:t>
      </w:r>
      <w:r>
        <w:rPr>
          <w:lang w:bidi="fa-IR"/>
        </w:rPr>
        <w:t>FMEA</w:t>
      </w:r>
      <w:r>
        <w:rPr>
          <w:rtl/>
          <w:lang w:bidi="fa-IR"/>
        </w:rPr>
        <w:t xml:space="preserve"> انجام دهیم تا مشخص شود کدام قطعه باید بازطراحی شده یا تغییر کند تا تعداد خرابی ها کاهش و قابلیت اطمینان افزایش یابد.</w:t>
      </w:r>
    </w:p>
    <w:p w14:paraId="731DC92B" w14:textId="77777777" w:rsidR="00815242" w:rsidRDefault="00815242" w:rsidP="000A7EE5">
      <w:pPr>
        <w:rPr>
          <w:lang w:bidi="fa-IR"/>
        </w:rPr>
      </w:pPr>
    </w:p>
    <w:p w14:paraId="58BB6C1C" w14:textId="77777777" w:rsidR="00815242" w:rsidRDefault="00815242" w:rsidP="00815242">
      <w:pPr>
        <w:rPr>
          <w:rFonts w:cs="Arial"/>
          <w:b/>
          <w:bCs/>
          <w:rtl/>
          <w:lang w:bidi="fa-IR"/>
        </w:rPr>
      </w:pPr>
      <w:bookmarkStart w:id="119" w:name="_Toc151571372"/>
      <w:r w:rsidRPr="000A7EE5">
        <w:rPr>
          <w:rStyle w:val="Heading3Char"/>
          <w:rtl/>
        </w:rPr>
        <w:t>نمودار بلوکی قابلیت اطمینان (</w:t>
      </w:r>
      <w:r w:rsidRPr="000A7EE5">
        <w:rPr>
          <w:rStyle w:val="Heading3Char"/>
        </w:rPr>
        <w:t>RBD</w:t>
      </w:r>
      <w:r w:rsidRPr="000A7EE5">
        <w:rPr>
          <w:rStyle w:val="Heading3Char"/>
          <w:rtl/>
        </w:rPr>
        <w:t>)</w:t>
      </w:r>
      <w:bookmarkEnd w:id="119"/>
      <w:r w:rsidRPr="000A7EE5">
        <w:rPr>
          <w:rStyle w:val="FootnoteReference"/>
          <w:rFonts w:cs="Arial"/>
          <w:rtl/>
          <w:lang w:bidi="fa-IR"/>
        </w:rPr>
        <w:footnoteReference w:id="262"/>
      </w:r>
    </w:p>
    <w:p w14:paraId="292F40D2" w14:textId="77777777" w:rsidR="00815242" w:rsidRDefault="00815242" w:rsidP="000A7EE5">
      <w:pPr>
        <w:rPr>
          <w:lang w:bidi="fa-IR"/>
        </w:rPr>
      </w:pPr>
      <w:r>
        <w:rPr>
          <w:rtl/>
          <w:lang w:bidi="fa-IR"/>
        </w:rPr>
        <w:t>منطق خرابی یک دارایی، قطعات، یا یک گروه از دارایی‌ها و قطعات که به آن سیستم گفته می‌شود، می‌تواند با استفاده از نمودار بلوکی قابلیت اطمینان</w:t>
      </w:r>
      <w:r>
        <w:rPr>
          <w:lang w:bidi="fa-IR"/>
        </w:rPr>
        <w:t xml:space="preserve"> (RBD) </w:t>
      </w:r>
      <w:r>
        <w:rPr>
          <w:rtl/>
          <w:lang w:bidi="fa-IR"/>
        </w:rPr>
        <w:t>نشان داده شود.</w:t>
      </w:r>
      <w:r>
        <w:rPr>
          <w:lang w:bidi="fa-IR"/>
        </w:rPr>
        <w:t> </w:t>
      </w:r>
      <w:r>
        <w:rPr>
          <w:rtl/>
          <w:lang w:bidi="fa-IR"/>
        </w:rPr>
        <w:t xml:space="preserve">این نمودار ارتباطات منطقی را بین اجزای سیستم نشان می‌دهد. نمودار بلوکی قابلیت اطمینان ضرورتا با نمودار شماتیک چیدمان کارکردی سیستم یکسان نیست. سیستم معمولاً از چندین قطعه و دارایی تشکیل شده که ممکن است در پیکربندی های سری، موازی یا ترکیبی قرار گرفته باشند تا قابلیت اطمینان طراحی (ذاتی) را فراهم کنند. تجزیه و تحلیل </w:t>
      </w:r>
      <w:r>
        <w:rPr>
          <w:lang w:bidi="fa-IR"/>
        </w:rPr>
        <w:t>RBD</w:t>
      </w:r>
      <w:r>
        <w:rPr>
          <w:rtl/>
          <w:lang w:bidi="fa-IR"/>
        </w:rPr>
        <w:t xml:space="preserve"> شامل کاهش سیستم به بلوک‌های ساده سری و موازی از قطعات و دارایی‌ها است که با استفاده از فرمول‌های ریاضی می‌توان آن‌ها را تحلیل کرد.</w:t>
      </w:r>
    </w:p>
    <w:p w14:paraId="14D6792E" w14:textId="096893B8" w:rsidR="00815242" w:rsidRDefault="00815242" w:rsidP="000A7EE5">
      <w:pPr>
        <w:rPr>
          <w:lang w:bidi="fa-IR"/>
        </w:rPr>
      </w:pPr>
      <w:r>
        <w:rPr>
          <w:rtl/>
          <w:lang w:bidi="fa-IR"/>
        </w:rPr>
        <w:t xml:space="preserve">شکل </w:t>
      </w:r>
      <w:r w:rsidR="002F39C1">
        <w:rPr>
          <w:rFonts w:hint="cs"/>
          <w:rtl/>
          <w:lang w:bidi="fa-IR"/>
        </w:rPr>
        <w:t>7</w:t>
      </w:r>
      <w:r>
        <w:rPr>
          <w:rtl/>
          <w:lang w:bidi="fa-IR"/>
        </w:rPr>
        <w:t>.</w:t>
      </w:r>
      <w:r w:rsidR="002F39C1">
        <w:rPr>
          <w:rFonts w:hint="cs"/>
          <w:rtl/>
          <w:lang w:bidi="fa-IR"/>
        </w:rPr>
        <w:t>6</w:t>
      </w:r>
      <w:r>
        <w:rPr>
          <w:rtl/>
          <w:lang w:bidi="fa-IR"/>
        </w:rPr>
        <w:t xml:space="preserve"> یک نمودار ساده را نشان می‌دهد که با استفاده از دو قطعه و دارایی مستقل به صورت سری یک سیستم را شکل می‌دهند.</w:t>
      </w:r>
    </w:p>
    <w:p w14:paraId="02F398BB" w14:textId="507AD421" w:rsidR="00815242" w:rsidRDefault="00815242" w:rsidP="00815242">
      <w:pPr>
        <w:rPr>
          <w:rFonts w:cs="Arial"/>
          <w:rtl/>
          <w:lang w:bidi="fa-IR"/>
        </w:rPr>
      </w:pPr>
    </w:p>
    <w:p w14:paraId="1328C544" w14:textId="081278CF" w:rsidR="002F39C1" w:rsidRDefault="00FC6E52" w:rsidP="00815242">
      <w:pPr>
        <w:rPr>
          <w:rFonts w:cs="Arial"/>
          <w:lang w:bidi="fa-IR"/>
        </w:rPr>
      </w:pPr>
      <w:r>
        <w:rPr>
          <w:rFonts w:cs="Arial"/>
          <w:noProof/>
          <w:lang w:bidi="fa-IR"/>
        </w:rPr>
        <w:drawing>
          <wp:inline distT="0" distB="0" distL="0" distR="0" wp14:anchorId="47B15FA9" wp14:editId="71E09F9B">
            <wp:extent cx="4105275" cy="10287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51">
                      <a:extLst>
                        <a:ext uri="{28A0092B-C50C-407E-A947-70E740481C1C}">
                          <a14:useLocalDpi xmlns:a14="http://schemas.microsoft.com/office/drawing/2010/main" val="0"/>
                        </a:ext>
                      </a:extLst>
                    </a:blip>
                    <a:stretch>
                      <a:fillRect/>
                    </a:stretch>
                  </pic:blipFill>
                  <pic:spPr>
                    <a:xfrm>
                      <a:off x="0" y="0"/>
                      <a:ext cx="4105275" cy="1028700"/>
                    </a:xfrm>
                    <a:prstGeom prst="rect">
                      <a:avLst/>
                    </a:prstGeom>
                  </pic:spPr>
                </pic:pic>
              </a:graphicData>
            </a:graphic>
          </wp:inline>
        </w:drawing>
      </w:r>
    </w:p>
    <w:p w14:paraId="5636E831" w14:textId="271E4CF3" w:rsidR="00815242" w:rsidRPr="000A7EE5" w:rsidRDefault="00815242" w:rsidP="000A7EE5">
      <w:pPr>
        <w:jc w:val="center"/>
        <w:rPr>
          <w:b/>
          <w:bCs/>
          <w:szCs w:val="20"/>
          <w:rtl/>
          <w:lang w:bidi="fa-IR"/>
        </w:rPr>
      </w:pPr>
      <w:r w:rsidRPr="000A7EE5">
        <w:rPr>
          <w:b/>
          <w:bCs/>
          <w:szCs w:val="20"/>
          <w:rtl/>
          <w:lang w:bidi="fa-IR"/>
        </w:rPr>
        <w:t xml:space="preserve">شکل </w:t>
      </w:r>
      <w:r w:rsidR="002F39C1">
        <w:rPr>
          <w:rFonts w:hint="cs"/>
          <w:b/>
          <w:bCs/>
          <w:szCs w:val="20"/>
          <w:rtl/>
          <w:lang w:bidi="fa-IR"/>
        </w:rPr>
        <w:t>7.6</w:t>
      </w:r>
      <w:r w:rsidRPr="000A7EE5">
        <w:rPr>
          <w:b/>
          <w:bCs/>
          <w:szCs w:val="20"/>
          <w:rtl/>
          <w:lang w:bidi="fa-IR"/>
        </w:rPr>
        <w:t>- مثالی از یک سیستم سری</w:t>
      </w:r>
    </w:p>
    <w:p w14:paraId="13768ABB" w14:textId="77777777" w:rsidR="00815242" w:rsidRDefault="00815242" w:rsidP="00815242">
      <w:pPr>
        <w:rPr>
          <w:rFonts w:cs="Arial"/>
          <w:rtl/>
          <w:lang w:bidi="fa-IR"/>
        </w:rPr>
      </w:pPr>
    </w:p>
    <w:p w14:paraId="45B4D3C4" w14:textId="77777777" w:rsidR="00815242" w:rsidRDefault="00815242" w:rsidP="00FC6E52">
      <w:pPr>
        <w:rPr>
          <w:lang w:bidi="fa-IR"/>
        </w:rPr>
      </w:pPr>
      <w:r>
        <w:rPr>
          <w:rtl/>
          <w:lang w:bidi="fa-IR"/>
        </w:rPr>
        <w:t>قابلیت اطمینان یک سیستم با چندین قطعه با پیکربندی سری با ضرب قابلیت اطمینان اجزای آن مجزا محاسبه می‌شود،</w:t>
      </w:r>
    </w:p>
    <w:p w14:paraId="452CEA02" w14:textId="77777777" w:rsidR="00815242" w:rsidRDefault="00815242" w:rsidP="00FC6E52">
      <w:pPr>
        <w:rPr>
          <w:lang w:bidi="fa-IR"/>
        </w:rPr>
      </w:pPr>
      <w:proofErr w:type="spellStart"/>
      <w:r>
        <w:rPr>
          <w:lang w:bidi="fa-IR"/>
        </w:rPr>
        <w:t>R</w:t>
      </w:r>
      <w:r>
        <w:rPr>
          <w:vertAlign w:val="subscript"/>
          <w:lang w:bidi="fa-IR"/>
        </w:rPr>
        <w:t>sys</w:t>
      </w:r>
      <w:proofErr w:type="spellEnd"/>
      <w:r>
        <w:rPr>
          <w:lang w:bidi="fa-IR"/>
        </w:rPr>
        <w:t>= R</w:t>
      </w:r>
      <w:r>
        <w:rPr>
          <w:vertAlign w:val="subscript"/>
          <w:lang w:bidi="fa-IR"/>
        </w:rPr>
        <w:t>1</w:t>
      </w:r>
      <w:r>
        <w:rPr>
          <w:lang w:bidi="fa-IR"/>
        </w:rPr>
        <w:t xml:space="preserve"> x R</w:t>
      </w:r>
      <w:r>
        <w:rPr>
          <w:vertAlign w:val="subscript"/>
          <w:lang w:bidi="fa-IR"/>
        </w:rPr>
        <w:t>2</w:t>
      </w:r>
      <w:r>
        <w:rPr>
          <w:lang w:bidi="fa-IR"/>
        </w:rPr>
        <w:t xml:space="preserve"> x R</w:t>
      </w:r>
      <w:r>
        <w:rPr>
          <w:vertAlign w:val="subscript"/>
          <w:lang w:bidi="fa-IR"/>
        </w:rPr>
        <w:t>3</w:t>
      </w:r>
      <w:r>
        <w:rPr>
          <w:lang w:bidi="fa-IR"/>
        </w:rPr>
        <w:t xml:space="preserve"> x R</w:t>
      </w:r>
      <w:r>
        <w:rPr>
          <w:vertAlign w:val="subscript"/>
          <w:lang w:bidi="fa-IR"/>
        </w:rPr>
        <w:t>4</w:t>
      </w:r>
      <w:r>
        <w:rPr>
          <w:lang w:bidi="fa-IR"/>
        </w:rPr>
        <w:t xml:space="preserve"> x…..Rn</w:t>
      </w:r>
    </w:p>
    <w:p w14:paraId="671A2677" w14:textId="77777777" w:rsidR="00815242" w:rsidRDefault="00815242" w:rsidP="00FC6E52">
      <w:pPr>
        <w:rPr>
          <w:lang w:bidi="fa-IR"/>
        </w:rPr>
      </w:pPr>
      <w:r>
        <w:rPr>
          <w:rtl/>
          <w:lang w:bidi="fa-IR"/>
        </w:rPr>
        <w:t xml:space="preserve">و قابلیت اطمینان سیستم </w:t>
      </w:r>
      <w:r>
        <w:rPr>
          <w:lang w:bidi="fa-IR"/>
        </w:rPr>
        <w:t>Rsys12</w:t>
      </w:r>
      <w:r>
        <w:rPr>
          <w:rtl/>
          <w:lang w:bidi="fa-IR"/>
        </w:rPr>
        <w:t>، که در شکل 6.7 نشان داده شده است، به شکل زیر محاسبه می‌شود:</w:t>
      </w:r>
    </w:p>
    <w:p w14:paraId="714297F7" w14:textId="77777777" w:rsidR="00815242" w:rsidRDefault="00815242" w:rsidP="00FC6E52">
      <w:pPr>
        <w:rPr>
          <w:lang w:bidi="fa-IR"/>
        </w:rPr>
      </w:pPr>
      <w:r>
        <w:rPr>
          <w:lang w:bidi="fa-IR"/>
        </w:rPr>
        <w:t>R</w:t>
      </w:r>
      <w:r>
        <w:rPr>
          <w:vertAlign w:val="subscript"/>
          <w:lang w:bidi="fa-IR"/>
        </w:rPr>
        <w:t>sys12</w:t>
      </w:r>
      <w:r>
        <w:rPr>
          <w:lang w:bidi="fa-IR"/>
        </w:rPr>
        <w:t>= R</w:t>
      </w:r>
      <w:r>
        <w:rPr>
          <w:vertAlign w:val="subscript"/>
          <w:lang w:bidi="fa-IR"/>
        </w:rPr>
        <w:t>1</w:t>
      </w:r>
      <w:r>
        <w:rPr>
          <w:lang w:bidi="fa-IR"/>
        </w:rPr>
        <w:t xml:space="preserve"> x R</w:t>
      </w:r>
      <w:r>
        <w:rPr>
          <w:vertAlign w:val="subscript"/>
          <w:lang w:bidi="fa-IR"/>
        </w:rPr>
        <w:t>2</w:t>
      </w:r>
      <w:r>
        <w:rPr>
          <w:lang w:bidi="fa-IR"/>
        </w:rPr>
        <w:t xml:space="preserve"> </w:t>
      </w:r>
    </w:p>
    <w:p w14:paraId="22CCDEC9" w14:textId="77777777" w:rsidR="00815242" w:rsidRDefault="00815242" w:rsidP="00FC6E52">
      <w:pPr>
        <w:rPr>
          <w:lang w:bidi="fa-IR"/>
        </w:rPr>
      </w:pPr>
    </w:p>
    <w:p w14:paraId="288B88D5" w14:textId="77777777" w:rsidR="00815242" w:rsidRDefault="00815242" w:rsidP="00FC6E52">
      <w:pPr>
        <w:rPr>
          <w:lang w:bidi="fa-IR"/>
        </w:rPr>
      </w:pPr>
      <w:r>
        <w:rPr>
          <w:rtl/>
          <w:lang w:bidi="fa-IR"/>
        </w:rPr>
        <w:t>یا</w:t>
      </w:r>
    </w:p>
    <w:p w14:paraId="0C0D159E" w14:textId="77777777" w:rsidR="00815242" w:rsidRDefault="009B2532" w:rsidP="00FC6E52">
      <w:pPr>
        <w:rPr>
          <w:lang w:bidi="fa-IR"/>
        </w:rPr>
      </w:pPr>
      <m:oMathPara>
        <m:oMathParaPr>
          <m:jc m:val="left"/>
        </m:oMathParaPr>
        <m:oMath>
          <m:sSub>
            <m:sSubPr>
              <m:ctrlPr>
                <w:rPr>
                  <w:rFonts w:ascii="Cambria Math" w:hAnsi="Cambria Math"/>
                  <w:i/>
                  <w:sz w:val="22"/>
                  <w:szCs w:val="22"/>
                  <w:lang w:bidi="fa-IR"/>
                </w:rPr>
              </m:ctrlPr>
            </m:sSubPr>
            <m:e>
              <m:r>
                <w:rPr>
                  <w:rFonts w:ascii="Cambria Math" w:hAnsi="Cambria Math"/>
                  <w:lang w:bidi="fa-IR"/>
                </w:rPr>
                <m:t>R</m:t>
              </m:r>
            </m:e>
            <m:sub>
              <m:r>
                <w:rPr>
                  <w:rFonts w:ascii="Cambria Math" w:hAnsi="Cambria Math"/>
                  <w:lang w:bidi="fa-IR"/>
                </w:rPr>
                <m:t>sys12</m:t>
              </m:r>
            </m:sub>
          </m:sSub>
          <m:r>
            <w:rPr>
              <w:rFonts w:ascii="Cambria Math" w:hAnsi="Cambria Math"/>
              <w:lang w:bidi="fa-IR"/>
            </w:rPr>
            <m:t>=</m:t>
          </m:r>
          <m:sSup>
            <m:sSupPr>
              <m:ctrlPr>
                <w:rPr>
                  <w:rFonts w:ascii="Cambria Math" w:hAnsi="Cambria Math"/>
                  <w:i/>
                  <w:sz w:val="22"/>
                  <w:szCs w:val="22"/>
                  <w:lang w:bidi="fa-IR"/>
                </w:rPr>
              </m:ctrlPr>
            </m:sSupPr>
            <m:e>
              <m:r>
                <w:rPr>
                  <w:rFonts w:ascii="Cambria Math" w:hAnsi="Cambria Math"/>
                  <w:lang w:bidi="fa-IR"/>
                </w:rPr>
                <m:t>e</m:t>
              </m:r>
            </m:e>
            <m:sup>
              <m:r>
                <w:rPr>
                  <w:rFonts w:ascii="Cambria Math" w:hAnsi="Cambria Math"/>
                  <w:lang w:bidi="fa-IR"/>
                </w:rPr>
                <m:t>-</m:t>
              </m:r>
              <m:d>
                <m:dPr>
                  <m:ctrlPr>
                    <w:rPr>
                      <w:rFonts w:ascii="Cambria Math" w:hAnsi="Cambria Math"/>
                      <w:i/>
                      <w:sz w:val="22"/>
                      <w:szCs w:val="22"/>
                      <w:lang w:bidi="fa-IR"/>
                    </w:rPr>
                  </m:ctrlPr>
                </m:dPr>
                <m:e>
                  <m:r>
                    <w:rPr>
                      <w:rFonts w:ascii="Cambria Math" w:hAnsi="Cambria Math"/>
                      <w:lang w:bidi="fa-IR"/>
                    </w:rPr>
                    <m:t>λ1×λ2</m:t>
                  </m:r>
                </m:e>
              </m:d>
              <m:r>
                <w:rPr>
                  <w:rFonts w:ascii="Cambria Math" w:hAnsi="Cambria Math"/>
                  <w:lang w:bidi="fa-IR"/>
                </w:rPr>
                <m:t>t</m:t>
              </m:r>
            </m:sup>
          </m:sSup>
        </m:oMath>
      </m:oMathPara>
    </w:p>
    <w:p w14:paraId="6D0317C0" w14:textId="77777777" w:rsidR="00815242" w:rsidRDefault="00815242" w:rsidP="00FC6E52">
      <w:pPr>
        <w:rPr>
          <w:lang w:bidi="fa-IR"/>
        </w:rPr>
      </w:pPr>
      <w:r>
        <w:rPr>
          <w:rtl/>
          <w:lang w:bidi="fa-IR"/>
        </w:rPr>
        <w:t xml:space="preserve">در اینجا </w:t>
      </w:r>
      <w:r>
        <w:rPr>
          <w:lang w:bidi="fa-IR"/>
        </w:rPr>
        <w:t>λ</w:t>
      </w:r>
      <w:r>
        <w:rPr>
          <w:rtl/>
          <w:lang w:bidi="fa-IR"/>
        </w:rPr>
        <w:t xml:space="preserve"> نرخ خرابی و </w:t>
      </w:r>
      <w:r>
        <w:rPr>
          <w:lang w:bidi="fa-IR"/>
        </w:rPr>
        <w:t>t</w:t>
      </w:r>
      <w:r>
        <w:rPr>
          <w:rtl/>
          <w:lang w:bidi="fa-IR"/>
        </w:rPr>
        <w:t xml:space="preserve"> زمان مأموریت است.</w:t>
      </w:r>
    </w:p>
    <w:p w14:paraId="2AB31A49" w14:textId="70BF43B2" w:rsidR="00815242" w:rsidRDefault="00815242" w:rsidP="00815242">
      <w:pPr>
        <w:rPr>
          <w:rFonts w:cs="Arial"/>
          <w:rtl/>
          <w:lang w:bidi="fa-IR"/>
        </w:rPr>
      </w:pPr>
    </w:p>
    <w:p w14:paraId="7494F062" w14:textId="13F2D95C" w:rsidR="00FC6E52" w:rsidRDefault="00DD60EB" w:rsidP="00DD60EB">
      <w:pPr>
        <w:jc w:val="center"/>
        <w:rPr>
          <w:rFonts w:cs="Arial"/>
          <w:lang w:bidi="fa-IR"/>
        </w:rPr>
      </w:pPr>
      <w:r>
        <w:rPr>
          <w:rFonts w:cs="Arial"/>
          <w:noProof/>
          <w:lang w:bidi="fa-IR"/>
        </w:rPr>
        <w:drawing>
          <wp:inline distT="0" distB="0" distL="0" distR="0" wp14:anchorId="66896AC6" wp14:editId="2E61886A">
            <wp:extent cx="2800350" cy="20288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52">
                      <a:extLst>
                        <a:ext uri="{28A0092B-C50C-407E-A947-70E740481C1C}">
                          <a14:useLocalDpi xmlns:a14="http://schemas.microsoft.com/office/drawing/2010/main" val="0"/>
                        </a:ext>
                      </a:extLst>
                    </a:blip>
                    <a:stretch>
                      <a:fillRect/>
                    </a:stretch>
                  </pic:blipFill>
                  <pic:spPr>
                    <a:xfrm>
                      <a:off x="0" y="0"/>
                      <a:ext cx="2800350" cy="2028825"/>
                    </a:xfrm>
                    <a:prstGeom prst="rect">
                      <a:avLst/>
                    </a:prstGeom>
                  </pic:spPr>
                </pic:pic>
              </a:graphicData>
            </a:graphic>
          </wp:inline>
        </w:drawing>
      </w:r>
    </w:p>
    <w:p w14:paraId="34042DF9" w14:textId="29C11E97" w:rsidR="00815242" w:rsidRPr="00FC6E52" w:rsidRDefault="00815242" w:rsidP="00FC6E52">
      <w:pPr>
        <w:jc w:val="center"/>
        <w:rPr>
          <w:b/>
          <w:bCs/>
          <w:szCs w:val="20"/>
          <w:lang w:bidi="fa-IR"/>
        </w:rPr>
      </w:pPr>
      <w:r w:rsidRPr="00FC6E52">
        <w:rPr>
          <w:b/>
          <w:bCs/>
          <w:szCs w:val="20"/>
          <w:rtl/>
          <w:lang w:bidi="fa-IR"/>
        </w:rPr>
        <w:t xml:space="preserve">شکل </w:t>
      </w:r>
      <w:r w:rsidR="00FC6E52">
        <w:rPr>
          <w:rFonts w:hint="cs"/>
          <w:b/>
          <w:bCs/>
          <w:szCs w:val="20"/>
          <w:rtl/>
          <w:lang w:bidi="fa-IR"/>
        </w:rPr>
        <w:t>8.6</w:t>
      </w:r>
      <w:r w:rsidRPr="00FC6E52">
        <w:rPr>
          <w:b/>
          <w:bCs/>
          <w:szCs w:val="20"/>
          <w:rtl/>
          <w:lang w:bidi="fa-IR"/>
        </w:rPr>
        <w:t>- مثالی از یک سیستم موازی</w:t>
      </w:r>
    </w:p>
    <w:p w14:paraId="1F647FED" w14:textId="77777777" w:rsidR="00815242" w:rsidRDefault="00815242" w:rsidP="00815242">
      <w:pPr>
        <w:rPr>
          <w:rFonts w:cs="Arial"/>
          <w:lang w:bidi="fa-IR"/>
        </w:rPr>
      </w:pPr>
    </w:p>
    <w:p w14:paraId="6D8C7219" w14:textId="77777777" w:rsidR="00815242" w:rsidRDefault="00815242" w:rsidP="00DD60EB">
      <w:pPr>
        <w:pStyle w:val="Heading3"/>
        <w:rPr>
          <w:rFonts w:cstheme="minorBidi"/>
          <w:rtl/>
          <w:lang w:bidi="fa-IR"/>
        </w:rPr>
      </w:pPr>
      <w:bookmarkStart w:id="120" w:name="_Toc151571373"/>
      <w:r>
        <w:rPr>
          <w:rtl/>
          <w:lang w:bidi="fa-IR"/>
        </w:rPr>
        <w:t>افزونگی فعال</w:t>
      </w:r>
      <w:r w:rsidRPr="00DD60EB">
        <w:rPr>
          <w:rStyle w:val="FootnoteReference"/>
          <w:rFonts w:cs="Arial"/>
          <w:b w:val="0"/>
          <w:bCs w:val="0"/>
          <w:sz w:val="24"/>
          <w:szCs w:val="24"/>
          <w:rtl/>
          <w:lang w:bidi="fa-IR"/>
        </w:rPr>
        <w:footnoteReference w:id="263"/>
      </w:r>
      <w:r>
        <w:rPr>
          <w:rtl/>
          <w:lang w:bidi="fa-IR"/>
        </w:rPr>
        <w:t xml:space="preserve"> یا سیستم موازی</w:t>
      </w:r>
      <w:bookmarkEnd w:id="120"/>
    </w:p>
    <w:p w14:paraId="40022277" w14:textId="77777777" w:rsidR="00815242" w:rsidRDefault="00815242" w:rsidP="00DD60EB">
      <w:pPr>
        <w:rPr>
          <w:lang w:bidi="fa-IR"/>
        </w:rPr>
      </w:pPr>
      <w:r>
        <w:rPr>
          <w:rtl/>
          <w:lang w:bidi="fa-IR"/>
        </w:rPr>
        <w:t>نمودار بلوکی قابلیت اطمینان برای ساده‌ترین سیستم دارای افزونه</w:t>
      </w:r>
      <w:r>
        <w:rPr>
          <w:rStyle w:val="FootnoteReference"/>
          <w:rFonts w:cs="Arial"/>
          <w:rtl/>
          <w:lang w:bidi="fa-IR"/>
        </w:rPr>
        <w:footnoteReference w:id="264"/>
      </w:r>
      <w:r>
        <w:rPr>
          <w:rtl/>
          <w:lang w:bidi="fa-IR"/>
        </w:rPr>
        <w:t xml:space="preserve"> در شکل 6.8 نشان داده شده است.</w:t>
      </w:r>
    </w:p>
    <w:p w14:paraId="2CF112F6" w14:textId="77777777" w:rsidR="00815242" w:rsidRDefault="00815242" w:rsidP="00DD60EB">
      <w:pPr>
        <w:rPr>
          <w:rFonts w:cstheme="minorBidi"/>
          <w:rtl/>
          <w:lang w:bidi="fa-IR"/>
        </w:rPr>
      </w:pPr>
      <w:r>
        <w:rPr>
          <w:rtl/>
          <w:lang w:bidi="fa-IR"/>
        </w:rPr>
        <w:t xml:space="preserve">این سیستم از دو قطعه و دارایی مستقل با قابلیت اطمینان </w:t>
      </w:r>
      <w:r>
        <w:rPr>
          <w:lang w:bidi="fa-IR"/>
        </w:rPr>
        <w:t>R</w:t>
      </w:r>
      <w:r>
        <w:rPr>
          <w:vertAlign w:val="subscript"/>
          <w:lang w:bidi="fa-IR"/>
        </w:rPr>
        <w:t>3</w:t>
      </w:r>
      <w:r>
        <w:rPr>
          <w:rtl/>
          <w:lang w:bidi="fa-IR"/>
        </w:rPr>
        <w:t xml:space="preserve"> و </w:t>
      </w:r>
      <w:r>
        <w:rPr>
          <w:lang w:bidi="fa-IR"/>
        </w:rPr>
        <w:t>R</w:t>
      </w:r>
      <w:r>
        <w:rPr>
          <w:vertAlign w:val="subscript"/>
          <w:lang w:bidi="fa-IR"/>
        </w:rPr>
        <w:t>4</w:t>
      </w:r>
      <w:r>
        <w:rPr>
          <w:rtl/>
          <w:lang w:bidi="fa-IR"/>
        </w:rPr>
        <w:t xml:space="preserve"> تشکیل شده است. </w:t>
      </w:r>
    </w:p>
    <w:p w14:paraId="37713824" w14:textId="77777777" w:rsidR="00815242" w:rsidRDefault="00815242" w:rsidP="00DD60EB">
      <w:pPr>
        <w:rPr>
          <w:lang w:bidi="fa-IR"/>
        </w:rPr>
      </w:pPr>
    </w:p>
    <w:p w14:paraId="0D838F94" w14:textId="77777777" w:rsidR="00815242" w:rsidRDefault="00815242" w:rsidP="00DD60EB">
      <w:pPr>
        <w:rPr>
          <w:lang w:bidi="fa-IR"/>
        </w:rPr>
      </w:pPr>
      <w:r>
        <w:rPr>
          <w:rtl/>
          <w:lang w:bidi="fa-IR"/>
        </w:rPr>
        <w:t>قابلیت اطمینان یک سیستم موازی معمولاً به شکل زیر نوشته می‌شود:</w:t>
      </w:r>
    </w:p>
    <w:p w14:paraId="0B27D3B8" w14:textId="77777777" w:rsidR="00815242" w:rsidRDefault="00815242" w:rsidP="00DD60EB">
      <w:pPr>
        <w:jc w:val="right"/>
        <w:rPr>
          <w:lang w:bidi="fa-IR"/>
        </w:rPr>
      </w:pPr>
      <w:r>
        <w:rPr>
          <w:lang w:bidi="fa-IR"/>
        </w:rPr>
        <w:t>R</w:t>
      </w:r>
      <w:r>
        <w:rPr>
          <w:vertAlign w:val="subscript"/>
          <w:lang w:bidi="fa-IR"/>
        </w:rPr>
        <w:t>sys34</w:t>
      </w:r>
      <w:r>
        <w:rPr>
          <w:lang w:bidi="fa-IR"/>
        </w:rPr>
        <w:t>=1-(1-R</w:t>
      </w:r>
      <w:r>
        <w:rPr>
          <w:vertAlign w:val="subscript"/>
          <w:lang w:bidi="fa-IR"/>
        </w:rPr>
        <w:t>3</w:t>
      </w:r>
      <w:r>
        <w:rPr>
          <w:lang w:bidi="fa-IR"/>
        </w:rPr>
        <w:t>)(1-R</w:t>
      </w:r>
      <w:r>
        <w:rPr>
          <w:vertAlign w:val="subscript"/>
          <w:lang w:bidi="fa-IR"/>
        </w:rPr>
        <w:t>4</w:t>
      </w:r>
      <w:r>
        <w:rPr>
          <w:lang w:bidi="fa-IR"/>
        </w:rPr>
        <w:t>)</w:t>
      </w:r>
    </w:p>
    <w:p w14:paraId="11F2011B" w14:textId="77777777" w:rsidR="00815242" w:rsidRDefault="00815242" w:rsidP="00DD60EB">
      <w:pPr>
        <w:rPr>
          <w:lang w:bidi="fa-IR"/>
        </w:rPr>
      </w:pPr>
      <w:r>
        <w:rPr>
          <w:rtl/>
          <w:lang w:bidi="fa-IR"/>
        </w:rPr>
        <w:t>یا</w:t>
      </w:r>
    </w:p>
    <w:p w14:paraId="0C211253" w14:textId="77777777" w:rsidR="00815242" w:rsidRDefault="00815242" w:rsidP="00DD60EB">
      <w:pPr>
        <w:jc w:val="right"/>
        <w:rPr>
          <w:lang w:bidi="fa-IR"/>
        </w:rPr>
      </w:pPr>
      <w:r>
        <w:rPr>
          <w:lang w:bidi="fa-IR"/>
        </w:rPr>
        <w:t>R</w:t>
      </w:r>
      <w:r>
        <w:rPr>
          <w:vertAlign w:val="subscript"/>
          <w:lang w:bidi="fa-IR"/>
        </w:rPr>
        <w:t>sys34</w:t>
      </w:r>
      <w:r>
        <w:rPr>
          <w:lang w:bidi="fa-IR"/>
        </w:rPr>
        <w:t>=R</w:t>
      </w:r>
      <w:r>
        <w:rPr>
          <w:vertAlign w:val="subscript"/>
          <w:lang w:bidi="fa-IR"/>
        </w:rPr>
        <w:t>3</w:t>
      </w:r>
      <w:r>
        <w:rPr>
          <w:lang w:bidi="fa-IR"/>
        </w:rPr>
        <w:t>+R</w:t>
      </w:r>
      <w:r>
        <w:rPr>
          <w:vertAlign w:val="subscript"/>
          <w:lang w:bidi="fa-IR"/>
        </w:rPr>
        <w:t>4</w:t>
      </w:r>
      <w:r>
        <w:rPr>
          <w:lang w:bidi="fa-IR"/>
        </w:rPr>
        <w:t>-(R</w:t>
      </w:r>
      <w:r>
        <w:rPr>
          <w:vertAlign w:val="subscript"/>
          <w:lang w:bidi="fa-IR"/>
        </w:rPr>
        <w:t>3</w:t>
      </w:r>
      <w:r>
        <w:rPr>
          <w:lang w:bidi="fa-IR"/>
        </w:rPr>
        <w:t>xR</w:t>
      </w:r>
      <w:r>
        <w:rPr>
          <w:vertAlign w:val="subscript"/>
          <w:lang w:bidi="fa-IR"/>
        </w:rPr>
        <w:t>4</w:t>
      </w:r>
      <w:r>
        <w:rPr>
          <w:lang w:bidi="fa-IR"/>
        </w:rPr>
        <w:t>)</w:t>
      </w:r>
    </w:p>
    <w:p w14:paraId="6BC89F64" w14:textId="77777777" w:rsidR="00815242" w:rsidRDefault="00815242" w:rsidP="00DD60EB">
      <w:pPr>
        <w:rPr>
          <w:lang w:bidi="fa-IR"/>
        </w:rPr>
      </w:pPr>
      <w:r>
        <w:rPr>
          <w:rtl/>
          <w:lang w:bidi="fa-IR"/>
        </w:rPr>
        <w:t>یا</w:t>
      </w:r>
    </w:p>
    <w:p w14:paraId="0A97A3BC" w14:textId="77777777" w:rsidR="00815242" w:rsidRDefault="009B2532" w:rsidP="00DD60EB">
      <w:pPr>
        <w:rPr>
          <w:rtl/>
          <w:lang w:bidi="fa-IR"/>
        </w:rPr>
      </w:pPr>
      <m:oMathPara>
        <m:oMathParaPr>
          <m:jc m:val="left"/>
        </m:oMathParaPr>
        <m:oMath>
          <m:sSub>
            <m:sSubPr>
              <m:ctrlPr>
                <w:rPr>
                  <w:rFonts w:ascii="Cambria Math" w:hAnsi="Cambria Math"/>
                  <w:i/>
                  <w:sz w:val="22"/>
                  <w:szCs w:val="22"/>
                  <w:lang w:bidi="fa-IR"/>
                </w:rPr>
              </m:ctrlPr>
            </m:sSubPr>
            <m:e>
              <m:r>
                <w:rPr>
                  <w:rFonts w:ascii="Cambria Math" w:hAnsi="Cambria Math"/>
                  <w:lang w:bidi="fa-IR"/>
                </w:rPr>
                <m:t>R</m:t>
              </m:r>
            </m:e>
            <m:sub>
              <m:r>
                <w:rPr>
                  <w:rFonts w:ascii="Cambria Math" w:hAnsi="Cambria Math"/>
                  <w:lang w:bidi="fa-IR"/>
                </w:rPr>
                <m:t>sys34</m:t>
              </m:r>
            </m:sub>
          </m:sSub>
          <m:r>
            <w:rPr>
              <w:rFonts w:ascii="Cambria Math" w:hAnsi="Cambria Math"/>
              <w:lang w:bidi="fa-IR"/>
            </w:rPr>
            <m:t>=</m:t>
          </m:r>
          <m:sSup>
            <m:sSupPr>
              <m:ctrlPr>
                <w:rPr>
                  <w:rFonts w:ascii="Cambria Math" w:hAnsi="Cambria Math"/>
                  <w:i/>
                  <w:sz w:val="22"/>
                  <w:szCs w:val="22"/>
                  <w:lang w:bidi="fa-IR"/>
                </w:rPr>
              </m:ctrlPr>
            </m:sSupPr>
            <m:e>
              <m:r>
                <w:rPr>
                  <w:rFonts w:ascii="Cambria Math" w:hAnsi="Cambria Math"/>
                  <w:lang w:bidi="fa-IR"/>
                </w:rPr>
                <m:t>e</m:t>
              </m:r>
            </m:e>
            <m:sup>
              <m:r>
                <w:rPr>
                  <w:rFonts w:ascii="Cambria Math" w:hAnsi="Cambria Math"/>
                  <w:lang w:bidi="fa-IR"/>
                </w:rPr>
                <m:t>-</m:t>
              </m:r>
              <m:d>
                <m:dPr>
                  <m:ctrlPr>
                    <w:rPr>
                      <w:rFonts w:ascii="Cambria Math" w:hAnsi="Cambria Math"/>
                      <w:i/>
                      <w:sz w:val="22"/>
                      <w:szCs w:val="22"/>
                      <w:lang w:bidi="fa-IR"/>
                    </w:rPr>
                  </m:ctrlPr>
                </m:dPr>
                <m:e>
                  <m:r>
                    <w:rPr>
                      <w:rFonts w:ascii="Cambria Math" w:hAnsi="Cambria Math"/>
                      <w:lang w:bidi="fa-IR"/>
                    </w:rPr>
                    <m:t>λ3</m:t>
                  </m:r>
                </m:e>
              </m:d>
              <m:r>
                <w:rPr>
                  <w:rFonts w:ascii="Cambria Math" w:hAnsi="Cambria Math"/>
                  <w:lang w:bidi="fa-IR"/>
                </w:rPr>
                <m:t>t</m:t>
              </m:r>
            </m:sup>
          </m:sSup>
          <m:r>
            <w:rPr>
              <w:rFonts w:ascii="Cambria Math" w:hAnsi="Cambria Math"/>
              <w:lang w:bidi="fa-IR"/>
            </w:rPr>
            <m:t>+</m:t>
          </m:r>
          <m:sSup>
            <m:sSupPr>
              <m:ctrlPr>
                <w:rPr>
                  <w:rFonts w:ascii="Cambria Math" w:hAnsi="Cambria Math"/>
                  <w:i/>
                  <w:sz w:val="22"/>
                  <w:szCs w:val="22"/>
                  <w:lang w:bidi="fa-IR"/>
                </w:rPr>
              </m:ctrlPr>
            </m:sSupPr>
            <m:e>
              <m:r>
                <w:rPr>
                  <w:rFonts w:ascii="Cambria Math" w:hAnsi="Cambria Math"/>
                  <w:lang w:bidi="fa-IR"/>
                </w:rPr>
                <m:t>e</m:t>
              </m:r>
            </m:e>
            <m:sup>
              <m:r>
                <w:rPr>
                  <w:rFonts w:ascii="Cambria Math" w:hAnsi="Cambria Math"/>
                  <w:lang w:bidi="fa-IR"/>
                </w:rPr>
                <m:t>-</m:t>
              </m:r>
              <m:d>
                <m:dPr>
                  <m:ctrlPr>
                    <w:rPr>
                      <w:rFonts w:ascii="Cambria Math" w:hAnsi="Cambria Math"/>
                      <w:i/>
                      <w:sz w:val="22"/>
                      <w:szCs w:val="22"/>
                      <w:lang w:bidi="fa-IR"/>
                    </w:rPr>
                  </m:ctrlPr>
                </m:dPr>
                <m:e>
                  <m:r>
                    <w:rPr>
                      <w:rFonts w:ascii="Cambria Math" w:hAnsi="Cambria Math"/>
                      <w:lang w:bidi="fa-IR"/>
                    </w:rPr>
                    <m:t>λ4</m:t>
                  </m:r>
                </m:e>
              </m:d>
              <m:r>
                <w:rPr>
                  <w:rFonts w:ascii="Cambria Math" w:hAnsi="Cambria Math"/>
                  <w:lang w:bidi="fa-IR"/>
                </w:rPr>
                <m:t>t</m:t>
              </m:r>
            </m:sup>
          </m:sSup>
          <m:r>
            <w:rPr>
              <w:rFonts w:ascii="Cambria Math" w:hAnsi="Cambria Math"/>
              <w:lang w:bidi="fa-IR"/>
            </w:rPr>
            <m:t>-</m:t>
          </m:r>
          <m:sSup>
            <m:sSupPr>
              <m:ctrlPr>
                <w:rPr>
                  <w:rFonts w:ascii="Cambria Math" w:hAnsi="Cambria Math"/>
                  <w:i/>
                  <w:sz w:val="22"/>
                  <w:szCs w:val="22"/>
                  <w:lang w:bidi="fa-IR"/>
                </w:rPr>
              </m:ctrlPr>
            </m:sSupPr>
            <m:e>
              <m:r>
                <w:rPr>
                  <w:rFonts w:ascii="Cambria Math" w:hAnsi="Cambria Math"/>
                  <w:lang w:bidi="fa-IR"/>
                </w:rPr>
                <m:t>e</m:t>
              </m:r>
            </m:e>
            <m:sup>
              <m:r>
                <w:rPr>
                  <w:rFonts w:ascii="Cambria Math" w:hAnsi="Cambria Math"/>
                  <w:lang w:bidi="fa-IR"/>
                </w:rPr>
                <m:t>-</m:t>
              </m:r>
              <m:d>
                <m:dPr>
                  <m:ctrlPr>
                    <w:rPr>
                      <w:rFonts w:ascii="Cambria Math" w:hAnsi="Cambria Math"/>
                      <w:i/>
                      <w:sz w:val="22"/>
                      <w:szCs w:val="22"/>
                      <w:lang w:bidi="fa-IR"/>
                    </w:rPr>
                  </m:ctrlPr>
                </m:dPr>
                <m:e>
                  <m:r>
                    <w:rPr>
                      <w:rFonts w:ascii="Cambria Math" w:hAnsi="Cambria Math"/>
                      <w:lang w:bidi="fa-IR"/>
                    </w:rPr>
                    <m:t>λ3+λ4</m:t>
                  </m:r>
                </m:e>
              </m:d>
              <m:r>
                <w:rPr>
                  <w:rFonts w:ascii="Cambria Math" w:hAnsi="Cambria Math"/>
                  <w:lang w:bidi="fa-IR"/>
                </w:rPr>
                <m:t>t</m:t>
              </m:r>
            </m:sup>
          </m:sSup>
        </m:oMath>
      </m:oMathPara>
    </w:p>
    <w:p w14:paraId="7671260E" w14:textId="77777777" w:rsidR="00815242" w:rsidRDefault="00815242" w:rsidP="00DD60EB">
      <w:pPr>
        <w:rPr>
          <w:rFonts w:cstheme="minorBidi"/>
          <w:lang w:bidi="fa-IR"/>
        </w:rPr>
      </w:pPr>
    </w:p>
    <w:p w14:paraId="6DCDE137" w14:textId="77777777" w:rsidR="00815242" w:rsidRDefault="00815242" w:rsidP="00DD60EB">
      <w:pPr>
        <w:rPr>
          <w:lang w:bidi="fa-IR"/>
        </w:rPr>
      </w:pPr>
      <w:r>
        <w:rPr>
          <w:rtl/>
          <w:lang w:bidi="fa-IR"/>
        </w:rPr>
        <w:t xml:space="preserve">در این چیدمان، قابلیت اطمینان سیستم، </w:t>
      </w:r>
      <w:r>
        <w:rPr>
          <w:lang w:bidi="fa-IR"/>
        </w:rPr>
        <w:t>R</w:t>
      </w:r>
      <w:r>
        <w:rPr>
          <w:vertAlign w:val="subscript"/>
          <w:lang w:bidi="fa-IR"/>
        </w:rPr>
        <w:t>sys34</w:t>
      </w:r>
      <w:r>
        <w:rPr>
          <w:rtl/>
          <w:lang w:bidi="fa-IR"/>
        </w:rPr>
        <w:t xml:space="preserve">، برابر با احتمال بقای قطعه ۳ یا ۴ است. یعنی صرفا یکی از قطعات برای کار کردن سیستم لازم است و قطعه دیگر در حالت فعال و آماده بکار، در صورت خرابی قطعه اول، است. بنابراین، قابلیت اطمینان کل سیستم در پیکربندی موازی بسیار بیشتر از چیدمان سری </w:t>
      </w:r>
      <w:r>
        <w:rPr>
          <w:rtl/>
          <w:lang w:bidi="fa-IR"/>
        </w:rPr>
        <w:lastRenderedPageBreak/>
        <w:t>است. قرار دان قطعات در چیدمان موازی قابلیت اطمینان سیستم را بهبود می‌بخشد، در حالی که قرار گرفتن قطعات در ترکیب سری قابلیت اطمینان سیستم را کاهش می‌دهد.</w:t>
      </w:r>
    </w:p>
    <w:p w14:paraId="0E45FE2F" w14:textId="77777777" w:rsidR="00815242" w:rsidRDefault="00815242" w:rsidP="00DD60EB">
      <w:pPr>
        <w:rPr>
          <w:lang w:bidi="fa-IR"/>
        </w:rPr>
      </w:pPr>
      <w:r>
        <w:rPr>
          <w:rtl/>
          <w:lang w:bidi="fa-IR"/>
        </w:rPr>
        <w:t>افزونگی رزرو (حالت انتظار)</w:t>
      </w:r>
      <w:r>
        <w:rPr>
          <w:rStyle w:val="FootnoteReference"/>
          <w:rFonts w:cs="Arial"/>
          <w:rtl/>
          <w:lang w:bidi="fa-IR"/>
        </w:rPr>
        <w:footnoteReference w:id="265"/>
      </w:r>
      <w:r>
        <w:rPr>
          <w:rtl/>
          <w:lang w:bidi="fa-IR"/>
        </w:rPr>
        <w:t xml:space="preserve"> زمانی به دست می‌آید که در یک سیستم دارای افزونه، قطعه یدکی به صورت پیوسته در حالت فعال قرار نگرفته، تنها زمانی روشن شود که قطعه اولیه خراب شود. در حالت انتظار، قابلیت اطمینان حاصل، کمی بیشتر از حالت فعال است. با این حال، فرض شده است که انتقال بدون خرابی و بدون تأخیر انجام می‌شود. قابلیت اطمینان یک سیستم دو قطعه‌ای در حالت انتظار به صورت زیر است:</w:t>
      </w:r>
    </w:p>
    <w:p w14:paraId="2E3506A6" w14:textId="77777777" w:rsidR="00815242" w:rsidRDefault="009B2532" w:rsidP="00DD60EB">
      <w:pPr>
        <w:rPr>
          <w:lang w:bidi="fa-IR"/>
        </w:rPr>
      </w:pPr>
      <m:oMathPara>
        <m:oMathParaPr>
          <m:jc m:val="left"/>
        </m:oMathParaPr>
        <m:oMath>
          <m:sSub>
            <m:sSubPr>
              <m:ctrlPr>
                <w:rPr>
                  <w:rFonts w:ascii="Cambria Math" w:hAnsi="Cambria Math"/>
                  <w:i/>
                  <w:sz w:val="22"/>
                  <w:szCs w:val="22"/>
                  <w:lang w:bidi="fa-IR"/>
                </w:rPr>
              </m:ctrlPr>
            </m:sSubPr>
            <m:e>
              <m:r>
                <w:rPr>
                  <w:rFonts w:ascii="Cambria Math" w:hAnsi="Cambria Math"/>
                  <w:lang w:bidi="fa-IR"/>
                </w:rPr>
                <m:t>R</m:t>
              </m:r>
            </m:e>
            <m:sub>
              <m:r>
                <w:rPr>
                  <w:rFonts w:ascii="Cambria Math" w:hAnsi="Cambria Math"/>
                  <w:lang w:bidi="fa-IR"/>
                </w:rPr>
                <m:t>sys-standby</m:t>
              </m:r>
            </m:sub>
          </m:sSub>
          <m:r>
            <w:rPr>
              <w:rFonts w:ascii="Cambria Math" w:hAnsi="Cambria Math"/>
              <w:lang w:bidi="fa-IR"/>
            </w:rPr>
            <m:t>=</m:t>
          </m:r>
          <m:sSup>
            <m:sSupPr>
              <m:ctrlPr>
                <w:rPr>
                  <w:rFonts w:ascii="Cambria Math" w:hAnsi="Cambria Math"/>
                  <w:i/>
                  <w:sz w:val="22"/>
                  <w:szCs w:val="22"/>
                  <w:lang w:bidi="fa-IR"/>
                </w:rPr>
              </m:ctrlPr>
            </m:sSupPr>
            <m:e>
              <m:r>
                <w:rPr>
                  <w:rFonts w:ascii="Cambria Math" w:hAnsi="Cambria Math"/>
                  <w:lang w:bidi="fa-IR"/>
                </w:rPr>
                <m:t>e</m:t>
              </m:r>
            </m:e>
            <m:sup>
              <m:r>
                <w:rPr>
                  <w:rFonts w:ascii="Cambria Math" w:hAnsi="Cambria Math"/>
                  <w:lang w:bidi="fa-IR"/>
                </w:rPr>
                <m:t>-</m:t>
              </m:r>
              <m:d>
                <m:dPr>
                  <m:ctrlPr>
                    <w:rPr>
                      <w:rFonts w:ascii="Cambria Math" w:hAnsi="Cambria Math"/>
                      <w:i/>
                      <w:sz w:val="22"/>
                      <w:szCs w:val="22"/>
                      <w:lang w:bidi="fa-IR"/>
                    </w:rPr>
                  </m:ctrlPr>
                </m:dPr>
                <m:e>
                  <m:r>
                    <w:rPr>
                      <w:rFonts w:ascii="Cambria Math" w:hAnsi="Cambria Math"/>
                      <w:lang w:bidi="fa-IR"/>
                    </w:rPr>
                    <m:t>λ</m:t>
                  </m:r>
                </m:e>
              </m:d>
              <m:r>
                <w:rPr>
                  <w:rFonts w:ascii="Cambria Math" w:hAnsi="Cambria Math"/>
                  <w:lang w:bidi="fa-IR"/>
                </w:rPr>
                <m:t>t</m:t>
              </m:r>
            </m:sup>
          </m:sSup>
          <m:r>
            <w:rPr>
              <w:rFonts w:ascii="Cambria Math" w:hAnsi="Cambria Math"/>
              <w:lang w:bidi="fa-IR"/>
            </w:rPr>
            <m:t>+λt</m:t>
          </m:r>
          <m:sSup>
            <m:sSupPr>
              <m:ctrlPr>
                <w:rPr>
                  <w:rFonts w:ascii="Cambria Math" w:hAnsi="Cambria Math"/>
                  <w:i/>
                  <w:sz w:val="22"/>
                  <w:szCs w:val="22"/>
                  <w:lang w:bidi="fa-IR"/>
                </w:rPr>
              </m:ctrlPr>
            </m:sSupPr>
            <m:e>
              <m:r>
                <w:rPr>
                  <w:rFonts w:ascii="Cambria Math" w:hAnsi="Cambria Math"/>
                  <w:lang w:bidi="fa-IR"/>
                </w:rPr>
                <m:t>e</m:t>
              </m:r>
            </m:e>
            <m:sup>
              <m:r>
                <w:rPr>
                  <w:rFonts w:ascii="Cambria Math" w:hAnsi="Cambria Math"/>
                  <w:lang w:bidi="fa-IR"/>
                </w:rPr>
                <m:t>-</m:t>
              </m:r>
              <m:d>
                <m:dPr>
                  <m:ctrlPr>
                    <w:rPr>
                      <w:rFonts w:ascii="Cambria Math" w:hAnsi="Cambria Math"/>
                      <w:i/>
                      <w:sz w:val="22"/>
                      <w:szCs w:val="22"/>
                      <w:lang w:bidi="fa-IR"/>
                    </w:rPr>
                  </m:ctrlPr>
                </m:dPr>
                <m:e>
                  <m:r>
                    <w:rPr>
                      <w:rFonts w:ascii="Cambria Math" w:hAnsi="Cambria Math"/>
                      <w:lang w:bidi="fa-IR"/>
                    </w:rPr>
                    <m:t>λ</m:t>
                  </m:r>
                </m:e>
              </m:d>
              <m:r>
                <w:rPr>
                  <w:rFonts w:ascii="Cambria Math" w:hAnsi="Cambria Math"/>
                  <w:lang w:bidi="fa-IR"/>
                </w:rPr>
                <m:t>t</m:t>
              </m:r>
            </m:sup>
          </m:sSup>
        </m:oMath>
      </m:oMathPara>
    </w:p>
    <w:p w14:paraId="434CE346" w14:textId="77777777" w:rsidR="00815242" w:rsidRDefault="00815242" w:rsidP="00DD60EB">
      <w:pPr>
        <w:rPr>
          <w:rFonts w:cstheme="minorBidi"/>
          <w:lang w:bidi="fa-IR"/>
        </w:rPr>
      </w:pPr>
    </w:p>
    <w:p w14:paraId="77B7CD84" w14:textId="77777777" w:rsidR="00815242" w:rsidRPr="00DD60EB" w:rsidRDefault="00815242" w:rsidP="00DD60EB">
      <w:pPr>
        <w:rPr>
          <w:b/>
          <w:bCs/>
          <w:i/>
          <w:iCs/>
          <w:lang w:bidi="fa-IR"/>
        </w:rPr>
      </w:pPr>
      <w:r w:rsidRPr="00DD60EB">
        <w:rPr>
          <w:b/>
          <w:bCs/>
          <w:i/>
          <w:iCs/>
          <w:rtl/>
          <w:lang w:bidi="fa-IR"/>
        </w:rPr>
        <w:t>مثال ۳</w:t>
      </w:r>
    </w:p>
    <w:p w14:paraId="61544008" w14:textId="77777777" w:rsidR="00815242" w:rsidRDefault="00815242" w:rsidP="00DD60EB">
      <w:pPr>
        <w:rPr>
          <w:lang w:bidi="fa-IR"/>
        </w:rPr>
      </w:pPr>
      <w:r>
        <w:rPr>
          <w:rtl/>
          <w:lang w:bidi="fa-IR"/>
        </w:rPr>
        <w:t>در یک سیستم موازی دو قطعه ای با نرخ خرابی 1/0 بر ساعت برای هر قطعه، قابلیت اطمینان فعال و حالت انتظار سیستم برای یک ساعت عملیات چقدر است؟</w:t>
      </w:r>
    </w:p>
    <w:p w14:paraId="78294F24" w14:textId="77777777" w:rsidR="00815242" w:rsidRDefault="00815242" w:rsidP="00DD60EB">
      <w:pPr>
        <w:rPr>
          <w:rFonts w:cstheme="minorBidi"/>
          <w:lang w:bidi="fa-IR"/>
        </w:rPr>
      </w:pPr>
      <w:r>
        <w:rPr>
          <w:rtl/>
          <w:lang w:bidi="fa-IR"/>
        </w:rPr>
        <w:t xml:space="preserve">در این مثال، </w:t>
      </w:r>
      <w:r>
        <w:rPr>
          <w:lang w:bidi="fa-IR"/>
        </w:rPr>
        <w:t>λ</w:t>
      </w:r>
      <w:r>
        <w:rPr>
          <w:vertAlign w:val="subscript"/>
          <w:lang w:bidi="fa-IR"/>
        </w:rPr>
        <w:t>3</w:t>
      </w:r>
      <w:r>
        <w:rPr>
          <w:lang w:bidi="fa-IR"/>
        </w:rPr>
        <w:t xml:space="preserve"> = λ</w:t>
      </w:r>
      <w:r>
        <w:rPr>
          <w:vertAlign w:val="subscript"/>
          <w:lang w:bidi="fa-IR"/>
        </w:rPr>
        <w:t>4</w:t>
      </w:r>
      <w:r>
        <w:rPr>
          <w:lang w:bidi="fa-IR"/>
        </w:rPr>
        <w:t xml:space="preserve"> = 0.1</w:t>
      </w:r>
      <w:r>
        <w:rPr>
          <w:rtl/>
          <w:lang w:bidi="fa-IR"/>
        </w:rPr>
        <w:t xml:space="preserve"> و </w:t>
      </w:r>
      <w:r>
        <w:rPr>
          <w:lang w:bidi="fa-IR"/>
        </w:rPr>
        <w:t>t = 1</w:t>
      </w:r>
      <w:r>
        <w:rPr>
          <w:rtl/>
          <w:lang w:bidi="fa-IR"/>
        </w:rPr>
        <w:t xml:space="preserve"> ساعت است. در نتیجه، قابلیت اطمینان فعال به شکل زیر محاسبه می‌شود:</w:t>
      </w:r>
    </w:p>
    <w:p w14:paraId="63CE08EB" w14:textId="77777777" w:rsidR="00815242" w:rsidRDefault="009B2532" w:rsidP="00DD60EB">
      <w:pPr>
        <w:rPr>
          <w:lang w:bidi="fa-IR"/>
        </w:rPr>
      </w:pPr>
      <m:oMathPara>
        <m:oMathParaPr>
          <m:jc m:val="left"/>
        </m:oMathParaPr>
        <m:oMath>
          <m:sSub>
            <m:sSubPr>
              <m:ctrlPr>
                <w:rPr>
                  <w:rFonts w:ascii="Cambria Math" w:hAnsi="Cambria Math"/>
                  <w:i/>
                  <w:sz w:val="22"/>
                  <w:szCs w:val="22"/>
                  <w:lang w:bidi="fa-IR"/>
                </w:rPr>
              </m:ctrlPr>
            </m:sSubPr>
            <m:e>
              <m:r>
                <w:rPr>
                  <w:rFonts w:ascii="Cambria Math" w:hAnsi="Cambria Math"/>
                  <w:lang w:bidi="fa-IR"/>
                </w:rPr>
                <m:t>R</m:t>
              </m:r>
            </m:e>
            <m:sub>
              <m:r>
                <w:rPr>
                  <w:rFonts w:ascii="Cambria Math" w:hAnsi="Cambria Math"/>
                  <w:lang w:bidi="fa-IR"/>
                </w:rPr>
                <m:t>active</m:t>
              </m:r>
            </m:sub>
          </m:sSub>
          <m:r>
            <w:rPr>
              <w:rFonts w:ascii="Cambria Math" w:hAnsi="Cambria Math"/>
              <w:lang w:bidi="fa-IR"/>
            </w:rPr>
            <m:t>=</m:t>
          </m:r>
          <m:sSup>
            <m:sSupPr>
              <m:ctrlPr>
                <w:rPr>
                  <w:rFonts w:ascii="Cambria Math" w:hAnsi="Cambria Math"/>
                  <w:i/>
                  <w:sz w:val="22"/>
                  <w:szCs w:val="22"/>
                  <w:lang w:bidi="fa-IR"/>
                </w:rPr>
              </m:ctrlPr>
            </m:sSupPr>
            <m:e>
              <m:r>
                <w:rPr>
                  <w:rFonts w:ascii="Cambria Math" w:hAnsi="Cambria Math"/>
                  <w:lang w:bidi="fa-IR"/>
                </w:rPr>
                <m:t>e</m:t>
              </m:r>
            </m:e>
            <m:sup>
              <m:r>
                <w:rPr>
                  <w:rFonts w:ascii="Cambria Math" w:hAnsi="Cambria Math"/>
                  <w:lang w:bidi="fa-IR"/>
                </w:rPr>
                <m:t>-</m:t>
              </m:r>
              <m:d>
                <m:dPr>
                  <m:ctrlPr>
                    <w:rPr>
                      <w:rFonts w:ascii="Cambria Math" w:hAnsi="Cambria Math"/>
                      <w:i/>
                      <w:sz w:val="22"/>
                      <w:szCs w:val="22"/>
                      <w:lang w:bidi="fa-IR"/>
                    </w:rPr>
                  </m:ctrlPr>
                </m:dPr>
                <m:e>
                  <m:r>
                    <w:rPr>
                      <w:rFonts w:ascii="Cambria Math" w:hAnsi="Cambria Math"/>
                      <w:lang w:bidi="fa-IR"/>
                    </w:rPr>
                    <m:t>λ3</m:t>
                  </m:r>
                </m:e>
              </m:d>
              <m:r>
                <w:rPr>
                  <w:rFonts w:ascii="Cambria Math" w:hAnsi="Cambria Math"/>
                  <w:lang w:bidi="fa-IR"/>
                </w:rPr>
                <m:t>t</m:t>
              </m:r>
            </m:sup>
          </m:sSup>
          <m:r>
            <w:rPr>
              <w:rFonts w:ascii="Cambria Math" w:hAnsi="Cambria Math"/>
              <w:lang w:bidi="fa-IR"/>
            </w:rPr>
            <m:t>+</m:t>
          </m:r>
          <m:sSup>
            <m:sSupPr>
              <m:ctrlPr>
                <w:rPr>
                  <w:rFonts w:ascii="Cambria Math" w:hAnsi="Cambria Math"/>
                  <w:i/>
                  <w:sz w:val="22"/>
                  <w:szCs w:val="22"/>
                  <w:lang w:bidi="fa-IR"/>
                </w:rPr>
              </m:ctrlPr>
            </m:sSupPr>
            <m:e>
              <m:r>
                <w:rPr>
                  <w:rFonts w:ascii="Cambria Math" w:hAnsi="Cambria Math"/>
                  <w:lang w:bidi="fa-IR"/>
                </w:rPr>
                <m:t>e</m:t>
              </m:r>
            </m:e>
            <m:sup>
              <m:r>
                <w:rPr>
                  <w:rFonts w:ascii="Cambria Math" w:hAnsi="Cambria Math"/>
                  <w:lang w:bidi="fa-IR"/>
                </w:rPr>
                <m:t>-</m:t>
              </m:r>
              <m:d>
                <m:dPr>
                  <m:ctrlPr>
                    <w:rPr>
                      <w:rFonts w:ascii="Cambria Math" w:hAnsi="Cambria Math"/>
                      <w:i/>
                      <w:sz w:val="22"/>
                      <w:szCs w:val="22"/>
                      <w:lang w:bidi="fa-IR"/>
                    </w:rPr>
                  </m:ctrlPr>
                </m:dPr>
                <m:e>
                  <m:r>
                    <w:rPr>
                      <w:rFonts w:ascii="Cambria Math" w:hAnsi="Cambria Math"/>
                      <w:lang w:bidi="fa-IR"/>
                    </w:rPr>
                    <m:t>λ4</m:t>
                  </m:r>
                </m:e>
              </m:d>
              <m:r>
                <w:rPr>
                  <w:rFonts w:ascii="Cambria Math" w:hAnsi="Cambria Math"/>
                  <w:lang w:bidi="fa-IR"/>
                </w:rPr>
                <m:t>t</m:t>
              </m:r>
            </m:sup>
          </m:sSup>
          <m:r>
            <w:rPr>
              <w:rFonts w:ascii="Cambria Math" w:hAnsi="Cambria Math"/>
              <w:lang w:bidi="fa-IR"/>
            </w:rPr>
            <m:t>-</m:t>
          </m:r>
          <m:sSup>
            <m:sSupPr>
              <m:ctrlPr>
                <w:rPr>
                  <w:rFonts w:ascii="Cambria Math" w:hAnsi="Cambria Math"/>
                  <w:i/>
                  <w:sz w:val="22"/>
                  <w:szCs w:val="22"/>
                  <w:lang w:bidi="fa-IR"/>
                </w:rPr>
              </m:ctrlPr>
            </m:sSupPr>
            <m:e>
              <m:r>
                <w:rPr>
                  <w:rFonts w:ascii="Cambria Math" w:hAnsi="Cambria Math"/>
                  <w:lang w:bidi="fa-IR"/>
                </w:rPr>
                <m:t>e</m:t>
              </m:r>
            </m:e>
            <m:sup>
              <m:r>
                <w:rPr>
                  <w:rFonts w:ascii="Cambria Math" w:hAnsi="Cambria Math"/>
                  <w:lang w:bidi="fa-IR"/>
                </w:rPr>
                <m:t>-</m:t>
              </m:r>
              <m:d>
                <m:dPr>
                  <m:ctrlPr>
                    <w:rPr>
                      <w:rFonts w:ascii="Cambria Math" w:hAnsi="Cambria Math"/>
                      <w:i/>
                      <w:sz w:val="22"/>
                      <w:szCs w:val="22"/>
                      <w:lang w:bidi="fa-IR"/>
                    </w:rPr>
                  </m:ctrlPr>
                </m:dPr>
                <m:e>
                  <m:r>
                    <w:rPr>
                      <w:rFonts w:ascii="Cambria Math" w:hAnsi="Cambria Math"/>
                      <w:lang w:bidi="fa-IR"/>
                    </w:rPr>
                    <m:t>λ3+λ4</m:t>
                  </m:r>
                </m:e>
              </m:d>
              <m:r>
                <w:rPr>
                  <w:rFonts w:ascii="Cambria Math" w:hAnsi="Cambria Math"/>
                  <w:lang w:bidi="fa-IR"/>
                </w:rPr>
                <m:t>t</m:t>
              </m:r>
            </m:sup>
          </m:sSup>
        </m:oMath>
      </m:oMathPara>
    </w:p>
    <w:p w14:paraId="72390E7D" w14:textId="77777777" w:rsidR="00815242" w:rsidRDefault="00815242" w:rsidP="00DD60EB">
      <w:pPr>
        <w:rPr>
          <w:rtl/>
          <w:lang w:bidi="fa-IR"/>
        </w:rPr>
      </w:pPr>
      <w:r>
        <w:rPr>
          <w:rtl/>
          <w:lang w:bidi="fa-IR"/>
        </w:rPr>
        <w:t>یا</w:t>
      </w:r>
    </w:p>
    <w:p w14:paraId="11EDB990" w14:textId="77777777" w:rsidR="00815242" w:rsidRDefault="00815242" w:rsidP="00DD60EB">
      <w:pPr>
        <w:jc w:val="right"/>
        <w:rPr>
          <w:rFonts w:cstheme="minorBidi"/>
          <w:lang w:bidi="fa-IR"/>
        </w:rPr>
      </w:pPr>
      <w:r>
        <w:rPr>
          <w:rtl/>
          <w:lang w:bidi="fa-IR"/>
        </w:rPr>
        <w:t xml:space="preserve"> </w:t>
      </w:r>
      <w:proofErr w:type="spellStart"/>
      <w:r>
        <w:rPr>
          <w:lang w:bidi="fa-IR"/>
        </w:rPr>
        <w:t>R</w:t>
      </w:r>
      <w:r>
        <w:rPr>
          <w:vertAlign w:val="subscript"/>
          <w:lang w:bidi="fa-IR"/>
        </w:rPr>
        <w:t>active</w:t>
      </w:r>
      <w:proofErr w:type="spellEnd"/>
      <w:r>
        <w:rPr>
          <w:lang w:bidi="fa-IR"/>
        </w:rPr>
        <w:t xml:space="preserve"> = R</w:t>
      </w:r>
      <w:r>
        <w:rPr>
          <w:vertAlign w:val="subscript"/>
          <w:lang w:bidi="fa-IR"/>
        </w:rPr>
        <w:t>3</w:t>
      </w:r>
      <w:r>
        <w:rPr>
          <w:lang w:bidi="fa-IR"/>
        </w:rPr>
        <w:t xml:space="preserve"> + R</w:t>
      </w:r>
      <w:r>
        <w:rPr>
          <w:vertAlign w:val="subscript"/>
          <w:lang w:bidi="fa-IR"/>
        </w:rPr>
        <w:t>4</w:t>
      </w:r>
      <w:r>
        <w:rPr>
          <w:lang w:bidi="fa-IR"/>
        </w:rPr>
        <w:t xml:space="preserve"> − (R</w:t>
      </w:r>
      <w:r>
        <w:rPr>
          <w:vertAlign w:val="subscript"/>
          <w:lang w:bidi="fa-IR"/>
        </w:rPr>
        <w:t>3</w:t>
      </w:r>
      <w:r>
        <w:rPr>
          <w:lang w:bidi="fa-IR"/>
        </w:rPr>
        <w:t>×R</w:t>
      </w:r>
      <w:r>
        <w:rPr>
          <w:vertAlign w:val="subscript"/>
          <w:lang w:bidi="fa-IR"/>
        </w:rPr>
        <w:t>4</w:t>
      </w:r>
      <w:r>
        <w:rPr>
          <w:lang w:bidi="fa-IR"/>
        </w:rPr>
        <w:t>)</w:t>
      </w:r>
      <w:r>
        <w:rPr>
          <w:rtl/>
          <w:lang w:bidi="fa-IR"/>
        </w:rPr>
        <w:t xml:space="preserve"> </w:t>
      </w:r>
    </w:p>
    <w:p w14:paraId="67F48F5E" w14:textId="77777777" w:rsidR="00815242" w:rsidRDefault="00815242" w:rsidP="00DD60EB">
      <w:pPr>
        <w:rPr>
          <w:lang w:bidi="fa-IR"/>
        </w:rPr>
      </w:pPr>
      <w:r>
        <w:rPr>
          <w:rtl/>
          <w:lang w:bidi="fa-IR"/>
        </w:rPr>
        <w:t>توجه کنید که</w:t>
      </w:r>
    </w:p>
    <w:p w14:paraId="2C2D02FC" w14:textId="77777777" w:rsidR="00815242" w:rsidRDefault="00815242" w:rsidP="00815242">
      <w:pPr>
        <w:jc w:val="right"/>
        <w:rPr>
          <w:rFonts w:cs="Arial"/>
          <w:lang w:bidi="fa-IR"/>
        </w:rPr>
      </w:pPr>
      <w:r>
        <w:rPr>
          <w:rFonts w:cs="Arial"/>
          <w:rtl/>
          <w:lang w:bidi="fa-IR"/>
        </w:rPr>
        <w:t xml:space="preserve"> </w:t>
      </w:r>
      <m:oMath>
        <m:sSub>
          <m:sSubPr>
            <m:ctrlPr>
              <w:rPr>
                <w:rFonts w:ascii="Cambria Math" w:hAnsi="Cambria Math" w:cs="Arial"/>
                <w:i/>
                <w:sz w:val="22"/>
                <w:szCs w:val="22"/>
                <w:lang w:bidi="fa-IR"/>
              </w:rPr>
            </m:ctrlPr>
          </m:sSubPr>
          <m:e>
            <m:r>
              <w:rPr>
                <w:rFonts w:ascii="Cambria Math" w:hAnsi="Cambria Math" w:cs="Arial"/>
                <w:lang w:bidi="fa-IR"/>
              </w:rPr>
              <m:t>R</m:t>
            </m:r>
          </m:e>
          <m:sub>
            <m:r>
              <w:rPr>
                <w:rFonts w:ascii="Cambria Math" w:hAnsi="Cambria Math" w:cs="Arial"/>
                <w:lang w:bidi="fa-IR"/>
              </w:rPr>
              <m:t>3</m:t>
            </m:r>
          </m:sub>
        </m:sSub>
        <m:r>
          <w:rPr>
            <w:rFonts w:ascii="Cambria Math" w:hAnsi="Cambria Math" w:cs="Arial"/>
            <w:lang w:bidi="fa-IR"/>
          </w:rPr>
          <m:t>=</m:t>
        </m:r>
        <m:sSub>
          <m:sSubPr>
            <m:ctrlPr>
              <w:rPr>
                <w:rFonts w:ascii="Cambria Math" w:hAnsi="Cambria Math" w:cs="Arial"/>
                <w:i/>
                <w:sz w:val="22"/>
                <w:szCs w:val="22"/>
                <w:lang w:bidi="fa-IR"/>
              </w:rPr>
            </m:ctrlPr>
          </m:sSubPr>
          <m:e>
            <m:r>
              <w:rPr>
                <w:rFonts w:ascii="Cambria Math" w:hAnsi="Cambria Math" w:cs="Arial"/>
                <w:lang w:bidi="fa-IR"/>
              </w:rPr>
              <m:t>R</m:t>
            </m:r>
          </m:e>
          <m:sub>
            <m:r>
              <w:rPr>
                <w:rFonts w:ascii="Cambria Math" w:hAnsi="Cambria Math" w:cs="Arial"/>
                <w:lang w:bidi="fa-IR"/>
              </w:rPr>
              <m:t>4</m:t>
            </m:r>
          </m:sub>
        </m:sSub>
        <m:r>
          <w:rPr>
            <w:rFonts w:ascii="Cambria Math" w:hAnsi="Cambria Math" w:cs="Arial"/>
            <w:lang w:bidi="fa-IR"/>
          </w:rPr>
          <m:t>=</m:t>
        </m:r>
        <m:sSup>
          <m:sSupPr>
            <m:ctrlPr>
              <w:rPr>
                <w:rFonts w:ascii="Cambria Math" w:hAnsi="Cambria Math" w:cs="Arial"/>
                <w:i/>
                <w:sz w:val="22"/>
                <w:szCs w:val="22"/>
                <w:lang w:bidi="fa-IR"/>
              </w:rPr>
            </m:ctrlPr>
          </m:sSupPr>
          <m:e>
            <m:r>
              <w:rPr>
                <w:rFonts w:ascii="Cambria Math" w:hAnsi="Cambria Math" w:cs="Arial"/>
                <w:lang w:bidi="fa-IR"/>
              </w:rPr>
              <m:t>e</m:t>
            </m:r>
          </m:e>
          <m:sup>
            <m:r>
              <w:rPr>
                <w:rFonts w:ascii="Cambria Math" w:hAnsi="Cambria Math" w:cs="Arial"/>
                <w:lang w:bidi="fa-IR"/>
              </w:rPr>
              <m:t>-</m:t>
            </m:r>
            <m:d>
              <m:dPr>
                <m:ctrlPr>
                  <w:rPr>
                    <w:rFonts w:ascii="Cambria Math" w:hAnsi="Cambria Math" w:cs="Arial"/>
                    <w:i/>
                    <w:sz w:val="22"/>
                    <w:szCs w:val="22"/>
                    <w:lang w:bidi="fa-IR"/>
                  </w:rPr>
                </m:ctrlPr>
              </m:dPr>
              <m:e>
                <m:r>
                  <w:rPr>
                    <w:rFonts w:ascii="Cambria Math" w:hAnsi="Cambria Math" w:cs="Arial"/>
                    <w:lang w:bidi="fa-IR"/>
                  </w:rPr>
                  <m:t>λ3</m:t>
                </m:r>
              </m:e>
            </m:d>
            <m:r>
              <w:rPr>
                <w:rFonts w:ascii="Cambria Math" w:hAnsi="Cambria Math" w:cs="Arial"/>
                <w:lang w:bidi="fa-IR"/>
              </w:rPr>
              <m:t>t</m:t>
            </m:r>
          </m:sup>
        </m:sSup>
        <m:r>
          <w:rPr>
            <w:rFonts w:ascii="Cambria Math" w:hAnsi="Cambria Math" w:cs="Arial"/>
            <w:lang w:bidi="fa-IR"/>
          </w:rPr>
          <m:t>=</m:t>
        </m:r>
        <m:sSup>
          <m:sSupPr>
            <m:ctrlPr>
              <w:rPr>
                <w:rFonts w:ascii="Cambria Math" w:hAnsi="Cambria Math" w:cs="Arial"/>
                <w:i/>
                <w:sz w:val="22"/>
                <w:szCs w:val="22"/>
                <w:lang w:bidi="fa-IR"/>
              </w:rPr>
            </m:ctrlPr>
          </m:sSupPr>
          <m:e>
            <m:r>
              <w:rPr>
                <w:rFonts w:ascii="Cambria Math" w:hAnsi="Cambria Math" w:cs="Arial"/>
                <w:lang w:bidi="fa-IR"/>
              </w:rPr>
              <m:t>e</m:t>
            </m:r>
          </m:e>
          <m:sup>
            <m:r>
              <w:rPr>
                <w:rFonts w:ascii="Cambria Math" w:hAnsi="Cambria Math" w:cs="Arial"/>
                <w:lang w:bidi="fa-IR"/>
              </w:rPr>
              <m:t>-</m:t>
            </m:r>
            <m:d>
              <m:dPr>
                <m:ctrlPr>
                  <w:rPr>
                    <w:rFonts w:ascii="Cambria Math" w:hAnsi="Cambria Math" w:cs="Arial"/>
                    <w:i/>
                    <w:sz w:val="22"/>
                    <w:szCs w:val="22"/>
                    <w:lang w:bidi="fa-IR"/>
                  </w:rPr>
                </m:ctrlPr>
              </m:dPr>
              <m:e>
                <m:r>
                  <w:rPr>
                    <w:rFonts w:ascii="Cambria Math" w:hAnsi="Cambria Math" w:cs="Arial"/>
                    <w:lang w:bidi="fa-IR"/>
                  </w:rPr>
                  <m:t>0.1</m:t>
                </m:r>
              </m:e>
            </m:d>
            <m:r>
              <w:rPr>
                <w:rFonts w:ascii="Cambria Math" w:hAnsi="Cambria Math" w:cs="Arial"/>
                <w:lang w:bidi="fa-IR"/>
              </w:rPr>
              <m:t>1</m:t>
            </m:r>
          </m:sup>
        </m:sSup>
        <m:r>
          <w:rPr>
            <w:rFonts w:ascii="Cambria Math" w:hAnsi="Cambria Math" w:cs="Arial"/>
            <w:lang w:bidi="fa-IR"/>
          </w:rPr>
          <m:t>=0.09048</m:t>
        </m:r>
      </m:oMath>
    </w:p>
    <w:p w14:paraId="55D83E5C" w14:textId="77777777" w:rsidR="00815242" w:rsidRDefault="00815242" w:rsidP="00DD60EB">
      <w:pPr>
        <w:rPr>
          <w:lang w:bidi="fa-IR"/>
        </w:rPr>
      </w:pPr>
      <w:r>
        <w:rPr>
          <w:rtl/>
          <w:lang w:bidi="fa-IR"/>
        </w:rPr>
        <w:t xml:space="preserve"> و بنابراین</w:t>
      </w:r>
    </w:p>
    <w:p w14:paraId="63DD2DD4" w14:textId="77777777" w:rsidR="00815242" w:rsidRDefault="00815242" w:rsidP="00DD60EB">
      <w:pPr>
        <w:bidi w:val="0"/>
        <w:rPr>
          <w:rFonts w:cstheme="minorBidi"/>
          <w:lang w:bidi="fa-IR"/>
        </w:rPr>
      </w:pPr>
      <w:r>
        <w:rPr>
          <w:rtl/>
          <w:lang w:bidi="fa-IR"/>
        </w:rPr>
        <w:t xml:space="preserve"> </w:t>
      </w:r>
      <w:proofErr w:type="spellStart"/>
      <w:r>
        <w:rPr>
          <w:lang w:bidi="fa-IR"/>
        </w:rPr>
        <w:t>R</w:t>
      </w:r>
      <w:r>
        <w:rPr>
          <w:vertAlign w:val="subscript"/>
          <w:lang w:bidi="fa-IR"/>
        </w:rPr>
        <w:t>active</w:t>
      </w:r>
      <w:proofErr w:type="spellEnd"/>
      <w:r>
        <w:rPr>
          <w:lang w:bidi="fa-IR"/>
        </w:rPr>
        <w:t xml:space="preserve"> = 0.9048 + 0.9048 – 0.8187 = 0.9909</w:t>
      </w:r>
      <w:r>
        <w:rPr>
          <w:rtl/>
          <w:lang w:bidi="fa-IR"/>
        </w:rPr>
        <w:t xml:space="preserve"> </w:t>
      </w:r>
    </w:p>
    <w:p w14:paraId="37341920" w14:textId="77777777" w:rsidR="00815242" w:rsidRDefault="00815242" w:rsidP="00DD60EB">
      <w:pPr>
        <w:rPr>
          <w:lang w:bidi="fa-IR"/>
        </w:rPr>
      </w:pPr>
    </w:p>
    <w:p w14:paraId="64B4A4CF" w14:textId="77777777" w:rsidR="00815242" w:rsidRDefault="009B2532" w:rsidP="00DD60EB">
      <w:pPr>
        <w:rPr>
          <w:lang w:bidi="fa-IR"/>
        </w:rPr>
      </w:pPr>
      <m:oMathPara>
        <m:oMathParaPr>
          <m:jc m:val="left"/>
        </m:oMathParaPr>
        <m:oMath>
          <m:sSub>
            <m:sSubPr>
              <m:ctrlPr>
                <w:rPr>
                  <w:rFonts w:ascii="Cambria Math" w:hAnsi="Cambria Math"/>
                  <w:i/>
                  <w:sz w:val="22"/>
                  <w:szCs w:val="22"/>
                  <w:lang w:bidi="fa-IR"/>
                </w:rPr>
              </m:ctrlPr>
            </m:sSubPr>
            <m:e>
              <m:r>
                <w:rPr>
                  <w:rFonts w:ascii="Cambria Math" w:hAnsi="Cambria Math"/>
                  <w:lang w:bidi="fa-IR"/>
                </w:rPr>
                <m:t>R</m:t>
              </m:r>
            </m:e>
            <m:sub>
              <m:r>
                <w:rPr>
                  <w:rFonts w:ascii="Cambria Math" w:hAnsi="Cambria Math"/>
                  <w:lang w:bidi="fa-IR"/>
                </w:rPr>
                <m:t>standby</m:t>
              </m:r>
            </m:sub>
          </m:sSub>
          <m:r>
            <w:rPr>
              <w:rFonts w:ascii="Cambria Math" w:hAnsi="Cambria Math"/>
              <w:lang w:bidi="fa-IR"/>
            </w:rPr>
            <m:t>=</m:t>
          </m:r>
          <m:sSup>
            <m:sSupPr>
              <m:ctrlPr>
                <w:rPr>
                  <w:rFonts w:ascii="Cambria Math" w:hAnsi="Cambria Math"/>
                  <w:i/>
                  <w:sz w:val="22"/>
                  <w:szCs w:val="22"/>
                  <w:lang w:bidi="fa-IR"/>
                </w:rPr>
              </m:ctrlPr>
            </m:sSupPr>
            <m:e>
              <m:r>
                <w:rPr>
                  <w:rFonts w:ascii="Cambria Math" w:hAnsi="Cambria Math"/>
                  <w:lang w:bidi="fa-IR"/>
                </w:rPr>
                <m:t>e</m:t>
              </m:r>
            </m:e>
            <m:sup>
              <m:r>
                <w:rPr>
                  <w:rFonts w:ascii="Cambria Math" w:hAnsi="Cambria Math"/>
                  <w:lang w:bidi="fa-IR"/>
                </w:rPr>
                <m:t>-</m:t>
              </m:r>
              <m:d>
                <m:dPr>
                  <m:ctrlPr>
                    <w:rPr>
                      <w:rFonts w:ascii="Cambria Math" w:hAnsi="Cambria Math"/>
                      <w:i/>
                      <w:sz w:val="22"/>
                      <w:szCs w:val="22"/>
                      <w:lang w:bidi="fa-IR"/>
                    </w:rPr>
                  </m:ctrlPr>
                </m:dPr>
                <m:e>
                  <m:r>
                    <w:rPr>
                      <w:rFonts w:ascii="Cambria Math" w:hAnsi="Cambria Math"/>
                      <w:lang w:bidi="fa-IR"/>
                    </w:rPr>
                    <m:t>λ</m:t>
                  </m:r>
                </m:e>
              </m:d>
              <m:r>
                <w:rPr>
                  <w:rFonts w:ascii="Cambria Math" w:hAnsi="Cambria Math"/>
                  <w:lang w:bidi="fa-IR"/>
                </w:rPr>
                <m:t>t</m:t>
              </m:r>
            </m:sup>
          </m:sSup>
          <m:r>
            <w:rPr>
              <w:rFonts w:ascii="Cambria Math" w:hAnsi="Cambria Math"/>
              <w:lang w:bidi="fa-IR"/>
            </w:rPr>
            <m:t>+λt</m:t>
          </m:r>
          <m:sSup>
            <m:sSupPr>
              <m:ctrlPr>
                <w:rPr>
                  <w:rFonts w:ascii="Cambria Math" w:hAnsi="Cambria Math"/>
                  <w:i/>
                  <w:sz w:val="22"/>
                  <w:szCs w:val="22"/>
                  <w:lang w:bidi="fa-IR"/>
                </w:rPr>
              </m:ctrlPr>
            </m:sSupPr>
            <m:e>
              <m:r>
                <w:rPr>
                  <w:rFonts w:ascii="Cambria Math" w:hAnsi="Cambria Math"/>
                  <w:lang w:bidi="fa-IR"/>
                </w:rPr>
                <m:t>e</m:t>
              </m:r>
            </m:e>
            <m:sup>
              <m:r>
                <w:rPr>
                  <w:rFonts w:ascii="Cambria Math" w:hAnsi="Cambria Math"/>
                  <w:lang w:bidi="fa-IR"/>
                </w:rPr>
                <m:t>-</m:t>
              </m:r>
              <m:d>
                <m:dPr>
                  <m:ctrlPr>
                    <w:rPr>
                      <w:rFonts w:ascii="Cambria Math" w:hAnsi="Cambria Math"/>
                      <w:i/>
                      <w:sz w:val="22"/>
                      <w:szCs w:val="22"/>
                      <w:lang w:bidi="fa-IR"/>
                    </w:rPr>
                  </m:ctrlPr>
                </m:dPr>
                <m:e>
                  <m:r>
                    <w:rPr>
                      <w:rFonts w:ascii="Cambria Math" w:hAnsi="Cambria Math"/>
                      <w:lang w:bidi="fa-IR"/>
                    </w:rPr>
                    <m:t>λ</m:t>
                  </m:r>
                </m:e>
              </m:d>
              <m:r>
                <w:rPr>
                  <w:rFonts w:ascii="Cambria Math" w:hAnsi="Cambria Math"/>
                  <w:lang w:bidi="fa-IR"/>
                </w:rPr>
                <m:t>t</m:t>
              </m:r>
            </m:sup>
          </m:sSup>
          <m:r>
            <w:rPr>
              <w:rFonts w:ascii="Cambria Math" w:hAnsi="Cambria Math"/>
              <w:lang w:bidi="fa-IR"/>
            </w:rPr>
            <m:t>=R+λtR=0.9048+</m:t>
          </m:r>
          <m:d>
            <m:dPr>
              <m:ctrlPr>
                <w:rPr>
                  <w:rFonts w:ascii="Cambria Math" w:hAnsi="Cambria Math"/>
                  <w:i/>
                  <w:sz w:val="22"/>
                  <w:szCs w:val="22"/>
                  <w:lang w:bidi="fa-IR"/>
                </w:rPr>
              </m:ctrlPr>
            </m:dPr>
            <m:e>
              <m:r>
                <w:rPr>
                  <w:rFonts w:ascii="Cambria Math" w:hAnsi="Cambria Math"/>
                  <w:lang w:bidi="fa-IR"/>
                </w:rPr>
                <m:t>0.1×1×0.9048</m:t>
              </m:r>
            </m:e>
          </m:d>
          <m:r>
            <w:rPr>
              <w:rFonts w:ascii="Cambria Math" w:hAnsi="Cambria Math"/>
              <w:lang w:bidi="fa-IR"/>
            </w:rPr>
            <m:t>=0.9953</m:t>
          </m:r>
        </m:oMath>
      </m:oMathPara>
    </w:p>
    <w:p w14:paraId="01237E48" w14:textId="77777777" w:rsidR="00815242" w:rsidRDefault="00815242" w:rsidP="00815242">
      <w:pPr>
        <w:rPr>
          <w:rFonts w:cs="Arial"/>
          <w:lang w:bidi="fa-IR"/>
        </w:rPr>
      </w:pPr>
    </w:p>
    <w:p w14:paraId="49B044E8" w14:textId="77777777" w:rsidR="00815242" w:rsidRDefault="00815242" w:rsidP="00DD60EB">
      <w:pPr>
        <w:pStyle w:val="Heading3"/>
        <w:rPr>
          <w:rFonts w:cstheme="minorBidi"/>
          <w:lang w:bidi="fa-IR"/>
        </w:rPr>
      </w:pPr>
      <w:bookmarkStart w:id="121" w:name="_Toc151571374"/>
      <w:r>
        <w:rPr>
          <w:rtl/>
          <w:lang w:bidi="fa-IR"/>
        </w:rPr>
        <w:t xml:space="preserve">مدل‌های قابلیت اطمینان </w:t>
      </w:r>
      <w:r>
        <w:rPr>
          <w:lang w:bidi="fa-IR"/>
        </w:rPr>
        <w:t>m</w:t>
      </w:r>
      <w:r>
        <w:rPr>
          <w:rtl/>
          <w:lang w:bidi="fa-IR"/>
        </w:rPr>
        <w:t xml:space="preserve"> از </w:t>
      </w:r>
      <w:r>
        <w:rPr>
          <w:lang w:bidi="fa-IR"/>
        </w:rPr>
        <w:t>n</w:t>
      </w:r>
      <w:bookmarkEnd w:id="121"/>
    </w:p>
    <w:p w14:paraId="0A504D54" w14:textId="77777777" w:rsidR="00815242" w:rsidRDefault="00815242" w:rsidP="00DD60EB">
      <w:pPr>
        <w:rPr>
          <w:rtl/>
          <w:lang w:bidi="fa-IR"/>
        </w:rPr>
      </w:pPr>
      <w:r>
        <w:rPr>
          <w:rtl/>
          <w:lang w:bidi="fa-IR"/>
        </w:rPr>
        <w:t xml:space="preserve">در کاربردهای واقعی، بسته به الزامات طراحی، قطعات و دارایی‌های بسیاری در چیدمان های سری و موازی قرار می‌گیرند. به عنوان مثال، شکل 6.9 یک سیستم نمونه را نشان می‌دهد که شامل 13 جزء یا دارایی مجزا است که در ترکیبی از پیکربندی های سری و موازی قرار گرفته‌اند. قابلیت اطمینان سیستم می‌تواند با محاسبه ابتدا قابلیت اطمینان اجزا و دارایی‌های مجزا، زیرسیستم‌های سیستم و در نهایت سیستم به عنوان یک کل محاسبه شود. قابلیت اطمینان برخی از زیرسیستم‌هایی که در چیدمان موازی قرار دارند، با استفاده از فرمول‌های قابلیت اطمینان </w:t>
      </w:r>
      <w:r>
        <w:rPr>
          <w:lang w:bidi="fa-IR"/>
        </w:rPr>
        <w:t>m</w:t>
      </w:r>
      <w:r>
        <w:rPr>
          <w:rtl/>
          <w:lang w:bidi="fa-IR"/>
        </w:rPr>
        <w:t xml:space="preserve"> از </w:t>
      </w:r>
      <w:r>
        <w:rPr>
          <w:lang w:bidi="fa-IR"/>
        </w:rPr>
        <w:t>n</w:t>
      </w:r>
      <w:r>
        <w:rPr>
          <w:rtl/>
          <w:lang w:bidi="fa-IR"/>
        </w:rPr>
        <w:t xml:space="preserve"> محاسبه می‌شود. این به این معناست که برای عملکرد </w:t>
      </w:r>
      <w:r>
        <w:rPr>
          <w:rtl/>
          <w:lang w:bidi="fa-IR"/>
        </w:rPr>
        <w:lastRenderedPageBreak/>
        <w:t xml:space="preserve">درست سیستم، چند پایه </w:t>
      </w:r>
      <w:r>
        <w:rPr>
          <w:lang w:bidi="fa-IR"/>
        </w:rPr>
        <w:t>m</w:t>
      </w:r>
      <w:r>
        <w:rPr>
          <w:rtl/>
          <w:lang w:bidi="fa-IR"/>
        </w:rPr>
        <w:t xml:space="preserve"> (اجزای سری) از </w:t>
      </w:r>
      <w:r>
        <w:rPr>
          <w:lang w:bidi="fa-IR"/>
        </w:rPr>
        <w:t>n</w:t>
      </w:r>
      <w:r>
        <w:rPr>
          <w:rtl/>
          <w:lang w:bidi="fa-IR"/>
        </w:rPr>
        <w:t xml:space="preserve"> پایه لازم است؟ در شکل 6.9، زیرسیستم </w:t>
      </w:r>
      <w:r>
        <w:rPr>
          <w:lang w:bidi="fa-IR"/>
        </w:rPr>
        <w:t>B</w:t>
      </w:r>
      <w:r>
        <w:rPr>
          <w:rtl/>
          <w:lang w:bidi="fa-IR"/>
        </w:rPr>
        <w:t xml:space="preserve"> سه پایه دارد، ولی ما فقط برای فعالیت سیستم به یک پایه نیاز داریم. به طور مشابه، زیرسیستم </w:t>
      </w:r>
      <w:r>
        <w:rPr>
          <w:lang w:bidi="fa-IR"/>
        </w:rPr>
        <w:t>C</w:t>
      </w:r>
      <w:r>
        <w:rPr>
          <w:rtl/>
          <w:lang w:bidi="fa-IR"/>
        </w:rPr>
        <w:t xml:space="preserve"> شامل سه جزء و دارایی در چیدمان موازی است و ما برای فعالیت آن، فقط به دو جزء نیاز داریم.</w:t>
      </w:r>
    </w:p>
    <w:p w14:paraId="45B354AD" w14:textId="77777777" w:rsidR="00815242" w:rsidRDefault="00815242" w:rsidP="00DD60EB">
      <w:pPr>
        <w:rPr>
          <w:lang w:bidi="fa-IR"/>
        </w:rPr>
      </w:pPr>
      <w:r>
        <w:rPr>
          <w:rtl/>
          <w:lang w:bidi="fa-IR"/>
        </w:rPr>
        <w:t xml:space="preserve">یک رویکرد ساده برای محاسبه قابلیت اطمینان سیستم‌های </w:t>
      </w:r>
      <w:r>
        <w:rPr>
          <w:lang w:bidi="fa-IR"/>
        </w:rPr>
        <w:t>m</w:t>
      </w:r>
      <w:r>
        <w:rPr>
          <w:rtl/>
          <w:lang w:bidi="fa-IR"/>
        </w:rPr>
        <w:t xml:space="preserve"> از </w:t>
      </w:r>
      <w:r>
        <w:rPr>
          <w:lang w:bidi="fa-IR"/>
        </w:rPr>
        <w:t>n</w:t>
      </w:r>
      <w:r>
        <w:rPr>
          <w:rtl/>
          <w:lang w:bidi="fa-IR"/>
        </w:rPr>
        <w:t xml:space="preserve"> استفاده از توزیع دوگانه</w:t>
      </w:r>
      <w:r>
        <w:rPr>
          <w:rStyle w:val="FootnoteReference"/>
          <w:rFonts w:cs="Arial"/>
          <w:rtl/>
          <w:lang w:bidi="fa-IR"/>
        </w:rPr>
        <w:footnoteReference w:id="266"/>
      </w:r>
      <w:r>
        <w:rPr>
          <w:rtl/>
          <w:lang w:bidi="fa-IR"/>
        </w:rPr>
        <w:t xml:space="preserve"> و رابطه </w:t>
      </w:r>
      <w:r>
        <w:rPr>
          <w:lang w:bidi="fa-IR"/>
        </w:rPr>
        <w:t>(R+Q)</w:t>
      </w:r>
      <w:r>
        <w:rPr>
          <w:vertAlign w:val="superscript"/>
          <w:lang w:bidi="fa-IR"/>
        </w:rPr>
        <w:t xml:space="preserve"> n</w:t>
      </w:r>
      <w:r>
        <w:rPr>
          <w:lang w:bidi="fa-IR"/>
        </w:rPr>
        <w:t xml:space="preserve"> = 1</w:t>
      </w:r>
      <w:r>
        <w:rPr>
          <w:rtl/>
          <w:lang w:bidi="fa-IR"/>
        </w:rPr>
        <w:t xml:space="preserve"> است، که در آن </w:t>
      </w:r>
      <w:r>
        <w:rPr>
          <w:lang w:bidi="fa-IR"/>
        </w:rPr>
        <w:t>R</w:t>
      </w:r>
      <w:r>
        <w:rPr>
          <w:rtl/>
          <w:lang w:bidi="fa-IR"/>
        </w:rPr>
        <w:t xml:space="preserve"> قابلیت اطمینان، </w:t>
      </w:r>
      <w:r>
        <w:rPr>
          <w:lang w:bidi="fa-IR"/>
        </w:rPr>
        <w:t>Q</w:t>
      </w:r>
      <w:r>
        <w:rPr>
          <w:rtl/>
          <w:lang w:bidi="fa-IR"/>
        </w:rPr>
        <w:t xml:space="preserve"> عدم قابلیت اطمینان و </w:t>
      </w:r>
      <w:r>
        <w:rPr>
          <w:lang w:bidi="fa-IR"/>
        </w:rPr>
        <w:t>n</w:t>
      </w:r>
      <w:r>
        <w:rPr>
          <w:rtl/>
          <w:lang w:bidi="fa-IR"/>
        </w:rPr>
        <w:t xml:space="preserve"> تعداد اجزا است. شکل 6.10 فرمول‌های محاسبه قابلیت اطمینان برای سیستم‌های دو، سه و چهار عضوی را نشان می‌دهد.</w:t>
      </w:r>
    </w:p>
    <w:p w14:paraId="0BC43D6E" w14:textId="77777777" w:rsidR="00815242" w:rsidRDefault="00815242" w:rsidP="00DD60EB">
      <w:pPr>
        <w:rPr>
          <w:rFonts w:cstheme="minorBidi"/>
          <w:lang w:bidi="fa-IR"/>
        </w:rPr>
      </w:pPr>
      <w:r>
        <w:rPr>
          <w:rtl/>
          <w:lang w:bidi="fa-IR"/>
        </w:rPr>
        <w:t>قابلیت اطمینان سیستم، همانطور که در شکل 6.9 نشان داده شده است، برابر است با:</w:t>
      </w:r>
    </w:p>
    <w:p w14:paraId="02754A81" w14:textId="77777777" w:rsidR="00815242" w:rsidRDefault="00815242" w:rsidP="00DD60EB">
      <w:pPr>
        <w:jc w:val="right"/>
        <w:rPr>
          <w:lang w:bidi="fa-IR"/>
        </w:rPr>
      </w:pPr>
      <w:proofErr w:type="spellStart"/>
      <w:r>
        <w:rPr>
          <w:lang w:bidi="fa-IR"/>
        </w:rPr>
        <w:t>R</w:t>
      </w:r>
      <w:r>
        <w:rPr>
          <w:vertAlign w:val="subscript"/>
          <w:lang w:bidi="fa-IR"/>
        </w:rPr>
        <w:t>sys</w:t>
      </w:r>
      <w:proofErr w:type="spellEnd"/>
      <w:r>
        <w:rPr>
          <w:lang w:bidi="fa-IR"/>
        </w:rPr>
        <w:t xml:space="preserve"> = R</w:t>
      </w:r>
      <w:r>
        <w:rPr>
          <w:vertAlign w:val="subscript"/>
          <w:lang w:bidi="fa-IR"/>
        </w:rPr>
        <w:t>1</w:t>
      </w:r>
      <w:r>
        <w:rPr>
          <w:lang w:bidi="fa-IR"/>
        </w:rPr>
        <w:t xml:space="preserve"> × R</w:t>
      </w:r>
      <w:r>
        <w:rPr>
          <w:vertAlign w:val="subscript"/>
          <w:lang w:bidi="fa-IR"/>
        </w:rPr>
        <w:t>2</w:t>
      </w:r>
      <w:r>
        <w:rPr>
          <w:lang w:bidi="fa-IR"/>
        </w:rPr>
        <w:t xml:space="preserve"> × R</w:t>
      </w:r>
      <w:r>
        <w:rPr>
          <w:vertAlign w:val="subscript"/>
          <w:lang w:bidi="fa-IR"/>
        </w:rPr>
        <w:t>B</w:t>
      </w:r>
      <w:r>
        <w:rPr>
          <w:lang w:bidi="fa-IR"/>
        </w:rPr>
        <w:t xml:space="preserve"> × R</w:t>
      </w:r>
      <w:r>
        <w:rPr>
          <w:vertAlign w:val="subscript"/>
          <w:lang w:bidi="fa-IR"/>
        </w:rPr>
        <w:t xml:space="preserve">10 </w:t>
      </w:r>
      <w:r>
        <w:rPr>
          <w:lang w:bidi="fa-IR"/>
        </w:rPr>
        <w:t>× R</w:t>
      </w:r>
      <w:r>
        <w:rPr>
          <w:vertAlign w:val="subscript"/>
          <w:lang w:bidi="fa-IR"/>
        </w:rPr>
        <w:t>C</w:t>
      </w:r>
    </w:p>
    <w:p w14:paraId="68B7EA69" w14:textId="77777777" w:rsidR="00815242" w:rsidRDefault="00815242" w:rsidP="00DD60EB">
      <w:pPr>
        <w:rPr>
          <w:lang w:bidi="fa-IR"/>
        </w:rPr>
      </w:pPr>
      <w:r>
        <w:rPr>
          <w:rtl/>
          <w:lang w:bidi="fa-IR"/>
        </w:rPr>
        <w:t xml:space="preserve">که در آن </w:t>
      </w:r>
      <w:r>
        <w:rPr>
          <w:lang w:bidi="fa-IR"/>
        </w:rPr>
        <w:t>R</w:t>
      </w:r>
      <w:r>
        <w:rPr>
          <w:vertAlign w:val="subscript"/>
          <w:lang w:bidi="fa-IR"/>
        </w:rPr>
        <w:t>B</w:t>
      </w:r>
      <w:r>
        <w:rPr>
          <w:rtl/>
          <w:lang w:bidi="fa-IR"/>
        </w:rPr>
        <w:t xml:space="preserve"> </w:t>
      </w:r>
      <w:r>
        <w:rPr>
          <w:rFonts w:hint="cs"/>
          <w:rtl/>
          <w:lang w:bidi="fa-IR"/>
        </w:rPr>
        <w:t>یک پیکربندی موازی فعال و برابر است با:</w:t>
      </w:r>
    </w:p>
    <w:p w14:paraId="72A8BD26" w14:textId="77777777" w:rsidR="00815242" w:rsidRDefault="00815242" w:rsidP="00DD60EB">
      <w:pPr>
        <w:jc w:val="right"/>
        <w:rPr>
          <w:lang w:bidi="fa-IR"/>
        </w:rPr>
      </w:pPr>
      <w:r>
        <w:rPr>
          <w:lang w:bidi="fa-IR"/>
        </w:rPr>
        <w:t>R</w:t>
      </w:r>
      <w:r>
        <w:rPr>
          <w:vertAlign w:val="subscript"/>
          <w:lang w:bidi="fa-IR"/>
        </w:rPr>
        <w:t>B</w:t>
      </w:r>
      <w:r>
        <w:rPr>
          <w:lang w:bidi="fa-IR"/>
        </w:rPr>
        <w:t xml:space="preserve"> = 1 – [1 – (R</w:t>
      </w:r>
      <w:r>
        <w:rPr>
          <w:vertAlign w:val="subscript"/>
          <w:lang w:bidi="fa-IR"/>
        </w:rPr>
        <w:t>3</w:t>
      </w:r>
      <w:r>
        <w:rPr>
          <w:lang w:bidi="fa-IR"/>
        </w:rPr>
        <w:t xml:space="preserve"> × R</w:t>
      </w:r>
      <w:r>
        <w:rPr>
          <w:vertAlign w:val="subscript"/>
          <w:lang w:bidi="fa-IR"/>
        </w:rPr>
        <w:t>4</w:t>
      </w:r>
      <w:r>
        <w:rPr>
          <w:lang w:bidi="fa-IR"/>
        </w:rPr>
        <w:t xml:space="preserve"> × R</w:t>
      </w:r>
      <w:r>
        <w:rPr>
          <w:vertAlign w:val="subscript"/>
          <w:lang w:bidi="fa-IR"/>
        </w:rPr>
        <w:t>5</w:t>
      </w:r>
      <w:r>
        <w:rPr>
          <w:lang w:bidi="fa-IR"/>
        </w:rPr>
        <w:t>)][1 – (R</w:t>
      </w:r>
      <w:r>
        <w:rPr>
          <w:vertAlign w:val="subscript"/>
          <w:lang w:bidi="fa-IR"/>
        </w:rPr>
        <w:t>6</w:t>
      </w:r>
      <w:r>
        <w:rPr>
          <w:lang w:bidi="fa-IR"/>
        </w:rPr>
        <w:t xml:space="preserve"> × R</w:t>
      </w:r>
      <w:r>
        <w:rPr>
          <w:vertAlign w:val="subscript"/>
          <w:lang w:bidi="fa-IR"/>
        </w:rPr>
        <w:t>7</w:t>
      </w:r>
      <w:r>
        <w:rPr>
          <w:lang w:bidi="fa-IR"/>
        </w:rPr>
        <w:t xml:space="preserve"> × R</w:t>
      </w:r>
      <w:r>
        <w:rPr>
          <w:vertAlign w:val="subscript"/>
          <w:lang w:bidi="fa-IR"/>
        </w:rPr>
        <w:t>8</w:t>
      </w:r>
      <w:r>
        <w:rPr>
          <w:lang w:bidi="fa-IR"/>
        </w:rPr>
        <w:t>)](1 – R</w:t>
      </w:r>
      <w:r>
        <w:rPr>
          <w:vertAlign w:val="subscript"/>
          <w:lang w:bidi="fa-IR"/>
        </w:rPr>
        <w:t>9</w:t>
      </w:r>
      <w:r>
        <w:rPr>
          <w:lang w:bidi="fa-IR"/>
        </w:rPr>
        <w:t>)</w:t>
      </w:r>
    </w:p>
    <w:p w14:paraId="4E6D4713" w14:textId="2C1D977D" w:rsidR="00815242" w:rsidRDefault="00815242" w:rsidP="00815242">
      <w:pPr>
        <w:rPr>
          <w:rFonts w:cs="Arial"/>
          <w:lang w:bidi="fa-IR"/>
        </w:rPr>
      </w:pPr>
    </w:p>
    <w:p w14:paraId="0649567B" w14:textId="51F11D08" w:rsidR="00DD60EB" w:rsidRDefault="00DD60EB" w:rsidP="00815242">
      <w:pPr>
        <w:rPr>
          <w:rFonts w:cs="Arial"/>
          <w:lang w:bidi="fa-IR"/>
        </w:rPr>
      </w:pPr>
      <w:r>
        <w:rPr>
          <w:rFonts w:cs="Arial"/>
          <w:noProof/>
          <w:lang w:bidi="fa-IR"/>
        </w:rPr>
        <w:drawing>
          <wp:inline distT="0" distB="0" distL="0" distR="0" wp14:anchorId="29F3A389" wp14:editId="246C4B88">
            <wp:extent cx="4291965" cy="1557655"/>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53">
                      <a:extLst>
                        <a:ext uri="{28A0092B-C50C-407E-A947-70E740481C1C}">
                          <a14:useLocalDpi xmlns:a14="http://schemas.microsoft.com/office/drawing/2010/main" val="0"/>
                        </a:ext>
                      </a:extLst>
                    </a:blip>
                    <a:stretch>
                      <a:fillRect/>
                    </a:stretch>
                  </pic:blipFill>
                  <pic:spPr>
                    <a:xfrm>
                      <a:off x="0" y="0"/>
                      <a:ext cx="4291965" cy="1557655"/>
                    </a:xfrm>
                    <a:prstGeom prst="rect">
                      <a:avLst/>
                    </a:prstGeom>
                  </pic:spPr>
                </pic:pic>
              </a:graphicData>
            </a:graphic>
          </wp:inline>
        </w:drawing>
      </w:r>
    </w:p>
    <w:p w14:paraId="514C8FE0" w14:textId="0223A27F" w:rsidR="00815242" w:rsidRPr="00DD60EB" w:rsidRDefault="00815242" w:rsidP="00DD60EB">
      <w:pPr>
        <w:jc w:val="center"/>
        <w:rPr>
          <w:b/>
          <w:bCs/>
          <w:szCs w:val="20"/>
          <w:lang w:bidi="fa-IR"/>
        </w:rPr>
      </w:pPr>
      <w:r w:rsidRPr="00DD60EB">
        <w:rPr>
          <w:b/>
          <w:bCs/>
          <w:szCs w:val="20"/>
          <w:rtl/>
          <w:lang w:bidi="fa-IR"/>
        </w:rPr>
        <w:t xml:space="preserve">شکل </w:t>
      </w:r>
      <w:r w:rsidR="00DD60EB">
        <w:rPr>
          <w:rFonts w:hint="cs"/>
          <w:b/>
          <w:bCs/>
          <w:szCs w:val="20"/>
          <w:rtl/>
          <w:lang w:bidi="fa-IR"/>
        </w:rPr>
        <w:t>9.6-</w:t>
      </w:r>
      <w:r w:rsidRPr="00DD60EB">
        <w:rPr>
          <w:b/>
          <w:bCs/>
          <w:szCs w:val="20"/>
          <w:rtl/>
          <w:lang w:bidi="fa-IR"/>
        </w:rPr>
        <w:t xml:space="preserve"> نمونه‌ای از سیستم چند جزیی </w:t>
      </w:r>
      <w:r w:rsidRPr="00DD60EB">
        <w:rPr>
          <w:b/>
          <w:bCs/>
          <w:szCs w:val="20"/>
          <w:lang w:bidi="fa-IR"/>
        </w:rPr>
        <w:t>RBD</w:t>
      </w:r>
    </w:p>
    <w:p w14:paraId="01385467" w14:textId="77777777" w:rsidR="00815242" w:rsidRDefault="00815242" w:rsidP="00815242">
      <w:pPr>
        <w:rPr>
          <w:rFonts w:cs="Arial"/>
          <w:rtl/>
          <w:lang w:bidi="fa-IR"/>
        </w:rPr>
      </w:pPr>
    </w:p>
    <w:tbl>
      <w:tblPr>
        <w:tblStyle w:val="TableGrid"/>
        <w:bidiVisual/>
        <w:tblW w:w="0" w:type="auto"/>
        <w:jc w:val="center"/>
        <w:tblLook w:val="04A0" w:firstRow="1" w:lastRow="0" w:firstColumn="1" w:lastColumn="0" w:noHBand="0" w:noVBand="1"/>
      </w:tblPr>
      <w:tblGrid>
        <w:gridCol w:w="1944"/>
        <w:gridCol w:w="3434"/>
      </w:tblGrid>
      <w:tr w:rsidR="00815242" w:rsidRPr="00DD60EB" w14:paraId="712A0B93" w14:textId="77777777" w:rsidTr="00DD60EB">
        <w:trPr>
          <w:jc w:val="center"/>
        </w:trPr>
        <w:tc>
          <w:tcPr>
            <w:tcW w:w="1944" w:type="dxa"/>
            <w:tcBorders>
              <w:top w:val="single" w:sz="4" w:space="0" w:color="auto"/>
              <w:left w:val="single" w:sz="4" w:space="0" w:color="auto"/>
              <w:bottom w:val="single" w:sz="4" w:space="0" w:color="auto"/>
              <w:right w:val="single" w:sz="4" w:space="0" w:color="auto"/>
            </w:tcBorders>
            <w:vAlign w:val="center"/>
            <w:hideMark/>
          </w:tcPr>
          <w:p w14:paraId="690AA698" w14:textId="77777777" w:rsidR="00815242" w:rsidRPr="00DD60EB" w:rsidRDefault="00815242" w:rsidP="00DD60EB">
            <w:pPr>
              <w:jc w:val="center"/>
              <w:rPr>
                <w:b/>
                <w:bCs/>
                <w:rtl/>
                <w:lang w:bidi="fa-IR"/>
              </w:rPr>
            </w:pPr>
            <w:r w:rsidRPr="00DD60EB">
              <w:rPr>
                <w:b/>
                <w:bCs/>
                <w:lang w:bidi="fa-IR"/>
              </w:rPr>
              <w:t>m</w:t>
            </w:r>
            <w:r w:rsidRPr="00DD60EB">
              <w:rPr>
                <w:b/>
                <w:bCs/>
                <w:rtl/>
                <w:lang w:bidi="fa-IR"/>
              </w:rPr>
              <w:t xml:space="preserve"> تعداد اجزای در حال کار</w:t>
            </w:r>
          </w:p>
        </w:tc>
        <w:tc>
          <w:tcPr>
            <w:tcW w:w="3434" w:type="dxa"/>
            <w:tcBorders>
              <w:top w:val="single" w:sz="4" w:space="0" w:color="auto"/>
              <w:left w:val="single" w:sz="4" w:space="0" w:color="auto"/>
              <w:bottom w:val="single" w:sz="4" w:space="0" w:color="auto"/>
              <w:right w:val="single" w:sz="4" w:space="0" w:color="auto"/>
            </w:tcBorders>
            <w:vAlign w:val="center"/>
            <w:hideMark/>
          </w:tcPr>
          <w:p w14:paraId="58A5F161" w14:textId="77777777" w:rsidR="00815242" w:rsidRPr="00DD60EB" w:rsidRDefault="00815242" w:rsidP="00DD60EB">
            <w:pPr>
              <w:jc w:val="center"/>
              <w:rPr>
                <w:b/>
                <w:bCs/>
                <w:rtl/>
                <w:lang w:bidi="fa-IR"/>
              </w:rPr>
            </w:pPr>
            <w:r w:rsidRPr="00DD60EB">
              <w:rPr>
                <w:b/>
                <w:bCs/>
                <w:rtl/>
                <w:lang w:bidi="fa-IR"/>
              </w:rPr>
              <w:t>قابلیت اطمینان کلی سیستم</w:t>
            </w:r>
          </w:p>
        </w:tc>
      </w:tr>
      <w:tr w:rsidR="00815242" w:rsidRPr="00DD60EB" w14:paraId="5A74665A" w14:textId="77777777" w:rsidTr="00DD60EB">
        <w:trPr>
          <w:jc w:val="center"/>
        </w:trPr>
        <w:tc>
          <w:tcPr>
            <w:tcW w:w="1944" w:type="dxa"/>
            <w:tcBorders>
              <w:top w:val="single" w:sz="4" w:space="0" w:color="auto"/>
              <w:left w:val="single" w:sz="4" w:space="0" w:color="auto"/>
              <w:bottom w:val="single" w:sz="4" w:space="0" w:color="auto"/>
              <w:right w:val="single" w:sz="4" w:space="0" w:color="auto"/>
            </w:tcBorders>
            <w:hideMark/>
          </w:tcPr>
          <w:p w14:paraId="750AF179" w14:textId="77777777" w:rsidR="00815242" w:rsidRPr="00DD60EB" w:rsidRDefault="00815242">
            <w:pPr>
              <w:rPr>
                <w:rtl/>
                <w:lang w:bidi="fa-IR"/>
              </w:rPr>
            </w:pPr>
            <w:r w:rsidRPr="00DD60EB">
              <w:rPr>
                <w:rtl/>
                <w:lang w:bidi="fa-IR"/>
              </w:rPr>
              <w:t>1 از 2</w:t>
            </w:r>
          </w:p>
        </w:tc>
        <w:tc>
          <w:tcPr>
            <w:tcW w:w="3434" w:type="dxa"/>
            <w:tcBorders>
              <w:top w:val="single" w:sz="4" w:space="0" w:color="auto"/>
              <w:left w:val="single" w:sz="4" w:space="0" w:color="auto"/>
              <w:bottom w:val="single" w:sz="4" w:space="0" w:color="auto"/>
              <w:right w:val="single" w:sz="4" w:space="0" w:color="auto"/>
            </w:tcBorders>
            <w:hideMark/>
          </w:tcPr>
          <w:p w14:paraId="3FDE9E87" w14:textId="77777777" w:rsidR="00815242" w:rsidRPr="00DD60EB" w:rsidRDefault="00815242">
            <w:pPr>
              <w:jc w:val="right"/>
              <w:rPr>
                <w:rtl/>
                <w:lang w:bidi="fa-IR"/>
              </w:rPr>
            </w:pPr>
            <w:r w:rsidRPr="00DD60EB">
              <w:rPr>
                <w:lang w:bidi="fa-IR"/>
              </w:rPr>
              <w:t>R</w:t>
            </w:r>
            <w:r w:rsidRPr="00DD60EB">
              <w:rPr>
                <w:vertAlign w:val="superscript"/>
                <w:lang w:bidi="fa-IR"/>
              </w:rPr>
              <w:t>2</w:t>
            </w:r>
            <w:r w:rsidRPr="00DD60EB">
              <w:rPr>
                <w:lang w:bidi="fa-IR"/>
              </w:rPr>
              <w:t>+2R(1-R)=1-(1-R)</w:t>
            </w:r>
            <w:r w:rsidRPr="00DD60EB">
              <w:rPr>
                <w:vertAlign w:val="superscript"/>
                <w:lang w:bidi="fa-IR"/>
              </w:rPr>
              <w:t>2</w:t>
            </w:r>
          </w:p>
        </w:tc>
      </w:tr>
      <w:tr w:rsidR="00815242" w:rsidRPr="00DD60EB" w14:paraId="730C5A74" w14:textId="77777777" w:rsidTr="00DD60EB">
        <w:trPr>
          <w:jc w:val="center"/>
        </w:trPr>
        <w:tc>
          <w:tcPr>
            <w:tcW w:w="1944" w:type="dxa"/>
            <w:tcBorders>
              <w:top w:val="single" w:sz="4" w:space="0" w:color="auto"/>
              <w:left w:val="single" w:sz="4" w:space="0" w:color="auto"/>
              <w:bottom w:val="single" w:sz="4" w:space="0" w:color="auto"/>
              <w:right w:val="single" w:sz="4" w:space="0" w:color="auto"/>
            </w:tcBorders>
            <w:hideMark/>
          </w:tcPr>
          <w:p w14:paraId="3E876536" w14:textId="77777777" w:rsidR="00815242" w:rsidRPr="00DD60EB" w:rsidRDefault="00815242">
            <w:pPr>
              <w:rPr>
                <w:lang w:bidi="fa-IR"/>
              </w:rPr>
            </w:pPr>
            <w:r w:rsidRPr="00DD60EB">
              <w:rPr>
                <w:rtl/>
                <w:lang w:bidi="fa-IR"/>
              </w:rPr>
              <w:t>2 از 2</w:t>
            </w:r>
          </w:p>
        </w:tc>
        <w:tc>
          <w:tcPr>
            <w:tcW w:w="3434" w:type="dxa"/>
            <w:tcBorders>
              <w:top w:val="single" w:sz="4" w:space="0" w:color="auto"/>
              <w:left w:val="single" w:sz="4" w:space="0" w:color="auto"/>
              <w:bottom w:val="single" w:sz="4" w:space="0" w:color="auto"/>
              <w:right w:val="single" w:sz="4" w:space="0" w:color="auto"/>
            </w:tcBorders>
            <w:hideMark/>
          </w:tcPr>
          <w:p w14:paraId="6B428C46" w14:textId="77777777" w:rsidR="00815242" w:rsidRPr="00DD60EB" w:rsidRDefault="00815242">
            <w:pPr>
              <w:jc w:val="right"/>
              <w:rPr>
                <w:rtl/>
                <w:lang w:bidi="fa-IR"/>
              </w:rPr>
            </w:pPr>
            <w:r w:rsidRPr="00DD60EB">
              <w:rPr>
                <w:lang w:bidi="fa-IR"/>
              </w:rPr>
              <w:t>R</w:t>
            </w:r>
            <w:r w:rsidRPr="00DD60EB">
              <w:rPr>
                <w:vertAlign w:val="superscript"/>
                <w:lang w:bidi="fa-IR"/>
              </w:rPr>
              <w:t>2</w:t>
            </w:r>
          </w:p>
        </w:tc>
      </w:tr>
      <w:tr w:rsidR="00815242" w:rsidRPr="00DD60EB" w14:paraId="34CEB1A6" w14:textId="77777777" w:rsidTr="00DD60EB">
        <w:trPr>
          <w:jc w:val="center"/>
        </w:trPr>
        <w:tc>
          <w:tcPr>
            <w:tcW w:w="1944" w:type="dxa"/>
            <w:tcBorders>
              <w:top w:val="single" w:sz="4" w:space="0" w:color="auto"/>
              <w:left w:val="single" w:sz="4" w:space="0" w:color="auto"/>
              <w:bottom w:val="single" w:sz="4" w:space="0" w:color="auto"/>
              <w:right w:val="single" w:sz="4" w:space="0" w:color="auto"/>
            </w:tcBorders>
          </w:tcPr>
          <w:p w14:paraId="3BF70C40" w14:textId="77777777" w:rsidR="00815242" w:rsidRPr="00DD60EB" w:rsidRDefault="00815242">
            <w:pPr>
              <w:rPr>
                <w:rtl/>
                <w:lang w:bidi="fa-IR"/>
              </w:rPr>
            </w:pPr>
          </w:p>
        </w:tc>
        <w:tc>
          <w:tcPr>
            <w:tcW w:w="3434" w:type="dxa"/>
            <w:tcBorders>
              <w:top w:val="single" w:sz="4" w:space="0" w:color="auto"/>
              <w:left w:val="single" w:sz="4" w:space="0" w:color="auto"/>
              <w:bottom w:val="single" w:sz="4" w:space="0" w:color="auto"/>
              <w:right w:val="single" w:sz="4" w:space="0" w:color="auto"/>
            </w:tcBorders>
          </w:tcPr>
          <w:p w14:paraId="0F9DD3B0" w14:textId="77777777" w:rsidR="00815242" w:rsidRPr="00DD60EB" w:rsidRDefault="00815242">
            <w:pPr>
              <w:jc w:val="right"/>
              <w:rPr>
                <w:rtl/>
                <w:lang w:bidi="fa-IR"/>
              </w:rPr>
            </w:pPr>
          </w:p>
        </w:tc>
      </w:tr>
      <w:tr w:rsidR="00815242" w:rsidRPr="00DD60EB" w14:paraId="7B5707F2" w14:textId="77777777" w:rsidTr="00DD60EB">
        <w:trPr>
          <w:jc w:val="center"/>
        </w:trPr>
        <w:tc>
          <w:tcPr>
            <w:tcW w:w="1944" w:type="dxa"/>
            <w:tcBorders>
              <w:top w:val="single" w:sz="4" w:space="0" w:color="auto"/>
              <w:left w:val="single" w:sz="4" w:space="0" w:color="auto"/>
              <w:bottom w:val="single" w:sz="4" w:space="0" w:color="auto"/>
              <w:right w:val="single" w:sz="4" w:space="0" w:color="auto"/>
            </w:tcBorders>
            <w:hideMark/>
          </w:tcPr>
          <w:p w14:paraId="7881F54F" w14:textId="77777777" w:rsidR="00815242" w:rsidRPr="00DD60EB" w:rsidRDefault="00815242">
            <w:pPr>
              <w:rPr>
                <w:rtl/>
                <w:lang w:bidi="fa-IR"/>
              </w:rPr>
            </w:pPr>
            <w:r w:rsidRPr="00DD60EB">
              <w:rPr>
                <w:rtl/>
                <w:lang w:bidi="fa-IR"/>
              </w:rPr>
              <w:t>1 از 3</w:t>
            </w:r>
          </w:p>
        </w:tc>
        <w:tc>
          <w:tcPr>
            <w:tcW w:w="3434" w:type="dxa"/>
            <w:tcBorders>
              <w:top w:val="single" w:sz="4" w:space="0" w:color="auto"/>
              <w:left w:val="single" w:sz="4" w:space="0" w:color="auto"/>
              <w:bottom w:val="single" w:sz="4" w:space="0" w:color="auto"/>
              <w:right w:val="single" w:sz="4" w:space="0" w:color="auto"/>
            </w:tcBorders>
            <w:hideMark/>
          </w:tcPr>
          <w:p w14:paraId="2CACC6E5" w14:textId="77777777" w:rsidR="00815242" w:rsidRPr="00DD60EB" w:rsidRDefault="00815242">
            <w:pPr>
              <w:jc w:val="right"/>
              <w:rPr>
                <w:rtl/>
                <w:lang w:bidi="fa-IR"/>
              </w:rPr>
            </w:pPr>
            <w:r w:rsidRPr="00DD60EB">
              <w:rPr>
                <w:lang w:bidi="fa-IR"/>
              </w:rPr>
              <w:t>R</w:t>
            </w:r>
            <w:r w:rsidRPr="00DD60EB">
              <w:rPr>
                <w:vertAlign w:val="superscript"/>
                <w:lang w:bidi="fa-IR"/>
              </w:rPr>
              <w:t>3</w:t>
            </w:r>
            <w:r w:rsidRPr="00DD60EB">
              <w:rPr>
                <w:lang w:bidi="fa-IR"/>
              </w:rPr>
              <w:t>+3R</w:t>
            </w:r>
            <w:r w:rsidRPr="00DD60EB">
              <w:rPr>
                <w:vertAlign w:val="superscript"/>
                <w:lang w:bidi="fa-IR"/>
              </w:rPr>
              <w:t>2</w:t>
            </w:r>
            <w:r w:rsidRPr="00DD60EB">
              <w:rPr>
                <w:lang w:bidi="fa-IR"/>
              </w:rPr>
              <w:t>(1-R)+3R(1-R)</w:t>
            </w:r>
            <w:r w:rsidRPr="00DD60EB">
              <w:rPr>
                <w:vertAlign w:val="superscript"/>
                <w:lang w:bidi="fa-IR"/>
              </w:rPr>
              <w:t>2</w:t>
            </w:r>
            <w:r w:rsidRPr="00DD60EB">
              <w:rPr>
                <w:lang w:bidi="fa-IR"/>
              </w:rPr>
              <w:t>=1-(1-R)</w:t>
            </w:r>
            <w:r w:rsidRPr="00DD60EB">
              <w:rPr>
                <w:vertAlign w:val="superscript"/>
                <w:lang w:bidi="fa-IR"/>
              </w:rPr>
              <w:t>3</w:t>
            </w:r>
          </w:p>
        </w:tc>
      </w:tr>
      <w:tr w:rsidR="00815242" w:rsidRPr="00DD60EB" w14:paraId="5C154A44" w14:textId="77777777" w:rsidTr="00DD60EB">
        <w:trPr>
          <w:jc w:val="center"/>
        </w:trPr>
        <w:tc>
          <w:tcPr>
            <w:tcW w:w="1944" w:type="dxa"/>
            <w:tcBorders>
              <w:top w:val="single" w:sz="4" w:space="0" w:color="auto"/>
              <w:left w:val="single" w:sz="4" w:space="0" w:color="auto"/>
              <w:bottom w:val="single" w:sz="4" w:space="0" w:color="auto"/>
              <w:right w:val="single" w:sz="4" w:space="0" w:color="auto"/>
            </w:tcBorders>
            <w:hideMark/>
          </w:tcPr>
          <w:p w14:paraId="54D8B710" w14:textId="77777777" w:rsidR="00815242" w:rsidRPr="00DD60EB" w:rsidRDefault="00815242">
            <w:pPr>
              <w:rPr>
                <w:rtl/>
                <w:lang w:bidi="fa-IR"/>
              </w:rPr>
            </w:pPr>
            <w:r w:rsidRPr="00DD60EB">
              <w:rPr>
                <w:rtl/>
                <w:lang w:bidi="fa-IR"/>
              </w:rPr>
              <w:t>2 از 3</w:t>
            </w:r>
          </w:p>
        </w:tc>
        <w:tc>
          <w:tcPr>
            <w:tcW w:w="3434" w:type="dxa"/>
            <w:tcBorders>
              <w:top w:val="single" w:sz="4" w:space="0" w:color="auto"/>
              <w:left w:val="single" w:sz="4" w:space="0" w:color="auto"/>
              <w:bottom w:val="single" w:sz="4" w:space="0" w:color="auto"/>
              <w:right w:val="single" w:sz="4" w:space="0" w:color="auto"/>
            </w:tcBorders>
            <w:hideMark/>
          </w:tcPr>
          <w:p w14:paraId="18F3CD3D" w14:textId="77777777" w:rsidR="00815242" w:rsidRPr="00DD60EB" w:rsidRDefault="00815242">
            <w:pPr>
              <w:jc w:val="right"/>
              <w:rPr>
                <w:rtl/>
                <w:lang w:bidi="fa-IR"/>
              </w:rPr>
            </w:pPr>
            <w:r w:rsidRPr="00DD60EB">
              <w:rPr>
                <w:lang w:bidi="fa-IR"/>
              </w:rPr>
              <w:t>R</w:t>
            </w:r>
            <w:r w:rsidRPr="00DD60EB">
              <w:rPr>
                <w:vertAlign w:val="superscript"/>
                <w:lang w:bidi="fa-IR"/>
              </w:rPr>
              <w:t>3</w:t>
            </w:r>
            <w:r w:rsidRPr="00DD60EB">
              <w:rPr>
                <w:lang w:bidi="fa-IR"/>
              </w:rPr>
              <w:t>+3R</w:t>
            </w:r>
            <w:r w:rsidRPr="00DD60EB">
              <w:rPr>
                <w:vertAlign w:val="superscript"/>
                <w:lang w:bidi="fa-IR"/>
              </w:rPr>
              <w:t>2</w:t>
            </w:r>
            <w:r w:rsidRPr="00DD60EB">
              <w:rPr>
                <w:lang w:bidi="fa-IR"/>
              </w:rPr>
              <w:t>(1-R)</w:t>
            </w:r>
          </w:p>
        </w:tc>
      </w:tr>
      <w:tr w:rsidR="00815242" w:rsidRPr="00DD60EB" w14:paraId="4B99858C" w14:textId="77777777" w:rsidTr="00DD60EB">
        <w:trPr>
          <w:jc w:val="center"/>
        </w:trPr>
        <w:tc>
          <w:tcPr>
            <w:tcW w:w="1944" w:type="dxa"/>
            <w:tcBorders>
              <w:top w:val="single" w:sz="4" w:space="0" w:color="auto"/>
              <w:left w:val="single" w:sz="4" w:space="0" w:color="auto"/>
              <w:bottom w:val="single" w:sz="4" w:space="0" w:color="auto"/>
              <w:right w:val="single" w:sz="4" w:space="0" w:color="auto"/>
            </w:tcBorders>
            <w:hideMark/>
          </w:tcPr>
          <w:p w14:paraId="37CEF9E1" w14:textId="77777777" w:rsidR="00815242" w:rsidRPr="00DD60EB" w:rsidRDefault="00815242">
            <w:pPr>
              <w:rPr>
                <w:rtl/>
                <w:lang w:bidi="fa-IR"/>
              </w:rPr>
            </w:pPr>
            <w:r w:rsidRPr="00DD60EB">
              <w:rPr>
                <w:rtl/>
                <w:lang w:bidi="fa-IR"/>
              </w:rPr>
              <w:t>3 از 3</w:t>
            </w:r>
          </w:p>
        </w:tc>
        <w:tc>
          <w:tcPr>
            <w:tcW w:w="3434" w:type="dxa"/>
            <w:tcBorders>
              <w:top w:val="single" w:sz="4" w:space="0" w:color="auto"/>
              <w:left w:val="single" w:sz="4" w:space="0" w:color="auto"/>
              <w:bottom w:val="single" w:sz="4" w:space="0" w:color="auto"/>
              <w:right w:val="single" w:sz="4" w:space="0" w:color="auto"/>
            </w:tcBorders>
            <w:hideMark/>
          </w:tcPr>
          <w:p w14:paraId="1A550B27" w14:textId="77777777" w:rsidR="00815242" w:rsidRPr="00DD60EB" w:rsidRDefault="00815242">
            <w:pPr>
              <w:jc w:val="right"/>
              <w:rPr>
                <w:rtl/>
                <w:lang w:bidi="fa-IR"/>
              </w:rPr>
            </w:pPr>
            <w:r w:rsidRPr="00DD60EB">
              <w:rPr>
                <w:lang w:bidi="fa-IR"/>
              </w:rPr>
              <w:t>R</w:t>
            </w:r>
            <w:r w:rsidRPr="00DD60EB">
              <w:rPr>
                <w:vertAlign w:val="superscript"/>
                <w:lang w:bidi="fa-IR"/>
              </w:rPr>
              <w:t>3</w:t>
            </w:r>
          </w:p>
        </w:tc>
      </w:tr>
      <w:tr w:rsidR="00815242" w:rsidRPr="00DD60EB" w14:paraId="66378B08" w14:textId="77777777" w:rsidTr="00DD60EB">
        <w:trPr>
          <w:jc w:val="center"/>
        </w:trPr>
        <w:tc>
          <w:tcPr>
            <w:tcW w:w="1944" w:type="dxa"/>
            <w:tcBorders>
              <w:top w:val="single" w:sz="4" w:space="0" w:color="auto"/>
              <w:left w:val="single" w:sz="4" w:space="0" w:color="auto"/>
              <w:bottom w:val="single" w:sz="4" w:space="0" w:color="auto"/>
              <w:right w:val="single" w:sz="4" w:space="0" w:color="auto"/>
            </w:tcBorders>
          </w:tcPr>
          <w:p w14:paraId="5BA53668" w14:textId="77777777" w:rsidR="00815242" w:rsidRPr="00DD60EB" w:rsidRDefault="00815242">
            <w:pPr>
              <w:rPr>
                <w:rtl/>
                <w:lang w:bidi="fa-IR"/>
              </w:rPr>
            </w:pPr>
          </w:p>
        </w:tc>
        <w:tc>
          <w:tcPr>
            <w:tcW w:w="3434" w:type="dxa"/>
            <w:tcBorders>
              <w:top w:val="single" w:sz="4" w:space="0" w:color="auto"/>
              <w:left w:val="single" w:sz="4" w:space="0" w:color="auto"/>
              <w:bottom w:val="single" w:sz="4" w:space="0" w:color="auto"/>
              <w:right w:val="single" w:sz="4" w:space="0" w:color="auto"/>
            </w:tcBorders>
          </w:tcPr>
          <w:p w14:paraId="6C2518DB" w14:textId="77777777" w:rsidR="00815242" w:rsidRPr="00DD60EB" w:rsidRDefault="00815242">
            <w:pPr>
              <w:jc w:val="right"/>
              <w:rPr>
                <w:rtl/>
                <w:lang w:bidi="fa-IR"/>
              </w:rPr>
            </w:pPr>
          </w:p>
        </w:tc>
      </w:tr>
      <w:tr w:rsidR="00815242" w:rsidRPr="00DD60EB" w14:paraId="20AD9802" w14:textId="77777777" w:rsidTr="00DD60EB">
        <w:trPr>
          <w:jc w:val="center"/>
        </w:trPr>
        <w:tc>
          <w:tcPr>
            <w:tcW w:w="1944" w:type="dxa"/>
            <w:tcBorders>
              <w:top w:val="single" w:sz="4" w:space="0" w:color="auto"/>
              <w:left w:val="single" w:sz="4" w:space="0" w:color="auto"/>
              <w:bottom w:val="single" w:sz="4" w:space="0" w:color="auto"/>
              <w:right w:val="single" w:sz="4" w:space="0" w:color="auto"/>
            </w:tcBorders>
            <w:hideMark/>
          </w:tcPr>
          <w:p w14:paraId="7BDDAD4F" w14:textId="77777777" w:rsidR="00815242" w:rsidRPr="00DD60EB" w:rsidRDefault="00815242">
            <w:pPr>
              <w:rPr>
                <w:rtl/>
                <w:lang w:bidi="fa-IR"/>
              </w:rPr>
            </w:pPr>
            <w:r w:rsidRPr="00DD60EB">
              <w:rPr>
                <w:rtl/>
                <w:lang w:bidi="fa-IR"/>
              </w:rPr>
              <w:t>1 از 4</w:t>
            </w:r>
          </w:p>
        </w:tc>
        <w:tc>
          <w:tcPr>
            <w:tcW w:w="3434" w:type="dxa"/>
            <w:tcBorders>
              <w:top w:val="single" w:sz="4" w:space="0" w:color="auto"/>
              <w:left w:val="single" w:sz="4" w:space="0" w:color="auto"/>
              <w:bottom w:val="single" w:sz="4" w:space="0" w:color="auto"/>
              <w:right w:val="single" w:sz="4" w:space="0" w:color="auto"/>
            </w:tcBorders>
            <w:hideMark/>
          </w:tcPr>
          <w:p w14:paraId="024EB620" w14:textId="77777777" w:rsidR="00815242" w:rsidRPr="00DD60EB" w:rsidRDefault="00815242">
            <w:pPr>
              <w:jc w:val="right"/>
              <w:rPr>
                <w:rtl/>
                <w:lang w:bidi="fa-IR"/>
              </w:rPr>
            </w:pPr>
            <w:r w:rsidRPr="00DD60EB">
              <w:rPr>
                <w:lang w:bidi="fa-IR"/>
              </w:rPr>
              <w:t>R</w:t>
            </w:r>
            <w:r w:rsidRPr="00DD60EB">
              <w:rPr>
                <w:vertAlign w:val="superscript"/>
                <w:lang w:bidi="fa-IR"/>
              </w:rPr>
              <w:t>4</w:t>
            </w:r>
            <w:r w:rsidRPr="00DD60EB">
              <w:rPr>
                <w:lang w:bidi="fa-IR"/>
              </w:rPr>
              <w:t>+4R</w:t>
            </w:r>
            <w:r w:rsidRPr="00DD60EB">
              <w:rPr>
                <w:vertAlign w:val="superscript"/>
                <w:lang w:bidi="fa-IR"/>
              </w:rPr>
              <w:t>3</w:t>
            </w:r>
            <w:r w:rsidRPr="00DD60EB">
              <w:rPr>
                <w:lang w:bidi="fa-IR"/>
              </w:rPr>
              <w:t>(1-R)+6R</w:t>
            </w:r>
            <w:r w:rsidRPr="00DD60EB">
              <w:rPr>
                <w:vertAlign w:val="superscript"/>
                <w:lang w:bidi="fa-IR"/>
              </w:rPr>
              <w:t>2</w:t>
            </w:r>
            <w:r w:rsidRPr="00DD60EB">
              <w:rPr>
                <w:lang w:bidi="fa-IR"/>
              </w:rPr>
              <w:t>(1-R)</w:t>
            </w:r>
            <w:r w:rsidRPr="00DD60EB">
              <w:rPr>
                <w:vertAlign w:val="superscript"/>
                <w:lang w:bidi="fa-IR"/>
              </w:rPr>
              <w:t>2</w:t>
            </w:r>
            <w:r w:rsidRPr="00DD60EB">
              <w:rPr>
                <w:lang w:bidi="fa-IR"/>
              </w:rPr>
              <w:t>+4R(1-R)3=1-(1-R)</w:t>
            </w:r>
            <w:r w:rsidRPr="00DD60EB">
              <w:rPr>
                <w:vertAlign w:val="superscript"/>
                <w:lang w:bidi="fa-IR"/>
              </w:rPr>
              <w:t>4</w:t>
            </w:r>
          </w:p>
        </w:tc>
      </w:tr>
      <w:tr w:rsidR="00815242" w:rsidRPr="00DD60EB" w14:paraId="73E8C79D" w14:textId="77777777" w:rsidTr="00DD60EB">
        <w:trPr>
          <w:jc w:val="center"/>
        </w:trPr>
        <w:tc>
          <w:tcPr>
            <w:tcW w:w="1944" w:type="dxa"/>
            <w:tcBorders>
              <w:top w:val="single" w:sz="4" w:space="0" w:color="auto"/>
              <w:left w:val="single" w:sz="4" w:space="0" w:color="auto"/>
              <w:bottom w:val="single" w:sz="4" w:space="0" w:color="auto"/>
              <w:right w:val="single" w:sz="4" w:space="0" w:color="auto"/>
            </w:tcBorders>
            <w:hideMark/>
          </w:tcPr>
          <w:p w14:paraId="3EAD48EA" w14:textId="77777777" w:rsidR="00815242" w:rsidRPr="00DD60EB" w:rsidRDefault="00815242">
            <w:pPr>
              <w:rPr>
                <w:rtl/>
                <w:lang w:bidi="fa-IR"/>
              </w:rPr>
            </w:pPr>
            <w:r w:rsidRPr="00DD60EB">
              <w:rPr>
                <w:rtl/>
                <w:lang w:bidi="fa-IR"/>
              </w:rPr>
              <w:lastRenderedPageBreak/>
              <w:t>2 از 4</w:t>
            </w:r>
          </w:p>
        </w:tc>
        <w:tc>
          <w:tcPr>
            <w:tcW w:w="3434" w:type="dxa"/>
            <w:tcBorders>
              <w:top w:val="single" w:sz="4" w:space="0" w:color="auto"/>
              <w:left w:val="single" w:sz="4" w:space="0" w:color="auto"/>
              <w:bottom w:val="single" w:sz="4" w:space="0" w:color="auto"/>
              <w:right w:val="single" w:sz="4" w:space="0" w:color="auto"/>
            </w:tcBorders>
            <w:hideMark/>
          </w:tcPr>
          <w:p w14:paraId="18D30EBA" w14:textId="77777777" w:rsidR="00815242" w:rsidRPr="00DD60EB" w:rsidRDefault="00815242">
            <w:pPr>
              <w:jc w:val="right"/>
              <w:rPr>
                <w:rtl/>
                <w:lang w:bidi="fa-IR"/>
              </w:rPr>
            </w:pPr>
            <w:r w:rsidRPr="00DD60EB">
              <w:rPr>
                <w:lang w:bidi="fa-IR"/>
              </w:rPr>
              <w:t>R</w:t>
            </w:r>
            <w:r w:rsidRPr="00DD60EB">
              <w:rPr>
                <w:vertAlign w:val="superscript"/>
                <w:lang w:bidi="fa-IR"/>
              </w:rPr>
              <w:t>4</w:t>
            </w:r>
            <w:r w:rsidRPr="00DD60EB">
              <w:rPr>
                <w:lang w:bidi="fa-IR"/>
              </w:rPr>
              <w:t>+4R</w:t>
            </w:r>
            <w:r w:rsidRPr="00DD60EB">
              <w:rPr>
                <w:vertAlign w:val="superscript"/>
                <w:lang w:bidi="fa-IR"/>
              </w:rPr>
              <w:t>3</w:t>
            </w:r>
            <w:r w:rsidRPr="00DD60EB">
              <w:rPr>
                <w:lang w:bidi="fa-IR"/>
              </w:rPr>
              <w:t>(1-R)+6R</w:t>
            </w:r>
            <w:r w:rsidRPr="00DD60EB">
              <w:rPr>
                <w:vertAlign w:val="superscript"/>
                <w:lang w:bidi="fa-IR"/>
              </w:rPr>
              <w:t>2</w:t>
            </w:r>
            <w:r w:rsidRPr="00DD60EB">
              <w:rPr>
                <w:lang w:bidi="fa-IR"/>
              </w:rPr>
              <w:t>(1-R)</w:t>
            </w:r>
            <w:r w:rsidRPr="00DD60EB">
              <w:rPr>
                <w:vertAlign w:val="superscript"/>
                <w:lang w:bidi="fa-IR"/>
              </w:rPr>
              <w:t>2</w:t>
            </w:r>
          </w:p>
        </w:tc>
      </w:tr>
      <w:tr w:rsidR="00815242" w:rsidRPr="00DD60EB" w14:paraId="04537B4F" w14:textId="77777777" w:rsidTr="00DD60EB">
        <w:trPr>
          <w:jc w:val="center"/>
        </w:trPr>
        <w:tc>
          <w:tcPr>
            <w:tcW w:w="1944" w:type="dxa"/>
            <w:tcBorders>
              <w:top w:val="single" w:sz="4" w:space="0" w:color="auto"/>
              <w:left w:val="single" w:sz="4" w:space="0" w:color="auto"/>
              <w:bottom w:val="single" w:sz="4" w:space="0" w:color="auto"/>
              <w:right w:val="single" w:sz="4" w:space="0" w:color="auto"/>
            </w:tcBorders>
            <w:hideMark/>
          </w:tcPr>
          <w:p w14:paraId="443ECE44" w14:textId="77777777" w:rsidR="00815242" w:rsidRPr="00DD60EB" w:rsidRDefault="00815242">
            <w:pPr>
              <w:rPr>
                <w:rtl/>
                <w:lang w:bidi="fa-IR"/>
              </w:rPr>
            </w:pPr>
            <w:r w:rsidRPr="00DD60EB">
              <w:rPr>
                <w:rtl/>
                <w:lang w:bidi="fa-IR"/>
              </w:rPr>
              <w:t>3 از 4</w:t>
            </w:r>
          </w:p>
        </w:tc>
        <w:tc>
          <w:tcPr>
            <w:tcW w:w="3434" w:type="dxa"/>
            <w:tcBorders>
              <w:top w:val="single" w:sz="4" w:space="0" w:color="auto"/>
              <w:left w:val="single" w:sz="4" w:space="0" w:color="auto"/>
              <w:bottom w:val="single" w:sz="4" w:space="0" w:color="auto"/>
              <w:right w:val="single" w:sz="4" w:space="0" w:color="auto"/>
            </w:tcBorders>
            <w:hideMark/>
          </w:tcPr>
          <w:p w14:paraId="387BE6D6" w14:textId="77777777" w:rsidR="00815242" w:rsidRPr="00DD60EB" w:rsidRDefault="00815242">
            <w:pPr>
              <w:jc w:val="right"/>
              <w:rPr>
                <w:rtl/>
                <w:lang w:bidi="fa-IR"/>
              </w:rPr>
            </w:pPr>
            <w:r w:rsidRPr="00DD60EB">
              <w:rPr>
                <w:lang w:bidi="fa-IR"/>
              </w:rPr>
              <w:t>R</w:t>
            </w:r>
            <w:r w:rsidRPr="00DD60EB">
              <w:rPr>
                <w:vertAlign w:val="superscript"/>
                <w:lang w:bidi="fa-IR"/>
              </w:rPr>
              <w:t>4</w:t>
            </w:r>
            <w:r w:rsidRPr="00DD60EB">
              <w:rPr>
                <w:lang w:bidi="fa-IR"/>
              </w:rPr>
              <w:t>+4R</w:t>
            </w:r>
            <w:r w:rsidRPr="00DD60EB">
              <w:rPr>
                <w:vertAlign w:val="superscript"/>
                <w:lang w:bidi="fa-IR"/>
              </w:rPr>
              <w:t>3</w:t>
            </w:r>
            <w:r w:rsidRPr="00DD60EB">
              <w:rPr>
                <w:lang w:bidi="fa-IR"/>
              </w:rPr>
              <w:t>(1-R)</w:t>
            </w:r>
          </w:p>
        </w:tc>
      </w:tr>
      <w:tr w:rsidR="00815242" w:rsidRPr="00DD60EB" w14:paraId="2075382D" w14:textId="77777777" w:rsidTr="00DD60EB">
        <w:trPr>
          <w:jc w:val="center"/>
        </w:trPr>
        <w:tc>
          <w:tcPr>
            <w:tcW w:w="1944" w:type="dxa"/>
            <w:tcBorders>
              <w:top w:val="single" w:sz="4" w:space="0" w:color="auto"/>
              <w:left w:val="single" w:sz="4" w:space="0" w:color="auto"/>
              <w:bottom w:val="single" w:sz="4" w:space="0" w:color="auto"/>
              <w:right w:val="single" w:sz="4" w:space="0" w:color="auto"/>
            </w:tcBorders>
            <w:hideMark/>
          </w:tcPr>
          <w:p w14:paraId="11AE37D4" w14:textId="77777777" w:rsidR="00815242" w:rsidRPr="00DD60EB" w:rsidRDefault="00815242">
            <w:pPr>
              <w:rPr>
                <w:rtl/>
                <w:lang w:bidi="fa-IR"/>
              </w:rPr>
            </w:pPr>
            <w:r w:rsidRPr="00DD60EB">
              <w:rPr>
                <w:rtl/>
                <w:lang w:bidi="fa-IR"/>
              </w:rPr>
              <w:t>4 از 4</w:t>
            </w:r>
          </w:p>
        </w:tc>
        <w:tc>
          <w:tcPr>
            <w:tcW w:w="3434" w:type="dxa"/>
            <w:tcBorders>
              <w:top w:val="single" w:sz="4" w:space="0" w:color="auto"/>
              <w:left w:val="single" w:sz="4" w:space="0" w:color="auto"/>
              <w:bottom w:val="single" w:sz="4" w:space="0" w:color="auto"/>
              <w:right w:val="single" w:sz="4" w:space="0" w:color="auto"/>
            </w:tcBorders>
            <w:hideMark/>
          </w:tcPr>
          <w:p w14:paraId="63A08758" w14:textId="77777777" w:rsidR="00815242" w:rsidRPr="00DD60EB" w:rsidRDefault="00815242">
            <w:pPr>
              <w:jc w:val="right"/>
              <w:rPr>
                <w:rtl/>
                <w:lang w:bidi="fa-IR"/>
              </w:rPr>
            </w:pPr>
            <w:r w:rsidRPr="00DD60EB">
              <w:rPr>
                <w:lang w:bidi="fa-IR"/>
              </w:rPr>
              <w:t>R</w:t>
            </w:r>
            <w:r w:rsidRPr="00DD60EB">
              <w:rPr>
                <w:vertAlign w:val="superscript"/>
                <w:lang w:bidi="fa-IR"/>
              </w:rPr>
              <w:t>4</w:t>
            </w:r>
          </w:p>
        </w:tc>
      </w:tr>
    </w:tbl>
    <w:p w14:paraId="4BF8DDD4" w14:textId="77777777" w:rsidR="00815242" w:rsidRPr="00DD60EB" w:rsidRDefault="00815242" w:rsidP="00DD60EB">
      <w:pPr>
        <w:rPr>
          <w:rFonts w:asciiTheme="minorHAnsi" w:hAnsiTheme="minorHAnsi"/>
          <w:i/>
          <w:iCs/>
          <w:sz w:val="22"/>
          <w:szCs w:val="22"/>
          <w:rtl/>
          <w:lang w:bidi="fa-IR"/>
        </w:rPr>
      </w:pPr>
      <w:r w:rsidRPr="00DD60EB">
        <w:rPr>
          <w:i/>
          <w:iCs/>
          <w:rtl/>
          <w:lang w:bidi="fa-IR"/>
        </w:rPr>
        <w:t>فرض: قابلیت اطمینان همه اجزا/قطعات (</w:t>
      </w:r>
      <w:r w:rsidRPr="00DD60EB">
        <w:rPr>
          <w:i/>
          <w:iCs/>
          <w:lang w:bidi="fa-IR"/>
        </w:rPr>
        <w:t>R</w:t>
      </w:r>
      <w:r w:rsidRPr="00DD60EB">
        <w:rPr>
          <w:i/>
          <w:iCs/>
          <w:rtl/>
          <w:lang w:bidi="fa-IR"/>
        </w:rPr>
        <w:t>) یکسان است</w:t>
      </w:r>
    </w:p>
    <w:p w14:paraId="1C0C87B2" w14:textId="77777777" w:rsidR="00DD60EB" w:rsidRDefault="00DD60EB" w:rsidP="00815242">
      <w:pPr>
        <w:rPr>
          <w:rFonts w:cs="Arial"/>
          <w:lang w:bidi="fa-IR"/>
        </w:rPr>
      </w:pPr>
    </w:p>
    <w:p w14:paraId="2562F2CC" w14:textId="1DB4D4AE" w:rsidR="00815242" w:rsidRPr="00DD60EB" w:rsidRDefault="00815242" w:rsidP="00DD60EB">
      <w:pPr>
        <w:jc w:val="center"/>
        <w:rPr>
          <w:b/>
          <w:bCs/>
          <w:szCs w:val="20"/>
          <w:rtl/>
          <w:lang w:bidi="fa-IR"/>
        </w:rPr>
      </w:pPr>
      <w:r w:rsidRPr="00DD60EB">
        <w:rPr>
          <w:b/>
          <w:bCs/>
          <w:szCs w:val="20"/>
          <w:rtl/>
          <w:lang w:bidi="fa-IR"/>
        </w:rPr>
        <w:t xml:space="preserve">شکل </w:t>
      </w:r>
      <w:r w:rsidR="00DD60EB">
        <w:rPr>
          <w:rFonts w:hint="cs"/>
          <w:b/>
          <w:bCs/>
          <w:szCs w:val="20"/>
          <w:rtl/>
          <w:lang w:bidi="fa-IR"/>
        </w:rPr>
        <w:t>10</w:t>
      </w:r>
      <w:r w:rsidRPr="00DD60EB">
        <w:rPr>
          <w:b/>
          <w:bCs/>
          <w:szCs w:val="20"/>
          <w:rtl/>
          <w:lang w:bidi="fa-IR"/>
        </w:rPr>
        <w:t>.</w:t>
      </w:r>
      <w:r w:rsidR="00DD60EB">
        <w:rPr>
          <w:rFonts w:hint="cs"/>
          <w:b/>
          <w:bCs/>
          <w:szCs w:val="20"/>
          <w:rtl/>
          <w:lang w:bidi="fa-IR"/>
        </w:rPr>
        <w:t>6</w:t>
      </w:r>
      <w:r w:rsidRPr="00DD60EB">
        <w:rPr>
          <w:b/>
          <w:bCs/>
          <w:szCs w:val="20"/>
          <w:rtl/>
          <w:lang w:bidi="fa-IR"/>
        </w:rPr>
        <w:t xml:space="preserve"> قابلیت اطمینان سیستم برای اجزای </w:t>
      </w:r>
      <w:r w:rsidRPr="00DD60EB">
        <w:rPr>
          <w:b/>
          <w:bCs/>
          <w:szCs w:val="20"/>
          <w:lang w:bidi="fa-IR"/>
        </w:rPr>
        <w:t>m</w:t>
      </w:r>
      <w:r w:rsidRPr="00DD60EB">
        <w:rPr>
          <w:b/>
          <w:bCs/>
          <w:szCs w:val="20"/>
          <w:rtl/>
          <w:lang w:bidi="fa-IR"/>
        </w:rPr>
        <w:t xml:space="preserve"> از </w:t>
      </w:r>
      <w:r w:rsidRPr="00DD60EB">
        <w:rPr>
          <w:b/>
          <w:bCs/>
          <w:szCs w:val="20"/>
          <w:lang w:bidi="fa-IR"/>
        </w:rPr>
        <w:t>n</w:t>
      </w:r>
    </w:p>
    <w:p w14:paraId="60093B59" w14:textId="77777777" w:rsidR="00815242" w:rsidRDefault="00815242" w:rsidP="00815242">
      <w:pPr>
        <w:rPr>
          <w:rFonts w:cstheme="minorBidi"/>
          <w:lang w:bidi="fa-IR"/>
        </w:rPr>
      </w:pPr>
    </w:p>
    <w:p w14:paraId="5D36AADC" w14:textId="77777777" w:rsidR="00815242" w:rsidRDefault="00815242" w:rsidP="00DD60EB">
      <w:pPr>
        <w:rPr>
          <w:rFonts w:eastAsiaTheme="minorEastAsia"/>
          <w:rtl/>
          <w:lang w:bidi="fa-IR"/>
        </w:rPr>
      </w:pPr>
      <m:oMathPara>
        <m:oMathParaPr>
          <m:jc m:val="left"/>
        </m:oMathParaPr>
        <m:oMath>
          <m:r>
            <m:rPr>
              <m:sty m:val="p"/>
            </m:rPr>
            <w:rPr>
              <w:rFonts w:ascii="Cambria Math" w:hAnsi="Cambria Math"/>
              <w:lang w:bidi="fa-IR"/>
            </w:rPr>
            <m:t>=1-[1-</m:t>
          </m:r>
          <m:d>
            <m:dPr>
              <m:ctrlPr>
                <w:rPr>
                  <w:rFonts w:ascii="Cambria Math" w:hAnsi="Cambria Math"/>
                  <w:sz w:val="22"/>
                  <w:szCs w:val="22"/>
                  <w:lang w:bidi="fa-IR"/>
                </w:rPr>
              </m:ctrlPr>
            </m:dPr>
            <m:e>
              <m:r>
                <m:rPr>
                  <m:sty m:val="p"/>
                </m:rPr>
                <w:rPr>
                  <w:rFonts w:ascii="Cambria Math" w:hAnsi="Cambria Math"/>
                  <w:lang w:bidi="fa-IR"/>
                </w:rPr>
                <m:t>0.85×0.95×0.9</m:t>
              </m:r>
            </m:e>
          </m:d>
          <m:r>
            <m:rPr>
              <m:sty m:val="p"/>
            </m:rPr>
            <w:rPr>
              <w:rFonts w:ascii="Cambria Math" w:hAnsi="Cambria Math"/>
              <w:lang w:bidi="fa-IR"/>
            </w:rPr>
            <m:t>][1-</m:t>
          </m:r>
          <m:d>
            <m:dPr>
              <m:ctrlPr>
                <w:rPr>
                  <w:rFonts w:ascii="Cambria Math" w:hAnsi="Cambria Math"/>
                  <w:sz w:val="22"/>
                  <w:szCs w:val="22"/>
                  <w:lang w:bidi="fa-IR"/>
                </w:rPr>
              </m:ctrlPr>
            </m:dPr>
            <m:e>
              <m:r>
                <m:rPr>
                  <m:sty m:val="p"/>
                </m:rPr>
                <w:rPr>
                  <w:rFonts w:ascii="Cambria Math" w:hAnsi="Cambria Math"/>
                  <w:lang w:bidi="fa-IR"/>
                </w:rPr>
                <m:t>0.85×0.9×0.95</m:t>
              </m:r>
            </m:e>
          </m:d>
          <m:r>
            <m:rPr>
              <m:sty m:val="p"/>
            </m:rPr>
            <w:rPr>
              <w:rFonts w:ascii="Cambria Math" w:hAnsi="Cambria Math"/>
              <w:lang w:bidi="fa-IR"/>
            </w:rPr>
            <m:t>](1-.09)</m:t>
          </m:r>
        </m:oMath>
      </m:oMathPara>
    </w:p>
    <w:p w14:paraId="1545987C" w14:textId="77777777" w:rsidR="00815242" w:rsidRDefault="00815242" w:rsidP="00DD60EB">
      <w:pPr>
        <w:rPr>
          <w:rFonts w:eastAsiaTheme="minorEastAsia"/>
          <w:iCs/>
          <w:lang w:bidi="fa-IR"/>
        </w:rPr>
      </w:pPr>
      <w:r>
        <w:rPr>
          <w:rFonts w:eastAsiaTheme="minorEastAsia"/>
          <w:lang w:bidi="fa-IR"/>
        </w:rPr>
        <w:br w:type="page"/>
      </w:r>
      <m:oMathPara>
        <m:oMathParaPr>
          <m:jc m:val="left"/>
        </m:oMathParaPr>
        <m:oMath>
          <m:r>
            <m:rPr>
              <m:sty m:val="p"/>
            </m:rPr>
            <w:rPr>
              <w:rFonts w:ascii="Cambria Math" w:eastAsiaTheme="minorEastAsia" w:hAnsi="Cambria Math"/>
              <w:lang w:bidi="fa-IR"/>
            </w:rPr>
            <w:lastRenderedPageBreak/>
            <m:t>=1-(1-0.7267)(1-0.7267)(0.1)</m:t>
          </m:r>
        </m:oMath>
      </m:oMathPara>
    </w:p>
    <w:p w14:paraId="29F7895E" w14:textId="77777777" w:rsidR="00815242" w:rsidRDefault="00815242" w:rsidP="00DD60EB">
      <w:pPr>
        <w:rPr>
          <w:rFonts w:eastAsiaTheme="minorEastAsia"/>
          <w:iCs/>
          <w:lang w:bidi="fa-IR"/>
        </w:rPr>
      </w:pPr>
      <m:oMathPara>
        <m:oMathParaPr>
          <m:jc m:val="left"/>
        </m:oMathParaPr>
        <m:oMath>
          <m:r>
            <m:rPr>
              <m:sty m:val="p"/>
            </m:rPr>
            <w:rPr>
              <w:rFonts w:ascii="Cambria Math" w:hAnsi="Cambria Math"/>
              <w:lang w:bidi="fa-IR"/>
            </w:rPr>
            <m:t>=1-0.00746</m:t>
          </m:r>
        </m:oMath>
      </m:oMathPara>
    </w:p>
    <w:p w14:paraId="185D9718" w14:textId="77777777" w:rsidR="00815242" w:rsidRDefault="00815242" w:rsidP="00DD60EB">
      <w:pPr>
        <w:rPr>
          <w:iCs/>
          <w:lang w:bidi="fa-IR"/>
        </w:rPr>
      </w:pPr>
      <m:oMathPara>
        <m:oMathParaPr>
          <m:jc m:val="left"/>
        </m:oMathParaPr>
        <m:oMath>
          <m:r>
            <m:rPr>
              <m:sty m:val="p"/>
            </m:rPr>
            <w:rPr>
              <w:rFonts w:ascii="Cambria Math" w:hAnsi="Cambria Math"/>
              <w:lang w:bidi="fa-IR"/>
            </w:rPr>
            <m:t>=0.9925</m:t>
          </m:r>
        </m:oMath>
      </m:oMathPara>
    </w:p>
    <w:p w14:paraId="597A332F" w14:textId="77777777" w:rsidR="00815242" w:rsidRDefault="00815242" w:rsidP="00DD60EB">
      <w:pPr>
        <w:rPr>
          <w:lang w:bidi="fa-IR"/>
        </w:rPr>
      </w:pPr>
    </w:p>
    <w:p w14:paraId="400A6625" w14:textId="3D4FCBE3" w:rsidR="00815242" w:rsidRDefault="00815242" w:rsidP="00DD60EB">
      <w:pPr>
        <w:rPr>
          <w:rtl/>
          <w:lang w:bidi="fa-IR"/>
        </w:rPr>
      </w:pPr>
      <w:proofErr w:type="spellStart"/>
      <w:r>
        <w:rPr>
          <w:lang w:bidi="fa-IR"/>
        </w:rPr>
        <w:t>R</w:t>
      </w:r>
      <w:r>
        <w:rPr>
          <w:vertAlign w:val="subscript"/>
          <w:lang w:bidi="fa-IR"/>
        </w:rPr>
        <w:t>c</w:t>
      </w:r>
      <w:proofErr w:type="spellEnd"/>
      <w:r>
        <w:rPr>
          <w:rtl/>
          <w:lang w:bidi="fa-IR"/>
        </w:rPr>
        <w:t xml:space="preserve"> </w:t>
      </w:r>
      <w:r>
        <w:rPr>
          <w:rFonts w:hint="cs"/>
          <w:rtl/>
          <w:lang w:bidi="fa-IR"/>
        </w:rPr>
        <w:t>یک پیکربندی موازی فعال دیگر است، ولی برای عملکرد، به 2 (</w:t>
      </w:r>
      <w:r>
        <w:rPr>
          <w:lang w:bidi="fa-IR"/>
        </w:rPr>
        <w:t>m</w:t>
      </w:r>
      <w:r>
        <w:rPr>
          <w:rtl/>
          <w:lang w:bidi="fa-IR"/>
        </w:rPr>
        <w:t>) پایه از 3 (</w:t>
      </w:r>
      <w:r>
        <w:rPr>
          <w:lang w:bidi="fa-IR"/>
        </w:rPr>
        <w:t>n</w:t>
      </w:r>
      <w:r>
        <w:rPr>
          <w:rtl/>
          <w:lang w:bidi="fa-IR"/>
        </w:rPr>
        <w:t xml:space="preserve">) پایه نیاز دارد. می‌توانیم از توزیع دوگانه، از شکل 6.10، برای محاسبه </w:t>
      </w:r>
      <w:proofErr w:type="spellStart"/>
      <w:r>
        <w:rPr>
          <w:lang w:bidi="fa-IR"/>
        </w:rPr>
        <w:t>R</w:t>
      </w:r>
      <w:r>
        <w:rPr>
          <w:vertAlign w:val="subscript"/>
          <w:lang w:bidi="fa-IR"/>
        </w:rPr>
        <w:t>c</w:t>
      </w:r>
      <w:proofErr w:type="spellEnd"/>
      <w:r>
        <w:rPr>
          <w:rtl/>
          <w:lang w:bidi="fa-IR"/>
        </w:rPr>
        <w:t xml:space="preserve"> استفاده کنیم:</w:t>
      </w:r>
    </w:p>
    <w:p w14:paraId="394D918A" w14:textId="77777777" w:rsidR="00DD60EB" w:rsidRDefault="00DD60EB" w:rsidP="00DD60EB">
      <w:pPr>
        <w:rPr>
          <w:rtl/>
          <w:lang w:bidi="fa-IR"/>
        </w:rPr>
      </w:pPr>
    </w:p>
    <w:p w14:paraId="69FD6BA3" w14:textId="77777777" w:rsidR="00815242" w:rsidRDefault="00815242" w:rsidP="00DD60EB">
      <w:pPr>
        <w:jc w:val="right"/>
        <w:rPr>
          <w:lang w:bidi="fa-IR"/>
        </w:rPr>
      </w:pPr>
      <w:proofErr w:type="spellStart"/>
      <w:r>
        <w:rPr>
          <w:lang w:bidi="fa-IR"/>
        </w:rPr>
        <w:t>R</w:t>
      </w:r>
      <w:r>
        <w:rPr>
          <w:vertAlign w:val="subscript"/>
          <w:lang w:bidi="fa-IR"/>
        </w:rPr>
        <w:t>c</w:t>
      </w:r>
      <w:proofErr w:type="spellEnd"/>
      <w:r>
        <w:rPr>
          <w:lang w:bidi="fa-IR"/>
        </w:rPr>
        <w:t xml:space="preserve"> = R</w:t>
      </w:r>
      <w:r>
        <w:rPr>
          <w:vertAlign w:val="superscript"/>
          <w:lang w:bidi="fa-IR"/>
        </w:rPr>
        <w:t>3</w:t>
      </w:r>
      <w:r>
        <w:rPr>
          <w:lang w:bidi="fa-IR"/>
        </w:rPr>
        <w:t xml:space="preserve"> + 3R</w:t>
      </w:r>
      <w:r>
        <w:rPr>
          <w:vertAlign w:val="superscript"/>
          <w:lang w:bidi="fa-IR"/>
        </w:rPr>
        <w:t>2</w:t>
      </w:r>
      <w:r>
        <w:rPr>
          <w:lang w:bidi="fa-IR"/>
        </w:rPr>
        <w:t>(1 – R)</w:t>
      </w:r>
    </w:p>
    <w:p w14:paraId="3A173005" w14:textId="77777777" w:rsidR="00815242" w:rsidRDefault="00815242" w:rsidP="00DD60EB">
      <w:pPr>
        <w:rPr>
          <w:rtl/>
          <w:lang w:bidi="fa-IR"/>
        </w:rPr>
      </w:pPr>
      <m:oMathPara>
        <m:oMathParaPr>
          <m:jc m:val="left"/>
        </m:oMathParaPr>
        <m:oMath>
          <m:r>
            <m:rPr>
              <m:sty m:val="p"/>
            </m:rPr>
            <w:rPr>
              <w:rFonts w:ascii="Cambria Math" w:hAnsi="Cambria Math"/>
              <w:lang w:bidi="fa-IR"/>
            </w:rPr>
            <m:t>=</m:t>
          </m:r>
          <m:sSup>
            <m:sSupPr>
              <m:ctrlPr>
                <w:rPr>
                  <w:rFonts w:ascii="Cambria Math" w:hAnsi="Cambria Math"/>
                  <w:sz w:val="22"/>
                  <w:szCs w:val="22"/>
                  <w:lang w:bidi="fa-IR"/>
                </w:rPr>
              </m:ctrlPr>
            </m:sSupPr>
            <m:e>
              <m:r>
                <m:rPr>
                  <m:sty m:val="p"/>
                </m:rPr>
                <w:rPr>
                  <w:rFonts w:ascii="Cambria Math" w:hAnsi="Cambria Math"/>
                  <w:lang w:bidi="fa-IR"/>
                </w:rPr>
                <m:t>(0.8)</m:t>
              </m:r>
            </m:e>
            <m:sup>
              <m:r>
                <m:rPr>
                  <m:sty m:val="p"/>
                </m:rPr>
                <w:rPr>
                  <w:rFonts w:ascii="Cambria Math" w:hAnsi="Cambria Math"/>
                  <w:lang w:bidi="fa-IR"/>
                </w:rPr>
                <m:t>3</m:t>
              </m:r>
            </m:sup>
          </m:sSup>
          <m:r>
            <m:rPr>
              <m:sty m:val="p"/>
            </m:rPr>
            <w:rPr>
              <w:rFonts w:ascii="Cambria Math" w:hAnsi="Cambria Math"/>
              <w:lang w:bidi="fa-IR"/>
            </w:rPr>
            <m:t>+3</m:t>
          </m:r>
          <m:sSup>
            <m:sSupPr>
              <m:ctrlPr>
                <w:rPr>
                  <w:rFonts w:ascii="Cambria Math" w:hAnsi="Cambria Math"/>
                  <w:sz w:val="22"/>
                  <w:szCs w:val="22"/>
                  <w:lang w:bidi="fa-IR"/>
                </w:rPr>
              </m:ctrlPr>
            </m:sSupPr>
            <m:e>
              <m:d>
                <m:dPr>
                  <m:ctrlPr>
                    <w:rPr>
                      <w:rFonts w:ascii="Cambria Math" w:hAnsi="Cambria Math"/>
                      <w:sz w:val="22"/>
                      <w:szCs w:val="22"/>
                      <w:lang w:bidi="fa-IR"/>
                    </w:rPr>
                  </m:ctrlPr>
                </m:dPr>
                <m:e>
                  <m:r>
                    <m:rPr>
                      <m:sty m:val="p"/>
                    </m:rPr>
                    <w:rPr>
                      <w:rFonts w:ascii="Cambria Math" w:hAnsi="Cambria Math"/>
                      <w:lang w:bidi="fa-IR"/>
                    </w:rPr>
                    <m:t>0.8</m:t>
                  </m:r>
                </m:e>
              </m:d>
            </m:e>
            <m:sup>
              <m:r>
                <m:rPr>
                  <m:sty m:val="p"/>
                </m:rPr>
                <w:rPr>
                  <w:rFonts w:ascii="Cambria Math" w:hAnsi="Cambria Math"/>
                  <w:lang w:bidi="fa-IR"/>
                </w:rPr>
                <m:t>2</m:t>
              </m:r>
            </m:sup>
          </m:sSup>
          <m:d>
            <m:dPr>
              <m:ctrlPr>
                <w:rPr>
                  <w:rFonts w:ascii="Cambria Math" w:hAnsi="Cambria Math"/>
                  <w:sz w:val="22"/>
                  <w:szCs w:val="22"/>
                  <w:lang w:bidi="fa-IR"/>
                </w:rPr>
              </m:ctrlPr>
            </m:dPr>
            <m:e>
              <m:r>
                <m:rPr>
                  <m:sty m:val="p"/>
                </m:rPr>
                <w:rPr>
                  <w:rFonts w:ascii="Cambria Math" w:hAnsi="Cambria Math"/>
                  <w:lang w:bidi="fa-IR"/>
                </w:rPr>
                <m:t>1-0.8</m:t>
              </m:r>
            </m:e>
          </m:d>
          <m:r>
            <m:rPr>
              <m:sty m:val="p"/>
            </m:rPr>
            <w:rPr>
              <w:rFonts w:ascii="Cambria Math" w:hAnsi="Cambria Math"/>
              <w:lang w:bidi="fa-IR"/>
            </w:rPr>
            <m:t>=0.512+0.384=0.896</m:t>
          </m:r>
        </m:oMath>
      </m:oMathPara>
    </w:p>
    <w:p w14:paraId="269A078F" w14:textId="77777777" w:rsidR="00815242" w:rsidRDefault="00815242" w:rsidP="00DD60EB">
      <w:pPr>
        <w:rPr>
          <w:lang w:bidi="fa-IR"/>
        </w:rPr>
      </w:pPr>
    </w:p>
    <w:p w14:paraId="7E20C752" w14:textId="77777777" w:rsidR="00815242" w:rsidRDefault="00815242" w:rsidP="00DD60EB">
      <w:pPr>
        <w:rPr>
          <w:lang w:bidi="fa-IR"/>
        </w:rPr>
      </w:pPr>
      <w:r>
        <w:rPr>
          <w:rtl/>
          <w:lang w:bidi="fa-IR"/>
        </w:rPr>
        <w:t>قابلیت اطمینان کل سیستم به صورت زیر محاسبه می‌شود:</w:t>
      </w:r>
    </w:p>
    <w:p w14:paraId="4A8B94D7" w14:textId="77777777" w:rsidR="00815242" w:rsidRDefault="00815242" w:rsidP="00DD60EB">
      <w:pPr>
        <w:jc w:val="right"/>
        <w:rPr>
          <w:lang w:bidi="fa-IR"/>
        </w:rPr>
      </w:pPr>
      <w:proofErr w:type="spellStart"/>
      <w:r>
        <w:rPr>
          <w:lang w:bidi="fa-IR"/>
        </w:rPr>
        <w:t>R</w:t>
      </w:r>
      <w:r>
        <w:rPr>
          <w:vertAlign w:val="subscript"/>
          <w:lang w:bidi="fa-IR"/>
        </w:rPr>
        <w:t>sys</w:t>
      </w:r>
      <w:proofErr w:type="spellEnd"/>
      <w:r>
        <w:rPr>
          <w:lang w:bidi="fa-IR"/>
        </w:rPr>
        <w:t xml:space="preserve"> = 0.9 × 0.95 × 0.9925 × 0.95 × 0.896 = 0.7223</w:t>
      </w:r>
    </w:p>
    <w:p w14:paraId="67D9E647" w14:textId="77777777" w:rsidR="00815242" w:rsidRDefault="00815242" w:rsidP="00DD60EB">
      <w:pPr>
        <w:rPr>
          <w:lang w:bidi="fa-IR"/>
        </w:rPr>
      </w:pPr>
    </w:p>
    <w:p w14:paraId="2D641A65" w14:textId="77777777" w:rsidR="00815242" w:rsidRPr="00DD60EB" w:rsidRDefault="00815242" w:rsidP="00DD60EB">
      <w:pPr>
        <w:rPr>
          <w:b/>
          <w:bCs/>
          <w:i/>
          <w:iCs/>
          <w:lang w:bidi="fa-IR"/>
        </w:rPr>
      </w:pPr>
      <w:r w:rsidRPr="00DD60EB">
        <w:rPr>
          <w:b/>
          <w:bCs/>
          <w:i/>
          <w:iCs/>
          <w:rtl/>
          <w:lang w:bidi="fa-IR"/>
        </w:rPr>
        <w:t>مثال 4</w:t>
      </w:r>
    </w:p>
    <w:p w14:paraId="74555E0B" w14:textId="77777777" w:rsidR="00815242" w:rsidRDefault="00815242" w:rsidP="00DD60EB">
      <w:pPr>
        <w:rPr>
          <w:lang w:bidi="fa-IR"/>
        </w:rPr>
      </w:pPr>
      <w:r>
        <w:rPr>
          <w:rtl/>
          <w:lang w:bidi="fa-IR"/>
        </w:rPr>
        <w:t xml:space="preserve">شکل 6.11 سیستم محرک یک کمپرسور را نشان می‌دهد که شامل هفت جزء، موتورها، جعبه‌های دنده، خود کمپرسور، کنترل‌های الکتریکی و سیستم روانکاری است. نرخ خرابی (شکست) براساس داده های چهار سال است. فرض شده است که همه اجزا در چیدمان سری قرار دارند. شکل 6.12 همان سیستم کمپرسور را در قالب </w:t>
      </w:r>
      <w:r>
        <w:rPr>
          <w:lang w:bidi="fa-IR"/>
        </w:rPr>
        <w:t>RBD</w:t>
      </w:r>
      <w:r>
        <w:rPr>
          <w:rtl/>
          <w:lang w:bidi="fa-IR"/>
        </w:rPr>
        <w:t xml:space="preserve"> نشان می‌دهد.</w:t>
      </w:r>
    </w:p>
    <w:p w14:paraId="0A05C589" w14:textId="77777777" w:rsidR="00815242" w:rsidRDefault="00815242" w:rsidP="00DD60EB">
      <w:pPr>
        <w:rPr>
          <w:lang w:bidi="fa-IR"/>
        </w:rPr>
      </w:pPr>
    </w:p>
    <w:p w14:paraId="1A77BDDD" w14:textId="77777777" w:rsidR="00815242" w:rsidRDefault="00815242" w:rsidP="00DD60EB">
      <w:pPr>
        <w:rPr>
          <w:rtl/>
          <w:lang w:bidi="fa-IR"/>
        </w:rPr>
      </w:pPr>
      <w:r>
        <w:rPr>
          <w:rtl/>
          <w:lang w:bidi="fa-IR"/>
        </w:rPr>
        <w:t>نرخ خرابی کل سیستم براساس داده های چهار سال اخیر، به شکل زیر محاسبه می‌شود:</w:t>
      </w:r>
    </w:p>
    <w:p w14:paraId="7EBB7763" w14:textId="77777777" w:rsidR="00815242" w:rsidRDefault="00815242" w:rsidP="00DD60EB">
      <w:pPr>
        <w:jc w:val="right"/>
        <w:rPr>
          <w:vertAlign w:val="superscript"/>
          <w:lang w:bidi="fa-IR"/>
        </w:rPr>
      </w:pPr>
      <w:r>
        <w:rPr>
          <w:lang w:bidi="fa-IR"/>
        </w:rPr>
        <w:t>λ</w:t>
      </w:r>
      <w:r>
        <w:rPr>
          <w:vertAlign w:val="subscript"/>
          <w:lang w:bidi="fa-IR"/>
        </w:rPr>
        <w:t>X1</w:t>
      </w:r>
      <w:r>
        <w:rPr>
          <w:lang w:bidi="fa-IR"/>
        </w:rPr>
        <w:t>=1.3742x10</w:t>
      </w:r>
      <w:r>
        <w:rPr>
          <w:vertAlign w:val="superscript"/>
          <w:lang w:bidi="fa-IR"/>
        </w:rPr>
        <w:t>-4</w:t>
      </w:r>
      <w:r>
        <w:rPr>
          <w:lang w:bidi="fa-IR"/>
        </w:rPr>
        <w:t>+ 0+ 0+ 6.871x10</w:t>
      </w:r>
      <w:r>
        <w:rPr>
          <w:vertAlign w:val="superscript"/>
          <w:lang w:bidi="fa-IR"/>
        </w:rPr>
        <w:t>-5</w:t>
      </w:r>
      <w:r>
        <w:rPr>
          <w:lang w:bidi="fa-IR"/>
        </w:rPr>
        <w:t>+ 4.1226x10</w:t>
      </w:r>
      <w:r>
        <w:rPr>
          <w:vertAlign w:val="superscript"/>
          <w:lang w:bidi="fa-IR"/>
        </w:rPr>
        <w:t>-4</w:t>
      </w:r>
      <w:r>
        <w:rPr>
          <w:lang w:bidi="fa-IR"/>
        </w:rPr>
        <w:t>+ 6.871x10</w:t>
      </w:r>
      <w:r>
        <w:rPr>
          <w:vertAlign w:val="superscript"/>
          <w:lang w:bidi="fa-IR"/>
        </w:rPr>
        <w:t>-4</w:t>
      </w:r>
      <w:r>
        <w:rPr>
          <w:lang w:bidi="fa-IR"/>
        </w:rPr>
        <w:t>+ 1.3742x10</w:t>
      </w:r>
      <w:r>
        <w:rPr>
          <w:vertAlign w:val="superscript"/>
          <w:lang w:bidi="fa-IR"/>
        </w:rPr>
        <w:t>-4</w:t>
      </w:r>
    </w:p>
    <w:p w14:paraId="78E00254" w14:textId="77777777" w:rsidR="00815242" w:rsidRDefault="00815242" w:rsidP="00DD60EB">
      <w:pPr>
        <w:jc w:val="right"/>
        <w:rPr>
          <w:lang w:bidi="fa-IR"/>
        </w:rPr>
      </w:pPr>
      <w:r>
        <w:rPr>
          <w:lang w:bidi="fa-IR"/>
        </w:rPr>
        <w:t>= 1.443 x10</w:t>
      </w:r>
      <w:r>
        <w:rPr>
          <w:vertAlign w:val="superscript"/>
          <w:lang w:bidi="fa-IR"/>
        </w:rPr>
        <w:t xml:space="preserve">-3 </w:t>
      </w:r>
      <w:r>
        <w:rPr>
          <w:lang w:bidi="fa-IR"/>
        </w:rPr>
        <w:t>= 0.001443</w:t>
      </w:r>
    </w:p>
    <w:p w14:paraId="44C649F9" w14:textId="58C13B5F" w:rsidR="00815242" w:rsidRDefault="00815242" w:rsidP="00DD60EB">
      <w:pPr>
        <w:rPr>
          <w:lang w:bidi="fa-IR"/>
        </w:rPr>
      </w:pPr>
    </w:p>
    <w:p w14:paraId="080F93E4" w14:textId="77777777" w:rsidR="002367C3" w:rsidRDefault="002367C3" w:rsidP="00DD60EB">
      <w:pPr>
        <w:rPr>
          <w:lang w:bidi="fa-IR"/>
        </w:rPr>
      </w:pPr>
    </w:p>
    <w:p w14:paraId="0610C03C" w14:textId="3C08D5E8" w:rsidR="00815242" w:rsidRPr="00DD60EB" w:rsidRDefault="00815242" w:rsidP="00DD60EB">
      <w:pPr>
        <w:jc w:val="center"/>
        <w:rPr>
          <w:b/>
          <w:bCs/>
          <w:szCs w:val="20"/>
          <w:lang w:bidi="fa-IR"/>
        </w:rPr>
      </w:pPr>
      <w:r w:rsidRPr="00DD60EB">
        <w:rPr>
          <w:b/>
          <w:bCs/>
          <w:szCs w:val="20"/>
          <w:rtl/>
          <w:lang w:bidi="fa-IR"/>
        </w:rPr>
        <w:t xml:space="preserve">شکل </w:t>
      </w:r>
      <w:r w:rsidR="00DD60EB" w:rsidRPr="00DD60EB">
        <w:rPr>
          <w:rFonts w:hint="cs"/>
          <w:b/>
          <w:bCs/>
          <w:szCs w:val="20"/>
          <w:rtl/>
          <w:lang w:bidi="fa-IR"/>
        </w:rPr>
        <w:t>11</w:t>
      </w:r>
      <w:r w:rsidRPr="00DD60EB">
        <w:rPr>
          <w:b/>
          <w:bCs/>
          <w:szCs w:val="20"/>
          <w:rtl/>
          <w:lang w:bidi="fa-IR"/>
        </w:rPr>
        <w:t>.</w:t>
      </w:r>
      <w:r w:rsidR="00DD60EB" w:rsidRPr="00DD60EB">
        <w:rPr>
          <w:rFonts w:hint="cs"/>
          <w:b/>
          <w:bCs/>
          <w:szCs w:val="20"/>
          <w:rtl/>
          <w:lang w:bidi="fa-IR"/>
        </w:rPr>
        <w:t>6</w:t>
      </w:r>
      <w:r w:rsidRPr="00DD60EB">
        <w:rPr>
          <w:b/>
          <w:bCs/>
          <w:szCs w:val="20"/>
          <w:rtl/>
          <w:lang w:bidi="fa-IR"/>
        </w:rPr>
        <w:t xml:space="preserve">- سیستم کمپرسور </w:t>
      </w:r>
      <w:r w:rsidRPr="00DD60EB">
        <w:rPr>
          <w:b/>
          <w:bCs/>
          <w:szCs w:val="20"/>
          <w:lang w:bidi="fa-IR"/>
        </w:rPr>
        <w:t>X</w:t>
      </w:r>
      <w:r w:rsidRPr="00DD60EB">
        <w:rPr>
          <w:b/>
          <w:bCs/>
          <w:szCs w:val="20"/>
          <w:vertAlign w:val="subscript"/>
          <w:lang w:bidi="fa-IR"/>
        </w:rPr>
        <w:t>1</w:t>
      </w:r>
      <w:r w:rsidRPr="00DD60EB">
        <w:rPr>
          <w:b/>
          <w:bCs/>
          <w:szCs w:val="20"/>
          <w:rtl/>
          <w:lang w:bidi="fa-IR"/>
        </w:rPr>
        <w:t xml:space="preserve"> با اجزای اصلی و نرخ شکست هرکدام</w:t>
      </w:r>
    </w:p>
    <w:p w14:paraId="4BAB6B0E" w14:textId="77777777" w:rsidR="00815242" w:rsidRDefault="00815242" w:rsidP="00DD60EB">
      <w:pPr>
        <w:rPr>
          <w:rtl/>
          <w:lang w:bidi="fa-IR"/>
        </w:rPr>
      </w:pPr>
    </w:p>
    <w:p w14:paraId="0A36C6D7" w14:textId="77777777" w:rsidR="00815242" w:rsidRDefault="00815242" w:rsidP="00DD60EB">
      <w:pPr>
        <w:rPr>
          <w:rFonts w:cstheme="minorBidi"/>
          <w:rtl/>
          <w:lang w:bidi="fa-IR"/>
        </w:rPr>
      </w:pPr>
      <w:r>
        <w:rPr>
          <w:rtl/>
          <w:lang w:bidi="fa-IR"/>
        </w:rPr>
        <w:t>بنابراین،</w:t>
      </w:r>
    </w:p>
    <w:p w14:paraId="7276D5E8" w14:textId="77777777" w:rsidR="00815242" w:rsidRDefault="00815242" w:rsidP="00DD60EB">
      <w:pPr>
        <w:rPr>
          <w:lang w:bidi="fa-IR"/>
        </w:rPr>
      </w:pPr>
      <w:r>
        <w:rPr>
          <w:lang w:bidi="fa-IR"/>
        </w:rPr>
        <w:t>MTBF</w:t>
      </w:r>
      <w:r>
        <w:rPr>
          <w:rtl/>
          <w:lang w:bidi="fa-IR"/>
        </w:rPr>
        <w:t xml:space="preserve"> سیستم کل برابر است با:</w:t>
      </w:r>
    </w:p>
    <w:p w14:paraId="53F92123" w14:textId="77777777" w:rsidR="00815242" w:rsidRDefault="009B2532" w:rsidP="00DD60EB">
      <w:pPr>
        <w:rPr>
          <w:rFonts w:cstheme="minorBidi"/>
          <w:i/>
          <w:rtl/>
          <w:lang w:bidi="fa-IR"/>
        </w:rPr>
      </w:pPr>
      <m:oMathPara>
        <m:oMathParaPr>
          <m:jc m:val="left"/>
        </m:oMathParaPr>
        <m:oMath>
          <m:f>
            <m:fPr>
              <m:type m:val="skw"/>
              <m:ctrlPr>
                <w:rPr>
                  <w:rFonts w:ascii="Cambria Math" w:hAnsi="Cambria Math"/>
                  <w:i/>
                  <w:sz w:val="22"/>
                  <w:szCs w:val="22"/>
                  <w:lang w:bidi="fa-IR"/>
                </w:rPr>
              </m:ctrlPr>
            </m:fPr>
            <m:num>
              <m:r>
                <w:rPr>
                  <w:rFonts w:ascii="Cambria Math" w:hAnsi="Cambria Math"/>
                  <w:lang w:bidi="fa-IR"/>
                </w:rPr>
                <m:t>1</m:t>
              </m:r>
            </m:num>
            <m:den>
              <m:r>
                <w:rPr>
                  <w:rFonts w:ascii="Cambria Math" w:hAnsi="Cambria Math"/>
                  <w:lang w:bidi="fa-IR"/>
                </w:rPr>
                <m:t>λ</m:t>
              </m:r>
            </m:den>
          </m:f>
          <m:r>
            <w:rPr>
              <w:rFonts w:ascii="Cambria Math" w:hAnsi="Cambria Math"/>
              <w:lang w:bidi="fa-IR"/>
            </w:rPr>
            <m:t>=</m:t>
          </m:r>
          <m:f>
            <m:fPr>
              <m:type m:val="skw"/>
              <m:ctrlPr>
                <w:rPr>
                  <w:rFonts w:ascii="Cambria Math" w:hAnsi="Cambria Math"/>
                  <w:i/>
                  <w:sz w:val="22"/>
                  <w:szCs w:val="22"/>
                  <w:lang w:bidi="fa-IR"/>
                </w:rPr>
              </m:ctrlPr>
            </m:fPr>
            <m:num>
              <m:r>
                <w:rPr>
                  <w:rFonts w:ascii="Cambria Math" w:hAnsi="Cambria Math"/>
                  <w:lang w:bidi="fa-IR"/>
                </w:rPr>
                <m:t>1</m:t>
              </m:r>
            </m:num>
            <m:den>
              <m:r>
                <w:rPr>
                  <w:rFonts w:ascii="Cambria Math" w:hAnsi="Cambria Math"/>
                  <w:lang w:bidi="fa-IR"/>
                </w:rPr>
                <m:t>0.001443</m:t>
              </m:r>
            </m:den>
          </m:f>
          <m:r>
            <w:rPr>
              <w:rFonts w:ascii="Cambria Math" w:hAnsi="Cambria Math"/>
              <w:lang w:bidi="fa-IR"/>
            </w:rPr>
            <m:t xml:space="preserve">=693 </m:t>
          </m:r>
          <m:r>
            <w:rPr>
              <w:rFonts w:ascii="Cambria Math" w:hAnsi="Cambria Math"/>
              <w:rtl/>
              <w:lang w:bidi="fa-IR"/>
            </w:rPr>
            <m:t>ساعت</m:t>
          </m:r>
        </m:oMath>
      </m:oMathPara>
    </w:p>
    <w:p w14:paraId="17791F4C" w14:textId="77777777" w:rsidR="00815242" w:rsidRDefault="00815242" w:rsidP="00DD60EB">
      <w:pPr>
        <w:rPr>
          <w:rtl/>
          <w:lang w:bidi="fa-IR"/>
        </w:rPr>
      </w:pPr>
    </w:p>
    <w:p w14:paraId="1CB26973" w14:textId="77777777" w:rsidR="00815242" w:rsidRDefault="00815242" w:rsidP="00DD60EB">
      <w:pPr>
        <w:rPr>
          <w:lang w:bidi="fa-IR"/>
        </w:rPr>
      </w:pPr>
      <w:r>
        <w:rPr>
          <w:rtl/>
          <w:lang w:bidi="fa-IR"/>
        </w:rPr>
        <w:t>برمبنای 16 ساعت عملیات، قابلیت اطمینان هر جزء محاسبه و در نمودار بلوکی قابلیت اطمینان در شکل 6.12 نشان داده شده است. قابلیت اطمینان سیستم به صورت زیر محاسبه می‌شود:</w:t>
      </w:r>
    </w:p>
    <w:p w14:paraId="03841528" w14:textId="77777777" w:rsidR="00815242" w:rsidRDefault="00815242" w:rsidP="00DD60EB">
      <w:pPr>
        <w:jc w:val="right"/>
        <w:rPr>
          <w:lang w:bidi="fa-IR"/>
        </w:rPr>
      </w:pPr>
      <w:proofErr w:type="spellStart"/>
      <w:r>
        <w:rPr>
          <w:lang w:bidi="fa-IR"/>
        </w:rPr>
        <w:t>R</w:t>
      </w:r>
      <w:r>
        <w:rPr>
          <w:vertAlign w:val="subscript"/>
          <w:lang w:bidi="fa-IR"/>
        </w:rPr>
        <w:t>sys</w:t>
      </w:r>
      <w:proofErr w:type="spellEnd"/>
      <w:r>
        <w:rPr>
          <w:lang w:bidi="fa-IR"/>
        </w:rPr>
        <w:t xml:space="preserve"> = R</w:t>
      </w:r>
      <w:r>
        <w:rPr>
          <w:vertAlign w:val="subscript"/>
          <w:lang w:bidi="fa-IR"/>
        </w:rPr>
        <w:t>1</w:t>
      </w:r>
      <w:r>
        <w:rPr>
          <w:lang w:bidi="fa-IR"/>
        </w:rPr>
        <w:t xml:space="preserve"> × R</w:t>
      </w:r>
      <w:r>
        <w:rPr>
          <w:vertAlign w:val="subscript"/>
          <w:lang w:bidi="fa-IR"/>
        </w:rPr>
        <w:t>2</w:t>
      </w:r>
      <w:r>
        <w:rPr>
          <w:lang w:bidi="fa-IR"/>
        </w:rPr>
        <w:t xml:space="preserve"> × R</w:t>
      </w:r>
      <w:r>
        <w:rPr>
          <w:vertAlign w:val="subscript"/>
          <w:lang w:bidi="fa-IR"/>
        </w:rPr>
        <w:t>3</w:t>
      </w:r>
      <w:r>
        <w:rPr>
          <w:lang w:bidi="fa-IR"/>
        </w:rPr>
        <w:t xml:space="preserve"> × R</w:t>
      </w:r>
      <w:r>
        <w:rPr>
          <w:vertAlign w:val="subscript"/>
          <w:lang w:bidi="fa-IR"/>
        </w:rPr>
        <w:t>4</w:t>
      </w:r>
      <w:r>
        <w:rPr>
          <w:lang w:bidi="fa-IR"/>
        </w:rPr>
        <w:t xml:space="preserve"> × R</w:t>
      </w:r>
      <w:r>
        <w:rPr>
          <w:vertAlign w:val="subscript"/>
          <w:lang w:bidi="fa-IR"/>
        </w:rPr>
        <w:t>5</w:t>
      </w:r>
      <w:r>
        <w:rPr>
          <w:lang w:bidi="fa-IR"/>
        </w:rPr>
        <w:t xml:space="preserve"> × R</w:t>
      </w:r>
      <w:r>
        <w:rPr>
          <w:vertAlign w:val="subscript"/>
          <w:lang w:bidi="fa-IR"/>
        </w:rPr>
        <w:t>6</w:t>
      </w:r>
      <w:r>
        <w:rPr>
          <w:lang w:bidi="fa-IR"/>
        </w:rPr>
        <w:t xml:space="preserve"> × R</w:t>
      </w:r>
      <w:r>
        <w:rPr>
          <w:vertAlign w:val="subscript"/>
          <w:lang w:bidi="fa-IR"/>
        </w:rPr>
        <w:t>7</w:t>
      </w:r>
    </w:p>
    <w:p w14:paraId="7D2C51BB" w14:textId="729C95CA" w:rsidR="00815242" w:rsidRDefault="00815242" w:rsidP="00DD60EB">
      <w:pPr>
        <w:rPr>
          <w:lang w:bidi="fa-IR"/>
        </w:rPr>
      </w:pPr>
    </w:p>
    <w:p w14:paraId="7C2B4CCE" w14:textId="27F36C35" w:rsidR="002367C3" w:rsidRDefault="002367C3" w:rsidP="00DD60EB">
      <w:pPr>
        <w:rPr>
          <w:lang w:bidi="fa-IR"/>
        </w:rPr>
      </w:pPr>
      <w:r>
        <w:rPr>
          <w:noProof/>
          <w:lang w:bidi="fa-IR"/>
        </w:rPr>
        <w:lastRenderedPageBreak/>
        <w:drawing>
          <wp:inline distT="0" distB="0" distL="0" distR="0" wp14:anchorId="408AF08A" wp14:editId="4E7CD209">
            <wp:extent cx="4291965" cy="10858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54">
                      <a:extLst>
                        <a:ext uri="{28A0092B-C50C-407E-A947-70E740481C1C}">
                          <a14:useLocalDpi xmlns:a14="http://schemas.microsoft.com/office/drawing/2010/main" val="0"/>
                        </a:ext>
                      </a:extLst>
                    </a:blip>
                    <a:stretch>
                      <a:fillRect/>
                    </a:stretch>
                  </pic:blipFill>
                  <pic:spPr>
                    <a:xfrm>
                      <a:off x="0" y="0"/>
                      <a:ext cx="4291965" cy="1085850"/>
                    </a:xfrm>
                    <a:prstGeom prst="rect">
                      <a:avLst/>
                    </a:prstGeom>
                  </pic:spPr>
                </pic:pic>
              </a:graphicData>
            </a:graphic>
          </wp:inline>
        </w:drawing>
      </w:r>
    </w:p>
    <w:p w14:paraId="28486799" w14:textId="452BD6C1" w:rsidR="00815242" w:rsidRPr="00B95B77" w:rsidRDefault="00815242" w:rsidP="00B95B77">
      <w:pPr>
        <w:jc w:val="center"/>
        <w:rPr>
          <w:b/>
          <w:bCs/>
          <w:szCs w:val="20"/>
          <w:rtl/>
          <w:lang w:bidi="fa-IR"/>
        </w:rPr>
      </w:pPr>
      <w:r w:rsidRPr="00B95B77">
        <w:rPr>
          <w:b/>
          <w:bCs/>
          <w:szCs w:val="20"/>
          <w:rtl/>
          <w:lang w:bidi="fa-IR"/>
        </w:rPr>
        <w:t xml:space="preserve">شکل </w:t>
      </w:r>
      <w:r w:rsidR="00B95B77" w:rsidRPr="00B95B77">
        <w:rPr>
          <w:rFonts w:hint="cs"/>
          <w:b/>
          <w:bCs/>
          <w:szCs w:val="20"/>
          <w:rtl/>
          <w:lang w:bidi="fa-IR"/>
        </w:rPr>
        <w:t>12</w:t>
      </w:r>
      <w:r w:rsidRPr="00B95B77">
        <w:rPr>
          <w:b/>
          <w:bCs/>
          <w:szCs w:val="20"/>
          <w:rtl/>
          <w:lang w:bidi="fa-IR"/>
        </w:rPr>
        <w:t>.</w:t>
      </w:r>
      <w:r w:rsidR="00B95B77" w:rsidRPr="00B95B77">
        <w:rPr>
          <w:rFonts w:hint="cs"/>
          <w:b/>
          <w:bCs/>
          <w:szCs w:val="20"/>
          <w:rtl/>
          <w:lang w:bidi="fa-IR"/>
        </w:rPr>
        <w:t>6-</w:t>
      </w:r>
      <w:r w:rsidRPr="00B95B77">
        <w:rPr>
          <w:b/>
          <w:bCs/>
          <w:szCs w:val="20"/>
          <w:rtl/>
          <w:lang w:bidi="fa-IR"/>
        </w:rPr>
        <w:t xml:space="preserve"> نمودار بلوکی قابلیت اطمینان برای سیستم کمپرسور </w:t>
      </w:r>
      <w:r w:rsidRPr="00B95B77">
        <w:rPr>
          <w:b/>
          <w:bCs/>
          <w:szCs w:val="20"/>
          <w:lang w:bidi="fa-IR"/>
        </w:rPr>
        <w:t>X</w:t>
      </w:r>
      <w:r w:rsidRPr="00B95B77">
        <w:rPr>
          <w:b/>
          <w:bCs/>
          <w:szCs w:val="20"/>
          <w:vertAlign w:val="subscript"/>
          <w:lang w:bidi="fa-IR"/>
        </w:rPr>
        <w:t>1</w:t>
      </w:r>
      <w:r w:rsidR="002367C3">
        <w:rPr>
          <w:rFonts w:hint="cs"/>
          <w:b/>
          <w:bCs/>
          <w:szCs w:val="20"/>
          <w:vertAlign w:val="subscript"/>
          <w:rtl/>
          <w:lang w:bidi="fa-IR"/>
        </w:rPr>
        <w:t xml:space="preserve"> </w:t>
      </w:r>
      <w:r w:rsidR="002367C3">
        <w:rPr>
          <w:rFonts w:hint="cs"/>
          <w:b/>
          <w:bCs/>
          <w:szCs w:val="20"/>
          <w:rtl/>
          <w:lang w:bidi="fa-IR"/>
        </w:rPr>
        <w:t>برای 16 ساعت کار.</w:t>
      </w:r>
    </w:p>
    <w:p w14:paraId="7CBB2B60" w14:textId="77777777" w:rsidR="00815242" w:rsidRDefault="00815242" w:rsidP="00DD60EB">
      <w:pPr>
        <w:rPr>
          <w:rtl/>
          <w:lang w:bidi="fa-IR"/>
        </w:rPr>
      </w:pPr>
    </w:p>
    <w:p w14:paraId="337BF710" w14:textId="77777777" w:rsidR="00815242" w:rsidRDefault="00815242" w:rsidP="00DD60EB">
      <w:pPr>
        <w:rPr>
          <w:rFonts w:cstheme="minorBidi"/>
          <w:rtl/>
          <w:lang w:bidi="fa-IR"/>
        </w:rPr>
      </w:pPr>
      <w:r>
        <w:rPr>
          <w:rtl/>
          <w:lang w:bidi="fa-IR"/>
        </w:rPr>
        <w:t>با جایگذاری قابلیت اطمینان هر جزء، قابلیت اطمینان سیستم به صورت زیر محاسبه می‌شود:</w:t>
      </w:r>
    </w:p>
    <w:p w14:paraId="35C1FDF3" w14:textId="77777777" w:rsidR="00815242" w:rsidRDefault="00815242" w:rsidP="00DD60EB">
      <w:pPr>
        <w:rPr>
          <w:lang w:bidi="fa-IR"/>
        </w:rPr>
      </w:pPr>
      <w:proofErr w:type="spellStart"/>
      <w:r>
        <w:rPr>
          <w:lang w:bidi="fa-IR"/>
        </w:rPr>
        <w:t>R</w:t>
      </w:r>
      <w:r>
        <w:rPr>
          <w:vertAlign w:val="subscript"/>
          <w:lang w:bidi="fa-IR"/>
        </w:rPr>
        <w:t>sys</w:t>
      </w:r>
      <w:proofErr w:type="spellEnd"/>
      <w:r>
        <w:rPr>
          <w:lang w:bidi="fa-IR"/>
        </w:rPr>
        <w:t xml:space="preserve"> = 0.9978 × 1 × 1 × 0.9989 × 0.9934 × 0.9891 × 0.9978 = 0.9772</w:t>
      </w:r>
    </w:p>
    <w:p w14:paraId="6E3824A6" w14:textId="77777777" w:rsidR="00815242" w:rsidRDefault="00815242" w:rsidP="00DD60EB">
      <w:pPr>
        <w:rPr>
          <w:lang w:bidi="fa-IR"/>
        </w:rPr>
      </w:pPr>
    </w:p>
    <w:p w14:paraId="7AE2D82E" w14:textId="77777777" w:rsidR="00815242" w:rsidRDefault="00815242" w:rsidP="002367C3">
      <w:pPr>
        <w:rPr>
          <w:rFonts w:cstheme="minorBidi"/>
          <w:rtl/>
          <w:lang w:bidi="fa-IR"/>
        </w:rPr>
      </w:pPr>
      <w:r>
        <w:rPr>
          <w:rtl/>
          <w:lang w:bidi="fa-IR"/>
        </w:rPr>
        <w:t xml:space="preserve">بنابراین، برمبنای 16 ساعت عملیات، قابلیت اطمینان واحد کمپرسور 97.72 درصد است. حال فرض کنید دو سیستم کمپرسور </w:t>
      </w:r>
      <w:r>
        <w:rPr>
          <w:lang w:bidi="fa-IR"/>
        </w:rPr>
        <w:t>X1</w:t>
      </w:r>
      <w:r>
        <w:rPr>
          <w:rtl/>
          <w:lang w:bidi="fa-IR"/>
        </w:rPr>
        <w:t xml:space="preserve"> و </w:t>
      </w:r>
      <w:r>
        <w:rPr>
          <w:lang w:bidi="fa-IR"/>
        </w:rPr>
        <w:t>X2</w:t>
      </w:r>
      <w:r>
        <w:rPr>
          <w:rtl/>
          <w:lang w:bidi="fa-IR"/>
        </w:rPr>
        <w:t xml:space="preserve"> در این تأسیسات وجود دارد، همانطور که در شکل 6.13 نشان داده شده است و قابلیت اطمینان آنها برابر است با:</w:t>
      </w:r>
    </w:p>
    <w:p w14:paraId="6B8C61DB" w14:textId="77777777" w:rsidR="00815242" w:rsidRDefault="00815242" w:rsidP="002367C3">
      <w:pPr>
        <w:jc w:val="right"/>
        <w:rPr>
          <w:lang w:bidi="fa-IR"/>
        </w:rPr>
      </w:pPr>
      <w:r>
        <w:rPr>
          <w:lang w:bidi="fa-IR"/>
        </w:rPr>
        <w:t>X1 = 0.9772</w:t>
      </w:r>
    </w:p>
    <w:p w14:paraId="03930639" w14:textId="77777777" w:rsidR="00815242" w:rsidRDefault="00815242" w:rsidP="002367C3">
      <w:pPr>
        <w:jc w:val="right"/>
        <w:rPr>
          <w:lang w:bidi="fa-IR"/>
        </w:rPr>
      </w:pPr>
      <w:r>
        <w:rPr>
          <w:lang w:bidi="fa-IR"/>
        </w:rPr>
        <w:t>X2 = 0.8545</w:t>
      </w:r>
    </w:p>
    <w:p w14:paraId="3A626F55" w14:textId="574E97EC" w:rsidR="00815242" w:rsidRDefault="00815242" w:rsidP="00815242">
      <w:pPr>
        <w:rPr>
          <w:rFonts w:cs="Arial"/>
          <w:lang w:bidi="fa-IR"/>
        </w:rPr>
      </w:pPr>
    </w:p>
    <w:p w14:paraId="7D271771" w14:textId="2CC68C43" w:rsidR="002367C3" w:rsidRDefault="002367C3" w:rsidP="002367C3">
      <w:pPr>
        <w:jc w:val="center"/>
        <w:rPr>
          <w:rFonts w:cs="Arial"/>
          <w:lang w:bidi="fa-IR"/>
        </w:rPr>
      </w:pPr>
      <w:r>
        <w:rPr>
          <w:rFonts w:cs="Arial"/>
          <w:noProof/>
          <w:lang w:bidi="fa-IR"/>
        </w:rPr>
        <w:drawing>
          <wp:inline distT="0" distB="0" distL="0" distR="0" wp14:anchorId="57FFAD85" wp14:editId="34FFEA03">
            <wp:extent cx="2905125" cy="24193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55">
                      <a:extLst>
                        <a:ext uri="{28A0092B-C50C-407E-A947-70E740481C1C}">
                          <a14:useLocalDpi xmlns:a14="http://schemas.microsoft.com/office/drawing/2010/main" val="0"/>
                        </a:ext>
                      </a:extLst>
                    </a:blip>
                    <a:stretch>
                      <a:fillRect/>
                    </a:stretch>
                  </pic:blipFill>
                  <pic:spPr>
                    <a:xfrm>
                      <a:off x="0" y="0"/>
                      <a:ext cx="2905125" cy="2419350"/>
                    </a:xfrm>
                    <a:prstGeom prst="rect">
                      <a:avLst/>
                    </a:prstGeom>
                  </pic:spPr>
                </pic:pic>
              </a:graphicData>
            </a:graphic>
          </wp:inline>
        </w:drawing>
      </w:r>
    </w:p>
    <w:p w14:paraId="6D55D350" w14:textId="31F9CD88" w:rsidR="00815242" w:rsidRPr="002367C3" w:rsidRDefault="00815242" w:rsidP="002367C3">
      <w:pPr>
        <w:jc w:val="center"/>
        <w:rPr>
          <w:b/>
          <w:bCs/>
          <w:szCs w:val="20"/>
          <w:rtl/>
          <w:lang w:bidi="fa-IR"/>
        </w:rPr>
      </w:pPr>
      <w:r w:rsidRPr="002367C3">
        <w:rPr>
          <w:b/>
          <w:bCs/>
          <w:szCs w:val="20"/>
          <w:rtl/>
          <w:lang w:bidi="fa-IR"/>
        </w:rPr>
        <w:t xml:space="preserve">شکل </w:t>
      </w:r>
      <w:r w:rsidR="002367C3">
        <w:rPr>
          <w:rFonts w:hint="cs"/>
          <w:b/>
          <w:bCs/>
          <w:szCs w:val="20"/>
          <w:rtl/>
          <w:lang w:bidi="fa-IR"/>
        </w:rPr>
        <w:t>13</w:t>
      </w:r>
      <w:r w:rsidRPr="002367C3">
        <w:rPr>
          <w:b/>
          <w:bCs/>
          <w:szCs w:val="20"/>
          <w:rtl/>
          <w:lang w:bidi="fa-IR"/>
        </w:rPr>
        <w:t>.</w:t>
      </w:r>
      <w:r w:rsidR="002367C3">
        <w:rPr>
          <w:rFonts w:hint="cs"/>
          <w:b/>
          <w:bCs/>
          <w:szCs w:val="20"/>
          <w:rtl/>
          <w:lang w:bidi="fa-IR"/>
        </w:rPr>
        <w:t>6</w:t>
      </w:r>
      <w:r w:rsidRPr="002367C3">
        <w:rPr>
          <w:b/>
          <w:bCs/>
          <w:szCs w:val="20"/>
          <w:rtl/>
          <w:lang w:bidi="fa-IR"/>
        </w:rPr>
        <w:t>- چیدمان سیستمی شامل دو کمپرسور</w:t>
      </w:r>
    </w:p>
    <w:p w14:paraId="10989030" w14:textId="77777777" w:rsidR="00815242" w:rsidRDefault="00815242" w:rsidP="00815242">
      <w:pPr>
        <w:rPr>
          <w:rFonts w:cs="Arial"/>
          <w:rtl/>
          <w:lang w:bidi="fa-IR"/>
        </w:rPr>
      </w:pPr>
    </w:p>
    <w:p w14:paraId="47E0391C" w14:textId="77777777" w:rsidR="00815242" w:rsidRDefault="00815242" w:rsidP="002367C3">
      <w:pPr>
        <w:rPr>
          <w:rFonts w:cstheme="minorBidi"/>
          <w:rtl/>
          <w:lang w:bidi="fa-IR"/>
        </w:rPr>
      </w:pPr>
      <w:r>
        <w:rPr>
          <w:rtl/>
          <w:lang w:bidi="fa-IR"/>
        </w:rPr>
        <w:t xml:space="preserve">این سطوح </w:t>
      </w:r>
      <w:r>
        <w:rPr>
          <w:b/>
          <w:bCs/>
          <w:rtl/>
          <w:lang w:bidi="fa-IR"/>
        </w:rPr>
        <w:t>قابلیت اطمینان</w:t>
      </w:r>
      <w:r>
        <w:rPr>
          <w:rtl/>
          <w:lang w:bidi="fa-IR"/>
        </w:rPr>
        <w:t xml:space="preserve"> براساس سناریوهای 16 ساعتی دو شیفته است. همچنین، فرض کنید بیشتر اوقات، به عنوان مثال 85 درصد، تنها یک کمپرسور برای برآورد نیازهای تولیدی لازم است. کمپرسور دوم به صورت فعال در حالت انتظار خواهد بود. با این حال، در 15 درصد زمان ها، ممکن است به هر دو واحد کمپرسور نیاز داشته باشیم. در طول آن زمان، کمپرسورها در چیدمان سری قرار خواهند گرفت.</w:t>
      </w:r>
    </w:p>
    <w:p w14:paraId="7FFBBF6F" w14:textId="77777777" w:rsidR="00815242" w:rsidRDefault="00815242" w:rsidP="002367C3">
      <w:pPr>
        <w:rPr>
          <w:lang w:bidi="fa-IR"/>
        </w:rPr>
      </w:pPr>
      <w:r>
        <w:rPr>
          <w:rtl/>
          <w:lang w:bidi="fa-IR"/>
        </w:rPr>
        <w:lastRenderedPageBreak/>
        <w:t>قابلیت اطمینان یک واحد (برای 85 درصد از زمان که فقط یک کمپرسور نیاز است) به صورت زیر محاسبه می‌شود:</w:t>
      </w:r>
    </w:p>
    <w:p w14:paraId="77EC0479" w14:textId="77777777" w:rsidR="00815242" w:rsidRDefault="00815242" w:rsidP="002C3B43">
      <w:pPr>
        <w:jc w:val="right"/>
        <w:rPr>
          <w:lang w:bidi="fa-IR"/>
        </w:rPr>
      </w:pPr>
      <w:r>
        <w:rPr>
          <w:lang w:bidi="fa-IR"/>
        </w:rPr>
        <w:t xml:space="preserve"> = R</w:t>
      </w:r>
      <w:r>
        <w:rPr>
          <w:vertAlign w:val="subscript"/>
          <w:lang w:bidi="fa-IR"/>
        </w:rPr>
        <w:t>X1</w:t>
      </w:r>
      <w:r>
        <w:rPr>
          <w:lang w:bidi="fa-IR"/>
        </w:rPr>
        <w:t xml:space="preserve"> + R</w:t>
      </w:r>
      <w:r>
        <w:rPr>
          <w:vertAlign w:val="subscript"/>
          <w:lang w:bidi="fa-IR"/>
        </w:rPr>
        <w:t>X2</w:t>
      </w:r>
      <w:r>
        <w:rPr>
          <w:lang w:bidi="fa-IR"/>
        </w:rPr>
        <w:t xml:space="preserve"> – (R</w:t>
      </w:r>
      <w:r>
        <w:rPr>
          <w:vertAlign w:val="subscript"/>
          <w:lang w:bidi="fa-IR"/>
        </w:rPr>
        <w:t>X1</w:t>
      </w:r>
      <w:r>
        <w:rPr>
          <w:lang w:bidi="fa-IR"/>
        </w:rPr>
        <w:t xml:space="preserve"> × R</w:t>
      </w:r>
      <w:r>
        <w:rPr>
          <w:vertAlign w:val="subscript"/>
          <w:lang w:bidi="fa-IR"/>
        </w:rPr>
        <w:t>X2</w:t>
      </w:r>
      <w:r>
        <w:rPr>
          <w:lang w:bidi="fa-IR"/>
        </w:rPr>
        <w:t>)</w:t>
      </w:r>
    </w:p>
    <w:p w14:paraId="34749F9A" w14:textId="77777777" w:rsidR="00815242" w:rsidRDefault="00815242" w:rsidP="002C3B43">
      <w:pPr>
        <w:jc w:val="right"/>
        <w:rPr>
          <w:lang w:bidi="fa-IR"/>
        </w:rPr>
      </w:pPr>
      <w:r>
        <w:rPr>
          <w:lang w:bidi="fa-IR"/>
        </w:rPr>
        <w:t xml:space="preserve">= 0.9972 + 0.8545 – (0.9972 × 0.8545) = 1.8317 – 0.8350 = 0.9967 </w:t>
      </w:r>
    </w:p>
    <w:p w14:paraId="791BA458" w14:textId="77777777" w:rsidR="00815242" w:rsidRDefault="00815242" w:rsidP="002C3B43">
      <w:pPr>
        <w:rPr>
          <w:rFonts w:cs="Arial"/>
          <w:rtl/>
          <w:lang w:bidi="fa-IR"/>
        </w:rPr>
      </w:pPr>
      <w:r>
        <w:rPr>
          <w:rtl/>
          <w:lang w:bidi="fa-IR"/>
        </w:rPr>
        <w:t>یعنی در این حالت، قابلیت اطمینان 99.67 درصد خواهد بود.</w:t>
      </w:r>
    </w:p>
    <w:p w14:paraId="347CB629" w14:textId="77777777" w:rsidR="00815242" w:rsidRDefault="00815242" w:rsidP="00815242">
      <w:pPr>
        <w:rPr>
          <w:rFonts w:cs="Arial"/>
          <w:rtl/>
          <w:lang w:bidi="fa-IR"/>
        </w:rPr>
      </w:pPr>
    </w:p>
    <w:p w14:paraId="2F6515D7" w14:textId="7A8F781F" w:rsidR="00815242" w:rsidRPr="002C3B43" w:rsidRDefault="00815242" w:rsidP="002C3B43">
      <w:pPr>
        <w:jc w:val="center"/>
        <w:rPr>
          <w:b/>
          <w:bCs/>
          <w:szCs w:val="20"/>
          <w:rtl/>
          <w:lang w:bidi="fa-IR"/>
        </w:rPr>
      </w:pPr>
      <w:r w:rsidRPr="002C3B43">
        <w:rPr>
          <w:b/>
          <w:bCs/>
          <w:szCs w:val="20"/>
          <w:rtl/>
          <w:lang w:bidi="fa-IR"/>
        </w:rPr>
        <w:t xml:space="preserve">شکل </w:t>
      </w:r>
      <w:r w:rsidR="00086EFC">
        <w:rPr>
          <w:rFonts w:hint="cs"/>
          <w:b/>
          <w:bCs/>
          <w:szCs w:val="20"/>
          <w:rtl/>
          <w:lang w:bidi="fa-IR"/>
        </w:rPr>
        <w:t>14</w:t>
      </w:r>
      <w:r w:rsidRPr="002C3B43">
        <w:rPr>
          <w:b/>
          <w:bCs/>
          <w:szCs w:val="20"/>
          <w:rtl/>
          <w:lang w:bidi="fa-IR"/>
        </w:rPr>
        <w:t>.</w:t>
      </w:r>
      <w:r w:rsidR="00086EFC">
        <w:rPr>
          <w:rFonts w:hint="cs"/>
          <w:b/>
          <w:bCs/>
          <w:szCs w:val="20"/>
          <w:rtl/>
          <w:lang w:bidi="fa-IR"/>
        </w:rPr>
        <w:t>6</w:t>
      </w:r>
      <w:r w:rsidRPr="002C3B43">
        <w:rPr>
          <w:b/>
          <w:bCs/>
          <w:szCs w:val="20"/>
          <w:rtl/>
          <w:lang w:bidi="fa-IR"/>
        </w:rPr>
        <w:t>- نمونه‌ای از نمودار بلوکی قابلیت اطمینان در سیستم‌</w:t>
      </w:r>
      <w:r w:rsidR="002C3B43">
        <w:rPr>
          <w:rFonts w:hint="cs"/>
          <w:b/>
          <w:bCs/>
          <w:szCs w:val="20"/>
          <w:rtl/>
          <w:lang w:bidi="fa-IR"/>
        </w:rPr>
        <w:t xml:space="preserve"> </w:t>
      </w:r>
      <w:r w:rsidRPr="002C3B43">
        <w:rPr>
          <w:b/>
          <w:bCs/>
          <w:szCs w:val="20"/>
          <w:rtl/>
          <w:lang w:bidi="fa-IR"/>
        </w:rPr>
        <w:t>های کارخانه ای</w:t>
      </w:r>
    </w:p>
    <w:p w14:paraId="5403B5DE" w14:textId="77777777" w:rsidR="00815242" w:rsidRDefault="00815242" w:rsidP="00815242">
      <w:pPr>
        <w:rPr>
          <w:rFonts w:cs="Arial"/>
          <w:rtl/>
          <w:lang w:bidi="fa-IR"/>
        </w:rPr>
      </w:pPr>
    </w:p>
    <w:p w14:paraId="2D64DA8B" w14:textId="77777777" w:rsidR="00815242" w:rsidRDefault="00815242" w:rsidP="00086EFC">
      <w:pPr>
        <w:rPr>
          <w:rtl/>
          <w:lang w:bidi="fa-IR"/>
        </w:rPr>
      </w:pPr>
      <w:r>
        <w:rPr>
          <w:rtl/>
          <w:lang w:bidi="fa-IR"/>
        </w:rPr>
        <w:t>قابلیت اطمینان دو واحد (برای 15 درصد از زمان که به هر دو کمپرسور نیاز است) به صورت زیر محاسبه می‌شود:</w:t>
      </w:r>
    </w:p>
    <w:p w14:paraId="1120D89F" w14:textId="77777777" w:rsidR="00815242" w:rsidRDefault="00815242" w:rsidP="00086EFC">
      <w:pPr>
        <w:jc w:val="right"/>
        <w:rPr>
          <w:lang w:bidi="fa-IR"/>
        </w:rPr>
      </w:pPr>
      <w:r>
        <w:rPr>
          <w:lang w:bidi="fa-IR"/>
        </w:rPr>
        <w:t>= RX1 × RX2</w:t>
      </w:r>
    </w:p>
    <w:p w14:paraId="3423023C" w14:textId="77777777" w:rsidR="00815242" w:rsidRDefault="00815242" w:rsidP="00086EFC">
      <w:pPr>
        <w:jc w:val="right"/>
        <w:rPr>
          <w:lang w:bidi="fa-IR"/>
        </w:rPr>
      </w:pPr>
      <w:r>
        <w:rPr>
          <w:lang w:bidi="fa-IR"/>
        </w:rPr>
        <w:t>= 0.9972 × 0.8545 = 0.8350</w:t>
      </w:r>
    </w:p>
    <w:p w14:paraId="3E1993A9" w14:textId="77777777" w:rsidR="00815242" w:rsidRDefault="00815242" w:rsidP="00086EFC">
      <w:pPr>
        <w:rPr>
          <w:lang w:bidi="fa-IR"/>
        </w:rPr>
      </w:pPr>
    </w:p>
    <w:p w14:paraId="76428864" w14:textId="77777777" w:rsidR="00815242" w:rsidRDefault="00815242" w:rsidP="00086EFC">
      <w:pPr>
        <w:rPr>
          <w:lang w:bidi="fa-IR"/>
        </w:rPr>
      </w:pPr>
      <w:r>
        <w:rPr>
          <w:rtl/>
          <w:lang w:bidi="fa-IR"/>
        </w:rPr>
        <w:t xml:space="preserve">بنابراین، زمانی که تنها به یک واحد کمپرسور نیاز داریم، 98 درصد قابلیت اطمینان داریم. ولی زمانی که به هر دو کمپرسور نیاز داریم، فقط 85 درصد قابلیت اطمینان برای برآورده ساختن نیازهای مشتری وجود دارد. این سطح قابلیت اطمینان ممکن است قابل قبول باشد. در صورت عدم قبولی، ممکن است لازم باشد بخشی از اجزای کمپرسور </w:t>
      </w:r>
      <w:r>
        <w:rPr>
          <w:lang w:bidi="fa-IR"/>
        </w:rPr>
        <w:t>X2</w:t>
      </w:r>
      <w:r>
        <w:rPr>
          <w:rtl/>
          <w:lang w:bidi="fa-IR"/>
        </w:rPr>
        <w:t xml:space="preserve"> را برای افزایش قابلیت اطمینان آن، بازطراحی یا تعویض کنیم.</w:t>
      </w:r>
    </w:p>
    <w:p w14:paraId="717767E6" w14:textId="4219727D" w:rsidR="00815242" w:rsidRDefault="00815242" w:rsidP="00086EFC">
      <w:pPr>
        <w:rPr>
          <w:lang w:bidi="fa-IR"/>
        </w:rPr>
      </w:pPr>
      <w:r>
        <w:rPr>
          <w:rtl/>
          <w:lang w:bidi="fa-IR"/>
        </w:rPr>
        <w:t xml:space="preserve">به طور مشابه، می‌توان نمودار بلوکی قابلیت اطمینان را برای یک فرآیند، یک خط تولید یا یک کارخانه توسعه داد، همانطور که در شکل </w:t>
      </w:r>
      <w:r w:rsidR="00086EFC">
        <w:rPr>
          <w:rFonts w:hint="cs"/>
          <w:rtl/>
          <w:lang w:bidi="fa-IR"/>
        </w:rPr>
        <w:t>14</w:t>
      </w:r>
      <w:r>
        <w:rPr>
          <w:rtl/>
          <w:lang w:bidi="fa-IR"/>
        </w:rPr>
        <w:t>.</w:t>
      </w:r>
      <w:r w:rsidR="00086EFC">
        <w:rPr>
          <w:rFonts w:hint="cs"/>
          <w:rtl/>
          <w:lang w:bidi="fa-IR"/>
        </w:rPr>
        <w:t>6</w:t>
      </w:r>
      <w:r>
        <w:rPr>
          <w:rtl/>
          <w:lang w:bidi="fa-IR"/>
        </w:rPr>
        <w:t xml:space="preserve"> نشان داده شده است. این نوع نمودار بلوکی قابلیت اطمینان اطلاعات لازم را برای بهبود قابلیت اطمینان سیستم‌ها در کارخانه فراهم می‌کند.</w:t>
      </w:r>
    </w:p>
    <w:p w14:paraId="0CD9E143" w14:textId="77777777" w:rsidR="00815242" w:rsidRDefault="00815242" w:rsidP="00815242">
      <w:pPr>
        <w:rPr>
          <w:rFonts w:cs="Arial"/>
          <w:lang w:bidi="fa-IR"/>
        </w:rPr>
      </w:pPr>
    </w:p>
    <w:p w14:paraId="1DA380D0" w14:textId="33D3ECC8" w:rsidR="00815242" w:rsidRDefault="001C711F" w:rsidP="001C711F">
      <w:pPr>
        <w:pStyle w:val="Heading2"/>
        <w:rPr>
          <w:lang w:bidi="fa-IR"/>
        </w:rPr>
      </w:pPr>
      <w:bookmarkStart w:id="122" w:name="_Toc151571375"/>
      <w:r>
        <w:rPr>
          <w:rFonts w:hint="cs"/>
          <w:rtl/>
          <w:lang w:bidi="fa-IR"/>
        </w:rPr>
        <w:t>4</w:t>
      </w:r>
      <w:r w:rsidR="00815242">
        <w:rPr>
          <w:rtl/>
          <w:lang w:bidi="fa-IR"/>
        </w:rPr>
        <w:t>.</w:t>
      </w:r>
      <w:r>
        <w:rPr>
          <w:rFonts w:hint="cs"/>
          <w:rtl/>
          <w:lang w:bidi="fa-IR"/>
        </w:rPr>
        <w:t>6</w:t>
      </w:r>
      <w:r w:rsidR="00815242">
        <w:rPr>
          <w:rtl/>
          <w:lang w:bidi="fa-IR"/>
        </w:rPr>
        <w:t xml:space="preserve"> طراحی و ساخت برای نگهداشت و قابلیت اطمینان</w:t>
      </w:r>
      <w:bookmarkEnd w:id="122"/>
    </w:p>
    <w:p w14:paraId="24916B41" w14:textId="77777777" w:rsidR="00815242" w:rsidRDefault="00815242" w:rsidP="00815242">
      <w:pPr>
        <w:rPr>
          <w:rFonts w:cs="Arial"/>
          <w:lang w:bidi="fa-IR"/>
        </w:rPr>
      </w:pPr>
    </w:p>
    <w:p w14:paraId="79CC5F39" w14:textId="77777777" w:rsidR="00815242" w:rsidRDefault="00815242" w:rsidP="001C711F">
      <w:pPr>
        <w:pStyle w:val="Heading3"/>
        <w:rPr>
          <w:rtl/>
          <w:lang w:bidi="fa-IR"/>
        </w:rPr>
      </w:pPr>
      <w:bookmarkStart w:id="123" w:name="_Toc151571376"/>
      <w:r>
        <w:rPr>
          <w:rtl/>
          <w:lang w:bidi="fa-IR"/>
        </w:rPr>
        <w:t>هزینه چرخه عمر دارایی</w:t>
      </w:r>
      <w:bookmarkEnd w:id="123"/>
    </w:p>
    <w:p w14:paraId="306DF9E8" w14:textId="44CE4782" w:rsidR="00815242" w:rsidRDefault="00815242" w:rsidP="001C711F">
      <w:pPr>
        <w:rPr>
          <w:lang w:bidi="fa-IR"/>
        </w:rPr>
      </w:pPr>
      <w:r>
        <w:rPr>
          <w:rtl/>
          <w:lang w:bidi="fa-IR"/>
        </w:rPr>
        <w:t>هزینه چرخه عمر (</w:t>
      </w:r>
      <w:r>
        <w:rPr>
          <w:lang w:bidi="fa-IR"/>
        </w:rPr>
        <w:t>LCC</w:t>
      </w:r>
      <w:r>
        <w:rPr>
          <w:rtl/>
          <w:lang w:bidi="fa-IR"/>
        </w:rPr>
        <w:t>)</w:t>
      </w:r>
      <w:r>
        <w:rPr>
          <w:rStyle w:val="FootnoteReference"/>
          <w:rFonts w:cs="Arial"/>
          <w:rtl/>
          <w:lang w:bidi="fa-IR"/>
        </w:rPr>
        <w:footnoteReference w:id="267"/>
      </w:r>
      <w:r>
        <w:rPr>
          <w:rtl/>
          <w:lang w:bidi="fa-IR"/>
        </w:rPr>
        <w:t xml:space="preserve"> همه هزینه‌های مورد انتظار در طول عمر یک دارایی را شامل می‌شود. این اصطلاح به همه هزینه‌های مرتبط با خرید و مالکیت، به ویژه عملیات و نگهداشت دارایی در تمام طول عمر آن، از جمله اسقاط</w:t>
      </w:r>
      <w:r>
        <w:rPr>
          <w:rStyle w:val="FootnoteReference"/>
          <w:rFonts w:cs="Arial"/>
          <w:rtl/>
          <w:lang w:bidi="fa-IR"/>
        </w:rPr>
        <w:footnoteReference w:id="268"/>
      </w:r>
      <w:r>
        <w:rPr>
          <w:rtl/>
          <w:lang w:bidi="fa-IR"/>
        </w:rPr>
        <w:t xml:space="preserve"> آن، اشاره دارد. شکل </w:t>
      </w:r>
      <w:r w:rsidR="0062220C">
        <w:rPr>
          <w:rFonts w:hint="cs"/>
          <w:rtl/>
          <w:lang w:bidi="fa-IR"/>
        </w:rPr>
        <w:t>15.6</w:t>
      </w:r>
      <w:r>
        <w:rPr>
          <w:rtl/>
          <w:lang w:bidi="fa-IR"/>
        </w:rPr>
        <w:t xml:space="preserve"> یک نمودار عمر دارایی را ب</w:t>
      </w:r>
      <w:r w:rsidR="0062220C">
        <w:rPr>
          <w:rFonts w:hint="cs"/>
          <w:rtl/>
          <w:lang w:bidi="fa-IR"/>
        </w:rPr>
        <w:t xml:space="preserve">ه </w:t>
      </w:r>
      <w:r>
        <w:rPr>
          <w:rtl/>
          <w:lang w:bidi="fa-IR"/>
        </w:rPr>
        <w:t>صورت نمونه نشان می‌دهد.</w:t>
      </w:r>
    </w:p>
    <w:p w14:paraId="0618F7DA" w14:textId="77777777" w:rsidR="00815242" w:rsidRDefault="00815242" w:rsidP="001C711F">
      <w:pPr>
        <w:rPr>
          <w:lang w:bidi="fa-IR"/>
        </w:rPr>
      </w:pPr>
      <w:r>
        <w:rPr>
          <w:rtl/>
          <w:lang w:bidi="fa-IR"/>
        </w:rPr>
        <w:t>هزینه کل در طول عمر یک دارایی شامل موارد زیر است:</w:t>
      </w:r>
    </w:p>
    <w:p w14:paraId="06E90D03" w14:textId="091A888D" w:rsidR="00815242" w:rsidRPr="001C711F" w:rsidRDefault="00815242" w:rsidP="00815242">
      <w:r>
        <w:rPr>
          <w:rFonts w:cs="Arial"/>
          <w:rtl/>
          <w:lang w:bidi="fa-IR"/>
        </w:rPr>
        <w:t xml:space="preserve">• </w:t>
      </w:r>
      <w:r w:rsidRPr="001C711F">
        <w:rPr>
          <w:rtl/>
        </w:rPr>
        <w:t xml:space="preserve">هزینه های </w:t>
      </w:r>
      <w:r w:rsidR="00FC5714">
        <w:rPr>
          <w:rFonts w:hint="cs"/>
          <w:rtl/>
        </w:rPr>
        <w:t>تملک</w:t>
      </w:r>
      <w:r w:rsidRPr="001C711F">
        <w:rPr>
          <w:rtl/>
        </w:rPr>
        <w:t xml:space="preserve"> و خرید، شامل:</w:t>
      </w:r>
    </w:p>
    <w:p w14:paraId="35A4E303" w14:textId="77777777" w:rsidR="00815242" w:rsidRDefault="00815242" w:rsidP="00BB191F">
      <w:pPr>
        <w:pStyle w:val="ListParagraph"/>
        <w:numPr>
          <w:ilvl w:val="0"/>
          <w:numId w:val="86"/>
        </w:numPr>
        <w:rPr>
          <w:lang w:bidi="fa-IR"/>
        </w:rPr>
      </w:pPr>
      <w:r>
        <w:rPr>
          <w:rtl/>
          <w:lang w:bidi="fa-IR"/>
        </w:rPr>
        <w:t>طراحی و توسعه</w:t>
      </w:r>
    </w:p>
    <w:p w14:paraId="11A5C967" w14:textId="77777777" w:rsidR="00815242" w:rsidRDefault="00815242" w:rsidP="00BB191F">
      <w:pPr>
        <w:pStyle w:val="ListParagraph"/>
        <w:numPr>
          <w:ilvl w:val="0"/>
          <w:numId w:val="86"/>
        </w:numPr>
        <w:rPr>
          <w:lang w:bidi="fa-IR"/>
        </w:rPr>
      </w:pPr>
      <w:r>
        <w:rPr>
          <w:rtl/>
          <w:lang w:bidi="fa-IR"/>
        </w:rPr>
        <w:lastRenderedPageBreak/>
        <w:t>ارائه و صحه گذاری (اکثراً قابل اجرا برای سیستم‌های یکتا)</w:t>
      </w:r>
    </w:p>
    <w:p w14:paraId="202C29B2" w14:textId="77777777" w:rsidR="00815242" w:rsidRDefault="00815242" w:rsidP="00BB191F">
      <w:pPr>
        <w:pStyle w:val="ListParagraph"/>
        <w:numPr>
          <w:ilvl w:val="0"/>
          <w:numId w:val="87"/>
        </w:numPr>
        <w:rPr>
          <w:lang w:bidi="fa-IR"/>
        </w:rPr>
      </w:pPr>
      <w:r>
        <w:rPr>
          <w:rtl/>
          <w:lang w:bidi="fa-IR"/>
        </w:rPr>
        <w:t>ساخت و نصب (شامل راه‌اندازی)</w:t>
      </w:r>
    </w:p>
    <w:p w14:paraId="59484AC2" w14:textId="77777777" w:rsidR="00815242" w:rsidRDefault="00815242" w:rsidP="00815242">
      <w:pPr>
        <w:rPr>
          <w:rFonts w:cs="Arial"/>
          <w:rtl/>
          <w:lang w:bidi="fa-IR"/>
        </w:rPr>
      </w:pPr>
    </w:p>
    <w:p w14:paraId="4568DE0D" w14:textId="77777777" w:rsidR="00815242" w:rsidRPr="001C711F" w:rsidRDefault="00815242" w:rsidP="00815242">
      <w:r>
        <w:rPr>
          <w:rFonts w:cs="Arial"/>
          <w:rtl/>
          <w:lang w:bidi="fa-IR"/>
        </w:rPr>
        <w:t xml:space="preserve">• </w:t>
      </w:r>
      <w:r w:rsidRPr="001C711F">
        <w:rPr>
          <w:rtl/>
        </w:rPr>
        <w:t>هزینه های عملیات و نگهداشت (</w:t>
      </w:r>
      <w:r w:rsidRPr="001C711F">
        <w:t>O&amp;M</w:t>
      </w:r>
      <w:r w:rsidRPr="001C711F">
        <w:rPr>
          <w:rtl/>
        </w:rPr>
        <w:t>)، شامل:</w:t>
      </w:r>
    </w:p>
    <w:p w14:paraId="631B6FF0" w14:textId="77777777" w:rsidR="00815242" w:rsidRDefault="00815242" w:rsidP="00BB191F">
      <w:pPr>
        <w:pStyle w:val="ListParagraph"/>
        <w:numPr>
          <w:ilvl w:val="0"/>
          <w:numId w:val="87"/>
        </w:numPr>
        <w:rPr>
          <w:lang w:bidi="fa-IR"/>
        </w:rPr>
      </w:pPr>
      <w:r>
        <w:rPr>
          <w:rtl/>
          <w:lang w:bidi="fa-IR"/>
        </w:rPr>
        <w:t>هزینه عملیات (شامل انرژی و ملزومات)</w:t>
      </w:r>
    </w:p>
    <w:p w14:paraId="2EA23483" w14:textId="77777777" w:rsidR="00815242" w:rsidRDefault="00815242" w:rsidP="00BB191F">
      <w:pPr>
        <w:pStyle w:val="ListParagraph"/>
        <w:numPr>
          <w:ilvl w:val="0"/>
          <w:numId w:val="87"/>
        </w:numPr>
        <w:rPr>
          <w:lang w:bidi="fa-IR"/>
        </w:rPr>
      </w:pPr>
      <w:r>
        <w:rPr>
          <w:rtl/>
          <w:lang w:bidi="fa-IR"/>
        </w:rPr>
        <w:t>هزینه نگهداشت</w:t>
      </w:r>
    </w:p>
    <w:p w14:paraId="1FC555C4" w14:textId="77777777" w:rsidR="00815242" w:rsidRDefault="00815242" w:rsidP="00BB191F">
      <w:pPr>
        <w:pStyle w:val="ListParagraph"/>
        <w:numPr>
          <w:ilvl w:val="0"/>
          <w:numId w:val="87"/>
        </w:numPr>
        <w:rPr>
          <w:lang w:bidi="fa-IR"/>
        </w:rPr>
      </w:pPr>
      <w:r>
        <w:rPr>
          <w:lang w:bidi="fa-IR"/>
        </w:rPr>
        <w:t>PM</w:t>
      </w:r>
    </w:p>
    <w:p w14:paraId="70780150" w14:textId="77777777" w:rsidR="00815242" w:rsidRDefault="00815242" w:rsidP="00BB191F">
      <w:pPr>
        <w:pStyle w:val="ListParagraph"/>
        <w:numPr>
          <w:ilvl w:val="0"/>
          <w:numId w:val="87"/>
        </w:numPr>
        <w:rPr>
          <w:lang w:bidi="fa-IR"/>
        </w:rPr>
      </w:pPr>
      <w:r>
        <w:rPr>
          <w:lang w:bidi="fa-IR"/>
        </w:rPr>
        <w:t>CM</w:t>
      </w:r>
    </w:p>
    <w:p w14:paraId="46D75458" w14:textId="77777777" w:rsidR="00815242" w:rsidRDefault="00815242" w:rsidP="00815242">
      <w:pPr>
        <w:rPr>
          <w:rFonts w:cs="Arial"/>
          <w:lang w:bidi="fa-IR"/>
        </w:rPr>
      </w:pPr>
    </w:p>
    <w:p w14:paraId="4DCB9E97" w14:textId="77777777" w:rsidR="00815242" w:rsidRPr="001C711F" w:rsidRDefault="00815242" w:rsidP="00815242">
      <w:pPr>
        <w:rPr>
          <w:rtl/>
        </w:rPr>
      </w:pPr>
      <w:r>
        <w:rPr>
          <w:rFonts w:cs="Arial"/>
          <w:rtl/>
          <w:lang w:bidi="fa-IR"/>
        </w:rPr>
        <w:t xml:space="preserve">• </w:t>
      </w:r>
      <w:r w:rsidRPr="001C711F">
        <w:rPr>
          <w:rtl/>
        </w:rPr>
        <w:t>هزینه های اسقاط</w:t>
      </w:r>
    </w:p>
    <w:p w14:paraId="178FF2E8" w14:textId="06FEAB29" w:rsidR="00815242" w:rsidRDefault="00815242" w:rsidP="00815242">
      <w:pPr>
        <w:rPr>
          <w:rFonts w:cs="Arial"/>
          <w:rtl/>
          <w:lang w:bidi="fa-IR"/>
        </w:rPr>
      </w:pPr>
    </w:p>
    <w:p w14:paraId="72F90574" w14:textId="75EBE0C7" w:rsidR="001C711F" w:rsidRDefault="00C53394" w:rsidP="00C53394">
      <w:pPr>
        <w:jc w:val="center"/>
        <w:rPr>
          <w:rFonts w:cs="Arial"/>
          <w:lang w:bidi="fa-IR"/>
        </w:rPr>
      </w:pPr>
      <w:r>
        <w:rPr>
          <w:rFonts w:cs="Arial"/>
          <w:noProof/>
          <w:lang w:bidi="fa-IR"/>
        </w:rPr>
        <w:drawing>
          <wp:inline distT="0" distB="0" distL="0" distR="0" wp14:anchorId="751B1D36" wp14:editId="3775C042">
            <wp:extent cx="4291965" cy="16789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56">
                      <a:extLst>
                        <a:ext uri="{28A0092B-C50C-407E-A947-70E740481C1C}">
                          <a14:useLocalDpi xmlns:a14="http://schemas.microsoft.com/office/drawing/2010/main" val="0"/>
                        </a:ext>
                      </a:extLst>
                    </a:blip>
                    <a:stretch>
                      <a:fillRect/>
                    </a:stretch>
                  </pic:blipFill>
                  <pic:spPr>
                    <a:xfrm>
                      <a:off x="0" y="0"/>
                      <a:ext cx="4291965" cy="1678940"/>
                    </a:xfrm>
                    <a:prstGeom prst="rect">
                      <a:avLst/>
                    </a:prstGeom>
                  </pic:spPr>
                </pic:pic>
              </a:graphicData>
            </a:graphic>
          </wp:inline>
        </w:drawing>
      </w:r>
    </w:p>
    <w:p w14:paraId="08665EEA" w14:textId="16F9C4C6" w:rsidR="00815242" w:rsidRPr="001C711F" w:rsidRDefault="00815242" w:rsidP="001C711F">
      <w:pPr>
        <w:jc w:val="center"/>
        <w:rPr>
          <w:b/>
          <w:bCs/>
          <w:szCs w:val="20"/>
          <w:rtl/>
          <w:lang w:bidi="fa-IR"/>
        </w:rPr>
      </w:pPr>
      <w:r w:rsidRPr="001C711F">
        <w:rPr>
          <w:b/>
          <w:bCs/>
          <w:szCs w:val="20"/>
          <w:rtl/>
          <w:lang w:bidi="fa-IR"/>
        </w:rPr>
        <w:t xml:space="preserve">شکل </w:t>
      </w:r>
      <w:r w:rsidR="001C711F">
        <w:rPr>
          <w:rFonts w:hint="cs"/>
          <w:b/>
          <w:bCs/>
          <w:szCs w:val="20"/>
          <w:rtl/>
          <w:lang w:bidi="fa-IR"/>
        </w:rPr>
        <w:t>15.6</w:t>
      </w:r>
      <w:r w:rsidRPr="001C711F">
        <w:rPr>
          <w:b/>
          <w:bCs/>
          <w:szCs w:val="20"/>
          <w:rtl/>
          <w:lang w:bidi="fa-IR"/>
        </w:rPr>
        <w:t>- چرخه عمر دارایی</w:t>
      </w:r>
    </w:p>
    <w:p w14:paraId="5A53E610" w14:textId="77777777" w:rsidR="00815242" w:rsidRDefault="00815242" w:rsidP="00815242">
      <w:pPr>
        <w:rPr>
          <w:rFonts w:cs="Arial"/>
          <w:rtl/>
          <w:lang w:bidi="fa-IR"/>
        </w:rPr>
      </w:pPr>
    </w:p>
    <w:p w14:paraId="5FADD059" w14:textId="3B5D6EAE" w:rsidR="00815242" w:rsidRDefault="00815242" w:rsidP="00C53394">
      <w:pPr>
        <w:rPr>
          <w:lang w:bidi="fa-IR"/>
        </w:rPr>
      </w:pPr>
      <w:r>
        <w:rPr>
          <w:rtl/>
          <w:lang w:bidi="fa-IR"/>
        </w:rPr>
        <w:t xml:space="preserve">براساس چندین مطالعه گزارش شده، توزیع تخمینی </w:t>
      </w:r>
      <w:r>
        <w:rPr>
          <w:lang w:bidi="fa-IR"/>
        </w:rPr>
        <w:t>LCC</w:t>
      </w:r>
      <w:r>
        <w:rPr>
          <w:rtl/>
          <w:lang w:bidi="fa-IR"/>
        </w:rPr>
        <w:t xml:space="preserve"> به شکل زیر است:</w:t>
      </w:r>
    </w:p>
    <w:p w14:paraId="0A6BE6BA" w14:textId="77777777" w:rsidR="00C53394" w:rsidRDefault="00C53394" w:rsidP="00815242">
      <w:pPr>
        <w:rPr>
          <w:rFonts w:cs="Arial"/>
          <w:rtl/>
          <w:lang w:bidi="fa-IR"/>
        </w:rPr>
      </w:pPr>
    </w:p>
    <w:tbl>
      <w:tblPr>
        <w:tblStyle w:val="TableGrid"/>
        <w:bidiVisual/>
        <w:tblW w:w="0" w:type="auto"/>
        <w:tblLook w:val="04A0" w:firstRow="1" w:lastRow="0" w:firstColumn="1" w:lastColumn="0" w:noHBand="0" w:noVBand="1"/>
      </w:tblPr>
      <w:tblGrid>
        <w:gridCol w:w="2287"/>
        <w:gridCol w:w="2240"/>
        <w:gridCol w:w="2222"/>
      </w:tblGrid>
      <w:tr w:rsidR="00815242" w:rsidRPr="00C53394" w14:paraId="49F5AE52" w14:textId="77777777" w:rsidTr="00C53394">
        <w:tc>
          <w:tcPr>
            <w:tcW w:w="3116" w:type="dxa"/>
            <w:tcBorders>
              <w:top w:val="single" w:sz="4" w:space="0" w:color="auto"/>
              <w:left w:val="single" w:sz="4" w:space="0" w:color="auto"/>
              <w:bottom w:val="single" w:sz="4" w:space="0" w:color="auto"/>
              <w:right w:val="single" w:sz="4" w:space="0" w:color="auto"/>
            </w:tcBorders>
          </w:tcPr>
          <w:p w14:paraId="2A1ECCB0" w14:textId="77777777" w:rsidR="00815242" w:rsidRPr="00C53394" w:rsidRDefault="00815242">
            <w:pPr>
              <w:rPr>
                <w:rtl/>
                <w:lang w:bidi="fa-IR"/>
              </w:rPr>
            </w:pPr>
          </w:p>
        </w:tc>
        <w:tc>
          <w:tcPr>
            <w:tcW w:w="3117" w:type="dxa"/>
            <w:tcBorders>
              <w:top w:val="single" w:sz="4" w:space="0" w:color="auto"/>
              <w:left w:val="single" w:sz="4" w:space="0" w:color="auto"/>
              <w:bottom w:val="single" w:sz="4" w:space="0" w:color="auto"/>
              <w:right w:val="single" w:sz="4" w:space="0" w:color="auto"/>
            </w:tcBorders>
            <w:vAlign w:val="center"/>
            <w:hideMark/>
          </w:tcPr>
          <w:p w14:paraId="7A9F340E" w14:textId="77777777" w:rsidR="00815242" w:rsidRPr="00C53394" w:rsidRDefault="00815242" w:rsidP="00C53394">
            <w:pPr>
              <w:jc w:val="center"/>
              <w:rPr>
                <w:i/>
                <w:iCs/>
                <w:rtl/>
                <w:lang w:bidi="fa-IR"/>
              </w:rPr>
            </w:pPr>
            <w:r w:rsidRPr="00C53394">
              <w:rPr>
                <w:i/>
                <w:iCs/>
                <w:rtl/>
                <w:lang w:bidi="fa-IR"/>
              </w:rPr>
              <w:t xml:space="preserve">برای یک سیستم </w:t>
            </w:r>
            <w:r w:rsidRPr="00C53394">
              <w:rPr>
                <w:i/>
                <w:iCs/>
                <w:lang w:bidi="fa-IR"/>
              </w:rPr>
              <w:t>DoD</w:t>
            </w:r>
            <w:r w:rsidRPr="00C53394">
              <w:rPr>
                <w:i/>
                <w:iCs/>
                <w:rtl/>
                <w:lang w:bidi="fa-IR"/>
              </w:rPr>
              <w:t>* نمونه</w:t>
            </w:r>
          </w:p>
        </w:tc>
        <w:tc>
          <w:tcPr>
            <w:tcW w:w="3117" w:type="dxa"/>
            <w:tcBorders>
              <w:top w:val="single" w:sz="4" w:space="0" w:color="auto"/>
              <w:left w:val="single" w:sz="4" w:space="0" w:color="auto"/>
              <w:bottom w:val="single" w:sz="4" w:space="0" w:color="auto"/>
              <w:right w:val="single" w:sz="4" w:space="0" w:color="auto"/>
            </w:tcBorders>
            <w:vAlign w:val="center"/>
            <w:hideMark/>
          </w:tcPr>
          <w:p w14:paraId="489CFF29" w14:textId="77777777" w:rsidR="00815242" w:rsidRPr="00C53394" w:rsidRDefault="00815242" w:rsidP="00C53394">
            <w:pPr>
              <w:jc w:val="center"/>
              <w:rPr>
                <w:i/>
                <w:iCs/>
                <w:rtl/>
                <w:lang w:bidi="fa-IR"/>
              </w:rPr>
            </w:pPr>
            <w:r w:rsidRPr="00C53394">
              <w:rPr>
                <w:i/>
                <w:iCs/>
                <w:rtl/>
                <w:lang w:bidi="fa-IR"/>
              </w:rPr>
              <w:t>صنعتی</w:t>
            </w:r>
          </w:p>
        </w:tc>
      </w:tr>
      <w:tr w:rsidR="00815242" w:rsidRPr="00C53394" w14:paraId="6500331E" w14:textId="77777777" w:rsidTr="00C53394">
        <w:tc>
          <w:tcPr>
            <w:tcW w:w="3116" w:type="dxa"/>
            <w:tcBorders>
              <w:top w:val="single" w:sz="4" w:space="0" w:color="auto"/>
              <w:left w:val="single" w:sz="4" w:space="0" w:color="auto"/>
              <w:bottom w:val="single" w:sz="4" w:space="0" w:color="auto"/>
              <w:right w:val="single" w:sz="4" w:space="0" w:color="auto"/>
            </w:tcBorders>
            <w:hideMark/>
          </w:tcPr>
          <w:p w14:paraId="712D653D" w14:textId="77777777" w:rsidR="00815242" w:rsidRPr="00C53394" w:rsidRDefault="00815242">
            <w:pPr>
              <w:rPr>
                <w:rtl/>
                <w:lang w:bidi="fa-IR"/>
              </w:rPr>
            </w:pPr>
            <w:r w:rsidRPr="00C53394">
              <w:rPr>
                <w:rtl/>
                <w:lang w:bidi="fa-IR"/>
              </w:rPr>
              <w:t>طراحی و توسعه</w:t>
            </w:r>
          </w:p>
        </w:tc>
        <w:tc>
          <w:tcPr>
            <w:tcW w:w="3117" w:type="dxa"/>
            <w:tcBorders>
              <w:top w:val="single" w:sz="4" w:space="0" w:color="auto"/>
              <w:left w:val="single" w:sz="4" w:space="0" w:color="auto"/>
              <w:bottom w:val="single" w:sz="4" w:space="0" w:color="auto"/>
              <w:right w:val="single" w:sz="4" w:space="0" w:color="auto"/>
            </w:tcBorders>
            <w:vAlign w:val="center"/>
            <w:hideMark/>
          </w:tcPr>
          <w:p w14:paraId="7591D31D" w14:textId="77777777" w:rsidR="00815242" w:rsidRPr="00C53394" w:rsidRDefault="00815242" w:rsidP="00C53394">
            <w:pPr>
              <w:jc w:val="center"/>
              <w:rPr>
                <w:rtl/>
                <w:lang w:bidi="fa-IR"/>
              </w:rPr>
            </w:pPr>
            <w:r w:rsidRPr="00C53394">
              <w:rPr>
                <w:rtl/>
                <w:lang w:bidi="fa-IR"/>
              </w:rPr>
              <w:t>10-20%</w:t>
            </w:r>
          </w:p>
        </w:tc>
        <w:tc>
          <w:tcPr>
            <w:tcW w:w="3117" w:type="dxa"/>
            <w:tcBorders>
              <w:top w:val="single" w:sz="4" w:space="0" w:color="auto"/>
              <w:left w:val="single" w:sz="4" w:space="0" w:color="auto"/>
              <w:bottom w:val="single" w:sz="4" w:space="0" w:color="auto"/>
              <w:right w:val="single" w:sz="4" w:space="0" w:color="auto"/>
            </w:tcBorders>
            <w:vAlign w:val="center"/>
            <w:hideMark/>
          </w:tcPr>
          <w:p w14:paraId="765CE669" w14:textId="77777777" w:rsidR="00815242" w:rsidRPr="00C53394" w:rsidRDefault="00815242" w:rsidP="00C53394">
            <w:pPr>
              <w:jc w:val="center"/>
              <w:rPr>
                <w:rtl/>
                <w:lang w:bidi="fa-IR"/>
              </w:rPr>
            </w:pPr>
            <w:r w:rsidRPr="00C53394">
              <w:rPr>
                <w:rtl/>
                <w:lang w:bidi="fa-IR"/>
              </w:rPr>
              <w:t>5-10%</w:t>
            </w:r>
          </w:p>
        </w:tc>
      </w:tr>
      <w:tr w:rsidR="00815242" w:rsidRPr="00C53394" w14:paraId="7FA2542B" w14:textId="77777777" w:rsidTr="00C53394">
        <w:tc>
          <w:tcPr>
            <w:tcW w:w="3116" w:type="dxa"/>
            <w:tcBorders>
              <w:top w:val="single" w:sz="4" w:space="0" w:color="auto"/>
              <w:left w:val="single" w:sz="4" w:space="0" w:color="auto"/>
              <w:bottom w:val="single" w:sz="4" w:space="0" w:color="auto"/>
              <w:right w:val="single" w:sz="4" w:space="0" w:color="auto"/>
            </w:tcBorders>
            <w:hideMark/>
          </w:tcPr>
          <w:p w14:paraId="53B5F22B" w14:textId="77777777" w:rsidR="00815242" w:rsidRPr="00C53394" w:rsidRDefault="00815242">
            <w:pPr>
              <w:rPr>
                <w:rtl/>
                <w:lang w:bidi="fa-IR"/>
              </w:rPr>
            </w:pPr>
            <w:r w:rsidRPr="00C53394">
              <w:rPr>
                <w:rtl/>
                <w:lang w:bidi="fa-IR"/>
              </w:rPr>
              <w:t>تولید / ساخت / نصب</w:t>
            </w:r>
          </w:p>
        </w:tc>
        <w:tc>
          <w:tcPr>
            <w:tcW w:w="3117" w:type="dxa"/>
            <w:tcBorders>
              <w:top w:val="single" w:sz="4" w:space="0" w:color="auto"/>
              <w:left w:val="single" w:sz="4" w:space="0" w:color="auto"/>
              <w:bottom w:val="single" w:sz="4" w:space="0" w:color="auto"/>
              <w:right w:val="single" w:sz="4" w:space="0" w:color="auto"/>
            </w:tcBorders>
            <w:vAlign w:val="center"/>
            <w:hideMark/>
          </w:tcPr>
          <w:p w14:paraId="06184786" w14:textId="77777777" w:rsidR="00815242" w:rsidRPr="00C53394" w:rsidRDefault="00815242" w:rsidP="00C53394">
            <w:pPr>
              <w:jc w:val="center"/>
              <w:rPr>
                <w:rtl/>
                <w:lang w:bidi="fa-IR"/>
              </w:rPr>
            </w:pPr>
            <w:r w:rsidRPr="00C53394">
              <w:rPr>
                <w:rtl/>
                <w:lang w:bidi="fa-IR"/>
              </w:rPr>
              <w:t>20-30%</w:t>
            </w:r>
          </w:p>
        </w:tc>
        <w:tc>
          <w:tcPr>
            <w:tcW w:w="3117" w:type="dxa"/>
            <w:tcBorders>
              <w:top w:val="single" w:sz="4" w:space="0" w:color="auto"/>
              <w:left w:val="single" w:sz="4" w:space="0" w:color="auto"/>
              <w:bottom w:val="single" w:sz="4" w:space="0" w:color="auto"/>
              <w:right w:val="single" w:sz="4" w:space="0" w:color="auto"/>
            </w:tcBorders>
            <w:vAlign w:val="center"/>
            <w:hideMark/>
          </w:tcPr>
          <w:p w14:paraId="6C7C825E" w14:textId="77777777" w:rsidR="00815242" w:rsidRPr="00C53394" w:rsidRDefault="00815242" w:rsidP="00C53394">
            <w:pPr>
              <w:jc w:val="center"/>
              <w:rPr>
                <w:rtl/>
                <w:lang w:bidi="fa-IR"/>
              </w:rPr>
            </w:pPr>
            <w:r w:rsidRPr="00C53394">
              <w:rPr>
                <w:rtl/>
                <w:lang w:bidi="fa-IR"/>
              </w:rPr>
              <w:t>10-20%</w:t>
            </w:r>
          </w:p>
        </w:tc>
      </w:tr>
      <w:tr w:rsidR="00815242" w:rsidRPr="00C53394" w14:paraId="1156104B" w14:textId="77777777" w:rsidTr="00C53394">
        <w:tc>
          <w:tcPr>
            <w:tcW w:w="3116" w:type="dxa"/>
            <w:tcBorders>
              <w:top w:val="single" w:sz="4" w:space="0" w:color="auto"/>
              <w:left w:val="single" w:sz="4" w:space="0" w:color="auto"/>
              <w:bottom w:val="single" w:sz="4" w:space="0" w:color="auto"/>
              <w:right w:val="single" w:sz="4" w:space="0" w:color="auto"/>
            </w:tcBorders>
            <w:hideMark/>
          </w:tcPr>
          <w:p w14:paraId="1183F7ED" w14:textId="77777777" w:rsidR="00815242" w:rsidRPr="00C53394" w:rsidRDefault="00815242">
            <w:pPr>
              <w:rPr>
                <w:rtl/>
                <w:lang w:bidi="fa-IR"/>
              </w:rPr>
            </w:pPr>
            <w:r w:rsidRPr="00C53394">
              <w:rPr>
                <w:rtl/>
                <w:lang w:bidi="fa-IR"/>
              </w:rPr>
              <w:t>عملیات و نگهداشت (</w:t>
            </w:r>
            <w:r w:rsidRPr="00C53394">
              <w:rPr>
                <w:lang w:bidi="fa-IR"/>
              </w:rPr>
              <w:t>O&amp;M</w:t>
            </w:r>
            <w:r w:rsidRPr="00C53394">
              <w:rPr>
                <w:rtl/>
                <w:lang w:bidi="fa-IR"/>
              </w:rPr>
              <w:t>)</w:t>
            </w:r>
          </w:p>
        </w:tc>
        <w:tc>
          <w:tcPr>
            <w:tcW w:w="3117" w:type="dxa"/>
            <w:tcBorders>
              <w:top w:val="single" w:sz="4" w:space="0" w:color="auto"/>
              <w:left w:val="single" w:sz="4" w:space="0" w:color="auto"/>
              <w:bottom w:val="single" w:sz="4" w:space="0" w:color="auto"/>
              <w:right w:val="single" w:sz="4" w:space="0" w:color="auto"/>
            </w:tcBorders>
            <w:vAlign w:val="center"/>
            <w:hideMark/>
          </w:tcPr>
          <w:p w14:paraId="0ECAEDC8" w14:textId="77777777" w:rsidR="00815242" w:rsidRPr="00C53394" w:rsidRDefault="00815242" w:rsidP="00C53394">
            <w:pPr>
              <w:jc w:val="center"/>
              <w:rPr>
                <w:rtl/>
                <w:lang w:bidi="fa-IR"/>
              </w:rPr>
            </w:pPr>
            <w:r w:rsidRPr="00C53394">
              <w:rPr>
                <w:rtl/>
                <w:lang w:bidi="fa-IR"/>
              </w:rPr>
              <w:t>50-70%</w:t>
            </w:r>
          </w:p>
        </w:tc>
        <w:tc>
          <w:tcPr>
            <w:tcW w:w="3117" w:type="dxa"/>
            <w:tcBorders>
              <w:top w:val="single" w:sz="4" w:space="0" w:color="auto"/>
              <w:left w:val="single" w:sz="4" w:space="0" w:color="auto"/>
              <w:bottom w:val="single" w:sz="4" w:space="0" w:color="auto"/>
              <w:right w:val="single" w:sz="4" w:space="0" w:color="auto"/>
            </w:tcBorders>
            <w:vAlign w:val="center"/>
            <w:hideMark/>
          </w:tcPr>
          <w:p w14:paraId="1A10CB5B" w14:textId="77777777" w:rsidR="00815242" w:rsidRPr="00C53394" w:rsidRDefault="00815242" w:rsidP="00C53394">
            <w:pPr>
              <w:jc w:val="center"/>
              <w:rPr>
                <w:rtl/>
                <w:lang w:bidi="fa-IR"/>
              </w:rPr>
            </w:pPr>
            <w:r w:rsidRPr="00C53394">
              <w:rPr>
                <w:rtl/>
                <w:lang w:bidi="fa-IR"/>
              </w:rPr>
              <w:t>65-85%</w:t>
            </w:r>
          </w:p>
        </w:tc>
      </w:tr>
      <w:tr w:rsidR="00815242" w:rsidRPr="00C53394" w14:paraId="67EB1EB7" w14:textId="77777777" w:rsidTr="00C53394">
        <w:tc>
          <w:tcPr>
            <w:tcW w:w="3116" w:type="dxa"/>
            <w:tcBorders>
              <w:top w:val="single" w:sz="4" w:space="0" w:color="auto"/>
              <w:left w:val="single" w:sz="4" w:space="0" w:color="auto"/>
              <w:bottom w:val="single" w:sz="4" w:space="0" w:color="auto"/>
              <w:right w:val="single" w:sz="4" w:space="0" w:color="auto"/>
            </w:tcBorders>
            <w:hideMark/>
          </w:tcPr>
          <w:p w14:paraId="2DBBC37F" w14:textId="77777777" w:rsidR="00815242" w:rsidRPr="00C53394" w:rsidRDefault="00815242">
            <w:pPr>
              <w:rPr>
                <w:rtl/>
                <w:lang w:bidi="fa-IR"/>
              </w:rPr>
            </w:pPr>
            <w:r w:rsidRPr="00C53394">
              <w:rPr>
                <w:rtl/>
                <w:lang w:bidi="fa-IR"/>
              </w:rPr>
              <w:t>اسقاط</w:t>
            </w:r>
          </w:p>
        </w:tc>
        <w:tc>
          <w:tcPr>
            <w:tcW w:w="3117" w:type="dxa"/>
            <w:tcBorders>
              <w:top w:val="single" w:sz="4" w:space="0" w:color="auto"/>
              <w:left w:val="single" w:sz="4" w:space="0" w:color="auto"/>
              <w:bottom w:val="single" w:sz="4" w:space="0" w:color="auto"/>
              <w:right w:val="single" w:sz="4" w:space="0" w:color="auto"/>
            </w:tcBorders>
            <w:vAlign w:val="center"/>
            <w:hideMark/>
          </w:tcPr>
          <w:p w14:paraId="1747A619" w14:textId="77777777" w:rsidR="00815242" w:rsidRPr="00C53394" w:rsidRDefault="00815242" w:rsidP="00C53394">
            <w:pPr>
              <w:jc w:val="center"/>
              <w:rPr>
                <w:rtl/>
                <w:lang w:bidi="fa-IR"/>
              </w:rPr>
            </w:pPr>
            <w:r w:rsidRPr="00C53394">
              <w:rPr>
                <w:rFonts w:ascii="Calibri" w:hAnsi="Calibri" w:hint="cs"/>
                <w:rtl/>
                <w:lang w:bidi="fa-IR"/>
              </w:rPr>
              <w:t>&lt;</w:t>
            </w:r>
            <w:r w:rsidRPr="00C53394">
              <w:rPr>
                <w:rtl/>
                <w:lang w:bidi="fa-IR"/>
              </w:rPr>
              <w:t>5%</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2BBC115" w14:textId="77777777" w:rsidR="00815242" w:rsidRPr="00C53394" w:rsidRDefault="00815242" w:rsidP="00C53394">
            <w:pPr>
              <w:jc w:val="center"/>
              <w:rPr>
                <w:rtl/>
                <w:lang w:bidi="fa-IR"/>
              </w:rPr>
            </w:pPr>
            <w:r w:rsidRPr="00C53394">
              <w:rPr>
                <w:rFonts w:ascii="Calibri" w:hAnsi="Calibri" w:hint="cs"/>
                <w:rtl/>
                <w:lang w:bidi="fa-IR"/>
              </w:rPr>
              <w:t>&lt;</w:t>
            </w:r>
            <w:r w:rsidRPr="00C53394">
              <w:rPr>
                <w:rtl/>
                <w:lang w:bidi="fa-IR"/>
              </w:rPr>
              <w:t>5%</w:t>
            </w:r>
          </w:p>
        </w:tc>
      </w:tr>
    </w:tbl>
    <w:p w14:paraId="42063563" w14:textId="77777777" w:rsidR="00815242" w:rsidRPr="00C53394" w:rsidRDefault="00815242" w:rsidP="00815242">
      <w:pPr>
        <w:rPr>
          <w:szCs w:val="20"/>
          <w:rtl/>
          <w:lang w:bidi="fa-IR"/>
        </w:rPr>
      </w:pPr>
      <w:r>
        <w:rPr>
          <w:rFonts w:cs="Arial"/>
          <w:rtl/>
          <w:lang w:bidi="fa-IR"/>
        </w:rPr>
        <w:t xml:space="preserve">* </w:t>
      </w:r>
      <w:r w:rsidRPr="00C53394">
        <w:rPr>
          <w:szCs w:val="20"/>
          <w:rtl/>
        </w:rPr>
        <w:t>اصول و راهکارهای فناوری تضمین کیفیت به قلم راهیا</w:t>
      </w:r>
      <w:r w:rsidRPr="00C53394">
        <w:rPr>
          <w:szCs w:val="20"/>
          <w:vertAlign w:val="superscript"/>
          <w:rtl/>
        </w:rPr>
        <w:footnoteReference w:id="269"/>
      </w:r>
      <w:r w:rsidRPr="00C53394">
        <w:rPr>
          <w:szCs w:val="20"/>
          <w:rtl/>
        </w:rPr>
        <w:t xml:space="preserve"> و الوکو</w:t>
      </w:r>
      <w:r w:rsidRPr="00C53394">
        <w:rPr>
          <w:szCs w:val="20"/>
          <w:vertAlign w:val="superscript"/>
          <w:rtl/>
        </w:rPr>
        <w:footnoteReference w:id="270"/>
      </w:r>
    </w:p>
    <w:p w14:paraId="033AE7D1" w14:textId="77777777" w:rsidR="00815242" w:rsidRDefault="00815242" w:rsidP="00815242">
      <w:pPr>
        <w:rPr>
          <w:rFonts w:cs="Arial"/>
          <w:lang w:bidi="fa-IR"/>
        </w:rPr>
      </w:pPr>
    </w:p>
    <w:p w14:paraId="05DBF008" w14:textId="77777777" w:rsidR="00815242" w:rsidRPr="00C53394" w:rsidRDefault="00815242" w:rsidP="00815242">
      <w:pPr>
        <w:rPr>
          <w:rtl/>
        </w:rPr>
      </w:pPr>
      <w:r w:rsidRPr="00C53394">
        <w:rPr>
          <w:rtl/>
        </w:rPr>
        <w:lastRenderedPageBreak/>
        <w:t>یک نمودار نشان دهنده هزینه‌های برآورد شده و هزینه‌های خرج شده در طول عمر یک دارایی در شکل 6.16 نشان داده شده است. این نمودار توسط پل بارینجر</w:t>
      </w:r>
      <w:r w:rsidRPr="00C53394">
        <w:rPr>
          <w:vertAlign w:val="superscript"/>
          <w:rtl/>
        </w:rPr>
        <w:footnoteReference w:id="271"/>
      </w:r>
      <w:r w:rsidRPr="00C53394">
        <w:rPr>
          <w:rtl/>
        </w:rPr>
        <w:t>، یکی از</w:t>
      </w:r>
      <w:r>
        <w:rPr>
          <w:rFonts w:cs="Arial"/>
          <w:rtl/>
          <w:lang w:bidi="fa-IR"/>
        </w:rPr>
        <w:t xml:space="preserve"> </w:t>
      </w:r>
      <w:r w:rsidRPr="00C53394">
        <w:rPr>
          <w:rtl/>
        </w:rPr>
        <w:t xml:space="preserve">متخصصان قابلیت اطمینان، تهیه شده است. از نمودار مشخص است که هزینه </w:t>
      </w:r>
      <w:r w:rsidRPr="00C53394">
        <w:t>O&amp;M</w:t>
      </w:r>
      <w:r w:rsidRPr="00C53394">
        <w:rPr>
          <w:rtl/>
        </w:rPr>
        <w:t xml:space="preserve"> به طور میانگین حدود 80</w:t>
      </w:r>
      <w:r w:rsidRPr="00C53394">
        <w:rPr>
          <w:rFonts w:cs="Times New Roman" w:hint="cs"/>
          <w:rtl/>
        </w:rPr>
        <w:t>٪</w:t>
      </w:r>
      <w:r w:rsidRPr="00C53394">
        <w:rPr>
          <w:rtl/>
        </w:rPr>
        <w:t xml:space="preserve"> </w:t>
      </w:r>
      <w:r w:rsidRPr="00C53394">
        <w:rPr>
          <w:rFonts w:hint="cs"/>
          <w:rtl/>
        </w:rPr>
        <w:t>از</w:t>
      </w:r>
      <w:r w:rsidRPr="00C53394">
        <w:rPr>
          <w:rtl/>
        </w:rPr>
        <w:t xml:space="preserve"> </w:t>
      </w:r>
      <w:r w:rsidRPr="00C53394">
        <w:rPr>
          <w:rFonts w:hint="cs"/>
          <w:rtl/>
        </w:rPr>
        <w:t>کل</w:t>
      </w:r>
      <w:r w:rsidRPr="00C53394">
        <w:rPr>
          <w:rtl/>
        </w:rPr>
        <w:t xml:space="preserve"> </w:t>
      </w:r>
      <w:r w:rsidRPr="00C53394">
        <w:rPr>
          <w:rFonts w:hint="cs"/>
          <w:rtl/>
        </w:rPr>
        <w:t>هزینه</w:t>
      </w:r>
      <w:r w:rsidRPr="00C53394">
        <w:rPr>
          <w:rtl/>
        </w:rPr>
        <w:t xml:space="preserve"> </w:t>
      </w:r>
      <w:r w:rsidRPr="00C53394">
        <w:rPr>
          <w:rFonts w:hint="cs"/>
          <w:rtl/>
        </w:rPr>
        <w:t>چرخه</w:t>
      </w:r>
      <w:r w:rsidRPr="00C53394">
        <w:rPr>
          <w:rtl/>
        </w:rPr>
        <w:t xml:space="preserve"> </w:t>
      </w:r>
      <w:r w:rsidRPr="00C53394">
        <w:rPr>
          <w:rFonts w:hint="cs"/>
          <w:rtl/>
        </w:rPr>
        <w:t>عمر</w:t>
      </w:r>
      <w:r w:rsidRPr="00C53394">
        <w:rPr>
          <w:rtl/>
        </w:rPr>
        <w:t xml:space="preserve"> </w:t>
      </w:r>
      <w:r w:rsidRPr="00C53394">
        <w:rPr>
          <w:rFonts w:hint="cs"/>
          <w:rtl/>
        </w:rPr>
        <w:t>دارایی</w:t>
      </w:r>
      <w:r w:rsidRPr="00C53394">
        <w:rPr>
          <w:rtl/>
        </w:rPr>
        <w:t xml:space="preserve"> </w:t>
      </w:r>
      <w:r w:rsidRPr="00C53394">
        <w:rPr>
          <w:rFonts w:hint="cs"/>
          <w:rtl/>
        </w:rPr>
        <w:t>است</w:t>
      </w:r>
      <w:r w:rsidRPr="00C53394">
        <w:rPr>
          <w:rtl/>
        </w:rPr>
        <w:t xml:space="preserve">. </w:t>
      </w:r>
      <w:r w:rsidRPr="00C53394">
        <w:rPr>
          <w:rFonts w:hint="cs"/>
          <w:rtl/>
        </w:rPr>
        <w:t>بدیهی</w:t>
      </w:r>
      <w:r w:rsidRPr="00C53394">
        <w:rPr>
          <w:rtl/>
        </w:rPr>
        <w:t xml:space="preserve"> </w:t>
      </w:r>
      <w:r w:rsidRPr="00C53394">
        <w:rPr>
          <w:rFonts w:hint="cs"/>
          <w:rtl/>
        </w:rPr>
        <w:t>است</w:t>
      </w:r>
      <w:r w:rsidRPr="00C53394">
        <w:rPr>
          <w:rtl/>
        </w:rPr>
        <w:t xml:space="preserve"> که ما باید هزینه‌های عملیات و نگهداشت را کمینه کنیم. همانطور که در نمودار نشان داده شده است، بخش عمده‌ای از هزینه </w:t>
      </w:r>
      <w:r w:rsidRPr="00C53394">
        <w:t>O&amp;M</w:t>
      </w:r>
      <w:r w:rsidRPr="00C53394">
        <w:rPr>
          <w:rtl/>
        </w:rPr>
        <w:t xml:space="preserve"> در فاز طراحی و توسعه اولیه تجهیز ثابت می‌شود. در طول طراحی، ساخت و نصب دارایی، فرصت‌های فراوانی برای کاهش </w:t>
      </w:r>
      <w:r w:rsidRPr="00C53394">
        <w:t>LCC</w:t>
      </w:r>
      <w:r w:rsidRPr="00C53394">
        <w:rPr>
          <w:rtl/>
        </w:rPr>
        <w:t xml:space="preserve"> وجود دارد.</w:t>
      </w:r>
    </w:p>
    <w:p w14:paraId="619411BD" w14:textId="77777777" w:rsidR="00815242" w:rsidRDefault="00815242" w:rsidP="00815242">
      <w:pPr>
        <w:rPr>
          <w:rFonts w:cs="Arial"/>
          <w:lang w:bidi="fa-IR"/>
        </w:rPr>
      </w:pPr>
    </w:p>
    <w:p w14:paraId="08795E4A" w14:textId="77777777" w:rsidR="00815242" w:rsidRPr="0062220C" w:rsidRDefault="00815242" w:rsidP="0062220C">
      <w:pPr>
        <w:jc w:val="center"/>
        <w:rPr>
          <w:b/>
          <w:bCs/>
          <w:szCs w:val="20"/>
          <w:lang w:bidi="fa-IR"/>
        </w:rPr>
      </w:pPr>
      <w:r w:rsidRPr="0062220C">
        <w:rPr>
          <w:b/>
          <w:bCs/>
          <w:szCs w:val="20"/>
          <w:rtl/>
          <w:lang w:bidi="fa-IR"/>
        </w:rPr>
        <w:t>شکل 6.16- هزینه‌های برآورد شده و خرج شده در طول چرخه عمر یک دارایی</w:t>
      </w:r>
    </w:p>
    <w:p w14:paraId="3322F0E2" w14:textId="77777777" w:rsidR="00815242" w:rsidRDefault="00815242" w:rsidP="00815242">
      <w:pPr>
        <w:rPr>
          <w:rFonts w:cs="Arial"/>
          <w:rtl/>
          <w:lang w:bidi="fa-IR"/>
        </w:rPr>
      </w:pPr>
    </w:p>
    <w:p w14:paraId="5E7FEA30" w14:textId="77777777" w:rsidR="00815242" w:rsidRDefault="00815242" w:rsidP="0062220C">
      <w:pPr>
        <w:rPr>
          <w:lang w:bidi="fa-IR"/>
        </w:rPr>
      </w:pPr>
      <w:r>
        <w:rPr>
          <w:rtl/>
          <w:lang w:bidi="fa-IR"/>
        </w:rPr>
        <w:t>دارایی‌ها باید به گونه‌ای طراحی شوند که با حداقل نیازهای عملیات و نگهداشت، به راحتی قابل بهره برداری و نگهداری باشند. همانطور که قبلا در همین فصل توضیح داده شد، قابلیت اطمینان و قابلیت نگهداشت، ویژگی‌های طراحی هستند؛ باید در طراحی پیش بینی شوند و بعداً قابل اضافه شدن نیستند.</w:t>
      </w:r>
    </w:p>
    <w:p w14:paraId="6C481657" w14:textId="77777777" w:rsidR="00815242" w:rsidRDefault="00815242" w:rsidP="0062220C">
      <w:pPr>
        <w:rPr>
          <w:lang w:bidi="fa-IR"/>
        </w:rPr>
      </w:pPr>
      <w:r>
        <w:rPr>
          <w:rtl/>
          <w:lang w:bidi="fa-IR"/>
        </w:rPr>
        <w:t>برای داشتن دارایی‌های قابل اطمینان و با امکان نگهداشت اسان، باید مطمئن شویم که صاحبان دارایی، از جمله اپراتورها، در توسعه الزامات و همچنین بررسی طراحی نهایی شرکت دارند. در طراحی برای قابلیت اطمینان و قابلیت نگهداشت، توجه باید به موارد زیر باشد:</w:t>
      </w:r>
    </w:p>
    <w:p w14:paraId="248DFED2" w14:textId="77777777" w:rsidR="00815242" w:rsidRDefault="00815242" w:rsidP="00815242">
      <w:pPr>
        <w:rPr>
          <w:rFonts w:cs="Arial"/>
          <w:rtl/>
          <w:lang w:bidi="fa-IR"/>
        </w:rPr>
      </w:pPr>
    </w:p>
    <w:p w14:paraId="76757176"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الزامات</w:t>
      </w:r>
      <w:r>
        <w:rPr>
          <w:rtl/>
          <w:lang w:bidi="fa-IR"/>
        </w:rPr>
        <w:t xml:space="preserve"> </w:t>
      </w:r>
      <w:r>
        <w:rPr>
          <w:rFonts w:hint="cs"/>
          <w:rtl/>
          <w:lang w:bidi="fa-IR"/>
        </w:rPr>
        <w:t>و</w:t>
      </w:r>
      <w:r>
        <w:rPr>
          <w:rtl/>
          <w:lang w:bidi="fa-IR"/>
        </w:rPr>
        <w:t xml:space="preserve"> </w:t>
      </w:r>
      <w:r>
        <w:rPr>
          <w:rFonts w:hint="cs"/>
          <w:rtl/>
          <w:lang w:bidi="fa-IR"/>
        </w:rPr>
        <w:t>مشخصات</w:t>
      </w:r>
      <w:r>
        <w:rPr>
          <w:rtl/>
          <w:lang w:bidi="fa-IR"/>
        </w:rPr>
        <w:t xml:space="preserve"> </w:t>
      </w:r>
      <w:r>
        <w:rPr>
          <w:rFonts w:hint="cs"/>
          <w:rtl/>
          <w:lang w:bidi="fa-IR"/>
        </w:rPr>
        <w:t>قابلیت</w:t>
      </w:r>
      <w:r>
        <w:rPr>
          <w:rtl/>
          <w:lang w:bidi="fa-IR"/>
        </w:rPr>
        <w:t xml:space="preserve"> </w:t>
      </w:r>
      <w:r>
        <w:rPr>
          <w:rFonts w:hint="cs"/>
          <w:rtl/>
          <w:lang w:bidi="fa-IR"/>
        </w:rPr>
        <w:t>اطمینان</w:t>
      </w:r>
    </w:p>
    <w:p w14:paraId="128EBE65"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طراحی</w:t>
      </w:r>
      <w:r>
        <w:rPr>
          <w:rtl/>
          <w:lang w:bidi="fa-IR"/>
        </w:rPr>
        <w:t xml:space="preserve"> </w:t>
      </w:r>
      <w:r>
        <w:rPr>
          <w:rFonts w:hint="cs"/>
          <w:rtl/>
          <w:lang w:bidi="fa-IR"/>
        </w:rPr>
        <w:t>برای</w:t>
      </w:r>
      <w:r>
        <w:rPr>
          <w:rtl/>
          <w:lang w:bidi="fa-IR"/>
        </w:rPr>
        <w:t xml:space="preserve"> </w:t>
      </w:r>
      <w:r>
        <w:rPr>
          <w:rFonts w:hint="cs"/>
          <w:rtl/>
          <w:lang w:bidi="fa-IR"/>
        </w:rPr>
        <w:t>قابلیت</w:t>
      </w:r>
      <w:r>
        <w:rPr>
          <w:rtl/>
          <w:lang w:bidi="fa-IR"/>
        </w:rPr>
        <w:t xml:space="preserve"> </w:t>
      </w:r>
      <w:r>
        <w:rPr>
          <w:rFonts w:hint="cs"/>
          <w:rtl/>
          <w:lang w:bidi="fa-IR"/>
        </w:rPr>
        <w:t>اطمینان</w:t>
      </w:r>
      <w:r>
        <w:rPr>
          <w:rtl/>
          <w:lang w:bidi="fa-IR"/>
        </w:rPr>
        <w:t xml:space="preserve"> </w:t>
      </w:r>
      <w:r>
        <w:rPr>
          <w:rFonts w:hint="cs"/>
          <w:rtl/>
          <w:lang w:bidi="fa-IR"/>
        </w:rPr>
        <w:t>و</w:t>
      </w:r>
      <w:r>
        <w:rPr>
          <w:rtl/>
          <w:lang w:bidi="fa-IR"/>
        </w:rPr>
        <w:t xml:space="preserve"> </w:t>
      </w:r>
      <w:r>
        <w:rPr>
          <w:rFonts w:hint="cs"/>
          <w:rtl/>
          <w:lang w:bidi="fa-IR"/>
        </w:rPr>
        <w:t>قابلیت</w:t>
      </w:r>
      <w:r>
        <w:rPr>
          <w:rtl/>
          <w:lang w:bidi="fa-IR"/>
        </w:rPr>
        <w:t xml:space="preserve"> </w:t>
      </w:r>
      <w:r>
        <w:rPr>
          <w:rFonts w:hint="cs"/>
          <w:rtl/>
          <w:lang w:bidi="fa-IR"/>
        </w:rPr>
        <w:t>نگهداشت</w:t>
      </w:r>
    </w:p>
    <w:p w14:paraId="092AEC5B"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انتخاب</w:t>
      </w:r>
      <w:r>
        <w:rPr>
          <w:rtl/>
          <w:lang w:bidi="fa-IR"/>
        </w:rPr>
        <w:t xml:space="preserve"> </w:t>
      </w:r>
      <w:r>
        <w:rPr>
          <w:rFonts w:hint="cs"/>
          <w:rtl/>
          <w:lang w:bidi="fa-IR"/>
        </w:rPr>
        <w:t>و</w:t>
      </w:r>
      <w:r>
        <w:rPr>
          <w:rtl/>
          <w:lang w:bidi="fa-IR"/>
        </w:rPr>
        <w:t xml:space="preserve"> </w:t>
      </w:r>
      <w:r>
        <w:rPr>
          <w:rFonts w:hint="cs"/>
          <w:rtl/>
          <w:lang w:bidi="fa-IR"/>
        </w:rPr>
        <w:t>پیکربندی</w:t>
      </w:r>
      <w:r>
        <w:rPr>
          <w:rtl/>
          <w:lang w:bidi="fa-IR"/>
        </w:rPr>
        <w:t xml:space="preserve"> </w:t>
      </w:r>
      <w:r>
        <w:rPr>
          <w:rFonts w:hint="cs"/>
          <w:rtl/>
          <w:lang w:bidi="fa-IR"/>
        </w:rPr>
        <w:t>مناسب</w:t>
      </w:r>
      <w:r>
        <w:rPr>
          <w:rtl/>
          <w:lang w:bidi="fa-IR"/>
        </w:rPr>
        <w:t xml:space="preserve"> </w:t>
      </w:r>
      <w:r>
        <w:rPr>
          <w:rFonts w:hint="cs"/>
          <w:rtl/>
          <w:lang w:bidi="fa-IR"/>
        </w:rPr>
        <w:t>اجزا</w:t>
      </w:r>
      <w:r>
        <w:rPr>
          <w:rtl/>
          <w:lang w:bidi="fa-IR"/>
        </w:rPr>
        <w:t xml:space="preserve"> </w:t>
      </w:r>
      <w:r>
        <w:rPr>
          <w:rFonts w:hint="cs"/>
          <w:rtl/>
          <w:lang w:bidi="fa-IR"/>
        </w:rPr>
        <w:t>برای</w:t>
      </w:r>
      <w:r>
        <w:rPr>
          <w:rtl/>
          <w:lang w:bidi="fa-IR"/>
        </w:rPr>
        <w:t xml:space="preserve"> </w:t>
      </w:r>
      <w:r>
        <w:rPr>
          <w:rFonts w:hint="cs"/>
          <w:rtl/>
          <w:lang w:bidi="fa-IR"/>
        </w:rPr>
        <w:t>تضمین</w:t>
      </w:r>
      <w:r>
        <w:rPr>
          <w:rtl/>
          <w:lang w:bidi="fa-IR"/>
        </w:rPr>
        <w:t xml:space="preserve"> </w:t>
      </w:r>
      <w:r>
        <w:rPr>
          <w:rFonts w:hint="cs"/>
          <w:rtl/>
          <w:lang w:bidi="fa-IR"/>
        </w:rPr>
        <w:t>قابلیت</w:t>
      </w:r>
      <w:r>
        <w:rPr>
          <w:rtl/>
          <w:lang w:bidi="fa-IR"/>
        </w:rPr>
        <w:t xml:space="preserve"> </w:t>
      </w:r>
      <w:r>
        <w:rPr>
          <w:rFonts w:hint="cs"/>
          <w:rtl/>
          <w:lang w:bidi="fa-IR"/>
        </w:rPr>
        <w:t>اطمینان</w:t>
      </w:r>
      <w:r>
        <w:rPr>
          <w:rtl/>
          <w:lang w:bidi="fa-IR"/>
        </w:rPr>
        <w:t xml:space="preserve"> </w:t>
      </w:r>
      <w:r>
        <w:rPr>
          <w:rFonts w:hint="cs"/>
          <w:rtl/>
          <w:lang w:bidi="fa-IR"/>
        </w:rPr>
        <w:t>و</w:t>
      </w:r>
      <w:r>
        <w:rPr>
          <w:rtl/>
          <w:lang w:bidi="fa-IR"/>
        </w:rPr>
        <w:t xml:space="preserve"> </w:t>
      </w:r>
      <w:r>
        <w:rPr>
          <w:rFonts w:hint="cs"/>
          <w:rtl/>
          <w:lang w:bidi="fa-IR"/>
        </w:rPr>
        <w:t>دسترس</w:t>
      </w:r>
      <w:r>
        <w:rPr>
          <w:rtl/>
          <w:lang w:bidi="fa-IR"/>
        </w:rPr>
        <w:t xml:space="preserve"> </w:t>
      </w:r>
      <w:r>
        <w:rPr>
          <w:rFonts w:hint="cs"/>
          <w:rtl/>
          <w:lang w:bidi="fa-IR"/>
        </w:rPr>
        <w:t>پذیری</w:t>
      </w:r>
      <w:r>
        <w:rPr>
          <w:rtl/>
          <w:lang w:bidi="fa-IR"/>
        </w:rPr>
        <w:t xml:space="preserve"> </w:t>
      </w:r>
      <w:r>
        <w:rPr>
          <w:rFonts w:hint="cs"/>
          <w:rtl/>
          <w:lang w:bidi="fa-IR"/>
        </w:rPr>
        <w:t>مورد</w:t>
      </w:r>
      <w:r>
        <w:rPr>
          <w:rtl/>
          <w:lang w:bidi="fa-IR"/>
        </w:rPr>
        <w:t xml:space="preserve"> </w:t>
      </w:r>
      <w:r>
        <w:rPr>
          <w:rFonts w:hint="cs"/>
          <w:rtl/>
          <w:lang w:bidi="fa-IR"/>
        </w:rPr>
        <w:t>نیاز</w:t>
      </w:r>
    </w:p>
    <w:p w14:paraId="4EBA135C"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بازبینی</w:t>
      </w:r>
      <w:r>
        <w:rPr>
          <w:rtl/>
          <w:lang w:bidi="fa-IR"/>
        </w:rPr>
        <w:t xml:space="preserve"> </w:t>
      </w:r>
      <w:r>
        <w:rPr>
          <w:rFonts w:hint="cs"/>
          <w:rtl/>
          <w:lang w:bidi="fa-IR"/>
        </w:rPr>
        <w:t>طراحی</w:t>
      </w:r>
      <w:r>
        <w:rPr>
          <w:rtl/>
          <w:lang w:bidi="fa-IR"/>
        </w:rPr>
        <w:t xml:space="preserve"> </w:t>
      </w:r>
      <w:r>
        <w:rPr>
          <w:rFonts w:hint="cs"/>
          <w:rtl/>
          <w:lang w:bidi="fa-IR"/>
        </w:rPr>
        <w:t>برای</w:t>
      </w:r>
      <w:r>
        <w:rPr>
          <w:rtl/>
          <w:lang w:bidi="fa-IR"/>
        </w:rPr>
        <w:t xml:space="preserve"> </w:t>
      </w:r>
      <w:r>
        <w:rPr>
          <w:rFonts w:hint="cs"/>
          <w:rtl/>
          <w:lang w:bidi="fa-IR"/>
        </w:rPr>
        <w:t>قابلیت</w:t>
      </w:r>
      <w:r>
        <w:rPr>
          <w:rtl/>
          <w:lang w:bidi="fa-IR"/>
        </w:rPr>
        <w:t xml:space="preserve"> </w:t>
      </w:r>
      <w:r>
        <w:rPr>
          <w:rFonts w:hint="cs"/>
          <w:rtl/>
          <w:lang w:bidi="fa-IR"/>
        </w:rPr>
        <w:t>نگهدا</w:t>
      </w:r>
      <w:r>
        <w:rPr>
          <w:rtl/>
          <w:lang w:bidi="fa-IR"/>
        </w:rPr>
        <w:t>شت</w:t>
      </w:r>
    </w:p>
    <w:p w14:paraId="53858205"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پشتیبانی</w:t>
      </w:r>
      <w:r>
        <w:rPr>
          <w:rtl/>
          <w:lang w:bidi="fa-IR"/>
        </w:rPr>
        <w:t xml:space="preserve"> </w:t>
      </w:r>
      <w:r>
        <w:rPr>
          <w:rFonts w:hint="cs"/>
          <w:rtl/>
          <w:lang w:bidi="fa-IR"/>
        </w:rPr>
        <w:t>لجستیکی</w:t>
      </w:r>
      <w:r>
        <w:rPr>
          <w:rtl/>
          <w:lang w:bidi="fa-IR"/>
        </w:rPr>
        <w:t xml:space="preserve"> - </w:t>
      </w:r>
      <w:r>
        <w:rPr>
          <w:rFonts w:hint="cs"/>
          <w:rtl/>
          <w:lang w:bidi="fa-IR"/>
        </w:rPr>
        <w:t>برنامه</w:t>
      </w:r>
      <w:r>
        <w:rPr>
          <w:rtl/>
          <w:lang w:bidi="fa-IR"/>
        </w:rPr>
        <w:t xml:space="preserve"> </w:t>
      </w:r>
      <w:r>
        <w:rPr>
          <w:rFonts w:hint="cs"/>
          <w:rtl/>
          <w:lang w:bidi="fa-IR"/>
        </w:rPr>
        <w:t>نگهداشت</w:t>
      </w:r>
      <w:r>
        <w:rPr>
          <w:rtl/>
          <w:lang w:bidi="fa-IR"/>
        </w:rPr>
        <w:t xml:space="preserve"> </w:t>
      </w:r>
      <w:r>
        <w:rPr>
          <w:rFonts w:hint="cs"/>
          <w:rtl/>
          <w:lang w:bidi="fa-IR"/>
        </w:rPr>
        <w:t>و</w:t>
      </w:r>
      <w:r>
        <w:rPr>
          <w:rtl/>
          <w:lang w:bidi="fa-IR"/>
        </w:rPr>
        <w:t xml:space="preserve"> </w:t>
      </w:r>
      <w:r>
        <w:rPr>
          <w:rFonts w:hint="cs"/>
          <w:rtl/>
          <w:lang w:bidi="fa-IR"/>
        </w:rPr>
        <w:t>مستندات</w:t>
      </w:r>
      <w:r>
        <w:rPr>
          <w:rtl/>
          <w:lang w:bidi="fa-IR"/>
        </w:rPr>
        <w:t xml:space="preserve"> </w:t>
      </w:r>
      <w:r>
        <w:rPr>
          <w:rFonts w:hint="cs"/>
          <w:rtl/>
          <w:lang w:bidi="fa-IR"/>
        </w:rPr>
        <w:t>برای</w:t>
      </w:r>
      <w:r>
        <w:rPr>
          <w:rtl/>
          <w:lang w:bidi="fa-IR"/>
        </w:rPr>
        <w:t xml:space="preserve"> </w:t>
      </w:r>
      <w:r>
        <w:rPr>
          <w:rFonts w:hint="cs"/>
          <w:rtl/>
          <w:lang w:bidi="fa-IR"/>
        </w:rPr>
        <w:t>کاهش</w:t>
      </w:r>
      <w:r>
        <w:rPr>
          <w:rtl/>
          <w:lang w:bidi="fa-IR"/>
        </w:rPr>
        <w:t xml:space="preserve"> </w:t>
      </w:r>
      <w:r>
        <w:rPr>
          <w:lang w:bidi="fa-IR"/>
        </w:rPr>
        <w:t>MTTR</w:t>
      </w:r>
    </w:p>
    <w:p w14:paraId="43D9CC3D" w14:textId="5184B297" w:rsidR="00815242" w:rsidRDefault="00815242" w:rsidP="0062220C">
      <w:pPr>
        <w:rPr>
          <w:lang w:bidi="fa-IR"/>
        </w:rPr>
      </w:pPr>
      <w:r>
        <w:rPr>
          <w:rFonts w:cs="Times New Roman" w:hint="cs"/>
          <w:rtl/>
          <w:lang w:bidi="fa-IR"/>
        </w:rPr>
        <w:t>•</w:t>
      </w:r>
      <w:r>
        <w:rPr>
          <w:rtl/>
          <w:lang w:bidi="fa-IR"/>
        </w:rPr>
        <w:t xml:space="preserve"> </w:t>
      </w:r>
      <w:r>
        <w:rPr>
          <w:rFonts w:hint="cs"/>
          <w:rtl/>
          <w:lang w:bidi="fa-IR"/>
        </w:rPr>
        <w:t>کاهش</w:t>
      </w:r>
      <w:r>
        <w:rPr>
          <w:rtl/>
          <w:lang w:bidi="fa-IR"/>
        </w:rPr>
        <w:t xml:space="preserve"> </w:t>
      </w:r>
      <w:r>
        <w:rPr>
          <w:rFonts w:hint="cs"/>
          <w:rtl/>
          <w:lang w:bidi="fa-IR"/>
        </w:rPr>
        <w:t>هزینه‌</w:t>
      </w:r>
      <w:r w:rsidR="0062220C">
        <w:rPr>
          <w:lang w:bidi="fa-IR"/>
        </w:rPr>
        <w:t xml:space="preserve"> </w:t>
      </w:r>
      <w:r>
        <w:rPr>
          <w:rFonts w:hint="cs"/>
          <w:rtl/>
          <w:lang w:bidi="fa-IR"/>
        </w:rPr>
        <w:t>های</w:t>
      </w:r>
      <w:r>
        <w:rPr>
          <w:rtl/>
          <w:lang w:bidi="fa-IR"/>
        </w:rPr>
        <w:t xml:space="preserve"> </w:t>
      </w:r>
      <w:r>
        <w:rPr>
          <w:rFonts w:hint="cs"/>
          <w:rtl/>
          <w:lang w:bidi="fa-IR"/>
        </w:rPr>
        <w:t>عملیات</w:t>
      </w:r>
      <w:r>
        <w:rPr>
          <w:rtl/>
          <w:lang w:bidi="fa-IR"/>
        </w:rPr>
        <w:t xml:space="preserve"> </w:t>
      </w:r>
      <w:r>
        <w:rPr>
          <w:rFonts w:hint="cs"/>
          <w:rtl/>
          <w:lang w:bidi="fa-IR"/>
        </w:rPr>
        <w:t>و</w:t>
      </w:r>
      <w:r>
        <w:rPr>
          <w:rtl/>
          <w:lang w:bidi="fa-IR"/>
        </w:rPr>
        <w:t xml:space="preserve"> </w:t>
      </w:r>
      <w:r>
        <w:rPr>
          <w:rFonts w:hint="cs"/>
          <w:rtl/>
          <w:lang w:bidi="fa-IR"/>
        </w:rPr>
        <w:t>نگهداشت</w:t>
      </w:r>
    </w:p>
    <w:p w14:paraId="157D1282" w14:textId="77777777" w:rsidR="00815242" w:rsidRDefault="00815242" w:rsidP="00815242">
      <w:pPr>
        <w:rPr>
          <w:rFonts w:cs="Arial"/>
          <w:lang w:bidi="fa-IR"/>
        </w:rPr>
      </w:pPr>
    </w:p>
    <w:p w14:paraId="7A3BD09A" w14:textId="77777777" w:rsidR="00815242" w:rsidRDefault="00815242" w:rsidP="0062220C">
      <w:pPr>
        <w:pStyle w:val="Heading3"/>
        <w:rPr>
          <w:rtl/>
          <w:lang w:bidi="fa-IR"/>
        </w:rPr>
      </w:pPr>
      <w:bookmarkStart w:id="124" w:name="_Toc151571377"/>
      <w:r>
        <w:rPr>
          <w:rtl/>
          <w:lang w:bidi="fa-IR"/>
        </w:rPr>
        <w:t>الزامات و مشخصات قابلیت اطمینان</w:t>
      </w:r>
      <w:bookmarkEnd w:id="124"/>
    </w:p>
    <w:p w14:paraId="63BE99CE" w14:textId="77777777" w:rsidR="00815242" w:rsidRDefault="00815242" w:rsidP="0062220C">
      <w:pPr>
        <w:rPr>
          <w:lang w:bidi="fa-IR"/>
        </w:rPr>
      </w:pPr>
      <w:r>
        <w:rPr>
          <w:rtl/>
          <w:lang w:bidi="fa-IR"/>
        </w:rPr>
        <w:t xml:space="preserve">برای توسعه یک دارایی قابل اطمینان، باید الزامات و مشخصات قابلیت اطمینان به خوبی مشخص شده باشد. این مشخصات باید اکثر شرایطی را که دارایی باید در آنها کار کند، شامل زمان مأموریت، محدودیت‌های استفاده و محیط عملیاتی، را پوشش دهند. در بسیاری از موارد، توسعه این مشخصات نیاز به توضیحات دقیق در مورد عملکرد دارایی از منظر قابلیت اطمینان دارد. استفاده از یک معیار واحد، مانند </w:t>
      </w:r>
      <w:r>
        <w:rPr>
          <w:lang w:bidi="fa-IR"/>
        </w:rPr>
        <w:t>MTBF</w:t>
      </w:r>
      <w:r>
        <w:rPr>
          <w:rtl/>
          <w:lang w:bidi="fa-IR"/>
        </w:rPr>
        <w:t xml:space="preserve"> به عنوان تنها معیار قابلیت اطمینان، کافی نیست. حتی بدتر از آن، بیان مشخصات به این صورت است که دارایی "نه بدتر" از مدل موجود یا قبلی خواهد بود. مشخصات قابلیت اطمینان گنگ و نامفهوم، </w:t>
      </w:r>
      <w:r>
        <w:rPr>
          <w:rtl/>
          <w:lang w:bidi="fa-IR"/>
        </w:rPr>
        <w:lastRenderedPageBreak/>
        <w:t>فضای زیادی برای خطا ایجاد می کند و در نتیجه، الزامات طراحی به خوبی درک نخواهند شد و در نهایت تجهیز غیر قابل اطمینانی وارد میدان می شود.</w:t>
      </w:r>
    </w:p>
    <w:p w14:paraId="221F6967" w14:textId="77777777" w:rsidR="00815242" w:rsidRDefault="00815242" w:rsidP="0062220C">
      <w:pPr>
        <w:rPr>
          <w:rFonts w:cstheme="minorBidi"/>
          <w:lang w:bidi="fa-IR"/>
        </w:rPr>
      </w:pPr>
    </w:p>
    <w:p w14:paraId="2A1B47AC" w14:textId="187A7BD8" w:rsidR="00815242" w:rsidRDefault="00815242" w:rsidP="0062220C">
      <w:pPr>
        <w:rPr>
          <w:lang w:bidi="fa-IR"/>
        </w:rPr>
      </w:pPr>
      <w:r>
        <w:rPr>
          <w:rtl/>
          <w:lang w:bidi="fa-IR"/>
        </w:rPr>
        <w:t>البته، در مواردی ممکن است سازمانی برای تعریف مشخصات قابلیت اطمینان دارایی، سابقه یا تجربه قابلیت اطمینان لازم را نداشته باشد. در این موارد، باید تجزیه و تحلیل داده‌های موجود از دارایی</w:t>
      </w:r>
      <w:r w:rsidR="0062220C">
        <w:rPr>
          <w:rFonts w:hint="cs"/>
          <w:rtl/>
          <w:lang w:bidi="fa-IR"/>
        </w:rPr>
        <w:t xml:space="preserve"> </w:t>
      </w:r>
      <w:r>
        <w:rPr>
          <w:rtl/>
          <w:lang w:bidi="fa-IR"/>
        </w:rPr>
        <w:t>‌های قبلی یا مشابه، انجام شود. اگر اطلاعات کافی برای توصیف عملکرد قابلیت اطمینان یک دارایی مشابه وجود دارد، می‌توان با ساده ‌سازی، این داده‌های تاریخی قابلیت اطمینان را به ویژگی های عملکرد قابلیت اطمینان مورد نظر دارایی جدید تبدیل کرد.</w:t>
      </w:r>
    </w:p>
    <w:p w14:paraId="73994E40" w14:textId="77777777" w:rsidR="00815242" w:rsidRDefault="00815242" w:rsidP="00815242">
      <w:pPr>
        <w:rPr>
          <w:lang w:bidi="fa-IR"/>
        </w:rPr>
      </w:pPr>
    </w:p>
    <w:p w14:paraId="5B5BD300" w14:textId="77777777" w:rsidR="00815242" w:rsidRDefault="00815242" w:rsidP="0062220C">
      <w:pPr>
        <w:rPr>
          <w:lang w:bidi="fa-IR"/>
        </w:rPr>
      </w:pPr>
      <w:r>
        <w:rPr>
          <w:rtl/>
          <w:lang w:bidi="fa-IR"/>
        </w:rPr>
        <w:t>در واقع، در تعریف مشخصات قابلیت اطمینان، باید مسایل مالی هم در نظر گرفته شوند. چه مقدار قابلیت اطمینانی را می‌توانیم تحمل کنیم؟ چه تعداد خرابی را می‌توانیم قبول کنیم؟ آیا باید خرابی صفر داشته باشیم؟ خرابی صفر هدفی عالی است، ولی آیا می‌توانیم هزینه های آن را توجیه کنیم؟ ایجاد تعادل مناسب بین محدودیت‌های مالی و انتظارات واقع‌گرایانه از عملکرد قابلیت اطمینان دارایی، برای توسعه مشخصات دقیق و متعادل قابلیت اطمینان لازم است.</w:t>
      </w:r>
    </w:p>
    <w:p w14:paraId="6CBA9A9D" w14:textId="77777777" w:rsidR="00815242" w:rsidRDefault="00815242" w:rsidP="00815242">
      <w:pPr>
        <w:rPr>
          <w:lang w:bidi="fa-IR"/>
        </w:rPr>
      </w:pPr>
    </w:p>
    <w:p w14:paraId="4DCA5D4A" w14:textId="77777777" w:rsidR="00815242" w:rsidRDefault="00815242" w:rsidP="0062220C">
      <w:pPr>
        <w:pStyle w:val="Heading3"/>
        <w:rPr>
          <w:lang w:bidi="fa-IR"/>
        </w:rPr>
      </w:pPr>
      <w:bookmarkStart w:id="125" w:name="_Toc151571378"/>
      <w:r>
        <w:rPr>
          <w:rtl/>
          <w:lang w:bidi="fa-IR"/>
        </w:rPr>
        <w:t>عناصر کلیدی مشخصات قابلیت اطمینان</w:t>
      </w:r>
      <w:bookmarkEnd w:id="125"/>
    </w:p>
    <w:p w14:paraId="6769BB38" w14:textId="77777777" w:rsidR="00815242" w:rsidRDefault="00815242" w:rsidP="00815242">
      <w:pPr>
        <w:rPr>
          <w:rFonts w:cstheme="minorBidi"/>
          <w:b/>
          <w:bCs/>
          <w:rtl/>
          <w:lang w:bidi="fa-IR"/>
        </w:rPr>
      </w:pPr>
    </w:p>
    <w:p w14:paraId="5E403D4A"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احتمال</w:t>
      </w:r>
      <w:r>
        <w:rPr>
          <w:rtl/>
          <w:lang w:bidi="fa-IR"/>
        </w:rPr>
        <w:t xml:space="preserve"> </w:t>
      </w:r>
      <w:r>
        <w:rPr>
          <w:rFonts w:hint="cs"/>
          <w:rtl/>
          <w:lang w:bidi="fa-IR"/>
        </w:rPr>
        <w:t>عملکرد</w:t>
      </w:r>
      <w:r>
        <w:rPr>
          <w:rtl/>
          <w:lang w:bidi="fa-IR"/>
        </w:rPr>
        <w:t xml:space="preserve"> </w:t>
      </w:r>
      <w:r>
        <w:rPr>
          <w:rFonts w:hint="cs"/>
          <w:rtl/>
          <w:lang w:bidi="fa-IR"/>
        </w:rPr>
        <w:t>موفق</w:t>
      </w:r>
    </w:p>
    <w:p w14:paraId="617C39F0"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کارکرد</w:t>
      </w:r>
      <w:r>
        <w:rPr>
          <w:rtl/>
          <w:lang w:bidi="fa-IR"/>
        </w:rPr>
        <w:t xml:space="preserve"> (</w:t>
      </w:r>
      <w:r>
        <w:rPr>
          <w:rFonts w:hint="cs"/>
          <w:rtl/>
          <w:lang w:bidi="fa-IR"/>
        </w:rPr>
        <w:t>مأموریت</w:t>
      </w:r>
      <w:r>
        <w:rPr>
          <w:rtl/>
          <w:lang w:bidi="fa-IR"/>
        </w:rPr>
        <w:t xml:space="preserve">) </w:t>
      </w:r>
      <w:r>
        <w:rPr>
          <w:rFonts w:hint="cs"/>
          <w:rtl/>
          <w:lang w:bidi="fa-IR"/>
        </w:rPr>
        <w:t>ی</w:t>
      </w:r>
      <w:r>
        <w:rPr>
          <w:rtl/>
          <w:lang w:bidi="fa-IR"/>
        </w:rPr>
        <w:t xml:space="preserve"> </w:t>
      </w:r>
      <w:r>
        <w:rPr>
          <w:rFonts w:hint="cs"/>
          <w:rtl/>
          <w:lang w:bidi="fa-IR"/>
        </w:rPr>
        <w:t>که</w:t>
      </w:r>
      <w:r>
        <w:rPr>
          <w:rtl/>
          <w:lang w:bidi="fa-IR"/>
        </w:rPr>
        <w:t xml:space="preserve"> </w:t>
      </w:r>
      <w:r>
        <w:rPr>
          <w:rFonts w:hint="cs"/>
          <w:rtl/>
          <w:lang w:bidi="fa-IR"/>
        </w:rPr>
        <w:t>باید</w:t>
      </w:r>
      <w:r>
        <w:rPr>
          <w:rtl/>
          <w:lang w:bidi="fa-IR"/>
        </w:rPr>
        <w:t xml:space="preserve"> </w:t>
      </w:r>
      <w:r>
        <w:rPr>
          <w:rFonts w:hint="cs"/>
          <w:rtl/>
          <w:lang w:bidi="fa-IR"/>
        </w:rPr>
        <w:t>انجام</w:t>
      </w:r>
      <w:r>
        <w:rPr>
          <w:rtl/>
          <w:lang w:bidi="fa-IR"/>
        </w:rPr>
        <w:t xml:space="preserve"> </w:t>
      </w:r>
      <w:r>
        <w:rPr>
          <w:rFonts w:hint="cs"/>
          <w:rtl/>
          <w:lang w:bidi="fa-IR"/>
        </w:rPr>
        <w:t>شود</w:t>
      </w:r>
    </w:p>
    <w:p w14:paraId="75C7A844"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زمان</w:t>
      </w:r>
      <w:r>
        <w:rPr>
          <w:rtl/>
          <w:lang w:bidi="fa-IR"/>
        </w:rPr>
        <w:t xml:space="preserve"> </w:t>
      </w:r>
      <w:r>
        <w:rPr>
          <w:rFonts w:hint="cs"/>
          <w:rtl/>
          <w:lang w:bidi="fa-IR"/>
        </w:rPr>
        <w:t>استفاده</w:t>
      </w:r>
      <w:r>
        <w:rPr>
          <w:rtl/>
          <w:lang w:bidi="fa-IR"/>
        </w:rPr>
        <w:t xml:space="preserve"> (</w:t>
      </w:r>
      <w:r>
        <w:rPr>
          <w:rFonts w:hint="cs"/>
          <w:rtl/>
          <w:lang w:bidi="fa-IR"/>
        </w:rPr>
        <w:t>زمان</w:t>
      </w:r>
      <w:r>
        <w:rPr>
          <w:rtl/>
          <w:lang w:bidi="fa-IR"/>
        </w:rPr>
        <w:t xml:space="preserve"> </w:t>
      </w:r>
      <w:r>
        <w:rPr>
          <w:rFonts w:hint="cs"/>
          <w:rtl/>
          <w:lang w:bidi="fa-IR"/>
        </w:rPr>
        <w:t>مأموریت</w:t>
      </w:r>
      <w:r>
        <w:rPr>
          <w:rtl/>
          <w:lang w:bidi="fa-IR"/>
        </w:rPr>
        <w:t>)</w:t>
      </w:r>
    </w:p>
    <w:p w14:paraId="078F311E"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شرایط</w:t>
      </w:r>
      <w:r>
        <w:rPr>
          <w:rtl/>
          <w:lang w:bidi="fa-IR"/>
        </w:rPr>
        <w:t xml:space="preserve"> </w:t>
      </w:r>
      <w:r>
        <w:rPr>
          <w:rFonts w:hint="cs"/>
          <w:rtl/>
          <w:lang w:bidi="fa-IR"/>
        </w:rPr>
        <w:t>عملیاتی</w:t>
      </w:r>
    </w:p>
    <w:p w14:paraId="1B5BFB7B"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محیط</w:t>
      </w:r>
    </w:p>
    <w:p w14:paraId="32CB5E46"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مهارت</w:t>
      </w:r>
      <w:r>
        <w:rPr>
          <w:rtl/>
          <w:lang w:bidi="fa-IR"/>
        </w:rPr>
        <w:t xml:space="preserve"> </w:t>
      </w:r>
      <w:r>
        <w:rPr>
          <w:rFonts w:hint="cs"/>
          <w:rtl/>
          <w:lang w:bidi="fa-IR"/>
        </w:rPr>
        <w:t>اپراتورها</w:t>
      </w:r>
      <w:r>
        <w:rPr>
          <w:rtl/>
          <w:lang w:bidi="fa-IR"/>
        </w:rPr>
        <w:t xml:space="preserve"> / </w:t>
      </w:r>
      <w:r>
        <w:rPr>
          <w:rFonts w:hint="cs"/>
          <w:rtl/>
          <w:lang w:bidi="fa-IR"/>
        </w:rPr>
        <w:t>کارکنان</w:t>
      </w:r>
      <w:r>
        <w:rPr>
          <w:rtl/>
          <w:lang w:bidi="fa-IR"/>
        </w:rPr>
        <w:t xml:space="preserve"> </w:t>
      </w:r>
      <w:r>
        <w:rPr>
          <w:rFonts w:hint="cs"/>
          <w:rtl/>
          <w:lang w:bidi="fa-IR"/>
        </w:rPr>
        <w:t>نگهداری</w:t>
      </w:r>
      <w:r>
        <w:rPr>
          <w:rtl/>
          <w:lang w:bidi="fa-IR"/>
        </w:rPr>
        <w:t xml:space="preserve"> </w:t>
      </w:r>
      <w:r>
        <w:rPr>
          <w:rFonts w:hint="cs"/>
          <w:rtl/>
          <w:lang w:bidi="fa-IR"/>
        </w:rPr>
        <w:t>و</w:t>
      </w:r>
      <w:r>
        <w:rPr>
          <w:rtl/>
          <w:lang w:bidi="fa-IR"/>
        </w:rPr>
        <w:t xml:space="preserve"> </w:t>
      </w:r>
      <w:r>
        <w:rPr>
          <w:rFonts w:hint="cs"/>
          <w:rtl/>
          <w:lang w:bidi="fa-IR"/>
        </w:rPr>
        <w:t>تعمیرات</w:t>
      </w:r>
    </w:p>
    <w:p w14:paraId="3EEC6CEF" w14:textId="77777777" w:rsidR="00815242" w:rsidRDefault="00815242" w:rsidP="00815242">
      <w:pPr>
        <w:rPr>
          <w:rFonts w:cs="Arial"/>
          <w:lang w:bidi="fa-IR"/>
        </w:rPr>
      </w:pPr>
    </w:p>
    <w:p w14:paraId="0F1BEDEF" w14:textId="77777777" w:rsidR="00815242" w:rsidRDefault="00815242" w:rsidP="0062220C">
      <w:pPr>
        <w:rPr>
          <w:rtl/>
          <w:lang w:bidi="fa-IR"/>
        </w:rPr>
      </w:pPr>
      <w:r>
        <w:rPr>
          <w:rtl/>
          <w:lang w:bidi="fa-IR"/>
        </w:rPr>
        <w:t>یک مثال از الزامات قابلیت اطمینان برای یک سیستم خودرو* شامل یک موتور، یک موتور راه انداز و یک باتری است.</w:t>
      </w:r>
    </w:p>
    <w:p w14:paraId="3D83ACE3" w14:textId="77777777" w:rsidR="00815242" w:rsidRDefault="00815242" w:rsidP="00815242">
      <w:pPr>
        <w:rPr>
          <w:rFonts w:cstheme="minorBidi"/>
          <w:rtl/>
          <w:lang w:bidi="fa-IR"/>
        </w:rPr>
      </w:pPr>
    </w:p>
    <w:p w14:paraId="7F8C49BE" w14:textId="77777777" w:rsidR="00815242" w:rsidRPr="0062220C" w:rsidRDefault="00815242" w:rsidP="0062220C">
      <w:pPr>
        <w:jc w:val="center"/>
        <w:rPr>
          <w:i/>
          <w:iCs/>
          <w:lang w:bidi="fa-IR"/>
        </w:rPr>
      </w:pPr>
      <w:r w:rsidRPr="0062220C">
        <w:rPr>
          <w:i/>
          <w:iCs/>
          <w:rtl/>
          <w:lang w:bidi="fa-IR"/>
        </w:rPr>
        <w:t>باید احتمال 90</w:t>
      </w:r>
      <w:r w:rsidRPr="0062220C">
        <w:rPr>
          <w:rFonts w:cs="Times New Roman" w:hint="cs"/>
          <w:i/>
          <w:iCs/>
          <w:rtl/>
          <w:lang w:bidi="fa-IR"/>
        </w:rPr>
        <w:t>٪</w:t>
      </w:r>
      <w:r w:rsidRPr="0062220C">
        <w:rPr>
          <w:i/>
          <w:iCs/>
          <w:rtl/>
          <w:lang w:bidi="fa-IR"/>
        </w:rPr>
        <w:t xml:space="preserve"> (</w:t>
      </w:r>
      <w:r w:rsidRPr="0062220C">
        <w:rPr>
          <w:rFonts w:hint="cs"/>
          <w:i/>
          <w:iCs/>
          <w:rtl/>
          <w:lang w:bidi="fa-IR"/>
        </w:rPr>
        <w:t>موفقیت</w:t>
      </w:r>
      <w:r w:rsidRPr="0062220C">
        <w:rPr>
          <w:i/>
          <w:iCs/>
          <w:rtl/>
          <w:lang w:bidi="fa-IR"/>
        </w:rPr>
        <w:t xml:space="preserve">) </w:t>
      </w:r>
      <w:r w:rsidRPr="0062220C">
        <w:rPr>
          <w:rFonts w:hint="cs"/>
          <w:i/>
          <w:iCs/>
          <w:rtl/>
          <w:lang w:bidi="fa-IR"/>
        </w:rPr>
        <w:t>وجود</w:t>
      </w:r>
      <w:r w:rsidRPr="0062220C">
        <w:rPr>
          <w:i/>
          <w:iCs/>
          <w:rtl/>
          <w:lang w:bidi="fa-IR"/>
        </w:rPr>
        <w:t xml:space="preserve"> </w:t>
      </w:r>
      <w:r w:rsidRPr="0062220C">
        <w:rPr>
          <w:rFonts w:hint="cs"/>
          <w:i/>
          <w:iCs/>
          <w:rtl/>
          <w:lang w:bidi="fa-IR"/>
        </w:rPr>
        <w:t>داشته</w:t>
      </w:r>
      <w:r w:rsidRPr="0062220C">
        <w:rPr>
          <w:i/>
          <w:iCs/>
          <w:rtl/>
          <w:lang w:bidi="fa-IR"/>
        </w:rPr>
        <w:t xml:space="preserve"> </w:t>
      </w:r>
      <w:r w:rsidRPr="0062220C">
        <w:rPr>
          <w:rFonts w:hint="cs"/>
          <w:i/>
          <w:iCs/>
          <w:rtl/>
          <w:lang w:bidi="fa-IR"/>
        </w:rPr>
        <w:t>باشد</w:t>
      </w:r>
      <w:r w:rsidRPr="0062220C">
        <w:rPr>
          <w:i/>
          <w:iCs/>
          <w:rtl/>
          <w:lang w:bidi="fa-IR"/>
        </w:rPr>
        <w:t xml:space="preserve"> </w:t>
      </w:r>
      <w:r w:rsidRPr="0062220C">
        <w:rPr>
          <w:rFonts w:hint="cs"/>
          <w:i/>
          <w:iCs/>
          <w:rtl/>
          <w:lang w:bidi="fa-IR"/>
        </w:rPr>
        <w:t>که</w:t>
      </w:r>
      <w:r w:rsidRPr="0062220C">
        <w:rPr>
          <w:i/>
          <w:iCs/>
          <w:rtl/>
          <w:lang w:bidi="fa-IR"/>
        </w:rPr>
        <w:t xml:space="preserve"> </w:t>
      </w:r>
      <w:r w:rsidRPr="0062220C">
        <w:rPr>
          <w:rFonts w:hint="cs"/>
          <w:i/>
          <w:iCs/>
          <w:rtl/>
          <w:lang w:bidi="fa-IR"/>
        </w:rPr>
        <w:t>سرعت</w:t>
      </w:r>
      <w:r w:rsidRPr="0062220C">
        <w:rPr>
          <w:i/>
          <w:iCs/>
          <w:rtl/>
          <w:lang w:bidi="fa-IR"/>
        </w:rPr>
        <w:t xml:space="preserve"> </w:t>
      </w:r>
      <w:r w:rsidRPr="0062220C">
        <w:rPr>
          <w:rFonts w:hint="cs"/>
          <w:i/>
          <w:iCs/>
          <w:rtl/>
          <w:lang w:bidi="fa-IR"/>
        </w:rPr>
        <w:t>چرخش</w:t>
      </w:r>
      <w:r w:rsidRPr="0062220C">
        <w:rPr>
          <w:i/>
          <w:iCs/>
          <w:rtl/>
          <w:lang w:bidi="fa-IR"/>
        </w:rPr>
        <w:t xml:space="preserve"> </w:t>
      </w:r>
      <w:r w:rsidRPr="0062220C">
        <w:rPr>
          <w:rFonts w:hint="cs"/>
          <w:i/>
          <w:iCs/>
          <w:rtl/>
          <w:lang w:bidi="fa-IR"/>
        </w:rPr>
        <w:t>پس</w:t>
      </w:r>
      <w:r w:rsidRPr="0062220C">
        <w:rPr>
          <w:i/>
          <w:iCs/>
          <w:rtl/>
          <w:lang w:bidi="fa-IR"/>
        </w:rPr>
        <w:t xml:space="preserve"> </w:t>
      </w:r>
      <w:r w:rsidRPr="0062220C">
        <w:rPr>
          <w:rFonts w:hint="cs"/>
          <w:i/>
          <w:iCs/>
          <w:rtl/>
          <w:lang w:bidi="fa-IR"/>
        </w:rPr>
        <w:t>از</w:t>
      </w:r>
      <w:r w:rsidRPr="0062220C">
        <w:rPr>
          <w:i/>
          <w:iCs/>
          <w:rtl/>
          <w:lang w:bidi="fa-IR"/>
        </w:rPr>
        <w:t xml:space="preserve"> 10 </w:t>
      </w:r>
      <w:r w:rsidRPr="0062220C">
        <w:rPr>
          <w:rFonts w:hint="cs"/>
          <w:i/>
          <w:iCs/>
          <w:rtl/>
          <w:lang w:bidi="fa-IR"/>
        </w:rPr>
        <w:t>ثانیه</w:t>
      </w:r>
      <w:r w:rsidRPr="0062220C">
        <w:rPr>
          <w:i/>
          <w:iCs/>
          <w:rtl/>
          <w:lang w:bidi="fa-IR"/>
        </w:rPr>
        <w:t xml:space="preserve"> </w:t>
      </w:r>
      <w:r w:rsidRPr="0062220C">
        <w:rPr>
          <w:rFonts w:hint="cs"/>
          <w:i/>
          <w:iCs/>
          <w:rtl/>
          <w:lang w:bidi="fa-IR"/>
        </w:rPr>
        <w:t>چرخش</w:t>
      </w:r>
      <w:r w:rsidRPr="0062220C">
        <w:rPr>
          <w:i/>
          <w:iCs/>
          <w:rtl/>
          <w:lang w:bidi="fa-IR"/>
        </w:rPr>
        <w:t xml:space="preserve"> (</w:t>
      </w:r>
      <w:r w:rsidRPr="0062220C">
        <w:rPr>
          <w:rFonts w:hint="cs"/>
          <w:i/>
          <w:iCs/>
          <w:rtl/>
          <w:lang w:bidi="fa-IR"/>
        </w:rPr>
        <w:t>مأموریت</w:t>
      </w:r>
      <w:r w:rsidRPr="0062220C">
        <w:rPr>
          <w:i/>
          <w:iCs/>
          <w:rtl/>
          <w:lang w:bidi="fa-IR"/>
        </w:rPr>
        <w:t xml:space="preserve">) </w:t>
      </w:r>
      <w:r w:rsidRPr="0062220C">
        <w:rPr>
          <w:rFonts w:hint="cs"/>
          <w:i/>
          <w:iCs/>
          <w:rtl/>
          <w:lang w:bidi="fa-IR"/>
        </w:rPr>
        <w:t>در</w:t>
      </w:r>
      <w:r w:rsidRPr="0062220C">
        <w:rPr>
          <w:i/>
          <w:iCs/>
          <w:rtl/>
          <w:lang w:bidi="fa-IR"/>
        </w:rPr>
        <w:t xml:space="preserve"> </w:t>
      </w:r>
      <w:r w:rsidRPr="0062220C">
        <w:rPr>
          <w:rFonts w:hint="cs"/>
          <w:i/>
          <w:iCs/>
          <w:rtl/>
          <w:lang w:bidi="fa-IR"/>
        </w:rPr>
        <w:t>دمای</w:t>
      </w:r>
      <w:r w:rsidRPr="0062220C">
        <w:rPr>
          <w:i/>
          <w:iCs/>
          <w:rtl/>
          <w:lang w:bidi="fa-IR"/>
        </w:rPr>
        <w:t xml:space="preserve"> </w:t>
      </w:r>
      <w:r w:rsidRPr="0062220C">
        <w:rPr>
          <w:rFonts w:hint="cs"/>
          <w:i/>
          <w:iCs/>
          <w:rtl/>
          <w:lang w:bidi="fa-IR"/>
        </w:rPr>
        <w:t>منفی</w:t>
      </w:r>
      <w:r w:rsidRPr="0062220C">
        <w:rPr>
          <w:i/>
          <w:iCs/>
          <w:rtl/>
          <w:lang w:bidi="fa-IR"/>
        </w:rPr>
        <w:t xml:space="preserve"> 20 </w:t>
      </w:r>
      <w:r w:rsidRPr="0062220C">
        <w:rPr>
          <w:rFonts w:hint="cs"/>
          <w:i/>
          <w:iCs/>
          <w:rtl/>
          <w:lang w:bidi="fa-IR"/>
        </w:rPr>
        <w:t>درجه</w:t>
      </w:r>
      <w:r w:rsidRPr="0062220C">
        <w:rPr>
          <w:i/>
          <w:iCs/>
          <w:rtl/>
          <w:lang w:bidi="fa-IR"/>
        </w:rPr>
        <w:t xml:space="preserve"> </w:t>
      </w:r>
      <w:r w:rsidRPr="0062220C">
        <w:rPr>
          <w:rFonts w:hint="cs"/>
          <w:i/>
          <w:iCs/>
          <w:rtl/>
          <w:lang w:bidi="fa-IR"/>
        </w:rPr>
        <w:t>فارنهایت</w:t>
      </w:r>
      <w:r w:rsidRPr="0062220C">
        <w:rPr>
          <w:i/>
          <w:iCs/>
          <w:rtl/>
          <w:lang w:bidi="fa-IR"/>
        </w:rPr>
        <w:t xml:space="preserve"> (</w:t>
      </w:r>
      <w:r w:rsidRPr="0062220C">
        <w:rPr>
          <w:rFonts w:hint="cs"/>
          <w:i/>
          <w:iCs/>
          <w:rtl/>
          <w:lang w:bidi="fa-IR"/>
        </w:rPr>
        <w:t>محیط</w:t>
      </w:r>
      <w:r w:rsidRPr="0062220C">
        <w:rPr>
          <w:i/>
          <w:iCs/>
          <w:rtl/>
          <w:lang w:bidi="fa-IR"/>
        </w:rPr>
        <w:t xml:space="preserve">) </w:t>
      </w:r>
      <w:r w:rsidRPr="0062220C">
        <w:rPr>
          <w:rFonts w:hint="cs"/>
          <w:i/>
          <w:iCs/>
          <w:rtl/>
          <w:lang w:bidi="fa-IR"/>
        </w:rPr>
        <w:t>برای</w:t>
      </w:r>
      <w:r w:rsidRPr="0062220C">
        <w:rPr>
          <w:i/>
          <w:iCs/>
          <w:rtl/>
          <w:lang w:bidi="fa-IR"/>
        </w:rPr>
        <w:t xml:space="preserve"> </w:t>
      </w:r>
      <w:r w:rsidRPr="0062220C">
        <w:rPr>
          <w:rFonts w:hint="cs"/>
          <w:i/>
          <w:iCs/>
          <w:rtl/>
          <w:lang w:bidi="fa-IR"/>
        </w:rPr>
        <w:t>مدت</w:t>
      </w:r>
      <w:r w:rsidRPr="0062220C">
        <w:rPr>
          <w:i/>
          <w:iCs/>
          <w:rtl/>
          <w:lang w:bidi="fa-IR"/>
        </w:rPr>
        <w:t xml:space="preserve"> 10 </w:t>
      </w:r>
      <w:r w:rsidRPr="0062220C">
        <w:rPr>
          <w:rFonts w:hint="cs"/>
          <w:i/>
          <w:iCs/>
          <w:rtl/>
          <w:lang w:bidi="fa-IR"/>
        </w:rPr>
        <w:t>سال</w:t>
      </w:r>
      <w:r w:rsidRPr="0062220C">
        <w:rPr>
          <w:i/>
          <w:iCs/>
          <w:rtl/>
          <w:lang w:bidi="fa-IR"/>
        </w:rPr>
        <w:t xml:space="preserve"> </w:t>
      </w:r>
      <w:r w:rsidRPr="0062220C">
        <w:rPr>
          <w:rFonts w:hint="cs"/>
          <w:i/>
          <w:iCs/>
          <w:rtl/>
          <w:lang w:bidi="fa-IR"/>
        </w:rPr>
        <w:t>یا</w:t>
      </w:r>
      <w:r w:rsidRPr="0062220C">
        <w:rPr>
          <w:i/>
          <w:iCs/>
          <w:rtl/>
          <w:lang w:bidi="fa-IR"/>
        </w:rPr>
        <w:t xml:space="preserve"> 100</w:t>
      </w:r>
      <w:r w:rsidRPr="0062220C">
        <w:rPr>
          <w:rFonts w:hint="cs"/>
          <w:i/>
          <w:iCs/>
          <w:rtl/>
          <w:lang w:bidi="fa-IR"/>
        </w:rPr>
        <w:t>،</w:t>
      </w:r>
      <w:r w:rsidRPr="0062220C">
        <w:rPr>
          <w:i/>
          <w:iCs/>
          <w:rtl/>
          <w:lang w:bidi="fa-IR"/>
        </w:rPr>
        <w:t xml:space="preserve">000 </w:t>
      </w:r>
      <w:r w:rsidRPr="0062220C">
        <w:rPr>
          <w:rFonts w:hint="cs"/>
          <w:i/>
          <w:iCs/>
          <w:rtl/>
          <w:lang w:bidi="fa-IR"/>
        </w:rPr>
        <w:t>مایل</w:t>
      </w:r>
      <w:r w:rsidRPr="0062220C">
        <w:rPr>
          <w:i/>
          <w:iCs/>
          <w:rtl/>
          <w:lang w:bidi="fa-IR"/>
        </w:rPr>
        <w:t xml:space="preserve"> (</w:t>
      </w:r>
      <w:r w:rsidRPr="0062220C">
        <w:rPr>
          <w:rFonts w:hint="cs"/>
          <w:i/>
          <w:iCs/>
          <w:rtl/>
          <w:lang w:bidi="fa-IR"/>
        </w:rPr>
        <w:t>زمان</w:t>
      </w:r>
      <w:r w:rsidRPr="0062220C">
        <w:rPr>
          <w:i/>
          <w:iCs/>
          <w:rtl/>
          <w:lang w:bidi="fa-IR"/>
        </w:rPr>
        <w:t xml:space="preserve">) </w:t>
      </w:r>
      <w:r w:rsidRPr="0062220C">
        <w:rPr>
          <w:rFonts w:hint="cs"/>
          <w:i/>
          <w:iCs/>
          <w:rtl/>
          <w:lang w:bidi="fa-IR"/>
        </w:rPr>
        <w:t>بیشتر</w:t>
      </w:r>
      <w:r w:rsidRPr="0062220C">
        <w:rPr>
          <w:i/>
          <w:iCs/>
          <w:rtl/>
          <w:lang w:bidi="fa-IR"/>
        </w:rPr>
        <w:t xml:space="preserve"> </w:t>
      </w:r>
      <w:r w:rsidRPr="0062220C">
        <w:rPr>
          <w:rFonts w:hint="cs"/>
          <w:i/>
          <w:iCs/>
          <w:rtl/>
          <w:lang w:bidi="fa-IR"/>
        </w:rPr>
        <w:t>از</w:t>
      </w:r>
      <w:r w:rsidRPr="0062220C">
        <w:rPr>
          <w:i/>
          <w:iCs/>
          <w:rtl/>
          <w:lang w:bidi="fa-IR"/>
        </w:rPr>
        <w:t xml:space="preserve"> 85 </w:t>
      </w:r>
      <w:r w:rsidRPr="0062220C">
        <w:rPr>
          <w:rFonts w:hint="cs"/>
          <w:i/>
          <w:iCs/>
          <w:rtl/>
          <w:lang w:bidi="fa-IR"/>
        </w:rPr>
        <w:t>دور</w:t>
      </w:r>
      <w:r w:rsidRPr="0062220C">
        <w:rPr>
          <w:i/>
          <w:iCs/>
          <w:rtl/>
          <w:lang w:bidi="fa-IR"/>
        </w:rPr>
        <w:t xml:space="preserve"> در دقیقه باشد. قابلیت اطمینان باید با سطح اعتماد 95</w:t>
      </w:r>
      <w:r w:rsidRPr="0062220C">
        <w:rPr>
          <w:rFonts w:cs="Times New Roman" w:hint="cs"/>
          <w:i/>
          <w:iCs/>
          <w:rtl/>
          <w:lang w:bidi="fa-IR"/>
        </w:rPr>
        <w:t>٪</w:t>
      </w:r>
      <w:r w:rsidRPr="0062220C">
        <w:rPr>
          <w:i/>
          <w:iCs/>
          <w:rtl/>
          <w:lang w:bidi="fa-IR"/>
        </w:rPr>
        <w:t xml:space="preserve"> </w:t>
      </w:r>
      <w:r w:rsidRPr="0062220C">
        <w:rPr>
          <w:rFonts w:hint="cs"/>
          <w:i/>
          <w:iCs/>
          <w:rtl/>
          <w:lang w:bidi="fa-IR"/>
        </w:rPr>
        <w:t>نمایش</w:t>
      </w:r>
      <w:r w:rsidRPr="0062220C">
        <w:rPr>
          <w:i/>
          <w:iCs/>
          <w:rtl/>
          <w:lang w:bidi="fa-IR"/>
        </w:rPr>
        <w:t xml:space="preserve"> </w:t>
      </w:r>
      <w:r w:rsidRPr="0062220C">
        <w:rPr>
          <w:rFonts w:hint="cs"/>
          <w:i/>
          <w:iCs/>
          <w:rtl/>
          <w:lang w:bidi="fa-IR"/>
        </w:rPr>
        <w:t>داده</w:t>
      </w:r>
      <w:r w:rsidRPr="0062220C">
        <w:rPr>
          <w:i/>
          <w:iCs/>
          <w:rtl/>
          <w:lang w:bidi="fa-IR"/>
        </w:rPr>
        <w:t xml:space="preserve"> </w:t>
      </w:r>
      <w:r w:rsidRPr="0062220C">
        <w:rPr>
          <w:rFonts w:hint="cs"/>
          <w:i/>
          <w:iCs/>
          <w:rtl/>
          <w:lang w:bidi="fa-IR"/>
        </w:rPr>
        <w:t>شود</w:t>
      </w:r>
      <w:r w:rsidRPr="0062220C">
        <w:rPr>
          <w:i/>
          <w:iCs/>
          <w:rtl/>
          <w:lang w:bidi="fa-IR"/>
        </w:rPr>
        <w:t>.</w:t>
      </w:r>
    </w:p>
    <w:p w14:paraId="43F5F097" w14:textId="77777777" w:rsidR="00815242" w:rsidRDefault="00815242" w:rsidP="0062220C">
      <w:pPr>
        <w:rPr>
          <w:rFonts w:cstheme="minorBidi"/>
          <w:rtl/>
          <w:lang w:bidi="fa-IR"/>
        </w:rPr>
      </w:pPr>
    </w:p>
    <w:p w14:paraId="4D1BA05B" w14:textId="77777777" w:rsidR="00815242" w:rsidRDefault="00815242" w:rsidP="0062220C">
      <w:pPr>
        <w:rPr>
          <w:lang w:bidi="fa-IR"/>
        </w:rPr>
      </w:pPr>
      <w:r>
        <w:rPr>
          <w:rtl/>
          <w:lang w:bidi="fa-IR"/>
        </w:rPr>
        <w:t>* اصول و راهکارهای فناوری تضمین کیفیت به قلم راهیا و الوکو</w:t>
      </w:r>
    </w:p>
    <w:p w14:paraId="37E3922F" w14:textId="77777777" w:rsidR="00815242" w:rsidRDefault="00815242" w:rsidP="0062220C">
      <w:pPr>
        <w:rPr>
          <w:rFonts w:cstheme="minorBidi"/>
          <w:lang w:bidi="fa-IR"/>
        </w:rPr>
      </w:pPr>
    </w:p>
    <w:p w14:paraId="306BE7B9" w14:textId="77777777" w:rsidR="00815242" w:rsidRDefault="00815242" w:rsidP="0062220C">
      <w:pPr>
        <w:rPr>
          <w:lang w:bidi="fa-IR"/>
        </w:rPr>
      </w:pPr>
      <w:r>
        <w:rPr>
          <w:rtl/>
          <w:lang w:bidi="fa-IR"/>
        </w:rPr>
        <w:lastRenderedPageBreak/>
        <w:t xml:space="preserve">بیایید مثال دیگری از یک سلول / سیستم تولیدی که نیاز به تولید محصول </w:t>
      </w:r>
      <w:proofErr w:type="spellStart"/>
      <w:r>
        <w:rPr>
          <w:lang w:bidi="fa-IR"/>
        </w:rPr>
        <w:t>xyz</w:t>
      </w:r>
      <w:proofErr w:type="spellEnd"/>
      <w:r>
        <w:rPr>
          <w:rtl/>
          <w:lang w:bidi="fa-IR"/>
        </w:rPr>
        <w:t xml:space="preserve"> با نرخ ## / ساعت یا روز، با کیفیت </w:t>
      </w:r>
      <w:proofErr w:type="spellStart"/>
      <w:r>
        <w:rPr>
          <w:lang w:bidi="fa-IR"/>
        </w:rPr>
        <w:t>Qx</w:t>
      </w:r>
      <w:proofErr w:type="spellEnd"/>
      <w:r>
        <w:rPr>
          <w:rtl/>
          <w:lang w:bidi="fa-IR"/>
        </w:rPr>
        <w:t xml:space="preserve"> دارد، را در نظر بگیریم. الزامات مرتبط با قابلیت اطمینان با استفاده از داده‌های عملیاتی و برخی فرضیات قابل توسعه هستند. رویکرد پیشنهادی عبارت است از:</w:t>
      </w:r>
    </w:p>
    <w:p w14:paraId="36A56519" w14:textId="77777777" w:rsidR="00815242" w:rsidRPr="0062220C" w:rsidRDefault="00815242" w:rsidP="00815242">
      <w:r>
        <w:rPr>
          <w:rFonts w:cs="Arial"/>
          <w:rtl/>
          <w:lang w:bidi="fa-IR"/>
        </w:rPr>
        <w:t xml:space="preserve">• </w:t>
      </w:r>
      <w:r w:rsidRPr="0062220C">
        <w:rPr>
          <w:rtl/>
        </w:rPr>
        <w:t>محیط عملیاتی / چرخه وظیفه را تعریف کنید، به عنوان مثال:</w:t>
      </w:r>
    </w:p>
    <w:p w14:paraId="02242F1A" w14:textId="77777777" w:rsidR="00815242" w:rsidRDefault="00815242" w:rsidP="00BB191F">
      <w:pPr>
        <w:pStyle w:val="ListParagraph"/>
        <w:numPr>
          <w:ilvl w:val="0"/>
          <w:numId w:val="88"/>
        </w:numPr>
        <w:rPr>
          <w:lang w:bidi="fa-IR"/>
        </w:rPr>
      </w:pPr>
      <w:r>
        <w:rPr>
          <w:rtl/>
          <w:lang w:bidi="fa-IR"/>
        </w:rPr>
        <w:t>20 ساعت در روز و 250 روز در سال یا 5000 ساعت در سال</w:t>
      </w:r>
    </w:p>
    <w:p w14:paraId="412FA2B5" w14:textId="77777777" w:rsidR="00815242" w:rsidRDefault="00815242" w:rsidP="00BB191F">
      <w:pPr>
        <w:pStyle w:val="ListParagraph"/>
        <w:numPr>
          <w:ilvl w:val="0"/>
          <w:numId w:val="88"/>
        </w:numPr>
        <w:rPr>
          <w:lang w:bidi="fa-IR"/>
        </w:rPr>
      </w:pPr>
      <w:r>
        <w:rPr>
          <w:rtl/>
          <w:lang w:bidi="fa-IR"/>
        </w:rPr>
        <w:t>تعداد شکست های پیش‌بینی شده &lt;5 در سال (این یک فرض است - ما چه مقداری را می‌توانیم تحمل کنیم؟ آیا می‌توانیم با کمتر از 5 خرابی در سال زندگی کنیم؟)</w:t>
      </w:r>
    </w:p>
    <w:p w14:paraId="5B81BE50" w14:textId="77777777" w:rsidR="00815242" w:rsidRDefault="00815242" w:rsidP="00815242">
      <w:pPr>
        <w:rPr>
          <w:lang w:bidi="fa-IR"/>
        </w:rPr>
      </w:pPr>
      <w:r>
        <w:rPr>
          <w:rFonts w:cs="Arial"/>
          <w:rtl/>
          <w:lang w:bidi="fa-IR"/>
        </w:rPr>
        <w:t xml:space="preserve">• </w:t>
      </w:r>
      <w:r w:rsidRPr="0062220C">
        <w:rPr>
          <w:rtl/>
        </w:rPr>
        <w:t>الزامات قابلیت اطمینان و قابلیت تعمیر و نگهداری (براساس داده‌ها و فرضیات بالا)</w:t>
      </w:r>
    </w:p>
    <w:p w14:paraId="1B6EFBA0" w14:textId="77777777" w:rsidR="00815242" w:rsidRDefault="00815242" w:rsidP="00BB191F">
      <w:pPr>
        <w:pStyle w:val="ListParagraph"/>
        <w:numPr>
          <w:ilvl w:val="0"/>
          <w:numId w:val="89"/>
        </w:numPr>
        <w:bidi w:val="0"/>
        <w:jc w:val="left"/>
        <w:rPr>
          <w:lang w:bidi="fa-IR"/>
        </w:rPr>
      </w:pPr>
      <w:r>
        <w:rPr>
          <w:lang w:bidi="fa-IR"/>
        </w:rPr>
        <w:t xml:space="preserve">MTBF = 500/5 = 1000 </w:t>
      </w:r>
      <w:r>
        <w:rPr>
          <w:rtl/>
          <w:lang w:bidi="fa-IR"/>
        </w:rPr>
        <w:t>ساعت</w:t>
      </w:r>
    </w:p>
    <w:p w14:paraId="0BB7E692" w14:textId="77777777" w:rsidR="00815242" w:rsidRDefault="00815242" w:rsidP="00BB191F">
      <w:pPr>
        <w:pStyle w:val="ListParagraph"/>
        <w:numPr>
          <w:ilvl w:val="0"/>
          <w:numId w:val="89"/>
        </w:numPr>
        <w:bidi w:val="0"/>
        <w:jc w:val="left"/>
        <w:rPr>
          <w:lang w:bidi="fa-IR"/>
        </w:rPr>
      </w:pPr>
      <w:r>
        <w:rPr>
          <w:lang w:bidi="fa-IR"/>
        </w:rPr>
        <w:t xml:space="preserve">FR = 1/1000 = 0.001 </w:t>
      </w:r>
      <w:r>
        <w:rPr>
          <w:rtl/>
          <w:lang w:bidi="fa-IR"/>
        </w:rPr>
        <w:t>شکست در ساعت</w:t>
      </w:r>
    </w:p>
    <w:p w14:paraId="2915206B" w14:textId="77777777" w:rsidR="00815242" w:rsidRDefault="00815242" w:rsidP="00815242">
      <w:pPr>
        <w:rPr>
          <w:rFonts w:cs="Arial"/>
          <w:lang w:bidi="fa-IR"/>
        </w:rPr>
      </w:pPr>
    </w:p>
    <w:p w14:paraId="2A89773F" w14:textId="77777777" w:rsidR="00815242" w:rsidRDefault="00815242" w:rsidP="00815242">
      <w:pPr>
        <w:rPr>
          <w:rFonts w:cstheme="minorBidi"/>
          <w:rtl/>
          <w:lang w:bidi="fa-IR"/>
        </w:rPr>
      </w:pPr>
      <w:r>
        <w:rPr>
          <w:rFonts w:cs="Arial"/>
          <w:rtl/>
          <w:lang w:bidi="fa-IR"/>
        </w:rPr>
        <w:t xml:space="preserve">• </w:t>
      </w:r>
      <w:r w:rsidRPr="0062220C">
        <w:rPr>
          <w:rtl/>
        </w:rPr>
        <w:t xml:space="preserve">زمان تخمینی تعمیر یا </w:t>
      </w:r>
      <w:r w:rsidRPr="0062220C">
        <w:t>MTTR</w:t>
      </w:r>
      <w:r w:rsidRPr="0062220C">
        <w:rPr>
          <w:rtl/>
        </w:rPr>
        <w:t xml:space="preserve"> می‌تواند براساس فرضیات زیر محاسبه شود:</w:t>
      </w:r>
    </w:p>
    <w:p w14:paraId="76B08593" w14:textId="77777777" w:rsidR="00815242" w:rsidRDefault="00815242" w:rsidP="00BB191F">
      <w:pPr>
        <w:pStyle w:val="ListParagraph"/>
        <w:numPr>
          <w:ilvl w:val="0"/>
          <w:numId w:val="90"/>
        </w:numPr>
        <w:rPr>
          <w:lang w:bidi="fa-IR"/>
        </w:rPr>
      </w:pPr>
      <w:r>
        <w:rPr>
          <w:rtl/>
          <w:lang w:bidi="fa-IR"/>
        </w:rPr>
        <w:t>3 خرابی در کارکرد کمتر از یا مساوی با 2 ساعت = 6 ساعت</w:t>
      </w:r>
    </w:p>
    <w:p w14:paraId="6D014280" w14:textId="77777777" w:rsidR="00815242" w:rsidRDefault="00815242" w:rsidP="00BB191F">
      <w:pPr>
        <w:pStyle w:val="ListParagraph"/>
        <w:numPr>
          <w:ilvl w:val="0"/>
          <w:numId w:val="90"/>
        </w:numPr>
        <w:rPr>
          <w:lang w:bidi="fa-IR"/>
        </w:rPr>
      </w:pPr>
      <w:r>
        <w:rPr>
          <w:rtl/>
          <w:lang w:bidi="fa-IR"/>
        </w:rPr>
        <w:t>1 خرابی در کارکرد کمتر از یا مساوی با 10 ساعت = 10 ساعت</w:t>
      </w:r>
    </w:p>
    <w:p w14:paraId="64610A21" w14:textId="77777777" w:rsidR="00815242" w:rsidRDefault="00815242" w:rsidP="00BB191F">
      <w:pPr>
        <w:pStyle w:val="ListParagraph"/>
        <w:numPr>
          <w:ilvl w:val="0"/>
          <w:numId w:val="90"/>
        </w:numPr>
        <w:rPr>
          <w:lang w:bidi="fa-IR"/>
        </w:rPr>
      </w:pPr>
      <w:r>
        <w:rPr>
          <w:rtl/>
          <w:lang w:bidi="fa-IR"/>
        </w:rPr>
        <w:t>1 خرابی در کارکرد کمتر از یا مساوی با 24 ساعت = 24 ساعت</w:t>
      </w:r>
    </w:p>
    <w:p w14:paraId="79CE87E6" w14:textId="77777777" w:rsidR="00815242" w:rsidRDefault="00815242" w:rsidP="0062220C">
      <w:pPr>
        <w:rPr>
          <w:rtl/>
          <w:lang w:bidi="fa-IR"/>
        </w:rPr>
      </w:pPr>
      <w:r>
        <w:rPr>
          <w:rtl/>
          <w:lang w:bidi="fa-IR"/>
        </w:rPr>
        <w:t xml:space="preserve">بنابراین، </w:t>
      </w:r>
      <w:r>
        <w:rPr>
          <w:lang w:bidi="fa-IR"/>
        </w:rPr>
        <w:t>MTTR</w:t>
      </w:r>
      <w:r>
        <w:rPr>
          <w:rtl/>
          <w:lang w:bidi="fa-IR"/>
        </w:rPr>
        <w:t xml:space="preserve"> مورد نیاز = 40/5 = 8 ساعت</w:t>
      </w:r>
    </w:p>
    <w:p w14:paraId="034082B0" w14:textId="77777777" w:rsidR="00815242" w:rsidRDefault="00815242" w:rsidP="00815242">
      <w:pPr>
        <w:rPr>
          <w:rFonts w:cstheme="minorBidi"/>
          <w:rtl/>
          <w:lang w:bidi="fa-IR"/>
        </w:rPr>
      </w:pPr>
    </w:p>
    <w:p w14:paraId="5CE23E6D" w14:textId="77777777" w:rsidR="00815242" w:rsidRPr="0062220C" w:rsidRDefault="00815242" w:rsidP="00815242">
      <w:r>
        <w:rPr>
          <w:rFonts w:cs="Arial"/>
          <w:rtl/>
          <w:lang w:bidi="fa-IR"/>
        </w:rPr>
        <w:t xml:space="preserve">• </w:t>
      </w:r>
      <w:r w:rsidRPr="0062220C">
        <w:rPr>
          <w:rtl/>
        </w:rPr>
        <w:t>الزامات قابلیت اطمینان و دسترس پذیری:</w:t>
      </w:r>
    </w:p>
    <w:p w14:paraId="6E81C70B" w14:textId="77777777" w:rsidR="00815242" w:rsidRDefault="00815242" w:rsidP="00BB191F">
      <w:pPr>
        <w:pStyle w:val="ListParagraph"/>
        <w:numPr>
          <w:ilvl w:val="0"/>
          <w:numId w:val="91"/>
        </w:numPr>
        <w:rPr>
          <w:lang w:bidi="fa-IR"/>
        </w:rPr>
      </w:pPr>
      <w:r>
        <w:rPr>
          <w:rtl/>
          <w:lang w:bidi="fa-IR"/>
        </w:rPr>
        <w:t>قابلیت اطمینان برای عملیات 20 ساعت در روز</w:t>
      </w:r>
    </w:p>
    <w:p w14:paraId="03BDF3FA" w14:textId="77777777" w:rsidR="00815242" w:rsidRPr="0062220C" w:rsidRDefault="009B2532" w:rsidP="00BB191F">
      <w:pPr>
        <w:pStyle w:val="ListParagraph"/>
        <w:numPr>
          <w:ilvl w:val="0"/>
          <w:numId w:val="91"/>
        </w:numPr>
        <w:rPr>
          <w:rFonts w:eastAsiaTheme="minorEastAsia"/>
          <w:lang w:bidi="fa-IR"/>
        </w:rPr>
      </w:pPr>
      <m:oMath>
        <m:sSub>
          <m:sSubPr>
            <m:ctrlPr>
              <w:rPr>
                <w:rFonts w:ascii="Cambria Math" w:hAnsi="Cambria Math"/>
                <w:i/>
                <w:sz w:val="22"/>
                <w:szCs w:val="22"/>
                <w:lang w:bidi="fa-IR"/>
              </w:rPr>
            </m:ctrlPr>
          </m:sSubPr>
          <m:e>
            <m:r>
              <w:rPr>
                <w:rFonts w:ascii="Cambria Math" w:hAnsi="Cambria Math"/>
                <w:lang w:bidi="fa-IR"/>
              </w:rPr>
              <m:t>R</m:t>
            </m:r>
          </m:e>
          <m:sub>
            <m:r>
              <w:rPr>
                <w:rFonts w:ascii="Cambria Math" w:hAnsi="Cambria Math"/>
                <w:lang w:bidi="fa-IR"/>
              </w:rPr>
              <m:t>20</m:t>
            </m:r>
          </m:sub>
        </m:sSub>
        <m:r>
          <w:rPr>
            <w:rFonts w:ascii="Cambria Math" w:hAnsi="Cambria Math"/>
            <w:lang w:bidi="fa-IR"/>
          </w:rPr>
          <m:t>=</m:t>
        </m:r>
        <m:sSup>
          <m:sSupPr>
            <m:ctrlPr>
              <w:rPr>
                <w:rFonts w:ascii="Cambria Math" w:hAnsi="Cambria Math"/>
                <w:i/>
                <w:sz w:val="22"/>
                <w:szCs w:val="22"/>
                <w:lang w:bidi="fa-IR"/>
              </w:rPr>
            </m:ctrlPr>
          </m:sSupPr>
          <m:e>
            <m:r>
              <w:rPr>
                <w:rFonts w:ascii="Cambria Math" w:hAnsi="Cambria Math"/>
                <w:lang w:bidi="fa-IR"/>
              </w:rPr>
              <m:t>e</m:t>
            </m:r>
          </m:e>
          <m:sup>
            <m:r>
              <w:rPr>
                <w:rFonts w:ascii="Cambria Math" w:hAnsi="Cambria Math"/>
                <w:lang w:bidi="fa-IR"/>
              </w:rPr>
              <m:t>-</m:t>
            </m:r>
            <m:d>
              <m:dPr>
                <m:ctrlPr>
                  <w:rPr>
                    <w:rFonts w:ascii="Cambria Math" w:hAnsi="Cambria Math"/>
                    <w:i/>
                    <w:sz w:val="22"/>
                    <w:szCs w:val="22"/>
                    <w:lang w:bidi="fa-IR"/>
                  </w:rPr>
                </m:ctrlPr>
              </m:dPr>
              <m:e>
                <m:r>
                  <w:rPr>
                    <w:rFonts w:ascii="Cambria Math" w:hAnsi="Cambria Math"/>
                    <w:lang w:bidi="fa-IR"/>
                  </w:rPr>
                  <m:t>0.001×20</m:t>
                </m:r>
              </m:e>
            </m:d>
          </m:sup>
        </m:sSup>
        <m:r>
          <w:rPr>
            <w:rFonts w:ascii="Cambria Math" w:hAnsi="Cambria Math"/>
            <w:lang w:bidi="fa-IR"/>
          </w:rPr>
          <m:t>=98%</m:t>
        </m:r>
      </m:oMath>
    </w:p>
    <w:p w14:paraId="29455E6A" w14:textId="77777777" w:rsidR="00815242" w:rsidRPr="0062220C" w:rsidRDefault="00815242" w:rsidP="00BB191F">
      <w:pPr>
        <w:pStyle w:val="ListParagraph"/>
        <w:numPr>
          <w:ilvl w:val="0"/>
          <w:numId w:val="91"/>
        </w:numPr>
        <w:rPr>
          <w:rFonts w:eastAsiaTheme="minorEastAsia"/>
          <w:lang w:bidi="fa-IR"/>
        </w:rPr>
      </w:pPr>
      <w:r>
        <w:rPr>
          <w:rtl/>
          <w:lang w:bidi="fa-IR"/>
        </w:rPr>
        <w:t>دسترس پذیری:</w:t>
      </w:r>
    </w:p>
    <w:p w14:paraId="6543E2DF" w14:textId="77777777" w:rsidR="00815242" w:rsidRPr="0062220C" w:rsidRDefault="00815242" w:rsidP="00BB191F">
      <w:pPr>
        <w:pStyle w:val="ListParagraph"/>
        <w:numPr>
          <w:ilvl w:val="0"/>
          <w:numId w:val="91"/>
        </w:numPr>
        <w:rPr>
          <w:rFonts w:eastAsiaTheme="minorEastAsia"/>
          <w:lang w:bidi="fa-IR"/>
        </w:rPr>
      </w:pPr>
      <m:oMath>
        <m:r>
          <w:rPr>
            <w:rFonts w:ascii="Cambria Math" w:eastAsiaTheme="minorEastAsia" w:hAnsi="Cambria Math"/>
            <w:lang w:bidi="fa-IR"/>
          </w:rPr>
          <m:t>Availability=</m:t>
        </m:r>
        <m:f>
          <m:fPr>
            <m:type m:val="skw"/>
            <m:ctrlPr>
              <w:rPr>
                <w:rFonts w:ascii="Cambria Math" w:eastAsiaTheme="minorEastAsia" w:hAnsi="Cambria Math"/>
                <w:i/>
                <w:sz w:val="22"/>
                <w:szCs w:val="22"/>
                <w:lang w:bidi="fa-IR"/>
              </w:rPr>
            </m:ctrlPr>
          </m:fPr>
          <m:num>
            <m:r>
              <w:rPr>
                <w:rFonts w:ascii="Cambria Math" w:eastAsiaTheme="minorEastAsia" w:hAnsi="Cambria Math"/>
                <w:lang w:bidi="fa-IR"/>
              </w:rPr>
              <m:t>MTBF</m:t>
            </m:r>
          </m:num>
          <m:den>
            <m:r>
              <w:rPr>
                <w:rFonts w:ascii="Cambria Math" w:eastAsiaTheme="minorEastAsia" w:hAnsi="Cambria Math"/>
                <w:lang w:bidi="fa-IR"/>
              </w:rPr>
              <m:t>(MTBF+MTTR)</m:t>
            </m:r>
          </m:den>
        </m:f>
        <m:r>
          <w:rPr>
            <w:rFonts w:ascii="Cambria Math" w:eastAsiaTheme="minorEastAsia" w:hAnsi="Cambria Math"/>
            <w:lang w:bidi="fa-IR"/>
          </w:rPr>
          <m:t>=</m:t>
        </m:r>
        <m:f>
          <m:fPr>
            <m:type m:val="skw"/>
            <m:ctrlPr>
              <w:rPr>
                <w:rFonts w:ascii="Cambria Math" w:eastAsiaTheme="minorEastAsia" w:hAnsi="Cambria Math"/>
                <w:i/>
                <w:sz w:val="22"/>
                <w:szCs w:val="22"/>
                <w:lang w:bidi="fa-IR"/>
              </w:rPr>
            </m:ctrlPr>
          </m:fPr>
          <m:num>
            <m:r>
              <w:rPr>
                <w:rFonts w:ascii="Cambria Math" w:eastAsiaTheme="minorEastAsia" w:hAnsi="Cambria Math"/>
                <w:lang w:bidi="fa-IR"/>
              </w:rPr>
              <m:t>1000</m:t>
            </m:r>
          </m:num>
          <m:den>
            <m:r>
              <w:rPr>
                <w:rFonts w:ascii="Cambria Math" w:eastAsiaTheme="minorEastAsia" w:hAnsi="Cambria Math"/>
                <w:lang w:bidi="fa-IR"/>
              </w:rPr>
              <m:t>1008</m:t>
            </m:r>
          </m:den>
        </m:f>
        <m:r>
          <w:rPr>
            <w:rFonts w:ascii="Cambria Math" w:eastAsiaTheme="minorEastAsia" w:hAnsi="Cambria Math"/>
            <w:lang w:bidi="fa-IR"/>
          </w:rPr>
          <m:t>=99%</m:t>
        </m:r>
      </m:oMath>
    </w:p>
    <w:p w14:paraId="78636118" w14:textId="77777777" w:rsidR="00815242" w:rsidRDefault="00815242" w:rsidP="0062220C">
      <w:pPr>
        <w:rPr>
          <w:lang w:bidi="fa-IR"/>
        </w:rPr>
      </w:pPr>
    </w:p>
    <w:p w14:paraId="1790DEFD" w14:textId="77777777" w:rsidR="00815242" w:rsidRPr="0062220C" w:rsidRDefault="00815242" w:rsidP="00815242">
      <w:r>
        <w:rPr>
          <w:rFonts w:cs="Arial"/>
          <w:rtl/>
          <w:lang w:bidi="fa-IR"/>
        </w:rPr>
        <w:t xml:space="preserve">• </w:t>
      </w:r>
      <w:r w:rsidRPr="0062220C">
        <w:rPr>
          <w:rtl/>
        </w:rPr>
        <w:t>هزینه‌های عملیاتی مورد نیاز (مورد نظر)</w:t>
      </w:r>
    </w:p>
    <w:p w14:paraId="2BC760C2" w14:textId="77777777" w:rsidR="00815242" w:rsidRDefault="00815242" w:rsidP="00BB191F">
      <w:pPr>
        <w:pStyle w:val="ListParagraph"/>
        <w:numPr>
          <w:ilvl w:val="0"/>
          <w:numId w:val="92"/>
        </w:numPr>
        <w:rPr>
          <w:lang w:bidi="fa-IR"/>
        </w:rPr>
      </w:pPr>
      <w:r>
        <w:rPr>
          <w:rtl/>
          <w:lang w:bidi="fa-IR"/>
        </w:rPr>
        <w:t>2 نفر- ساعت / ساعت عملیات (در حال حاضر 3 نفر - ساعت کاری در ساعت)</w:t>
      </w:r>
    </w:p>
    <w:p w14:paraId="1AD7CBF2" w14:textId="77777777" w:rsidR="00815242" w:rsidRDefault="00815242" w:rsidP="00BB191F">
      <w:pPr>
        <w:pStyle w:val="ListParagraph"/>
        <w:numPr>
          <w:ilvl w:val="0"/>
          <w:numId w:val="92"/>
        </w:numPr>
        <w:rPr>
          <w:lang w:bidi="fa-IR"/>
        </w:rPr>
      </w:pPr>
      <w:r>
        <w:rPr>
          <w:rtl/>
          <w:lang w:bidi="fa-IR"/>
        </w:rPr>
        <w:t>هزینه های انرژی و سایر خدمات عمومی: 20</w:t>
      </w:r>
      <w:r w:rsidRPr="0062220C">
        <w:rPr>
          <w:rFonts w:cs="Times New Roman" w:hint="cs"/>
          <w:rtl/>
          <w:lang w:bidi="fa-IR"/>
        </w:rPr>
        <w:t>٪</w:t>
      </w:r>
      <w:r>
        <w:rPr>
          <w:rtl/>
          <w:lang w:bidi="fa-IR"/>
        </w:rPr>
        <w:t xml:space="preserve"> </w:t>
      </w:r>
      <w:r>
        <w:rPr>
          <w:rFonts w:hint="cs"/>
          <w:rtl/>
          <w:lang w:bidi="fa-IR"/>
        </w:rPr>
        <w:t>کمتر</w:t>
      </w:r>
      <w:r>
        <w:rPr>
          <w:rtl/>
          <w:lang w:bidi="fa-IR"/>
        </w:rPr>
        <w:t xml:space="preserve"> </w:t>
      </w:r>
      <w:r>
        <w:rPr>
          <w:rFonts w:hint="cs"/>
          <w:rtl/>
          <w:lang w:bidi="fa-IR"/>
        </w:rPr>
        <w:t>از</w:t>
      </w:r>
      <w:r>
        <w:rPr>
          <w:rtl/>
          <w:lang w:bidi="fa-IR"/>
        </w:rPr>
        <w:t xml:space="preserve"> </w:t>
      </w:r>
      <w:r>
        <w:rPr>
          <w:rFonts w:hint="cs"/>
          <w:rtl/>
          <w:lang w:bidi="fa-IR"/>
        </w:rPr>
        <w:t>مقدار</w:t>
      </w:r>
      <w:r>
        <w:rPr>
          <w:rtl/>
          <w:lang w:bidi="fa-IR"/>
        </w:rPr>
        <w:t xml:space="preserve"> </w:t>
      </w:r>
      <w:r>
        <w:rPr>
          <w:rFonts w:hint="cs"/>
          <w:rtl/>
          <w:lang w:bidi="fa-IR"/>
        </w:rPr>
        <w:t>کنونی</w:t>
      </w:r>
      <w:r>
        <w:rPr>
          <w:rtl/>
          <w:lang w:bidi="fa-IR"/>
        </w:rPr>
        <w:t xml:space="preserve"> (</w:t>
      </w:r>
      <w:r>
        <w:rPr>
          <w:rFonts w:hint="cs"/>
          <w:rtl/>
          <w:lang w:bidi="fa-IR"/>
        </w:rPr>
        <w:t>مصرف</w:t>
      </w:r>
      <w:r>
        <w:rPr>
          <w:rtl/>
          <w:lang w:bidi="fa-IR"/>
        </w:rPr>
        <w:t xml:space="preserve"> </w:t>
      </w:r>
      <w:r>
        <w:rPr>
          <w:rFonts w:hint="cs"/>
          <w:rtl/>
          <w:lang w:bidi="fa-IR"/>
        </w:rPr>
        <w:t>کنونی</w:t>
      </w:r>
      <w:r>
        <w:rPr>
          <w:rtl/>
          <w:lang w:bidi="fa-IR"/>
        </w:rPr>
        <w:t xml:space="preserve"> 2 </w:t>
      </w:r>
      <w:r>
        <w:rPr>
          <w:rFonts w:hint="cs"/>
          <w:rtl/>
          <w:lang w:bidi="fa-IR"/>
        </w:rPr>
        <w:t>مگاوات</w:t>
      </w:r>
      <w:r>
        <w:rPr>
          <w:rtl/>
          <w:lang w:bidi="fa-IR"/>
        </w:rPr>
        <w:t xml:space="preserve"> </w:t>
      </w:r>
      <w:r>
        <w:rPr>
          <w:rFonts w:hint="cs"/>
          <w:rtl/>
          <w:lang w:bidi="fa-IR"/>
        </w:rPr>
        <w:t>است،</w:t>
      </w:r>
      <w:r>
        <w:rPr>
          <w:rtl/>
          <w:lang w:bidi="fa-IR"/>
        </w:rPr>
        <w:t xml:space="preserve"> </w:t>
      </w:r>
      <w:r>
        <w:rPr>
          <w:rFonts w:hint="cs"/>
          <w:rtl/>
          <w:lang w:bidi="fa-IR"/>
        </w:rPr>
        <w:t>به</w:t>
      </w:r>
      <w:r>
        <w:rPr>
          <w:rtl/>
          <w:lang w:bidi="fa-IR"/>
        </w:rPr>
        <w:t xml:space="preserve"> </w:t>
      </w:r>
      <w:r>
        <w:rPr>
          <w:rFonts w:hint="cs"/>
          <w:rtl/>
          <w:lang w:bidi="fa-IR"/>
        </w:rPr>
        <w:t>همراه</w:t>
      </w:r>
      <w:r>
        <w:rPr>
          <w:rtl/>
          <w:lang w:bidi="fa-IR"/>
        </w:rPr>
        <w:t xml:space="preserve"> </w:t>
      </w:r>
      <w:r>
        <w:rPr>
          <w:rFonts w:hint="cs"/>
          <w:rtl/>
          <w:lang w:bidi="fa-IR"/>
        </w:rPr>
        <w:t>موارد</w:t>
      </w:r>
      <w:r>
        <w:rPr>
          <w:rtl/>
          <w:lang w:bidi="fa-IR"/>
        </w:rPr>
        <w:t xml:space="preserve"> </w:t>
      </w:r>
      <w:r>
        <w:rPr>
          <w:rFonts w:hint="cs"/>
          <w:rtl/>
          <w:lang w:bidi="fa-IR"/>
        </w:rPr>
        <w:t>دیگر</w:t>
      </w:r>
      <w:r>
        <w:rPr>
          <w:rtl/>
          <w:lang w:bidi="fa-IR"/>
        </w:rPr>
        <w:t>)</w:t>
      </w:r>
    </w:p>
    <w:p w14:paraId="63B7B1BE" w14:textId="77777777" w:rsidR="00815242" w:rsidRDefault="00815242" w:rsidP="00BB191F">
      <w:pPr>
        <w:pStyle w:val="ListParagraph"/>
        <w:numPr>
          <w:ilvl w:val="0"/>
          <w:numId w:val="92"/>
        </w:numPr>
        <w:rPr>
          <w:lang w:bidi="fa-IR"/>
        </w:rPr>
      </w:pPr>
      <w:r>
        <w:rPr>
          <w:rtl/>
          <w:lang w:bidi="fa-IR"/>
        </w:rPr>
        <w:t>هزینه نگهداشت (پیشگیرانه و اصلاحی): 2</w:t>
      </w:r>
      <w:r w:rsidRPr="0062220C">
        <w:rPr>
          <w:rFonts w:cs="Times New Roman" w:hint="cs"/>
          <w:rtl/>
          <w:lang w:bidi="fa-IR"/>
        </w:rPr>
        <w:t>٪</w:t>
      </w:r>
      <w:r>
        <w:rPr>
          <w:rtl/>
          <w:lang w:bidi="fa-IR"/>
        </w:rPr>
        <w:t xml:space="preserve"> </w:t>
      </w:r>
      <w:r>
        <w:rPr>
          <w:rFonts w:hint="cs"/>
          <w:rtl/>
          <w:lang w:bidi="fa-IR"/>
        </w:rPr>
        <w:t>یا</w:t>
      </w:r>
      <w:r>
        <w:rPr>
          <w:rtl/>
          <w:lang w:bidi="fa-IR"/>
        </w:rPr>
        <w:t xml:space="preserve"> </w:t>
      </w:r>
      <w:r>
        <w:rPr>
          <w:rFonts w:hint="cs"/>
          <w:rtl/>
          <w:lang w:bidi="fa-IR"/>
        </w:rPr>
        <w:t>کمتر</w:t>
      </w:r>
      <w:r>
        <w:rPr>
          <w:rtl/>
          <w:lang w:bidi="fa-IR"/>
        </w:rPr>
        <w:t xml:space="preserve"> </w:t>
      </w:r>
      <w:r>
        <w:rPr>
          <w:rFonts w:hint="cs"/>
          <w:rtl/>
          <w:lang w:bidi="fa-IR"/>
        </w:rPr>
        <w:t>از</w:t>
      </w:r>
      <w:r>
        <w:rPr>
          <w:rtl/>
          <w:lang w:bidi="fa-IR"/>
        </w:rPr>
        <w:t xml:space="preserve"> </w:t>
      </w:r>
      <w:r>
        <w:rPr>
          <w:rFonts w:hint="cs"/>
          <w:rtl/>
          <w:lang w:bidi="fa-IR"/>
        </w:rPr>
        <w:t>ارزش</w:t>
      </w:r>
      <w:r>
        <w:rPr>
          <w:rtl/>
          <w:lang w:bidi="fa-IR"/>
        </w:rPr>
        <w:t xml:space="preserve"> </w:t>
      </w:r>
      <w:r>
        <w:rPr>
          <w:rFonts w:hint="cs"/>
          <w:rtl/>
          <w:lang w:bidi="fa-IR"/>
        </w:rPr>
        <w:t>جایگزینی</w:t>
      </w:r>
      <w:r>
        <w:rPr>
          <w:rtl/>
          <w:lang w:bidi="fa-IR"/>
        </w:rPr>
        <w:t xml:space="preserve"> </w:t>
      </w:r>
      <w:r>
        <w:rPr>
          <w:rFonts w:hint="cs"/>
          <w:rtl/>
          <w:lang w:bidi="fa-IR"/>
        </w:rPr>
        <w:t>دا</w:t>
      </w:r>
      <w:r>
        <w:rPr>
          <w:rtl/>
          <w:lang w:bidi="fa-IR"/>
        </w:rPr>
        <w:t>رایی</w:t>
      </w:r>
      <w:r>
        <w:rPr>
          <w:rStyle w:val="FootnoteReference"/>
          <w:rFonts w:cs="Arial"/>
          <w:rtl/>
          <w:lang w:bidi="fa-IR"/>
        </w:rPr>
        <w:footnoteReference w:id="272"/>
      </w:r>
      <w:r>
        <w:rPr>
          <w:rtl/>
          <w:lang w:bidi="fa-IR"/>
        </w:rPr>
        <w:t xml:space="preserve"> (در حال حاضر 2.7</w:t>
      </w:r>
      <w:r w:rsidRPr="0062220C">
        <w:rPr>
          <w:rFonts w:cs="Times New Roman" w:hint="cs"/>
          <w:rtl/>
          <w:lang w:bidi="fa-IR"/>
        </w:rPr>
        <w:t>٪</w:t>
      </w:r>
      <w:r>
        <w:rPr>
          <w:rtl/>
          <w:lang w:bidi="fa-IR"/>
        </w:rPr>
        <w:t xml:space="preserve"> </w:t>
      </w:r>
      <w:r>
        <w:rPr>
          <w:rFonts w:hint="cs"/>
          <w:rtl/>
          <w:lang w:bidi="fa-IR"/>
        </w:rPr>
        <w:t>با</w:t>
      </w:r>
      <w:r>
        <w:rPr>
          <w:rtl/>
          <w:lang w:bidi="fa-IR"/>
        </w:rPr>
        <w:t xml:space="preserve"> </w:t>
      </w:r>
      <w:r>
        <w:rPr>
          <w:rFonts w:hint="cs"/>
          <w:rtl/>
          <w:lang w:bidi="fa-IR"/>
        </w:rPr>
        <w:t>افزایش</w:t>
      </w:r>
      <w:r>
        <w:rPr>
          <w:rtl/>
          <w:lang w:bidi="fa-IR"/>
        </w:rPr>
        <w:t xml:space="preserve"> 0.2</w:t>
      </w:r>
      <w:r w:rsidRPr="0062220C">
        <w:rPr>
          <w:rFonts w:cs="Times New Roman" w:hint="cs"/>
          <w:rtl/>
          <w:lang w:bidi="fa-IR"/>
        </w:rPr>
        <w:t>٪</w:t>
      </w:r>
      <w:r>
        <w:rPr>
          <w:rtl/>
          <w:lang w:bidi="fa-IR"/>
        </w:rPr>
        <w:t xml:space="preserve"> </w:t>
      </w:r>
      <w:r>
        <w:rPr>
          <w:rFonts w:hint="cs"/>
          <w:rtl/>
          <w:lang w:bidi="fa-IR"/>
        </w:rPr>
        <w:t>در</w:t>
      </w:r>
      <w:r>
        <w:rPr>
          <w:rtl/>
          <w:lang w:bidi="fa-IR"/>
        </w:rPr>
        <w:t xml:space="preserve"> </w:t>
      </w:r>
      <w:r>
        <w:rPr>
          <w:rFonts w:hint="cs"/>
          <w:rtl/>
          <w:lang w:bidi="fa-IR"/>
        </w:rPr>
        <w:t>سال</w:t>
      </w:r>
      <w:r>
        <w:rPr>
          <w:rtl/>
          <w:lang w:bidi="fa-IR"/>
        </w:rPr>
        <w:t>)</w:t>
      </w:r>
    </w:p>
    <w:p w14:paraId="192AB405" w14:textId="77777777" w:rsidR="00815242" w:rsidRDefault="00815242" w:rsidP="00815242">
      <w:pPr>
        <w:rPr>
          <w:rFonts w:cs="Arial"/>
          <w:lang w:bidi="fa-IR"/>
        </w:rPr>
      </w:pPr>
    </w:p>
    <w:p w14:paraId="1648F02C" w14:textId="77777777" w:rsidR="00815242" w:rsidRDefault="00815242" w:rsidP="0062220C">
      <w:pPr>
        <w:rPr>
          <w:rtl/>
          <w:lang w:bidi="fa-IR"/>
        </w:rPr>
      </w:pPr>
      <w:r>
        <w:rPr>
          <w:rtl/>
          <w:lang w:bidi="fa-IR"/>
        </w:rPr>
        <w:lastRenderedPageBreak/>
        <w:t>با توجه به محاسبات و داده‌های فوق، می‌توانیم الزامات زیر را برای این سیستم جدیدی که در حال تهیه آن هستیم، مشخص کنیم.</w:t>
      </w:r>
    </w:p>
    <w:p w14:paraId="07327EFC" w14:textId="77777777" w:rsidR="00815242" w:rsidRDefault="00815242" w:rsidP="0062220C">
      <w:pPr>
        <w:rPr>
          <w:rFonts w:cstheme="minorBidi"/>
          <w:lang w:bidi="fa-IR"/>
        </w:rPr>
      </w:pPr>
    </w:p>
    <w:p w14:paraId="373E4976" w14:textId="77777777" w:rsidR="00815242" w:rsidRDefault="00815242" w:rsidP="0062220C">
      <w:pPr>
        <w:rPr>
          <w:lang w:bidi="fa-IR"/>
        </w:rPr>
      </w:pPr>
      <w:r>
        <w:rPr>
          <w:rFonts w:cs="Times New Roman" w:hint="cs"/>
          <w:rtl/>
          <w:lang w:bidi="fa-IR"/>
        </w:rPr>
        <w:t>•</w:t>
      </w:r>
      <w:r>
        <w:rPr>
          <w:rtl/>
          <w:lang w:bidi="fa-IR"/>
        </w:rPr>
        <w:t xml:space="preserve"> </w:t>
      </w:r>
      <w:r>
        <w:rPr>
          <w:lang w:bidi="fa-IR"/>
        </w:rPr>
        <w:t>MTBF</w:t>
      </w:r>
      <w:r>
        <w:rPr>
          <w:rtl/>
          <w:lang w:bidi="fa-IR"/>
        </w:rPr>
        <w:t xml:space="preserve"> برابر با 1000 ساعت یا </w:t>
      </w:r>
      <w:r>
        <w:rPr>
          <w:lang w:bidi="fa-IR"/>
        </w:rPr>
        <w:t>FR</w:t>
      </w:r>
      <w:r>
        <w:rPr>
          <w:rtl/>
          <w:lang w:bidi="fa-IR"/>
        </w:rPr>
        <w:t xml:space="preserve"> برابر 001/0 خرابی در ساعت</w:t>
      </w:r>
    </w:p>
    <w:p w14:paraId="6B950B62" w14:textId="77777777" w:rsidR="00815242" w:rsidRDefault="00815242" w:rsidP="0062220C">
      <w:pPr>
        <w:rPr>
          <w:lang w:bidi="fa-IR"/>
        </w:rPr>
      </w:pPr>
      <w:r>
        <w:rPr>
          <w:rFonts w:cs="Times New Roman" w:hint="cs"/>
          <w:rtl/>
          <w:lang w:bidi="fa-IR"/>
        </w:rPr>
        <w:t>•</w:t>
      </w:r>
      <w:r>
        <w:rPr>
          <w:rtl/>
          <w:lang w:bidi="fa-IR"/>
        </w:rPr>
        <w:t xml:space="preserve"> </w:t>
      </w:r>
      <w:r>
        <w:rPr>
          <w:lang w:bidi="fa-IR"/>
        </w:rPr>
        <w:t>MTTR</w:t>
      </w:r>
      <w:r>
        <w:rPr>
          <w:rtl/>
          <w:lang w:bidi="fa-IR"/>
        </w:rPr>
        <w:t xml:space="preserve"> برابر با 8 ساعت</w:t>
      </w:r>
    </w:p>
    <w:p w14:paraId="4FE28E6F" w14:textId="77777777" w:rsidR="00815242" w:rsidRDefault="00815242" w:rsidP="00815242">
      <w:pPr>
        <w:rPr>
          <w:rFonts w:cs="Arial"/>
          <w:lang w:bidi="fa-IR"/>
        </w:rPr>
      </w:pPr>
    </w:p>
    <w:p w14:paraId="417F1E74" w14:textId="77777777" w:rsidR="00815242" w:rsidRDefault="00815242" w:rsidP="0062220C">
      <w:pPr>
        <w:rPr>
          <w:rFonts w:cstheme="minorBidi"/>
          <w:rtl/>
          <w:lang w:bidi="fa-IR"/>
        </w:rPr>
      </w:pPr>
      <w:r w:rsidRPr="0062220C">
        <w:rPr>
          <w:rtl/>
        </w:rPr>
        <w:t>یا می‌توانیم قابلیت اطمینان 98</w:t>
      </w:r>
      <w:r w:rsidRPr="0062220C">
        <w:rPr>
          <w:rFonts w:cs="Times New Roman" w:hint="cs"/>
          <w:rtl/>
        </w:rPr>
        <w:t>٪</w:t>
      </w:r>
      <w:r w:rsidRPr="0062220C">
        <w:rPr>
          <w:rtl/>
        </w:rPr>
        <w:t xml:space="preserve"> </w:t>
      </w:r>
      <w:r w:rsidRPr="0062220C">
        <w:rPr>
          <w:rFonts w:hint="cs"/>
          <w:rtl/>
        </w:rPr>
        <w:t>برای</w:t>
      </w:r>
      <w:r w:rsidRPr="0062220C">
        <w:rPr>
          <w:rtl/>
        </w:rPr>
        <w:t xml:space="preserve"> 20 </w:t>
      </w:r>
      <w:r w:rsidRPr="0062220C">
        <w:rPr>
          <w:rFonts w:hint="cs"/>
          <w:rtl/>
        </w:rPr>
        <w:t>ساعت</w:t>
      </w:r>
      <w:r w:rsidRPr="0062220C">
        <w:rPr>
          <w:rtl/>
        </w:rPr>
        <w:t xml:space="preserve"> </w:t>
      </w:r>
      <w:r w:rsidRPr="0062220C">
        <w:rPr>
          <w:rFonts w:hint="cs"/>
          <w:rtl/>
        </w:rPr>
        <w:t>عملیات</w:t>
      </w:r>
      <w:r w:rsidRPr="0062220C">
        <w:rPr>
          <w:rtl/>
        </w:rPr>
        <w:t xml:space="preserve"> </w:t>
      </w:r>
      <w:r w:rsidRPr="0062220C">
        <w:rPr>
          <w:rFonts w:hint="cs"/>
          <w:rtl/>
        </w:rPr>
        <w:t>در</w:t>
      </w:r>
      <w:r w:rsidRPr="0062220C">
        <w:rPr>
          <w:rtl/>
        </w:rPr>
        <w:t xml:space="preserve"> </w:t>
      </w:r>
      <w:r w:rsidRPr="0062220C">
        <w:rPr>
          <w:rFonts w:hint="cs"/>
          <w:rtl/>
        </w:rPr>
        <w:t>روز</w:t>
      </w:r>
      <w:r w:rsidRPr="0062220C">
        <w:rPr>
          <w:rtl/>
        </w:rPr>
        <w:t xml:space="preserve"> </w:t>
      </w:r>
      <w:r w:rsidRPr="0062220C">
        <w:rPr>
          <w:rFonts w:hint="cs"/>
          <w:rtl/>
        </w:rPr>
        <w:t>و</w:t>
      </w:r>
      <w:r w:rsidRPr="0062220C">
        <w:rPr>
          <w:rtl/>
        </w:rPr>
        <w:t xml:space="preserve"> </w:t>
      </w:r>
      <w:r w:rsidRPr="0062220C">
        <w:rPr>
          <w:rFonts w:hint="cs"/>
          <w:rtl/>
        </w:rPr>
        <w:t>دسترس</w:t>
      </w:r>
      <w:r w:rsidRPr="0062220C">
        <w:rPr>
          <w:rtl/>
        </w:rPr>
        <w:t xml:space="preserve"> </w:t>
      </w:r>
      <w:r w:rsidRPr="0062220C">
        <w:rPr>
          <w:rFonts w:hint="cs"/>
          <w:rtl/>
        </w:rPr>
        <w:t>پذیری</w:t>
      </w:r>
      <w:r w:rsidRPr="0062220C">
        <w:rPr>
          <w:rtl/>
        </w:rPr>
        <w:t xml:space="preserve"> 99</w:t>
      </w:r>
      <w:r w:rsidRPr="0062220C">
        <w:rPr>
          <w:rFonts w:cs="Times New Roman" w:hint="cs"/>
          <w:rtl/>
        </w:rPr>
        <w:t>٪</w:t>
      </w:r>
      <w:r w:rsidRPr="0062220C">
        <w:rPr>
          <w:rtl/>
        </w:rPr>
        <w:t xml:space="preserve"> </w:t>
      </w:r>
      <w:r w:rsidRPr="0062220C">
        <w:rPr>
          <w:rFonts w:hint="cs"/>
          <w:rtl/>
        </w:rPr>
        <w:t>را</w:t>
      </w:r>
      <w:r w:rsidRPr="0062220C">
        <w:rPr>
          <w:rtl/>
        </w:rPr>
        <w:t xml:space="preserve"> </w:t>
      </w:r>
      <w:r w:rsidRPr="0062220C">
        <w:rPr>
          <w:rFonts w:hint="cs"/>
          <w:rtl/>
        </w:rPr>
        <w:t>درخواست</w:t>
      </w:r>
      <w:r w:rsidRPr="0062220C">
        <w:rPr>
          <w:rtl/>
        </w:rPr>
        <w:t xml:space="preserve"> </w:t>
      </w:r>
      <w:r w:rsidRPr="0062220C">
        <w:rPr>
          <w:rFonts w:hint="cs"/>
          <w:rtl/>
        </w:rPr>
        <w:t>کنیم</w:t>
      </w:r>
      <w:r w:rsidRPr="0062220C">
        <w:rPr>
          <w:rtl/>
        </w:rPr>
        <w:t xml:space="preserve">. </w:t>
      </w:r>
      <w:r w:rsidRPr="0062220C">
        <w:rPr>
          <w:rFonts w:hint="cs"/>
          <w:rtl/>
        </w:rPr>
        <w:t>به</w:t>
      </w:r>
      <w:r w:rsidRPr="0062220C">
        <w:rPr>
          <w:rtl/>
        </w:rPr>
        <w:t xml:space="preserve"> </w:t>
      </w:r>
      <w:r w:rsidRPr="0062220C">
        <w:rPr>
          <w:rFonts w:hint="cs"/>
          <w:rtl/>
        </w:rPr>
        <w:t>همین</w:t>
      </w:r>
      <w:r w:rsidRPr="0062220C">
        <w:rPr>
          <w:rtl/>
        </w:rPr>
        <w:t xml:space="preserve"> </w:t>
      </w:r>
      <w:r w:rsidRPr="0062220C">
        <w:rPr>
          <w:rFonts w:hint="cs"/>
          <w:rtl/>
        </w:rPr>
        <w:t>ترتیب،</w:t>
      </w:r>
      <w:r w:rsidRPr="0062220C">
        <w:rPr>
          <w:rtl/>
        </w:rPr>
        <w:t xml:space="preserve"> </w:t>
      </w:r>
      <w:r w:rsidRPr="0062220C">
        <w:rPr>
          <w:rFonts w:hint="cs"/>
          <w:rtl/>
        </w:rPr>
        <w:t>می‌توانیم</w:t>
      </w:r>
      <w:r w:rsidRPr="0062220C">
        <w:rPr>
          <w:rtl/>
        </w:rPr>
        <w:t xml:space="preserve"> </w:t>
      </w:r>
      <w:r w:rsidRPr="0062220C">
        <w:rPr>
          <w:rFonts w:hint="cs"/>
          <w:rtl/>
        </w:rPr>
        <w:t>مشخص</w:t>
      </w:r>
      <w:r w:rsidRPr="0062220C">
        <w:rPr>
          <w:rtl/>
        </w:rPr>
        <w:t xml:space="preserve"> </w:t>
      </w:r>
      <w:r w:rsidRPr="0062220C">
        <w:rPr>
          <w:rFonts w:hint="cs"/>
          <w:rtl/>
        </w:rPr>
        <w:t>کنیم</w:t>
      </w:r>
      <w:r w:rsidRPr="0062220C">
        <w:rPr>
          <w:rtl/>
        </w:rPr>
        <w:t xml:space="preserve"> </w:t>
      </w:r>
      <w:r w:rsidRPr="0062220C">
        <w:rPr>
          <w:rFonts w:hint="cs"/>
          <w:rtl/>
        </w:rPr>
        <w:t>که</w:t>
      </w:r>
      <w:r w:rsidRPr="0062220C">
        <w:rPr>
          <w:rtl/>
        </w:rPr>
        <w:t xml:space="preserve"> </w:t>
      </w:r>
      <w:r w:rsidRPr="0062220C">
        <w:rPr>
          <w:rFonts w:hint="cs"/>
          <w:rtl/>
        </w:rPr>
        <w:t>کل</w:t>
      </w:r>
      <w:r w:rsidRPr="0062220C">
        <w:rPr>
          <w:rtl/>
        </w:rPr>
        <w:t xml:space="preserve"> </w:t>
      </w:r>
      <w:r w:rsidRPr="0062220C">
        <w:rPr>
          <w:rFonts w:hint="cs"/>
          <w:rtl/>
        </w:rPr>
        <w:t>هزینه‌های</w:t>
      </w:r>
      <w:r w:rsidRPr="0062220C">
        <w:rPr>
          <w:rtl/>
        </w:rPr>
        <w:t xml:space="preserve"> </w:t>
      </w:r>
      <w:r w:rsidRPr="0062220C">
        <w:rPr>
          <w:rFonts w:hint="cs"/>
          <w:rtl/>
        </w:rPr>
        <w:t>عملیاتی</w:t>
      </w:r>
      <w:r w:rsidRPr="0062220C">
        <w:rPr>
          <w:rtl/>
        </w:rPr>
        <w:t xml:space="preserve"> </w:t>
      </w:r>
      <w:r w:rsidRPr="0062220C">
        <w:rPr>
          <w:rFonts w:hint="cs"/>
          <w:rtl/>
        </w:rPr>
        <w:t>و</w:t>
      </w:r>
      <w:r>
        <w:rPr>
          <w:rtl/>
          <w:lang w:bidi="fa-IR"/>
        </w:rPr>
        <w:t xml:space="preserve"> هزینه‌های نگهداشت نباید از عدد یا درصد خاصی از ارزش جایگزینی سیستم بیشتر باشد. با این حال، این اعداد باید، با انجام </w:t>
      </w:r>
      <w:r>
        <w:rPr>
          <w:lang w:bidi="fa-IR"/>
        </w:rPr>
        <w:t>FMEA</w:t>
      </w:r>
      <w:r>
        <w:rPr>
          <w:rtl/>
          <w:lang w:bidi="fa-IR"/>
        </w:rPr>
        <w:t>، توسط طراحان / سازندگان سیستم صحه گذاری شوند.</w:t>
      </w:r>
    </w:p>
    <w:p w14:paraId="44C011B8" w14:textId="77777777" w:rsidR="00815242" w:rsidRDefault="00815242" w:rsidP="0062220C">
      <w:pPr>
        <w:rPr>
          <w:lang w:bidi="fa-IR"/>
        </w:rPr>
      </w:pPr>
    </w:p>
    <w:p w14:paraId="1774A7EC" w14:textId="77777777" w:rsidR="00815242" w:rsidRDefault="00815242" w:rsidP="0062220C">
      <w:pPr>
        <w:rPr>
          <w:lang w:bidi="fa-IR"/>
        </w:rPr>
      </w:pPr>
      <w:r>
        <w:rPr>
          <w:rtl/>
          <w:lang w:bidi="fa-IR"/>
        </w:rPr>
        <w:t>علاوه بر این، الزامات و مشخصات باید شامل موارد زیر باشد:</w:t>
      </w:r>
    </w:p>
    <w:p w14:paraId="715AC7AC" w14:textId="77777777" w:rsidR="00815242" w:rsidRDefault="00815242" w:rsidP="00815242">
      <w:pPr>
        <w:rPr>
          <w:rFonts w:cstheme="minorBidi"/>
          <w:rtl/>
          <w:lang w:bidi="fa-IR"/>
        </w:rPr>
      </w:pPr>
    </w:p>
    <w:p w14:paraId="42AB0181"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نمایش</w:t>
      </w:r>
      <w:r>
        <w:rPr>
          <w:rtl/>
          <w:lang w:bidi="fa-IR"/>
        </w:rPr>
        <w:t xml:space="preserve"> </w:t>
      </w:r>
      <w:r>
        <w:rPr>
          <w:rFonts w:hint="cs"/>
          <w:rtl/>
          <w:lang w:bidi="fa-IR"/>
        </w:rPr>
        <w:t>داده‌های</w:t>
      </w:r>
      <w:r>
        <w:rPr>
          <w:rtl/>
          <w:lang w:bidi="fa-IR"/>
        </w:rPr>
        <w:t xml:space="preserve"> </w:t>
      </w:r>
      <w:r>
        <w:rPr>
          <w:rFonts w:hint="cs"/>
          <w:rtl/>
          <w:lang w:bidi="fa-IR"/>
        </w:rPr>
        <w:t>عملکرد</w:t>
      </w:r>
      <w:r>
        <w:rPr>
          <w:rtl/>
          <w:lang w:bidi="fa-IR"/>
        </w:rPr>
        <w:t xml:space="preserve"> </w:t>
      </w:r>
      <w:r>
        <w:rPr>
          <w:rFonts w:hint="cs"/>
          <w:rtl/>
          <w:lang w:bidi="fa-IR"/>
        </w:rPr>
        <w:t>دارایی</w:t>
      </w:r>
      <w:r>
        <w:rPr>
          <w:rtl/>
          <w:lang w:bidi="fa-IR"/>
        </w:rPr>
        <w:t xml:space="preserve"> - </w:t>
      </w:r>
      <w:r>
        <w:rPr>
          <w:rFonts w:hint="cs"/>
          <w:rtl/>
          <w:lang w:bidi="fa-IR"/>
        </w:rPr>
        <w:t>مانند</w:t>
      </w:r>
      <w:r>
        <w:rPr>
          <w:rtl/>
          <w:lang w:bidi="fa-IR"/>
        </w:rPr>
        <w:t xml:space="preserve"> </w:t>
      </w:r>
      <w:r>
        <w:rPr>
          <w:rFonts w:hint="cs"/>
          <w:rtl/>
          <w:lang w:bidi="fa-IR"/>
        </w:rPr>
        <w:t>هشدارهای</w:t>
      </w:r>
      <w:r>
        <w:rPr>
          <w:rtl/>
          <w:lang w:bidi="fa-IR"/>
        </w:rPr>
        <w:t xml:space="preserve"> </w:t>
      </w:r>
      <w:r>
        <w:rPr>
          <w:rFonts w:hint="cs"/>
          <w:rtl/>
          <w:lang w:bidi="fa-IR"/>
        </w:rPr>
        <w:t>زودهنگام</w:t>
      </w:r>
    </w:p>
    <w:p w14:paraId="35657A9F"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جریان،</w:t>
      </w:r>
      <w:r>
        <w:rPr>
          <w:rtl/>
          <w:lang w:bidi="fa-IR"/>
        </w:rPr>
        <w:t xml:space="preserve"> </w:t>
      </w:r>
      <w:r>
        <w:rPr>
          <w:rFonts w:hint="cs"/>
          <w:rtl/>
          <w:lang w:bidi="fa-IR"/>
        </w:rPr>
        <w:t>دما،</w:t>
      </w:r>
      <w:r>
        <w:rPr>
          <w:rtl/>
          <w:lang w:bidi="fa-IR"/>
        </w:rPr>
        <w:t xml:space="preserve"> </w:t>
      </w:r>
      <w:r>
        <w:rPr>
          <w:rFonts w:hint="cs"/>
          <w:rtl/>
          <w:lang w:bidi="fa-IR"/>
        </w:rPr>
        <w:t>فشار</w:t>
      </w:r>
      <w:r>
        <w:rPr>
          <w:rtl/>
          <w:lang w:bidi="fa-IR"/>
        </w:rPr>
        <w:t xml:space="preserve"> </w:t>
      </w:r>
      <w:r>
        <w:rPr>
          <w:rFonts w:hint="cs"/>
          <w:rtl/>
          <w:lang w:bidi="fa-IR"/>
        </w:rPr>
        <w:t>و</w:t>
      </w:r>
      <w:r>
        <w:rPr>
          <w:rtl/>
          <w:lang w:bidi="fa-IR"/>
        </w:rPr>
        <w:t xml:space="preserve"> </w:t>
      </w:r>
      <w:r>
        <w:rPr>
          <w:rFonts w:hint="cs"/>
          <w:rtl/>
          <w:lang w:bidi="fa-IR"/>
        </w:rPr>
        <w:t>غیره</w:t>
      </w:r>
    </w:p>
    <w:p w14:paraId="111DE78D"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دیگر</w:t>
      </w:r>
      <w:r>
        <w:rPr>
          <w:rtl/>
          <w:lang w:bidi="fa-IR"/>
        </w:rPr>
        <w:t xml:space="preserve"> </w:t>
      </w:r>
      <w:r>
        <w:rPr>
          <w:rFonts w:hint="cs"/>
          <w:rtl/>
          <w:lang w:bidi="fa-IR"/>
        </w:rPr>
        <w:t>داده‌های</w:t>
      </w:r>
      <w:r>
        <w:rPr>
          <w:rtl/>
          <w:lang w:bidi="fa-IR"/>
        </w:rPr>
        <w:t xml:space="preserve"> </w:t>
      </w:r>
      <w:r>
        <w:rPr>
          <w:rFonts w:hint="cs"/>
          <w:rtl/>
          <w:lang w:bidi="fa-IR"/>
        </w:rPr>
        <w:t>شرایط</w:t>
      </w:r>
      <w:r>
        <w:rPr>
          <w:rtl/>
          <w:lang w:bidi="fa-IR"/>
        </w:rPr>
        <w:t xml:space="preserve"> </w:t>
      </w:r>
      <w:r>
        <w:rPr>
          <w:rFonts w:hint="cs"/>
          <w:rtl/>
          <w:lang w:bidi="fa-IR"/>
        </w:rPr>
        <w:t>عملیاتی</w:t>
      </w:r>
      <w:r>
        <w:rPr>
          <w:rtl/>
          <w:lang w:bidi="fa-IR"/>
        </w:rPr>
        <w:t xml:space="preserve"> / دارایی</w:t>
      </w:r>
    </w:p>
    <w:p w14:paraId="4348D222"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نمایشگر</w:t>
      </w:r>
      <w:r>
        <w:rPr>
          <w:rtl/>
          <w:lang w:bidi="fa-IR"/>
        </w:rPr>
        <w:t xml:space="preserve"> </w:t>
      </w:r>
      <w:r>
        <w:rPr>
          <w:rFonts w:hint="cs"/>
          <w:rtl/>
          <w:lang w:bidi="fa-IR"/>
        </w:rPr>
        <w:t>تشخیصی</w:t>
      </w:r>
      <w:r>
        <w:rPr>
          <w:rStyle w:val="FootnoteReference"/>
          <w:rFonts w:cs="Arial"/>
          <w:rtl/>
          <w:lang w:bidi="fa-IR"/>
        </w:rPr>
        <w:footnoteReference w:id="273"/>
      </w:r>
      <w:r>
        <w:rPr>
          <w:rtl/>
          <w:lang w:bidi="fa-IR"/>
        </w:rPr>
        <w:t xml:space="preserve"> - تعیین نقاط مشکل دار</w:t>
      </w:r>
    </w:p>
    <w:p w14:paraId="5BB227E2"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استفاده</w:t>
      </w:r>
      <w:r>
        <w:rPr>
          <w:rtl/>
          <w:lang w:bidi="fa-IR"/>
        </w:rPr>
        <w:t xml:space="preserve"> </w:t>
      </w:r>
      <w:r>
        <w:rPr>
          <w:rFonts w:hint="cs"/>
          <w:rtl/>
          <w:lang w:bidi="fa-IR"/>
        </w:rPr>
        <w:t>از</w:t>
      </w:r>
      <w:r>
        <w:rPr>
          <w:rtl/>
          <w:lang w:bidi="fa-IR"/>
        </w:rPr>
        <w:t xml:space="preserve"> </w:t>
      </w:r>
      <w:r>
        <w:rPr>
          <w:rFonts w:hint="cs"/>
          <w:rtl/>
          <w:lang w:bidi="fa-IR"/>
        </w:rPr>
        <w:t>قطعات</w:t>
      </w:r>
      <w:r>
        <w:rPr>
          <w:rtl/>
          <w:lang w:bidi="fa-IR"/>
        </w:rPr>
        <w:t xml:space="preserve"> </w:t>
      </w:r>
      <w:r>
        <w:rPr>
          <w:rFonts w:hint="cs"/>
          <w:rtl/>
          <w:lang w:bidi="fa-IR"/>
        </w:rPr>
        <w:t>و</w:t>
      </w:r>
      <w:r>
        <w:rPr>
          <w:rtl/>
          <w:lang w:bidi="fa-IR"/>
        </w:rPr>
        <w:t xml:space="preserve"> </w:t>
      </w:r>
      <w:r>
        <w:rPr>
          <w:rFonts w:hint="cs"/>
          <w:rtl/>
          <w:lang w:bidi="fa-IR"/>
        </w:rPr>
        <w:t>مولفه‌های</w:t>
      </w:r>
      <w:r>
        <w:rPr>
          <w:rtl/>
          <w:lang w:bidi="fa-IR"/>
        </w:rPr>
        <w:t xml:space="preserve"> </w:t>
      </w:r>
      <w:r>
        <w:rPr>
          <w:rFonts w:hint="cs"/>
          <w:rtl/>
          <w:lang w:bidi="fa-IR"/>
        </w:rPr>
        <w:t>ماژولار</w:t>
      </w:r>
      <w:r>
        <w:rPr>
          <w:rtl/>
          <w:lang w:bidi="fa-IR"/>
        </w:rPr>
        <w:t xml:space="preserve"> </w:t>
      </w:r>
      <w:r>
        <w:rPr>
          <w:rFonts w:hint="cs"/>
          <w:rtl/>
          <w:lang w:bidi="fa-IR"/>
        </w:rPr>
        <w:t>و</w:t>
      </w:r>
      <w:r>
        <w:rPr>
          <w:rtl/>
          <w:lang w:bidi="fa-IR"/>
        </w:rPr>
        <w:t xml:space="preserve"> </w:t>
      </w:r>
      <w:r>
        <w:rPr>
          <w:rFonts w:hint="cs"/>
          <w:rtl/>
          <w:lang w:bidi="fa-IR"/>
        </w:rPr>
        <w:t>استاندارد</w:t>
      </w:r>
    </w:p>
    <w:p w14:paraId="5CB0F885"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استفاده</w:t>
      </w:r>
      <w:r>
        <w:rPr>
          <w:rtl/>
          <w:lang w:bidi="fa-IR"/>
        </w:rPr>
        <w:t xml:space="preserve"> </w:t>
      </w:r>
      <w:r>
        <w:rPr>
          <w:rFonts w:hint="cs"/>
          <w:rtl/>
          <w:lang w:bidi="fa-IR"/>
        </w:rPr>
        <w:t>از</w:t>
      </w:r>
      <w:r>
        <w:rPr>
          <w:rtl/>
          <w:lang w:bidi="fa-IR"/>
        </w:rPr>
        <w:t xml:space="preserve"> </w:t>
      </w:r>
      <w:r>
        <w:rPr>
          <w:rFonts w:hint="cs"/>
          <w:rtl/>
          <w:lang w:bidi="fa-IR"/>
        </w:rPr>
        <w:t>قطعات</w:t>
      </w:r>
      <w:r>
        <w:rPr>
          <w:rtl/>
          <w:lang w:bidi="fa-IR"/>
        </w:rPr>
        <w:t xml:space="preserve"> / </w:t>
      </w:r>
      <w:r>
        <w:rPr>
          <w:rFonts w:hint="cs"/>
          <w:rtl/>
          <w:lang w:bidi="fa-IR"/>
        </w:rPr>
        <w:t>اجزای</w:t>
      </w:r>
      <w:r>
        <w:rPr>
          <w:rtl/>
          <w:lang w:bidi="fa-IR"/>
        </w:rPr>
        <w:t xml:space="preserve"> </w:t>
      </w:r>
      <w:r>
        <w:rPr>
          <w:rFonts w:hint="cs"/>
          <w:rtl/>
          <w:lang w:bidi="fa-IR"/>
        </w:rPr>
        <w:t>تکراری</w:t>
      </w:r>
      <w:r>
        <w:rPr>
          <w:rtl/>
          <w:lang w:bidi="fa-IR"/>
        </w:rPr>
        <w:t xml:space="preserve"> (</w:t>
      </w:r>
      <w:r>
        <w:rPr>
          <w:rFonts w:hint="cs"/>
          <w:rtl/>
          <w:lang w:bidi="fa-IR"/>
        </w:rPr>
        <w:t>افزونه</w:t>
      </w:r>
      <w:r>
        <w:rPr>
          <w:rtl/>
          <w:lang w:bidi="fa-IR"/>
        </w:rPr>
        <w:t xml:space="preserve">) </w:t>
      </w:r>
      <w:r>
        <w:rPr>
          <w:rFonts w:hint="cs"/>
          <w:rtl/>
          <w:lang w:bidi="fa-IR"/>
        </w:rPr>
        <w:t>برای</w:t>
      </w:r>
      <w:r>
        <w:rPr>
          <w:rtl/>
          <w:lang w:bidi="fa-IR"/>
        </w:rPr>
        <w:t xml:space="preserve"> </w:t>
      </w:r>
      <w:r>
        <w:rPr>
          <w:rFonts w:hint="cs"/>
          <w:rtl/>
          <w:lang w:bidi="fa-IR"/>
        </w:rPr>
        <w:t>افزایش</w:t>
      </w:r>
      <w:r>
        <w:rPr>
          <w:rtl/>
          <w:lang w:bidi="fa-IR"/>
        </w:rPr>
        <w:t xml:space="preserve"> </w:t>
      </w:r>
      <w:r>
        <w:rPr>
          <w:rFonts w:hint="cs"/>
          <w:rtl/>
          <w:lang w:bidi="fa-IR"/>
        </w:rPr>
        <w:t>قابلیت</w:t>
      </w:r>
      <w:r>
        <w:rPr>
          <w:rtl/>
          <w:lang w:bidi="fa-IR"/>
        </w:rPr>
        <w:t xml:space="preserve"> </w:t>
      </w:r>
      <w:r>
        <w:rPr>
          <w:rFonts w:hint="cs"/>
          <w:rtl/>
          <w:lang w:bidi="fa-IR"/>
        </w:rPr>
        <w:t>اطمینان</w:t>
      </w:r>
    </w:p>
    <w:p w14:paraId="0C3AE3FB"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حداقل</w:t>
      </w:r>
      <w:r>
        <w:rPr>
          <w:rtl/>
          <w:lang w:bidi="fa-IR"/>
        </w:rPr>
        <w:t xml:space="preserve"> </w:t>
      </w:r>
      <w:r>
        <w:rPr>
          <w:rFonts w:hint="cs"/>
          <w:rtl/>
          <w:lang w:bidi="fa-IR"/>
        </w:rPr>
        <w:t>کردن</w:t>
      </w:r>
      <w:r>
        <w:rPr>
          <w:rtl/>
          <w:lang w:bidi="fa-IR"/>
        </w:rPr>
        <w:t xml:space="preserve"> </w:t>
      </w:r>
      <w:r>
        <w:rPr>
          <w:rFonts w:hint="cs"/>
          <w:rtl/>
          <w:lang w:bidi="fa-IR"/>
        </w:rPr>
        <w:t>ابزار</w:t>
      </w:r>
      <w:r>
        <w:rPr>
          <w:rtl/>
          <w:lang w:bidi="fa-IR"/>
        </w:rPr>
        <w:t xml:space="preserve"> / </w:t>
      </w:r>
      <w:r>
        <w:rPr>
          <w:rFonts w:hint="cs"/>
          <w:rtl/>
          <w:lang w:bidi="fa-IR"/>
        </w:rPr>
        <w:t>قطعات</w:t>
      </w:r>
      <w:r>
        <w:rPr>
          <w:rtl/>
          <w:lang w:bidi="fa-IR"/>
        </w:rPr>
        <w:t xml:space="preserve"> </w:t>
      </w:r>
      <w:r>
        <w:rPr>
          <w:rFonts w:hint="cs"/>
          <w:rtl/>
          <w:lang w:bidi="fa-IR"/>
        </w:rPr>
        <w:t>ویژه</w:t>
      </w:r>
    </w:p>
    <w:p w14:paraId="4A48C99B"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مواد</w:t>
      </w:r>
      <w:r>
        <w:rPr>
          <w:rtl/>
          <w:lang w:bidi="fa-IR"/>
        </w:rPr>
        <w:t xml:space="preserve"> </w:t>
      </w:r>
      <w:r>
        <w:rPr>
          <w:rFonts w:hint="cs"/>
          <w:rtl/>
          <w:lang w:bidi="fa-IR"/>
        </w:rPr>
        <w:t>آموزشی</w:t>
      </w:r>
      <w:r>
        <w:rPr>
          <w:rtl/>
          <w:lang w:bidi="fa-IR"/>
        </w:rPr>
        <w:t xml:space="preserve"> </w:t>
      </w:r>
      <w:r>
        <w:rPr>
          <w:rFonts w:hint="cs"/>
          <w:rtl/>
          <w:lang w:bidi="fa-IR"/>
        </w:rPr>
        <w:t>عملیات</w:t>
      </w:r>
      <w:r>
        <w:rPr>
          <w:rtl/>
          <w:lang w:bidi="fa-IR"/>
        </w:rPr>
        <w:t xml:space="preserve"> </w:t>
      </w:r>
      <w:r>
        <w:rPr>
          <w:rFonts w:hint="cs"/>
          <w:rtl/>
          <w:lang w:bidi="fa-IR"/>
        </w:rPr>
        <w:t>و</w:t>
      </w:r>
      <w:r>
        <w:rPr>
          <w:rtl/>
          <w:lang w:bidi="fa-IR"/>
        </w:rPr>
        <w:t xml:space="preserve"> </w:t>
      </w:r>
      <w:r>
        <w:rPr>
          <w:rFonts w:hint="cs"/>
          <w:rtl/>
          <w:lang w:bidi="fa-IR"/>
        </w:rPr>
        <w:t>نگهداشت</w:t>
      </w:r>
    </w:p>
    <w:p w14:paraId="656B2CB4"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برنامه</w:t>
      </w:r>
      <w:r>
        <w:rPr>
          <w:rtl/>
          <w:lang w:bidi="fa-IR"/>
        </w:rPr>
        <w:t xml:space="preserve"> </w:t>
      </w:r>
      <w:r>
        <w:rPr>
          <w:rFonts w:hint="cs"/>
          <w:rtl/>
          <w:lang w:bidi="fa-IR"/>
        </w:rPr>
        <w:t>نگهداشت</w:t>
      </w:r>
      <w:r>
        <w:rPr>
          <w:rtl/>
          <w:lang w:bidi="fa-IR"/>
        </w:rPr>
        <w:t xml:space="preserve"> </w:t>
      </w:r>
      <w:r>
        <w:rPr>
          <w:rFonts w:hint="cs"/>
          <w:rtl/>
          <w:lang w:bidi="fa-IR"/>
        </w:rPr>
        <w:t>مبتنی</w:t>
      </w:r>
      <w:r>
        <w:rPr>
          <w:rtl/>
          <w:lang w:bidi="fa-IR"/>
        </w:rPr>
        <w:t xml:space="preserve"> بر</w:t>
      </w:r>
      <w:r>
        <w:rPr>
          <w:lang w:bidi="fa-IR"/>
        </w:rPr>
        <w:t xml:space="preserve">FMEA </w:t>
      </w:r>
      <w:r>
        <w:rPr>
          <w:rtl/>
          <w:lang w:bidi="fa-IR"/>
        </w:rPr>
        <w:t xml:space="preserve"> یا </w:t>
      </w:r>
      <w:r>
        <w:rPr>
          <w:lang w:bidi="fa-IR"/>
        </w:rPr>
        <w:t>RCM</w:t>
      </w:r>
    </w:p>
    <w:p w14:paraId="5B9ED6B9" w14:textId="77777777" w:rsidR="00815242" w:rsidRDefault="00815242" w:rsidP="0062220C">
      <w:pPr>
        <w:rPr>
          <w:rtl/>
          <w:lang w:bidi="fa-IR"/>
        </w:rPr>
      </w:pPr>
      <w:r>
        <w:rPr>
          <w:rFonts w:cs="Times New Roman" w:hint="cs"/>
          <w:rtl/>
          <w:lang w:bidi="fa-IR"/>
        </w:rPr>
        <w:t>•</w:t>
      </w:r>
      <w:r>
        <w:rPr>
          <w:rtl/>
          <w:lang w:bidi="fa-IR"/>
        </w:rPr>
        <w:t xml:space="preserve"> </w:t>
      </w:r>
      <w:r>
        <w:rPr>
          <w:rFonts w:hint="cs"/>
          <w:rtl/>
          <w:lang w:bidi="fa-IR"/>
        </w:rPr>
        <w:t>حداکثر</w:t>
      </w:r>
      <w:r>
        <w:rPr>
          <w:rtl/>
          <w:lang w:bidi="fa-IR"/>
        </w:rPr>
        <w:t xml:space="preserve"> </w:t>
      </w:r>
      <w:r>
        <w:rPr>
          <w:rFonts w:hint="cs"/>
          <w:rtl/>
          <w:lang w:bidi="fa-IR"/>
        </w:rPr>
        <w:t>استفاده</w:t>
      </w:r>
      <w:r>
        <w:rPr>
          <w:rtl/>
          <w:lang w:bidi="fa-IR"/>
        </w:rPr>
        <w:t xml:space="preserve"> </w:t>
      </w:r>
      <w:r>
        <w:rPr>
          <w:rFonts w:hint="cs"/>
          <w:rtl/>
          <w:lang w:bidi="fa-IR"/>
        </w:rPr>
        <w:t>از</w:t>
      </w:r>
      <w:r>
        <w:rPr>
          <w:rtl/>
          <w:lang w:bidi="fa-IR"/>
        </w:rPr>
        <w:t xml:space="preserve"> </w:t>
      </w:r>
      <w:r>
        <w:rPr>
          <w:rFonts w:hint="cs"/>
          <w:rtl/>
          <w:lang w:bidi="fa-IR"/>
        </w:rPr>
        <w:t>فناوری‌های</w:t>
      </w:r>
      <w:r>
        <w:rPr>
          <w:rtl/>
          <w:lang w:bidi="fa-IR"/>
        </w:rPr>
        <w:t xml:space="preserve"> </w:t>
      </w:r>
      <w:r>
        <w:rPr>
          <w:lang w:bidi="fa-IR"/>
        </w:rPr>
        <w:t>CBM</w:t>
      </w:r>
    </w:p>
    <w:p w14:paraId="77A04F2B"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پایه</w:t>
      </w:r>
      <w:r>
        <w:rPr>
          <w:rtl/>
          <w:lang w:bidi="fa-IR"/>
        </w:rPr>
        <w:t xml:space="preserve"> </w:t>
      </w:r>
      <w:r>
        <w:rPr>
          <w:rFonts w:hint="cs"/>
          <w:rtl/>
          <w:lang w:bidi="fa-IR"/>
        </w:rPr>
        <w:t>قطعات</w:t>
      </w:r>
      <w:r>
        <w:rPr>
          <w:rtl/>
          <w:lang w:bidi="fa-IR"/>
        </w:rPr>
        <w:t xml:space="preserve"> </w:t>
      </w:r>
      <w:r>
        <w:rPr>
          <w:rFonts w:hint="cs"/>
          <w:rtl/>
          <w:lang w:bidi="fa-IR"/>
        </w:rPr>
        <w:t>یدکی</w:t>
      </w:r>
      <w:r>
        <w:rPr>
          <w:rtl/>
          <w:lang w:bidi="fa-IR"/>
        </w:rPr>
        <w:t xml:space="preserve"> </w:t>
      </w:r>
      <w:r>
        <w:rPr>
          <w:rFonts w:hint="cs"/>
          <w:rtl/>
          <w:lang w:bidi="fa-IR"/>
        </w:rPr>
        <w:t>پیشنهادی</w:t>
      </w:r>
    </w:p>
    <w:p w14:paraId="5C0A2E43" w14:textId="77777777" w:rsidR="00815242" w:rsidRDefault="00815242" w:rsidP="0062220C">
      <w:pPr>
        <w:rPr>
          <w:rFonts w:cstheme="minorBidi"/>
          <w:lang w:bidi="fa-IR"/>
        </w:rPr>
      </w:pPr>
      <w:r>
        <w:rPr>
          <w:rFonts w:cs="Times New Roman" w:hint="cs"/>
          <w:rtl/>
          <w:lang w:bidi="fa-IR"/>
        </w:rPr>
        <w:t>•</w:t>
      </w:r>
      <w:r>
        <w:rPr>
          <w:rtl/>
          <w:lang w:bidi="fa-IR"/>
        </w:rPr>
        <w:t xml:space="preserve"> </w:t>
      </w:r>
      <w:r>
        <w:rPr>
          <w:rFonts w:hint="cs"/>
          <w:rtl/>
          <w:lang w:bidi="fa-IR"/>
        </w:rPr>
        <w:t>تحلیل</w:t>
      </w:r>
      <w:r>
        <w:rPr>
          <w:rtl/>
          <w:lang w:bidi="fa-IR"/>
        </w:rPr>
        <w:t xml:space="preserve"> </w:t>
      </w:r>
      <w:r>
        <w:rPr>
          <w:rFonts w:hint="cs"/>
          <w:rtl/>
          <w:lang w:bidi="fa-IR"/>
        </w:rPr>
        <w:t>هزینه</w:t>
      </w:r>
      <w:r>
        <w:rPr>
          <w:rtl/>
          <w:lang w:bidi="fa-IR"/>
        </w:rPr>
        <w:t xml:space="preserve"> </w:t>
      </w:r>
      <w:r>
        <w:rPr>
          <w:rFonts w:hint="cs"/>
          <w:rtl/>
          <w:lang w:bidi="fa-IR"/>
        </w:rPr>
        <w:t>چرخه</w:t>
      </w:r>
      <w:r>
        <w:rPr>
          <w:rtl/>
          <w:lang w:bidi="fa-IR"/>
        </w:rPr>
        <w:t xml:space="preserve"> </w:t>
      </w:r>
      <w:r>
        <w:rPr>
          <w:rFonts w:hint="cs"/>
          <w:rtl/>
          <w:lang w:bidi="fa-IR"/>
        </w:rPr>
        <w:t>عمر</w:t>
      </w:r>
    </w:p>
    <w:p w14:paraId="0D9DB41C"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تخمین</w:t>
      </w:r>
      <w:r>
        <w:rPr>
          <w:rtl/>
          <w:lang w:bidi="fa-IR"/>
        </w:rPr>
        <w:t xml:space="preserve"> </w:t>
      </w:r>
      <w:r>
        <w:rPr>
          <w:rFonts w:hint="cs"/>
          <w:rtl/>
          <w:lang w:bidi="fa-IR"/>
        </w:rPr>
        <w:t>هزینه</w:t>
      </w:r>
      <w:r>
        <w:rPr>
          <w:rtl/>
          <w:lang w:bidi="fa-IR"/>
        </w:rPr>
        <w:t xml:space="preserve"> </w:t>
      </w:r>
      <w:r>
        <w:rPr>
          <w:rFonts w:hint="cs"/>
          <w:rtl/>
          <w:lang w:bidi="fa-IR"/>
        </w:rPr>
        <w:t>های</w:t>
      </w:r>
      <w:r>
        <w:rPr>
          <w:rtl/>
          <w:lang w:bidi="fa-IR"/>
        </w:rPr>
        <w:t xml:space="preserve"> </w:t>
      </w:r>
      <w:r>
        <w:rPr>
          <w:lang w:bidi="fa-IR"/>
        </w:rPr>
        <w:t>O&amp;M</w:t>
      </w:r>
    </w:p>
    <w:p w14:paraId="76133BA2" w14:textId="77777777" w:rsidR="00815242" w:rsidRDefault="00815242" w:rsidP="00815242">
      <w:pPr>
        <w:rPr>
          <w:lang w:bidi="fa-IR"/>
        </w:rPr>
      </w:pPr>
    </w:p>
    <w:p w14:paraId="5AE3AF29" w14:textId="77777777" w:rsidR="00815242" w:rsidRDefault="00815242" w:rsidP="0062220C">
      <w:pPr>
        <w:pStyle w:val="Heading3"/>
        <w:rPr>
          <w:lang w:bidi="fa-IR"/>
        </w:rPr>
      </w:pPr>
      <w:bookmarkStart w:id="126" w:name="_Toc151571379"/>
      <w:r>
        <w:rPr>
          <w:rtl/>
          <w:lang w:bidi="fa-IR"/>
        </w:rPr>
        <w:t>رویکرد قابلیت اطمینان در طراحی</w:t>
      </w:r>
      <w:bookmarkEnd w:id="126"/>
    </w:p>
    <w:p w14:paraId="6BC394BA" w14:textId="77777777" w:rsidR="00815242" w:rsidRDefault="00815242" w:rsidP="0062220C">
      <w:pPr>
        <w:rPr>
          <w:lang w:bidi="fa-IR"/>
        </w:rPr>
      </w:pPr>
      <w:r>
        <w:rPr>
          <w:rtl/>
          <w:lang w:bidi="fa-IR"/>
        </w:rPr>
        <w:t>مشخص شده است که با ایجاد تغییرات در طراحی می توان تا 60</w:t>
      </w:r>
      <w:r>
        <w:rPr>
          <w:rFonts w:cs="Times New Roman" w:hint="cs"/>
          <w:rtl/>
          <w:lang w:bidi="fa-IR"/>
        </w:rPr>
        <w:t>٪</w:t>
      </w:r>
      <w:r>
        <w:rPr>
          <w:rtl/>
          <w:lang w:bidi="fa-IR"/>
        </w:rPr>
        <w:t xml:space="preserve"> </w:t>
      </w:r>
      <w:r>
        <w:rPr>
          <w:rFonts w:hint="cs"/>
          <w:rtl/>
          <w:lang w:bidi="fa-IR"/>
        </w:rPr>
        <w:t>از</w:t>
      </w:r>
      <w:r>
        <w:rPr>
          <w:rtl/>
          <w:lang w:bidi="fa-IR"/>
        </w:rPr>
        <w:t xml:space="preserve"> </w:t>
      </w:r>
      <w:r>
        <w:rPr>
          <w:rFonts w:hint="cs"/>
          <w:rtl/>
          <w:lang w:bidi="fa-IR"/>
        </w:rPr>
        <w:t>شکست</w:t>
      </w:r>
      <w:r>
        <w:rPr>
          <w:rtl/>
          <w:lang w:bidi="fa-IR"/>
        </w:rPr>
        <w:t xml:space="preserve"> </w:t>
      </w:r>
      <w:r>
        <w:rPr>
          <w:rFonts w:hint="cs"/>
          <w:rtl/>
          <w:lang w:bidi="fa-IR"/>
        </w:rPr>
        <w:t>ها</w:t>
      </w:r>
      <w:r>
        <w:rPr>
          <w:rtl/>
          <w:lang w:bidi="fa-IR"/>
        </w:rPr>
        <w:t xml:space="preserve"> </w:t>
      </w:r>
      <w:r>
        <w:rPr>
          <w:rFonts w:hint="cs"/>
          <w:rtl/>
          <w:lang w:bidi="fa-IR"/>
        </w:rPr>
        <w:t>و</w:t>
      </w:r>
      <w:r>
        <w:rPr>
          <w:rtl/>
          <w:lang w:bidi="fa-IR"/>
        </w:rPr>
        <w:t xml:space="preserve"> </w:t>
      </w:r>
      <w:r>
        <w:rPr>
          <w:rFonts w:hint="cs"/>
          <w:rtl/>
          <w:lang w:bidi="fa-IR"/>
        </w:rPr>
        <w:t>مسایل</w:t>
      </w:r>
      <w:r>
        <w:rPr>
          <w:rtl/>
          <w:lang w:bidi="fa-IR"/>
        </w:rPr>
        <w:t xml:space="preserve"> </w:t>
      </w:r>
      <w:r>
        <w:rPr>
          <w:rFonts w:hint="cs"/>
          <w:rtl/>
          <w:lang w:bidi="fa-IR"/>
        </w:rPr>
        <w:t>ایمنی</w:t>
      </w:r>
      <w:r>
        <w:rPr>
          <w:rtl/>
          <w:lang w:bidi="fa-IR"/>
        </w:rPr>
        <w:t xml:space="preserve"> </w:t>
      </w:r>
      <w:r>
        <w:rPr>
          <w:rFonts w:hint="cs"/>
          <w:rtl/>
          <w:lang w:bidi="fa-IR"/>
        </w:rPr>
        <w:t>جلوگیری</w:t>
      </w:r>
      <w:r>
        <w:rPr>
          <w:rtl/>
          <w:lang w:bidi="fa-IR"/>
        </w:rPr>
        <w:t xml:space="preserve"> </w:t>
      </w:r>
      <w:r>
        <w:rPr>
          <w:rFonts w:hint="cs"/>
          <w:rtl/>
          <w:lang w:bidi="fa-IR"/>
        </w:rPr>
        <w:t>کرد</w:t>
      </w:r>
      <w:r>
        <w:rPr>
          <w:rtl/>
          <w:lang w:bidi="fa-IR"/>
        </w:rPr>
        <w:t xml:space="preserve">. </w:t>
      </w:r>
      <w:r>
        <w:rPr>
          <w:rFonts w:hint="cs"/>
          <w:rtl/>
          <w:lang w:bidi="fa-IR"/>
        </w:rPr>
        <w:t>دارایی‌ها</w:t>
      </w:r>
      <w:r>
        <w:rPr>
          <w:rtl/>
          <w:lang w:bidi="fa-IR"/>
        </w:rPr>
        <w:t xml:space="preserve"> </w:t>
      </w:r>
      <w:r>
        <w:rPr>
          <w:rFonts w:hint="cs"/>
          <w:rtl/>
          <w:lang w:bidi="fa-IR"/>
        </w:rPr>
        <w:t>باید</w:t>
      </w:r>
      <w:r>
        <w:rPr>
          <w:rtl/>
          <w:lang w:bidi="fa-IR"/>
        </w:rPr>
        <w:t>:</w:t>
      </w:r>
    </w:p>
    <w:p w14:paraId="492DA5CC" w14:textId="77777777" w:rsidR="00815242" w:rsidRDefault="00815242" w:rsidP="0062220C">
      <w:pPr>
        <w:rPr>
          <w:rFonts w:cstheme="minorBidi"/>
          <w:rtl/>
          <w:lang w:bidi="fa-IR"/>
        </w:rPr>
      </w:pPr>
    </w:p>
    <w:p w14:paraId="773E5142" w14:textId="77777777" w:rsidR="00815242" w:rsidRDefault="00815242" w:rsidP="0062220C">
      <w:pPr>
        <w:rPr>
          <w:lang w:bidi="fa-IR"/>
        </w:rPr>
      </w:pPr>
      <w:r>
        <w:rPr>
          <w:rFonts w:cs="Times New Roman" w:hint="cs"/>
          <w:rtl/>
          <w:lang w:bidi="fa-IR"/>
        </w:rPr>
        <w:lastRenderedPageBreak/>
        <w:t>•</w:t>
      </w:r>
      <w:r>
        <w:rPr>
          <w:rtl/>
          <w:lang w:bidi="fa-IR"/>
        </w:rPr>
        <w:t xml:space="preserve"> </w:t>
      </w:r>
      <w:r>
        <w:rPr>
          <w:rFonts w:hint="cs"/>
          <w:rtl/>
          <w:lang w:bidi="fa-IR"/>
        </w:rPr>
        <w:t>برای</w:t>
      </w:r>
      <w:r>
        <w:rPr>
          <w:rtl/>
          <w:lang w:bidi="fa-IR"/>
        </w:rPr>
        <w:t xml:space="preserve"> </w:t>
      </w:r>
      <w:r>
        <w:rPr>
          <w:rFonts w:hint="cs"/>
          <w:rtl/>
          <w:lang w:bidi="fa-IR"/>
        </w:rPr>
        <w:t>تحمل</w:t>
      </w:r>
      <w:r>
        <w:rPr>
          <w:rtl/>
          <w:lang w:bidi="fa-IR"/>
        </w:rPr>
        <w:t xml:space="preserve"> </w:t>
      </w:r>
      <w:r>
        <w:rPr>
          <w:rFonts w:hint="cs"/>
          <w:rtl/>
          <w:lang w:bidi="fa-IR"/>
        </w:rPr>
        <w:t>خطا</w:t>
      </w:r>
      <w:r>
        <w:rPr>
          <w:rtl/>
          <w:lang w:bidi="fa-IR"/>
        </w:rPr>
        <w:t xml:space="preserve"> </w:t>
      </w:r>
      <w:r>
        <w:rPr>
          <w:rFonts w:hint="cs"/>
          <w:rtl/>
          <w:lang w:bidi="fa-IR"/>
        </w:rPr>
        <w:t>طراحی</w:t>
      </w:r>
      <w:r>
        <w:rPr>
          <w:rtl/>
          <w:lang w:bidi="fa-IR"/>
        </w:rPr>
        <w:t xml:space="preserve"> </w:t>
      </w:r>
      <w:r>
        <w:rPr>
          <w:rFonts w:hint="cs"/>
          <w:rtl/>
          <w:lang w:bidi="fa-IR"/>
        </w:rPr>
        <w:t>شوند</w:t>
      </w:r>
    </w:p>
    <w:p w14:paraId="2CC03C20"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برای</w:t>
      </w:r>
      <w:r>
        <w:rPr>
          <w:rtl/>
          <w:lang w:bidi="fa-IR"/>
        </w:rPr>
        <w:t xml:space="preserve"> </w:t>
      </w:r>
      <w:r>
        <w:rPr>
          <w:rFonts w:hint="cs"/>
          <w:rtl/>
          <w:lang w:bidi="fa-IR"/>
        </w:rPr>
        <w:t>شکست</w:t>
      </w:r>
      <w:r>
        <w:rPr>
          <w:rtl/>
          <w:lang w:bidi="fa-IR"/>
        </w:rPr>
        <w:t xml:space="preserve"> </w:t>
      </w:r>
      <w:r>
        <w:rPr>
          <w:rFonts w:hint="cs"/>
          <w:rtl/>
          <w:lang w:bidi="fa-IR"/>
        </w:rPr>
        <w:t>ایمن</w:t>
      </w:r>
      <w:r>
        <w:rPr>
          <w:rtl/>
          <w:lang w:bidi="fa-IR"/>
        </w:rPr>
        <w:t xml:space="preserve"> </w:t>
      </w:r>
      <w:r>
        <w:rPr>
          <w:rFonts w:hint="cs"/>
          <w:rtl/>
          <w:lang w:bidi="fa-IR"/>
        </w:rPr>
        <w:t>شوند</w:t>
      </w:r>
    </w:p>
    <w:p w14:paraId="65CF67DF"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با</w:t>
      </w:r>
      <w:r>
        <w:rPr>
          <w:rtl/>
          <w:lang w:bidi="fa-IR"/>
        </w:rPr>
        <w:t xml:space="preserve"> </w:t>
      </w:r>
      <w:r>
        <w:rPr>
          <w:rFonts w:hint="cs"/>
          <w:rtl/>
          <w:lang w:bidi="fa-IR"/>
        </w:rPr>
        <w:t>هشدار</w:t>
      </w:r>
      <w:r>
        <w:rPr>
          <w:rtl/>
          <w:lang w:bidi="fa-IR"/>
        </w:rPr>
        <w:t xml:space="preserve"> </w:t>
      </w:r>
      <w:r>
        <w:rPr>
          <w:rFonts w:hint="cs"/>
          <w:rtl/>
          <w:lang w:bidi="fa-IR"/>
        </w:rPr>
        <w:t>زودهنگام</w:t>
      </w:r>
      <w:r>
        <w:rPr>
          <w:rtl/>
          <w:lang w:bidi="fa-IR"/>
        </w:rPr>
        <w:t xml:space="preserve"> </w:t>
      </w:r>
      <w:r>
        <w:rPr>
          <w:rFonts w:hint="cs"/>
          <w:rtl/>
          <w:lang w:bidi="fa-IR"/>
        </w:rPr>
        <w:t>خرابی</w:t>
      </w:r>
      <w:r>
        <w:rPr>
          <w:rtl/>
          <w:lang w:bidi="fa-IR"/>
        </w:rPr>
        <w:t xml:space="preserve"> </w:t>
      </w:r>
      <w:r>
        <w:rPr>
          <w:rFonts w:hint="cs"/>
          <w:rtl/>
          <w:lang w:bidi="fa-IR"/>
        </w:rPr>
        <w:t>برای</w:t>
      </w:r>
      <w:r>
        <w:rPr>
          <w:rtl/>
          <w:lang w:bidi="fa-IR"/>
        </w:rPr>
        <w:t xml:space="preserve"> </w:t>
      </w:r>
      <w:r>
        <w:rPr>
          <w:rFonts w:hint="cs"/>
          <w:rtl/>
          <w:lang w:bidi="fa-IR"/>
        </w:rPr>
        <w:t>کاربر</w:t>
      </w:r>
      <w:r>
        <w:rPr>
          <w:rtl/>
          <w:lang w:bidi="fa-IR"/>
        </w:rPr>
        <w:t xml:space="preserve"> </w:t>
      </w:r>
      <w:r>
        <w:rPr>
          <w:rFonts w:hint="cs"/>
          <w:rtl/>
          <w:lang w:bidi="fa-IR"/>
        </w:rPr>
        <w:t>طراحی</w:t>
      </w:r>
      <w:r>
        <w:rPr>
          <w:rtl/>
          <w:lang w:bidi="fa-IR"/>
        </w:rPr>
        <w:t xml:space="preserve"> </w:t>
      </w:r>
      <w:r>
        <w:rPr>
          <w:rFonts w:hint="cs"/>
          <w:rtl/>
          <w:lang w:bidi="fa-IR"/>
        </w:rPr>
        <w:t>شوند</w:t>
      </w:r>
    </w:p>
    <w:p w14:paraId="60D0C474"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با</w:t>
      </w:r>
      <w:r>
        <w:rPr>
          <w:rtl/>
          <w:lang w:bidi="fa-IR"/>
        </w:rPr>
        <w:t xml:space="preserve"> </w:t>
      </w:r>
      <w:r>
        <w:rPr>
          <w:rFonts w:hint="cs"/>
          <w:rtl/>
          <w:lang w:bidi="fa-IR"/>
        </w:rPr>
        <w:t>یک</w:t>
      </w:r>
      <w:r>
        <w:rPr>
          <w:rtl/>
          <w:lang w:bidi="fa-IR"/>
        </w:rPr>
        <w:t xml:space="preserve"> </w:t>
      </w:r>
      <w:r>
        <w:rPr>
          <w:rFonts w:hint="cs"/>
          <w:rtl/>
          <w:lang w:bidi="fa-IR"/>
        </w:rPr>
        <w:t>سیستم</w:t>
      </w:r>
      <w:r>
        <w:rPr>
          <w:rtl/>
          <w:lang w:bidi="fa-IR"/>
        </w:rPr>
        <w:t xml:space="preserve"> </w:t>
      </w:r>
      <w:r>
        <w:rPr>
          <w:rFonts w:hint="cs"/>
          <w:rtl/>
          <w:lang w:bidi="fa-IR"/>
        </w:rPr>
        <w:t>تشخیصی</w:t>
      </w:r>
      <w:r>
        <w:rPr>
          <w:rtl/>
          <w:lang w:bidi="fa-IR"/>
        </w:rPr>
        <w:t xml:space="preserve"> </w:t>
      </w:r>
      <w:r>
        <w:rPr>
          <w:rFonts w:hint="cs"/>
          <w:rtl/>
          <w:lang w:bidi="fa-IR"/>
        </w:rPr>
        <w:t>داخلی</w:t>
      </w:r>
      <w:r>
        <w:rPr>
          <w:rtl/>
          <w:lang w:bidi="fa-IR"/>
        </w:rPr>
        <w:t xml:space="preserve"> </w:t>
      </w:r>
      <w:r>
        <w:rPr>
          <w:rFonts w:hint="cs"/>
          <w:rtl/>
          <w:lang w:bidi="fa-IR"/>
        </w:rPr>
        <w:t>برای</w:t>
      </w:r>
      <w:r>
        <w:rPr>
          <w:rtl/>
          <w:lang w:bidi="fa-IR"/>
        </w:rPr>
        <w:t xml:space="preserve"> </w:t>
      </w:r>
      <w:r>
        <w:rPr>
          <w:rFonts w:hint="cs"/>
          <w:rtl/>
          <w:lang w:bidi="fa-IR"/>
        </w:rPr>
        <w:t>شناسایی</w:t>
      </w:r>
      <w:r>
        <w:rPr>
          <w:rtl/>
          <w:lang w:bidi="fa-IR"/>
        </w:rPr>
        <w:t xml:space="preserve"> </w:t>
      </w:r>
      <w:r>
        <w:rPr>
          <w:rFonts w:hint="cs"/>
          <w:rtl/>
          <w:lang w:bidi="fa-IR"/>
        </w:rPr>
        <w:t>محل</w:t>
      </w:r>
      <w:r>
        <w:rPr>
          <w:rtl/>
          <w:lang w:bidi="fa-IR"/>
        </w:rPr>
        <w:t xml:space="preserve"> </w:t>
      </w:r>
      <w:r>
        <w:rPr>
          <w:rFonts w:hint="cs"/>
          <w:rtl/>
          <w:lang w:bidi="fa-IR"/>
        </w:rPr>
        <w:t>شکست</w:t>
      </w:r>
      <w:r>
        <w:rPr>
          <w:rtl/>
          <w:lang w:bidi="fa-IR"/>
        </w:rPr>
        <w:t xml:space="preserve"> </w:t>
      </w:r>
      <w:r>
        <w:rPr>
          <w:rFonts w:hint="cs"/>
          <w:rtl/>
          <w:lang w:bidi="fa-IR"/>
        </w:rPr>
        <w:t>طراحی</w:t>
      </w:r>
      <w:r>
        <w:rPr>
          <w:rtl/>
          <w:lang w:bidi="fa-IR"/>
        </w:rPr>
        <w:t xml:space="preserve"> </w:t>
      </w:r>
      <w:r>
        <w:rPr>
          <w:rFonts w:hint="cs"/>
          <w:rtl/>
          <w:lang w:bidi="fa-IR"/>
        </w:rPr>
        <w:t>شوند</w:t>
      </w:r>
    </w:p>
    <w:p w14:paraId="440D8C4D"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اگر</w:t>
      </w:r>
      <w:r>
        <w:rPr>
          <w:rtl/>
          <w:lang w:bidi="fa-IR"/>
        </w:rPr>
        <w:t xml:space="preserve"> </w:t>
      </w:r>
      <w:r>
        <w:rPr>
          <w:rFonts w:hint="cs"/>
          <w:rtl/>
          <w:lang w:bidi="fa-IR"/>
        </w:rPr>
        <w:t>امکان</w:t>
      </w:r>
      <w:r>
        <w:rPr>
          <w:rtl/>
          <w:lang w:bidi="fa-IR"/>
        </w:rPr>
        <w:t xml:space="preserve"> پذیر است، برای از بین بردن همه حالت‌های شکست یا حالت های شکست بحرانی با هزینه مناسب، طراحی شوند </w:t>
      </w:r>
    </w:p>
    <w:p w14:paraId="56CC50F8" w14:textId="77777777" w:rsidR="00815242" w:rsidRDefault="00815242" w:rsidP="0062220C">
      <w:pPr>
        <w:rPr>
          <w:lang w:bidi="fa-IR"/>
        </w:rPr>
      </w:pPr>
    </w:p>
    <w:p w14:paraId="187BF027" w14:textId="369BA307" w:rsidR="00815242" w:rsidRDefault="00815242" w:rsidP="0062220C">
      <w:pPr>
        <w:rPr>
          <w:rtl/>
          <w:lang w:bidi="fa-IR"/>
        </w:rPr>
      </w:pPr>
      <w:r>
        <w:rPr>
          <w:rtl/>
          <w:lang w:bidi="fa-IR"/>
        </w:rPr>
        <w:t>پیشنهاد می شود که تحلیل های زیر در فاز طراحی - از طراحی مفهومی تا طراحی نهایی</w:t>
      </w:r>
      <w:r w:rsidR="0062220C">
        <w:rPr>
          <w:rFonts w:hint="cs"/>
          <w:rtl/>
          <w:lang w:bidi="fa-IR"/>
        </w:rPr>
        <w:t xml:space="preserve"> - </w:t>
      </w:r>
      <w:r w:rsidR="0062220C">
        <w:rPr>
          <w:rtl/>
          <w:lang w:bidi="fa-IR"/>
        </w:rPr>
        <w:t>انجام شوند</w:t>
      </w:r>
      <w:r w:rsidR="0062220C">
        <w:rPr>
          <w:rFonts w:hint="cs"/>
          <w:rtl/>
          <w:lang w:bidi="fa-IR"/>
        </w:rPr>
        <w:t>:</w:t>
      </w:r>
    </w:p>
    <w:p w14:paraId="0BCA1F09" w14:textId="77777777" w:rsidR="0062220C" w:rsidRDefault="0062220C" w:rsidP="0062220C">
      <w:pPr>
        <w:rPr>
          <w:lang w:bidi="fa-IR"/>
        </w:rPr>
      </w:pPr>
    </w:p>
    <w:p w14:paraId="65B8B93E" w14:textId="77777777" w:rsidR="00815242" w:rsidRDefault="00815242" w:rsidP="0062220C">
      <w:pPr>
        <w:rPr>
          <w:lang w:bidi="fa-IR"/>
        </w:rPr>
      </w:pPr>
      <w:r>
        <w:rPr>
          <w:rFonts w:cs="Times New Roman" w:hint="cs"/>
          <w:rtl/>
          <w:lang w:bidi="fa-IR"/>
        </w:rPr>
        <w:t>•</w:t>
      </w:r>
      <w:r>
        <w:rPr>
          <w:rtl/>
          <w:lang w:bidi="fa-IR"/>
        </w:rPr>
        <w:t xml:space="preserve"> </w:t>
      </w:r>
      <w:r w:rsidRPr="0062220C">
        <w:rPr>
          <w:b/>
          <w:bCs/>
          <w:rtl/>
          <w:lang w:bidi="fa-IR"/>
        </w:rPr>
        <w:t>تحلیل قابلیت اطمینان</w:t>
      </w:r>
    </w:p>
    <w:p w14:paraId="7AA77EC0" w14:textId="77777777" w:rsidR="00815242" w:rsidRDefault="00815242" w:rsidP="00BB191F">
      <w:pPr>
        <w:pStyle w:val="ListParagraph"/>
        <w:numPr>
          <w:ilvl w:val="0"/>
          <w:numId w:val="93"/>
        </w:numPr>
        <w:rPr>
          <w:lang w:bidi="fa-IR"/>
        </w:rPr>
      </w:pPr>
      <w:r>
        <w:rPr>
          <w:rtl/>
          <w:lang w:bidi="fa-IR"/>
        </w:rPr>
        <w:t>شکست های دارایی و سیستم را در بلند مدت کاهش می دهد</w:t>
      </w:r>
    </w:p>
    <w:p w14:paraId="06B675ED" w14:textId="77777777" w:rsidR="00815242" w:rsidRDefault="00815242" w:rsidP="00BB191F">
      <w:pPr>
        <w:pStyle w:val="ListParagraph"/>
        <w:numPr>
          <w:ilvl w:val="0"/>
          <w:numId w:val="93"/>
        </w:numPr>
        <w:rPr>
          <w:lang w:bidi="fa-IR"/>
        </w:rPr>
      </w:pPr>
      <w:r>
        <w:rPr>
          <w:rtl/>
          <w:lang w:bidi="fa-IR"/>
        </w:rPr>
        <w:t>قابلیت اطمینان سیستم بستگی به قدرت طراحی، همچنین کیفیت و قابلیت اطمینان قطعات آن دارد</w:t>
      </w:r>
    </w:p>
    <w:p w14:paraId="20D6C769" w14:textId="77777777" w:rsidR="00815242" w:rsidRDefault="00815242" w:rsidP="00815242">
      <w:pPr>
        <w:rPr>
          <w:lang w:bidi="fa-IR"/>
        </w:rPr>
      </w:pPr>
    </w:p>
    <w:p w14:paraId="6AACD777" w14:textId="77777777" w:rsidR="00815242" w:rsidRDefault="00815242" w:rsidP="0062220C">
      <w:pPr>
        <w:rPr>
          <w:lang w:bidi="fa-IR"/>
        </w:rPr>
      </w:pPr>
      <w:r>
        <w:rPr>
          <w:rFonts w:cs="Times New Roman" w:hint="cs"/>
          <w:rtl/>
          <w:lang w:bidi="fa-IR"/>
        </w:rPr>
        <w:t>•</w:t>
      </w:r>
      <w:r>
        <w:rPr>
          <w:rtl/>
          <w:lang w:bidi="fa-IR"/>
        </w:rPr>
        <w:t xml:space="preserve"> </w:t>
      </w:r>
      <w:r w:rsidRPr="0062220C">
        <w:rPr>
          <w:rFonts w:hint="cs"/>
          <w:b/>
          <w:bCs/>
          <w:rtl/>
          <w:lang w:bidi="fa-IR"/>
        </w:rPr>
        <w:t>تحلیل</w:t>
      </w:r>
      <w:r w:rsidRPr="0062220C">
        <w:rPr>
          <w:b/>
          <w:bCs/>
          <w:rtl/>
          <w:lang w:bidi="fa-IR"/>
        </w:rPr>
        <w:t xml:space="preserve"> </w:t>
      </w:r>
      <w:r w:rsidRPr="0062220C">
        <w:rPr>
          <w:rFonts w:hint="cs"/>
          <w:b/>
          <w:bCs/>
          <w:rtl/>
          <w:lang w:bidi="fa-IR"/>
        </w:rPr>
        <w:t>قابلیت</w:t>
      </w:r>
      <w:r w:rsidRPr="0062220C">
        <w:rPr>
          <w:b/>
          <w:bCs/>
          <w:rtl/>
          <w:lang w:bidi="fa-IR"/>
        </w:rPr>
        <w:t xml:space="preserve"> </w:t>
      </w:r>
      <w:r w:rsidRPr="0062220C">
        <w:rPr>
          <w:rFonts w:hint="cs"/>
          <w:b/>
          <w:bCs/>
          <w:rtl/>
          <w:lang w:bidi="fa-IR"/>
        </w:rPr>
        <w:t>نگهداشت</w:t>
      </w:r>
    </w:p>
    <w:p w14:paraId="03D2E5A6" w14:textId="77777777" w:rsidR="00815242" w:rsidRDefault="00815242" w:rsidP="00BB191F">
      <w:pPr>
        <w:pStyle w:val="ListParagraph"/>
        <w:numPr>
          <w:ilvl w:val="0"/>
          <w:numId w:val="94"/>
        </w:numPr>
        <w:rPr>
          <w:lang w:bidi="fa-IR"/>
        </w:rPr>
      </w:pPr>
      <w:r>
        <w:rPr>
          <w:rtl/>
          <w:lang w:bidi="fa-IR"/>
        </w:rPr>
        <w:t>زمان از کار افتادگی را کمینه می کند - زمان تعمیر را کاهش می دهد</w:t>
      </w:r>
    </w:p>
    <w:p w14:paraId="4CC0B69E" w14:textId="77777777" w:rsidR="00815242" w:rsidRDefault="00815242" w:rsidP="00BB191F">
      <w:pPr>
        <w:pStyle w:val="ListParagraph"/>
        <w:numPr>
          <w:ilvl w:val="0"/>
          <w:numId w:val="94"/>
        </w:numPr>
        <w:rPr>
          <w:lang w:bidi="fa-IR"/>
        </w:rPr>
      </w:pPr>
      <w:r>
        <w:rPr>
          <w:rtl/>
          <w:lang w:bidi="fa-IR"/>
        </w:rPr>
        <w:t>هزینه های نگهداشت را کاهش می دهد</w:t>
      </w:r>
    </w:p>
    <w:p w14:paraId="182AB6C6" w14:textId="77777777" w:rsidR="00815242" w:rsidRDefault="00815242" w:rsidP="00815242">
      <w:pPr>
        <w:rPr>
          <w:lang w:bidi="fa-IR"/>
        </w:rPr>
      </w:pPr>
    </w:p>
    <w:p w14:paraId="39B28892" w14:textId="77777777" w:rsidR="00815242" w:rsidRPr="0062220C" w:rsidRDefault="00815242" w:rsidP="0062220C">
      <w:pPr>
        <w:rPr>
          <w:b/>
          <w:bCs/>
          <w:lang w:bidi="fa-IR"/>
        </w:rPr>
      </w:pPr>
      <w:r>
        <w:rPr>
          <w:rFonts w:cs="Times New Roman" w:hint="cs"/>
          <w:rtl/>
          <w:lang w:bidi="fa-IR"/>
        </w:rPr>
        <w:t>•</w:t>
      </w:r>
      <w:r>
        <w:rPr>
          <w:rtl/>
          <w:lang w:bidi="fa-IR"/>
        </w:rPr>
        <w:t xml:space="preserve"> </w:t>
      </w:r>
      <w:r w:rsidRPr="0062220C">
        <w:rPr>
          <w:b/>
          <w:bCs/>
          <w:rtl/>
          <w:lang w:bidi="fa-IR"/>
        </w:rPr>
        <w:t>تحلیل ایمنی و خطرات سیستم</w:t>
      </w:r>
    </w:p>
    <w:p w14:paraId="112E1D30" w14:textId="77777777" w:rsidR="00815242" w:rsidRDefault="00815242" w:rsidP="00BB191F">
      <w:pPr>
        <w:pStyle w:val="ListParagraph"/>
        <w:numPr>
          <w:ilvl w:val="0"/>
          <w:numId w:val="95"/>
        </w:numPr>
        <w:rPr>
          <w:lang w:bidi="fa-IR"/>
        </w:rPr>
      </w:pPr>
      <w:r>
        <w:rPr>
          <w:rtl/>
          <w:lang w:bidi="fa-IR"/>
        </w:rPr>
        <w:t>ریسک های مرتبط با ایمنی را در طول چرخه عمر سیستم شناسایی کرده، آنها را حذف می کند یا کاهش می دهد</w:t>
      </w:r>
    </w:p>
    <w:p w14:paraId="31226D3D" w14:textId="77777777" w:rsidR="00815242" w:rsidRDefault="00815242" w:rsidP="00815242">
      <w:pPr>
        <w:rPr>
          <w:lang w:bidi="fa-IR"/>
        </w:rPr>
      </w:pPr>
    </w:p>
    <w:p w14:paraId="10C59CD9" w14:textId="77777777" w:rsidR="00815242" w:rsidRDefault="00815242" w:rsidP="0062220C">
      <w:pPr>
        <w:rPr>
          <w:lang w:bidi="fa-IR"/>
        </w:rPr>
      </w:pPr>
      <w:r>
        <w:rPr>
          <w:rFonts w:cs="Times New Roman" w:hint="cs"/>
          <w:rtl/>
          <w:lang w:bidi="fa-IR"/>
        </w:rPr>
        <w:t>•</w:t>
      </w:r>
      <w:r w:rsidRPr="0062220C">
        <w:rPr>
          <w:b/>
          <w:bCs/>
          <w:rtl/>
          <w:lang w:bidi="fa-IR"/>
        </w:rPr>
        <w:t xml:space="preserve"> تحلیل مهندسی عوامل انسانی</w:t>
      </w:r>
    </w:p>
    <w:p w14:paraId="081EE297" w14:textId="77777777" w:rsidR="00815242" w:rsidRDefault="00815242" w:rsidP="00BB191F">
      <w:pPr>
        <w:pStyle w:val="ListParagraph"/>
        <w:numPr>
          <w:ilvl w:val="0"/>
          <w:numId w:val="96"/>
        </w:numPr>
        <w:rPr>
          <w:lang w:bidi="fa-IR"/>
        </w:rPr>
      </w:pPr>
      <w:r>
        <w:rPr>
          <w:rtl/>
          <w:lang w:bidi="fa-IR"/>
        </w:rPr>
        <w:t>از خطاها یا حوادث ناشی از انسان پیشگیری می کند</w:t>
      </w:r>
    </w:p>
    <w:p w14:paraId="23E75F59" w14:textId="77777777" w:rsidR="00815242" w:rsidRDefault="00815242" w:rsidP="00BB191F">
      <w:pPr>
        <w:pStyle w:val="ListParagraph"/>
        <w:numPr>
          <w:ilvl w:val="0"/>
          <w:numId w:val="96"/>
        </w:numPr>
        <w:rPr>
          <w:lang w:bidi="fa-IR"/>
        </w:rPr>
      </w:pPr>
      <w:r>
        <w:rPr>
          <w:rtl/>
          <w:lang w:bidi="fa-IR"/>
        </w:rPr>
        <w:t>ریسک های مرتبط با خطاهای ارتباطی (بین انسان و ماشین) را کاهش می دهد</w:t>
      </w:r>
    </w:p>
    <w:p w14:paraId="7E419E6A" w14:textId="77777777" w:rsidR="00815242" w:rsidRDefault="00815242" w:rsidP="0062220C">
      <w:pPr>
        <w:rPr>
          <w:rFonts w:cstheme="minorBidi"/>
          <w:rtl/>
          <w:lang w:bidi="fa-IR"/>
        </w:rPr>
      </w:pPr>
    </w:p>
    <w:p w14:paraId="3667347B" w14:textId="77777777" w:rsidR="00815242" w:rsidRPr="0062220C" w:rsidRDefault="00815242" w:rsidP="0062220C">
      <w:pPr>
        <w:rPr>
          <w:b/>
          <w:bCs/>
          <w:lang w:bidi="fa-IR"/>
        </w:rPr>
      </w:pPr>
      <w:r>
        <w:rPr>
          <w:rFonts w:cs="Times New Roman" w:hint="cs"/>
          <w:rtl/>
          <w:lang w:bidi="fa-IR"/>
        </w:rPr>
        <w:t>•</w:t>
      </w:r>
      <w:r>
        <w:rPr>
          <w:rtl/>
          <w:lang w:bidi="fa-IR"/>
        </w:rPr>
        <w:t xml:space="preserve"> </w:t>
      </w:r>
      <w:r w:rsidRPr="0062220C">
        <w:rPr>
          <w:rFonts w:hint="cs"/>
          <w:b/>
          <w:bCs/>
          <w:rtl/>
          <w:lang w:bidi="fa-IR"/>
        </w:rPr>
        <w:t>تحلیل</w:t>
      </w:r>
      <w:r w:rsidRPr="0062220C">
        <w:rPr>
          <w:b/>
          <w:bCs/>
          <w:rtl/>
          <w:lang w:bidi="fa-IR"/>
        </w:rPr>
        <w:t xml:space="preserve"> </w:t>
      </w:r>
      <w:r w:rsidRPr="0062220C">
        <w:rPr>
          <w:rFonts w:hint="cs"/>
          <w:b/>
          <w:bCs/>
          <w:rtl/>
          <w:lang w:bidi="fa-IR"/>
        </w:rPr>
        <w:t>لجستیک</w:t>
      </w:r>
    </w:p>
    <w:p w14:paraId="305522C9" w14:textId="77777777" w:rsidR="00815242" w:rsidRDefault="00815242" w:rsidP="00BB191F">
      <w:pPr>
        <w:pStyle w:val="ListParagraph"/>
        <w:numPr>
          <w:ilvl w:val="0"/>
          <w:numId w:val="97"/>
        </w:numPr>
        <w:rPr>
          <w:lang w:bidi="fa-IR"/>
        </w:rPr>
      </w:pPr>
      <w:r>
        <w:rPr>
          <w:rtl/>
          <w:lang w:bidi="fa-IR"/>
        </w:rPr>
        <w:t>هزینه های پشتیبانی میدانی ناشی از کیفیت ضعیف، قابلیت اطمینان، قابلیت نگهداشت و ایمنی را کاهش می دهد</w:t>
      </w:r>
    </w:p>
    <w:p w14:paraId="4D24332A" w14:textId="77777777" w:rsidR="00815242" w:rsidRDefault="00815242" w:rsidP="00BB191F">
      <w:pPr>
        <w:pStyle w:val="ListParagraph"/>
        <w:numPr>
          <w:ilvl w:val="0"/>
          <w:numId w:val="97"/>
        </w:numPr>
        <w:rPr>
          <w:lang w:bidi="fa-IR"/>
        </w:rPr>
      </w:pPr>
      <w:r>
        <w:rPr>
          <w:rtl/>
          <w:lang w:bidi="fa-IR"/>
        </w:rPr>
        <w:t xml:space="preserve">دسترسی به همه مستندات، از جمله برنامه </w:t>
      </w:r>
      <w:r>
        <w:rPr>
          <w:lang w:bidi="fa-IR"/>
        </w:rPr>
        <w:t>PM</w:t>
      </w:r>
      <w:r>
        <w:rPr>
          <w:rtl/>
          <w:lang w:bidi="fa-IR"/>
        </w:rPr>
        <w:t>، قطعات یدکی و نیازهای آموزشی را تضمین می کند</w:t>
      </w:r>
    </w:p>
    <w:p w14:paraId="00CBAA4E" w14:textId="77777777" w:rsidR="00815242" w:rsidRDefault="00815242" w:rsidP="00815242">
      <w:pPr>
        <w:rPr>
          <w:lang w:bidi="fa-IR"/>
        </w:rPr>
      </w:pPr>
    </w:p>
    <w:p w14:paraId="20510FDC" w14:textId="77777777" w:rsidR="00815242" w:rsidRDefault="00815242" w:rsidP="0062220C">
      <w:pPr>
        <w:rPr>
          <w:lang w:bidi="fa-IR"/>
        </w:rPr>
      </w:pPr>
      <w:r>
        <w:rPr>
          <w:rtl/>
          <w:lang w:bidi="fa-IR"/>
        </w:rPr>
        <w:lastRenderedPageBreak/>
        <w:t>چک لیست زیر به عنوان راهنمایی برای بررسی طراحی و اطمینان حاصل کردن از اینکه به مسایل قابلیت اطمینان، قابلیت نگهداشت و ایمنی به مقدار کافی پرداخته شده است، پیشنهاد می شود.</w:t>
      </w:r>
    </w:p>
    <w:p w14:paraId="60DA3420" w14:textId="77777777" w:rsidR="00815242" w:rsidRDefault="00815242" w:rsidP="00815242">
      <w:pPr>
        <w:rPr>
          <w:lang w:bidi="fa-IR"/>
        </w:rPr>
      </w:pPr>
    </w:p>
    <w:p w14:paraId="2E0EA6BA" w14:textId="77777777" w:rsidR="00815242" w:rsidRDefault="00815242" w:rsidP="0062220C">
      <w:pPr>
        <w:pStyle w:val="Heading4"/>
        <w:rPr>
          <w:lang w:bidi="fa-IR"/>
        </w:rPr>
      </w:pPr>
      <w:r>
        <w:rPr>
          <w:rtl/>
          <w:lang w:bidi="fa-IR"/>
        </w:rPr>
        <w:t>چک لیست بررسی طراحی</w:t>
      </w:r>
    </w:p>
    <w:p w14:paraId="031EE95E"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آیا</w:t>
      </w:r>
      <w:r>
        <w:rPr>
          <w:rtl/>
          <w:lang w:bidi="fa-IR"/>
        </w:rPr>
        <w:t xml:space="preserve"> </w:t>
      </w:r>
      <w:r>
        <w:rPr>
          <w:rFonts w:hint="cs"/>
          <w:rtl/>
          <w:lang w:bidi="fa-IR"/>
        </w:rPr>
        <w:t>تحلیل</w:t>
      </w:r>
      <w:r>
        <w:rPr>
          <w:rtl/>
          <w:lang w:bidi="fa-IR"/>
        </w:rPr>
        <w:t xml:space="preserve"> </w:t>
      </w:r>
      <w:r>
        <w:rPr>
          <w:rFonts w:hint="cs"/>
          <w:rtl/>
          <w:lang w:bidi="fa-IR"/>
        </w:rPr>
        <w:t>های</w:t>
      </w:r>
      <w:r>
        <w:rPr>
          <w:rtl/>
          <w:lang w:bidi="fa-IR"/>
        </w:rPr>
        <w:t xml:space="preserve"> </w:t>
      </w:r>
      <w:r>
        <w:rPr>
          <w:rFonts w:hint="cs"/>
          <w:rtl/>
          <w:lang w:bidi="fa-IR"/>
        </w:rPr>
        <w:t>قابلیت</w:t>
      </w:r>
      <w:r>
        <w:rPr>
          <w:rtl/>
          <w:lang w:bidi="fa-IR"/>
        </w:rPr>
        <w:t xml:space="preserve"> </w:t>
      </w:r>
      <w:r>
        <w:rPr>
          <w:rFonts w:hint="cs"/>
          <w:rtl/>
          <w:lang w:bidi="fa-IR"/>
        </w:rPr>
        <w:t>اطمینان،</w:t>
      </w:r>
      <w:r>
        <w:rPr>
          <w:rtl/>
          <w:lang w:bidi="fa-IR"/>
        </w:rPr>
        <w:t xml:space="preserve"> </w:t>
      </w:r>
      <w:r>
        <w:rPr>
          <w:rFonts w:hint="cs"/>
          <w:rtl/>
          <w:lang w:bidi="fa-IR"/>
        </w:rPr>
        <w:t>قابلیت</w:t>
      </w:r>
      <w:r>
        <w:rPr>
          <w:rtl/>
          <w:lang w:bidi="fa-IR"/>
        </w:rPr>
        <w:t xml:space="preserve"> </w:t>
      </w:r>
      <w:r>
        <w:rPr>
          <w:rFonts w:hint="cs"/>
          <w:rtl/>
          <w:lang w:bidi="fa-IR"/>
        </w:rPr>
        <w:t>نگهداشت،</w:t>
      </w:r>
      <w:r>
        <w:rPr>
          <w:rtl/>
          <w:lang w:bidi="fa-IR"/>
        </w:rPr>
        <w:t xml:space="preserve"> </w:t>
      </w:r>
      <w:r>
        <w:rPr>
          <w:rFonts w:hint="cs"/>
          <w:rtl/>
          <w:lang w:bidi="fa-IR"/>
        </w:rPr>
        <w:t>دسترس</w:t>
      </w:r>
      <w:r>
        <w:rPr>
          <w:rtl/>
          <w:lang w:bidi="fa-IR"/>
        </w:rPr>
        <w:t xml:space="preserve"> </w:t>
      </w:r>
      <w:r>
        <w:rPr>
          <w:rFonts w:hint="cs"/>
          <w:rtl/>
          <w:lang w:bidi="fa-IR"/>
        </w:rPr>
        <w:t>پذیری</w:t>
      </w:r>
      <w:r>
        <w:rPr>
          <w:rtl/>
          <w:lang w:bidi="fa-IR"/>
        </w:rPr>
        <w:t xml:space="preserve"> </w:t>
      </w:r>
      <w:r>
        <w:rPr>
          <w:rFonts w:hint="cs"/>
          <w:rtl/>
          <w:lang w:bidi="fa-IR"/>
        </w:rPr>
        <w:t>و</w:t>
      </w:r>
      <w:r>
        <w:rPr>
          <w:rtl/>
          <w:lang w:bidi="fa-IR"/>
        </w:rPr>
        <w:t xml:space="preserve"> </w:t>
      </w:r>
      <w:r>
        <w:rPr>
          <w:rFonts w:hint="cs"/>
          <w:rtl/>
          <w:lang w:bidi="fa-IR"/>
        </w:rPr>
        <w:t>ایمنی</w:t>
      </w:r>
      <w:r>
        <w:rPr>
          <w:rtl/>
          <w:lang w:bidi="fa-IR"/>
        </w:rPr>
        <w:t xml:space="preserve"> </w:t>
      </w:r>
      <w:r>
        <w:rPr>
          <w:rFonts w:hint="cs"/>
          <w:rtl/>
          <w:lang w:bidi="fa-IR"/>
        </w:rPr>
        <w:t>انجام</w:t>
      </w:r>
      <w:r>
        <w:rPr>
          <w:rtl/>
          <w:lang w:bidi="fa-IR"/>
        </w:rPr>
        <w:t xml:space="preserve"> </w:t>
      </w:r>
      <w:r>
        <w:rPr>
          <w:rFonts w:hint="cs"/>
          <w:rtl/>
          <w:lang w:bidi="fa-IR"/>
        </w:rPr>
        <w:t>شده</w:t>
      </w:r>
      <w:r>
        <w:rPr>
          <w:rtl/>
          <w:lang w:bidi="fa-IR"/>
        </w:rPr>
        <w:t xml:space="preserve"> </w:t>
      </w:r>
      <w:r>
        <w:rPr>
          <w:rFonts w:hint="cs"/>
          <w:rtl/>
          <w:lang w:bidi="fa-IR"/>
        </w:rPr>
        <w:t>است؟</w:t>
      </w:r>
    </w:p>
    <w:p w14:paraId="53EB6CAD"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آیا</w:t>
      </w:r>
      <w:r>
        <w:rPr>
          <w:rtl/>
          <w:lang w:bidi="fa-IR"/>
        </w:rPr>
        <w:t xml:space="preserve"> </w:t>
      </w:r>
      <w:r>
        <w:rPr>
          <w:rFonts w:hint="cs"/>
          <w:rtl/>
          <w:lang w:bidi="fa-IR"/>
        </w:rPr>
        <w:t>تحلیل</w:t>
      </w:r>
      <w:r>
        <w:rPr>
          <w:rtl/>
          <w:lang w:bidi="fa-IR"/>
        </w:rPr>
        <w:t xml:space="preserve"> </w:t>
      </w:r>
      <w:r>
        <w:rPr>
          <w:rFonts w:hint="cs"/>
          <w:rtl/>
          <w:lang w:bidi="fa-IR"/>
        </w:rPr>
        <w:t>حالات</w:t>
      </w:r>
      <w:r>
        <w:rPr>
          <w:rtl/>
          <w:lang w:bidi="fa-IR"/>
        </w:rPr>
        <w:t xml:space="preserve"> </w:t>
      </w:r>
      <w:r>
        <w:rPr>
          <w:rFonts w:hint="cs"/>
          <w:rtl/>
          <w:lang w:bidi="fa-IR"/>
        </w:rPr>
        <w:t>و</w:t>
      </w:r>
      <w:r>
        <w:rPr>
          <w:rtl/>
          <w:lang w:bidi="fa-IR"/>
        </w:rPr>
        <w:t xml:space="preserve"> </w:t>
      </w:r>
      <w:r>
        <w:rPr>
          <w:rFonts w:hint="cs"/>
          <w:rtl/>
          <w:lang w:bidi="fa-IR"/>
        </w:rPr>
        <w:t>اثرات</w:t>
      </w:r>
      <w:r>
        <w:rPr>
          <w:rtl/>
          <w:lang w:bidi="fa-IR"/>
        </w:rPr>
        <w:t xml:space="preserve"> </w:t>
      </w:r>
      <w:r>
        <w:rPr>
          <w:rFonts w:hint="cs"/>
          <w:rtl/>
          <w:lang w:bidi="fa-IR"/>
        </w:rPr>
        <w:t>خرابی</w:t>
      </w:r>
      <w:r>
        <w:rPr>
          <w:rtl/>
          <w:lang w:bidi="fa-IR"/>
        </w:rPr>
        <w:t xml:space="preserve"> (</w:t>
      </w:r>
      <w:r>
        <w:rPr>
          <w:lang w:bidi="fa-IR"/>
        </w:rPr>
        <w:t>FMEA</w:t>
      </w:r>
      <w:r>
        <w:rPr>
          <w:rtl/>
          <w:lang w:bidi="fa-IR"/>
        </w:rPr>
        <w:t>) در طول طراحی - در بررسی های طراحی اولیه (</w:t>
      </w:r>
      <w:r>
        <w:rPr>
          <w:lang w:bidi="fa-IR"/>
        </w:rPr>
        <w:t>PDR</w:t>
      </w:r>
      <w:r>
        <w:rPr>
          <w:rtl/>
          <w:lang w:bidi="fa-IR"/>
        </w:rPr>
        <w:t>) و بررسی های طراحی بحرانی (</w:t>
      </w:r>
      <w:r>
        <w:rPr>
          <w:lang w:bidi="fa-IR"/>
        </w:rPr>
        <w:t>CDR</w:t>
      </w:r>
      <w:r>
        <w:rPr>
          <w:rtl/>
          <w:lang w:bidi="fa-IR"/>
        </w:rPr>
        <w:t>) انجام شده است؟</w:t>
      </w:r>
    </w:p>
    <w:p w14:paraId="09B5052A" w14:textId="77777777" w:rsidR="00815242" w:rsidRDefault="00815242" w:rsidP="0062220C">
      <w:pPr>
        <w:rPr>
          <w:rFonts w:cstheme="minorBidi"/>
          <w:lang w:bidi="fa-IR"/>
        </w:rPr>
      </w:pPr>
      <w:r>
        <w:rPr>
          <w:rFonts w:cs="Times New Roman" w:hint="cs"/>
          <w:rtl/>
          <w:lang w:bidi="fa-IR"/>
        </w:rPr>
        <w:t>•</w:t>
      </w:r>
      <w:r>
        <w:rPr>
          <w:rtl/>
          <w:lang w:bidi="fa-IR"/>
        </w:rPr>
        <w:t xml:space="preserve"> </w:t>
      </w:r>
      <w:r>
        <w:rPr>
          <w:rFonts w:hint="cs"/>
          <w:rtl/>
          <w:lang w:bidi="fa-IR"/>
        </w:rPr>
        <w:t>آیا</w:t>
      </w:r>
      <w:r>
        <w:rPr>
          <w:rtl/>
          <w:lang w:bidi="fa-IR"/>
        </w:rPr>
        <w:t xml:space="preserve"> </w:t>
      </w:r>
      <w:r>
        <w:rPr>
          <w:rFonts w:hint="cs"/>
          <w:rtl/>
          <w:lang w:bidi="fa-IR"/>
        </w:rPr>
        <w:t>تحلیل</w:t>
      </w:r>
      <w:r>
        <w:rPr>
          <w:rtl/>
          <w:lang w:bidi="fa-IR"/>
        </w:rPr>
        <w:t xml:space="preserve"> </w:t>
      </w:r>
      <w:r>
        <w:rPr>
          <w:rFonts w:hint="cs"/>
          <w:rtl/>
          <w:lang w:bidi="fa-IR"/>
        </w:rPr>
        <w:t>بدون</w:t>
      </w:r>
      <w:r>
        <w:rPr>
          <w:rtl/>
          <w:lang w:bidi="fa-IR"/>
        </w:rPr>
        <w:t xml:space="preserve"> </w:t>
      </w:r>
      <w:r>
        <w:rPr>
          <w:rFonts w:hint="cs"/>
          <w:rtl/>
          <w:lang w:bidi="fa-IR"/>
        </w:rPr>
        <w:t>خط</w:t>
      </w:r>
      <w:r>
        <w:rPr>
          <w:rtl/>
          <w:lang w:bidi="fa-IR"/>
        </w:rPr>
        <w:t>ا</w:t>
      </w:r>
      <w:r>
        <w:rPr>
          <w:rStyle w:val="FootnoteReference"/>
          <w:rFonts w:cs="Arial"/>
          <w:rtl/>
          <w:lang w:bidi="fa-IR"/>
        </w:rPr>
        <w:footnoteReference w:id="274"/>
      </w:r>
      <w:r>
        <w:rPr>
          <w:rtl/>
          <w:lang w:bidi="fa-IR"/>
        </w:rPr>
        <w:t xml:space="preserve"> می تواند برای بهبود طراحی استفاده شود؟</w:t>
      </w:r>
    </w:p>
    <w:p w14:paraId="0093DE59"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آیا</w:t>
      </w:r>
      <w:r>
        <w:rPr>
          <w:rtl/>
          <w:lang w:bidi="fa-IR"/>
        </w:rPr>
        <w:t xml:space="preserve"> </w:t>
      </w:r>
      <w:r>
        <w:rPr>
          <w:rFonts w:hint="cs"/>
          <w:rtl/>
          <w:lang w:bidi="fa-IR"/>
        </w:rPr>
        <w:t>طراحی</w:t>
      </w:r>
      <w:r>
        <w:rPr>
          <w:rtl/>
          <w:lang w:bidi="fa-IR"/>
        </w:rPr>
        <w:t xml:space="preserve"> </w:t>
      </w:r>
      <w:r>
        <w:rPr>
          <w:rFonts w:hint="cs"/>
          <w:rtl/>
          <w:lang w:bidi="fa-IR"/>
        </w:rPr>
        <w:t>مقاوم</w:t>
      </w:r>
      <w:r>
        <w:rPr>
          <w:rtl/>
          <w:lang w:bidi="fa-IR"/>
        </w:rPr>
        <w:t xml:space="preserve"> </w:t>
      </w:r>
      <w:r>
        <w:rPr>
          <w:rFonts w:hint="cs"/>
          <w:rtl/>
          <w:lang w:bidi="fa-IR"/>
        </w:rPr>
        <w:t>در</w:t>
      </w:r>
      <w:r>
        <w:rPr>
          <w:rtl/>
          <w:lang w:bidi="fa-IR"/>
        </w:rPr>
        <w:t xml:space="preserve"> </w:t>
      </w:r>
      <w:r>
        <w:rPr>
          <w:rFonts w:hint="cs"/>
          <w:rtl/>
          <w:lang w:bidi="fa-IR"/>
        </w:rPr>
        <w:t>برابر</w:t>
      </w:r>
      <w:r>
        <w:rPr>
          <w:rtl/>
          <w:lang w:bidi="fa-IR"/>
        </w:rPr>
        <w:t xml:space="preserve"> </w:t>
      </w:r>
      <w:r>
        <w:rPr>
          <w:rFonts w:hint="cs"/>
          <w:rtl/>
          <w:lang w:bidi="fa-IR"/>
        </w:rPr>
        <w:t>خطا</w:t>
      </w:r>
      <w:r>
        <w:rPr>
          <w:rtl/>
          <w:lang w:bidi="fa-IR"/>
        </w:rPr>
        <w:t xml:space="preserve"> </w:t>
      </w:r>
      <w:r>
        <w:rPr>
          <w:rFonts w:hint="cs"/>
          <w:rtl/>
          <w:lang w:bidi="fa-IR"/>
        </w:rPr>
        <w:t>بررسی</w:t>
      </w:r>
      <w:r>
        <w:rPr>
          <w:rtl/>
          <w:lang w:bidi="fa-IR"/>
        </w:rPr>
        <w:t xml:space="preserve"> </w:t>
      </w:r>
      <w:r>
        <w:rPr>
          <w:rFonts w:hint="cs"/>
          <w:rtl/>
          <w:lang w:bidi="fa-IR"/>
        </w:rPr>
        <w:t>شده</w:t>
      </w:r>
      <w:r>
        <w:rPr>
          <w:rtl/>
          <w:lang w:bidi="fa-IR"/>
        </w:rPr>
        <w:t xml:space="preserve"> </w:t>
      </w:r>
      <w:r>
        <w:rPr>
          <w:rFonts w:hint="cs"/>
          <w:rtl/>
          <w:lang w:bidi="fa-IR"/>
        </w:rPr>
        <w:t>است؟</w:t>
      </w:r>
    </w:p>
    <w:p w14:paraId="43C5B7C0"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آیا</w:t>
      </w:r>
      <w:r>
        <w:rPr>
          <w:rtl/>
          <w:lang w:bidi="fa-IR"/>
        </w:rPr>
        <w:t xml:space="preserve"> </w:t>
      </w:r>
      <w:r>
        <w:rPr>
          <w:rFonts w:hint="cs"/>
          <w:rtl/>
          <w:lang w:bidi="fa-IR"/>
        </w:rPr>
        <w:t>قابلیت</w:t>
      </w:r>
      <w:r>
        <w:rPr>
          <w:rtl/>
          <w:lang w:bidi="fa-IR"/>
        </w:rPr>
        <w:t xml:space="preserve"> </w:t>
      </w:r>
      <w:r>
        <w:rPr>
          <w:rFonts w:hint="cs"/>
          <w:rtl/>
          <w:lang w:bidi="fa-IR"/>
        </w:rPr>
        <w:t>تعویض</w:t>
      </w:r>
      <w:r>
        <w:rPr>
          <w:rtl/>
          <w:lang w:bidi="fa-IR"/>
        </w:rPr>
        <w:t xml:space="preserve"> </w:t>
      </w:r>
      <w:r>
        <w:rPr>
          <w:rFonts w:hint="cs"/>
          <w:rtl/>
          <w:lang w:bidi="fa-IR"/>
        </w:rPr>
        <w:t>قطعات</w:t>
      </w:r>
      <w:r>
        <w:rPr>
          <w:rtl/>
          <w:lang w:bidi="fa-IR"/>
        </w:rPr>
        <w:t xml:space="preserve"> </w:t>
      </w:r>
      <w:r>
        <w:rPr>
          <w:rFonts w:hint="cs"/>
          <w:rtl/>
          <w:lang w:bidi="fa-IR"/>
        </w:rPr>
        <w:t>تحلیل</w:t>
      </w:r>
      <w:r>
        <w:rPr>
          <w:rtl/>
          <w:lang w:bidi="fa-IR"/>
        </w:rPr>
        <w:t xml:space="preserve"> </w:t>
      </w:r>
      <w:r>
        <w:rPr>
          <w:rFonts w:hint="cs"/>
          <w:rtl/>
          <w:lang w:bidi="fa-IR"/>
        </w:rPr>
        <w:t>شده</w:t>
      </w:r>
      <w:r>
        <w:rPr>
          <w:rtl/>
          <w:lang w:bidi="fa-IR"/>
        </w:rPr>
        <w:t xml:space="preserve"> </w:t>
      </w:r>
      <w:r>
        <w:rPr>
          <w:rFonts w:hint="cs"/>
          <w:rtl/>
          <w:lang w:bidi="fa-IR"/>
        </w:rPr>
        <w:t>است؟</w:t>
      </w:r>
    </w:p>
    <w:p w14:paraId="13271C2B"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آیا</w:t>
      </w:r>
      <w:r>
        <w:rPr>
          <w:rtl/>
          <w:lang w:bidi="fa-IR"/>
        </w:rPr>
        <w:t xml:space="preserve"> </w:t>
      </w:r>
      <w:r>
        <w:rPr>
          <w:rFonts w:hint="cs"/>
          <w:rtl/>
          <w:lang w:bidi="fa-IR"/>
        </w:rPr>
        <w:t>طراحی</w:t>
      </w:r>
      <w:r>
        <w:rPr>
          <w:rtl/>
          <w:lang w:bidi="fa-IR"/>
        </w:rPr>
        <w:t xml:space="preserve"> </w:t>
      </w:r>
      <w:r>
        <w:rPr>
          <w:rFonts w:hint="cs"/>
          <w:rtl/>
          <w:lang w:bidi="fa-IR"/>
        </w:rPr>
        <w:t>ماژولار</w:t>
      </w:r>
      <w:r>
        <w:rPr>
          <w:rtl/>
          <w:lang w:bidi="fa-IR"/>
        </w:rPr>
        <w:t xml:space="preserve"> </w:t>
      </w:r>
      <w:r>
        <w:rPr>
          <w:rFonts w:hint="cs"/>
          <w:rtl/>
          <w:lang w:bidi="fa-IR"/>
        </w:rPr>
        <w:t>بررسی</w:t>
      </w:r>
      <w:r>
        <w:rPr>
          <w:rtl/>
          <w:lang w:bidi="fa-IR"/>
        </w:rPr>
        <w:t xml:space="preserve"> </w:t>
      </w:r>
      <w:r>
        <w:rPr>
          <w:rFonts w:hint="cs"/>
          <w:rtl/>
          <w:lang w:bidi="fa-IR"/>
        </w:rPr>
        <w:t>شده</w:t>
      </w:r>
      <w:r>
        <w:rPr>
          <w:rtl/>
          <w:lang w:bidi="fa-IR"/>
        </w:rPr>
        <w:t xml:space="preserve"> </w:t>
      </w:r>
      <w:r>
        <w:rPr>
          <w:rFonts w:hint="cs"/>
          <w:rtl/>
          <w:lang w:bidi="fa-IR"/>
        </w:rPr>
        <w:t>است؟</w:t>
      </w:r>
    </w:p>
    <w:p w14:paraId="5E704D46"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آیا</w:t>
      </w:r>
      <w:r>
        <w:rPr>
          <w:rtl/>
          <w:lang w:bidi="fa-IR"/>
        </w:rPr>
        <w:t xml:space="preserve"> </w:t>
      </w:r>
      <w:r>
        <w:rPr>
          <w:rFonts w:hint="cs"/>
          <w:rtl/>
          <w:lang w:bidi="fa-IR"/>
        </w:rPr>
        <w:t>استفاده</w:t>
      </w:r>
      <w:r>
        <w:rPr>
          <w:rtl/>
          <w:lang w:bidi="fa-IR"/>
        </w:rPr>
        <w:t xml:space="preserve"> </w:t>
      </w:r>
      <w:r>
        <w:rPr>
          <w:rFonts w:hint="cs"/>
          <w:rtl/>
          <w:lang w:bidi="fa-IR"/>
        </w:rPr>
        <w:t>از</w:t>
      </w:r>
      <w:r>
        <w:rPr>
          <w:rtl/>
          <w:lang w:bidi="fa-IR"/>
        </w:rPr>
        <w:t xml:space="preserve"> </w:t>
      </w:r>
      <w:r>
        <w:rPr>
          <w:rFonts w:hint="cs"/>
          <w:rtl/>
          <w:lang w:bidi="fa-IR"/>
        </w:rPr>
        <w:t>افزونگی</w:t>
      </w:r>
      <w:r>
        <w:rPr>
          <w:rtl/>
          <w:lang w:bidi="fa-IR"/>
        </w:rPr>
        <w:t xml:space="preserve"> </w:t>
      </w:r>
      <w:r>
        <w:rPr>
          <w:rFonts w:hint="cs"/>
          <w:rtl/>
          <w:lang w:bidi="fa-IR"/>
        </w:rPr>
        <w:t>برای</w:t>
      </w:r>
      <w:r>
        <w:rPr>
          <w:rtl/>
          <w:lang w:bidi="fa-IR"/>
        </w:rPr>
        <w:t xml:space="preserve"> </w:t>
      </w:r>
      <w:r>
        <w:rPr>
          <w:rFonts w:hint="cs"/>
          <w:rtl/>
          <w:lang w:bidi="fa-IR"/>
        </w:rPr>
        <w:t>دستیابی</w:t>
      </w:r>
      <w:r>
        <w:rPr>
          <w:rtl/>
          <w:lang w:bidi="fa-IR"/>
        </w:rPr>
        <w:t xml:space="preserve"> </w:t>
      </w:r>
      <w:r>
        <w:rPr>
          <w:rFonts w:hint="cs"/>
          <w:rtl/>
          <w:lang w:bidi="fa-IR"/>
        </w:rPr>
        <w:t>به</w:t>
      </w:r>
      <w:r>
        <w:rPr>
          <w:rtl/>
          <w:lang w:bidi="fa-IR"/>
        </w:rPr>
        <w:t xml:space="preserve"> </w:t>
      </w:r>
      <w:r>
        <w:rPr>
          <w:rFonts w:hint="cs"/>
          <w:rtl/>
          <w:lang w:bidi="fa-IR"/>
        </w:rPr>
        <w:t>قابلیت</w:t>
      </w:r>
      <w:r>
        <w:rPr>
          <w:rtl/>
          <w:lang w:bidi="fa-IR"/>
        </w:rPr>
        <w:t xml:space="preserve"> </w:t>
      </w:r>
      <w:r>
        <w:rPr>
          <w:rFonts w:hint="cs"/>
          <w:rtl/>
          <w:lang w:bidi="fa-IR"/>
        </w:rPr>
        <w:t>اطمینان</w:t>
      </w:r>
      <w:r>
        <w:rPr>
          <w:rtl/>
          <w:lang w:bidi="fa-IR"/>
        </w:rPr>
        <w:t xml:space="preserve"> </w:t>
      </w:r>
      <w:r>
        <w:rPr>
          <w:rFonts w:hint="cs"/>
          <w:rtl/>
          <w:lang w:bidi="fa-IR"/>
        </w:rPr>
        <w:t>مطلوب</w:t>
      </w:r>
      <w:r>
        <w:rPr>
          <w:rtl/>
          <w:lang w:bidi="fa-IR"/>
        </w:rPr>
        <w:t xml:space="preserve"> </w:t>
      </w:r>
      <w:r>
        <w:rPr>
          <w:rFonts w:hint="cs"/>
          <w:rtl/>
          <w:lang w:bidi="fa-IR"/>
        </w:rPr>
        <w:t>در</w:t>
      </w:r>
      <w:r>
        <w:rPr>
          <w:rtl/>
          <w:lang w:bidi="fa-IR"/>
        </w:rPr>
        <w:t xml:space="preserve"> </w:t>
      </w:r>
      <w:r>
        <w:rPr>
          <w:rFonts w:hint="cs"/>
          <w:rtl/>
          <w:lang w:bidi="fa-IR"/>
        </w:rPr>
        <w:t>نظر</w:t>
      </w:r>
      <w:r>
        <w:rPr>
          <w:rtl/>
          <w:lang w:bidi="fa-IR"/>
        </w:rPr>
        <w:t xml:space="preserve"> </w:t>
      </w:r>
      <w:r>
        <w:rPr>
          <w:rFonts w:hint="cs"/>
          <w:rtl/>
          <w:lang w:bidi="fa-IR"/>
        </w:rPr>
        <w:t>گرفته</w:t>
      </w:r>
      <w:r>
        <w:rPr>
          <w:rtl/>
          <w:lang w:bidi="fa-IR"/>
        </w:rPr>
        <w:t xml:space="preserve"> </w:t>
      </w:r>
      <w:r>
        <w:rPr>
          <w:rFonts w:hint="cs"/>
          <w:rtl/>
          <w:lang w:bidi="fa-IR"/>
        </w:rPr>
        <w:t>شده</w:t>
      </w:r>
      <w:r>
        <w:rPr>
          <w:rtl/>
          <w:lang w:bidi="fa-IR"/>
        </w:rPr>
        <w:t xml:space="preserve"> </w:t>
      </w:r>
      <w:r>
        <w:rPr>
          <w:rFonts w:hint="cs"/>
          <w:rtl/>
          <w:lang w:bidi="fa-IR"/>
        </w:rPr>
        <w:t>است؟</w:t>
      </w:r>
    </w:p>
    <w:p w14:paraId="1551645A"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آیا</w:t>
      </w:r>
      <w:r>
        <w:rPr>
          <w:rtl/>
          <w:lang w:bidi="fa-IR"/>
        </w:rPr>
        <w:t xml:space="preserve"> </w:t>
      </w:r>
      <w:r>
        <w:rPr>
          <w:rFonts w:hint="cs"/>
          <w:rtl/>
          <w:lang w:bidi="fa-IR"/>
        </w:rPr>
        <w:t>طر</w:t>
      </w:r>
      <w:r>
        <w:rPr>
          <w:rtl/>
          <w:lang w:bidi="fa-IR"/>
        </w:rPr>
        <w:t>احی برای جلوگیری از خطاهای انسانی مورد بررسی قرار گرفته است؟</w:t>
      </w:r>
    </w:p>
    <w:p w14:paraId="6E839614"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آیا</w:t>
      </w:r>
      <w:r>
        <w:rPr>
          <w:rtl/>
          <w:lang w:bidi="fa-IR"/>
        </w:rPr>
        <w:t xml:space="preserve"> </w:t>
      </w:r>
      <w:r>
        <w:rPr>
          <w:rFonts w:hint="cs"/>
          <w:rtl/>
          <w:lang w:bidi="fa-IR"/>
        </w:rPr>
        <w:t>طراحان</w:t>
      </w:r>
      <w:r>
        <w:rPr>
          <w:rtl/>
          <w:lang w:bidi="fa-IR"/>
        </w:rPr>
        <w:t xml:space="preserve"> </w:t>
      </w:r>
      <w:r>
        <w:rPr>
          <w:rFonts w:hint="cs"/>
          <w:rtl/>
          <w:lang w:bidi="fa-IR"/>
        </w:rPr>
        <w:t>با</w:t>
      </w:r>
      <w:r>
        <w:rPr>
          <w:rtl/>
          <w:lang w:bidi="fa-IR"/>
        </w:rPr>
        <w:t xml:space="preserve"> </w:t>
      </w:r>
      <w:r>
        <w:rPr>
          <w:rFonts w:hint="cs"/>
          <w:rtl/>
          <w:lang w:bidi="fa-IR"/>
        </w:rPr>
        <w:t>راهنماهای</w:t>
      </w:r>
      <w:r>
        <w:rPr>
          <w:rtl/>
          <w:lang w:bidi="fa-IR"/>
        </w:rPr>
        <w:t xml:space="preserve"> </w:t>
      </w:r>
      <w:r>
        <w:rPr>
          <w:rFonts w:hint="cs"/>
          <w:rtl/>
          <w:lang w:bidi="fa-IR"/>
        </w:rPr>
        <w:t>مهندسی</w:t>
      </w:r>
      <w:r>
        <w:rPr>
          <w:rtl/>
          <w:lang w:bidi="fa-IR"/>
        </w:rPr>
        <w:t xml:space="preserve"> </w:t>
      </w:r>
      <w:r>
        <w:rPr>
          <w:rFonts w:hint="cs"/>
          <w:rtl/>
          <w:lang w:bidi="fa-IR"/>
        </w:rPr>
        <w:t>عوامل</w:t>
      </w:r>
      <w:r>
        <w:rPr>
          <w:rtl/>
          <w:lang w:bidi="fa-IR"/>
        </w:rPr>
        <w:t xml:space="preserve"> </w:t>
      </w:r>
      <w:r>
        <w:rPr>
          <w:rFonts w:hint="cs"/>
          <w:rtl/>
          <w:lang w:bidi="fa-IR"/>
        </w:rPr>
        <w:t>انسانی</w:t>
      </w:r>
      <w:r>
        <w:rPr>
          <w:rtl/>
          <w:lang w:bidi="fa-IR"/>
        </w:rPr>
        <w:t xml:space="preserve"> </w:t>
      </w:r>
      <w:r>
        <w:rPr>
          <w:rFonts w:hint="cs"/>
          <w:rtl/>
          <w:lang w:bidi="fa-IR"/>
        </w:rPr>
        <w:t>آشنایی</w:t>
      </w:r>
      <w:r>
        <w:rPr>
          <w:rtl/>
          <w:lang w:bidi="fa-IR"/>
        </w:rPr>
        <w:t xml:space="preserve"> </w:t>
      </w:r>
      <w:r>
        <w:rPr>
          <w:rFonts w:hint="cs"/>
          <w:rtl/>
          <w:lang w:bidi="fa-IR"/>
        </w:rPr>
        <w:t>دارند؟</w:t>
      </w:r>
    </w:p>
    <w:p w14:paraId="49215EBF"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آیا</w:t>
      </w:r>
      <w:r>
        <w:rPr>
          <w:rtl/>
          <w:lang w:bidi="fa-IR"/>
        </w:rPr>
        <w:t xml:space="preserve"> </w:t>
      </w:r>
      <w:r>
        <w:rPr>
          <w:rFonts w:hint="cs"/>
          <w:rtl/>
          <w:lang w:bidi="fa-IR"/>
        </w:rPr>
        <w:t>تحلیل</w:t>
      </w:r>
      <w:r>
        <w:rPr>
          <w:rtl/>
          <w:lang w:bidi="fa-IR"/>
        </w:rPr>
        <w:t xml:space="preserve"> </w:t>
      </w:r>
      <w:r>
        <w:rPr>
          <w:rFonts w:hint="cs"/>
          <w:rtl/>
          <w:lang w:bidi="fa-IR"/>
        </w:rPr>
        <w:t>نگهداشت</w:t>
      </w:r>
      <w:r>
        <w:rPr>
          <w:rtl/>
          <w:lang w:bidi="fa-IR"/>
        </w:rPr>
        <w:t xml:space="preserve"> </w:t>
      </w:r>
      <w:r>
        <w:rPr>
          <w:rFonts w:hint="cs"/>
          <w:rtl/>
          <w:lang w:bidi="fa-IR"/>
        </w:rPr>
        <w:t>مبتنی</w:t>
      </w:r>
      <w:r>
        <w:rPr>
          <w:rtl/>
          <w:lang w:bidi="fa-IR"/>
        </w:rPr>
        <w:t xml:space="preserve"> </w:t>
      </w:r>
      <w:r>
        <w:rPr>
          <w:rFonts w:hint="cs"/>
          <w:rtl/>
          <w:lang w:bidi="fa-IR"/>
        </w:rPr>
        <w:t>بر</w:t>
      </w:r>
      <w:r>
        <w:rPr>
          <w:rtl/>
          <w:lang w:bidi="fa-IR"/>
        </w:rPr>
        <w:t xml:space="preserve"> </w:t>
      </w:r>
      <w:r>
        <w:rPr>
          <w:rFonts w:hint="cs"/>
          <w:rtl/>
          <w:lang w:bidi="fa-IR"/>
        </w:rPr>
        <w:t>قابلیت</w:t>
      </w:r>
      <w:r>
        <w:rPr>
          <w:rtl/>
          <w:lang w:bidi="fa-IR"/>
        </w:rPr>
        <w:t xml:space="preserve"> </w:t>
      </w:r>
      <w:r>
        <w:rPr>
          <w:rFonts w:hint="cs"/>
          <w:rtl/>
          <w:lang w:bidi="fa-IR"/>
        </w:rPr>
        <w:t>اطمینان</w:t>
      </w:r>
      <w:r>
        <w:rPr>
          <w:rtl/>
          <w:lang w:bidi="fa-IR"/>
        </w:rPr>
        <w:t xml:space="preserve"> (</w:t>
      </w:r>
      <w:r>
        <w:rPr>
          <w:lang w:bidi="fa-IR"/>
        </w:rPr>
        <w:t>RCM</w:t>
      </w:r>
      <w:r>
        <w:rPr>
          <w:rtl/>
          <w:lang w:bidi="fa-IR"/>
        </w:rPr>
        <w:t>) در طراحی مد نظر قرار گرفته است؟</w:t>
      </w:r>
    </w:p>
    <w:p w14:paraId="203CAB5E"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آیا</w:t>
      </w:r>
      <w:r>
        <w:rPr>
          <w:rtl/>
          <w:lang w:bidi="fa-IR"/>
        </w:rPr>
        <w:t xml:space="preserve"> </w:t>
      </w:r>
      <w:r>
        <w:rPr>
          <w:rFonts w:hint="cs"/>
          <w:rtl/>
          <w:lang w:bidi="fa-IR"/>
        </w:rPr>
        <w:t>طراحی</w:t>
      </w:r>
      <w:r>
        <w:rPr>
          <w:rtl/>
          <w:lang w:bidi="fa-IR"/>
        </w:rPr>
        <w:t xml:space="preserve"> </w:t>
      </w:r>
      <w:r>
        <w:rPr>
          <w:rFonts w:hint="cs"/>
          <w:rtl/>
          <w:lang w:bidi="fa-IR"/>
        </w:rPr>
        <w:t>از</w:t>
      </w:r>
      <w:r>
        <w:rPr>
          <w:rtl/>
          <w:lang w:bidi="fa-IR"/>
        </w:rPr>
        <w:t xml:space="preserve"> </w:t>
      </w:r>
      <w:r>
        <w:rPr>
          <w:rFonts w:hint="cs"/>
          <w:rtl/>
          <w:lang w:bidi="fa-IR"/>
        </w:rPr>
        <w:t>نوع</w:t>
      </w:r>
      <w:r>
        <w:rPr>
          <w:rtl/>
          <w:lang w:bidi="fa-IR"/>
        </w:rPr>
        <w:t xml:space="preserve"> </w:t>
      </w:r>
      <w:r>
        <w:rPr>
          <w:rFonts w:hint="cs"/>
          <w:rtl/>
          <w:lang w:bidi="fa-IR"/>
        </w:rPr>
        <w:t>تعویض</w:t>
      </w:r>
      <w:r>
        <w:rPr>
          <w:rtl/>
          <w:lang w:bidi="fa-IR"/>
        </w:rPr>
        <w:t xml:space="preserve"> </w:t>
      </w:r>
      <w:r>
        <w:rPr>
          <w:rFonts w:hint="cs"/>
          <w:rtl/>
          <w:lang w:bidi="fa-IR"/>
        </w:rPr>
        <w:t>به</w:t>
      </w:r>
      <w:r>
        <w:rPr>
          <w:rtl/>
          <w:lang w:bidi="fa-IR"/>
        </w:rPr>
        <w:t xml:space="preserve"> </w:t>
      </w:r>
      <w:r>
        <w:rPr>
          <w:rFonts w:hint="cs"/>
          <w:rtl/>
          <w:lang w:bidi="fa-IR"/>
        </w:rPr>
        <w:t>جای</w:t>
      </w:r>
      <w:r>
        <w:rPr>
          <w:rtl/>
          <w:lang w:bidi="fa-IR"/>
        </w:rPr>
        <w:t xml:space="preserve"> </w:t>
      </w:r>
      <w:r>
        <w:rPr>
          <w:rFonts w:hint="cs"/>
          <w:rtl/>
          <w:lang w:bidi="fa-IR"/>
        </w:rPr>
        <w:t>تعمیر</w:t>
      </w:r>
      <w:r>
        <w:rPr>
          <w:rtl/>
          <w:lang w:bidi="fa-IR"/>
        </w:rPr>
        <w:t xml:space="preserve"> (</w:t>
      </w:r>
      <w:r>
        <w:rPr>
          <w:rFonts w:hint="cs"/>
          <w:rtl/>
          <w:lang w:bidi="fa-IR"/>
        </w:rPr>
        <w:t>مانند</w:t>
      </w:r>
      <w:r>
        <w:rPr>
          <w:rtl/>
          <w:lang w:bidi="fa-IR"/>
        </w:rPr>
        <w:t xml:space="preserve"> </w:t>
      </w:r>
      <w:r>
        <w:rPr>
          <w:rFonts w:hint="cs"/>
          <w:rtl/>
          <w:lang w:bidi="fa-IR"/>
        </w:rPr>
        <w:t>لامپ</w:t>
      </w:r>
      <w:r>
        <w:rPr>
          <w:rtl/>
          <w:lang w:bidi="fa-IR"/>
        </w:rPr>
        <w:t xml:space="preserve"> </w:t>
      </w:r>
      <w:r>
        <w:rPr>
          <w:rFonts w:hint="cs"/>
          <w:rtl/>
          <w:lang w:bidi="fa-IR"/>
        </w:rPr>
        <w:t>های</w:t>
      </w:r>
      <w:r>
        <w:rPr>
          <w:rtl/>
          <w:lang w:bidi="fa-IR"/>
        </w:rPr>
        <w:t xml:space="preserve"> ال ای دی) در نظر گرفته شده است؟</w:t>
      </w:r>
    </w:p>
    <w:p w14:paraId="5286F0CA"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آیا</w:t>
      </w:r>
      <w:r>
        <w:rPr>
          <w:rtl/>
          <w:lang w:bidi="fa-IR"/>
        </w:rPr>
        <w:t xml:space="preserve"> </w:t>
      </w:r>
      <w:r>
        <w:rPr>
          <w:rFonts w:hint="cs"/>
          <w:rtl/>
          <w:lang w:bidi="fa-IR"/>
        </w:rPr>
        <w:t>تست</w:t>
      </w:r>
      <w:r>
        <w:rPr>
          <w:rtl/>
          <w:lang w:bidi="fa-IR"/>
        </w:rPr>
        <w:t xml:space="preserve"> </w:t>
      </w:r>
      <w:r>
        <w:rPr>
          <w:rFonts w:hint="cs"/>
          <w:rtl/>
          <w:lang w:bidi="fa-IR"/>
        </w:rPr>
        <w:t>و</w:t>
      </w:r>
      <w:r>
        <w:rPr>
          <w:rtl/>
          <w:lang w:bidi="fa-IR"/>
        </w:rPr>
        <w:t xml:space="preserve"> </w:t>
      </w:r>
      <w:r>
        <w:rPr>
          <w:rFonts w:hint="cs"/>
          <w:rtl/>
          <w:lang w:bidi="fa-IR"/>
        </w:rPr>
        <w:t>تشخیص</w:t>
      </w:r>
      <w:r>
        <w:rPr>
          <w:rtl/>
          <w:lang w:bidi="fa-IR"/>
        </w:rPr>
        <w:t xml:space="preserve"> </w:t>
      </w:r>
      <w:r>
        <w:rPr>
          <w:rFonts w:hint="cs"/>
          <w:rtl/>
          <w:lang w:bidi="fa-IR"/>
        </w:rPr>
        <w:t>در</w:t>
      </w:r>
      <w:r>
        <w:rPr>
          <w:rtl/>
          <w:lang w:bidi="fa-IR"/>
        </w:rPr>
        <w:t xml:space="preserve"> </w:t>
      </w:r>
      <w:r>
        <w:rPr>
          <w:rFonts w:hint="cs"/>
          <w:rtl/>
          <w:lang w:bidi="fa-IR"/>
        </w:rPr>
        <w:t>داخل</w:t>
      </w:r>
      <w:r>
        <w:rPr>
          <w:rtl/>
          <w:lang w:bidi="fa-IR"/>
        </w:rPr>
        <w:t xml:space="preserve"> </w:t>
      </w:r>
      <w:r>
        <w:rPr>
          <w:rFonts w:hint="cs"/>
          <w:rtl/>
          <w:lang w:bidi="fa-IR"/>
        </w:rPr>
        <w:t>سیستم</w:t>
      </w:r>
      <w:r>
        <w:rPr>
          <w:rtl/>
          <w:lang w:bidi="fa-IR"/>
        </w:rPr>
        <w:t xml:space="preserve"> (</w:t>
      </w:r>
      <w:r>
        <w:rPr>
          <w:rFonts w:hint="cs"/>
          <w:rtl/>
          <w:lang w:bidi="fa-IR"/>
        </w:rPr>
        <w:t>توکار</w:t>
      </w:r>
      <w:r>
        <w:rPr>
          <w:rtl/>
          <w:lang w:bidi="fa-IR"/>
        </w:rPr>
        <w:t>)</w:t>
      </w:r>
      <w:r>
        <w:rPr>
          <w:rStyle w:val="FootnoteReference"/>
          <w:rFonts w:cs="Arial"/>
          <w:rtl/>
          <w:lang w:bidi="fa-IR"/>
        </w:rPr>
        <w:footnoteReference w:id="275"/>
      </w:r>
      <w:r>
        <w:rPr>
          <w:rtl/>
          <w:lang w:bidi="fa-IR"/>
        </w:rPr>
        <w:t xml:space="preserve"> در طراحی مد نظر قرار گرفته است؟</w:t>
      </w:r>
    </w:p>
    <w:p w14:paraId="1DD065B4"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آیا</w:t>
      </w:r>
      <w:r>
        <w:rPr>
          <w:rtl/>
          <w:lang w:bidi="fa-IR"/>
        </w:rPr>
        <w:t xml:space="preserve"> </w:t>
      </w:r>
      <w:r>
        <w:rPr>
          <w:rFonts w:hint="cs"/>
          <w:rtl/>
          <w:lang w:bidi="fa-IR"/>
        </w:rPr>
        <w:t>قابلیت</w:t>
      </w:r>
      <w:r>
        <w:rPr>
          <w:rtl/>
          <w:lang w:bidi="fa-IR"/>
        </w:rPr>
        <w:t xml:space="preserve"> </w:t>
      </w:r>
      <w:r>
        <w:rPr>
          <w:rFonts w:hint="cs"/>
          <w:rtl/>
          <w:lang w:bidi="fa-IR"/>
        </w:rPr>
        <w:t>پایش</w:t>
      </w:r>
      <w:r>
        <w:rPr>
          <w:rtl/>
          <w:lang w:bidi="fa-IR"/>
        </w:rPr>
        <w:t xml:space="preserve"> (</w:t>
      </w:r>
      <w:r>
        <w:rPr>
          <w:rFonts w:hint="cs"/>
          <w:rtl/>
          <w:lang w:bidi="fa-IR"/>
        </w:rPr>
        <w:t>نظارت</w:t>
      </w:r>
      <w:r>
        <w:rPr>
          <w:rtl/>
          <w:lang w:bidi="fa-IR"/>
        </w:rPr>
        <w:t xml:space="preserve">) </w:t>
      </w:r>
      <w:r>
        <w:rPr>
          <w:rFonts w:hint="cs"/>
          <w:rtl/>
          <w:lang w:bidi="fa-IR"/>
        </w:rPr>
        <w:t>بر</w:t>
      </w:r>
      <w:r>
        <w:rPr>
          <w:rtl/>
          <w:lang w:bidi="fa-IR"/>
        </w:rPr>
        <w:t xml:space="preserve"> </w:t>
      </w:r>
      <w:r>
        <w:rPr>
          <w:rFonts w:hint="cs"/>
          <w:rtl/>
          <w:lang w:bidi="fa-IR"/>
        </w:rPr>
        <w:t>خود</w:t>
      </w:r>
      <w:r>
        <w:rPr>
          <w:rStyle w:val="FootnoteReference"/>
          <w:rFonts w:cs="Arial"/>
          <w:rtl/>
          <w:lang w:bidi="fa-IR"/>
        </w:rPr>
        <w:footnoteReference w:id="276"/>
      </w:r>
      <w:r>
        <w:rPr>
          <w:rtl/>
          <w:lang w:bidi="fa-IR"/>
        </w:rPr>
        <w:t xml:space="preserve"> و بررسی خود</w:t>
      </w:r>
      <w:r>
        <w:rPr>
          <w:rStyle w:val="FootnoteReference"/>
          <w:rFonts w:cs="Arial"/>
          <w:rtl/>
          <w:lang w:bidi="fa-IR"/>
        </w:rPr>
        <w:footnoteReference w:id="277"/>
      </w:r>
      <w:r>
        <w:rPr>
          <w:rtl/>
          <w:lang w:bidi="fa-IR"/>
        </w:rPr>
        <w:t xml:space="preserve"> قابل قبول است؟</w:t>
      </w:r>
    </w:p>
    <w:p w14:paraId="5EDA6894"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آیا</w:t>
      </w:r>
      <w:r>
        <w:rPr>
          <w:rtl/>
          <w:lang w:bidi="fa-IR"/>
        </w:rPr>
        <w:t xml:space="preserve"> </w:t>
      </w:r>
      <w:r>
        <w:rPr>
          <w:rFonts w:hint="cs"/>
          <w:rtl/>
          <w:lang w:bidi="fa-IR"/>
        </w:rPr>
        <w:t>قطعات</w:t>
      </w:r>
      <w:r>
        <w:rPr>
          <w:rtl/>
          <w:lang w:bidi="fa-IR"/>
        </w:rPr>
        <w:t xml:space="preserve"> </w:t>
      </w:r>
      <w:r>
        <w:rPr>
          <w:rFonts w:hint="cs"/>
          <w:rtl/>
          <w:lang w:bidi="fa-IR"/>
        </w:rPr>
        <w:t>و</w:t>
      </w:r>
      <w:r>
        <w:rPr>
          <w:rtl/>
          <w:lang w:bidi="fa-IR"/>
        </w:rPr>
        <w:t xml:space="preserve"> دارایی ها برای تعمیر به راحتی قابل دسترسی هستند؟</w:t>
      </w:r>
    </w:p>
    <w:p w14:paraId="7BEAECD3"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آیا</w:t>
      </w:r>
      <w:r>
        <w:rPr>
          <w:rtl/>
          <w:lang w:bidi="fa-IR"/>
        </w:rPr>
        <w:t xml:space="preserve"> </w:t>
      </w:r>
      <w:r>
        <w:rPr>
          <w:rFonts w:hint="cs"/>
          <w:rtl/>
          <w:lang w:bidi="fa-IR"/>
        </w:rPr>
        <w:t>شکست</w:t>
      </w:r>
      <w:r>
        <w:rPr>
          <w:rtl/>
          <w:lang w:bidi="fa-IR"/>
        </w:rPr>
        <w:t xml:space="preserve"> </w:t>
      </w:r>
      <w:r>
        <w:rPr>
          <w:rFonts w:hint="cs"/>
          <w:rtl/>
          <w:lang w:bidi="fa-IR"/>
        </w:rPr>
        <w:t>های</w:t>
      </w:r>
      <w:r>
        <w:rPr>
          <w:rtl/>
          <w:lang w:bidi="fa-IR"/>
        </w:rPr>
        <w:t xml:space="preserve"> </w:t>
      </w:r>
      <w:r>
        <w:rPr>
          <w:rFonts w:hint="cs"/>
          <w:rtl/>
          <w:lang w:bidi="fa-IR"/>
        </w:rPr>
        <w:t>مرتبط</w:t>
      </w:r>
      <w:r>
        <w:rPr>
          <w:rtl/>
          <w:lang w:bidi="fa-IR"/>
        </w:rPr>
        <w:t xml:space="preserve"> </w:t>
      </w:r>
      <w:r>
        <w:rPr>
          <w:rFonts w:hint="cs"/>
          <w:rtl/>
          <w:lang w:bidi="fa-IR"/>
        </w:rPr>
        <w:t>با</w:t>
      </w:r>
      <w:r>
        <w:rPr>
          <w:rtl/>
          <w:lang w:bidi="fa-IR"/>
        </w:rPr>
        <w:t xml:space="preserve"> </w:t>
      </w:r>
      <w:r>
        <w:rPr>
          <w:rFonts w:hint="cs"/>
          <w:rtl/>
          <w:lang w:bidi="fa-IR"/>
        </w:rPr>
        <w:t>خوردگی</w:t>
      </w:r>
      <w:r>
        <w:rPr>
          <w:rtl/>
          <w:lang w:bidi="fa-IR"/>
        </w:rPr>
        <w:t xml:space="preserve"> </w:t>
      </w:r>
      <w:r>
        <w:rPr>
          <w:rFonts w:hint="cs"/>
          <w:rtl/>
          <w:lang w:bidi="fa-IR"/>
        </w:rPr>
        <w:t>تحلیل</w:t>
      </w:r>
      <w:r>
        <w:rPr>
          <w:rtl/>
          <w:lang w:bidi="fa-IR"/>
        </w:rPr>
        <w:t xml:space="preserve"> </w:t>
      </w:r>
      <w:r>
        <w:rPr>
          <w:rFonts w:hint="cs"/>
          <w:rtl/>
          <w:lang w:bidi="fa-IR"/>
        </w:rPr>
        <w:t>شده</w:t>
      </w:r>
      <w:r>
        <w:rPr>
          <w:rtl/>
          <w:lang w:bidi="fa-IR"/>
        </w:rPr>
        <w:t xml:space="preserve"> </w:t>
      </w:r>
      <w:r>
        <w:rPr>
          <w:rFonts w:hint="cs"/>
          <w:rtl/>
          <w:lang w:bidi="fa-IR"/>
        </w:rPr>
        <w:t>اند؟</w:t>
      </w:r>
    </w:p>
    <w:p w14:paraId="7E8C4C8A"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آیا</w:t>
      </w:r>
      <w:r>
        <w:rPr>
          <w:rtl/>
          <w:lang w:bidi="fa-IR"/>
        </w:rPr>
        <w:t xml:space="preserve"> </w:t>
      </w:r>
      <w:r>
        <w:rPr>
          <w:rFonts w:hint="cs"/>
          <w:rtl/>
          <w:lang w:bidi="fa-IR"/>
        </w:rPr>
        <w:t>قطعات</w:t>
      </w:r>
      <w:r>
        <w:rPr>
          <w:rtl/>
          <w:lang w:bidi="fa-IR"/>
        </w:rPr>
        <w:t xml:space="preserve"> </w:t>
      </w:r>
      <w:r>
        <w:rPr>
          <w:rFonts w:hint="cs"/>
          <w:rtl/>
          <w:lang w:bidi="fa-IR"/>
        </w:rPr>
        <w:t>نیاز</w:t>
      </w:r>
      <w:r>
        <w:rPr>
          <w:rtl/>
          <w:lang w:bidi="fa-IR"/>
        </w:rPr>
        <w:t xml:space="preserve"> </w:t>
      </w:r>
      <w:r>
        <w:rPr>
          <w:rFonts w:hint="cs"/>
          <w:rtl/>
          <w:lang w:bidi="fa-IR"/>
        </w:rPr>
        <w:t>به</w:t>
      </w:r>
      <w:r>
        <w:rPr>
          <w:rtl/>
          <w:lang w:bidi="fa-IR"/>
        </w:rPr>
        <w:t xml:space="preserve"> </w:t>
      </w:r>
      <w:r>
        <w:rPr>
          <w:rFonts w:hint="cs"/>
          <w:rtl/>
          <w:lang w:bidi="fa-IR"/>
        </w:rPr>
        <w:t>محافظت</w:t>
      </w:r>
      <w:r>
        <w:rPr>
          <w:rtl/>
          <w:lang w:bidi="fa-IR"/>
        </w:rPr>
        <w:t xml:space="preserve"> </w:t>
      </w:r>
      <w:r>
        <w:rPr>
          <w:rFonts w:hint="cs"/>
          <w:rtl/>
          <w:lang w:bidi="fa-IR"/>
        </w:rPr>
        <w:t>از</w:t>
      </w:r>
      <w:r>
        <w:rPr>
          <w:rtl/>
          <w:lang w:bidi="fa-IR"/>
        </w:rPr>
        <w:t xml:space="preserve"> </w:t>
      </w:r>
      <w:r>
        <w:rPr>
          <w:rFonts w:hint="cs"/>
          <w:rtl/>
          <w:lang w:bidi="fa-IR"/>
        </w:rPr>
        <w:t>خوردگی</w:t>
      </w:r>
      <w:r>
        <w:rPr>
          <w:rtl/>
          <w:lang w:bidi="fa-IR"/>
        </w:rPr>
        <w:t xml:space="preserve"> </w:t>
      </w:r>
      <w:r>
        <w:rPr>
          <w:rFonts w:hint="cs"/>
          <w:rtl/>
          <w:lang w:bidi="fa-IR"/>
        </w:rPr>
        <w:t>دارند؟</w:t>
      </w:r>
    </w:p>
    <w:p w14:paraId="67614DEE"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آیا</w:t>
      </w:r>
      <w:r>
        <w:rPr>
          <w:rtl/>
          <w:lang w:bidi="fa-IR"/>
        </w:rPr>
        <w:t xml:space="preserve"> </w:t>
      </w:r>
      <w:r>
        <w:rPr>
          <w:rFonts w:hint="cs"/>
          <w:rtl/>
          <w:lang w:bidi="fa-IR"/>
        </w:rPr>
        <w:t>طراحی</w:t>
      </w:r>
      <w:r>
        <w:rPr>
          <w:rtl/>
          <w:lang w:bidi="fa-IR"/>
        </w:rPr>
        <w:t xml:space="preserve"> </w:t>
      </w:r>
      <w:r>
        <w:rPr>
          <w:rFonts w:hint="cs"/>
          <w:rtl/>
          <w:lang w:bidi="fa-IR"/>
        </w:rPr>
        <w:t>خرابی</w:t>
      </w:r>
      <w:r>
        <w:rPr>
          <w:rtl/>
          <w:lang w:bidi="fa-IR"/>
        </w:rPr>
        <w:t xml:space="preserve"> </w:t>
      </w:r>
      <w:r>
        <w:rPr>
          <w:rFonts w:hint="cs"/>
          <w:rtl/>
          <w:lang w:bidi="fa-IR"/>
        </w:rPr>
        <w:t>صفر</w:t>
      </w:r>
      <w:r>
        <w:rPr>
          <w:rtl/>
          <w:lang w:bidi="fa-IR"/>
        </w:rPr>
        <w:t xml:space="preserve"> </w:t>
      </w:r>
      <w:r>
        <w:rPr>
          <w:rFonts w:hint="cs"/>
          <w:rtl/>
          <w:lang w:bidi="fa-IR"/>
        </w:rPr>
        <w:t>از</w:t>
      </w:r>
      <w:r>
        <w:rPr>
          <w:rtl/>
          <w:lang w:bidi="fa-IR"/>
        </w:rPr>
        <w:t xml:space="preserve"> </w:t>
      </w:r>
      <w:r>
        <w:rPr>
          <w:rFonts w:hint="cs"/>
          <w:rtl/>
          <w:lang w:bidi="fa-IR"/>
        </w:rPr>
        <w:t>نظر</w:t>
      </w:r>
      <w:r>
        <w:rPr>
          <w:rtl/>
          <w:lang w:bidi="fa-IR"/>
        </w:rPr>
        <w:t xml:space="preserve"> </w:t>
      </w:r>
      <w:r>
        <w:rPr>
          <w:rFonts w:hint="cs"/>
          <w:rtl/>
          <w:lang w:bidi="fa-IR"/>
        </w:rPr>
        <w:t>اقتصادی</w:t>
      </w:r>
      <w:r>
        <w:rPr>
          <w:rtl/>
          <w:lang w:bidi="fa-IR"/>
        </w:rPr>
        <w:t xml:space="preserve"> </w:t>
      </w:r>
      <w:r>
        <w:rPr>
          <w:rFonts w:hint="cs"/>
          <w:rtl/>
          <w:lang w:bidi="fa-IR"/>
        </w:rPr>
        <w:t>امکان</w:t>
      </w:r>
      <w:r>
        <w:rPr>
          <w:rtl/>
          <w:lang w:bidi="fa-IR"/>
        </w:rPr>
        <w:t xml:space="preserve"> </w:t>
      </w:r>
      <w:r>
        <w:rPr>
          <w:rFonts w:hint="cs"/>
          <w:rtl/>
          <w:lang w:bidi="fa-IR"/>
        </w:rPr>
        <w:t>پذیر</w:t>
      </w:r>
      <w:r>
        <w:rPr>
          <w:rtl/>
          <w:lang w:bidi="fa-IR"/>
        </w:rPr>
        <w:t xml:space="preserve"> </w:t>
      </w:r>
      <w:r>
        <w:rPr>
          <w:rFonts w:hint="cs"/>
          <w:rtl/>
          <w:lang w:bidi="fa-IR"/>
        </w:rPr>
        <w:t>است؟</w:t>
      </w:r>
    </w:p>
    <w:p w14:paraId="1AF790C9"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آیا</w:t>
      </w:r>
      <w:r>
        <w:rPr>
          <w:rtl/>
          <w:lang w:bidi="fa-IR"/>
        </w:rPr>
        <w:t xml:space="preserve"> </w:t>
      </w:r>
      <w:r>
        <w:rPr>
          <w:rFonts w:hint="cs"/>
          <w:rtl/>
          <w:lang w:bidi="fa-IR"/>
        </w:rPr>
        <w:t>نیاز</w:t>
      </w:r>
      <w:r>
        <w:rPr>
          <w:rtl/>
          <w:lang w:bidi="fa-IR"/>
        </w:rPr>
        <w:t xml:space="preserve"> </w:t>
      </w:r>
      <w:r>
        <w:rPr>
          <w:rFonts w:hint="cs"/>
          <w:rtl/>
          <w:lang w:bidi="fa-IR"/>
        </w:rPr>
        <w:t>به</w:t>
      </w:r>
      <w:r>
        <w:rPr>
          <w:rtl/>
          <w:lang w:bidi="fa-IR"/>
        </w:rPr>
        <w:t xml:space="preserve"> </w:t>
      </w:r>
      <w:r>
        <w:rPr>
          <w:rFonts w:hint="cs"/>
          <w:rtl/>
          <w:lang w:bidi="fa-IR"/>
        </w:rPr>
        <w:t>طراحی</w:t>
      </w:r>
      <w:r>
        <w:rPr>
          <w:rtl/>
          <w:lang w:bidi="fa-IR"/>
        </w:rPr>
        <w:t xml:space="preserve"> </w:t>
      </w:r>
      <w:r>
        <w:rPr>
          <w:rFonts w:hint="cs"/>
          <w:rtl/>
          <w:lang w:bidi="fa-IR"/>
        </w:rPr>
        <w:t>برای</w:t>
      </w:r>
      <w:r>
        <w:rPr>
          <w:rtl/>
          <w:lang w:bidi="fa-IR"/>
        </w:rPr>
        <w:t xml:space="preserve"> </w:t>
      </w:r>
      <w:r>
        <w:rPr>
          <w:rFonts w:hint="cs"/>
          <w:rtl/>
          <w:lang w:bidi="fa-IR"/>
        </w:rPr>
        <w:t>شناسایی</w:t>
      </w:r>
      <w:r>
        <w:rPr>
          <w:rtl/>
          <w:lang w:bidi="fa-IR"/>
        </w:rPr>
        <w:t xml:space="preserve"> </w:t>
      </w:r>
      <w:r>
        <w:rPr>
          <w:rFonts w:hint="cs"/>
          <w:rtl/>
          <w:lang w:bidi="fa-IR"/>
        </w:rPr>
        <w:t>آسیب</w:t>
      </w:r>
      <w:r>
        <w:rPr>
          <w:rtl/>
          <w:lang w:bidi="fa-IR"/>
        </w:rPr>
        <w:t xml:space="preserve"> </w:t>
      </w:r>
      <w:r>
        <w:rPr>
          <w:rFonts w:hint="cs"/>
          <w:rtl/>
          <w:lang w:bidi="fa-IR"/>
        </w:rPr>
        <w:t>وجود</w:t>
      </w:r>
      <w:r>
        <w:rPr>
          <w:rtl/>
          <w:lang w:bidi="fa-IR"/>
        </w:rPr>
        <w:t xml:space="preserve"> </w:t>
      </w:r>
      <w:r>
        <w:rPr>
          <w:rFonts w:hint="cs"/>
          <w:rtl/>
          <w:lang w:bidi="fa-IR"/>
        </w:rPr>
        <w:t>دارد؟</w:t>
      </w:r>
    </w:p>
    <w:p w14:paraId="267A2306" w14:textId="77777777" w:rsidR="00815242" w:rsidRDefault="00815242" w:rsidP="0062220C">
      <w:pPr>
        <w:rPr>
          <w:rFonts w:cstheme="minorBidi"/>
          <w:rtl/>
          <w:lang w:bidi="fa-IR"/>
        </w:rPr>
      </w:pPr>
      <w:r>
        <w:rPr>
          <w:rtl/>
          <w:lang w:bidi="fa-IR"/>
        </w:rPr>
        <w:t>آیا در طراحی، قابلیت اطمینان نرم افزار مشخص شده و در نظر گرفته شده است؟</w:t>
      </w:r>
    </w:p>
    <w:p w14:paraId="369E52E7"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آیا</w:t>
      </w:r>
      <w:r>
        <w:rPr>
          <w:rtl/>
          <w:lang w:bidi="fa-IR"/>
        </w:rPr>
        <w:t xml:space="preserve"> </w:t>
      </w:r>
      <w:r>
        <w:rPr>
          <w:rFonts w:hint="cs"/>
          <w:rtl/>
          <w:lang w:bidi="fa-IR"/>
        </w:rPr>
        <w:t>قابلیت</w:t>
      </w:r>
      <w:r>
        <w:rPr>
          <w:rtl/>
          <w:lang w:bidi="fa-IR"/>
        </w:rPr>
        <w:t xml:space="preserve"> </w:t>
      </w:r>
      <w:r>
        <w:rPr>
          <w:rFonts w:hint="cs"/>
          <w:rtl/>
          <w:lang w:bidi="fa-IR"/>
        </w:rPr>
        <w:t>جداسازی</w:t>
      </w:r>
      <w:r>
        <w:rPr>
          <w:rtl/>
          <w:lang w:bidi="fa-IR"/>
        </w:rPr>
        <w:t xml:space="preserve"> </w:t>
      </w:r>
      <w:r>
        <w:rPr>
          <w:rFonts w:hint="cs"/>
          <w:rtl/>
          <w:lang w:bidi="fa-IR"/>
        </w:rPr>
        <w:t>خطا</w:t>
      </w:r>
      <w:r>
        <w:rPr>
          <w:rStyle w:val="FootnoteReference"/>
          <w:rFonts w:cs="Arial"/>
          <w:rtl/>
          <w:lang w:bidi="fa-IR"/>
        </w:rPr>
        <w:footnoteReference w:id="278"/>
      </w:r>
      <w:r>
        <w:rPr>
          <w:rtl/>
          <w:lang w:bidi="fa-IR"/>
        </w:rPr>
        <w:t xml:space="preserve"> لازم است؟</w:t>
      </w:r>
    </w:p>
    <w:p w14:paraId="72DF4AD2"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آیا</w:t>
      </w:r>
      <w:r>
        <w:rPr>
          <w:rtl/>
          <w:lang w:bidi="fa-IR"/>
        </w:rPr>
        <w:t xml:space="preserve"> </w:t>
      </w:r>
      <w:r>
        <w:rPr>
          <w:rFonts w:hint="cs"/>
          <w:rtl/>
          <w:lang w:bidi="fa-IR"/>
        </w:rPr>
        <w:t>فاصله</w:t>
      </w:r>
      <w:r>
        <w:rPr>
          <w:rtl/>
          <w:lang w:bidi="fa-IR"/>
        </w:rPr>
        <w:t xml:space="preserve"> </w:t>
      </w:r>
      <w:r>
        <w:rPr>
          <w:rFonts w:hint="cs"/>
          <w:rtl/>
          <w:lang w:bidi="fa-IR"/>
        </w:rPr>
        <w:t>کافی</w:t>
      </w:r>
      <w:r>
        <w:rPr>
          <w:rtl/>
          <w:lang w:bidi="fa-IR"/>
        </w:rPr>
        <w:t xml:space="preserve"> </w:t>
      </w:r>
      <w:r>
        <w:rPr>
          <w:rFonts w:hint="cs"/>
          <w:rtl/>
          <w:lang w:bidi="fa-IR"/>
        </w:rPr>
        <w:t>بین</w:t>
      </w:r>
      <w:r>
        <w:rPr>
          <w:rtl/>
          <w:lang w:bidi="fa-IR"/>
        </w:rPr>
        <w:t xml:space="preserve"> </w:t>
      </w:r>
      <w:r>
        <w:rPr>
          <w:rFonts w:hint="cs"/>
          <w:rtl/>
          <w:lang w:bidi="fa-IR"/>
        </w:rPr>
        <w:t>مدارهای</w:t>
      </w:r>
      <w:r>
        <w:rPr>
          <w:rtl/>
          <w:lang w:bidi="fa-IR"/>
        </w:rPr>
        <w:t xml:space="preserve"> </w:t>
      </w:r>
      <w:r>
        <w:rPr>
          <w:rFonts w:hint="cs"/>
          <w:rtl/>
          <w:lang w:bidi="fa-IR"/>
        </w:rPr>
        <w:t>الکترونیکی</w:t>
      </w:r>
      <w:r>
        <w:rPr>
          <w:rtl/>
          <w:lang w:bidi="fa-IR"/>
        </w:rPr>
        <w:t xml:space="preserve"> </w:t>
      </w:r>
      <w:r>
        <w:rPr>
          <w:rFonts w:hint="cs"/>
          <w:rtl/>
          <w:lang w:bidi="fa-IR"/>
        </w:rPr>
        <w:t>وجود</w:t>
      </w:r>
      <w:r>
        <w:rPr>
          <w:rtl/>
          <w:lang w:bidi="fa-IR"/>
        </w:rPr>
        <w:t xml:space="preserve"> </w:t>
      </w:r>
      <w:r>
        <w:rPr>
          <w:rFonts w:hint="cs"/>
          <w:rtl/>
          <w:lang w:bidi="fa-IR"/>
        </w:rPr>
        <w:t>دارد؟</w:t>
      </w:r>
    </w:p>
    <w:p w14:paraId="7B46517F"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آیا</w:t>
      </w:r>
      <w:r>
        <w:rPr>
          <w:rtl/>
          <w:lang w:bidi="fa-IR"/>
        </w:rPr>
        <w:t xml:space="preserve"> </w:t>
      </w:r>
      <w:r>
        <w:rPr>
          <w:rFonts w:hint="cs"/>
          <w:rtl/>
          <w:lang w:bidi="fa-IR"/>
        </w:rPr>
        <w:t>مسایل</w:t>
      </w:r>
      <w:r>
        <w:rPr>
          <w:rtl/>
          <w:lang w:bidi="fa-IR"/>
        </w:rPr>
        <w:t xml:space="preserve"> </w:t>
      </w:r>
      <w:r>
        <w:rPr>
          <w:rFonts w:hint="cs"/>
          <w:rtl/>
          <w:lang w:bidi="fa-IR"/>
        </w:rPr>
        <w:t>منطقی</w:t>
      </w:r>
      <w:r>
        <w:rPr>
          <w:rtl/>
          <w:lang w:bidi="fa-IR"/>
        </w:rPr>
        <w:t xml:space="preserve"> </w:t>
      </w:r>
      <w:r>
        <w:rPr>
          <w:rFonts w:hint="cs"/>
          <w:rtl/>
          <w:lang w:bidi="fa-IR"/>
        </w:rPr>
        <w:t>نرم</w:t>
      </w:r>
      <w:r>
        <w:rPr>
          <w:rtl/>
          <w:lang w:bidi="fa-IR"/>
        </w:rPr>
        <w:t xml:space="preserve"> </w:t>
      </w:r>
      <w:r>
        <w:rPr>
          <w:rFonts w:hint="cs"/>
          <w:rtl/>
          <w:lang w:bidi="fa-IR"/>
        </w:rPr>
        <w:t>افزار</w:t>
      </w:r>
      <w:r>
        <w:rPr>
          <w:rtl/>
          <w:lang w:bidi="fa-IR"/>
        </w:rPr>
        <w:t xml:space="preserve"> </w:t>
      </w:r>
      <w:r>
        <w:rPr>
          <w:rFonts w:hint="cs"/>
          <w:rtl/>
          <w:lang w:bidi="fa-IR"/>
        </w:rPr>
        <w:t>به</w:t>
      </w:r>
      <w:r>
        <w:rPr>
          <w:rtl/>
          <w:lang w:bidi="fa-IR"/>
        </w:rPr>
        <w:t xml:space="preserve"> </w:t>
      </w:r>
      <w:r>
        <w:rPr>
          <w:rFonts w:hint="cs"/>
          <w:rtl/>
          <w:lang w:bidi="fa-IR"/>
        </w:rPr>
        <w:t>طور</w:t>
      </w:r>
      <w:r>
        <w:rPr>
          <w:rtl/>
          <w:lang w:bidi="fa-IR"/>
        </w:rPr>
        <w:t xml:space="preserve"> </w:t>
      </w:r>
      <w:r>
        <w:rPr>
          <w:rFonts w:hint="cs"/>
          <w:rtl/>
          <w:lang w:bidi="fa-IR"/>
        </w:rPr>
        <w:t>مستقل</w:t>
      </w:r>
      <w:r>
        <w:rPr>
          <w:rtl/>
          <w:lang w:bidi="fa-IR"/>
        </w:rPr>
        <w:t xml:space="preserve"> </w:t>
      </w:r>
      <w:r>
        <w:rPr>
          <w:rFonts w:hint="cs"/>
          <w:rtl/>
          <w:lang w:bidi="fa-IR"/>
        </w:rPr>
        <w:t>بررسی</w:t>
      </w:r>
      <w:r>
        <w:rPr>
          <w:rtl/>
          <w:lang w:bidi="fa-IR"/>
        </w:rPr>
        <w:t xml:space="preserve"> </w:t>
      </w:r>
      <w:r>
        <w:rPr>
          <w:rFonts w:hint="cs"/>
          <w:rtl/>
          <w:lang w:bidi="fa-IR"/>
        </w:rPr>
        <w:t>شده</w:t>
      </w:r>
      <w:r>
        <w:rPr>
          <w:rtl/>
          <w:lang w:bidi="fa-IR"/>
        </w:rPr>
        <w:t xml:space="preserve"> </w:t>
      </w:r>
      <w:r>
        <w:rPr>
          <w:rFonts w:hint="cs"/>
          <w:rtl/>
          <w:lang w:bidi="fa-IR"/>
        </w:rPr>
        <w:t>اند؟</w:t>
      </w:r>
    </w:p>
    <w:p w14:paraId="53B1750A" w14:textId="77777777" w:rsidR="00815242" w:rsidRDefault="00815242" w:rsidP="0062220C">
      <w:pPr>
        <w:rPr>
          <w:lang w:bidi="fa-IR"/>
        </w:rPr>
      </w:pPr>
      <w:r>
        <w:rPr>
          <w:rFonts w:cs="Times New Roman" w:hint="cs"/>
          <w:rtl/>
          <w:lang w:bidi="fa-IR"/>
        </w:rPr>
        <w:lastRenderedPageBreak/>
        <w:t>•</w:t>
      </w:r>
      <w:r>
        <w:rPr>
          <w:rtl/>
          <w:lang w:bidi="fa-IR"/>
        </w:rPr>
        <w:t xml:space="preserve"> </w:t>
      </w:r>
      <w:r>
        <w:rPr>
          <w:rFonts w:hint="cs"/>
          <w:rtl/>
          <w:lang w:bidi="fa-IR"/>
        </w:rPr>
        <w:t>آیا</w:t>
      </w:r>
      <w:r>
        <w:rPr>
          <w:rtl/>
          <w:lang w:bidi="fa-IR"/>
        </w:rPr>
        <w:t xml:space="preserve"> </w:t>
      </w:r>
      <w:r>
        <w:rPr>
          <w:rFonts w:hint="cs"/>
          <w:rtl/>
          <w:lang w:bidi="fa-IR"/>
        </w:rPr>
        <w:t>کد</w:t>
      </w:r>
      <w:r>
        <w:rPr>
          <w:rtl/>
          <w:lang w:bidi="fa-IR"/>
        </w:rPr>
        <w:t xml:space="preserve"> </w:t>
      </w:r>
      <w:r>
        <w:rPr>
          <w:rFonts w:hint="cs"/>
          <w:rtl/>
          <w:lang w:bidi="fa-IR"/>
        </w:rPr>
        <w:t>نرم</w:t>
      </w:r>
      <w:r>
        <w:rPr>
          <w:rtl/>
          <w:lang w:bidi="fa-IR"/>
        </w:rPr>
        <w:t xml:space="preserve"> افزار به طور جامع بررسی شده است؟</w:t>
      </w:r>
    </w:p>
    <w:p w14:paraId="59E3DCDE"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آیا</w:t>
      </w:r>
      <w:r>
        <w:rPr>
          <w:rtl/>
          <w:lang w:bidi="fa-IR"/>
        </w:rPr>
        <w:t xml:space="preserve"> </w:t>
      </w:r>
      <w:r>
        <w:rPr>
          <w:rFonts w:hint="cs"/>
          <w:rtl/>
          <w:lang w:bidi="fa-IR"/>
        </w:rPr>
        <w:t>طراحی</w:t>
      </w:r>
      <w:r>
        <w:rPr>
          <w:rtl/>
          <w:lang w:bidi="fa-IR"/>
        </w:rPr>
        <w:t xml:space="preserve"> </w:t>
      </w:r>
      <w:r>
        <w:rPr>
          <w:rFonts w:hint="cs"/>
          <w:rtl/>
          <w:lang w:bidi="fa-IR"/>
        </w:rPr>
        <w:t>خودتعمیر</w:t>
      </w:r>
      <w:r>
        <w:rPr>
          <w:rStyle w:val="FootnoteReference"/>
          <w:rFonts w:cs="Arial"/>
          <w:rtl/>
          <w:lang w:bidi="fa-IR"/>
        </w:rPr>
        <w:footnoteReference w:id="279"/>
      </w:r>
      <w:r>
        <w:rPr>
          <w:rtl/>
          <w:lang w:bidi="fa-IR"/>
        </w:rPr>
        <w:t xml:space="preserve"> قابل اجرا یا لازم است؟</w:t>
      </w:r>
    </w:p>
    <w:p w14:paraId="159D217E"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آیا</w:t>
      </w:r>
      <w:r>
        <w:rPr>
          <w:rtl/>
          <w:lang w:bidi="fa-IR"/>
        </w:rPr>
        <w:t xml:space="preserve"> </w:t>
      </w:r>
      <w:r>
        <w:rPr>
          <w:rFonts w:hint="cs"/>
          <w:rtl/>
          <w:lang w:bidi="fa-IR"/>
        </w:rPr>
        <w:t>افزونگی</w:t>
      </w:r>
      <w:r>
        <w:rPr>
          <w:rtl/>
          <w:lang w:bidi="fa-IR"/>
        </w:rPr>
        <w:t xml:space="preserve"> </w:t>
      </w:r>
      <w:r>
        <w:rPr>
          <w:rFonts w:hint="cs"/>
          <w:rtl/>
          <w:lang w:bidi="fa-IR"/>
        </w:rPr>
        <w:t>ها</w:t>
      </w:r>
      <w:r>
        <w:rPr>
          <w:rtl/>
          <w:lang w:bidi="fa-IR"/>
        </w:rPr>
        <w:t xml:space="preserve"> </w:t>
      </w:r>
      <w:r>
        <w:rPr>
          <w:rFonts w:hint="cs"/>
          <w:rtl/>
          <w:lang w:bidi="fa-IR"/>
        </w:rPr>
        <w:t>برای</w:t>
      </w:r>
      <w:r>
        <w:rPr>
          <w:rtl/>
          <w:lang w:bidi="fa-IR"/>
        </w:rPr>
        <w:t xml:space="preserve"> </w:t>
      </w:r>
      <w:r>
        <w:rPr>
          <w:rFonts w:hint="cs"/>
          <w:rtl/>
          <w:lang w:bidi="fa-IR"/>
        </w:rPr>
        <w:t>نرم</w:t>
      </w:r>
      <w:r>
        <w:rPr>
          <w:rtl/>
          <w:lang w:bidi="fa-IR"/>
        </w:rPr>
        <w:t xml:space="preserve"> </w:t>
      </w:r>
      <w:r>
        <w:rPr>
          <w:rFonts w:hint="cs"/>
          <w:rtl/>
          <w:lang w:bidi="fa-IR"/>
        </w:rPr>
        <w:t>افزار</w:t>
      </w:r>
      <w:r>
        <w:rPr>
          <w:rtl/>
          <w:lang w:bidi="fa-IR"/>
        </w:rPr>
        <w:t xml:space="preserve"> </w:t>
      </w:r>
      <w:r>
        <w:rPr>
          <w:rFonts w:hint="cs"/>
          <w:rtl/>
          <w:lang w:bidi="fa-IR"/>
        </w:rPr>
        <w:t>مورد</w:t>
      </w:r>
      <w:r>
        <w:rPr>
          <w:rtl/>
          <w:lang w:bidi="fa-IR"/>
        </w:rPr>
        <w:t xml:space="preserve"> </w:t>
      </w:r>
      <w:r>
        <w:rPr>
          <w:rFonts w:hint="cs"/>
          <w:rtl/>
          <w:lang w:bidi="fa-IR"/>
        </w:rPr>
        <w:t>بررسی</w:t>
      </w:r>
      <w:r>
        <w:rPr>
          <w:rtl/>
          <w:lang w:bidi="fa-IR"/>
        </w:rPr>
        <w:t xml:space="preserve"> </w:t>
      </w:r>
      <w:r>
        <w:rPr>
          <w:rFonts w:hint="cs"/>
          <w:rtl/>
          <w:lang w:bidi="fa-IR"/>
        </w:rPr>
        <w:t>قرار</w:t>
      </w:r>
      <w:r>
        <w:rPr>
          <w:rtl/>
          <w:lang w:bidi="fa-IR"/>
        </w:rPr>
        <w:t xml:space="preserve"> </w:t>
      </w:r>
      <w:r>
        <w:rPr>
          <w:rFonts w:hint="cs"/>
          <w:rtl/>
          <w:lang w:bidi="fa-IR"/>
        </w:rPr>
        <w:t>گرفته</w:t>
      </w:r>
      <w:r>
        <w:rPr>
          <w:rtl/>
          <w:lang w:bidi="fa-IR"/>
        </w:rPr>
        <w:t xml:space="preserve"> </w:t>
      </w:r>
      <w:r>
        <w:rPr>
          <w:rFonts w:hint="cs"/>
          <w:rtl/>
          <w:lang w:bidi="fa-IR"/>
        </w:rPr>
        <w:t>اند؟</w:t>
      </w:r>
    </w:p>
    <w:p w14:paraId="481AA761"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آیا</w:t>
      </w:r>
      <w:r>
        <w:rPr>
          <w:rtl/>
          <w:lang w:bidi="fa-IR"/>
        </w:rPr>
        <w:t xml:space="preserve"> </w:t>
      </w:r>
      <w:r>
        <w:rPr>
          <w:rFonts w:hint="cs"/>
          <w:rtl/>
          <w:lang w:bidi="fa-IR"/>
        </w:rPr>
        <w:t>سوییچ</w:t>
      </w:r>
      <w:r>
        <w:rPr>
          <w:rtl/>
          <w:lang w:bidi="fa-IR"/>
        </w:rPr>
        <w:t xml:space="preserve"> </w:t>
      </w:r>
      <w:r>
        <w:rPr>
          <w:rFonts w:hint="cs"/>
          <w:rtl/>
          <w:lang w:bidi="fa-IR"/>
        </w:rPr>
        <w:t>های</w:t>
      </w:r>
      <w:r>
        <w:rPr>
          <w:rtl/>
          <w:lang w:bidi="fa-IR"/>
        </w:rPr>
        <w:t xml:space="preserve"> </w:t>
      </w:r>
      <w:r>
        <w:rPr>
          <w:rFonts w:hint="cs"/>
          <w:rtl/>
          <w:lang w:bidi="fa-IR"/>
        </w:rPr>
        <w:t>دستگاه</w:t>
      </w:r>
      <w:r>
        <w:rPr>
          <w:rtl/>
          <w:lang w:bidi="fa-IR"/>
        </w:rPr>
        <w:t xml:space="preserve"> </w:t>
      </w:r>
      <w:r>
        <w:rPr>
          <w:rFonts w:hint="cs"/>
          <w:rtl/>
          <w:lang w:bidi="fa-IR"/>
        </w:rPr>
        <w:t>های</w:t>
      </w:r>
      <w:r>
        <w:rPr>
          <w:rtl/>
          <w:lang w:bidi="fa-IR"/>
        </w:rPr>
        <w:t xml:space="preserve"> </w:t>
      </w:r>
      <w:r>
        <w:rPr>
          <w:rFonts w:hint="cs"/>
          <w:rtl/>
          <w:lang w:bidi="fa-IR"/>
        </w:rPr>
        <w:t>پشتیبان</w:t>
      </w:r>
      <w:r>
        <w:rPr>
          <w:rtl/>
          <w:lang w:bidi="fa-IR"/>
        </w:rPr>
        <w:t xml:space="preserve"> </w:t>
      </w:r>
      <w:r>
        <w:rPr>
          <w:rFonts w:hint="cs"/>
          <w:rtl/>
          <w:lang w:bidi="fa-IR"/>
        </w:rPr>
        <w:t>قابل</w:t>
      </w:r>
      <w:r>
        <w:rPr>
          <w:rtl/>
          <w:lang w:bidi="fa-IR"/>
        </w:rPr>
        <w:t xml:space="preserve"> </w:t>
      </w:r>
      <w:r>
        <w:rPr>
          <w:rFonts w:hint="cs"/>
          <w:rtl/>
          <w:lang w:bidi="fa-IR"/>
        </w:rPr>
        <w:t>اطمینان</w:t>
      </w:r>
      <w:r>
        <w:rPr>
          <w:rtl/>
          <w:lang w:bidi="fa-IR"/>
        </w:rPr>
        <w:t xml:space="preserve"> </w:t>
      </w:r>
      <w:r>
        <w:rPr>
          <w:rFonts w:hint="cs"/>
          <w:rtl/>
          <w:lang w:bidi="fa-IR"/>
        </w:rPr>
        <w:t>هستند؟</w:t>
      </w:r>
      <w:r>
        <w:rPr>
          <w:rtl/>
          <w:lang w:bidi="fa-IR"/>
        </w:rPr>
        <w:t xml:space="preserve"> </w:t>
      </w:r>
      <w:r>
        <w:rPr>
          <w:rFonts w:hint="cs"/>
          <w:rtl/>
          <w:lang w:bidi="fa-IR"/>
        </w:rPr>
        <w:t>آیا</w:t>
      </w:r>
      <w:r>
        <w:rPr>
          <w:rtl/>
          <w:lang w:bidi="fa-IR"/>
        </w:rPr>
        <w:t xml:space="preserve"> </w:t>
      </w:r>
      <w:r>
        <w:rPr>
          <w:rFonts w:hint="cs"/>
          <w:rtl/>
          <w:lang w:bidi="fa-IR"/>
        </w:rPr>
        <w:t>نیاز</w:t>
      </w:r>
      <w:r>
        <w:rPr>
          <w:rtl/>
          <w:lang w:bidi="fa-IR"/>
        </w:rPr>
        <w:t xml:space="preserve"> </w:t>
      </w:r>
      <w:r>
        <w:rPr>
          <w:rFonts w:hint="cs"/>
          <w:rtl/>
          <w:lang w:bidi="fa-IR"/>
        </w:rPr>
        <w:t>به</w:t>
      </w:r>
      <w:r>
        <w:rPr>
          <w:rtl/>
          <w:lang w:bidi="fa-IR"/>
        </w:rPr>
        <w:t xml:space="preserve"> </w:t>
      </w:r>
      <w:r>
        <w:rPr>
          <w:rFonts w:hint="cs"/>
          <w:rtl/>
          <w:lang w:bidi="fa-IR"/>
        </w:rPr>
        <w:t>نگهداری</w:t>
      </w:r>
      <w:r>
        <w:rPr>
          <w:rtl/>
          <w:lang w:bidi="fa-IR"/>
        </w:rPr>
        <w:t xml:space="preserve"> </w:t>
      </w:r>
      <w:r>
        <w:rPr>
          <w:rFonts w:hint="cs"/>
          <w:rtl/>
          <w:lang w:bidi="fa-IR"/>
        </w:rPr>
        <w:t>دارند؟</w:t>
      </w:r>
    </w:p>
    <w:p w14:paraId="41940E74"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آیا</w:t>
      </w:r>
      <w:r>
        <w:rPr>
          <w:rtl/>
          <w:lang w:bidi="fa-IR"/>
        </w:rPr>
        <w:t xml:space="preserve"> </w:t>
      </w:r>
      <w:r>
        <w:rPr>
          <w:rFonts w:hint="cs"/>
          <w:rtl/>
          <w:lang w:bidi="fa-IR"/>
        </w:rPr>
        <w:t>دستگاه</w:t>
      </w:r>
      <w:r>
        <w:rPr>
          <w:rtl/>
          <w:lang w:bidi="fa-IR"/>
        </w:rPr>
        <w:t xml:space="preserve"> </w:t>
      </w:r>
      <w:r>
        <w:rPr>
          <w:rFonts w:hint="cs"/>
          <w:rtl/>
          <w:lang w:bidi="fa-IR"/>
        </w:rPr>
        <w:t>های</w:t>
      </w:r>
      <w:r>
        <w:rPr>
          <w:rtl/>
          <w:lang w:bidi="fa-IR"/>
        </w:rPr>
        <w:t xml:space="preserve"> </w:t>
      </w:r>
      <w:r>
        <w:rPr>
          <w:rFonts w:hint="cs"/>
          <w:rtl/>
          <w:lang w:bidi="fa-IR"/>
        </w:rPr>
        <w:t>محافظ</w:t>
      </w:r>
      <w:r>
        <w:rPr>
          <w:rtl/>
          <w:lang w:bidi="fa-IR"/>
        </w:rPr>
        <w:t xml:space="preserve"> </w:t>
      </w:r>
      <w:r>
        <w:rPr>
          <w:rFonts w:hint="cs"/>
          <w:rtl/>
          <w:lang w:bidi="fa-IR"/>
        </w:rPr>
        <w:t>مانند</w:t>
      </w:r>
      <w:r>
        <w:rPr>
          <w:rtl/>
          <w:lang w:bidi="fa-IR"/>
        </w:rPr>
        <w:t xml:space="preserve"> </w:t>
      </w:r>
      <w:r>
        <w:rPr>
          <w:rFonts w:hint="cs"/>
          <w:rtl/>
          <w:lang w:bidi="fa-IR"/>
        </w:rPr>
        <w:t>فیوزها،</w:t>
      </w:r>
      <w:r>
        <w:rPr>
          <w:rtl/>
          <w:lang w:bidi="fa-IR"/>
        </w:rPr>
        <w:t xml:space="preserve"> اسپرینکلرها و شیرهای فشارشکن قابل اطمینان هستند؟</w:t>
      </w:r>
    </w:p>
    <w:p w14:paraId="67FB464A"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آیا</w:t>
      </w:r>
      <w:r>
        <w:rPr>
          <w:rtl/>
          <w:lang w:bidi="fa-IR"/>
        </w:rPr>
        <w:t xml:space="preserve"> </w:t>
      </w:r>
      <w:r>
        <w:rPr>
          <w:rFonts w:hint="cs"/>
          <w:rtl/>
          <w:lang w:bidi="fa-IR"/>
        </w:rPr>
        <w:t>دارایی</w:t>
      </w:r>
      <w:r>
        <w:rPr>
          <w:rtl/>
          <w:lang w:bidi="fa-IR"/>
        </w:rPr>
        <w:t xml:space="preserve"> </w:t>
      </w:r>
      <w:r>
        <w:rPr>
          <w:rFonts w:hint="cs"/>
          <w:rtl/>
          <w:lang w:bidi="fa-IR"/>
        </w:rPr>
        <w:t>باید</w:t>
      </w:r>
      <w:r>
        <w:rPr>
          <w:rtl/>
          <w:lang w:bidi="fa-IR"/>
        </w:rPr>
        <w:t xml:space="preserve"> </w:t>
      </w:r>
      <w:r>
        <w:rPr>
          <w:rFonts w:hint="cs"/>
          <w:rtl/>
          <w:lang w:bidi="fa-IR"/>
        </w:rPr>
        <w:t>در</w:t>
      </w:r>
      <w:r>
        <w:rPr>
          <w:rtl/>
          <w:lang w:bidi="fa-IR"/>
        </w:rPr>
        <w:t xml:space="preserve"> </w:t>
      </w:r>
      <w:r>
        <w:rPr>
          <w:rFonts w:hint="cs"/>
          <w:rtl/>
          <w:lang w:bidi="fa-IR"/>
        </w:rPr>
        <w:t>برابر</w:t>
      </w:r>
      <w:r>
        <w:rPr>
          <w:rtl/>
          <w:lang w:bidi="fa-IR"/>
        </w:rPr>
        <w:t xml:space="preserve"> </w:t>
      </w:r>
      <w:r>
        <w:rPr>
          <w:rFonts w:hint="cs"/>
          <w:rtl/>
          <w:lang w:bidi="fa-IR"/>
        </w:rPr>
        <w:t>زلزله</w:t>
      </w:r>
      <w:r>
        <w:rPr>
          <w:rtl/>
          <w:lang w:bidi="fa-IR"/>
        </w:rPr>
        <w:t xml:space="preserve"> </w:t>
      </w:r>
      <w:r>
        <w:rPr>
          <w:rFonts w:hint="cs"/>
          <w:rtl/>
          <w:lang w:bidi="fa-IR"/>
        </w:rPr>
        <w:t>و</w:t>
      </w:r>
      <w:r>
        <w:rPr>
          <w:rtl/>
          <w:lang w:bidi="fa-IR"/>
        </w:rPr>
        <w:t xml:space="preserve"> </w:t>
      </w:r>
      <w:r>
        <w:rPr>
          <w:rFonts w:hint="cs"/>
          <w:rtl/>
          <w:lang w:bidi="fa-IR"/>
        </w:rPr>
        <w:t>بارهای</w:t>
      </w:r>
      <w:r>
        <w:rPr>
          <w:rtl/>
          <w:lang w:bidi="fa-IR"/>
        </w:rPr>
        <w:t xml:space="preserve"> </w:t>
      </w:r>
      <w:r>
        <w:rPr>
          <w:rFonts w:hint="cs"/>
          <w:rtl/>
          <w:lang w:bidi="fa-IR"/>
        </w:rPr>
        <w:t>غیرعادی</w:t>
      </w:r>
      <w:r>
        <w:rPr>
          <w:rtl/>
          <w:lang w:bidi="fa-IR"/>
        </w:rPr>
        <w:t xml:space="preserve"> </w:t>
      </w:r>
      <w:r>
        <w:rPr>
          <w:rFonts w:hint="cs"/>
          <w:rtl/>
          <w:lang w:bidi="fa-IR"/>
        </w:rPr>
        <w:t>مقاوم</w:t>
      </w:r>
      <w:r>
        <w:rPr>
          <w:rtl/>
          <w:lang w:bidi="fa-IR"/>
        </w:rPr>
        <w:t xml:space="preserve"> </w:t>
      </w:r>
      <w:r>
        <w:rPr>
          <w:rFonts w:hint="cs"/>
          <w:rtl/>
          <w:lang w:bidi="fa-IR"/>
        </w:rPr>
        <w:t>باشد؟</w:t>
      </w:r>
      <w:r>
        <w:rPr>
          <w:rtl/>
          <w:lang w:bidi="fa-IR"/>
        </w:rPr>
        <w:t xml:space="preserve"> </w:t>
      </w:r>
      <w:r>
        <w:rPr>
          <w:rFonts w:hint="cs"/>
          <w:rtl/>
          <w:lang w:bidi="fa-IR"/>
        </w:rPr>
        <w:t>اگر</w:t>
      </w:r>
      <w:r>
        <w:rPr>
          <w:rtl/>
          <w:lang w:bidi="fa-IR"/>
        </w:rPr>
        <w:t xml:space="preserve"> </w:t>
      </w:r>
      <w:r>
        <w:rPr>
          <w:rFonts w:hint="cs"/>
          <w:rtl/>
          <w:lang w:bidi="fa-IR"/>
        </w:rPr>
        <w:t>بله،</w:t>
      </w:r>
      <w:r>
        <w:rPr>
          <w:rtl/>
          <w:lang w:bidi="fa-IR"/>
        </w:rPr>
        <w:t xml:space="preserve"> </w:t>
      </w:r>
      <w:r>
        <w:rPr>
          <w:rFonts w:hint="cs"/>
          <w:rtl/>
          <w:lang w:bidi="fa-IR"/>
        </w:rPr>
        <w:t>آیا</w:t>
      </w:r>
      <w:r>
        <w:rPr>
          <w:rtl/>
          <w:lang w:bidi="fa-IR"/>
        </w:rPr>
        <w:t xml:space="preserve"> </w:t>
      </w:r>
      <w:r>
        <w:rPr>
          <w:rFonts w:hint="cs"/>
          <w:rtl/>
          <w:lang w:bidi="fa-IR"/>
        </w:rPr>
        <w:t>تغییرات</w:t>
      </w:r>
      <w:r>
        <w:rPr>
          <w:rtl/>
          <w:lang w:bidi="fa-IR"/>
        </w:rPr>
        <w:t xml:space="preserve"> </w:t>
      </w:r>
      <w:r>
        <w:rPr>
          <w:rFonts w:hint="cs"/>
          <w:rtl/>
          <w:lang w:bidi="fa-IR"/>
        </w:rPr>
        <w:t>طراحی</w:t>
      </w:r>
      <w:r>
        <w:rPr>
          <w:rtl/>
          <w:lang w:bidi="fa-IR"/>
        </w:rPr>
        <w:t xml:space="preserve"> </w:t>
      </w:r>
      <w:r>
        <w:rPr>
          <w:rFonts w:hint="cs"/>
          <w:rtl/>
          <w:lang w:bidi="fa-IR"/>
        </w:rPr>
        <w:t>کافی</w:t>
      </w:r>
      <w:r>
        <w:rPr>
          <w:rtl/>
          <w:lang w:bidi="fa-IR"/>
        </w:rPr>
        <w:t xml:space="preserve"> </w:t>
      </w:r>
      <w:r>
        <w:rPr>
          <w:rFonts w:hint="cs"/>
          <w:rtl/>
          <w:lang w:bidi="fa-IR"/>
        </w:rPr>
        <w:t>هستند؟</w:t>
      </w:r>
    </w:p>
    <w:p w14:paraId="2DC47008"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آیا</w:t>
      </w:r>
      <w:r>
        <w:rPr>
          <w:rtl/>
          <w:lang w:bidi="fa-IR"/>
        </w:rPr>
        <w:t xml:space="preserve"> </w:t>
      </w:r>
      <w:r>
        <w:rPr>
          <w:rFonts w:hint="cs"/>
          <w:rtl/>
          <w:lang w:bidi="fa-IR"/>
        </w:rPr>
        <w:t>کارکنان</w:t>
      </w:r>
      <w:r>
        <w:rPr>
          <w:rtl/>
          <w:lang w:bidi="fa-IR"/>
        </w:rPr>
        <w:t xml:space="preserve"> </w:t>
      </w:r>
      <w:r>
        <w:rPr>
          <w:rFonts w:hint="cs"/>
          <w:rtl/>
          <w:lang w:bidi="fa-IR"/>
        </w:rPr>
        <w:t>تولید</w:t>
      </w:r>
      <w:r>
        <w:rPr>
          <w:rtl/>
          <w:lang w:bidi="fa-IR"/>
        </w:rPr>
        <w:t xml:space="preserve"> / </w:t>
      </w:r>
      <w:r>
        <w:rPr>
          <w:rFonts w:hint="cs"/>
          <w:rtl/>
          <w:lang w:bidi="fa-IR"/>
        </w:rPr>
        <w:t>ساخت</w:t>
      </w:r>
      <w:r>
        <w:rPr>
          <w:rtl/>
          <w:lang w:bidi="fa-IR"/>
        </w:rPr>
        <w:t xml:space="preserve"> </w:t>
      </w:r>
      <w:r>
        <w:rPr>
          <w:rFonts w:hint="cs"/>
          <w:rtl/>
          <w:lang w:bidi="fa-IR"/>
        </w:rPr>
        <w:t>و</w:t>
      </w:r>
      <w:r>
        <w:rPr>
          <w:rtl/>
          <w:lang w:bidi="fa-IR"/>
        </w:rPr>
        <w:t xml:space="preserve"> </w:t>
      </w:r>
      <w:r>
        <w:rPr>
          <w:rFonts w:hint="cs"/>
          <w:rtl/>
          <w:lang w:bidi="fa-IR"/>
        </w:rPr>
        <w:t>نگهداشت</w:t>
      </w:r>
      <w:r>
        <w:rPr>
          <w:rtl/>
          <w:lang w:bidi="fa-IR"/>
        </w:rPr>
        <w:t xml:space="preserve"> </w:t>
      </w:r>
      <w:r>
        <w:rPr>
          <w:rFonts w:hint="cs"/>
          <w:rtl/>
          <w:lang w:bidi="fa-IR"/>
        </w:rPr>
        <w:t>می</w:t>
      </w:r>
      <w:r>
        <w:rPr>
          <w:rtl/>
          <w:lang w:bidi="fa-IR"/>
        </w:rPr>
        <w:t xml:space="preserve"> </w:t>
      </w:r>
      <w:r>
        <w:rPr>
          <w:rFonts w:hint="cs"/>
          <w:rtl/>
          <w:lang w:bidi="fa-IR"/>
        </w:rPr>
        <w:t>توانند</w:t>
      </w:r>
      <w:r>
        <w:rPr>
          <w:rtl/>
          <w:lang w:bidi="fa-IR"/>
        </w:rPr>
        <w:t xml:space="preserve"> </w:t>
      </w:r>
      <w:r>
        <w:rPr>
          <w:rFonts w:hint="cs"/>
          <w:rtl/>
          <w:lang w:bidi="fa-IR"/>
        </w:rPr>
        <w:t>باعث</w:t>
      </w:r>
      <w:r>
        <w:rPr>
          <w:rtl/>
          <w:lang w:bidi="fa-IR"/>
        </w:rPr>
        <w:t xml:space="preserve"> </w:t>
      </w:r>
      <w:r>
        <w:rPr>
          <w:rFonts w:hint="cs"/>
          <w:rtl/>
          <w:lang w:bidi="fa-IR"/>
        </w:rPr>
        <w:t>ایجاد</w:t>
      </w:r>
      <w:r>
        <w:rPr>
          <w:rtl/>
          <w:lang w:bidi="fa-IR"/>
        </w:rPr>
        <w:t xml:space="preserve"> </w:t>
      </w:r>
      <w:r>
        <w:rPr>
          <w:rFonts w:hint="cs"/>
          <w:rtl/>
          <w:lang w:bidi="fa-IR"/>
        </w:rPr>
        <w:t>خطا</w:t>
      </w:r>
      <w:r>
        <w:rPr>
          <w:rtl/>
          <w:lang w:bidi="fa-IR"/>
        </w:rPr>
        <w:t xml:space="preserve"> </w:t>
      </w:r>
      <w:r>
        <w:rPr>
          <w:rFonts w:hint="cs"/>
          <w:rtl/>
          <w:lang w:bidi="fa-IR"/>
        </w:rPr>
        <w:t>شوند؟</w:t>
      </w:r>
      <w:r>
        <w:rPr>
          <w:rtl/>
          <w:lang w:bidi="fa-IR"/>
        </w:rPr>
        <w:t xml:space="preserve"> </w:t>
      </w:r>
      <w:r>
        <w:rPr>
          <w:rFonts w:hint="cs"/>
          <w:rtl/>
          <w:lang w:bidi="fa-IR"/>
        </w:rPr>
        <w:t>آیا</w:t>
      </w:r>
      <w:r>
        <w:rPr>
          <w:rtl/>
          <w:lang w:bidi="fa-IR"/>
        </w:rPr>
        <w:t xml:space="preserve"> </w:t>
      </w:r>
      <w:r>
        <w:rPr>
          <w:rFonts w:hint="cs"/>
          <w:rtl/>
          <w:lang w:bidi="fa-IR"/>
        </w:rPr>
        <w:t>این</w:t>
      </w:r>
      <w:r>
        <w:rPr>
          <w:rtl/>
          <w:lang w:bidi="fa-IR"/>
        </w:rPr>
        <w:t xml:space="preserve"> </w:t>
      </w:r>
      <w:r>
        <w:rPr>
          <w:rFonts w:hint="cs"/>
          <w:rtl/>
          <w:lang w:bidi="fa-IR"/>
        </w:rPr>
        <w:t>مسأله</w:t>
      </w:r>
      <w:r>
        <w:rPr>
          <w:rtl/>
          <w:lang w:bidi="fa-IR"/>
        </w:rPr>
        <w:t xml:space="preserve"> </w:t>
      </w:r>
      <w:r>
        <w:rPr>
          <w:rFonts w:hint="cs"/>
          <w:rtl/>
          <w:lang w:bidi="fa-IR"/>
        </w:rPr>
        <w:t>با</w:t>
      </w:r>
      <w:r>
        <w:rPr>
          <w:rtl/>
          <w:lang w:bidi="fa-IR"/>
        </w:rPr>
        <w:t xml:space="preserve"> </w:t>
      </w:r>
      <w:r>
        <w:rPr>
          <w:rFonts w:hint="cs"/>
          <w:rtl/>
          <w:lang w:bidi="fa-IR"/>
        </w:rPr>
        <w:t>طراحی</w:t>
      </w:r>
      <w:r>
        <w:rPr>
          <w:rtl/>
          <w:lang w:bidi="fa-IR"/>
        </w:rPr>
        <w:t xml:space="preserve"> </w:t>
      </w:r>
      <w:r>
        <w:rPr>
          <w:rFonts w:hint="cs"/>
          <w:rtl/>
          <w:lang w:bidi="fa-IR"/>
        </w:rPr>
        <w:t>قابل</w:t>
      </w:r>
      <w:r>
        <w:rPr>
          <w:rtl/>
          <w:lang w:bidi="fa-IR"/>
        </w:rPr>
        <w:t xml:space="preserve"> </w:t>
      </w:r>
      <w:r>
        <w:rPr>
          <w:rFonts w:hint="cs"/>
          <w:rtl/>
          <w:lang w:bidi="fa-IR"/>
        </w:rPr>
        <w:t>پیشگیری</w:t>
      </w:r>
      <w:r>
        <w:rPr>
          <w:rtl/>
          <w:lang w:bidi="fa-IR"/>
        </w:rPr>
        <w:t xml:space="preserve"> </w:t>
      </w:r>
      <w:r>
        <w:rPr>
          <w:rFonts w:hint="cs"/>
          <w:rtl/>
          <w:lang w:bidi="fa-IR"/>
        </w:rPr>
        <w:t>ه</w:t>
      </w:r>
      <w:r>
        <w:rPr>
          <w:rtl/>
          <w:lang w:bidi="fa-IR"/>
        </w:rPr>
        <w:t>ست؟</w:t>
      </w:r>
    </w:p>
    <w:p w14:paraId="640AB301"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آیا</w:t>
      </w:r>
      <w:r>
        <w:rPr>
          <w:rtl/>
          <w:lang w:bidi="fa-IR"/>
        </w:rPr>
        <w:t xml:space="preserve"> </w:t>
      </w:r>
      <w:r>
        <w:rPr>
          <w:rFonts w:hint="cs"/>
          <w:rtl/>
          <w:lang w:bidi="fa-IR"/>
        </w:rPr>
        <w:t>اپراتور</w:t>
      </w:r>
      <w:r>
        <w:rPr>
          <w:rtl/>
          <w:lang w:bidi="fa-IR"/>
        </w:rPr>
        <w:t xml:space="preserve"> </w:t>
      </w:r>
      <w:r>
        <w:rPr>
          <w:rFonts w:hint="cs"/>
          <w:rtl/>
          <w:lang w:bidi="fa-IR"/>
        </w:rPr>
        <w:t>می</w:t>
      </w:r>
      <w:r>
        <w:rPr>
          <w:rtl/>
          <w:lang w:bidi="fa-IR"/>
        </w:rPr>
        <w:t xml:space="preserve"> </w:t>
      </w:r>
      <w:r>
        <w:rPr>
          <w:rFonts w:hint="cs"/>
          <w:rtl/>
          <w:lang w:bidi="fa-IR"/>
        </w:rPr>
        <w:t>تواند</w:t>
      </w:r>
      <w:r>
        <w:rPr>
          <w:rtl/>
          <w:lang w:bidi="fa-IR"/>
        </w:rPr>
        <w:t xml:space="preserve"> </w:t>
      </w:r>
      <w:r>
        <w:rPr>
          <w:rFonts w:hint="cs"/>
          <w:rtl/>
          <w:lang w:bidi="fa-IR"/>
        </w:rPr>
        <w:t>ورودی</w:t>
      </w:r>
      <w:r>
        <w:rPr>
          <w:rtl/>
          <w:lang w:bidi="fa-IR"/>
        </w:rPr>
        <w:t xml:space="preserve"> </w:t>
      </w:r>
      <w:r>
        <w:rPr>
          <w:rFonts w:hint="cs"/>
          <w:rtl/>
          <w:lang w:bidi="fa-IR"/>
        </w:rPr>
        <w:t>های</w:t>
      </w:r>
      <w:r>
        <w:rPr>
          <w:rtl/>
          <w:lang w:bidi="fa-IR"/>
        </w:rPr>
        <w:t xml:space="preserve"> </w:t>
      </w:r>
      <w:r>
        <w:rPr>
          <w:rFonts w:hint="cs"/>
          <w:rtl/>
          <w:lang w:bidi="fa-IR"/>
        </w:rPr>
        <w:t>اشتباه</w:t>
      </w:r>
      <w:r>
        <w:rPr>
          <w:rtl/>
          <w:lang w:bidi="fa-IR"/>
        </w:rPr>
        <w:t xml:space="preserve"> - </w:t>
      </w:r>
      <w:r>
        <w:rPr>
          <w:rFonts w:hint="cs"/>
          <w:rtl/>
          <w:lang w:bidi="fa-IR"/>
        </w:rPr>
        <w:t>سوییچینگ</w:t>
      </w:r>
      <w:r>
        <w:rPr>
          <w:rtl/>
          <w:lang w:bidi="fa-IR"/>
        </w:rPr>
        <w:t xml:space="preserve"> </w:t>
      </w:r>
      <w:r>
        <w:rPr>
          <w:rFonts w:hint="cs"/>
          <w:rtl/>
          <w:lang w:bidi="fa-IR"/>
        </w:rPr>
        <w:t>اشتباه</w:t>
      </w:r>
      <w:r>
        <w:rPr>
          <w:rtl/>
          <w:lang w:bidi="fa-IR"/>
        </w:rPr>
        <w:t xml:space="preserve"> </w:t>
      </w:r>
      <w:r>
        <w:rPr>
          <w:rFonts w:hint="cs"/>
          <w:rtl/>
          <w:lang w:bidi="fa-IR"/>
        </w:rPr>
        <w:t>یا</w:t>
      </w:r>
      <w:r>
        <w:rPr>
          <w:rtl/>
          <w:lang w:bidi="fa-IR"/>
        </w:rPr>
        <w:t xml:space="preserve"> </w:t>
      </w:r>
      <w:r>
        <w:rPr>
          <w:rFonts w:hint="cs"/>
          <w:rtl/>
          <w:lang w:bidi="fa-IR"/>
        </w:rPr>
        <w:t>بارهای</w:t>
      </w:r>
      <w:r>
        <w:rPr>
          <w:rtl/>
          <w:lang w:bidi="fa-IR"/>
        </w:rPr>
        <w:t xml:space="preserve"> </w:t>
      </w:r>
      <w:r>
        <w:rPr>
          <w:rFonts w:hint="cs"/>
          <w:rtl/>
          <w:lang w:bidi="fa-IR"/>
        </w:rPr>
        <w:t>اضافی</w:t>
      </w:r>
      <w:r>
        <w:rPr>
          <w:rtl/>
          <w:lang w:bidi="fa-IR"/>
        </w:rPr>
        <w:t xml:space="preserve"> </w:t>
      </w:r>
      <w:r>
        <w:rPr>
          <w:rFonts w:hint="cs"/>
          <w:rtl/>
          <w:lang w:bidi="fa-IR"/>
        </w:rPr>
        <w:t>و</w:t>
      </w:r>
      <w:r>
        <w:rPr>
          <w:rtl/>
          <w:lang w:bidi="fa-IR"/>
        </w:rPr>
        <w:t xml:space="preserve"> </w:t>
      </w:r>
      <w:r>
        <w:rPr>
          <w:rFonts w:hint="cs"/>
          <w:rtl/>
          <w:lang w:bidi="fa-IR"/>
        </w:rPr>
        <w:t>غیره</w:t>
      </w:r>
      <w:r>
        <w:rPr>
          <w:rtl/>
          <w:lang w:bidi="fa-IR"/>
        </w:rPr>
        <w:t xml:space="preserve"> </w:t>
      </w:r>
      <w:r>
        <w:rPr>
          <w:rFonts w:hint="cs"/>
          <w:rtl/>
          <w:lang w:bidi="fa-IR"/>
        </w:rPr>
        <w:t>را</w:t>
      </w:r>
      <w:r>
        <w:rPr>
          <w:rtl/>
          <w:lang w:bidi="fa-IR"/>
        </w:rPr>
        <w:t xml:space="preserve"> </w:t>
      </w:r>
      <w:r>
        <w:rPr>
          <w:rFonts w:hint="cs"/>
          <w:rtl/>
          <w:lang w:bidi="fa-IR"/>
        </w:rPr>
        <w:t>وارد</w:t>
      </w:r>
      <w:r>
        <w:rPr>
          <w:rtl/>
          <w:lang w:bidi="fa-IR"/>
        </w:rPr>
        <w:t xml:space="preserve"> </w:t>
      </w:r>
      <w:r>
        <w:rPr>
          <w:rFonts w:hint="cs"/>
          <w:rtl/>
          <w:lang w:bidi="fa-IR"/>
        </w:rPr>
        <w:t>کند؟</w:t>
      </w:r>
      <w:r>
        <w:rPr>
          <w:rtl/>
          <w:lang w:bidi="fa-IR"/>
        </w:rPr>
        <w:t xml:space="preserve"> </w:t>
      </w:r>
      <w:r>
        <w:rPr>
          <w:rFonts w:hint="cs"/>
          <w:rtl/>
          <w:lang w:bidi="fa-IR"/>
        </w:rPr>
        <w:t>اگر</w:t>
      </w:r>
      <w:r>
        <w:rPr>
          <w:rtl/>
          <w:lang w:bidi="fa-IR"/>
        </w:rPr>
        <w:t xml:space="preserve"> </w:t>
      </w:r>
      <w:r>
        <w:rPr>
          <w:rFonts w:hint="cs"/>
          <w:rtl/>
          <w:lang w:bidi="fa-IR"/>
        </w:rPr>
        <w:t>بله،</w:t>
      </w:r>
      <w:r>
        <w:rPr>
          <w:rtl/>
          <w:lang w:bidi="fa-IR"/>
        </w:rPr>
        <w:t xml:space="preserve"> </w:t>
      </w:r>
      <w:r>
        <w:rPr>
          <w:rFonts w:hint="cs"/>
          <w:rtl/>
          <w:lang w:bidi="fa-IR"/>
        </w:rPr>
        <w:t>آیا</w:t>
      </w:r>
      <w:r>
        <w:rPr>
          <w:rtl/>
          <w:lang w:bidi="fa-IR"/>
        </w:rPr>
        <w:t xml:space="preserve"> </w:t>
      </w:r>
      <w:r>
        <w:rPr>
          <w:rFonts w:hint="cs"/>
          <w:rtl/>
          <w:lang w:bidi="fa-IR"/>
        </w:rPr>
        <w:t>دارایی</w:t>
      </w:r>
      <w:r>
        <w:rPr>
          <w:rtl/>
          <w:lang w:bidi="fa-IR"/>
        </w:rPr>
        <w:t xml:space="preserve"> </w:t>
      </w:r>
      <w:r>
        <w:rPr>
          <w:rFonts w:hint="cs"/>
          <w:rtl/>
          <w:lang w:bidi="fa-IR"/>
        </w:rPr>
        <w:t>به</w:t>
      </w:r>
      <w:r>
        <w:rPr>
          <w:rtl/>
          <w:lang w:bidi="fa-IR"/>
        </w:rPr>
        <w:t xml:space="preserve"> </w:t>
      </w:r>
      <w:r>
        <w:rPr>
          <w:rFonts w:hint="cs"/>
          <w:rtl/>
          <w:lang w:bidi="fa-IR"/>
        </w:rPr>
        <w:t>گونه</w:t>
      </w:r>
      <w:r>
        <w:rPr>
          <w:rtl/>
          <w:lang w:bidi="fa-IR"/>
        </w:rPr>
        <w:t xml:space="preserve"> </w:t>
      </w:r>
      <w:r>
        <w:rPr>
          <w:rFonts w:hint="cs"/>
          <w:rtl/>
          <w:lang w:bidi="fa-IR"/>
        </w:rPr>
        <w:t>ای</w:t>
      </w:r>
      <w:r>
        <w:rPr>
          <w:rtl/>
          <w:lang w:bidi="fa-IR"/>
        </w:rPr>
        <w:t xml:space="preserve"> </w:t>
      </w:r>
      <w:r>
        <w:rPr>
          <w:rFonts w:hint="cs"/>
          <w:rtl/>
          <w:lang w:bidi="fa-IR"/>
        </w:rPr>
        <w:t>طراحی</w:t>
      </w:r>
      <w:r>
        <w:rPr>
          <w:rtl/>
          <w:lang w:bidi="fa-IR"/>
        </w:rPr>
        <w:t xml:space="preserve"> </w:t>
      </w:r>
      <w:r>
        <w:rPr>
          <w:rFonts w:hint="cs"/>
          <w:rtl/>
          <w:lang w:bidi="fa-IR"/>
        </w:rPr>
        <w:t>شده</w:t>
      </w:r>
      <w:r>
        <w:rPr>
          <w:rtl/>
          <w:lang w:bidi="fa-IR"/>
        </w:rPr>
        <w:t xml:space="preserve"> </w:t>
      </w:r>
      <w:r>
        <w:rPr>
          <w:rFonts w:hint="cs"/>
          <w:rtl/>
          <w:lang w:bidi="fa-IR"/>
        </w:rPr>
        <w:t>است</w:t>
      </w:r>
      <w:r>
        <w:rPr>
          <w:rtl/>
          <w:lang w:bidi="fa-IR"/>
        </w:rPr>
        <w:t xml:space="preserve"> </w:t>
      </w:r>
      <w:r>
        <w:rPr>
          <w:rFonts w:hint="cs"/>
          <w:rtl/>
          <w:lang w:bidi="fa-IR"/>
        </w:rPr>
        <w:t>که</w:t>
      </w:r>
      <w:r>
        <w:rPr>
          <w:rtl/>
          <w:lang w:bidi="fa-IR"/>
        </w:rPr>
        <w:t xml:space="preserve"> </w:t>
      </w:r>
      <w:r>
        <w:rPr>
          <w:rFonts w:hint="cs"/>
          <w:rtl/>
          <w:lang w:bidi="fa-IR"/>
        </w:rPr>
        <w:t>به</w:t>
      </w:r>
      <w:r>
        <w:rPr>
          <w:rtl/>
          <w:lang w:bidi="fa-IR"/>
        </w:rPr>
        <w:t xml:space="preserve"> </w:t>
      </w:r>
      <w:r>
        <w:rPr>
          <w:rFonts w:hint="cs"/>
          <w:rtl/>
          <w:lang w:bidi="fa-IR"/>
        </w:rPr>
        <w:t>حالت</w:t>
      </w:r>
      <w:r>
        <w:rPr>
          <w:rtl/>
          <w:lang w:bidi="fa-IR"/>
        </w:rPr>
        <w:t xml:space="preserve"> </w:t>
      </w:r>
      <w:r>
        <w:rPr>
          <w:rFonts w:hint="cs"/>
          <w:rtl/>
          <w:lang w:bidi="fa-IR"/>
        </w:rPr>
        <w:t>شکست</w:t>
      </w:r>
      <w:r>
        <w:rPr>
          <w:rtl/>
          <w:lang w:bidi="fa-IR"/>
        </w:rPr>
        <w:t xml:space="preserve"> </w:t>
      </w:r>
      <w:r>
        <w:rPr>
          <w:rFonts w:hint="cs"/>
          <w:rtl/>
          <w:lang w:bidi="fa-IR"/>
        </w:rPr>
        <w:t>ایمن</w:t>
      </w:r>
      <w:r>
        <w:rPr>
          <w:rtl/>
          <w:lang w:bidi="fa-IR"/>
        </w:rPr>
        <w:t xml:space="preserve"> </w:t>
      </w:r>
      <w:r>
        <w:rPr>
          <w:rFonts w:hint="cs"/>
          <w:rtl/>
          <w:lang w:bidi="fa-IR"/>
        </w:rPr>
        <w:t>تغییر</w:t>
      </w:r>
      <w:r>
        <w:rPr>
          <w:rtl/>
          <w:lang w:bidi="fa-IR"/>
        </w:rPr>
        <w:t xml:space="preserve"> </w:t>
      </w:r>
      <w:r>
        <w:rPr>
          <w:rFonts w:hint="cs"/>
          <w:rtl/>
          <w:lang w:bidi="fa-IR"/>
        </w:rPr>
        <w:t>کند؟</w:t>
      </w:r>
    </w:p>
    <w:p w14:paraId="5D5AFC0D" w14:textId="50620EB6" w:rsidR="00815242" w:rsidRPr="0062220C" w:rsidRDefault="00815242" w:rsidP="0062220C">
      <w:pPr>
        <w:rPr>
          <w:lang w:bidi="fa-IR"/>
        </w:rPr>
      </w:pPr>
      <w:r>
        <w:rPr>
          <w:rFonts w:cs="Times New Roman" w:hint="cs"/>
          <w:rtl/>
          <w:lang w:bidi="fa-IR"/>
        </w:rPr>
        <w:t>•</w:t>
      </w:r>
      <w:r>
        <w:rPr>
          <w:rtl/>
          <w:lang w:bidi="fa-IR"/>
        </w:rPr>
        <w:t xml:space="preserve"> </w:t>
      </w:r>
      <w:r>
        <w:rPr>
          <w:rFonts w:hint="cs"/>
          <w:rtl/>
          <w:lang w:bidi="fa-IR"/>
        </w:rPr>
        <w:t>آیا</w:t>
      </w:r>
      <w:r>
        <w:rPr>
          <w:rtl/>
          <w:lang w:bidi="fa-IR"/>
        </w:rPr>
        <w:t xml:space="preserve"> </w:t>
      </w:r>
      <w:r>
        <w:rPr>
          <w:rFonts w:hint="cs"/>
          <w:rtl/>
          <w:lang w:bidi="fa-IR"/>
        </w:rPr>
        <w:t>یک</w:t>
      </w:r>
      <w:r>
        <w:rPr>
          <w:rtl/>
          <w:lang w:bidi="fa-IR"/>
        </w:rPr>
        <w:t xml:space="preserve"> </w:t>
      </w:r>
      <w:r>
        <w:rPr>
          <w:rFonts w:hint="cs"/>
          <w:rtl/>
          <w:lang w:bidi="fa-IR"/>
        </w:rPr>
        <w:t>قطعه</w:t>
      </w:r>
      <w:r>
        <w:rPr>
          <w:rtl/>
          <w:lang w:bidi="fa-IR"/>
        </w:rPr>
        <w:t xml:space="preserve"> </w:t>
      </w:r>
      <w:r>
        <w:rPr>
          <w:rFonts w:hint="cs"/>
          <w:rtl/>
          <w:lang w:bidi="fa-IR"/>
        </w:rPr>
        <w:t>تنها</w:t>
      </w:r>
      <w:r>
        <w:rPr>
          <w:rtl/>
          <w:lang w:bidi="fa-IR"/>
        </w:rPr>
        <w:t xml:space="preserve"> </w:t>
      </w:r>
      <w:r>
        <w:rPr>
          <w:rFonts w:hint="cs"/>
          <w:rtl/>
          <w:lang w:bidi="fa-IR"/>
        </w:rPr>
        <w:t>می</w:t>
      </w:r>
      <w:r>
        <w:rPr>
          <w:rtl/>
          <w:lang w:bidi="fa-IR"/>
        </w:rPr>
        <w:t xml:space="preserve"> </w:t>
      </w:r>
      <w:r>
        <w:rPr>
          <w:rFonts w:hint="cs"/>
          <w:rtl/>
          <w:lang w:bidi="fa-IR"/>
        </w:rPr>
        <w:t>تواند</w:t>
      </w:r>
      <w:r>
        <w:rPr>
          <w:rtl/>
          <w:lang w:bidi="fa-IR"/>
        </w:rPr>
        <w:t xml:space="preserve"> </w:t>
      </w:r>
      <w:r>
        <w:rPr>
          <w:rFonts w:hint="cs"/>
          <w:rtl/>
          <w:lang w:bidi="fa-IR"/>
        </w:rPr>
        <w:t>باعث</w:t>
      </w:r>
      <w:r>
        <w:rPr>
          <w:rtl/>
          <w:lang w:bidi="fa-IR"/>
        </w:rPr>
        <w:t xml:space="preserve"> </w:t>
      </w:r>
      <w:r>
        <w:rPr>
          <w:rFonts w:hint="cs"/>
          <w:rtl/>
          <w:lang w:bidi="fa-IR"/>
        </w:rPr>
        <w:t>خرابی</w:t>
      </w:r>
      <w:r>
        <w:rPr>
          <w:rtl/>
          <w:lang w:bidi="fa-IR"/>
        </w:rPr>
        <w:t xml:space="preserve"> </w:t>
      </w:r>
      <w:r>
        <w:rPr>
          <w:rFonts w:hint="cs"/>
          <w:rtl/>
          <w:lang w:bidi="fa-IR"/>
        </w:rPr>
        <w:t>یک</w:t>
      </w:r>
      <w:r>
        <w:rPr>
          <w:rtl/>
          <w:lang w:bidi="fa-IR"/>
        </w:rPr>
        <w:t xml:space="preserve"> </w:t>
      </w:r>
      <w:r>
        <w:rPr>
          <w:rFonts w:hint="cs"/>
          <w:rtl/>
          <w:lang w:bidi="fa-IR"/>
        </w:rPr>
        <w:t>کارکرد</w:t>
      </w:r>
      <w:r>
        <w:rPr>
          <w:rtl/>
          <w:lang w:bidi="fa-IR"/>
        </w:rPr>
        <w:t xml:space="preserve"> </w:t>
      </w:r>
      <w:r>
        <w:rPr>
          <w:rFonts w:hint="cs"/>
          <w:rtl/>
          <w:lang w:bidi="fa-IR"/>
        </w:rPr>
        <w:t>بحرانی</w:t>
      </w:r>
      <w:r>
        <w:rPr>
          <w:rtl/>
          <w:lang w:bidi="fa-IR"/>
        </w:rPr>
        <w:t xml:space="preserve"> </w:t>
      </w:r>
      <w:r>
        <w:rPr>
          <w:rFonts w:hint="cs"/>
          <w:rtl/>
          <w:lang w:bidi="fa-IR"/>
        </w:rPr>
        <w:t>شود؟</w:t>
      </w:r>
      <w:r>
        <w:rPr>
          <w:rtl/>
          <w:lang w:bidi="fa-IR"/>
        </w:rPr>
        <w:t xml:space="preserve"> </w:t>
      </w:r>
      <w:r>
        <w:rPr>
          <w:rFonts w:hint="cs"/>
          <w:rtl/>
          <w:lang w:bidi="fa-IR"/>
        </w:rPr>
        <w:t>اگر</w:t>
      </w:r>
      <w:r>
        <w:rPr>
          <w:rtl/>
          <w:lang w:bidi="fa-IR"/>
        </w:rPr>
        <w:t xml:space="preserve"> </w:t>
      </w:r>
      <w:r>
        <w:rPr>
          <w:rFonts w:hint="cs"/>
          <w:rtl/>
          <w:lang w:bidi="fa-IR"/>
        </w:rPr>
        <w:t>بله،</w:t>
      </w:r>
      <w:r>
        <w:rPr>
          <w:rtl/>
          <w:lang w:bidi="fa-IR"/>
        </w:rPr>
        <w:t xml:space="preserve"> </w:t>
      </w:r>
      <w:r>
        <w:rPr>
          <w:rFonts w:hint="cs"/>
          <w:rtl/>
          <w:lang w:bidi="fa-IR"/>
        </w:rPr>
        <w:t>آیا</w:t>
      </w:r>
      <w:r>
        <w:rPr>
          <w:rtl/>
          <w:lang w:bidi="fa-IR"/>
        </w:rPr>
        <w:t xml:space="preserve"> </w:t>
      </w:r>
      <w:r>
        <w:rPr>
          <w:rFonts w:hint="cs"/>
          <w:rtl/>
          <w:lang w:bidi="fa-IR"/>
        </w:rPr>
        <w:t>می</w:t>
      </w:r>
      <w:r>
        <w:rPr>
          <w:rtl/>
          <w:lang w:bidi="fa-IR"/>
        </w:rPr>
        <w:t xml:space="preserve"> </w:t>
      </w:r>
      <w:r>
        <w:rPr>
          <w:rFonts w:hint="cs"/>
          <w:rtl/>
          <w:lang w:bidi="fa-IR"/>
        </w:rPr>
        <w:t>توان</w:t>
      </w:r>
      <w:r>
        <w:rPr>
          <w:rtl/>
          <w:lang w:bidi="fa-IR"/>
        </w:rPr>
        <w:t xml:space="preserve"> آن را بازطراحی کرد؟</w:t>
      </w:r>
    </w:p>
    <w:p w14:paraId="068468FA" w14:textId="77777777" w:rsidR="00815242" w:rsidRDefault="00815242" w:rsidP="0062220C">
      <w:pPr>
        <w:rPr>
          <w:rFonts w:cstheme="minorBidi"/>
          <w:lang w:bidi="fa-IR"/>
        </w:rPr>
      </w:pPr>
      <w:r>
        <w:rPr>
          <w:rFonts w:cs="Times New Roman" w:hint="cs"/>
          <w:rtl/>
          <w:lang w:bidi="fa-IR"/>
        </w:rPr>
        <w:t>•</w:t>
      </w:r>
      <w:r>
        <w:rPr>
          <w:rtl/>
          <w:lang w:bidi="fa-IR"/>
        </w:rPr>
        <w:t xml:space="preserve"> </w:t>
      </w:r>
      <w:r>
        <w:rPr>
          <w:rFonts w:hint="cs"/>
          <w:rtl/>
          <w:lang w:bidi="fa-IR"/>
        </w:rPr>
        <w:t>آیا</w:t>
      </w:r>
      <w:r>
        <w:rPr>
          <w:rtl/>
          <w:lang w:bidi="fa-IR"/>
        </w:rPr>
        <w:t xml:space="preserve"> </w:t>
      </w:r>
      <w:r>
        <w:rPr>
          <w:rFonts w:hint="cs"/>
          <w:rtl/>
          <w:lang w:bidi="fa-IR"/>
        </w:rPr>
        <w:t>محیط</w:t>
      </w:r>
      <w:r>
        <w:rPr>
          <w:rtl/>
          <w:lang w:bidi="fa-IR"/>
        </w:rPr>
        <w:t xml:space="preserve"> </w:t>
      </w:r>
      <w:r>
        <w:rPr>
          <w:rFonts w:hint="cs"/>
          <w:rtl/>
          <w:lang w:bidi="fa-IR"/>
        </w:rPr>
        <w:t>های</w:t>
      </w:r>
      <w:r>
        <w:rPr>
          <w:rtl/>
          <w:lang w:bidi="fa-IR"/>
        </w:rPr>
        <w:t xml:space="preserve"> </w:t>
      </w:r>
      <w:r>
        <w:rPr>
          <w:rFonts w:hint="cs"/>
          <w:rtl/>
          <w:lang w:bidi="fa-IR"/>
        </w:rPr>
        <w:t>غیرعادی</w:t>
      </w:r>
      <w:r>
        <w:rPr>
          <w:rtl/>
          <w:lang w:bidi="fa-IR"/>
        </w:rPr>
        <w:t xml:space="preserve"> </w:t>
      </w:r>
      <w:r>
        <w:rPr>
          <w:rFonts w:hint="cs"/>
          <w:rtl/>
          <w:lang w:bidi="fa-IR"/>
        </w:rPr>
        <w:t>وجود</w:t>
      </w:r>
      <w:r>
        <w:rPr>
          <w:rtl/>
          <w:lang w:bidi="fa-IR"/>
        </w:rPr>
        <w:t xml:space="preserve"> </w:t>
      </w:r>
      <w:r>
        <w:rPr>
          <w:rFonts w:hint="cs"/>
          <w:rtl/>
          <w:lang w:bidi="fa-IR"/>
        </w:rPr>
        <w:t>دارند</w:t>
      </w:r>
      <w:r>
        <w:rPr>
          <w:rtl/>
          <w:lang w:bidi="fa-IR"/>
        </w:rPr>
        <w:t xml:space="preserve"> </w:t>
      </w:r>
      <w:r>
        <w:rPr>
          <w:rFonts w:hint="cs"/>
          <w:rtl/>
          <w:lang w:bidi="fa-IR"/>
        </w:rPr>
        <w:t>که</w:t>
      </w:r>
      <w:r>
        <w:rPr>
          <w:rtl/>
          <w:lang w:bidi="fa-IR"/>
        </w:rPr>
        <w:t xml:space="preserve"> </w:t>
      </w:r>
      <w:r>
        <w:rPr>
          <w:rFonts w:hint="cs"/>
          <w:rtl/>
          <w:lang w:bidi="fa-IR"/>
        </w:rPr>
        <w:t>تاکنون</w:t>
      </w:r>
      <w:r>
        <w:rPr>
          <w:rtl/>
          <w:lang w:bidi="fa-IR"/>
        </w:rPr>
        <w:t xml:space="preserve"> </w:t>
      </w:r>
      <w:r>
        <w:rPr>
          <w:rFonts w:hint="cs"/>
          <w:rtl/>
          <w:lang w:bidi="fa-IR"/>
        </w:rPr>
        <w:t>مورد</w:t>
      </w:r>
      <w:r>
        <w:rPr>
          <w:rtl/>
          <w:lang w:bidi="fa-IR"/>
        </w:rPr>
        <w:t xml:space="preserve"> </w:t>
      </w:r>
      <w:r>
        <w:rPr>
          <w:rFonts w:hint="cs"/>
          <w:rtl/>
          <w:lang w:bidi="fa-IR"/>
        </w:rPr>
        <w:t>بررسی</w:t>
      </w:r>
      <w:r>
        <w:rPr>
          <w:rtl/>
          <w:lang w:bidi="fa-IR"/>
        </w:rPr>
        <w:t xml:space="preserve"> </w:t>
      </w:r>
      <w:r>
        <w:rPr>
          <w:rFonts w:hint="cs"/>
          <w:rtl/>
          <w:lang w:bidi="fa-IR"/>
        </w:rPr>
        <w:t>قرار</w:t>
      </w:r>
      <w:r>
        <w:rPr>
          <w:rtl/>
          <w:lang w:bidi="fa-IR"/>
        </w:rPr>
        <w:t xml:space="preserve"> </w:t>
      </w:r>
      <w:r>
        <w:rPr>
          <w:rFonts w:hint="cs"/>
          <w:rtl/>
          <w:lang w:bidi="fa-IR"/>
        </w:rPr>
        <w:t>نگرفته</w:t>
      </w:r>
      <w:r>
        <w:rPr>
          <w:rtl/>
          <w:lang w:bidi="fa-IR"/>
        </w:rPr>
        <w:t xml:space="preserve"> </w:t>
      </w:r>
      <w:r>
        <w:rPr>
          <w:rFonts w:hint="cs"/>
          <w:rtl/>
          <w:lang w:bidi="fa-IR"/>
        </w:rPr>
        <w:t>اند؟</w:t>
      </w:r>
      <w:r>
        <w:rPr>
          <w:rtl/>
          <w:lang w:bidi="fa-IR"/>
        </w:rPr>
        <w:t xml:space="preserve"> </w:t>
      </w:r>
      <w:r>
        <w:rPr>
          <w:rFonts w:hint="cs"/>
          <w:rtl/>
          <w:lang w:bidi="fa-IR"/>
        </w:rPr>
        <w:t>در</w:t>
      </w:r>
      <w:r>
        <w:rPr>
          <w:rtl/>
          <w:lang w:bidi="fa-IR"/>
        </w:rPr>
        <w:t xml:space="preserve"> </w:t>
      </w:r>
      <w:r>
        <w:rPr>
          <w:rFonts w:hint="cs"/>
          <w:rtl/>
          <w:lang w:bidi="fa-IR"/>
        </w:rPr>
        <w:t>صورت</w:t>
      </w:r>
      <w:r>
        <w:rPr>
          <w:rtl/>
          <w:lang w:bidi="fa-IR"/>
        </w:rPr>
        <w:t xml:space="preserve"> </w:t>
      </w:r>
      <w:r>
        <w:rPr>
          <w:rFonts w:hint="cs"/>
          <w:rtl/>
          <w:lang w:bidi="fa-IR"/>
        </w:rPr>
        <w:t>استفاده</w:t>
      </w:r>
      <w:r>
        <w:rPr>
          <w:rtl/>
          <w:lang w:bidi="fa-IR"/>
        </w:rPr>
        <w:t xml:space="preserve"> </w:t>
      </w:r>
      <w:r>
        <w:rPr>
          <w:rFonts w:hint="cs"/>
          <w:rtl/>
          <w:lang w:bidi="fa-IR"/>
        </w:rPr>
        <w:t>از</w:t>
      </w:r>
      <w:r>
        <w:rPr>
          <w:rtl/>
          <w:lang w:bidi="fa-IR"/>
        </w:rPr>
        <w:t xml:space="preserve"> </w:t>
      </w:r>
      <w:r>
        <w:rPr>
          <w:rFonts w:hint="cs"/>
          <w:rtl/>
          <w:lang w:bidi="fa-IR"/>
        </w:rPr>
        <w:t>مواد</w:t>
      </w:r>
      <w:r>
        <w:rPr>
          <w:rtl/>
          <w:lang w:bidi="fa-IR"/>
        </w:rPr>
        <w:t xml:space="preserve"> </w:t>
      </w:r>
      <w:r>
        <w:rPr>
          <w:rFonts w:hint="cs"/>
          <w:rtl/>
          <w:lang w:bidi="fa-IR"/>
        </w:rPr>
        <w:t>خطرناک،</w:t>
      </w:r>
      <w:r>
        <w:rPr>
          <w:rtl/>
          <w:lang w:bidi="fa-IR"/>
        </w:rPr>
        <w:t xml:space="preserve"> </w:t>
      </w:r>
      <w:r>
        <w:rPr>
          <w:rFonts w:hint="cs"/>
          <w:rtl/>
          <w:lang w:bidi="fa-IR"/>
        </w:rPr>
        <w:t>چگونه</w:t>
      </w:r>
      <w:r>
        <w:rPr>
          <w:rtl/>
          <w:lang w:bidi="fa-IR"/>
        </w:rPr>
        <w:t xml:space="preserve"> </w:t>
      </w:r>
      <w:r>
        <w:rPr>
          <w:rFonts w:hint="cs"/>
          <w:rtl/>
          <w:lang w:bidi="fa-IR"/>
        </w:rPr>
        <w:t>می</w:t>
      </w:r>
      <w:r>
        <w:rPr>
          <w:rtl/>
          <w:lang w:bidi="fa-IR"/>
        </w:rPr>
        <w:t xml:space="preserve"> </w:t>
      </w:r>
      <w:r>
        <w:rPr>
          <w:rFonts w:hint="cs"/>
          <w:rtl/>
          <w:lang w:bidi="fa-IR"/>
        </w:rPr>
        <w:t>توان</w:t>
      </w:r>
      <w:r>
        <w:rPr>
          <w:rtl/>
          <w:lang w:bidi="fa-IR"/>
        </w:rPr>
        <w:t xml:space="preserve"> </w:t>
      </w:r>
      <w:r>
        <w:rPr>
          <w:rFonts w:hint="cs"/>
          <w:rtl/>
          <w:lang w:bidi="fa-IR"/>
        </w:rPr>
        <w:t>آنها</w:t>
      </w:r>
      <w:r>
        <w:rPr>
          <w:rtl/>
          <w:lang w:bidi="fa-IR"/>
        </w:rPr>
        <w:t xml:space="preserve"> </w:t>
      </w:r>
      <w:r>
        <w:rPr>
          <w:rFonts w:hint="cs"/>
          <w:rtl/>
          <w:lang w:bidi="fa-IR"/>
        </w:rPr>
        <w:t>را</w:t>
      </w:r>
      <w:r>
        <w:rPr>
          <w:rtl/>
          <w:lang w:bidi="fa-IR"/>
        </w:rPr>
        <w:t xml:space="preserve"> </w:t>
      </w:r>
      <w:r>
        <w:rPr>
          <w:rFonts w:hint="cs"/>
          <w:rtl/>
          <w:lang w:bidi="fa-IR"/>
        </w:rPr>
        <w:t>به</w:t>
      </w:r>
      <w:r>
        <w:rPr>
          <w:rtl/>
          <w:lang w:bidi="fa-IR"/>
        </w:rPr>
        <w:t xml:space="preserve"> </w:t>
      </w:r>
      <w:r>
        <w:rPr>
          <w:rFonts w:hint="cs"/>
          <w:rtl/>
          <w:lang w:bidi="fa-IR"/>
        </w:rPr>
        <w:t>صورت</w:t>
      </w:r>
      <w:r>
        <w:rPr>
          <w:rtl/>
          <w:lang w:bidi="fa-IR"/>
        </w:rPr>
        <w:t xml:space="preserve"> </w:t>
      </w:r>
      <w:r>
        <w:rPr>
          <w:rFonts w:hint="cs"/>
          <w:rtl/>
          <w:lang w:bidi="fa-IR"/>
        </w:rPr>
        <w:t>ایمن</w:t>
      </w:r>
      <w:r>
        <w:rPr>
          <w:rtl/>
          <w:lang w:bidi="fa-IR"/>
        </w:rPr>
        <w:t xml:space="preserve"> </w:t>
      </w:r>
      <w:r>
        <w:rPr>
          <w:rFonts w:hint="cs"/>
          <w:rtl/>
          <w:lang w:bidi="fa-IR"/>
        </w:rPr>
        <w:t>مدیریت</w:t>
      </w:r>
      <w:r>
        <w:rPr>
          <w:rtl/>
          <w:lang w:bidi="fa-IR"/>
        </w:rPr>
        <w:t xml:space="preserve"> </w:t>
      </w:r>
      <w:r>
        <w:rPr>
          <w:rFonts w:hint="cs"/>
          <w:rtl/>
          <w:lang w:bidi="fa-IR"/>
        </w:rPr>
        <w:t>و</w:t>
      </w:r>
      <w:r>
        <w:rPr>
          <w:rtl/>
          <w:lang w:bidi="fa-IR"/>
        </w:rPr>
        <w:t xml:space="preserve"> </w:t>
      </w:r>
      <w:r>
        <w:rPr>
          <w:rFonts w:hint="cs"/>
          <w:rtl/>
          <w:lang w:bidi="fa-IR"/>
        </w:rPr>
        <w:t>کنترل</w:t>
      </w:r>
      <w:r>
        <w:rPr>
          <w:rtl/>
          <w:lang w:bidi="fa-IR"/>
        </w:rPr>
        <w:t xml:space="preserve"> </w:t>
      </w:r>
      <w:r>
        <w:rPr>
          <w:rFonts w:hint="cs"/>
          <w:rtl/>
          <w:lang w:bidi="fa-IR"/>
        </w:rPr>
        <w:t>کرد؟</w:t>
      </w:r>
    </w:p>
    <w:p w14:paraId="20BBE1AA"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آیا</w:t>
      </w:r>
      <w:r>
        <w:rPr>
          <w:rtl/>
          <w:lang w:bidi="fa-IR"/>
        </w:rPr>
        <w:t xml:space="preserve"> </w:t>
      </w:r>
      <w:r>
        <w:rPr>
          <w:rFonts w:hint="cs"/>
          <w:rtl/>
          <w:lang w:bidi="fa-IR"/>
        </w:rPr>
        <w:t>تحلیل</w:t>
      </w:r>
      <w:r>
        <w:rPr>
          <w:rtl/>
          <w:lang w:bidi="fa-IR"/>
        </w:rPr>
        <w:t xml:space="preserve"> </w:t>
      </w:r>
      <w:r>
        <w:rPr>
          <w:rFonts w:hint="cs"/>
          <w:rtl/>
          <w:lang w:bidi="fa-IR"/>
        </w:rPr>
        <w:t>رشد</w:t>
      </w:r>
      <w:r>
        <w:rPr>
          <w:rtl/>
          <w:lang w:bidi="fa-IR"/>
        </w:rPr>
        <w:t xml:space="preserve"> </w:t>
      </w:r>
      <w:r>
        <w:rPr>
          <w:rFonts w:hint="cs"/>
          <w:rtl/>
          <w:lang w:bidi="fa-IR"/>
        </w:rPr>
        <w:t>ترک</w:t>
      </w:r>
      <w:r>
        <w:rPr>
          <w:rtl/>
          <w:lang w:bidi="fa-IR"/>
        </w:rPr>
        <w:t xml:space="preserve"> </w:t>
      </w:r>
      <w:r>
        <w:rPr>
          <w:rFonts w:hint="cs"/>
          <w:rtl/>
          <w:lang w:bidi="fa-IR"/>
        </w:rPr>
        <w:t>و</w:t>
      </w:r>
      <w:r>
        <w:rPr>
          <w:rtl/>
          <w:lang w:bidi="fa-IR"/>
        </w:rPr>
        <w:t xml:space="preserve"> </w:t>
      </w:r>
      <w:r>
        <w:rPr>
          <w:rFonts w:hint="cs"/>
          <w:rtl/>
          <w:lang w:bidi="fa-IR"/>
        </w:rPr>
        <w:t>تحمل</w:t>
      </w:r>
      <w:r>
        <w:rPr>
          <w:rtl/>
          <w:lang w:bidi="fa-IR"/>
        </w:rPr>
        <w:t xml:space="preserve"> </w:t>
      </w:r>
      <w:r>
        <w:rPr>
          <w:rFonts w:hint="cs"/>
          <w:rtl/>
          <w:lang w:bidi="fa-IR"/>
        </w:rPr>
        <w:t>خرابی</w:t>
      </w:r>
      <w:r>
        <w:rPr>
          <w:rtl/>
          <w:lang w:bidi="fa-IR"/>
        </w:rPr>
        <w:t xml:space="preserve"> </w:t>
      </w:r>
      <w:r>
        <w:rPr>
          <w:rFonts w:hint="cs"/>
          <w:rtl/>
          <w:lang w:bidi="fa-IR"/>
        </w:rPr>
        <w:t>مورد</w:t>
      </w:r>
      <w:r>
        <w:rPr>
          <w:rtl/>
          <w:lang w:bidi="fa-IR"/>
        </w:rPr>
        <w:t xml:space="preserve"> </w:t>
      </w:r>
      <w:r>
        <w:rPr>
          <w:rFonts w:hint="cs"/>
          <w:rtl/>
          <w:lang w:bidi="fa-IR"/>
        </w:rPr>
        <w:t>نیاز</w:t>
      </w:r>
      <w:r>
        <w:rPr>
          <w:rtl/>
          <w:lang w:bidi="fa-IR"/>
        </w:rPr>
        <w:t xml:space="preserve"> </w:t>
      </w:r>
      <w:r>
        <w:rPr>
          <w:rFonts w:hint="cs"/>
          <w:rtl/>
          <w:lang w:bidi="fa-IR"/>
        </w:rPr>
        <w:t>است؟</w:t>
      </w:r>
    </w:p>
    <w:p w14:paraId="62CCFBFD"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آیا</w:t>
      </w:r>
      <w:r>
        <w:rPr>
          <w:rtl/>
          <w:lang w:bidi="fa-IR"/>
        </w:rPr>
        <w:t xml:space="preserve"> </w:t>
      </w:r>
      <w:r>
        <w:rPr>
          <w:rFonts w:hint="cs"/>
          <w:rtl/>
          <w:lang w:bidi="fa-IR"/>
        </w:rPr>
        <w:t>حدود</w:t>
      </w:r>
      <w:r>
        <w:rPr>
          <w:rtl/>
          <w:lang w:bidi="fa-IR"/>
        </w:rPr>
        <w:t xml:space="preserve"> </w:t>
      </w:r>
      <w:r>
        <w:rPr>
          <w:rFonts w:hint="cs"/>
          <w:rtl/>
          <w:lang w:bidi="fa-IR"/>
        </w:rPr>
        <w:t>ایمنی</w:t>
      </w:r>
      <w:r>
        <w:rPr>
          <w:rStyle w:val="FootnoteReference"/>
          <w:rFonts w:cs="Arial"/>
          <w:rtl/>
          <w:lang w:bidi="fa-IR"/>
        </w:rPr>
        <w:footnoteReference w:id="280"/>
      </w:r>
      <w:r>
        <w:rPr>
          <w:rtl/>
          <w:lang w:bidi="fa-IR"/>
        </w:rPr>
        <w:t xml:space="preserve"> کافی هستند؟</w:t>
      </w:r>
    </w:p>
    <w:p w14:paraId="6CEC12D1"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آیا</w:t>
      </w:r>
      <w:r>
        <w:rPr>
          <w:rtl/>
          <w:lang w:bidi="fa-IR"/>
        </w:rPr>
        <w:t xml:space="preserve"> </w:t>
      </w:r>
      <w:r>
        <w:rPr>
          <w:rFonts w:hint="cs"/>
          <w:rtl/>
          <w:lang w:bidi="fa-IR"/>
        </w:rPr>
        <w:t>تدابیر</w:t>
      </w:r>
      <w:r>
        <w:rPr>
          <w:rtl/>
          <w:lang w:bidi="fa-IR"/>
        </w:rPr>
        <w:t xml:space="preserve"> </w:t>
      </w:r>
      <w:r>
        <w:rPr>
          <w:rFonts w:hint="cs"/>
          <w:rtl/>
          <w:lang w:bidi="fa-IR"/>
        </w:rPr>
        <w:t>بازرسی</w:t>
      </w:r>
      <w:r>
        <w:rPr>
          <w:rtl/>
          <w:lang w:bidi="fa-IR"/>
        </w:rPr>
        <w:t xml:space="preserve"> </w:t>
      </w:r>
      <w:r>
        <w:rPr>
          <w:rFonts w:hint="cs"/>
          <w:rtl/>
          <w:lang w:bidi="fa-IR"/>
        </w:rPr>
        <w:t>برای</w:t>
      </w:r>
      <w:r>
        <w:rPr>
          <w:rtl/>
          <w:lang w:bidi="fa-IR"/>
        </w:rPr>
        <w:t xml:space="preserve"> </w:t>
      </w:r>
      <w:r>
        <w:rPr>
          <w:rFonts w:hint="cs"/>
          <w:rtl/>
          <w:lang w:bidi="fa-IR"/>
        </w:rPr>
        <w:t>شناسایی</w:t>
      </w:r>
      <w:r>
        <w:rPr>
          <w:rtl/>
          <w:lang w:bidi="fa-IR"/>
        </w:rPr>
        <w:t xml:space="preserve"> </w:t>
      </w:r>
      <w:r>
        <w:rPr>
          <w:rFonts w:hint="cs"/>
          <w:rtl/>
          <w:lang w:bidi="fa-IR"/>
        </w:rPr>
        <w:t>ترک</w:t>
      </w:r>
      <w:r>
        <w:rPr>
          <w:rtl/>
          <w:lang w:bidi="fa-IR"/>
        </w:rPr>
        <w:t xml:space="preserve"> </w:t>
      </w:r>
      <w:r>
        <w:rPr>
          <w:rFonts w:hint="cs"/>
          <w:rtl/>
          <w:lang w:bidi="fa-IR"/>
        </w:rPr>
        <w:t>ها،</w:t>
      </w:r>
      <w:r>
        <w:rPr>
          <w:rtl/>
          <w:lang w:bidi="fa-IR"/>
        </w:rPr>
        <w:t xml:space="preserve"> </w:t>
      </w:r>
      <w:r>
        <w:rPr>
          <w:rFonts w:hint="cs"/>
          <w:rtl/>
          <w:lang w:bidi="fa-IR"/>
        </w:rPr>
        <w:t>آسیب</w:t>
      </w:r>
      <w:r>
        <w:rPr>
          <w:rtl/>
          <w:lang w:bidi="fa-IR"/>
        </w:rPr>
        <w:t xml:space="preserve"> </w:t>
      </w:r>
      <w:r>
        <w:rPr>
          <w:rFonts w:hint="cs"/>
          <w:rtl/>
          <w:lang w:bidi="fa-IR"/>
        </w:rPr>
        <w:t>ها</w:t>
      </w:r>
      <w:r>
        <w:rPr>
          <w:rtl/>
          <w:lang w:bidi="fa-IR"/>
        </w:rPr>
        <w:t xml:space="preserve"> </w:t>
      </w:r>
      <w:r>
        <w:rPr>
          <w:rFonts w:hint="cs"/>
          <w:rtl/>
          <w:lang w:bidi="fa-IR"/>
        </w:rPr>
        <w:t>و</w:t>
      </w:r>
      <w:r>
        <w:rPr>
          <w:rtl/>
          <w:lang w:bidi="fa-IR"/>
        </w:rPr>
        <w:t xml:space="preserve"> </w:t>
      </w:r>
      <w:r>
        <w:rPr>
          <w:rFonts w:hint="cs"/>
          <w:rtl/>
          <w:lang w:bidi="fa-IR"/>
        </w:rPr>
        <w:t>نقص</w:t>
      </w:r>
      <w:r>
        <w:rPr>
          <w:rtl/>
          <w:lang w:bidi="fa-IR"/>
        </w:rPr>
        <w:t xml:space="preserve"> </w:t>
      </w:r>
      <w:r>
        <w:rPr>
          <w:rFonts w:hint="cs"/>
          <w:rtl/>
          <w:lang w:bidi="fa-IR"/>
        </w:rPr>
        <w:t>ها</w:t>
      </w:r>
      <w:r>
        <w:rPr>
          <w:rtl/>
          <w:lang w:bidi="fa-IR"/>
        </w:rPr>
        <w:t xml:space="preserve"> </w:t>
      </w:r>
      <w:r>
        <w:rPr>
          <w:rFonts w:hint="cs"/>
          <w:rtl/>
          <w:lang w:bidi="fa-IR"/>
        </w:rPr>
        <w:t>در</w:t>
      </w:r>
      <w:r>
        <w:rPr>
          <w:rtl/>
          <w:lang w:bidi="fa-IR"/>
        </w:rPr>
        <w:t xml:space="preserve"> </w:t>
      </w:r>
      <w:r>
        <w:rPr>
          <w:rFonts w:hint="cs"/>
          <w:rtl/>
          <w:lang w:bidi="fa-IR"/>
        </w:rPr>
        <w:t>نظر</w:t>
      </w:r>
      <w:r>
        <w:rPr>
          <w:rtl/>
          <w:lang w:bidi="fa-IR"/>
        </w:rPr>
        <w:t xml:space="preserve"> </w:t>
      </w:r>
      <w:r>
        <w:rPr>
          <w:rFonts w:hint="cs"/>
          <w:rtl/>
          <w:lang w:bidi="fa-IR"/>
        </w:rPr>
        <w:t>گرفته</w:t>
      </w:r>
      <w:r>
        <w:rPr>
          <w:rtl/>
          <w:lang w:bidi="fa-IR"/>
        </w:rPr>
        <w:t xml:space="preserve"> </w:t>
      </w:r>
      <w:r>
        <w:rPr>
          <w:rFonts w:hint="cs"/>
          <w:rtl/>
          <w:lang w:bidi="fa-IR"/>
        </w:rPr>
        <w:t>شده</w:t>
      </w:r>
      <w:r>
        <w:rPr>
          <w:rtl/>
          <w:lang w:bidi="fa-IR"/>
        </w:rPr>
        <w:t xml:space="preserve"> </w:t>
      </w:r>
      <w:r>
        <w:rPr>
          <w:rFonts w:hint="cs"/>
          <w:rtl/>
          <w:lang w:bidi="fa-IR"/>
        </w:rPr>
        <w:t>است؟</w:t>
      </w:r>
    </w:p>
    <w:p w14:paraId="379ACA12"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آیا</w:t>
      </w:r>
      <w:r>
        <w:rPr>
          <w:rtl/>
          <w:lang w:bidi="fa-IR"/>
        </w:rPr>
        <w:t xml:space="preserve"> </w:t>
      </w:r>
      <w:r>
        <w:rPr>
          <w:rFonts w:hint="cs"/>
          <w:rtl/>
          <w:lang w:bidi="fa-IR"/>
        </w:rPr>
        <w:t>آزمایش</w:t>
      </w:r>
      <w:r>
        <w:rPr>
          <w:rtl/>
          <w:lang w:bidi="fa-IR"/>
        </w:rPr>
        <w:t xml:space="preserve"> </w:t>
      </w:r>
      <w:r>
        <w:rPr>
          <w:rFonts w:hint="cs"/>
          <w:rtl/>
          <w:lang w:bidi="fa-IR"/>
        </w:rPr>
        <w:t>های</w:t>
      </w:r>
      <w:r>
        <w:rPr>
          <w:rtl/>
          <w:lang w:bidi="fa-IR"/>
        </w:rPr>
        <w:t xml:space="preserve"> </w:t>
      </w:r>
      <w:r>
        <w:rPr>
          <w:rFonts w:hint="cs"/>
          <w:rtl/>
          <w:lang w:bidi="fa-IR"/>
        </w:rPr>
        <w:t>تولید</w:t>
      </w:r>
      <w:r>
        <w:rPr>
          <w:rtl/>
          <w:lang w:bidi="fa-IR"/>
        </w:rPr>
        <w:t xml:space="preserve"> </w:t>
      </w:r>
      <w:r>
        <w:rPr>
          <w:rFonts w:hint="cs"/>
          <w:rtl/>
          <w:lang w:bidi="fa-IR"/>
        </w:rPr>
        <w:t>برنامه</w:t>
      </w:r>
      <w:r>
        <w:rPr>
          <w:rtl/>
          <w:lang w:bidi="fa-IR"/>
        </w:rPr>
        <w:t xml:space="preserve"> </w:t>
      </w:r>
      <w:r>
        <w:rPr>
          <w:rFonts w:hint="cs"/>
          <w:rtl/>
          <w:lang w:bidi="fa-IR"/>
        </w:rPr>
        <w:t>ریزی</w:t>
      </w:r>
      <w:r>
        <w:rPr>
          <w:rtl/>
          <w:lang w:bidi="fa-IR"/>
        </w:rPr>
        <w:t xml:space="preserve"> </w:t>
      </w:r>
      <w:r>
        <w:rPr>
          <w:rFonts w:hint="cs"/>
          <w:rtl/>
          <w:lang w:bidi="fa-IR"/>
        </w:rPr>
        <w:t>و</w:t>
      </w:r>
      <w:r>
        <w:rPr>
          <w:rtl/>
          <w:lang w:bidi="fa-IR"/>
        </w:rPr>
        <w:t xml:space="preserve"> </w:t>
      </w:r>
      <w:r>
        <w:rPr>
          <w:rFonts w:hint="cs"/>
          <w:rtl/>
          <w:lang w:bidi="fa-IR"/>
        </w:rPr>
        <w:t>بررسی</w:t>
      </w:r>
      <w:r>
        <w:rPr>
          <w:rtl/>
          <w:lang w:bidi="fa-IR"/>
        </w:rPr>
        <w:t xml:space="preserve"> </w:t>
      </w:r>
      <w:r>
        <w:rPr>
          <w:rFonts w:hint="cs"/>
          <w:rtl/>
          <w:lang w:bidi="fa-IR"/>
        </w:rPr>
        <w:t>شده</w:t>
      </w:r>
      <w:r>
        <w:rPr>
          <w:rtl/>
          <w:lang w:bidi="fa-IR"/>
        </w:rPr>
        <w:t xml:space="preserve"> </w:t>
      </w:r>
      <w:r>
        <w:rPr>
          <w:rFonts w:hint="cs"/>
          <w:rtl/>
          <w:lang w:bidi="fa-IR"/>
        </w:rPr>
        <w:t>اند؟</w:t>
      </w:r>
    </w:p>
    <w:p w14:paraId="4846EEFA" w14:textId="77777777" w:rsidR="00815242" w:rsidRDefault="00815242" w:rsidP="0062220C">
      <w:pPr>
        <w:rPr>
          <w:lang w:bidi="fa-IR"/>
        </w:rPr>
      </w:pPr>
      <w:r>
        <w:rPr>
          <w:rFonts w:cs="Times New Roman" w:hint="cs"/>
          <w:rtl/>
          <w:lang w:bidi="fa-IR"/>
        </w:rPr>
        <w:t>•</w:t>
      </w:r>
      <w:r>
        <w:rPr>
          <w:rtl/>
          <w:lang w:bidi="fa-IR"/>
        </w:rPr>
        <w:t xml:space="preserve"> </w:t>
      </w:r>
      <w:r>
        <w:rPr>
          <w:rFonts w:hint="cs"/>
          <w:rtl/>
          <w:lang w:bidi="fa-IR"/>
        </w:rPr>
        <w:t>چگونه</w:t>
      </w:r>
      <w:r>
        <w:rPr>
          <w:rtl/>
          <w:lang w:bidi="fa-IR"/>
        </w:rPr>
        <w:t xml:space="preserve"> </w:t>
      </w:r>
      <w:r>
        <w:rPr>
          <w:rFonts w:hint="cs"/>
          <w:rtl/>
          <w:lang w:bidi="fa-IR"/>
        </w:rPr>
        <w:t>قابلیت</w:t>
      </w:r>
      <w:r>
        <w:rPr>
          <w:rtl/>
          <w:lang w:bidi="fa-IR"/>
        </w:rPr>
        <w:t xml:space="preserve"> </w:t>
      </w:r>
      <w:r>
        <w:rPr>
          <w:rFonts w:hint="cs"/>
          <w:rtl/>
          <w:lang w:bidi="fa-IR"/>
        </w:rPr>
        <w:t>اطمینان</w:t>
      </w:r>
      <w:r>
        <w:rPr>
          <w:rtl/>
          <w:lang w:bidi="fa-IR"/>
        </w:rPr>
        <w:t xml:space="preserve"> </w:t>
      </w:r>
      <w:r>
        <w:rPr>
          <w:rFonts w:hint="cs"/>
          <w:rtl/>
          <w:lang w:bidi="fa-IR"/>
        </w:rPr>
        <w:t>تأیید</w:t>
      </w:r>
      <w:r>
        <w:rPr>
          <w:rtl/>
          <w:lang w:bidi="fa-IR"/>
        </w:rPr>
        <w:t xml:space="preserve"> </w:t>
      </w:r>
      <w:r>
        <w:rPr>
          <w:rFonts w:hint="cs"/>
          <w:rtl/>
          <w:lang w:bidi="fa-IR"/>
        </w:rPr>
        <w:t>و</w:t>
      </w:r>
      <w:r>
        <w:rPr>
          <w:rtl/>
          <w:lang w:bidi="fa-IR"/>
        </w:rPr>
        <w:t xml:space="preserve"> / </w:t>
      </w:r>
      <w:r>
        <w:rPr>
          <w:rFonts w:hint="cs"/>
          <w:rtl/>
          <w:lang w:bidi="fa-IR"/>
        </w:rPr>
        <w:t>یا</w:t>
      </w:r>
      <w:r>
        <w:rPr>
          <w:rtl/>
          <w:lang w:bidi="fa-IR"/>
        </w:rPr>
        <w:t xml:space="preserve"> </w:t>
      </w:r>
      <w:r>
        <w:rPr>
          <w:rFonts w:hint="cs"/>
          <w:rtl/>
          <w:lang w:bidi="fa-IR"/>
        </w:rPr>
        <w:t>اعتبار</w:t>
      </w:r>
      <w:r>
        <w:rPr>
          <w:rtl/>
          <w:lang w:bidi="fa-IR"/>
        </w:rPr>
        <w:t xml:space="preserve"> </w:t>
      </w:r>
      <w:r>
        <w:rPr>
          <w:rFonts w:hint="cs"/>
          <w:rtl/>
          <w:lang w:bidi="fa-IR"/>
        </w:rPr>
        <w:t>سنجی</w:t>
      </w:r>
      <w:r>
        <w:rPr>
          <w:rtl/>
          <w:lang w:bidi="fa-IR"/>
        </w:rPr>
        <w:t xml:space="preserve"> </w:t>
      </w:r>
      <w:r>
        <w:rPr>
          <w:rFonts w:hint="cs"/>
          <w:rtl/>
          <w:lang w:bidi="fa-IR"/>
        </w:rPr>
        <w:t>خواهد</w:t>
      </w:r>
      <w:r>
        <w:rPr>
          <w:rtl/>
          <w:lang w:bidi="fa-IR"/>
        </w:rPr>
        <w:t xml:space="preserve"> </w:t>
      </w:r>
      <w:r>
        <w:rPr>
          <w:rFonts w:hint="cs"/>
          <w:rtl/>
          <w:lang w:bidi="fa-IR"/>
        </w:rPr>
        <w:t>شد؟</w:t>
      </w:r>
    </w:p>
    <w:p w14:paraId="644ACFE0" w14:textId="77777777" w:rsidR="00815242" w:rsidRDefault="00815242" w:rsidP="00815242">
      <w:pPr>
        <w:rPr>
          <w:lang w:bidi="fa-IR"/>
        </w:rPr>
      </w:pPr>
    </w:p>
    <w:p w14:paraId="2515A329" w14:textId="0255899C" w:rsidR="00815242" w:rsidRDefault="0062220C" w:rsidP="0062220C">
      <w:pPr>
        <w:pStyle w:val="Heading2"/>
        <w:rPr>
          <w:lang w:bidi="fa-IR"/>
        </w:rPr>
      </w:pPr>
      <w:bookmarkStart w:id="127" w:name="_Toc151571380"/>
      <w:r>
        <w:rPr>
          <w:rFonts w:hint="cs"/>
          <w:rtl/>
          <w:lang w:bidi="fa-IR"/>
        </w:rPr>
        <w:t>5</w:t>
      </w:r>
      <w:r w:rsidR="00815242">
        <w:rPr>
          <w:rtl/>
          <w:lang w:bidi="fa-IR"/>
        </w:rPr>
        <w:t>.</w:t>
      </w:r>
      <w:r>
        <w:rPr>
          <w:rFonts w:hint="cs"/>
          <w:rtl/>
          <w:lang w:bidi="fa-IR"/>
        </w:rPr>
        <w:t>6</w:t>
      </w:r>
      <w:r w:rsidR="00815242">
        <w:rPr>
          <w:rtl/>
          <w:lang w:bidi="fa-IR"/>
        </w:rPr>
        <w:t xml:space="preserve"> خلاصه</w:t>
      </w:r>
      <w:bookmarkEnd w:id="127"/>
    </w:p>
    <w:p w14:paraId="4A212D1E" w14:textId="77777777" w:rsidR="00815242" w:rsidRDefault="00815242" w:rsidP="0062220C">
      <w:pPr>
        <w:rPr>
          <w:lang w:bidi="fa-IR"/>
        </w:rPr>
      </w:pPr>
      <w:r>
        <w:rPr>
          <w:rtl/>
          <w:lang w:bidi="fa-IR"/>
        </w:rPr>
        <w:t>بهبود قابلیت اطمینان برای موفقیت هر سازمانی، به ویژه در عملیات و نگهداشت آن، بسیار حیاتی است. درک قابلیت اطمینان و نگهداشت و شیوه ارتباط آنها اساس کاهش هزینه های چرخه عمر دارایی ها و کارخانه است.</w:t>
      </w:r>
    </w:p>
    <w:p w14:paraId="75CCADD7" w14:textId="77777777" w:rsidR="00815242" w:rsidRDefault="00815242" w:rsidP="0062220C">
      <w:pPr>
        <w:rPr>
          <w:lang w:bidi="fa-IR"/>
        </w:rPr>
      </w:pPr>
      <w:r>
        <w:rPr>
          <w:rtl/>
          <w:lang w:bidi="fa-IR"/>
        </w:rPr>
        <w:t>قابلیت اطمینان روی توانایی دارایی برای انجام کارکرد مورد نظر برای پشتیبانی از فرآیند ساخت یا تولید محصول یا ارائه خدمات تمرکز دارد. قابلیت اطمینان با شکست خاتمه می یابد، به عبارت دیگر، زمانی که عدم قابلیت اطمینان رخ می دهد. عدم قابلیت اطمینان هزینه بالایی برای سازمان به همراه دارد. هزینه بالای عدم قابلیت اطمینان، انگیزه لازم برای یافتن یک راه حل مهندسی را برای کنترل و کاهش هزینه ها فراهم می کند.</w:t>
      </w:r>
    </w:p>
    <w:p w14:paraId="4835F80F" w14:textId="77777777" w:rsidR="00815242" w:rsidRDefault="00815242" w:rsidP="0062220C">
      <w:pPr>
        <w:rPr>
          <w:lang w:bidi="fa-IR"/>
        </w:rPr>
      </w:pPr>
      <w:r>
        <w:rPr>
          <w:rtl/>
          <w:lang w:bidi="fa-IR"/>
        </w:rPr>
        <w:lastRenderedPageBreak/>
        <w:t>نگهداشت، کار حفظ دارایی در شرایط عملیاتی مناسب است. ممکن است شامل اقدامات بازرسی و تعمیر باشد تا دارایی ها به صورت ایمن کار کرده، قابلیت های طراحی شده را تولید یا ارائه دهند. بنابراین، نگهداشت دارایی ها را در شرایط کاری قابل قبول نگه می دارد، از شکست آنها جلوگیری می کند و در صورت شکست، آنها را به سرعت و با حداکثر اثربخشی به سطح عملیاتی خود برمی گرداند.</w:t>
      </w:r>
    </w:p>
    <w:p w14:paraId="597A211A" w14:textId="77777777" w:rsidR="00815242" w:rsidRDefault="00815242" w:rsidP="0062220C">
      <w:pPr>
        <w:rPr>
          <w:lang w:bidi="fa-IR"/>
        </w:rPr>
      </w:pPr>
      <w:r>
        <w:rPr>
          <w:rtl/>
          <w:lang w:bidi="fa-IR"/>
        </w:rPr>
        <w:t xml:space="preserve">قابلیت اطمینان باید در طراحی در نظر گرفته شود. بنابراین، یک وظیفه استراتژیک است. در مقابل، نگهداشت دارایی را در وضعیت عملیاتی نگه می دارد و یک وظیفه تاکتیکی است. ویژگی های قابلیت اطمینان و قابلیت نگهداشت معمولاً در طراحی محصول یا دارایی ایجاد می شوند. این ویژگی ها نیازهای نگهداشت را، با استفاده از اجزای قابل اطمینان، امکان تعویض ساده تر و بازرسی های آسان تر، کمینه می کنند. قابلیت اطمینان با </w:t>
      </w:r>
      <w:r>
        <w:rPr>
          <w:lang w:bidi="fa-IR"/>
        </w:rPr>
        <w:t>MTBF</w:t>
      </w:r>
      <w:r>
        <w:rPr>
          <w:rtl/>
          <w:lang w:bidi="fa-IR"/>
        </w:rPr>
        <w:t xml:space="preserve"> اندازه گیری می شود که معکوس نرخ خرابی است. قابلیت نگهداشت </w:t>
      </w:r>
      <w:r>
        <w:rPr>
          <w:rFonts w:cs="Times New Roman" w:hint="cs"/>
          <w:rtl/>
          <w:lang w:bidi="fa-IR"/>
        </w:rPr>
        <w:t>–</w:t>
      </w:r>
      <w:r>
        <w:rPr>
          <w:rtl/>
          <w:lang w:bidi="fa-IR"/>
        </w:rPr>
        <w:t xml:space="preserve"> </w:t>
      </w:r>
      <w:r>
        <w:rPr>
          <w:rFonts w:hint="cs"/>
          <w:rtl/>
          <w:lang w:bidi="fa-IR"/>
        </w:rPr>
        <w:t>میزان</w:t>
      </w:r>
      <w:r>
        <w:rPr>
          <w:rtl/>
          <w:lang w:bidi="fa-IR"/>
        </w:rPr>
        <w:t xml:space="preserve"> </w:t>
      </w:r>
      <w:r>
        <w:rPr>
          <w:rFonts w:hint="cs"/>
          <w:rtl/>
          <w:lang w:bidi="fa-IR"/>
        </w:rPr>
        <w:t>آسان</w:t>
      </w:r>
      <w:r>
        <w:rPr>
          <w:rtl/>
          <w:lang w:bidi="fa-IR"/>
        </w:rPr>
        <w:t xml:space="preserve"> </w:t>
      </w:r>
      <w:r>
        <w:rPr>
          <w:rFonts w:hint="cs"/>
          <w:rtl/>
          <w:lang w:bidi="fa-IR"/>
        </w:rPr>
        <w:t>بودن</w:t>
      </w:r>
      <w:r>
        <w:rPr>
          <w:rtl/>
          <w:lang w:bidi="fa-IR"/>
        </w:rPr>
        <w:t xml:space="preserve"> </w:t>
      </w:r>
      <w:r>
        <w:rPr>
          <w:rFonts w:hint="cs"/>
          <w:rtl/>
          <w:lang w:bidi="fa-IR"/>
        </w:rPr>
        <w:t>نگهداشت</w:t>
      </w:r>
      <w:r>
        <w:rPr>
          <w:rtl/>
          <w:lang w:bidi="fa-IR"/>
        </w:rPr>
        <w:t xml:space="preserve"> - </w:t>
      </w:r>
      <w:r>
        <w:rPr>
          <w:rFonts w:hint="cs"/>
          <w:rtl/>
          <w:lang w:bidi="fa-IR"/>
        </w:rPr>
        <w:t>با</w:t>
      </w:r>
      <w:r>
        <w:rPr>
          <w:rtl/>
          <w:lang w:bidi="fa-IR"/>
        </w:rPr>
        <w:t xml:space="preserve"> </w:t>
      </w:r>
      <w:r>
        <w:rPr>
          <w:lang w:bidi="fa-IR"/>
        </w:rPr>
        <w:t>MTTR</w:t>
      </w:r>
      <w:r>
        <w:rPr>
          <w:rtl/>
          <w:lang w:bidi="fa-IR"/>
        </w:rPr>
        <w:t xml:space="preserve"> اندازه گیری می شود.</w:t>
      </w:r>
    </w:p>
    <w:p w14:paraId="3D54D17D" w14:textId="77777777" w:rsidR="00815242" w:rsidRDefault="00815242" w:rsidP="0062220C">
      <w:pPr>
        <w:rPr>
          <w:lang w:bidi="fa-IR"/>
        </w:rPr>
      </w:pPr>
      <w:r>
        <w:rPr>
          <w:rtl/>
          <w:lang w:bidi="fa-IR"/>
        </w:rPr>
        <w:t>مشخص شده است که هزینه های عملیات و نگهداشت (</w:t>
      </w:r>
      <w:r>
        <w:rPr>
          <w:lang w:bidi="fa-IR"/>
        </w:rPr>
        <w:t>O&amp;M</w:t>
      </w:r>
      <w:r>
        <w:rPr>
          <w:rtl/>
          <w:lang w:bidi="fa-IR"/>
        </w:rPr>
        <w:t>) حدود 80</w:t>
      </w:r>
      <w:r>
        <w:rPr>
          <w:rFonts w:cs="Times New Roman" w:hint="cs"/>
          <w:rtl/>
          <w:lang w:bidi="fa-IR"/>
        </w:rPr>
        <w:t>٪</w:t>
      </w:r>
      <w:r>
        <w:rPr>
          <w:rtl/>
          <w:lang w:bidi="fa-IR"/>
        </w:rPr>
        <w:t xml:space="preserve"> </w:t>
      </w:r>
      <w:r>
        <w:rPr>
          <w:rFonts w:hint="cs"/>
          <w:rtl/>
          <w:lang w:bidi="fa-IR"/>
        </w:rPr>
        <w:t>یا</w:t>
      </w:r>
      <w:r>
        <w:rPr>
          <w:rtl/>
          <w:lang w:bidi="fa-IR"/>
        </w:rPr>
        <w:t xml:space="preserve"> </w:t>
      </w:r>
      <w:r>
        <w:rPr>
          <w:rFonts w:hint="cs"/>
          <w:rtl/>
          <w:lang w:bidi="fa-IR"/>
        </w:rPr>
        <w:t>بیشتر</w:t>
      </w:r>
      <w:r>
        <w:rPr>
          <w:rtl/>
          <w:lang w:bidi="fa-IR"/>
        </w:rPr>
        <w:t xml:space="preserve"> </w:t>
      </w:r>
      <w:r>
        <w:rPr>
          <w:rFonts w:hint="cs"/>
          <w:rtl/>
          <w:lang w:bidi="fa-IR"/>
        </w:rPr>
        <w:t>از</w:t>
      </w:r>
      <w:r>
        <w:rPr>
          <w:rtl/>
          <w:lang w:bidi="fa-IR"/>
        </w:rPr>
        <w:t xml:space="preserve"> </w:t>
      </w:r>
      <w:r>
        <w:rPr>
          <w:rFonts w:hint="cs"/>
          <w:rtl/>
          <w:lang w:bidi="fa-IR"/>
        </w:rPr>
        <w:t>کل</w:t>
      </w:r>
      <w:r>
        <w:rPr>
          <w:rtl/>
          <w:lang w:bidi="fa-IR"/>
        </w:rPr>
        <w:t xml:space="preserve"> </w:t>
      </w:r>
      <w:r>
        <w:rPr>
          <w:rFonts w:hint="cs"/>
          <w:rtl/>
          <w:lang w:bidi="fa-IR"/>
        </w:rPr>
        <w:t>هزینه</w:t>
      </w:r>
      <w:r>
        <w:rPr>
          <w:rtl/>
          <w:lang w:bidi="fa-IR"/>
        </w:rPr>
        <w:t xml:space="preserve"> </w:t>
      </w:r>
      <w:r>
        <w:rPr>
          <w:rFonts w:hint="cs"/>
          <w:rtl/>
          <w:lang w:bidi="fa-IR"/>
        </w:rPr>
        <w:t>چرخه</w:t>
      </w:r>
      <w:r>
        <w:rPr>
          <w:rtl/>
          <w:lang w:bidi="fa-IR"/>
        </w:rPr>
        <w:t xml:space="preserve"> </w:t>
      </w:r>
      <w:r>
        <w:rPr>
          <w:rFonts w:hint="cs"/>
          <w:rtl/>
          <w:lang w:bidi="fa-IR"/>
        </w:rPr>
        <w:t>عمر</w:t>
      </w:r>
      <w:r>
        <w:rPr>
          <w:rtl/>
          <w:lang w:bidi="fa-IR"/>
        </w:rPr>
        <w:t xml:space="preserve"> </w:t>
      </w:r>
      <w:r>
        <w:rPr>
          <w:rFonts w:hint="cs"/>
          <w:rtl/>
          <w:lang w:bidi="fa-IR"/>
        </w:rPr>
        <w:t>یک</w:t>
      </w:r>
      <w:r>
        <w:rPr>
          <w:rtl/>
          <w:lang w:bidi="fa-IR"/>
        </w:rPr>
        <w:t xml:space="preserve"> </w:t>
      </w:r>
      <w:r>
        <w:rPr>
          <w:rFonts w:hint="cs"/>
          <w:rtl/>
          <w:lang w:bidi="fa-IR"/>
        </w:rPr>
        <w:t>دارایی</w:t>
      </w:r>
      <w:r>
        <w:rPr>
          <w:rtl/>
          <w:lang w:bidi="fa-IR"/>
        </w:rPr>
        <w:t xml:space="preserve"> </w:t>
      </w:r>
      <w:r>
        <w:rPr>
          <w:rFonts w:hint="cs"/>
          <w:rtl/>
          <w:lang w:bidi="fa-IR"/>
        </w:rPr>
        <w:t>ا</w:t>
      </w:r>
      <w:r>
        <w:rPr>
          <w:rtl/>
          <w:lang w:bidi="fa-IR"/>
        </w:rPr>
        <w:t xml:space="preserve">ست. کاهش هزینه های </w:t>
      </w:r>
      <w:r>
        <w:rPr>
          <w:lang w:bidi="fa-IR"/>
        </w:rPr>
        <w:t>O&amp;M</w:t>
      </w:r>
      <w:r>
        <w:rPr>
          <w:rtl/>
          <w:lang w:bidi="fa-IR"/>
        </w:rPr>
        <w:t xml:space="preserve"> بسیار مهم است. بیشتر مخارج عملیات و نگهداشتی که در آینده باید هزینه شوند، در فاز طراحی و توسعه دارایی تنظیم می شوند. بنابراین، باید در فاز طراحی و ساخت دارایی ها به طور مناسب به جنبه های قابلیت اطمینان، قابلیت نگهداشت و ایمنی سیستم بپردازیم تا هزینه کلی چرخه عمر دارایی ها را، در طی طراحی و ساخت آنها، کاهش دهیم.</w:t>
      </w:r>
    </w:p>
    <w:p w14:paraId="79F58997" w14:textId="77777777" w:rsidR="00815242" w:rsidRDefault="00815242" w:rsidP="00815242">
      <w:pPr>
        <w:rPr>
          <w:rFonts w:cs="Arial"/>
          <w:lang w:bidi="fa-IR"/>
        </w:rPr>
      </w:pPr>
    </w:p>
    <w:p w14:paraId="5BAC563F" w14:textId="1938BCC5" w:rsidR="00815242" w:rsidRDefault="00815242" w:rsidP="0062220C">
      <w:pPr>
        <w:pStyle w:val="Heading2"/>
        <w:rPr>
          <w:rFonts w:cstheme="minorBidi"/>
          <w:rtl/>
          <w:lang w:bidi="fa-IR"/>
        </w:rPr>
      </w:pPr>
      <w:bookmarkStart w:id="128" w:name="_Toc151571381"/>
      <w:r>
        <w:rPr>
          <w:rtl/>
          <w:lang w:bidi="fa-IR"/>
        </w:rPr>
        <w:t>6.6</w:t>
      </w:r>
      <w:r w:rsidR="0062220C">
        <w:rPr>
          <w:rFonts w:hint="cs"/>
          <w:rtl/>
          <w:lang w:bidi="fa-IR"/>
        </w:rPr>
        <w:t xml:space="preserve"> </w:t>
      </w:r>
      <w:r>
        <w:rPr>
          <w:rtl/>
          <w:lang w:bidi="fa-IR"/>
        </w:rPr>
        <w:t>پرسش های خودآزمایی</w:t>
      </w:r>
      <w:bookmarkEnd w:id="128"/>
    </w:p>
    <w:p w14:paraId="7D759A68" w14:textId="4A4A4113" w:rsidR="00815242" w:rsidRDefault="00815242" w:rsidP="0062220C">
      <w:pPr>
        <w:rPr>
          <w:lang w:bidi="fa-IR"/>
        </w:rPr>
      </w:pPr>
      <w:r>
        <w:rPr>
          <w:rtl/>
          <w:lang w:bidi="fa-IR"/>
        </w:rPr>
        <w:t xml:space="preserve">پ </w:t>
      </w:r>
      <w:r w:rsidR="001C01E9">
        <w:rPr>
          <w:rFonts w:hint="cs"/>
          <w:rtl/>
          <w:lang w:bidi="fa-IR"/>
        </w:rPr>
        <w:t>1.6</w:t>
      </w:r>
      <w:r>
        <w:rPr>
          <w:rtl/>
          <w:lang w:bidi="fa-IR"/>
        </w:rPr>
        <w:t>. قابلیت اطمینان و قابلیت نگهداشت را تعریف کنید.</w:t>
      </w:r>
    </w:p>
    <w:p w14:paraId="23B17AB9" w14:textId="20A40B75" w:rsidR="00815242" w:rsidRDefault="00815242" w:rsidP="0062220C">
      <w:pPr>
        <w:rPr>
          <w:lang w:bidi="fa-IR"/>
        </w:rPr>
      </w:pPr>
      <w:r>
        <w:rPr>
          <w:rtl/>
          <w:lang w:bidi="fa-IR"/>
        </w:rPr>
        <w:t xml:space="preserve">پ </w:t>
      </w:r>
      <w:r w:rsidR="001C01E9">
        <w:rPr>
          <w:rFonts w:hint="cs"/>
          <w:rtl/>
          <w:lang w:bidi="fa-IR"/>
        </w:rPr>
        <w:t>2.6</w:t>
      </w:r>
      <w:r>
        <w:rPr>
          <w:rtl/>
          <w:lang w:bidi="fa-IR"/>
        </w:rPr>
        <w:t>. تفاوت بین نگهداشت و قابلیت نگهداشت چیست؟</w:t>
      </w:r>
    </w:p>
    <w:p w14:paraId="6ABDD742" w14:textId="2B5FA8C1" w:rsidR="00815242" w:rsidRDefault="00815242" w:rsidP="0062220C">
      <w:pPr>
        <w:rPr>
          <w:lang w:bidi="fa-IR"/>
        </w:rPr>
      </w:pPr>
      <w:r>
        <w:rPr>
          <w:rtl/>
          <w:lang w:bidi="fa-IR"/>
        </w:rPr>
        <w:t xml:space="preserve">پ </w:t>
      </w:r>
      <w:r w:rsidR="001C01E9">
        <w:rPr>
          <w:rFonts w:hint="cs"/>
          <w:rtl/>
          <w:lang w:bidi="fa-IR"/>
        </w:rPr>
        <w:t>3.6</w:t>
      </w:r>
      <w:r>
        <w:rPr>
          <w:rtl/>
          <w:lang w:bidi="fa-IR"/>
        </w:rPr>
        <w:t>. اگر یک دارایی با قابلیت اطمینان 70</w:t>
      </w:r>
      <w:r>
        <w:rPr>
          <w:rFonts w:cs="Times New Roman" w:hint="cs"/>
          <w:rtl/>
          <w:lang w:bidi="fa-IR"/>
        </w:rPr>
        <w:t>٪</w:t>
      </w:r>
      <w:r>
        <w:rPr>
          <w:rtl/>
          <w:lang w:bidi="fa-IR"/>
        </w:rPr>
        <w:t xml:space="preserve"> </w:t>
      </w:r>
      <w:r>
        <w:rPr>
          <w:rFonts w:hint="cs"/>
          <w:rtl/>
          <w:lang w:bidi="fa-IR"/>
        </w:rPr>
        <w:t>کار</w:t>
      </w:r>
      <w:r>
        <w:rPr>
          <w:rtl/>
          <w:lang w:bidi="fa-IR"/>
        </w:rPr>
        <w:t xml:space="preserve"> </w:t>
      </w:r>
      <w:r>
        <w:rPr>
          <w:rFonts w:hint="cs"/>
          <w:rtl/>
          <w:lang w:bidi="fa-IR"/>
        </w:rPr>
        <w:t>کن</w:t>
      </w:r>
      <w:r>
        <w:rPr>
          <w:rtl/>
          <w:lang w:bidi="fa-IR"/>
        </w:rPr>
        <w:t>د، برای رسیدن به قابلیت اطمینان 90</w:t>
      </w:r>
      <w:r>
        <w:rPr>
          <w:rFonts w:cs="Times New Roman" w:hint="cs"/>
          <w:rtl/>
          <w:lang w:bidi="fa-IR"/>
        </w:rPr>
        <w:t>٪</w:t>
      </w:r>
      <w:r>
        <w:rPr>
          <w:rtl/>
          <w:lang w:bidi="fa-IR"/>
        </w:rPr>
        <w:t xml:space="preserve"> </w:t>
      </w:r>
      <w:r>
        <w:rPr>
          <w:rFonts w:hint="cs"/>
          <w:rtl/>
          <w:lang w:bidi="fa-IR"/>
        </w:rPr>
        <w:t>چه</w:t>
      </w:r>
      <w:r>
        <w:rPr>
          <w:rtl/>
          <w:lang w:bidi="fa-IR"/>
        </w:rPr>
        <w:t xml:space="preserve"> </w:t>
      </w:r>
      <w:r>
        <w:rPr>
          <w:rFonts w:hint="cs"/>
          <w:rtl/>
          <w:lang w:bidi="fa-IR"/>
        </w:rPr>
        <w:t>کاری</w:t>
      </w:r>
      <w:r>
        <w:rPr>
          <w:rtl/>
          <w:lang w:bidi="fa-IR"/>
        </w:rPr>
        <w:t xml:space="preserve"> </w:t>
      </w:r>
      <w:r>
        <w:rPr>
          <w:rFonts w:hint="cs"/>
          <w:rtl/>
          <w:lang w:bidi="fa-IR"/>
        </w:rPr>
        <w:t>باید</w:t>
      </w:r>
      <w:r>
        <w:rPr>
          <w:rtl/>
          <w:lang w:bidi="fa-IR"/>
        </w:rPr>
        <w:t xml:space="preserve"> </w:t>
      </w:r>
      <w:r>
        <w:rPr>
          <w:rFonts w:hint="cs"/>
          <w:rtl/>
          <w:lang w:bidi="fa-IR"/>
        </w:rPr>
        <w:t>انجام</w:t>
      </w:r>
      <w:r>
        <w:rPr>
          <w:rtl/>
          <w:lang w:bidi="fa-IR"/>
        </w:rPr>
        <w:t xml:space="preserve"> </w:t>
      </w:r>
      <w:r>
        <w:rPr>
          <w:rFonts w:hint="cs"/>
          <w:rtl/>
          <w:lang w:bidi="fa-IR"/>
        </w:rPr>
        <w:t>دهیم؟</w:t>
      </w:r>
      <w:r>
        <w:rPr>
          <w:rtl/>
          <w:lang w:bidi="fa-IR"/>
        </w:rPr>
        <w:t xml:space="preserve"> </w:t>
      </w:r>
      <w:r>
        <w:rPr>
          <w:rFonts w:hint="cs"/>
          <w:rtl/>
          <w:lang w:bidi="fa-IR"/>
        </w:rPr>
        <w:t>فرض</w:t>
      </w:r>
      <w:r>
        <w:rPr>
          <w:rtl/>
          <w:lang w:bidi="fa-IR"/>
        </w:rPr>
        <w:t xml:space="preserve"> </w:t>
      </w:r>
      <w:r>
        <w:rPr>
          <w:rFonts w:hint="cs"/>
          <w:rtl/>
          <w:lang w:bidi="fa-IR"/>
        </w:rPr>
        <w:t>کنید</w:t>
      </w:r>
      <w:r>
        <w:rPr>
          <w:rtl/>
          <w:lang w:bidi="fa-IR"/>
        </w:rPr>
        <w:t xml:space="preserve"> </w:t>
      </w:r>
      <w:r>
        <w:rPr>
          <w:rFonts w:hint="cs"/>
          <w:rtl/>
          <w:lang w:bidi="fa-IR"/>
        </w:rPr>
        <w:t>دارایی</w:t>
      </w:r>
      <w:r>
        <w:rPr>
          <w:rtl/>
          <w:lang w:bidi="fa-IR"/>
        </w:rPr>
        <w:t xml:space="preserve"> </w:t>
      </w:r>
      <w:r>
        <w:rPr>
          <w:rFonts w:hint="cs"/>
          <w:rtl/>
          <w:lang w:bidi="fa-IR"/>
        </w:rPr>
        <w:t>برای</w:t>
      </w:r>
      <w:r>
        <w:rPr>
          <w:rtl/>
          <w:lang w:bidi="fa-IR"/>
        </w:rPr>
        <w:t xml:space="preserve"> 100 </w:t>
      </w:r>
      <w:r>
        <w:rPr>
          <w:rFonts w:hint="cs"/>
          <w:rtl/>
          <w:lang w:bidi="fa-IR"/>
        </w:rPr>
        <w:t>ساعت</w:t>
      </w:r>
      <w:r>
        <w:rPr>
          <w:rtl/>
          <w:lang w:bidi="fa-IR"/>
        </w:rPr>
        <w:t xml:space="preserve"> </w:t>
      </w:r>
      <w:r>
        <w:rPr>
          <w:rFonts w:hint="cs"/>
          <w:rtl/>
          <w:lang w:bidi="fa-IR"/>
        </w:rPr>
        <w:t>باید</w:t>
      </w:r>
      <w:r>
        <w:rPr>
          <w:rtl/>
          <w:lang w:bidi="fa-IR"/>
        </w:rPr>
        <w:t xml:space="preserve"> </w:t>
      </w:r>
      <w:r>
        <w:rPr>
          <w:rFonts w:hint="cs"/>
          <w:rtl/>
          <w:lang w:bidi="fa-IR"/>
        </w:rPr>
        <w:t>کار</w:t>
      </w:r>
      <w:r>
        <w:rPr>
          <w:rtl/>
          <w:lang w:bidi="fa-IR"/>
        </w:rPr>
        <w:t xml:space="preserve"> </w:t>
      </w:r>
      <w:r>
        <w:rPr>
          <w:rFonts w:hint="cs"/>
          <w:rtl/>
          <w:lang w:bidi="fa-IR"/>
        </w:rPr>
        <w:t>کند</w:t>
      </w:r>
      <w:r>
        <w:rPr>
          <w:rtl/>
          <w:lang w:bidi="fa-IR"/>
        </w:rPr>
        <w:t>.</w:t>
      </w:r>
    </w:p>
    <w:p w14:paraId="0FF7E6D5" w14:textId="5FACD863" w:rsidR="00815242" w:rsidRDefault="00815242" w:rsidP="0062220C">
      <w:pPr>
        <w:rPr>
          <w:lang w:bidi="fa-IR"/>
        </w:rPr>
      </w:pPr>
      <w:r>
        <w:rPr>
          <w:rtl/>
          <w:lang w:bidi="fa-IR"/>
        </w:rPr>
        <w:t xml:space="preserve">پ </w:t>
      </w:r>
      <w:r w:rsidR="001C01E9">
        <w:rPr>
          <w:rFonts w:hint="cs"/>
          <w:rtl/>
          <w:lang w:bidi="fa-IR"/>
        </w:rPr>
        <w:t>4.6</w:t>
      </w:r>
      <w:r>
        <w:rPr>
          <w:rtl/>
          <w:lang w:bidi="fa-IR"/>
        </w:rPr>
        <w:t>. اگر نرخ خرابی یک دارایی 0.001 شکست در ساعت باشد، قابلیت اطمینان آن برای 100 ساعت عملیات چقدر است؟</w:t>
      </w:r>
    </w:p>
    <w:p w14:paraId="345F236A" w14:textId="3CA8DFE5" w:rsidR="00815242" w:rsidRDefault="00815242" w:rsidP="0062220C">
      <w:pPr>
        <w:rPr>
          <w:lang w:bidi="fa-IR"/>
        </w:rPr>
      </w:pPr>
      <w:r>
        <w:rPr>
          <w:rtl/>
          <w:lang w:bidi="fa-IR"/>
        </w:rPr>
        <w:t xml:space="preserve">پ </w:t>
      </w:r>
      <w:r w:rsidR="001C01E9">
        <w:rPr>
          <w:rFonts w:hint="cs"/>
          <w:rtl/>
          <w:lang w:bidi="fa-IR"/>
        </w:rPr>
        <w:t>5.6</w:t>
      </w:r>
      <w:r>
        <w:rPr>
          <w:rtl/>
          <w:lang w:bidi="fa-IR"/>
        </w:rPr>
        <w:t>. اگر نرخ خرابی یک دارایی 0.0001 خرابی در ساعت و میانگین زمان تعمیر آن 10 ساعت باشد، دسترس پذیری دارایی قدر است؟</w:t>
      </w:r>
    </w:p>
    <w:p w14:paraId="40DE6F87" w14:textId="77777777" w:rsidR="00815242" w:rsidRDefault="00815242" w:rsidP="0062220C">
      <w:pPr>
        <w:rPr>
          <w:lang w:bidi="fa-IR"/>
        </w:rPr>
      </w:pPr>
      <w:r>
        <w:rPr>
          <w:rtl/>
          <w:lang w:bidi="fa-IR"/>
        </w:rPr>
        <w:t>پ 6.6. اگر یک کارخانه برای 100 ساعت روشن و برای 10 ساعت خاموش باشد، قابلیت دسترس آن چقدر است؟</w:t>
      </w:r>
    </w:p>
    <w:p w14:paraId="3069559A" w14:textId="44AACFEA" w:rsidR="00815242" w:rsidRDefault="00815242" w:rsidP="0062220C">
      <w:pPr>
        <w:rPr>
          <w:lang w:bidi="fa-IR"/>
        </w:rPr>
      </w:pPr>
      <w:r>
        <w:rPr>
          <w:rtl/>
          <w:lang w:bidi="fa-IR"/>
        </w:rPr>
        <w:t xml:space="preserve">پ </w:t>
      </w:r>
      <w:r w:rsidR="001C01E9">
        <w:rPr>
          <w:rFonts w:hint="cs"/>
          <w:rtl/>
          <w:lang w:bidi="fa-IR"/>
        </w:rPr>
        <w:t>7.6</w:t>
      </w:r>
      <w:r>
        <w:rPr>
          <w:rtl/>
          <w:lang w:bidi="fa-IR"/>
        </w:rPr>
        <w:t xml:space="preserve">. اگر </w:t>
      </w:r>
      <w:r>
        <w:rPr>
          <w:lang w:bidi="fa-IR"/>
        </w:rPr>
        <w:t>MTBF</w:t>
      </w:r>
      <w:r>
        <w:rPr>
          <w:rtl/>
          <w:lang w:bidi="fa-IR"/>
        </w:rPr>
        <w:t xml:space="preserve"> </w:t>
      </w:r>
      <w:r>
        <w:rPr>
          <w:rFonts w:hint="cs"/>
          <w:rtl/>
          <w:lang w:bidi="fa-IR"/>
        </w:rPr>
        <w:t xml:space="preserve">یک دارایی 1000 ساعت و </w:t>
      </w:r>
      <w:r>
        <w:rPr>
          <w:lang w:bidi="fa-IR"/>
        </w:rPr>
        <w:t>MTTR</w:t>
      </w:r>
      <w:r>
        <w:rPr>
          <w:rtl/>
          <w:lang w:bidi="fa-IR"/>
        </w:rPr>
        <w:t xml:space="preserve"> آن 10 ساعت باشد، قابلیت دسترسی و قابلیت اطمینان آن برای 100 ساعت عملیات چقدر است؟</w:t>
      </w:r>
    </w:p>
    <w:p w14:paraId="5405BA54" w14:textId="4B0EFAD4" w:rsidR="00815242" w:rsidRDefault="00815242" w:rsidP="0062220C">
      <w:pPr>
        <w:rPr>
          <w:lang w:bidi="fa-IR"/>
        </w:rPr>
      </w:pPr>
      <w:r>
        <w:rPr>
          <w:rtl/>
          <w:lang w:bidi="fa-IR"/>
        </w:rPr>
        <w:t xml:space="preserve">پ </w:t>
      </w:r>
      <w:r w:rsidR="001C01E9">
        <w:rPr>
          <w:rFonts w:hint="cs"/>
          <w:rtl/>
          <w:lang w:bidi="fa-IR"/>
        </w:rPr>
        <w:t>8.6</w:t>
      </w:r>
      <w:r>
        <w:rPr>
          <w:rtl/>
          <w:lang w:bidi="fa-IR"/>
        </w:rPr>
        <w:t>. قابلیت دسترسی را تعریف کنید. چه استراتژی هایی برای بهبود آن می توان اتخاذ کرد؟</w:t>
      </w:r>
    </w:p>
    <w:p w14:paraId="7ACA09FE" w14:textId="6C818958" w:rsidR="00815242" w:rsidRDefault="00815242" w:rsidP="0062220C">
      <w:pPr>
        <w:rPr>
          <w:lang w:bidi="fa-IR"/>
        </w:rPr>
      </w:pPr>
      <w:r>
        <w:rPr>
          <w:rtl/>
          <w:lang w:bidi="fa-IR"/>
        </w:rPr>
        <w:t xml:space="preserve">پ </w:t>
      </w:r>
      <w:r w:rsidR="001C01E9">
        <w:rPr>
          <w:rFonts w:hint="cs"/>
          <w:rtl/>
          <w:lang w:bidi="fa-IR"/>
        </w:rPr>
        <w:t>9.6</w:t>
      </w:r>
      <w:r>
        <w:rPr>
          <w:rtl/>
          <w:lang w:bidi="fa-IR"/>
        </w:rPr>
        <w:t>. تأثیر هزینه های عملیات و نگهداشت بر هزینه چرخه کل عمر یک دارایی چیست؟</w:t>
      </w:r>
    </w:p>
    <w:p w14:paraId="33EE618A" w14:textId="0B5049AA" w:rsidR="00815242" w:rsidRDefault="00815242" w:rsidP="0062220C">
      <w:pPr>
        <w:rPr>
          <w:rtl/>
          <w:lang w:bidi="fa-IR"/>
        </w:rPr>
      </w:pPr>
      <w:r>
        <w:rPr>
          <w:rtl/>
          <w:lang w:bidi="fa-IR"/>
        </w:rPr>
        <w:lastRenderedPageBreak/>
        <w:t xml:space="preserve">پ </w:t>
      </w:r>
      <w:r w:rsidR="001C01E9">
        <w:rPr>
          <w:rFonts w:hint="cs"/>
          <w:rtl/>
          <w:lang w:bidi="fa-IR"/>
        </w:rPr>
        <w:t>10.6</w:t>
      </w:r>
      <w:r>
        <w:rPr>
          <w:rtl/>
          <w:lang w:bidi="fa-IR"/>
        </w:rPr>
        <w:t>. چه رویکردهایی را می توان در فاز طراحی یک دارایی برای بهبود قابلیت اطمینان آن اعمال کرد؟</w:t>
      </w:r>
    </w:p>
    <w:p w14:paraId="403B588C" w14:textId="3FC0D816" w:rsidR="0062220C" w:rsidRDefault="0062220C" w:rsidP="0062220C">
      <w:pPr>
        <w:rPr>
          <w:rtl/>
          <w:lang w:bidi="fa-IR"/>
        </w:rPr>
      </w:pPr>
    </w:p>
    <w:p w14:paraId="6DB14BCC" w14:textId="0A8EA481" w:rsidR="0062220C" w:rsidRDefault="0062220C" w:rsidP="0062220C">
      <w:pPr>
        <w:pStyle w:val="Heading2"/>
        <w:rPr>
          <w:rtl/>
        </w:rPr>
      </w:pPr>
      <w:bookmarkStart w:id="129" w:name="_Toc151571382"/>
      <w:r>
        <w:rPr>
          <w:rFonts w:hint="cs"/>
          <w:rtl/>
        </w:rPr>
        <w:t>7.6</w:t>
      </w:r>
      <w:r>
        <w:rPr>
          <w:rtl/>
        </w:rPr>
        <w:t xml:space="preserve"> منابع و مطالعات پیشنهادی</w:t>
      </w:r>
      <w:bookmarkEnd w:id="129"/>
    </w:p>
    <w:p w14:paraId="3F039E78" w14:textId="77777777" w:rsidR="0062220C" w:rsidRDefault="0062220C" w:rsidP="00BB191F">
      <w:pPr>
        <w:pStyle w:val="ListParagraph"/>
        <w:numPr>
          <w:ilvl w:val="0"/>
          <w:numId w:val="98"/>
        </w:numPr>
        <w:bidi w:val="0"/>
      </w:pPr>
      <w:r w:rsidRPr="0062220C">
        <w:rPr>
          <w:rFonts w:ascii="Times-Roman" w:cs="Times-Roman"/>
        </w:rPr>
        <w:t xml:space="preserve">Paul Barringer. </w:t>
      </w:r>
      <w:r>
        <w:t>www.Barringer1.com</w:t>
      </w:r>
    </w:p>
    <w:p w14:paraId="434321E3" w14:textId="4514BC06" w:rsidR="0062220C" w:rsidRPr="0062220C" w:rsidRDefault="0062220C" w:rsidP="00BB191F">
      <w:pPr>
        <w:pStyle w:val="ListParagraph"/>
        <w:numPr>
          <w:ilvl w:val="0"/>
          <w:numId w:val="98"/>
        </w:numPr>
        <w:bidi w:val="0"/>
      </w:pPr>
      <w:r w:rsidRPr="0062220C">
        <w:rPr>
          <w:rFonts w:ascii="Times-Roman" w:cs="Times-Roman"/>
        </w:rPr>
        <w:t xml:space="preserve">Blanchard, B.S., D. Verma, and E.L. Peterson. </w:t>
      </w:r>
      <w:r>
        <w:t>Maintainability: A Key to</w:t>
      </w:r>
      <w:r>
        <w:rPr>
          <w:rFonts w:hint="cs"/>
          <w:rtl/>
        </w:rPr>
        <w:t xml:space="preserve"> </w:t>
      </w:r>
      <w:r>
        <w:t>Effective Serviceability and Maintenance Management</w:t>
      </w:r>
      <w:r w:rsidRPr="0062220C">
        <w:rPr>
          <w:rFonts w:ascii="Times-Roman" w:cs="Times-Roman"/>
        </w:rPr>
        <w:t>. John</w:t>
      </w:r>
      <w:r>
        <w:rPr>
          <w:rFonts w:ascii="Times-Roman" w:cs="Times-Roman" w:hint="cs"/>
          <w:rtl/>
        </w:rPr>
        <w:t xml:space="preserve"> </w:t>
      </w:r>
      <w:r w:rsidRPr="0062220C">
        <w:rPr>
          <w:rFonts w:ascii="Times-Roman" w:cs="Times-Roman"/>
        </w:rPr>
        <w:t>Wiley and Sons, 1995.</w:t>
      </w:r>
    </w:p>
    <w:p w14:paraId="6B73300B" w14:textId="186AF25F" w:rsidR="0062220C" w:rsidRPr="00D47F14" w:rsidRDefault="0062220C" w:rsidP="00BB191F">
      <w:pPr>
        <w:pStyle w:val="ListParagraph"/>
        <w:numPr>
          <w:ilvl w:val="0"/>
          <w:numId w:val="98"/>
        </w:numPr>
        <w:bidi w:val="0"/>
      </w:pPr>
      <w:r w:rsidRPr="0062220C">
        <w:rPr>
          <w:rFonts w:ascii="Times-Roman" w:cs="Times-Roman"/>
        </w:rPr>
        <w:t xml:space="preserve">Ebeling, C.E. </w:t>
      </w:r>
      <w:r>
        <w:t>An Introduction to Reliability and Maintainability</w:t>
      </w:r>
      <w:r w:rsidR="00D47F14">
        <w:rPr>
          <w:rFonts w:hint="cs"/>
          <w:rtl/>
        </w:rPr>
        <w:t xml:space="preserve"> </w:t>
      </w:r>
      <w:r>
        <w:t>Engineering</w:t>
      </w:r>
      <w:r w:rsidRPr="00D47F14">
        <w:rPr>
          <w:rFonts w:ascii="Times-Roman" w:cs="Times-Roman"/>
        </w:rPr>
        <w:t>. McGraw Hill, 1996.</w:t>
      </w:r>
    </w:p>
    <w:p w14:paraId="3D070D5C" w14:textId="77777777" w:rsidR="0062220C" w:rsidRPr="0062220C" w:rsidRDefault="0062220C" w:rsidP="00BB191F">
      <w:pPr>
        <w:pStyle w:val="ListParagraph"/>
        <w:numPr>
          <w:ilvl w:val="0"/>
          <w:numId w:val="98"/>
        </w:numPr>
        <w:bidi w:val="0"/>
        <w:rPr>
          <w:rFonts w:ascii="Times-Roman" w:cs="Times-Roman"/>
        </w:rPr>
      </w:pPr>
      <w:r w:rsidRPr="0062220C">
        <w:rPr>
          <w:rFonts w:ascii="Times-Roman" w:cs="Times-Roman"/>
        </w:rPr>
        <w:t xml:space="preserve">Narayan, V. </w:t>
      </w:r>
      <w:r>
        <w:t>Effective Maintenance Management</w:t>
      </w:r>
      <w:r w:rsidRPr="0062220C">
        <w:rPr>
          <w:rFonts w:ascii="Times-Roman" w:cs="Times-Roman"/>
        </w:rPr>
        <w:t>. Industrial Press, 2004.</w:t>
      </w:r>
    </w:p>
    <w:p w14:paraId="381E5EC6" w14:textId="6E82DAF6" w:rsidR="0062220C" w:rsidRPr="00D47F14" w:rsidRDefault="0062220C" w:rsidP="00BB191F">
      <w:pPr>
        <w:pStyle w:val="ListParagraph"/>
        <w:numPr>
          <w:ilvl w:val="0"/>
          <w:numId w:val="98"/>
        </w:numPr>
        <w:bidi w:val="0"/>
        <w:rPr>
          <w:rFonts w:ascii="Times-Roman" w:cs="Times-Roman"/>
        </w:rPr>
      </w:pPr>
      <w:r w:rsidRPr="0062220C">
        <w:rPr>
          <w:rFonts w:ascii="Times-Roman" w:cs="Times-Roman"/>
        </w:rPr>
        <w:t>O</w:t>
      </w:r>
      <w:r w:rsidRPr="0062220C">
        <w:rPr>
          <w:rFonts w:ascii="Times-Roman" w:cs="Times-Roman" w:hint="cs"/>
        </w:rPr>
        <w:t>’</w:t>
      </w:r>
      <w:r w:rsidRPr="0062220C">
        <w:rPr>
          <w:rFonts w:ascii="Times-Roman" w:cs="Times-Roman"/>
        </w:rPr>
        <w:t xml:space="preserve">Conner, Patrick D.T. </w:t>
      </w:r>
      <w:r>
        <w:t>Practical Reliability Engineering</w:t>
      </w:r>
      <w:r w:rsidRPr="0062220C">
        <w:rPr>
          <w:rFonts w:ascii="Times-Roman" w:cs="Times-Roman"/>
        </w:rPr>
        <w:t>. John Wiley</w:t>
      </w:r>
      <w:r w:rsidR="00D47F14">
        <w:rPr>
          <w:rFonts w:ascii="Times-Roman" w:cs="Times-Roman" w:hint="cs"/>
          <w:rtl/>
        </w:rPr>
        <w:t xml:space="preserve"> </w:t>
      </w:r>
      <w:r w:rsidRPr="00D47F14">
        <w:rPr>
          <w:rFonts w:ascii="Times-Roman" w:cs="Times-Roman"/>
        </w:rPr>
        <w:t>and Sons, 1985.</w:t>
      </w:r>
    </w:p>
    <w:p w14:paraId="5565CD94" w14:textId="77777777" w:rsidR="00677177" w:rsidRDefault="0062220C" w:rsidP="00BB191F">
      <w:pPr>
        <w:pStyle w:val="ListParagraph"/>
        <w:numPr>
          <w:ilvl w:val="0"/>
          <w:numId w:val="98"/>
        </w:numPr>
        <w:bidi w:val="0"/>
        <w:rPr>
          <w:rFonts w:ascii="Times-Roman" w:cs="Times-Roman"/>
        </w:rPr>
        <w:sectPr w:rsidR="00677177" w:rsidSect="000F0070">
          <w:footnotePr>
            <w:numRestart w:val="eachSect"/>
          </w:footnotePr>
          <w:pgSz w:w="9639" w:h="13608" w:code="34"/>
          <w:pgMar w:top="992" w:right="1440" w:bottom="1440" w:left="1440" w:header="720" w:footer="720" w:gutter="0"/>
          <w:cols w:space="720"/>
          <w:docGrid w:linePitch="360"/>
        </w:sectPr>
      </w:pPr>
      <w:r w:rsidRPr="0062220C">
        <w:rPr>
          <w:rFonts w:ascii="Times-Roman" w:cs="Times-Roman"/>
        </w:rPr>
        <w:t xml:space="preserve">Raheja, Dev and Michael Allocco. </w:t>
      </w:r>
      <w:r>
        <w:t>Assurance Technologies Principles</w:t>
      </w:r>
      <w:r w:rsidR="00D47F14">
        <w:rPr>
          <w:rFonts w:hint="cs"/>
          <w:rtl/>
        </w:rPr>
        <w:t xml:space="preserve"> </w:t>
      </w:r>
      <w:r>
        <w:t>and Practices</w:t>
      </w:r>
      <w:r w:rsidRPr="00D47F14">
        <w:rPr>
          <w:rFonts w:ascii="Times-Roman" w:cs="Times-Roman"/>
        </w:rPr>
        <w:t>, 2nd edition. Wiley-</w:t>
      </w:r>
      <w:proofErr w:type="spellStart"/>
      <w:r w:rsidRPr="00D47F14">
        <w:rPr>
          <w:rFonts w:ascii="Times-Roman" w:cs="Times-Roman"/>
        </w:rPr>
        <w:t>Interscience</w:t>
      </w:r>
      <w:proofErr w:type="spellEnd"/>
      <w:r w:rsidRPr="00D47F14">
        <w:rPr>
          <w:rFonts w:ascii="Times-Roman" w:cs="Times-Roman"/>
        </w:rPr>
        <w:t>, 2006</w:t>
      </w:r>
    </w:p>
    <w:p w14:paraId="4F39C00F" w14:textId="77777777" w:rsidR="009B4818" w:rsidRDefault="009B4818" w:rsidP="00FC0A2A">
      <w:pPr>
        <w:pStyle w:val="Heading1"/>
        <w:rPr>
          <w:rFonts w:cstheme="minorBidi"/>
        </w:rPr>
      </w:pPr>
      <w:bookmarkStart w:id="130" w:name="_Toc151571383"/>
      <w:r>
        <w:rPr>
          <w:rtl/>
        </w:rPr>
        <w:lastRenderedPageBreak/>
        <w:t>فصل 7</w:t>
      </w:r>
      <w:bookmarkEnd w:id="130"/>
    </w:p>
    <w:p w14:paraId="7589D17E" w14:textId="77777777" w:rsidR="009B4818" w:rsidRDefault="009B4818" w:rsidP="00FC0A2A">
      <w:pPr>
        <w:pStyle w:val="Heading1"/>
      </w:pPr>
      <w:bookmarkStart w:id="131" w:name="_Toc151571384"/>
      <w:r>
        <w:rPr>
          <w:rtl/>
        </w:rPr>
        <w:t>قابلیت اطمینان اپراتوری</w:t>
      </w:r>
      <w:bookmarkEnd w:id="131"/>
    </w:p>
    <w:p w14:paraId="4336CB01" w14:textId="77777777" w:rsidR="009B4818" w:rsidRDefault="009B4818" w:rsidP="009B4818">
      <w:pPr>
        <w:rPr>
          <w:rFonts w:cs="Arial"/>
          <w:sz w:val="22"/>
          <w:szCs w:val="22"/>
        </w:rPr>
      </w:pPr>
    </w:p>
    <w:p w14:paraId="2816C580" w14:textId="77777777" w:rsidR="009B4818" w:rsidRPr="00FC0A2A" w:rsidRDefault="009B4818" w:rsidP="00FC0A2A">
      <w:pPr>
        <w:jc w:val="center"/>
        <w:rPr>
          <w:rFonts w:cstheme="minorBidi"/>
          <w:i/>
          <w:iCs/>
          <w:rtl/>
        </w:rPr>
      </w:pPr>
      <w:r w:rsidRPr="00FC0A2A">
        <w:rPr>
          <w:i/>
          <w:iCs/>
          <w:rtl/>
        </w:rPr>
        <w:t>محرک قابلیت اطمینان نمی تواند سازمان نگهداشت باشد، بلکه باید واحد عملیات باشد ... و از بالای سازمان رهبری شود.</w:t>
      </w:r>
    </w:p>
    <w:p w14:paraId="0CA374B4" w14:textId="757E2A77" w:rsidR="009B4818" w:rsidRPr="00FC0A2A" w:rsidRDefault="009B4818" w:rsidP="00FC0A2A">
      <w:pPr>
        <w:jc w:val="center"/>
        <w:rPr>
          <w:i/>
          <w:iCs/>
        </w:rPr>
      </w:pPr>
      <w:r w:rsidRPr="00FC0A2A">
        <w:rPr>
          <w:i/>
          <w:iCs/>
          <w:rtl/>
        </w:rPr>
        <w:t>چارلز بیلی</w:t>
      </w:r>
    </w:p>
    <w:p w14:paraId="75C0CF84" w14:textId="77777777" w:rsidR="009B4818" w:rsidRDefault="009B4818" w:rsidP="00FC0A2A"/>
    <w:p w14:paraId="00E5E8A7" w14:textId="1E9536EE" w:rsidR="009B4818" w:rsidRDefault="009B4818" w:rsidP="00FC0A2A">
      <w:pPr>
        <w:rPr>
          <w:rFonts w:cstheme="minorBidi"/>
          <w:rtl/>
        </w:rPr>
      </w:pPr>
      <w:r>
        <w:rPr>
          <w:rFonts w:hint="cs"/>
          <w:rtl/>
        </w:rPr>
        <w:t>1.7</w:t>
      </w:r>
      <w:r>
        <w:rPr>
          <w:rtl/>
        </w:rPr>
        <w:t xml:space="preserve"> مقدمه</w:t>
      </w:r>
    </w:p>
    <w:p w14:paraId="0F1AFF26" w14:textId="396EE01A" w:rsidR="009B4818" w:rsidRDefault="009B4818" w:rsidP="00FC0A2A">
      <w:r>
        <w:rPr>
          <w:rFonts w:hint="cs"/>
          <w:rtl/>
        </w:rPr>
        <w:t>2.7</w:t>
      </w:r>
      <w:r>
        <w:rPr>
          <w:rtl/>
        </w:rPr>
        <w:t xml:space="preserve"> واژگان و تعاریف کلیدی </w:t>
      </w:r>
    </w:p>
    <w:p w14:paraId="19BB1C4A" w14:textId="3E1DC47D" w:rsidR="009B4818" w:rsidRDefault="009B4818" w:rsidP="00FC0A2A">
      <w:pPr>
        <w:rPr>
          <w:rFonts w:cstheme="minorBidi"/>
          <w:rtl/>
        </w:rPr>
      </w:pPr>
      <w:r>
        <w:rPr>
          <w:rFonts w:hint="cs"/>
          <w:rtl/>
        </w:rPr>
        <w:t>3.7</w:t>
      </w:r>
      <w:r>
        <w:rPr>
          <w:rtl/>
        </w:rPr>
        <w:t xml:space="preserve"> نقش واحد بهره برداری</w:t>
      </w:r>
    </w:p>
    <w:p w14:paraId="3A390CCD" w14:textId="7132855E" w:rsidR="009B4818" w:rsidRDefault="009B4818" w:rsidP="00FC0A2A">
      <w:r>
        <w:rPr>
          <w:rFonts w:hint="cs"/>
          <w:rtl/>
        </w:rPr>
        <w:t>4.7</w:t>
      </w:r>
      <w:r>
        <w:rPr>
          <w:rtl/>
        </w:rPr>
        <w:t xml:space="preserve"> نگهداشت بهره ور فراگیر(</w:t>
      </w:r>
      <w:r>
        <w:t>TPM</w:t>
      </w:r>
      <w:r>
        <w:rPr>
          <w:rtl/>
        </w:rPr>
        <w:t>)</w:t>
      </w:r>
    </w:p>
    <w:p w14:paraId="39ACE25C" w14:textId="440C0A34" w:rsidR="009B4818" w:rsidRDefault="009B4818" w:rsidP="00FC0A2A">
      <w:r>
        <w:rPr>
          <w:rFonts w:hint="cs"/>
          <w:rtl/>
        </w:rPr>
        <w:t>5.7</w:t>
      </w:r>
      <w:r>
        <w:rPr>
          <w:rtl/>
        </w:rPr>
        <w:t xml:space="preserve"> سازماندهی محیط کار: </w:t>
      </w:r>
      <w:r>
        <w:t>5S</w:t>
      </w:r>
    </w:p>
    <w:p w14:paraId="3874C953" w14:textId="2C35D4DE" w:rsidR="009B4818" w:rsidRDefault="009B4818" w:rsidP="00FC0A2A">
      <w:r>
        <w:rPr>
          <w:rFonts w:hint="cs"/>
          <w:rtl/>
        </w:rPr>
        <w:t>6.7</w:t>
      </w:r>
      <w:r>
        <w:rPr>
          <w:rtl/>
        </w:rPr>
        <w:t xml:space="preserve"> اثربخشی کلی تجهیز (</w:t>
      </w:r>
      <w:r>
        <w:t>OEE</w:t>
      </w:r>
      <w:r>
        <w:rPr>
          <w:rtl/>
        </w:rPr>
        <w:t>)</w:t>
      </w:r>
    </w:p>
    <w:p w14:paraId="735C5030" w14:textId="77777777" w:rsidR="009B4818" w:rsidRDefault="009B4818" w:rsidP="00FC0A2A">
      <w:r>
        <w:rPr>
          <w:rtl/>
        </w:rPr>
        <w:t>7.7 معیارهای اندازه گیری عملکرد</w:t>
      </w:r>
    </w:p>
    <w:p w14:paraId="377D35E0" w14:textId="43B0B2F9" w:rsidR="009B4818" w:rsidRDefault="009B4818" w:rsidP="00FC0A2A">
      <w:r>
        <w:rPr>
          <w:rFonts w:hint="cs"/>
          <w:rtl/>
        </w:rPr>
        <w:t>8.7</w:t>
      </w:r>
      <w:r>
        <w:rPr>
          <w:rtl/>
        </w:rPr>
        <w:t xml:space="preserve"> خلاصه</w:t>
      </w:r>
    </w:p>
    <w:p w14:paraId="5988B6B4" w14:textId="1310AA90" w:rsidR="009B4818" w:rsidRDefault="009B4818" w:rsidP="00FC0A2A">
      <w:r>
        <w:rPr>
          <w:rFonts w:hint="cs"/>
          <w:rtl/>
        </w:rPr>
        <w:t>7.9</w:t>
      </w:r>
      <w:r>
        <w:rPr>
          <w:rtl/>
        </w:rPr>
        <w:t xml:space="preserve"> پرسش های خودآزمایی</w:t>
      </w:r>
    </w:p>
    <w:p w14:paraId="6CD5F98B" w14:textId="3B384463" w:rsidR="009B4818" w:rsidRDefault="00FC0A2A" w:rsidP="00FC0A2A">
      <w:r>
        <w:rPr>
          <w:rFonts w:hint="cs"/>
          <w:rtl/>
        </w:rPr>
        <w:t>10</w:t>
      </w:r>
      <w:r w:rsidR="009B4818">
        <w:rPr>
          <w:rFonts w:hint="cs"/>
          <w:rtl/>
        </w:rPr>
        <w:t>.</w:t>
      </w:r>
      <w:r>
        <w:rPr>
          <w:rFonts w:hint="cs"/>
          <w:rtl/>
        </w:rPr>
        <w:t>7</w:t>
      </w:r>
      <w:r w:rsidR="009B4818">
        <w:rPr>
          <w:rtl/>
        </w:rPr>
        <w:t xml:space="preserve"> منابع و مطالعات پیشنهادی</w:t>
      </w:r>
    </w:p>
    <w:p w14:paraId="67D347C0" w14:textId="77777777" w:rsidR="009B4818" w:rsidRDefault="009B4818" w:rsidP="00FC0A2A"/>
    <w:p w14:paraId="2F746D23" w14:textId="77777777" w:rsidR="009B4818" w:rsidRDefault="009B4818" w:rsidP="00FC0A2A">
      <w:r>
        <w:rPr>
          <w:rtl/>
        </w:rPr>
        <w:t>پس از خواندن این فصل، قادر خواهید بود:</w:t>
      </w:r>
    </w:p>
    <w:p w14:paraId="208BB022" w14:textId="77777777" w:rsidR="009B4818" w:rsidRDefault="009B4818" w:rsidP="00FC0A2A">
      <w:r>
        <w:rPr>
          <w:rFonts w:cs="Times New Roman" w:hint="cs"/>
          <w:rtl/>
        </w:rPr>
        <w:t>•</w:t>
      </w:r>
      <w:r>
        <w:rPr>
          <w:rtl/>
        </w:rPr>
        <w:t xml:space="preserve"> </w:t>
      </w:r>
      <w:r>
        <w:rPr>
          <w:rFonts w:hint="cs"/>
          <w:rtl/>
        </w:rPr>
        <w:t>نقش</w:t>
      </w:r>
      <w:r>
        <w:rPr>
          <w:rtl/>
        </w:rPr>
        <w:t xml:space="preserve"> </w:t>
      </w:r>
      <w:r>
        <w:rPr>
          <w:rFonts w:hint="cs"/>
          <w:rtl/>
        </w:rPr>
        <w:t>بهره</w:t>
      </w:r>
      <w:r>
        <w:rPr>
          <w:rtl/>
        </w:rPr>
        <w:t xml:space="preserve"> </w:t>
      </w:r>
      <w:r>
        <w:rPr>
          <w:rFonts w:hint="cs"/>
          <w:rtl/>
        </w:rPr>
        <w:t>بردارها</w:t>
      </w:r>
      <w:r>
        <w:rPr>
          <w:rtl/>
        </w:rPr>
        <w:t xml:space="preserve"> </w:t>
      </w:r>
      <w:r>
        <w:rPr>
          <w:rFonts w:hint="cs"/>
          <w:rtl/>
        </w:rPr>
        <w:t>در</w:t>
      </w:r>
      <w:r>
        <w:rPr>
          <w:rtl/>
        </w:rPr>
        <w:t xml:space="preserve"> </w:t>
      </w:r>
      <w:r>
        <w:rPr>
          <w:rFonts w:hint="cs"/>
          <w:rtl/>
        </w:rPr>
        <w:t>حفظ</w:t>
      </w:r>
      <w:r>
        <w:rPr>
          <w:rtl/>
        </w:rPr>
        <w:t xml:space="preserve"> </w:t>
      </w:r>
      <w:r>
        <w:rPr>
          <w:rFonts w:hint="cs"/>
          <w:rtl/>
        </w:rPr>
        <w:t>و</w:t>
      </w:r>
      <w:r>
        <w:rPr>
          <w:rtl/>
        </w:rPr>
        <w:t xml:space="preserve"> </w:t>
      </w:r>
      <w:r>
        <w:rPr>
          <w:rFonts w:hint="cs"/>
          <w:rtl/>
        </w:rPr>
        <w:t>بهبود</w:t>
      </w:r>
      <w:r>
        <w:rPr>
          <w:rtl/>
        </w:rPr>
        <w:t xml:space="preserve"> </w:t>
      </w:r>
      <w:r>
        <w:rPr>
          <w:rFonts w:hint="cs"/>
          <w:rtl/>
        </w:rPr>
        <w:t>قابلیت</w:t>
      </w:r>
      <w:r>
        <w:rPr>
          <w:rtl/>
        </w:rPr>
        <w:t xml:space="preserve"> </w:t>
      </w:r>
      <w:r>
        <w:rPr>
          <w:rFonts w:hint="cs"/>
          <w:rtl/>
        </w:rPr>
        <w:t>اطمینان</w:t>
      </w:r>
      <w:r>
        <w:rPr>
          <w:rtl/>
        </w:rPr>
        <w:t xml:space="preserve"> </w:t>
      </w:r>
      <w:r>
        <w:rPr>
          <w:rFonts w:hint="cs"/>
          <w:rtl/>
        </w:rPr>
        <w:t>را</w:t>
      </w:r>
      <w:r>
        <w:rPr>
          <w:rtl/>
        </w:rPr>
        <w:t xml:space="preserve"> </w:t>
      </w:r>
      <w:r>
        <w:rPr>
          <w:rFonts w:hint="cs"/>
          <w:rtl/>
        </w:rPr>
        <w:t>درک</w:t>
      </w:r>
      <w:r>
        <w:rPr>
          <w:rtl/>
        </w:rPr>
        <w:t xml:space="preserve"> </w:t>
      </w:r>
      <w:r>
        <w:rPr>
          <w:rFonts w:hint="cs"/>
          <w:rtl/>
        </w:rPr>
        <w:t>کنید</w:t>
      </w:r>
    </w:p>
    <w:p w14:paraId="29F0C8B7" w14:textId="77777777" w:rsidR="009B4818" w:rsidRDefault="009B4818" w:rsidP="00FC0A2A">
      <w:r>
        <w:rPr>
          <w:rFonts w:cs="Times New Roman" w:hint="cs"/>
          <w:rtl/>
        </w:rPr>
        <w:t>•</w:t>
      </w:r>
      <w:r>
        <w:rPr>
          <w:rtl/>
        </w:rPr>
        <w:t xml:space="preserve"> </w:t>
      </w:r>
      <w:r>
        <w:rPr>
          <w:rFonts w:hint="cs"/>
          <w:rtl/>
        </w:rPr>
        <w:t>با</w:t>
      </w:r>
      <w:r>
        <w:rPr>
          <w:rtl/>
        </w:rPr>
        <w:t xml:space="preserve"> نگهداشت بهره ور فراگیر (</w:t>
      </w:r>
      <w:r>
        <w:t>TPM</w:t>
      </w:r>
      <w:r>
        <w:rPr>
          <w:rtl/>
        </w:rPr>
        <w:t>) و پیاده سازی آن آشنا شوید</w:t>
      </w:r>
    </w:p>
    <w:p w14:paraId="1550EF72" w14:textId="77777777" w:rsidR="009B4818" w:rsidRDefault="009B4818" w:rsidP="00FC0A2A">
      <w:r>
        <w:rPr>
          <w:rFonts w:cs="Times New Roman" w:hint="cs"/>
          <w:rtl/>
        </w:rPr>
        <w:t>•</w:t>
      </w:r>
      <w:r>
        <w:rPr>
          <w:rtl/>
        </w:rPr>
        <w:t xml:space="preserve"> </w:t>
      </w:r>
      <w:r>
        <w:rPr>
          <w:rFonts w:hint="cs"/>
          <w:rtl/>
        </w:rPr>
        <w:t>اثربخشی</w:t>
      </w:r>
      <w:r>
        <w:rPr>
          <w:rtl/>
        </w:rPr>
        <w:t xml:space="preserve"> </w:t>
      </w:r>
      <w:r>
        <w:rPr>
          <w:rFonts w:hint="cs"/>
          <w:rtl/>
        </w:rPr>
        <w:t>کلی</w:t>
      </w:r>
      <w:r>
        <w:rPr>
          <w:rtl/>
        </w:rPr>
        <w:t xml:space="preserve"> </w:t>
      </w:r>
      <w:r>
        <w:rPr>
          <w:rFonts w:hint="cs"/>
          <w:rtl/>
        </w:rPr>
        <w:t>تجهیز</w:t>
      </w:r>
      <w:r>
        <w:rPr>
          <w:rtl/>
        </w:rPr>
        <w:t xml:space="preserve"> (</w:t>
      </w:r>
      <w:r>
        <w:t>OEE</w:t>
      </w:r>
      <w:r>
        <w:rPr>
          <w:rtl/>
        </w:rPr>
        <w:t>) را درک کنید</w:t>
      </w:r>
    </w:p>
    <w:p w14:paraId="5CFEAF85" w14:textId="77777777" w:rsidR="009B4818" w:rsidRDefault="009B4818" w:rsidP="00FC0A2A">
      <w:r>
        <w:rPr>
          <w:rFonts w:cs="Times New Roman" w:hint="cs"/>
          <w:rtl/>
        </w:rPr>
        <w:t>•</w:t>
      </w:r>
      <w:r>
        <w:rPr>
          <w:rtl/>
        </w:rPr>
        <w:t xml:space="preserve"> </w:t>
      </w:r>
      <w:r>
        <w:rPr>
          <w:rFonts w:hint="cs"/>
          <w:rtl/>
        </w:rPr>
        <w:t>طراحی</w:t>
      </w:r>
      <w:r>
        <w:rPr>
          <w:rtl/>
        </w:rPr>
        <w:t xml:space="preserve"> </w:t>
      </w:r>
      <w:r>
        <w:rPr>
          <w:rFonts w:hint="cs"/>
          <w:rtl/>
        </w:rPr>
        <w:t>محل</w:t>
      </w:r>
      <w:r>
        <w:rPr>
          <w:rtl/>
        </w:rPr>
        <w:t xml:space="preserve"> </w:t>
      </w:r>
      <w:r>
        <w:rPr>
          <w:rFonts w:hint="cs"/>
          <w:rtl/>
        </w:rPr>
        <w:t>کار</w:t>
      </w:r>
      <w:r>
        <w:rPr>
          <w:rtl/>
        </w:rPr>
        <w:t xml:space="preserve"> </w:t>
      </w:r>
      <w:r>
        <w:rPr>
          <w:rFonts w:hint="cs"/>
          <w:rtl/>
        </w:rPr>
        <w:t>را</w:t>
      </w:r>
      <w:r>
        <w:rPr>
          <w:rtl/>
        </w:rPr>
        <w:t xml:space="preserve"> </w:t>
      </w:r>
      <w:r>
        <w:rPr>
          <w:rFonts w:hint="cs"/>
          <w:rtl/>
        </w:rPr>
        <w:t>بشناسید</w:t>
      </w:r>
    </w:p>
    <w:p w14:paraId="31A0699E" w14:textId="77777777" w:rsidR="009B4818" w:rsidRDefault="009B4818" w:rsidP="00FC0A2A">
      <w:r>
        <w:rPr>
          <w:rFonts w:cs="Times New Roman" w:hint="cs"/>
          <w:rtl/>
        </w:rPr>
        <w:t>•</w:t>
      </w:r>
      <w:r>
        <w:rPr>
          <w:rtl/>
        </w:rPr>
        <w:t xml:space="preserve"> </w:t>
      </w:r>
      <w:r>
        <w:rPr>
          <w:rFonts w:hint="cs"/>
          <w:rtl/>
        </w:rPr>
        <w:t>پیاده</w:t>
      </w:r>
      <w:r>
        <w:rPr>
          <w:rtl/>
        </w:rPr>
        <w:t xml:space="preserve"> </w:t>
      </w:r>
      <w:r>
        <w:rPr>
          <w:rFonts w:hint="cs"/>
          <w:rtl/>
        </w:rPr>
        <w:t>سازی</w:t>
      </w:r>
      <w:r>
        <w:rPr>
          <w:rtl/>
        </w:rPr>
        <w:t xml:space="preserve"> </w:t>
      </w:r>
      <w:r>
        <w:rPr>
          <w:rFonts w:hint="cs"/>
          <w:rtl/>
        </w:rPr>
        <w:t>برنامه</w:t>
      </w:r>
      <w:r>
        <w:rPr>
          <w:rtl/>
        </w:rPr>
        <w:t xml:space="preserve"> </w:t>
      </w:r>
      <w:r>
        <w:t>5S</w:t>
      </w:r>
      <w:r>
        <w:rPr>
          <w:rtl/>
        </w:rPr>
        <w:t xml:space="preserve"> برای بهینه سازی بهره وری را درک کنید</w:t>
      </w:r>
    </w:p>
    <w:p w14:paraId="7200A63E" w14:textId="77777777" w:rsidR="009B4818" w:rsidRDefault="009B4818" w:rsidP="009B4818"/>
    <w:p w14:paraId="1DF67C2E" w14:textId="7D51985D" w:rsidR="009B4818" w:rsidRDefault="009B4818" w:rsidP="002E60F9">
      <w:pPr>
        <w:pStyle w:val="Heading2"/>
        <w:rPr>
          <w:rtl/>
        </w:rPr>
      </w:pPr>
      <w:bookmarkStart w:id="132" w:name="_Toc151571385"/>
      <w:r>
        <w:rPr>
          <w:rFonts w:hint="cs"/>
          <w:rtl/>
        </w:rPr>
        <w:t>1.7</w:t>
      </w:r>
      <w:r>
        <w:rPr>
          <w:rtl/>
        </w:rPr>
        <w:t xml:space="preserve"> مقدمه</w:t>
      </w:r>
      <w:bookmarkEnd w:id="132"/>
    </w:p>
    <w:p w14:paraId="3E4F35ED" w14:textId="77777777" w:rsidR="002E60F9" w:rsidRPr="002E60F9" w:rsidRDefault="002E60F9" w:rsidP="002E60F9"/>
    <w:p w14:paraId="1406BAAB" w14:textId="77777777" w:rsidR="009B4818" w:rsidRDefault="009B4818" w:rsidP="002E60F9">
      <w:r>
        <w:rPr>
          <w:rtl/>
        </w:rPr>
        <w:t>در فصل 1 هدف سازمان نگهدا</w:t>
      </w:r>
      <w:r>
        <w:rPr>
          <w:rtl/>
          <w:lang w:bidi="fa-IR"/>
        </w:rPr>
        <w:t>شت</w:t>
      </w:r>
      <w:r>
        <w:rPr>
          <w:rtl/>
        </w:rPr>
        <w:t xml:space="preserve"> و قابلیت اطمینان را بحث کردیم: تضمین اینکه دارایی ها در دسترس باشند تا در زمان نیاز و بصورت مقرون بصرفه ای محصولات باکیفیت تولید کنند و خدمات باکیفیت ارائه دهند. عملکرد یک دارایی بر سه عامل استواراست:</w:t>
      </w:r>
    </w:p>
    <w:p w14:paraId="6133F04F" w14:textId="77777777" w:rsidR="009B4818" w:rsidRDefault="009B4818" w:rsidP="002E60F9">
      <w:r>
        <w:rPr>
          <w:rFonts w:cs="Times New Roman" w:hint="cs"/>
          <w:rtl/>
        </w:rPr>
        <w:lastRenderedPageBreak/>
        <w:t>•</w:t>
      </w:r>
      <w:r>
        <w:rPr>
          <w:rtl/>
        </w:rPr>
        <w:t xml:space="preserve"> </w:t>
      </w:r>
      <w:r>
        <w:rPr>
          <w:rFonts w:hint="cs"/>
          <w:rtl/>
        </w:rPr>
        <w:t>قابلیت</w:t>
      </w:r>
      <w:r>
        <w:rPr>
          <w:rtl/>
        </w:rPr>
        <w:t xml:space="preserve"> </w:t>
      </w:r>
      <w:r>
        <w:rPr>
          <w:rFonts w:hint="cs"/>
          <w:rtl/>
        </w:rPr>
        <w:t>اطمینان</w:t>
      </w:r>
      <w:r>
        <w:rPr>
          <w:rtl/>
        </w:rPr>
        <w:t xml:space="preserve"> (</w:t>
      </w:r>
      <w:r>
        <w:rPr>
          <w:rFonts w:hint="cs"/>
          <w:rtl/>
        </w:rPr>
        <w:t>ذاتی</w:t>
      </w:r>
      <w:r>
        <w:rPr>
          <w:rtl/>
        </w:rPr>
        <w:t xml:space="preserve">) - </w:t>
      </w:r>
      <w:r>
        <w:rPr>
          <w:rFonts w:hint="cs"/>
          <w:rtl/>
        </w:rPr>
        <w:t>چگونه</w:t>
      </w:r>
      <w:r>
        <w:rPr>
          <w:rtl/>
        </w:rPr>
        <w:t xml:space="preserve"> </w:t>
      </w:r>
      <w:r>
        <w:rPr>
          <w:rFonts w:hint="cs"/>
          <w:rtl/>
        </w:rPr>
        <w:t>طراحی</w:t>
      </w:r>
      <w:r>
        <w:rPr>
          <w:rtl/>
        </w:rPr>
        <w:t xml:space="preserve"> </w:t>
      </w:r>
      <w:r>
        <w:rPr>
          <w:rFonts w:hint="cs"/>
          <w:rtl/>
        </w:rPr>
        <w:t>شده</w:t>
      </w:r>
      <w:r>
        <w:rPr>
          <w:rtl/>
        </w:rPr>
        <w:t xml:space="preserve"> </w:t>
      </w:r>
      <w:r>
        <w:rPr>
          <w:rFonts w:hint="cs"/>
          <w:rtl/>
        </w:rPr>
        <w:t>است؟</w:t>
      </w:r>
    </w:p>
    <w:p w14:paraId="2096FDC3" w14:textId="77777777" w:rsidR="009B4818" w:rsidRDefault="009B4818" w:rsidP="002E60F9">
      <w:r>
        <w:rPr>
          <w:rFonts w:cs="Times New Roman" w:hint="cs"/>
          <w:rtl/>
        </w:rPr>
        <w:t>•</w:t>
      </w:r>
      <w:r>
        <w:rPr>
          <w:rtl/>
        </w:rPr>
        <w:t xml:space="preserve"> </w:t>
      </w:r>
      <w:r>
        <w:rPr>
          <w:rFonts w:hint="cs"/>
          <w:rtl/>
        </w:rPr>
        <w:t>برنامه</w:t>
      </w:r>
      <w:r>
        <w:rPr>
          <w:rtl/>
        </w:rPr>
        <w:t xml:space="preserve"> </w:t>
      </w:r>
      <w:r>
        <w:rPr>
          <w:rFonts w:hint="cs"/>
          <w:rtl/>
        </w:rPr>
        <w:t>نگهداشت</w:t>
      </w:r>
      <w:r>
        <w:rPr>
          <w:rtl/>
        </w:rPr>
        <w:t xml:space="preserve"> - </w:t>
      </w:r>
      <w:r>
        <w:rPr>
          <w:rFonts w:hint="cs"/>
          <w:rtl/>
        </w:rPr>
        <w:t>چگونه</w:t>
      </w:r>
      <w:r>
        <w:rPr>
          <w:rtl/>
        </w:rPr>
        <w:t xml:space="preserve"> </w:t>
      </w:r>
      <w:r>
        <w:rPr>
          <w:rFonts w:hint="cs"/>
          <w:rtl/>
        </w:rPr>
        <w:t>نگهداری</w:t>
      </w:r>
      <w:r>
        <w:rPr>
          <w:rtl/>
        </w:rPr>
        <w:t xml:space="preserve"> </w:t>
      </w:r>
      <w:r>
        <w:rPr>
          <w:rFonts w:hint="cs"/>
          <w:rtl/>
        </w:rPr>
        <w:t>خواهد</w:t>
      </w:r>
      <w:r>
        <w:rPr>
          <w:rtl/>
        </w:rPr>
        <w:t xml:space="preserve"> </w:t>
      </w:r>
      <w:r>
        <w:rPr>
          <w:rFonts w:hint="cs"/>
          <w:rtl/>
        </w:rPr>
        <w:t>شد؟</w:t>
      </w:r>
    </w:p>
    <w:p w14:paraId="5B91ED5E" w14:textId="77777777" w:rsidR="009B4818" w:rsidRDefault="009B4818" w:rsidP="002E60F9">
      <w:r>
        <w:rPr>
          <w:rFonts w:cs="Times New Roman" w:hint="cs"/>
          <w:rtl/>
        </w:rPr>
        <w:t>•</w:t>
      </w:r>
      <w:r>
        <w:rPr>
          <w:rtl/>
        </w:rPr>
        <w:t xml:space="preserve"> </w:t>
      </w:r>
      <w:r>
        <w:rPr>
          <w:rFonts w:hint="cs"/>
          <w:rtl/>
        </w:rPr>
        <w:t>محیط</w:t>
      </w:r>
      <w:r>
        <w:rPr>
          <w:rtl/>
        </w:rPr>
        <w:t xml:space="preserve"> </w:t>
      </w:r>
      <w:r>
        <w:rPr>
          <w:rFonts w:hint="cs"/>
          <w:rtl/>
        </w:rPr>
        <w:t>عملیاتی</w:t>
      </w:r>
      <w:r>
        <w:rPr>
          <w:rtl/>
        </w:rPr>
        <w:t xml:space="preserve"> - </w:t>
      </w:r>
      <w:r>
        <w:rPr>
          <w:rFonts w:hint="cs"/>
          <w:rtl/>
        </w:rPr>
        <w:t>در</w:t>
      </w:r>
      <w:r>
        <w:rPr>
          <w:rtl/>
        </w:rPr>
        <w:t xml:space="preserve"> </w:t>
      </w:r>
      <w:r>
        <w:rPr>
          <w:rFonts w:hint="cs"/>
          <w:rtl/>
        </w:rPr>
        <w:t>چه</w:t>
      </w:r>
      <w:r>
        <w:rPr>
          <w:rtl/>
        </w:rPr>
        <w:t xml:space="preserve"> </w:t>
      </w:r>
      <w:r>
        <w:rPr>
          <w:rFonts w:hint="cs"/>
          <w:rtl/>
        </w:rPr>
        <w:t>محیطی</w:t>
      </w:r>
      <w:r>
        <w:rPr>
          <w:rtl/>
        </w:rPr>
        <w:t xml:space="preserve"> </w:t>
      </w:r>
      <w:r>
        <w:rPr>
          <w:rFonts w:hint="cs"/>
          <w:rtl/>
        </w:rPr>
        <w:t>و</w:t>
      </w:r>
      <w:r>
        <w:rPr>
          <w:rtl/>
        </w:rPr>
        <w:t xml:space="preserve"> </w:t>
      </w:r>
      <w:r>
        <w:rPr>
          <w:rFonts w:hint="cs"/>
          <w:rtl/>
        </w:rPr>
        <w:t>با</w:t>
      </w:r>
      <w:r>
        <w:rPr>
          <w:rtl/>
        </w:rPr>
        <w:t xml:space="preserve"> </w:t>
      </w:r>
      <w:r>
        <w:rPr>
          <w:rFonts w:hint="cs"/>
          <w:rtl/>
        </w:rPr>
        <w:t>چه</w:t>
      </w:r>
      <w:r>
        <w:rPr>
          <w:rtl/>
        </w:rPr>
        <w:t xml:space="preserve"> </w:t>
      </w:r>
      <w:r>
        <w:rPr>
          <w:rFonts w:hint="cs"/>
          <w:rtl/>
        </w:rPr>
        <w:t>روش</w:t>
      </w:r>
      <w:r>
        <w:rPr>
          <w:rtl/>
        </w:rPr>
        <w:t xml:space="preserve"> </w:t>
      </w:r>
      <w:r>
        <w:rPr>
          <w:rFonts w:hint="cs"/>
          <w:rtl/>
        </w:rPr>
        <w:t>هایی</w:t>
      </w:r>
      <w:r>
        <w:rPr>
          <w:rtl/>
        </w:rPr>
        <w:t xml:space="preserve"> </w:t>
      </w:r>
      <w:r>
        <w:rPr>
          <w:rFonts w:hint="cs"/>
          <w:rtl/>
        </w:rPr>
        <w:t>کار</w:t>
      </w:r>
      <w:r>
        <w:rPr>
          <w:rtl/>
        </w:rPr>
        <w:t xml:space="preserve"> </w:t>
      </w:r>
      <w:r>
        <w:rPr>
          <w:rFonts w:hint="cs"/>
          <w:rtl/>
        </w:rPr>
        <w:t>خواهد</w:t>
      </w:r>
      <w:r>
        <w:rPr>
          <w:rtl/>
        </w:rPr>
        <w:t xml:space="preserve"> </w:t>
      </w:r>
      <w:r>
        <w:rPr>
          <w:rFonts w:hint="cs"/>
          <w:rtl/>
        </w:rPr>
        <w:t>کرد؟</w:t>
      </w:r>
    </w:p>
    <w:p w14:paraId="084C0C96" w14:textId="3DFC36D1" w:rsidR="009B4818" w:rsidRDefault="009B4818" w:rsidP="002E60F9">
      <w:r>
        <w:rPr>
          <w:rtl/>
        </w:rPr>
        <w:t>دو عامل قابلیت اطمینان و برنامه نگهداشت در چند فصل دیگر بحث می شوند. عامل سوم، محیط عملیاتی، در این فصل بحث خواهد شد. این عامل شامل مهارت های اپراتورها و شرایط عملیاتی است که دارایی در آن شرایط کار می کند. چندین مطالعه نشان داده است که بیش از 40</w:t>
      </w:r>
      <w:r>
        <w:rPr>
          <w:rFonts w:cs="Times New Roman" w:hint="cs"/>
          <w:rtl/>
        </w:rPr>
        <w:t>٪</w:t>
      </w:r>
      <w:r>
        <w:rPr>
          <w:rtl/>
        </w:rPr>
        <w:t xml:space="preserve"> </w:t>
      </w:r>
      <w:r>
        <w:rPr>
          <w:rFonts w:hint="cs"/>
          <w:rtl/>
        </w:rPr>
        <w:t>شکست</w:t>
      </w:r>
      <w:r>
        <w:rPr>
          <w:rtl/>
        </w:rPr>
        <w:t xml:space="preserve"> </w:t>
      </w:r>
      <w:r>
        <w:rPr>
          <w:rFonts w:hint="cs"/>
          <w:rtl/>
        </w:rPr>
        <w:t>ها</w:t>
      </w:r>
      <w:r>
        <w:rPr>
          <w:rtl/>
        </w:rPr>
        <w:t xml:space="preserve"> </w:t>
      </w:r>
      <w:r>
        <w:rPr>
          <w:rFonts w:hint="cs"/>
          <w:rtl/>
        </w:rPr>
        <w:t>نتیجه</w:t>
      </w:r>
      <w:r>
        <w:rPr>
          <w:rtl/>
        </w:rPr>
        <w:t xml:space="preserve"> </w:t>
      </w:r>
      <w:r>
        <w:rPr>
          <w:rFonts w:hint="cs"/>
          <w:rtl/>
        </w:rPr>
        <w:t>مستقیم</w:t>
      </w:r>
      <w:r>
        <w:rPr>
          <w:rtl/>
        </w:rPr>
        <w:t xml:space="preserve"> </w:t>
      </w:r>
      <w:r>
        <w:rPr>
          <w:rFonts w:hint="cs"/>
          <w:rtl/>
        </w:rPr>
        <w:t>خطاهای</w:t>
      </w:r>
      <w:r>
        <w:rPr>
          <w:rtl/>
        </w:rPr>
        <w:t xml:space="preserve"> </w:t>
      </w:r>
      <w:r>
        <w:rPr>
          <w:rFonts w:hint="cs"/>
          <w:rtl/>
        </w:rPr>
        <w:t>عملیاتی</w:t>
      </w:r>
      <w:r>
        <w:rPr>
          <w:rtl/>
        </w:rPr>
        <w:t xml:space="preserve"> </w:t>
      </w:r>
      <w:r>
        <w:rPr>
          <w:rFonts w:hint="cs"/>
          <w:rtl/>
        </w:rPr>
        <w:t>یا</w:t>
      </w:r>
      <w:r>
        <w:rPr>
          <w:rtl/>
        </w:rPr>
        <w:t xml:space="preserve"> </w:t>
      </w:r>
      <w:r>
        <w:rPr>
          <w:rFonts w:hint="cs"/>
          <w:rtl/>
        </w:rPr>
        <w:t>شرایط</w:t>
      </w:r>
      <w:r>
        <w:rPr>
          <w:rtl/>
        </w:rPr>
        <w:t xml:space="preserve"> </w:t>
      </w:r>
      <w:r>
        <w:rPr>
          <w:rFonts w:hint="cs"/>
          <w:rtl/>
        </w:rPr>
        <w:t>عملیاتی</w:t>
      </w:r>
      <w:r>
        <w:rPr>
          <w:rtl/>
        </w:rPr>
        <w:t xml:space="preserve"> </w:t>
      </w:r>
      <w:r>
        <w:rPr>
          <w:rFonts w:hint="cs"/>
          <w:rtl/>
        </w:rPr>
        <w:t>نامناسب</w:t>
      </w:r>
      <w:r>
        <w:rPr>
          <w:rtl/>
        </w:rPr>
        <w:t xml:space="preserve"> </w:t>
      </w:r>
      <w:r>
        <w:rPr>
          <w:rFonts w:hint="cs"/>
          <w:rtl/>
        </w:rPr>
        <w:t>هستند</w:t>
      </w:r>
      <w:r>
        <w:rPr>
          <w:rtl/>
        </w:rPr>
        <w:t xml:space="preserve">. </w:t>
      </w:r>
      <w:r>
        <w:rPr>
          <w:rFonts w:hint="cs"/>
          <w:rtl/>
        </w:rPr>
        <w:t>این</w:t>
      </w:r>
      <w:r>
        <w:rPr>
          <w:rtl/>
        </w:rPr>
        <w:t xml:space="preserve"> </w:t>
      </w:r>
      <w:r>
        <w:rPr>
          <w:rFonts w:hint="cs"/>
          <w:rtl/>
        </w:rPr>
        <w:t>شکست</w:t>
      </w:r>
      <w:r>
        <w:rPr>
          <w:rtl/>
        </w:rPr>
        <w:t xml:space="preserve"> </w:t>
      </w:r>
      <w:r>
        <w:rPr>
          <w:rFonts w:hint="cs"/>
          <w:rtl/>
        </w:rPr>
        <w:t>ها</w:t>
      </w:r>
      <w:r>
        <w:rPr>
          <w:rtl/>
        </w:rPr>
        <w:t xml:space="preserve"> </w:t>
      </w:r>
      <w:r>
        <w:rPr>
          <w:rFonts w:hint="cs"/>
          <w:rtl/>
        </w:rPr>
        <w:t>و</w:t>
      </w:r>
      <w:r>
        <w:rPr>
          <w:rtl/>
        </w:rPr>
        <w:t xml:space="preserve"> </w:t>
      </w:r>
      <w:r>
        <w:rPr>
          <w:rFonts w:hint="cs"/>
          <w:rtl/>
        </w:rPr>
        <w:t>آنهایی</w:t>
      </w:r>
      <w:r>
        <w:rPr>
          <w:rtl/>
        </w:rPr>
        <w:t xml:space="preserve"> </w:t>
      </w:r>
      <w:r>
        <w:rPr>
          <w:rFonts w:hint="cs"/>
          <w:rtl/>
        </w:rPr>
        <w:t>که</w:t>
      </w:r>
      <w:r>
        <w:rPr>
          <w:rtl/>
        </w:rPr>
        <w:t xml:space="preserve"> </w:t>
      </w:r>
      <w:r>
        <w:rPr>
          <w:rFonts w:hint="cs"/>
          <w:rtl/>
        </w:rPr>
        <w:t>به</w:t>
      </w:r>
      <w:r>
        <w:rPr>
          <w:rtl/>
        </w:rPr>
        <w:t xml:space="preserve"> </w:t>
      </w:r>
      <w:r>
        <w:rPr>
          <w:rFonts w:hint="cs"/>
          <w:rtl/>
        </w:rPr>
        <w:t>دلیل</w:t>
      </w:r>
      <w:r>
        <w:rPr>
          <w:rtl/>
        </w:rPr>
        <w:t xml:space="preserve"> </w:t>
      </w:r>
      <w:r>
        <w:rPr>
          <w:rFonts w:hint="cs"/>
          <w:rtl/>
        </w:rPr>
        <w:t>طراحی</w:t>
      </w:r>
      <w:r>
        <w:rPr>
          <w:rtl/>
        </w:rPr>
        <w:t xml:space="preserve"> </w:t>
      </w:r>
      <w:r>
        <w:rPr>
          <w:rFonts w:hint="cs"/>
          <w:rtl/>
        </w:rPr>
        <w:t>ذاتی</w:t>
      </w:r>
      <w:r>
        <w:rPr>
          <w:rtl/>
        </w:rPr>
        <w:t xml:space="preserve"> </w:t>
      </w:r>
      <w:r>
        <w:rPr>
          <w:rFonts w:hint="cs"/>
          <w:rtl/>
        </w:rPr>
        <w:t>نادرست</w:t>
      </w:r>
      <w:r>
        <w:rPr>
          <w:rtl/>
        </w:rPr>
        <w:t xml:space="preserve"> </w:t>
      </w:r>
      <w:r>
        <w:rPr>
          <w:rFonts w:hint="cs"/>
          <w:rtl/>
        </w:rPr>
        <w:t>دارایی</w:t>
      </w:r>
      <w:r>
        <w:rPr>
          <w:rtl/>
        </w:rPr>
        <w:t xml:space="preserve"> </w:t>
      </w:r>
      <w:r>
        <w:rPr>
          <w:rFonts w:hint="cs"/>
          <w:rtl/>
        </w:rPr>
        <w:t>ایجاد</w:t>
      </w:r>
      <w:r>
        <w:rPr>
          <w:rtl/>
        </w:rPr>
        <w:t xml:space="preserve"> </w:t>
      </w:r>
      <w:r>
        <w:rPr>
          <w:rFonts w:hint="cs"/>
          <w:rtl/>
        </w:rPr>
        <w:t>می</w:t>
      </w:r>
      <w:r>
        <w:rPr>
          <w:rtl/>
        </w:rPr>
        <w:t xml:space="preserve"> </w:t>
      </w:r>
      <w:r>
        <w:rPr>
          <w:rFonts w:hint="cs"/>
          <w:rtl/>
        </w:rPr>
        <w:t>شوند،</w:t>
      </w:r>
      <w:r>
        <w:rPr>
          <w:rtl/>
        </w:rPr>
        <w:t xml:space="preserve"> </w:t>
      </w:r>
      <w:r>
        <w:rPr>
          <w:rFonts w:hint="cs"/>
          <w:rtl/>
        </w:rPr>
        <w:t>را</w:t>
      </w:r>
      <w:r>
        <w:rPr>
          <w:rtl/>
        </w:rPr>
        <w:t xml:space="preserve"> </w:t>
      </w:r>
      <w:r>
        <w:rPr>
          <w:rFonts w:hint="cs"/>
          <w:rtl/>
        </w:rPr>
        <w:t>می</w:t>
      </w:r>
      <w:r>
        <w:rPr>
          <w:rtl/>
        </w:rPr>
        <w:t xml:space="preserve"> </w:t>
      </w:r>
      <w:r>
        <w:rPr>
          <w:rFonts w:hint="cs"/>
          <w:rtl/>
        </w:rPr>
        <w:t>توان</w:t>
      </w:r>
      <w:r>
        <w:rPr>
          <w:rtl/>
        </w:rPr>
        <w:t xml:space="preserve"> </w:t>
      </w:r>
      <w:r>
        <w:rPr>
          <w:rFonts w:hint="cs"/>
          <w:rtl/>
        </w:rPr>
        <w:t>به</w:t>
      </w:r>
      <w:r>
        <w:rPr>
          <w:rtl/>
        </w:rPr>
        <w:t xml:space="preserve"> </w:t>
      </w:r>
      <w:r>
        <w:rPr>
          <w:rFonts w:hint="cs"/>
          <w:rtl/>
        </w:rPr>
        <w:t>حداقل</w:t>
      </w:r>
      <w:r>
        <w:rPr>
          <w:rtl/>
        </w:rPr>
        <w:t xml:space="preserve"> </w:t>
      </w:r>
      <w:r>
        <w:rPr>
          <w:rFonts w:hint="cs"/>
          <w:rtl/>
        </w:rPr>
        <w:t>رساند</w:t>
      </w:r>
      <w:r>
        <w:rPr>
          <w:rtl/>
        </w:rPr>
        <w:t xml:space="preserve"> </w:t>
      </w:r>
      <w:r>
        <w:rPr>
          <w:rFonts w:hint="cs"/>
          <w:rtl/>
        </w:rPr>
        <w:t>یا</w:t>
      </w:r>
      <w:r>
        <w:rPr>
          <w:rtl/>
        </w:rPr>
        <w:t xml:space="preserve"> </w:t>
      </w:r>
      <w:r>
        <w:rPr>
          <w:rFonts w:hint="cs"/>
          <w:rtl/>
        </w:rPr>
        <w:t>حذف</w:t>
      </w:r>
      <w:r>
        <w:rPr>
          <w:rtl/>
        </w:rPr>
        <w:t xml:space="preserve"> </w:t>
      </w:r>
      <w:r>
        <w:rPr>
          <w:rFonts w:hint="cs"/>
          <w:rtl/>
        </w:rPr>
        <w:t>کرد،</w:t>
      </w:r>
      <w:r>
        <w:rPr>
          <w:rtl/>
        </w:rPr>
        <w:t xml:space="preserve"> </w:t>
      </w:r>
      <w:r>
        <w:rPr>
          <w:rFonts w:hint="cs"/>
          <w:rtl/>
        </w:rPr>
        <w:t>اگر</w:t>
      </w:r>
      <w:r>
        <w:rPr>
          <w:rtl/>
        </w:rPr>
        <w:t xml:space="preserve"> </w:t>
      </w:r>
      <w:r>
        <w:rPr>
          <w:rFonts w:hint="cs"/>
          <w:rtl/>
        </w:rPr>
        <w:t>اپراتورها</w:t>
      </w:r>
      <w:r>
        <w:rPr>
          <w:rtl/>
        </w:rPr>
        <w:t xml:space="preserve"> </w:t>
      </w:r>
      <w:r>
        <w:rPr>
          <w:rFonts w:hint="cs"/>
          <w:rtl/>
        </w:rPr>
        <w:t>درک</w:t>
      </w:r>
      <w:r>
        <w:rPr>
          <w:rtl/>
        </w:rPr>
        <w:t xml:space="preserve"> </w:t>
      </w:r>
      <w:r>
        <w:rPr>
          <w:rFonts w:hint="cs"/>
          <w:rtl/>
        </w:rPr>
        <w:t>خوبی</w:t>
      </w:r>
      <w:r>
        <w:rPr>
          <w:rtl/>
        </w:rPr>
        <w:t xml:space="preserve"> </w:t>
      </w:r>
      <w:r>
        <w:rPr>
          <w:rFonts w:hint="cs"/>
          <w:rtl/>
        </w:rPr>
        <w:t>از</w:t>
      </w:r>
      <w:r>
        <w:rPr>
          <w:rtl/>
        </w:rPr>
        <w:t xml:space="preserve"> دارایی داشته باشند و بدانند شیوه ای که با تجهیز کار می کنند بر عملکرد کلی آن تأثیر می گذارد. اپراتورها باید نسبت به بهره برداری مناسب از دارایی های تحت کنترل شان احساس مسؤولیت داشته باشند. اپراتورها با آن تجهیزات زندگی می کنند و نفس می کشند. آنها می توانند احساس کنند که چیزی نادرست یا غی</w:t>
      </w:r>
      <w:r>
        <w:rPr>
          <w:rFonts w:hint="cs"/>
          <w:rtl/>
        </w:rPr>
        <w:t>ر</w:t>
      </w:r>
      <w:r>
        <w:rPr>
          <w:rtl/>
        </w:rPr>
        <w:t>عادی در عملکرد آن دارایی وجود دارد.</w:t>
      </w:r>
    </w:p>
    <w:p w14:paraId="688B9D5F" w14:textId="77777777" w:rsidR="009B4818" w:rsidRDefault="009B4818" w:rsidP="002E60F9">
      <w:pPr>
        <w:rPr>
          <w:lang w:bidi="fa-IR"/>
        </w:rPr>
      </w:pPr>
      <w:r>
        <w:rPr>
          <w:rtl/>
        </w:rPr>
        <w:t xml:space="preserve">به عنوان مثال، خودرویی را در نظر بگیرید که هر روز با آن به محل کار می روید. اگر صدای نامناسبی دارد یا بد روشن می شود، اگر ترمزها صدا می کنند یا اگر خودرو برای توقف مسافت بیشتری را طی می کند، شما - به عنوان بهره بردار - نخستین نفری خواهید بود که متوجه شرایط غیرعادی خودرو می شوید. به عنوان </w:t>
      </w:r>
      <w:r>
        <w:rPr>
          <w:rtl/>
          <w:lang w:bidi="fa-IR"/>
        </w:rPr>
        <w:t>بهره بردار اصلی</w:t>
      </w:r>
      <w:r>
        <w:rPr>
          <w:rtl/>
        </w:rPr>
        <w:t xml:space="preserve"> خودرو (دارایی)، شما می دانید که چیزی در حالت رانندگی (عملیات) اشتباه است. سپس اقدامات اصلاحی را انجام می دهید </w:t>
      </w:r>
      <w:r>
        <w:rPr>
          <w:rtl/>
          <w:lang w:bidi="fa-IR"/>
        </w:rPr>
        <w:t>(یا خودتان ان را تعمیر می کنید یا آن را به تعمیرگاه می برید).</w:t>
      </w:r>
    </w:p>
    <w:p w14:paraId="4F213F45" w14:textId="77777777" w:rsidR="009B4818" w:rsidRDefault="009B4818" w:rsidP="002E60F9">
      <w:pPr>
        <w:rPr>
          <w:lang w:bidi="fa-IR"/>
        </w:rPr>
      </w:pPr>
      <w:r>
        <w:rPr>
          <w:rtl/>
          <w:lang w:bidi="fa-IR"/>
        </w:rPr>
        <w:t>به طور مشابه، اپراتور یک دارایی می‌تواند حس کند که آیا چیزی غیرعادی یا خارج از معمول وجود دارد یا خیر. اغلب این مشکلات را می توان در مراحل اولیه به صورت مقرون بصرفه ای توسط خود اپراتورها یا با کمک به موقع کارکنان نگهداشت برطرف کرد. با این حال، اگر مشکلات در مراحل اولیه و به موقع برطرف نشوند، ممکن است به شکست‌های بزرگتری منجر شوند که تعمیر آنها هزینه بسیار بیشتری داشته باشد. در واقع، اپراتورها باید در خط مقدم مراقبت از شرایط غیرعادی دارایی و آغاز اقدامات اصلاحی باشند. ولی، بسیاری از سازمان‌ها نتوانسته‌اند اپراتورها را به درستی در نگهداشت دخالت دهند، زیرا فرهنگ کاری ما در چند دهه اخیر تغییر کرده است.</w:t>
      </w:r>
    </w:p>
    <w:p w14:paraId="49851A46" w14:textId="77777777" w:rsidR="009B4818" w:rsidRDefault="009B4818" w:rsidP="002E60F9">
      <w:pPr>
        <w:rPr>
          <w:lang w:bidi="fa-IR"/>
        </w:rPr>
      </w:pPr>
    </w:p>
    <w:p w14:paraId="124DD1F7" w14:textId="77777777" w:rsidR="009B4818" w:rsidRDefault="009B4818" w:rsidP="002E60F9">
      <w:pPr>
        <w:rPr>
          <w:lang w:bidi="fa-IR"/>
        </w:rPr>
      </w:pPr>
      <w:r>
        <w:rPr>
          <w:rtl/>
          <w:lang w:bidi="fa-IR"/>
        </w:rPr>
        <w:t>این تغییر فرهنگ کاری به دو دلیل اصلی رخ داده است:</w:t>
      </w:r>
    </w:p>
    <w:p w14:paraId="4E7C9EBC" w14:textId="77777777" w:rsidR="009B4818" w:rsidRDefault="009B4818" w:rsidP="002E60F9">
      <w:pPr>
        <w:rPr>
          <w:lang w:bidi="fa-IR"/>
        </w:rPr>
      </w:pPr>
      <w:r>
        <w:rPr>
          <w:rtl/>
          <w:lang w:bidi="fa-IR"/>
        </w:rPr>
        <w:t>1. تقسیم کار بین عملیات و نگهداشت و جدا کردن آنها</w:t>
      </w:r>
    </w:p>
    <w:p w14:paraId="1DE2805E" w14:textId="77777777" w:rsidR="009B4818" w:rsidRDefault="009B4818" w:rsidP="002E60F9">
      <w:pPr>
        <w:rPr>
          <w:lang w:bidi="fa-IR"/>
        </w:rPr>
      </w:pPr>
      <w:r>
        <w:rPr>
          <w:rtl/>
          <w:lang w:bidi="fa-IR"/>
        </w:rPr>
        <w:t>2. سیستم قدیمی پاداش دهی و تشویق کارکنان</w:t>
      </w:r>
    </w:p>
    <w:p w14:paraId="15636979" w14:textId="77777777" w:rsidR="009B4818" w:rsidRDefault="009B4818" w:rsidP="009B4818">
      <w:pPr>
        <w:rPr>
          <w:rFonts w:cs="Arial"/>
          <w:lang w:bidi="fa-IR"/>
        </w:rPr>
      </w:pPr>
    </w:p>
    <w:p w14:paraId="21D1F9D6" w14:textId="77777777" w:rsidR="009B4818" w:rsidRDefault="009B4818" w:rsidP="002E60F9">
      <w:pPr>
        <w:rPr>
          <w:lang w:bidi="fa-IR"/>
        </w:rPr>
      </w:pPr>
      <w:r w:rsidRPr="002E60F9">
        <w:rPr>
          <w:rtl/>
        </w:rPr>
        <w:t xml:space="preserve">در حال حاضر تقسیم کار واضحی بین نیروی کار وجود دارد. واحد تولید دارایی‌ها را به کار می‌گیرد و واحد نگهداشت آنها را، وقتی که خراب شده‌اند، تعمیر می‌کند. نگهداشت در مورد بازیابی دارایی‌ها به حالت </w:t>
      </w:r>
      <w:r w:rsidRPr="002E60F9">
        <w:rPr>
          <w:rtl/>
        </w:rPr>
        <w:lastRenderedPageBreak/>
        <w:t>عملیاتی بهینه است. برای یک تیم نگهداشت که بصورت تاریخی خود را به عنوان "مردان تعمیر" تعریف کرده است، تغییر پارادایم به فرهنگ قابلیت اطمینان، به چالش کشیدن بقای خودشان است. آنها فکر می‌کنند، "اگر</w:t>
      </w:r>
      <w:r>
        <w:rPr>
          <w:rtl/>
          <w:lang w:bidi="fa-IR"/>
        </w:rPr>
        <w:t xml:space="preserve"> دارایی‌ها خراب نشوند، ارزش مشارکت آنها نادیده گرفته می‌شود و حضور آنها برای چه کسی ارزش خواهد داشت؟"</w:t>
      </w:r>
    </w:p>
    <w:p w14:paraId="0F6A4709" w14:textId="77777777" w:rsidR="009B4818" w:rsidRDefault="009B4818" w:rsidP="002E60F9">
      <w:pPr>
        <w:rPr>
          <w:lang w:bidi="fa-IR"/>
        </w:rPr>
      </w:pPr>
      <w:r>
        <w:rPr>
          <w:rtl/>
          <w:lang w:bidi="fa-IR"/>
        </w:rPr>
        <w:t>به همین ترتیب، اپراتورها فقط می‌خواهند از دارایی‌ها استفاده کنند و به نیازهای نگهداشت و شرایط عملیاتی صحیح آنها توجهی نمی‌کنند. آنها گاهی اوقات در دیدن تصویر کلی مشکل دارند. آنها می‌توانند با درگیر شدن، انجام اقدامات پیش کنشی، شناسایی شکست ها در مراحل ابتدایی و همکاری به موقع با واحد نگهداشت، کمک کنند تا تعداد شکست ها کاهش یابد. بنابراین، نیاز به مالکیت مسئولانه از هر دو طرف وجود دارد.</w:t>
      </w:r>
    </w:p>
    <w:p w14:paraId="7B33D1E6" w14:textId="77777777" w:rsidR="009B4818" w:rsidRDefault="009B4818" w:rsidP="002E60F9">
      <w:pPr>
        <w:rPr>
          <w:lang w:bidi="fa-IR"/>
        </w:rPr>
      </w:pPr>
      <w:r>
        <w:rPr>
          <w:rtl/>
          <w:lang w:bidi="fa-IR"/>
        </w:rPr>
        <w:t>برای دهه‌ها، ما از یک سیستم پاداش دهی استفاده کرده‌ایم که باعث شده است فرهنگی نامناسب ایجاد شود. تیم‌های طراحی برای دستیابی به قابلیت عملکرد عملیاتی با کمترین هزینه، پاداش داده می‌شوند، بدون اینکه به مشکلات پایین‌دست در عملیات و نگهداشت و هزینه های واقعی دوره عمر دارایی توجه شود. تیم‌های تولید زمانی پاداش می‌گیرند که رکورد تولید را برای خود ثبت کنند، بدون در نظر گرفتن مقدار تقاضای واقعی برای محصول و بدون توجه به تأثیر اقداماتشان بر سلامت دارایی‌ها.</w:t>
      </w:r>
    </w:p>
    <w:p w14:paraId="0E085626" w14:textId="08636C4D" w:rsidR="009B4818" w:rsidRDefault="009B4818" w:rsidP="002E60F9">
      <w:pPr>
        <w:rPr>
          <w:lang w:bidi="fa-IR"/>
        </w:rPr>
      </w:pPr>
      <w:r>
        <w:rPr>
          <w:rtl/>
          <w:lang w:bidi="fa-IR"/>
        </w:rPr>
        <w:t>تیم‌های نگهداشت به طور معمول به دلیل تعمیر شکست های دارایی ها، و نه بهبود قابلیت اطمینان یا دسترس پذیری آنها، پاداش می‌گیرند. آنها هنگامی که در زمان های غیرمعمول برای تعمیر تجهیزات خراب می آیند و آن را تعمیر می‌کنند، پرداختی بیشتری می گیرند و مشمول تشویق مدیریت می‌شوند. اگر به ما برای شکست‌ها پاداش می دهند، چرا باید به دنبال افزایش قابلیت اطمینان باشیم؟ چه کسی برای کاهش ساعات اضافه کاری به میزان 15-20</w:t>
      </w:r>
      <w:r>
        <w:rPr>
          <w:rFonts w:cs="Times New Roman" w:hint="cs"/>
          <w:rtl/>
          <w:lang w:bidi="fa-IR"/>
        </w:rPr>
        <w:t>٪</w:t>
      </w:r>
      <w:r>
        <w:rPr>
          <w:rtl/>
          <w:lang w:bidi="fa-IR"/>
        </w:rPr>
        <w:t xml:space="preserve"> </w:t>
      </w:r>
      <w:r>
        <w:rPr>
          <w:rFonts w:hint="cs"/>
          <w:rtl/>
          <w:lang w:bidi="fa-IR"/>
        </w:rPr>
        <w:t>پیش</w:t>
      </w:r>
      <w:r w:rsidR="002E60F9">
        <w:rPr>
          <w:rFonts w:hint="cs"/>
          <w:rtl/>
          <w:lang w:bidi="fa-IR"/>
        </w:rPr>
        <w:t xml:space="preserve"> </w:t>
      </w:r>
      <w:r>
        <w:rPr>
          <w:rFonts w:hint="cs"/>
          <w:rtl/>
          <w:lang w:bidi="fa-IR"/>
        </w:rPr>
        <w:t>قدم</w:t>
      </w:r>
      <w:r>
        <w:rPr>
          <w:rtl/>
          <w:lang w:bidi="fa-IR"/>
        </w:rPr>
        <w:t xml:space="preserve"> </w:t>
      </w:r>
      <w:r>
        <w:rPr>
          <w:rFonts w:hint="cs"/>
          <w:rtl/>
          <w:lang w:bidi="fa-IR"/>
        </w:rPr>
        <w:t>و</w:t>
      </w:r>
      <w:r>
        <w:rPr>
          <w:rtl/>
          <w:lang w:bidi="fa-IR"/>
        </w:rPr>
        <w:t xml:space="preserve"> </w:t>
      </w:r>
      <w:r>
        <w:rPr>
          <w:rFonts w:hint="cs"/>
          <w:rtl/>
          <w:lang w:bidi="fa-IR"/>
        </w:rPr>
        <w:t>داوطلب</w:t>
      </w:r>
      <w:r>
        <w:rPr>
          <w:rtl/>
          <w:lang w:bidi="fa-IR"/>
        </w:rPr>
        <w:t xml:space="preserve"> </w:t>
      </w:r>
      <w:r>
        <w:rPr>
          <w:rFonts w:hint="cs"/>
          <w:rtl/>
          <w:lang w:bidi="fa-IR"/>
        </w:rPr>
        <w:t>می</w:t>
      </w:r>
      <w:r>
        <w:rPr>
          <w:rtl/>
          <w:lang w:bidi="fa-IR"/>
        </w:rPr>
        <w:t xml:space="preserve"> </w:t>
      </w:r>
      <w:r>
        <w:rPr>
          <w:rFonts w:hint="cs"/>
          <w:rtl/>
          <w:lang w:bidi="fa-IR"/>
        </w:rPr>
        <w:t>شود؟</w:t>
      </w:r>
    </w:p>
    <w:p w14:paraId="70DDB15D" w14:textId="77777777" w:rsidR="009B4818" w:rsidRDefault="009B4818" w:rsidP="002E60F9">
      <w:pPr>
        <w:rPr>
          <w:lang w:bidi="fa-IR"/>
        </w:rPr>
      </w:pPr>
      <w:r>
        <w:rPr>
          <w:rtl/>
          <w:lang w:bidi="fa-IR"/>
        </w:rPr>
        <w:t xml:space="preserve">کارکنان به چیزی که مدیرانشان </w:t>
      </w:r>
      <w:r>
        <w:rPr>
          <w:i/>
          <w:iCs/>
          <w:rtl/>
          <w:lang w:bidi="fa-IR"/>
        </w:rPr>
        <w:t>می‌گویند</w:t>
      </w:r>
      <w:r>
        <w:rPr>
          <w:rtl/>
          <w:lang w:bidi="fa-IR"/>
        </w:rPr>
        <w:t xml:space="preserve"> توجه کمتری می‌کنند، نسبت به آنچه که در واقع </w:t>
      </w:r>
      <w:r>
        <w:rPr>
          <w:i/>
          <w:iCs/>
          <w:rtl/>
          <w:lang w:bidi="fa-IR"/>
        </w:rPr>
        <w:t>انجام می‌دهند</w:t>
      </w:r>
      <w:r>
        <w:rPr>
          <w:rtl/>
          <w:lang w:bidi="fa-IR"/>
        </w:rPr>
        <w:t xml:space="preserve">. اگر مدیریت بگوید که به دنبال قابلیت اطمینان است </w:t>
      </w:r>
      <w:r>
        <w:rPr>
          <w:rFonts w:cs="Times New Roman" w:hint="cs"/>
          <w:rtl/>
          <w:lang w:bidi="fa-IR"/>
        </w:rPr>
        <w:t>–</w:t>
      </w:r>
      <w:r>
        <w:rPr>
          <w:rtl/>
          <w:lang w:bidi="fa-IR"/>
        </w:rPr>
        <w:t xml:space="preserve"> </w:t>
      </w:r>
      <w:r>
        <w:rPr>
          <w:rFonts w:hint="cs"/>
          <w:rtl/>
          <w:lang w:bidi="fa-IR"/>
        </w:rPr>
        <w:t>شکست</w:t>
      </w:r>
      <w:r>
        <w:rPr>
          <w:rtl/>
          <w:lang w:bidi="fa-IR"/>
        </w:rPr>
        <w:t xml:space="preserve"> </w:t>
      </w:r>
      <w:r>
        <w:rPr>
          <w:rFonts w:hint="cs"/>
          <w:rtl/>
          <w:lang w:bidi="fa-IR"/>
        </w:rPr>
        <w:t>صفر</w:t>
      </w:r>
      <w:r>
        <w:rPr>
          <w:rtl/>
          <w:lang w:bidi="fa-IR"/>
        </w:rPr>
        <w:t xml:space="preserve"> </w:t>
      </w:r>
      <w:r>
        <w:rPr>
          <w:rFonts w:hint="cs"/>
          <w:rtl/>
          <w:lang w:bidi="fa-IR"/>
        </w:rPr>
        <w:t>یا</w:t>
      </w:r>
      <w:r>
        <w:rPr>
          <w:rtl/>
          <w:lang w:bidi="fa-IR"/>
        </w:rPr>
        <w:t xml:space="preserve"> </w:t>
      </w:r>
      <w:r>
        <w:rPr>
          <w:rFonts w:hint="cs"/>
          <w:rtl/>
          <w:lang w:bidi="fa-IR"/>
        </w:rPr>
        <w:t>حداقل</w:t>
      </w:r>
      <w:r>
        <w:rPr>
          <w:rtl/>
          <w:lang w:bidi="fa-IR"/>
        </w:rPr>
        <w:t xml:space="preserve"> </w:t>
      </w:r>
      <w:r>
        <w:rPr>
          <w:rFonts w:hint="cs"/>
          <w:rtl/>
          <w:lang w:bidi="fa-IR"/>
        </w:rPr>
        <w:t>شکست</w:t>
      </w:r>
      <w:r>
        <w:rPr>
          <w:rtl/>
          <w:lang w:bidi="fa-IR"/>
        </w:rPr>
        <w:t xml:space="preserve"> - </w:t>
      </w:r>
      <w:r>
        <w:rPr>
          <w:rFonts w:hint="cs"/>
          <w:rtl/>
          <w:lang w:bidi="fa-IR"/>
        </w:rPr>
        <w:t>ولی</w:t>
      </w:r>
      <w:r>
        <w:rPr>
          <w:rtl/>
          <w:lang w:bidi="fa-IR"/>
        </w:rPr>
        <w:t xml:space="preserve"> </w:t>
      </w:r>
      <w:r>
        <w:rPr>
          <w:rFonts w:hint="cs"/>
          <w:rtl/>
          <w:lang w:bidi="fa-IR"/>
        </w:rPr>
        <w:t>همچنان</w:t>
      </w:r>
      <w:r>
        <w:rPr>
          <w:rtl/>
          <w:lang w:bidi="fa-IR"/>
        </w:rPr>
        <w:t xml:space="preserve"> </w:t>
      </w:r>
      <w:r>
        <w:rPr>
          <w:rFonts w:hint="cs"/>
          <w:rtl/>
          <w:lang w:bidi="fa-IR"/>
        </w:rPr>
        <w:t>برای</w:t>
      </w:r>
      <w:r>
        <w:rPr>
          <w:rtl/>
          <w:lang w:bidi="fa-IR"/>
        </w:rPr>
        <w:t xml:space="preserve"> </w:t>
      </w:r>
      <w:r>
        <w:rPr>
          <w:rFonts w:hint="cs"/>
          <w:rtl/>
          <w:lang w:bidi="fa-IR"/>
        </w:rPr>
        <w:t>شکست</w:t>
      </w:r>
      <w:r>
        <w:rPr>
          <w:rtl/>
          <w:lang w:bidi="fa-IR"/>
        </w:rPr>
        <w:t xml:space="preserve"> </w:t>
      </w:r>
      <w:r>
        <w:rPr>
          <w:rFonts w:hint="cs"/>
          <w:rtl/>
          <w:lang w:bidi="fa-IR"/>
        </w:rPr>
        <w:t>ها</w:t>
      </w:r>
      <w:r>
        <w:rPr>
          <w:rtl/>
          <w:lang w:bidi="fa-IR"/>
        </w:rPr>
        <w:t xml:space="preserve"> </w:t>
      </w:r>
      <w:r>
        <w:rPr>
          <w:rFonts w:hint="cs"/>
          <w:rtl/>
          <w:lang w:bidi="fa-IR"/>
        </w:rPr>
        <w:t>پاداش</w:t>
      </w:r>
      <w:r>
        <w:rPr>
          <w:rtl/>
          <w:lang w:bidi="fa-IR"/>
        </w:rPr>
        <w:t xml:space="preserve"> </w:t>
      </w:r>
      <w:r>
        <w:rPr>
          <w:rFonts w:hint="cs"/>
          <w:rtl/>
          <w:lang w:bidi="fa-IR"/>
        </w:rPr>
        <w:t>پرداخت</w:t>
      </w:r>
      <w:r>
        <w:rPr>
          <w:rtl/>
          <w:lang w:bidi="fa-IR"/>
        </w:rPr>
        <w:t xml:space="preserve"> </w:t>
      </w:r>
      <w:r>
        <w:rPr>
          <w:rFonts w:hint="cs"/>
          <w:rtl/>
          <w:lang w:bidi="fa-IR"/>
        </w:rPr>
        <w:t>کند،</w:t>
      </w:r>
      <w:r>
        <w:rPr>
          <w:rtl/>
          <w:lang w:bidi="fa-IR"/>
        </w:rPr>
        <w:t xml:space="preserve"> </w:t>
      </w:r>
      <w:r>
        <w:rPr>
          <w:rFonts w:hint="cs"/>
          <w:rtl/>
          <w:lang w:bidi="fa-IR"/>
        </w:rPr>
        <w:t>شکست</w:t>
      </w:r>
      <w:r>
        <w:rPr>
          <w:rtl/>
          <w:lang w:bidi="fa-IR"/>
        </w:rPr>
        <w:t xml:space="preserve"> </w:t>
      </w:r>
      <w:r>
        <w:rPr>
          <w:rFonts w:hint="cs"/>
          <w:rtl/>
          <w:lang w:bidi="fa-IR"/>
        </w:rPr>
        <w:t>ها</w:t>
      </w:r>
      <w:r>
        <w:rPr>
          <w:rtl/>
          <w:lang w:bidi="fa-IR"/>
        </w:rPr>
        <w:t xml:space="preserve"> </w:t>
      </w:r>
      <w:r>
        <w:rPr>
          <w:rFonts w:hint="cs"/>
          <w:rtl/>
          <w:lang w:bidi="fa-IR"/>
        </w:rPr>
        <w:t>همچنان</w:t>
      </w:r>
      <w:r>
        <w:rPr>
          <w:rtl/>
          <w:lang w:bidi="fa-IR"/>
        </w:rPr>
        <w:t xml:space="preserve"> </w:t>
      </w:r>
      <w:r>
        <w:rPr>
          <w:rFonts w:hint="cs"/>
          <w:rtl/>
          <w:lang w:bidi="fa-IR"/>
        </w:rPr>
        <w:t>وجود</w:t>
      </w:r>
      <w:r>
        <w:rPr>
          <w:rtl/>
          <w:lang w:bidi="fa-IR"/>
        </w:rPr>
        <w:t xml:space="preserve"> </w:t>
      </w:r>
      <w:r>
        <w:rPr>
          <w:rFonts w:hint="cs"/>
          <w:rtl/>
          <w:lang w:bidi="fa-IR"/>
        </w:rPr>
        <w:t>خواهند</w:t>
      </w:r>
      <w:r>
        <w:rPr>
          <w:rtl/>
          <w:lang w:bidi="fa-IR"/>
        </w:rPr>
        <w:t xml:space="preserve"> </w:t>
      </w:r>
      <w:r>
        <w:rPr>
          <w:rFonts w:hint="cs"/>
          <w:rtl/>
          <w:lang w:bidi="fa-IR"/>
        </w:rPr>
        <w:t>داشت</w:t>
      </w:r>
      <w:r>
        <w:rPr>
          <w:rtl/>
          <w:lang w:bidi="fa-IR"/>
        </w:rPr>
        <w:t xml:space="preserve">. </w:t>
      </w:r>
      <w:r>
        <w:rPr>
          <w:rFonts w:hint="cs"/>
          <w:rtl/>
          <w:lang w:bidi="fa-IR"/>
        </w:rPr>
        <w:t>این</w:t>
      </w:r>
      <w:r>
        <w:rPr>
          <w:rtl/>
          <w:lang w:bidi="fa-IR"/>
        </w:rPr>
        <w:t xml:space="preserve"> </w:t>
      </w:r>
      <w:r>
        <w:rPr>
          <w:rFonts w:hint="cs"/>
          <w:rtl/>
          <w:lang w:bidi="fa-IR"/>
        </w:rPr>
        <w:t>فرهنگ</w:t>
      </w:r>
      <w:r>
        <w:rPr>
          <w:rtl/>
          <w:lang w:bidi="fa-IR"/>
        </w:rPr>
        <w:t xml:space="preserve"> </w:t>
      </w:r>
      <w:r>
        <w:rPr>
          <w:rFonts w:hint="cs"/>
          <w:rtl/>
          <w:lang w:bidi="fa-IR"/>
        </w:rPr>
        <w:t>باید</w:t>
      </w:r>
      <w:r>
        <w:rPr>
          <w:rtl/>
          <w:lang w:bidi="fa-IR"/>
        </w:rPr>
        <w:t xml:space="preserve"> </w:t>
      </w:r>
      <w:r>
        <w:rPr>
          <w:rFonts w:hint="cs"/>
          <w:rtl/>
          <w:lang w:bidi="fa-IR"/>
        </w:rPr>
        <w:t>تغییر</w:t>
      </w:r>
      <w:r>
        <w:rPr>
          <w:rtl/>
          <w:lang w:bidi="fa-IR"/>
        </w:rPr>
        <w:t xml:space="preserve"> </w:t>
      </w:r>
      <w:r>
        <w:rPr>
          <w:rFonts w:hint="cs"/>
          <w:rtl/>
          <w:lang w:bidi="fa-IR"/>
        </w:rPr>
        <w:t>کند</w:t>
      </w:r>
      <w:r>
        <w:rPr>
          <w:rtl/>
          <w:lang w:bidi="fa-IR"/>
        </w:rPr>
        <w:t xml:space="preserve"> و بهبود یابد.</w:t>
      </w:r>
    </w:p>
    <w:p w14:paraId="03EA3A85" w14:textId="77777777" w:rsidR="009B4818" w:rsidRDefault="009B4818" w:rsidP="002E60F9">
      <w:pPr>
        <w:rPr>
          <w:lang w:bidi="fa-IR"/>
        </w:rPr>
      </w:pPr>
    </w:p>
    <w:p w14:paraId="4BD3AC00" w14:textId="77777777" w:rsidR="009B4818" w:rsidRDefault="009B4818" w:rsidP="002E60F9">
      <w:pPr>
        <w:rPr>
          <w:lang w:bidi="fa-IR"/>
        </w:rPr>
      </w:pPr>
      <w:r>
        <w:rPr>
          <w:rtl/>
          <w:lang w:bidi="fa-IR"/>
        </w:rPr>
        <w:t>نگهداشت بهره ور فراگیر (</w:t>
      </w:r>
      <w:r>
        <w:rPr>
          <w:lang w:bidi="fa-IR"/>
        </w:rPr>
        <w:t>TPM</w:t>
      </w:r>
      <w:r>
        <w:rPr>
          <w:rtl/>
          <w:lang w:bidi="fa-IR"/>
        </w:rPr>
        <w:t xml:space="preserve">) روشی است که در ژاپن ابداع شده است و به مشکلات بین واحد نگهداشت و واحد‌های دیگر سازمان، به‌خصوص عملیات/تولید، می‌پردازد. ساختار بیشتر سازمان‌ها به این صورت است که واحد نگهداشت در یک سمت و واحد عملیات در سمت دیگر سازمان قرار دارند. اگرچه همه واحدها هدف یکسانی دارند - تبدیل شدن به یک واحد بهره ور در سازمان - ولی خطوط سازمانی اغلب در مسیر این هدف قرار می گریند و باعث تأخیر و توقف تولید می شوند. </w:t>
      </w:r>
      <w:r>
        <w:rPr>
          <w:lang w:bidi="fa-IR"/>
        </w:rPr>
        <w:t>TPM</w:t>
      </w:r>
      <w:r>
        <w:rPr>
          <w:rtl/>
          <w:lang w:bidi="fa-IR"/>
        </w:rPr>
        <w:t xml:space="preserve"> به کاهش یا از بین بردن برخی از این مشکلات کمک می‌کند.</w:t>
      </w:r>
    </w:p>
    <w:p w14:paraId="127A51DF" w14:textId="77777777" w:rsidR="009B4818" w:rsidRDefault="009B4818" w:rsidP="002E60F9">
      <w:pPr>
        <w:rPr>
          <w:lang w:bidi="fa-IR"/>
        </w:rPr>
      </w:pPr>
      <w:r>
        <w:rPr>
          <w:rtl/>
          <w:lang w:bidi="fa-IR"/>
        </w:rPr>
        <w:t>طراحی اثربخش محیط کار شامل فهرست هدفمندی از فعالیت‌ها است و سازمان دهی و کارآیی در فضای کار را ترویج می‌کند. این فعالیت‌ها با نام پنج اس (</w:t>
      </w:r>
      <w:r>
        <w:rPr>
          <w:lang w:bidi="fa-IR"/>
        </w:rPr>
        <w:t>5S</w:t>
      </w:r>
      <w:r>
        <w:rPr>
          <w:rtl/>
          <w:lang w:bidi="fa-IR"/>
        </w:rPr>
        <w:t>) شناخته می‌شوند.</w:t>
      </w:r>
    </w:p>
    <w:p w14:paraId="79A391A1" w14:textId="77777777" w:rsidR="009B4818" w:rsidRDefault="009B4818" w:rsidP="002E60F9">
      <w:pPr>
        <w:rPr>
          <w:lang w:bidi="fa-IR"/>
        </w:rPr>
      </w:pPr>
      <w:r>
        <w:rPr>
          <w:rtl/>
          <w:lang w:bidi="fa-IR"/>
        </w:rPr>
        <w:lastRenderedPageBreak/>
        <w:t xml:space="preserve">واحدهای نگهداشت و تولید باید به صورت هماهنگ و سازگار با یکدیگر کار کنند تا محصول با کیفیت بالا را به روشی بدون اتلاف و به صورت مقرون بصرفه تولید کنند. عملا هر فلسفه و روش مدیریت اصلی که امروزه استفاده می‌شود، رابطه یکپارچه بین واحدهای نگهداشت و عملیات/تولید را تأیید و تقویت می‌کند. روش های تولید بهنگام </w:t>
      </w:r>
      <w:r>
        <w:rPr>
          <w:lang w:bidi="fa-IR"/>
        </w:rPr>
        <w:t>(JIT)</w:t>
      </w:r>
      <w:r>
        <w:rPr>
          <w:rStyle w:val="FootnoteReference"/>
          <w:rFonts w:cs="Arial"/>
          <w:lang w:bidi="fa-IR"/>
        </w:rPr>
        <w:footnoteReference w:id="281"/>
      </w:r>
      <w:r>
        <w:rPr>
          <w:rtl/>
          <w:lang w:bidi="fa-IR"/>
        </w:rPr>
        <w:t xml:space="preserve"> و تولید ناب</w:t>
      </w:r>
      <w:r>
        <w:rPr>
          <w:rStyle w:val="FootnoteReference"/>
          <w:rFonts w:cs="Arial"/>
          <w:rtl/>
          <w:lang w:bidi="fa-IR"/>
        </w:rPr>
        <w:footnoteReference w:id="282"/>
      </w:r>
      <w:r>
        <w:rPr>
          <w:rtl/>
          <w:lang w:bidi="fa-IR"/>
        </w:rPr>
        <w:t xml:space="preserve"> بدون سطح بالای قابلیت اطمینان و دسترس پذیری دارایی‌ها، که با مشارکت فعال اپراتورها در فرآیند نگهداشت ایجاد می‌شود، ممکن نخواهند بود.</w:t>
      </w:r>
    </w:p>
    <w:p w14:paraId="1316C17B" w14:textId="77777777" w:rsidR="009B4818" w:rsidRDefault="009B4818" w:rsidP="002E60F9">
      <w:pPr>
        <w:rPr>
          <w:lang w:bidi="fa-IR"/>
        </w:rPr>
      </w:pPr>
      <w:r>
        <w:rPr>
          <w:rtl/>
          <w:lang w:bidi="fa-IR"/>
        </w:rPr>
        <w:t>در این فصل، نقش واحد عملیات/تولید در حفظ و بهبود قابلیت اطمینان و دسترس پذیری دارایی‌ها و سیستم‌ها در عین کاهش هزینه کلی را بررسی خواهیم کرد - به عبارت دیگر، قابلیت اطمینان‌ اپراتوری.</w:t>
      </w:r>
    </w:p>
    <w:p w14:paraId="6B09460D" w14:textId="77777777" w:rsidR="009B4818" w:rsidRDefault="009B4818" w:rsidP="009B4818">
      <w:pPr>
        <w:rPr>
          <w:rFonts w:cs="Arial"/>
          <w:lang w:bidi="fa-IR"/>
        </w:rPr>
      </w:pPr>
    </w:p>
    <w:p w14:paraId="5DD14DAB" w14:textId="54DE10A7" w:rsidR="009B4818" w:rsidRDefault="005655C1" w:rsidP="002E60F9">
      <w:pPr>
        <w:pStyle w:val="Heading2"/>
        <w:rPr>
          <w:lang w:bidi="fa-IR"/>
        </w:rPr>
      </w:pPr>
      <w:bookmarkStart w:id="133" w:name="_Toc151571386"/>
      <w:r>
        <w:rPr>
          <w:rFonts w:hint="cs"/>
          <w:rtl/>
          <w:lang w:bidi="fa-IR"/>
        </w:rPr>
        <w:t>2.7</w:t>
      </w:r>
      <w:r w:rsidR="009B4818">
        <w:rPr>
          <w:rtl/>
          <w:lang w:bidi="fa-IR"/>
        </w:rPr>
        <w:t xml:space="preserve"> </w:t>
      </w:r>
      <w:r w:rsidR="009B4818">
        <w:rPr>
          <w:rtl/>
        </w:rPr>
        <w:t>واژگان و تعاریف کلیدی</w:t>
      </w:r>
      <w:bookmarkEnd w:id="133"/>
    </w:p>
    <w:p w14:paraId="419D7728" w14:textId="77777777" w:rsidR="009B4818" w:rsidRDefault="009B4818" w:rsidP="009B4818">
      <w:pPr>
        <w:rPr>
          <w:rFonts w:cs="Arial"/>
          <w:lang w:bidi="fa-IR"/>
        </w:rPr>
      </w:pPr>
    </w:p>
    <w:p w14:paraId="2422ACC1" w14:textId="77777777" w:rsidR="005655C1" w:rsidRDefault="005655C1" w:rsidP="002E60F9">
      <w:pPr>
        <w:rPr>
          <w:lang w:bidi="fa-IR"/>
        </w:rPr>
      </w:pPr>
      <w:r w:rsidRPr="002E60F9">
        <w:rPr>
          <w:b/>
          <w:bCs/>
          <w:i/>
          <w:iCs/>
          <w:rtl/>
          <w:lang w:bidi="fa-IR"/>
        </w:rPr>
        <w:t>اثربخشی کلی تجهیز (</w:t>
      </w:r>
      <w:r w:rsidRPr="002E60F9">
        <w:rPr>
          <w:b/>
          <w:bCs/>
          <w:i/>
          <w:iCs/>
          <w:lang w:bidi="fa-IR"/>
        </w:rPr>
        <w:t>OEE</w:t>
      </w:r>
      <w:r w:rsidRPr="002E60F9">
        <w:rPr>
          <w:b/>
          <w:bCs/>
          <w:i/>
          <w:iCs/>
          <w:rtl/>
          <w:lang w:bidi="fa-IR"/>
        </w:rPr>
        <w:t>)</w:t>
      </w:r>
      <w:r>
        <w:rPr>
          <w:rStyle w:val="FootnoteReference"/>
          <w:rFonts w:cs="Arial"/>
          <w:b/>
          <w:bCs/>
          <w:rtl/>
          <w:lang w:bidi="fa-IR"/>
        </w:rPr>
        <w:footnoteReference w:id="283"/>
      </w:r>
    </w:p>
    <w:p w14:paraId="614A1C7D" w14:textId="77777777" w:rsidR="005655C1" w:rsidRDefault="005655C1" w:rsidP="002E60F9">
      <w:pPr>
        <w:rPr>
          <w:lang w:bidi="fa-IR"/>
        </w:rPr>
      </w:pPr>
      <w:r>
        <w:rPr>
          <w:rtl/>
          <w:lang w:bidi="fa-IR"/>
        </w:rPr>
        <w:t>اثربخشی کلی تجهیز (</w:t>
      </w:r>
      <w:r>
        <w:rPr>
          <w:lang w:bidi="fa-IR"/>
        </w:rPr>
        <w:t>OEE</w:t>
      </w:r>
      <w:r>
        <w:rPr>
          <w:rtl/>
          <w:lang w:bidi="fa-IR"/>
        </w:rPr>
        <w:t xml:space="preserve">) معیار اندازه‌گیری اثربخشی تجهیز یا فرآیند براساس دسترسی واقعی، عملکرد و کیفیت محصول یا خروجی است. این معیار با ضرب کردن این سه عامل محاسبه می‌شود و به صورت درصد بیان می‌شود. هدف </w:t>
      </w:r>
      <w:r>
        <w:rPr>
          <w:lang w:bidi="fa-IR"/>
        </w:rPr>
        <w:t>OEE</w:t>
      </w:r>
      <w:r>
        <w:rPr>
          <w:rtl/>
          <w:lang w:bidi="fa-IR"/>
        </w:rPr>
        <w:t xml:space="preserve"> شناسایی منابع اتلاف و ناکارآیی است که باعث کاهش دسترسی، عملکرد و کیفیت (عیوب) می‌شود، تا بتوان اقدامات اصلاحی را برای بهبود فرآیند انجام داد.</w:t>
      </w:r>
    </w:p>
    <w:p w14:paraId="1191DEF2" w14:textId="77777777" w:rsidR="005655C1" w:rsidRDefault="005655C1" w:rsidP="002E60F9">
      <w:pPr>
        <w:rPr>
          <w:rtl/>
          <w:lang w:bidi="fa-IR"/>
        </w:rPr>
      </w:pPr>
    </w:p>
    <w:p w14:paraId="025E54B6" w14:textId="4E00D901" w:rsidR="005655C1" w:rsidRPr="002E60F9" w:rsidRDefault="005655C1" w:rsidP="002E60F9">
      <w:pPr>
        <w:rPr>
          <w:b/>
          <w:bCs/>
          <w:i/>
          <w:iCs/>
          <w:lang w:bidi="fa-IR"/>
        </w:rPr>
      </w:pPr>
      <w:r w:rsidRPr="002E60F9">
        <w:rPr>
          <w:b/>
          <w:bCs/>
          <w:i/>
          <w:iCs/>
          <w:rtl/>
          <w:lang w:bidi="fa-IR"/>
        </w:rPr>
        <w:t>پنج اس (</w:t>
      </w:r>
      <w:r w:rsidRPr="002E60F9">
        <w:rPr>
          <w:b/>
          <w:bCs/>
          <w:i/>
          <w:iCs/>
          <w:lang w:bidi="fa-IR"/>
        </w:rPr>
        <w:t>5S</w:t>
      </w:r>
      <w:r w:rsidRPr="002E60F9">
        <w:rPr>
          <w:b/>
          <w:bCs/>
          <w:i/>
          <w:iCs/>
          <w:rtl/>
          <w:lang w:bidi="fa-IR"/>
        </w:rPr>
        <w:t>)</w:t>
      </w:r>
    </w:p>
    <w:p w14:paraId="77E488C1" w14:textId="77777777" w:rsidR="005655C1" w:rsidRDefault="005655C1" w:rsidP="002E60F9">
      <w:pPr>
        <w:rPr>
          <w:lang w:bidi="fa-IR"/>
        </w:rPr>
      </w:pPr>
      <w:r>
        <w:rPr>
          <w:rtl/>
          <w:lang w:bidi="fa-IR"/>
        </w:rPr>
        <w:t>پنج اس یک برنامه سازمان‌یافته برای دستیابی به تمیزی و استانداردسازی در سطح سازمانی در محیط کار است. یک محیط کار سازمان‌یافته، عملکرد ایمن تر، کارآتر و بهره ورتری خواهد داشت. این برنامه از پنج عنصر شامل جداسازی (تفکیک)، نظم و ترتیب دادن، تمیز کردن، استانداردسازی و پایدارسازی تشکیل شده است.</w:t>
      </w:r>
    </w:p>
    <w:p w14:paraId="045819EF" w14:textId="77777777" w:rsidR="005655C1" w:rsidRDefault="005655C1" w:rsidP="002E60F9">
      <w:pPr>
        <w:rPr>
          <w:rtl/>
          <w:lang w:bidi="fa-IR"/>
        </w:rPr>
      </w:pPr>
    </w:p>
    <w:p w14:paraId="50F111CC" w14:textId="155F4EA0" w:rsidR="009B4818" w:rsidRPr="002E60F9" w:rsidRDefault="009B4818" w:rsidP="002E60F9">
      <w:pPr>
        <w:rPr>
          <w:b/>
          <w:bCs/>
          <w:i/>
          <w:iCs/>
          <w:lang w:bidi="fa-IR"/>
        </w:rPr>
      </w:pPr>
      <w:r w:rsidRPr="002E60F9">
        <w:rPr>
          <w:b/>
          <w:bCs/>
          <w:i/>
          <w:iCs/>
          <w:rtl/>
          <w:lang w:bidi="fa-IR"/>
        </w:rPr>
        <w:t>دسترسی</w:t>
      </w:r>
      <w:r w:rsidRPr="002E60F9">
        <w:rPr>
          <w:rStyle w:val="FootnoteReference"/>
          <w:rFonts w:cs="Arial"/>
          <w:rtl/>
          <w:lang w:bidi="fa-IR"/>
        </w:rPr>
        <w:footnoteReference w:id="284"/>
      </w:r>
      <w:r w:rsidRPr="002E60F9">
        <w:rPr>
          <w:b/>
          <w:bCs/>
          <w:i/>
          <w:iCs/>
          <w:rtl/>
          <w:lang w:bidi="fa-IR"/>
        </w:rPr>
        <w:t xml:space="preserve"> (مرتبط با </w:t>
      </w:r>
      <w:r w:rsidRPr="002E60F9">
        <w:rPr>
          <w:b/>
          <w:bCs/>
          <w:i/>
          <w:iCs/>
          <w:lang w:bidi="fa-IR"/>
        </w:rPr>
        <w:t>OEE</w:t>
      </w:r>
      <w:r w:rsidRPr="002E60F9">
        <w:rPr>
          <w:b/>
          <w:bCs/>
          <w:i/>
          <w:iCs/>
          <w:rtl/>
          <w:lang w:bidi="fa-IR"/>
        </w:rPr>
        <w:t>)</w:t>
      </w:r>
    </w:p>
    <w:p w14:paraId="4B4497E6" w14:textId="0A8BFA7C" w:rsidR="009B4818" w:rsidRDefault="009B4818" w:rsidP="002E60F9">
      <w:pPr>
        <w:rPr>
          <w:rtl/>
          <w:lang w:bidi="fa-IR"/>
        </w:rPr>
      </w:pPr>
      <w:r>
        <w:rPr>
          <w:rtl/>
          <w:lang w:bidi="fa-IR"/>
        </w:rPr>
        <w:t>دسترسی به معنای درصد زمان واقعی که یک دارایی کار کرده (آماده بکار بوده) نسبت به مدت زمانی است که برای کار برنامه‌ریزی شده بود.</w:t>
      </w:r>
    </w:p>
    <w:p w14:paraId="371519B3" w14:textId="3F87B9C6" w:rsidR="005655C1" w:rsidRDefault="005655C1" w:rsidP="002E60F9">
      <w:pPr>
        <w:rPr>
          <w:rtl/>
          <w:lang w:bidi="fa-IR"/>
        </w:rPr>
      </w:pPr>
    </w:p>
    <w:p w14:paraId="6679FDFC" w14:textId="77777777" w:rsidR="005655C1" w:rsidRDefault="005655C1" w:rsidP="002E60F9">
      <w:pPr>
        <w:rPr>
          <w:lang w:bidi="fa-IR"/>
        </w:rPr>
      </w:pPr>
      <w:r w:rsidRPr="002E60F9">
        <w:rPr>
          <w:b/>
          <w:bCs/>
          <w:i/>
          <w:iCs/>
          <w:rtl/>
          <w:lang w:bidi="fa-IR"/>
        </w:rPr>
        <w:t>عملکرد مؤثر کلی تجهیزات (</w:t>
      </w:r>
      <w:r w:rsidRPr="002E60F9">
        <w:rPr>
          <w:b/>
          <w:bCs/>
          <w:i/>
          <w:iCs/>
          <w:lang w:bidi="fa-IR"/>
        </w:rPr>
        <w:t>TEEP</w:t>
      </w:r>
      <w:r w:rsidRPr="002E60F9">
        <w:rPr>
          <w:b/>
          <w:bCs/>
          <w:i/>
          <w:iCs/>
          <w:rtl/>
          <w:lang w:bidi="fa-IR"/>
        </w:rPr>
        <w:t>)</w:t>
      </w:r>
      <w:r>
        <w:rPr>
          <w:rStyle w:val="FootnoteReference"/>
          <w:rFonts w:cs="Arial"/>
          <w:b/>
          <w:bCs/>
          <w:rtl/>
          <w:lang w:bidi="fa-IR"/>
        </w:rPr>
        <w:footnoteReference w:id="285"/>
      </w:r>
    </w:p>
    <w:p w14:paraId="71119F09" w14:textId="77777777" w:rsidR="005655C1" w:rsidRDefault="005655C1" w:rsidP="002E60F9">
      <w:pPr>
        <w:rPr>
          <w:lang w:bidi="fa-IR"/>
        </w:rPr>
      </w:pPr>
      <w:r>
        <w:rPr>
          <w:rtl/>
          <w:lang w:bidi="fa-IR"/>
        </w:rPr>
        <w:lastRenderedPageBreak/>
        <w:t>عملکرد مؤثر کلی تجهیزات (</w:t>
      </w:r>
      <w:r>
        <w:rPr>
          <w:lang w:bidi="fa-IR"/>
        </w:rPr>
        <w:t>TEEP</w:t>
      </w:r>
      <w:r>
        <w:rPr>
          <w:rtl/>
          <w:lang w:bidi="fa-IR"/>
        </w:rPr>
        <w:t xml:space="preserve">) معیار اندازه‌گیری اثربخشی کلی دارایی یا فرآیند است. این معیار براساس چهار عامل استفاده (بکارگیری)، دسترسی، عملکرد و کیفیت محاسبه می‌شود. </w:t>
      </w:r>
      <w:r>
        <w:rPr>
          <w:lang w:bidi="fa-IR"/>
        </w:rPr>
        <w:t>TEEP</w:t>
      </w:r>
      <w:r>
        <w:rPr>
          <w:rtl/>
          <w:lang w:bidi="fa-IR"/>
        </w:rPr>
        <w:t xml:space="preserve"> با ضرب کردن این چهار عامل محاسبه و به صورت درصد بیان می‌شود. همچنین می توان آن را با ضرب کردن </w:t>
      </w:r>
      <w:r>
        <w:rPr>
          <w:lang w:bidi="fa-IR"/>
        </w:rPr>
        <w:t>OEE</w:t>
      </w:r>
      <w:r>
        <w:rPr>
          <w:rtl/>
          <w:lang w:bidi="fa-IR"/>
        </w:rPr>
        <w:t xml:space="preserve"> در میزان استفاده هم محاسبه کرد.</w:t>
      </w:r>
    </w:p>
    <w:p w14:paraId="54EEC149" w14:textId="6131261D" w:rsidR="005655C1" w:rsidRDefault="005655C1" w:rsidP="002E60F9">
      <w:pPr>
        <w:rPr>
          <w:lang w:bidi="fa-IR"/>
        </w:rPr>
      </w:pPr>
      <w:r>
        <w:rPr>
          <w:rtl/>
          <w:lang w:bidi="fa-IR"/>
        </w:rPr>
        <w:t xml:space="preserve">هدف </w:t>
      </w:r>
      <w:r>
        <w:rPr>
          <w:lang w:bidi="fa-IR"/>
        </w:rPr>
        <w:t>TEEP</w:t>
      </w:r>
      <w:r>
        <w:rPr>
          <w:rtl/>
          <w:lang w:bidi="fa-IR"/>
        </w:rPr>
        <w:t xml:space="preserve"> اندازه‌گیری عملکرد سازمان در ایجاد ارزش پایدار از دارایی‌های خود است.</w:t>
      </w:r>
    </w:p>
    <w:p w14:paraId="2FF32AEB" w14:textId="77777777" w:rsidR="009B4818" w:rsidRDefault="009B4818" w:rsidP="002E60F9">
      <w:pPr>
        <w:rPr>
          <w:lang w:bidi="fa-IR"/>
        </w:rPr>
      </w:pPr>
    </w:p>
    <w:p w14:paraId="1EC25948" w14:textId="77777777" w:rsidR="009B4818" w:rsidRDefault="009B4818" w:rsidP="002E60F9">
      <w:pPr>
        <w:rPr>
          <w:lang w:bidi="fa-IR"/>
        </w:rPr>
      </w:pPr>
      <w:r w:rsidRPr="002E60F9">
        <w:rPr>
          <w:b/>
          <w:bCs/>
          <w:i/>
          <w:iCs/>
          <w:rtl/>
          <w:lang w:bidi="fa-IR"/>
        </w:rPr>
        <w:t>قابلیت اطمینان اپراتوری (</w:t>
      </w:r>
      <w:r w:rsidRPr="002E60F9">
        <w:rPr>
          <w:b/>
          <w:bCs/>
          <w:i/>
          <w:iCs/>
          <w:lang w:bidi="fa-IR"/>
        </w:rPr>
        <w:t>ODR</w:t>
      </w:r>
      <w:r w:rsidRPr="002E60F9">
        <w:rPr>
          <w:b/>
          <w:bCs/>
          <w:i/>
          <w:iCs/>
          <w:rtl/>
          <w:lang w:bidi="fa-IR"/>
        </w:rPr>
        <w:t>)</w:t>
      </w:r>
      <w:r>
        <w:rPr>
          <w:rStyle w:val="FootnoteReference"/>
          <w:rFonts w:cs="Arial"/>
          <w:rtl/>
          <w:lang w:bidi="fa-IR"/>
        </w:rPr>
        <w:footnoteReference w:id="286"/>
      </w:r>
    </w:p>
    <w:p w14:paraId="20E7E5D1" w14:textId="2E6FCCA9" w:rsidR="009B4818" w:rsidRDefault="009B4818" w:rsidP="002E60F9">
      <w:pPr>
        <w:rPr>
          <w:rtl/>
          <w:lang w:bidi="fa-IR"/>
        </w:rPr>
      </w:pPr>
      <w:r>
        <w:rPr>
          <w:rtl/>
          <w:lang w:bidi="fa-IR"/>
        </w:rPr>
        <w:t xml:space="preserve">اپراتور تجهیزات با شناسایی مشکلات و شکست های بالقوه تجهیزات به بهبود قابلیت اطمینان آنها کمک می‌کند. اگر مشکلات کوچک باشند، خود اپراتور آنها را رفع می‌کند و اگر بزرگ باشند، با کمک نگهداشت و به صورت برنامه‌ریزی شده آنها را تعمیر می‌کند. </w:t>
      </w:r>
      <w:r>
        <w:rPr>
          <w:lang w:bidi="fa-IR"/>
        </w:rPr>
        <w:t>ODR</w:t>
      </w:r>
      <w:r>
        <w:rPr>
          <w:rtl/>
          <w:lang w:bidi="fa-IR"/>
        </w:rPr>
        <w:t xml:space="preserve"> همچنین به عنوان قابلیت اطمینان مبتنی بر اپراتور (</w:t>
      </w:r>
      <w:r>
        <w:rPr>
          <w:lang w:bidi="fa-IR"/>
        </w:rPr>
        <w:t>OBR</w:t>
      </w:r>
      <w:r>
        <w:rPr>
          <w:rtl/>
          <w:lang w:bidi="fa-IR"/>
        </w:rPr>
        <w:t>)</w:t>
      </w:r>
      <w:r>
        <w:rPr>
          <w:rStyle w:val="FootnoteReference"/>
          <w:rFonts w:cs="Arial"/>
          <w:rtl/>
          <w:lang w:bidi="fa-IR"/>
        </w:rPr>
        <w:footnoteReference w:id="287"/>
      </w:r>
      <w:r>
        <w:rPr>
          <w:rtl/>
          <w:lang w:bidi="fa-IR"/>
        </w:rPr>
        <w:t xml:space="preserve"> یا نگهداشت مبتنی بر اپراتور (</w:t>
      </w:r>
      <w:r>
        <w:rPr>
          <w:lang w:bidi="fa-IR"/>
        </w:rPr>
        <w:t>OBM</w:t>
      </w:r>
      <w:r>
        <w:rPr>
          <w:rtl/>
          <w:lang w:bidi="fa-IR"/>
        </w:rPr>
        <w:t>)</w:t>
      </w:r>
      <w:r>
        <w:rPr>
          <w:rStyle w:val="FootnoteReference"/>
          <w:rFonts w:cs="Arial"/>
          <w:rtl/>
          <w:lang w:bidi="fa-IR"/>
        </w:rPr>
        <w:footnoteReference w:id="288"/>
      </w:r>
      <w:r>
        <w:rPr>
          <w:rtl/>
          <w:lang w:bidi="fa-IR"/>
        </w:rPr>
        <w:t xml:space="preserve"> نامیده می‌شود.</w:t>
      </w:r>
    </w:p>
    <w:p w14:paraId="120B377B" w14:textId="535C131E" w:rsidR="005655C1" w:rsidRDefault="005655C1" w:rsidP="002E60F9">
      <w:pPr>
        <w:rPr>
          <w:rtl/>
          <w:lang w:bidi="fa-IR"/>
        </w:rPr>
      </w:pPr>
    </w:p>
    <w:p w14:paraId="206A49B8" w14:textId="77777777" w:rsidR="005655C1" w:rsidRPr="002E60F9" w:rsidRDefault="005655C1" w:rsidP="002E60F9">
      <w:pPr>
        <w:rPr>
          <w:b/>
          <w:bCs/>
          <w:i/>
          <w:iCs/>
          <w:lang w:bidi="fa-IR"/>
        </w:rPr>
      </w:pPr>
      <w:r w:rsidRPr="002E60F9">
        <w:rPr>
          <w:b/>
          <w:bCs/>
          <w:i/>
          <w:iCs/>
          <w:rtl/>
          <w:lang w:bidi="fa-IR"/>
        </w:rPr>
        <w:t>محیط کار دیداری (بصری)</w:t>
      </w:r>
    </w:p>
    <w:p w14:paraId="289ADA3B" w14:textId="77777777" w:rsidR="005655C1" w:rsidRDefault="005655C1" w:rsidP="002E60F9">
      <w:pPr>
        <w:rPr>
          <w:lang w:bidi="fa-IR"/>
        </w:rPr>
      </w:pPr>
      <w:r>
        <w:rPr>
          <w:rtl/>
          <w:lang w:bidi="fa-IR"/>
        </w:rPr>
        <w:t xml:space="preserve">محیط کار دیداری از نمایشگرهای تصویری برای ارتباط با کارکنان و هدایت اقدامات آنان استفاده می‌کند. محیط کار با نشانه‌ها، برچسب‌ها، نشانگرهای رنگی و غیره تنظیم می‌شود تا هر کسی که با تجهیزات یا فرآیند آشنایی ندارد، بتواند به راحتی متوجه شود که چه اتفاقی در محیط کار رخ می دهد، فرآیند را درک کند و همچنین بداند چه چیزی به درستی انجام شده است و چه چیزی نادرست است. </w:t>
      </w:r>
    </w:p>
    <w:p w14:paraId="50C89B51" w14:textId="3AFB539C" w:rsidR="005655C1" w:rsidRDefault="005655C1" w:rsidP="002E60F9">
      <w:pPr>
        <w:rPr>
          <w:rtl/>
          <w:lang w:bidi="fa-IR"/>
        </w:rPr>
      </w:pPr>
    </w:p>
    <w:p w14:paraId="1E222B8D" w14:textId="77777777" w:rsidR="005655C1" w:rsidRDefault="005655C1" w:rsidP="002E60F9">
      <w:pPr>
        <w:rPr>
          <w:lang w:bidi="fa-IR"/>
        </w:rPr>
      </w:pPr>
      <w:r w:rsidRPr="002E60F9">
        <w:rPr>
          <w:b/>
          <w:bCs/>
          <w:i/>
          <w:iCs/>
          <w:rtl/>
          <w:lang w:bidi="fa-IR"/>
        </w:rPr>
        <w:t>نرخ استفاده</w:t>
      </w:r>
      <w:r>
        <w:rPr>
          <w:rStyle w:val="FootnoteReference"/>
          <w:rFonts w:cs="Arial"/>
          <w:b/>
          <w:bCs/>
          <w:rtl/>
          <w:lang w:bidi="fa-IR"/>
        </w:rPr>
        <w:footnoteReference w:id="289"/>
      </w:r>
    </w:p>
    <w:p w14:paraId="1FED8CCD" w14:textId="77777777" w:rsidR="005655C1" w:rsidRDefault="005655C1" w:rsidP="002E60F9">
      <w:pPr>
        <w:rPr>
          <w:lang w:bidi="fa-IR"/>
        </w:rPr>
      </w:pPr>
      <w:r>
        <w:rPr>
          <w:rtl/>
          <w:lang w:bidi="fa-IR"/>
        </w:rPr>
        <w:t>درصد زمانی که یک تجهیز برای عملیات برنامه‌ریزی شده است، تقسیم بر کل زمان موجود است (ممکن است 24 ساعت در روز، 365 روز در سال و غیره باشد).</w:t>
      </w:r>
    </w:p>
    <w:p w14:paraId="372CFB75" w14:textId="77777777" w:rsidR="009B4818" w:rsidRDefault="009B4818" w:rsidP="002E60F9">
      <w:pPr>
        <w:rPr>
          <w:lang w:bidi="fa-IR"/>
        </w:rPr>
      </w:pPr>
    </w:p>
    <w:p w14:paraId="53B797A3" w14:textId="77777777" w:rsidR="009B4818" w:rsidRDefault="009B4818" w:rsidP="002E60F9">
      <w:pPr>
        <w:rPr>
          <w:lang w:bidi="fa-IR"/>
        </w:rPr>
      </w:pPr>
      <w:r w:rsidRPr="002E60F9">
        <w:rPr>
          <w:b/>
          <w:bCs/>
          <w:i/>
          <w:iCs/>
          <w:rtl/>
          <w:lang w:bidi="fa-IR"/>
        </w:rPr>
        <w:t>نگهداشت بهره ور فراگیر (</w:t>
      </w:r>
      <w:r w:rsidRPr="002E60F9">
        <w:rPr>
          <w:b/>
          <w:bCs/>
          <w:i/>
          <w:iCs/>
          <w:lang w:bidi="fa-IR"/>
        </w:rPr>
        <w:t>TPM</w:t>
      </w:r>
      <w:r w:rsidRPr="002E60F9">
        <w:rPr>
          <w:b/>
          <w:bCs/>
          <w:i/>
          <w:iCs/>
          <w:rtl/>
          <w:lang w:bidi="fa-IR"/>
        </w:rPr>
        <w:t>)</w:t>
      </w:r>
      <w:r>
        <w:rPr>
          <w:rStyle w:val="FootnoteReference"/>
          <w:rFonts w:cs="Arial"/>
          <w:b/>
          <w:bCs/>
          <w:rtl/>
          <w:lang w:bidi="fa-IR"/>
        </w:rPr>
        <w:footnoteReference w:id="290"/>
      </w:r>
    </w:p>
    <w:p w14:paraId="454123C7" w14:textId="77777777" w:rsidR="009B4818" w:rsidRDefault="009B4818" w:rsidP="002E60F9">
      <w:pPr>
        <w:rPr>
          <w:lang w:bidi="fa-IR"/>
        </w:rPr>
      </w:pPr>
      <w:r>
        <w:rPr>
          <w:lang w:bidi="fa-IR"/>
        </w:rPr>
        <w:t>TPM</w:t>
      </w:r>
      <w:r>
        <w:rPr>
          <w:rtl/>
          <w:lang w:bidi="fa-IR"/>
        </w:rPr>
        <w:t xml:space="preserve"> </w:t>
      </w:r>
      <w:r>
        <w:rPr>
          <w:rFonts w:hint="cs"/>
          <w:rtl/>
          <w:lang w:bidi="fa-IR"/>
        </w:rPr>
        <w:t>یک استراتژی نگهداشت است که در ژاپن ایجاد شده است؛ این استراتژی روی همکاری عملیات و نگهداشت تأکید می‌کند. اهداف آن شامل عیوب صفر</w:t>
      </w:r>
      <w:r>
        <w:rPr>
          <w:rStyle w:val="FootnoteReference"/>
          <w:rFonts w:cs="Arial"/>
          <w:rtl/>
          <w:lang w:bidi="fa-IR"/>
        </w:rPr>
        <w:footnoteReference w:id="291"/>
      </w:r>
      <w:r>
        <w:rPr>
          <w:rFonts w:hint="cs"/>
          <w:rtl/>
          <w:lang w:bidi="fa-IR"/>
        </w:rPr>
        <w:t>، حوادث صفر، خرابی صفر و طراحی اثربخش محیط کار برای کاهش هزینه‌های کلی عملیات و نگهداشت می‌شود.</w:t>
      </w:r>
    </w:p>
    <w:p w14:paraId="2532D3CA" w14:textId="77777777" w:rsidR="009B4818" w:rsidRDefault="009B4818" w:rsidP="002E60F9">
      <w:pPr>
        <w:rPr>
          <w:lang w:bidi="fa-IR"/>
        </w:rPr>
      </w:pPr>
    </w:p>
    <w:p w14:paraId="29F3A495" w14:textId="61801BF3" w:rsidR="009B4818" w:rsidRDefault="009B4818" w:rsidP="002E60F9">
      <w:pPr>
        <w:rPr>
          <w:rtl/>
          <w:lang w:bidi="fa-IR"/>
        </w:rPr>
      </w:pPr>
      <w:r>
        <w:rPr>
          <w:rtl/>
          <w:lang w:bidi="fa-IR"/>
        </w:rPr>
        <w:lastRenderedPageBreak/>
        <w:t xml:space="preserve">شکل </w:t>
      </w:r>
      <w:r w:rsidR="005655C1">
        <w:rPr>
          <w:rFonts w:hint="cs"/>
          <w:rtl/>
          <w:lang w:bidi="fa-IR"/>
        </w:rPr>
        <w:t>1.7</w:t>
      </w:r>
      <w:r>
        <w:rPr>
          <w:rtl/>
          <w:lang w:bidi="fa-IR"/>
        </w:rPr>
        <w:t xml:space="preserve"> واژگان ژاپنی و تعاریفی را که معنای صنعتی خاصی دارند، فهرست می‌کند. برخی از این واژه ها در مکالمات واژگان روزمره محیط کار نیز استفاده می شوند.</w:t>
      </w:r>
    </w:p>
    <w:p w14:paraId="0ABD203B" w14:textId="148A40F1" w:rsidR="002E60F9" w:rsidRDefault="002E60F9" w:rsidP="002E60F9">
      <w:pPr>
        <w:rPr>
          <w:rtl/>
          <w:lang w:bidi="fa-IR"/>
        </w:rPr>
      </w:pPr>
    </w:p>
    <w:p w14:paraId="16EA184C" w14:textId="2DB2DEAC" w:rsidR="002E60F9" w:rsidRDefault="002E60F9" w:rsidP="002E60F9">
      <w:pPr>
        <w:rPr>
          <w:rtl/>
          <w:lang w:bidi="fa-IR"/>
        </w:rPr>
      </w:pPr>
    </w:p>
    <w:p w14:paraId="421535C4" w14:textId="77777777" w:rsidR="002E60F9" w:rsidRDefault="002E60F9" w:rsidP="002E60F9">
      <w:pPr>
        <w:rPr>
          <w:lang w:bidi="fa-IR"/>
        </w:rPr>
      </w:pPr>
    </w:p>
    <w:p w14:paraId="02FDA473" w14:textId="77777777" w:rsidR="009B4818" w:rsidRDefault="009B4818" w:rsidP="009B4818">
      <w:pPr>
        <w:rPr>
          <w:rFonts w:cs="Arial"/>
          <w:rtl/>
          <w:lang w:bidi="fa-IR"/>
        </w:rPr>
      </w:pPr>
    </w:p>
    <w:tbl>
      <w:tblPr>
        <w:tblStyle w:val="TableGrid"/>
        <w:bidiVisual/>
        <w:tblW w:w="7467" w:type="dxa"/>
        <w:jc w:val="center"/>
        <w:tblLook w:val="04A0" w:firstRow="1" w:lastRow="0" w:firstColumn="1" w:lastColumn="0" w:noHBand="0" w:noVBand="1"/>
      </w:tblPr>
      <w:tblGrid>
        <w:gridCol w:w="972"/>
        <w:gridCol w:w="2008"/>
        <w:gridCol w:w="4487"/>
      </w:tblGrid>
      <w:tr w:rsidR="009B4818" w:rsidRPr="002E60F9" w14:paraId="75717314" w14:textId="77777777" w:rsidTr="002E60F9">
        <w:trPr>
          <w:jc w:val="center"/>
        </w:trPr>
        <w:tc>
          <w:tcPr>
            <w:tcW w:w="972" w:type="dxa"/>
            <w:tcBorders>
              <w:top w:val="single" w:sz="4" w:space="0" w:color="auto"/>
              <w:left w:val="single" w:sz="4" w:space="0" w:color="auto"/>
              <w:bottom w:val="single" w:sz="4" w:space="0" w:color="auto"/>
              <w:right w:val="single" w:sz="4" w:space="0" w:color="auto"/>
            </w:tcBorders>
            <w:hideMark/>
          </w:tcPr>
          <w:p w14:paraId="579A8BB8" w14:textId="77777777" w:rsidR="009B4818" w:rsidRPr="002E60F9" w:rsidRDefault="009B4818">
            <w:pPr>
              <w:rPr>
                <w:rtl/>
                <w:lang w:bidi="fa-IR"/>
              </w:rPr>
            </w:pPr>
            <w:r w:rsidRPr="002E60F9">
              <w:rPr>
                <w:rtl/>
                <w:lang w:bidi="fa-IR"/>
              </w:rPr>
              <w:t>بکیدو</w:t>
            </w:r>
          </w:p>
        </w:tc>
        <w:tc>
          <w:tcPr>
            <w:tcW w:w="2008" w:type="dxa"/>
            <w:tcBorders>
              <w:top w:val="single" w:sz="4" w:space="0" w:color="auto"/>
              <w:left w:val="single" w:sz="4" w:space="0" w:color="auto"/>
              <w:bottom w:val="single" w:sz="4" w:space="0" w:color="auto"/>
              <w:right w:val="single" w:sz="4" w:space="0" w:color="auto"/>
            </w:tcBorders>
            <w:hideMark/>
          </w:tcPr>
          <w:p w14:paraId="5EEEF7AC" w14:textId="77777777" w:rsidR="009B4818" w:rsidRPr="002E60F9" w:rsidRDefault="009B4818">
            <w:pPr>
              <w:rPr>
                <w:rtl/>
                <w:lang w:bidi="fa-IR"/>
              </w:rPr>
            </w:pPr>
            <w:proofErr w:type="spellStart"/>
            <w:r w:rsidRPr="002E60F9">
              <w:rPr>
                <w:lang w:bidi="fa-IR"/>
              </w:rPr>
              <w:t>Bekidou</w:t>
            </w:r>
            <w:proofErr w:type="spellEnd"/>
          </w:p>
        </w:tc>
        <w:tc>
          <w:tcPr>
            <w:tcW w:w="4487" w:type="dxa"/>
            <w:tcBorders>
              <w:top w:val="single" w:sz="4" w:space="0" w:color="auto"/>
              <w:left w:val="single" w:sz="4" w:space="0" w:color="auto"/>
              <w:bottom w:val="single" w:sz="4" w:space="0" w:color="auto"/>
              <w:right w:val="single" w:sz="4" w:space="0" w:color="auto"/>
            </w:tcBorders>
            <w:hideMark/>
          </w:tcPr>
          <w:p w14:paraId="10A06C8F" w14:textId="77777777" w:rsidR="009B4818" w:rsidRPr="002E60F9" w:rsidRDefault="009B4818">
            <w:pPr>
              <w:rPr>
                <w:lang w:bidi="fa-IR"/>
              </w:rPr>
            </w:pPr>
            <w:r w:rsidRPr="002E60F9">
              <w:rPr>
                <w:rtl/>
                <w:lang w:bidi="fa-IR"/>
              </w:rPr>
              <w:t>بهینه سازی خروجی</w:t>
            </w:r>
          </w:p>
        </w:tc>
      </w:tr>
      <w:tr w:rsidR="009B4818" w:rsidRPr="002E60F9" w14:paraId="2471FB38" w14:textId="77777777" w:rsidTr="002E60F9">
        <w:trPr>
          <w:jc w:val="center"/>
        </w:trPr>
        <w:tc>
          <w:tcPr>
            <w:tcW w:w="972" w:type="dxa"/>
            <w:tcBorders>
              <w:top w:val="single" w:sz="4" w:space="0" w:color="auto"/>
              <w:left w:val="single" w:sz="4" w:space="0" w:color="auto"/>
              <w:bottom w:val="single" w:sz="4" w:space="0" w:color="auto"/>
              <w:right w:val="single" w:sz="4" w:space="0" w:color="auto"/>
            </w:tcBorders>
            <w:hideMark/>
          </w:tcPr>
          <w:p w14:paraId="1C58AAE6" w14:textId="77777777" w:rsidR="009B4818" w:rsidRPr="002E60F9" w:rsidRDefault="009B4818">
            <w:pPr>
              <w:rPr>
                <w:rtl/>
                <w:lang w:bidi="fa-IR"/>
              </w:rPr>
            </w:pPr>
            <w:r w:rsidRPr="002E60F9">
              <w:rPr>
                <w:rtl/>
                <w:lang w:bidi="fa-IR"/>
              </w:rPr>
              <w:t>گمبا</w:t>
            </w:r>
          </w:p>
        </w:tc>
        <w:tc>
          <w:tcPr>
            <w:tcW w:w="2008" w:type="dxa"/>
            <w:tcBorders>
              <w:top w:val="single" w:sz="4" w:space="0" w:color="auto"/>
              <w:left w:val="single" w:sz="4" w:space="0" w:color="auto"/>
              <w:bottom w:val="single" w:sz="4" w:space="0" w:color="auto"/>
              <w:right w:val="single" w:sz="4" w:space="0" w:color="auto"/>
            </w:tcBorders>
            <w:hideMark/>
          </w:tcPr>
          <w:p w14:paraId="10A0EAF0" w14:textId="77777777" w:rsidR="009B4818" w:rsidRPr="002E60F9" w:rsidRDefault="009B4818">
            <w:pPr>
              <w:rPr>
                <w:rtl/>
                <w:lang w:bidi="fa-IR"/>
              </w:rPr>
            </w:pPr>
            <w:r w:rsidRPr="002E60F9">
              <w:rPr>
                <w:lang w:bidi="fa-IR"/>
              </w:rPr>
              <w:t>Gemba</w:t>
            </w:r>
          </w:p>
        </w:tc>
        <w:tc>
          <w:tcPr>
            <w:tcW w:w="4487" w:type="dxa"/>
            <w:tcBorders>
              <w:top w:val="single" w:sz="4" w:space="0" w:color="auto"/>
              <w:left w:val="single" w:sz="4" w:space="0" w:color="auto"/>
              <w:bottom w:val="single" w:sz="4" w:space="0" w:color="auto"/>
              <w:right w:val="single" w:sz="4" w:space="0" w:color="auto"/>
            </w:tcBorders>
            <w:hideMark/>
          </w:tcPr>
          <w:p w14:paraId="0861A134" w14:textId="77777777" w:rsidR="009B4818" w:rsidRPr="002E60F9" w:rsidRDefault="009B4818">
            <w:pPr>
              <w:rPr>
                <w:rtl/>
                <w:lang w:bidi="fa-IR"/>
              </w:rPr>
            </w:pPr>
            <w:r w:rsidRPr="002E60F9">
              <w:rPr>
                <w:rtl/>
                <w:lang w:bidi="fa-IR"/>
              </w:rPr>
              <w:t>محیط کار</w:t>
            </w:r>
          </w:p>
        </w:tc>
      </w:tr>
      <w:tr w:rsidR="009B4818" w:rsidRPr="002E60F9" w14:paraId="1B03A9B4" w14:textId="77777777" w:rsidTr="002E60F9">
        <w:trPr>
          <w:jc w:val="center"/>
        </w:trPr>
        <w:tc>
          <w:tcPr>
            <w:tcW w:w="972" w:type="dxa"/>
            <w:tcBorders>
              <w:top w:val="single" w:sz="4" w:space="0" w:color="auto"/>
              <w:left w:val="single" w:sz="4" w:space="0" w:color="auto"/>
              <w:bottom w:val="single" w:sz="4" w:space="0" w:color="auto"/>
              <w:right w:val="single" w:sz="4" w:space="0" w:color="auto"/>
            </w:tcBorders>
            <w:hideMark/>
          </w:tcPr>
          <w:p w14:paraId="43BF5714" w14:textId="77777777" w:rsidR="009B4818" w:rsidRPr="002E60F9" w:rsidRDefault="009B4818">
            <w:pPr>
              <w:rPr>
                <w:rtl/>
                <w:lang w:bidi="fa-IR"/>
              </w:rPr>
            </w:pPr>
            <w:r w:rsidRPr="002E60F9">
              <w:rPr>
                <w:rtl/>
                <w:lang w:bidi="fa-IR"/>
              </w:rPr>
              <w:t>کانبان</w:t>
            </w:r>
          </w:p>
        </w:tc>
        <w:tc>
          <w:tcPr>
            <w:tcW w:w="2008" w:type="dxa"/>
            <w:tcBorders>
              <w:top w:val="single" w:sz="4" w:space="0" w:color="auto"/>
              <w:left w:val="single" w:sz="4" w:space="0" w:color="auto"/>
              <w:bottom w:val="single" w:sz="4" w:space="0" w:color="auto"/>
              <w:right w:val="single" w:sz="4" w:space="0" w:color="auto"/>
            </w:tcBorders>
            <w:hideMark/>
          </w:tcPr>
          <w:p w14:paraId="1E7C7BE6" w14:textId="77777777" w:rsidR="009B4818" w:rsidRPr="002E60F9" w:rsidRDefault="009B4818">
            <w:pPr>
              <w:rPr>
                <w:rtl/>
                <w:lang w:bidi="fa-IR"/>
              </w:rPr>
            </w:pPr>
            <w:r w:rsidRPr="002E60F9">
              <w:rPr>
                <w:lang w:bidi="fa-IR"/>
              </w:rPr>
              <w:t>Kanban</w:t>
            </w:r>
          </w:p>
        </w:tc>
        <w:tc>
          <w:tcPr>
            <w:tcW w:w="4487" w:type="dxa"/>
            <w:tcBorders>
              <w:top w:val="single" w:sz="4" w:space="0" w:color="auto"/>
              <w:left w:val="single" w:sz="4" w:space="0" w:color="auto"/>
              <w:bottom w:val="single" w:sz="4" w:space="0" w:color="auto"/>
              <w:right w:val="single" w:sz="4" w:space="0" w:color="auto"/>
            </w:tcBorders>
            <w:hideMark/>
          </w:tcPr>
          <w:p w14:paraId="28A9F408" w14:textId="77777777" w:rsidR="009B4818" w:rsidRPr="002E60F9" w:rsidRDefault="009B4818">
            <w:pPr>
              <w:rPr>
                <w:rtl/>
                <w:lang w:bidi="fa-IR"/>
              </w:rPr>
            </w:pPr>
            <w:r w:rsidRPr="002E60F9">
              <w:rPr>
                <w:rtl/>
                <w:lang w:bidi="fa-IR"/>
              </w:rPr>
              <w:t>یک کارت/برگه یا یک وسیله دیداری برای اعلام آمادگی به فرآیند قبلی</w:t>
            </w:r>
          </w:p>
        </w:tc>
      </w:tr>
      <w:tr w:rsidR="009B4818" w:rsidRPr="002E60F9" w14:paraId="1AC83ED2" w14:textId="77777777" w:rsidTr="002E60F9">
        <w:trPr>
          <w:jc w:val="center"/>
        </w:trPr>
        <w:tc>
          <w:tcPr>
            <w:tcW w:w="972" w:type="dxa"/>
            <w:tcBorders>
              <w:top w:val="single" w:sz="4" w:space="0" w:color="auto"/>
              <w:left w:val="single" w:sz="4" w:space="0" w:color="auto"/>
              <w:bottom w:val="single" w:sz="4" w:space="0" w:color="auto"/>
              <w:right w:val="single" w:sz="4" w:space="0" w:color="auto"/>
            </w:tcBorders>
            <w:hideMark/>
          </w:tcPr>
          <w:p w14:paraId="76922D36" w14:textId="77777777" w:rsidR="009B4818" w:rsidRPr="002E60F9" w:rsidRDefault="009B4818">
            <w:pPr>
              <w:rPr>
                <w:rtl/>
                <w:lang w:bidi="fa-IR"/>
              </w:rPr>
            </w:pPr>
            <w:r w:rsidRPr="002E60F9">
              <w:rPr>
                <w:rtl/>
                <w:lang w:bidi="fa-IR"/>
              </w:rPr>
              <w:t>کاروشی</w:t>
            </w:r>
          </w:p>
        </w:tc>
        <w:tc>
          <w:tcPr>
            <w:tcW w:w="2008" w:type="dxa"/>
            <w:tcBorders>
              <w:top w:val="single" w:sz="4" w:space="0" w:color="auto"/>
              <w:left w:val="single" w:sz="4" w:space="0" w:color="auto"/>
              <w:bottom w:val="single" w:sz="4" w:space="0" w:color="auto"/>
              <w:right w:val="single" w:sz="4" w:space="0" w:color="auto"/>
            </w:tcBorders>
            <w:hideMark/>
          </w:tcPr>
          <w:p w14:paraId="60DD741D" w14:textId="77777777" w:rsidR="009B4818" w:rsidRPr="002E60F9" w:rsidRDefault="009B4818">
            <w:pPr>
              <w:rPr>
                <w:rtl/>
                <w:lang w:bidi="fa-IR"/>
              </w:rPr>
            </w:pPr>
            <w:r w:rsidRPr="002E60F9">
              <w:rPr>
                <w:lang w:bidi="fa-IR"/>
              </w:rPr>
              <w:t>Karoshi</w:t>
            </w:r>
          </w:p>
        </w:tc>
        <w:tc>
          <w:tcPr>
            <w:tcW w:w="4487" w:type="dxa"/>
            <w:tcBorders>
              <w:top w:val="single" w:sz="4" w:space="0" w:color="auto"/>
              <w:left w:val="single" w:sz="4" w:space="0" w:color="auto"/>
              <w:bottom w:val="single" w:sz="4" w:space="0" w:color="auto"/>
              <w:right w:val="single" w:sz="4" w:space="0" w:color="auto"/>
            </w:tcBorders>
            <w:hideMark/>
          </w:tcPr>
          <w:p w14:paraId="2ABC7459" w14:textId="77777777" w:rsidR="009B4818" w:rsidRPr="002E60F9" w:rsidRDefault="009B4818">
            <w:pPr>
              <w:rPr>
                <w:rtl/>
                <w:lang w:bidi="fa-IR"/>
              </w:rPr>
            </w:pPr>
            <w:r w:rsidRPr="002E60F9">
              <w:rPr>
                <w:rtl/>
                <w:lang w:bidi="fa-IR"/>
              </w:rPr>
              <w:t>مرگ از کار بیش از حد</w:t>
            </w:r>
          </w:p>
        </w:tc>
      </w:tr>
      <w:tr w:rsidR="009B4818" w:rsidRPr="002E60F9" w14:paraId="722EF674" w14:textId="77777777" w:rsidTr="002E60F9">
        <w:trPr>
          <w:jc w:val="center"/>
        </w:trPr>
        <w:tc>
          <w:tcPr>
            <w:tcW w:w="972" w:type="dxa"/>
            <w:tcBorders>
              <w:top w:val="single" w:sz="4" w:space="0" w:color="auto"/>
              <w:left w:val="single" w:sz="4" w:space="0" w:color="auto"/>
              <w:bottom w:val="single" w:sz="4" w:space="0" w:color="auto"/>
              <w:right w:val="single" w:sz="4" w:space="0" w:color="auto"/>
            </w:tcBorders>
            <w:hideMark/>
          </w:tcPr>
          <w:p w14:paraId="0F1EB284" w14:textId="77777777" w:rsidR="009B4818" w:rsidRPr="002E60F9" w:rsidRDefault="009B4818">
            <w:pPr>
              <w:rPr>
                <w:rtl/>
                <w:lang w:bidi="fa-IR"/>
              </w:rPr>
            </w:pPr>
            <w:r w:rsidRPr="002E60F9">
              <w:rPr>
                <w:rtl/>
                <w:lang w:bidi="fa-IR"/>
              </w:rPr>
              <w:t>کایزن</w:t>
            </w:r>
          </w:p>
        </w:tc>
        <w:tc>
          <w:tcPr>
            <w:tcW w:w="2008" w:type="dxa"/>
            <w:tcBorders>
              <w:top w:val="single" w:sz="4" w:space="0" w:color="auto"/>
              <w:left w:val="single" w:sz="4" w:space="0" w:color="auto"/>
              <w:bottom w:val="single" w:sz="4" w:space="0" w:color="auto"/>
              <w:right w:val="single" w:sz="4" w:space="0" w:color="auto"/>
            </w:tcBorders>
            <w:hideMark/>
          </w:tcPr>
          <w:p w14:paraId="27B33C95" w14:textId="77777777" w:rsidR="009B4818" w:rsidRPr="002E60F9" w:rsidRDefault="009B4818">
            <w:pPr>
              <w:rPr>
                <w:rtl/>
                <w:lang w:bidi="fa-IR"/>
              </w:rPr>
            </w:pPr>
            <w:r w:rsidRPr="002E60F9">
              <w:rPr>
                <w:lang w:bidi="fa-IR"/>
              </w:rPr>
              <w:t>Kaizen</w:t>
            </w:r>
          </w:p>
        </w:tc>
        <w:tc>
          <w:tcPr>
            <w:tcW w:w="4487" w:type="dxa"/>
            <w:tcBorders>
              <w:top w:val="single" w:sz="4" w:space="0" w:color="auto"/>
              <w:left w:val="single" w:sz="4" w:space="0" w:color="auto"/>
              <w:bottom w:val="single" w:sz="4" w:space="0" w:color="auto"/>
              <w:right w:val="single" w:sz="4" w:space="0" w:color="auto"/>
            </w:tcBorders>
            <w:hideMark/>
          </w:tcPr>
          <w:p w14:paraId="2227F6AC" w14:textId="77777777" w:rsidR="009B4818" w:rsidRPr="002E60F9" w:rsidRDefault="009B4818">
            <w:pPr>
              <w:rPr>
                <w:rtl/>
                <w:lang w:bidi="fa-IR"/>
              </w:rPr>
            </w:pPr>
            <w:r w:rsidRPr="002E60F9">
              <w:rPr>
                <w:rtl/>
                <w:lang w:bidi="fa-IR"/>
              </w:rPr>
              <w:t>بهبود مستمر</w:t>
            </w:r>
          </w:p>
        </w:tc>
      </w:tr>
      <w:tr w:rsidR="009B4818" w:rsidRPr="002E60F9" w14:paraId="3333699B" w14:textId="77777777" w:rsidTr="002E60F9">
        <w:trPr>
          <w:jc w:val="center"/>
        </w:trPr>
        <w:tc>
          <w:tcPr>
            <w:tcW w:w="972" w:type="dxa"/>
            <w:tcBorders>
              <w:top w:val="single" w:sz="4" w:space="0" w:color="auto"/>
              <w:left w:val="single" w:sz="4" w:space="0" w:color="auto"/>
              <w:bottom w:val="single" w:sz="4" w:space="0" w:color="auto"/>
              <w:right w:val="single" w:sz="4" w:space="0" w:color="auto"/>
            </w:tcBorders>
            <w:hideMark/>
          </w:tcPr>
          <w:p w14:paraId="0EB1B568" w14:textId="77777777" w:rsidR="009B4818" w:rsidRPr="002E60F9" w:rsidRDefault="009B4818">
            <w:pPr>
              <w:rPr>
                <w:rtl/>
                <w:lang w:bidi="fa-IR"/>
              </w:rPr>
            </w:pPr>
            <w:r w:rsidRPr="002E60F9">
              <w:rPr>
                <w:rtl/>
                <w:lang w:bidi="fa-IR"/>
              </w:rPr>
              <w:t>کتن</w:t>
            </w:r>
          </w:p>
        </w:tc>
        <w:tc>
          <w:tcPr>
            <w:tcW w:w="2008" w:type="dxa"/>
            <w:tcBorders>
              <w:top w:val="single" w:sz="4" w:space="0" w:color="auto"/>
              <w:left w:val="single" w:sz="4" w:space="0" w:color="auto"/>
              <w:bottom w:val="single" w:sz="4" w:space="0" w:color="auto"/>
              <w:right w:val="single" w:sz="4" w:space="0" w:color="auto"/>
            </w:tcBorders>
            <w:hideMark/>
          </w:tcPr>
          <w:p w14:paraId="52891499" w14:textId="77777777" w:rsidR="009B4818" w:rsidRPr="002E60F9" w:rsidRDefault="009B4818">
            <w:pPr>
              <w:rPr>
                <w:rtl/>
                <w:lang w:bidi="fa-IR"/>
              </w:rPr>
            </w:pPr>
            <w:proofErr w:type="spellStart"/>
            <w:r w:rsidRPr="002E60F9">
              <w:rPr>
                <w:lang w:bidi="fa-IR"/>
              </w:rPr>
              <w:t>Ketten</w:t>
            </w:r>
            <w:proofErr w:type="spellEnd"/>
          </w:p>
        </w:tc>
        <w:tc>
          <w:tcPr>
            <w:tcW w:w="4487" w:type="dxa"/>
            <w:tcBorders>
              <w:top w:val="single" w:sz="4" w:space="0" w:color="auto"/>
              <w:left w:val="single" w:sz="4" w:space="0" w:color="auto"/>
              <w:bottom w:val="single" w:sz="4" w:space="0" w:color="auto"/>
              <w:right w:val="single" w:sz="4" w:space="0" w:color="auto"/>
            </w:tcBorders>
            <w:hideMark/>
          </w:tcPr>
          <w:p w14:paraId="6FE805CD" w14:textId="77777777" w:rsidR="009B4818" w:rsidRPr="002E60F9" w:rsidRDefault="009B4818">
            <w:pPr>
              <w:rPr>
                <w:rtl/>
                <w:lang w:bidi="fa-IR"/>
              </w:rPr>
            </w:pPr>
            <w:r w:rsidRPr="002E60F9">
              <w:rPr>
                <w:rtl/>
                <w:lang w:bidi="fa-IR"/>
              </w:rPr>
              <w:t>نقص یا عیب</w:t>
            </w:r>
          </w:p>
        </w:tc>
      </w:tr>
      <w:tr w:rsidR="009B4818" w:rsidRPr="002E60F9" w14:paraId="5C508E35" w14:textId="77777777" w:rsidTr="002E60F9">
        <w:trPr>
          <w:jc w:val="center"/>
        </w:trPr>
        <w:tc>
          <w:tcPr>
            <w:tcW w:w="972" w:type="dxa"/>
            <w:tcBorders>
              <w:top w:val="single" w:sz="4" w:space="0" w:color="auto"/>
              <w:left w:val="single" w:sz="4" w:space="0" w:color="auto"/>
              <w:bottom w:val="single" w:sz="4" w:space="0" w:color="auto"/>
              <w:right w:val="single" w:sz="4" w:space="0" w:color="auto"/>
            </w:tcBorders>
            <w:hideMark/>
          </w:tcPr>
          <w:p w14:paraId="56673AF2" w14:textId="77777777" w:rsidR="009B4818" w:rsidRPr="002E60F9" w:rsidRDefault="009B4818">
            <w:pPr>
              <w:rPr>
                <w:rtl/>
                <w:lang w:bidi="fa-IR"/>
              </w:rPr>
            </w:pPr>
            <w:r w:rsidRPr="002E60F9">
              <w:rPr>
                <w:rtl/>
                <w:lang w:bidi="fa-IR"/>
              </w:rPr>
              <w:t>جیدوکا</w:t>
            </w:r>
          </w:p>
        </w:tc>
        <w:tc>
          <w:tcPr>
            <w:tcW w:w="2008" w:type="dxa"/>
            <w:tcBorders>
              <w:top w:val="single" w:sz="4" w:space="0" w:color="auto"/>
              <w:left w:val="single" w:sz="4" w:space="0" w:color="auto"/>
              <w:bottom w:val="single" w:sz="4" w:space="0" w:color="auto"/>
              <w:right w:val="single" w:sz="4" w:space="0" w:color="auto"/>
            </w:tcBorders>
            <w:hideMark/>
          </w:tcPr>
          <w:p w14:paraId="514D355F" w14:textId="77777777" w:rsidR="009B4818" w:rsidRPr="002E60F9" w:rsidRDefault="009B4818">
            <w:pPr>
              <w:rPr>
                <w:rtl/>
                <w:lang w:bidi="fa-IR"/>
              </w:rPr>
            </w:pPr>
            <w:proofErr w:type="spellStart"/>
            <w:r w:rsidRPr="002E60F9">
              <w:rPr>
                <w:lang w:bidi="fa-IR"/>
              </w:rPr>
              <w:t>Jidoka</w:t>
            </w:r>
            <w:proofErr w:type="spellEnd"/>
          </w:p>
        </w:tc>
        <w:tc>
          <w:tcPr>
            <w:tcW w:w="4487" w:type="dxa"/>
            <w:tcBorders>
              <w:top w:val="single" w:sz="4" w:space="0" w:color="auto"/>
              <w:left w:val="single" w:sz="4" w:space="0" w:color="auto"/>
              <w:bottom w:val="single" w:sz="4" w:space="0" w:color="auto"/>
              <w:right w:val="single" w:sz="4" w:space="0" w:color="auto"/>
            </w:tcBorders>
            <w:hideMark/>
          </w:tcPr>
          <w:p w14:paraId="1A056717" w14:textId="77777777" w:rsidR="009B4818" w:rsidRPr="002E60F9" w:rsidRDefault="009B4818">
            <w:pPr>
              <w:rPr>
                <w:rtl/>
                <w:lang w:bidi="fa-IR"/>
              </w:rPr>
            </w:pPr>
            <w:r w:rsidRPr="002E60F9">
              <w:rPr>
                <w:rtl/>
                <w:lang w:bidi="fa-IR"/>
              </w:rPr>
              <w:t xml:space="preserve">خودکارسازی (اتوماسیون) با هوش انسانی </w:t>
            </w:r>
            <w:r w:rsidRPr="002E60F9">
              <w:rPr>
                <w:rFonts w:cs="Times New Roman" w:hint="cs"/>
                <w:rtl/>
                <w:lang w:bidi="fa-IR"/>
              </w:rPr>
              <w:t>–</w:t>
            </w:r>
            <w:r w:rsidRPr="002E60F9">
              <w:rPr>
                <w:rtl/>
                <w:lang w:bidi="fa-IR"/>
              </w:rPr>
              <w:t xml:space="preserve"> </w:t>
            </w:r>
            <w:r w:rsidRPr="002E60F9">
              <w:rPr>
                <w:lang w:bidi="fa-IR"/>
              </w:rPr>
              <w:t>Autonomation</w:t>
            </w:r>
          </w:p>
        </w:tc>
      </w:tr>
      <w:tr w:rsidR="009B4818" w:rsidRPr="002E60F9" w14:paraId="7D82CDC0" w14:textId="77777777" w:rsidTr="002E60F9">
        <w:trPr>
          <w:jc w:val="center"/>
        </w:trPr>
        <w:tc>
          <w:tcPr>
            <w:tcW w:w="972" w:type="dxa"/>
            <w:tcBorders>
              <w:top w:val="single" w:sz="4" w:space="0" w:color="auto"/>
              <w:left w:val="single" w:sz="4" w:space="0" w:color="auto"/>
              <w:bottom w:val="single" w:sz="4" w:space="0" w:color="auto"/>
              <w:right w:val="single" w:sz="4" w:space="0" w:color="auto"/>
            </w:tcBorders>
            <w:hideMark/>
          </w:tcPr>
          <w:p w14:paraId="196C7194" w14:textId="77777777" w:rsidR="009B4818" w:rsidRPr="002E60F9" w:rsidRDefault="009B4818">
            <w:pPr>
              <w:rPr>
                <w:rtl/>
                <w:lang w:bidi="fa-IR"/>
              </w:rPr>
            </w:pPr>
            <w:r w:rsidRPr="002E60F9">
              <w:rPr>
                <w:rtl/>
                <w:lang w:bidi="fa-IR"/>
              </w:rPr>
              <w:t>مودا</w:t>
            </w:r>
          </w:p>
        </w:tc>
        <w:tc>
          <w:tcPr>
            <w:tcW w:w="2008" w:type="dxa"/>
            <w:tcBorders>
              <w:top w:val="single" w:sz="4" w:space="0" w:color="auto"/>
              <w:left w:val="single" w:sz="4" w:space="0" w:color="auto"/>
              <w:bottom w:val="single" w:sz="4" w:space="0" w:color="auto"/>
              <w:right w:val="single" w:sz="4" w:space="0" w:color="auto"/>
            </w:tcBorders>
            <w:hideMark/>
          </w:tcPr>
          <w:p w14:paraId="704E0AF0" w14:textId="77777777" w:rsidR="009B4818" w:rsidRPr="002E60F9" w:rsidRDefault="009B4818">
            <w:pPr>
              <w:rPr>
                <w:rtl/>
                <w:lang w:bidi="fa-IR"/>
              </w:rPr>
            </w:pPr>
            <w:r w:rsidRPr="002E60F9">
              <w:rPr>
                <w:lang w:bidi="fa-IR"/>
              </w:rPr>
              <w:t>Muda</w:t>
            </w:r>
          </w:p>
        </w:tc>
        <w:tc>
          <w:tcPr>
            <w:tcW w:w="4487" w:type="dxa"/>
            <w:tcBorders>
              <w:top w:val="single" w:sz="4" w:space="0" w:color="auto"/>
              <w:left w:val="single" w:sz="4" w:space="0" w:color="auto"/>
              <w:bottom w:val="single" w:sz="4" w:space="0" w:color="auto"/>
              <w:right w:val="single" w:sz="4" w:space="0" w:color="auto"/>
            </w:tcBorders>
            <w:hideMark/>
          </w:tcPr>
          <w:p w14:paraId="7D0680A9" w14:textId="77777777" w:rsidR="009B4818" w:rsidRPr="002E60F9" w:rsidRDefault="009B4818">
            <w:pPr>
              <w:rPr>
                <w:rtl/>
                <w:lang w:bidi="fa-IR"/>
              </w:rPr>
            </w:pPr>
            <w:r w:rsidRPr="002E60F9">
              <w:rPr>
                <w:rtl/>
                <w:lang w:bidi="fa-IR"/>
              </w:rPr>
              <w:t xml:space="preserve">اتلاف (ضایعات مهلک </w:t>
            </w:r>
            <w:r w:rsidRPr="002E60F9">
              <w:rPr>
                <w:rFonts w:cs="Times New Roman" w:hint="cs"/>
                <w:rtl/>
                <w:lang w:bidi="fa-IR"/>
              </w:rPr>
              <w:t>–</w:t>
            </w:r>
            <w:r w:rsidRPr="002E60F9">
              <w:rPr>
                <w:rtl/>
                <w:lang w:bidi="fa-IR"/>
              </w:rPr>
              <w:t xml:space="preserve"> </w:t>
            </w:r>
            <w:r w:rsidRPr="002E60F9">
              <w:rPr>
                <w:rFonts w:hint="cs"/>
                <w:rtl/>
                <w:lang w:bidi="fa-IR"/>
              </w:rPr>
              <w:t>تولید</w:t>
            </w:r>
            <w:r w:rsidRPr="002E60F9">
              <w:rPr>
                <w:rtl/>
                <w:lang w:bidi="fa-IR"/>
              </w:rPr>
              <w:t xml:space="preserve"> </w:t>
            </w:r>
            <w:r w:rsidRPr="002E60F9">
              <w:rPr>
                <w:rFonts w:hint="cs"/>
                <w:rtl/>
                <w:lang w:bidi="fa-IR"/>
              </w:rPr>
              <w:t>بیش</w:t>
            </w:r>
            <w:r w:rsidRPr="002E60F9">
              <w:rPr>
                <w:rtl/>
                <w:lang w:bidi="fa-IR"/>
              </w:rPr>
              <w:t xml:space="preserve"> </w:t>
            </w:r>
            <w:r w:rsidRPr="002E60F9">
              <w:rPr>
                <w:rFonts w:hint="cs"/>
                <w:rtl/>
                <w:lang w:bidi="fa-IR"/>
              </w:rPr>
              <w:t>از</w:t>
            </w:r>
            <w:r w:rsidRPr="002E60F9">
              <w:rPr>
                <w:rtl/>
                <w:lang w:bidi="fa-IR"/>
              </w:rPr>
              <w:t xml:space="preserve"> </w:t>
            </w:r>
            <w:r w:rsidRPr="002E60F9">
              <w:rPr>
                <w:rFonts w:hint="cs"/>
                <w:rtl/>
                <w:lang w:bidi="fa-IR"/>
              </w:rPr>
              <w:t>حد،</w:t>
            </w:r>
            <w:r w:rsidRPr="002E60F9">
              <w:rPr>
                <w:rtl/>
                <w:lang w:bidi="fa-IR"/>
              </w:rPr>
              <w:t xml:space="preserve"> </w:t>
            </w:r>
            <w:r w:rsidRPr="002E60F9">
              <w:rPr>
                <w:rFonts w:hint="cs"/>
                <w:rtl/>
                <w:lang w:bidi="fa-IR"/>
              </w:rPr>
              <w:t>انتظار،</w:t>
            </w:r>
            <w:r w:rsidRPr="002E60F9">
              <w:rPr>
                <w:rtl/>
                <w:lang w:bidi="fa-IR"/>
              </w:rPr>
              <w:t xml:space="preserve"> </w:t>
            </w:r>
            <w:r w:rsidRPr="002E60F9">
              <w:rPr>
                <w:rFonts w:hint="cs"/>
                <w:rtl/>
                <w:lang w:bidi="fa-IR"/>
              </w:rPr>
              <w:t>موجودی</w:t>
            </w:r>
            <w:r w:rsidRPr="002E60F9">
              <w:rPr>
                <w:rtl/>
                <w:lang w:bidi="fa-IR"/>
              </w:rPr>
              <w:t xml:space="preserve"> </w:t>
            </w:r>
            <w:r w:rsidRPr="002E60F9">
              <w:rPr>
                <w:rFonts w:hint="cs"/>
                <w:rtl/>
                <w:lang w:bidi="fa-IR"/>
              </w:rPr>
              <w:t>و</w:t>
            </w:r>
            <w:r w:rsidRPr="002E60F9">
              <w:rPr>
                <w:rtl/>
                <w:lang w:bidi="fa-IR"/>
              </w:rPr>
              <w:t xml:space="preserve"> ...)</w:t>
            </w:r>
          </w:p>
        </w:tc>
      </w:tr>
      <w:tr w:rsidR="009B4818" w:rsidRPr="002E60F9" w14:paraId="3F76B8EC" w14:textId="77777777" w:rsidTr="002E60F9">
        <w:trPr>
          <w:jc w:val="center"/>
        </w:trPr>
        <w:tc>
          <w:tcPr>
            <w:tcW w:w="972" w:type="dxa"/>
            <w:tcBorders>
              <w:top w:val="single" w:sz="4" w:space="0" w:color="auto"/>
              <w:left w:val="single" w:sz="4" w:space="0" w:color="auto"/>
              <w:bottom w:val="single" w:sz="4" w:space="0" w:color="auto"/>
              <w:right w:val="single" w:sz="4" w:space="0" w:color="auto"/>
            </w:tcBorders>
            <w:hideMark/>
          </w:tcPr>
          <w:p w14:paraId="1E1C306B" w14:textId="77777777" w:rsidR="009B4818" w:rsidRPr="002E60F9" w:rsidRDefault="009B4818">
            <w:pPr>
              <w:rPr>
                <w:rtl/>
                <w:lang w:bidi="fa-IR"/>
              </w:rPr>
            </w:pPr>
            <w:r w:rsidRPr="002E60F9">
              <w:rPr>
                <w:rtl/>
                <w:lang w:bidi="fa-IR"/>
              </w:rPr>
              <w:t>مورا</w:t>
            </w:r>
          </w:p>
        </w:tc>
        <w:tc>
          <w:tcPr>
            <w:tcW w:w="2008" w:type="dxa"/>
            <w:tcBorders>
              <w:top w:val="single" w:sz="4" w:space="0" w:color="auto"/>
              <w:left w:val="single" w:sz="4" w:space="0" w:color="auto"/>
              <w:bottom w:val="single" w:sz="4" w:space="0" w:color="auto"/>
              <w:right w:val="single" w:sz="4" w:space="0" w:color="auto"/>
            </w:tcBorders>
            <w:hideMark/>
          </w:tcPr>
          <w:p w14:paraId="3A7A417A" w14:textId="77777777" w:rsidR="009B4818" w:rsidRPr="002E60F9" w:rsidRDefault="009B4818">
            <w:pPr>
              <w:rPr>
                <w:rtl/>
                <w:lang w:bidi="fa-IR"/>
              </w:rPr>
            </w:pPr>
            <w:r w:rsidRPr="002E60F9">
              <w:rPr>
                <w:lang w:bidi="fa-IR"/>
              </w:rPr>
              <w:t>Mura</w:t>
            </w:r>
          </w:p>
        </w:tc>
        <w:tc>
          <w:tcPr>
            <w:tcW w:w="4487" w:type="dxa"/>
            <w:tcBorders>
              <w:top w:val="single" w:sz="4" w:space="0" w:color="auto"/>
              <w:left w:val="single" w:sz="4" w:space="0" w:color="auto"/>
              <w:bottom w:val="single" w:sz="4" w:space="0" w:color="auto"/>
              <w:right w:val="single" w:sz="4" w:space="0" w:color="auto"/>
            </w:tcBorders>
            <w:hideMark/>
          </w:tcPr>
          <w:p w14:paraId="7F2EBF88" w14:textId="77777777" w:rsidR="009B4818" w:rsidRPr="002E60F9" w:rsidRDefault="009B4818">
            <w:pPr>
              <w:rPr>
                <w:rtl/>
                <w:lang w:bidi="fa-IR"/>
              </w:rPr>
            </w:pPr>
            <w:r w:rsidRPr="002E60F9">
              <w:rPr>
                <w:rtl/>
                <w:lang w:bidi="fa-IR"/>
              </w:rPr>
              <w:t>عدم تعادل ها</w:t>
            </w:r>
            <w:r w:rsidRPr="002E60F9">
              <w:rPr>
                <w:rStyle w:val="FootnoteReference"/>
                <w:rtl/>
                <w:lang w:bidi="fa-IR"/>
              </w:rPr>
              <w:footnoteReference w:id="292"/>
            </w:r>
          </w:p>
        </w:tc>
      </w:tr>
      <w:tr w:rsidR="009B4818" w:rsidRPr="002E60F9" w14:paraId="342EA8B3" w14:textId="77777777" w:rsidTr="002E60F9">
        <w:trPr>
          <w:jc w:val="center"/>
        </w:trPr>
        <w:tc>
          <w:tcPr>
            <w:tcW w:w="972" w:type="dxa"/>
            <w:tcBorders>
              <w:top w:val="single" w:sz="4" w:space="0" w:color="auto"/>
              <w:left w:val="single" w:sz="4" w:space="0" w:color="auto"/>
              <w:bottom w:val="single" w:sz="4" w:space="0" w:color="auto"/>
              <w:right w:val="single" w:sz="4" w:space="0" w:color="auto"/>
            </w:tcBorders>
            <w:hideMark/>
          </w:tcPr>
          <w:p w14:paraId="48A0FA98" w14:textId="77777777" w:rsidR="009B4818" w:rsidRPr="002E60F9" w:rsidRDefault="009B4818">
            <w:pPr>
              <w:rPr>
                <w:rtl/>
                <w:lang w:bidi="fa-IR"/>
              </w:rPr>
            </w:pPr>
            <w:r w:rsidRPr="002E60F9">
              <w:rPr>
                <w:rtl/>
                <w:lang w:bidi="fa-IR"/>
              </w:rPr>
              <w:t>موری</w:t>
            </w:r>
          </w:p>
        </w:tc>
        <w:tc>
          <w:tcPr>
            <w:tcW w:w="2008" w:type="dxa"/>
            <w:tcBorders>
              <w:top w:val="single" w:sz="4" w:space="0" w:color="auto"/>
              <w:left w:val="single" w:sz="4" w:space="0" w:color="auto"/>
              <w:bottom w:val="single" w:sz="4" w:space="0" w:color="auto"/>
              <w:right w:val="single" w:sz="4" w:space="0" w:color="auto"/>
            </w:tcBorders>
            <w:hideMark/>
          </w:tcPr>
          <w:p w14:paraId="62BA7049" w14:textId="77777777" w:rsidR="009B4818" w:rsidRPr="002E60F9" w:rsidRDefault="009B4818">
            <w:pPr>
              <w:rPr>
                <w:rtl/>
                <w:lang w:bidi="fa-IR"/>
              </w:rPr>
            </w:pPr>
            <w:r w:rsidRPr="002E60F9">
              <w:rPr>
                <w:lang w:bidi="fa-IR"/>
              </w:rPr>
              <w:t>Muri</w:t>
            </w:r>
          </w:p>
        </w:tc>
        <w:tc>
          <w:tcPr>
            <w:tcW w:w="4487" w:type="dxa"/>
            <w:tcBorders>
              <w:top w:val="single" w:sz="4" w:space="0" w:color="auto"/>
              <w:left w:val="single" w:sz="4" w:space="0" w:color="auto"/>
              <w:bottom w:val="single" w:sz="4" w:space="0" w:color="auto"/>
              <w:right w:val="single" w:sz="4" w:space="0" w:color="auto"/>
            </w:tcBorders>
            <w:hideMark/>
          </w:tcPr>
          <w:p w14:paraId="25727CE8" w14:textId="77777777" w:rsidR="009B4818" w:rsidRPr="002E60F9" w:rsidRDefault="009B4818">
            <w:pPr>
              <w:rPr>
                <w:rtl/>
                <w:lang w:bidi="fa-IR"/>
              </w:rPr>
            </w:pPr>
            <w:r w:rsidRPr="002E60F9">
              <w:rPr>
                <w:rtl/>
                <w:lang w:bidi="fa-IR"/>
              </w:rPr>
              <w:t>غیرمنطقی بودن (بی دلیل بودن)</w:t>
            </w:r>
          </w:p>
        </w:tc>
      </w:tr>
      <w:tr w:rsidR="009B4818" w:rsidRPr="002E60F9" w14:paraId="3E556EBD" w14:textId="77777777" w:rsidTr="002E60F9">
        <w:trPr>
          <w:jc w:val="center"/>
        </w:trPr>
        <w:tc>
          <w:tcPr>
            <w:tcW w:w="972" w:type="dxa"/>
            <w:tcBorders>
              <w:top w:val="single" w:sz="4" w:space="0" w:color="auto"/>
              <w:left w:val="single" w:sz="4" w:space="0" w:color="auto"/>
              <w:bottom w:val="single" w:sz="4" w:space="0" w:color="auto"/>
              <w:right w:val="single" w:sz="4" w:space="0" w:color="auto"/>
            </w:tcBorders>
            <w:hideMark/>
          </w:tcPr>
          <w:p w14:paraId="7D0A9B63" w14:textId="77777777" w:rsidR="009B4818" w:rsidRPr="002E60F9" w:rsidRDefault="009B4818">
            <w:pPr>
              <w:rPr>
                <w:rtl/>
                <w:lang w:bidi="fa-IR"/>
              </w:rPr>
            </w:pPr>
            <w:r w:rsidRPr="002E60F9">
              <w:rPr>
                <w:rtl/>
                <w:lang w:bidi="fa-IR"/>
              </w:rPr>
              <w:t>هیجونکا</w:t>
            </w:r>
          </w:p>
        </w:tc>
        <w:tc>
          <w:tcPr>
            <w:tcW w:w="2008" w:type="dxa"/>
            <w:tcBorders>
              <w:top w:val="single" w:sz="4" w:space="0" w:color="auto"/>
              <w:left w:val="single" w:sz="4" w:space="0" w:color="auto"/>
              <w:bottom w:val="single" w:sz="4" w:space="0" w:color="auto"/>
              <w:right w:val="single" w:sz="4" w:space="0" w:color="auto"/>
            </w:tcBorders>
            <w:hideMark/>
          </w:tcPr>
          <w:p w14:paraId="1AF8264B" w14:textId="77777777" w:rsidR="009B4818" w:rsidRPr="002E60F9" w:rsidRDefault="009B4818">
            <w:pPr>
              <w:rPr>
                <w:rtl/>
                <w:lang w:bidi="fa-IR"/>
              </w:rPr>
            </w:pPr>
            <w:proofErr w:type="spellStart"/>
            <w:r w:rsidRPr="002E60F9">
              <w:rPr>
                <w:lang w:bidi="fa-IR"/>
              </w:rPr>
              <w:t>Heijunka</w:t>
            </w:r>
            <w:proofErr w:type="spellEnd"/>
          </w:p>
        </w:tc>
        <w:tc>
          <w:tcPr>
            <w:tcW w:w="4487" w:type="dxa"/>
            <w:tcBorders>
              <w:top w:val="single" w:sz="4" w:space="0" w:color="auto"/>
              <w:left w:val="single" w:sz="4" w:space="0" w:color="auto"/>
              <w:bottom w:val="single" w:sz="4" w:space="0" w:color="auto"/>
              <w:right w:val="single" w:sz="4" w:space="0" w:color="auto"/>
            </w:tcBorders>
            <w:hideMark/>
          </w:tcPr>
          <w:p w14:paraId="3CE1D281" w14:textId="77777777" w:rsidR="009B4818" w:rsidRPr="002E60F9" w:rsidRDefault="009B4818">
            <w:pPr>
              <w:rPr>
                <w:rtl/>
                <w:lang w:bidi="fa-IR"/>
              </w:rPr>
            </w:pPr>
            <w:r w:rsidRPr="002E60F9">
              <w:rPr>
                <w:rtl/>
                <w:lang w:bidi="fa-IR"/>
              </w:rPr>
              <w:t>سیستمی برای روان سازی تولید، که به منظور دستیابی به جریان کاری روان تر و پایدارتر طراحی شده است.</w:t>
            </w:r>
          </w:p>
        </w:tc>
      </w:tr>
      <w:tr w:rsidR="009B4818" w:rsidRPr="002E60F9" w14:paraId="469C6193" w14:textId="77777777" w:rsidTr="002E60F9">
        <w:trPr>
          <w:jc w:val="center"/>
        </w:trPr>
        <w:tc>
          <w:tcPr>
            <w:tcW w:w="972" w:type="dxa"/>
            <w:tcBorders>
              <w:top w:val="single" w:sz="4" w:space="0" w:color="auto"/>
              <w:left w:val="single" w:sz="4" w:space="0" w:color="auto"/>
              <w:bottom w:val="single" w:sz="4" w:space="0" w:color="auto"/>
              <w:right w:val="single" w:sz="4" w:space="0" w:color="auto"/>
            </w:tcBorders>
            <w:hideMark/>
          </w:tcPr>
          <w:p w14:paraId="6E861443" w14:textId="77777777" w:rsidR="009B4818" w:rsidRPr="002E60F9" w:rsidRDefault="009B4818">
            <w:pPr>
              <w:rPr>
                <w:lang w:bidi="fa-IR"/>
              </w:rPr>
            </w:pPr>
            <w:r w:rsidRPr="002E60F9">
              <w:rPr>
                <w:rtl/>
                <w:lang w:bidi="fa-IR"/>
              </w:rPr>
              <w:t>پوکا یوکه</w:t>
            </w:r>
          </w:p>
        </w:tc>
        <w:tc>
          <w:tcPr>
            <w:tcW w:w="2008" w:type="dxa"/>
            <w:tcBorders>
              <w:top w:val="single" w:sz="4" w:space="0" w:color="auto"/>
              <w:left w:val="single" w:sz="4" w:space="0" w:color="auto"/>
              <w:bottom w:val="single" w:sz="4" w:space="0" w:color="auto"/>
              <w:right w:val="single" w:sz="4" w:space="0" w:color="auto"/>
            </w:tcBorders>
            <w:hideMark/>
          </w:tcPr>
          <w:p w14:paraId="28C432BF" w14:textId="77777777" w:rsidR="009B4818" w:rsidRPr="002E60F9" w:rsidRDefault="009B4818">
            <w:pPr>
              <w:rPr>
                <w:rtl/>
                <w:lang w:bidi="fa-IR"/>
              </w:rPr>
            </w:pPr>
            <w:proofErr w:type="spellStart"/>
            <w:r w:rsidRPr="002E60F9">
              <w:rPr>
                <w:lang w:bidi="fa-IR"/>
              </w:rPr>
              <w:t>Poka</w:t>
            </w:r>
            <w:proofErr w:type="spellEnd"/>
            <w:r w:rsidRPr="002E60F9">
              <w:rPr>
                <w:lang w:bidi="fa-IR"/>
              </w:rPr>
              <w:t xml:space="preserve"> Yoke</w:t>
            </w:r>
          </w:p>
        </w:tc>
        <w:tc>
          <w:tcPr>
            <w:tcW w:w="4487" w:type="dxa"/>
            <w:tcBorders>
              <w:top w:val="single" w:sz="4" w:space="0" w:color="auto"/>
              <w:left w:val="single" w:sz="4" w:space="0" w:color="auto"/>
              <w:bottom w:val="single" w:sz="4" w:space="0" w:color="auto"/>
              <w:right w:val="single" w:sz="4" w:space="0" w:color="auto"/>
            </w:tcBorders>
            <w:hideMark/>
          </w:tcPr>
          <w:p w14:paraId="09DB8C27" w14:textId="77777777" w:rsidR="009B4818" w:rsidRPr="002E60F9" w:rsidRDefault="009B4818">
            <w:pPr>
              <w:rPr>
                <w:rtl/>
                <w:lang w:bidi="fa-IR"/>
              </w:rPr>
            </w:pPr>
            <w:r w:rsidRPr="002E60F9">
              <w:rPr>
                <w:rtl/>
                <w:lang w:bidi="fa-IR"/>
              </w:rPr>
              <w:t>ابزاری برای خطا ناپذیر کردن یا پیشگیری از عیب</w:t>
            </w:r>
          </w:p>
        </w:tc>
      </w:tr>
      <w:tr w:rsidR="009B4818" w:rsidRPr="002E60F9" w14:paraId="59F42A84" w14:textId="77777777" w:rsidTr="002E60F9">
        <w:trPr>
          <w:jc w:val="center"/>
        </w:trPr>
        <w:tc>
          <w:tcPr>
            <w:tcW w:w="972" w:type="dxa"/>
            <w:tcBorders>
              <w:top w:val="single" w:sz="4" w:space="0" w:color="auto"/>
              <w:left w:val="single" w:sz="4" w:space="0" w:color="auto"/>
              <w:bottom w:val="single" w:sz="4" w:space="0" w:color="auto"/>
              <w:right w:val="single" w:sz="4" w:space="0" w:color="auto"/>
            </w:tcBorders>
            <w:hideMark/>
          </w:tcPr>
          <w:p w14:paraId="78582116" w14:textId="77777777" w:rsidR="009B4818" w:rsidRPr="002E60F9" w:rsidRDefault="009B4818">
            <w:pPr>
              <w:rPr>
                <w:rtl/>
                <w:lang w:bidi="fa-IR"/>
              </w:rPr>
            </w:pPr>
            <w:r w:rsidRPr="002E60F9">
              <w:rPr>
                <w:rtl/>
                <w:lang w:bidi="fa-IR"/>
              </w:rPr>
              <w:t>سنسی</w:t>
            </w:r>
          </w:p>
        </w:tc>
        <w:tc>
          <w:tcPr>
            <w:tcW w:w="2008" w:type="dxa"/>
            <w:tcBorders>
              <w:top w:val="single" w:sz="4" w:space="0" w:color="auto"/>
              <w:left w:val="single" w:sz="4" w:space="0" w:color="auto"/>
              <w:bottom w:val="single" w:sz="4" w:space="0" w:color="auto"/>
              <w:right w:val="single" w:sz="4" w:space="0" w:color="auto"/>
            </w:tcBorders>
            <w:hideMark/>
          </w:tcPr>
          <w:p w14:paraId="67FA3D47" w14:textId="77777777" w:rsidR="009B4818" w:rsidRPr="002E60F9" w:rsidRDefault="009B4818">
            <w:pPr>
              <w:rPr>
                <w:rtl/>
                <w:lang w:bidi="fa-IR"/>
              </w:rPr>
            </w:pPr>
            <w:r w:rsidRPr="002E60F9">
              <w:rPr>
                <w:lang w:bidi="fa-IR"/>
              </w:rPr>
              <w:t>Sensei</w:t>
            </w:r>
          </w:p>
        </w:tc>
        <w:tc>
          <w:tcPr>
            <w:tcW w:w="4487" w:type="dxa"/>
            <w:tcBorders>
              <w:top w:val="single" w:sz="4" w:space="0" w:color="auto"/>
              <w:left w:val="single" w:sz="4" w:space="0" w:color="auto"/>
              <w:bottom w:val="single" w:sz="4" w:space="0" w:color="auto"/>
              <w:right w:val="single" w:sz="4" w:space="0" w:color="auto"/>
            </w:tcBorders>
            <w:hideMark/>
          </w:tcPr>
          <w:p w14:paraId="060DC967" w14:textId="77777777" w:rsidR="009B4818" w:rsidRPr="002E60F9" w:rsidRDefault="009B4818">
            <w:pPr>
              <w:rPr>
                <w:rtl/>
                <w:lang w:bidi="fa-IR"/>
              </w:rPr>
            </w:pPr>
            <w:r w:rsidRPr="002E60F9">
              <w:rPr>
                <w:rtl/>
                <w:lang w:bidi="fa-IR"/>
              </w:rPr>
              <w:t>کسی که اطلاعات را تأمین می کند (معلم، فردی که دانش پیشرفته ای دارد)</w:t>
            </w:r>
          </w:p>
        </w:tc>
      </w:tr>
      <w:tr w:rsidR="009B4818" w:rsidRPr="002E60F9" w14:paraId="1BD37592" w14:textId="77777777" w:rsidTr="002E60F9">
        <w:trPr>
          <w:jc w:val="center"/>
        </w:trPr>
        <w:tc>
          <w:tcPr>
            <w:tcW w:w="972" w:type="dxa"/>
            <w:tcBorders>
              <w:top w:val="single" w:sz="4" w:space="0" w:color="auto"/>
              <w:left w:val="single" w:sz="4" w:space="0" w:color="auto"/>
              <w:bottom w:val="single" w:sz="4" w:space="0" w:color="auto"/>
              <w:right w:val="single" w:sz="4" w:space="0" w:color="auto"/>
            </w:tcBorders>
            <w:hideMark/>
          </w:tcPr>
          <w:p w14:paraId="070FE957" w14:textId="77777777" w:rsidR="009B4818" w:rsidRPr="002E60F9" w:rsidRDefault="009B4818">
            <w:pPr>
              <w:rPr>
                <w:rtl/>
                <w:lang w:bidi="fa-IR"/>
              </w:rPr>
            </w:pPr>
            <w:r w:rsidRPr="002E60F9">
              <w:rPr>
                <w:rtl/>
                <w:lang w:bidi="fa-IR"/>
              </w:rPr>
              <w:t>سیری</w:t>
            </w:r>
          </w:p>
        </w:tc>
        <w:tc>
          <w:tcPr>
            <w:tcW w:w="2008" w:type="dxa"/>
            <w:tcBorders>
              <w:top w:val="single" w:sz="4" w:space="0" w:color="auto"/>
              <w:left w:val="single" w:sz="4" w:space="0" w:color="auto"/>
              <w:bottom w:val="single" w:sz="4" w:space="0" w:color="auto"/>
              <w:right w:val="single" w:sz="4" w:space="0" w:color="auto"/>
            </w:tcBorders>
            <w:hideMark/>
          </w:tcPr>
          <w:p w14:paraId="08776ADA" w14:textId="77777777" w:rsidR="009B4818" w:rsidRPr="002E60F9" w:rsidRDefault="009B4818">
            <w:pPr>
              <w:rPr>
                <w:rtl/>
                <w:lang w:bidi="fa-IR"/>
              </w:rPr>
            </w:pPr>
            <w:proofErr w:type="spellStart"/>
            <w:r w:rsidRPr="002E60F9">
              <w:rPr>
                <w:lang w:bidi="fa-IR"/>
              </w:rPr>
              <w:t>Seiri</w:t>
            </w:r>
            <w:proofErr w:type="spellEnd"/>
            <w:r w:rsidRPr="002E60F9">
              <w:rPr>
                <w:lang w:bidi="fa-IR"/>
              </w:rPr>
              <w:t xml:space="preserve"> (Sort)</w:t>
            </w:r>
          </w:p>
        </w:tc>
        <w:tc>
          <w:tcPr>
            <w:tcW w:w="4487" w:type="dxa"/>
            <w:tcBorders>
              <w:top w:val="single" w:sz="4" w:space="0" w:color="auto"/>
              <w:left w:val="single" w:sz="4" w:space="0" w:color="auto"/>
              <w:bottom w:val="single" w:sz="4" w:space="0" w:color="auto"/>
              <w:right w:val="single" w:sz="4" w:space="0" w:color="auto"/>
            </w:tcBorders>
            <w:hideMark/>
          </w:tcPr>
          <w:p w14:paraId="684AE22B" w14:textId="77777777" w:rsidR="009B4818" w:rsidRPr="002E60F9" w:rsidRDefault="009B4818">
            <w:pPr>
              <w:rPr>
                <w:rtl/>
                <w:lang w:bidi="fa-IR"/>
              </w:rPr>
            </w:pPr>
            <w:r w:rsidRPr="002E60F9">
              <w:rPr>
                <w:rtl/>
                <w:lang w:bidi="fa-IR"/>
              </w:rPr>
              <w:t>بررسی کردن همه ابزارها، مواد و ... و نگهداری فقط موارد ضروری.</w:t>
            </w:r>
          </w:p>
        </w:tc>
      </w:tr>
      <w:tr w:rsidR="009B4818" w:rsidRPr="002E60F9" w14:paraId="70917E5D" w14:textId="77777777" w:rsidTr="002E60F9">
        <w:trPr>
          <w:jc w:val="center"/>
        </w:trPr>
        <w:tc>
          <w:tcPr>
            <w:tcW w:w="972" w:type="dxa"/>
            <w:tcBorders>
              <w:top w:val="single" w:sz="4" w:space="0" w:color="auto"/>
              <w:left w:val="single" w:sz="4" w:space="0" w:color="auto"/>
              <w:bottom w:val="single" w:sz="4" w:space="0" w:color="auto"/>
              <w:right w:val="single" w:sz="4" w:space="0" w:color="auto"/>
            </w:tcBorders>
            <w:hideMark/>
          </w:tcPr>
          <w:p w14:paraId="1A5235BD" w14:textId="77777777" w:rsidR="009B4818" w:rsidRPr="002E60F9" w:rsidRDefault="009B4818">
            <w:pPr>
              <w:rPr>
                <w:rtl/>
                <w:lang w:bidi="fa-IR"/>
              </w:rPr>
            </w:pPr>
            <w:r w:rsidRPr="002E60F9">
              <w:rPr>
                <w:rtl/>
                <w:lang w:bidi="fa-IR"/>
              </w:rPr>
              <w:t>سیتون</w:t>
            </w:r>
          </w:p>
        </w:tc>
        <w:tc>
          <w:tcPr>
            <w:tcW w:w="2008" w:type="dxa"/>
            <w:tcBorders>
              <w:top w:val="single" w:sz="4" w:space="0" w:color="auto"/>
              <w:left w:val="single" w:sz="4" w:space="0" w:color="auto"/>
              <w:bottom w:val="single" w:sz="4" w:space="0" w:color="auto"/>
              <w:right w:val="single" w:sz="4" w:space="0" w:color="auto"/>
            </w:tcBorders>
            <w:hideMark/>
          </w:tcPr>
          <w:p w14:paraId="5EE44303" w14:textId="77777777" w:rsidR="009B4818" w:rsidRPr="002E60F9" w:rsidRDefault="009B4818">
            <w:pPr>
              <w:rPr>
                <w:rtl/>
                <w:lang w:bidi="fa-IR"/>
              </w:rPr>
            </w:pPr>
            <w:proofErr w:type="spellStart"/>
            <w:r w:rsidRPr="002E60F9">
              <w:rPr>
                <w:lang w:bidi="fa-IR"/>
              </w:rPr>
              <w:t>Seiton</w:t>
            </w:r>
            <w:proofErr w:type="spellEnd"/>
            <w:r w:rsidRPr="002E60F9">
              <w:rPr>
                <w:lang w:bidi="fa-IR"/>
              </w:rPr>
              <w:t xml:space="preserve"> (Set in Order)</w:t>
            </w:r>
          </w:p>
        </w:tc>
        <w:tc>
          <w:tcPr>
            <w:tcW w:w="4487" w:type="dxa"/>
            <w:tcBorders>
              <w:top w:val="single" w:sz="4" w:space="0" w:color="auto"/>
              <w:left w:val="single" w:sz="4" w:space="0" w:color="auto"/>
              <w:bottom w:val="single" w:sz="4" w:space="0" w:color="auto"/>
              <w:right w:val="single" w:sz="4" w:space="0" w:color="auto"/>
            </w:tcBorders>
            <w:hideMark/>
          </w:tcPr>
          <w:p w14:paraId="75EBC27F" w14:textId="77777777" w:rsidR="009B4818" w:rsidRPr="002E60F9" w:rsidRDefault="009B4818">
            <w:pPr>
              <w:rPr>
                <w:rtl/>
                <w:lang w:bidi="fa-IR"/>
              </w:rPr>
            </w:pPr>
            <w:r w:rsidRPr="002E60F9">
              <w:rPr>
                <w:rtl/>
                <w:lang w:bidi="fa-IR"/>
              </w:rPr>
              <w:t>روی محیط کار منظم تمرکز می کند.</w:t>
            </w:r>
          </w:p>
        </w:tc>
      </w:tr>
      <w:tr w:rsidR="009B4818" w:rsidRPr="002E60F9" w14:paraId="46832C77" w14:textId="77777777" w:rsidTr="002E60F9">
        <w:trPr>
          <w:jc w:val="center"/>
        </w:trPr>
        <w:tc>
          <w:tcPr>
            <w:tcW w:w="972" w:type="dxa"/>
            <w:tcBorders>
              <w:top w:val="single" w:sz="4" w:space="0" w:color="auto"/>
              <w:left w:val="single" w:sz="4" w:space="0" w:color="auto"/>
              <w:bottom w:val="single" w:sz="4" w:space="0" w:color="auto"/>
              <w:right w:val="single" w:sz="4" w:space="0" w:color="auto"/>
            </w:tcBorders>
            <w:hideMark/>
          </w:tcPr>
          <w:p w14:paraId="18A9BC49" w14:textId="77777777" w:rsidR="009B4818" w:rsidRPr="002E60F9" w:rsidRDefault="009B4818">
            <w:pPr>
              <w:rPr>
                <w:rtl/>
                <w:lang w:bidi="fa-IR"/>
              </w:rPr>
            </w:pPr>
            <w:r w:rsidRPr="002E60F9">
              <w:rPr>
                <w:rtl/>
                <w:lang w:bidi="fa-IR"/>
              </w:rPr>
              <w:t>سیسو</w:t>
            </w:r>
          </w:p>
        </w:tc>
        <w:tc>
          <w:tcPr>
            <w:tcW w:w="2008" w:type="dxa"/>
            <w:tcBorders>
              <w:top w:val="single" w:sz="4" w:space="0" w:color="auto"/>
              <w:left w:val="single" w:sz="4" w:space="0" w:color="auto"/>
              <w:bottom w:val="single" w:sz="4" w:space="0" w:color="auto"/>
              <w:right w:val="single" w:sz="4" w:space="0" w:color="auto"/>
            </w:tcBorders>
            <w:hideMark/>
          </w:tcPr>
          <w:p w14:paraId="42A8F1CB" w14:textId="77777777" w:rsidR="009B4818" w:rsidRPr="002E60F9" w:rsidRDefault="009B4818">
            <w:pPr>
              <w:rPr>
                <w:rtl/>
                <w:lang w:bidi="fa-IR"/>
              </w:rPr>
            </w:pPr>
            <w:proofErr w:type="spellStart"/>
            <w:r w:rsidRPr="002E60F9">
              <w:rPr>
                <w:lang w:bidi="fa-IR"/>
              </w:rPr>
              <w:t>Seiso</w:t>
            </w:r>
            <w:proofErr w:type="spellEnd"/>
            <w:r w:rsidRPr="002E60F9">
              <w:rPr>
                <w:lang w:bidi="fa-IR"/>
              </w:rPr>
              <w:t xml:space="preserve"> (Shine)</w:t>
            </w:r>
          </w:p>
        </w:tc>
        <w:tc>
          <w:tcPr>
            <w:tcW w:w="4487" w:type="dxa"/>
            <w:tcBorders>
              <w:top w:val="single" w:sz="4" w:space="0" w:color="auto"/>
              <w:left w:val="single" w:sz="4" w:space="0" w:color="auto"/>
              <w:bottom w:val="single" w:sz="4" w:space="0" w:color="auto"/>
              <w:right w:val="single" w:sz="4" w:space="0" w:color="auto"/>
            </w:tcBorders>
            <w:hideMark/>
          </w:tcPr>
          <w:p w14:paraId="6650D834" w14:textId="77777777" w:rsidR="009B4818" w:rsidRPr="002E60F9" w:rsidRDefault="009B4818">
            <w:pPr>
              <w:rPr>
                <w:rtl/>
                <w:lang w:bidi="fa-IR"/>
              </w:rPr>
            </w:pPr>
            <w:r w:rsidRPr="002E60F9">
              <w:rPr>
                <w:rtl/>
                <w:lang w:bidi="fa-IR"/>
              </w:rPr>
              <w:t>تمیزکاری نظام مند یا نیاز به تمیز و پاکیزه نگاه داشتن محیط کار.</w:t>
            </w:r>
          </w:p>
        </w:tc>
      </w:tr>
      <w:tr w:rsidR="009B4818" w:rsidRPr="002E60F9" w14:paraId="5EBEABDA" w14:textId="77777777" w:rsidTr="002E60F9">
        <w:trPr>
          <w:jc w:val="center"/>
        </w:trPr>
        <w:tc>
          <w:tcPr>
            <w:tcW w:w="972" w:type="dxa"/>
            <w:tcBorders>
              <w:top w:val="single" w:sz="4" w:space="0" w:color="auto"/>
              <w:left w:val="single" w:sz="4" w:space="0" w:color="auto"/>
              <w:bottom w:val="single" w:sz="4" w:space="0" w:color="auto"/>
              <w:right w:val="single" w:sz="4" w:space="0" w:color="auto"/>
            </w:tcBorders>
            <w:hideMark/>
          </w:tcPr>
          <w:p w14:paraId="314DA873" w14:textId="77777777" w:rsidR="009B4818" w:rsidRPr="002E60F9" w:rsidRDefault="009B4818">
            <w:pPr>
              <w:rPr>
                <w:rtl/>
                <w:lang w:bidi="fa-IR"/>
              </w:rPr>
            </w:pPr>
            <w:r w:rsidRPr="002E60F9">
              <w:rPr>
                <w:rtl/>
                <w:lang w:bidi="fa-IR"/>
              </w:rPr>
              <w:t>سیکتسو</w:t>
            </w:r>
          </w:p>
        </w:tc>
        <w:tc>
          <w:tcPr>
            <w:tcW w:w="2008" w:type="dxa"/>
            <w:tcBorders>
              <w:top w:val="single" w:sz="4" w:space="0" w:color="auto"/>
              <w:left w:val="single" w:sz="4" w:space="0" w:color="auto"/>
              <w:bottom w:val="single" w:sz="4" w:space="0" w:color="auto"/>
              <w:right w:val="single" w:sz="4" w:space="0" w:color="auto"/>
            </w:tcBorders>
            <w:hideMark/>
          </w:tcPr>
          <w:p w14:paraId="0B4407BE" w14:textId="77777777" w:rsidR="009B4818" w:rsidRPr="002E60F9" w:rsidRDefault="009B4818">
            <w:pPr>
              <w:rPr>
                <w:rtl/>
                <w:lang w:bidi="fa-IR"/>
              </w:rPr>
            </w:pPr>
            <w:proofErr w:type="spellStart"/>
            <w:r w:rsidRPr="002E60F9">
              <w:rPr>
                <w:lang w:bidi="fa-IR"/>
              </w:rPr>
              <w:t>Seiketsu</w:t>
            </w:r>
            <w:proofErr w:type="spellEnd"/>
            <w:r w:rsidRPr="002E60F9">
              <w:rPr>
                <w:lang w:bidi="fa-IR"/>
              </w:rPr>
              <w:t xml:space="preserve"> (Standardizing)</w:t>
            </w:r>
          </w:p>
        </w:tc>
        <w:tc>
          <w:tcPr>
            <w:tcW w:w="4487" w:type="dxa"/>
            <w:tcBorders>
              <w:top w:val="single" w:sz="4" w:space="0" w:color="auto"/>
              <w:left w:val="single" w:sz="4" w:space="0" w:color="auto"/>
              <w:bottom w:val="single" w:sz="4" w:space="0" w:color="auto"/>
              <w:right w:val="single" w:sz="4" w:space="0" w:color="auto"/>
            </w:tcBorders>
            <w:hideMark/>
          </w:tcPr>
          <w:p w14:paraId="4BE9ADD5" w14:textId="77777777" w:rsidR="009B4818" w:rsidRPr="002E60F9" w:rsidRDefault="009B4818">
            <w:pPr>
              <w:rPr>
                <w:rtl/>
                <w:lang w:bidi="fa-IR"/>
              </w:rPr>
            </w:pPr>
            <w:r w:rsidRPr="002E60F9">
              <w:rPr>
                <w:rtl/>
                <w:lang w:bidi="fa-IR"/>
              </w:rPr>
              <w:t>استانداردسازی روش های محیط کار</w:t>
            </w:r>
          </w:p>
        </w:tc>
      </w:tr>
      <w:tr w:rsidR="009B4818" w:rsidRPr="002E60F9" w14:paraId="04F51FBA" w14:textId="77777777" w:rsidTr="002E60F9">
        <w:trPr>
          <w:jc w:val="center"/>
        </w:trPr>
        <w:tc>
          <w:tcPr>
            <w:tcW w:w="972" w:type="dxa"/>
            <w:tcBorders>
              <w:top w:val="single" w:sz="4" w:space="0" w:color="auto"/>
              <w:left w:val="single" w:sz="4" w:space="0" w:color="auto"/>
              <w:bottom w:val="single" w:sz="4" w:space="0" w:color="auto"/>
              <w:right w:val="single" w:sz="4" w:space="0" w:color="auto"/>
            </w:tcBorders>
            <w:hideMark/>
          </w:tcPr>
          <w:p w14:paraId="53D3C47A" w14:textId="77777777" w:rsidR="009B4818" w:rsidRPr="002E60F9" w:rsidRDefault="009B4818">
            <w:pPr>
              <w:rPr>
                <w:rtl/>
                <w:lang w:bidi="fa-IR"/>
              </w:rPr>
            </w:pPr>
            <w:r w:rsidRPr="002E60F9">
              <w:rPr>
                <w:rtl/>
                <w:lang w:bidi="fa-IR"/>
              </w:rPr>
              <w:t>شیتسوکه</w:t>
            </w:r>
          </w:p>
        </w:tc>
        <w:tc>
          <w:tcPr>
            <w:tcW w:w="2008" w:type="dxa"/>
            <w:tcBorders>
              <w:top w:val="single" w:sz="4" w:space="0" w:color="auto"/>
              <w:left w:val="single" w:sz="4" w:space="0" w:color="auto"/>
              <w:bottom w:val="single" w:sz="4" w:space="0" w:color="auto"/>
              <w:right w:val="single" w:sz="4" w:space="0" w:color="auto"/>
            </w:tcBorders>
            <w:hideMark/>
          </w:tcPr>
          <w:p w14:paraId="7E2566F1" w14:textId="77777777" w:rsidR="009B4818" w:rsidRPr="002E60F9" w:rsidRDefault="009B4818">
            <w:pPr>
              <w:rPr>
                <w:rtl/>
                <w:lang w:bidi="fa-IR"/>
              </w:rPr>
            </w:pPr>
            <w:proofErr w:type="spellStart"/>
            <w:r w:rsidRPr="002E60F9">
              <w:rPr>
                <w:lang w:bidi="fa-IR"/>
              </w:rPr>
              <w:t>Shitsuke</w:t>
            </w:r>
            <w:proofErr w:type="spellEnd"/>
            <w:r w:rsidRPr="002E60F9">
              <w:rPr>
                <w:lang w:bidi="fa-IR"/>
              </w:rPr>
              <w:t xml:space="preserve"> (Sustain)</w:t>
            </w:r>
          </w:p>
        </w:tc>
        <w:tc>
          <w:tcPr>
            <w:tcW w:w="4487" w:type="dxa"/>
            <w:tcBorders>
              <w:top w:val="single" w:sz="4" w:space="0" w:color="auto"/>
              <w:left w:val="single" w:sz="4" w:space="0" w:color="auto"/>
              <w:bottom w:val="single" w:sz="4" w:space="0" w:color="auto"/>
              <w:right w:val="single" w:sz="4" w:space="0" w:color="auto"/>
            </w:tcBorders>
            <w:hideMark/>
          </w:tcPr>
          <w:p w14:paraId="7BEB1798" w14:textId="77777777" w:rsidR="009B4818" w:rsidRPr="002E60F9" w:rsidRDefault="009B4818">
            <w:pPr>
              <w:rPr>
                <w:rtl/>
                <w:lang w:bidi="fa-IR"/>
              </w:rPr>
            </w:pPr>
            <w:r w:rsidRPr="002E60F9">
              <w:rPr>
                <w:rtl/>
                <w:lang w:bidi="fa-IR"/>
              </w:rPr>
              <w:t>پایدارسازی دستاوردها</w:t>
            </w:r>
          </w:p>
        </w:tc>
      </w:tr>
      <w:tr w:rsidR="009B4818" w:rsidRPr="002E60F9" w14:paraId="057CE3DE" w14:textId="77777777" w:rsidTr="002E60F9">
        <w:trPr>
          <w:jc w:val="center"/>
        </w:trPr>
        <w:tc>
          <w:tcPr>
            <w:tcW w:w="972" w:type="dxa"/>
            <w:tcBorders>
              <w:top w:val="single" w:sz="4" w:space="0" w:color="auto"/>
              <w:left w:val="single" w:sz="4" w:space="0" w:color="auto"/>
              <w:bottom w:val="single" w:sz="4" w:space="0" w:color="auto"/>
              <w:right w:val="single" w:sz="4" w:space="0" w:color="auto"/>
            </w:tcBorders>
            <w:hideMark/>
          </w:tcPr>
          <w:p w14:paraId="4ACEDFA3" w14:textId="77777777" w:rsidR="009B4818" w:rsidRPr="002E60F9" w:rsidRDefault="009B4818">
            <w:pPr>
              <w:rPr>
                <w:rtl/>
                <w:lang w:bidi="fa-IR"/>
              </w:rPr>
            </w:pPr>
            <w:r w:rsidRPr="002E60F9">
              <w:rPr>
                <w:rtl/>
                <w:lang w:bidi="fa-IR"/>
              </w:rPr>
              <w:t>سیسان</w:t>
            </w:r>
          </w:p>
        </w:tc>
        <w:tc>
          <w:tcPr>
            <w:tcW w:w="2008" w:type="dxa"/>
            <w:tcBorders>
              <w:top w:val="single" w:sz="4" w:space="0" w:color="auto"/>
              <w:left w:val="single" w:sz="4" w:space="0" w:color="auto"/>
              <w:bottom w:val="single" w:sz="4" w:space="0" w:color="auto"/>
              <w:right w:val="single" w:sz="4" w:space="0" w:color="auto"/>
            </w:tcBorders>
            <w:hideMark/>
          </w:tcPr>
          <w:p w14:paraId="7D664B79" w14:textId="77777777" w:rsidR="009B4818" w:rsidRPr="002E60F9" w:rsidRDefault="009B4818">
            <w:pPr>
              <w:rPr>
                <w:rtl/>
                <w:lang w:bidi="fa-IR"/>
              </w:rPr>
            </w:pPr>
            <w:proofErr w:type="spellStart"/>
            <w:r w:rsidRPr="002E60F9">
              <w:rPr>
                <w:lang w:bidi="fa-IR"/>
              </w:rPr>
              <w:t>Seisan</w:t>
            </w:r>
            <w:proofErr w:type="spellEnd"/>
          </w:p>
        </w:tc>
        <w:tc>
          <w:tcPr>
            <w:tcW w:w="4487" w:type="dxa"/>
            <w:tcBorders>
              <w:top w:val="single" w:sz="4" w:space="0" w:color="auto"/>
              <w:left w:val="single" w:sz="4" w:space="0" w:color="auto"/>
              <w:bottom w:val="single" w:sz="4" w:space="0" w:color="auto"/>
              <w:right w:val="single" w:sz="4" w:space="0" w:color="auto"/>
            </w:tcBorders>
            <w:hideMark/>
          </w:tcPr>
          <w:p w14:paraId="586A6A4D" w14:textId="77777777" w:rsidR="009B4818" w:rsidRPr="002E60F9" w:rsidRDefault="009B4818">
            <w:pPr>
              <w:rPr>
                <w:rtl/>
                <w:lang w:bidi="fa-IR"/>
              </w:rPr>
            </w:pPr>
            <w:r w:rsidRPr="002E60F9">
              <w:rPr>
                <w:rtl/>
                <w:lang w:bidi="fa-IR"/>
              </w:rPr>
              <w:t>تولید یا ساخت</w:t>
            </w:r>
          </w:p>
        </w:tc>
      </w:tr>
      <w:tr w:rsidR="009B4818" w:rsidRPr="002E60F9" w14:paraId="516CBDEA" w14:textId="77777777" w:rsidTr="002E60F9">
        <w:trPr>
          <w:jc w:val="center"/>
        </w:trPr>
        <w:tc>
          <w:tcPr>
            <w:tcW w:w="972" w:type="dxa"/>
            <w:tcBorders>
              <w:top w:val="single" w:sz="4" w:space="0" w:color="auto"/>
              <w:left w:val="single" w:sz="4" w:space="0" w:color="auto"/>
              <w:bottom w:val="single" w:sz="4" w:space="0" w:color="auto"/>
              <w:right w:val="single" w:sz="4" w:space="0" w:color="auto"/>
            </w:tcBorders>
            <w:hideMark/>
          </w:tcPr>
          <w:p w14:paraId="233E7199" w14:textId="77777777" w:rsidR="009B4818" w:rsidRPr="002E60F9" w:rsidRDefault="009B4818" w:rsidP="002E60F9">
            <w:pPr>
              <w:jc w:val="center"/>
              <w:rPr>
                <w:rtl/>
                <w:lang w:bidi="fa-IR"/>
              </w:rPr>
            </w:pPr>
            <w:r w:rsidRPr="002E60F9">
              <w:rPr>
                <w:rtl/>
                <w:lang w:bidi="fa-IR"/>
              </w:rPr>
              <w:t>کاراوکه</w:t>
            </w:r>
          </w:p>
        </w:tc>
        <w:tc>
          <w:tcPr>
            <w:tcW w:w="2008" w:type="dxa"/>
            <w:tcBorders>
              <w:top w:val="single" w:sz="4" w:space="0" w:color="auto"/>
              <w:left w:val="single" w:sz="4" w:space="0" w:color="auto"/>
              <w:bottom w:val="single" w:sz="4" w:space="0" w:color="auto"/>
              <w:right w:val="single" w:sz="4" w:space="0" w:color="auto"/>
            </w:tcBorders>
            <w:hideMark/>
          </w:tcPr>
          <w:p w14:paraId="2D98CC08" w14:textId="77777777" w:rsidR="009B4818" w:rsidRPr="002E60F9" w:rsidRDefault="009B4818" w:rsidP="002E60F9">
            <w:pPr>
              <w:jc w:val="center"/>
              <w:rPr>
                <w:rtl/>
                <w:lang w:bidi="fa-IR"/>
              </w:rPr>
            </w:pPr>
            <w:r w:rsidRPr="002E60F9">
              <w:rPr>
                <w:lang w:bidi="fa-IR"/>
              </w:rPr>
              <w:t>KARAOKE</w:t>
            </w:r>
          </w:p>
        </w:tc>
        <w:tc>
          <w:tcPr>
            <w:tcW w:w="4487" w:type="dxa"/>
            <w:tcBorders>
              <w:top w:val="single" w:sz="4" w:space="0" w:color="auto"/>
              <w:left w:val="single" w:sz="4" w:space="0" w:color="auto"/>
              <w:bottom w:val="single" w:sz="4" w:space="0" w:color="auto"/>
              <w:right w:val="single" w:sz="4" w:space="0" w:color="auto"/>
            </w:tcBorders>
            <w:hideMark/>
          </w:tcPr>
          <w:p w14:paraId="59D81364" w14:textId="77777777" w:rsidR="009B4818" w:rsidRPr="002E60F9" w:rsidRDefault="009B4818" w:rsidP="002E60F9">
            <w:pPr>
              <w:jc w:val="center"/>
              <w:rPr>
                <w:rtl/>
                <w:lang w:bidi="fa-IR"/>
              </w:rPr>
            </w:pPr>
            <w:r w:rsidRPr="002E60F9">
              <w:rPr>
                <w:rtl/>
                <w:lang w:bidi="fa-IR"/>
              </w:rPr>
              <w:t>به اصطلاح "ارکستر خالی". شکلی از سرگرمی که در آن افراد آهنگ های معروف را همراه با موسیقی ضبط شده آن می خوانند.</w:t>
            </w:r>
          </w:p>
        </w:tc>
      </w:tr>
    </w:tbl>
    <w:p w14:paraId="53BEAB00" w14:textId="0EF3BE87" w:rsidR="009B4818" w:rsidRPr="002E60F9" w:rsidRDefault="009B4818" w:rsidP="002E60F9">
      <w:pPr>
        <w:jc w:val="center"/>
        <w:rPr>
          <w:rFonts w:asciiTheme="minorHAnsi" w:hAnsiTheme="minorHAnsi"/>
          <w:b/>
          <w:bCs/>
          <w:szCs w:val="20"/>
          <w:rtl/>
          <w:lang w:bidi="fa-IR"/>
        </w:rPr>
      </w:pPr>
      <w:r w:rsidRPr="002E60F9">
        <w:rPr>
          <w:b/>
          <w:bCs/>
          <w:szCs w:val="20"/>
          <w:rtl/>
          <w:lang w:bidi="fa-IR"/>
        </w:rPr>
        <w:lastRenderedPageBreak/>
        <w:t xml:space="preserve">شکل </w:t>
      </w:r>
      <w:r w:rsidR="005655C1" w:rsidRPr="002E60F9">
        <w:rPr>
          <w:rFonts w:hint="cs"/>
          <w:b/>
          <w:bCs/>
          <w:szCs w:val="20"/>
          <w:rtl/>
          <w:lang w:bidi="fa-IR"/>
        </w:rPr>
        <w:t>1.7</w:t>
      </w:r>
      <w:r w:rsidRPr="002E60F9">
        <w:rPr>
          <w:b/>
          <w:bCs/>
          <w:szCs w:val="20"/>
          <w:rtl/>
          <w:lang w:bidi="fa-IR"/>
        </w:rPr>
        <w:t>- واژگان ژاپنی مرتبط با تعمیر و نگهداری و تعاریف آنها</w:t>
      </w:r>
    </w:p>
    <w:p w14:paraId="54B2F58B" w14:textId="77777777" w:rsidR="009B4818" w:rsidRDefault="009B4818" w:rsidP="009B4818">
      <w:pPr>
        <w:rPr>
          <w:rFonts w:cs="Arial"/>
          <w:rtl/>
          <w:lang w:bidi="fa-IR"/>
        </w:rPr>
      </w:pPr>
    </w:p>
    <w:p w14:paraId="7082A777" w14:textId="1DB934BE" w:rsidR="009B4818" w:rsidRDefault="005655C1" w:rsidP="002E60F9">
      <w:pPr>
        <w:pStyle w:val="Heading2"/>
        <w:rPr>
          <w:rFonts w:cstheme="minorBidi"/>
          <w:rtl/>
          <w:lang w:bidi="fa-IR"/>
        </w:rPr>
      </w:pPr>
      <w:bookmarkStart w:id="134" w:name="_Toc151571387"/>
      <w:r>
        <w:rPr>
          <w:rFonts w:hint="cs"/>
          <w:rtl/>
          <w:lang w:bidi="fa-IR"/>
        </w:rPr>
        <w:t>3.7</w:t>
      </w:r>
      <w:r w:rsidR="009B4818">
        <w:rPr>
          <w:rtl/>
          <w:lang w:bidi="fa-IR"/>
        </w:rPr>
        <w:t xml:space="preserve"> نقش واحد عملیات</w:t>
      </w:r>
      <w:bookmarkEnd w:id="134"/>
    </w:p>
    <w:p w14:paraId="5F5F757E" w14:textId="77777777" w:rsidR="009B4818" w:rsidRDefault="009B4818" w:rsidP="009B4818">
      <w:pPr>
        <w:rPr>
          <w:lang w:bidi="fa-IR"/>
        </w:rPr>
      </w:pPr>
    </w:p>
    <w:p w14:paraId="6C2B46F3" w14:textId="77777777" w:rsidR="009B4818" w:rsidRDefault="009B4818" w:rsidP="002E60F9">
      <w:pPr>
        <w:rPr>
          <w:lang w:bidi="fa-IR"/>
        </w:rPr>
      </w:pPr>
      <w:r>
        <w:rPr>
          <w:rtl/>
          <w:lang w:bidi="fa-IR"/>
        </w:rPr>
        <w:t>مفهوم قابلیت اطمینان اپراتوری (</w:t>
      </w:r>
      <w:r>
        <w:rPr>
          <w:lang w:bidi="fa-IR"/>
        </w:rPr>
        <w:t>ODR</w:t>
      </w:r>
      <w:r>
        <w:rPr>
          <w:rtl/>
          <w:lang w:bidi="fa-IR"/>
        </w:rPr>
        <w:t xml:space="preserve">) - گاهی به عنوان اطمینان مبتنی بر اپراتور یا </w:t>
      </w:r>
      <w:r>
        <w:rPr>
          <w:lang w:bidi="fa-IR"/>
        </w:rPr>
        <w:t>OBR</w:t>
      </w:r>
      <w:r>
        <w:rPr>
          <w:rtl/>
          <w:lang w:bidi="fa-IR"/>
        </w:rPr>
        <w:t xml:space="preserve"> </w:t>
      </w:r>
      <w:r>
        <w:rPr>
          <w:rFonts w:hint="cs"/>
          <w:rtl/>
          <w:lang w:bidi="fa-IR"/>
        </w:rPr>
        <w:t xml:space="preserve">هم نامیده می‌شود </w:t>
      </w:r>
      <w:r>
        <w:rPr>
          <w:rFonts w:cs="Times New Roman" w:hint="cs"/>
          <w:rtl/>
          <w:lang w:bidi="fa-IR"/>
        </w:rPr>
        <w:t>–</w:t>
      </w:r>
      <w:r>
        <w:rPr>
          <w:rFonts w:hint="cs"/>
          <w:rtl/>
          <w:lang w:bidi="fa-IR"/>
        </w:rPr>
        <w:t xml:space="preserve"> بخشی از استراتژی کلی نگهداشت پیش کنشی است.</w:t>
      </w:r>
    </w:p>
    <w:p w14:paraId="534DD2DC" w14:textId="77777777" w:rsidR="009B4818" w:rsidRDefault="009B4818" w:rsidP="002E60F9">
      <w:pPr>
        <w:rPr>
          <w:lang w:bidi="fa-IR"/>
        </w:rPr>
      </w:pPr>
      <w:r>
        <w:rPr>
          <w:rtl/>
          <w:lang w:bidi="fa-IR"/>
        </w:rPr>
        <w:t xml:space="preserve">هدف </w:t>
      </w:r>
      <w:r>
        <w:rPr>
          <w:lang w:bidi="fa-IR"/>
        </w:rPr>
        <w:t>ODR</w:t>
      </w:r>
      <w:r>
        <w:rPr>
          <w:rtl/>
          <w:lang w:bidi="fa-IR"/>
        </w:rPr>
        <w:t xml:space="preserve"> کمک به فعالیت بهتر، طولانی تر، به صورت مقرون بصرفه و رقابتی تر کارخانه‌ها با کاهش زمان توقف برنامه ریزی نشده و افزایش زمان آماده بکاری فرآیندهای تولید و دارایی‌های مرتبط با آنها است.</w:t>
      </w:r>
    </w:p>
    <w:p w14:paraId="6B9F220D" w14:textId="77777777" w:rsidR="009B4818" w:rsidRDefault="009B4818" w:rsidP="002E60F9">
      <w:pPr>
        <w:rPr>
          <w:lang w:bidi="fa-IR"/>
        </w:rPr>
      </w:pPr>
      <w:r>
        <w:rPr>
          <w:rtl/>
          <w:lang w:bidi="fa-IR"/>
        </w:rPr>
        <w:t>اپراتورها می‌توانند با شناسایی مشکلات به صورت پیش کنشی، شکست‌ها را از بین برده یا کاهش و در نتیجه، قابلیت اطمینان را افزایش دهند. تملک و بهره‌برداری از دارایی‌ها از بزرگترین عوامل در هزینه کلی یک کارخانه هستند. کاهش این هزینه‌ها با افزایش زمان آماده بکاری دارایی‌ها می‌تواند سودهای اضافی را بدون هیچ هزینه اضافی ایجاد کند.</w:t>
      </w:r>
    </w:p>
    <w:p w14:paraId="52EA4EA6" w14:textId="77777777" w:rsidR="009B4818" w:rsidRDefault="009B4818" w:rsidP="002E60F9">
      <w:pPr>
        <w:rPr>
          <w:lang w:bidi="fa-IR"/>
        </w:rPr>
      </w:pPr>
      <w:r>
        <w:rPr>
          <w:rtl/>
          <w:lang w:bidi="fa-IR"/>
        </w:rPr>
        <w:t xml:space="preserve">در قالب مفهوم </w:t>
      </w:r>
      <w:r>
        <w:rPr>
          <w:lang w:bidi="fa-IR"/>
        </w:rPr>
        <w:t>ODR</w:t>
      </w:r>
      <w:r>
        <w:rPr>
          <w:rtl/>
          <w:lang w:bidi="fa-IR"/>
        </w:rPr>
        <w:t xml:space="preserve">، اپراتورها فعالیت‌های نگهداشت پایه را، فراتر از وظایف معمول خودشان، انجام می‌دهند. آنها مسؤولیت مشاهده و ثبت سلامت کلی دارایی را با بررسی نشتی ها و صداها، پایش دما، لرزش و هرگونه وضعیت ناهنجار دارایی/سیستم بر عهده دارند. در برخی موارد، اپراتورها نواقص کوچکی را که پیدا می‌کنند، برطرف هم می‌کنند. آنها وظایفی مانند تمیزکاری، تنظیمات کوچک، روانکاری و وظایف پیشگیری و اصلاح ساده را، که به طور سنتی توسط تکنسین‌های نگهداشت انجام می‌شد، بر عهده می گیرند. این وظایف نشان‌دهنده تغییر نقش سنتی آنها از صرفا اپراتوری تجهیزات است. </w:t>
      </w:r>
      <w:r>
        <w:rPr>
          <w:lang w:bidi="fa-IR"/>
        </w:rPr>
        <w:t>ODR</w:t>
      </w:r>
      <w:r>
        <w:rPr>
          <w:rtl/>
          <w:lang w:bidi="fa-IR"/>
        </w:rPr>
        <w:t xml:space="preserve"> </w:t>
      </w:r>
      <w:r>
        <w:rPr>
          <w:rFonts w:hint="cs"/>
          <w:rtl/>
          <w:lang w:bidi="fa-IR"/>
        </w:rPr>
        <w:t>ارتباز متقابل واحد عملیات با واحد نگهداشت و بخش های دیگر سازمان را به عنوان یک تیم تشویق می‌کند، تا تعداد شکست‌ها را کاهش دهند و در نتیجه، قابلیت اطمینان همه دارایی کارخانه را بهبود بخشند.</w:t>
      </w:r>
    </w:p>
    <w:p w14:paraId="01D80EF3" w14:textId="77777777" w:rsidR="009B4818" w:rsidRDefault="009B4818" w:rsidP="002E60F9">
      <w:pPr>
        <w:rPr>
          <w:lang w:bidi="fa-IR"/>
        </w:rPr>
      </w:pPr>
      <w:r>
        <w:rPr>
          <w:rtl/>
          <w:lang w:bidi="fa-IR"/>
        </w:rPr>
        <w:t>در بیشتر موارد، سازندگان اصلی تجهیزات (</w:t>
      </w:r>
      <w:r>
        <w:rPr>
          <w:lang w:bidi="fa-IR"/>
        </w:rPr>
        <w:t>OEM</w:t>
      </w:r>
      <w:r>
        <w:rPr>
          <w:rtl/>
          <w:lang w:bidi="fa-IR"/>
        </w:rPr>
        <w:t>)</w:t>
      </w:r>
      <w:r>
        <w:rPr>
          <w:rStyle w:val="FootnoteReference"/>
          <w:rFonts w:cs="Arial"/>
          <w:rtl/>
          <w:lang w:bidi="fa-IR"/>
        </w:rPr>
        <w:footnoteReference w:id="293"/>
      </w:r>
      <w:r>
        <w:rPr>
          <w:rtl/>
          <w:lang w:bidi="fa-IR"/>
        </w:rPr>
        <w:t xml:space="preserve"> روش بهره برداری از تجهیزات را پیشنهاد می‌کنند. توصیه‌های </w:t>
      </w:r>
      <w:r>
        <w:rPr>
          <w:lang w:bidi="fa-IR"/>
        </w:rPr>
        <w:t>OEM</w:t>
      </w:r>
      <w:r>
        <w:rPr>
          <w:rtl/>
          <w:lang w:bidi="fa-IR"/>
        </w:rPr>
        <w:t xml:space="preserve"> گاهی بدون درک یا آگاهی از فرآیند یا محیطی که در واقع دارایی در آن کار می‌کند، ارائه می‌شوند. همچنین، سازندگان اطلاع اندکی از مهارت‌های اپراتورها دارند. معمولا اپراتورها و کارکنان نگهداشت را وادار به انجام کارهای بیشتری، نسبت به آنچه واقعا برای حفظ کارکرد دارایی نیاز است، می‌کنند. این الزام ممکن است منجر به انجام فعالیت های </w:t>
      </w:r>
      <w:r>
        <w:rPr>
          <w:lang w:bidi="fa-IR"/>
        </w:rPr>
        <w:t>PM</w:t>
      </w:r>
      <w:r>
        <w:rPr>
          <w:rtl/>
          <w:lang w:bidi="fa-IR"/>
        </w:rPr>
        <w:t xml:space="preserve"> </w:t>
      </w:r>
      <w:r>
        <w:rPr>
          <w:rFonts w:hint="cs"/>
          <w:rtl/>
          <w:lang w:bidi="fa-IR"/>
        </w:rPr>
        <w:t>بیش از حد، بازرسی‌های غیرضروری و همچنین اتلاف وقت برای جمع‌آوری اطلاعات نامرتبط شود.</w:t>
      </w:r>
    </w:p>
    <w:p w14:paraId="58C22F2E" w14:textId="77777777" w:rsidR="009B4818" w:rsidRDefault="009B4818" w:rsidP="002E60F9">
      <w:pPr>
        <w:rPr>
          <w:lang w:bidi="fa-IR"/>
        </w:rPr>
      </w:pPr>
      <w:r>
        <w:rPr>
          <w:rtl/>
          <w:lang w:bidi="fa-IR"/>
        </w:rPr>
        <w:t>اگر اپراتورها مسؤولیت‌ شناسایی مشکلات باشند، احتمال شناسایی زودهنگام شکست‌های دارایی ها به صورت نمایی افزایش می‌یابد. این بهبود، به دلیل شناسایی زودهنگام عیوب، می‌تواند به افزایش قابلیت اطمینان دارایی ها با هزینه بسیار کمتر منجر شود.</w:t>
      </w:r>
    </w:p>
    <w:p w14:paraId="2C98ECAE" w14:textId="77777777" w:rsidR="009B4818" w:rsidRDefault="009B4818" w:rsidP="002E60F9">
      <w:pPr>
        <w:rPr>
          <w:lang w:bidi="fa-IR"/>
        </w:rPr>
      </w:pPr>
      <w:r>
        <w:rPr>
          <w:rtl/>
          <w:lang w:bidi="fa-IR"/>
        </w:rPr>
        <w:lastRenderedPageBreak/>
        <w:t xml:space="preserve">در بسیاری از سازمان‌ها، واحدهای نگهداشت و عملیات عملا به طور مستقل از هم کار می‌کنند، در واقع از هم جدا شده اند و سیساست های کاری متفاوتی دارند. چنین شرایطی برای سازمان‌هایی که بهبود بهره‌وری و سودآوری خود را هدف گرفته‌اند، به نتیجه مطلوب نخواهد رسید. </w:t>
      </w:r>
      <w:r>
        <w:rPr>
          <w:lang w:bidi="fa-IR"/>
        </w:rPr>
        <w:t>ODR</w:t>
      </w:r>
      <w:r>
        <w:rPr>
          <w:rtl/>
          <w:lang w:bidi="fa-IR"/>
        </w:rPr>
        <w:t xml:space="preserve"> می‌تواند به عنوان پلی برای دستیابی به این اهداف، با ترویج گفتمان داخل سازمانی و معرفی یک روش ارزان برای بهبود قابلیت اطمینان دارایی ها به کار رود. </w:t>
      </w:r>
      <w:r>
        <w:rPr>
          <w:lang w:bidi="fa-IR"/>
        </w:rPr>
        <w:t>ODR</w:t>
      </w:r>
      <w:r>
        <w:rPr>
          <w:rtl/>
          <w:lang w:bidi="fa-IR"/>
        </w:rPr>
        <w:t xml:space="preserve"> می‌تواند فرهنگی را تشویق کند که شکست ها را برنمی‌تابد؛ می‌تواند همکاری تیمی بین بخش‌های مختلف را به حداکثر رسانده، فرصت‌های پنهان بهبود مستمر را شناسایی کند.</w:t>
      </w:r>
    </w:p>
    <w:p w14:paraId="01BC8816" w14:textId="77777777" w:rsidR="009B4818" w:rsidRDefault="009B4818" w:rsidP="002E60F9">
      <w:pPr>
        <w:rPr>
          <w:lang w:bidi="fa-IR"/>
        </w:rPr>
      </w:pPr>
      <w:r>
        <w:rPr>
          <w:rtl/>
          <w:lang w:bidi="fa-IR"/>
        </w:rPr>
        <w:t xml:space="preserve">مفهوم </w:t>
      </w:r>
      <w:r>
        <w:rPr>
          <w:lang w:bidi="fa-IR"/>
        </w:rPr>
        <w:t>ODR</w:t>
      </w:r>
      <w:r>
        <w:rPr>
          <w:rtl/>
          <w:lang w:bidi="fa-IR"/>
        </w:rPr>
        <w:t xml:space="preserve"> شباهتی با یک استراتژی نگهداشت دیگر به نام نگهداشت بهره ور فراگیر (</w:t>
      </w:r>
      <w:r>
        <w:rPr>
          <w:lang w:bidi="fa-IR"/>
        </w:rPr>
        <w:t>TPM</w:t>
      </w:r>
      <w:r>
        <w:rPr>
          <w:rtl/>
          <w:lang w:bidi="fa-IR"/>
        </w:rPr>
        <w:t>) دارد که در بخش بعدی به آن پرداخته خواهد شد.</w:t>
      </w:r>
    </w:p>
    <w:p w14:paraId="38BD624C" w14:textId="77777777" w:rsidR="009B4818" w:rsidRDefault="009B4818" w:rsidP="009B4818">
      <w:pPr>
        <w:rPr>
          <w:rFonts w:cs="Arial"/>
          <w:rtl/>
          <w:lang w:bidi="fa-IR"/>
        </w:rPr>
      </w:pPr>
    </w:p>
    <w:p w14:paraId="5470E131" w14:textId="29886765" w:rsidR="009B4818" w:rsidRDefault="005655C1" w:rsidP="002E60F9">
      <w:pPr>
        <w:pStyle w:val="Heading2"/>
        <w:rPr>
          <w:lang w:bidi="fa-IR"/>
        </w:rPr>
      </w:pPr>
      <w:bookmarkStart w:id="135" w:name="_Toc151571388"/>
      <w:r>
        <w:rPr>
          <w:rFonts w:hint="cs"/>
          <w:rtl/>
          <w:lang w:bidi="fa-IR"/>
        </w:rPr>
        <w:t>4.7</w:t>
      </w:r>
      <w:r w:rsidR="009B4818">
        <w:rPr>
          <w:rtl/>
          <w:lang w:bidi="fa-IR"/>
        </w:rPr>
        <w:t xml:space="preserve"> نگهداشت بهره ور فراگیر (</w:t>
      </w:r>
      <w:r w:rsidR="009B4818">
        <w:rPr>
          <w:lang w:bidi="fa-IR"/>
        </w:rPr>
        <w:t>TPM</w:t>
      </w:r>
      <w:r w:rsidR="009B4818">
        <w:rPr>
          <w:rtl/>
          <w:lang w:bidi="fa-IR"/>
        </w:rPr>
        <w:t>)</w:t>
      </w:r>
      <w:bookmarkEnd w:id="135"/>
    </w:p>
    <w:p w14:paraId="097BEEA5" w14:textId="77777777" w:rsidR="009B4818" w:rsidRDefault="009B4818" w:rsidP="002E60F9">
      <w:pPr>
        <w:rPr>
          <w:rtl/>
          <w:lang w:bidi="fa-IR"/>
        </w:rPr>
      </w:pPr>
      <w:r>
        <w:rPr>
          <w:rtl/>
          <w:lang w:bidi="fa-IR"/>
        </w:rPr>
        <w:t>نگهداشت بهره ور فراگیر (</w:t>
      </w:r>
      <w:r>
        <w:rPr>
          <w:lang w:bidi="fa-IR"/>
        </w:rPr>
        <w:t>TPM</w:t>
      </w:r>
      <w:r>
        <w:rPr>
          <w:rtl/>
          <w:lang w:bidi="fa-IR"/>
        </w:rPr>
        <w:t xml:space="preserve">) یک استراتژی مدیریت دارایی تیمی است که روی همکاری بین واحد‌های عملیات و نگهداشت، با هدف دستیابی به عیوب صفر، خرابی‌های صفر، حوادث صفر و طراحی اثربخش محیط  کار، تأکید می‌کند. </w:t>
      </w:r>
    </w:p>
    <w:p w14:paraId="727EDB3F" w14:textId="77777777" w:rsidR="009B4818" w:rsidRDefault="009B4818" w:rsidP="002E60F9">
      <w:pPr>
        <w:rPr>
          <w:b/>
          <w:bCs/>
          <w:rtl/>
          <w:lang w:bidi="fa-IR"/>
        </w:rPr>
      </w:pPr>
      <w:r>
        <w:rPr>
          <w:rtl/>
          <w:lang w:bidi="fa-IR"/>
        </w:rPr>
        <w:t xml:space="preserve">هدف </w:t>
      </w:r>
      <w:r>
        <w:rPr>
          <w:lang w:bidi="fa-IR"/>
        </w:rPr>
        <w:t>TPM</w:t>
      </w:r>
      <w:r>
        <w:rPr>
          <w:rtl/>
          <w:lang w:bidi="fa-IR"/>
        </w:rPr>
        <w:t xml:space="preserve"> </w:t>
      </w:r>
      <w:r>
        <w:rPr>
          <w:rFonts w:hint="cs"/>
          <w:rtl/>
          <w:lang w:bidi="fa-IR"/>
        </w:rPr>
        <w:t xml:space="preserve">درگیر کردن همه سطوح سازمان با کارکردهای متفاوت در تلاش برای بیشینه سازی اثربخشی کلی دارایی‌های تولیدی است. این تلاش، از طریق کاهش اشتباهات و حوادث، باعث بهبود فرآیندهای موجود و دسترس پذیری دارایی‌های تولیدی می‌شود. به طور سنتی، واحد نگهداشت، برنامه‌های نگهداری و تعمیرات کارخانه را مدیریت می‌کند، ولی </w:t>
      </w:r>
      <w:r>
        <w:rPr>
          <w:lang w:bidi="fa-IR"/>
        </w:rPr>
        <w:t>TPM</w:t>
      </w:r>
      <w:r>
        <w:rPr>
          <w:rtl/>
          <w:lang w:bidi="fa-IR"/>
        </w:rPr>
        <w:t xml:space="preserve"> سعی در جذب کارکنان همه واحد‌ها - از تولید تا نگهداشت، در همه سطوح از کف کارخانه تا مدیران ارشد - دارد تا عملکرد اثربخش دارایی‌ها تضمین شود.</w:t>
      </w:r>
    </w:p>
    <w:p w14:paraId="07ADFFA5" w14:textId="77777777" w:rsidR="009B4818" w:rsidRDefault="009B4818" w:rsidP="002E60F9">
      <w:pPr>
        <w:rPr>
          <w:rFonts w:cstheme="minorBidi"/>
          <w:lang w:bidi="fa-IR"/>
        </w:rPr>
      </w:pPr>
    </w:p>
    <w:p w14:paraId="393504E1" w14:textId="77777777" w:rsidR="009B4818" w:rsidRDefault="009B4818" w:rsidP="002E60F9">
      <w:pPr>
        <w:rPr>
          <w:lang w:bidi="fa-IR"/>
        </w:rPr>
      </w:pPr>
      <w:r>
        <w:rPr>
          <w:lang w:bidi="fa-IR"/>
        </w:rPr>
        <w:t>TPM</w:t>
      </w:r>
      <w:r>
        <w:rPr>
          <w:rtl/>
          <w:lang w:bidi="fa-IR"/>
        </w:rPr>
        <w:t xml:space="preserve"> بر اصول زیر استوار است:</w:t>
      </w:r>
    </w:p>
    <w:p w14:paraId="4208FE76" w14:textId="77777777" w:rsidR="009B4818" w:rsidRDefault="009B4818" w:rsidP="002E60F9">
      <w:pPr>
        <w:rPr>
          <w:lang w:bidi="fa-IR"/>
        </w:rPr>
      </w:pPr>
      <w:r>
        <w:rPr>
          <w:rFonts w:cs="Times New Roman" w:hint="cs"/>
          <w:rtl/>
          <w:lang w:bidi="fa-IR"/>
        </w:rPr>
        <w:t>•</w:t>
      </w:r>
      <w:r>
        <w:rPr>
          <w:rtl/>
          <w:lang w:bidi="fa-IR"/>
        </w:rPr>
        <w:t xml:space="preserve"> </w:t>
      </w:r>
      <w:r>
        <w:rPr>
          <w:rFonts w:hint="cs"/>
          <w:rtl/>
          <w:lang w:bidi="fa-IR"/>
        </w:rPr>
        <w:t>بهبود</w:t>
      </w:r>
      <w:r>
        <w:rPr>
          <w:rtl/>
          <w:lang w:bidi="fa-IR"/>
        </w:rPr>
        <w:t xml:space="preserve"> </w:t>
      </w:r>
      <w:r>
        <w:rPr>
          <w:rFonts w:hint="cs"/>
          <w:rtl/>
          <w:lang w:bidi="fa-IR"/>
        </w:rPr>
        <w:t>اثربخشی</w:t>
      </w:r>
      <w:r>
        <w:rPr>
          <w:rtl/>
          <w:lang w:bidi="fa-IR"/>
        </w:rPr>
        <w:t xml:space="preserve"> </w:t>
      </w:r>
      <w:r>
        <w:rPr>
          <w:rFonts w:hint="cs"/>
          <w:rtl/>
          <w:lang w:bidi="fa-IR"/>
        </w:rPr>
        <w:t>دارایی‌ها</w:t>
      </w:r>
      <w:r>
        <w:rPr>
          <w:rtl/>
          <w:lang w:bidi="fa-IR"/>
        </w:rPr>
        <w:t xml:space="preserve"> </w:t>
      </w:r>
      <w:r>
        <w:rPr>
          <w:rFonts w:hint="cs"/>
          <w:rtl/>
          <w:lang w:bidi="fa-IR"/>
        </w:rPr>
        <w:t>و</w:t>
      </w:r>
      <w:r>
        <w:rPr>
          <w:rtl/>
          <w:lang w:bidi="fa-IR"/>
        </w:rPr>
        <w:t xml:space="preserve"> </w:t>
      </w:r>
      <w:r>
        <w:rPr>
          <w:rFonts w:hint="cs"/>
          <w:rtl/>
          <w:lang w:bidi="fa-IR"/>
        </w:rPr>
        <w:t>تجهیزات</w:t>
      </w:r>
    </w:p>
    <w:p w14:paraId="6E16BCB9" w14:textId="77777777" w:rsidR="009B4818" w:rsidRDefault="009B4818" w:rsidP="002E60F9">
      <w:pPr>
        <w:rPr>
          <w:lang w:bidi="fa-IR"/>
        </w:rPr>
      </w:pPr>
      <w:r>
        <w:rPr>
          <w:rFonts w:cs="Times New Roman" w:hint="cs"/>
          <w:rtl/>
          <w:lang w:bidi="fa-IR"/>
        </w:rPr>
        <w:t>•</w:t>
      </w:r>
      <w:r>
        <w:rPr>
          <w:rtl/>
          <w:lang w:bidi="fa-IR"/>
        </w:rPr>
        <w:t xml:space="preserve"> </w:t>
      </w:r>
      <w:r>
        <w:rPr>
          <w:rFonts w:hint="cs"/>
          <w:rtl/>
          <w:lang w:bidi="fa-IR"/>
        </w:rPr>
        <w:t>نگهداشت</w:t>
      </w:r>
      <w:r>
        <w:rPr>
          <w:rtl/>
          <w:lang w:bidi="fa-IR"/>
        </w:rPr>
        <w:t xml:space="preserve"> </w:t>
      </w:r>
      <w:r>
        <w:rPr>
          <w:rFonts w:hint="cs"/>
          <w:rtl/>
          <w:lang w:bidi="fa-IR"/>
        </w:rPr>
        <w:t>خودگردان</w:t>
      </w:r>
      <w:r>
        <w:rPr>
          <w:rtl/>
          <w:lang w:bidi="fa-IR"/>
        </w:rPr>
        <w:t xml:space="preserve"> </w:t>
      </w:r>
      <w:r>
        <w:rPr>
          <w:rFonts w:hint="cs"/>
          <w:rtl/>
          <w:lang w:bidi="fa-IR"/>
        </w:rPr>
        <w:t>توسط</w:t>
      </w:r>
      <w:r>
        <w:rPr>
          <w:rtl/>
          <w:lang w:bidi="fa-IR"/>
        </w:rPr>
        <w:t xml:space="preserve"> </w:t>
      </w:r>
      <w:r>
        <w:rPr>
          <w:rFonts w:hint="cs"/>
          <w:rtl/>
          <w:lang w:bidi="fa-IR"/>
        </w:rPr>
        <w:t>اپراتورها</w:t>
      </w:r>
    </w:p>
    <w:p w14:paraId="7952E676" w14:textId="77777777" w:rsidR="009B4818" w:rsidRDefault="009B4818" w:rsidP="002E60F9">
      <w:pPr>
        <w:rPr>
          <w:lang w:bidi="fa-IR"/>
        </w:rPr>
      </w:pPr>
      <w:r>
        <w:rPr>
          <w:rFonts w:cs="Times New Roman" w:hint="cs"/>
          <w:rtl/>
          <w:lang w:bidi="fa-IR"/>
        </w:rPr>
        <w:t>•</w:t>
      </w:r>
      <w:r>
        <w:rPr>
          <w:rtl/>
          <w:lang w:bidi="fa-IR"/>
        </w:rPr>
        <w:t xml:space="preserve"> </w:t>
      </w:r>
      <w:r>
        <w:rPr>
          <w:rFonts w:hint="cs"/>
          <w:rtl/>
          <w:lang w:bidi="fa-IR"/>
        </w:rPr>
        <w:t>خدمات،</w:t>
      </w:r>
      <w:r>
        <w:rPr>
          <w:rtl/>
          <w:lang w:bidi="fa-IR"/>
        </w:rPr>
        <w:t xml:space="preserve"> </w:t>
      </w:r>
      <w:r>
        <w:rPr>
          <w:rFonts w:hint="cs"/>
          <w:rtl/>
          <w:lang w:bidi="fa-IR"/>
        </w:rPr>
        <w:t>تنظیمات</w:t>
      </w:r>
      <w:r>
        <w:rPr>
          <w:rtl/>
          <w:lang w:bidi="fa-IR"/>
        </w:rPr>
        <w:t xml:space="preserve"> </w:t>
      </w:r>
      <w:r>
        <w:rPr>
          <w:rFonts w:hint="cs"/>
          <w:rtl/>
          <w:lang w:bidi="fa-IR"/>
        </w:rPr>
        <w:t>و</w:t>
      </w:r>
      <w:r>
        <w:rPr>
          <w:rtl/>
          <w:lang w:bidi="fa-IR"/>
        </w:rPr>
        <w:t xml:space="preserve"> </w:t>
      </w:r>
      <w:r>
        <w:rPr>
          <w:rFonts w:hint="cs"/>
          <w:rtl/>
          <w:lang w:bidi="fa-IR"/>
        </w:rPr>
        <w:t>تعمیرات</w:t>
      </w:r>
      <w:r>
        <w:rPr>
          <w:rtl/>
          <w:lang w:bidi="fa-IR"/>
        </w:rPr>
        <w:t xml:space="preserve"> </w:t>
      </w:r>
      <w:r>
        <w:rPr>
          <w:rFonts w:hint="cs"/>
          <w:rtl/>
          <w:lang w:bidi="fa-IR"/>
        </w:rPr>
        <w:t>کوچک</w:t>
      </w:r>
    </w:p>
    <w:p w14:paraId="7C603460" w14:textId="77777777" w:rsidR="009B4818" w:rsidRDefault="009B4818" w:rsidP="002E60F9">
      <w:pPr>
        <w:rPr>
          <w:lang w:bidi="fa-IR"/>
        </w:rPr>
      </w:pPr>
      <w:r>
        <w:rPr>
          <w:rFonts w:cs="Times New Roman" w:hint="cs"/>
          <w:rtl/>
          <w:lang w:bidi="fa-IR"/>
        </w:rPr>
        <w:t>•</w:t>
      </w:r>
      <w:r>
        <w:rPr>
          <w:rtl/>
          <w:lang w:bidi="fa-IR"/>
        </w:rPr>
        <w:t xml:space="preserve"> </w:t>
      </w:r>
      <w:r>
        <w:rPr>
          <w:rFonts w:hint="cs"/>
          <w:rtl/>
          <w:lang w:bidi="fa-IR"/>
        </w:rPr>
        <w:t>نگهداشت</w:t>
      </w:r>
      <w:r>
        <w:rPr>
          <w:rtl/>
          <w:lang w:bidi="fa-IR"/>
        </w:rPr>
        <w:t xml:space="preserve"> </w:t>
      </w:r>
      <w:r>
        <w:rPr>
          <w:rFonts w:hint="cs"/>
          <w:rtl/>
          <w:lang w:bidi="fa-IR"/>
        </w:rPr>
        <w:t>برنامه‌ریزی</w:t>
      </w:r>
      <w:r>
        <w:rPr>
          <w:rtl/>
          <w:lang w:bidi="fa-IR"/>
        </w:rPr>
        <w:t xml:space="preserve"> </w:t>
      </w:r>
      <w:r>
        <w:rPr>
          <w:rFonts w:hint="cs"/>
          <w:rtl/>
          <w:lang w:bidi="fa-IR"/>
        </w:rPr>
        <w:t>شده</w:t>
      </w:r>
      <w:r>
        <w:rPr>
          <w:rtl/>
          <w:lang w:bidi="fa-IR"/>
        </w:rPr>
        <w:t xml:space="preserve"> </w:t>
      </w:r>
      <w:r>
        <w:rPr>
          <w:rFonts w:hint="cs"/>
          <w:rtl/>
          <w:lang w:bidi="fa-IR"/>
        </w:rPr>
        <w:t>توسط</w:t>
      </w:r>
      <w:r>
        <w:rPr>
          <w:rtl/>
          <w:lang w:bidi="fa-IR"/>
        </w:rPr>
        <w:t xml:space="preserve">  </w:t>
      </w:r>
      <w:r>
        <w:rPr>
          <w:rFonts w:hint="cs"/>
          <w:rtl/>
          <w:lang w:bidi="fa-IR"/>
        </w:rPr>
        <w:t>واحد</w:t>
      </w:r>
      <w:r>
        <w:rPr>
          <w:rtl/>
          <w:lang w:bidi="fa-IR"/>
        </w:rPr>
        <w:t xml:space="preserve"> </w:t>
      </w:r>
      <w:r>
        <w:rPr>
          <w:rFonts w:hint="cs"/>
          <w:rtl/>
          <w:lang w:bidi="fa-IR"/>
        </w:rPr>
        <w:t>نگهداشت</w:t>
      </w:r>
    </w:p>
    <w:p w14:paraId="11C63C4A" w14:textId="77777777" w:rsidR="009B4818" w:rsidRDefault="009B4818" w:rsidP="002E60F9">
      <w:pPr>
        <w:rPr>
          <w:lang w:bidi="fa-IR"/>
        </w:rPr>
      </w:pPr>
      <w:r>
        <w:rPr>
          <w:rFonts w:cs="Times New Roman" w:hint="cs"/>
          <w:rtl/>
          <w:lang w:bidi="fa-IR"/>
        </w:rPr>
        <w:t>•</w:t>
      </w:r>
      <w:r>
        <w:rPr>
          <w:rtl/>
          <w:lang w:bidi="fa-IR"/>
        </w:rPr>
        <w:t xml:space="preserve"> </w:t>
      </w:r>
      <w:r>
        <w:rPr>
          <w:rFonts w:hint="cs"/>
          <w:rtl/>
          <w:lang w:bidi="fa-IR"/>
        </w:rPr>
        <w:t>آموزش</w:t>
      </w:r>
      <w:r>
        <w:rPr>
          <w:rtl/>
          <w:lang w:bidi="fa-IR"/>
        </w:rPr>
        <w:t xml:space="preserve"> </w:t>
      </w:r>
      <w:r>
        <w:rPr>
          <w:rFonts w:hint="cs"/>
          <w:rtl/>
          <w:lang w:bidi="fa-IR"/>
        </w:rPr>
        <w:t>برای</w:t>
      </w:r>
      <w:r>
        <w:rPr>
          <w:rtl/>
          <w:lang w:bidi="fa-IR"/>
        </w:rPr>
        <w:t xml:space="preserve"> </w:t>
      </w:r>
      <w:r>
        <w:rPr>
          <w:rFonts w:hint="cs"/>
          <w:rtl/>
          <w:lang w:bidi="fa-IR"/>
        </w:rPr>
        <w:t>بهبود</w:t>
      </w:r>
      <w:r>
        <w:rPr>
          <w:rtl/>
          <w:lang w:bidi="fa-IR"/>
        </w:rPr>
        <w:t xml:space="preserve"> </w:t>
      </w:r>
      <w:r>
        <w:rPr>
          <w:rFonts w:hint="cs"/>
          <w:rtl/>
          <w:lang w:bidi="fa-IR"/>
        </w:rPr>
        <w:t>مه</w:t>
      </w:r>
      <w:r>
        <w:rPr>
          <w:rtl/>
          <w:lang w:bidi="fa-IR"/>
        </w:rPr>
        <w:t>ارت‌های عملیات و نگهداشت</w:t>
      </w:r>
    </w:p>
    <w:p w14:paraId="7D03AEA2" w14:textId="77777777" w:rsidR="009B4818" w:rsidRDefault="009B4818" w:rsidP="002E60F9">
      <w:pPr>
        <w:rPr>
          <w:lang w:bidi="fa-IR"/>
        </w:rPr>
      </w:pPr>
      <w:r>
        <w:rPr>
          <w:rFonts w:cs="Times New Roman" w:hint="cs"/>
          <w:rtl/>
          <w:lang w:bidi="fa-IR"/>
        </w:rPr>
        <w:t>•</w:t>
      </w:r>
      <w:r>
        <w:rPr>
          <w:rtl/>
          <w:lang w:bidi="fa-IR"/>
        </w:rPr>
        <w:t xml:space="preserve"> </w:t>
      </w:r>
      <w:r>
        <w:rPr>
          <w:rFonts w:hint="cs"/>
          <w:rtl/>
          <w:lang w:bidi="fa-IR"/>
        </w:rPr>
        <w:t>طراحی</w:t>
      </w:r>
      <w:r>
        <w:rPr>
          <w:rtl/>
          <w:lang w:bidi="fa-IR"/>
        </w:rPr>
        <w:t xml:space="preserve"> </w:t>
      </w:r>
      <w:r>
        <w:rPr>
          <w:rFonts w:hint="cs"/>
          <w:rtl/>
          <w:lang w:bidi="fa-IR"/>
        </w:rPr>
        <w:t>بهتر</w:t>
      </w:r>
      <w:r>
        <w:rPr>
          <w:rtl/>
          <w:lang w:bidi="fa-IR"/>
        </w:rPr>
        <w:t xml:space="preserve"> </w:t>
      </w:r>
      <w:r>
        <w:rPr>
          <w:rFonts w:hint="cs"/>
          <w:rtl/>
          <w:lang w:bidi="fa-IR"/>
        </w:rPr>
        <w:t>محیط</w:t>
      </w:r>
      <w:r>
        <w:rPr>
          <w:rtl/>
          <w:lang w:bidi="fa-IR"/>
        </w:rPr>
        <w:t xml:space="preserve"> </w:t>
      </w:r>
      <w:r>
        <w:rPr>
          <w:rFonts w:hint="cs"/>
          <w:rtl/>
          <w:lang w:bidi="fa-IR"/>
        </w:rPr>
        <w:t>کار،</w:t>
      </w:r>
      <w:r>
        <w:rPr>
          <w:rtl/>
          <w:lang w:bidi="fa-IR"/>
        </w:rPr>
        <w:t xml:space="preserve"> </w:t>
      </w:r>
      <w:r>
        <w:rPr>
          <w:rFonts w:hint="cs"/>
          <w:rtl/>
          <w:lang w:bidi="fa-IR"/>
        </w:rPr>
        <w:t>شامل</w:t>
      </w:r>
      <w:r>
        <w:rPr>
          <w:rtl/>
          <w:lang w:bidi="fa-IR"/>
        </w:rPr>
        <w:t xml:space="preserve"> </w:t>
      </w:r>
      <w:r>
        <w:rPr>
          <w:rFonts w:hint="cs"/>
          <w:rtl/>
          <w:lang w:bidi="fa-IR"/>
        </w:rPr>
        <w:t>استانداردسازی</w:t>
      </w:r>
      <w:r>
        <w:rPr>
          <w:rtl/>
          <w:lang w:bidi="fa-IR"/>
        </w:rPr>
        <w:t xml:space="preserve"> </w:t>
      </w:r>
      <w:r>
        <w:rPr>
          <w:rFonts w:hint="cs"/>
          <w:rtl/>
          <w:lang w:bidi="fa-IR"/>
        </w:rPr>
        <w:t>رویه‌ها</w:t>
      </w:r>
      <w:r>
        <w:rPr>
          <w:rtl/>
          <w:lang w:bidi="fa-IR"/>
        </w:rPr>
        <w:t xml:space="preserve"> </w:t>
      </w:r>
      <w:r>
        <w:rPr>
          <w:rFonts w:hint="cs"/>
          <w:rtl/>
          <w:lang w:bidi="fa-IR"/>
        </w:rPr>
        <w:t>و</w:t>
      </w:r>
      <w:r>
        <w:rPr>
          <w:rtl/>
          <w:lang w:bidi="fa-IR"/>
        </w:rPr>
        <w:t xml:space="preserve"> </w:t>
      </w:r>
      <w:r>
        <w:rPr>
          <w:rFonts w:hint="cs"/>
          <w:rtl/>
          <w:lang w:bidi="fa-IR"/>
        </w:rPr>
        <w:t>پاکیزگی</w:t>
      </w:r>
    </w:p>
    <w:p w14:paraId="114F6F32" w14:textId="77777777" w:rsidR="009B4818" w:rsidRDefault="009B4818" w:rsidP="009B4818">
      <w:pPr>
        <w:rPr>
          <w:lang w:bidi="fa-IR"/>
        </w:rPr>
      </w:pPr>
    </w:p>
    <w:p w14:paraId="2F698BD6" w14:textId="77777777" w:rsidR="009B4818" w:rsidRDefault="009B4818" w:rsidP="002E60F9">
      <w:pPr>
        <w:rPr>
          <w:lang w:bidi="fa-IR"/>
        </w:rPr>
      </w:pPr>
      <w:r>
        <w:rPr>
          <w:lang w:bidi="fa-IR"/>
        </w:rPr>
        <w:lastRenderedPageBreak/>
        <w:t>TPM</w:t>
      </w:r>
      <w:r>
        <w:rPr>
          <w:rtl/>
          <w:lang w:bidi="fa-IR"/>
        </w:rPr>
        <w:t xml:space="preserve"> </w:t>
      </w:r>
      <w:r>
        <w:rPr>
          <w:rFonts w:hint="cs"/>
          <w:rtl/>
          <w:lang w:bidi="fa-IR"/>
        </w:rPr>
        <w:t xml:space="preserve">یک مفهوم نوآورانه ژاپنی است. مبدأ </w:t>
      </w:r>
      <w:r>
        <w:rPr>
          <w:lang w:bidi="fa-IR"/>
        </w:rPr>
        <w:t>TPM</w:t>
      </w:r>
      <w:r>
        <w:rPr>
          <w:rtl/>
          <w:lang w:bidi="fa-IR"/>
        </w:rPr>
        <w:t xml:space="preserve"> را می‌توان به دهه ۱۹۶۰ میلادی بازگرداند که نگهداشت پیشگیرانه در ژاپن معرفی شد. نیپون دنسو</w:t>
      </w:r>
      <w:r>
        <w:rPr>
          <w:rStyle w:val="FootnoteReference"/>
          <w:rFonts w:cs="Arial"/>
          <w:rtl/>
          <w:lang w:bidi="fa-IR"/>
        </w:rPr>
        <w:footnoteReference w:id="294"/>
      </w:r>
      <w:r>
        <w:rPr>
          <w:rtl/>
          <w:lang w:bidi="fa-IR"/>
        </w:rPr>
        <w:t>، یکی از تأمین کنندگان قطعات تویوتا، نخستین شرکتی بود که در سال ۱۹۶۰ برنامه نگهداشت پیشگیرانه کل کارخانه را معرفی کرد. ولی بعدتر با افزایش اتوماسیون دارایی‌ها و سیستم‌ها در نیپون دنسو، برنامه نگهداشت نیاز به انجام کارهای اضافی داشت و کارکنان نگهداشت بیشتری مورد نیاز بود. مدیریت تصمیم گرفت که نگهداشت روتین تجهیزات توسط خود اپراتورهای تجهیزات انجام شود. گروه نگهداشت مسؤول تعمیرات اصلی و فعالیت های نگهداشت ضروری شد. این شیوه بعدها به عنوان نگهداشت خود گردان شناخته و یکی از ستون های</w:t>
      </w:r>
      <w:r>
        <w:rPr>
          <w:rStyle w:val="FootnoteReference"/>
          <w:rFonts w:cs="Arial"/>
          <w:rtl/>
          <w:lang w:bidi="fa-IR"/>
        </w:rPr>
        <w:footnoteReference w:id="295"/>
      </w:r>
      <w:r>
        <w:rPr>
          <w:rtl/>
          <w:lang w:bidi="fa-IR"/>
        </w:rPr>
        <w:t xml:space="preserve"> </w:t>
      </w:r>
      <w:r>
        <w:rPr>
          <w:lang w:bidi="fa-IR"/>
        </w:rPr>
        <w:t>TPM</w:t>
      </w:r>
      <w:r>
        <w:rPr>
          <w:rtl/>
          <w:lang w:bidi="fa-IR"/>
        </w:rPr>
        <w:t xml:space="preserve"> شد.</w:t>
      </w:r>
    </w:p>
    <w:p w14:paraId="7F264CD5" w14:textId="271DD928" w:rsidR="009B4818" w:rsidRPr="00003EE2" w:rsidRDefault="009B4818" w:rsidP="009B4818">
      <w:r>
        <w:rPr>
          <w:rFonts w:cs="Arial"/>
          <w:rtl/>
          <w:lang w:bidi="fa-IR"/>
        </w:rPr>
        <w:t xml:space="preserve">در این مدل، پس از پیاده سازی یک برنامه نگهداشت پیشگیرانه، </w:t>
      </w:r>
      <w:r>
        <w:rPr>
          <w:rtl/>
          <w:lang w:bidi="fa-IR"/>
        </w:rPr>
        <w:t>نیپون دنسو</w:t>
      </w:r>
      <w:r>
        <w:rPr>
          <w:rFonts w:cs="Arial"/>
          <w:rtl/>
          <w:lang w:bidi="fa-IR"/>
        </w:rPr>
        <w:t xml:space="preserve"> </w:t>
      </w:r>
      <w:r w:rsidRPr="00003EE2">
        <w:rPr>
          <w:rtl/>
        </w:rPr>
        <w:t xml:space="preserve">کارهای نگهداشت خود گردان را به وظایف اپراتورهای تجهیزات اضافه کرد. واحد نگهداشت روی </w:t>
      </w:r>
      <w:r w:rsidRPr="00003EE2">
        <w:t>PM</w:t>
      </w:r>
      <w:r w:rsidRPr="00003EE2">
        <w:rPr>
          <w:rtl/>
        </w:rPr>
        <w:t xml:space="preserve"> تجهیزات و اصلاحات فرآیند برای بهبود قابلیت اطمینان تمرکز کرد. این بهبو</w:t>
      </w:r>
      <w:r w:rsidR="00003EE2">
        <w:rPr>
          <w:rFonts w:hint="cs"/>
          <w:rtl/>
        </w:rPr>
        <w:t>د</w:t>
      </w:r>
      <w:r w:rsidRPr="00003EE2">
        <w:rPr>
          <w:rtl/>
        </w:rPr>
        <w:t>ها همچنین در طراحی تجهیزات جدید به کار گرفته شد که منجر به کاهش یا پیشگیری از کارهای نگهداشت گردید. بنابراین، نگهداشت پیشگیرانه، همراه با پیشگیری از نگهداشت</w:t>
      </w:r>
      <w:r w:rsidRPr="00003EE2">
        <w:rPr>
          <w:rtl/>
        </w:rPr>
        <w:footnoteReference w:id="296"/>
      </w:r>
      <w:r w:rsidRPr="00003EE2">
        <w:rPr>
          <w:rtl/>
        </w:rPr>
        <w:t xml:space="preserve"> و بهبود طراحی، باعث تولد نگهداشت بهره ور</w:t>
      </w:r>
      <w:r w:rsidRPr="00003EE2">
        <w:rPr>
          <w:rtl/>
        </w:rPr>
        <w:footnoteReference w:id="297"/>
      </w:r>
      <w:r w:rsidRPr="00003EE2">
        <w:rPr>
          <w:rtl/>
        </w:rPr>
        <w:t xml:space="preserve"> شد. هدف نگهداشت بهره ور، بیشینه کردن اثربخشی کارخانه و تجهیزات، برای دستیابی به هزینه چرخه عمر بهینه تجهیزات تولیدی بود.</w:t>
      </w:r>
    </w:p>
    <w:p w14:paraId="7B5E7B24" w14:textId="730C0763" w:rsidR="009B4818" w:rsidRDefault="009B4818" w:rsidP="00003EE2">
      <w:pPr>
        <w:rPr>
          <w:lang w:bidi="fa-IR"/>
        </w:rPr>
      </w:pPr>
      <w:r>
        <w:rPr>
          <w:rtl/>
          <w:lang w:bidi="fa-IR"/>
        </w:rPr>
        <w:t>نیپون دنسو همچنین در شکل</w:t>
      </w:r>
      <w:r w:rsidR="00003EE2">
        <w:rPr>
          <w:rFonts w:hint="cs"/>
          <w:rtl/>
          <w:lang w:bidi="fa-IR"/>
        </w:rPr>
        <w:t xml:space="preserve"> </w:t>
      </w:r>
      <w:r>
        <w:rPr>
          <w:rtl/>
          <w:lang w:bidi="fa-IR"/>
        </w:rPr>
        <w:t>گیری حلقه های کیفیت</w:t>
      </w:r>
      <w:r>
        <w:rPr>
          <w:rStyle w:val="FootnoteReference"/>
          <w:rFonts w:cs="Arial"/>
          <w:rtl/>
          <w:lang w:bidi="fa-IR"/>
        </w:rPr>
        <w:footnoteReference w:id="298"/>
      </w:r>
      <w:r>
        <w:rPr>
          <w:rtl/>
          <w:lang w:bidi="fa-IR"/>
        </w:rPr>
        <w:t xml:space="preserve"> نقش داشت، که مشارکت کارکنان را در بهبود کیفیت محصولات آنها تسهیل کرد. همه کارکنان نیپون دنسو در پیاده سازی نگهداشت بهره ور مشارکت داشتند. به دلیل مشارکت همه (یا کل) کارکنان کارخانه در اجرای نگهداشت بهره ور، سئیچی ناکاجیما</w:t>
      </w:r>
      <w:r>
        <w:rPr>
          <w:rStyle w:val="FootnoteReference"/>
          <w:rFonts w:cs="Arial"/>
          <w:rtl/>
          <w:lang w:bidi="fa-IR"/>
        </w:rPr>
        <w:footnoteReference w:id="299"/>
      </w:r>
      <w:r>
        <w:rPr>
          <w:rtl/>
          <w:lang w:bidi="fa-IR"/>
        </w:rPr>
        <w:t xml:space="preserve"> از مؤسسه مهندسان کارخانه ژاپنی (</w:t>
      </w:r>
      <w:r>
        <w:rPr>
          <w:lang w:bidi="fa-IR"/>
        </w:rPr>
        <w:t>JIPE</w:t>
      </w:r>
      <w:r>
        <w:rPr>
          <w:rtl/>
          <w:lang w:bidi="fa-IR"/>
        </w:rPr>
        <w:t>)</w:t>
      </w:r>
      <w:r>
        <w:rPr>
          <w:rStyle w:val="FootnoteReference"/>
          <w:rFonts w:cs="Arial"/>
          <w:rtl/>
          <w:lang w:bidi="fa-IR"/>
        </w:rPr>
        <w:footnoteReference w:id="300"/>
      </w:r>
      <w:r>
        <w:rPr>
          <w:rtl/>
          <w:lang w:bidi="fa-IR"/>
        </w:rPr>
        <w:t xml:space="preserve"> که رهبر این تلاش بود، این مفهوم را نگهداشت بهره ور فراگیر نامید. براساس این پیشرفت‌ها، نیپون دنسو جایزه کارخانه ممتاز را برای توسعه و اجرای </w:t>
      </w:r>
      <w:r>
        <w:rPr>
          <w:lang w:bidi="fa-IR"/>
        </w:rPr>
        <w:t>TPM</w:t>
      </w:r>
      <w:r>
        <w:rPr>
          <w:rtl/>
          <w:lang w:bidi="fa-IR"/>
        </w:rPr>
        <w:t xml:space="preserve"> </w:t>
      </w:r>
      <w:r>
        <w:rPr>
          <w:rFonts w:hint="cs"/>
          <w:rtl/>
          <w:lang w:bidi="fa-IR"/>
        </w:rPr>
        <w:t xml:space="preserve">دریافت کرد. بنابراین </w:t>
      </w:r>
      <w:r>
        <w:rPr>
          <w:rtl/>
          <w:lang w:bidi="fa-IR"/>
        </w:rPr>
        <w:t xml:space="preserve">نیپون دنسو از گروه تویوتا، نخستین شرکتی شد که گواهی </w:t>
      </w:r>
      <w:r>
        <w:rPr>
          <w:lang w:bidi="fa-IR"/>
        </w:rPr>
        <w:t>TPM</w:t>
      </w:r>
      <w:r>
        <w:rPr>
          <w:rtl/>
          <w:lang w:bidi="fa-IR"/>
        </w:rPr>
        <w:t xml:space="preserve"> را دریافت کرد.</w:t>
      </w:r>
    </w:p>
    <w:p w14:paraId="72A70657" w14:textId="77777777" w:rsidR="009B4818" w:rsidRDefault="009B4818" w:rsidP="00003EE2">
      <w:pPr>
        <w:rPr>
          <w:lang w:bidi="fa-IR"/>
        </w:rPr>
      </w:pPr>
      <w:r>
        <w:rPr>
          <w:rtl/>
          <w:lang w:bidi="fa-IR"/>
        </w:rPr>
        <w:t xml:space="preserve">برنامه </w:t>
      </w:r>
      <w:r>
        <w:rPr>
          <w:lang w:bidi="fa-IR"/>
        </w:rPr>
        <w:t>TPM</w:t>
      </w:r>
      <w:r>
        <w:rPr>
          <w:rtl/>
          <w:lang w:bidi="fa-IR"/>
        </w:rPr>
        <w:t xml:space="preserve"> شباهت زیادی به برنامه مدیریت کیفیت جامع (</w:t>
      </w:r>
      <w:r>
        <w:rPr>
          <w:lang w:bidi="fa-IR"/>
        </w:rPr>
        <w:t>TQM</w:t>
      </w:r>
      <w:r>
        <w:rPr>
          <w:rtl/>
          <w:lang w:bidi="fa-IR"/>
        </w:rPr>
        <w:t>)</w:t>
      </w:r>
      <w:r>
        <w:rPr>
          <w:rStyle w:val="FootnoteReference"/>
          <w:rFonts w:cs="Arial"/>
          <w:rtl/>
          <w:lang w:bidi="fa-IR"/>
        </w:rPr>
        <w:footnoteReference w:id="301"/>
      </w:r>
      <w:r>
        <w:rPr>
          <w:rtl/>
          <w:lang w:bidi="fa-IR"/>
        </w:rPr>
        <w:t xml:space="preserve"> دارد. بسیاری از ابزارهایی که در </w:t>
      </w:r>
      <w:r>
        <w:rPr>
          <w:lang w:bidi="fa-IR"/>
        </w:rPr>
        <w:t>TQM</w:t>
      </w:r>
      <w:r>
        <w:rPr>
          <w:rtl/>
          <w:lang w:bidi="fa-IR"/>
        </w:rPr>
        <w:t xml:space="preserve"> استفاده می‌شوند، مانند توانمندسازی کارکنان، بهینه کاوی</w:t>
      </w:r>
      <w:r>
        <w:rPr>
          <w:rStyle w:val="FootnoteReference"/>
          <w:rFonts w:cs="Arial"/>
          <w:rtl/>
          <w:lang w:bidi="fa-IR"/>
        </w:rPr>
        <w:footnoteReference w:id="302"/>
      </w:r>
      <w:r>
        <w:rPr>
          <w:rtl/>
          <w:lang w:bidi="fa-IR"/>
        </w:rPr>
        <w:t xml:space="preserve"> و مستندسازی، برای پیاده سازی و بهینه‌سازی </w:t>
      </w:r>
      <w:r>
        <w:rPr>
          <w:lang w:bidi="fa-IR"/>
        </w:rPr>
        <w:t>TPM</w:t>
      </w:r>
      <w:r>
        <w:rPr>
          <w:rtl/>
          <w:lang w:bidi="fa-IR"/>
        </w:rPr>
        <w:t xml:space="preserve"> نیز استفاده می‌شوند. موارد زیر شباهت‌های بین این دو برنامه را نشان می دهند.</w:t>
      </w:r>
    </w:p>
    <w:p w14:paraId="0CAB37F6" w14:textId="77777777" w:rsidR="009B4818" w:rsidRDefault="009B4818" w:rsidP="00003EE2">
      <w:pPr>
        <w:rPr>
          <w:rFonts w:cstheme="minorBidi"/>
          <w:rtl/>
          <w:lang w:bidi="fa-IR"/>
        </w:rPr>
      </w:pPr>
    </w:p>
    <w:p w14:paraId="1F8E91B1" w14:textId="77777777" w:rsidR="009B4818" w:rsidRDefault="009B4818" w:rsidP="00003EE2">
      <w:pPr>
        <w:rPr>
          <w:lang w:bidi="fa-IR"/>
        </w:rPr>
      </w:pPr>
      <w:r>
        <w:rPr>
          <w:rtl/>
          <w:lang w:bidi="fa-IR"/>
        </w:rPr>
        <w:t>الف- تعهد کامل سطوح بالای مدیریت به برنامه</w:t>
      </w:r>
    </w:p>
    <w:p w14:paraId="3B77E50E" w14:textId="77777777" w:rsidR="009B4818" w:rsidRDefault="009B4818" w:rsidP="00003EE2">
      <w:pPr>
        <w:rPr>
          <w:lang w:bidi="fa-IR"/>
        </w:rPr>
      </w:pPr>
      <w:r>
        <w:rPr>
          <w:rtl/>
          <w:lang w:bidi="fa-IR"/>
        </w:rPr>
        <w:lastRenderedPageBreak/>
        <w:t>ب- کارکنان باید توانایی اجرای اقدامات اصلاحی را داشته باشند</w:t>
      </w:r>
    </w:p>
    <w:p w14:paraId="019B14F2" w14:textId="77777777" w:rsidR="009B4818" w:rsidRDefault="009B4818" w:rsidP="00003EE2">
      <w:pPr>
        <w:rPr>
          <w:lang w:bidi="fa-IR"/>
        </w:rPr>
      </w:pPr>
      <w:r>
        <w:rPr>
          <w:rtl/>
          <w:lang w:bidi="fa-IR"/>
        </w:rPr>
        <w:t>پ- پیاده‌سازی برنامه‌ها و تبدیل آنها به بخشی از فرآیند روزانه و مداوم ممکن است زمان زیادی را به خود اختصاص دهد، لذا یک استراتژی بلندمدت لازم است.</w:t>
      </w:r>
    </w:p>
    <w:p w14:paraId="357F26A3" w14:textId="77777777" w:rsidR="009B4818" w:rsidRDefault="009B4818" w:rsidP="00003EE2">
      <w:pPr>
        <w:rPr>
          <w:lang w:bidi="fa-IR"/>
        </w:rPr>
      </w:pPr>
      <w:r>
        <w:rPr>
          <w:rtl/>
          <w:lang w:bidi="fa-IR"/>
        </w:rPr>
        <w:t xml:space="preserve">ت- تغییر فرهنگی - نیاز به طرز فکر‌های جدید است. </w:t>
      </w:r>
    </w:p>
    <w:p w14:paraId="69FA00D2" w14:textId="77777777" w:rsidR="009B4818" w:rsidRDefault="009B4818" w:rsidP="009B4818">
      <w:pPr>
        <w:rPr>
          <w:lang w:bidi="fa-IR"/>
        </w:rPr>
      </w:pPr>
    </w:p>
    <w:p w14:paraId="36FE7A24" w14:textId="77777777" w:rsidR="009B4818" w:rsidRDefault="009B4818" w:rsidP="00225896">
      <w:pPr>
        <w:rPr>
          <w:lang w:bidi="fa-IR"/>
        </w:rPr>
      </w:pPr>
      <w:r>
        <w:rPr>
          <w:rtl/>
          <w:lang w:bidi="fa-IR"/>
        </w:rPr>
        <w:t xml:space="preserve">از ابتدا، </w:t>
      </w:r>
      <w:r>
        <w:rPr>
          <w:lang w:bidi="fa-IR"/>
        </w:rPr>
        <w:t>TPM</w:t>
      </w:r>
      <w:r>
        <w:rPr>
          <w:rtl/>
          <w:lang w:bidi="fa-IR"/>
        </w:rPr>
        <w:t xml:space="preserve"> نیاز به رهبری اثربخش و مشارکت </w:t>
      </w:r>
      <w:r>
        <w:rPr>
          <w:i/>
          <w:iCs/>
          <w:rtl/>
          <w:lang w:bidi="fa-IR"/>
        </w:rPr>
        <w:t>همه</w:t>
      </w:r>
      <w:r>
        <w:rPr>
          <w:rtl/>
          <w:lang w:bidi="fa-IR"/>
        </w:rPr>
        <w:t xml:space="preserve"> کارکنان از افراد فنی تا مدیران ارشد دارد؛ چنین مشارکتی بخشی از معنای "فراگیر" در نگهداشت بهره ور فراگیر است. </w:t>
      </w:r>
      <w:r>
        <w:rPr>
          <w:lang w:bidi="fa-IR"/>
        </w:rPr>
        <w:t>TPM</w:t>
      </w:r>
      <w:r>
        <w:rPr>
          <w:rtl/>
          <w:lang w:bidi="fa-IR"/>
        </w:rPr>
        <w:t xml:space="preserve"> باعث می‌شود که افراد ملزم به انجام کارهای خاص (یا تخصصی) و بهبود عملکرد تجهیزات شوند. بدون پشتیبانی مدیریت، </w:t>
      </w:r>
      <w:r>
        <w:rPr>
          <w:lang w:bidi="fa-IR"/>
        </w:rPr>
        <w:t>TPM</w:t>
      </w:r>
      <w:r>
        <w:rPr>
          <w:rtl/>
          <w:lang w:bidi="fa-IR"/>
        </w:rPr>
        <w:t xml:space="preserve"> به یک برنامه ماهانه تبدیل شده، در نهایت نابود می‌شود. بسیاری از رهبران کسب‌وکارهای امروز زمانی رشد کرده اند که واحد تعمیر و نگهداری فقط مسؤول تعمیر تجهیزات بود و مسؤولیتی برای پیشگیری از شکست‌ها نداشت. نگاه به نگهداشت به عنوان یک کارکرد پشتیبان بدون ارزش افزوده اغلب منجر به اقدامات شدیدی برای کاهش هزینه می شود. در عوض، این اقدام باعث افزایش هزینه‌ها به دلیل کاهش کارایی تجهیزات می‌شود.</w:t>
      </w:r>
    </w:p>
    <w:p w14:paraId="5BA08899" w14:textId="77777777" w:rsidR="009B4818" w:rsidRDefault="009B4818" w:rsidP="009B4818">
      <w:pPr>
        <w:rPr>
          <w:rFonts w:cs="Arial"/>
          <w:lang w:bidi="fa-IR"/>
        </w:rPr>
      </w:pPr>
    </w:p>
    <w:p w14:paraId="38A54766" w14:textId="77777777" w:rsidR="009B4818" w:rsidRDefault="009B4818" w:rsidP="00225896">
      <w:pPr>
        <w:pStyle w:val="Heading3"/>
        <w:rPr>
          <w:rFonts w:cstheme="minorBidi"/>
          <w:rtl/>
          <w:lang w:bidi="fa-IR"/>
        </w:rPr>
      </w:pPr>
      <w:bookmarkStart w:id="136" w:name="_Toc151571389"/>
      <w:r>
        <w:rPr>
          <w:rtl/>
          <w:lang w:bidi="fa-IR"/>
        </w:rPr>
        <w:t xml:space="preserve">اهداف و مزایای </w:t>
      </w:r>
      <w:r>
        <w:rPr>
          <w:lang w:bidi="fa-IR"/>
        </w:rPr>
        <w:t>TPM</w:t>
      </w:r>
      <w:bookmarkEnd w:id="136"/>
    </w:p>
    <w:p w14:paraId="37B0EA86" w14:textId="77777777" w:rsidR="009B4818" w:rsidRDefault="009B4818" w:rsidP="00225896">
      <w:pPr>
        <w:rPr>
          <w:lang w:bidi="fa-IR"/>
        </w:rPr>
      </w:pPr>
      <w:r>
        <w:rPr>
          <w:rtl/>
          <w:lang w:bidi="fa-IR"/>
        </w:rPr>
        <w:t xml:space="preserve">اهداف </w:t>
      </w:r>
      <w:r>
        <w:rPr>
          <w:lang w:bidi="fa-IR"/>
        </w:rPr>
        <w:t>TPM</w:t>
      </w:r>
      <w:r>
        <w:rPr>
          <w:rtl/>
          <w:lang w:bidi="fa-IR"/>
        </w:rPr>
        <w:t xml:space="preserve"> عبارتند از:</w:t>
      </w:r>
    </w:p>
    <w:p w14:paraId="1921E1B0" w14:textId="77777777" w:rsidR="009B4818" w:rsidRDefault="009B4818" w:rsidP="00225896">
      <w:pPr>
        <w:rPr>
          <w:lang w:bidi="fa-IR"/>
        </w:rPr>
      </w:pPr>
      <w:r>
        <w:rPr>
          <w:rtl/>
          <w:lang w:bidi="fa-IR"/>
        </w:rPr>
        <w:t>1. رسیدن به عیوب صفر، خرابی های صفر و حوادث صفر در همه حوزه‌های عملیاتی سازمان.</w:t>
      </w:r>
    </w:p>
    <w:p w14:paraId="43DBC998" w14:textId="77777777" w:rsidR="009B4818" w:rsidRDefault="009B4818" w:rsidP="00225896">
      <w:pPr>
        <w:rPr>
          <w:lang w:bidi="fa-IR"/>
        </w:rPr>
      </w:pPr>
      <w:r>
        <w:rPr>
          <w:rtl/>
          <w:lang w:bidi="fa-IR"/>
        </w:rPr>
        <w:t>2. جلب مشارکت افراد در همه سطوح سازمان.</w:t>
      </w:r>
    </w:p>
    <w:p w14:paraId="61D1AFF2" w14:textId="77777777" w:rsidR="009B4818" w:rsidRDefault="009B4818" w:rsidP="00225896">
      <w:pPr>
        <w:rPr>
          <w:rFonts w:cstheme="minorBidi"/>
          <w:rtl/>
          <w:lang w:bidi="fa-IR"/>
        </w:rPr>
      </w:pPr>
    </w:p>
    <w:p w14:paraId="4457CE0D" w14:textId="1C72275A" w:rsidR="009B4818" w:rsidRDefault="009B4818" w:rsidP="00225896">
      <w:pPr>
        <w:rPr>
          <w:lang w:bidi="fa-IR"/>
        </w:rPr>
      </w:pPr>
      <w:r>
        <w:rPr>
          <w:rtl/>
          <w:lang w:bidi="fa-IR"/>
        </w:rPr>
        <w:t>این اهداف با جلب مشارکت همه کارکنان در فعالیت‌های گروهی کوچکی که هم علل شکست‌ها و هم فرصت‌های بهبود تجهیزات و کارخانه را تشخیص می‌دهند و همچنین با اتخاذ رویکرد چرخه عمر برای بهبود عملکرد کلی تجهیزات تولید، ب</w:t>
      </w:r>
      <w:r w:rsidR="00225896">
        <w:rPr>
          <w:rFonts w:hint="cs"/>
          <w:rtl/>
          <w:lang w:bidi="fa-IR"/>
        </w:rPr>
        <w:t xml:space="preserve">ه </w:t>
      </w:r>
      <w:r>
        <w:rPr>
          <w:rtl/>
          <w:lang w:bidi="fa-IR"/>
        </w:rPr>
        <w:t>دست می آیند.</w:t>
      </w:r>
    </w:p>
    <w:p w14:paraId="77889B37" w14:textId="77777777" w:rsidR="009B4818" w:rsidRDefault="009B4818" w:rsidP="009B4818">
      <w:pPr>
        <w:rPr>
          <w:rFonts w:cs="Arial"/>
          <w:rtl/>
          <w:lang w:bidi="fa-IR"/>
        </w:rPr>
      </w:pPr>
    </w:p>
    <w:p w14:paraId="4EB78CA8" w14:textId="77777777" w:rsidR="009B4818" w:rsidRDefault="009B4818" w:rsidP="00225896">
      <w:pPr>
        <w:pStyle w:val="Heading4"/>
        <w:rPr>
          <w:rFonts w:cstheme="minorBidi"/>
          <w:rtl/>
          <w:lang w:bidi="fa-IR"/>
        </w:rPr>
      </w:pPr>
      <w:r>
        <w:rPr>
          <w:rtl/>
          <w:lang w:bidi="fa-IR"/>
        </w:rPr>
        <w:t xml:space="preserve">مزایای </w:t>
      </w:r>
      <w:r>
        <w:rPr>
          <w:lang w:bidi="fa-IR"/>
        </w:rPr>
        <w:t>TPM</w:t>
      </w:r>
    </w:p>
    <w:p w14:paraId="729BF6A6" w14:textId="77777777" w:rsidR="009B4818" w:rsidRDefault="009B4818" w:rsidP="00225896">
      <w:pPr>
        <w:rPr>
          <w:lang w:bidi="fa-IR"/>
        </w:rPr>
      </w:pPr>
      <w:r>
        <w:rPr>
          <w:rtl/>
          <w:lang w:bidi="fa-IR"/>
        </w:rPr>
        <w:t xml:space="preserve">1. افزایش بهره‌وری </w:t>
      </w:r>
    </w:p>
    <w:p w14:paraId="6452348A" w14:textId="77777777" w:rsidR="009B4818" w:rsidRDefault="009B4818" w:rsidP="00225896">
      <w:pPr>
        <w:rPr>
          <w:lang w:bidi="fa-IR"/>
        </w:rPr>
      </w:pPr>
      <w:r>
        <w:rPr>
          <w:rtl/>
          <w:lang w:bidi="fa-IR"/>
        </w:rPr>
        <w:t>2. کاهش هزینه تولید/ساخت</w:t>
      </w:r>
    </w:p>
    <w:p w14:paraId="40B68440" w14:textId="77777777" w:rsidR="009B4818" w:rsidRDefault="009B4818" w:rsidP="00225896">
      <w:pPr>
        <w:rPr>
          <w:lang w:bidi="fa-IR"/>
        </w:rPr>
      </w:pPr>
      <w:r>
        <w:rPr>
          <w:rtl/>
          <w:lang w:bidi="fa-IR"/>
        </w:rPr>
        <w:t>3. کاهش شکایت های مشتریان</w:t>
      </w:r>
    </w:p>
    <w:p w14:paraId="34FC573A" w14:textId="77777777" w:rsidR="009B4818" w:rsidRDefault="009B4818" w:rsidP="00225896">
      <w:pPr>
        <w:rPr>
          <w:lang w:bidi="fa-IR"/>
        </w:rPr>
      </w:pPr>
      <w:r>
        <w:rPr>
          <w:rtl/>
          <w:lang w:bidi="fa-IR"/>
        </w:rPr>
        <w:t>4. برآورده کردن 100% نیازهای مشتریان، از طریق:</w:t>
      </w:r>
    </w:p>
    <w:p w14:paraId="4FAB2CF4" w14:textId="77777777" w:rsidR="009B4818" w:rsidRDefault="009B4818" w:rsidP="00225896">
      <w:pPr>
        <w:ind w:left="380"/>
        <w:rPr>
          <w:lang w:bidi="fa-IR"/>
        </w:rPr>
      </w:pPr>
      <w:r>
        <w:rPr>
          <w:rFonts w:cs="Times New Roman" w:hint="cs"/>
          <w:rtl/>
          <w:lang w:bidi="fa-IR"/>
        </w:rPr>
        <w:t>•</w:t>
      </w:r>
      <w:r>
        <w:rPr>
          <w:rtl/>
          <w:lang w:bidi="fa-IR"/>
        </w:rPr>
        <w:t xml:space="preserve"> </w:t>
      </w:r>
      <w:r>
        <w:rPr>
          <w:rFonts w:hint="cs"/>
          <w:rtl/>
          <w:lang w:bidi="fa-IR"/>
        </w:rPr>
        <w:t>تحویل</w:t>
      </w:r>
      <w:r>
        <w:rPr>
          <w:rtl/>
          <w:lang w:bidi="fa-IR"/>
        </w:rPr>
        <w:t xml:space="preserve"> </w:t>
      </w:r>
      <w:r>
        <w:rPr>
          <w:rFonts w:hint="cs"/>
          <w:rtl/>
          <w:lang w:bidi="fa-IR"/>
        </w:rPr>
        <w:t>مقدار</w:t>
      </w:r>
      <w:r>
        <w:rPr>
          <w:rtl/>
          <w:lang w:bidi="fa-IR"/>
        </w:rPr>
        <w:t xml:space="preserve"> </w:t>
      </w:r>
      <w:r>
        <w:rPr>
          <w:rFonts w:hint="cs"/>
          <w:rtl/>
          <w:lang w:bidi="fa-IR"/>
        </w:rPr>
        <w:t>درست</w:t>
      </w:r>
    </w:p>
    <w:p w14:paraId="74E86128" w14:textId="77777777" w:rsidR="009B4818" w:rsidRDefault="009B4818" w:rsidP="00225896">
      <w:pPr>
        <w:ind w:left="380"/>
        <w:rPr>
          <w:lang w:bidi="fa-IR"/>
        </w:rPr>
      </w:pPr>
      <w:r>
        <w:rPr>
          <w:rFonts w:cs="Times New Roman" w:hint="cs"/>
          <w:rtl/>
          <w:lang w:bidi="fa-IR"/>
        </w:rPr>
        <w:t>•</w:t>
      </w:r>
      <w:r>
        <w:rPr>
          <w:rtl/>
          <w:lang w:bidi="fa-IR"/>
        </w:rPr>
        <w:t xml:space="preserve"> </w:t>
      </w:r>
      <w:r>
        <w:rPr>
          <w:rFonts w:hint="cs"/>
          <w:rtl/>
          <w:lang w:bidi="fa-IR"/>
        </w:rPr>
        <w:t>در</w:t>
      </w:r>
      <w:r>
        <w:rPr>
          <w:rtl/>
          <w:lang w:bidi="fa-IR"/>
        </w:rPr>
        <w:t xml:space="preserve"> </w:t>
      </w:r>
      <w:r>
        <w:rPr>
          <w:rFonts w:hint="cs"/>
          <w:rtl/>
          <w:lang w:bidi="fa-IR"/>
        </w:rPr>
        <w:t>زمان</w:t>
      </w:r>
      <w:r>
        <w:rPr>
          <w:rtl/>
          <w:lang w:bidi="fa-IR"/>
        </w:rPr>
        <w:t xml:space="preserve"> </w:t>
      </w:r>
      <w:r>
        <w:rPr>
          <w:rFonts w:hint="cs"/>
          <w:rtl/>
          <w:lang w:bidi="fa-IR"/>
        </w:rPr>
        <w:t>مناسب</w:t>
      </w:r>
    </w:p>
    <w:p w14:paraId="11E4378A" w14:textId="77777777" w:rsidR="009B4818" w:rsidRDefault="009B4818" w:rsidP="00225896">
      <w:pPr>
        <w:ind w:left="380"/>
        <w:rPr>
          <w:lang w:bidi="fa-IR"/>
        </w:rPr>
      </w:pPr>
      <w:r>
        <w:rPr>
          <w:rFonts w:cs="Times New Roman" w:hint="cs"/>
          <w:rtl/>
          <w:lang w:bidi="fa-IR"/>
        </w:rPr>
        <w:t>•</w:t>
      </w:r>
      <w:r>
        <w:rPr>
          <w:rtl/>
          <w:lang w:bidi="fa-IR"/>
        </w:rPr>
        <w:t xml:space="preserve"> </w:t>
      </w:r>
      <w:r>
        <w:rPr>
          <w:rFonts w:hint="cs"/>
          <w:rtl/>
          <w:lang w:bidi="fa-IR"/>
        </w:rPr>
        <w:t>با</w:t>
      </w:r>
      <w:r>
        <w:rPr>
          <w:rtl/>
          <w:lang w:bidi="fa-IR"/>
        </w:rPr>
        <w:t xml:space="preserve"> </w:t>
      </w:r>
      <w:r>
        <w:rPr>
          <w:rFonts w:hint="cs"/>
          <w:rtl/>
          <w:lang w:bidi="fa-IR"/>
        </w:rPr>
        <w:t>بهترین</w:t>
      </w:r>
      <w:r>
        <w:rPr>
          <w:rtl/>
          <w:lang w:bidi="fa-IR"/>
        </w:rPr>
        <w:t xml:space="preserve"> </w:t>
      </w:r>
      <w:r>
        <w:rPr>
          <w:rFonts w:hint="cs"/>
          <w:rtl/>
          <w:lang w:bidi="fa-IR"/>
        </w:rPr>
        <w:t>کیفیت</w:t>
      </w:r>
      <w:r>
        <w:rPr>
          <w:rtl/>
          <w:lang w:bidi="fa-IR"/>
        </w:rPr>
        <w:t xml:space="preserve"> </w:t>
      </w:r>
      <w:r>
        <w:rPr>
          <w:rFonts w:hint="cs"/>
          <w:rtl/>
          <w:lang w:bidi="fa-IR"/>
        </w:rPr>
        <w:t>مورد</w:t>
      </w:r>
      <w:r>
        <w:rPr>
          <w:rtl/>
          <w:lang w:bidi="fa-IR"/>
        </w:rPr>
        <w:t xml:space="preserve"> </w:t>
      </w:r>
      <w:r>
        <w:rPr>
          <w:rFonts w:hint="cs"/>
          <w:rtl/>
          <w:lang w:bidi="fa-IR"/>
        </w:rPr>
        <w:t>نیاز</w:t>
      </w:r>
    </w:p>
    <w:p w14:paraId="7B337448" w14:textId="77777777" w:rsidR="009B4818" w:rsidRDefault="009B4818" w:rsidP="00225896">
      <w:pPr>
        <w:rPr>
          <w:lang w:bidi="fa-IR"/>
        </w:rPr>
      </w:pPr>
      <w:r>
        <w:rPr>
          <w:rtl/>
          <w:lang w:bidi="fa-IR"/>
        </w:rPr>
        <w:t>5. کاهش حوادث ایمنی و نگرانی های محیط زیستی.</w:t>
      </w:r>
    </w:p>
    <w:p w14:paraId="0000F57B" w14:textId="77777777" w:rsidR="009B4818" w:rsidRDefault="009B4818" w:rsidP="00225896">
      <w:pPr>
        <w:rPr>
          <w:lang w:bidi="fa-IR"/>
        </w:rPr>
      </w:pPr>
    </w:p>
    <w:p w14:paraId="3FD624F5" w14:textId="77777777" w:rsidR="009B4818" w:rsidRDefault="009B4818" w:rsidP="00225896">
      <w:pPr>
        <w:rPr>
          <w:rFonts w:cstheme="minorBidi"/>
          <w:rtl/>
          <w:lang w:bidi="fa-IR"/>
        </w:rPr>
      </w:pPr>
      <w:r>
        <w:rPr>
          <w:rtl/>
          <w:lang w:bidi="fa-IR"/>
        </w:rPr>
        <w:t xml:space="preserve">علاوه بر این، </w:t>
      </w:r>
      <w:r>
        <w:rPr>
          <w:lang w:bidi="fa-IR"/>
        </w:rPr>
        <w:t>TPM</w:t>
      </w:r>
      <w:r>
        <w:rPr>
          <w:rtl/>
          <w:lang w:bidi="fa-IR"/>
        </w:rPr>
        <w:t xml:space="preserve"> فضا و فرهنگ کاری مثبتی را ایجاد می‌کند تا:</w:t>
      </w:r>
    </w:p>
    <w:p w14:paraId="1554AA78" w14:textId="77777777" w:rsidR="009B4818" w:rsidRDefault="009B4818" w:rsidP="00225896">
      <w:pPr>
        <w:rPr>
          <w:lang w:bidi="fa-IR"/>
        </w:rPr>
      </w:pPr>
      <w:r>
        <w:rPr>
          <w:rFonts w:cs="Times New Roman" w:hint="cs"/>
          <w:rtl/>
          <w:lang w:bidi="fa-IR"/>
        </w:rPr>
        <w:t>•</w:t>
      </w:r>
      <w:r>
        <w:rPr>
          <w:rtl/>
          <w:lang w:bidi="fa-IR"/>
        </w:rPr>
        <w:t xml:space="preserve"> </w:t>
      </w:r>
      <w:r>
        <w:rPr>
          <w:rFonts w:hint="cs"/>
          <w:rtl/>
          <w:lang w:bidi="fa-IR"/>
        </w:rPr>
        <w:t>سطح</w:t>
      </w:r>
      <w:r>
        <w:rPr>
          <w:rtl/>
          <w:lang w:bidi="fa-IR"/>
        </w:rPr>
        <w:t xml:space="preserve"> </w:t>
      </w:r>
      <w:r>
        <w:rPr>
          <w:rFonts w:hint="cs"/>
          <w:rtl/>
          <w:lang w:bidi="fa-IR"/>
        </w:rPr>
        <w:t>اعتماد</w:t>
      </w:r>
      <w:r>
        <w:rPr>
          <w:rtl/>
          <w:lang w:bidi="fa-IR"/>
        </w:rPr>
        <w:t xml:space="preserve"> </w:t>
      </w:r>
      <w:r>
        <w:rPr>
          <w:rFonts w:hint="cs"/>
          <w:rtl/>
          <w:lang w:bidi="fa-IR"/>
        </w:rPr>
        <w:t>بین</w:t>
      </w:r>
      <w:r>
        <w:rPr>
          <w:rtl/>
          <w:lang w:bidi="fa-IR"/>
        </w:rPr>
        <w:t xml:space="preserve"> </w:t>
      </w:r>
      <w:r>
        <w:rPr>
          <w:rFonts w:hint="cs"/>
          <w:rtl/>
          <w:lang w:bidi="fa-IR"/>
        </w:rPr>
        <w:t>کارکنان</w:t>
      </w:r>
      <w:r>
        <w:rPr>
          <w:rtl/>
          <w:lang w:bidi="fa-IR"/>
        </w:rPr>
        <w:t xml:space="preserve"> </w:t>
      </w:r>
      <w:r>
        <w:rPr>
          <w:rFonts w:hint="cs"/>
          <w:rtl/>
          <w:lang w:bidi="fa-IR"/>
        </w:rPr>
        <w:t>را</w:t>
      </w:r>
      <w:r>
        <w:rPr>
          <w:rtl/>
          <w:lang w:bidi="fa-IR"/>
        </w:rPr>
        <w:t xml:space="preserve"> </w:t>
      </w:r>
      <w:r>
        <w:rPr>
          <w:rFonts w:hint="cs"/>
          <w:rtl/>
          <w:lang w:bidi="fa-IR"/>
        </w:rPr>
        <w:t>بالا</w:t>
      </w:r>
      <w:r>
        <w:rPr>
          <w:rtl/>
          <w:lang w:bidi="fa-IR"/>
        </w:rPr>
        <w:t xml:space="preserve"> </w:t>
      </w:r>
      <w:r>
        <w:rPr>
          <w:rFonts w:hint="cs"/>
          <w:rtl/>
          <w:lang w:bidi="fa-IR"/>
        </w:rPr>
        <w:t>ببرد</w:t>
      </w:r>
    </w:p>
    <w:p w14:paraId="6C1C683A" w14:textId="77777777" w:rsidR="009B4818" w:rsidRDefault="009B4818" w:rsidP="00225896">
      <w:pPr>
        <w:rPr>
          <w:lang w:bidi="fa-IR"/>
        </w:rPr>
      </w:pPr>
      <w:r>
        <w:rPr>
          <w:rFonts w:cs="Times New Roman" w:hint="cs"/>
          <w:rtl/>
          <w:lang w:bidi="fa-IR"/>
        </w:rPr>
        <w:t>•</w:t>
      </w:r>
      <w:r>
        <w:rPr>
          <w:rtl/>
          <w:lang w:bidi="fa-IR"/>
        </w:rPr>
        <w:t xml:space="preserve"> </w:t>
      </w:r>
      <w:r>
        <w:rPr>
          <w:rFonts w:hint="cs"/>
          <w:rtl/>
          <w:lang w:bidi="fa-IR"/>
        </w:rPr>
        <w:t>محیط</w:t>
      </w:r>
      <w:r>
        <w:rPr>
          <w:rtl/>
          <w:lang w:bidi="fa-IR"/>
        </w:rPr>
        <w:t xml:space="preserve"> </w:t>
      </w:r>
      <w:r>
        <w:rPr>
          <w:rFonts w:hint="cs"/>
          <w:rtl/>
          <w:lang w:bidi="fa-IR"/>
        </w:rPr>
        <w:t>کار</w:t>
      </w:r>
      <w:r>
        <w:rPr>
          <w:rtl/>
          <w:lang w:bidi="fa-IR"/>
        </w:rPr>
        <w:t xml:space="preserve"> </w:t>
      </w:r>
      <w:r>
        <w:rPr>
          <w:rFonts w:hint="cs"/>
          <w:rtl/>
          <w:lang w:bidi="fa-IR"/>
        </w:rPr>
        <w:t>را</w:t>
      </w:r>
      <w:r>
        <w:rPr>
          <w:rtl/>
          <w:lang w:bidi="fa-IR"/>
        </w:rPr>
        <w:t xml:space="preserve"> </w:t>
      </w:r>
      <w:r>
        <w:rPr>
          <w:rFonts w:hint="cs"/>
          <w:rtl/>
          <w:lang w:bidi="fa-IR"/>
        </w:rPr>
        <w:t>تمیز،</w:t>
      </w:r>
      <w:r>
        <w:rPr>
          <w:rtl/>
          <w:lang w:bidi="fa-IR"/>
        </w:rPr>
        <w:t xml:space="preserve"> </w:t>
      </w:r>
      <w:r>
        <w:rPr>
          <w:rFonts w:hint="cs"/>
          <w:rtl/>
          <w:lang w:bidi="fa-IR"/>
        </w:rPr>
        <w:t>مرتب</w:t>
      </w:r>
      <w:r>
        <w:rPr>
          <w:rtl/>
          <w:lang w:bidi="fa-IR"/>
        </w:rPr>
        <w:t xml:space="preserve"> </w:t>
      </w:r>
      <w:r>
        <w:rPr>
          <w:rFonts w:hint="cs"/>
          <w:rtl/>
          <w:lang w:bidi="fa-IR"/>
        </w:rPr>
        <w:t>و</w:t>
      </w:r>
      <w:r>
        <w:rPr>
          <w:rtl/>
          <w:lang w:bidi="fa-IR"/>
        </w:rPr>
        <w:t xml:space="preserve"> </w:t>
      </w:r>
      <w:r>
        <w:rPr>
          <w:rFonts w:hint="cs"/>
          <w:rtl/>
          <w:lang w:bidi="fa-IR"/>
        </w:rPr>
        <w:t>جذاب</w:t>
      </w:r>
      <w:r>
        <w:rPr>
          <w:rtl/>
          <w:lang w:bidi="fa-IR"/>
        </w:rPr>
        <w:t xml:space="preserve"> </w:t>
      </w:r>
      <w:r>
        <w:rPr>
          <w:rFonts w:hint="cs"/>
          <w:rtl/>
          <w:lang w:bidi="fa-IR"/>
        </w:rPr>
        <w:t>نگه</w:t>
      </w:r>
      <w:r>
        <w:rPr>
          <w:rtl/>
          <w:lang w:bidi="fa-IR"/>
        </w:rPr>
        <w:t xml:space="preserve"> </w:t>
      </w:r>
      <w:r>
        <w:rPr>
          <w:rFonts w:hint="cs"/>
          <w:rtl/>
          <w:lang w:bidi="fa-IR"/>
        </w:rPr>
        <w:t>دارد</w:t>
      </w:r>
    </w:p>
    <w:p w14:paraId="18D76079" w14:textId="77777777" w:rsidR="009B4818" w:rsidRDefault="009B4818" w:rsidP="00225896">
      <w:pPr>
        <w:rPr>
          <w:lang w:bidi="fa-IR"/>
        </w:rPr>
      </w:pPr>
      <w:r>
        <w:rPr>
          <w:rFonts w:cs="Times New Roman" w:hint="cs"/>
          <w:rtl/>
          <w:lang w:bidi="fa-IR"/>
        </w:rPr>
        <w:t>•</w:t>
      </w:r>
      <w:r>
        <w:rPr>
          <w:rtl/>
          <w:lang w:bidi="fa-IR"/>
        </w:rPr>
        <w:t xml:space="preserve"> </w:t>
      </w:r>
      <w:r>
        <w:rPr>
          <w:rFonts w:hint="cs"/>
          <w:rtl/>
          <w:lang w:bidi="fa-IR"/>
        </w:rPr>
        <w:t>در</w:t>
      </w:r>
      <w:r>
        <w:rPr>
          <w:rtl/>
          <w:lang w:bidi="fa-IR"/>
        </w:rPr>
        <w:t xml:space="preserve"> </w:t>
      </w:r>
      <w:r>
        <w:rPr>
          <w:rFonts w:hint="cs"/>
          <w:rtl/>
          <w:lang w:bidi="fa-IR"/>
        </w:rPr>
        <w:t>اپراتورها</w:t>
      </w:r>
      <w:r>
        <w:rPr>
          <w:rtl/>
          <w:lang w:bidi="fa-IR"/>
        </w:rPr>
        <w:t xml:space="preserve"> </w:t>
      </w:r>
      <w:r>
        <w:rPr>
          <w:rFonts w:hint="cs"/>
          <w:rtl/>
          <w:lang w:bidi="fa-IR"/>
        </w:rPr>
        <w:t>و</w:t>
      </w:r>
      <w:r>
        <w:rPr>
          <w:rtl/>
          <w:lang w:bidi="fa-IR"/>
        </w:rPr>
        <w:t xml:space="preserve"> </w:t>
      </w:r>
      <w:r>
        <w:rPr>
          <w:rFonts w:hint="cs"/>
          <w:rtl/>
          <w:lang w:bidi="fa-IR"/>
        </w:rPr>
        <w:t>کارکنان</w:t>
      </w:r>
      <w:r>
        <w:rPr>
          <w:rtl/>
          <w:lang w:bidi="fa-IR"/>
        </w:rPr>
        <w:t xml:space="preserve"> </w:t>
      </w:r>
      <w:r>
        <w:rPr>
          <w:rFonts w:hint="cs"/>
          <w:rtl/>
          <w:lang w:bidi="fa-IR"/>
        </w:rPr>
        <w:t>نگهداشت</w:t>
      </w:r>
      <w:r>
        <w:rPr>
          <w:rtl/>
          <w:lang w:bidi="fa-IR"/>
        </w:rPr>
        <w:t xml:space="preserve"> </w:t>
      </w:r>
      <w:r>
        <w:rPr>
          <w:rFonts w:hint="cs"/>
          <w:rtl/>
          <w:lang w:bidi="fa-IR"/>
        </w:rPr>
        <w:t>نگرش</w:t>
      </w:r>
      <w:r>
        <w:rPr>
          <w:rtl/>
          <w:lang w:bidi="fa-IR"/>
        </w:rPr>
        <w:t xml:space="preserve"> </w:t>
      </w:r>
      <w:r>
        <w:rPr>
          <w:rFonts w:hint="cs"/>
          <w:rtl/>
          <w:lang w:bidi="fa-IR"/>
        </w:rPr>
        <w:t>همدلانه</w:t>
      </w:r>
      <w:r>
        <w:rPr>
          <w:rtl/>
          <w:lang w:bidi="fa-IR"/>
        </w:rPr>
        <w:t>/</w:t>
      </w:r>
      <w:r>
        <w:rPr>
          <w:rFonts w:hint="cs"/>
          <w:rtl/>
          <w:lang w:bidi="fa-IR"/>
        </w:rPr>
        <w:t>مثبت</w:t>
      </w:r>
      <w:r>
        <w:rPr>
          <w:rtl/>
          <w:lang w:bidi="fa-IR"/>
        </w:rPr>
        <w:t xml:space="preserve"> </w:t>
      </w:r>
      <w:r>
        <w:rPr>
          <w:rFonts w:hint="cs"/>
          <w:rtl/>
          <w:lang w:bidi="fa-IR"/>
        </w:rPr>
        <w:t>ایجاد</w:t>
      </w:r>
      <w:r>
        <w:rPr>
          <w:rtl/>
          <w:lang w:bidi="fa-IR"/>
        </w:rPr>
        <w:t xml:space="preserve"> </w:t>
      </w:r>
      <w:r>
        <w:rPr>
          <w:rFonts w:hint="cs"/>
          <w:rtl/>
          <w:lang w:bidi="fa-IR"/>
        </w:rPr>
        <w:t>کند</w:t>
      </w:r>
    </w:p>
    <w:p w14:paraId="199CCEE9" w14:textId="77777777" w:rsidR="009B4818" w:rsidRDefault="009B4818" w:rsidP="00225896">
      <w:pPr>
        <w:rPr>
          <w:lang w:bidi="fa-IR"/>
        </w:rPr>
      </w:pPr>
      <w:r>
        <w:rPr>
          <w:rFonts w:cs="Times New Roman" w:hint="cs"/>
          <w:rtl/>
          <w:lang w:bidi="fa-IR"/>
        </w:rPr>
        <w:t>•</w:t>
      </w:r>
      <w:r>
        <w:rPr>
          <w:rtl/>
          <w:lang w:bidi="fa-IR"/>
        </w:rPr>
        <w:t xml:space="preserve"> </w:t>
      </w:r>
      <w:r>
        <w:rPr>
          <w:rFonts w:hint="cs"/>
          <w:rtl/>
          <w:lang w:bidi="fa-IR"/>
        </w:rPr>
        <w:t>یک</w:t>
      </w:r>
      <w:r>
        <w:rPr>
          <w:rtl/>
          <w:lang w:bidi="fa-IR"/>
        </w:rPr>
        <w:t xml:space="preserve"> </w:t>
      </w:r>
      <w:r>
        <w:rPr>
          <w:rFonts w:hint="cs"/>
          <w:rtl/>
          <w:lang w:bidi="fa-IR"/>
        </w:rPr>
        <w:t>مفهوم</w:t>
      </w:r>
      <w:r>
        <w:rPr>
          <w:rtl/>
          <w:lang w:bidi="fa-IR"/>
        </w:rPr>
        <w:t xml:space="preserve"> </w:t>
      </w:r>
      <w:r>
        <w:rPr>
          <w:rFonts w:hint="cs"/>
          <w:rtl/>
          <w:lang w:bidi="fa-IR"/>
        </w:rPr>
        <w:t>جدید</w:t>
      </w:r>
      <w:r>
        <w:rPr>
          <w:rtl/>
          <w:lang w:bidi="fa-IR"/>
        </w:rPr>
        <w:t xml:space="preserve"> را در همه حوزه‌های سازمان گسترش دهد</w:t>
      </w:r>
    </w:p>
    <w:p w14:paraId="2FBA8907" w14:textId="77777777" w:rsidR="009B4818" w:rsidRDefault="009B4818" w:rsidP="00225896">
      <w:pPr>
        <w:rPr>
          <w:lang w:bidi="fa-IR"/>
        </w:rPr>
      </w:pPr>
      <w:r>
        <w:rPr>
          <w:rFonts w:cs="Times New Roman" w:hint="cs"/>
          <w:rtl/>
          <w:lang w:bidi="fa-IR"/>
        </w:rPr>
        <w:t>•</w:t>
      </w:r>
      <w:r>
        <w:rPr>
          <w:rtl/>
          <w:lang w:bidi="fa-IR"/>
        </w:rPr>
        <w:t xml:space="preserve"> </w:t>
      </w:r>
      <w:r>
        <w:rPr>
          <w:rFonts w:hint="cs"/>
          <w:rtl/>
          <w:lang w:bidi="fa-IR"/>
        </w:rPr>
        <w:t>دانش</w:t>
      </w:r>
      <w:r>
        <w:rPr>
          <w:rtl/>
          <w:lang w:bidi="fa-IR"/>
        </w:rPr>
        <w:t xml:space="preserve"> </w:t>
      </w:r>
      <w:r>
        <w:rPr>
          <w:rFonts w:hint="cs"/>
          <w:rtl/>
          <w:lang w:bidi="fa-IR"/>
        </w:rPr>
        <w:t>و</w:t>
      </w:r>
      <w:r>
        <w:rPr>
          <w:rtl/>
          <w:lang w:bidi="fa-IR"/>
        </w:rPr>
        <w:t xml:space="preserve"> </w:t>
      </w:r>
      <w:r>
        <w:rPr>
          <w:rFonts w:hint="cs"/>
          <w:rtl/>
          <w:lang w:bidi="fa-IR"/>
        </w:rPr>
        <w:t>تجربه</w:t>
      </w:r>
      <w:r>
        <w:rPr>
          <w:rtl/>
          <w:lang w:bidi="fa-IR"/>
        </w:rPr>
        <w:t xml:space="preserve"> </w:t>
      </w:r>
      <w:r>
        <w:rPr>
          <w:rFonts w:hint="cs"/>
          <w:rtl/>
          <w:lang w:bidi="fa-IR"/>
        </w:rPr>
        <w:t>را</w:t>
      </w:r>
      <w:r>
        <w:rPr>
          <w:rtl/>
          <w:lang w:bidi="fa-IR"/>
        </w:rPr>
        <w:t xml:space="preserve"> </w:t>
      </w:r>
      <w:r>
        <w:rPr>
          <w:rFonts w:hint="cs"/>
          <w:rtl/>
          <w:lang w:bidi="fa-IR"/>
        </w:rPr>
        <w:t>به</w:t>
      </w:r>
      <w:r>
        <w:rPr>
          <w:rtl/>
          <w:lang w:bidi="fa-IR"/>
        </w:rPr>
        <w:t xml:space="preserve"> </w:t>
      </w:r>
      <w:r>
        <w:rPr>
          <w:rFonts w:hint="cs"/>
          <w:rtl/>
          <w:lang w:bidi="fa-IR"/>
        </w:rPr>
        <w:t>اشتراک</w:t>
      </w:r>
      <w:r>
        <w:rPr>
          <w:rtl/>
          <w:lang w:bidi="fa-IR"/>
        </w:rPr>
        <w:t xml:space="preserve"> </w:t>
      </w:r>
      <w:r>
        <w:rPr>
          <w:rFonts w:hint="cs"/>
          <w:rtl/>
          <w:lang w:bidi="fa-IR"/>
        </w:rPr>
        <w:t>بگذارد</w:t>
      </w:r>
    </w:p>
    <w:p w14:paraId="222796DB" w14:textId="77777777" w:rsidR="009B4818" w:rsidRDefault="009B4818" w:rsidP="00225896">
      <w:pPr>
        <w:rPr>
          <w:lang w:bidi="fa-IR"/>
        </w:rPr>
      </w:pPr>
    </w:p>
    <w:p w14:paraId="63D303B5" w14:textId="77777777" w:rsidR="009B4818" w:rsidRDefault="009B4818" w:rsidP="00225896">
      <w:pPr>
        <w:rPr>
          <w:rFonts w:cstheme="minorBidi"/>
          <w:rtl/>
          <w:lang w:bidi="fa-IR"/>
        </w:rPr>
      </w:pPr>
      <w:r>
        <w:rPr>
          <w:rtl/>
          <w:lang w:bidi="fa-IR"/>
        </w:rPr>
        <w:t>کارکنان توانمند و دارای اختیار شده، احساس مالکیت واقعی، روی دارایی‌هایی که در حال استفاده از آنها هستند، پیدا می‌کنند.</w:t>
      </w:r>
    </w:p>
    <w:p w14:paraId="314220C7" w14:textId="77777777" w:rsidR="009B4818" w:rsidRDefault="009B4818" w:rsidP="009B4818">
      <w:pPr>
        <w:rPr>
          <w:rFonts w:cs="Arial"/>
          <w:lang w:bidi="fa-IR"/>
        </w:rPr>
      </w:pPr>
    </w:p>
    <w:p w14:paraId="50F04CF5" w14:textId="77777777" w:rsidR="009B4818" w:rsidRDefault="009B4818" w:rsidP="00225896">
      <w:pPr>
        <w:pStyle w:val="Heading4"/>
        <w:rPr>
          <w:rFonts w:cstheme="minorBidi"/>
          <w:rtl/>
          <w:lang w:bidi="fa-IR"/>
        </w:rPr>
      </w:pPr>
      <w:r>
        <w:rPr>
          <w:rtl/>
          <w:lang w:bidi="fa-IR"/>
        </w:rPr>
        <w:t xml:space="preserve">ستون‌های </w:t>
      </w:r>
      <w:r>
        <w:rPr>
          <w:lang w:bidi="fa-IR"/>
        </w:rPr>
        <w:t>TPM</w:t>
      </w:r>
    </w:p>
    <w:p w14:paraId="2DC5249A" w14:textId="77777777" w:rsidR="009B4818" w:rsidRDefault="009B4818" w:rsidP="00BD29A8">
      <w:pPr>
        <w:rPr>
          <w:lang w:bidi="fa-IR"/>
        </w:rPr>
      </w:pPr>
      <w:r>
        <w:rPr>
          <w:lang w:bidi="fa-IR"/>
        </w:rPr>
        <w:t>TPM</w:t>
      </w:r>
      <w:r>
        <w:rPr>
          <w:rtl/>
          <w:lang w:bidi="fa-IR"/>
        </w:rPr>
        <w:t xml:space="preserve"> </w:t>
      </w:r>
      <w:r>
        <w:rPr>
          <w:rFonts w:hint="cs"/>
          <w:rtl/>
          <w:lang w:bidi="fa-IR"/>
        </w:rPr>
        <w:t>از هشت ستون تشکیل شذده است است که بر همه حوزه‌های سازمان تأثیر می‌گذارند. این ستون‌ها عبارتند از:</w:t>
      </w:r>
    </w:p>
    <w:p w14:paraId="7F19FA5D" w14:textId="77777777" w:rsidR="009B4818" w:rsidRDefault="009B4818" w:rsidP="009B4818">
      <w:pPr>
        <w:rPr>
          <w:rFonts w:cs="Arial"/>
          <w:lang w:bidi="fa-IR"/>
        </w:rPr>
      </w:pPr>
    </w:p>
    <w:p w14:paraId="22A6BA7F" w14:textId="77777777" w:rsidR="009B4818" w:rsidRPr="00BD29A8" w:rsidRDefault="009B4818" w:rsidP="00BD29A8">
      <w:pPr>
        <w:rPr>
          <w:rFonts w:cstheme="minorBidi"/>
          <w:b/>
          <w:bCs/>
          <w:i/>
          <w:iCs/>
          <w:rtl/>
          <w:lang w:bidi="fa-IR"/>
        </w:rPr>
      </w:pPr>
      <w:r w:rsidRPr="00BD29A8">
        <w:rPr>
          <w:b/>
          <w:bCs/>
          <w:i/>
          <w:iCs/>
          <w:rtl/>
          <w:lang w:bidi="fa-IR"/>
        </w:rPr>
        <w:t>ستون شماره 1: نگهداشت خودگردان (جیشو هوزن)</w:t>
      </w:r>
    </w:p>
    <w:p w14:paraId="714D6596" w14:textId="77777777" w:rsidR="009B4818" w:rsidRDefault="009B4818" w:rsidP="00BD29A8">
      <w:pPr>
        <w:rPr>
          <w:lang w:bidi="fa-IR"/>
        </w:rPr>
      </w:pPr>
      <w:r>
        <w:rPr>
          <w:rtl/>
          <w:lang w:bidi="fa-IR"/>
        </w:rPr>
        <w:t>این ستون با هدف آموزش اپراتورها برای انجام فعالیت های کوچک نگهداشت طراحی شده است. این توانایی اپراتورها در عوض، زمان نیروهای ماهر نگهداشت را آزاد کرده، به آنها امکان می دهد، به جای کارهای ساده و تعمیر خرابی ها، به فعالیت‌های با ارزش افزوده بالاتر و تعمیرات فنی بپردازند. در این مفهوم، اپراتورها مسؤول آماده نگاه داشتن تجهیزات شان هستند تا از خرابی‌‌های ناشی از فرسایش پیشگیری کنند.</w:t>
      </w:r>
    </w:p>
    <w:p w14:paraId="413F2853" w14:textId="77777777" w:rsidR="009B4818" w:rsidRDefault="009B4818" w:rsidP="00BD29A8">
      <w:pPr>
        <w:rPr>
          <w:lang w:bidi="fa-IR"/>
        </w:rPr>
      </w:pPr>
      <w:r>
        <w:rPr>
          <w:rtl/>
          <w:lang w:bidi="fa-IR"/>
        </w:rPr>
        <w:t>پیاده سازی نگهداشت خودگردان نه تنها نیازمند تغییر فرهنگ سازمانی است، بلکه نیازمند سرمایه‌گذاری سنگین در آموزش هم هست. اپراتورهایی که همیشه می‌گفتند "</w:t>
      </w:r>
      <w:r>
        <w:rPr>
          <w:rFonts w:hint="cs"/>
          <w:rtl/>
          <w:lang w:bidi="fa-IR"/>
        </w:rPr>
        <w:t>این</w:t>
      </w:r>
      <w:r>
        <w:rPr>
          <w:rtl/>
          <w:lang w:bidi="fa-IR"/>
        </w:rPr>
        <w:t xml:space="preserve"> </w:t>
      </w:r>
      <w:r>
        <w:rPr>
          <w:rFonts w:hint="cs"/>
          <w:rtl/>
          <w:lang w:bidi="fa-IR"/>
        </w:rPr>
        <w:t>کار</w:t>
      </w:r>
      <w:r>
        <w:rPr>
          <w:rtl/>
          <w:lang w:bidi="fa-IR"/>
        </w:rPr>
        <w:t xml:space="preserve"> </w:t>
      </w:r>
      <w:r>
        <w:rPr>
          <w:rFonts w:hint="cs"/>
          <w:rtl/>
          <w:lang w:bidi="fa-IR"/>
        </w:rPr>
        <w:t>مربوط</w:t>
      </w:r>
      <w:r>
        <w:rPr>
          <w:rtl/>
          <w:lang w:bidi="fa-IR"/>
        </w:rPr>
        <w:t xml:space="preserve"> </w:t>
      </w:r>
      <w:r>
        <w:rPr>
          <w:rFonts w:hint="cs"/>
          <w:rtl/>
          <w:lang w:bidi="fa-IR"/>
        </w:rPr>
        <w:t>به</w:t>
      </w:r>
      <w:r>
        <w:rPr>
          <w:rtl/>
          <w:lang w:bidi="fa-IR"/>
        </w:rPr>
        <w:t xml:space="preserve"> </w:t>
      </w:r>
      <w:r>
        <w:rPr>
          <w:rFonts w:hint="cs"/>
          <w:rtl/>
          <w:lang w:bidi="fa-IR"/>
        </w:rPr>
        <w:t>من</w:t>
      </w:r>
      <w:r>
        <w:rPr>
          <w:rtl/>
          <w:lang w:bidi="fa-IR"/>
        </w:rPr>
        <w:t xml:space="preserve"> </w:t>
      </w:r>
      <w:r>
        <w:rPr>
          <w:rFonts w:hint="cs"/>
          <w:rtl/>
          <w:lang w:bidi="fa-IR"/>
        </w:rPr>
        <w:t>نیست</w:t>
      </w:r>
      <w:r>
        <w:rPr>
          <w:rtl/>
          <w:lang w:bidi="fa-IR"/>
        </w:rPr>
        <w:t xml:space="preserve"> </w:t>
      </w:r>
      <w:r>
        <w:rPr>
          <w:rFonts w:cs="Times New Roman" w:hint="cs"/>
          <w:rtl/>
          <w:lang w:bidi="fa-IR"/>
        </w:rPr>
        <w:t>–</w:t>
      </w:r>
      <w:r>
        <w:rPr>
          <w:rtl/>
          <w:lang w:bidi="fa-IR"/>
        </w:rPr>
        <w:t xml:space="preserve"> </w:t>
      </w:r>
      <w:r>
        <w:rPr>
          <w:rFonts w:hint="cs"/>
          <w:rtl/>
          <w:lang w:bidi="fa-IR"/>
        </w:rPr>
        <w:t>با</w:t>
      </w:r>
      <w:r>
        <w:rPr>
          <w:rtl/>
          <w:lang w:bidi="fa-IR"/>
        </w:rPr>
        <w:t xml:space="preserve"> </w:t>
      </w:r>
      <w:r>
        <w:rPr>
          <w:rFonts w:hint="cs"/>
          <w:rtl/>
          <w:lang w:bidi="fa-IR"/>
        </w:rPr>
        <w:t>نگهداشت</w:t>
      </w:r>
      <w:r>
        <w:rPr>
          <w:rtl/>
          <w:lang w:bidi="fa-IR"/>
        </w:rPr>
        <w:t xml:space="preserve"> </w:t>
      </w:r>
      <w:r>
        <w:rPr>
          <w:rFonts w:hint="cs"/>
          <w:rtl/>
          <w:lang w:bidi="fa-IR"/>
        </w:rPr>
        <w:t>تماس</w:t>
      </w:r>
      <w:r>
        <w:rPr>
          <w:rtl/>
          <w:lang w:bidi="fa-IR"/>
        </w:rPr>
        <w:t xml:space="preserve"> </w:t>
      </w:r>
      <w:r>
        <w:rPr>
          <w:rFonts w:hint="cs"/>
          <w:rtl/>
          <w:lang w:bidi="fa-IR"/>
        </w:rPr>
        <w:t>بگیرید</w:t>
      </w:r>
      <w:r>
        <w:rPr>
          <w:rtl/>
          <w:lang w:bidi="fa-IR"/>
        </w:rPr>
        <w:t>"</w:t>
      </w:r>
      <w:r>
        <w:rPr>
          <w:rFonts w:hint="cs"/>
          <w:rtl/>
          <w:lang w:bidi="fa-IR"/>
        </w:rPr>
        <w:t>،</w:t>
      </w:r>
      <w:r>
        <w:rPr>
          <w:rtl/>
          <w:lang w:bidi="fa-IR"/>
        </w:rPr>
        <w:t xml:space="preserve"> </w:t>
      </w:r>
      <w:r>
        <w:rPr>
          <w:rFonts w:hint="cs"/>
          <w:rtl/>
          <w:lang w:bidi="fa-IR"/>
        </w:rPr>
        <w:t>حالا</w:t>
      </w:r>
      <w:r>
        <w:rPr>
          <w:rtl/>
          <w:lang w:bidi="fa-IR"/>
        </w:rPr>
        <w:t xml:space="preserve"> </w:t>
      </w:r>
      <w:r>
        <w:rPr>
          <w:rFonts w:hint="cs"/>
          <w:rtl/>
          <w:lang w:bidi="fa-IR"/>
        </w:rPr>
        <w:t>باید</w:t>
      </w:r>
      <w:r>
        <w:rPr>
          <w:rtl/>
          <w:lang w:bidi="fa-IR"/>
        </w:rPr>
        <w:t xml:space="preserve"> </w:t>
      </w:r>
      <w:r>
        <w:rPr>
          <w:rFonts w:hint="cs"/>
          <w:rtl/>
          <w:lang w:bidi="fa-IR"/>
        </w:rPr>
        <w:t>احساس</w:t>
      </w:r>
      <w:r>
        <w:rPr>
          <w:rtl/>
          <w:lang w:bidi="fa-IR"/>
        </w:rPr>
        <w:t xml:space="preserve"> </w:t>
      </w:r>
      <w:r>
        <w:rPr>
          <w:rFonts w:hint="cs"/>
          <w:rtl/>
          <w:lang w:bidi="fa-IR"/>
        </w:rPr>
        <w:t>مالکیت</w:t>
      </w:r>
      <w:r>
        <w:rPr>
          <w:rtl/>
          <w:lang w:bidi="fa-IR"/>
        </w:rPr>
        <w:t xml:space="preserve"> </w:t>
      </w:r>
      <w:r>
        <w:rPr>
          <w:rFonts w:hint="cs"/>
          <w:rtl/>
          <w:lang w:bidi="fa-IR"/>
        </w:rPr>
        <w:t>کنند</w:t>
      </w:r>
      <w:r>
        <w:rPr>
          <w:rtl/>
          <w:lang w:bidi="fa-IR"/>
        </w:rPr>
        <w:t xml:space="preserve">. </w:t>
      </w:r>
      <w:r>
        <w:rPr>
          <w:rFonts w:hint="cs"/>
          <w:rtl/>
          <w:lang w:bidi="fa-IR"/>
        </w:rPr>
        <w:t>آنها</w:t>
      </w:r>
      <w:r>
        <w:rPr>
          <w:rtl/>
          <w:lang w:bidi="fa-IR"/>
        </w:rPr>
        <w:t xml:space="preserve"> </w:t>
      </w:r>
      <w:r>
        <w:rPr>
          <w:rFonts w:hint="cs"/>
          <w:rtl/>
          <w:lang w:bidi="fa-IR"/>
        </w:rPr>
        <w:t>همچنین</w:t>
      </w:r>
      <w:r>
        <w:rPr>
          <w:rtl/>
          <w:lang w:bidi="fa-IR"/>
        </w:rPr>
        <w:t xml:space="preserve"> </w:t>
      </w:r>
      <w:r>
        <w:rPr>
          <w:rFonts w:hint="cs"/>
          <w:rtl/>
          <w:lang w:bidi="fa-IR"/>
        </w:rPr>
        <w:t>با</w:t>
      </w:r>
      <w:r>
        <w:rPr>
          <w:rtl/>
          <w:lang w:bidi="fa-IR"/>
        </w:rPr>
        <w:t>ید مهارت‌های لازم برای انجام مسؤولیت جدید خود را هم به دست آورند. اپراتورها تجهیزات را تمیزکاری و روانکاری کرده، آنها را ایمن نگه می‌دارند. همچنین تعمیرات و تنظیمات کوچک هم بخشی از مسؤولیت اپراتور خواهد بود. اپراتورها باید برای بازرسی، اندازه‌گیری، عیب یابی پیوسته و رفع مشکلات آموزش ببینند.</w:t>
      </w:r>
    </w:p>
    <w:p w14:paraId="2EFAC34F" w14:textId="77777777" w:rsidR="009B4818" w:rsidRDefault="009B4818" w:rsidP="00BD29A8">
      <w:pPr>
        <w:rPr>
          <w:lang w:bidi="fa-IR"/>
        </w:rPr>
      </w:pPr>
      <w:r>
        <w:rPr>
          <w:rtl/>
          <w:lang w:bidi="fa-IR"/>
        </w:rPr>
        <w:t>برای انجام این مسؤولیت‌ها، اپراتورها باید بیشتر درباره تجهیزات خود بیاموزند و مجهزتر شوند تا بتوانند مشکلات را زود تشخیص دهند. بنابراین، آنها اقدامات اصلاحی را در زمان مناسب انجام داده، عضو کلیدی تیم برای بهبود اثربخشی تجهیزات می شوند.</w:t>
      </w:r>
    </w:p>
    <w:p w14:paraId="6523684B" w14:textId="77777777" w:rsidR="009B4818" w:rsidRDefault="009B4818" w:rsidP="00BD29A8">
      <w:pPr>
        <w:rPr>
          <w:lang w:bidi="fa-IR"/>
        </w:rPr>
      </w:pPr>
      <w:r>
        <w:rPr>
          <w:rtl/>
          <w:lang w:bidi="fa-IR"/>
        </w:rPr>
        <w:lastRenderedPageBreak/>
        <w:t xml:space="preserve">مدیریت باید فضای کاری را ترویج کند که به تغییرات مثبت اهمیت بدهد. این تغییر از طریق مشارکت بیشتر مدیران در برنامه و فراهم کردن محیط کار مناسب اتفاق می افتد. ایجاد تغییر مثبت به پشتیبانی مالی از برنامه </w:t>
      </w:r>
      <w:r>
        <w:rPr>
          <w:lang w:bidi="fa-IR"/>
        </w:rPr>
        <w:t>TPM</w:t>
      </w:r>
      <w:r>
        <w:rPr>
          <w:rtl/>
          <w:lang w:bidi="fa-IR"/>
        </w:rPr>
        <w:t xml:space="preserve"> و پیاده‌سازی ایده‌های آن هم نیاز دارد.</w:t>
      </w:r>
    </w:p>
    <w:p w14:paraId="1A64E0BC" w14:textId="77777777" w:rsidR="009B4818" w:rsidRDefault="009B4818" w:rsidP="00BD29A8">
      <w:pPr>
        <w:rPr>
          <w:lang w:bidi="fa-IR"/>
        </w:rPr>
      </w:pPr>
      <w:r>
        <w:rPr>
          <w:rtl/>
          <w:lang w:bidi="fa-IR"/>
        </w:rPr>
        <w:t>اهداف نگهداشت خودگردان عبارتند از:</w:t>
      </w:r>
    </w:p>
    <w:p w14:paraId="2B0E5DD2" w14:textId="77777777" w:rsidR="009B4818" w:rsidRDefault="009B4818" w:rsidP="009B4818">
      <w:pPr>
        <w:rPr>
          <w:rFonts w:cstheme="minorBidi"/>
          <w:rtl/>
          <w:lang w:bidi="fa-IR"/>
        </w:rPr>
      </w:pPr>
    </w:p>
    <w:p w14:paraId="61320CBD" w14:textId="77777777" w:rsidR="009B4818" w:rsidRDefault="009B4818" w:rsidP="00BD29A8">
      <w:pPr>
        <w:rPr>
          <w:lang w:bidi="fa-IR"/>
        </w:rPr>
      </w:pPr>
      <w:r>
        <w:rPr>
          <w:rFonts w:cs="Times New Roman" w:hint="cs"/>
          <w:rtl/>
          <w:lang w:bidi="fa-IR"/>
        </w:rPr>
        <w:t>•</w:t>
      </w:r>
      <w:r>
        <w:rPr>
          <w:rtl/>
          <w:lang w:bidi="fa-IR"/>
        </w:rPr>
        <w:t xml:space="preserve"> </w:t>
      </w:r>
      <w:r>
        <w:rPr>
          <w:rFonts w:hint="cs"/>
          <w:rtl/>
          <w:lang w:bidi="fa-IR"/>
        </w:rPr>
        <w:t>عملکرد</w:t>
      </w:r>
      <w:r>
        <w:rPr>
          <w:rtl/>
          <w:lang w:bidi="fa-IR"/>
        </w:rPr>
        <w:t xml:space="preserve"> </w:t>
      </w:r>
      <w:r>
        <w:rPr>
          <w:rFonts w:hint="cs"/>
          <w:rtl/>
          <w:lang w:bidi="fa-IR"/>
        </w:rPr>
        <w:t>بدون</w:t>
      </w:r>
      <w:r>
        <w:rPr>
          <w:rtl/>
          <w:lang w:bidi="fa-IR"/>
        </w:rPr>
        <w:t xml:space="preserve"> </w:t>
      </w:r>
      <w:r>
        <w:rPr>
          <w:rFonts w:hint="cs"/>
          <w:rtl/>
          <w:lang w:bidi="fa-IR"/>
        </w:rPr>
        <w:t>وقفه</w:t>
      </w:r>
      <w:r>
        <w:rPr>
          <w:rtl/>
          <w:lang w:bidi="fa-IR"/>
        </w:rPr>
        <w:t xml:space="preserve"> </w:t>
      </w:r>
      <w:r>
        <w:rPr>
          <w:rFonts w:hint="cs"/>
          <w:rtl/>
          <w:lang w:bidi="fa-IR"/>
        </w:rPr>
        <w:t>تجهیزات</w:t>
      </w:r>
    </w:p>
    <w:p w14:paraId="581FAB7D" w14:textId="77777777" w:rsidR="009B4818" w:rsidRDefault="009B4818" w:rsidP="00BD29A8">
      <w:pPr>
        <w:rPr>
          <w:lang w:bidi="fa-IR"/>
        </w:rPr>
      </w:pPr>
      <w:r>
        <w:rPr>
          <w:rFonts w:cs="Times New Roman" w:hint="cs"/>
          <w:rtl/>
          <w:lang w:bidi="fa-IR"/>
        </w:rPr>
        <w:t>•</w:t>
      </w:r>
      <w:r>
        <w:rPr>
          <w:rtl/>
          <w:lang w:bidi="fa-IR"/>
        </w:rPr>
        <w:t xml:space="preserve"> </w:t>
      </w:r>
      <w:r>
        <w:rPr>
          <w:rFonts w:hint="cs"/>
          <w:rtl/>
          <w:lang w:bidi="fa-IR"/>
        </w:rPr>
        <w:t>مسؤولیت</w:t>
      </w:r>
      <w:r>
        <w:rPr>
          <w:rtl/>
          <w:lang w:bidi="fa-IR"/>
        </w:rPr>
        <w:t xml:space="preserve"> </w:t>
      </w:r>
      <w:r>
        <w:rPr>
          <w:rFonts w:hint="cs"/>
          <w:rtl/>
          <w:lang w:bidi="fa-IR"/>
        </w:rPr>
        <w:t>عملیات</w:t>
      </w:r>
      <w:r>
        <w:rPr>
          <w:rtl/>
          <w:lang w:bidi="fa-IR"/>
        </w:rPr>
        <w:t xml:space="preserve"> </w:t>
      </w:r>
      <w:r>
        <w:rPr>
          <w:rFonts w:hint="cs"/>
          <w:rtl/>
          <w:lang w:bidi="fa-IR"/>
        </w:rPr>
        <w:t>و</w:t>
      </w:r>
      <w:r>
        <w:rPr>
          <w:rtl/>
          <w:lang w:bidi="fa-IR"/>
        </w:rPr>
        <w:t xml:space="preserve"> </w:t>
      </w:r>
      <w:r>
        <w:rPr>
          <w:rFonts w:hint="cs"/>
          <w:rtl/>
          <w:lang w:bidi="fa-IR"/>
        </w:rPr>
        <w:t>نگهداشت</w:t>
      </w:r>
      <w:r>
        <w:rPr>
          <w:rtl/>
          <w:lang w:bidi="fa-IR"/>
        </w:rPr>
        <w:t xml:space="preserve"> </w:t>
      </w:r>
      <w:r>
        <w:rPr>
          <w:rFonts w:hint="cs"/>
          <w:rtl/>
          <w:lang w:bidi="fa-IR"/>
        </w:rPr>
        <w:t>تجهیزات</w:t>
      </w:r>
      <w:r>
        <w:rPr>
          <w:rtl/>
          <w:lang w:bidi="fa-IR"/>
        </w:rPr>
        <w:t xml:space="preserve"> </w:t>
      </w:r>
      <w:r>
        <w:rPr>
          <w:rFonts w:hint="cs"/>
          <w:rtl/>
          <w:lang w:bidi="fa-IR"/>
        </w:rPr>
        <w:t>بر</w:t>
      </w:r>
      <w:r>
        <w:rPr>
          <w:rtl/>
          <w:lang w:bidi="fa-IR"/>
        </w:rPr>
        <w:t xml:space="preserve"> </w:t>
      </w:r>
      <w:r>
        <w:rPr>
          <w:rFonts w:hint="cs"/>
          <w:rtl/>
          <w:lang w:bidi="fa-IR"/>
        </w:rPr>
        <w:t>عهده</w:t>
      </w:r>
      <w:r>
        <w:rPr>
          <w:rtl/>
          <w:lang w:bidi="fa-IR"/>
        </w:rPr>
        <w:t xml:space="preserve"> </w:t>
      </w:r>
      <w:r>
        <w:rPr>
          <w:rFonts w:hint="cs"/>
          <w:rtl/>
          <w:lang w:bidi="fa-IR"/>
        </w:rPr>
        <w:t>اپراتورها</w:t>
      </w:r>
    </w:p>
    <w:p w14:paraId="5202CBC7" w14:textId="77777777" w:rsidR="009B4818" w:rsidRDefault="009B4818" w:rsidP="00BD29A8">
      <w:pPr>
        <w:rPr>
          <w:lang w:bidi="fa-IR"/>
        </w:rPr>
      </w:pPr>
      <w:r>
        <w:rPr>
          <w:rFonts w:cs="Times New Roman" w:hint="cs"/>
          <w:rtl/>
          <w:lang w:bidi="fa-IR"/>
        </w:rPr>
        <w:t>•</w:t>
      </w:r>
      <w:r>
        <w:rPr>
          <w:rtl/>
          <w:lang w:bidi="fa-IR"/>
        </w:rPr>
        <w:t xml:space="preserve"> </w:t>
      </w:r>
      <w:r>
        <w:rPr>
          <w:rFonts w:hint="cs"/>
          <w:rtl/>
          <w:lang w:bidi="fa-IR"/>
        </w:rPr>
        <w:t>حذف</w:t>
      </w:r>
      <w:r>
        <w:rPr>
          <w:rtl/>
          <w:lang w:bidi="fa-IR"/>
        </w:rPr>
        <w:t xml:space="preserve"> </w:t>
      </w:r>
      <w:r>
        <w:rPr>
          <w:rFonts w:hint="cs"/>
          <w:rtl/>
          <w:lang w:bidi="fa-IR"/>
        </w:rPr>
        <w:t>منابع</w:t>
      </w:r>
      <w:r>
        <w:rPr>
          <w:rtl/>
          <w:lang w:bidi="fa-IR"/>
        </w:rPr>
        <w:t xml:space="preserve"> </w:t>
      </w:r>
      <w:r>
        <w:rPr>
          <w:rFonts w:hint="cs"/>
          <w:rtl/>
          <w:lang w:bidi="fa-IR"/>
        </w:rPr>
        <w:t>عیوب</w:t>
      </w:r>
      <w:r>
        <w:rPr>
          <w:rtl/>
          <w:lang w:bidi="fa-IR"/>
        </w:rPr>
        <w:t xml:space="preserve"> </w:t>
      </w:r>
      <w:r>
        <w:rPr>
          <w:rFonts w:hint="cs"/>
          <w:rtl/>
          <w:lang w:bidi="fa-IR"/>
        </w:rPr>
        <w:t>و</w:t>
      </w:r>
      <w:r>
        <w:rPr>
          <w:rtl/>
          <w:lang w:bidi="fa-IR"/>
        </w:rPr>
        <w:t xml:space="preserve"> </w:t>
      </w:r>
      <w:r>
        <w:rPr>
          <w:rFonts w:hint="cs"/>
          <w:rtl/>
          <w:lang w:bidi="fa-IR"/>
        </w:rPr>
        <w:t>شکست</w:t>
      </w:r>
      <w:r>
        <w:rPr>
          <w:rtl/>
          <w:lang w:bidi="fa-IR"/>
        </w:rPr>
        <w:t xml:space="preserve"> </w:t>
      </w:r>
      <w:r>
        <w:rPr>
          <w:rFonts w:hint="cs"/>
          <w:rtl/>
          <w:lang w:bidi="fa-IR"/>
        </w:rPr>
        <w:t>های</w:t>
      </w:r>
      <w:r>
        <w:rPr>
          <w:rtl/>
          <w:lang w:bidi="fa-IR"/>
        </w:rPr>
        <w:t xml:space="preserve"> </w:t>
      </w:r>
      <w:r>
        <w:rPr>
          <w:rFonts w:hint="cs"/>
          <w:rtl/>
          <w:lang w:bidi="fa-IR"/>
        </w:rPr>
        <w:t>بالقوه</w:t>
      </w:r>
      <w:r>
        <w:rPr>
          <w:rtl/>
          <w:lang w:bidi="fa-IR"/>
        </w:rPr>
        <w:t xml:space="preserve"> </w:t>
      </w:r>
      <w:r>
        <w:rPr>
          <w:rFonts w:hint="cs"/>
          <w:rtl/>
          <w:lang w:bidi="fa-IR"/>
        </w:rPr>
        <w:t>در</w:t>
      </w:r>
      <w:r>
        <w:rPr>
          <w:rtl/>
          <w:lang w:bidi="fa-IR"/>
        </w:rPr>
        <w:t xml:space="preserve"> </w:t>
      </w:r>
      <w:r>
        <w:rPr>
          <w:rFonts w:hint="cs"/>
          <w:rtl/>
          <w:lang w:bidi="fa-IR"/>
        </w:rPr>
        <w:t>سریع‌ترین</w:t>
      </w:r>
      <w:r>
        <w:rPr>
          <w:rtl/>
          <w:lang w:bidi="fa-IR"/>
        </w:rPr>
        <w:t xml:space="preserve"> </w:t>
      </w:r>
      <w:r>
        <w:rPr>
          <w:rFonts w:hint="cs"/>
          <w:rtl/>
          <w:lang w:bidi="fa-IR"/>
        </w:rPr>
        <w:t>زمان</w:t>
      </w:r>
      <w:r>
        <w:rPr>
          <w:rtl/>
          <w:lang w:bidi="fa-IR"/>
        </w:rPr>
        <w:t xml:space="preserve"> </w:t>
      </w:r>
      <w:r>
        <w:rPr>
          <w:rFonts w:hint="cs"/>
          <w:rtl/>
          <w:lang w:bidi="fa-IR"/>
        </w:rPr>
        <w:t>ممکن</w:t>
      </w:r>
    </w:p>
    <w:p w14:paraId="50506450" w14:textId="77777777" w:rsidR="009B4818" w:rsidRDefault="009B4818" w:rsidP="00BD29A8">
      <w:pPr>
        <w:rPr>
          <w:lang w:bidi="fa-IR"/>
        </w:rPr>
      </w:pPr>
      <w:r>
        <w:rPr>
          <w:rFonts w:cs="Times New Roman" w:hint="cs"/>
          <w:rtl/>
          <w:lang w:bidi="fa-IR"/>
        </w:rPr>
        <w:t>•</w:t>
      </w:r>
      <w:r>
        <w:rPr>
          <w:rtl/>
          <w:lang w:bidi="fa-IR"/>
        </w:rPr>
        <w:t xml:space="preserve"> </w:t>
      </w:r>
      <w:r>
        <w:rPr>
          <w:rFonts w:hint="cs"/>
          <w:rtl/>
          <w:lang w:bidi="fa-IR"/>
        </w:rPr>
        <w:t>مشارکت</w:t>
      </w:r>
      <w:r>
        <w:rPr>
          <w:rtl/>
          <w:lang w:bidi="fa-IR"/>
        </w:rPr>
        <w:t xml:space="preserve"> </w:t>
      </w:r>
      <w:r>
        <w:rPr>
          <w:rFonts w:hint="cs"/>
          <w:rtl/>
          <w:lang w:bidi="fa-IR"/>
        </w:rPr>
        <w:t>همه</w:t>
      </w:r>
      <w:r>
        <w:rPr>
          <w:rtl/>
          <w:lang w:bidi="fa-IR"/>
        </w:rPr>
        <w:t xml:space="preserve"> کارکنان در حل مشکلات از طریق مشارکت فعال</w:t>
      </w:r>
    </w:p>
    <w:p w14:paraId="372534CB" w14:textId="77777777" w:rsidR="009B4818" w:rsidRDefault="009B4818" w:rsidP="00BD29A8">
      <w:pPr>
        <w:rPr>
          <w:lang w:bidi="fa-IR"/>
        </w:rPr>
      </w:pPr>
    </w:p>
    <w:p w14:paraId="29672085" w14:textId="77777777" w:rsidR="009B4818" w:rsidRDefault="009B4818" w:rsidP="00BD29A8">
      <w:pPr>
        <w:rPr>
          <w:lang w:bidi="fa-IR"/>
        </w:rPr>
      </w:pPr>
      <w:r>
        <w:rPr>
          <w:lang w:bidi="fa-IR"/>
        </w:rPr>
        <w:t>5S</w:t>
      </w:r>
      <w:r>
        <w:rPr>
          <w:rtl/>
          <w:lang w:bidi="fa-IR"/>
        </w:rPr>
        <w:t xml:space="preserve">، که به عنوان سازماندهی محیط کار هم شناخته می شود، یک شیوه مهم است. برخی نویسندگان آن را به عنوان بخشی از ستون نگهداشت خودگردان معرفی می‌کنند. در حالی که برخی دیگر آن را به عنوان یک ستون جداگانه می‌شناسند. با این حال، </w:t>
      </w:r>
      <w:r>
        <w:rPr>
          <w:lang w:bidi="fa-IR"/>
        </w:rPr>
        <w:t>5S</w:t>
      </w:r>
      <w:r>
        <w:rPr>
          <w:rtl/>
          <w:lang w:bidi="fa-IR"/>
        </w:rPr>
        <w:t xml:space="preserve"> </w:t>
      </w:r>
      <w:r>
        <w:rPr>
          <w:rFonts w:hint="cs"/>
          <w:rtl/>
          <w:lang w:bidi="fa-IR"/>
        </w:rPr>
        <w:t xml:space="preserve">یک عنصر کلیدی قابلیت اطمینان اپراتوری بوده، یک پایه </w:t>
      </w:r>
      <w:r>
        <w:rPr>
          <w:lang w:bidi="fa-IR"/>
        </w:rPr>
        <w:t>TPM</w:t>
      </w:r>
      <w:r>
        <w:rPr>
          <w:rtl/>
          <w:lang w:bidi="fa-IR"/>
        </w:rPr>
        <w:t xml:space="preserve"> است. جزئیات بیشتر در مورد </w:t>
      </w:r>
      <w:r>
        <w:rPr>
          <w:lang w:bidi="fa-IR"/>
        </w:rPr>
        <w:t>5S</w:t>
      </w:r>
      <w:r>
        <w:rPr>
          <w:rtl/>
          <w:lang w:bidi="fa-IR"/>
        </w:rPr>
        <w:t xml:space="preserve"> در ادامه همین فصل بحث خواهد شد.</w:t>
      </w:r>
    </w:p>
    <w:p w14:paraId="745760CF" w14:textId="77777777" w:rsidR="009B4818" w:rsidRDefault="009B4818" w:rsidP="00BD29A8">
      <w:pPr>
        <w:rPr>
          <w:rtl/>
          <w:lang w:bidi="fa-IR"/>
        </w:rPr>
      </w:pPr>
      <w:r>
        <w:rPr>
          <w:rtl/>
          <w:lang w:bidi="fa-IR"/>
        </w:rPr>
        <w:t>اثربخشی کلی تجهیز (</w:t>
      </w:r>
      <w:r>
        <w:rPr>
          <w:lang w:bidi="fa-IR"/>
        </w:rPr>
        <w:t>OEE</w:t>
      </w:r>
      <w:r>
        <w:rPr>
          <w:rtl/>
          <w:lang w:bidi="fa-IR"/>
        </w:rPr>
        <w:t xml:space="preserve">) یک معیار اندازه گیری کلیدی برای تعیین این است که تجهیز، با توجه به اتلاف ها، چقدر خوب کار می کند. </w:t>
      </w:r>
      <w:r>
        <w:rPr>
          <w:lang w:bidi="fa-IR"/>
        </w:rPr>
        <w:t>OEE</w:t>
      </w:r>
      <w:r>
        <w:rPr>
          <w:rtl/>
          <w:lang w:bidi="fa-IR"/>
        </w:rPr>
        <w:t xml:space="preserve"> </w:t>
      </w:r>
      <w:r>
        <w:rPr>
          <w:rFonts w:hint="cs"/>
          <w:rtl/>
          <w:lang w:bidi="fa-IR"/>
        </w:rPr>
        <w:t xml:space="preserve">اثربخشی تجهیز را براساس دسترسی، عملکرد و کیفیت محصول اندازه‌گیری می‌کند. جزئیات </w:t>
      </w:r>
      <w:r>
        <w:rPr>
          <w:lang w:bidi="fa-IR"/>
        </w:rPr>
        <w:t>OEE</w:t>
      </w:r>
      <w:r>
        <w:rPr>
          <w:rtl/>
          <w:lang w:bidi="fa-IR"/>
        </w:rPr>
        <w:t xml:space="preserve"> در بخش 7.6 بحث خواهد شد.</w:t>
      </w:r>
    </w:p>
    <w:p w14:paraId="5729E4E0" w14:textId="77777777" w:rsidR="009B4818" w:rsidRDefault="009B4818" w:rsidP="009B4818">
      <w:pPr>
        <w:rPr>
          <w:rFonts w:cs="Arial"/>
          <w:lang w:bidi="fa-IR"/>
        </w:rPr>
      </w:pPr>
    </w:p>
    <w:p w14:paraId="7D3E52FE" w14:textId="77777777" w:rsidR="009B4818" w:rsidRPr="00BD29A8" w:rsidRDefault="009B4818" w:rsidP="00BD29A8">
      <w:pPr>
        <w:rPr>
          <w:rFonts w:cstheme="minorBidi"/>
          <w:b/>
          <w:bCs/>
          <w:i/>
          <w:iCs/>
          <w:rtl/>
          <w:lang w:bidi="fa-IR"/>
        </w:rPr>
      </w:pPr>
      <w:r w:rsidRPr="00BD29A8">
        <w:rPr>
          <w:b/>
          <w:bCs/>
          <w:i/>
          <w:iCs/>
          <w:rtl/>
          <w:lang w:bidi="fa-IR"/>
        </w:rPr>
        <w:t>ستون شماره 2: بهبود متمرکز - کایزن (کوبتسو)</w:t>
      </w:r>
    </w:p>
    <w:p w14:paraId="5B02D082" w14:textId="77777777" w:rsidR="009B4818" w:rsidRDefault="009B4818" w:rsidP="00BD29A8">
      <w:pPr>
        <w:rPr>
          <w:lang w:bidi="fa-IR"/>
        </w:rPr>
      </w:pPr>
      <w:r>
        <w:rPr>
          <w:rtl/>
          <w:lang w:bidi="fa-IR"/>
        </w:rPr>
        <w:t>این ستون با هدف کاهش اتلافات در محل کار برای بهبود کارایی عملیاتی طراحی شده است. کای</w:t>
      </w:r>
      <w:r>
        <w:rPr>
          <w:rStyle w:val="FootnoteReference"/>
          <w:rFonts w:cs="Arial"/>
          <w:rtl/>
          <w:lang w:bidi="fa-IR"/>
        </w:rPr>
        <w:footnoteReference w:id="303"/>
      </w:r>
      <w:r>
        <w:rPr>
          <w:rtl/>
          <w:lang w:bidi="fa-IR"/>
        </w:rPr>
        <w:t xml:space="preserve"> به معنی تغییر و زن</w:t>
      </w:r>
      <w:r>
        <w:rPr>
          <w:rStyle w:val="FootnoteReference"/>
          <w:rFonts w:cs="Arial"/>
          <w:rtl/>
          <w:lang w:bidi="fa-IR"/>
        </w:rPr>
        <w:footnoteReference w:id="304"/>
      </w:r>
      <w:r>
        <w:rPr>
          <w:rtl/>
          <w:lang w:bidi="fa-IR"/>
        </w:rPr>
        <w:t xml:space="preserve"> به معنی خوب است. کایزن به مجموعه‌ای از بهبودهای کوچک گفته می‌شود که انجام مداوم آنها نتایج شگرفی را به همراه دارد؛ این رکن </w:t>
      </w:r>
      <w:r>
        <w:rPr>
          <w:lang w:bidi="fa-IR"/>
        </w:rPr>
        <w:t>TPM</w:t>
      </w:r>
      <w:r>
        <w:rPr>
          <w:rtl/>
          <w:lang w:bidi="fa-IR"/>
        </w:rPr>
        <w:t>، همه کارکنان تیم را در بر می گیرد. اهداف بهبود کایزن عبارتند از:</w:t>
      </w:r>
    </w:p>
    <w:p w14:paraId="1605FD58" w14:textId="77777777" w:rsidR="009B4818" w:rsidRDefault="009B4818" w:rsidP="00BD29A8">
      <w:pPr>
        <w:rPr>
          <w:rFonts w:cstheme="minorBidi"/>
          <w:rtl/>
          <w:lang w:bidi="fa-IR"/>
        </w:rPr>
      </w:pPr>
    </w:p>
    <w:p w14:paraId="7ED4E4F1" w14:textId="77777777" w:rsidR="009B4818" w:rsidRDefault="009B4818" w:rsidP="00BD29A8">
      <w:pPr>
        <w:rPr>
          <w:lang w:bidi="fa-IR"/>
        </w:rPr>
      </w:pPr>
      <w:r>
        <w:rPr>
          <w:rFonts w:cs="Times New Roman" w:hint="cs"/>
          <w:rtl/>
          <w:lang w:bidi="fa-IR"/>
        </w:rPr>
        <w:t>•</w:t>
      </w:r>
      <w:r>
        <w:rPr>
          <w:rtl/>
          <w:lang w:bidi="fa-IR"/>
        </w:rPr>
        <w:t xml:space="preserve"> </w:t>
      </w:r>
      <w:r>
        <w:rPr>
          <w:rFonts w:hint="cs"/>
          <w:rtl/>
          <w:lang w:bidi="fa-IR"/>
        </w:rPr>
        <w:t>اتلافات</w:t>
      </w:r>
      <w:r>
        <w:rPr>
          <w:rtl/>
          <w:lang w:bidi="fa-IR"/>
        </w:rPr>
        <w:t xml:space="preserve"> </w:t>
      </w:r>
      <w:r>
        <w:rPr>
          <w:rFonts w:hint="cs"/>
          <w:rtl/>
          <w:lang w:bidi="fa-IR"/>
        </w:rPr>
        <w:t>صفر</w:t>
      </w:r>
      <w:r>
        <w:rPr>
          <w:rtl/>
          <w:lang w:bidi="fa-IR"/>
        </w:rPr>
        <w:t xml:space="preserve"> - </w:t>
      </w:r>
      <w:r>
        <w:rPr>
          <w:rFonts w:hint="cs"/>
          <w:rtl/>
          <w:lang w:bidi="fa-IR"/>
        </w:rPr>
        <w:t>شناسایی</w:t>
      </w:r>
      <w:r>
        <w:rPr>
          <w:rtl/>
          <w:lang w:bidi="fa-IR"/>
        </w:rPr>
        <w:t xml:space="preserve"> </w:t>
      </w:r>
      <w:r>
        <w:rPr>
          <w:rFonts w:hint="cs"/>
          <w:rtl/>
          <w:lang w:bidi="fa-IR"/>
        </w:rPr>
        <w:t>و</w:t>
      </w:r>
      <w:r>
        <w:rPr>
          <w:rtl/>
          <w:lang w:bidi="fa-IR"/>
        </w:rPr>
        <w:t xml:space="preserve"> </w:t>
      </w:r>
      <w:r>
        <w:rPr>
          <w:rFonts w:hint="cs"/>
          <w:rtl/>
          <w:lang w:bidi="fa-IR"/>
        </w:rPr>
        <w:t>حذف</w:t>
      </w:r>
      <w:r>
        <w:rPr>
          <w:rtl/>
          <w:lang w:bidi="fa-IR"/>
        </w:rPr>
        <w:t xml:space="preserve"> </w:t>
      </w:r>
      <w:r>
        <w:rPr>
          <w:rFonts w:hint="cs"/>
          <w:rtl/>
          <w:lang w:bidi="fa-IR"/>
        </w:rPr>
        <w:t>اتلاف</w:t>
      </w:r>
      <w:r>
        <w:rPr>
          <w:rtl/>
          <w:lang w:bidi="fa-IR"/>
        </w:rPr>
        <w:t xml:space="preserve"> </w:t>
      </w:r>
      <w:r>
        <w:rPr>
          <w:rFonts w:hint="cs"/>
          <w:rtl/>
          <w:lang w:bidi="fa-IR"/>
        </w:rPr>
        <w:t>ها</w:t>
      </w:r>
    </w:p>
    <w:p w14:paraId="485FF8CC" w14:textId="77777777" w:rsidR="009B4818" w:rsidRDefault="009B4818" w:rsidP="00BD29A8">
      <w:pPr>
        <w:rPr>
          <w:lang w:bidi="fa-IR"/>
        </w:rPr>
      </w:pPr>
      <w:r>
        <w:rPr>
          <w:rFonts w:cs="Times New Roman" w:hint="cs"/>
          <w:rtl/>
          <w:lang w:bidi="fa-IR"/>
        </w:rPr>
        <w:t>•</w:t>
      </w:r>
      <w:r>
        <w:rPr>
          <w:rtl/>
          <w:lang w:bidi="fa-IR"/>
        </w:rPr>
        <w:t xml:space="preserve"> </w:t>
      </w:r>
      <w:r>
        <w:rPr>
          <w:rFonts w:hint="cs"/>
          <w:rtl/>
          <w:lang w:bidi="fa-IR"/>
        </w:rPr>
        <w:t>حذف</w:t>
      </w:r>
      <w:r>
        <w:rPr>
          <w:rtl/>
          <w:lang w:bidi="fa-IR"/>
        </w:rPr>
        <w:t xml:space="preserve"> </w:t>
      </w:r>
      <w:r>
        <w:rPr>
          <w:rFonts w:hint="cs"/>
          <w:rtl/>
          <w:lang w:bidi="fa-IR"/>
        </w:rPr>
        <w:t>شرایط</w:t>
      </w:r>
      <w:r>
        <w:rPr>
          <w:rtl/>
          <w:lang w:bidi="fa-IR"/>
        </w:rPr>
        <w:t xml:space="preserve"> </w:t>
      </w:r>
      <w:r>
        <w:rPr>
          <w:rFonts w:hint="cs"/>
          <w:rtl/>
          <w:lang w:bidi="fa-IR"/>
        </w:rPr>
        <w:t>ناایمن</w:t>
      </w:r>
    </w:p>
    <w:p w14:paraId="24D87EB5" w14:textId="77777777" w:rsidR="009B4818" w:rsidRDefault="009B4818" w:rsidP="00BD29A8">
      <w:pPr>
        <w:rPr>
          <w:lang w:bidi="fa-IR"/>
        </w:rPr>
      </w:pPr>
      <w:r>
        <w:rPr>
          <w:rFonts w:cs="Times New Roman" w:hint="cs"/>
          <w:rtl/>
          <w:lang w:bidi="fa-IR"/>
        </w:rPr>
        <w:t>•</w:t>
      </w:r>
      <w:r>
        <w:rPr>
          <w:rtl/>
          <w:lang w:bidi="fa-IR"/>
        </w:rPr>
        <w:t xml:space="preserve"> </w:t>
      </w:r>
      <w:r>
        <w:rPr>
          <w:rFonts w:hint="cs"/>
          <w:rtl/>
          <w:lang w:bidi="fa-IR"/>
        </w:rPr>
        <w:t>بهبود</w:t>
      </w:r>
      <w:r>
        <w:rPr>
          <w:rtl/>
          <w:lang w:bidi="fa-IR"/>
        </w:rPr>
        <w:t xml:space="preserve"> </w:t>
      </w:r>
      <w:r>
        <w:rPr>
          <w:rFonts w:hint="cs"/>
          <w:rtl/>
          <w:lang w:bidi="fa-IR"/>
        </w:rPr>
        <w:t>اثربخشی</w:t>
      </w:r>
      <w:r>
        <w:rPr>
          <w:rtl/>
          <w:lang w:bidi="fa-IR"/>
        </w:rPr>
        <w:t xml:space="preserve"> </w:t>
      </w:r>
      <w:r>
        <w:rPr>
          <w:rFonts w:hint="cs"/>
          <w:rtl/>
          <w:lang w:bidi="fa-IR"/>
        </w:rPr>
        <w:t>همه</w:t>
      </w:r>
      <w:r>
        <w:rPr>
          <w:rtl/>
          <w:lang w:bidi="fa-IR"/>
        </w:rPr>
        <w:t xml:space="preserve"> </w:t>
      </w:r>
      <w:r>
        <w:rPr>
          <w:rFonts w:hint="cs"/>
          <w:rtl/>
          <w:lang w:bidi="fa-IR"/>
        </w:rPr>
        <w:t>تجهیزات</w:t>
      </w:r>
    </w:p>
    <w:p w14:paraId="20819C01" w14:textId="77777777" w:rsidR="009B4818" w:rsidRDefault="009B4818" w:rsidP="00BD29A8">
      <w:pPr>
        <w:rPr>
          <w:lang w:bidi="fa-IR"/>
        </w:rPr>
      </w:pPr>
      <w:r>
        <w:rPr>
          <w:rFonts w:cs="Times New Roman" w:hint="cs"/>
          <w:rtl/>
          <w:lang w:bidi="fa-IR"/>
        </w:rPr>
        <w:t>•</w:t>
      </w:r>
      <w:r>
        <w:rPr>
          <w:rtl/>
          <w:lang w:bidi="fa-IR"/>
        </w:rPr>
        <w:t xml:space="preserve"> </w:t>
      </w:r>
      <w:r>
        <w:rPr>
          <w:rFonts w:hint="cs"/>
          <w:rtl/>
          <w:lang w:bidi="fa-IR"/>
        </w:rPr>
        <w:t>کاهش</w:t>
      </w:r>
      <w:r>
        <w:rPr>
          <w:rtl/>
          <w:lang w:bidi="fa-IR"/>
        </w:rPr>
        <w:t xml:space="preserve"> </w:t>
      </w:r>
      <w:r>
        <w:rPr>
          <w:rFonts w:hint="cs"/>
          <w:rtl/>
          <w:lang w:bidi="fa-IR"/>
        </w:rPr>
        <w:t>هزینه‌های</w:t>
      </w:r>
      <w:r>
        <w:rPr>
          <w:rtl/>
          <w:lang w:bidi="fa-IR"/>
        </w:rPr>
        <w:t xml:space="preserve"> </w:t>
      </w:r>
      <w:r>
        <w:rPr>
          <w:rFonts w:hint="cs"/>
          <w:rtl/>
          <w:lang w:bidi="fa-IR"/>
        </w:rPr>
        <w:t>عملیات</w:t>
      </w:r>
      <w:r>
        <w:rPr>
          <w:rtl/>
          <w:lang w:bidi="fa-IR"/>
        </w:rPr>
        <w:t xml:space="preserve"> </w:t>
      </w:r>
      <w:r>
        <w:rPr>
          <w:rFonts w:hint="cs"/>
          <w:rtl/>
          <w:lang w:bidi="fa-IR"/>
        </w:rPr>
        <w:t>و</w:t>
      </w:r>
      <w:r>
        <w:rPr>
          <w:rtl/>
          <w:lang w:bidi="fa-IR"/>
        </w:rPr>
        <w:t xml:space="preserve"> </w:t>
      </w:r>
      <w:r>
        <w:rPr>
          <w:rFonts w:hint="cs"/>
          <w:rtl/>
          <w:lang w:bidi="fa-IR"/>
        </w:rPr>
        <w:t>نگهداشت</w:t>
      </w:r>
    </w:p>
    <w:p w14:paraId="274A9952" w14:textId="77777777" w:rsidR="009B4818" w:rsidRDefault="009B4818" w:rsidP="009B4818">
      <w:pPr>
        <w:rPr>
          <w:rFonts w:cstheme="minorBidi"/>
          <w:rtl/>
          <w:lang w:bidi="fa-IR"/>
        </w:rPr>
      </w:pPr>
    </w:p>
    <w:p w14:paraId="73E8B926" w14:textId="77777777" w:rsidR="009B4818" w:rsidRDefault="009B4818" w:rsidP="00BD29A8">
      <w:pPr>
        <w:rPr>
          <w:lang w:bidi="fa-IR"/>
        </w:rPr>
      </w:pPr>
      <w:r>
        <w:rPr>
          <w:rtl/>
          <w:lang w:bidi="fa-IR"/>
        </w:rPr>
        <w:t>شش اتلاف اصلی که می‌توانند، برای بهبود اثربخشی، در مرکز توجه تیم‌های کایزن قرار داشته باشند، عبارتند از:</w:t>
      </w:r>
    </w:p>
    <w:p w14:paraId="4213E941" w14:textId="77777777" w:rsidR="009B4818" w:rsidRDefault="009B4818" w:rsidP="00BD29A8">
      <w:pPr>
        <w:rPr>
          <w:lang w:bidi="fa-IR"/>
        </w:rPr>
      </w:pPr>
      <w:r>
        <w:rPr>
          <w:rtl/>
          <w:lang w:bidi="fa-IR"/>
        </w:rPr>
        <w:lastRenderedPageBreak/>
        <w:t xml:space="preserve">1. اتلاف های ناشی از خرابی تجهیزات </w:t>
      </w:r>
      <w:r>
        <w:rPr>
          <w:rFonts w:ascii="Arial" w:hAnsi="Arial"/>
          <w:rtl/>
          <w:lang w:bidi="fa-IR"/>
        </w:rPr>
        <w:t>[</w:t>
      </w:r>
      <w:r>
        <w:rPr>
          <w:rtl/>
          <w:lang w:bidi="fa-IR"/>
        </w:rPr>
        <w:t>نت غیرمؤثر</w:t>
      </w:r>
      <w:r>
        <w:rPr>
          <w:rFonts w:ascii="Arial" w:hAnsi="Arial"/>
          <w:rtl/>
          <w:lang w:bidi="fa-IR"/>
        </w:rPr>
        <w:t>]</w:t>
      </w:r>
    </w:p>
    <w:p w14:paraId="10E84599" w14:textId="77777777" w:rsidR="009B4818" w:rsidRDefault="009B4818" w:rsidP="00BD29A8">
      <w:pPr>
        <w:rPr>
          <w:lang w:bidi="fa-IR"/>
        </w:rPr>
      </w:pPr>
      <w:r>
        <w:rPr>
          <w:rtl/>
          <w:lang w:bidi="fa-IR"/>
        </w:rPr>
        <w:t>2. اتلاف‌های ناشی از راه‌اندازی و تنظیمات</w:t>
      </w:r>
    </w:p>
    <w:p w14:paraId="39C2B009" w14:textId="77777777" w:rsidR="009B4818" w:rsidRDefault="009B4818" w:rsidP="00BD29A8">
      <w:pPr>
        <w:rPr>
          <w:lang w:bidi="fa-IR"/>
        </w:rPr>
      </w:pPr>
      <w:r>
        <w:rPr>
          <w:rtl/>
          <w:lang w:bidi="fa-IR"/>
        </w:rPr>
        <w:t>3. اتلاف‌های ناشی از بیکاری و توقف های کوتاه مدت تجهیزات</w:t>
      </w:r>
    </w:p>
    <w:p w14:paraId="7CE81E9C" w14:textId="77777777" w:rsidR="009B4818" w:rsidRDefault="009B4818" w:rsidP="00BD29A8">
      <w:pPr>
        <w:rPr>
          <w:lang w:bidi="fa-IR"/>
        </w:rPr>
      </w:pPr>
      <w:r>
        <w:rPr>
          <w:rtl/>
          <w:lang w:bidi="fa-IR"/>
        </w:rPr>
        <w:t xml:space="preserve">4. اتلاف‌های ناشی از </w:t>
      </w:r>
      <w:r>
        <w:rPr>
          <w:rFonts w:ascii="Arial" w:hAnsi="Arial"/>
          <w:rtl/>
          <w:lang w:bidi="fa-IR"/>
        </w:rPr>
        <w:t xml:space="preserve">[کاهش] </w:t>
      </w:r>
      <w:r>
        <w:rPr>
          <w:rtl/>
          <w:lang w:bidi="fa-IR"/>
        </w:rPr>
        <w:t xml:space="preserve">سرعت </w:t>
      </w:r>
      <w:r>
        <w:rPr>
          <w:rFonts w:ascii="Arial" w:hAnsi="Arial"/>
          <w:rtl/>
          <w:lang w:bidi="fa-IR"/>
        </w:rPr>
        <w:t>[</w:t>
      </w:r>
      <w:r>
        <w:rPr>
          <w:rtl/>
          <w:lang w:bidi="fa-IR"/>
        </w:rPr>
        <w:t>یا کاهش بار</w:t>
      </w:r>
      <w:r>
        <w:rPr>
          <w:rFonts w:ascii="Arial" w:hAnsi="Arial"/>
          <w:rtl/>
          <w:lang w:bidi="fa-IR"/>
        </w:rPr>
        <w:t>]</w:t>
      </w:r>
    </w:p>
    <w:p w14:paraId="6FEB429A" w14:textId="77777777" w:rsidR="009B4818" w:rsidRDefault="009B4818" w:rsidP="00BD29A8">
      <w:pPr>
        <w:rPr>
          <w:lang w:bidi="fa-IR"/>
        </w:rPr>
      </w:pPr>
      <w:r>
        <w:rPr>
          <w:rtl/>
          <w:lang w:bidi="fa-IR"/>
        </w:rPr>
        <w:t>5. اتلاف‌های ناشی از محصول بی کیفیت و دوباره کاری</w:t>
      </w:r>
    </w:p>
    <w:p w14:paraId="2F66F892" w14:textId="77777777" w:rsidR="009B4818" w:rsidRDefault="009B4818" w:rsidP="00BD29A8">
      <w:pPr>
        <w:rPr>
          <w:lang w:bidi="fa-IR"/>
        </w:rPr>
      </w:pPr>
      <w:r>
        <w:rPr>
          <w:rtl/>
          <w:lang w:bidi="fa-IR"/>
        </w:rPr>
        <w:t>6. اتلاف‌های ناشی ازطراحی تجهیزات</w:t>
      </w:r>
    </w:p>
    <w:p w14:paraId="1C5ABECD" w14:textId="77777777" w:rsidR="009B4818" w:rsidRDefault="009B4818" w:rsidP="009B4818">
      <w:pPr>
        <w:rPr>
          <w:rFonts w:cstheme="minorBidi"/>
          <w:rtl/>
          <w:lang w:bidi="fa-IR"/>
        </w:rPr>
      </w:pPr>
    </w:p>
    <w:p w14:paraId="60567611" w14:textId="77777777" w:rsidR="009B4818" w:rsidRDefault="009B4818" w:rsidP="00BD29A8">
      <w:pPr>
        <w:rPr>
          <w:lang w:bidi="fa-IR"/>
        </w:rPr>
      </w:pPr>
      <w:r>
        <w:rPr>
          <w:b/>
          <w:bCs/>
          <w:rtl/>
          <w:lang w:bidi="fa-IR"/>
        </w:rPr>
        <w:t>اتلاف های ناشی از خرابی تجهیزات:</w:t>
      </w:r>
      <w:r>
        <w:rPr>
          <w:rtl/>
          <w:lang w:bidi="fa-IR"/>
        </w:rPr>
        <w:t xml:space="preserve"> این اتلاف‌ها مربوط به تجهیزات بوده، در اثر شکست‌ها، خرابی‌ها و تعمیرات ایجاد می شوند. هزینه این اتلاف‌ها می‌تواند شامل زمان از کار افتادگی و از دست رفتن فرصت تولید، نیروی انسانی و هزینه مواد باشد.</w:t>
      </w:r>
    </w:p>
    <w:p w14:paraId="6FFC61D5" w14:textId="4B1D70AE" w:rsidR="009B4818" w:rsidRDefault="009B4818" w:rsidP="00BD29A8">
      <w:pPr>
        <w:rPr>
          <w:lang w:bidi="fa-IR"/>
        </w:rPr>
      </w:pPr>
      <w:r>
        <w:rPr>
          <w:b/>
          <w:bCs/>
          <w:rtl/>
          <w:lang w:bidi="fa-IR"/>
        </w:rPr>
        <w:t>اتلاف‌</w:t>
      </w:r>
      <w:r w:rsidR="00BD29A8">
        <w:rPr>
          <w:rFonts w:hint="cs"/>
          <w:b/>
          <w:bCs/>
          <w:rtl/>
          <w:lang w:bidi="fa-IR"/>
        </w:rPr>
        <w:t xml:space="preserve"> </w:t>
      </w:r>
      <w:r>
        <w:rPr>
          <w:b/>
          <w:bCs/>
          <w:rtl/>
          <w:lang w:bidi="fa-IR"/>
        </w:rPr>
        <w:t>های ناشی از راه‌اندازی و تنظیمات:</w:t>
      </w:r>
      <w:r>
        <w:rPr>
          <w:rtl/>
          <w:lang w:bidi="fa-IR"/>
        </w:rPr>
        <w:t xml:space="preserve"> این اتلاف‌ها ناشی از راه‌اندازی و تنظیمات تجهیزات بوده، در هنگام تغییر محصول، تغییر شیفت یا تغییرات دیگر در شرایط عملیاتی رخ می‌دهند.</w:t>
      </w:r>
    </w:p>
    <w:p w14:paraId="40422BA7" w14:textId="4378939C" w:rsidR="009B4818" w:rsidRDefault="009B4818" w:rsidP="00BD29A8">
      <w:pPr>
        <w:rPr>
          <w:lang w:bidi="fa-IR"/>
        </w:rPr>
      </w:pPr>
      <w:r>
        <w:rPr>
          <w:b/>
          <w:bCs/>
          <w:rtl/>
          <w:lang w:bidi="fa-IR"/>
        </w:rPr>
        <w:t>اتلاف</w:t>
      </w:r>
      <w:r w:rsidR="00BD29A8">
        <w:rPr>
          <w:rFonts w:hint="cs"/>
          <w:b/>
          <w:bCs/>
          <w:rtl/>
          <w:lang w:bidi="fa-IR"/>
        </w:rPr>
        <w:t xml:space="preserve"> </w:t>
      </w:r>
      <w:r>
        <w:rPr>
          <w:b/>
          <w:bCs/>
          <w:rtl/>
          <w:lang w:bidi="fa-IR"/>
        </w:rPr>
        <w:t>‌های ناشی از بیکاری و توقف های کوتاه مدت تجهیزات:</w:t>
      </w:r>
      <w:r>
        <w:rPr>
          <w:rtl/>
          <w:lang w:bidi="fa-IR"/>
        </w:rPr>
        <w:t xml:space="preserve"> این اتلاف‌ها ناشی از توقف های تولید کوتاه ولی مکرر، به مدت صفر تا چند دقیقه (کمتر از 5-6 دقیقه) هستند. ثبت کردن این اتلاف‌ها معموملاً سخت است. به همین دلیل، این اتلاف‌ها معمولاً از گزارش های تولید پنهان می‌شوند. این اتلاف‌ها بخشی از قابلیت‌های دستگاه‌ها هستند، ولی فرصت‌های قابل توجهی برای بهبود کارایی تولید فراهم می‌کنند.</w:t>
      </w:r>
    </w:p>
    <w:p w14:paraId="45918880" w14:textId="03C39DB2" w:rsidR="009B4818" w:rsidRDefault="009B4818" w:rsidP="00BD29A8">
      <w:pPr>
        <w:rPr>
          <w:rFonts w:cstheme="minorBidi"/>
          <w:lang w:bidi="fa-IR"/>
        </w:rPr>
      </w:pPr>
      <w:r>
        <w:rPr>
          <w:b/>
          <w:bCs/>
          <w:rtl/>
          <w:lang w:bidi="fa-IR"/>
        </w:rPr>
        <w:t>اتلاف</w:t>
      </w:r>
      <w:r w:rsidR="00BD29A8">
        <w:rPr>
          <w:rFonts w:hint="cs"/>
          <w:b/>
          <w:bCs/>
          <w:rtl/>
          <w:lang w:bidi="fa-IR"/>
        </w:rPr>
        <w:t xml:space="preserve"> </w:t>
      </w:r>
      <w:r>
        <w:rPr>
          <w:b/>
          <w:bCs/>
          <w:rtl/>
          <w:lang w:bidi="fa-IR"/>
        </w:rPr>
        <w:t xml:space="preserve">‌های ناشی از </w:t>
      </w:r>
      <w:r>
        <w:rPr>
          <w:rFonts w:ascii="Arial" w:hAnsi="Arial"/>
          <w:b/>
          <w:bCs/>
          <w:rtl/>
          <w:lang w:bidi="fa-IR"/>
        </w:rPr>
        <w:t xml:space="preserve">[کاهش] </w:t>
      </w:r>
      <w:r>
        <w:rPr>
          <w:b/>
          <w:bCs/>
          <w:rtl/>
          <w:lang w:bidi="fa-IR"/>
        </w:rPr>
        <w:t>سرعت:</w:t>
      </w:r>
      <w:r>
        <w:rPr>
          <w:rtl/>
          <w:lang w:bidi="fa-IR"/>
        </w:rPr>
        <w:t xml:space="preserve"> گاهی اوقات لارم است سرعت تجهیزات را کاهش دهیم تا از عیوب کیفی یا توقف‌های کوتاه مدت پیشگیری کنیم.  این کار منجر به از دست دادن تولید می شود. در اغلب موارد، این اتلاف ثبت نمی‌شود، زیرا تجهیز همچنان در حال کار است.</w:t>
      </w:r>
    </w:p>
    <w:p w14:paraId="7B2E6060" w14:textId="028556DD" w:rsidR="009B4818" w:rsidRDefault="009B4818" w:rsidP="00BD29A8">
      <w:pPr>
        <w:rPr>
          <w:lang w:bidi="fa-IR"/>
        </w:rPr>
      </w:pPr>
      <w:r>
        <w:rPr>
          <w:b/>
          <w:bCs/>
          <w:rtl/>
          <w:lang w:bidi="fa-IR"/>
        </w:rPr>
        <w:t>اتلاف</w:t>
      </w:r>
      <w:r w:rsidR="00BD29A8">
        <w:rPr>
          <w:rFonts w:hint="cs"/>
          <w:b/>
          <w:bCs/>
          <w:rtl/>
          <w:lang w:bidi="fa-IR"/>
        </w:rPr>
        <w:t xml:space="preserve"> </w:t>
      </w:r>
      <w:r>
        <w:rPr>
          <w:b/>
          <w:bCs/>
          <w:rtl/>
          <w:lang w:bidi="fa-IR"/>
        </w:rPr>
        <w:t>‌های ناشی از عیوب کیفی:</w:t>
      </w:r>
      <w:r>
        <w:rPr>
          <w:rtl/>
          <w:lang w:bidi="fa-IR"/>
        </w:rPr>
        <w:t xml:space="preserve"> این اتلاف ها در اثر تولید نامرغوب</w:t>
      </w:r>
      <w:r>
        <w:rPr>
          <w:rStyle w:val="FootnoteReference"/>
          <w:rFonts w:cs="Arial"/>
          <w:rtl/>
          <w:lang w:bidi="fa-IR"/>
        </w:rPr>
        <w:footnoteReference w:id="305"/>
      </w:r>
      <w:r>
        <w:rPr>
          <w:rtl/>
          <w:lang w:bidi="fa-IR"/>
        </w:rPr>
        <w:t xml:space="preserve"> و عیوب، حاصل از نقص فنی یا عملکرد ضعیف تجهیزات، بوجود آمده، باعث می شوند خروجی تولید نیاز به دوباره کاری داشته یا به عنوان ضایعات دور ریخته شود.</w:t>
      </w:r>
    </w:p>
    <w:p w14:paraId="3D3446D3" w14:textId="5061FB4E" w:rsidR="009B4818" w:rsidRDefault="009B4818" w:rsidP="00BD29A8">
      <w:pPr>
        <w:rPr>
          <w:lang w:bidi="fa-IR"/>
        </w:rPr>
      </w:pPr>
      <w:r>
        <w:rPr>
          <w:b/>
          <w:bCs/>
          <w:rtl/>
          <w:lang w:bidi="fa-IR"/>
        </w:rPr>
        <w:t>اتلاف‌</w:t>
      </w:r>
      <w:r w:rsidR="00BD29A8">
        <w:rPr>
          <w:rFonts w:hint="cs"/>
          <w:b/>
          <w:bCs/>
          <w:rtl/>
          <w:lang w:bidi="fa-IR"/>
        </w:rPr>
        <w:t xml:space="preserve"> </w:t>
      </w:r>
      <w:r>
        <w:rPr>
          <w:b/>
          <w:bCs/>
          <w:rtl/>
          <w:lang w:bidi="fa-IR"/>
        </w:rPr>
        <w:t>های ناشی از</w:t>
      </w:r>
      <w:r w:rsidR="00BD29A8">
        <w:rPr>
          <w:rFonts w:hint="cs"/>
          <w:b/>
          <w:bCs/>
          <w:rtl/>
          <w:lang w:bidi="fa-IR"/>
        </w:rPr>
        <w:t xml:space="preserve"> </w:t>
      </w:r>
      <w:r>
        <w:rPr>
          <w:b/>
          <w:bCs/>
          <w:rtl/>
          <w:lang w:bidi="fa-IR"/>
        </w:rPr>
        <w:t>طراحی تجهیزات:</w:t>
      </w:r>
      <w:r>
        <w:rPr>
          <w:rtl/>
          <w:lang w:bidi="fa-IR"/>
        </w:rPr>
        <w:t xml:space="preserve"> این اتلاف ها عموما در اثر فرسایش و گسیختگی شدید تجهیز، بدلیل "طراحی ضعیف" آن، بوجود می آیند و باعث کاهش طول عمر بادوام و بهره ور تجهیز می‌شوند. اینگونه طراحی ها باعث می شوند که نیاز به اصلاح و تغییر مکرر تجهیزات و دارایی های سرمایه ای وجود داشته باشد.</w:t>
      </w:r>
    </w:p>
    <w:p w14:paraId="198DE18C" w14:textId="77777777" w:rsidR="009B4818" w:rsidRDefault="009B4818" w:rsidP="00BD29A8">
      <w:pPr>
        <w:rPr>
          <w:lang w:bidi="fa-IR"/>
        </w:rPr>
      </w:pPr>
      <w:r>
        <w:rPr>
          <w:rtl/>
          <w:lang w:bidi="fa-IR"/>
        </w:rPr>
        <w:t>با استفاده از تحلیل دقیق و جامع، می توان اتلاف های ناشی از طراحی تجهیزات را به صورت نظام مند، با استفاده از ابزارهایی مانند تحلیل پارتو، تحلیل 5 چرا و تحلیل حالات و اثرات شکست (</w:t>
      </w:r>
      <w:r>
        <w:rPr>
          <w:lang w:bidi="fa-IR"/>
        </w:rPr>
        <w:t>FMEA</w:t>
      </w:r>
      <w:r>
        <w:rPr>
          <w:rtl/>
          <w:lang w:bidi="fa-IR"/>
        </w:rPr>
        <w:t>)</w:t>
      </w:r>
      <w:r>
        <w:rPr>
          <w:rStyle w:val="FootnoteReference"/>
          <w:rFonts w:cs="Arial"/>
          <w:rtl/>
          <w:lang w:bidi="fa-IR"/>
        </w:rPr>
        <w:footnoteReference w:id="306"/>
      </w:r>
      <w:r>
        <w:rPr>
          <w:rtl/>
          <w:lang w:bidi="fa-IR"/>
        </w:rPr>
        <w:t xml:space="preserve">، </w:t>
      </w:r>
      <w:r>
        <w:rPr>
          <w:rtl/>
          <w:lang w:bidi="fa-IR"/>
        </w:rPr>
        <w:lastRenderedPageBreak/>
        <w:t>کاهش داد یا حذف کرد. استفاده از چنین ابزارهایی محدود به حوزه تولید نیست و می‌تواند در حوزه های اداری و خدماتی نیز، برای حذف اتلاف ها و ضایعات، به کار گرفته شود. این ابزارهای بهبود در فصل 11 به طور جامع بحث می‌شوند.</w:t>
      </w:r>
    </w:p>
    <w:p w14:paraId="731289FA" w14:textId="77777777" w:rsidR="009B4818" w:rsidRDefault="009B4818" w:rsidP="009B4818">
      <w:pPr>
        <w:rPr>
          <w:rFonts w:cstheme="minorBidi"/>
          <w:rtl/>
          <w:lang w:bidi="fa-IR"/>
        </w:rPr>
      </w:pPr>
    </w:p>
    <w:p w14:paraId="29443F05" w14:textId="77777777" w:rsidR="009B4818" w:rsidRPr="00DB5CD0" w:rsidRDefault="009B4818" w:rsidP="00DB5CD0">
      <w:pPr>
        <w:rPr>
          <w:b/>
          <w:bCs/>
          <w:i/>
          <w:iCs/>
          <w:lang w:bidi="fa-IR"/>
        </w:rPr>
      </w:pPr>
      <w:r w:rsidRPr="00DB5CD0">
        <w:rPr>
          <w:b/>
          <w:bCs/>
          <w:i/>
          <w:iCs/>
          <w:rtl/>
          <w:lang w:bidi="fa-IR"/>
        </w:rPr>
        <w:t>ستون شماره 3: نگهداشت برنامه‌ریزی شده</w:t>
      </w:r>
    </w:p>
    <w:p w14:paraId="3A327EC1" w14:textId="77777777" w:rsidR="009B4818" w:rsidRDefault="009B4818" w:rsidP="00DB5CD0">
      <w:pPr>
        <w:rPr>
          <w:lang w:bidi="fa-IR"/>
        </w:rPr>
      </w:pPr>
      <w:r>
        <w:rPr>
          <w:rtl/>
          <w:lang w:bidi="fa-IR"/>
        </w:rPr>
        <w:t>نگهداشت برنامه‌ریزی شده و بهبود توسط واحد نگهداشت انجام می‌شود. وظایف های نگهداشت برنامه‌ریزی شده عمدتاً خارج از محدوده کاری نگهداشت خودگردان هستند. آنها به مهارت‌های خاص، باز کردن و نصب قطعات، تکنیک‌ها و ابزار اندازه‌گیری خاص و ... نیاز دارند. با بهبود مهارت‌های اپراتورهای تجهیزات، گروه نگهداشت فعالیت های نگهداشت برنامه‌ریزی شده کمتر و کمتری را انجام می‌دهند و به جای آن تلاش خود را روی بهبودهایی برای کاهش نیاز به نگهداشت تجهیزات متمرکز می کنند و در نتیجه کار کلی نگهداشت کاهش می‌یابد.</w:t>
      </w:r>
    </w:p>
    <w:p w14:paraId="3E358715" w14:textId="77777777" w:rsidR="009B4818" w:rsidRDefault="009B4818" w:rsidP="009B4818">
      <w:pPr>
        <w:rPr>
          <w:rFonts w:cs="Arial"/>
          <w:lang w:bidi="fa-IR"/>
        </w:rPr>
      </w:pPr>
    </w:p>
    <w:p w14:paraId="268C09B8" w14:textId="77777777" w:rsidR="009B4818" w:rsidRPr="00DB5CD0" w:rsidRDefault="009B4818" w:rsidP="00DB5CD0">
      <w:pPr>
        <w:rPr>
          <w:rFonts w:cstheme="minorBidi"/>
          <w:b/>
          <w:bCs/>
          <w:i/>
          <w:iCs/>
          <w:rtl/>
          <w:lang w:bidi="fa-IR"/>
        </w:rPr>
      </w:pPr>
      <w:r w:rsidRPr="00DB5CD0">
        <w:rPr>
          <w:b/>
          <w:bCs/>
          <w:i/>
          <w:iCs/>
          <w:rtl/>
          <w:lang w:bidi="fa-IR"/>
        </w:rPr>
        <w:t>ستون شماره چهار: نگهداشت کیفیت</w:t>
      </w:r>
    </w:p>
    <w:p w14:paraId="655DB08F" w14:textId="77777777" w:rsidR="009B4818" w:rsidRDefault="009B4818" w:rsidP="00DB5CD0">
      <w:pPr>
        <w:rPr>
          <w:lang w:bidi="fa-IR"/>
        </w:rPr>
      </w:pPr>
      <w:r>
        <w:rPr>
          <w:rtl/>
          <w:lang w:bidi="fa-IR"/>
        </w:rPr>
        <w:t>این ستون روی حذف نظام مند مشکلات مرتبط با کیفیت محصول در اثر عدم انطباق ها تمرکز دارد. با افزایش درک اپراتورها از اینکه چگونه اجزای گوناگون تجهیزات روی کیفیت محصول تأثیر می‌گذارند، آنها شروع به حذف مسایل کیفی فعلی کرده، سپس برای مقابله با مسایل کیفیی بالقوه آماده می شوند. در این نقطه، اپراتورها شروع به تحول از رویکرد واکنشی به رویکرد پیش کنشی می‌کنند، به عبارتی از کنترل کیفیت به تضمین کیفیت.</w:t>
      </w:r>
    </w:p>
    <w:p w14:paraId="564B3A2F" w14:textId="70F35180" w:rsidR="009B4818" w:rsidRDefault="009B4818" w:rsidP="00DB5CD0">
      <w:pPr>
        <w:rPr>
          <w:rtl/>
          <w:lang w:bidi="fa-IR"/>
        </w:rPr>
      </w:pPr>
      <w:r>
        <w:rPr>
          <w:rtl/>
          <w:lang w:bidi="fa-IR"/>
        </w:rPr>
        <w:t>هدف این ستون ارائه محصولات با بالاترین کیفیت به مشتریان و همزمان حفظ تولید بدون عیب است.</w:t>
      </w:r>
    </w:p>
    <w:p w14:paraId="418A841A" w14:textId="77777777" w:rsidR="005655C1" w:rsidRDefault="005655C1" w:rsidP="009B4818">
      <w:pPr>
        <w:rPr>
          <w:rFonts w:cs="Arial"/>
          <w:lang w:bidi="fa-IR"/>
        </w:rPr>
      </w:pPr>
    </w:p>
    <w:p w14:paraId="1F040DEB" w14:textId="77777777" w:rsidR="009B4818" w:rsidRPr="00DB5CD0" w:rsidRDefault="009B4818" w:rsidP="00DB5CD0">
      <w:pPr>
        <w:rPr>
          <w:rFonts w:cstheme="minorBidi"/>
          <w:b/>
          <w:bCs/>
          <w:i/>
          <w:iCs/>
          <w:lang w:bidi="fa-IR"/>
        </w:rPr>
      </w:pPr>
      <w:r w:rsidRPr="00DB5CD0">
        <w:rPr>
          <w:b/>
          <w:bCs/>
          <w:i/>
          <w:iCs/>
          <w:rtl/>
          <w:lang w:bidi="fa-IR"/>
        </w:rPr>
        <w:t>ستون شماره ۵: آموزش و توسعه</w:t>
      </w:r>
    </w:p>
    <w:p w14:paraId="7996B8F9" w14:textId="77777777" w:rsidR="009B4818" w:rsidRDefault="009B4818" w:rsidP="00DB5CD0">
      <w:pPr>
        <w:rPr>
          <w:lang w:bidi="fa-IR"/>
        </w:rPr>
      </w:pPr>
      <w:r>
        <w:rPr>
          <w:rtl/>
          <w:lang w:bidi="fa-IR"/>
        </w:rPr>
        <w:t>در این ستون، نیازهای آموزشی فنی را ارزیابی کرده، وضعیت فعلی مهارت‌ها را مشخص کرده، براساس تحلیل شکاف</w:t>
      </w:r>
      <w:r>
        <w:rPr>
          <w:rStyle w:val="FootnoteReference"/>
          <w:rFonts w:cs="Arial"/>
          <w:rtl/>
          <w:lang w:bidi="fa-IR"/>
        </w:rPr>
        <w:footnoteReference w:id="307"/>
      </w:r>
      <w:r>
        <w:rPr>
          <w:rtl/>
          <w:lang w:bidi="fa-IR"/>
        </w:rPr>
        <w:t xml:space="preserve">، یک برنامه آموزشی تدوین می کنیم. هدف از این ستون، داشتن نیروی کار چندمهارته و ایجاد تیمی از متخصصان برای پشتیبانی از همه جنبه های </w:t>
      </w:r>
      <w:r>
        <w:rPr>
          <w:lang w:bidi="fa-IR"/>
        </w:rPr>
        <w:t>TPM</w:t>
      </w:r>
      <w:r>
        <w:rPr>
          <w:rtl/>
          <w:lang w:bidi="fa-IR"/>
        </w:rPr>
        <w:t xml:space="preserve"> است.</w:t>
      </w:r>
    </w:p>
    <w:p w14:paraId="26432909" w14:textId="77777777" w:rsidR="009B4818" w:rsidRDefault="009B4818" w:rsidP="00DB5CD0">
      <w:pPr>
        <w:rPr>
          <w:lang w:bidi="fa-IR"/>
        </w:rPr>
      </w:pPr>
      <w:r>
        <w:rPr>
          <w:rtl/>
          <w:lang w:bidi="fa-IR"/>
        </w:rPr>
        <w:t>هدف از آموزش، ارتقای مجموعه مهارت های اپراتورها است. فقط داشتن مهارت های "فوت و فن</w:t>
      </w:r>
      <w:r>
        <w:rPr>
          <w:rStyle w:val="FootnoteReference"/>
          <w:rFonts w:cs="Arial"/>
          <w:rtl/>
          <w:lang w:bidi="fa-IR"/>
        </w:rPr>
        <w:footnoteReference w:id="308"/>
      </w:r>
      <w:r>
        <w:rPr>
          <w:rtl/>
          <w:lang w:bidi="fa-IR"/>
        </w:rPr>
        <w:t>" کافی نیست. آنها باید "دانش چرایی</w:t>
      </w:r>
      <w:r>
        <w:rPr>
          <w:rStyle w:val="FootnoteReference"/>
          <w:rFonts w:cs="Arial"/>
          <w:rtl/>
          <w:lang w:bidi="fa-IR"/>
        </w:rPr>
        <w:footnoteReference w:id="309"/>
      </w:r>
      <w:r>
        <w:rPr>
          <w:rtl/>
          <w:lang w:bidi="fa-IR"/>
        </w:rPr>
        <w:t>" هم داشته باشند. آموزش مناسب می تواند مهارت های آنها را بهبود داده، به اجرای تحلیل علل ریشه ای و دیگر وظایف مورد نیاز برای بهبود اثربخشی تجهیزات و کاهش هزینه ها کمک کند.</w:t>
      </w:r>
    </w:p>
    <w:p w14:paraId="798A0C6B" w14:textId="77777777" w:rsidR="009B4818" w:rsidRDefault="009B4818" w:rsidP="009B4818">
      <w:pPr>
        <w:rPr>
          <w:lang w:bidi="fa-IR"/>
        </w:rPr>
      </w:pPr>
    </w:p>
    <w:p w14:paraId="400B5005" w14:textId="77777777" w:rsidR="009B4818" w:rsidRPr="00DB5CD0" w:rsidRDefault="009B4818" w:rsidP="00DB5CD0">
      <w:pPr>
        <w:rPr>
          <w:b/>
          <w:bCs/>
          <w:i/>
          <w:iCs/>
          <w:lang w:bidi="fa-IR"/>
        </w:rPr>
      </w:pPr>
      <w:r w:rsidRPr="00DB5CD0">
        <w:rPr>
          <w:b/>
          <w:bCs/>
          <w:i/>
          <w:iCs/>
          <w:rtl/>
          <w:lang w:bidi="fa-IR"/>
        </w:rPr>
        <w:lastRenderedPageBreak/>
        <w:t>ستون شماره ۶: طراحی و مدیریت زودهنگام تجهیزات</w:t>
      </w:r>
    </w:p>
    <w:p w14:paraId="0D09A011" w14:textId="77777777" w:rsidR="009B4818" w:rsidRDefault="009B4818" w:rsidP="00DB5CD0">
      <w:pPr>
        <w:rPr>
          <w:lang w:bidi="fa-IR"/>
        </w:rPr>
      </w:pPr>
      <w:r>
        <w:rPr>
          <w:rtl/>
          <w:lang w:bidi="fa-IR"/>
        </w:rPr>
        <w:t xml:space="preserve">در این ستون، درس‌های آموخته شده از موفقیت‌ها و شکست‌های فعالیت‌های </w:t>
      </w:r>
      <w:r>
        <w:rPr>
          <w:lang w:bidi="fa-IR"/>
        </w:rPr>
        <w:t>TPM</w:t>
      </w:r>
      <w:r>
        <w:rPr>
          <w:rtl/>
          <w:lang w:bidi="fa-IR"/>
        </w:rPr>
        <w:t xml:space="preserve"> در طراحی تجهیزات و محصولات جدید استفاده می‌شوند. هدف این است که با رسیدگی به ناکارآمدی‌ها و مسایل ایمنی در طول فرآیندهای طراحی، ساخت و راه‌اندازی، تجهیزات تقریباً کامل و محصولات با کیفیت بهتری تولید شوند.</w:t>
      </w:r>
    </w:p>
    <w:p w14:paraId="454E7442" w14:textId="77777777" w:rsidR="009B4818" w:rsidRDefault="009B4818" w:rsidP="00DB5CD0">
      <w:pPr>
        <w:rPr>
          <w:lang w:bidi="fa-IR"/>
        </w:rPr>
      </w:pPr>
      <w:r>
        <w:rPr>
          <w:rtl/>
          <w:lang w:bidi="fa-IR"/>
        </w:rPr>
        <w:t>پیشگیری از نگهداشت (</w:t>
      </w:r>
      <w:r>
        <w:rPr>
          <w:lang w:bidi="fa-IR"/>
        </w:rPr>
        <w:t>MP</w:t>
      </w:r>
      <w:r>
        <w:rPr>
          <w:rtl/>
          <w:lang w:bidi="fa-IR"/>
        </w:rPr>
        <w:t xml:space="preserve">)، که طراحی و مدیریت زودهنگام تجهیزات است، شامل شناسایی نقاط ضعف در تجهیزات استفاده شده در حال حاضر و بازگرداندن این اطلاعات به مهندسان طراح تجهیزات است. </w:t>
      </w:r>
      <w:r>
        <w:rPr>
          <w:lang w:bidi="fa-IR"/>
        </w:rPr>
        <w:t>MP</w:t>
      </w:r>
      <w:r>
        <w:rPr>
          <w:rtl/>
          <w:lang w:bidi="fa-IR"/>
        </w:rPr>
        <w:t xml:space="preserve"> مشابه طراحی برای قابلیت ساخت است. طراحی </w:t>
      </w:r>
      <w:r>
        <w:rPr>
          <w:lang w:bidi="fa-IR"/>
        </w:rPr>
        <w:t>MP</w:t>
      </w:r>
      <w:r>
        <w:rPr>
          <w:rtl/>
          <w:lang w:bidi="fa-IR"/>
        </w:rPr>
        <w:t xml:space="preserve"> موارد زیر را در نظر می گیرد:</w:t>
      </w:r>
    </w:p>
    <w:p w14:paraId="6DCED7C6" w14:textId="77777777" w:rsidR="009B4818" w:rsidRDefault="009B4818" w:rsidP="00DB5CD0">
      <w:pPr>
        <w:rPr>
          <w:rFonts w:cstheme="minorBidi"/>
          <w:rtl/>
          <w:lang w:bidi="fa-IR"/>
        </w:rPr>
      </w:pPr>
    </w:p>
    <w:p w14:paraId="3338B1EE" w14:textId="77777777" w:rsidR="009B4818" w:rsidRDefault="009B4818" w:rsidP="00DB5CD0">
      <w:pPr>
        <w:rPr>
          <w:lang w:bidi="fa-IR"/>
        </w:rPr>
      </w:pPr>
      <w:r>
        <w:rPr>
          <w:rtl/>
          <w:lang w:bidi="fa-IR"/>
        </w:rPr>
        <w:t>۱- سهولت نگهداشت خودگردان (نگهداشت اپراتوری)</w:t>
      </w:r>
    </w:p>
    <w:p w14:paraId="210EB9A0" w14:textId="77777777" w:rsidR="009B4818" w:rsidRDefault="009B4818" w:rsidP="00DB5CD0">
      <w:pPr>
        <w:rPr>
          <w:lang w:bidi="fa-IR"/>
        </w:rPr>
      </w:pPr>
      <w:r>
        <w:rPr>
          <w:rtl/>
          <w:lang w:bidi="fa-IR"/>
        </w:rPr>
        <w:t>۲- سهولت بهره برداری</w:t>
      </w:r>
    </w:p>
    <w:p w14:paraId="4CF3F183" w14:textId="77777777" w:rsidR="009B4818" w:rsidRDefault="009B4818" w:rsidP="00DB5CD0">
      <w:pPr>
        <w:rPr>
          <w:lang w:bidi="fa-IR"/>
        </w:rPr>
      </w:pPr>
      <w:r>
        <w:rPr>
          <w:rtl/>
          <w:lang w:bidi="fa-IR"/>
        </w:rPr>
        <w:t>۳- نگهداشت آسان - بهبود قابلیت نگهداشت</w:t>
      </w:r>
    </w:p>
    <w:p w14:paraId="458505E2" w14:textId="77777777" w:rsidR="009B4818" w:rsidRDefault="009B4818" w:rsidP="00DB5CD0">
      <w:pPr>
        <w:rPr>
          <w:lang w:bidi="fa-IR"/>
        </w:rPr>
      </w:pPr>
      <w:r>
        <w:rPr>
          <w:rtl/>
          <w:lang w:bidi="fa-IR"/>
        </w:rPr>
        <w:t>۴- بهبود کیفیت</w:t>
      </w:r>
    </w:p>
    <w:p w14:paraId="1B3F7A08" w14:textId="77777777" w:rsidR="009B4818" w:rsidRDefault="009B4818" w:rsidP="00DB5CD0">
      <w:pPr>
        <w:rPr>
          <w:lang w:bidi="fa-IR"/>
        </w:rPr>
      </w:pPr>
      <w:r>
        <w:rPr>
          <w:rtl/>
          <w:lang w:bidi="fa-IR"/>
        </w:rPr>
        <w:t>۵- ایمنی</w:t>
      </w:r>
    </w:p>
    <w:p w14:paraId="6D3950F5" w14:textId="77777777" w:rsidR="009B4818" w:rsidRDefault="009B4818" w:rsidP="009B4818">
      <w:pPr>
        <w:rPr>
          <w:rFonts w:cs="Arial"/>
          <w:lang w:bidi="fa-IR"/>
        </w:rPr>
      </w:pPr>
    </w:p>
    <w:p w14:paraId="4AE3AEDB" w14:textId="77777777" w:rsidR="009B4818" w:rsidRDefault="009B4818" w:rsidP="00DB5CD0">
      <w:pPr>
        <w:rPr>
          <w:rFonts w:cstheme="minorBidi"/>
          <w:rtl/>
          <w:lang w:bidi="fa-IR"/>
        </w:rPr>
      </w:pPr>
      <w:r>
        <w:rPr>
          <w:rtl/>
          <w:lang w:bidi="fa-IR"/>
        </w:rPr>
        <w:t>مدیریت زودهنگام تجهیزات، سیستمی است برای برخورد با مشکلاتی است که در طول راه‌اندازی و شروع به کار تجهیزات جدید پدیدار می شود. در این دوره، کارکنان مهندسی از تولید تا نگهداشت / قابلیت اطمینان باید مشکلاتی که به دلیل انتخاب نادرست مواد در مرحله طراحی و خطاهایی که در فرآیند ساخت و نصب تجهیزات اتفاق می‌افتند، را اصلاح کنند.</w:t>
      </w:r>
    </w:p>
    <w:p w14:paraId="1BB7D81C" w14:textId="77777777" w:rsidR="009B4818" w:rsidRDefault="009B4818" w:rsidP="009B4818">
      <w:pPr>
        <w:rPr>
          <w:lang w:bidi="fa-IR"/>
        </w:rPr>
      </w:pPr>
    </w:p>
    <w:p w14:paraId="76EA67C3" w14:textId="77777777" w:rsidR="009B4818" w:rsidRPr="00DB5CD0" w:rsidRDefault="009B4818" w:rsidP="00DB5CD0">
      <w:pPr>
        <w:rPr>
          <w:b/>
          <w:bCs/>
          <w:i/>
          <w:iCs/>
          <w:lang w:bidi="fa-IR"/>
        </w:rPr>
      </w:pPr>
      <w:r w:rsidRPr="00DB5CD0">
        <w:rPr>
          <w:b/>
          <w:bCs/>
          <w:i/>
          <w:iCs/>
          <w:rtl/>
          <w:lang w:bidi="fa-IR"/>
        </w:rPr>
        <w:t>ستون شماره ۷: بهبود دفتر کار</w:t>
      </w:r>
    </w:p>
    <w:p w14:paraId="199B8985" w14:textId="77777777" w:rsidR="009B4818" w:rsidRDefault="009B4818" w:rsidP="00DB5CD0">
      <w:pPr>
        <w:rPr>
          <w:lang w:bidi="fa-IR"/>
        </w:rPr>
      </w:pPr>
      <w:r>
        <w:rPr>
          <w:rtl/>
          <w:lang w:bidi="fa-IR"/>
        </w:rPr>
        <w:t xml:space="preserve">در این ستون، هدف حذف اتلاف های ناشی کارآیی در بخش‌های دفتر و خدماتی و پیاده سازی ابزارهایی مانند </w:t>
      </w:r>
      <w:r>
        <w:rPr>
          <w:lang w:bidi="fa-IR"/>
        </w:rPr>
        <w:t>5S</w:t>
      </w:r>
      <w:r>
        <w:rPr>
          <w:rtl/>
          <w:lang w:bidi="fa-IR"/>
        </w:rPr>
        <w:t xml:space="preserve"> برای ایجاد یک محیط دفتری سازماندهی شده و کارآمد است. این کار می تواند در دفاتر پشتیبانی، برنامه‌ریزی، منابع انسانی، حسابداری و سایر بخش‌های پشتیبان اداری کارخانه انجام شود.</w:t>
      </w:r>
    </w:p>
    <w:p w14:paraId="7EF77985" w14:textId="77777777" w:rsidR="009B4818" w:rsidRDefault="009B4818" w:rsidP="009B4818">
      <w:pPr>
        <w:rPr>
          <w:lang w:bidi="fa-IR"/>
        </w:rPr>
      </w:pPr>
    </w:p>
    <w:p w14:paraId="76FDEB15" w14:textId="77777777" w:rsidR="009B4818" w:rsidRPr="00DB5CD0" w:rsidRDefault="009B4818" w:rsidP="00DB5CD0">
      <w:pPr>
        <w:rPr>
          <w:b/>
          <w:bCs/>
          <w:i/>
          <w:iCs/>
          <w:lang w:bidi="fa-IR"/>
        </w:rPr>
      </w:pPr>
      <w:r w:rsidRPr="00DB5CD0">
        <w:rPr>
          <w:b/>
          <w:bCs/>
          <w:i/>
          <w:iCs/>
          <w:rtl/>
          <w:lang w:bidi="fa-IR"/>
        </w:rPr>
        <w:t>ستون شماره ۸: ایمنی، بهداشت و محیط زیست</w:t>
      </w:r>
    </w:p>
    <w:p w14:paraId="063089EE" w14:textId="77777777" w:rsidR="009B4818" w:rsidRDefault="009B4818" w:rsidP="00DB5CD0">
      <w:pPr>
        <w:rPr>
          <w:lang w:bidi="fa-IR"/>
        </w:rPr>
      </w:pPr>
      <w:r>
        <w:rPr>
          <w:rtl/>
          <w:lang w:bidi="fa-IR"/>
        </w:rPr>
        <w:t>در این ستون، تمرکز بر حذف صد درصد حوادث و همچنین نگرانی های مربوط به سلامتی کارکنان و محیط زیست است. هدف، ایجاد یک محیط کاری و محیط اطراف ایمن برای رسیدن به مقاصد زیراست:</w:t>
      </w:r>
    </w:p>
    <w:p w14:paraId="0F282856" w14:textId="77777777" w:rsidR="009B4818" w:rsidRDefault="009B4818" w:rsidP="00DB5CD0">
      <w:pPr>
        <w:rPr>
          <w:lang w:bidi="fa-IR"/>
        </w:rPr>
      </w:pPr>
      <w:r>
        <w:rPr>
          <w:rFonts w:cs="Times New Roman" w:hint="cs"/>
          <w:rtl/>
          <w:lang w:bidi="fa-IR"/>
        </w:rPr>
        <w:t>•</w:t>
      </w:r>
      <w:r>
        <w:rPr>
          <w:rtl/>
          <w:lang w:bidi="fa-IR"/>
        </w:rPr>
        <w:t xml:space="preserve"> </w:t>
      </w:r>
      <w:r>
        <w:rPr>
          <w:rFonts w:hint="cs"/>
          <w:rtl/>
          <w:lang w:bidi="fa-IR"/>
        </w:rPr>
        <w:t>حوادث</w:t>
      </w:r>
      <w:r>
        <w:rPr>
          <w:rtl/>
          <w:lang w:bidi="fa-IR"/>
        </w:rPr>
        <w:t xml:space="preserve"> </w:t>
      </w:r>
      <w:r>
        <w:rPr>
          <w:rFonts w:hint="cs"/>
          <w:rtl/>
          <w:lang w:bidi="fa-IR"/>
        </w:rPr>
        <w:t>صفر</w:t>
      </w:r>
    </w:p>
    <w:p w14:paraId="12A0198D" w14:textId="77777777" w:rsidR="009B4818" w:rsidRDefault="009B4818" w:rsidP="00DB5CD0">
      <w:pPr>
        <w:rPr>
          <w:lang w:bidi="fa-IR"/>
        </w:rPr>
      </w:pPr>
      <w:r>
        <w:rPr>
          <w:rFonts w:cs="Times New Roman" w:hint="cs"/>
          <w:rtl/>
          <w:lang w:bidi="fa-IR"/>
        </w:rPr>
        <w:t>•</w:t>
      </w:r>
      <w:r>
        <w:rPr>
          <w:rtl/>
          <w:lang w:bidi="fa-IR"/>
        </w:rPr>
        <w:t xml:space="preserve"> </w:t>
      </w:r>
      <w:r>
        <w:rPr>
          <w:rFonts w:hint="cs"/>
          <w:rtl/>
          <w:lang w:bidi="fa-IR"/>
        </w:rPr>
        <w:t>نگرانی</w:t>
      </w:r>
      <w:r>
        <w:rPr>
          <w:rtl/>
          <w:lang w:bidi="fa-IR"/>
        </w:rPr>
        <w:t xml:space="preserve"> </w:t>
      </w:r>
      <w:r>
        <w:rPr>
          <w:rFonts w:hint="cs"/>
          <w:rtl/>
          <w:lang w:bidi="fa-IR"/>
        </w:rPr>
        <w:t>های</w:t>
      </w:r>
      <w:r>
        <w:rPr>
          <w:rtl/>
          <w:lang w:bidi="fa-IR"/>
        </w:rPr>
        <w:t xml:space="preserve"> </w:t>
      </w:r>
      <w:r>
        <w:rPr>
          <w:rFonts w:hint="cs"/>
          <w:rtl/>
          <w:lang w:bidi="fa-IR"/>
        </w:rPr>
        <w:t>سلامتی</w:t>
      </w:r>
      <w:r>
        <w:rPr>
          <w:rtl/>
          <w:lang w:bidi="fa-IR"/>
        </w:rPr>
        <w:t xml:space="preserve"> </w:t>
      </w:r>
      <w:r>
        <w:rPr>
          <w:rFonts w:hint="cs"/>
          <w:rtl/>
          <w:lang w:bidi="fa-IR"/>
        </w:rPr>
        <w:t>صفر</w:t>
      </w:r>
      <w:r>
        <w:rPr>
          <w:rtl/>
          <w:lang w:bidi="fa-IR"/>
        </w:rPr>
        <w:t xml:space="preserve"> (</w:t>
      </w:r>
      <w:r>
        <w:rPr>
          <w:rFonts w:hint="cs"/>
          <w:rtl/>
          <w:lang w:bidi="fa-IR"/>
        </w:rPr>
        <w:t>صدمه</w:t>
      </w:r>
      <w:r>
        <w:rPr>
          <w:rtl/>
          <w:lang w:bidi="fa-IR"/>
        </w:rPr>
        <w:t>)</w:t>
      </w:r>
    </w:p>
    <w:p w14:paraId="2300F371" w14:textId="77777777" w:rsidR="009B4818" w:rsidRDefault="009B4818" w:rsidP="00DB5CD0">
      <w:pPr>
        <w:rPr>
          <w:lang w:bidi="fa-IR"/>
        </w:rPr>
      </w:pPr>
      <w:r>
        <w:rPr>
          <w:rFonts w:cs="Times New Roman" w:hint="cs"/>
          <w:rtl/>
          <w:lang w:bidi="fa-IR"/>
        </w:rPr>
        <w:t>•</w:t>
      </w:r>
      <w:r>
        <w:rPr>
          <w:rtl/>
          <w:lang w:bidi="fa-IR"/>
        </w:rPr>
        <w:t xml:space="preserve"> </w:t>
      </w:r>
      <w:r>
        <w:rPr>
          <w:rFonts w:hint="cs"/>
          <w:rtl/>
          <w:lang w:bidi="fa-IR"/>
        </w:rPr>
        <w:t>حوادث</w:t>
      </w:r>
      <w:r>
        <w:rPr>
          <w:rtl/>
          <w:lang w:bidi="fa-IR"/>
        </w:rPr>
        <w:t xml:space="preserve"> </w:t>
      </w:r>
      <w:r>
        <w:rPr>
          <w:rFonts w:hint="cs"/>
          <w:rtl/>
          <w:lang w:bidi="fa-IR"/>
        </w:rPr>
        <w:t>زیست</w:t>
      </w:r>
      <w:r>
        <w:rPr>
          <w:rtl/>
          <w:lang w:bidi="fa-IR"/>
        </w:rPr>
        <w:t xml:space="preserve"> </w:t>
      </w:r>
      <w:r>
        <w:rPr>
          <w:rFonts w:hint="cs"/>
          <w:rtl/>
          <w:lang w:bidi="fa-IR"/>
        </w:rPr>
        <w:t>محیطی</w:t>
      </w:r>
      <w:r>
        <w:rPr>
          <w:rtl/>
          <w:lang w:bidi="fa-IR"/>
        </w:rPr>
        <w:t xml:space="preserve"> </w:t>
      </w:r>
      <w:r>
        <w:rPr>
          <w:rFonts w:hint="cs"/>
          <w:rtl/>
          <w:lang w:bidi="fa-IR"/>
        </w:rPr>
        <w:t>صفر</w:t>
      </w:r>
    </w:p>
    <w:p w14:paraId="7687F8E2" w14:textId="77777777" w:rsidR="009B4818" w:rsidRDefault="009B4818" w:rsidP="00DB5CD0">
      <w:pPr>
        <w:rPr>
          <w:lang w:bidi="fa-IR"/>
        </w:rPr>
      </w:pPr>
    </w:p>
    <w:p w14:paraId="5963F734" w14:textId="77777777" w:rsidR="009B4818" w:rsidRDefault="009B4818" w:rsidP="00DB5CD0">
      <w:pPr>
        <w:rPr>
          <w:rtl/>
          <w:lang w:bidi="fa-IR"/>
        </w:rPr>
      </w:pPr>
      <w:r>
        <w:rPr>
          <w:rtl/>
          <w:lang w:bidi="fa-IR"/>
        </w:rPr>
        <w:lastRenderedPageBreak/>
        <w:t>بسیاری از افراد این ستون را پایه همه ستون‌ها می‌دانند.</w:t>
      </w:r>
    </w:p>
    <w:p w14:paraId="6B0F5E87" w14:textId="77777777" w:rsidR="009B4818" w:rsidRDefault="009B4818" w:rsidP="009B4818">
      <w:pPr>
        <w:rPr>
          <w:rFonts w:cs="Arial"/>
          <w:lang w:bidi="fa-IR"/>
        </w:rPr>
      </w:pPr>
    </w:p>
    <w:p w14:paraId="47AA5CAD" w14:textId="77777777" w:rsidR="009B4818" w:rsidRDefault="009B4818" w:rsidP="00DB5CD0">
      <w:pPr>
        <w:pStyle w:val="Heading3"/>
        <w:rPr>
          <w:rFonts w:cstheme="minorBidi"/>
          <w:lang w:bidi="fa-IR"/>
        </w:rPr>
      </w:pPr>
      <w:bookmarkStart w:id="137" w:name="_Toc151571390"/>
      <w:r>
        <w:rPr>
          <w:rtl/>
          <w:lang w:bidi="fa-IR"/>
        </w:rPr>
        <w:t xml:space="preserve">پیاده سازی </w:t>
      </w:r>
      <w:r>
        <w:rPr>
          <w:lang w:bidi="fa-IR"/>
        </w:rPr>
        <w:t>TPM</w:t>
      </w:r>
      <w:bookmarkEnd w:id="137"/>
    </w:p>
    <w:p w14:paraId="6DB22798" w14:textId="7AAA04C9" w:rsidR="009B4818" w:rsidRDefault="009B4818" w:rsidP="00ED4078">
      <w:pPr>
        <w:rPr>
          <w:lang w:bidi="fa-IR"/>
        </w:rPr>
      </w:pPr>
      <w:r>
        <w:rPr>
          <w:rtl/>
          <w:lang w:bidi="fa-IR"/>
        </w:rPr>
        <w:t>بسیاری از سازمان</w:t>
      </w:r>
      <w:r w:rsidR="00ED4078">
        <w:rPr>
          <w:rFonts w:hint="cs"/>
          <w:rtl/>
          <w:lang w:bidi="fa-IR"/>
        </w:rPr>
        <w:t xml:space="preserve"> </w:t>
      </w:r>
      <w:r>
        <w:rPr>
          <w:rtl/>
          <w:lang w:bidi="fa-IR"/>
        </w:rPr>
        <w:t>‌های موفق معمولاً یک طرح پیاده سازی دارند که شامل ۱۰ گام زیر است:</w:t>
      </w:r>
    </w:p>
    <w:p w14:paraId="66A5EEBF" w14:textId="77777777" w:rsidR="009B4818" w:rsidRDefault="009B4818" w:rsidP="009B4818">
      <w:pPr>
        <w:rPr>
          <w:rFonts w:cs="Arial"/>
          <w:lang w:bidi="fa-IR"/>
        </w:rPr>
      </w:pPr>
    </w:p>
    <w:p w14:paraId="06C51166" w14:textId="77777777" w:rsidR="009B4818" w:rsidRPr="00ED4078" w:rsidRDefault="009B4818" w:rsidP="00ED4078">
      <w:pPr>
        <w:rPr>
          <w:rFonts w:cstheme="minorBidi"/>
          <w:b/>
          <w:bCs/>
          <w:i/>
          <w:iCs/>
          <w:rtl/>
          <w:lang w:bidi="fa-IR"/>
        </w:rPr>
      </w:pPr>
      <w:r w:rsidRPr="00ED4078">
        <w:rPr>
          <w:b/>
          <w:bCs/>
          <w:i/>
          <w:iCs/>
          <w:rtl/>
          <w:lang w:bidi="fa-IR"/>
        </w:rPr>
        <w:t xml:space="preserve">مرحله ۱: اعلام </w:t>
      </w:r>
      <w:r w:rsidRPr="00ED4078">
        <w:rPr>
          <w:b/>
          <w:bCs/>
          <w:i/>
          <w:iCs/>
          <w:lang w:bidi="fa-IR"/>
        </w:rPr>
        <w:t>TPM</w:t>
      </w:r>
      <w:r w:rsidRPr="00ED4078">
        <w:rPr>
          <w:b/>
          <w:bCs/>
          <w:i/>
          <w:iCs/>
          <w:rtl/>
          <w:lang w:bidi="fa-IR"/>
        </w:rPr>
        <w:t>.</w:t>
      </w:r>
    </w:p>
    <w:p w14:paraId="51391AC5" w14:textId="77777777" w:rsidR="009B4818" w:rsidRDefault="009B4818" w:rsidP="00ED4078">
      <w:pPr>
        <w:rPr>
          <w:lang w:bidi="fa-IR"/>
        </w:rPr>
      </w:pPr>
      <w:r>
        <w:rPr>
          <w:rtl/>
          <w:lang w:bidi="fa-IR"/>
        </w:rPr>
        <w:t xml:space="preserve">مدیریت ارشد باید محیطی را ایجاد کند که پشتیبان اجرای </w:t>
      </w:r>
      <w:r>
        <w:rPr>
          <w:lang w:bidi="fa-IR"/>
        </w:rPr>
        <w:t>TPM</w:t>
      </w:r>
      <w:r>
        <w:rPr>
          <w:rtl/>
          <w:lang w:bidi="fa-IR"/>
        </w:rPr>
        <w:t xml:space="preserve"> </w:t>
      </w:r>
      <w:r>
        <w:rPr>
          <w:rFonts w:hint="cs"/>
          <w:rtl/>
          <w:lang w:bidi="fa-IR"/>
        </w:rPr>
        <w:t xml:space="preserve">باشد. بدون پشتیبانی مدیریت، تردیدها و مقاومت ها </w:t>
      </w:r>
      <w:r>
        <w:rPr>
          <w:rFonts w:ascii="Arial" w:hAnsi="Arial"/>
          <w:rtl/>
          <w:lang w:bidi="fa-IR"/>
        </w:rPr>
        <w:t>[</w:t>
      </w:r>
      <w:r>
        <w:rPr>
          <w:rtl/>
          <w:lang w:bidi="fa-IR"/>
        </w:rPr>
        <w:t>ی احتمالی</w:t>
      </w:r>
      <w:r>
        <w:rPr>
          <w:rFonts w:ascii="Arial" w:hAnsi="Arial"/>
          <w:rtl/>
          <w:lang w:bidi="fa-IR"/>
        </w:rPr>
        <w:t>]</w:t>
      </w:r>
      <w:r>
        <w:rPr>
          <w:rtl/>
          <w:lang w:bidi="fa-IR"/>
        </w:rPr>
        <w:t xml:space="preserve"> این تلاش را خنثی خواهند کرد.</w:t>
      </w:r>
    </w:p>
    <w:p w14:paraId="16C4D18F" w14:textId="77777777" w:rsidR="009B4818" w:rsidRDefault="009B4818" w:rsidP="009B4818">
      <w:pPr>
        <w:rPr>
          <w:rFonts w:cs="Arial"/>
          <w:lang w:bidi="fa-IR"/>
        </w:rPr>
      </w:pPr>
    </w:p>
    <w:p w14:paraId="17A81432" w14:textId="4F564214" w:rsidR="009B4818" w:rsidRPr="00ED4078" w:rsidRDefault="009B4818" w:rsidP="00ED4078">
      <w:pPr>
        <w:rPr>
          <w:rFonts w:cstheme="minorBidi"/>
          <w:b/>
          <w:bCs/>
          <w:i/>
          <w:iCs/>
          <w:rtl/>
          <w:lang w:bidi="fa-IR"/>
        </w:rPr>
      </w:pPr>
      <w:r w:rsidRPr="00ED4078">
        <w:rPr>
          <w:b/>
          <w:bCs/>
          <w:i/>
          <w:iCs/>
          <w:rtl/>
          <w:lang w:bidi="fa-IR"/>
        </w:rPr>
        <w:t xml:space="preserve">مرحله ۲: </w:t>
      </w:r>
      <w:r w:rsidR="00ED4078">
        <w:rPr>
          <w:rFonts w:hint="cs"/>
          <w:b/>
          <w:bCs/>
          <w:i/>
          <w:iCs/>
          <w:rtl/>
          <w:lang w:bidi="fa-IR"/>
        </w:rPr>
        <w:t>آغاز</w:t>
      </w:r>
      <w:r w:rsidRPr="00ED4078">
        <w:rPr>
          <w:b/>
          <w:bCs/>
          <w:i/>
          <w:iCs/>
          <w:rtl/>
          <w:lang w:bidi="fa-IR"/>
        </w:rPr>
        <w:t xml:space="preserve"> یک برنامه آموزش رسمی.</w:t>
      </w:r>
    </w:p>
    <w:p w14:paraId="261B9350" w14:textId="77777777" w:rsidR="009B4818" w:rsidRDefault="009B4818" w:rsidP="00ED4078">
      <w:pPr>
        <w:rPr>
          <w:lang w:bidi="fa-IR"/>
        </w:rPr>
      </w:pPr>
      <w:r>
        <w:rPr>
          <w:rtl/>
          <w:lang w:bidi="fa-IR"/>
        </w:rPr>
        <w:t xml:space="preserve">این برنامه همه را در سازمان آموزش داده، به آنها در مورد درباره فعالیت‌های </w:t>
      </w:r>
      <w:r>
        <w:rPr>
          <w:lang w:bidi="fa-IR"/>
        </w:rPr>
        <w:t>TPM</w:t>
      </w:r>
      <w:r>
        <w:rPr>
          <w:rtl/>
          <w:lang w:bidi="fa-IR"/>
        </w:rPr>
        <w:t>، مزایا و اهمیت مشارکت همه افراد، آگاهی بخشی می کند.</w:t>
      </w:r>
    </w:p>
    <w:p w14:paraId="0AEF330A" w14:textId="77777777" w:rsidR="009B4818" w:rsidRDefault="009B4818" w:rsidP="00ED4078">
      <w:pPr>
        <w:rPr>
          <w:rFonts w:cstheme="minorBidi"/>
          <w:rtl/>
          <w:lang w:bidi="fa-IR"/>
        </w:rPr>
      </w:pPr>
    </w:p>
    <w:p w14:paraId="1585CB58" w14:textId="77777777" w:rsidR="009B4818" w:rsidRPr="007A065F" w:rsidRDefault="009B4818" w:rsidP="00ED4078">
      <w:pPr>
        <w:rPr>
          <w:b/>
          <w:bCs/>
          <w:i/>
          <w:iCs/>
          <w:lang w:bidi="fa-IR"/>
        </w:rPr>
      </w:pPr>
      <w:r w:rsidRPr="007A065F">
        <w:rPr>
          <w:b/>
          <w:bCs/>
          <w:i/>
          <w:iCs/>
          <w:rtl/>
          <w:lang w:bidi="fa-IR"/>
        </w:rPr>
        <w:t>مرحله ۳: ایجاد یک ساختار پشتیبانی سازمانی.</w:t>
      </w:r>
    </w:p>
    <w:p w14:paraId="48D6B819" w14:textId="77777777" w:rsidR="009B4818" w:rsidRDefault="009B4818" w:rsidP="00ED4078">
      <w:pPr>
        <w:rPr>
          <w:lang w:bidi="fa-IR"/>
        </w:rPr>
      </w:pPr>
      <w:r>
        <w:rPr>
          <w:rtl/>
          <w:lang w:bidi="fa-IR"/>
        </w:rPr>
        <w:t xml:space="preserve">این گروه، فعالیت‌های تیمی </w:t>
      </w:r>
      <w:r>
        <w:rPr>
          <w:lang w:bidi="fa-IR"/>
        </w:rPr>
        <w:t>TPM</w:t>
      </w:r>
      <w:r>
        <w:rPr>
          <w:rtl/>
          <w:lang w:bidi="fa-IR"/>
        </w:rPr>
        <w:t xml:space="preserve"> را ترویج، هماهنگ و حفظ خواهد کرد. این گروه باید شامل اعضایی از همه سطوح سازمان - از مدیریت تا کف کارگاه - باشد. این ساختار، ارتباطات را ترویج خواهد کرد و تضمین می‌کند که همه به سمت اهداف‌ مشترک کار ‌کنند.</w:t>
      </w:r>
    </w:p>
    <w:p w14:paraId="70617BB5" w14:textId="77777777" w:rsidR="009B4818" w:rsidRDefault="009B4818" w:rsidP="00ED4078">
      <w:pPr>
        <w:rPr>
          <w:rFonts w:cstheme="minorBidi"/>
          <w:rtl/>
          <w:lang w:bidi="fa-IR"/>
        </w:rPr>
      </w:pPr>
    </w:p>
    <w:p w14:paraId="66D3CCC8" w14:textId="77777777" w:rsidR="009B4818" w:rsidRPr="007A065F" w:rsidRDefault="009B4818" w:rsidP="00ED4078">
      <w:pPr>
        <w:rPr>
          <w:b/>
          <w:bCs/>
          <w:i/>
          <w:iCs/>
          <w:lang w:bidi="fa-IR"/>
        </w:rPr>
      </w:pPr>
      <w:r w:rsidRPr="007A065F">
        <w:rPr>
          <w:b/>
          <w:bCs/>
          <w:i/>
          <w:iCs/>
          <w:rtl/>
          <w:lang w:bidi="fa-IR"/>
        </w:rPr>
        <w:t xml:space="preserve">مرحله ۴: تعیین سیاست‌های اصلی </w:t>
      </w:r>
      <w:r w:rsidRPr="007A065F">
        <w:rPr>
          <w:b/>
          <w:bCs/>
          <w:i/>
          <w:iCs/>
          <w:lang w:bidi="fa-IR"/>
        </w:rPr>
        <w:t>TPM</w:t>
      </w:r>
      <w:r w:rsidRPr="007A065F">
        <w:rPr>
          <w:b/>
          <w:bCs/>
          <w:i/>
          <w:iCs/>
          <w:rtl/>
          <w:lang w:bidi="fa-IR"/>
        </w:rPr>
        <w:t xml:space="preserve"> و اهداف قابل سنجش.</w:t>
      </w:r>
    </w:p>
    <w:p w14:paraId="66640293" w14:textId="77777777" w:rsidR="009B4818" w:rsidRDefault="009B4818" w:rsidP="007A065F">
      <w:pPr>
        <w:rPr>
          <w:lang w:bidi="fa-IR"/>
        </w:rPr>
      </w:pPr>
      <w:r>
        <w:rPr>
          <w:rtl/>
          <w:lang w:bidi="fa-IR"/>
        </w:rPr>
        <w:t xml:space="preserve">شرایط فعلی را تجزیه و تحلیل کرده، سپس سیاست‌های </w:t>
      </w:r>
      <w:r>
        <w:rPr>
          <w:lang w:bidi="fa-IR"/>
        </w:rPr>
        <w:t>TPM</w:t>
      </w:r>
      <w:r>
        <w:rPr>
          <w:rtl/>
          <w:lang w:bidi="fa-IR"/>
        </w:rPr>
        <w:t xml:space="preserve"> را پایه ریزی کنید و اهدافی قابل دستیابی و واقع‌گرایانه تعیین کنید.</w:t>
      </w:r>
    </w:p>
    <w:p w14:paraId="25C3AD27" w14:textId="77777777" w:rsidR="009B4818" w:rsidRDefault="009B4818" w:rsidP="009B4818">
      <w:pPr>
        <w:rPr>
          <w:rFonts w:cs="Arial"/>
          <w:lang w:bidi="fa-IR"/>
        </w:rPr>
      </w:pPr>
    </w:p>
    <w:p w14:paraId="5ED66C49" w14:textId="77777777" w:rsidR="009B4818" w:rsidRPr="007A065F" w:rsidRDefault="009B4818" w:rsidP="007A065F">
      <w:pPr>
        <w:rPr>
          <w:rFonts w:cstheme="minorBidi"/>
          <w:b/>
          <w:bCs/>
          <w:i/>
          <w:iCs/>
          <w:rtl/>
          <w:lang w:bidi="fa-IR"/>
        </w:rPr>
      </w:pPr>
      <w:r w:rsidRPr="007A065F">
        <w:rPr>
          <w:b/>
          <w:bCs/>
          <w:i/>
          <w:iCs/>
          <w:rtl/>
          <w:lang w:bidi="fa-IR"/>
        </w:rPr>
        <w:t xml:space="preserve">مرحله ۵: برنامه اجرایی اصلی </w:t>
      </w:r>
      <w:r w:rsidRPr="007A065F">
        <w:rPr>
          <w:b/>
          <w:bCs/>
          <w:i/>
          <w:iCs/>
          <w:lang w:bidi="fa-IR"/>
        </w:rPr>
        <w:t>TPM</w:t>
      </w:r>
      <w:r w:rsidRPr="007A065F">
        <w:rPr>
          <w:b/>
          <w:bCs/>
          <w:i/>
          <w:iCs/>
          <w:rtl/>
          <w:lang w:bidi="fa-IR"/>
        </w:rPr>
        <w:t xml:space="preserve"> را طرح ریزی کنید.</w:t>
      </w:r>
    </w:p>
    <w:p w14:paraId="6305126C" w14:textId="77777777" w:rsidR="009B4818" w:rsidRDefault="009B4818" w:rsidP="007A065F">
      <w:pPr>
        <w:rPr>
          <w:lang w:bidi="fa-IR"/>
        </w:rPr>
      </w:pPr>
      <w:r>
        <w:rPr>
          <w:rtl/>
          <w:lang w:bidi="fa-IR"/>
        </w:rPr>
        <w:t>این برنامه منابع مورد نیاز برای آموزش، بازسازی و بهبود تجهیزات، سیستم‌های مدیریت نگهداشت و فناوری‌های جدید، را شناسایی و زمان مورد نیاز برای آنها را تعیین می کند.</w:t>
      </w:r>
    </w:p>
    <w:p w14:paraId="54A09445" w14:textId="77777777" w:rsidR="009B4818" w:rsidRDefault="009B4818" w:rsidP="007A065F">
      <w:pPr>
        <w:rPr>
          <w:rFonts w:cstheme="minorBidi"/>
          <w:rtl/>
          <w:lang w:bidi="fa-IR"/>
        </w:rPr>
      </w:pPr>
    </w:p>
    <w:p w14:paraId="2F650F82" w14:textId="77777777" w:rsidR="009B4818" w:rsidRPr="007A065F" w:rsidRDefault="009B4818" w:rsidP="007A065F">
      <w:pPr>
        <w:rPr>
          <w:b/>
          <w:bCs/>
          <w:i/>
          <w:iCs/>
          <w:lang w:bidi="fa-IR"/>
        </w:rPr>
      </w:pPr>
      <w:r w:rsidRPr="007A065F">
        <w:rPr>
          <w:b/>
          <w:bCs/>
          <w:i/>
          <w:iCs/>
          <w:rtl/>
          <w:lang w:bidi="fa-IR"/>
        </w:rPr>
        <w:t xml:space="preserve">مرحله ۶: شروع </w:t>
      </w:r>
      <w:r w:rsidRPr="007A065F">
        <w:rPr>
          <w:b/>
          <w:bCs/>
          <w:i/>
          <w:iCs/>
          <w:lang w:bidi="fa-IR"/>
        </w:rPr>
        <w:t>TPM</w:t>
      </w:r>
      <w:r w:rsidRPr="007A065F">
        <w:rPr>
          <w:b/>
          <w:bCs/>
          <w:i/>
          <w:iCs/>
          <w:rtl/>
          <w:lang w:bidi="fa-IR"/>
        </w:rPr>
        <w:t>.</w:t>
      </w:r>
    </w:p>
    <w:p w14:paraId="5310AC0B" w14:textId="77777777" w:rsidR="009B4818" w:rsidRDefault="009B4818" w:rsidP="007A065F">
      <w:pPr>
        <w:rPr>
          <w:lang w:bidi="fa-IR"/>
        </w:rPr>
      </w:pPr>
      <w:r>
        <w:rPr>
          <w:rtl/>
          <w:lang w:bidi="fa-IR"/>
        </w:rPr>
        <w:t xml:space="preserve">پیاده سازی </w:t>
      </w:r>
      <w:r>
        <w:rPr>
          <w:lang w:bidi="fa-IR"/>
        </w:rPr>
        <w:t>TPM</w:t>
      </w:r>
      <w:r>
        <w:rPr>
          <w:rtl/>
          <w:lang w:bidi="fa-IR"/>
        </w:rPr>
        <w:t xml:space="preserve"> در این مرحله آغاز خواهد شد.</w:t>
      </w:r>
    </w:p>
    <w:p w14:paraId="41A4F637" w14:textId="77777777" w:rsidR="009B4818" w:rsidRDefault="009B4818" w:rsidP="009B4818">
      <w:pPr>
        <w:rPr>
          <w:rFonts w:cs="Arial"/>
          <w:lang w:bidi="fa-IR"/>
        </w:rPr>
      </w:pPr>
    </w:p>
    <w:p w14:paraId="70867C1C" w14:textId="77777777" w:rsidR="009B4818" w:rsidRPr="007A065F" w:rsidRDefault="009B4818" w:rsidP="007A065F">
      <w:pPr>
        <w:rPr>
          <w:rFonts w:cstheme="minorBidi"/>
          <w:b/>
          <w:bCs/>
          <w:i/>
          <w:iCs/>
          <w:rtl/>
          <w:lang w:bidi="fa-IR"/>
        </w:rPr>
      </w:pPr>
      <w:r w:rsidRPr="007A065F">
        <w:rPr>
          <w:b/>
          <w:bCs/>
          <w:i/>
          <w:iCs/>
          <w:rtl/>
          <w:lang w:bidi="fa-IR"/>
        </w:rPr>
        <w:t>مرحله ۷: بهبود اثربخشی هر تجهیز.</w:t>
      </w:r>
    </w:p>
    <w:p w14:paraId="72544018" w14:textId="77777777" w:rsidR="009B4818" w:rsidRDefault="009B4818" w:rsidP="007A065F">
      <w:pPr>
        <w:rPr>
          <w:lang w:bidi="fa-IR"/>
        </w:rPr>
      </w:pPr>
      <w:r>
        <w:rPr>
          <w:rtl/>
          <w:lang w:bidi="fa-IR"/>
        </w:rPr>
        <w:t>تیم‌های کایزن عملیات و نگهداشت، هر تجهیز را تحلیل کرده، بهبودهای لازم را به صورت پیوسته پیاده سازی می کنند.</w:t>
      </w:r>
    </w:p>
    <w:p w14:paraId="252BD7B9" w14:textId="77777777" w:rsidR="009B4818" w:rsidRDefault="009B4818" w:rsidP="0031530A">
      <w:pPr>
        <w:pStyle w:val="ListParagraph"/>
        <w:numPr>
          <w:ilvl w:val="0"/>
          <w:numId w:val="100"/>
        </w:numPr>
        <w:rPr>
          <w:lang w:bidi="fa-IR"/>
        </w:rPr>
      </w:pPr>
      <w:r w:rsidRPr="007A065F">
        <w:rPr>
          <w:b/>
          <w:bCs/>
          <w:rtl/>
          <w:lang w:bidi="fa-IR"/>
        </w:rPr>
        <w:lastRenderedPageBreak/>
        <w:t>مرحله ۷ الف: برنامه نگهداشت خودگردان برای اپراتورها را توسعه دهید.</w:t>
      </w:r>
      <w:r>
        <w:rPr>
          <w:rtl/>
          <w:lang w:bidi="fa-IR"/>
        </w:rPr>
        <w:t xml:space="preserve"> اپراتورها باید به طور معمول، وظایف تمیزکاری، بازرسی و انجام کارهای نگهداشت کوچک را، که به بهبود و تثبیت شرایط تجهیز کمک می کند، انجام دهند.</w:t>
      </w:r>
    </w:p>
    <w:p w14:paraId="1DFFA98E" w14:textId="77777777" w:rsidR="009B4818" w:rsidRDefault="009B4818" w:rsidP="0031530A">
      <w:pPr>
        <w:pStyle w:val="ListParagraph"/>
        <w:numPr>
          <w:ilvl w:val="0"/>
          <w:numId w:val="100"/>
        </w:numPr>
        <w:rPr>
          <w:lang w:bidi="fa-IR"/>
        </w:rPr>
      </w:pPr>
      <w:r w:rsidRPr="007A065F">
        <w:rPr>
          <w:b/>
          <w:bCs/>
          <w:rtl/>
          <w:lang w:bidi="fa-IR"/>
        </w:rPr>
        <w:t>مرحله ۷ ب: برنامه نگهداشت پیشگیرانه یا برنامه ریزی شده را توسعه دهید.</w:t>
      </w:r>
      <w:r>
        <w:rPr>
          <w:rtl/>
          <w:lang w:bidi="fa-IR"/>
        </w:rPr>
        <w:t xml:space="preserve"> برای هر تجهیز، برنامه زمان بندی نگهداشت پیشگیرانه ایجاد کنید.</w:t>
      </w:r>
    </w:p>
    <w:p w14:paraId="74185BCA" w14:textId="77777777" w:rsidR="009B4818" w:rsidRDefault="009B4818" w:rsidP="0031530A">
      <w:pPr>
        <w:pStyle w:val="ListParagraph"/>
        <w:numPr>
          <w:ilvl w:val="0"/>
          <w:numId w:val="100"/>
        </w:numPr>
        <w:rPr>
          <w:lang w:bidi="fa-IR"/>
        </w:rPr>
      </w:pPr>
      <w:r w:rsidRPr="007A065F">
        <w:rPr>
          <w:b/>
          <w:bCs/>
          <w:rtl/>
          <w:lang w:bidi="fa-IR"/>
        </w:rPr>
        <w:t>مرحله ۷ پ: اتلاف ها / ضایعات را شناسایی کرده، برنامه کاهش آنها را اجرا کنید.</w:t>
      </w:r>
      <w:r>
        <w:rPr>
          <w:rtl/>
          <w:lang w:bidi="fa-IR"/>
        </w:rPr>
        <w:t xml:space="preserve"> تیم‌های کایزن را برای حذف یا کاهش ضایعات ایجاد کنید.</w:t>
      </w:r>
    </w:p>
    <w:p w14:paraId="65863EDB" w14:textId="77777777" w:rsidR="009B4818" w:rsidRDefault="009B4818" w:rsidP="009B4818">
      <w:pPr>
        <w:rPr>
          <w:rFonts w:cs="Arial"/>
          <w:lang w:bidi="fa-IR"/>
        </w:rPr>
      </w:pPr>
    </w:p>
    <w:p w14:paraId="6A2635BE" w14:textId="77777777" w:rsidR="009B4818" w:rsidRPr="007A065F" w:rsidRDefault="009B4818" w:rsidP="007A065F">
      <w:pPr>
        <w:rPr>
          <w:rFonts w:cstheme="minorBidi"/>
          <w:b/>
          <w:bCs/>
          <w:i/>
          <w:iCs/>
          <w:rtl/>
          <w:lang w:bidi="fa-IR"/>
        </w:rPr>
      </w:pPr>
      <w:r w:rsidRPr="007A065F">
        <w:rPr>
          <w:b/>
          <w:bCs/>
          <w:i/>
          <w:iCs/>
          <w:rtl/>
          <w:lang w:bidi="fa-IR"/>
        </w:rPr>
        <w:t>مرحله ۸: آموزش برای بهبود مهارت‌های عملیات و نگهداشت.</w:t>
      </w:r>
    </w:p>
    <w:p w14:paraId="56E8A039" w14:textId="77777777" w:rsidR="009B4818" w:rsidRDefault="009B4818" w:rsidP="007A065F">
      <w:pPr>
        <w:rPr>
          <w:lang w:bidi="fa-IR"/>
        </w:rPr>
      </w:pPr>
      <w:r>
        <w:rPr>
          <w:rtl/>
          <w:lang w:bidi="fa-IR"/>
        </w:rPr>
        <w:t>واحد نگهداشت نقش مربی یا راهنما را برعهده خواهد گرفت و آموزش، مشاوره و اطلاعات تجهیزات را به اپراتورها (تیم‌های کایزن) ارائه خواهد داد.</w:t>
      </w:r>
    </w:p>
    <w:p w14:paraId="3557A19F" w14:textId="77777777" w:rsidR="009B4818" w:rsidRDefault="009B4818" w:rsidP="007A065F">
      <w:pPr>
        <w:rPr>
          <w:rFonts w:cstheme="minorBidi"/>
          <w:rtl/>
          <w:lang w:bidi="fa-IR"/>
        </w:rPr>
      </w:pPr>
    </w:p>
    <w:p w14:paraId="7DE00E59" w14:textId="77777777" w:rsidR="009B4818" w:rsidRPr="007A065F" w:rsidRDefault="009B4818" w:rsidP="007A065F">
      <w:pPr>
        <w:rPr>
          <w:b/>
          <w:bCs/>
          <w:i/>
          <w:iCs/>
          <w:lang w:bidi="fa-IR"/>
        </w:rPr>
      </w:pPr>
      <w:r w:rsidRPr="007A065F">
        <w:rPr>
          <w:b/>
          <w:bCs/>
          <w:i/>
          <w:iCs/>
          <w:rtl/>
          <w:lang w:bidi="fa-IR"/>
        </w:rPr>
        <w:t>مرحله ۹: توسعه برنامه مدیریت زودهنگام تجهیزات.</w:t>
      </w:r>
    </w:p>
    <w:p w14:paraId="17937860" w14:textId="77777777" w:rsidR="009B4818" w:rsidRDefault="009B4818" w:rsidP="007A065F">
      <w:pPr>
        <w:rPr>
          <w:lang w:bidi="fa-IR"/>
        </w:rPr>
      </w:pPr>
      <w:r>
        <w:rPr>
          <w:rtl/>
          <w:lang w:bidi="fa-IR"/>
        </w:rPr>
        <w:t>درس هایی که در عملیات و نگهداشت کسب می شوند، باید به فرآیند طراحی و توسعه تجهیزات جدید مرتبط شوند. قابلیت اطمینان و قابلیت نگهداشت باید بخشی از طراحی جدید باشد.</w:t>
      </w:r>
    </w:p>
    <w:p w14:paraId="0F7DC116" w14:textId="77777777" w:rsidR="009B4818" w:rsidRDefault="009B4818" w:rsidP="009B4818">
      <w:pPr>
        <w:rPr>
          <w:rFonts w:cs="Arial"/>
          <w:lang w:bidi="fa-IR"/>
        </w:rPr>
      </w:pPr>
    </w:p>
    <w:p w14:paraId="66652409" w14:textId="77777777" w:rsidR="009B4818" w:rsidRPr="007A065F" w:rsidRDefault="009B4818" w:rsidP="007A065F">
      <w:pPr>
        <w:rPr>
          <w:rFonts w:cstheme="minorBidi"/>
          <w:b/>
          <w:bCs/>
          <w:i/>
          <w:iCs/>
          <w:rtl/>
          <w:lang w:bidi="fa-IR"/>
        </w:rPr>
      </w:pPr>
      <w:r w:rsidRPr="007A065F">
        <w:rPr>
          <w:b/>
          <w:bCs/>
          <w:i/>
          <w:iCs/>
          <w:rtl/>
          <w:lang w:bidi="fa-IR"/>
        </w:rPr>
        <w:t>مرحله ۱۰: بهبود مستمر.</w:t>
      </w:r>
    </w:p>
    <w:p w14:paraId="51244C34" w14:textId="77777777" w:rsidR="009B4818" w:rsidRDefault="009B4818" w:rsidP="007A065F">
      <w:pPr>
        <w:rPr>
          <w:lang w:bidi="fa-IR"/>
        </w:rPr>
      </w:pPr>
      <w:r>
        <w:rPr>
          <w:rtl/>
          <w:lang w:bidi="fa-IR"/>
        </w:rPr>
        <w:t>همانند هر ایده ناب دیگری، سازمان باید ذهنیت بهبود مستمر را توسعه دهد.</w:t>
      </w:r>
    </w:p>
    <w:p w14:paraId="788C460C" w14:textId="77777777" w:rsidR="009B4818" w:rsidRDefault="009B4818" w:rsidP="009B4818">
      <w:pPr>
        <w:rPr>
          <w:rFonts w:cstheme="minorBidi"/>
          <w:lang w:bidi="fa-IR"/>
        </w:rPr>
      </w:pPr>
    </w:p>
    <w:p w14:paraId="38682E6D" w14:textId="6FBF9728" w:rsidR="009B4818" w:rsidRDefault="005655C1" w:rsidP="00BD38ED">
      <w:pPr>
        <w:pStyle w:val="Heading2"/>
        <w:rPr>
          <w:rtl/>
          <w:lang w:bidi="fa-IR"/>
        </w:rPr>
      </w:pPr>
      <w:bookmarkStart w:id="138" w:name="_Toc151571391"/>
      <w:r>
        <w:rPr>
          <w:rFonts w:hint="cs"/>
          <w:rtl/>
          <w:lang w:bidi="fa-IR"/>
        </w:rPr>
        <w:t>5.7</w:t>
      </w:r>
      <w:r w:rsidR="009B4818">
        <w:rPr>
          <w:rtl/>
          <w:lang w:bidi="fa-IR"/>
        </w:rPr>
        <w:t xml:space="preserve"> سازماندهی محیط کار: </w:t>
      </w:r>
      <w:r w:rsidR="009B4818">
        <w:rPr>
          <w:lang w:bidi="fa-IR"/>
        </w:rPr>
        <w:t>5S</w:t>
      </w:r>
      <w:bookmarkEnd w:id="138"/>
    </w:p>
    <w:p w14:paraId="0FC9CD03" w14:textId="77777777" w:rsidR="009B4818" w:rsidRDefault="009B4818" w:rsidP="009B4818">
      <w:pPr>
        <w:rPr>
          <w:rtl/>
          <w:lang w:bidi="fa-IR"/>
        </w:rPr>
      </w:pPr>
    </w:p>
    <w:p w14:paraId="4BCAB585" w14:textId="6FEAB874" w:rsidR="009B4818" w:rsidRDefault="009B4818" w:rsidP="00BD38ED">
      <w:pPr>
        <w:rPr>
          <w:lang w:bidi="fa-IR"/>
        </w:rPr>
      </w:pPr>
      <w:r>
        <w:rPr>
          <w:rtl/>
          <w:lang w:bidi="fa-IR"/>
        </w:rPr>
        <w:t>پنج اِس (</w:t>
      </w:r>
      <w:r>
        <w:rPr>
          <w:lang w:bidi="fa-IR"/>
        </w:rPr>
        <w:t>5S</w:t>
      </w:r>
      <w:r>
        <w:rPr>
          <w:rtl/>
          <w:lang w:bidi="fa-IR"/>
        </w:rPr>
        <w:t>) تکنیکی برای کاهش ضایعات و بهینه کردن بهره وری است</w:t>
      </w:r>
      <w:r w:rsidR="00BD38ED">
        <w:rPr>
          <w:rFonts w:hint="cs"/>
          <w:rtl/>
          <w:lang w:bidi="fa-IR"/>
        </w:rPr>
        <w:t>،</w:t>
      </w:r>
      <w:r>
        <w:rPr>
          <w:rtl/>
          <w:lang w:bidi="fa-IR"/>
        </w:rPr>
        <w:t xml:space="preserve"> که با </w:t>
      </w:r>
      <w:r w:rsidR="00DA67AB">
        <w:rPr>
          <w:rFonts w:hint="cs"/>
          <w:rtl/>
          <w:lang w:bidi="fa-IR"/>
        </w:rPr>
        <w:t>ایجاد و حفظ یک</w:t>
      </w:r>
      <w:r>
        <w:rPr>
          <w:rtl/>
          <w:lang w:bidi="fa-IR"/>
        </w:rPr>
        <w:t xml:space="preserve"> محیط کار منظم و استفاده از نشانه‌های بصری، باعث دستیابی به نتایج عملیاتی پایدارتر می شود. </w:t>
      </w:r>
      <w:r>
        <w:rPr>
          <w:lang w:bidi="fa-IR"/>
        </w:rPr>
        <w:t>5S</w:t>
      </w:r>
      <w:r>
        <w:rPr>
          <w:rtl/>
          <w:lang w:bidi="fa-IR"/>
        </w:rPr>
        <w:t xml:space="preserve"> </w:t>
      </w:r>
      <w:r>
        <w:rPr>
          <w:rFonts w:hint="cs"/>
          <w:rtl/>
          <w:lang w:bidi="fa-IR"/>
        </w:rPr>
        <w:t>یک محیط کاری تمیز‌تر و سازماندهی شده تر را ترویج می‌کند.</w:t>
      </w:r>
    </w:p>
    <w:p w14:paraId="3AA28975" w14:textId="77777777" w:rsidR="009B4818" w:rsidRDefault="009B4818" w:rsidP="00BD38ED">
      <w:pPr>
        <w:rPr>
          <w:lang w:bidi="fa-IR"/>
        </w:rPr>
      </w:pPr>
      <w:r>
        <w:rPr>
          <w:rtl/>
          <w:lang w:bidi="fa-IR"/>
        </w:rPr>
        <w:t>این تکنیک، یک برنامه ساختارمند است که برای دستیابی به تمیزی و استانداردسازی محیط کار در سطح کل سازمان، طراحی شده است. یک محیط کاری به خوبی سازماندهی شده باعث عملیات ایمن‌تر، با کارآیی بیشتر و بهره‌وری بیشتر خواهد شد. این امر باعث افزایش روحیه کارکنان، ترویج احساس افتخار به کار و مالکیت مسؤولانه تجهیزاتشان می‌شود.</w:t>
      </w:r>
    </w:p>
    <w:p w14:paraId="088014B1" w14:textId="77777777" w:rsidR="009B4818" w:rsidRDefault="009B4818" w:rsidP="00BD38ED">
      <w:pPr>
        <w:rPr>
          <w:lang w:bidi="fa-IR"/>
        </w:rPr>
      </w:pPr>
      <w:r>
        <w:rPr>
          <w:lang w:bidi="fa-IR"/>
        </w:rPr>
        <w:t>5S</w:t>
      </w:r>
      <w:r>
        <w:rPr>
          <w:rtl/>
          <w:lang w:bidi="fa-IR"/>
        </w:rPr>
        <w:t xml:space="preserve"> در ژاپن اختراع شده، از پنج کلمه ژاپنی تشکیل شده که با حرف </w:t>
      </w:r>
      <w:r>
        <w:rPr>
          <w:lang w:bidi="fa-IR"/>
        </w:rPr>
        <w:t>S</w:t>
      </w:r>
      <w:r>
        <w:rPr>
          <w:rtl/>
          <w:lang w:bidi="fa-IR"/>
        </w:rPr>
        <w:t xml:space="preserve"> شروع می‌شوند: </w:t>
      </w:r>
      <w:proofErr w:type="spellStart"/>
      <w:r>
        <w:rPr>
          <w:lang w:bidi="fa-IR"/>
        </w:rPr>
        <w:t>Seiri</w:t>
      </w:r>
      <w:proofErr w:type="spellEnd"/>
      <w:r>
        <w:rPr>
          <w:rtl/>
          <w:lang w:bidi="fa-IR"/>
        </w:rPr>
        <w:t xml:space="preserve">، </w:t>
      </w:r>
      <w:proofErr w:type="spellStart"/>
      <w:r>
        <w:rPr>
          <w:lang w:bidi="fa-IR"/>
        </w:rPr>
        <w:t>Seiton</w:t>
      </w:r>
      <w:proofErr w:type="spellEnd"/>
      <w:r>
        <w:rPr>
          <w:rtl/>
          <w:lang w:bidi="fa-IR"/>
        </w:rPr>
        <w:t xml:space="preserve">، </w:t>
      </w:r>
      <w:proofErr w:type="spellStart"/>
      <w:r>
        <w:rPr>
          <w:lang w:bidi="fa-IR"/>
        </w:rPr>
        <w:t>Seiso</w:t>
      </w:r>
      <w:proofErr w:type="spellEnd"/>
      <w:r>
        <w:rPr>
          <w:rtl/>
          <w:lang w:bidi="fa-IR"/>
        </w:rPr>
        <w:t xml:space="preserve">، </w:t>
      </w:r>
      <w:proofErr w:type="spellStart"/>
      <w:r>
        <w:rPr>
          <w:lang w:bidi="fa-IR"/>
        </w:rPr>
        <w:t>Seiketsu</w:t>
      </w:r>
      <w:proofErr w:type="spellEnd"/>
      <w:r>
        <w:rPr>
          <w:rtl/>
          <w:lang w:bidi="fa-IR"/>
        </w:rPr>
        <w:t xml:space="preserve"> و </w:t>
      </w:r>
      <w:proofErr w:type="spellStart"/>
      <w:r>
        <w:rPr>
          <w:lang w:bidi="fa-IR"/>
        </w:rPr>
        <w:t>Shitsuke</w:t>
      </w:r>
      <w:proofErr w:type="spellEnd"/>
      <w:r>
        <w:rPr>
          <w:rtl/>
          <w:lang w:bidi="fa-IR"/>
        </w:rPr>
        <w:t xml:space="preserve">. مجموعه‌ای معادل پنج کلمه با حرف </w:t>
      </w:r>
      <w:r>
        <w:rPr>
          <w:lang w:bidi="fa-IR"/>
        </w:rPr>
        <w:t>S</w:t>
      </w:r>
      <w:r>
        <w:rPr>
          <w:rtl/>
          <w:lang w:bidi="fa-IR"/>
        </w:rPr>
        <w:t xml:space="preserve"> در زبان انگلیسی برای نام گذاری و حفظ معنای این واژگان ژاپنی انتخاب شده است. این واژه ها عبارتند از:</w:t>
      </w:r>
    </w:p>
    <w:p w14:paraId="34A66CD8" w14:textId="77777777" w:rsidR="009B4818" w:rsidRDefault="009B4818" w:rsidP="00BD38ED">
      <w:pPr>
        <w:rPr>
          <w:lang w:bidi="fa-IR"/>
        </w:rPr>
      </w:pPr>
    </w:p>
    <w:p w14:paraId="6FAA6A31" w14:textId="77777777" w:rsidR="009B4818" w:rsidRDefault="009B4818" w:rsidP="00BD38ED">
      <w:pPr>
        <w:rPr>
          <w:lang w:bidi="fa-IR"/>
        </w:rPr>
      </w:pPr>
      <w:r>
        <w:rPr>
          <w:lang w:bidi="fa-IR"/>
        </w:rPr>
        <w:t>S1</w:t>
      </w:r>
      <w:r>
        <w:rPr>
          <w:rtl/>
          <w:lang w:bidi="fa-IR"/>
        </w:rPr>
        <w:t xml:space="preserve">: تفکیک </w:t>
      </w:r>
      <w:r>
        <w:rPr>
          <w:rFonts w:cs="Times New Roman" w:hint="cs"/>
          <w:rtl/>
          <w:lang w:bidi="fa-IR"/>
        </w:rPr>
        <w:t>–</w:t>
      </w:r>
      <w:r>
        <w:rPr>
          <w:rtl/>
          <w:lang w:bidi="fa-IR"/>
        </w:rPr>
        <w:t xml:space="preserve"> </w:t>
      </w:r>
      <w:r>
        <w:rPr>
          <w:lang w:bidi="fa-IR"/>
        </w:rPr>
        <w:t>Sort (</w:t>
      </w:r>
      <w:proofErr w:type="spellStart"/>
      <w:r>
        <w:rPr>
          <w:lang w:bidi="fa-IR"/>
        </w:rPr>
        <w:t>Seiri</w:t>
      </w:r>
      <w:proofErr w:type="spellEnd"/>
      <w:r>
        <w:rPr>
          <w:lang w:bidi="fa-IR"/>
        </w:rPr>
        <w:t>)</w:t>
      </w:r>
    </w:p>
    <w:p w14:paraId="77B8BDD4" w14:textId="77777777" w:rsidR="009B4818" w:rsidRDefault="009B4818" w:rsidP="00BD38ED">
      <w:pPr>
        <w:rPr>
          <w:lang w:bidi="fa-IR"/>
        </w:rPr>
      </w:pPr>
      <w:r>
        <w:rPr>
          <w:lang w:bidi="fa-IR"/>
        </w:rPr>
        <w:t>S2</w:t>
      </w:r>
      <w:r>
        <w:rPr>
          <w:rtl/>
          <w:lang w:bidi="fa-IR"/>
        </w:rPr>
        <w:t xml:space="preserve">: نظم و ترتیب </w:t>
      </w:r>
      <w:r>
        <w:rPr>
          <w:rFonts w:cs="Times New Roman" w:hint="cs"/>
          <w:rtl/>
          <w:lang w:bidi="fa-IR"/>
        </w:rPr>
        <w:t>–</w:t>
      </w:r>
      <w:r>
        <w:rPr>
          <w:rtl/>
          <w:lang w:bidi="fa-IR"/>
        </w:rPr>
        <w:t xml:space="preserve"> </w:t>
      </w:r>
      <w:r>
        <w:rPr>
          <w:lang w:bidi="fa-IR"/>
        </w:rPr>
        <w:t>Set-in-Order (</w:t>
      </w:r>
      <w:proofErr w:type="spellStart"/>
      <w:r>
        <w:rPr>
          <w:lang w:bidi="fa-IR"/>
        </w:rPr>
        <w:t>Seiton</w:t>
      </w:r>
      <w:proofErr w:type="spellEnd"/>
      <w:r>
        <w:rPr>
          <w:lang w:bidi="fa-IR"/>
        </w:rPr>
        <w:t>)</w:t>
      </w:r>
    </w:p>
    <w:p w14:paraId="05575ABE" w14:textId="77777777" w:rsidR="009B4818" w:rsidRDefault="009B4818" w:rsidP="00BD38ED">
      <w:pPr>
        <w:rPr>
          <w:rtl/>
          <w:lang w:bidi="fa-IR"/>
        </w:rPr>
      </w:pPr>
      <w:r>
        <w:rPr>
          <w:lang w:bidi="fa-IR"/>
        </w:rPr>
        <w:t>S3</w:t>
      </w:r>
      <w:r>
        <w:rPr>
          <w:rtl/>
          <w:lang w:bidi="fa-IR"/>
        </w:rPr>
        <w:t xml:space="preserve">: پاکیزه سازی </w:t>
      </w:r>
      <w:r>
        <w:rPr>
          <w:rFonts w:cs="Times New Roman" w:hint="cs"/>
          <w:rtl/>
          <w:lang w:bidi="fa-IR"/>
        </w:rPr>
        <w:t>–</w:t>
      </w:r>
      <w:r>
        <w:rPr>
          <w:rtl/>
          <w:lang w:bidi="fa-IR"/>
        </w:rPr>
        <w:t xml:space="preserve"> </w:t>
      </w:r>
      <w:r>
        <w:rPr>
          <w:lang w:bidi="fa-IR"/>
        </w:rPr>
        <w:t>Shine (</w:t>
      </w:r>
      <w:proofErr w:type="spellStart"/>
      <w:r>
        <w:rPr>
          <w:lang w:bidi="fa-IR"/>
        </w:rPr>
        <w:t>Seiso</w:t>
      </w:r>
      <w:proofErr w:type="spellEnd"/>
      <w:r>
        <w:rPr>
          <w:lang w:bidi="fa-IR"/>
        </w:rPr>
        <w:t>)</w:t>
      </w:r>
    </w:p>
    <w:p w14:paraId="0340CDB8" w14:textId="77777777" w:rsidR="009B4818" w:rsidRDefault="009B4818" w:rsidP="00BD38ED">
      <w:pPr>
        <w:rPr>
          <w:lang w:bidi="fa-IR"/>
        </w:rPr>
      </w:pPr>
      <w:r>
        <w:rPr>
          <w:lang w:bidi="fa-IR"/>
        </w:rPr>
        <w:t>S4</w:t>
      </w:r>
      <w:r>
        <w:rPr>
          <w:rtl/>
          <w:lang w:bidi="fa-IR"/>
        </w:rPr>
        <w:t xml:space="preserve">: استانداردسازی </w:t>
      </w:r>
      <w:r>
        <w:rPr>
          <w:rFonts w:cs="Times New Roman" w:hint="cs"/>
          <w:rtl/>
          <w:lang w:bidi="fa-IR"/>
        </w:rPr>
        <w:t>–</w:t>
      </w:r>
      <w:r>
        <w:rPr>
          <w:rtl/>
          <w:lang w:bidi="fa-IR"/>
        </w:rPr>
        <w:t xml:space="preserve"> </w:t>
      </w:r>
      <w:r>
        <w:rPr>
          <w:lang w:bidi="fa-IR"/>
        </w:rPr>
        <w:t>Standardize (</w:t>
      </w:r>
      <w:proofErr w:type="spellStart"/>
      <w:r>
        <w:rPr>
          <w:lang w:bidi="fa-IR"/>
        </w:rPr>
        <w:t>Seiketsu</w:t>
      </w:r>
      <w:proofErr w:type="spellEnd"/>
      <w:r>
        <w:rPr>
          <w:lang w:bidi="fa-IR"/>
        </w:rPr>
        <w:t>)</w:t>
      </w:r>
    </w:p>
    <w:p w14:paraId="6820C324" w14:textId="2416CAE6" w:rsidR="009B4818" w:rsidRDefault="009B4818" w:rsidP="00BD38ED">
      <w:pPr>
        <w:rPr>
          <w:rtl/>
          <w:lang w:bidi="fa-IR"/>
        </w:rPr>
      </w:pPr>
      <w:r>
        <w:rPr>
          <w:lang w:bidi="fa-IR"/>
        </w:rPr>
        <w:t>S5</w:t>
      </w:r>
      <w:r>
        <w:rPr>
          <w:rtl/>
          <w:lang w:bidi="fa-IR"/>
        </w:rPr>
        <w:t xml:space="preserve">: پایدارسازی - </w:t>
      </w:r>
      <w:r>
        <w:rPr>
          <w:lang w:bidi="fa-IR"/>
        </w:rPr>
        <w:t>Sustain (</w:t>
      </w:r>
      <w:proofErr w:type="spellStart"/>
      <w:r>
        <w:rPr>
          <w:lang w:bidi="fa-IR"/>
        </w:rPr>
        <w:t>Shitsuke</w:t>
      </w:r>
      <w:proofErr w:type="spellEnd"/>
      <w:r>
        <w:rPr>
          <w:lang w:bidi="fa-IR"/>
        </w:rPr>
        <w:t>)</w:t>
      </w:r>
    </w:p>
    <w:p w14:paraId="1972ACA7" w14:textId="77777777" w:rsidR="005655C1" w:rsidRDefault="005655C1" w:rsidP="009B4818">
      <w:pPr>
        <w:rPr>
          <w:rtl/>
          <w:lang w:bidi="fa-IR"/>
        </w:rPr>
      </w:pPr>
    </w:p>
    <w:p w14:paraId="4BEB17DE" w14:textId="77777777" w:rsidR="009B4818" w:rsidRDefault="009B4818" w:rsidP="00DA67AB">
      <w:pPr>
        <w:pStyle w:val="Heading3"/>
        <w:rPr>
          <w:lang w:bidi="fa-IR"/>
        </w:rPr>
      </w:pPr>
      <w:bookmarkStart w:id="139" w:name="_Toc151571392"/>
      <w:r>
        <w:rPr>
          <w:lang w:bidi="fa-IR"/>
        </w:rPr>
        <w:t>S1</w:t>
      </w:r>
      <w:r>
        <w:rPr>
          <w:rtl/>
          <w:lang w:bidi="fa-IR"/>
        </w:rPr>
        <w:t xml:space="preserve">: تفکیک </w:t>
      </w:r>
      <w:r>
        <w:rPr>
          <w:rFonts w:cs="Times New Roman" w:hint="cs"/>
          <w:rtl/>
          <w:lang w:bidi="fa-IR"/>
        </w:rPr>
        <w:t>–</w:t>
      </w:r>
      <w:r>
        <w:rPr>
          <w:rtl/>
          <w:lang w:bidi="fa-IR"/>
        </w:rPr>
        <w:t xml:space="preserve"> </w:t>
      </w:r>
      <w:r>
        <w:rPr>
          <w:lang w:bidi="fa-IR"/>
        </w:rPr>
        <w:t>Sort (</w:t>
      </w:r>
      <w:proofErr w:type="spellStart"/>
      <w:r>
        <w:rPr>
          <w:lang w:bidi="fa-IR"/>
        </w:rPr>
        <w:t>Seiri</w:t>
      </w:r>
      <w:proofErr w:type="spellEnd"/>
      <w:r>
        <w:rPr>
          <w:lang w:bidi="fa-IR"/>
        </w:rPr>
        <w:t>)</w:t>
      </w:r>
      <w:bookmarkEnd w:id="139"/>
    </w:p>
    <w:p w14:paraId="14FF7DB0" w14:textId="77777777" w:rsidR="009B4818" w:rsidRDefault="009B4818" w:rsidP="00DA67AB">
      <w:pPr>
        <w:rPr>
          <w:rtl/>
          <w:lang w:bidi="fa-IR"/>
        </w:rPr>
      </w:pPr>
      <w:r>
        <w:rPr>
          <w:rtl/>
          <w:lang w:bidi="fa-IR"/>
        </w:rPr>
        <w:t>تفکیک مرحله نخست در ساختن یک محیط کاری منظم است. این مرحله به دورانداختن همه مواد غیرضروری و بی‌ربط در محیط کار و آزاد کردن فضای اضافی اشاره دارد. این مرحله باعث می‌شود کارکنان عملیات و نگهداشت آسان تر بتوانند وسایل مورد نیازشان را پیدا کنند. در این مرحله، فقط پیزهای لازم باید نگه داشته شود. مواد، ابزارآلات، تجهیزات و لوازمی که کمتر به کار می‌روند باید به یک منطقه نگهداری مشترک جداگانه منتقل شوند. اجناسی که استفاده نمی‌شوند باید دور انداخته شوند. وسایل را فقط به خاطر اینکه شاید بعداً استفاده شوند نگه ندارید.</w:t>
      </w:r>
    </w:p>
    <w:p w14:paraId="28857AD7" w14:textId="77777777" w:rsidR="009B4818" w:rsidRDefault="009B4818" w:rsidP="00DA67AB">
      <w:pPr>
        <w:rPr>
          <w:lang w:bidi="fa-IR"/>
        </w:rPr>
      </w:pPr>
      <w:r>
        <w:rPr>
          <w:rtl/>
          <w:lang w:bidi="fa-IR"/>
        </w:rPr>
        <w:t>با انجام فرآیند تفکیک، تجهیزات و ابزار خراب را حذف (یا تعمیر) خواهیم کرد. قالب‌ها، جیگ ها و فیکسچرهای قدیمی، لوازم و مواد اضافی، ضایعات و دیگر اشیایی که استفاده نمی‌شوند باید دور انداخته شوند.</w:t>
      </w:r>
    </w:p>
    <w:p w14:paraId="23C662E6" w14:textId="77777777" w:rsidR="009B4818" w:rsidRDefault="009B4818" w:rsidP="00DA67AB">
      <w:pPr>
        <w:rPr>
          <w:lang w:bidi="fa-IR"/>
        </w:rPr>
      </w:pPr>
      <w:r>
        <w:rPr>
          <w:rtl/>
          <w:lang w:bidi="fa-IR"/>
        </w:rPr>
        <w:t>افرادی که کار تفکیک را انجام می دهند، نباید احساس تأسفی درباره دورانداختن اشیا داشته باشند. ایده این است که هر چیزی که محیط کار باقی می ماند، مربوط به کار باشد. حتی تعداد اقلام ضروری در محیط کار باید به حداقل ممکن  برسد. به دلیل مفهوم تفکیک کردن، ساده‌سازی وظایف، استفاده مؤثر از فضا و خرید دقیق اقلام دنبال خواهد شد.</w:t>
      </w:r>
    </w:p>
    <w:p w14:paraId="0CCCCE66" w14:textId="77777777" w:rsidR="009B4818" w:rsidRDefault="009B4818" w:rsidP="009B4818">
      <w:pPr>
        <w:rPr>
          <w:lang w:bidi="fa-IR"/>
        </w:rPr>
      </w:pPr>
    </w:p>
    <w:p w14:paraId="2816E56A" w14:textId="77777777" w:rsidR="009B4818" w:rsidRDefault="009B4818" w:rsidP="00DA67AB">
      <w:pPr>
        <w:pStyle w:val="Heading3"/>
        <w:rPr>
          <w:rtl/>
          <w:lang w:bidi="fa-IR"/>
        </w:rPr>
      </w:pPr>
      <w:bookmarkStart w:id="140" w:name="_Toc151571393"/>
      <w:r>
        <w:rPr>
          <w:lang w:bidi="fa-IR"/>
        </w:rPr>
        <w:t>S2</w:t>
      </w:r>
      <w:r>
        <w:rPr>
          <w:rtl/>
          <w:lang w:bidi="fa-IR"/>
        </w:rPr>
        <w:t xml:space="preserve">: نظم و ترتیب </w:t>
      </w:r>
      <w:r>
        <w:rPr>
          <w:rFonts w:cs="Times New Roman" w:hint="cs"/>
          <w:rtl/>
          <w:lang w:bidi="fa-IR"/>
        </w:rPr>
        <w:t>–</w:t>
      </w:r>
      <w:r>
        <w:rPr>
          <w:rtl/>
          <w:lang w:bidi="fa-IR"/>
        </w:rPr>
        <w:t xml:space="preserve"> </w:t>
      </w:r>
      <w:r>
        <w:rPr>
          <w:lang w:bidi="fa-IR"/>
        </w:rPr>
        <w:t>Set-in-Order (</w:t>
      </w:r>
      <w:proofErr w:type="spellStart"/>
      <w:r>
        <w:rPr>
          <w:lang w:bidi="fa-IR"/>
        </w:rPr>
        <w:t>Seiton</w:t>
      </w:r>
      <w:proofErr w:type="spellEnd"/>
      <w:r>
        <w:rPr>
          <w:lang w:bidi="fa-IR"/>
        </w:rPr>
        <w:t>)</w:t>
      </w:r>
      <w:bookmarkEnd w:id="140"/>
    </w:p>
    <w:p w14:paraId="116BDC7E" w14:textId="77777777" w:rsidR="009B4818" w:rsidRDefault="009B4818" w:rsidP="00DA67AB">
      <w:pPr>
        <w:rPr>
          <w:lang w:bidi="fa-IR"/>
        </w:rPr>
      </w:pPr>
      <w:r>
        <w:rPr>
          <w:rtl/>
          <w:lang w:bidi="fa-IR"/>
        </w:rPr>
        <w:t>مرحله دوم، نظم و ترتیب دادن (گاهی به عنوان مرتب‌ کردن هم شناخته می‌شود) است که کاملاً درباره کارایی است. این مرحله نیاز به سازماندهی، چیدمان و شناسایی همه چیز در محیط کار دارد. هر چیزی یک مکان تعیین‌ شده دارد تا بتوان به سرعت به آن دسترسی داشت و همچنین به سرعت آن را به همان مکان برگرداند. اگر همه به لوازم یا مواد خاص خودشان دسترسی سریع داشته باشند، جریان کار کارآمدتر شده، نیروی کار بهره ورتر خواهد شد. باید محل دقیق، موقعیت یا دارنده هر ابزار، کالا یا مصالح را، براساس شیوه انجام کار و کسانی که از آنها استفاده می‌کنند، به دقت انتخاب کرد. به هر قلم کالایی باید یک مکان مشخص برای نگهداری امن آن اختصاص داده شود. هر مکان باید برای شناسایی آسان برچسب خورده باشد.</w:t>
      </w:r>
    </w:p>
    <w:p w14:paraId="71F67E19" w14:textId="77777777" w:rsidR="009B4818" w:rsidRDefault="009B4818" w:rsidP="00DA67AB">
      <w:pPr>
        <w:rPr>
          <w:lang w:bidi="fa-IR"/>
        </w:rPr>
      </w:pPr>
      <w:r>
        <w:rPr>
          <w:rtl/>
          <w:lang w:bidi="fa-IR"/>
        </w:rPr>
        <w:lastRenderedPageBreak/>
        <w:t>ابزارهای پرمصرف باید به راحتی در دسترس باشند. نواحی انبارش، کابینت‌ها و قفسه‌ها را به شکل مناسبی برچسب‌گذاری کنید. کف‌ها را تمیز و رنگ‌آمیزی کنید تا به راحتی زباله، ضایعات و قطعات و ابزارهای رها شده را مشاهده کنید. برای شناسایی مناطق کار، مسیرهای حرکت، نواحی انبارش، مناطق نگهداری محصول نهایی و غیره، مناطق را روی کف خط کشی کنید. روی تخته ابزار سایه بکشید تا به راحتی ببینید هر ابزار در کجا قرار دارد.</w:t>
      </w:r>
    </w:p>
    <w:p w14:paraId="18508B5B" w14:textId="77777777" w:rsidR="009B4818" w:rsidRDefault="009B4818" w:rsidP="00DA67AB">
      <w:pPr>
        <w:rPr>
          <w:lang w:bidi="fa-IR"/>
        </w:rPr>
      </w:pPr>
      <w:r>
        <w:rPr>
          <w:rtl/>
          <w:lang w:bidi="fa-IR"/>
        </w:rPr>
        <w:t>در محیط دفتر، کتابچه‌ها، کتاب‌ها و کاتالوگ‌های پرمصرف را در قفسه کتاب قرار دهید. قفسه‌ها و کتاب‌ها را برچسب گذاری کنید تا به راحتی شناسایی و به جای خود بازگردانده شوند.</w:t>
      </w:r>
    </w:p>
    <w:p w14:paraId="64FEE8B7" w14:textId="77777777" w:rsidR="009B4818" w:rsidRDefault="009B4818" w:rsidP="00DA67AB">
      <w:pPr>
        <w:rPr>
          <w:lang w:bidi="fa-IR"/>
        </w:rPr>
      </w:pPr>
      <w:r>
        <w:rPr>
          <w:rtl/>
          <w:lang w:bidi="fa-IR"/>
        </w:rPr>
        <w:t>هدف از این مرحله داشتن مکانی برای هر چیزی و قرار دادن همه چیز در جای خود، با شناسایی و برچسب‌گذاری مناسب است.</w:t>
      </w:r>
    </w:p>
    <w:p w14:paraId="22329956" w14:textId="77777777" w:rsidR="009B4818" w:rsidRDefault="009B4818" w:rsidP="00DA67AB">
      <w:pPr>
        <w:rPr>
          <w:lang w:bidi="fa-IR"/>
        </w:rPr>
      </w:pPr>
      <w:r>
        <w:rPr>
          <w:rtl/>
          <w:lang w:bidi="fa-IR"/>
        </w:rPr>
        <w:t xml:space="preserve">بسیاری از متخصصان </w:t>
      </w:r>
      <w:r>
        <w:rPr>
          <w:lang w:bidi="fa-IR"/>
        </w:rPr>
        <w:t>M&amp;R</w:t>
      </w:r>
      <w:r>
        <w:rPr>
          <w:rtl/>
          <w:lang w:bidi="fa-IR"/>
        </w:rPr>
        <w:t xml:space="preserve"> این روش‌های استفاده از برچسب‌ها، نشانه‌گذاری با رنگ و غیره را </w:t>
      </w:r>
      <w:r>
        <w:rPr>
          <w:i/>
          <w:iCs/>
          <w:rtl/>
          <w:lang w:bidi="fa-IR"/>
        </w:rPr>
        <w:t>محیط کار بصری</w:t>
      </w:r>
      <w:r>
        <w:rPr>
          <w:rStyle w:val="FootnoteReference"/>
          <w:rFonts w:cs="Arial"/>
          <w:rtl/>
          <w:lang w:bidi="fa-IR"/>
        </w:rPr>
        <w:footnoteReference w:id="310"/>
      </w:r>
      <w:r>
        <w:rPr>
          <w:rtl/>
          <w:lang w:bidi="fa-IR"/>
        </w:rPr>
        <w:t xml:space="preserve"> می‌نامند. این شیوه به اپراتورها و هر کسی که با دارایی یا فرآیند آشنایی ندارد کمک می‌کند تا به راحتی متوجه شوند چه اتفاقی می‌افتد، فرآیند را درک کنند و بدانند که چه کاری درست انجام می شود و چه چیزی در جای خود قرار ندارد. یک محیط کار بصری از نمایش‌های بصری برای ارسال اطلاعات به اپراتورها و سایر کارکنان و هدایت اقدامات آنها استفاده می‌کند.</w:t>
      </w:r>
    </w:p>
    <w:p w14:paraId="0A313E74" w14:textId="6656D05F" w:rsidR="009B4818" w:rsidRDefault="009B4818" w:rsidP="00DA67AB">
      <w:pPr>
        <w:rPr>
          <w:lang w:bidi="fa-IR"/>
        </w:rPr>
      </w:pPr>
      <w:r>
        <w:rPr>
          <w:rtl/>
          <w:lang w:bidi="fa-IR"/>
        </w:rPr>
        <w:t xml:space="preserve">شکل </w:t>
      </w:r>
      <w:r w:rsidR="005655C1">
        <w:rPr>
          <w:rFonts w:hint="cs"/>
          <w:rtl/>
          <w:lang w:bidi="fa-IR"/>
        </w:rPr>
        <w:t>2.7</w:t>
      </w:r>
      <w:r>
        <w:rPr>
          <w:rtl/>
          <w:lang w:bidi="fa-IR"/>
        </w:rPr>
        <w:t xml:space="preserve">-الف پارامتر‌های عملیاتی ایمن برای سطوح روغن و فشار و همچنین زمانی که باید زنجیر یا تسمه را سفت کنید را نشان می‌دهد. شکل </w:t>
      </w:r>
      <w:r w:rsidR="005655C1">
        <w:rPr>
          <w:rFonts w:hint="cs"/>
          <w:rtl/>
          <w:lang w:bidi="fa-IR"/>
        </w:rPr>
        <w:t>2.7</w:t>
      </w:r>
      <w:r>
        <w:rPr>
          <w:rtl/>
          <w:lang w:bidi="fa-IR"/>
        </w:rPr>
        <w:t xml:space="preserve">-ب یک جعبه ابزار سازماندهی شده را نشان می‌دهد و همچنین نمونه‌هایی از برچسب‌هایی که روی یک جعبه سوییچ و در یک منطقه خطر نصب شده است را نشان می دهد. شکل </w:t>
      </w:r>
      <w:r w:rsidR="005655C1">
        <w:rPr>
          <w:rFonts w:hint="cs"/>
          <w:rtl/>
          <w:lang w:bidi="fa-IR"/>
        </w:rPr>
        <w:t>2.7</w:t>
      </w:r>
      <w:r>
        <w:rPr>
          <w:rtl/>
          <w:lang w:bidi="fa-IR"/>
        </w:rPr>
        <w:t xml:space="preserve">-پ طرح رنگ استاندارد کد </w:t>
      </w:r>
      <w:r>
        <w:rPr>
          <w:lang w:bidi="fa-IR"/>
        </w:rPr>
        <w:t>ASME</w:t>
      </w:r>
      <w:r>
        <w:rPr>
          <w:rtl/>
          <w:lang w:bidi="fa-IR"/>
        </w:rPr>
        <w:t xml:space="preserve"> را که برای لوله‌کشی پیشنهاد شده است، نشان می‌دهد. شکل </w:t>
      </w:r>
      <w:r w:rsidR="005655C1">
        <w:rPr>
          <w:rFonts w:hint="cs"/>
          <w:rtl/>
          <w:lang w:bidi="fa-IR"/>
        </w:rPr>
        <w:t>2.7</w:t>
      </w:r>
      <w:r>
        <w:rPr>
          <w:rtl/>
          <w:lang w:bidi="fa-IR"/>
        </w:rPr>
        <w:t>-ت نمونه‌هایی از لوله‌</w:t>
      </w:r>
      <w:r w:rsidR="00DA67AB">
        <w:rPr>
          <w:rFonts w:hint="cs"/>
          <w:rtl/>
          <w:lang w:bidi="fa-IR"/>
        </w:rPr>
        <w:t xml:space="preserve"> </w:t>
      </w:r>
      <w:r>
        <w:rPr>
          <w:rtl/>
          <w:lang w:bidi="fa-IR"/>
        </w:rPr>
        <w:t>ها و شیلنگ‌</w:t>
      </w:r>
      <w:r w:rsidR="00DA67AB">
        <w:rPr>
          <w:rFonts w:hint="cs"/>
          <w:rtl/>
          <w:lang w:bidi="fa-IR"/>
        </w:rPr>
        <w:t xml:space="preserve"> </w:t>
      </w:r>
      <w:r>
        <w:rPr>
          <w:rtl/>
          <w:lang w:bidi="fa-IR"/>
        </w:rPr>
        <w:t>های کدگذاری شده با رنگ را نشان می‌دهد.</w:t>
      </w:r>
    </w:p>
    <w:p w14:paraId="1E35A330" w14:textId="77777777" w:rsidR="009B4818" w:rsidRDefault="009B4818" w:rsidP="009B4818">
      <w:pPr>
        <w:rPr>
          <w:rFonts w:cs="Arial"/>
          <w:lang w:bidi="fa-IR"/>
        </w:rPr>
      </w:pPr>
    </w:p>
    <w:p w14:paraId="131E3225" w14:textId="4144F550" w:rsidR="008B7D58" w:rsidRDefault="008B7D58" w:rsidP="00AB10E7">
      <w:pPr>
        <w:jc w:val="center"/>
        <w:rPr>
          <w:lang w:bidi="fa-IR"/>
        </w:rPr>
      </w:pPr>
      <w:r>
        <w:rPr>
          <w:noProof/>
          <w:lang w:bidi="fa-IR"/>
        </w:rPr>
        <w:lastRenderedPageBreak/>
        <w:drawing>
          <wp:inline distT="0" distB="0" distL="0" distR="0" wp14:anchorId="0D83C5FF" wp14:editId="4D930AA6">
            <wp:extent cx="4291965" cy="30537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7">
                      <a:extLst>
                        <a:ext uri="{28A0092B-C50C-407E-A947-70E740481C1C}">
                          <a14:useLocalDpi xmlns:a14="http://schemas.microsoft.com/office/drawing/2010/main" val="0"/>
                        </a:ext>
                      </a:extLst>
                    </a:blip>
                    <a:stretch>
                      <a:fillRect/>
                    </a:stretch>
                  </pic:blipFill>
                  <pic:spPr>
                    <a:xfrm>
                      <a:off x="0" y="0"/>
                      <a:ext cx="4291965" cy="3053715"/>
                    </a:xfrm>
                    <a:prstGeom prst="rect">
                      <a:avLst/>
                    </a:prstGeom>
                  </pic:spPr>
                </pic:pic>
              </a:graphicData>
            </a:graphic>
          </wp:inline>
        </w:drawing>
      </w:r>
    </w:p>
    <w:p w14:paraId="0AC22103" w14:textId="7C55CDDA" w:rsidR="009B4818" w:rsidRPr="008B7D58" w:rsidRDefault="009B4818" w:rsidP="008B7D58">
      <w:pPr>
        <w:jc w:val="center"/>
        <w:rPr>
          <w:b/>
          <w:bCs/>
          <w:szCs w:val="20"/>
          <w:lang w:bidi="fa-IR"/>
        </w:rPr>
      </w:pPr>
      <w:r w:rsidRPr="008B7D58">
        <w:rPr>
          <w:b/>
          <w:bCs/>
          <w:szCs w:val="20"/>
          <w:rtl/>
          <w:lang w:bidi="fa-IR"/>
        </w:rPr>
        <w:t xml:space="preserve">شکل </w:t>
      </w:r>
      <w:r w:rsidR="005655C1" w:rsidRPr="008B7D58">
        <w:rPr>
          <w:rFonts w:hint="cs"/>
          <w:b/>
          <w:bCs/>
          <w:szCs w:val="20"/>
          <w:rtl/>
          <w:lang w:bidi="fa-IR"/>
        </w:rPr>
        <w:t>2.7</w:t>
      </w:r>
      <w:r w:rsidRPr="008B7D58">
        <w:rPr>
          <w:b/>
          <w:bCs/>
          <w:szCs w:val="20"/>
          <w:rtl/>
          <w:lang w:bidi="fa-IR"/>
        </w:rPr>
        <w:t>- الف- سطوح ایمن روغن و فشار</w:t>
      </w:r>
      <w:r w:rsidR="008B7D58">
        <w:rPr>
          <w:rFonts w:hint="cs"/>
          <w:b/>
          <w:bCs/>
          <w:szCs w:val="20"/>
          <w:rtl/>
          <w:lang w:bidi="fa-IR"/>
        </w:rPr>
        <w:t xml:space="preserve"> </w:t>
      </w:r>
      <w:r w:rsidRPr="008B7D58">
        <w:rPr>
          <w:b/>
          <w:bCs/>
          <w:szCs w:val="20"/>
          <w:rtl/>
          <w:lang w:bidi="fa-IR"/>
        </w:rPr>
        <w:t>و سفت کردن زنجیر</w:t>
      </w:r>
    </w:p>
    <w:p w14:paraId="0184E318" w14:textId="15CDFA3B" w:rsidR="008B7D58" w:rsidRDefault="008B7D58" w:rsidP="009B4818">
      <w:pPr>
        <w:rPr>
          <w:rFonts w:cstheme="minorBidi"/>
          <w:lang w:bidi="fa-IR"/>
        </w:rPr>
      </w:pPr>
    </w:p>
    <w:p w14:paraId="1A056800" w14:textId="592EBCA2" w:rsidR="00AB10E7" w:rsidRDefault="00AB10E7" w:rsidP="00AB10E7">
      <w:pPr>
        <w:jc w:val="center"/>
        <w:rPr>
          <w:rFonts w:cstheme="minorBidi"/>
          <w:lang w:bidi="fa-IR"/>
        </w:rPr>
      </w:pPr>
      <w:r>
        <w:rPr>
          <w:rFonts w:cstheme="minorBidi"/>
          <w:noProof/>
          <w:lang w:bidi="fa-IR"/>
        </w:rPr>
        <w:drawing>
          <wp:inline distT="0" distB="0" distL="0" distR="0" wp14:anchorId="71077228" wp14:editId="2AE561BB">
            <wp:extent cx="4291965" cy="303339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8">
                      <a:extLst>
                        <a:ext uri="{28A0092B-C50C-407E-A947-70E740481C1C}">
                          <a14:useLocalDpi xmlns:a14="http://schemas.microsoft.com/office/drawing/2010/main" val="0"/>
                        </a:ext>
                      </a:extLst>
                    </a:blip>
                    <a:stretch>
                      <a:fillRect/>
                    </a:stretch>
                  </pic:blipFill>
                  <pic:spPr>
                    <a:xfrm>
                      <a:off x="0" y="0"/>
                      <a:ext cx="4291965" cy="3033395"/>
                    </a:xfrm>
                    <a:prstGeom prst="rect">
                      <a:avLst/>
                    </a:prstGeom>
                  </pic:spPr>
                </pic:pic>
              </a:graphicData>
            </a:graphic>
          </wp:inline>
        </w:drawing>
      </w:r>
    </w:p>
    <w:p w14:paraId="547928E2" w14:textId="3CE31608" w:rsidR="009B4818" w:rsidRPr="00AB10E7" w:rsidRDefault="009B4818" w:rsidP="00AB10E7">
      <w:pPr>
        <w:jc w:val="center"/>
        <w:rPr>
          <w:b/>
          <w:bCs/>
          <w:szCs w:val="20"/>
          <w:lang w:bidi="fa-IR"/>
        </w:rPr>
      </w:pPr>
      <w:r w:rsidRPr="00AB10E7">
        <w:rPr>
          <w:b/>
          <w:bCs/>
          <w:szCs w:val="20"/>
          <w:rtl/>
          <w:lang w:bidi="fa-IR"/>
        </w:rPr>
        <w:t xml:space="preserve">شکل </w:t>
      </w:r>
      <w:r w:rsidR="005655C1" w:rsidRPr="00AB10E7">
        <w:rPr>
          <w:rFonts w:hint="cs"/>
          <w:b/>
          <w:bCs/>
          <w:szCs w:val="20"/>
          <w:rtl/>
          <w:lang w:bidi="fa-IR"/>
        </w:rPr>
        <w:t>2.7</w:t>
      </w:r>
      <w:r w:rsidRPr="00AB10E7">
        <w:rPr>
          <w:b/>
          <w:bCs/>
          <w:szCs w:val="20"/>
          <w:rtl/>
          <w:lang w:bidi="fa-IR"/>
        </w:rPr>
        <w:t>- ب- جعبه ابزار سازماندهی و برچسب گذاری شده</w:t>
      </w:r>
    </w:p>
    <w:p w14:paraId="6ED0F53D" w14:textId="615D182C" w:rsidR="00AB10E7" w:rsidRDefault="00AB10E7" w:rsidP="009B4818">
      <w:pPr>
        <w:rPr>
          <w:lang w:bidi="fa-IR"/>
        </w:rPr>
      </w:pPr>
    </w:p>
    <w:p w14:paraId="4B75494B" w14:textId="3C821231" w:rsidR="00AB10E7" w:rsidRDefault="00700E95" w:rsidP="00700E95">
      <w:pPr>
        <w:jc w:val="center"/>
        <w:rPr>
          <w:rtl/>
          <w:lang w:bidi="fa-IR"/>
        </w:rPr>
      </w:pPr>
      <w:r>
        <w:rPr>
          <w:noProof/>
          <w:rtl/>
          <w:lang w:val="fa-IR" w:bidi="fa-IR"/>
        </w:rPr>
        <w:lastRenderedPageBreak/>
        <w:drawing>
          <wp:inline distT="0" distB="0" distL="0" distR="0" wp14:anchorId="6500C54E" wp14:editId="5EF90243">
            <wp:extent cx="4291965" cy="28860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9">
                      <a:extLst>
                        <a:ext uri="{28A0092B-C50C-407E-A947-70E740481C1C}">
                          <a14:useLocalDpi xmlns:a14="http://schemas.microsoft.com/office/drawing/2010/main" val="0"/>
                        </a:ext>
                      </a:extLst>
                    </a:blip>
                    <a:stretch>
                      <a:fillRect/>
                    </a:stretch>
                  </pic:blipFill>
                  <pic:spPr>
                    <a:xfrm>
                      <a:off x="0" y="0"/>
                      <a:ext cx="4291965" cy="2886075"/>
                    </a:xfrm>
                    <a:prstGeom prst="rect">
                      <a:avLst/>
                    </a:prstGeom>
                  </pic:spPr>
                </pic:pic>
              </a:graphicData>
            </a:graphic>
          </wp:inline>
        </w:drawing>
      </w:r>
    </w:p>
    <w:p w14:paraId="47225A2A" w14:textId="5A4DF169" w:rsidR="009B4818" w:rsidRPr="00700E95" w:rsidRDefault="009B4818" w:rsidP="00700E95">
      <w:pPr>
        <w:jc w:val="center"/>
        <w:rPr>
          <w:b/>
          <w:bCs/>
          <w:szCs w:val="20"/>
          <w:rtl/>
          <w:lang w:bidi="fa-IR"/>
        </w:rPr>
      </w:pPr>
      <w:r w:rsidRPr="00700E95">
        <w:rPr>
          <w:b/>
          <w:bCs/>
          <w:szCs w:val="20"/>
          <w:rtl/>
          <w:lang w:bidi="fa-IR"/>
        </w:rPr>
        <w:t xml:space="preserve">شکل </w:t>
      </w:r>
      <w:r w:rsidR="005655C1" w:rsidRPr="00700E95">
        <w:rPr>
          <w:rFonts w:hint="cs"/>
          <w:b/>
          <w:bCs/>
          <w:szCs w:val="20"/>
          <w:rtl/>
          <w:lang w:bidi="fa-IR"/>
        </w:rPr>
        <w:t>2.7</w:t>
      </w:r>
      <w:r w:rsidRPr="00700E95">
        <w:rPr>
          <w:b/>
          <w:bCs/>
          <w:szCs w:val="20"/>
          <w:rtl/>
          <w:lang w:bidi="fa-IR"/>
        </w:rPr>
        <w:t xml:space="preserve">- پ- کد رنگ استاندارد </w:t>
      </w:r>
      <w:r w:rsidRPr="00700E95">
        <w:rPr>
          <w:b/>
          <w:bCs/>
          <w:sz w:val="16"/>
          <w:szCs w:val="16"/>
          <w:lang w:bidi="fa-IR"/>
        </w:rPr>
        <w:t>ASME</w:t>
      </w:r>
    </w:p>
    <w:p w14:paraId="4149D914" w14:textId="77777777" w:rsidR="00700E95" w:rsidRDefault="00700E95" w:rsidP="009B4818">
      <w:pPr>
        <w:rPr>
          <w:lang w:bidi="fa-IR"/>
        </w:rPr>
      </w:pPr>
    </w:p>
    <w:p w14:paraId="7747C9DA" w14:textId="7E55AA39" w:rsidR="00700E95" w:rsidRDefault="007109CF" w:rsidP="007109CF">
      <w:pPr>
        <w:jc w:val="center"/>
        <w:rPr>
          <w:lang w:bidi="fa-IR"/>
        </w:rPr>
      </w:pPr>
      <w:r>
        <w:rPr>
          <w:noProof/>
          <w:lang w:bidi="fa-IR"/>
        </w:rPr>
        <w:drawing>
          <wp:inline distT="0" distB="0" distL="0" distR="0" wp14:anchorId="3770596C" wp14:editId="7AD4E9F1">
            <wp:extent cx="4291965" cy="2362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60">
                      <a:extLst>
                        <a:ext uri="{28A0092B-C50C-407E-A947-70E740481C1C}">
                          <a14:useLocalDpi xmlns:a14="http://schemas.microsoft.com/office/drawing/2010/main" val="0"/>
                        </a:ext>
                      </a:extLst>
                    </a:blip>
                    <a:stretch>
                      <a:fillRect/>
                    </a:stretch>
                  </pic:blipFill>
                  <pic:spPr>
                    <a:xfrm>
                      <a:off x="0" y="0"/>
                      <a:ext cx="4291965" cy="2362200"/>
                    </a:xfrm>
                    <a:prstGeom prst="rect">
                      <a:avLst/>
                    </a:prstGeom>
                  </pic:spPr>
                </pic:pic>
              </a:graphicData>
            </a:graphic>
          </wp:inline>
        </w:drawing>
      </w:r>
    </w:p>
    <w:p w14:paraId="0BE9E4F6" w14:textId="4919A124" w:rsidR="009B4818" w:rsidRPr="007109CF" w:rsidRDefault="009B4818" w:rsidP="007109CF">
      <w:pPr>
        <w:jc w:val="center"/>
        <w:rPr>
          <w:b/>
          <w:bCs/>
          <w:szCs w:val="20"/>
          <w:rtl/>
          <w:lang w:bidi="fa-IR"/>
        </w:rPr>
      </w:pPr>
      <w:r w:rsidRPr="007109CF">
        <w:rPr>
          <w:b/>
          <w:bCs/>
          <w:szCs w:val="20"/>
          <w:rtl/>
          <w:lang w:bidi="fa-IR"/>
        </w:rPr>
        <w:t xml:space="preserve">شکل </w:t>
      </w:r>
      <w:r w:rsidR="005655C1" w:rsidRPr="007109CF">
        <w:rPr>
          <w:rFonts w:hint="cs"/>
          <w:b/>
          <w:bCs/>
          <w:szCs w:val="20"/>
          <w:rtl/>
          <w:lang w:bidi="fa-IR"/>
        </w:rPr>
        <w:t>2.7</w:t>
      </w:r>
      <w:r w:rsidRPr="007109CF">
        <w:rPr>
          <w:b/>
          <w:bCs/>
          <w:szCs w:val="20"/>
          <w:rtl/>
          <w:lang w:bidi="fa-IR"/>
        </w:rPr>
        <w:t>- ت- نمونه هایی از لوله ها و شیلنگ های کدگذاری شده با رنگ</w:t>
      </w:r>
    </w:p>
    <w:p w14:paraId="270173D5" w14:textId="77777777" w:rsidR="009B4818" w:rsidRDefault="009B4818" w:rsidP="009B4818">
      <w:pPr>
        <w:rPr>
          <w:rtl/>
          <w:lang w:bidi="fa-IR"/>
        </w:rPr>
      </w:pPr>
    </w:p>
    <w:p w14:paraId="7DC56A46" w14:textId="77777777" w:rsidR="009B4818" w:rsidRDefault="009B4818" w:rsidP="007B1550">
      <w:pPr>
        <w:pStyle w:val="Heading3"/>
        <w:rPr>
          <w:rtl/>
          <w:lang w:bidi="fa-IR"/>
        </w:rPr>
      </w:pPr>
      <w:bookmarkStart w:id="141" w:name="_Toc151571394"/>
      <w:r>
        <w:rPr>
          <w:lang w:bidi="fa-IR"/>
        </w:rPr>
        <w:t>S3</w:t>
      </w:r>
      <w:r>
        <w:rPr>
          <w:rtl/>
          <w:lang w:bidi="fa-IR"/>
        </w:rPr>
        <w:t xml:space="preserve">: پاکیزه سازی </w:t>
      </w:r>
      <w:r>
        <w:rPr>
          <w:rFonts w:cs="Times New Roman" w:hint="cs"/>
          <w:rtl/>
          <w:lang w:bidi="fa-IR"/>
        </w:rPr>
        <w:t>–</w:t>
      </w:r>
      <w:r>
        <w:rPr>
          <w:rtl/>
          <w:lang w:bidi="fa-IR"/>
        </w:rPr>
        <w:t xml:space="preserve"> </w:t>
      </w:r>
      <w:r>
        <w:rPr>
          <w:lang w:bidi="fa-IR"/>
        </w:rPr>
        <w:t>Shine (</w:t>
      </w:r>
      <w:proofErr w:type="spellStart"/>
      <w:r>
        <w:rPr>
          <w:lang w:bidi="fa-IR"/>
        </w:rPr>
        <w:t>Seiso</w:t>
      </w:r>
      <w:proofErr w:type="spellEnd"/>
      <w:r>
        <w:rPr>
          <w:lang w:bidi="fa-IR"/>
        </w:rPr>
        <w:t>)</w:t>
      </w:r>
      <w:bookmarkEnd w:id="141"/>
    </w:p>
    <w:p w14:paraId="198AEC9A" w14:textId="77777777" w:rsidR="009B4818" w:rsidRDefault="009B4818" w:rsidP="007B1550">
      <w:pPr>
        <w:rPr>
          <w:rtl/>
          <w:lang w:bidi="fa-IR"/>
        </w:rPr>
      </w:pPr>
      <w:r>
        <w:rPr>
          <w:rtl/>
          <w:lang w:bidi="fa-IR"/>
        </w:rPr>
        <w:t xml:space="preserve">پاکیزه سازی درباره تمیزی و نظافت است. اصل سیسو می‌گوید که همه مسؤول نظافت هستند. این مرحله شامل تمیز کردن و برق انداختن محیط کار است. تمیزکاری باید توسط همه افراد سازمان، از اپراتورها تا </w:t>
      </w:r>
      <w:r>
        <w:rPr>
          <w:rtl/>
          <w:lang w:bidi="fa-IR"/>
        </w:rPr>
        <w:lastRenderedPageBreak/>
        <w:t>مدیران، انجام شود. بهتر است تمیز کردن هر ناحیه از محیط کار به یک نفر یا یک گروه از افراد واگذار شود. همه باید محل کار را از دید بازدیدکننده ببینند - همیشه مراقب این باشند که به قدر کافی تمیز باشد تا تأثیرگذاری خوبی داشته باشد.</w:t>
      </w:r>
    </w:p>
    <w:p w14:paraId="01A39C74" w14:textId="77777777" w:rsidR="009B4818" w:rsidRDefault="009B4818" w:rsidP="007B1550">
      <w:pPr>
        <w:rPr>
          <w:lang w:bidi="fa-IR"/>
        </w:rPr>
      </w:pPr>
      <w:r>
        <w:rPr>
          <w:rtl/>
          <w:lang w:bidi="fa-IR"/>
        </w:rPr>
        <w:t>هنگامی که در حال تمیزکاری هستیم، بازرسی تجهیزات، ماشین‌آلات، ابزارها و لوازمی که با آنها کار می‌کنیم، آسان است. تمیز کردن و بازرسی منظم کمک می‌کند تا به راحتی نشت روغن، ناهمراستایی تجهیزات، خرابی ها، ابزارهای گمشده و کمبود لوازم را شناسایی کنیم. مشکلات را، وقتی که هنوز کوچک هستند، می توانیم شناسایی و رفع کنیم. اگر این مشکلات کوچک رفع نشوند، ممکن است منجر به شکست تجهیزات، توقف برنامه ریزی نشده یا زمان انتظار طولانی و غیر بهره ور برای تحویل لوازم جدید شوند.</w:t>
      </w:r>
    </w:p>
    <w:p w14:paraId="7CB5ACB5" w14:textId="77777777" w:rsidR="009B4818" w:rsidRDefault="009B4818" w:rsidP="007B1550">
      <w:pPr>
        <w:rPr>
          <w:lang w:bidi="fa-IR"/>
        </w:rPr>
      </w:pPr>
      <w:r>
        <w:rPr>
          <w:rtl/>
          <w:lang w:bidi="fa-IR"/>
        </w:rPr>
        <w:t>اگر تمیز کردن و بازرسی به طور مرتب و مکرر انجام ‌شود، به طور کلی زمان زیادی نمی‌گیرد. در طولانی مدت، احتمالاً زمان زیادی را صرفه جویی خواهند کرد.</w:t>
      </w:r>
    </w:p>
    <w:p w14:paraId="60AFA027" w14:textId="77777777" w:rsidR="009B4818" w:rsidRDefault="009B4818" w:rsidP="009B4818">
      <w:pPr>
        <w:rPr>
          <w:rFonts w:cstheme="minorBidi"/>
          <w:rtl/>
          <w:lang w:bidi="fa-IR"/>
        </w:rPr>
      </w:pPr>
    </w:p>
    <w:p w14:paraId="4C9FDC0C" w14:textId="77777777" w:rsidR="009B4818" w:rsidRDefault="009B4818" w:rsidP="007B1550">
      <w:pPr>
        <w:pStyle w:val="Heading3"/>
        <w:rPr>
          <w:lang w:bidi="fa-IR"/>
        </w:rPr>
      </w:pPr>
      <w:bookmarkStart w:id="142" w:name="_Toc151571395"/>
      <w:r>
        <w:rPr>
          <w:lang w:bidi="fa-IR"/>
        </w:rPr>
        <w:t>S4</w:t>
      </w:r>
      <w:r>
        <w:rPr>
          <w:rtl/>
          <w:lang w:bidi="fa-IR"/>
        </w:rPr>
        <w:t xml:space="preserve">: استانداردسازی </w:t>
      </w:r>
      <w:r>
        <w:rPr>
          <w:rFonts w:cs="Times New Roman" w:hint="cs"/>
          <w:rtl/>
          <w:lang w:bidi="fa-IR"/>
        </w:rPr>
        <w:t>–</w:t>
      </w:r>
      <w:r>
        <w:rPr>
          <w:rtl/>
          <w:lang w:bidi="fa-IR"/>
        </w:rPr>
        <w:t xml:space="preserve"> </w:t>
      </w:r>
      <w:r>
        <w:rPr>
          <w:lang w:bidi="fa-IR"/>
        </w:rPr>
        <w:t>Standardize (</w:t>
      </w:r>
      <w:proofErr w:type="spellStart"/>
      <w:r>
        <w:rPr>
          <w:lang w:bidi="fa-IR"/>
        </w:rPr>
        <w:t>Seiketsu</w:t>
      </w:r>
      <w:proofErr w:type="spellEnd"/>
      <w:r>
        <w:rPr>
          <w:lang w:bidi="fa-IR"/>
        </w:rPr>
        <w:t>)</w:t>
      </w:r>
      <w:bookmarkEnd w:id="142"/>
    </w:p>
    <w:p w14:paraId="2BC99712" w14:textId="77777777" w:rsidR="009B4818" w:rsidRDefault="009B4818" w:rsidP="007B1550">
      <w:pPr>
        <w:rPr>
          <w:rtl/>
          <w:lang w:bidi="fa-IR"/>
        </w:rPr>
      </w:pPr>
      <w:r>
        <w:rPr>
          <w:rtl/>
          <w:lang w:bidi="fa-IR"/>
        </w:rPr>
        <w:t>مرحله چهارم، ساده سازی و استانداردسازی است. سیکتسو به استانداردهایی برای همه فعالیت‌های عملیاتی، از جمله نظافت، ترجمه می‌شود. این مرحله شامل تعریف استانداردهایی است که باید توسط کارکنان برای اندازه‌گیری و حفظ استانداردهای عملیاتی مانند برنامه‌های روانکاری، دستورالعمل های تعویض فیلتر یا معیارهای نظافت مورد استفاده قرار گیرد. مدیریت بصری یکی از مؤلفه‌های مهم سیکتسو است. از کد گذاری با رنگ و رنگ آمیزی محیط اطراف استفاده می‌شود تا امکان شناسایی بصری آسان‌تر ناهنجاری‌ها در فضای کار  فراهم شود. کارکنان آموزش می بینند تا از حواس پنج گانه خود برای شناسایی ناهنجاری‌ها استفاده کنند و سپس این ناهنجاری‌ها را بلافاصله اصلاح کنند.</w:t>
      </w:r>
    </w:p>
    <w:p w14:paraId="6FB557CA" w14:textId="77777777" w:rsidR="009B4818" w:rsidRDefault="009B4818" w:rsidP="007B1550">
      <w:pPr>
        <w:rPr>
          <w:lang w:bidi="fa-IR"/>
        </w:rPr>
      </w:pPr>
      <w:r>
        <w:rPr>
          <w:rtl/>
          <w:lang w:bidi="fa-IR"/>
        </w:rPr>
        <w:t xml:space="preserve">یکی از سخت‌ترین گام ها، کنار گذاشتن عادت‌های کاری قدیمی است. ادامه دادن عادت‌هایی که سال‌هاست انجام می‌دهیم، آسان است. همه با آن عادت ها آشنایی دارند و </w:t>
      </w:r>
      <w:r>
        <w:rPr>
          <w:rFonts w:ascii="Arial" w:hAnsi="Arial"/>
          <w:rtl/>
          <w:lang w:bidi="fa-IR"/>
        </w:rPr>
        <w:t>[</w:t>
      </w:r>
      <w:r>
        <w:rPr>
          <w:rtl/>
          <w:lang w:bidi="fa-IR"/>
        </w:rPr>
        <w:t>ادامه دادن آنها</w:t>
      </w:r>
      <w:r>
        <w:rPr>
          <w:rFonts w:ascii="Arial" w:hAnsi="Arial"/>
          <w:rtl/>
          <w:lang w:bidi="fa-IR"/>
        </w:rPr>
        <w:t>]</w:t>
      </w:r>
      <w:r>
        <w:rPr>
          <w:rtl/>
          <w:lang w:bidi="fa-IR"/>
        </w:rPr>
        <w:t xml:space="preserve"> حس خوبی دارد.</w:t>
      </w:r>
    </w:p>
    <w:p w14:paraId="1AF5E0D0" w14:textId="442C0207" w:rsidR="009B4818" w:rsidRDefault="009B4818" w:rsidP="007B1550">
      <w:pPr>
        <w:rPr>
          <w:lang w:bidi="fa-IR"/>
        </w:rPr>
      </w:pPr>
      <w:r>
        <w:rPr>
          <w:rtl/>
          <w:lang w:bidi="fa-IR"/>
        </w:rPr>
        <w:t>شیوه های خوبی که در گام های قبلی توسعه یافته‌اند باید استانداردسازی شوند تا انجام آنها آسان تر باشد. هرقدر که بیشتر یاد می‌گیریم، استانداردها را به روز می کنیم و آنها را برای ساده‌تر و راحت</w:t>
      </w:r>
      <w:r w:rsidR="00F65F84">
        <w:rPr>
          <w:rFonts w:hint="cs"/>
          <w:rtl/>
          <w:lang w:bidi="fa-IR"/>
        </w:rPr>
        <w:t xml:space="preserve"> </w:t>
      </w:r>
      <w:r>
        <w:rPr>
          <w:rtl/>
          <w:lang w:bidi="fa-IR"/>
        </w:rPr>
        <w:t>‌تر شدن فرآیندها بهبود می دهیم.</w:t>
      </w:r>
    </w:p>
    <w:p w14:paraId="65BE4BED" w14:textId="77777777" w:rsidR="009B4818" w:rsidRDefault="009B4818" w:rsidP="009B4818">
      <w:pPr>
        <w:rPr>
          <w:rFonts w:cstheme="minorBidi"/>
          <w:lang w:bidi="fa-IR"/>
        </w:rPr>
      </w:pPr>
    </w:p>
    <w:p w14:paraId="50739E0F" w14:textId="77777777" w:rsidR="009B4818" w:rsidRDefault="009B4818" w:rsidP="00F65F84">
      <w:pPr>
        <w:pStyle w:val="Heading3"/>
        <w:rPr>
          <w:rtl/>
          <w:lang w:bidi="fa-IR"/>
        </w:rPr>
      </w:pPr>
      <w:bookmarkStart w:id="143" w:name="_Toc151571396"/>
      <w:r>
        <w:rPr>
          <w:lang w:bidi="fa-IR"/>
        </w:rPr>
        <w:t>S5</w:t>
      </w:r>
      <w:r>
        <w:rPr>
          <w:rtl/>
          <w:lang w:bidi="fa-IR"/>
        </w:rPr>
        <w:t xml:space="preserve">: پایدارسازی - </w:t>
      </w:r>
      <w:r>
        <w:rPr>
          <w:lang w:bidi="fa-IR"/>
        </w:rPr>
        <w:t>Sustain (</w:t>
      </w:r>
      <w:proofErr w:type="spellStart"/>
      <w:r>
        <w:rPr>
          <w:lang w:bidi="fa-IR"/>
        </w:rPr>
        <w:t>Shitsuke</w:t>
      </w:r>
      <w:proofErr w:type="spellEnd"/>
      <w:r>
        <w:rPr>
          <w:lang w:bidi="fa-IR"/>
        </w:rPr>
        <w:t>)</w:t>
      </w:r>
      <w:bookmarkEnd w:id="143"/>
    </w:p>
    <w:p w14:paraId="7E8392EA" w14:textId="77777777" w:rsidR="009B4818" w:rsidRDefault="009B4818" w:rsidP="00F65F84">
      <w:pPr>
        <w:rPr>
          <w:lang w:bidi="fa-IR"/>
        </w:rPr>
      </w:pPr>
      <w:r>
        <w:rPr>
          <w:rtl/>
          <w:lang w:bidi="fa-IR"/>
        </w:rPr>
        <w:t xml:space="preserve">گام نهایی، حفظ دستاوردها از طریق یادگیری مستمر، آموزش و حفظ استانداردها است. در واقع، شیتسوکه به معنای انضباط است. این گام، تعهد به حفظ نظم و تمرین کردن چهار گام پیشین را به عنوان یک </w:t>
      </w:r>
      <w:r>
        <w:rPr>
          <w:rtl/>
          <w:lang w:bidi="fa-IR"/>
        </w:rPr>
        <w:lastRenderedPageBreak/>
        <w:t>روش زندگی ترویج می‌دهد. تأکید شیتسوکه بر حذف عادت‌های بد و تمرین مستمر عادت‌های خوب است.</w:t>
      </w:r>
    </w:p>
    <w:p w14:paraId="18A829AD" w14:textId="77777777" w:rsidR="009B4818" w:rsidRDefault="009B4818" w:rsidP="00F65F84">
      <w:pPr>
        <w:rPr>
          <w:lang w:bidi="fa-IR"/>
        </w:rPr>
      </w:pPr>
      <w:r>
        <w:rPr>
          <w:rtl/>
          <w:lang w:bidi="fa-IR"/>
        </w:rPr>
        <w:t xml:space="preserve">به آموزش کارکنان برای حفظ استانداردها ادامه دهید. در صورت وجود تغییراتی مانند تجهیزات جدید، محصولات جدید و قوانین کار جدید که برنامه </w:t>
      </w:r>
      <w:r>
        <w:rPr>
          <w:lang w:bidi="fa-IR"/>
        </w:rPr>
        <w:t>5S</w:t>
      </w:r>
      <w:r>
        <w:rPr>
          <w:rtl/>
          <w:lang w:bidi="fa-IR"/>
        </w:rPr>
        <w:t xml:space="preserve"> را تحت تأثیر قرار می‌دهد، باید تنظیماتی در برنامه نظام آراستگی برای برآورده شدن این تغییرات، اصلاح و تغییر استانداردها و همچنین آموزش‌هایی برای پوشش دادن این تغییرات، انجام شود.</w:t>
      </w:r>
    </w:p>
    <w:p w14:paraId="06537F55" w14:textId="77777777" w:rsidR="009B4818" w:rsidRDefault="009B4818" w:rsidP="00F65F84">
      <w:pPr>
        <w:rPr>
          <w:lang w:bidi="fa-IR"/>
        </w:rPr>
      </w:pPr>
      <w:r>
        <w:rPr>
          <w:rtl/>
          <w:lang w:bidi="fa-IR"/>
        </w:rPr>
        <w:t>اگر سازمان شما قصد دارد که تولید ناب</w:t>
      </w:r>
      <w:r>
        <w:rPr>
          <w:rStyle w:val="FootnoteReference"/>
          <w:rFonts w:cs="Arial"/>
          <w:rtl/>
          <w:lang w:bidi="fa-IR"/>
        </w:rPr>
        <w:footnoteReference w:id="311"/>
      </w:r>
      <w:r>
        <w:rPr>
          <w:rtl/>
          <w:lang w:bidi="fa-IR"/>
        </w:rPr>
        <w:t xml:space="preserve"> را پیاده سازی کند، </w:t>
      </w:r>
      <w:r>
        <w:rPr>
          <w:lang w:bidi="fa-IR"/>
        </w:rPr>
        <w:t>5S</w:t>
      </w:r>
      <w:r>
        <w:rPr>
          <w:rtl/>
          <w:lang w:bidi="fa-IR"/>
        </w:rPr>
        <w:t xml:space="preserve"> </w:t>
      </w:r>
      <w:r>
        <w:rPr>
          <w:rFonts w:hint="cs"/>
          <w:rtl/>
          <w:lang w:bidi="fa-IR"/>
        </w:rPr>
        <w:t>یکی از نخستین فعالیت‌هایی است که باید برای پیاده‌سازی تولید ناب انجام شود.</w:t>
      </w:r>
    </w:p>
    <w:p w14:paraId="4C489D2B" w14:textId="77777777" w:rsidR="009B4818" w:rsidRDefault="009B4818" w:rsidP="00F65F84">
      <w:pPr>
        <w:rPr>
          <w:lang w:bidi="fa-IR"/>
        </w:rPr>
      </w:pPr>
      <w:r>
        <w:rPr>
          <w:rtl/>
          <w:lang w:bidi="fa-IR"/>
        </w:rPr>
        <w:t xml:space="preserve">برخی سازمان‌ها یک </w:t>
      </w:r>
      <w:r>
        <w:rPr>
          <w:lang w:bidi="fa-IR"/>
        </w:rPr>
        <w:t>S</w:t>
      </w:r>
      <w:r>
        <w:rPr>
          <w:rtl/>
          <w:lang w:bidi="fa-IR"/>
        </w:rPr>
        <w:t xml:space="preserve"> ششم را هم برای تأکید بر ایمنی</w:t>
      </w:r>
      <w:r>
        <w:rPr>
          <w:rStyle w:val="FootnoteReference"/>
          <w:rFonts w:cs="Arial"/>
          <w:rtl/>
          <w:lang w:bidi="fa-IR"/>
        </w:rPr>
        <w:footnoteReference w:id="312"/>
      </w:r>
      <w:r>
        <w:rPr>
          <w:rtl/>
          <w:lang w:bidi="fa-IR"/>
        </w:rPr>
        <w:t xml:space="preserve"> در برنامه خود اضافه کرده‌اند و آن را </w:t>
      </w:r>
      <w:r>
        <w:rPr>
          <w:lang w:bidi="fa-IR"/>
        </w:rPr>
        <w:t>5S Plus</w:t>
      </w:r>
      <w:r>
        <w:rPr>
          <w:rtl/>
          <w:lang w:bidi="fa-IR"/>
        </w:rPr>
        <w:t xml:space="preserve"> </w:t>
      </w:r>
      <w:r>
        <w:rPr>
          <w:rFonts w:hint="cs"/>
          <w:rtl/>
          <w:lang w:bidi="fa-IR"/>
        </w:rPr>
        <w:t xml:space="preserve">یا </w:t>
      </w:r>
      <w:r>
        <w:rPr>
          <w:lang w:bidi="fa-IR"/>
        </w:rPr>
        <w:t>6S</w:t>
      </w:r>
      <w:r>
        <w:rPr>
          <w:rtl/>
          <w:lang w:bidi="fa-IR"/>
        </w:rPr>
        <w:t xml:space="preserve"> نامیده‌اند.</w:t>
      </w:r>
    </w:p>
    <w:p w14:paraId="18C26ACB" w14:textId="77777777" w:rsidR="009B4818" w:rsidRDefault="009B4818" w:rsidP="009B4818">
      <w:pPr>
        <w:rPr>
          <w:rFonts w:cs="Arial"/>
          <w:lang w:bidi="fa-IR"/>
        </w:rPr>
      </w:pPr>
    </w:p>
    <w:p w14:paraId="75879DFF" w14:textId="68563D82" w:rsidR="009B4818" w:rsidRDefault="00A00EC3" w:rsidP="00F65F84">
      <w:pPr>
        <w:pStyle w:val="Heading2"/>
        <w:rPr>
          <w:rFonts w:cstheme="minorBidi"/>
          <w:rtl/>
          <w:lang w:bidi="fa-IR"/>
        </w:rPr>
      </w:pPr>
      <w:bookmarkStart w:id="144" w:name="_Toc151571397"/>
      <w:r>
        <w:rPr>
          <w:rFonts w:hint="cs"/>
          <w:rtl/>
          <w:lang w:bidi="fa-IR"/>
        </w:rPr>
        <w:t>6.7</w:t>
      </w:r>
      <w:r w:rsidR="009B4818">
        <w:rPr>
          <w:rtl/>
          <w:lang w:bidi="fa-IR"/>
        </w:rPr>
        <w:t xml:space="preserve"> اثربخشی کلی تجهیز (</w:t>
      </w:r>
      <w:r w:rsidR="009B4818">
        <w:rPr>
          <w:lang w:bidi="fa-IR"/>
        </w:rPr>
        <w:t>OEE</w:t>
      </w:r>
      <w:r w:rsidR="009B4818">
        <w:rPr>
          <w:rtl/>
          <w:lang w:bidi="fa-IR"/>
        </w:rPr>
        <w:t>)</w:t>
      </w:r>
      <w:bookmarkEnd w:id="144"/>
    </w:p>
    <w:p w14:paraId="6EC53EF0" w14:textId="77777777" w:rsidR="009B4818" w:rsidRDefault="009B4818" w:rsidP="00F65F84">
      <w:pPr>
        <w:rPr>
          <w:lang w:bidi="fa-IR"/>
        </w:rPr>
      </w:pPr>
      <w:r>
        <w:rPr>
          <w:rtl/>
          <w:lang w:bidi="fa-IR"/>
        </w:rPr>
        <w:t>اثربخشی کلی تحهیز (</w:t>
      </w:r>
      <w:r>
        <w:rPr>
          <w:lang w:bidi="fa-IR"/>
        </w:rPr>
        <w:t>OEE</w:t>
      </w:r>
      <w:r>
        <w:rPr>
          <w:rtl/>
          <w:lang w:bidi="fa-IR"/>
        </w:rPr>
        <w:t xml:space="preserve">) یک معیار کلیدی است که در برنامه </w:t>
      </w:r>
      <w:r>
        <w:rPr>
          <w:lang w:bidi="fa-IR"/>
        </w:rPr>
        <w:t>TPM</w:t>
      </w:r>
      <w:r>
        <w:rPr>
          <w:rtl/>
          <w:lang w:bidi="fa-IR"/>
        </w:rPr>
        <w:t xml:space="preserve"> و تولید ناب برای اندازه‌گیری اثربخشی </w:t>
      </w:r>
      <w:r>
        <w:rPr>
          <w:lang w:bidi="fa-IR"/>
        </w:rPr>
        <w:t>TPM</w:t>
      </w:r>
      <w:r>
        <w:rPr>
          <w:rtl/>
          <w:lang w:bidi="fa-IR"/>
        </w:rPr>
        <w:t xml:space="preserve"> و سایر ابتکارات استفاده می‌شود. این شاخص یک چارچوب کلی برای اندازه‌گیری کارآیی تولید فراهنم می کند. </w:t>
      </w:r>
      <w:r>
        <w:rPr>
          <w:lang w:bidi="fa-IR"/>
        </w:rPr>
        <w:t>OEE</w:t>
      </w:r>
      <w:r>
        <w:rPr>
          <w:rtl/>
          <w:lang w:bidi="fa-IR"/>
        </w:rPr>
        <w:t xml:space="preserve"> معیار سنتی و پرکاربرد‌ترین معیار برای اندازه‌گیری بهره‌وری تجهیزات و دارایی‌ها براساس دسترسی واقعی، کارایی عملکرد و کیفیت محصول است. با این حال، بهره وری واقعی تجهیز با شاخص عملکرد مؤثر کلی تجهیزات (</w:t>
      </w:r>
      <w:r>
        <w:rPr>
          <w:lang w:bidi="fa-IR"/>
        </w:rPr>
        <w:t>TEEP</w:t>
      </w:r>
      <w:r>
        <w:rPr>
          <w:rtl/>
          <w:lang w:bidi="fa-IR"/>
        </w:rPr>
        <w:t xml:space="preserve">) اندازه گیری می شود، که بر مبنای عملیات در 24 ساعت روز و 365 روز سال است. </w:t>
      </w:r>
      <w:r>
        <w:rPr>
          <w:lang w:bidi="fa-IR"/>
        </w:rPr>
        <w:t>TEEP</w:t>
      </w:r>
      <w:r>
        <w:rPr>
          <w:rtl/>
          <w:lang w:bidi="fa-IR"/>
        </w:rPr>
        <w:t xml:space="preserve"> همچنین میزان استفاده از تجهیزات</w:t>
      </w:r>
      <w:r>
        <w:rPr>
          <w:rStyle w:val="FootnoteReference"/>
          <w:rFonts w:cs="Arial"/>
          <w:rtl/>
          <w:lang w:bidi="fa-IR"/>
        </w:rPr>
        <w:footnoteReference w:id="313"/>
      </w:r>
      <w:r>
        <w:rPr>
          <w:rtl/>
          <w:lang w:bidi="fa-IR"/>
        </w:rPr>
        <w:t xml:space="preserve"> را هم در نظر می‌گیرد.</w:t>
      </w:r>
    </w:p>
    <w:p w14:paraId="200C6E68" w14:textId="77777777" w:rsidR="009B4818" w:rsidRDefault="009B4818" w:rsidP="00F65F84">
      <w:pPr>
        <w:rPr>
          <w:lang w:bidi="fa-IR"/>
        </w:rPr>
      </w:pPr>
      <w:r>
        <w:rPr>
          <w:lang w:bidi="fa-IR"/>
        </w:rPr>
        <w:t>OEE</w:t>
      </w:r>
      <w:r>
        <w:rPr>
          <w:rtl/>
          <w:lang w:bidi="fa-IR"/>
        </w:rPr>
        <w:t xml:space="preserve"> و </w:t>
      </w:r>
      <w:r>
        <w:rPr>
          <w:lang w:bidi="fa-IR"/>
        </w:rPr>
        <w:t>TEEP</w:t>
      </w:r>
      <w:r>
        <w:rPr>
          <w:rtl/>
          <w:lang w:bidi="fa-IR"/>
        </w:rPr>
        <w:t xml:space="preserve"> بکارگیری کلی دارایی‌ها و تجهیزات را برای فرآیندهای تولید اندازه‌گیری می‌کنند و به طور مستقیم شکاف بین عملکرد واقعی و عملکرد ایده‌آل را نشان می‌دهند. </w:t>
      </w:r>
      <w:r>
        <w:rPr>
          <w:lang w:bidi="fa-IR"/>
        </w:rPr>
        <w:t>OEE</w:t>
      </w:r>
      <w:r>
        <w:rPr>
          <w:rtl/>
          <w:lang w:bidi="fa-IR"/>
        </w:rPr>
        <w:t xml:space="preserve"> </w:t>
      </w:r>
      <w:r>
        <w:rPr>
          <w:rFonts w:hint="cs"/>
          <w:rtl/>
          <w:lang w:bidi="fa-IR"/>
        </w:rPr>
        <w:t xml:space="preserve">به صورت عددی نشان می دهد که یک واحد تولیدی، نسبت به ظرفیت طراحی شده خود طی دوره‌هایی که برای عملیات برنامه‌ریزی شده است، چقدر خوب کار می‌کند. </w:t>
      </w:r>
      <w:r>
        <w:rPr>
          <w:lang w:bidi="fa-IR"/>
        </w:rPr>
        <w:t>TEEP</w:t>
      </w:r>
      <w:r>
        <w:rPr>
          <w:rtl/>
          <w:lang w:bidi="fa-IR"/>
        </w:rPr>
        <w:t xml:space="preserve"> نشان می‌دهد که چقدر یک سازمان، با استفاده اثربخش از دارایی‌های خود بر مبنای دسترسی 24 ساعت در روز و 365 روز در سال، ارزش ایجاد می کند.</w:t>
      </w:r>
    </w:p>
    <w:p w14:paraId="17F450F1" w14:textId="77777777" w:rsidR="009B4818" w:rsidRDefault="009B4818" w:rsidP="00F65F84">
      <w:pPr>
        <w:rPr>
          <w:rFonts w:cstheme="minorBidi"/>
          <w:rtl/>
          <w:lang w:bidi="fa-IR"/>
        </w:rPr>
      </w:pPr>
    </w:p>
    <w:p w14:paraId="12D1FA21" w14:textId="675691EB" w:rsidR="009B4818" w:rsidRDefault="009B4818" w:rsidP="00F65F84">
      <w:pPr>
        <w:rPr>
          <w:lang w:bidi="fa-IR"/>
        </w:rPr>
      </w:pPr>
      <w:r>
        <w:rPr>
          <w:lang w:bidi="fa-IR"/>
        </w:rPr>
        <w:t>OEE</w:t>
      </w:r>
      <w:r>
        <w:rPr>
          <w:rtl/>
          <w:lang w:bidi="fa-IR"/>
        </w:rPr>
        <w:t xml:space="preserve"> و </w:t>
      </w:r>
      <w:r>
        <w:rPr>
          <w:lang w:bidi="fa-IR"/>
        </w:rPr>
        <w:t>TEEP</w:t>
      </w:r>
      <w:r>
        <w:rPr>
          <w:rtl/>
          <w:lang w:bidi="fa-IR"/>
        </w:rPr>
        <w:t xml:space="preserve"> به شکل زیر محاسبه می‌</w:t>
      </w:r>
      <w:r w:rsidR="00F65F84">
        <w:rPr>
          <w:rFonts w:hint="cs"/>
          <w:rtl/>
          <w:lang w:bidi="fa-IR"/>
        </w:rPr>
        <w:t xml:space="preserve"> </w:t>
      </w:r>
      <w:r>
        <w:rPr>
          <w:rtl/>
          <w:lang w:bidi="fa-IR"/>
        </w:rPr>
        <w:t>شوند:</w:t>
      </w:r>
    </w:p>
    <w:p w14:paraId="1C758FE5" w14:textId="77777777" w:rsidR="009B4818" w:rsidRDefault="009B4818" w:rsidP="00F65F84">
      <w:pPr>
        <w:rPr>
          <w:lang w:bidi="fa-IR"/>
        </w:rPr>
      </w:pPr>
      <w:r>
        <w:rPr>
          <w:lang w:bidi="fa-IR"/>
        </w:rPr>
        <w:t>OEE</w:t>
      </w:r>
      <w:r>
        <w:rPr>
          <w:rtl/>
          <w:lang w:bidi="fa-IR"/>
        </w:rPr>
        <w:t xml:space="preserve"> = دسترسی × عملکرد × کیفیت</w:t>
      </w:r>
    </w:p>
    <w:p w14:paraId="651DF7BD" w14:textId="77777777" w:rsidR="009B4818" w:rsidRDefault="009B4818" w:rsidP="00F65F84">
      <w:pPr>
        <w:rPr>
          <w:lang w:bidi="fa-IR"/>
        </w:rPr>
      </w:pPr>
      <w:r>
        <w:rPr>
          <w:lang w:bidi="fa-IR"/>
        </w:rPr>
        <w:t>TEEP</w:t>
      </w:r>
      <w:r>
        <w:rPr>
          <w:rtl/>
          <w:lang w:bidi="fa-IR"/>
        </w:rPr>
        <w:t xml:space="preserve"> = استفاده</w:t>
      </w:r>
      <w:r>
        <w:rPr>
          <w:rStyle w:val="FootnoteReference"/>
          <w:rFonts w:cs="Arial"/>
          <w:rtl/>
          <w:lang w:bidi="fa-IR"/>
        </w:rPr>
        <w:footnoteReference w:id="314"/>
      </w:r>
      <w:r>
        <w:rPr>
          <w:rtl/>
          <w:lang w:bidi="fa-IR"/>
        </w:rPr>
        <w:t xml:space="preserve"> × دسترسی × عملکرد × کیفیت</w:t>
      </w:r>
    </w:p>
    <w:p w14:paraId="49B60CAA" w14:textId="77777777" w:rsidR="009B4818" w:rsidRDefault="009B4818" w:rsidP="00F65F84">
      <w:pPr>
        <w:rPr>
          <w:rtl/>
          <w:lang w:bidi="fa-IR"/>
        </w:rPr>
      </w:pPr>
      <w:r>
        <w:rPr>
          <w:lang w:bidi="fa-IR"/>
        </w:rPr>
        <w:t>TEEP</w:t>
      </w:r>
      <w:r>
        <w:rPr>
          <w:rtl/>
          <w:lang w:bidi="fa-IR"/>
        </w:rPr>
        <w:t xml:space="preserve"> = </w:t>
      </w:r>
      <w:r>
        <w:rPr>
          <w:lang w:bidi="fa-IR"/>
        </w:rPr>
        <w:t>OEE</w:t>
      </w:r>
      <w:r>
        <w:rPr>
          <w:rtl/>
          <w:lang w:bidi="fa-IR"/>
        </w:rPr>
        <w:t xml:space="preserve"> × استفاده</w:t>
      </w:r>
    </w:p>
    <w:p w14:paraId="6810AB06" w14:textId="77777777" w:rsidR="009B4818" w:rsidRDefault="009B4818" w:rsidP="009B4818">
      <w:pPr>
        <w:rPr>
          <w:rFonts w:cstheme="minorBidi"/>
          <w:rtl/>
          <w:lang w:bidi="fa-IR"/>
        </w:rPr>
      </w:pPr>
    </w:p>
    <w:p w14:paraId="627DFA24" w14:textId="77777777" w:rsidR="009B4818" w:rsidRDefault="009B4818" w:rsidP="003D65C5">
      <w:pPr>
        <w:rPr>
          <w:lang w:bidi="fa-IR"/>
        </w:rPr>
      </w:pPr>
      <w:r>
        <w:rPr>
          <w:lang w:bidi="fa-IR"/>
        </w:rPr>
        <w:t>OEE</w:t>
      </w:r>
      <w:r>
        <w:rPr>
          <w:rtl/>
          <w:lang w:bidi="fa-IR"/>
        </w:rPr>
        <w:t xml:space="preserve"> عملکرد یک دارایی را به سه عنصر قابل اندازه‌گیری، یعنی دسترسی، عملکرد و کیفیت تقسیم می‌کند. هر عنصر به جنبه‌ای از فرآیند اشاره می‌کند که می‌توان بهبود آن را هدف قرار داد. </w:t>
      </w:r>
      <w:r>
        <w:rPr>
          <w:lang w:bidi="fa-IR"/>
        </w:rPr>
        <w:t>OEE</w:t>
      </w:r>
      <w:r>
        <w:rPr>
          <w:rtl/>
          <w:lang w:bidi="fa-IR"/>
        </w:rPr>
        <w:t xml:space="preserve"> می‌تواند برای هر دارایی یا فرآیندی استفاده شود. احتمالاً هیچ فرآیند تولیدی نمی‌تواند با </w:t>
      </w:r>
      <w:r>
        <w:rPr>
          <w:lang w:bidi="fa-IR"/>
        </w:rPr>
        <w:t>OEE</w:t>
      </w:r>
      <w:r>
        <w:rPr>
          <w:rtl/>
          <w:lang w:bidi="fa-IR"/>
        </w:rPr>
        <w:t xml:space="preserve"> </w:t>
      </w:r>
      <w:r>
        <w:rPr>
          <w:rFonts w:hint="cs"/>
          <w:rtl/>
          <w:lang w:bidi="fa-IR"/>
        </w:rPr>
        <w:t>برابر 100% کار کند. بسیاری از تولیدکنندگان برای تعیین هدف چالش برانگیزی برای خود، از بهینه کاوی صنعت خود می‌کنند؛ هدف 85</w:t>
      </w:r>
      <w:r>
        <w:rPr>
          <w:rFonts w:cs="Times New Roman" w:hint="cs"/>
          <w:rtl/>
          <w:lang w:bidi="fa-IR"/>
        </w:rPr>
        <w:t>٪</w:t>
      </w:r>
      <w:r>
        <w:rPr>
          <w:rFonts w:hint="cs"/>
          <w:rtl/>
          <w:lang w:bidi="fa-IR"/>
        </w:rPr>
        <w:t xml:space="preserve"> غیرمعمول نیست.</w:t>
      </w:r>
    </w:p>
    <w:p w14:paraId="15F225AD" w14:textId="0802E0E3" w:rsidR="009B4818" w:rsidRDefault="009B4818" w:rsidP="003D65C5">
      <w:pPr>
        <w:rPr>
          <w:lang w:bidi="fa-IR"/>
        </w:rPr>
      </w:pPr>
      <w:r>
        <w:rPr>
          <w:rtl/>
          <w:lang w:bidi="fa-IR"/>
        </w:rPr>
        <w:t xml:space="preserve">شکل </w:t>
      </w:r>
      <w:r w:rsidR="00A00EC3">
        <w:rPr>
          <w:rFonts w:hint="cs"/>
          <w:rtl/>
          <w:lang w:bidi="fa-IR"/>
        </w:rPr>
        <w:t>3.7</w:t>
      </w:r>
      <w:r>
        <w:rPr>
          <w:rtl/>
          <w:lang w:bidi="fa-IR"/>
        </w:rPr>
        <w:t xml:space="preserve"> مفهوم </w:t>
      </w:r>
      <w:r>
        <w:rPr>
          <w:lang w:bidi="fa-IR"/>
        </w:rPr>
        <w:t>OEE</w:t>
      </w:r>
      <w:r>
        <w:rPr>
          <w:rtl/>
          <w:lang w:bidi="fa-IR"/>
        </w:rPr>
        <w:t xml:space="preserve"> و </w:t>
      </w:r>
      <w:r>
        <w:rPr>
          <w:lang w:bidi="fa-IR"/>
        </w:rPr>
        <w:t>TEEP</w:t>
      </w:r>
      <w:r>
        <w:rPr>
          <w:rtl/>
          <w:lang w:bidi="fa-IR"/>
        </w:rPr>
        <w:t xml:space="preserve"> و شیوه تأثیر اتلاف های گوناگون تولید بر بهره‌وری را نشان می‌دهد.</w:t>
      </w:r>
    </w:p>
    <w:p w14:paraId="059C1539" w14:textId="0491B91B" w:rsidR="009B4818" w:rsidRDefault="009B4818" w:rsidP="003D65C5">
      <w:pPr>
        <w:rPr>
          <w:rtl/>
          <w:lang w:bidi="fa-IR"/>
        </w:rPr>
      </w:pPr>
    </w:p>
    <w:p w14:paraId="6576F542" w14:textId="64AB1E19" w:rsidR="003D65C5" w:rsidRDefault="00707CA0" w:rsidP="00707CA0">
      <w:pPr>
        <w:jc w:val="center"/>
        <w:rPr>
          <w:lang w:bidi="fa-IR"/>
        </w:rPr>
      </w:pPr>
      <w:r>
        <w:rPr>
          <w:noProof/>
          <w:lang w:bidi="fa-IR"/>
        </w:rPr>
        <w:drawing>
          <wp:inline distT="0" distB="0" distL="0" distR="0" wp14:anchorId="13AE9AB9" wp14:editId="7FDA516F">
            <wp:extent cx="4291965" cy="163893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61">
                      <a:extLst>
                        <a:ext uri="{28A0092B-C50C-407E-A947-70E740481C1C}">
                          <a14:useLocalDpi xmlns:a14="http://schemas.microsoft.com/office/drawing/2010/main" val="0"/>
                        </a:ext>
                      </a:extLst>
                    </a:blip>
                    <a:stretch>
                      <a:fillRect/>
                    </a:stretch>
                  </pic:blipFill>
                  <pic:spPr>
                    <a:xfrm>
                      <a:off x="0" y="0"/>
                      <a:ext cx="4291965" cy="1638935"/>
                    </a:xfrm>
                    <a:prstGeom prst="rect">
                      <a:avLst/>
                    </a:prstGeom>
                  </pic:spPr>
                </pic:pic>
              </a:graphicData>
            </a:graphic>
          </wp:inline>
        </w:drawing>
      </w:r>
    </w:p>
    <w:p w14:paraId="4FE6E819" w14:textId="5BA6B1E8" w:rsidR="009B4818" w:rsidRPr="003D65C5" w:rsidRDefault="009B4818" w:rsidP="003D65C5">
      <w:pPr>
        <w:jc w:val="center"/>
        <w:rPr>
          <w:b/>
          <w:bCs/>
          <w:szCs w:val="20"/>
          <w:lang w:bidi="fa-IR"/>
        </w:rPr>
      </w:pPr>
      <w:r w:rsidRPr="003D65C5">
        <w:rPr>
          <w:b/>
          <w:bCs/>
          <w:szCs w:val="20"/>
          <w:rtl/>
          <w:lang w:bidi="fa-IR"/>
        </w:rPr>
        <w:t xml:space="preserve">شکل </w:t>
      </w:r>
      <w:r w:rsidR="00A00EC3" w:rsidRPr="003D65C5">
        <w:rPr>
          <w:rFonts w:hint="cs"/>
          <w:b/>
          <w:bCs/>
          <w:szCs w:val="20"/>
          <w:rtl/>
          <w:lang w:bidi="fa-IR"/>
        </w:rPr>
        <w:t>3.7</w:t>
      </w:r>
      <w:r w:rsidRPr="003D65C5">
        <w:rPr>
          <w:b/>
          <w:bCs/>
          <w:szCs w:val="20"/>
          <w:rtl/>
          <w:lang w:bidi="fa-IR"/>
        </w:rPr>
        <w:t xml:space="preserve">- </w:t>
      </w:r>
      <w:r w:rsidRPr="003D65C5">
        <w:rPr>
          <w:b/>
          <w:bCs/>
          <w:sz w:val="16"/>
          <w:szCs w:val="16"/>
          <w:lang w:bidi="fa-IR"/>
        </w:rPr>
        <w:t>OEE</w:t>
      </w:r>
      <w:r w:rsidRPr="003D65C5">
        <w:rPr>
          <w:b/>
          <w:bCs/>
          <w:szCs w:val="20"/>
          <w:rtl/>
          <w:lang w:bidi="fa-IR"/>
        </w:rPr>
        <w:t xml:space="preserve"> و </w:t>
      </w:r>
      <w:r w:rsidRPr="003D65C5">
        <w:rPr>
          <w:b/>
          <w:bCs/>
          <w:sz w:val="16"/>
          <w:szCs w:val="16"/>
          <w:lang w:bidi="fa-IR"/>
        </w:rPr>
        <w:t>TEEP</w:t>
      </w:r>
    </w:p>
    <w:p w14:paraId="6862F05B" w14:textId="77777777" w:rsidR="009B4818" w:rsidRDefault="009B4818" w:rsidP="009B4818">
      <w:pPr>
        <w:rPr>
          <w:rFonts w:cs="Arial"/>
          <w:rtl/>
          <w:lang w:bidi="fa-IR"/>
        </w:rPr>
      </w:pPr>
    </w:p>
    <w:p w14:paraId="36ABB4C4" w14:textId="77777777" w:rsidR="009B4818" w:rsidRDefault="009B4818" w:rsidP="00707CA0">
      <w:pPr>
        <w:pStyle w:val="Heading3"/>
        <w:rPr>
          <w:rFonts w:cstheme="minorBidi"/>
          <w:rtl/>
          <w:lang w:bidi="fa-IR"/>
        </w:rPr>
      </w:pPr>
      <w:bookmarkStart w:id="145" w:name="_Toc151571398"/>
      <w:r>
        <w:rPr>
          <w:rtl/>
          <w:lang w:bidi="fa-IR"/>
        </w:rPr>
        <w:t xml:space="preserve">محاسبه </w:t>
      </w:r>
      <w:r>
        <w:rPr>
          <w:lang w:bidi="fa-IR"/>
        </w:rPr>
        <w:t>OEE</w:t>
      </w:r>
      <w:bookmarkEnd w:id="145"/>
    </w:p>
    <w:p w14:paraId="744297A5" w14:textId="77777777" w:rsidR="009B4818" w:rsidRDefault="009B4818" w:rsidP="00707CA0">
      <w:pPr>
        <w:rPr>
          <w:lang w:bidi="fa-IR"/>
        </w:rPr>
      </w:pPr>
      <w:r>
        <w:rPr>
          <w:lang w:bidi="fa-IR"/>
        </w:rPr>
        <w:t>OEE</w:t>
      </w:r>
      <w:r>
        <w:rPr>
          <w:rtl/>
          <w:lang w:bidi="fa-IR"/>
        </w:rPr>
        <w:t xml:space="preserve"> = دسترسی </w:t>
      </w:r>
      <w:r>
        <w:rPr>
          <w:lang w:bidi="fa-IR"/>
        </w:rPr>
        <w:t>x</w:t>
      </w:r>
      <w:r>
        <w:rPr>
          <w:rtl/>
          <w:lang w:bidi="fa-IR"/>
        </w:rPr>
        <w:t xml:space="preserve"> عملکرد </w:t>
      </w:r>
      <w:r>
        <w:rPr>
          <w:lang w:bidi="fa-IR"/>
        </w:rPr>
        <w:t>x</w:t>
      </w:r>
      <w:r>
        <w:rPr>
          <w:rtl/>
          <w:lang w:bidi="fa-IR"/>
        </w:rPr>
        <w:t xml:space="preserve"> کیفیت</w:t>
      </w:r>
    </w:p>
    <w:p w14:paraId="39C089FB" w14:textId="77777777" w:rsidR="009B4818" w:rsidRDefault="009B4818" w:rsidP="009B4818">
      <w:pPr>
        <w:rPr>
          <w:rFonts w:cs="Arial"/>
          <w:lang w:bidi="fa-IR"/>
        </w:rPr>
      </w:pPr>
    </w:p>
    <w:p w14:paraId="2A7A3189" w14:textId="10372E11" w:rsidR="009B4818" w:rsidRPr="00707CA0" w:rsidRDefault="009B4818" w:rsidP="00707CA0">
      <w:pPr>
        <w:rPr>
          <w:rFonts w:cstheme="minorBidi"/>
          <w:b/>
          <w:bCs/>
          <w:i/>
          <w:iCs/>
          <w:lang w:bidi="fa-IR"/>
        </w:rPr>
      </w:pPr>
      <w:r w:rsidRPr="00707CA0">
        <w:rPr>
          <w:b/>
          <w:bCs/>
          <w:i/>
          <w:iCs/>
          <w:rtl/>
          <w:lang w:bidi="fa-IR"/>
        </w:rPr>
        <w:t xml:space="preserve">مثال </w:t>
      </w:r>
      <w:r w:rsidR="00A00EC3" w:rsidRPr="00707CA0">
        <w:rPr>
          <w:rFonts w:hint="cs"/>
          <w:b/>
          <w:bCs/>
          <w:i/>
          <w:iCs/>
          <w:rtl/>
          <w:lang w:bidi="fa-IR"/>
        </w:rPr>
        <w:t>1.7</w:t>
      </w:r>
    </w:p>
    <w:p w14:paraId="2CCB15F5" w14:textId="77777777" w:rsidR="009B4818" w:rsidRDefault="009B4818" w:rsidP="00707CA0">
      <w:pPr>
        <w:rPr>
          <w:lang w:bidi="fa-IR"/>
        </w:rPr>
      </w:pPr>
      <w:r>
        <w:rPr>
          <w:rtl/>
          <w:lang w:bidi="fa-IR"/>
        </w:rPr>
        <w:t xml:space="preserve"> </w:t>
      </w:r>
      <w:r>
        <w:rPr>
          <w:rFonts w:hint="cs"/>
          <w:rtl/>
          <w:lang w:bidi="fa-IR"/>
        </w:rPr>
        <w:t>یک دارایی مشخص، یک دستگاه ماشین‌کاری، مشخصات زیر را تجربه می کند:</w:t>
      </w:r>
    </w:p>
    <w:p w14:paraId="061632E5" w14:textId="77777777" w:rsidR="009B4818" w:rsidRDefault="009B4818" w:rsidP="00707CA0">
      <w:pPr>
        <w:rPr>
          <w:lang w:bidi="fa-IR"/>
        </w:rPr>
      </w:pPr>
      <w:r>
        <w:rPr>
          <w:rtl/>
          <w:lang w:bidi="fa-IR"/>
        </w:rPr>
        <w:t xml:space="preserve"> در دسترس بودن دارایی = ۸۸</w:t>
      </w:r>
      <w:r>
        <w:rPr>
          <w:rFonts w:cs="Times New Roman" w:hint="cs"/>
          <w:rtl/>
          <w:lang w:bidi="fa-IR"/>
        </w:rPr>
        <w:t>٪</w:t>
      </w:r>
    </w:p>
    <w:p w14:paraId="1CAB3B55" w14:textId="77777777" w:rsidR="009B4818" w:rsidRDefault="009B4818" w:rsidP="00707CA0">
      <w:pPr>
        <w:rPr>
          <w:lang w:bidi="fa-IR"/>
        </w:rPr>
      </w:pPr>
      <w:r>
        <w:rPr>
          <w:rtl/>
          <w:lang w:bidi="fa-IR"/>
        </w:rPr>
        <w:t xml:space="preserve"> عملکرد دارایی = ۹۳</w:t>
      </w:r>
      <w:r>
        <w:rPr>
          <w:rFonts w:cs="Times New Roman" w:hint="cs"/>
          <w:rtl/>
          <w:lang w:bidi="fa-IR"/>
        </w:rPr>
        <w:t>٪</w:t>
      </w:r>
    </w:p>
    <w:p w14:paraId="700FF1EF" w14:textId="77777777" w:rsidR="009B4818" w:rsidRDefault="009B4818" w:rsidP="00707CA0">
      <w:pPr>
        <w:rPr>
          <w:lang w:bidi="fa-IR"/>
        </w:rPr>
      </w:pPr>
      <w:r>
        <w:rPr>
          <w:rtl/>
          <w:lang w:bidi="fa-IR"/>
        </w:rPr>
        <w:t xml:space="preserve"> کیفیت تولید = ۹۵</w:t>
      </w:r>
      <w:r>
        <w:rPr>
          <w:rFonts w:cs="Times New Roman" w:hint="cs"/>
          <w:rtl/>
          <w:lang w:bidi="fa-IR"/>
        </w:rPr>
        <w:t>٪</w:t>
      </w:r>
    </w:p>
    <w:p w14:paraId="2EC157A9" w14:textId="77777777" w:rsidR="009B4818" w:rsidRDefault="009B4818" w:rsidP="00707CA0">
      <w:pPr>
        <w:jc w:val="right"/>
        <w:rPr>
          <w:lang w:bidi="fa-IR"/>
        </w:rPr>
      </w:pPr>
      <w:r>
        <w:rPr>
          <w:lang w:bidi="fa-IR"/>
        </w:rPr>
        <w:t xml:space="preserve">OEE=88% (Availability) </w:t>
      </w:r>
      <w:r>
        <w:rPr>
          <w:rFonts w:cstheme="minorHAnsi"/>
          <w:lang w:bidi="fa-IR"/>
        </w:rPr>
        <w:t>×</w:t>
      </w:r>
      <w:r>
        <w:rPr>
          <w:lang w:bidi="fa-IR"/>
        </w:rPr>
        <w:t xml:space="preserve"> 93% (Performance) </w:t>
      </w:r>
      <w:r>
        <w:rPr>
          <w:rFonts w:cstheme="minorHAnsi"/>
          <w:lang w:bidi="fa-IR"/>
        </w:rPr>
        <w:t>×</w:t>
      </w:r>
      <w:r>
        <w:rPr>
          <w:lang w:bidi="fa-IR"/>
        </w:rPr>
        <w:t xml:space="preserve"> 95% (Quality) = 77.7%</w:t>
      </w:r>
    </w:p>
    <w:p w14:paraId="4A4CAF5B" w14:textId="77777777" w:rsidR="009B4818" w:rsidRDefault="009B4818" w:rsidP="009B4818">
      <w:pPr>
        <w:rPr>
          <w:rFonts w:cs="Arial"/>
          <w:lang w:bidi="fa-IR"/>
        </w:rPr>
      </w:pPr>
    </w:p>
    <w:p w14:paraId="7AF02267" w14:textId="77777777" w:rsidR="009B4818" w:rsidRDefault="009B4818" w:rsidP="00707CA0">
      <w:pPr>
        <w:pStyle w:val="Heading3"/>
        <w:rPr>
          <w:rFonts w:cstheme="minorBidi"/>
          <w:rtl/>
          <w:lang w:bidi="fa-IR"/>
        </w:rPr>
      </w:pPr>
      <w:bookmarkStart w:id="146" w:name="_Toc151571399"/>
      <w:r>
        <w:rPr>
          <w:rtl/>
          <w:lang w:bidi="fa-IR"/>
        </w:rPr>
        <w:t xml:space="preserve">محاسبه </w:t>
      </w:r>
      <w:r>
        <w:rPr>
          <w:lang w:bidi="fa-IR"/>
        </w:rPr>
        <w:t>TEEP</w:t>
      </w:r>
      <w:bookmarkEnd w:id="146"/>
    </w:p>
    <w:p w14:paraId="6964BC48" w14:textId="77777777" w:rsidR="009B4818" w:rsidRDefault="009B4818" w:rsidP="00707CA0">
      <w:pPr>
        <w:rPr>
          <w:lang w:bidi="fa-IR"/>
        </w:rPr>
      </w:pPr>
      <w:r>
        <w:rPr>
          <w:lang w:bidi="fa-IR"/>
        </w:rPr>
        <w:t>TEEP</w:t>
      </w:r>
      <w:r>
        <w:rPr>
          <w:rtl/>
          <w:lang w:bidi="fa-IR"/>
        </w:rPr>
        <w:t xml:space="preserve"> = استفاده </w:t>
      </w:r>
      <w:r>
        <w:rPr>
          <w:lang w:bidi="fa-IR"/>
        </w:rPr>
        <w:t>X</w:t>
      </w:r>
      <w:r>
        <w:rPr>
          <w:rtl/>
          <w:lang w:bidi="fa-IR"/>
        </w:rPr>
        <w:t xml:space="preserve"> دسترسی </w:t>
      </w:r>
      <w:r>
        <w:rPr>
          <w:lang w:bidi="fa-IR"/>
        </w:rPr>
        <w:t>X</w:t>
      </w:r>
      <w:r>
        <w:rPr>
          <w:rtl/>
          <w:lang w:bidi="fa-IR"/>
        </w:rPr>
        <w:t xml:space="preserve"> عملکرد </w:t>
      </w:r>
      <w:r>
        <w:rPr>
          <w:lang w:bidi="fa-IR"/>
        </w:rPr>
        <w:t>X</w:t>
      </w:r>
      <w:r>
        <w:rPr>
          <w:rtl/>
          <w:lang w:bidi="fa-IR"/>
        </w:rPr>
        <w:t xml:space="preserve"> کیفیت</w:t>
      </w:r>
    </w:p>
    <w:p w14:paraId="58980187" w14:textId="77777777" w:rsidR="009B4818" w:rsidRDefault="009B4818" w:rsidP="009B4818">
      <w:pPr>
        <w:rPr>
          <w:rFonts w:cs="Arial"/>
          <w:lang w:bidi="fa-IR"/>
        </w:rPr>
      </w:pPr>
    </w:p>
    <w:p w14:paraId="5A7F7D0C" w14:textId="6402D9F2" w:rsidR="009B4818" w:rsidRPr="00707CA0" w:rsidRDefault="009B4818" w:rsidP="00707CA0">
      <w:pPr>
        <w:rPr>
          <w:rFonts w:cstheme="minorBidi"/>
          <w:b/>
          <w:bCs/>
          <w:i/>
          <w:iCs/>
          <w:rtl/>
          <w:lang w:bidi="fa-IR"/>
        </w:rPr>
      </w:pPr>
      <w:r w:rsidRPr="00707CA0">
        <w:rPr>
          <w:b/>
          <w:bCs/>
          <w:i/>
          <w:iCs/>
          <w:rtl/>
          <w:lang w:bidi="fa-IR"/>
        </w:rPr>
        <w:t xml:space="preserve">مثال </w:t>
      </w:r>
      <w:r w:rsidR="00A00EC3" w:rsidRPr="00707CA0">
        <w:rPr>
          <w:rFonts w:hint="cs"/>
          <w:b/>
          <w:bCs/>
          <w:i/>
          <w:iCs/>
          <w:rtl/>
          <w:lang w:bidi="fa-IR"/>
        </w:rPr>
        <w:t>2.7</w:t>
      </w:r>
    </w:p>
    <w:p w14:paraId="67ED0980" w14:textId="77777777" w:rsidR="009B4818" w:rsidRDefault="009B4818" w:rsidP="00707CA0">
      <w:pPr>
        <w:rPr>
          <w:lang w:bidi="fa-IR"/>
        </w:rPr>
      </w:pPr>
      <w:r>
        <w:rPr>
          <w:rtl/>
          <w:lang w:bidi="fa-IR"/>
        </w:rPr>
        <w:lastRenderedPageBreak/>
        <w:t xml:space="preserve">هرچند که </w:t>
      </w:r>
      <w:r>
        <w:rPr>
          <w:lang w:bidi="fa-IR"/>
        </w:rPr>
        <w:t>OEE</w:t>
      </w:r>
      <w:r>
        <w:rPr>
          <w:rtl/>
          <w:lang w:bidi="fa-IR"/>
        </w:rPr>
        <w:t xml:space="preserve"> اثربخشی را براساس ساعات زمان بندی ‌شده اندازه‌گیری می‌کند، </w:t>
      </w:r>
      <w:r>
        <w:rPr>
          <w:lang w:bidi="fa-IR"/>
        </w:rPr>
        <w:t>TEEP</w:t>
      </w:r>
      <w:r>
        <w:rPr>
          <w:rtl/>
          <w:lang w:bidi="fa-IR"/>
        </w:rPr>
        <w:t xml:space="preserve"> اثربخشی را بر مبنای ۲۴ ساعت در روز و ۳۶۵ روز در سال اندازه‌گیری می‌کند. در مثال بالا، همان دارایی - دستگاه ماشین‌کاری </w:t>
      </w:r>
      <w:r>
        <w:rPr>
          <w:rFonts w:cs="Times New Roman" w:hint="cs"/>
          <w:rtl/>
          <w:lang w:bidi="fa-IR"/>
        </w:rPr>
        <w:t>–</w:t>
      </w:r>
      <w:r>
        <w:rPr>
          <w:rtl/>
          <w:lang w:bidi="fa-IR"/>
        </w:rPr>
        <w:t xml:space="preserve"> </w:t>
      </w:r>
      <w:r>
        <w:rPr>
          <w:rFonts w:hint="cs"/>
          <w:rtl/>
          <w:lang w:bidi="fa-IR"/>
        </w:rPr>
        <w:t>را</w:t>
      </w:r>
      <w:r>
        <w:rPr>
          <w:rtl/>
          <w:lang w:bidi="fa-IR"/>
        </w:rPr>
        <w:t xml:space="preserve"> </w:t>
      </w:r>
      <w:r>
        <w:rPr>
          <w:rFonts w:hint="cs"/>
          <w:rtl/>
          <w:lang w:bidi="fa-IR"/>
        </w:rPr>
        <w:t>در</w:t>
      </w:r>
      <w:r>
        <w:rPr>
          <w:rtl/>
          <w:lang w:bidi="fa-IR"/>
        </w:rPr>
        <w:t xml:space="preserve"> </w:t>
      </w:r>
      <w:r>
        <w:rPr>
          <w:rFonts w:hint="cs"/>
          <w:rtl/>
          <w:lang w:bidi="fa-IR"/>
        </w:rPr>
        <w:t>نظر</w:t>
      </w:r>
      <w:r>
        <w:rPr>
          <w:rtl/>
          <w:lang w:bidi="fa-IR"/>
        </w:rPr>
        <w:t xml:space="preserve"> </w:t>
      </w:r>
      <w:r>
        <w:rPr>
          <w:rFonts w:hint="cs"/>
          <w:rtl/>
          <w:lang w:bidi="fa-IR"/>
        </w:rPr>
        <w:t>بگیرید</w:t>
      </w:r>
      <w:r>
        <w:rPr>
          <w:rtl/>
          <w:lang w:bidi="fa-IR"/>
        </w:rPr>
        <w:t xml:space="preserve"> </w:t>
      </w:r>
      <w:r>
        <w:rPr>
          <w:rFonts w:hint="cs"/>
          <w:rtl/>
          <w:lang w:bidi="fa-IR"/>
        </w:rPr>
        <w:t>که</w:t>
      </w:r>
      <w:r>
        <w:rPr>
          <w:rtl/>
          <w:lang w:bidi="fa-IR"/>
        </w:rPr>
        <w:t xml:space="preserve"> 20 </w:t>
      </w:r>
      <w:r>
        <w:rPr>
          <w:rFonts w:hint="cs"/>
          <w:rtl/>
          <w:lang w:bidi="fa-IR"/>
        </w:rPr>
        <w:t>ساعت</w:t>
      </w:r>
      <w:r>
        <w:rPr>
          <w:rtl/>
          <w:lang w:bidi="fa-IR"/>
        </w:rPr>
        <w:t xml:space="preserve"> </w:t>
      </w:r>
      <w:r>
        <w:rPr>
          <w:rFonts w:hint="cs"/>
          <w:rtl/>
          <w:lang w:bidi="fa-IR"/>
        </w:rPr>
        <w:t>در</w:t>
      </w:r>
      <w:r>
        <w:rPr>
          <w:rtl/>
          <w:lang w:bidi="fa-IR"/>
        </w:rPr>
        <w:t xml:space="preserve"> </w:t>
      </w:r>
      <w:r>
        <w:rPr>
          <w:rFonts w:hint="cs"/>
          <w:rtl/>
          <w:lang w:bidi="fa-IR"/>
        </w:rPr>
        <w:t>روز</w:t>
      </w:r>
      <w:r>
        <w:rPr>
          <w:rtl/>
          <w:lang w:bidi="fa-IR"/>
        </w:rPr>
        <w:t xml:space="preserve"> </w:t>
      </w:r>
      <w:r>
        <w:rPr>
          <w:rFonts w:hint="cs"/>
          <w:rtl/>
          <w:lang w:bidi="fa-IR"/>
        </w:rPr>
        <w:t>و</w:t>
      </w:r>
      <w:r>
        <w:rPr>
          <w:rtl/>
          <w:lang w:bidi="fa-IR"/>
        </w:rPr>
        <w:t xml:space="preserve"> </w:t>
      </w:r>
      <w:r>
        <w:rPr>
          <w:rFonts w:hint="cs"/>
          <w:rtl/>
          <w:lang w:bidi="fa-IR"/>
        </w:rPr>
        <w:t>۳۰۰</w:t>
      </w:r>
      <w:r>
        <w:rPr>
          <w:rtl/>
          <w:lang w:bidi="fa-IR"/>
        </w:rPr>
        <w:t xml:space="preserve"> </w:t>
      </w:r>
      <w:r>
        <w:rPr>
          <w:rFonts w:hint="cs"/>
          <w:rtl/>
          <w:lang w:bidi="fa-IR"/>
        </w:rPr>
        <w:t>روز</w:t>
      </w:r>
      <w:r>
        <w:rPr>
          <w:rtl/>
          <w:lang w:bidi="fa-IR"/>
        </w:rPr>
        <w:t xml:space="preserve"> </w:t>
      </w:r>
      <w:r>
        <w:rPr>
          <w:rFonts w:hint="cs"/>
          <w:rtl/>
          <w:lang w:bidi="fa-IR"/>
        </w:rPr>
        <w:t>در</w:t>
      </w:r>
      <w:r>
        <w:rPr>
          <w:rtl/>
          <w:lang w:bidi="fa-IR"/>
        </w:rPr>
        <w:t xml:space="preserve"> </w:t>
      </w:r>
      <w:r>
        <w:rPr>
          <w:rFonts w:hint="cs"/>
          <w:rtl/>
          <w:lang w:bidi="fa-IR"/>
        </w:rPr>
        <w:t>سال</w:t>
      </w:r>
      <w:r>
        <w:rPr>
          <w:rtl/>
          <w:lang w:bidi="fa-IR"/>
        </w:rPr>
        <w:t xml:space="preserve"> </w:t>
      </w:r>
      <w:r>
        <w:rPr>
          <w:rFonts w:hint="cs"/>
          <w:rtl/>
          <w:lang w:bidi="fa-IR"/>
        </w:rPr>
        <w:t>کار</w:t>
      </w:r>
      <w:r>
        <w:rPr>
          <w:rtl/>
          <w:lang w:bidi="fa-IR"/>
        </w:rPr>
        <w:t xml:space="preserve"> </w:t>
      </w:r>
      <w:r>
        <w:rPr>
          <w:rFonts w:hint="cs"/>
          <w:rtl/>
          <w:lang w:bidi="fa-IR"/>
        </w:rPr>
        <w:t>می‌کند</w:t>
      </w:r>
      <w:r>
        <w:rPr>
          <w:rtl/>
          <w:lang w:bidi="fa-IR"/>
        </w:rPr>
        <w:t>.</w:t>
      </w:r>
    </w:p>
    <w:p w14:paraId="0B927308" w14:textId="77777777" w:rsidR="009B4818" w:rsidRDefault="009B4818" w:rsidP="00707CA0">
      <w:pPr>
        <w:rPr>
          <w:lang w:bidi="fa-IR"/>
        </w:rPr>
      </w:pPr>
      <w:r>
        <w:rPr>
          <w:lang w:bidi="fa-IR"/>
        </w:rPr>
        <w:t>OEE</w:t>
      </w:r>
      <w:r>
        <w:rPr>
          <w:rtl/>
          <w:lang w:bidi="fa-IR"/>
        </w:rPr>
        <w:t xml:space="preserve"> </w:t>
      </w:r>
      <w:r>
        <w:rPr>
          <w:rFonts w:hint="cs"/>
          <w:rtl/>
          <w:lang w:bidi="fa-IR"/>
        </w:rPr>
        <w:t>دستگاه ماشین‌کاری (محاسبه‌شده در بالا) = 7/77</w:t>
      </w:r>
      <w:r>
        <w:rPr>
          <w:rFonts w:cs="Times New Roman" w:hint="cs"/>
          <w:rtl/>
          <w:lang w:bidi="fa-IR"/>
        </w:rPr>
        <w:t>٪</w:t>
      </w:r>
    </w:p>
    <w:p w14:paraId="0C53B33B" w14:textId="77777777" w:rsidR="009B4818" w:rsidRDefault="009B4818" w:rsidP="00707CA0">
      <w:pPr>
        <w:rPr>
          <w:lang w:bidi="fa-IR"/>
        </w:rPr>
      </w:pPr>
      <w:r>
        <w:rPr>
          <w:rtl/>
          <w:lang w:bidi="fa-IR"/>
        </w:rPr>
        <w:t>استفاده از مرکز ماشین‌کاری = (۲۰ ساعت × ۳۰۰ روز) / (۲۴ ساعت × ۳۶۵ روز) = 5/68</w:t>
      </w:r>
      <w:r>
        <w:rPr>
          <w:rFonts w:cs="Times New Roman" w:hint="cs"/>
          <w:rtl/>
          <w:lang w:bidi="fa-IR"/>
        </w:rPr>
        <w:t>٪</w:t>
      </w:r>
    </w:p>
    <w:p w14:paraId="020F9031" w14:textId="77777777" w:rsidR="009B4818" w:rsidRDefault="009B4818" w:rsidP="00707CA0">
      <w:pPr>
        <w:jc w:val="right"/>
        <w:rPr>
          <w:lang w:bidi="fa-IR"/>
        </w:rPr>
      </w:pPr>
      <w:r>
        <w:rPr>
          <w:lang w:bidi="fa-IR"/>
        </w:rPr>
        <w:t xml:space="preserve">TEEP = 68.5% (Utilization) </w:t>
      </w:r>
      <w:r>
        <w:rPr>
          <w:rFonts w:cstheme="minorHAnsi"/>
          <w:lang w:bidi="fa-IR"/>
        </w:rPr>
        <w:t>×</w:t>
      </w:r>
      <w:r>
        <w:rPr>
          <w:lang w:bidi="fa-IR"/>
        </w:rPr>
        <w:t xml:space="preserve"> 77.7% (OEE) = 53.2%</w:t>
      </w:r>
    </w:p>
    <w:p w14:paraId="2A1B4C4B" w14:textId="77777777" w:rsidR="009B4818" w:rsidRDefault="009B4818" w:rsidP="009B4818">
      <w:pPr>
        <w:rPr>
          <w:rFonts w:cs="Arial"/>
          <w:lang w:bidi="fa-IR"/>
        </w:rPr>
      </w:pPr>
    </w:p>
    <w:p w14:paraId="744A9E54" w14:textId="041AA514" w:rsidR="009B4818" w:rsidRPr="00707CA0" w:rsidRDefault="009B4818" w:rsidP="00707CA0">
      <w:pPr>
        <w:rPr>
          <w:rFonts w:cstheme="minorBidi"/>
          <w:b/>
          <w:bCs/>
          <w:i/>
          <w:iCs/>
          <w:rtl/>
          <w:lang w:bidi="fa-IR"/>
        </w:rPr>
      </w:pPr>
      <w:r w:rsidRPr="00707CA0">
        <w:rPr>
          <w:b/>
          <w:bCs/>
          <w:i/>
          <w:iCs/>
          <w:rtl/>
          <w:lang w:bidi="fa-IR"/>
        </w:rPr>
        <w:t xml:space="preserve">مثال </w:t>
      </w:r>
      <w:r w:rsidR="00A00EC3" w:rsidRPr="00707CA0">
        <w:rPr>
          <w:rFonts w:hint="cs"/>
          <w:b/>
          <w:bCs/>
          <w:i/>
          <w:iCs/>
          <w:rtl/>
          <w:lang w:bidi="fa-IR"/>
        </w:rPr>
        <w:t>3.7</w:t>
      </w:r>
    </w:p>
    <w:p w14:paraId="6DA8FF7D" w14:textId="77777777" w:rsidR="009B4818" w:rsidRDefault="009B4818" w:rsidP="00707CA0">
      <w:pPr>
        <w:rPr>
          <w:lang w:bidi="fa-IR"/>
        </w:rPr>
      </w:pPr>
      <w:r>
        <w:rPr>
          <w:rtl/>
          <w:lang w:bidi="fa-IR"/>
        </w:rPr>
        <w:t xml:space="preserve">یک ماشین شش مرحله ای مونتاژ چکش (پتک)، داده های عملیاتی زیر را دارد که از </w:t>
      </w:r>
      <w:r>
        <w:rPr>
          <w:lang w:bidi="fa-IR"/>
        </w:rPr>
        <w:t>CMMS</w:t>
      </w:r>
      <w:r>
        <w:rPr>
          <w:rtl/>
          <w:lang w:bidi="fa-IR"/>
        </w:rPr>
        <w:t xml:space="preserve"> و گزارش واحد عملیات گرفته شده است.</w:t>
      </w:r>
    </w:p>
    <w:p w14:paraId="075E4BBC" w14:textId="77777777" w:rsidR="009B4818" w:rsidRDefault="009B4818" w:rsidP="009B4818">
      <w:pPr>
        <w:rPr>
          <w:rFonts w:cs="Arial"/>
          <w:lang w:bidi="fa-IR"/>
        </w:rPr>
      </w:pPr>
    </w:p>
    <w:p w14:paraId="478C1F5F" w14:textId="77777777" w:rsidR="009B4818" w:rsidRDefault="009B4818" w:rsidP="00707CA0">
      <w:pPr>
        <w:rPr>
          <w:rFonts w:cstheme="minorBidi"/>
          <w:rtl/>
          <w:lang w:bidi="fa-IR"/>
        </w:rPr>
      </w:pPr>
      <w:r w:rsidRPr="00707CA0">
        <w:rPr>
          <w:b/>
          <w:bCs/>
          <w:rtl/>
          <w:lang w:bidi="fa-IR"/>
        </w:rPr>
        <w:t>زمان چرخه دستگاه (طراحی):</w:t>
      </w:r>
      <w:r>
        <w:rPr>
          <w:rtl/>
          <w:lang w:bidi="fa-IR"/>
        </w:rPr>
        <w:t xml:space="preserve"> ۱ واحد / دقیقه</w:t>
      </w:r>
    </w:p>
    <w:p w14:paraId="659C6291" w14:textId="77777777" w:rsidR="009B4818" w:rsidRPr="00707CA0" w:rsidRDefault="009B4818" w:rsidP="00707CA0">
      <w:pPr>
        <w:rPr>
          <w:b/>
          <w:bCs/>
          <w:lang w:bidi="fa-IR"/>
        </w:rPr>
      </w:pPr>
      <w:r w:rsidRPr="00707CA0">
        <w:rPr>
          <w:b/>
          <w:bCs/>
          <w:rtl/>
          <w:lang w:bidi="fa-IR"/>
        </w:rPr>
        <w:t>زمان برنامه‌ریزی‌شده:</w:t>
      </w:r>
    </w:p>
    <w:p w14:paraId="3B7E3376" w14:textId="77777777" w:rsidR="009B4818" w:rsidRDefault="009B4818" w:rsidP="00707CA0">
      <w:pPr>
        <w:rPr>
          <w:lang w:bidi="fa-IR"/>
        </w:rPr>
      </w:pPr>
      <w:r>
        <w:rPr>
          <w:rtl/>
          <w:lang w:bidi="fa-IR"/>
        </w:rPr>
        <w:t>۲ شیفت در روز × ۱۰ ساعت برای هر شیفت × ۲۵۰ روز در سال = ۵۰۰۰ ساعت در سال</w:t>
      </w:r>
    </w:p>
    <w:p w14:paraId="73890716" w14:textId="77777777" w:rsidR="009B4818" w:rsidRDefault="009B4818" w:rsidP="00707CA0">
      <w:pPr>
        <w:rPr>
          <w:lang w:bidi="fa-IR"/>
        </w:rPr>
      </w:pPr>
    </w:p>
    <w:p w14:paraId="6AE1D34C" w14:textId="77777777" w:rsidR="009B4818" w:rsidRDefault="009B4818" w:rsidP="00707CA0">
      <w:pPr>
        <w:rPr>
          <w:rFonts w:cstheme="minorBidi"/>
          <w:rtl/>
          <w:lang w:bidi="fa-IR"/>
        </w:rPr>
      </w:pPr>
      <w:r>
        <w:rPr>
          <w:rtl/>
          <w:lang w:bidi="fa-IR"/>
        </w:rPr>
        <w:t>توجه کنید که سال جاری ۵ روز تولید کنسل شد، ۴ روز به دلیل کمبود دسته‌های چوبی (مواد خام) و ۱ روز به دلیل نبود برق ناشی از یک طوفان زمستانی.</w:t>
      </w:r>
    </w:p>
    <w:p w14:paraId="7473F1A2" w14:textId="77777777" w:rsidR="009B4818" w:rsidRDefault="009B4818" w:rsidP="009B4818">
      <w:pPr>
        <w:rPr>
          <w:rFonts w:cs="Arial"/>
          <w:lang w:bidi="fa-IR"/>
        </w:rPr>
      </w:pPr>
    </w:p>
    <w:p w14:paraId="1F09CAC4" w14:textId="57B7BBED" w:rsidR="009B4818" w:rsidRPr="00707CA0" w:rsidRDefault="009B4818" w:rsidP="00707CA0">
      <w:pPr>
        <w:rPr>
          <w:rFonts w:cstheme="minorBidi"/>
          <w:b/>
          <w:bCs/>
          <w:rtl/>
          <w:lang w:bidi="fa-IR"/>
        </w:rPr>
      </w:pPr>
      <w:r w:rsidRPr="00707CA0">
        <w:rPr>
          <w:b/>
          <w:bCs/>
          <w:rtl/>
          <w:lang w:bidi="fa-IR"/>
        </w:rPr>
        <w:t>زمان از کار افتادگی برنامه‌</w:t>
      </w:r>
      <w:r w:rsidR="00707CA0">
        <w:rPr>
          <w:b/>
          <w:bCs/>
          <w:lang w:bidi="fa-IR"/>
        </w:rPr>
        <w:t xml:space="preserve"> </w:t>
      </w:r>
      <w:r w:rsidRPr="00707CA0">
        <w:rPr>
          <w:b/>
          <w:bCs/>
          <w:rtl/>
          <w:lang w:bidi="fa-IR"/>
        </w:rPr>
        <w:t>ریزی‌شده:</w:t>
      </w:r>
    </w:p>
    <w:p w14:paraId="55B47EDE" w14:textId="77777777" w:rsidR="009B4818" w:rsidRDefault="009B4818" w:rsidP="00707CA0">
      <w:pPr>
        <w:rPr>
          <w:lang w:bidi="fa-IR"/>
        </w:rPr>
      </w:pPr>
      <w:r>
        <w:rPr>
          <w:rtl/>
          <w:lang w:bidi="fa-IR"/>
        </w:rPr>
        <w:t xml:space="preserve">۵ نگهداشت پیشگیرانه، هرکدام در ۱۰۰۰ ساعت عملیاتی، هرکدام نیاز به ۲ نفر با ۸ ساعت کار در هر توقف (۱۶ ساعت کاری برای هر </w:t>
      </w:r>
      <w:r>
        <w:rPr>
          <w:lang w:bidi="fa-IR"/>
        </w:rPr>
        <w:t>PM</w:t>
      </w:r>
      <w:r>
        <w:rPr>
          <w:rtl/>
          <w:lang w:bidi="fa-IR"/>
        </w:rPr>
        <w:t>)</w:t>
      </w:r>
    </w:p>
    <w:p w14:paraId="0873F74C" w14:textId="77777777" w:rsidR="009B4818" w:rsidRDefault="009B4818" w:rsidP="00707CA0">
      <w:pPr>
        <w:rPr>
          <w:lang w:bidi="fa-IR"/>
        </w:rPr>
      </w:pPr>
    </w:p>
    <w:p w14:paraId="63E2E09F" w14:textId="77777777" w:rsidR="009B4818" w:rsidRDefault="009B4818" w:rsidP="00707CA0">
      <w:pPr>
        <w:rPr>
          <w:rFonts w:cstheme="minorBidi"/>
          <w:rtl/>
          <w:lang w:bidi="fa-IR"/>
        </w:rPr>
      </w:pPr>
      <w:r>
        <w:rPr>
          <w:rtl/>
          <w:lang w:bidi="fa-IR"/>
        </w:rPr>
        <w:t xml:space="preserve">۱ نگهداشت پیشگیرانه در ۵۰۰۰ ساعت عملیاتی، نیاز به ۴ نفر با ۱۰ ساعت کار در هر توقف (۴۰ ساعت کاری برای هر </w:t>
      </w:r>
      <w:r>
        <w:rPr>
          <w:lang w:bidi="fa-IR"/>
        </w:rPr>
        <w:t>PM</w:t>
      </w:r>
      <w:r>
        <w:rPr>
          <w:rtl/>
          <w:lang w:bidi="fa-IR"/>
        </w:rPr>
        <w:t>)</w:t>
      </w:r>
    </w:p>
    <w:p w14:paraId="11D00E94" w14:textId="77777777" w:rsidR="009B4818" w:rsidRDefault="009B4818" w:rsidP="00707CA0">
      <w:pPr>
        <w:rPr>
          <w:lang w:bidi="fa-IR"/>
        </w:rPr>
      </w:pPr>
    </w:p>
    <w:p w14:paraId="75CBFCEF" w14:textId="77777777" w:rsidR="009B4818" w:rsidRDefault="009B4818" w:rsidP="00707CA0">
      <w:pPr>
        <w:rPr>
          <w:rFonts w:cstheme="minorBidi"/>
          <w:rtl/>
          <w:lang w:bidi="fa-IR"/>
        </w:rPr>
      </w:pPr>
      <w:r>
        <w:rPr>
          <w:rtl/>
          <w:lang w:bidi="fa-IR"/>
        </w:rPr>
        <w:t xml:space="preserve">۵۰ بررسی هفتگی توسط اپراتورها، هر کدام ۳۰ دقیقه </w:t>
      </w:r>
    </w:p>
    <w:p w14:paraId="2DB34D5E" w14:textId="77777777" w:rsidR="009B4818" w:rsidRDefault="009B4818" w:rsidP="00707CA0">
      <w:pPr>
        <w:rPr>
          <w:lang w:bidi="fa-IR"/>
        </w:rPr>
      </w:pPr>
    </w:p>
    <w:p w14:paraId="52ABE265" w14:textId="77777777" w:rsidR="009B4818" w:rsidRDefault="009B4818" w:rsidP="00707CA0">
      <w:pPr>
        <w:rPr>
          <w:rFonts w:cstheme="minorBidi"/>
          <w:rtl/>
          <w:lang w:bidi="fa-IR"/>
        </w:rPr>
      </w:pPr>
      <w:r>
        <w:rPr>
          <w:rtl/>
          <w:lang w:bidi="fa-IR"/>
        </w:rPr>
        <w:t>۱۰ تعمیرات برنامه‌ریزی‌شده، نیاز به ۵۵ ساعت توقف کلی</w:t>
      </w:r>
    </w:p>
    <w:p w14:paraId="27190EF7" w14:textId="77777777" w:rsidR="009B4818" w:rsidRDefault="009B4818" w:rsidP="00707CA0">
      <w:pPr>
        <w:rPr>
          <w:lang w:bidi="fa-IR"/>
        </w:rPr>
      </w:pPr>
    </w:p>
    <w:p w14:paraId="075FDE25" w14:textId="77777777" w:rsidR="009B4818" w:rsidRDefault="009B4818" w:rsidP="00707CA0">
      <w:pPr>
        <w:rPr>
          <w:rtl/>
          <w:lang w:bidi="fa-IR"/>
        </w:rPr>
      </w:pPr>
      <w:r>
        <w:rPr>
          <w:rtl/>
          <w:lang w:bidi="fa-IR"/>
        </w:rPr>
        <w:t xml:space="preserve">۵۰ تنظیم مدل، هر کدام ۲ ساعت </w:t>
      </w:r>
    </w:p>
    <w:p w14:paraId="03D9DEB4" w14:textId="77777777" w:rsidR="009B4818" w:rsidRDefault="009B4818" w:rsidP="009B4818">
      <w:pPr>
        <w:rPr>
          <w:rFonts w:cstheme="minorBidi"/>
          <w:rtl/>
          <w:lang w:bidi="fa-IR"/>
        </w:rPr>
      </w:pPr>
    </w:p>
    <w:p w14:paraId="584147C7" w14:textId="7EF156E1" w:rsidR="009B4818" w:rsidRPr="00707CA0" w:rsidRDefault="009B4818" w:rsidP="00707CA0">
      <w:pPr>
        <w:rPr>
          <w:b/>
          <w:bCs/>
          <w:lang w:bidi="fa-IR"/>
        </w:rPr>
      </w:pPr>
      <w:r w:rsidRPr="00707CA0">
        <w:rPr>
          <w:b/>
          <w:bCs/>
          <w:rtl/>
          <w:lang w:bidi="fa-IR"/>
        </w:rPr>
        <w:t>از کار افتادگی برنامه</w:t>
      </w:r>
      <w:r w:rsidR="00707CA0">
        <w:rPr>
          <w:b/>
          <w:bCs/>
          <w:lang w:bidi="fa-IR"/>
        </w:rPr>
        <w:t xml:space="preserve"> </w:t>
      </w:r>
      <w:r w:rsidRPr="00707CA0">
        <w:rPr>
          <w:b/>
          <w:bCs/>
          <w:rtl/>
          <w:lang w:bidi="fa-IR"/>
        </w:rPr>
        <w:t>‌ریزی</w:t>
      </w:r>
      <w:r w:rsidR="00707CA0">
        <w:rPr>
          <w:rFonts w:hint="cs"/>
          <w:b/>
          <w:bCs/>
          <w:rtl/>
          <w:lang w:bidi="fa-IR"/>
        </w:rPr>
        <w:t xml:space="preserve"> </w:t>
      </w:r>
      <w:r w:rsidRPr="00707CA0">
        <w:rPr>
          <w:b/>
          <w:bCs/>
          <w:rtl/>
          <w:lang w:bidi="fa-IR"/>
        </w:rPr>
        <w:t>نشده:</w:t>
      </w:r>
    </w:p>
    <w:p w14:paraId="5B6B7376" w14:textId="77777777" w:rsidR="009B4818" w:rsidRDefault="009B4818" w:rsidP="00707CA0">
      <w:pPr>
        <w:rPr>
          <w:lang w:bidi="fa-IR"/>
        </w:rPr>
      </w:pPr>
      <w:r>
        <w:rPr>
          <w:rtl/>
          <w:lang w:bidi="fa-IR"/>
        </w:rPr>
        <w:t>۸ شکست، باعث ۵۰ ساعت توقف شده است (۱۳۲ نفر- ساعت تعمیر خرابی)</w:t>
      </w:r>
    </w:p>
    <w:p w14:paraId="44394B5C" w14:textId="77777777" w:rsidR="009B4818" w:rsidRDefault="009B4818" w:rsidP="00707CA0">
      <w:pPr>
        <w:rPr>
          <w:lang w:bidi="fa-IR"/>
        </w:rPr>
      </w:pPr>
    </w:p>
    <w:p w14:paraId="650CEBED" w14:textId="77777777" w:rsidR="009B4818" w:rsidRDefault="009B4818" w:rsidP="00707CA0">
      <w:pPr>
        <w:rPr>
          <w:rFonts w:cstheme="minorBidi"/>
          <w:rtl/>
          <w:lang w:bidi="fa-IR"/>
        </w:rPr>
      </w:pPr>
      <w:r>
        <w:rPr>
          <w:rtl/>
          <w:lang w:bidi="fa-IR"/>
        </w:rPr>
        <w:t>۲۲ تنظیم و تعویض ابزار، باعث ۲۰ ساعت توقف شده است</w:t>
      </w:r>
    </w:p>
    <w:p w14:paraId="3BC3C554" w14:textId="77777777" w:rsidR="009B4818" w:rsidRDefault="009B4818" w:rsidP="009B4818">
      <w:pPr>
        <w:rPr>
          <w:rFonts w:cs="Arial"/>
          <w:lang w:bidi="fa-IR"/>
        </w:rPr>
      </w:pPr>
    </w:p>
    <w:p w14:paraId="60760660" w14:textId="77777777" w:rsidR="009B4818" w:rsidRPr="00707CA0" w:rsidRDefault="009B4818" w:rsidP="00707CA0">
      <w:pPr>
        <w:rPr>
          <w:rFonts w:cstheme="minorBidi"/>
          <w:b/>
          <w:bCs/>
          <w:rtl/>
          <w:lang w:bidi="fa-IR"/>
        </w:rPr>
      </w:pPr>
      <w:r w:rsidRPr="00707CA0">
        <w:rPr>
          <w:b/>
          <w:bCs/>
          <w:rtl/>
          <w:lang w:bidi="fa-IR"/>
        </w:rPr>
        <w:t>اتلاف های عملکرد:</w:t>
      </w:r>
    </w:p>
    <w:p w14:paraId="2ADF6911" w14:textId="77777777" w:rsidR="009B4818" w:rsidRDefault="009B4818" w:rsidP="00707CA0">
      <w:pPr>
        <w:rPr>
          <w:lang w:bidi="fa-IR"/>
        </w:rPr>
      </w:pPr>
      <w:r>
        <w:rPr>
          <w:rtl/>
          <w:lang w:bidi="fa-IR"/>
        </w:rPr>
        <w:t xml:space="preserve">توقف‌های کوچک / گیر کردن (هر کدام  کمتر از ۵ دقیقه) ۷۵۰ بار در سال - میانگین هر کدام 2/3 دقیقه </w:t>
      </w:r>
    </w:p>
    <w:p w14:paraId="57CE82FF" w14:textId="77777777" w:rsidR="009B4818" w:rsidRDefault="009B4818" w:rsidP="00707CA0">
      <w:pPr>
        <w:rPr>
          <w:lang w:bidi="fa-IR"/>
        </w:rPr>
      </w:pPr>
    </w:p>
    <w:p w14:paraId="288457F7" w14:textId="77777777" w:rsidR="009B4818" w:rsidRDefault="009B4818" w:rsidP="00707CA0">
      <w:pPr>
        <w:rPr>
          <w:rFonts w:cstheme="minorBidi"/>
          <w:rtl/>
          <w:lang w:bidi="fa-IR"/>
        </w:rPr>
      </w:pPr>
      <w:r>
        <w:rPr>
          <w:rtl/>
          <w:lang w:bidi="fa-IR"/>
        </w:rPr>
        <w:t>در زمستان (حدود ۱۲۰ روز در سال)، سیستم در صبح‌ها به مدت ۳۰ دقیقه کندتر عمل می‌کند. این باعث افزایش زمان چرخه دستگاه از ۱ واحد در دقیقه به ۱ واحد در 5/1 دقیقه در این دوره می‌شود.</w:t>
      </w:r>
    </w:p>
    <w:p w14:paraId="782F64B6" w14:textId="77777777" w:rsidR="009B4818" w:rsidRDefault="009B4818" w:rsidP="009B4818">
      <w:pPr>
        <w:rPr>
          <w:rFonts w:cs="Arial"/>
          <w:lang w:bidi="fa-IR"/>
        </w:rPr>
      </w:pPr>
    </w:p>
    <w:p w14:paraId="4D378CFB" w14:textId="77777777" w:rsidR="009B4818" w:rsidRPr="00707CA0" w:rsidRDefault="009B4818" w:rsidP="00707CA0">
      <w:pPr>
        <w:rPr>
          <w:rFonts w:cstheme="minorBidi"/>
          <w:b/>
          <w:bCs/>
          <w:rtl/>
          <w:lang w:bidi="fa-IR"/>
        </w:rPr>
      </w:pPr>
      <w:r w:rsidRPr="00707CA0">
        <w:rPr>
          <w:b/>
          <w:bCs/>
          <w:rtl/>
          <w:lang w:bidi="fa-IR"/>
        </w:rPr>
        <w:t>اتلاف های کیفیت:</w:t>
      </w:r>
    </w:p>
    <w:p w14:paraId="6728648E" w14:textId="77777777" w:rsidR="009B4818" w:rsidRDefault="009B4818" w:rsidP="00707CA0">
      <w:pPr>
        <w:rPr>
          <w:lang w:bidi="fa-IR"/>
        </w:rPr>
      </w:pPr>
      <w:r>
        <w:rPr>
          <w:rtl/>
          <w:lang w:bidi="fa-IR"/>
        </w:rPr>
        <w:t>بطور میانگین، واحد مونتاژ در هر ساعت ۵۷ قطعه با کیفیت خوب، ۲ قطعه نیازمند تعمیرات و ۱ قطعه از رده خارج تولید می‌کند.</w:t>
      </w:r>
    </w:p>
    <w:p w14:paraId="13A68098" w14:textId="77777777" w:rsidR="009B4818" w:rsidRDefault="009B4818" w:rsidP="00707CA0">
      <w:pPr>
        <w:rPr>
          <w:rFonts w:cstheme="minorBidi"/>
          <w:rtl/>
          <w:lang w:bidi="fa-IR"/>
        </w:rPr>
      </w:pPr>
    </w:p>
    <w:p w14:paraId="759FF4FF" w14:textId="77777777" w:rsidR="009B4818" w:rsidRDefault="009B4818" w:rsidP="00707CA0">
      <w:pPr>
        <w:rPr>
          <w:lang w:bidi="fa-IR"/>
        </w:rPr>
      </w:pPr>
      <w:r>
        <w:rPr>
          <w:lang w:bidi="fa-IR"/>
        </w:rPr>
        <w:t>OEE</w:t>
      </w:r>
      <w:r>
        <w:rPr>
          <w:rtl/>
          <w:lang w:bidi="fa-IR"/>
        </w:rPr>
        <w:t xml:space="preserve"> و </w:t>
      </w:r>
      <w:r>
        <w:rPr>
          <w:lang w:bidi="fa-IR"/>
        </w:rPr>
        <w:t>TEEP</w:t>
      </w:r>
      <w:r>
        <w:rPr>
          <w:rtl/>
          <w:lang w:bidi="fa-IR"/>
        </w:rPr>
        <w:t xml:space="preserve"> این سیستم مونتاژ را محاسبه کنید.</w:t>
      </w:r>
    </w:p>
    <w:p w14:paraId="1486DA2B" w14:textId="77777777" w:rsidR="009B4818" w:rsidRDefault="009B4818" w:rsidP="009B4818">
      <w:pPr>
        <w:rPr>
          <w:rFonts w:cs="Arial"/>
          <w:lang w:bidi="fa-IR"/>
        </w:rPr>
      </w:pPr>
    </w:p>
    <w:p w14:paraId="146C5D18" w14:textId="0925E5A2" w:rsidR="009B4818" w:rsidRPr="009012B9" w:rsidRDefault="009B4818" w:rsidP="009012B9">
      <w:pPr>
        <w:rPr>
          <w:rFonts w:cstheme="minorBidi"/>
          <w:b/>
          <w:bCs/>
          <w:rtl/>
          <w:lang w:bidi="fa-IR"/>
        </w:rPr>
      </w:pPr>
      <w:r w:rsidRPr="009012B9">
        <w:rPr>
          <w:b/>
          <w:bCs/>
          <w:rtl/>
          <w:lang w:bidi="fa-IR"/>
        </w:rPr>
        <w:t xml:space="preserve">راه حل مثال </w:t>
      </w:r>
      <w:r w:rsidR="00A00EC3" w:rsidRPr="009012B9">
        <w:rPr>
          <w:rFonts w:hint="cs"/>
          <w:b/>
          <w:bCs/>
          <w:rtl/>
          <w:lang w:bidi="fa-IR"/>
        </w:rPr>
        <w:t>3.7</w:t>
      </w:r>
      <w:r w:rsidRPr="009012B9">
        <w:rPr>
          <w:b/>
          <w:bCs/>
          <w:rtl/>
          <w:lang w:bidi="fa-IR"/>
        </w:rPr>
        <w:t>:</w:t>
      </w:r>
    </w:p>
    <w:p w14:paraId="1C3C2169" w14:textId="77777777" w:rsidR="009B4818" w:rsidRDefault="009B4818" w:rsidP="009012B9">
      <w:pPr>
        <w:rPr>
          <w:lang w:bidi="fa-IR"/>
        </w:rPr>
      </w:pPr>
    </w:p>
    <w:p w14:paraId="49DA7BC1" w14:textId="77777777" w:rsidR="009B4818" w:rsidRPr="009012B9" w:rsidRDefault="009B4818" w:rsidP="009012B9">
      <w:pPr>
        <w:rPr>
          <w:rFonts w:cstheme="minorBidi"/>
          <w:b/>
          <w:bCs/>
          <w:lang w:bidi="fa-IR"/>
        </w:rPr>
      </w:pPr>
      <w:r w:rsidRPr="009012B9">
        <w:rPr>
          <w:b/>
          <w:bCs/>
          <w:rtl/>
          <w:lang w:bidi="fa-IR"/>
        </w:rPr>
        <w:t>استفاده از دارایی</w:t>
      </w:r>
    </w:p>
    <w:p w14:paraId="5DCA874F" w14:textId="77777777" w:rsidR="009B4818" w:rsidRDefault="009B4818" w:rsidP="009012B9">
      <w:pPr>
        <w:rPr>
          <w:lang w:bidi="fa-IR"/>
        </w:rPr>
      </w:pPr>
      <w:r>
        <w:rPr>
          <w:rtl/>
          <w:lang w:bidi="fa-IR"/>
        </w:rPr>
        <w:t>در حالت ایده آل، کل زمان در دسترس برای تولید برابر است با</w:t>
      </w:r>
    </w:p>
    <w:p w14:paraId="3DB5C6A1" w14:textId="77777777" w:rsidR="009B4818" w:rsidRDefault="009B4818" w:rsidP="009012B9">
      <w:pPr>
        <w:rPr>
          <w:rFonts w:cstheme="minorBidi"/>
          <w:rtl/>
          <w:lang w:bidi="fa-IR"/>
        </w:rPr>
      </w:pPr>
      <w:r>
        <w:rPr>
          <w:rtl/>
          <w:lang w:bidi="fa-IR"/>
        </w:rPr>
        <w:t xml:space="preserve"> ۳۶۵ روز × ۲۴ ساعت / روز = 8760 ساعت در سال</w:t>
      </w:r>
    </w:p>
    <w:p w14:paraId="0191DBAB" w14:textId="77777777" w:rsidR="009B4818" w:rsidRDefault="009B4818" w:rsidP="009012B9">
      <w:pPr>
        <w:rPr>
          <w:lang w:bidi="fa-IR"/>
        </w:rPr>
      </w:pPr>
    </w:p>
    <w:p w14:paraId="53A4E60B" w14:textId="77777777" w:rsidR="009B4818" w:rsidRDefault="009B4818" w:rsidP="009012B9">
      <w:pPr>
        <w:rPr>
          <w:rFonts w:cstheme="minorBidi"/>
          <w:rtl/>
          <w:lang w:bidi="fa-IR"/>
        </w:rPr>
      </w:pPr>
      <w:r>
        <w:rPr>
          <w:rtl/>
          <w:lang w:bidi="fa-IR"/>
        </w:rPr>
        <w:t>ساعت های بیکاری = ساعت هایی که دارایی به دلیل عدم تقاضا یا عوامل فراتر از کنترل دارایی / کارخانه کار نمی کند.</w:t>
      </w:r>
    </w:p>
    <w:p w14:paraId="781A134E" w14:textId="77777777" w:rsidR="009B4818" w:rsidRDefault="009B4818" w:rsidP="009012B9">
      <w:pPr>
        <w:rPr>
          <w:lang w:bidi="fa-IR"/>
        </w:rPr>
      </w:pPr>
      <w:r>
        <w:rPr>
          <w:rtl/>
          <w:lang w:bidi="fa-IR"/>
        </w:rPr>
        <w:t>= (۴ ساعت / روز × ۲۵۰ روز) + [۲۴ ساعت × (۳۶۵-۲۵۰) روز] + (۲۴ ساعت × ۵ روز) = 1000 + 2760 + ۱۲۰</w:t>
      </w:r>
    </w:p>
    <w:p w14:paraId="1B637E71" w14:textId="77777777" w:rsidR="009B4818" w:rsidRDefault="009B4818" w:rsidP="009012B9">
      <w:pPr>
        <w:rPr>
          <w:lang w:bidi="fa-IR"/>
        </w:rPr>
      </w:pPr>
      <w:r>
        <w:rPr>
          <w:rtl/>
          <w:lang w:bidi="fa-IR"/>
        </w:rPr>
        <w:t>= 3880 ساعت</w:t>
      </w:r>
    </w:p>
    <w:p w14:paraId="52F66621" w14:textId="77777777" w:rsidR="009B4818" w:rsidRDefault="009B4818" w:rsidP="009012B9">
      <w:pPr>
        <w:rPr>
          <w:lang w:bidi="fa-IR"/>
        </w:rPr>
      </w:pPr>
    </w:p>
    <w:p w14:paraId="51B8D8DA" w14:textId="77777777" w:rsidR="009B4818" w:rsidRPr="009012B9" w:rsidRDefault="009B4818" w:rsidP="009012B9">
      <w:pPr>
        <w:rPr>
          <w:b/>
          <w:bCs/>
          <w:rtl/>
          <w:lang w:bidi="fa-IR"/>
        </w:rPr>
      </w:pPr>
      <w:r w:rsidRPr="009012B9">
        <w:rPr>
          <w:b/>
          <w:bCs/>
          <w:rtl/>
          <w:lang w:bidi="fa-IR"/>
        </w:rPr>
        <w:t>زمان ناخالص</w:t>
      </w:r>
      <w:r w:rsidRPr="009012B9">
        <w:rPr>
          <w:rStyle w:val="FootnoteReference"/>
          <w:rFonts w:cs="Arial"/>
          <w:rtl/>
          <w:lang w:bidi="fa-IR"/>
        </w:rPr>
        <w:footnoteReference w:id="315"/>
      </w:r>
      <w:r w:rsidRPr="009012B9">
        <w:rPr>
          <w:rtl/>
          <w:lang w:bidi="fa-IR"/>
        </w:rPr>
        <w:t xml:space="preserve"> </w:t>
      </w:r>
      <w:r w:rsidRPr="009012B9">
        <w:rPr>
          <w:b/>
          <w:bCs/>
          <w:rtl/>
          <w:lang w:bidi="fa-IR"/>
        </w:rPr>
        <w:t>برنامه ریزی شده برای تولید</w:t>
      </w:r>
    </w:p>
    <w:p w14:paraId="3B640D5F" w14:textId="77777777" w:rsidR="009B4818" w:rsidRDefault="009B4818" w:rsidP="009012B9">
      <w:pPr>
        <w:rPr>
          <w:rtl/>
          <w:lang w:bidi="fa-IR"/>
        </w:rPr>
      </w:pPr>
      <w:r>
        <w:rPr>
          <w:rtl/>
          <w:lang w:bidi="fa-IR"/>
        </w:rPr>
        <w:t xml:space="preserve">= کل زمان در دسترس </w:t>
      </w:r>
      <w:r>
        <w:rPr>
          <w:rFonts w:cs="Times New Roman" w:hint="cs"/>
          <w:rtl/>
          <w:lang w:bidi="fa-IR"/>
        </w:rPr>
        <w:t>–</w:t>
      </w:r>
      <w:r>
        <w:rPr>
          <w:rtl/>
          <w:lang w:bidi="fa-IR"/>
        </w:rPr>
        <w:t xml:space="preserve"> </w:t>
      </w:r>
      <w:r>
        <w:rPr>
          <w:rFonts w:hint="cs"/>
          <w:rtl/>
          <w:lang w:bidi="fa-IR"/>
        </w:rPr>
        <w:t>زمان</w:t>
      </w:r>
      <w:r>
        <w:rPr>
          <w:rtl/>
          <w:lang w:bidi="fa-IR"/>
        </w:rPr>
        <w:t xml:space="preserve"> </w:t>
      </w:r>
      <w:r>
        <w:rPr>
          <w:rFonts w:hint="cs"/>
          <w:rtl/>
          <w:lang w:bidi="fa-IR"/>
        </w:rPr>
        <w:t>های</w:t>
      </w:r>
      <w:r>
        <w:rPr>
          <w:rtl/>
          <w:lang w:bidi="fa-IR"/>
        </w:rPr>
        <w:t xml:space="preserve"> </w:t>
      </w:r>
      <w:r>
        <w:rPr>
          <w:rFonts w:hint="cs"/>
          <w:rtl/>
          <w:lang w:bidi="fa-IR"/>
        </w:rPr>
        <w:t>بیکاری</w:t>
      </w:r>
      <w:r>
        <w:rPr>
          <w:rtl/>
          <w:lang w:bidi="fa-IR"/>
        </w:rPr>
        <w:t xml:space="preserve"> = 8760 </w:t>
      </w:r>
      <w:r>
        <w:rPr>
          <w:rFonts w:cs="Times New Roman" w:hint="cs"/>
          <w:rtl/>
          <w:lang w:bidi="fa-IR"/>
        </w:rPr>
        <w:t>–</w:t>
      </w:r>
      <w:r>
        <w:rPr>
          <w:rtl/>
          <w:lang w:bidi="fa-IR"/>
        </w:rPr>
        <w:t xml:space="preserve"> 3880 = 4880 </w:t>
      </w:r>
      <w:r>
        <w:rPr>
          <w:rFonts w:hint="cs"/>
          <w:rtl/>
          <w:lang w:bidi="fa-IR"/>
        </w:rPr>
        <w:t>ساعت</w:t>
      </w:r>
      <w:r>
        <w:rPr>
          <w:rtl/>
          <w:lang w:bidi="fa-IR"/>
        </w:rPr>
        <w:t xml:space="preserve"> </w:t>
      </w:r>
      <w:r>
        <w:rPr>
          <w:rFonts w:hint="cs"/>
          <w:rtl/>
          <w:lang w:bidi="fa-IR"/>
        </w:rPr>
        <w:t>در</w:t>
      </w:r>
      <w:r>
        <w:rPr>
          <w:rtl/>
          <w:lang w:bidi="fa-IR"/>
        </w:rPr>
        <w:t xml:space="preserve"> </w:t>
      </w:r>
      <w:r>
        <w:rPr>
          <w:rFonts w:hint="cs"/>
          <w:rtl/>
          <w:lang w:bidi="fa-IR"/>
        </w:rPr>
        <w:t>سال</w:t>
      </w:r>
    </w:p>
    <w:p w14:paraId="0861B7C1" w14:textId="77777777" w:rsidR="009B4818" w:rsidRDefault="009B4818" w:rsidP="009B4818">
      <w:pPr>
        <w:rPr>
          <w:rFonts w:cs="Arial"/>
          <w:rtl/>
          <w:lang w:bidi="fa-IR"/>
        </w:rPr>
      </w:pPr>
    </w:p>
    <w:p w14:paraId="27D30A1B" w14:textId="77777777" w:rsidR="009B4818" w:rsidRPr="009012B9" w:rsidRDefault="009B4818" w:rsidP="009012B9">
      <w:pPr>
        <w:rPr>
          <w:rFonts w:cstheme="minorBidi"/>
          <w:b/>
          <w:bCs/>
          <w:rtl/>
          <w:lang w:bidi="fa-IR"/>
        </w:rPr>
      </w:pPr>
      <w:r w:rsidRPr="009012B9">
        <w:rPr>
          <w:b/>
          <w:bCs/>
          <w:rtl/>
          <w:lang w:bidi="fa-IR"/>
        </w:rPr>
        <w:t>نرخ استفاده از دارایی</w:t>
      </w:r>
    </w:p>
    <w:p w14:paraId="663780FA" w14:textId="77777777" w:rsidR="009B4818" w:rsidRDefault="009B4818" w:rsidP="009012B9">
      <w:pPr>
        <w:rPr>
          <w:lang w:bidi="fa-IR"/>
        </w:rPr>
      </w:pPr>
      <w:r>
        <w:rPr>
          <w:rtl/>
          <w:lang w:bidi="fa-IR"/>
        </w:rPr>
        <w:lastRenderedPageBreak/>
        <w:t>= زمان ناخالص برنامه ریزی شده برای تولید / کل زمان در دسترس = 4880 / 8760 = 7/55</w:t>
      </w:r>
      <w:r>
        <w:rPr>
          <w:rFonts w:cs="Times New Roman" w:hint="cs"/>
          <w:rtl/>
          <w:lang w:bidi="fa-IR"/>
        </w:rPr>
        <w:t>٪</w:t>
      </w:r>
    </w:p>
    <w:p w14:paraId="7A5BE87C" w14:textId="77777777" w:rsidR="009B4818" w:rsidRDefault="009B4818" w:rsidP="009B4818">
      <w:pPr>
        <w:rPr>
          <w:rFonts w:cs="Arial"/>
          <w:lang w:bidi="fa-IR"/>
        </w:rPr>
      </w:pPr>
    </w:p>
    <w:p w14:paraId="32F2CBF1" w14:textId="77777777" w:rsidR="009B4818" w:rsidRPr="009012B9" w:rsidRDefault="009B4818" w:rsidP="009012B9">
      <w:pPr>
        <w:rPr>
          <w:rFonts w:cstheme="minorBidi"/>
          <w:b/>
          <w:bCs/>
          <w:rtl/>
          <w:lang w:bidi="fa-IR"/>
        </w:rPr>
      </w:pPr>
      <w:r w:rsidRPr="009012B9">
        <w:rPr>
          <w:b/>
          <w:bCs/>
          <w:rtl/>
          <w:lang w:bidi="fa-IR"/>
        </w:rPr>
        <w:t>دسترسی به دارایی</w:t>
      </w:r>
    </w:p>
    <w:p w14:paraId="2786AFCC" w14:textId="77777777" w:rsidR="009B4818" w:rsidRDefault="009B4818" w:rsidP="009012B9">
      <w:pPr>
        <w:rPr>
          <w:lang w:bidi="fa-IR"/>
        </w:rPr>
      </w:pPr>
      <w:r>
        <w:rPr>
          <w:rtl/>
          <w:lang w:bidi="fa-IR"/>
        </w:rPr>
        <w:t xml:space="preserve">دسترسی به دارایی (%) = زمان آماده به کاری </w:t>
      </w:r>
      <w:r>
        <w:rPr>
          <w:lang w:bidi="fa-IR"/>
        </w:rPr>
        <w:t xml:space="preserve">x </w:t>
      </w:r>
      <w:r>
        <w:rPr>
          <w:rtl/>
          <w:lang w:bidi="fa-IR"/>
        </w:rPr>
        <w:t>۱۰۰ / (زمان آماده به کاری + زمان از کار افتادگی)</w:t>
      </w:r>
    </w:p>
    <w:p w14:paraId="7512F761" w14:textId="77777777" w:rsidR="009B4818" w:rsidRDefault="009B4818" w:rsidP="009012B9">
      <w:pPr>
        <w:rPr>
          <w:lang w:bidi="fa-IR"/>
        </w:rPr>
      </w:pPr>
    </w:p>
    <w:p w14:paraId="73A92F02" w14:textId="77777777" w:rsidR="009B4818" w:rsidRDefault="009B4818" w:rsidP="009012B9">
      <w:pPr>
        <w:rPr>
          <w:rFonts w:cstheme="minorBidi"/>
          <w:rtl/>
          <w:lang w:bidi="fa-IR"/>
        </w:rPr>
      </w:pPr>
      <w:r>
        <w:rPr>
          <w:rtl/>
          <w:lang w:bidi="fa-IR"/>
        </w:rPr>
        <w:t>ساعت های آماده به کاری = زمان ناخالص برنامه ریزی شده برای تولید - ساعت های از کار افتادگی</w:t>
      </w:r>
    </w:p>
    <w:p w14:paraId="3C7D59C9" w14:textId="77777777" w:rsidR="009B4818" w:rsidRDefault="009B4818" w:rsidP="009B4818">
      <w:pPr>
        <w:rPr>
          <w:rFonts w:cs="Arial"/>
          <w:lang w:bidi="fa-IR"/>
        </w:rPr>
      </w:pPr>
    </w:p>
    <w:p w14:paraId="2FEA49D0" w14:textId="77777777" w:rsidR="009B4818" w:rsidRDefault="009B4818" w:rsidP="002F5FA4">
      <w:pPr>
        <w:rPr>
          <w:rFonts w:cstheme="minorBidi"/>
          <w:rtl/>
          <w:lang w:bidi="fa-IR"/>
        </w:rPr>
      </w:pPr>
      <w:r>
        <w:rPr>
          <w:rtl/>
          <w:lang w:bidi="fa-IR"/>
        </w:rPr>
        <w:t>ساعت های از کار افتادگی = ساعت های از کار افتادگی برنامه ریزی شده و برنامه ریزی نشده</w:t>
      </w:r>
    </w:p>
    <w:p w14:paraId="4A1E8994" w14:textId="77777777" w:rsidR="009B4818" w:rsidRDefault="009B4818" w:rsidP="002F5FA4">
      <w:pPr>
        <w:rPr>
          <w:lang w:bidi="fa-IR"/>
        </w:rPr>
      </w:pPr>
      <w:r>
        <w:rPr>
          <w:rtl/>
          <w:lang w:bidi="fa-IR"/>
        </w:rPr>
        <w:t>ساعت های از کار افتادگی برنامه ریزی شده = (۵ × ۸) + ۱۰ + (۵۰ × 5/0) + ۵۵ + (۵۰ × ۲) = ۲۳۰ ساعت</w:t>
      </w:r>
    </w:p>
    <w:p w14:paraId="1090C484" w14:textId="77777777" w:rsidR="009B4818" w:rsidRDefault="009B4818" w:rsidP="002F5FA4">
      <w:pPr>
        <w:rPr>
          <w:lang w:bidi="fa-IR"/>
        </w:rPr>
      </w:pPr>
      <w:r>
        <w:rPr>
          <w:rtl/>
          <w:lang w:bidi="fa-IR"/>
        </w:rPr>
        <w:t>ساعت های از کار افتادگی برنامه ریزی نشده = ۵۰ + ۲۰ = ۷۰ ساعت</w:t>
      </w:r>
    </w:p>
    <w:p w14:paraId="1CCFB5F3" w14:textId="77777777" w:rsidR="009B4818" w:rsidRDefault="009B4818" w:rsidP="002F5FA4">
      <w:pPr>
        <w:rPr>
          <w:lang w:bidi="fa-IR"/>
        </w:rPr>
      </w:pPr>
      <w:r>
        <w:rPr>
          <w:rtl/>
          <w:lang w:bidi="fa-IR"/>
        </w:rPr>
        <w:t>کل ساعت های از کار افتادگی = ۲۳۰ + ۷۰ = ۳۰۰ ساعت</w:t>
      </w:r>
    </w:p>
    <w:p w14:paraId="6783F561" w14:textId="77777777" w:rsidR="009B4818" w:rsidRDefault="009B4818" w:rsidP="002F5FA4">
      <w:pPr>
        <w:rPr>
          <w:lang w:bidi="fa-IR"/>
        </w:rPr>
      </w:pPr>
    </w:p>
    <w:p w14:paraId="4C697CBA" w14:textId="77777777" w:rsidR="009B4818" w:rsidRDefault="009B4818" w:rsidP="002F5FA4">
      <w:pPr>
        <w:rPr>
          <w:rFonts w:cstheme="minorBidi"/>
          <w:rtl/>
          <w:lang w:bidi="fa-IR"/>
        </w:rPr>
      </w:pPr>
      <w:r>
        <w:rPr>
          <w:rtl/>
          <w:lang w:bidi="fa-IR"/>
        </w:rPr>
        <w:t>زمان آماده به کاری = 4880 - ۳۰۰ = 4580 ساعت</w:t>
      </w:r>
    </w:p>
    <w:p w14:paraId="05E2DA65" w14:textId="77777777" w:rsidR="009B4818" w:rsidRDefault="009B4818" w:rsidP="002F5FA4">
      <w:pPr>
        <w:rPr>
          <w:lang w:bidi="fa-IR"/>
        </w:rPr>
      </w:pPr>
    </w:p>
    <w:p w14:paraId="6AE0FA9A" w14:textId="77777777" w:rsidR="009B4818" w:rsidRDefault="009B4818" w:rsidP="002F5FA4">
      <w:pPr>
        <w:rPr>
          <w:rFonts w:cstheme="minorBidi"/>
          <w:rtl/>
          <w:lang w:bidi="fa-IR"/>
        </w:rPr>
      </w:pPr>
      <w:r>
        <w:rPr>
          <w:rtl/>
          <w:lang w:bidi="fa-IR"/>
        </w:rPr>
        <w:t>دسترسی به دارایی (%) = 4580 / (4580 + ۳۰۰) = 9/93</w:t>
      </w:r>
      <w:r>
        <w:rPr>
          <w:rFonts w:cs="Times New Roman" w:hint="cs"/>
          <w:rtl/>
          <w:lang w:bidi="fa-IR"/>
        </w:rPr>
        <w:t>٪</w:t>
      </w:r>
    </w:p>
    <w:p w14:paraId="53FAE2B3" w14:textId="77777777" w:rsidR="009B4818" w:rsidRDefault="009B4818" w:rsidP="009B4818">
      <w:pPr>
        <w:rPr>
          <w:rFonts w:cs="Arial"/>
          <w:lang w:bidi="fa-IR"/>
        </w:rPr>
      </w:pPr>
    </w:p>
    <w:p w14:paraId="5AD7D780" w14:textId="77777777" w:rsidR="009B4818" w:rsidRPr="002F5FA4" w:rsidRDefault="009B4818" w:rsidP="002F5FA4">
      <w:pPr>
        <w:rPr>
          <w:rFonts w:cstheme="minorBidi"/>
          <w:b/>
          <w:bCs/>
          <w:rtl/>
          <w:lang w:bidi="fa-IR"/>
        </w:rPr>
      </w:pPr>
      <w:r w:rsidRPr="002F5FA4">
        <w:rPr>
          <w:b/>
          <w:bCs/>
          <w:rtl/>
          <w:lang w:bidi="fa-IR"/>
        </w:rPr>
        <w:t>عملکرد دارایی</w:t>
      </w:r>
    </w:p>
    <w:p w14:paraId="2573279D" w14:textId="77777777" w:rsidR="009B4818" w:rsidRDefault="009B4818" w:rsidP="002F5FA4">
      <w:pPr>
        <w:rPr>
          <w:lang w:bidi="fa-IR"/>
        </w:rPr>
      </w:pPr>
      <w:r>
        <w:rPr>
          <w:rtl/>
          <w:lang w:bidi="fa-IR"/>
        </w:rPr>
        <w:t xml:space="preserve">عملکرد دارایی </w:t>
      </w:r>
      <w:r>
        <w:rPr>
          <w:rFonts w:cs="Times New Roman" w:hint="cs"/>
          <w:rtl/>
          <w:lang w:bidi="fa-IR"/>
        </w:rPr>
        <w:t>–</w:t>
      </w:r>
      <w:r>
        <w:rPr>
          <w:rtl/>
          <w:lang w:bidi="fa-IR"/>
        </w:rPr>
        <w:t xml:space="preserve"> </w:t>
      </w:r>
      <w:r>
        <w:rPr>
          <w:rFonts w:hint="cs"/>
          <w:rtl/>
          <w:lang w:bidi="fa-IR"/>
        </w:rPr>
        <w:t>بازدهی</w:t>
      </w:r>
      <w:r>
        <w:rPr>
          <w:rtl/>
          <w:lang w:bidi="fa-IR"/>
        </w:rPr>
        <w:t xml:space="preserve"> </w:t>
      </w:r>
      <w:r>
        <w:rPr>
          <w:rFonts w:hint="cs"/>
          <w:rtl/>
          <w:lang w:bidi="fa-IR"/>
        </w:rPr>
        <w:t>به</w:t>
      </w:r>
      <w:r>
        <w:rPr>
          <w:rtl/>
          <w:lang w:bidi="fa-IR"/>
        </w:rPr>
        <w:t xml:space="preserve"> %</w:t>
      </w:r>
    </w:p>
    <w:p w14:paraId="4DC36AE8" w14:textId="77777777" w:rsidR="009B4818" w:rsidRDefault="009B4818" w:rsidP="002F5FA4">
      <w:pPr>
        <w:rPr>
          <w:rtl/>
          <w:lang w:bidi="fa-IR"/>
        </w:rPr>
      </w:pPr>
      <w:r>
        <w:rPr>
          <w:rtl/>
          <w:lang w:bidi="fa-IR"/>
        </w:rPr>
        <w:t xml:space="preserve">= نرخ واقعی تولید / نرخ طراحی (بهترین نرخ) تولید </w:t>
      </w:r>
      <w:r>
        <w:rPr>
          <w:rFonts w:ascii="Calibri" w:hAnsi="Calibri" w:cs="Calibri" w:hint="cs"/>
          <w:rtl/>
          <w:lang w:bidi="fa-IR"/>
        </w:rPr>
        <w:t>×</w:t>
      </w:r>
      <w:r>
        <w:rPr>
          <w:rtl/>
          <w:lang w:bidi="fa-IR"/>
        </w:rPr>
        <w:t xml:space="preserve"> 100</w:t>
      </w:r>
    </w:p>
    <w:p w14:paraId="5CE91AF3" w14:textId="77777777" w:rsidR="009B4818" w:rsidRDefault="009B4818" w:rsidP="002F5FA4">
      <w:pPr>
        <w:rPr>
          <w:rtl/>
          <w:lang w:bidi="fa-IR"/>
        </w:rPr>
      </w:pPr>
    </w:p>
    <w:p w14:paraId="75BBBFDB" w14:textId="77777777" w:rsidR="009B4818" w:rsidRDefault="009B4818" w:rsidP="002F5FA4">
      <w:pPr>
        <w:rPr>
          <w:rFonts w:cstheme="minorBidi"/>
          <w:rtl/>
          <w:lang w:bidi="fa-IR"/>
        </w:rPr>
      </w:pPr>
      <w:r>
        <w:rPr>
          <w:rtl/>
          <w:lang w:bidi="fa-IR"/>
        </w:rPr>
        <w:t>نرخ تولید طراحی شده یا زمان چرخه = ۱ دقیقه / واحد (۶۰ واحد در ساعت)</w:t>
      </w:r>
    </w:p>
    <w:p w14:paraId="3EBC1DC2" w14:textId="77777777" w:rsidR="009B4818" w:rsidRDefault="009B4818" w:rsidP="009B4818">
      <w:pPr>
        <w:rPr>
          <w:rFonts w:cs="Arial"/>
          <w:lang w:bidi="fa-IR"/>
        </w:rPr>
      </w:pPr>
    </w:p>
    <w:p w14:paraId="51CE7637" w14:textId="77777777" w:rsidR="009B4818" w:rsidRPr="002F5FA4" w:rsidRDefault="009B4818" w:rsidP="002F5FA4">
      <w:pPr>
        <w:rPr>
          <w:rFonts w:cstheme="minorBidi"/>
          <w:b/>
          <w:bCs/>
          <w:rtl/>
          <w:lang w:bidi="fa-IR"/>
        </w:rPr>
      </w:pPr>
      <w:r w:rsidRPr="002F5FA4">
        <w:rPr>
          <w:b/>
          <w:bCs/>
          <w:rtl/>
          <w:lang w:bidi="fa-IR"/>
        </w:rPr>
        <w:t>اتلاف های عملکرد</w:t>
      </w:r>
    </w:p>
    <w:p w14:paraId="7899F48B" w14:textId="77777777" w:rsidR="009B4818" w:rsidRDefault="009B4818" w:rsidP="002F5FA4">
      <w:pPr>
        <w:rPr>
          <w:lang w:bidi="fa-IR"/>
        </w:rPr>
      </w:pPr>
      <w:r>
        <w:rPr>
          <w:rtl/>
          <w:lang w:bidi="fa-IR"/>
        </w:rPr>
        <w:t>توقف های کوچک (ساعت / سال) = ۷۵۰ × 2/3 دقیقه = ۴۰ ساعت</w:t>
      </w:r>
    </w:p>
    <w:p w14:paraId="45476D29" w14:textId="77777777" w:rsidR="009B4818" w:rsidRDefault="009B4818" w:rsidP="002F5FA4">
      <w:pPr>
        <w:rPr>
          <w:lang w:bidi="fa-IR"/>
        </w:rPr>
      </w:pPr>
      <w:r>
        <w:rPr>
          <w:rtl/>
          <w:lang w:bidi="fa-IR"/>
        </w:rPr>
        <w:t>تلفات سرعت (ماشین کند کار می کند) = ۱۲۰ × 5/0 × [(5/1 - ۱) / 5/1]</w:t>
      </w:r>
    </w:p>
    <w:p w14:paraId="603390B0" w14:textId="77777777" w:rsidR="009B4818" w:rsidRDefault="009B4818" w:rsidP="002F5FA4">
      <w:pPr>
        <w:rPr>
          <w:lang w:bidi="fa-IR"/>
        </w:rPr>
      </w:pPr>
      <w:r>
        <w:rPr>
          <w:rtl/>
          <w:lang w:bidi="fa-IR"/>
        </w:rPr>
        <w:t>= ۲۰ ساعت در سال تلفات کلی عملکرد (ساعت / سال) = توقف های کوچک + اتلاف های سرعت = ۴۰ + ۲۰ = ۶۰ ساعت</w:t>
      </w:r>
    </w:p>
    <w:p w14:paraId="3542A520" w14:textId="77777777" w:rsidR="009B4818" w:rsidRDefault="009B4818" w:rsidP="009B4818">
      <w:pPr>
        <w:rPr>
          <w:rFonts w:cs="Arial"/>
          <w:lang w:bidi="fa-IR"/>
        </w:rPr>
      </w:pPr>
    </w:p>
    <w:p w14:paraId="58C599C2" w14:textId="77777777" w:rsidR="009B4818" w:rsidRPr="002F5FA4" w:rsidRDefault="009B4818" w:rsidP="002F5FA4">
      <w:pPr>
        <w:rPr>
          <w:rFonts w:cstheme="minorBidi"/>
          <w:b/>
          <w:bCs/>
          <w:rtl/>
          <w:lang w:bidi="fa-IR"/>
        </w:rPr>
      </w:pPr>
      <w:r w:rsidRPr="002F5FA4">
        <w:rPr>
          <w:b/>
          <w:bCs/>
          <w:rtl/>
          <w:lang w:bidi="fa-IR"/>
        </w:rPr>
        <w:t>بازدهی عملکرد %</w:t>
      </w:r>
    </w:p>
    <w:p w14:paraId="2FA89F37" w14:textId="77777777" w:rsidR="009B4818" w:rsidRDefault="009B4818" w:rsidP="002F5FA4">
      <w:pPr>
        <w:rPr>
          <w:lang w:bidi="fa-IR"/>
        </w:rPr>
      </w:pPr>
      <w:r>
        <w:rPr>
          <w:rtl/>
          <w:lang w:bidi="fa-IR"/>
        </w:rPr>
        <w:t>= (ساعت های آماده به کاری - تلفات عملکرد) / ساعت های آماده به کاری</w:t>
      </w:r>
    </w:p>
    <w:p w14:paraId="72F0BE7E" w14:textId="77777777" w:rsidR="009B4818" w:rsidRDefault="009B4818" w:rsidP="002F5FA4">
      <w:pPr>
        <w:rPr>
          <w:rFonts w:cstheme="minorBidi"/>
          <w:rtl/>
          <w:lang w:bidi="fa-IR"/>
        </w:rPr>
      </w:pPr>
      <w:r>
        <w:rPr>
          <w:rtl/>
          <w:lang w:bidi="fa-IR"/>
        </w:rPr>
        <w:t>= (4580 - ۶۰) / 4580 = 7/98 درصد</w:t>
      </w:r>
    </w:p>
    <w:p w14:paraId="18C8ECD9" w14:textId="77777777" w:rsidR="009B4818" w:rsidRDefault="009B4818" w:rsidP="002F5FA4">
      <w:pPr>
        <w:rPr>
          <w:lang w:bidi="fa-IR"/>
        </w:rPr>
      </w:pPr>
    </w:p>
    <w:p w14:paraId="6F330B15" w14:textId="77777777" w:rsidR="009B4818" w:rsidRPr="002F5FA4" w:rsidRDefault="009B4818" w:rsidP="002F5FA4">
      <w:pPr>
        <w:rPr>
          <w:rFonts w:cstheme="minorBidi"/>
          <w:b/>
          <w:bCs/>
          <w:rtl/>
          <w:lang w:bidi="fa-IR"/>
        </w:rPr>
      </w:pPr>
      <w:r w:rsidRPr="002F5FA4">
        <w:rPr>
          <w:b/>
          <w:bCs/>
          <w:rtl/>
          <w:lang w:bidi="fa-IR"/>
        </w:rPr>
        <w:lastRenderedPageBreak/>
        <w:t>تلفات کیفیت</w:t>
      </w:r>
    </w:p>
    <w:p w14:paraId="143D250F" w14:textId="77777777" w:rsidR="009B4818" w:rsidRDefault="009B4818" w:rsidP="002F5FA4">
      <w:pPr>
        <w:rPr>
          <w:lang w:bidi="fa-IR"/>
        </w:rPr>
      </w:pPr>
      <w:r>
        <w:rPr>
          <w:rtl/>
          <w:lang w:bidi="fa-IR"/>
        </w:rPr>
        <w:t xml:space="preserve">بخش کیفیت در </w:t>
      </w:r>
      <w:r>
        <w:rPr>
          <w:lang w:bidi="fa-IR"/>
        </w:rPr>
        <w:t>OEE</w:t>
      </w:r>
      <w:r>
        <w:rPr>
          <w:rtl/>
          <w:lang w:bidi="fa-IR"/>
        </w:rPr>
        <w:t xml:space="preserve"> نشان دهنده تعداد واحدهای خوب تولید شده به عنوان درصدی از کل واحدهای تولید شده است. عملکرد کیفیت، اندازه گیری خالص خروجی فرآیند است و اثرات دسترسی و عملکرد را مستثنا می کند.</w:t>
      </w:r>
    </w:p>
    <w:p w14:paraId="08C370D1" w14:textId="77777777" w:rsidR="009B4818" w:rsidRDefault="009B4818" w:rsidP="002F5FA4">
      <w:pPr>
        <w:rPr>
          <w:lang w:bidi="fa-IR"/>
        </w:rPr>
      </w:pPr>
    </w:p>
    <w:p w14:paraId="4CCBB686" w14:textId="77777777" w:rsidR="009B4818" w:rsidRDefault="009B4818" w:rsidP="002F5FA4">
      <w:pPr>
        <w:rPr>
          <w:rtl/>
          <w:lang w:bidi="fa-IR"/>
        </w:rPr>
      </w:pPr>
      <w:r>
        <w:rPr>
          <w:rtl/>
          <w:lang w:bidi="fa-IR"/>
        </w:rPr>
        <w:t>به طور میانگین، ماشین مونتاژ چکش در هر ساعت ۵۷ واحد خوب را از ۶۰ واحد تولید می کند. سه واحد دیگر معمولاً بازسازی یا اسقاط می شوند.</w:t>
      </w:r>
    </w:p>
    <w:p w14:paraId="3E262026" w14:textId="77777777" w:rsidR="009B4818" w:rsidRDefault="009B4818" w:rsidP="002F5FA4">
      <w:pPr>
        <w:rPr>
          <w:rFonts w:cstheme="minorBidi"/>
          <w:rtl/>
          <w:lang w:bidi="fa-IR"/>
        </w:rPr>
      </w:pPr>
    </w:p>
    <w:p w14:paraId="57AC3A1B" w14:textId="77777777" w:rsidR="009B4818" w:rsidRDefault="009B4818" w:rsidP="002F5FA4">
      <w:pPr>
        <w:rPr>
          <w:lang w:bidi="fa-IR"/>
        </w:rPr>
      </w:pPr>
      <w:r>
        <w:rPr>
          <w:rtl/>
          <w:lang w:bidi="fa-IR"/>
        </w:rPr>
        <w:t>عملکرد کیفیت (%) = 60 / 57 = ۹۵</w:t>
      </w:r>
      <w:r>
        <w:rPr>
          <w:rFonts w:cs="Times New Roman" w:hint="cs"/>
          <w:rtl/>
          <w:lang w:bidi="fa-IR"/>
        </w:rPr>
        <w:t>٪</w:t>
      </w:r>
    </w:p>
    <w:p w14:paraId="053DF1A8" w14:textId="77777777" w:rsidR="009B4818" w:rsidRDefault="009B4818" w:rsidP="009B4818">
      <w:pPr>
        <w:rPr>
          <w:lang w:bidi="fa-IR"/>
        </w:rPr>
      </w:pPr>
    </w:p>
    <w:p w14:paraId="346C7753" w14:textId="77777777" w:rsidR="009B4818" w:rsidRDefault="009B4818" w:rsidP="002F5FA4">
      <w:pPr>
        <w:rPr>
          <w:rtl/>
          <w:lang w:bidi="fa-IR"/>
        </w:rPr>
      </w:pPr>
      <w:r>
        <w:rPr>
          <w:b/>
          <w:bCs/>
          <w:lang w:bidi="fa-IR"/>
        </w:rPr>
        <w:t>OEE</w:t>
      </w:r>
      <w:r>
        <w:rPr>
          <w:rtl/>
          <w:lang w:bidi="fa-IR"/>
        </w:rPr>
        <w:t xml:space="preserve"> برای ماشین مونتاژ چکش = دسترسی </w:t>
      </w:r>
      <w:r>
        <w:rPr>
          <w:lang w:bidi="fa-IR"/>
        </w:rPr>
        <w:t>x</w:t>
      </w:r>
      <w:r>
        <w:rPr>
          <w:rtl/>
          <w:lang w:bidi="fa-IR"/>
        </w:rPr>
        <w:t xml:space="preserve"> عملکرد </w:t>
      </w:r>
      <w:r>
        <w:rPr>
          <w:lang w:bidi="fa-IR"/>
        </w:rPr>
        <w:t>x</w:t>
      </w:r>
      <w:r>
        <w:rPr>
          <w:rtl/>
          <w:lang w:bidi="fa-IR"/>
        </w:rPr>
        <w:t xml:space="preserve"> کیفیت = 9/93</w:t>
      </w:r>
      <w:r>
        <w:rPr>
          <w:rFonts w:cs="Times New Roman" w:hint="cs"/>
          <w:rtl/>
          <w:lang w:bidi="fa-IR"/>
        </w:rPr>
        <w:t>٪</w:t>
      </w:r>
      <w:r>
        <w:rPr>
          <w:rtl/>
          <w:lang w:bidi="fa-IR"/>
        </w:rPr>
        <w:t xml:space="preserve"> </w:t>
      </w:r>
      <w:r>
        <w:rPr>
          <w:rFonts w:hint="cs"/>
          <w:rtl/>
          <w:lang w:bidi="fa-IR"/>
        </w:rPr>
        <w:t>×</w:t>
      </w:r>
      <w:r>
        <w:rPr>
          <w:rtl/>
          <w:lang w:bidi="fa-IR"/>
        </w:rPr>
        <w:t xml:space="preserve"> 7/98</w:t>
      </w:r>
      <w:r>
        <w:rPr>
          <w:rFonts w:cs="Times New Roman" w:hint="cs"/>
          <w:rtl/>
          <w:lang w:bidi="fa-IR"/>
        </w:rPr>
        <w:t>٪</w:t>
      </w:r>
      <w:r>
        <w:rPr>
          <w:rtl/>
          <w:lang w:bidi="fa-IR"/>
        </w:rPr>
        <w:t xml:space="preserve"> </w:t>
      </w:r>
      <w:r>
        <w:rPr>
          <w:rFonts w:hint="cs"/>
          <w:rtl/>
          <w:lang w:bidi="fa-IR"/>
        </w:rPr>
        <w:t>×</w:t>
      </w:r>
      <w:r>
        <w:rPr>
          <w:rtl/>
          <w:lang w:bidi="fa-IR"/>
        </w:rPr>
        <w:t xml:space="preserve"> </w:t>
      </w:r>
      <w:r>
        <w:rPr>
          <w:rFonts w:hint="cs"/>
          <w:rtl/>
          <w:lang w:bidi="fa-IR"/>
        </w:rPr>
        <w:t>۹۵</w:t>
      </w:r>
      <w:r>
        <w:rPr>
          <w:rFonts w:cs="Times New Roman" w:hint="cs"/>
          <w:rtl/>
          <w:lang w:bidi="fa-IR"/>
        </w:rPr>
        <w:t>٪</w:t>
      </w:r>
      <w:r>
        <w:rPr>
          <w:rtl/>
          <w:lang w:bidi="fa-IR"/>
        </w:rPr>
        <w:t xml:space="preserve"> = 88</w:t>
      </w:r>
      <w:r>
        <w:rPr>
          <w:rFonts w:cs="Times New Roman" w:hint="cs"/>
          <w:rtl/>
          <w:lang w:bidi="fa-IR"/>
        </w:rPr>
        <w:t>٪</w:t>
      </w:r>
    </w:p>
    <w:p w14:paraId="402A74F5" w14:textId="77777777" w:rsidR="009B4818" w:rsidRDefault="009B4818" w:rsidP="002F5FA4">
      <w:pPr>
        <w:rPr>
          <w:lang w:bidi="fa-IR"/>
        </w:rPr>
      </w:pPr>
    </w:p>
    <w:p w14:paraId="37D5B19F" w14:textId="77777777" w:rsidR="009B4818" w:rsidRDefault="009B4818" w:rsidP="002F5FA4">
      <w:pPr>
        <w:rPr>
          <w:rtl/>
          <w:lang w:bidi="fa-IR"/>
        </w:rPr>
      </w:pPr>
      <w:r>
        <w:rPr>
          <w:b/>
          <w:bCs/>
          <w:lang w:bidi="fa-IR"/>
        </w:rPr>
        <w:t>TEEP</w:t>
      </w:r>
      <w:r>
        <w:rPr>
          <w:rtl/>
          <w:lang w:bidi="fa-IR"/>
        </w:rPr>
        <w:t xml:space="preserve"> برای ماشین مونتاژ چکش = استفاده از دارایی </w:t>
      </w:r>
      <w:r>
        <w:rPr>
          <w:rFonts w:ascii="Calibri" w:hAnsi="Calibri" w:cs="Calibri" w:hint="cs"/>
          <w:rtl/>
          <w:lang w:bidi="fa-IR"/>
        </w:rPr>
        <w:t>×</w:t>
      </w:r>
      <w:r>
        <w:rPr>
          <w:rtl/>
          <w:lang w:bidi="fa-IR"/>
        </w:rPr>
        <w:t xml:space="preserve"> </w:t>
      </w:r>
      <w:r>
        <w:rPr>
          <w:lang w:bidi="fa-IR"/>
        </w:rPr>
        <w:t>OEE</w:t>
      </w:r>
    </w:p>
    <w:p w14:paraId="1C0BF9B4" w14:textId="77777777" w:rsidR="009B4818" w:rsidRDefault="009B4818" w:rsidP="002F5FA4">
      <w:pPr>
        <w:rPr>
          <w:rtl/>
          <w:lang w:bidi="fa-IR"/>
        </w:rPr>
      </w:pPr>
      <w:r>
        <w:rPr>
          <w:rtl/>
          <w:lang w:bidi="fa-IR"/>
        </w:rPr>
        <w:t>= 7/55 × 88 = 49</w:t>
      </w:r>
      <w:r>
        <w:rPr>
          <w:rFonts w:cs="Times New Roman" w:hint="cs"/>
          <w:rtl/>
          <w:lang w:bidi="fa-IR"/>
        </w:rPr>
        <w:t>٪</w:t>
      </w:r>
    </w:p>
    <w:p w14:paraId="1277392C" w14:textId="77777777" w:rsidR="009B4818" w:rsidRDefault="009B4818" w:rsidP="009B4818">
      <w:pPr>
        <w:rPr>
          <w:rFonts w:cs="Arial"/>
          <w:lang w:bidi="fa-IR"/>
        </w:rPr>
      </w:pPr>
    </w:p>
    <w:p w14:paraId="02D90B1B" w14:textId="3B3D7F6B" w:rsidR="009B4818" w:rsidRDefault="009B4818" w:rsidP="002F5FA4">
      <w:pPr>
        <w:pStyle w:val="Heading2"/>
        <w:rPr>
          <w:rFonts w:cstheme="minorBidi"/>
          <w:rtl/>
        </w:rPr>
      </w:pPr>
      <w:bookmarkStart w:id="147" w:name="_Toc151571400"/>
      <w:r>
        <w:rPr>
          <w:rtl/>
          <w:lang w:bidi="fa-IR"/>
        </w:rPr>
        <w:t>۷</w:t>
      </w:r>
      <w:r w:rsidR="002F5FA4">
        <w:rPr>
          <w:rFonts w:cs="Times New Roman" w:hint="cs"/>
          <w:rtl/>
          <w:lang w:bidi="fa-IR"/>
        </w:rPr>
        <w:t>.</w:t>
      </w:r>
      <w:r>
        <w:rPr>
          <w:rFonts w:hint="cs"/>
          <w:rtl/>
          <w:lang w:bidi="fa-IR"/>
        </w:rPr>
        <w:t>۷</w:t>
      </w:r>
      <w:r>
        <w:rPr>
          <w:rtl/>
          <w:lang w:bidi="fa-IR"/>
        </w:rPr>
        <w:t xml:space="preserve"> </w:t>
      </w:r>
      <w:r>
        <w:rPr>
          <w:rFonts w:hint="cs"/>
          <w:rtl/>
          <w:lang w:bidi="fa-IR"/>
        </w:rPr>
        <w:t>معیارهای</w:t>
      </w:r>
      <w:r>
        <w:rPr>
          <w:rtl/>
          <w:lang w:bidi="fa-IR"/>
        </w:rPr>
        <w:t xml:space="preserve"> </w:t>
      </w:r>
      <w:r>
        <w:rPr>
          <w:rFonts w:hint="cs"/>
          <w:rtl/>
          <w:lang w:bidi="fa-IR"/>
        </w:rPr>
        <w:t>اندازه‌گیری</w:t>
      </w:r>
      <w:r>
        <w:rPr>
          <w:rtl/>
          <w:lang w:bidi="fa-IR"/>
        </w:rPr>
        <w:t xml:space="preserve"> </w:t>
      </w:r>
      <w:r>
        <w:rPr>
          <w:rFonts w:hint="cs"/>
          <w:rtl/>
          <w:lang w:bidi="fa-IR"/>
        </w:rPr>
        <w:t>عملکرد</w:t>
      </w:r>
      <w:bookmarkEnd w:id="147"/>
    </w:p>
    <w:p w14:paraId="5B8BAE2C" w14:textId="77777777" w:rsidR="009B4818" w:rsidRDefault="009B4818" w:rsidP="009B4818">
      <w:pPr>
        <w:rPr>
          <w:rFonts w:cs="Arial"/>
          <w:lang w:bidi="fa-IR"/>
        </w:rPr>
      </w:pPr>
    </w:p>
    <w:p w14:paraId="18A5C400" w14:textId="77777777" w:rsidR="009B4818" w:rsidRDefault="009B4818" w:rsidP="00DF4738">
      <w:pPr>
        <w:rPr>
          <w:rtl/>
          <w:lang w:bidi="fa-IR"/>
        </w:rPr>
      </w:pPr>
      <w:r>
        <w:rPr>
          <w:rtl/>
          <w:lang w:bidi="fa-IR"/>
        </w:rPr>
        <w:t>چندین معیار اندازه‌گیری و شاخص عملکرد، برای نشان دادن کارآیی عملیات استفاده می شوند. این معیارها و شاخص ها شامل موارد زیر است:</w:t>
      </w:r>
    </w:p>
    <w:p w14:paraId="2A5D01B4" w14:textId="77777777" w:rsidR="009B4818" w:rsidRDefault="009B4818" w:rsidP="00DF4738">
      <w:pPr>
        <w:rPr>
          <w:rFonts w:cstheme="minorBidi"/>
          <w:rtl/>
        </w:rPr>
      </w:pPr>
    </w:p>
    <w:p w14:paraId="4D1717BA" w14:textId="77777777" w:rsidR="009B4818" w:rsidRDefault="009B4818" w:rsidP="00DF4738">
      <w:r>
        <w:rPr>
          <w:rFonts w:cs="Times New Roman" w:hint="cs"/>
          <w:rtl/>
          <w:lang w:bidi="fa-IR"/>
        </w:rPr>
        <w:t>•</w:t>
      </w:r>
      <w:r>
        <w:rPr>
          <w:rtl/>
          <w:lang w:bidi="fa-IR"/>
        </w:rPr>
        <w:t xml:space="preserve"> </w:t>
      </w:r>
      <w:r>
        <w:rPr>
          <w:rFonts w:hint="cs"/>
          <w:rtl/>
          <w:lang w:bidi="fa-IR"/>
        </w:rPr>
        <w:t>زمان</w:t>
      </w:r>
      <w:r>
        <w:rPr>
          <w:rtl/>
          <w:lang w:bidi="fa-IR"/>
        </w:rPr>
        <w:t xml:space="preserve"> </w:t>
      </w:r>
      <w:r>
        <w:rPr>
          <w:rFonts w:hint="cs"/>
          <w:rtl/>
          <w:lang w:bidi="fa-IR"/>
        </w:rPr>
        <w:t>از</w:t>
      </w:r>
      <w:r>
        <w:rPr>
          <w:rtl/>
          <w:lang w:bidi="fa-IR"/>
        </w:rPr>
        <w:t xml:space="preserve"> </w:t>
      </w:r>
      <w:r>
        <w:rPr>
          <w:rFonts w:hint="cs"/>
          <w:rtl/>
          <w:lang w:bidi="fa-IR"/>
        </w:rPr>
        <w:t>کار</w:t>
      </w:r>
      <w:r>
        <w:rPr>
          <w:rtl/>
          <w:lang w:bidi="fa-IR"/>
        </w:rPr>
        <w:t xml:space="preserve"> </w:t>
      </w:r>
      <w:r>
        <w:rPr>
          <w:rFonts w:hint="cs"/>
          <w:rtl/>
          <w:lang w:bidi="fa-IR"/>
        </w:rPr>
        <w:t>افتادگی</w:t>
      </w:r>
      <w:r>
        <w:rPr>
          <w:rtl/>
          <w:lang w:bidi="fa-IR"/>
        </w:rPr>
        <w:t xml:space="preserve"> </w:t>
      </w:r>
      <w:r>
        <w:rPr>
          <w:rFonts w:hint="cs"/>
          <w:rtl/>
          <w:lang w:bidi="fa-IR"/>
        </w:rPr>
        <w:t>به</w:t>
      </w:r>
      <w:r>
        <w:rPr>
          <w:rtl/>
          <w:lang w:bidi="fa-IR"/>
        </w:rPr>
        <w:t xml:space="preserve"> </w:t>
      </w:r>
      <w:r>
        <w:rPr>
          <w:rFonts w:hint="cs"/>
          <w:rtl/>
          <w:lang w:bidi="fa-IR"/>
        </w:rPr>
        <w:t>عنوان</w:t>
      </w:r>
      <w:r>
        <w:rPr>
          <w:rtl/>
          <w:lang w:bidi="fa-IR"/>
        </w:rPr>
        <w:t xml:space="preserve"> </w:t>
      </w:r>
      <w:r>
        <w:rPr>
          <w:rFonts w:hint="cs"/>
          <w:rtl/>
          <w:lang w:bidi="fa-IR"/>
        </w:rPr>
        <w:t>درصدی</w:t>
      </w:r>
      <w:r>
        <w:rPr>
          <w:rtl/>
          <w:lang w:bidi="fa-IR"/>
        </w:rPr>
        <w:t xml:space="preserve"> </w:t>
      </w:r>
      <w:r>
        <w:rPr>
          <w:rFonts w:hint="cs"/>
          <w:rtl/>
          <w:lang w:bidi="fa-IR"/>
        </w:rPr>
        <w:t>از</w:t>
      </w:r>
      <w:r>
        <w:rPr>
          <w:rtl/>
          <w:lang w:bidi="fa-IR"/>
        </w:rPr>
        <w:t xml:space="preserve"> </w:t>
      </w:r>
      <w:r>
        <w:rPr>
          <w:rFonts w:hint="cs"/>
          <w:rtl/>
          <w:lang w:bidi="fa-IR"/>
        </w:rPr>
        <w:t>زمان</w:t>
      </w:r>
      <w:r>
        <w:rPr>
          <w:rtl/>
          <w:lang w:bidi="fa-IR"/>
        </w:rPr>
        <w:t xml:space="preserve"> </w:t>
      </w:r>
      <w:r>
        <w:rPr>
          <w:rFonts w:hint="cs"/>
          <w:rtl/>
          <w:lang w:bidi="fa-IR"/>
        </w:rPr>
        <w:t>برنامه</w:t>
      </w:r>
      <w:r>
        <w:rPr>
          <w:rtl/>
          <w:lang w:bidi="fa-IR"/>
        </w:rPr>
        <w:t xml:space="preserve"> </w:t>
      </w:r>
      <w:r>
        <w:rPr>
          <w:rFonts w:hint="cs"/>
          <w:rtl/>
          <w:lang w:bidi="fa-IR"/>
        </w:rPr>
        <w:t>ریزی</w:t>
      </w:r>
      <w:r>
        <w:rPr>
          <w:rtl/>
          <w:lang w:bidi="fa-IR"/>
        </w:rPr>
        <w:t xml:space="preserve"> </w:t>
      </w:r>
      <w:r>
        <w:rPr>
          <w:rFonts w:hint="cs"/>
          <w:rtl/>
          <w:lang w:bidi="fa-IR"/>
        </w:rPr>
        <w:t>شده</w:t>
      </w:r>
      <w:r>
        <w:rPr>
          <w:rtl/>
          <w:lang w:bidi="fa-IR"/>
        </w:rPr>
        <w:t xml:space="preserve"> (</w:t>
      </w:r>
      <w:r>
        <w:rPr>
          <w:rFonts w:hint="cs"/>
          <w:rtl/>
          <w:lang w:bidi="fa-IR"/>
        </w:rPr>
        <w:t>زمان</w:t>
      </w:r>
      <w:r>
        <w:rPr>
          <w:rtl/>
          <w:lang w:bidi="fa-IR"/>
        </w:rPr>
        <w:t xml:space="preserve"> </w:t>
      </w:r>
      <w:r>
        <w:rPr>
          <w:rFonts w:hint="cs"/>
          <w:rtl/>
          <w:lang w:bidi="fa-IR"/>
        </w:rPr>
        <w:t>کارکرد</w:t>
      </w:r>
      <w:r>
        <w:rPr>
          <w:rtl/>
          <w:lang w:bidi="fa-IR"/>
        </w:rPr>
        <w:t>)</w:t>
      </w:r>
    </w:p>
    <w:p w14:paraId="09F62366" w14:textId="77777777" w:rsidR="009B4818" w:rsidRDefault="009B4818" w:rsidP="0031530A">
      <w:pPr>
        <w:pStyle w:val="ListParagraph"/>
        <w:numPr>
          <w:ilvl w:val="0"/>
          <w:numId w:val="101"/>
        </w:numPr>
      </w:pPr>
      <w:r>
        <w:rPr>
          <w:rtl/>
          <w:lang w:bidi="fa-IR"/>
        </w:rPr>
        <w:t>زمان از کار افتادگی ناشی از مسایل عملیاتی</w:t>
      </w:r>
    </w:p>
    <w:p w14:paraId="42B8B7F4" w14:textId="77777777" w:rsidR="009B4818" w:rsidRDefault="009B4818" w:rsidP="0031530A">
      <w:pPr>
        <w:pStyle w:val="ListParagraph"/>
        <w:numPr>
          <w:ilvl w:val="0"/>
          <w:numId w:val="101"/>
        </w:numPr>
      </w:pPr>
      <w:r>
        <w:rPr>
          <w:rtl/>
          <w:lang w:bidi="fa-IR"/>
        </w:rPr>
        <w:t>زمان از کار افتادگی ناشی از نگهداشت</w:t>
      </w:r>
    </w:p>
    <w:p w14:paraId="4375D273" w14:textId="77777777" w:rsidR="009B4818" w:rsidRDefault="009B4818" w:rsidP="0031530A">
      <w:pPr>
        <w:pStyle w:val="ListParagraph"/>
        <w:numPr>
          <w:ilvl w:val="0"/>
          <w:numId w:val="101"/>
        </w:numPr>
      </w:pPr>
      <w:r>
        <w:rPr>
          <w:rtl/>
          <w:lang w:bidi="fa-IR"/>
        </w:rPr>
        <w:t>زمان از کار افتادگی ناشی از مسایل دیگر، مانند طراحی، حوادث طببیعی و غیره</w:t>
      </w:r>
    </w:p>
    <w:p w14:paraId="1A175235" w14:textId="77777777" w:rsidR="009B4818" w:rsidRDefault="009B4818" w:rsidP="0031530A">
      <w:pPr>
        <w:pStyle w:val="ListParagraph"/>
        <w:numPr>
          <w:ilvl w:val="0"/>
          <w:numId w:val="101"/>
        </w:numPr>
      </w:pPr>
      <w:r>
        <w:rPr>
          <w:rtl/>
          <w:lang w:bidi="fa-IR"/>
        </w:rPr>
        <w:t>کل زمان از کار افتادگی</w:t>
      </w:r>
    </w:p>
    <w:p w14:paraId="0BB97939" w14:textId="77777777" w:rsidR="009B4818" w:rsidRDefault="009B4818" w:rsidP="00DF4738"/>
    <w:p w14:paraId="656C3B7F" w14:textId="77777777" w:rsidR="009B4818" w:rsidRDefault="009B4818" w:rsidP="00DF4738">
      <w:r>
        <w:rPr>
          <w:rFonts w:cs="Times New Roman" w:hint="cs"/>
          <w:rtl/>
          <w:lang w:bidi="fa-IR"/>
        </w:rPr>
        <w:t>•</w:t>
      </w:r>
      <w:r>
        <w:rPr>
          <w:rtl/>
          <w:lang w:bidi="fa-IR"/>
        </w:rPr>
        <w:t xml:space="preserve"> </w:t>
      </w:r>
      <w:r>
        <w:rPr>
          <w:rFonts w:hint="cs"/>
          <w:rtl/>
          <w:lang w:bidi="fa-IR"/>
        </w:rPr>
        <w:t>نتایج</w:t>
      </w:r>
      <w:r>
        <w:rPr>
          <w:rtl/>
          <w:lang w:bidi="fa-IR"/>
        </w:rPr>
        <w:t xml:space="preserve"> </w:t>
      </w:r>
      <w:r>
        <w:rPr>
          <w:rFonts w:hint="cs"/>
          <w:rtl/>
          <w:lang w:bidi="fa-IR"/>
        </w:rPr>
        <w:t>ممیزی</w:t>
      </w:r>
      <w:r>
        <w:rPr>
          <w:rtl/>
          <w:lang w:bidi="fa-IR"/>
        </w:rPr>
        <w:t xml:space="preserve"> </w:t>
      </w:r>
      <w:r>
        <w:rPr>
          <w:lang w:bidi="fa-IR"/>
        </w:rPr>
        <w:t>5S</w:t>
      </w:r>
    </w:p>
    <w:p w14:paraId="04337565" w14:textId="77777777" w:rsidR="009B4818" w:rsidRDefault="009B4818" w:rsidP="0031530A">
      <w:pPr>
        <w:pStyle w:val="ListParagraph"/>
        <w:numPr>
          <w:ilvl w:val="0"/>
          <w:numId w:val="102"/>
        </w:numPr>
        <w:rPr>
          <w:rtl/>
        </w:rPr>
      </w:pPr>
      <w:r>
        <w:rPr>
          <w:rtl/>
          <w:lang w:bidi="fa-IR"/>
        </w:rPr>
        <w:t xml:space="preserve">درصد دارایی‌های پوشش داده شده توسط اصول </w:t>
      </w:r>
      <w:r>
        <w:rPr>
          <w:lang w:bidi="fa-IR"/>
        </w:rPr>
        <w:t>5S Plus</w:t>
      </w:r>
    </w:p>
    <w:p w14:paraId="452B59A4" w14:textId="77777777" w:rsidR="009B4818" w:rsidRDefault="009B4818" w:rsidP="0031530A">
      <w:pPr>
        <w:pStyle w:val="ListParagraph"/>
        <w:numPr>
          <w:ilvl w:val="0"/>
          <w:numId w:val="102"/>
        </w:numPr>
        <w:rPr>
          <w:rtl/>
        </w:rPr>
      </w:pPr>
      <w:r>
        <w:rPr>
          <w:rtl/>
          <w:lang w:bidi="fa-IR"/>
        </w:rPr>
        <w:t>نظافت دارایی - منطقه</w:t>
      </w:r>
    </w:p>
    <w:p w14:paraId="2B1ABA07" w14:textId="77777777" w:rsidR="009B4818" w:rsidRDefault="009B4818" w:rsidP="0031530A">
      <w:pPr>
        <w:pStyle w:val="ListParagraph"/>
        <w:numPr>
          <w:ilvl w:val="0"/>
          <w:numId w:val="102"/>
        </w:numPr>
      </w:pPr>
      <w:r>
        <w:rPr>
          <w:rtl/>
          <w:lang w:bidi="fa-IR"/>
        </w:rPr>
        <w:t>شرایط دارایی - بازرسی بصری</w:t>
      </w:r>
    </w:p>
    <w:p w14:paraId="3B5F6307" w14:textId="77777777" w:rsidR="009B4818" w:rsidRDefault="009B4818" w:rsidP="0031530A">
      <w:pPr>
        <w:pStyle w:val="ListParagraph"/>
        <w:numPr>
          <w:ilvl w:val="0"/>
          <w:numId w:val="102"/>
        </w:numPr>
      </w:pPr>
      <w:r>
        <w:rPr>
          <w:rtl/>
          <w:lang w:bidi="fa-IR"/>
        </w:rPr>
        <w:t>برچسب های رنگی لوله ها، شیلنگ ها، شیرآلات و غیره</w:t>
      </w:r>
    </w:p>
    <w:p w14:paraId="5566DE21" w14:textId="77777777" w:rsidR="009B4818" w:rsidRDefault="009B4818" w:rsidP="0031530A">
      <w:pPr>
        <w:pStyle w:val="ListParagraph"/>
        <w:numPr>
          <w:ilvl w:val="0"/>
          <w:numId w:val="102"/>
        </w:numPr>
      </w:pPr>
      <w:r>
        <w:rPr>
          <w:rtl/>
          <w:lang w:bidi="fa-IR"/>
        </w:rPr>
        <w:t xml:space="preserve">چک لیست ها - دستورالعمل های </w:t>
      </w:r>
      <w:r>
        <w:t>PM</w:t>
      </w:r>
      <w:r>
        <w:rPr>
          <w:rtl/>
          <w:lang w:bidi="fa-IR"/>
        </w:rPr>
        <w:t xml:space="preserve"> </w:t>
      </w:r>
      <w:r>
        <w:rPr>
          <w:rFonts w:hint="cs"/>
          <w:rtl/>
          <w:lang w:bidi="fa-IR"/>
        </w:rPr>
        <w:t>الصاق شده به دارایی</w:t>
      </w:r>
    </w:p>
    <w:p w14:paraId="666488FA" w14:textId="77777777" w:rsidR="009B4818" w:rsidRDefault="009B4818" w:rsidP="0031530A">
      <w:pPr>
        <w:pStyle w:val="ListParagraph"/>
        <w:numPr>
          <w:ilvl w:val="0"/>
          <w:numId w:val="102"/>
        </w:numPr>
      </w:pPr>
      <w:r>
        <w:rPr>
          <w:rtl/>
          <w:lang w:bidi="fa-IR"/>
        </w:rPr>
        <w:lastRenderedPageBreak/>
        <w:t>ابزارهای مورد نیاز که به درستی قرار داده و برچسب گذاری شده اند</w:t>
      </w:r>
    </w:p>
    <w:p w14:paraId="39E7DBBA" w14:textId="77777777" w:rsidR="009B4818" w:rsidRDefault="009B4818" w:rsidP="00DF4738">
      <w:pPr>
        <w:rPr>
          <w:lang w:bidi="fa-IR"/>
        </w:rPr>
      </w:pPr>
    </w:p>
    <w:p w14:paraId="0EE5408C" w14:textId="77777777" w:rsidR="009B4818" w:rsidRDefault="009B4818" w:rsidP="00DF4738">
      <w:pPr>
        <w:rPr>
          <w:rFonts w:cstheme="minorBidi"/>
          <w:rtl/>
        </w:rPr>
      </w:pPr>
      <w:r>
        <w:rPr>
          <w:rFonts w:cs="Times New Roman" w:hint="cs"/>
          <w:rtl/>
          <w:lang w:bidi="fa-IR"/>
        </w:rPr>
        <w:t>•</w:t>
      </w:r>
      <w:r>
        <w:rPr>
          <w:rtl/>
          <w:lang w:bidi="fa-IR"/>
        </w:rPr>
        <w:t xml:space="preserve"> </w:t>
      </w:r>
      <w:r>
        <w:rPr>
          <w:rFonts w:hint="cs"/>
          <w:rtl/>
          <w:lang w:bidi="fa-IR"/>
        </w:rPr>
        <w:t>عملکرد</w:t>
      </w:r>
      <w:r>
        <w:rPr>
          <w:rtl/>
          <w:lang w:bidi="fa-IR"/>
        </w:rPr>
        <w:t xml:space="preserve"> </w:t>
      </w:r>
      <w:r>
        <w:rPr>
          <w:rFonts w:hint="cs"/>
          <w:rtl/>
          <w:lang w:bidi="fa-IR"/>
        </w:rPr>
        <w:t>دارایی</w:t>
      </w:r>
      <w:r>
        <w:rPr>
          <w:rtl/>
          <w:lang w:bidi="fa-IR"/>
        </w:rPr>
        <w:t xml:space="preserve"> - </w:t>
      </w:r>
      <w:r>
        <w:rPr>
          <w:rFonts w:hint="cs"/>
          <w:rtl/>
          <w:lang w:bidi="fa-IR"/>
        </w:rPr>
        <w:t>خروجی</w:t>
      </w:r>
    </w:p>
    <w:p w14:paraId="0BE9E366" w14:textId="77777777" w:rsidR="009B4818" w:rsidRDefault="009B4818" w:rsidP="0031530A">
      <w:pPr>
        <w:pStyle w:val="ListParagraph"/>
        <w:numPr>
          <w:ilvl w:val="0"/>
          <w:numId w:val="103"/>
        </w:numPr>
      </w:pPr>
      <w:r>
        <w:rPr>
          <w:rtl/>
          <w:lang w:bidi="fa-IR"/>
        </w:rPr>
        <w:t>خروجی به عنوان درصدی از ظرفیت طراحی</w:t>
      </w:r>
    </w:p>
    <w:p w14:paraId="26C57DCC" w14:textId="77777777" w:rsidR="009B4818" w:rsidRDefault="009B4818" w:rsidP="009B4818">
      <w:pPr>
        <w:ind w:left="380"/>
      </w:pPr>
    </w:p>
    <w:p w14:paraId="0177C85D" w14:textId="77777777" w:rsidR="009B4818" w:rsidRDefault="009B4818" w:rsidP="00DF4738">
      <w:r>
        <w:rPr>
          <w:rFonts w:cs="Times New Roman" w:hint="cs"/>
          <w:rtl/>
          <w:lang w:bidi="fa-IR"/>
        </w:rPr>
        <w:t>•</w:t>
      </w:r>
      <w:r>
        <w:rPr>
          <w:rtl/>
          <w:lang w:bidi="fa-IR"/>
        </w:rPr>
        <w:t xml:space="preserve"> </w:t>
      </w:r>
      <w:r>
        <w:rPr>
          <w:rFonts w:hint="cs"/>
          <w:rtl/>
          <w:lang w:bidi="fa-IR"/>
        </w:rPr>
        <w:t>اپراتورها</w:t>
      </w:r>
      <w:r>
        <w:rPr>
          <w:rtl/>
          <w:lang w:bidi="fa-IR"/>
        </w:rPr>
        <w:t xml:space="preserve"> </w:t>
      </w:r>
      <w:r>
        <w:rPr>
          <w:rFonts w:cs="Times New Roman" w:hint="cs"/>
          <w:rtl/>
          <w:lang w:bidi="fa-IR"/>
        </w:rPr>
        <w:t>–</w:t>
      </w:r>
      <w:r>
        <w:rPr>
          <w:rtl/>
          <w:lang w:bidi="fa-IR"/>
        </w:rPr>
        <w:t xml:space="preserve"> </w:t>
      </w:r>
      <w:r>
        <w:rPr>
          <w:rFonts w:hint="cs"/>
          <w:rtl/>
          <w:lang w:bidi="fa-IR"/>
        </w:rPr>
        <w:t>درصدی</w:t>
      </w:r>
      <w:r>
        <w:rPr>
          <w:rtl/>
          <w:lang w:bidi="fa-IR"/>
        </w:rPr>
        <w:t xml:space="preserve"> </w:t>
      </w:r>
      <w:r>
        <w:rPr>
          <w:rFonts w:hint="cs"/>
          <w:rtl/>
          <w:lang w:bidi="fa-IR"/>
        </w:rPr>
        <w:t>از</w:t>
      </w:r>
      <w:r>
        <w:rPr>
          <w:rtl/>
          <w:lang w:bidi="fa-IR"/>
        </w:rPr>
        <w:t xml:space="preserve"> </w:t>
      </w:r>
      <w:r>
        <w:rPr>
          <w:rFonts w:hint="cs"/>
          <w:rtl/>
          <w:lang w:bidi="fa-IR"/>
        </w:rPr>
        <w:t>کارکنان</w:t>
      </w:r>
      <w:r>
        <w:rPr>
          <w:rtl/>
          <w:lang w:bidi="fa-IR"/>
        </w:rPr>
        <w:t xml:space="preserve"> </w:t>
      </w:r>
      <w:r>
        <w:rPr>
          <w:rFonts w:hint="cs"/>
          <w:rtl/>
          <w:lang w:bidi="fa-IR"/>
        </w:rPr>
        <w:t>عملیاتی</w:t>
      </w:r>
      <w:r>
        <w:rPr>
          <w:rtl/>
          <w:lang w:bidi="fa-IR"/>
        </w:rPr>
        <w:t xml:space="preserve"> </w:t>
      </w:r>
      <w:r>
        <w:rPr>
          <w:rFonts w:hint="cs"/>
          <w:rtl/>
          <w:lang w:bidi="fa-IR"/>
        </w:rPr>
        <w:t>که</w:t>
      </w:r>
      <w:r>
        <w:rPr>
          <w:rtl/>
          <w:lang w:bidi="fa-IR"/>
        </w:rPr>
        <w:t xml:space="preserve"> </w:t>
      </w:r>
      <w:r>
        <w:rPr>
          <w:rFonts w:hint="cs"/>
          <w:rtl/>
          <w:lang w:bidi="fa-IR"/>
        </w:rPr>
        <w:t>درگیر</w:t>
      </w:r>
      <w:r>
        <w:rPr>
          <w:rtl/>
          <w:lang w:bidi="fa-IR"/>
        </w:rPr>
        <w:t xml:space="preserve"> </w:t>
      </w:r>
      <w:r>
        <w:rPr>
          <w:rFonts w:hint="cs"/>
          <w:rtl/>
          <w:lang w:bidi="fa-IR"/>
        </w:rPr>
        <w:t>پروژه</w:t>
      </w:r>
      <w:r>
        <w:rPr>
          <w:rtl/>
          <w:lang w:bidi="fa-IR"/>
        </w:rPr>
        <w:t xml:space="preserve"> </w:t>
      </w:r>
      <w:r>
        <w:rPr>
          <w:rFonts w:hint="cs"/>
          <w:rtl/>
          <w:lang w:bidi="fa-IR"/>
        </w:rPr>
        <w:t>های</w:t>
      </w:r>
      <w:r>
        <w:rPr>
          <w:rtl/>
          <w:lang w:bidi="fa-IR"/>
        </w:rPr>
        <w:t xml:space="preserve"> </w:t>
      </w:r>
      <w:r>
        <w:rPr>
          <w:rFonts w:hint="cs"/>
          <w:rtl/>
          <w:lang w:bidi="fa-IR"/>
        </w:rPr>
        <w:t>بهبود</w:t>
      </w:r>
      <w:r>
        <w:rPr>
          <w:rtl/>
          <w:lang w:bidi="fa-IR"/>
        </w:rPr>
        <w:t xml:space="preserve"> </w:t>
      </w:r>
      <w:r>
        <w:rPr>
          <w:rFonts w:hint="cs"/>
          <w:rtl/>
          <w:lang w:bidi="fa-IR"/>
        </w:rPr>
        <w:t>دارایی</w:t>
      </w:r>
      <w:r>
        <w:rPr>
          <w:rtl/>
          <w:lang w:bidi="fa-IR"/>
        </w:rPr>
        <w:t xml:space="preserve"> </w:t>
      </w:r>
      <w:r>
        <w:rPr>
          <w:rFonts w:hint="cs"/>
          <w:rtl/>
          <w:lang w:bidi="fa-IR"/>
        </w:rPr>
        <w:t>ها</w:t>
      </w:r>
      <w:r>
        <w:rPr>
          <w:rtl/>
          <w:lang w:bidi="fa-IR"/>
        </w:rPr>
        <w:t xml:space="preserve"> </w:t>
      </w:r>
      <w:r>
        <w:rPr>
          <w:rFonts w:hint="cs"/>
          <w:rtl/>
          <w:lang w:bidi="fa-IR"/>
        </w:rPr>
        <w:t>هستند</w:t>
      </w:r>
    </w:p>
    <w:p w14:paraId="6B4E55AC" w14:textId="77777777" w:rsidR="009B4818" w:rsidRDefault="009B4818" w:rsidP="0031530A">
      <w:pPr>
        <w:pStyle w:val="ListParagraph"/>
        <w:numPr>
          <w:ilvl w:val="0"/>
          <w:numId w:val="104"/>
        </w:numPr>
      </w:pPr>
      <w:r>
        <w:rPr>
          <w:rtl/>
          <w:lang w:bidi="fa-IR"/>
        </w:rPr>
        <w:t xml:space="preserve">پشتیبانی تحلیل </w:t>
      </w:r>
      <w:r>
        <w:t>RCM</w:t>
      </w:r>
    </w:p>
    <w:p w14:paraId="3739A90A" w14:textId="77777777" w:rsidR="009B4818" w:rsidRDefault="009B4818" w:rsidP="0031530A">
      <w:pPr>
        <w:pStyle w:val="ListParagraph"/>
        <w:numPr>
          <w:ilvl w:val="0"/>
          <w:numId w:val="104"/>
        </w:numPr>
      </w:pPr>
      <w:r>
        <w:rPr>
          <w:rtl/>
          <w:lang w:bidi="fa-IR"/>
        </w:rPr>
        <w:t>بازبینی طراحی</w:t>
      </w:r>
    </w:p>
    <w:p w14:paraId="3A16A5E5" w14:textId="77777777" w:rsidR="009B4818" w:rsidRDefault="009B4818" w:rsidP="0031530A">
      <w:pPr>
        <w:pStyle w:val="ListParagraph"/>
        <w:numPr>
          <w:ilvl w:val="0"/>
          <w:numId w:val="104"/>
        </w:numPr>
      </w:pPr>
      <w:r>
        <w:rPr>
          <w:rtl/>
          <w:lang w:bidi="fa-IR"/>
        </w:rPr>
        <w:t>فعالیت های کایزن</w:t>
      </w:r>
    </w:p>
    <w:p w14:paraId="11E7240D" w14:textId="77777777" w:rsidR="009B4818" w:rsidRDefault="009B4818" w:rsidP="009B4818">
      <w:pPr>
        <w:ind w:left="380"/>
      </w:pPr>
    </w:p>
    <w:p w14:paraId="6B5EC2BD" w14:textId="77777777" w:rsidR="009B4818" w:rsidRDefault="009B4818" w:rsidP="00DF4738">
      <w:pPr>
        <w:rPr>
          <w:lang w:bidi="fa-IR"/>
        </w:rPr>
      </w:pPr>
      <w:r>
        <w:rPr>
          <w:rFonts w:cs="Times New Roman" w:hint="cs"/>
          <w:rtl/>
          <w:lang w:bidi="fa-IR"/>
        </w:rPr>
        <w:t>•</w:t>
      </w:r>
      <w:r>
        <w:rPr>
          <w:rtl/>
          <w:lang w:bidi="fa-IR"/>
        </w:rPr>
        <w:t xml:space="preserve"> </w:t>
      </w:r>
      <w:r>
        <w:rPr>
          <w:rFonts w:hint="cs"/>
          <w:rtl/>
          <w:lang w:bidi="fa-IR"/>
        </w:rPr>
        <w:t>درصد</w:t>
      </w:r>
      <w:r>
        <w:rPr>
          <w:rtl/>
          <w:lang w:bidi="fa-IR"/>
        </w:rPr>
        <w:t xml:space="preserve"> اپراتورهای دارای صلاحیت / تصدیق شده برای بهره برداری از دارایی و درک نقش خود (یکی از نقش ها پشتیبانی از نگهداشت است)</w:t>
      </w:r>
    </w:p>
    <w:p w14:paraId="2D61B975" w14:textId="77777777" w:rsidR="009B4818" w:rsidRDefault="009B4818" w:rsidP="00DF4738">
      <w:pPr>
        <w:rPr>
          <w:rFonts w:cstheme="minorBidi"/>
          <w:rtl/>
        </w:rPr>
      </w:pPr>
    </w:p>
    <w:p w14:paraId="19148D75" w14:textId="77777777" w:rsidR="009B4818" w:rsidRDefault="009B4818" w:rsidP="00DF4738">
      <w:pPr>
        <w:rPr>
          <w:lang w:bidi="fa-IR"/>
        </w:rPr>
      </w:pPr>
      <w:r>
        <w:rPr>
          <w:rFonts w:cs="Times New Roman" w:hint="cs"/>
          <w:rtl/>
          <w:lang w:bidi="fa-IR"/>
        </w:rPr>
        <w:t>•</w:t>
      </w:r>
      <w:r>
        <w:rPr>
          <w:rtl/>
          <w:lang w:bidi="fa-IR"/>
        </w:rPr>
        <w:t xml:space="preserve"> </w:t>
      </w:r>
      <w:r>
        <w:rPr>
          <w:rFonts w:hint="cs"/>
          <w:rtl/>
          <w:lang w:bidi="fa-IR"/>
        </w:rPr>
        <w:t>درصد</w:t>
      </w:r>
      <w:r>
        <w:rPr>
          <w:rtl/>
          <w:lang w:bidi="fa-IR"/>
        </w:rPr>
        <w:t xml:space="preserve"> </w:t>
      </w:r>
      <w:r>
        <w:rPr>
          <w:rFonts w:hint="cs"/>
          <w:rtl/>
          <w:lang w:bidi="fa-IR"/>
        </w:rPr>
        <w:t>دارایی</w:t>
      </w:r>
      <w:r>
        <w:rPr>
          <w:rtl/>
          <w:lang w:bidi="fa-IR"/>
        </w:rPr>
        <w:t xml:space="preserve"> </w:t>
      </w:r>
      <w:r>
        <w:rPr>
          <w:rFonts w:hint="cs"/>
          <w:rtl/>
          <w:lang w:bidi="fa-IR"/>
        </w:rPr>
        <w:t>های</w:t>
      </w:r>
      <w:r>
        <w:rPr>
          <w:rtl/>
          <w:lang w:bidi="fa-IR"/>
        </w:rPr>
        <w:t xml:space="preserve"> </w:t>
      </w:r>
      <w:r>
        <w:rPr>
          <w:rFonts w:hint="cs"/>
          <w:rtl/>
          <w:lang w:bidi="fa-IR"/>
        </w:rPr>
        <w:t>آماده</w:t>
      </w:r>
      <w:r>
        <w:rPr>
          <w:rtl/>
          <w:lang w:bidi="fa-IR"/>
        </w:rPr>
        <w:t xml:space="preserve"> - </w:t>
      </w:r>
      <w:r>
        <w:rPr>
          <w:rFonts w:hint="cs"/>
          <w:rtl/>
          <w:lang w:bidi="fa-IR"/>
        </w:rPr>
        <w:t>به</w:t>
      </w:r>
      <w:r>
        <w:rPr>
          <w:rtl/>
          <w:lang w:bidi="fa-IR"/>
        </w:rPr>
        <w:t xml:space="preserve"> </w:t>
      </w:r>
      <w:r>
        <w:rPr>
          <w:rFonts w:hint="cs"/>
          <w:rtl/>
          <w:lang w:bidi="fa-IR"/>
        </w:rPr>
        <w:t>موقع</w:t>
      </w:r>
      <w:r>
        <w:rPr>
          <w:rtl/>
          <w:lang w:bidi="fa-IR"/>
        </w:rPr>
        <w:t xml:space="preserve"> </w:t>
      </w:r>
      <w:r>
        <w:rPr>
          <w:rFonts w:hint="cs"/>
          <w:rtl/>
          <w:lang w:bidi="fa-IR"/>
        </w:rPr>
        <w:t>تحویل</w:t>
      </w:r>
      <w:r>
        <w:rPr>
          <w:rtl/>
          <w:lang w:bidi="fa-IR"/>
        </w:rPr>
        <w:t xml:space="preserve"> </w:t>
      </w:r>
      <w:r>
        <w:rPr>
          <w:rFonts w:hint="cs"/>
          <w:rtl/>
          <w:lang w:bidi="fa-IR"/>
        </w:rPr>
        <w:t>داده</w:t>
      </w:r>
      <w:r>
        <w:rPr>
          <w:rtl/>
          <w:lang w:bidi="fa-IR"/>
        </w:rPr>
        <w:t xml:space="preserve"> </w:t>
      </w:r>
      <w:r>
        <w:rPr>
          <w:rFonts w:hint="cs"/>
          <w:rtl/>
          <w:lang w:bidi="fa-IR"/>
        </w:rPr>
        <w:t>شده</w:t>
      </w:r>
      <w:r>
        <w:rPr>
          <w:rtl/>
          <w:lang w:bidi="fa-IR"/>
        </w:rPr>
        <w:t xml:space="preserve"> </w:t>
      </w:r>
      <w:r>
        <w:rPr>
          <w:rFonts w:hint="cs"/>
          <w:rtl/>
          <w:lang w:bidi="fa-IR"/>
        </w:rPr>
        <w:t>به</w:t>
      </w:r>
      <w:r>
        <w:rPr>
          <w:rtl/>
          <w:lang w:bidi="fa-IR"/>
        </w:rPr>
        <w:t xml:space="preserve"> </w:t>
      </w:r>
      <w:r>
        <w:rPr>
          <w:rFonts w:hint="cs"/>
          <w:rtl/>
          <w:lang w:bidi="fa-IR"/>
        </w:rPr>
        <w:t>نگهداشت،</w:t>
      </w:r>
      <w:r>
        <w:rPr>
          <w:rtl/>
          <w:lang w:bidi="fa-IR"/>
        </w:rPr>
        <w:t xml:space="preserve"> </w:t>
      </w:r>
      <w:r>
        <w:rPr>
          <w:rFonts w:hint="cs"/>
          <w:rtl/>
          <w:lang w:bidi="fa-IR"/>
        </w:rPr>
        <w:t>نسبت</w:t>
      </w:r>
      <w:r>
        <w:rPr>
          <w:rtl/>
          <w:lang w:bidi="fa-IR"/>
        </w:rPr>
        <w:t xml:space="preserve"> </w:t>
      </w:r>
      <w:r>
        <w:rPr>
          <w:rFonts w:hint="cs"/>
          <w:rtl/>
          <w:lang w:bidi="fa-IR"/>
        </w:rPr>
        <w:t>به</w:t>
      </w:r>
      <w:r>
        <w:rPr>
          <w:rtl/>
          <w:lang w:bidi="fa-IR"/>
        </w:rPr>
        <w:t xml:space="preserve"> </w:t>
      </w:r>
      <w:r>
        <w:rPr>
          <w:rFonts w:hint="cs"/>
          <w:rtl/>
          <w:lang w:bidi="fa-IR"/>
        </w:rPr>
        <w:t>برنامه</w:t>
      </w:r>
      <w:r>
        <w:rPr>
          <w:rtl/>
          <w:lang w:bidi="fa-IR"/>
        </w:rPr>
        <w:t xml:space="preserve"> </w:t>
      </w:r>
      <w:r>
        <w:rPr>
          <w:rFonts w:hint="cs"/>
          <w:rtl/>
          <w:lang w:bidi="fa-IR"/>
        </w:rPr>
        <w:t>توافق</w:t>
      </w:r>
      <w:r>
        <w:rPr>
          <w:rtl/>
          <w:lang w:bidi="fa-IR"/>
        </w:rPr>
        <w:t xml:space="preserve"> </w:t>
      </w:r>
      <w:r>
        <w:rPr>
          <w:rFonts w:hint="cs"/>
          <w:rtl/>
          <w:lang w:bidi="fa-IR"/>
        </w:rPr>
        <w:t>شده</w:t>
      </w:r>
    </w:p>
    <w:p w14:paraId="44836DB6" w14:textId="77777777" w:rsidR="009B4818" w:rsidRDefault="009B4818" w:rsidP="009B4818">
      <w:pPr>
        <w:rPr>
          <w:rFonts w:cstheme="minorBidi"/>
          <w:rtl/>
        </w:rPr>
      </w:pPr>
    </w:p>
    <w:p w14:paraId="0114BF67" w14:textId="61E48196" w:rsidR="009B4818" w:rsidRDefault="009B4818" w:rsidP="00DF4738">
      <w:r>
        <w:rPr>
          <w:rFonts w:cs="Times New Roman" w:hint="cs"/>
          <w:rtl/>
          <w:lang w:bidi="fa-IR"/>
        </w:rPr>
        <w:t>•</w:t>
      </w:r>
      <w:r>
        <w:rPr>
          <w:rtl/>
          <w:lang w:bidi="fa-IR"/>
        </w:rPr>
        <w:t xml:space="preserve"> </w:t>
      </w:r>
      <w:r>
        <w:t>OEE</w:t>
      </w:r>
      <w:r>
        <w:rPr>
          <w:rtl/>
          <w:lang w:bidi="fa-IR"/>
        </w:rPr>
        <w:t xml:space="preserve"> - روند اثربخش</w:t>
      </w:r>
      <w:r w:rsidR="00932A0E">
        <w:rPr>
          <w:rFonts w:hint="cs"/>
          <w:rtl/>
          <w:lang w:bidi="fa-IR"/>
        </w:rPr>
        <w:t>ی</w:t>
      </w:r>
      <w:r>
        <w:rPr>
          <w:rtl/>
          <w:lang w:bidi="fa-IR"/>
        </w:rPr>
        <w:t xml:space="preserve"> کلی تجهیز</w:t>
      </w:r>
    </w:p>
    <w:p w14:paraId="13FF958F" w14:textId="77777777" w:rsidR="009B4818" w:rsidRDefault="009B4818" w:rsidP="0031530A">
      <w:pPr>
        <w:pStyle w:val="ListParagraph"/>
        <w:numPr>
          <w:ilvl w:val="0"/>
          <w:numId w:val="105"/>
        </w:numPr>
      </w:pPr>
      <w:r>
        <w:t>OEE</w:t>
      </w:r>
      <w:r>
        <w:rPr>
          <w:rtl/>
          <w:lang w:bidi="fa-IR"/>
        </w:rPr>
        <w:t xml:space="preserve"> </w:t>
      </w:r>
      <w:r>
        <w:rPr>
          <w:rFonts w:hint="cs"/>
          <w:rtl/>
          <w:lang w:bidi="fa-IR"/>
        </w:rPr>
        <w:t xml:space="preserve">= دسترسی </w:t>
      </w:r>
      <w:r>
        <w:t>X</w:t>
      </w:r>
      <w:r>
        <w:rPr>
          <w:rtl/>
          <w:lang w:bidi="fa-IR"/>
        </w:rPr>
        <w:t xml:space="preserve"> عملکرد </w:t>
      </w:r>
      <w:r>
        <w:t>X</w:t>
      </w:r>
      <w:r>
        <w:rPr>
          <w:rtl/>
          <w:lang w:bidi="fa-IR"/>
        </w:rPr>
        <w:t xml:space="preserve"> کیفیت</w:t>
      </w:r>
    </w:p>
    <w:p w14:paraId="4F1938D6" w14:textId="77777777" w:rsidR="009B4818" w:rsidRDefault="009B4818" w:rsidP="00DF4738"/>
    <w:p w14:paraId="15A63D54" w14:textId="77777777" w:rsidR="009B4818" w:rsidRDefault="009B4818" w:rsidP="00DF4738">
      <w:r>
        <w:rPr>
          <w:rFonts w:cs="Times New Roman" w:hint="cs"/>
          <w:rtl/>
          <w:lang w:bidi="fa-IR"/>
        </w:rPr>
        <w:t>•</w:t>
      </w:r>
      <w:r>
        <w:rPr>
          <w:rtl/>
          <w:lang w:bidi="fa-IR"/>
        </w:rPr>
        <w:t xml:space="preserve"> </w:t>
      </w:r>
      <w:r>
        <w:t>TEEP</w:t>
      </w:r>
      <w:r>
        <w:rPr>
          <w:rtl/>
          <w:lang w:bidi="fa-IR"/>
        </w:rPr>
        <w:t xml:space="preserve"> - عملکرد مؤثر کلی تجهیزات </w:t>
      </w:r>
    </w:p>
    <w:p w14:paraId="258B7790" w14:textId="77777777" w:rsidR="009B4818" w:rsidRDefault="009B4818" w:rsidP="0031530A">
      <w:pPr>
        <w:pStyle w:val="ListParagraph"/>
        <w:numPr>
          <w:ilvl w:val="0"/>
          <w:numId w:val="105"/>
        </w:numPr>
      </w:pPr>
      <w:r>
        <w:t>TEEP</w:t>
      </w:r>
      <w:r>
        <w:rPr>
          <w:rtl/>
          <w:lang w:bidi="fa-IR"/>
        </w:rPr>
        <w:t xml:space="preserve"> </w:t>
      </w:r>
      <w:r>
        <w:rPr>
          <w:rFonts w:hint="cs"/>
          <w:rtl/>
          <w:lang w:bidi="fa-IR"/>
        </w:rPr>
        <w:t xml:space="preserve">= استفاده </w:t>
      </w:r>
      <w:r w:rsidRPr="00DF4738">
        <w:rPr>
          <w:rFonts w:ascii="Calibri" w:hAnsi="Calibri"/>
          <w:rtl/>
          <w:lang w:bidi="fa-IR"/>
        </w:rPr>
        <w:t>×</w:t>
      </w:r>
      <w:r>
        <w:rPr>
          <w:rtl/>
          <w:lang w:bidi="fa-IR"/>
        </w:rPr>
        <w:t xml:space="preserve"> </w:t>
      </w:r>
      <w:r>
        <w:rPr>
          <w:lang w:bidi="fa-IR"/>
        </w:rPr>
        <w:t>OEE</w:t>
      </w:r>
    </w:p>
    <w:p w14:paraId="7276A40E" w14:textId="77777777" w:rsidR="009B4818" w:rsidRDefault="009B4818" w:rsidP="00DF4738">
      <w:pPr>
        <w:rPr>
          <w:rtl/>
          <w:lang w:bidi="fa-IR"/>
        </w:rPr>
      </w:pPr>
    </w:p>
    <w:p w14:paraId="4C8097A2" w14:textId="77777777" w:rsidR="009B4818" w:rsidRDefault="009B4818" w:rsidP="00DF4738">
      <w:pPr>
        <w:rPr>
          <w:rtl/>
          <w:lang w:bidi="fa-IR"/>
        </w:rPr>
      </w:pPr>
      <w:r>
        <w:rPr>
          <w:rtl/>
          <w:lang w:bidi="fa-IR"/>
        </w:rPr>
        <w:t>رصد دوره ای و منظم این معیارهای اندازه‌گیری عملکرد، یک راهکار برتر برای ارزیابی بهبودهای انجام شده یا تعیین اهداف بهبود است.</w:t>
      </w:r>
    </w:p>
    <w:p w14:paraId="7C460714" w14:textId="77777777" w:rsidR="009B4818" w:rsidRDefault="009B4818" w:rsidP="00DF4738">
      <w:pPr>
        <w:rPr>
          <w:lang w:bidi="fa-IR"/>
        </w:rPr>
      </w:pPr>
    </w:p>
    <w:p w14:paraId="258A7351" w14:textId="5C66EC26" w:rsidR="009B4818" w:rsidRDefault="00A00EC3" w:rsidP="000500E9">
      <w:pPr>
        <w:pStyle w:val="Heading2"/>
        <w:rPr>
          <w:rFonts w:cstheme="minorBidi"/>
        </w:rPr>
      </w:pPr>
      <w:bookmarkStart w:id="148" w:name="_Toc151571401"/>
      <w:r>
        <w:rPr>
          <w:rFonts w:hint="cs"/>
          <w:rtl/>
          <w:lang w:bidi="fa-IR"/>
        </w:rPr>
        <w:t>8.7</w:t>
      </w:r>
      <w:r w:rsidR="009B4818">
        <w:rPr>
          <w:rtl/>
          <w:lang w:bidi="fa-IR"/>
        </w:rPr>
        <w:t xml:space="preserve"> خلاصه</w:t>
      </w:r>
      <w:bookmarkEnd w:id="148"/>
    </w:p>
    <w:p w14:paraId="4B76B760" w14:textId="77777777" w:rsidR="009B4818" w:rsidRDefault="009B4818" w:rsidP="000500E9">
      <w:r>
        <w:rPr>
          <w:rtl/>
          <w:lang w:bidi="fa-IR"/>
        </w:rPr>
        <w:t>تجهیزات قابل اطمینانی که با کمترین هزینه ممکن کار می کنند، عامل اساسی در سودآوری سازمان هستند. دارایی‌ها و کارخانه‌ها اغلب جزو بزرگ ترین سرمایه‌گذاری ها هستند؛ بنابراین منطقی است که قابلیت اطمینان دارایی برای سازمان همانند محیط زیست، سلامتی، کیفیت و ایمنی مهم باشد. ولی بهبود قابلیت اطمینان دارایی در گذشته توجه و تأکید لازم را دریافت نکرده است. استراتژی های قابلیت اطمینان اپراتوری (</w:t>
      </w:r>
      <w:r>
        <w:t>ODR</w:t>
      </w:r>
      <w:r>
        <w:rPr>
          <w:rtl/>
          <w:lang w:bidi="fa-IR"/>
        </w:rPr>
        <w:t>) و نگهداشت بهره ور فراگیر (</w:t>
      </w:r>
      <w:r>
        <w:t>TPM</w:t>
      </w:r>
      <w:r>
        <w:rPr>
          <w:rtl/>
          <w:lang w:bidi="fa-IR"/>
        </w:rPr>
        <w:t>) مشارکت همه کارکنان، به خصوص اپراتورها را تشویق می کنند. این استراتژی ها چارچوبی برای سیاست ها، رویه ها و ساختار فراهم می کنند تا دارایی ها با کمترین هزینه ممکن در دسترس و در حال بهره برداری باشند.</w:t>
      </w:r>
    </w:p>
    <w:p w14:paraId="2465CC9F" w14:textId="77777777" w:rsidR="009B4818" w:rsidRDefault="009B4818" w:rsidP="000500E9">
      <w:r>
        <w:rPr>
          <w:rtl/>
          <w:lang w:bidi="fa-IR"/>
        </w:rPr>
        <w:lastRenderedPageBreak/>
        <w:t xml:space="preserve">استراتژی </w:t>
      </w:r>
      <w:r>
        <w:t>TPM</w:t>
      </w:r>
      <w:r>
        <w:rPr>
          <w:rtl/>
        </w:rPr>
        <w:t>، از طریق بهره ور تر کردن تجهیزات،</w:t>
      </w:r>
      <w:r>
        <w:rPr>
          <w:rtl/>
          <w:lang w:bidi="fa-IR"/>
        </w:rPr>
        <w:t xml:space="preserve"> روی فعال نگه داشتن بهینه آنها تمرکز دارد و هدف آن کاهش خرابی های تجهیزات و اتلاف های مرتبط با آن است. نگهداشت خودگردان (اپراتوری)، یکی از ستون های اصلی </w:t>
      </w:r>
      <w:r>
        <w:t>TPM</w:t>
      </w:r>
      <w:r>
        <w:rPr>
          <w:rtl/>
        </w:rPr>
        <w:t xml:space="preserve"> بوده</w:t>
      </w:r>
      <w:r>
        <w:rPr>
          <w:rtl/>
          <w:lang w:bidi="fa-IR"/>
        </w:rPr>
        <w:t xml:space="preserve">، با جلب مشارکت اپراتورها در نگهداشت تجهیزاتی که از آنها استفاده می کنند، به دنبال حذف اتلاف های اصلی است که ممکن است ناشی از تجهیزات معیوب یا بهره برداری نادرست باشند. در مفهوم </w:t>
      </w:r>
      <w:r>
        <w:t>TPM</w:t>
      </w:r>
      <w:r>
        <w:rPr>
          <w:rtl/>
          <w:lang w:bidi="fa-IR"/>
        </w:rPr>
        <w:t>، اپراتورهای تجهیزات صاحب دارایی خود می شوند. با همکاری نزدیک با نگهداشت، آنها از تمام جزییاتی که بهترین شرایط را برای حفظ دارایی ها فراهم می کنند، مراقبت می کنند.</w:t>
      </w:r>
    </w:p>
    <w:p w14:paraId="7067B511" w14:textId="77777777" w:rsidR="009B4818" w:rsidRDefault="009B4818" w:rsidP="000500E9">
      <w:pPr>
        <w:rPr>
          <w:lang w:bidi="fa-IR"/>
        </w:rPr>
      </w:pPr>
      <w:r>
        <w:t>TPM</w:t>
      </w:r>
      <w:r>
        <w:rPr>
          <w:rtl/>
          <w:lang w:bidi="fa-IR"/>
        </w:rPr>
        <w:t xml:space="preserve"> دارای هشت ستون فعالیت است که هدف نهایی آن خرابی صفر و حوادث صفر است. این ستون ها عبارتند از:</w:t>
      </w:r>
    </w:p>
    <w:p w14:paraId="559A4E0D" w14:textId="77777777" w:rsidR="009B4818" w:rsidRDefault="009B4818" w:rsidP="009B4818">
      <w:pPr>
        <w:rPr>
          <w:rFonts w:cstheme="minorBidi"/>
          <w:rtl/>
        </w:rPr>
      </w:pPr>
    </w:p>
    <w:p w14:paraId="1BB132C0" w14:textId="77777777" w:rsidR="009B4818" w:rsidRDefault="009B4818" w:rsidP="000500E9">
      <w:r>
        <w:rPr>
          <w:rtl/>
          <w:lang w:bidi="fa-IR"/>
        </w:rPr>
        <w:t>1. نگهداشت خودگردان</w:t>
      </w:r>
    </w:p>
    <w:p w14:paraId="77F4A40C" w14:textId="77777777" w:rsidR="009B4818" w:rsidRDefault="009B4818" w:rsidP="000500E9">
      <w:r>
        <w:rPr>
          <w:rtl/>
          <w:lang w:bidi="fa-IR"/>
        </w:rPr>
        <w:t>2. بهبود متمرکز - کایزن</w:t>
      </w:r>
    </w:p>
    <w:p w14:paraId="7F465851" w14:textId="77777777" w:rsidR="009B4818" w:rsidRDefault="009B4818" w:rsidP="000500E9">
      <w:r>
        <w:rPr>
          <w:rtl/>
          <w:lang w:bidi="fa-IR"/>
        </w:rPr>
        <w:t>3. نگهداشت برنامه ریزی شده</w:t>
      </w:r>
    </w:p>
    <w:p w14:paraId="48B71449" w14:textId="77777777" w:rsidR="009B4818" w:rsidRDefault="009B4818" w:rsidP="000500E9">
      <w:r>
        <w:rPr>
          <w:rtl/>
          <w:lang w:bidi="fa-IR"/>
        </w:rPr>
        <w:t>4. نگهداشت کیفیت</w:t>
      </w:r>
    </w:p>
    <w:p w14:paraId="32920DE9" w14:textId="77777777" w:rsidR="009B4818" w:rsidRDefault="009B4818" w:rsidP="000500E9">
      <w:r>
        <w:rPr>
          <w:rtl/>
          <w:lang w:bidi="fa-IR"/>
        </w:rPr>
        <w:t>5. آموزش و توسعه</w:t>
      </w:r>
    </w:p>
    <w:p w14:paraId="282C71DF" w14:textId="77777777" w:rsidR="009B4818" w:rsidRDefault="009B4818" w:rsidP="000500E9">
      <w:r>
        <w:rPr>
          <w:rtl/>
          <w:lang w:bidi="fa-IR"/>
        </w:rPr>
        <w:t>6. طراحی و مدیریت زودهنگام تجهیزات</w:t>
      </w:r>
    </w:p>
    <w:p w14:paraId="4C1943C4" w14:textId="77777777" w:rsidR="009B4818" w:rsidRDefault="009B4818" w:rsidP="000500E9">
      <w:r>
        <w:rPr>
          <w:rtl/>
          <w:lang w:bidi="fa-IR"/>
        </w:rPr>
        <w:t>7. بهبود دفتر کار</w:t>
      </w:r>
    </w:p>
    <w:p w14:paraId="0049822F" w14:textId="77777777" w:rsidR="009B4818" w:rsidRDefault="009B4818" w:rsidP="000500E9">
      <w:pPr>
        <w:rPr>
          <w:lang w:bidi="fa-IR"/>
        </w:rPr>
      </w:pPr>
      <w:r>
        <w:rPr>
          <w:rtl/>
          <w:lang w:bidi="fa-IR"/>
        </w:rPr>
        <w:t>8. ایمنی، سلامت و محیط زیست</w:t>
      </w:r>
    </w:p>
    <w:p w14:paraId="1F13FF98" w14:textId="77777777" w:rsidR="009B4818" w:rsidRDefault="009B4818" w:rsidP="009B4818">
      <w:pPr>
        <w:rPr>
          <w:rFonts w:cstheme="minorBidi"/>
          <w:rtl/>
        </w:rPr>
      </w:pPr>
    </w:p>
    <w:p w14:paraId="5D413EBD" w14:textId="77777777" w:rsidR="009B4818" w:rsidRDefault="009B4818" w:rsidP="000500E9">
      <w:r>
        <w:rPr>
          <w:rtl/>
          <w:lang w:bidi="fa-IR"/>
        </w:rPr>
        <w:t>در نگهداشت خودگردان، که یک ستون کلیدی است، اپراتورها تجهیزات را تمیز و روانکاری کرده، برنامه نگهداشت پیشنهادی را اجرا می کنند. آنها اختیار اصلاح برنامه را مطابق با نیازهای واقعی و مشاهدات شخصی خودشان دارند. اپراتورها به مشخصات فنی سازنده دسترسی داشته، از پشتیبانی تکنیسین های نگهداشت برخوردار خواهند بود.</w:t>
      </w:r>
    </w:p>
    <w:p w14:paraId="2B10BCB1" w14:textId="77777777" w:rsidR="009B4818" w:rsidRDefault="009B4818" w:rsidP="000500E9">
      <w:r>
        <w:rPr>
          <w:rtl/>
          <w:lang w:bidi="fa-IR"/>
        </w:rPr>
        <w:t>اپراتورها همچنین مسؤولیت تنظیمات کوچک، کنترل قطعات شل شده و تعمیر آنها را به عهده دارند. همچنین در هنگام استفاده از تجهیزات، جزئیات کوچکی مانند صداها، لرزش ها یا تغییرات دما را گزارش می دهند.</w:t>
      </w:r>
    </w:p>
    <w:p w14:paraId="3C239896" w14:textId="77777777" w:rsidR="009B4818" w:rsidRDefault="009B4818" w:rsidP="000500E9">
      <w:r>
        <w:rPr>
          <w:rtl/>
          <w:lang w:bidi="fa-IR"/>
        </w:rPr>
        <w:t xml:space="preserve">یکی از عوامل مهم در موفقیت برنامه </w:t>
      </w:r>
      <w:r>
        <w:t>TPM</w:t>
      </w:r>
      <w:r>
        <w:rPr>
          <w:rtl/>
          <w:lang w:bidi="fa-IR"/>
        </w:rPr>
        <w:t>، احساس افتخاری است که اپراتورها بدلیل شرایط بهینه تجهیزات شان تجربه می کنند. بخش اعظم این بهبود اثربخشی ناشی از انگیزه مناسبی است که از طریق آموزش کافی به کارکنان داده می شود.</w:t>
      </w:r>
    </w:p>
    <w:p w14:paraId="3CA17481" w14:textId="77777777" w:rsidR="009B4818" w:rsidRDefault="009B4818" w:rsidP="000500E9">
      <w:r>
        <w:t>TPM</w:t>
      </w:r>
      <w:r>
        <w:rPr>
          <w:rtl/>
          <w:lang w:bidi="fa-IR"/>
        </w:rPr>
        <w:t xml:space="preserve"> </w:t>
      </w:r>
      <w:r>
        <w:rPr>
          <w:rFonts w:hint="cs"/>
          <w:rtl/>
          <w:lang w:bidi="fa-IR"/>
        </w:rPr>
        <w:t xml:space="preserve">یک استراتژی بهبود تجهیزات در سطح سازمان است، نه یک استراتژی بهبود نگهداشت. این استراتژی نیازمند تمرکزنظام مند روی از بین بردن اتلاف های مرتبط با تجهیزات است. این استراتژی، فقط برنامه ای برای تمیز کردن و رنگ آمیزی ظاهر تجهیزات نیست. </w:t>
      </w:r>
      <w:r>
        <w:t>TPM</w:t>
      </w:r>
      <w:r>
        <w:rPr>
          <w:rtl/>
          <w:lang w:bidi="fa-IR"/>
        </w:rPr>
        <w:t xml:space="preserve"> مشارکت همه کارکنان را </w:t>
      </w:r>
      <w:r>
        <w:rPr>
          <w:rtl/>
          <w:lang w:bidi="fa-IR"/>
        </w:rPr>
        <w:lastRenderedPageBreak/>
        <w:t>می طلبد و آن را تشویق می کند و فقط منحصر به مشارکت اپراتورها در انجام برخی بخش های برنامه نگهداشت نیست.</w:t>
      </w:r>
    </w:p>
    <w:p w14:paraId="18FF53AE" w14:textId="77777777" w:rsidR="009B4818" w:rsidRDefault="009B4818" w:rsidP="000500E9">
      <w:r>
        <w:rPr>
          <w:lang w:bidi="fa-IR"/>
        </w:rPr>
        <w:t>5S</w:t>
      </w:r>
      <w:r>
        <w:rPr>
          <w:rtl/>
          <w:lang w:bidi="fa-IR"/>
        </w:rPr>
        <w:t xml:space="preserve"> - یک سیستم محیط کار بصری - پنج عنصر دارد: تفکیک، نظم و ترتیب، پاکیزه سازی، استانداردسازی و پایدارسازی. این عناصر بنیادی ترین جنبه های ابتکارات بهبود مستمر بوده، اغلب از آنها چشم پوشی شده است. </w:t>
      </w:r>
      <w:r>
        <w:rPr>
          <w:lang w:bidi="fa-IR"/>
        </w:rPr>
        <w:t>5S</w:t>
      </w:r>
      <w:r>
        <w:rPr>
          <w:rtl/>
          <w:lang w:bidi="fa-IR"/>
        </w:rPr>
        <w:t xml:space="preserve"> </w:t>
      </w:r>
      <w:r>
        <w:rPr>
          <w:rFonts w:hint="cs"/>
          <w:rtl/>
          <w:lang w:bidi="fa-IR"/>
        </w:rPr>
        <w:t>یک برنامه ساختار یافته است. اگر به درستی پیاده سازی شود، می تواند در سراسر سازمان باعث تمیزی و استانداردسازی محیط کار شود. محیط کاری که خوب سازمان یافته باشد، منجر به تولید ایمن تر، اثربخش تر و بهره ورتر می شود. همچنین باعث تقویت روحیه کارکنان و ترویج احساس افتخار به کار و مسؤولیت هایشان می شود.</w:t>
      </w:r>
    </w:p>
    <w:p w14:paraId="1639F362" w14:textId="77777777" w:rsidR="009B4818" w:rsidRDefault="009B4818" w:rsidP="000500E9">
      <w:pPr>
        <w:rPr>
          <w:lang w:bidi="fa-IR"/>
        </w:rPr>
      </w:pPr>
      <w:r>
        <w:rPr>
          <w:rtl/>
          <w:lang w:bidi="fa-IR"/>
        </w:rPr>
        <w:t>اثربخشی کلی تجهیز (</w:t>
      </w:r>
      <w:r>
        <w:rPr>
          <w:lang w:bidi="fa-IR"/>
        </w:rPr>
        <w:t>OEE</w:t>
      </w:r>
      <w:r>
        <w:rPr>
          <w:rtl/>
          <w:lang w:bidi="fa-IR"/>
        </w:rPr>
        <w:t xml:space="preserve">) یک معیار سنجش کلیدی است که عملکرد یک دارایی یا فرآیند تولید را، نسبت به ظرفیت طراحی شده خود، در طول دوره هایی که برای تولید برنامه ریزی شده است، اندازه گیری می کند. این معیار با ضرب کردن دسترسی دارایی، عملکرد و کیفیت محصولات تولیدی، محاسبه می شود. معیار دیگر مرتبط با </w:t>
      </w:r>
      <w:r>
        <w:rPr>
          <w:lang w:bidi="fa-IR"/>
        </w:rPr>
        <w:t>TPM</w:t>
      </w:r>
      <w:r>
        <w:rPr>
          <w:rtl/>
          <w:lang w:bidi="fa-IR"/>
        </w:rPr>
        <w:t>، عملکرد مؤثر کلی تجهیزات (</w:t>
      </w:r>
      <w:r>
        <w:rPr>
          <w:lang w:bidi="fa-IR"/>
        </w:rPr>
        <w:t>TEEP</w:t>
      </w:r>
      <w:r>
        <w:rPr>
          <w:rtl/>
          <w:lang w:bidi="fa-IR"/>
        </w:rPr>
        <w:t>) است. این معیار اندازه گیری می کند که سازمان چه مقدار از دارایی های خود، براساس دسترسی 24 ساعت در روز و 365 روز در سال ارزش خلق می کند.</w:t>
      </w:r>
    </w:p>
    <w:p w14:paraId="483AC0C8" w14:textId="77777777" w:rsidR="009B4818" w:rsidRDefault="009B4818" w:rsidP="000500E9">
      <w:pPr>
        <w:rPr>
          <w:lang w:bidi="fa-IR"/>
        </w:rPr>
      </w:pPr>
      <w:r>
        <w:rPr>
          <w:rtl/>
          <w:lang w:bidi="fa-IR"/>
        </w:rPr>
        <w:t xml:space="preserve">مزایای </w:t>
      </w:r>
      <w:r>
        <w:rPr>
          <w:lang w:bidi="fa-IR"/>
        </w:rPr>
        <w:t>TPM</w:t>
      </w:r>
      <w:r>
        <w:rPr>
          <w:rtl/>
          <w:lang w:bidi="fa-IR"/>
        </w:rPr>
        <w:t xml:space="preserve"> عبارتند از:</w:t>
      </w:r>
    </w:p>
    <w:p w14:paraId="11028BC1" w14:textId="77777777" w:rsidR="009B4818" w:rsidRDefault="009B4818" w:rsidP="009B4818">
      <w:pPr>
        <w:rPr>
          <w:rFonts w:cstheme="minorBidi"/>
          <w:rtl/>
          <w:lang w:bidi="fa-IR"/>
        </w:rPr>
      </w:pPr>
    </w:p>
    <w:p w14:paraId="29B82F73" w14:textId="77777777" w:rsidR="009B4818" w:rsidRDefault="009B4818" w:rsidP="000500E9">
      <w:pPr>
        <w:rPr>
          <w:lang w:bidi="fa-IR"/>
        </w:rPr>
      </w:pPr>
      <w:r>
        <w:rPr>
          <w:rFonts w:cs="Times New Roman" w:hint="cs"/>
          <w:rtl/>
          <w:lang w:bidi="fa-IR"/>
        </w:rPr>
        <w:t>•</w:t>
      </w:r>
      <w:r>
        <w:rPr>
          <w:rtl/>
          <w:lang w:bidi="fa-IR"/>
        </w:rPr>
        <w:t xml:space="preserve"> </w:t>
      </w:r>
      <w:r>
        <w:rPr>
          <w:rFonts w:hint="cs"/>
          <w:rtl/>
          <w:lang w:bidi="fa-IR"/>
        </w:rPr>
        <w:t>محیط</w:t>
      </w:r>
      <w:r>
        <w:rPr>
          <w:rtl/>
          <w:lang w:bidi="fa-IR"/>
        </w:rPr>
        <w:t xml:space="preserve"> </w:t>
      </w:r>
      <w:r>
        <w:rPr>
          <w:rFonts w:hint="cs"/>
          <w:rtl/>
          <w:lang w:bidi="fa-IR"/>
        </w:rPr>
        <w:t>کار</w:t>
      </w:r>
      <w:r>
        <w:rPr>
          <w:rtl/>
          <w:lang w:bidi="fa-IR"/>
        </w:rPr>
        <w:t xml:space="preserve"> </w:t>
      </w:r>
      <w:r>
        <w:rPr>
          <w:rFonts w:hint="cs"/>
          <w:rtl/>
          <w:lang w:bidi="fa-IR"/>
        </w:rPr>
        <w:t>ایمن</w:t>
      </w:r>
      <w:r>
        <w:rPr>
          <w:rtl/>
          <w:lang w:bidi="fa-IR"/>
        </w:rPr>
        <w:t xml:space="preserve"> </w:t>
      </w:r>
      <w:r>
        <w:rPr>
          <w:rFonts w:hint="cs"/>
          <w:rtl/>
          <w:lang w:bidi="fa-IR"/>
        </w:rPr>
        <w:t>تر</w:t>
      </w:r>
    </w:p>
    <w:p w14:paraId="1A011B6E" w14:textId="77777777" w:rsidR="009B4818" w:rsidRDefault="009B4818" w:rsidP="000500E9">
      <w:pPr>
        <w:rPr>
          <w:lang w:bidi="fa-IR"/>
        </w:rPr>
      </w:pPr>
      <w:r>
        <w:rPr>
          <w:rFonts w:cs="Times New Roman" w:hint="cs"/>
          <w:rtl/>
          <w:lang w:bidi="fa-IR"/>
        </w:rPr>
        <w:t>•</w:t>
      </w:r>
      <w:r>
        <w:rPr>
          <w:rtl/>
          <w:lang w:bidi="fa-IR"/>
        </w:rPr>
        <w:t xml:space="preserve"> </w:t>
      </w:r>
      <w:r>
        <w:rPr>
          <w:rFonts w:hint="cs"/>
          <w:rtl/>
          <w:lang w:bidi="fa-IR"/>
        </w:rPr>
        <w:t>افزایش</w:t>
      </w:r>
      <w:r>
        <w:rPr>
          <w:rtl/>
          <w:lang w:bidi="fa-IR"/>
        </w:rPr>
        <w:t xml:space="preserve"> </w:t>
      </w:r>
      <w:r>
        <w:rPr>
          <w:rFonts w:hint="cs"/>
          <w:rtl/>
          <w:lang w:bidi="fa-IR"/>
        </w:rPr>
        <w:t>قدرت</w:t>
      </w:r>
      <w:r>
        <w:rPr>
          <w:rtl/>
          <w:lang w:bidi="fa-IR"/>
        </w:rPr>
        <w:t xml:space="preserve"> </w:t>
      </w:r>
      <w:r>
        <w:rPr>
          <w:rFonts w:hint="cs"/>
          <w:rtl/>
          <w:lang w:bidi="fa-IR"/>
        </w:rPr>
        <w:t>تصمیم</w:t>
      </w:r>
      <w:r>
        <w:rPr>
          <w:rtl/>
          <w:lang w:bidi="fa-IR"/>
        </w:rPr>
        <w:t xml:space="preserve"> </w:t>
      </w:r>
      <w:r>
        <w:rPr>
          <w:rFonts w:hint="cs"/>
          <w:rtl/>
          <w:lang w:bidi="fa-IR"/>
        </w:rPr>
        <w:t>گیری</w:t>
      </w:r>
      <w:r>
        <w:rPr>
          <w:rtl/>
          <w:lang w:bidi="fa-IR"/>
        </w:rPr>
        <w:t xml:space="preserve"> </w:t>
      </w:r>
      <w:r>
        <w:rPr>
          <w:rFonts w:hint="cs"/>
          <w:rtl/>
          <w:lang w:bidi="fa-IR"/>
        </w:rPr>
        <w:t>و</w:t>
      </w:r>
      <w:r>
        <w:rPr>
          <w:rtl/>
          <w:lang w:bidi="fa-IR"/>
        </w:rPr>
        <w:t xml:space="preserve"> </w:t>
      </w:r>
      <w:r>
        <w:rPr>
          <w:rFonts w:hint="cs"/>
          <w:rtl/>
          <w:lang w:bidi="fa-IR"/>
        </w:rPr>
        <w:t>بهبود</w:t>
      </w:r>
      <w:r>
        <w:rPr>
          <w:rtl/>
          <w:lang w:bidi="fa-IR"/>
        </w:rPr>
        <w:t xml:space="preserve"> </w:t>
      </w:r>
      <w:r>
        <w:rPr>
          <w:rFonts w:hint="cs"/>
          <w:rtl/>
          <w:lang w:bidi="fa-IR"/>
        </w:rPr>
        <w:t>روحیه</w:t>
      </w:r>
      <w:r>
        <w:rPr>
          <w:rtl/>
          <w:lang w:bidi="fa-IR"/>
        </w:rPr>
        <w:t xml:space="preserve"> </w:t>
      </w:r>
      <w:r>
        <w:rPr>
          <w:rFonts w:hint="cs"/>
          <w:rtl/>
          <w:lang w:bidi="fa-IR"/>
        </w:rPr>
        <w:t>کارکنان</w:t>
      </w:r>
    </w:p>
    <w:p w14:paraId="37861DD5" w14:textId="77777777" w:rsidR="009B4818" w:rsidRDefault="009B4818" w:rsidP="000500E9">
      <w:pPr>
        <w:rPr>
          <w:lang w:bidi="fa-IR"/>
        </w:rPr>
      </w:pPr>
      <w:r>
        <w:rPr>
          <w:rFonts w:cs="Times New Roman" w:hint="cs"/>
          <w:rtl/>
          <w:lang w:bidi="fa-IR"/>
        </w:rPr>
        <w:t>•</w:t>
      </w:r>
      <w:r>
        <w:rPr>
          <w:rtl/>
          <w:lang w:bidi="fa-IR"/>
        </w:rPr>
        <w:t xml:space="preserve"> </w:t>
      </w:r>
      <w:r>
        <w:rPr>
          <w:rFonts w:hint="cs"/>
          <w:rtl/>
          <w:lang w:bidi="fa-IR"/>
        </w:rPr>
        <w:t>افزایش</w:t>
      </w:r>
      <w:r>
        <w:rPr>
          <w:rtl/>
          <w:lang w:bidi="fa-IR"/>
        </w:rPr>
        <w:t xml:space="preserve"> </w:t>
      </w:r>
      <w:r>
        <w:rPr>
          <w:rFonts w:hint="cs"/>
          <w:rtl/>
          <w:lang w:bidi="fa-IR"/>
        </w:rPr>
        <w:t>تولید</w:t>
      </w:r>
      <w:r>
        <w:rPr>
          <w:rtl/>
          <w:lang w:bidi="fa-IR"/>
        </w:rPr>
        <w:t xml:space="preserve">/ </w:t>
      </w:r>
      <w:r>
        <w:rPr>
          <w:rFonts w:hint="cs"/>
          <w:rtl/>
          <w:lang w:bidi="fa-IR"/>
        </w:rPr>
        <w:t>خروجی</w:t>
      </w:r>
    </w:p>
    <w:p w14:paraId="2F334A2C" w14:textId="77777777" w:rsidR="009B4818" w:rsidRDefault="009B4818" w:rsidP="000500E9">
      <w:pPr>
        <w:rPr>
          <w:lang w:bidi="fa-IR"/>
        </w:rPr>
      </w:pPr>
      <w:r>
        <w:rPr>
          <w:rFonts w:cs="Times New Roman" w:hint="cs"/>
          <w:rtl/>
          <w:lang w:bidi="fa-IR"/>
        </w:rPr>
        <w:t>•</w:t>
      </w:r>
      <w:r>
        <w:rPr>
          <w:rtl/>
          <w:lang w:bidi="fa-IR"/>
        </w:rPr>
        <w:t xml:space="preserve"> </w:t>
      </w:r>
      <w:r>
        <w:rPr>
          <w:rFonts w:hint="cs"/>
          <w:rtl/>
          <w:lang w:bidi="fa-IR"/>
        </w:rPr>
        <w:t>عدم</w:t>
      </w:r>
      <w:r>
        <w:rPr>
          <w:rtl/>
          <w:lang w:bidi="fa-IR"/>
        </w:rPr>
        <w:t xml:space="preserve"> </w:t>
      </w:r>
      <w:r>
        <w:rPr>
          <w:rFonts w:hint="cs"/>
          <w:rtl/>
          <w:lang w:bidi="fa-IR"/>
        </w:rPr>
        <w:t>وجود</w:t>
      </w:r>
      <w:r>
        <w:rPr>
          <w:rtl/>
          <w:lang w:bidi="fa-IR"/>
        </w:rPr>
        <w:t xml:space="preserve"> </w:t>
      </w:r>
      <w:r>
        <w:rPr>
          <w:rFonts w:hint="cs"/>
          <w:rtl/>
          <w:lang w:bidi="fa-IR"/>
        </w:rPr>
        <w:t>عیب</w:t>
      </w:r>
      <w:r>
        <w:rPr>
          <w:rtl/>
          <w:lang w:bidi="fa-IR"/>
        </w:rPr>
        <w:t xml:space="preserve"> </w:t>
      </w:r>
      <w:r>
        <w:rPr>
          <w:rFonts w:hint="cs"/>
          <w:rtl/>
          <w:lang w:bidi="fa-IR"/>
        </w:rPr>
        <w:t>و</w:t>
      </w:r>
      <w:r>
        <w:rPr>
          <w:rtl/>
          <w:lang w:bidi="fa-IR"/>
        </w:rPr>
        <w:t xml:space="preserve"> </w:t>
      </w:r>
      <w:r>
        <w:rPr>
          <w:rFonts w:hint="cs"/>
          <w:rtl/>
          <w:lang w:bidi="fa-IR"/>
        </w:rPr>
        <w:t>نقص</w:t>
      </w:r>
      <w:r>
        <w:rPr>
          <w:rtl/>
          <w:lang w:bidi="fa-IR"/>
        </w:rPr>
        <w:t xml:space="preserve"> </w:t>
      </w:r>
      <w:r>
        <w:rPr>
          <w:rFonts w:hint="cs"/>
          <w:rtl/>
          <w:lang w:bidi="fa-IR"/>
        </w:rPr>
        <w:t>یا</w:t>
      </w:r>
      <w:r>
        <w:rPr>
          <w:rtl/>
          <w:lang w:bidi="fa-IR"/>
        </w:rPr>
        <w:t xml:space="preserve"> </w:t>
      </w:r>
      <w:r>
        <w:rPr>
          <w:rFonts w:hint="cs"/>
          <w:rtl/>
          <w:lang w:bidi="fa-IR"/>
        </w:rPr>
        <w:t>به</w:t>
      </w:r>
      <w:r>
        <w:rPr>
          <w:rtl/>
          <w:lang w:bidi="fa-IR"/>
        </w:rPr>
        <w:t xml:space="preserve"> </w:t>
      </w:r>
      <w:r>
        <w:rPr>
          <w:rFonts w:hint="cs"/>
          <w:rtl/>
          <w:lang w:bidi="fa-IR"/>
        </w:rPr>
        <w:t>حداقل</w:t>
      </w:r>
      <w:r>
        <w:rPr>
          <w:rtl/>
          <w:lang w:bidi="fa-IR"/>
        </w:rPr>
        <w:t xml:space="preserve"> </w:t>
      </w:r>
      <w:r>
        <w:rPr>
          <w:rFonts w:hint="cs"/>
          <w:rtl/>
          <w:lang w:bidi="fa-IR"/>
        </w:rPr>
        <w:t>رساندن</w:t>
      </w:r>
      <w:r>
        <w:rPr>
          <w:rtl/>
          <w:lang w:bidi="fa-IR"/>
        </w:rPr>
        <w:t xml:space="preserve"> </w:t>
      </w:r>
      <w:r>
        <w:rPr>
          <w:rFonts w:hint="cs"/>
          <w:rtl/>
          <w:lang w:bidi="fa-IR"/>
        </w:rPr>
        <w:t>آنها</w:t>
      </w:r>
    </w:p>
    <w:p w14:paraId="5DB152FF" w14:textId="77777777" w:rsidR="009B4818" w:rsidRDefault="009B4818" w:rsidP="000500E9">
      <w:pPr>
        <w:rPr>
          <w:lang w:bidi="fa-IR"/>
        </w:rPr>
      </w:pPr>
      <w:r>
        <w:rPr>
          <w:rFonts w:cs="Times New Roman" w:hint="cs"/>
          <w:rtl/>
          <w:lang w:bidi="fa-IR"/>
        </w:rPr>
        <w:t>•</w:t>
      </w:r>
      <w:r>
        <w:rPr>
          <w:rtl/>
          <w:lang w:bidi="fa-IR"/>
        </w:rPr>
        <w:t xml:space="preserve"> </w:t>
      </w:r>
      <w:r>
        <w:rPr>
          <w:rFonts w:hint="cs"/>
          <w:rtl/>
          <w:lang w:bidi="fa-IR"/>
        </w:rPr>
        <w:t>عدم</w:t>
      </w:r>
      <w:r>
        <w:rPr>
          <w:rtl/>
          <w:lang w:bidi="fa-IR"/>
        </w:rPr>
        <w:t xml:space="preserve"> </w:t>
      </w:r>
      <w:r>
        <w:rPr>
          <w:rFonts w:hint="cs"/>
          <w:rtl/>
          <w:lang w:bidi="fa-IR"/>
        </w:rPr>
        <w:t>وجود</w:t>
      </w:r>
      <w:r>
        <w:rPr>
          <w:rtl/>
          <w:lang w:bidi="fa-IR"/>
        </w:rPr>
        <w:t xml:space="preserve"> </w:t>
      </w:r>
      <w:r>
        <w:rPr>
          <w:rFonts w:hint="cs"/>
          <w:rtl/>
          <w:lang w:bidi="fa-IR"/>
        </w:rPr>
        <w:t>خرابی</w:t>
      </w:r>
      <w:r>
        <w:rPr>
          <w:rtl/>
          <w:lang w:bidi="fa-IR"/>
        </w:rPr>
        <w:t xml:space="preserve"> </w:t>
      </w:r>
      <w:r>
        <w:rPr>
          <w:rFonts w:hint="cs"/>
          <w:rtl/>
          <w:lang w:bidi="fa-IR"/>
        </w:rPr>
        <w:t>یا</w:t>
      </w:r>
      <w:r>
        <w:rPr>
          <w:rtl/>
          <w:lang w:bidi="fa-IR"/>
        </w:rPr>
        <w:t xml:space="preserve"> </w:t>
      </w:r>
      <w:r>
        <w:rPr>
          <w:rFonts w:hint="cs"/>
          <w:rtl/>
          <w:lang w:bidi="fa-IR"/>
        </w:rPr>
        <w:t>به</w:t>
      </w:r>
      <w:r>
        <w:rPr>
          <w:rtl/>
          <w:lang w:bidi="fa-IR"/>
        </w:rPr>
        <w:t xml:space="preserve"> </w:t>
      </w:r>
      <w:r>
        <w:rPr>
          <w:rFonts w:hint="cs"/>
          <w:rtl/>
          <w:lang w:bidi="fa-IR"/>
        </w:rPr>
        <w:t>حداقل</w:t>
      </w:r>
      <w:r>
        <w:rPr>
          <w:rtl/>
          <w:lang w:bidi="fa-IR"/>
        </w:rPr>
        <w:t xml:space="preserve"> </w:t>
      </w:r>
      <w:r>
        <w:rPr>
          <w:rFonts w:hint="cs"/>
          <w:rtl/>
          <w:lang w:bidi="fa-IR"/>
        </w:rPr>
        <w:t>رساندن</w:t>
      </w:r>
      <w:r>
        <w:rPr>
          <w:rtl/>
          <w:lang w:bidi="fa-IR"/>
        </w:rPr>
        <w:t xml:space="preserve"> </w:t>
      </w:r>
      <w:r>
        <w:rPr>
          <w:rFonts w:hint="cs"/>
          <w:rtl/>
          <w:lang w:bidi="fa-IR"/>
        </w:rPr>
        <w:t>آن</w:t>
      </w:r>
    </w:p>
    <w:p w14:paraId="76C9F8BE" w14:textId="77777777" w:rsidR="009B4818" w:rsidRDefault="009B4818" w:rsidP="000500E9">
      <w:pPr>
        <w:rPr>
          <w:lang w:bidi="fa-IR"/>
        </w:rPr>
      </w:pPr>
      <w:r>
        <w:rPr>
          <w:rFonts w:cs="Times New Roman" w:hint="cs"/>
          <w:rtl/>
          <w:lang w:bidi="fa-IR"/>
        </w:rPr>
        <w:t>•</w:t>
      </w:r>
      <w:r>
        <w:rPr>
          <w:rtl/>
          <w:lang w:bidi="fa-IR"/>
        </w:rPr>
        <w:t xml:space="preserve"> </w:t>
      </w:r>
      <w:r>
        <w:rPr>
          <w:rFonts w:hint="cs"/>
          <w:rtl/>
          <w:lang w:bidi="fa-IR"/>
        </w:rPr>
        <w:t>حذف</w:t>
      </w:r>
      <w:r>
        <w:rPr>
          <w:rtl/>
          <w:lang w:bidi="fa-IR"/>
        </w:rPr>
        <w:t xml:space="preserve"> </w:t>
      </w:r>
      <w:r>
        <w:rPr>
          <w:rFonts w:hint="cs"/>
          <w:rtl/>
          <w:lang w:bidi="fa-IR"/>
        </w:rPr>
        <w:t>توقف</w:t>
      </w:r>
      <w:r>
        <w:rPr>
          <w:rtl/>
          <w:lang w:bidi="fa-IR"/>
        </w:rPr>
        <w:t xml:space="preserve"> </w:t>
      </w:r>
      <w:r>
        <w:rPr>
          <w:rFonts w:hint="cs"/>
          <w:rtl/>
          <w:lang w:bidi="fa-IR"/>
        </w:rPr>
        <w:t>های</w:t>
      </w:r>
      <w:r>
        <w:rPr>
          <w:rtl/>
          <w:lang w:bidi="fa-IR"/>
        </w:rPr>
        <w:t xml:space="preserve"> </w:t>
      </w:r>
      <w:r>
        <w:rPr>
          <w:rFonts w:hint="cs"/>
          <w:rtl/>
          <w:lang w:bidi="fa-IR"/>
        </w:rPr>
        <w:t>کوتاه</w:t>
      </w:r>
      <w:r>
        <w:rPr>
          <w:rtl/>
          <w:lang w:bidi="fa-IR"/>
        </w:rPr>
        <w:t xml:space="preserve"> </w:t>
      </w:r>
      <w:r>
        <w:rPr>
          <w:rFonts w:hint="cs"/>
          <w:rtl/>
          <w:lang w:bidi="fa-IR"/>
        </w:rPr>
        <w:t>مدت</w:t>
      </w:r>
      <w:r>
        <w:rPr>
          <w:rtl/>
          <w:lang w:bidi="fa-IR"/>
        </w:rPr>
        <w:t xml:space="preserve"> </w:t>
      </w:r>
      <w:r>
        <w:rPr>
          <w:rFonts w:hint="cs"/>
          <w:rtl/>
          <w:lang w:bidi="fa-IR"/>
        </w:rPr>
        <w:t>یا</w:t>
      </w:r>
      <w:r>
        <w:rPr>
          <w:rtl/>
          <w:lang w:bidi="fa-IR"/>
        </w:rPr>
        <w:t xml:space="preserve"> </w:t>
      </w:r>
      <w:r>
        <w:rPr>
          <w:rFonts w:hint="cs"/>
          <w:rtl/>
          <w:lang w:bidi="fa-IR"/>
        </w:rPr>
        <w:t>کاهش</w:t>
      </w:r>
      <w:r>
        <w:rPr>
          <w:rtl/>
          <w:lang w:bidi="fa-IR"/>
        </w:rPr>
        <w:t xml:space="preserve"> </w:t>
      </w:r>
      <w:r>
        <w:rPr>
          <w:rFonts w:hint="cs"/>
          <w:rtl/>
          <w:lang w:bidi="fa-IR"/>
        </w:rPr>
        <w:t>تعداد</w:t>
      </w:r>
      <w:r>
        <w:rPr>
          <w:rtl/>
          <w:lang w:bidi="fa-IR"/>
        </w:rPr>
        <w:t xml:space="preserve"> </w:t>
      </w:r>
      <w:r>
        <w:rPr>
          <w:rFonts w:hint="cs"/>
          <w:rtl/>
          <w:lang w:bidi="fa-IR"/>
        </w:rPr>
        <w:t>آنها</w:t>
      </w:r>
    </w:p>
    <w:p w14:paraId="3D5897BF" w14:textId="77777777" w:rsidR="009B4818" w:rsidRDefault="009B4818" w:rsidP="000500E9">
      <w:pPr>
        <w:rPr>
          <w:lang w:bidi="fa-IR"/>
        </w:rPr>
      </w:pPr>
      <w:r>
        <w:rPr>
          <w:rFonts w:cs="Times New Roman" w:hint="cs"/>
          <w:rtl/>
          <w:lang w:bidi="fa-IR"/>
        </w:rPr>
        <w:t>•</w:t>
      </w:r>
      <w:r>
        <w:rPr>
          <w:rtl/>
          <w:lang w:bidi="fa-IR"/>
        </w:rPr>
        <w:t xml:space="preserve"> </w:t>
      </w:r>
      <w:r>
        <w:rPr>
          <w:rFonts w:hint="cs"/>
          <w:rtl/>
          <w:lang w:bidi="fa-IR"/>
        </w:rPr>
        <w:t>کاهش</w:t>
      </w:r>
      <w:r>
        <w:rPr>
          <w:rtl/>
          <w:lang w:bidi="fa-IR"/>
        </w:rPr>
        <w:t xml:space="preserve"> </w:t>
      </w:r>
      <w:r>
        <w:rPr>
          <w:rFonts w:hint="cs"/>
          <w:rtl/>
          <w:lang w:bidi="fa-IR"/>
        </w:rPr>
        <w:t>ضایعات</w:t>
      </w:r>
    </w:p>
    <w:p w14:paraId="0AC244A5" w14:textId="77777777" w:rsidR="009B4818" w:rsidRDefault="009B4818" w:rsidP="000500E9">
      <w:pPr>
        <w:rPr>
          <w:lang w:bidi="fa-IR"/>
        </w:rPr>
      </w:pPr>
      <w:r>
        <w:rPr>
          <w:rFonts w:cs="Times New Roman" w:hint="cs"/>
          <w:rtl/>
          <w:lang w:bidi="fa-IR"/>
        </w:rPr>
        <w:t>•</w:t>
      </w:r>
      <w:r>
        <w:rPr>
          <w:rtl/>
          <w:lang w:bidi="fa-IR"/>
        </w:rPr>
        <w:t xml:space="preserve"> </w:t>
      </w:r>
      <w:r>
        <w:rPr>
          <w:rFonts w:hint="cs"/>
          <w:rtl/>
          <w:lang w:bidi="fa-IR"/>
        </w:rPr>
        <w:t>کاهش</w:t>
      </w:r>
      <w:r>
        <w:rPr>
          <w:rtl/>
          <w:lang w:bidi="fa-IR"/>
        </w:rPr>
        <w:t xml:space="preserve"> </w:t>
      </w:r>
      <w:r>
        <w:rPr>
          <w:rFonts w:hint="cs"/>
          <w:rtl/>
          <w:lang w:bidi="fa-IR"/>
        </w:rPr>
        <w:t>هزینه‌ها</w:t>
      </w:r>
      <w:r>
        <w:rPr>
          <w:rtl/>
          <w:lang w:bidi="fa-IR"/>
        </w:rPr>
        <w:t>ی عملیات و نگهداشت</w:t>
      </w:r>
    </w:p>
    <w:p w14:paraId="59D021A4" w14:textId="77777777" w:rsidR="009B4818" w:rsidRDefault="009B4818" w:rsidP="000500E9">
      <w:pPr>
        <w:rPr>
          <w:lang w:bidi="fa-IR"/>
        </w:rPr>
      </w:pPr>
    </w:p>
    <w:p w14:paraId="20A77728" w14:textId="77777777" w:rsidR="009B4818" w:rsidRDefault="009B4818" w:rsidP="000500E9">
      <w:pPr>
        <w:rPr>
          <w:lang w:bidi="fa-IR"/>
        </w:rPr>
      </w:pPr>
      <w:r>
        <w:rPr>
          <w:rtl/>
          <w:lang w:bidi="fa-IR"/>
        </w:rPr>
        <w:t>نگهداشت بهره ور فراگیر روحیه همکاری تیمی را گسترش می دهد. این رویکرد دارای دیدگاهی بلندمدت است و ممکن است پیاده سازی آن سال ها طول بکشد. این رویکرد نه تنها در صنایع تولیدی، بلکه در صنعت خدمات، ساختمان سازی، نگهداشت ساختمان و سایر موقعیت های صنعتی هم کاربرد دارد.</w:t>
      </w:r>
    </w:p>
    <w:p w14:paraId="5393068F" w14:textId="77777777" w:rsidR="009B4818" w:rsidRDefault="009B4818" w:rsidP="009B4818">
      <w:pPr>
        <w:rPr>
          <w:rFonts w:cs="Arial"/>
          <w:rtl/>
          <w:lang w:bidi="fa-IR"/>
        </w:rPr>
      </w:pPr>
    </w:p>
    <w:p w14:paraId="4A6F6B4C" w14:textId="61ABDF2B" w:rsidR="009B4818" w:rsidRDefault="00A00EC3" w:rsidP="000500E9">
      <w:pPr>
        <w:pStyle w:val="Heading2"/>
        <w:rPr>
          <w:rFonts w:cstheme="minorBidi"/>
        </w:rPr>
      </w:pPr>
      <w:bookmarkStart w:id="149" w:name="_Toc151571402"/>
      <w:r>
        <w:rPr>
          <w:rFonts w:hint="cs"/>
          <w:rtl/>
          <w:lang w:bidi="fa-IR"/>
        </w:rPr>
        <w:t>9.7</w:t>
      </w:r>
      <w:r w:rsidR="009B4818">
        <w:rPr>
          <w:rtl/>
          <w:lang w:bidi="fa-IR"/>
        </w:rPr>
        <w:t xml:space="preserve"> </w:t>
      </w:r>
      <w:r w:rsidR="009B4818">
        <w:rPr>
          <w:rtl/>
        </w:rPr>
        <w:t>پرسش های خودآزمایی</w:t>
      </w:r>
      <w:bookmarkEnd w:id="149"/>
    </w:p>
    <w:p w14:paraId="2F742A29" w14:textId="77777777" w:rsidR="009B4818" w:rsidRDefault="009B4818" w:rsidP="009B4818"/>
    <w:p w14:paraId="1E227C29" w14:textId="4231723A" w:rsidR="009B4818" w:rsidRDefault="009B4818" w:rsidP="000500E9">
      <w:r>
        <w:rPr>
          <w:rtl/>
          <w:lang w:bidi="fa-IR"/>
        </w:rPr>
        <w:t>پ</w:t>
      </w:r>
      <w:r w:rsidR="001C01E9">
        <w:rPr>
          <w:rFonts w:hint="cs"/>
          <w:rtl/>
          <w:lang w:bidi="fa-IR"/>
        </w:rPr>
        <w:t xml:space="preserve"> </w:t>
      </w:r>
      <w:r w:rsidR="000500E9">
        <w:rPr>
          <w:rFonts w:hint="cs"/>
          <w:rtl/>
          <w:lang w:bidi="fa-IR"/>
        </w:rPr>
        <w:t>1.</w:t>
      </w:r>
      <w:r w:rsidR="001C01E9">
        <w:rPr>
          <w:rFonts w:hint="cs"/>
          <w:rtl/>
          <w:lang w:bidi="fa-IR"/>
        </w:rPr>
        <w:t xml:space="preserve"> </w:t>
      </w:r>
      <w:r w:rsidR="000500E9">
        <w:rPr>
          <w:rFonts w:hint="cs"/>
          <w:rtl/>
          <w:lang w:bidi="fa-IR"/>
        </w:rPr>
        <w:t>7</w:t>
      </w:r>
      <w:r>
        <w:rPr>
          <w:rtl/>
          <w:lang w:bidi="fa-IR"/>
        </w:rPr>
        <w:t>. "قابلیت اطمینان اپراتوری" را توضیح دهید. چرا مشارکت اپراتور در نگهداشت مهم است؟</w:t>
      </w:r>
    </w:p>
    <w:p w14:paraId="626BC21C" w14:textId="7DF7F3DB" w:rsidR="009B4818" w:rsidRDefault="009B4818" w:rsidP="000500E9">
      <w:r>
        <w:rPr>
          <w:rtl/>
          <w:lang w:bidi="fa-IR"/>
        </w:rPr>
        <w:lastRenderedPageBreak/>
        <w:t>پ</w:t>
      </w:r>
      <w:r w:rsidR="001C01E9">
        <w:rPr>
          <w:rFonts w:hint="cs"/>
          <w:rtl/>
          <w:lang w:bidi="fa-IR"/>
        </w:rPr>
        <w:t xml:space="preserve"> </w:t>
      </w:r>
      <w:r w:rsidR="000500E9">
        <w:rPr>
          <w:rFonts w:hint="cs"/>
          <w:rtl/>
          <w:lang w:bidi="fa-IR"/>
        </w:rPr>
        <w:t>2.7</w:t>
      </w:r>
      <w:r>
        <w:rPr>
          <w:rtl/>
          <w:lang w:bidi="fa-IR"/>
        </w:rPr>
        <w:t xml:space="preserve">. </w:t>
      </w:r>
      <w:r>
        <w:t>TPM</w:t>
      </w:r>
      <w:r>
        <w:rPr>
          <w:rtl/>
          <w:lang w:bidi="fa-IR"/>
        </w:rPr>
        <w:t xml:space="preserve"> را تعریف کنید. عناصر </w:t>
      </w:r>
      <w:r>
        <w:rPr>
          <w:rFonts w:cs="Times New Roman" w:hint="cs"/>
          <w:rtl/>
          <w:lang w:bidi="fa-IR"/>
        </w:rPr>
        <w:t>–</w:t>
      </w:r>
      <w:r>
        <w:rPr>
          <w:rtl/>
          <w:lang w:bidi="fa-IR"/>
        </w:rPr>
        <w:t xml:space="preserve"> </w:t>
      </w:r>
      <w:r>
        <w:rPr>
          <w:rFonts w:hint="cs"/>
          <w:rtl/>
          <w:lang w:bidi="fa-IR"/>
        </w:rPr>
        <w:t>ستون</w:t>
      </w:r>
      <w:r>
        <w:rPr>
          <w:rtl/>
          <w:lang w:bidi="fa-IR"/>
        </w:rPr>
        <w:t xml:space="preserve"> </w:t>
      </w:r>
      <w:r>
        <w:rPr>
          <w:rFonts w:hint="cs"/>
          <w:rtl/>
          <w:lang w:bidi="fa-IR"/>
        </w:rPr>
        <w:t>های</w:t>
      </w:r>
      <w:r>
        <w:rPr>
          <w:rtl/>
          <w:lang w:bidi="fa-IR"/>
        </w:rPr>
        <w:t xml:space="preserve"> </w:t>
      </w:r>
      <w:r>
        <w:t>TPM</w:t>
      </w:r>
      <w:r>
        <w:rPr>
          <w:rtl/>
          <w:lang w:bidi="fa-IR"/>
        </w:rPr>
        <w:t xml:space="preserve"> </w:t>
      </w:r>
      <w:r>
        <w:rPr>
          <w:rFonts w:hint="cs"/>
          <w:rtl/>
          <w:lang w:bidi="fa-IR"/>
        </w:rPr>
        <w:t>چیست؟</w:t>
      </w:r>
    </w:p>
    <w:p w14:paraId="0CDB9BBF" w14:textId="2C532221" w:rsidR="009B4818" w:rsidRDefault="009B4818" w:rsidP="000500E9">
      <w:r>
        <w:rPr>
          <w:rtl/>
          <w:lang w:bidi="fa-IR"/>
        </w:rPr>
        <w:t>پ</w:t>
      </w:r>
      <w:r w:rsidR="001C01E9">
        <w:rPr>
          <w:rFonts w:hint="cs"/>
          <w:rtl/>
          <w:lang w:bidi="fa-IR"/>
        </w:rPr>
        <w:t xml:space="preserve"> </w:t>
      </w:r>
      <w:r w:rsidR="000500E9">
        <w:rPr>
          <w:rFonts w:hint="cs"/>
          <w:rtl/>
          <w:lang w:bidi="fa-IR"/>
        </w:rPr>
        <w:t>3.7</w:t>
      </w:r>
      <w:r>
        <w:rPr>
          <w:rtl/>
          <w:lang w:bidi="fa-IR"/>
        </w:rPr>
        <w:t xml:space="preserve">. چگونه </w:t>
      </w:r>
      <w:r>
        <w:t>TPM</w:t>
      </w:r>
      <w:r>
        <w:rPr>
          <w:rtl/>
          <w:lang w:bidi="fa-IR"/>
        </w:rPr>
        <w:t xml:space="preserve"> را پیاده سازی می‌کنیم؟</w:t>
      </w:r>
    </w:p>
    <w:p w14:paraId="7974F5BF" w14:textId="0C511259" w:rsidR="009B4818" w:rsidRDefault="009B4818" w:rsidP="000500E9">
      <w:r>
        <w:rPr>
          <w:rtl/>
          <w:lang w:bidi="fa-IR"/>
        </w:rPr>
        <w:t>پ</w:t>
      </w:r>
      <w:r w:rsidR="001C01E9">
        <w:rPr>
          <w:rFonts w:hint="cs"/>
          <w:rtl/>
          <w:lang w:bidi="fa-IR"/>
        </w:rPr>
        <w:t xml:space="preserve"> </w:t>
      </w:r>
      <w:r w:rsidR="000500E9">
        <w:rPr>
          <w:rFonts w:hint="cs"/>
          <w:rtl/>
          <w:lang w:bidi="fa-IR"/>
        </w:rPr>
        <w:t>4.7</w:t>
      </w:r>
      <w:r>
        <w:rPr>
          <w:rtl/>
          <w:lang w:bidi="fa-IR"/>
        </w:rPr>
        <w:t xml:space="preserve">. </w:t>
      </w:r>
      <w:r>
        <w:t>OEE</w:t>
      </w:r>
      <w:r>
        <w:rPr>
          <w:rtl/>
          <w:lang w:bidi="fa-IR"/>
        </w:rPr>
        <w:t xml:space="preserve"> را تعریف کنید. چگونه آن را اندازه گیری می‌کنیم؟</w:t>
      </w:r>
    </w:p>
    <w:p w14:paraId="2940BF34" w14:textId="1D39A951" w:rsidR="009B4818" w:rsidRDefault="009B4818" w:rsidP="000500E9">
      <w:r>
        <w:rPr>
          <w:rtl/>
          <w:lang w:bidi="fa-IR"/>
        </w:rPr>
        <w:t>پ</w:t>
      </w:r>
      <w:r w:rsidR="001C01E9">
        <w:rPr>
          <w:rFonts w:hint="cs"/>
          <w:rtl/>
          <w:lang w:bidi="fa-IR"/>
        </w:rPr>
        <w:t xml:space="preserve"> </w:t>
      </w:r>
      <w:r w:rsidR="000500E9">
        <w:rPr>
          <w:rFonts w:hint="cs"/>
          <w:rtl/>
          <w:lang w:bidi="fa-IR"/>
        </w:rPr>
        <w:t>5.7</w:t>
      </w:r>
      <w:r>
        <w:rPr>
          <w:rtl/>
          <w:lang w:bidi="fa-IR"/>
        </w:rPr>
        <w:t xml:space="preserve">. تفاوت بین </w:t>
      </w:r>
      <w:r>
        <w:t>OEE</w:t>
      </w:r>
      <w:r>
        <w:rPr>
          <w:rtl/>
          <w:lang w:bidi="fa-IR"/>
        </w:rPr>
        <w:t xml:space="preserve"> و </w:t>
      </w:r>
      <w:r>
        <w:t>TEEP</w:t>
      </w:r>
      <w:r>
        <w:rPr>
          <w:rtl/>
          <w:lang w:bidi="fa-IR"/>
        </w:rPr>
        <w:t xml:space="preserve"> چیست؟</w:t>
      </w:r>
    </w:p>
    <w:p w14:paraId="342CBEDB" w14:textId="482138C1" w:rsidR="009B4818" w:rsidRDefault="009B4818" w:rsidP="000500E9">
      <w:r>
        <w:rPr>
          <w:rtl/>
          <w:lang w:bidi="fa-IR"/>
        </w:rPr>
        <w:t>پ</w:t>
      </w:r>
      <w:r w:rsidR="001C01E9">
        <w:rPr>
          <w:rFonts w:hint="cs"/>
          <w:rtl/>
          <w:lang w:bidi="fa-IR"/>
        </w:rPr>
        <w:t xml:space="preserve"> </w:t>
      </w:r>
      <w:r w:rsidR="000500E9">
        <w:rPr>
          <w:rFonts w:hint="cs"/>
          <w:rtl/>
          <w:lang w:bidi="fa-IR"/>
        </w:rPr>
        <w:t>6.7</w:t>
      </w:r>
      <w:r>
        <w:rPr>
          <w:rtl/>
          <w:lang w:bidi="fa-IR"/>
        </w:rPr>
        <w:t xml:space="preserve">. </w:t>
      </w:r>
      <w:r>
        <w:rPr>
          <w:lang w:bidi="fa-IR"/>
        </w:rPr>
        <w:t>5S</w:t>
      </w:r>
      <w:r>
        <w:rPr>
          <w:rtl/>
          <w:lang w:bidi="fa-IR"/>
        </w:rPr>
        <w:t xml:space="preserve"> را توضیح دهید. چه مزایایی از پیاده سازی </w:t>
      </w:r>
      <w:r>
        <w:t>5S</w:t>
      </w:r>
      <w:r>
        <w:rPr>
          <w:rtl/>
          <w:lang w:bidi="fa-IR"/>
        </w:rPr>
        <w:t xml:space="preserve"> به دست می آوریم؟</w:t>
      </w:r>
    </w:p>
    <w:p w14:paraId="02C19023" w14:textId="648CD1CA" w:rsidR="009B4818" w:rsidRDefault="001C01E9" w:rsidP="000500E9">
      <w:r>
        <w:rPr>
          <w:rFonts w:hint="cs"/>
          <w:rtl/>
          <w:lang w:bidi="fa-IR"/>
        </w:rPr>
        <w:t xml:space="preserve"> </w:t>
      </w:r>
      <w:r w:rsidR="009B4818">
        <w:rPr>
          <w:rtl/>
          <w:lang w:bidi="fa-IR"/>
        </w:rPr>
        <w:t>پ</w:t>
      </w:r>
      <w:r>
        <w:rPr>
          <w:rFonts w:hint="cs"/>
          <w:rtl/>
          <w:lang w:bidi="fa-IR"/>
        </w:rPr>
        <w:t xml:space="preserve"> </w:t>
      </w:r>
      <w:r w:rsidR="009B4818">
        <w:rPr>
          <w:rtl/>
          <w:lang w:bidi="fa-IR"/>
        </w:rPr>
        <w:t xml:space="preserve">7.۷. تفاوت بین </w:t>
      </w:r>
      <w:r w:rsidR="009B4818">
        <w:t>5S</w:t>
      </w:r>
      <w:r w:rsidR="009B4818">
        <w:rPr>
          <w:rtl/>
          <w:lang w:bidi="fa-IR"/>
        </w:rPr>
        <w:t xml:space="preserve"> و </w:t>
      </w:r>
      <w:r w:rsidR="009B4818">
        <w:rPr>
          <w:lang w:bidi="fa-IR"/>
        </w:rPr>
        <w:t>5S Plus</w:t>
      </w:r>
      <w:r w:rsidR="009B4818">
        <w:rPr>
          <w:rtl/>
          <w:lang w:bidi="fa-IR"/>
        </w:rPr>
        <w:t xml:space="preserve"> یا </w:t>
      </w:r>
      <w:r w:rsidR="009B4818">
        <w:t>6S</w:t>
      </w:r>
      <w:r w:rsidR="009B4818">
        <w:rPr>
          <w:rtl/>
          <w:lang w:bidi="fa-IR"/>
        </w:rPr>
        <w:t xml:space="preserve"> چیست؟</w:t>
      </w:r>
    </w:p>
    <w:p w14:paraId="1BA4056B" w14:textId="095913CB" w:rsidR="009B4818" w:rsidRDefault="009B4818" w:rsidP="000500E9">
      <w:r>
        <w:rPr>
          <w:rtl/>
          <w:lang w:bidi="fa-IR"/>
        </w:rPr>
        <w:t>پ</w:t>
      </w:r>
      <w:r w:rsidR="001C01E9">
        <w:rPr>
          <w:rFonts w:hint="cs"/>
          <w:rtl/>
          <w:lang w:bidi="fa-IR"/>
        </w:rPr>
        <w:t xml:space="preserve"> </w:t>
      </w:r>
      <w:r w:rsidR="000500E9">
        <w:rPr>
          <w:rFonts w:hint="cs"/>
          <w:rtl/>
          <w:lang w:bidi="fa-IR"/>
        </w:rPr>
        <w:t>8.7</w:t>
      </w:r>
      <w:r>
        <w:rPr>
          <w:rtl/>
          <w:lang w:bidi="fa-IR"/>
        </w:rPr>
        <w:t>. توضیح دهید که محل کار بصری به چه معناست؟</w:t>
      </w:r>
    </w:p>
    <w:p w14:paraId="401093D0" w14:textId="39590B51" w:rsidR="009B4818" w:rsidRDefault="009B4818" w:rsidP="000500E9">
      <w:r>
        <w:rPr>
          <w:rtl/>
          <w:lang w:bidi="fa-IR"/>
        </w:rPr>
        <w:t>پ</w:t>
      </w:r>
      <w:r w:rsidR="001C01E9">
        <w:rPr>
          <w:rFonts w:hint="cs"/>
          <w:rtl/>
          <w:lang w:bidi="fa-IR"/>
        </w:rPr>
        <w:t xml:space="preserve"> </w:t>
      </w:r>
      <w:r w:rsidR="000500E9">
        <w:rPr>
          <w:rFonts w:hint="cs"/>
          <w:rtl/>
          <w:lang w:bidi="fa-IR"/>
        </w:rPr>
        <w:t>9.7</w:t>
      </w:r>
      <w:r>
        <w:rPr>
          <w:rtl/>
          <w:lang w:bidi="fa-IR"/>
        </w:rPr>
        <w:t xml:space="preserve">. </w:t>
      </w:r>
      <w:r>
        <w:rPr>
          <w:rtl/>
        </w:rPr>
        <w:t>مودا، مورا و موری</w:t>
      </w:r>
      <w:r>
        <w:rPr>
          <w:rtl/>
          <w:lang w:bidi="fa-IR"/>
        </w:rPr>
        <w:t xml:space="preserve"> را توضیح دهید؟</w:t>
      </w:r>
    </w:p>
    <w:p w14:paraId="57036D99" w14:textId="28140196" w:rsidR="009B4818" w:rsidRDefault="009B4818" w:rsidP="000500E9">
      <w:pPr>
        <w:rPr>
          <w:rtl/>
          <w:lang w:bidi="fa-IR"/>
        </w:rPr>
      </w:pPr>
      <w:r>
        <w:rPr>
          <w:rtl/>
          <w:lang w:bidi="fa-IR"/>
        </w:rPr>
        <w:t>پ</w:t>
      </w:r>
      <w:r w:rsidR="001C01E9">
        <w:rPr>
          <w:rFonts w:hint="cs"/>
          <w:rtl/>
          <w:lang w:bidi="fa-IR"/>
        </w:rPr>
        <w:t xml:space="preserve"> </w:t>
      </w:r>
      <w:r w:rsidR="000500E9">
        <w:rPr>
          <w:rFonts w:hint="cs"/>
          <w:rtl/>
          <w:lang w:bidi="fa-IR"/>
        </w:rPr>
        <w:t>10.7</w:t>
      </w:r>
      <w:r>
        <w:rPr>
          <w:rtl/>
          <w:lang w:bidi="fa-IR"/>
        </w:rPr>
        <w:t>. مزایای استاندارسازی چیست؟</w:t>
      </w:r>
    </w:p>
    <w:p w14:paraId="51F42C18" w14:textId="1F4C783A" w:rsidR="00A00EC3" w:rsidRDefault="00A00EC3" w:rsidP="009B4818">
      <w:pPr>
        <w:rPr>
          <w:rFonts w:cs="Arial"/>
          <w:rtl/>
          <w:lang w:bidi="fa-IR"/>
        </w:rPr>
      </w:pPr>
    </w:p>
    <w:p w14:paraId="2FA34A0C" w14:textId="5CCF62FE" w:rsidR="00A00EC3" w:rsidRDefault="00FC0A2A" w:rsidP="00A00EC3">
      <w:pPr>
        <w:pStyle w:val="Heading2"/>
        <w:rPr>
          <w:rtl/>
        </w:rPr>
      </w:pPr>
      <w:bookmarkStart w:id="150" w:name="_Toc151571403"/>
      <w:r>
        <w:rPr>
          <w:rFonts w:hint="cs"/>
          <w:rtl/>
        </w:rPr>
        <w:t>10</w:t>
      </w:r>
      <w:r w:rsidR="00A00EC3">
        <w:rPr>
          <w:rFonts w:hint="cs"/>
          <w:rtl/>
        </w:rPr>
        <w:t>.</w:t>
      </w:r>
      <w:r>
        <w:rPr>
          <w:rFonts w:hint="cs"/>
          <w:rtl/>
        </w:rPr>
        <w:t>7</w:t>
      </w:r>
      <w:r w:rsidR="00A00EC3">
        <w:rPr>
          <w:rtl/>
        </w:rPr>
        <w:t xml:space="preserve"> منابع و مطالعات پیشنهادی</w:t>
      </w:r>
      <w:bookmarkEnd w:id="150"/>
    </w:p>
    <w:p w14:paraId="46A2A10B" w14:textId="68090A52" w:rsidR="00A00EC3" w:rsidRDefault="00A00EC3" w:rsidP="00A00EC3">
      <w:pPr>
        <w:bidi w:val="0"/>
        <w:rPr>
          <w:rtl/>
        </w:rPr>
      </w:pPr>
    </w:p>
    <w:p w14:paraId="18229842" w14:textId="20B899E2" w:rsidR="00A00EC3" w:rsidRPr="00A00EC3" w:rsidRDefault="00A00EC3" w:rsidP="0031530A">
      <w:pPr>
        <w:pStyle w:val="ListParagraph"/>
        <w:numPr>
          <w:ilvl w:val="0"/>
          <w:numId w:val="99"/>
        </w:numPr>
        <w:bidi w:val="0"/>
        <w:rPr>
          <w:rFonts w:ascii="Times-Roman" w:cs="Times-Roman"/>
        </w:rPr>
      </w:pPr>
      <w:r w:rsidRPr="00A00EC3">
        <w:rPr>
          <w:rFonts w:ascii="Times-Roman" w:cs="Times-Roman"/>
        </w:rPr>
        <w:t xml:space="preserve">Hansen, Robert C. </w:t>
      </w:r>
      <w:r>
        <w:t>Overall Equipment Effectiveness (OEE)</w:t>
      </w:r>
      <w:r w:rsidRPr="00A00EC3">
        <w:rPr>
          <w:rFonts w:ascii="Times-Roman" w:cs="Times-Roman"/>
        </w:rPr>
        <w:t>. Industrial</w:t>
      </w:r>
      <w:r>
        <w:rPr>
          <w:rFonts w:ascii="Times-Roman" w:cs="Times-Roman" w:hint="cs"/>
          <w:rtl/>
        </w:rPr>
        <w:t xml:space="preserve"> </w:t>
      </w:r>
      <w:r w:rsidRPr="00A00EC3">
        <w:rPr>
          <w:rFonts w:ascii="Times-Roman" w:cs="Times-Roman"/>
        </w:rPr>
        <w:t>Press, 2005.</w:t>
      </w:r>
    </w:p>
    <w:p w14:paraId="3673F4E5" w14:textId="52F3C8FE" w:rsidR="00A00EC3" w:rsidRPr="00662F98" w:rsidRDefault="00A00EC3" w:rsidP="0031530A">
      <w:pPr>
        <w:pStyle w:val="ListParagraph"/>
        <w:numPr>
          <w:ilvl w:val="0"/>
          <w:numId w:val="99"/>
        </w:numPr>
        <w:bidi w:val="0"/>
        <w:rPr>
          <w:rFonts w:ascii="Times-Roman" w:cs="Times-Roman"/>
        </w:rPr>
      </w:pPr>
      <w:r w:rsidRPr="00A00EC3">
        <w:rPr>
          <w:rFonts w:ascii="Times-Roman" w:cs="Times-Roman"/>
        </w:rPr>
        <w:t xml:space="preserve">Hartmann, Edward. </w:t>
      </w:r>
      <w:r>
        <w:t>Successfully Installing TPM</w:t>
      </w:r>
      <w:r w:rsidRPr="00A00EC3">
        <w:rPr>
          <w:rFonts w:ascii="Times-Roman" w:cs="Times-Roman"/>
        </w:rPr>
        <w:t>. TPM Press, 1992.</w:t>
      </w:r>
      <w:r w:rsidR="00662F98">
        <w:rPr>
          <w:rFonts w:ascii="Times-Roman" w:cs="Times-Roman" w:hint="cs"/>
          <w:rtl/>
        </w:rPr>
        <w:t xml:space="preserve"> </w:t>
      </w:r>
      <w:r w:rsidRPr="00662F98">
        <w:rPr>
          <w:rFonts w:ascii="Times-Roman" w:cs="Times-Roman"/>
        </w:rPr>
        <w:t xml:space="preserve">Maggard, Bill. </w:t>
      </w:r>
      <w:r>
        <w:t>TPM that Works</w:t>
      </w:r>
      <w:r w:rsidRPr="00662F98">
        <w:rPr>
          <w:rFonts w:ascii="Times-Roman" w:cs="Times-Roman"/>
        </w:rPr>
        <w:t>. TPM Press, 1992.</w:t>
      </w:r>
    </w:p>
    <w:p w14:paraId="6103EE23" w14:textId="1B25182B" w:rsidR="00A00EC3" w:rsidRPr="00662F98" w:rsidRDefault="00A00EC3" w:rsidP="0031530A">
      <w:pPr>
        <w:pStyle w:val="ListParagraph"/>
        <w:numPr>
          <w:ilvl w:val="0"/>
          <w:numId w:val="99"/>
        </w:numPr>
        <w:bidi w:val="0"/>
      </w:pPr>
      <w:r w:rsidRPr="00A00EC3">
        <w:rPr>
          <w:rFonts w:ascii="Times-Roman" w:cs="Times-Roman"/>
        </w:rPr>
        <w:t xml:space="preserve">Productivity Press Development Team, </w:t>
      </w:r>
      <w:r>
        <w:t>OEE for Operators: Overall</w:t>
      </w:r>
      <w:r w:rsidR="00662F98">
        <w:rPr>
          <w:rFonts w:hint="cs"/>
          <w:rtl/>
        </w:rPr>
        <w:t xml:space="preserve"> </w:t>
      </w:r>
      <w:r>
        <w:t>Equipment Effectiveness</w:t>
      </w:r>
      <w:r w:rsidRPr="00662F98">
        <w:rPr>
          <w:rFonts w:ascii="Times-Roman" w:cs="Times-Roman"/>
        </w:rPr>
        <w:t>. Productivity Press, 1999.</w:t>
      </w:r>
    </w:p>
    <w:p w14:paraId="44DA11B7" w14:textId="542259B6" w:rsidR="00A00EC3" w:rsidRPr="00662F98" w:rsidRDefault="00A00EC3" w:rsidP="0031530A">
      <w:pPr>
        <w:pStyle w:val="ListParagraph"/>
        <w:numPr>
          <w:ilvl w:val="0"/>
          <w:numId w:val="99"/>
        </w:numPr>
        <w:bidi w:val="0"/>
      </w:pPr>
      <w:r w:rsidRPr="00A00EC3">
        <w:rPr>
          <w:rFonts w:ascii="Times-Roman" w:cs="Times-Roman"/>
        </w:rPr>
        <w:t xml:space="preserve">Williamson, Robert M. </w:t>
      </w:r>
      <w:r>
        <w:t>Visual Systems for Improving Equipment</w:t>
      </w:r>
      <w:r w:rsidR="00662F98">
        <w:rPr>
          <w:rFonts w:hint="cs"/>
          <w:rtl/>
        </w:rPr>
        <w:t xml:space="preserve"> </w:t>
      </w:r>
      <w:r>
        <w:t>Effectiveness, Lean Equipment Management, and other articles</w:t>
      </w:r>
      <w:r w:rsidRPr="00662F98">
        <w:rPr>
          <w:rFonts w:ascii="Times-Roman" w:cs="Times-Roman"/>
        </w:rPr>
        <w:t>.</w:t>
      </w:r>
    </w:p>
    <w:p w14:paraId="29A1C680" w14:textId="77777777" w:rsidR="005C5B89" w:rsidRDefault="00A00EC3" w:rsidP="0031530A">
      <w:pPr>
        <w:pStyle w:val="ListParagraph"/>
        <w:numPr>
          <w:ilvl w:val="0"/>
          <w:numId w:val="99"/>
        </w:numPr>
        <w:bidi w:val="0"/>
        <w:rPr>
          <w:rFonts w:ascii="Times-Roman" w:cs="Times-Roman"/>
        </w:rPr>
        <w:sectPr w:rsidR="005C5B89" w:rsidSect="000F0070">
          <w:footnotePr>
            <w:numRestart w:val="eachSect"/>
          </w:footnotePr>
          <w:pgSz w:w="9639" w:h="13608" w:code="34"/>
          <w:pgMar w:top="992" w:right="1440" w:bottom="1440" w:left="1440" w:header="720" w:footer="720" w:gutter="0"/>
          <w:cols w:space="720"/>
          <w:docGrid w:linePitch="360"/>
        </w:sectPr>
      </w:pPr>
      <w:r w:rsidRPr="00A00EC3">
        <w:rPr>
          <w:rFonts w:ascii="Times-Roman" w:cs="Times-Roman"/>
        </w:rPr>
        <w:t xml:space="preserve">Strategic Works System, </w:t>
      </w:r>
      <w:hyperlink r:id="rId62" w:history="1">
        <w:r w:rsidR="00662F98" w:rsidRPr="00C408E0">
          <w:rPr>
            <w:rStyle w:val="Hyperlink"/>
            <w:rFonts w:ascii="Times-Roman" w:cs="Times-Roman"/>
          </w:rPr>
          <w:t>www.swspitcrew.com</w:t>
        </w:r>
      </w:hyperlink>
      <w:r w:rsidR="00662F98">
        <w:rPr>
          <w:rFonts w:ascii="Times-Roman" w:cs="Times-Roman" w:hint="cs"/>
          <w:rtl/>
        </w:rPr>
        <w:t xml:space="preserve"> </w:t>
      </w:r>
      <w:r>
        <w:t>5S for Operators: 5 Pillars of the Visual Workplace</w:t>
      </w:r>
      <w:r w:rsidRPr="00662F98">
        <w:rPr>
          <w:rFonts w:ascii="Times-Roman" w:cs="Times-Roman"/>
        </w:rPr>
        <w:t>.</w:t>
      </w:r>
      <w:r w:rsidR="00662F98">
        <w:rPr>
          <w:rFonts w:ascii="Times-Roman" w:cs="Times-Roman" w:hint="cs"/>
          <w:rtl/>
        </w:rPr>
        <w:t xml:space="preserve"> </w:t>
      </w:r>
      <w:r w:rsidRPr="00662F98">
        <w:rPr>
          <w:rFonts w:ascii="Times-Roman" w:cs="Times-Roman"/>
        </w:rPr>
        <w:t>Productivity Press.</w:t>
      </w:r>
    </w:p>
    <w:p w14:paraId="13E60556" w14:textId="77777777" w:rsidR="00E34EF2" w:rsidRPr="009F1686" w:rsidRDefault="00E34EF2" w:rsidP="00D62F12">
      <w:pPr>
        <w:pStyle w:val="Heading1"/>
      </w:pPr>
      <w:bookmarkStart w:id="151" w:name="_Toc151571404"/>
      <w:r w:rsidRPr="009F1686">
        <w:rPr>
          <w:rtl/>
        </w:rPr>
        <w:lastRenderedPageBreak/>
        <w:t xml:space="preserve">فصل </w:t>
      </w:r>
      <w:r w:rsidRPr="009F1686">
        <w:rPr>
          <w:rtl/>
          <w:lang w:bidi="fa-IR"/>
        </w:rPr>
        <w:t>۸</w:t>
      </w:r>
      <w:bookmarkEnd w:id="151"/>
    </w:p>
    <w:p w14:paraId="7A676BD6" w14:textId="7682ECA2" w:rsidR="00E34EF2" w:rsidRDefault="00E34EF2" w:rsidP="00D62F12">
      <w:pPr>
        <w:pStyle w:val="Heading1"/>
        <w:rPr>
          <w:rtl/>
        </w:rPr>
      </w:pPr>
      <w:bookmarkStart w:id="152" w:name="_Toc151571405"/>
      <w:r w:rsidRPr="009F1686">
        <w:rPr>
          <w:rtl/>
        </w:rPr>
        <w:t>به</w:t>
      </w:r>
      <w:r w:rsidRPr="009F1686">
        <w:rPr>
          <w:rFonts w:hint="cs"/>
          <w:rtl/>
        </w:rPr>
        <w:t>ی</w:t>
      </w:r>
      <w:r w:rsidRPr="009F1686">
        <w:rPr>
          <w:rFonts w:hint="eastAsia"/>
          <w:rtl/>
        </w:rPr>
        <w:t>نه</w:t>
      </w:r>
      <w:r w:rsidR="00D62F12">
        <w:rPr>
          <w:rFonts w:hint="cs"/>
          <w:rtl/>
        </w:rPr>
        <w:t xml:space="preserve"> </w:t>
      </w:r>
      <w:r w:rsidRPr="009F1686">
        <w:rPr>
          <w:rFonts w:hint="eastAsia"/>
          <w:rtl/>
        </w:rPr>
        <w:t>‌ساز</w:t>
      </w:r>
      <w:r w:rsidRPr="009F1686">
        <w:rPr>
          <w:rFonts w:hint="cs"/>
          <w:rtl/>
        </w:rPr>
        <w:t>ی</w:t>
      </w:r>
      <w:r w:rsidRPr="009F1686">
        <w:rPr>
          <w:rtl/>
        </w:rPr>
        <w:t xml:space="preserve"> نگهدا</w:t>
      </w:r>
      <w:r w:rsidRPr="009F1686">
        <w:rPr>
          <w:rFonts w:hint="cs"/>
          <w:rtl/>
        </w:rPr>
        <w:t>شت</w:t>
      </w:r>
      <w:bookmarkEnd w:id="152"/>
    </w:p>
    <w:p w14:paraId="6CA0E866" w14:textId="77777777" w:rsidR="00E34EF2" w:rsidRPr="009F1686" w:rsidRDefault="00E34EF2" w:rsidP="00E34EF2">
      <w:pPr>
        <w:jc w:val="center"/>
        <w:rPr>
          <w:b/>
          <w:bCs/>
          <w:sz w:val="28"/>
          <w:szCs w:val="28"/>
        </w:rPr>
      </w:pPr>
    </w:p>
    <w:p w14:paraId="74009467" w14:textId="77777777" w:rsidR="00E34EF2" w:rsidRPr="00D62F12" w:rsidRDefault="00E34EF2" w:rsidP="00D62F12">
      <w:pPr>
        <w:jc w:val="center"/>
        <w:rPr>
          <w:i/>
          <w:iCs/>
        </w:rPr>
      </w:pPr>
      <w:r w:rsidRPr="00D62F12">
        <w:rPr>
          <w:i/>
          <w:iCs/>
          <w:rtl/>
        </w:rPr>
        <w:t>"ش</w:t>
      </w:r>
      <w:r w:rsidRPr="00D62F12">
        <w:rPr>
          <w:rFonts w:hint="cs"/>
          <w:i/>
          <w:iCs/>
          <w:rtl/>
        </w:rPr>
        <w:t>ی</w:t>
      </w:r>
      <w:r w:rsidRPr="00D62F12">
        <w:rPr>
          <w:rFonts w:hint="eastAsia"/>
          <w:i/>
          <w:iCs/>
          <w:rtl/>
        </w:rPr>
        <w:t>وه‌ها</w:t>
      </w:r>
      <w:r w:rsidRPr="00D62F12">
        <w:rPr>
          <w:rFonts w:hint="cs"/>
          <w:i/>
          <w:iCs/>
          <w:rtl/>
        </w:rPr>
        <w:t>ی</w:t>
      </w:r>
      <w:r w:rsidRPr="00D62F12">
        <w:rPr>
          <w:i/>
          <w:iCs/>
          <w:rtl/>
        </w:rPr>
        <w:t xml:space="preserve"> نوآورانه در کنار </w:t>
      </w:r>
      <w:r w:rsidRPr="00D62F12">
        <w:rPr>
          <w:rFonts w:hint="cs"/>
          <w:i/>
          <w:iCs/>
          <w:rtl/>
        </w:rPr>
        <w:t>توانمندسازی</w:t>
      </w:r>
      <w:r w:rsidRPr="00D62F12">
        <w:rPr>
          <w:i/>
          <w:iCs/>
          <w:rtl/>
        </w:rPr>
        <w:t xml:space="preserve"> واقع</w:t>
      </w:r>
      <w:r w:rsidRPr="00D62F12">
        <w:rPr>
          <w:rFonts w:hint="cs"/>
          <w:i/>
          <w:iCs/>
          <w:rtl/>
        </w:rPr>
        <w:t>ی</w:t>
      </w:r>
      <w:r w:rsidRPr="00D62F12">
        <w:rPr>
          <w:rFonts w:hint="eastAsia"/>
          <w:i/>
          <w:iCs/>
          <w:rtl/>
        </w:rPr>
        <w:t>،</w:t>
      </w:r>
      <w:r w:rsidRPr="00D62F12">
        <w:rPr>
          <w:i/>
          <w:iCs/>
          <w:rtl/>
        </w:rPr>
        <w:t xml:space="preserve"> نتا</w:t>
      </w:r>
      <w:r w:rsidRPr="00D62F12">
        <w:rPr>
          <w:rFonts w:hint="cs"/>
          <w:i/>
          <w:iCs/>
          <w:rtl/>
        </w:rPr>
        <w:t>ی</w:t>
      </w:r>
      <w:r w:rsidRPr="00D62F12">
        <w:rPr>
          <w:rFonts w:hint="eastAsia"/>
          <w:i/>
          <w:iCs/>
          <w:rtl/>
        </w:rPr>
        <w:t>ج</w:t>
      </w:r>
      <w:r w:rsidRPr="00D62F12">
        <w:rPr>
          <w:i/>
          <w:iCs/>
          <w:rtl/>
        </w:rPr>
        <w:t xml:space="preserve"> شگفت‌انگ</w:t>
      </w:r>
      <w:r w:rsidRPr="00D62F12">
        <w:rPr>
          <w:rFonts w:hint="cs"/>
          <w:i/>
          <w:iCs/>
          <w:rtl/>
        </w:rPr>
        <w:t>ی</w:t>
      </w:r>
      <w:r w:rsidRPr="00D62F12">
        <w:rPr>
          <w:rFonts w:hint="eastAsia"/>
          <w:i/>
          <w:iCs/>
          <w:rtl/>
        </w:rPr>
        <w:t>ز</w:t>
      </w:r>
      <w:r w:rsidRPr="00D62F12">
        <w:rPr>
          <w:rFonts w:hint="cs"/>
          <w:i/>
          <w:iCs/>
          <w:rtl/>
        </w:rPr>
        <w:t>ی</w:t>
      </w:r>
      <w:r w:rsidRPr="00D62F12">
        <w:rPr>
          <w:i/>
          <w:iCs/>
          <w:rtl/>
        </w:rPr>
        <w:t xml:space="preserve"> را به دنبال دارند."</w:t>
      </w:r>
    </w:p>
    <w:p w14:paraId="554A1D4A" w14:textId="77777777" w:rsidR="00E34EF2" w:rsidRPr="00D62F12" w:rsidRDefault="00E34EF2" w:rsidP="00D62F12">
      <w:pPr>
        <w:jc w:val="center"/>
        <w:rPr>
          <w:i/>
          <w:iCs/>
          <w:rtl/>
        </w:rPr>
      </w:pPr>
      <w:r w:rsidRPr="00D62F12">
        <w:rPr>
          <w:rFonts w:hint="eastAsia"/>
          <w:i/>
          <w:iCs/>
          <w:rtl/>
        </w:rPr>
        <w:t>کاپ</w:t>
      </w:r>
      <w:r w:rsidRPr="00D62F12">
        <w:rPr>
          <w:rFonts w:hint="cs"/>
          <w:i/>
          <w:iCs/>
          <w:rtl/>
        </w:rPr>
        <w:t>ی</w:t>
      </w:r>
      <w:r w:rsidRPr="00D62F12">
        <w:rPr>
          <w:rFonts w:hint="eastAsia"/>
          <w:i/>
          <w:iCs/>
          <w:rtl/>
        </w:rPr>
        <w:t>تان</w:t>
      </w:r>
      <w:r w:rsidRPr="00D62F12">
        <w:rPr>
          <w:i/>
          <w:iCs/>
          <w:rtl/>
        </w:rPr>
        <w:t xml:space="preserve"> ما</w:t>
      </w:r>
      <w:r w:rsidRPr="00D62F12">
        <w:rPr>
          <w:rFonts w:hint="cs"/>
          <w:i/>
          <w:iCs/>
          <w:rtl/>
        </w:rPr>
        <w:t>ی</w:t>
      </w:r>
      <w:r w:rsidRPr="00D62F12">
        <w:rPr>
          <w:rFonts w:hint="eastAsia"/>
          <w:i/>
          <w:iCs/>
          <w:rtl/>
        </w:rPr>
        <w:t>کل</w:t>
      </w:r>
      <w:r w:rsidRPr="00D62F12">
        <w:rPr>
          <w:i/>
          <w:iCs/>
          <w:rtl/>
        </w:rPr>
        <w:t xml:space="preserve"> آبراشف، </w:t>
      </w:r>
      <w:r w:rsidRPr="00D62F12">
        <w:rPr>
          <w:rFonts w:hint="cs"/>
          <w:i/>
          <w:iCs/>
          <w:rtl/>
        </w:rPr>
        <w:t>افسر</w:t>
      </w:r>
      <w:r w:rsidRPr="00D62F12">
        <w:rPr>
          <w:i/>
          <w:iCs/>
          <w:rtl/>
        </w:rPr>
        <w:t xml:space="preserve"> فرمانده سابق </w:t>
      </w:r>
      <w:r w:rsidRPr="00D62F12">
        <w:rPr>
          <w:rFonts w:hint="cs"/>
          <w:i/>
          <w:iCs/>
          <w:rtl/>
        </w:rPr>
        <w:t>ناو یو اس اس بنفولد</w:t>
      </w:r>
      <w:r w:rsidRPr="00D62F12">
        <w:rPr>
          <w:i/>
          <w:iCs/>
          <w:rtl/>
        </w:rPr>
        <w:t>، نو</w:t>
      </w:r>
      <w:r w:rsidRPr="00D62F12">
        <w:rPr>
          <w:rFonts w:hint="cs"/>
          <w:i/>
          <w:iCs/>
          <w:rtl/>
        </w:rPr>
        <w:t>ی</w:t>
      </w:r>
      <w:r w:rsidRPr="00D62F12">
        <w:rPr>
          <w:rFonts w:hint="eastAsia"/>
          <w:i/>
          <w:iCs/>
          <w:rtl/>
        </w:rPr>
        <w:t>سنده</w:t>
      </w:r>
      <w:r w:rsidRPr="00D62F12">
        <w:rPr>
          <w:i/>
          <w:iCs/>
          <w:rtl/>
        </w:rPr>
        <w:t xml:space="preserve"> کتا</w:t>
      </w:r>
      <w:r w:rsidRPr="00D62F12">
        <w:rPr>
          <w:rFonts w:hint="cs"/>
          <w:i/>
          <w:iCs/>
          <w:rtl/>
        </w:rPr>
        <w:t>ب:</w:t>
      </w:r>
      <w:r w:rsidRPr="00D62F12">
        <w:rPr>
          <w:i/>
          <w:iCs/>
          <w:rtl/>
        </w:rPr>
        <w:t xml:space="preserve"> ا</w:t>
      </w:r>
      <w:r w:rsidRPr="00D62F12">
        <w:rPr>
          <w:rFonts w:hint="cs"/>
          <w:i/>
          <w:iCs/>
          <w:rtl/>
        </w:rPr>
        <w:t>ی</w:t>
      </w:r>
      <w:r w:rsidRPr="00D62F12">
        <w:rPr>
          <w:rFonts w:hint="eastAsia"/>
          <w:i/>
          <w:iCs/>
          <w:rtl/>
        </w:rPr>
        <w:t>ن</w:t>
      </w:r>
      <w:r w:rsidRPr="00D62F12">
        <w:rPr>
          <w:i/>
          <w:iCs/>
          <w:rtl/>
        </w:rPr>
        <w:t xml:space="preserve"> کشت</w:t>
      </w:r>
      <w:r w:rsidRPr="00D62F12">
        <w:rPr>
          <w:rFonts w:hint="cs"/>
          <w:i/>
          <w:iCs/>
          <w:rtl/>
        </w:rPr>
        <w:t>ی</w:t>
      </w:r>
      <w:r w:rsidRPr="00D62F12">
        <w:rPr>
          <w:i/>
          <w:iCs/>
          <w:rtl/>
        </w:rPr>
        <w:t xml:space="preserve"> شماست</w:t>
      </w:r>
    </w:p>
    <w:p w14:paraId="1752930D" w14:textId="77777777" w:rsidR="00E34EF2" w:rsidRDefault="00E34EF2" w:rsidP="00E34EF2"/>
    <w:p w14:paraId="55E0142A" w14:textId="0AD9AE02" w:rsidR="00E34EF2" w:rsidRDefault="00E34EF2" w:rsidP="00D62F12">
      <w:r>
        <w:rPr>
          <w:rFonts w:hint="cs"/>
          <w:rtl/>
          <w:lang w:bidi="fa-IR"/>
        </w:rPr>
        <w:t>1.8</w:t>
      </w:r>
      <w:r>
        <w:rPr>
          <w:rtl/>
        </w:rPr>
        <w:t xml:space="preserve"> مقدمه</w:t>
      </w:r>
    </w:p>
    <w:p w14:paraId="1072832D" w14:textId="450FE108" w:rsidR="00E34EF2" w:rsidRDefault="00E34EF2" w:rsidP="00D62F12">
      <w:r>
        <w:rPr>
          <w:rFonts w:hint="cs"/>
          <w:rtl/>
          <w:lang w:bidi="fa-IR"/>
        </w:rPr>
        <w:t>2.8</w:t>
      </w:r>
      <w:r>
        <w:rPr>
          <w:rtl/>
        </w:rPr>
        <w:t xml:space="preserve"> </w:t>
      </w:r>
      <w:r>
        <w:rPr>
          <w:rFonts w:hint="cs"/>
          <w:rtl/>
        </w:rPr>
        <w:t xml:space="preserve">واژگان و تعاریف </w:t>
      </w:r>
      <w:r>
        <w:rPr>
          <w:rtl/>
        </w:rPr>
        <w:t>کل</w:t>
      </w:r>
      <w:r>
        <w:rPr>
          <w:rFonts w:hint="cs"/>
          <w:rtl/>
        </w:rPr>
        <w:t>ی</w:t>
      </w:r>
      <w:r>
        <w:rPr>
          <w:rFonts w:hint="eastAsia"/>
          <w:rtl/>
        </w:rPr>
        <w:t>د</w:t>
      </w:r>
      <w:r>
        <w:rPr>
          <w:rFonts w:hint="cs"/>
          <w:rtl/>
        </w:rPr>
        <w:t>ی</w:t>
      </w:r>
    </w:p>
    <w:p w14:paraId="141F08C0" w14:textId="1D1DDAA3" w:rsidR="00E34EF2" w:rsidRDefault="00E34EF2" w:rsidP="00D62F12">
      <w:r>
        <w:rPr>
          <w:rFonts w:hint="cs"/>
          <w:rtl/>
          <w:lang w:bidi="fa-IR"/>
        </w:rPr>
        <w:t>3.8</w:t>
      </w:r>
      <w:r>
        <w:rPr>
          <w:rtl/>
        </w:rPr>
        <w:t xml:space="preserve"> درک شکست</w:t>
      </w:r>
      <w:r>
        <w:rPr>
          <w:rFonts w:hint="cs"/>
          <w:rtl/>
        </w:rPr>
        <w:t xml:space="preserve"> ها</w:t>
      </w:r>
      <w:r>
        <w:rPr>
          <w:rtl/>
        </w:rPr>
        <w:t xml:space="preserve"> و استراتژ</w:t>
      </w:r>
      <w:r>
        <w:rPr>
          <w:rFonts w:hint="cs"/>
          <w:rtl/>
        </w:rPr>
        <w:t>ی‌</w:t>
      </w:r>
      <w:r>
        <w:rPr>
          <w:rFonts w:hint="eastAsia"/>
          <w:rtl/>
        </w:rPr>
        <w:t>ها</w:t>
      </w:r>
      <w:r>
        <w:rPr>
          <w:rFonts w:hint="cs"/>
          <w:rtl/>
        </w:rPr>
        <w:t>ی</w:t>
      </w:r>
      <w:r>
        <w:rPr>
          <w:rtl/>
        </w:rPr>
        <w:t xml:space="preserve"> نگهدا</w:t>
      </w:r>
      <w:r>
        <w:rPr>
          <w:rFonts w:hint="cs"/>
          <w:rtl/>
        </w:rPr>
        <w:t>شت</w:t>
      </w:r>
    </w:p>
    <w:p w14:paraId="059F7875" w14:textId="2D16F89E" w:rsidR="00E34EF2" w:rsidRDefault="00E34EF2" w:rsidP="00D62F12">
      <w:r>
        <w:rPr>
          <w:rFonts w:hint="cs"/>
          <w:rtl/>
          <w:lang w:bidi="fa-IR"/>
        </w:rPr>
        <w:t>4.8</w:t>
      </w:r>
      <w:r>
        <w:rPr>
          <w:rtl/>
        </w:rPr>
        <w:t xml:space="preserve"> استراتژ</w:t>
      </w:r>
      <w:r>
        <w:rPr>
          <w:rFonts w:hint="cs"/>
          <w:rtl/>
        </w:rPr>
        <w:t>ی</w:t>
      </w:r>
      <w:r>
        <w:rPr>
          <w:rtl/>
        </w:rPr>
        <w:t xml:space="preserve"> نگهدا</w:t>
      </w:r>
      <w:r>
        <w:rPr>
          <w:rFonts w:hint="cs"/>
          <w:rtl/>
        </w:rPr>
        <w:t>شت</w:t>
      </w:r>
      <w:r>
        <w:rPr>
          <w:rtl/>
        </w:rPr>
        <w:t xml:space="preserve"> - </w:t>
      </w:r>
      <w:r>
        <w:t>RCM</w:t>
      </w:r>
    </w:p>
    <w:p w14:paraId="51DCD7A6" w14:textId="7A46B822" w:rsidR="00E34EF2" w:rsidRDefault="00E34EF2" w:rsidP="00D62F12">
      <w:r>
        <w:rPr>
          <w:rFonts w:hint="cs"/>
          <w:rtl/>
          <w:lang w:bidi="fa-IR"/>
        </w:rPr>
        <w:t>5.8</w:t>
      </w:r>
      <w:r>
        <w:rPr>
          <w:rtl/>
        </w:rPr>
        <w:t xml:space="preserve"> استراتژ</w:t>
      </w:r>
      <w:r>
        <w:rPr>
          <w:rFonts w:hint="cs"/>
          <w:rtl/>
        </w:rPr>
        <w:t>ی</w:t>
      </w:r>
      <w:r>
        <w:rPr>
          <w:rtl/>
        </w:rPr>
        <w:t xml:space="preserve"> نگهدا</w:t>
      </w:r>
      <w:r>
        <w:rPr>
          <w:rFonts w:hint="cs"/>
          <w:rtl/>
        </w:rPr>
        <w:t>شت</w:t>
      </w:r>
      <w:r>
        <w:rPr>
          <w:rtl/>
        </w:rPr>
        <w:t xml:space="preserve"> - </w:t>
      </w:r>
      <w:r>
        <w:t>CBM</w:t>
      </w:r>
    </w:p>
    <w:p w14:paraId="2049EF85" w14:textId="5C51791E" w:rsidR="00E34EF2" w:rsidRDefault="00E34EF2" w:rsidP="00D62F12">
      <w:r>
        <w:rPr>
          <w:rFonts w:hint="cs"/>
          <w:rtl/>
          <w:lang w:bidi="fa-IR"/>
        </w:rPr>
        <w:t>6.8</w:t>
      </w:r>
      <w:r>
        <w:rPr>
          <w:rtl/>
        </w:rPr>
        <w:t xml:space="preserve"> سا</w:t>
      </w:r>
      <w:r>
        <w:rPr>
          <w:rFonts w:hint="cs"/>
          <w:rtl/>
        </w:rPr>
        <w:t>ی</w:t>
      </w:r>
      <w:r>
        <w:rPr>
          <w:rFonts w:hint="eastAsia"/>
          <w:rtl/>
        </w:rPr>
        <w:t>ر</w:t>
      </w:r>
      <w:r>
        <w:rPr>
          <w:rtl/>
        </w:rPr>
        <w:t xml:space="preserve"> استراتژ</w:t>
      </w:r>
      <w:r>
        <w:rPr>
          <w:rFonts w:hint="cs"/>
          <w:rtl/>
        </w:rPr>
        <w:t>ی‌</w:t>
      </w:r>
      <w:r>
        <w:rPr>
          <w:rFonts w:hint="eastAsia"/>
          <w:rtl/>
        </w:rPr>
        <w:t>ها</w:t>
      </w:r>
      <w:r>
        <w:rPr>
          <w:rFonts w:hint="cs"/>
          <w:rtl/>
        </w:rPr>
        <w:t>ی</w:t>
      </w:r>
      <w:r>
        <w:rPr>
          <w:rtl/>
        </w:rPr>
        <w:t xml:space="preserve"> نگهدا</w:t>
      </w:r>
      <w:r>
        <w:rPr>
          <w:rFonts w:hint="cs"/>
          <w:rtl/>
        </w:rPr>
        <w:t>شت</w:t>
      </w:r>
    </w:p>
    <w:p w14:paraId="4F769097" w14:textId="36E6066E" w:rsidR="00E34EF2" w:rsidRDefault="00E34EF2" w:rsidP="00D62F12">
      <w:r>
        <w:rPr>
          <w:rFonts w:hint="cs"/>
          <w:rtl/>
          <w:lang w:bidi="fa-IR"/>
        </w:rPr>
        <w:t>7.8</w:t>
      </w:r>
      <w:r>
        <w:rPr>
          <w:rtl/>
        </w:rPr>
        <w:t xml:space="preserve"> خلاصه</w:t>
      </w:r>
    </w:p>
    <w:p w14:paraId="1295D171" w14:textId="77777777" w:rsidR="00E34EF2" w:rsidRDefault="00E34EF2" w:rsidP="00D62F12">
      <w:r>
        <w:rPr>
          <w:rtl/>
          <w:lang w:bidi="fa-IR"/>
        </w:rPr>
        <w:t>۸.۸</w:t>
      </w:r>
      <w:r>
        <w:rPr>
          <w:rtl/>
        </w:rPr>
        <w:t xml:space="preserve"> </w:t>
      </w:r>
      <w:r>
        <w:rPr>
          <w:rFonts w:hint="cs"/>
          <w:rtl/>
        </w:rPr>
        <w:t>پرسش های</w:t>
      </w:r>
      <w:r>
        <w:rPr>
          <w:rtl/>
        </w:rPr>
        <w:t xml:space="preserve"> خود</w:t>
      </w:r>
      <w:r>
        <w:rPr>
          <w:rFonts w:hint="cs"/>
          <w:rtl/>
        </w:rPr>
        <w:t>آزمایی</w:t>
      </w:r>
    </w:p>
    <w:p w14:paraId="189094B3" w14:textId="3FD727F3" w:rsidR="00E34EF2" w:rsidRDefault="00E34EF2" w:rsidP="00D62F12">
      <w:r>
        <w:rPr>
          <w:rFonts w:hint="cs"/>
          <w:rtl/>
          <w:lang w:bidi="fa-IR"/>
        </w:rPr>
        <w:t>9.8</w:t>
      </w:r>
      <w:r>
        <w:rPr>
          <w:rtl/>
        </w:rPr>
        <w:t xml:space="preserve"> منابع و مطالعات پ</w:t>
      </w:r>
      <w:r>
        <w:rPr>
          <w:rFonts w:hint="cs"/>
          <w:rtl/>
        </w:rPr>
        <w:t>ی</w:t>
      </w:r>
      <w:r>
        <w:rPr>
          <w:rFonts w:hint="eastAsia"/>
          <w:rtl/>
        </w:rPr>
        <w:t>شنهاد</w:t>
      </w:r>
      <w:r>
        <w:rPr>
          <w:rFonts w:hint="cs"/>
          <w:rtl/>
        </w:rPr>
        <w:t>ی</w:t>
      </w:r>
    </w:p>
    <w:p w14:paraId="7DA556CA" w14:textId="77777777" w:rsidR="00E34EF2" w:rsidRDefault="00E34EF2" w:rsidP="00D62F12"/>
    <w:p w14:paraId="4AFF7353" w14:textId="77777777" w:rsidR="00E34EF2" w:rsidRDefault="00E34EF2" w:rsidP="00D62F12">
      <w:r>
        <w:rPr>
          <w:rFonts w:hint="cs"/>
          <w:rtl/>
        </w:rPr>
        <w:t xml:space="preserve">پس از </w:t>
      </w:r>
      <w:r>
        <w:rPr>
          <w:rtl/>
        </w:rPr>
        <w:t>خواندن ا</w:t>
      </w:r>
      <w:r>
        <w:rPr>
          <w:rFonts w:hint="cs"/>
          <w:rtl/>
        </w:rPr>
        <w:t>ی</w:t>
      </w:r>
      <w:r>
        <w:rPr>
          <w:rFonts w:hint="eastAsia"/>
          <w:rtl/>
        </w:rPr>
        <w:t>ن</w:t>
      </w:r>
      <w:r>
        <w:rPr>
          <w:rtl/>
        </w:rPr>
        <w:t xml:space="preserve"> فصل، خواه</w:t>
      </w:r>
      <w:r>
        <w:rPr>
          <w:rFonts w:hint="cs"/>
          <w:rtl/>
        </w:rPr>
        <w:t>ی</w:t>
      </w:r>
      <w:r>
        <w:rPr>
          <w:rFonts w:hint="eastAsia"/>
          <w:rtl/>
        </w:rPr>
        <w:t>د</w:t>
      </w:r>
      <w:r>
        <w:rPr>
          <w:rtl/>
        </w:rPr>
        <w:t xml:space="preserve"> </w:t>
      </w:r>
      <w:r>
        <w:rPr>
          <w:rFonts w:hint="cs"/>
          <w:rtl/>
        </w:rPr>
        <w:t>فهمید که</w:t>
      </w:r>
      <w:r>
        <w:rPr>
          <w:rtl/>
        </w:rPr>
        <w:t>:</w:t>
      </w:r>
    </w:p>
    <w:p w14:paraId="44F81F61" w14:textId="77777777" w:rsidR="00E34EF2" w:rsidRDefault="00E34EF2" w:rsidP="00D62F12">
      <w:r>
        <w:rPr>
          <w:rFonts w:cs="Times New Roman" w:hint="cs"/>
          <w:rtl/>
        </w:rPr>
        <w:t>•</w:t>
      </w:r>
      <w:r>
        <w:rPr>
          <w:rtl/>
        </w:rPr>
        <w:t xml:space="preserve"> شکست چ</w:t>
      </w:r>
      <w:r>
        <w:rPr>
          <w:rFonts w:hint="cs"/>
          <w:rtl/>
        </w:rPr>
        <w:t>ی</w:t>
      </w:r>
      <w:r>
        <w:rPr>
          <w:rFonts w:hint="eastAsia"/>
          <w:rtl/>
        </w:rPr>
        <w:t>ست؟</w:t>
      </w:r>
    </w:p>
    <w:p w14:paraId="7DD8991C" w14:textId="77777777" w:rsidR="00E34EF2" w:rsidRDefault="00E34EF2" w:rsidP="00D62F12">
      <w:r>
        <w:rPr>
          <w:rFonts w:cs="Times New Roman" w:hint="cs"/>
          <w:rtl/>
        </w:rPr>
        <w:t>•</w:t>
      </w:r>
      <w:r>
        <w:rPr>
          <w:rtl/>
        </w:rPr>
        <w:t xml:space="preserve"> </w:t>
      </w:r>
      <w:r>
        <w:t>RCM</w:t>
      </w:r>
      <w:r>
        <w:rPr>
          <w:rtl/>
        </w:rPr>
        <w:t xml:space="preserve"> چ</w:t>
      </w:r>
      <w:r>
        <w:rPr>
          <w:rFonts w:hint="cs"/>
          <w:rtl/>
        </w:rPr>
        <w:t>ی</w:t>
      </w:r>
      <w:r>
        <w:rPr>
          <w:rFonts w:hint="eastAsia"/>
          <w:rtl/>
        </w:rPr>
        <w:t>ست؟</w:t>
      </w:r>
    </w:p>
    <w:p w14:paraId="7976D54F" w14:textId="77777777" w:rsidR="00E34EF2" w:rsidRDefault="00E34EF2" w:rsidP="00D62F12">
      <w:r>
        <w:rPr>
          <w:rFonts w:cs="Times New Roman" w:hint="cs"/>
          <w:rtl/>
        </w:rPr>
        <w:t>•</w:t>
      </w:r>
      <w:r>
        <w:rPr>
          <w:rtl/>
        </w:rPr>
        <w:t xml:space="preserve"> چه چ</w:t>
      </w:r>
      <w:r>
        <w:rPr>
          <w:rFonts w:hint="cs"/>
          <w:rtl/>
        </w:rPr>
        <w:t>ی</w:t>
      </w:r>
      <w:r>
        <w:rPr>
          <w:rFonts w:hint="eastAsia"/>
          <w:rtl/>
        </w:rPr>
        <w:t>ز</w:t>
      </w:r>
      <w:r>
        <w:rPr>
          <w:rFonts w:hint="cs"/>
          <w:rtl/>
        </w:rPr>
        <w:t>ی</w:t>
      </w:r>
      <w:r>
        <w:rPr>
          <w:rtl/>
        </w:rPr>
        <w:t xml:space="preserve"> برا</w:t>
      </w:r>
      <w:r>
        <w:rPr>
          <w:rFonts w:hint="cs"/>
          <w:rtl/>
        </w:rPr>
        <w:t>ی</w:t>
      </w:r>
      <w:r>
        <w:rPr>
          <w:rtl/>
        </w:rPr>
        <w:t xml:space="preserve"> پ</w:t>
      </w:r>
      <w:r>
        <w:rPr>
          <w:rFonts w:hint="cs"/>
          <w:rtl/>
        </w:rPr>
        <w:t>ی</w:t>
      </w:r>
      <w:r>
        <w:rPr>
          <w:rFonts w:hint="eastAsia"/>
          <w:rtl/>
        </w:rPr>
        <w:t>اده‌ساز</w:t>
      </w:r>
      <w:r>
        <w:rPr>
          <w:rFonts w:hint="cs"/>
          <w:rtl/>
        </w:rPr>
        <w:t>ی</w:t>
      </w:r>
      <w:r>
        <w:rPr>
          <w:rtl/>
        </w:rPr>
        <w:t xml:space="preserve"> </w:t>
      </w:r>
      <w:r>
        <w:rPr>
          <w:rFonts w:hint="cs"/>
          <w:rtl/>
        </w:rPr>
        <w:t>ا</w:t>
      </w:r>
      <w:r>
        <w:rPr>
          <w:rtl/>
        </w:rPr>
        <w:t>ثر</w:t>
      </w:r>
      <w:r>
        <w:rPr>
          <w:rFonts w:hint="cs"/>
          <w:rtl/>
        </w:rPr>
        <w:t>بخش</w:t>
      </w:r>
      <w:r>
        <w:rPr>
          <w:rtl/>
        </w:rPr>
        <w:t xml:space="preserve"> </w:t>
      </w:r>
      <w:r>
        <w:t>RCM</w:t>
      </w:r>
      <w:r>
        <w:rPr>
          <w:rtl/>
        </w:rPr>
        <w:t xml:space="preserve"> لازم است؟</w:t>
      </w:r>
    </w:p>
    <w:p w14:paraId="5EE22791" w14:textId="77777777" w:rsidR="00E34EF2" w:rsidRDefault="00E34EF2" w:rsidP="00D62F12">
      <w:r>
        <w:rPr>
          <w:rFonts w:cs="Times New Roman" w:hint="cs"/>
          <w:rtl/>
        </w:rPr>
        <w:t>•</w:t>
      </w:r>
      <w:r>
        <w:rPr>
          <w:rtl/>
        </w:rPr>
        <w:t xml:space="preserve"> چه فناور</w:t>
      </w:r>
      <w:r>
        <w:rPr>
          <w:rFonts w:hint="cs"/>
          <w:rtl/>
        </w:rPr>
        <w:t>ی‌</w:t>
      </w:r>
      <w:r>
        <w:rPr>
          <w:rFonts w:hint="eastAsia"/>
          <w:rtl/>
        </w:rPr>
        <w:t>ها</w:t>
      </w:r>
      <w:r>
        <w:rPr>
          <w:rFonts w:hint="cs"/>
          <w:rtl/>
        </w:rPr>
        <w:t>ی</w:t>
      </w:r>
      <w:r>
        <w:rPr>
          <w:rtl/>
        </w:rPr>
        <w:t xml:space="preserve"> </w:t>
      </w:r>
      <w:r>
        <w:t>CBM</w:t>
      </w:r>
      <w:r>
        <w:rPr>
          <w:rtl/>
        </w:rPr>
        <w:t xml:space="preserve"> </w:t>
      </w:r>
      <w:r>
        <w:rPr>
          <w:rFonts w:hint="cs"/>
          <w:rtl/>
        </w:rPr>
        <w:t xml:space="preserve">ای </w:t>
      </w:r>
      <w:r>
        <w:rPr>
          <w:rtl/>
        </w:rPr>
        <w:t>در دسترس هستند؟</w:t>
      </w:r>
    </w:p>
    <w:p w14:paraId="2514C6DC" w14:textId="77777777" w:rsidR="00E34EF2" w:rsidRDefault="00E34EF2" w:rsidP="00D62F12">
      <w:r>
        <w:rPr>
          <w:rFonts w:cs="Times New Roman" w:hint="cs"/>
          <w:rtl/>
        </w:rPr>
        <w:t>•</w:t>
      </w:r>
      <w:r>
        <w:rPr>
          <w:rtl/>
        </w:rPr>
        <w:t xml:space="preserve"> استراتژ</w:t>
      </w:r>
      <w:r>
        <w:rPr>
          <w:rFonts w:hint="cs"/>
          <w:rtl/>
        </w:rPr>
        <w:t>ی‌</w:t>
      </w:r>
      <w:r>
        <w:rPr>
          <w:rFonts w:hint="eastAsia"/>
          <w:rtl/>
        </w:rPr>
        <w:t>ها</w:t>
      </w:r>
      <w:r>
        <w:rPr>
          <w:rFonts w:hint="cs"/>
          <w:rtl/>
        </w:rPr>
        <w:t>ی</w:t>
      </w:r>
      <w:r>
        <w:rPr>
          <w:rtl/>
        </w:rPr>
        <w:t xml:space="preserve"> </w:t>
      </w:r>
      <w:r>
        <w:rPr>
          <w:rFonts w:hint="cs"/>
          <w:rtl/>
        </w:rPr>
        <w:t xml:space="preserve">گوناگون </w:t>
      </w:r>
      <w:r>
        <w:rPr>
          <w:rtl/>
        </w:rPr>
        <w:t>نگهدا</w:t>
      </w:r>
      <w:r>
        <w:rPr>
          <w:rFonts w:hint="cs"/>
          <w:rtl/>
        </w:rPr>
        <w:t>شت</w:t>
      </w:r>
      <w:r>
        <w:rPr>
          <w:rtl/>
        </w:rPr>
        <w:t xml:space="preserve"> چ</w:t>
      </w:r>
      <w:r>
        <w:rPr>
          <w:rFonts w:hint="cs"/>
          <w:rtl/>
        </w:rPr>
        <w:t>ی</w:t>
      </w:r>
      <w:r>
        <w:rPr>
          <w:rFonts w:hint="eastAsia"/>
          <w:rtl/>
        </w:rPr>
        <w:t>ست</w:t>
      </w:r>
      <w:r>
        <w:rPr>
          <w:rFonts w:hint="cs"/>
          <w:rtl/>
        </w:rPr>
        <w:t>ند</w:t>
      </w:r>
      <w:r>
        <w:rPr>
          <w:rFonts w:hint="eastAsia"/>
          <w:rtl/>
        </w:rPr>
        <w:t>؟</w:t>
      </w:r>
    </w:p>
    <w:p w14:paraId="291DAFF4" w14:textId="77777777" w:rsidR="00E34EF2" w:rsidRDefault="00E34EF2" w:rsidP="00D62F12">
      <w:r>
        <w:rPr>
          <w:rFonts w:cs="Times New Roman" w:hint="cs"/>
          <w:rtl/>
        </w:rPr>
        <w:t>•</w:t>
      </w:r>
      <w:r>
        <w:rPr>
          <w:rtl/>
        </w:rPr>
        <w:t xml:space="preserve"> چگونه م</w:t>
      </w:r>
      <w:r>
        <w:rPr>
          <w:rFonts w:hint="cs"/>
          <w:rtl/>
        </w:rPr>
        <w:t>ی‌</w:t>
      </w:r>
      <w:r>
        <w:rPr>
          <w:rFonts w:hint="eastAsia"/>
          <w:rtl/>
        </w:rPr>
        <w:t>توان</w:t>
      </w:r>
      <w:r>
        <w:rPr>
          <w:rFonts w:hint="cs"/>
          <w:rtl/>
        </w:rPr>
        <w:t>ی</w:t>
      </w:r>
      <w:r>
        <w:rPr>
          <w:rFonts w:hint="eastAsia"/>
          <w:rtl/>
        </w:rPr>
        <w:t>د</w:t>
      </w:r>
      <w:r>
        <w:rPr>
          <w:rtl/>
        </w:rPr>
        <w:t xml:space="preserve"> </w:t>
      </w:r>
      <w:r>
        <w:t>PM</w:t>
      </w:r>
      <w:r>
        <w:rPr>
          <w:rtl/>
        </w:rPr>
        <w:t xml:space="preserve"> و </w:t>
      </w:r>
      <w:r>
        <w:t>CBM</w:t>
      </w:r>
      <w:r>
        <w:rPr>
          <w:rtl/>
        </w:rPr>
        <w:t xml:space="preserve"> را در روش </w:t>
      </w:r>
      <w:r>
        <w:t>RCM</w:t>
      </w:r>
      <w:r>
        <w:rPr>
          <w:rtl/>
        </w:rPr>
        <w:t xml:space="preserve"> </w:t>
      </w:r>
      <w:r>
        <w:rPr>
          <w:rFonts w:hint="cs"/>
          <w:rtl/>
        </w:rPr>
        <w:t>ی</w:t>
      </w:r>
      <w:r>
        <w:rPr>
          <w:rFonts w:hint="eastAsia"/>
          <w:rtl/>
        </w:rPr>
        <w:t>کپارچه</w:t>
      </w:r>
      <w:r>
        <w:rPr>
          <w:rtl/>
        </w:rPr>
        <w:t xml:space="preserve"> کن</w:t>
      </w:r>
      <w:r>
        <w:rPr>
          <w:rFonts w:hint="cs"/>
          <w:rtl/>
        </w:rPr>
        <w:t>ی</w:t>
      </w:r>
      <w:r>
        <w:rPr>
          <w:rFonts w:hint="eastAsia"/>
          <w:rtl/>
        </w:rPr>
        <w:t>د؟</w:t>
      </w:r>
    </w:p>
    <w:p w14:paraId="72F3E8CC" w14:textId="77777777" w:rsidR="00E34EF2" w:rsidRDefault="00E34EF2" w:rsidP="00D62F12">
      <w:pPr>
        <w:rPr>
          <w:rtl/>
        </w:rPr>
      </w:pPr>
      <w:r>
        <w:rPr>
          <w:rFonts w:cs="Times New Roman" w:hint="cs"/>
          <w:rtl/>
        </w:rPr>
        <w:t>•</w:t>
      </w:r>
      <w:r>
        <w:rPr>
          <w:rtl/>
        </w:rPr>
        <w:t xml:space="preserve"> در چه مواقع</w:t>
      </w:r>
      <w:r>
        <w:rPr>
          <w:rFonts w:hint="cs"/>
          <w:rtl/>
        </w:rPr>
        <w:t>ی</w:t>
      </w:r>
      <w:r>
        <w:rPr>
          <w:rtl/>
        </w:rPr>
        <w:t xml:space="preserve"> </w:t>
      </w:r>
      <w:r>
        <w:t>RTF</w:t>
      </w:r>
      <w:r>
        <w:rPr>
          <w:rtl/>
        </w:rPr>
        <w:t xml:space="preserve"> </w:t>
      </w:r>
      <w:r>
        <w:rPr>
          <w:rFonts w:hint="cs"/>
          <w:rtl/>
        </w:rPr>
        <w:t>ی</w:t>
      </w:r>
      <w:r>
        <w:rPr>
          <w:rFonts w:hint="eastAsia"/>
          <w:rtl/>
        </w:rPr>
        <w:t>ک</w:t>
      </w:r>
      <w:r>
        <w:rPr>
          <w:rtl/>
        </w:rPr>
        <w:t xml:space="preserve"> استراتژ</w:t>
      </w:r>
      <w:r>
        <w:rPr>
          <w:rFonts w:hint="cs"/>
          <w:rtl/>
        </w:rPr>
        <w:t>ی</w:t>
      </w:r>
      <w:r>
        <w:rPr>
          <w:rtl/>
        </w:rPr>
        <w:t xml:space="preserve"> نگهدا</w:t>
      </w:r>
      <w:r>
        <w:rPr>
          <w:rFonts w:hint="cs"/>
          <w:rtl/>
        </w:rPr>
        <w:t>شت</w:t>
      </w:r>
      <w:r>
        <w:rPr>
          <w:rtl/>
        </w:rPr>
        <w:t xml:space="preserve"> خوب است؟</w:t>
      </w:r>
    </w:p>
    <w:p w14:paraId="1236CD0D" w14:textId="77777777" w:rsidR="00E34EF2" w:rsidRDefault="00E34EF2" w:rsidP="00D62F12"/>
    <w:p w14:paraId="5B6537C6" w14:textId="776CD72F" w:rsidR="00E34EF2" w:rsidRPr="009F1686" w:rsidRDefault="00E34EF2" w:rsidP="00D62F12">
      <w:pPr>
        <w:pStyle w:val="Heading2"/>
      </w:pPr>
      <w:bookmarkStart w:id="153" w:name="_Toc151571406"/>
      <w:r>
        <w:rPr>
          <w:rFonts w:hint="cs"/>
          <w:rtl/>
          <w:lang w:bidi="fa-IR"/>
        </w:rPr>
        <w:t>1.8</w:t>
      </w:r>
      <w:r w:rsidRPr="009F1686">
        <w:rPr>
          <w:rtl/>
          <w:lang w:bidi="fa-IR"/>
        </w:rPr>
        <w:t xml:space="preserve"> مقدمه</w:t>
      </w:r>
      <w:bookmarkEnd w:id="153"/>
    </w:p>
    <w:p w14:paraId="55198EC8" w14:textId="77777777" w:rsidR="00E34EF2" w:rsidRDefault="00E34EF2" w:rsidP="00D62F12">
      <w:r w:rsidRPr="004D7761">
        <w:rPr>
          <w:rtl/>
          <w:lang w:bidi="fa-IR"/>
        </w:rPr>
        <w:t>نگهدا</w:t>
      </w:r>
      <w:r>
        <w:rPr>
          <w:rFonts w:hint="cs"/>
          <w:rtl/>
          <w:lang w:bidi="fa-IR"/>
        </w:rPr>
        <w:t>شت</w:t>
      </w:r>
      <w:r w:rsidRPr="004D7761">
        <w:rPr>
          <w:rtl/>
          <w:lang w:bidi="fa-IR"/>
        </w:rPr>
        <w:t xml:space="preserve"> به </w:t>
      </w:r>
      <w:r>
        <w:rPr>
          <w:rtl/>
          <w:lang w:bidi="fa-IR"/>
        </w:rPr>
        <w:t>دل</w:t>
      </w:r>
      <w:r>
        <w:rPr>
          <w:rFonts w:hint="cs"/>
          <w:rtl/>
          <w:lang w:bidi="fa-IR"/>
        </w:rPr>
        <w:t>ی</w:t>
      </w:r>
      <w:r>
        <w:rPr>
          <w:rFonts w:hint="eastAsia"/>
          <w:rtl/>
          <w:lang w:bidi="fa-IR"/>
        </w:rPr>
        <w:t>ل</w:t>
      </w:r>
      <w:r>
        <w:rPr>
          <w:rtl/>
          <w:lang w:bidi="fa-IR"/>
        </w:rPr>
        <w:t xml:space="preserve"> نقش ح</w:t>
      </w:r>
      <w:r>
        <w:rPr>
          <w:rFonts w:hint="cs"/>
          <w:rtl/>
          <w:lang w:bidi="fa-IR"/>
        </w:rPr>
        <w:t>ی</w:t>
      </w:r>
      <w:r>
        <w:rPr>
          <w:rFonts w:hint="eastAsia"/>
          <w:rtl/>
          <w:lang w:bidi="fa-IR"/>
        </w:rPr>
        <w:t>ات</w:t>
      </w:r>
      <w:r>
        <w:rPr>
          <w:rFonts w:hint="cs"/>
          <w:rtl/>
          <w:lang w:bidi="fa-IR"/>
        </w:rPr>
        <w:t>ی</w:t>
      </w:r>
      <w:r>
        <w:rPr>
          <w:rtl/>
          <w:lang w:bidi="fa-IR"/>
        </w:rPr>
        <w:t xml:space="preserve"> آن در زم</w:t>
      </w:r>
      <w:r>
        <w:rPr>
          <w:rFonts w:hint="cs"/>
          <w:rtl/>
          <w:lang w:bidi="fa-IR"/>
        </w:rPr>
        <w:t>ی</w:t>
      </w:r>
      <w:r>
        <w:rPr>
          <w:rFonts w:hint="eastAsia"/>
          <w:rtl/>
          <w:lang w:bidi="fa-IR"/>
        </w:rPr>
        <w:t>نه‌ها</w:t>
      </w:r>
      <w:r>
        <w:rPr>
          <w:rFonts w:hint="cs"/>
          <w:rtl/>
          <w:lang w:bidi="fa-IR"/>
        </w:rPr>
        <w:t>ی</w:t>
      </w:r>
      <w:r>
        <w:rPr>
          <w:rtl/>
          <w:lang w:bidi="fa-IR"/>
        </w:rPr>
        <w:t xml:space="preserve"> حفظ مح</w:t>
      </w:r>
      <w:r>
        <w:rPr>
          <w:rFonts w:hint="cs"/>
          <w:rtl/>
          <w:lang w:bidi="fa-IR"/>
        </w:rPr>
        <w:t>ی</w:t>
      </w:r>
      <w:r>
        <w:rPr>
          <w:rFonts w:hint="eastAsia"/>
          <w:rtl/>
          <w:lang w:bidi="fa-IR"/>
        </w:rPr>
        <w:t>ط</w:t>
      </w:r>
      <w:r>
        <w:rPr>
          <w:rtl/>
          <w:lang w:bidi="fa-IR"/>
        </w:rPr>
        <w:t xml:space="preserve"> ز</w:t>
      </w:r>
      <w:r>
        <w:rPr>
          <w:rFonts w:hint="cs"/>
          <w:rtl/>
          <w:lang w:bidi="fa-IR"/>
        </w:rPr>
        <w:t>ی</w:t>
      </w:r>
      <w:r>
        <w:rPr>
          <w:rFonts w:hint="eastAsia"/>
          <w:rtl/>
          <w:lang w:bidi="fa-IR"/>
        </w:rPr>
        <w:t>ست،</w:t>
      </w:r>
      <w:r>
        <w:rPr>
          <w:rtl/>
          <w:lang w:bidi="fa-IR"/>
        </w:rPr>
        <w:t xml:space="preserve"> بهره‌ور</w:t>
      </w:r>
      <w:r>
        <w:rPr>
          <w:rFonts w:hint="cs"/>
          <w:rtl/>
          <w:lang w:bidi="fa-IR"/>
        </w:rPr>
        <w:t>ی</w:t>
      </w:r>
      <w:r>
        <w:rPr>
          <w:rFonts w:hint="eastAsia"/>
          <w:rtl/>
          <w:lang w:bidi="fa-IR"/>
        </w:rPr>
        <w:t>،</w:t>
      </w:r>
      <w:r>
        <w:rPr>
          <w:rtl/>
          <w:lang w:bidi="fa-IR"/>
        </w:rPr>
        <w:t xml:space="preserve"> ک</w:t>
      </w:r>
      <w:r>
        <w:rPr>
          <w:rFonts w:hint="cs"/>
          <w:rtl/>
          <w:lang w:bidi="fa-IR"/>
        </w:rPr>
        <w:t>ی</w:t>
      </w:r>
      <w:r>
        <w:rPr>
          <w:rFonts w:hint="eastAsia"/>
          <w:rtl/>
          <w:lang w:bidi="fa-IR"/>
        </w:rPr>
        <w:t>ف</w:t>
      </w:r>
      <w:r>
        <w:rPr>
          <w:rFonts w:hint="cs"/>
          <w:rtl/>
          <w:lang w:bidi="fa-IR"/>
        </w:rPr>
        <w:t>ی</w:t>
      </w:r>
      <w:r>
        <w:rPr>
          <w:rFonts w:hint="eastAsia"/>
          <w:rtl/>
          <w:lang w:bidi="fa-IR"/>
        </w:rPr>
        <w:t>ت،</w:t>
      </w:r>
      <w:r>
        <w:rPr>
          <w:rtl/>
          <w:lang w:bidi="fa-IR"/>
        </w:rPr>
        <w:t xml:space="preserve"> قابل</w:t>
      </w:r>
      <w:r>
        <w:rPr>
          <w:rFonts w:hint="cs"/>
          <w:rtl/>
          <w:lang w:bidi="fa-IR"/>
        </w:rPr>
        <w:t>ی</w:t>
      </w:r>
      <w:r>
        <w:rPr>
          <w:rFonts w:hint="eastAsia"/>
          <w:rtl/>
          <w:lang w:bidi="fa-IR"/>
        </w:rPr>
        <w:t>ت</w:t>
      </w:r>
      <w:r>
        <w:rPr>
          <w:rtl/>
          <w:lang w:bidi="fa-IR"/>
        </w:rPr>
        <w:t xml:space="preserve"> اطم</w:t>
      </w:r>
      <w:r>
        <w:rPr>
          <w:rFonts w:hint="cs"/>
          <w:rtl/>
          <w:lang w:bidi="fa-IR"/>
        </w:rPr>
        <w:t>ی</w:t>
      </w:r>
      <w:r>
        <w:rPr>
          <w:rFonts w:hint="eastAsia"/>
          <w:rtl/>
          <w:lang w:bidi="fa-IR"/>
        </w:rPr>
        <w:t>نان</w:t>
      </w:r>
      <w:r>
        <w:rPr>
          <w:rtl/>
          <w:lang w:bidi="fa-IR"/>
        </w:rPr>
        <w:t xml:space="preserve"> س</w:t>
      </w:r>
      <w:r>
        <w:rPr>
          <w:rFonts w:hint="cs"/>
          <w:rtl/>
          <w:lang w:bidi="fa-IR"/>
        </w:rPr>
        <w:t>ی</w:t>
      </w:r>
      <w:r>
        <w:rPr>
          <w:rFonts w:hint="eastAsia"/>
          <w:rtl/>
          <w:lang w:bidi="fa-IR"/>
        </w:rPr>
        <w:t>ستم،</w:t>
      </w:r>
      <w:r>
        <w:rPr>
          <w:rtl/>
          <w:lang w:bidi="fa-IR"/>
        </w:rPr>
        <w:t xml:space="preserve"> تطابق با مقررات، ا</w:t>
      </w:r>
      <w:r>
        <w:rPr>
          <w:rFonts w:hint="cs"/>
          <w:rtl/>
          <w:lang w:bidi="fa-IR"/>
        </w:rPr>
        <w:t>ی</w:t>
      </w:r>
      <w:r>
        <w:rPr>
          <w:rFonts w:hint="eastAsia"/>
          <w:rtl/>
          <w:lang w:bidi="fa-IR"/>
        </w:rPr>
        <w:t>من</w:t>
      </w:r>
      <w:r>
        <w:rPr>
          <w:rFonts w:hint="cs"/>
          <w:rtl/>
          <w:lang w:bidi="fa-IR"/>
        </w:rPr>
        <w:t>ی</w:t>
      </w:r>
      <w:r>
        <w:rPr>
          <w:rtl/>
          <w:lang w:bidi="fa-IR"/>
        </w:rPr>
        <w:t xml:space="preserve"> و سودآور</w:t>
      </w:r>
      <w:r>
        <w:rPr>
          <w:rFonts w:hint="cs"/>
          <w:rtl/>
          <w:lang w:bidi="fa-IR"/>
        </w:rPr>
        <w:t>ی</w:t>
      </w:r>
      <w:r>
        <w:rPr>
          <w:rFonts w:hint="eastAsia"/>
          <w:rtl/>
          <w:lang w:bidi="fa-IR"/>
        </w:rPr>
        <w:t>،</w:t>
      </w:r>
      <w:r>
        <w:rPr>
          <w:rtl/>
          <w:lang w:bidi="fa-IR"/>
        </w:rPr>
        <w:t xml:space="preserve"> وارد قلب فعال</w:t>
      </w:r>
      <w:r>
        <w:rPr>
          <w:rFonts w:hint="cs"/>
          <w:rtl/>
          <w:lang w:bidi="fa-IR"/>
        </w:rPr>
        <w:t>ی</w:t>
      </w:r>
      <w:r>
        <w:rPr>
          <w:rFonts w:hint="eastAsia"/>
          <w:rtl/>
          <w:lang w:bidi="fa-IR"/>
        </w:rPr>
        <w:t>ت‌ها</w:t>
      </w:r>
      <w:r>
        <w:rPr>
          <w:rFonts w:hint="cs"/>
          <w:rtl/>
          <w:lang w:bidi="fa-IR"/>
        </w:rPr>
        <w:t>ی</w:t>
      </w:r>
      <w:r>
        <w:rPr>
          <w:rtl/>
          <w:lang w:bidi="fa-IR"/>
        </w:rPr>
        <w:t xml:space="preserve"> سازمان‌ها</w:t>
      </w:r>
      <w:r>
        <w:rPr>
          <w:rFonts w:hint="cs"/>
          <w:rtl/>
          <w:lang w:bidi="fa-IR"/>
        </w:rPr>
        <w:t>ی</w:t>
      </w:r>
      <w:r>
        <w:rPr>
          <w:rtl/>
          <w:lang w:bidi="fa-IR"/>
        </w:rPr>
        <w:t xml:space="preserve"> مختلف شده است. با ا</w:t>
      </w:r>
      <w:r>
        <w:rPr>
          <w:rFonts w:hint="cs"/>
          <w:rtl/>
          <w:lang w:bidi="fa-IR"/>
        </w:rPr>
        <w:t>ی</w:t>
      </w:r>
      <w:r>
        <w:rPr>
          <w:rFonts w:hint="eastAsia"/>
          <w:rtl/>
          <w:lang w:bidi="fa-IR"/>
        </w:rPr>
        <w:t>ن</w:t>
      </w:r>
      <w:r>
        <w:rPr>
          <w:rtl/>
          <w:lang w:bidi="fa-IR"/>
        </w:rPr>
        <w:t xml:space="preserve"> </w:t>
      </w:r>
      <w:r>
        <w:rPr>
          <w:rtl/>
          <w:lang w:bidi="fa-IR"/>
        </w:rPr>
        <w:lastRenderedPageBreak/>
        <w:t>پارادا</w:t>
      </w:r>
      <w:r>
        <w:rPr>
          <w:rFonts w:hint="cs"/>
          <w:rtl/>
          <w:lang w:bidi="fa-IR"/>
        </w:rPr>
        <w:t>ی</w:t>
      </w:r>
      <w:r>
        <w:rPr>
          <w:rFonts w:hint="eastAsia"/>
          <w:rtl/>
          <w:lang w:bidi="fa-IR"/>
        </w:rPr>
        <w:t>م</w:t>
      </w:r>
      <w:r>
        <w:rPr>
          <w:rtl/>
          <w:lang w:bidi="fa-IR"/>
        </w:rPr>
        <w:t xml:space="preserve"> جد</w:t>
      </w:r>
      <w:r>
        <w:rPr>
          <w:rFonts w:hint="cs"/>
          <w:rtl/>
          <w:lang w:bidi="fa-IR"/>
        </w:rPr>
        <w:t>ی</w:t>
      </w:r>
      <w:r>
        <w:rPr>
          <w:rFonts w:hint="eastAsia"/>
          <w:rtl/>
          <w:lang w:bidi="fa-IR"/>
        </w:rPr>
        <w:t>د،</w:t>
      </w:r>
      <w:r>
        <w:rPr>
          <w:rtl/>
          <w:lang w:bidi="fa-IR"/>
        </w:rPr>
        <w:t xml:space="preserve"> چالش‌ها و فرصت‌ها</w:t>
      </w:r>
      <w:r>
        <w:rPr>
          <w:rFonts w:hint="cs"/>
          <w:rtl/>
          <w:lang w:bidi="fa-IR"/>
        </w:rPr>
        <w:t>ی</w:t>
      </w:r>
      <w:r>
        <w:rPr>
          <w:rtl/>
          <w:lang w:bidi="fa-IR"/>
        </w:rPr>
        <w:t xml:space="preserve"> جد</w:t>
      </w:r>
      <w:r>
        <w:rPr>
          <w:rFonts w:hint="cs"/>
          <w:rtl/>
          <w:lang w:bidi="fa-IR"/>
        </w:rPr>
        <w:t>ی</w:t>
      </w:r>
      <w:r>
        <w:rPr>
          <w:rFonts w:hint="eastAsia"/>
          <w:rtl/>
          <w:lang w:bidi="fa-IR"/>
        </w:rPr>
        <w:t>د</w:t>
      </w:r>
      <w:r>
        <w:rPr>
          <w:rFonts w:hint="cs"/>
          <w:rtl/>
          <w:lang w:bidi="fa-IR"/>
        </w:rPr>
        <w:t>ی</w:t>
      </w:r>
      <w:r>
        <w:rPr>
          <w:rtl/>
          <w:lang w:bidi="fa-IR"/>
        </w:rPr>
        <w:t xml:space="preserve"> برا</w:t>
      </w:r>
      <w:r>
        <w:rPr>
          <w:rFonts w:hint="cs"/>
          <w:rtl/>
          <w:lang w:bidi="fa-IR"/>
        </w:rPr>
        <w:t>ی</w:t>
      </w:r>
      <w:r>
        <w:rPr>
          <w:rtl/>
          <w:lang w:bidi="fa-IR"/>
        </w:rPr>
        <w:t xml:space="preserve"> حرفه‌ا</w:t>
      </w:r>
      <w:r>
        <w:rPr>
          <w:rFonts w:hint="cs"/>
          <w:rtl/>
          <w:lang w:bidi="fa-IR"/>
        </w:rPr>
        <w:t>ی‌</w:t>
      </w:r>
      <w:r>
        <w:rPr>
          <w:rFonts w:hint="eastAsia"/>
          <w:rtl/>
          <w:lang w:bidi="fa-IR"/>
        </w:rPr>
        <w:t>ها</w:t>
      </w:r>
      <w:r>
        <w:rPr>
          <w:rFonts w:hint="cs"/>
          <w:rtl/>
          <w:lang w:bidi="fa-IR"/>
        </w:rPr>
        <w:t>ی</w:t>
      </w:r>
      <w:r>
        <w:rPr>
          <w:rtl/>
          <w:lang w:bidi="fa-IR"/>
        </w:rPr>
        <w:t xml:space="preserve"> نگهدا</w:t>
      </w:r>
      <w:r>
        <w:rPr>
          <w:rFonts w:hint="cs"/>
          <w:rtl/>
          <w:lang w:bidi="fa-IR"/>
        </w:rPr>
        <w:t>شت</w:t>
      </w:r>
      <w:r>
        <w:rPr>
          <w:rtl/>
          <w:lang w:bidi="fa-IR"/>
        </w:rPr>
        <w:t xml:space="preserve"> و عمل</w:t>
      </w:r>
      <w:r>
        <w:rPr>
          <w:rFonts w:hint="cs"/>
          <w:rtl/>
          <w:lang w:bidi="fa-IR"/>
        </w:rPr>
        <w:t>ی</w:t>
      </w:r>
      <w:r>
        <w:rPr>
          <w:rFonts w:hint="eastAsia"/>
          <w:rtl/>
          <w:lang w:bidi="fa-IR"/>
        </w:rPr>
        <w:t>ات</w:t>
      </w:r>
      <w:r>
        <w:rPr>
          <w:rtl/>
          <w:lang w:bidi="fa-IR"/>
        </w:rPr>
        <w:t xml:space="preserve"> پد</w:t>
      </w:r>
      <w:r>
        <w:rPr>
          <w:rFonts w:hint="cs"/>
          <w:rtl/>
          <w:lang w:bidi="fa-IR"/>
        </w:rPr>
        <w:t>ی</w:t>
      </w:r>
      <w:r>
        <w:rPr>
          <w:rFonts w:hint="eastAsia"/>
          <w:rtl/>
          <w:lang w:bidi="fa-IR"/>
        </w:rPr>
        <w:t>دار</w:t>
      </w:r>
      <w:r>
        <w:rPr>
          <w:rtl/>
          <w:lang w:bidi="fa-IR"/>
        </w:rPr>
        <w:t xml:space="preserve"> شده است. در مرکز نگهدا</w:t>
      </w:r>
      <w:r>
        <w:rPr>
          <w:rFonts w:hint="cs"/>
          <w:rtl/>
          <w:lang w:bidi="fa-IR"/>
        </w:rPr>
        <w:t>شت</w:t>
      </w:r>
      <w:r>
        <w:rPr>
          <w:rFonts w:hint="eastAsia"/>
          <w:rtl/>
          <w:lang w:bidi="fa-IR"/>
        </w:rPr>
        <w:t>،</w:t>
      </w:r>
      <w:r>
        <w:rPr>
          <w:rtl/>
          <w:lang w:bidi="fa-IR"/>
        </w:rPr>
        <w:t xml:space="preserve"> فرآ</w:t>
      </w:r>
      <w:r>
        <w:rPr>
          <w:rFonts w:hint="cs"/>
          <w:rtl/>
          <w:lang w:bidi="fa-IR"/>
        </w:rPr>
        <w:t>ی</w:t>
      </w:r>
      <w:r>
        <w:rPr>
          <w:rFonts w:hint="eastAsia"/>
          <w:rtl/>
          <w:lang w:bidi="fa-IR"/>
        </w:rPr>
        <w:t>ند</w:t>
      </w:r>
      <w:r>
        <w:rPr>
          <w:rFonts w:hint="cs"/>
          <w:rtl/>
          <w:lang w:bidi="fa-IR"/>
        </w:rPr>
        <w:t>ی</w:t>
      </w:r>
      <w:r>
        <w:rPr>
          <w:rtl/>
          <w:lang w:bidi="fa-IR"/>
        </w:rPr>
        <w:t xml:space="preserve"> به نام نگهدا</w:t>
      </w:r>
      <w:r>
        <w:rPr>
          <w:rFonts w:hint="cs"/>
          <w:rtl/>
          <w:lang w:bidi="fa-IR"/>
        </w:rPr>
        <w:t>شت</w:t>
      </w:r>
      <w:r>
        <w:rPr>
          <w:rtl/>
          <w:lang w:bidi="fa-IR"/>
        </w:rPr>
        <w:t xml:space="preserve"> مبتن</w:t>
      </w:r>
      <w:r>
        <w:rPr>
          <w:rFonts w:hint="cs"/>
          <w:rtl/>
          <w:lang w:bidi="fa-IR"/>
        </w:rPr>
        <w:t>ی</w:t>
      </w:r>
      <w:r>
        <w:rPr>
          <w:rtl/>
          <w:lang w:bidi="fa-IR"/>
        </w:rPr>
        <w:t xml:space="preserve"> بر قابل</w:t>
      </w:r>
      <w:r>
        <w:rPr>
          <w:rFonts w:hint="cs"/>
          <w:rtl/>
          <w:lang w:bidi="fa-IR"/>
        </w:rPr>
        <w:t>ی</w:t>
      </w:r>
      <w:r>
        <w:rPr>
          <w:rFonts w:hint="eastAsia"/>
          <w:rtl/>
          <w:lang w:bidi="fa-IR"/>
        </w:rPr>
        <w:t>ت</w:t>
      </w:r>
      <w:r>
        <w:rPr>
          <w:rtl/>
          <w:lang w:bidi="fa-IR"/>
        </w:rPr>
        <w:t xml:space="preserve"> اطم</w:t>
      </w:r>
      <w:r>
        <w:rPr>
          <w:rFonts w:hint="cs"/>
          <w:rtl/>
          <w:lang w:bidi="fa-IR"/>
        </w:rPr>
        <w:t>ی</w:t>
      </w:r>
      <w:r>
        <w:rPr>
          <w:rFonts w:hint="eastAsia"/>
          <w:rtl/>
          <w:lang w:bidi="fa-IR"/>
        </w:rPr>
        <w:t>نان</w:t>
      </w:r>
      <w:r>
        <w:rPr>
          <w:rtl/>
          <w:lang w:bidi="fa-IR"/>
        </w:rPr>
        <w:t xml:space="preserve"> (</w:t>
      </w:r>
      <w:r>
        <w:t>RCM</w:t>
      </w:r>
      <w:r>
        <w:rPr>
          <w:rtl/>
          <w:lang w:bidi="fa-IR"/>
        </w:rPr>
        <w:t>)</w:t>
      </w:r>
      <w:r>
        <w:rPr>
          <w:rStyle w:val="FootnoteReference"/>
          <w:rFonts w:cs="Arial"/>
          <w:rtl/>
          <w:lang w:bidi="fa-IR"/>
        </w:rPr>
        <w:footnoteReference w:id="316"/>
      </w:r>
      <w:r>
        <w:rPr>
          <w:rtl/>
          <w:lang w:bidi="fa-IR"/>
        </w:rPr>
        <w:t xml:space="preserve"> قرار دارد.</w:t>
      </w:r>
    </w:p>
    <w:p w14:paraId="50875F0E" w14:textId="77777777" w:rsidR="00E34EF2" w:rsidRDefault="00E34EF2" w:rsidP="00D62F12">
      <w:r>
        <w:t>RCM</w:t>
      </w:r>
      <w:r>
        <w:rPr>
          <w:rtl/>
          <w:lang w:bidi="fa-IR"/>
        </w:rPr>
        <w:t xml:space="preserve"> کمک م</w:t>
      </w:r>
      <w:r>
        <w:rPr>
          <w:rFonts w:hint="cs"/>
          <w:rtl/>
          <w:lang w:bidi="fa-IR"/>
        </w:rPr>
        <w:t>ی‌</w:t>
      </w:r>
      <w:r>
        <w:rPr>
          <w:rFonts w:hint="eastAsia"/>
          <w:rtl/>
          <w:lang w:bidi="fa-IR"/>
        </w:rPr>
        <w:t>کند</w:t>
      </w:r>
      <w:r>
        <w:rPr>
          <w:rtl/>
          <w:lang w:bidi="fa-IR"/>
        </w:rPr>
        <w:t xml:space="preserve"> تا مشخص شود چگونه دارا</w:t>
      </w:r>
      <w:r>
        <w:rPr>
          <w:rFonts w:hint="cs"/>
          <w:rtl/>
          <w:lang w:bidi="fa-IR"/>
        </w:rPr>
        <w:t>یی‌</w:t>
      </w:r>
      <w:r>
        <w:rPr>
          <w:rFonts w:hint="eastAsia"/>
          <w:rtl/>
          <w:lang w:bidi="fa-IR"/>
        </w:rPr>
        <w:t>ها</w:t>
      </w:r>
      <w:r>
        <w:rPr>
          <w:rtl/>
          <w:lang w:bidi="fa-IR"/>
        </w:rPr>
        <w:t xml:space="preserve"> م</w:t>
      </w:r>
      <w:r>
        <w:rPr>
          <w:rFonts w:hint="cs"/>
          <w:rtl/>
          <w:lang w:bidi="fa-IR"/>
        </w:rPr>
        <w:t>ی‌</w:t>
      </w:r>
      <w:r>
        <w:rPr>
          <w:rFonts w:hint="eastAsia"/>
          <w:rtl/>
          <w:lang w:bidi="fa-IR"/>
        </w:rPr>
        <w:t>توانند</w:t>
      </w:r>
      <w:r>
        <w:rPr>
          <w:rtl/>
          <w:lang w:bidi="fa-IR"/>
        </w:rPr>
        <w:t xml:space="preserve"> در شرا</w:t>
      </w:r>
      <w:r>
        <w:rPr>
          <w:rFonts w:hint="cs"/>
          <w:rtl/>
          <w:lang w:bidi="fa-IR"/>
        </w:rPr>
        <w:t>ی</w:t>
      </w:r>
      <w:r>
        <w:rPr>
          <w:rFonts w:hint="eastAsia"/>
          <w:rtl/>
          <w:lang w:bidi="fa-IR"/>
        </w:rPr>
        <w:t>ط</w:t>
      </w:r>
      <w:r>
        <w:rPr>
          <w:rtl/>
          <w:lang w:bidi="fa-IR"/>
        </w:rPr>
        <w:t xml:space="preserve"> عمل</w:t>
      </w:r>
      <w:r>
        <w:rPr>
          <w:rFonts w:hint="cs"/>
          <w:rtl/>
          <w:lang w:bidi="fa-IR"/>
        </w:rPr>
        <w:t>ی</w:t>
      </w:r>
      <w:r>
        <w:rPr>
          <w:rFonts w:hint="eastAsia"/>
          <w:rtl/>
          <w:lang w:bidi="fa-IR"/>
        </w:rPr>
        <w:t>ات</w:t>
      </w:r>
      <w:r>
        <w:rPr>
          <w:rFonts w:hint="cs"/>
          <w:rtl/>
          <w:lang w:bidi="fa-IR"/>
        </w:rPr>
        <w:t>ی</w:t>
      </w:r>
      <w:r>
        <w:rPr>
          <w:rtl/>
          <w:lang w:bidi="fa-IR"/>
        </w:rPr>
        <w:t xml:space="preserve"> خاص</w:t>
      </w:r>
      <w:r>
        <w:rPr>
          <w:rFonts w:hint="cs"/>
          <w:rtl/>
          <w:lang w:bidi="fa-IR"/>
        </w:rPr>
        <w:t>،</w:t>
      </w:r>
      <w:r>
        <w:rPr>
          <w:rtl/>
          <w:lang w:bidi="fa-IR"/>
        </w:rPr>
        <w:t xml:space="preserve"> به آنچه کاربران آن</w:t>
      </w:r>
      <w:r>
        <w:rPr>
          <w:rFonts w:hint="cs"/>
          <w:rtl/>
          <w:lang w:bidi="fa-IR"/>
        </w:rPr>
        <w:t>ها</w:t>
      </w:r>
      <w:r>
        <w:rPr>
          <w:rtl/>
          <w:lang w:bidi="fa-IR"/>
        </w:rPr>
        <w:t xml:space="preserve"> ن</w:t>
      </w:r>
      <w:r>
        <w:rPr>
          <w:rFonts w:hint="cs"/>
          <w:rtl/>
          <w:lang w:bidi="fa-IR"/>
        </w:rPr>
        <w:t>ی</w:t>
      </w:r>
      <w:r>
        <w:rPr>
          <w:rFonts w:hint="eastAsia"/>
          <w:rtl/>
          <w:lang w:bidi="fa-IR"/>
        </w:rPr>
        <w:t>از</w:t>
      </w:r>
      <w:r>
        <w:rPr>
          <w:rtl/>
          <w:lang w:bidi="fa-IR"/>
        </w:rPr>
        <w:t xml:space="preserve"> دارند، ادامه دهند. تحل</w:t>
      </w:r>
      <w:r>
        <w:rPr>
          <w:rFonts w:hint="cs"/>
          <w:rtl/>
          <w:lang w:bidi="fa-IR"/>
        </w:rPr>
        <w:t>ی</w:t>
      </w:r>
      <w:r>
        <w:rPr>
          <w:rFonts w:hint="eastAsia"/>
          <w:rtl/>
          <w:lang w:bidi="fa-IR"/>
        </w:rPr>
        <w:t>ل</w:t>
      </w:r>
      <w:r>
        <w:rPr>
          <w:rtl/>
          <w:lang w:bidi="fa-IR"/>
        </w:rPr>
        <w:t xml:space="preserve"> </w:t>
      </w:r>
      <w:r>
        <w:t>RCM</w:t>
      </w:r>
      <w:r>
        <w:rPr>
          <w:rtl/>
          <w:lang w:bidi="fa-IR"/>
        </w:rPr>
        <w:t xml:space="preserve"> </w:t>
      </w:r>
      <w:r>
        <w:rPr>
          <w:rFonts w:hint="cs"/>
          <w:rtl/>
          <w:lang w:bidi="fa-IR"/>
        </w:rPr>
        <w:t>ی</w:t>
      </w:r>
      <w:r>
        <w:rPr>
          <w:rFonts w:hint="eastAsia"/>
          <w:rtl/>
          <w:lang w:bidi="fa-IR"/>
        </w:rPr>
        <w:t>ک</w:t>
      </w:r>
      <w:r>
        <w:rPr>
          <w:rtl/>
          <w:lang w:bidi="fa-IR"/>
        </w:rPr>
        <w:t xml:space="preserve"> چارچوب ساختار</w:t>
      </w:r>
      <w:r>
        <w:rPr>
          <w:rFonts w:hint="cs"/>
          <w:rtl/>
          <w:lang w:bidi="fa-IR"/>
        </w:rPr>
        <w:t xml:space="preserve"> یافته</w:t>
      </w:r>
      <w:r>
        <w:rPr>
          <w:rtl/>
          <w:lang w:bidi="fa-IR"/>
        </w:rPr>
        <w:t xml:space="preserve"> برا</w:t>
      </w:r>
      <w:r>
        <w:rPr>
          <w:rFonts w:hint="cs"/>
          <w:rtl/>
          <w:lang w:bidi="fa-IR"/>
        </w:rPr>
        <w:t>ی</w:t>
      </w:r>
      <w:r>
        <w:rPr>
          <w:rtl/>
          <w:lang w:bidi="fa-IR"/>
        </w:rPr>
        <w:t xml:space="preserve"> تحل</w:t>
      </w:r>
      <w:r>
        <w:rPr>
          <w:rFonts w:hint="cs"/>
          <w:rtl/>
          <w:lang w:bidi="fa-IR"/>
        </w:rPr>
        <w:t>ی</w:t>
      </w:r>
      <w:r>
        <w:rPr>
          <w:rFonts w:hint="eastAsia"/>
          <w:rtl/>
          <w:lang w:bidi="fa-IR"/>
        </w:rPr>
        <w:t>ل</w:t>
      </w:r>
      <w:r>
        <w:rPr>
          <w:rtl/>
          <w:lang w:bidi="fa-IR"/>
        </w:rPr>
        <w:t xml:space="preserve"> </w:t>
      </w:r>
      <w:r>
        <w:rPr>
          <w:rFonts w:hint="cs"/>
          <w:rtl/>
          <w:lang w:bidi="fa-IR"/>
        </w:rPr>
        <w:t>کار</w:t>
      </w:r>
      <w:r>
        <w:rPr>
          <w:rtl/>
          <w:lang w:bidi="fa-IR"/>
        </w:rPr>
        <w:t xml:space="preserve">کردها و </w:t>
      </w:r>
      <w:r>
        <w:rPr>
          <w:rFonts w:hint="cs"/>
          <w:rtl/>
          <w:lang w:bidi="fa-IR"/>
        </w:rPr>
        <w:t>شکست‌</w:t>
      </w:r>
      <w:r>
        <w:rPr>
          <w:rFonts w:hint="eastAsia"/>
          <w:rtl/>
          <w:lang w:bidi="fa-IR"/>
        </w:rPr>
        <w:t>ها</w:t>
      </w:r>
      <w:r>
        <w:rPr>
          <w:rFonts w:hint="cs"/>
          <w:rtl/>
          <w:lang w:bidi="fa-IR"/>
        </w:rPr>
        <w:t>ی</w:t>
      </w:r>
      <w:r>
        <w:rPr>
          <w:rtl/>
          <w:lang w:bidi="fa-IR"/>
        </w:rPr>
        <w:t xml:space="preserve"> بالقوه دارا</w:t>
      </w:r>
      <w:r>
        <w:rPr>
          <w:rFonts w:hint="cs"/>
          <w:rtl/>
          <w:lang w:bidi="fa-IR"/>
        </w:rPr>
        <w:t>یی‌</w:t>
      </w:r>
      <w:r>
        <w:rPr>
          <w:rFonts w:hint="eastAsia"/>
          <w:rtl/>
          <w:lang w:bidi="fa-IR"/>
        </w:rPr>
        <w:t>ها</w:t>
      </w:r>
      <w:r>
        <w:rPr>
          <w:rFonts w:hint="cs"/>
          <w:rtl/>
          <w:lang w:bidi="fa-IR"/>
        </w:rPr>
        <w:t>یی</w:t>
      </w:r>
      <w:r>
        <w:rPr>
          <w:rtl/>
          <w:lang w:bidi="fa-IR"/>
        </w:rPr>
        <w:t xml:space="preserve"> مانند هواپ</w:t>
      </w:r>
      <w:r>
        <w:rPr>
          <w:rFonts w:hint="cs"/>
          <w:rtl/>
          <w:lang w:bidi="fa-IR"/>
        </w:rPr>
        <w:t>ی</w:t>
      </w:r>
      <w:r>
        <w:rPr>
          <w:rFonts w:hint="eastAsia"/>
          <w:rtl/>
          <w:lang w:bidi="fa-IR"/>
        </w:rPr>
        <w:t>ماها،</w:t>
      </w:r>
      <w:r>
        <w:rPr>
          <w:rtl/>
          <w:lang w:bidi="fa-IR"/>
        </w:rPr>
        <w:t xml:space="preserve"> خطوط تول</w:t>
      </w:r>
      <w:r>
        <w:rPr>
          <w:rFonts w:hint="cs"/>
          <w:rtl/>
          <w:lang w:bidi="fa-IR"/>
        </w:rPr>
        <w:t>ی</w:t>
      </w:r>
      <w:r>
        <w:rPr>
          <w:rFonts w:hint="eastAsia"/>
          <w:rtl/>
          <w:lang w:bidi="fa-IR"/>
        </w:rPr>
        <w:t>د،</w:t>
      </w:r>
      <w:r>
        <w:rPr>
          <w:rtl/>
          <w:lang w:bidi="fa-IR"/>
        </w:rPr>
        <w:t xml:space="preserve"> </w:t>
      </w:r>
      <w:r>
        <w:rPr>
          <w:rFonts w:hint="cs"/>
          <w:rtl/>
          <w:lang w:bidi="fa-IR"/>
        </w:rPr>
        <w:t>کمپرسور</w:t>
      </w:r>
      <w:r>
        <w:rPr>
          <w:rtl/>
          <w:lang w:bidi="fa-IR"/>
        </w:rPr>
        <w:t xml:space="preserve">‌ها </w:t>
      </w:r>
      <w:r>
        <w:rPr>
          <w:rFonts w:hint="cs"/>
          <w:rtl/>
          <w:lang w:bidi="fa-IR"/>
        </w:rPr>
        <w:t>ی</w:t>
      </w:r>
      <w:r>
        <w:rPr>
          <w:rFonts w:hint="eastAsia"/>
          <w:rtl/>
          <w:lang w:bidi="fa-IR"/>
        </w:rPr>
        <w:t>ا</w:t>
      </w:r>
      <w:r>
        <w:rPr>
          <w:rtl/>
          <w:lang w:bidi="fa-IR"/>
        </w:rPr>
        <w:t xml:space="preserve"> تورب</w:t>
      </w:r>
      <w:r>
        <w:rPr>
          <w:rFonts w:hint="cs"/>
          <w:rtl/>
          <w:lang w:bidi="fa-IR"/>
        </w:rPr>
        <w:t>ی</w:t>
      </w:r>
      <w:r>
        <w:rPr>
          <w:rFonts w:hint="eastAsia"/>
          <w:rtl/>
          <w:lang w:bidi="fa-IR"/>
        </w:rPr>
        <w:t>ن‌ها،</w:t>
      </w:r>
      <w:r>
        <w:rPr>
          <w:rtl/>
          <w:lang w:bidi="fa-IR"/>
        </w:rPr>
        <w:t xml:space="preserve"> س</w:t>
      </w:r>
      <w:r>
        <w:rPr>
          <w:rFonts w:hint="cs"/>
          <w:rtl/>
          <w:lang w:bidi="fa-IR"/>
        </w:rPr>
        <w:t>ی</w:t>
      </w:r>
      <w:r>
        <w:rPr>
          <w:rFonts w:hint="eastAsia"/>
          <w:rtl/>
          <w:lang w:bidi="fa-IR"/>
        </w:rPr>
        <w:t>ستم‌ها</w:t>
      </w:r>
      <w:r>
        <w:rPr>
          <w:rFonts w:hint="cs"/>
          <w:rtl/>
          <w:lang w:bidi="fa-IR"/>
        </w:rPr>
        <w:t>ی</w:t>
      </w:r>
      <w:r>
        <w:rPr>
          <w:rtl/>
          <w:lang w:bidi="fa-IR"/>
        </w:rPr>
        <w:t xml:space="preserve"> ارتباط</w:t>
      </w:r>
      <w:r>
        <w:rPr>
          <w:rFonts w:hint="cs"/>
          <w:rtl/>
          <w:lang w:bidi="fa-IR"/>
        </w:rPr>
        <w:t>ی</w:t>
      </w:r>
      <w:r>
        <w:rPr>
          <w:rtl/>
          <w:lang w:bidi="fa-IR"/>
        </w:rPr>
        <w:t xml:space="preserve"> و غ</w:t>
      </w:r>
      <w:r>
        <w:rPr>
          <w:rFonts w:hint="cs"/>
          <w:rtl/>
          <w:lang w:bidi="fa-IR"/>
        </w:rPr>
        <w:t>ی</w:t>
      </w:r>
      <w:r>
        <w:rPr>
          <w:rFonts w:hint="eastAsia"/>
          <w:rtl/>
          <w:lang w:bidi="fa-IR"/>
        </w:rPr>
        <w:t>ره</w:t>
      </w:r>
      <w:r>
        <w:rPr>
          <w:rtl/>
          <w:lang w:bidi="fa-IR"/>
        </w:rPr>
        <w:t xml:space="preserve"> فراهم م</w:t>
      </w:r>
      <w:r>
        <w:rPr>
          <w:rFonts w:hint="cs"/>
          <w:rtl/>
          <w:lang w:bidi="fa-IR"/>
        </w:rPr>
        <w:t>ی‌</w:t>
      </w:r>
      <w:r>
        <w:rPr>
          <w:rFonts w:hint="eastAsia"/>
          <w:rtl/>
          <w:lang w:bidi="fa-IR"/>
        </w:rPr>
        <w:t>کند</w:t>
      </w:r>
      <w:r>
        <w:rPr>
          <w:rtl/>
          <w:lang w:bidi="fa-IR"/>
        </w:rPr>
        <w:t xml:space="preserve">. </w:t>
      </w:r>
      <w:r>
        <w:t>RCM</w:t>
      </w:r>
      <w:r>
        <w:rPr>
          <w:rtl/>
          <w:lang w:bidi="fa-IR"/>
        </w:rPr>
        <w:t xml:space="preserve"> در </w:t>
      </w:r>
      <w:r>
        <w:rPr>
          <w:rFonts w:hint="cs"/>
          <w:rtl/>
          <w:lang w:bidi="fa-IR"/>
        </w:rPr>
        <w:t>اواخر</w:t>
      </w:r>
      <w:r>
        <w:rPr>
          <w:rtl/>
          <w:lang w:bidi="fa-IR"/>
        </w:rPr>
        <w:t xml:space="preserve"> دهه ۱۹۶۰ </w:t>
      </w:r>
      <w:r>
        <w:rPr>
          <w:rFonts w:hint="cs"/>
          <w:rtl/>
          <w:lang w:bidi="fa-IR"/>
        </w:rPr>
        <w:t xml:space="preserve">در </w:t>
      </w:r>
      <w:r>
        <w:rPr>
          <w:rtl/>
          <w:lang w:bidi="fa-IR"/>
        </w:rPr>
        <w:t>صنعت هواپ</w:t>
      </w:r>
      <w:r>
        <w:rPr>
          <w:rFonts w:hint="cs"/>
          <w:rtl/>
          <w:lang w:bidi="fa-IR"/>
        </w:rPr>
        <w:t>ی</w:t>
      </w:r>
      <w:r>
        <w:rPr>
          <w:rFonts w:hint="eastAsia"/>
          <w:rtl/>
          <w:lang w:bidi="fa-IR"/>
        </w:rPr>
        <w:t>ما</w:t>
      </w:r>
      <w:r>
        <w:rPr>
          <w:rFonts w:hint="cs"/>
          <w:rtl/>
          <w:lang w:bidi="fa-IR"/>
        </w:rPr>
        <w:t>یی</w:t>
      </w:r>
      <w:r>
        <w:rPr>
          <w:rtl/>
          <w:lang w:bidi="fa-IR"/>
        </w:rPr>
        <w:t xml:space="preserve"> تجار</w:t>
      </w:r>
      <w:r>
        <w:rPr>
          <w:rFonts w:hint="cs"/>
          <w:rtl/>
          <w:lang w:bidi="fa-IR"/>
        </w:rPr>
        <w:t>ی،</w:t>
      </w:r>
      <w:r>
        <w:rPr>
          <w:rtl/>
          <w:lang w:bidi="fa-IR"/>
        </w:rPr>
        <w:t xml:space="preserve"> به منظور به</w:t>
      </w:r>
      <w:r>
        <w:rPr>
          <w:rFonts w:hint="cs"/>
          <w:rtl/>
          <w:lang w:bidi="fa-IR"/>
        </w:rPr>
        <w:t>ی</w:t>
      </w:r>
      <w:r>
        <w:rPr>
          <w:rFonts w:hint="eastAsia"/>
          <w:rtl/>
          <w:lang w:bidi="fa-IR"/>
        </w:rPr>
        <w:t>نه‌ساز</w:t>
      </w:r>
      <w:r>
        <w:rPr>
          <w:rFonts w:hint="cs"/>
          <w:rtl/>
          <w:lang w:bidi="fa-IR"/>
        </w:rPr>
        <w:t>ی</w:t>
      </w:r>
      <w:r>
        <w:rPr>
          <w:rtl/>
          <w:lang w:bidi="fa-IR"/>
        </w:rPr>
        <w:t xml:space="preserve"> فعال</w:t>
      </w:r>
      <w:r>
        <w:rPr>
          <w:rFonts w:hint="cs"/>
          <w:rtl/>
          <w:lang w:bidi="fa-IR"/>
        </w:rPr>
        <w:t>ی</w:t>
      </w:r>
      <w:r>
        <w:rPr>
          <w:rFonts w:hint="eastAsia"/>
          <w:rtl/>
          <w:lang w:bidi="fa-IR"/>
        </w:rPr>
        <w:t>ت‌ها</w:t>
      </w:r>
      <w:r>
        <w:rPr>
          <w:rFonts w:hint="cs"/>
          <w:rtl/>
          <w:lang w:bidi="fa-IR"/>
        </w:rPr>
        <w:t>ی</w:t>
      </w:r>
      <w:r>
        <w:rPr>
          <w:rtl/>
          <w:lang w:bidi="fa-IR"/>
        </w:rPr>
        <w:t xml:space="preserve"> نگهدا</w:t>
      </w:r>
      <w:r>
        <w:rPr>
          <w:rFonts w:hint="cs"/>
          <w:rtl/>
          <w:lang w:bidi="fa-IR"/>
        </w:rPr>
        <w:t>شت</w:t>
      </w:r>
      <w:r>
        <w:rPr>
          <w:rtl/>
          <w:lang w:bidi="fa-IR"/>
        </w:rPr>
        <w:t xml:space="preserve"> و عمل</w:t>
      </w:r>
      <w:r>
        <w:rPr>
          <w:rFonts w:hint="cs"/>
          <w:rtl/>
          <w:lang w:bidi="fa-IR"/>
        </w:rPr>
        <w:t>ی</w:t>
      </w:r>
      <w:r>
        <w:rPr>
          <w:rFonts w:hint="eastAsia"/>
          <w:rtl/>
          <w:lang w:bidi="fa-IR"/>
        </w:rPr>
        <w:t>ات</w:t>
      </w:r>
      <w:r>
        <w:rPr>
          <w:rtl/>
          <w:lang w:bidi="fa-IR"/>
        </w:rPr>
        <w:t xml:space="preserve"> توسعه </w:t>
      </w:r>
      <w:r>
        <w:rPr>
          <w:rFonts w:hint="cs"/>
          <w:rtl/>
          <w:lang w:bidi="fa-IR"/>
        </w:rPr>
        <w:t>ی</w:t>
      </w:r>
      <w:r>
        <w:rPr>
          <w:rFonts w:hint="eastAsia"/>
          <w:rtl/>
          <w:lang w:bidi="fa-IR"/>
        </w:rPr>
        <w:t>افت</w:t>
      </w:r>
      <w:r>
        <w:rPr>
          <w:rtl/>
          <w:lang w:bidi="fa-IR"/>
        </w:rPr>
        <w:t>. استراتژ</w:t>
      </w:r>
      <w:r>
        <w:rPr>
          <w:rFonts w:hint="cs"/>
          <w:rtl/>
          <w:lang w:bidi="fa-IR"/>
        </w:rPr>
        <w:t>ی</w:t>
      </w:r>
      <w:r>
        <w:rPr>
          <w:rtl/>
          <w:lang w:bidi="fa-IR"/>
        </w:rPr>
        <w:t xml:space="preserve"> </w:t>
      </w:r>
      <w:r>
        <w:t>RCM</w:t>
      </w:r>
      <w:r>
        <w:rPr>
          <w:rtl/>
          <w:lang w:bidi="fa-IR"/>
        </w:rPr>
        <w:t xml:space="preserve"> (</w:t>
      </w:r>
      <w:r>
        <w:rPr>
          <w:rFonts w:hint="cs"/>
          <w:rtl/>
          <w:lang w:bidi="fa-IR"/>
        </w:rPr>
        <w:t>ی</w:t>
      </w:r>
      <w:r>
        <w:rPr>
          <w:rFonts w:hint="eastAsia"/>
          <w:rtl/>
          <w:lang w:bidi="fa-IR"/>
        </w:rPr>
        <w:t>ا</w:t>
      </w:r>
      <w:r>
        <w:rPr>
          <w:rtl/>
          <w:lang w:bidi="fa-IR"/>
        </w:rPr>
        <w:t xml:space="preserve"> </w:t>
      </w:r>
      <w:r>
        <w:rPr>
          <w:rFonts w:hint="cs"/>
          <w:rtl/>
          <w:lang w:bidi="fa-IR"/>
        </w:rPr>
        <w:t xml:space="preserve">آن طور که برخی آن را </w:t>
      </w:r>
      <w:r w:rsidRPr="007206E8">
        <w:rPr>
          <w:i/>
          <w:iCs/>
          <w:rtl/>
          <w:lang w:bidi="fa-IR"/>
        </w:rPr>
        <w:t>فرآ</w:t>
      </w:r>
      <w:r w:rsidRPr="007206E8">
        <w:rPr>
          <w:rFonts w:hint="cs"/>
          <w:i/>
          <w:iCs/>
          <w:rtl/>
          <w:lang w:bidi="fa-IR"/>
        </w:rPr>
        <w:t>ی</w:t>
      </w:r>
      <w:r w:rsidRPr="007206E8">
        <w:rPr>
          <w:rFonts w:hint="eastAsia"/>
          <w:i/>
          <w:iCs/>
          <w:rtl/>
          <w:lang w:bidi="fa-IR"/>
        </w:rPr>
        <w:t>ند</w:t>
      </w:r>
      <w:r>
        <w:rPr>
          <w:rFonts w:hint="cs"/>
          <w:rtl/>
          <w:lang w:bidi="fa-IR"/>
        </w:rPr>
        <w:t xml:space="preserve"> می نام</w:t>
      </w:r>
      <w:r>
        <w:rPr>
          <w:rFonts w:hint="eastAsia"/>
          <w:rtl/>
          <w:lang w:bidi="fa-IR"/>
        </w:rPr>
        <w:t>ند</w:t>
      </w:r>
      <w:r>
        <w:rPr>
          <w:rtl/>
          <w:lang w:bidi="fa-IR"/>
        </w:rPr>
        <w:t>) م</w:t>
      </w:r>
      <w:r>
        <w:rPr>
          <w:rFonts w:hint="cs"/>
          <w:rtl/>
          <w:lang w:bidi="fa-IR"/>
        </w:rPr>
        <w:t>ی‌</w:t>
      </w:r>
      <w:r>
        <w:rPr>
          <w:rFonts w:hint="eastAsia"/>
          <w:rtl/>
          <w:lang w:bidi="fa-IR"/>
        </w:rPr>
        <w:t>تواند</w:t>
      </w:r>
      <w:r>
        <w:rPr>
          <w:rtl/>
          <w:lang w:bidi="fa-IR"/>
        </w:rPr>
        <w:t xml:space="preserve"> با انتخاب استراتژ</w:t>
      </w:r>
      <w:r>
        <w:rPr>
          <w:rFonts w:hint="cs"/>
          <w:rtl/>
          <w:lang w:bidi="fa-IR"/>
        </w:rPr>
        <w:t>ی‌</w:t>
      </w:r>
      <w:r>
        <w:rPr>
          <w:rFonts w:hint="eastAsia"/>
          <w:rtl/>
          <w:lang w:bidi="fa-IR"/>
        </w:rPr>
        <w:t>ها</w:t>
      </w:r>
      <w:r>
        <w:rPr>
          <w:rFonts w:hint="cs"/>
          <w:rtl/>
          <w:lang w:bidi="fa-IR"/>
        </w:rPr>
        <w:t>ی</w:t>
      </w:r>
      <w:r>
        <w:rPr>
          <w:rtl/>
          <w:lang w:bidi="fa-IR"/>
        </w:rPr>
        <w:t xml:space="preserve"> مناسب مانند </w:t>
      </w:r>
      <w:r>
        <w:t>PM</w:t>
      </w:r>
      <w:r>
        <w:rPr>
          <w:rtl/>
          <w:lang w:bidi="fa-IR"/>
        </w:rPr>
        <w:t xml:space="preserve">، </w:t>
      </w:r>
      <w:r>
        <w:t>CBM</w:t>
      </w:r>
      <w:r>
        <w:rPr>
          <w:rtl/>
          <w:lang w:bidi="fa-IR"/>
        </w:rPr>
        <w:t xml:space="preserve"> </w:t>
      </w:r>
      <w:r>
        <w:rPr>
          <w:rFonts w:hint="cs"/>
          <w:rtl/>
          <w:lang w:bidi="fa-IR"/>
        </w:rPr>
        <w:t>ی</w:t>
      </w:r>
      <w:r>
        <w:rPr>
          <w:rFonts w:hint="eastAsia"/>
          <w:rtl/>
          <w:lang w:bidi="fa-IR"/>
        </w:rPr>
        <w:t>ا</w:t>
      </w:r>
      <w:r>
        <w:rPr>
          <w:rtl/>
          <w:lang w:bidi="fa-IR"/>
        </w:rPr>
        <w:t xml:space="preserve"> </w:t>
      </w:r>
      <w:r>
        <w:t>RTF</w:t>
      </w:r>
      <w:r>
        <w:rPr>
          <w:rtl/>
          <w:lang w:bidi="fa-IR"/>
        </w:rPr>
        <w:t>، در توس</w:t>
      </w:r>
      <w:r>
        <w:rPr>
          <w:rFonts w:hint="eastAsia"/>
          <w:rtl/>
          <w:lang w:bidi="fa-IR"/>
        </w:rPr>
        <w:t>عه</w:t>
      </w:r>
      <w:r>
        <w:rPr>
          <w:rtl/>
          <w:lang w:bidi="fa-IR"/>
        </w:rPr>
        <w:t xml:space="preserve"> </w:t>
      </w:r>
      <w:r>
        <w:rPr>
          <w:rFonts w:hint="cs"/>
          <w:rtl/>
          <w:lang w:bidi="fa-IR"/>
        </w:rPr>
        <w:t>ی</w:t>
      </w:r>
      <w:r>
        <w:rPr>
          <w:rFonts w:hint="eastAsia"/>
          <w:rtl/>
          <w:lang w:bidi="fa-IR"/>
        </w:rPr>
        <w:t>ک</w:t>
      </w:r>
      <w:r>
        <w:rPr>
          <w:rtl/>
          <w:lang w:bidi="fa-IR"/>
        </w:rPr>
        <w:t xml:space="preserve"> برنامه نگهدا</w:t>
      </w:r>
      <w:r>
        <w:rPr>
          <w:rFonts w:hint="cs"/>
          <w:rtl/>
          <w:lang w:bidi="fa-IR"/>
        </w:rPr>
        <w:t>شت</w:t>
      </w:r>
      <w:r>
        <w:rPr>
          <w:rtl/>
          <w:lang w:bidi="fa-IR"/>
        </w:rPr>
        <w:t xml:space="preserve"> م</w:t>
      </w:r>
      <w:r>
        <w:rPr>
          <w:rFonts w:hint="cs"/>
          <w:rtl/>
          <w:lang w:bidi="fa-IR"/>
        </w:rPr>
        <w:t>ؤ</w:t>
      </w:r>
      <w:r>
        <w:rPr>
          <w:rtl/>
          <w:lang w:bidi="fa-IR"/>
        </w:rPr>
        <w:t>ثر کمک کند.</w:t>
      </w:r>
    </w:p>
    <w:p w14:paraId="7456721A" w14:textId="77777777" w:rsidR="00E34EF2" w:rsidRDefault="00E34EF2" w:rsidP="00D62F12">
      <w:r>
        <w:rPr>
          <w:rFonts w:hint="eastAsia"/>
          <w:rtl/>
          <w:lang w:bidi="fa-IR"/>
        </w:rPr>
        <w:t>نگهدا</w:t>
      </w:r>
      <w:r>
        <w:rPr>
          <w:rFonts w:hint="cs"/>
          <w:rtl/>
          <w:lang w:bidi="fa-IR"/>
        </w:rPr>
        <w:t>شت</w:t>
      </w:r>
      <w:r>
        <w:rPr>
          <w:rtl/>
          <w:lang w:bidi="fa-IR"/>
        </w:rPr>
        <w:t xml:space="preserve"> پ</w:t>
      </w:r>
      <w:r>
        <w:rPr>
          <w:rFonts w:hint="cs"/>
          <w:rtl/>
          <w:lang w:bidi="fa-IR"/>
        </w:rPr>
        <w:t>ی</w:t>
      </w:r>
      <w:r>
        <w:rPr>
          <w:rFonts w:hint="eastAsia"/>
          <w:rtl/>
          <w:lang w:bidi="fa-IR"/>
        </w:rPr>
        <w:t>شگ</w:t>
      </w:r>
      <w:r>
        <w:rPr>
          <w:rFonts w:hint="cs"/>
          <w:rtl/>
          <w:lang w:bidi="fa-IR"/>
        </w:rPr>
        <w:t>ی</w:t>
      </w:r>
      <w:r>
        <w:rPr>
          <w:rFonts w:hint="eastAsia"/>
          <w:rtl/>
          <w:lang w:bidi="fa-IR"/>
        </w:rPr>
        <w:t>رانه</w:t>
      </w:r>
      <w:r>
        <w:rPr>
          <w:rtl/>
          <w:lang w:bidi="fa-IR"/>
        </w:rPr>
        <w:t xml:space="preserve"> (</w:t>
      </w:r>
      <w:r>
        <w:t>PM</w:t>
      </w:r>
      <w:r>
        <w:rPr>
          <w:rtl/>
          <w:lang w:bidi="fa-IR"/>
        </w:rPr>
        <w:t xml:space="preserve">) </w:t>
      </w:r>
      <w:r>
        <w:rPr>
          <w:rFonts w:hint="cs"/>
          <w:rtl/>
          <w:lang w:bidi="fa-IR"/>
        </w:rPr>
        <w:t>ی</w:t>
      </w:r>
      <w:r>
        <w:rPr>
          <w:rFonts w:hint="eastAsia"/>
          <w:rtl/>
          <w:lang w:bidi="fa-IR"/>
        </w:rPr>
        <w:t>ک</w:t>
      </w:r>
      <w:r>
        <w:rPr>
          <w:rtl/>
          <w:lang w:bidi="fa-IR"/>
        </w:rPr>
        <w:t xml:space="preserve"> نگهدا</w:t>
      </w:r>
      <w:r>
        <w:rPr>
          <w:rFonts w:hint="cs"/>
          <w:rtl/>
          <w:lang w:bidi="fa-IR"/>
        </w:rPr>
        <w:t>شت</w:t>
      </w:r>
      <w:r>
        <w:rPr>
          <w:rtl/>
          <w:lang w:bidi="fa-IR"/>
        </w:rPr>
        <w:t xml:space="preserve"> برنامه‌ر</w:t>
      </w:r>
      <w:r>
        <w:rPr>
          <w:rFonts w:hint="cs"/>
          <w:rtl/>
          <w:lang w:bidi="fa-IR"/>
        </w:rPr>
        <w:t>ی</w:t>
      </w:r>
      <w:r>
        <w:rPr>
          <w:rFonts w:hint="eastAsia"/>
          <w:rtl/>
          <w:lang w:bidi="fa-IR"/>
        </w:rPr>
        <w:t>ز</w:t>
      </w:r>
      <w:r>
        <w:rPr>
          <w:rFonts w:hint="cs"/>
          <w:rtl/>
          <w:lang w:bidi="fa-IR"/>
        </w:rPr>
        <w:t>ی</w:t>
      </w:r>
      <w:r>
        <w:rPr>
          <w:rtl/>
          <w:lang w:bidi="fa-IR"/>
        </w:rPr>
        <w:t xml:space="preserve"> شده دارا</w:t>
      </w:r>
      <w:r>
        <w:rPr>
          <w:rFonts w:hint="cs"/>
          <w:rtl/>
          <w:lang w:bidi="fa-IR"/>
        </w:rPr>
        <w:t>یی‌</w:t>
      </w:r>
      <w:r>
        <w:rPr>
          <w:rFonts w:hint="eastAsia"/>
          <w:rtl/>
          <w:lang w:bidi="fa-IR"/>
        </w:rPr>
        <w:t>ها</w:t>
      </w:r>
      <w:r>
        <w:rPr>
          <w:rtl/>
          <w:lang w:bidi="fa-IR"/>
        </w:rPr>
        <w:t xml:space="preserve"> است که برا</w:t>
      </w:r>
      <w:r>
        <w:rPr>
          <w:rFonts w:hint="cs"/>
          <w:rtl/>
          <w:lang w:bidi="fa-IR"/>
        </w:rPr>
        <w:t>ی</w:t>
      </w:r>
      <w:r>
        <w:rPr>
          <w:rtl/>
          <w:lang w:bidi="fa-IR"/>
        </w:rPr>
        <w:t xml:space="preserve"> بهبود عمر </w:t>
      </w:r>
      <w:r>
        <w:rPr>
          <w:rFonts w:hint="cs"/>
          <w:rtl/>
          <w:lang w:bidi="fa-IR"/>
        </w:rPr>
        <w:t xml:space="preserve">دارایی </w:t>
      </w:r>
      <w:r>
        <w:rPr>
          <w:rtl/>
          <w:lang w:bidi="fa-IR"/>
        </w:rPr>
        <w:t xml:space="preserve">و </w:t>
      </w:r>
      <w:r>
        <w:rPr>
          <w:rFonts w:hint="cs"/>
          <w:rtl/>
          <w:lang w:bidi="fa-IR"/>
        </w:rPr>
        <w:t>اجتناب</w:t>
      </w:r>
      <w:r>
        <w:rPr>
          <w:rtl/>
          <w:lang w:bidi="fa-IR"/>
        </w:rPr>
        <w:t xml:space="preserve"> از فعال</w:t>
      </w:r>
      <w:r>
        <w:rPr>
          <w:rFonts w:hint="cs"/>
          <w:rtl/>
          <w:lang w:bidi="fa-IR"/>
        </w:rPr>
        <w:t>ی</w:t>
      </w:r>
      <w:r>
        <w:rPr>
          <w:rFonts w:hint="eastAsia"/>
          <w:rtl/>
          <w:lang w:bidi="fa-IR"/>
        </w:rPr>
        <w:t>ت‌ها</w:t>
      </w:r>
      <w:r>
        <w:rPr>
          <w:rFonts w:hint="cs"/>
          <w:rtl/>
          <w:lang w:bidi="fa-IR"/>
        </w:rPr>
        <w:t>ی</w:t>
      </w:r>
      <w:r>
        <w:rPr>
          <w:rtl/>
          <w:lang w:bidi="fa-IR"/>
        </w:rPr>
        <w:t xml:space="preserve"> نگهدا</w:t>
      </w:r>
      <w:r>
        <w:rPr>
          <w:rFonts w:hint="cs"/>
          <w:rtl/>
          <w:lang w:bidi="fa-IR"/>
        </w:rPr>
        <w:t>شت</w:t>
      </w:r>
      <w:r>
        <w:rPr>
          <w:rtl/>
          <w:lang w:bidi="fa-IR"/>
        </w:rPr>
        <w:t xml:space="preserve"> برنامه‌ر</w:t>
      </w:r>
      <w:r>
        <w:rPr>
          <w:rFonts w:hint="cs"/>
          <w:rtl/>
          <w:lang w:bidi="fa-IR"/>
        </w:rPr>
        <w:t>ی</w:t>
      </w:r>
      <w:r>
        <w:rPr>
          <w:rFonts w:hint="eastAsia"/>
          <w:rtl/>
          <w:lang w:bidi="fa-IR"/>
        </w:rPr>
        <w:t>ز</w:t>
      </w:r>
      <w:r>
        <w:rPr>
          <w:rFonts w:hint="cs"/>
          <w:rtl/>
          <w:lang w:bidi="fa-IR"/>
        </w:rPr>
        <w:t>ی</w:t>
      </w:r>
      <w:r>
        <w:rPr>
          <w:rtl/>
          <w:lang w:bidi="fa-IR"/>
        </w:rPr>
        <w:t xml:space="preserve"> </w:t>
      </w:r>
      <w:r>
        <w:rPr>
          <w:rFonts w:hint="cs"/>
          <w:rtl/>
          <w:lang w:bidi="fa-IR"/>
        </w:rPr>
        <w:t xml:space="preserve">نشده </w:t>
      </w:r>
      <w:r>
        <w:rPr>
          <w:rtl/>
          <w:lang w:bidi="fa-IR"/>
        </w:rPr>
        <w:t>طراح</w:t>
      </w:r>
      <w:r>
        <w:rPr>
          <w:rFonts w:hint="cs"/>
          <w:rtl/>
          <w:lang w:bidi="fa-IR"/>
        </w:rPr>
        <w:t>ی</w:t>
      </w:r>
      <w:r>
        <w:rPr>
          <w:rtl/>
          <w:lang w:bidi="fa-IR"/>
        </w:rPr>
        <w:t xml:space="preserve"> شده است. </w:t>
      </w:r>
      <w:r>
        <w:t>PM</w:t>
      </w:r>
      <w:r>
        <w:rPr>
          <w:rtl/>
          <w:lang w:bidi="fa-IR"/>
        </w:rPr>
        <w:t xml:space="preserve"> شامل تم</w:t>
      </w:r>
      <w:r>
        <w:rPr>
          <w:rFonts w:hint="cs"/>
          <w:rtl/>
          <w:lang w:bidi="fa-IR"/>
        </w:rPr>
        <w:t>ی</w:t>
      </w:r>
      <w:r>
        <w:rPr>
          <w:rFonts w:hint="eastAsia"/>
          <w:rtl/>
          <w:lang w:bidi="fa-IR"/>
        </w:rPr>
        <w:t>ز</w:t>
      </w:r>
      <w:r>
        <w:rPr>
          <w:rtl/>
          <w:lang w:bidi="fa-IR"/>
        </w:rPr>
        <w:t>ک</w:t>
      </w:r>
      <w:r>
        <w:rPr>
          <w:rFonts w:hint="cs"/>
          <w:rtl/>
          <w:lang w:bidi="fa-IR"/>
        </w:rPr>
        <w:t>اری</w:t>
      </w:r>
      <w:r>
        <w:rPr>
          <w:rtl/>
          <w:lang w:bidi="fa-IR"/>
        </w:rPr>
        <w:t>، تنظ</w:t>
      </w:r>
      <w:r>
        <w:rPr>
          <w:rFonts w:hint="cs"/>
          <w:rtl/>
          <w:lang w:bidi="fa-IR"/>
        </w:rPr>
        <w:t>ی</w:t>
      </w:r>
      <w:r>
        <w:rPr>
          <w:rFonts w:hint="eastAsia"/>
          <w:rtl/>
          <w:lang w:bidi="fa-IR"/>
        </w:rPr>
        <w:t>م</w:t>
      </w:r>
      <w:r>
        <w:rPr>
          <w:rtl/>
          <w:lang w:bidi="fa-IR"/>
        </w:rPr>
        <w:t xml:space="preserve"> و روا</w:t>
      </w:r>
      <w:r>
        <w:rPr>
          <w:rFonts w:hint="cs"/>
          <w:rtl/>
          <w:lang w:bidi="fa-IR"/>
        </w:rPr>
        <w:t>نکاری</w:t>
      </w:r>
      <w:r>
        <w:rPr>
          <w:rtl/>
          <w:lang w:bidi="fa-IR"/>
        </w:rPr>
        <w:t xml:space="preserve">، به همراه </w:t>
      </w:r>
      <w:r>
        <w:rPr>
          <w:rFonts w:hint="cs"/>
          <w:rtl/>
          <w:lang w:bidi="fa-IR"/>
        </w:rPr>
        <w:t>تعویض</w:t>
      </w:r>
      <w:r>
        <w:rPr>
          <w:rtl/>
          <w:lang w:bidi="fa-IR"/>
        </w:rPr>
        <w:t xml:space="preserve"> قطعات کوچک است، تا عمر دارا</w:t>
      </w:r>
      <w:r>
        <w:rPr>
          <w:rFonts w:hint="cs"/>
          <w:rtl/>
          <w:lang w:bidi="fa-IR"/>
        </w:rPr>
        <w:t>یی‌</w:t>
      </w:r>
      <w:r>
        <w:rPr>
          <w:rFonts w:hint="eastAsia"/>
          <w:rtl/>
          <w:lang w:bidi="fa-IR"/>
        </w:rPr>
        <w:t>ها</w:t>
      </w:r>
      <w:r>
        <w:rPr>
          <w:rtl/>
          <w:lang w:bidi="fa-IR"/>
        </w:rPr>
        <w:t xml:space="preserve"> و ت</w:t>
      </w:r>
      <w:r>
        <w:rPr>
          <w:rFonts w:hint="cs"/>
          <w:rtl/>
          <w:lang w:bidi="fa-IR"/>
        </w:rPr>
        <w:t>أ</w:t>
      </w:r>
      <w:r>
        <w:rPr>
          <w:rtl/>
          <w:lang w:bidi="fa-IR"/>
        </w:rPr>
        <w:t>س</w:t>
      </w:r>
      <w:r>
        <w:rPr>
          <w:rFonts w:hint="cs"/>
          <w:rtl/>
          <w:lang w:bidi="fa-IR"/>
        </w:rPr>
        <w:t>ی</w:t>
      </w:r>
      <w:r>
        <w:rPr>
          <w:rFonts w:hint="eastAsia"/>
          <w:rtl/>
          <w:lang w:bidi="fa-IR"/>
        </w:rPr>
        <w:t>سات</w:t>
      </w:r>
      <w:r>
        <w:rPr>
          <w:rtl/>
          <w:lang w:bidi="fa-IR"/>
        </w:rPr>
        <w:t xml:space="preserve"> را افزا</w:t>
      </w:r>
      <w:r>
        <w:rPr>
          <w:rFonts w:hint="cs"/>
          <w:rtl/>
          <w:lang w:bidi="fa-IR"/>
        </w:rPr>
        <w:t>ی</w:t>
      </w:r>
      <w:r>
        <w:rPr>
          <w:rFonts w:hint="eastAsia"/>
          <w:rtl/>
          <w:lang w:bidi="fa-IR"/>
        </w:rPr>
        <w:t>ش</w:t>
      </w:r>
      <w:r>
        <w:rPr>
          <w:rtl/>
          <w:lang w:bidi="fa-IR"/>
        </w:rPr>
        <w:t xml:space="preserve"> ده</w:t>
      </w:r>
      <w:r>
        <w:rPr>
          <w:rFonts w:hint="eastAsia"/>
          <w:rtl/>
          <w:lang w:bidi="fa-IR"/>
        </w:rPr>
        <w:t>د</w:t>
      </w:r>
      <w:r>
        <w:rPr>
          <w:rtl/>
          <w:lang w:bidi="fa-IR"/>
        </w:rPr>
        <w:t>.</w:t>
      </w:r>
    </w:p>
    <w:p w14:paraId="33643D5E" w14:textId="77777777" w:rsidR="00E34EF2" w:rsidRDefault="00E34EF2" w:rsidP="00D62F12">
      <w:r>
        <w:rPr>
          <w:rFonts w:hint="eastAsia"/>
          <w:rtl/>
          <w:lang w:bidi="fa-IR"/>
        </w:rPr>
        <w:t>نگهدا</w:t>
      </w:r>
      <w:r>
        <w:rPr>
          <w:rFonts w:hint="cs"/>
          <w:rtl/>
          <w:lang w:bidi="fa-IR"/>
        </w:rPr>
        <w:t>شت</w:t>
      </w:r>
      <w:r>
        <w:rPr>
          <w:rtl/>
          <w:lang w:bidi="fa-IR"/>
        </w:rPr>
        <w:t xml:space="preserve"> مبتن</w:t>
      </w:r>
      <w:r>
        <w:rPr>
          <w:rFonts w:hint="cs"/>
          <w:rtl/>
          <w:lang w:bidi="fa-IR"/>
        </w:rPr>
        <w:t>ی</w:t>
      </w:r>
      <w:r>
        <w:rPr>
          <w:rtl/>
          <w:lang w:bidi="fa-IR"/>
        </w:rPr>
        <w:t xml:space="preserve"> بر </w:t>
      </w:r>
      <w:r>
        <w:rPr>
          <w:rFonts w:hint="cs"/>
          <w:rtl/>
          <w:lang w:bidi="fa-IR"/>
        </w:rPr>
        <w:t>وضعیت</w:t>
      </w:r>
      <w:r>
        <w:rPr>
          <w:rtl/>
          <w:lang w:bidi="fa-IR"/>
        </w:rPr>
        <w:t xml:space="preserve"> (</w:t>
      </w:r>
      <w:r>
        <w:t>CBM</w:t>
      </w:r>
      <w:r>
        <w:rPr>
          <w:rtl/>
          <w:lang w:bidi="fa-IR"/>
        </w:rPr>
        <w:t>)</w:t>
      </w:r>
      <w:r>
        <w:rPr>
          <w:rStyle w:val="FootnoteReference"/>
          <w:rFonts w:cs="Arial"/>
          <w:rtl/>
          <w:lang w:bidi="fa-IR"/>
        </w:rPr>
        <w:footnoteReference w:id="317"/>
      </w:r>
      <w:r>
        <w:rPr>
          <w:rtl/>
          <w:lang w:bidi="fa-IR"/>
        </w:rPr>
        <w:t xml:space="preserve"> </w:t>
      </w:r>
      <w:r>
        <w:rPr>
          <w:rFonts w:hint="cs"/>
          <w:rtl/>
          <w:lang w:bidi="fa-IR"/>
        </w:rPr>
        <w:t>ی</w:t>
      </w:r>
      <w:r>
        <w:rPr>
          <w:rFonts w:hint="eastAsia"/>
          <w:rtl/>
          <w:lang w:bidi="fa-IR"/>
        </w:rPr>
        <w:t>ک</w:t>
      </w:r>
      <w:r>
        <w:rPr>
          <w:rFonts w:hint="cs"/>
          <w:rtl/>
          <w:lang w:bidi="fa-IR"/>
        </w:rPr>
        <w:t>ی</w:t>
      </w:r>
      <w:r>
        <w:rPr>
          <w:rtl/>
          <w:lang w:bidi="fa-IR"/>
        </w:rPr>
        <w:t xml:space="preserve"> د</w:t>
      </w:r>
      <w:r>
        <w:rPr>
          <w:rFonts w:hint="cs"/>
          <w:rtl/>
          <w:lang w:bidi="fa-IR"/>
        </w:rPr>
        <w:t>ی</w:t>
      </w:r>
      <w:r>
        <w:rPr>
          <w:rFonts w:hint="eastAsia"/>
          <w:rtl/>
          <w:lang w:bidi="fa-IR"/>
        </w:rPr>
        <w:t>گر</w:t>
      </w:r>
      <w:r>
        <w:rPr>
          <w:rtl/>
          <w:lang w:bidi="fa-IR"/>
        </w:rPr>
        <w:t xml:space="preserve"> از استراتژ</w:t>
      </w:r>
      <w:r>
        <w:rPr>
          <w:rFonts w:hint="cs"/>
          <w:rtl/>
          <w:lang w:bidi="fa-IR"/>
        </w:rPr>
        <w:t>ی‌</w:t>
      </w:r>
      <w:r>
        <w:rPr>
          <w:rFonts w:hint="eastAsia"/>
          <w:rtl/>
          <w:lang w:bidi="fa-IR"/>
        </w:rPr>
        <w:t>ها</w:t>
      </w:r>
      <w:r>
        <w:rPr>
          <w:rFonts w:hint="cs"/>
          <w:rtl/>
          <w:lang w:bidi="fa-IR"/>
        </w:rPr>
        <w:t>ی</w:t>
      </w:r>
      <w:r>
        <w:rPr>
          <w:rtl/>
          <w:lang w:bidi="fa-IR"/>
        </w:rPr>
        <w:t xml:space="preserve"> به</w:t>
      </w:r>
      <w:r>
        <w:rPr>
          <w:rFonts w:hint="cs"/>
          <w:rtl/>
          <w:lang w:bidi="fa-IR"/>
        </w:rPr>
        <w:t>ی</w:t>
      </w:r>
      <w:r>
        <w:rPr>
          <w:rFonts w:hint="eastAsia"/>
          <w:rtl/>
          <w:lang w:bidi="fa-IR"/>
        </w:rPr>
        <w:t>نه‌ساز</w:t>
      </w:r>
      <w:r>
        <w:rPr>
          <w:rFonts w:hint="cs"/>
          <w:rtl/>
          <w:lang w:bidi="fa-IR"/>
        </w:rPr>
        <w:t>ی</w:t>
      </w:r>
      <w:r>
        <w:rPr>
          <w:rtl/>
          <w:lang w:bidi="fa-IR"/>
        </w:rPr>
        <w:t xml:space="preserve"> نگهدا</w:t>
      </w:r>
      <w:r>
        <w:rPr>
          <w:rFonts w:hint="cs"/>
          <w:rtl/>
          <w:lang w:bidi="fa-IR"/>
        </w:rPr>
        <w:t>شت</w:t>
      </w:r>
      <w:r>
        <w:rPr>
          <w:rtl/>
          <w:lang w:bidi="fa-IR"/>
        </w:rPr>
        <w:t xml:space="preserve"> است. </w:t>
      </w:r>
      <w:r>
        <w:t>CBM</w:t>
      </w:r>
      <w:r>
        <w:rPr>
          <w:rtl/>
          <w:lang w:bidi="fa-IR"/>
        </w:rPr>
        <w:t xml:space="preserve"> تلاش م</w:t>
      </w:r>
      <w:r>
        <w:rPr>
          <w:rFonts w:hint="cs"/>
          <w:rtl/>
          <w:lang w:bidi="fa-IR"/>
        </w:rPr>
        <w:t>ی‌</w:t>
      </w:r>
      <w:r>
        <w:rPr>
          <w:rFonts w:hint="eastAsia"/>
          <w:rtl/>
          <w:lang w:bidi="fa-IR"/>
        </w:rPr>
        <w:t>کند</w:t>
      </w:r>
      <w:r>
        <w:rPr>
          <w:rtl/>
          <w:lang w:bidi="fa-IR"/>
        </w:rPr>
        <w:t xml:space="preserve"> با </w:t>
      </w:r>
      <w:r>
        <w:rPr>
          <w:rFonts w:hint="cs"/>
          <w:rtl/>
          <w:lang w:bidi="fa-IR"/>
        </w:rPr>
        <w:t>پایش وضعیت</w:t>
      </w:r>
      <w:r>
        <w:rPr>
          <w:rtl/>
          <w:lang w:bidi="fa-IR"/>
        </w:rPr>
        <w:t xml:space="preserve"> دوره‌ا</w:t>
      </w:r>
      <w:r>
        <w:rPr>
          <w:rFonts w:hint="cs"/>
          <w:rtl/>
          <w:lang w:bidi="fa-IR"/>
        </w:rPr>
        <w:t>ی</w:t>
      </w:r>
      <w:r>
        <w:rPr>
          <w:rtl/>
          <w:lang w:bidi="fa-IR"/>
        </w:rPr>
        <w:t xml:space="preserve"> </w:t>
      </w:r>
      <w:r>
        <w:rPr>
          <w:rFonts w:hint="cs"/>
          <w:rtl/>
          <w:lang w:bidi="fa-IR"/>
        </w:rPr>
        <w:t>ی</w:t>
      </w:r>
      <w:r>
        <w:rPr>
          <w:rFonts w:hint="eastAsia"/>
          <w:rtl/>
          <w:lang w:bidi="fa-IR"/>
        </w:rPr>
        <w:t>ا</w:t>
      </w:r>
      <w:r>
        <w:rPr>
          <w:rtl/>
          <w:lang w:bidi="fa-IR"/>
        </w:rPr>
        <w:t xml:space="preserve"> پ</w:t>
      </w:r>
      <w:r>
        <w:rPr>
          <w:rFonts w:hint="cs"/>
          <w:rtl/>
          <w:lang w:bidi="fa-IR"/>
        </w:rPr>
        <w:t>ی</w:t>
      </w:r>
      <w:r>
        <w:rPr>
          <w:rFonts w:hint="eastAsia"/>
          <w:rtl/>
          <w:lang w:bidi="fa-IR"/>
        </w:rPr>
        <w:t>وسته</w:t>
      </w:r>
      <w:r>
        <w:rPr>
          <w:rtl/>
          <w:lang w:bidi="fa-IR"/>
        </w:rPr>
        <w:t xml:space="preserve"> دارا</w:t>
      </w:r>
      <w:r>
        <w:rPr>
          <w:rFonts w:hint="cs"/>
          <w:rtl/>
          <w:lang w:bidi="fa-IR"/>
        </w:rPr>
        <w:t>یی‌</w:t>
      </w:r>
      <w:r>
        <w:rPr>
          <w:rFonts w:hint="eastAsia"/>
          <w:rtl/>
          <w:lang w:bidi="fa-IR"/>
        </w:rPr>
        <w:t>ها،</w:t>
      </w:r>
      <w:r>
        <w:rPr>
          <w:rtl/>
          <w:lang w:bidi="fa-IR"/>
        </w:rPr>
        <w:t xml:space="preserve"> وضع</w:t>
      </w:r>
      <w:r>
        <w:rPr>
          <w:rFonts w:hint="cs"/>
          <w:rtl/>
          <w:lang w:bidi="fa-IR"/>
        </w:rPr>
        <w:t>ی</w:t>
      </w:r>
      <w:r>
        <w:rPr>
          <w:rFonts w:hint="eastAsia"/>
          <w:rtl/>
          <w:lang w:bidi="fa-IR"/>
        </w:rPr>
        <w:t>ت</w:t>
      </w:r>
      <w:r>
        <w:rPr>
          <w:rtl/>
          <w:lang w:bidi="fa-IR"/>
        </w:rPr>
        <w:t xml:space="preserve"> آنها را ارز</w:t>
      </w:r>
      <w:r>
        <w:rPr>
          <w:rFonts w:hint="cs"/>
          <w:rtl/>
          <w:lang w:bidi="fa-IR"/>
        </w:rPr>
        <w:t>ی</w:t>
      </w:r>
      <w:r>
        <w:rPr>
          <w:rFonts w:hint="eastAsia"/>
          <w:rtl/>
          <w:lang w:bidi="fa-IR"/>
        </w:rPr>
        <w:t>اب</w:t>
      </w:r>
      <w:r>
        <w:rPr>
          <w:rFonts w:hint="cs"/>
          <w:rtl/>
          <w:lang w:bidi="fa-IR"/>
        </w:rPr>
        <w:t>ی</w:t>
      </w:r>
      <w:r>
        <w:rPr>
          <w:rtl/>
          <w:lang w:bidi="fa-IR"/>
        </w:rPr>
        <w:t xml:space="preserve"> کند. هدف نها</w:t>
      </w:r>
      <w:r>
        <w:rPr>
          <w:rFonts w:hint="cs"/>
          <w:rtl/>
          <w:lang w:bidi="fa-IR"/>
        </w:rPr>
        <w:t>یی</w:t>
      </w:r>
      <w:r>
        <w:rPr>
          <w:rtl/>
          <w:lang w:bidi="fa-IR"/>
        </w:rPr>
        <w:t xml:space="preserve"> </w:t>
      </w:r>
      <w:r>
        <w:t>CBM</w:t>
      </w:r>
      <w:r>
        <w:rPr>
          <w:rtl/>
          <w:lang w:bidi="fa-IR"/>
        </w:rPr>
        <w:t xml:space="preserve"> انجام نگهدا</w:t>
      </w:r>
      <w:r>
        <w:rPr>
          <w:rFonts w:hint="cs"/>
          <w:rtl/>
          <w:lang w:bidi="fa-IR"/>
        </w:rPr>
        <w:t>شت</w:t>
      </w:r>
      <w:r>
        <w:rPr>
          <w:rtl/>
          <w:lang w:bidi="fa-IR"/>
        </w:rPr>
        <w:t xml:space="preserve"> در</w:t>
      </w:r>
      <w:r>
        <w:rPr>
          <w:rFonts w:hint="cs"/>
          <w:rtl/>
          <w:lang w:bidi="fa-IR"/>
        </w:rPr>
        <w:t xml:space="preserve"> </w:t>
      </w:r>
      <w:r>
        <w:rPr>
          <w:rtl/>
          <w:lang w:bidi="fa-IR"/>
        </w:rPr>
        <w:t>زمان</w:t>
      </w:r>
      <w:r>
        <w:rPr>
          <w:rFonts w:hint="cs"/>
          <w:rtl/>
          <w:lang w:bidi="fa-IR"/>
        </w:rPr>
        <w:t xml:space="preserve"> برنامه ریزی</w:t>
      </w:r>
      <w:r>
        <w:rPr>
          <w:rtl/>
          <w:lang w:bidi="fa-IR"/>
        </w:rPr>
        <w:t xml:space="preserve"> </w:t>
      </w:r>
      <w:r>
        <w:rPr>
          <w:rFonts w:hint="cs"/>
          <w:rtl/>
          <w:lang w:bidi="fa-IR"/>
        </w:rPr>
        <w:t xml:space="preserve">شده ای </w:t>
      </w:r>
      <w:r>
        <w:rPr>
          <w:rtl/>
          <w:lang w:bidi="fa-IR"/>
        </w:rPr>
        <w:t>است که فعال</w:t>
      </w:r>
      <w:r>
        <w:rPr>
          <w:rFonts w:hint="cs"/>
          <w:rtl/>
          <w:lang w:bidi="fa-IR"/>
        </w:rPr>
        <w:t>ی</w:t>
      </w:r>
      <w:r>
        <w:rPr>
          <w:rFonts w:hint="eastAsia"/>
          <w:rtl/>
          <w:lang w:bidi="fa-IR"/>
        </w:rPr>
        <w:t>ت</w:t>
      </w:r>
      <w:r>
        <w:rPr>
          <w:rtl/>
          <w:lang w:bidi="fa-IR"/>
        </w:rPr>
        <w:t xml:space="preserve"> نگهدا</w:t>
      </w:r>
      <w:r>
        <w:rPr>
          <w:rFonts w:hint="cs"/>
          <w:rtl/>
          <w:lang w:bidi="fa-IR"/>
        </w:rPr>
        <w:t>شت</w:t>
      </w:r>
      <w:r>
        <w:rPr>
          <w:rtl/>
          <w:lang w:bidi="fa-IR"/>
        </w:rPr>
        <w:t xml:space="preserve"> در آن زمان </w:t>
      </w:r>
      <w:r>
        <w:rPr>
          <w:rFonts w:hint="cs"/>
          <w:rtl/>
          <w:lang w:bidi="fa-IR"/>
        </w:rPr>
        <w:t>بیشترین صرفه هزینه ای</w:t>
      </w:r>
      <w:r>
        <w:rPr>
          <w:rtl/>
          <w:lang w:bidi="fa-IR"/>
        </w:rPr>
        <w:t xml:space="preserve"> را دارد و </w:t>
      </w:r>
      <w:r>
        <w:rPr>
          <w:rFonts w:hint="cs"/>
          <w:rtl/>
          <w:lang w:bidi="fa-IR"/>
        </w:rPr>
        <w:t>پیش</w:t>
      </w:r>
      <w:r>
        <w:rPr>
          <w:rtl/>
          <w:lang w:bidi="fa-IR"/>
        </w:rPr>
        <w:t xml:space="preserve"> از ا</w:t>
      </w:r>
      <w:r>
        <w:rPr>
          <w:rFonts w:hint="cs"/>
          <w:rtl/>
          <w:lang w:bidi="fa-IR"/>
        </w:rPr>
        <w:t>ی</w:t>
      </w:r>
      <w:r>
        <w:rPr>
          <w:rFonts w:hint="eastAsia"/>
          <w:rtl/>
          <w:lang w:bidi="fa-IR"/>
        </w:rPr>
        <w:t>نکه</w:t>
      </w:r>
      <w:r>
        <w:rPr>
          <w:rtl/>
          <w:lang w:bidi="fa-IR"/>
        </w:rPr>
        <w:t xml:space="preserve"> دارا</w:t>
      </w:r>
      <w:r>
        <w:rPr>
          <w:rFonts w:hint="cs"/>
          <w:rtl/>
          <w:lang w:bidi="fa-IR"/>
        </w:rPr>
        <w:t>یی</w:t>
      </w:r>
      <w:r>
        <w:rPr>
          <w:rtl/>
          <w:lang w:bidi="fa-IR"/>
        </w:rPr>
        <w:t xml:space="preserve"> عملکرد به</w:t>
      </w:r>
      <w:r>
        <w:rPr>
          <w:rFonts w:hint="cs"/>
          <w:rtl/>
          <w:lang w:bidi="fa-IR"/>
        </w:rPr>
        <w:t>ی</w:t>
      </w:r>
      <w:r>
        <w:rPr>
          <w:rFonts w:hint="eastAsia"/>
          <w:rtl/>
          <w:lang w:bidi="fa-IR"/>
        </w:rPr>
        <w:t>نه</w:t>
      </w:r>
      <w:r>
        <w:rPr>
          <w:rtl/>
          <w:lang w:bidi="fa-IR"/>
        </w:rPr>
        <w:t xml:space="preserve"> خود را از دست بدهد.</w:t>
      </w:r>
    </w:p>
    <w:p w14:paraId="2793049C" w14:textId="77777777" w:rsidR="00E34EF2" w:rsidRDefault="00E34EF2" w:rsidP="00D62F12">
      <w:r>
        <w:rPr>
          <w:rFonts w:hint="cs"/>
          <w:rtl/>
          <w:lang w:bidi="fa-IR"/>
        </w:rPr>
        <w:t>پیشرفت</w:t>
      </w:r>
      <w:r>
        <w:rPr>
          <w:rFonts w:hint="eastAsia"/>
          <w:rtl/>
          <w:lang w:bidi="fa-IR"/>
        </w:rPr>
        <w:t>‌ها</w:t>
      </w:r>
      <w:r>
        <w:rPr>
          <w:rFonts w:hint="cs"/>
          <w:rtl/>
          <w:lang w:bidi="fa-IR"/>
        </w:rPr>
        <w:t>ی</w:t>
      </w:r>
      <w:r>
        <w:rPr>
          <w:rtl/>
          <w:lang w:bidi="fa-IR"/>
        </w:rPr>
        <w:t xml:space="preserve"> اخ</w:t>
      </w:r>
      <w:r>
        <w:rPr>
          <w:rFonts w:hint="cs"/>
          <w:rtl/>
          <w:lang w:bidi="fa-IR"/>
        </w:rPr>
        <w:t>ی</w:t>
      </w:r>
      <w:r>
        <w:rPr>
          <w:rFonts w:hint="eastAsia"/>
          <w:rtl/>
          <w:lang w:bidi="fa-IR"/>
        </w:rPr>
        <w:t>ر</w:t>
      </w:r>
      <w:r>
        <w:rPr>
          <w:rtl/>
          <w:lang w:bidi="fa-IR"/>
        </w:rPr>
        <w:t xml:space="preserve"> در فناور</w:t>
      </w:r>
      <w:r>
        <w:rPr>
          <w:rFonts w:hint="cs"/>
          <w:rtl/>
          <w:lang w:bidi="fa-IR"/>
        </w:rPr>
        <w:t>ی‌</w:t>
      </w:r>
      <w:r>
        <w:rPr>
          <w:rFonts w:hint="eastAsia"/>
          <w:rtl/>
          <w:lang w:bidi="fa-IR"/>
        </w:rPr>
        <w:t>ها</w:t>
      </w:r>
      <w:r>
        <w:rPr>
          <w:rtl/>
          <w:lang w:bidi="fa-IR"/>
        </w:rPr>
        <w:t xml:space="preserve"> اجازه م</w:t>
      </w:r>
      <w:r>
        <w:rPr>
          <w:rFonts w:hint="cs"/>
          <w:rtl/>
          <w:lang w:bidi="fa-IR"/>
        </w:rPr>
        <w:t>ی‌</w:t>
      </w:r>
      <w:r>
        <w:rPr>
          <w:rFonts w:hint="eastAsia"/>
          <w:rtl/>
          <w:lang w:bidi="fa-IR"/>
        </w:rPr>
        <w:t>دهد</w:t>
      </w:r>
      <w:r>
        <w:rPr>
          <w:rtl/>
          <w:lang w:bidi="fa-IR"/>
        </w:rPr>
        <w:t xml:space="preserve"> تا با نصب سنسورها رو</w:t>
      </w:r>
      <w:r>
        <w:rPr>
          <w:rFonts w:hint="cs"/>
          <w:rtl/>
          <w:lang w:bidi="fa-IR"/>
        </w:rPr>
        <w:t>ی</w:t>
      </w:r>
      <w:r>
        <w:rPr>
          <w:rtl/>
          <w:lang w:bidi="fa-IR"/>
        </w:rPr>
        <w:t xml:space="preserve"> دارا</w:t>
      </w:r>
      <w:r>
        <w:rPr>
          <w:rFonts w:hint="cs"/>
          <w:rtl/>
          <w:lang w:bidi="fa-IR"/>
        </w:rPr>
        <w:t>یی‌</w:t>
      </w:r>
      <w:r>
        <w:rPr>
          <w:rFonts w:hint="eastAsia"/>
          <w:rtl/>
          <w:lang w:bidi="fa-IR"/>
        </w:rPr>
        <w:t>ها،</w:t>
      </w:r>
      <w:r>
        <w:rPr>
          <w:rtl/>
          <w:lang w:bidi="fa-IR"/>
        </w:rPr>
        <w:t xml:space="preserve"> اطلاعات</w:t>
      </w:r>
      <w:r>
        <w:rPr>
          <w:rFonts w:hint="cs"/>
          <w:rtl/>
          <w:lang w:bidi="fa-IR"/>
        </w:rPr>
        <w:t>ی</w:t>
      </w:r>
      <w:r>
        <w:rPr>
          <w:rtl/>
          <w:lang w:bidi="fa-IR"/>
        </w:rPr>
        <w:t xml:space="preserve"> درباره سلامت آن‌ها </w:t>
      </w:r>
      <w:r>
        <w:rPr>
          <w:rFonts w:hint="cs"/>
          <w:rtl/>
          <w:lang w:bidi="fa-IR"/>
        </w:rPr>
        <w:t>در اختیار ما قرار گیر</w:t>
      </w:r>
      <w:r>
        <w:rPr>
          <w:rtl/>
          <w:lang w:bidi="fa-IR"/>
        </w:rPr>
        <w:t xml:space="preserve">د. </w:t>
      </w:r>
      <w:r>
        <w:rPr>
          <w:rFonts w:hint="cs"/>
          <w:rtl/>
          <w:lang w:bidi="fa-IR"/>
        </w:rPr>
        <w:t>ب</w:t>
      </w:r>
      <w:r>
        <w:rPr>
          <w:rtl/>
          <w:lang w:bidi="fa-IR"/>
        </w:rPr>
        <w:t xml:space="preserve">ا </w:t>
      </w:r>
      <w:r>
        <w:rPr>
          <w:rFonts w:hint="cs"/>
          <w:rtl/>
          <w:lang w:bidi="fa-IR"/>
        </w:rPr>
        <w:t xml:space="preserve">استفاده از </w:t>
      </w:r>
      <w:r>
        <w:rPr>
          <w:rtl/>
          <w:lang w:bidi="fa-IR"/>
        </w:rPr>
        <w:t>ابزارها</w:t>
      </w:r>
      <w:r>
        <w:rPr>
          <w:rFonts w:hint="cs"/>
          <w:rtl/>
          <w:lang w:bidi="fa-IR"/>
        </w:rPr>
        <w:t>ی</w:t>
      </w:r>
      <w:r>
        <w:rPr>
          <w:rtl/>
          <w:lang w:bidi="fa-IR"/>
        </w:rPr>
        <w:t xml:space="preserve"> بهتر برا</w:t>
      </w:r>
      <w:r>
        <w:rPr>
          <w:rFonts w:hint="cs"/>
          <w:rtl/>
          <w:lang w:bidi="fa-IR"/>
        </w:rPr>
        <w:t>ی</w:t>
      </w:r>
      <w:r>
        <w:rPr>
          <w:rtl/>
          <w:lang w:bidi="fa-IR"/>
        </w:rPr>
        <w:t xml:space="preserve"> تحل</w:t>
      </w:r>
      <w:r>
        <w:rPr>
          <w:rFonts w:hint="cs"/>
          <w:rtl/>
          <w:lang w:bidi="fa-IR"/>
        </w:rPr>
        <w:t>ی</w:t>
      </w:r>
      <w:r>
        <w:rPr>
          <w:rFonts w:hint="eastAsia"/>
          <w:rtl/>
          <w:lang w:bidi="fa-IR"/>
        </w:rPr>
        <w:t>ل</w:t>
      </w:r>
      <w:r>
        <w:rPr>
          <w:rtl/>
          <w:lang w:bidi="fa-IR"/>
        </w:rPr>
        <w:t xml:space="preserve"> داده‌ها</w:t>
      </w:r>
      <w:r>
        <w:rPr>
          <w:rFonts w:hint="cs"/>
          <w:rtl/>
          <w:lang w:bidi="fa-IR"/>
        </w:rPr>
        <w:t>ی</w:t>
      </w:r>
      <w:r>
        <w:rPr>
          <w:rtl/>
          <w:lang w:bidi="fa-IR"/>
        </w:rPr>
        <w:t xml:space="preserve"> </w:t>
      </w:r>
      <w:r>
        <w:rPr>
          <w:rFonts w:hint="cs"/>
          <w:rtl/>
          <w:lang w:bidi="fa-IR"/>
        </w:rPr>
        <w:t>وضعیت</w:t>
      </w:r>
      <w:r>
        <w:rPr>
          <w:rFonts w:hint="eastAsia"/>
          <w:rtl/>
          <w:lang w:bidi="fa-IR"/>
        </w:rPr>
        <w:t>،</w:t>
      </w:r>
      <w:r>
        <w:rPr>
          <w:rtl/>
          <w:lang w:bidi="fa-IR"/>
        </w:rPr>
        <w:t xml:space="preserve"> </w:t>
      </w:r>
      <w:r>
        <w:rPr>
          <w:rFonts w:hint="cs"/>
          <w:rtl/>
          <w:lang w:bidi="fa-IR"/>
        </w:rPr>
        <w:t>کارکنان</w:t>
      </w:r>
      <w:r>
        <w:rPr>
          <w:rtl/>
          <w:lang w:bidi="fa-IR"/>
        </w:rPr>
        <w:t xml:space="preserve"> نگهدا</w:t>
      </w:r>
      <w:r>
        <w:rPr>
          <w:rFonts w:hint="cs"/>
          <w:rtl/>
          <w:lang w:bidi="fa-IR"/>
        </w:rPr>
        <w:t>شت</w:t>
      </w:r>
      <w:r>
        <w:rPr>
          <w:rtl/>
          <w:lang w:bidi="fa-IR"/>
        </w:rPr>
        <w:t xml:space="preserve"> امروز قادر به تصم</w:t>
      </w:r>
      <w:r>
        <w:rPr>
          <w:rFonts w:hint="cs"/>
          <w:rtl/>
          <w:lang w:bidi="fa-IR"/>
        </w:rPr>
        <w:t>ی</w:t>
      </w:r>
      <w:r>
        <w:rPr>
          <w:rFonts w:hint="eastAsia"/>
          <w:rtl/>
          <w:lang w:bidi="fa-IR"/>
        </w:rPr>
        <w:t>م‌گ</w:t>
      </w:r>
      <w:r>
        <w:rPr>
          <w:rFonts w:hint="cs"/>
          <w:rtl/>
          <w:lang w:bidi="fa-IR"/>
        </w:rPr>
        <w:t>ی</w:t>
      </w:r>
      <w:r>
        <w:rPr>
          <w:rFonts w:hint="eastAsia"/>
          <w:rtl/>
          <w:lang w:bidi="fa-IR"/>
        </w:rPr>
        <w:t>ر</w:t>
      </w:r>
      <w:r>
        <w:rPr>
          <w:rFonts w:hint="cs"/>
          <w:rtl/>
          <w:lang w:bidi="fa-IR"/>
        </w:rPr>
        <w:t>ی</w:t>
      </w:r>
      <w:r>
        <w:rPr>
          <w:rtl/>
          <w:lang w:bidi="fa-IR"/>
        </w:rPr>
        <w:t xml:space="preserve"> بهتر درباره زمان مناسب برا</w:t>
      </w:r>
      <w:r>
        <w:rPr>
          <w:rFonts w:hint="cs"/>
          <w:rtl/>
          <w:lang w:bidi="fa-IR"/>
        </w:rPr>
        <w:t>ی</w:t>
      </w:r>
      <w:r>
        <w:rPr>
          <w:rtl/>
          <w:lang w:bidi="fa-IR"/>
        </w:rPr>
        <w:t xml:space="preserve"> انجام </w:t>
      </w:r>
      <w:r>
        <w:rPr>
          <w:rFonts w:hint="cs"/>
          <w:rtl/>
          <w:lang w:bidi="fa-IR"/>
        </w:rPr>
        <w:t xml:space="preserve">فعالیت </w:t>
      </w:r>
      <w:r>
        <w:rPr>
          <w:rtl/>
          <w:lang w:bidi="fa-IR"/>
        </w:rPr>
        <w:t>نگهدا</w:t>
      </w:r>
      <w:r>
        <w:rPr>
          <w:rFonts w:hint="cs"/>
          <w:rtl/>
          <w:lang w:bidi="fa-IR"/>
        </w:rPr>
        <w:t>شت</w:t>
      </w:r>
      <w:r>
        <w:rPr>
          <w:rtl/>
          <w:lang w:bidi="fa-IR"/>
        </w:rPr>
        <w:t xml:space="preserve"> </w:t>
      </w:r>
      <w:r>
        <w:rPr>
          <w:rFonts w:hint="cs"/>
          <w:rtl/>
          <w:lang w:bidi="fa-IR"/>
        </w:rPr>
        <w:t xml:space="preserve">روی </w:t>
      </w:r>
      <w:r>
        <w:rPr>
          <w:rtl/>
          <w:lang w:bidi="fa-IR"/>
        </w:rPr>
        <w:t>دارا</w:t>
      </w:r>
      <w:r>
        <w:rPr>
          <w:rFonts w:hint="cs"/>
          <w:rtl/>
          <w:lang w:bidi="fa-IR"/>
        </w:rPr>
        <w:t>یی‌</w:t>
      </w:r>
      <w:r>
        <w:rPr>
          <w:rFonts w:hint="eastAsia"/>
          <w:rtl/>
          <w:lang w:bidi="fa-IR"/>
        </w:rPr>
        <w:t>ها</w:t>
      </w:r>
      <w:r>
        <w:rPr>
          <w:rtl/>
          <w:lang w:bidi="fa-IR"/>
        </w:rPr>
        <w:t xml:space="preserve"> هستند. به‌طور ا</w:t>
      </w:r>
      <w:r>
        <w:rPr>
          <w:rFonts w:hint="cs"/>
          <w:rtl/>
          <w:lang w:bidi="fa-IR"/>
        </w:rPr>
        <w:t>ی</w:t>
      </w:r>
      <w:r>
        <w:rPr>
          <w:rFonts w:hint="eastAsia"/>
          <w:rtl/>
          <w:lang w:bidi="fa-IR"/>
        </w:rPr>
        <w:t>ده‌</w:t>
      </w:r>
      <w:r>
        <w:rPr>
          <w:rFonts w:hint="cs"/>
          <w:rtl/>
          <w:lang w:bidi="fa-IR"/>
        </w:rPr>
        <w:t>ا</w:t>
      </w:r>
      <w:r>
        <w:rPr>
          <w:rFonts w:hint="eastAsia"/>
          <w:rtl/>
          <w:lang w:bidi="fa-IR"/>
        </w:rPr>
        <w:t>ل،</w:t>
      </w:r>
      <w:r>
        <w:rPr>
          <w:rtl/>
          <w:lang w:bidi="fa-IR"/>
        </w:rPr>
        <w:t xml:space="preserve"> </w:t>
      </w:r>
      <w:r>
        <w:t>CBM</w:t>
      </w:r>
      <w:r>
        <w:rPr>
          <w:rtl/>
          <w:lang w:bidi="fa-IR"/>
        </w:rPr>
        <w:t xml:space="preserve"> به </w:t>
      </w:r>
      <w:r>
        <w:rPr>
          <w:rFonts w:hint="cs"/>
          <w:rtl/>
          <w:lang w:bidi="fa-IR"/>
        </w:rPr>
        <w:t>کارکنان</w:t>
      </w:r>
      <w:r>
        <w:rPr>
          <w:rtl/>
          <w:lang w:bidi="fa-IR"/>
        </w:rPr>
        <w:t xml:space="preserve"> نگهدا</w:t>
      </w:r>
      <w:r>
        <w:rPr>
          <w:rFonts w:hint="cs"/>
          <w:rtl/>
          <w:lang w:bidi="fa-IR"/>
        </w:rPr>
        <w:t>شت</w:t>
      </w:r>
      <w:r>
        <w:rPr>
          <w:rtl/>
          <w:lang w:bidi="fa-IR"/>
        </w:rPr>
        <w:t xml:space="preserve"> امکان م</w:t>
      </w:r>
      <w:r>
        <w:rPr>
          <w:rFonts w:hint="cs"/>
          <w:rtl/>
          <w:lang w:bidi="fa-IR"/>
        </w:rPr>
        <w:t>ی‌</w:t>
      </w:r>
      <w:r>
        <w:rPr>
          <w:rFonts w:hint="eastAsia"/>
          <w:rtl/>
          <w:lang w:bidi="fa-IR"/>
        </w:rPr>
        <w:t>دهد</w:t>
      </w:r>
      <w:r>
        <w:rPr>
          <w:rtl/>
          <w:lang w:bidi="fa-IR"/>
        </w:rPr>
        <w:t xml:space="preserve"> که کارها</w:t>
      </w:r>
      <w:r>
        <w:rPr>
          <w:rFonts w:hint="cs"/>
          <w:rtl/>
          <w:lang w:bidi="fa-IR"/>
        </w:rPr>
        <w:t>ی</w:t>
      </w:r>
      <w:r>
        <w:rPr>
          <w:rtl/>
          <w:lang w:bidi="fa-IR"/>
        </w:rPr>
        <w:t xml:space="preserve"> درست را انجام دهند </w:t>
      </w:r>
      <w:r>
        <w:rPr>
          <w:rFonts w:cs="Times New Roman" w:hint="cs"/>
          <w:rtl/>
          <w:lang w:bidi="fa-IR"/>
        </w:rPr>
        <w:t>–</w:t>
      </w:r>
      <w:r>
        <w:rPr>
          <w:rtl/>
          <w:lang w:bidi="fa-IR"/>
        </w:rPr>
        <w:t xml:space="preserve"> </w:t>
      </w:r>
      <w:r>
        <w:rPr>
          <w:rFonts w:hint="cs"/>
          <w:rtl/>
          <w:lang w:bidi="fa-IR"/>
        </w:rPr>
        <w:t>کمینه کردن</w:t>
      </w:r>
      <w:r>
        <w:rPr>
          <w:rtl/>
          <w:lang w:bidi="fa-IR"/>
        </w:rPr>
        <w:t xml:space="preserve"> زمان </w:t>
      </w:r>
      <w:r>
        <w:rPr>
          <w:rFonts w:hint="cs"/>
          <w:rtl/>
          <w:lang w:bidi="fa-IR"/>
        </w:rPr>
        <w:t>از کار افتادگی</w:t>
      </w:r>
      <w:r>
        <w:rPr>
          <w:rtl/>
          <w:lang w:bidi="fa-IR"/>
        </w:rPr>
        <w:t xml:space="preserve"> دارا</w:t>
      </w:r>
      <w:r>
        <w:rPr>
          <w:rFonts w:hint="cs"/>
          <w:rtl/>
          <w:lang w:bidi="fa-IR"/>
        </w:rPr>
        <w:t>یی</w:t>
      </w:r>
      <w:r>
        <w:rPr>
          <w:rFonts w:hint="eastAsia"/>
          <w:rtl/>
          <w:lang w:bidi="fa-IR"/>
        </w:rPr>
        <w:t>،</w:t>
      </w:r>
      <w:r>
        <w:rPr>
          <w:rtl/>
          <w:lang w:bidi="fa-IR"/>
        </w:rPr>
        <w:t xml:space="preserve"> زمان صرف شده برا</w:t>
      </w:r>
      <w:r>
        <w:rPr>
          <w:rFonts w:hint="cs"/>
          <w:rtl/>
          <w:lang w:bidi="fa-IR"/>
        </w:rPr>
        <w:t>ی</w:t>
      </w:r>
      <w:r>
        <w:rPr>
          <w:rtl/>
          <w:lang w:bidi="fa-IR"/>
        </w:rPr>
        <w:t xml:space="preserve"> نگهدا</w:t>
      </w:r>
      <w:r>
        <w:rPr>
          <w:rFonts w:hint="cs"/>
          <w:rtl/>
          <w:lang w:bidi="fa-IR"/>
        </w:rPr>
        <w:t>شت</w:t>
      </w:r>
      <w:r>
        <w:rPr>
          <w:rtl/>
          <w:lang w:bidi="fa-IR"/>
        </w:rPr>
        <w:t xml:space="preserve"> و هز</w:t>
      </w:r>
      <w:r>
        <w:rPr>
          <w:rFonts w:hint="cs"/>
          <w:rtl/>
          <w:lang w:bidi="fa-IR"/>
        </w:rPr>
        <w:t>ی</w:t>
      </w:r>
      <w:r>
        <w:rPr>
          <w:rFonts w:hint="eastAsia"/>
          <w:rtl/>
          <w:lang w:bidi="fa-IR"/>
        </w:rPr>
        <w:t>نه</w:t>
      </w:r>
      <w:r>
        <w:rPr>
          <w:rtl/>
          <w:lang w:bidi="fa-IR"/>
        </w:rPr>
        <w:t xml:space="preserve"> قطعات </w:t>
      </w:r>
      <w:r>
        <w:rPr>
          <w:rFonts w:hint="cs"/>
          <w:rtl/>
          <w:lang w:bidi="fa-IR"/>
        </w:rPr>
        <w:t>ی</w:t>
      </w:r>
      <w:r>
        <w:rPr>
          <w:rFonts w:hint="eastAsia"/>
          <w:rtl/>
          <w:lang w:bidi="fa-IR"/>
        </w:rPr>
        <w:t>دک</w:t>
      </w:r>
      <w:r>
        <w:rPr>
          <w:rFonts w:hint="cs"/>
          <w:rtl/>
          <w:lang w:bidi="fa-IR"/>
        </w:rPr>
        <w:t>ی</w:t>
      </w:r>
      <w:r>
        <w:rPr>
          <w:rtl/>
          <w:lang w:bidi="fa-IR"/>
        </w:rPr>
        <w:t xml:space="preserve">. </w:t>
      </w:r>
      <w:r>
        <w:t>CBM</w:t>
      </w:r>
      <w:r>
        <w:rPr>
          <w:rtl/>
          <w:lang w:bidi="fa-IR"/>
        </w:rPr>
        <w:t xml:space="preserve"> از داده‌ها</w:t>
      </w:r>
      <w:r>
        <w:rPr>
          <w:rFonts w:hint="cs"/>
          <w:rtl/>
          <w:lang w:bidi="fa-IR"/>
        </w:rPr>
        <w:t>ی</w:t>
      </w:r>
      <w:r>
        <w:rPr>
          <w:rtl/>
          <w:lang w:bidi="fa-IR"/>
        </w:rPr>
        <w:t xml:space="preserve"> </w:t>
      </w:r>
      <w:r>
        <w:rPr>
          <w:rFonts w:hint="cs"/>
          <w:rtl/>
          <w:lang w:bidi="fa-IR"/>
        </w:rPr>
        <w:t>بلادرنگ</w:t>
      </w:r>
      <w:r>
        <w:rPr>
          <w:rStyle w:val="FootnoteReference"/>
          <w:rFonts w:cs="Arial"/>
          <w:rtl/>
          <w:lang w:bidi="fa-IR"/>
        </w:rPr>
        <w:footnoteReference w:id="318"/>
      </w:r>
      <w:r>
        <w:rPr>
          <w:rtl/>
          <w:lang w:bidi="fa-IR"/>
        </w:rPr>
        <w:t xml:space="preserve"> برا</w:t>
      </w:r>
      <w:r>
        <w:rPr>
          <w:rFonts w:hint="cs"/>
          <w:rtl/>
          <w:lang w:bidi="fa-IR"/>
        </w:rPr>
        <w:t>ی</w:t>
      </w:r>
      <w:r>
        <w:rPr>
          <w:rtl/>
          <w:lang w:bidi="fa-IR"/>
        </w:rPr>
        <w:t xml:space="preserve"> اولو</w:t>
      </w:r>
      <w:r>
        <w:rPr>
          <w:rFonts w:hint="cs"/>
          <w:rtl/>
          <w:lang w:bidi="fa-IR"/>
        </w:rPr>
        <w:t>ی</w:t>
      </w:r>
      <w:r>
        <w:rPr>
          <w:rFonts w:hint="eastAsia"/>
          <w:rtl/>
          <w:lang w:bidi="fa-IR"/>
        </w:rPr>
        <w:t>ت‌بند</w:t>
      </w:r>
      <w:r>
        <w:rPr>
          <w:rFonts w:hint="cs"/>
          <w:rtl/>
          <w:lang w:bidi="fa-IR"/>
        </w:rPr>
        <w:t>ی</w:t>
      </w:r>
      <w:r>
        <w:rPr>
          <w:rtl/>
          <w:lang w:bidi="fa-IR"/>
        </w:rPr>
        <w:t xml:space="preserve"> و به</w:t>
      </w:r>
      <w:r>
        <w:rPr>
          <w:rFonts w:hint="cs"/>
          <w:rtl/>
          <w:lang w:bidi="fa-IR"/>
        </w:rPr>
        <w:t>ی</w:t>
      </w:r>
      <w:r>
        <w:rPr>
          <w:rFonts w:hint="eastAsia"/>
          <w:rtl/>
          <w:lang w:bidi="fa-IR"/>
        </w:rPr>
        <w:t>نه‌ساز</w:t>
      </w:r>
      <w:r>
        <w:rPr>
          <w:rFonts w:hint="cs"/>
          <w:rtl/>
          <w:lang w:bidi="fa-IR"/>
        </w:rPr>
        <w:t>ی</w:t>
      </w:r>
      <w:r>
        <w:rPr>
          <w:rtl/>
          <w:lang w:bidi="fa-IR"/>
        </w:rPr>
        <w:t xml:space="preserve"> منابع استفاده م</w:t>
      </w:r>
      <w:r>
        <w:rPr>
          <w:rFonts w:hint="cs"/>
          <w:rtl/>
          <w:lang w:bidi="fa-IR"/>
        </w:rPr>
        <w:t>ی‌</w:t>
      </w:r>
      <w:r>
        <w:rPr>
          <w:rFonts w:hint="eastAsia"/>
          <w:rtl/>
          <w:lang w:bidi="fa-IR"/>
        </w:rPr>
        <w:t>کند</w:t>
      </w:r>
      <w:r>
        <w:rPr>
          <w:rtl/>
          <w:lang w:bidi="fa-IR"/>
        </w:rPr>
        <w:t>.</w:t>
      </w:r>
    </w:p>
    <w:p w14:paraId="4E2496C2" w14:textId="77777777" w:rsidR="00E34EF2" w:rsidRDefault="00E34EF2" w:rsidP="00D62F12">
      <w:r>
        <w:rPr>
          <w:rFonts w:hint="cs"/>
          <w:rtl/>
          <w:lang w:bidi="fa-IR"/>
        </w:rPr>
        <w:t>کار کرد</w:t>
      </w:r>
      <w:r>
        <w:rPr>
          <w:rtl/>
          <w:lang w:bidi="fa-IR"/>
        </w:rPr>
        <w:t xml:space="preserve"> تا خراب</w:t>
      </w:r>
      <w:r>
        <w:rPr>
          <w:rFonts w:hint="cs"/>
          <w:rtl/>
          <w:lang w:bidi="fa-IR"/>
        </w:rPr>
        <w:t>ی</w:t>
      </w:r>
      <w:r>
        <w:rPr>
          <w:rtl/>
          <w:lang w:bidi="fa-IR"/>
        </w:rPr>
        <w:t xml:space="preserve"> (</w:t>
      </w:r>
      <w:r>
        <w:t>RTF</w:t>
      </w:r>
      <w:r>
        <w:rPr>
          <w:rtl/>
          <w:lang w:bidi="fa-IR"/>
        </w:rPr>
        <w:t>)</w:t>
      </w:r>
      <w:r>
        <w:rPr>
          <w:rStyle w:val="FootnoteReference"/>
          <w:rFonts w:cs="Arial"/>
          <w:rtl/>
          <w:lang w:bidi="fa-IR"/>
        </w:rPr>
        <w:footnoteReference w:id="319"/>
      </w:r>
      <w:r>
        <w:rPr>
          <w:rFonts w:hint="cs"/>
          <w:rtl/>
          <w:lang w:bidi="fa-IR"/>
        </w:rPr>
        <w:t>،</w:t>
      </w:r>
      <w:r>
        <w:rPr>
          <w:rtl/>
          <w:lang w:bidi="fa-IR"/>
        </w:rPr>
        <w:t xml:space="preserve"> </w:t>
      </w:r>
      <w:r w:rsidRPr="0067213E">
        <w:rPr>
          <w:rFonts w:hint="eastAsia"/>
          <w:rtl/>
          <w:lang w:bidi="fa-IR"/>
        </w:rPr>
        <w:t>اگرچه</w:t>
      </w:r>
      <w:r w:rsidRPr="0067213E">
        <w:rPr>
          <w:rtl/>
          <w:lang w:bidi="fa-IR"/>
        </w:rPr>
        <w:t xml:space="preserve"> بس</w:t>
      </w:r>
      <w:r w:rsidRPr="0067213E">
        <w:rPr>
          <w:rFonts w:hint="cs"/>
          <w:rtl/>
          <w:lang w:bidi="fa-IR"/>
        </w:rPr>
        <w:t>ی</w:t>
      </w:r>
      <w:r w:rsidRPr="0067213E">
        <w:rPr>
          <w:rFonts w:hint="eastAsia"/>
          <w:rtl/>
          <w:lang w:bidi="fa-IR"/>
        </w:rPr>
        <w:t>ار</w:t>
      </w:r>
      <w:r w:rsidRPr="0067213E">
        <w:rPr>
          <w:rFonts w:hint="cs"/>
          <w:rtl/>
          <w:lang w:bidi="fa-IR"/>
        </w:rPr>
        <w:t>ی</w:t>
      </w:r>
      <w:r w:rsidRPr="0067213E">
        <w:rPr>
          <w:rtl/>
          <w:lang w:bidi="fa-IR"/>
        </w:rPr>
        <w:t xml:space="preserve"> آن را </w:t>
      </w:r>
      <w:r w:rsidRPr="0067213E">
        <w:rPr>
          <w:rFonts w:hint="cs"/>
          <w:rtl/>
          <w:lang w:bidi="fa-IR"/>
        </w:rPr>
        <w:t>ی</w:t>
      </w:r>
      <w:r w:rsidRPr="0067213E">
        <w:rPr>
          <w:rFonts w:hint="eastAsia"/>
          <w:rtl/>
          <w:lang w:bidi="fa-IR"/>
        </w:rPr>
        <w:t>ک</w:t>
      </w:r>
      <w:r>
        <w:rPr>
          <w:rtl/>
          <w:lang w:bidi="fa-IR"/>
        </w:rPr>
        <w:t xml:space="preserve"> استراتژ</w:t>
      </w:r>
      <w:r>
        <w:rPr>
          <w:rFonts w:hint="cs"/>
          <w:rtl/>
          <w:lang w:bidi="fa-IR"/>
        </w:rPr>
        <w:t>ی</w:t>
      </w:r>
      <w:r>
        <w:rPr>
          <w:rtl/>
          <w:lang w:bidi="fa-IR"/>
        </w:rPr>
        <w:t xml:space="preserve"> </w:t>
      </w:r>
      <w:r>
        <w:rPr>
          <w:rFonts w:hint="cs"/>
          <w:rtl/>
          <w:lang w:bidi="fa-IR"/>
        </w:rPr>
        <w:t xml:space="preserve">برای </w:t>
      </w:r>
      <w:r>
        <w:rPr>
          <w:rtl/>
          <w:lang w:bidi="fa-IR"/>
        </w:rPr>
        <w:t>به</w:t>
      </w:r>
      <w:r>
        <w:rPr>
          <w:rFonts w:hint="cs"/>
          <w:rtl/>
          <w:lang w:bidi="fa-IR"/>
        </w:rPr>
        <w:t>ی</w:t>
      </w:r>
      <w:r>
        <w:rPr>
          <w:rFonts w:hint="eastAsia"/>
          <w:rtl/>
          <w:lang w:bidi="fa-IR"/>
        </w:rPr>
        <w:t>نه‌</w:t>
      </w:r>
      <w:r>
        <w:rPr>
          <w:rtl/>
          <w:lang w:bidi="fa-IR"/>
        </w:rPr>
        <w:t xml:space="preserve"> </w:t>
      </w:r>
      <w:r>
        <w:rPr>
          <w:rFonts w:hint="cs"/>
          <w:rtl/>
          <w:lang w:bidi="fa-IR"/>
        </w:rPr>
        <w:t xml:space="preserve">سازی </w:t>
      </w:r>
      <w:r>
        <w:rPr>
          <w:rtl/>
          <w:lang w:bidi="fa-IR"/>
        </w:rPr>
        <w:t>نگهدا</w:t>
      </w:r>
      <w:r>
        <w:rPr>
          <w:rFonts w:hint="cs"/>
          <w:rtl/>
          <w:lang w:bidi="fa-IR"/>
        </w:rPr>
        <w:t>شت</w:t>
      </w:r>
      <w:r>
        <w:rPr>
          <w:rtl/>
          <w:lang w:bidi="fa-IR"/>
        </w:rPr>
        <w:t xml:space="preserve"> نم</w:t>
      </w:r>
      <w:r>
        <w:rPr>
          <w:rFonts w:hint="cs"/>
          <w:rtl/>
          <w:lang w:bidi="fa-IR"/>
        </w:rPr>
        <w:t>ی‌</w:t>
      </w:r>
      <w:r>
        <w:rPr>
          <w:rFonts w:hint="eastAsia"/>
          <w:rtl/>
          <w:lang w:bidi="fa-IR"/>
        </w:rPr>
        <w:t>دانند،</w:t>
      </w:r>
      <w:r>
        <w:rPr>
          <w:rtl/>
          <w:lang w:bidi="fa-IR"/>
        </w:rPr>
        <w:t xml:space="preserve"> </w:t>
      </w:r>
      <w:r>
        <w:rPr>
          <w:rFonts w:hint="cs"/>
          <w:rtl/>
          <w:lang w:bidi="fa-IR"/>
        </w:rPr>
        <w:t xml:space="preserve">ولی </w:t>
      </w:r>
      <w:r>
        <w:rPr>
          <w:rtl/>
          <w:lang w:bidi="fa-IR"/>
        </w:rPr>
        <w:t>برا</w:t>
      </w:r>
      <w:r>
        <w:rPr>
          <w:rFonts w:hint="cs"/>
          <w:rtl/>
          <w:lang w:bidi="fa-IR"/>
        </w:rPr>
        <w:t>ی</w:t>
      </w:r>
      <w:r>
        <w:rPr>
          <w:rtl/>
          <w:lang w:bidi="fa-IR"/>
        </w:rPr>
        <w:t xml:space="preserve"> تجه</w:t>
      </w:r>
      <w:r>
        <w:rPr>
          <w:rFonts w:hint="cs"/>
          <w:rtl/>
          <w:lang w:bidi="fa-IR"/>
        </w:rPr>
        <w:t>ی</w:t>
      </w:r>
      <w:r>
        <w:rPr>
          <w:rFonts w:hint="eastAsia"/>
          <w:rtl/>
          <w:lang w:bidi="fa-IR"/>
        </w:rPr>
        <w:t>زات</w:t>
      </w:r>
      <w:r>
        <w:rPr>
          <w:rtl/>
          <w:lang w:bidi="fa-IR"/>
        </w:rPr>
        <w:t xml:space="preserve"> خاص</w:t>
      </w:r>
      <w:r>
        <w:rPr>
          <w:rFonts w:hint="cs"/>
          <w:rtl/>
          <w:lang w:bidi="fa-IR"/>
        </w:rPr>
        <w:t>ی</w:t>
      </w:r>
      <w:r>
        <w:rPr>
          <w:rtl/>
          <w:lang w:bidi="fa-IR"/>
        </w:rPr>
        <w:t xml:space="preserve"> م</w:t>
      </w:r>
      <w:r>
        <w:rPr>
          <w:rFonts w:hint="cs"/>
          <w:rtl/>
          <w:lang w:bidi="fa-IR"/>
        </w:rPr>
        <w:t>ی‌</w:t>
      </w:r>
      <w:r>
        <w:rPr>
          <w:rFonts w:hint="eastAsia"/>
          <w:rtl/>
          <w:lang w:bidi="fa-IR"/>
        </w:rPr>
        <w:t>تواند</w:t>
      </w:r>
      <w:r>
        <w:rPr>
          <w:rtl/>
          <w:lang w:bidi="fa-IR"/>
        </w:rPr>
        <w:t xml:space="preserve"> </w:t>
      </w:r>
      <w:r>
        <w:rPr>
          <w:rFonts w:hint="cs"/>
          <w:rtl/>
          <w:lang w:bidi="fa-IR"/>
        </w:rPr>
        <w:t>ی</w:t>
      </w:r>
      <w:r>
        <w:rPr>
          <w:rFonts w:hint="eastAsia"/>
          <w:rtl/>
          <w:lang w:bidi="fa-IR"/>
        </w:rPr>
        <w:t>ک</w:t>
      </w:r>
      <w:r>
        <w:rPr>
          <w:rtl/>
          <w:lang w:bidi="fa-IR"/>
        </w:rPr>
        <w:t xml:space="preserve"> انتخاب قابل قبول و اقتصاد</w:t>
      </w:r>
      <w:r>
        <w:rPr>
          <w:rFonts w:hint="cs"/>
          <w:rtl/>
          <w:lang w:bidi="fa-IR"/>
        </w:rPr>
        <w:t>ی</w:t>
      </w:r>
      <w:r>
        <w:rPr>
          <w:rtl/>
          <w:lang w:bidi="fa-IR"/>
        </w:rPr>
        <w:t xml:space="preserve"> باشد. انتخاب </w:t>
      </w:r>
      <w:r>
        <w:t>RTF</w:t>
      </w:r>
      <w:r>
        <w:rPr>
          <w:rtl/>
          <w:lang w:bidi="fa-IR"/>
        </w:rPr>
        <w:t xml:space="preserve"> با</w:t>
      </w:r>
      <w:r>
        <w:rPr>
          <w:rFonts w:hint="cs"/>
          <w:rtl/>
          <w:lang w:bidi="fa-IR"/>
        </w:rPr>
        <w:t>ی</w:t>
      </w:r>
      <w:r>
        <w:rPr>
          <w:rFonts w:hint="eastAsia"/>
          <w:rtl/>
          <w:lang w:bidi="fa-IR"/>
        </w:rPr>
        <w:t>د</w:t>
      </w:r>
      <w:r>
        <w:rPr>
          <w:rtl/>
          <w:lang w:bidi="fa-IR"/>
        </w:rPr>
        <w:t xml:space="preserve"> انتخاب</w:t>
      </w:r>
      <w:r>
        <w:rPr>
          <w:rFonts w:hint="cs"/>
          <w:rtl/>
          <w:lang w:bidi="fa-IR"/>
        </w:rPr>
        <w:t>ی</w:t>
      </w:r>
      <w:r>
        <w:rPr>
          <w:rtl/>
          <w:lang w:bidi="fa-IR"/>
        </w:rPr>
        <w:t xml:space="preserve"> </w:t>
      </w:r>
      <w:r>
        <w:rPr>
          <w:rFonts w:hint="cs"/>
          <w:rtl/>
          <w:lang w:bidi="fa-IR"/>
        </w:rPr>
        <w:t>سنجیده</w:t>
      </w:r>
      <w:r>
        <w:rPr>
          <w:rtl/>
          <w:lang w:bidi="fa-IR"/>
        </w:rPr>
        <w:t xml:space="preserve"> باشد</w:t>
      </w:r>
      <w:r>
        <w:rPr>
          <w:rFonts w:hint="cs"/>
          <w:rtl/>
          <w:lang w:bidi="fa-IR"/>
        </w:rPr>
        <w:t>،</w:t>
      </w:r>
      <w:r>
        <w:rPr>
          <w:rtl/>
          <w:lang w:bidi="fa-IR"/>
        </w:rPr>
        <w:t xml:space="preserve"> ز</w:t>
      </w:r>
      <w:r>
        <w:rPr>
          <w:rFonts w:hint="cs"/>
          <w:rtl/>
          <w:lang w:bidi="fa-IR"/>
        </w:rPr>
        <w:t>ی</w:t>
      </w:r>
      <w:r>
        <w:rPr>
          <w:rFonts w:hint="eastAsia"/>
          <w:rtl/>
          <w:lang w:bidi="fa-IR"/>
        </w:rPr>
        <w:t>را</w:t>
      </w:r>
      <w:r>
        <w:rPr>
          <w:rtl/>
          <w:lang w:bidi="fa-IR"/>
        </w:rPr>
        <w:t xml:space="preserve"> باعث </w:t>
      </w:r>
      <w:r>
        <w:rPr>
          <w:rFonts w:hint="cs"/>
          <w:rtl/>
          <w:lang w:bidi="fa-IR"/>
        </w:rPr>
        <w:t>از کار افتادگی</w:t>
      </w:r>
      <w:r>
        <w:rPr>
          <w:rtl/>
          <w:lang w:bidi="fa-IR"/>
        </w:rPr>
        <w:t xml:space="preserve"> برنامه‌ر</w:t>
      </w:r>
      <w:r>
        <w:rPr>
          <w:rFonts w:hint="cs"/>
          <w:rtl/>
          <w:lang w:bidi="fa-IR"/>
        </w:rPr>
        <w:t>ی</w:t>
      </w:r>
      <w:r>
        <w:rPr>
          <w:rFonts w:hint="eastAsia"/>
          <w:rtl/>
          <w:lang w:bidi="fa-IR"/>
        </w:rPr>
        <w:t>ز</w:t>
      </w:r>
      <w:r>
        <w:rPr>
          <w:rFonts w:hint="cs"/>
          <w:rtl/>
          <w:lang w:bidi="fa-IR"/>
        </w:rPr>
        <w:t>ی</w:t>
      </w:r>
      <w:r>
        <w:rPr>
          <w:rtl/>
          <w:lang w:bidi="fa-IR"/>
        </w:rPr>
        <w:t xml:space="preserve"> نشده و افزا</w:t>
      </w:r>
      <w:r>
        <w:rPr>
          <w:rFonts w:hint="cs"/>
          <w:rtl/>
          <w:lang w:bidi="fa-IR"/>
        </w:rPr>
        <w:t>ی</w:t>
      </w:r>
      <w:r>
        <w:rPr>
          <w:rFonts w:hint="eastAsia"/>
          <w:rtl/>
          <w:lang w:bidi="fa-IR"/>
        </w:rPr>
        <w:t>ش</w:t>
      </w:r>
      <w:r>
        <w:rPr>
          <w:rtl/>
          <w:lang w:bidi="fa-IR"/>
        </w:rPr>
        <w:t xml:space="preserve"> هز</w:t>
      </w:r>
      <w:r>
        <w:rPr>
          <w:rFonts w:hint="cs"/>
          <w:rtl/>
          <w:lang w:bidi="fa-IR"/>
        </w:rPr>
        <w:t>ی</w:t>
      </w:r>
      <w:r>
        <w:rPr>
          <w:rFonts w:hint="eastAsia"/>
          <w:rtl/>
          <w:lang w:bidi="fa-IR"/>
        </w:rPr>
        <w:t>نه</w:t>
      </w:r>
      <w:r>
        <w:rPr>
          <w:rtl/>
          <w:lang w:bidi="fa-IR"/>
        </w:rPr>
        <w:t xml:space="preserve"> نگهدا</w:t>
      </w:r>
      <w:r>
        <w:rPr>
          <w:rFonts w:hint="cs"/>
          <w:rtl/>
          <w:lang w:bidi="fa-IR"/>
        </w:rPr>
        <w:t>شت</w:t>
      </w:r>
      <w:r>
        <w:rPr>
          <w:rtl/>
          <w:lang w:bidi="fa-IR"/>
        </w:rPr>
        <w:t xml:space="preserve"> </w:t>
      </w:r>
      <w:r>
        <w:rPr>
          <w:rFonts w:hint="cs"/>
          <w:rtl/>
          <w:lang w:bidi="fa-IR"/>
        </w:rPr>
        <w:t>اصلا</w:t>
      </w:r>
      <w:r>
        <w:rPr>
          <w:rFonts w:hint="eastAsia"/>
          <w:rtl/>
          <w:lang w:bidi="fa-IR"/>
        </w:rPr>
        <w:t>ح</w:t>
      </w:r>
      <w:r>
        <w:rPr>
          <w:rFonts w:hint="cs"/>
          <w:rtl/>
          <w:lang w:bidi="fa-IR"/>
        </w:rPr>
        <w:t>ی</w:t>
      </w:r>
      <w:r>
        <w:rPr>
          <w:rtl/>
          <w:lang w:bidi="fa-IR"/>
        </w:rPr>
        <w:t xml:space="preserve"> تجه</w:t>
      </w:r>
      <w:r>
        <w:rPr>
          <w:rFonts w:hint="cs"/>
          <w:rtl/>
          <w:lang w:bidi="fa-IR"/>
        </w:rPr>
        <w:t>ی</w:t>
      </w:r>
      <w:r>
        <w:rPr>
          <w:rFonts w:hint="eastAsia"/>
          <w:rtl/>
          <w:lang w:bidi="fa-IR"/>
        </w:rPr>
        <w:t>زات</w:t>
      </w:r>
      <w:r>
        <w:rPr>
          <w:rtl/>
          <w:lang w:bidi="fa-IR"/>
        </w:rPr>
        <w:t xml:space="preserve"> خاص</w:t>
      </w:r>
      <w:r>
        <w:rPr>
          <w:rFonts w:hint="cs"/>
          <w:rtl/>
          <w:lang w:bidi="fa-IR"/>
        </w:rPr>
        <w:t>ی</w:t>
      </w:r>
      <w:r>
        <w:rPr>
          <w:rtl/>
          <w:lang w:bidi="fa-IR"/>
        </w:rPr>
        <w:t xml:space="preserve"> م</w:t>
      </w:r>
      <w:r>
        <w:rPr>
          <w:rFonts w:hint="cs"/>
          <w:rtl/>
          <w:lang w:bidi="fa-IR"/>
        </w:rPr>
        <w:t>ی‌</w:t>
      </w:r>
      <w:r>
        <w:rPr>
          <w:rFonts w:hint="eastAsia"/>
          <w:rtl/>
          <w:lang w:bidi="fa-IR"/>
        </w:rPr>
        <w:t>شود</w:t>
      </w:r>
      <w:r>
        <w:rPr>
          <w:rtl/>
          <w:lang w:bidi="fa-IR"/>
        </w:rPr>
        <w:t xml:space="preserve"> که ا</w:t>
      </w:r>
      <w:r>
        <w:rPr>
          <w:rFonts w:hint="cs"/>
          <w:rtl/>
          <w:lang w:bidi="fa-IR"/>
        </w:rPr>
        <w:t>ی</w:t>
      </w:r>
      <w:r>
        <w:rPr>
          <w:rFonts w:hint="eastAsia"/>
          <w:rtl/>
          <w:lang w:bidi="fa-IR"/>
        </w:rPr>
        <w:t>ن</w:t>
      </w:r>
      <w:r>
        <w:rPr>
          <w:rtl/>
          <w:lang w:bidi="fa-IR"/>
        </w:rPr>
        <w:t xml:space="preserve"> استراتژ</w:t>
      </w:r>
      <w:r>
        <w:rPr>
          <w:rFonts w:hint="cs"/>
          <w:rtl/>
          <w:lang w:bidi="fa-IR"/>
        </w:rPr>
        <w:t>ی</w:t>
      </w:r>
      <w:r>
        <w:rPr>
          <w:rtl/>
          <w:lang w:bidi="fa-IR"/>
        </w:rPr>
        <w:t xml:space="preserve"> نگهدا</w:t>
      </w:r>
      <w:r>
        <w:rPr>
          <w:rFonts w:hint="cs"/>
          <w:rtl/>
          <w:lang w:bidi="fa-IR"/>
        </w:rPr>
        <w:t>شت برای آنها</w:t>
      </w:r>
      <w:r>
        <w:rPr>
          <w:rtl/>
          <w:lang w:bidi="fa-IR"/>
        </w:rPr>
        <w:t xml:space="preserve"> انتخاب شده است. با ا</w:t>
      </w:r>
      <w:r>
        <w:rPr>
          <w:rFonts w:hint="cs"/>
          <w:rtl/>
          <w:lang w:bidi="fa-IR"/>
        </w:rPr>
        <w:t>ی</w:t>
      </w:r>
      <w:r>
        <w:rPr>
          <w:rFonts w:hint="eastAsia"/>
          <w:rtl/>
          <w:lang w:bidi="fa-IR"/>
        </w:rPr>
        <w:t>ن</w:t>
      </w:r>
      <w:r>
        <w:rPr>
          <w:rtl/>
          <w:lang w:bidi="fa-IR"/>
        </w:rPr>
        <w:t xml:space="preserve"> حال، اگر </w:t>
      </w:r>
      <w:r>
        <w:rPr>
          <w:rFonts w:hint="cs"/>
          <w:rtl/>
          <w:lang w:bidi="fa-IR"/>
        </w:rPr>
        <w:t>ریسک</w:t>
      </w:r>
      <w:r>
        <w:rPr>
          <w:rtl/>
          <w:lang w:bidi="fa-IR"/>
        </w:rPr>
        <w:t xml:space="preserve"> </w:t>
      </w:r>
      <w:r>
        <w:rPr>
          <w:rFonts w:hint="cs"/>
          <w:rtl/>
          <w:lang w:bidi="fa-IR"/>
        </w:rPr>
        <w:t xml:space="preserve">برای </w:t>
      </w:r>
      <w:r>
        <w:rPr>
          <w:rtl/>
          <w:lang w:bidi="fa-IR"/>
        </w:rPr>
        <w:t>ت</w:t>
      </w:r>
      <w:r>
        <w:rPr>
          <w:rFonts w:hint="cs"/>
          <w:rtl/>
          <w:lang w:bidi="fa-IR"/>
        </w:rPr>
        <w:t>أ</w:t>
      </w:r>
      <w:r>
        <w:rPr>
          <w:rtl/>
          <w:lang w:bidi="fa-IR"/>
        </w:rPr>
        <w:t>س</w:t>
      </w:r>
      <w:r>
        <w:rPr>
          <w:rFonts w:hint="cs"/>
          <w:rtl/>
          <w:lang w:bidi="fa-IR"/>
        </w:rPr>
        <w:t>ی</w:t>
      </w:r>
      <w:r>
        <w:rPr>
          <w:rFonts w:hint="eastAsia"/>
          <w:rtl/>
          <w:lang w:bidi="fa-IR"/>
        </w:rPr>
        <w:t>سات</w:t>
      </w:r>
      <w:r>
        <w:rPr>
          <w:rtl/>
          <w:lang w:bidi="fa-IR"/>
        </w:rPr>
        <w:t xml:space="preserve"> و کارکنان کم باشد، </w:t>
      </w:r>
      <w:r>
        <w:t>RTF</w:t>
      </w:r>
      <w:r>
        <w:rPr>
          <w:rtl/>
          <w:lang w:bidi="fa-IR"/>
        </w:rPr>
        <w:t xml:space="preserve"> ممکن است بهتر</w:t>
      </w:r>
      <w:r>
        <w:rPr>
          <w:rFonts w:hint="cs"/>
          <w:rtl/>
          <w:lang w:bidi="fa-IR"/>
        </w:rPr>
        <w:t>ی</w:t>
      </w:r>
      <w:r>
        <w:rPr>
          <w:rFonts w:hint="eastAsia"/>
          <w:rtl/>
          <w:lang w:bidi="fa-IR"/>
        </w:rPr>
        <w:t>ن</w:t>
      </w:r>
      <w:r>
        <w:rPr>
          <w:rtl/>
          <w:lang w:bidi="fa-IR"/>
        </w:rPr>
        <w:t xml:space="preserve"> استراتژ</w:t>
      </w:r>
      <w:r>
        <w:rPr>
          <w:rFonts w:hint="cs"/>
          <w:rtl/>
          <w:lang w:bidi="fa-IR"/>
        </w:rPr>
        <w:t>ی</w:t>
      </w:r>
      <w:r>
        <w:rPr>
          <w:rtl/>
          <w:lang w:bidi="fa-IR"/>
        </w:rPr>
        <w:t xml:space="preserve"> از نظر </w:t>
      </w:r>
      <w:r>
        <w:rPr>
          <w:rFonts w:hint="cs"/>
          <w:rtl/>
          <w:lang w:bidi="fa-IR"/>
        </w:rPr>
        <w:t xml:space="preserve">اثربخشی </w:t>
      </w:r>
      <w:r>
        <w:rPr>
          <w:rtl/>
          <w:lang w:bidi="fa-IR"/>
        </w:rPr>
        <w:t>هز</w:t>
      </w:r>
      <w:r>
        <w:rPr>
          <w:rFonts w:hint="cs"/>
          <w:rtl/>
          <w:lang w:bidi="fa-IR"/>
        </w:rPr>
        <w:t>ی</w:t>
      </w:r>
      <w:r>
        <w:rPr>
          <w:rFonts w:hint="eastAsia"/>
          <w:rtl/>
          <w:lang w:bidi="fa-IR"/>
        </w:rPr>
        <w:t>نه</w:t>
      </w:r>
      <w:r>
        <w:rPr>
          <w:rFonts w:hint="cs"/>
          <w:rtl/>
          <w:lang w:bidi="fa-IR"/>
        </w:rPr>
        <w:t xml:space="preserve"> ای</w:t>
      </w:r>
      <w:r>
        <w:rPr>
          <w:rtl/>
          <w:lang w:bidi="fa-IR"/>
        </w:rPr>
        <w:t xml:space="preserve"> برا</w:t>
      </w:r>
      <w:r>
        <w:rPr>
          <w:rFonts w:hint="cs"/>
          <w:rtl/>
          <w:lang w:bidi="fa-IR"/>
        </w:rPr>
        <w:t>ی</w:t>
      </w:r>
      <w:r>
        <w:rPr>
          <w:rtl/>
          <w:lang w:bidi="fa-IR"/>
        </w:rPr>
        <w:t xml:space="preserve"> برنامه کل</w:t>
      </w:r>
      <w:r>
        <w:rPr>
          <w:rFonts w:hint="cs"/>
          <w:rtl/>
          <w:lang w:bidi="fa-IR"/>
        </w:rPr>
        <w:t>ی</w:t>
      </w:r>
      <w:r>
        <w:rPr>
          <w:rtl/>
          <w:lang w:bidi="fa-IR"/>
        </w:rPr>
        <w:t xml:space="preserve"> نگهدا</w:t>
      </w:r>
      <w:r>
        <w:rPr>
          <w:rFonts w:hint="cs"/>
          <w:rtl/>
          <w:lang w:bidi="fa-IR"/>
        </w:rPr>
        <w:t>شت</w:t>
      </w:r>
      <w:r>
        <w:rPr>
          <w:rtl/>
          <w:lang w:bidi="fa-IR"/>
        </w:rPr>
        <w:t xml:space="preserve"> سازمان باشد.</w:t>
      </w:r>
    </w:p>
    <w:p w14:paraId="6CB87241" w14:textId="77777777" w:rsidR="00E34EF2" w:rsidRDefault="00E34EF2" w:rsidP="00D62F12">
      <w:pPr>
        <w:rPr>
          <w:rtl/>
          <w:lang w:bidi="fa-IR"/>
        </w:rPr>
      </w:pPr>
      <w:r>
        <w:rPr>
          <w:rFonts w:hint="eastAsia"/>
          <w:rtl/>
          <w:lang w:bidi="fa-IR"/>
        </w:rPr>
        <w:lastRenderedPageBreak/>
        <w:t>کل</w:t>
      </w:r>
      <w:r>
        <w:rPr>
          <w:rFonts w:hint="cs"/>
          <w:rtl/>
          <w:lang w:bidi="fa-IR"/>
        </w:rPr>
        <w:t>ی</w:t>
      </w:r>
      <w:r>
        <w:rPr>
          <w:rFonts w:hint="eastAsia"/>
          <w:rtl/>
          <w:lang w:bidi="fa-IR"/>
        </w:rPr>
        <w:t>د</w:t>
      </w:r>
      <w:r>
        <w:rPr>
          <w:rtl/>
          <w:lang w:bidi="fa-IR"/>
        </w:rPr>
        <w:t xml:space="preserve"> به</w:t>
      </w:r>
      <w:r>
        <w:rPr>
          <w:rFonts w:hint="cs"/>
          <w:rtl/>
          <w:lang w:bidi="fa-IR"/>
        </w:rPr>
        <w:t>ی</w:t>
      </w:r>
      <w:r>
        <w:rPr>
          <w:rFonts w:hint="eastAsia"/>
          <w:rtl/>
          <w:lang w:bidi="fa-IR"/>
        </w:rPr>
        <w:t>نه‌ساز</w:t>
      </w:r>
      <w:r>
        <w:rPr>
          <w:rFonts w:hint="cs"/>
          <w:rtl/>
          <w:lang w:bidi="fa-IR"/>
        </w:rPr>
        <w:t>ی</w:t>
      </w:r>
      <w:r>
        <w:rPr>
          <w:rtl/>
          <w:lang w:bidi="fa-IR"/>
        </w:rPr>
        <w:t xml:space="preserve"> برنامه نگهدا</w:t>
      </w:r>
      <w:r>
        <w:rPr>
          <w:rFonts w:hint="cs"/>
          <w:rtl/>
          <w:lang w:bidi="fa-IR"/>
        </w:rPr>
        <w:t>شت</w:t>
      </w:r>
      <w:r>
        <w:rPr>
          <w:rtl/>
          <w:lang w:bidi="fa-IR"/>
        </w:rPr>
        <w:t xml:space="preserve"> ت</w:t>
      </w:r>
      <w:r>
        <w:rPr>
          <w:rFonts w:hint="cs"/>
          <w:rtl/>
          <w:lang w:bidi="fa-IR"/>
        </w:rPr>
        <w:t>أسیسا</w:t>
      </w:r>
      <w:r>
        <w:rPr>
          <w:rFonts w:hint="eastAsia"/>
          <w:rtl/>
          <w:lang w:bidi="fa-IR"/>
        </w:rPr>
        <w:t>ت</w:t>
      </w:r>
      <w:r>
        <w:rPr>
          <w:rtl/>
          <w:lang w:bidi="fa-IR"/>
        </w:rPr>
        <w:t xml:space="preserve"> شما، انتخاب بهتر</w:t>
      </w:r>
      <w:r>
        <w:rPr>
          <w:rFonts w:hint="cs"/>
          <w:rtl/>
          <w:lang w:bidi="fa-IR"/>
        </w:rPr>
        <w:t>ی</w:t>
      </w:r>
      <w:r>
        <w:rPr>
          <w:rFonts w:hint="eastAsia"/>
          <w:rtl/>
          <w:lang w:bidi="fa-IR"/>
        </w:rPr>
        <w:t>ن</w:t>
      </w:r>
      <w:r>
        <w:rPr>
          <w:rtl/>
          <w:lang w:bidi="fa-IR"/>
        </w:rPr>
        <w:t xml:space="preserve"> گز</w:t>
      </w:r>
      <w:r>
        <w:rPr>
          <w:rFonts w:hint="cs"/>
          <w:rtl/>
          <w:lang w:bidi="fa-IR"/>
        </w:rPr>
        <w:t>ی</w:t>
      </w:r>
      <w:r>
        <w:rPr>
          <w:rFonts w:hint="eastAsia"/>
          <w:rtl/>
          <w:lang w:bidi="fa-IR"/>
        </w:rPr>
        <w:t>نه</w:t>
      </w:r>
      <w:r>
        <w:rPr>
          <w:rtl/>
          <w:lang w:bidi="fa-IR"/>
        </w:rPr>
        <w:t xml:space="preserve"> برا</w:t>
      </w:r>
      <w:r>
        <w:rPr>
          <w:rFonts w:hint="cs"/>
          <w:rtl/>
          <w:lang w:bidi="fa-IR"/>
        </w:rPr>
        <w:t>ی</w:t>
      </w:r>
      <w:r>
        <w:rPr>
          <w:rtl/>
          <w:lang w:bidi="fa-IR"/>
        </w:rPr>
        <w:t xml:space="preserve"> هر تجه</w:t>
      </w:r>
      <w:r>
        <w:rPr>
          <w:rFonts w:hint="cs"/>
          <w:rtl/>
          <w:lang w:bidi="fa-IR"/>
        </w:rPr>
        <w:t>ی</w:t>
      </w:r>
      <w:r>
        <w:rPr>
          <w:rFonts w:hint="eastAsia"/>
          <w:rtl/>
          <w:lang w:bidi="fa-IR"/>
        </w:rPr>
        <w:t>ز</w:t>
      </w:r>
      <w:r>
        <w:rPr>
          <w:rtl/>
          <w:lang w:bidi="fa-IR"/>
        </w:rPr>
        <w:t xml:space="preserve"> و همچن</w:t>
      </w:r>
      <w:r>
        <w:rPr>
          <w:rFonts w:hint="cs"/>
          <w:rtl/>
          <w:lang w:bidi="fa-IR"/>
        </w:rPr>
        <w:t>ی</w:t>
      </w:r>
      <w:r>
        <w:rPr>
          <w:rFonts w:hint="eastAsia"/>
          <w:rtl/>
          <w:lang w:bidi="fa-IR"/>
        </w:rPr>
        <w:t>ن</w:t>
      </w:r>
      <w:r>
        <w:rPr>
          <w:rtl/>
          <w:lang w:bidi="fa-IR"/>
        </w:rPr>
        <w:t xml:space="preserve"> ت</w:t>
      </w:r>
      <w:r>
        <w:rPr>
          <w:rFonts w:hint="cs"/>
          <w:rtl/>
          <w:lang w:bidi="fa-IR"/>
        </w:rPr>
        <w:t>أسیس</w:t>
      </w:r>
      <w:r>
        <w:rPr>
          <w:rFonts w:hint="eastAsia"/>
          <w:rtl/>
          <w:lang w:bidi="fa-IR"/>
        </w:rPr>
        <w:t>ات</w:t>
      </w:r>
      <w:r>
        <w:rPr>
          <w:rtl/>
          <w:lang w:bidi="fa-IR"/>
        </w:rPr>
        <w:t xml:space="preserve"> به عنوان </w:t>
      </w:r>
      <w:r>
        <w:rPr>
          <w:rFonts w:hint="cs"/>
          <w:rtl/>
          <w:lang w:bidi="fa-IR"/>
        </w:rPr>
        <w:t>ی</w:t>
      </w:r>
      <w:r>
        <w:rPr>
          <w:rFonts w:hint="eastAsia"/>
          <w:rtl/>
          <w:lang w:bidi="fa-IR"/>
        </w:rPr>
        <w:t>ک</w:t>
      </w:r>
      <w:r>
        <w:rPr>
          <w:rtl/>
          <w:lang w:bidi="fa-IR"/>
        </w:rPr>
        <w:t xml:space="preserve"> کل است، </w:t>
      </w:r>
      <w:r>
        <w:rPr>
          <w:rFonts w:hint="cs"/>
          <w:rtl/>
          <w:lang w:bidi="fa-IR"/>
        </w:rPr>
        <w:t xml:space="preserve">ولی </w:t>
      </w:r>
      <w:r>
        <w:rPr>
          <w:rtl/>
          <w:lang w:bidi="fa-IR"/>
        </w:rPr>
        <w:t>بهتر</w:t>
      </w:r>
      <w:r>
        <w:rPr>
          <w:rFonts w:hint="cs"/>
          <w:rtl/>
          <w:lang w:bidi="fa-IR"/>
        </w:rPr>
        <w:t>ی</w:t>
      </w:r>
      <w:r>
        <w:rPr>
          <w:rFonts w:hint="eastAsia"/>
          <w:rtl/>
          <w:lang w:bidi="fa-IR"/>
        </w:rPr>
        <w:t>ن</w:t>
      </w:r>
      <w:r>
        <w:rPr>
          <w:rtl/>
          <w:lang w:bidi="fa-IR"/>
        </w:rPr>
        <w:t xml:space="preserve"> کاربرد </w:t>
      </w:r>
      <w:r>
        <w:t>RCM</w:t>
      </w:r>
      <w:r>
        <w:rPr>
          <w:rtl/>
          <w:lang w:bidi="fa-IR"/>
        </w:rPr>
        <w:t xml:space="preserve"> در </w:t>
      </w:r>
      <w:r>
        <w:rPr>
          <w:rFonts w:hint="cs"/>
          <w:rtl/>
          <w:lang w:bidi="fa-IR"/>
        </w:rPr>
        <w:t xml:space="preserve">زمان </w:t>
      </w:r>
      <w:r>
        <w:rPr>
          <w:rtl/>
          <w:lang w:bidi="fa-IR"/>
        </w:rPr>
        <w:t>طراح</w:t>
      </w:r>
      <w:r>
        <w:rPr>
          <w:rFonts w:hint="cs"/>
          <w:rtl/>
          <w:lang w:bidi="fa-IR"/>
        </w:rPr>
        <w:t>ی</w:t>
      </w:r>
      <w:r>
        <w:rPr>
          <w:rtl/>
          <w:lang w:bidi="fa-IR"/>
        </w:rPr>
        <w:t xml:space="preserve"> و توسعه تجه</w:t>
      </w:r>
      <w:r>
        <w:rPr>
          <w:rFonts w:hint="cs"/>
          <w:rtl/>
          <w:lang w:bidi="fa-IR"/>
        </w:rPr>
        <w:t>ی</w:t>
      </w:r>
      <w:r>
        <w:rPr>
          <w:rFonts w:hint="eastAsia"/>
          <w:rtl/>
          <w:lang w:bidi="fa-IR"/>
        </w:rPr>
        <w:t>زات</w:t>
      </w:r>
      <w:r>
        <w:rPr>
          <w:rtl/>
          <w:lang w:bidi="fa-IR"/>
        </w:rPr>
        <w:t xml:space="preserve"> است</w:t>
      </w:r>
      <w:r>
        <w:rPr>
          <w:rFonts w:hint="cs"/>
          <w:rtl/>
          <w:lang w:bidi="fa-IR"/>
        </w:rPr>
        <w:t>،</w:t>
      </w:r>
      <w:r>
        <w:rPr>
          <w:rtl/>
          <w:lang w:bidi="fa-IR"/>
        </w:rPr>
        <w:t xml:space="preserve"> تا اثرات حالت‌ها</w:t>
      </w:r>
      <w:r>
        <w:rPr>
          <w:rFonts w:hint="cs"/>
          <w:rtl/>
          <w:lang w:bidi="fa-IR"/>
        </w:rPr>
        <w:t>ی</w:t>
      </w:r>
      <w:r>
        <w:rPr>
          <w:rtl/>
          <w:lang w:bidi="fa-IR"/>
        </w:rPr>
        <w:t xml:space="preserve"> </w:t>
      </w:r>
      <w:r>
        <w:rPr>
          <w:rFonts w:hint="cs"/>
          <w:rtl/>
          <w:lang w:bidi="fa-IR"/>
        </w:rPr>
        <w:t>شکست</w:t>
      </w:r>
      <w:r>
        <w:rPr>
          <w:rtl/>
          <w:lang w:bidi="fa-IR"/>
        </w:rPr>
        <w:t xml:space="preserve"> را حذف </w:t>
      </w:r>
      <w:r>
        <w:rPr>
          <w:rFonts w:hint="cs"/>
          <w:rtl/>
          <w:lang w:bidi="fa-IR"/>
        </w:rPr>
        <w:t>ی</w:t>
      </w:r>
      <w:r>
        <w:rPr>
          <w:rFonts w:hint="eastAsia"/>
          <w:rtl/>
          <w:lang w:bidi="fa-IR"/>
        </w:rPr>
        <w:t>ا</w:t>
      </w:r>
      <w:r>
        <w:rPr>
          <w:rtl/>
          <w:lang w:bidi="fa-IR"/>
        </w:rPr>
        <w:t xml:space="preserve"> کاهش دهد.</w:t>
      </w:r>
    </w:p>
    <w:p w14:paraId="7B042963" w14:textId="77777777" w:rsidR="00E34EF2" w:rsidRDefault="00E34EF2" w:rsidP="00E34EF2">
      <w:pPr>
        <w:rPr>
          <w:rFonts w:cs="Arial"/>
          <w:rtl/>
          <w:lang w:bidi="fa-IR"/>
        </w:rPr>
      </w:pPr>
    </w:p>
    <w:p w14:paraId="69B4ABE1" w14:textId="527DF6E8" w:rsidR="00E34EF2" w:rsidRPr="00E4425A" w:rsidRDefault="00E34EF2" w:rsidP="00D62F12">
      <w:pPr>
        <w:pStyle w:val="Heading2"/>
        <w:rPr>
          <w:lang w:bidi="fa-IR"/>
        </w:rPr>
      </w:pPr>
      <w:bookmarkStart w:id="154" w:name="_Toc151571407"/>
      <w:r>
        <w:rPr>
          <w:rFonts w:hint="cs"/>
          <w:rtl/>
          <w:lang w:bidi="fa-IR"/>
        </w:rPr>
        <w:t>2.8</w:t>
      </w:r>
      <w:r w:rsidRPr="00E4425A">
        <w:rPr>
          <w:rtl/>
          <w:lang w:bidi="fa-IR"/>
        </w:rPr>
        <w:t xml:space="preserve"> </w:t>
      </w:r>
      <w:r w:rsidRPr="00E4425A">
        <w:rPr>
          <w:rFonts w:hint="cs"/>
          <w:rtl/>
        </w:rPr>
        <w:t xml:space="preserve">واژگان و تعاریف </w:t>
      </w:r>
      <w:r w:rsidRPr="00E4425A">
        <w:rPr>
          <w:rtl/>
        </w:rPr>
        <w:t>کل</w:t>
      </w:r>
      <w:r w:rsidRPr="00E4425A">
        <w:rPr>
          <w:rFonts w:hint="cs"/>
          <w:rtl/>
        </w:rPr>
        <w:t>ی</w:t>
      </w:r>
      <w:r w:rsidRPr="00E4425A">
        <w:rPr>
          <w:rFonts w:hint="eastAsia"/>
          <w:rtl/>
        </w:rPr>
        <w:t>د</w:t>
      </w:r>
      <w:r w:rsidRPr="00E4425A">
        <w:rPr>
          <w:rFonts w:hint="cs"/>
          <w:rtl/>
        </w:rPr>
        <w:t>ی</w:t>
      </w:r>
      <w:bookmarkEnd w:id="154"/>
    </w:p>
    <w:p w14:paraId="5332CCC0" w14:textId="77777777" w:rsidR="00E34EF2" w:rsidRDefault="00E34EF2" w:rsidP="00E34EF2">
      <w:pPr>
        <w:rPr>
          <w:rFonts w:cs="Arial"/>
          <w:rtl/>
          <w:lang w:bidi="fa-IR"/>
        </w:rPr>
      </w:pPr>
    </w:p>
    <w:p w14:paraId="13C3C563" w14:textId="77777777" w:rsidR="00E34EF2" w:rsidRPr="00D62F12" w:rsidRDefault="00E34EF2" w:rsidP="00D62F12">
      <w:pPr>
        <w:rPr>
          <w:b/>
          <w:bCs/>
          <w:i/>
          <w:iCs/>
          <w:lang w:bidi="fa-IR"/>
        </w:rPr>
      </w:pPr>
      <w:r w:rsidRPr="00D62F12">
        <w:rPr>
          <w:rFonts w:hint="eastAsia"/>
          <w:b/>
          <w:bCs/>
          <w:i/>
          <w:iCs/>
          <w:rtl/>
          <w:lang w:bidi="fa-IR"/>
        </w:rPr>
        <w:t>اثر</w:t>
      </w:r>
      <w:r w:rsidRPr="00D62F12">
        <w:rPr>
          <w:b/>
          <w:bCs/>
          <w:i/>
          <w:iCs/>
          <w:rtl/>
          <w:lang w:bidi="fa-IR"/>
        </w:rPr>
        <w:t xml:space="preserve"> </w:t>
      </w:r>
      <w:r w:rsidRPr="00D62F12">
        <w:rPr>
          <w:rFonts w:hint="cs"/>
          <w:b/>
          <w:bCs/>
          <w:i/>
          <w:iCs/>
          <w:rtl/>
          <w:lang w:bidi="fa-IR"/>
        </w:rPr>
        <w:t>شکست</w:t>
      </w:r>
      <w:r w:rsidRPr="00D62F12">
        <w:rPr>
          <w:rStyle w:val="FootnoteReference"/>
          <w:rFonts w:cs="Arial"/>
          <w:rtl/>
          <w:lang w:bidi="fa-IR"/>
        </w:rPr>
        <w:footnoteReference w:id="320"/>
      </w:r>
      <w:r w:rsidRPr="00D62F12">
        <w:rPr>
          <w:b/>
          <w:bCs/>
          <w:i/>
          <w:iCs/>
          <w:rtl/>
          <w:lang w:bidi="fa-IR"/>
        </w:rPr>
        <w:t xml:space="preserve"> (پ</w:t>
      </w:r>
      <w:r w:rsidRPr="00D62F12">
        <w:rPr>
          <w:rFonts w:hint="cs"/>
          <w:b/>
          <w:bCs/>
          <w:i/>
          <w:iCs/>
          <w:rtl/>
          <w:lang w:bidi="fa-IR"/>
        </w:rPr>
        <w:t>ی</w:t>
      </w:r>
      <w:r w:rsidRPr="00D62F12">
        <w:rPr>
          <w:rFonts w:hint="eastAsia"/>
          <w:b/>
          <w:bCs/>
          <w:i/>
          <w:iCs/>
          <w:rtl/>
          <w:lang w:bidi="fa-IR"/>
        </w:rPr>
        <w:t>امدها</w:t>
      </w:r>
      <w:r w:rsidRPr="00D62F12">
        <w:rPr>
          <w:rStyle w:val="FootnoteReference"/>
          <w:rFonts w:cs="Arial"/>
          <w:rtl/>
          <w:lang w:bidi="fa-IR"/>
        </w:rPr>
        <w:footnoteReference w:id="321"/>
      </w:r>
      <w:r w:rsidRPr="00D62F12">
        <w:rPr>
          <w:b/>
          <w:bCs/>
          <w:i/>
          <w:iCs/>
          <w:rtl/>
          <w:lang w:bidi="fa-IR"/>
        </w:rPr>
        <w:t>)</w:t>
      </w:r>
    </w:p>
    <w:p w14:paraId="5878121F" w14:textId="3E217BF2" w:rsidR="00E34EF2" w:rsidRDefault="00E34EF2" w:rsidP="00D62F12">
      <w:pPr>
        <w:rPr>
          <w:rtl/>
          <w:lang w:bidi="fa-IR"/>
        </w:rPr>
      </w:pPr>
      <w:r>
        <w:rPr>
          <w:rFonts w:hint="eastAsia"/>
          <w:rtl/>
          <w:lang w:bidi="fa-IR"/>
        </w:rPr>
        <w:t>آنچه</w:t>
      </w:r>
      <w:r>
        <w:rPr>
          <w:rtl/>
          <w:lang w:bidi="fa-IR"/>
        </w:rPr>
        <w:t xml:space="preserve"> در صورت رخ دادن </w:t>
      </w:r>
      <w:r>
        <w:rPr>
          <w:rFonts w:hint="cs"/>
          <w:rtl/>
          <w:lang w:bidi="fa-IR"/>
        </w:rPr>
        <w:t>ی</w:t>
      </w:r>
      <w:r>
        <w:rPr>
          <w:rFonts w:hint="eastAsia"/>
          <w:rtl/>
          <w:lang w:bidi="fa-IR"/>
        </w:rPr>
        <w:t>ک</w:t>
      </w:r>
      <w:r>
        <w:rPr>
          <w:rtl/>
          <w:lang w:bidi="fa-IR"/>
        </w:rPr>
        <w:t xml:space="preserve"> حالت </w:t>
      </w:r>
      <w:r>
        <w:rPr>
          <w:rFonts w:hint="cs"/>
          <w:rtl/>
          <w:lang w:bidi="fa-IR"/>
        </w:rPr>
        <w:t>شکست</w:t>
      </w:r>
      <w:r>
        <w:rPr>
          <w:rtl/>
          <w:lang w:bidi="fa-IR"/>
        </w:rPr>
        <w:t xml:space="preserve"> اتفاق م</w:t>
      </w:r>
      <w:r>
        <w:rPr>
          <w:rFonts w:hint="cs"/>
          <w:rtl/>
          <w:lang w:bidi="fa-IR"/>
        </w:rPr>
        <w:t>ی‌</w:t>
      </w:r>
      <w:r>
        <w:rPr>
          <w:rFonts w:hint="eastAsia"/>
          <w:rtl/>
          <w:lang w:bidi="fa-IR"/>
        </w:rPr>
        <w:t>افتد؛</w:t>
      </w:r>
      <w:r>
        <w:rPr>
          <w:rtl/>
          <w:lang w:bidi="fa-IR"/>
        </w:rPr>
        <w:t xml:space="preserve"> پ</w:t>
      </w:r>
      <w:r>
        <w:rPr>
          <w:rFonts w:hint="cs"/>
          <w:rtl/>
          <w:lang w:bidi="fa-IR"/>
        </w:rPr>
        <w:t>ی</w:t>
      </w:r>
      <w:r>
        <w:rPr>
          <w:rFonts w:hint="eastAsia"/>
          <w:rtl/>
          <w:lang w:bidi="fa-IR"/>
        </w:rPr>
        <w:t>امدها</w:t>
      </w:r>
      <w:r>
        <w:rPr>
          <w:rFonts w:hint="cs"/>
          <w:rtl/>
          <w:lang w:bidi="fa-IR"/>
        </w:rPr>
        <w:t>ی</w:t>
      </w:r>
      <w:r>
        <w:rPr>
          <w:rtl/>
          <w:lang w:bidi="fa-IR"/>
        </w:rPr>
        <w:t xml:space="preserve"> آن.</w:t>
      </w:r>
    </w:p>
    <w:p w14:paraId="259CC004" w14:textId="6AFC9BE3" w:rsidR="00E34EF2" w:rsidRDefault="00E34EF2" w:rsidP="00D62F12">
      <w:pPr>
        <w:rPr>
          <w:rtl/>
          <w:lang w:bidi="fa-IR"/>
        </w:rPr>
      </w:pPr>
    </w:p>
    <w:p w14:paraId="14F8BE0D" w14:textId="77777777" w:rsidR="00E34EF2" w:rsidRPr="00D62F12" w:rsidRDefault="00E34EF2" w:rsidP="00D62F12">
      <w:pPr>
        <w:rPr>
          <w:b/>
          <w:bCs/>
          <w:i/>
          <w:iCs/>
          <w:lang w:bidi="fa-IR"/>
        </w:rPr>
      </w:pPr>
      <w:r w:rsidRPr="00D62F12">
        <w:rPr>
          <w:rFonts w:hint="cs"/>
          <w:b/>
          <w:bCs/>
          <w:i/>
          <w:iCs/>
          <w:rtl/>
          <w:lang w:bidi="fa-IR"/>
        </w:rPr>
        <w:t>باز</w:t>
      </w:r>
      <w:r w:rsidRPr="00D62F12">
        <w:rPr>
          <w:rFonts w:hint="eastAsia"/>
          <w:b/>
          <w:bCs/>
          <w:i/>
          <w:iCs/>
          <w:rtl/>
          <w:lang w:bidi="fa-IR"/>
        </w:rPr>
        <w:t>ه</w:t>
      </w:r>
      <w:r w:rsidRPr="00D62F12">
        <w:rPr>
          <w:b/>
          <w:bCs/>
          <w:i/>
          <w:iCs/>
          <w:rtl/>
          <w:lang w:bidi="fa-IR"/>
        </w:rPr>
        <w:t xml:space="preserve"> </w:t>
      </w:r>
      <w:r w:rsidRPr="00D62F12">
        <w:rPr>
          <w:b/>
          <w:bCs/>
          <w:i/>
          <w:iCs/>
          <w:lang w:bidi="fa-IR"/>
        </w:rPr>
        <w:t>P-F</w:t>
      </w:r>
    </w:p>
    <w:p w14:paraId="259FB724" w14:textId="50590A45" w:rsidR="00E34EF2" w:rsidRDefault="00E34EF2" w:rsidP="00D62F12">
      <w:pPr>
        <w:rPr>
          <w:rtl/>
          <w:lang w:bidi="fa-IR"/>
        </w:rPr>
      </w:pPr>
      <w:r>
        <w:rPr>
          <w:rFonts w:hint="cs"/>
          <w:rtl/>
          <w:lang w:bidi="fa-IR"/>
        </w:rPr>
        <w:t>باز</w:t>
      </w:r>
      <w:r>
        <w:rPr>
          <w:rFonts w:hint="eastAsia"/>
          <w:rtl/>
          <w:lang w:bidi="fa-IR"/>
        </w:rPr>
        <w:t>ه</w:t>
      </w:r>
      <w:r>
        <w:rPr>
          <w:rtl/>
          <w:lang w:bidi="fa-IR"/>
        </w:rPr>
        <w:t xml:space="preserve"> ب</w:t>
      </w:r>
      <w:r>
        <w:rPr>
          <w:rFonts w:hint="cs"/>
          <w:rtl/>
          <w:lang w:bidi="fa-IR"/>
        </w:rPr>
        <w:t>ی</w:t>
      </w:r>
      <w:r>
        <w:rPr>
          <w:rFonts w:hint="eastAsia"/>
          <w:rtl/>
          <w:lang w:bidi="fa-IR"/>
        </w:rPr>
        <w:t>ن</w:t>
      </w:r>
      <w:r>
        <w:rPr>
          <w:rtl/>
          <w:lang w:bidi="fa-IR"/>
        </w:rPr>
        <w:t xml:space="preserve"> نقطه‌ا</w:t>
      </w:r>
      <w:r>
        <w:rPr>
          <w:rFonts w:hint="cs"/>
          <w:rtl/>
          <w:lang w:bidi="fa-IR"/>
        </w:rPr>
        <w:t>ی</w:t>
      </w:r>
      <w:r>
        <w:rPr>
          <w:rtl/>
          <w:lang w:bidi="fa-IR"/>
        </w:rPr>
        <w:t xml:space="preserve"> که </w:t>
      </w:r>
      <w:r>
        <w:rPr>
          <w:rFonts w:hint="cs"/>
          <w:rtl/>
          <w:lang w:bidi="fa-IR"/>
        </w:rPr>
        <w:t>ی</w:t>
      </w:r>
      <w:r>
        <w:rPr>
          <w:rFonts w:hint="eastAsia"/>
          <w:rtl/>
          <w:lang w:bidi="fa-IR"/>
        </w:rPr>
        <w:t>ک</w:t>
      </w:r>
      <w:r>
        <w:rPr>
          <w:rtl/>
          <w:lang w:bidi="fa-IR"/>
        </w:rPr>
        <w:t xml:space="preserve"> </w:t>
      </w:r>
      <w:r>
        <w:rPr>
          <w:rFonts w:hint="cs"/>
          <w:rtl/>
          <w:lang w:bidi="fa-IR"/>
        </w:rPr>
        <w:t>شکست بالقوه</w:t>
      </w:r>
      <w:r>
        <w:rPr>
          <w:rtl/>
          <w:lang w:bidi="fa-IR"/>
        </w:rPr>
        <w:t xml:space="preserve"> قابل تشخ</w:t>
      </w:r>
      <w:r>
        <w:rPr>
          <w:rFonts w:hint="cs"/>
          <w:rtl/>
          <w:lang w:bidi="fa-IR"/>
        </w:rPr>
        <w:t>ی</w:t>
      </w:r>
      <w:r>
        <w:rPr>
          <w:rFonts w:hint="eastAsia"/>
          <w:rtl/>
          <w:lang w:bidi="fa-IR"/>
        </w:rPr>
        <w:t>ص</w:t>
      </w:r>
      <w:r>
        <w:rPr>
          <w:rtl/>
          <w:lang w:bidi="fa-IR"/>
        </w:rPr>
        <w:t xml:space="preserve"> </w:t>
      </w:r>
      <w:r>
        <w:rPr>
          <w:rFonts w:hint="cs"/>
          <w:rtl/>
          <w:lang w:bidi="fa-IR"/>
        </w:rPr>
        <w:t>می شود</w:t>
      </w:r>
      <w:r>
        <w:rPr>
          <w:rtl/>
          <w:lang w:bidi="fa-IR"/>
        </w:rPr>
        <w:t xml:space="preserve"> و نقطه‌ا</w:t>
      </w:r>
      <w:r>
        <w:rPr>
          <w:rFonts w:hint="cs"/>
          <w:rtl/>
          <w:lang w:bidi="fa-IR"/>
        </w:rPr>
        <w:t>ی</w:t>
      </w:r>
      <w:r>
        <w:rPr>
          <w:rtl/>
          <w:lang w:bidi="fa-IR"/>
        </w:rPr>
        <w:t xml:space="preserve"> که به </w:t>
      </w:r>
      <w:r>
        <w:rPr>
          <w:rFonts w:hint="cs"/>
          <w:rtl/>
          <w:lang w:bidi="fa-IR"/>
        </w:rPr>
        <w:t>ی</w:t>
      </w:r>
      <w:r>
        <w:rPr>
          <w:rFonts w:hint="eastAsia"/>
          <w:rtl/>
          <w:lang w:bidi="fa-IR"/>
        </w:rPr>
        <w:t>ک</w:t>
      </w:r>
      <w:r>
        <w:rPr>
          <w:rtl/>
          <w:lang w:bidi="fa-IR"/>
        </w:rPr>
        <w:t xml:space="preserve"> </w:t>
      </w:r>
      <w:r>
        <w:rPr>
          <w:rFonts w:hint="cs"/>
          <w:rtl/>
          <w:lang w:bidi="fa-IR"/>
        </w:rPr>
        <w:t>شکست کار</w:t>
      </w:r>
      <w:r>
        <w:rPr>
          <w:rtl/>
          <w:lang w:bidi="fa-IR"/>
        </w:rPr>
        <w:t>کرد</w:t>
      </w:r>
      <w:r>
        <w:rPr>
          <w:rFonts w:hint="cs"/>
          <w:rtl/>
          <w:lang w:bidi="fa-IR"/>
        </w:rPr>
        <w:t>ی</w:t>
      </w:r>
      <w:r>
        <w:rPr>
          <w:rtl/>
          <w:lang w:bidi="fa-IR"/>
        </w:rPr>
        <w:t xml:space="preserve"> تبد</w:t>
      </w:r>
      <w:r>
        <w:rPr>
          <w:rFonts w:hint="cs"/>
          <w:rtl/>
          <w:lang w:bidi="fa-IR"/>
        </w:rPr>
        <w:t>ی</w:t>
      </w:r>
      <w:r>
        <w:rPr>
          <w:rFonts w:hint="eastAsia"/>
          <w:rtl/>
          <w:lang w:bidi="fa-IR"/>
        </w:rPr>
        <w:t>ل</w:t>
      </w:r>
      <w:r>
        <w:rPr>
          <w:rtl/>
          <w:lang w:bidi="fa-IR"/>
        </w:rPr>
        <w:t xml:space="preserve"> م</w:t>
      </w:r>
      <w:r>
        <w:rPr>
          <w:rFonts w:hint="cs"/>
          <w:rtl/>
          <w:lang w:bidi="fa-IR"/>
        </w:rPr>
        <w:t>ی‌</w:t>
      </w:r>
      <w:r>
        <w:rPr>
          <w:rFonts w:hint="eastAsia"/>
          <w:rtl/>
          <w:lang w:bidi="fa-IR"/>
        </w:rPr>
        <w:t>شود</w:t>
      </w:r>
      <w:r>
        <w:rPr>
          <w:rtl/>
          <w:lang w:bidi="fa-IR"/>
        </w:rPr>
        <w:t>. گاه</w:t>
      </w:r>
      <w:r>
        <w:rPr>
          <w:rFonts w:hint="cs"/>
          <w:rtl/>
          <w:lang w:bidi="fa-IR"/>
        </w:rPr>
        <w:t>ی</w:t>
      </w:r>
      <w:r>
        <w:rPr>
          <w:rtl/>
          <w:lang w:bidi="fa-IR"/>
        </w:rPr>
        <w:t xml:space="preserve"> ا</w:t>
      </w:r>
      <w:r>
        <w:rPr>
          <w:rFonts w:hint="cs"/>
          <w:rtl/>
          <w:lang w:bidi="fa-IR"/>
        </w:rPr>
        <w:t>ی</w:t>
      </w:r>
      <w:r>
        <w:rPr>
          <w:rFonts w:hint="eastAsia"/>
          <w:rtl/>
          <w:lang w:bidi="fa-IR"/>
        </w:rPr>
        <w:t>ن</w:t>
      </w:r>
      <w:r>
        <w:rPr>
          <w:rtl/>
          <w:lang w:bidi="fa-IR"/>
        </w:rPr>
        <w:t xml:space="preserve"> فاصله به عنوان </w:t>
      </w:r>
      <w:r w:rsidRPr="00310A33">
        <w:rPr>
          <w:rtl/>
          <w:lang w:bidi="fa-IR"/>
        </w:rPr>
        <w:t xml:space="preserve">زمان </w:t>
      </w:r>
      <w:r w:rsidRPr="00310A33">
        <w:rPr>
          <w:rFonts w:hint="cs"/>
          <w:rtl/>
          <w:lang w:bidi="fa-IR"/>
        </w:rPr>
        <w:t>انتظار شکست</w:t>
      </w:r>
      <w:r>
        <w:rPr>
          <w:rStyle w:val="FootnoteReference"/>
          <w:rFonts w:cs="Arial"/>
          <w:i/>
          <w:iCs/>
          <w:rtl/>
          <w:lang w:bidi="fa-IR"/>
        </w:rPr>
        <w:footnoteReference w:id="322"/>
      </w:r>
      <w:r>
        <w:rPr>
          <w:rtl/>
          <w:lang w:bidi="fa-IR"/>
        </w:rPr>
        <w:t xml:space="preserve"> ن</w:t>
      </w:r>
      <w:r>
        <w:rPr>
          <w:rFonts w:hint="cs"/>
          <w:rtl/>
          <w:lang w:bidi="fa-IR"/>
        </w:rPr>
        <w:t>ی</w:t>
      </w:r>
      <w:r>
        <w:rPr>
          <w:rFonts w:hint="eastAsia"/>
          <w:rtl/>
          <w:lang w:bidi="fa-IR"/>
        </w:rPr>
        <w:t>ز</w:t>
      </w:r>
      <w:r>
        <w:rPr>
          <w:rtl/>
          <w:lang w:bidi="fa-IR"/>
        </w:rPr>
        <w:t xml:space="preserve"> نام</w:t>
      </w:r>
      <w:r>
        <w:rPr>
          <w:rFonts w:hint="cs"/>
          <w:rtl/>
          <w:lang w:bidi="fa-IR"/>
        </w:rPr>
        <w:t>ی</w:t>
      </w:r>
      <w:r>
        <w:rPr>
          <w:rFonts w:hint="eastAsia"/>
          <w:rtl/>
          <w:lang w:bidi="fa-IR"/>
        </w:rPr>
        <w:t>ده</w:t>
      </w:r>
      <w:r>
        <w:rPr>
          <w:rtl/>
          <w:lang w:bidi="fa-IR"/>
        </w:rPr>
        <w:t xml:space="preserve"> م</w:t>
      </w:r>
      <w:r>
        <w:rPr>
          <w:rFonts w:hint="cs"/>
          <w:rtl/>
          <w:lang w:bidi="fa-IR"/>
        </w:rPr>
        <w:t>ی‌</w:t>
      </w:r>
      <w:r>
        <w:rPr>
          <w:rFonts w:hint="eastAsia"/>
          <w:rtl/>
          <w:lang w:bidi="fa-IR"/>
        </w:rPr>
        <w:t>شود</w:t>
      </w:r>
      <w:r>
        <w:rPr>
          <w:rtl/>
          <w:lang w:bidi="fa-IR"/>
        </w:rPr>
        <w:t>.</w:t>
      </w:r>
    </w:p>
    <w:p w14:paraId="02EBE544" w14:textId="2EC72045" w:rsidR="00E34EF2" w:rsidRDefault="00E34EF2" w:rsidP="00D62F12">
      <w:pPr>
        <w:rPr>
          <w:rtl/>
          <w:lang w:bidi="fa-IR"/>
        </w:rPr>
      </w:pPr>
    </w:p>
    <w:p w14:paraId="7ECE72CF" w14:textId="308740C5" w:rsidR="00E34EF2" w:rsidRDefault="00E34EF2" w:rsidP="00D62F12">
      <w:pPr>
        <w:rPr>
          <w:lang w:bidi="fa-IR"/>
        </w:rPr>
      </w:pPr>
      <w:r w:rsidRPr="00D62F12">
        <w:rPr>
          <w:rFonts w:hint="eastAsia"/>
          <w:b/>
          <w:bCs/>
          <w:i/>
          <w:iCs/>
          <w:rtl/>
          <w:lang w:bidi="fa-IR"/>
        </w:rPr>
        <w:t>پ</w:t>
      </w:r>
      <w:r w:rsidRPr="00D62F12">
        <w:rPr>
          <w:rFonts w:hint="cs"/>
          <w:b/>
          <w:bCs/>
          <w:i/>
          <w:iCs/>
          <w:rtl/>
          <w:lang w:bidi="fa-IR"/>
        </w:rPr>
        <w:t>ی</w:t>
      </w:r>
      <w:r w:rsidRPr="00D62F12">
        <w:rPr>
          <w:rFonts w:hint="eastAsia"/>
          <w:b/>
          <w:bCs/>
          <w:i/>
          <w:iCs/>
          <w:rtl/>
          <w:lang w:bidi="fa-IR"/>
        </w:rPr>
        <w:t>ش</w:t>
      </w:r>
      <w:r w:rsidRPr="00D62F12">
        <w:rPr>
          <w:rFonts w:hint="cs"/>
          <w:b/>
          <w:bCs/>
          <w:i/>
          <w:iCs/>
          <w:rtl/>
          <w:lang w:bidi="fa-IR"/>
        </w:rPr>
        <w:t xml:space="preserve"> </w:t>
      </w:r>
      <w:r w:rsidRPr="00D62F12">
        <w:rPr>
          <w:rFonts w:hint="eastAsia"/>
          <w:b/>
          <w:bCs/>
          <w:i/>
          <w:iCs/>
          <w:rtl/>
          <w:lang w:bidi="fa-IR"/>
        </w:rPr>
        <w:t>‌ب</w:t>
      </w:r>
      <w:r w:rsidRPr="00D62F12">
        <w:rPr>
          <w:rFonts w:hint="cs"/>
          <w:b/>
          <w:bCs/>
          <w:i/>
          <w:iCs/>
          <w:rtl/>
          <w:lang w:bidi="fa-IR"/>
        </w:rPr>
        <w:t>ی</w:t>
      </w:r>
      <w:r w:rsidRPr="00D62F12">
        <w:rPr>
          <w:rFonts w:hint="eastAsia"/>
          <w:b/>
          <w:bCs/>
          <w:i/>
          <w:iCs/>
          <w:rtl/>
          <w:lang w:bidi="fa-IR"/>
        </w:rPr>
        <w:t>ن</w:t>
      </w:r>
      <w:r w:rsidRPr="00D62F12">
        <w:rPr>
          <w:rFonts w:hint="cs"/>
          <w:b/>
          <w:bCs/>
          <w:i/>
          <w:iCs/>
          <w:rtl/>
          <w:lang w:bidi="fa-IR"/>
        </w:rPr>
        <w:t>ی</w:t>
      </w:r>
      <w:r>
        <w:rPr>
          <w:rStyle w:val="FootnoteReference"/>
          <w:rFonts w:cs="Arial"/>
          <w:rtl/>
          <w:lang w:bidi="fa-IR"/>
        </w:rPr>
        <w:footnoteReference w:id="323"/>
      </w:r>
    </w:p>
    <w:p w14:paraId="282DC43F" w14:textId="1E321925" w:rsidR="00E34EF2" w:rsidRDefault="00E34EF2" w:rsidP="00D62F12">
      <w:pPr>
        <w:rPr>
          <w:lang w:bidi="fa-IR"/>
        </w:rPr>
      </w:pPr>
      <w:r>
        <w:rPr>
          <w:rFonts w:hint="eastAsia"/>
          <w:rtl/>
          <w:lang w:bidi="fa-IR"/>
        </w:rPr>
        <w:t>پ</w:t>
      </w:r>
      <w:r>
        <w:rPr>
          <w:rFonts w:hint="cs"/>
          <w:rtl/>
          <w:lang w:bidi="fa-IR"/>
        </w:rPr>
        <w:t>ی</w:t>
      </w:r>
      <w:r>
        <w:rPr>
          <w:rFonts w:hint="eastAsia"/>
          <w:rtl/>
          <w:lang w:bidi="fa-IR"/>
        </w:rPr>
        <w:t>ش</w:t>
      </w:r>
      <w:r w:rsidR="00D62F12">
        <w:rPr>
          <w:rFonts w:hint="cs"/>
          <w:rtl/>
          <w:lang w:bidi="fa-IR"/>
        </w:rPr>
        <w:t xml:space="preserve"> </w:t>
      </w:r>
      <w:r>
        <w:rPr>
          <w:rFonts w:hint="eastAsia"/>
          <w:rtl/>
          <w:lang w:bidi="fa-IR"/>
        </w:rPr>
        <w:t>‌ب</w:t>
      </w:r>
      <w:r>
        <w:rPr>
          <w:rFonts w:hint="cs"/>
          <w:rtl/>
          <w:lang w:bidi="fa-IR"/>
        </w:rPr>
        <w:t>ی</w:t>
      </w:r>
      <w:r>
        <w:rPr>
          <w:rFonts w:hint="eastAsia"/>
          <w:rtl/>
          <w:lang w:bidi="fa-IR"/>
        </w:rPr>
        <w:t>ن</w:t>
      </w:r>
      <w:r>
        <w:rPr>
          <w:rFonts w:hint="cs"/>
          <w:rtl/>
          <w:lang w:bidi="fa-IR"/>
        </w:rPr>
        <w:t>ی</w:t>
      </w:r>
      <w:r>
        <w:rPr>
          <w:rtl/>
          <w:lang w:bidi="fa-IR"/>
        </w:rPr>
        <w:t xml:space="preserve"> </w:t>
      </w:r>
      <w:r>
        <w:rPr>
          <w:rFonts w:hint="cs"/>
          <w:rtl/>
          <w:lang w:bidi="fa-IR"/>
        </w:rPr>
        <w:t>ی</w:t>
      </w:r>
      <w:r>
        <w:rPr>
          <w:rFonts w:hint="eastAsia"/>
          <w:rtl/>
          <w:lang w:bidi="fa-IR"/>
        </w:rPr>
        <w:t>ا</w:t>
      </w:r>
      <w:r>
        <w:rPr>
          <w:rtl/>
          <w:lang w:bidi="fa-IR"/>
        </w:rPr>
        <w:t xml:space="preserve"> پ</w:t>
      </w:r>
      <w:r>
        <w:rPr>
          <w:rFonts w:hint="cs"/>
          <w:rtl/>
          <w:lang w:bidi="fa-IR"/>
        </w:rPr>
        <w:t>ی</w:t>
      </w:r>
      <w:r>
        <w:rPr>
          <w:rFonts w:hint="eastAsia"/>
          <w:rtl/>
          <w:lang w:bidi="fa-IR"/>
        </w:rPr>
        <w:t>ش‌گو</w:t>
      </w:r>
      <w:r>
        <w:rPr>
          <w:rFonts w:hint="cs"/>
          <w:rtl/>
          <w:lang w:bidi="fa-IR"/>
        </w:rPr>
        <w:t>یی</w:t>
      </w:r>
      <w:r>
        <w:rPr>
          <w:rtl/>
          <w:lang w:bidi="fa-IR"/>
        </w:rPr>
        <w:t xml:space="preserve"> نت</w:t>
      </w:r>
      <w:r>
        <w:rPr>
          <w:rFonts w:hint="cs"/>
          <w:rtl/>
          <w:lang w:bidi="fa-IR"/>
        </w:rPr>
        <w:t>ی</w:t>
      </w:r>
      <w:r>
        <w:rPr>
          <w:rFonts w:hint="eastAsia"/>
          <w:rtl/>
          <w:lang w:bidi="fa-IR"/>
        </w:rPr>
        <w:t>جه</w:t>
      </w:r>
      <w:r w:rsidR="00D62F12">
        <w:rPr>
          <w:rFonts w:hint="cs"/>
          <w:rtl/>
          <w:lang w:bidi="fa-IR"/>
        </w:rPr>
        <w:t xml:space="preserve"> </w:t>
      </w:r>
      <w:r>
        <w:rPr>
          <w:rFonts w:hint="eastAsia"/>
          <w:rtl/>
          <w:lang w:bidi="fa-IR"/>
        </w:rPr>
        <w:t>‌ا</w:t>
      </w:r>
      <w:r>
        <w:rPr>
          <w:rFonts w:hint="cs"/>
          <w:rtl/>
          <w:lang w:bidi="fa-IR"/>
        </w:rPr>
        <w:t>ی</w:t>
      </w:r>
      <w:r>
        <w:rPr>
          <w:rtl/>
          <w:lang w:bidi="fa-IR"/>
        </w:rPr>
        <w:t xml:space="preserve"> مانند </w:t>
      </w:r>
      <w:r>
        <w:rPr>
          <w:rFonts w:hint="cs"/>
          <w:rtl/>
          <w:lang w:bidi="fa-IR"/>
        </w:rPr>
        <w:t xml:space="preserve">اینکه یک </w:t>
      </w:r>
      <w:r>
        <w:rPr>
          <w:rtl/>
          <w:lang w:bidi="fa-IR"/>
        </w:rPr>
        <w:t>دارا</w:t>
      </w:r>
      <w:r>
        <w:rPr>
          <w:rFonts w:hint="cs"/>
          <w:rtl/>
          <w:lang w:bidi="fa-IR"/>
        </w:rPr>
        <w:t>یی</w:t>
      </w:r>
      <w:r>
        <w:rPr>
          <w:rtl/>
          <w:lang w:bidi="fa-IR"/>
        </w:rPr>
        <w:t xml:space="preserve"> </w:t>
      </w:r>
      <w:r>
        <w:rPr>
          <w:rFonts w:hint="cs"/>
          <w:rtl/>
          <w:lang w:bidi="fa-IR"/>
        </w:rPr>
        <w:t>ی</w:t>
      </w:r>
      <w:r>
        <w:rPr>
          <w:rFonts w:hint="eastAsia"/>
          <w:rtl/>
          <w:lang w:bidi="fa-IR"/>
        </w:rPr>
        <w:t>ا</w:t>
      </w:r>
      <w:r>
        <w:rPr>
          <w:rtl/>
          <w:lang w:bidi="fa-IR"/>
        </w:rPr>
        <w:t xml:space="preserve"> قطعه </w:t>
      </w:r>
      <w:r>
        <w:rPr>
          <w:rFonts w:hint="cs"/>
          <w:rtl/>
          <w:lang w:bidi="fa-IR"/>
        </w:rPr>
        <w:t xml:space="preserve">چقدر دوام خواهد داشت یا عمر </w:t>
      </w:r>
      <w:r>
        <w:rPr>
          <w:rtl/>
          <w:lang w:bidi="fa-IR"/>
        </w:rPr>
        <w:t>باق</w:t>
      </w:r>
      <w:r>
        <w:rPr>
          <w:rFonts w:hint="cs"/>
          <w:rtl/>
          <w:lang w:bidi="fa-IR"/>
        </w:rPr>
        <w:t>ی‌</w:t>
      </w:r>
      <w:r>
        <w:rPr>
          <w:rFonts w:hint="eastAsia"/>
          <w:rtl/>
          <w:lang w:bidi="fa-IR"/>
        </w:rPr>
        <w:t>مانده</w:t>
      </w:r>
      <w:r>
        <w:rPr>
          <w:rtl/>
          <w:lang w:bidi="fa-IR"/>
        </w:rPr>
        <w:t xml:space="preserve"> </w:t>
      </w:r>
      <w:r>
        <w:rPr>
          <w:rFonts w:hint="cs"/>
          <w:rtl/>
          <w:lang w:bidi="fa-IR"/>
        </w:rPr>
        <w:t>آن چقدر</w:t>
      </w:r>
      <w:r>
        <w:rPr>
          <w:rtl/>
          <w:lang w:bidi="fa-IR"/>
        </w:rPr>
        <w:t xml:space="preserve"> است.</w:t>
      </w:r>
    </w:p>
    <w:p w14:paraId="77F534D5" w14:textId="77777777" w:rsidR="00E34EF2" w:rsidRDefault="00E34EF2" w:rsidP="00D62F12">
      <w:pPr>
        <w:rPr>
          <w:rtl/>
          <w:lang w:bidi="fa-IR"/>
        </w:rPr>
      </w:pPr>
    </w:p>
    <w:p w14:paraId="3099C0E7" w14:textId="77777777" w:rsidR="00E34EF2" w:rsidRDefault="00E34EF2" w:rsidP="00D62F12">
      <w:pPr>
        <w:rPr>
          <w:lang w:bidi="fa-IR"/>
        </w:rPr>
      </w:pPr>
      <w:r w:rsidRPr="00D62F12">
        <w:rPr>
          <w:rFonts w:hint="eastAsia"/>
          <w:b/>
          <w:bCs/>
          <w:i/>
          <w:iCs/>
          <w:rtl/>
          <w:lang w:bidi="fa-IR"/>
        </w:rPr>
        <w:t>تجز</w:t>
      </w:r>
      <w:r w:rsidRPr="00D62F12">
        <w:rPr>
          <w:rFonts w:hint="cs"/>
          <w:b/>
          <w:bCs/>
          <w:i/>
          <w:iCs/>
          <w:rtl/>
          <w:lang w:bidi="fa-IR"/>
        </w:rPr>
        <w:t>ی</w:t>
      </w:r>
      <w:r w:rsidRPr="00D62F12">
        <w:rPr>
          <w:rFonts w:hint="eastAsia"/>
          <w:b/>
          <w:bCs/>
          <w:i/>
          <w:iCs/>
          <w:rtl/>
          <w:lang w:bidi="fa-IR"/>
        </w:rPr>
        <w:t>ه</w:t>
      </w:r>
      <w:r w:rsidRPr="00D62F12">
        <w:rPr>
          <w:b/>
          <w:bCs/>
          <w:i/>
          <w:iCs/>
          <w:rtl/>
          <w:lang w:bidi="fa-IR"/>
        </w:rPr>
        <w:t xml:space="preserve"> و تحل</w:t>
      </w:r>
      <w:r w:rsidRPr="00D62F12">
        <w:rPr>
          <w:rFonts w:hint="cs"/>
          <w:b/>
          <w:bCs/>
          <w:i/>
          <w:iCs/>
          <w:rtl/>
          <w:lang w:bidi="fa-IR"/>
        </w:rPr>
        <w:t>ی</w:t>
      </w:r>
      <w:r w:rsidRPr="00D62F12">
        <w:rPr>
          <w:rFonts w:hint="eastAsia"/>
          <w:b/>
          <w:bCs/>
          <w:i/>
          <w:iCs/>
          <w:rtl/>
          <w:lang w:bidi="fa-IR"/>
        </w:rPr>
        <w:t>ل</w:t>
      </w:r>
      <w:r w:rsidRPr="00D62F12">
        <w:rPr>
          <w:b/>
          <w:bCs/>
          <w:i/>
          <w:iCs/>
          <w:rtl/>
          <w:lang w:bidi="fa-IR"/>
        </w:rPr>
        <w:t xml:space="preserve"> حالت و اثر </w:t>
      </w:r>
      <w:r w:rsidRPr="00D62F12">
        <w:rPr>
          <w:rFonts w:hint="cs"/>
          <w:b/>
          <w:bCs/>
          <w:i/>
          <w:iCs/>
          <w:rtl/>
          <w:lang w:bidi="fa-IR"/>
        </w:rPr>
        <w:t>شکست</w:t>
      </w:r>
      <w:r w:rsidRPr="00D62F12">
        <w:rPr>
          <w:b/>
          <w:bCs/>
          <w:i/>
          <w:iCs/>
          <w:rtl/>
          <w:lang w:bidi="fa-IR"/>
        </w:rPr>
        <w:t xml:space="preserve"> (</w:t>
      </w:r>
      <w:r w:rsidRPr="00D62F12">
        <w:rPr>
          <w:b/>
          <w:bCs/>
          <w:i/>
          <w:iCs/>
          <w:lang w:bidi="fa-IR"/>
        </w:rPr>
        <w:t>FMEA</w:t>
      </w:r>
      <w:r w:rsidRPr="00D62F12">
        <w:rPr>
          <w:b/>
          <w:bCs/>
          <w:i/>
          <w:iCs/>
          <w:rtl/>
          <w:lang w:bidi="fa-IR"/>
        </w:rPr>
        <w:t>)</w:t>
      </w:r>
      <w:r>
        <w:rPr>
          <w:rStyle w:val="FootnoteReference"/>
          <w:rFonts w:cs="Arial"/>
          <w:rtl/>
          <w:lang w:bidi="fa-IR"/>
        </w:rPr>
        <w:footnoteReference w:id="324"/>
      </w:r>
    </w:p>
    <w:p w14:paraId="6F587BFE" w14:textId="0B8A109F" w:rsidR="00E34EF2" w:rsidRPr="00E34EF2" w:rsidRDefault="00E34EF2" w:rsidP="00D62F12">
      <w:pPr>
        <w:rPr>
          <w:rtl/>
          <w:lang w:bidi="fa-IR"/>
        </w:rPr>
      </w:pPr>
      <w:r>
        <w:rPr>
          <w:rFonts w:hint="eastAsia"/>
          <w:rtl/>
          <w:lang w:bidi="fa-IR"/>
        </w:rPr>
        <w:t>تکن</w:t>
      </w:r>
      <w:r>
        <w:rPr>
          <w:rFonts w:hint="cs"/>
          <w:rtl/>
          <w:lang w:bidi="fa-IR"/>
        </w:rPr>
        <w:t>ی</w:t>
      </w:r>
      <w:r>
        <w:rPr>
          <w:rFonts w:hint="eastAsia"/>
          <w:rtl/>
          <w:lang w:bidi="fa-IR"/>
        </w:rPr>
        <w:t>ک</w:t>
      </w:r>
      <w:r>
        <w:rPr>
          <w:rFonts w:hint="cs"/>
          <w:rtl/>
          <w:lang w:bidi="fa-IR"/>
        </w:rPr>
        <w:t>ی</w:t>
      </w:r>
      <w:r>
        <w:rPr>
          <w:rtl/>
          <w:lang w:bidi="fa-IR"/>
        </w:rPr>
        <w:t xml:space="preserve"> برا</w:t>
      </w:r>
      <w:r>
        <w:rPr>
          <w:rFonts w:hint="cs"/>
          <w:rtl/>
          <w:lang w:bidi="fa-IR"/>
        </w:rPr>
        <w:t>ی</w:t>
      </w:r>
      <w:r>
        <w:rPr>
          <w:rtl/>
          <w:lang w:bidi="fa-IR"/>
        </w:rPr>
        <w:t xml:space="preserve"> بررس</w:t>
      </w:r>
      <w:r>
        <w:rPr>
          <w:rFonts w:hint="cs"/>
          <w:rtl/>
          <w:lang w:bidi="fa-IR"/>
        </w:rPr>
        <w:t>ی</w:t>
      </w:r>
      <w:r>
        <w:rPr>
          <w:rtl/>
          <w:lang w:bidi="fa-IR"/>
        </w:rPr>
        <w:t xml:space="preserve"> </w:t>
      </w:r>
      <w:r>
        <w:rPr>
          <w:rFonts w:hint="cs"/>
          <w:rtl/>
          <w:lang w:bidi="fa-IR"/>
        </w:rPr>
        <w:t>ی</w:t>
      </w:r>
      <w:r>
        <w:rPr>
          <w:rFonts w:hint="eastAsia"/>
          <w:rtl/>
          <w:lang w:bidi="fa-IR"/>
        </w:rPr>
        <w:t>ک</w:t>
      </w:r>
      <w:r>
        <w:rPr>
          <w:rtl/>
          <w:lang w:bidi="fa-IR"/>
        </w:rPr>
        <w:t xml:space="preserve"> دارا</w:t>
      </w:r>
      <w:r>
        <w:rPr>
          <w:rFonts w:hint="cs"/>
          <w:rtl/>
          <w:lang w:bidi="fa-IR"/>
        </w:rPr>
        <w:t>یی</w:t>
      </w:r>
      <w:r>
        <w:rPr>
          <w:rFonts w:hint="eastAsia"/>
          <w:rtl/>
          <w:lang w:bidi="fa-IR"/>
        </w:rPr>
        <w:t>،</w:t>
      </w:r>
      <w:r>
        <w:rPr>
          <w:rtl/>
          <w:lang w:bidi="fa-IR"/>
        </w:rPr>
        <w:t xml:space="preserve"> فرآ</w:t>
      </w:r>
      <w:r>
        <w:rPr>
          <w:rFonts w:hint="cs"/>
          <w:rtl/>
          <w:lang w:bidi="fa-IR"/>
        </w:rPr>
        <w:t>ی</w:t>
      </w:r>
      <w:r>
        <w:rPr>
          <w:rFonts w:hint="eastAsia"/>
          <w:rtl/>
          <w:lang w:bidi="fa-IR"/>
        </w:rPr>
        <w:t>ند</w:t>
      </w:r>
      <w:r>
        <w:rPr>
          <w:rtl/>
          <w:lang w:bidi="fa-IR"/>
        </w:rPr>
        <w:t xml:space="preserve"> </w:t>
      </w:r>
      <w:r>
        <w:rPr>
          <w:rFonts w:hint="cs"/>
          <w:rtl/>
          <w:lang w:bidi="fa-IR"/>
        </w:rPr>
        <w:t>ی</w:t>
      </w:r>
      <w:r>
        <w:rPr>
          <w:rFonts w:hint="eastAsia"/>
          <w:rtl/>
          <w:lang w:bidi="fa-IR"/>
        </w:rPr>
        <w:t>ا</w:t>
      </w:r>
      <w:r>
        <w:rPr>
          <w:rtl/>
          <w:lang w:bidi="fa-IR"/>
        </w:rPr>
        <w:t xml:space="preserve"> طراح</w:t>
      </w:r>
      <w:r>
        <w:rPr>
          <w:rFonts w:hint="cs"/>
          <w:rtl/>
          <w:lang w:bidi="fa-IR"/>
        </w:rPr>
        <w:t>ی</w:t>
      </w:r>
      <w:r>
        <w:rPr>
          <w:rtl/>
          <w:lang w:bidi="fa-IR"/>
        </w:rPr>
        <w:t xml:space="preserve"> به منظور تع</w:t>
      </w:r>
      <w:r>
        <w:rPr>
          <w:rFonts w:hint="cs"/>
          <w:rtl/>
          <w:lang w:bidi="fa-IR"/>
        </w:rPr>
        <w:t>یی</w:t>
      </w:r>
      <w:r>
        <w:rPr>
          <w:rFonts w:hint="eastAsia"/>
          <w:rtl/>
          <w:lang w:bidi="fa-IR"/>
        </w:rPr>
        <w:t>ن</w:t>
      </w:r>
      <w:r>
        <w:rPr>
          <w:rtl/>
          <w:lang w:bidi="fa-IR"/>
        </w:rPr>
        <w:t xml:space="preserve"> راه‌ها</w:t>
      </w:r>
      <w:r>
        <w:rPr>
          <w:rFonts w:hint="cs"/>
          <w:rtl/>
          <w:lang w:bidi="fa-IR"/>
        </w:rPr>
        <w:t>ی</w:t>
      </w:r>
      <w:r>
        <w:rPr>
          <w:rtl/>
          <w:lang w:bidi="fa-IR"/>
        </w:rPr>
        <w:t xml:space="preserve"> </w:t>
      </w:r>
      <w:r>
        <w:rPr>
          <w:rFonts w:hint="cs"/>
          <w:rtl/>
          <w:lang w:bidi="fa-IR"/>
        </w:rPr>
        <w:t>بالقوه</w:t>
      </w:r>
      <w:r>
        <w:rPr>
          <w:rtl/>
          <w:lang w:bidi="fa-IR"/>
        </w:rPr>
        <w:t xml:space="preserve"> بروز </w:t>
      </w:r>
      <w:r>
        <w:rPr>
          <w:rFonts w:hint="cs"/>
          <w:rtl/>
          <w:lang w:bidi="fa-IR"/>
        </w:rPr>
        <w:t>شکست</w:t>
      </w:r>
      <w:r>
        <w:rPr>
          <w:rtl/>
          <w:lang w:bidi="fa-IR"/>
        </w:rPr>
        <w:t xml:space="preserve"> و پ</w:t>
      </w:r>
      <w:r>
        <w:rPr>
          <w:rFonts w:hint="cs"/>
          <w:rtl/>
          <w:lang w:bidi="fa-IR"/>
        </w:rPr>
        <w:t>ی</w:t>
      </w:r>
      <w:r>
        <w:rPr>
          <w:rFonts w:hint="eastAsia"/>
          <w:rtl/>
          <w:lang w:bidi="fa-IR"/>
        </w:rPr>
        <w:t>امدها</w:t>
      </w:r>
      <w:r>
        <w:rPr>
          <w:rFonts w:hint="cs"/>
          <w:rtl/>
          <w:lang w:bidi="fa-IR"/>
        </w:rPr>
        <w:t>ی</w:t>
      </w:r>
      <w:r>
        <w:rPr>
          <w:rtl/>
          <w:lang w:bidi="fa-IR"/>
        </w:rPr>
        <w:t xml:space="preserve"> </w:t>
      </w:r>
      <w:r>
        <w:rPr>
          <w:rFonts w:hint="cs"/>
          <w:rtl/>
          <w:lang w:bidi="fa-IR"/>
        </w:rPr>
        <w:t>بالقوه آن</w:t>
      </w:r>
      <w:r>
        <w:rPr>
          <w:rtl/>
          <w:lang w:bidi="fa-IR"/>
        </w:rPr>
        <w:t>؛ و سپس شناسا</w:t>
      </w:r>
      <w:r>
        <w:rPr>
          <w:rFonts w:hint="cs"/>
          <w:rtl/>
          <w:lang w:bidi="fa-IR"/>
        </w:rPr>
        <w:t>یی</w:t>
      </w:r>
      <w:r>
        <w:rPr>
          <w:rtl/>
          <w:lang w:bidi="fa-IR"/>
        </w:rPr>
        <w:t xml:space="preserve"> </w:t>
      </w:r>
      <w:r>
        <w:rPr>
          <w:rFonts w:hint="cs"/>
          <w:rtl/>
          <w:lang w:bidi="fa-IR"/>
        </w:rPr>
        <w:t xml:space="preserve">فعالیت های مناسب برای </w:t>
      </w:r>
      <w:r>
        <w:rPr>
          <w:rtl/>
          <w:lang w:bidi="fa-IR"/>
        </w:rPr>
        <w:t>کاهش ر</w:t>
      </w:r>
      <w:r>
        <w:rPr>
          <w:rFonts w:hint="cs"/>
          <w:rtl/>
          <w:lang w:bidi="fa-IR"/>
        </w:rPr>
        <w:t>ی</w:t>
      </w:r>
      <w:r>
        <w:rPr>
          <w:rFonts w:hint="eastAsia"/>
          <w:rtl/>
          <w:lang w:bidi="fa-IR"/>
        </w:rPr>
        <w:t>سک</w:t>
      </w:r>
      <w:r>
        <w:rPr>
          <w:rtl/>
          <w:lang w:bidi="fa-IR"/>
        </w:rPr>
        <w:t xml:space="preserve"> ها</w:t>
      </w:r>
      <w:r>
        <w:rPr>
          <w:rFonts w:hint="cs"/>
          <w:rtl/>
          <w:lang w:bidi="fa-IR"/>
        </w:rPr>
        <w:t>ی</w:t>
      </w:r>
      <w:r>
        <w:rPr>
          <w:rtl/>
          <w:lang w:bidi="fa-IR"/>
        </w:rPr>
        <w:t xml:space="preserve"> </w:t>
      </w:r>
      <w:r>
        <w:rPr>
          <w:rFonts w:hint="cs"/>
          <w:rtl/>
          <w:lang w:bidi="fa-IR"/>
        </w:rPr>
        <w:t xml:space="preserve">با </w:t>
      </w:r>
      <w:r>
        <w:rPr>
          <w:rtl/>
          <w:lang w:bidi="fa-IR"/>
        </w:rPr>
        <w:t>اولو</w:t>
      </w:r>
      <w:r>
        <w:rPr>
          <w:rFonts w:hint="cs"/>
          <w:rtl/>
          <w:lang w:bidi="fa-IR"/>
        </w:rPr>
        <w:t>ی</w:t>
      </w:r>
      <w:r>
        <w:rPr>
          <w:rFonts w:hint="eastAsia"/>
          <w:rtl/>
          <w:lang w:bidi="fa-IR"/>
        </w:rPr>
        <w:t>ت</w:t>
      </w:r>
      <w:r>
        <w:rPr>
          <w:rtl/>
          <w:lang w:bidi="fa-IR"/>
        </w:rPr>
        <w:t xml:space="preserve"> بالاتر.</w:t>
      </w:r>
    </w:p>
    <w:p w14:paraId="0ACD6E82" w14:textId="061515A5" w:rsidR="00E34EF2" w:rsidRDefault="00E34EF2" w:rsidP="00D62F12">
      <w:pPr>
        <w:rPr>
          <w:rtl/>
          <w:lang w:bidi="fa-IR"/>
        </w:rPr>
      </w:pPr>
    </w:p>
    <w:p w14:paraId="098A1E2F" w14:textId="77777777" w:rsidR="00E34EF2" w:rsidRDefault="00E34EF2" w:rsidP="00D62F12">
      <w:pPr>
        <w:rPr>
          <w:lang w:bidi="fa-IR"/>
        </w:rPr>
      </w:pPr>
      <w:r w:rsidRPr="00D62F12">
        <w:rPr>
          <w:rFonts w:hint="eastAsia"/>
          <w:b/>
          <w:bCs/>
          <w:i/>
          <w:iCs/>
          <w:rtl/>
          <w:lang w:bidi="fa-IR"/>
        </w:rPr>
        <w:t>حالت</w:t>
      </w:r>
      <w:r w:rsidRPr="00D62F12">
        <w:rPr>
          <w:b/>
          <w:bCs/>
          <w:i/>
          <w:iCs/>
          <w:rtl/>
          <w:lang w:bidi="fa-IR"/>
        </w:rPr>
        <w:t xml:space="preserve"> </w:t>
      </w:r>
      <w:r w:rsidRPr="00D62F12">
        <w:rPr>
          <w:rFonts w:hint="cs"/>
          <w:b/>
          <w:bCs/>
          <w:i/>
          <w:iCs/>
          <w:rtl/>
          <w:lang w:bidi="fa-IR"/>
        </w:rPr>
        <w:t>شکست</w:t>
      </w:r>
      <w:r>
        <w:rPr>
          <w:rStyle w:val="FootnoteReference"/>
          <w:rFonts w:cs="Arial"/>
          <w:rtl/>
          <w:lang w:bidi="fa-IR"/>
        </w:rPr>
        <w:footnoteReference w:id="325"/>
      </w:r>
    </w:p>
    <w:p w14:paraId="71EC190E" w14:textId="53F09773" w:rsidR="00E34EF2" w:rsidRDefault="00E34EF2" w:rsidP="00D62F12">
      <w:pPr>
        <w:rPr>
          <w:lang w:bidi="fa-IR"/>
        </w:rPr>
      </w:pPr>
      <w:r>
        <w:rPr>
          <w:rFonts w:hint="eastAsia"/>
          <w:rtl/>
          <w:lang w:bidi="fa-IR"/>
        </w:rPr>
        <w:t>رو</w:t>
      </w:r>
      <w:r>
        <w:rPr>
          <w:rFonts w:hint="cs"/>
          <w:rtl/>
          <w:lang w:bidi="fa-IR"/>
        </w:rPr>
        <w:t>ی</w:t>
      </w:r>
      <w:r>
        <w:rPr>
          <w:rFonts w:hint="eastAsia"/>
          <w:rtl/>
          <w:lang w:bidi="fa-IR"/>
        </w:rPr>
        <w:t>داد</w:t>
      </w:r>
      <w:r>
        <w:rPr>
          <w:rFonts w:hint="cs"/>
          <w:rtl/>
          <w:lang w:bidi="fa-IR"/>
        </w:rPr>
        <w:t>ی</w:t>
      </w:r>
      <w:r>
        <w:rPr>
          <w:rtl/>
          <w:lang w:bidi="fa-IR"/>
        </w:rPr>
        <w:t xml:space="preserve"> که باعث </w:t>
      </w:r>
      <w:r>
        <w:rPr>
          <w:rFonts w:hint="cs"/>
          <w:rtl/>
          <w:lang w:bidi="fa-IR"/>
        </w:rPr>
        <w:t>شکست کار</w:t>
      </w:r>
      <w:r>
        <w:rPr>
          <w:rtl/>
          <w:lang w:bidi="fa-IR"/>
        </w:rPr>
        <w:t>کرد</w:t>
      </w:r>
      <w:r>
        <w:rPr>
          <w:rFonts w:hint="cs"/>
          <w:rtl/>
          <w:lang w:bidi="fa-IR"/>
        </w:rPr>
        <w:t>ی</w:t>
      </w:r>
      <w:r>
        <w:rPr>
          <w:rtl/>
          <w:lang w:bidi="fa-IR"/>
        </w:rPr>
        <w:t xml:space="preserve"> م</w:t>
      </w:r>
      <w:r>
        <w:rPr>
          <w:rFonts w:hint="cs"/>
          <w:rtl/>
          <w:lang w:bidi="fa-IR"/>
        </w:rPr>
        <w:t>ی‌</w:t>
      </w:r>
      <w:r>
        <w:rPr>
          <w:rFonts w:hint="eastAsia"/>
          <w:rtl/>
          <w:lang w:bidi="fa-IR"/>
        </w:rPr>
        <w:t>شود؛</w:t>
      </w:r>
      <w:r>
        <w:rPr>
          <w:rtl/>
          <w:lang w:bidi="fa-IR"/>
        </w:rPr>
        <w:t xml:space="preserve"> </w:t>
      </w:r>
      <w:r>
        <w:rPr>
          <w:rFonts w:hint="cs"/>
          <w:rtl/>
          <w:lang w:bidi="fa-IR"/>
        </w:rPr>
        <w:t>روش شکست</w:t>
      </w:r>
      <w:r>
        <w:rPr>
          <w:rtl/>
          <w:lang w:bidi="fa-IR"/>
        </w:rPr>
        <w:t>.</w:t>
      </w:r>
    </w:p>
    <w:p w14:paraId="403D8929" w14:textId="77777777" w:rsidR="00E34EF2" w:rsidRDefault="00E34EF2" w:rsidP="00D62F12">
      <w:pPr>
        <w:rPr>
          <w:rtl/>
          <w:lang w:bidi="fa-IR"/>
        </w:rPr>
      </w:pPr>
    </w:p>
    <w:p w14:paraId="14CEEBCB" w14:textId="4A79DDC4" w:rsidR="00E34EF2" w:rsidRDefault="00E34EF2" w:rsidP="00D62F12">
      <w:pPr>
        <w:rPr>
          <w:lang w:bidi="fa-IR"/>
        </w:rPr>
      </w:pPr>
      <w:r w:rsidRPr="00D62F12">
        <w:rPr>
          <w:rFonts w:hint="eastAsia"/>
          <w:b/>
          <w:bCs/>
          <w:i/>
          <w:iCs/>
          <w:rtl/>
          <w:lang w:bidi="fa-IR"/>
        </w:rPr>
        <w:t>دارا</w:t>
      </w:r>
      <w:r w:rsidRPr="00D62F12">
        <w:rPr>
          <w:rFonts w:hint="cs"/>
          <w:b/>
          <w:bCs/>
          <w:i/>
          <w:iCs/>
          <w:rtl/>
          <w:lang w:bidi="fa-IR"/>
        </w:rPr>
        <w:t>یی</w:t>
      </w:r>
      <w:r w:rsidRPr="00D62F12">
        <w:rPr>
          <w:b/>
          <w:bCs/>
          <w:i/>
          <w:iCs/>
          <w:rtl/>
          <w:lang w:bidi="fa-IR"/>
        </w:rPr>
        <w:t xml:space="preserve"> بحران</w:t>
      </w:r>
      <w:r w:rsidRPr="00D62F12">
        <w:rPr>
          <w:rFonts w:hint="cs"/>
          <w:b/>
          <w:bCs/>
          <w:i/>
          <w:iCs/>
          <w:rtl/>
          <w:lang w:bidi="fa-IR"/>
        </w:rPr>
        <w:t>ی</w:t>
      </w:r>
      <w:r>
        <w:rPr>
          <w:rStyle w:val="FootnoteReference"/>
          <w:rFonts w:cs="Arial"/>
          <w:rtl/>
          <w:lang w:bidi="fa-IR"/>
        </w:rPr>
        <w:footnoteReference w:id="326"/>
      </w:r>
    </w:p>
    <w:p w14:paraId="61388EA1" w14:textId="2C2A8CB1" w:rsidR="00E34EF2" w:rsidRDefault="00E34EF2" w:rsidP="00D62F12">
      <w:pPr>
        <w:rPr>
          <w:rtl/>
          <w:lang w:bidi="fa-IR"/>
        </w:rPr>
      </w:pPr>
      <w:r>
        <w:rPr>
          <w:rFonts w:hint="eastAsia"/>
          <w:rtl/>
          <w:lang w:bidi="fa-IR"/>
        </w:rPr>
        <w:lastRenderedPageBreak/>
        <w:t>دارا</w:t>
      </w:r>
      <w:r>
        <w:rPr>
          <w:rFonts w:hint="cs"/>
          <w:rtl/>
          <w:lang w:bidi="fa-IR"/>
        </w:rPr>
        <w:t>یی</w:t>
      </w:r>
      <w:r>
        <w:rPr>
          <w:rtl/>
          <w:lang w:bidi="fa-IR"/>
        </w:rPr>
        <w:t xml:space="preserve"> ها</w:t>
      </w:r>
      <w:r>
        <w:rPr>
          <w:rFonts w:hint="cs"/>
          <w:rtl/>
          <w:lang w:bidi="fa-IR"/>
        </w:rPr>
        <w:t>یی</w:t>
      </w:r>
      <w:r>
        <w:rPr>
          <w:rtl/>
          <w:lang w:bidi="fa-IR"/>
        </w:rPr>
        <w:t xml:space="preserve"> که به دل</w:t>
      </w:r>
      <w:r>
        <w:rPr>
          <w:rFonts w:hint="cs"/>
          <w:rtl/>
          <w:lang w:bidi="fa-IR"/>
        </w:rPr>
        <w:t>ی</w:t>
      </w:r>
      <w:r>
        <w:rPr>
          <w:rFonts w:hint="eastAsia"/>
          <w:rtl/>
          <w:lang w:bidi="fa-IR"/>
        </w:rPr>
        <w:t>ل</w:t>
      </w:r>
      <w:r>
        <w:rPr>
          <w:rtl/>
          <w:lang w:bidi="fa-IR"/>
        </w:rPr>
        <w:t xml:space="preserve"> تأث</w:t>
      </w:r>
      <w:r>
        <w:rPr>
          <w:rFonts w:hint="cs"/>
          <w:rtl/>
          <w:lang w:bidi="fa-IR"/>
        </w:rPr>
        <w:t>ی</w:t>
      </w:r>
      <w:r>
        <w:rPr>
          <w:rFonts w:hint="eastAsia"/>
          <w:rtl/>
          <w:lang w:bidi="fa-IR"/>
        </w:rPr>
        <w:t>ر</w:t>
      </w:r>
      <w:r>
        <w:rPr>
          <w:rtl/>
          <w:lang w:bidi="fa-IR"/>
        </w:rPr>
        <w:t xml:space="preserve"> آنها بر ا</w:t>
      </w:r>
      <w:r>
        <w:rPr>
          <w:rFonts w:hint="cs"/>
          <w:rtl/>
          <w:lang w:bidi="fa-IR"/>
        </w:rPr>
        <w:t>ی</w:t>
      </w:r>
      <w:r>
        <w:rPr>
          <w:rFonts w:hint="eastAsia"/>
          <w:rtl/>
          <w:lang w:bidi="fa-IR"/>
        </w:rPr>
        <w:t>من</w:t>
      </w:r>
      <w:r>
        <w:rPr>
          <w:rFonts w:hint="cs"/>
          <w:rtl/>
          <w:lang w:bidi="fa-IR"/>
        </w:rPr>
        <w:t>ی</w:t>
      </w:r>
      <w:r>
        <w:rPr>
          <w:rFonts w:hint="eastAsia"/>
          <w:rtl/>
          <w:lang w:bidi="fa-IR"/>
        </w:rPr>
        <w:t>،</w:t>
      </w:r>
      <w:r>
        <w:rPr>
          <w:rtl/>
          <w:lang w:bidi="fa-IR"/>
        </w:rPr>
        <w:t xml:space="preserve"> مح</w:t>
      </w:r>
      <w:r>
        <w:rPr>
          <w:rFonts w:hint="cs"/>
          <w:rtl/>
          <w:lang w:bidi="fa-IR"/>
        </w:rPr>
        <w:t>ی</w:t>
      </w:r>
      <w:r>
        <w:rPr>
          <w:rFonts w:hint="eastAsia"/>
          <w:rtl/>
          <w:lang w:bidi="fa-IR"/>
        </w:rPr>
        <w:t>ط</w:t>
      </w:r>
      <w:r>
        <w:rPr>
          <w:rtl/>
          <w:lang w:bidi="fa-IR"/>
        </w:rPr>
        <w:t xml:space="preserve"> ز</w:t>
      </w:r>
      <w:r>
        <w:rPr>
          <w:rFonts w:hint="cs"/>
          <w:rtl/>
          <w:lang w:bidi="fa-IR"/>
        </w:rPr>
        <w:t>ی</w:t>
      </w:r>
      <w:r>
        <w:rPr>
          <w:rFonts w:hint="eastAsia"/>
          <w:rtl/>
          <w:lang w:bidi="fa-IR"/>
        </w:rPr>
        <w:t>ست،</w:t>
      </w:r>
      <w:r>
        <w:rPr>
          <w:rtl/>
          <w:lang w:bidi="fa-IR"/>
        </w:rPr>
        <w:t xml:space="preserve"> ک</w:t>
      </w:r>
      <w:r>
        <w:rPr>
          <w:rFonts w:hint="cs"/>
          <w:rtl/>
          <w:lang w:bidi="fa-IR"/>
        </w:rPr>
        <w:t>ی</w:t>
      </w:r>
      <w:r>
        <w:rPr>
          <w:rFonts w:hint="eastAsia"/>
          <w:rtl/>
          <w:lang w:bidi="fa-IR"/>
        </w:rPr>
        <w:t>ف</w:t>
      </w:r>
      <w:r>
        <w:rPr>
          <w:rFonts w:hint="cs"/>
          <w:rtl/>
          <w:lang w:bidi="fa-IR"/>
        </w:rPr>
        <w:t>ی</w:t>
      </w:r>
      <w:r>
        <w:rPr>
          <w:rFonts w:hint="eastAsia"/>
          <w:rtl/>
          <w:lang w:bidi="fa-IR"/>
        </w:rPr>
        <w:t>ت،</w:t>
      </w:r>
      <w:r>
        <w:rPr>
          <w:rtl/>
          <w:lang w:bidi="fa-IR"/>
        </w:rPr>
        <w:t xml:space="preserve"> تول</w:t>
      </w:r>
      <w:r>
        <w:rPr>
          <w:rFonts w:hint="cs"/>
          <w:rtl/>
          <w:lang w:bidi="fa-IR"/>
        </w:rPr>
        <w:t>ی</w:t>
      </w:r>
      <w:r>
        <w:rPr>
          <w:rFonts w:hint="eastAsia"/>
          <w:rtl/>
          <w:lang w:bidi="fa-IR"/>
        </w:rPr>
        <w:t>د</w:t>
      </w:r>
      <w:r>
        <w:rPr>
          <w:rtl/>
          <w:lang w:bidi="fa-IR"/>
        </w:rPr>
        <w:t>/عمل</w:t>
      </w:r>
      <w:r>
        <w:rPr>
          <w:rFonts w:hint="cs"/>
          <w:rtl/>
          <w:lang w:bidi="fa-IR"/>
        </w:rPr>
        <w:t>ی</w:t>
      </w:r>
      <w:r>
        <w:rPr>
          <w:rFonts w:hint="eastAsia"/>
          <w:rtl/>
          <w:lang w:bidi="fa-IR"/>
        </w:rPr>
        <w:t>ات</w:t>
      </w:r>
      <w:r>
        <w:rPr>
          <w:rtl/>
          <w:lang w:bidi="fa-IR"/>
        </w:rPr>
        <w:t xml:space="preserve"> و نگهدا</w:t>
      </w:r>
      <w:r>
        <w:rPr>
          <w:rFonts w:hint="cs"/>
          <w:rtl/>
          <w:lang w:bidi="fa-IR"/>
        </w:rPr>
        <w:t>شت</w:t>
      </w:r>
      <w:r>
        <w:rPr>
          <w:rtl/>
          <w:lang w:bidi="fa-IR"/>
        </w:rPr>
        <w:t xml:space="preserve"> در صورت خراب</w:t>
      </w:r>
      <w:r>
        <w:rPr>
          <w:rFonts w:hint="cs"/>
          <w:rtl/>
          <w:lang w:bidi="fa-IR"/>
        </w:rPr>
        <w:t>ی</w:t>
      </w:r>
      <w:r>
        <w:rPr>
          <w:rFonts w:hint="eastAsia"/>
          <w:rtl/>
          <w:lang w:bidi="fa-IR"/>
        </w:rPr>
        <w:t>،</w:t>
      </w:r>
      <w:r>
        <w:rPr>
          <w:rtl/>
          <w:lang w:bidi="fa-IR"/>
        </w:rPr>
        <w:t xml:space="preserve"> </w:t>
      </w:r>
      <w:r>
        <w:rPr>
          <w:rFonts w:hint="cs"/>
          <w:rtl/>
          <w:lang w:bidi="fa-IR"/>
        </w:rPr>
        <w:t xml:space="preserve">به عنوان بحرانی </w:t>
      </w:r>
      <w:r>
        <w:rPr>
          <w:rtl/>
          <w:lang w:bidi="fa-IR"/>
        </w:rPr>
        <w:t>ارز</w:t>
      </w:r>
      <w:r>
        <w:rPr>
          <w:rFonts w:hint="cs"/>
          <w:rtl/>
          <w:lang w:bidi="fa-IR"/>
        </w:rPr>
        <w:t>ی</w:t>
      </w:r>
      <w:r>
        <w:rPr>
          <w:rFonts w:hint="eastAsia"/>
          <w:rtl/>
          <w:lang w:bidi="fa-IR"/>
        </w:rPr>
        <w:t>اب</w:t>
      </w:r>
      <w:r>
        <w:rPr>
          <w:rFonts w:hint="cs"/>
          <w:rtl/>
          <w:lang w:bidi="fa-IR"/>
        </w:rPr>
        <w:t>ی</w:t>
      </w:r>
      <w:r>
        <w:rPr>
          <w:rtl/>
          <w:lang w:bidi="fa-IR"/>
        </w:rPr>
        <w:t xml:space="preserve"> و طبقه بند</w:t>
      </w:r>
      <w:r>
        <w:rPr>
          <w:rFonts w:hint="cs"/>
          <w:rtl/>
          <w:lang w:bidi="fa-IR"/>
        </w:rPr>
        <w:t>ی</w:t>
      </w:r>
      <w:r>
        <w:rPr>
          <w:rtl/>
          <w:lang w:bidi="fa-IR"/>
        </w:rPr>
        <w:t xml:space="preserve"> شده اند.</w:t>
      </w:r>
    </w:p>
    <w:p w14:paraId="77641E17" w14:textId="56E3569C" w:rsidR="00E34EF2" w:rsidRDefault="00E34EF2" w:rsidP="00D62F12">
      <w:pPr>
        <w:rPr>
          <w:rtl/>
          <w:lang w:bidi="fa-IR"/>
        </w:rPr>
      </w:pPr>
    </w:p>
    <w:p w14:paraId="1143C6DE" w14:textId="77777777" w:rsidR="00E34EF2" w:rsidRPr="00D62F12" w:rsidRDefault="00E34EF2" w:rsidP="00D62F12">
      <w:pPr>
        <w:rPr>
          <w:b/>
          <w:bCs/>
          <w:i/>
          <w:iCs/>
          <w:lang w:bidi="fa-IR"/>
        </w:rPr>
      </w:pPr>
      <w:r w:rsidRPr="00D62F12">
        <w:rPr>
          <w:rFonts w:hint="cs"/>
          <w:b/>
          <w:bCs/>
          <w:i/>
          <w:iCs/>
          <w:rtl/>
          <w:lang w:bidi="fa-IR"/>
        </w:rPr>
        <w:t>شرایط</w:t>
      </w:r>
      <w:r w:rsidRPr="00D62F12">
        <w:rPr>
          <w:b/>
          <w:bCs/>
          <w:i/>
          <w:iCs/>
          <w:rtl/>
          <w:lang w:bidi="fa-IR"/>
        </w:rPr>
        <w:t xml:space="preserve"> عمل</w:t>
      </w:r>
      <w:r w:rsidRPr="00D62F12">
        <w:rPr>
          <w:rFonts w:hint="cs"/>
          <w:b/>
          <w:bCs/>
          <w:i/>
          <w:iCs/>
          <w:rtl/>
          <w:lang w:bidi="fa-IR"/>
        </w:rPr>
        <w:t>ی</w:t>
      </w:r>
      <w:r w:rsidRPr="00D62F12">
        <w:rPr>
          <w:rFonts w:hint="eastAsia"/>
          <w:b/>
          <w:bCs/>
          <w:i/>
          <w:iCs/>
          <w:rtl/>
          <w:lang w:bidi="fa-IR"/>
        </w:rPr>
        <w:t>ات</w:t>
      </w:r>
      <w:r w:rsidRPr="00D62F12">
        <w:rPr>
          <w:rFonts w:hint="cs"/>
          <w:b/>
          <w:bCs/>
          <w:i/>
          <w:iCs/>
          <w:rtl/>
          <w:lang w:bidi="fa-IR"/>
        </w:rPr>
        <w:t>ی</w:t>
      </w:r>
    </w:p>
    <w:p w14:paraId="6A7E7B0E" w14:textId="20E7950E" w:rsidR="00E34EF2" w:rsidRPr="00E34EF2" w:rsidRDefault="00E34EF2" w:rsidP="00D62F12">
      <w:pPr>
        <w:rPr>
          <w:rtl/>
          <w:lang w:bidi="fa-IR"/>
        </w:rPr>
      </w:pPr>
      <w:r>
        <w:rPr>
          <w:rFonts w:hint="eastAsia"/>
          <w:rtl/>
          <w:lang w:bidi="fa-IR"/>
        </w:rPr>
        <w:t>مح</w:t>
      </w:r>
      <w:r>
        <w:rPr>
          <w:rFonts w:hint="cs"/>
          <w:rtl/>
          <w:lang w:bidi="fa-IR"/>
        </w:rPr>
        <w:t>ی</w:t>
      </w:r>
      <w:r>
        <w:rPr>
          <w:rFonts w:hint="eastAsia"/>
          <w:rtl/>
          <w:lang w:bidi="fa-IR"/>
        </w:rPr>
        <w:t>ط</w:t>
      </w:r>
      <w:r>
        <w:rPr>
          <w:rFonts w:hint="cs"/>
          <w:rtl/>
          <w:lang w:bidi="fa-IR"/>
        </w:rPr>
        <w:t>ی</w:t>
      </w:r>
      <w:r>
        <w:rPr>
          <w:rtl/>
          <w:lang w:bidi="fa-IR"/>
        </w:rPr>
        <w:t xml:space="preserve"> که در آن انتظار م</w:t>
      </w:r>
      <w:r>
        <w:rPr>
          <w:rFonts w:hint="cs"/>
          <w:rtl/>
          <w:lang w:bidi="fa-IR"/>
        </w:rPr>
        <w:t>ی‌</w:t>
      </w:r>
      <w:r>
        <w:rPr>
          <w:rFonts w:hint="eastAsia"/>
          <w:rtl/>
          <w:lang w:bidi="fa-IR"/>
        </w:rPr>
        <w:t>رود</w:t>
      </w:r>
      <w:r>
        <w:rPr>
          <w:rtl/>
          <w:lang w:bidi="fa-IR"/>
        </w:rPr>
        <w:t xml:space="preserve"> </w:t>
      </w:r>
      <w:r>
        <w:rPr>
          <w:rFonts w:hint="cs"/>
          <w:rtl/>
          <w:lang w:bidi="fa-IR"/>
        </w:rPr>
        <w:t xml:space="preserve">از </w:t>
      </w:r>
      <w:r>
        <w:rPr>
          <w:rtl/>
          <w:lang w:bidi="fa-IR"/>
        </w:rPr>
        <w:t>دارا</w:t>
      </w:r>
      <w:r>
        <w:rPr>
          <w:rFonts w:hint="cs"/>
          <w:rtl/>
          <w:lang w:bidi="fa-IR"/>
        </w:rPr>
        <w:t>یی</w:t>
      </w:r>
      <w:r>
        <w:rPr>
          <w:rtl/>
          <w:lang w:bidi="fa-IR"/>
        </w:rPr>
        <w:t xml:space="preserve"> استفاده شود.</w:t>
      </w:r>
    </w:p>
    <w:p w14:paraId="3856F051" w14:textId="7A4E2399" w:rsidR="00E34EF2" w:rsidRDefault="00E34EF2" w:rsidP="00D62F12">
      <w:pPr>
        <w:rPr>
          <w:rtl/>
          <w:lang w:bidi="fa-IR"/>
        </w:rPr>
      </w:pPr>
    </w:p>
    <w:p w14:paraId="1CE1EF72" w14:textId="77777777" w:rsidR="00E34EF2" w:rsidRDefault="00E34EF2" w:rsidP="00D62F12">
      <w:pPr>
        <w:rPr>
          <w:lang w:bidi="fa-IR"/>
        </w:rPr>
      </w:pPr>
      <w:r w:rsidRPr="00D62F12">
        <w:rPr>
          <w:rFonts w:hint="cs"/>
          <w:b/>
          <w:bCs/>
          <w:i/>
          <w:iCs/>
          <w:rtl/>
          <w:lang w:bidi="fa-IR"/>
        </w:rPr>
        <w:t>شکست</w:t>
      </w:r>
      <w:r>
        <w:rPr>
          <w:rStyle w:val="FootnoteReference"/>
          <w:rFonts w:cs="Arial"/>
          <w:rtl/>
          <w:lang w:bidi="fa-IR"/>
        </w:rPr>
        <w:footnoteReference w:id="327"/>
      </w:r>
    </w:p>
    <w:p w14:paraId="22B88C0F" w14:textId="5653585A" w:rsidR="00E34EF2" w:rsidRDefault="00E34EF2" w:rsidP="00D62F12">
      <w:pPr>
        <w:rPr>
          <w:rtl/>
          <w:lang w:bidi="fa-IR"/>
        </w:rPr>
      </w:pPr>
      <w:r>
        <w:rPr>
          <w:rFonts w:hint="eastAsia"/>
          <w:rtl/>
          <w:lang w:bidi="fa-IR"/>
        </w:rPr>
        <w:t>ناتوان</w:t>
      </w:r>
      <w:r>
        <w:rPr>
          <w:rFonts w:hint="cs"/>
          <w:rtl/>
          <w:lang w:bidi="fa-IR"/>
        </w:rPr>
        <w:t>ی</w:t>
      </w:r>
      <w:r>
        <w:rPr>
          <w:rtl/>
          <w:lang w:bidi="fa-IR"/>
        </w:rPr>
        <w:t xml:space="preserve"> </w:t>
      </w:r>
      <w:r>
        <w:rPr>
          <w:rFonts w:hint="cs"/>
          <w:rtl/>
          <w:lang w:bidi="fa-IR"/>
        </w:rPr>
        <w:t>ی</w:t>
      </w:r>
      <w:r>
        <w:rPr>
          <w:rFonts w:hint="eastAsia"/>
          <w:rtl/>
          <w:lang w:bidi="fa-IR"/>
        </w:rPr>
        <w:t>ک</w:t>
      </w:r>
      <w:r>
        <w:rPr>
          <w:rtl/>
          <w:lang w:bidi="fa-IR"/>
        </w:rPr>
        <w:t xml:space="preserve"> دارا</w:t>
      </w:r>
      <w:r>
        <w:rPr>
          <w:rFonts w:hint="cs"/>
          <w:rtl/>
          <w:lang w:bidi="fa-IR"/>
        </w:rPr>
        <w:t xml:space="preserve">یی </w:t>
      </w:r>
      <w:r>
        <w:rPr>
          <w:rtl/>
          <w:lang w:bidi="fa-IR"/>
        </w:rPr>
        <w:t>/</w:t>
      </w:r>
      <w:r>
        <w:rPr>
          <w:rFonts w:hint="cs"/>
          <w:rtl/>
          <w:lang w:bidi="fa-IR"/>
        </w:rPr>
        <w:t xml:space="preserve"> </w:t>
      </w:r>
      <w:r>
        <w:rPr>
          <w:rtl/>
          <w:lang w:bidi="fa-IR"/>
        </w:rPr>
        <w:t>قطعه برا</w:t>
      </w:r>
      <w:r>
        <w:rPr>
          <w:rFonts w:hint="cs"/>
          <w:rtl/>
          <w:lang w:bidi="fa-IR"/>
        </w:rPr>
        <w:t>ی</w:t>
      </w:r>
      <w:r>
        <w:rPr>
          <w:rtl/>
          <w:lang w:bidi="fa-IR"/>
        </w:rPr>
        <w:t xml:space="preserve"> برآورده کردن عملکرد مورد انتظار </w:t>
      </w:r>
      <w:r>
        <w:rPr>
          <w:rFonts w:hint="cs"/>
          <w:rtl/>
          <w:lang w:bidi="fa-IR"/>
        </w:rPr>
        <w:t>از آن</w:t>
      </w:r>
      <w:r>
        <w:rPr>
          <w:rtl/>
          <w:lang w:bidi="fa-IR"/>
        </w:rPr>
        <w:t>.</w:t>
      </w:r>
    </w:p>
    <w:p w14:paraId="56714B76" w14:textId="5368D4BE" w:rsidR="00E34EF2" w:rsidRDefault="00E34EF2" w:rsidP="00D62F12">
      <w:pPr>
        <w:rPr>
          <w:rtl/>
          <w:lang w:bidi="fa-IR"/>
        </w:rPr>
      </w:pPr>
    </w:p>
    <w:p w14:paraId="2B70F3F7" w14:textId="77777777" w:rsidR="00E34EF2" w:rsidRDefault="00E34EF2" w:rsidP="00D62F12">
      <w:pPr>
        <w:rPr>
          <w:lang w:bidi="fa-IR"/>
        </w:rPr>
      </w:pPr>
      <w:r w:rsidRPr="00D62F12">
        <w:rPr>
          <w:rFonts w:hint="cs"/>
          <w:b/>
          <w:bCs/>
          <w:i/>
          <w:iCs/>
          <w:rtl/>
          <w:lang w:bidi="fa-IR"/>
        </w:rPr>
        <w:t>شکست بالقوه</w:t>
      </w:r>
      <w:r>
        <w:rPr>
          <w:rStyle w:val="FootnoteReference"/>
          <w:rFonts w:cs="Arial"/>
          <w:rtl/>
          <w:lang w:bidi="fa-IR"/>
        </w:rPr>
        <w:footnoteReference w:id="328"/>
      </w:r>
    </w:p>
    <w:p w14:paraId="77B665EC" w14:textId="5DD3A72E" w:rsidR="00E34EF2" w:rsidRPr="00E34EF2" w:rsidRDefault="00E34EF2" w:rsidP="00D62F12">
      <w:pPr>
        <w:rPr>
          <w:rtl/>
          <w:lang w:bidi="fa-IR"/>
        </w:rPr>
      </w:pPr>
      <w:r>
        <w:rPr>
          <w:rFonts w:hint="cs"/>
          <w:rtl/>
          <w:lang w:bidi="fa-IR"/>
        </w:rPr>
        <w:t>وضعیتی</w:t>
      </w:r>
      <w:r>
        <w:rPr>
          <w:rtl/>
          <w:lang w:bidi="fa-IR"/>
        </w:rPr>
        <w:t xml:space="preserve"> که نشان دهنده </w:t>
      </w:r>
      <w:r>
        <w:rPr>
          <w:rFonts w:hint="cs"/>
          <w:rtl/>
          <w:lang w:bidi="fa-IR"/>
        </w:rPr>
        <w:t xml:space="preserve">این است که </w:t>
      </w:r>
      <w:r>
        <w:rPr>
          <w:rtl/>
          <w:lang w:bidi="fa-IR"/>
        </w:rPr>
        <w:t xml:space="preserve">بروز </w:t>
      </w:r>
      <w:r>
        <w:rPr>
          <w:rFonts w:hint="cs"/>
          <w:rtl/>
          <w:lang w:bidi="fa-IR"/>
        </w:rPr>
        <w:t>شکست کار</w:t>
      </w:r>
      <w:r>
        <w:rPr>
          <w:rtl/>
          <w:lang w:bidi="fa-IR"/>
        </w:rPr>
        <w:t>کرد</w:t>
      </w:r>
      <w:r>
        <w:rPr>
          <w:rFonts w:hint="cs"/>
          <w:rtl/>
          <w:lang w:bidi="fa-IR"/>
        </w:rPr>
        <w:t>ی</w:t>
      </w:r>
      <w:r>
        <w:rPr>
          <w:rtl/>
          <w:lang w:bidi="fa-IR"/>
        </w:rPr>
        <w:t xml:space="preserve"> </w:t>
      </w:r>
      <w:r>
        <w:rPr>
          <w:rFonts w:hint="cs"/>
          <w:rtl/>
          <w:lang w:bidi="fa-IR"/>
        </w:rPr>
        <w:t>قریب الوقوع</w:t>
      </w:r>
      <w:r>
        <w:rPr>
          <w:rtl/>
          <w:lang w:bidi="fa-IR"/>
        </w:rPr>
        <w:t xml:space="preserve"> است </w:t>
      </w:r>
      <w:r>
        <w:rPr>
          <w:rFonts w:hint="cs"/>
          <w:rtl/>
          <w:lang w:bidi="fa-IR"/>
        </w:rPr>
        <w:t>ی</w:t>
      </w:r>
      <w:r>
        <w:rPr>
          <w:rFonts w:hint="eastAsia"/>
          <w:rtl/>
          <w:lang w:bidi="fa-IR"/>
        </w:rPr>
        <w:t>ا</w:t>
      </w:r>
      <w:r>
        <w:rPr>
          <w:rtl/>
          <w:lang w:bidi="fa-IR"/>
        </w:rPr>
        <w:t xml:space="preserve"> در حال رخ دادن است.</w:t>
      </w:r>
    </w:p>
    <w:p w14:paraId="190E2DF2" w14:textId="5005690A" w:rsidR="00E34EF2" w:rsidRDefault="00E34EF2" w:rsidP="00D62F12">
      <w:pPr>
        <w:rPr>
          <w:rtl/>
          <w:lang w:bidi="fa-IR"/>
        </w:rPr>
      </w:pPr>
    </w:p>
    <w:p w14:paraId="3D74956B" w14:textId="77777777" w:rsidR="00E34EF2" w:rsidRDefault="00E34EF2" w:rsidP="00D62F12">
      <w:pPr>
        <w:rPr>
          <w:lang w:bidi="fa-IR"/>
        </w:rPr>
      </w:pPr>
      <w:r w:rsidRPr="00D62F12">
        <w:rPr>
          <w:rFonts w:hint="cs"/>
          <w:b/>
          <w:bCs/>
          <w:i/>
          <w:iCs/>
          <w:rtl/>
          <w:lang w:bidi="fa-IR"/>
        </w:rPr>
        <w:t>شکست</w:t>
      </w:r>
      <w:r w:rsidRPr="00D62F12">
        <w:rPr>
          <w:b/>
          <w:bCs/>
          <w:i/>
          <w:iCs/>
          <w:rtl/>
          <w:lang w:bidi="fa-IR"/>
        </w:rPr>
        <w:t xml:space="preserve"> پنهان</w:t>
      </w:r>
      <w:r>
        <w:rPr>
          <w:rStyle w:val="FootnoteReference"/>
          <w:rFonts w:cs="Arial"/>
          <w:rtl/>
          <w:lang w:bidi="fa-IR"/>
        </w:rPr>
        <w:footnoteReference w:id="329"/>
      </w:r>
    </w:p>
    <w:p w14:paraId="7A9B9373" w14:textId="4941A195" w:rsidR="00E34EF2" w:rsidRPr="00E34EF2" w:rsidRDefault="00E34EF2" w:rsidP="00D62F12">
      <w:pPr>
        <w:rPr>
          <w:rtl/>
          <w:lang w:bidi="fa-IR"/>
        </w:rPr>
      </w:pPr>
      <w:r>
        <w:rPr>
          <w:rtl/>
          <w:lang w:bidi="fa-IR"/>
        </w:rPr>
        <w:t>نوع</w:t>
      </w:r>
      <w:r>
        <w:rPr>
          <w:rFonts w:hint="cs"/>
          <w:rtl/>
          <w:lang w:bidi="fa-IR"/>
        </w:rPr>
        <w:t>ی از</w:t>
      </w:r>
      <w:r>
        <w:rPr>
          <w:rtl/>
          <w:lang w:bidi="fa-IR"/>
        </w:rPr>
        <w:t xml:space="preserve"> حالت </w:t>
      </w:r>
      <w:r>
        <w:rPr>
          <w:rFonts w:hint="cs"/>
          <w:rtl/>
          <w:lang w:bidi="fa-IR"/>
        </w:rPr>
        <w:t>شکست</w:t>
      </w:r>
      <w:r>
        <w:rPr>
          <w:rtl/>
          <w:lang w:bidi="fa-IR"/>
        </w:rPr>
        <w:t xml:space="preserve"> که توسط فرد </w:t>
      </w:r>
      <w:r>
        <w:rPr>
          <w:rFonts w:hint="cs"/>
          <w:rtl/>
          <w:lang w:bidi="fa-IR"/>
        </w:rPr>
        <w:t>ی</w:t>
      </w:r>
      <w:r>
        <w:rPr>
          <w:rFonts w:hint="eastAsia"/>
          <w:rtl/>
          <w:lang w:bidi="fa-IR"/>
        </w:rPr>
        <w:t>ا</w:t>
      </w:r>
      <w:r>
        <w:rPr>
          <w:rtl/>
          <w:lang w:bidi="fa-IR"/>
        </w:rPr>
        <w:t xml:space="preserve"> </w:t>
      </w:r>
      <w:r>
        <w:rPr>
          <w:rFonts w:hint="cs"/>
          <w:rtl/>
          <w:lang w:bidi="fa-IR"/>
        </w:rPr>
        <w:t>گروه</w:t>
      </w:r>
      <w:r>
        <w:rPr>
          <w:rtl/>
          <w:lang w:bidi="fa-IR"/>
        </w:rPr>
        <w:t xml:space="preserve"> عمل</w:t>
      </w:r>
      <w:r>
        <w:rPr>
          <w:rFonts w:hint="cs"/>
          <w:rtl/>
          <w:lang w:bidi="fa-IR"/>
        </w:rPr>
        <w:t>ی</w:t>
      </w:r>
      <w:r>
        <w:rPr>
          <w:rFonts w:hint="eastAsia"/>
          <w:rtl/>
          <w:lang w:bidi="fa-IR"/>
        </w:rPr>
        <w:t>ات</w:t>
      </w:r>
      <w:r>
        <w:rPr>
          <w:rFonts w:hint="cs"/>
          <w:rtl/>
          <w:lang w:bidi="fa-IR"/>
        </w:rPr>
        <w:t>ی</w:t>
      </w:r>
      <w:r>
        <w:rPr>
          <w:rtl/>
          <w:lang w:bidi="fa-IR"/>
        </w:rPr>
        <w:t xml:space="preserve"> </w:t>
      </w:r>
      <w:r>
        <w:rPr>
          <w:rFonts w:hint="cs"/>
          <w:rtl/>
          <w:lang w:bidi="fa-IR"/>
        </w:rPr>
        <w:t xml:space="preserve">در شرایط </w:t>
      </w:r>
      <w:r>
        <w:rPr>
          <w:rtl/>
          <w:lang w:bidi="fa-IR"/>
        </w:rPr>
        <w:t>عاد</w:t>
      </w:r>
      <w:r>
        <w:rPr>
          <w:rFonts w:hint="cs"/>
          <w:rtl/>
          <w:lang w:bidi="fa-IR"/>
        </w:rPr>
        <w:t>ی</w:t>
      </w:r>
      <w:r>
        <w:rPr>
          <w:rtl/>
          <w:lang w:bidi="fa-IR"/>
        </w:rPr>
        <w:t xml:space="preserve"> تشخ</w:t>
      </w:r>
      <w:r>
        <w:rPr>
          <w:rFonts w:hint="cs"/>
          <w:rtl/>
          <w:lang w:bidi="fa-IR"/>
        </w:rPr>
        <w:t>ی</w:t>
      </w:r>
      <w:r>
        <w:rPr>
          <w:rFonts w:hint="eastAsia"/>
          <w:rtl/>
          <w:lang w:bidi="fa-IR"/>
        </w:rPr>
        <w:t>ص</w:t>
      </w:r>
      <w:r>
        <w:rPr>
          <w:rtl/>
          <w:lang w:bidi="fa-IR"/>
        </w:rPr>
        <w:t xml:space="preserve"> داده نم</w:t>
      </w:r>
      <w:r>
        <w:rPr>
          <w:rFonts w:hint="cs"/>
          <w:rtl/>
          <w:lang w:bidi="fa-IR"/>
        </w:rPr>
        <w:t>ی‌</w:t>
      </w:r>
      <w:r>
        <w:rPr>
          <w:rFonts w:hint="eastAsia"/>
          <w:rtl/>
          <w:lang w:bidi="fa-IR"/>
        </w:rPr>
        <w:t>شود</w:t>
      </w:r>
      <w:r>
        <w:rPr>
          <w:rtl/>
          <w:lang w:bidi="fa-IR"/>
        </w:rPr>
        <w:t>.</w:t>
      </w:r>
    </w:p>
    <w:p w14:paraId="299183F6" w14:textId="4E802FC9" w:rsidR="00E34EF2" w:rsidRDefault="00E34EF2" w:rsidP="00D62F12">
      <w:pPr>
        <w:rPr>
          <w:rtl/>
          <w:lang w:bidi="fa-IR"/>
        </w:rPr>
      </w:pPr>
    </w:p>
    <w:p w14:paraId="312E25E1" w14:textId="77777777" w:rsidR="00E34EF2" w:rsidRDefault="00E34EF2" w:rsidP="00D62F12">
      <w:pPr>
        <w:rPr>
          <w:lang w:bidi="fa-IR"/>
        </w:rPr>
      </w:pPr>
      <w:r w:rsidRPr="00D62F12">
        <w:rPr>
          <w:rFonts w:hint="cs"/>
          <w:b/>
          <w:bCs/>
          <w:i/>
          <w:iCs/>
          <w:rtl/>
          <w:lang w:bidi="fa-IR"/>
        </w:rPr>
        <w:t>شکست کار</w:t>
      </w:r>
      <w:r w:rsidRPr="00D62F12">
        <w:rPr>
          <w:b/>
          <w:bCs/>
          <w:i/>
          <w:iCs/>
          <w:rtl/>
          <w:lang w:bidi="fa-IR"/>
        </w:rPr>
        <w:t>کرد</w:t>
      </w:r>
      <w:r w:rsidRPr="00D62F12">
        <w:rPr>
          <w:rFonts w:hint="cs"/>
          <w:b/>
          <w:bCs/>
          <w:i/>
          <w:iCs/>
          <w:rtl/>
          <w:lang w:bidi="fa-IR"/>
        </w:rPr>
        <w:t>ی</w:t>
      </w:r>
      <w:r>
        <w:rPr>
          <w:rStyle w:val="FootnoteReference"/>
          <w:rFonts w:cs="Arial"/>
          <w:rtl/>
          <w:lang w:bidi="fa-IR"/>
        </w:rPr>
        <w:footnoteReference w:id="330"/>
      </w:r>
    </w:p>
    <w:p w14:paraId="26B60D6F" w14:textId="0E6B2C0F" w:rsidR="00E34EF2" w:rsidRDefault="00E34EF2" w:rsidP="00D62F12">
      <w:pPr>
        <w:rPr>
          <w:lang w:bidi="fa-IR"/>
        </w:rPr>
      </w:pPr>
      <w:r>
        <w:rPr>
          <w:rFonts w:hint="cs"/>
          <w:rtl/>
          <w:lang w:bidi="fa-IR"/>
        </w:rPr>
        <w:t>حالتی که</w:t>
      </w:r>
      <w:r>
        <w:rPr>
          <w:rtl/>
          <w:lang w:bidi="fa-IR"/>
        </w:rPr>
        <w:t xml:space="preserve"> در آن </w:t>
      </w:r>
      <w:r>
        <w:rPr>
          <w:rFonts w:hint="cs"/>
          <w:rtl/>
          <w:lang w:bidi="fa-IR"/>
        </w:rPr>
        <w:t>ی</w:t>
      </w:r>
      <w:r>
        <w:rPr>
          <w:rFonts w:hint="eastAsia"/>
          <w:rtl/>
          <w:lang w:bidi="fa-IR"/>
        </w:rPr>
        <w:t>ک</w:t>
      </w:r>
      <w:r>
        <w:rPr>
          <w:rtl/>
          <w:lang w:bidi="fa-IR"/>
        </w:rPr>
        <w:t xml:space="preserve"> دارا</w:t>
      </w:r>
      <w:r>
        <w:rPr>
          <w:rFonts w:hint="cs"/>
          <w:rtl/>
          <w:lang w:bidi="fa-IR"/>
        </w:rPr>
        <w:t xml:space="preserve">یی </w:t>
      </w:r>
      <w:r>
        <w:rPr>
          <w:rtl/>
          <w:lang w:bidi="fa-IR"/>
        </w:rPr>
        <w:t>/</w:t>
      </w:r>
      <w:r>
        <w:rPr>
          <w:rFonts w:hint="cs"/>
          <w:rtl/>
          <w:lang w:bidi="fa-IR"/>
        </w:rPr>
        <w:t xml:space="preserve"> </w:t>
      </w:r>
      <w:r>
        <w:rPr>
          <w:rtl/>
          <w:lang w:bidi="fa-IR"/>
        </w:rPr>
        <w:t>س</w:t>
      </w:r>
      <w:r>
        <w:rPr>
          <w:rFonts w:hint="cs"/>
          <w:rtl/>
          <w:lang w:bidi="fa-IR"/>
        </w:rPr>
        <w:t>ی</w:t>
      </w:r>
      <w:r>
        <w:rPr>
          <w:rFonts w:hint="eastAsia"/>
          <w:rtl/>
          <w:lang w:bidi="fa-IR"/>
        </w:rPr>
        <w:t>ستم</w:t>
      </w:r>
      <w:r>
        <w:rPr>
          <w:rtl/>
          <w:lang w:bidi="fa-IR"/>
        </w:rPr>
        <w:t xml:space="preserve"> قادر به انجام </w:t>
      </w:r>
      <w:r>
        <w:rPr>
          <w:rFonts w:hint="cs"/>
          <w:rtl/>
          <w:lang w:bidi="fa-IR"/>
        </w:rPr>
        <w:t>یک کار</w:t>
      </w:r>
      <w:r>
        <w:rPr>
          <w:rtl/>
          <w:lang w:bidi="fa-IR"/>
        </w:rPr>
        <w:t>کرد خاص ب</w:t>
      </w:r>
      <w:r>
        <w:rPr>
          <w:rFonts w:hint="cs"/>
          <w:rtl/>
          <w:lang w:bidi="fa-IR"/>
        </w:rPr>
        <w:t>ا</w:t>
      </w:r>
      <w:r>
        <w:rPr>
          <w:rtl/>
          <w:lang w:bidi="fa-IR"/>
        </w:rPr>
        <w:t xml:space="preserve"> سطح عملکرد قابل قبول برا</w:t>
      </w:r>
      <w:r>
        <w:rPr>
          <w:rFonts w:hint="cs"/>
          <w:rtl/>
          <w:lang w:bidi="fa-IR"/>
        </w:rPr>
        <w:t>ی</w:t>
      </w:r>
      <w:r>
        <w:rPr>
          <w:rtl/>
          <w:lang w:bidi="fa-IR"/>
        </w:rPr>
        <w:t xml:space="preserve"> کاربر خود ن</w:t>
      </w:r>
      <w:r>
        <w:rPr>
          <w:rFonts w:hint="cs"/>
          <w:rtl/>
          <w:lang w:bidi="fa-IR"/>
        </w:rPr>
        <w:t>ی</w:t>
      </w:r>
      <w:r>
        <w:rPr>
          <w:rFonts w:hint="eastAsia"/>
          <w:rtl/>
          <w:lang w:bidi="fa-IR"/>
        </w:rPr>
        <w:t>ست</w:t>
      </w:r>
      <w:r>
        <w:rPr>
          <w:rtl/>
          <w:lang w:bidi="fa-IR"/>
        </w:rPr>
        <w:t>.</w:t>
      </w:r>
    </w:p>
    <w:p w14:paraId="2D89A6C0" w14:textId="77777777" w:rsidR="00E34EF2" w:rsidRDefault="00E34EF2" w:rsidP="00D62F12">
      <w:pPr>
        <w:rPr>
          <w:rtl/>
          <w:lang w:bidi="fa-IR"/>
        </w:rPr>
      </w:pPr>
    </w:p>
    <w:p w14:paraId="5EE5BECF" w14:textId="3F0B3F56" w:rsidR="00E34EF2" w:rsidRDefault="00E34EF2" w:rsidP="00D62F12">
      <w:pPr>
        <w:rPr>
          <w:lang w:bidi="fa-IR"/>
        </w:rPr>
      </w:pPr>
      <w:r w:rsidRPr="00D62F12">
        <w:rPr>
          <w:rFonts w:hint="cs"/>
          <w:b/>
          <w:bCs/>
          <w:i/>
          <w:iCs/>
          <w:rtl/>
          <w:lang w:bidi="fa-IR"/>
        </w:rPr>
        <w:t>شناسایی عمر</w:t>
      </w:r>
      <w:r>
        <w:rPr>
          <w:rStyle w:val="FootnoteReference"/>
          <w:rFonts w:cs="Arial"/>
          <w:rtl/>
          <w:lang w:bidi="fa-IR"/>
        </w:rPr>
        <w:footnoteReference w:id="331"/>
      </w:r>
    </w:p>
    <w:p w14:paraId="2ED5FBF8" w14:textId="56183852" w:rsidR="00E34EF2" w:rsidRDefault="00E34EF2" w:rsidP="00D62F12">
      <w:pPr>
        <w:rPr>
          <w:rtl/>
          <w:lang w:bidi="fa-IR"/>
        </w:rPr>
      </w:pPr>
      <w:r>
        <w:rPr>
          <w:rFonts w:hint="eastAsia"/>
          <w:rtl/>
          <w:lang w:bidi="fa-IR"/>
        </w:rPr>
        <w:t>فر</w:t>
      </w:r>
      <w:r>
        <w:rPr>
          <w:rFonts w:hint="cs"/>
          <w:rtl/>
          <w:lang w:bidi="fa-IR"/>
        </w:rPr>
        <w:t>آی</w:t>
      </w:r>
      <w:r>
        <w:rPr>
          <w:rFonts w:hint="eastAsia"/>
          <w:rtl/>
          <w:lang w:bidi="fa-IR"/>
        </w:rPr>
        <w:t>ند</w:t>
      </w:r>
      <w:r>
        <w:rPr>
          <w:rFonts w:hint="cs"/>
          <w:rtl/>
          <w:lang w:bidi="fa-IR"/>
        </w:rPr>
        <w:t>ی</w:t>
      </w:r>
      <w:r>
        <w:rPr>
          <w:rtl/>
          <w:lang w:bidi="fa-IR"/>
        </w:rPr>
        <w:t xml:space="preserve"> تکرار</w:t>
      </w:r>
      <w:r>
        <w:rPr>
          <w:rFonts w:hint="cs"/>
          <w:rtl/>
          <w:lang w:bidi="fa-IR"/>
        </w:rPr>
        <w:t>ی</w:t>
      </w:r>
      <w:r>
        <w:rPr>
          <w:rtl/>
          <w:lang w:bidi="fa-IR"/>
        </w:rPr>
        <w:t xml:space="preserve"> برا</w:t>
      </w:r>
      <w:r>
        <w:rPr>
          <w:rFonts w:hint="cs"/>
          <w:rtl/>
          <w:lang w:bidi="fa-IR"/>
        </w:rPr>
        <w:t>ی</w:t>
      </w:r>
      <w:r>
        <w:rPr>
          <w:rtl/>
          <w:lang w:bidi="fa-IR"/>
        </w:rPr>
        <w:t xml:space="preserve"> به</w:t>
      </w:r>
      <w:r>
        <w:rPr>
          <w:rFonts w:hint="cs"/>
          <w:rtl/>
          <w:lang w:bidi="fa-IR"/>
        </w:rPr>
        <w:t>ی</w:t>
      </w:r>
      <w:r>
        <w:rPr>
          <w:rFonts w:hint="eastAsia"/>
          <w:rtl/>
          <w:lang w:bidi="fa-IR"/>
        </w:rPr>
        <w:t>نه</w:t>
      </w:r>
      <w:r>
        <w:rPr>
          <w:rtl/>
          <w:lang w:bidi="fa-IR"/>
        </w:rPr>
        <w:t xml:space="preserve"> ساز</w:t>
      </w:r>
      <w:r>
        <w:rPr>
          <w:rFonts w:hint="cs"/>
          <w:rtl/>
          <w:lang w:bidi="fa-IR"/>
        </w:rPr>
        <w:t>ی</w:t>
      </w:r>
      <w:r>
        <w:rPr>
          <w:rtl/>
          <w:lang w:bidi="fa-IR"/>
        </w:rPr>
        <w:t xml:space="preserve"> فواصل نگهدا</w:t>
      </w:r>
      <w:r>
        <w:rPr>
          <w:rFonts w:hint="cs"/>
          <w:rtl/>
          <w:lang w:bidi="fa-IR"/>
        </w:rPr>
        <w:t>شت</w:t>
      </w:r>
      <w:r>
        <w:rPr>
          <w:rtl/>
          <w:lang w:bidi="fa-IR"/>
        </w:rPr>
        <w:t xml:space="preserve"> پ</w:t>
      </w:r>
      <w:r>
        <w:rPr>
          <w:rFonts w:hint="cs"/>
          <w:rtl/>
          <w:lang w:bidi="fa-IR"/>
        </w:rPr>
        <w:t>ی</w:t>
      </w:r>
      <w:r>
        <w:rPr>
          <w:rFonts w:hint="eastAsia"/>
          <w:rtl/>
          <w:lang w:bidi="fa-IR"/>
        </w:rPr>
        <w:t>شگ</w:t>
      </w:r>
      <w:r>
        <w:rPr>
          <w:rFonts w:hint="cs"/>
          <w:rtl/>
          <w:lang w:bidi="fa-IR"/>
        </w:rPr>
        <w:t>ی</w:t>
      </w:r>
      <w:r>
        <w:rPr>
          <w:rFonts w:hint="eastAsia"/>
          <w:rtl/>
          <w:lang w:bidi="fa-IR"/>
        </w:rPr>
        <w:t>رانه</w:t>
      </w:r>
      <w:r>
        <w:rPr>
          <w:rtl/>
          <w:lang w:bidi="fa-IR"/>
        </w:rPr>
        <w:t xml:space="preserve"> (</w:t>
      </w:r>
      <w:r>
        <w:rPr>
          <w:lang w:bidi="fa-IR"/>
        </w:rPr>
        <w:t>PM</w:t>
      </w:r>
      <w:r>
        <w:rPr>
          <w:rtl/>
          <w:lang w:bidi="fa-IR"/>
        </w:rPr>
        <w:t>).</w:t>
      </w:r>
    </w:p>
    <w:p w14:paraId="7A359088" w14:textId="73F69D13" w:rsidR="00E34EF2" w:rsidRDefault="00E34EF2" w:rsidP="00D62F12">
      <w:pPr>
        <w:rPr>
          <w:rtl/>
          <w:lang w:bidi="fa-IR"/>
        </w:rPr>
      </w:pPr>
    </w:p>
    <w:p w14:paraId="0BAFB644" w14:textId="77777777" w:rsidR="00E34EF2" w:rsidRDefault="00E34EF2" w:rsidP="00D62F12">
      <w:pPr>
        <w:rPr>
          <w:lang w:bidi="fa-IR"/>
        </w:rPr>
      </w:pPr>
      <w:r w:rsidRPr="00D62F12">
        <w:rPr>
          <w:rFonts w:hint="eastAsia"/>
          <w:b/>
          <w:bCs/>
          <w:i/>
          <w:iCs/>
          <w:rtl/>
          <w:lang w:bidi="fa-IR"/>
        </w:rPr>
        <w:t>علت</w:t>
      </w:r>
      <w:r w:rsidRPr="00D62F12">
        <w:rPr>
          <w:b/>
          <w:bCs/>
          <w:i/>
          <w:iCs/>
          <w:rtl/>
          <w:lang w:bidi="fa-IR"/>
        </w:rPr>
        <w:t xml:space="preserve"> </w:t>
      </w:r>
      <w:r w:rsidRPr="00D62F12">
        <w:rPr>
          <w:rFonts w:hint="cs"/>
          <w:b/>
          <w:bCs/>
          <w:i/>
          <w:iCs/>
          <w:rtl/>
          <w:lang w:bidi="fa-IR"/>
        </w:rPr>
        <w:t>شکست</w:t>
      </w:r>
      <w:r>
        <w:rPr>
          <w:rStyle w:val="FootnoteReference"/>
          <w:rFonts w:cs="Arial"/>
          <w:rtl/>
          <w:lang w:bidi="fa-IR"/>
        </w:rPr>
        <w:footnoteReference w:id="332"/>
      </w:r>
    </w:p>
    <w:p w14:paraId="56F4E2DA" w14:textId="3EE4634A" w:rsidR="00E34EF2" w:rsidRDefault="00E34EF2" w:rsidP="00D62F12">
      <w:pPr>
        <w:rPr>
          <w:rtl/>
          <w:lang w:bidi="fa-IR"/>
        </w:rPr>
      </w:pPr>
      <w:r>
        <w:rPr>
          <w:rFonts w:hint="eastAsia"/>
          <w:rtl/>
          <w:lang w:bidi="fa-IR"/>
        </w:rPr>
        <w:t>دل</w:t>
      </w:r>
      <w:r>
        <w:rPr>
          <w:rFonts w:hint="cs"/>
          <w:rtl/>
          <w:lang w:bidi="fa-IR"/>
        </w:rPr>
        <w:t>ی</w:t>
      </w:r>
      <w:r>
        <w:rPr>
          <w:rFonts w:hint="eastAsia"/>
          <w:rtl/>
          <w:lang w:bidi="fa-IR"/>
        </w:rPr>
        <w:t>ل</w:t>
      </w:r>
      <w:r>
        <w:rPr>
          <w:rFonts w:hint="cs"/>
          <w:rtl/>
          <w:lang w:bidi="fa-IR"/>
        </w:rPr>
        <w:t>ی</w:t>
      </w:r>
      <w:r>
        <w:rPr>
          <w:rtl/>
          <w:lang w:bidi="fa-IR"/>
        </w:rPr>
        <w:t xml:space="preserve"> که باعث خراب</w:t>
      </w:r>
      <w:r>
        <w:rPr>
          <w:rFonts w:hint="cs"/>
          <w:rtl/>
          <w:lang w:bidi="fa-IR"/>
        </w:rPr>
        <w:t>ی</w:t>
      </w:r>
      <w:r>
        <w:rPr>
          <w:rtl/>
          <w:lang w:bidi="fa-IR"/>
        </w:rPr>
        <w:t xml:space="preserve"> </w:t>
      </w:r>
      <w:r>
        <w:rPr>
          <w:rFonts w:hint="cs"/>
          <w:rtl/>
          <w:lang w:bidi="fa-IR"/>
        </w:rPr>
        <w:t xml:space="preserve">چیزی </w:t>
      </w:r>
      <w:r>
        <w:rPr>
          <w:rtl/>
          <w:lang w:bidi="fa-IR"/>
        </w:rPr>
        <w:t>شده است.</w:t>
      </w:r>
    </w:p>
    <w:p w14:paraId="5AC1EEC4" w14:textId="5CF1A9B9" w:rsidR="00E34EF2" w:rsidRDefault="00E34EF2" w:rsidP="00D62F12">
      <w:pPr>
        <w:rPr>
          <w:rtl/>
          <w:lang w:bidi="fa-IR"/>
        </w:rPr>
      </w:pPr>
    </w:p>
    <w:p w14:paraId="787FBD45" w14:textId="77777777" w:rsidR="00E34EF2" w:rsidRDefault="00E34EF2" w:rsidP="00D62F12">
      <w:pPr>
        <w:rPr>
          <w:lang w:bidi="fa-IR"/>
        </w:rPr>
      </w:pPr>
      <w:r w:rsidRPr="00D62F12">
        <w:rPr>
          <w:rFonts w:hint="eastAsia"/>
          <w:b/>
          <w:bCs/>
          <w:i/>
          <w:iCs/>
          <w:rtl/>
          <w:lang w:bidi="fa-IR"/>
        </w:rPr>
        <w:t>فروگراف</w:t>
      </w:r>
      <w:r w:rsidRPr="00D62F12">
        <w:rPr>
          <w:rFonts w:hint="cs"/>
          <w:b/>
          <w:bCs/>
          <w:i/>
          <w:iCs/>
          <w:rtl/>
          <w:lang w:bidi="fa-IR"/>
        </w:rPr>
        <w:t>ی</w:t>
      </w:r>
      <w:r>
        <w:rPr>
          <w:rStyle w:val="FootnoteReference"/>
          <w:rFonts w:cs="Arial"/>
          <w:rtl/>
          <w:lang w:bidi="fa-IR"/>
        </w:rPr>
        <w:footnoteReference w:id="333"/>
      </w:r>
    </w:p>
    <w:p w14:paraId="3E08F3DA" w14:textId="3AB5BBE9" w:rsidR="00E34EF2" w:rsidRDefault="00E34EF2" w:rsidP="00D62F12">
      <w:pPr>
        <w:rPr>
          <w:rtl/>
          <w:lang w:bidi="fa-IR"/>
        </w:rPr>
      </w:pPr>
      <w:r>
        <w:rPr>
          <w:rFonts w:hint="eastAsia"/>
          <w:rtl/>
          <w:lang w:bidi="fa-IR"/>
        </w:rPr>
        <w:lastRenderedPageBreak/>
        <w:t>روش</w:t>
      </w:r>
      <w:r>
        <w:rPr>
          <w:rtl/>
          <w:lang w:bidi="fa-IR"/>
        </w:rPr>
        <w:t xml:space="preserve"> تحل</w:t>
      </w:r>
      <w:r>
        <w:rPr>
          <w:rFonts w:hint="cs"/>
          <w:rtl/>
          <w:lang w:bidi="fa-IR"/>
        </w:rPr>
        <w:t>ی</w:t>
      </w:r>
      <w:r>
        <w:rPr>
          <w:rFonts w:hint="eastAsia"/>
          <w:rtl/>
          <w:lang w:bidi="fa-IR"/>
        </w:rPr>
        <w:t>ل</w:t>
      </w:r>
      <w:r>
        <w:rPr>
          <w:rFonts w:hint="cs"/>
          <w:rtl/>
          <w:lang w:bidi="fa-IR"/>
        </w:rPr>
        <w:t>ی</w:t>
      </w:r>
      <w:r>
        <w:rPr>
          <w:rtl/>
          <w:lang w:bidi="fa-IR"/>
        </w:rPr>
        <w:t xml:space="preserve"> ارز</w:t>
      </w:r>
      <w:r>
        <w:rPr>
          <w:rFonts w:hint="cs"/>
          <w:rtl/>
          <w:lang w:bidi="fa-IR"/>
        </w:rPr>
        <w:t>ی</w:t>
      </w:r>
      <w:r>
        <w:rPr>
          <w:rFonts w:hint="eastAsia"/>
          <w:rtl/>
          <w:lang w:bidi="fa-IR"/>
        </w:rPr>
        <w:t>اب</w:t>
      </w:r>
      <w:r>
        <w:rPr>
          <w:rFonts w:hint="cs"/>
          <w:rtl/>
          <w:lang w:bidi="fa-IR"/>
        </w:rPr>
        <w:t>ی</w:t>
      </w:r>
      <w:r>
        <w:rPr>
          <w:rtl/>
          <w:lang w:bidi="fa-IR"/>
        </w:rPr>
        <w:t xml:space="preserve"> سلامت دستگاه با سنجش </w:t>
      </w:r>
      <w:r>
        <w:rPr>
          <w:rFonts w:hint="cs"/>
          <w:rtl/>
          <w:lang w:bidi="fa-IR"/>
        </w:rPr>
        <w:t xml:space="preserve">عددی </w:t>
      </w:r>
      <w:r>
        <w:rPr>
          <w:rtl/>
          <w:lang w:bidi="fa-IR"/>
        </w:rPr>
        <w:t>و بررس</w:t>
      </w:r>
      <w:r>
        <w:rPr>
          <w:rFonts w:hint="cs"/>
          <w:rtl/>
          <w:lang w:bidi="fa-IR"/>
        </w:rPr>
        <w:t>ی</w:t>
      </w:r>
      <w:r>
        <w:rPr>
          <w:rtl/>
          <w:lang w:bidi="fa-IR"/>
        </w:rPr>
        <w:t xml:space="preserve"> ذرات</w:t>
      </w:r>
      <w:r>
        <w:rPr>
          <w:rFonts w:hint="cs"/>
          <w:rtl/>
          <w:lang w:bidi="fa-IR"/>
        </w:rPr>
        <w:t xml:space="preserve"> فرسایشی</w:t>
      </w:r>
      <w:r>
        <w:rPr>
          <w:rtl/>
          <w:lang w:bidi="fa-IR"/>
        </w:rPr>
        <w:t xml:space="preserve"> </w:t>
      </w:r>
      <w:r>
        <w:rPr>
          <w:rFonts w:hint="cs"/>
          <w:rtl/>
          <w:lang w:bidi="fa-IR"/>
        </w:rPr>
        <w:t>آهنی</w:t>
      </w:r>
      <w:r>
        <w:rPr>
          <w:rtl/>
          <w:lang w:bidi="fa-IR"/>
        </w:rPr>
        <w:t xml:space="preserve"> </w:t>
      </w:r>
      <w:r>
        <w:rPr>
          <w:rFonts w:hint="cs"/>
          <w:rtl/>
          <w:lang w:bidi="fa-IR"/>
        </w:rPr>
        <w:t>معلق</w:t>
      </w:r>
      <w:r>
        <w:rPr>
          <w:rtl/>
          <w:lang w:bidi="fa-IR"/>
        </w:rPr>
        <w:t xml:space="preserve"> در </w:t>
      </w:r>
      <w:r>
        <w:rPr>
          <w:rFonts w:hint="cs"/>
          <w:rtl/>
          <w:lang w:bidi="fa-IR"/>
        </w:rPr>
        <w:t>روانکار</w:t>
      </w:r>
      <w:r>
        <w:rPr>
          <w:rtl/>
          <w:lang w:bidi="fa-IR"/>
        </w:rPr>
        <w:t xml:space="preserve"> </w:t>
      </w:r>
      <w:r>
        <w:rPr>
          <w:rFonts w:hint="cs"/>
          <w:rtl/>
          <w:lang w:bidi="fa-IR"/>
        </w:rPr>
        <w:t>ی</w:t>
      </w:r>
      <w:r>
        <w:rPr>
          <w:rFonts w:hint="eastAsia"/>
          <w:rtl/>
          <w:lang w:bidi="fa-IR"/>
        </w:rPr>
        <w:t>ا</w:t>
      </w:r>
      <w:r>
        <w:rPr>
          <w:rtl/>
          <w:lang w:bidi="fa-IR"/>
        </w:rPr>
        <w:t xml:space="preserve"> </w:t>
      </w:r>
      <w:r>
        <w:rPr>
          <w:rFonts w:hint="cs"/>
          <w:rtl/>
          <w:lang w:bidi="fa-IR"/>
        </w:rPr>
        <w:t>سیال</w:t>
      </w:r>
      <w:r>
        <w:rPr>
          <w:rtl/>
          <w:lang w:bidi="fa-IR"/>
        </w:rPr>
        <w:t xml:space="preserve"> ه</w:t>
      </w:r>
      <w:r>
        <w:rPr>
          <w:rFonts w:hint="cs"/>
          <w:rtl/>
          <w:lang w:bidi="fa-IR"/>
        </w:rPr>
        <w:t>ی</w:t>
      </w:r>
      <w:r>
        <w:rPr>
          <w:rFonts w:hint="eastAsia"/>
          <w:rtl/>
          <w:lang w:bidi="fa-IR"/>
        </w:rPr>
        <w:t>درول</w:t>
      </w:r>
      <w:r>
        <w:rPr>
          <w:rFonts w:hint="cs"/>
          <w:rtl/>
          <w:lang w:bidi="fa-IR"/>
        </w:rPr>
        <w:t>ی</w:t>
      </w:r>
      <w:r>
        <w:rPr>
          <w:rFonts w:hint="eastAsia"/>
          <w:rtl/>
          <w:lang w:bidi="fa-IR"/>
        </w:rPr>
        <w:t>ک</w:t>
      </w:r>
      <w:r>
        <w:rPr>
          <w:rtl/>
          <w:lang w:bidi="fa-IR"/>
        </w:rPr>
        <w:t>.</w:t>
      </w:r>
    </w:p>
    <w:p w14:paraId="6D995F6B" w14:textId="77777777" w:rsidR="006D6180" w:rsidRDefault="006D6180" w:rsidP="00D62F12">
      <w:pPr>
        <w:rPr>
          <w:rtl/>
          <w:lang w:bidi="fa-IR"/>
        </w:rPr>
      </w:pPr>
    </w:p>
    <w:p w14:paraId="5C7B6044" w14:textId="19625D13" w:rsidR="006D6180" w:rsidRDefault="006D6180" w:rsidP="00D62F12">
      <w:pPr>
        <w:rPr>
          <w:lang w:bidi="fa-IR"/>
        </w:rPr>
      </w:pPr>
      <w:r w:rsidRPr="00D62F12">
        <w:rPr>
          <w:rFonts w:hint="cs"/>
          <w:b/>
          <w:bCs/>
          <w:i/>
          <w:iCs/>
          <w:rtl/>
          <w:lang w:bidi="fa-IR"/>
        </w:rPr>
        <w:t>فعالیت های بر مبنای</w:t>
      </w:r>
      <w:r w:rsidRPr="00D62F12">
        <w:rPr>
          <w:b/>
          <w:bCs/>
          <w:i/>
          <w:iCs/>
          <w:rtl/>
          <w:lang w:bidi="fa-IR"/>
        </w:rPr>
        <w:t xml:space="preserve"> زمان (</w:t>
      </w:r>
      <w:r w:rsidRPr="00D62F12">
        <w:rPr>
          <w:b/>
          <w:bCs/>
          <w:i/>
          <w:iCs/>
          <w:lang w:bidi="fa-IR"/>
        </w:rPr>
        <w:t>TD</w:t>
      </w:r>
      <w:r w:rsidRPr="00D62F12">
        <w:rPr>
          <w:b/>
          <w:bCs/>
          <w:i/>
          <w:iCs/>
          <w:rtl/>
          <w:lang w:bidi="fa-IR"/>
        </w:rPr>
        <w:t>)</w:t>
      </w:r>
      <w:r>
        <w:rPr>
          <w:rStyle w:val="FootnoteReference"/>
          <w:rFonts w:cs="Arial"/>
          <w:rtl/>
          <w:lang w:bidi="fa-IR"/>
        </w:rPr>
        <w:footnoteReference w:id="334"/>
      </w:r>
    </w:p>
    <w:p w14:paraId="68F6BB46" w14:textId="2FEE6A95" w:rsidR="006D6180" w:rsidRPr="00E34EF2" w:rsidRDefault="006D6180" w:rsidP="00D62F12">
      <w:pPr>
        <w:rPr>
          <w:rtl/>
          <w:lang w:bidi="fa-IR"/>
        </w:rPr>
      </w:pPr>
      <w:r>
        <w:rPr>
          <w:rFonts w:hint="cs"/>
          <w:rtl/>
          <w:lang w:bidi="fa-IR"/>
        </w:rPr>
        <w:t>فعالیت هایی</w:t>
      </w:r>
      <w:r>
        <w:rPr>
          <w:rtl/>
          <w:lang w:bidi="fa-IR"/>
        </w:rPr>
        <w:t xml:space="preserve"> که به صورت مستق</w:t>
      </w:r>
      <w:r>
        <w:rPr>
          <w:rFonts w:hint="cs"/>
          <w:rtl/>
          <w:lang w:bidi="fa-IR"/>
        </w:rPr>
        <w:t>ی</w:t>
      </w:r>
      <w:r>
        <w:rPr>
          <w:rFonts w:hint="eastAsia"/>
          <w:rtl/>
          <w:lang w:bidi="fa-IR"/>
        </w:rPr>
        <w:t>م</w:t>
      </w:r>
      <w:r>
        <w:rPr>
          <w:rtl/>
          <w:lang w:bidi="fa-IR"/>
        </w:rPr>
        <w:t xml:space="preserve"> ب</w:t>
      </w:r>
      <w:r>
        <w:rPr>
          <w:rFonts w:hint="cs"/>
          <w:rtl/>
          <w:lang w:bidi="fa-IR"/>
        </w:rPr>
        <w:t>ا هدف</w:t>
      </w:r>
      <w:r>
        <w:rPr>
          <w:rtl/>
          <w:lang w:bidi="fa-IR"/>
        </w:rPr>
        <w:t xml:space="preserve"> پ</w:t>
      </w:r>
      <w:r>
        <w:rPr>
          <w:rFonts w:hint="cs"/>
          <w:rtl/>
          <w:lang w:bidi="fa-IR"/>
        </w:rPr>
        <w:t>ی</w:t>
      </w:r>
      <w:r>
        <w:rPr>
          <w:rFonts w:hint="eastAsia"/>
          <w:rtl/>
          <w:lang w:bidi="fa-IR"/>
        </w:rPr>
        <w:t>شگ</w:t>
      </w:r>
      <w:r>
        <w:rPr>
          <w:rFonts w:hint="cs"/>
          <w:rtl/>
          <w:lang w:bidi="fa-IR"/>
        </w:rPr>
        <w:t>ی</w:t>
      </w:r>
      <w:r>
        <w:rPr>
          <w:rFonts w:hint="eastAsia"/>
          <w:rtl/>
          <w:lang w:bidi="fa-IR"/>
        </w:rPr>
        <w:t>ر</w:t>
      </w:r>
      <w:r>
        <w:rPr>
          <w:rFonts w:hint="cs"/>
          <w:rtl/>
          <w:lang w:bidi="fa-IR"/>
        </w:rPr>
        <w:t>ی</w:t>
      </w:r>
      <w:r>
        <w:rPr>
          <w:rtl/>
          <w:lang w:bidi="fa-IR"/>
        </w:rPr>
        <w:t xml:space="preserve"> از </w:t>
      </w:r>
      <w:r>
        <w:rPr>
          <w:rFonts w:hint="cs"/>
          <w:rtl/>
          <w:lang w:bidi="fa-IR"/>
        </w:rPr>
        <w:t>شکست</w:t>
      </w:r>
      <w:r>
        <w:rPr>
          <w:rtl/>
          <w:lang w:bidi="fa-IR"/>
        </w:rPr>
        <w:t xml:space="preserve"> </w:t>
      </w:r>
      <w:r>
        <w:rPr>
          <w:rFonts w:hint="cs"/>
          <w:rtl/>
          <w:lang w:bidi="fa-IR"/>
        </w:rPr>
        <w:t>انجام می شو</w:t>
      </w:r>
      <w:r>
        <w:rPr>
          <w:rtl/>
          <w:lang w:bidi="fa-IR"/>
        </w:rPr>
        <w:t>ند و براساس زمان - زمان تقو</w:t>
      </w:r>
      <w:r>
        <w:rPr>
          <w:rFonts w:hint="cs"/>
          <w:rtl/>
          <w:lang w:bidi="fa-IR"/>
        </w:rPr>
        <w:t>ی</w:t>
      </w:r>
      <w:r>
        <w:rPr>
          <w:rFonts w:hint="eastAsia"/>
          <w:rtl/>
          <w:lang w:bidi="fa-IR"/>
        </w:rPr>
        <w:t>م</w:t>
      </w:r>
      <w:r>
        <w:rPr>
          <w:rFonts w:hint="cs"/>
          <w:rtl/>
          <w:lang w:bidi="fa-IR"/>
        </w:rPr>
        <w:t>ی</w:t>
      </w:r>
      <w:r>
        <w:rPr>
          <w:rtl/>
          <w:lang w:bidi="fa-IR"/>
        </w:rPr>
        <w:t xml:space="preserve"> </w:t>
      </w:r>
      <w:r>
        <w:rPr>
          <w:rFonts w:hint="cs"/>
          <w:rtl/>
          <w:lang w:bidi="fa-IR"/>
        </w:rPr>
        <w:t>ی</w:t>
      </w:r>
      <w:r>
        <w:rPr>
          <w:rFonts w:hint="eastAsia"/>
          <w:rtl/>
          <w:lang w:bidi="fa-IR"/>
        </w:rPr>
        <w:t>ا</w:t>
      </w:r>
      <w:r>
        <w:rPr>
          <w:rtl/>
          <w:lang w:bidi="fa-IR"/>
        </w:rPr>
        <w:t xml:space="preserve"> زمان </w:t>
      </w:r>
      <w:r>
        <w:rPr>
          <w:rFonts w:hint="cs"/>
          <w:rtl/>
          <w:lang w:bidi="fa-IR"/>
        </w:rPr>
        <w:t>کارکرد</w:t>
      </w:r>
      <w:r>
        <w:rPr>
          <w:rtl/>
          <w:lang w:bidi="fa-IR"/>
        </w:rPr>
        <w:t xml:space="preserve"> - انجام م</w:t>
      </w:r>
      <w:r>
        <w:rPr>
          <w:rFonts w:hint="cs"/>
          <w:rtl/>
          <w:lang w:bidi="fa-IR"/>
        </w:rPr>
        <w:t>ی‌</w:t>
      </w:r>
      <w:r>
        <w:rPr>
          <w:rFonts w:hint="eastAsia"/>
          <w:rtl/>
          <w:lang w:bidi="fa-IR"/>
        </w:rPr>
        <w:t>شوند</w:t>
      </w:r>
      <w:r>
        <w:rPr>
          <w:rtl/>
          <w:lang w:bidi="fa-IR"/>
        </w:rPr>
        <w:t>.</w:t>
      </w:r>
    </w:p>
    <w:p w14:paraId="16B29C4E" w14:textId="5D23211E" w:rsidR="00E34EF2" w:rsidRDefault="00E34EF2" w:rsidP="00D62F12">
      <w:pPr>
        <w:rPr>
          <w:rtl/>
          <w:lang w:bidi="fa-IR"/>
        </w:rPr>
      </w:pPr>
    </w:p>
    <w:p w14:paraId="36C213EE" w14:textId="77777777" w:rsidR="00E34EF2" w:rsidRPr="00703271" w:rsidRDefault="00E34EF2" w:rsidP="00D62F12">
      <w:pPr>
        <w:rPr>
          <w:lang w:bidi="fa-IR"/>
        </w:rPr>
      </w:pPr>
      <w:r w:rsidRPr="00D62F12">
        <w:rPr>
          <w:rFonts w:hint="cs"/>
          <w:b/>
          <w:bCs/>
          <w:i/>
          <w:iCs/>
          <w:rtl/>
          <w:lang w:bidi="fa-IR"/>
        </w:rPr>
        <w:t>فعالیت های</w:t>
      </w:r>
      <w:r w:rsidRPr="00D62F12">
        <w:rPr>
          <w:b/>
          <w:bCs/>
          <w:i/>
          <w:iCs/>
          <w:rtl/>
          <w:lang w:bidi="fa-IR"/>
        </w:rPr>
        <w:t xml:space="preserve"> </w:t>
      </w:r>
      <w:r w:rsidRPr="00D62F12">
        <w:rPr>
          <w:rFonts w:hint="cs"/>
          <w:b/>
          <w:bCs/>
          <w:i/>
          <w:iCs/>
          <w:rtl/>
          <w:lang w:bidi="fa-IR"/>
        </w:rPr>
        <w:t xml:space="preserve">بر مبنای وضعیت </w:t>
      </w:r>
      <w:r w:rsidRPr="00D62F12">
        <w:rPr>
          <w:b/>
          <w:bCs/>
          <w:i/>
          <w:iCs/>
          <w:rtl/>
          <w:lang w:bidi="fa-IR"/>
        </w:rPr>
        <w:t>(</w:t>
      </w:r>
      <w:r w:rsidRPr="00D62F12">
        <w:rPr>
          <w:b/>
          <w:bCs/>
          <w:i/>
          <w:iCs/>
          <w:lang w:bidi="fa-IR"/>
        </w:rPr>
        <w:t>CD</w:t>
      </w:r>
      <w:r w:rsidRPr="00D62F12">
        <w:rPr>
          <w:b/>
          <w:bCs/>
          <w:i/>
          <w:iCs/>
          <w:rtl/>
          <w:lang w:bidi="fa-IR"/>
        </w:rPr>
        <w:t>)</w:t>
      </w:r>
      <w:r w:rsidRPr="00703271">
        <w:rPr>
          <w:rStyle w:val="FootnoteReference"/>
          <w:rFonts w:cs="Arial"/>
          <w:rtl/>
          <w:lang w:bidi="fa-IR"/>
        </w:rPr>
        <w:footnoteReference w:id="335"/>
      </w:r>
    </w:p>
    <w:p w14:paraId="4E836980" w14:textId="37C6D698" w:rsidR="00E34EF2" w:rsidRDefault="00E34EF2" w:rsidP="00D62F12">
      <w:pPr>
        <w:rPr>
          <w:rtl/>
          <w:lang w:bidi="fa-IR"/>
        </w:rPr>
      </w:pPr>
      <w:r>
        <w:rPr>
          <w:rFonts w:hint="cs"/>
          <w:rtl/>
          <w:lang w:bidi="fa-IR"/>
        </w:rPr>
        <w:t>فعالیت هایی</w:t>
      </w:r>
      <w:r>
        <w:rPr>
          <w:rtl/>
          <w:lang w:bidi="fa-IR"/>
        </w:rPr>
        <w:t xml:space="preserve"> که </w:t>
      </w:r>
      <w:r>
        <w:rPr>
          <w:rFonts w:hint="cs"/>
          <w:rtl/>
          <w:lang w:bidi="fa-IR"/>
        </w:rPr>
        <w:t xml:space="preserve">به طور </w:t>
      </w:r>
      <w:r>
        <w:rPr>
          <w:rtl/>
          <w:lang w:bidi="fa-IR"/>
        </w:rPr>
        <w:t>مستق</w:t>
      </w:r>
      <w:r>
        <w:rPr>
          <w:rFonts w:hint="cs"/>
          <w:rtl/>
          <w:lang w:bidi="fa-IR"/>
        </w:rPr>
        <w:t>ی</w:t>
      </w:r>
      <w:r>
        <w:rPr>
          <w:rFonts w:hint="eastAsia"/>
          <w:rtl/>
          <w:lang w:bidi="fa-IR"/>
        </w:rPr>
        <w:t>م</w:t>
      </w:r>
      <w:r>
        <w:rPr>
          <w:rFonts w:hint="cs"/>
          <w:rtl/>
          <w:lang w:bidi="fa-IR"/>
        </w:rPr>
        <w:t xml:space="preserve"> با هدف </w:t>
      </w:r>
      <w:r>
        <w:rPr>
          <w:rtl/>
          <w:lang w:bidi="fa-IR"/>
        </w:rPr>
        <w:t>تشخ</w:t>
      </w:r>
      <w:r>
        <w:rPr>
          <w:rFonts w:hint="cs"/>
          <w:rtl/>
          <w:lang w:bidi="fa-IR"/>
        </w:rPr>
        <w:t>ی</w:t>
      </w:r>
      <w:r>
        <w:rPr>
          <w:rFonts w:hint="eastAsia"/>
          <w:rtl/>
          <w:lang w:bidi="fa-IR"/>
        </w:rPr>
        <w:t>ص</w:t>
      </w:r>
      <w:r>
        <w:rPr>
          <w:rtl/>
          <w:lang w:bidi="fa-IR"/>
        </w:rPr>
        <w:t xml:space="preserve"> شروع </w:t>
      </w:r>
      <w:r>
        <w:rPr>
          <w:rFonts w:hint="cs"/>
          <w:rtl/>
          <w:lang w:bidi="fa-IR"/>
        </w:rPr>
        <w:t>ی</w:t>
      </w:r>
      <w:r>
        <w:rPr>
          <w:rFonts w:hint="eastAsia"/>
          <w:rtl/>
          <w:lang w:bidi="fa-IR"/>
        </w:rPr>
        <w:t>ک</w:t>
      </w:r>
      <w:r>
        <w:rPr>
          <w:rtl/>
          <w:lang w:bidi="fa-IR"/>
        </w:rPr>
        <w:t xml:space="preserve"> </w:t>
      </w:r>
      <w:r>
        <w:rPr>
          <w:rFonts w:hint="cs"/>
          <w:rtl/>
          <w:lang w:bidi="fa-IR"/>
        </w:rPr>
        <w:t>شکست</w:t>
      </w:r>
      <w:r>
        <w:rPr>
          <w:rtl/>
          <w:lang w:bidi="fa-IR"/>
        </w:rPr>
        <w:t xml:space="preserve"> </w:t>
      </w:r>
      <w:r>
        <w:rPr>
          <w:rFonts w:hint="cs"/>
          <w:rtl/>
          <w:lang w:bidi="fa-IR"/>
        </w:rPr>
        <w:t>ی</w:t>
      </w:r>
      <w:r>
        <w:rPr>
          <w:rFonts w:hint="eastAsia"/>
          <w:rtl/>
          <w:lang w:bidi="fa-IR"/>
        </w:rPr>
        <w:t>ا</w:t>
      </w:r>
      <w:r>
        <w:rPr>
          <w:rtl/>
          <w:lang w:bidi="fa-IR"/>
        </w:rPr>
        <w:t xml:space="preserve"> </w:t>
      </w:r>
      <w:r>
        <w:rPr>
          <w:rFonts w:hint="cs"/>
          <w:rtl/>
          <w:lang w:bidi="fa-IR"/>
        </w:rPr>
        <w:t>نشانه شکست</w:t>
      </w:r>
      <w:r>
        <w:rPr>
          <w:rtl/>
          <w:lang w:bidi="fa-IR"/>
        </w:rPr>
        <w:t xml:space="preserve"> </w:t>
      </w:r>
      <w:r>
        <w:rPr>
          <w:rFonts w:hint="cs"/>
          <w:rtl/>
          <w:lang w:bidi="fa-IR"/>
        </w:rPr>
        <w:t>انجام می شو</w:t>
      </w:r>
      <w:r>
        <w:rPr>
          <w:rtl/>
          <w:lang w:bidi="fa-IR"/>
        </w:rPr>
        <w:t>ند.</w:t>
      </w:r>
    </w:p>
    <w:p w14:paraId="6223577D" w14:textId="00E04130" w:rsidR="00E34EF2" w:rsidRDefault="00E34EF2" w:rsidP="00D62F12">
      <w:pPr>
        <w:rPr>
          <w:rtl/>
          <w:lang w:bidi="fa-IR"/>
        </w:rPr>
      </w:pPr>
    </w:p>
    <w:p w14:paraId="23632A6B" w14:textId="77777777" w:rsidR="00E34EF2" w:rsidRPr="00D62F12" w:rsidRDefault="00E34EF2" w:rsidP="00D62F12">
      <w:pPr>
        <w:rPr>
          <w:b/>
          <w:bCs/>
          <w:i/>
          <w:iCs/>
          <w:lang w:bidi="fa-IR"/>
        </w:rPr>
      </w:pPr>
      <w:r w:rsidRPr="00D62F12">
        <w:rPr>
          <w:rFonts w:hint="cs"/>
          <w:b/>
          <w:bCs/>
          <w:i/>
          <w:iCs/>
          <w:rtl/>
          <w:lang w:bidi="fa-IR"/>
        </w:rPr>
        <w:t>فعالیت های</w:t>
      </w:r>
      <w:r w:rsidRPr="00D62F12">
        <w:rPr>
          <w:b/>
          <w:bCs/>
          <w:i/>
          <w:iCs/>
          <w:rtl/>
          <w:lang w:bidi="fa-IR"/>
        </w:rPr>
        <w:t xml:space="preserve"> </w:t>
      </w:r>
      <w:r w:rsidRPr="00D62F12">
        <w:rPr>
          <w:rFonts w:hint="cs"/>
          <w:b/>
          <w:bCs/>
          <w:i/>
          <w:iCs/>
          <w:rtl/>
          <w:lang w:bidi="fa-IR"/>
        </w:rPr>
        <w:t>جستجوی شکست</w:t>
      </w:r>
      <w:r w:rsidRPr="00D62F12">
        <w:rPr>
          <w:rStyle w:val="FootnoteReference"/>
          <w:rFonts w:cs="Arial"/>
          <w:rtl/>
          <w:lang w:bidi="fa-IR"/>
        </w:rPr>
        <w:footnoteReference w:id="336"/>
      </w:r>
      <w:r w:rsidRPr="00D62F12">
        <w:rPr>
          <w:b/>
          <w:bCs/>
          <w:i/>
          <w:iCs/>
          <w:rtl/>
          <w:lang w:bidi="fa-IR"/>
        </w:rPr>
        <w:t xml:space="preserve"> (</w:t>
      </w:r>
      <w:r w:rsidRPr="00D62F12">
        <w:rPr>
          <w:b/>
          <w:bCs/>
          <w:i/>
          <w:iCs/>
          <w:lang w:bidi="fa-IR"/>
        </w:rPr>
        <w:t>FF</w:t>
      </w:r>
      <w:r w:rsidRPr="00D62F12">
        <w:rPr>
          <w:b/>
          <w:bCs/>
          <w:i/>
          <w:iCs/>
          <w:rtl/>
          <w:lang w:bidi="fa-IR"/>
        </w:rPr>
        <w:t>)</w:t>
      </w:r>
    </w:p>
    <w:p w14:paraId="36317BB2" w14:textId="2E33FA62" w:rsidR="00E34EF2" w:rsidRPr="00E34EF2" w:rsidRDefault="00E34EF2" w:rsidP="00D62F12">
      <w:pPr>
        <w:rPr>
          <w:rtl/>
          <w:lang w:bidi="fa-IR"/>
        </w:rPr>
      </w:pPr>
      <w:r>
        <w:rPr>
          <w:rFonts w:hint="cs"/>
          <w:rtl/>
          <w:lang w:bidi="fa-IR"/>
        </w:rPr>
        <w:t>فعالیت</w:t>
      </w:r>
      <w:r>
        <w:rPr>
          <w:rtl/>
          <w:lang w:bidi="fa-IR"/>
        </w:rPr>
        <w:t xml:space="preserve"> زمان بند</w:t>
      </w:r>
      <w:r>
        <w:rPr>
          <w:rFonts w:hint="cs"/>
          <w:rtl/>
          <w:lang w:bidi="fa-IR"/>
        </w:rPr>
        <w:t>ی</w:t>
      </w:r>
      <w:r>
        <w:rPr>
          <w:rtl/>
          <w:lang w:bidi="fa-IR"/>
        </w:rPr>
        <w:t xml:space="preserve"> شده ا</w:t>
      </w:r>
      <w:r>
        <w:rPr>
          <w:rFonts w:hint="cs"/>
          <w:rtl/>
          <w:lang w:bidi="fa-IR"/>
        </w:rPr>
        <w:t>ی</w:t>
      </w:r>
      <w:r>
        <w:rPr>
          <w:rtl/>
          <w:lang w:bidi="fa-IR"/>
        </w:rPr>
        <w:t xml:space="preserve"> است که سع</w:t>
      </w:r>
      <w:r>
        <w:rPr>
          <w:rFonts w:hint="cs"/>
          <w:rtl/>
          <w:lang w:bidi="fa-IR"/>
        </w:rPr>
        <w:t>ی</w:t>
      </w:r>
      <w:r>
        <w:rPr>
          <w:rtl/>
          <w:lang w:bidi="fa-IR"/>
        </w:rPr>
        <w:t xml:space="preserve"> م</w:t>
      </w:r>
      <w:r>
        <w:rPr>
          <w:rFonts w:hint="cs"/>
          <w:rtl/>
          <w:lang w:bidi="fa-IR"/>
        </w:rPr>
        <w:t>ی‌</w:t>
      </w:r>
      <w:r>
        <w:rPr>
          <w:rFonts w:hint="eastAsia"/>
          <w:rtl/>
          <w:lang w:bidi="fa-IR"/>
        </w:rPr>
        <w:t>کند</w:t>
      </w:r>
      <w:r>
        <w:rPr>
          <w:rtl/>
          <w:lang w:bidi="fa-IR"/>
        </w:rPr>
        <w:t xml:space="preserve"> تشخ</w:t>
      </w:r>
      <w:r>
        <w:rPr>
          <w:rFonts w:hint="cs"/>
          <w:rtl/>
          <w:lang w:bidi="fa-IR"/>
        </w:rPr>
        <w:t>ی</w:t>
      </w:r>
      <w:r>
        <w:rPr>
          <w:rFonts w:hint="eastAsia"/>
          <w:rtl/>
          <w:lang w:bidi="fa-IR"/>
        </w:rPr>
        <w:t>ص</w:t>
      </w:r>
      <w:r>
        <w:rPr>
          <w:rtl/>
          <w:lang w:bidi="fa-IR"/>
        </w:rPr>
        <w:t xml:space="preserve"> دهد که آ</w:t>
      </w:r>
      <w:r>
        <w:rPr>
          <w:rFonts w:hint="cs"/>
          <w:rtl/>
          <w:lang w:bidi="fa-IR"/>
        </w:rPr>
        <w:t>ی</w:t>
      </w:r>
      <w:r>
        <w:rPr>
          <w:rFonts w:hint="eastAsia"/>
          <w:rtl/>
          <w:lang w:bidi="fa-IR"/>
        </w:rPr>
        <w:t>ا</w:t>
      </w:r>
      <w:r>
        <w:rPr>
          <w:rtl/>
          <w:lang w:bidi="fa-IR"/>
        </w:rPr>
        <w:t xml:space="preserve"> </w:t>
      </w:r>
      <w:r>
        <w:rPr>
          <w:rFonts w:hint="cs"/>
          <w:rtl/>
          <w:lang w:bidi="fa-IR"/>
        </w:rPr>
        <w:t>ی</w:t>
      </w:r>
      <w:r>
        <w:rPr>
          <w:rFonts w:hint="eastAsia"/>
          <w:rtl/>
          <w:lang w:bidi="fa-IR"/>
        </w:rPr>
        <w:t>ک</w:t>
      </w:r>
      <w:r>
        <w:rPr>
          <w:rtl/>
          <w:lang w:bidi="fa-IR"/>
        </w:rPr>
        <w:t xml:space="preserve"> </w:t>
      </w:r>
      <w:r>
        <w:rPr>
          <w:rFonts w:hint="cs"/>
          <w:rtl/>
          <w:lang w:bidi="fa-IR"/>
        </w:rPr>
        <w:t>شکست</w:t>
      </w:r>
      <w:r>
        <w:rPr>
          <w:rtl/>
          <w:lang w:bidi="fa-IR"/>
        </w:rPr>
        <w:t xml:space="preserve"> پنهان رخ داده است </w:t>
      </w:r>
      <w:r>
        <w:rPr>
          <w:rFonts w:hint="cs"/>
          <w:rtl/>
          <w:lang w:bidi="fa-IR"/>
        </w:rPr>
        <w:t>ی</w:t>
      </w:r>
      <w:r>
        <w:rPr>
          <w:rFonts w:hint="eastAsia"/>
          <w:rtl/>
          <w:lang w:bidi="fa-IR"/>
        </w:rPr>
        <w:t>ا</w:t>
      </w:r>
      <w:r>
        <w:rPr>
          <w:rtl/>
          <w:lang w:bidi="fa-IR"/>
        </w:rPr>
        <w:t xml:space="preserve"> به زود</w:t>
      </w:r>
      <w:r>
        <w:rPr>
          <w:rFonts w:hint="cs"/>
          <w:rtl/>
          <w:lang w:bidi="fa-IR"/>
        </w:rPr>
        <w:t>ی</w:t>
      </w:r>
      <w:r>
        <w:rPr>
          <w:rtl/>
          <w:lang w:bidi="fa-IR"/>
        </w:rPr>
        <w:t xml:space="preserve"> رخ خواهد داد.</w:t>
      </w:r>
    </w:p>
    <w:p w14:paraId="587D3B1D" w14:textId="5751BC7F" w:rsidR="00E34EF2" w:rsidRDefault="00E34EF2" w:rsidP="00D62F12">
      <w:pPr>
        <w:rPr>
          <w:rtl/>
          <w:lang w:bidi="fa-IR"/>
        </w:rPr>
      </w:pPr>
    </w:p>
    <w:p w14:paraId="5F41DDAB" w14:textId="77777777" w:rsidR="00E34EF2" w:rsidRDefault="00E34EF2" w:rsidP="00D62F12">
      <w:pPr>
        <w:rPr>
          <w:lang w:bidi="fa-IR"/>
        </w:rPr>
      </w:pPr>
      <w:r w:rsidRPr="00D62F12">
        <w:rPr>
          <w:rFonts w:hint="cs"/>
          <w:b/>
          <w:bCs/>
          <w:i/>
          <w:iCs/>
          <w:rtl/>
          <w:lang w:bidi="fa-IR"/>
        </w:rPr>
        <w:t>قابلیت انتشار</w:t>
      </w:r>
      <w:r>
        <w:rPr>
          <w:rStyle w:val="FootnoteReference"/>
          <w:rFonts w:cs="Arial"/>
          <w:rtl/>
          <w:lang w:bidi="fa-IR"/>
        </w:rPr>
        <w:footnoteReference w:id="337"/>
      </w:r>
    </w:p>
    <w:p w14:paraId="75B942BA" w14:textId="0491E10E" w:rsidR="00E34EF2" w:rsidRPr="00E34EF2" w:rsidRDefault="00E34EF2" w:rsidP="00D62F12">
      <w:pPr>
        <w:rPr>
          <w:rtl/>
          <w:lang w:bidi="fa-IR"/>
        </w:rPr>
      </w:pPr>
      <w:r>
        <w:rPr>
          <w:rFonts w:hint="cs"/>
          <w:rtl/>
          <w:lang w:bidi="fa-IR"/>
        </w:rPr>
        <w:t>ی</w:t>
      </w:r>
      <w:r>
        <w:rPr>
          <w:rFonts w:hint="eastAsia"/>
          <w:rtl/>
          <w:lang w:bidi="fa-IR"/>
        </w:rPr>
        <w:t>ک</w:t>
      </w:r>
      <w:r>
        <w:rPr>
          <w:rtl/>
          <w:lang w:bidi="fa-IR"/>
        </w:rPr>
        <w:t xml:space="preserve"> </w:t>
      </w:r>
      <w:r>
        <w:rPr>
          <w:rFonts w:hint="cs"/>
          <w:rtl/>
          <w:lang w:bidi="fa-IR"/>
        </w:rPr>
        <w:t xml:space="preserve">ویژگی </w:t>
      </w:r>
      <w:r>
        <w:rPr>
          <w:rtl/>
          <w:lang w:bidi="fa-IR"/>
        </w:rPr>
        <w:t>بن</w:t>
      </w:r>
      <w:r>
        <w:rPr>
          <w:rFonts w:hint="cs"/>
          <w:rtl/>
          <w:lang w:bidi="fa-IR"/>
        </w:rPr>
        <w:t>ی</w:t>
      </w:r>
      <w:r>
        <w:rPr>
          <w:rFonts w:hint="eastAsia"/>
          <w:rtl/>
          <w:lang w:bidi="fa-IR"/>
        </w:rPr>
        <w:t>اد</w:t>
      </w:r>
      <w:r>
        <w:rPr>
          <w:rFonts w:hint="cs"/>
          <w:rtl/>
          <w:lang w:bidi="fa-IR"/>
        </w:rPr>
        <w:t>ی</w:t>
      </w:r>
      <w:r>
        <w:rPr>
          <w:rtl/>
          <w:lang w:bidi="fa-IR"/>
        </w:rPr>
        <w:t xml:space="preserve"> </w:t>
      </w:r>
      <w:r>
        <w:rPr>
          <w:rFonts w:hint="cs"/>
          <w:rtl/>
          <w:lang w:bidi="fa-IR"/>
        </w:rPr>
        <w:t>ی</w:t>
      </w:r>
      <w:r>
        <w:rPr>
          <w:rFonts w:hint="eastAsia"/>
          <w:rtl/>
          <w:lang w:bidi="fa-IR"/>
        </w:rPr>
        <w:t>ک</w:t>
      </w:r>
      <w:r>
        <w:rPr>
          <w:rtl/>
          <w:lang w:bidi="fa-IR"/>
        </w:rPr>
        <w:t xml:space="preserve"> ماده است که </w:t>
      </w:r>
      <w:r>
        <w:rPr>
          <w:rFonts w:hint="cs"/>
          <w:rtl/>
          <w:lang w:bidi="fa-IR"/>
        </w:rPr>
        <w:t>عبارت است از نرخ انتشار انرژی</w:t>
      </w:r>
      <w:r>
        <w:rPr>
          <w:rtl/>
          <w:lang w:bidi="fa-IR"/>
        </w:rPr>
        <w:t xml:space="preserve"> تابش</w:t>
      </w:r>
      <w:r>
        <w:rPr>
          <w:rFonts w:hint="cs"/>
          <w:rtl/>
          <w:lang w:bidi="fa-IR"/>
        </w:rPr>
        <w:t>ی</w:t>
      </w:r>
      <w:r w:rsidRPr="007B03D5">
        <w:rPr>
          <w:rtl/>
          <w:lang w:bidi="fa-IR"/>
        </w:rPr>
        <w:t xml:space="preserve"> </w:t>
      </w:r>
      <w:r>
        <w:rPr>
          <w:rtl/>
          <w:lang w:bidi="fa-IR"/>
        </w:rPr>
        <w:t xml:space="preserve">در </w:t>
      </w:r>
      <w:r>
        <w:rPr>
          <w:rFonts w:hint="cs"/>
          <w:rtl/>
          <w:lang w:bidi="fa-IR"/>
        </w:rPr>
        <w:t>ی</w:t>
      </w:r>
      <w:r>
        <w:rPr>
          <w:rFonts w:hint="eastAsia"/>
          <w:rtl/>
          <w:lang w:bidi="fa-IR"/>
        </w:rPr>
        <w:t>ک</w:t>
      </w:r>
      <w:r>
        <w:rPr>
          <w:rtl/>
          <w:lang w:bidi="fa-IR"/>
        </w:rPr>
        <w:t xml:space="preserve"> طول موج خاص</w:t>
      </w:r>
      <w:r>
        <w:rPr>
          <w:rFonts w:hint="cs"/>
          <w:rtl/>
          <w:lang w:bidi="fa-IR"/>
        </w:rPr>
        <w:t>،</w:t>
      </w:r>
      <w:r>
        <w:rPr>
          <w:rtl/>
          <w:lang w:bidi="fa-IR"/>
        </w:rPr>
        <w:t xml:space="preserve"> از </w:t>
      </w:r>
      <w:r>
        <w:rPr>
          <w:rFonts w:hint="cs"/>
          <w:rtl/>
          <w:lang w:bidi="fa-IR"/>
        </w:rPr>
        <w:t>جسمی</w:t>
      </w:r>
      <w:r>
        <w:rPr>
          <w:rtl/>
          <w:lang w:bidi="fa-IR"/>
        </w:rPr>
        <w:t xml:space="preserve"> با سطح </w:t>
      </w:r>
      <w:r>
        <w:rPr>
          <w:rFonts w:hint="cs"/>
          <w:rtl/>
          <w:lang w:bidi="fa-IR"/>
        </w:rPr>
        <w:t>نوری</w:t>
      </w:r>
      <w:r>
        <w:rPr>
          <w:rtl/>
          <w:lang w:bidi="fa-IR"/>
        </w:rPr>
        <w:t xml:space="preserve"> صاف، </w:t>
      </w:r>
      <w:r>
        <w:rPr>
          <w:rFonts w:hint="cs"/>
          <w:rtl/>
          <w:lang w:bidi="fa-IR"/>
        </w:rPr>
        <w:t>در نتیجه</w:t>
      </w:r>
      <w:r>
        <w:rPr>
          <w:rtl/>
          <w:lang w:bidi="fa-IR"/>
        </w:rPr>
        <w:t xml:space="preserve"> </w:t>
      </w:r>
      <w:r>
        <w:rPr>
          <w:rFonts w:hint="cs"/>
          <w:rtl/>
          <w:lang w:bidi="fa-IR"/>
        </w:rPr>
        <w:t xml:space="preserve">فقط </w:t>
      </w:r>
      <w:r>
        <w:rPr>
          <w:rtl/>
          <w:lang w:bidi="fa-IR"/>
        </w:rPr>
        <w:t>دما</w:t>
      </w:r>
      <w:r>
        <w:rPr>
          <w:rFonts w:hint="cs"/>
          <w:rtl/>
          <w:lang w:bidi="fa-IR"/>
        </w:rPr>
        <w:t>ی</w:t>
      </w:r>
      <w:r>
        <w:rPr>
          <w:rtl/>
          <w:lang w:bidi="fa-IR"/>
        </w:rPr>
        <w:t xml:space="preserve"> آن، نسبت </w:t>
      </w:r>
      <w:r>
        <w:rPr>
          <w:rFonts w:hint="cs"/>
          <w:rtl/>
          <w:lang w:bidi="fa-IR"/>
        </w:rPr>
        <w:t>به نرخ انتشار</w:t>
      </w:r>
      <w:r>
        <w:rPr>
          <w:rtl/>
          <w:lang w:bidi="fa-IR"/>
        </w:rPr>
        <w:t xml:space="preserve"> متناظر از </w:t>
      </w:r>
      <w:r>
        <w:rPr>
          <w:rFonts w:hint="cs"/>
          <w:rtl/>
          <w:lang w:bidi="fa-IR"/>
        </w:rPr>
        <w:t>ی</w:t>
      </w:r>
      <w:r>
        <w:rPr>
          <w:rFonts w:hint="eastAsia"/>
          <w:rtl/>
          <w:lang w:bidi="fa-IR"/>
        </w:rPr>
        <w:t>ک</w:t>
      </w:r>
      <w:r>
        <w:rPr>
          <w:rtl/>
          <w:lang w:bidi="fa-IR"/>
        </w:rPr>
        <w:t xml:space="preserve"> </w:t>
      </w:r>
      <w:r>
        <w:rPr>
          <w:rFonts w:hint="cs"/>
          <w:rtl/>
          <w:lang w:bidi="fa-IR"/>
        </w:rPr>
        <w:t>جسم</w:t>
      </w:r>
      <w:r>
        <w:rPr>
          <w:rtl/>
          <w:lang w:bidi="fa-IR"/>
        </w:rPr>
        <w:t xml:space="preserve"> س</w:t>
      </w:r>
      <w:r>
        <w:rPr>
          <w:rFonts w:hint="cs"/>
          <w:rtl/>
          <w:lang w:bidi="fa-IR"/>
        </w:rPr>
        <w:t>ی</w:t>
      </w:r>
      <w:r>
        <w:rPr>
          <w:rFonts w:hint="eastAsia"/>
          <w:rtl/>
          <w:lang w:bidi="fa-IR"/>
        </w:rPr>
        <w:t>اه</w:t>
      </w:r>
      <w:r>
        <w:rPr>
          <w:rtl/>
          <w:lang w:bidi="fa-IR"/>
        </w:rPr>
        <w:t xml:space="preserve"> در همان دما و طول موج مشخص.</w:t>
      </w:r>
    </w:p>
    <w:p w14:paraId="38DD0290" w14:textId="11B81606" w:rsidR="00E34EF2" w:rsidRDefault="00E34EF2" w:rsidP="00D62F12">
      <w:pPr>
        <w:rPr>
          <w:rtl/>
          <w:lang w:bidi="fa-IR"/>
        </w:rPr>
      </w:pPr>
    </w:p>
    <w:p w14:paraId="450B899E" w14:textId="77777777" w:rsidR="006862E6" w:rsidRPr="00D62F12" w:rsidRDefault="006862E6" w:rsidP="00D62F12">
      <w:pPr>
        <w:rPr>
          <w:b/>
          <w:bCs/>
          <w:i/>
          <w:iCs/>
          <w:lang w:bidi="fa-IR"/>
        </w:rPr>
      </w:pPr>
      <w:r w:rsidRPr="00D62F12">
        <w:rPr>
          <w:rFonts w:hint="cs"/>
          <w:b/>
          <w:bCs/>
          <w:i/>
          <w:iCs/>
          <w:rtl/>
          <w:lang w:bidi="fa-IR"/>
        </w:rPr>
        <w:t>کارکرد</w:t>
      </w:r>
      <w:r w:rsidRPr="00D62F12">
        <w:rPr>
          <w:b/>
          <w:bCs/>
          <w:i/>
          <w:iCs/>
          <w:rtl/>
          <w:lang w:bidi="fa-IR"/>
        </w:rPr>
        <w:t xml:space="preserve"> تا خراب</w:t>
      </w:r>
      <w:r w:rsidRPr="00D62F12">
        <w:rPr>
          <w:rFonts w:hint="cs"/>
          <w:b/>
          <w:bCs/>
          <w:i/>
          <w:iCs/>
          <w:rtl/>
          <w:lang w:bidi="fa-IR"/>
        </w:rPr>
        <w:t>ی</w:t>
      </w:r>
      <w:r w:rsidRPr="00D62F12">
        <w:rPr>
          <w:b/>
          <w:bCs/>
          <w:i/>
          <w:iCs/>
          <w:rtl/>
          <w:lang w:bidi="fa-IR"/>
        </w:rPr>
        <w:t xml:space="preserve"> (</w:t>
      </w:r>
      <w:r w:rsidRPr="00D62F12">
        <w:rPr>
          <w:b/>
          <w:bCs/>
          <w:i/>
          <w:iCs/>
          <w:lang w:bidi="fa-IR"/>
        </w:rPr>
        <w:t>RTF</w:t>
      </w:r>
      <w:r w:rsidRPr="00D62F12">
        <w:rPr>
          <w:b/>
          <w:bCs/>
          <w:i/>
          <w:iCs/>
          <w:rtl/>
          <w:lang w:bidi="fa-IR"/>
        </w:rPr>
        <w:t>)</w:t>
      </w:r>
    </w:p>
    <w:p w14:paraId="66AB3FA6" w14:textId="77777777" w:rsidR="006862E6" w:rsidRDefault="006862E6" w:rsidP="00D62F12">
      <w:pPr>
        <w:rPr>
          <w:lang w:bidi="fa-IR"/>
        </w:rPr>
      </w:pPr>
      <w:r>
        <w:rPr>
          <w:rFonts w:hint="cs"/>
          <w:rtl/>
          <w:lang w:bidi="fa-IR"/>
        </w:rPr>
        <w:t>ی</w:t>
      </w:r>
      <w:r>
        <w:rPr>
          <w:rFonts w:hint="eastAsia"/>
          <w:rtl/>
          <w:lang w:bidi="fa-IR"/>
        </w:rPr>
        <w:t>ک</w:t>
      </w:r>
      <w:r>
        <w:rPr>
          <w:rtl/>
          <w:lang w:bidi="fa-IR"/>
        </w:rPr>
        <w:t xml:space="preserve"> استراتژ</w:t>
      </w:r>
      <w:r>
        <w:rPr>
          <w:rFonts w:hint="cs"/>
          <w:rtl/>
          <w:lang w:bidi="fa-IR"/>
        </w:rPr>
        <w:t>ی</w:t>
      </w:r>
      <w:r>
        <w:rPr>
          <w:rtl/>
          <w:lang w:bidi="fa-IR"/>
        </w:rPr>
        <w:t xml:space="preserve"> نگهدا</w:t>
      </w:r>
      <w:r>
        <w:rPr>
          <w:rFonts w:hint="cs"/>
          <w:rtl/>
          <w:lang w:bidi="fa-IR"/>
        </w:rPr>
        <w:t>شت</w:t>
      </w:r>
      <w:r>
        <w:rPr>
          <w:rtl/>
          <w:lang w:bidi="fa-IR"/>
        </w:rPr>
        <w:t xml:space="preserve"> (س</w:t>
      </w:r>
      <w:r>
        <w:rPr>
          <w:rFonts w:hint="cs"/>
          <w:rtl/>
          <w:lang w:bidi="fa-IR"/>
        </w:rPr>
        <w:t>ی</w:t>
      </w:r>
      <w:r>
        <w:rPr>
          <w:rFonts w:hint="eastAsia"/>
          <w:rtl/>
          <w:lang w:bidi="fa-IR"/>
        </w:rPr>
        <w:t>است</w:t>
      </w:r>
      <w:r>
        <w:rPr>
          <w:rtl/>
          <w:lang w:bidi="fa-IR"/>
        </w:rPr>
        <w:t>) برا</w:t>
      </w:r>
      <w:r>
        <w:rPr>
          <w:rFonts w:hint="cs"/>
          <w:rtl/>
          <w:lang w:bidi="fa-IR"/>
        </w:rPr>
        <w:t>ی</w:t>
      </w:r>
      <w:r>
        <w:rPr>
          <w:rtl/>
          <w:lang w:bidi="fa-IR"/>
        </w:rPr>
        <w:t xml:space="preserve"> دارا</w:t>
      </w:r>
      <w:r>
        <w:rPr>
          <w:rFonts w:hint="cs"/>
          <w:rtl/>
          <w:lang w:bidi="fa-IR"/>
        </w:rPr>
        <w:t>یی</w:t>
      </w:r>
      <w:r>
        <w:rPr>
          <w:rtl/>
          <w:lang w:bidi="fa-IR"/>
        </w:rPr>
        <w:t xml:space="preserve"> ها</w:t>
      </w:r>
      <w:r>
        <w:rPr>
          <w:rFonts w:hint="cs"/>
          <w:rtl/>
          <w:lang w:bidi="fa-IR"/>
        </w:rPr>
        <w:t>یی</w:t>
      </w:r>
      <w:r>
        <w:rPr>
          <w:rtl/>
          <w:lang w:bidi="fa-IR"/>
        </w:rPr>
        <w:t xml:space="preserve"> که هز</w:t>
      </w:r>
      <w:r>
        <w:rPr>
          <w:rFonts w:hint="cs"/>
          <w:rtl/>
          <w:lang w:bidi="fa-IR"/>
        </w:rPr>
        <w:t>ی</w:t>
      </w:r>
      <w:r>
        <w:rPr>
          <w:rFonts w:hint="eastAsia"/>
          <w:rtl/>
          <w:lang w:bidi="fa-IR"/>
        </w:rPr>
        <w:t>نه</w:t>
      </w:r>
      <w:r>
        <w:rPr>
          <w:rtl/>
          <w:lang w:bidi="fa-IR"/>
        </w:rPr>
        <w:t xml:space="preserve"> و </w:t>
      </w:r>
      <w:r>
        <w:rPr>
          <w:rFonts w:hint="cs"/>
          <w:rtl/>
          <w:lang w:bidi="fa-IR"/>
        </w:rPr>
        <w:t>ا</w:t>
      </w:r>
      <w:r>
        <w:rPr>
          <w:rtl/>
          <w:lang w:bidi="fa-IR"/>
        </w:rPr>
        <w:t>ث</w:t>
      </w:r>
      <w:r>
        <w:rPr>
          <w:rFonts w:hint="eastAsia"/>
          <w:rtl/>
          <w:lang w:bidi="fa-IR"/>
        </w:rPr>
        <w:t>ر</w:t>
      </w:r>
      <w:r>
        <w:rPr>
          <w:rtl/>
          <w:lang w:bidi="fa-IR"/>
        </w:rPr>
        <w:t xml:space="preserve"> </w:t>
      </w:r>
      <w:r>
        <w:rPr>
          <w:rFonts w:hint="cs"/>
          <w:rtl/>
          <w:lang w:bidi="fa-IR"/>
        </w:rPr>
        <w:t>شکست آنها</w:t>
      </w:r>
      <w:r>
        <w:rPr>
          <w:rtl/>
          <w:lang w:bidi="fa-IR"/>
        </w:rPr>
        <w:t xml:space="preserve"> کمتر از هز</w:t>
      </w:r>
      <w:r>
        <w:rPr>
          <w:rFonts w:hint="cs"/>
          <w:rtl/>
          <w:lang w:bidi="fa-IR"/>
        </w:rPr>
        <w:t>ی</w:t>
      </w:r>
      <w:r>
        <w:rPr>
          <w:rFonts w:hint="eastAsia"/>
          <w:rtl/>
          <w:lang w:bidi="fa-IR"/>
        </w:rPr>
        <w:t>نه</w:t>
      </w:r>
      <w:r>
        <w:rPr>
          <w:rtl/>
          <w:lang w:bidi="fa-IR"/>
        </w:rPr>
        <w:t xml:space="preserve"> اقدامات پ</w:t>
      </w:r>
      <w:r>
        <w:rPr>
          <w:rFonts w:hint="cs"/>
          <w:rtl/>
          <w:lang w:bidi="fa-IR"/>
        </w:rPr>
        <w:t>ی</w:t>
      </w:r>
      <w:r>
        <w:rPr>
          <w:rFonts w:hint="eastAsia"/>
          <w:rtl/>
          <w:lang w:bidi="fa-IR"/>
        </w:rPr>
        <w:t>شگ</w:t>
      </w:r>
      <w:r>
        <w:rPr>
          <w:rFonts w:hint="cs"/>
          <w:rtl/>
          <w:lang w:bidi="fa-IR"/>
        </w:rPr>
        <w:t>ی</w:t>
      </w:r>
      <w:r>
        <w:rPr>
          <w:rFonts w:hint="eastAsia"/>
          <w:rtl/>
          <w:lang w:bidi="fa-IR"/>
        </w:rPr>
        <w:t>رانه</w:t>
      </w:r>
      <w:r>
        <w:rPr>
          <w:rtl/>
          <w:lang w:bidi="fa-IR"/>
        </w:rPr>
        <w:t xml:space="preserve"> است. ا</w:t>
      </w:r>
      <w:r>
        <w:rPr>
          <w:rFonts w:hint="cs"/>
          <w:rtl/>
          <w:lang w:bidi="fa-IR"/>
        </w:rPr>
        <w:t>ی</w:t>
      </w:r>
      <w:r>
        <w:rPr>
          <w:rFonts w:hint="eastAsia"/>
          <w:rtl/>
          <w:lang w:bidi="fa-IR"/>
        </w:rPr>
        <w:t>ن</w:t>
      </w:r>
      <w:r>
        <w:rPr>
          <w:rtl/>
          <w:lang w:bidi="fa-IR"/>
        </w:rPr>
        <w:t xml:space="preserve"> </w:t>
      </w:r>
      <w:r>
        <w:rPr>
          <w:rFonts w:hint="cs"/>
          <w:rtl/>
          <w:lang w:bidi="fa-IR"/>
        </w:rPr>
        <w:t>ی</w:t>
      </w:r>
      <w:r>
        <w:rPr>
          <w:rFonts w:hint="eastAsia"/>
          <w:rtl/>
          <w:lang w:bidi="fa-IR"/>
        </w:rPr>
        <w:t>ک</w:t>
      </w:r>
      <w:r>
        <w:rPr>
          <w:rtl/>
          <w:lang w:bidi="fa-IR"/>
        </w:rPr>
        <w:t xml:space="preserve"> تصم</w:t>
      </w:r>
      <w:r>
        <w:rPr>
          <w:rFonts w:hint="cs"/>
          <w:rtl/>
          <w:lang w:bidi="fa-IR"/>
        </w:rPr>
        <w:t>ی</w:t>
      </w:r>
      <w:r>
        <w:rPr>
          <w:rFonts w:hint="eastAsia"/>
          <w:rtl/>
          <w:lang w:bidi="fa-IR"/>
        </w:rPr>
        <w:t>م</w:t>
      </w:r>
      <w:r>
        <w:rPr>
          <w:rtl/>
          <w:lang w:bidi="fa-IR"/>
        </w:rPr>
        <w:t xml:space="preserve"> </w:t>
      </w:r>
      <w:r>
        <w:rPr>
          <w:rFonts w:hint="cs"/>
          <w:rtl/>
          <w:lang w:bidi="fa-IR"/>
        </w:rPr>
        <w:t>آگاهانه</w:t>
      </w:r>
      <w:r>
        <w:rPr>
          <w:rtl/>
          <w:lang w:bidi="fa-IR"/>
        </w:rPr>
        <w:t xml:space="preserve"> بر </w:t>
      </w:r>
      <w:r>
        <w:rPr>
          <w:rFonts w:hint="cs"/>
          <w:rtl/>
          <w:lang w:bidi="fa-IR"/>
        </w:rPr>
        <w:t>مبنای</w:t>
      </w:r>
      <w:r>
        <w:rPr>
          <w:rtl/>
          <w:lang w:bidi="fa-IR"/>
        </w:rPr>
        <w:t xml:space="preserve"> اثربخش</w:t>
      </w:r>
      <w:r>
        <w:rPr>
          <w:rFonts w:hint="cs"/>
          <w:rtl/>
          <w:lang w:bidi="fa-IR"/>
        </w:rPr>
        <w:t>ی</w:t>
      </w:r>
      <w:r>
        <w:rPr>
          <w:rtl/>
          <w:lang w:bidi="fa-IR"/>
        </w:rPr>
        <w:t xml:space="preserve"> اقتصاد</w:t>
      </w:r>
      <w:r>
        <w:rPr>
          <w:rFonts w:hint="cs"/>
          <w:rtl/>
          <w:lang w:bidi="fa-IR"/>
        </w:rPr>
        <w:t>ی</w:t>
      </w:r>
      <w:r>
        <w:rPr>
          <w:rtl/>
          <w:lang w:bidi="fa-IR"/>
        </w:rPr>
        <w:t xml:space="preserve"> است.</w:t>
      </w:r>
    </w:p>
    <w:p w14:paraId="76B97D5E" w14:textId="77777777" w:rsidR="006862E6" w:rsidRDefault="006862E6" w:rsidP="00D62F12">
      <w:pPr>
        <w:rPr>
          <w:rtl/>
          <w:lang w:bidi="fa-IR"/>
        </w:rPr>
      </w:pPr>
    </w:p>
    <w:p w14:paraId="2E99C4F5" w14:textId="623A6ECC" w:rsidR="00E34EF2" w:rsidRPr="00D62F12" w:rsidRDefault="00E34EF2" w:rsidP="00D62F12">
      <w:pPr>
        <w:rPr>
          <w:b/>
          <w:bCs/>
          <w:i/>
          <w:iCs/>
          <w:lang w:bidi="fa-IR"/>
        </w:rPr>
      </w:pPr>
      <w:r w:rsidRPr="00D62F12">
        <w:rPr>
          <w:rFonts w:hint="eastAsia"/>
          <w:b/>
          <w:bCs/>
          <w:i/>
          <w:iCs/>
          <w:rtl/>
          <w:lang w:bidi="fa-IR"/>
        </w:rPr>
        <w:t>کرون</w:t>
      </w:r>
      <w:r w:rsidRPr="00D62F12">
        <w:rPr>
          <w:rFonts w:hint="cs"/>
          <w:b/>
          <w:bCs/>
          <w:i/>
          <w:iCs/>
          <w:rtl/>
          <w:lang w:bidi="fa-IR"/>
        </w:rPr>
        <w:t>ا</w:t>
      </w:r>
      <w:r w:rsidRPr="00D62F12">
        <w:rPr>
          <w:rStyle w:val="FootnoteReference"/>
          <w:rFonts w:cs="Arial"/>
          <w:i/>
          <w:iCs/>
          <w:rtl/>
          <w:lang w:bidi="fa-IR"/>
        </w:rPr>
        <w:footnoteReference w:id="338"/>
      </w:r>
      <w:r w:rsidRPr="00D62F12">
        <w:rPr>
          <w:b/>
          <w:bCs/>
          <w:i/>
          <w:iCs/>
          <w:rtl/>
          <w:lang w:bidi="fa-IR"/>
        </w:rPr>
        <w:t xml:space="preserve"> (تخل</w:t>
      </w:r>
      <w:r w:rsidRPr="00D62F12">
        <w:rPr>
          <w:rFonts w:hint="cs"/>
          <w:b/>
          <w:bCs/>
          <w:i/>
          <w:iCs/>
          <w:rtl/>
          <w:lang w:bidi="fa-IR"/>
        </w:rPr>
        <w:t>ی</w:t>
      </w:r>
      <w:r w:rsidRPr="00D62F12">
        <w:rPr>
          <w:rFonts w:hint="eastAsia"/>
          <w:b/>
          <w:bCs/>
          <w:i/>
          <w:iCs/>
          <w:rtl/>
          <w:lang w:bidi="fa-IR"/>
        </w:rPr>
        <w:t>ه</w:t>
      </w:r>
      <w:r w:rsidRPr="00D62F12">
        <w:rPr>
          <w:b/>
          <w:bCs/>
          <w:i/>
          <w:iCs/>
          <w:rtl/>
          <w:lang w:bidi="fa-IR"/>
        </w:rPr>
        <w:t xml:space="preserve"> جزئ</w:t>
      </w:r>
      <w:r w:rsidRPr="00D62F12">
        <w:rPr>
          <w:rFonts w:hint="cs"/>
          <w:b/>
          <w:bCs/>
          <w:i/>
          <w:iCs/>
          <w:rtl/>
          <w:lang w:bidi="fa-IR"/>
        </w:rPr>
        <w:t>ی</w:t>
      </w:r>
      <w:r w:rsidRPr="00D62F12">
        <w:rPr>
          <w:b/>
          <w:bCs/>
          <w:i/>
          <w:iCs/>
          <w:rtl/>
          <w:lang w:bidi="fa-IR"/>
        </w:rPr>
        <w:t>)</w:t>
      </w:r>
    </w:p>
    <w:p w14:paraId="5E319123" w14:textId="24D8F9A9" w:rsidR="00E34EF2" w:rsidRDefault="00E34EF2" w:rsidP="00D62F12">
      <w:pPr>
        <w:rPr>
          <w:rtl/>
          <w:lang w:bidi="fa-IR"/>
        </w:rPr>
      </w:pPr>
      <w:r w:rsidRPr="00394B14">
        <w:rPr>
          <w:rFonts w:hint="eastAsia"/>
          <w:rtl/>
          <w:lang w:bidi="fa-IR"/>
        </w:rPr>
        <w:t>کرونا</w:t>
      </w:r>
      <w:r>
        <w:rPr>
          <w:rtl/>
          <w:lang w:bidi="fa-IR"/>
        </w:rPr>
        <w:t xml:space="preserve"> به عنوان </w:t>
      </w:r>
      <w:r>
        <w:rPr>
          <w:rFonts w:hint="cs"/>
          <w:rtl/>
          <w:lang w:bidi="fa-IR"/>
        </w:rPr>
        <w:t xml:space="preserve">یک </w:t>
      </w:r>
      <w:r>
        <w:rPr>
          <w:rtl/>
          <w:lang w:bidi="fa-IR"/>
        </w:rPr>
        <w:t>نام کل</w:t>
      </w:r>
      <w:r>
        <w:rPr>
          <w:rFonts w:hint="cs"/>
          <w:rtl/>
          <w:lang w:bidi="fa-IR"/>
        </w:rPr>
        <w:t>ی</w:t>
      </w:r>
      <w:r>
        <w:rPr>
          <w:rtl/>
          <w:lang w:bidi="fa-IR"/>
        </w:rPr>
        <w:t xml:space="preserve"> برا</w:t>
      </w:r>
      <w:r>
        <w:rPr>
          <w:rFonts w:hint="cs"/>
          <w:rtl/>
          <w:lang w:bidi="fa-IR"/>
        </w:rPr>
        <w:t>ی</w:t>
      </w:r>
      <w:r>
        <w:rPr>
          <w:rtl/>
          <w:lang w:bidi="fa-IR"/>
        </w:rPr>
        <w:t xml:space="preserve"> هرگونه تخل</w:t>
      </w:r>
      <w:r>
        <w:rPr>
          <w:rFonts w:hint="cs"/>
          <w:rtl/>
          <w:lang w:bidi="fa-IR"/>
        </w:rPr>
        <w:t>ی</w:t>
      </w:r>
      <w:r>
        <w:rPr>
          <w:rFonts w:hint="eastAsia"/>
          <w:rtl/>
          <w:lang w:bidi="fa-IR"/>
        </w:rPr>
        <w:t>ه</w:t>
      </w:r>
      <w:r>
        <w:rPr>
          <w:rtl/>
          <w:lang w:bidi="fa-IR"/>
        </w:rPr>
        <w:t xml:space="preserve"> الکتر</w:t>
      </w:r>
      <w:r>
        <w:rPr>
          <w:rFonts w:hint="cs"/>
          <w:rtl/>
          <w:lang w:bidi="fa-IR"/>
        </w:rPr>
        <w:t>ی</w:t>
      </w:r>
      <w:r>
        <w:rPr>
          <w:rFonts w:hint="eastAsia"/>
          <w:rtl/>
          <w:lang w:bidi="fa-IR"/>
        </w:rPr>
        <w:t>ک</w:t>
      </w:r>
      <w:r>
        <w:rPr>
          <w:rFonts w:hint="cs"/>
          <w:rtl/>
          <w:lang w:bidi="fa-IR"/>
        </w:rPr>
        <w:t>ی</w:t>
      </w:r>
      <w:r>
        <w:rPr>
          <w:rtl/>
          <w:lang w:bidi="fa-IR"/>
        </w:rPr>
        <w:t xml:space="preserve"> استفاده م</w:t>
      </w:r>
      <w:r>
        <w:rPr>
          <w:rFonts w:hint="cs"/>
          <w:rtl/>
          <w:lang w:bidi="fa-IR"/>
        </w:rPr>
        <w:t>ی‌</w:t>
      </w:r>
      <w:r>
        <w:rPr>
          <w:rFonts w:hint="eastAsia"/>
          <w:rtl/>
          <w:lang w:bidi="fa-IR"/>
        </w:rPr>
        <w:t>شود</w:t>
      </w:r>
      <w:r>
        <w:rPr>
          <w:rtl/>
          <w:lang w:bidi="fa-IR"/>
        </w:rPr>
        <w:t xml:space="preserve"> که در </w:t>
      </w:r>
      <w:r>
        <w:rPr>
          <w:rFonts w:hint="cs"/>
          <w:rtl/>
          <w:lang w:bidi="fa-IR"/>
        </w:rPr>
        <w:t>ی</w:t>
      </w:r>
      <w:r>
        <w:rPr>
          <w:rFonts w:hint="eastAsia"/>
          <w:rtl/>
          <w:lang w:bidi="fa-IR"/>
        </w:rPr>
        <w:t>ک</w:t>
      </w:r>
      <w:r>
        <w:rPr>
          <w:rtl/>
          <w:lang w:bidi="fa-IR"/>
        </w:rPr>
        <w:t xml:space="preserve"> عا</w:t>
      </w:r>
      <w:r>
        <w:rPr>
          <w:rFonts w:hint="cs"/>
          <w:rtl/>
          <w:lang w:bidi="fa-IR"/>
        </w:rPr>
        <w:t>ی</w:t>
      </w:r>
      <w:r>
        <w:rPr>
          <w:rFonts w:hint="eastAsia"/>
          <w:rtl/>
          <w:lang w:bidi="fa-IR"/>
        </w:rPr>
        <w:t>ق</w:t>
      </w:r>
      <w:r>
        <w:rPr>
          <w:rtl/>
          <w:lang w:bidi="fa-IR"/>
        </w:rPr>
        <w:t xml:space="preserve"> الکتر</w:t>
      </w:r>
      <w:r>
        <w:rPr>
          <w:rFonts w:hint="cs"/>
          <w:rtl/>
          <w:lang w:bidi="fa-IR"/>
        </w:rPr>
        <w:t>ی</w:t>
      </w:r>
      <w:r>
        <w:rPr>
          <w:rFonts w:hint="eastAsia"/>
          <w:rtl/>
          <w:lang w:bidi="fa-IR"/>
        </w:rPr>
        <w:t>ک</w:t>
      </w:r>
      <w:r>
        <w:rPr>
          <w:rFonts w:hint="cs"/>
          <w:rtl/>
          <w:lang w:bidi="fa-IR"/>
        </w:rPr>
        <w:t>ی</w:t>
      </w:r>
      <w:r>
        <w:rPr>
          <w:rtl/>
          <w:lang w:bidi="fa-IR"/>
        </w:rPr>
        <w:t xml:space="preserve"> </w:t>
      </w:r>
      <w:r>
        <w:rPr>
          <w:rFonts w:hint="cs"/>
          <w:rtl/>
          <w:lang w:bidi="fa-IR"/>
        </w:rPr>
        <w:t>دارای جریان،</w:t>
      </w:r>
      <w:r>
        <w:rPr>
          <w:rtl/>
          <w:lang w:bidi="fa-IR"/>
        </w:rPr>
        <w:t xml:space="preserve"> </w:t>
      </w:r>
      <w:r>
        <w:rPr>
          <w:rFonts w:hint="cs"/>
          <w:rtl/>
          <w:lang w:bidi="fa-IR"/>
        </w:rPr>
        <w:t>در اثر</w:t>
      </w:r>
      <w:r>
        <w:rPr>
          <w:rtl/>
          <w:lang w:bidi="fa-IR"/>
        </w:rPr>
        <w:t xml:space="preserve"> </w:t>
      </w:r>
      <w:r>
        <w:rPr>
          <w:rFonts w:hint="cs"/>
          <w:rtl/>
          <w:lang w:bidi="fa-IR"/>
        </w:rPr>
        <w:t>ی</w:t>
      </w:r>
      <w:r>
        <w:rPr>
          <w:rFonts w:hint="eastAsia"/>
          <w:rtl/>
          <w:lang w:bidi="fa-IR"/>
        </w:rPr>
        <w:t>ون</w:t>
      </w:r>
      <w:r>
        <w:rPr>
          <w:rFonts w:hint="cs"/>
          <w:rtl/>
          <w:lang w:bidi="fa-IR"/>
        </w:rPr>
        <w:t>ی</w:t>
      </w:r>
      <w:r>
        <w:rPr>
          <w:rFonts w:hint="eastAsia"/>
          <w:rtl/>
          <w:lang w:bidi="fa-IR"/>
        </w:rPr>
        <w:t>زاس</w:t>
      </w:r>
      <w:r>
        <w:rPr>
          <w:rFonts w:hint="cs"/>
          <w:rtl/>
          <w:lang w:bidi="fa-IR"/>
        </w:rPr>
        <w:t>ی</w:t>
      </w:r>
      <w:r>
        <w:rPr>
          <w:rFonts w:hint="eastAsia"/>
          <w:rtl/>
          <w:lang w:bidi="fa-IR"/>
        </w:rPr>
        <w:t>ون</w:t>
      </w:r>
      <w:r>
        <w:rPr>
          <w:rtl/>
          <w:lang w:bidi="fa-IR"/>
        </w:rPr>
        <w:t xml:space="preserve"> شتاب‌داده شده تحت تأث</w:t>
      </w:r>
      <w:r>
        <w:rPr>
          <w:rFonts w:hint="cs"/>
          <w:rtl/>
          <w:lang w:bidi="fa-IR"/>
        </w:rPr>
        <w:t>ی</w:t>
      </w:r>
      <w:r>
        <w:rPr>
          <w:rFonts w:hint="eastAsia"/>
          <w:rtl/>
          <w:lang w:bidi="fa-IR"/>
        </w:rPr>
        <w:t>ر</w:t>
      </w:r>
      <w:r>
        <w:rPr>
          <w:rtl/>
          <w:lang w:bidi="fa-IR"/>
        </w:rPr>
        <w:t xml:space="preserve"> م</w:t>
      </w:r>
      <w:r>
        <w:rPr>
          <w:rFonts w:hint="cs"/>
          <w:rtl/>
          <w:lang w:bidi="fa-IR"/>
        </w:rPr>
        <w:t>ی</w:t>
      </w:r>
      <w:r>
        <w:rPr>
          <w:rFonts w:hint="eastAsia"/>
          <w:rtl/>
          <w:lang w:bidi="fa-IR"/>
        </w:rPr>
        <w:t>دان</w:t>
      </w:r>
      <w:r>
        <w:rPr>
          <w:rtl/>
          <w:lang w:bidi="fa-IR"/>
        </w:rPr>
        <w:t xml:space="preserve"> الکتر</w:t>
      </w:r>
      <w:r>
        <w:rPr>
          <w:rFonts w:hint="cs"/>
          <w:rtl/>
          <w:lang w:bidi="fa-IR"/>
        </w:rPr>
        <w:t>ی</w:t>
      </w:r>
      <w:r>
        <w:rPr>
          <w:rFonts w:hint="eastAsia"/>
          <w:rtl/>
          <w:lang w:bidi="fa-IR"/>
        </w:rPr>
        <w:t>ک</w:t>
      </w:r>
      <w:r>
        <w:rPr>
          <w:rFonts w:hint="cs"/>
          <w:rtl/>
          <w:lang w:bidi="fa-IR"/>
        </w:rPr>
        <w:t>ی</w:t>
      </w:r>
      <w:r>
        <w:rPr>
          <w:rtl/>
          <w:lang w:bidi="fa-IR"/>
        </w:rPr>
        <w:t xml:space="preserve"> در عا</w:t>
      </w:r>
      <w:r>
        <w:rPr>
          <w:rFonts w:hint="cs"/>
          <w:rtl/>
          <w:lang w:bidi="fa-IR"/>
        </w:rPr>
        <w:t>ی</w:t>
      </w:r>
      <w:r>
        <w:rPr>
          <w:rFonts w:hint="eastAsia"/>
          <w:rtl/>
          <w:lang w:bidi="fa-IR"/>
        </w:rPr>
        <w:t>ق</w:t>
      </w:r>
      <w:r>
        <w:rPr>
          <w:rtl/>
          <w:lang w:bidi="fa-IR"/>
        </w:rPr>
        <w:t xml:space="preserve"> اتفاق م</w:t>
      </w:r>
      <w:r>
        <w:rPr>
          <w:rFonts w:hint="cs"/>
          <w:rtl/>
          <w:lang w:bidi="fa-IR"/>
        </w:rPr>
        <w:t>ی‌</w:t>
      </w:r>
      <w:r>
        <w:rPr>
          <w:rFonts w:hint="eastAsia"/>
          <w:rtl/>
          <w:lang w:bidi="fa-IR"/>
        </w:rPr>
        <w:t>افتد</w:t>
      </w:r>
      <w:r>
        <w:rPr>
          <w:rtl/>
          <w:lang w:bidi="fa-IR"/>
        </w:rPr>
        <w:t xml:space="preserve">. </w:t>
      </w:r>
      <w:r>
        <w:rPr>
          <w:rFonts w:hint="cs"/>
          <w:rtl/>
          <w:lang w:bidi="fa-IR"/>
        </w:rPr>
        <w:t>کرونا</w:t>
      </w:r>
      <w:r>
        <w:rPr>
          <w:rtl/>
          <w:lang w:bidi="fa-IR"/>
        </w:rPr>
        <w:t xml:space="preserve"> </w:t>
      </w:r>
      <w:r>
        <w:rPr>
          <w:rFonts w:hint="cs"/>
          <w:rtl/>
          <w:lang w:bidi="fa-IR"/>
        </w:rPr>
        <w:lastRenderedPageBreak/>
        <w:t>ی</w:t>
      </w:r>
      <w:r>
        <w:rPr>
          <w:rFonts w:hint="eastAsia"/>
          <w:rtl/>
          <w:lang w:bidi="fa-IR"/>
        </w:rPr>
        <w:t>ک</w:t>
      </w:r>
      <w:r>
        <w:rPr>
          <w:rtl/>
          <w:lang w:bidi="fa-IR"/>
        </w:rPr>
        <w:t xml:space="preserve"> نوع تخل</w:t>
      </w:r>
      <w:r>
        <w:rPr>
          <w:rFonts w:hint="cs"/>
          <w:rtl/>
          <w:lang w:bidi="fa-IR"/>
        </w:rPr>
        <w:t>ی</w:t>
      </w:r>
      <w:r>
        <w:rPr>
          <w:rFonts w:hint="eastAsia"/>
          <w:rtl/>
          <w:lang w:bidi="fa-IR"/>
        </w:rPr>
        <w:t>ه</w:t>
      </w:r>
      <w:r>
        <w:rPr>
          <w:rtl/>
          <w:lang w:bidi="fa-IR"/>
        </w:rPr>
        <w:t xml:space="preserve"> محل</w:t>
      </w:r>
      <w:r>
        <w:rPr>
          <w:rFonts w:hint="cs"/>
          <w:rtl/>
          <w:lang w:bidi="fa-IR"/>
        </w:rPr>
        <w:t>ی</w:t>
      </w:r>
      <w:r>
        <w:rPr>
          <w:rtl/>
          <w:lang w:bidi="fa-IR"/>
        </w:rPr>
        <w:t xml:space="preserve"> </w:t>
      </w:r>
      <w:r>
        <w:rPr>
          <w:rFonts w:hint="cs"/>
          <w:rtl/>
          <w:lang w:bidi="fa-IR"/>
        </w:rPr>
        <w:t>است</w:t>
      </w:r>
      <w:r>
        <w:rPr>
          <w:rtl/>
          <w:lang w:bidi="fa-IR"/>
        </w:rPr>
        <w:t xml:space="preserve"> که ناش</w:t>
      </w:r>
      <w:r>
        <w:rPr>
          <w:rFonts w:hint="cs"/>
          <w:rtl/>
          <w:lang w:bidi="fa-IR"/>
        </w:rPr>
        <w:t>ی</w:t>
      </w:r>
      <w:r>
        <w:rPr>
          <w:rtl/>
          <w:lang w:bidi="fa-IR"/>
        </w:rPr>
        <w:t xml:space="preserve"> از </w:t>
      </w:r>
      <w:r>
        <w:rPr>
          <w:rFonts w:hint="cs"/>
          <w:rtl/>
          <w:lang w:bidi="fa-IR"/>
        </w:rPr>
        <w:t>ی</w:t>
      </w:r>
      <w:r>
        <w:rPr>
          <w:rFonts w:hint="eastAsia"/>
          <w:rtl/>
          <w:lang w:bidi="fa-IR"/>
        </w:rPr>
        <w:t>ون</w:t>
      </w:r>
      <w:r>
        <w:rPr>
          <w:rFonts w:hint="cs"/>
          <w:rtl/>
          <w:lang w:bidi="fa-IR"/>
        </w:rPr>
        <w:t>ی</w:t>
      </w:r>
      <w:r>
        <w:rPr>
          <w:rFonts w:hint="eastAsia"/>
          <w:rtl/>
          <w:lang w:bidi="fa-IR"/>
        </w:rPr>
        <w:t>زاس</w:t>
      </w:r>
      <w:r>
        <w:rPr>
          <w:rFonts w:hint="cs"/>
          <w:rtl/>
          <w:lang w:bidi="fa-IR"/>
        </w:rPr>
        <w:t>ی</w:t>
      </w:r>
      <w:r>
        <w:rPr>
          <w:rFonts w:hint="eastAsia"/>
          <w:rtl/>
          <w:lang w:bidi="fa-IR"/>
        </w:rPr>
        <w:t>ون</w:t>
      </w:r>
      <w:r>
        <w:rPr>
          <w:rtl/>
          <w:lang w:bidi="fa-IR"/>
        </w:rPr>
        <w:t xml:space="preserve"> گاز</w:t>
      </w:r>
      <w:r>
        <w:rPr>
          <w:rFonts w:hint="cs"/>
          <w:rtl/>
          <w:lang w:bidi="fa-IR"/>
        </w:rPr>
        <w:t>ی</w:t>
      </w:r>
      <w:r>
        <w:rPr>
          <w:rtl/>
          <w:lang w:bidi="fa-IR"/>
        </w:rPr>
        <w:t xml:space="preserve"> گذرا در </w:t>
      </w:r>
      <w:r>
        <w:rPr>
          <w:rFonts w:hint="cs"/>
          <w:rtl/>
          <w:lang w:bidi="fa-IR"/>
        </w:rPr>
        <w:t>ی</w:t>
      </w:r>
      <w:r>
        <w:rPr>
          <w:rtl/>
          <w:lang w:bidi="fa-IR"/>
        </w:rPr>
        <w:t>ک س</w:t>
      </w:r>
      <w:r>
        <w:rPr>
          <w:rFonts w:hint="cs"/>
          <w:rtl/>
          <w:lang w:bidi="fa-IR"/>
        </w:rPr>
        <w:t>ی</w:t>
      </w:r>
      <w:r>
        <w:rPr>
          <w:rFonts w:hint="eastAsia"/>
          <w:rtl/>
          <w:lang w:bidi="fa-IR"/>
        </w:rPr>
        <w:t>ستم</w:t>
      </w:r>
      <w:r>
        <w:rPr>
          <w:rtl/>
          <w:lang w:bidi="fa-IR"/>
        </w:rPr>
        <w:t xml:space="preserve"> عا</w:t>
      </w:r>
      <w:r>
        <w:rPr>
          <w:rFonts w:hint="cs"/>
          <w:rtl/>
          <w:lang w:bidi="fa-IR"/>
        </w:rPr>
        <w:t>ی</w:t>
      </w:r>
      <w:r>
        <w:rPr>
          <w:rFonts w:hint="eastAsia"/>
          <w:rtl/>
          <w:lang w:bidi="fa-IR"/>
        </w:rPr>
        <w:t>ق</w:t>
      </w:r>
      <w:r>
        <w:rPr>
          <w:rFonts w:hint="cs"/>
          <w:rtl/>
          <w:lang w:bidi="fa-IR"/>
        </w:rPr>
        <w:t>ی</w:t>
      </w:r>
      <w:r>
        <w:rPr>
          <w:rtl/>
          <w:lang w:bidi="fa-IR"/>
        </w:rPr>
        <w:t xml:space="preserve"> است</w:t>
      </w:r>
      <w:r>
        <w:rPr>
          <w:rFonts w:hint="cs"/>
          <w:rtl/>
          <w:lang w:bidi="fa-IR"/>
        </w:rPr>
        <w:t>، زمانی</w:t>
      </w:r>
      <w:r>
        <w:rPr>
          <w:rtl/>
          <w:lang w:bidi="fa-IR"/>
        </w:rPr>
        <w:t xml:space="preserve"> که تنش ولتاژ ب</w:t>
      </w:r>
      <w:r>
        <w:rPr>
          <w:rFonts w:hint="cs"/>
          <w:rtl/>
          <w:lang w:bidi="fa-IR"/>
        </w:rPr>
        <w:t>ی</w:t>
      </w:r>
      <w:r>
        <w:rPr>
          <w:rFonts w:hint="eastAsia"/>
          <w:rtl/>
          <w:lang w:bidi="fa-IR"/>
        </w:rPr>
        <w:t>ش</w:t>
      </w:r>
      <w:r>
        <w:rPr>
          <w:rtl/>
          <w:lang w:bidi="fa-IR"/>
        </w:rPr>
        <w:t xml:space="preserve"> از مقدار بحران</w:t>
      </w:r>
      <w:r>
        <w:rPr>
          <w:rFonts w:hint="cs"/>
          <w:rtl/>
          <w:lang w:bidi="fa-IR"/>
        </w:rPr>
        <w:t>ی</w:t>
      </w:r>
      <w:r>
        <w:rPr>
          <w:rtl/>
          <w:lang w:bidi="fa-IR"/>
        </w:rPr>
        <w:t xml:space="preserve"> </w:t>
      </w:r>
      <w:r>
        <w:rPr>
          <w:rFonts w:hint="cs"/>
          <w:rtl/>
          <w:lang w:bidi="fa-IR"/>
        </w:rPr>
        <w:t>باشد</w:t>
      </w:r>
      <w:r>
        <w:rPr>
          <w:rtl/>
          <w:lang w:bidi="fa-IR"/>
        </w:rPr>
        <w:t>.</w:t>
      </w:r>
    </w:p>
    <w:p w14:paraId="32EE925A" w14:textId="057144E4" w:rsidR="006D6180" w:rsidRDefault="006D6180" w:rsidP="00D62F12">
      <w:pPr>
        <w:rPr>
          <w:rtl/>
          <w:lang w:bidi="fa-IR"/>
        </w:rPr>
      </w:pPr>
    </w:p>
    <w:p w14:paraId="0FD6DBCA" w14:textId="77777777" w:rsidR="006D6180" w:rsidRDefault="006D6180" w:rsidP="00D62F12">
      <w:pPr>
        <w:rPr>
          <w:lang w:bidi="fa-IR"/>
        </w:rPr>
      </w:pPr>
      <w:r w:rsidRPr="00D62F12">
        <w:rPr>
          <w:rFonts w:hint="cs"/>
          <w:b/>
          <w:bCs/>
          <w:i/>
          <w:iCs/>
          <w:rtl/>
          <w:lang w:bidi="fa-IR"/>
        </w:rPr>
        <w:t>گرانروی</w:t>
      </w:r>
      <w:r>
        <w:rPr>
          <w:rStyle w:val="FootnoteReference"/>
          <w:rFonts w:cs="Arial"/>
          <w:rtl/>
          <w:lang w:bidi="fa-IR"/>
        </w:rPr>
        <w:footnoteReference w:id="339"/>
      </w:r>
    </w:p>
    <w:p w14:paraId="656C8929" w14:textId="34EE7F5C" w:rsidR="006D6180" w:rsidRPr="006D6180" w:rsidRDefault="006D6180" w:rsidP="00D62F12">
      <w:pPr>
        <w:rPr>
          <w:lang w:bidi="fa-IR"/>
        </w:rPr>
      </w:pPr>
      <w:r>
        <w:rPr>
          <w:rFonts w:hint="eastAsia"/>
          <w:rtl/>
          <w:lang w:bidi="fa-IR"/>
        </w:rPr>
        <w:t>اندازه</w:t>
      </w:r>
      <w:r>
        <w:rPr>
          <w:rtl/>
          <w:lang w:bidi="fa-IR"/>
        </w:rPr>
        <w:t xml:space="preserve"> گ</w:t>
      </w:r>
      <w:r>
        <w:rPr>
          <w:rFonts w:hint="cs"/>
          <w:rtl/>
          <w:lang w:bidi="fa-IR"/>
        </w:rPr>
        <w:t>ی</w:t>
      </w:r>
      <w:r>
        <w:rPr>
          <w:rFonts w:hint="eastAsia"/>
          <w:rtl/>
          <w:lang w:bidi="fa-IR"/>
        </w:rPr>
        <w:t>ر</w:t>
      </w:r>
      <w:r>
        <w:rPr>
          <w:rFonts w:hint="cs"/>
          <w:rtl/>
          <w:lang w:bidi="fa-IR"/>
        </w:rPr>
        <w:t>ی</w:t>
      </w:r>
      <w:r>
        <w:rPr>
          <w:rtl/>
          <w:lang w:bidi="fa-IR"/>
        </w:rPr>
        <w:t xml:space="preserve"> مقاومت </w:t>
      </w:r>
      <w:r>
        <w:rPr>
          <w:rFonts w:hint="cs"/>
          <w:rtl/>
          <w:lang w:bidi="fa-IR"/>
        </w:rPr>
        <w:t>سیال</w:t>
      </w:r>
      <w:r>
        <w:rPr>
          <w:rtl/>
          <w:lang w:bidi="fa-IR"/>
        </w:rPr>
        <w:t xml:space="preserve"> در برابر جر</w:t>
      </w:r>
      <w:r>
        <w:rPr>
          <w:rFonts w:hint="cs"/>
          <w:rtl/>
          <w:lang w:bidi="fa-IR"/>
        </w:rPr>
        <w:t>ی</w:t>
      </w:r>
      <w:r>
        <w:rPr>
          <w:rFonts w:hint="eastAsia"/>
          <w:rtl/>
          <w:lang w:bidi="fa-IR"/>
        </w:rPr>
        <w:t>ان</w:t>
      </w:r>
      <w:r>
        <w:rPr>
          <w:rtl/>
          <w:lang w:bidi="fa-IR"/>
        </w:rPr>
        <w:t xml:space="preserve"> </w:t>
      </w:r>
      <w:r>
        <w:rPr>
          <w:rFonts w:hint="cs"/>
          <w:rtl/>
          <w:lang w:bidi="fa-IR"/>
        </w:rPr>
        <w:t xml:space="preserve">پیدا کردن </w:t>
      </w:r>
      <w:r>
        <w:rPr>
          <w:rtl/>
          <w:lang w:bidi="fa-IR"/>
        </w:rPr>
        <w:t>است. ا</w:t>
      </w:r>
      <w:r>
        <w:rPr>
          <w:rFonts w:hint="cs"/>
          <w:rtl/>
          <w:lang w:bidi="fa-IR"/>
        </w:rPr>
        <w:t>ی</w:t>
      </w:r>
      <w:r>
        <w:rPr>
          <w:rFonts w:hint="eastAsia"/>
          <w:rtl/>
          <w:lang w:bidi="fa-IR"/>
        </w:rPr>
        <w:t>ن</w:t>
      </w:r>
      <w:r>
        <w:rPr>
          <w:rtl/>
          <w:lang w:bidi="fa-IR"/>
        </w:rPr>
        <w:t xml:space="preserve"> </w:t>
      </w:r>
      <w:r>
        <w:rPr>
          <w:rFonts w:hint="cs"/>
          <w:rtl/>
          <w:lang w:bidi="fa-IR"/>
        </w:rPr>
        <w:t>ویژگی اغلب</w:t>
      </w:r>
      <w:r>
        <w:rPr>
          <w:rtl/>
          <w:lang w:bidi="fa-IR"/>
        </w:rPr>
        <w:t xml:space="preserve"> به عنوان </w:t>
      </w:r>
      <w:r>
        <w:rPr>
          <w:rFonts w:hint="cs"/>
          <w:rtl/>
          <w:lang w:bidi="fa-IR"/>
        </w:rPr>
        <w:t xml:space="preserve">مقاومت </w:t>
      </w:r>
      <w:r>
        <w:rPr>
          <w:rtl/>
          <w:lang w:bidi="fa-IR"/>
        </w:rPr>
        <w:t>سا</w:t>
      </w:r>
      <w:r>
        <w:rPr>
          <w:rFonts w:hint="cs"/>
          <w:rtl/>
          <w:lang w:bidi="fa-IR"/>
        </w:rPr>
        <w:t>ختاری</w:t>
      </w:r>
      <w:r>
        <w:rPr>
          <w:rtl/>
          <w:lang w:bidi="fa-IR"/>
        </w:rPr>
        <w:t xml:space="preserve"> </w:t>
      </w:r>
      <w:r>
        <w:rPr>
          <w:rFonts w:hint="cs"/>
          <w:rtl/>
          <w:lang w:bidi="fa-IR"/>
        </w:rPr>
        <w:t>سیال</w:t>
      </w:r>
      <w:r>
        <w:rPr>
          <w:rtl/>
          <w:lang w:bidi="fa-IR"/>
        </w:rPr>
        <w:t xml:space="preserve"> شناخته م</w:t>
      </w:r>
      <w:r>
        <w:rPr>
          <w:rFonts w:hint="cs"/>
          <w:rtl/>
          <w:lang w:bidi="fa-IR"/>
        </w:rPr>
        <w:t>ی‌</w:t>
      </w:r>
      <w:r>
        <w:rPr>
          <w:rFonts w:hint="eastAsia"/>
          <w:rtl/>
          <w:lang w:bidi="fa-IR"/>
        </w:rPr>
        <w:t>شود</w:t>
      </w:r>
      <w:r>
        <w:rPr>
          <w:rtl/>
          <w:lang w:bidi="fa-IR"/>
        </w:rPr>
        <w:t xml:space="preserve">. </w:t>
      </w:r>
      <w:r>
        <w:rPr>
          <w:rFonts w:hint="cs"/>
          <w:rtl/>
          <w:lang w:bidi="fa-IR"/>
        </w:rPr>
        <w:t>گرانروی</w:t>
      </w:r>
      <w:r>
        <w:rPr>
          <w:rtl/>
          <w:lang w:bidi="fa-IR"/>
        </w:rPr>
        <w:t xml:space="preserve"> برا</w:t>
      </w:r>
      <w:r>
        <w:rPr>
          <w:rFonts w:hint="cs"/>
          <w:rtl/>
          <w:lang w:bidi="fa-IR"/>
        </w:rPr>
        <w:t>ی</w:t>
      </w:r>
      <w:r>
        <w:rPr>
          <w:rtl/>
          <w:lang w:bidi="fa-IR"/>
        </w:rPr>
        <w:t xml:space="preserve"> کنترل </w:t>
      </w:r>
      <w:r>
        <w:rPr>
          <w:rFonts w:hint="cs"/>
          <w:rtl/>
          <w:lang w:bidi="fa-IR"/>
        </w:rPr>
        <w:t>لایه</w:t>
      </w:r>
      <w:r>
        <w:rPr>
          <w:rtl/>
          <w:lang w:bidi="fa-IR"/>
        </w:rPr>
        <w:t xml:space="preserve"> روغن </w:t>
      </w:r>
      <w:r>
        <w:rPr>
          <w:rFonts w:hint="cs"/>
          <w:rtl/>
          <w:lang w:bidi="fa-IR"/>
        </w:rPr>
        <w:t>حیاتی بوده،</w:t>
      </w:r>
      <w:r>
        <w:rPr>
          <w:rtl/>
          <w:lang w:bidi="fa-IR"/>
        </w:rPr>
        <w:t xml:space="preserve"> </w:t>
      </w:r>
      <w:r>
        <w:rPr>
          <w:rFonts w:hint="cs"/>
          <w:rtl/>
          <w:lang w:bidi="fa-IR"/>
        </w:rPr>
        <w:t>شاخصی</w:t>
      </w:r>
      <w:r>
        <w:rPr>
          <w:rtl/>
          <w:lang w:bidi="fa-IR"/>
        </w:rPr>
        <w:t xml:space="preserve"> از شرا</w:t>
      </w:r>
      <w:r>
        <w:rPr>
          <w:rFonts w:hint="cs"/>
          <w:rtl/>
          <w:lang w:bidi="fa-IR"/>
        </w:rPr>
        <w:t>ی</w:t>
      </w:r>
      <w:r>
        <w:rPr>
          <w:rFonts w:hint="eastAsia"/>
          <w:rtl/>
          <w:lang w:bidi="fa-IR"/>
        </w:rPr>
        <w:t>ط</w:t>
      </w:r>
      <w:r>
        <w:rPr>
          <w:rtl/>
          <w:lang w:bidi="fa-IR"/>
        </w:rPr>
        <w:t xml:space="preserve"> روغن و دستگاه است.</w:t>
      </w:r>
    </w:p>
    <w:p w14:paraId="62301ABB" w14:textId="77777777" w:rsidR="00E34EF2" w:rsidRDefault="00E34EF2" w:rsidP="00D62F12">
      <w:pPr>
        <w:rPr>
          <w:rtl/>
          <w:lang w:bidi="fa-IR"/>
        </w:rPr>
      </w:pPr>
    </w:p>
    <w:p w14:paraId="3E4F04BD" w14:textId="77777777" w:rsidR="006862E6" w:rsidRPr="00D62F12" w:rsidRDefault="006862E6" w:rsidP="00D62F12">
      <w:pPr>
        <w:rPr>
          <w:b/>
          <w:bCs/>
          <w:i/>
          <w:iCs/>
          <w:lang w:bidi="fa-IR"/>
        </w:rPr>
      </w:pPr>
      <w:r w:rsidRPr="00D62F12">
        <w:rPr>
          <w:rFonts w:hint="eastAsia"/>
          <w:b/>
          <w:bCs/>
          <w:i/>
          <w:iCs/>
          <w:rtl/>
          <w:lang w:bidi="fa-IR"/>
        </w:rPr>
        <w:t>نگهدا</w:t>
      </w:r>
      <w:r w:rsidRPr="00D62F12">
        <w:rPr>
          <w:rFonts w:hint="cs"/>
          <w:b/>
          <w:bCs/>
          <w:i/>
          <w:iCs/>
          <w:rtl/>
          <w:lang w:bidi="fa-IR"/>
        </w:rPr>
        <w:t>شت</w:t>
      </w:r>
      <w:r w:rsidRPr="00D62F12">
        <w:rPr>
          <w:b/>
          <w:bCs/>
          <w:i/>
          <w:iCs/>
          <w:rtl/>
          <w:lang w:bidi="fa-IR"/>
        </w:rPr>
        <w:t xml:space="preserve"> </w:t>
      </w:r>
      <w:r w:rsidRPr="00D62F12">
        <w:rPr>
          <w:rFonts w:hint="cs"/>
          <w:b/>
          <w:bCs/>
          <w:i/>
          <w:iCs/>
          <w:rtl/>
          <w:lang w:bidi="fa-IR"/>
        </w:rPr>
        <w:t>مبتنی بر</w:t>
      </w:r>
      <w:r w:rsidRPr="00D62F12">
        <w:rPr>
          <w:b/>
          <w:bCs/>
          <w:i/>
          <w:iCs/>
          <w:rtl/>
          <w:lang w:bidi="fa-IR"/>
        </w:rPr>
        <w:t xml:space="preserve"> قابل</w:t>
      </w:r>
      <w:r w:rsidRPr="00D62F12">
        <w:rPr>
          <w:rFonts w:hint="cs"/>
          <w:b/>
          <w:bCs/>
          <w:i/>
          <w:iCs/>
          <w:rtl/>
          <w:lang w:bidi="fa-IR"/>
        </w:rPr>
        <w:t>ی</w:t>
      </w:r>
      <w:r w:rsidRPr="00D62F12">
        <w:rPr>
          <w:rFonts w:hint="eastAsia"/>
          <w:b/>
          <w:bCs/>
          <w:i/>
          <w:iCs/>
          <w:rtl/>
          <w:lang w:bidi="fa-IR"/>
        </w:rPr>
        <w:t>ت</w:t>
      </w:r>
      <w:r w:rsidRPr="00D62F12">
        <w:rPr>
          <w:b/>
          <w:bCs/>
          <w:i/>
          <w:iCs/>
          <w:rtl/>
          <w:lang w:bidi="fa-IR"/>
        </w:rPr>
        <w:t xml:space="preserve"> اطم</w:t>
      </w:r>
      <w:r w:rsidRPr="00D62F12">
        <w:rPr>
          <w:rFonts w:hint="cs"/>
          <w:b/>
          <w:bCs/>
          <w:i/>
          <w:iCs/>
          <w:rtl/>
          <w:lang w:bidi="fa-IR"/>
        </w:rPr>
        <w:t>ی</w:t>
      </w:r>
      <w:r w:rsidRPr="00D62F12">
        <w:rPr>
          <w:rFonts w:hint="eastAsia"/>
          <w:b/>
          <w:bCs/>
          <w:i/>
          <w:iCs/>
          <w:rtl/>
          <w:lang w:bidi="fa-IR"/>
        </w:rPr>
        <w:t>نان</w:t>
      </w:r>
      <w:r w:rsidRPr="00D62F12">
        <w:rPr>
          <w:b/>
          <w:bCs/>
          <w:i/>
          <w:iCs/>
          <w:rtl/>
          <w:lang w:bidi="fa-IR"/>
        </w:rPr>
        <w:t xml:space="preserve"> (</w:t>
      </w:r>
      <w:r w:rsidRPr="00D62F12">
        <w:rPr>
          <w:b/>
          <w:bCs/>
          <w:i/>
          <w:iCs/>
          <w:lang w:bidi="fa-IR"/>
        </w:rPr>
        <w:t>RCM</w:t>
      </w:r>
      <w:r w:rsidRPr="00D62F12">
        <w:rPr>
          <w:b/>
          <w:bCs/>
          <w:i/>
          <w:iCs/>
          <w:rtl/>
          <w:lang w:bidi="fa-IR"/>
        </w:rPr>
        <w:t>)</w:t>
      </w:r>
    </w:p>
    <w:p w14:paraId="78758F1D" w14:textId="77777777" w:rsidR="006862E6" w:rsidRDefault="006862E6" w:rsidP="00D62F12">
      <w:pPr>
        <w:rPr>
          <w:lang w:bidi="fa-IR"/>
        </w:rPr>
      </w:pPr>
      <w:r>
        <w:rPr>
          <w:rFonts w:hint="eastAsia"/>
          <w:rtl/>
          <w:lang w:bidi="fa-IR"/>
        </w:rPr>
        <w:t>فرآ</w:t>
      </w:r>
      <w:r>
        <w:rPr>
          <w:rFonts w:hint="cs"/>
          <w:rtl/>
          <w:lang w:bidi="fa-IR"/>
        </w:rPr>
        <w:t>ی</w:t>
      </w:r>
      <w:r>
        <w:rPr>
          <w:rFonts w:hint="eastAsia"/>
          <w:rtl/>
          <w:lang w:bidi="fa-IR"/>
        </w:rPr>
        <w:t>ند</w:t>
      </w:r>
      <w:r>
        <w:rPr>
          <w:rFonts w:hint="cs"/>
          <w:rtl/>
          <w:lang w:bidi="fa-IR"/>
        </w:rPr>
        <w:t>ی</w:t>
      </w:r>
      <w:r>
        <w:rPr>
          <w:rtl/>
          <w:lang w:bidi="fa-IR"/>
        </w:rPr>
        <w:t xml:space="preserve"> ساختار</w:t>
      </w:r>
      <w:r>
        <w:rPr>
          <w:rFonts w:hint="cs"/>
          <w:rtl/>
          <w:lang w:bidi="fa-IR"/>
        </w:rPr>
        <w:t xml:space="preserve"> یافته</w:t>
      </w:r>
      <w:r>
        <w:rPr>
          <w:rtl/>
          <w:lang w:bidi="fa-IR"/>
        </w:rPr>
        <w:t xml:space="preserve"> و </w:t>
      </w:r>
      <w:r>
        <w:rPr>
          <w:rFonts w:hint="cs"/>
          <w:rtl/>
          <w:lang w:bidi="fa-IR"/>
        </w:rPr>
        <w:t>نظام مند</w:t>
      </w:r>
      <w:r>
        <w:rPr>
          <w:rtl/>
          <w:lang w:bidi="fa-IR"/>
        </w:rPr>
        <w:t xml:space="preserve"> برا</w:t>
      </w:r>
      <w:r>
        <w:rPr>
          <w:rFonts w:hint="cs"/>
          <w:rtl/>
          <w:lang w:bidi="fa-IR"/>
        </w:rPr>
        <w:t>ی</w:t>
      </w:r>
      <w:r>
        <w:rPr>
          <w:rtl/>
          <w:lang w:bidi="fa-IR"/>
        </w:rPr>
        <w:t xml:space="preserve"> توسعه </w:t>
      </w:r>
      <w:r>
        <w:rPr>
          <w:rFonts w:hint="cs"/>
          <w:rtl/>
          <w:lang w:bidi="fa-IR"/>
        </w:rPr>
        <w:t>ی</w:t>
      </w:r>
      <w:r>
        <w:rPr>
          <w:rFonts w:hint="eastAsia"/>
          <w:rtl/>
          <w:lang w:bidi="fa-IR"/>
        </w:rPr>
        <w:t>ک</w:t>
      </w:r>
      <w:r>
        <w:rPr>
          <w:rtl/>
          <w:lang w:bidi="fa-IR"/>
        </w:rPr>
        <w:t xml:space="preserve"> برنامه نگهدا</w:t>
      </w:r>
      <w:r>
        <w:rPr>
          <w:rFonts w:hint="cs"/>
          <w:rtl/>
          <w:lang w:bidi="fa-IR"/>
        </w:rPr>
        <w:t>شت</w:t>
      </w:r>
      <w:r>
        <w:rPr>
          <w:rtl/>
          <w:lang w:bidi="fa-IR"/>
        </w:rPr>
        <w:t xml:space="preserve"> کارآ</w:t>
      </w:r>
      <w:r>
        <w:rPr>
          <w:rFonts w:hint="cs"/>
          <w:rtl/>
          <w:lang w:bidi="fa-IR"/>
        </w:rPr>
        <w:t xml:space="preserve"> </w:t>
      </w:r>
      <w:r>
        <w:rPr>
          <w:rtl/>
          <w:lang w:bidi="fa-IR"/>
        </w:rPr>
        <w:t xml:space="preserve">و </w:t>
      </w:r>
      <w:r>
        <w:rPr>
          <w:rFonts w:hint="cs"/>
          <w:rtl/>
          <w:lang w:bidi="fa-IR"/>
        </w:rPr>
        <w:t>ا</w:t>
      </w:r>
      <w:r>
        <w:rPr>
          <w:rtl/>
          <w:lang w:bidi="fa-IR"/>
        </w:rPr>
        <w:t>ثر</w:t>
      </w:r>
      <w:r>
        <w:rPr>
          <w:rFonts w:hint="cs"/>
          <w:rtl/>
          <w:lang w:bidi="fa-IR"/>
        </w:rPr>
        <w:t>بخش</w:t>
      </w:r>
      <w:r>
        <w:rPr>
          <w:rtl/>
          <w:lang w:bidi="fa-IR"/>
        </w:rPr>
        <w:t xml:space="preserve"> برا</w:t>
      </w:r>
      <w:r>
        <w:rPr>
          <w:rFonts w:hint="cs"/>
          <w:rtl/>
          <w:lang w:bidi="fa-IR"/>
        </w:rPr>
        <w:t>ی</w:t>
      </w:r>
      <w:r>
        <w:rPr>
          <w:rtl/>
          <w:lang w:bidi="fa-IR"/>
        </w:rPr>
        <w:t xml:space="preserve"> </w:t>
      </w:r>
      <w:r>
        <w:rPr>
          <w:rFonts w:hint="cs"/>
          <w:rtl/>
          <w:lang w:bidi="fa-IR"/>
        </w:rPr>
        <w:t>ی</w:t>
      </w:r>
      <w:r>
        <w:rPr>
          <w:rFonts w:hint="eastAsia"/>
          <w:rtl/>
          <w:lang w:bidi="fa-IR"/>
        </w:rPr>
        <w:t>ک</w:t>
      </w:r>
      <w:r>
        <w:rPr>
          <w:rtl/>
          <w:lang w:bidi="fa-IR"/>
        </w:rPr>
        <w:t xml:space="preserve"> دارا</w:t>
      </w:r>
      <w:r>
        <w:rPr>
          <w:rFonts w:hint="cs"/>
          <w:rtl/>
          <w:lang w:bidi="fa-IR"/>
        </w:rPr>
        <w:t>یی،</w:t>
      </w:r>
      <w:r>
        <w:rPr>
          <w:rtl/>
          <w:lang w:bidi="fa-IR"/>
        </w:rPr>
        <w:t xml:space="preserve"> به منظور کاهش احتمال </w:t>
      </w:r>
      <w:r>
        <w:rPr>
          <w:rFonts w:hint="cs"/>
          <w:rtl/>
          <w:lang w:bidi="fa-IR"/>
        </w:rPr>
        <w:t>شکست های آن</w:t>
      </w:r>
      <w:r>
        <w:rPr>
          <w:rtl/>
          <w:lang w:bidi="fa-IR"/>
        </w:rPr>
        <w:t>. ا</w:t>
      </w:r>
      <w:r>
        <w:rPr>
          <w:rFonts w:hint="cs"/>
          <w:rtl/>
          <w:lang w:bidi="fa-IR"/>
        </w:rPr>
        <w:t>ی</w:t>
      </w:r>
      <w:r>
        <w:rPr>
          <w:rFonts w:hint="eastAsia"/>
          <w:rtl/>
          <w:lang w:bidi="fa-IR"/>
        </w:rPr>
        <w:t>ن</w:t>
      </w:r>
      <w:r>
        <w:rPr>
          <w:rtl/>
          <w:lang w:bidi="fa-IR"/>
        </w:rPr>
        <w:t xml:space="preserve"> فرآ</w:t>
      </w:r>
      <w:r>
        <w:rPr>
          <w:rFonts w:hint="cs"/>
          <w:rtl/>
          <w:lang w:bidi="fa-IR"/>
        </w:rPr>
        <w:t>ی</w:t>
      </w:r>
      <w:r>
        <w:rPr>
          <w:rFonts w:hint="eastAsia"/>
          <w:rtl/>
          <w:lang w:bidi="fa-IR"/>
        </w:rPr>
        <w:t>ند</w:t>
      </w:r>
      <w:r>
        <w:rPr>
          <w:rtl/>
          <w:lang w:bidi="fa-IR"/>
        </w:rPr>
        <w:t xml:space="preserve"> ا</w:t>
      </w:r>
      <w:r>
        <w:rPr>
          <w:rFonts w:hint="cs"/>
          <w:rtl/>
          <w:lang w:bidi="fa-IR"/>
        </w:rPr>
        <w:t>ی</w:t>
      </w:r>
      <w:r>
        <w:rPr>
          <w:rFonts w:hint="eastAsia"/>
          <w:rtl/>
          <w:lang w:bidi="fa-IR"/>
        </w:rPr>
        <w:t>من</w:t>
      </w:r>
      <w:r>
        <w:rPr>
          <w:rFonts w:hint="cs"/>
          <w:rtl/>
          <w:lang w:bidi="fa-IR"/>
        </w:rPr>
        <w:t>ی</w:t>
      </w:r>
      <w:r>
        <w:rPr>
          <w:rtl/>
          <w:lang w:bidi="fa-IR"/>
        </w:rPr>
        <w:t xml:space="preserve"> و </w:t>
      </w:r>
      <w:r>
        <w:rPr>
          <w:rFonts w:hint="cs"/>
          <w:rtl/>
          <w:lang w:bidi="fa-IR"/>
        </w:rPr>
        <w:t>تطابق</w:t>
      </w:r>
      <w:r>
        <w:rPr>
          <w:rtl/>
          <w:lang w:bidi="fa-IR"/>
        </w:rPr>
        <w:t xml:space="preserve"> به مأمور</w:t>
      </w:r>
      <w:r>
        <w:rPr>
          <w:rFonts w:hint="cs"/>
          <w:rtl/>
          <w:lang w:bidi="fa-IR"/>
        </w:rPr>
        <w:t>ی</w:t>
      </w:r>
      <w:r>
        <w:rPr>
          <w:rFonts w:hint="eastAsia"/>
          <w:rtl/>
          <w:lang w:bidi="fa-IR"/>
        </w:rPr>
        <w:t>ت</w:t>
      </w:r>
      <w:r>
        <w:rPr>
          <w:rtl/>
          <w:lang w:bidi="fa-IR"/>
        </w:rPr>
        <w:t xml:space="preserve"> را تضم</w:t>
      </w:r>
      <w:r>
        <w:rPr>
          <w:rFonts w:hint="cs"/>
          <w:rtl/>
          <w:lang w:bidi="fa-IR"/>
        </w:rPr>
        <w:t>ی</w:t>
      </w:r>
      <w:r>
        <w:rPr>
          <w:rFonts w:hint="eastAsia"/>
          <w:rtl/>
          <w:lang w:bidi="fa-IR"/>
        </w:rPr>
        <w:t>ن</w:t>
      </w:r>
      <w:r>
        <w:rPr>
          <w:rtl/>
          <w:lang w:bidi="fa-IR"/>
        </w:rPr>
        <w:t xml:space="preserve"> م</w:t>
      </w:r>
      <w:r>
        <w:rPr>
          <w:rFonts w:hint="cs"/>
          <w:rtl/>
          <w:lang w:bidi="fa-IR"/>
        </w:rPr>
        <w:t>ی‌</w:t>
      </w:r>
      <w:r>
        <w:rPr>
          <w:rFonts w:hint="eastAsia"/>
          <w:rtl/>
          <w:lang w:bidi="fa-IR"/>
        </w:rPr>
        <w:t>کند</w:t>
      </w:r>
      <w:r>
        <w:rPr>
          <w:rtl/>
          <w:lang w:bidi="fa-IR"/>
        </w:rPr>
        <w:t>.</w:t>
      </w:r>
    </w:p>
    <w:p w14:paraId="3E5AD94C" w14:textId="77777777" w:rsidR="006862E6" w:rsidRDefault="006862E6" w:rsidP="00D62F12">
      <w:pPr>
        <w:rPr>
          <w:rtl/>
          <w:lang w:bidi="fa-IR"/>
        </w:rPr>
      </w:pPr>
    </w:p>
    <w:p w14:paraId="6A7E5644" w14:textId="02FB6C46" w:rsidR="00E34EF2" w:rsidRPr="00D62F12" w:rsidRDefault="00E34EF2" w:rsidP="00D62F12">
      <w:pPr>
        <w:rPr>
          <w:b/>
          <w:bCs/>
          <w:i/>
          <w:iCs/>
          <w:lang w:bidi="fa-IR"/>
        </w:rPr>
      </w:pPr>
      <w:r w:rsidRPr="00D62F12">
        <w:rPr>
          <w:rFonts w:hint="eastAsia"/>
          <w:b/>
          <w:bCs/>
          <w:i/>
          <w:iCs/>
          <w:rtl/>
          <w:lang w:bidi="fa-IR"/>
        </w:rPr>
        <w:t>نگهدا</w:t>
      </w:r>
      <w:r w:rsidRPr="00D62F12">
        <w:rPr>
          <w:rFonts w:hint="cs"/>
          <w:b/>
          <w:bCs/>
          <w:i/>
          <w:iCs/>
          <w:rtl/>
          <w:lang w:bidi="fa-IR"/>
        </w:rPr>
        <w:t>شت</w:t>
      </w:r>
      <w:r w:rsidRPr="00D62F12">
        <w:rPr>
          <w:b/>
          <w:bCs/>
          <w:i/>
          <w:iCs/>
          <w:rtl/>
          <w:lang w:bidi="fa-IR"/>
        </w:rPr>
        <w:t xml:space="preserve"> مبتن</w:t>
      </w:r>
      <w:r w:rsidRPr="00D62F12">
        <w:rPr>
          <w:rFonts w:hint="cs"/>
          <w:b/>
          <w:bCs/>
          <w:i/>
          <w:iCs/>
          <w:rtl/>
          <w:lang w:bidi="fa-IR"/>
        </w:rPr>
        <w:t>ی</w:t>
      </w:r>
      <w:r w:rsidRPr="00D62F12">
        <w:rPr>
          <w:b/>
          <w:bCs/>
          <w:i/>
          <w:iCs/>
          <w:rtl/>
          <w:lang w:bidi="fa-IR"/>
        </w:rPr>
        <w:t xml:space="preserve"> بر </w:t>
      </w:r>
      <w:r w:rsidRPr="00D62F12">
        <w:rPr>
          <w:rFonts w:hint="cs"/>
          <w:b/>
          <w:bCs/>
          <w:i/>
          <w:iCs/>
          <w:rtl/>
          <w:lang w:bidi="fa-IR"/>
        </w:rPr>
        <w:t>وضعیت</w:t>
      </w:r>
      <w:r w:rsidRPr="00D62F12">
        <w:rPr>
          <w:b/>
          <w:bCs/>
          <w:i/>
          <w:iCs/>
          <w:rtl/>
          <w:lang w:bidi="fa-IR"/>
        </w:rPr>
        <w:t xml:space="preserve"> (</w:t>
      </w:r>
      <w:r w:rsidRPr="00D62F12">
        <w:rPr>
          <w:rFonts w:hint="cs"/>
          <w:b/>
          <w:bCs/>
          <w:i/>
          <w:iCs/>
          <w:rtl/>
          <w:lang w:bidi="fa-IR"/>
        </w:rPr>
        <w:t>ی</w:t>
      </w:r>
      <w:r w:rsidRPr="00D62F12">
        <w:rPr>
          <w:rFonts w:hint="eastAsia"/>
          <w:b/>
          <w:bCs/>
          <w:i/>
          <w:iCs/>
          <w:rtl/>
          <w:lang w:bidi="fa-IR"/>
        </w:rPr>
        <w:t>ا</w:t>
      </w:r>
      <w:r w:rsidRPr="00D62F12">
        <w:rPr>
          <w:b/>
          <w:bCs/>
          <w:i/>
          <w:iCs/>
          <w:rtl/>
          <w:lang w:bidi="fa-IR"/>
        </w:rPr>
        <w:t xml:space="preserve"> پ</w:t>
      </w:r>
      <w:r w:rsidRPr="00D62F12">
        <w:rPr>
          <w:rFonts w:hint="cs"/>
          <w:b/>
          <w:bCs/>
          <w:i/>
          <w:iCs/>
          <w:rtl/>
          <w:lang w:bidi="fa-IR"/>
        </w:rPr>
        <w:t>ی</w:t>
      </w:r>
      <w:r w:rsidRPr="00D62F12">
        <w:rPr>
          <w:rFonts w:hint="eastAsia"/>
          <w:b/>
          <w:bCs/>
          <w:i/>
          <w:iCs/>
          <w:rtl/>
          <w:lang w:bidi="fa-IR"/>
        </w:rPr>
        <w:t>ش</w:t>
      </w:r>
      <w:r w:rsidR="00D62F12">
        <w:rPr>
          <w:rFonts w:hint="cs"/>
          <w:b/>
          <w:bCs/>
          <w:i/>
          <w:iCs/>
          <w:rtl/>
          <w:lang w:bidi="fa-IR"/>
        </w:rPr>
        <w:t xml:space="preserve"> </w:t>
      </w:r>
      <w:r w:rsidRPr="00D62F12">
        <w:rPr>
          <w:rFonts w:hint="eastAsia"/>
          <w:b/>
          <w:bCs/>
          <w:i/>
          <w:iCs/>
          <w:rtl/>
          <w:lang w:bidi="fa-IR"/>
        </w:rPr>
        <w:t>‌ب</w:t>
      </w:r>
      <w:r w:rsidRPr="00D62F12">
        <w:rPr>
          <w:rFonts w:hint="cs"/>
          <w:b/>
          <w:bCs/>
          <w:i/>
          <w:iCs/>
          <w:rtl/>
          <w:lang w:bidi="fa-IR"/>
        </w:rPr>
        <w:t>ی</w:t>
      </w:r>
      <w:r w:rsidRPr="00D62F12">
        <w:rPr>
          <w:rFonts w:hint="eastAsia"/>
          <w:b/>
          <w:bCs/>
          <w:i/>
          <w:iCs/>
          <w:rtl/>
          <w:lang w:bidi="fa-IR"/>
        </w:rPr>
        <w:t>ن</w:t>
      </w:r>
      <w:r w:rsidRPr="00D62F12">
        <w:rPr>
          <w:rFonts w:hint="cs"/>
          <w:b/>
          <w:bCs/>
          <w:i/>
          <w:iCs/>
          <w:rtl/>
          <w:lang w:bidi="fa-IR"/>
        </w:rPr>
        <w:t>ی‌</w:t>
      </w:r>
      <w:r w:rsidRPr="00D62F12">
        <w:rPr>
          <w:rFonts w:hint="eastAsia"/>
          <w:b/>
          <w:bCs/>
          <w:i/>
          <w:iCs/>
          <w:rtl/>
          <w:lang w:bidi="fa-IR"/>
        </w:rPr>
        <w:t>کننده</w:t>
      </w:r>
      <w:r w:rsidRPr="00D62F12">
        <w:rPr>
          <w:rStyle w:val="FootnoteReference"/>
          <w:rFonts w:cs="Arial"/>
          <w:rtl/>
          <w:lang w:bidi="fa-IR"/>
        </w:rPr>
        <w:footnoteReference w:id="340"/>
      </w:r>
      <w:r w:rsidRPr="00D62F12">
        <w:rPr>
          <w:b/>
          <w:bCs/>
          <w:i/>
          <w:iCs/>
          <w:rtl/>
          <w:lang w:bidi="fa-IR"/>
        </w:rPr>
        <w:t>) (</w:t>
      </w:r>
      <w:r w:rsidRPr="00D62F12">
        <w:rPr>
          <w:b/>
          <w:bCs/>
          <w:i/>
          <w:iCs/>
          <w:lang w:bidi="fa-IR"/>
        </w:rPr>
        <w:t xml:space="preserve">CBM / </w:t>
      </w:r>
      <w:proofErr w:type="spellStart"/>
      <w:r w:rsidRPr="00D62F12">
        <w:rPr>
          <w:b/>
          <w:bCs/>
          <w:i/>
          <w:iCs/>
          <w:lang w:bidi="fa-IR"/>
        </w:rPr>
        <w:t>PdM</w:t>
      </w:r>
      <w:proofErr w:type="spellEnd"/>
      <w:r w:rsidRPr="00D62F12">
        <w:rPr>
          <w:b/>
          <w:bCs/>
          <w:i/>
          <w:iCs/>
          <w:rtl/>
          <w:lang w:bidi="fa-IR"/>
        </w:rPr>
        <w:t>)</w:t>
      </w:r>
    </w:p>
    <w:p w14:paraId="0BC062D8" w14:textId="77777777" w:rsidR="00E34EF2" w:rsidRDefault="00E34EF2" w:rsidP="00D62F12">
      <w:pPr>
        <w:rPr>
          <w:lang w:bidi="fa-IR"/>
        </w:rPr>
      </w:pPr>
      <w:r>
        <w:rPr>
          <w:rFonts w:hint="eastAsia"/>
          <w:rtl/>
          <w:lang w:bidi="fa-IR"/>
        </w:rPr>
        <w:t>نگهدا</w:t>
      </w:r>
      <w:r>
        <w:rPr>
          <w:rFonts w:hint="cs"/>
          <w:rtl/>
          <w:lang w:bidi="fa-IR"/>
        </w:rPr>
        <w:t>ری و تعمیرات</w:t>
      </w:r>
      <w:r>
        <w:rPr>
          <w:rtl/>
          <w:lang w:bidi="fa-IR"/>
        </w:rPr>
        <w:t xml:space="preserve"> بر </w:t>
      </w:r>
      <w:r>
        <w:rPr>
          <w:rFonts w:hint="cs"/>
          <w:rtl/>
          <w:lang w:bidi="fa-IR"/>
        </w:rPr>
        <w:t>مبنای</w:t>
      </w:r>
      <w:r>
        <w:rPr>
          <w:rtl/>
          <w:lang w:bidi="fa-IR"/>
        </w:rPr>
        <w:t xml:space="preserve"> </w:t>
      </w:r>
      <w:r>
        <w:rPr>
          <w:rFonts w:hint="cs"/>
          <w:rtl/>
          <w:lang w:bidi="fa-IR"/>
        </w:rPr>
        <w:t>وضعیت</w:t>
      </w:r>
      <w:r>
        <w:rPr>
          <w:rtl/>
          <w:lang w:bidi="fa-IR"/>
        </w:rPr>
        <w:t xml:space="preserve"> واقع</w:t>
      </w:r>
      <w:r>
        <w:rPr>
          <w:rFonts w:hint="cs"/>
          <w:rtl/>
          <w:lang w:bidi="fa-IR"/>
        </w:rPr>
        <w:t>ی</w:t>
      </w:r>
      <w:r>
        <w:rPr>
          <w:rtl/>
          <w:lang w:bidi="fa-IR"/>
        </w:rPr>
        <w:t xml:space="preserve"> (سلامت</w:t>
      </w:r>
      <w:r>
        <w:rPr>
          <w:rFonts w:hint="cs"/>
          <w:rtl/>
          <w:lang w:bidi="fa-IR"/>
        </w:rPr>
        <w:t>ی</w:t>
      </w:r>
      <w:r>
        <w:rPr>
          <w:rtl/>
          <w:lang w:bidi="fa-IR"/>
        </w:rPr>
        <w:t>) دارا</w:t>
      </w:r>
      <w:r>
        <w:rPr>
          <w:rFonts w:hint="cs"/>
          <w:rtl/>
          <w:lang w:bidi="fa-IR"/>
        </w:rPr>
        <w:t>یی‌</w:t>
      </w:r>
      <w:r>
        <w:rPr>
          <w:rFonts w:hint="eastAsia"/>
          <w:rtl/>
          <w:lang w:bidi="fa-IR"/>
        </w:rPr>
        <w:t>ها</w:t>
      </w:r>
      <w:r>
        <w:rPr>
          <w:rFonts w:hint="cs"/>
          <w:rtl/>
          <w:lang w:bidi="fa-IR"/>
        </w:rPr>
        <w:t>،</w:t>
      </w:r>
      <w:r>
        <w:rPr>
          <w:rtl/>
          <w:lang w:bidi="fa-IR"/>
        </w:rPr>
        <w:t xml:space="preserve"> که از اندازه‌گ</w:t>
      </w:r>
      <w:r>
        <w:rPr>
          <w:rFonts w:hint="cs"/>
          <w:rtl/>
          <w:lang w:bidi="fa-IR"/>
        </w:rPr>
        <w:t>ی</w:t>
      </w:r>
      <w:r>
        <w:rPr>
          <w:rFonts w:hint="eastAsia"/>
          <w:rtl/>
          <w:lang w:bidi="fa-IR"/>
        </w:rPr>
        <w:t>ر</w:t>
      </w:r>
      <w:r>
        <w:rPr>
          <w:rFonts w:hint="cs"/>
          <w:rtl/>
          <w:lang w:bidi="fa-IR"/>
        </w:rPr>
        <w:t>ی</w:t>
      </w:r>
      <w:r>
        <w:rPr>
          <w:rtl/>
          <w:lang w:bidi="fa-IR"/>
        </w:rPr>
        <w:t xml:space="preserve"> ها و آزما</w:t>
      </w:r>
      <w:r>
        <w:rPr>
          <w:rFonts w:hint="cs"/>
          <w:rtl/>
          <w:lang w:bidi="fa-IR"/>
        </w:rPr>
        <w:t>ی</w:t>
      </w:r>
      <w:r>
        <w:rPr>
          <w:rFonts w:hint="eastAsia"/>
          <w:rtl/>
          <w:lang w:bidi="fa-IR"/>
        </w:rPr>
        <w:t>ش</w:t>
      </w:r>
      <w:r>
        <w:rPr>
          <w:rtl/>
          <w:lang w:bidi="fa-IR"/>
        </w:rPr>
        <w:t xml:space="preserve"> ها</w:t>
      </w:r>
      <w:r>
        <w:rPr>
          <w:rFonts w:hint="cs"/>
          <w:rtl/>
          <w:lang w:bidi="fa-IR"/>
        </w:rPr>
        <w:t>ی</w:t>
      </w:r>
      <w:r>
        <w:rPr>
          <w:rtl/>
          <w:lang w:bidi="fa-IR"/>
        </w:rPr>
        <w:t xml:space="preserve"> </w:t>
      </w:r>
      <w:r>
        <w:rPr>
          <w:rFonts w:hint="cs"/>
          <w:rtl/>
          <w:lang w:bidi="fa-IR"/>
        </w:rPr>
        <w:t>غیرمخرب</w:t>
      </w:r>
      <w:r>
        <w:rPr>
          <w:rtl/>
          <w:lang w:bidi="fa-IR"/>
        </w:rPr>
        <w:t xml:space="preserve"> در محل به دست م</w:t>
      </w:r>
      <w:r>
        <w:rPr>
          <w:rFonts w:hint="cs"/>
          <w:rtl/>
          <w:lang w:bidi="fa-IR"/>
        </w:rPr>
        <w:t>ی‌</w:t>
      </w:r>
      <w:r>
        <w:rPr>
          <w:rFonts w:hint="eastAsia"/>
          <w:rtl/>
          <w:lang w:bidi="fa-IR"/>
        </w:rPr>
        <w:t>آ</w:t>
      </w:r>
      <w:r>
        <w:rPr>
          <w:rFonts w:hint="cs"/>
          <w:rtl/>
          <w:lang w:bidi="fa-IR"/>
        </w:rPr>
        <w:t>ی</w:t>
      </w:r>
      <w:r>
        <w:rPr>
          <w:rFonts w:hint="eastAsia"/>
          <w:rtl/>
          <w:lang w:bidi="fa-IR"/>
        </w:rPr>
        <w:t>د</w:t>
      </w:r>
      <w:r>
        <w:rPr>
          <w:rtl/>
          <w:lang w:bidi="fa-IR"/>
        </w:rPr>
        <w:t>.</w:t>
      </w:r>
    </w:p>
    <w:p w14:paraId="1D1566DB" w14:textId="77777777" w:rsidR="00E34EF2" w:rsidRDefault="00E34EF2" w:rsidP="00D62F12">
      <w:pPr>
        <w:rPr>
          <w:lang w:bidi="fa-IR"/>
        </w:rPr>
      </w:pPr>
    </w:p>
    <w:p w14:paraId="59179043" w14:textId="04CCC3B1" w:rsidR="00E34EF2" w:rsidRPr="003B1682" w:rsidRDefault="006D6180" w:rsidP="00AB69FF">
      <w:pPr>
        <w:pStyle w:val="Heading2"/>
        <w:rPr>
          <w:lang w:bidi="fa-IR"/>
        </w:rPr>
      </w:pPr>
      <w:bookmarkStart w:id="155" w:name="_Toc151571408"/>
      <w:r>
        <w:rPr>
          <w:rFonts w:hint="cs"/>
          <w:rtl/>
          <w:lang w:bidi="fa-IR"/>
        </w:rPr>
        <w:t>3.8</w:t>
      </w:r>
      <w:r w:rsidR="00E34EF2" w:rsidRPr="003B1682">
        <w:rPr>
          <w:rtl/>
          <w:lang w:bidi="fa-IR"/>
        </w:rPr>
        <w:t xml:space="preserve"> </w:t>
      </w:r>
      <w:r w:rsidR="00E34EF2" w:rsidRPr="003B1682">
        <w:rPr>
          <w:rFonts w:hint="cs"/>
          <w:rtl/>
          <w:lang w:bidi="fa-IR"/>
        </w:rPr>
        <w:t>درک شکست ها</w:t>
      </w:r>
      <w:r w:rsidR="00E34EF2" w:rsidRPr="003B1682">
        <w:rPr>
          <w:rtl/>
          <w:lang w:bidi="fa-IR"/>
        </w:rPr>
        <w:t xml:space="preserve"> و استراتژ</w:t>
      </w:r>
      <w:r w:rsidR="00E34EF2" w:rsidRPr="003B1682">
        <w:rPr>
          <w:rFonts w:hint="cs"/>
          <w:rtl/>
          <w:lang w:bidi="fa-IR"/>
        </w:rPr>
        <w:t>ی‌</w:t>
      </w:r>
      <w:r w:rsidR="00E34EF2" w:rsidRPr="003B1682">
        <w:rPr>
          <w:rFonts w:hint="eastAsia"/>
          <w:rtl/>
          <w:lang w:bidi="fa-IR"/>
        </w:rPr>
        <w:t>ها</w:t>
      </w:r>
      <w:r w:rsidR="00E34EF2" w:rsidRPr="003B1682">
        <w:rPr>
          <w:rFonts w:hint="cs"/>
          <w:rtl/>
          <w:lang w:bidi="fa-IR"/>
        </w:rPr>
        <w:t>ی</w:t>
      </w:r>
      <w:r w:rsidR="00E34EF2" w:rsidRPr="003B1682">
        <w:rPr>
          <w:rtl/>
          <w:lang w:bidi="fa-IR"/>
        </w:rPr>
        <w:t xml:space="preserve"> نگهدا</w:t>
      </w:r>
      <w:r w:rsidR="00E34EF2" w:rsidRPr="003B1682">
        <w:rPr>
          <w:rFonts w:hint="cs"/>
          <w:rtl/>
          <w:lang w:bidi="fa-IR"/>
        </w:rPr>
        <w:t>شت</w:t>
      </w:r>
      <w:bookmarkEnd w:id="155"/>
    </w:p>
    <w:p w14:paraId="209F8F82" w14:textId="77777777" w:rsidR="00AB69FF" w:rsidRDefault="00AB69FF" w:rsidP="00E34EF2">
      <w:pPr>
        <w:rPr>
          <w:rFonts w:cs="Arial"/>
          <w:rtl/>
          <w:lang w:bidi="fa-IR"/>
        </w:rPr>
      </w:pPr>
    </w:p>
    <w:p w14:paraId="780636B9" w14:textId="2261E51F" w:rsidR="00E34EF2" w:rsidRDefault="00E34EF2" w:rsidP="00D80AB1">
      <w:pPr>
        <w:rPr>
          <w:rtl/>
          <w:lang w:bidi="fa-IR"/>
        </w:rPr>
      </w:pPr>
      <w:r w:rsidRPr="00070C36">
        <w:rPr>
          <w:rFonts w:hint="eastAsia"/>
          <w:rtl/>
          <w:lang w:bidi="fa-IR"/>
        </w:rPr>
        <w:t>شکل</w:t>
      </w:r>
      <w:r w:rsidRPr="00070C36">
        <w:rPr>
          <w:rtl/>
          <w:lang w:bidi="fa-IR"/>
        </w:rPr>
        <w:t xml:space="preserve"> </w:t>
      </w:r>
      <w:r w:rsidR="006D6180">
        <w:rPr>
          <w:rFonts w:hint="cs"/>
          <w:rtl/>
          <w:lang w:bidi="fa-IR"/>
        </w:rPr>
        <w:t>1.8</w:t>
      </w:r>
      <w:r w:rsidRPr="00070C36">
        <w:rPr>
          <w:rtl/>
          <w:lang w:bidi="fa-IR"/>
        </w:rPr>
        <w:t xml:space="preserve"> دوره‌</w:t>
      </w:r>
      <w:r w:rsidR="006D6180">
        <w:rPr>
          <w:rFonts w:hint="cs"/>
          <w:rtl/>
          <w:lang w:bidi="fa-IR"/>
        </w:rPr>
        <w:t xml:space="preserve"> </w:t>
      </w:r>
      <w:r w:rsidRPr="00070C36">
        <w:rPr>
          <w:rtl/>
          <w:lang w:bidi="fa-IR"/>
        </w:rPr>
        <w:t>ا</w:t>
      </w:r>
      <w:r w:rsidRPr="00070C36">
        <w:rPr>
          <w:rFonts w:hint="cs"/>
          <w:rtl/>
          <w:lang w:bidi="fa-IR"/>
        </w:rPr>
        <w:t>ی</w:t>
      </w:r>
      <w:r w:rsidRPr="00070C36">
        <w:rPr>
          <w:rtl/>
          <w:lang w:bidi="fa-IR"/>
        </w:rPr>
        <w:t xml:space="preserve"> را نشان م</w:t>
      </w:r>
      <w:r w:rsidRPr="00070C36">
        <w:rPr>
          <w:rFonts w:hint="cs"/>
          <w:rtl/>
          <w:lang w:bidi="fa-IR"/>
        </w:rPr>
        <w:t>ی‌</w:t>
      </w:r>
      <w:r w:rsidR="006D6180">
        <w:rPr>
          <w:rFonts w:hint="cs"/>
          <w:rtl/>
          <w:lang w:bidi="fa-IR"/>
        </w:rPr>
        <w:t xml:space="preserve"> </w:t>
      </w:r>
      <w:r w:rsidRPr="00070C36">
        <w:rPr>
          <w:rFonts w:hint="eastAsia"/>
          <w:rtl/>
          <w:lang w:bidi="fa-IR"/>
        </w:rPr>
        <w:t>دهد</w:t>
      </w:r>
      <w:r w:rsidRPr="00070C36">
        <w:rPr>
          <w:rtl/>
          <w:lang w:bidi="fa-IR"/>
        </w:rPr>
        <w:t xml:space="preserve"> </w:t>
      </w:r>
      <w:r>
        <w:rPr>
          <w:rtl/>
          <w:lang w:bidi="fa-IR"/>
        </w:rPr>
        <w:t xml:space="preserve">که در آن </w:t>
      </w:r>
      <w:r>
        <w:rPr>
          <w:rFonts w:hint="cs"/>
          <w:rtl/>
          <w:lang w:bidi="fa-IR"/>
        </w:rPr>
        <w:t>یک شکست</w:t>
      </w:r>
      <w:r>
        <w:rPr>
          <w:rtl/>
          <w:lang w:bidi="fa-IR"/>
        </w:rPr>
        <w:t xml:space="preserve"> آغاز م</w:t>
      </w:r>
      <w:r>
        <w:rPr>
          <w:rFonts w:hint="cs"/>
          <w:rtl/>
          <w:lang w:bidi="fa-IR"/>
        </w:rPr>
        <w:t>ی‌</w:t>
      </w:r>
      <w:r w:rsidR="006D6180">
        <w:rPr>
          <w:rFonts w:hint="cs"/>
          <w:rtl/>
          <w:lang w:bidi="fa-IR"/>
        </w:rPr>
        <w:t xml:space="preserve"> </w:t>
      </w:r>
      <w:r>
        <w:rPr>
          <w:rFonts w:hint="eastAsia"/>
          <w:rtl/>
          <w:lang w:bidi="fa-IR"/>
        </w:rPr>
        <w:t>شود</w:t>
      </w:r>
      <w:r>
        <w:rPr>
          <w:rtl/>
          <w:lang w:bidi="fa-IR"/>
        </w:rPr>
        <w:t xml:space="preserve"> و در نها</w:t>
      </w:r>
      <w:r>
        <w:rPr>
          <w:rFonts w:hint="cs"/>
          <w:rtl/>
          <w:lang w:bidi="fa-IR"/>
        </w:rPr>
        <w:t>ی</w:t>
      </w:r>
      <w:r>
        <w:rPr>
          <w:rFonts w:hint="eastAsia"/>
          <w:rtl/>
          <w:lang w:bidi="fa-IR"/>
        </w:rPr>
        <w:t>ت</w:t>
      </w:r>
      <w:r>
        <w:rPr>
          <w:rtl/>
          <w:lang w:bidi="fa-IR"/>
        </w:rPr>
        <w:t xml:space="preserve"> به </w:t>
      </w:r>
      <w:r>
        <w:rPr>
          <w:rFonts w:hint="cs"/>
          <w:rtl/>
          <w:lang w:bidi="fa-IR"/>
        </w:rPr>
        <w:t>ی</w:t>
      </w:r>
      <w:r>
        <w:rPr>
          <w:rFonts w:hint="eastAsia"/>
          <w:rtl/>
          <w:lang w:bidi="fa-IR"/>
        </w:rPr>
        <w:t>ک</w:t>
      </w:r>
      <w:r>
        <w:rPr>
          <w:rtl/>
          <w:lang w:bidi="fa-IR"/>
        </w:rPr>
        <w:t xml:space="preserve"> </w:t>
      </w:r>
      <w:r>
        <w:rPr>
          <w:rFonts w:hint="cs"/>
          <w:rtl/>
          <w:lang w:bidi="fa-IR"/>
        </w:rPr>
        <w:t>شکست کار</w:t>
      </w:r>
      <w:r>
        <w:rPr>
          <w:rtl/>
          <w:lang w:bidi="fa-IR"/>
        </w:rPr>
        <w:t>کرد</w:t>
      </w:r>
      <w:r>
        <w:rPr>
          <w:rFonts w:hint="cs"/>
          <w:rtl/>
          <w:lang w:bidi="fa-IR"/>
        </w:rPr>
        <w:t>ی</w:t>
      </w:r>
      <w:r>
        <w:rPr>
          <w:rtl/>
          <w:lang w:bidi="fa-IR"/>
        </w:rPr>
        <w:t xml:space="preserve"> تبد</w:t>
      </w:r>
      <w:r>
        <w:rPr>
          <w:rFonts w:hint="cs"/>
          <w:rtl/>
          <w:lang w:bidi="fa-IR"/>
        </w:rPr>
        <w:t>ی</w:t>
      </w:r>
      <w:r>
        <w:rPr>
          <w:rFonts w:hint="eastAsia"/>
          <w:rtl/>
          <w:lang w:bidi="fa-IR"/>
        </w:rPr>
        <w:t>ل</w:t>
      </w:r>
      <w:r>
        <w:rPr>
          <w:rtl/>
          <w:lang w:bidi="fa-IR"/>
        </w:rPr>
        <w:t xml:space="preserve"> </w:t>
      </w:r>
      <w:r>
        <w:rPr>
          <w:rFonts w:hint="cs"/>
          <w:rtl/>
          <w:lang w:bidi="fa-IR"/>
        </w:rPr>
        <w:t>‌</w:t>
      </w:r>
      <w:r>
        <w:rPr>
          <w:rFonts w:hint="eastAsia"/>
          <w:rtl/>
          <w:lang w:bidi="fa-IR"/>
        </w:rPr>
        <w:t>شد</w:t>
      </w:r>
      <w:r>
        <w:rPr>
          <w:rFonts w:hint="cs"/>
          <w:rtl/>
          <w:lang w:bidi="fa-IR"/>
        </w:rPr>
        <w:t>ه،</w:t>
      </w:r>
      <w:r>
        <w:rPr>
          <w:rtl/>
          <w:lang w:bidi="fa-IR"/>
        </w:rPr>
        <w:t xml:space="preserve"> منجر به خراب</w:t>
      </w:r>
      <w:r>
        <w:rPr>
          <w:rFonts w:hint="cs"/>
          <w:rtl/>
          <w:lang w:bidi="fa-IR"/>
        </w:rPr>
        <w:t>ی</w:t>
      </w:r>
      <w:r>
        <w:rPr>
          <w:rtl/>
          <w:lang w:bidi="fa-IR"/>
        </w:rPr>
        <w:t xml:space="preserve"> کامل دارا</w:t>
      </w:r>
      <w:r>
        <w:rPr>
          <w:rFonts w:hint="cs"/>
          <w:rtl/>
          <w:lang w:bidi="fa-IR"/>
        </w:rPr>
        <w:t>یی</w:t>
      </w:r>
      <w:r>
        <w:rPr>
          <w:rtl/>
          <w:lang w:bidi="fa-IR"/>
        </w:rPr>
        <w:t xml:space="preserve"> م</w:t>
      </w:r>
      <w:r>
        <w:rPr>
          <w:rFonts w:hint="cs"/>
          <w:rtl/>
          <w:lang w:bidi="fa-IR"/>
        </w:rPr>
        <w:t>ی‌</w:t>
      </w:r>
      <w:r w:rsidR="006D6180">
        <w:rPr>
          <w:rFonts w:hint="cs"/>
          <w:rtl/>
          <w:lang w:bidi="fa-IR"/>
        </w:rPr>
        <w:t xml:space="preserve"> </w:t>
      </w:r>
      <w:r>
        <w:rPr>
          <w:rFonts w:hint="eastAsia"/>
          <w:rtl/>
          <w:lang w:bidi="fa-IR"/>
        </w:rPr>
        <w:t>شود</w:t>
      </w:r>
      <w:r>
        <w:rPr>
          <w:rtl/>
          <w:lang w:bidi="fa-IR"/>
        </w:rPr>
        <w:t>. دارا</w:t>
      </w:r>
      <w:r>
        <w:rPr>
          <w:rFonts w:hint="cs"/>
          <w:rtl/>
          <w:lang w:bidi="fa-IR"/>
        </w:rPr>
        <w:t>یی‌</w:t>
      </w:r>
      <w:r>
        <w:rPr>
          <w:rFonts w:hint="eastAsia"/>
          <w:rtl/>
          <w:lang w:bidi="fa-IR"/>
        </w:rPr>
        <w:t>ها</w:t>
      </w:r>
      <w:r>
        <w:rPr>
          <w:rtl/>
          <w:lang w:bidi="fa-IR"/>
        </w:rPr>
        <w:t xml:space="preserve"> در منطقه </w:t>
      </w:r>
      <w:r>
        <w:rPr>
          <w:lang w:bidi="fa-IR"/>
        </w:rPr>
        <w:t>A</w:t>
      </w:r>
      <w:r>
        <w:rPr>
          <w:rtl/>
          <w:lang w:bidi="fa-IR"/>
        </w:rPr>
        <w:t xml:space="preserve"> بس</w:t>
      </w:r>
      <w:r>
        <w:rPr>
          <w:rFonts w:hint="cs"/>
          <w:rtl/>
          <w:lang w:bidi="fa-IR"/>
        </w:rPr>
        <w:t>ی</w:t>
      </w:r>
      <w:r>
        <w:rPr>
          <w:rFonts w:hint="eastAsia"/>
          <w:rtl/>
          <w:lang w:bidi="fa-IR"/>
        </w:rPr>
        <w:t>ار</w:t>
      </w:r>
      <w:r>
        <w:rPr>
          <w:rtl/>
          <w:lang w:bidi="fa-IR"/>
        </w:rPr>
        <w:t xml:space="preserve"> عال</w:t>
      </w:r>
      <w:r>
        <w:rPr>
          <w:rFonts w:hint="cs"/>
          <w:rtl/>
          <w:lang w:bidi="fa-IR"/>
        </w:rPr>
        <w:t>ی</w:t>
      </w:r>
      <w:r>
        <w:rPr>
          <w:rtl/>
          <w:lang w:bidi="fa-IR"/>
        </w:rPr>
        <w:t xml:space="preserve"> </w:t>
      </w:r>
      <w:r>
        <w:rPr>
          <w:rFonts w:hint="cs"/>
          <w:rtl/>
          <w:lang w:bidi="fa-IR"/>
        </w:rPr>
        <w:t>کار</w:t>
      </w:r>
      <w:r>
        <w:rPr>
          <w:rtl/>
          <w:lang w:bidi="fa-IR"/>
        </w:rPr>
        <w:t xml:space="preserve"> م</w:t>
      </w:r>
      <w:r>
        <w:rPr>
          <w:rFonts w:hint="cs"/>
          <w:rtl/>
          <w:lang w:bidi="fa-IR"/>
        </w:rPr>
        <w:t>ی‌</w:t>
      </w:r>
      <w:r>
        <w:rPr>
          <w:rFonts w:hint="eastAsia"/>
          <w:rtl/>
          <w:lang w:bidi="fa-IR"/>
        </w:rPr>
        <w:t>کنند</w:t>
      </w:r>
      <w:r>
        <w:rPr>
          <w:rtl/>
          <w:lang w:bidi="fa-IR"/>
        </w:rPr>
        <w:t>. با ا</w:t>
      </w:r>
      <w:r>
        <w:rPr>
          <w:rFonts w:hint="cs"/>
          <w:rtl/>
          <w:lang w:bidi="fa-IR"/>
        </w:rPr>
        <w:t>ی</w:t>
      </w:r>
      <w:r>
        <w:rPr>
          <w:rFonts w:hint="eastAsia"/>
          <w:rtl/>
          <w:lang w:bidi="fa-IR"/>
        </w:rPr>
        <w:t>ن</w:t>
      </w:r>
      <w:r>
        <w:rPr>
          <w:rtl/>
          <w:lang w:bidi="fa-IR"/>
        </w:rPr>
        <w:t xml:space="preserve"> حال، در جا</w:t>
      </w:r>
      <w:r>
        <w:rPr>
          <w:rFonts w:hint="cs"/>
          <w:rtl/>
          <w:lang w:bidi="fa-IR"/>
        </w:rPr>
        <w:t>یی</w:t>
      </w:r>
      <w:r>
        <w:rPr>
          <w:rtl/>
          <w:lang w:bidi="fa-IR"/>
        </w:rPr>
        <w:t xml:space="preserve"> در آن منطقه، به دل</w:t>
      </w:r>
      <w:r>
        <w:rPr>
          <w:rFonts w:hint="cs"/>
          <w:rtl/>
          <w:lang w:bidi="fa-IR"/>
        </w:rPr>
        <w:t>ی</w:t>
      </w:r>
      <w:r>
        <w:rPr>
          <w:rFonts w:hint="eastAsia"/>
          <w:rtl/>
          <w:lang w:bidi="fa-IR"/>
        </w:rPr>
        <w:t>ل</w:t>
      </w:r>
      <w:r>
        <w:rPr>
          <w:rtl/>
          <w:lang w:bidi="fa-IR"/>
        </w:rPr>
        <w:t xml:space="preserve"> کمبود </w:t>
      </w:r>
      <w:r>
        <w:rPr>
          <w:rFonts w:hint="cs"/>
          <w:rtl/>
          <w:lang w:bidi="fa-IR"/>
        </w:rPr>
        <w:t>ی</w:t>
      </w:r>
      <w:r>
        <w:rPr>
          <w:rFonts w:hint="eastAsia"/>
          <w:rtl/>
          <w:lang w:bidi="fa-IR"/>
        </w:rPr>
        <w:t>ا</w:t>
      </w:r>
      <w:r>
        <w:rPr>
          <w:rtl/>
          <w:lang w:bidi="fa-IR"/>
        </w:rPr>
        <w:t xml:space="preserve"> کاهش </w:t>
      </w:r>
      <w:r>
        <w:rPr>
          <w:rFonts w:hint="cs"/>
          <w:rtl/>
          <w:lang w:bidi="fa-IR"/>
        </w:rPr>
        <w:t>تأمین</w:t>
      </w:r>
      <w:r>
        <w:rPr>
          <w:rtl/>
          <w:lang w:bidi="fa-IR"/>
        </w:rPr>
        <w:t xml:space="preserve"> روانکار، خطا</w:t>
      </w:r>
      <w:r>
        <w:rPr>
          <w:rFonts w:hint="cs"/>
          <w:rtl/>
          <w:lang w:bidi="fa-IR"/>
        </w:rPr>
        <w:t>ی انسانی</w:t>
      </w:r>
      <w:r>
        <w:rPr>
          <w:rFonts w:hint="eastAsia"/>
          <w:rtl/>
          <w:lang w:bidi="fa-IR"/>
        </w:rPr>
        <w:t>،</w:t>
      </w:r>
      <w:r>
        <w:rPr>
          <w:rtl/>
          <w:lang w:bidi="fa-IR"/>
        </w:rPr>
        <w:t xml:space="preserve"> </w:t>
      </w:r>
      <w:r>
        <w:rPr>
          <w:rFonts w:hint="cs"/>
          <w:rtl/>
          <w:lang w:bidi="fa-IR"/>
        </w:rPr>
        <w:t>عیب</w:t>
      </w:r>
      <w:r>
        <w:rPr>
          <w:rtl/>
          <w:lang w:bidi="fa-IR"/>
        </w:rPr>
        <w:t xml:space="preserve"> در ماده، </w:t>
      </w:r>
      <w:r>
        <w:rPr>
          <w:rFonts w:hint="cs"/>
          <w:rtl/>
          <w:lang w:bidi="fa-IR"/>
        </w:rPr>
        <w:t>ی</w:t>
      </w:r>
      <w:r>
        <w:rPr>
          <w:rFonts w:hint="eastAsia"/>
          <w:rtl/>
          <w:lang w:bidi="fa-IR"/>
        </w:rPr>
        <w:t>ا</w:t>
      </w:r>
      <w:r>
        <w:rPr>
          <w:rtl/>
          <w:lang w:bidi="fa-IR"/>
        </w:rPr>
        <w:t xml:space="preserve"> برخ</w:t>
      </w:r>
      <w:r>
        <w:rPr>
          <w:rFonts w:hint="cs"/>
          <w:rtl/>
          <w:lang w:bidi="fa-IR"/>
        </w:rPr>
        <w:t>ی</w:t>
      </w:r>
      <w:r>
        <w:rPr>
          <w:rtl/>
          <w:lang w:bidi="fa-IR"/>
        </w:rPr>
        <w:t xml:space="preserve"> دلا</w:t>
      </w:r>
      <w:r>
        <w:rPr>
          <w:rFonts w:hint="cs"/>
          <w:rtl/>
          <w:lang w:bidi="fa-IR"/>
        </w:rPr>
        <w:t>ی</w:t>
      </w:r>
      <w:r>
        <w:rPr>
          <w:rFonts w:hint="eastAsia"/>
          <w:rtl/>
          <w:lang w:bidi="fa-IR"/>
        </w:rPr>
        <w:t>ل</w:t>
      </w:r>
      <w:r>
        <w:rPr>
          <w:rtl/>
          <w:lang w:bidi="fa-IR"/>
        </w:rPr>
        <w:t xml:space="preserve"> د</w:t>
      </w:r>
      <w:r>
        <w:rPr>
          <w:rFonts w:hint="cs"/>
          <w:rtl/>
          <w:lang w:bidi="fa-IR"/>
        </w:rPr>
        <w:t>ی</w:t>
      </w:r>
      <w:r>
        <w:rPr>
          <w:rFonts w:hint="eastAsia"/>
          <w:rtl/>
          <w:lang w:bidi="fa-IR"/>
        </w:rPr>
        <w:t>گر،</w:t>
      </w:r>
      <w:r>
        <w:rPr>
          <w:rtl/>
          <w:lang w:bidi="fa-IR"/>
        </w:rPr>
        <w:t xml:space="preserve"> در انتها</w:t>
      </w:r>
      <w:r>
        <w:rPr>
          <w:rFonts w:hint="cs"/>
          <w:rtl/>
          <w:lang w:bidi="fa-IR"/>
        </w:rPr>
        <w:t>ی</w:t>
      </w:r>
      <w:r>
        <w:rPr>
          <w:rtl/>
          <w:lang w:bidi="fa-IR"/>
        </w:rPr>
        <w:t xml:space="preserve"> منطقه </w:t>
      </w:r>
      <w:r>
        <w:rPr>
          <w:lang w:bidi="fa-IR"/>
        </w:rPr>
        <w:t>A</w:t>
      </w:r>
      <w:r>
        <w:rPr>
          <w:rtl/>
          <w:lang w:bidi="fa-IR"/>
        </w:rPr>
        <w:t xml:space="preserve"> </w:t>
      </w:r>
      <w:r>
        <w:rPr>
          <w:rFonts w:hint="cs"/>
          <w:rtl/>
          <w:lang w:bidi="fa-IR"/>
        </w:rPr>
        <w:t>شکست</w:t>
      </w:r>
      <w:r>
        <w:rPr>
          <w:rtl/>
          <w:lang w:bidi="fa-IR"/>
        </w:rPr>
        <w:t xml:space="preserve"> آغاز م</w:t>
      </w:r>
      <w:r>
        <w:rPr>
          <w:rFonts w:hint="cs"/>
          <w:rtl/>
          <w:lang w:bidi="fa-IR"/>
        </w:rPr>
        <w:t>ی‌</w:t>
      </w:r>
      <w:r>
        <w:rPr>
          <w:rFonts w:hint="eastAsia"/>
          <w:rtl/>
          <w:lang w:bidi="fa-IR"/>
        </w:rPr>
        <w:t>شود</w:t>
      </w:r>
      <w:r>
        <w:rPr>
          <w:rtl/>
          <w:lang w:bidi="fa-IR"/>
        </w:rPr>
        <w:t>. ا</w:t>
      </w:r>
      <w:r>
        <w:rPr>
          <w:rFonts w:hint="cs"/>
          <w:rtl/>
          <w:lang w:bidi="fa-IR"/>
        </w:rPr>
        <w:t>ی</w:t>
      </w:r>
      <w:r>
        <w:rPr>
          <w:rFonts w:hint="eastAsia"/>
          <w:rtl/>
          <w:lang w:bidi="fa-IR"/>
        </w:rPr>
        <w:t>ن</w:t>
      </w:r>
      <w:r>
        <w:rPr>
          <w:rtl/>
          <w:lang w:bidi="fa-IR"/>
        </w:rPr>
        <w:t xml:space="preserve"> </w:t>
      </w:r>
      <w:r>
        <w:rPr>
          <w:rFonts w:hint="cs"/>
          <w:rtl/>
          <w:lang w:bidi="fa-IR"/>
        </w:rPr>
        <w:t>عیب</w:t>
      </w:r>
      <w:r>
        <w:rPr>
          <w:rtl/>
          <w:lang w:bidi="fa-IR"/>
        </w:rPr>
        <w:t xml:space="preserve"> م</w:t>
      </w:r>
      <w:r>
        <w:rPr>
          <w:rFonts w:hint="cs"/>
          <w:rtl/>
          <w:lang w:bidi="fa-IR"/>
        </w:rPr>
        <w:t>ی‌</w:t>
      </w:r>
      <w:r>
        <w:rPr>
          <w:rFonts w:hint="eastAsia"/>
          <w:rtl/>
          <w:lang w:bidi="fa-IR"/>
        </w:rPr>
        <w:t>تواند</w:t>
      </w:r>
      <w:r>
        <w:rPr>
          <w:rtl/>
          <w:lang w:bidi="fa-IR"/>
        </w:rPr>
        <w:t xml:space="preserve"> به </w:t>
      </w:r>
      <w:r>
        <w:rPr>
          <w:rFonts w:hint="cs"/>
          <w:rtl/>
          <w:lang w:bidi="fa-IR"/>
        </w:rPr>
        <w:t>شکل</w:t>
      </w:r>
      <w:r>
        <w:rPr>
          <w:rtl/>
          <w:lang w:bidi="fa-IR"/>
        </w:rPr>
        <w:t xml:space="preserve"> </w:t>
      </w:r>
      <w:r>
        <w:rPr>
          <w:rFonts w:hint="cs"/>
          <w:rtl/>
          <w:lang w:bidi="fa-IR"/>
        </w:rPr>
        <w:t>ی</w:t>
      </w:r>
      <w:r>
        <w:rPr>
          <w:rFonts w:hint="eastAsia"/>
          <w:rtl/>
          <w:lang w:bidi="fa-IR"/>
        </w:rPr>
        <w:t>ک</w:t>
      </w:r>
      <w:r>
        <w:rPr>
          <w:rtl/>
          <w:lang w:bidi="fa-IR"/>
        </w:rPr>
        <w:t xml:space="preserve"> </w:t>
      </w:r>
      <w:r>
        <w:rPr>
          <w:rFonts w:hint="cs"/>
          <w:rtl/>
          <w:lang w:bidi="fa-IR"/>
        </w:rPr>
        <w:t>ترک</w:t>
      </w:r>
      <w:r>
        <w:rPr>
          <w:rtl/>
          <w:lang w:bidi="fa-IR"/>
        </w:rPr>
        <w:t xml:space="preserve"> کوچک </w:t>
      </w:r>
      <w:r>
        <w:rPr>
          <w:rFonts w:hint="cs"/>
          <w:rtl/>
          <w:lang w:bidi="fa-IR"/>
        </w:rPr>
        <w:t>ی</w:t>
      </w:r>
      <w:r>
        <w:rPr>
          <w:rFonts w:hint="eastAsia"/>
          <w:rtl/>
          <w:lang w:bidi="fa-IR"/>
        </w:rPr>
        <w:t>ا</w:t>
      </w:r>
      <w:r>
        <w:rPr>
          <w:rtl/>
          <w:lang w:bidi="fa-IR"/>
        </w:rPr>
        <w:t xml:space="preserve"> </w:t>
      </w:r>
      <w:r>
        <w:rPr>
          <w:rFonts w:hint="cs"/>
          <w:rtl/>
          <w:lang w:bidi="fa-IR"/>
        </w:rPr>
        <w:t>ذرات گیر افتاده</w:t>
      </w:r>
      <w:r>
        <w:rPr>
          <w:rtl/>
          <w:lang w:bidi="fa-IR"/>
        </w:rPr>
        <w:t xml:space="preserve"> در روانکار </w:t>
      </w:r>
      <w:r>
        <w:rPr>
          <w:rFonts w:hint="cs"/>
          <w:rtl/>
          <w:lang w:bidi="fa-IR"/>
        </w:rPr>
        <w:t>ی</w:t>
      </w:r>
      <w:r>
        <w:rPr>
          <w:rFonts w:hint="eastAsia"/>
          <w:rtl/>
          <w:lang w:bidi="fa-IR"/>
        </w:rPr>
        <w:t>ا</w:t>
      </w:r>
      <w:r>
        <w:rPr>
          <w:rtl/>
          <w:lang w:bidi="fa-IR"/>
        </w:rPr>
        <w:t xml:space="preserve"> در مجموعه ش</w:t>
      </w:r>
      <w:r>
        <w:rPr>
          <w:rFonts w:hint="cs"/>
          <w:rtl/>
          <w:lang w:bidi="fa-IR"/>
        </w:rPr>
        <w:t>ی</w:t>
      </w:r>
      <w:r>
        <w:rPr>
          <w:rFonts w:hint="eastAsia"/>
          <w:rtl/>
          <w:lang w:bidi="fa-IR"/>
        </w:rPr>
        <w:t>ر</w:t>
      </w:r>
      <w:r>
        <w:rPr>
          <w:rtl/>
          <w:lang w:bidi="fa-IR"/>
        </w:rPr>
        <w:t xml:space="preserve"> و غ</w:t>
      </w:r>
      <w:r>
        <w:rPr>
          <w:rFonts w:hint="cs"/>
          <w:rtl/>
          <w:lang w:bidi="fa-IR"/>
        </w:rPr>
        <w:t>ی</w:t>
      </w:r>
      <w:r>
        <w:rPr>
          <w:rFonts w:hint="eastAsia"/>
          <w:rtl/>
          <w:lang w:bidi="fa-IR"/>
        </w:rPr>
        <w:t>ره</w:t>
      </w:r>
      <w:r>
        <w:rPr>
          <w:rtl/>
          <w:lang w:bidi="fa-IR"/>
        </w:rPr>
        <w:t xml:space="preserve"> باشد. در منطقه </w:t>
      </w:r>
      <w:r>
        <w:rPr>
          <w:lang w:bidi="fa-IR"/>
        </w:rPr>
        <w:t>B</w:t>
      </w:r>
      <w:r>
        <w:rPr>
          <w:rtl/>
          <w:lang w:bidi="fa-IR"/>
        </w:rPr>
        <w:t xml:space="preserve"> ا</w:t>
      </w:r>
      <w:r>
        <w:rPr>
          <w:rFonts w:hint="cs"/>
          <w:rtl/>
          <w:lang w:bidi="fa-IR"/>
        </w:rPr>
        <w:t>ی</w:t>
      </w:r>
      <w:r>
        <w:rPr>
          <w:rFonts w:hint="eastAsia"/>
          <w:rtl/>
          <w:lang w:bidi="fa-IR"/>
        </w:rPr>
        <w:t>ن</w:t>
      </w:r>
      <w:r>
        <w:rPr>
          <w:rtl/>
          <w:lang w:bidi="fa-IR"/>
        </w:rPr>
        <w:t xml:space="preserve"> خراب</w:t>
      </w:r>
      <w:r>
        <w:rPr>
          <w:rFonts w:hint="cs"/>
          <w:rtl/>
          <w:lang w:bidi="fa-IR"/>
        </w:rPr>
        <w:t>ی</w:t>
      </w:r>
      <w:r>
        <w:rPr>
          <w:rtl/>
          <w:lang w:bidi="fa-IR"/>
        </w:rPr>
        <w:t xml:space="preserve"> </w:t>
      </w:r>
      <w:r>
        <w:rPr>
          <w:rFonts w:hint="cs"/>
          <w:rtl/>
          <w:lang w:bidi="fa-IR"/>
        </w:rPr>
        <w:t>رشد</w:t>
      </w:r>
      <w:r>
        <w:rPr>
          <w:rtl/>
          <w:lang w:bidi="fa-IR"/>
        </w:rPr>
        <w:t xml:space="preserve"> م</w:t>
      </w:r>
      <w:r>
        <w:rPr>
          <w:rFonts w:hint="cs"/>
          <w:rtl/>
          <w:lang w:bidi="fa-IR"/>
        </w:rPr>
        <w:t>ی‌</w:t>
      </w:r>
      <w:r>
        <w:rPr>
          <w:rFonts w:hint="eastAsia"/>
          <w:rtl/>
          <w:lang w:bidi="fa-IR"/>
        </w:rPr>
        <w:t>کند</w:t>
      </w:r>
      <w:r>
        <w:rPr>
          <w:rtl/>
          <w:lang w:bidi="fa-IR"/>
        </w:rPr>
        <w:t xml:space="preserve"> و خطر </w:t>
      </w:r>
      <w:r>
        <w:rPr>
          <w:rFonts w:hint="cs"/>
          <w:rtl/>
          <w:lang w:bidi="fa-IR"/>
        </w:rPr>
        <w:t xml:space="preserve">احتمال شکست </w:t>
      </w:r>
      <w:r>
        <w:rPr>
          <w:rtl/>
          <w:lang w:bidi="fa-IR"/>
        </w:rPr>
        <w:t>دارا</w:t>
      </w:r>
      <w:r>
        <w:rPr>
          <w:rFonts w:hint="cs"/>
          <w:rtl/>
          <w:lang w:bidi="fa-IR"/>
        </w:rPr>
        <w:t>یی</w:t>
      </w:r>
      <w:r>
        <w:rPr>
          <w:rtl/>
          <w:lang w:bidi="fa-IR"/>
        </w:rPr>
        <w:t xml:space="preserve"> را افزا</w:t>
      </w:r>
      <w:r>
        <w:rPr>
          <w:rFonts w:hint="cs"/>
          <w:rtl/>
          <w:lang w:bidi="fa-IR"/>
        </w:rPr>
        <w:t>ی</w:t>
      </w:r>
      <w:r>
        <w:rPr>
          <w:rFonts w:hint="eastAsia"/>
          <w:rtl/>
          <w:lang w:bidi="fa-IR"/>
        </w:rPr>
        <w:t>ش</w:t>
      </w:r>
      <w:r>
        <w:rPr>
          <w:rtl/>
          <w:lang w:bidi="fa-IR"/>
        </w:rPr>
        <w:t xml:space="preserve"> م</w:t>
      </w:r>
      <w:r>
        <w:rPr>
          <w:rFonts w:hint="cs"/>
          <w:rtl/>
          <w:lang w:bidi="fa-IR"/>
        </w:rPr>
        <w:t>ی‌</w:t>
      </w:r>
      <w:r>
        <w:rPr>
          <w:rFonts w:hint="eastAsia"/>
          <w:rtl/>
          <w:lang w:bidi="fa-IR"/>
        </w:rPr>
        <w:t>دهد،</w:t>
      </w:r>
      <w:r>
        <w:rPr>
          <w:rtl/>
          <w:lang w:bidi="fa-IR"/>
        </w:rPr>
        <w:t xml:space="preserve"> با </w:t>
      </w:r>
      <w:r>
        <w:rPr>
          <w:rFonts w:hint="eastAsia"/>
          <w:rtl/>
          <w:lang w:bidi="fa-IR"/>
        </w:rPr>
        <w:t>ا</w:t>
      </w:r>
      <w:r>
        <w:rPr>
          <w:rFonts w:hint="cs"/>
          <w:rtl/>
          <w:lang w:bidi="fa-IR"/>
        </w:rPr>
        <w:t>ی</w:t>
      </w:r>
      <w:r>
        <w:rPr>
          <w:rFonts w:hint="eastAsia"/>
          <w:rtl/>
          <w:lang w:bidi="fa-IR"/>
        </w:rPr>
        <w:t>ن</w:t>
      </w:r>
      <w:r>
        <w:rPr>
          <w:rtl/>
          <w:lang w:bidi="fa-IR"/>
        </w:rPr>
        <w:t xml:space="preserve"> حال هنوز </w:t>
      </w:r>
      <w:r>
        <w:rPr>
          <w:rFonts w:hint="cs"/>
          <w:rtl/>
          <w:lang w:bidi="fa-IR"/>
        </w:rPr>
        <w:t xml:space="preserve">متوجه </w:t>
      </w:r>
      <w:r>
        <w:rPr>
          <w:rtl/>
          <w:lang w:bidi="fa-IR"/>
        </w:rPr>
        <w:t>آن نم</w:t>
      </w:r>
      <w:r>
        <w:rPr>
          <w:rFonts w:hint="cs"/>
          <w:rtl/>
          <w:lang w:bidi="fa-IR"/>
        </w:rPr>
        <w:t>ی‌</w:t>
      </w:r>
      <w:r>
        <w:rPr>
          <w:rFonts w:hint="eastAsia"/>
          <w:rtl/>
          <w:lang w:bidi="fa-IR"/>
        </w:rPr>
        <w:t>شو</w:t>
      </w:r>
      <w:r>
        <w:rPr>
          <w:rFonts w:hint="cs"/>
          <w:rtl/>
          <w:lang w:bidi="fa-IR"/>
        </w:rPr>
        <w:t>ی</w:t>
      </w:r>
      <w:r>
        <w:rPr>
          <w:rFonts w:hint="eastAsia"/>
          <w:rtl/>
          <w:lang w:bidi="fa-IR"/>
        </w:rPr>
        <w:t>م</w:t>
      </w:r>
      <w:r>
        <w:rPr>
          <w:rtl/>
          <w:lang w:bidi="fa-IR"/>
        </w:rPr>
        <w:t xml:space="preserve">. در نقطه </w:t>
      </w:r>
      <w:r>
        <w:rPr>
          <w:lang w:bidi="fa-IR"/>
        </w:rPr>
        <w:t>P</w:t>
      </w:r>
      <w:r>
        <w:rPr>
          <w:rtl/>
          <w:lang w:bidi="fa-IR"/>
        </w:rPr>
        <w:t xml:space="preserve"> در ابتدا</w:t>
      </w:r>
      <w:r>
        <w:rPr>
          <w:rFonts w:hint="cs"/>
          <w:rtl/>
          <w:lang w:bidi="fa-IR"/>
        </w:rPr>
        <w:t>ی</w:t>
      </w:r>
      <w:r>
        <w:rPr>
          <w:rtl/>
          <w:lang w:bidi="fa-IR"/>
        </w:rPr>
        <w:t xml:space="preserve"> منطقه </w:t>
      </w:r>
      <w:r>
        <w:rPr>
          <w:lang w:bidi="fa-IR"/>
        </w:rPr>
        <w:t>C</w:t>
      </w:r>
      <w:r>
        <w:rPr>
          <w:rtl/>
          <w:lang w:bidi="fa-IR"/>
        </w:rPr>
        <w:t>، ا</w:t>
      </w:r>
      <w:r>
        <w:rPr>
          <w:rFonts w:hint="cs"/>
          <w:rtl/>
          <w:lang w:bidi="fa-IR"/>
        </w:rPr>
        <w:t>ی</w:t>
      </w:r>
      <w:r>
        <w:rPr>
          <w:rFonts w:hint="eastAsia"/>
          <w:rtl/>
          <w:lang w:bidi="fa-IR"/>
        </w:rPr>
        <w:t>ن</w:t>
      </w:r>
      <w:r>
        <w:rPr>
          <w:rtl/>
          <w:lang w:bidi="fa-IR"/>
        </w:rPr>
        <w:t xml:space="preserve"> </w:t>
      </w:r>
      <w:r>
        <w:rPr>
          <w:rFonts w:hint="cs"/>
          <w:rtl/>
          <w:lang w:bidi="fa-IR"/>
        </w:rPr>
        <w:t>عیب</w:t>
      </w:r>
      <w:r>
        <w:rPr>
          <w:rtl/>
          <w:lang w:bidi="fa-IR"/>
        </w:rPr>
        <w:t xml:space="preserve"> به </w:t>
      </w:r>
      <w:r>
        <w:rPr>
          <w:rFonts w:hint="cs"/>
          <w:rtl/>
          <w:lang w:bidi="fa-IR"/>
        </w:rPr>
        <w:t>ی</w:t>
      </w:r>
      <w:r>
        <w:rPr>
          <w:rFonts w:hint="eastAsia"/>
          <w:rtl/>
          <w:lang w:bidi="fa-IR"/>
        </w:rPr>
        <w:t>ک</w:t>
      </w:r>
      <w:r>
        <w:rPr>
          <w:rtl/>
          <w:lang w:bidi="fa-IR"/>
        </w:rPr>
        <w:t xml:space="preserve"> </w:t>
      </w:r>
      <w:r>
        <w:rPr>
          <w:rFonts w:hint="cs"/>
          <w:rtl/>
          <w:lang w:bidi="fa-IR"/>
        </w:rPr>
        <w:t>شکست بالقوه</w:t>
      </w:r>
      <w:r>
        <w:rPr>
          <w:rtl/>
          <w:lang w:bidi="fa-IR"/>
        </w:rPr>
        <w:t xml:space="preserve"> تبد</w:t>
      </w:r>
      <w:r>
        <w:rPr>
          <w:rFonts w:hint="cs"/>
          <w:rtl/>
          <w:lang w:bidi="fa-IR"/>
        </w:rPr>
        <w:t>ی</w:t>
      </w:r>
      <w:r>
        <w:rPr>
          <w:rFonts w:hint="eastAsia"/>
          <w:rtl/>
          <w:lang w:bidi="fa-IR"/>
        </w:rPr>
        <w:t>ل</w:t>
      </w:r>
      <w:r>
        <w:rPr>
          <w:rtl/>
          <w:lang w:bidi="fa-IR"/>
        </w:rPr>
        <w:t xml:space="preserve"> م</w:t>
      </w:r>
      <w:r>
        <w:rPr>
          <w:rFonts w:hint="cs"/>
          <w:rtl/>
          <w:lang w:bidi="fa-IR"/>
        </w:rPr>
        <w:t>ی‌</w:t>
      </w:r>
      <w:r>
        <w:rPr>
          <w:rFonts w:hint="eastAsia"/>
          <w:rtl/>
          <w:lang w:bidi="fa-IR"/>
        </w:rPr>
        <w:t>شود</w:t>
      </w:r>
      <w:r>
        <w:rPr>
          <w:rtl/>
          <w:lang w:bidi="fa-IR"/>
        </w:rPr>
        <w:t xml:space="preserve">. سپس در نقطه </w:t>
      </w:r>
      <w:r>
        <w:rPr>
          <w:lang w:bidi="fa-IR"/>
        </w:rPr>
        <w:t>F</w:t>
      </w:r>
      <w:r>
        <w:rPr>
          <w:rtl/>
          <w:lang w:bidi="fa-IR"/>
        </w:rPr>
        <w:t xml:space="preserve"> در پا</w:t>
      </w:r>
      <w:r>
        <w:rPr>
          <w:rFonts w:hint="cs"/>
          <w:rtl/>
          <w:lang w:bidi="fa-IR"/>
        </w:rPr>
        <w:t>ی</w:t>
      </w:r>
      <w:r>
        <w:rPr>
          <w:rFonts w:hint="eastAsia"/>
          <w:rtl/>
          <w:lang w:bidi="fa-IR"/>
        </w:rPr>
        <w:t>ان</w:t>
      </w:r>
      <w:r>
        <w:rPr>
          <w:rtl/>
          <w:lang w:bidi="fa-IR"/>
        </w:rPr>
        <w:t xml:space="preserve"> منطقه </w:t>
      </w:r>
      <w:r>
        <w:rPr>
          <w:lang w:bidi="fa-IR"/>
        </w:rPr>
        <w:t>C</w:t>
      </w:r>
      <w:r>
        <w:rPr>
          <w:rtl/>
          <w:lang w:bidi="fa-IR"/>
        </w:rPr>
        <w:t>، ا</w:t>
      </w:r>
      <w:r>
        <w:rPr>
          <w:rFonts w:hint="cs"/>
          <w:rtl/>
          <w:lang w:bidi="fa-IR"/>
        </w:rPr>
        <w:t>ی</w:t>
      </w:r>
      <w:r>
        <w:rPr>
          <w:rFonts w:hint="eastAsia"/>
          <w:rtl/>
          <w:lang w:bidi="fa-IR"/>
        </w:rPr>
        <w:t>ن</w:t>
      </w:r>
      <w:r>
        <w:rPr>
          <w:rtl/>
          <w:lang w:bidi="fa-IR"/>
        </w:rPr>
        <w:t xml:space="preserve"> </w:t>
      </w:r>
      <w:r>
        <w:rPr>
          <w:rFonts w:hint="cs"/>
          <w:rtl/>
          <w:lang w:bidi="fa-IR"/>
        </w:rPr>
        <w:t>شکست بالقوه</w:t>
      </w:r>
      <w:r>
        <w:rPr>
          <w:rtl/>
          <w:lang w:bidi="fa-IR"/>
        </w:rPr>
        <w:t xml:space="preserve"> </w:t>
      </w:r>
      <w:r>
        <w:rPr>
          <w:rFonts w:hint="cs"/>
          <w:rtl/>
          <w:lang w:bidi="fa-IR"/>
        </w:rPr>
        <w:t>ی</w:t>
      </w:r>
      <w:r>
        <w:rPr>
          <w:rFonts w:hint="eastAsia"/>
          <w:rtl/>
          <w:lang w:bidi="fa-IR"/>
        </w:rPr>
        <w:t>ک</w:t>
      </w:r>
      <w:r>
        <w:rPr>
          <w:rtl/>
          <w:lang w:bidi="fa-IR"/>
        </w:rPr>
        <w:t xml:space="preserve"> </w:t>
      </w:r>
      <w:r>
        <w:rPr>
          <w:rFonts w:hint="cs"/>
          <w:rtl/>
          <w:lang w:bidi="fa-IR"/>
        </w:rPr>
        <w:t>شکست کار</w:t>
      </w:r>
      <w:r>
        <w:rPr>
          <w:rtl/>
          <w:lang w:bidi="fa-IR"/>
        </w:rPr>
        <w:t>کرد</w:t>
      </w:r>
      <w:r>
        <w:rPr>
          <w:rFonts w:hint="cs"/>
          <w:rtl/>
          <w:lang w:bidi="fa-IR"/>
        </w:rPr>
        <w:t>ی</w:t>
      </w:r>
      <w:r>
        <w:rPr>
          <w:rtl/>
          <w:lang w:bidi="fa-IR"/>
        </w:rPr>
        <w:t xml:space="preserve"> ا</w:t>
      </w:r>
      <w:r>
        <w:rPr>
          <w:rFonts w:hint="cs"/>
          <w:rtl/>
          <w:lang w:bidi="fa-IR"/>
        </w:rPr>
        <w:t>ی</w:t>
      </w:r>
      <w:r>
        <w:rPr>
          <w:rFonts w:hint="eastAsia"/>
          <w:rtl/>
          <w:lang w:bidi="fa-IR"/>
        </w:rPr>
        <w:t>جاد</w:t>
      </w:r>
      <w:r>
        <w:rPr>
          <w:rtl/>
          <w:lang w:bidi="fa-IR"/>
        </w:rPr>
        <w:t xml:space="preserve"> م</w:t>
      </w:r>
      <w:r>
        <w:rPr>
          <w:rFonts w:hint="cs"/>
          <w:rtl/>
          <w:lang w:bidi="fa-IR"/>
        </w:rPr>
        <w:t>ی‌</w:t>
      </w:r>
      <w:r>
        <w:rPr>
          <w:rFonts w:hint="eastAsia"/>
          <w:rtl/>
          <w:lang w:bidi="fa-IR"/>
        </w:rPr>
        <w:t>کند</w:t>
      </w:r>
      <w:r>
        <w:rPr>
          <w:rtl/>
          <w:lang w:bidi="fa-IR"/>
        </w:rPr>
        <w:t xml:space="preserve"> و </w:t>
      </w:r>
      <w:r>
        <w:rPr>
          <w:rFonts w:hint="cs"/>
          <w:rtl/>
          <w:lang w:bidi="fa-IR"/>
        </w:rPr>
        <w:t>ی</w:t>
      </w:r>
      <w:r>
        <w:rPr>
          <w:rFonts w:hint="eastAsia"/>
          <w:rtl/>
          <w:lang w:bidi="fa-IR"/>
        </w:rPr>
        <w:t>ک</w:t>
      </w:r>
      <w:r>
        <w:rPr>
          <w:rFonts w:hint="cs"/>
          <w:rtl/>
          <w:lang w:bidi="fa-IR"/>
        </w:rPr>
        <w:t>ی</w:t>
      </w:r>
      <w:r>
        <w:rPr>
          <w:rtl/>
          <w:lang w:bidi="fa-IR"/>
        </w:rPr>
        <w:t xml:space="preserve"> از </w:t>
      </w:r>
      <w:r>
        <w:rPr>
          <w:rFonts w:hint="cs"/>
          <w:rtl/>
          <w:lang w:bidi="fa-IR"/>
        </w:rPr>
        <w:t>کار</w:t>
      </w:r>
      <w:r>
        <w:rPr>
          <w:rtl/>
          <w:lang w:bidi="fa-IR"/>
        </w:rPr>
        <w:t>کردها</w:t>
      </w:r>
      <w:r>
        <w:rPr>
          <w:rFonts w:hint="cs"/>
          <w:rtl/>
          <w:lang w:bidi="fa-IR"/>
        </w:rPr>
        <w:t>ی</w:t>
      </w:r>
      <w:r>
        <w:rPr>
          <w:rtl/>
          <w:lang w:bidi="fa-IR"/>
        </w:rPr>
        <w:t xml:space="preserve"> دارا</w:t>
      </w:r>
      <w:r>
        <w:rPr>
          <w:rFonts w:hint="cs"/>
          <w:rtl/>
          <w:lang w:bidi="fa-IR"/>
        </w:rPr>
        <w:t>یی</w:t>
      </w:r>
      <w:r>
        <w:rPr>
          <w:rtl/>
          <w:lang w:bidi="fa-IR"/>
        </w:rPr>
        <w:t xml:space="preserve"> متوقف م</w:t>
      </w:r>
      <w:r>
        <w:rPr>
          <w:rFonts w:hint="cs"/>
          <w:rtl/>
          <w:lang w:bidi="fa-IR"/>
        </w:rPr>
        <w:t>ی‌</w:t>
      </w:r>
      <w:r>
        <w:rPr>
          <w:rFonts w:hint="eastAsia"/>
          <w:rtl/>
          <w:lang w:bidi="fa-IR"/>
        </w:rPr>
        <w:t>شود</w:t>
      </w:r>
      <w:r>
        <w:rPr>
          <w:rtl/>
          <w:lang w:bidi="fa-IR"/>
        </w:rPr>
        <w:t>.</w:t>
      </w:r>
    </w:p>
    <w:p w14:paraId="216E55FD" w14:textId="77777777" w:rsidR="00E34EF2" w:rsidRDefault="00E34EF2" w:rsidP="00D80AB1">
      <w:pPr>
        <w:rPr>
          <w:lang w:bidi="fa-IR"/>
        </w:rPr>
      </w:pPr>
      <w:r>
        <w:rPr>
          <w:rtl/>
          <w:lang w:bidi="fa-IR"/>
        </w:rPr>
        <w:t>با ا</w:t>
      </w:r>
      <w:r>
        <w:rPr>
          <w:rFonts w:hint="cs"/>
          <w:rtl/>
          <w:lang w:bidi="fa-IR"/>
        </w:rPr>
        <w:t>ی</w:t>
      </w:r>
      <w:r>
        <w:rPr>
          <w:rFonts w:hint="eastAsia"/>
          <w:rtl/>
          <w:lang w:bidi="fa-IR"/>
        </w:rPr>
        <w:t>ن</w:t>
      </w:r>
      <w:r>
        <w:rPr>
          <w:rtl/>
          <w:lang w:bidi="fa-IR"/>
        </w:rPr>
        <w:t xml:space="preserve"> حال، دارا</w:t>
      </w:r>
      <w:r>
        <w:rPr>
          <w:rFonts w:hint="cs"/>
          <w:rtl/>
          <w:lang w:bidi="fa-IR"/>
        </w:rPr>
        <w:t>یی</w:t>
      </w:r>
      <w:r>
        <w:rPr>
          <w:rtl/>
          <w:lang w:bidi="fa-IR"/>
        </w:rPr>
        <w:t xml:space="preserve"> ممکن است </w:t>
      </w:r>
      <w:r>
        <w:rPr>
          <w:rFonts w:hint="eastAsia"/>
          <w:rtl/>
          <w:lang w:bidi="fa-IR"/>
        </w:rPr>
        <w:t>با</w:t>
      </w:r>
      <w:r>
        <w:rPr>
          <w:rtl/>
          <w:lang w:bidi="fa-IR"/>
        </w:rPr>
        <w:t xml:space="preserve"> ظرف</w:t>
      </w:r>
      <w:r>
        <w:rPr>
          <w:rFonts w:hint="cs"/>
          <w:rtl/>
          <w:lang w:bidi="fa-IR"/>
        </w:rPr>
        <w:t>ی</w:t>
      </w:r>
      <w:r>
        <w:rPr>
          <w:rFonts w:hint="eastAsia"/>
          <w:rtl/>
          <w:lang w:bidi="fa-IR"/>
        </w:rPr>
        <w:t>ت</w:t>
      </w:r>
      <w:r>
        <w:rPr>
          <w:rtl/>
          <w:lang w:bidi="fa-IR"/>
        </w:rPr>
        <w:t xml:space="preserve"> </w:t>
      </w:r>
      <w:r>
        <w:rPr>
          <w:rFonts w:hint="cs"/>
          <w:rtl/>
          <w:lang w:bidi="fa-IR"/>
        </w:rPr>
        <w:t>ی</w:t>
      </w:r>
      <w:r>
        <w:rPr>
          <w:rFonts w:hint="eastAsia"/>
          <w:rtl/>
          <w:lang w:bidi="fa-IR"/>
        </w:rPr>
        <w:t>ا</w:t>
      </w:r>
      <w:r>
        <w:rPr>
          <w:rtl/>
          <w:lang w:bidi="fa-IR"/>
        </w:rPr>
        <w:t xml:space="preserve"> </w:t>
      </w:r>
      <w:r>
        <w:rPr>
          <w:rFonts w:hint="cs"/>
          <w:rtl/>
          <w:lang w:bidi="fa-IR"/>
        </w:rPr>
        <w:t>کار</w:t>
      </w:r>
      <w:r>
        <w:rPr>
          <w:rtl/>
          <w:lang w:bidi="fa-IR"/>
        </w:rPr>
        <w:t xml:space="preserve">کرد کاهش </w:t>
      </w:r>
      <w:r>
        <w:rPr>
          <w:rFonts w:hint="cs"/>
          <w:rtl/>
          <w:lang w:bidi="fa-IR"/>
        </w:rPr>
        <w:t>ی</w:t>
      </w:r>
      <w:r>
        <w:rPr>
          <w:rFonts w:hint="eastAsia"/>
          <w:rtl/>
          <w:lang w:bidi="fa-IR"/>
        </w:rPr>
        <w:t>افته</w:t>
      </w:r>
      <w:r>
        <w:rPr>
          <w:rtl/>
          <w:lang w:bidi="fa-IR"/>
        </w:rPr>
        <w:t xml:space="preserve"> </w:t>
      </w:r>
      <w:r>
        <w:rPr>
          <w:rFonts w:hint="cs"/>
          <w:rtl/>
          <w:lang w:bidi="fa-IR"/>
        </w:rPr>
        <w:t>همچنان کار کن</w:t>
      </w:r>
      <w:r>
        <w:rPr>
          <w:rtl/>
          <w:lang w:bidi="fa-IR"/>
        </w:rPr>
        <w:t>د. در حال حاضر، برخ</w:t>
      </w:r>
      <w:r>
        <w:rPr>
          <w:rFonts w:hint="cs"/>
          <w:rtl/>
          <w:lang w:bidi="fa-IR"/>
        </w:rPr>
        <w:t>ی</w:t>
      </w:r>
      <w:r>
        <w:rPr>
          <w:rtl/>
          <w:lang w:bidi="fa-IR"/>
        </w:rPr>
        <w:t xml:space="preserve"> شواهد قابل مشاهده و / </w:t>
      </w:r>
      <w:r>
        <w:rPr>
          <w:rFonts w:hint="cs"/>
          <w:rtl/>
          <w:lang w:bidi="fa-IR"/>
        </w:rPr>
        <w:t>ی</w:t>
      </w:r>
      <w:r>
        <w:rPr>
          <w:rFonts w:hint="eastAsia"/>
          <w:rtl/>
          <w:lang w:bidi="fa-IR"/>
        </w:rPr>
        <w:t>ا</w:t>
      </w:r>
      <w:r>
        <w:rPr>
          <w:rtl/>
          <w:lang w:bidi="fa-IR"/>
        </w:rPr>
        <w:t xml:space="preserve"> قابل اندازه‌گ</w:t>
      </w:r>
      <w:r>
        <w:rPr>
          <w:rFonts w:hint="cs"/>
          <w:rtl/>
          <w:lang w:bidi="fa-IR"/>
        </w:rPr>
        <w:t>ی</w:t>
      </w:r>
      <w:r>
        <w:rPr>
          <w:rFonts w:hint="eastAsia"/>
          <w:rtl/>
          <w:lang w:bidi="fa-IR"/>
        </w:rPr>
        <w:t>ر</w:t>
      </w:r>
      <w:r>
        <w:rPr>
          <w:rFonts w:hint="cs"/>
          <w:rtl/>
          <w:lang w:bidi="fa-IR"/>
        </w:rPr>
        <w:t>ی</w:t>
      </w:r>
      <w:r>
        <w:rPr>
          <w:rtl/>
          <w:lang w:bidi="fa-IR"/>
        </w:rPr>
        <w:t xml:space="preserve"> از </w:t>
      </w:r>
      <w:r>
        <w:rPr>
          <w:rFonts w:hint="cs"/>
          <w:rtl/>
          <w:lang w:bidi="fa-IR"/>
        </w:rPr>
        <w:t>ی</w:t>
      </w:r>
      <w:r>
        <w:rPr>
          <w:rFonts w:hint="eastAsia"/>
          <w:rtl/>
          <w:lang w:bidi="fa-IR"/>
        </w:rPr>
        <w:t>ک</w:t>
      </w:r>
      <w:r>
        <w:rPr>
          <w:rtl/>
          <w:lang w:bidi="fa-IR"/>
        </w:rPr>
        <w:t xml:space="preserve"> </w:t>
      </w:r>
      <w:r>
        <w:rPr>
          <w:rFonts w:hint="cs"/>
          <w:rtl/>
          <w:lang w:bidi="fa-IR"/>
        </w:rPr>
        <w:t>شکست کار</w:t>
      </w:r>
      <w:r>
        <w:rPr>
          <w:rtl/>
          <w:lang w:bidi="fa-IR"/>
        </w:rPr>
        <w:t>کرد</w:t>
      </w:r>
      <w:r>
        <w:rPr>
          <w:rFonts w:hint="cs"/>
          <w:rtl/>
          <w:lang w:bidi="fa-IR"/>
        </w:rPr>
        <w:t>ی</w:t>
      </w:r>
      <w:r>
        <w:rPr>
          <w:rtl/>
          <w:lang w:bidi="fa-IR"/>
        </w:rPr>
        <w:t xml:space="preserve"> وجود دارد. </w:t>
      </w:r>
      <w:r>
        <w:rPr>
          <w:rFonts w:hint="cs"/>
          <w:rtl/>
          <w:lang w:bidi="fa-IR"/>
        </w:rPr>
        <w:t>سرانجام</w:t>
      </w:r>
      <w:r>
        <w:rPr>
          <w:rFonts w:hint="eastAsia"/>
          <w:rtl/>
          <w:lang w:bidi="fa-IR"/>
        </w:rPr>
        <w:t>،</w:t>
      </w:r>
      <w:r>
        <w:rPr>
          <w:rtl/>
          <w:lang w:bidi="fa-IR"/>
        </w:rPr>
        <w:t xml:space="preserve"> در نقطه </w:t>
      </w:r>
      <w:r>
        <w:rPr>
          <w:lang w:bidi="fa-IR"/>
        </w:rPr>
        <w:t>B</w:t>
      </w:r>
      <w:r>
        <w:rPr>
          <w:rtl/>
          <w:lang w:bidi="fa-IR"/>
        </w:rPr>
        <w:t>، دارا</w:t>
      </w:r>
      <w:r>
        <w:rPr>
          <w:rFonts w:hint="cs"/>
          <w:rtl/>
          <w:lang w:bidi="fa-IR"/>
        </w:rPr>
        <w:t>یی</w:t>
      </w:r>
      <w:r>
        <w:rPr>
          <w:rtl/>
          <w:lang w:bidi="fa-IR"/>
        </w:rPr>
        <w:t xml:space="preserve"> به طور کامل </w:t>
      </w:r>
      <w:r>
        <w:rPr>
          <w:rFonts w:hint="cs"/>
          <w:rtl/>
          <w:lang w:bidi="fa-IR"/>
        </w:rPr>
        <w:t>متوقف</w:t>
      </w:r>
      <w:r>
        <w:rPr>
          <w:rtl/>
          <w:lang w:bidi="fa-IR"/>
        </w:rPr>
        <w:t xml:space="preserve"> م</w:t>
      </w:r>
      <w:r>
        <w:rPr>
          <w:rFonts w:hint="cs"/>
          <w:rtl/>
          <w:lang w:bidi="fa-IR"/>
        </w:rPr>
        <w:t>ی‌</w:t>
      </w:r>
      <w:r>
        <w:rPr>
          <w:rFonts w:hint="eastAsia"/>
          <w:rtl/>
          <w:lang w:bidi="fa-IR"/>
        </w:rPr>
        <w:t>شود</w:t>
      </w:r>
      <w:r>
        <w:rPr>
          <w:rtl/>
          <w:lang w:bidi="fa-IR"/>
        </w:rPr>
        <w:t>.</w:t>
      </w:r>
    </w:p>
    <w:p w14:paraId="20E58B47" w14:textId="77777777" w:rsidR="00E34EF2" w:rsidRDefault="00E34EF2" w:rsidP="00D80AB1">
      <w:pPr>
        <w:rPr>
          <w:lang w:bidi="fa-IR"/>
        </w:rPr>
      </w:pPr>
      <w:r>
        <w:rPr>
          <w:rFonts w:hint="eastAsia"/>
          <w:rtl/>
          <w:lang w:bidi="fa-IR"/>
        </w:rPr>
        <w:lastRenderedPageBreak/>
        <w:t>فاصله</w:t>
      </w:r>
      <w:r>
        <w:rPr>
          <w:rtl/>
          <w:lang w:bidi="fa-IR"/>
        </w:rPr>
        <w:t xml:space="preserve"> زمان</w:t>
      </w:r>
      <w:r>
        <w:rPr>
          <w:rFonts w:hint="cs"/>
          <w:rtl/>
          <w:lang w:bidi="fa-IR"/>
        </w:rPr>
        <w:t>ی</w:t>
      </w:r>
      <w:r>
        <w:rPr>
          <w:rtl/>
          <w:lang w:bidi="fa-IR"/>
        </w:rPr>
        <w:t xml:space="preserve"> ب</w:t>
      </w:r>
      <w:r>
        <w:rPr>
          <w:rFonts w:hint="cs"/>
          <w:rtl/>
          <w:lang w:bidi="fa-IR"/>
        </w:rPr>
        <w:t>ی</w:t>
      </w:r>
      <w:r>
        <w:rPr>
          <w:rFonts w:hint="eastAsia"/>
          <w:rtl/>
          <w:lang w:bidi="fa-IR"/>
        </w:rPr>
        <w:t>ن</w:t>
      </w:r>
      <w:r>
        <w:rPr>
          <w:rtl/>
          <w:lang w:bidi="fa-IR"/>
        </w:rPr>
        <w:t xml:space="preserve"> نقاط </w:t>
      </w:r>
      <w:r>
        <w:rPr>
          <w:lang w:bidi="fa-IR"/>
        </w:rPr>
        <w:t>P</w:t>
      </w:r>
      <w:r>
        <w:rPr>
          <w:rtl/>
          <w:lang w:bidi="fa-IR"/>
        </w:rPr>
        <w:t xml:space="preserve"> و </w:t>
      </w:r>
      <w:r>
        <w:rPr>
          <w:lang w:bidi="fa-IR"/>
        </w:rPr>
        <w:t>F</w:t>
      </w:r>
      <w:r>
        <w:rPr>
          <w:rtl/>
          <w:lang w:bidi="fa-IR"/>
        </w:rPr>
        <w:t xml:space="preserve"> به عنوان </w:t>
      </w:r>
      <w:r>
        <w:rPr>
          <w:rFonts w:hint="cs"/>
          <w:rtl/>
          <w:lang w:bidi="fa-IR"/>
        </w:rPr>
        <w:t>باز</w:t>
      </w:r>
      <w:r>
        <w:rPr>
          <w:rtl/>
          <w:lang w:bidi="fa-IR"/>
        </w:rPr>
        <w:t xml:space="preserve">ه </w:t>
      </w:r>
      <w:r>
        <w:rPr>
          <w:lang w:bidi="fa-IR"/>
        </w:rPr>
        <w:t>P-F</w:t>
      </w:r>
      <w:r>
        <w:rPr>
          <w:rtl/>
          <w:lang w:bidi="fa-IR"/>
        </w:rPr>
        <w:t xml:space="preserve"> شناخته م</w:t>
      </w:r>
      <w:r>
        <w:rPr>
          <w:rFonts w:hint="cs"/>
          <w:rtl/>
          <w:lang w:bidi="fa-IR"/>
        </w:rPr>
        <w:t>ی‌</w:t>
      </w:r>
      <w:r>
        <w:rPr>
          <w:rFonts w:hint="eastAsia"/>
          <w:rtl/>
          <w:lang w:bidi="fa-IR"/>
        </w:rPr>
        <w:t>شود</w:t>
      </w:r>
      <w:r>
        <w:rPr>
          <w:rtl/>
          <w:lang w:bidi="fa-IR"/>
        </w:rPr>
        <w:t>. در تئور</w:t>
      </w:r>
      <w:r>
        <w:rPr>
          <w:rFonts w:hint="cs"/>
          <w:rtl/>
          <w:lang w:bidi="fa-IR"/>
        </w:rPr>
        <w:t>ی</w:t>
      </w:r>
      <w:r>
        <w:rPr>
          <w:rFonts w:hint="eastAsia"/>
          <w:rtl/>
          <w:lang w:bidi="fa-IR"/>
        </w:rPr>
        <w:t>،</w:t>
      </w:r>
      <w:r>
        <w:rPr>
          <w:rtl/>
          <w:lang w:bidi="fa-IR"/>
        </w:rPr>
        <w:t xml:space="preserve"> </w:t>
      </w:r>
      <w:r>
        <w:rPr>
          <w:rFonts w:hint="cs"/>
          <w:rtl/>
          <w:lang w:bidi="fa-IR"/>
        </w:rPr>
        <w:t>بازه زمانی فعالیت های</w:t>
      </w:r>
      <w:r>
        <w:rPr>
          <w:rtl/>
          <w:lang w:bidi="fa-IR"/>
        </w:rPr>
        <w:t xml:space="preserve"> </w:t>
      </w:r>
      <w:r>
        <w:rPr>
          <w:lang w:bidi="fa-IR"/>
        </w:rPr>
        <w:t>PM</w:t>
      </w:r>
      <w:r>
        <w:rPr>
          <w:rtl/>
          <w:lang w:bidi="fa-IR"/>
        </w:rPr>
        <w:t xml:space="preserve"> </w:t>
      </w:r>
      <w:r>
        <w:rPr>
          <w:rFonts w:hint="cs"/>
          <w:rtl/>
          <w:lang w:bidi="fa-IR"/>
        </w:rPr>
        <w:t>ی</w:t>
      </w:r>
      <w:r>
        <w:rPr>
          <w:rFonts w:hint="eastAsia"/>
          <w:rtl/>
          <w:lang w:bidi="fa-IR"/>
        </w:rPr>
        <w:t>ا</w:t>
      </w:r>
      <w:r>
        <w:rPr>
          <w:rtl/>
          <w:lang w:bidi="fa-IR"/>
        </w:rPr>
        <w:t xml:space="preserve"> </w:t>
      </w:r>
      <w:r>
        <w:rPr>
          <w:rFonts w:hint="cs"/>
          <w:rtl/>
          <w:lang w:bidi="fa-IR"/>
        </w:rPr>
        <w:t xml:space="preserve">بر مبنای وضعیت، </w:t>
      </w:r>
      <w:r>
        <w:rPr>
          <w:rtl/>
          <w:lang w:bidi="fa-IR"/>
        </w:rPr>
        <w:t>با</w:t>
      </w:r>
      <w:r>
        <w:rPr>
          <w:rFonts w:hint="cs"/>
          <w:rtl/>
          <w:lang w:bidi="fa-IR"/>
        </w:rPr>
        <w:t>ی</w:t>
      </w:r>
      <w:r>
        <w:rPr>
          <w:rFonts w:hint="eastAsia"/>
          <w:rtl/>
          <w:lang w:bidi="fa-IR"/>
        </w:rPr>
        <w:t>د</w:t>
      </w:r>
      <w:r>
        <w:rPr>
          <w:rtl/>
          <w:lang w:bidi="fa-IR"/>
        </w:rPr>
        <w:t xml:space="preserve"> کمتر از زمان </w:t>
      </w:r>
      <w:r>
        <w:rPr>
          <w:rFonts w:hint="cs"/>
          <w:rtl/>
          <w:lang w:bidi="fa-IR"/>
        </w:rPr>
        <w:t>باز</w:t>
      </w:r>
      <w:r>
        <w:rPr>
          <w:rtl/>
          <w:lang w:bidi="fa-IR"/>
        </w:rPr>
        <w:t xml:space="preserve">ه </w:t>
      </w:r>
      <w:r>
        <w:rPr>
          <w:lang w:bidi="fa-IR"/>
        </w:rPr>
        <w:t>P-F</w:t>
      </w:r>
      <w:r>
        <w:rPr>
          <w:rtl/>
          <w:lang w:bidi="fa-IR"/>
        </w:rPr>
        <w:t xml:space="preserve"> باشد تا </w:t>
      </w:r>
      <w:r>
        <w:rPr>
          <w:rFonts w:hint="cs"/>
          <w:rtl/>
          <w:lang w:bidi="fa-IR"/>
        </w:rPr>
        <w:t>شکست های بالقوه</w:t>
      </w:r>
      <w:r>
        <w:rPr>
          <w:rtl/>
          <w:lang w:bidi="fa-IR"/>
        </w:rPr>
        <w:t xml:space="preserve"> را </w:t>
      </w:r>
      <w:r>
        <w:rPr>
          <w:rFonts w:hint="cs"/>
          <w:rtl/>
          <w:lang w:bidi="fa-IR"/>
        </w:rPr>
        <w:t>شناسایی کرده،</w:t>
      </w:r>
      <w:r>
        <w:rPr>
          <w:rtl/>
          <w:lang w:bidi="fa-IR"/>
        </w:rPr>
        <w:t xml:space="preserve"> </w:t>
      </w:r>
      <w:r>
        <w:rPr>
          <w:rFonts w:hint="cs"/>
          <w:rtl/>
          <w:lang w:bidi="fa-IR"/>
        </w:rPr>
        <w:t>آنها را</w:t>
      </w:r>
      <w:r>
        <w:rPr>
          <w:rtl/>
          <w:lang w:bidi="fa-IR"/>
        </w:rPr>
        <w:t xml:space="preserve"> به موقع اصلاح کن</w:t>
      </w:r>
      <w:r>
        <w:rPr>
          <w:rFonts w:hint="cs"/>
          <w:rtl/>
          <w:lang w:bidi="fa-IR"/>
        </w:rPr>
        <w:t>ی</w:t>
      </w:r>
      <w:r>
        <w:rPr>
          <w:rFonts w:hint="eastAsia"/>
          <w:rtl/>
          <w:lang w:bidi="fa-IR"/>
        </w:rPr>
        <w:t>م</w:t>
      </w:r>
      <w:r>
        <w:rPr>
          <w:rtl/>
          <w:lang w:bidi="fa-IR"/>
        </w:rPr>
        <w:t>. با ا</w:t>
      </w:r>
      <w:r>
        <w:rPr>
          <w:rFonts w:hint="cs"/>
          <w:rtl/>
          <w:lang w:bidi="fa-IR"/>
        </w:rPr>
        <w:t>ی</w:t>
      </w:r>
      <w:r>
        <w:rPr>
          <w:rFonts w:hint="eastAsia"/>
          <w:rtl/>
          <w:lang w:bidi="fa-IR"/>
        </w:rPr>
        <w:t>ن</w:t>
      </w:r>
      <w:r>
        <w:rPr>
          <w:rtl/>
          <w:lang w:bidi="fa-IR"/>
        </w:rPr>
        <w:t xml:space="preserve"> حال، ما اطلاعات خوب</w:t>
      </w:r>
      <w:r>
        <w:rPr>
          <w:rFonts w:hint="cs"/>
          <w:rtl/>
          <w:lang w:bidi="fa-IR"/>
        </w:rPr>
        <w:t>ی</w:t>
      </w:r>
      <w:r>
        <w:rPr>
          <w:rtl/>
          <w:lang w:bidi="fa-IR"/>
        </w:rPr>
        <w:t xml:space="preserve"> در مورد محل زمان</w:t>
      </w:r>
      <w:r>
        <w:rPr>
          <w:rFonts w:hint="cs"/>
          <w:rtl/>
          <w:lang w:bidi="fa-IR"/>
        </w:rPr>
        <w:t>ی</w:t>
      </w:r>
      <w:r>
        <w:rPr>
          <w:rtl/>
          <w:lang w:bidi="fa-IR"/>
        </w:rPr>
        <w:t xml:space="preserve"> نقاط </w:t>
      </w:r>
      <w:r>
        <w:rPr>
          <w:lang w:bidi="fa-IR"/>
        </w:rPr>
        <w:t>P</w:t>
      </w:r>
      <w:r>
        <w:rPr>
          <w:rtl/>
          <w:lang w:bidi="fa-IR"/>
        </w:rPr>
        <w:t xml:space="preserve"> </w:t>
      </w:r>
      <w:r>
        <w:rPr>
          <w:rFonts w:hint="cs"/>
          <w:rtl/>
          <w:lang w:bidi="fa-IR"/>
        </w:rPr>
        <w:t>ی</w:t>
      </w:r>
      <w:r>
        <w:rPr>
          <w:rFonts w:hint="eastAsia"/>
          <w:rtl/>
          <w:lang w:bidi="fa-IR"/>
        </w:rPr>
        <w:t>ا</w:t>
      </w:r>
      <w:r>
        <w:rPr>
          <w:rtl/>
          <w:lang w:bidi="fa-IR"/>
        </w:rPr>
        <w:t xml:space="preserve"> </w:t>
      </w:r>
      <w:r>
        <w:rPr>
          <w:lang w:bidi="fa-IR"/>
        </w:rPr>
        <w:t>F</w:t>
      </w:r>
      <w:r>
        <w:rPr>
          <w:rtl/>
          <w:lang w:bidi="fa-IR"/>
        </w:rPr>
        <w:t xml:space="preserve"> ندار</w:t>
      </w:r>
      <w:r>
        <w:rPr>
          <w:rFonts w:hint="cs"/>
          <w:rtl/>
          <w:lang w:bidi="fa-IR"/>
        </w:rPr>
        <w:t>ی</w:t>
      </w:r>
      <w:r>
        <w:rPr>
          <w:rFonts w:hint="eastAsia"/>
          <w:rtl/>
          <w:lang w:bidi="fa-IR"/>
        </w:rPr>
        <w:t>م</w:t>
      </w:r>
      <w:r>
        <w:rPr>
          <w:rtl/>
          <w:lang w:bidi="fa-IR"/>
        </w:rPr>
        <w:t>. تجز</w:t>
      </w:r>
      <w:r>
        <w:rPr>
          <w:rFonts w:hint="cs"/>
          <w:rtl/>
          <w:lang w:bidi="fa-IR"/>
        </w:rPr>
        <w:t>ی</w:t>
      </w:r>
      <w:r>
        <w:rPr>
          <w:rFonts w:hint="eastAsia"/>
          <w:rtl/>
          <w:lang w:bidi="fa-IR"/>
        </w:rPr>
        <w:t>ه</w:t>
      </w:r>
      <w:r>
        <w:rPr>
          <w:rtl/>
          <w:lang w:bidi="fa-IR"/>
        </w:rPr>
        <w:t xml:space="preserve"> و تحل</w:t>
      </w:r>
      <w:r>
        <w:rPr>
          <w:rFonts w:hint="cs"/>
          <w:rtl/>
          <w:lang w:bidi="fa-IR"/>
        </w:rPr>
        <w:t>ی</w:t>
      </w:r>
      <w:r>
        <w:rPr>
          <w:rFonts w:hint="eastAsia"/>
          <w:rtl/>
          <w:lang w:bidi="fa-IR"/>
        </w:rPr>
        <w:t>ل</w:t>
      </w:r>
      <w:r>
        <w:rPr>
          <w:rtl/>
          <w:lang w:bidi="fa-IR"/>
        </w:rPr>
        <w:t xml:space="preserve"> داده‌ها</w:t>
      </w:r>
      <w:r>
        <w:rPr>
          <w:rFonts w:hint="cs"/>
          <w:rtl/>
          <w:lang w:bidi="fa-IR"/>
        </w:rPr>
        <w:t>ی</w:t>
      </w:r>
      <w:r>
        <w:rPr>
          <w:rtl/>
          <w:lang w:bidi="fa-IR"/>
        </w:rPr>
        <w:t xml:space="preserve"> عملکرد و </w:t>
      </w:r>
      <w:r>
        <w:rPr>
          <w:rFonts w:hint="cs"/>
          <w:rtl/>
          <w:lang w:bidi="fa-IR"/>
        </w:rPr>
        <w:t>وضعیت</w:t>
      </w:r>
      <w:r>
        <w:rPr>
          <w:rtl/>
          <w:lang w:bidi="fa-IR"/>
        </w:rPr>
        <w:t xml:space="preserve"> م</w:t>
      </w:r>
      <w:r>
        <w:rPr>
          <w:rFonts w:hint="cs"/>
          <w:rtl/>
          <w:lang w:bidi="fa-IR"/>
        </w:rPr>
        <w:t>ی‌</w:t>
      </w:r>
      <w:r>
        <w:rPr>
          <w:rFonts w:hint="eastAsia"/>
          <w:rtl/>
          <w:lang w:bidi="fa-IR"/>
        </w:rPr>
        <w:t>تواند</w:t>
      </w:r>
      <w:r>
        <w:rPr>
          <w:rtl/>
          <w:lang w:bidi="fa-IR"/>
        </w:rPr>
        <w:t xml:space="preserve"> به تخم</w:t>
      </w:r>
      <w:r>
        <w:rPr>
          <w:rFonts w:hint="cs"/>
          <w:rtl/>
          <w:lang w:bidi="fa-IR"/>
        </w:rPr>
        <w:t>ی</w:t>
      </w:r>
      <w:r>
        <w:rPr>
          <w:rFonts w:hint="eastAsia"/>
          <w:rtl/>
          <w:lang w:bidi="fa-IR"/>
        </w:rPr>
        <w:t>ن</w:t>
      </w:r>
      <w:r>
        <w:rPr>
          <w:rtl/>
          <w:lang w:bidi="fa-IR"/>
        </w:rPr>
        <w:t xml:space="preserve"> م</w:t>
      </w:r>
      <w:r>
        <w:rPr>
          <w:rFonts w:hint="cs"/>
          <w:rtl/>
          <w:lang w:bidi="fa-IR"/>
        </w:rPr>
        <w:t>وقعیت</w:t>
      </w:r>
      <w:r>
        <w:rPr>
          <w:rtl/>
          <w:lang w:bidi="fa-IR"/>
        </w:rPr>
        <w:t xml:space="preserve"> (زمان</w:t>
      </w:r>
      <w:r>
        <w:rPr>
          <w:rFonts w:hint="cs"/>
          <w:rtl/>
          <w:lang w:bidi="fa-IR"/>
        </w:rPr>
        <w:t>ی</w:t>
      </w:r>
      <w:r>
        <w:rPr>
          <w:rtl/>
          <w:lang w:bidi="fa-IR"/>
        </w:rPr>
        <w:t>)</w:t>
      </w:r>
      <w:r>
        <w:rPr>
          <w:rFonts w:hint="cs"/>
          <w:rtl/>
          <w:lang w:bidi="fa-IR"/>
        </w:rPr>
        <w:t xml:space="preserve"> آن</w:t>
      </w:r>
      <w:r>
        <w:rPr>
          <w:rtl/>
          <w:lang w:bidi="fa-IR"/>
        </w:rPr>
        <w:t>ها کمک کند. بحث ما فرض م</w:t>
      </w:r>
      <w:r>
        <w:rPr>
          <w:rFonts w:hint="cs"/>
          <w:rtl/>
          <w:lang w:bidi="fa-IR"/>
        </w:rPr>
        <w:t>ی‌</w:t>
      </w:r>
      <w:r>
        <w:rPr>
          <w:rFonts w:hint="eastAsia"/>
          <w:rtl/>
          <w:lang w:bidi="fa-IR"/>
        </w:rPr>
        <w:t>کند</w:t>
      </w:r>
      <w:r>
        <w:rPr>
          <w:rtl/>
          <w:lang w:bidi="fa-IR"/>
        </w:rPr>
        <w:t xml:space="preserve"> که ا</w:t>
      </w:r>
      <w:r>
        <w:rPr>
          <w:rFonts w:hint="cs"/>
          <w:rtl/>
          <w:lang w:bidi="fa-IR"/>
        </w:rPr>
        <w:t>ی</w:t>
      </w:r>
      <w:r>
        <w:rPr>
          <w:rFonts w:hint="eastAsia"/>
          <w:rtl/>
          <w:lang w:bidi="fa-IR"/>
        </w:rPr>
        <w:t>ن</w:t>
      </w:r>
      <w:r>
        <w:rPr>
          <w:rtl/>
          <w:lang w:bidi="fa-IR"/>
        </w:rPr>
        <w:t xml:space="preserve"> نقاط در زمان ثابت هستند، با ا</w:t>
      </w:r>
      <w:r>
        <w:rPr>
          <w:rFonts w:hint="cs"/>
          <w:rtl/>
          <w:lang w:bidi="fa-IR"/>
        </w:rPr>
        <w:t>ی</w:t>
      </w:r>
      <w:r>
        <w:rPr>
          <w:rFonts w:hint="eastAsia"/>
          <w:rtl/>
          <w:lang w:bidi="fa-IR"/>
        </w:rPr>
        <w:t>ن</w:t>
      </w:r>
      <w:r>
        <w:rPr>
          <w:rtl/>
          <w:lang w:bidi="fa-IR"/>
        </w:rPr>
        <w:t xml:space="preserve"> حال ا</w:t>
      </w:r>
      <w:r>
        <w:rPr>
          <w:rFonts w:hint="cs"/>
          <w:rtl/>
          <w:lang w:bidi="fa-IR"/>
        </w:rPr>
        <w:t>ی</w:t>
      </w:r>
      <w:r>
        <w:rPr>
          <w:rFonts w:hint="eastAsia"/>
          <w:rtl/>
          <w:lang w:bidi="fa-IR"/>
        </w:rPr>
        <w:t>ن</w:t>
      </w:r>
      <w:r>
        <w:rPr>
          <w:rtl/>
          <w:lang w:bidi="fa-IR"/>
        </w:rPr>
        <w:t xml:space="preserve"> در عمل صادق ن</w:t>
      </w:r>
      <w:r>
        <w:rPr>
          <w:rFonts w:hint="cs"/>
          <w:rtl/>
          <w:lang w:bidi="fa-IR"/>
        </w:rPr>
        <w:t>ی</w:t>
      </w:r>
      <w:r>
        <w:rPr>
          <w:rFonts w:hint="eastAsia"/>
          <w:rtl/>
          <w:lang w:bidi="fa-IR"/>
        </w:rPr>
        <w:t>ست</w:t>
      </w:r>
      <w:r>
        <w:rPr>
          <w:rtl/>
          <w:lang w:bidi="fa-IR"/>
        </w:rPr>
        <w:t xml:space="preserve">. آنها ممکن است براساس </w:t>
      </w:r>
      <w:r>
        <w:rPr>
          <w:rFonts w:hint="cs"/>
          <w:rtl/>
          <w:lang w:bidi="fa-IR"/>
        </w:rPr>
        <w:t>طبیعت عیب</w:t>
      </w:r>
      <w:r>
        <w:rPr>
          <w:rtl/>
          <w:lang w:bidi="fa-IR"/>
        </w:rPr>
        <w:t xml:space="preserve"> و مح</w:t>
      </w:r>
      <w:r>
        <w:rPr>
          <w:rFonts w:hint="cs"/>
          <w:rtl/>
          <w:lang w:bidi="fa-IR"/>
        </w:rPr>
        <w:t>ی</w:t>
      </w:r>
      <w:r>
        <w:rPr>
          <w:rFonts w:hint="eastAsia"/>
          <w:rtl/>
          <w:lang w:bidi="fa-IR"/>
        </w:rPr>
        <w:t>ط</w:t>
      </w:r>
      <w:r>
        <w:rPr>
          <w:rtl/>
          <w:lang w:bidi="fa-IR"/>
        </w:rPr>
        <w:t xml:space="preserve"> تغ</w:t>
      </w:r>
      <w:r>
        <w:rPr>
          <w:rFonts w:hint="cs"/>
          <w:rtl/>
          <w:lang w:bidi="fa-IR"/>
        </w:rPr>
        <w:t>یی</w:t>
      </w:r>
      <w:r>
        <w:rPr>
          <w:rFonts w:hint="eastAsia"/>
          <w:rtl/>
          <w:lang w:bidi="fa-IR"/>
        </w:rPr>
        <w:t>ر</w:t>
      </w:r>
      <w:r>
        <w:rPr>
          <w:rtl/>
          <w:lang w:bidi="fa-IR"/>
        </w:rPr>
        <w:t xml:space="preserve"> کنند. هدف ما </w:t>
      </w:r>
      <w:r>
        <w:rPr>
          <w:rFonts w:hint="cs"/>
          <w:rtl/>
          <w:lang w:bidi="fa-IR"/>
        </w:rPr>
        <w:t>شناسایی</w:t>
      </w:r>
      <w:r>
        <w:rPr>
          <w:rtl/>
          <w:lang w:bidi="fa-IR"/>
        </w:rPr>
        <w:t xml:space="preserve"> هرگونه </w:t>
      </w:r>
      <w:r>
        <w:rPr>
          <w:rFonts w:hint="cs"/>
          <w:rtl/>
          <w:lang w:bidi="fa-IR"/>
        </w:rPr>
        <w:t>عیب</w:t>
      </w:r>
      <w:r>
        <w:rPr>
          <w:rtl/>
          <w:lang w:bidi="fa-IR"/>
        </w:rPr>
        <w:t xml:space="preserve"> </w:t>
      </w:r>
      <w:r>
        <w:rPr>
          <w:rFonts w:hint="cs"/>
          <w:rtl/>
          <w:lang w:bidi="fa-IR"/>
        </w:rPr>
        <w:t xml:space="preserve">است، پیش </w:t>
      </w:r>
      <w:r>
        <w:rPr>
          <w:rtl/>
          <w:lang w:bidi="fa-IR"/>
        </w:rPr>
        <w:t xml:space="preserve">از </w:t>
      </w:r>
      <w:r>
        <w:rPr>
          <w:rFonts w:hint="eastAsia"/>
          <w:rtl/>
          <w:lang w:bidi="fa-IR"/>
        </w:rPr>
        <w:t>ا</w:t>
      </w:r>
      <w:r>
        <w:rPr>
          <w:rFonts w:hint="cs"/>
          <w:rtl/>
          <w:lang w:bidi="fa-IR"/>
        </w:rPr>
        <w:t>ی</w:t>
      </w:r>
      <w:r>
        <w:rPr>
          <w:rFonts w:hint="eastAsia"/>
          <w:rtl/>
          <w:lang w:bidi="fa-IR"/>
        </w:rPr>
        <w:t>نکه</w:t>
      </w:r>
      <w:r>
        <w:rPr>
          <w:rtl/>
          <w:lang w:bidi="fa-IR"/>
        </w:rPr>
        <w:t xml:space="preserve"> </w:t>
      </w:r>
      <w:r>
        <w:rPr>
          <w:rFonts w:hint="cs"/>
          <w:rtl/>
          <w:lang w:bidi="fa-IR"/>
        </w:rPr>
        <w:t>باعث توقف ما شوند.</w:t>
      </w:r>
    </w:p>
    <w:p w14:paraId="762069C3" w14:textId="6896143B" w:rsidR="006D6180" w:rsidRDefault="006A2D60" w:rsidP="006A2D60">
      <w:pPr>
        <w:jc w:val="center"/>
        <w:rPr>
          <w:rtl/>
          <w:lang w:bidi="fa-IR"/>
        </w:rPr>
      </w:pPr>
      <w:r>
        <w:rPr>
          <w:noProof/>
          <w:lang w:bidi="fa-IR"/>
        </w:rPr>
        <mc:AlternateContent>
          <mc:Choice Requires="wps">
            <w:drawing>
              <wp:anchor distT="0" distB="0" distL="114300" distR="114300" simplePos="0" relativeHeight="251681792" behindDoc="1" locked="0" layoutInCell="1" allowOverlap="1" wp14:anchorId="6092FE1D" wp14:editId="135618E7">
                <wp:simplePos x="0" y="0"/>
                <wp:positionH relativeFrom="column">
                  <wp:posOffset>3257550</wp:posOffset>
                </wp:positionH>
                <wp:positionV relativeFrom="paragraph">
                  <wp:posOffset>1484630</wp:posOffset>
                </wp:positionV>
                <wp:extent cx="714375" cy="1404620"/>
                <wp:effectExtent l="0" t="0" r="28575"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404620"/>
                        </a:xfrm>
                        <a:prstGeom prst="rect">
                          <a:avLst/>
                        </a:prstGeom>
                        <a:solidFill>
                          <a:srgbClr val="FFFFFF"/>
                        </a:solidFill>
                        <a:ln w="9525">
                          <a:solidFill>
                            <a:srgbClr val="00B050"/>
                          </a:solidFill>
                          <a:miter lim="800000"/>
                          <a:headEnd/>
                          <a:tailEnd/>
                        </a:ln>
                      </wps:spPr>
                      <wps:txbx>
                        <w:txbxContent>
                          <w:p w14:paraId="44A8B919" w14:textId="78A07869" w:rsidR="006A2D60" w:rsidRDefault="006A2D60"/>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6092FE1D" id="Text Box 2" o:spid="_x0000_s1036" type="#_x0000_t202" style="position:absolute;left:0;text-align:left;margin-left:256.5pt;margin-top:116.9pt;width:56.25pt;height:110.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" strokecolor="#00b050">
                <v:textbox style="mso-fit-shape-to-text:t">
                  <w:txbxContent>
                    <w:p w14:paraId="44A8B919" w14:textId="78A07869" w:rsidR="006A2D60" w:rsidRDefault="006A2D60"/>
                  </w:txbxContent>
                </v:textbox>
              </v:shape>
            </w:pict>
          </mc:Fallback>
        </mc:AlternateContent>
      </w:r>
      <w:r>
        <w:rPr>
          <w:noProof/>
          <w:rtl/>
          <w:lang w:val="fa-IR" w:bidi="fa-IR"/>
        </w:rPr>
        <w:drawing>
          <wp:inline distT="0" distB="0" distL="0" distR="0" wp14:anchorId="7F36861B" wp14:editId="6028CB3C">
            <wp:extent cx="4291965" cy="2319655"/>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63">
                      <a:extLst>
                        <a:ext uri="{28A0092B-C50C-407E-A947-70E740481C1C}">
                          <a14:useLocalDpi xmlns:a14="http://schemas.microsoft.com/office/drawing/2010/main" val="0"/>
                        </a:ext>
                      </a:extLst>
                    </a:blip>
                    <a:stretch>
                      <a:fillRect/>
                    </a:stretch>
                  </pic:blipFill>
                  <pic:spPr>
                    <a:xfrm>
                      <a:off x="0" y="0"/>
                      <a:ext cx="4291965" cy="2319655"/>
                    </a:xfrm>
                    <a:prstGeom prst="rect">
                      <a:avLst/>
                    </a:prstGeom>
                  </pic:spPr>
                </pic:pic>
              </a:graphicData>
            </a:graphic>
          </wp:inline>
        </w:drawing>
      </w:r>
    </w:p>
    <w:p w14:paraId="211CD765" w14:textId="15380C83" w:rsidR="00E34EF2" w:rsidRPr="00D07447" w:rsidRDefault="00E34EF2" w:rsidP="00D07447">
      <w:pPr>
        <w:jc w:val="center"/>
        <w:rPr>
          <w:b/>
          <w:bCs/>
          <w:szCs w:val="20"/>
          <w:rtl/>
          <w:lang w:bidi="fa-IR"/>
        </w:rPr>
      </w:pPr>
      <w:r w:rsidRPr="00D07447">
        <w:rPr>
          <w:rFonts w:hint="cs"/>
          <w:b/>
          <w:bCs/>
          <w:szCs w:val="20"/>
          <w:rtl/>
          <w:lang w:bidi="fa-IR"/>
        </w:rPr>
        <w:t xml:space="preserve">شکل </w:t>
      </w:r>
      <w:r w:rsidR="006D6180" w:rsidRPr="00D07447">
        <w:rPr>
          <w:rFonts w:hint="cs"/>
          <w:b/>
          <w:bCs/>
          <w:szCs w:val="20"/>
          <w:rtl/>
          <w:lang w:bidi="fa-IR"/>
        </w:rPr>
        <w:t>1.8</w:t>
      </w:r>
      <w:r w:rsidRPr="00D07447">
        <w:rPr>
          <w:rFonts w:hint="cs"/>
          <w:b/>
          <w:bCs/>
          <w:szCs w:val="20"/>
          <w:rtl/>
          <w:lang w:bidi="fa-IR"/>
        </w:rPr>
        <w:t>- درک شکست</w:t>
      </w:r>
    </w:p>
    <w:p w14:paraId="6A8004CC" w14:textId="77777777" w:rsidR="00E34EF2" w:rsidRDefault="00E34EF2" w:rsidP="00E34EF2">
      <w:pPr>
        <w:rPr>
          <w:rFonts w:cs="Arial"/>
          <w:rtl/>
          <w:lang w:bidi="fa-IR"/>
        </w:rPr>
      </w:pPr>
    </w:p>
    <w:p w14:paraId="4C44EE69" w14:textId="77777777" w:rsidR="00E34EF2" w:rsidRDefault="00E34EF2" w:rsidP="00A27159">
      <w:pPr>
        <w:rPr>
          <w:lang w:bidi="fa-IR"/>
        </w:rPr>
      </w:pPr>
      <w:r w:rsidRPr="0068031E">
        <w:rPr>
          <w:rFonts w:hint="eastAsia"/>
          <w:color w:val="000000" w:themeColor="text1"/>
          <w:rtl/>
          <w:lang w:bidi="fa-IR"/>
        </w:rPr>
        <w:t>بهتر</w:t>
      </w:r>
      <w:r w:rsidRPr="0068031E">
        <w:rPr>
          <w:rFonts w:hint="cs"/>
          <w:color w:val="000000" w:themeColor="text1"/>
          <w:rtl/>
          <w:lang w:bidi="fa-IR"/>
        </w:rPr>
        <w:t>ی</w:t>
      </w:r>
      <w:r w:rsidRPr="0068031E">
        <w:rPr>
          <w:rFonts w:hint="eastAsia"/>
          <w:color w:val="000000" w:themeColor="text1"/>
          <w:rtl/>
          <w:lang w:bidi="fa-IR"/>
        </w:rPr>
        <w:t>ن</w:t>
      </w:r>
      <w:r w:rsidRPr="0068031E">
        <w:rPr>
          <w:color w:val="000000" w:themeColor="text1"/>
          <w:rtl/>
          <w:lang w:bidi="fa-IR"/>
        </w:rPr>
        <w:t xml:space="preserve"> </w:t>
      </w:r>
      <w:r>
        <w:rPr>
          <w:rFonts w:hint="cs"/>
          <w:color w:val="000000" w:themeColor="text1"/>
          <w:rtl/>
          <w:lang w:bidi="fa-IR"/>
        </w:rPr>
        <w:t>استراتژی</w:t>
      </w:r>
      <w:r w:rsidRPr="0068031E">
        <w:rPr>
          <w:rtl/>
          <w:lang w:bidi="fa-IR"/>
        </w:rPr>
        <w:t xml:space="preserve"> </w:t>
      </w:r>
      <w:r>
        <w:rPr>
          <w:rtl/>
          <w:lang w:bidi="fa-IR"/>
        </w:rPr>
        <w:t>ا</w:t>
      </w:r>
      <w:r>
        <w:rPr>
          <w:rFonts w:hint="cs"/>
          <w:rtl/>
          <w:lang w:bidi="fa-IR"/>
        </w:rPr>
        <w:t>ی</w:t>
      </w:r>
      <w:r>
        <w:rPr>
          <w:rFonts w:hint="eastAsia"/>
          <w:rtl/>
          <w:lang w:bidi="fa-IR"/>
        </w:rPr>
        <w:t>ن</w:t>
      </w:r>
      <w:r>
        <w:rPr>
          <w:rtl/>
          <w:lang w:bidi="fa-IR"/>
        </w:rPr>
        <w:t xml:space="preserve"> است که با استفاده از </w:t>
      </w:r>
      <w:r>
        <w:rPr>
          <w:rFonts w:hint="cs"/>
          <w:rtl/>
          <w:lang w:bidi="fa-IR"/>
        </w:rPr>
        <w:t>اقدامات</w:t>
      </w:r>
      <w:r>
        <w:rPr>
          <w:rtl/>
          <w:lang w:bidi="fa-IR"/>
        </w:rPr>
        <w:t xml:space="preserve"> مبتن</w:t>
      </w:r>
      <w:r>
        <w:rPr>
          <w:rFonts w:hint="cs"/>
          <w:rtl/>
          <w:lang w:bidi="fa-IR"/>
        </w:rPr>
        <w:t>ی</w:t>
      </w:r>
      <w:r>
        <w:rPr>
          <w:rtl/>
          <w:lang w:bidi="fa-IR"/>
        </w:rPr>
        <w:t xml:space="preserve"> بر </w:t>
      </w:r>
      <w:r>
        <w:rPr>
          <w:rFonts w:hint="cs"/>
          <w:rtl/>
          <w:lang w:bidi="fa-IR"/>
        </w:rPr>
        <w:t>وضعیت</w:t>
      </w:r>
      <w:r>
        <w:rPr>
          <w:rFonts w:hint="eastAsia"/>
          <w:rtl/>
          <w:lang w:bidi="fa-IR"/>
        </w:rPr>
        <w:t>،</w:t>
      </w:r>
      <w:r>
        <w:rPr>
          <w:rtl/>
          <w:lang w:bidi="fa-IR"/>
        </w:rPr>
        <w:t xml:space="preserve"> </w:t>
      </w:r>
      <w:r>
        <w:rPr>
          <w:rFonts w:hint="cs"/>
          <w:rtl/>
          <w:lang w:bidi="fa-IR"/>
        </w:rPr>
        <w:t>عیب</w:t>
      </w:r>
      <w:r>
        <w:rPr>
          <w:rtl/>
          <w:lang w:bidi="fa-IR"/>
        </w:rPr>
        <w:t xml:space="preserve"> </w:t>
      </w:r>
      <w:r>
        <w:rPr>
          <w:rFonts w:hint="cs"/>
          <w:rtl/>
          <w:lang w:bidi="fa-IR"/>
        </w:rPr>
        <w:t>ی</w:t>
      </w:r>
      <w:r>
        <w:rPr>
          <w:rFonts w:hint="eastAsia"/>
          <w:rtl/>
          <w:lang w:bidi="fa-IR"/>
        </w:rPr>
        <w:t>ا</w:t>
      </w:r>
      <w:r>
        <w:rPr>
          <w:rtl/>
          <w:lang w:bidi="fa-IR"/>
        </w:rPr>
        <w:t xml:space="preserve"> هر شرا</w:t>
      </w:r>
      <w:r>
        <w:rPr>
          <w:rFonts w:hint="cs"/>
          <w:rtl/>
          <w:lang w:bidi="fa-IR"/>
        </w:rPr>
        <w:t>ی</w:t>
      </w:r>
      <w:r>
        <w:rPr>
          <w:rFonts w:hint="eastAsia"/>
          <w:rtl/>
          <w:lang w:bidi="fa-IR"/>
        </w:rPr>
        <w:t>ط</w:t>
      </w:r>
      <w:r>
        <w:rPr>
          <w:rtl/>
          <w:lang w:bidi="fa-IR"/>
        </w:rPr>
        <w:t xml:space="preserve"> غ</w:t>
      </w:r>
      <w:r>
        <w:rPr>
          <w:rFonts w:hint="cs"/>
          <w:rtl/>
          <w:lang w:bidi="fa-IR"/>
        </w:rPr>
        <w:t>ی</w:t>
      </w:r>
      <w:r>
        <w:rPr>
          <w:rFonts w:hint="eastAsia"/>
          <w:rtl/>
          <w:lang w:bidi="fa-IR"/>
        </w:rPr>
        <w:t>رطب</w:t>
      </w:r>
      <w:r>
        <w:rPr>
          <w:rFonts w:hint="cs"/>
          <w:rtl/>
          <w:lang w:bidi="fa-IR"/>
        </w:rPr>
        <w:t>ی</w:t>
      </w:r>
      <w:r>
        <w:rPr>
          <w:rFonts w:hint="eastAsia"/>
          <w:rtl/>
          <w:lang w:bidi="fa-IR"/>
        </w:rPr>
        <w:t>ع</w:t>
      </w:r>
      <w:r>
        <w:rPr>
          <w:rFonts w:hint="cs"/>
          <w:rtl/>
          <w:lang w:bidi="fa-IR"/>
        </w:rPr>
        <w:t>ی</w:t>
      </w:r>
      <w:r>
        <w:rPr>
          <w:rtl/>
          <w:lang w:bidi="fa-IR"/>
        </w:rPr>
        <w:t xml:space="preserve"> د</w:t>
      </w:r>
      <w:r>
        <w:rPr>
          <w:rFonts w:hint="cs"/>
          <w:rtl/>
          <w:lang w:bidi="fa-IR"/>
        </w:rPr>
        <w:t>ی</w:t>
      </w:r>
      <w:r>
        <w:rPr>
          <w:rFonts w:hint="eastAsia"/>
          <w:rtl/>
          <w:lang w:bidi="fa-IR"/>
        </w:rPr>
        <w:t>گر</w:t>
      </w:r>
      <w:r>
        <w:rPr>
          <w:rFonts w:hint="cs"/>
          <w:rtl/>
          <w:lang w:bidi="fa-IR"/>
        </w:rPr>
        <w:t>ی</w:t>
      </w:r>
      <w:r>
        <w:rPr>
          <w:rtl/>
          <w:lang w:bidi="fa-IR"/>
        </w:rPr>
        <w:t xml:space="preserve"> </w:t>
      </w:r>
      <w:r>
        <w:rPr>
          <w:rFonts w:hint="cs"/>
          <w:rtl/>
          <w:lang w:bidi="fa-IR"/>
        </w:rPr>
        <w:t xml:space="preserve">را </w:t>
      </w:r>
      <w:r>
        <w:rPr>
          <w:rtl/>
          <w:lang w:bidi="fa-IR"/>
        </w:rPr>
        <w:t xml:space="preserve">در منطقه </w:t>
      </w:r>
      <w:r>
        <w:rPr>
          <w:lang w:bidi="fa-IR"/>
        </w:rPr>
        <w:t>B</w:t>
      </w:r>
      <w:r>
        <w:rPr>
          <w:rtl/>
          <w:lang w:bidi="fa-IR"/>
        </w:rPr>
        <w:t xml:space="preserve"> در اسرع وقت پ</w:t>
      </w:r>
      <w:r>
        <w:rPr>
          <w:rFonts w:hint="cs"/>
          <w:rtl/>
          <w:lang w:bidi="fa-IR"/>
        </w:rPr>
        <w:t>ی</w:t>
      </w:r>
      <w:r>
        <w:rPr>
          <w:rFonts w:hint="eastAsia"/>
          <w:rtl/>
          <w:lang w:bidi="fa-IR"/>
        </w:rPr>
        <w:t>دا</w:t>
      </w:r>
      <w:r>
        <w:rPr>
          <w:rtl/>
          <w:lang w:bidi="fa-IR"/>
        </w:rPr>
        <w:t xml:space="preserve"> کن</w:t>
      </w:r>
      <w:r>
        <w:rPr>
          <w:rFonts w:hint="cs"/>
          <w:rtl/>
          <w:lang w:bidi="fa-IR"/>
        </w:rPr>
        <w:t>ی</w:t>
      </w:r>
      <w:r>
        <w:rPr>
          <w:rFonts w:hint="eastAsia"/>
          <w:rtl/>
          <w:lang w:bidi="fa-IR"/>
        </w:rPr>
        <w:t>م</w:t>
      </w:r>
      <w:r>
        <w:rPr>
          <w:rtl/>
          <w:lang w:bidi="fa-IR"/>
        </w:rPr>
        <w:t xml:space="preserve">. </w:t>
      </w:r>
      <w:r>
        <w:rPr>
          <w:lang w:bidi="fa-IR"/>
        </w:rPr>
        <w:t>RBM</w:t>
      </w:r>
      <w:r>
        <w:rPr>
          <w:rtl/>
          <w:lang w:bidi="fa-IR"/>
        </w:rPr>
        <w:t xml:space="preserve"> و / </w:t>
      </w:r>
      <w:r>
        <w:rPr>
          <w:rFonts w:hint="cs"/>
          <w:rtl/>
          <w:lang w:bidi="fa-IR"/>
        </w:rPr>
        <w:t>ی</w:t>
      </w:r>
      <w:r>
        <w:rPr>
          <w:rFonts w:hint="eastAsia"/>
          <w:rtl/>
          <w:lang w:bidi="fa-IR"/>
        </w:rPr>
        <w:t>ا</w:t>
      </w:r>
      <w:r>
        <w:rPr>
          <w:rtl/>
          <w:lang w:bidi="fa-IR"/>
        </w:rPr>
        <w:t xml:space="preserve"> </w:t>
      </w:r>
      <w:r>
        <w:rPr>
          <w:lang w:bidi="fa-IR"/>
        </w:rPr>
        <w:t>PM</w:t>
      </w:r>
      <w:r>
        <w:rPr>
          <w:rtl/>
          <w:lang w:bidi="fa-IR"/>
        </w:rPr>
        <w:t xml:space="preserve"> م</w:t>
      </w:r>
      <w:r>
        <w:rPr>
          <w:rFonts w:hint="cs"/>
          <w:rtl/>
          <w:lang w:bidi="fa-IR"/>
        </w:rPr>
        <w:t>ی‌</w:t>
      </w:r>
      <w:r>
        <w:rPr>
          <w:rFonts w:hint="eastAsia"/>
          <w:rtl/>
          <w:lang w:bidi="fa-IR"/>
        </w:rPr>
        <w:t>توانند</w:t>
      </w:r>
      <w:r>
        <w:rPr>
          <w:rtl/>
          <w:lang w:bidi="fa-IR"/>
        </w:rPr>
        <w:t xml:space="preserve"> برا</w:t>
      </w:r>
      <w:r>
        <w:rPr>
          <w:rFonts w:hint="cs"/>
          <w:rtl/>
          <w:lang w:bidi="fa-IR"/>
        </w:rPr>
        <w:t>ی</w:t>
      </w:r>
      <w:r>
        <w:rPr>
          <w:rtl/>
          <w:lang w:bidi="fa-IR"/>
        </w:rPr>
        <w:t xml:space="preserve"> شناسا</w:t>
      </w:r>
      <w:r>
        <w:rPr>
          <w:rFonts w:hint="cs"/>
          <w:rtl/>
          <w:lang w:bidi="fa-IR"/>
        </w:rPr>
        <w:t>یی</w:t>
      </w:r>
      <w:r>
        <w:rPr>
          <w:rtl/>
          <w:lang w:bidi="fa-IR"/>
        </w:rPr>
        <w:t xml:space="preserve"> منابع ا</w:t>
      </w:r>
      <w:r>
        <w:rPr>
          <w:rFonts w:hint="cs"/>
          <w:rtl/>
          <w:lang w:bidi="fa-IR"/>
        </w:rPr>
        <w:t>ی</w:t>
      </w:r>
      <w:r>
        <w:rPr>
          <w:rFonts w:hint="eastAsia"/>
          <w:rtl/>
          <w:lang w:bidi="fa-IR"/>
        </w:rPr>
        <w:t>ن</w:t>
      </w:r>
      <w:r>
        <w:rPr>
          <w:rtl/>
          <w:lang w:bidi="fa-IR"/>
        </w:rPr>
        <w:t xml:space="preserve"> </w:t>
      </w:r>
      <w:r>
        <w:rPr>
          <w:rFonts w:hint="cs"/>
          <w:rtl/>
          <w:lang w:bidi="fa-IR"/>
        </w:rPr>
        <w:t>عیوب</w:t>
      </w:r>
      <w:r>
        <w:rPr>
          <w:rtl/>
          <w:lang w:bidi="fa-IR"/>
        </w:rPr>
        <w:t xml:space="preserve"> و اصلاح آ</w:t>
      </w:r>
      <w:r>
        <w:rPr>
          <w:rFonts w:hint="cs"/>
          <w:rtl/>
          <w:lang w:bidi="fa-IR"/>
        </w:rPr>
        <w:t>نه</w:t>
      </w:r>
      <w:r>
        <w:rPr>
          <w:rtl/>
          <w:lang w:bidi="fa-IR"/>
        </w:rPr>
        <w:t>ا در مراحل اول</w:t>
      </w:r>
      <w:r>
        <w:rPr>
          <w:rFonts w:hint="cs"/>
          <w:rtl/>
          <w:lang w:bidi="fa-IR"/>
        </w:rPr>
        <w:t>ی</w:t>
      </w:r>
      <w:r>
        <w:rPr>
          <w:rFonts w:hint="eastAsia"/>
          <w:rtl/>
          <w:lang w:bidi="fa-IR"/>
        </w:rPr>
        <w:t>ه</w:t>
      </w:r>
      <w:r>
        <w:rPr>
          <w:rtl/>
          <w:lang w:bidi="fa-IR"/>
        </w:rPr>
        <w:t xml:space="preserve"> استفاده شوند.</w:t>
      </w:r>
    </w:p>
    <w:p w14:paraId="0B7B05FE" w14:textId="77777777" w:rsidR="00E34EF2" w:rsidRDefault="00E34EF2" w:rsidP="00A27159">
      <w:pPr>
        <w:rPr>
          <w:lang w:bidi="fa-IR"/>
        </w:rPr>
      </w:pPr>
      <w:r>
        <w:rPr>
          <w:rFonts w:hint="cs"/>
          <w:rtl/>
          <w:lang w:bidi="fa-IR"/>
        </w:rPr>
        <w:t>ت</w:t>
      </w:r>
      <w:r>
        <w:rPr>
          <w:rFonts w:hint="eastAsia"/>
          <w:rtl/>
          <w:lang w:bidi="fa-IR"/>
        </w:rPr>
        <w:t>فکر</w:t>
      </w:r>
      <w:r>
        <w:rPr>
          <w:rtl/>
          <w:lang w:bidi="fa-IR"/>
        </w:rPr>
        <w:t xml:space="preserve"> سنت</w:t>
      </w:r>
      <w:r>
        <w:rPr>
          <w:rFonts w:hint="cs"/>
          <w:rtl/>
          <w:lang w:bidi="fa-IR"/>
        </w:rPr>
        <w:t>ی</w:t>
      </w:r>
      <w:r>
        <w:rPr>
          <w:rtl/>
          <w:lang w:bidi="fa-IR"/>
        </w:rPr>
        <w:t xml:space="preserve"> ا</w:t>
      </w:r>
      <w:r>
        <w:rPr>
          <w:rFonts w:hint="cs"/>
          <w:rtl/>
          <w:lang w:bidi="fa-IR"/>
        </w:rPr>
        <w:t>ی</w:t>
      </w:r>
      <w:r>
        <w:rPr>
          <w:rFonts w:hint="eastAsia"/>
          <w:rtl/>
          <w:lang w:bidi="fa-IR"/>
        </w:rPr>
        <w:t>ن</w:t>
      </w:r>
      <w:r>
        <w:rPr>
          <w:rFonts w:hint="cs"/>
          <w:rtl/>
          <w:lang w:bidi="fa-IR"/>
        </w:rPr>
        <w:t>گونه</w:t>
      </w:r>
      <w:r>
        <w:rPr>
          <w:rtl/>
          <w:lang w:bidi="fa-IR"/>
        </w:rPr>
        <w:t xml:space="preserve"> بود</w:t>
      </w:r>
      <w:r>
        <w:rPr>
          <w:rFonts w:hint="cs"/>
          <w:rtl/>
          <w:lang w:bidi="fa-IR"/>
        </w:rPr>
        <w:t>ه است</w:t>
      </w:r>
      <w:r>
        <w:rPr>
          <w:rtl/>
          <w:lang w:bidi="fa-IR"/>
        </w:rPr>
        <w:t xml:space="preserve"> که هدف نگهد</w:t>
      </w:r>
      <w:r>
        <w:rPr>
          <w:rFonts w:hint="cs"/>
          <w:rtl/>
          <w:lang w:bidi="fa-IR"/>
        </w:rPr>
        <w:t>شت</w:t>
      </w:r>
      <w:r>
        <w:rPr>
          <w:rtl/>
          <w:lang w:bidi="fa-IR"/>
        </w:rPr>
        <w:t xml:space="preserve"> پ</w:t>
      </w:r>
      <w:r>
        <w:rPr>
          <w:rFonts w:hint="cs"/>
          <w:rtl/>
          <w:lang w:bidi="fa-IR"/>
        </w:rPr>
        <w:t>ی</w:t>
      </w:r>
      <w:r>
        <w:rPr>
          <w:rFonts w:hint="eastAsia"/>
          <w:rtl/>
          <w:lang w:bidi="fa-IR"/>
        </w:rPr>
        <w:t>شگ</w:t>
      </w:r>
      <w:r>
        <w:rPr>
          <w:rFonts w:hint="cs"/>
          <w:rtl/>
          <w:lang w:bidi="fa-IR"/>
        </w:rPr>
        <w:t>ی</w:t>
      </w:r>
      <w:r>
        <w:rPr>
          <w:rFonts w:hint="eastAsia"/>
          <w:rtl/>
          <w:lang w:bidi="fa-IR"/>
        </w:rPr>
        <w:t>رانه</w:t>
      </w:r>
      <w:r>
        <w:rPr>
          <w:rtl/>
          <w:lang w:bidi="fa-IR"/>
        </w:rPr>
        <w:t xml:space="preserve"> (</w:t>
      </w:r>
      <w:r>
        <w:rPr>
          <w:lang w:bidi="fa-IR"/>
        </w:rPr>
        <w:t>PM</w:t>
      </w:r>
      <w:r>
        <w:rPr>
          <w:rtl/>
          <w:lang w:bidi="fa-IR"/>
        </w:rPr>
        <w:t xml:space="preserve">) </w:t>
      </w:r>
      <w:r w:rsidRPr="003922E5">
        <w:rPr>
          <w:i/>
          <w:iCs/>
          <w:rtl/>
          <w:lang w:bidi="fa-IR"/>
        </w:rPr>
        <w:t xml:space="preserve">حفظ </w:t>
      </w:r>
      <w:r w:rsidRPr="003922E5">
        <w:rPr>
          <w:rFonts w:hint="cs"/>
          <w:i/>
          <w:iCs/>
          <w:rtl/>
          <w:lang w:bidi="fa-IR"/>
        </w:rPr>
        <w:t xml:space="preserve">کردن </w:t>
      </w:r>
      <w:r w:rsidRPr="003922E5">
        <w:rPr>
          <w:i/>
          <w:iCs/>
          <w:rtl/>
          <w:lang w:bidi="fa-IR"/>
        </w:rPr>
        <w:t>دارا</w:t>
      </w:r>
      <w:r w:rsidRPr="003922E5">
        <w:rPr>
          <w:rFonts w:hint="cs"/>
          <w:i/>
          <w:iCs/>
          <w:rtl/>
          <w:lang w:bidi="fa-IR"/>
        </w:rPr>
        <w:t>یی‌</w:t>
      </w:r>
      <w:r w:rsidRPr="003922E5">
        <w:rPr>
          <w:rFonts w:hint="eastAsia"/>
          <w:i/>
          <w:iCs/>
          <w:rtl/>
          <w:lang w:bidi="fa-IR"/>
        </w:rPr>
        <w:t>ها</w:t>
      </w:r>
      <w:r>
        <w:rPr>
          <w:rtl/>
          <w:lang w:bidi="fa-IR"/>
        </w:rPr>
        <w:t xml:space="preserve"> است. به طور سطح</w:t>
      </w:r>
      <w:r>
        <w:rPr>
          <w:rFonts w:hint="cs"/>
          <w:rtl/>
          <w:lang w:bidi="fa-IR"/>
        </w:rPr>
        <w:t>ی</w:t>
      </w:r>
      <w:r>
        <w:rPr>
          <w:rFonts w:hint="eastAsia"/>
          <w:rtl/>
          <w:lang w:bidi="fa-IR"/>
        </w:rPr>
        <w:t>،</w:t>
      </w:r>
      <w:r>
        <w:rPr>
          <w:rtl/>
          <w:lang w:bidi="fa-IR"/>
        </w:rPr>
        <w:t xml:space="preserve"> ا</w:t>
      </w:r>
      <w:r>
        <w:rPr>
          <w:rFonts w:hint="cs"/>
          <w:rtl/>
          <w:lang w:bidi="fa-IR"/>
        </w:rPr>
        <w:t>ی</w:t>
      </w:r>
      <w:r>
        <w:rPr>
          <w:rFonts w:hint="eastAsia"/>
          <w:rtl/>
          <w:lang w:bidi="fa-IR"/>
        </w:rPr>
        <w:t>ن</w:t>
      </w:r>
      <w:r>
        <w:rPr>
          <w:rtl/>
          <w:lang w:bidi="fa-IR"/>
        </w:rPr>
        <w:t xml:space="preserve"> منطق قابل درک است، </w:t>
      </w:r>
      <w:r>
        <w:rPr>
          <w:rFonts w:hint="cs"/>
          <w:rtl/>
          <w:lang w:bidi="fa-IR"/>
        </w:rPr>
        <w:t>ولی</w:t>
      </w:r>
      <w:r>
        <w:rPr>
          <w:rtl/>
          <w:lang w:bidi="fa-IR"/>
        </w:rPr>
        <w:t xml:space="preserve"> مشکل در </w:t>
      </w:r>
      <w:r>
        <w:rPr>
          <w:rFonts w:hint="cs"/>
          <w:rtl/>
          <w:lang w:bidi="fa-IR"/>
        </w:rPr>
        <w:t xml:space="preserve">نگرش </w:t>
      </w:r>
      <w:r>
        <w:rPr>
          <w:rtl/>
          <w:lang w:bidi="fa-IR"/>
        </w:rPr>
        <w:t>آن است. در واقع، ا</w:t>
      </w:r>
      <w:r>
        <w:rPr>
          <w:rFonts w:hint="cs"/>
          <w:rtl/>
          <w:lang w:bidi="fa-IR"/>
        </w:rPr>
        <w:t>ی</w:t>
      </w:r>
      <w:r>
        <w:rPr>
          <w:rFonts w:hint="eastAsia"/>
          <w:rtl/>
          <w:lang w:bidi="fa-IR"/>
        </w:rPr>
        <w:t>ن</w:t>
      </w:r>
      <w:r>
        <w:rPr>
          <w:rtl/>
          <w:lang w:bidi="fa-IR"/>
        </w:rPr>
        <w:t xml:space="preserve"> </w:t>
      </w:r>
      <w:r>
        <w:rPr>
          <w:rFonts w:hint="cs"/>
          <w:rtl/>
          <w:lang w:bidi="fa-IR"/>
        </w:rPr>
        <w:t xml:space="preserve">طرز </w:t>
      </w:r>
      <w:r>
        <w:rPr>
          <w:rtl/>
          <w:lang w:bidi="fa-IR"/>
        </w:rPr>
        <w:t xml:space="preserve">فکر </w:t>
      </w:r>
      <w:r>
        <w:rPr>
          <w:rFonts w:hint="cs"/>
          <w:rtl/>
          <w:lang w:bidi="fa-IR"/>
        </w:rPr>
        <w:t>نشان داده است که اشکالات بنیادین دارد</w:t>
      </w:r>
      <w:r>
        <w:rPr>
          <w:rtl/>
          <w:lang w:bidi="fa-IR"/>
        </w:rPr>
        <w:t xml:space="preserve">. </w:t>
      </w:r>
      <w:r>
        <w:rPr>
          <w:rFonts w:hint="cs"/>
          <w:rtl/>
          <w:lang w:bidi="fa-IR"/>
        </w:rPr>
        <w:t>تلاش</w:t>
      </w:r>
      <w:r>
        <w:rPr>
          <w:rtl/>
          <w:lang w:bidi="fa-IR"/>
        </w:rPr>
        <w:t xml:space="preserve"> کور</w:t>
      </w:r>
      <w:r>
        <w:rPr>
          <w:rFonts w:hint="cs"/>
          <w:rtl/>
          <w:lang w:bidi="fa-IR"/>
        </w:rPr>
        <w:t>کور</w:t>
      </w:r>
      <w:r>
        <w:rPr>
          <w:rtl/>
          <w:lang w:bidi="fa-IR"/>
        </w:rPr>
        <w:t>انه برا</w:t>
      </w:r>
      <w:r>
        <w:rPr>
          <w:rFonts w:hint="cs"/>
          <w:rtl/>
          <w:lang w:bidi="fa-IR"/>
        </w:rPr>
        <w:t>ی</w:t>
      </w:r>
      <w:r>
        <w:rPr>
          <w:rtl/>
          <w:lang w:bidi="fa-IR"/>
        </w:rPr>
        <w:t xml:space="preserve"> حفظ دارا</w:t>
      </w:r>
      <w:r>
        <w:rPr>
          <w:rFonts w:hint="cs"/>
          <w:rtl/>
          <w:lang w:bidi="fa-IR"/>
        </w:rPr>
        <w:t>یی‌</w:t>
      </w:r>
      <w:r>
        <w:rPr>
          <w:rFonts w:hint="eastAsia"/>
          <w:rtl/>
          <w:lang w:bidi="fa-IR"/>
        </w:rPr>
        <w:t>ها</w:t>
      </w:r>
      <w:r>
        <w:rPr>
          <w:rtl/>
          <w:lang w:bidi="fa-IR"/>
        </w:rPr>
        <w:t xml:space="preserve"> مشکلات</w:t>
      </w:r>
      <w:r>
        <w:rPr>
          <w:rFonts w:hint="cs"/>
          <w:rtl/>
          <w:lang w:bidi="fa-IR"/>
        </w:rPr>
        <w:t xml:space="preserve"> فراوانی </w:t>
      </w:r>
      <w:r>
        <w:rPr>
          <w:rtl/>
          <w:lang w:bidi="fa-IR"/>
        </w:rPr>
        <w:t>ا</w:t>
      </w:r>
      <w:r>
        <w:rPr>
          <w:rFonts w:hint="cs"/>
          <w:rtl/>
          <w:lang w:bidi="fa-IR"/>
        </w:rPr>
        <w:t>ی</w:t>
      </w:r>
      <w:r>
        <w:rPr>
          <w:rFonts w:hint="eastAsia"/>
          <w:rtl/>
          <w:lang w:bidi="fa-IR"/>
        </w:rPr>
        <w:t>جاد</w:t>
      </w:r>
      <w:r>
        <w:rPr>
          <w:rtl/>
          <w:lang w:bidi="fa-IR"/>
        </w:rPr>
        <w:t xml:space="preserve"> کرده است، مانند محافظه کار</w:t>
      </w:r>
      <w:r>
        <w:rPr>
          <w:rFonts w:hint="cs"/>
          <w:rtl/>
          <w:lang w:bidi="fa-IR"/>
        </w:rPr>
        <w:t>ی</w:t>
      </w:r>
      <w:r>
        <w:rPr>
          <w:rtl/>
          <w:lang w:bidi="fa-IR"/>
        </w:rPr>
        <w:t xml:space="preserve"> </w:t>
      </w:r>
      <w:r>
        <w:rPr>
          <w:rFonts w:hint="eastAsia"/>
          <w:rtl/>
          <w:lang w:bidi="fa-IR"/>
        </w:rPr>
        <w:t>ب</w:t>
      </w:r>
      <w:r>
        <w:rPr>
          <w:rFonts w:hint="cs"/>
          <w:rtl/>
          <w:lang w:bidi="fa-IR"/>
        </w:rPr>
        <w:t>ی</w:t>
      </w:r>
      <w:r>
        <w:rPr>
          <w:rFonts w:hint="eastAsia"/>
          <w:rtl/>
          <w:lang w:bidi="fa-IR"/>
        </w:rPr>
        <w:t>ش</w:t>
      </w:r>
      <w:r>
        <w:rPr>
          <w:rtl/>
          <w:lang w:bidi="fa-IR"/>
        </w:rPr>
        <w:t xml:space="preserve"> از حد </w:t>
      </w:r>
      <w:r>
        <w:rPr>
          <w:rFonts w:hint="cs"/>
          <w:rtl/>
          <w:lang w:bidi="fa-IR"/>
        </w:rPr>
        <w:t>در مورد</w:t>
      </w:r>
      <w:r>
        <w:rPr>
          <w:rtl/>
          <w:lang w:bidi="fa-IR"/>
        </w:rPr>
        <w:t xml:space="preserve"> هرگونه </w:t>
      </w:r>
      <w:r>
        <w:rPr>
          <w:rFonts w:hint="cs"/>
          <w:rtl/>
          <w:lang w:bidi="fa-IR"/>
        </w:rPr>
        <w:t>فعالیت</w:t>
      </w:r>
      <w:r>
        <w:rPr>
          <w:rtl/>
          <w:lang w:bidi="fa-IR"/>
        </w:rPr>
        <w:t xml:space="preserve"> نگهدا</w:t>
      </w:r>
      <w:r>
        <w:rPr>
          <w:rFonts w:hint="cs"/>
          <w:rtl/>
          <w:lang w:bidi="fa-IR"/>
        </w:rPr>
        <w:t>شت</w:t>
      </w:r>
      <w:r>
        <w:rPr>
          <w:rtl/>
          <w:lang w:bidi="fa-IR"/>
        </w:rPr>
        <w:t xml:space="preserve"> که م</w:t>
      </w:r>
      <w:r>
        <w:rPr>
          <w:rFonts w:hint="cs"/>
          <w:rtl/>
          <w:lang w:bidi="fa-IR"/>
        </w:rPr>
        <w:t>ی‌</w:t>
      </w:r>
      <w:r>
        <w:rPr>
          <w:rFonts w:hint="eastAsia"/>
          <w:rtl/>
          <w:lang w:bidi="fa-IR"/>
        </w:rPr>
        <w:t>تواند</w:t>
      </w:r>
      <w:r>
        <w:rPr>
          <w:rtl/>
          <w:lang w:bidi="fa-IR"/>
        </w:rPr>
        <w:t xml:space="preserve"> به دل</w:t>
      </w:r>
      <w:r>
        <w:rPr>
          <w:rFonts w:hint="cs"/>
          <w:rtl/>
          <w:lang w:bidi="fa-IR"/>
        </w:rPr>
        <w:t>ی</w:t>
      </w:r>
      <w:r>
        <w:rPr>
          <w:rFonts w:hint="eastAsia"/>
          <w:rtl/>
          <w:lang w:bidi="fa-IR"/>
        </w:rPr>
        <w:t>ل</w:t>
      </w:r>
      <w:r>
        <w:rPr>
          <w:rtl/>
          <w:lang w:bidi="fa-IR"/>
        </w:rPr>
        <w:t xml:space="preserve"> اقدامات ت</w:t>
      </w:r>
      <w:r>
        <w:rPr>
          <w:rFonts w:hint="cs"/>
          <w:rtl/>
          <w:lang w:bidi="fa-IR"/>
        </w:rPr>
        <w:t>هاجمی</w:t>
      </w:r>
      <w:r>
        <w:rPr>
          <w:rtl/>
          <w:lang w:bidi="fa-IR"/>
        </w:rPr>
        <w:t xml:space="preserve">، </w:t>
      </w:r>
      <w:r>
        <w:rPr>
          <w:rFonts w:hint="cs"/>
          <w:rtl/>
          <w:lang w:bidi="fa-IR"/>
        </w:rPr>
        <w:t>باعث خرابی شود و در نتیجه شانس</w:t>
      </w:r>
      <w:r>
        <w:rPr>
          <w:rtl/>
          <w:lang w:bidi="fa-IR"/>
        </w:rPr>
        <w:t xml:space="preserve"> خطا</w:t>
      </w:r>
      <w:r>
        <w:rPr>
          <w:rFonts w:hint="cs"/>
          <w:rtl/>
          <w:lang w:bidi="fa-IR"/>
        </w:rPr>
        <w:t>ی</w:t>
      </w:r>
      <w:r>
        <w:rPr>
          <w:rtl/>
          <w:lang w:bidi="fa-IR"/>
        </w:rPr>
        <w:t xml:space="preserve"> انسان</w:t>
      </w:r>
      <w:r>
        <w:rPr>
          <w:rFonts w:hint="cs"/>
          <w:rtl/>
          <w:lang w:bidi="fa-IR"/>
        </w:rPr>
        <w:t>ی</w:t>
      </w:r>
      <w:r>
        <w:rPr>
          <w:rtl/>
          <w:lang w:bidi="fa-IR"/>
        </w:rPr>
        <w:t xml:space="preserve"> را افزا</w:t>
      </w:r>
      <w:r>
        <w:rPr>
          <w:rFonts w:hint="cs"/>
          <w:rtl/>
          <w:lang w:bidi="fa-IR"/>
        </w:rPr>
        <w:t>ی</w:t>
      </w:r>
      <w:r>
        <w:rPr>
          <w:rFonts w:hint="eastAsia"/>
          <w:rtl/>
          <w:lang w:bidi="fa-IR"/>
        </w:rPr>
        <w:t>ش</w:t>
      </w:r>
      <w:r>
        <w:rPr>
          <w:rtl/>
          <w:lang w:bidi="fa-IR"/>
        </w:rPr>
        <w:t xml:space="preserve"> دهد. </w:t>
      </w:r>
      <w:r>
        <w:rPr>
          <w:rFonts w:hint="cs"/>
          <w:rtl/>
          <w:lang w:bidi="fa-IR"/>
        </w:rPr>
        <w:t>معایب</w:t>
      </w:r>
      <w:r>
        <w:rPr>
          <w:rtl/>
          <w:lang w:bidi="fa-IR"/>
        </w:rPr>
        <w:t xml:space="preserve"> د</w:t>
      </w:r>
      <w:r>
        <w:rPr>
          <w:rFonts w:hint="cs"/>
          <w:rtl/>
          <w:lang w:bidi="fa-IR"/>
        </w:rPr>
        <w:t>ی</w:t>
      </w:r>
      <w:r>
        <w:rPr>
          <w:rFonts w:hint="eastAsia"/>
          <w:rtl/>
          <w:lang w:bidi="fa-IR"/>
        </w:rPr>
        <w:t>گر</w:t>
      </w:r>
      <w:r>
        <w:rPr>
          <w:rtl/>
          <w:lang w:bidi="fa-IR"/>
        </w:rPr>
        <w:t xml:space="preserve"> </w:t>
      </w:r>
      <w:r>
        <w:rPr>
          <w:rFonts w:hint="cs"/>
          <w:rtl/>
          <w:lang w:bidi="fa-IR"/>
        </w:rPr>
        <w:t>این طرز فکر، یکی</w:t>
      </w:r>
      <w:r>
        <w:rPr>
          <w:rtl/>
          <w:lang w:bidi="fa-IR"/>
        </w:rPr>
        <w:t xml:space="preserve"> </w:t>
      </w:r>
      <w:r>
        <w:rPr>
          <w:rFonts w:hint="cs"/>
          <w:rtl/>
          <w:lang w:bidi="fa-IR"/>
        </w:rPr>
        <w:t>این تصور است</w:t>
      </w:r>
      <w:r>
        <w:rPr>
          <w:rtl/>
          <w:lang w:bidi="fa-IR"/>
        </w:rPr>
        <w:t xml:space="preserve"> </w:t>
      </w:r>
      <w:r>
        <w:rPr>
          <w:rFonts w:hint="cs"/>
          <w:rtl/>
          <w:lang w:bidi="fa-IR"/>
        </w:rPr>
        <w:t>که</w:t>
      </w:r>
      <w:r>
        <w:rPr>
          <w:rtl/>
          <w:lang w:bidi="fa-IR"/>
        </w:rPr>
        <w:t xml:space="preserve"> همه شکست‌ها </w:t>
      </w:r>
      <w:r>
        <w:rPr>
          <w:rFonts w:hint="cs"/>
          <w:rtl/>
          <w:lang w:bidi="fa-IR"/>
        </w:rPr>
        <w:t>برابر هستند</w:t>
      </w:r>
      <w:r>
        <w:rPr>
          <w:rtl/>
          <w:lang w:bidi="fa-IR"/>
        </w:rPr>
        <w:t xml:space="preserve"> و </w:t>
      </w:r>
      <w:r>
        <w:rPr>
          <w:rFonts w:hint="cs"/>
          <w:rtl/>
          <w:lang w:bidi="fa-IR"/>
        </w:rPr>
        <w:t>دیگری انجام فعالیت</w:t>
      </w:r>
      <w:r>
        <w:rPr>
          <w:rtl/>
          <w:lang w:bidi="fa-IR"/>
        </w:rPr>
        <w:t xml:space="preserve"> نگهدا</w:t>
      </w:r>
      <w:r>
        <w:rPr>
          <w:rFonts w:hint="cs"/>
          <w:rtl/>
          <w:lang w:bidi="fa-IR"/>
        </w:rPr>
        <w:t>شت</w:t>
      </w:r>
      <w:r>
        <w:rPr>
          <w:rtl/>
          <w:lang w:bidi="fa-IR"/>
        </w:rPr>
        <w:t xml:space="preserve"> </w:t>
      </w:r>
      <w:r>
        <w:rPr>
          <w:rFonts w:hint="cs"/>
          <w:rtl/>
          <w:lang w:bidi="fa-IR"/>
        </w:rPr>
        <w:t>صرفا</w:t>
      </w:r>
      <w:r>
        <w:rPr>
          <w:rtl/>
          <w:lang w:bidi="fa-IR"/>
        </w:rPr>
        <w:t xml:space="preserve"> به خاطر وجود فرصت انجام آن است.</w:t>
      </w:r>
    </w:p>
    <w:p w14:paraId="09A19E92" w14:textId="77777777" w:rsidR="00E34EF2" w:rsidRDefault="00E34EF2" w:rsidP="00A27159">
      <w:pPr>
        <w:rPr>
          <w:lang w:bidi="fa-IR"/>
        </w:rPr>
      </w:pPr>
      <w:r>
        <w:rPr>
          <w:rFonts w:hint="eastAsia"/>
          <w:rtl/>
          <w:lang w:bidi="fa-IR"/>
        </w:rPr>
        <w:t>در</w:t>
      </w:r>
      <w:r>
        <w:rPr>
          <w:rtl/>
          <w:lang w:bidi="fa-IR"/>
        </w:rPr>
        <w:t xml:space="preserve"> چند دهه </w:t>
      </w:r>
      <w:r>
        <w:rPr>
          <w:rFonts w:hint="cs"/>
          <w:rtl/>
          <w:lang w:bidi="fa-IR"/>
        </w:rPr>
        <w:t>گذشته</w:t>
      </w:r>
      <w:r>
        <w:rPr>
          <w:rFonts w:hint="eastAsia"/>
          <w:rtl/>
          <w:lang w:bidi="fa-IR"/>
        </w:rPr>
        <w:t>،</w:t>
      </w:r>
      <w:r>
        <w:rPr>
          <w:rtl/>
          <w:lang w:bidi="fa-IR"/>
        </w:rPr>
        <w:t xml:space="preserve"> </w:t>
      </w:r>
      <w:r>
        <w:rPr>
          <w:rFonts w:hint="cs"/>
          <w:rtl/>
          <w:lang w:bidi="fa-IR"/>
        </w:rPr>
        <w:t>ابتکارات</w:t>
      </w:r>
      <w:r>
        <w:rPr>
          <w:rtl/>
          <w:lang w:bidi="fa-IR"/>
        </w:rPr>
        <w:t xml:space="preserve"> </w:t>
      </w:r>
      <w:r>
        <w:rPr>
          <w:rFonts w:hint="cs"/>
          <w:rtl/>
          <w:lang w:bidi="fa-IR"/>
        </w:rPr>
        <w:t>بسیاری برای</w:t>
      </w:r>
      <w:r>
        <w:rPr>
          <w:rtl/>
          <w:lang w:bidi="fa-IR"/>
        </w:rPr>
        <w:t xml:space="preserve"> کاهش هز</w:t>
      </w:r>
      <w:r>
        <w:rPr>
          <w:rFonts w:hint="cs"/>
          <w:rtl/>
          <w:lang w:bidi="fa-IR"/>
        </w:rPr>
        <w:t>ی</w:t>
      </w:r>
      <w:r>
        <w:rPr>
          <w:rFonts w:hint="eastAsia"/>
          <w:rtl/>
          <w:lang w:bidi="fa-IR"/>
        </w:rPr>
        <w:t>نه،</w:t>
      </w:r>
      <w:r>
        <w:rPr>
          <w:rtl/>
          <w:lang w:bidi="fa-IR"/>
        </w:rPr>
        <w:t xml:space="preserve"> به</w:t>
      </w:r>
      <w:r>
        <w:rPr>
          <w:rFonts w:hint="cs"/>
          <w:rtl/>
          <w:lang w:bidi="fa-IR"/>
        </w:rPr>
        <w:t>ی</w:t>
      </w:r>
      <w:r>
        <w:rPr>
          <w:rFonts w:hint="eastAsia"/>
          <w:rtl/>
          <w:lang w:bidi="fa-IR"/>
        </w:rPr>
        <w:t>نه</w:t>
      </w:r>
      <w:r>
        <w:rPr>
          <w:rtl/>
          <w:lang w:bidi="fa-IR"/>
        </w:rPr>
        <w:t xml:space="preserve"> ساز</w:t>
      </w:r>
      <w:r>
        <w:rPr>
          <w:rFonts w:hint="cs"/>
          <w:rtl/>
          <w:lang w:bidi="fa-IR"/>
        </w:rPr>
        <w:t>ی</w:t>
      </w:r>
      <w:r>
        <w:rPr>
          <w:rtl/>
          <w:lang w:bidi="fa-IR"/>
        </w:rPr>
        <w:t xml:space="preserve"> منابع و تمرکز بر </w:t>
      </w:r>
      <w:r>
        <w:rPr>
          <w:rFonts w:hint="cs"/>
          <w:rtl/>
          <w:lang w:bidi="fa-IR"/>
        </w:rPr>
        <w:t>هدف نهایی</w:t>
      </w:r>
      <w:r>
        <w:rPr>
          <w:rtl/>
          <w:lang w:bidi="fa-IR"/>
        </w:rPr>
        <w:t xml:space="preserve"> هر اقدام</w:t>
      </w:r>
      <w:r>
        <w:rPr>
          <w:rFonts w:hint="cs"/>
          <w:rtl/>
          <w:lang w:bidi="fa-IR"/>
        </w:rPr>
        <w:t>ی</w:t>
      </w:r>
      <w:r>
        <w:rPr>
          <w:rtl/>
          <w:lang w:bidi="fa-IR"/>
        </w:rPr>
        <w:t xml:space="preserve"> که انجام م</w:t>
      </w:r>
      <w:r>
        <w:rPr>
          <w:rFonts w:hint="cs"/>
          <w:rtl/>
          <w:lang w:bidi="fa-IR"/>
        </w:rPr>
        <w:t>ی‌</w:t>
      </w:r>
      <w:r>
        <w:rPr>
          <w:rFonts w:hint="eastAsia"/>
          <w:rtl/>
          <w:lang w:bidi="fa-IR"/>
        </w:rPr>
        <w:t>ده</w:t>
      </w:r>
      <w:r>
        <w:rPr>
          <w:rFonts w:hint="cs"/>
          <w:rtl/>
          <w:lang w:bidi="fa-IR"/>
        </w:rPr>
        <w:t>ی</w:t>
      </w:r>
      <w:r>
        <w:rPr>
          <w:rFonts w:hint="eastAsia"/>
          <w:rtl/>
          <w:lang w:bidi="fa-IR"/>
        </w:rPr>
        <w:t>م،</w:t>
      </w:r>
      <w:r>
        <w:rPr>
          <w:rtl/>
          <w:lang w:bidi="fa-IR"/>
        </w:rPr>
        <w:t xml:space="preserve"> توسعه </w:t>
      </w:r>
      <w:r>
        <w:rPr>
          <w:rFonts w:hint="cs"/>
          <w:rtl/>
          <w:lang w:bidi="fa-IR"/>
        </w:rPr>
        <w:t>ی</w:t>
      </w:r>
      <w:r>
        <w:rPr>
          <w:rFonts w:hint="eastAsia"/>
          <w:rtl/>
          <w:lang w:bidi="fa-IR"/>
        </w:rPr>
        <w:t>افته</w:t>
      </w:r>
      <w:r>
        <w:rPr>
          <w:rtl/>
          <w:lang w:bidi="fa-IR"/>
        </w:rPr>
        <w:t xml:space="preserve"> است. </w:t>
      </w:r>
      <w:r>
        <w:rPr>
          <w:rFonts w:hint="cs"/>
          <w:rtl/>
          <w:lang w:bidi="fa-IR"/>
        </w:rPr>
        <w:t>نگرش</w:t>
      </w:r>
      <w:r>
        <w:rPr>
          <w:rtl/>
          <w:lang w:bidi="fa-IR"/>
        </w:rPr>
        <w:t xml:space="preserve"> حفظ دارا</w:t>
      </w:r>
      <w:r>
        <w:rPr>
          <w:rFonts w:hint="cs"/>
          <w:rtl/>
          <w:lang w:bidi="fa-IR"/>
        </w:rPr>
        <w:t>یی‌</w:t>
      </w:r>
      <w:r>
        <w:rPr>
          <w:rFonts w:hint="eastAsia"/>
          <w:rtl/>
          <w:lang w:bidi="fa-IR"/>
        </w:rPr>
        <w:t>ها</w:t>
      </w:r>
      <w:r>
        <w:rPr>
          <w:rtl/>
          <w:lang w:bidi="fa-IR"/>
        </w:rPr>
        <w:t xml:space="preserve"> به سرعت منابع را مصرف کرده، </w:t>
      </w:r>
      <w:r>
        <w:rPr>
          <w:rtl/>
          <w:lang w:bidi="fa-IR"/>
        </w:rPr>
        <w:lastRenderedPageBreak/>
        <w:t>برنامه‌ها</w:t>
      </w:r>
      <w:r>
        <w:rPr>
          <w:rFonts w:hint="cs"/>
          <w:rtl/>
          <w:lang w:bidi="fa-IR"/>
        </w:rPr>
        <w:t>ی</w:t>
      </w:r>
      <w:r>
        <w:rPr>
          <w:rtl/>
          <w:lang w:bidi="fa-IR"/>
        </w:rPr>
        <w:t xml:space="preserve"> نگهدا</w:t>
      </w:r>
      <w:r>
        <w:rPr>
          <w:rFonts w:hint="cs"/>
          <w:rtl/>
          <w:lang w:bidi="fa-IR"/>
        </w:rPr>
        <w:t>شت</w:t>
      </w:r>
      <w:r>
        <w:rPr>
          <w:rtl/>
          <w:lang w:bidi="fa-IR"/>
        </w:rPr>
        <w:t xml:space="preserve"> را به تأخ</w:t>
      </w:r>
      <w:r>
        <w:rPr>
          <w:rFonts w:hint="cs"/>
          <w:rtl/>
          <w:lang w:bidi="fa-IR"/>
        </w:rPr>
        <w:t>ی</w:t>
      </w:r>
      <w:r>
        <w:rPr>
          <w:rFonts w:hint="eastAsia"/>
          <w:rtl/>
          <w:lang w:bidi="fa-IR"/>
        </w:rPr>
        <w:t>ر</w:t>
      </w:r>
      <w:r>
        <w:rPr>
          <w:rtl/>
          <w:lang w:bidi="fa-IR"/>
        </w:rPr>
        <w:t xml:space="preserve"> انداخته و کارکشته تر</w:t>
      </w:r>
      <w:r>
        <w:rPr>
          <w:rFonts w:hint="cs"/>
          <w:rtl/>
          <w:lang w:bidi="fa-IR"/>
        </w:rPr>
        <w:t>ی</w:t>
      </w:r>
      <w:r>
        <w:rPr>
          <w:rFonts w:hint="eastAsia"/>
          <w:rtl/>
          <w:lang w:bidi="fa-IR"/>
        </w:rPr>
        <w:t>ن</w:t>
      </w:r>
      <w:r>
        <w:rPr>
          <w:rtl/>
          <w:lang w:bidi="fa-IR"/>
        </w:rPr>
        <w:t xml:space="preserve"> افر</w:t>
      </w:r>
      <w:r>
        <w:rPr>
          <w:rFonts w:hint="eastAsia"/>
          <w:rtl/>
          <w:lang w:bidi="fa-IR"/>
        </w:rPr>
        <w:t>اد</w:t>
      </w:r>
      <w:r>
        <w:rPr>
          <w:rtl/>
          <w:lang w:bidi="fa-IR"/>
        </w:rPr>
        <w:t xml:space="preserve"> نگهدا</w:t>
      </w:r>
      <w:r>
        <w:rPr>
          <w:rFonts w:hint="cs"/>
          <w:rtl/>
          <w:lang w:bidi="fa-IR"/>
        </w:rPr>
        <w:t>شت</w:t>
      </w:r>
      <w:r>
        <w:rPr>
          <w:rtl/>
          <w:lang w:bidi="fa-IR"/>
        </w:rPr>
        <w:t xml:space="preserve"> </w:t>
      </w:r>
      <w:r>
        <w:rPr>
          <w:rFonts w:hint="cs"/>
          <w:rtl/>
          <w:lang w:bidi="fa-IR"/>
        </w:rPr>
        <w:t>را سر در گم کرده است</w:t>
      </w:r>
      <w:r>
        <w:rPr>
          <w:rtl/>
          <w:lang w:bidi="fa-IR"/>
        </w:rPr>
        <w:t>. بدتر ا</w:t>
      </w:r>
      <w:r>
        <w:rPr>
          <w:rFonts w:hint="cs"/>
          <w:rtl/>
          <w:lang w:bidi="fa-IR"/>
        </w:rPr>
        <w:t>ی</w:t>
      </w:r>
      <w:r>
        <w:rPr>
          <w:rFonts w:hint="eastAsia"/>
          <w:rtl/>
          <w:lang w:bidi="fa-IR"/>
        </w:rPr>
        <w:t>نکه</w:t>
      </w:r>
      <w:r>
        <w:rPr>
          <w:rtl/>
          <w:lang w:bidi="fa-IR"/>
        </w:rPr>
        <w:t xml:space="preserve"> ا</w:t>
      </w:r>
      <w:r>
        <w:rPr>
          <w:rFonts w:hint="cs"/>
          <w:rtl/>
          <w:lang w:bidi="fa-IR"/>
        </w:rPr>
        <w:t>ی</w:t>
      </w:r>
      <w:r>
        <w:rPr>
          <w:rFonts w:hint="eastAsia"/>
          <w:rtl/>
          <w:lang w:bidi="fa-IR"/>
        </w:rPr>
        <w:t>ن</w:t>
      </w:r>
      <w:r>
        <w:rPr>
          <w:rtl/>
          <w:lang w:bidi="fa-IR"/>
        </w:rPr>
        <w:t xml:space="preserve"> ذهن</w:t>
      </w:r>
      <w:r>
        <w:rPr>
          <w:rFonts w:hint="cs"/>
          <w:rtl/>
          <w:lang w:bidi="fa-IR"/>
        </w:rPr>
        <w:t>ی</w:t>
      </w:r>
      <w:r>
        <w:rPr>
          <w:rFonts w:hint="eastAsia"/>
          <w:rtl/>
          <w:lang w:bidi="fa-IR"/>
        </w:rPr>
        <w:t>ت</w:t>
      </w:r>
      <w:r>
        <w:rPr>
          <w:rtl/>
          <w:lang w:bidi="fa-IR"/>
        </w:rPr>
        <w:t xml:space="preserve"> گاه</w:t>
      </w:r>
      <w:r>
        <w:rPr>
          <w:rFonts w:hint="cs"/>
          <w:rtl/>
          <w:lang w:bidi="fa-IR"/>
        </w:rPr>
        <w:t>ی</w:t>
      </w:r>
      <w:r>
        <w:rPr>
          <w:rtl/>
          <w:lang w:bidi="fa-IR"/>
        </w:rPr>
        <w:t xml:space="preserve"> باعث </w:t>
      </w:r>
      <w:r>
        <w:rPr>
          <w:rFonts w:hint="eastAsia"/>
          <w:rtl/>
          <w:lang w:bidi="fa-IR"/>
        </w:rPr>
        <w:t>ش</w:t>
      </w:r>
      <w:r>
        <w:rPr>
          <w:rFonts w:hint="cs"/>
          <w:rtl/>
          <w:lang w:bidi="fa-IR"/>
        </w:rPr>
        <w:t>ده است که</w:t>
      </w:r>
      <w:r>
        <w:rPr>
          <w:rtl/>
          <w:lang w:bidi="fa-IR"/>
        </w:rPr>
        <w:t xml:space="preserve"> اقدامات نگهدا</w:t>
      </w:r>
      <w:r>
        <w:rPr>
          <w:rFonts w:hint="cs"/>
          <w:rtl/>
          <w:lang w:bidi="fa-IR"/>
        </w:rPr>
        <w:t>شت</w:t>
      </w:r>
      <w:r>
        <w:rPr>
          <w:rtl/>
          <w:lang w:bidi="fa-IR"/>
        </w:rPr>
        <w:t xml:space="preserve"> کاملاً واکنش</w:t>
      </w:r>
      <w:r>
        <w:rPr>
          <w:rFonts w:hint="cs"/>
          <w:rtl/>
          <w:lang w:bidi="fa-IR"/>
        </w:rPr>
        <w:t>ی</w:t>
      </w:r>
      <w:r>
        <w:rPr>
          <w:rtl/>
          <w:lang w:bidi="fa-IR"/>
        </w:rPr>
        <w:t xml:space="preserve"> شود.</w:t>
      </w:r>
    </w:p>
    <w:p w14:paraId="184CEA7C" w14:textId="77777777" w:rsidR="00E34EF2" w:rsidRDefault="00E34EF2" w:rsidP="00A27159">
      <w:pPr>
        <w:rPr>
          <w:lang w:bidi="fa-IR"/>
        </w:rPr>
      </w:pPr>
      <w:r w:rsidRPr="008A55F1">
        <w:rPr>
          <w:rtl/>
          <w:lang w:bidi="fa-IR"/>
        </w:rPr>
        <w:t>توسعه رو</w:t>
      </w:r>
      <w:r w:rsidRPr="008A55F1">
        <w:rPr>
          <w:rFonts w:hint="cs"/>
          <w:rtl/>
          <w:lang w:bidi="fa-IR"/>
        </w:rPr>
        <w:t>ی</w:t>
      </w:r>
      <w:r w:rsidRPr="008A55F1">
        <w:rPr>
          <w:rFonts w:hint="eastAsia"/>
          <w:rtl/>
          <w:lang w:bidi="fa-IR"/>
        </w:rPr>
        <w:t>کرد</w:t>
      </w:r>
      <w:r w:rsidRPr="008A55F1">
        <w:rPr>
          <w:rtl/>
          <w:lang w:bidi="fa-IR"/>
        </w:rPr>
        <w:t xml:space="preserve"> نگهدا</w:t>
      </w:r>
      <w:r>
        <w:rPr>
          <w:rFonts w:hint="cs"/>
          <w:rtl/>
          <w:lang w:bidi="fa-IR"/>
        </w:rPr>
        <w:t>شت</w:t>
      </w:r>
      <w:r w:rsidRPr="008A55F1">
        <w:rPr>
          <w:rtl/>
          <w:lang w:bidi="fa-IR"/>
        </w:rPr>
        <w:t xml:space="preserve"> مبتن</w:t>
      </w:r>
      <w:r w:rsidRPr="008A55F1">
        <w:rPr>
          <w:rFonts w:hint="cs"/>
          <w:rtl/>
          <w:lang w:bidi="fa-IR"/>
        </w:rPr>
        <w:t>ی</w:t>
      </w:r>
      <w:r w:rsidRPr="008A55F1">
        <w:rPr>
          <w:rtl/>
          <w:lang w:bidi="fa-IR"/>
        </w:rPr>
        <w:t xml:space="preserve"> بر قابل</w:t>
      </w:r>
      <w:r w:rsidRPr="008A55F1">
        <w:rPr>
          <w:rFonts w:hint="cs"/>
          <w:rtl/>
          <w:lang w:bidi="fa-IR"/>
        </w:rPr>
        <w:t>ی</w:t>
      </w:r>
      <w:r w:rsidRPr="008A55F1">
        <w:rPr>
          <w:rFonts w:hint="eastAsia"/>
          <w:rtl/>
          <w:lang w:bidi="fa-IR"/>
        </w:rPr>
        <w:t>ت</w:t>
      </w:r>
      <w:r w:rsidRPr="008A55F1">
        <w:rPr>
          <w:rtl/>
          <w:lang w:bidi="fa-IR"/>
        </w:rPr>
        <w:t xml:space="preserve"> اطم</w:t>
      </w:r>
      <w:r w:rsidRPr="008A55F1">
        <w:rPr>
          <w:rFonts w:hint="cs"/>
          <w:rtl/>
          <w:lang w:bidi="fa-IR"/>
        </w:rPr>
        <w:t>ی</w:t>
      </w:r>
      <w:r w:rsidRPr="008A55F1">
        <w:rPr>
          <w:rFonts w:hint="eastAsia"/>
          <w:rtl/>
          <w:lang w:bidi="fa-IR"/>
        </w:rPr>
        <w:t>نان،</w:t>
      </w:r>
      <w:r w:rsidRPr="008A55F1">
        <w:rPr>
          <w:rtl/>
          <w:lang w:bidi="fa-IR"/>
        </w:rPr>
        <w:t xml:space="preserve"> د</w:t>
      </w:r>
      <w:r w:rsidRPr="008A55F1">
        <w:rPr>
          <w:rFonts w:hint="cs"/>
          <w:rtl/>
          <w:lang w:bidi="fa-IR"/>
        </w:rPr>
        <w:t>ی</w:t>
      </w:r>
      <w:r w:rsidRPr="008A55F1">
        <w:rPr>
          <w:rFonts w:hint="eastAsia"/>
          <w:rtl/>
          <w:lang w:bidi="fa-IR"/>
        </w:rPr>
        <w:t>دگاه</w:t>
      </w:r>
      <w:r w:rsidRPr="008A55F1">
        <w:rPr>
          <w:rtl/>
          <w:lang w:bidi="fa-IR"/>
        </w:rPr>
        <w:t xml:space="preserve"> تازه‌ا</w:t>
      </w:r>
      <w:r w:rsidRPr="008A55F1">
        <w:rPr>
          <w:rFonts w:hint="cs"/>
          <w:rtl/>
          <w:lang w:bidi="fa-IR"/>
        </w:rPr>
        <w:t>ی</w:t>
      </w:r>
      <w:r w:rsidRPr="008A55F1">
        <w:rPr>
          <w:rtl/>
          <w:lang w:bidi="fa-IR"/>
        </w:rPr>
        <w:t xml:space="preserve"> ارائه داده است که در آن هدف نگهدا</w:t>
      </w:r>
      <w:r>
        <w:rPr>
          <w:rFonts w:hint="cs"/>
          <w:rtl/>
          <w:lang w:bidi="fa-IR"/>
        </w:rPr>
        <w:t>شت،</w:t>
      </w:r>
      <w:r w:rsidRPr="008A55F1">
        <w:rPr>
          <w:rtl/>
          <w:lang w:bidi="fa-IR"/>
        </w:rPr>
        <w:t xml:space="preserve"> حفظ دارا</w:t>
      </w:r>
      <w:r w:rsidRPr="008A55F1">
        <w:rPr>
          <w:rFonts w:hint="cs"/>
          <w:rtl/>
          <w:lang w:bidi="fa-IR"/>
        </w:rPr>
        <w:t>یی‌</w:t>
      </w:r>
      <w:r w:rsidRPr="008A55F1">
        <w:rPr>
          <w:rFonts w:hint="eastAsia"/>
          <w:rtl/>
          <w:lang w:bidi="fa-IR"/>
        </w:rPr>
        <w:t>ها</w:t>
      </w:r>
      <w:r w:rsidRPr="008A55F1">
        <w:rPr>
          <w:rtl/>
          <w:lang w:bidi="fa-IR"/>
        </w:rPr>
        <w:t xml:space="preserve"> به خاطر خود دارا</w:t>
      </w:r>
      <w:r w:rsidRPr="008A55F1">
        <w:rPr>
          <w:rFonts w:hint="cs"/>
          <w:rtl/>
          <w:lang w:bidi="fa-IR"/>
        </w:rPr>
        <w:t>یی‌</w:t>
      </w:r>
      <w:r w:rsidRPr="008A55F1">
        <w:rPr>
          <w:rFonts w:hint="eastAsia"/>
          <w:rtl/>
          <w:lang w:bidi="fa-IR"/>
        </w:rPr>
        <w:t>ها</w:t>
      </w:r>
      <w:r w:rsidRPr="008A55F1">
        <w:rPr>
          <w:rtl/>
          <w:lang w:bidi="fa-IR"/>
        </w:rPr>
        <w:t xml:space="preserve"> ن</w:t>
      </w:r>
      <w:r w:rsidRPr="008A55F1">
        <w:rPr>
          <w:rFonts w:hint="cs"/>
          <w:rtl/>
          <w:lang w:bidi="fa-IR"/>
        </w:rPr>
        <w:t>ی</w:t>
      </w:r>
      <w:r w:rsidRPr="008A55F1">
        <w:rPr>
          <w:rFonts w:hint="eastAsia"/>
          <w:rtl/>
          <w:lang w:bidi="fa-IR"/>
        </w:rPr>
        <w:t>ست،</w:t>
      </w:r>
      <w:r w:rsidRPr="008A55F1">
        <w:rPr>
          <w:rtl/>
          <w:lang w:bidi="fa-IR"/>
        </w:rPr>
        <w:t xml:space="preserve"> بلکه حفظ </w:t>
      </w:r>
      <w:r w:rsidRPr="00A33444">
        <w:rPr>
          <w:rFonts w:hint="cs"/>
          <w:i/>
          <w:iCs/>
          <w:rtl/>
          <w:lang w:bidi="fa-IR"/>
        </w:rPr>
        <w:t>کارک</w:t>
      </w:r>
      <w:r w:rsidRPr="00A33444">
        <w:rPr>
          <w:i/>
          <w:iCs/>
          <w:rtl/>
          <w:lang w:bidi="fa-IR"/>
        </w:rPr>
        <w:t>رد</w:t>
      </w:r>
      <w:r w:rsidRPr="008A55F1">
        <w:rPr>
          <w:rtl/>
          <w:lang w:bidi="fa-IR"/>
        </w:rPr>
        <w:t xml:space="preserve"> دارا</w:t>
      </w:r>
      <w:r w:rsidRPr="008A55F1">
        <w:rPr>
          <w:rFonts w:hint="cs"/>
          <w:rtl/>
          <w:lang w:bidi="fa-IR"/>
        </w:rPr>
        <w:t>یی‌</w:t>
      </w:r>
      <w:r w:rsidRPr="008A55F1">
        <w:rPr>
          <w:rFonts w:hint="eastAsia"/>
          <w:rtl/>
          <w:lang w:bidi="fa-IR"/>
        </w:rPr>
        <w:t>ها</w:t>
      </w:r>
      <w:r w:rsidRPr="008A55F1">
        <w:rPr>
          <w:rtl/>
          <w:lang w:bidi="fa-IR"/>
        </w:rPr>
        <w:t xml:space="preserve"> است. در ابتدا، ممکن است </w:t>
      </w:r>
      <w:r>
        <w:rPr>
          <w:rFonts w:hint="cs"/>
          <w:rtl/>
          <w:lang w:bidi="fa-IR"/>
        </w:rPr>
        <w:t>پذیرش این</w:t>
      </w:r>
      <w:r w:rsidRPr="008A55F1">
        <w:rPr>
          <w:rtl/>
          <w:lang w:bidi="fa-IR"/>
        </w:rPr>
        <w:t xml:space="preserve"> مفهوم دشوار باشد</w:t>
      </w:r>
      <w:r>
        <w:rPr>
          <w:rFonts w:hint="cs"/>
          <w:rtl/>
          <w:lang w:bidi="fa-IR"/>
        </w:rPr>
        <w:t>،</w:t>
      </w:r>
      <w:r w:rsidRPr="008A55F1">
        <w:rPr>
          <w:rtl/>
          <w:lang w:bidi="fa-IR"/>
        </w:rPr>
        <w:t xml:space="preserve"> ز</w:t>
      </w:r>
      <w:r w:rsidRPr="008A55F1">
        <w:rPr>
          <w:rFonts w:hint="cs"/>
          <w:rtl/>
          <w:lang w:bidi="fa-IR"/>
        </w:rPr>
        <w:t>ی</w:t>
      </w:r>
      <w:r w:rsidRPr="008A55F1">
        <w:rPr>
          <w:rFonts w:hint="eastAsia"/>
          <w:rtl/>
          <w:lang w:bidi="fa-IR"/>
        </w:rPr>
        <w:t>را</w:t>
      </w:r>
      <w:r w:rsidRPr="008A55F1">
        <w:rPr>
          <w:rtl/>
          <w:lang w:bidi="fa-IR"/>
        </w:rPr>
        <w:t xml:space="preserve"> با </w:t>
      </w:r>
      <w:r>
        <w:rPr>
          <w:rFonts w:hint="cs"/>
          <w:rtl/>
          <w:lang w:bidi="fa-IR"/>
        </w:rPr>
        <w:t>نگرش</w:t>
      </w:r>
      <w:r w:rsidRPr="008A55F1">
        <w:rPr>
          <w:rtl/>
          <w:lang w:bidi="fa-IR"/>
        </w:rPr>
        <w:t xml:space="preserve"> </w:t>
      </w:r>
      <w:r>
        <w:rPr>
          <w:rFonts w:hint="cs"/>
          <w:rtl/>
          <w:lang w:bidi="fa-IR"/>
        </w:rPr>
        <w:t>دیرینه</w:t>
      </w:r>
      <w:r w:rsidRPr="008A55F1">
        <w:rPr>
          <w:rtl/>
          <w:lang w:bidi="fa-IR"/>
        </w:rPr>
        <w:t xml:space="preserve"> ما</w:t>
      </w:r>
      <w:r>
        <w:rPr>
          <w:rFonts w:hint="cs"/>
          <w:rtl/>
          <w:lang w:bidi="fa-IR"/>
        </w:rPr>
        <w:t>،</w:t>
      </w:r>
      <w:r w:rsidRPr="008A55F1">
        <w:rPr>
          <w:rtl/>
          <w:lang w:bidi="fa-IR"/>
        </w:rPr>
        <w:t xml:space="preserve"> که </w:t>
      </w:r>
      <w:r>
        <w:rPr>
          <w:rFonts w:hint="cs"/>
          <w:rtl/>
          <w:lang w:bidi="fa-IR"/>
        </w:rPr>
        <w:t xml:space="preserve">تنها </w:t>
      </w:r>
      <w:r w:rsidRPr="008A55F1">
        <w:rPr>
          <w:rFonts w:hint="eastAsia"/>
          <w:rtl/>
          <w:lang w:bidi="fa-IR"/>
        </w:rPr>
        <w:t>هدف</w:t>
      </w:r>
      <w:r w:rsidRPr="008A55F1">
        <w:rPr>
          <w:rtl/>
          <w:lang w:bidi="fa-IR"/>
        </w:rPr>
        <w:t xml:space="preserve"> نگهدا</w:t>
      </w:r>
      <w:r>
        <w:rPr>
          <w:rFonts w:hint="cs"/>
          <w:rtl/>
          <w:lang w:bidi="fa-IR"/>
        </w:rPr>
        <w:t>شت</w:t>
      </w:r>
      <w:r w:rsidRPr="008A55F1">
        <w:rPr>
          <w:rtl/>
          <w:lang w:bidi="fa-IR"/>
        </w:rPr>
        <w:t xml:space="preserve"> پ</w:t>
      </w:r>
      <w:r w:rsidRPr="008A55F1">
        <w:rPr>
          <w:rFonts w:hint="cs"/>
          <w:rtl/>
          <w:lang w:bidi="fa-IR"/>
        </w:rPr>
        <w:t>ی</w:t>
      </w:r>
      <w:r w:rsidRPr="008A55F1">
        <w:rPr>
          <w:rFonts w:hint="eastAsia"/>
          <w:rtl/>
          <w:lang w:bidi="fa-IR"/>
        </w:rPr>
        <w:t>شگ</w:t>
      </w:r>
      <w:r w:rsidRPr="008A55F1">
        <w:rPr>
          <w:rFonts w:hint="cs"/>
          <w:rtl/>
          <w:lang w:bidi="fa-IR"/>
        </w:rPr>
        <w:t>ی</w:t>
      </w:r>
      <w:r w:rsidRPr="008A55F1">
        <w:rPr>
          <w:rFonts w:hint="eastAsia"/>
          <w:rtl/>
          <w:lang w:bidi="fa-IR"/>
        </w:rPr>
        <w:t>رانه</w:t>
      </w:r>
      <w:r w:rsidRPr="008A55F1">
        <w:rPr>
          <w:rtl/>
          <w:lang w:bidi="fa-IR"/>
        </w:rPr>
        <w:t xml:space="preserve"> حفظ عملکرد تجه</w:t>
      </w:r>
      <w:r w:rsidRPr="008A55F1">
        <w:rPr>
          <w:rFonts w:hint="cs"/>
          <w:rtl/>
          <w:lang w:bidi="fa-IR"/>
        </w:rPr>
        <w:t>ی</w:t>
      </w:r>
      <w:r w:rsidRPr="008A55F1">
        <w:rPr>
          <w:rFonts w:hint="eastAsia"/>
          <w:rtl/>
          <w:lang w:bidi="fa-IR"/>
        </w:rPr>
        <w:t>زات</w:t>
      </w:r>
      <w:r w:rsidRPr="008A55F1">
        <w:rPr>
          <w:rtl/>
          <w:lang w:bidi="fa-IR"/>
        </w:rPr>
        <w:t xml:space="preserve"> است، در تضاد است. </w:t>
      </w:r>
      <w:r>
        <w:rPr>
          <w:rFonts w:hint="cs"/>
          <w:rtl/>
          <w:lang w:bidi="fa-IR"/>
        </w:rPr>
        <w:t>ولی</w:t>
      </w:r>
      <w:r w:rsidRPr="008A55F1">
        <w:rPr>
          <w:rtl/>
          <w:lang w:bidi="fa-IR"/>
        </w:rPr>
        <w:t xml:space="preserve"> در واقع، برا</w:t>
      </w:r>
      <w:r w:rsidRPr="008A55F1">
        <w:rPr>
          <w:rFonts w:hint="cs"/>
          <w:rtl/>
          <w:lang w:bidi="fa-IR"/>
        </w:rPr>
        <w:t>ی</w:t>
      </w:r>
      <w:r w:rsidRPr="008A55F1">
        <w:rPr>
          <w:rtl/>
          <w:lang w:bidi="fa-IR"/>
        </w:rPr>
        <w:t xml:space="preserve"> توسعه </w:t>
      </w:r>
      <w:r w:rsidRPr="008A55F1">
        <w:rPr>
          <w:rFonts w:hint="cs"/>
          <w:rtl/>
          <w:lang w:bidi="fa-IR"/>
        </w:rPr>
        <w:t>ی</w:t>
      </w:r>
      <w:r w:rsidRPr="008A55F1">
        <w:rPr>
          <w:rFonts w:hint="eastAsia"/>
          <w:rtl/>
          <w:lang w:bidi="fa-IR"/>
        </w:rPr>
        <w:t>ک</w:t>
      </w:r>
      <w:r w:rsidRPr="008A55F1">
        <w:rPr>
          <w:rtl/>
          <w:lang w:bidi="fa-IR"/>
        </w:rPr>
        <w:t xml:space="preserve"> استراتژ</w:t>
      </w:r>
      <w:r w:rsidRPr="008A55F1">
        <w:rPr>
          <w:rFonts w:hint="cs"/>
          <w:rtl/>
          <w:lang w:bidi="fa-IR"/>
        </w:rPr>
        <w:t>ی</w:t>
      </w:r>
      <w:r w:rsidRPr="008A55F1">
        <w:rPr>
          <w:rtl/>
          <w:lang w:bidi="fa-IR"/>
        </w:rPr>
        <w:t xml:space="preserve"> نگهدا</w:t>
      </w:r>
      <w:r>
        <w:rPr>
          <w:rFonts w:hint="cs"/>
          <w:rtl/>
          <w:lang w:bidi="fa-IR"/>
        </w:rPr>
        <w:t>شت</w:t>
      </w:r>
      <w:r w:rsidRPr="008A55F1">
        <w:rPr>
          <w:rtl/>
          <w:lang w:bidi="fa-IR"/>
        </w:rPr>
        <w:t xml:space="preserve"> م</w:t>
      </w:r>
      <w:r>
        <w:rPr>
          <w:rFonts w:hint="cs"/>
          <w:rtl/>
          <w:lang w:bidi="fa-IR"/>
        </w:rPr>
        <w:t>ؤ</w:t>
      </w:r>
      <w:r w:rsidRPr="008A55F1">
        <w:rPr>
          <w:rtl/>
          <w:lang w:bidi="fa-IR"/>
        </w:rPr>
        <w:t>ثر، با</w:t>
      </w:r>
      <w:r w:rsidRPr="008A55F1">
        <w:rPr>
          <w:rFonts w:hint="cs"/>
          <w:rtl/>
          <w:lang w:bidi="fa-IR"/>
        </w:rPr>
        <w:t>ی</w:t>
      </w:r>
      <w:r w:rsidRPr="008A55F1">
        <w:rPr>
          <w:rFonts w:hint="eastAsia"/>
          <w:rtl/>
          <w:lang w:bidi="fa-IR"/>
        </w:rPr>
        <w:t>د</w:t>
      </w:r>
      <w:r w:rsidRPr="008A55F1">
        <w:rPr>
          <w:rtl/>
          <w:lang w:bidi="fa-IR"/>
        </w:rPr>
        <w:t xml:space="preserve"> بدان</w:t>
      </w:r>
      <w:r w:rsidRPr="008A55F1">
        <w:rPr>
          <w:rFonts w:hint="cs"/>
          <w:rtl/>
          <w:lang w:bidi="fa-IR"/>
        </w:rPr>
        <w:t>ی</w:t>
      </w:r>
      <w:r w:rsidRPr="008A55F1">
        <w:rPr>
          <w:rFonts w:hint="eastAsia"/>
          <w:rtl/>
          <w:lang w:bidi="fa-IR"/>
        </w:rPr>
        <w:t>م</w:t>
      </w:r>
      <w:r w:rsidRPr="008A55F1">
        <w:rPr>
          <w:rtl/>
          <w:lang w:bidi="fa-IR"/>
        </w:rPr>
        <w:t xml:space="preserve"> که خروج</w:t>
      </w:r>
      <w:r w:rsidRPr="008A55F1">
        <w:rPr>
          <w:rFonts w:hint="cs"/>
          <w:rtl/>
          <w:lang w:bidi="fa-IR"/>
        </w:rPr>
        <w:t>ی</w:t>
      </w:r>
      <w:r w:rsidRPr="008A55F1">
        <w:rPr>
          <w:rtl/>
          <w:lang w:bidi="fa-IR"/>
        </w:rPr>
        <w:t xml:space="preserve"> مورد انتظار چ</w:t>
      </w:r>
      <w:r w:rsidRPr="008A55F1">
        <w:rPr>
          <w:rFonts w:hint="cs"/>
          <w:rtl/>
          <w:lang w:bidi="fa-IR"/>
        </w:rPr>
        <w:t>ی</w:t>
      </w:r>
      <w:r w:rsidRPr="008A55F1">
        <w:rPr>
          <w:rFonts w:hint="eastAsia"/>
          <w:rtl/>
          <w:lang w:bidi="fa-IR"/>
        </w:rPr>
        <w:t>ست</w:t>
      </w:r>
      <w:r w:rsidRPr="008A55F1">
        <w:rPr>
          <w:rtl/>
          <w:lang w:bidi="fa-IR"/>
        </w:rPr>
        <w:t xml:space="preserve"> و </w:t>
      </w:r>
      <w:r>
        <w:rPr>
          <w:rFonts w:hint="cs"/>
          <w:rtl/>
          <w:lang w:bidi="fa-IR"/>
        </w:rPr>
        <w:t>کار</w:t>
      </w:r>
      <w:r w:rsidRPr="008A55F1">
        <w:rPr>
          <w:rtl/>
          <w:lang w:bidi="fa-IR"/>
        </w:rPr>
        <w:t>کردها</w:t>
      </w:r>
      <w:r w:rsidRPr="008A55F1">
        <w:rPr>
          <w:rFonts w:hint="cs"/>
          <w:rtl/>
          <w:lang w:bidi="fa-IR"/>
        </w:rPr>
        <w:t>یی</w:t>
      </w:r>
      <w:r w:rsidRPr="008A55F1">
        <w:rPr>
          <w:rtl/>
          <w:lang w:bidi="fa-IR"/>
        </w:rPr>
        <w:t xml:space="preserve"> که دارا</w:t>
      </w:r>
      <w:r w:rsidRPr="008A55F1">
        <w:rPr>
          <w:rFonts w:hint="cs"/>
          <w:rtl/>
          <w:lang w:bidi="fa-IR"/>
        </w:rPr>
        <w:t>یی</w:t>
      </w:r>
      <w:r w:rsidRPr="008A55F1">
        <w:rPr>
          <w:rtl/>
          <w:lang w:bidi="fa-IR"/>
        </w:rPr>
        <w:t xml:space="preserve"> </w:t>
      </w:r>
      <w:r>
        <w:rPr>
          <w:rFonts w:hint="cs"/>
          <w:rtl/>
          <w:lang w:bidi="fa-IR"/>
        </w:rPr>
        <w:t xml:space="preserve">از آنها </w:t>
      </w:r>
      <w:r w:rsidRPr="008A55F1">
        <w:rPr>
          <w:rtl/>
          <w:lang w:bidi="fa-IR"/>
        </w:rPr>
        <w:t>پشت</w:t>
      </w:r>
      <w:r w:rsidRPr="008A55F1">
        <w:rPr>
          <w:rFonts w:hint="cs"/>
          <w:rtl/>
          <w:lang w:bidi="fa-IR"/>
        </w:rPr>
        <w:t>ی</w:t>
      </w:r>
      <w:r w:rsidRPr="008A55F1">
        <w:rPr>
          <w:rFonts w:hint="eastAsia"/>
          <w:rtl/>
          <w:lang w:bidi="fa-IR"/>
        </w:rPr>
        <w:t>بان</w:t>
      </w:r>
      <w:r w:rsidRPr="008A55F1">
        <w:rPr>
          <w:rFonts w:hint="cs"/>
          <w:rtl/>
          <w:lang w:bidi="fa-IR"/>
        </w:rPr>
        <w:t>ی</w:t>
      </w:r>
      <w:r w:rsidRPr="008A55F1">
        <w:rPr>
          <w:rtl/>
          <w:lang w:bidi="fa-IR"/>
        </w:rPr>
        <w:t xml:space="preserve"> م</w:t>
      </w:r>
      <w:r w:rsidRPr="008A55F1">
        <w:rPr>
          <w:rFonts w:hint="cs"/>
          <w:rtl/>
          <w:lang w:bidi="fa-IR"/>
        </w:rPr>
        <w:t>ی‌</w:t>
      </w:r>
      <w:r w:rsidRPr="008A55F1">
        <w:rPr>
          <w:rFonts w:hint="eastAsia"/>
          <w:rtl/>
          <w:lang w:bidi="fa-IR"/>
        </w:rPr>
        <w:t>کند</w:t>
      </w:r>
      <w:r w:rsidRPr="008A55F1">
        <w:rPr>
          <w:rtl/>
          <w:lang w:bidi="fa-IR"/>
        </w:rPr>
        <w:t xml:space="preserve"> </w:t>
      </w:r>
      <w:r>
        <w:rPr>
          <w:rFonts w:hint="cs"/>
          <w:rtl/>
          <w:lang w:bidi="fa-IR"/>
        </w:rPr>
        <w:t>کدام است</w:t>
      </w:r>
      <w:r w:rsidRPr="008A55F1">
        <w:rPr>
          <w:rtl/>
          <w:lang w:bidi="fa-IR"/>
        </w:rPr>
        <w:t xml:space="preserve"> - به عبارت د</w:t>
      </w:r>
      <w:r w:rsidRPr="008A55F1">
        <w:rPr>
          <w:rFonts w:hint="cs"/>
          <w:rtl/>
          <w:lang w:bidi="fa-IR"/>
        </w:rPr>
        <w:t>ی</w:t>
      </w:r>
      <w:r w:rsidRPr="008A55F1">
        <w:rPr>
          <w:rFonts w:hint="eastAsia"/>
          <w:rtl/>
          <w:lang w:bidi="fa-IR"/>
        </w:rPr>
        <w:t>گر،</w:t>
      </w:r>
      <w:r w:rsidRPr="008A55F1">
        <w:rPr>
          <w:rtl/>
          <w:lang w:bidi="fa-IR"/>
        </w:rPr>
        <w:t xml:space="preserve"> هدف واقع</w:t>
      </w:r>
      <w:r w:rsidRPr="008A55F1">
        <w:rPr>
          <w:rFonts w:hint="cs"/>
          <w:rtl/>
          <w:lang w:bidi="fa-IR"/>
        </w:rPr>
        <w:t>ی</w:t>
      </w:r>
      <w:r w:rsidRPr="008A55F1">
        <w:rPr>
          <w:rtl/>
          <w:lang w:bidi="fa-IR"/>
        </w:rPr>
        <w:t xml:space="preserve"> </w:t>
      </w:r>
      <w:r>
        <w:rPr>
          <w:rFonts w:hint="cs"/>
          <w:rtl/>
          <w:lang w:bidi="fa-IR"/>
        </w:rPr>
        <w:t xml:space="preserve">از </w:t>
      </w:r>
      <w:r w:rsidRPr="008A55F1">
        <w:rPr>
          <w:rtl/>
          <w:lang w:bidi="fa-IR"/>
        </w:rPr>
        <w:t>داشتن دارا</w:t>
      </w:r>
      <w:r w:rsidRPr="008A55F1">
        <w:rPr>
          <w:rFonts w:hint="cs"/>
          <w:rtl/>
          <w:lang w:bidi="fa-IR"/>
        </w:rPr>
        <w:t>یی</w:t>
      </w:r>
      <w:r w:rsidRPr="008A55F1">
        <w:rPr>
          <w:rtl/>
          <w:lang w:bidi="fa-IR"/>
        </w:rPr>
        <w:t xml:space="preserve"> چ</w:t>
      </w:r>
      <w:r w:rsidRPr="008A55F1">
        <w:rPr>
          <w:rFonts w:hint="cs"/>
          <w:rtl/>
          <w:lang w:bidi="fa-IR"/>
        </w:rPr>
        <w:t>ی</w:t>
      </w:r>
      <w:r w:rsidRPr="008A55F1">
        <w:rPr>
          <w:rFonts w:hint="eastAsia"/>
          <w:rtl/>
          <w:lang w:bidi="fa-IR"/>
        </w:rPr>
        <w:t>ست</w:t>
      </w:r>
      <w:r w:rsidRPr="008A55F1">
        <w:rPr>
          <w:rtl/>
          <w:lang w:bidi="fa-IR"/>
        </w:rPr>
        <w:t>.</w:t>
      </w:r>
    </w:p>
    <w:p w14:paraId="59CC474D" w14:textId="77777777" w:rsidR="00E34EF2" w:rsidRDefault="00E34EF2" w:rsidP="00A27159">
      <w:pPr>
        <w:rPr>
          <w:rtl/>
          <w:lang w:bidi="fa-IR"/>
        </w:rPr>
      </w:pPr>
    </w:p>
    <w:p w14:paraId="0CD82DEA" w14:textId="2339A4A6" w:rsidR="00E34EF2" w:rsidRPr="00304A40" w:rsidRDefault="006D6180" w:rsidP="00A27159">
      <w:pPr>
        <w:pStyle w:val="Heading2"/>
        <w:rPr>
          <w:lang w:bidi="fa-IR"/>
        </w:rPr>
      </w:pPr>
      <w:bookmarkStart w:id="156" w:name="_Toc151571409"/>
      <w:r>
        <w:rPr>
          <w:rFonts w:hint="cs"/>
          <w:rtl/>
          <w:lang w:bidi="fa-IR"/>
        </w:rPr>
        <w:t xml:space="preserve">4.8 </w:t>
      </w:r>
      <w:r w:rsidR="00E34EF2" w:rsidRPr="00304A40">
        <w:rPr>
          <w:rtl/>
          <w:lang w:bidi="fa-IR"/>
        </w:rPr>
        <w:t>استراتژ</w:t>
      </w:r>
      <w:r w:rsidR="00E34EF2" w:rsidRPr="00304A40">
        <w:rPr>
          <w:rFonts w:hint="cs"/>
          <w:rtl/>
          <w:lang w:bidi="fa-IR"/>
        </w:rPr>
        <w:t>ی</w:t>
      </w:r>
      <w:r w:rsidR="00E34EF2" w:rsidRPr="00304A40">
        <w:rPr>
          <w:rtl/>
          <w:lang w:bidi="fa-IR"/>
        </w:rPr>
        <w:t xml:space="preserve"> نگهدا</w:t>
      </w:r>
      <w:r w:rsidR="00E34EF2" w:rsidRPr="00304A40">
        <w:rPr>
          <w:rFonts w:hint="cs"/>
          <w:rtl/>
          <w:lang w:bidi="fa-IR"/>
        </w:rPr>
        <w:t>شت</w:t>
      </w:r>
      <w:r w:rsidR="00E34EF2" w:rsidRPr="00304A40">
        <w:rPr>
          <w:rtl/>
          <w:lang w:bidi="fa-IR"/>
        </w:rPr>
        <w:t xml:space="preserve"> - </w:t>
      </w:r>
      <w:r w:rsidR="00E34EF2" w:rsidRPr="00304A40">
        <w:rPr>
          <w:lang w:bidi="fa-IR"/>
        </w:rPr>
        <w:t>RCM</w:t>
      </w:r>
      <w:bookmarkEnd w:id="156"/>
    </w:p>
    <w:p w14:paraId="40CED07E" w14:textId="77777777" w:rsidR="00A27159" w:rsidRDefault="00A27159" w:rsidP="00E34EF2">
      <w:pPr>
        <w:rPr>
          <w:rFonts w:cs="Arial"/>
          <w:lang w:bidi="fa-IR"/>
        </w:rPr>
      </w:pPr>
    </w:p>
    <w:p w14:paraId="5C6634C9" w14:textId="5FF766A8" w:rsidR="00E34EF2" w:rsidRDefault="00E34EF2" w:rsidP="00A27159">
      <w:pPr>
        <w:rPr>
          <w:lang w:bidi="fa-IR"/>
        </w:rPr>
      </w:pPr>
      <w:r>
        <w:rPr>
          <w:rFonts w:hint="eastAsia"/>
          <w:rtl/>
          <w:lang w:bidi="fa-IR"/>
        </w:rPr>
        <w:t>نگهدا</w:t>
      </w:r>
      <w:r w:rsidR="00A27159">
        <w:rPr>
          <w:rFonts w:hint="cs"/>
          <w:rtl/>
          <w:lang w:bidi="fa-IR"/>
        </w:rPr>
        <w:t>شت</w:t>
      </w:r>
      <w:r>
        <w:rPr>
          <w:rtl/>
          <w:lang w:bidi="fa-IR"/>
        </w:rPr>
        <w:t xml:space="preserve"> مبتن</w:t>
      </w:r>
      <w:r>
        <w:rPr>
          <w:rFonts w:hint="cs"/>
          <w:rtl/>
          <w:lang w:bidi="fa-IR"/>
        </w:rPr>
        <w:t>ی</w:t>
      </w:r>
      <w:r>
        <w:rPr>
          <w:rtl/>
          <w:lang w:bidi="fa-IR"/>
        </w:rPr>
        <w:t xml:space="preserve"> بر قابل</w:t>
      </w:r>
      <w:r>
        <w:rPr>
          <w:rFonts w:hint="cs"/>
          <w:rtl/>
          <w:lang w:bidi="fa-IR"/>
        </w:rPr>
        <w:t>ی</w:t>
      </w:r>
      <w:r>
        <w:rPr>
          <w:rFonts w:hint="eastAsia"/>
          <w:rtl/>
          <w:lang w:bidi="fa-IR"/>
        </w:rPr>
        <w:t>ت</w:t>
      </w:r>
      <w:r>
        <w:rPr>
          <w:rtl/>
          <w:lang w:bidi="fa-IR"/>
        </w:rPr>
        <w:t xml:space="preserve"> اطم</w:t>
      </w:r>
      <w:r>
        <w:rPr>
          <w:rFonts w:hint="cs"/>
          <w:rtl/>
          <w:lang w:bidi="fa-IR"/>
        </w:rPr>
        <w:t>ی</w:t>
      </w:r>
      <w:r>
        <w:rPr>
          <w:rFonts w:hint="eastAsia"/>
          <w:rtl/>
          <w:lang w:bidi="fa-IR"/>
        </w:rPr>
        <w:t>نان،</w:t>
      </w:r>
      <w:r>
        <w:rPr>
          <w:rtl/>
          <w:lang w:bidi="fa-IR"/>
        </w:rPr>
        <w:t xml:space="preserve"> </w:t>
      </w:r>
      <w:r w:rsidR="00A27159">
        <w:rPr>
          <w:rFonts w:hint="cs"/>
          <w:rtl/>
          <w:lang w:bidi="fa-IR"/>
        </w:rPr>
        <w:t xml:space="preserve">که </w:t>
      </w:r>
      <w:r>
        <w:rPr>
          <w:rtl/>
          <w:lang w:bidi="fa-IR"/>
        </w:rPr>
        <w:t xml:space="preserve">معمولا با نام </w:t>
      </w:r>
      <w:r w:rsidRPr="0038734C">
        <w:rPr>
          <w:i/>
          <w:iCs/>
          <w:lang w:bidi="fa-IR"/>
        </w:rPr>
        <w:t>RCM</w:t>
      </w:r>
      <w:r>
        <w:rPr>
          <w:rtl/>
          <w:lang w:bidi="fa-IR"/>
        </w:rPr>
        <w:t xml:space="preserve"> شناخته م</w:t>
      </w:r>
      <w:r>
        <w:rPr>
          <w:rFonts w:hint="cs"/>
          <w:rtl/>
          <w:lang w:bidi="fa-IR"/>
        </w:rPr>
        <w:t>ی‌</w:t>
      </w:r>
      <w:r>
        <w:rPr>
          <w:rFonts w:hint="eastAsia"/>
          <w:rtl/>
          <w:lang w:bidi="fa-IR"/>
        </w:rPr>
        <w:t>شود،</w:t>
      </w:r>
      <w:r>
        <w:rPr>
          <w:rtl/>
          <w:lang w:bidi="fa-IR"/>
        </w:rPr>
        <w:t xml:space="preserve"> روش</w:t>
      </w:r>
      <w:r>
        <w:rPr>
          <w:rFonts w:hint="cs"/>
          <w:rtl/>
          <w:lang w:bidi="fa-IR"/>
        </w:rPr>
        <w:t>ی</w:t>
      </w:r>
      <w:r>
        <w:rPr>
          <w:rtl/>
          <w:lang w:bidi="fa-IR"/>
        </w:rPr>
        <w:t xml:space="preserve"> برا</w:t>
      </w:r>
      <w:r>
        <w:rPr>
          <w:rFonts w:hint="cs"/>
          <w:rtl/>
          <w:lang w:bidi="fa-IR"/>
        </w:rPr>
        <w:t>ی</w:t>
      </w:r>
      <w:r>
        <w:rPr>
          <w:rtl/>
          <w:lang w:bidi="fa-IR"/>
        </w:rPr>
        <w:t xml:space="preserve"> </w:t>
      </w:r>
      <w:r>
        <w:rPr>
          <w:rFonts w:hint="cs"/>
          <w:rtl/>
          <w:lang w:bidi="fa-IR"/>
        </w:rPr>
        <w:t>تضمین</w:t>
      </w:r>
      <w:r>
        <w:rPr>
          <w:rtl/>
          <w:lang w:bidi="fa-IR"/>
        </w:rPr>
        <w:t xml:space="preserve"> ا</w:t>
      </w:r>
      <w:r>
        <w:rPr>
          <w:rFonts w:hint="cs"/>
          <w:rtl/>
          <w:lang w:bidi="fa-IR"/>
        </w:rPr>
        <w:t>ی</w:t>
      </w:r>
      <w:r>
        <w:rPr>
          <w:rFonts w:hint="eastAsia"/>
          <w:rtl/>
          <w:lang w:bidi="fa-IR"/>
        </w:rPr>
        <w:t>ن</w:t>
      </w:r>
      <w:r>
        <w:rPr>
          <w:rFonts w:hint="cs"/>
          <w:rtl/>
          <w:lang w:bidi="fa-IR"/>
        </w:rPr>
        <w:t xml:space="preserve"> هدف است </w:t>
      </w:r>
      <w:r>
        <w:rPr>
          <w:rFonts w:hint="eastAsia"/>
          <w:rtl/>
          <w:lang w:bidi="fa-IR"/>
        </w:rPr>
        <w:t>که</w:t>
      </w:r>
      <w:r>
        <w:rPr>
          <w:rtl/>
          <w:lang w:bidi="fa-IR"/>
        </w:rPr>
        <w:t xml:space="preserve"> دارا</w:t>
      </w:r>
      <w:r>
        <w:rPr>
          <w:rFonts w:hint="cs"/>
          <w:rtl/>
          <w:lang w:bidi="fa-IR"/>
        </w:rPr>
        <w:t>یی‌</w:t>
      </w:r>
      <w:r>
        <w:rPr>
          <w:rFonts w:hint="eastAsia"/>
          <w:rtl/>
          <w:lang w:bidi="fa-IR"/>
        </w:rPr>
        <w:t>ها</w:t>
      </w:r>
      <w:r>
        <w:rPr>
          <w:rtl/>
          <w:lang w:bidi="fa-IR"/>
        </w:rPr>
        <w:t xml:space="preserve"> در شرا</w:t>
      </w:r>
      <w:r>
        <w:rPr>
          <w:rFonts w:hint="cs"/>
          <w:rtl/>
          <w:lang w:bidi="fa-IR"/>
        </w:rPr>
        <w:t>ی</w:t>
      </w:r>
      <w:r>
        <w:rPr>
          <w:rFonts w:hint="eastAsia"/>
          <w:rtl/>
          <w:lang w:bidi="fa-IR"/>
        </w:rPr>
        <w:t>ط</w:t>
      </w:r>
      <w:r>
        <w:rPr>
          <w:rtl/>
          <w:lang w:bidi="fa-IR"/>
        </w:rPr>
        <w:t xml:space="preserve"> عمل</w:t>
      </w:r>
      <w:r>
        <w:rPr>
          <w:rFonts w:hint="cs"/>
          <w:rtl/>
          <w:lang w:bidi="fa-IR"/>
        </w:rPr>
        <w:t>ی</w:t>
      </w:r>
      <w:r>
        <w:rPr>
          <w:rFonts w:hint="eastAsia"/>
          <w:rtl/>
          <w:lang w:bidi="fa-IR"/>
        </w:rPr>
        <w:t>ات</w:t>
      </w:r>
      <w:r>
        <w:rPr>
          <w:rFonts w:hint="cs"/>
          <w:rtl/>
          <w:lang w:bidi="fa-IR"/>
        </w:rPr>
        <w:t>ی</w:t>
      </w:r>
      <w:r>
        <w:rPr>
          <w:rtl/>
          <w:lang w:bidi="fa-IR"/>
        </w:rPr>
        <w:t xml:space="preserve"> فعل</w:t>
      </w:r>
      <w:r>
        <w:rPr>
          <w:rFonts w:hint="cs"/>
          <w:rtl/>
          <w:lang w:bidi="fa-IR"/>
        </w:rPr>
        <w:t>ی</w:t>
      </w:r>
      <w:r>
        <w:rPr>
          <w:rtl/>
          <w:lang w:bidi="fa-IR"/>
        </w:rPr>
        <w:t xml:space="preserve"> شان همچنان به عملکرد</w:t>
      </w:r>
      <w:r>
        <w:rPr>
          <w:rFonts w:hint="cs"/>
          <w:rtl/>
          <w:lang w:bidi="fa-IR"/>
        </w:rPr>
        <w:t>ی که</w:t>
      </w:r>
      <w:r>
        <w:rPr>
          <w:rtl/>
          <w:lang w:bidi="fa-IR"/>
        </w:rPr>
        <w:t xml:space="preserve"> مورد</w:t>
      </w:r>
      <w:r>
        <w:rPr>
          <w:rFonts w:hint="cs"/>
          <w:rtl/>
          <w:lang w:bidi="fa-IR"/>
        </w:rPr>
        <w:t xml:space="preserve"> </w:t>
      </w:r>
      <w:r>
        <w:rPr>
          <w:rtl/>
          <w:lang w:bidi="fa-IR"/>
        </w:rPr>
        <w:t>ن</w:t>
      </w:r>
      <w:r>
        <w:rPr>
          <w:rFonts w:hint="cs"/>
          <w:rtl/>
          <w:lang w:bidi="fa-IR"/>
        </w:rPr>
        <w:t>ی</w:t>
      </w:r>
      <w:r>
        <w:rPr>
          <w:rFonts w:hint="eastAsia"/>
          <w:rtl/>
          <w:lang w:bidi="fa-IR"/>
        </w:rPr>
        <w:t>از</w:t>
      </w:r>
      <w:r>
        <w:rPr>
          <w:rFonts w:hint="cs"/>
          <w:rtl/>
          <w:lang w:bidi="fa-IR"/>
        </w:rPr>
        <w:t xml:space="preserve"> کاربران</w:t>
      </w:r>
      <w:r>
        <w:rPr>
          <w:rFonts w:hint="eastAsia"/>
          <w:rtl/>
          <w:lang w:bidi="fa-IR"/>
        </w:rPr>
        <w:t>شان</w:t>
      </w:r>
      <w:r>
        <w:rPr>
          <w:rtl/>
          <w:lang w:bidi="fa-IR"/>
        </w:rPr>
        <w:t xml:space="preserve"> </w:t>
      </w:r>
      <w:r>
        <w:rPr>
          <w:rFonts w:hint="cs"/>
          <w:rtl/>
          <w:lang w:bidi="fa-IR"/>
        </w:rPr>
        <w:t xml:space="preserve">هست، </w:t>
      </w:r>
      <w:r>
        <w:rPr>
          <w:rtl/>
          <w:lang w:bidi="fa-IR"/>
        </w:rPr>
        <w:t>ادامه م</w:t>
      </w:r>
      <w:r>
        <w:rPr>
          <w:rFonts w:hint="cs"/>
          <w:rtl/>
          <w:lang w:bidi="fa-IR"/>
        </w:rPr>
        <w:t>ی‌</w:t>
      </w:r>
      <w:r>
        <w:rPr>
          <w:rFonts w:hint="eastAsia"/>
          <w:rtl/>
          <w:lang w:bidi="fa-IR"/>
        </w:rPr>
        <w:t>دهند</w:t>
      </w:r>
      <w:r>
        <w:rPr>
          <w:rtl/>
          <w:lang w:bidi="fa-IR"/>
        </w:rPr>
        <w:t>. ا</w:t>
      </w:r>
      <w:r>
        <w:rPr>
          <w:rFonts w:hint="cs"/>
          <w:rtl/>
          <w:lang w:bidi="fa-IR"/>
        </w:rPr>
        <w:t>ی</w:t>
      </w:r>
      <w:r>
        <w:rPr>
          <w:rFonts w:hint="eastAsia"/>
          <w:rtl/>
          <w:lang w:bidi="fa-IR"/>
        </w:rPr>
        <w:t>ن</w:t>
      </w:r>
      <w:r>
        <w:rPr>
          <w:rtl/>
          <w:lang w:bidi="fa-IR"/>
        </w:rPr>
        <w:t xml:space="preserve"> </w:t>
      </w:r>
      <w:r>
        <w:rPr>
          <w:rFonts w:hint="cs"/>
          <w:rtl/>
          <w:lang w:bidi="fa-IR"/>
        </w:rPr>
        <w:t>روش ی</w:t>
      </w:r>
      <w:r>
        <w:rPr>
          <w:rFonts w:hint="eastAsia"/>
          <w:rtl/>
          <w:lang w:bidi="fa-IR"/>
        </w:rPr>
        <w:t>ک</w:t>
      </w:r>
      <w:r>
        <w:rPr>
          <w:rtl/>
          <w:lang w:bidi="fa-IR"/>
        </w:rPr>
        <w:t xml:space="preserve"> فرآ</w:t>
      </w:r>
      <w:r>
        <w:rPr>
          <w:rFonts w:hint="cs"/>
          <w:rtl/>
          <w:lang w:bidi="fa-IR"/>
        </w:rPr>
        <w:t>ی</w:t>
      </w:r>
      <w:r>
        <w:rPr>
          <w:rFonts w:hint="eastAsia"/>
          <w:rtl/>
          <w:lang w:bidi="fa-IR"/>
        </w:rPr>
        <w:t>ند</w:t>
      </w:r>
      <w:r>
        <w:rPr>
          <w:rtl/>
          <w:lang w:bidi="fa-IR"/>
        </w:rPr>
        <w:t xml:space="preserve"> ساختار</w:t>
      </w:r>
      <w:r>
        <w:rPr>
          <w:rFonts w:hint="cs"/>
          <w:rtl/>
          <w:lang w:bidi="fa-IR"/>
        </w:rPr>
        <w:t xml:space="preserve"> یافته</w:t>
      </w:r>
      <w:r>
        <w:rPr>
          <w:rtl/>
          <w:lang w:bidi="fa-IR"/>
        </w:rPr>
        <w:t xml:space="preserve"> برا</w:t>
      </w:r>
      <w:r>
        <w:rPr>
          <w:rFonts w:hint="cs"/>
          <w:rtl/>
          <w:lang w:bidi="fa-IR"/>
        </w:rPr>
        <w:t>ی</w:t>
      </w:r>
      <w:r>
        <w:rPr>
          <w:rtl/>
          <w:lang w:bidi="fa-IR"/>
        </w:rPr>
        <w:t xml:space="preserve"> توسعه </w:t>
      </w:r>
      <w:r>
        <w:rPr>
          <w:rFonts w:hint="cs"/>
          <w:rtl/>
          <w:lang w:bidi="fa-IR"/>
        </w:rPr>
        <w:t>ی</w:t>
      </w:r>
      <w:r>
        <w:rPr>
          <w:rFonts w:hint="eastAsia"/>
          <w:rtl/>
          <w:lang w:bidi="fa-IR"/>
        </w:rPr>
        <w:t>ک</w:t>
      </w:r>
      <w:r>
        <w:rPr>
          <w:rtl/>
          <w:lang w:bidi="fa-IR"/>
        </w:rPr>
        <w:t xml:space="preserve"> برنامه نگهدا</w:t>
      </w:r>
      <w:r>
        <w:rPr>
          <w:rFonts w:hint="cs"/>
          <w:rtl/>
          <w:lang w:bidi="fa-IR"/>
        </w:rPr>
        <w:t>شت</w:t>
      </w:r>
      <w:r>
        <w:rPr>
          <w:rtl/>
          <w:lang w:bidi="fa-IR"/>
        </w:rPr>
        <w:t xml:space="preserve"> کارآ و </w:t>
      </w:r>
      <w:r>
        <w:rPr>
          <w:rFonts w:hint="cs"/>
          <w:rtl/>
          <w:lang w:bidi="fa-IR"/>
        </w:rPr>
        <w:t>ا</w:t>
      </w:r>
      <w:r>
        <w:rPr>
          <w:rtl/>
          <w:lang w:bidi="fa-IR"/>
        </w:rPr>
        <w:t>ثر</w:t>
      </w:r>
      <w:r>
        <w:rPr>
          <w:rFonts w:hint="cs"/>
          <w:rtl/>
          <w:lang w:bidi="fa-IR"/>
        </w:rPr>
        <w:t>بخش</w:t>
      </w:r>
      <w:r>
        <w:rPr>
          <w:rtl/>
          <w:lang w:bidi="fa-IR"/>
        </w:rPr>
        <w:t xml:space="preserve"> برا</w:t>
      </w:r>
      <w:r>
        <w:rPr>
          <w:rFonts w:hint="cs"/>
          <w:rtl/>
          <w:lang w:bidi="fa-IR"/>
        </w:rPr>
        <w:t>ی</w:t>
      </w:r>
      <w:r>
        <w:rPr>
          <w:rtl/>
          <w:lang w:bidi="fa-IR"/>
        </w:rPr>
        <w:t xml:space="preserve"> </w:t>
      </w:r>
      <w:r>
        <w:rPr>
          <w:rFonts w:hint="cs"/>
          <w:rtl/>
          <w:lang w:bidi="fa-IR"/>
        </w:rPr>
        <w:t>ی</w:t>
      </w:r>
      <w:r>
        <w:rPr>
          <w:rFonts w:hint="eastAsia"/>
          <w:rtl/>
          <w:lang w:bidi="fa-IR"/>
        </w:rPr>
        <w:t>ک</w:t>
      </w:r>
      <w:r>
        <w:rPr>
          <w:rtl/>
          <w:lang w:bidi="fa-IR"/>
        </w:rPr>
        <w:t xml:space="preserve"> دارا</w:t>
      </w:r>
      <w:r>
        <w:rPr>
          <w:rFonts w:hint="cs"/>
          <w:rtl/>
          <w:lang w:bidi="fa-IR"/>
        </w:rPr>
        <w:t>یی</w:t>
      </w:r>
      <w:r>
        <w:rPr>
          <w:rtl/>
          <w:lang w:bidi="fa-IR"/>
        </w:rPr>
        <w:t xml:space="preserve"> است</w:t>
      </w:r>
      <w:r>
        <w:rPr>
          <w:rFonts w:hint="eastAsia"/>
          <w:rtl/>
          <w:lang w:bidi="fa-IR"/>
        </w:rPr>
        <w:t>،</w:t>
      </w:r>
      <w:r>
        <w:rPr>
          <w:rtl/>
          <w:lang w:bidi="fa-IR"/>
        </w:rPr>
        <w:t xml:space="preserve"> </w:t>
      </w:r>
      <w:r>
        <w:rPr>
          <w:rFonts w:hint="cs"/>
          <w:rtl/>
          <w:lang w:bidi="fa-IR"/>
        </w:rPr>
        <w:t xml:space="preserve">تا </w:t>
      </w:r>
      <w:r>
        <w:rPr>
          <w:rtl/>
          <w:lang w:bidi="fa-IR"/>
        </w:rPr>
        <w:t xml:space="preserve">احتمال </w:t>
      </w:r>
      <w:r>
        <w:rPr>
          <w:rFonts w:hint="cs"/>
          <w:rtl/>
          <w:lang w:bidi="fa-IR"/>
        </w:rPr>
        <w:t>شکست‌</w:t>
      </w:r>
      <w:r>
        <w:rPr>
          <w:rFonts w:hint="eastAsia"/>
          <w:rtl/>
          <w:lang w:bidi="fa-IR"/>
        </w:rPr>
        <w:t>ها</w:t>
      </w:r>
      <w:r>
        <w:rPr>
          <w:rFonts w:hint="cs"/>
          <w:rtl/>
          <w:lang w:bidi="fa-IR"/>
        </w:rPr>
        <w:t xml:space="preserve">ی آن </w:t>
      </w:r>
      <w:r>
        <w:rPr>
          <w:rtl/>
          <w:lang w:bidi="fa-IR"/>
        </w:rPr>
        <w:t>کاهش</w:t>
      </w:r>
      <w:r>
        <w:rPr>
          <w:rFonts w:hint="cs"/>
          <w:rtl/>
          <w:lang w:bidi="fa-IR"/>
        </w:rPr>
        <w:t xml:space="preserve"> یابد</w:t>
      </w:r>
      <w:r>
        <w:rPr>
          <w:rtl/>
          <w:lang w:bidi="fa-IR"/>
        </w:rPr>
        <w:t xml:space="preserve">. </w:t>
      </w:r>
    </w:p>
    <w:p w14:paraId="5803E77F" w14:textId="77777777" w:rsidR="00E34EF2" w:rsidRDefault="00E34EF2" w:rsidP="00A27159">
      <w:pPr>
        <w:rPr>
          <w:lang w:bidi="fa-IR"/>
        </w:rPr>
      </w:pPr>
      <w:r>
        <w:rPr>
          <w:lang w:bidi="fa-IR"/>
        </w:rPr>
        <w:t>RCM</w:t>
      </w:r>
      <w:r>
        <w:rPr>
          <w:rtl/>
          <w:lang w:bidi="fa-IR"/>
        </w:rPr>
        <w:t xml:space="preserve"> </w:t>
      </w:r>
      <w:r>
        <w:rPr>
          <w:rFonts w:hint="cs"/>
          <w:rtl/>
          <w:lang w:bidi="fa-IR"/>
        </w:rPr>
        <w:t>عموما</w:t>
      </w:r>
      <w:r>
        <w:rPr>
          <w:rtl/>
          <w:lang w:bidi="fa-IR"/>
        </w:rPr>
        <w:t xml:space="preserve"> برا</w:t>
      </w:r>
      <w:r>
        <w:rPr>
          <w:rFonts w:hint="cs"/>
          <w:rtl/>
          <w:lang w:bidi="fa-IR"/>
        </w:rPr>
        <w:t>ی</w:t>
      </w:r>
      <w:r>
        <w:rPr>
          <w:rtl/>
          <w:lang w:bidi="fa-IR"/>
        </w:rPr>
        <w:t xml:space="preserve"> بهبود </w:t>
      </w:r>
      <w:r>
        <w:rPr>
          <w:rFonts w:hint="cs"/>
          <w:rtl/>
          <w:lang w:bidi="fa-IR"/>
        </w:rPr>
        <w:t>همه</w:t>
      </w:r>
      <w:r>
        <w:rPr>
          <w:rtl/>
          <w:lang w:bidi="fa-IR"/>
        </w:rPr>
        <w:t xml:space="preserve"> جنبه‌ها</w:t>
      </w:r>
      <w:r>
        <w:rPr>
          <w:rFonts w:hint="cs"/>
          <w:rtl/>
          <w:lang w:bidi="fa-IR"/>
        </w:rPr>
        <w:t>ی</w:t>
      </w:r>
      <w:r>
        <w:rPr>
          <w:rtl/>
          <w:lang w:bidi="fa-IR"/>
        </w:rPr>
        <w:t xml:space="preserve">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xml:space="preserve"> دارا</w:t>
      </w:r>
      <w:r>
        <w:rPr>
          <w:rFonts w:hint="cs"/>
          <w:rtl/>
          <w:lang w:bidi="fa-IR"/>
        </w:rPr>
        <w:t>یی</w:t>
      </w:r>
      <w:r>
        <w:rPr>
          <w:rtl/>
          <w:lang w:bidi="fa-IR"/>
        </w:rPr>
        <w:t xml:space="preserve"> استفاده م</w:t>
      </w:r>
      <w:r>
        <w:rPr>
          <w:rFonts w:hint="cs"/>
          <w:rtl/>
          <w:lang w:bidi="fa-IR"/>
        </w:rPr>
        <w:t>ی‌</w:t>
      </w:r>
      <w:r>
        <w:rPr>
          <w:rFonts w:hint="eastAsia"/>
          <w:rtl/>
          <w:lang w:bidi="fa-IR"/>
        </w:rPr>
        <w:t>شود،</w:t>
      </w:r>
      <w:r>
        <w:rPr>
          <w:rtl/>
          <w:lang w:bidi="fa-IR"/>
        </w:rPr>
        <w:t xml:space="preserve"> مانند </w:t>
      </w:r>
      <w:r>
        <w:rPr>
          <w:rFonts w:hint="cs"/>
          <w:rtl/>
          <w:lang w:bidi="fa-IR"/>
        </w:rPr>
        <w:t>استقرار</w:t>
      </w:r>
      <w:r>
        <w:rPr>
          <w:rtl/>
          <w:lang w:bidi="fa-IR"/>
        </w:rPr>
        <w:t xml:space="preserve"> </w:t>
      </w:r>
      <w:r>
        <w:rPr>
          <w:rFonts w:hint="cs"/>
          <w:rtl/>
          <w:lang w:bidi="fa-IR"/>
        </w:rPr>
        <w:t xml:space="preserve">سطوح نگهداشت </w:t>
      </w:r>
      <w:r>
        <w:rPr>
          <w:rtl/>
          <w:lang w:bidi="fa-IR"/>
        </w:rPr>
        <w:t xml:space="preserve">حداقل امن </w:t>
      </w:r>
      <w:r>
        <w:rPr>
          <w:rFonts w:hint="cs"/>
          <w:rtl/>
          <w:lang w:bidi="fa-IR"/>
        </w:rPr>
        <w:t>ی</w:t>
      </w:r>
      <w:r>
        <w:rPr>
          <w:rFonts w:hint="eastAsia"/>
          <w:rtl/>
          <w:lang w:bidi="fa-IR"/>
        </w:rPr>
        <w:t>ا</w:t>
      </w:r>
      <w:r>
        <w:rPr>
          <w:rtl/>
          <w:lang w:bidi="fa-IR"/>
        </w:rPr>
        <w:t xml:space="preserve"> </w:t>
      </w:r>
      <w:r>
        <w:rPr>
          <w:rFonts w:hint="cs"/>
          <w:rtl/>
          <w:lang w:bidi="fa-IR"/>
        </w:rPr>
        <w:t>بهینه</w:t>
      </w:r>
      <w:r>
        <w:rPr>
          <w:rFonts w:hint="eastAsia"/>
          <w:rtl/>
          <w:lang w:bidi="fa-IR"/>
        </w:rPr>
        <w:t>،</w:t>
      </w:r>
      <w:r>
        <w:rPr>
          <w:rtl/>
          <w:lang w:bidi="fa-IR"/>
        </w:rPr>
        <w:t xml:space="preserve"> تغ</w:t>
      </w:r>
      <w:r>
        <w:rPr>
          <w:rFonts w:hint="cs"/>
          <w:rtl/>
          <w:lang w:bidi="fa-IR"/>
        </w:rPr>
        <w:t>یی</w:t>
      </w:r>
      <w:r>
        <w:rPr>
          <w:rFonts w:hint="eastAsia"/>
          <w:rtl/>
          <w:lang w:bidi="fa-IR"/>
        </w:rPr>
        <w:t>رات</w:t>
      </w:r>
      <w:r>
        <w:rPr>
          <w:rtl/>
          <w:lang w:bidi="fa-IR"/>
        </w:rPr>
        <w:t xml:space="preserve"> در </w:t>
      </w:r>
      <w:r>
        <w:rPr>
          <w:rFonts w:hint="cs"/>
          <w:rtl/>
          <w:lang w:bidi="fa-IR"/>
        </w:rPr>
        <w:t>رویه های</w:t>
      </w:r>
      <w:r>
        <w:rPr>
          <w:rtl/>
          <w:lang w:bidi="fa-IR"/>
        </w:rPr>
        <w:t xml:space="preserve"> عمل</w:t>
      </w:r>
      <w:r>
        <w:rPr>
          <w:rFonts w:hint="cs"/>
          <w:rtl/>
          <w:lang w:bidi="fa-IR"/>
        </w:rPr>
        <w:t>ی</w:t>
      </w:r>
      <w:r>
        <w:rPr>
          <w:rFonts w:hint="eastAsia"/>
          <w:rtl/>
          <w:lang w:bidi="fa-IR"/>
        </w:rPr>
        <w:t>ات</w:t>
      </w:r>
      <w:r>
        <w:rPr>
          <w:rFonts w:hint="cs"/>
          <w:rtl/>
          <w:lang w:bidi="fa-IR"/>
        </w:rPr>
        <w:t>ی</w:t>
      </w:r>
      <w:r>
        <w:rPr>
          <w:rtl/>
          <w:lang w:bidi="fa-IR"/>
        </w:rPr>
        <w:t xml:space="preserve"> و </w:t>
      </w:r>
      <w:r>
        <w:rPr>
          <w:rFonts w:hint="cs"/>
          <w:rtl/>
          <w:lang w:bidi="fa-IR"/>
        </w:rPr>
        <w:t xml:space="preserve">استقرار یک </w:t>
      </w:r>
      <w:r>
        <w:rPr>
          <w:rtl/>
          <w:lang w:bidi="fa-IR"/>
        </w:rPr>
        <w:t>برنامه‌ نگهدا</w:t>
      </w:r>
      <w:r>
        <w:rPr>
          <w:rFonts w:hint="cs"/>
          <w:rtl/>
          <w:lang w:bidi="fa-IR"/>
        </w:rPr>
        <w:t>شت</w:t>
      </w:r>
      <w:r>
        <w:rPr>
          <w:rtl/>
          <w:lang w:bidi="fa-IR"/>
        </w:rPr>
        <w:t xml:space="preserve"> </w:t>
      </w:r>
      <w:r>
        <w:rPr>
          <w:rFonts w:hint="cs"/>
          <w:rtl/>
          <w:lang w:bidi="fa-IR"/>
        </w:rPr>
        <w:t>ا</w:t>
      </w:r>
      <w:r>
        <w:rPr>
          <w:rtl/>
          <w:lang w:bidi="fa-IR"/>
        </w:rPr>
        <w:t>ثر</w:t>
      </w:r>
      <w:r>
        <w:rPr>
          <w:rFonts w:hint="cs"/>
          <w:rtl/>
          <w:lang w:bidi="fa-IR"/>
        </w:rPr>
        <w:t>بخش</w:t>
      </w:r>
      <w:r>
        <w:rPr>
          <w:rtl/>
          <w:lang w:bidi="fa-IR"/>
        </w:rPr>
        <w:t>. پ</w:t>
      </w:r>
      <w:r>
        <w:rPr>
          <w:rFonts w:hint="cs"/>
          <w:rtl/>
          <w:lang w:bidi="fa-IR"/>
        </w:rPr>
        <w:t>ی</w:t>
      </w:r>
      <w:r>
        <w:rPr>
          <w:rFonts w:hint="eastAsia"/>
          <w:rtl/>
          <w:lang w:bidi="fa-IR"/>
        </w:rPr>
        <w:t>اده‌ساز</w:t>
      </w:r>
      <w:r>
        <w:rPr>
          <w:rFonts w:hint="cs"/>
          <w:rtl/>
          <w:lang w:bidi="fa-IR"/>
        </w:rPr>
        <w:t>ی</w:t>
      </w:r>
      <w:r>
        <w:rPr>
          <w:rtl/>
          <w:lang w:bidi="fa-IR"/>
        </w:rPr>
        <w:t xml:space="preserve"> موفق </w:t>
      </w:r>
      <w:r>
        <w:rPr>
          <w:lang w:bidi="fa-IR"/>
        </w:rPr>
        <w:t>RCM</w:t>
      </w:r>
      <w:r>
        <w:rPr>
          <w:rtl/>
          <w:lang w:bidi="fa-IR"/>
        </w:rPr>
        <w:t xml:space="preserve">، </w:t>
      </w:r>
      <w:r>
        <w:rPr>
          <w:rFonts w:hint="cs"/>
          <w:rtl/>
          <w:lang w:bidi="fa-IR"/>
        </w:rPr>
        <w:t>باعث ارتقای اثربخشی</w:t>
      </w:r>
      <w:r>
        <w:rPr>
          <w:rtl/>
          <w:lang w:bidi="fa-IR"/>
        </w:rPr>
        <w:t xml:space="preserve"> هز</w:t>
      </w:r>
      <w:r>
        <w:rPr>
          <w:rFonts w:hint="cs"/>
          <w:rtl/>
          <w:lang w:bidi="fa-IR"/>
        </w:rPr>
        <w:t>ی</w:t>
      </w:r>
      <w:r>
        <w:rPr>
          <w:rFonts w:hint="eastAsia"/>
          <w:rtl/>
          <w:lang w:bidi="fa-IR"/>
        </w:rPr>
        <w:t>نه،</w:t>
      </w:r>
      <w:r>
        <w:rPr>
          <w:rtl/>
          <w:lang w:bidi="fa-IR"/>
        </w:rPr>
        <w:t xml:space="preserve"> </w:t>
      </w:r>
      <w:r>
        <w:rPr>
          <w:rFonts w:hint="cs"/>
          <w:rtl/>
          <w:lang w:bidi="fa-IR"/>
        </w:rPr>
        <w:t>آماده به کاری</w:t>
      </w:r>
      <w:r>
        <w:rPr>
          <w:rtl/>
          <w:lang w:bidi="fa-IR"/>
        </w:rPr>
        <w:t xml:space="preserve"> دارا</w:t>
      </w:r>
      <w:r>
        <w:rPr>
          <w:rFonts w:hint="cs"/>
          <w:rtl/>
          <w:lang w:bidi="fa-IR"/>
        </w:rPr>
        <w:t>یی</w:t>
      </w:r>
      <w:r>
        <w:rPr>
          <w:rtl/>
          <w:lang w:bidi="fa-IR"/>
        </w:rPr>
        <w:t xml:space="preserve"> و درک بهتر</w:t>
      </w:r>
      <w:r>
        <w:rPr>
          <w:rFonts w:hint="cs"/>
          <w:rtl/>
          <w:lang w:bidi="fa-IR"/>
        </w:rPr>
        <w:t>ی</w:t>
      </w:r>
      <w:r>
        <w:rPr>
          <w:rtl/>
          <w:lang w:bidi="fa-IR"/>
        </w:rPr>
        <w:t xml:space="preserve"> از سطح </w:t>
      </w:r>
      <w:r>
        <w:rPr>
          <w:rFonts w:hint="cs"/>
          <w:rtl/>
          <w:lang w:bidi="fa-IR"/>
        </w:rPr>
        <w:t>ریسک هایی</w:t>
      </w:r>
      <w:r>
        <w:rPr>
          <w:rtl/>
          <w:lang w:bidi="fa-IR"/>
        </w:rPr>
        <w:t xml:space="preserve"> </w:t>
      </w:r>
      <w:r>
        <w:rPr>
          <w:rFonts w:hint="cs"/>
          <w:rtl/>
          <w:lang w:bidi="fa-IR"/>
        </w:rPr>
        <w:t xml:space="preserve">می شود که </w:t>
      </w:r>
      <w:r>
        <w:rPr>
          <w:rtl/>
          <w:lang w:bidi="fa-IR"/>
        </w:rPr>
        <w:t>سازمان در حال حاضر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xml:space="preserve"> م</w:t>
      </w:r>
      <w:r>
        <w:rPr>
          <w:rFonts w:hint="cs"/>
          <w:rtl/>
          <w:lang w:bidi="fa-IR"/>
        </w:rPr>
        <w:t>ی‌</w:t>
      </w:r>
      <w:r>
        <w:rPr>
          <w:rFonts w:hint="eastAsia"/>
          <w:rtl/>
          <w:lang w:bidi="fa-IR"/>
        </w:rPr>
        <w:t>کند</w:t>
      </w:r>
      <w:r>
        <w:rPr>
          <w:rtl/>
          <w:lang w:bidi="fa-IR"/>
        </w:rPr>
        <w:t>.</w:t>
      </w:r>
    </w:p>
    <w:p w14:paraId="28D4E33B" w14:textId="77777777" w:rsidR="00E34EF2" w:rsidRDefault="00E34EF2" w:rsidP="00A27159">
      <w:pPr>
        <w:rPr>
          <w:lang w:bidi="fa-IR"/>
        </w:rPr>
      </w:pPr>
      <w:r>
        <w:rPr>
          <w:rFonts w:hint="eastAsia"/>
          <w:rtl/>
          <w:lang w:bidi="fa-IR"/>
        </w:rPr>
        <w:t>اثبات</w:t>
      </w:r>
      <w:r>
        <w:rPr>
          <w:rtl/>
          <w:lang w:bidi="fa-IR"/>
        </w:rPr>
        <w:t xml:space="preserve"> شده است که بهتر</w:t>
      </w:r>
      <w:r>
        <w:rPr>
          <w:rFonts w:hint="cs"/>
          <w:rtl/>
          <w:lang w:bidi="fa-IR"/>
        </w:rPr>
        <w:t>ی</w:t>
      </w:r>
      <w:r>
        <w:rPr>
          <w:rFonts w:hint="eastAsia"/>
          <w:rtl/>
          <w:lang w:bidi="fa-IR"/>
        </w:rPr>
        <w:t>ن</w:t>
      </w:r>
      <w:r>
        <w:rPr>
          <w:rtl/>
          <w:lang w:bidi="fa-IR"/>
        </w:rPr>
        <w:t xml:space="preserve"> کاربرد </w:t>
      </w:r>
      <w:r>
        <w:rPr>
          <w:lang w:bidi="fa-IR"/>
        </w:rPr>
        <w:t>RCM</w:t>
      </w:r>
      <w:r>
        <w:rPr>
          <w:rtl/>
          <w:lang w:bidi="fa-IR"/>
        </w:rPr>
        <w:t xml:space="preserve"> در فاز طراح</w:t>
      </w:r>
      <w:r>
        <w:rPr>
          <w:rFonts w:hint="cs"/>
          <w:rtl/>
          <w:lang w:bidi="fa-IR"/>
        </w:rPr>
        <w:t>ی</w:t>
      </w:r>
      <w:r>
        <w:rPr>
          <w:rtl/>
          <w:lang w:bidi="fa-IR"/>
        </w:rPr>
        <w:t xml:space="preserve"> و توسعه دارا</w:t>
      </w:r>
      <w:r>
        <w:rPr>
          <w:rFonts w:hint="cs"/>
          <w:rtl/>
          <w:lang w:bidi="fa-IR"/>
        </w:rPr>
        <w:t>یی‌</w:t>
      </w:r>
      <w:r>
        <w:rPr>
          <w:rFonts w:hint="eastAsia"/>
          <w:rtl/>
          <w:lang w:bidi="fa-IR"/>
        </w:rPr>
        <w:t>هاست</w:t>
      </w:r>
      <w:r>
        <w:rPr>
          <w:rtl/>
          <w:lang w:bidi="fa-IR"/>
        </w:rPr>
        <w:t xml:space="preserve"> تا اثرات حال</w:t>
      </w:r>
      <w:r>
        <w:rPr>
          <w:rFonts w:hint="cs"/>
          <w:rtl/>
          <w:lang w:bidi="fa-IR"/>
        </w:rPr>
        <w:t>ت های</w:t>
      </w:r>
      <w:r>
        <w:rPr>
          <w:rtl/>
          <w:lang w:bidi="fa-IR"/>
        </w:rPr>
        <w:t xml:space="preserve"> </w:t>
      </w:r>
      <w:r>
        <w:rPr>
          <w:rFonts w:hint="cs"/>
          <w:rtl/>
          <w:lang w:bidi="fa-IR"/>
        </w:rPr>
        <w:t>شکست</w:t>
      </w:r>
      <w:r>
        <w:rPr>
          <w:rtl/>
          <w:lang w:bidi="fa-IR"/>
        </w:rPr>
        <w:t xml:space="preserve"> را حذف </w:t>
      </w:r>
      <w:r>
        <w:rPr>
          <w:rFonts w:hint="cs"/>
          <w:rtl/>
          <w:lang w:bidi="fa-IR"/>
        </w:rPr>
        <w:t>کند ی</w:t>
      </w:r>
      <w:r>
        <w:rPr>
          <w:rFonts w:hint="eastAsia"/>
          <w:rtl/>
          <w:lang w:bidi="fa-IR"/>
        </w:rPr>
        <w:t>ا</w:t>
      </w:r>
      <w:r>
        <w:rPr>
          <w:rtl/>
          <w:lang w:bidi="fa-IR"/>
        </w:rPr>
        <w:t xml:space="preserve"> کاهش دهد.</w:t>
      </w:r>
    </w:p>
    <w:p w14:paraId="0A1E1E16" w14:textId="77777777" w:rsidR="00E34EF2" w:rsidRDefault="00E34EF2" w:rsidP="00E34EF2">
      <w:pPr>
        <w:rPr>
          <w:rFonts w:cs="Arial"/>
          <w:rtl/>
          <w:lang w:bidi="fa-IR"/>
        </w:rPr>
      </w:pPr>
    </w:p>
    <w:p w14:paraId="4074E8B1" w14:textId="77777777" w:rsidR="00E34EF2" w:rsidRPr="00067AEB" w:rsidRDefault="00E34EF2" w:rsidP="00A27159">
      <w:pPr>
        <w:pStyle w:val="Heading3"/>
        <w:rPr>
          <w:lang w:bidi="fa-IR"/>
        </w:rPr>
      </w:pPr>
      <w:bookmarkStart w:id="157" w:name="_Toc151571410"/>
      <w:r w:rsidRPr="00067AEB">
        <w:rPr>
          <w:rFonts w:hint="eastAsia"/>
          <w:rtl/>
          <w:lang w:bidi="fa-IR"/>
        </w:rPr>
        <w:t>تار</w:t>
      </w:r>
      <w:r w:rsidRPr="00067AEB">
        <w:rPr>
          <w:rFonts w:hint="cs"/>
          <w:rtl/>
          <w:lang w:bidi="fa-IR"/>
        </w:rPr>
        <w:t>ی</w:t>
      </w:r>
      <w:r w:rsidRPr="00067AEB">
        <w:rPr>
          <w:rFonts w:hint="eastAsia"/>
          <w:rtl/>
          <w:lang w:bidi="fa-IR"/>
        </w:rPr>
        <w:t>خچه</w:t>
      </w:r>
      <w:r w:rsidRPr="00067AEB">
        <w:rPr>
          <w:rtl/>
          <w:lang w:bidi="fa-IR"/>
        </w:rPr>
        <w:t xml:space="preserve"> و توسعه </w:t>
      </w:r>
      <w:r w:rsidRPr="00067AEB">
        <w:rPr>
          <w:lang w:bidi="fa-IR"/>
        </w:rPr>
        <w:t>RCM</w:t>
      </w:r>
      <w:bookmarkEnd w:id="157"/>
    </w:p>
    <w:p w14:paraId="600F98B4" w14:textId="77777777" w:rsidR="00E34EF2" w:rsidRDefault="00E34EF2" w:rsidP="00A27159">
      <w:pPr>
        <w:rPr>
          <w:lang w:bidi="fa-IR"/>
        </w:rPr>
      </w:pPr>
      <w:r>
        <w:rPr>
          <w:rFonts w:hint="eastAsia"/>
          <w:rtl/>
          <w:lang w:bidi="fa-IR"/>
        </w:rPr>
        <w:t>نگهدا</w:t>
      </w:r>
      <w:r>
        <w:rPr>
          <w:rFonts w:hint="cs"/>
          <w:rtl/>
          <w:lang w:bidi="fa-IR"/>
        </w:rPr>
        <w:t>شت</w:t>
      </w:r>
      <w:r>
        <w:rPr>
          <w:rtl/>
          <w:lang w:bidi="fa-IR"/>
        </w:rPr>
        <w:t xml:space="preserve"> مبتن</w:t>
      </w:r>
      <w:r>
        <w:rPr>
          <w:rFonts w:hint="cs"/>
          <w:rtl/>
          <w:lang w:bidi="fa-IR"/>
        </w:rPr>
        <w:t>ی</w:t>
      </w:r>
      <w:r>
        <w:rPr>
          <w:rtl/>
          <w:lang w:bidi="fa-IR"/>
        </w:rPr>
        <w:t xml:space="preserve"> بر قابل</w:t>
      </w:r>
      <w:r>
        <w:rPr>
          <w:rFonts w:hint="cs"/>
          <w:rtl/>
          <w:lang w:bidi="fa-IR"/>
        </w:rPr>
        <w:t>ی</w:t>
      </w:r>
      <w:r>
        <w:rPr>
          <w:rFonts w:hint="eastAsia"/>
          <w:rtl/>
          <w:lang w:bidi="fa-IR"/>
        </w:rPr>
        <w:t>ت</w:t>
      </w:r>
      <w:r>
        <w:rPr>
          <w:rtl/>
          <w:lang w:bidi="fa-IR"/>
        </w:rPr>
        <w:t xml:space="preserve"> اطم</w:t>
      </w:r>
      <w:r>
        <w:rPr>
          <w:rFonts w:hint="cs"/>
          <w:rtl/>
          <w:lang w:bidi="fa-IR"/>
        </w:rPr>
        <w:t>ی</w:t>
      </w:r>
      <w:r>
        <w:rPr>
          <w:rFonts w:hint="eastAsia"/>
          <w:rtl/>
          <w:lang w:bidi="fa-IR"/>
        </w:rPr>
        <w:t>نان</w:t>
      </w:r>
      <w:r>
        <w:rPr>
          <w:rtl/>
          <w:lang w:bidi="fa-IR"/>
        </w:rPr>
        <w:t xml:space="preserve"> </w:t>
      </w:r>
      <w:r>
        <w:rPr>
          <w:rFonts w:hint="cs"/>
          <w:rtl/>
          <w:lang w:bidi="fa-IR"/>
        </w:rPr>
        <w:t>(</w:t>
      </w:r>
      <w:r>
        <w:rPr>
          <w:lang w:bidi="fa-IR"/>
        </w:rPr>
        <w:t>RCM</w:t>
      </w:r>
      <w:r>
        <w:rPr>
          <w:rFonts w:hint="cs"/>
          <w:rtl/>
          <w:lang w:bidi="fa-IR"/>
        </w:rPr>
        <w:t>) ی</w:t>
      </w:r>
      <w:r>
        <w:rPr>
          <w:rFonts w:hint="eastAsia"/>
          <w:rtl/>
          <w:lang w:bidi="fa-IR"/>
        </w:rPr>
        <w:t>ک</w:t>
      </w:r>
      <w:r>
        <w:rPr>
          <w:rtl/>
          <w:lang w:bidi="fa-IR"/>
        </w:rPr>
        <w:t xml:space="preserve"> رو</w:t>
      </w:r>
      <w:r>
        <w:rPr>
          <w:rFonts w:hint="cs"/>
          <w:rtl/>
          <w:lang w:bidi="fa-IR"/>
        </w:rPr>
        <w:t>ی</w:t>
      </w:r>
      <w:r>
        <w:rPr>
          <w:rFonts w:hint="eastAsia"/>
          <w:rtl/>
          <w:lang w:bidi="fa-IR"/>
        </w:rPr>
        <w:t>کرد</w:t>
      </w:r>
      <w:r>
        <w:rPr>
          <w:rtl/>
          <w:lang w:bidi="fa-IR"/>
        </w:rPr>
        <w:t xml:space="preserve"> </w:t>
      </w:r>
      <w:r>
        <w:rPr>
          <w:rFonts w:hint="cs"/>
          <w:rtl/>
          <w:lang w:bidi="fa-IR"/>
        </w:rPr>
        <w:t>نظام مند</w:t>
      </w:r>
      <w:r>
        <w:rPr>
          <w:rtl/>
          <w:lang w:bidi="fa-IR"/>
        </w:rPr>
        <w:t xml:space="preserve"> برا</w:t>
      </w:r>
      <w:r>
        <w:rPr>
          <w:rFonts w:hint="cs"/>
          <w:rtl/>
          <w:lang w:bidi="fa-IR"/>
        </w:rPr>
        <w:t>ی</w:t>
      </w:r>
      <w:r>
        <w:rPr>
          <w:rtl/>
          <w:lang w:bidi="fa-IR"/>
        </w:rPr>
        <w:t xml:space="preserve"> توسعه </w:t>
      </w:r>
      <w:r>
        <w:rPr>
          <w:rFonts w:hint="cs"/>
          <w:rtl/>
          <w:lang w:bidi="fa-IR"/>
        </w:rPr>
        <w:t>الزامات</w:t>
      </w:r>
      <w:r>
        <w:rPr>
          <w:rtl/>
          <w:lang w:bidi="fa-IR"/>
        </w:rPr>
        <w:t xml:space="preserve"> نگهدا</w:t>
      </w:r>
      <w:r>
        <w:rPr>
          <w:rFonts w:hint="cs"/>
          <w:rtl/>
          <w:lang w:bidi="fa-IR"/>
        </w:rPr>
        <w:t>شت</w:t>
      </w:r>
      <w:r>
        <w:rPr>
          <w:rtl/>
          <w:lang w:bidi="fa-IR"/>
        </w:rPr>
        <w:t xml:space="preserve"> جد</w:t>
      </w:r>
      <w:r>
        <w:rPr>
          <w:rFonts w:hint="cs"/>
          <w:rtl/>
          <w:lang w:bidi="fa-IR"/>
        </w:rPr>
        <w:t>ی</w:t>
      </w:r>
      <w:r>
        <w:rPr>
          <w:rFonts w:hint="eastAsia"/>
          <w:rtl/>
          <w:lang w:bidi="fa-IR"/>
        </w:rPr>
        <w:t>د</w:t>
      </w:r>
      <w:r>
        <w:rPr>
          <w:rFonts w:hint="cs"/>
          <w:rtl/>
          <w:lang w:bidi="fa-IR"/>
        </w:rPr>
        <w:t>،</w:t>
      </w:r>
      <w:r>
        <w:rPr>
          <w:rtl/>
          <w:lang w:bidi="fa-IR"/>
        </w:rPr>
        <w:t xml:space="preserve"> که </w:t>
      </w:r>
      <w:r>
        <w:rPr>
          <w:rFonts w:hint="cs"/>
          <w:rtl/>
          <w:lang w:bidi="fa-IR"/>
        </w:rPr>
        <w:t>در حال حاضر</w:t>
      </w:r>
      <w:r>
        <w:rPr>
          <w:rtl/>
          <w:lang w:bidi="fa-IR"/>
        </w:rPr>
        <w:t xml:space="preserve"> وجود ندار</w:t>
      </w:r>
      <w:r>
        <w:rPr>
          <w:rFonts w:hint="cs"/>
          <w:rtl/>
          <w:lang w:bidi="fa-IR"/>
        </w:rPr>
        <w:t>ن</w:t>
      </w:r>
      <w:r>
        <w:rPr>
          <w:rtl/>
          <w:lang w:bidi="fa-IR"/>
        </w:rPr>
        <w:t>د</w:t>
      </w:r>
      <w:r>
        <w:rPr>
          <w:rFonts w:hint="cs"/>
          <w:rtl/>
          <w:lang w:bidi="fa-IR"/>
        </w:rPr>
        <w:t>،</w:t>
      </w:r>
      <w:r>
        <w:rPr>
          <w:rtl/>
          <w:lang w:bidi="fa-IR"/>
        </w:rPr>
        <w:t xml:space="preserve"> و به</w:t>
      </w:r>
      <w:r>
        <w:rPr>
          <w:rFonts w:hint="cs"/>
          <w:rtl/>
          <w:lang w:bidi="fa-IR"/>
        </w:rPr>
        <w:t>ی</w:t>
      </w:r>
      <w:r>
        <w:rPr>
          <w:rFonts w:hint="eastAsia"/>
          <w:rtl/>
          <w:lang w:bidi="fa-IR"/>
        </w:rPr>
        <w:t>نه‌ساز</w:t>
      </w:r>
      <w:r>
        <w:rPr>
          <w:rFonts w:hint="cs"/>
          <w:rtl/>
          <w:lang w:bidi="fa-IR"/>
        </w:rPr>
        <w:t>ی</w:t>
      </w:r>
      <w:r>
        <w:rPr>
          <w:rtl/>
          <w:lang w:bidi="fa-IR"/>
        </w:rPr>
        <w:t xml:space="preserve"> برنامه نگهدا</w:t>
      </w:r>
      <w:r>
        <w:rPr>
          <w:rFonts w:hint="cs"/>
          <w:rtl/>
          <w:lang w:bidi="fa-IR"/>
        </w:rPr>
        <w:t>شت</w:t>
      </w:r>
      <w:r>
        <w:rPr>
          <w:rtl/>
          <w:lang w:bidi="fa-IR"/>
        </w:rPr>
        <w:t xml:space="preserve"> موجود است. در هر دو مورد، نت</w:t>
      </w:r>
      <w:r>
        <w:rPr>
          <w:rFonts w:hint="cs"/>
          <w:rtl/>
          <w:lang w:bidi="fa-IR"/>
        </w:rPr>
        <w:t>ی</w:t>
      </w:r>
      <w:r>
        <w:rPr>
          <w:rFonts w:hint="eastAsia"/>
          <w:rtl/>
          <w:lang w:bidi="fa-IR"/>
        </w:rPr>
        <w:t>جه</w:t>
      </w:r>
      <w:r>
        <w:rPr>
          <w:rtl/>
          <w:lang w:bidi="fa-IR"/>
        </w:rPr>
        <w:t xml:space="preserve"> نها</w:t>
      </w:r>
      <w:r>
        <w:rPr>
          <w:rFonts w:hint="cs"/>
          <w:rtl/>
          <w:lang w:bidi="fa-IR"/>
        </w:rPr>
        <w:t>یی</w:t>
      </w:r>
      <w:r>
        <w:rPr>
          <w:rtl/>
          <w:lang w:bidi="fa-IR"/>
        </w:rPr>
        <w:t xml:space="preserve"> تحل</w:t>
      </w:r>
      <w:r>
        <w:rPr>
          <w:rFonts w:hint="cs"/>
          <w:rtl/>
          <w:lang w:bidi="fa-IR"/>
        </w:rPr>
        <w:t>ی</w:t>
      </w:r>
      <w:r>
        <w:rPr>
          <w:rFonts w:hint="eastAsia"/>
          <w:rtl/>
          <w:lang w:bidi="fa-IR"/>
        </w:rPr>
        <w:t>ل</w:t>
      </w:r>
      <w:r>
        <w:rPr>
          <w:rtl/>
          <w:lang w:bidi="fa-IR"/>
        </w:rPr>
        <w:t xml:space="preserve"> </w:t>
      </w:r>
      <w:r>
        <w:rPr>
          <w:lang w:bidi="fa-IR"/>
        </w:rPr>
        <w:t>RCM</w:t>
      </w:r>
      <w:r>
        <w:rPr>
          <w:rtl/>
          <w:lang w:bidi="fa-IR"/>
        </w:rPr>
        <w:t xml:space="preserve"> </w:t>
      </w:r>
      <w:r>
        <w:rPr>
          <w:rFonts w:hint="cs"/>
          <w:rtl/>
          <w:lang w:bidi="fa-IR"/>
        </w:rPr>
        <w:t xml:space="preserve">یک </w:t>
      </w:r>
      <w:r>
        <w:rPr>
          <w:rtl/>
          <w:lang w:bidi="fa-IR"/>
        </w:rPr>
        <w:t>برنامه نگهدا</w:t>
      </w:r>
      <w:r>
        <w:rPr>
          <w:rFonts w:hint="cs"/>
          <w:rtl/>
          <w:lang w:bidi="fa-IR"/>
        </w:rPr>
        <w:t>شت</w:t>
      </w:r>
      <w:r>
        <w:rPr>
          <w:rtl/>
          <w:lang w:bidi="fa-IR"/>
        </w:rPr>
        <w:t xml:space="preserve"> است که شامل وظا</w:t>
      </w:r>
      <w:r>
        <w:rPr>
          <w:rFonts w:hint="cs"/>
          <w:rtl/>
          <w:lang w:bidi="fa-IR"/>
        </w:rPr>
        <w:t>ی</w:t>
      </w:r>
      <w:r>
        <w:rPr>
          <w:rFonts w:hint="eastAsia"/>
          <w:rtl/>
          <w:lang w:bidi="fa-IR"/>
        </w:rPr>
        <w:t>ف</w:t>
      </w:r>
      <w:r>
        <w:rPr>
          <w:rFonts w:hint="cs"/>
          <w:rtl/>
          <w:lang w:bidi="fa-IR"/>
        </w:rPr>
        <w:t>ی</w:t>
      </w:r>
      <w:r>
        <w:rPr>
          <w:rtl/>
          <w:lang w:bidi="fa-IR"/>
        </w:rPr>
        <w:t xml:space="preserve"> </w:t>
      </w:r>
      <w:r>
        <w:rPr>
          <w:rFonts w:hint="cs"/>
          <w:rtl/>
          <w:lang w:bidi="fa-IR"/>
        </w:rPr>
        <w:t>خواهد بود</w:t>
      </w:r>
      <w:r>
        <w:rPr>
          <w:rtl/>
          <w:lang w:bidi="fa-IR"/>
        </w:rPr>
        <w:t xml:space="preserve"> که بهتر</w:t>
      </w:r>
      <w:r>
        <w:rPr>
          <w:rFonts w:hint="cs"/>
          <w:rtl/>
          <w:lang w:bidi="fa-IR"/>
        </w:rPr>
        <w:t>ی</w:t>
      </w:r>
      <w:r>
        <w:rPr>
          <w:rFonts w:hint="eastAsia"/>
          <w:rtl/>
          <w:lang w:bidi="fa-IR"/>
        </w:rPr>
        <w:t>ن</w:t>
      </w:r>
      <w:r>
        <w:rPr>
          <w:rtl/>
          <w:lang w:bidi="fa-IR"/>
        </w:rPr>
        <w:t xml:space="preserve"> رو</w:t>
      </w:r>
      <w:r>
        <w:rPr>
          <w:rFonts w:hint="cs"/>
          <w:rtl/>
          <w:lang w:bidi="fa-IR"/>
        </w:rPr>
        <w:t>ی</w:t>
      </w:r>
      <w:r>
        <w:rPr>
          <w:rFonts w:hint="eastAsia"/>
          <w:rtl/>
          <w:lang w:bidi="fa-IR"/>
        </w:rPr>
        <w:t>کرد</w:t>
      </w:r>
      <w:r>
        <w:rPr>
          <w:rtl/>
          <w:lang w:bidi="fa-IR"/>
        </w:rPr>
        <w:t xml:space="preserve"> فن</w:t>
      </w:r>
      <w:r>
        <w:rPr>
          <w:rFonts w:hint="cs"/>
          <w:rtl/>
          <w:lang w:bidi="fa-IR"/>
        </w:rPr>
        <w:t>ی</w:t>
      </w:r>
      <w:r>
        <w:rPr>
          <w:rtl/>
          <w:lang w:bidi="fa-IR"/>
        </w:rPr>
        <w:t xml:space="preserve"> و هز</w:t>
      </w:r>
      <w:r>
        <w:rPr>
          <w:rFonts w:hint="cs"/>
          <w:rtl/>
          <w:lang w:bidi="fa-IR"/>
        </w:rPr>
        <w:t>ی</w:t>
      </w:r>
      <w:r>
        <w:rPr>
          <w:rFonts w:hint="eastAsia"/>
          <w:rtl/>
          <w:lang w:bidi="fa-IR"/>
        </w:rPr>
        <w:t>نه‌ا</w:t>
      </w:r>
      <w:r>
        <w:rPr>
          <w:rFonts w:hint="cs"/>
          <w:rtl/>
          <w:lang w:bidi="fa-IR"/>
        </w:rPr>
        <w:t>ی</w:t>
      </w:r>
      <w:r>
        <w:rPr>
          <w:rtl/>
          <w:lang w:bidi="fa-IR"/>
        </w:rPr>
        <w:t xml:space="preserve"> ب</w:t>
      </w:r>
      <w:r>
        <w:rPr>
          <w:rFonts w:hint="eastAsia"/>
          <w:rtl/>
          <w:lang w:bidi="fa-IR"/>
        </w:rPr>
        <w:t>را</w:t>
      </w:r>
      <w:r>
        <w:rPr>
          <w:rFonts w:hint="cs"/>
          <w:rtl/>
          <w:lang w:bidi="fa-IR"/>
        </w:rPr>
        <w:t>ی</w:t>
      </w:r>
      <w:r>
        <w:rPr>
          <w:rtl/>
          <w:lang w:bidi="fa-IR"/>
        </w:rPr>
        <w:t xml:space="preserve"> حفظ قابل</w:t>
      </w:r>
      <w:r>
        <w:rPr>
          <w:rFonts w:hint="cs"/>
          <w:rtl/>
          <w:lang w:bidi="fa-IR"/>
        </w:rPr>
        <w:t>ی</w:t>
      </w:r>
      <w:r>
        <w:rPr>
          <w:rFonts w:hint="eastAsia"/>
          <w:rtl/>
          <w:lang w:bidi="fa-IR"/>
        </w:rPr>
        <w:t>ت</w:t>
      </w:r>
      <w:r>
        <w:rPr>
          <w:rtl/>
          <w:lang w:bidi="fa-IR"/>
        </w:rPr>
        <w:t xml:space="preserve"> </w:t>
      </w:r>
      <w:r>
        <w:rPr>
          <w:rFonts w:hint="cs"/>
          <w:rtl/>
          <w:lang w:bidi="fa-IR"/>
        </w:rPr>
        <w:t>بهره برداری</w:t>
      </w:r>
      <w:r>
        <w:rPr>
          <w:rStyle w:val="FootnoteReference"/>
          <w:rFonts w:cs="Arial"/>
          <w:rtl/>
          <w:lang w:bidi="fa-IR"/>
        </w:rPr>
        <w:footnoteReference w:id="341"/>
      </w:r>
      <w:r>
        <w:rPr>
          <w:rtl/>
          <w:lang w:bidi="fa-IR"/>
        </w:rPr>
        <w:t xml:space="preserve"> دارا</w:t>
      </w:r>
      <w:r>
        <w:rPr>
          <w:rFonts w:hint="cs"/>
          <w:rtl/>
          <w:lang w:bidi="fa-IR"/>
        </w:rPr>
        <w:t>یی</w:t>
      </w:r>
      <w:r>
        <w:rPr>
          <w:rtl/>
          <w:lang w:bidi="fa-IR"/>
        </w:rPr>
        <w:t>/</w:t>
      </w:r>
      <w:r>
        <w:rPr>
          <w:rFonts w:hint="cs"/>
          <w:rtl/>
          <w:lang w:bidi="fa-IR"/>
        </w:rPr>
        <w:t>قطعه</w:t>
      </w:r>
      <w:r>
        <w:rPr>
          <w:rtl/>
          <w:lang w:bidi="fa-IR"/>
        </w:rPr>
        <w:t xml:space="preserve"> </w:t>
      </w:r>
      <w:r>
        <w:rPr>
          <w:rFonts w:hint="cs"/>
          <w:rtl/>
          <w:lang w:bidi="fa-IR"/>
        </w:rPr>
        <w:t>را خواهند داشت</w:t>
      </w:r>
      <w:r>
        <w:rPr>
          <w:rtl/>
          <w:lang w:bidi="fa-IR"/>
        </w:rPr>
        <w:t>. قابل</w:t>
      </w:r>
      <w:r>
        <w:rPr>
          <w:rFonts w:hint="cs"/>
          <w:rtl/>
          <w:lang w:bidi="fa-IR"/>
        </w:rPr>
        <w:t>ی</w:t>
      </w:r>
      <w:r>
        <w:rPr>
          <w:rFonts w:hint="eastAsia"/>
          <w:rtl/>
          <w:lang w:bidi="fa-IR"/>
        </w:rPr>
        <w:t>ت</w:t>
      </w:r>
      <w:r>
        <w:rPr>
          <w:rtl/>
          <w:lang w:bidi="fa-IR"/>
        </w:rPr>
        <w:t xml:space="preserve"> </w:t>
      </w:r>
      <w:r>
        <w:rPr>
          <w:rFonts w:hint="cs"/>
          <w:rtl/>
          <w:lang w:bidi="fa-IR"/>
        </w:rPr>
        <w:t>بهره برداری، باعث</w:t>
      </w:r>
      <w:r>
        <w:rPr>
          <w:rtl/>
          <w:lang w:bidi="fa-IR"/>
        </w:rPr>
        <w:t xml:space="preserve"> بهبود قابل</w:t>
      </w:r>
      <w:r>
        <w:rPr>
          <w:rFonts w:hint="cs"/>
          <w:rtl/>
          <w:lang w:bidi="fa-IR"/>
        </w:rPr>
        <w:t>ی</w:t>
      </w:r>
      <w:r>
        <w:rPr>
          <w:rFonts w:hint="eastAsia"/>
          <w:rtl/>
          <w:lang w:bidi="fa-IR"/>
        </w:rPr>
        <w:t>ت</w:t>
      </w:r>
      <w:r>
        <w:rPr>
          <w:rtl/>
          <w:lang w:bidi="fa-IR"/>
        </w:rPr>
        <w:t xml:space="preserve"> اطم</w:t>
      </w:r>
      <w:r>
        <w:rPr>
          <w:rFonts w:hint="cs"/>
          <w:rtl/>
          <w:lang w:bidi="fa-IR"/>
        </w:rPr>
        <w:t>ی</w:t>
      </w:r>
      <w:r>
        <w:rPr>
          <w:rFonts w:hint="eastAsia"/>
          <w:rtl/>
          <w:lang w:bidi="fa-IR"/>
        </w:rPr>
        <w:t>نان</w:t>
      </w:r>
      <w:r>
        <w:rPr>
          <w:rtl/>
          <w:lang w:bidi="fa-IR"/>
        </w:rPr>
        <w:t xml:space="preserve"> س</w:t>
      </w:r>
      <w:r>
        <w:rPr>
          <w:rFonts w:hint="cs"/>
          <w:rtl/>
          <w:lang w:bidi="fa-IR"/>
        </w:rPr>
        <w:t>ی</w:t>
      </w:r>
      <w:r>
        <w:rPr>
          <w:rFonts w:hint="eastAsia"/>
          <w:rtl/>
          <w:lang w:bidi="fa-IR"/>
        </w:rPr>
        <w:t>ستم</w:t>
      </w:r>
      <w:r>
        <w:rPr>
          <w:rtl/>
          <w:lang w:bidi="fa-IR"/>
        </w:rPr>
        <w:t xml:space="preserve"> و </w:t>
      </w:r>
      <w:r>
        <w:rPr>
          <w:rFonts w:hint="cs"/>
          <w:rtl/>
          <w:lang w:bidi="fa-IR"/>
        </w:rPr>
        <w:t>دسترس پذیری</w:t>
      </w:r>
      <w:r>
        <w:rPr>
          <w:rtl/>
          <w:lang w:bidi="fa-IR"/>
        </w:rPr>
        <w:t xml:space="preserve"> کارخانه م</w:t>
      </w:r>
      <w:r>
        <w:rPr>
          <w:rFonts w:hint="cs"/>
          <w:rtl/>
          <w:lang w:bidi="fa-IR"/>
        </w:rPr>
        <w:t>ی شو</w:t>
      </w:r>
      <w:r>
        <w:rPr>
          <w:rFonts w:hint="eastAsia"/>
          <w:rtl/>
          <w:lang w:bidi="fa-IR"/>
        </w:rPr>
        <w:t>د</w:t>
      </w:r>
      <w:r>
        <w:rPr>
          <w:rtl/>
          <w:lang w:bidi="fa-IR"/>
        </w:rPr>
        <w:t xml:space="preserve">. </w:t>
      </w:r>
      <w:r>
        <w:rPr>
          <w:rFonts w:hint="cs"/>
          <w:rtl/>
          <w:lang w:bidi="fa-IR"/>
        </w:rPr>
        <w:t>ی</w:t>
      </w:r>
      <w:r>
        <w:rPr>
          <w:rFonts w:hint="eastAsia"/>
          <w:rtl/>
          <w:lang w:bidi="fa-IR"/>
        </w:rPr>
        <w:t>ک</w:t>
      </w:r>
      <w:r>
        <w:rPr>
          <w:rtl/>
          <w:lang w:bidi="fa-IR"/>
        </w:rPr>
        <w:t xml:space="preserve"> نت</w:t>
      </w:r>
      <w:r>
        <w:rPr>
          <w:rFonts w:hint="cs"/>
          <w:rtl/>
          <w:lang w:bidi="fa-IR"/>
        </w:rPr>
        <w:t>ی</w:t>
      </w:r>
      <w:r>
        <w:rPr>
          <w:rFonts w:hint="eastAsia"/>
          <w:rtl/>
          <w:lang w:bidi="fa-IR"/>
        </w:rPr>
        <w:t>ج</w:t>
      </w:r>
      <w:r>
        <w:rPr>
          <w:rFonts w:hint="cs"/>
          <w:rtl/>
          <w:lang w:bidi="fa-IR"/>
        </w:rPr>
        <w:t>ه</w:t>
      </w:r>
      <w:r>
        <w:rPr>
          <w:rtl/>
          <w:lang w:bidi="fa-IR"/>
        </w:rPr>
        <w:t xml:space="preserve"> مهم </w:t>
      </w:r>
      <w:r>
        <w:rPr>
          <w:rFonts w:hint="cs"/>
          <w:rtl/>
          <w:lang w:bidi="fa-IR"/>
        </w:rPr>
        <w:t xml:space="preserve">دیگر </w:t>
      </w:r>
      <w:r>
        <w:rPr>
          <w:rtl/>
          <w:lang w:bidi="fa-IR"/>
        </w:rPr>
        <w:t xml:space="preserve">برنامه </w:t>
      </w:r>
      <w:r>
        <w:rPr>
          <w:lang w:bidi="fa-IR"/>
        </w:rPr>
        <w:t>RCM</w:t>
      </w:r>
      <w:r>
        <w:rPr>
          <w:rtl/>
          <w:lang w:bidi="fa-IR"/>
        </w:rPr>
        <w:t xml:space="preserve">، </w:t>
      </w:r>
      <w:r>
        <w:rPr>
          <w:rFonts w:hint="cs"/>
          <w:rtl/>
          <w:lang w:bidi="fa-IR"/>
        </w:rPr>
        <w:t xml:space="preserve">ایجاد یک </w:t>
      </w:r>
      <w:r>
        <w:rPr>
          <w:rtl/>
          <w:lang w:bidi="fa-IR"/>
        </w:rPr>
        <w:t>مبنا</w:t>
      </w:r>
      <w:r>
        <w:rPr>
          <w:rFonts w:hint="cs"/>
          <w:rtl/>
          <w:lang w:bidi="fa-IR"/>
        </w:rPr>
        <w:t>ی</w:t>
      </w:r>
      <w:r>
        <w:rPr>
          <w:rtl/>
          <w:lang w:bidi="fa-IR"/>
        </w:rPr>
        <w:t xml:space="preserve"> فن</w:t>
      </w:r>
      <w:r>
        <w:rPr>
          <w:rFonts w:hint="cs"/>
          <w:rtl/>
          <w:lang w:bidi="fa-IR"/>
        </w:rPr>
        <w:t>ی</w:t>
      </w:r>
      <w:r>
        <w:rPr>
          <w:rtl/>
          <w:lang w:bidi="fa-IR"/>
        </w:rPr>
        <w:t xml:space="preserve"> مستند برا</w:t>
      </w:r>
      <w:r>
        <w:rPr>
          <w:rFonts w:hint="cs"/>
          <w:rtl/>
          <w:lang w:bidi="fa-IR"/>
        </w:rPr>
        <w:t>ی</w:t>
      </w:r>
      <w:r>
        <w:rPr>
          <w:rtl/>
          <w:lang w:bidi="fa-IR"/>
        </w:rPr>
        <w:t xml:space="preserve"> هر تصم</w:t>
      </w:r>
      <w:r>
        <w:rPr>
          <w:rFonts w:hint="cs"/>
          <w:rtl/>
          <w:lang w:bidi="fa-IR"/>
        </w:rPr>
        <w:t>ی</w:t>
      </w:r>
      <w:r>
        <w:rPr>
          <w:rFonts w:hint="eastAsia"/>
          <w:rtl/>
          <w:lang w:bidi="fa-IR"/>
        </w:rPr>
        <w:t>م</w:t>
      </w:r>
      <w:r>
        <w:rPr>
          <w:rtl/>
          <w:lang w:bidi="fa-IR"/>
        </w:rPr>
        <w:t xml:space="preserve"> </w:t>
      </w:r>
      <w:r>
        <w:rPr>
          <w:rFonts w:hint="cs"/>
          <w:rtl/>
          <w:lang w:bidi="fa-IR"/>
        </w:rPr>
        <w:t xml:space="preserve">در </w:t>
      </w:r>
      <w:r>
        <w:rPr>
          <w:rtl/>
          <w:lang w:bidi="fa-IR"/>
        </w:rPr>
        <w:t>برنامه نگهدا</w:t>
      </w:r>
      <w:r>
        <w:rPr>
          <w:rFonts w:hint="cs"/>
          <w:rtl/>
          <w:lang w:bidi="fa-IR"/>
        </w:rPr>
        <w:t>شت</w:t>
      </w:r>
      <w:r>
        <w:rPr>
          <w:rtl/>
          <w:lang w:bidi="fa-IR"/>
        </w:rPr>
        <w:t xml:space="preserve"> است.</w:t>
      </w:r>
    </w:p>
    <w:p w14:paraId="51621964" w14:textId="77777777" w:rsidR="00E34EF2" w:rsidRDefault="00E34EF2" w:rsidP="00A27159">
      <w:pPr>
        <w:rPr>
          <w:lang w:bidi="fa-IR"/>
        </w:rPr>
      </w:pPr>
      <w:r>
        <w:rPr>
          <w:rFonts w:hint="eastAsia"/>
          <w:rtl/>
          <w:lang w:bidi="fa-IR"/>
        </w:rPr>
        <w:lastRenderedPageBreak/>
        <w:t>در</w:t>
      </w:r>
      <w:r>
        <w:rPr>
          <w:rtl/>
          <w:lang w:bidi="fa-IR"/>
        </w:rPr>
        <w:t xml:space="preserve"> دهه 1960، هنگام</w:t>
      </w:r>
      <w:r>
        <w:rPr>
          <w:rFonts w:hint="cs"/>
          <w:rtl/>
          <w:lang w:bidi="fa-IR"/>
        </w:rPr>
        <w:t>ی</w:t>
      </w:r>
      <w:r>
        <w:rPr>
          <w:rtl/>
          <w:lang w:bidi="fa-IR"/>
        </w:rPr>
        <w:t xml:space="preserve"> که هواپ</w:t>
      </w:r>
      <w:r>
        <w:rPr>
          <w:rFonts w:hint="cs"/>
          <w:rtl/>
          <w:lang w:bidi="fa-IR"/>
        </w:rPr>
        <w:t>ی</w:t>
      </w:r>
      <w:r>
        <w:rPr>
          <w:rFonts w:hint="eastAsia"/>
          <w:rtl/>
          <w:lang w:bidi="fa-IR"/>
        </w:rPr>
        <w:t>ما</w:t>
      </w:r>
      <w:r>
        <w:rPr>
          <w:rFonts w:hint="cs"/>
          <w:rtl/>
          <w:lang w:bidi="fa-IR"/>
        </w:rPr>
        <w:t>ی</w:t>
      </w:r>
      <w:r>
        <w:rPr>
          <w:rtl/>
          <w:lang w:bidi="fa-IR"/>
        </w:rPr>
        <w:t xml:space="preserve"> جامبو</w:t>
      </w:r>
      <w:r>
        <w:rPr>
          <w:rFonts w:hint="cs"/>
          <w:rtl/>
          <w:lang w:bidi="fa-IR"/>
        </w:rPr>
        <w:t>جت</w:t>
      </w:r>
      <w:r>
        <w:rPr>
          <w:rtl/>
          <w:lang w:bidi="fa-IR"/>
        </w:rPr>
        <w:t xml:space="preserve"> 747 بو</w:t>
      </w:r>
      <w:r>
        <w:rPr>
          <w:rFonts w:hint="cs"/>
          <w:rtl/>
          <w:lang w:bidi="fa-IR"/>
        </w:rPr>
        <w:t>یی</w:t>
      </w:r>
      <w:r>
        <w:rPr>
          <w:rFonts w:hint="eastAsia"/>
          <w:rtl/>
          <w:lang w:bidi="fa-IR"/>
        </w:rPr>
        <w:t>نگ</w:t>
      </w:r>
      <w:r>
        <w:rPr>
          <w:rtl/>
          <w:lang w:bidi="fa-IR"/>
        </w:rPr>
        <w:t xml:space="preserve"> در حال تکم</w:t>
      </w:r>
      <w:r>
        <w:rPr>
          <w:rFonts w:hint="cs"/>
          <w:rtl/>
          <w:lang w:bidi="fa-IR"/>
        </w:rPr>
        <w:t>ی</w:t>
      </w:r>
      <w:r>
        <w:rPr>
          <w:rFonts w:hint="eastAsia"/>
          <w:rtl/>
          <w:lang w:bidi="fa-IR"/>
        </w:rPr>
        <w:t>ل</w:t>
      </w:r>
      <w:r>
        <w:rPr>
          <w:rtl/>
          <w:lang w:bidi="fa-IR"/>
        </w:rPr>
        <w:t xml:space="preserve"> شدن بود، همه صاحبان/اپراتورها</w:t>
      </w:r>
      <w:r>
        <w:rPr>
          <w:rFonts w:hint="cs"/>
          <w:rtl/>
          <w:lang w:bidi="fa-IR"/>
        </w:rPr>
        <w:t>ی</w:t>
      </w:r>
      <w:r>
        <w:rPr>
          <w:rtl/>
          <w:lang w:bidi="fa-IR"/>
        </w:rPr>
        <w:t xml:space="preserve"> هواپ</w:t>
      </w:r>
      <w:r>
        <w:rPr>
          <w:rFonts w:hint="cs"/>
          <w:rtl/>
          <w:lang w:bidi="fa-IR"/>
        </w:rPr>
        <w:t>ی</w:t>
      </w:r>
      <w:r>
        <w:rPr>
          <w:rFonts w:hint="eastAsia"/>
          <w:rtl/>
          <w:lang w:bidi="fa-IR"/>
        </w:rPr>
        <w:t>ما</w:t>
      </w:r>
      <w:r>
        <w:rPr>
          <w:rtl/>
          <w:lang w:bidi="fa-IR"/>
        </w:rPr>
        <w:t xml:space="preserve"> </w:t>
      </w:r>
      <w:r>
        <w:rPr>
          <w:rFonts w:hint="cs"/>
          <w:rtl/>
          <w:lang w:bidi="fa-IR"/>
        </w:rPr>
        <w:t>باید یک</w:t>
      </w:r>
      <w:r>
        <w:rPr>
          <w:rtl/>
          <w:lang w:bidi="fa-IR"/>
        </w:rPr>
        <w:t xml:space="preserve"> برنامه نگهدا</w:t>
      </w:r>
      <w:r>
        <w:rPr>
          <w:rFonts w:hint="cs"/>
          <w:rtl/>
          <w:lang w:bidi="fa-IR"/>
        </w:rPr>
        <w:t>شت</w:t>
      </w:r>
      <w:r>
        <w:rPr>
          <w:rtl/>
          <w:lang w:bidi="fa-IR"/>
        </w:rPr>
        <w:t xml:space="preserve"> پ</w:t>
      </w:r>
      <w:r>
        <w:rPr>
          <w:rFonts w:hint="cs"/>
          <w:rtl/>
          <w:lang w:bidi="fa-IR"/>
        </w:rPr>
        <w:t>ی</w:t>
      </w:r>
      <w:r>
        <w:rPr>
          <w:rFonts w:hint="eastAsia"/>
          <w:rtl/>
          <w:lang w:bidi="fa-IR"/>
        </w:rPr>
        <w:t>شگ</w:t>
      </w:r>
      <w:r>
        <w:rPr>
          <w:rFonts w:hint="cs"/>
          <w:rtl/>
          <w:lang w:bidi="fa-IR"/>
        </w:rPr>
        <w:t>ی</w:t>
      </w:r>
      <w:r>
        <w:rPr>
          <w:rFonts w:hint="eastAsia"/>
          <w:rtl/>
          <w:lang w:bidi="fa-IR"/>
        </w:rPr>
        <w:t>رانه</w:t>
      </w:r>
      <w:r>
        <w:rPr>
          <w:rtl/>
          <w:lang w:bidi="fa-IR"/>
        </w:rPr>
        <w:t xml:space="preserve"> </w:t>
      </w:r>
      <w:r>
        <w:rPr>
          <w:rFonts w:hint="cs"/>
          <w:rtl/>
          <w:lang w:bidi="fa-IR"/>
        </w:rPr>
        <w:t>برای تأیید توسط آژانس هوایی فدرال آمریکا (</w:t>
      </w:r>
      <w:r>
        <w:rPr>
          <w:lang w:bidi="fa-IR"/>
        </w:rPr>
        <w:t>FAA</w:t>
      </w:r>
      <w:r>
        <w:rPr>
          <w:rFonts w:hint="cs"/>
          <w:rtl/>
          <w:lang w:bidi="fa-IR"/>
        </w:rPr>
        <w:t>)</w:t>
      </w:r>
      <w:r>
        <w:rPr>
          <w:rStyle w:val="FootnoteReference"/>
          <w:rFonts w:cs="Arial"/>
          <w:rtl/>
          <w:lang w:bidi="fa-IR"/>
        </w:rPr>
        <w:footnoteReference w:id="342"/>
      </w:r>
      <w:r>
        <w:rPr>
          <w:rFonts w:hint="cs"/>
          <w:rtl/>
          <w:lang w:bidi="fa-IR"/>
        </w:rPr>
        <w:t xml:space="preserve"> تهیه می کردند </w:t>
      </w:r>
      <w:r>
        <w:rPr>
          <w:rtl/>
          <w:lang w:bidi="fa-IR"/>
        </w:rPr>
        <w:t xml:space="preserve">تا </w:t>
      </w:r>
      <w:r>
        <w:rPr>
          <w:rFonts w:hint="cs"/>
          <w:rtl/>
          <w:lang w:bidi="fa-IR"/>
        </w:rPr>
        <w:t>مجوز</w:t>
      </w:r>
      <w:r>
        <w:rPr>
          <w:rtl/>
          <w:lang w:bidi="fa-IR"/>
        </w:rPr>
        <w:t>عمل</w:t>
      </w:r>
      <w:r>
        <w:rPr>
          <w:rFonts w:hint="cs"/>
          <w:rtl/>
          <w:lang w:bidi="fa-IR"/>
        </w:rPr>
        <w:t>ی</w:t>
      </w:r>
      <w:r>
        <w:rPr>
          <w:rFonts w:hint="eastAsia"/>
          <w:rtl/>
          <w:lang w:bidi="fa-IR"/>
        </w:rPr>
        <w:t>ات</w:t>
      </w:r>
      <w:r>
        <w:rPr>
          <w:rFonts w:hint="cs"/>
          <w:rtl/>
          <w:lang w:bidi="fa-IR"/>
        </w:rPr>
        <w:t xml:space="preserve"> می گرفتند</w:t>
      </w:r>
      <w:r>
        <w:rPr>
          <w:rtl/>
          <w:lang w:bidi="fa-IR"/>
        </w:rPr>
        <w:t>. ه</w:t>
      </w:r>
      <w:r>
        <w:rPr>
          <w:rFonts w:hint="cs"/>
          <w:rtl/>
          <w:lang w:bidi="fa-IR"/>
        </w:rPr>
        <w:t>ی</w:t>
      </w:r>
      <w:r>
        <w:rPr>
          <w:rFonts w:hint="eastAsia"/>
          <w:rtl/>
          <w:lang w:bidi="fa-IR"/>
        </w:rPr>
        <w:t>چ</w:t>
      </w:r>
      <w:r>
        <w:rPr>
          <w:rtl/>
          <w:lang w:bidi="fa-IR"/>
        </w:rPr>
        <w:t xml:space="preserve"> هواپ</w:t>
      </w:r>
      <w:r>
        <w:rPr>
          <w:rFonts w:hint="cs"/>
          <w:rtl/>
          <w:lang w:bidi="fa-IR"/>
        </w:rPr>
        <w:t>ی</w:t>
      </w:r>
      <w:r>
        <w:rPr>
          <w:rFonts w:hint="eastAsia"/>
          <w:rtl/>
          <w:lang w:bidi="fa-IR"/>
        </w:rPr>
        <w:t>ما</w:t>
      </w:r>
      <w:r>
        <w:rPr>
          <w:rFonts w:hint="cs"/>
          <w:rtl/>
          <w:lang w:bidi="fa-IR"/>
        </w:rPr>
        <w:t>یی</w:t>
      </w:r>
      <w:r>
        <w:rPr>
          <w:rtl/>
          <w:lang w:bidi="fa-IR"/>
        </w:rPr>
        <w:t xml:space="preserve"> بدون ا</w:t>
      </w:r>
      <w:r>
        <w:rPr>
          <w:rFonts w:hint="cs"/>
          <w:rtl/>
          <w:lang w:bidi="fa-IR"/>
        </w:rPr>
        <w:t>ی</w:t>
      </w:r>
      <w:r>
        <w:rPr>
          <w:rFonts w:hint="eastAsia"/>
          <w:rtl/>
          <w:lang w:bidi="fa-IR"/>
        </w:rPr>
        <w:t>ن</w:t>
      </w:r>
      <w:r>
        <w:rPr>
          <w:rtl/>
          <w:lang w:bidi="fa-IR"/>
        </w:rPr>
        <w:t xml:space="preserve"> نوع </w:t>
      </w:r>
      <w:r>
        <w:rPr>
          <w:rFonts w:hint="cs"/>
          <w:rtl/>
          <w:lang w:bidi="fa-IR"/>
        </w:rPr>
        <w:t>مجوز</w:t>
      </w:r>
      <w:r>
        <w:rPr>
          <w:rtl/>
          <w:lang w:bidi="fa-IR"/>
        </w:rPr>
        <w:t xml:space="preserve"> نم</w:t>
      </w:r>
      <w:r>
        <w:rPr>
          <w:rFonts w:hint="cs"/>
          <w:rtl/>
          <w:lang w:bidi="fa-IR"/>
        </w:rPr>
        <w:t>ی‌</w:t>
      </w:r>
      <w:r>
        <w:rPr>
          <w:rFonts w:hint="eastAsia"/>
          <w:rtl/>
          <w:lang w:bidi="fa-IR"/>
        </w:rPr>
        <w:t>توانست</w:t>
      </w:r>
      <w:r>
        <w:rPr>
          <w:rtl/>
          <w:lang w:bidi="fa-IR"/>
        </w:rPr>
        <w:t xml:space="preserve"> به فروش برسد. اندازه </w:t>
      </w:r>
      <w:r>
        <w:rPr>
          <w:rFonts w:hint="cs"/>
          <w:rtl/>
          <w:lang w:bidi="fa-IR"/>
        </w:rPr>
        <w:t>خاص</w:t>
      </w:r>
      <w:r>
        <w:rPr>
          <w:rtl/>
          <w:lang w:bidi="fa-IR"/>
        </w:rPr>
        <w:t xml:space="preserve"> 747، تعداد مسافران تقر</w:t>
      </w:r>
      <w:r>
        <w:rPr>
          <w:rFonts w:hint="cs"/>
          <w:rtl/>
          <w:lang w:bidi="fa-IR"/>
        </w:rPr>
        <w:t>ی</w:t>
      </w:r>
      <w:r>
        <w:rPr>
          <w:rFonts w:hint="eastAsia"/>
          <w:rtl/>
          <w:lang w:bidi="fa-IR"/>
        </w:rPr>
        <w:t>باً</w:t>
      </w:r>
      <w:r>
        <w:rPr>
          <w:rtl/>
          <w:lang w:bidi="fa-IR"/>
        </w:rPr>
        <w:t xml:space="preserve"> سه برابر 707 </w:t>
      </w:r>
      <w:r>
        <w:rPr>
          <w:rFonts w:hint="cs"/>
          <w:rtl/>
          <w:lang w:bidi="fa-IR"/>
        </w:rPr>
        <w:t>ی</w:t>
      </w:r>
      <w:r>
        <w:rPr>
          <w:rFonts w:hint="eastAsia"/>
          <w:rtl/>
          <w:lang w:bidi="fa-IR"/>
        </w:rPr>
        <w:t>ا</w:t>
      </w:r>
      <w:r>
        <w:rPr>
          <w:rtl/>
          <w:lang w:bidi="fa-IR"/>
        </w:rPr>
        <w:t xml:space="preserve"> </w:t>
      </w:r>
      <w:r>
        <w:rPr>
          <w:lang w:bidi="fa-IR"/>
        </w:rPr>
        <w:t>DC-8</w:t>
      </w:r>
      <w:r>
        <w:rPr>
          <w:rtl/>
          <w:lang w:bidi="fa-IR"/>
        </w:rPr>
        <w:t>، و پ</w:t>
      </w:r>
      <w:r>
        <w:rPr>
          <w:rFonts w:hint="cs"/>
          <w:rtl/>
          <w:lang w:bidi="fa-IR"/>
        </w:rPr>
        <w:t>ی</w:t>
      </w:r>
      <w:r>
        <w:rPr>
          <w:rFonts w:hint="eastAsia"/>
          <w:rtl/>
          <w:lang w:bidi="fa-IR"/>
        </w:rPr>
        <w:t>شرفت‌ها</w:t>
      </w:r>
      <w:r>
        <w:rPr>
          <w:rFonts w:hint="cs"/>
          <w:rtl/>
          <w:lang w:bidi="fa-IR"/>
        </w:rPr>
        <w:t>ی</w:t>
      </w:r>
      <w:r>
        <w:rPr>
          <w:rtl/>
          <w:lang w:bidi="fa-IR"/>
        </w:rPr>
        <w:t xml:space="preserve"> فناور</w:t>
      </w:r>
      <w:r>
        <w:rPr>
          <w:rFonts w:hint="cs"/>
          <w:rtl/>
          <w:lang w:bidi="fa-IR"/>
        </w:rPr>
        <w:t>انه</w:t>
      </w:r>
      <w:r>
        <w:rPr>
          <w:rtl/>
          <w:lang w:bidi="fa-IR"/>
        </w:rPr>
        <w:t xml:space="preserve"> ز</w:t>
      </w:r>
      <w:r>
        <w:rPr>
          <w:rFonts w:hint="cs"/>
          <w:rtl/>
          <w:lang w:bidi="fa-IR"/>
        </w:rPr>
        <w:t>ی</w:t>
      </w:r>
      <w:r>
        <w:rPr>
          <w:rFonts w:hint="eastAsia"/>
          <w:rtl/>
          <w:lang w:bidi="fa-IR"/>
        </w:rPr>
        <w:t>اد</w:t>
      </w:r>
      <w:r>
        <w:rPr>
          <w:rtl/>
          <w:lang w:bidi="fa-IR"/>
        </w:rPr>
        <w:t xml:space="preserve"> در سا</w:t>
      </w:r>
      <w:r>
        <w:rPr>
          <w:rFonts w:hint="cs"/>
          <w:rtl/>
          <w:lang w:bidi="fa-IR"/>
        </w:rPr>
        <w:t>زه</w:t>
      </w:r>
      <w:r>
        <w:rPr>
          <w:rtl/>
          <w:lang w:bidi="fa-IR"/>
        </w:rPr>
        <w:t xml:space="preserve"> و </w:t>
      </w:r>
      <w:r>
        <w:rPr>
          <w:rFonts w:hint="cs"/>
          <w:rtl/>
          <w:lang w:bidi="fa-IR"/>
        </w:rPr>
        <w:t>ناوبری</w:t>
      </w:r>
      <w:r>
        <w:rPr>
          <w:rStyle w:val="FootnoteReference"/>
          <w:rFonts w:cs="Arial"/>
          <w:rtl/>
          <w:lang w:bidi="fa-IR"/>
        </w:rPr>
        <w:footnoteReference w:id="343"/>
      </w:r>
      <w:r>
        <w:rPr>
          <w:rFonts w:hint="cs"/>
          <w:rtl/>
          <w:lang w:bidi="fa-IR"/>
        </w:rPr>
        <w:t xml:space="preserve"> این</w:t>
      </w:r>
      <w:r>
        <w:rPr>
          <w:rtl/>
          <w:lang w:bidi="fa-IR"/>
        </w:rPr>
        <w:t xml:space="preserve"> هواپ</w:t>
      </w:r>
      <w:r>
        <w:rPr>
          <w:rFonts w:hint="cs"/>
          <w:rtl/>
          <w:lang w:bidi="fa-IR"/>
        </w:rPr>
        <w:t>ی</w:t>
      </w:r>
      <w:r>
        <w:rPr>
          <w:rFonts w:hint="eastAsia"/>
          <w:rtl/>
          <w:lang w:bidi="fa-IR"/>
        </w:rPr>
        <w:t>ما،</w:t>
      </w:r>
      <w:r>
        <w:rPr>
          <w:rtl/>
          <w:lang w:bidi="fa-IR"/>
        </w:rPr>
        <w:t xml:space="preserve"> باعث شد که </w:t>
      </w:r>
      <w:r>
        <w:rPr>
          <w:lang w:bidi="fa-IR"/>
        </w:rPr>
        <w:t>FAA</w:t>
      </w:r>
      <w:r>
        <w:rPr>
          <w:rtl/>
          <w:lang w:bidi="fa-IR"/>
        </w:rPr>
        <w:t xml:space="preserve"> </w:t>
      </w:r>
      <w:r>
        <w:rPr>
          <w:rFonts w:hint="cs"/>
          <w:rtl/>
          <w:lang w:bidi="fa-IR"/>
        </w:rPr>
        <w:t>از همان ابتدا</w:t>
      </w:r>
      <w:r>
        <w:rPr>
          <w:rtl/>
          <w:lang w:bidi="fa-IR"/>
        </w:rPr>
        <w:t xml:space="preserve"> </w:t>
      </w:r>
      <w:r>
        <w:rPr>
          <w:rFonts w:hint="cs"/>
          <w:rtl/>
          <w:lang w:bidi="fa-IR"/>
        </w:rPr>
        <w:t>اعلام کند</w:t>
      </w:r>
      <w:r>
        <w:rPr>
          <w:rtl/>
          <w:lang w:bidi="fa-IR"/>
        </w:rPr>
        <w:t xml:space="preserve"> که نگهدا</w:t>
      </w:r>
      <w:r>
        <w:rPr>
          <w:rFonts w:hint="cs"/>
          <w:rtl/>
          <w:lang w:bidi="fa-IR"/>
        </w:rPr>
        <w:t>شت</w:t>
      </w:r>
      <w:r>
        <w:rPr>
          <w:rtl/>
          <w:lang w:bidi="fa-IR"/>
        </w:rPr>
        <w:t xml:space="preserve"> پ</w:t>
      </w:r>
      <w:r>
        <w:rPr>
          <w:rFonts w:hint="cs"/>
          <w:rtl/>
          <w:lang w:bidi="fa-IR"/>
        </w:rPr>
        <w:t>ی</w:t>
      </w:r>
      <w:r>
        <w:rPr>
          <w:rFonts w:hint="eastAsia"/>
          <w:rtl/>
          <w:lang w:bidi="fa-IR"/>
        </w:rPr>
        <w:t>شگ</w:t>
      </w:r>
      <w:r>
        <w:rPr>
          <w:rFonts w:hint="cs"/>
          <w:rtl/>
          <w:lang w:bidi="fa-IR"/>
        </w:rPr>
        <w:t>ی</w:t>
      </w:r>
      <w:r>
        <w:rPr>
          <w:rFonts w:hint="eastAsia"/>
          <w:rtl/>
          <w:lang w:bidi="fa-IR"/>
        </w:rPr>
        <w:t>رانه</w:t>
      </w:r>
      <w:r>
        <w:rPr>
          <w:rtl/>
          <w:lang w:bidi="fa-IR"/>
        </w:rPr>
        <w:t xml:space="preserve"> رو</w:t>
      </w:r>
      <w:r>
        <w:rPr>
          <w:rFonts w:hint="cs"/>
          <w:rtl/>
          <w:lang w:bidi="fa-IR"/>
        </w:rPr>
        <w:t>ی</w:t>
      </w:r>
      <w:r>
        <w:rPr>
          <w:rtl/>
          <w:lang w:bidi="fa-IR"/>
        </w:rPr>
        <w:t xml:space="preserve"> 747 بس</w:t>
      </w:r>
      <w:r>
        <w:rPr>
          <w:rFonts w:hint="cs"/>
          <w:rtl/>
          <w:lang w:bidi="fa-IR"/>
        </w:rPr>
        <w:t>ی</w:t>
      </w:r>
      <w:r>
        <w:rPr>
          <w:rFonts w:hint="eastAsia"/>
          <w:rtl/>
          <w:lang w:bidi="fa-IR"/>
        </w:rPr>
        <w:t>ار</w:t>
      </w:r>
      <w:r>
        <w:rPr>
          <w:rtl/>
          <w:lang w:bidi="fa-IR"/>
        </w:rPr>
        <w:t xml:space="preserve"> گسترده خواهد بود. در واقع، شرکت‌ها</w:t>
      </w:r>
      <w:r>
        <w:rPr>
          <w:rFonts w:hint="cs"/>
          <w:rtl/>
          <w:lang w:bidi="fa-IR"/>
        </w:rPr>
        <w:t>ی</w:t>
      </w:r>
      <w:r>
        <w:rPr>
          <w:rtl/>
          <w:lang w:bidi="fa-IR"/>
        </w:rPr>
        <w:t xml:space="preserve"> هواپ</w:t>
      </w:r>
      <w:r>
        <w:rPr>
          <w:rFonts w:hint="cs"/>
          <w:rtl/>
          <w:lang w:bidi="fa-IR"/>
        </w:rPr>
        <w:t>ی</w:t>
      </w:r>
      <w:r>
        <w:rPr>
          <w:rFonts w:hint="eastAsia"/>
          <w:rtl/>
          <w:lang w:bidi="fa-IR"/>
        </w:rPr>
        <w:t>ما</w:t>
      </w:r>
      <w:r>
        <w:rPr>
          <w:rFonts w:hint="cs"/>
          <w:rtl/>
          <w:lang w:bidi="fa-IR"/>
        </w:rPr>
        <w:t>یی</w:t>
      </w:r>
      <w:r>
        <w:rPr>
          <w:rtl/>
          <w:lang w:bidi="fa-IR"/>
        </w:rPr>
        <w:t xml:space="preserve"> </w:t>
      </w:r>
      <w:r>
        <w:rPr>
          <w:rFonts w:hint="cs"/>
          <w:rtl/>
          <w:lang w:bidi="fa-IR"/>
        </w:rPr>
        <w:t>گمان</w:t>
      </w:r>
      <w:r>
        <w:rPr>
          <w:rtl/>
          <w:lang w:bidi="fa-IR"/>
        </w:rPr>
        <w:t xml:space="preserve"> م</w:t>
      </w:r>
      <w:r>
        <w:rPr>
          <w:rFonts w:hint="cs"/>
          <w:rtl/>
          <w:lang w:bidi="fa-IR"/>
        </w:rPr>
        <w:t>ی‌</w:t>
      </w:r>
      <w:r>
        <w:rPr>
          <w:rFonts w:hint="eastAsia"/>
          <w:rtl/>
          <w:lang w:bidi="fa-IR"/>
        </w:rPr>
        <w:t>کردند</w:t>
      </w:r>
      <w:r>
        <w:rPr>
          <w:rtl/>
          <w:lang w:bidi="fa-IR"/>
        </w:rPr>
        <w:t xml:space="preserve"> که با ا</w:t>
      </w:r>
      <w:r>
        <w:rPr>
          <w:rFonts w:hint="cs"/>
          <w:rtl/>
          <w:lang w:bidi="fa-IR"/>
        </w:rPr>
        <w:t>ی</w:t>
      </w:r>
      <w:r>
        <w:rPr>
          <w:rFonts w:hint="eastAsia"/>
          <w:rtl/>
          <w:lang w:bidi="fa-IR"/>
        </w:rPr>
        <w:t>ن</w:t>
      </w:r>
      <w:r>
        <w:rPr>
          <w:rtl/>
          <w:lang w:bidi="fa-IR"/>
        </w:rPr>
        <w:t xml:space="preserve"> الزام، </w:t>
      </w:r>
      <w:r>
        <w:rPr>
          <w:rFonts w:hint="cs"/>
          <w:rtl/>
          <w:lang w:bidi="fa-IR"/>
        </w:rPr>
        <w:t xml:space="preserve">ممکن است نتوانند </w:t>
      </w:r>
      <w:r>
        <w:rPr>
          <w:rtl/>
          <w:lang w:bidi="fa-IR"/>
        </w:rPr>
        <w:t>ا</w:t>
      </w:r>
      <w:r>
        <w:rPr>
          <w:rFonts w:hint="cs"/>
          <w:rtl/>
          <w:lang w:bidi="fa-IR"/>
        </w:rPr>
        <w:t>ی</w:t>
      </w:r>
      <w:r>
        <w:rPr>
          <w:rFonts w:hint="eastAsia"/>
          <w:rtl/>
          <w:lang w:bidi="fa-IR"/>
        </w:rPr>
        <w:t>ن</w:t>
      </w:r>
      <w:r>
        <w:rPr>
          <w:rtl/>
          <w:lang w:bidi="fa-IR"/>
        </w:rPr>
        <w:t xml:space="preserve"> هواپ</w:t>
      </w:r>
      <w:r>
        <w:rPr>
          <w:rFonts w:hint="cs"/>
          <w:rtl/>
          <w:lang w:bidi="fa-IR"/>
        </w:rPr>
        <w:t>ی</w:t>
      </w:r>
      <w:r>
        <w:rPr>
          <w:rFonts w:hint="eastAsia"/>
          <w:rtl/>
          <w:lang w:bidi="fa-IR"/>
        </w:rPr>
        <w:t>ما</w:t>
      </w:r>
      <w:r>
        <w:rPr>
          <w:rtl/>
          <w:lang w:bidi="fa-IR"/>
        </w:rPr>
        <w:t xml:space="preserve"> را به صورت سودآور</w:t>
      </w:r>
      <w:r>
        <w:rPr>
          <w:rFonts w:hint="cs"/>
          <w:rtl/>
          <w:lang w:bidi="fa-IR"/>
        </w:rPr>
        <w:t>ی</w:t>
      </w:r>
      <w:r>
        <w:rPr>
          <w:rtl/>
          <w:lang w:bidi="fa-IR"/>
        </w:rPr>
        <w:t xml:space="preserve"> عمل</w:t>
      </w:r>
      <w:r>
        <w:rPr>
          <w:rFonts w:hint="cs"/>
          <w:rtl/>
          <w:lang w:bidi="fa-IR"/>
        </w:rPr>
        <w:t>ی</w:t>
      </w:r>
      <w:r>
        <w:rPr>
          <w:rFonts w:hint="eastAsia"/>
          <w:rtl/>
          <w:lang w:bidi="fa-IR"/>
        </w:rPr>
        <w:t>ات</w:t>
      </w:r>
      <w:r>
        <w:rPr>
          <w:rFonts w:hint="cs"/>
          <w:rtl/>
          <w:lang w:bidi="fa-IR"/>
        </w:rPr>
        <w:t>ی</w:t>
      </w:r>
      <w:r>
        <w:rPr>
          <w:rtl/>
          <w:lang w:bidi="fa-IR"/>
        </w:rPr>
        <w:t xml:space="preserve"> </w:t>
      </w:r>
      <w:r>
        <w:rPr>
          <w:rFonts w:hint="cs"/>
          <w:rtl/>
          <w:lang w:bidi="fa-IR"/>
        </w:rPr>
        <w:t>کنند</w:t>
      </w:r>
      <w:r>
        <w:rPr>
          <w:rtl/>
          <w:lang w:bidi="fa-IR"/>
        </w:rPr>
        <w:t>.</w:t>
      </w:r>
    </w:p>
    <w:p w14:paraId="3B74EFAA" w14:textId="77777777" w:rsidR="00E34EF2" w:rsidRDefault="00E34EF2" w:rsidP="00A27159">
      <w:pPr>
        <w:rPr>
          <w:lang w:bidi="fa-IR"/>
        </w:rPr>
      </w:pPr>
      <w:r>
        <w:rPr>
          <w:rFonts w:hint="eastAsia"/>
          <w:rtl/>
          <w:lang w:bidi="fa-IR"/>
        </w:rPr>
        <w:t>ا</w:t>
      </w:r>
      <w:r>
        <w:rPr>
          <w:rFonts w:hint="cs"/>
          <w:rtl/>
          <w:lang w:bidi="fa-IR"/>
        </w:rPr>
        <w:t>ی</w:t>
      </w:r>
      <w:r>
        <w:rPr>
          <w:rFonts w:hint="eastAsia"/>
          <w:rtl/>
          <w:lang w:bidi="fa-IR"/>
        </w:rPr>
        <w:t>ن</w:t>
      </w:r>
      <w:r>
        <w:rPr>
          <w:rtl/>
          <w:lang w:bidi="fa-IR"/>
        </w:rPr>
        <w:t xml:space="preserve"> توسعه </w:t>
      </w:r>
      <w:r>
        <w:rPr>
          <w:rFonts w:hint="cs"/>
          <w:rtl/>
          <w:lang w:bidi="fa-IR"/>
        </w:rPr>
        <w:t xml:space="preserve">ضرورتا </w:t>
      </w:r>
      <w:r>
        <w:rPr>
          <w:rtl/>
          <w:lang w:bidi="fa-IR"/>
        </w:rPr>
        <w:t>باعث شد که صنعت هواپ</w:t>
      </w:r>
      <w:r>
        <w:rPr>
          <w:rFonts w:hint="cs"/>
          <w:rtl/>
          <w:lang w:bidi="fa-IR"/>
        </w:rPr>
        <w:t>ی</w:t>
      </w:r>
      <w:r>
        <w:rPr>
          <w:rFonts w:hint="eastAsia"/>
          <w:rtl/>
          <w:lang w:bidi="fa-IR"/>
        </w:rPr>
        <w:t>ما</w:t>
      </w:r>
      <w:r>
        <w:rPr>
          <w:rFonts w:hint="cs"/>
          <w:rtl/>
          <w:lang w:bidi="fa-IR"/>
        </w:rPr>
        <w:t>یی</w:t>
      </w:r>
      <w:r>
        <w:rPr>
          <w:rtl/>
          <w:lang w:bidi="fa-IR"/>
        </w:rPr>
        <w:t xml:space="preserve"> </w:t>
      </w:r>
      <w:r>
        <w:rPr>
          <w:rFonts w:hint="cs"/>
          <w:rtl/>
          <w:lang w:bidi="fa-IR"/>
        </w:rPr>
        <w:t>تجاری متعهد شود که مجددا یک ارزیابی</w:t>
      </w:r>
      <w:r>
        <w:rPr>
          <w:rtl/>
          <w:lang w:bidi="fa-IR"/>
        </w:rPr>
        <w:t xml:space="preserve"> کامل از </w:t>
      </w:r>
      <w:r>
        <w:rPr>
          <w:rFonts w:hint="cs"/>
          <w:rtl/>
          <w:lang w:bidi="fa-IR"/>
        </w:rPr>
        <w:t>استراتژی</w:t>
      </w:r>
      <w:r>
        <w:rPr>
          <w:rtl/>
          <w:lang w:bidi="fa-IR"/>
        </w:rPr>
        <w:t xml:space="preserve"> نگهدا</w:t>
      </w:r>
      <w:r>
        <w:rPr>
          <w:rFonts w:hint="cs"/>
          <w:rtl/>
          <w:lang w:bidi="fa-IR"/>
        </w:rPr>
        <w:t>شت</w:t>
      </w:r>
      <w:r>
        <w:rPr>
          <w:rtl/>
          <w:lang w:bidi="fa-IR"/>
        </w:rPr>
        <w:t xml:space="preserve"> پ</w:t>
      </w:r>
      <w:r>
        <w:rPr>
          <w:rFonts w:hint="cs"/>
          <w:rtl/>
          <w:lang w:bidi="fa-IR"/>
        </w:rPr>
        <w:t>ی</w:t>
      </w:r>
      <w:r>
        <w:rPr>
          <w:rFonts w:hint="eastAsia"/>
          <w:rtl/>
          <w:lang w:bidi="fa-IR"/>
        </w:rPr>
        <w:t>شگ</w:t>
      </w:r>
      <w:r>
        <w:rPr>
          <w:rFonts w:hint="cs"/>
          <w:rtl/>
          <w:lang w:bidi="fa-IR"/>
        </w:rPr>
        <w:t>ی</w:t>
      </w:r>
      <w:r>
        <w:rPr>
          <w:rFonts w:hint="eastAsia"/>
          <w:rtl/>
          <w:lang w:bidi="fa-IR"/>
        </w:rPr>
        <w:t>رانه</w:t>
      </w:r>
      <w:r>
        <w:rPr>
          <w:rtl/>
          <w:lang w:bidi="fa-IR"/>
        </w:rPr>
        <w:t xml:space="preserve"> خود </w:t>
      </w:r>
      <w:r>
        <w:rPr>
          <w:rFonts w:hint="cs"/>
          <w:rtl/>
          <w:lang w:bidi="fa-IR"/>
        </w:rPr>
        <w:t>انجام ده</w:t>
      </w:r>
      <w:r>
        <w:rPr>
          <w:rFonts w:hint="eastAsia"/>
          <w:rtl/>
          <w:lang w:bidi="fa-IR"/>
        </w:rPr>
        <w:t>د</w:t>
      </w:r>
      <w:r>
        <w:rPr>
          <w:rtl/>
          <w:lang w:bidi="fa-IR"/>
        </w:rPr>
        <w:t>. ب</w:t>
      </w:r>
      <w:r>
        <w:rPr>
          <w:rFonts w:hint="cs"/>
          <w:rtl/>
          <w:lang w:bidi="fa-IR"/>
        </w:rPr>
        <w:t>ی</w:t>
      </w:r>
      <w:r>
        <w:rPr>
          <w:rFonts w:hint="eastAsia"/>
          <w:rtl/>
          <w:lang w:bidi="fa-IR"/>
        </w:rPr>
        <w:t>ل</w:t>
      </w:r>
      <w:r>
        <w:rPr>
          <w:rtl/>
          <w:lang w:bidi="fa-IR"/>
        </w:rPr>
        <w:t xml:space="preserve"> منتزر</w:t>
      </w:r>
      <w:r>
        <w:rPr>
          <w:rStyle w:val="FootnoteReference"/>
          <w:rFonts w:cs="Arial"/>
          <w:rtl/>
          <w:lang w:bidi="fa-IR"/>
        </w:rPr>
        <w:footnoteReference w:id="344"/>
      </w:r>
      <w:r>
        <w:rPr>
          <w:rtl/>
          <w:lang w:bidi="fa-IR"/>
        </w:rPr>
        <w:t>، تام مت</w:t>
      </w:r>
      <w:r>
        <w:rPr>
          <w:rFonts w:hint="cs"/>
          <w:rtl/>
          <w:lang w:bidi="fa-IR"/>
        </w:rPr>
        <w:t>ی</w:t>
      </w:r>
      <w:r>
        <w:rPr>
          <w:rFonts w:hint="eastAsia"/>
          <w:rtl/>
          <w:lang w:bidi="fa-IR"/>
        </w:rPr>
        <w:t>سون</w:t>
      </w:r>
      <w:r>
        <w:rPr>
          <w:rStyle w:val="FootnoteReference"/>
          <w:rFonts w:cs="Arial"/>
          <w:rtl/>
          <w:lang w:bidi="fa-IR"/>
        </w:rPr>
        <w:footnoteReference w:id="345"/>
      </w:r>
      <w:r>
        <w:rPr>
          <w:rFonts w:hint="eastAsia"/>
          <w:rtl/>
          <w:lang w:bidi="fa-IR"/>
        </w:rPr>
        <w:t>،</w:t>
      </w:r>
      <w:r>
        <w:rPr>
          <w:rtl/>
          <w:lang w:bidi="fa-IR"/>
        </w:rPr>
        <w:t xml:space="preserve"> استن نولند</w:t>
      </w:r>
      <w:r>
        <w:rPr>
          <w:rStyle w:val="FootnoteReference"/>
          <w:rFonts w:cs="Arial"/>
          <w:rtl/>
          <w:lang w:bidi="fa-IR"/>
        </w:rPr>
        <w:footnoteReference w:id="346"/>
      </w:r>
      <w:r>
        <w:rPr>
          <w:rtl/>
          <w:lang w:bidi="fa-IR"/>
        </w:rPr>
        <w:t xml:space="preserve"> و هارولد ه</w:t>
      </w:r>
      <w:r>
        <w:rPr>
          <w:rFonts w:hint="cs"/>
          <w:rtl/>
          <w:lang w:bidi="fa-IR"/>
        </w:rPr>
        <w:t>ی</w:t>
      </w:r>
      <w:r>
        <w:rPr>
          <w:rFonts w:hint="eastAsia"/>
          <w:rtl/>
          <w:lang w:bidi="fa-IR"/>
        </w:rPr>
        <w:t>پ</w:t>
      </w:r>
      <w:r>
        <w:rPr>
          <w:rtl/>
          <w:lang w:bidi="fa-IR"/>
        </w:rPr>
        <w:t xml:space="preserve"> </w:t>
      </w:r>
      <w:r>
        <w:rPr>
          <w:rStyle w:val="FootnoteReference"/>
          <w:rFonts w:cs="Arial"/>
          <w:rtl/>
          <w:lang w:bidi="fa-IR"/>
        </w:rPr>
        <w:footnoteReference w:id="347"/>
      </w:r>
      <w:r>
        <w:rPr>
          <w:rtl/>
          <w:lang w:bidi="fa-IR"/>
        </w:rPr>
        <w:t xml:space="preserve">از شرکت </w:t>
      </w:r>
      <w:r>
        <w:rPr>
          <w:rFonts w:hint="cs"/>
          <w:rtl/>
          <w:lang w:bidi="fa-IR"/>
        </w:rPr>
        <w:t>یونایتد ایرلاینز</w:t>
      </w:r>
      <w:r>
        <w:rPr>
          <w:rStyle w:val="FootnoteReference"/>
          <w:rtl/>
          <w:lang w:bidi="fa-IR"/>
        </w:rPr>
        <w:footnoteReference w:id="348"/>
      </w:r>
      <w:r>
        <w:rPr>
          <w:rtl/>
          <w:lang w:bidi="fa-IR"/>
        </w:rPr>
        <w:t xml:space="preserve"> ا</w:t>
      </w:r>
      <w:r>
        <w:rPr>
          <w:rFonts w:hint="cs"/>
          <w:rtl/>
          <w:lang w:bidi="fa-IR"/>
        </w:rPr>
        <w:t>ی</w:t>
      </w:r>
      <w:r>
        <w:rPr>
          <w:rFonts w:hint="eastAsia"/>
          <w:rtl/>
          <w:lang w:bidi="fa-IR"/>
        </w:rPr>
        <w:t>ن</w:t>
      </w:r>
      <w:r>
        <w:rPr>
          <w:rtl/>
          <w:lang w:bidi="fa-IR"/>
        </w:rPr>
        <w:t xml:space="preserve"> تلاش را </w:t>
      </w:r>
      <w:r>
        <w:rPr>
          <w:rFonts w:hint="cs"/>
          <w:rtl/>
          <w:lang w:bidi="fa-IR"/>
        </w:rPr>
        <w:t>رهبری کرد</w:t>
      </w:r>
      <w:r>
        <w:rPr>
          <w:rtl/>
          <w:lang w:bidi="fa-IR"/>
        </w:rPr>
        <w:t>ند. نت</w:t>
      </w:r>
      <w:r>
        <w:rPr>
          <w:rFonts w:hint="cs"/>
          <w:rtl/>
          <w:lang w:bidi="fa-IR"/>
        </w:rPr>
        <w:t>ی</w:t>
      </w:r>
      <w:r>
        <w:rPr>
          <w:rFonts w:hint="eastAsia"/>
          <w:rtl/>
          <w:lang w:bidi="fa-IR"/>
        </w:rPr>
        <w:t>جه</w:t>
      </w:r>
      <w:r>
        <w:rPr>
          <w:rtl/>
          <w:lang w:bidi="fa-IR"/>
        </w:rPr>
        <w:t xml:space="preserve"> آن</w:t>
      </w:r>
      <w:r>
        <w:rPr>
          <w:rFonts w:hint="cs"/>
          <w:rtl/>
          <w:lang w:bidi="fa-IR"/>
        </w:rPr>
        <w:t>،</w:t>
      </w:r>
      <w:r>
        <w:rPr>
          <w:rtl/>
          <w:lang w:bidi="fa-IR"/>
        </w:rPr>
        <w:t xml:space="preserve"> </w:t>
      </w:r>
      <w:r>
        <w:rPr>
          <w:rFonts w:hint="cs"/>
          <w:rtl/>
          <w:lang w:bidi="fa-IR"/>
        </w:rPr>
        <w:t>ی</w:t>
      </w:r>
      <w:r>
        <w:rPr>
          <w:rFonts w:hint="eastAsia"/>
          <w:rtl/>
          <w:lang w:bidi="fa-IR"/>
        </w:rPr>
        <w:t>ک</w:t>
      </w:r>
      <w:r>
        <w:rPr>
          <w:rtl/>
          <w:lang w:bidi="fa-IR"/>
        </w:rPr>
        <w:t xml:space="preserve"> رو</w:t>
      </w:r>
      <w:r>
        <w:rPr>
          <w:rFonts w:hint="cs"/>
          <w:rtl/>
          <w:lang w:bidi="fa-IR"/>
        </w:rPr>
        <w:t>ی</w:t>
      </w:r>
      <w:r>
        <w:rPr>
          <w:rFonts w:hint="eastAsia"/>
          <w:rtl/>
          <w:lang w:bidi="fa-IR"/>
        </w:rPr>
        <w:t>کرد</w:t>
      </w:r>
      <w:r>
        <w:rPr>
          <w:rtl/>
          <w:lang w:bidi="fa-IR"/>
        </w:rPr>
        <w:t xml:space="preserve"> </w:t>
      </w:r>
      <w:r>
        <w:rPr>
          <w:rFonts w:hint="cs"/>
          <w:rtl/>
          <w:lang w:bidi="fa-IR"/>
        </w:rPr>
        <w:t xml:space="preserve">کاملا </w:t>
      </w:r>
      <w:r>
        <w:rPr>
          <w:rtl/>
          <w:lang w:bidi="fa-IR"/>
        </w:rPr>
        <w:t>جد</w:t>
      </w:r>
      <w:r>
        <w:rPr>
          <w:rFonts w:hint="cs"/>
          <w:rtl/>
          <w:lang w:bidi="fa-IR"/>
        </w:rPr>
        <w:t>ی</w:t>
      </w:r>
      <w:r>
        <w:rPr>
          <w:rFonts w:hint="eastAsia"/>
          <w:rtl/>
          <w:lang w:bidi="fa-IR"/>
        </w:rPr>
        <w:t>د</w:t>
      </w:r>
      <w:r>
        <w:rPr>
          <w:rtl/>
          <w:lang w:bidi="fa-IR"/>
        </w:rPr>
        <w:t xml:space="preserve"> بود که از</w:t>
      </w:r>
      <w:r>
        <w:rPr>
          <w:rFonts w:hint="cs"/>
          <w:rtl/>
          <w:lang w:bidi="fa-IR"/>
        </w:rPr>
        <w:t xml:space="preserve"> </w:t>
      </w:r>
      <w:r>
        <w:rPr>
          <w:rtl/>
          <w:lang w:bidi="fa-IR"/>
        </w:rPr>
        <w:t>فر</w:t>
      </w:r>
      <w:r>
        <w:rPr>
          <w:rFonts w:hint="cs"/>
          <w:rtl/>
          <w:lang w:bidi="fa-IR"/>
        </w:rPr>
        <w:t>آی</w:t>
      </w:r>
      <w:r>
        <w:rPr>
          <w:rFonts w:hint="eastAsia"/>
          <w:rtl/>
          <w:lang w:bidi="fa-IR"/>
        </w:rPr>
        <w:t>ند</w:t>
      </w:r>
      <w:r>
        <w:rPr>
          <w:rtl/>
          <w:lang w:bidi="fa-IR"/>
        </w:rPr>
        <w:t xml:space="preserve"> درخت تصم</w:t>
      </w:r>
      <w:r>
        <w:rPr>
          <w:rFonts w:hint="cs"/>
          <w:rtl/>
          <w:lang w:bidi="fa-IR"/>
        </w:rPr>
        <w:t>ی</w:t>
      </w:r>
      <w:r>
        <w:rPr>
          <w:rFonts w:hint="eastAsia"/>
          <w:rtl/>
          <w:lang w:bidi="fa-IR"/>
        </w:rPr>
        <w:t>م‌گ</w:t>
      </w:r>
      <w:r>
        <w:rPr>
          <w:rFonts w:hint="cs"/>
          <w:rtl/>
          <w:lang w:bidi="fa-IR"/>
        </w:rPr>
        <w:t>ی</w:t>
      </w:r>
      <w:r>
        <w:rPr>
          <w:rFonts w:hint="eastAsia"/>
          <w:rtl/>
          <w:lang w:bidi="fa-IR"/>
        </w:rPr>
        <w:t>ر</w:t>
      </w:r>
      <w:r>
        <w:rPr>
          <w:rFonts w:hint="cs"/>
          <w:rtl/>
          <w:lang w:bidi="fa-IR"/>
        </w:rPr>
        <w:t>ی</w:t>
      </w:r>
      <w:r>
        <w:rPr>
          <w:rStyle w:val="FootnoteReference"/>
          <w:rFonts w:cs="Arial"/>
          <w:rtl/>
          <w:lang w:bidi="fa-IR"/>
        </w:rPr>
        <w:footnoteReference w:id="349"/>
      </w:r>
      <w:r>
        <w:rPr>
          <w:rtl/>
          <w:lang w:bidi="fa-IR"/>
        </w:rPr>
        <w:t xml:space="preserve"> برا</w:t>
      </w:r>
      <w:r>
        <w:rPr>
          <w:rFonts w:hint="cs"/>
          <w:rtl/>
          <w:lang w:bidi="fa-IR"/>
        </w:rPr>
        <w:t>ی</w:t>
      </w:r>
      <w:r>
        <w:rPr>
          <w:rtl/>
          <w:lang w:bidi="fa-IR"/>
        </w:rPr>
        <w:t xml:space="preserve"> رتبه‌بند</w:t>
      </w:r>
      <w:r>
        <w:rPr>
          <w:rFonts w:hint="cs"/>
          <w:rtl/>
          <w:lang w:bidi="fa-IR"/>
        </w:rPr>
        <w:t>ی</w:t>
      </w:r>
      <w:r>
        <w:rPr>
          <w:rtl/>
          <w:lang w:bidi="fa-IR"/>
        </w:rPr>
        <w:t xml:space="preserve"> وظا</w:t>
      </w:r>
      <w:r>
        <w:rPr>
          <w:rFonts w:hint="cs"/>
          <w:rtl/>
          <w:lang w:bidi="fa-IR"/>
        </w:rPr>
        <w:t>ی</w:t>
      </w:r>
      <w:r>
        <w:rPr>
          <w:rFonts w:hint="eastAsia"/>
          <w:rtl/>
          <w:lang w:bidi="fa-IR"/>
        </w:rPr>
        <w:t>ف</w:t>
      </w:r>
      <w:r>
        <w:rPr>
          <w:rtl/>
          <w:lang w:bidi="fa-IR"/>
        </w:rPr>
        <w:t xml:space="preserve"> نگهدا</w:t>
      </w:r>
      <w:r>
        <w:rPr>
          <w:rFonts w:hint="cs"/>
          <w:rtl/>
          <w:lang w:bidi="fa-IR"/>
        </w:rPr>
        <w:t>شت</w:t>
      </w:r>
      <w:r>
        <w:rPr>
          <w:rtl/>
          <w:lang w:bidi="fa-IR"/>
        </w:rPr>
        <w:t xml:space="preserve"> پ</w:t>
      </w:r>
      <w:r>
        <w:rPr>
          <w:rFonts w:hint="cs"/>
          <w:rtl/>
          <w:lang w:bidi="fa-IR"/>
        </w:rPr>
        <w:t>ی</w:t>
      </w:r>
      <w:r>
        <w:rPr>
          <w:rFonts w:hint="eastAsia"/>
          <w:rtl/>
          <w:lang w:bidi="fa-IR"/>
        </w:rPr>
        <w:t>شگ</w:t>
      </w:r>
      <w:r>
        <w:rPr>
          <w:rFonts w:hint="cs"/>
          <w:rtl/>
          <w:lang w:bidi="fa-IR"/>
        </w:rPr>
        <w:t>ی</w:t>
      </w:r>
      <w:r>
        <w:rPr>
          <w:rFonts w:hint="eastAsia"/>
          <w:rtl/>
          <w:lang w:bidi="fa-IR"/>
        </w:rPr>
        <w:t>رانه</w:t>
      </w:r>
      <w:r>
        <w:rPr>
          <w:rtl/>
          <w:lang w:bidi="fa-IR"/>
        </w:rPr>
        <w:t xml:space="preserve"> </w:t>
      </w:r>
      <w:r>
        <w:rPr>
          <w:rFonts w:hint="cs"/>
          <w:rtl/>
          <w:lang w:bidi="fa-IR"/>
        </w:rPr>
        <w:t xml:space="preserve">ای </w:t>
      </w:r>
      <w:r>
        <w:rPr>
          <w:rtl/>
          <w:lang w:bidi="fa-IR"/>
        </w:rPr>
        <w:t>استفاده م</w:t>
      </w:r>
      <w:r>
        <w:rPr>
          <w:rFonts w:hint="cs"/>
          <w:rtl/>
          <w:lang w:bidi="fa-IR"/>
        </w:rPr>
        <w:t>ی‌</w:t>
      </w:r>
      <w:r>
        <w:rPr>
          <w:rFonts w:hint="eastAsia"/>
          <w:rtl/>
          <w:lang w:bidi="fa-IR"/>
        </w:rPr>
        <w:t>کرد</w:t>
      </w:r>
      <w:r>
        <w:rPr>
          <w:rtl/>
          <w:lang w:bidi="fa-IR"/>
        </w:rPr>
        <w:t xml:space="preserve"> که برا</w:t>
      </w:r>
      <w:r>
        <w:rPr>
          <w:rFonts w:hint="cs"/>
          <w:rtl/>
          <w:lang w:bidi="fa-IR"/>
        </w:rPr>
        <w:t>ی</w:t>
      </w:r>
      <w:r>
        <w:rPr>
          <w:rtl/>
          <w:lang w:bidi="fa-IR"/>
        </w:rPr>
        <w:t xml:space="preserve"> حفظ </w:t>
      </w:r>
      <w:r>
        <w:rPr>
          <w:rFonts w:hint="cs"/>
          <w:rtl/>
          <w:lang w:bidi="fa-IR"/>
        </w:rPr>
        <w:t>کارکردهای</w:t>
      </w:r>
      <w:r>
        <w:rPr>
          <w:rtl/>
          <w:lang w:bidi="fa-IR"/>
        </w:rPr>
        <w:t xml:space="preserve"> ح</w:t>
      </w:r>
      <w:r>
        <w:rPr>
          <w:rFonts w:hint="cs"/>
          <w:rtl/>
          <w:lang w:bidi="fa-IR"/>
        </w:rPr>
        <w:t>ی</w:t>
      </w:r>
      <w:r>
        <w:rPr>
          <w:rFonts w:hint="eastAsia"/>
          <w:rtl/>
          <w:lang w:bidi="fa-IR"/>
        </w:rPr>
        <w:t>ات</w:t>
      </w:r>
      <w:r>
        <w:rPr>
          <w:rFonts w:hint="cs"/>
          <w:rtl/>
          <w:lang w:bidi="fa-IR"/>
        </w:rPr>
        <w:t>ی</w:t>
      </w:r>
      <w:r>
        <w:rPr>
          <w:rtl/>
          <w:lang w:bidi="fa-IR"/>
        </w:rPr>
        <w:t xml:space="preserve"> هواپ</w:t>
      </w:r>
      <w:r>
        <w:rPr>
          <w:rFonts w:hint="cs"/>
          <w:rtl/>
          <w:lang w:bidi="fa-IR"/>
        </w:rPr>
        <w:t>ی</w:t>
      </w:r>
      <w:r>
        <w:rPr>
          <w:rFonts w:hint="eastAsia"/>
          <w:rtl/>
          <w:lang w:bidi="fa-IR"/>
        </w:rPr>
        <w:t>ما</w:t>
      </w:r>
      <w:r>
        <w:rPr>
          <w:rtl/>
          <w:lang w:bidi="fa-IR"/>
        </w:rPr>
        <w:t xml:space="preserve"> در طول پروازها ضرور</w:t>
      </w:r>
      <w:r>
        <w:rPr>
          <w:rFonts w:hint="cs"/>
          <w:rtl/>
          <w:lang w:bidi="fa-IR"/>
        </w:rPr>
        <w:t>ی</w:t>
      </w:r>
      <w:r>
        <w:rPr>
          <w:rtl/>
          <w:lang w:bidi="fa-IR"/>
        </w:rPr>
        <w:t xml:space="preserve"> بودند. ا</w:t>
      </w:r>
      <w:r>
        <w:rPr>
          <w:rFonts w:hint="cs"/>
          <w:rtl/>
          <w:lang w:bidi="fa-IR"/>
        </w:rPr>
        <w:t>ی</w:t>
      </w:r>
      <w:r>
        <w:rPr>
          <w:rFonts w:hint="eastAsia"/>
          <w:rtl/>
          <w:lang w:bidi="fa-IR"/>
        </w:rPr>
        <w:t>ن</w:t>
      </w:r>
      <w:r>
        <w:rPr>
          <w:rtl/>
          <w:lang w:bidi="fa-IR"/>
        </w:rPr>
        <w:t xml:space="preserve"> تکن</w:t>
      </w:r>
      <w:r>
        <w:rPr>
          <w:rFonts w:hint="cs"/>
          <w:rtl/>
          <w:lang w:bidi="fa-IR"/>
        </w:rPr>
        <w:t>ی</w:t>
      </w:r>
      <w:r>
        <w:rPr>
          <w:rFonts w:hint="eastAsia"/>
          <w:rtl/>
          <w:lang w:bidi="fa-IR"/>
        </w:rPr>
        <w:t>ک</w:t>
      </w:r>
      <w:r>
        <w:rPr>
          <w:rtl/>
          <w:lang w:bidi="fa-IR"/>
        </w:rPr>
        <w:t xml:space="preserve"> جد</w:t>
      </w:r>
      <w:r>
        <w:rPr>
          <w:rFonts w:hint="cs"/>
          <w:rtl/>
          <w:lang w:bidi="fa-IR"/>
        </w:rPr>
        <w:t>ی</w:t>
      </w:r>
      <w:r>
        <w:rPr>
          <w:rFonts w:hint="eastAsia"/>
          <w:rtl/>
          <w:lang w:bidi="fa-IR"/>
        </w:rPr>
        <w:t>د</w:t>
      </w:r>
      <w:r>
        <w:rPr>
          <w:rtl/>
          <w:lang w:bidi="fa-IR"/>
        </w:rPr>
        <w:t xml:space="preserve"> در گروه </w:t>
      </w:r>
      <w:r>
        <w:rPr>
          <w:rFonts w:hint="cs"/>
          <w:rtl/>
          <w:lang w:bidi="fa-IR"/>
        </w:rPr>
        <w:t xml:space="preserve">رهبری </w:t>
      </w:r>
      <w:r>
        <w:rPr>
          <w:rtl/>
          <w:lang w:bidi="fa-IR"/>
        </w:rPr>
        <w:t>نگهدا</w:t>
      </w:r>
      <w:r>
        <w:rPr>
          <w:rFonts w:hint="cs"/>
          <w:rtl/>
          <w:lang w:bidi="fa-IR"/>
        </w:rPr>
        <w:t>شت</w:t>
      </w:r>
      <w:r>
        <w:rPr>
          <w:rtl/>
          <w:lang w:bidi="fa-IR"/>
        </w:rPr>
        <w:t xml:space="preserve"> 1 (</w:t>
      </w:r>
      <w:r>
        <w:rPr>
          <w:lang w:bidi="fa-IR"/>
        </w:rPr>
        <w:t>MSG1</w:t>
      </w:r>
      <w:r>
        <w:rPr>
          <w:rtl/>
          <w:lang w:bidi="fa-IR"/>
        </w:rPr>
        <w:t>)</w:t>
      </w:r>
      <w:r>
        <w:rPr>
          <w:rStyle w:val="FootnoteReference"/>
          <w:rFonts w:cs="Arial"/>
          <w:rtl/>
          <w:lang w:bidi="fa-IR"/>
        </w:rPr>
        <w:footnoteReference w:id="350"/>
      </w:r>
      <w:r>
        <w:rPr>
          <w:rtl/>
          <w:lang w:bidi="fa-IR"/>
        </w:rPr>
        <w:t xml:space="preserve"> برا</w:t>
      </w:r>
      <w:r>
        <w:rPr>
          <w:rFonts w:hint="cs"/>
          <w:rtl/>
          <w:lang w:bidi="fa-IR"/>
        </w:rPr>
        <w:t>ی</w:t>
      </w:r>
      <w:r>
        <w:rPr>
          <w:rtl/>
          <w:lang w:bidi="fa-IR"/>
        </w:rPr>
        <w:t xml:space="preserve"> 747 تعر</w:t>
      </w:r>
      <w:r>
        <w:rPr>
          <w:rFonts w:hint="cs"/>
          <w:rtl/>
          <w:lang w:bidi="fa-IR"/>
        </w:rPr>
        <w:t>ی</w:t>
      </w:r>
      <w:r>
        <w:rPr>
          <w:rFonts w:hint="eastAsia"/>
          <w:rtl/>
          <w:lang w:bidi="fa-IR"/>
        </w:rPr>
        <w:t>ف</w:t>
      </w:r>
      <w:r>
        <w:rPr>
          <w:rtl/>
          <w:lang w:bidi="fa-IR"/>
        </w:rPr>
        <w:t xml:space="preserve"> و توض</w:t>
      </w:r>
      <w:r>
        <w:rPr>
          <w:rFonts w:hint="cs"/>
          <w:rtl/>
          <w:lang w:bidi="fa-IR"/>
        </w:rPr>
        <w:t>ی</w:t>
      </w:r>
      <w:r>
        <w:rPr>
          <w:rFonts w:hint="eastAsia"/>
          <w:rtl/>
          <w:lang w:bidi="fa-IR"/>
        </w:rPr>
        <w:t>ح</w:t>
      </w:r>
      <w:r>
        <w:rPr>
          <w:rtl/>
          <w:lang w:bidi="fa-IR"/>
        </w:rPr>
        <w:t xml:space="preserve"> داده شد و سپس توسط </w:t>
      </w:r>
      <w:r>
        <w:rPr>
          <w:lang w:bidi="fa-IR"/>
        </w:rPr>
        <w:t>FAA</w:t>
      </w:r>
      <w:r>
        <w:rPr>
          <w:rtl/>
          <w:lang w:bidi="fa-IR"/>
        </w:rPr>
        <w:t xml:space="preserve"> تأ</w:t>
      </w:r>
      <w:r>
        <w:rPr>
          <w:rFonts w:hint="cs"/>
          <w:rtl/>
          <w:lang w:bidi="fa-IR"/>
        </w:rPr>
        <w:t>یی</w:t>
      </w:r>
      <w:r>
        <w:rPr>
          <w:rFonts w:hint="eastAsia"/>
          <w:rtl/>
          <w:lang w:bidi="fa-IR"/>
        </w:rPr>
        <w:t>د</w:t>
      </w:r>
      <w:r>
        <w:rPr>
          <w:rtl/>
          <w:lang w:bidi="fa-IR"/>
        </w:rPr>
        <w:t xml:space="preserve"> شد.</w:t>
      </w:r>
    </w:p>
    <w:p w14:paraId="101B1A89" w14:textId="77777777" w:rsidR="00E34EF2" w:rsidRDefault="00E34EF2" w:rsidP="00A27159">
      <w:pPr>
        <w:rPr>
          <w:lang w:bidi="fa-IR"/>
        </w:rPr>
      </w:pPr>
      <w:r>
        <w:rPr>
          <w:rFonts w:hint="eastAsia"/>
          <w:rtl/>
          <w:lang w:bidi="fa-IR"/>
        </w:rPr>
        <w:t>با</w:t>
      </w:r>
      <w:r>
        <w:rPr>
          <w:rtl/>
          <w:lang w:bidi="fa-IR"/>
        </w:rPr>
        <w:t xml:space="preserve"> موفق</w:t>
      </w:r>
      <w:r>
        <w:rPr>
          <w:rFonts w:hint="cs"/>
          <w:rtl/>
          <w:lang w:bidi="fa-IR"/>
        </w:rPr>
        <w:t>ی</w:t>
      </w:r>
      <w:r>
        <w:rPr>
          <w:rFonts w:hint="eastAsia"/>
          <w:rtl/>
          <w:lang w:bidi="fa-IR"/>
        </w:rPr>
        <w:t>ت</w:t>
      </w:r>
      <w:r>
        <w:rPr>
          <w:rtl/>
          <w:lang w:bidi="fa-IR"/>
        </w:rPr>
        <w:t xml:space="preserve"> </w:t>
      </w:r>
      <w:r>
        <w:rPr>
          <w:lang w:bidi="fa-IR"/>
        </w:rPr>
        <w:t>MSG-1</w:t>
      </w:r>
      <w:r>
        <w:rPr>
          <w:rtl/>
          <w:lang w:bidi="fa-IR"/>
        </w:rPr>
        <w:t>، اصول آن برا</w:t>
      </w:r>
      <w:r>
        <w:rPr>
          <w:rFonts w:hint="cs"/>
          <w:rtl/>
          <w:lang w:bidi="fa-IR"/>
        </w:rPr>
        <w:t>ی</w:t>
      </w:r>
      <w:r>
        <w:rPr>
          <w:rtl/>
          <w:lang w:bidi="fa-IR"/>
        </w:rPr>
        <w:t xml:space="preserve"> هواپ</w:t>
      </w:r>
      <w:r>
        <w:rPr>
          <w:rFonts w:hint="cs"/>
          <w:rtl/>
          <w:lang w:bidi="fa-IR"/>
        </w:rPr>
        <w:t>ی</w:t>
      </w:r>
      <w:r>
        <w:rPr>
          <w:rFonts w:hint="eastAsia"/>
          <w:rtl/>
          <w:lang w:bidi="fa-IR"/>
        </w:rPr>
        <w:t>ماها</w:t>
      </w:r>
      <w:r>
        <w:rPr>
          <w:rFonts w:hint="cs"/>
          <w:rtl/>
          <w:lang w:bidi="fa-IR"/>
        </w:rPr>
        <w:t>ی</w:t>
      </w:r>
      <w:r>
        <w:rPr>
          <w:rtl/>
          <w:lang w:bidi="fa-IR"/>
        </w:rPr>
        <w:t xml:space="preserve"> د</w:t>
      </w:r>
      <w:r>
        <w:rPr>
          <w:rFonts w:hint="cs"/>
          <w:rtl/>
          <w:lang w:bidi="fa-IR"/>
        </w:rPr>
        <w:t>ی</w:t>
      </w:r>
      <w:r>
        <w:rPr>
          <w:rFonts w:hint="eastAsia"/>
          <w:rtl/>
          <w:lang w:bidi="fa-IR"/>
        </w:rPr>
        <w:t>گر</w:t>
      </w:r>
      <w:r>
        <w:rPr>
          <w:rFonts w:hint="cs"/>
          <w:rtl/>
          <w:lang w:bidi="fa-IR"/>
        </w:rPr>
        <w:t>ی</w:t>
      </w:r>
      <w:r>
        <w:rPr>
          <w:rtl/>
          <w:lang w:bidi="fa-IR"/>
        </w:rPr>
        <w:t xml:space="preserve"> مانند </w:t>
      </w:r>
      <w:r>
        <w:rPr>
          <w:lang w:bidi="fa-IR"/>
        </w:rPr>
        <w:t>DC-10</w:t>
      </w:r>
      <w:r>
        <w:rPr>
          <w:rtl/>
          <w:lang w:bidi="fa-IR"/>
        </w:rPr>
        <w:t xml:space="preserve">، </w:t>
      </w:r>
      <w:r>
        <w:rPr>
          <w:lang w:bidi="fa-IR"/>
        </w:rPr>
        <w:t>MD-80/90</w:t>
      </w:r>
      <w:r>
        <w:rPr>
          <w:rtl/>
          <w:lang w:bidi="fa-IR"/>
        </w:rPr>
        <w:t xml:space="preserve"> و بو</w:t>
      </w:r>
      <w:r>
        <w:rPr>
          <w:rFonts w:hint="cs"/>
          <w:rtl/>
          <w:lang w:bidi="fa-IR"/>
        </w:rPr>
        <w:t>یی</w:t>
      </w:r>
      <w:r>
        <w:rPr>
          <w:rFonts w:hint="eastAsia"/>
          <w:rtl/>
          <w:lang w:bidi="fa-IR"/>
        </w:rPr>
        <w:t>نگ</w:t>
      </w:r>
      <w:r>
        <w:rPr>
          <w:rtl/>
          <w:lang w:bidi="fa-IR"/>
        </w:rPr>
        <w:t xml:space="preserve"> 757/777، </w:t>
      </w:r>
      <w:r>
        <w:rPr>
          <w:lang w:bidi="fa-IR"/>
        </w:rPr>
        <w:t>P-3</w:t>
      </w:r>
      <w:r>
        <w:rPr>
          <w:rtl/>
          <w:lang w:bidi="fa-IR"/>
        </w:rPr>
        <w:t xml:space="preserve"> و </w:t>
      </w:r>
      <w:r>
        <w:rPr>
          <w:lang w:bidi="fa-IR"/>
        </w:rPr>
        <w:t>S3</w:t>
      </w:r>
      <w:r>
        <w:rPr>
          <w:rtl/>
          <w:lang w:bidi="fa-IR"/>
        </w:rPr>
        <w:t xml:space="preserve"> ن</w:t>
      </w:r>
      <w:r>
        <w:rPr>
          <w:rFonts w:hint="cs"/>
          <w:rtl/>
          <w:lang w:bidi="fa-IR"/>
        </w:rPr>
        <w:t>ی</w:t>
      </w:r>
      <w:r>
        <w:rPr>
          <w:rFonts w:hint="eastAsia"/>
          <w:rtl/>
          <w:lang w:bidi="fa-IR"/>
        </w:rPr>
        <w:t>رو</w:t>
      </w:r>
      <w:r>
        <w:rPr>
          <w:rFonts w:hint="cs"/>
          <w:rtl/>
          <w:lang w:bidi="fa-IR"/>
        </w:rPr>
        <w:t>ی</w:t>
      </w:r>
      <w:r>
        <w:rPr>
          <w:rtl/>
          <w:lang w:bidi="fa-IR"/>
        </w:rPr>
        <w:t xml:space="preserve"> در</w:t>
      </w:r>
      <w:r>
        <w:rPr>
          <w:rFonts w:hint="cs"/>
          <w:rtl/>
          <w:lang w:bidi="fa-IR"/>
        </w:rPr>
        <w:t>ی</w:t>
      </w:r>
      <w:r>
        <w:rPr>
          <w:rFonts w:hint="eastAsia"/>
          <w:rtl/>
          <w:lang w:bidi="fa-IR"/>
        </w:rPr>
        <w:t>ا</w:t>
      </w:r>
      <w:r>
        <w:rPr>
          <w:rFonts w:hint="cs"/>
          <w:rtl/>
          <w:lang w:bidi="fa-IR"/>
        </w:rPr>
        <w:t>یی</w:t>
      </w:r>
      <w:r>
        <w:rPr>
          <w:rtl/>
          <w:lang w:bidi="fa-IR"/>
        </w:rPr>
        <w:t xml:space="preserve"> و هواپ</w:t>
      </w:r>
      <w:r>
        <w:rPr>
          <w:rFonts w:hint="cs"/>
          <w:rtl/>
          <w:lang w:bidi="fa-IR"/>
        </w:rPr>
        <w:t>ی</w:t>
      </w:r>
      <w:r>
        <w:rPr>
          <w:rFonts w:hint="eastAsia"/>
          <w:rtl/>
          <w:lang w:bidi="fa-IR"/>
        </w:rPr>
        <w:t>ماها</w:t>
      </w:r>
      <w:r>
        <w:rPr>
          <w:rFonts w:hint="cs"/>
          <w:rtl/>
          <w:lang w:bidi="fa-IR"/>
        </w:rPr>
        <w:t>ی</w:t>
      </w:r>
      <w:r>
        <w:rPr>
          <w:rtl/>
          <w:lang w:bidi="fa-IR"/>
        </w:rPr>
        <w:t xml:space="preserve"> </w:t>
      </w:r>
      <w:r>
        <w:rPr>
          <w:lang w:bidi="fa-IR"/>
        </w:rPr>
        <w:t>F-4J</w:t>
      </w:r>
      <w:r>
        <w:rPr>
          <w:rtl/>
          <w:lang w:bidi="fa-IR"/>
        </w:rPr>
        <w:t xml:space="preserve"> ن</w:t>
      </w:r>
      <w:r>
        <w:rPr>
          <w:rFonts w:hint="cs"/>
          <w:rtl/>
          <w:lang w:bidi="fa-IR"/>
        </w:rPr>
        <w:t>ی</w:t>
      </w:r>
      <w:r>
        <w:rPr>
          <w:rFonts w:hint="eastAsia"/>
          <w:rtl/>
          <w:lang w:bidi="fa-IR"/>
        </w:rPr>
        <w:t>رو</w:t>
      </w:r>
      <w:r>
        <w:rPr>
          <w:rFonts w:hint="cs"/>
          <w:rtl/>
          <w:lang w:bidi="fa-IR"/>
        </w:rPr>
        <w:t>ی</w:t>
      </w:r>
      <w:r>
        <w:rPr>
          <w:rtl/>
          <w:lang w:bidi="fa-IR"/>
        </w:rPr>
        <w:t xml:space="preserve"> هوا</w:t>
      </w:r>
      <w:r>
        <w:rPr>
          <w:rFonts w:hint="cs"/>
          <w:rtl/>
          <w:lang w:bidi="fa-IR"/>
        </w:rPr>
        <w:t>یی</w:t>
      </w:r>
      <w:r>
        <w:rPr>
          <w:rtl/>
          <w:lang w:bidi="fa-IR"/>
        </w:rPr>
        <w:t xml:space="preserve"> آمر</w:t>
      </w:r>
      <w:r>
        <w:rPr>
          <w:rFonts w:hint="cs"/>
          <w:rtl/>
          <w:lang w:bidi="fa-IR"/>
        </w:rPr>
        <w:t>ی</w:t>
      </w:r>
      <w:r>
        <w:rPr>
          <w:rFonts w:hint="eastAsia"/>
          <w:rtl/>
          <w:lang w:bidi="fa-IR"/>
        </w:rPr>
        <w:t>کا</w:t>
      </w:r>
      <w:r>
        <w:rPr>
          <w:rtl/>
          <w:lang w:bidi="fa-IR"/>
        </w:rPr>
        <w:t xml:space="preserve"> تحت قرارداد با وزارت دفاع آمر</w:t>
      </w:r>
      <w:r>
        <w:rPr>
          <w:rFonts w:hint="cs"/>
          <w:rtl/>
          <w:lang w:bidi="fa-IR"/>
        </w:rPr>
        <w:t>ی</w:t>
      </w:r>
      <w:r>
        <w:rPr>
          <w:rFonts w:hint="eastAsia"/>
          <w:rtl/>
          <w:lang w:bidi="fa-IR"/>
        </w:rPr>
        <w:t>کا</w:t>
      </w:r>
      <w:r>
        <w:rPr>
          <w:rtl/>
          <w:lang w:bidi="fa-IR"/>
        </w:rPr>
        <w:t xml:space="preserve"> (</w:t>
      </w:r>
      <w:r>
        <w:rPr>
          <w:lang w:bidi="fa-IR"/>
        </w:rPr>
        <w:t>DOD</w:t>
      </w:r>
      <w:r>
        <w:rPr>
          <w:rtl/>
          <w:lang w:bidi="fa-IR"/>
        </w:rPr>
        <w:t xml:space="preserve">) اعمال شد. در سال 1975، </w:t>
      </w:r>
      <w:r>
        <w:rPr>
          <w:lang w:bidi="fa-IR"/>
        </w:rPr>
        <w:t>DOD</w:t>
      </w:r>
      <w:r>
        <w:rPr>
          <w:rtl/>
          <w:lang w:bidi="fa-IR"/>
        </w:rPr>
        <w:t xml:space="preserve"> دستور داد که مفهوم </w:t>
      </w:r>
      <w:r>
        <w:rPr>
          <w:lang w:bidi="fa-IR"/>
        </w:rPr>
        <w:t>MSG</w:t>
      </w:r>
      <w:r>
        <w:rPr>
          <w:rtl/>
          <w:lang w:bidi="fa-IR"/>
        </w:rPr>
        <w:t xml:space="preserve"> به </w:t>
      </w:r>
      <w:r>
        <w:rPr>
          <w:rFonts w:hint="cs"/>
          <w:rtl/>
          <w:lang w:bidi="fa-IR"/>
        </w:rPr>
        <w:t>نام</w:t>
      </w:r>
      <w:r>
        <w:rPr>
          <w:rtl/>
          <w:lang w:bidi="fa-IR"/>
        </w:rPr>
        <w:t xml:space="preserve"> </w:t>
      </w:r>
      <w:r w:rsidRPr="005C5F1F">
        <w:rPr>
          <w:i/>
          <w:iCs/>
          <w:rtl/>
          <w:lang w:bidi="fa-IR"/>
        </w:rPr>
        <w:t>نگهدا</w:t>
      </w:r>
      <w:r w:rsidRPr="005C5F1F">
        <w:rPr>
          <w:rFonts w:hint="cs"/>
          <w:i/>
          <w:iCs/>
          <w:rtl/>
          <w:lang w:bidi="fa-IR"/>
        </w:rPr>
        <w:t>شت</w:t>
      </w:r>
      <w:r w:rsidRPr="005C5F1F">
        <w:rPr>
          <w:i/>
          <w:iCs/>
          <w:rtl/>
          <w:lang w:bidi="fa-IR"/>
        </w:rPr>
        <w:t xml:space="preserve"> مبتن</w:t>
      </w:r>
      <w:r w:rsidRPr="005C5F1F">
        <w:rPr>
          <w:rFonts w:hint="cs"/>
          <w:i/>
          <w:iCs/>
          <w:rtl/>
          <w:lang w:bidi="fa-IR"/>
        </w:rPr>
        <w:t>ی</w:t>
      </w:r>
      <w:r w:rsidRPr="005C5F1F">
        <w:rPr>
          <w:i/>
          <w:iCs/>
          <w:rtl/>
          <w:lang w:bidi="fa-IR"/>
        </w:rPr>
        <w:t xml:space="preserve"> بر قابل</w:t>
      </w:r>
      <w:r w:rsidRPr="005C5F1F">
        <w:rPr>
          <w:rFonts w:hint="cs"/>
          <w:i/>
          <w:iCs/>
          <w:rtl/>
          <w:lang w:bidi="fa-IR"/>
        </w:rPr>
        <w:t>ی</w:t>
      </w:r>
      <w:r w:rsidRPr="005C5F1F">
        <w:rPr>
          <w:rFonts w:hint="eastAsia"/>
          <w:i/>
          <w:iCs/>
          <w:rtl/>
          <w:lang w:bidi="fa-IR"/>
        </w:rPr>
        <w:t>ت</w:t>
      </w:r>
      <w:r w:rsidRPr="005C5F1F">
        <w:rPr>
          <w:i/>
          <w:iCs/>
          <w:rtl/>
          <w:lang w:bidi="fa-IR"/>
        </w:rPr>
        <w:t xml:space="preserve"> اطم</w:t>
      </w:r>
      <w:r w:rsidRPr="005C5F1F">
        <w:rPr>
          <w:rFonts w:hint="cs"/>
          <w:i/>
          <w:iCs/>
          <w:rtl/>
          <w:lang w:bidi="fa-IR"/>
        </w:rPr>
        <w:t>ی</w:t>
      </w:r>
      <w:r w:rsidRPr="005C5F1F">
        <w:rPr>
          <w:rFonts w:hint="eastAsia"/>
          <w:i/>
          <w:iCs/>
          <w:rtl/>
          <w:lang w:bidi="fa-IR"/>
        </w:rPr>
        <w:t>نان</w:t>
      </w:r>
      <w:r>
        <w:rPr>
          <w:rtl/>
          <w:lang w:bidi="fa-IR"/>
        </w:rPr>
        <w:t xml:space="preserve"> (</w:t>
      </w:r>
      <w:r>
        <w:rPr>
          <w:lang w:bidi="fa-IR"/>
        </w:rPr>
        <w:t>RCM</w:t>
      </w:r>
      <w:r>
        <w:rPr>
          <w:rtl/>
          <w:lang w:bidi="fa-IR"/>
        </w:rPr>
        <w:t xml:space="preserve">) </w:t>
      </w:r>
      <w:r>
        <w:rPr>
          <w:rFonts w:hint="cs"/>
          <w:rtl/>
          <w:lang w:bidi="fa-IR"/>
        </w:rPr>
        <w:t>نامیده</w:t>
      </w:r>
      <w:r>
        <w:rPr>
          <w:rtl/>
          <w:lang w:bidi="fa-IR"/>
        </w:rPr>
        <w:t xml:space="preserve"> شود و </w:t>
      </w:r>
      <w:r>
        <w:rPr>
          <w:rFonts w:hint="cs"/>
          <w:rtl/>
          <w:lang w:bidi="fa-IR"/>
        </w:rPr>
        <w:t>در</w:t>
      </w:r>
      <w:r>
        <w:rPr>
          <w:rtl/>
          <w:lang w:bidi="fa-IR"/>
        </w:rPr>
        <w:t xml:space="preserve"> </w:t>
      </w:r>
      <w:r>
        <w:rPr>
          <w:rFonts w:hint="cs"/>
          <w:rtl/>
          <w:lang w:bidi="fa-IR"/>
        </w:rPr>
        <w:t>همه</w:t>
      </w:r>
      <w:r>
        <w:rPr>
          <w:rtl/>
          <w:lang w:bidi="fa-IR"/>
        </w:rPr>
        <w:t xml:space="preserve"> س</w:t>
      </w:r>
      <w:r>
        <w:rPr>
          <w:rFonts w:hint="cs"/>
          <w:rtl/>
          <w:lang w:bidi="fa-IR"/>
        </w:rPr>
        <w:t>ی</w:t>
      </w:r>
      <w:r>
        <w:rPr>
          <w:rFonts w:hint="eastAsia"/>
          <w:rtl/>
          <w:lang w:bidi="fa-IR"/>
        </w:rPr>
        <w:t>ستم‌ها</w:t>
      </w:r>
      <w:r>
        <w:rPr>
          <w:rFonts w:hint="cs"/>
          <w:rtl/>
          <w:lang w:bidi="fa-IR"/>
        </w:rPr>
        <w:t>ی</w:t>
      </w:r>
      <w:r>
        <w:rPr>
          <w:rtl/>
          <w:lang w:bidi="fa-IR"/>
        </w:rPr>
        <w:t xml:space="preserve"> نظام</w:t>
      </w:r>
      <w:r>
        <w:rPr>
          <w:rFonts w:hint="cs"/>
          <w:rtl/>
          <w:lang w:bidi="fa-IR"/>
        </w:rPr>
        <w:t>ی</w:t>
      </w:r>
      <w:r>
        <w:rPr>
          <w:rtl/>
          <w:lang w:bidi="fa-IR"/>
        </w:rPr>
        <w:t xml:space="preserve"> اصل</w:t>
      </w:r>
      <w:r>
        <w:rPr>
          <w:rFonts w:hint="cs"/>
          <w:rtl/>
          <w:lang w:bidi="fa-IR"/>
        </w:rPr>
        <w:t>ی</w:t>
      </w:r>
      <w:r>
        <w:rPr>
          <w:rtl/>
          <w:lang w:bidi="fa-IR"/>
        </w:rPr>
        <w:t xml:space="preserve"> اعمال شود. در سال 1978، شرکت </w:t>
      </w:r>
      <w:r>
        <w:rPr>
          <w:rFonts w:hint="cs"/>
          <w:rtl/>
          <w:lang w:bidi="fa-IR"/>
        </w:rPr>
        <w:t>یونایتد ایرلاینز</w:t>
      </w:r>
      <w:r>
        <w:rPr>
          <w:rtl/>
          <w:lang w:bidi="fa-IR"/>
        </w:rPr>
        <w:t xml:space="preserve"> </w:t>
      </w:r>
      <w:r>
        <w:rPr>
          <w:rFonts w:hint="cs"/>
          <w:rtl/>
          <w:lang w:bidi="fa-IR"/>
        </w:rPr>
        <w:t>در</w:t>
      </w:r>
      <w:r>
        <w:rPr>
          <w:rtl/>
          <w:lang w:bidi="fa-IR"/>
        </w:rPr>
        <w:t xml:space="preserve"> قرارداد</w:t>
      </w:r>
      <w:r>
        <w:rPr>
          <w:rFonts w:hint="cs"/>
          <w:rtl/>
          <w:lang w:bidi="fa-IR"/>
        </w:rPr>
        <w:t>ی با</w:t>
      </w:r>
      <w:r>
        <w:rPr>
          <w:rtl/>
          <w:lang w:bidi="fa-IR"/>
        </w:rPr>
        <w:t xml:space="preserve"> </w:t>
      </w:r>
      <w:r>
        <w:rPr>
          <w:lang w:bidi="fa-IR"/>
        </w:rPr>
        <w:t>DOD</w:t>
      </w:r>
      <w:r>
        <w:rPr>
          <w:rtl/>
          <w:lang w:bidi="fa-IR"/>
        </w:rPr>
        <w:t>، کتاب</w:t>
      </w:r>
      <w:r>
        <w:rPr>
          <w:rFonts w:hint="cs"/>
          <w:rtl/>
          <w:lang w:bidi="fa-IR"/>
        </w:rPr>
        <w:t xml:space="preserve"> "انجیل" اولیه</w:t>
      </w:r>
      <w:r>
        <w:rPr>
          <w:rtl/>
          <w:lang w:bidi="fa-IR"/>
        </w:rPr>
        <w:t xml:space="preserve"> </w:t>
      </w:r>
      <w:r>
        <w:rPr>
          <w:lang w:bidi="fa-IR"/>
        </w:rPr>
        <w:t>RCM</w:t>
      </w:r>
      <w:r>
        <w:rPr>
          <w:rtl/>
          <w:lang w:bidi="fa-IR"/>
        </w:rPr>
        <w:t xml:space="preserve"> را ته</w:t>
      </w:r>
      <w:r>
        <w:rPr>
          <w:rFonts w:hint="cs"/>
          <w:rtl/>
          <w:lang w:bidi="fa-IR"/>
        </w:rPr>
        <w:t>ی</w:t>
      </w:r>
      <w:r>
        <w:rPr>
          <w:rFonts w:hint="eastAsia"/>
          <w:rtl/>
          <w:lang w:bidi="fa-IR"/>
        </w:rPr>
        <w:t>ه</w:t>
      </w:r>
      <w:r>
        <w:rPr>
          <w:rtl/>
          <w:lang w:bidi="fa-IR"/>
        </w:rPr>
        <w:t xml:space="preserve"> کرد.</w:t>
      </w:r>
    </w:p>
    <w:p w14:paraId="7AD5C212" w14:textId="77777777" w:rsidR="00E34EF2" w:rsidRDefault="00E34EF2" w:rsidP="00A27159">
      <w:pPr>
        <w:rPr>
          <w:lang w:bidi="fa-IR"/>
        </w:rPr>
      </w:pPr>
      <w:r w:rsidRPr="00BD14E5">
        <w:rPr>
          <w:rtl/>
          <w:lang w:bidi="fa-IR"/>
        </w:rPr>
        <w:t xml:space="preserve">توسعه </w:t>
      </w:r>
      <w:r w:rsidRPr="00BD14E5">
        <w:rPr>
          <w:lang w:bidi="fa-IR"/>
        </w:rPr>
        <w:t>RCM</w:t>
      </w:r>
      <w:r w:rsidRPr="00BD14E5">
        <w:rPr>
          <w:rtl/>
          <w:lang w:bidi="fa-IR"/>
        </w:rPr>
        <w:t xml:space="preserve"> </w:t>
      </w:r>
      <w:r w:rsidRPr="00BD14E5">
        <w:rPr>
          <w:rFonts w:hint="cs"/>
          <w:rtl/>
          <w:lang w:bidi="fa-IR"/>
        </w:rPr>
        <w:t>ی</w:t>
      </w:r>
      <w:r w:rsidRPr="00BD14E5">
        <w:rPr>
          <w:rFonts w:hint="eastAsia"/>
          <w:rtl/>
          <w:lang w:bidi="fa-IR"/>
        </w:rPr>
        <w:t>ک</w:t>
      </w:r>
      <w:r w:rsidRPr="00BD14E5">
        <w:rPr>
          <w:rtl/>
          <w:lang w:bidi="fa-IR"/>
        </w:rPr>
        <w:t xml:space="preserve"> فرآ</w:t>
      </w:r>
      <w:r w:rsidRPr="00BD14E5">
        <w:rPr>
          <w:rFonts w:hint="cs"/>
          <w:rtl/>
          <w:lang w:bidi="fa-IR"/>
        </w:rPr>
        <w:t>ی</w:t>
      </w:r>
      <w:r w:rsidRPr="00BD14E5">
        <w:rPr>
          <w:rFonts w:hint="eastAsia"/>
          <w:rtl/>
          <w:lang w:bidi="fa-IR"/>
        </w:rPr>
        <w:t>ند</w:t>
      </w:r>
      <w:r w:rsidRPr="00BD14E5">
        <w:rPr>
          <w:rtl/>
          <w:lang w:bidi="fa-IR"/>
        </w:rPr>
        <w:t xml:space="preserve"> تکامل</w:t>
      </w:r>
      <w:r w:rsidRPr="00BD14E5">
        <w:rPr>
          <w:rFonts w:hint="cs"/>
          <w:rtl/>
          <w:lang w:bidi="fa-IR"/>
        </w:rPr>
        <w:t>ی</w:t>
      </w:r>
      <w:r w:rsidRPr="00BD14E5">
        <w:rPr>
          <w:rtl/>
          <w:lang w:bidi="fa-IR"/>
        </w:rPr>
        <w:t xml:space="preserve"> بوده است. ب</w:t>
      </w:r>
      <w:r w:rsidRPr="00BD14E5">
        <w:rPr>
          <w:rFonts w:hint="cs"/>
          <w:rtl/>
          <w:lang w:bidi="fa-IR"/>
        </w:rPr>
        <w:t>ی</w:t>
      </w:r>
      <w:r w:rsidRPr="00BD14E5">
        <w:rPr>
          <w:rFonts w:hint="eastAsia"/>
          <w:rtl/>
          <w:lang w:bidi="fa-IR"/>
        </w:rPr>
        <w:t>ش</w:t>
      </w:r>
      <w:r w:rsidRPr="00BD14E5">
        <w:rPr>
          <w:rtl/>
          <w:lang w:bidi="fa-IR"/>
        </w:rPr>
        <w:t xml:space="preserve"> از 40 سال از شروع آن گذشته است </w:t>
      </w:r>
      <w:r>
        <w:rPr>
          <w:rFonts w:hint="cs"/>
          <w:rtl/>
          <w:lang w:bidi="fa-IR"/>
        </w:rPr>
        <w:t>و در طی این سالها</w:t>
      </w:r>
      <w:r w:rsidRPr="00BD14E5">
        <w:rPr>
          <w:rtl/>
          <w:lang w:bidi="fa-IR"/>
        </w:rPr>
        <w:t xml:space="preserve"> </w:t>
      </w:r>
      <w:r w:rsidRPr="00BD14E5">
        <w:rPr>
          <w:lang w:bidi="fa-IR"/>
        </w:rPr>
        <w:t>RCM</w:t>
      </w:r>
      <w:r w:rsidRPr="00BD14E5">
        <w:rPr>
          <w:rtl/>
          <w:lang w:bidi="fa-IR"/>
        </w:rPr>
        <w:t xml:space="preserve"> به </w:t>
      </w:r>
      <w:r w:rsidRPr="00BD14E5">
        <w:rPr>
          <w:rFonts w:hint="cs"/>
          <w:rtl/>
          <w:lang w:bidi="fa-IR"/>
        </w:rPr>
        <w:t>ی</w:t>
      </w:r>
      <w:r w:rsidRPr="00BD14E5">
        <w:rPr>
          <w:rFonts w:hint="eastAsia"/>
          <w:rtl/>
          <w:lang w:bidi="fa-IR"/>
        </w:rPr>
        <w:t>ک</w:t>
      </w:r>
      <w:r w:rsidRPr="00BD14E5">
        <w:rPr>
          <w:rtl/>
          <w:lang w:bidi="fa-IR"/>
        </w:rPr>
        <w:t xml:space="preserve"> فرآ</w:t>
      </w:r>
      <w:r w:rsidRPr="00BD14E5">
        <w:rPr>
          <w:rFonts w:hint="cs"/>
          <w:rtl/>
          <w:lang w:bidi="fa-IR"/>
        </w:rPr>
        <w:t>ی</w:t>
      </w:r>
      <w:r w:rsidRPr="00BD14E5">
        <w:rPr>
          <w:rFonts w:hint="eastAsia"/>
          <w:rtl/>
          <w:lang w:bidi="fa-IR"/>
        </w:rPr>
        <w:t>ند</w:t>
      </w:r>
      <w:r w:rsidRPr="00BD14E5">
        <w:rPr>
          <w:rtl/>
          <w:lang w:bidi="fa-IR"/>
        </w:rPr>
        <w:t xml:space="preserve"> بالغ تبد</w:t>
      </w:r>
      <w:r w:rsidRPr="00BD14E5">
        <w:rPr>
          <w:rFonts w:hint="cs"/>
          <w:rtl/>
          <w:lang w:bidi="fa-IR"/>
        </w:rPr>
        <w:t>ی</w:t>
      </w:r>
      <w:r w:rsidRPr="00BD14E5">
        <w:rPr>
          <w:rFonts w:hint="eastAsia"/>
          <w:rtl/>
          <w:lang w:bidi="fa-IR"/>
        </w:rPr>
        <w:t>ل</w:t>
      </w:r>
      <w:r w:rsidRPr="00BD14E5">
        <w:rPr>
          <w:rtl/>
          <w:lang w:bidi="fa-IR"/>
        </w:rPr>
        <w:t xml:space="preserve"> شده است. با ا</w:t>
      </w:r>
      <w:r w:rsidRPr="00BD14E5">
        <w:rPr>
          <w:rFonts w:hint="cs"/>
          <w:rtl/>
          <w:lang w:bidi="fa-IR"/>
        </w:rPr>
        <w:t>ی</w:t>
      </w:r>
      <w:r w:rsidRPr="00BD14E5">
        <w:rPr>
          <w:rFonts w:hint="eastAsia"/>
          <w:rtl/>
          <w:lang w:bidi="fa-IR"/>
        </w:rPr>
        <w:t>ن</w:t>
      </w:r>
      <w:r w:rsidRPr="00BD14E5">
        <w:rPr>
          <w:rtl/>
          <w:lang w:bidi="fa-IR"/>
        </w:rPr>
        <w:t xml:space="preserve"> حال، با وجود سابقه اثبات شده آن</w:t>
      </w:r>
      <w:r>
        <w:rPr>
          <w:rFonts w:hint="cs"/>
          <w:rtl/>
          <w:lang w:bidi="fa-IR"/>
        </w:rPr>
        <w:t>،</w:t>
      </w:r>
      <w:r w:rsidRPr="00BD14E5">
        <w:rPr>
          <w:rtl/>
          <w:lang w:bidi="fa-IR"/>
        </w:rPr>
        <w:t xml:space="preserve"> صنعت هنوز به طور کامل روش </w:t>
      </w:r>
      <w:r w:rsidRPr="00BD14E5">
        <w:rPr>
          <w:lang w:bidi="fa-IR"/>
        </w:rPr>
        <w:t>RCM</w:t>
      </w:r>
      <w:r w:rsidRPr="00BD14E5">
        <w:rPr>
          <w:rtl/>
          <w:lang w:bidi="fa-IR"/>
        </w:rPr>
        <w:t xml:space="preserve"> را درک نکرده است. در سال‌ها</w:t>
      </w:r>
      <w:r w:rsidRPr="00BD14E5">
        <w:rPr>
          <w:rFonts w:hint="cs"/>
          <w:rtl/>
          <w:lang w:bidi="fa-IR"/>
        </w:rPr>
        <w:t>ی</w:t>
      </w:r>
      <w:r w:rsidRPr="00BD14E5">
        <w:rPr>
          <w:rtl/>
          <w:lang w:bidi="fa-IR"/>
        </w:rPr>
        <w:t xml:space="preserve"> اخ</w:t>
      </w:r>
      <w:r w:rsidRPr="00BD14E5">
        <w:rPr>
          <w:rFonts w:hint="cs"/>
          <w:rtl/>
          <w:lang w:bidi="fa-IR"/>
        </w:rPr>
        <w:t>ی</w:t>
      </w:r>
      <w:r w:rsidRPr="00BD14E5">
        <w:rPr>
          <w:rFonts w:hint="eastAsia"/>
          <w:rtl/>
          <w:lang w:bidi="fa-IR"/>
        </w:rPr>
        <w:t>ر،</w:t>
      </w:r>
      <w:r w:rsidRPr="00BD14E5">
        <w:rPr>
          <w:rtl/>
          <w:lang w:bidi="fa-IR"/>
        </w:rPr>
        <w:t xml:space="preserve"> آنتون</w:t>
      </w:r>
      <w:r w:rsidRPr="00BD14E5">
        <w:rPr>
          <w:rFonts w:hint="cs"/>
          <w:rtl/>
          <w:lang w:bidi="fa-IR"/>
        </w:rPr>
        <w:t>ی</w:t>
      </w:r>
      <w:r w:rsidRPr="00BD14E5">
        <w:rPr>
          <w:rtl/>
          <w:lang w:bidi="fa-IR"/>
        </w:rPr>
        <w:t xml:space="preserve"> (مک) اسم</w:t>
      </w:r>
      <w:r w:rsidRPr="00BD14E5">
        <w:rPr>
          <w:rFonts w:hint="cs"/>
          <w:rtl/>
          <w:lang w:bidi="fa-IR"/>
        </w:rPr>
        <w:t>ی</w:t>
      </w:r>
      <w:r w:rsidRPr="00BD14E5">
        <w:rPr>
          <w:rFonts w:hint="eastAsia"/>
          <w:rtl/>
          <w:lang w:bidi="fa-IR"/>
        </w:rPr>
        <w:t>ت</w:t>
      </w:r>
      <w:r>
        <w:rPr>
          <w:rStyle w:val="FootnoteReference"/>
          <w:rFonts w:cs="Arial"/>
          <w:rtl/>
          <w:lang w:bidi="fa-IR"/>
        </w:rPr>
        <w:footnoteReference w:id="351"/>
      </w:r>
      <w:r w:rsidRPr="00BD14E5">
        <w:rPr>
          <w:rtl/>
          <w:lang w:bidi="fa-IR"/>
        </w:rPr>
        <w:t xml:space="preserve"> و جک </w:t>
      </w:r>
      <w:r w:rsidRPr="00BD14E5">
        <w:rPr>
          <w:rFonts w:hint="eastAsia"/>
          <w:rtl/>
          <w:lang w:bidi="fa-IR"/>
        </w:rPr>
        <w:t>ن</w:t>
      </w:r>
      <w:r w:rsidRPr="00BD14E5">
        <w:rPr>
          <w:rFonts w:hint="cs"/>
          <w:rtl/>
          <w:lang w:bidi="fa-IR"/>
        </w:rPr>
        <w:t>ی</w:t>
      </w:r>
      <w:r w:rsidRPr="00BD14E5">
        <w:rPr>
          <w:rFonts w:hint="eastAsia"/>
          <w:rtl/>
          <w:lang w:bidi="fa-IR"/>
        </w:rPr>
        <w:t>کلاس</w:t>
      </w:r>
      <w:r>
        <w:rPr>
          <w:rStyle w:val="FootnoteReference"/>
          <w:rFonts w:cs="Arial"/>
          <w:rtl/>
          <w:lang w:bidi="fa-IR"/>
        </w:rPr>
        <w:footnoteReference w:id="352"/>
      </w:r>
      <w:r w:rsidRPr="00BD14E5">
        <w:rPr>
          <w:rtl/>
          <w:lang w:bidi="fa-IR"/>
        </w:rPr>
        <w:t xml:space="preserve"> رهبران</w:t>
      </w:r>
      <w:r>
        <w:rPr>
          <w:rFonts w:hint="cs"/>
          <w:rtl/>
          <w:lang w:bidi="fa-IR"/>
        </w:rPr>
        <w:t xml:space="preserve"> اصلی در</w:t>
      </w:r>
      <w:r w:rsidRPr="00BD14E5">
        <w:rPr>
          <w:rtl/>
          <w:lang w:bidi="fa-IR"/>
        </w:rPr>
        <w:t xml:space="preserve"> افزا</w:t>
      </w:r>
      <w:r w:rsidRPr="00BD14E5">
        <w:rPr>
          <w:rFonts w:hint="cs"/>
          <w:rtl/>
          <w:lang w:bidi="fa-IR"/>
        </w:rPr>
        <w:t>ی</w:t>
      </w:r>
      <w:r w:rsidRPr="00BD14E5">
        <w:rPr>
          <w:rFonts w:hint="eastAsia"/>
          <w:rtl/>
          <w:lang w:bidi="fa-IR"/>
        </w:rPr>
        <w:t>ش</w:t>
      </w:r>
      <w:r w:rsidRPr="00BD14E5">
        <w:rPr>
          <w:rtl/>
          <w:lang w:bidi="fa-IR"/>
        </w:rPr>
        <w:t xml:space="preserve"> آگاه</w:t>
      </w:r>
      <w:r w:rsidRPr="00BD14E5">
        <w:rPr>
          <w:rFonts w:hint="cs"/>
          <w:rtl/>
          <w:lang w:bidi="fa-IR"/>
        </w:rPr>
        <w:t>ی</w:t>
      </w:r>
      <w:r>
        <w:rPr>
          <w:rFonts w:hint="cs"/>
          <w:rtl/>
          <w:lang w:bidi="fa-IR"/>
        </w:rPr>
        <w:t xml:space="preserve"> در مورد</w:t>
      </w:r>
      <w:r w:rsidRPr="00BD14E5">
        <w:rPr>
          <w:rtl/>
          <w:lang w:bidi="fa-IR"/>
        </w:rPr>
        <w:t xml:space="preserve"> </w:t>
      </w:r>
      <w:r w:rsidRPr="00BD14E5">
        <w:rPr>
          <w:lang w:bidi="fa-IR"/>
        </w:rPr>
        <w:t>RCM</w:t>
      </w:r>
      <w:r w:rsidRPr="00BD14E5">
        <w:rPr>
          <w:rtl/>
          <w:lang w:bidi="fa-IR"/>
        </w:rPr>
        <w:t xml:space="preserve"> بوده‌اند. </w:t>
      </w:r>
      <w:r>
        <w:rPr>
          <w:rFonts w:hint="cs"/>
          <w:rtl/>
          <w:lang w:bidi="fa-IR"/>
        </w:rPr>
        <w:t>مثال</w:t>
      </w:r>
      <w:r w:rsidRPr="00BD14E5">
        <w:rPr>
          <w:rtl/>
          <w:lang w:bidi="fa-IR"/>
        </w:rPr>
        <w:t>‌ها</w:t>
      </w:r>
      <w:r w:rsidRPr="00BD14E5">
        <w:rPr>
          <w:rFonts w:hint="cs"/>
          <w:rtl/>
          <w:lang w:bidi="fa-IR"/>
        </w:rPr>
        <w:t>یی</w:t>
      </w:r>
      <w:r w:rsidRPr="00BD14E5">
        <w:rPr>
          <w:rtl/>
          <w:lang w:bidi="fa-IR"/>
        </w:rPr>
        <w:t xml:space="preserve"> که در ا</w:t>
      </w:r>
      <w:r w:rsidRPr="00BD14E5">
        <w:rPr>
          <w:rFonts w:hint="cs"/>
          <w:rtl/>
          <w:lang w:bidi="fa-IR"/>
        </w:rPr>
        <w:t>ی</w:t>
      </w:r>
      <w:r w:rsidRPr="00BD14E5">
        <w:rPr>
          <w:rFonts w:hint="eastAsia"/>
          <w:rtl/>
          <w:lang w:bidi="fa-IR"/>
        </w:rPr>
        <w:t>ن</w:t>
      </w:r>
      <w:r w:rsidRPr="00BD14E5">
        <w:rPr>
          <w:rtl/>
          <w:lang w:bidi="fa-IR"/>
        </w:rPr>
        <w:t xml:space="preserve"> بخش بحث </w:t>
      </w:r>
      <w:r w:rsidRPr="00BD14E5">
        <w:rPr>
          <w:rtl/>
          <w:lang w:bidi="fa-IR"/>
        </w:rPr>
        <w:lastRenderedPageBreak/>
        <w:t>شده، نت</w:t>
      </w:r>
      <w:r w:rsidRPr="00BD14E5">
        <w:rPr>
          <w:rFonts w:hint="cs"/>
          <w:rtl/>
          <w:lang w:bidi="fa-IR"/>
        </w:rPr>
        <w:t>ی</w:t>
      </w:r>
      <w:r w:rsidRPr="00BD14E5">
        <w:rPr>
          <w:rFonts w:hint="eastAsia"/>
          <w:rtl/>
          <w:lang w:bidi="fa-IR"/>
        </w:rPr>
        <w:t>جه</w:t>
      </w:r>
      <w:r w:rsidRPr="00BD14E5">
        <w:rPr>
          <w:rtl/>
          <w:lang w:bidi="fa-IR"/>
        </w:rPr>
        <w:t xml:space="preserve"> کار</w:t>
      </w:r>
      <w:r w:rsidRPr="00BD14E5">
        <w:rPr>
          <w:rFonts w:hint="cs"/>
          <w:rtl/>
          <w:lang w:bidi="fa-IR"/>
        </w:rPr>
        <w:t>ی</w:t>
      </w:r>
      <w:r w:rsidRPr="00BD14E5">
        <w:rPr>
          <w:rtl/>
          <w:lang w:bidi="fa-IR"/>
        </w:rPr>
        <w:t xml:space="preserve"> است که توسط مک اسم</w:t>
      </w:r>
      <w:r w:rsidRPr="00BD14E5">
        <w:rPr>
          <w:rFonts w:hint="cs"/>
          <w:rtl/>
          <w:lang w:bidi="fa-IR"/>
        </w:rPr>
        <w:t>ی</w:t>
      </w:r>
      <w:r w:rsidRPr="00BD14E5">
        <w:rPr>
          <w:rFonts w:hint="eastAsia"/>
          <w:rtl/>
          <w:lang w:bidi="fa-IR"/>
        </w:rPr>
        <w:t>ت،</w:t>
      </w:r>
      <w:r w:rsidRPr="00BD14E5">
        <w:rPr>
          <w:rtl/>
          <w:lang w:bidi="fa-IR"/>
        </w:rPr>
        <w:t xml:space="preserve"> گلن ه</w:t>
      </w:r>
      <w:r w:rsidRPr="00BD14E5">
        <w:rPr>
          <w:rFonts w:hint="cs"/>
          <w:rtl/>
          <w:lang w:bidi="fa-IR"/>
        </w:rPr>
        <w:t>ی</w:t>
      </w:r>
      <w:r w:rsidRPr="00BD14E5">
        <w:rPr>
          <w:rFonts w:hint="eastAsia"/>
          <w:rtl/>
          <w:lang w:bidi="fa-IR"/>
        </w:rPr>
        <w:t>نچکل</w:t>
      </w:r>
      <w:r w:rsidRPr="00BD14E5">
        <w:rPr>
          <w:rFonts w:hint="cs"/>
          <w:rtl/>
          <w:lang w:bidi="fa-IR"/>
        </w:rPr>
        <w:t>ی</w:t>
      </w:r>
      <w:r w:rsidRPr="00BD14E5">
        <w:rPr>
          <w:rFonts w:hint="eastAsia"/>
          <w:rtl/>
          <w:lang w:bidi="fa-IR"/>
        </w:rPr>
        <w:t>ف</w:t>
      </w:r>
      <w:r>
        <w:rPr>
          <w:rStyle w:val="FootnoteReference"/>
          <w:rFonts w:cs="Arial"/>
          <w:rtl/>
          <w:lang w:bidi="fa-IR"/>
        </w:rPr>
        <w:footnoteReference w:id="353"/>
      </w:r>
      <w:r w:rsidRPr="00BD14E5">
        <w:rPr>
          <w:rtl/>
          <w:lang w:bidi="fa-IR"/>
        </w:rPr>
        <w:t xml:space="preserve"> و نو</w:t>
      </w:r>
      <w:r w:rsidRPr="00BD14E5">
        <w:rPr>
          <w:rFonts w:hint="cs"/>
          <w:rtl/>
          <w:lang w:bidi="fa-IR"/>
        </w:rPr>
        <w:t>ی</w:t>
      </w:r>
      <w:r w:rsidRPr="00BD14E5">
        <w:rPr>
          <w:rFonts w:hint="eastAsia"/>
          <w:rtl/>
          <w:lang w:bidi="fa-IR"/>
        </w:rPr>
        <w:t>سنده</w:t>
      </w:r>
      <w:r w:rsidRPr="00BD14E5">
        <w:rPr>
          <w:rtl/>
          <w:lang w:bidi="fa-IR"/>
        </w:rPr>
        <w:t xml:space="preserve"> در به</w:t>
      </w:r>
      <w:r w:rsidRPr="00BD14E5">
        <w:rPr>
          <w:rFonts w:hint="cs"/>
          <w:rtl/>
          <w:lang w:bidi="fa-IR"/>
        </w:rPr>
        <w:t>ی</w:t>
      </w:r>
      <w:r w:rsidRPr="00BD14E5">
        <w:rPr>
          <w:rFonts w:hint="eastAsia"/>
          <w:rtl/>
          <w:lang w:bidi="fa-IR"/>
        </w:rPr>
        <w:t>نه‌ساز</w:t>
      </w:r>
      <w:r w:rsidRPr="00BD14E5">
        <w:rPr>
          <w:rFonts w:hint="cs"/>
          <w:rtl/>
          <w:lang w:bidi="fa-IR"/>
        </w:rPr>
        <w:t>ی</w:t>
      </w:r>
      <w:r w:rsidRPr="00BD14E5">
        <w:rPr>
          <w:rtl/>
          <w:lang w:bidi="fa-IR"/>
        </w:rPr>
        <w:t xml:space="preserve"> </w:t>
      </w:r>
      <w:r w:rsidRPr="00BD14E5">
        <w:rPr>
          <w:lang w:bidi="fa-IR"/>
        </w:rPr>
        <w:t>PM</w:t>
      </w:r>
      <w:r w:rsidRPr="00BD14E5">
        <w:rPr>
          <w:rtl/>
          <w:lang w:bidi="fa-IR"/>
        </w:rPr>
        <w:t>ها با استفاده از متدولوژ</w:t>
      </w:r>
      <w:r w:rsidRPr="00BD14E5">
        <w:rPr>
          <w:rFonts w:hint="cs"/>
          <w:rtl/>
          <w:lang w:bidi="fa-IR"/>
        </w:rPr>
        <w:t>ی</w:t>
      </w:r>
      <w:r w:rsidRPr="00BD14E5">
        <w:rPr>
          <w:rtl/>
          <w:lang w:bidi="fa-IR"/>
        </w:rPr>
        <w:t xml:space="preserve"> </w:t>
      </w:r>
      <w:r w:rsidRPr="00BD14E5">
        <w:rPr>
          <w:lang w:bidi="fa-IR"/>
        </w:rPr>
        <w:t>RCM</w:t>
      </w:r>
      <w:r w:rsidRPr="00BD14E5">
        <w:rPr>
          <w:rtl/>
          <w:lang w:bidi="fa-IR"/>
        </w:rPr>
        <w:t xml:space="preserve"> انجام شده است.</w:t>
      </w:r>
    </w:p>
    <w:p w14:paraId="7583379A" w14:textId="77777777" w:rsidR="00E34EF2" w:rsidRDefault="00E34EF2" w:rsidP="00E34EF2">
      <w:pPr>
        <w:rPr>
          <w:rFonts w:cs="Arial"/>
          <w:lang w:bidi="fa-IR"/>
        </w:rPr>
      </w:pPr>
    </w:p>
    <w:p w14:paraId="45F913F1" w14:textId="77777777" w:rsidR="00E34EF2" w:rsidRPr="00E932A8" w:rsidRDefault="00E34EF2" w:rsidP="00A27159">
      <w:pPr>
        <w:pStyle w:val="Heading3"/>
        <w:rPr>
          <w:lang w:bidi="fa-IR"/>
        </w:rPr>
      </w:pPr>
      <w:bookmarkStart w:id="158" w:name="_Toc151571411"/>
      <w:r w:rsidRPr="00E932A8">
        <w:rPr>
          <w:rtl/>
          <w:lang w:bidi="fa-IR"/>
        </w:rPr>
        <w:t xml:space="preserve">اصول </w:t>
      </w:r>
      <w:r w:rsidRPr="00E932A8">
        <w:rPr>
          <w:lang w:bidi="fa-IR"/>
        </w:rPr>
        <w:t>RCM</w:t>
      </w:r>
      <w:bookmarkEnd w:id="158"/>
    </w:p>
    <w:p w14:paraId="7F7EEE45" w14:textId="77777777" w:rsidR="00E34EF2" w:rsidRDefault="00E34EF2" w:rsidP="00A27159">
      <w:pPr>
        <w:rPr>
          <w:lang w:bidi="fa-IR"/>
        </w:rPr>
      </w:pPr>
      <w:r>
        <w:rPr>
          <w:rtl/>
          <w:lang w:bidi="fa-IR"/>
        </w:rPr>
        <w:t xml:space="preserve">چهار اصل وجود دارد که </w:t>
      </w:r>
      <w:r>
        <w:rPr>
          <w:lang w:bidi="fa-IR"/>
        </w:rPr>
        <w:t>RCM</w:t>
      </w:r>
      <w:r>
        <w:rPr>
          <w:rtl/>
          <w:lang w:bidi="fa-IR"/>
        </w:rPr>
        <w:t xml:space="preserve"> را تعر</w:t>
      </w:r>
      <w:r>
        <w:rPr>
          <w:rFonts w:hint="cs"/>
          <w:rtl/>
          <w:lang w:bidi="fa-IR"/>
        </w:rPr>
        <w:t>ی</w:t>
      </w:r>
      <w:r>
        <w:rPr>
          <w:rFonts w:hint="eastAsia"/>
          <w:rtl/>
          <w:lang w:bidi="fa-IR"/>
        </w:rPr>
        <w:t>ف</w:t>
      </w:r>
      <w:r>
        <w:rPr>
          <w:rtl/>
          <w:lang w:bidi="fa-IR"/>
        </w:rPr>
        <w:t xml:space="preserve"> و </w:t>
      </w:r>
      <w:r>
        <w:rPr>
          <w:rFonts w:hint="cs"/>
          <w:rtl/>
          <w:lang w:bidi="fa-IR"/>
        </w:rPr>
        <w:t>توصیف</w:t>
      </w:r>
      <w:r>
        <w:rPr>
          <w:rtl/>
          <w:lang w:bidi="fa-IR"/>
        </w:rPr>
        <w:t xml:space="preserve"> </w:t>
      </w:r>
      <w:r>
        <w:rPr>
          <w:rFonts w:hint="cs"/>
          <w:rtl/>
          <w:lang w:bidi="fa-IR"/>
        </w:rPr>
        <w:t>کرده،</w:t>
      </w:r>
      <w:r>
        <w:rPr>
          <w:rtl/>
          <w:lang w:bidi="fa-IR"/>
        </w:rPr>
        <w:t xml:space="preserve"> آن را از هر فرآ</w:t>
      </w:r>
      <w:r>
        <w:rPr>
          <w:rFonts w:hint="cs"/>
          <w:rtl/>
          <w:lang w:bidi="fa-IR"/>
        </w:rPr>
        <w:t>ی</w:t>
      </w:r>
      <w:r>
        <w:rPr>
          <w:rFonts w:hint="eastAsia"/>
          <w:rtl/>
          <w:lang w:bidi="fa-IR"/>
        </w:rPr>
        <w:t>ند</w:t>
      </w:r>
      <w:r>
        <w:rPr>
          <w:rtl/>
          <w:lang w:bidi="fa-IR"/>
        </w:rPr>
        <w:t xml:space="preserve"> برنامه‌ر</w:t>
      </w:r>
      <w:r>
        <w:rPr>
          <w:rFonts w:hint="cs"/>
          <w:rtl/>
          <w:lang w:bidi="fa-IR"/>
        </w:rPr>
        <w:t>ی</w:t>
      </w:r>
      <w:r>
        <w:rPr>
          <w:rFonts w:hint="eastAsia"/>
          <w:rtl/>
          <w:lang w:bidi="fa-IR"/>
        </w:rPr>
        <w:t>ز</w:t>
      </w:r>
      <w:r>
        <w:rPr>
          <w:rFonts w:hint="cs"/>
          <w:rtl/>
          <w:lang w:bidi="fa-IR"/>
        </w:rPr>
        <w:t>ی</w:t>
      </w:r>
      <w:r>
        <w:rPr>
          <w:rtl/>
          <w:lang w:bidi="fa-IR"/>
        </w:rPr>
        <w:t xml:space="preserve"> </w:t>
      </w:r>
      <w:r>
        <w:rPr>
          <w:lang w:bidi="fa-IR"/>
        </w:rPr>
        <w:t>PM</w:t>
      </w:r>
      <w:r>
        <w:rPr>
          <w:rtl/>
          <w:lang w:bidi="fa-IR"/>
        </w:rPr>
        <w:t xml:space="preserve"> د</w:t>
      </w:r>
      <w:r>
        <w:rPr>
          <w:rFonts w:hint="cs"/>
          <w:rtl/>
          <w:lang w:bidi="fa-IR"/>
        </w:rPr>
        <w:t>ی</w:t>
      </w:r>
      <w:r>
        <w:rPr>
          <w:rFonts w:hint="eastAsia"/>
          <w:rtl/>
          <w:lang w:bidi="fa-IR"/>
        </w:rPr>
        <w:t>گر</w:t>
      </w:r>
      <w:r>
        <w:rPr>
          <w:rFonts w:hint="cs"/>
          <w:rtl/>
          <w:lang w:bidi="fa-IR"/>
        </w:rPr>
        <w:t>ی</w:t>
      </w:r>
      <w:r>
        <w:rPr>
          <w:rtl/>
          <w:lang w:bidi="fa-IR"/>
        </w:rPr>
        <w:t xml:space="preserve"> متما</w:t>
      </w:r>
      <w:r>
        <w:rPr>
          <w:rFonts w:hint="cs"/>
          <w:rtl/>
          <w:lang w:bidi="fa-IR"/>
        </w:rPr>
        <w:t>ی</w:t>
      </w:r>
      <w:r>
        <w:rPr>
          <w:rFonts w:hint="eastAsia"/>
          <w:rtl/>
          <w:lang w:bidi="fa-IR"/>
        </w:rPr>
        <w:t>ز</w:t>
      </w:r>
      <w:r>
        <w:rPr>
          <w:rtl/>
          <w:lang w:bidi="fa-IR"/>
        </w:rPr>
        <w:t xml:space="preserve"> م</w:t>
      </w:r>
      <w:r>
        <w:rPr>
          <w:rFonts w:hint="cs"/>
          <w:rtl/>
          <w:lang w:bidi="fa-IR"/>
        </w:rPr>
        <w:t>ی‌</w:t>
      </w:r>
      <w:r>
        <w:rPr>
          <w:rFonts w:hint="eastAsia"/>
          <w:rtl/>
          <w:lang w:bidi="fa-IR"/>
        </w:rPr>
        <w:t>کنند</w:t>
      </w:r>
      <w:r>
        <w:rPr>
          <w:rtl/>
          <w:lang w:bidi="fa-IR"/>
        </w:rPr>
        <w:t>.</w:t>
      </w:r>
    </w:p>
    <w:p w14:paraId="4387D895" w14:textId="77777777" w:rsidR="00E34EF2" w:rsidRDefault="00E34EF2" w:rsidP="00E34EF2">
      <w:pPr>
        <w:rPr>
          <w:rFonts w:cs="Arial"/>
          <w:rtl/>
          <w:lang w:bidi="fa-IR"/>
        </w:rPr>
      </w:pPr>
    </w:p>
    <w:p w14:paraId="4D8CAE5C" w14:textId="77777777" w:rsidR="00E34EF2" w:rsidRPr="00A27159" w:rsidRDefault="00E34EF2" w:rsidP="00A27159">
      <w:pPr>
        <w:rPr>
          <w:b/>
          <w:bCs/>
          <w:i/>
          <w:iCs/>
          <w:lang w:bidi="fa-IR"/>
        </w:rPr>
      </w:pPr>
      <w:r w:rsidRPr="00A27159">
        <w:rPr>
          <w:rFonts w:hint="eastAsia"/>
          <w:b/>
          <w:bCs/>
          <w:i/>
          <w:iCs/>
          <w:rtl/>
          <w:lang w:bidi="fa-IR"/>
        </w:rPr>
        <w:t>اصل</w:t>
      </w:r>
      <w:r w:rsidRPr="00A27159">
        <w:rPr>
          <w:b/>
          <w:bCs/>
          <w:i/>
          <w:iCs/>
          <w:rtl/>
          <w:lang w:bidi="fa-IR"/>
        </w:rPr>
        <w:t xml:space="preserve"> </w:t>
      </w:r>
      <w:r w:rsidRPr="00A27159">
        <w:rPr>
          <w:rFonts w:hint="cs"/>
          <w:b/>
          <w:bCs/>
          <w:i/>
          <w:iCs/>
          <w:rtl/>
          <w:lang w:bidi="fa-IR"/>
        </w:rPr>
        <w:t>نخست</w:t>
      </w:r>
      <w:r w:rsidRPr="00A27159">
        <w:rPr>
          <w:b/>
          <w:bCs/>
          <w:i/>
          <w:iCs/>
          <w:rtl/>
          <w:lang w:bidi="fa-IR"/>
        </w:rPr>
        <w:t>: هدف اصل</w:t>
      </w:r>
      <w:r w:rsidRPr="00A27159">
        <w:rPr>
          <w:rFonts w:hint="cs"/>
          <w:b/>
          <w:bCs/>
          <w:i/>
          <w:iCs/>
          <w:rtl/>
          <w:lang w:bidi="fa-IR"/>
        </w:rPr>
        <w:t>ی</w:t>
      </w:r>
      <w:r w:rsidRPr="00A27159">
        <w:rPr>
          <w:b/>
          <w:bCs/>
          <w:i/>
          <w:iCs/>
          <w:rtl/>
          <w:lang w:bidi="fa-IR"/>
        </w:rPr>
        <w:t xml:space="preserve"> </w:t>
      </w:r>
      <w:r w:rsidRPr="00A27159">
        <w:rPr>
          <w:b/>
          <w:bCs/>
          <w:i/>
          <w:iCs/>
          <w:lang w:bidi="fa-IR"/>
        </w:rPr>
        <w:t>RCM</w:t>
      </w:r>
      <w:r w:rsidRPr="00A27159">
        <w:rPr>
          <w:b/>
          <w:bCs/>
          <w:i/>
          <w:iCs/>
          <w:rtl/>
          <w:lang w:bidi="fa-IR"/>
        </w:rPr>
        <w:t xml:space="preserve"> حفظ </w:t>
      </w:r>
      <w:r w:rsidRPr="00A27159">
        <w:rPr>
          <w:rFonts w:hint="cs"/>
          <w:b/>
          <w:bCs/>
          <w:i/>
          <w:iCs/>
          <w:rtl/>
          <w:lang w:bidi="fa-IR"/>
        </w:rPr>
        <w:t>کار</w:t>
      </w:r>
      <w:r w:rsidRPr="00A27159">
        <w:rPr>
          <w:b/>
          <w:bCs/>
          <w:i/>
          <w:iCs/>
          <w:rtl/>
          <w:lang w:bidi="fa-IR"/>
        </w:rPr>
        <w:t>کرد س</w:t>
      </w:r>
      <w:r w:rsidRPr="00A27159">
        <w:rPr>
          <w:rFonts w:hint="cs"/>
          <w:b/>
          <w:bCs/>
          <w:i/>
          <w:iCs/>
          <w:rtl/>
          <w:lang w:bidi="fa-IR"/>
        </w:rPr>
        <w:t>ی</w:t>
      </w:r>
      <w:r w:rsidRPr="00A27159">
        <w:rPr>
          <w:rFonts w:hint="eastAsia"/>
          <w:b/>
          <w:bCs/>
          <w:i/>
          <w:iCs/>
          <w:rtl/>
          <w:lang w:bidi="fa-IR"/>
        </w:rPr>
        <w:t>ستم</w:t>
      </w:r>
      <w:r w:rsidRPr="00A27159">
        <w:rPr>
          <w:b/>
          <w:bCs/>
          <w:i/>
          <w:iCs/>
          <w:rtl/>
          <w:lang w:bidi="fa-IR"/>
        </w:rPr>
        <w:t xml:space="preserve"> است.</w:t>
      </w:r>
    </w:p>
    <w:p w14:paraId="2909DE48" w14:textId="77777777" w:rsidR="00E34EF2" w:rsidRDefault="00E34EF2" w:rsidP="00A27159">
      <w:pPr>
        <w:rPr>
          <w:lang w:bidi="fa-IR"/>
        </w:rPr>
      </w:pPr>
      <w:r>
        <w:rPr>
          <w:rFonts w:hint="eastAsia"/>
          <w:rtl/>
          <w:lang w:bidi="fa-IR"/>
        </w:rPr>
        <w:t>ا</w:t>
      </w:r>
      <w:r>
        <w:rPr>
          <w:rFonts w:hint="cs"/>
          <w:rtl/>
          <w:lang w:bidi="fa-IR"/>
        </w:rPr>
        <w:t>ی</w:t>
      </w:r>
      <w:r>
        <w:rPr>
          <w:rFonts w:hint="eastAsia"/>
          <w:rtl/>
          <w:lang w:bidi="fa-IR"/>
        </w:rPr>
        <w:t>ن</w:t>
      </w:r>
      <w:r>
        <w:rPr>
          <w:rtl/>
          <w:lang w:bidi="fa-IR"/>
        </w:rPr>
        <w:t xml:space="preserve"> اصل از مهم‌تر</w:t>
      </w:r>
      <w:r>
        <w:rPr>
          <w:rFonts w:hint="cs"/>
          <w:rtl/>
          <w:lang w:bidi="fa-IR"/>
        </w:rPr>
        <w:t>ی</w:t>
      </w:r>
      <w:r>
        <w:rPr>
          <w:rFonts w:hint="eastAsia"/>
          <w:rtl/>
          <w:lang w:bidi="fa-IR"/>
        </w:rPr>
        <w:t>ن</w:t>
      </w:r>
      <w:r>
        <w:rPr>
          <w:rtl/>
          <w:lang w:bidi="fa-IR"/>
        </w:rPr>
        <w:t xml:space="preserve"> و شا</w:t>
      </w:r>
      <w:r>
        <w:rPr>
          <w:rFonts w:hint="cs"/>
          <w:rtl/>
          <w:lang w:bidi="fa-IR"/>
        </w:rPr>
        <w:t>ی</w:t>
      </w:r>
      <w:r>
        <w:rPr>
          <w:rFonts w:hint="eastAsia"/>
          <w:rtl/>
          <w:lang w:bidi="fa-IR"/>
        </w:rPr>
        <w:t>د</w:t>
      </w:r>
      <w:r>
        <w:rPr>
          <w:rtl/>
          <w:lang w:bidi="fa-IR"/>
        </w:rPr>
        <w:t xml:space="preserve"> سخت‌تر</w:t>
      </w:r>
      <w:r>
        <w:rPr>
          <w:rFonts w:hint="cs"/>
          <w:rtl/>
          <w:lang w:bidi="fa-IR"/>
        </w:rPr>
        <w:t>ی</w:t>
      </w:r>
      <w:r>
        <w:rPr>
          <w:rFonts w:hint="eastAsia"/>
          <w:rtl/>
          <w:lang w:bidi="fa-IR"/>
        </w:rPr>
        <w:t>ن</w:t>
      </w:r>
      <w:r>
        <w:rPr>
          <w:rtl/>
          <w:lang w:bidi="fa-IR"/>
        </w:rPr>
        <w:t xml:space="preserve"> اصول برا</w:t>
      </w:r>
      <w:r>
        <w:rPr>
          <w:rFonts w:hint="cs"/>
          <w:rtl/>
          <w:lang w:bidi="fa-IR"/>
        </w:rPr>
        <w:t>ی</w:t>
      </w:r>
      <w:r>
        <w:rPr>
          <w:rtl/>
          <w:lang w:bidi="fa-IR"/>
        </w:rPr>
        <w:t xml:space="preserve"> پذ</w:t>
      </w:r>
      <w:r>
        <w:rPr>
          <w:rFonts w:hint="cs"/>
          <w:rtl/>
          <w:lang w:bidi="fa-IR"/>
        </w:rPr>
        <w:t>ی</w:t>
      </w:r>
      <w:r>
        <w:rPr>
          <w:rFonts w:hint="eastAsia"/>
          <w:rtl/>
          <w:lang w:bidi="fa-IR"/>
        </w:rPr>
        <w:t>رش</w:t>
      </w:r>
      <w:r>
        <w:rPr>
          <w:rtl/>
          <w:lang w:bidi="fa-IR"/>
        </w:rPr>
        <w:t xml:space="preserve"> است، ز</w:t>
      </w:r>
      <w:r>
        <w:rPr>
          <w:rFonts w:hint="cs"/>
          <w:rtl/>
          <w:lang w:bidi="fa-IR"/>
        </w:rPr>
        <w:t>ی</w:t>
      </w:r>
      <w:r>
        <w:rPr>
          <w:rFonts w:hint="eastAsia"/>
          <w:rtl/>
          <w:lang w:bidi="fa-IR"/>
        </w:rPr>
        <w:t>را</w:t>
      </w:r>
      <w:r>
        <w:rPr>
          <w:rtl/>
          <w:lang w:bidi="fa-IR"/>
        </w:rPr>
        <w:t xml:space="preserve"> با عق</w:t>
      </w:r>
      <w:r>
        <w:rPr>
          <w:rFonts w:hint="cs"/>
          <w:rtl/>
          <w:lang w:bidi="fa-IR"/>
        </w:rPr>
        <w:t>ی</w:t>
      </w:r>
      <w:r>
        <w:rPr>
          <w:rFonts w:hint="eastAsia"/>
          <w:rtl/>
          <w:lang w:bidi="fa-IR"/>
        </w:rPr>
        <w:t>ده</w:t>
      </w:r>
      <w:r>
        <w:rPr>
          <w:rtl/>
          <w:lang w:bidi="fa-IR"/>
        </w:rPr>
        <w:t xml:space="preserve"> ر</w:t>
      </w:r>
      <w:r>
        <w:rPr>
          <w:rFonts w:hint="cs"/>
          <w:rtl/>
          <w:lang w:bidi="fa-IR"/>
        </w:rPr>
        <w:t>ی</w:t>
      </w:r>
      <w:r>
        <w:rPr>
          <w:rFonts w:hint="eastAsia"/>
          <w:rtl/>
          <w:lang w:bidi="fa-IR"/>
        </w:rPr>
        <w:t>شه‌دار</w:t>
      </w:r>
      <w:r>
        <w:rPr>
          <w:rtl/>
          <w:lang w:bidi="fa-IR"/>
        </w:rPr>
        <w:t xml:space="preserve"> ما که </w:t>
      </w:r>
      <w:r>
        <w:rPr>
          <w:lang w:bidi="fa-IR"/>
        </w:rPr>
        <w:t>PM</w:t>
      </w:r>
      <w:r>
        <w:rPr>
          <w:rtl/>
          <w:lang w:bidi="fa-IR"/>
        </w:rPr>
        <w:t xml:space="preserve"> </w:t>
      </w:r>
      <w:r>
        <w:rPr>
          <w:rFonts w:hint="cs"/>
          <w:rtl/>
          <w:lang w:bidi="fa-IR"/>
        </w:rPr>
        <w:t xml:space="preserve">ها </w:t>
      </w:r>
      <w:r>
        <w:rPr>
          <w:rtl/>
          <w:lang w:bidi="fa-IR"/>
        </w:rPr>
        <w:t>برا</w:t>
      </w:r>
      <w:r>
        <w:rPr>
          <w:rFonts w:hint="cs"/>
          <w:rtl/>
          <w:lang w:bidi="fa-IR"/>
        </w:rPr>
        <w:t>ی</w:t>
      </w:r>
      <w:r>
        <w:rPr>
          <w:rtl/>
          <w:lang w:bidi="fa-IR"/>
        </w:rPr>
        <w:t xml:space="preserve"> حفظ عملکرد تجه</w:t>
      </w:r>
      <w:r>
        <w:rPr>
          <w:rFonts w:hint="cs"/>
          <w:rtl/>
          <w:lang w:bidi="fa-IR"/>
        </w:rPr>
        <w:t>ی</w:t>
      </w:r>
      <w:r>
        <w:rPr>
          <w:rFonts w:hint="eastAsia"/>
          <w:rtl/>
          <w:lang w:bidi="fa-IR"/>
        </w:rPr>
        <w:t>زات</w:t>
      </w:r>
      <w:r>
        <w:rPr>
          <w:rtl/>
          <w:lang w:bidi="fa-IR"/>
        </w:rPr>
        <w:t xml:space="preserve"> انجام م</w:t>
      </w:r>
      <w:r>
        <w:rPr>
          <w:rFonts w:hint="cs"/>
          <w:rtl/>
          <w:lang w:bidi="fa-IR"/>
        </w:rPr>
        <w:t>ی‌</w:t>
      </w:r>
      <w:r>
        <w:rPr>
          <w:rFonts w:hint="eastAsia"/>
          <w:rtl/>
          <w:lang w:bidi="fa-IR"/>
        </w:rPr>
        <w:t>شو</w:t>
      </w:r>
      <w:r>
        <w:rPr>
          <w:rFonts w:hint="cs"/>
          <w:rtl/>
          <w:lang w:bidi="fa-IR"/>
        </w:rPr>
        <w:t>ن</w:t>
      </w:r>
      <w:r>
        <w:rPr>
          <w:rFonts w:hint="eastAsia"/>
          <w:rtl/>
          <w:lang w:bidi="fa-IR"/>
        </w:rPr>
        <w:t>د،</w:t>
      </w:r>
      <w:r>
        <w:rPr>
          <w:rtl/>
          <w:lang w:bidi="fa-IR"/>
        </w:rPr>
        <w:t xml:space="preserve"> متعارض است. با </w:t>
      </w:r>
      <w:r>
        <w:rPr>
          <w:rFonts w:hint="cs"/>
          <w:rtl/>
          <w:lang w:bidi="fa-IR"/>
        </w:rPr>
        <w:t>مشخص کردن</w:t>
      </w:r>
      <w:r>
        <w:rPr>
          <w:rtl/>
          <w:lang w:bidi="fa-IR"/>
        </w:rPr>
        <w:t xml:space="preserve"> </w:t>
      </w:r>
      <w:r>
        <w:rPr>
          <w:rFonts w:hint="cs"/>
          <w:rtl/>
          <w:lang w:bidi="fa-IR"/>
        </w:rPr>
        <w:t>کار</w:t>
      </w:r>
      <w:r>
        <w:rPr>
          <w:rtl/>
          <w:lang w:bidi="fa-IR"/>
        </w:rPr>
        <w:t>کرد س</w:t>
      </w:r>
      <w:r>
        <w:rPr>
          <w:rFonts w:hint="cs"/>
          <w:rtl/>
          <w:lang w:bidi="fa-IR"/>
        </w:rPr>
        <w:t>ی</w:t>
      </w:r>
      <w:r>
        <w:rPr>
          <w:rFonts w:hint="eastAsia"/>
          <w:rtl/>
          <w:lang w:bidi="fa-IR"/>
        </w:rPr>
        <w:t>ستم،</w:t>
      </w:r>
      <w:r>
        <w:rPr>
          <w:rtl/>
          <w:lang w:bidi="fa-IR"/>
        </w:rPr>
        <w:t xml:space="preserve"> ما م</w:t>
      </w:r>
      <w:r>
        <w:rPr>
          <w:rFonts w:hint="cs"/>
          <w:rtl/>
          <w:lang w:bidi="fa-IR"/>
        </w:rPr>
        <w:t>ی‌</w:t>
      </w:r>
      <w:r>
        <w:rPr>
          <w:rFonts w:hint="eastAsia"/>
          <w:rtl/>
          <w:lang w:bidi="fa-IR"/>
        </w:rPr>
        <w:t>خواه</w:t>
      </w:r>
      <w:r>
        <w:rPr>
          <w:rFonts w:hint="cs"/>
          <w:rtl/>
          <w:lang w:bidi="fa-IR"/>
        </w:rPr>
        <w:t>ی</w:t>
      </w:r>
      <w:r>
        <w:rPr>
          <w:rFonts w:hint="eastAsia"/>
          <w:rtl/>
          <w:lang w:bidi="fa-IR"/>
        </w:rPr>
        <w:t>م</w:t>
      </w:r>
      <w:r>
        <w:rPr>
          <w:rtl/>
          <w:lang w:bidi="fa-IR"/>
        </w:rPr>
        <w:t xml:space="preserve"> بدان</w:t>
      </w:r>
      <w:r>
        <w:rPr>
          <w:rFonts w:hint="cs"/>
          <w:rtl/>
          <w:lang w:bidi="fa-IR"/>
        </w:rPr>
        <w:t>ی</w:t>
      </w:r>
      <w:r>
        <w:rPr>
          <w:rFonts w:hint="eastAsia"/>
          <w:rtl/>
          <w:lang w:bidi="fa-IR"/>
        </w:rPr>
        <w:t>م</w:t>
      </w:r>
      <w:r>
        <w:rPr>
          <w:rtl/>
          <w:lang w:bidi="fa-IR"/>
        </w:rPr>
        <w:t xml:space="preserve"> خروج</w:t>
      </w:r>
      <w:r>
        <w:rPr>
          <w:rFonts w:hint="cs"/>
          <w:rtl/>
          <w:lang w:bidi="fa-IR"/>
        </w:rPr>
        <w:t>ی</w:t>
      </w:r>
      <w:r>
        <w:rPr>
          <w:rtl/>
          <w:lang w:bidi="fa-IR"/>
        </w:rPr>
        <w:t xml:space="preserve"> مورد انتظار </w:t>
      </w:r>
      <w:r>
        <w:rPr>
          <w:rFonts w:hint="cs"/>
          <w:rtl/>
          <w:lang w:bidi="fa-IR"/>
        </w:rPr>
        <w:t xml:space="preserve">باید چه چیزی </w:t>
      </w:r>
      <w:r>
        <w:rPr>
          <w:rtl/>
          <w:lang w:bidi="fa-IR"/>
        </w:rPr>
        <w:t>باشد و همچن</w:t>
      </w:r>
      <w:r>
        <w:rPr>
          <w:rFonts w:hint="cs"/>
          <w:rtl/>
          <w:lang w:bidi="fa-IR"/>
        </w:rPr>
        <w:t>ی</w:t>
      </w:r>
      <w:r>
        <w:rPr>
          <w:rFonts w:hint="eastAsia"/>
          <w:rtl/>
          <w:lang w:bidi="fa-IR"/>
        </w:rPr>
        <w:t>ن</w:t>
      </w:r>
      <w:r>
        <w:rPr>
          <w:rtl/>
          <w:lang w:bidi="fa-IR"/>
        </w:rPr>
        <w:t xml:space="preserve"> درک کن</w:t>
      </w:r>
      <w:r>
        <w:rPr>
          <w:rFonts w:hint="cs"/>
          <w:rtl/>
          <w:lang w:bidi="fa-IR"/>
        </w:rPr>
        <w:t>ی</w:t>
      </w:r>
      <w:r>
        <w:rPr>
          <w:rFonts w:hint="eastAsia"/>
          <w:rtl/>
          <w:lang w:bidi="fa-IR"/>
        </w:rPr>
        <w:t>م</w:t>
      </w:r>
      <w:r>
        <w:rPr>
          <w:rtl/>
          <w:lang w:bidi="fa-IR"/>
        </w:rPr>
        <w:t xml:space="preserve"> که حفظ آن خروج</w:t>
      </w:r>
      <w:r>
        <w:rPr>
          <w:rFonts w:hint="cs"/>
          <w:rtl/>
          <w:lang w:bidi="fa-IR"/>
        </w:rPr>
        <w:t>ی</w:t>
      </w:r>
      <w:r>
        <w:rPr>
          <w:rtl/>
          <w:lang w:bidi="fa-IR"/>
        </w:rPr>
        <w:t xml:space="preserve"> (</w:t>
      </w:r>
      <w:r>
        <w:rPr>
          <w:rFonts w:hint="cs"/>
          <w:rtl/>
          <w:lang w:bidi="fa-IR"/>
        </w:rPr>
        <w:t>کار</w:t>
      </w:r>
      <w:r>
        <w:rPr>
          <w:rtl/>
          <w:lang w:bidi="fa-IR"/>
        </w:rPr>
        <w:t>کرد) وظ</w:t>
      </w:r>
      <w:r>
        <w:rPr>
          <w:rFonts w:hint="cs"/>
          <w:rtl/>
          <w:lang w:bidi="fa-IR"/>
        </w:rPr>
        <w:t>ی</w:t>
      </w:r>
      <w:r>
        <w:rPr>
          <w:rFonts w:hint="eastAsia"/>
          <w:rtl/>
          <w:lang w:bidi="fa-IR"/>
        </w:rPr>
        <w:t>فه</w:t>
      </w:r>
      <w:r>
        <w:rPr>
          <w:rtl/>
          <w:lang w:bidi="fa-IR"/>
        </w:rPr>
        <w:t xml:space="preserve"> اصل</w:t>
      </w:r>
      <w:r>
        <w:rPr>
          <w:rFonts w:hint="cs"/>
          <w:rtl/>
          <w:lang w:bidi="fa-IR"/>
        </w:rPr>
        <w:t>ی</w:t>
      </w:r>
      <w:r>
        <w:rPr>
          <w:rtl/>
          <w:lang w:bidi="fa-IR"/>
        </w:rPr>
        <w:t xml:space="preserve"> ما است.</w:t>
      </w:r>
    </w:p>
    <w:p w14:paraId="7AA14858" w14:textId="77777777" w:rsidR="00E34EF2" w:rsidRDefault="00E34EF2" w:rsidP="00E34EF2">
      <w:pPr>
        <w:rPr>
          <w:rFonts w:cs="Arial"/>
          <w:rtl/>
          <w:lang w:bidi="fa-IR"/>
        </w:rPr>
      </w:pPr>
    </w:p>
    <w:p w14:paraId="18615028" w14:textId="77777777" w:rsidR="00E34EF2" w:rsidRPr="00A27159" w:rsidRDefault="00E34EF2" w:rsidP="00A27159">
      <w:pPr>
        <w:rPr>
          <w:b/>
          <w:bCs/>
          <w:i/>
          <w:iCs/>
          <w:lang w:bidi="fa-IR"/>
        </w:rPr>
      </w:pPr>
      <w:r w:rsidRPr="00A27159">
        <w:rPr>
          <w:rFonts w:hint="eastAsia"/>
          <w:b/>
          <w:bCs/>
          <w:i/>
          <w:iCs/>
          <w:rtl/>
          <w:lang w:bidi="fa-IR"/>
        </w:rPr>
        <w:t>اصل</w:t>
      </w:r>
      <w:r w:rsidRPr="00A27159">
        <w:rPr>
          <w:b/>
          <w:bCs/>
          <w:i/>
          <w:iCs/>
          <w:rtl/>
          <w:lang w:bidi="fa-IR"/>
        </w:rPr>
        <w:t xml:space="preserve"> دوم: شناسا</w:t>
      </w:r>
      <w:r w:rsidRPr="00A27159">
        <w:rPr>
          <w:rFonts w:hint="cs"/>
          <w:b/>
          <w:bCs/>
          <w:i/>
          <w:iCs/>
          <w:rtl/>
          <w:lang w:bidi="fa-IR"/>
        </w:rPr>
        <w:t>یی</w:t>
      </w:r>
      <w:r w:rsidRPr="00A27159">
        <w:rPr>
          <w:b/>
          <w:bCs/>
          <w:i/>
          <w:iCs/>
          <w:rtl/>
          <w:lang w:bidi="fa-IR"/>
        </w:rPr>
        <w:t xml:space="preserve"> حالت </w:t>
      </w:r>
      <w:r w:rsidRPr="00A27159">
        <w:rPr>
          <w:rFonts w:hint="cs"/>
          <w:b/>
          <w:bCs/>
          <w:i/>
          <w:iCs/>
          <w:rtl/>
          <w:lang w:bidi="fa-IR"/>
        </w:rPr>
        <w:t xml:space="preserve">های شکستی </w:t>
      </w:r>
      <w:r w:rsidRPr="00A27159">
        <w:rPr>
          <w:b/>
          <w:bCs/>
          <w:i/>
          <w:iCs/>
          <w:rtl/>
          <w:lang w:bidi="fa-IR"/>
        </w:rPr>
        <w:t>که م</w:t>
      </w:r>
      <w:r w:rsidRPr="00A27159">
        <w:rPr>
          <w:rFonts w:hint="cs"/>
          <w:b/>
          <w:bCs/>
          <w:i/>
          <w:iCs/>
          <w:rtl/>
          <w:lang w:bidi="fa-IR"/>
        </w:rPr>
        <w:t>ی‌</w:t>
      </w:r>
      <w:r w:rsidRPr="00A27159">
        <w:rPr>
          <w:rFonts w:hint="eastAsia"/>
          <w:b/>
          <w:bCs/>
          <w:i/>
          <w:iCs/>
          <w:rtl/>
          <w:lang w:bidi="fa-IR"/>
        </w:rPr>
        <w:t>توانند</w:t>
      </w:r>
      <w:r w:rsidRPr="00A27159">
        <w:rPr>
          <w:b/>
          <w:bCs/>
          <w:i/>
          <w:iCs/>
          <w:rtl/>
          <w:lang w:bidi="fa-IR"/>
        </w:rPr>
        <w:t xml:space="preserve"> </w:t>
      </w:r>
      <w:r w:rsidRPr="00A27159">
        <w:rPr>
          <w:rFonts w:hint="cs"/>
          <w:b/>
          <w:bCs/>
          <w:i/>
          <w:iCs/>
          <w:rtl/>
          <w:lang w:bidi="fa-IR"/>
        </w:rPr>
        <w:t>کار</w:t>
      </w:r>
      <w:r w:rsidRPr="00A27159">
        <w:rPr>
          <w:b/>
          <w:bCs/>
          <w:i/>
          <w:iCs/>
          <w:rtl/>
          <w:lang w:bidi="fa-IR"/>
        </w:rPr>
        <w:t>کردها را نابود کنند.</w:t>
      </w:r>
    </w:p>
    <w:p w14:paraId="684CCF7E" w14:textId="77777777" w:rsidR="00E34EF2" w:rsidRDefault="00E34EF2" w:rsidP="00A27159">
      <w:pPr>
        <w:rPr>
          <w:lang w:bidi="fa-IR"/>
        </w:rPr>
      </w:pPr>
      <w:r>
        <w:rPr>
          <w:rFonts w:hint="cs"/>
          <w:rtl/>
          <w:lang w:bidi="fa-IR"/>
        </w:rPr>
        <w:t>از آنجا که</w:t>
      </w:r>
      <w:r>
        <w:rPr>
          <w:rtl/>
          <w:lang w:bidi="fa-IR"/>
        </w:rPr>
        <w:t xml:space="preserve"> هدف اصل</w:t>
      </w:r>
      <w:r>
        <w:rPr>
          <w:rFonts w:hint="cs"/>
          <w:rtl/>
          <w:lang w:bidi="fa-IR"/>
        </w:rPr>
        <w:t>ی</w:t>
      </w:r>
      <w:r>
        <w:rPr>
          <w:rtl/>
          <w:lang w:bidi="fa-IR"/>
        </w:rPr>
        <w:t xml:space="preserve"> حفظ </w:t>
      </w:r>
      <w:r>
        <w:rPr>
          <w:rFonts w:hint="cs"/>
          <w:rtl/>
          <w:lang w:bidi="fa-IR"/>
        </w:rPr>
        <w:t>کار</w:t>
      </w:r>
      <w:r>
        <w:rPr>
          <w:rtl/>
          <w:lang w:bidi="fa-IR"/>
        </w:rPr>
        <w:t>کرد س</w:t>
      </w:r>
      <w:r>
        <w:rPr>
          <w:rFonts w:hint="cs"/>
          <w:rtl/>
          <w:lang w:bidi="fa-IR"/>
        </w:rPr>
        <w:t>ی</w:t>
      </w:r>
      <w:r>
        <w:rPr>
          <w:rFonts w:hint="eastAsia"/>
          <w:rtl/>
          <w:lang w:bidi="fa-IR"/>
        </w:rPr>
        <w:t>ستم</w:t>
      </w:r>
      <w:r>
        <w:rPr>
          <w:rtl/>
          <w:lang w:bidi="fa-IR"/>
        </w:rPr>
        <w:t xml:space="preserve"> است، از دست دادن </w:t>
      </w:r>
      <w:r>
        <w:rPr>
          <w:rFonts w:hint="cs"/>
          <w:rtl/>
          <w:lang w:bidi="fa-IR"/>
        </w:rPr>
        <w:t>کار</w:t>
      </w:r>
      <w:r>
        <w:rPr>
          <w:rtl/>
          <w:lang w:bidi="fa-IR"/>
        </w:rPr>
        <w:t xml:space="preserve">کرد </w:t>
      </w:r>
      <w:r>
        <w:rPr>
          <w:rFonts w:hint="cs"/>
          <w:rtl/>
          <w:lang w:bidi="fa-IR"/>
        </w:rPr>
        <w:t xml:space="preserve">موضوع بعدی </w:t>
      </w:r>
      <w:r>
        <w:rPr>
          <w:rtl/>
          <w:lang w:bidi="fa-IR"/>
        </w:rPr>
        <w:t>مورد بررس</w:t>
      </w:r>
      <w:r>
        <w:rPr>
          <w:rFonts w:hint="cs"/>
          <w:rtl/>
          <w:lang w:bidi="fa-IR"/>
        </w:rPr>
        <w:t>ی</w:t>
      </w:r>
      <w:r>
        <w:rPr>
          <w:rtl/>
          <w:lang w:bidi="fa-IR"/>
        </w:rPr>
        <w:t xml:space="preserve"> </w:t>
      </w:r>
      <w:r>
        <w:rPr>
          <w:rFonts w:hint="cs"/>
          <w:rtl/>
          <w:lang w:bidi="fa-IR"/>
        </w:rPr>
        <w:t>خواهد بود</w:t>
      </w:r>
      <w:r>
        <w:rPr>
          <w:rtl/>
          <w:lang w:bidi="fa-IR"/>
        </w:rPr>
        <w:t xml:space="preserve">. </w:t>
      </w:r>
      <w:r>
        <w:rPr>
          <w:rFonts w:hint="cs"/>
          <w:rtl/>
          <w:lang w:bidi="fa-IR"/>
        </w:rPr>
        <w:t xml:space="preserve">شکست </w:t>
      </w:r>
      <w:r>
        <w:rPr>
          <w:rFonts w:hint="eastAsia"/>
          <w:rtl/>
          <w:lang w:bidi="fa-IR"/>
        </w:rPr>
        <w:t>ها</w:t>
      </w:r>
      <w:r>
        <w:rPr>
          <w:rFonts w:hint="cs"/>
          <w:rtl/>
          <w:lang w:bidi="fa-IR"/>
        </w:rPr>
        <w:t>ی</w:t>
      </w:r>
      <w:r>
        <w:rPr>
          <w:rtl/>
          <w:lang w:bidi="fa-IR"/>
        </w:rPr>
        <w:t xml:space="preserve"> </w:t>
      </w:r>
      <w:r>
        <w:rPr>
          <w:rFonts w:hint="cs"/>
          <w:rtl/>
          <w:lang w:bidi="fa-IR"/>
        </w:rPr>
        <w:t>کار</w:t>
      </w:r>
      <w:r>
        <w:rPr>
          <w:rtl/>
          <w:lang w:bidi="fa-IR"/>
        </w:rPr>
        <w:t>کرد</w:t>
      </w:r>
      <w:r>
        <w:rPr>
          <w:rFonts w:hint="cs"/>
          <w:rtl/>
          <w:lang w:bidi="fa-IR"/>
        </w:rPr>
        <w:t>ی</w:t>
      </w:r>
      <w:r>
        <w:rPr>
          <w:rtl/>
          <w:lang w:bidi="fa-IR"/>
        </w:rPr>
        <w:t xml:space="preserve"> در اندازه </w:t>
      </w:r>
      <w:r>
        <w:rPr>
          <w:rFonts w:hint="cs"/>
          <w:rtl/>
          <w:lang w:bidi="fa-IR"/>
        </w:rPr>
        <w:t xml:space="preserve">ها </w:t>
      </w:r>
      <w:r>
        <w:rPr>
          <w:rtl/>
          <w:lang w:bidi="fa-IR"/>
        </w:rPr>
        <w:t>و شکل‌ها</w:t>
      </w:r>
      <w:r>
        <w:rPr>
          <w:rFonts w:hint="cs"/>
          <w:rtl/>
          <w:lang w:bidi="fa-IR"/>
        </w:rPr>
        <w:t>ی</w:t>
      </w:r>
      <w:r>
        <w:rPr>
          <w:rtl/>
          <w:lang w:bidi="fa-IR"/>
        </w:rPr>
        <w:t xml:space="preserve"> </w:t>
      </w:r>
      <w:r>
        <w:rPr>
          <w:rFonts w:hint="cs"/>
          <w:rtl/>
          <w:lang w:bidi="fa-IR"/>
        </w:rPr>
        <w:t>گوناگونی</w:t>
      </w:r>
      <w:r>
        <w:rPr>
          <w:rtl/>
          <w:lang w:bidi="fa-IR"/>
        </w:rPr>
        <w:t xml:space="preserve"> </w:t>
      </w:r>
      <w:r>
        <w:rPr>
          <w:rFonts w:hint="cs"/>
          <w:rtl/>
          <w:lang w:bidi="fa-IR"/>
        </w:rPr>
        <w:t xml:space="preserve">به </w:t>
      </w:r>
      <w:r>
        <w:rPr>
          <w:rtl/>
          <w:lang w:bidi="fa-IR"/>
        </w:rPr>
        <w:t xml:space="preserve">وجود </w:t>
      </w:r>
      <w:r>
        <w:rPr>
          <w:rFonts w:hint="cs"/>
          <w:rtl/>
          <w:lang w:bidi="fa-IR"/>
        </w:rPr>
        <w:t>می آیند</w:t>
      </w:r>
      <w:r>
        <w:rPr>
          <w:rtl/>
          <w:lang w:bidi="fa-IR"/>
        </w:rPr>
        <w:t>؛ آنها هم</w:t>
      </w:r>
      <w:r>
        <w:rPr>
          <w:rFonts w:hint="cs"/>
          <w:rtl/>
          <w:lang w:bidi="fa-IR"/>
        </w:rPr>
        <w:t>ی</w:t>
      </w:r>
      <w:r>
        <w:rPr>
          <w:rFonts w:hint="eastAsia"/>
          <w:rtl/>
          <w:lang w:bidi="fa-IR"/>
        </w:rPr>
        <w:t>شه</w:t>
      </w:r>
      <w:r>
        <w:rPr>
          <w:rtl/>
          <w:lang w:bidi="fa-IR"/>
        </w:rPr>
        <w:t xml:space="preserve"> به سادگ</w:t>
      </w:r>
      <w:r>
        <w:rPr>
          <w:rFonts w:hint="cs"/>
          <w:rtl/>
          <w:lang w:bidi="fa-IR"/>
        </w:rPr>
        <w:t>ی</w:t>
      </w:r>
      <w:r>
        <w:rPr>
          <w:rtl/>
          <w:lang w:bidi="fa-IR"/>
        </w:rPr>
        <w:t xml:space="preserve"> به صورت "دار</w:t>
      </w:r>
      <w:r>
        <w:rPr>
          <w:rFonts w:hint="cs"/>
          <w:rtl/>
          <w:lang w:bidi="fa-IR"/>
        </w:rPr>
        <w:t>ی</w:t>
      </w:r>
      <w:r>
        <w:rPr>
          <w:rFonts w:hint="eastAsia"/>
          <w:rtl/>
          <w:lang w:bidi="fa-IR"/>
        </w:rPr>
        <w:t>م</w:t>
      </w:r>
      <w:r>
        <w:rPr>
          <w:rtl/>
          <w:lang w:bidi="fa-IR"/>
        </w:rPr>
        <w:t xml:space="preserve"> </w:t>
      </w:r>
      <w:r>
        <w:rPr>
          <w:rFonts w:hint="cs"/>
          <w:rtl/>
          <w:lang w:bidi="fa-IR"/>
        </w:rPr>
        <w:t>ی</w:t>
      </w:r>
      <w:r>
        <w:rPr>
          <w:rFonts w:hint="eastAsia"/>
          <w:rtl/>
          <w:lang w:bidi="fa-IR"/>
        </w:rPr>
        <w:t>ا</w:t>
      </w:r>
      <w:r>
        <w:rPr>
          <w:rtl/>
          <w:lang w:bidi="fa-IR"/>
        </w:rPr>
        <w:t xml:space="preserve"> ندار</w:t>
      </w:r>
      <w:r>
        <w:rPr>
          <w:rFonts w:hint="cs"/>
          <w:rtl/>
          <w:lang w:bidi="fa-IR"/>
        </w:rPr>
        <w:t>ی</w:t>
      </w:r>
      <w:r>
        <w:rPr>
          <w:rFonts w:hint="eastAsia"/>
          <w:rtl/>
          <w:lang w:bidi="fa-IR"/>
        </w:rPr>
        <w:t>م</w:t>
      </w:r>
      <w:r>
        <w:rPr>
          <w:rtl/>
          <w:lang w:bidi="fa-IR"/>
        </w:rPr>
        <w:t>" ن</w:t>
      </w:r>
      <w:r>
        <w:rPr>
          <w:rFonts w:hint="cs"/>
          <w:rtl/>
          <w:lang w:bidi="fa-IR"/>
        </w:rPr>
        <w:t>ی</w:t>
      </w:r>
      <w:r>
        <w:rPr>
          <w:rFonts w:hint="eastAsia"/>
          <w:rtl/>
          <w:lang w:bidi="fa-IR"/>
        </w:rPr>
        <w:t>ستند</w:t>
      </w:r>
      <w:r>
        <w:rPr>
          <w:rtl/>
          <w:lang w:bidi="fa-IR"/>
        </w:rPr>
        <w:t xml:space="preserve">. به عنوان مثال، از دست دادن </w:t>
      </w:r>
      <w:r>
        <w:rPr>
          <w:rFonts w:hint="cs"/>
          <w:rtl/>
          <w:lang w:bidi="fa-IR"/>
        </w:rPr>
        <w:t>یکپارچگی</w:t>
      </w:r>
      <w:r>
        <w:rPr>
          <w:rtl/>
          <w:lang w:bidi="fa-IR"/>
        </w:rPr>
        <w:t xml:space="preserve"> مرز</w:t>
      </w:r>
      <w:r>
        <w:rPr>
          <w:rFonts w:hint="cs"/>
          <w:rtl/>
          <w:lang w:bidi="fa-IR"/>
        </w:rPr>
        <w:t>ی</w:t>
      </w:r>
      <w:r>
        <w:rPr>
          <w:rtl/>
          <w:lang w:bidi="fa-IR"/>
        </w:rPr>
        <w:t xml:space="preserve"> س</w:t>
      </w:r>
      <w:r>
        <w:rPr>
          <w:rFonts w:hint="cs"/>
          <w:rtl/>
          <w:lang w:bidi="fa-IR"/>
        </w:rPr>
        <w:t>ی</w:t>
      </w:r>
      <w:r>
        <w:rPr>
          <w:rFonts w:hint="eastAsia"/>
          <w:rtl/>
          <w:lang w:bidi="fa-IR"/>
        </w:rPr>
        <w:t>ال</w:t>
      </w:r>
      <w:r>
        <w:rPr>
          <w:rtl/>
          <w:lang w:bidi="fa-IR"/>
        </w:rPr>
        <w:t xml:space="preserve"> در </w:t>
      </w:r>
      <w:r>
        <w:rPr>
          <w:rFonts w:hint="cs"/>
          <w:rtl/>
          <w:lang w:bidi="fa-IR"/>
        </w:rPr>
        <w:t>ی</w:t>
      </w:r>
      <w:r>
        <w:rPr>
          <w:rFonts w:hint="eastAsia"/>
          <w:rtl/>
          <w:lang w:bidi="fa-IR"/>
        </w:rPr>
        <w:t>ک</w:t>
      </w:r>
      <w:r>
        <w:rPr>
          <w:rtl/>
          <w:lang w:bidi="fa-IR"/>
        </w:rPr>
        <w:t xml:space="preserve"> س</w:t>
      </w:r>
      <w:r>
        <w:rPr>
          <w:rFonts w:hint="cs"/>
          <w:rtl/>
          <w:lang w:bidi="fa-IR"/>
        </w:rPr>
        <w:t>ی</w:t>
      </w:r>
      <w:r>
        <w:rPr>
          <w:rFonts w:hint="eastAsia"/>
          <w:rtl/>
          <w:lang w:bidi="fa-IR"/>
        </w:rPr>
        <w:t>ستم</w:t>
      </w:r>
      <w:r>
        <w:rPr>
          <w:rtl/>
          <w:lang w:bidi="fa-IR"/>
        </w:rPr>
        <w:t xml:space="preserve"> پمپاژ ا</w:t>
      </w:r>
      <w:r>
        <w:rPr>
          <w:rFonts w:hint="cs"/>
          <w:rtl/>
          <w:lang w:bidi="fa-IR"/>
        </w:rPr>
        <w:t>ی</w:t>
      </w:r>
      <w:r>
        <w:rPr>
          <w:rFonts w:hint="eastAsia"/>
          <w:rtl/>
          <w:lang w:bidi="fa-IR"/>
        </w:rPr>
        <w:t>ن</w:t>
      </w:r>
      <w:r>
        <w:rPr>
          <w:rtl/>
          <w:lang w:bidi="fa-IR"/>
        </w:rPr>
        <w:t xml:space="preserve"> </w:t>
      </w:r>
      <w:r>
        <w:rPr>
          <w:rFonts w:hint="eastAsia"/>
          <w:rtl/>
          <w:lang w:bidi="fa-IR"/>
        </w:rPr>
        <w:t>نکته</w:t>
      </w:r>
      <w:r>
        <w:rPr>
          <w:rtl/>
          <w:lang w:bidi="fa-IR"/>
        </w:rPr>
        <w:t xml:space="preserve"> را نشان م</w:t>
      </w:r>
      <w:r>
        <w:rPr>
          <w:rFonts w:hint="cs"/>
          <w:rtl/>
          <w:lang w:bidi="fa-IR"/>
        </w:rPr>
        <w:t>ی‌</w:t>
      </w:r>
      <w:r>
        <w:rPr>
          <w:rFonts w:hint="eastAsia"/>
          <w:rtl/>
          <w:lang w:bidi="fa-IR"/>
        </w:rPr>
        <w:t>دهد</w:t>
      </w:r>
      <w:r>
        <w:rPr>
          <w:rtl/>
          <w:lang w:bidi="fa-IR"/>
        </w:rPr>
        <w:t>. از دست دادن س</w:t>
      </w:r>
      <w:r>
        <w:rPr>
          <w:rFonts w:hint="cs"/>
          <w:rtl/>
          <w:lang w:bidi="fa-IR"/>
        </w:rPr>
        <w:t>ی</w:t>
      </w:r>
      <w:r>
        <w:rPr>
          <w:rFonts w:hint="eastAsia"/>
          <w:rtl/>
          <w:lang w:bidi="fa-IR"/>
        </w:rPr>
        <w:t>ال</w:t>
      </w:r>
      <w:r>
        <w:rPr>
          <w:rtl/>
          <w:lang w:bidi="fa-IR"/>
        </w:rPr>
        <w:t xml:space="preserve"> م</w:t>
      </w:r>
      <w:r>
        <w:rPr>
          <w:rFonts w:hint="cs"/>
          <w:rtl/>
          <w:lang w:bidi="fa-IR"/>
        </w:rPr>
        <w:t>ی‌</w:t>
      </w:r>
      <w:r>
        <w:rPr>
          <w:rFonts w:hint="eastAsia"/>
          <w:rtl/>
          <w:lang w:bidi="fa-IR"/>
        </w:rPr>
        <w:t>تواند</w:t>
      </w:r>
      <w:r>
        <w:rPr>
          <w:rtl/>
          <w:lang w:bidi="fa-IR"/>
        </w:rPr>
        <w:t xml:space="preserve"> 1) </w:t>
      </w:r>
      <w:r>
        <w:rPr>
          <w:rFonts w:hint="cs"/>
          <w:rtl/>
          <w:lang w:bidi="fa-IR"/>
        </w:rPr>
        <w:t xml:space="preserve">یک </w:t>
      </w:r>
      <w:r>
        <w:rPr>
          <w:rtl/>
          <w:lang w:bidi="fa-IR"/>
        </w:rPr>
        <w:t>نشت</w:t>
      </w:r>
      <w:r>
        <w:rPr>
          <w:rFonts w:hint="cs"/>
          <w:rtl/>
          <w:lang w:bidi="fa-IR"/>
        </w:rPr>
        <w:t>ی</w:t>
      </w:r>
      <w:r>
        <w:rPr>
          <w:rtl/>
          <w:lang w:bidi="fa-IR"/>
        </w:rPr>
        <w:t xml:space="preserve"> بس</w:t>
      </w:r>
      <w:r>
        <w:rPr>
          <w:rFonts w:hint="cs"/>
          <w:rtl/>
          <w:lang w:bidi="fa-IR"/>
        </w:rPr>
        <w:t>ی</w:t>
      </w:r>
      <w:r>
        <w:rPr>
          <w:rFonts w:hint="eastAsia"/>
          <w:rtl/>
          <w:lang w:bidi="fa-IR"/>
        </w:rPr>
        <w:t>ار</w:t>
      </w:r>
      <w:r>
        <w:rPr>
          <w:rtl/>
          <w:lang w:bidi="fa-IR"/>
        </w:rPr>
        <w:t xml:space="preserve"> کوچک باشد که </w:t>
      </w:r>
      <w:r>
        <w:rPr>
          <w:rFonts w:hint="cs"/>
          <w:rtl/>
          <w:lang w:bidi="fa-IR"/>
        </w:rPr>
        <w:t xml:space="preserve">از نظر کیفی می تواند </w:t>
      </w:r>
      <w:r>
        <w:rPr>
          <w:rtl/>
          <w:lang w:bidi="fa-IR"/>
        </w:rPr>
        <w:t xml:space="preserve">به عنوان </w:t>
      </w:r>
      <w:r>
        <w:rPr>
          <w:rFonts w:hint="cs"/>
          <w:rtl/>
          <w:lang w:bidi="fa-IR"/>
        </w:rPr>
        <w:t xml:space="preserve">چکه </w:t>
      </w:r>
      <w:r>
        <w:rPr>
          <w:rtl/>
          <w:lang w:bidi="fa-IR"/>
        </w:rPr>
        <w:t>تعر</w:t>
      </w:r>
      <w:r>
        <w:rPr>
          <w:rFonts w:hint="cs"/>
          <w:rtl/>
          <w:lang w:bidi="fa-IR"/>
        </w:rPr>
        <w:t>ی</w:t>
      </w:r>
      <w:r>
        <w:rPr>
          <w:rFonts w:hint="eastAsia"/>
          <w:rtl/>
          <w:lang w:bidi="fa-IR"/>
        </w:rPr>
        <w:t>ف</w:t>
      </w:r>
      <w:r>
        <w:rPr>
          <w:rtl/>
          <w:lang w:bidi="fa-IR"/>
        </w:rPr>
        <w:t xml:space="preserve"> شود؛ 2) </w:t>
      </w:r>
      <w:r>
        <w:rPr>
          <w:rFonts w:hint="cs"/>
          <w:rtl/>
          <w:lang w:bidi="fa-IR"/>
        </w:rPr>
        <w:t>هدر رفت</w:t>
      </w:r>
      <w:r>
        <w:rPr>
          <w:rtl/>
          <w:lang w:bidi="fa-IR"/>
        </w:rPr>
        <w:t xml:space="preserve"> س</w:t>
      </w:r>
      <w:r>
        <w:rPr>
          <w:rFonts w:hint="cs"/>
          <w:rtl/>
          <w:lang w:bidi="fa-IR"/>
        </w:rPr>
        <w:t>ی</w:t>
      </w:r>
      <w:r>
        <w:rPr>
          <w:rFonts w:hint="eastAsia"/>
          <w:rtl/>
          <w:lang w:bidi="fa-IR"/>
        </w:rPr>
        <w:t>ال</w:t>
      </w:r>
      <w:r>
        <w:rPr>
          <w:rtl/>
          <w:lang w:bidi="fa-IR"/>
        </w:rPr>
        <w:t xml:space="preserve"> که </w:t>
      </w:r>
      <w:r>
        <w:rPr>
          <w:rFonts w:hint="cs"/>
          <w:rtl/>
          <w:lang w:bidi="fa-IR"/>
        </w:rPr>
        <w:t xml:space="preserve">می تواند </w:t>
      </w:r>
      <w:r>
        <w:rPr>
          <w:rtl/>
          <w:lang w:bidi="fa-IR"/>
        </w:rPr>
        <w:t xml:space="preserve">به عنوان </w:t>
      </w:r>
      <w:r>
        <w:rPr>
          <w:rFonts w:hint="cs"/>
          <w:rtl/>
          <w:lang w:bidi="fa-IR"/>
        </w:rPr>
        <w:t>ی</w:t>
      </w:r>
      <w:r>
        <w:rPr>
          <w:rFonts w:hint="eastAsia"/>
          <w:rtl/>
          <w:lang w:bidi="fa-IR"/>
        </w:rPr>
        <w:t>ک</w:t>
      </w:r>
      <w:r>
        <w:rPr>
          <w:rtl/>
          <w:lang w:bidi="fa-IR"/>
        </w:rPr>
        <w:t xml:space="preserve"> نشت</w:t>
      </w:r>
      <w:r>
        <w:rPr>
          <w:rFonts w:hint="cs"/>
          <w:rtl/>
          <w:lang w:bidi="fa-IR"/>
        </w:rPr>
        <w:t>ی</w:t>
      </w:r>
      <w:r>
        <w:rPr>
          <w:rtl/>
          <w:lang w:bidi="fa-IR"/>
        </w:rPr>
        <w:t xml:space="preserve"> </w:t>
      </w:r>
      <w:r>
        <w:rPr>
          <w:rFonts w:hint="cs"/>
          <w:rtl/>
          <w:lang w:bidi="fa-IR"/>
        </w:rPr>
        <w:t>بنیادی</w:t>
      </w:r>
      <w:r>
        <w:rPr>
          <w:rtl/>
          <w:lang w:bidi="fa-IR"/>
        </w:rPr>
        <w:t xml:space="preserve"> طراح</w:t>
      </w:r>
      <w:r>
        <w:rPr>
          <w:rFonts w:hint="cs"/>
          <w:rtl/>
          <w:lang w:bidi="fa-IR"/>
        </w:rPr>
        <w:t>ی</w:t>
      </w:r>
      <w:r>
        <w:rPr>
          <w:rtl/>
          <w:lang w:bidi="fa-IR"/>
        </w:rPr>
        <w:t xml:space="preserve"> تعر</w:t>
      </w:r>
      <w:r>
        <w:rPr>
          <w:rFonts w:hint="cs"/>
          <w:rtl/>
          <w:lang w:bidi="fa-IR"/>
        </w:rPr>
        <w:t>ی</w:t>
      </w:r>
      <w:r>
        <w:rPr>
          <w:rFonts w:hint="eastAsia"/>
          <w:rtl/>
          <w:lang w:bidi="fa-IR"/>
        </w:rPr>
        <w:t>ف</w:t>
      </w:r>
      <w:r>
        <w:rPr>
          <w:rtl/>
          <w:lang w:bidi="fa-IR"/>
        </w:rPr>
        <w:t xml:space="preserve"> شود</w:t>
      </w:r>
      <w:r>
        <w:rPr>
          <w:rFonts w:hint="cs"/>
          <w:rtl/>
          <w:lang w:bidi="fa-IR"/>
        </w:rPr>
        <w:t xml:space="preserve"> -</w:t>
      </w:r>
      <w:r>
        <w:rPr>
          <w:rtl/>
          <w:lang w:bidi="fa-IR"/>
        </w:rPr>
        <w:t xml:space="preserve"> </w:t>
      </w:r>
      <w:r>
        <w:rPr>
          <w:rFonts w:hint="cs"/>
          <w:rtl/>
          <w:lang w:bidi="fa-IR"/>
        </w:rPr>
        <w:t>ی</w:t>
      </w:r>
      <w:r>
        <w:rPr>
          <w:rFonts w:hint="eastAsia"/>
          <w:rtl/>
          <w:lang w:bidi="fa-IR"/>
        </w:rPr>
        <w:t>عن</w:t>
      </w:r>
      <w:r>
        <w:rPr>
          <w:rFonts w:hint="cs"/>
          <w:rtl/>
          <w:lang w:bidi="fa-IR"/>
        </w:rPr>
        <w:t>ی</w:t>
      </w:r>
      <w:r>
        <w:rPr>
          <w:rtl/>
          <w:lang w:bidi="fa-IR"/>
        </w:rPr>
        <w:t xml:space="preserve"> هر </w:t>
      </w:r>
      <w:r>
        <w:rPr>
          <w:rFonts w:hint="cs"/>
          <w:rtl/>
          <w:lang w:bidi="fa-IR"/>
        </w:rPr>
        <w:t>نشتی</w:t>
      </w:r>
      <w:r>
        <w:rPr>
          <w:rtl/>
          <w:lang w:bidi="fa-IR"/>
        </w:rPr>
        <w:t xml:space="preserve"> ب</w:t>
      </w:r>
      <w:r>
        <w:rPr>
          <w:rFonts w:hint="cs"/>
          <w:rtl/>
          <w:lang w:bidi="fa-IR"/>
        </w:rPr>
        <w:t>ی</w:t>
      </w:r>
      <w:r>
        <w:rPr>
          <w:rFonts w:hint="eastAsia"/>
          <w:rtl/>
          <w:lang w:bidi="fa-IR"/>
        </w:rPr>
        <w:t>ش</w:t>
      </w:r>
      <w:r>
        <w:rPr>
          <w:rtl/>
          <w:lang w:bidi="fa-IR"/>
        </w:rPr>
        <w:t xml:space="preserve"> از </w:t>
      </w:r>
      <w:r>
        <w:rPr>
          <w:rFonts w:hint="cs"/>
          <w:rtl/>
          <w:lang w:bidi="fa-IR"/>
        </w:rPr>
        <w:t>ی</w:t>
      </w:r>
      <w:r>
        <w:rPr>
          <w:rFonts w:hint="eastAsia"/>
          <w:rtl/>
          <w:lang w:bidi="fa-IR"/>
        </w:rPr>
        <w:t>ک</w:t>
      </w:r>
      <w:r>
        <w:rPr>
          <w:rtl/>
          <w:lang w:bidi="fa-IR"/>
        </w:rPr>
        <w:t xml:space="preserve"> مقدار </w:t>
      </w:r>
      <w:r>
        <w:rPr>
          <w:rFonts w:hint="cs"/>
          <w:rtl/>
          <w:lang w:bidi="fa-IR"/>
        </w:rPr>
        <w:t>دبی</w:t>
      </w:r>
      <w:r>
        <w:rPr>
          <w:rtl/>
          <w:lang w:bidi="fa-IR"/>
        </w:rPr>
        <w:t xml:space="preserve"> خاص تأث</w:t>
      </w:r>
      <w:r>
        <w:rPr>
          <w:rFonts w:hint="cs"/>
          <w:rtl/>
          <w:lang w:bidi="fa-IR"/>
        </w:rPr>
        <w:t>ی</w:t>
      </w:r>
      <w:r>
        <w:rPr>
          <w:rFonts w:hint="eastAsia"/>
          <w:rtl/>
          <w:lang w:bidi="fa-IR"/>
        </w:rPr>
        <w:t>ر</w:t>
      </w:r>
      <w:r>
        <w:rPr>
          <w:rtl/>
          <w:lang w:bidi="fa-IR"/>
        </w:rPr>
        <w:t xml:space="preserve"> منف</w:t>
      </w:r>
      <w:r>
        <w:rPr>
          <w:rFonts w:hint="cs"/>
          <w:rtl/>
          <w:lang w:bidi="fa-IR"/>
        </w:rPr>
        <w:t>ی</w:t>
      </w:r>
      <w:r>
        <w:rPr>
          <w:rtl/>
          <w:lang w:bidi="fa-IR"/>
        </w:rPr>
        <w:t xml:space="preserve"> بر </w:t>
      </w:r>
      <w:r>
        <w:rPr>
          <w:rFonts w:hint="cs"/>
          <w:rtl/>
          <w:lang w:bidi="fa-IR"/>
        </w:rPr>
        <w:t>کار</w:t>
      </w:r>
      <w:r>
        <w:rPr>
          <w:rtl/>
          <w:lang w:bidi="fa-IR"/>
        </w:rPr>
        <w:t>کرد س</w:t>
      </w:r>
      <w:r>
        <w:rPr>
          <w:rFonts w:hint="cs"/>
          <w:rtl/>
          <w:lang w:bidi="fa-IR"/>
        </w:rPr>
        <w:t>ی</w:t>
      </w:r>
      <w:r>
        <w:rPr>
          <w:rFonts w:hint="eastAsia"/>
          <w:rtl/>
          <w:lang w:bidi="fa-IR"/>
        </w:rPr>
        <w:t>ستم</w:t>
      </w:r>
      <w:r>
        <w:rPr>
          <w:rtl/>
          <w:lang w:bidi="fa-IR"/>
        </w:rPr>
        <w:t xml:space="preserve"> </w:t>
      </w:r>
      <w:r>
        <w:rPr>
          <w:rFonts w:hint="cs"/>
          <w:rtl/>
          <w:lang w:bidi="fa-IR"/>
        </w:rPr>
        <w:t xml:space="preserve">خواهد </w:t>
      </w:r>
      <w:r>
        <w:rPr>
          <w:rtl/>
          <w:lang w:bidi="fa-IR"/>
        </w:rPr>
        <w:t>دا</w:t>
      </w:r>
      <w:r>
        <w:rPr>
          <w:rFonts w:hint="cs"/>
          <w:rtl/>
          <w:lang w:bidi="fa-IR"/>
        </w:rPr>
        <w:t>شت</w:t>
      </w:r>
      <w:r>
        <w:rPr>
          <w:rtl/>
          <w:lang w:bidi="fa-IR"/>
        </w:rPr>
        <w:t xml:space="preserve">، </w:t>
      </w:r>
      <w:r>
        <w:rPr>
          <w:rFonts w:hint="cs"/>
          <w:rtl/>
          <w:lang w:bidi="fa-IR"/>
        </w:rPr>
        <w:t>ولی</w:t>
      </w:r>
      <w:r>
        <w:rPr>
          <w:rtl/>
          <w:lang w:bidi="fa-IR"/>
        </w:rPr>
        <w:t xml:space="preserve"> </w:t>
      </w:r>
      <w:r>
        <w:rPr>
          <w:rFonts w:hint="cs"/>
          <w:rtl/>
          <w:lang w:bidi="fa-IR"/>
        </w:rPr>
        <w:t>لزوما به معنی از دست دادن کلی کارکرد نیست</w:t>
      </w:r>
      <w:r>
        <w:rPr>
          <w:rFonts w:hint="eastAsia"/>
          <w:rtl/>
          <w:lang w:bidi="fa-IR"/>
        </w:rPr>
        <w:t>؛</w:t>
      </w:r>
      <w:r>
        <w:rPr>
          <w:rtl/>
          <w:lang w:bidi="fa-IR"/>
        </w:rPr>
        <w:t xml:space="preserve"> و 3) از دست دادن کامل </w:t>
      </w:r>
      <w:r>
        <w:rPr>
          <w:rFonts w:hint="cs"/>
          <w:rtl/>
          <w:lang w:bidi="fa-IR"/>
        </w:rPr>
        <w:t>یکپارچگی</w:t>
      </w:r>
      <w:r>
        <w:rPr>
          <w:rtl/>
          <w:lang w:bidi="fa-IR"/>
        </w:rPr>
        <w:t xml:space="preserve"> مرز</w:t>
      </w:r>
      <w:r>
        <w:rPr>
          <w:rFonts w:hint="cs"/>
          <w:rtl/>
          <w:lang w:bidi="fa-IR"/>
        </w:rPr>
        <w:t>ی</w:t>
      </w:r>
      <w:r>
        <w:rPr>
          <w:rtl/>
          <w:lang w:bidi="fa-IR"/>
        </w:rPr>
        <w:t xml:space="preserve">، که </w:t>
      </w:r>
      <w:r>
        <w:rPr>
          <w:rFonts w:hint="cs"/>
          <w:rtl/>
          <w:lang w:bidi="fa-IR"/>
        </w:rPr>
        <w:t xml:space="preserve">می تواند </w:t>
      </w:r>
      <w:r>
        <w:rPr>
          <w:rtl/>
          <w:lang w:bidi="fa-IR"/>
        </w:rPr>
        <w:t xml:space="preserve">به عنوان </w:t>
      </w:r>
      <w:r>
        <w:rPr>
          <w:rFonts w:hint="cs"/>
          <w:rtl/>
          <w:lang w:bidi="fa-IR"/>
        </w:rPr>
        <w:t>هدر رفت</w:t>
      </w:r>
      <w:r>
        <w:rPr>
          <w:rtl/>
          <w:lang w:bidi="fa-IR"/>
        </w:rPr>
        <w:t xml:space="preserve"> </w:t>
      </w:r>
      <w:r>
        <w:rPr>
          <w:rFonts w:hint="cs"/>
          <w:rtl/>
          <w:lang w:bidi="fa-IR"/>
        </w:rPr>
        <w:t xml:space="preserve">فاجعه بار </w:t>
      </w:r>
      <w:r>
        <w:rPr>
          <w:rtl/>
          <w:lang w:bidi="fa-IR"/>
        </w:rPr>
        <w:t>س</w:t>
      </w:r>
      <w:r>
        <w:rPr>
          <w:rFonts w:hint="cs"/>
          <w:rtl/>
          <w:lang w:bidi="fa-IR"/>
        </w:rPr>
        <w:t>ی</w:t>
      </w:r>
      <w:r>
        <w:rPr>
          <w:rFonts w:hint="eastAsia"/>
          <w:rtl/>
          <w:lang w:bidi="fa-IR"/>
        </w:rPr>
        <w:t>ال</w:t>
      </w:r>
      <w:r>
        <w:rPr>
          <w:rtl/>
          <w:lang w:bidi="fa-IR"/>
        </w:rPr>
        <w:t xml:space="preserve"> و از دست دادن </w:t>
      </w:r>
      <w:r>
        <w:rPr>
          <w:rFonts w:hint="cs"/>
          <w:rtl/>
          <w:lang w:bidi="fa-IR"/>
        </w:rPr>
        <w:t>کار</w:t>
      </w:r>
      <w:r>
        <w:rPr>
          <w:rtl/>
          <w:lang w:bidi="fa-IR"/>
        </w:rPr>
        <w:t>کرد تعر</w:t>
      </w:r>
      <w:r>
        <w:rPr>
          <w:rFonts w:hint="cs"/>
          <w:rtl/>
          <w:lang w:bidi="fa-IR"/>
        </w:rPr>
        <w:t>ی</w:t>
      </w:r>
      <w:r>
        <w:rPr>
          <w:rFonts w:hint="eastAsia"/>
          <w:rtl/>
          <w:lang w:bidi="fa-IR"/>
        </w:rPr>
        <w:t>ف</w:t>
      </w:r>
      <w:r>
        <w:rPr>
          <w:rtl/>
          <w:lang w:bidi="fa-IR"/>
        </w:rPr>
        <w:t xml:space="preserve"> </w:t>
      </w:r>
      <w:r>
        <w:rPr>
          <w:rFonts w:hint="eastAsia"/>
          <w:rtl/>
          <w:lang w:bidi="fa-IR"/>
        </w:rPr>
        <w:t>شود</w:t>
      </w:r>
      <w:r>
        <w:rPr>
          <w:rtl/>
          <w:lang w:bidi="fa-IR"/>
        </w:rPr>
        <w:t>. در ا</w:t>
      </w:r>
      <w:r>
        <w:rPr>
          <w:rFonts w:hint="cs"/>
          <w:rtl/>
          <w:lang w:bidi="fa-IR"/>
        </w:rPr>
        <w:t>ی</w:t>
      </w:r>
      <w:r>
        <w:rPr>
          <w:rFonts w:hint="eastAsia"/>
          <w:rtl/>
          <w:lang w:bidi="fa-IR"/>
        </w:rPr>
        <w:t>ن</w:t>
      </w:r>
      <w:r>
        <w:rPr>
          <w:rtl/>
          <w:lang w:bidi="fa-IR"/>
        </w:rPr>
        <w:t xml:space="preserve"> مثال، </w:t>
      </w:r>
      <w:r>
        <w:rPr>
          <w:rFonts w:hint="cs"/>
          <w:rtl/>
          <w:lang w:bidi="fa-IR"/>
        </w:rPr>
        <w:t>ی</w:t>
      </w:r>
      <w:r>
        <w:rPr>
          <w:rFonts w:hint="eastAsia"/>
          <w:rtl/>
          <w:lang w:bidi="fa-IR"/>
        </w:rPr>
        <w:t>ک</w:t>
      </w:r>
      <w:r>
        <w:rPr>
          <w:rtl/>
          <w:lang w:bidi="fa-IR"/>
        </w:rPr>
        <w:t xml:space="preserve"> </w:t>
      </w:r>
      <w:r>
        <w:rPr>
          <w:rFonts w:hint="cs"/>
          <w:rtl/>
          <w:lang w:bidi="fa-IR"/>
        </w:rPr>
        <w:t>کار</w:t>
      </w:r>
      <w:r>
        <w:rPr>
          <w:rtl/>
          <w:lang w:bidi="fa-IR"/>
        </w:rPr>
        <w:t xml:space="preserve">کرد </w:t>
      </w:r>
      <w:r>
        <w:rPr>
          <w:rFonts w:hint="cs"/>
          <w:rtl/>
          <w:lang w:bidi="fa-IR"/>
        </w:rPr>
        <w:t>خاص</w:t>
      </w:r>
      <w:r>
        <w:rPr>
          <w:rtl/>
          <w:lang w:bidi="fa-IR"/>
        </w:rPr>
        <w:t xml:space="preserve"> - حفظ </w:t>
      </w:r>
      <w:r>
        <w:rPr>
          <w:rFonts w:hint="cs"/>
          <w:rtl/>
          <w:lang w:bidi="fa-IR"/>
        </w:rPr>
        <w:t>یکپارچگی</w:t>
      </w:r>
      <w:r>
        <w:rPr>
          <w:rtl/>
          <w:lang w:bidi="fa-IR"/>
        </w:rPr>
        <w:t xml:space="preserve"> س</w:t>
      </w:r>
      <w:r>
        <w:rPr>
          <w:rFonts w:hint="cs"/>
          <w:rtl/>
          <w:lang w:bidi="fa-IR"/>
        </w:rPr>
        <w:t>ی</w:t>
      </w:r>
      <w:r>
        <w:rPr>
          <w:rFonts w:hint="eastAsia"/>
          <w:rtl/>
          <w:lang w:bidi="fa-IR"/>
        </w:rPr>
        <w:t>ال</w:t>
      </w:r>
      <w:r>
        <w:rPr>
          <w:rtl/>
          <w:lang w:bidi="fa-IR"/>
        </w:rPr>
        <w:t xml:space="preserve"> -</w:t>
      </w:r>
      <w:r>
        <w:rPr>
          <w:rFonts w:hint="cs"/>
          <w:rtl/>
          <w:lang w:bidi="fa-IR"/>
        </w:rPr>
        <w:t xml:space="preserve"> منجر</w:t>
      </w:r>
      <w:r>
        <w:rPr>
          <w:rtl/>
          <w:lang w:bidi="fa-IR"/>
        </w:rPr>
        <w:t xml:space="preserve"> به سه </w:t>
      </w:r>
      <w:r>
        <w:rPr>
          <w:rFonts w:hint="cs"/>
          <w:rtl/>
          <w:lang w:bidi="fa-IR"/>
        </w:rPr>
        <w:t>شکست</w:t>
      </w:r>
      <w:r>
        <w:rPr>
          <w:rtl/>
          <w:lang w:bidi="fa-IR"/>
        </w:rPr>
        <w:t xml:space="preserve"> </w:t>
      </w:r>
      <w:r>
        <w:rPr>
          <w:rFonts w:hint="cs"/>
          <w:rtl/>
          <w:lang w:bidi="fa-IR"/>
        </w:rPr>
        <w:t>کار</w:t>
      </w:r>
      <w:r>
        <w:rPr>
          <w:rtl/>
          <w:lang w:bidi="fa-IR"/>
        </w:rPr>
        <w:t>کرد</w:t>
      </w:r>
      <w:r>
        <w:rPr>
          <w:rFonts w:hint="cs"/>
          <w:rtl/>
          <w:lang w:bidi="fa-IR"/>
        </w:rPr>
        <w:t>ی</w:t>
      </w:r>
      <w:r>
        <w:rPr>
          <w:rtl/>
          <w:lang w:bidi="fa-IR"/>
        </w:rPr>
        <w:t xml:space="preserve"> شده است.</w:t>
      </w:r>
    </w:p>
    <w:p w14:paraId="65C1011E" w14:textId="77777777" w:rsidR="00E34EF2" w:rsidRDefault="00E34EF2" w:rsidP="00A27159">
      <w:pPr>
        <w:rPr>
          <w:lang w:bidi="fa-IR"/>
        </w:rPr>
      </w:pPr>
      <w:r>
        <w:rPr>
          <w:rFonts w:hint="eastAsia"/>
          <w:rtl/>
          <w:lang w:bidi="fa-IR"/>
        </w:rPr>
        <w:t>نکته</w:t>
      </w:r>
      <w:r>
        <w:rPr>
          <w:rtl/>
          <w:lang w:bidi="fa-IR"/>
        </w:rPr>
        <w:t xml:space="preserve"> کل</w:t>
      </w:r>
      <w:r>
        <w:rPr>
          <w:rFonts w:hint="cs"/>
          <w:rtl/>
          <w:lang w:bidi="fa-IR"/>
        </w:rPr>
        <w:t>ی</w:t>
      </w:r>
      <w:r>
        <w:rPr>
          <w:rFonts w:hint="eastAsia"/>
          <w:rtl/>
          <w:lang w:bidi="fa-IR"/>
        </w:rPr>
        <w:t>د</w:t>
      </w:r>
      <w:r>
        <w:rPr>
          <w:rFonts w:hint="cs"/>
          <w:rtl/>
          <w:lang w:bidi="fa-IR"/>
        </w:rPr>
        <w:t>ی</w:t>
      </w:r>
      <w:r>
        <w:rPr>
          <w:rtl/>
          <w:lang w:bidi="fa-IR"/>
        </w:rPr>
        <w:t xml:space="preserve"> اصل دوم شناسا</w:t>
      </w:r>
      <w:r>
        <w:rPr>
          <w:rFonts w:hint="cs"/>
          <w:rtl/>
          <w:lang w:bidi="fa-IR"/>
        </w:rPr>
        <w:t>یی</w:t>
      </w:r>
      <w:r>
        <w:rPr>
          <w:rtl/>
          <w:lang w:bidi="fa-IR"/>
        </w:rPr>
        <w:t xml:space="preserve"> حالت </w:t>
      </w:r>
      <w:r>
        <w:rPr>
          <w:rFonts w:hint="cs"/>
          <w:rtl/>
          <w:lang w:bidi="fa-IR"/>
        </w:rPr>
        <w:t>های شکست</w:t>
      </w:r>
      <w:r>
        <w:rPr>
          <w:rtl/>
          <w:lang w:bidi="fa-IR"/>
        </w:rPr>
        <w:t xml:space="preserve"> خاص در </w:t>
      </w:r>
      <w:r>
        <w:rPr>
          <w:rFonts w:hint="cs"/>
          <w:rtl/>
          <w:lang w:bidi="fa-IR"/>
        </w:rPr>
        <w:t>ی</w:t>
      </w:r>
      <w:r>
        <w:rPr>
          <w:rFonts w:hint="eastAsia"/>
          <w:rtl/>
          <w:lang w:bidi="fa-IR"/>
        </w:rPr>
        <w:t>ک</w:t>
      </w:r>
      <w:r>
        <w:rPr>
          <w:rtl/>
          <w:lang w:bidi="fa-IR"/>
        </w:rPr>
        <w:t xml:space="preserve"> </w:t>
      </w:r>
      <w:r>
        <w:rPr>
          <w:rFonts w:hint="cs"/>
          <w:rtl/>
          <w:lang w:bidi="fa-IR"/>
        </w:rPr>
        <w:t>جزء</w:t>
      </w:r>
      <w:r>
        <w:rPr>
          <w:rtl/>
          <w:lang w:bidi="fa-IR"/>
        </w:rPr>
        <w:t xml:space="preserve"> خاص است که </w:t>
      </w:r>
      <w:r>
        <w:rPr>
          <w:rFonts w:hint="cs"/>
          <w:rtl/>
          <w:lang w:bidi="fa-IR"/>
        </w:rPr>
        <w:t xml:space="preserve">می تواند </w:t>
      </w:r>
      <w:r>
        <w:rPr>
          <w:rtl/>
          <w:lang w:bidi="fa-IR"/>
        </w:rPr>
        <w:t xml:space="preserve">باعث </w:t>
      </w:r>
      <w:r>
        <w:rPr>
          <w:rFonts w:hint="cs"/>
          <w:rtl/>
          <w:lang w:bidi="fa-IR"/>
        </w:rPr>
        <w:t>ایجا</w:t>
      </w:r>
      <w:r>
        <w:rPr>
          <w:rFonts w:hint="eastAsia"/>
          <w:rtl/>
          <w:lang w:bidi="fa-IR"/>
        </w:rPr>
        <w:t>د</w:t>
      </w:r>
      <w:r>
        <w:rPr>
          <w:rtl/>
          <w:lang w:bidi="fa-IR"/>
        </w:rPr>
        <w:t xml:space="preserve"> </w:t>
      </w:r>
      <w:r>
        <w:rPr>
          <w:rFonts w:hint="cs"/>
          <w:rtl/>
          <w:lang w:bidi="fa-IR"/>
        </w:rPr>
        <w:t>شکست‌</w:t>
      </w:r>
      <w:r>
        <w:rPr>
          <w:rFonts w:hint="eastAsia"/>
          <w:rtl/>
          <w:lang w:bidi="fa-IR"/>
        </w:rPr>
        <w:t>ها</w:t>
      </w:r>
      <w:r>
        <w:rPr>
          <w:rFonts w:hint="cs"/>
          <w:rtl/>
          <w:lang w:bidi="fa-IR"/>
        </w:rPr>
        <w:t>ی</w:t>
      </w:r>
      <w:r>
        <w:rPr>
          <w:rtl/>
          <w:lang w:bidi="fa-IR"/>
        </w:rPr>
        <w:t xml:space="preserve"> </w:t>
      </w:r>
      <w:r>
        <w:rPr>
          <w:rFonts w:hint="cs"/>
          <w:rtl/>
          <w:lang w:bidi="fa-IR"/>
        </w:rPr>
        <w:t>کار</w:t>
      </w:r>
      <w:r>
        <w:rPr>
          <w:rtl/>
          <w:lang w:bidi="fa-IR"/>
        </w:rPr>
        <w:t>کرد</w:t>
      </w:r>
      <w:r>
        <w:rPr>
          <w:rFonts w:hint="cs"/>
          <w:rtl/>
          <w:lang w:bidi="fa-IR"/>
        </w:rPr>
        <w:t>ی</w:t>
      </w:r>
      <w:r>
        <w:rPr>
          <w:rtl/>
          <w:lang w:bidi="fa-IR"/>
        </w:rPr>
        <w:t xml:space="preserve"> ناخواسته م</w:t>
      </w:r>
      <w:r>
        <w:rPr>
          <w:rFonts w:hint="cs"/>
          <w:rtl/>
          <w:lang w:bidi="fa-IR"/>
        </w:rPr>
        <w:t>ی‌</w:t>
      </w:r>
      <w:r>
        <w:rPr>
          <w:rFonts w:hint="eastAsia"/>
          <w:rtl/>
          <w:lang w:bidi="fa-IR"/>
        </w:rPr>
        <w:t>شوند</w:t>
      </w:r>
      <w:r>
        <w:rPr>
          <w:rtl/>
          <w:lang w:bidi="fa-IR"/>
        </w:rPr>
        <w:t>.</w:t>
      </w:r>
    </w:p>
    <w:p w14:paraId="3854CEC4" w14:textId="77777777" w:rsidR="00E34EF2" w:rsidRDefault="00E34EF2" w:rsidP="00E34EF2">
      <w:pPr>
        <w:rPr>
          <w:rFonts w:cs="Arial"/>
          <w:rtl/>
          <w:lang w:bidi="fa-IR"/>
        </w:rPr>
      </w:pPr>
    </w:p>
    <w:p w14:paraId="288CFA24" w14:textId="77777777" w:rsidR="00E34EF2" w:rsidRPr="00A27159" w:rsidRDefault="00E34EF2" w:rsidP="00A27159">
      <w:pPr>
        <w:rPr>
          <w:b/>
          <w:bCs/>
          <w:i/>
          <w:iCs/>
          <w:lang w:bidi="fa-IR"/>
        </w:rPr>
      </w:pPr>
      <w:r w:rsidRPr="00A27159">
        <w:rPr>
          <w:rFonts w:hint="eastAsia"/>
          <w:b/>
          <w:bCs/>
          <w:i/>
          <w:iCs/>
          <w:rtl/>
          <w:lang w:bidi="fa-IR"/>
        </w:rPr>
        <w:t>اصل</w:t>
      </w:r>
      <w:r w:rsidRPr="00A27159">
        <w:rPr>
          <w:b/>
          <w:bCs/>
          <w:i/>
          <w:iCs/>
          <w:rtl/>
          <w:lang w:bidi="fa-IR"/>
        </w:rPr>
        <w:t xml:space="preserve"> سوم: اولو</w:t>
      </w:r>
      <w:r w:rsidRPr="00A27159">
        <w:rPr>
          <w:rFonts w:hint="cs"/>
          <w:b/>
          <w:bCs/>
          <w:i/>
          <w:iCs/>
          <w:rtl/>
          <w:lang w:bidi="fa-IR"/>
        </w:rPr>
        <w:t>ی</w:t>
      </w:r>
      <w:r w:rsidRPr="00A27159">
        <w:rPr>
          <w:rFonts w:hint="eastAsia"/>
          <w:b/>
          <w:bCs/>
          <w:i/>
          <w:iCs/>
          <w:rtl/>
          <w:lang w:bidi="fa-IR"/>
        </w:rPr>
        <w:t>ت‌بند</w:t>
      </w:r>
      <w:r w:rsidRPr="00A27159">
        <w:rPr>
          <w:rFonts w:hint="cs"/>
          <w:b/>
          <w:bCs/>
          <w:i/>
          <w:iCs/>
          <w:rtl/>
          <w:lang w:bidi="fa-IR"/>
        </w:rPr>
        <w:t>ی</w:t>
      </w:r>
      <w:r w:rsidRPr="00A27159">
        <w:rPr>
          <w:b/>
          <w:bCs/>
          <w:i/>
          <w:iCs/>
          <w:rtl/>
          <w:lang w:bidi="fa-IR"/>
        </w:rPr>
        <w:t xml:space="preserve"> ن</w:t>
      </w:r>
      <w:r w:rsidRPr="00A27159">
        <w:rPr>
          <w:rFonts w:hint="cs"/>
          <w:b/>
          <w:bCs/>
          <w:i/>
          <w:iCs/>
          <w:rtl/>
          <w:lang w:bidi="fa-IR"/>
        </w:rPr>
        <w:t>ی</w:t>
      </w:r>
      <w:r w:rsidRPr="00A27159">
        <w:rPr>
          <w:rFonts w:hint="eastAsia"/>
          <w:b/>
          <w:bCs/>
          <w:i/>
          <w:iCs/>
          <w:rtl/>
          <w:lang w:bidi="fa-IR"/>
        </w:rPr>
        <w:t>ازها</w:t>
      </w:r>
      <w:r w:rsidRPr="00A27159">
        <w:rPr>
          <w:rFonts w:hint="cs"/>
          <w:b/>
          <w:bCs/>
          <w:i/>
          <w:iCs/>
          <w:rtl/>
          <w:lang w:bidi="fa-IR"/>
        </w:rPr>
        <w:t>ی</w:t>
      </w:r>
      <w:r w:rsidRPr="00A27159">
        <w:rPr>
          <w:b/>
          <w:bCs/>
          <w:i/>
          <w:iCs/>
          <w:rtl/>
          <w:lang w:bidi="fa-IR"/>
        </w:rPr>
        <w:t xml:space="preserve"> </w:t>
      </w:r>
      <w:r w:rsidRPr="00A27159">
        <w:rPr>
          <w:rFonts w:hint="cs"/>
          <w:b/>
          <w:bCs/>
          <w:i/>
          <w:iCs/>
          <w:rtl/>
          <w:lang w:bidi="fa-IR"/>
        </w:rPr>
        <w:t>کار</w:t>
      </w:r>
      <w:r w:rsidRPr="00A27159">
        <w:rPr>
          <w:b/>
          <w:bCs/>
          <w:i/>
          <w:iCs/>
          <w:rtl/>
          <w:lang w:bidi="fa-IR"/>
        </w:rPr>
        <w:t>کرد</w:t>
      </w:r>
      <w:r w:rsidRPr="00A27159">
        <w:rPr>
          <w:rFonts w:hint="cs"/>
          <w:b/>
          <w:bCs/>
          <w:i/>
          <w:iCs/>
          <w:rtl/>
          <w:lang w:bidi="fa-IR"/>
        </w:rPr>
        <w:t>ی</w:t>
      </w:r>
      <w:r w:rsidRPr="00A27159">
        <w:rPr>
          <w:b/>
          <w:bCs/>
          <w:i/>
          <w:iCs/>
          <w:rtl/>
          <w:lang w:bidi="fa-IR"/>
        </w:rPr>
        <w:t xml:space="preserve"> (حال</w:t>
      </w:r>
      <w:r w:rsidRPr="00A27159">
        <w:rPr>
          <w:rFonts w:hint="cs"/>
          <w:b/>
          <w:bCs/>
          <w:i/>
          <w:iCs/>
          <w:rtl/>
          <w:lang w:bidi="fa-IR"/>
        </w:rPr>
        <w:t>ت های شکست</w:t>
      </w:r>
      <w:r w:rsidRPr="00A27159">
        <w:rPr>
          <w:b/>
          <w:bCs/>
          <w:i/>
          <w:iCs/>
          <w:rtl/>
          <w:lang w:bidi="fa-IR"/>
        </w:rPr>
        <w:t>).</w:t>
      </w:r>
    </w:p>
    <w:p w14:paraId="4364EEC0" w14:textId="77777777" w:rsidR="00E34EF2" w:rsidRDefault="00E34EF2" w:rsidP="00A27159">
      <w:pPr>
        <w:rPr>
          <w:lang w:bidi="fa-IR"/>
        </w:rPr>
      </w:pPr>
      <w:r>
        <w:rPr>
          <w:rFonts w:hint="eastAsia"/>
          <w:rtl/>
          <w:lang w:bidi="fa-IR"/>
        </w:rPr>
        <w:t>همه</w:t>
      </w:r>
      <w:r>
        <w:rPr>
          <w:rtl/>
          <w:lang w:bidi="fa-IR"/>
        </w:rPr>
        <w:t xml:space="preserve"> </w:t>
      </w:r>
      <w:r>
        <w:rPr>
          <w:rFonts w:hint="cs"/>
          <w:rtl/>
          <w:lang w:bidi="fa-IR"/>
        </w:rPr>
        <w:t>کار</w:t>
      </w:r>
      <w:r>
        <w:rPr>
          <w:rtl/>
          <w:lang w:bidi="fa-IR"/>
        </w:rPr>
        <w:t xml:space="preserve">کردها به </w:t>
      </w:r>
      <w:r>
        <w:rPr>
          <w:rFonts w:hint="cs"/>
          <w:rtl/>
          <w:lang w:bidi="fa-IR"/>
        </w:rPr>
        <w:t>ی</w:t>
      </w:r>
      <w:r>
        <w:rPr>
          <w:rFonts w:hint="eastAsia"/>
          <w:rtl/>
          <w:lang w:bidi="fa-IR"/>
        </w:rPr>
        <w:t>ک</w:t>
      </w:r>
      <w:r>
        <w:rPr>
          <w:rtl/>
          <w:lang w:bidi="fa-IR"/>
        </w:rPr>
        <w:t xml:space="preserve"> اندازه مهم ن</w:t>
      </w:r>
      <w:r>
        <w:rPr>
          <w:rFonts w:hint="cs"/>
          <w:rtl/>
          <w:lang w:bidi="fa-IR"/>
        </w:rPr>
        <w:t>ی</w:t>
      </w:r>
      <w:r>
        <w:rPr>
          <w:rFonts w:hint="eastAsia"/>
          <w:rtl/>
          <w:lang w:bidi="fa-IR"/>
        </w:rPr>
        <w:t>ستند</w:t>
      </w:r>
      <w:r>
        <w:rPr>
          <w:rtl/>
          <w:lang w:bidi="fa-IR"/>
        </w:rPr>
        <w:t xml:space="preserve">. </w:t>
      </w:r>
      <w:r>
        <w:rPr>
          <w:rFonts w:hint="cs"/>
          <w:rtl/>
          <w:lang w:bidi="fa-IR"/>
        </w:rPr>
        <w:t>ی</w:t>
      </w:r>
      <w:r>
        <w:rPr>
          <w:rFonts w:hint="eastAsia"/>
          <w:rtl/>
          <w:lang w:bidi="fa-IR"/>
        </w:rPr>
        <w:t>ک</w:t>
      </w:r>
      <w:r>
        <w:rPr>
          <w:rtl/>
          <w:lang w:bidi="fa-IR"/>
        </w:rPr>
        <w:t xml:space="preserve"> رو</w:t>
      </w:r>
      <w:r>
        <w:rPr>
          <w:rFonts w:hint="cs"/>
          <w:rtl/>
          <w:lang w:bidi="fa-IR"/>
        </w:rPr>
        <w:t>ی</w:t>
      </w:r>
      <w:r>
        <w:rPr>
          <w:rFonts w:hint="eastAsia"/>
          <w:rtl/>
          <w:lang w:bidi="fa-IR"/>
        </w:rPr>
        <w:t>کرد</w:t>
      </w:r>
      <w:r>
        <w:rPr>
          <w:rtl/>
          <w:lang w:bidi="fa-IR"/>
        </w:rPr>
        <w:t xml:space="preserve"> سا</w:t>
      </w:r>
      <w:r>
        <w:rPr>
          <w:rFonts w:hint="cs"/>
          <w:rtl/>
          <w:lang w:bidi="fa-IR"/>
        </w:rPr>
        <w:t>زمان یافته</w:t>
      </w:r>
      <w:r>
        <w:rPr>
          <w:rtl/>
          <w:lang w:bidi="fa-IR"/>
        </w:rPr>
        <w:t xml:space="preserve"> برا</w:t>
      </w:r>
      <w:r>
        <w:rPr>
          <w:rFonts w:hint="cs"/>
          <w:rtl/>
          <w:lang w:bidi="fa-IR"/>
        </w:rPr>
        <w:t>ی</w:t>
      </w:r>
      <w:r>
        <w:rPr>
          <w:rtl/>
          <w:lang w:bidi="fa-IR"/>
        </w:rPr>
        <w:t xml:space="preserve"> اولو</w:t>
      </w:r>
      <w:r>
        <w:rPr>
          <w:rFonts w:hint="cs"/>
          <w:rtl/>
          <w:lang w:bidi="fa-IR"/>
        </w:rPr>
        <w:t>ی</w:t>
      </w:r>
      <w:r>
        <w:rPr>
          <w:rFonts w:hint="eastAsia"/>
          <w:rtl/>
          <w:lang w:bidi="fa-IR"/>
        </w:rPr>
        <w:t>ت‌بند</w:t>
      </w:r>
      <w:r>
        <w:rPr>
          <w:rFonts w:hint="cs"/>
          <w:rtl/>
          <w:lang w:bidi="fa-IR"/>
        </w:rPr>
        <w:t>ی</w:t>
      </w:r>
      <w:r>
        <w:rPr>
          <w:rtl/>
          <w:lang w:bidi="fa-IR"/>
        </w:rPr>
        <w:t xml:space="preserve"> همه </w:t>
      </w:r>
      <w:r>
        <w:rPr>
          <w:rFonts w:hint="cs"/>
          <w:rtl/>
          <w:lang w:bidi="fa-IR"/>
        </w:rPr>
        <w:t>شکست‌</w:t>
      </w:r>
      <w:r>
        <w:rPr>
          <w:rFonts w:hint="eastAsia"/>
          <w:rtl/>
          <w:lang w:bidi="fa-IR"/>
        </w:rPr>
        <w:t>ها</w:t>
      </w:r>
      <w:r>
        <w:rPr>
          <w:rFonts w:hint="cs"/>
          <w:rtl/>
          <w:lang w:bidi="fa-IR"/>
        </w:rPr>
        <w:t>ی</w:t>
      </w:r>
      <w:r>
        <w:rPr>
          <w:rtl/>
          <w:lang w:bidi="fa-IR"/>
        </w:rPr>
        <w:t xml:space="preserve"> </w:t>
      </w:r>
      <w:r>
        <w:rPr>
          <w:rFonts w:hint="cs"/>
          <w:rtl/>
          <w:lang w:bidi="fa-IR"/>
        </w:rPr>
        <w:t>کار</w:t>
      </w:r>
      <w:r>
        <w:rPr>
          <w:rtl/>
          <w:lang w:bidi="fa-IR"/>
        </w:rPr>
        <w:t>کرد</w:t>
      </w:r>
      <w:r>
        <w:rPr>
          <w:rFonts w:hint="cs"/>
          <w:rtl/>
          <w:lang w:bidi="fa-IR"/>
        </w:rPr>
        <w:t>ی</w:t>
      </w:r>
      <w:r>
        <w:rPr>
          <w:rtl/>
          <w:lang w:bidi="fa-IR"/>
        </w:rPr>
        <w:t xml:space="preserve"> و حالت </w:t>
      </w:r>
      <w:r>
        <w:rPr>
          <w:rFonts w:hint="cs"/>
          <w:rtl/>
          <w:lang w:bidi="fa-IR"/>
        </w:rPr>
        <w:t>های شکست</w:t>
      </w:r>
      <w:r>
        <w:rPr>
          <w:rtl/>
          <w:lang w:bidi="fa-IR"/>
        </w:rPr>
        <w:t xml:space="preserve"> با استفاده از </w:t>
      </w:r>
      <w:r>
        <w:rPr>
          <w:rFonts w:hint="cs"/>
          <w:rtl/>
          <w:lang w:bidi="fa-IR"/>
        </w:rPr>
        <w:t>ی</w:t>
      </w:r>
      <w:r>
        <w:rPr>
          <w:rFonts w:hint="eastAsia"/>
          <w:rtl/>
          <w:lang w:bidi="fa-IR"/>
        </w:rPr>
        <w:t>ک</w:t>
      </w:r>
      <w:r>
        <w:rPr>
          <w:rtl/>
          <w:lang w:bidi="fa-IR"/>
        </w:rPr>
        <w:t xml:space="preserve"> منطق اختصاص اولو</w:t>
      </w:r>
      <w:r>
        <w:rPr>
          <w:rFonts w:hint="cs"/>
          <w:rtl/>
          <w:lang w:bidi="fa-IR"/>
        </w:rPr>
        <w:t>ی</w:t>
      </w:r>
      <w:r>
        <w:rPr>
          <w:rFonts w:hint="eastAsia"/>
          <w:rtl/>
          <w:lang w:bidi="fa-IR"/>
        </w:rPr>
        <w:t>ت</w:t>
      </w:r>
      <w:r>
        <w:rPr>
          <w:rtl/>
          <w:lang w:bidi="fa-IR"/>
        </w:rPr>
        <w:t xml:space="preserve"> انجام م</w:t>
      </w:r>
      <w:r>
        <w:rPr>
          <w:rFonts w:hint="cs"/>
          <w:rtl/>
          <w:lang w:bidi="fa-IR"/>
        </w:rPr>
        <w:t>ی‌</w:t>
      </w:r>
      <w:r>
        <w:rPr>
          <w:rFonts w:hint="eastAsia"/>
          <w:rtl/>
          <w:lang w:bidi="fa-IR"/>
        </w:rPr>
        <w:t>شود</w:t>
      </w:r>
      <w:r>
        <w:rPr>
          <w:rtl/>
          <w:lang w:bidi="fa-IR"/>
        </w:rPr>
        <w:t>.</w:t>
      </w:r>
    </w:p>
    <w:p w14:paraId="12281405" w14:textId="77777777" w:rsidR="00E34EF2" w:rsidRDefault="00E34EF2" w:rsidP="00E34EF2">
      <w:pPr>
        <w:rPr>
          <w:rFonts w:cs="Arial"/>
          <w:rtl/>
          <w:lang w:bidi="fa-IR"/>
        </w:rPr>
      </w:pPr>
    </w:p>
    <w:p w14:paraId="2694B63F" w14:textId="77777777" w:rsidR="00E34EF2" w:rsidRPr="00A27159" w:rsidRDefault="00E34EF2" w:rsidP="00A27159">
      <w:pPr>
        <w:rPr>
          <w:b/>
          <w:bCs/>
          <w:i/>
          <w:iCs/>
          <w:lang w:bidi="fa-IR"/>
        </w:rPr>
      </w:pPr>
      <w:r w:rsidRPr="00A27159">
        <w:rPr>
          <w:rFonts w:hint="eastAsia"/>
          <w:b/>
          <w:bCs/>
          <w:i/>
          <w:iCs/>
          <w:rtl/>
          <w:lang w:bidi="fa-IR"/>
        </w:rPr>
        <w:lastRenderedPageBreak/>
        <w:t>اصل</w:t>
      </w:r>
      <w:r w:rsidRPr="00A27159">
        <w:rPr>
          <w:b/>
          <w:bCs/>
          <w:i/>
          <w:iCs/>
          <w:rtl/>
          <w:lang w:bidi="fa-IR"/>
        </w:rPr>
        <w:t xml:space="preserve"> چهارم: انتخاب </w:t>
      </w:r>
      <w:r w:rsidRPr="00A27159">
        <w:rPr>
          <w:rFonts w:hint="cs"/>
          <w:b/>
          <w:bCs/>
          <w:i/>
          <w:iCs/>
          <w:rtl/>
          <w:lang w:bidi="fa-IR"/>
        </w:rPr>
        <w:t>وظایف</w:t>
      </w:r>
      <w:r w:rsidRPr="00A27159">
        <w:rPr>
          <w:b/>
          <w:bCs/>
          <w:i/>
          <w:iCs/>
          <w:rtl/>
          <w:lang w:bidi="fa-IR"/>
        </w:rPr>
        <w:t xml:space="preserve"> قابل اجرا و </w:t>
      </w:r>
      <w:r w:rsidRPr="00A27159">
        <w:rPr>
          <w:rFonts w:hint="cs"/>
          <w:b/>
          <w:bCs/>
          <w:i/>
          <w:iCs/>
          <w:rtl/>
          <w:lang w:bidi="fa-IR"/>
        </w:rPr>
        <w:t>ا</w:t>
      </w:r>
      <w:r w:rsidRPr="00A27159">
        <w:rPr>
          <w:b/>
          <w:bCs/>
          <w:i/>
          <w:iCs/>
          <w:rtl/>
          <w:lang w:bidi="fa-IR"/>
        </w:rPr>
        <w:t>ثر</w:t>
      </w:r>
      <w:r w:rsidRPr="00A27159">
        <w:rPr>
          <w:rFonts w:hint="cs"/>
          <w:b/>
          <w:bCs/>
          <w:i/>
          <w:iCs/>
          <w:rtl/>
          <w:lang w:bidi="fa-IR"/>
        </w:rPr>
        <w:t>بخش</w:t>
      </w:r>
      <w:r w:rsidRPr="00A27159">
        <w:rPr>
          <w:b/>
          <w:bCs/>
          <w:i/>
          <w:iCs/>
          <w:rtl/>
          <w:lang w:bidi="fa-IR"/>
        </w:rPr>
        <w:t>.</w:t>
      </w:r>
    </w:p>
    <w:p w14:paraId="32204BBB" w14:textId="77777777" w:rsidR="00E34EF2" w:rsidRDefault="00E34EF2" w:rsidP="00A27159">
      <w:pPr>
        <w:rPr>
          <w:rtl/>
          <w:lang w:bidi="fa-IR"/>
        </w:rPr>
      </w:pPr>
      <w:r>
        <w:rPr>
          <w:rFonts w:hint="eastAsia"/>
          <w:rtl/>
          <w:lang w:bidi="fa-IR"/>
        </w:rPr>
        <w:t>هر</w:t>
      </w:r>
      <w:r>
        <w:rPr>
          <w:rtl/>
          <w:lang w:bidi="fa-IR"/>
        </w:rPr>
        <w:t xml:space="preserve"> </w:t>
      </w:r>
      <w:r>
        <w:rPr>
          <w:rFonts w:hint="cs"/>
          <w:rtl/>
          <w:lang w:bidi="fa-IR"/>
        </w:rPr>
        <w:t>فعالیت</w:t>
      </w:r>
      <w:r>
        <w:rPr>
          <w:rtl/>
          <w:lang w:bidi="fa-IR"/>
        </w:rPr>
        <w:t xml:space="preserve"> </w:t>
      </w:r>
      <w:r>
        <w:rPr>
          <w:lang w:bidi="fa-IR"/>
        </w:rPr>
        <w:t>PM</w:t>
      </w:r>
      <w:r>
        <w:rPr>
          <w:rtl/>
          <w:lang w:bidi="fa-IR"/>
        </w:rPr>
        <w:t xml:space="preserve"> </w:t>
      </w:r>
      <w:r>
        <w:rPr>
          <w:rFonts w:hint="cs"/>
          <w:rtl/>
          <w:lang w:bidi="fa-IR"/>
        </w:rPr>
        <w:t>ی</w:t>
      </w:r>
      <w:r>
        <w:rPr>
          <w:rFonts w:hint="eastAsia"/>
          <w:rtl/>
          <w:lang w:bidi="fa-IR"/>
        </w:rPr>
        <w:t>ا</w:t>
      </w:r>
      <w:r>
        <w:rPr>
          <w:rtl/>
          <w:lang w:bidi="fa-IR"/>
        </w:rPr>
        <w:t xml:space="preserve"> </w:t>
      </w:r>
      <w:r>
        <w:rPr>
          <w:lang w:bidi="fa-IR"/>
        </w:rPr>
        <w:t>CBM</w:t>
      </w:r>
      <w:r>
        <w:rPr>
          <w:rtl/>
          <w:lang w:bidi="fa-IR"/>
        </w:rPr>
        <w:t xml:space="preserve"> </w:t>
      </w:r>
      <w:r>
        <w:rPr>
          <w:rFonts w:hint="cs"/>
          <w:rtl/>
          <w:lang w:bidi="fa-IR"/>
        </w:rPr>
        <w:t xml:space="preserve">بالقوه </w:t>
      </w:r>
      <w:r>
        <w:rPr>
          <w:rtl/>
          <w:lang w:bidi="fa-IR"/>
        </w:rPr>
        <w:t>با</w:t>
      </w:r>
      <w:r>
        <w:rPr>
          <w:rFonts w:hint="cs"/>
          <w:rtl/>
          <w:lang w:bidi="fa-IR"/>
        </w:rPr>
        <w:t>ی</w:t>
      </w:r>
      <w:r>
        <w:rPr>
          <w:rFonts w:hint="eastAsia"/>
          <w:rtl/>
          <w:lang w:bidi="fa-IR"/>
        </w:rPr>
        <w:t>د</w:t>
      </w:r>
      <w:r>
        <w:rPr>
          <w:rtl/>
          <w:lang w:bidi="fa-IR"/>
        </w:rPr>
        <w:t xml:space="preserve"> </w:t>
      </w:r>
      <w:r>
        <w:rPr>
          <w:rFonts w:hint="cs"/>
          <w:rtl/>
          <w:lang w:bidi="fa-IR"/>
        </w:rPr>
        <w:t>از نظر</w:t>
      </w:r>
      <w:r>
        <w:rPr>
          <w:rtl/>
          <w:lang w:bidi="fa-IR"/>
        </w:rPr>
        <w:t xml:space="preserve"> قابل اجرا و </w:t>
      </w:r>
      <w:r>
        <w:rPr>
          <w:rFonts w:hint="cs"/>
          <w:rtl/>
          <w:lang w:bidi="fa-IR"/>
        </w:rPr>
        <w:t>ا</w:t>
      </w:r>
      <w:r>
        <w:rPr>
          <w:rtl/>
          <w:lang w:bidi="fa-IR"/>
        </w:rPr>
        <w:t>ثر</w:t>
      </w:r>
      <w:r>
        <w:rPr>
          <w:rFonts w:hint="cs"/>
          <w:rtl/>
          <w:lang w:bidi="fa-IR"/>
        </w:rPr>
        <w:t>بخش بودن</w:t>
      </w:r>
      <w:r>
        <w:rPr>
          <w:rtl/>
          <w:lang w:bidi="fa-IR"/>
        </w:rPr>
        <w:t xml:space="preserve"> </w:t>
      </w:r>
      <w:r>
        <w:rPr>
          <w:rFonts w:hint="cs"/>
          <w:rtl/>
          <w:lang w:bidi="fa-IR"/>
        </w:rPr>
        <w:t>ارزیابی</w:t>
      </w:r>
      <w:r>
        <w:rPr>
          <w:rtl/>
          <w:lang w:bidi="fa-IR"/>
        </w:rPr>
        <w:t xml:space="preserve"> شود. قابل اجرا بودن به معنا</w:t>
      </w:r>
      <w:r>
        <w:rPr>
          <w:rFonts w:hint="cs"/>
          <w:rtl/>
          <w:lang w:bidi="fa-IR"/>
        </w:rPr>
        <w:t>ی</w:t>
      </w:r>
      <w:r>
        <w:rPr>
          <w:rtl/>
          <w:lang w:bidi="fa-IR"/>
        </w:rPr>
        <w:t xml:space="preserve"> ا</w:t>
      </w:r>
      <w:r>
        <w:rPr>
          <w:rFonts w:hint="cs"/>
          <w:rtl/>
          <w:lang w:bidi="fa-IR"/>
        </w:rPr>
        <w:t>ی</w:t>
      </w:r>
      <w:r>
        <w:rPr>
          <w:rFonts w:hint="eastAsia"/>
          <w:rtl/>
          <w:lang w:bidi="fa-IR"/>
        </w:rPr>
        <w:t>ن</w:t>
      </w:r>
      <w:r>
        <w:rPr>
          <w:rtl/>
          <w:lang w:bidi="fa-IR"/>
        </w:rPr>
        <w:t xml:space="preserve"> است که اگر ا</w:t>
      </w:r>
      <w:r>
        <w:rPr>
          <w:rFonts w:hint="cs"/>
          <w:rtl/>
          <w:lang w:bidi="fa-IR"/>
        </w:rPr>
        <w:t>ی</w:t>
      </w:r>
      <w:r>
        <w:rPr>
          <w:rFonts w:hint="eastAsia"/>
          <w:rtl/>
          <w:lang w:bidi="fa-IR"/>
        </w:rPr>
        <w:t>ن</w:t>
      </w:r>
      <w:r>
        <w:rPr>
          <w:rtl/>
          <w:lang w:bidi="fa-IR"/>
        </w:rPr>
        <w:t xml:space="preserve"> کار انجام شود، </w:t>
      </w:r>
      <w:r>
        <w:rPr>
          <w:rFonts w:hint="cs"/>
          <w:rtl/>
          <w:lang w:bidi="fa-IR"/>
        </w:rPr>
        <w:t>ی</w:t>
      </w:r>
      <w:r>
        <w:rPr>
          <w:rFonts w:hint="eastAsia"/>
          <w:rtl/>
          <w:lang w:bidi="fa-IR"/>
        </w:rPr>
        <w:t>ک</w:t>
      </w:r>
      <w:r>
        <w:rPr>
          <w:rFonts w:hint="cs"/>
          <w:rtl/>
          <w:lang w:bidi="fa-IR"/>
        </w:rPr>
        <w:t>ی</w:t>
      </w:r>
      <w:r>
        <w:rPr>
          <w:rtl/>
          <w:lang w:bidi="fa-IR"/>
        </w:rPr>
        <w:t xml:space="preserve"> از سه دل</w:t>
      </w:r>
      <w:r>
        <w:rPr>
          <w:rFonts w:hint="cs"/>
          <w:rtl/>
          <w:lang w:bidi="fa-IR"/>
        </w:rPr>
        <w:t>ی</w:t>
      </w:r>
      <w:r>
        <w:rPr>
          <w:rFonts w:hint="eastAsia"/>
          <w:rtl/>
          <w:lang w:bidi="fa-IR"/>
        </w:rPr>
        <w:t>ل</w:t>
      </w:r>
      <w:r>
        <w:rPr>
          <w:rtl/>
          <w:lang w:bidi="fa-IR"/>
        </w:rPr>
        <w:t xml:space="preserve"> ز</w:t>
      </w:r>
      <w:r>
        <w:rPr>
          <w:rFonts w:hint="cs"/>
          <w:rtl/>
          <w:lang w:bidi="fa-IR"/>
        </w:rPr>
        <w:t>ی</w:t>
      </w:r>
      <w:r>
        <w:rPr>
          <w:rFonts w:hint="eastAsia"/>
          <w:rtl/>
          <w:lang w:bidi="fa-IR"/>
        </w:rPr>
        <w:t>ر</w:t>
      </w:r>
      <w:r>
        <w:rPr>
          <w:rtl/>
          <w:lang w:bidi="fa-IR"/>
        </w:rPr>
        <w:t xml:space="preserve"> برا</w:t>
      </w:r>
      <w:r>
        <w:rPr>
          <w:rFonts w:hint="cs"/>
          <w:rtl/>
          <w:lang w:bidi="fa-IR"/>
        </w:rPr>
        <w:t>ی</w:t>
      </w:r>
      <w:r>
        <w:rPr>
          <w:rtl/>
          <w:lang w:bidi="fa-IR"/>
        </w:rPr>
        <w:t xml:space="preserve"> انجام </w:t>
      </w:r>
      <w:r>
        <w:rPr>
          <w:lang w:bidi="fa-IR"/>
        </w:rPr>
        <w:t>PM</w:t>
      </w:r>
      <w:r>
        <w:rPr>
          <w:rtl/>
          <w:lang w:bidi="fa-IR"/>
        </w:rPr>
        <w:t xml:space="preserve"> </w:t>
      </w:r>
      <w:r>
        <w:rPr>
          <w:rFonts w:hint="cs"/>
          <w:rtl/>
          <w:lang w:bidi="fa-IR"/>
        </w:rPr>
        <w:t>ی</w:t>
      </w:r>
      <w:r>
        <w:rPr>
          <w:rFonts w:hint="eastAsia"/>
          <w:rtl/>
          <w:lang w:bidi="fa-IR"/>
        </w:rPr>
        <w:t>ا</w:t>
      </w:r>
      <w:r>
        <w:rPr>
          <w:rtl/>
          <w:lang w:bidi="fa-IR"/>
        </w:rPr>
        <w:t xml:space="preserve"> </w:t>
      </w:r>
      <w:r>
        <w:rPr>
          <w:lang w:bidi="fa-IR"/>
        </w:rPr>
        <w:t>CBM</w:t>
      </w:r>
      <w:r>
        <w:rPr>
          <w:rtl/>
          <w:lang w:bidi="fa-IR"/>
        </w:rPr>
        <w:t xml:space="preserve"> </w:t>
      </w:r>
      <w:r>
        <w:rPr>
          <w:rFonts w:hint="cs"/>
          <w:rtl/>
          <w:lang w:bidi="fa-IR"/>
        </w:rPr>
        <w:t>را برآورده می کند</w:t>
      </w:r>
      <w:r>
        <w:rPr>
          <w:rtl/>
          <w:lang w:bidi="fa-IR"/>
        </w:rPr>
        <w:t>:</w:t>
      </w:r>
    </w:p>
    <w:p w14:paraId="1C060B4B" w14:textId="77777777" w:rsidR="00E34EF2" w:rsidRDefault="00E34EF2" w:rsidP="00A27159">
      <w:pPr>
        <w:rPr>
          <w:lang w:bidi="fa-IR"/>
        </w:rPr>
      </w:pPr>
    </w:p>
    <w:p w14:paraId="2EEC053A" w14:textId="77777777" w:rsidR="00E34EF2" w:rsidRDefault="00E34EF2" w:rsidP="00A27159">
      <w:pPr>
        <w:rPr>
          <w:lang w:bidi="fa-IR"/>
        </w:rPr>
      </w:pPr>
      <w:r>
        <w:rPr>
          <w:rtl/>
          <w:lang w:bidi="fa-IR"/>
        </w:rPr>
        <w:t xml:space="preserve">1. </w:t>
      </w:r>
      <w:r>
        <w:rPr>
          <w:rFonts w:hint="cs"/>
          <w:rtl/>
          <w:lang w:bidi="fa-IR"/>
        </w:rPr>
        <w:t>پیشگی</w:t>
      </w:r>
      <w:r>
        <w:rPr>
          <w:rFonts w:hint="eastAsia"/>
          <w:rtl/>
          <w:lang w:bidi="fa-IR"/>
        </w:rPr>
        <w:t>ر</w:t>
      </w:r>
      <w:r>
        <w:rPr>
          <w:rFonts w:hint="cs"/>
          <w:rtl/>
          <w:lang w:bidi="fa-IR"/>
        </w:rPr>
        <w:t>ی</w:t>
      </w:r>
      <w:r>
        <w:rPr>
          <w:rtl/>
          <w:lang w:bidi="fa-IR"/>
        </w:rPr>
        <w:t xml:space="preserve"> </w:t>
      </w:r>
      <w:r>
        <w:rPr>
          <w:rFonts w:hint="cs"/>
          <w:rtl/>
          <w:lang w:bidi="fa-IR"/>
        </w:rPr>
        <w:t>ی</w:t>
      </w:r>
      <w:r>
        <w:rPr>
          <w:rFonts w:hint="eastAsia"/>
          <w:rtl/>
          <w:lang w:bidi="fa-IR"/>
        </w:rPr>
        <w:t>ا</w:t>
      </w:r>
      <w:r>
        <w:rPr>
          <w:rtl/>
          <w:lang w:bidi="fa-IR"/>
        </w:rPr>
        <w:t xml:space="preserve"> کاهش خراب</w:t>
      </w:r>
      <w:r>
        <w:rPr>
          <w:rFonts w:hint="cs"/>
          <w:rtl/>
          <w:lang w:bidi="fa-IR"/>
        </w:rPr>
        <w:t>ی</w:t>
      </w:r>
      <w:r>
        <w:rPr>
          <w:rtl/>
          <w:lang w:bidi="fa-IR"/>
        </w:rPr>
        <w:t>.</w:t>
      </w:r>
    </w:p>
    <w:p w14:paraId="2F9158C4" w14:textId="77777777" w:rsidR="00E34EF2" w:rsidRDefault="00E34EF2" w:rsidP="00A27159">
      <w:pPr>
        <w:rPr>
          <w:lang w:bidi="fa-IR"/>
        </w:rPr>
      </w:pPr>
      <w:r>
        <w:rPr>
          <w:rtl/>
          <w:lang w:bidi="fa-IR"/>
        </w:rPr>
        <w:t>2. تشخ</w:t>
      </w:r>
      <w:r>
        <w:rPr>
          <w:rFonts w:hint="cs"/>
          <w:rtl/>
          <w:lang w:bidi="fa-IR"/>
        </w:rPr>
        <w:t>ی</w:t>
      </w:r>
      <w:r>
        <w:rPr>
          <w:rFonts w:hint="eastAsia"/>
          <w:rtl/>
          <w:lang w:bidi="fa-IR"/>
        </w:rPr>
        <w:t>ص</w:t>
      </w:r>
      <w:r>
        <w:rPr>
          <w:rtl/>
          <w:lang w:bidi="fa-IR"/>
        </w:rPr>
        <w:t xml:space="preserve"> آغاز </w:t>
      </w:r>
      <w:r>
        <w:rPr>
          <w:rFonts w:hint="cs"/>
          <w:rtl/>
          <w:lang w:bidi="fa-IR"/>
        </w:rPr>
        <w:t>شکست</w:t>
      </w:r>
      <w:r>
        <w:rPr>
          <w:rtl/>
          <w:lang w:bidi="fa-IR"/>
        </w:rPr>
        <w:t>.</w:t>
      </w:r>
    </w:p>
    <w:p w14:paraId="760710BF" w14:textId="77777777" w:rsidR="00E34EF2" w:rsidRDefault="00E34EF2" w:rsidP="00A27159">
      <w:pPr>
        <w:rPr>
          <w:lang w:bidi="fa-IR"/>
        </w:rPr>
      </w:pPr>
      <w:r>
        <w:rPr>
          <w:rtl/>
          <w:lang w:bidi="fa-IR"/>
        </w:rPr>
        <w:t xml:space="preserve">3. کشف </w:t>
      </w:r>
      <w:r>
        <w:rPr>
          <w:rFonts w:hint="cs"/>
          <w:rtl/>
          <w:lang w:bidi="fa-IR"/>
        </w:rPr>
        <w:t>ی</w:t>
      </w:r>
      <w:r>
        <w:rPr>
          <w:rFonts w:hint="eastAsia"/>
          <w:rtl/>
          <w:lang w:bidi="fa-IR"/>
        </w:rPr>
        <w:t>ک</w:t>
      </w:r>
      <w:r>
        <w:rPr>
          <w:rtl/>
          <w:lang w:bidi="fa-IR"/>
        </w:rPr>
        <w:t xml:space="preserve"> </w:t>
      </w:r>
      <w:r>
        <w:rPr>
          <w:rFonts w:hint="cs"/>
          <w:rtl/>
          <w:lang w:bidi="fa-IR"/>
        </w:rPr>
        <w:t>شکست</w:t>
      </w:r>
      <w:r>
        <w:rPr>
          <w:rtl/>
          <w:lang w:bidi="fa-IR"/>
        </w:rPr>
        <w:t xml:space="preserve"> پنهان.</w:t>
      </w:r>
    </w:p>
    <w:p w14:paraId="081A5C69" w14:textId="77777777" w:rsidR="00E34EF2" w:rsidRDefault="00E34EF2" w:rsidP="00A27159">
      <w:pPr>
        <w:rPr>
          <w:rtl/>
          <w:lang w:bidi="fa-IR"/>
        </w:rPr>
      </w:pPr>
    </w:p>
    <w:p w14:paraId="7657E6B5" w14:textId="77777777" w:rsidR="00E34EF2" w:rsidRDefault="00E34EF2" w:rsidP="00A27159">
      <w:pPr>
        <w:rPr>
          <w:rtl/>
          <w:lang w:bidi="fa-IR"/>
        </w:rPr>
      </w:pPr>
      <w:r>
        <w:rPr>
          <w:rFonts w:hint="cs"/>
          <w:rtl/>
          <w:lang w:bidi="fa-IR"/>
        </w:rPr>
        <w:t>ا</w:t>
      </w:r>
      <w:r>
        <w:rPr>
          <w:rFonts w:hint="eastAsia"/>
          <w:rtl/>
          <w:lang w:bidi="fa-IR"/>
        </w:rPr>
        <w:t>ثر</w:t>
      </w:r>
      <w:r>
        <w:rPr>
          <w:rFonts w:hint="cs"/>
          <w:rtl/>
          <w:lang w:bidi="fa-IR"/>
        </w:rPr>
        <w:t xml:space="preserve">بخش </w:t>
      </w:r>
      <w:r>
        <w:rPr>
          <w:rtl/>
          <w:lang w:bidi="fa-IR"/>
        </w:rPr>
        <w:t xml:space="preserve">بودن </w:t>
      </w:r>
      <w:r>
        <w:rPr>
          <w:rFonts w:hint="cs"/>
          <w:rtl/>
          <w:lang w:bidi="fa-IR"/>
        </w:rPr>
        <w:t>یعنی</w:t>
      </w:r>
      <w:r>
        <w:rPr>
          <w:rtl/>
          <w:lang w:bidi="fa-IR"/>
        </w:rPr>
        <w:t xml:space="preserve"> مطمئن هست</w:t>
      </w:r>
      <w:r>
        <w:rPr>
          <w:rFonts w:hint="cs"/>
          <w:rtl/>
          <w:lang w:bidi="fa-IR"/>
        </w:rPr>
        <w:t>ی</w:t>
      </w:r>
      <w:r>
        <w:rPr>
          <w:rFonts w:hint="eastAsia"/>
          <w:rtl/>
          <w:lang w:bidi="fa-IR"/>
        </w:rPr>
        <w:t>م</w:t>
      </w:r>
      <w:r>
        <w:rPr>
          <w:rtl/>
          <w:lang w:bidi="fa-IR"/>
        </w:rPr>
        <w:t xml:space="preserve"> </w:t>
      </w:r>
      <w:r>
        <w:rPr>
          <w:rFonts w:hint="cs"/>
          <w:rtl/>
          <w:lang w:bidi="fa-IR"/>
        </w:rPr>
        <w:t xml:space="preserve">که </w:t>
      </w:r>
      <w:r>
        <w:rPr>
          <w:rtl/>
          <w:lang w:bidi="fa-IR"/>
        </w:rPr>
        <w:t>ا</w:t>
      </w:r>
      <w:r>
        <w:rPr>
          <w:rFonts w:hint="cs"/>
          <w:rtl/>
          <w:lang w:bidi="fa-IR"/>
        </w:rPr>
        <w:t>ی</w:t>
      </w:r>
      <w:r>
        <w:rPr>
          <w:rFonts w:hint="eastAsia"/>
          <w:rtl/>
          <w:lang w:bidi="fa-IR"/>
        </w:rPr>
        <w:t>ن</w:t>
      </w:r>
      <w:r>
        <w:rPr>
          <w:rtl/>
          <w:lang w:bidi="fa-IR"/>
        </w:rPr>
        <w:t xml:space="preserve"> کار مف</w:t>
      </w:r>
      <w:r>
        <w:rPr>
          <w:rFonts w:hint="cs"/>
          <w:rtl/>
          <w:lang w:bidi="fa-IR"/>
        </w:rPr>
        <w:t>ی</w:t>
      </w:r>
      <w:r>
        <w:rPr>
          <w:rFonts w:hint="eastAsia"/>
          <w:rtl/>
          <w:lang w:bidi="fa-IR"/>
        </w:rPr>
        <w:t>د</w:t>
      </w:r>
      <w:r>
        <w:rPr>
          <w:rtl/>
          <w:lang w:bidi="fa-IR"/>
        </w:rPr>
        <w:t xml:space="preserve"> خواهد بود و ما</w:t>
      </w:r>
      <w:r>
        <w:rPr>
          <w:rFonts w:hint="cs"/>
          <w:rtl/>
          <w:lang w:bidi="fa-IR"/>
        </w:rPr>
        <w:t>ی</w:t>
      </w:r>
      <w:r>
        <w:rPr>
          <w:rFonts w:hint="eastAsia"/>
          <w:rtl/>
          <w:lang w:bidi="fa-IR"/>
        </w:rPr>
        <w:t>ل</w:t>
      </w:r>
      <w:r>
        <w:rPr>
          <w:rtl/>
          <w:lang w:bidi="fa-IR"/>
        </w:rPr>
        <w:t xml:space="preserve"> به صرف منابع برا</w:t>
      </w:r>
      <w:r>
        <w:rPr>
          <w:rFonts w:hint="cs"/>
          <w:rtl/>
          <w:lang w:bidi="fa-IR"/>
        </w:rPr>
        <w:t>ی</w:t>
      </w:r>
      <w:r>
        <w:rPr>
          <w:rtl/>
          <w:lang w:bidi="fa-IR"/>
        </w:rPr>
        <w:t xml:space="preserve"> انجام آن </w:t>
      </w:r>
      <w:r>
        <w:rPr>
          <w:rFonts w:hint="cs"/>
          <w:rtl/>
          <w:lang w:bidi="fa-IR"/>
        </w:rPr>
        <w:t>هستیم</w:t>
      </w:r>
      <w:r>
        <w:rPr>
          <w:rtl/>
          <w:lang w:bidi="fa-IR"/>
        </w:rPr>
        <w:t>. علاوه بر ا</w:t>
      </w:r>
      <w:r>
        <w:rPr>
          <w:rFonts w:hint="cs"/>
          <w:rtl/>
          <w:lang w:bidi="fa-IR"/>
        </w:rPr>
        <w:t>ی</w:t>
      </w:r>
      <w:r>
        <w:rPr>
          <w:rFonts w:hint="eastAsia"/>
          <w:rtl/>
          <w:lang w:bidi="fa-IR"/>
        </w:rPr>
        <w:t>ن،</w:t>
      </w:r>
      <w:r>
        <w:rPr>
          <w:rtl/>
          <w:lang w:bidi="fa-IR"/>
        </w:rPr>
        <w:t xml:space="preserve"> </w:t>
      </w:r>
      <w:r>
        <w:rPr>
          <w:lang w:bidi="fa-IR"/>
        </w:rPr>
        <w:t>RCM</w:t>
      </w:r>
      <w:r>
        <w:rPr>
          <w:rtl/>
          <w:lang w:bidi="fa-IR"/>
        </w:rPr>
        <w:t xml:space="preserve"> به موارد ز</w:t>
      </w:r>
      <w:r>
        <w:rPr>
          <w:rFonts w:hint="cs"/>
          <w:rtl/>
          <w:lang w:bidi="fa-IR"/>
        </w:rPr>
        <w:t>ی</w:t>
      </w:r>
      <w:r>
        <w:rPr>
          <w:rFonts w:hint="eastAsia"/>
          <w:rtl/>
          <w:lang w:bidi="fa-IR"/>
        </w:rPr>
        <w:t>ر</w:t>
      </w:r>
      <w:r>
        <w:rPr>
          <w:rtl/>
          <w:lang w:bidi="fa-IR"/>
        </w:rPr>
        <w:t xml:space="preserve"> توجه م</w:t>
      </w:r>
      <w:r>
        <w:rPr>
          <w:rFonts w:hint="cs"/>
          <w:rtl/>
          <w:lang w:bidi="fa-IR"/>
        </w:rPr>
        <w:t>ی‌</w:t>
      </w:r>
      <w:r>
        <w:rPr>
          <w:rFonts w:hint="eastAsia"/>
          <w:rtl/>
          <w:lang w:bidi="fa-IR"/>
        </w:rPr>
        <w:t>کند</w:t>
      </w:r>
      <w:r>
        <w:rPr>
          <w:rtl/>
          <w:lang w:bidi="fa-IR"/>
        </w:rPr>
        <w:t>:</w:t>
      </w:r>
    </w:p>
    <w:p w14:paraId="253AA14C" w14:textId="77777777" w:rsidR="00E34EF2" w:rsidRDefault="00E34EF2" w:rsidP="00E34EF2">
      <w:pPr>
        <w:rPr>
          <w:rFonts w:cs="Arial"/>
          <w:lang w:bidi="fa-IR"/>
        </w:rPr>
      </w:pPr>
    </w:p>
    <w:p w14:paraId="554A97AE" w14:textId="77777777" w:rsidR="00E34EF2" w:rsidRDefault="00E34EF2" w:rsidP="00A27159">
      <w:pPr>
        <w:rPr>
          <w:lang w:bidi="fa-IR"/>
        </w:rPr>
      </w:pPr>
      <w:r w:rsidRPr="0075063C">
        <w:rPr>
          <w:b/>
          <w:bCs/>
          <w:rtl/>
          <w:lang w:bidi="fa-IR"/>
        </w:rPr>
        <w:t>محدود</w:t>
      </w:r>
      <w:r w:rsidRPr="0075063C">
        <w:rPr>
          <w:rFonts w:hint="cs"/>
          <w:b/>
          <w:bCs/>
          <w:rtl/>
          <w:lang w:bidi="fa-IR"/>
        </w:rPr>
        <w:t>ی</w:t>
      </w:r>
      <w:r w:rsidRPr="0075063C">
        <w:rPr>
          <w:rFonts w:hint="eastAsia"/>
          <w:b/>
          <w:bCs/>
          <w:rtl/>
          <w:lang w:bidi="fa-IR"/>
        </w:rPr>
        <w:t>ت‌ها</w:t>
      </w:r>
      <w:r w:rsidRPr="0075063C">
        <w:rPr>
          <w:rFonts w:hint="cs"/>
          <w:b/>
          <w:bCs/>
          <w:rtl/>
          <w:lang w:bidi="fa-IR"/>
        </w:rPr>
        <w:t>ی</w:t>
      </w:r>
      <w:r w:rsidRPr="0075063C">
        <w:rPr>
          <w:b/>
          <w:bCs/>
          <w:rtl/>
          <w:lang w:bidi="fa-IR"/>
        </w:rPr>
        <w:t xml:space="preserve"> طراح</w:t>
      </w:r>
      <w:r w:rsidRPr="0075063C">
        <w:rPr>
          <w:rFonts w:hint="cs"/>
          <w:b/>
          <w:bCs/>
          <w:rtl/>
          <w:lang w:bidi="fa-IR"/>
        </w:rPr>
        <w:t>ی</w:t>
      </w:r>
      <w:r w:rsidRPr="0075063C">
        <w:rPr>
          <w:b/>
          <w:bCs/>
          <w:rtl/>
          <w:lang w:bidi="fa-IR"/>
        </w:rPr>
        <w:t>.</w:t>
      </w:r>
      <w:r>
        <w:rPr>
          <w:rtl/>
          <w:lang w:bidi="fa-IR"/>
        </w:rPr>
        <w:t xml:space="preserve"> هدف </w:t>
      </w:r>
      <w:r>
        <w:rPr>
          <w:lang w:bidi="fa-IR"/>
        </w:rPr>
        <w:t>RCM</w:t>
      </w:r>
      <w:r>
        <w:rPr>
          <w:rtl/>
          <w:lang w:bidi="fa-IR"/>
        </w:rPr>
        <w:t xml:space="preserve"> حفظ قابل</w:t>
      </w:r>
      <w:r>
        <w:rPr>
          <w:rFonts w:hint="cs"/>
          <w:rtl/>
          <w:lang w:bidi="fa-IR"/>
        </w:rPr>
        <w:t>ی</w:t>
      </w:r>
      <w:r>
        <w:rPr>
          <w:rFonts w:hint="eastAsia"/>
          <w:rtl/>
          <w:lang w:bidi="fa-IR"/>
        </w:rPr>
        <w:t>ت</w:t>
      </w:r>
      <w:r>
        <w:rPr>
          <w:rtl/>
          <w:lang w:bidi="fa-IR"/>
        </w:rPr>
        <w:t xml:space="preserve"> اطم</w:t>
      </w:r>
      <w:r>
        <w:rPr>
          <w:rFonts w:hint="cs"/>
          <w:rtl/>
          <w:lang w:bidi="fa-IR"/>
        </w:rPr>
        <w:t>ی</w:t>
      </w:r>
      <w:r>
        <w:rPr>
          <w:rFonts w:hint="eastAsia"/>
          <w:rtl/>
          <w:lang w:bidi="fa-IR"/>
        </w:rPr>
        <w:t>نان</w:t>
      </w:r>
      <w:r>
        <w:rPr>
          <w:rtl/>
          <w:lang w:bidi="fa-IR"/>
        </w:rPr>
        <w:t xml:space="preserve"> </w:t>
      </w:r>
      <w:r w:rsidRPr="003B4D90">
        <w:rPr>
          <w:rFonts w:hint="cs"/>
          <w:i/>
          <w:iCs/>
          <w:rtl/>
          <w:lang w:bidi="fa-IR"/>
        </w:rPr>
        <w:t>ذاتی</w:t>
      </w:r>
      <w:r>
        <w:rPr>
          <w:rtl/>
          <w:lang w:bidi="fa-IR"/>
        </w:rPr>
        <w:t xml:space="preserve"> </w:t>
      </w:r>
      <w:r>
        <w:rPr>
          <w:rFonts w:hint="cs"/>
          <w:rtl/>
          <w:lang w:bidi="fa-IR"/>
        </w:rPr>
        <w:t>کار</w:t>
      </w:r>
      <w:r>
        <w:rPr>
          <w:rtl/>
          <w:lang w:bidi="fa-IR"/>
        </w:rPr>
        <w:t>کرد س</w:t>
      </w:r>
      <w:r>
        <w:rPr>
          <w:rFonts w:hint="cs"/>
          <w:rtl/>
          <w:lang w:bidi="fa-IR"/>
        </w:rPr>
        <w:t>ی</w:t>
      </w:r>
      <w:r>
        <w:rPr>
          <w:rFonts w:hint="eastAsia"/>
          <w:rtl/>
          <w:lang w:bidi="fa-IR"/>
        </w:rPr>
        <w:t>ستم</w:t>
      </w:r>
      <w:r>
        <w:rPr>
          <w:rtl/>
          <w:lang w:bidi="fa-IR"/>
        </w:rPr>
        <w:t xml:space="preserve"> است. </w:t>
      </w:r>
      <w:r>
        <w:rPr>
          <w:rFonts w:hint="cs"/>
          <w:rtl/>
          <w:lang w:bidi="fa-IR"/>
        </w:rPr>
        <w:t>ی</w:t>
      </w:r>
      <w:r>
        <w:rPr>
          <w:rFonts w:hint="eastAsia"/>
          <w:rtl/>
          <w:lang w:bidi="fa-IR"/>
        </w:rPr>
        <w:t>ک</w:t>
      </w:r>
      <w:r>
        <w:rPr>
          <w:rtl/>
          <w:lang w:bidi="fa-IR"/>
        </w:rPr>
        <w:t xml:space="preserve"> برنامه نگهدا</w:t>
      </w:r>
      <w:r>
        <w:rPr>
          <w:rFonts w:hint="cs"/>
          <w:rtl/>
          <w:lang w:bidi="fa-IR"/>
        </w:rPr>
        <w:t>شت</w:t>
      </w:r>
      <w:r>
        <w:rPr>
          <w:rtl/>
          <w:lang w:bidi="fa-IR"/>
        </w:rPr>
        <w:t xml:space="preserve"> تنها م</w:t>
      </w:r>
      <w:r>
        <w:rPr>
          <w:rFonts w:hint="cs"/>
          <w:rtl/>
          <w:lang w:bidi="fa-IR"/>
        </w:rPr>
        <w:t>ی‌</w:t>
      </w:r>
      <w:r>
        <w:rPr>
          <w:rFonts w:hint="eastAsia"/>
          <w:rtl/>
          <w:lang w:bidi="fa-IR"/>
        </w:rPr>
        <w:t>تواند</w:t>
      </w:r>
      <w:r>
        <w:rPr>
          <w:rtl/>
          <w:lang w:bidi="fa-IR"/>
        </w:rPr>
        <w:t xml:space="preserve"> سطح قابل</w:t>
      </w:r>
      <w:r>
        <w:rPr>
          <w:rFonts w:hint="cs"/>
          <w:rtl/>
          <w:lang w:bidi="fa-IR"/>
        </w:rPr>
        <w:t>ی</w:t>
      </w:r>
      <w:r>
        <w:rPr>
          <w:rFonts w:hint="eastAsia"/>
          <w:rtl/>
          <w:lang w:bidi="fa-IR"/>
        </w:rPr>
        <w:t>ت</w:t>
      </w:r>
      <w:r>
        <w:rPr>
          <w:rtl/>
          <w:lang w:bidi="fa-IR"/>
        </w:rPr>
        <w:t xml:space="preserve"> اطم</w:t>
      </w:r>
      <w:r>
        <w:rPr>
          <w:rFonts w:hint="cs"/>
          <w:rtl/>
          <w:lang w:bidi="fa-IR"/>
        </w:rPr>
        <w:t>ی</w:t>
      </w:r>
      <w:r>
        <w:rPr>
          <w:rFonts w:hint="eastAsia"/>
          <w:rtl/>
          <w:lang w:bidi="fa-IR"/>
        </w:rPr>
        <w:t>نان</w:t>
      </w:r>
      <w:r>
        <w:rPr>
          <w:rFonts w:hint="cs"/>
          <w:rtl/>
          <w:lang w:bidi="fa-IR"/>
        </w:rPr>
        <w:t xml:space="preserve">ی را </w:t>
      </w:r>
      <w:r>
        <w:rPr>
          <w:rtl/>
          <w:lang w:bidi="fa-IR"/>
        </w:rPr>
        <w:t>حفظ کند</w:t>
      </w:r>
      <w:r>
        <w:rPr>
          <w:rFonts w:hint="cs"/>
          <w:rtl/>
          <w:lang w:bidi="fa-IR"/>
        </w:rPr>
        <w:t xml:space="preserve"> که به طور ذاتی</w:t>
      </w:r>
      <w:r>
        <w:rPr>
          <w:rtl/>
          <w:lang w:bidi="fa-IR"/>
        </w:rPr>
        <w:t xml:space="preserve"> </w:t>
      </w:r>
      <w:r>
        <w:rPr>
          <w:rFonts w:hint="cs"/>
          <w:rtl/>
          <w:lang w:bidi="fa-IR"/>
        </w:rPr>
        <w:t>در</w:t>
      </w:r>
      <w:r>
        <w:rPr>
          <w:rtl/>
          <w:lang w:bidi="fa-IR"/>
        </w:rPr>
        <w:t xml:space="preserve"> طراح</w:t>
      </w:r>
      <w:r>
        <w:rPr>
          <w:rFonts w:hint="cs"/>
          <w:rtl/>
          <w:lang w:bidi="fa-IR"/>
        </w:rPr>
        <w:t>ی</w:t>
      </w:r>
      <w:r>
        <w:rPr>
          <w:rtl/>
          <w:lang w:bidi="fa-IR"/>
        </w:rPr>
        <w:t xml:space="preserve"> س</w:t>
      </w:r>
      <w:r>
        <w:rPr>
          <w:rFonts w:hint="cs"/>
          <w:rtl/>
          <w:lang w:bidi="fa-IR"/>
        </w:rPr>
        <w:t>ی</w:t>
      </w:r>
      <w:r>
        <w:rPr>
          <w:rFonts w:hint="eastAsia"/>
          <w:rtl/>
          <w:lang w:bidi="fa-IR"/>
        </w:rPr>
        <w:t>ستم</w:t>
      </w:r>
      <w:r>
        <w:rPr>
          <w:rtl/>
          <w:lang w:bidi="fa-IR"/>
        </w:rPr>
        <w:t xml:space="preserve"> </w:t>
      </w:r>
      <w:r>
        <w:rPr>
          <w:rFonts w:hint="cs"/>
          <w:rtl/>
          <w:lang w:bidi="fa-IR"/>
        </w:rPr>
        <w:t>دیده شده باشد</w:t>
      </w:r>
      <w:r>
        <w:rPr>
          <w:rtl/>
          <w:lang w:bidi="fa-IR"/>
        </w:rPr>
        <w:t>؛ ه</w:t>
      </w:r>
      <w:r>
        <w:rPr>
          <w:rFonts w:hint="cs"/>
          <w:rtl/>
          <w:lang w:bidi="fa-IR"/>
        </w:rPr>
        <w:t>ی</w:t>
      </w:r>
      <w:r>
        <w:rPr>
          <w:rFonts w:hint="eastAsia"/>
          <w:rtl/>
          <w:lang w:bidi="fa-IR"/>
        </w:rPr>
        <w:t>چ</w:t>
      </w:r>
      <w:r>
        <w:rPr>
          <w:rtl/>
          <w:lang w:bidi="fa-IR"/>
        </w:rPr>
        <w:t xml:space="preserve"> مقدار نگهدا</w:t>
      </w:r>
      <w:r>
        <w:rPr>
          <w:rFonts w:hint="cs"/>
          <w:rtl/>
          <w:lang w:bidi="fa-IR"/>
        </w:rPr>
        <w:t>شتی</w:t>
      </w:r>
      <w:r>
        <w:rPr>
          <w:rtl/>
          <w:lang w:bidi="fa-IR"/>
        </w:rPr>
        <w:t xml:space="preserve"> نم</w:t>
      </w:r>
      <w:r>
        <w:rPr>
          <w:rFonts w:hint="cs"/>
          <w:rtl/>
          <w:lang w:bidi="fa-IR"/>
        </w:rPr>
        <w:t>ی‌</w:t>
      </w:r>
      <w:r>
        <w:rPr>
          <w:rFonts w:hint="eastAsia"/>
          <w:rtl/>
          <w:lang w:bidi="fa-IR"/>
        </w:rPr>
        <w:t>تواند</w:t>
      </w:r>
      <w:r>
        <w:rPr>
          <w:rtl/>
          <w:lang w:bidi="fa-IR"/>
        </w:rPr>
        <w:t xml:space="preserve"> طراح</w:t>
      </w:r>
      <w:r>
        <w:rPr>
          <w:rFonts w:hint="cs"/>
          <w:rtl/>
          <w:lang w:bidi="fa-IR"/>
        </w:rPr>
        <w:t>ی</w:t>
      </w:r>
      <w:r>
        <w:rPr>
          <w:rtl/>
          <w:lang w:bidi="fa-IR"/>
        </w:rPr>
        <w:t xml:space="preserve"> </w:t>
      </w:r>
      <w:r>
        <w:rPr>
          <w:rFonts w:hint="cs"/>
          <w:rtl/>
          <w:lang w:bidi="fa-IR"/>
        </w:rPr>
        <w:t>ضعیف</w:t>
      </w:r>
      <w:r>
        <w:rPr>
          <w:rtl/>
          <w:lang w:bidi="fa-IR"/>
        </w:rPr>
        <w:t xml:space="preserve"> را </w:t>
      </w:r>
      <w:r>
        <w:rPr>
          <w:rFonts w:hint="cs"/>
          <w:rtl/>
          <w:lang w:bidi="fa-IR"/>
        </w:rPr>
        <w:t>جبران</w:t>
      </w:r>
      <w:r>
        <w:rPr>
          <w:rtl/>
          <w:lang w:bidi="fa-IR"/>
        </w:rPr>
        <w:t xml:space="preserve"> کند. ا</w:t>
      </w:r>
      <w:r>
        <w:rPr>
          <w:rFonts w:hint="cs"/>
          <w:rtl/>
          <w:lang w:bidi="fa-IR"/>
        </w:rPr>
        <w:t>ی</w:t>
      </w:r>
      <w:r>
        <w:rPr>
          <w:rFonts w:hint="eastAsia"/>
          <w:rtl/>
          <w:lang w:bidi="fa-IR"/>
        </w:rPr>
        <w:t>ن</w:t>
      </w:r>
      <w:r>
        <w:rPr>
          <w:rtl/>
          <w:lang w:bidi="fa-IR"/>
        </w:rPr>
        <w:t xml:space="preserve"> امر </w:t>
      </w:r>
      <w:r>
        <w:rPr>
          <w:rFonts w:hint="cs"/>
          <w:rtl/>
          <w:lang w:bidi="fa-IR"/>
        </w:rPr>
        <w:t>ایجاب</w:t>
      </w:r>
      <w:r>
        <w:rPr>
          <w:rtl/>
          <w:lang w:bidi="fa-IR"/>
        </w:rPr>
        <w:t xml:space="preserve"> م</w:t>
      </w:r>
      <w:r>
        <w:rPr>
          <w:rFonts w:hint="cs"/>
          <w:rtl/>
          <w:lang w:bidi="fa-IR"/>
        </w:rPr>
        <w:t>ی‌</w:t>
      </w:r>
      <w:r>
        <w:rPr>
          <w:rFonts w:hint="eastAsia"/>
          <w:rtl/>
          <w:lang w:bidi="fa-IR"/>
        </w:rPr>
        <w:t>کند</w:t>
      </w:r>
      <w:r>
        <w:rPr>
          <w:rtl/>
          <w:lang w:bidi="fa-IR"/>
        </w:rPr>
        <w:t xml:space="preserve"> که دانش نگهدا</w:t>
      </w:r>
      <w:r>
        <w:rPr>
          <w:rFonts w:hint="cs"/>
          <w:rtl/>
          <w:lang w:bidi="fa-IR"/>
        </w:rPr>
        <w:t>شت</w:t>
      </w:r>
      <w:r>
        <w:rPr>
          <w:rtl/>
          <w:lang w:bidi="fa-IR"/>
        </w:rPr>
        <w:t xml:space="preserve"> به طراحان </w:t>
      </w:r>
      <w:r>
        <w:rPr>
          <w:rFonts w:hint="eastAsia"/>
          <w:rtl/>
          <w:lang w:bidi="fa-IR"/>
        </w:rPr>
        <w:t>بازگردانده</w:t>
      </w:r>
      <w:r>
        <w:rPr>
          <w:rtl/>
          <w:lang w:bidi="fa-IR"/>
        </w:rPr>
        <w:t xml:space="preserve"> شود تا طراح</w:t>
      </w:r>
      <w:r>
        <w:rPr>
          <w:rFonts w:hint="cs"/>
          <w:rtl/>
          <w:lang w:bidi="fa-IR"/>
        </w:rPr>
        <w:t>ی</w:t>
      </w:r>
      <w:r>
        <w:rPr>
          <w:rtl/>
          <w:lang w:bidi="fa-IR"/>
        </w:rPr>
        <w:t xml:space="preserve"> بعد</w:t>
      </w:r>
      <w:r>
        <w:rPr>
          <w:rFonts w:hint="cs"/>
          <w:rtl/>
          <w:lang w:bidi="fa-IR"/>
        </w:rPr>
        <w:t>ی</w:t>
      </w:r>
      <w:r>
        <w:rPr>
          <w:rtl/>
          <w:lang w:bidi="fa-IR"/>
        </w:rPr>
        <w:t xml:space="preserve"> </w:t>
      </w:r>
      <w:r>
        <w:rPr>
          <w:rFonts w:hint="cs"/>
          <w:rtl/>
          <w:lang w:bidi="fa-IR"/>
        </w:rPr>
        <w:t xml:space="preserve">را </w:t>
      </w:r>
      <w:r>
        <w:rPr>
          <w:rtl/>
          <w:lang w:bidi="fa-IR"/>
        </w:rPr>
        <w:t xml:space="preserve">بهبود </w:t>
      </w:r>
      <w:r>
        <w:rPr>
          <w:rFonts w:hint="cs"/>
          <w:rtl/>
          <w:lang w:bidi="fa-IR"/>
        </w:rPr>
        <w:t>دهن</w:t>
      </w:r>
      <w:r>
        <w:rPr>
          <w:rFonts w:hint="eastAsia"/>
          <w:rtl/>
          <w:lang w:bidi="fa-IR"/>
        </w:rPr>
        <w:t>د</w:t>
      </w:r>
      <w:r>
        <w:rPr>
          <w:rtl/>
          <w:lang w:bidi="fa-IR"/>
        </w:rPr>
        <w:t xml:space="preserve">. </w:t>
      </w:r>
      <w:r>
        <w:rPr>
          <w:lang w:bidi="fa-IR"/>
        </w:rPr>
        <w:t>RCM</w:t>
      </w:r>
      <w:r>
        <w:rPr>
          <w:rtl/>
          <w:lang w:bidi="fa-IR"/>
        </w:rPr>
        <w:t xml:space="preserve"> به ا</w:t>
      </w:r>
      <w:r>
        <w:rPr>
          <w:rFonts w:hint="cs"/>
          <w:rtl/>
          <w:lang w:bidi="fa-IR"/>
        </w:rPr>
        <w:t>ی</w:t>
      </w:r>
      <w:r>
        <w:rPr>
          <w:rFonts w:hint="eastAsia"/>
          <w:rtl/>
          <w:lang w:bidi="fa-IR"/>
        </w:rPr>
        <w:t>ن</w:t>
      </w:r>
      <w:r>
        <w:rPr>
          <w:rtl/>
          <w:lang w:bidi="fa-IR"/>
        </w:rPr>
        <w:t xml:space="preserve"> تفاوت پ</w:t>
      </w:r>
      <w:r>
        <w:rPr>
          <w:rFonts w:hint="cs"/>
          <w:rtl/>
          <w:lang w:bidi="fa-IR"/>
        </w:rPr>
        <w:t>ی</w:t>
      </w:r>
      <w:r>
        <w:rPr>
          <w:rtl/>
          <w:lang w:bidi="fa-IR"/>
        </w:rPr>
        <w:t xml:space="preserve"> برده است که م</w:t>
      </w:r>
      <w:r>
        <w:rPr>
          <w:rFonts w:hint="cs"/>
          <w:rtl/>
          <w:lang w:bidi="fa-IR"/>
        </w:rPr>
        <w:t>ی</w:t>
      </w:r>
      <w:r>
        <w:rPr>
          <w:rFonts w:hint="eastAsia"/>
          <w:rtl/>
          <w:lang w:bidi="fa-IR"/>
        </w:rPr>
        <w:t>ان</w:t>
      </w:r>
      <w:r>
        <w:rPr>
          <w:rtl/>
          <w:lang w:bidi="fa-IR"/>
        </w:rPr>
        <w:t xml:space="preserve"> عمر طراح</w:t>
      </w:r>
      <w:r>
        <w:rPr>
          <w:rFonts w:hint="cs"/>
          <w:rtl/>
          <w:lang w:bidi="fa-IR"/>
        </w:rPr>
        <w:t>ی</w:t>
      </w:r>
      <w:r>
        <w:rPr>
          <w:rtl/>
          <w:lang w:bidi="fa-IR"/>
        </w:rPr>
        <w:t xml:space="preserve"> </w:t>
      </w:r>
      <w:r>
        <w:rPr>
          <w:rFonts w:hint="cs"/>
          <w:rtl/>
          <w:lang w:bidi="fa-IR"/>
        </w:rPr>
        <w:t>فرضی</w:t>
      </w:r>
      <w:r>
        <w:rPr>
          <w:rtl/>
          <w:lang w:bidi="fa-IR"/>
        </w:rPr>
        <w:t xml:space="preserve"> (آنچه طراح فکر م</w:t>
      </w:r>
      <w:r>
        <w:rPr>
          <w:rFonts w:hint="cs"/>
          <w:rtl/>
          <w:lang w:bidi="fa-IR"/>
        </w:rPr>
        <w:t>ی‌</w:t>
      </w:r>
      <w:r>
        <w:rPr>
          <w:rFonts w:hint="eastAsia"/>
          <w:rtl/>
          <w:lang w:bidi="fa-IR"/>
        </w:rPr>
        <w:t>کند</w:t>
      </w:r>
      <w:r>
        <w:rPr>
          <w:rtl/>
          <w:lang w:bidi="fa-IR"/>
        </w:rPr>
        <w:t xml:space="preserve"> </w:t>
      </w:r>
      <w:r>
        <w:rPr>
          <w:rFonts w:hint="cs"/>
          <w:rtl/>
          <w:lang w:bidi="fa-IR"/>
        </w:rPr>
        <w:t xml:space="preserve">که </w:t>
      </w:r>
      <w:r>
        <w:rPr>
          <w:rtl/>
          <w:lang w:bidi="fa-IR"/>
        </w:rPr>
        <w:t>عمر س</w:t>
      </w:r>
      <w:r>
        <w:rPr>
          <w:rFonts w:hint="cs"/>
          <w:rtl/>
          <w:lang w:bidi="fa-IR"/>
        </w:rPr>
        <w:t>ی</w:t>
      </w:r>
      <w:r>
        <w:rPr>
          <w:rFonts w:hint="eastAsia"/>
          <w:rtl/>
          <w:lang w:bidi="fa-IR"/>
        </w:rPr>
        <w:t>ستم</w:t>
      </w:r>
      <w:r>
        <w:rPr>
          <w:rtl/>
          <w:lang w:bidi="fa-IR"/>
        </w:rPr>
        <w:t xml:space="preserve"> است) و عمر طراح</w:t>
      </w:r>
      <w:r>
        <w:rPr>
          <w:rFonts w:hint="cs"/>
          <w:rtl/>
          <w:lang w:bidi="fa-IR"/>
        </w:rPr>
        <w:t>ی</w:t>
      </w:r>
      <w:r>
        <w:rPr>
          <w:rtl/>
          <w:lang w:bidi="fa-IR"/>
        </w:rPr>
        <w:t xml:space="preserve"> واقع</w:t>
      </w:r>
      <w:r>
        <w:rPr>
          <w:rFonts w:hint="cs"/>
          <w:rtl/>
          <w:lang w:bidi="fa-IR"/>
        </w:rPr>
        <w:t>ی</w:t>
      </w:r>
      <w:r>
        <w:rPr>
          <w:rtl/>
          <w:lang w:bidi="fa-IR"/>
        </w:rPr>
        <w:t xml:space="preserve"> تفاوت وجود دارد. </w:t>
      </w:r>
      <w:r>
        <w:rPr>
          <w:lang w:bidi="fa-IR"/>
        </w:rPr>
        <w:t>RCM</w:t>
      </w:r>
      <w:r>
        <w:rPr>
          <w:rtl/>
          <w:lang w:bidi="fa-IR"/>
        </w:rPr>
        <w:t xml:space="preserve"> ا</w:t>
      </w:r>
      <w:r>
        <w:rPr>
          <w:rFonts w:hint="cs"/>
          <w:rtl/>
          <w:lang w:bidi="fa-IR"/>
        </w:rPr>
        <w:t>ی</w:t>
      </w:r>
      <w:r>
        <w:rPr>
          <w:rFonts w:hint="eastAsia"/>
          <w:rtl/>
          <w:lang w:bidi="fa-IR"/>
        </w:rPr>
        <w:t>ن</w:t>
      </w:r>
      <w:r>
        <w:rPr>
          <w:rtl/>
          <w:lang w:bidi="fa-IR"/>
        </w:rPr>
        <w:t xml:space="preserve"> موضوع را از طر</w:t>
      </w:r>
      <w:r>
        <w:rPr>
          <w:rFonts w:hint="cs"/>
          <w:rtl/>
          <w:lang w:bidi="fa-IR"/>
        </w:rPr>
        <w:t>ی</w:t>
      </w:r>
      <w:r>
        <w:rPr>
          <w:rFonts w:hint="eastAsia"/>
          <w:rtl/>
          <w:lang w:bidi="fa-IR"/>
        </w:rPr>
        <w:t>ق</w:t>
      </w:r>
      <w:r>
        <w:rPr>
          <w:rtl/>
          <w:lang w:bidi="fa-IR"/>
        </w:rPr>
        <w:t xml:space="preserve"> فرآ</w:t>
      </w:r>
      <w:r>
        <w:rPr>
          <w:rFonts w:hint="cs"/>
          <w:rtl/>
          <w:lang w:bidi="fa-IR"/>
        </w:rPr>
        <w:t>ی</w:t>
      </w:r>
      <w:r>
        <w:rPr>
          <w:rFonts w:hint="eastAsia"/>
          <w:rtl/>
          <w:lang w:bidi="fa-IR"/>
        </w:rPr>
        <w:t>ند</w:t>
      </w:r>
      <w:r>
        <w:rPr>
          <w:rtl/>
          <w:lang w:bidi="fa-IR"/>
        </w:rPr>
        <w:t xml:space="preserve"> </w:t>
      </w:r>
      <w:r>
        <w:rPr>
          <w:rFonts w:hint="cs"/>
          <w:rtl/>
          <w:lang w:bidi="fa-IR"/>
        </w:rPr>
        <w:t>شناسایی عمر</w:t>
      </w:r>
      <w:r>
        <w:rPr>
          <w:rtl/>
          <w:lang w:bidi="fa-IR"/>
        </w:rPr>
        <w:t xml:space="preserve"> (</w:t>
      </w:r>
      <w:r>
        <w:rPr>
          <w:lang w:bidi="fa-IR"/>
        </w:rPr>
        <w:t>AE</w:t>
      </w:r>
      <w:r>
        <w:rPr>
          <w:rtl/>
          <w:lang w:bidi="fa-IR"/>
        </w:rPr>
        <w:t>) بررس</w:t>
      </w:r>
      <w:r>
        <w:rPr>
          <w:rFonts w:hint="cs"/>
          <w:rtl/>
          <w:lang w:bidi="fa-IR"/>
        </w:rPr>
        <w:t>ی</w:t>
      </w:r>
      <w:r>
        <w:rPr>
          <w:rtl/>
          <w:lang w:bidi="fa-IR"/>
        </w:rPr>
        <w:t xml:space="preserve"> م</w:t>
      </w:r>
      <w:r>
        <w:rPr>
          <w:rFonts w:hint="cs"/>
          <w:rtl/>
          <w:lang w:bidi="fa-IR"/>
        </w:rPr>
        <w:t>ی‌</w:t>
      </w:r>
      <w:r>
        <w:rPr>
          <w:rFonts w:hint="eastAsia"/>
          <w:rtl/>
          <w:lang w:bidi="fa-IR"/>
        </w:rPr>
        <w:t>کند</w:t>
      </w:r>
      <w:r>
        <w:rPr>
          <w:rtl/>
          <w:lang w:bidi="fa-IR"/>
        </w:rPr>
        <w:t>.</w:t>
      </w:r>
    </w:p>
    <w:p w14:paraId="29A9DB75" w14:textId="77777777" w:rsidR="00E34EF2" w:rsidRDefault="00E34EF2" w:rsidP="00E34EF2">
      <w:pPr>
        <w:rPr>
          <w:lang w:bidi="fa-IR"/>
        </w:rPr>
      </w:pPr>
    </w:p>
    <w:p w14:paraId="7454EAE5" w14:textId="77777777" w:rsidR="00E34EF2" w:rsidRDefault="00E34EF2" w:rsidP="00A27159">
      <w:pPr>
        <w:rPr>
          <w:lang w:bidi="fa-IR"/>
        </w:rPr>
      </w:pPr>
      <w:r w:rsidRPr="000B5A55">
        <w:rPr>
          <w:b/>
          <w:bCs/>
          <w:lang w:bidi="fa-IR"/>
        </w:rPr>
        <w:t>RCM</w:t>
      </w:r>
      <w:r w:rsidRPr="000B5A55">
        <w:rPr>
          <w:b/>
          <w:bCs/>
          <w:rtl/>
          <w:lang w:bidi="fa-IR"/>
        </w:rPr>
        <w:t xml:space="preserve"> </w:t>
      </w:r>
      <w:r w:rsidRPr="000B5A55">
        <w:rPr>
          <w:rFonts w:hint="cs"/>
          <w:b/>
          <w:bCs/>
          <w:rtl/>
          <w:lang w:bidi="fa-IR"/>
        </w:rPr>
        <w:t xml:space="preserve">ابتدا تحت تأثیر </w:t>
      </w:r>
      <w:r w:rsidRPr="000B5A55">
        <w:rPr>
          <w:b/>
          <w:bCs/>
          <w:rtl/>
          <w:lang w:bidi="fa-IR"/>
        </w:rPr>
        <w:t>ا</w:t>
      </w:r>
      <w:r w:rsidRPr="000B5A55">
        <w:rPr>
          <w:rFonts w:hint="cs"/>
          <w:b/>
          <w:bCs/>
          <w:rtl/>
          <w:lang w:bidi="fa-IR"/>
        </w:rPr>
        <w:t>ی</w:t>
      </w:r>
      <w:r w:rsidRPr="000B5A55">
        <w:rPr>
          <w:rFonts w:hint="eastAsia"/>
          <w:b/>
          <w:bCs/>
          <w:rtl/>
          <w:lang w:bidi="fa-IR"/>
        </w:rPr>
        <w:t>من</w:t>
      </w:r>
      <w:r w:rsidRPr="000B5A55">
        <w:rPr>
          <w:rFonts w:hint="cs"/>
          <w:b/>
          <w:bCs/>
          <w:rtl/>
          <w:lang w:bidi="fa-IR"/>
        </w:rPr>
        <w:t>ی</w:t>
      </w:r>
      <w:r w:rsidRPr="000B5A55">
        <w:rPr>
          <w:b/>
          <w:bCs/>
          <w:rtl/>
          <w:lang w:bidi="fa-IR"/>
        </w:rPr>
        <w:t xml:space="preserve"> و سپس اقتصاد قرار دارد.</w:t>
      </w:r>
      <w:r>
        <w:rPr>
          <w:rtl/>
          <w:lang w:bidi="fa-IR"/>
        </w:rPr>
        <w:t xml:space="preserve"> ا</w:t>
      </w:r>
      <w:r>
        <w:rPr>
          <w:rFonts w:hint="cs"/>
          <w:rtl/>
          <w:lang w:bidi="fa-IR"/>
        </w:rPr>
        <w:t>ی</w:t>
      </w:r>
      <w:r>
        <w:rPr>
          <w:rFonts w:hint="eastAsia"/>
          <w:rtl/>
          <w:lang w:bidi="fa-IR"/>
        </w:rPr>
        <w:t>من</w:t>
      </w:r>
      <w:r>
        <w:rPr>
          <w:rFonts w:hint="cs"/>
          <w:rtl/>
          <w:lang w:bidi="fa-IR"/>
        </w:rPr>
        <w:t>ی</w:t>
      </w:r>
      <w:r>
        <w:rPr>
          <w:rtl/>
          <w:lang w:bidi="fa-IR"/>
        </w:rPr>
        <w:t xml:space="preserve"> با</w:t>
      </w:r>
      <w:r>
        <w:rPr>
          <w:rFonts w:hint="cs"/>
          <w:rtl/>
          <w:lang w:bidi="fa-IR"/>
        </w:rPr>
        <w:t>ی</w:t>
      </w:r>
      <w:r>
        <w:rPr>
          <w:rFonts w:hint="eastAsia"/>
          <w:rtl/>
          <w:lang w:bidi="fa-IR"/>
        </w:rPr>
        <w:t>د</w:t>
      </w:r>
      <w:r>
        <w:rPr>
          <w:rtl/>
          <w:lang w:bidi="fa-IR"/>
        </w:rPr>
        <w:t xml:space="preserve"> با هر ق</w:t>
      </w:r>
      <w:r>
        <w:rPr>
          <w:rFonts w:hint="cs"/>
          <w:rtl/>
          <w:lang w:bidi="fa-IR"/>
        </w:rPr>
        <w:t>ی</w:t>
      </w:r>
      <w:r>
        <w:rPr>
          <w:rFonts w:hint="eastAsia"/>
          <w:rtl/>
          <w:lang w:bidi="fa-IR"/>
        </w:rPr>
        <w:t>مت</w:t>
      </w:r>
      <w:r>
        <w:rPr>
          <w:rFonts w:hint="cs"/>
          <w:rtl/>
          <w:lang w:bidi="fa-IR"/>
        </w:rPr>
        <w:t>ی</w:t>
      </w:r>
      <w:r>
        <w:rPr>
          <w:rtl/>
          <w:lang w:bidi="fa-IR"/>
        </w:rPr>
        <w:t xml:space="preserve"> حفظ شود؛ </w:t>
      </w:r>
      <w:r>
        <w:rPr>
          <w:rFonts w:hint="cs"/>
          <w:rtl/>
          <w:lang w:bidi="fa-IR"/>
        </w:rPr>
        <w:t xml:space="preserve">ایمنی </w:t>
      </w:r>
      <w:r>
        <w:rPr>
          <w:rtl/>
          <w:lang w:bidi="fa-IR"/>
        </w:rPr>
        <w:t>هم</w:t>
      </w:r>
      <w:r>
        <w:rPr>
          <w:rFonts w:hint="cs"/>
          <w:rtl/>
          <w:lang w:bidi="fa-IR"/>
        </w:rPr>
        <w:t>ی</w:t>
      </w:r>
      <w:r>
        <w:rPr>
          <w:rFonts w:hint="eastAsia"/>
          <w:rtl/>
          <w:lang w:bidi="fa-IR"/>
        </w:rPr>
        <w:t>شه</w:t>
      </w:r>
      <w:r>
        <w:rPr>
          <w:rtl/>
          <w:lang w:bidi="fa-IR"/>
        </w:rPr>
        <w:t xml:space="preserve"> در هر کار نگهدا</w:t>
      </w:r>
      <w:r>
        <w:rPr>
          <w:rFonts w:hint="cs"/>
          <w:rtl/>
          <w:lang w:bidi="fa-IR"/>
        </w:rPr>
        <w:t>شتی</w:t>
      </w:r>
      <w:r>
        <w:rPr>
          <w:rtl/>
          <w:lang w:bidi="fa-IR"/>
        </w:rPr>
        <w:t xml:space="preserve"> اولو</w:t>
      </w:r>
      <w:r>
        <w:rPr>
          <w:rFonts w:hint="cs"/>
          <w:rtl/>
          <w:lang w:bidi="fa-IR"/>
        </w:rPr>
        <w:t>ی</w:t>
      </w:r>
      <w:r>
        <w:rPr>
          <w:rFonts w:hint="eastAsia"/>
          <w:rtl/>
          <w:lang w:bidi="fa-IR"/>
        </w:rPr>
        <w:t>ت</w:t>
      </w:r>
      <w:r>
        <w:rPr>
          <w:rtl/>
          <w:lang w:bidi="fa-IR"/>
        </w:rPr>
        <w:t xml:space="preserve"> دارد. به هم</w:t>
      </w:r>
      <w:r>
        <w:rPr>
          <w:rFonts w:hint="cs"/>
          <w:rtl/>
          <w:lang w:bidi="fa-IR"/>
        </w:rPr>
        <w:t>ی</w:t>
      </w:r>
      <w:r>
        <w:rPr>
          <w:rFonts w:hint="eastAsia"/>
          <w:rtl/>
          <w:lang w:bidi="fa-IR"/>
        </w:rPr>
        <w:t>ن</w:t>
      </w:r>
      <w:r>
        <w:rPr>
          <w:rtl/>
          <w:lang w:bidi="fa-IR"/>
        </w:rPr>
        <w:t xml:space="preserve"> دل</w:t>
      </w:r>
      <w:r>
        <w:rPr>
          <w:rFonts w:hint="cs"/>
          <w:rtl/>
          <w:lang w:bidi="fa-IR"/>
        </w:rPr>
        <w:t>ی</w:t>
      </w:r>
      <w:r>
        <w:rPr>
          <w:rFonts w:hint="eastAsia"/>
          <w:rtl/>
          <w:lang w:bidi="fa-IR"/>
        </w:rPr>
        <w:t>ل،</w:t>
      </w:r>
      <w:r>
        <w:rPr>
          <w:rtl/>
          <w:lang w:bidi="fa-IR"/>
        </w:rPr>
        <w:t xml:space="preserve"> هز</w:t>
      </w:r>
      <w:r>
        <w:rPr>
          <w:rFonts w:hint="cs"/>
          <w:rtl/>
          <w:lang w:bidi="fa-IR"/>
        </w:rPr>
        <w:t>ی</w:t>
      </w:r>
      <w:r>
        <w:rPr>
          <w:rFonts w:hint="eastAsia"/>
          <w:rtl/>
          <w:lang w:bidi="fa-IR"/>
        </w:rPr>
        <w:t>نه</w:t>
      </w:r>
      <w:r>
        <w:rPr>
          <w:rtl/>
          <w:lang w:bidi="fa-IR"/>
        </w:rPr>
        <w:t xml:space="preserve"> حفظ شرا</w:t>
      </w:r>
      <w:r>
        <w:rPr>
          <w:rFonts w:hint="cs"/>
          <w:rtl/>
          <w:lang w:bidi="fa-IR"/>
        </w:rPr>
        <w:t>ی</w:t>
      </w:r>
      <w:r>
        <w:rPr>
          <w:rFonts w:hint="eastAsia"/>
          <w:rtl/>
          <w:lang w:bidi="fa-IR"/>
        </w:rPr>
        <w:t>ط</w:t>
      </w:r>
      <w:r>
        <w:rPr>
          <w:rtl/>
          <w:lang w:bidi="fa-IR"/>
        </w:rPr>
        <w:t xml:space="preserve"> کار</w:t>
      </w:r>
      <w:r>
        <w:rPr>
          <w:rFonts w:hint="cs"/>
          <w:rtl/>
          <w:lang w:bidi="fa-IR"/>
        </w:rPr>
        <w:t>ی</w:t>
      </w:r>
      <w:r>
        <w:rPr>
          <w:rtl/>
          <w:lang w:bidi="fa-IR"/>
        </w:rPr>
        <w:t xml:space="preserve"> ا</w:t>
      </w:r>
      <w:r>
        <w:rPr>
          <w:rFonts w:hint="cs"/>
          <w:rtl/>
          <w:lang w:bidi="fa-IR"/>
        </w:rPr>
        <w:t>ی</w:t>
      </w:r>
      <w:r>
        <w:rPr>
          <w:rFonts w:hint="eastAsia"/>
          <w:rtl/>
          <w:lang w:bidi="fa-IR"/>
        </w:rPr>
        <w:t>من</w:t>
      </w:r>
      <w:r>
        <w:rPr>
          <w:rtl/>
          <w:lang w:bidi="fa-IR"/>
        </w:rPr>
        <w:t xml:space="preserve"> به عنوان هز</w:t>
      </w:r>
      <w:r>
        <w:rPr>
          <w:rFonts w:hint="cs"/>
          <w:rtl/>
          <w:lang w:bidi="fa-IR"/>
        </w:rPr>
        <w:t>ی</w:t>
      </w:r>
      <w:r>
        <w:rPr>
          <w:rFonts w:hint="eastAsia"/>
          <w:rtl/>
          <w:lang w:bidi="fa-IR"/>
        </w:rPr>
        <w:t>نه</w:t>
      </w:r>
      <w:r>
        <w:rPr>
          <w:rtl/>
          <w:lang w:bidi="fa-IR"/>
        </w:rPr>
        <w:t xml:space="preserve"> </w:t>
      </w:r>
      <w:r>
        <w:rPr>
          <w:lang w:bidi="fa-IR"/>
        </w:rPr>
        <w:t>RCM</w:t>
      </w:r>
      <w:r>
        <w:rPr>
          <w:rtl/>
          <w:lang w:bidi="fa-IR"/>
        </w:rPr>
        <w:t xml:space="preserve"> محاسبه نم</w:t>
      </w:r>
      <w:r>
        <w:rPr>
          <w:rFonts w:hint="cs"/>
          <w:rtl/>
          <w:lang w:bidi="fa-IR"/>
        </w:rPr>
        <w:t>ی‌</w:t>
      </w:r>
      <w:r>
        <w:rPr>
          <w:rFonts w:hint="eastAsia"/>
          <w:rtl/>
          <w:lang w:bidi="fa-IR"/>
        </w:rPr>
        <w:t>شود</w:t>
      </w:r>
      <w:r>
        <w:rPr>
          <w:rtl/>
          <w:lang w:bidi="fa-IR"/>
        </w:rPr>
        <w:t xml:space="preserve">. پس از </w:t>
      </w:r>
      <w:r>
        <w:rPr>
          <w:rFonts w:hint="cs"/>
          <w:rtl/>
          <w:lang w:bidi="fa-IR"/>
        </w:rPr>
        <w:t>تضمین</w:t>
      </w:r>
      <w:r>
        <w:rPr>
          <w:rtl/>
          <w:lang w:bidi="fa-IR"/>
        </w:rPr>
        <w:t xml:space="preserve"> ا</w:t>
      </w:r>
      <w:r>
        <w:rPr>
          <w:rFonts w:hint="cs"/>
          <w:rtl/>
          <w:lang w:bidi="fa-IR"/>
        </w:rPr>
        <w:t>ی</w:t>
      </w:r>
      <w:r>
        <w:rPr>
          <w:rFonts w:hint="eastAsia"/>
          <w:rtl/>
          <w:lang w:bidi="fa-IR"/>
        </w:rPr>
        <w:t>من</w:t>
      </w:r>
      <w:r>
        <w:rPr>
          <w:rFonts w:hint="cs"/>
          <w:rtl/>
          <w:lang w:bidi="fa-IR"/>
        </w:rPr>
        <w:t>ی</w:t>
      </w:r>
      <w:r>
        <w:rPr>
          <w:rtl/>
          <w:lang w:bidi="fa-IR"/>
        </w:rPr>
        <w:t xml:space="preserve"> در کار، </w:t>
      </w:r>
      <w:r>
        <w:rPr>
          <w:lang w:bidi="fa-IR"/>
        </w:rPr>
        <w:t>RCM</w:t>
      </w:r>
      <w:r>
        <w:rPr>
          <w:rtl/>
          <w:lang w:bidi="fa-IR"/>
        </w:rPr>
        <w:t xml:space="preserve"> هز</w:t>
      </w:r>
      <w:r>
        <w:rPr>
          <w:rFonts w:hint="cs"/>
          <w:rtl/>
          <w:lang w:bidi="fa-IR"/>
        </w:rPr>
        <w:t>ی</w:t>
      </w:r>
      <w:r>
        <w:rPr>
          <w:rFonts w:hint="eastAsia"/>
          <w:rtl/>
          <w:lang w:bidi="fa-IR"/>
        </w:rPr>
        <w:t>نه‌ها</w:t>
      </w:r>
      <w:r>
        <w:rPr>
          <w:rtl/>
          <w:lang w:bidi="fa-IR"/>
        </w:rPr>
        <w:t xml:space="preserve"> را به </w:t>
      </w:r>
      <w:r>
        <w:rPr>
          <w:rFonts w:hint="cs"/>
          <w:rtl/>
          <w:lang w:bidi="fa-IR"/>
        </w:rPr>
        <w:t>همه</w:t>
      </w:r>
      <w:r>
        <w:rPr>
          <w:rtl/>
          <w:lang w:bidi="fa-IR"/>
        </w:rPr>
        <w:t xml:space="preserve"> فعال</w:t>
      </w:r>
      <w:r>
        <w:rPr>
          <w:rFonts w:hint="cs"/>
          <w:rtl/>
          <w:lang w:bidi="fa-IR"/>
        </w:rPr>
        <w:t>ی</w:t>
      </w:r>
      <w:r>
        <w:rPr>
          <w:rFonts w:hint="eastAsia"/>
          <w:rtl/>
          <w:lang w:bidi="fa-IR"/>
        </w:rPr>
        <w:t>ت‌ها</w:t>
      </w:r>
      <w:r>
        <w:rPr>
          <w:rFonts w:hint="cs"/>
          <w:rtl/>
          <w:lang w:bidi="fa-IR"/>
        </w:rPr>
        <w:t>ی</w:t>
      </w:r>
      <w:r>
        <w:rPr>
          <w:rtl/>
          <w:lang w:bidi="fa-IR"/>
        </w:rPr>
        <w:t xml:space="preserve"> د</w:t>
      </w:r>
      <w:r>
        <w:rPr>
          <w:rFonts w:hint="cs"/>
          <w:rtl/>
          <w:lang w:bidi="fa-IR"/>
        </w:rPr>
        <w:t>ی</w:t>
      </w:r>
      <w:r>
        <w:rPr>
          <w:rFonts w:hint="eastAsia"/>
          <w:rtl/>
          <w:lang w:bidi="fa-IR"/>
        </w:rPr>
        <w:t>گر</w:t>
      </w:r>
      <w:r>
        <w:rPr>
          <w:rtl/>
          <w:lang w:bidi="fa-IR"/>
        </w:rPr>
        <w:t xml:space="preserve"> اختصاص م</w:t>
      </w:r>
      <w:r>
        <w:rPr>
          <w:rFonts w:hint="cs"/>
          <w:rtl/>
          <w:lang w:bidi="fa-IR"/>
        </w:rPr>
        <w:t>ی‌</w:t>
      </w:r>
      <w:r>
        <w:rPr>
          <w:rFonts w:hint="eastAsia"/>
          <w:rtl/>
          <w:lang w:bidi="fa-IR"/>
        </w:rPr>
        <w:t>دهد</w:t>
      </w:r>
      <w:r>
        <w:rPr>
          <w:rtl/>
          <w:lang w:bidi="fa-IR"/>
        </w:rPr>
        <w:t>.</w:t>
      </w:r>
    </w:p>
    <w:p w14:paraId="78C459C2" w14:textId="77777777" w:rsidR="00E34EF2" w:rsidRDefault="00E34EF2" w:rsidP="00A27159">
      <w:pPr>
        <w:rPr>
          <w:lang w:bidi="fa-IR"/>
        </w:rPr>
      </w:pPr>
    </w:p>
    <w:p w14:paraId="1FB4705F" w14:textId="77777777" w:rsidR="00E34EF2" w:rsidRPr="0000461C" w:rsidRDefault="00E34EF2" w:rsidP="00A27159">
      <w:pPr>
        <w:pStyle w:val="Heading3"/>
        <w:rPr>
          <w:lang w:bidi="fa-IR"/>
        </w:rPr>
      </w:pPr>
      <w:bookmarkStart w:id="159" w:name="_Toc151571412"/>
      <w:r w:rsidRPr="0000461C">
        <w:rPr>
          <w:rFonts w:hint="cs"/>
          <w:rtl/>
          <w:lang w:bidi="fa-IR"/>
        </w:rPr>
        <w:t>اجزای</w:t>
      </w:r>
      <w:r w:rsidRPr="0000461C">
        <w:rPr>
          <w:rtl/>
          <w:lang w:bidi="fa-IR"/>
        </w:rPr>
        <w:t xml:space="preserve"> </w:t>
      </w:r>
      <w:r w:rsidRPr="0000461C">
        <w:rPr>
          <w:lang w:bidi="fa-IR"/>
        </w:rPr>
        <w:t>RCM</w:t>
      </w:r>
      <w:bookmarkEnd w:id="159"/>
    </w:p>
    <w:p w14:paraId="6847C0F4" w14:textId="77777777" w:rsidR="00E34EF2" w:rsidRDefault="00E34EF2" w:rsidP="00A27159">
      <w:pPr>
        <w:rPr>
          <w:rtl/>
          <w:lang w:bidi="fa-IR"/>
        </w:rPr>
      </w:pPr>
      <w:r>
        <w:rPr>
          <w:rFonts w:hint="eastAsia"/>
          <w:rtl/>
          <w:lang w:bidi="fa-IR"/>
        </w:rPr>
        <w:t>استاندارد</w:t>
      </w:r>
      <w:r>
        <w:rPr>
          <w:rtl/>
          <w:lang w:bidi="fa-IR"/>
        </w:rPr>
        <w:t xml:space="preserve"> </w:t>
      </w:r>
      <w:r>
        <w:rPr>
          <w:lang w:bidi="fa-IR"/>
        </w:rPr>
        <w:t>SAE JA1011</w:t>
      </w:r>
      <w:r>
        <w:rPr>
          <w:rtl/>
          <w:lang w:bidi="fa-IR"/>
        </w:rPr>
        <w:t xml:space="preserve"> حداقل مع</w:t>
      </w:r>
      <w:r>
        <w:rPr>
          <w:rFonts w:hint="cs"/>
          <w:rtl/>
          <w:lang w:bidi="fa-IR"/>
        </w:rPr>
        <w:t>ی</w:t>
      </w:r>
      <w:r>
        <w:rPr>
          <w:rFonts w:hint="eastAsia"/>
          <w:rtl/>
          <w:lang w:bidi="fa-IR"/>
        </w:rPr>
        <w:t>ارها</w:t>
      </w:r>
      <w:r>
        <w:rPr>
          <w:rFonts w:hint="cs"/>
          <w:rtl/>
          <w:lang w:bidi="fa-IR"/>
        </w:rPr>
        <w:t>یی</w:t>
      </w:r>
      <w:r>
        <w:rPr>
          <w:rtl/>
          <w:lang w:bidi="fa-IR"/>
        </w:rPr>
        <w:t xml:space="preserve"> را که </w:t>
      </w:r>
      <w:r>
        <w:rPr>
          <w:rFonts w:hint="cs"/>
          <w:rtl/>
          <w:lang w:bidi="fa-IR"/>
        </w:rPr>
        <w:t>ی</w:t>
      </w:r>
      <w:r>
        <w:rPr>
          <w:rFonts w:hint="eastAsia"/>
          <w:rtl/>
          <w:lang w:bidi="fa-IR"/>
        </w:rPr>
        <w:t>ک</w:t>
      </w:r>
      <w:r>
        <w:rPr>
          <w:rtl/>
          <w:lang w:bidi="fa-IR"/>
        </w:rPr>
        <w:t xml:space="preserve"> فرآ</w:t>
      </w:r>
      <w:r>
        <w:rPr>
          <w:rFonts w:hint="cs"/>
          <w:rtl/>
          <w:lang w:bidi="fa-IR"/>
        </w:rPr>
        <w:t>ی</w:t>
      </w:r>
      <w:r>
        <w:rPr>
          <w:rFonts w:hint="eastAsia"/>
          <w:rtl/>
          <w:lang w:bidi="fa-IR"/>
        </w:rPr>
        <w:t>ند</w:t>
      </w:r>
      <w:r>
        <w:rPr>
          <w:rtl/>
          <w:lang w:bidi="fa-IR"/>
        </w:rPr>
        <w:t xml:space="preserve"> با</w:t>
      </w:r>
      <w:r>
        <w:rPr>
          <w:rFonts w:hint="cs"/>
          <w:rtl/>
          <w:lang w:bidi="fa-IR"/>
        </w:rPr>
        <w:t>ی</w:t>
      </w:r>
      <w:r>
        <w:rPr>
          <w:rFonts w:hint="eastAsia"/>
          <w:rtl/>
          <w:lang w:bidi="fa-IR"/>
        </w:rPr>
        <w:t>د</w:t>
      </w:r>
      <w:r>
        <w:rPr>
          <w:rtl/>
          <w:lang w:bidi="fa-IR"/>
        </w:rPr>
        <w:t xml:space="preserve"> برآورده کند تا به عنوان </w:t>
      </w:r>
      <w:r>
        <w:rPr>
          <w:lang w:bidi="fa-IR"/>
        </w:rPr>
        <w:t>RCM</w:t>
      </w:r>
      <w:r>
        <w:rPr>
          <w:rtl/>
          <w:lang w:bidi="fa-IR"/>
        </w:rPr>
        <w:t xml:space="preserve"> شناخته شود، توص</w:t>
      </w:r>
      <w:r>
        <w:rPr>
          <w:rFonts w:hint="cs"/>
          <w:rtl/>
          <w:lang w:bidi="fa-IR"/>
        </w:rPr>
        <w:t>ی</w:t>
      </w:r>
      <w:r>
        <w:rPr>
          <w:rFonts w:hint="eastAsia"/>
          <w:rtl/>
          <w:lang w:bidi="fa-IR"/>
        </w:rPr>
        <w:t>ف</w:t>
      </w:r>
      <w:r>
        <w:rPr>
          <w:rtl/>
          <w:lang w:bidi="fa-IR"/>
        </w:rPr>
        <w:t xml:space="preserve"> م</w:t>
      </w:r>
      <w:r>
        <w:rPr>
          <w:rFonts w:hint="cs"/>
          <w:rtl/>
          <w:lang w:bidi="fa-IR"/>
        </w:rPr>
        <w:t>ی‌</w:t>
      </w:r>
      <w:r>
        <w:rPr>
          <w:rFonts w:hint="eastAsia"/>
          <w:rtl/>
          <w:lang w:bidi="fa-IR"/>
        </w:rPr>
        <w:t>کند</w:t>
      </w:r>
      <w:r>
        <w:rPr>
          <w:rtl/>
          <w:lang w:bidi="fa-IR"/>
        </w:rPr>
        <w:t>. فرآ</w:t>
      </w:r>
      <w:r>
        <w:rPr>
          <w:rFonts w:hint="cs"/>
          <w:rtl/>
          <w:lang w:bidi="fa-IR"/>
        </w:rPr>
        <w:t>ی</w:t>
      </w:r>
      <w:r>
        <w:rPr>
          <w:rFonts w:hint="eastAsia"/>
          <w:rtl/>
          <w:lang w:bidi="fa-IR"/>
        </w:rPr>
        <w:t>ند</w:t>
      </w:r>
      <w:r>
        <w:rPr>
          <w:rtl/>
          <w:lang w:bidi="fa-IR"/>
        </w:rPr>
        <w:t xml:space="preserve"> </w:t>
      </w:r>
      <w:r>
        <w:rPr>
          <w:lang w:bidi="fa-IR"/>
        </w:rPr>
        <w:t>RCM</w:t>
      </w:r>
      <w:r>
        <w:rPr>
          <w:rtl/>
          <w:lang w:bidi="fa-IR"/>
        </w:rPr>
        <w:t xml:space="preserve"> به هفت </w:t>
      </w:r>
      <w:r>
        <w:rPr>
          <w:rFonts w:hint="cs"/>
          <w:rtl/>
          <w:lang w:bidi="fa-IR"/>
        </w:rPr>
        <w:t>پرسش</w:t>
      </w:r>
      <w:r>
        <w:rPr>
          <w:rtl/>
          <w:lang w:bidi="fa-IR"/>
        </w:rPr>
        <w:t xml:space="preserve"> اساس</w:t>
      </w:r>
      <w:r>
        <w:rPr>
          <w:rFonts w:hint="cs"/>
          <w:rtl/>
          <w:lang w:bidi="fa-IR"/>
        </w:rPr>
        <w:t>ی</w:t>
      </w:r>
      <w:r>
        <w:rPr>
          <w:rtl/>
          <w:lang w:bidi="fa-IR"/>
        </w:rPr>
        <w:t xml:space="preserve"> ز</w:t>
      </w:r>
      <w:r>
        <w:rPr>
          <w:rFonts w:hint="cs"/>
          <w:rtl/>
          <w:lang w:bidi="fa-IR"/>
        </w:rPr>
        <w:t>ی</w:t>
      </w:r>
      <w:r>
        <w:rPr>
          <w:rFonts w:hint="eastAsia"/>
          <w:rtl/>
          <w:lang w:bidi="fa-IR"/>
        </w:rPr>
        <w:t>ر</w:t>
      </w:r>
      <w:r>
        <w:rPr>
          <w:rtl/>
          <w:lang w:bidi="fa-IR"/>
        </w:rPr>
        <w:t xml:space="preserve"> پاسخ م</w:t>
      </w:r>
      <w:r>
        <w:rPr>
          <w:rFonts w:hint="cs"/>
          <w:rtl/>
          <w:lang w:bidi="fa-IR"/>
        </w:rPr>
        <w:t>ی‌</w:t>
      </w:r>
      <w:r>
        <w:rPr>
          <w:rFonts w:hint="eastAsia"/>
          <w:rtl/>
          <w:lang w:bidi="fa-IR"/>
        </w:rPr>
        <w:t>دهد</w:t>
      </w:r>
      <w:r>
        <w:rPr>
          <w:rtl/>
          <w:lang w:bidi="fa-IR"/>
        </w:rPr>
        <w:t>:</w:t>
      </w:r>
    </w:p>
    <w:p w14:paraId="23C245AE" w14:textId="77777777" w:rsidR="00E34EF2" w:rsidRDefault="00E34EF2" w:rsidP="00A27159">
      <w:pPr>
        <w:rPr>
          <w:lang w:bidi="fa-IR"/>
        </w:rPr>
      </w:pPr>
    </w:p>
    <w:p w14:paraId="6EF7F368" w14:textId="77777777" w:rsidR="00E34EF2" w:rsidRDefault="00E34EF2" w:rsidP="00A27159">
      <w:pPr>
        <w:rPr>
          <w:lang w:bidi="fa-IR"/>
        </w:rPr>
      </w:pPr>
      <w:r>
        <w:rPr>
          <w:rtl/>
          <w:lang w:bidi="fa-IR"/>
        </w:rPr>
        <w:t xml:space="preserve">1. </w:t>
      </w:r>
      <w:r>
        <w:rPr>
          <w:rFonts w:hint="cs"/>
          <w:rtl/>
          <w:lang w:bidi="fa-IR"/>
        </w:rPr>
        <w:t>کار</w:t>
      </w:r>
      <w:r>
        <w:rPr>
          <w:rtl/>
          <w:lang w:bidi="fa-IR"/>
        </w:rPr>
        <w:t>کردها و استانداردها</w:t>
      </w:r>
      <w:r>
        <w:rPr>
          <w:rFonts w:hint="cs"/>
          <w:rtl/>
          <w:lang w:bidi="fa-IR"/>
        </w:rPr>
        <w:t>ی</w:t>
      </w:r>
      <w:r>
        <w:rPr>
          <w:rtl/>
          <w:lang w:bidi="fa-IR"/>
        </w:rPr>
        <w:t xml:space="preserve"> عملکرد </w:t>
      </w:r>
      <w:r>
        <w:rPr>
          <w:rFonts w:hint="cs"/>
          <w:rtl/>
          <w:lang w:bidi="fa-IR"/>
        </w:rPr>
        <w:t xml:space="preserve">مطلوب </w:t>
      </w:r>
      <w:r>
        <w:rPr>
          <w:rtl/>
          <w:lang w:bidi="fa-IR"/>
        </w:rPr>
        <w:t>مرتبط با دارا</w:t>
      </w:r>
      <w:r>
        <w:rPr>
          <w:rFonts w:hint="cs"/>
          <w:rtl/>
          <w:lang w:bidi="fa-IR"/>
        </w:rPr>
        <w:t>یی</w:t>
      </w:r>
      <w:r>
        <w:rPr>
          <w:rtl/>
          <w:lang w:bidi="fa-IR"/>
        </w:rPr>
        <w:t xml:space="preserve"> در مح</w:t>
      </w:r>
      <w:r>
        <w:rPr>
          <w:rFonts w:hint="cs"/>
          <w:rtl/>
          <w:lang w:bidi="fa-IR"/>
        </w:rPr>
        <w:t>ی</w:t>
      </w:r>
      <w:r>
        <w:rPr>
          <w:rFonts w:hint="eastAsia"/>
          <w:rtl/>
          <w:lang w:bidi="fa-IR"/>
        </w:rPr>
        <w:t>ط</w:t>
      </w:r>
      <w:r>
        <w:rPr>
          <w:rtl/>
          <w:lang w:bidi="fa-IR"/>
        </w:rPr>
        <w:t xml:space="preserve"> عمل</w:t>
      </w:r>
      <w:r>
        <w:rPr>
          <w:rFonts w:hint="cs"/>
          <w:rtl/>
          <w:lang w:bidi="fa-IR"/>
        </w:rPr>
        <w:t>ی</w:t>
      </w:r>
      <w:r>
        <w:rPr>
          <w:rFonts w:hint="eastAsia"/>
          <w:rtl/>
          <w:lang w:bidi="fa-IR"/>
        </w:rPr>
        <w:t>ات</w:t>
      </w:r>
      <w:r>
        <w:rPr>
          <w:rFonts w:hint="cs"/>
          <w:rtl/>
          <w:lang w:bidi="fa-IR"/>
        </w:rPr>
        <w:t>ی</w:t>
      </w:r>
      <w:r>
        <w:rPr>
          <w:rtl/>
          <w:lang w:bidi="fa-IR"/>
        </w:rPr>
        <w:t xml:space="preserve"> فعل</w:t>
      </w:r>
      <w:r>
        <w:rPr>
          <w:rFonts w:hint="cs"/>
          <w:rtl/>
          <w:lang w:bidi="fa-IR"/>
        </w:rPr>
        <w:t>ی</w:t>
      </w:r>
      <w:r>
        <w:rPr>
          <w:rtl/>
          <w:lang w:bidi="fa-IR"/>
        </w:rPr>
        <w:t xml:space="preserve"> </w:t>
      </w:r>
      <w:r>
        <w:rPr>
          <w:rFonts w:hint="cs"/>
          <w:rtl/>
          <w:lang w:bidi="fa-IR"/>
        </w:rPr>
        <w:t xml:space="preserve">اش </w:t>
      </w:r>
      <w:r>
        <w:rPr>
          <w:rtl/>
          <w:lang w:bidi="fa-IR"/>
        </w:rPr>
        <w:t>چ</w:t>
      </w:r>
      <w:r>
        <w:rPr>
          <w:rFonts w:hint="cs"/>
          <w:rtl/>
          <w:lang w:bidi="fa-IR"/>
        </w:rPr>
        <w:t>ی</w:t>
      </w:r>
      <w:r>
        <w:rPr>
          <w:rFonts w:hint="eastAsia"/>
          <w:rtl/>
          <w:lang w:bidi="fa-IR"/>
        </w:rPr>
        <w:t>ست</w:t>
      </w:r>
      <w:r>
        <w:rPr>
          <w:rFonts w:hint="cs"/>
          <w:rtl/>
          <w:lang w:bidi="fa-IR"/>
        </w:rPr>
        <w:t xml:space="preserve"> (کارکردها)</w:t>
      </w:r>
      <w:r>
        <w:rPr>
          <w:rFonts w:hint="eastAsia"/>
          <w:rtl/>
          <w:lang w:bidi="fa-IR"/>
        </w:rPr>
        <w:t>؟</w:t>
      </w:r>
    </w:p>
    <w:p w14:paraId="3941DCC2" w14:textId="77777777" w:rsidR="00E34EF2" w:rsidRDefault="00E34EF2" w:rsidP="00A27159">
      <w:pPr>
        <w:rPr>
          <w:lang w:bidi="fa-IR"/>
        </w:rPr>
      </w:pPr>
      <w:r>
        <w:rPr>
          <w:rtl/>
          <w:lang w:bidi="fa-IR"/>
        </w:rPr>
        <w:t>2. به چه شکل‌ها</w:t>
      </w:r>
      <w:r>
        <w:rPr>
          <w:rFonts w:hint="cs"/>
          <w:rtl/>
          <w:lang w:bidi="fa-IR"/>
        </w:rPr>
        <w:t>یی</w:t>
      </w:r>
      <w:r>
        <w:rPr>
          <w:rtl/>
          <w:lang w:bidi="fa-IR"/>
        </w:rPr>
        <w:t xml:space="preserve"> دارا</w:t>
      </w:r>
      <w:r>
        <w:rPr>
          <w:rFonts w:hint="cs"/>
          <w:rtl/>
          <w:lang w:bidi="fa-IR"/>
        </w:rPr>
        <w:t>یی</w:t>
      </w:r>
      <w:r>
        <w:rPr>
          <w:rtl/>
          <w:lang w:bidi="fa-IR"/>
        </w:rPr>
        <w:t xml:space="preserve"> </w:t>
      </w:r>
      <w:r>
        <w:rPr>
          <w:rFonts w:hint="cs"/>
          <w:rtl/>
          <w:lang w:bidi="fa-IR"/>
        </w:rPr>
        <w:t>در</w:t>
      </w:r>
      <w:r>
        <w:rPr>
          <w:rtl/>
          <w:lang w:bidi="fa-IR"/>
        </w:rPr>
        <w:t xml:space="preserve"> انجام </w:t>
      </w:r>
      <w:r>
        <w:rPr>
          <w:rFonts w:hint="cs"/>
          <w:rtl/>
          <w:lang w:bidi="fa-IR"/>
        </w:rPr>
        <w:t>کارک</w:t>
      </w:r>
      <w:r>
        <w:rPr>
          <w:rtl/>
          <w:lang w:bidi="fa-IR"/>
        </w:rPr>
        <w:t>ردها</w:t>
      </w:r>
      <w:r>
        <w:rPr>
          <w:rFonts w:hint="cs"/>
          <w:rtl/>
          <w:lang w:bidi="fa-IR"/>
        </w:rPr>
        <w:t>ی</w:t>
      </w:r>
      <w:r>
        <w:rPr>
          <w:rFonts w:hint="eastAsia"/>
          <w:rtl/>
          <w:lang w:bidi="fa-IR"/>
        </w:rPr>
        <w:t>ش</w:t>
      </w:r>
      <w:r>
        <w:rPr>
          <w:rtl/>
          <w:lang w:bidi="fa-IR"/>
        </w:rPr>
        <w:t xml:space="preserve"> </w:t>
      </w:r>
      <w:r>
        <w:rPr>
          <w:rFonts w:hint="cs"/>
          <w:rtl/>
          <w:lang w:bidi="fa-IR"/>
        </w:rPr>
        <w:t>دچار شکست می شود (شکست های کارکردی)</w:t>
      </w:r>
      <w:r>
        <w:rPr>
          <w:rtl/>
          <w:lang w:bidi="fa-IR"/>
        </w:rPr>
        <w:t>؟</w:t>
      </w:r>
    </w:p>
    <w:p w14:paraId="2EBEE19C" w14:textId="77777777" w:rsidR="00E34EF2" w:rsidRDefault="00E34EF2" w:rsidP="00A27159">
      <w:pPr>
        <w:rPr>
          <w:lang w:bidi="fa-IR"/>
        </w:rPr>
      </w:pPr>
      <w:r>
        <w:rPr>
          <w:rtl/>
          <w:lang w:bidi="fa-IR"/>
        </w:rPr>
        <w:t xml:space="preserve">3. هر </w:t>
      </w:r>
      <w:r>
        <w:rPr>
          <w:rFonts w:hint="cs"/>
          <w:rtl/>
          <w:lang w:bidi="fa-IR"/>
        </w:rPr>
        <w:t>شکست</w:t>
      </w:r>
      <w:r>
        <w:rPr>
          <w:rtl/>
          <w:lang w:bidi="fa-IR"/>
        </w:rPr>
        <w:t xml:space="preserve"> </w:t>
      </w:r>
      <w:r>
        <w:rPr>
          <w:rFonts w:hint="cs"/>
          <w:rtl/>
          <w:lang w:bidi="fa-IR"/>
        </w:rPr>
        <w:t>کار</w:t>
      </w:r>
      <w:r>
        <w:rPr>
          <w:rtl/>
          <w:lang w:bidi="fa-IR"/>
        </w:rPr>
        <w:t>کرد</w:t>
      </w:r>
      <w:r>
        <w:rPr>
          <w:rFonts w:hint="cs"/>
          <w:rtl/>
          <w:lang w:bidi="fa-IR"/>
        </w:rPr>
        <w:t>ی</w:t>
      </w:r>
      <w:r>
        <w:rPr>
          <w:rtl/>
          <w:lang w:bidi="fa-IR"/>
        </w:rPr>
        <w:t xml:space="preserve"> چه علت</w:t>
      </w:r>
      <w:r>
        <w:rPr>
          <w:rFonts w:hint="cs"/>
          <w:rtl/>
          <w:lang w:bidi="fa-IR"/>
        </w:rPr>
        <w:t>ی</w:t>
      </w:r>
      <w:r>
        <w:rPr>
          <w:rtl/>
          <w:lang w:bidi="fa-IR"/>
        </w:rPr>
        <w:t xml:space="preserve"> دارد</w:t>
      </w:r>
      <w:r>
        <w:rPr>
          <w:rFonts w:hint="cs"/>
          <w:rtl/>
          <w:lang w:bidi="fa-IR"/>
        </w:rPr>
        <w:t xml:space="preserve"> (حالت های شکست)</w:t>
      </w:r>
      <w:r>
        <w:rPr>
          <w:rtl/>
          <w:lang w:bidi="fa-IR"/>
        </w:rPr>
        <w:t>؟</w:t>
      </w:r>
    </w:p>
    <w:p w14:paraId="6BE1DD0F" w14:textId="77777777" w:rsidR="00E34EF2" w:rsidRDefault="00E34EF2" w:rsidP="00A27159">
      <w:pPr>
        <w:rPr>
          <w:lang w:bidi="fa-IR"/>
        </w:rPr>
      </w:pPr>
      <w:r>
        <w:rPr>
          <w:rtl/>
          <w:lang w:bidi="fa-IR"/>
        </w:rPr>
        <w:lastRenderedPageBreak/>
        <w:t xml:space="preserve">4. در هنگام وقوع هر </w:t>
      </w:r>
      <w:r>
        <w:rPr>
          <w:rFonts w:hint="cs"/>
          <w:rtl/>
          <w:lang w:bidi="fa-IR"/>
        </w:rPr>
        <w:t>شکست</w:t>
      </w:r>
      <w:r>
        <w:rPr>
          <w:rtl/>
          <w:lang w:bidi="fa-IR"/>
        </w:rPr>
        <w:t xml:space="preserve"> چه اتفاق</w:t>
      </w:r>
      <w:r>
        <w:rPr>
          <w:rFonts w:hint="cs"/>
          <w:rtl/>
          <w:lang w:bidi="fa-IR"/>
        </w:rPr>
        <w:t>ی</w:t>
      </w:r>
      <w:r>
        <w:rPr>
          <w:rtl/>
          <w:lang w:bidi="fa-IR"/>
        </w:rPr>
        <w:t xml:space="preserve"> م</w:t>
      </w:r>
      <w:r>
        <w:rPr>
          <w:rFonts w:hint="cs"/>
          <w:rtl/>
          <w:lang w:bidi="fa-IR"/>
        </w:rPr>
        <w:t>ی‌</w:t>
      </w:r>
      <w:r>
        <w:rPr>
          <w:rFonts w:hint="eastAsia"/>
          <w:rtl/>
          <w:lang w:bidi="fa-IR"/>
        </w:rPr>
        <w:t>افتد</w:t>
      </w:r>
      <w:r>
        <w:rPr>
          <w:rFonts w:hint="cs"/>
          <w:rtl/>
          <w:lang w:bidi="fa-IR"/>
        </w:rPr>
        <w:t xml:space="preserve"> (اثرات شکست)</w:t>
      </w:r>
      <w:r>
        <w:rPr>
          <w:rFonts w:hint="eastAsia"/>
          <w:rtl/>
          <w:lang w:bidi="fa-IR"/>
        </w:rPr>
        <w:t>؟</w:t>
      </w:r>
    </w:p>
    <w:p w14:paraId="52EA7BEA" w14:textId="77777777" w:rsidR="00E34EF2" w:rsidRDefault="00E34EF2" w:rsidP="00A27159">
      <w:pPr>
        <w:rPr>
          <w:lang w:bidi="fa-IR"/>
        </w:rPr>
      </w:pPr>
      <w:r>
        <w:rPr>
          <w:rtl/>
          <w:lang w:bidi="fa-IR"/>
        </w:rPr>
        <w:t xml:space="preserve">5. هر </w:t>
      </w:r>
      <w:r>
        <w:rPr>
          <w:rFonts w:hint="cs"/>
          <w:rtl/>
          <w:lang w:bidi="fa-IR"/>
        </w:rPr>
        <w:t>شکست به چه روش هایی</w:t>
      </w:r>
      <w:r>
        <w:rPr>
          <w:rtl/>
          <w:lang w:bidi="fa-IR"/>
        </w:rPr>
        <w:t xml:space="preserve"> </w:t>
      </w:r>
      <w:r>
        <w:rPr>
          <w:rFonts w:hint="cs"/>
          <w:rtl/>
          <w:lang w:bidi="fa-IR"/>
        </w:rPr>
        <w:t>اهمیت</w:t>
      </w:r>
      <w:r>
        <w:rPr>
          <w:rtl/>
          <w:lang w:bidi="fa-IR"/>
        </w:rPr>
        <w:t xml:space="preserve"> دارد</w:t>
      </w:r>
      <w:r>
        <w:rPr>
          <w:rFonts w:hint="cs"/>
          <w:rtl/>
          <w:lang w:bidi="fa-IR"/>
        </w:rPr>
        <w:t xml:space="preserve"> (پیامدهای شکست)</w:t>
      </w:r>
      <w:r>
        <w:rPr>
          <w:rtl/>
          <w:lang w:bidi="fa-IR"/>
        </w:rPr>
        <w:t>؟</w:t>
      </w:r>
    </w:p>
    <w:p w14:paraId="08A09667" w14:textId="77777777" w:rsidR="00E34EF2" w:rsidRDefault="00E34EF2" w:rsidP="00A27159">
      <w:pPr>
        <w:rPr>
          <w:lang w:bidi="fa-IR"/>
        </w:rPr>
      </w:pPr>
      <w:r>
        <w:rPr>
          <w:rtl/>
          <w:lang w:bidi="fa-IR"/>
        </w:rPr>
        <w:t>6. برا</w:t>
      </w:r>
      <w:r>
        <w:rPr>
          <w:rFonts w:hint="cs"/>
          <w:rtl/>
          <w:lang w:bidi="fa-IR"/>
        </w:rPr>
        <w:t>ی</w:t>
      </w:r>
      <w:r>
        <w:rPr>
          <w:rtl/>
          <w:lang w:bidi="fa-IR"/>
        </w:rPr>
        <w:t xml:space="preserve"> پ</w:t>
      </w:r>
      <w:r>
        <w:rPr>
          <w:rFonts w:hint="cs"/>
          <w:rtl/>
          <w:lang w:bidi="fa-IR"/>
        </w:rPr>
        <w:t>ی</w:t>
      </w:r>
      <w:r>
        <w:rPr>
          <w:rFonts w:hint="eastAsia"/>
          <w:rtl/>
          <w:lang w:bidi="fa-IR"/>
        </w:rPr>
        <w:t>ش‌ب</w:t>
      </w:r>
      <w:r>
        <w:rPr>
          <w:rFonts w:hint="cs"/>
          <w:rtl/>
          <w:lang w:bidi="fa-IR"/>
        </w:rPr>
        <w:t>ی</w:t>
      </w:r>
      <w:r>
        <w:rPr>
          <w:rFonts w:hint="eastAsia"/>
          <w:rtl/>
          <w:lang w:bidi="fa-IR"/>
        </w:rPr>
        <w:t>ن</w:t>
      </w:r>
      <w:r>
        <w:rPr>
          <w:rFonts w:hint="cs"/>
          <w:rtl/>
          <w:lang w:bidi="fa-IR"/>
        </w:rPr>
        <w:t>ی</w:t>
      </w:r>
      <w:r>
        <w:rPr>
          <w:rtl/>
          <w:lang w:bidi="fa-IR"/>
        </w:rPr>
        <w:t xml:space="preserve"> </w:t>
      </w:r>
      <w:r>
        <w:rPr>
          <w:rFonts w:hint="cs"/>
          <w:rtl/>
          <w:lang w:bidi="fa-IR"/>
        </w:rPr>
        <w:t>ی</w:t>
      </w:r>
      <w:r>
        <w:rPr>
          <w:rFonts w:hint="eastAsia"/>
          <w:rtl/>
          <w:lang w:bidi="fa-IR"/>
        </w:rPr>
        <w:t>ا</w:t>
      </w:r>
      <w:r>
        <w:rPr>
          <w:rtl/>
          <w:lang w:bidi="fa-IR"/>
        </w:rPr>
        <w:t xml:space="preserve"> پ</w:t>
      </w:r>
      <w:r>
        <w:rPr>
          <w:rFonts w:hint="cs"/>
          <w:rtl/>
          <w:lang w:bidi="fa-IR"/>
        </w:rPr>
        <w:t>ی</w:t>
      </w:r>
      <w:r>
        <w:rPr>
          <w:rFonts w:hint="eastAsia"/>
          <w:rtl/>
          <w:lang w:bidi="fa-IR"/>
        </w:rPr>
        <w:t>شگ</w:t>
      </w:r>
      <w:r>
        <w:rPr>
          <w:rFonts w:hint="cs"/>
          <w:rtl/>
          <w:lang w:bidi="fa-IR"/>
        </w:rPr>
        <w:t>ی</w:t>
      </w:r>
      <w:r>
        <w:rPr>
          <w:rFonts w:hint="eastAsia"/>
          <w:rtl/>
          <w:lang w:bidi="fa-IR"/>
        </w:rPr>
        <w:t>ر</w:t>
      </w:r>
      <w:r>
        <w:rPr>
          <w:rFonts w:hint="cs"/>
          <w:rtl/>
          <w:lang w:bidi="fa-IR"/>
        </w:rPr>
        <w:t>ی</w:t>
      </w:r>
      <w:r>
        <w:rPr>
          <w:rtl/>
          <w:lang w:bidi="fa-IR"/>
        </w:rPr>
        <w:t xml:space="preserve"> از هر </w:t>
      </w:r>
      <w:r>
        <w:rPr>
          <w:rFonts w:hint="cs"/>
          <w:rtl/>
          <w:lang w:bidi="fa-IR"/>
        </w:rPr>
        <w:t>شکست</w:t>
      </w:r>
      <w:r>
        <w:rPr>
          <w:rtl/>
          <w:lang w:bidi="fa-IR"/>
        </w:rPr>
        <w:t xml:space="preserve"> چه کار</w:t>
      </w:r>
      <w:r>
        <w:rPr>
          <w:rFonts w:hint="cs"/>
          <w:rtl/>
          <w:lang w:bidi="fa-IR"/>
        </w:rPr>
        <w:t>ی</w:t>
      </w:r>
      <w:r>
        <w:rPr>
          <w:rtl/>
          <w:lang w:bidi="fa-IR"/>
        </w:rPr>
        <w:t xml:space="preserve"> با</w:t>
      </w:r>
      <w:r>
        <w:rPr>
          <w:rFonts w:hint="cs"/>
          <w:rtl/>
          <w:lang w:bidi="fa-IR"/>
        </w:rPr>
        <w:t>ی</w:t>
      </w:r>
      <w:r>
        <w:rPr>
          <w:rFonts w:hint="eastAsia"/>
          <w:rtl/>
          <w:lang w:bidi="fa-IR"/>
        </w:rPr>
        <w:t>د</w:t>
      </w:r>
      <w:r>
        <w:rPr>
          <w:rtl/>
          <w:lang w:bidi="fa-IR"/>
        </w:rPr>
        <w:t xml:space="preserve"> انجام شود (</w:t>
      </w:r>
      <w:r>
        <w:rPr>
          <w:rFonts w:hint="cs"/>
          <w:rtl/>
          <w:lang w:bidi="fa-IR"/>
        </w:rPr>
        <w:t>اقدامات</w:t>
      </w:r>
      <w:r>
        <w:rPr>
          <w:rtl/>
          <w:lang w:bidi="fa-IR"/>
        </w:rPr>
        <w:t xml:space="preserve"> پ</w:t>
      </w:r>
      <w:r>
        <w:rPr>
          <w:rFonts w:hint="cs"/>
          <w:rtl/>
          <w:lang w:bidi="fa-IR"/>
        </w:rPr>
        <w:t>ی</w:t>
      </w:r>
      <w:r>
        <w:rPr>
          <w:rFonts w:hint="eastAsia"/>
          <w:rtl/>
          <w:lang w:bidi="fa-IR"/>
        </w:rPr>
        <w:t>ش</w:t>
      </w:r>
      <w:r>
        <w:rPr>
          <w:rtl/>
          <w:lang w:bidi="fa-IR"/>
        </w:rPr>
        <w:t xml:space="preserve"> </w:t>
      </w:r>
      <w:r>
        <w:rPr>
          <w:rFonts w:hint="cs"/>
          <w:rtl/>
          <w:lang w:bidi="fa-IR"/>
        </w:rPr>
        <w:t>کنشی</w:t>
      </w:r>
      <w:r>
        <w:rPr>
          <w:rStyle w:val="FootnoteReference"/>
          <w:rFonts w:cs="Arial"/>
          <w:rtl/>
          <w:lang w:bidi="fa-IR"/>
        </w:rPr>
        <w:footnoteReference w:id="354"/>
      </w:r>
      <w:r>
        <w:rPr>
          <w:rtl/>
          <w:lang w:bidi="fa-IR"/>
        </w:rPr>
        <w:t xml:space="preserve"> و فواصل زمان</w:t>
      </w:r>
      <w:r>
        <w:rPr>
          <w:rFonts w:hint="cs"/>
          <w:rtl/>
          <w:lang w:bidi="fa-IR"/>
        </w:rPr>
        <w:t>ی</w:t>
      </w:r>
      <w:r>
        <w:rPr>
          <w:rtl/>
          <w:lang w:bidi="fa-IR"/>
        </w:rPr>
        <w:t xml:space="preserve"> </w:t>
      </w:r>
      <w:r>
        <w:rPr>
          <w:rFonts w:hint="cs"/>
          <w:rtl/>
          <w:lang w:bidi="fa-IR"/>
        </w:rPr>
        <w:t>فعالیت ها</w:t>
      </w:r>
      <w:r>
        <w:rPr>
          <w:rtl/>
          <w:lang w:bidi="fa-IR"/>
        </w:rPr>
        <w:t>)؟</w:t>
      </w:r>
    </w:p>
    <w:p w14:paraId="13B6B175" w14:textId="77777777" w:rsidR="00E34EF2" w:rsidRDefault="00E34EF2" w:rsidP="00A27159">
      <w:pPr>
        <w:rPr>
          <w:lang w:bidi="fa-IR"/>
        </w:rPr>
      </w:pPr>
      <w:r>
        <w:rPr>
          <w:rtl/>
          <w:lang w:bidi="fa-IR"/>
        </w:rPr>
        <w:t xml:space="preserve">7. اگر </w:t>
      </w:r>
      <w:r>
        <w:rPr>
          <w:rFonts w:hint="cs"/>
          <w:rtl/>
          <w:lang w:bidi="fa-IR"/>
        </w:rPr>
        <w:t>فعالیت</w:t>
      </w:r>
      <w:r>
        <w:rPr>
          <w:rtl/>
          <w:lang w:bidi="fa-IR"/>
        </w:rPr>
        <w:t xml:space="preserve"> پ</w:t>
      </w:r>
      <w:r>
        <w:rPr>
          <w:rFonts w:hint="cs"/>
          <w:rtl/>
          <w:lang w:bidi="fa-IR"/>
        </w:rPr>
        <w:t>ی</w:t>
      </w:r>
      <w:r>
        <w:rPr>
          <w:rFonts w:hint="eastAsia"/>
          <w:rtl/>
          <w:lang w:bidi="fa-IR"/>
        </w:rPr>
        <w:t>ش‌</w:t>
      </w:r>
      <w:r>
        <w:rPr>
          <w:rFonts w:hint="cs"/>
          <w:rtl/>
          <w:lang w:bidi="fa-IR"/>
        </w:rPr>
        <w:t xml:space="preserve"> کنشی</w:t>
      </w:r>
      <w:r>
        <w:rPr>
          <w:rtl/>
          <w:lang w:bidi="fa-IR"/>
        </w:rPr>
        <w:t xml:space="preserve"> مناسب</w:t>
      </w:r>
      <w:r>
        <w:rPr>
          <w:rFonts w:hint="cs"/>
          <w:rtl/>
          <w:lang w:bidi="fa-IR"/>
        </w:rPr>
        <w:t>ی</w:t>
      </w:r>
      <w:r>
        <w:rPr>
          <w:rtl/>
          <w:lang w:bidi="fa-IR"/>
        </w:rPr>
        <w:t xml:space="preserve"> پ</w:t>
      </w:r>
      <w:r>
        <w:rPr>
          <w:rFonts w:hint="cs"/>
          <w:rtl/>
          <w:lang w:bidi="fa-IR"/>
        </w:rPr>
        <w:t>ی</w:t>
      </w:r>
      <w:r>
        <w:rPr>
          <w:rFonts w:hint="eastAsia"/>
          <w:rtl/>
          <w:lang w:bidi="fa-IR"/>
        </w:rPr>
        <w:t>دا</w:t>
      </w:r>
      <w:r>
        <w:rPr>
          <w:rtl/>
          <w:lang w:bidi="fa-IR"/>
        </w:rPr>
        <w:t xml:space="preserve"> نشد، چه کار</w:t>
      </w:r>
      <w:r>
        <w:rPr>
          <w:rFonts w:hint="cs"/>
          <w:rtl/>
          <w:lang w:bidi="fa-IR"/>
        </w:rPr>
        <w:t>ی</w:t>
      </w:r>
      <w:r>
        <w:rPr>
          <w:rtl/>
          <w:lang w:bidi="fa-IR"/>
        </w:rPr>
        <w:t xml:space="preserve"> با</w:t>
      </w:r>
      <w:r>
        <w:rPr>
          <w:rFonts w:hint="cs"/>
          <w:rtl/>
          <w:lang w:bidi="fa-IR"/>
        </w:rPr>
        <w:t>ی</w:t>
      </w:r>
      <w:r>
        <w:rPr>
          <w:rFonts w:hint="eastAsia"/>
          <w:rtl/>
          <w:lang w:bidi="fa-IR"/>
        </w:rPr>
        <w:t>د</w:t>
      </w:r>
      <w:r>
        <w:rPr>
          <w:rtl/>
          <w:lang w:bidi="fa-IR"/>
        </w:rPr>
        <w:t xml:space="preserve"> انجام شود (اقدامات پ</w:t>
      </w:r>
      <w:r>
        <w:rPr>
          <w:rFonts w:hint="cs"/>
          <w:rtl/>
          <w:lang w:bidi="fa-IR"/>
        </w:rPr>
        <w:t>ی</w:t>
      </w:r>
      <w:r>
        <w:rPr>
          <w:rFonts w:hint="eastAsia"/>
          <w:rtl/>
          <w:lang w:bidi="fa-IR"/>
        </w:rPr>
        <w:t>ش‌فرض</w:t>
      </w:r>
      <w:r>
        <w:rPr>
          <w:rtl/>
          <w:lang w:bidi="fa-IR"/>
        </w:rPr>
        <w:t>)</w:t>
      </w:r>
      <w:r>
        <w:rPr>
          <w:rFonts w:hint="cs"/>
          <w:rtl/>
          <w:lang w:bidi="fa-IR"/>
        </w:rPr>
        <w:t>؟</w:t>
      </w:r>
    </w:p>
    <w:p w14:paraId="62C28648" w14:textId="77777777" w:rsidR="00E34EF2" w:rsidRDefault="00E34EF2" w:rsidP="00A27159">
      <w:pPr>
        <w:rPr>
          <w:lang w:bidi="fa-IR"/>
        </w:rPr>
      </w:pPr>
    </w:p>
    <w:p w14:paraId="5BA65B83" w14:textId="77777777" w:rsidR="00E34EF2" w:rsidRDefault="00E34EF2" w:rsidP="00A27159">
      <w:pPr>
        <w:rPr>
          <w:rtl/>
          <w:lang w:bidi="fa-IR"/>
        </w:rPr>
      </w:pPr>
      <w:r w:rsidRPr="00AD2AC1">
        <w:rPr>
          <w:rFonts w:hint="eastAsia"/>
          <w:rtl/>
          <w:lang w:bidi="fa-IR"/>
        </w:rPr>
        <w:t>بر</w:t>
      </w:r>
      <w:r w:rsidRPr="00AD2AC1">
        <w:rPr>
          <w:rtl/>
          <w:lang w:bidi="fa-IR"/>
        </w:rPr>
        <w:t>خلاف</w:t>
      </w:r>
      <w:r>
        <w:rPr>
          <w:rtl/>
          <w:lang w:bidi="fa-IR"/>
        </w:rPr>
        <w:t xml:space="preserve"> برخ</w:t>
      </w:r>
      <w:r>
        <w:rPr>
          <w:rFonts w:hint="cs"/>
          <w:rtl/>
          <w:lang w:bidi="fa-IR"/>
        </w:rPr>
        <w:t>ی</w:t>
      </w:r>
      <w:r>
        <w:rPr>
          <w:rtl/>
          <w:lang w:bidi="fa-IR"/>
        </w:rPr>
        <w:t xml:space="preserve"> رو</w:t>
      </w:r>
      <w:r>
        <w:rPr>
          <w:rFonts w:hint="cs"/>
          <w:rtl/>
          <w:lang w:bidi="fa-IR"/>
        </w:rPr>
        <w:t>ی</w:t>
      </w:r>
      <w:r>
        <w:rPr>
          <w:rFonts w:hint="eastAsia"/>
          <w:rtl/>
          <w:lang w:bidi="fa-IR"/>
        </w:rPr>
        <w:t>کردها</w:t>
      </w:r>
      <w:r>
        <w:rPr>
          <w:rFonts w:hint="cs"/>
          <w:rtl/>
          <w:lang w:bidi="fa-IR"/>
        </w:rPr>
        <w:t>ی</w:t>
      </w:r>
      <w:r>
        <w:rPr>
          <w:rtl/>
          <w:lang w:bidi="fa-IR"/>
        </w:rPr>
        <w:t xml:space="preserve"> </w:t>
      </w:r>
      <w:r>
        <w:rPr>
          <w:rFonts w:hint="cs"/>
          <w:rtl/>
          <w:lang w:bidi="fa-IR"/>
        </w:rPr>
        <w:t xml:space="preserve">دیگر </w:t>
      </w:r>
      <w:r>
        <w:rPr>
          <w:rtl/>
          <w:lang w:bidi="fa-IR"/>
        </w:rPr>
        <w:t>برنامه‌ر</w:t>
      </w:r>
      <w:r>
        <w:rPr>
          <w:rFonts w:hint="cs"/>
          <w:rtl/>
          <w:lang w:bidi="fa-IR"/>
        </w:rPr>
        <w:t>ی</w:t>
      </w:r>
      <w:r>
        <w:rPr>
          <w:rFonts w:hint="eastAsia"/>
          <w:rtl/>
          <w:lang w:bidi="fa-IR"/>
        </w:rPr>
        <w:t>ز</w:t>
      </w:r>
      <w:r>
        <w:rPr>
          <w:rFonts w:hint="cs"/>
          <w:rtl/>
          <w:lang w:bidi="fa-IR"/>
        </w:rPr>
        <w:t>ی</w:t>
      </w:r>
      <w:r>
        <w:rPr>
          <w:rtl/>
          <w:lang w:bidi="fa-IR"/>
        </w:rPr>
        <w:t xml:space="preserve"> نگهدا</w:t>
      </w:r>
      <w:r>
        <w:rPr>
          <w:rFonts w:hint="cs"/>
          <w:rtl/>
          <w:lang w:bidi="fa-IR"/>
        </w:rPr>
        <w:t>شت</w:t>
      </w:r>
      <w:r>
        <w:rPr>
          <w:rFonts w:hint="eastAsia"/>
          <w:rtl/>
          <w:lang w:bidi="fa-IR"/>
        </w:rPr>
        <w:t>،</w:t>
      </w:r>
      <w:r>
        <w:rPr>
          <w:rFonts w:hint="cs"/>
          <w:rtl/>
          <w:lang w:bidi="fa-IR"/>
        </w:rPr>
        <w:t xml:space="preserve"> نتیجه</w:t>
      </w:r>
      <w:r>
        <w:rPr>
          <w:rtl/>
          <w:lang w:bidi="fa-IR"/>
        </w:rPr>
        <w:t xml:space="preserve"> </w:t>
      </w:r>
      <w:r>
        <w:rPr>
          <w:lang w:bidi="fa-IR"/>
        </w:rPr>
        <w:t>RCM</w:t>
      </w:r>
      <w:r>
        <w:rPr>
          <w:rtl/>
          <w:lang w:bidi="fa-IR"/>
        </w:rPr>
        <w:t xml:space="preserve"> </w:t>
      </w:r>
      <w:r>
        <w:rPr>
          <w:rFonts w:hint="cs"/>
          <w:rtl/>
          <w:lang w:bidi="fa-IR"/>
        </w:rPr>
        <w:t>همه</w:t>
      </w:r>
      <w:r>
        <w:rPr>
          <w:rtl/>
          <w:lang w:bidi="fa-IR"/>
        </w:rPr>
        <w:t xml:space="preserve"> </w:t>
      </w:r>
      <w:r>
        <w:rPr>
          <w:rFonts w:hint="cs"/>
          <w:rtl/>
          <w:lang w:bidi="fa-IR"/>
        </w:rPr>
        <w:t>انتخاب</w:t>
      </w:r>
      <w:r>
        <w:rPr>
          <w:rFonts w:hint="eastAsia"/>
          <w:rtl/>
          <w:lang w:bidi="fa-IR"/>
        </w:rPr>
        <w:t>‌ها</w:t>
      </w:r>
      <w:r>
        <w:rPr>
          <w:rFonts w:hint="cs"/>
          <w:rtl/>
          <w:lang w:bidi="fa-IR"/>
        </w:rPr>
        <w:t>ی</w:t>
      </w:r>
      <w:r>
        <w:rPr>
          <w:rtl/>
          <w:lang w:bidi="fa-IR"/>
        </w:rPr>
        <w:t xml:space="preserve"> قابل ا</w:t>
      </w:r>
      <w:r>
        <w:rPr>
          <w:rFonts w:hint="cs"/>
          <w:rtl/>
          <w:lang w:bidi="fa-IR"/>
        </w:rPr>
        <w:t>نجام</w:t>
      </w:r>
      <w:r>
        <w:rPr>
          <w:rtl/>
          <w:lang w:bidi="fa-IR"/>
        </w:rPr>
        <w:t xml:space="preserve"> و </w:t>
      </w:r>
      <w:r>
        <w:rPr>
          <w:rFonts w:hint="cs"/>
          <w:rtl/>
          <w:lang w:bidi="fa-IR"/>
        </w:rPr>
        <w:t>ملموس زیر</w:t>
      </w:r>
      <w:r>
        <w:rPr>
          <w:rtl/>
          <w:lang w:bidi="fa-IR"/>
        </w:rPr>
        <w:t xml:space="preserve"> است:</w:t>
      </w:r>
    </w:p>
    <w:p w14:paraId="181184E3" w14:textId="77777777" w:rsidR="00E34EF2" w:rsidRDefault="00E34EF2" w:rsidP="00E34EF2">
      <w:pPr>
        <w:rPr>
          <w:lang w:bidi="fa-IR"/>
        </w:rPr>
      </w:pPr>
    </w:p>
    <w:p w14:paraId="7323B933" w14:textId="77777777" w:rsidR="00E34EF2" w:rsidRDefault="00E34EF2" w:rsidP="0031530A">
      <w:pPr>
        <w:pStyle w:val="ListParagraph"/>
        <w:numPr>
          <w:ilvl w:val="0"/>
          <w:numId w:val="107"/>
        </w:numPr>
        <w:rPr>
          <w:lang w:bidi="fa-IR"/>
        </w:rPr>
      </w:pPr>
      <w:r>
        <w:rPr>
          <w:rFonts w:hint="cs"/>
          <w:rtl/>
          <w:lang w:bidi="fa-IR"/>
        </w:rPr>
        <w:t>زمان بندی</w:t>
      </w:r>
      <w:r w:rsidRPr="00AD2AC1">
        <w:rPr>
          <w:rtl/>
          <w:lang w:bidi="fa-IR"/>
        </w:rPr>
        <w:t xml:space="preserve"> </w:t>
      </w:r>
      <w:r>
        <w:rPr>
          <w:rFonts w:hint="cs"/>
          <w:rtl/>
          <w:lang w:bidi="fa-IR"/>
        </w:rPr>
        <w:t>فعالیت های</w:t>
      </w:r>
      <w:r w:rsidRPr="00AD2AC1">
        <w:rPr>
          <w:rtl/>
          <w:lang w:bidi="fa-IR"/>
        </w:rPr>
        <w:t xml:space="preserve"> نگهدا</w:t>
      </w:r>
      <w:r>
        <w:rPr>
          <w:rFonts w:hint="cs"/>
          <w:rtl/>
          <w:lang w:bidi="fa-IR"/>
        </w:rPr>
        <w:t>شت</w:t>
      </w:r>
      <w:r w:rsidRPr="00AD2AC1">
        <w:rPr>
          <w:rFonts w:hint="eastAsia"/>
          <w:rtl/>
          <w:lang w:bidi="fa-IR"/>
        </w:rPr>
        <w:t>،</w:t>
      </w:r>
      <w:r w:rsidRPr="00AD2AC1">
        <w:rPr>
          <w:rtl/>
          <w:lang w:bidi="fa-IR"/>
        </w:rPr>
        <w:t xml:space="preserve"> که </w:t>
      </w:r>
      <w:r>
        <w:rPr>
          <w:rFonts w:hint="cs"/>
          <w:rtl/>
          <w:lang w:bidi="fa-IR"/>
        </w:rPr>
        <w:t>می تواند</w:t>
      </w:r>
      <w:r w:rsidRPr="00AD2AC1">
        <w:rPr>
          <w:rtl/>
          <w:lang w:bidi="fa-IR"/>
        </w:rPr>
        <w:t xml:space="preserve"> شامل موارد ز</w:t>
      </w:r>
      <w:r w:rsidRPr="00AD2AC1">
        <w:rPr>
          <w:rFonts w:hint="cs"/>
          <w:rtl/>
          <w:lang w:bidi="fa-IR"/>
        </w:rPr>
        <w:t>ی</w:t>
      </w:r>
      <w:r w:rsidRPr="00AD2AC1">
        <w:rPr>
          <w:rFonts w:hint="eastAsia"/>
          <w:rtl/>
          <w:lang w:bidi="fa-IR"/>
        </w:rPr>
        <w:t>ر</w:t>
      </w:r>
      <w:r w:rsidRPr="00AD2AC1">
        <w:rPr>
          <w:rtl/>
          <w:lang w:bidi="fa-IR"/>
        </w:rPr>
        <w:t xml:space="preserve"> باشد:</w:t>
      </w:r>
    </w:p>
    <w:p w14:paraId="3C84D755" w14:textId="77777777" w:rsidR="00E34EF2" w:rsidRDefault="00E34EF2" w:rsidP="0031530A">
      <w:pPr>
        <w:pStyle w:val="ListParagraph"/>
        <w:numPr>
          <w:ilvl w:val="0"/>
          <w:numId w:val="108"/>
        </w:numPr>
        <w:tabs>
          <w:tab w:val="right" w:pos="947"/>
        </w:tabs>
        <w:ind w:firstLine="85"/>
        <w:rPr>
          <w:lang w:bidi="fa-IR"/>
        </w:rPr>
      </w:pPr>
      <w:r>
        <w:rPr>
          <w:rFonts w:hint="cs"/>
          <w:rtl/>
          <w:lang w:bidi="fa-IR"/>
        </w:rPr>
        <w:t>فعالیت های</w:t>
      </w:r>
      <w:r w:rsidRPr="00AD2AC1">
        <w:rPr>
          <w:rtl/>
          <w:lang w:bidi="fa-IR"/>
        </w:rPr>
        <w:t xml:space="preserve"> </w:t>
      </w:r>
      <w:r>
        <w:rPr>
          <w:rFonts w:hint="cs"/>
          <w:rtl/>
          <w:lang w:bidi="fa-IR"/>
        </w:rPr>
        <w:t>بر مبنای</w:t>
      </w:r>
      <w:r w:rsidRPr="00AD2AC1">
        <w:rPr>
          <w:rtl/>
          <w:lang w:bidi="fa-IR"/>
        </w:rPr>
        <w:t xml:space="preserve"> ز‌</w:t>
      </w:r>
      <w:r>
        <w:rPr>
          <w:rFonts w:hint="cs"/>
          <w:rtl/>
          <w:lang w:bidi="fa-IR"/>
        </w:rPr>
        <w:t>مان</w:t>
      </w:r>
      <w:r w:rsidRPr="00AD2AC1">
        <w:rPr>
          <w:rtl/>
          <w:lang w:bidi="fa-IR"/>
        </w:rPr>
        <w:t xml:space="preserve"> </w:t>
      </w:r>
      <w:r>
        <w:rPr>
          <w:lang w:bidi="fa-IR"/>
        </w:rPr>
        <w:t>(TD)</w:t>
      </w:r>
      <w:r w:rsidRPr="00AD2AC1">
        <w:rPr>
          <w:rtl/>
          <w:lang w:bidi="fa-IR"/>
        </w:rPr>
        <w:t>، (</w:t>
      </w:r>
      <w:r>
        <w:rPr>
          <w:lang w:bidi="fa-IR"/>
        </w:rPr>
        <w:t>PM‌</w:t>
      </w:r>
      <w:r w:rsidRPr="00AD2AC1">
        <w:rPr>
          <w:rtl/>
          <w:lang w:bidi="fa-IR"/>
        </w:rPr>
        <w:t>ها</w:t>
      </w:r>
      <w:r w:rsidRPr="00AD2AC1">
        <w:rPr>
          <w:rFonts w:hint="cs"/>
          <w:rtl/>
          <w:lang w:bidi="fa-IR"/>
        </w:rPr>
        <w:t>ی</w:t>
      </w:r>
      <w:r w:rsidRPr="00AD2AC1">
        <w:rPr>
          <w:rtl/>
          <w:lang w:bidi="fa-IR"/>
        </w:rPr>
        <w:t xml:space="preserve"> مبتن</w:t>
      </w:r>
      <w:r w:rsidRPr="00AD2AC1">
        <w:rPr>
          <w:rFonts w:hint="cs"/>
          <w:rtl/>
          <w:lang w:bidi="fa-IR"/>
        </w:rPr>
        <w:t>ی</w:t>
      </w:r>
      <w:r w:rsidRPr="00AD2AC1">
        <w:rPr>
          <w:rtl/>
          <w:lang w:bidi="fa-IR"/>
        </w:rPr>
        <w:t xml:space="preserve"> بر تقو</w:t>
      </w:r>
      <w:r w:rsidRPr="00AD2AC1">
        <w:rPr>
          <w:rFonts w:hint="cs"/>
          <w:rtl/>
          <w:lang w:bidi="fa-IR"/>
        </w:rPr>
        <w:t>ی</w:t>
      </w:r>
      <w:r w:rsidRPr="00AD2AC1">
        <w:rPr>
          <w:rFonts w:hint="eastAsia"/>
          <w:rtl/>
          <w:lang w:bidi="fa-IR"/>
        </w:rPr>
        <w:t>م</w:t>
      </w:r>
      <w:r w:rsidRPr="00AD2AC1">
        <w:rPr>
          <w:rtl/>
          <w:lang w:bidi="fa-IR"/>
        </w:rPr>
        <w:t xml:space="preserve">/زمان </w:t>
      </w:r>
      <w:r>
        <w:rPr>
          <w:rFonts w:hint="cs"/>
          <w:rtl/>
          <w:lang w:bidi="fa-IR"/>
        </w:rPr>
        <w:t>کارکرد</w:t>
      </w:r>
      <w:r w:rsidRPr="00AD2AC1">
        <w:rPr>
          <w:rtl/>
          <w:lang w:bidi="fa-IR"/>
        </w:rPr>
        <w:t>)</w:t>
      </w:r>
    </w:p>
    <w:p w14:paraId="4F45B0D1" w14:textId="77777777" w:rsidR="00E34EF2" w:rsidRDefault="00E34EF2" w:rsidP="0031530A">
      <w:pPr>
        <w:pStyle w:val="ListParagraph"/>
        <w:numPr>
          <w:ilvl w:val="0"/>
          <w:numId w:val="108"/>
        </w:numPr>
        <w:tabs>
          <w:tab w:val="right" w:pos="947"/>
        </w:tabs>
        <w:ind w:firstLine="85"/>
        <w:rPr>
          <w:lang w:bidi="fa-IR"/>
        </w:rPr>
      </w:pPr>
      <w:r>
        <w:rPr>
          <w:rFonts w:hint="cs"/>
          <w:rtl/>
          <w:lang w:bidi="fa-IR"/>
        </w:rPr>
        <w:t>فعالیت های</w:t>
      </w:r>
      <w:r w:rsidRPr="00AD2AC1">
        <w:rPr>
          <w:rtl/>
          <w:lang w:bidi="fa-IR"/>
        </w:rPr>
        <w:t xml:space="preserve"> </w:t>
      </w:r>
      <w:r>
        <w:rPr>
          <w:rFonts w:hint="cs"/>
          <w:rtl/>
          <w:lang w:bidi="fa-IR"/>
        </w:rPr>
        <w:t>بر مبنای وضعیت</w:t>
      </w:r>
      <w:r w:rsidRPr="00AD2AC1">
        <w:rPr>
          <w:rtl/>
          <w:lang w:bidi="fa-IR"/>
        </w:rPr>
        <w:t xml:space="preserve"> (</w:t>
      </w:r>
      <w:r>
        <w:rPr>
          <w:lang w:bidi="fa-IR"/>
        </w:rPr>
        <w:t>CD</w:t>
      </w:r>
      <w:r w:rsidRPr="00AD2AC1">
        <w:rPr>
          <w:rtl/>
          <w:lang w:bidi="fa-IR"/>
        </w:rPr>
        <w:t>)، (</w:t>
      </w:r>
      <w:r>
        <w:rPr>
          <w:rFonts w:hint="cs"/>
          <w:rtl/>
          <w:lang w:bidi="fa-IR"/>
        </w:rPr>
        <w:t>فعالیت های</w:t>
      </w:r>
      <w:r w:rsidRPr="00AD2AC1">
        <w:rPr>
          <w:rtl/>
          <w:lang w:bidi="fa-IR"/>
        </w:rPr>
        <w:t xml:space="preserve"> </w:t>
      </w:r>
      <w:r>
        <w:rPr>
          <w:lang w:bidi="fa-IR"/>
        </w:rPr>
        <w:t>CBM/</w:t>
      </w:r>
      <w:proofErr w:type="spellStart"/>
      <w:r>
        <w:rPr>
          <w:lang w:bidi="fa-IR"/>
        </w:rPr>
        <w:t>PdM</w:t>
      </w:r>
      <w:proofErr w:type="spellEnd"/>
      <w:r w:rsidRPr="00AD2AC1">
        <w:rPr>
          <w:rtl/>
          <w:lang w:bidi="fa-IR"/>
        </w:rPr>
        <w:t>)</w:t>
      </w:r>
    </w:p>
    <w:p w14:paraId="3F9D3311" w14:textId="77777777" w:rsidR="00E34EF2" w:rsidRDefault="00E34EF2" w:rsidP="0031530A">
      <w:pPr>
        <w:pStyle w:val="ListParagraph"/>
        <w:numPr>
          <w:ilvl w:val="0"/>
          <w:numId w:val="108"/>
        </w:numPr>
        <w:tabs>
          <w:tab w:val="right" w:pos="947"/>
        </w:tabs>
        <w:ind w:firstLine="85"/>
        <w:rPr>
          <w:lang w:bidi="fa-IR"/>
        </w:rPr>
      </w:pPr>
      <w:r>
        <w:rPr>
          <w:rFonts w:hint="cs"/>
          <w:rtl/>
          <w:lang w:bidi="fa-IR"/>
        </w:rPr>
        <w:t>فعالیت های</w:t>
      </w:r>
      <w:r w:rsidRPr="00AD2AC1">
        <w:rPr>
          <w:rtl/>
          <w:lang w:bidi="fa-IR"/>
        </w:rPr>
        <w:t xml:space="preserve"> کشف </w:t>
      </w:r>
      <w:r>
        <w:rPr>
          <w:rFonts w:hint="cs"/>
          <w:rtl/>
          <w:lang w:bidi="fa-IR"/>
        </w:rPr>
        <w:t>شکست</w:t>
      </w:r>
      <w:r w:rsidRPr="00AD2AC1">
        <w:rPr>
          <w:rtl/>
          <w:lang w:bidi="fa-IR"/>
        </w:rPr>
        <w:t xml:space="preserve"> (</w:t>
      </w:r>
      <w:r>
        <w:rPr>
          <w:lang w:bidi="fa-IR"/>
        </w:rPr>
        <w:t>FF</w:t>
      </w:r>
      <w:r w:rsidRPr="00AD2AC1">
        <w:rPr>
          <w:rtl/>
          <w:lang w:bidi="fa-IR"/>
        </w:rPr>
        <w:t>) (</w:t>
      </w:r>
      <w:r>
        <w:rPr>
          <w:rFonts w:hint="cs"/>
          <w:rtl/>
          <w:lang w:bidi="fa-IR"/>
        </w:rPr>
        <w:t>فعالیت های</w:t>
      </w:r>
      <w:r w:rsidRPr="00AD2AC1">
        <w:rPr>
          <w:rtl/>
          <w:lang w:bidi="fa-IR"/>
        </w:rPr>
        <w:t xml:space="preserve"> پشت</w:t>
      </w:r>
      <w:r w:rsidRPr="00AD2AC1">
        <w:rPr>
          <w:rFonts w:hint="cs"/>
          <w:rtl/>
          <w:lang w:bidi="fa-IR"/>
        </w:rPr>
        <w:t>ی</w:t>
      </w:r>
      <w:r w:rsidRPr="00AD2AC1">
        <w:rPr>
          <w:rFonts w:hint="eastAsia"/>
          <w:rtl/>
          <w:lang w:bidi="fa-IR"/>
        </w:rPr>
        <w:t>بان</w:t>
      </w:r>
      <w:r w:rsidRPr="00AD2AC1">
        <w:rPr>
          <w:rFonts w:hint="cs"/>
          <w:rtl/>
          <w:lang w:bidi="fa-IR"/>
        </w:rPr>
        <w:t>ی</w:t>
      </w:r>
      <w:r w:rsidRPr="00AD2AC1">
        <w:rPr>
          <w:rtl/>
          <w:lang w:bidi="fa-IR"/>
        </w:rPr>
        <w:t xml:space="preserve"> اپراتور)</w:t>
      </w:r>
    </w:p>
    <w:p w14:paraId="0CBCF7A8" w14:textId="77777777" w:rsidR="00E34EF2" w:rsidRDefault="00E34EF2" w:rsidP="0031530A">
      <w:pPr>
        <w:pStyle w:val="ListParagraph"/>
        <w:numPr>
          <w:ilvl w:val="0"/>
          <w:numId w:val="108"/>
        </w:numPr>
        <w:tabs>
          <w:tab w:val="right" w:pos="947"/>
        </w:tabs>
        <w:ind w:firstLine="85"/>
        <w:rPr>
          <w:lang w:bidi="fa-IR"/>
        </w:rPr>
      </w:pPr>
      <w:r>
        <w:rPr>
          <w:rFonts w:hint="cs"/>
          <w:rtl/>
          <w:lang w:bidi="fa-IR"/>
        </w:rPr>
        <w:t>فعالیت های</w:t>
      </w:r>
      <w:r w:rsidRPr="00AD2AC1">
        <w:rPr>
          <w:rtl/>
          <w:lang w:bidi="fa-IR"/>
        </w:rPr>
        <w:t xml:space="preserve"> </w:t>
      </w:r>
      <w:r>
        <w:rPr>
          <w:rFonts w:hint="cs"/>
          <w:rtl/>
          <w:lang w:bidi="fa-IR"/>
        </w:rPr>
        <w:t>کارکرد تا خرابی</w:t>
      </w:r>
      <w:r w:rsidRPr="00AD2AC1">
        <w:rPr>
          <w:rtl/>
          <w:lang w:bidi="fa-IR"/>
        </w:rPr>
        <w:t xml:space="preserve"> (</w:t>
      </w:r>
      <w:r>
        <w:rPr>
          <w:lang w:bidi="fa-IR"/>
        </w:rPr>
        <w:t>RTF</w:t>
      </w:r>
      <w:r w:rsidRPr="00AD2AC1">
        <w:rPr>
          <w:rtl/>
          <w:lang w:bidi="fa-IR"/>
        </w:rPr>
        <w:t>) (براساس تصم</w:t>
      </w:r>
      <w:r w:rsidRPr="00AD2AC1">
        <w:rPr>
          <w:rFonts w:hint="cs"/>
          <w:rtl/>
          <w:lang w:bidi="fa-IR"/>
        </w:rPr>
        <w:t>ی</w:t>
      </w:r>
      <w:r w:rsidRPr="00AD2AC1">
        <w:rPr>
          <w:rFonts w:hint="eastAsia"/>
          <w:rtl/>
          <w:lang w:bidi="fa-IR"/>
        </w:rPr>
        <w:t>م</w:t>
      </w:r>
      <w:r w:rsidRPr="00AD2AC1">
        <w:rPr>
          <w:rtl/>
          <w:lang w:bidi="fa-IR"/>
        </w:rPr>
        <w:t xml:space="preserve"> اقتصاد</w:t>
      </w:r>
      <w:r w:rsidRPr="00AD2AC1">
        <w:rPr>
          <w:rFonts w:hint="cs"/>
          <w:rtl/>
          <w:lang w:bidi="fa-IR"/>
        </w:rPr>
        <w:t>ی</w:t>
      </w:r>
      <w:r w:rsidRPr="00AD2AC1">
        <w:rPr>
          <w:rtl/>
          <w:lang w:bidi="fa-IR"/>
        </w:rPr>
        <w:t>)</w:t>
      </w:r>
    </w:p>
    <w:p w14:paraId="4875B1C3" w14:textId="77777777" w:rsidR="00E34EF2" w:rsidRDefault="00E34EF2" w:rsidP="0031530A">
      <w:pPr>
        <w:pStyle w:val="ListParagraph"/>
        <w:numPr>
          <w:ilvl w:val="0"/>
          <w:numId w:val="109"/>
        </w:numPr>
        <w:rPr>
          <w:lang w:bidi="fa-IR"/>
        </w:rPr>
      </w:pPr>
      <w:r w:rsidRPr="00AD2AC1">
        <w:rPr>
          <w:rtl/>
          <w:lang w:bidi="fa-IR"/>
        </w:rPr>
        <w:t>رو</w:t>
      </w:r>
      <w:r>
        <w:rPr>
          <w:rFonts w:hint="cs"/>
          <w:rtl/>
          <w:lang w:bidi="fa-IR"/>
        </w:rPr>
        <w:t xml:space="preserve">یه </w:t>
      </w:r>
      <w:r w:rsidRPr="00AD2AC1">
        <w:rPr>
          <w:rtl/>
          <w:lang w:bidi="fa-IR"/>
        </w:rPr>
        <w:t>ها</w:t>
      </w:r>
      <w:r w:rsidRPr="00AD2AC1">
        <w:rPr>
          <w:rFonts w:hint="cs"/>
          <w:rtl/>
          <w:lang w:bidi="fa-IR"/>
        </w:rPr>
        <w:t>ی</w:t>
      </w:r>
      <w:r w:rsidRPr="00AD2AC1">
        <w:rPr>
          <w:rtl/>
          <w:lang w:bidi="fa-IR"/>
        </w:rPr>
        <w:t xml:space="preserve"> عمل</w:t>
      </w:r>
      <w:r w:rsidRPr="00AD2AC1">
        <w:rPr>
          <w:rFonts w:hint="cs"/>
          <w:rtl/>
          <w:lang w:bidi="fa-IR"/>
        </w:rPr>
        <w:t>ی</w:t>
      </w:r>
      <w:r w:rsidRPr="00AD2AC1">
        <w:rPr>
          <w:rFonts w:hint="eastAsia"/>
          <w:rtl/>
          <w:lang w:bidi="fa-IR"/>
        </w:rPr>
        <w:t>ات</w:t>
      </w:r>
      <w:r w:rsidRPr="00AD2AC1">
        <w:rPr>
          <w:rFonts w:hint="cs"/>
          <w:rtl/>
          <w:lang w:bidi="fa-IR"/>
        </w:rPr>
        <w:t>ی</w:t>
      </w:r>
      <w:r w:rsidRPr="00AD2AC1">
        <w:rPr>
          <w:rtl/>
          <w:lang w:bidi="fa-IR"/>
        </w:rPr>
        <w:t xml:space="preserve"> باز</w:t>
      </w:r>
      <w:r>
        <w:rPr>
          <w:rFonts w:hint="cs"/>
          <w:rtl/>
          <w:lang w:bidi="fa-IR"/>
        </w:rPr>
        <w:t>نگر</w:t>
      </w:r>
      <w:r w:rsidRPr="00AD2AC1">
        <w:rPr>
          <w:rFonts w:hint="cs"/>
          <w:rtl/>
          <w:lang w:bidi="fa-IR"/>
        </w:rPr>
        <w:t>ی</w:t>
      </w:r>
      <w:r w:rsidRPr="00AD2AC1">
        <w:rPr>
          <w:rtl/>
          <w:lang w:bidi="fa-IR"/>
        </w:rPr>
        <w:t xml:space="preserve"> </w:t>
      </w:r>
      <w:r>
        <w:rPr>
          <w:rFonts w:hint="cs"/>
          <w:rtl/>
          <w:lang w:bidi="fa-IR"/>
        </w:rPr>
        <w:t xml:space="preserve">شده </w:t>
      </w:r>
      <w:r w:rsidRPr="00AD2AC1">
        <w:rPr>
          <w:rtl/>
          <w:lang w:bidi="fa-IR"/>
        </w:rPr>
        <w:t>برا</w:t>
      </w:r>
      <w:r w:rsidRPr="00AD2AC1">
        <w:rPr>
          <w:rFonts w:hint="cs"/>
          <w:rtl/>
          <w:lang w:bidi="fa-IR"/>
        </w:rPr>
        <w:t>ی</w:t>
      </w:r>
      <w:r w:rsidRPr="00AD2AC1">
        <w:rPr>
          <w:rtl/>
          <w:lang w:bidi="fa-IR"/>
        </w:rPr>
        <w:t xml:space="preserve"> اپراتورها</w:t>
      </w:r>
      <w:r w:rsidRPr="00AD2AC1">
        <w:rPr>
          <w:rFonts w:hint="cs"/>
          <w:rtl/>
          <w:lang w:bidi="fa-IR"/>
        </w:rPr>
        <w:t>ی</w:t>
      </w:r>
      <w:r w:rsidRPr="00AD2AC1">
        <w:rPr>
          <w:rtl/>
          <w:lang w:bidi="fa-IR"/>
        </w:rPr>
        <w:t xml:space="preserve"> دارا</w:t>
      </w:r>
      <w:r w:rsidRPr="00AD2AC1">
        <w:rPr>
          <w:rFonts w:hint="cs"/>
          <w:rtl/>
          <w:lang w:bidi="fa-IR"/>
        </w:rPr>
        <w:t>یی‌</w:t>
      </w:r>
      <w:r w:rsidRPr="00AD2AC1">
        <w:rPr>
          <w:rFonts w:hint="eastAsia"/>
          <w:rtl/>
          <w:lang w:bidi="fa-IR"/>
        </w:rPr>
        <w:t>ها،</w:t>
      </w:r>
      <w:r w:rsidRPr="00AD2AC1">
        <w:rPr>
          <w:rtl/>
          <w:lang w:bidi="fa-IR"/>
        </w:rPr>
        <w:t xml:space="preserve"> که ممکن است شامل </w:t>
      </w:r>
      <w:r>
        <w:rPr>
          <w:rFonts w:hint="cs"/>
          <w:rtl/>
          <w:lang w:bidi="fa-IR"/>
        </w:rPr>
        <w:t>فعالیت های</w:t>
      </w:r>
      <w:r w:rsidRPr="00AD2AC1">
        <w:rPr>
          <w:rtl/>
          <w:lang w:bidi="fa-IR"/>
        </w:rPr>
        <w:t xml:space="preserve"> خدمات</w:t>
      </w:r>
      <w:r w:rsidRPr="00AD2AC1">
        <w:rPr>
          <w:rFonts w:hint="cs"/>
          <w:rtl/>
          <w:lang w:bidi="fa-IR"/>
        </w:rPr>
        <w:t>ی</w:t>
      </w:r>
      <w:r w:rsidRPr="00AD2AC1">
        <w:rPr>
          <w:rtl/>
          <w:lang w:bidi="fa-IR"/>
        </w:rPr>
        <w:t xml:space="preserve"> مانند تعو</w:t>
      </w:r>
      <w:r w:rsidRPr="00AD2AC1">
        <w:rPr>
          <w:rFonts w:hint="cs"/>
          <w:rtl/>
          <w:lang w:bidi="fa-IR"/>
        </w:rPr>
        <w:t>ی</w:t>
      </w:r>
      <w:r w:rsidRPr="00AD2AC1">
        <w:rPr>
          <w:rFonts w:hint="eastAsia"/>
          <w:rtl/>
          <w:lang w:bidi="fa-IR"/>
        </w:rPr>
        <w:t>ض</w:t>
      </w:r>
      <w:r w:rsidRPr="00AD2AC1">
        <w:rPr>
          <w:rtl/>
          <w:lang w:bidi="fa-IR"/>
        </w:rPr>
        <w:t xml:space="preserve"> ف</w:t>
      </w:r>
      <w:r w:rsidRPr="00AD2AC1">
        <w:rPr>
          <w:rFonts w:hint="cs"/>
          <w:rtl/>
          <w:lang w:bidi="fa-IR"/>
        </w:rPr>
        <w:t>ی</w:t>
      </w:r>
      <w:r w:rsidRPr="00AD2AC1">
        <w:rPr>
          <w:rFonts w:hint="eastAsia"/>
          <w:rtl/>
          <w:lang w:bidi="fa-IR"/>
        </w:rPr>
        <w:t>لترها،</w:t>
      </w:r>
      <w:r w:rsidRPr="00AD2AC1">
        <w:rPr>
          <w:rtl/>
          <w:lang w:bidi="fa-IR"/>
        </w:rPr>
        <w:t xml:space="preserve"> نمونه </w:t>
      </w:r>
      <w:r>
        <w:rPr>
          <w:rFonts w:hint="cs"/>
          <w:rtl/>
          <w:lang w:bidi="fa-IR"/>
        </w:rPr>
        <w:t xml:space="preserve">گیری </w:t>
      </w:r>
      <w:r w:rsidRPr="00AD2AC1">
        <w:rPr>
          <w:rtl/>
          <w:lang w:bidi="fa-IR"/>
        </w:rPr>
        <w:t>روغن و ثبت پارامترها</w:t>
      </w:r>
      <w:r w:rsidRPr="00AD2AC1">
        <w:rPr>
          <w:rFonts w:hint="cs"/>
          <w:rtl/>
          <w:lang w:bidi="fa-IR"/>
        </w:rPr>
        <w:t>ی</w:t>
      </w:r>
      <w:r w:rsidRPr="00AD2AC1">
        <w:rPr>
          <w:rtl/>
          <w:lang w:bidi="fa-IR"/>
        </w:rPr>
        <w:t xml:space="preserve"> عمل</w:t>
      </w:r>
      <w:r w:rsidRPr="00AD2AC1">
        <w:rPr>
          <w:rFonts w:hint="cs"/>
          <w:rtl/>
          <w:lang w:bidi="fa-IR"/>
        </w:rPr>
        <w:t>ی</w:t>
      </w:r>
      <w:r w:rsidRPr="00AD2AC1">
        <w:rPr>
          <w:rFonts w:hint="eastAsia"/>
          <w:rtl/>
          <w:lang w:bidi="fa-IR"/>
        </w:rPr>
        <w:t>ات</w:t>
      </w:r>
      <w:r w:rsidRPr="00AD2AC1">
        <w:rPr>
          <w:rFonts w:hint="cs"/>
          <w:rtl/>
          <w:lang w:bidi="fa-IR"/>
        </w:rPr>
        <w:t>ی</w:t>
      </w:r>
      <w:r w:rsidRPr="00AD2AC1">
        <w:rPr>
          <w:rtl/>
          <w:lang w:bidi="fa-IR"/>
        </w:rPr>
        <w:t xml:space="preserve"> باشد</w:t>
      </w:r>
    </w:p>
    <w:p w14:paraId="6631557D" w14:textId="77777777" w:rsidR="00E34EF2" w:rsidRDefault="00E34EF2" w:rsidP="0031530A">
      <w:pPr>
        <w:pStyle w:val="ListParagraph"/>
        <w:numPr>
          <w:ilvl w:val="0"/>
          <w:numId w:val="109"/>
        </w:numPr>
        <w:rPr>
          <w:lang w:bidi="fa-IR"/>
        </w:rPr>
      </w:pPr>
      <w:r w:rsidRPr="00AD2AC1">
        <w:rPr>
          <w:rtl/>
          <w:lang w:bidi="fa-IR"/>
        </w:rPr>
        <w:t>ل</w:t>
      </w:r>
      <w:r w:rsidRPr="00AD2AC1">
        <w:rPr>
          <w:rFonts w:hint="cs"/>
          <w:rtl/>
          <w:lang w:bidi="fa-IR"/>
        </w:rPr>
        <w:t>ی</w:t>
      </w:r>
      <w:r w:rsidRPr="00AD2AC1">
        <w:rPr>
          <w:rFonts w:hint="eastAsia"/>
          <w:rtl/>
          <w:lang w:bidi="fa-IR"/>
        </w:rPr>
        <w:t>ست</w:t>
      </w:r>
      <w:r w:rsidRPr="00AD2AC1">
        <w:rPr>
          <w:rFonts w:hint="cs"/>
          <w:rtl/>
          <w:lang w:bidi="fa-IR"/>
        </w:rPr>
        <w:t>ی</w:t>
      </w:r>
      <w:r w:rsidRPr="00AD2AC1">
        <w:rPr>
          <w:rtl/>
          <w:lang w:bidi="fa-IR"/>
        </w:rPr>
        <w:t xml:space="preserve"> از تغ</w:t>
      </w:r>
      <w:r w:rsidRPr="00AD2AC1">
        <w:rPr>
          <w:rFonts w:hint="cs"/>
          <w:rtl/>
          <w:lang w:bidi="fa-IR"/>
        </w:rPr>
        <w:t>یی</w:t>
      </w:r>
      <w:r w:rsidRPr="00AD2AC1">
        <w:rPr>
          <w:rFonts w:hint="eastAsia"/>
          <w:rtl/>
          <w:lang w:bidi="fa-IR"/>
        </w:rPr>
        <w:t>رات</w:t>
      </w:r>
      <w:r w:rsidRPr="00AD2AC1">
        <w:rPr>
          <w:rtl/>
          <w:lang w:bidi="fa-IR"/>
        </w:rPr>
        <w:t xml:space="preserve"> پ</w:t>
      </w:r>
      <w:r w:rsidRPr="00AD2AC1">
        <w:rPr>
          <w:rFonts w:hint="cs"/>
          <w:rtl/>
          <w:lang w:bidi="fa-IR"/>
        </w:rPr>
        <w:t>ی</w:t>
      </w:r>
      <w:r w:rsidRPr="00AD2AC1">
        <w:rPr>
          <w:rFonts w:hint="eastAsia"/>
          <w:rtl/>
          <w:lang w:bidi="fa-IR"/>
        </w:rPr>
        <w:t>شنهاد</w:t>
      </w:r>
      <w:r w:rsidRPr="00AD2AC1">
        <w:rPr>
          <w:rFonts w:hint="cs"/>
          <w:rtl/>
          <w:lang w:bidi="fa-IR"/>
        </w:rPr>
        <w:t>ی</w:t>
      </w:r>
      <w:r w:rsidRPr="00AD2AC1">
        <w:rPr>
          <w:rtl/>
          <w:lang w:bidi="fa-IR"/>
        </w:rPr>
        <w:t xml:space="preserve"> در طراح</w:t>
      </w:r>
      <w:r w:rsidRPr="00AD2AC1">
        <w:rPr>
          <w:rFonts w:hint="cs"/>
          <w:rtl/>
          <w:lang w:bidi="fa-IR"/>
        </w:rPr>
        <w:t>ی</w:t>
      </w:r>
      <w:r w:rsidRPr="00AD2AC1">
        <w:rPr>
          <w:rtl/>
          <w:lang w:bidi="fa-IR"/>
        </w:rPr>
        <w:t xml:space="preserve"> دارا</w:t>
      </w:r>
      <w:r w:rsidRPr="00AD2AC1">
        <w:rPr>
          <w:rFonts w:hint="cs"/>
          <w:rtl/>
          <w:lang w:bidi="fa-IR"/>
        </w:rPr>
        <w:t>یی</w:t>
      </w:r>
      <w:r w:rsidRPr="00AD2AC1">
        <w:rPr>
          <w:rtl/>
          <w:lang w:bidi="fa-IR"/>
        </w:rPr>
        <w:t xml:space="preserve"> که </w:t>
      </w:r>
      <w:r>
        <w:rPr>
          <w:rFonts w:hint="cs"/>
          <w:rtl/>
          <w:lang w:bidi="fa-IR"/>
        </w:rPr>
        <w:t xml:space="preserve">اگر هدف دستیابی به </w:t>
      </w:r>
      <w:r w:rsidRPr="00AD2AC1">
        <w:rPr>
          <w:rtl/>
          <w:lang w:bidi="fa-IR"/>
        </w:rPr>
        <w:t xml:space="preserve">عملکرد مطلوب </w:t>
      </w:r>
      <w:r>
        <w:rPr>
          <w:rFonts w:hint="cs"/>
          <w:rtl/>
          <w:lang w:bidi="fa-IR"/>
        </w:rPr>
        <w:t xml:space="preserve">باشد، به آنها </w:t>
      </w:r>
      <w:r w:rsidRPr="00AD2AC1">
        <w:rPr>
          <w:rtl/>
          <w:lang w:bidi="fa-IR"/>
        </w:rPr>
        <w:t>ن</w:t>
      </w:r>
      <w:r w:rsidRPr="00AD2AC1">
        <w:rPr>
          <w:rFonts w:hint="cs"/>
          <w:rtl/>
          <w:lang w:bidi="fa-IR"/>
        </w:rPr>
        <w:t>ی</w:t>
      </w:r>
      <w:r w:rsidRPr="00AD2AC1">
        <w:rPr>
          <w:rFonts w:hint="eastAsia"/>
          <w:rtl/>
          <w:lang w:bidi="fa-IR"/>
        </w:rPr>
        <w:t>از</w:t>
      </w:r>
      <w:r w:rsidRPr="00AD2AC1">
        <w:rPr>
          <w:rtl/>
          <w:lang w:bidi="fa-IR"/>
        </w:rPr>
        <w:t xml:space="preserve"> </w:t>
      </w:r>
      <w:r>
        <w:rPr>
          <w:rFonts w:hint="cs"/>
          <w:rtl/>
          <w:lang w:bidi="fa-IR"/>
        </w:rPr>
        <w:t>ا</w:t>
      </w:r>
      <w:r w:rsidRPr="00AD2AC1">
        <w:rPr>
          <w:rtl/>
          <w:lang w:bidi="fa-IR"/>
        </w:rPr>
        <w:t>ست.</w:t>
      </w:r>
    </w:p>
    <w:p w14:paraId="0DA97979" w14:textId="77777777" w:rsidR="00E34EF2" w:rsidRDefault="00E34EF2" w:rsidP="00E34EF2">
      <w:pPr>
        <w:rPr>
          <w:lang w:bidi="fa-IR"/>
        </w:rPr>
      </w:pPr>
    </w:p>
    <w:p w14:paraId="39A5E15D" w14:textId="77777777" w:rsidR="00E34EF2" w:rsidRDefault="00E34EF2" w:rsidP="00A27159">
      <w:pPr>
        <w:rPr>
          <w:lang w:bidi="fa-IR"/>
        </w:rPr>
      </w:pPr>
      <w:r>
        <w:rPr>
          <w:lang w:bidi="fa-IR"/>
        </w:rPr>
        <w:t>RCM</w:t>
      </w:r>
      <w:r>
        <w:rPr>
          <w:rtl/>
          <w:lang w:bidi="fa-IR"/>
        </w:rPr>
        <w:t xml:space="preserve"> تأک</w:t>
      </w:r>
      <w:r>
        <w:rPr>
          <w:rFonts w:hint="cs"/>
          <w:rtl/>
          <w:lang w:bidi="fa-IR"/>
        </w:rPr>
        <w:t>ی</w:t>
      </w:r>
      <w:r>
        <w:rPr>
          <w:rFonts w:hint="eastAsia"/>
          <w:rtl/>
          <w:lang w:bidi="fa-IR"/>
        </w:rPr>
        <w:t>د</w:t>
      </w:r>
      <w:r>
        <w:rPr>
          <w:rtl/>
          <w:lang w:bidi="fa-IR"/>
        </w:rPr>
        <w:t xml:space="preserve"> </w:t>
      </w:r>
      <w:r>
        <w:rPr>
          <w:rFonts w:hint="cs"/>
          <w:rtl/>
          <w:lang w:bidi="fa-IR"/>
        </w:rPr>
        <w:t>نگهداشت</w:t>
      </w:r>
      <w:r>
        <w:rPr>
          <w:rtl/>
          <w:lang w:bidi="fa-IR"/>
        </w:rPr>
        <w:t xml:space="preserve"> را از نگرش</w:t>
      </w:r>
      <w:r>
        <w:rPr>
          <w:rFonts w:hint="cs"/>
          <w:rtl/>
          <w:lang w:bidi="fa-IR"/>
        </w:rPr>
        <w:t>ی</w:t>
      </w:r>
      <w:r>
        <w:rPr>
          <w:rtl/>
          <w:lang w:bidi="fa-IR"/>
        </w:rPr>
        <w:t xml:space="preserve"> که </w:t>
      </w:r>
      <w:r>
        <w:rPr>
          <w:rFonts w:hint="cs"/>
          <w:rtl/>
          <w:lang w:bidi="fa-IR"/>
        </w:rPr>
        <w:t xml:space="preserve">در آن </w:t>
      </w:r>
      <w:r>
        <w:rPr>
          <w:rtl/>
          <w:lang w:bidi="fa-IR"/>
        </w:rPr>
        <w:t xml:space="preserve">همه </w:t>
      </w:r>
      <w:r>
        <w:rPr>
          <w:rFonts w:hint="cs"/>
          <w:rtl/>
          <w:lang w:bidi="fa-IR"/>
        </w:rPr>
        <w:t>شکست‌</w:t>
      </w:r>
      <w:r>
        <w:rPr>
          <w:rFonts w:hint="eastAsia"/>
          <w:rtl/>
          <w:lang w:bidi="fa-IR"/>
        </w:rPr>
        <w:t>ها</w:t>
      </w:r>
      <w:r>
        <w:rPr>
          <w:rtl/>
          <w:lang w:bidi="fa-IR"/>
        </w:rPr>
        <w:t xml:space="preserve"> بد هستند و با</w:t>
      </w:r>
      <w:r>
        <w:rPr>
          <w:rFonts w:hint="cs"/>
          <w:rtl/>
          <w:lang w:bidi="fa-IR"/>
        </w:rPr>
        <w:t>ی</w:t>
      </w:r>
      <w:r>
        <w:rPr>
          <w:rFonts w:hint="eastAsia"/>
          <w:rtl/>
          <w:lang w:bidi="fa-IR"/>
        </w:rPr>
        <w:t>د</w:t>
      </w:r>
      <w:r>
        <w:rPr>
          <w:rtl/>
          <w:lang w:bidi="fa-IR"/>
        </w:rPr>
        <w:t xml:space="preserve"> </w:t>
      </w:r>
      <w:r>
        <w:rPr>
          <w:rFonts w:hint="cs"/>
          <w:rtl/>
          <w:lang w:bidi="fa-IR"/>
        </w:rPr>
        <w:t>از آنها پیش</w:t>
      </w:r>
      <w:r>
        <w:rPr>
          <w:rtl/>
          <w:lang w:bidi="fa-IR"/>
        </w:rPr>
        <w:t>گ</w:t>
      </w:r>
      <w:r>
        <w:rPr>
          <w:rFonts w:hint="cs"/>
          <w:rtl/>
          <w:lang w:bidi="fa-IR"/>
        </w:rPr>
        <w:t>ی</w:t>
      </w:r>
      <w:r>
        <w:rPr>
          <w:rFonts w:hint="eastAsia"/>
          <w:rtl/>
          <w:lang w:bidi="fa-IR"/>
        </w:rPr>
        <w:t>ر</w:t>
      </w:r>
      <w:r>
        <w:rPr>
          <w:rFonts w:hint="cs"/>
          <w:rtl/>
          <w:lang w:bidi="fa-IR"/>
        </w:rPr>
        <w:t>ی</w:t>
      </w:r>
      <w:r>
        <w:rPr>
          <w:rtl/>
          <w:lang w:bidi="fa-IR"/>
        </w:rPr>
        <w:t xml:space="preserve"> شود، به درک گسترده‌تر هدف نگهدا</w:t>
      </w:r>
      <w:r>
        <w:rPr>
          <w:rFonts w:hint="cs"/>
          <w:rtl/>
          <w:lang w:bidi="fa-IR"/>
        </w:rPr>
        <w:t>شت</w:t>
      </w:r>
      <w:r>
        <w:rPr>
          <w:rtl/>
          <w:lang w:bidi="fa-IR"/>
        </w:rPr>
        <w:t xml:space="preserve"> منتقل م</w:t>
      </w:r>
      <w:r>
        <w:rPr>
          <w:rFonts w:hint="cs"/>
          <w:rtl/>
          <w:lang w:bidi="fa-IR"/>
        </w:rPr>
        <w:t>ی‌</w:t>
      </w:r>
      <w:r>
        <w:rPr>
          <w:rFonts w:hint="eastAsia"/>
          <w:rtl/>
          <w:lang w:bidi="fa-IR"/>
        </w:rPr>
        <w:t>کند</w:t>
      </w:r>
      <w:r>
        <w:rPr>
          <w:rtl/>
          <w:lang w:bidi="fa-IR"/>
        </w:rPr>
        <w:t xml:space="preserve">. </w:t>
      </w:r>
      <w:r>
        <w:rPr>
          <w:rFonts w:hint="cs"/>
          <w:rtl/>
          <w:lang w:bidi="fa-IR"/>
        </w:rPr>
        <w:t>این روش</w:t>
      </w:r>
      <w:r>
        <w:rPr>
          <w:rtl/>
          <w:lang w:bidi="fa-IR"/>
        </w:rPr>
        <w:t xml:space="preserve"> به دنبال </w:t>
      </w:r>
      <w:r>
        <w:rPr>
          <w:rFonts w:hint="cs"/>
          <w:rtl/>
          <w:lang w:bidi="fa-IR"/>
        </w:rPr>
        <w:t>ی</w:t>
      </w:r>
      <w:r>
        <w:rPr>
          <w:rFonts w:hint="eastAsia"/>
          <w:rtl/>
          <w:lang w:bidi="fa-IR"/>
        </w:rPr>
        <w:t>افتن</w:t>
      </w:r>
      <w:r>
        <w:rPr>
          <w:rtl/>
          <w:lang w:bidi="fa-IR"/>
        </w:rPr>
        <w:t xml:space="preserve"> </w:t>
      </w:r>
      <w:r>
        <w:rPr>
          <w:rFonts w:hint="cs"/>
          <w:rtl/>
          <w:lang w:bidi="fa-IR"/>
        </w:rPr>
        <w:t>اثربخش ترین استراتژی</w:t>
      </w:r>
      <w:r>
        <w:rPr>
          <w:rtl/>
          <w:lang w:bidi="fa-IR"/>
        </w:rPr>
        <w:t xml:space="preserve"> است که </w:t>
      </w:r>
      <w:r>
        <w:rPr>
          <w:rFonts w:hint="cs"/>
          <w:rtl/>
          <w:lang w:bidi="fa-IR"/>
        </w:rPr>
        <w:t>روی</w:t>
      </w:r>
      <w:r>
        <w:rPr>
          <w:rtl/>
          <w:lang w:bidi="fa-IR"/>
        </w:rPr>
        <w:t xml:space="preserve"> عملکرد سازمان </w:t>
      </w:r>
      <w:r>
        <w:rPr>
          <w:rFonts w:hint="cs"/>
          <w:rtl/>
          <w:lang w:bidi="fa-IR"/>
        </w:rPr>
        <w:t>م</w:t>
      </w:r>
      <w:r>
        <w:rPr>
          <w:rtl/>
          <w:lang w:bidi="fa-IR"/>
        </w:rPr>
        <w:t xml:space="preserve">تمرکز </w:t>
      </w:r>
      <w:r>
        <w:rPr>
          <w:rFonts w:hint="cs"/>
          <w:rtl/>
          <w:lang w:bidi="fa-IR"/>
        </w:rPr>
        <w:t>باشد</w:t>
      </w:r>
      <w:r>
        <w:rPr>
          <w:rtl/>
          <w:lang w:bidi="fa-IR"/>
        </w:rPr>
        <w:t>. ا</w:t>
      </w:r>
      <w:r>
        <w:rPr>
          <w:rFonts w:hint="cs"/>
          <w:rtl/>
          <w:lang w:bidi="fa-IR"/>
        </w:rPr>
        <w:t>ی</w:t>
      </w:r>
      <w:r>
        <w:rPr>
          <w:rFonts w:hint="eastAsia"/>
          <w:rtl/>
          <w:lang w:bidi="fa-IR"/>
        </w:rPr>
        <w:t>ن</w:t>
      </w:r>
      <w:r>
        <w:rPr>
          <w:rFonts w:hint="cs"/>
          <w:rtl/>
          <w:lang w:bidi="fa-IR"/>
        </w:rPr>
        <w:t xml:space="preserve"> استراتژی</w:t>
      </w:r>
      <w:r>
        <w:rPr>
          <w:rtl/>
          <w:lang w:bidi="fa-IR"/>
        </w:rPr>
        <w:t xml:space="preserve"> ممکن است شامل انجام ن</w:t>
      </w:r>
      <w:r>
        <w:rPr>
          <w:rFonts w:hint="cs"/>
          <w:rtl/>
          <w:lang w:bidi="fa-IR"/>
        </w:rPr>
        <w:t>داد</w:t>
      </w:r>
      <w:r>
        <w:rPr>
          <w:rtl/>
          <w:lang w:bidi="fa-IR"/>
        </w:rPr>
        <w:t xml:space="preserve">ن </w:t>
      </w:r>
      <w:r>
        <w:rPr>
          <w:rFonts w:hint="cs"/>
          <w:rtl/>
          <w:lang w:bidi="fa-IR"/>
        </w:rPr>
        <w:t>کاری</w:t>
      </w:r>
      <w:r>
        <w:rPr>
          <w:rtl/>
          <w:lang w:bidi="fa-IR"/>
        </w:rPr>
        <w:t xml:space="preserve"> درباره </w:t>
      </w:r>
      <w:r>
        <w:rPr>
          <w:rFonts w:hint="cs"/>
          <w:rtl/>
          <w:lang w:bidi="fa-IR"/>
        </w:rPr>
        <w:t>ی</w:t>
      </w:r>
      <w:r>
        <w:rPr>
          <w:rFonts w:hint="eastAsia"/>
          <w:rtl/>
          <w:lang w:bidi="fa-IR"/>
        </w:rPr>
        <w:t>ک</w:t>
      </w:r>
      <w:r>
        <w:rPr>
          <w:rtl/>
          <w:lang w:bidi="fa-IR"/>
        </w:rPr>
        <w:t xml:space="preserve"> </w:t>
      </w:r>
      <w:r>
        <w:rPr>
          <w:rFonts w:hint="cs"/>
          <w:rtl/>
          <w:lang w:bidi="fa-IR"/>
        </w:rPr>
        <w:t>شکست</w:t>
      </w:r>
      <w:r>
        <w:rPr>
          <w:rtl/>
          <w:lang w:bidi="fa-IR"/>
        </w:rPr>
        <w:t xml:space="preserve"> </w:t>
      </w:r>
      <w:r>
        <w:rPr>
          <w:rFonts w:hint="cs"/>
          <w:rtl/>
          <w:lang w:bidi="fa-IR"/>
        </w:rPr>
        <w:t>ی</w:t>
      </w:r>
      <w:r>
        <w:rPr>
          <w:rFonts w:hint="eastAsia"/>
          <w:rtl/>
          <w:lang w:bidi="fa-IR"/>
        </w:rPr>
        <w:t>ا</w:t>
      </w:r>
      <w:r>
        <w:rPr>
          <w:rtl/>
          <w:lang w:bidi="fa-IR"/>
        </w:rPr>
        <w:t xml:space="preserve"> اجازه دادن به </w:t>
      </w:r>
      <w:r>
        <w:rPr>
          <w:rFonts w:hint="cs"/>
          <w:rtl/>
          <w:lang w:bidi="fa-IR"/>
        </w:rPr>
        <w:t>وقوع شکست ها</w:t>
      </w:r>
      <w:r>
        <w:rPr>
          <w:rtl/>
          <w:lang w:bidi="fa-IR"/>
        </w:rPr>
        <w:t xml:space="preserve"> باشد. رو</w:t>
      </w:r>
      <w:r>
        <w:rPr>
          <w:rFonts w:hint="cs"/>
          <w:rtl/>
          <w:lang w:bidi="fa-IR"/>
        </w:rPr>
        <w:t>ی</w:t>
      </w:r>
      <w:r>
        <w:rPr>
          <w:rFonts w:hint="eastAsia"/>
          <w:rtl/>
          <w:lang w:bidi="fa-IR"/>
        </w:rPr>
        <w:t>کرد</w:t>
      </w:r>
      <w:r>
        <w:rPr>
          <w:rtl/>
          <w:lang w:bidi="fa-IR"/>
        </w:rPr>
        <w:t xml:space="preserve"> </w:t>
      </w:r>
      <w:r>
        <w:rPr>
          <w:lang w:bidi="fa-IR"/>
        </w:rPr>
        <w:t>RCM</w:t>
      </w:r>
      <w:r>
        <w:rPr>
          <w:rtl/>
          <w:lang w:bidi="fa-IR"/>
        </w:rPr>
        <w:t xml:space="preserve"> ما را به ا</w:t>
      </w:r>
      <w:r>
        <w:rPr>
          <w:rFonts w:hint="cs"/>
          <w:rtl/>
          <w:lang w:bidi="fa-IR"/>
        </w:rPr>
        <w:t>ی</w:t>
      </w:r>
      <w:r>
        <w:rPr>
          <w:rFonts w:hint="eastAsia"/>
          <w:rtl/>
          <w:lang w:bidi="fa-IR"/>
        </w:rPr>
        <w:t>ن</w:t>
      </w:r>
      <w:r>
        <w:rPr>
          <w:rtl/>
          <w:lang w:bidi="fa-IR"/>
        </w:rPr>
        <w:t xml:space="preserve"> تفکر تشو</w:t>
      </w:r>
      <w:r>
        <w:rPr>
          <w:rFonts w:hint="cs"/>
          <w:rtl/>
          <w:lang w:bidi="fa-IR"/>
        </w:rPr>
        <w:t>ی</w:t>
      </w:r>
      <w:r>
        <w:rPr>
          <w:rFonts w:hint="eastAsia"/>
          <w:rtl/>
          <w:lang w:bidi="fa-IR"/>
        </w:rPr>
        <w:t>ق</w:t>
      </w:r>
      <w:r>
        <w:rPr>
          <w:rtl/>
          <w:lang w:bidi="fa-IR"/>
        </w:rPr>
        <w:t xml:space="preserve"> م</w:t>
      </w:r>
      <w:r>
        <w:rPr>
          <w:rFonts w:hint="cs"/>
          <w:rtl/>
          <w:lang w:bidi="fa-IR"/>
        </w:rPr>
        <w:t>ی‌</w:t>
      </w:r>
      <w:r>
        <w:rPr>
          <w:rFonts w:hint="eastAsia"/>
          <w:rtl/>
          <w:lang w:bidi="fa-IR"/>
        </w:rPr>
        <w:t>کند</w:t>
      </w:r>
      <w:r>
        <w:rPr>
          <w:rtl/>
          <w:lang w:bidi="fa-IR"/>
        </w:rPr>
        <w:t xml:space="preserve"> که با رو</w:t>
      </w:r>
      <w:r>
        <w:rPr>
          <w:rFonts w:hint="cs"/>
          <w:rtl/>
          <w:lang w:bidi="fa-IR"/>
        </w:rPr>
        <w:t>ش</w:t>
      </w:r>
      <w:r>
        <w:rPr>
          <w:rFonts w:hint="eastAsia"/>
          <w:rtl/>
          <w:lang w:bidi="fa-IR"/>
        </w:rPr>
        <w:t>ها</w:t>
      </w:r>
      <w:r>
        <w:rPr>
          <w:rFonts w:hint="cs"/>
          <w:rtl/>
          <w:lang w:bidi="fa-IR"/>
        </w:rPr>
        <w:t>ی</w:t>
      </w:r>
      <w:r>
        <w:rPr>
          <w:rtl/>
          <w:lang w:bidi="fa-IR"/>
        </w:rPr>
        <w:t xml:space="preserve"> </w:t>
      </w:r>
      <w:r>
        <w:rPr>
          <w:rFonts w:hint="cs"/>
          <w:rtl/>
          <w:lang w:bidi="fa-IR"/>
        </w:rPr>
        <w:t>همه جانبه نگر</w:t>
      </w:r>
      <w:r>
        <w:rPr>
          <w:rtl/>
          <w:lang w:bidi="fa-IR"/>
        </w:rPr>
        <w:t>‌تر</w:t>
      </w:r>
      <w:r>
        <w:rPr>
          <w:rFonts w:hint="cs"/>
          <w:rtl/>
          <w:lang w:bidi="fa-IR"/>
        </w:rPr>
        <w:t>ی</w:t>
      </w:r>
      <w:r>
        <w:rPr>
          <w:rtl/>
          <w:lang w:bidi="fa-IR"/>
        </w:rPr>
        <w:t xml:space="preserve"> به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xml:space="preserve"> </w:t>
      </w:r>
      <w:r>
        <w:rPr>
          <w:rFonts w:hint="cs"/>
          <w:rtl/>
          <w:lang w:bidi="fa-IR"/>
        </w:rPr>
        <w:t>شکست‌</w:t>
      </w:r>
      <w:r>
        <w:rPr>
          <w:rFonts w:hint="eastAsia"/>
          <w:rtl/>
          <w:lang w:bidi="fa-IR"/>
        </w:rPr>
        <w:t>ها</w:t>
      </w:r>
      <w:r>
        <w:rPr>
          <w:rtl/>
          <w:lang w:bidi="fa-IR"/>
        </w:rPr>
        <w:t xml:space="preserve"> فکر کن</w:t>
      </w:r>
      <w:r>
        <w:rPr>
          <w:rFonts w:hint="cs"/>
          <w:rtl/>
          <w:lang w:bidi="fa-IR"/>
        </w:rPr>
        <w:t>ی</w:t>
      </w:r>
      <w:r>
        <w:rPr>
          <w:rFonts w:hint="eastAsia"/>
          <w:rtl/>
          <w:lang w:bidi="fa-IR"/>
        </w:rPr>
        <w:t>م</w:t>
      </w:r>
      <w:r>
        <w:rPr>
          <w:rtl/>
          <w:lang w:bidi="fa-IR"/>
        </w:rPr>
        <w:t>.</w:t>
      </w:r>
    </w:p>
    <w:p w14:paraId="2BC36E6D" w14:textId="77777777" w:rsidR="00E34EF2" w:rsidRDefault="00E34EF2" w:rsidP="00E34EF2">
      <w:pPr>
        <w:rPr>
          <w:rFonts w:cs="Arial"/>
          <w:rtl/>
          <w:lang w:bidi="fa-IR"/>
        </w:rPr>
      </w:pPr>
    </w:p>
    <w:p w14:paraId="03700393" w14:textId="77777777" w:rsidR="00E34EF2" w:rsidRPr="00C9710D" w:rsidRDefault="00E34EF2" w:rsidP="00A27159">
      <w:pPr>
        <w:pStyle w:val="Heading3"/>
        <w:rPr>
          <w:lang w:bidi="fa-IR"/>
        </w:rPr>
      </w:pPr>
      <w:bookmarkStart w:id="160" w:name="_Toc151571413"/>
      <w:r w:rsidRPr="00C9710D">
        <w:rPr>
          <w:rtl/>
          <w:lang w:bidi="fa-IR"/>
        </w:rPr>
        <w:t>فر</w:t>
      </w:r>
      <w:r w:rsidRPr="00C9710D">
        <w:rPr>
          <w:rFonts w:hint="cs"/>
          <w:rtl/>
          <w:lang w:bidi="fa-IR"/>
        </w:rPr>
        <w:t>آی</w:t>
      </w:r>
      <w:r w:rsidRPr="00C9710D">
        <w:rPr>
          <w:rFonts w:hint="eastAsia"/>
          <w:rtl/>
          <w:lang w:bidi="fa-IR"/>
        </w:rPr>
        <w:t>ند</w:t>
      </w:r>
      <w:r w:rsidRPr="00C9710D">
        <w:rPr>
          <w:rtl/>
          <w:lang w:bidi="fa-IR"/>
        </w:rPr>
        <w:t xml:space="preserve"> تحل</w:t>
      </w:r>
      <w:r w:rsidRPr="00C9710D">
        <w:rPr>
          <w:rFonts w:hint="cs"/>
          <w:rtl/>
          <w:lang w:bidi="fa-IR"/>
        </w:rPr>
        <w:t>ی</w:t>
      </w:r>
      <w:r w:rsidRPr="00C9710D">
        <w:rPr>
          <w:rFonts w:hint="eastAsia"/>
          <w:rtl/>
          <w:lang w:bidi="fa-IR"/>
        </w:rPr>
        <w:t>ل</w:t>
      </w:r>
      <w:r w:rsidRPr="00C9710D">
        <w:rPr>
          <w:rtl/>
          <w:lang w:bidi="fa-IR"/>
        </w:rPr>
        <w:t xml:space="preserve"> </w:t>
      </w:r>
      <w:r w:rsidRPr="00C9710D">
        <w:rPr>
          <w:lang w:bidi="fa-IR"/>
        </w:rPr>
        <w:t>RCM</w:t>
      </w:r>
      <w:bookmarkEnd w:id="160"/>
    </w:p>
    <w:p w14:paraId="7B45C5D0" w14:textId="77777777" w:rsidR="00E34EF2" w:rsidRDefault="00E34EF2" w:rsidP="00A27159">
      <w:pPr>
        <w:rPr>
          <w:rtl/>
          <w:lang w:bidi="fa-IR"/>
        </w:rPr>
      </w:pPr>
      <w:r>
        <w:rPr>
          <w:rFonts w:hint="eastAsia"/>
          <w:rtl/>
          <w:lang w:bidi="fa-IR"/>
        </w:rPr>
        <w:t>اگرچه</w:t>
      </w:r>
      <w:r>
        <w:rPr>
          <w:rtl/>
          <w:lang w:bidi="fa-IR"/>
        </w:rPr>
        <w:t xml:space="preserve"> </w:t>
      </w:r>
      <w:r>
        <w:rPr>
          <w:lang w:bidi="fa-IR"/>
        </w:rPr>
        <w:t>RCM</w:t>
      </w:r>
      <w:r>
        <w:rPr>
          <w:rtl/>
          <w:lang w:bidi="fa-IR"/>
        </w:rPr>
        <w:t xml:space="preserve"> </w:t>
      </w:r>
      <w:r>
        <w:rPr>
          <w:rFonts w:hint="cs"/>
          <w:rtl/>
          <w:lang w:bidi="fa-IR"/>
        </w:rPr>
        <w:t>کاربردهای فراوان و متنوعی</w:t>
      </w:r>
      <w:r>
        <w:rPr>
          <w:rtl/>
          <w:lang w:bidi="fa-IR"/>
        </w:rPr>
        <w:t xml:space="preserve"> دارد، </w:t>
      </w:r>
      <w:r>
        <w:rPr>
          <w:rFonts w:hint="cs"/>
          <w:rtl/>
          <w:lang w:bidi="fa-IR"/>
        </w:rPr>
        <w:t>ولی</w:t>
      </w:r>
      <w:r>
        <w:rPr>
          <w:rtl/>
          <w:lang w:bidi="fa-IR"/>
        </w:rPr>
        <w:t xml:space="preserve"> ب</w:t>
      </w:r>
      <w:r>
        <w:rPr>
          <w:rFonts w:hint="cs"/>
          <w:rtl/>
          <w:lang w:bidi="fa-IR"/>
        </w:rPr>
        <w:t>ی</w:t>
      </w:r>
      <w:r>
        <w:rPr>
          <w:rFonts w:hint="eastAsia"/>
          <w:rtl/>
          <w:lang w:bidi="fa-IR"/>
        </w:rPr>
        <w:t>شتر</w:t>
      </w:r>
      <w:r>
        <w:rPr>
          <w:rtl/>
          <w:lang w:bidi="fa-IR"/>
        </w:rPr>
        <w:t xml:space="preserve"> رو</w:t>
      </w:r>
      <w:r>
        <w:rPr>
          <w:rFonts w:hint="cs"/>
          <w:rtl/>
          <w:lang w:bidi="fa-IR"/>
        </w:rPr>
        <w:t>یه</w:t>
      </w:r>
      <w:r>
        <w:rPr>
          <w:rtl/>
          <w:lang w:bidi="fa-IR"/>
        </w:rPr>
        <w:t xml:space="preserve">‌ها شامل </w:t>
      </w:r>
      <w:r>
        <w:rPr>
          <w:rFonts w:hint="cs"/>
          <w:rtl/>
          <w:lang w:bidi="fa-IR"/>
        </w:rPr>
        <w:t>تعدادی</w:t>
      </w:r>
      <w:r>
        <w:rPr>
          <w:rtl/>
          <w:lang w:bidi="fa-IR"/>
        </w:rPr>
        <w:t xml:space="preserve"> </w:t>
      </w:r>
      <w:r>
        <w:rPr>
          <w:rFonts w:hint="cs"/>
          <w:rtl/>
          <w:lang w:bidi="fa-IR"/>
        </w:rPr>
        <w:t xml:space="preserve">از </w:t>
      </w:r>
      <w:r>
        <w:rPr>
          <w:rtl/>
          <w:lang w:bidi="fa-IR"/>
        </w:rPr>
        <w:t>مراحل ز</w:t>
      </w:r>
      <w:r>
        <w:rPr>
          <w:rFonts w:hint="cs"/>
          <w:rtl/>
          <w:lang w:bidi="fa-IR"/>
        </w:rPr>
        <w:t>ی</w:t>
      </w:r>
      <w:r>
        <w:rPr>
          <w:rFonts w:hint="eastAsia"/>
          <w:rtl/>
          <w:lang w:bidi="fa-IR"/>
        </w:rPr>
        <w:t>ر</w:t>
      </w:r>
      <w:r>
        <w:rPr>
          <w:rFonts w:hint="cs"/>
          <w:rtl/>
          <w:lang w:bidi="fa-IR"/>
        </w:rPr>
        <w:t xml:space="preserve"> ی</w:t>
      </w:r>
      <w:r>
        <w:rPr>
          <w:rFonts w:hint="eastAsia"/>
          <w:rtl/>
          <w:lang w:bidi="fa-IR"/>
        </w:rPr>
        <w:t>ا</w:t>
      </w:r>
      <w:r>
        <w:rPr>
          <w:rtl/>
          <w:lang w:bidi="fa-IR"/>
        </w:rPr>
        <w:t xml:space="preserve"> </w:t>
      </w:r>
      <w:r>
        <w:rPr>
          <w:rFonts w:hint="cs"/>
          <w:rtl/>
          <w:lang w:bidi="fa-IR"/>
        </w:rPr>
        <w:t>همه</w:t>
      </w:r>
      <w:r>
        <w:rPr>
          <w:rtl/>
          <w:lang w:bidi="fa-IR"/>
        </w:rPr>
        <w:t xml:space="preserve"> </w:t>
      </w:r>
      <w:r>
        <w:rPr>
          <w:rFonts w:hint="cs"/>
          <w:rtl/>
          <w:lang w:bidi="fa-IR"/>
        </w:rPr>
        <w:t xml:space="preserve">آنها </w:t>
      </w:r>
      <w:r>
        <w:rPr>
          <w:rtl/>
          <w:lang w:bidi="fa-IR"/>
        </w:rPr>
        <w:t>هستند:</w:t>
      </w:r>
    </w:p>
    <w:p w14:paraId="3EC2AB3B" w14:textId="77777777" w:rsidR="00E34EF2" w:rsidRDefault="00E34EF2" w:rsidP="00A27159">
      <w:pPr>
        <w:rPr>
          <w:lang w:bidi="fa-IR"/>
        </w:rPr>
      </w:pPr>
    </w:p>
    <w:p w14:paraId="4D2FDB36" w14:textId="77777777" w:rsidR="00E34EF2" w:rsidRDefault="00E34EF2" w:rsidP="00A27159">
      <w:pPr>
        <w:rPr>
          <w:lang w:bidi="fa-IR"/>
        </w:rPr>
      </w:pPr>
      <w:r>
        <w:rPr>
          <w:rtl/>
          <w:lang w:bidi="fa-IR"/>
        </w:rPr>
        <w:t>1. انتخاب س</w:t>
      </w:r>
      <w:r>
        <w:rPr>
          <w:rFonts w:hint="cs"/>
          <w:rtl/>
          <w:lang w:bidi="fa-IR"/>
        </w:rPr>
        <w:t>ی</w:t>
      </w:r>
      <w:r>
        <w:rPr>
          <w:rFonts w:hint="eastAsia"/>
          <w:rtl/>
          <w:lang w:bidi="fa-IR"/>
        </w:rPr>
        <w:t>ستم</w:t>
      </w:r>
      <w:r>
        <w:rPr>
          <w:rtl/>
          <w:lang w:bidi="fa-IR"/>
        </w:rPr>
        <w:t xml:space="preserve"> و جمع‌آور</w:t>
      </w:r>
      <w:r>
        <w:rPr>
          <w:rFonts w:hint="cs"/>
          <w:rtl/>
          <w:lang w:bidi="fa-IR"/>
        </w:rPr>
        <w:t>ی</w:t>
      </w:r>
      <w:r>
        <w:rPr>
          <w:rtl/>
          <w:lang w:bidi="fa-IR"/>
        </w:rPr>
        <w:t xml:space="preserve"> اطلاعات</w:t>
      </w:r>
    </w:p>
    <w:p w14:paraId="3FF98C38" w14:textId="77777777" w:rsidR="00E34EF2" w:rsidRDefault="00E34EF2" w:rsidP="00A27159">
      <w:pPr>
        <w:rPr>
          <w:lang w:bidi="fa-IR"/>
        </w:rPr>
      </w:pPr>
      <w:r>
        <w:rPr>
          <w:rtl/>
          <w:lang w:bidi="fa-IR"/>
        </w:rPr>
        <w:t>2. تعر</w:t>
      </w:r>
      <w:r>
        <w:rPr>
          <w:rFonts w:hint="cs"/>
          <w:rtl/>
          <w:lang w:bidi="fa-IR"/>
        </w:rPr>
        <w:t>ی</w:t>
      </w:r>
      <w:r>
        <w:rPr>
          <w:rFonts w:hint="eastAsia"/>
          <w:rtl/>
          <w:lang w:bidi="fa-IR"/>
        </w:rPr>
        <w:t>ف</w:t>
      </w:r>
      <w:r>
        <w:rPr>
          <w:rtl/>
          <w:lang w:bidi="fa-IR"/>
        </w:rPr>
        <w:t xml:space="preserve"> مرز س</w:t>
      </w:r>
      <w:r>
        <w:rPr>
          <w:rFonts w:hint="cs"/>
          <w:rtl/>
          <w:lang w:bidi="fa-IR"/>
        </w:rPr>
        <w:t>ی</w:t>
      </w:r>
      <w:r>
        <w:rPr>
          <w:rFonts w:hint="eastAsia"/>
          <w:rtl/>
          <w:lang w:bidi="fa-IR"/>
        </w:rPr>
        <w:t>ستم</w:t>
      </w:r>
    </w:p>
    <w:p w14:paraId="638525DF" w14:textId="77777777" w:rsidR="00E34EF2" w:rsidRDefault="00E34EF2" w:rsidP="00A27159">
      <w:pPr>
        <w:rPr>
          <w:lang w:bidi="fa-IR"/>
        </w:rPr>
      </w:pPr>
      <w:r>
        <w:rPr>
          <w:rtl/>
          <w:lang w:bidi="fa-IR"/>
        </w:rPr>
        <w:lastRenderedPageBreak/>
        <w:t xml:space="preserve">3. </w:t>
      </w:r>
      <w:r>
        <w:rPr>
          <w:rFonts w:hint="cs"/>
          <w:rtl/>
          <w:lang w:bidi="fa-IR"/>
        </w:rPr>
        <w:t>توصیف</w:t>
      </w:r>
      <w:r>
        <w:rPr>
          <w:rtl/>
          <w:lang w:bidi="fa-IR"/>
        </w:rPr>
        <w:t xml:space="preserve"> </w:t>
      </w:r>
      <w:r>
        <w:rPr>
          <w:rFonts w:hint="cs"/>
          <w:rtl/>
          <w:lang w:bidi="fa-IR"/>
        </w:rPr>
        <w:t xml:space="preserve">سیستم </w:t>
      </w:r>
      <w:r>
        <w:rPr>
          <w:rtl/>
          <w:lang w:bidi="fa-IR"/>
        </w:rPr>
        <w:t>و نمودار بلوک</w:t>
      </w:r>
      <w:r>
        <w:rPr>
          <w:rFonts w:hint="cs"/>
          <w:rtl/>
          <w:lang w:bidi="fa-IR"/>
        </w:rPr>
        <w:t>ی</w:t>
      </w:r>
      <w:r>
        <w:rPr>
          <w:rtl/>
          <w:lang w:bidi="fa-IR"/>
        </w:rPr>
        <w:t xml:space="preserve"> </w:t>
      </w:r>
      <w:r>
        <w:rPr>
          <w:rFonts w:hint="cs"/>
          <w:rtl/>
          <w:lang w:bidi="fa-IR"/>
        </w:rPr>
        <w:t>کارکردی</w:t>
      </w:r>
      <w:r>
        <w:rPr>
          <w:rStyle w:val="FootnoteReference"/>
          <w:rFonts w:cs="Arial"/>
          <w:rtl/>
          <w:lang w:bidi="fa-IR"/>
        </w:rPr>
        <w:footnoteReference w:id="355"/>
      </w:r>
      <w:r>
        <w:rPr>
          <w:rtl/>
          <w:lang w:bidi="fa-IR"/>
        </w:rPr>
        <w:t xml:space="preserve"> </w:t>
      </w:r>
      <w:r>
        <w:rPr>
          <w:rFonts w:hint="cs"/>
          <w:rtl/>
          <w:lang w:bidi="fa-IR"/>
        </w:rPr>
        <w:t>آن</w:t>
      </w:r>
    </w:p>
    <w:p w14:paraId="060ABA93" w14:textId="77777777" w:rsidR="00E34EF2" w:rsidRDefault="00E34EF2" w:rsidP="00A27159">
      <w:pPr>
        <w:rPr>
          <w:lang w:bidi="fa-IR"/>
        </w:rPr>
      </w:pPr>
      <w:r>
        <w:rPr>
          <w:rtl/>
          <w:lang w:bidi="fa-IR"/>
        </w:rPr>
        <w:t xml:space="preserve">4. </w:t>
      </w:r>
      <w:r>
        <w:rPr>
          <w:rFonts w:hint="cs"/>
          <w:rtl/>
          <w:lang w:bidi="fa-IR"/>
        </w:rPr>
        <w:t>کار</w:t>
      </w:r>
      <w:r>
        <w:rPr>
          <w:rtl/>
          <w:lang w:bidi="fa-IR"/>
        </w:rPr>
        <w:t>کردها</w:t>
      </w:r>
      <w:r>
        <w:rPr>
          <w:rFonts w:hint="cs"/>
          <w:rtl/>
          <w:lang w:bidi="fa-IR"/>
        </w:rPr>
        <w:t>ی</w:t>
      </w:r>
      <w:r>
        <w:rPr>
          <w:rtl/>
          <w:lang w:bidi="fa-IR"/>
        </w:rPr>
        <w:t xml:space="preserve"> س</w:t>
      </w:r>
      <w:r>
        <w:rPr>
          <w:rFonts w:hint="cs"/>
          <w:rtl/>
          <w:lang w:bidi="fa-IR"/>
        </w:rPr>
        <w:t>ی</w:t>
      </w:r>
      <w:r>
        <w:rPr>
          <w:rFonts w:hint="eastAsia"/>
          <w:rtl/>
          <w:lang w:bidi="fa-IR"/>
        </w:rPr>
        <w:t>ستم</w:t>
      </w:r>
      <w:r>
        <w:rPr>
          <w:rtl/>
          <w:lang w:bidi="fa-IR"/>
        </w:rPr>
        <w:t xml:space="preserve"> و </w:t>
      </w:r>
      <w:r>
        <w:rPr>
          <w:rFonts w:hint="cs"/>
          <w:rtl/>
          <w:lang w:bidi="fa-IR"/>
        </w:rPr>
        <w:t>شکست‌</w:t>
      </w:r>
      <w:r>
        <w:rPr>
          <w:rFonts w:hint="eastAsia"/>
          <w:rtl/>
          <w:lang w:bidi="fa-IR"/>
        </w:rPr>
        <w:t>ها</w:t>
      </w:r>
      <w:r>
        <w:rPr>
          <w:rFonts w:hint="cs"/>
          <w:rtl/>
          <w:lang w:bidi="fa-IR"/>
        </w:rPr>
        <w:t>ی</w:t>
      </w:r>
      <w:r>
        <w:rPr>
          <w:rtl/>
          <w:lang w:bidi="fa-IR"/>
        </w:rPr>
        <w:t xml:space="preserve"> </w:t>
      </w:r>
      <w:r>
        <w:rPr>
          <w:rFonts w:hint="cs"/>
          <w:rtl/>
          <w:lang w:bidi="fa-IR"/>
        </w:rPr>
        <w:t>کار</w:t>
      </w:r>
      <w:r>
        <w:rPr>
          <w:rtl/>
          <w:lang w:bidi="fa-IR"/>
        </w:rPr>
        <w:t>کرد</w:t>
      </w:r>
      <w:r>
        <w:rPr>
          <w:rFonts w:hint="cs"/>
          <w:rtl/>
          <w:lang w:bidi="fa-IR"/>
        </w:rPr>
        <w:t>ی</w:t>
      </w:r>
    </w:p>
    <w:p w14:paraId="64A455B8" w14:textId="77777777" w:rsidR="00E34EF2" w:rsidRDefault="00E34EF2" w:rsidP="00A27159">
      <w:pPr>
        <w:rPr>
          <w:lang w:bidi="fa-IR"/>
        </w:rPr>
      </w:pPr>
      <w:r>
        <w:rPr>
          <w:rtl/>
          <w:lang w:bidi="fa-IR"/>
        </w:rPr>
        <w:t>5. تحل</w:t>
      </w:r>
      <w:r>
        <w:rPr>
          <w:rFonts w:hint="cs"/>
          <w:rtl/>
          <w:lang w:bidi="fa-IR"/>
        </w:rPr>
        <w:t>ی</w:t>
      </w:r>
      <w:r>
        <w:rPr>
          <w:rFonts w:hint="eastAsia"/>
          <w:rtl/>
          <w:lang w:bidi="fa-IR"/>
        </w:rPr>
        <w:t>ل</w:t>
      </w:r>
      <w:r>
        <w:rPr>
          <w:rtl/>
          <w:lang w:bidi="fa-IR"/>
        </w:rPr>
        <w:t xml:space="preserve"> حالت و </w:t>
      </w:r>
      <w:r>
        <w:rPr>
          <w:rFonts w:hint="cs"/>
          <w:rtl/>
          <w:lang w:bidi="fa-IR"/>
        </w:rPr>
        <w:t>ا</w:t>
      </w:r>
      <w:r>
        <w:rPr>
          <w:rtl/>
          <w:lang w:bidi="fa-IR"/>
        </w:rPr>
        <w:t>ث</w:t>
      </w:r>
      <w:r>
        <w:rPr>
          <w:rFonts w:hint="eastAsia"/>
          <w:rtl/>
          <w:lang w:bidi="fa-IR"/>
        </w:rPr>
        <w:t>رات</w:t>
      </w:r>
      <w:r>
        <w:rPr>
          <w:rtl/>
          <w:lang w:bidi="fa-IR"/>
        </w:rPr>
        <w:t xml:space="preserve"> </w:t>
      </w:r>
      <w:r>
        <w:rPr>
          <w:rFonts w:hint="cs"/>
          <w:rtl/>
          <w:lang w:bidi="fa-IR"/>
        </w:rPr>
        <w:t>شکست</w:t>
      </w:r>
      <w:r>
        <w:rPr>
          <w:rtl/>
          <w:lang w:bidi="fa-IR"/>
        </w:rPr>
        <w:t xml:space="preserve"> (</w:t>
      </w:r>
      <w:r>
        <w:rPr>
          <w:lang w:bidi="fa-IR"/>
        </w:rPr>
        <w:t>FMEA</w:t>
      </w:r>
      <w:r>
        <w:rPr>
          <w:rtl/>
          <w:lang w:bidi="fa-IR"/>
        </w:rPr>
        <w:t>)</w:t>
      </w:r>
    </w:p>
    <w:p w14:paraId="0F795627" w14:textId="77777777" w:rsidR="00E34EF2" w:rsidRDefault="00E34EF2" w:rsidP="00A27159">
      <w:pPr>
        <w:rPr>
          <w:lang w:bidi="fa-IR"/>
        </w:rPr>
      </w:pPr>
      <w:r>
        <w:rPr>
          <w:rtl/>
          <w:lang w:bidi="fa-IR"/>
        </w:rPr>
        <w:t>6. تحل</w:t>
      </w:r>
      <w:r>
        <w:rPr>
          <w:rFonts w:hint="cs"/>
          <w:rtl/>
          <w:lang w:bidi="fa-IR"/>
        </w:rPr>
        <w:t>ی</w:t>
      </w:r>
      <w:r>
        <w:rPr>
          <w:rFonts w:hint="eastAsia"/>
          <w:rtl/>
          <w:lang w:bidi="fa-IR"/>
        </w:rPr>
        <w:t>ل</w:t>
      </w:r>
      <w:r>
        <w:rPr>
          <w:rtl/>
          <w:lang w:bidi="fa-IR"/>
        </w:rPr>
        <w:t xml:space="preserve"> درخت منطق (تصم</w:t>
      </w:r>
      <w:r>
        <w:rPr>
          <w:rFonts w:hint="cs"/>
          <w:rtl/>
          <w:lang w:bidi="fa-IR"/>
        </w:rPr>
        <w:t>ی</w:t>
      </w:r>
      <w:r>
        <w:rPr>
          <w:rFonts w:hint="eastAsia"/>
          <w:rtl/>
          <w:lang w:bidi="fa-IR"/>
        </w:rPr>
        <w:t>م</w:t>
      </w:r>
      <w:r>
        <w:rPr>
          <w:rtl/>
          <w:lang w:bidi="fa-IR"/>
        </w:rPr>
        <w:t>) (</w:t>
      </w:r>
      <w:r>
        <w:rPr>
          <w:lang w:bidi="fa-IR"/>
        </w:rPr>
        <w:t>LTA</w:t>
      </w:r>
      <w:r>
        <w:rPr>
          <w:rtl/>
          <w:lang w:bidi="fa-IR"/>
        </w:rPr>
        <w:t>)</w:t>
      </w:r>
      <w:r>
        <w:rPr>
          <w:rStyle w:val="FootnoteReference"/>
          <w:rFonts w:cs="Arial"/>
          <w:rtl/>
          <w:lang w:bidi="fa-IR"/>
        </w:rPr>
        <w:footnoteReference w:id="356"/>
      </w:r>
    </w:p>
    <w:p w14:paraId="3CEAD5A2" w14:textId="77777777" w:rsidR="00E34EF2" w:rsidRDefault="00E34EF2" w:rsidP="00A27159">
      <w:pPr>
        <w:rPr>
          <w:lang w:bidi="fa-IR"/>
        </w:rPr>
      </w:pPr>
      <w:r>
        <w:rPr>
          <w:rtl/>
          <w:lang w:bidi="fa-IR"/>
        </w:rPr>
        <w:t xml:space="preserve">7. انتخاب </w:t>
      </w:r>
      <w:r>
        <w:rPr>
          <w:rFonts w:hint="cs"/>
          <w:rtl/>
          <w:lang w:bidi="fa-IR"/>
        </w:rPr>
        <w:t>فعالیت های</w:t>
      </w:r>
      <w:r>
        <w:rPr>
          <w:rtl/>
          <w:lang w:bidi="fa-IR"/>
        </w:rPr>
        <w:t xml:space="preserve"> نگهدا</w:t>
      </w:r>
      <w:r>
        <w:rPr>
          <w:rFonts w:hint="cs"/>
          <w:rtl/>
          <w:lang w:bidi="fa-IR"/>
        </w:rPr>
        <w:t>شت</w:t>
      </w:r>
    </w:p>
    <w:p w14:paraId="18127BED" w14:textId="77777777" w:rsidR="00E34EF2" w:rsidRDefault="00E34EF2" w:rsidP="00A27159">
      <w:pPr>
        <w:rPr>
          <w:lang w:bidi="fa-IR"/>
        </w:rPr>
      </w:pPr>
      <w:r>
        <w:rPr>
          <w:rtl/>
          <w:lang w:bidi="fa-IR"/>
        </w:rPr>
        <w:t xml:space="preserve">8. </w:t>
      </w:r>
      <w:r>
        <w:rPr>
          <w:rFonts w:hint="cs"/>
          <w:rtl/>
          <w:lang w:bidi="fa-IR"/>
        </w:rPr>
        <w:t>گردآوری</w:t>
      </w:r>
      <w:r>
        <w:rPr>
          <w:rtl/>
          <w:lang w:bidi="fa-IR"/>
        </w:rPr>
        <w:t xml:space="preserve"> و </w:t>
      </w:r>
      <w:r>
        <w:rPr>
          <w:rFonts w:hint="cs"/>
          <w:rtl/>
          <w:lang w:bidi="fa-IR"/>
        </w:rPr>
        <w:t>پیاده سازی فعالیت ها</w:t>
      </w:r>
    </w:p>
    <w:p w14:paraId="1828DEEF" w14:textId="77777777" w:rsidR="00E34EF2" w:rsidRDefault="00E34EF2" w:rsidP="00A27159">
      <w:pPr>
        <w:rPr>
          <w:lang w:bidi="fa-IR"/>
        </w:rPr>
      </w:pPr>
      <w:r>
        <w:rPr>
          <w:rtl/>
          <w:lang w:bidi="fa-IR"/>
        </w:rPr>
        <w:t>9. تبد</w:t>
      </w:r>
      <w:r>
        <w:rPr>
          <w:rFonts w:hint="cs"/>
          <w:rtl/>
          <w:lang w:bidi="fa-IR"/>
        </w:rPr>
        <w:t>ی</w:t>
      </w:r>
      <w:r>
        <w:rPr>
          <w:rFonts w:hint="eastAsia"/>
          <w:rtl/>
          <w:lang w:bidi="fa-IR"/>
        </w:rPr>
        <w:t>ل</w:t>
      </w:r>
      <w:r>
        <w:rPr>
          <w:rtl/>
          <w:lang w:bidi="fa-IR"/>
        </w:rPr>
        <w:t xml:space="preserve"> برنامه به </w:t>
      </w:r>
      <w:r>
        <w:rPr>
          <w:rFonts w:hint="cs"/>
          <w:rtl/>
          <w:lang w:bidi="fa-IR"/>
        </w:rPr>
        <w:t>ی</w:t>
      </w:r>
      <w:r>
        <w:rPr>
          <w:rFonts w:hint="eastAsia"/>
          <w:rtl/>
          <w:lang w:bidi="fa-IR"/>
        </w:rPr>
        <w:t>ک</w:t>
      </w:r>
      <w:r>
        <w:rPr>
          <w:rtl/>
          <w:lang w:bidi="fa-IR"/>
        </w:rPr>
        <w:t xml:space="preserve"> برنامه زنده - بهبودها</w:t>
      </w:r>
      <w:r>
        <w:rPr>
          <w:rFonts w:hint="cs"/>
          <w:rtl/>
          <w:lang w:bidi="fa-IR"/>
        </w:rPr>
        <w:t>ی</w:t>
      </w:r>
      <w:r>
        <w:rPr>
          <w:rtl/>
          <w:lang w:bidi="fa-IR"/>
        </w:rPr>
        <w:t xml:space="preserve"> م</w:t>
      </w:r>
      <w:r>
        <w:rPr>
          <w:rFonts w:hint="cs"/>
          <w:rtl/>
          <w:lang w:bidi="fa-IR"/>
        </w:rPr>
        <w:t>ستمر</w:t>
      </w:r>
    </w:p>
    <w:p w14:paraId="72FD3443" w14:textId="77777777" w:rsidR="00E34EF2" w:rsidRDefault="00E34EF2" w:rsidP="00E34EF2">
      <w:pPr>
        <w:rPr>
          <w:lang w:bidi="fa-IR"/>
        </w:rPr>
      </w:pPr>
    </w:p>
    <w:p w14:paraId="76CAEC71" w14:textId="1EF2812D" w:rsidR="00E34EF2" w:rsidRDefault="00E34EF2" w:rsidP="00A27159">
      <w:pPr>
        <w:rPr>
          <w:lang w:bidi="fa-IR"/>
        </w:rPr>
      </w:pPr>
      <w:r>
        <w:rPr>
          <w:rFonts w:hint="cs"/>
          <w:b/>
          <w:bCs/>
          <w:rtl/>
          <w:lang w:bidi="fa-IR"/>
        </w:rPr>
        <w:t>گام</w:t>
      </w:r>
      <w:r w:rsidRPr="005528B1">
        <w:rPr>
          <w:b/>
          <w:bCs/>
          <w:rtl/>
          <w:lang w:bidi="fa-IR"/>
        </w:rPr>
        <w:t xml:space="preserve"> 1: انتخاب س</w:t>
      </w:r>
      <w:r w:rsidRPr="005528B1">
        <w:rPr>
          <w:rFonts w:hint="cs"/>
          <w:b/>
          <w:bCs/>
          <w:rtl/>
          <w:lang w:bidi="fa-IR"/>
        </w:rPr>
        <w:t>ی</w:t>
      </w:r>
      <w:r w:rsidRPr="005528B1">
        <w:rPr>
          <w:rFonts w:hint="eastAsia"/>
          <w:b/>
          <w:bCs/>
          <w:rtl/>
          <w:lang w:bidi="fa-IR"/>
        </w:rPr>
        <w:t>ستم</w:t>
      </w:r>
      <w:r w:rsidRPr="005528B1">
        <w:rPr>
          <w:b/>
          <w:bCs/>
          <w:rtl/>
          <w:lang w:bidi="fa-IR"/>
        </w:rPr>
        <w:t xml:space="preserve"> و جمع‌آور</w:t>
      </w:r>
      <w:r w:rsidRPr="005528B1">
        <w:rPr>
          <w:rFonts w:hint="cs"/>
          <w:b/>
          <w:bCs/>
          <w:rtl/>
          <w:lang w:bidi="fa-IR"/>
        </w:rPr>
        <w:t>ی</w:t>
      </w:r>
      <w:r w:rsidRPr="005528B1">
        <w:rPr>
          <w:b/>
          <w:bCs/>
          <w:rtl/>
          <w:lang w:bidi="fa-IR"/>
        </w:rPr>
        <w:t xml:space="preserve"> اطلاعات</w:t>
      </w:r>
      <w:r w:rsidRPr="005528B1">
        <w:rPr>
          <w:rFonts w:hint="cs"/>
          <w:b/>
          <w:bCs/>
          <w:rtl/>
          <w:lang w:bidi="fa-IR"/>
        </w:rPr>
        <w:t>.</w:t>
      </w:r>
      <w:r>
        <w:rPr>
          <w:rtl/>
          <w:lang w:bidi="fa-IR"/>
        </w:rPr>
        <w:t xml:space="preserve"> هدف </w:t>
      </w:r>
      <w:r>
        <w:rPr>
          <w:rFonts w:hint="cs"/>
          <w:rtl/>
          <w:lang w:bidi="fa-IR"/>
        </w:rPr>
        <w:t xml:space="preserve">از </w:t>
      </w:r>
      <w:r>
        <w:rPr>
          <w:rtl/>
          <w:lang w:bidi="fa-IR"/>
        </w:rPr>
        <w:t xml:space="preserve">مرحله 1 </w:t>
      </w:r>
      <w:r>
        <w:rPr>
          <w:rFonts w:hint="cs"/>
          <w:rtl/>
          <w:lang w:bidi="fa-IR"/>
        </w:rPr>
        <w:t>تضمین این نکته است</w:t>
      </w:r>
      <w:r>
        <w:rPr>
          <w:rtl/>
          <w:lang w:bidi="fa-IR"/>
        </w:rPr>
        <w:t xml:space="preserve"> </w:t>
      </w:r>
      <w:r>
        <w:rPr>
          <w:rFonts w:hint="eastAsia"/>
          <w:rtl/>
          <w:lang w:bidi="fa-IR"/>
        </w:rPr>
        <w:t>که</w:t>
      </w:r>
      <w:r>
        <w:rPr>
          <w:rtl/>
          <w:lang w:bidi="fa-IR"/>
        </w:rPr>
        <w:t xml:space="preserve"> ت</w:t>
      </w:r>
      <w:r>
        <w:rPr>
          <w:rFonts w:hint="cs"/>
          <w:rtl/>
          <w:lang w:bidi="fa-IR"/>
        </w:rPr>
        <w:t>ی</w:t>
      </w:r>
      <w:r>
        <w:rPr>
          <w:rFonts w:hint="eastAsia"/>
          <w:rtl/>
          <w:lang w:bidi="fa-IR"/>
        </w:rPr>
        <w:t>م</w:t>
      </w:r>
      <w:r>
        <w:rPr>
          <w:rtl/>
          <w:lang w:bidi="fa-IR"/>
        </w:rPr>
        <w:t xml:space="preserve"> </w:t>
      </w:r>
      <w:r>
        <w:rPr>
          <w:lang w:bidi="fa-IR"/>
        </w:rPr>
        <w:t>RCM</w:t>
      </w:r>
      <w:r>
        <w:rPr>
          <w:rtl/>
          <w:lang w:bidi="fa-IR"/>
        </w:rPr>
        <w:t xml:space="preserve"> </w:t>
      </w:r>
      <w:r>
        <w:rPr>
          <w:rFonts w:hint="cs"/>
          <w:rtl/>
          <w:lang w:bidi="fa-IR"/>
        </w:rPr>
        <w:t>محدوده</w:t>
      </w:r>
      <w:r>
        <w:rPr>
          <w:rtl/>
          <w:lang w:bidi="fa-IR"/>
        </w:rPr>
        <w:t xml:space="preserve"> خود را به اندازه کاف</w:t>
      </w:r>
      <w:r>
        <w:rPr>
          <w:rFonts w:hint="cs"/>
          <w:rtl/>
          <w:lang w:bidi="fa-IR"/>
        </w:rPr>
        <w:t>ی</w:t>
      </w:r>
      <w:r>
        <w:rPr>
          <w:rtl/>
          <w:lang w:bidi="fa-IR"/>
        </w:rPr>
        <w:t xml:space="preserve"> ارز</w:t>
      </w:r>
      <w:r>
        <w:rPr>
          <w:rFonts w:hint="cs"/>
          <w:rtl/>
          <w:lang w:bidi="fa-IR"/>
        </w:rPr>
        <w:t>ی</w:t>
      </w:r>
      <w:r>
        <w:rPr>
          <w:rFonts w:hint="eastAsia"/>
          <w:rtl/>
          <w:lang w:bidi="fa-IR"/>
        </w:rPr>
        <w:t>اب</w:t>
      </w:r>
      <w:r>
        <w:rPr>
          <w:rFonts w:hint="cs"/>
          <w:rtl/>
          <w:lang w:bidi="fa-IR"/>
        </w:rPr>
        <w:t>ی</w:t>
      </w:r>
      <w:r>
        <w:rPr>
          <w:rtl/>
          <w:lang w:bidi="fa-IR"/>
        </w:rPr>
        <w:t xml:space="preserve"> کرده است تا بداند کدام س</w:t>
      </w:r>
      <w:r>
        <w:rPr>
          <w:rFonts w:hint="cs"/>
          <w:rtl/>
          <w:lang w:bidi="fa-IR"/>
        </w:rPr>
        <w:t>ی</w:t>
      </w:r>
      <w:r>
        <w:rPr>
          <w:rFonts w:hint="eastAsia"/>
          <w:rtl/>
          <w:lang w:bidi="fa-IR"/>
        </w:rPr>
        <w:t>ستم‌ها</w:t>
      </w:r>
      <w:r>
        <w:rPr>
          <w:rtl/>
          <w:lang w:bidi="fa-IR"/>
        </w:rPr>
        <w:t xml:space="preserve"> مشکل</w:t>
      </w:r>
      <w:r>
        <w:rPr>
          <w:rFonts w:hint="cs"/>
          <w:rtl/>
          <w:lang w:bidi="fa-IR"/>
        </w:rPr>
        <w:t xml:space="preserve"> دارند یا به اصطلاح،</w:t>
      </w:r>
      <w:r>
        <w:rPr>
          <w:rtl/>
          <w:lang w:bidi="fa-IR"/>
        </w:rPr>
        <w:t xml:space="preserve"> </w:t>
      </w:r>
      <w:r w:rsidRPr="005528B1">
        <w:rPr>
          <w:rFonts w:hint="cs"/>
          <w:i/>
          <w:iCs/>
          <w:rtl/>
          <w:lang w:bidi="fa-IR"/>
        </w:rPr>
        <w:t>بازیگران بد</w:t>
      </w:r>
      <w:r>
        <w:rPr>
          <w:rFonts w:hint="cs"/>
          <w:rtl/>
          <w:lang w:bidi="fa-IR"/>
        </w:rPr>
        <w:t xml:space="preserve"> هس</w:t>
      </w:r>
      <w:r>
        <w:rPr>
          <w:rFonts w:hint="eastAsia"/>
          <w:rtl/>
          <w:lang w:bidi="fa-IR"/>
        </w:rPr>
        <w:t>تند</w:t>
      </w:r>
      <w:r>
        <w:rPr>
          <w:rtl/>
          <w:lang w:bidi="fa-IR"/>
        </w:rPr>
        <w:t>. ت</w:t>
      </w:r>
      <w:r>
        <w:rPr>
          <w:rFonts w:hint="cs"/>
          <w:rtl/>
          <w:lang w:bidi="fa-IR"/>
        </w:rPr>
        <w:t>ی</w:t>
      </w:r>
      <w:r>
        <w:rPr>
          <w:rFonts w:hint="eastAsia"/>
          <w:rtl/>
          <w:lang w:bidi="fa-IR"/>
        </w:rPr>
        <w:t>م</w:t>
      </w:r>
      <w:r>
        <w:rPr>
          <w:rtl/>
          <w:lang w:bidi="fa-IR"/>
        </w:rPr>
        <w:t xml:space="preserve"> م</w:t>
      </w:r>
      <w:r>
        <w:rPr>
          <w:rFonts w:hint="cs"/>
          <w:rtl/>
          <w:lang w:bidi="fa-IR"/>
        </w:rPr>
        <w:t>ی‌</w:t>
      </w:r>
      <w:r>
        <w:rPr>
          <w:rFonts w:hint="eastAsia"/>
          <w:rtl/>
          <w:lang w:bidi="fa-IR"/>
        </w:rPr>
        <w:t>تواند</w:t>
      </w:r>
      <w:r>
        <w:rPr>
          <w:rtl/>
          <w:lang w:bidi="fa-IR"/>
        </w:rPr>
        <w:t xml:space="preserve"> از تحل</w:t>
      </w:r>
      <w:r>
        <w:rPr>
          <w:rFonts w:hint="cs"/>
          <w:rtl/>
          <w:lang w:bidi="fa-IR"/>
        </w:rPr>
        <w:t>ی</w:t>
      </w:r>
      <w:r>
        <w:rPr>
          <w:rFonts w:hint="eastAsia"/>
          <w:rtl/>
          <w:lang w:bidi="fa-IR"/>
        </w:rPr>
        <w:t>ل</w:t>
      </w:r>
      <w:r>
        <w:rPr>
          <w:rtl/>
          <w:lang w:bidi="fa-IR"/>
        </w:rPr>
        <w:t xml:space="preserve"> پارتو</w:t>
      </w:r>
      <w:r>
        <w:rPr>
          <w:rStyle w:val="FootnoteReference"/>
          <w:rFonts w:cs="Arial"/>
          <w:rtl/>
          <w:lang w:bidi="fa-IR"/>
        </w:rPr>
        <w:footnoteReference w:id="357"/>
      </w:r>
      <w:r>
        <w:rPr>
          <w:rtl/>
          <w:lang w:bidi="fa-IR"/>
        </w:rPr>
        <w:t xml:space="preserve"> (قانون 80/20) برا</w:t>
      </w:r>
      <w:r>
        <w:rPr>
          <w:rFonts w:hint="cs"/>
          <w:rtl/>
          <w:lang w:bidi="fa-IR"/>
        </w:rPr>
        <w:t>ی</w:t>
      </w:r>
      <w:r>
        <w:rPr>
          <w:rtl/>
          <w:lang w:bidi="fa-IR"/>
        </w:rPr>
        <w:t xml:space="preserve"> تع</w:t>
      </w:r>
      <w:r>
        <w:rPr>
          <w:rFonts w:hint="cs"/>
          <w:rtl/>
          <w:lang w:bidi="fa-IR"/>
        </w:rPr>
        <w:t>یی</w:t>
      </w:r>
      <w:r>
        <w:rPr>
          <w:rFonts w:hint="eastAsia"/>
          <w:rtl/>
          <w:lang w:bidi="fa-IR"/>
        </w:rPr>
        <w:t>ن</w:t>
      </w:r>
      <w:r>
        <w:rPr>
          <w:rtl/>
          <w:lang w:bidi="fa-IR"/>
        </w:rPr>
        <w:t xml:space="preserve"> ل</w:t>
      </w:r>
      <w:r>
        <w:rPr>
          <w:rFonts w:hint="cs"/>
          <w:rtl/>
          <w:lang w:bidi="fa-IR"/>
        </w:rPr>
        <w:t>ی</w:t>
      </w:r>
      <w:r>
        <w:rPr>
          <w:rFonts w:hint="eastAsia"/>
          <w:rtl/>
          <w:lang w:bidi="fa-IR"/>
        </w:rPr>
        <w:t>ست</w:t>
      </w:r>
      <w:r>
        <w:rPr>
          <w:rtl/>
          <w:lang w:bidi="fa-IR"/>
        </w:rPr>
        <w:t xml:space="preserve"> مشکلات استفاد</w:t>
      </w:r>
      <w:r>
        <w:rPr>
          <w:rFonts w:hint="eastAsia"/>
          <w:rtl/>
          <w:lang w:bidi="fa-IR"/>
        </w:rPr>
        <w:t>ه</w:t>
      </w:r>
      <w:r>
        <w:rPr>
          <w:rtl/>
          <w:lang w:bidi="fa-IR"/>
        </w:rPr>
        <w:t xml:space="preserve"> کند</w:t>
      </w:r>
      <w:r>
        <w:rPr>
          <w:rFonts w:hint="cs"/>
          <w:rtl/>
          <w:lang w:bidi="fa-IR"/>
        </w:rPr>
        <w:t xml:space="preserve"> و برای این تحلیل </w:t>
      </w:r>
      <w:r>
        <w:rPr>
          <w:rtl/>
          <w:lang w:bidi="fa-IR"/>
        </w:rPr>
        <w:t>از مع</w:t>
      </w:r>
      <w:r>
        <w:rPr>
          <w:rFonts w:hint="cs"/>
          <w:rtl/>
          <w:lang w:bidi="fa-IR"/>
        </w:rPr>
        <w:t>ی</w:t>
      </w:r>
      <w:r>
        <w:rPr>
          <w:rFonts w:hint="eastAsia"/>
          <w:rtl/>
          <w:lang w:bidi="fa-IR"/>
        </w:rPr>
        <w:t>ارها</w:t>
      </w:r>
      <w:r>
        <w:rPr>
          <w:rFonts w:hint="cs"/>
          <w:rtl/>
          <w:lang w:bidi="fa-IR"/>
        </w:rPr>
        <w:t>یی مانند</w:t>
      </w:r>
      <w:r>
        <w:rPr>
          <w:rtl/>
          <w:lang w:bidi="fa-IR"/>
        </w:rPr>
        <w:t xml:space="preserve"> </w:t>
      </w:r>
      <w:r>
        <w:rPr>
          <w:rFonts w:hint="cs"/>
          <w:rtl/>
          <w:lang w:bidi="fa-IR"/>
        </w:rPr>
        <w:t xml:space="preserve">بالاترین </w:t>
      </w:r>
      <w:r>
        <w:rPr>
          <w:rtl/>
          <w:lang w:bidi="fa-IR"/>
        </w:rPr>
        <w:t>هز</w:t>
      </w:r>
      <w:r>
        <w:rPr>
          <w:rFonts w:hint="cs"/>
          <w:rtl/>
          <w:lang w:bidi="fa-IR"/>
        </w:rPr>
        <w:t>ی</w:t>
      </w:r>
      <w:r>
        <w:rPr>
          <w:rFonts w:hint="eastAsia"/>
          <w:rtl/>
          <w:lang w:bidi="fa-IR"/>
        </w:rPr>
        <w:t>نه‌ها</w:t>
      </w:r>
      <w:r>
        <w:rPr>
          <w:rFonts w:hint="cs"/>
          <w:rtl/>
          <w:lang w:bidi="fa-IR"/>
        </w:rPr>
        <w:t>ی</w:t>
      </w:r>
      <w:r>
        <w:rPr>
          <w:rtl/>
          <w:lang w:bidi="fa-IR"/>
        </w:rPr>
        <w:t xml:space="preserve"> کل نگهدا</w:t>
      </w:r>
      <w:r>
        <w:rPr>
          <w:rFonts w:hint="cs"/>
          <w:rtl/>
          <w:lang w:bidi="fa-IR"/>
        </w:rPr>
        <w:t>شت</w:t>
      </w:r>
      <w:r>
        <w:rPr>
          <w:rtl/>
          <w:lang w:bidi="fa-IR"/>
        </w:rPr>
        <w:t xml:space="preserve"> (</w:t>
      </w:r>
      <w:r>
        <w:rPr>
          <w:lang w:bidi="fa-IR"/>
        </w:rPr>
        <w:t>CM + PM</w:t>
      </w:r>
      <w:r>
        <w:rPr>
          <w:rtl/>
          <w:lang w:bidi="fa-IR"/>
        </w:rPr>
        <w:t>)، ساعت‌ها</w:t>
      </w:r>
      <w:r>
        <w:rPr>
          <w:rFonts w:hint="cs"/>
          <w:rtl/>
          <w:lang w:bidi="fa-IR"/>
        </w:rPr>
        <w:t>ی</w:t>
      </w:r>
      <w:r>
        <w:rPr>
          <w:rtl/>
          <w:lang w:bidi="fa-IR"/>
        </w:rPr>
        <w:t xml:space="preserve"> </w:t>
      </w:r>
      <w:r>
        <w:rPr>
          <w:rFonts w:hint="cs"/>
          <w:rtl/>
          <w:lang w:bidi="fa-IR"/>
        </w:rPr>
        <w:t>از کار افتادگی</w:t>
      </w:r>
      <w:r>
        <w:rPr>
          <w:rtl/>
          <w:lang w:bidi="fa-IR"/>
        </w:rPr>
        <w:t xml:space="preserve"> و تعداد اقدامات اصلاح</w:t>
      </w:r>
      <w:r>
        <w:rPr>
          <w:rFonts w:hint="cs"/>
          <w:rtl/>
          <w:lang w:bidi="fa-IR"/>
        </w:rPr>
        <w:t>ی استفاده نماید</w:t>
      </w:r>
      <w:r>
        <w:rPr>
          <w:rtl/>
          <w:lang w:bidi="fa-IR"/>
        </w:rPr>
        <w:t>. شناسا</w:t>
      </w:r>
      <w:r>
        <w:rPr>
          <w:rFonts w:hint="cs"/>
          <w:rtl/>
          <w:lang w:bidi="fa-IR"/>
        </w:rPr>
        <w:t>یی</w:t>
      </w:r>
      <w:r>
        <w:rPr>
          <w:rtl/>
          <w:lang w:bidi="fa-IR"/>
        </w:rPr>
        <w:t xml:space="preserve"> ا</w:t>
      </w:r>
      <w:r>
        <w:rPr>
          <w:rFonts w:hint="cs"/>
          <w:rtl/>
          <w:lang w:bidi="fa-IR"/>
        </w:rPr>
        <w:t>ی</w:t>
      </w:r>
      <w:r>
        <w:rPr>
          <w:rFonts w:hint="eastAsia"/>
          <w:rtl/>
          <w:lang w:bidi="fa-IR"/>
        </w:rPr>
        <w:t>ن</w:t>
      </w:r>
      <w:r>
        <w:rPr>
          <w:rtl/>
          <w:lang w:bidi="fa-IR"/>
        </w:rPr>
        <w:t xml:space="preserve"> س</w:t>
      </w:r>
      <w:r>
        <w:rPr>
          <w:rFonts w:hint="cs"/>
          <w:rtl/>
          <w:lang w:bidi="fa-IR"/>
        </w:rPr>
        <w:t>ی</w:t>
      </w:r>
      <w:r>
        <w:rPr>
          <w:rFonts w:hint="eastAsia"/>
          <w:rtl/>
          <w:lang w:bidi="fa-IR"/>
        </w:rPr>
        <w:t>ستم‌ها</w:t>
      </w:r>
      <w:r>
        <w:rPr>
          <w:rtl/>
          <w:lang w:bidi="fa-IR"/>
        </w:rPr>
        <w:t xml:space="preserve"> ابعاد تلاش </w:t>
      </w:r>
      <w:r>
        <w:rPr>
          <w:lang w:bidi="fa-IR"/>
        </w:rPr>
        <w:t>RCM</w:t>
      </w:r>
      <w:r>
        <w:rPr>
          <w:rtl/>
          <w:lang w:bidi="fa-IR"/>
        </w:rPr>
        <w:t xml:space="preserve"> را</w:t>
      </w:r>
      <w:r>
        <w:rPr>
          <w:rFonts w:hint="cs"/>
          <w:rtl/>
          <w:lang w:bidi="fa-IR"/>
        </w:rPr>
        <w:t xml:space="preserve">، برای </w:t>
      </w:r>
      <w:r>
        <w:rPr>
          <w:rtl/>
          <w:lang w:bidi="fa-IR"/>
        </w:rPr>
        <w:t>ب</w:t>
      </w:r>
      <w:r>
        <w:rPr>
          <w:rFonts w:hint="cs"/>
          <w:rtl/>
          <w:lang w:bidi="fa-IR"/>
        </w:rPr>
        <w:t>ی</w:t>
      </w:r>
      <w:r>
        <w:rPr>
          <w:rFonts w:hint="eastAsia"/>
          <w:rtl/>
          <w:lang w:bidi="fa-IR"/>
        </w:rPr>
        <w:t>شتر</w:t>
      </w:r>
      <w:r>
        <w:rPr>
          <w:rFonts w:hint="cs"/>
          <w:rtl/>
          <w:lang w:bidi="fa-IR"/>
        </w:rPr>
        <w:t>ی</w:t>
      </w:r>
      <w:r>
        <w:rPr>
          <w:rFonts w:hint="eastAsia"/>
          <w:rtl/>
          <w:lang w:bidi="fa-IR"/>
        </w:rPr>
        <w:t>ن</w:t>
      </w:r>
      <w:r>
        <w:rPr>
          <w:rtl/>
          <w:lang w:bidi="fa-IR"/>
        </w:rPr>
        <w:t xml:space="preserve"> باز</w:t>
      </w:r>
      <w:r>
        <w:rPr>
          <w:rFonts w:hint="cs"/>
          <w:rtl/>
          <w:lang w:bidi="fa-IR"/>
        </w:rPr>
        <w:t>گشت</w:t>
      </w:r>
      <w:r>
        <w:rPr>
          <w:rtl/>
          <w:lang w:bidi="fa-IR"/>
        </w:rPr>
        <w:t xml:space="preserve"> سرما</w:t>
      </w:r>
      <w:r>
        <w:rPr>
          <w:rFonts w:hint="cs"/>
          <w:rtl/>
          <w:lang w:bidi="fa-IR"/>
        </w:rPr>
        <w:t>ی</w:t>
      </w:r>
      <w:r>
        <w:rPr>
          <w:rFonts w:hint="eastAsia"/>
          <w:rtl/>
          <w:lang w:bidi="fa-IR"/>
        </w:rPr>
        <w:t>ه</w:t>
      </w:r>
      <w:r>
        <w:rPr>
          <w:rFonts w:hint="cs"/>
          <w:rtl/>
          <w:lang w:bidi="fa-IR"/>
        </w:rPr>
        <w:t>،</w:t>
      </w:r>
      <w:r>
        <w:rPr>
          <w:rtl/>
          <w:lang w:bidi="fa-IR"/>
        </w:rPr>
        <w:t xml:space="preserve"> </w:t>
      </w:r>
      <w:r>
        <w:rPr>
          <w:rFonts w:hint="cs"/>
          <w:rtl/>
          <w:lang w:bidi="fa-IR"/>
        </w:rPr>
        <w:t>مشخص</w:t>
      </w:r>
      <w:r>
        <w:rPr>
          <w:rtl/>
          <w:lang w:bidi="fa-IR"/>
        </w:rPr>
        <w:t xml:space="preserve"> م</w:t>
      </w:r>
      <w:r>
        <w:rPr>
          <w:rFonts w:hint="cs"/>
          <w:rtl/>
          <w:lang w:bidi="fa-IR"/>
        </w:rPr>
        <w:t>ی‌</w:t>
      </w:r>
      <w:r>
        <w:rPr>
          <w:rFonts w:hint="eastAsia"/>
          <w:rtl/>
          <w:lang w:bidi="fa-IR"/>
        </w:rPr>
        <w:t>کند</w:t>
      </w:r>
      <w:r>
        <w:rPr>
          <w:rtl/>
          <w:lang w:bidi="fa-IR"/>
        </w:rPr>
        <w:t xml:space="preserve">. شکل </w:t>
      </w:r>
      <w:r w:rsidR="006D6180">
        <w:rPr>
          <w:rFonts w:hint="cs"/>
          <w:rtl/>
          <w:lang w:bidi="fa-IR"/>
        </w:rPr>
        <w:t>2.8</w:t>
      </w:r>
      <w:r>
        <w:rPr>
          <w:rtl/>
          <w:lang w:bidi="fa-IR"/>
        </w:rPr>
        <w:t xml:space="preserve"> ل</w:t>
      </w:r>
      <w:r>
        <w:rPr>
          <w:rFonts w:hint="cs"/>
          <w:rtl/>
          <w:lang w:bidi="fa-IR"/>
        </w:rPr>
        <w:t>ی</w:t>
      </w:r>
      <w:r>
        <w:rPr>
          <w:rFonts w:hint="eastAsia"/>
          <w:rtl/>
          <w:lang w:bidi="fa-IR"/>
        </w:rPr>
        <w:t>ست</w:t>
      </w:r>
      <w:r>
        <w:rPr>
          <w:rtl/>
          <w:lang w:bidi="fa-IR"/>
        </w:rPr>
        <w:t xml:space="preserve"> دارا</w:t>
      </w:r>
      <w:r>
        <w:rPr>
          <w:rFonts w:hint="cs"/>
          <w:rtl/>
          <w:lang w:bidi="fa-IR"/>
        </w:rPr>
        <w:t>یی‌</w:t>
      </w:r>
      <w:r>
        <w:rPr>
          <w:rFonts w:hint="eastAsia"/>
          <w:rtl/>
          <w:lang w:bidi="fa-IR"/>
        </w:rPr>
        <w:t>ها</w:t>
      </w:r>
      <w:r>
        <w:rPr>
          <w:rFonts w:hint="cs"/>
          <w:rtl/>
          <w:lang w:bidi="fa-IR"/>
        </w:rPr>
        <w:t>ی</w:t>
      </w:r>
      <w:r>
        <w:rPr>
          <w:rtl/>
          <w:lang w:bidi="fa-IR"/>
        </w:rPr>
        <w:t xml:space="preserve"> </w:t>
      </w:r>
      <w:r>
        <w:rPr>
          <w:rFonts w:hint="cs"/>
          <w:rtl/>
          <w:lang w:bidi="fa-IR"/>
        </w:rPr>
        <w:t>ی</w:t>
      </w:r>
      <w:r>
        <w:rPr>
          <w:rFonts w:hint="eastAsia"/>
          <w:rtl/>
          <w:lang w:bidi="fa-IR"/>
        </w:rPr>
        <w:t>ک</w:t>
      </w:r>
      <w:r>
        <w:rPr>
          <w:rtl/>
          <w:lang w:bidi="fa-IR"/>
        </w:rPr>
        <w:t xml:space="preserve"> کارخانه - فرکانس </w:t>
      </w:r>
      <w:r>
        <w:rPr>
          <w:rFonts w:hint="cs"/>
          <w:rtl/>
          <w:lang w:bidi="fa-IR"/>
        </w:rPr>
        <w:t>شکست</w:t>
      </w:r>
      <w:r>
        <w:rPr>
          <w:rFonts w:hint="eastAsia"/>
          <w:rtl/>
          <w:lang w:bidi="fa-IR"/>
        </w:rPr>
        <w:t>،</w:t>
      </w:r>
      <w:r>
        <w:rPr>
          <w:rtl/>
          <w:lang w:bidi="fa-IR"/>
        </w:rPr>
        <w:t xml:space="preserve"> </w:t>
      </w:r>
      <w:r>
        <w:rPr>
          <w:rFonts w:hint="cs"/>
          <w:rtl/>
          <w:lang w:bidi="fa-IR"/>
        </w:rPr>
        <w:t>زمان از کار افتادگی</w:t>
      </w:r>
      <w:r>
        <w:rPr>
          <w:rtl/>
          <w:lang w:bidi="fa-IR"/>
        </w:rPr>
        <w:t xml:space="preserve"> و هز</w:t>
      </w:r>
      <w:r>
        <w:rPr>
          <w:rFonts w:hint="cs"/>
          <w:rtl/>
          <w:lang w:bidi="fa-IR"/>
        </w:rPr>
        <w:t>ی</w:t>
      </w:r>
      <w:r>
        <w:rPr>
          <w:rFonts w:hint="eastAsia"/>
          <w:rtl/>
          <w:lang w:bidi="fa-IR"/>
        </w:rPr>
        <w:t>نه‌ها</w:t>
      </w:r>
      <w:r>
        <w:rPr>
          <w:rFonts w:hint="cs"/>
          <w:rtl/>
          <w:lang w:bidi="fa-IR"/>
        </w:rPr>
        <w:t>ی</w:t>
      </w:r>
      <w:r>
        <w:rPr>
          <w:rtl/>
          <w:lang w:bidi="fa-IR"/>
        </w:rPr>
        <w:t xml:space="preserve"> نگهدا</w:t>
      </w:r>
      <w:r>
        <w:rPr>
          <w:rFonts w:hint="cs"/>
          <w:rtl/>
          <w:lang w:bidi="fa-IR"/>
        </w:rPr>
        <w:t>شت</w:t>
      </w:r>
      <w:r>
        <w:rPr>
          <w:rtl/>
          <w:lang w:bidi="fa-IR"/>
        </w:rPr>
        <w:t xml:space="preserve"> - را نشان م</w:t>
      </w:r>
      <w:r>
        <w:rPr>
          <w:rFonts w:hint="cs"/>
          <w:rtl/>
          <w:lang w:bidi="fa-IR"/>
        </w:rPr>
        <w:t>ی‌</w:t>
      </w:r>
      <w:r>
        <w:rPr>
          <w:rFonts w:hint="eastAsia"/>
          <w:rtl/>
          <w:lang w:bidi="fa-IR"/>
        </w:rPr>
        <w:t>دهد</w:t>
      </w:r>
      <w:r>
        <w:rPr>
          <w:rtl/>
          <w:lang w:bidi="fa-IR"/>
        </w:rPr>
        <w:t xml:space="preserve"> تا به ما کمک کند که تصم</w:t>
      </w:r>
      <w:r>
        <w:rPr>
          <w:rFonts w:hint="cs"/>
          <w:rtl/>
          <w:lang w:bidi="fa-IR"/>
        </w:rPr>
        <w:t>ی</w:t>
      </w:r>
      <w:r>
        <w:rPr>
          <w:rFonts w:hint="eastAsia"/>
          <w:rtl/>
          <w:lang w:bidi="fa-IR"/>
        </w:rPr>
        <w:t>م</w:t>
      </w:r>
      <w:r>
        <w:rPr>
          <w:rtl/>
          <w:lang w:bidi="fa-IR"/>
        </w:rPr>
        <w:t xml:space="preserve"> بگ</w:t>
      </w:r>
      <w:r>
        <w:rPr>
          <w:rFonts w:hint="cs"/>
          <w:rtl/>
          <w:lang w:bidi="fa-IR"/>
        </w:rPr>
        <w:t>ی</w:t>
      </w:r>
      <w:r>
        <w:rPr>
          <w:rFonts w:hint="eastAsia"/>
          <w:rtl/>
          <w:lang w:bidi="fa-IR"/>
        </w:rPr>
        <w:t>ر</w:t>
      </w:r>
      <w:r>
        <w:rPr>
          <w:rFonts w:hint="cs"/>
          <w:rtl/>
          <w:lang w:bidi="fa-IR"/>
        </w:rPr>
        <w:t>ی</w:t>
      </w:r>
      <w:r>
        <w:rPr>
          <w:rFonts w:hint="eastAsia"/>
          <w:rtl/>
          <w:lang w:bidi="fa-IR"/>
        </w:rPr>
        <w:t>م</w:t>
      </w:r>
      <w:r>
        <w:rPr>
          <w:rtl/>
          <w:lang w:bidi="fa-IR"/>
        </w:rPr>
        <w:t xml:space="preserve"> کدام دارا</w:t>
      </w:r>
      <w:r>
        <w:rPr>
          <w:rFonts w:hint="cs"/>
          <w:rtl/>
          <w:lang w:bidi="fa-IR"/>
        </w:rPr>
        <w:t>یی‌</w:t>
      </w:r>
      <w:r>
        <w:rPr>
          <w:rFonts w:hint="eastAsia"/>
          <w:rtl/>
          <w:lang w:bidi="fa-IR"/>
        </w:rPr>
        <w:t>ها</w:t>
      </w:r>
      <w:r>
        <w:rPr>
          <w:rtl/>
          <w:lang w:bidi="fa-IR"/>
        </w:rPr>
        <w:t xml:space="preserve"> </w:t>
      </w:r>
      <w:r>
        <w:rPr>
          <w:rFonts w:hint="cs"/>
          <w:rtl/>
          <w:lang w:bidi="fa-IR"/>
        </w:rPr>
        <w:t>بهترین انتخاب</w:t>
      </w:r>
      <w:r>
        <w:rPr>
          <w:rtl/>
          <w:lang w:bidi="fa-IR"/>
        </w:rPr>
        <w:t xml:space="preserve"> برا</w:t>
      </w:r>
      <w:r>
        <w:rPr>
          <w:rFonts w:hint="cs"/>
          <w:rtl/>
          <w:lang w:bidi="fa-IR"/>
        </w:rPr>
        <w:t>ی</w:t>
      </w:r>
      <w:r>
        <w:rPr>
          <w:rtl/>
          <w:lang w:bidi="fa-IR"/>
        </w:rPr>
        <w:t xml:space="preserve"> تحل</w:t>
      </w:r>
      <w:r>
        <w:rPr>
          <w:rFonts w:hint="cs"/>
          <w:rtl/>
          <w:lang w:bidi="fa-IR"/>
        </w:rPr>
        <w:t>ی</w:t>
      </w:r>
      <w:r>
        <w:rPr>
          <w:rFonts w:hint="eastAsia"/>
          <w:rtl/>
          <w:lang w:bidi="fa-IR"/>
        </w:rPr>
        <w:t>ل</w:t>
      </w:r>
      <w:r>
        <w:rPr>
          <w:rtl/>
          <w:lang w:bidi="fa-IR"/>
        </w:rPr>
        <w:t xml:space="preserve"> </w:t>
      </w:r>
      <w:r>
        <w:rPr>
          <w:lang w:bidi="fa-IR"/>
        </w:rPr>
        <w:t>RCM</w:t>
      </w:r>
      <w:r>
        <w:rPr>
          <w:rtl/>
          <w:lang w:bidi="fa-IR"/>
        </w:rPr>
        <w:t xml:space="preserve"> هستند. چند</w:t>
      </w:r>
      <w:r>
        <w:rPr>
          <w:rFonts w:hint="cs"/>
          <w:rtl/>
          <w:lang w:bidi="fa-IR"/>
        </w:rPr>
        <w:t>ی</w:t>
      </w:r>
      <w:r>
        <w:rPr>
          <w:rFonts w:hint="eastAsia"/>
          <w:rtl/>
          <w:lang w:bidi="fa-IR"/>
        </w:rPr>
        <w:t>ن</w:t>
      </w:r>
      <w:r>
        <w:rPr>
          <w:rtl/>
          <w:lang w:bidi="fa-IR"/>
        </w:rPr>
        <w:t xml:space="preserve"> دارا</w:t>
      </w:r>
      <w:r>
        <w:rPr>
          <w:rFonts w:hint="cs"/>
          <w:rtl/>
          <w:lang w:bidi="fa-IR"/>
        </w:rPr>
        <w:t>یی</w:t>
      </w:r>
      <w:r>
        <w:rPr>
          <w:rtl/>
          <w:lang w:bidi="fa-IR"/>
        </w:rPr>
        <w:t xml:space="preserve"> اول </w:t>
      </w:r>
      <w:r>
        <w:rPr>
          <w:rFonts w:hint="cs"/>
          <w:rtl/>
          <w:lang w:bidi="fa-IR"/>
        </w:rPr>
        <w:t xml:space="preserve">لیست شده در این جدول </w:t>
      </w:r>
      <w:r>
        <w:rPr>
          <w:rtl/>
          <w:lang w:bidi="fa-IR"/>
        </w:rPr>
        <w:t>برا</w:t>
      </w:r>
      <w:r>
        <w:rPr>
          <w:rFonts w:hint="cs"/>
          <w:rtl/>
          <w:lang w:bidi="fa-IR"/>
        </w:rPr>
        <w:t>ی</w:t>
      </w:r>
      <w:r>
        <w:rPr>
          <w:rtl/>
          <w:lang w:bidi="fa-IR"/>
        </w:rPr>
        <w:t xml:space="preserve"> </w:t>
      </w:r>
      <w:r>
        <w:rPr>
          <w:rFonts w:hint="cs"/>
          <w:rtl/>
          <w:lang w:bidi="fa-IR"/>
        </w:rPr>
        <w:t>انجام</w:t>
      </w:r>
      <w:r>
        <w:rPr>
          <w:rtl/>
          <w:lang w:bidi="fa-IR"/>
        </w:rPr>
        <w:t xml:space="preserve"> </w:t>
      </w:r>
      <w:r>
        <w:rPr>
          <w:lang w:bidi="fa-IR"/>
        </w:rPr>
        <w:t>RCM</w:t>
      </w:r>
      <w:r>
        <w:rPr>
          <w:rtl/>
          <w:lang w:bidi="fa-IR"/>
        </w:rPr>
        <w:t xml:space="preserve"> مناسب هستند.</w:t>
      </w:r>
    </w:p>
    <w:p w14:paraId="61DD9FDD" w14:textId="77777777" w:rsidR="00E34EF2" w:rsidRDefault="00E34EF2" w:rsidP="00E34EF2">
      <w:pPr>
        <w:rPr>
          <w:rFonts w:cs="Arial"/>
          <w:rtl/>
          <w:lang w:bidi="fa-IR"/>
        </w:rPr>
      </w:pPr>
    </w:p>
    <w:tbl>
      <w:tblPr>
        <w:tblStyle w:val="TableGrid"/>
        <w:bidiVisual/>
        <w:tblW w:w="0" w:type="auto"/>
        <w:tblInd w:w="-334" w:type="dxa"/>
        <w:tblLook w:val="04A0" w:firstRow="1" w:lastRow="0" w:firstColumn="1" w:lastColumn="0" w:noHBand="0" w:noVBand="1"/>
      </w:tblPr>
      <w:tblGrid>
        <w:gridCol w:w="1781"/>
        <w:gridCol w:w="870"/>
        <w:gridCol w:w="862"/>
        <w:gridCol w:w="1190"/>
        <w:gridCol w:w="1190"/>
        <w:gridCol w:w="1190"/>
      </w:tblGrid>
      <w:tr w:rsidR="00E34EF2" w:rsidRPr="00A27159" w14:paraId="3C3E5C95" w14:textId="77777777" w:rsidTr="00F4586B">
        <w:tc>
          <w:tcPr>
            <w:tcW w:w="2839" w:type="dxa"/>
            <w:vAlign w:val="center"/>
          </w:tcPr>
          <w:p w14:paraId="0E4AC205" w14:textId="77777777" w:rsidR="00E34EF2" w:rsidRPr="00A27159" w:rsidRDefault="00E34EF2" w:rsidP="00F4586B">
            <w:pPr>
              <w:jc w:val="center"/>
              <w:rPr>
                <w:b/>
                <w:bCs/>
                <w:szCs w:val="20"/>
                <w:rtl/>
                <w:lang w:bidi="fa-IR"/>
              </w:rPr>
            </w:pPr>
            <w:r w:rsidRPr="00A27159">
              <w:rPr>
                <w:rFonts w:hint="cs"/>
                <w:b/>
                <w:bCs/>
                <w:szCs w:val="20"/>
                <w:rtl/>
                <w:lang w:bidi="fa-IR"/>
              </w:rPr>
              <w:t>دارایی کارخانه</w:t>
            </w:r>
          </w:p>
        </w:tc>
        <w:tc>
          <w:tcPr>
            <w:tcW w:w="992" w:type="dxa"/>
            <w:vAlign w:val="center"/>
          </w:tcPr>
          <w:p w14:paraId="65020066" w14:textId="77777777" w:rsidR="00E34EF2" w:rsidRPr="00A27159" w:rsidRDefault="00E34EF2" w:rsidP="00F4586B">
            <w:pPr>
              <w:jc w:val="center"/>
              <w:rPr>
                <w:b/>
                <w:bCs/>
                <w:szCs w:val="20"/>
                <w:rtl/>
                <w:lang w:bidi="fa-IR"/>
              </w:rPr>
            </w:pPr>
            <w:r w:rsidRPr="00A27159">
              <w:rPr>
                <w:rFonts w:hint="cs"/>
                <w:b/>
                <w:bCs/>
                <w:szCs w:val="20"/>
                <w:rtl/>
                <w:lang w:bidi="fa-IR"/>
              </w:rPr>
              <w:t>تعداد شکست ها</w:t>
            </w:r>
          </w:p>
        </w:tc>
        <w:tc>
          <w:tcPr>
            <w:tcW w:w="1011" w:type="dxa"/>
            <w:vAlign w:val="center"/>
          </w:tcPr>
          <w:p w14:paraId="18D626F1" w14:textId="77777777" w:rsidR="00E34EF2" w:rsidRPr="00A27159" w:rsidRDefault="00E34EF2" w:rsidP="00F4586B">
            <w:pPr>
              <w:jc w:val="center"/>
              <w:rPr>
                <w:b/>
                <w:bCs/>
                <w:szCs w:val="20"/>
                <w:rtl/>
                <w:lang w:bidi="fa-IR"/>
              </w:rPr>
            </w:pPr>
            <w:r w:rsidRPr="00A27159">
              <w:rPr>
                <w:rFonts w:hint="cs"/>
                <w:b/>
                <w:bCs/>
                <w:szCs w:val="20"/>
                <w:rtl/>
                <w:lang w:bidi="fa-IR"/>
              </w:rPr>
              <w:t>ساعات از کار افتادگی</w:t>
            </w:r>
          </w:p>
        </w:tc>
        <w:tc>
          <w:tcPr>
            <w:tcW w:w="1503" w:type="dxa"/>
            <w:vAlign w:val="center"/>
          </w:tcPr>
          <w:p w14:paraId="6AA0B5E1" w14:textId="77777777" w:rsidR="00E34EF2" w:rsidRPr="00A27159" w:rsidRDefault="00E34EF2" w:rsidP="00F4586B">
            <w:pPr>
              <w:jc w:val="center"/>
              <w:rPr>
                <w:b/>
                <w:bCs/>
                <w:szCs w:val="20"/>
                <w:rtl/>
                <w:lang w:bidi="fa-IR"/>
              </w:rPr>
            </w:pPr>
            <w:r w:rsidRPr="00A27159">
              <w:rPr>
                <w:rFonts w:hint="cs"/>
                <w:b/>
                <w:bCs/>
                <w:szCs w:val="20"/>
                <w:rtl/>
                <w:lang w:bidi="fa-IR"/>
              </w:rPr>
              <w:t>هزینه نگهداشت اصلاحی (</w:t>
            </w:r>
            <w:r w:rsidRPr="00A27159">
              <w:rPr>
                <w:b/>
                <w:bCs/>
                <w:sz w:val="16"/>
                <w:szCs w:val="16"/>
                <w:lang w:bidi="fa-IR"/>
              </w:rPr>
              <w:t>CM</w:t>
            </w:r>
            <w:r w:rsidRPr="00A27159">
              <w:rPr>
                <w:rFonts w:hint="cs"/>
                <w:b/>
                <w:bCs/>
                <w:szCs w:val="20"/>
                <w:rtl/>
                <w:lang w:bidi="fa-IR"/>
              </w:rPr>
              <w:t>) به دلار</w:t>
            </w:r>
          </w:p>
        </w:tc>
        <w:tc>
          <w:tcPr>
            <w:tcW w:w="1503" w:type="dxa"/>
            <w:vAlign w:val="center"/>
          </w:tcPr>
          <w:p w14:paraId="326E59C6" w14:textId="77777777" w:rsidR="00E34EF2" w:rsidRPr="00A27159" w:rsidRDefault="00E34EF2" w:rsidP="00F4586B">
            <w:pPr>
              <w:jc w:val="center"/>
              <w:rPr>
                <w:b/>
                <w:bCs/>
                <w:szCs w:val="20"/>
                <w:rtl/>
                <w:lang w:bidi="fa-IR"/>
              </w:rPr>
            </w:pPr>
            <w:r w:rsidRPr="00A27159">
              <w:rPr>
                <w:rFonts w:hint="cs"/>
                <w:b/>
                <w:bCs/>
                <w:szCs w:val="20"/>
                <w:rtl/>
                <w:lang w:bidi="fa-IR"/>
              </w:rPr>
              <w:t>هزینه نگهداشت پیشگیرانه (</w:t>
            </w:r>
            <w:r w:rsidRPr="00A27159">
              <w:rPr>
                <w:b/>
                <w:bCs/>
                <w:sz w:val="16"/>
                <w:szCs w:val="16"/>
                <w:lang w:bidi="fa-IR"/>
              </w:rPr>
              <w:t>PM</w:t>
            </w:r>
            <w:r w:rsidRPr="00A27159">
              <w:rPr>
                <w:rFonts w:hint="cs"/>
                <w:b/>
                <w:bCs/>
                <w:szCs w:val="20"/>
                <w:rtl/>
                <w:lang w:bidi="fa-IR"/>
              </w:rPr>
              <w:t>) به دلار</w:t>
            </w:r>
          </w:p>
        </w:tc>
        <w:tc>
          <w:tcPr>
            <w:tcW w:w="1503" w:type="dxa"/>
            <w:vAlign w:val="center"/>
          </w:tcPr>
          <w:p w14:paraId="4E76BD06" w14:textId="77777777" w:rsidR="00E34EF2" w:rsidRPr="00A27159" w:rsidRDefault="00E34EF2" w:rsidP="00F4586B">
            <w:pPr>
              <w:jc w:val="center"/>
              <w:rPr>
                <w:b/>
                <w:bCs/>
                <w:szCs w:val="20"/>
                <w:rtl/>
                <w:lang w:bidi="fa-IR"/>
              </w:rPr>
            </w:pPr>
            <w:r w:rsidRPr="00A27159">
              <w:rPr>
                <w:rFonts w:hint="cs"/>
                <w:b/>
                <w:bCs/>
                <w:szCs w:val="20"/>
                <w:rtl/>
                <w:lang w:bidi="fa-IR"/>
              </w:rPr>
              <w:t>کل هزینه نگهداشت</w:t>
            </w:r>
          </w:p>
        </w:tc>
      </w:tr>
      <w:tr w:rsidR="00E34EF2" w:rsidRPr="00A27159" w14:paraId="1F139E79" w14:textId="77777777" w:rsidTr="00F4586B">
        <w:tc>
          <w:tcPr>
            <w:tcW w:w="2839" w:type="dxa"/>
          </w:tcPr>
          <w:p w14:paraId="3F728BF5" w14:textId="77777777" w:rsidR="00E34EF2" w:rsidRPr="00A27159" w:rsidRDefault="00E34EF2" w:rsidP="00F4586B">
            <w:pPr>
              <w:rPr>
                <w:szCs w:val="20"/>
                <w:rtl/>
                <w:lang w:bidi="fa-IR"/>
              </w:rPr>
            </w:pPr>
            <w:r w:rsidRPr="00A27159">
              <w:rPr>
                <w:rFonts w:hint="cs"/>
                <w:szCs w:val="20"/>
                <w:rtl/>
                <w:lang w:bidi="fa-IR"/>
              </w:rPr>
              <w:t>کمپرسور هوای شماره 1</w:t>
            </w:r>
          </w:p>
        </w:tc>
        <w:tc>
          <w:tcPr>
            <w:tcW w:w="992" w:type="dxa"/>
          </w:tcPr>
          <w:p w14:paraId="287008F4" w14:textId="77777777" w:rsidR="00E34EF2" w:rsidRPr="00A27159" w:rsidRDefault="00E34EF2" w:rsidP="00F4586B">
            <w:pPr>
              <w:jc w:val="center"/>
              <w:rPr>
                <w:szCs w:val="20"/>
                <w:rtl/>
                <w:lang w:bidi="fa-IR"/>
              </w:rPr>
            </w:pPr>
            <w:r w:rsidRPr="00A27159">
              <w:rPr>
                <w:rFonts w:hint="cs"/>
                <w:szCs w:val="20"/>
                <w:rtl/>
                <w:lang w:bidi="fa-IR"/>
              </w:rPr>
              <w:t>28</w:t>
            </w:r>
          </w:p>
        </w:tc>
        <w:tc>
          <w:tcPr>
            <w:tcW w:w="1011" w:type="dxa"/>
          </w:tcPr>
          <w:p w14:paraId="6D142F09" w14:textId="77777777" w:rsidR="00E34EF2" w:rsidRPr="00A27159" w:rsidRDefault="00E34EF2" w:rsidP="00F4586B">
            <w:pPr>
              <w:jc w:val="center"/>
              <w:rPr>
                <w:szCs w:val="20"/>
                <w:rtl/>
                <w:lang w:bidi="fa-IR"/>
              </w:rPr>
            </w:pPr>
            <w:r w:rsidRPr="00A27159">
              <w:rPr>
                <w:rFonts w:hint="cs"/>
                <w:szCs w:val="20"/>
                <w:rtl/>
                <w:lang w:bidi="fa-IR"/>
              </w:rPr>
              <w:t>4/68</w:t>
            </w:r>
          </w:p>
        </w:tc>
        <w:tc>
          <w:tcPr>
            <w:tcW w:w="1503" w:type="dxa"/>
          </w:tcPr>
          <w:p w14:paraId="3A5D6787" w14:textId="77777777" w:rsidR="00E34EF2" w:rsidRPr="00A27159" w:rsidRDefault="00E34EF2" w:rsidP="00F4586B">
            <w:pPr>
              <w:jc w:val="center"/>
              <w:rPr>
                <w:szCs w:val="20"/>
                <w:rtl/>
                <w:lang w:bidi="fa-IR"/>
              </w:rPr>
            </w:pPr>
            <w:r w:rsidRPr="00A27159">
              <w:rPr>
                <w:rFonts w:hint="cs"/>
                <w:szCs w:val="20"/>
                <w:rtl/>
                <w:lang w:bidi="fa-IR"/>
              </w:rPr>
              <w:t>2502</w:t>
            </w:r>
          </w:p>
        </w:tc>
        <w:tc>
          <w:tcPr>
            <w:tcW w:w="1503" w:type="dxa"/>
          </w:tcPr>
          <w:p w14:paraId="2C59783E" w14:textId="77777777" w:rsidR="00E34EF2" w:rsidRPr="00A27159" w:rsidRDefault="00E34EF2" w:rsidP="00F4586B">
            <w:pPr>
              <w:jc w:val="center"/>
              <w:rPr>
                <w:szCs w:val="20"/>
                <w:rtl/>
                <w:lang w:bidi="fa-IR"/>
              </w:rPr>
            </w:pPr>
            <w:r w:rsidRPr="00A27159">
              <w:rPr>
                <w:rFonts w:hint="cs"/>
                <w:szCs w:val="20"/>
                <w:rtl/>
                <w:lang w:bidi="fa-IR"/>
              </w:rPr>
              <w:t>1707</w:t>
            </w:r>
          </w:p>
        </w:tc>
        <w:tc>
          <w:tcPr>
            <w:tcW w:w="1503" w:type="dxa"/>
          </w:tcPr>
          <w:p w14:paraId="7F669FF6" w14:textId="77777777" w:rsidR="00E34EF2" w:rsidRPr="00A27159" w:rsidRDefault="00E34EF2" w:rsidP="00F4586B">
            <w:pPr>
              <w:jc w:val="center"/>
              <w:rPr>
                <w:szCs w:val="20"/>
                <w:rtl/>
                <w:lang w:bidi="fa-IR"/>
              </w:rPr>
            </w:pPr>
            <w:r w:rsidRPr="00A27159">
              <w:rPr>
                <w:rFonts w:hint="cs"/>
                <w:szCs w:val="20"/>
                <w:rtl/>
                <w:lang w:bidi="fa-IR"/>
              </w:rPr>
              <w:t>4207</w:t>
            </w:r>
          </w:p>
        </w:tc>
      </w:tr>
      <w:tr w:rsidR="00E34EF2" w:rsidRPr="00A27159" w14:paraId="65773DB0" w14:textId="77777777" w:rsidTr="00F4586B">
        <w:tc>
          <w:tcPr>
            <w:tcW w:w="2839" w:type="dxa"/>
          </w:tcPr>
          <w:p w14:paraId="4EB35668" w14:textId="77777777" w:rsidR="00E34EF2" w:rsidRPr="00A27159" w:rsidRDefault="00E34EF2" w:rsidP="00F4586B">
            <w:pPr>
              <w:rPr>
                <w:szCs w:val="20"/>
                <w:rtl/>
                <w:lang w:bidi="fa-IR"/>
              </w:rPr>
            </w:pPr>
            <w:r w:rsidRPr="00A27159">
              <w:rPr>
                <w:rFonts w:hint="cs"/>
                <w:szCs w:val="20"/>
                <w:rtl/>
                <w:lang w:bidi="fa-IR"/>
              </w:rPr>
              <w:t>جرثقیل 150 تن</w:t>
            </w:r>
          </w:p>
        </w:tc>
        <w:tc>
          <w:tcPr>
            <w:tcW w:w="992" w:type="dxa"/>
          </w:tcPr>
          <w:p w14:paraId="5106B470" w14:textId="77777777" w:rsidR="00E34EF2" w:rsidRPr="00A27159" w:rsidRDefault="00E34EF2" w:rsidP="00F4586B">
            <w:pPr>
              <w:jc w:val="center"/>
              <w:rPr>
                <w:szCs w:val="20"/>
                <w:rtl/>
                <w:lang w:bidi="fa-IR"/>
              </w:rPr>
            </w:pPr>
            <w:r w:rsidRPr="00A27159">
              <w:rPr>
                <w:rFonts w:hint="cs"/>
                <w:szCs w:val="20"/>
                <w:rtl/>
                <w:lang w:bidi="fa-IR"/>
              </w:rPr>
              <w:t>24</w:t>
            </w:r>
          </w:p>
        </w:tc>
        <w:tc>
          <w:tcPr>
            <w:tcW w:w="1011" w:type="dxa"/>
          </w:tcPr>
          <w:p w14:paraId="094512AB" w14:textId="77777777" w:rsidR="00E34EF2" w:rsidRPr="00A27159" w:rsidRDefault="00E34EF2" w:rsidP="00F4586B">
            <w:pPr>
              <w:jc w:val="center"/>
              <w:rPr>
                <w:szCs w:val="20"/>
                <w:rtl/>
                <w:lang w:bidi="fa-IR"/>
              </w:rPr>
            </w:pPr>
            <w:r w:rsidRPr="00A27159">
              <w:rPr>
                <w:rFonts w:hint="cs"/>
                <w:szCs w:val="20"/>
                <w:rtl/>
                <w:lang w:bidi="fa-IR"/>
              </w:rPr>
              <w:t>87/74</w:t>
            </w:r>
          </w:p>
        </w:tc>
        <w:tc>
          <w:tcPr>
            <w:tcW w:w="1503" w:type="dxa"/>
          </w:tcPr>
          <w:p w14:paraId="39E9E5C4" w14:textId="77777777" w:rsidR="00E34EF2" w:rsidRPr="00A27159" w:rsidRDefault="00E34EF2" w:rsidP="00F4586B">
            <w:pPr>
              <w:jc w:val="center"/>
              <w:rPr>
                <w:szCs w:val="20"/>
                <w:rtl/>
                <w:lang w:bidi="fa-IR"/>
              </w:rPr>
            </w:pPr>
            <w:r w:rsidRPr="00A27159">
              <w:rPr>
                <w:rFonts w:hint="cs"/>
                <w:szCs w:val="20"/>
                <w:rtl/>
                <w:lang w:bidi="fa-IR"/>
              </w:rPr>
              <w:t>2728</w:t>
            </w:r>
          </w:p>
        </w:tc>
        <w:tc>
          <w:tcPr>
            <w:tcW w:w="1503" w:type="dxa"/>
          </w:tcPr>
          <w:p w14:paraId="5D205A28" w14:textId="77777777" w:rsidR="00E34EF2" w:rsidRPr="00A27159" w:rsidRDefault="00E34EF2" w:rsidP="00F4586B">
            <w:pPr>
              <w:jc w:val="center"/>
              <w:rPr>
                <w:szCs w:val="20"/>
                <w:rtl/>
                <w:lang w:bidi="fa-IR"/>
              </w:rPr>
            </w:pPr>
            <w:r w:rsidRPr="00A27159">
              <w:rPr>
                <w:rFonts w:hint="cs"/>
                <w:szCs w:val="20"/>
                <w:rtl/>
                <w:lang w:bidi="fa-IR"/>
              </w:rPr>
              <w:t>1705</w:t>
            </w:r>
          </w:p>
        </w:tc>
        <w:tc>
          <w:tcPr>
            <w:tcW w:w="1503" w:type="dxa"/>
          </w:tcPr>
          <w:p w14:paraId="3D2F9516" w14:textId="77777777" w:rsidR="00E34EF2" w:rsidRPr="00A27159" w:rsidRDefault="00E34EF2" w:rsidP="00F4586B">
            <w:pPr>
              <w:jc w:val="center"/>
              <w:rPr>
                <w:szCs w:val="20"/>
                <w:rtl/>
                <w:lang w:bidi="fa-IR"/>
              </w:rPr>
            </w:pPr>
            <w:r w:rsidRPr="00A27159">
              <w:rPr>
                <w:rFonts w:hint="cs"/>
                <w:szCs w:val="20"/>
                <w:rtl/>
                <w:lang w:bidi="fa-IR"/>
              </w:rPr>
              <w:t>4433</w:t>
            </w:r>
          </w:p>
        </w:tc>
      </w:tr>
      <w:tr w:rsidR="00E34EF2" w:rsidRPr="00A27159" w14:paraId="3D9C4F43" w14:textId="77777777" w:rsidTr="00F4586B">
        <w:tc>
          <w:tcPr>
            <w:tcW w:w="2839" w:type="dxa"/>
          </w:tcPr>
          <w:p w14:paraId="2A867AD5" w14:textId="77777777" w:rsidR="00E34EF2" w:rsidRPr="00A27159" w:rsidRDefault="00E34EF2" w:rsidP="00F4586B">
            <w:pPr>
              <w:rPr>
                <w:szCs w:val="20"/>
                <w:rtl/>
                <w:lang w:bidi="fa-IR"/>
              </w:rPr>
            </w:pPr>
            <w:r w:rsidRPr="00A27159">
              <w:rPr>
                <w:rFonts w:hint="cs"/>
                <w:szCs w:val="20"/>
                <w:rtl/>
                <w:lang w:bidi="fa-IR"/>
              </w:rPr>
              <w:t xml:space="preserve">ماشین </w:t>
            </w:r>
            <w:r w:rsidRPr="00A27159">
              <w:rPr>
                <w:szCs w:val="20"/>
                <w:lang w:bidi="fa-IR"/>
              </w:rPr>
              <w:t>NC</w:t>
            </w:r>
            <w:r w:rsidRPr="00A27159">
              <w:rPr>
                <w:rFonts w:hint="cs"/>
                <w:szCs w:val="20"/>
                <w:rtl/>
                <w:lang w:bidi="fa-IR"/>
              </w:rPr>
              <w:t xml:space="preserve"> شماره 3</w:t>
            </w:r>
          </w:p>
        </w:tc>
        <w:tc>
          <w:tcPr>
            <w:tcW w:w="992" w:type="dxa"/>
          </w:tcPr>
          <w:p w14:paraId="0422F475" w14:textId="77777777" w:rsidR="00E34EF2" w:rsidRPr="00A27159" w:rsidRDefault="00E34EF2" w:rsidP="00F4586B">
            <w:pPr>
              <w:jc w:val="center"/>
              <w:rPr>
                <w:szCs w:val="20"/>
                <w:rtl/>
                <w:lang w:bidi="fa-IR"/>
              </w:rPr>
            </w:pPr>
            <w:r w:rsidRPr="00A27159">
              <w:rPr>
                <w:rFonts w:hint="cs"/>
                <w:szCs w:val="20"/>
                <w:rtl/>
                <w:lang w:bidi="fa-IR"/>
              </w:rPr>
              <w:t>20</w:t>
            </w:r>
          </w:p>
        </w:tc>
        <w:tc>
          <w:tcPr>
            <w:tcW w:w="1011" w:type="dxa"/>
          </w:tcPr>
          <w:p w14:paraId="4C08CD06" w14:textId="77777777" w:rsidR="00E34EF2" w:rsidRPr="00A27159" w:rsidRDefault="00E34EF2" w:rsidP="00F4586B">
            <w:pPr>
              <w:jc w:val="center"/>
              <w:rPr>
                <w:szCs w:val="20"/>
                <w:rtl/>
                <w:lang w:bidi="fa-IR"/>
              </w:rPr>
            </w:pPr>
            <w:r w:rsidRPr="00A27159">
              <w:rPr>
                <w:rFonts w:hint="cs"/>
                <w:szCs w:val="20"/>
                <w:rtl/>
                <w:lang w:bidi="fa-IR"/>
              </w:rPr>
              <w:t>20/55</w:t>
            </w:r>
          </w:p>
        </w:tc>
        <w:tc>
          <w:tcPr>
            <w:tcW w:w="1503" w:type="dxa"/>
          </w:tcPr>
          <w:p w14:paraId="08AE3294" w14:textId="77777777" w:rsidR="00E34EF2" w:rsidRPr="00A27159" w:rsidRDefault="00E34EF2" w:rsidP="00F4586B">
            <w:pPr>
              <w:jc w:val="center"/>
              <w:rPr>
                <w:szCs w:val="20"/>
                <w:rtl/>
                <w:lang w:bidi="fa-IR"/>
              </w:rPr>
            </w:pPr>
            <w:r w:rsidRPr="00A27159">
              <w:rPr>
                <w:rFonts w:hint="cs"/>
                <w:szCs w:val="20"/>
                <w:rtl/>
                <w:lang w:bidi="fa-IR"/>
              </w:rPr>
              <w:t>2040</w:t>
            </w:r>
          </w:p>
        </w:tc>
        <w:tc>
          <w:tcPr>
            <w:tcW w:w="1503" w:type="dxa"/>
          </w:tcPr>
          <w:p w14:paraId="1DD7119D" w14:textId="77777777" w:rsidR="00E34EF2" w:rsidRPr="00A27159" w:rsidRDefault="00E34EF2" w:rsidP="00F4586B">
            <w:pPr>
              <w:jc w:val="center"/>
              <w:rPr>
                <w:szCs w:val="20"/>
                <w:rtl/>
                <w:lang w:bidi="fa-IR"/>
              </w:rPr>
            </w:pPr>
            <w:r w:rsidRPr="00A27159">
              <w:rPr>
                <w:rFonts w:hint="cs"/>
                <w:szCs w:val="20"/>
                <w:rtl/>
                <w:lang w:bidi="fa-IR"/>
              </w:rPr>
              <w:t>1285</w:t>
            </w:r>
          </w:p>
        </w:tc>
        <w:tc>
          <w:tcPr>
            <w:tcW w:w="1503" w:type="dxa"/>
          </w:tcPr>
          <w:p w14:paraId="5ECB7033" w14:textId="77777777" w:rsidR="00E34EF2" w:rsidRPr="00A27159" w:rsidRDefault="00E34EF2" w:rsidP="00F4586B">
            <w:pPr>
              <w:jc w:val="center"/>
              <w:rPr>
                <w:szCs w:val="20"/>
                <w:rtl/>
                <w:lang w:bidi="fa-IR"/>
              </w:rPr>
            </w:pPr>
            <w:r w:rsidRPr="00A27159">
              <w:rPr>
                <w:rFonts w:hint="cs"/>
                <w:szCs w:val="20"/>
                <w:rtl/>
                <w:lang w:bidi="fa-IR"/>
              </w:rPr>
              <w:t>3325</w:t>
            </w:r>
          </w:p>
        </w:tc>
      </w:tr>
      <w:tr w:rsidR="00E34EF2" w:rsidRPr="00A27159" w14:paraId="0EF3663C" w14:textId="77777777" w:rsidTr="00F4586B">
        <w:tc>
          <w:tcPr>
            <w:tcW w:w="2839" w:type="dxa"/>
          </w:tcPr>
          <w:p w14:paraId="3099850C" w14:textId="77777777" w:rsidR="00E34EF2" w:rsidRPr="00A27159" w:rsidRDefault="00E34EF2" w:rsidP="00F4586B">
            <w:pPr>
              <w:rPr>
                <w:szCs w:val="20"/>
                <w:rtl/>
                <w:lang w:bidi="fa-IR"/>
              </w:rPr>
            </w:pPr>
            <w:r w:rsidRPr="00A27159">
              <w:rPr>
                <w:rFonts w:hint="cs"/>
                <w:szCs w:val="20"/>
                <w:rtl/>
                <w:lang w:bidi="fa-IR"/>
              </w:rPr>
              <w:t>آسیاب شماره 2</w:t>
            </w:r>
          </w:p>
        </w:tc>
        <w:tc>
          <w:tcPr>
            <w:tcW w:w="992" w:type="dxa"/>
          </w:tcPr>
          <w:p w14:paraId="0C91F0AF" w14:textId="77777777" w:rsidR="00E34EF2" w:rsidRPr="00A27159" w:rsidRDefault="00E34EF2" w:rsidP="00F4586B">
            <w:pPr>
              <w:jc w:val="center"/>
              <w:rPr>
                <w:szCs w:val="20"/>
                <w:rtl/>
                <w:lang w:bidi="fa-IR"/>
              </w:rPr>
            </w:pPr>
            <w:r w:rsidRPr="00A27159">
              <w:rPr>
                <w:rFonts w:hint="cs"/>
                <w:szCs w:val="20"/>
                <w:rtl/>
                <w:lang w:bidi="fa-IR"/>
              </w:rPr>
              <w:t>7</w:t>
            </w:r>
          </w:p>
        </w:tc>
        <w:tc>
          <w:tcPr>
            <w:tcW w:w="1011" w:type="dxa"/>
          </w:tcPr>
          <w:p w14:paraId="55CB1C73" w14:textId="77777777" w:rsidR="00E34EF2" w:rsidRPr="00A27159" w:rsidRDefault="00E34EF2" w:rsidP="00F4586B">
            <w:pPr>
              <w:jc w:val="center"/>
              <w:rPr>
                <w:szCs w:val="20"/>
                <w:rtl/>
                <w:lang w:bidi="fa-IR"/>
              </w:rPr>
            </w:pPr>
            <w:r w:rsidRPr="00A27159">
              <w:rPr>
                <w:rFonts w:hint="cs"/>
                <w:szCs w:val="20"/>
                <w:rtl/>
                <w:lang w:bidi="fa-IR"/>
              </w:rPr>
              <w:t>00/16</w:t>
            </w:r>
          </w:p>
        </w:tc>
        <w:tc>
          <w:tcPr>
            <w:tcW w:w="1503" w:type="dxa"/>
          </w:tcPr>
          <w:p w14:paraId="6C0F4E6D" w14:textId="77777777" w:rsidR="00E34EF2" w:rsidRPr="00A27159" w:rsidRDefault="00E34EF2" w:rsidP="00F4586B">
            <w:pPr>
              <w:jc w:val="center"/>
              <w:rPr>
                <w:szCs w:val="20"/>
                <w:rtl/>
                <w:lang w:bidi="fa-IR"/>
              </w:rPr>
            </w:pPr>
            <w:r w:rsidRPr="00A27159">
              <w:rPr>
                <w:rFonts w:hint="cs"/>
                <w:szCs w:val="20"/>
                <w:rtl/>
                <w:lang w:bidi="fa-IR"/>
              </w:rPr>
              <w:t>668</w:t>
            </w:r>
          </w:p>
        </w:tc>
        <w:tc>
          <w:tcPr>
            <w:tcW w:w="1503" w:type="dxa"/>
          </w:tcPr>
          <w:p w14:paraId="2240A5F5" w14:textId="77777777" w:rsidR="00E34EF2" w:rsidRPr="00A27159" w:rsidRDefault="00E34EF2" w:rsidP="00F4586B">
            <w:pPr>
              <w:jc w:val="center"/>
              <w:rPr>
                <w:szCs w:val="20"/>
                <w:rtl/>
                <w:lang w:bidi="fa-IR"/>
              </w:rPr>
            </w:pPr>
            <w:r w:rsidRPr="00A27159">
              <w:rPr>
                <w:rFonts w:hint="cs"/>
                <w:szCs w:val="20"/>
                <w:rtl/>
                <w:lang w:bidi="fa-IR"/>
              </w:rPr>
              <w:t>1285</w:t>
            </w:r>
          </w:p>
        </w:tc>
        <w:tc>
          <w:tcPr>
            <w:tcW w:w="1503" w:type="dxa"/>
          </w:tcPr>
          <w:p w14:paraId="252B734F" w14:textId="77777777" w:rsidR="00E34EF2" w:rsidRPr="00A27159" w:rsidRDefault="00E34EF2" w:rsidP="00F4586B">
            <w:pPr>
              <w:jc w:val="center"/>
              <w:rPr>
                <w:szCs w:val="20"/>
                <w:rtl/>
                <w:lang w:bidi="fa-IR"/>
              </w:rPr>
            </w:pPr>
            <w:r w:rsidRPr="00A27159">
              <w:rPr>
                <w:rFonts w:hint="cs"/>
                <w:szCs w:val="20"/>
                <w:rtl/>
                <w:lang w:bidi="fa-IR"/>
              </w:rPr>
              <w:t>1953</w:t>
            </w:r>
          </w:p>
        </w:tc>
      </w:tr>
      <w:tr w:rsidR="00E34EF2" w:rsidRPr="00A27159" w14:paraId="59AA686F" w14:textId="77777777" w:rsidTr="00F4586B">
        <w:tc>
          <w:tcPr>
            <w:tcW w:w="2839" w:type="dxa"/>
          </w:tcPr>
          <w:p w14:paraId="2AA5B8AE" w14:textId="77777777" w:rsidR="00E34EF2" w:rsidRPr="00A27159" w:rsidRDefault="00E34EF2" w:rsidP="00F4586B">
            <w:pPr>
              <w:rPr>
                <w:szCs w:val="20"/>
                <w:rtl/>
                <w:lang w:bidi="fa-IR"/>
              </w:rPr>
            </w:pPr>
            <w:r w:rsidRPr="00A27159">
              <w:rPr>
                <w:rFonts w:hint="cs"/>
                <w:szCs w:val="20"/>
                <w:rtl/>
                <w:lang w:bidi="fa-IR"/>
              </w:rPr>
              <w:t>ماشین مونتاژ شماره 2</w:t>
            </w:r>
          </w:p>
        </w:tc>
        <w:tc>
          <w:tcPr>
            <w:tcW w:w="992" w:type="dxa"/>
          </w:tcPr>
          <w:p w14:paraId="32AABD7C" w14:textId="77777777" w:rsidR="00E34EF2" w:rsidRPr="00A27159" w:rsidRDefault="00E34EF2" w:rsidP="00F4586B">
            <w:pPr>
              <w:jc w:val="center"/>
              <w:rPr>
                <w:szCs w:val="20"/>
                <w:rtl/>
                <w:lang w:bidi="fa-IR"/>
              </w:rPr>
            </w:pPr>
            <w:r w:rsidRPr="00A27159">
              <w:rPr>
                <w:rFonts w:hint="cs"/>
                <w:szCs w:val="20"/>
                <w:rtl/>
                <w:lang w:bidi="fa-IR"/>
              </w:rPr>
              <w:t>5</w:t>
            </w:r>
          </w:p>
        </w:tc>
        <w:tc>
          <w:tcPr>
            <w:tcW w:w="1011" w:type="dxa"/>
          </w:tcPr>
          <w:p w14:paraId="5B340274" w14:textId="77777777" w:rsidR="00E34EF2" w:rsidRPr="00A27159" w:rsidRDefault="00E34EF2" w:rsidP="00F4586B">
            <w:pPr>
              <w:jc w:val="center"/>
              <w:rPr>
                <w:szCs w:val="20"/>
                <w:rtl/>
                <w:lang w:bidi="fa-IR"/>
              </w:rPr>
            </w:pPr>
            <w:r w:rsidRPr="00A27159">
              <w:rPr>
                <w:rFonts w:hint="cs"/>
                <w:szCs w:val="20"/>
                <w:rtl/>
                <w:lang w:bidi="fa-IR"/>
              </w:rPr>
              <w:t>60/12</w:t>
            </w:r>
          </w:p>
        </w:tc>
        <w:tc>
          <w:tcPr>
            <w:tcW w:w="1503" w:type="dxa"/>
          </w:tcPr>
          <w:p w14:paraId="754F161F" w14:textId="77777777" w:rsidR="00E34EF2" w:rsidRPr="00A27159" w:rsidRDefault="00E34EF2" w:rsidP="00F4586B">
            <w:pPr>
              <w:jc w:val="center"/>
              <w:rPr>
                <w:szCs w:val="20"/>
                <w:rtl/>
                <w:lang w:bidi="fa-IR"/>
              </w:rPr>
            </w:pPr>
            <w:r w:rsidRPr="00A27159">
              <w:rPr>
                <w:rFonts w:hint="cs"/>
                <w:szCs w:val="20"/>
                <w:rtl/>
                <w:lang w:bidi="fa-IR"/>
              </w:rPr>
              <w:t>549</w:t>
            </w:r>
          </w:p>
        </w:tc>
        <w:tc>
          <w:tcPr>
            <w:tcW w:w="1503" w:type="dxa"/>
          </w:tcPr>
          <w:p w14:paraId="7610985F" w14:textId="77777777" w:rsidR="00E34EF2" w:rsidRPr="00A27159" w:rsidRDefault="00E34EF2" w:rsidP="00F4586B">
            <w:pPr>
              <w:jc w:val="center"/>
              <w:rPr>
                <w:szCs w:val="20"/>
                <w:rtl/>
                <w:lang w:bidi="fa-IR"/>
              </w:rPr>
            </w:pPr>
            <w:r w:rsidRPr="00A27159">
              <w:rPr>
                <w:rFonts w:hint="cs"/>
                <w:szCs w:val="20"/>
                <w:rtl/>
                <w:lang w:bidi="fa-IR"/>
              </w:rPr>
              <w:t>1285</w:t>
            </w:r>
          </w:p>
        </w:tc>
        <w:tc>
          <w:tcPr>
            <w:tcW w:w="1503" w:type="dxa"/>
          </w:tcPr>
          <w:p w14:paraId="75B2711D" w14:textId="77777777" w:rsidR="00E34EF2" w:rsidRPr="00A27159" w:rsidRDefault="00E34EF2" w:rsidP="00F4586B">
            <w:pPr>
              <w:jc w:val="center"/>
              <w:rPr>
                <w:szCs w:val="20"/>
                <w:rtl/>
                <w:lang w:bidi="fa-IR"/>
              </w:rPr>
            </w:pPr>
            <w:r w:rsidRPr="00A27159">
              <w:rPr>
                <w:rFonts w:hint="cs"/>
                <w:szCs w:val="20"/>
                <w:rtl/>
                <w:lang w:bidi="fa-IR"/>
              </w:rPr>
              <w:t>1834</w:t>
            </w:r>
          </w:p>
        </w:tc>
      </w:tr>
      <w:tr w:rsidR="00E34EF2" w:rsidRPr="00A27159" w14:paraId="045A990A" w14:textId="77777777" w:rsidTr="00F4586B">
        <w:tc>
          <w:tcPr>
            <w:tcW w:w="2839" w:type="dxa"/>
          </w:tcPr>
          <w:p w14:paraId="797550BF" w14:textId="77777777" w:rsidR="00E34EF2" w:rsidRPr="00A27159" w:rsidRDefault="00E34EF2" w:rsidP="00F4586B">
            <w:pPr>
              <w:rPr>
                <w:szCs w:val="20"/>
                <w:rtl/>
                <w:lang w:bidi="fa-IR"/>
              </w:rPr>
            </w:pPr>
            <w:r w:rsidRPr="00A27159">
              <w:rPr>
                <w:rFonts w:hint="cs"/>
                <w:szCs w:val="20"/>
                <w:rtl/>
                <w:lang w:bidi="fa-IR"/>
              </w:rPr>
              <w:t xml:space="preserve">سیستم هیدرولیک شماره </w:t>
            </w:r>
            <w:r w:rsidRPr="00A27159">
              <w:rPr>
                <w:sz w:val="16"/>
                <w:szCs w:val="16"/>
                <w:lang w:bidi="fa-IR"/>
              </w:rPr>
              <w:t>XX</w:t>
            </w:r>
          </w:p>
        </w:tc>
        <w:tc>
          <w:tcPr>
            <w:tcW w:w="992" w:type="dxa"/>
          </w:tcPr>
          <w:p w14:paraId="24A7BB34" w14:textId="77777777" w:rsidR="00E34EF2" w:rsidRPr="00A27159" w:rsidRDefault="00E34EF2" w:rsidP="00F4586B">
            <w:pPr>
              <w:jc w:val="center"/>
              <w:rPr>
                <w:szCs w:val="20"/>
                <w:rtl/>
                <w:lang w:bidi="fa-IR"/>
              </w:rPr>
            </w:pPr>
            <w:r w:rsidRPr="00A27159">
              <w:rPr>
                <w:rFonts w:hint="cs"/>
                <w:szCs w:val="20"/>
                <w:rtl/>
                <w:lang w:bidi="fa-IR"/>
              </w:rPr>
              <w:t>4</w:t>
            </w:r>
          </w:p>
        </w:tc>
        <w:tc>
          <w:tcPr>
            <w:tcW w:w="1011" w:type="dxa"/>
          </w:tcPr>
          <w:p w14:paraId="51C591A2" w14:textId="77777777" w:rsidR="00E34EF2" w:rsidRPr="00A27159" w:rsidRDefault="00E34EF2" w:rsidP="00F4586B">
            <w:pPr>
              <w:jc w:val="center"/>
              <w:rPr>
                <w:szCs w:val="20"/>
                <w:rtl/>
                <w:lang w:bidi="fa-IR"/>
              </w:rPr>
            </w:pPr>
            <w:r w:rsidRPr="00A27159">
              <w:rPr>
                <w:rFonts w:hint="cs"/>
                <w:szCs w:val="20"/>
                <w:rtl/>
                <w:lang w:bidi="fa-IR"/>
              </w:rPr>
              <w:t>25/21</w:t>
            </w:r>
          </w:p>
        </w:tc>
        <w:tc>
          <w:tcPr>
            <w:tcW w:w="1503" w:type="dxa"/>
          </w:tcPr>
          <w:p w14:paraId="2370C23B" w14:textId="77777777" w:rsidR="00E34EF2" w:rsidRPr="00A27159" w:rsidRDefault="00E34EF2" w:rsidP="00F4586B">
            <w:pPr>
              <w:jc w:val="center"/>
              <w:rPr>
                <w:szCs w:val="20"/>
                <w:rtl/>
                <w:lang w:bidi="fa-IR"/>
              </w:rPr>
            </w:pPr>
            <w:r w:rsidRPr="00A27159">
              <w:rPr>
                <w:rFonts w:hint="cs"/>
                <w:szCs w:val="20"/>
                <w:rtl/>
                <w:lang w:bidi="fa-IR"/>
              </w:rPr>
              <w:t>852</w:t>
            </w:r>
          </w:p>
        </w:tc>
        <w:tc>
          <w:tcPr>
            <w:tcW w:w="1503" w:type="dxa"/>
          </w:tcPr>
          <w:p w14:paraId="37D804C3" w14:textId="77777777" w:rsidR="00E34EF2" w:rsidRPr="00A27159" w:rsidRDefault="00E34EF2" w:rsidP="00F4586B">
            <w:pPr>
              <w:jc w:val="center"/>
              <w:rPr>
                <w:szCs w:val="20"/>
                <w:rtl/>
                <w:lang w:bidi="fa-IR"/>
              </w:rPr>
            </w:pPr>
            <w:r w:rsidRPr="00A27159">
              <w:rPr>
                <w:rFonts w:hint="cs"/>
                <w:szCs w:val="20"/>
                <w:rtl/>
                <w:lang w:bidi="fa-IR"/>
              </w:rPr>
              <w:t>865</w:t>
            </w:r>
          </w:p>
        </w:tc>
        <w:tc>
          <w:tcPr>
            <w:tcW w:w="1503" w:type="dxa"/>
          </w:tcPr>
          <w:p w14:paraId="753B7092" w14:textId="77777777" w:rsidR="00E34EF2" w:rsidRPr="00A27159" w:rsidRDefault="00E34EF2" w:rsidP="00F4586B">
            <w:pPr>
              <w:jc w:val="center"/>
              <w:rPr>
                <w:szCs w:val="20"/>
                <w:rtl/>
                <w:lang w:bidi="fa-IR"/>
              </w:rPr>
            </w:pPr>
            <w:r w:rsidRPr="00A27159">
              <w:rPr>
                <w:rFonts w:hint="cs"/>
                <w:szCs w:val="20"/>
                <w:rtl/>
                <w:lang w:bidi="fa-IR"/>
              </w:rPr>
              <w:t>1717</w:t>
            </w:r>
          </w:p>
        </w:tc>
      </w:tr>
      <w:tr w:rsidR="00E34EF2" w:rsidRPr="00A27159" w14:paraId="31EF89DA" w14:textId="77777777" w:rsidTr="00F4586B">
        <w:tc>
          <w:tcPr>
            <w:tcW w:w="2839" w:type="dxa"/>
          </w:tcPr>
          <w:p w14:paraId="22ADBBD3" w14:textId="77777777" w:rsidR="00E34EF2" w:rsidRPr="00A27159" w:rsidRDefault="00E34EF2" w:rsidP="00F4586B">
            <w:pPr>
              <w:rPr>
                <w:szCs w:val="20"/>
                <w:rtl/>
                <w:lang w:bidi="fa-IR"/>
              </w:rPr>
            </w:pPr>
            <w:r w:rsidRPr="00A27159">
              <w:rPr>
                <w:rFonts w:hint="cs"/>
                <w:szCs w:val="20"/>
                <w:rtl/>
                <w:lang w:bidi="fa-IR"/>
              </w:rPr>
              <w:t>پرس پانچ شماره 4</w:t>
            </w:r>
          </w:p>
        </w:tc>
        <w:tc>
          <w:tcPr>
            <w:tcW w:w="992" w:type="dxa"/>
          </w:tcPr>
          <w:p w14:paraId="7E0B410D" w14:textId="77777777" w:rsidR="00E34EF2" w:rsidRPr="00A27159" w:rsidRDefault="00E34EF2" w:rsidP="00F4586B">
            <w:pPr>
              <w:jc w:val="center"/>
              <w:rPr>
                <w:szCs w:val="20"/>
                <w:rtl/>
                <w:lang w:bidi="fa-IR"/>
              </w:rPr>
            </w:pPr>
            <w:r w:rsidRPr="00A27159">
              <w:rPr>
                <w:rFonts w:hint="cs"/>
                <w:szCs w:val="20"/>
                <w:rtl/>
                <w:lang w:bidi="fa-IR"/>
              </w:rPr>
              <w:t>3</w:t>
            </w:r>
          </w:p>
        </w:tc>
        <w:tc>
          <w:tcPr>
            <w:tcW w:w="1011" w:type="dxa"/>
          </w:tcPr>
          <w:p w14:paraId="10CB80CB" w14:textId="77777777" w:rsidR="00E34EF2" w:rsidRPr="00A27159" w:rsidRDefault="00E34EF2" w:rsidP="00F4586B">
            <w:pPr>
              <w:jc w:val="center"/>
              <w:rPr>
                <w:szCs w:val="20"/>
                <w:rtl/>
                <w:lang w:bidi="fa-IR"/>
              </w:rPr>
            </w:pPr>
            <w:r w:rsidRPr="00A27159">
              <w:rPr>
                <w:rFonts w:hint="cs"/>
                <w:szCs w:val="20"/>
                <w:rtl/>
                <w:lang w:bidi="fa-IR"/>
              </w:rPr>
              <w:t>00/8</w:t>
            </w:r>
          </w:p>
        </w:tc>
        <w:tc>
          <w:tcPr>
            <w:tcW w:w="1503" w:type="dxa"/>
          </w:tcPr>
          <w:p w14:paraId="6A18A2F7" w14:textId="77777777" w:rsidR="00E34EF2" w:rsidRPr="00A27159" w:rsidRDefault="00E34EF2" w:rsidP="00F4586B">
            <w:pPr>
              <w:jc w:val="center"/>
              <w:rPr>
                <w:szCs w:val="20"/>
                <w:rtl/>
                <w:lang w:bidi="fa-IR"/>
              </w:rPr>
            </w:pPr>
            <w:r w:rsidRPr="00A27159">
              <w:rPr>
                <w:rFonts w:hint="cs"/>
                <w:szCs w:val="20"/>
                <w:rtl/>
                <w:lang w:bidi="fa-IR"/>
              </w:rPr>
              <w:t>388</w:t>
            </w:r>
          </w:p>
        </w:tc>
        <w:tc>
          <w:tcPr>
            <w:tcW w:w="1503" w:type="dxa"/>
          </w:tcPr>
          <w:p w14:paraId="4E30D8E9" w14:textId="77777777" w:rsidR="00E34EF2" w:rsidRPr="00A27159" w:rsidRDefault="00E34EF2" w:rsidP="00F4586B">
            <w:pPr>
              <w:jc w:val="center"/>
              <w:rPr>
                <w:szCs w:val="20"/>
                <w:rtl/>
                <w:lang w:bidi="fa-IR"/>
              </w:rPr>
            </w:pPr>
            <w:r w:rsidRPr="00A27159">
              <w:rPr>
                <w:rFonts w:hint="cs"/>
                <w:szCs w:val="20"/>
                <w:rtl/>
                <w:lang w:bidi="fa-IR"/>
              </w:rPr>
              <w:t>865</w:t>
            </w:r>
          </w:p>
        </w:tc>
        <w:tc>
          <w:tcPr>
            <w:tcW w:w="1503" w:type="dxa"/>
          </w:tcPr>
          <w:p w14:paraId="42FE5429" w14:textId="77777777" w:rsidR="00E34EF2" w:rsidRPr="00A27159" w:rsidRDefault="00E34EF2" w:rsidP="00F4586B">
            <w:pPr>
              <w:jc w:val="center"/>
              <w:rPr>
                <w:szCs w:val="20"/>
                <w:rtl/>
                <w:lang w:bidi="fa-IR"/>
              </w:rPr>
            </w:pPr>
            <w:r w:rsidRPr="00A27159">
              <w:rPr>
                <w:rFonts w:hint="cs"/>
                <w:szCs w:val="20"/>
                <w:rtl/>
                <w:lang w:bidi="fa-IR"/>
              </w:rPr>
              <w:t>1253</w:t>
            </w:r>
          </w:p>
        </w:tc>
      </w:tr>
      <w:tr w:rsidR="00E34EF2" w:rsidRPr="00A27159" w14:paraId="18D45FDF" w14:textId="77777777" w:rsidTr="00F4586B">
        <w:tc>
          <w:tcPr>
            <w:tcW w:w="2839" w:type="dxa"/>
          </w:tcPr>
          <w:p w14:paraId="4D884BAF" w14:textId="77777777" w:rsidR="00E34EF2" w:rsidRPr="00A27159" w:rsidRDefault="00E34EF2" w:rsidP="00F4586B">
            <w:pPr>
              <w:rPr>
                <w:szCs w:val="20"/>
                <w:rtl/>
                <w:lang w:bidi="fa-IR"/>
              </w:rPr>
            </w:pPr>
            <w:r w:rsidRPr="00A27159">
              <w:rPr>
                <w:rFonts w:hint="cs"/>
                <w:szCs w:val="20"/>
                <w:rtl/>
                <w:lang w:bidi="fa-IR"/>
              </w:rPr>
              <w:t>لیفتراک شماره 2</w:t>
            </w:r>
          </w:p>
        </w:tc>
        <w:tc>
          <w:tcPr>
            <w:tcW w:w="992" w:type="dxa"/>
          </w:tcPr>
          <w:p w14:paraId="00CC4A1A" w14:textId="77777777" w:rsidR="00E34EF2" w:rsidRPr="00A27159" w:rsidRDefault="00E34EF2" w:rsidP="00F4586B">
            <w:pPr>
              <w:jc w:val="center"/>
              <w:rPr>
                <w:szCs w:val="20"/>
                <w:rtl/>
                <w:lang w:bidi="fa-IR"/>
              </w:rPr>
            </w:pPr>
            <w:r w:rsidRPr="00A27159">
              <w:rPr>
                <w:rFonts w:hint="cs"/>
                <w:szCs w:val="20"/>
                <w:rtl/>
                <w:lang w:bidi="fa-IR"/>
              </w:rPr>
              <w:t>2</w:t>
            </w:r>
          </w:p>
        </w:tc>
        <w:tc>
          <w:tcPr>
            <w:tcW w:w="1011" w:type="dxa"/>
          </w:tcPr>
          <w:p w14:paraId="38436C89" w14:textId="77777777" w:rsidR="00E34EF2" w:rsidRPr="00A27159" w:rsidRDefault="00E34EF2" w:rsidP="00F4586B">
            <w:pPr>
              <w:jc w:val="center"/>
              <w:rPr>
                <w:szCs w:val="20"/>
                <w:rtl/>
                <w:lang w:bidi="fa-IR"/>
              </w:rPr>
            </w:pPr>
            <w:r w:rsidRPr="00A27159">
              <w:rPr>
                <w:rFonts w:hint="cs"/>
                <w:szCs w:val="20"/>
                <w:rtl/>
                <w:lang w:bidi="fa-IR"/>
              </w:rPr>
              <w:t>80/7</w:t>
            </w:r>
          </w:p>
        </w:tc>
        <w:tc>
          <w:tcPr>
            <w:tcW w:w="1503" w:type="dxa"/>
          </w:tcPr>
          <w:p w14:paraId="0DA79A3E" w14:textId="77777777" w:rsidR="00E34EF2" w:rsidRPr="00A27159" w:rsidRDefault="00E34EF2" w:rsidP="00F4586B">
            <w:pPr>
              <w:jc w:val="center"/>
              <w:rPr>
                <w:szCs w:val="20"/>
                <w:rtl/>
                <w:lang w:bidi="fa-IR"/>
              </w:rPr>
            </w:pPr>
            <w:r w:rsidRPr="00A27159">
              <w:rPr>
                <w:rFonts w:hint="cs"/>
                <w:szCs w:val="20"/>
                <w:rtl/>
                <w:lang w:bidi="fa-IR"/>
              </w:rPr>
              <w:t>381</w:t>
            </w:r>
          </w:p>
        </w:tc>
        <w:tc>
          <w:tcPr>
            <w:tcW w:w="1503" w:type="dxa"/>
          </w:tcPr>
          <w:p w14:paraId="71D4ECA0" w14:textId="77777777" w:rsidR="00E34EF2" w:rsidRPr="00A27159" w:rsidRDefault="00E34EF2" w:rsidP="00F4586B">
            <w:pPr>
              <w:jc w:val="center"/>
              <w:rPr>
                <w:szCs w:val="20"/>
                <w:rtl/>
                <w:lang w:bidi="fa-IR"/>
              </w:rPr>
            </w:pPr>
            <w:r w:rsidRPr="00A27159">
              <w:rPr>
                <w:rFonts w:hint="cs"/>
                <w:szCs w:val="20"/>
                <w:rtl/>
                <w:lang w:bidi="fa-IR"/>
              </w:rPr>
              <w:t>865</w:t>
            </w:r>
          </w:p>
        </w:tc>
        <w:tc>
          <w:tcPr>
            <w:tcW w:w="1503" w:type="dxa"/>
          </w:tcPr>
          <w:p w14:paraId="1086A77F" w14:textId="77777777" w:rsidR="00E34EF2" w:rsidRPr="00A27159" w:rsidRDefault="00E34EF2" w:rsidP="00F4586B">
            <w:pPr>
              <w:jc w:val="center"/>
              <w:rPr>
                <w:szCs w:val="20"/>
                <w:rtl/>
                <w:lang w:bidi="fa-IR"/>
              </w:rPr>
            </w:pPr>
            <w:r w:rsidRPr="00A27159">
              <w:rPr>
                <w:rFonts w:hint="cs"/>
                <w:szCs w:val="20"/>
                <w:rtl/>
                <w:lang w:bidi="fa-IR"/>
              </w:rPr>
              <w:t>1246</w:t>
            </w:r>
          </w:p>
        </w:tc>
      </w:tr>
      <w:tr w:rsidR="00E34EF2" w:rsidRPr="00A27159" w14:paraId="059CE0B1" w14:textId="77777777" w:rsidTr="00F4586B">
        <w:tc>
          <w:tcPr>
            <w:tcW w:w="2839" w:type="dxa"/>
          </w:tcPr>
          <w:p w14:paraId="266EB259" w14:textId="77777777" w:rsidR="00E34EF2" w:rsidRPr="00A27159" w:rsidRDefault="00E34EF2" w:rsidP="00F4586B">
            <w:pPr>
              <w:rPr>
                <w:szCs w:val="20"/>
                <w:rtl/>
                <w:lang w:bidi="fa-IR"/>
              </w:rPr>
            </w:pPr>
            <w:r w:rsidRPr="00A27159">
              <w:rPr>
                <w:rFonts w:hint="cs"/>
                <w:szCs w:val="20"/>
                <w:rtl/>
                <w:lang w:bidi="fa-IR"/>
              </w:rPr>
              <w:lastRenderedPageBreak/>
              <w:t>ماشین تراش شماره 4</w:t>
            </w:r>
          </w:p>
        </w:tc>
        <w:tc>
          <w:tcPr>
            <w:tcW w:w="992" w:type="dxa"/>
          </w:tcPr>
          <w:p w14:paraId="7FBCCCFB" w14:textId="77777777" w:rsidR="00E34EF2" w:rsidRPr="00A27159" w:rsidRDefault="00E34EF2" w:rsidP="00F4586B">
            <w:pPr>
              <w:jc w:val="center"/>
              <w:rPr>
                <w:szCs w:val="20"/>
                <w:rtl/>
                <w:lang w:bidi="fa-IR"/>
              </w:rPr>
            </w:pPr>
            <w:r w:rsidRPr="00A27159">
              <w:rPr>
                <w:rFonts w:hint="cs"/>
                <w:szCs w:val="20"/>
                <w:rtl/>
                <w:lang w:bidi="fa-IR"/>
              </w:rPr>
              <w:t>2</w:t>
            </w:r>
          </w:p>
        </w:tc>
        <w:tc>
          <w:tcPr>
            <w:tcW w:w="1011" w:type="dxa"/>
          </w:tcPr>
          <w:p w14:paraId="0910B26C" w14:textId="77777777" w:rsidR="00E34EF2" w:rsidRPr="00A27159" w:rsidRDefault="00E34EF2" w:rsidP="00F4586B">
            <w:pPr>
              <w:jc w:val="center"/>
              <w:rPr>
                <w:szCs w:val="20"/>
                <w:rtl/>
                <w:lang w:bidi="fa-IR"/>
              </w:rPr>
            </w:pPr>
            <w:r w:rsidRPr="00A27159">
              <w:rPr>
                <w:rFonts w:hint="cs"/>
                <w:szCs w:val="20"/>
                <w:rtl/>
                <w:lang w:bidi="fa-IR"/>
              </w:rPr>
              <w:t>50/9</w:t>
            </w:r>
          </w:p>
        </w:tc>
        <w:tc>
          <w:tcPr>
            <w:tcW w:w="1503" w:type="dxa"/>
          </w:tcPr>
          <w:p w14:paraId="609988D0" w14:textId="77777777" w:rsidR="00E34EF2" w:rsidRPr="00A27159" w:rsidRDefault="00E34EF2" w:rsidP="00F4586B">
            <w:pPr>
              <w:jc w:val="center"/>
              <w:rPr>
                <w:szCs w:val="20"/>
                <w:rtl/>
                <w:lang w:bidi="fa-IR"/>
              </w:rPr>
            </w:pPr>
            <w:r w:rsidRPr="00A27159">
              <w:rPr>
                <w:rFonts w:hint="cs"/>
                <w:szCs w:val="20"/>
                <w:rtl/>
                <w:lang w:bidi="fa-IR"/>
              </w:rPr>
              <w:t>441</w:t>
            </w:r>
          </w:p>
        </w:tc>
        <w:tc>
          <w:tcPr>
            <w:tcW w:w="1503" w:type="dxa"/>
          </w:tcPr>
          <w:p w14:paraId="7D227A83" w14:textId="77777777" w:rsidR="00E34EF2" w:rsidRPr="00A27159" w:rsidRDefault="00E34EF2" w:rsidP="00F4586B">
            <w:pPr>
              <w:jc w:val="center"/>
              <w:rPr>
                <w:szCs w:val="20"/>
                <w:rtl/>
                <w:lang w:bidi="fa-IR"/>
              </w:rPr>
            </w:pPr>
            <w:r w:rsidRPr="00A27159">
              <w:rPr>
                <w:rFonts w:hint="cs"/>
                <w:szCs w:val="20"/>
                <w:rtl/>
                <w:lang w:bidi="fa-IR"/>
              </w:rPr>
              <w:t>865</w:t>
            </w:r>
          </w:p>
        </w:tc>
        <w:tc>
          <w:tcPr>
            <w:tcW w:w="1503" w:type="dxa"/>
          </w:tcPr>
          <w:p w14:paraId="2EC2E376" w14:textId="77777777" w:rsidR="00E34EF2" w:rsidRPr="00A27159" w:rsidRDefault="00E34EF2" w:rsidP="00F4586B">
            <w:pPr>
              <w:jc w:val="center"/>
              <w:rPr>
                <w:szCs w:val="20"/>
                <w:rtl/>
                <w:lang w:bidi="fa-IR"/>
              </w:rPr>
            </w:pPr>
            <w:r w:rsidRPr="00A27159">
              <w:rPr>
                <w:rFonts w:hint="cs"/>
                <w:szCs w:val="20"/>
                <w:rtl/>
                <w:lang w:bidi="fa-IR"/>
              </w:rPr>
              <w:t>1306</w:t>
            </w:r>
          </w:p>
        </w:tc>
      </w:tr>
      <w:tr w:rsidR="00E34EF2" w:rsidRPr="00A27159" w14:paraId="40F3ABD4" w14:textId="77777777" w:rsidTr="00F4586B">
        <w:tc>
          <w:tcPr>
            <w:tcW w:w="2839" w:type="dxa"/>
          </w:tcPr>
          <w:p w14:paraId="6E6489F7" w14:textId="77777777" w:rsidR="00E34EF2" w:rsidRPr="00A27159" w:rsidRDefault="00E34EF2" w:rsidP="00F4586B">
            <w:pPr>
              <w:rPr>
                <w:szCs w:val="20"/>
                <w:rtl/>
                <w:lang w:bidi="fa-IR"/>
              </w:rPr>
            </w:pPr>
            <w:r w:rsidRPr="00A27159">
              <w:rPr>
                <w:rFonts w:hint="cs"/>
                <w:szCs w:val="20"/>
                <w:rtl/>
                <w:lang w:bidi="fa-IR"/>
              </w:rPr>
              <w:t xml:space="preserve">سیستم هیدرولیک شماره </w:t>
            </w:r>
            <w:r w:rsidRPr="00A27159">
              <w:rPr>
                <w:sz w:val="16"/>
                <w:szCs w:val="16"/>
                <w:lang w:bidi="fa-IR"/>
              </w:rPr>
              <w:t>YY</w:t>
            </w:r>
          </w:p>
        </w:tc>
        <w:tc>
          <w:tcPr>
            <w:tcW w:w="992" w:type="dxa"/>
          </w:tcPr>
          <w:p w14:paraId="220DB441" w14:textId="77777777" w:rsidR="00E34EF2" w:rsidRPr="00A27159" w:rsidRDefault="00E34EF2" w:rsidP="00F4586B">
            <w:pPr>
              <w:jc w:val="center"/>
              <w:rPr>
                <w:szCs w:val="20"/>
                <w:rtl/>
                <w:lang w:bidi="fa-IR"/>
              </w:rPr>
            </w:pPr>
            <w:r w:rsidRPr="00A27159">
              <w:rPr>
                <w:rFonts w:hint="cs"/>
                <w:szCs w:val="20"/>
                <w:rtl/>
                <w:lang w:bidi="fa-IR"/>
              </w:rPr>
              <w:t>2</w:t>
            </w:r>
          </w:p>
        </w:tc>
        <w:tc>
          <w:tcPr>
            <w:tcW w:w="1011" w:type="dxa"/>
          </w:tcPr>
          <w:p w14:paraId="02C8EE45" w14:textId="77777777" w:rsidR="00E34EF2" w:rsidRPr="00A27159" w:rsidRDefault="00E34EF2" w:rsidP="00F4586B">
            <w:pPr>
              <w:jc w:val="center"/>
              <w:rPr>
                <w:szCs w:val="20"/>
                <w:rtl/>
                <w:lang w:bidi="fa-IR"/>
              </w:rPr>
            </w:pPr>
            <w:r w:rsidRPr="00A27159">
              <w:rPr>
                <w:rFonts w:hint="cs"/>
                <w:szCs w:val="20"/>
                <w:rtl/>
                <w:lang w:bidi="fa-IR"/>
              </w:rPr>
              <w:t>60/12</w:t>
            </w:r>
          </w:p>
        </w:tc>
        <w:tc>
          <w:tcPr>
            <w:tcW w:w="1503" w:type="dxa"/>
          </w:tcPr>
          <w:p w14:paraId="71697992" w14:textId="77777777" w:rsidR="00E34EF2" w:rsidRPr="00A27159" w:rsidRDefault="00E34EF2" w:rsidP="00F4586B">
            <w:pPr>
              <w:jc w:val="center"/>
              <w:rPr>
                <w:szCs w:val="20"/>
                <w:rtl/>
                <w:lang w:bidi="fa-IR"/>
              </w:rPr>
            </w:pPr>
            <w:r w:rsidRPr="00A27159">
              <w:rPr>
                <w:rFonts w:hint="cs"/>
                <w:szCs w:val="20"/>
                <w:rtl/>
                <w:lang w:bidi="fa-IR"/>
              </w:rPr>
              <w:t>549</w:t>
            </w:r>
          </w:p>
        </w:tc>
        <w:tc>
          <w:tcPr>
            <w:tcW w:w="1503" w:type="dxa"/>
          </w:tcPr>
          <w:p w14:paraId="7669D232" w14:textId="77777777" w:rsidR="00E34EF2" w:rsidRPr="00A27159" w:rsidRDefault="00E34EF2" w:rsidP="00F4586B">
            <w:pPr>
              <w:jc w:val="center"/>
              <w:rPr>
                <w:szCs w:val="20"/>
                <w:rtl/>
                <w:lang w:bidi="fa-IR"/>
              </w:rPr>
            </w:pPr>
            <w:r w:rsidRPr="00A27159">
              <w:rPr>
                <w:rFonts w:hint="cs"/>
                <w:szCs w:val="20"/>
                <w:rtl/>
                <w:lang w:bidi="fa-IR"/>
              </w:rPr>
              <w:t>865</w:t>
            </w:r>
          </w:p>
        </w:tc>
        <w:tc>
          <w:tcPr>
            <w:tcW w:w="1503" w:type="dxa"/>
          </w:tcPr>
          <w:p w14:paraId="54B1B82E" w14:textId="77777777" w:rsidR="00E34EF2" w:rsidRPr="00A27159" w:rsidRDefault="00E34EF2" w:rsidP="00F4586B">
            <w:pPr>
              <w:jc w:val="center"/>
              <w:rPr>
                <w:szCs w:val="20"/>
                <w:rtl/>
                <w:lang w:bidi="fa-IR"/>
              </w:rPr>
            </w:pPr>
            <w:r w:rsidRPr="00A27159">
              <w:rPr>
                <w:rFonts w:hint="cs"/>
                <w:szCs w:val="20"/>
                <w:rtl/>
                <w:lang w:bidi="fa-IR"/>
              </w:rPr>
              <w:t>1414</w:t>
            </w:r>
          </w:p>
        </w:tc>
      </w:tr>
      <w:tr w:rsidR="00E34EF2" w:rsidRPr="00A27159" w14:paraId="7A44E021" w14:textId="77777777" w:rsidTr="00F4586B">
        <w:tc>
          <w:tcPr>
            <w:tcW w:w="2839" w:type="dxa"/>
          </w:tcPr>
          <w:p w14:paraId="5F13CC2A" w14:textId="77777777" w:rsidR="00E34EF2" w:rsidRPr="00A27159" w:rsidRDefault="00E34EF2" w:rsidP="00F4586B">
            <w:pPr>
              <w:rPr>
                <w:szCs w:val="20"/>
                <w:rtl/>
                <w:lang w:bidi="fa-IR"/>
              </w:rPr>
            </w:pPr>
            <w:r w:rsidRPr="00A27159">
              <w:rPr>
                <w:rFonts w:hint="cs"/>
                <w:szCs w:val="20"/>
                <w:rtl/>
                <w:lang w:bidi="fa-IR"/>
              </w:rPr>
              <w:t xml:space="preserve">ماشین </w:t>
            </w:r>
            <w:r w:rsidRPr="00A27159">
              <w:rPr>
                <w:szCs w:val="20"/>
                <w:lang w:bidi="fa-IR"/>
              </w:rPr>
              <w:t>NC</w:t>
            </w:r>
            <w:r w:rsidRPr="00A27159">
              <w:rPr>
                <w:rFonts w:hint="cs"/>
                <w:szCs w:val="20"/>
                <w:rtl/>
                <w:lang w:bidi="fa-IR"/>
              </w:rPr>
              <w:t xml:space="preserve"> شماره 1</w:t>
            </w:r>
          </w:p>
        </w:tc>
        <w:tc>
          <w:tcPr>
            <w:tcW w:w="992" w:type="dxa"/>
          </w:tcPr>
          <w:p w14:paraId="158C5388" w14:textId="77777777" w:rsidR="00E34EF2" w:rsidRPr="00A27159" w:rsidRDefault="00E34EF2" w:rsidP="00F4586B">
            <w:pPr>
              <w:jc w:val="center"/>
              <w:rPr>
                <w:szCs w:val="20"/>
                <w:rtl/>
                <w:lang w:bidi="fa-IR"/>
              </w:rPr>
            </w:pPr>
            <w:r w:rsidRPr="00A27159">
              <w:rPr>
                <w:rFonts w:hint="cs"/>
                <w:szCs w:val="20"/>
                <w:rtl/>
                <w:lang w:bidi="fa-IR"/>
              </w:rPr>
              <w:t>1</w:t>
            </w:r>
          </w:p>
        </w:tc>
        <w:tc>
          <w:tcPr>
            <w:tcW w:w="1011" w:type="dxa"/>
          </w:tcPr>
          <w:p w14:paraId="436D4DF1" w14:textId="77777777" w:rsidR="00E34EF2" w:rsidRPr="00A27159" w:rsidRDefault="00E34EF2" w:rsidP="00F4586B">
            <w:pPr>
              <w:jc w:val="center"/>
              <w:rPr>
                <w:szCs w:val="20"/>
                <w:rtl/>
                <w:lang w:bidi="fa-IR"/>
              </w:rPr>
            </w:pPr>
            <w:r w:rsidRPr="00A27159">
              <w:rPr>
                <w:rFonts w:hint="cs"/>
                <w:szCs w:val="20"/>
                <w:rtl/>
                <w:lang w:bidi="fa-IR"/>
              </w:rPr>
              <w:t>40/8</w:t>
            </w:r>
          </w:p>
        </w:tc>
        <w:tc>
          <w:tcPr>
            <w:tcW w:w="1503" w:type="dxa"/>
          </w:tcPr>
          <w:p w14:paraId="5353DF9B" w14:textId="77777777" w:rsidR="00E34EF2" w:rsidRPr="00A27159" w:rsidRDefault="00E34EF2" w:rsidP="00F4586B">
            <w:pPr>
              <w:jc w:val="center"/>
              <w:rPr>
                <w:szCs w:val="20"/>
                <w:rtl/>
                <w:lang w:bidi="fa-IR"/>
              </w:rPr>
            </w:pPr>
            <w:r w:rsidRPr="00A27159">
              <w:rPr>
                <w:rFonts w:hint="cs"/>
                <w:szCs w:val="20"/>
                <w:rtl/>
                <w:lang w:bidi="fa-IR"/>
              </w:rPr>
              <w:t>402</w:t>
            </w:r>
          </w:p>
        </w:tc>
        <w:tc>
          <w:tcPr>
            <w:tcW w:w="1503" w:type="dxa"/>
          </w:tcPr>
          <w:p w14:paraId="53B61AF8" w14:textId="77777777" w:rsidR="00E34EF2" w:rsidRPr="00A27159" w:rsidRDefault="00E34EF2" w:rsidP="00F4586B">
            <w:pPr>
              <w:jc w:val="center"/>
              <w:rPr>
                <w:szCs w:val="20"/>
                <w:rtl/>
                <w:lang w:bidi="fa-IR"/>
              </w:rPr>
            </w:pPr>
            <w:r w:rsidRPr="00A27159">
              <w:rPr>
                <w:rFonts w:hint="cs"/>
                <w:szCs w:val="20"/>
                <w:rtl/>
                <w:lang w:bidi="fa-IR"/>
              </w:rPr>
              <w:t>865</w:t>
            </w:r>
          </w:p>
        </w:tc>
        <w:tc>
          <w:tcPr>
            <w:tcW w:w="1503" w:type="dxa"/>
          </w:tcPr>
          <w:p w14:paraId="0C3577E2" w14:textId="77777777" w:rsidR="00E34EF2" w:rsidRPr="00A27159" w:rsidRDefault="00E34EF2" w:rsidP="00F4586B">
            <w:pPr>
              <w:jc w:val="center"/>
              <w:rPr>
                <w:szCs w:val="20"/>
                <w:rtl/>
                <w:lang w:bidi="fa-IR"/>
              </w:rPr>
            </w:pPr>
            <w:r w:rsidRPr="00A27159">
              <w:rPr>
                <w:rFonts w:hint="cs"/>
                <w:szCs w:val="20"/>
                <w:rtl/>
                <w:lang w:bidi="fa-IR"/>
              </w:rPr>
              <w:t>1267</w:t>
            </w:r>
          </w:p>
        </w:tc>
      </w:tr>
      <w:tr w:rsidR="00E34EF2" w:rsidRPr="00A27159" w14:paraId="6A183161" w14:textId="77777777" w:rsidTr="00F4586B">
        <w:tc>
          <w:tcPr>
            <w:tcW w:w="2839" w:type="dxa"/>
          </w:tcPr>
          <w:p w14:paraId="3F5759AF" w14:textId="77777777" w:rsidR="00E34EF2" w:rsidRPr="00A27159" w:rsidRDefault="00E34EF2" w:rsidP="00F4586B">
            <w:pPr>
              <w:rPr>
                <w:szCs w:val="20"/>
                <w:rtl/>
                <w:lang w:bidi="fa-IR"/>
              </w:rPr>
            </w:pPr>
            <w:r w:rsidRPr="00A27159">
              <w:rPr>
                <w:rFonts w:hint="cs"/>
                <w:szCs w:val="20"/>
                <w:rtl/>
                <w:lang w:bidi="fa-IR"/>
              </w:rPr>
              <w:t>ماشین تراش شماره 5</w:t>
            </w:r>
          </w:p>
        </w:tc>
        <w:tc>
          <w:tcPr>
            <w:tcW w:w="992" w:type="dxa"/>
          </w:tcPr>
          <w:p w14:paraId="1518669E" w14:textId="77777777" w:rsidR="00E34EF2" w:rsidRPr="00A27159" w:rsidRDefault="00E34EF2" w:rsidP="00F4586B">
            <w:pPr>
              <w:jc w:val="center"/>
              <w:rPr>
                <w:szCs w:val="20"/>
                <w:rtl/>
                <w:lang w:bidi="fa-IR"/>
              </w:rPr>
            </w:pPr>
            <w:r w:rsidRPr="00A27159">
              <w:rPr>
                <w:rFonts w:hint="cs"/>
                <w:szCs w:val="20"/>
                <w:rtl/>
                <w:lang w:bidi="fa-IR"/>
              </w:rPr>
              <w:t>1</w:t>
            </w:r>
          </w:p>
        </w:tc>
        <w:tc>
          <w:tcPr>
            <w:tcW w:w="1011" w:type="dxa"/>
          </w:tcPr>
          <w:p w14:paraId="64257F48" w14:textId="77777777" w:rsidR="00E34EF2" w:rsidRPr="00A27159" w:rsidRDefault="00E34EF2" w:rsidP="00F4586B">
            <w:pPr>
              <w:jc w:val="center"/>
              <w:rPr>
                <w:szCs w:val="20"/>
                <w:rtl/>
                <w:lang w:bidi="fa-IR"/>
              </w:rPr>
            </w:pPr>
            <w:r w:rsidRPr="00A27159">
              <w:rPr>
                <w:rFonts w:hint="cs"/>
                <w:szCs w:val="20"/>
                <w:rtl/>
                <w:lang w:bidi="fa-IR"/>
              </w:rPr>
              <w:t>25/4</w:t>
            </w:r>
          </w:p>
        </w:tc>
        <w:tc>
          <w:tcPr>
            <w:tcW w:w="1503" w:type="dxa"/>
          </w:tcPr>
          <w:p w14:paraId="0D90DCBA" w14:textId="77777777" w:rsidR="00E34EF2" w:rsidRPr="00A27159" w:rsidRDefault="00E34EF2" w:rsidP="00F4586B">
            <w:pPr>
              <w:jc w:val="center"/>
              <w:rPr>
                <w:szCs w:val="20"/>
                <w:rtl/>
                <w:lang w:bidi="fa-IR"/>
              </w:rPr>
            </w:pPr>
            <w:r w:rsidRPr="00A27159">
              <w:rPr>
                <w:rFonts w:hint="cs"/>
                <w:szCs w:val="20"/>
                <w:rtl/>
                <w:lang w:bidi="fa-IR"/>
              </w:rPr>
              <w:t>257</w:t>
            </w:r>
          </w:p>
        </w:tc>
        <w:tc>
          <w:tcPr>
            <w:tcW w:w="1503" w:type="dxa"/>
          </w:tcPr>
          <w:p w14:paraId="097090CF" w14:textId="77777777" w:rsidR="00E34EF2" w:rsidRPr="00A27159" w:rsidRDefault="00E34EF2" w:rsidP="00F4586B">
            <w:pPr>
              <w:jc w:val="center"/>
              <w:rPr>
                <w:szCs w:val="20"/>
                <w:rtl/>
                <w:lang w:bidi="fa-IR"/>
              </w:rPr>
            </w:pPr>
            <w:r w:rsidRPr="00A27159">
              <w:rPr>
                <w:rFonts w:hint="cs"/>
                <w:szCs w:val="20"/>
                <w:rtl/>
                <w:lang w:bidi="fa-IR"/>
              </w:rPr>
              <w:t>865</w:t>
            </w:r>
          </w:p>
        </w:tc>
        <w:tc>
          <w:tcPr>
            <w:tcW w:w="1503" w:type="dxa"/>
          </w:tcPr>
          <w:p w14:paraId="3E700262" w14:textId="77777777" w:rsidR="00E34EF2" w:rsidRPr="00A27159" w:rsidRDefault="00E34EF2" w:rsidP="00F4586B">
            <w:pPr>
              <w:jc w:val="center"/>
              <w:rPr>
                <w:szCs w:val="20"/>
                <w:rtl/>
                <w:lang w:bidi="fa-IR"/>
              </w:rPr>
            </w:pPr>
            <w:r w:rsidRPr="00A27159">
              <w:rPr>
                <w:rFonts w:hint="cs"/>
                <w:szCs w:val="20"/>
                <w:rtl/>
                <w:lang w:bidi="fa-IR"/>
              </w:rPr>
              <w:t>1122</w:t>
            </w:r>
          </w:p>
        </w:tc>
      </w:tr>
      <w:tr w:rsidR="00E34EF2" w:rsidRPr="00A27159" w14:paraId="327BE136" w14:textId="77777777" w:rsidTr="00F4586B">
        <w:tc>
          <w:tcPr>
            <w:tcW w:w="2839" w:type="dxa"/>
          </w:tcPr>
          <w:p w14:paraId="3D2B56E4" w14:textId="77777777" w:rsidR="00E34EF2" w:rsidRPr="00A27159" w:rsidRDefault="00E34EF2" w:rsidP="00F4586B">
            <w:pPr>
              <w:rPr>
                <w:szCs w:val="20"/>
                <w:rtl/>
                <w:lang w:bidi="fa-IR"/>
              </w:rPr>
            </w:pPr>
            <w:r w:rsidRPr="00A27159">
              <w:rPr>
                <w:rFonts w:hint="cs"/>
                <w:szCs w:val="20"/>
                <w:rtl/>
                <w:lang w:bidi="fa-IR"/>
              </w:rPr>
              <w:t>ماشین دریل شماره 7</w:t>
            </w:r>
          </w:p>
        </w:tc>
        <w:tc>
          <w:tcPr>
            <w:tcW w:w="992" w:type="dxa"/>
          </w:tcPr>
          <w:p w14:paraId="42B13DF2" w14:textId="77777777" w:rsidR="00E34EF2" w:rsidRPr="00A27159" w:rsidRDefault="00E34EF2" w:rsidP="00F4586B">
            <w:pPr>
              <w:jc w:val="center"/>
              <w:rPr>
                <w:szCs w:val="20"/>
                <w:rtl/>
                <w:lang w:bidi="fa-IR"/>
              </w:rPr>
            </w:pPr>
            <w:r w:rsidRPr="00A27159">
              <w:rPr>
                <w:rFonts w:hint="cs"/>
                <w:szCs w:val="20"/>
                <w:rtl/>
                <w:lang w:bidi="fa-IR"/>
              </w:rPr>
              <w:t>1</w:t>
            </w:r>
          </w:p>
        </w:tc>
        <w:tc>
          <w:tcPr>
            <w:tcW w:w="1011" w:type="dxa"/>
          </w:tcPr>
          <w:p w14:paraId="24A253F1" w14:textId="77777777" w:rsidR="00E34EF2" w:rsidRPr="00A27159" w:rsidRDefault="00E34EF2" w:rsidP="00F4586B">
            <w:pPr>
              <w:jc w:val="center"/>
              <w:rPr>
                <w:szCs w:val="20"/>
                <w:rtl/>
                <w:lang w:bidi="fa-IR"/>
              </w:rPr>
            </w:pPr>
            <w:r w:rsidRPr="00A27159">
              <w:rPr>
                <w:rFonts w:hint="cs"/>
                <w:szCs w:val="20"/>
                <w:rtl/>
                <w:lang w:bidi="fa-IR"/>
              </w:rPr>
              <w:t>50/2</w:t>
            </w:r>
          </w:p>
        </w:tc>
        <w:tc>
          <w:tcPr>
            <w:tcW w:w="1503" w:type="dxa"/>
          </w:tcPr>
          <w:p w14:paraId="027B1507" w14:textId="77777777" w:rsidR="00E34EF2" w:rsidRPr="00A27159" w:rsidRDefault="00E34EF2" w:rsidP="00F4586B">
            <w:pPr>
              <w:jc w:val="center"/>
              <w:rPr>
                <w:szCs w:val="20"/>
                <w:rtl/>
                <w:lang w:bidi="fa-IR"/>
              </w:rPr>
            </w:pPr>
            <w:r w:rsidRPr="00A27159">
              <w:rPr>
                <w:rFonts w:hint="cs"/>
                <w:szCs w:val="20"/>
                <w:rtl/>
                <w:lang w:bidi="fa-IR"/>
              </w:rPr>
              <w:t>196</w:t>
            </w:r>
          </w:p>
        </w:tc>
        <w:tc>
          <w:tcPr>
            <w:tcW w:w="1503" w:type="dxa"/>
          </w:tcPr>
          <w:p w14:paraId="46E2642A" w14:textId="77777777" w:rsidR="00E34EF2" w:rsidRPr="00A27159" w:rsidRDefault="00E34EF2" w:rsidP="00F4586B">
            <w:pPr>
              <w:jc w:val="center"/>
              <w:rPr>
                <w:szCs w:val="20"/>
                <w:rtl/>
                <w:lang w:bidi="fa-IR"/>
              </w:rPr>
            </w:pPr>
            <w:r w:rsidRPr="00A27159">
              <w:rPr>
                <w:rFonts w:hint="cs"/>
                <w:szCs w:val="20"/>
                <w:rtl/>
                <w:lang w:bidi="fa-IR"/>
              </w:rPr>
              <w:t>865</w:t>
            </w:r>
          </w:p>
        </w:tc>
        <w:tc>
          <w:tcPr>
            <w:tcW w:w="1503" w:type="dxa"/>
          </w:tcPr>
          <w:p w14:paraId="7629890E" w14:textId="77777777" w:rsidR="00E34EF2" w:rsidRPr="00A27159" w:rsidRDefault="00E34EF2" w:rsidP="00F4586B">
            <w:pPr>
              <w:jc w:val="center"/>
              <w:rPr>
                <w:szCs w:val="20"/>
                <w:rtl/>
                <w:lang w:bidi="fa-IR"/>
              </w:rPr>
            </w:pPr>
            <w:r w:rsidRPr="00A27159">
              <w:rPr>
                <w:rFonts w:hint="cs"/>
                <w:szCs w:val="20"/>
                <w:rtl/>
                <w:lang w:bidi="fa-IR"/>
              </w:rPr>
              <w:t>1061</w:t>
            </w:r>
          </w:p>
        </w:tc>
      </w:tr>
      <w:tr w:rsidR="00E34EF2" w:rsidRPr="00A27159" w14:paraId="1C3F17CA" w14:textId="77777777" w:rsidTr="00F4586B">
        <w:trPr>
          <w:trHeight w:val="291"/>
        </w:trPr>
        <w:tc>
          <w:tcPr>
            <w:tcW w:w="2839" w:type="dxa"/>
          </w:tcPr>
          <w:p w14:paraId="557BA9A9" w14:textId="77777777" w:rsidR="00E34EF2" w:rsidRPr="00A27159" w:rsidRDefault="00E34EF2" w:rsidP="00F4586B">
            <w:pPr>
              <w:rPr>
                <w:b/>
                <w:bCs/>
                <w:szCs w:val="20"/>
                <w:rtl/>
                <w:lang w:bidi="fa-IR"/>
              </w:rPr>
            </w:pPr>
            <w:r w:rsidRPr="00A27159">
              <w:rPr>
                <w:rFonts w:hint="cs"/>
                <w:b/>
                <w:bCs/>
                <w:szCs w:val="20"/>
                <w:rtl/>
                <w:lang w:bidi="fa-IR"/>
              </w:rPr>
              <w:t>مجموع</w:t>
            </w:r>
          </w:p>
        </w:tc>
        <w:tc>
          <w:tcPr>
            <w:tcW w:w="992" w:type="dxa"/>
          </w:tcPr>
          <w:p w14:paraId="04289875" w14:textId="77777777" w:rsidR="00E34EF2" w:rsidRPr="00A27159" w:rsidRDefault="00E34EF2" w:rsidP="00F4586B">
            <w:pPr>
              <w:jc w:val="center"/>
              <w:rPr>
                <w:b/>
                <w:bCs/>
                <w:szCs w:val="20"/>
                <w:rtl/>
                <w:lang w:bidi="fa-IR"/>
              </w:rPr>
            </w:pPr>
            <w:r w:rsidRPr="00A27159">
              <w:rPr>
                <w:rFonts w:hint="cs"/>
                <w:b/>
                <w:bCs/>
                <w:szCs w:val="20"/>
                <w:rtl/>
                <w:lang w:bidi="fa-IR"/>
              </w:rPr>
              <w:t>100</w:t>
            </w:r>
          </w:p>
        </w:tc>
        <w:tc>
          <w:tcPr>
            <w:tcW w:w="1011" w:type="dxa"/>
          </w:tcPr>
          <w:p w14:paraId="246D6EBD" w14:textId="77777777" w:rsidR="00E34EF2" w:rsidRPr="00A27159" w:rsidRDefault="00E34EF2" w:rsidP="00F4586B">
            <w:pPr>
              <w:jc w:val="center"/>
              <w:rPr>
                <w:b/>
                <w:bCs/>
                <w:szCs w:val="20"/>
                <w:rtl/>
                <w:lang w:bidi="fa-IR"/>
              </w:rPr>
            </w:pPr>
            <w:r w:rsidRPr="00A27159">
              <w:rPr>
                <w:rFonts w:hint="cs"/>
                <w:b/>
                <w:bCs/>
                <w:szCs w:val="20"/>
                <w:rtl/>
                <w:lang w:bidi="fa-IR"/>
              </w:rPr>
              <w:t>301</w:t>
            </w:r>
          </w:p>
        </w:tc>
        <w:tc>
          <w:tcPr>
            <w:tcW w:w="1503" w:type="dxa"/>
          </w:tcPr>
          <w:p w14:paraId="153DFEE9" w14:textId="77777777" w:rsidR="00E34EF2" w:rsidRPr="00A27159" w:rsidRDefault="00E34EF2" w:rsidP="00F4586B">
            <w:pPr>
              <w:jc w:val="center"/>
              <w:rPr>
                <w:b/>
                <w:bCs/>
                <w:szCs w:val="20"/>
                <w:rtl/>
                <w:lang w:bidi="fa-IR"/>
              </w:rPr>
            </w:pPr>
            <w:r w:rsidRPr="00A27159">
              <w:rPr>
                <w:rFonts w:hint="cs"/>
                <w:b/>
                <w:bCs/>
                <w:szCs w:val="20"/>
                <w:rtl/>
                <w:lang w:bidi="fa-IR"/>
              </w:rPr>
              <w:t>11952</w:t>
            </w:r>
          </w:p>
        </w:tc>
        <w:tc>
          <w:tcPr>
            <w:tcW w:w="1503" w:type="dxa"/>
          </w:tcPr>
          <w:p w14:paraId="0668F79B" w14:textId="77777777" w:rsidR="00E34EF2" w:rsidRPr="00A27159" w:rsidRDefault="00E34EF2" w:rsidP="00F4586B">
            <w:pPr>
              <w:jc w:val="center"/>
              <w:rPr>
                <w:b/>
                <w:bCs/>
                <w:szCs w:val="20"/>
                <w:rtl/>
                <w:lang w:bidi="fa-IR"/>
              </w:rPr>
            </w:pPr>
            <w:r w:rsidRPr="00A27159">
              <w:rPr>
                <w:rFonts w:hint="cs"/>
                <w:b/>
                <w:bCs/>
                <w:szCs w:val="20"/>
                <w:rtl/>
                <w:lang w:bidi="fa-IR"/>
              </w:rPr>
              <w:t>14185</w:t>
            </w:r>
          </w:p>
        </w:tc>
        <w:tc>
          <w:tcPr>
            <w:tcW w:w="1503" w:type="dxa"/>
          </w:tcPr>
          <w:p w14:paraId="03EFA950" w14:textId="77777777" w:rsidR="00E34EF2" w:rsidRPr="00A27159" w:rsidRDefault="00E34EF2" w:rsidP="00F4586B">
            <w:pPr>
              <w:jc w:val="center"/>
              <w:rPr>
                <w:b/>
                <w:bCs/>
                <w:szCs w:val="20"/>
                <w:rtl/>
                <w:lang w:bidi="fa-IR"/>
              </w:rPr>
            </w:pPr>
            <w:r w:rsidRPr="00A27159">
              <w:rPr>
                <w:rFonts w:hint="cs"/>
                <w:b/>
                <w:bCs/>
                <w:szCs w:val="20"/>
                <w:rtl/>
                <w:lang w:bidi="fa-IR"/>
              </w:rPr>
              <w:t>26137</w:t>
            </w:r>
          </w:p>
        </w:tc>
      </w:tr>
    </w:tbl>
    <w:p w14:paraId="3B805CED" w14:textId="423449E2" w:rsidR="00E34EF2" w:rsidRPr="00A27159" w:rsidRDefault="00E34EF2" w:rsidP="00A27159">
      <w:pPr>
        <w:jc w:val="center"/>
        <w:rPr>
          <w:b/>
          <w:bCs/>
          <w:szCs w:val="20"/>
          <w:rtl/>
          <w:lang w:bidi="fa-IR"/>
        </w:rPr>
      </w:pPr>
      <w:r w:rsidRPr="00A27159">
        <w:rPr>
          <w:rFonts w:hint="cs"/>
          <w:b/>
          <w:bCs/>
          <w:szCs w:val="20"/>
          <w:rtl/>
          <w:lang w:bidi="fa-IR"/>
        </w:rPr>
        <w:t xml:space="preserve">شکل </w:t>
      </w:r>
      <w:r w:rsidR="006D6180" w:rsidRPr="00A27159">
        <w:rPr>
          <w:rFonts w:hint="cs"/>
          <w:b/>
          <w:bCs/>
          <w:szCs w:val="20"/>
          <w:rtl/>
          <w:lang w:bidi="fa-IR"/>
        </w:rPr>
        <w:t>2.8</w:t>
      </w:r>
      <w:r w:rsidRPr="00A27159">
        <w:rPr>
          <w:rFonts w:hint="cs"/>
          <w:b/>
          <w:bCs/>
          <w:szCs w:val="20"/>
          <w:rtl/>
          <w:lang w:bidi="fa-IR"/>
        </w:rPr>
        <w:t>- داده های شکست و هزینه کارخانه، بر حسب دارایی</w:t>
      </w:r>
    </w:p>
    <w:p w14:paraId="4679C0F2" w14:textId="77777777" w:rsidR="00E34EF2" w:rsidRDefault="00E34EF2" w:rsidP="00E34EF2">
      <w:pPr>
        <w:rPr>
          <w:rFonts w:cs="Arial"/>
          <w:rtl/>
          <w:lang w:bidi="fa-IR"/>
        </w:rPr>
      </w:pPr>
    </w:p>
    <w:p w14:paraId="47EBDD61" w14:textId="17348BC4" w:rsidR="00E34EF2" w:rsidRDefault="00E34EF2" w:rsidP="00A27159">
      <w:pPr>
        <w:rPr>
          <w:rtl/>
          <w:lang w:bidi="fa-IR"/>
        </w:rPr>
      </w:pPr>
      <w:r w:rsidRPr="008725EF">
        <w:rPr>
          <w:rtl/>
          <w:lang w:bidi="fa-IR"/>
        </w:rPr>
        <w:t>انتخاب اعضا</w:t>
      </w:r>
      <w:r w:rsidRPr="008725EF">
        <w:rPr>
          <w:rFonts w:hint="cs"/>
          <w:rtl/>
          <w:lang w:bidi="fa-IR"/>
        </w:rPr>
        <w:t>ی</w:t>
      </w:r>
      <w:r w:rsidRPr="008725EF">
        <w:rPr>
          <w:rtl/>
          <w:lang w:bidi="fa-IR"/>
        </w:rPr>
        <w:t xml:space="preserve"> ت</w:t>
      </w:r>
      <w:r w:rsidRPr="008725EF">
        <w:rPr>
          <w:rFonts w:hint="cs"/>
          <w:rtl/>
          <w:lang w:bidi="fa-IR"/>
        </w:rPr>
        <w:t>ی</w:t>
      </w:r>
      <w:r w:rsidRPr="008725EF">
        <w:rPr>
          <w:rFonts w:hint="eastAsia"/>
          <w:rtl/>
          <w:lang w:bidi="fa-IR"/>
        </w:rPr>
        <w:t>م</w:t>
      </w:r>
      <w:r w:rsidRPr="008725EF">
        <w:rPr>
          <w:rtl/>
          <w:lang w:bidi="fa-IR"/>
        </w:rPr>
        <w:t xml:space="preserve"> </w:t>
      </w:r>
      <w:r w:rsidRPr="008725EF">
        <w:rPr>
          <w:lang w:bidi="fa-IR"/>
        </w:rPr>
        <w:t>RCM</w:t>
      </w:r>
      <w:r w:rsidRPr="008725EF">
        <w:rPr>
          <w:rtl/>
          <w:lang w:bidi="fa-IR"/>
        </w:rPr>
        <w:t xml:space="preserve"> عنصر کل</w:t>
      </w:r>
      <w:r w:rsidRPr="008725EF">
        <w:rPr>
          <w:rFonts w:hint="cs"/>
          <w:rtl/>
          <w:lang w:bidi="fa-IR"/>
        </w:rPr>
        <w:t>ی</w:t>
      </w:r>
      <w:r w:rsidRPr="008725EF">
        <w:rPr>
          <w:rFonts w:hint="eastAsia"/>
          <w:rtl/>
          <w:lang w:bidi="fa-IR"/>
        </w:rPr>
        <w:t>د</w:t>
      </w:r>
      <w:r w:rsidRPr="008725EF">
        <w:rPr>
          <w:rFonts w:hint="cs"/>
          <w:rtl/>
          <w:lang w:bidi="fa-IR"/>
        </w:rPr>
        <w:t>ی</w:t>
      </w:r>
      <w:r w:rsidRPr="008725EF">
        <w:rPr>
          <w:rtl/>
          <w:lang w:bidi="fa-IR"/>
        </w:rPr>
        <w:t xml:space="preserve"> در اجرا</w:t>
      </w:r>
      <w:r w:rsidRPr="008725EF">
        <w:rPr>
          <w:rFonts w:hint="cs"/>
          <w:rtl/>
          <w:lang w:bidi="fa-IR"/>
        </w:rPr>
        <w:t>ی</w:t>
      </w:r>
      <w:r w:rsidRPr="008725EF">
        <w:rPr>
          <w:rtl/>
          <w:lang w:bidi="fa-IR"/>
        </w:rPr>
        <w:t xml:space="preserve"> </w:t>
      </w:r>
      <w:r w:rsidRPr="008725EF">
        <w:rPr>
          <w:rFonts w:hint="cs"/>
          <w:rtl/>
          <w:lang w:bidi="fa-IR"/>
        </w:rPr>
        <w:t>ی</w:t>
      </w:r>
      <w:r w:rsidRPr="008725EF">
        <w:rPr>
          <w:rFonts w:hint="eastAsia"/>
          <w:rtl/>
          <w:lang w:bidi="fa-IR"/>
        </w:rPr>
        <w:t>ک</w:t>
      </w:r>
      <w:r w:rsidRPr="008725EF">
        <w:rPr>
          <w:rtl/>
          <w:lang w:bidi="fa-IR"/>
        </w:rPr>
        <w:t xml:space="preserve"> برنامه </w:t>
      </w:r>
      <w:r w:rsidRPr="008725EF">
        <w:rPr>
          <w:lang w:bidi="fa-IR"/>
        </w:rPr>
        <w:t>RCM</w:t>
      </w:r>
      <w:r w:rsidRPr="008725EF">
        <w:rPr>
          <w:rtl/>
          <w:lang w:bidi="fa-IR"/>
        </w:rPr>
        <w:t xml:space="preserve"> موفق است. ت</w:t>
      </w:r>
      <w:r w:rsidRPr="008725EF">
        <w:rPr>
          <w:rFonts w:hint="cs"/>
          <w:rtl/>
          <w:lang w:bidi="fa-IR"/>
        </w:rPr>
        <w:t>ی</w:t>
      </w:r>
      <w:r w:rsidRPr="008725EF">
        <w:rPr>
          <w:rFonts w:hint="eastAsia"/>
          <w:rtl/>
          <w:lang w:bidi="fa-IR"/>
        </w:rPr>
        <w:t>م</w:t>
      </w:r>
      <w:r w:rsidRPr="008725EF">
        <w:rPr>
          <w:rtl/>
          <w:lang w:bidi="fa-IR"/>
        </w:rPr>
        <w:t xml:space="preserve"> با</w:t>
      </w:r>
      <w:r w:rsidRPr="008725EF">
        <w:rPr>
          <w:rFonts w:hint="cs"/>
          <w:rtl/>
          <w:lang w:bidi="fa-IR"/>
        </w:rPr>
        <w:t>ی</w:t>
      </w:r>
      <w:r w:rsidRPr="008725EF">
        <w:rPr>
          <w:rFonts w:hint="eastAsia"/>
          <w:rtl/>
          <w:lang w:bidi="fa-IR"/>
        </w:rPr>
        <w:t>د</w:t>
      </w:r>
      <w:r w:rsidRPr="008725EF">
        <w:rPr>
          <w:rtl/>
          <w:lang w:bidi="fa-IR"/>
        </w:rPr>
        <w:t xml:space="preserve"> شامل </w:t>
      </w:r>
      <w:r>
        <w:rPr>
          <w:rFonts w:hint="cs"/>
          <w:rtl/>
          <w:lang w:bidi="fa-IR"/>
        </w:rPr>
        <w:t>افراد</w:t>
      </w:r>
      <w:r w:rsidRPr="008725EF">
        <w:rPr>
          <w:rtl/>
          <w:lang w:bidi="fa-IR"/>
        </w:rPr>
        <w:t xml:space="preserve"> ز</w:t>
      </w:r>
      <w:r w:rsidRPr="008725EF">
        <w:rPr>
          <w:rFonts w:hint="cs"/>
          <w:rtl/>
          <w:lang w:bidi="fa-IR"/>
        </w:rPr>
        <w:t>ی</w:t>
      </w:r>
      <w:r w:rsidRPr="008725EF">
        <w:rPr>
          <w:rFonts w:hint="eastAsia"/>
          <w:rtl/>
          <w:lang w:bidi="fa-IR"/>
        </w:rPr>
        <w:t>ر</w:t>
      </w:r>
      <w:r w:rsidRPr="008725EF">
        <w:rPr>
          <w:rtl/>
          <w:lang w:bidi="fa-IR"/>
        </w:rPr>
        <w:t xml:space="preserve"> باشد:</w:t>
      </w:r>
    </w:p>
    <w:p w14:paraId="3E98A76F" w14:textId="77777777" w:rsidR="00E34EF2" w:rsidRPr="008725EF" w:rsidRDefault="00E34EF2" w:rsidP="00A27159">
      <w:pPr>
        <w:rPr>
          <w:lang w:bidi="fa-IR"/>
        </w:rPr>
      </w:pPr>
    </w:p>
    <w:p w14:paraId="015C14F6" w14:textId="77777777" w:rsidR="00E34EF2" w:rsidRPr="008725EF" w:rsidRDefault="00E34EF2" w:rsidP="00A27159">
      <w:pPr>
        <w:rPr>
          <w:lang w:bidi="fa-IR"/>
        </w:rPr>
      </w:pPr>
      <w:r w:rsidRPr="008725EF">
        <w:rPr>
          <w:rFonts w:cs="Times New Roman" w:hint="cs"/>
          <w:rtl/>
          <w:lang w:bidi="fa-IR"/>
        </w:rPr>
        <w:t>•</w:t>
      </w:r>
      <w:r w:rsidRPr="008725EF">
        <w:rPr>
          <w:rtl/>
          <w:lang w:bidi="fa-IR"/>
        </w:rPr>
        <w:t xml:space="preserve"> اپراتور س</w:t>
      </w:r>
      <w:r w:rsidRPr="008725EF">
        <w:rPr>
          <w:rFonts w:hint="cs"/>
          <w:rtl/>
          <w:lang w:bidi="fa-IR"/>
        </w:rPr>
        <w:t>ی</w:t>
      </w:r>
      <w:r w:rsidRPr="008725EF">
        <w:rPr>
          <w:rFonts w:hint="eastAsia"/>
          <w:rtl/>
          <w:lang w:bidi="fa-IR"/>
        </w:rPr>
        <w:t>ستم</w:t>
      </w:r>
    </w:p>
    <w:p w14:paraId="449CC75B" w14:textId="77777777" w:rsidR="00E34EF2" w:rsidRPr="008725EF" w:rsidRDefault="00E34EF2" w:rsidP="00A27159">
      <w:pPr>
        <w:rPr>
          <w:lang w:bidi="fa-IR"/>
        </w:rPr>
      </w:pPr>
      <w:r w:rsidRPr="008725EF">
        <w:rPr>
          <w:rFonts w:cs="Times New Roman" w:hint="cs"/>
          <w:rtl/>
          <w:lang w:bidi="fa-IR"/>
        </w:rPr>
        <w:t>•</w:t>
      </w:r>
      <w:r w:rsidRPr="008725EF">
        <w:rPr>
          <w:rtl/>
          <w:lang w:bidi="fa-IR"/>
        </w:rPr>
        <w:t xml:space="preserve"> </w:t>
      </w:r>
      <w:r>
        <w:rPr>
          <w:rFonts w:hint="cs"/>
          <w:rtl/>
          <w:lang w:bidi="fa-IR"/>
        </w:rPr>
        <w:t xml:space="preserve">تکنیسین </w:t>
      </w:r>
      <w:r w:rsidRPr="008725EF">
        <w:rPr>
          <w:rtl/>
          <w:lang w:bidi="fa-IR"/>
        </w:rPr>
        <w:t>نگهدا</w:t>
      </w:r>
      <w:r>
        <w:rPr>
          <w:rFonts w:hint="cs"/>
          <w:rtl/>
          <w:lang w:bidi="fa-IR"/>
        </w:rPr>
        <w:t>شت</w:t>
      </w:r>
      <w:r w:rsidRPr="008725EF">
        <w:rPr>
          <w:rtl/>
          <w:lang w:bidi="fa-IR"/>
        </w:rPr>
        <w:t xml:space="preserve"> س</w:t>
      </w:r>
      <w:r w:rsidRPr="008725EF">
        <w:rPr>
          <w:rFonts w:hint="cs"/>
          <w:rtl/>
          <w:lang w:bidi="fa-IR"/>
        </w:rPr>
        <w:t>ی</w:t>
      </w:r>
      <w:r w:rsidRPr="008725EF">
        <w:rPr>
          <w:rFonts w:hint="eastAsia"/>
          <w:rtl/>
          <w:lang w:bidi="fa-IR"/>
        </w:rPr>
        <w:t>ستم</w:t>
      </w:r>
      <w:r w:rsidRPr="008725EF">
        <w:rPr>
          <w:rtl/>
          <w:lang w:bidi="fa-IR"/>
        </w:rPr>
        <w:t xml:space="preserve"> (مکان</w:t>
      </w:r>
      <w:r w:rsidRPr="008725EF">
        <w:rPr>
          <w:rFonts w:hint="cs"/>
          <w:rtl/>
          <w:lang w:bidi="fa-IR"/>
        </w:rPr>
        <w:t>ی</w:t>
      </w:r>
      <w:r w:rsidRPr="008725EF">
        <w:rPr>
          <w:rFonts w:hint="eastAsia"/>
          <w:rtl/>
          <w:lang w:bidi="fa-IR"/>
        </w:rPr>
        <w:t>ک</w:t>
      </w:r>
      <w:r w:rsidRPr="008725EF">
        <w:rPr>
          <w:rFonts w:hint="cs"/>
          <w:rtl/>
          <w:lang w:bidi="fa-IR"/>
        </w:rPr>
        <w:t>ی</w:t>
      </w:r>
      <w:r w:rsidRPr="008725EF">
        <w:rPr>
          <w:rtl/>
          <w:lang w:bidi="fa-IR"/>
        </w:rPr>
        <w:t xml:space="preserve"> / </w:t>
      </w:r>
      <w:r>
        <w:rPr>
          <w:rFonts w:hint="cs"/>
          <w:rtl/>
          <w:lang w:bidi="fa-IR"/>
        </w:rPr>
        <w:t>برق</w:t>
      </w:r>
      <w:r w:rsidRPr="008725EF">
        <w:rPr>
          <w:rFonts w:hint="cs"/>
          <w:rtl/>
          <w:lang w:bidi="fa-IR"/>
        </w:rPr>
        <w:t>ی</w:t>
      </w:r>
      <w:r w:rsidRPr="008725EF">
        <w:rPr>
          <w:rtl/>
          <w:lang w:bidi="fa-IR"/>
        </w:rPr>
        <w:t xml:space="preserve"> / کنترل)</w:t>
      </w:r>
    </w:p>
    <w:p w14:paraId="4D98CB6B" w14:textId="77777777" w:rsidR="00E34EF2" w:rsidRPr="008725EF" w:rsidRDefault="00E34EF2" w:rsidP="00A27159">
      <w:pPr>
        <w:rPr>
          <w:lang w:bidi="fa-IR"/>
        </w:rPr>
      </w:pPr>
      <w:r w:rsidRPr="008725EF">
        <w:rPr>
          <w:rFonts w:cs="Times New Roman" w:hint="cs"/>
          <w:rtl/>
          <w:lang w:bidi="fa-IR"/>
        </w:rPr>
        <w:t>•</w:t>
      </w:r>
      <w:r w:rsidRPr="008725EF">
        <w:rPr>
          <w:rtl/>
          <w:lang w:bidi="fa-IR"/>
        </w:rPr>
        <w:t xml:space="preserve"> مهندس عمل</w:t>
      </w:r>
      <w:r w:rsidRPr="008725EF">
        <w:rPr>
          <w:rFonts w:hint="cs"/>
          <w:rtl/>
          <w:lang w:bidi="fa-IR"/>
        </w:rPr>
        <w:t>ی</w:t>
      </w:r>
      <w:r w:rsidRPr="008725EF">
        <w:rPr>
          <w:rFonts w:hint="eastAsia"/>
          <w:rtl/>
          <w:lang w:bidi="fa-IR"/>
        </w:rPr>
        <w:t>ات</w:t>
      </w:r>
      <w:r w:rsidRPr="008725EF">
        <w:rPr>
          <w:rtl/>
          <w:lang w:bidi="fa-IR"/>
        </w:rPr>
        <w:t xml:space="preserve"> / تول</w:t>
      </w:r>
      <w:r w:rsidRPr="008725EF">
        <w:rPr>
          <w:rFonts w:hint="cs"/>
          <w:rtl/>
          <w:lang w:bidi="fa-IR"/>
        </w:rPr>
        <w:t>ی</w:t>
      </w:r>
      <w:r w:rsidRPr="008725EF">
        <w:rPr>
          <w:rFonts w:hint="eastAsia"/>
          <w:rtl/>
          <w:lang w:bidi="fa-IR"/>
        </w:rPr>
        <w:t>د</w:t>
      </w:r>
    </w:p>
    <w:p w14:paraId="79C0B99C" w14:textId="77777777" w:rsidR="00E34EF2" w:rsidRPr="008725EF" w:rsidRDefault="00E34EF2" w:rsidP="00A27159">
      <w:pPr>
        <w:rPr>
          <w:lang w:bidi="fa-IR"/>
        </w:rPr>
      </w:pPr>
      <w:r w:rsidRPr="008725EF">
        <w:rPr>
          <w:rFonts w:cs="Times New Roman" w:hint="cs"/>
          <w:rtl/>
          <w:lang w:bidi="fa-IR"/>
        </w:rPr>
        <w:t>•</w:t>
      </w:r>
      <w:r w:rsidRPr="008725EF">
        <w:rPr>
          <w:rtl/>
          <w:lang w:bidi="fa-IR"/>
        </w:rPr>
        <w:t xml:space="preserve"> مهندس س</w:t>
      </w:r>
      <w:r w:rsidRPr="008725EF">
        <w:rPr>
          <w:rFonts w:hint="cs"/>
          <w:rtl/>
          <w:lang w:bidi="fa-IR"/>
        </w:rPr>
        <w:t>ی</w:t>
      </w:r>
      <w:r w:rsidRPr="008725EF">
        <w:rPr>
          <w:rFonts w:hint="eastAsia"/>
          <w:rtl/>
          <w:lang w:bidi="fa-IR"/>
        </w:rPr>
        <w:t>ستم</w:t>
      </w:r>
      <w:r w:rsidRPr="008725EF">
        <w:rPr>
          <w:rtl/>
          <w:lang w:bidi="fa-IR"/>
        </w:rPr>
        <w:t xml:space="preserve"> / نگهدا</w:t>
      </w:r>
      <w:r>
        <w:rPr>
          <w:rFonts w:hint="cs"/>
          <w:rtl/>
          <w:lang w:bidi="fa-IR"/>
        </w:rPr>
        <w:t>شت</w:t>
      </w:r>
      <w:r w:rsidRPr="008725EF">
        <w:rPr>
          <w:rtl/>
          <w:lang w:bidi="fa-IR"/>
        </w:rPr>
        <w:t xml:space="preserve"> (مکان</w:t>
      </w:r>
      <w:r w:rsidRPr="008725EF">
        <w:rPr>
          <w:rFonts w:hint="cs"/>
          <w:rtl/>
          <w:lang w:bidi="fa-IR"/>
        </w:rPr>
        <w:t>ی</w:t>
      </w:r>
      <w:r w:rsidRPr="008725EF">
        <w:rPr>
          <w:rFonts w:hint="eastAsia"/>
          <w:rtl/>
          <w:lang w:bidi="fa-IR"/>
        </w:rPr>
        <w:t>ک</w:t>
      </w:r>
      <w:r w:rsidRPr="008725EF">
        <w:rPr>
          <w:rFonts w:hint="cs"/>
          <w:rtl/>
          <w:lang w:bidi="fa-IR"/>
        </w:rPr>
        <w:t>ی</w:t>
      </w:r>
      <w:r w:rsidRPr="008725EF">
        <w:rPr>
          <w:rtl/>
          <w:lang w:bidi="fa-IR"/>
        </w:rPr>
        <w:t xml:space="preserve"> / </w:t>
      </w:r>
      <w:r>
        <w:rPr>
          <w:rFonts w:hint="cs"/>
          <w:rtl/>
          <w:lang w:bidi="fa-IR"/>
        </w:rPr>
        <w:t>برق</w:t>
      </w:r>
      <w:r w:rsidRPr="008725EF">
        <w:rPr>
          <w:rFonts w:hint="cs"/>
          <w:rtl/>
          <w:lang w:bidi="fa-IR"/>
        </w:rPr>
        <w:t>ی</w:t>
      </w:r>
      <w:r w:rsidRPr="008725EF">
        <w:rPr>
          <w:rtl/>
          <w:lang w:bidi="fa-IR"/>
        </w:rPr>
        <w:t>)</w:t>
      </w:r>
    </w:p>
    <w:p w14:paraId="719D8B88" w14:textId="77777777" w:rsidR="00E34EF2" w:rsidRPr="008725EF" w:rsidRDefault="00E34EF2" w:rsidP="00A27159">
      <w:pPr>
        <w:rPr>
          <w:lang w:bidi="fa-IR"/>
        </w:rPr>
      </w:pPr>
      <w:r w:rsidRPr="008725EF">
        <w:rPr>
          <w:rFonts w:cs="Times New Roman" w:hint="cs"/>
          <w:rtl/>
          <w:lang w:bidi="fa-IR"/>
        </w:rPr>
        <w:t>•</w:t>
      </w:r>
      <w:r w:rsidRPr="008725EF">
        <w:rPr>
          <w:rtl/>
          <w:lang w:bidi="fa-IR"/>
        </w:rPr>
        <w:t xml:space="preserve"> </w:t>
      </w:r>
      <w:r>
        <w:rPr>
          <w:rFonts w:hint="cs"/>
          <w:rtl/>
          <w:lang w:bidi="fa-IR"/>
        </w:rPr>
        <w:t xml:space="preserve">متخصص </w:t>
      </w:r>
      <w:r w:rsidRPr="008725EF">
        <w:rPr>
          <w:rFonts w:hint="cs"/>
          <w:rtl/>
          <w:lang w:bidi="fa-IR"/>
        </w:rPr>
        <w:t>ی</w:t>
      </w:r>
      <w:r w:rsidRPr="008725EF">
        <w:rPr>
          <w:rFonts w:hint="eastAsia"/>
          <w:rtl/>
          <w:lang w:bidi="fa-IR"/>
        </w:rPr>
        <w:t>ا</w:t>
      </w:r>
      <w:r w:rsidRPr="008725EF">
        <w:rPr>
          <w:rtl/>
          <w:lang w:bidi="fa-IR"/>
        </w:rPr>
        <w:t xml:space="preserve"> تکنس</w:t>
      </w:r>
      <w:r w:rsidRPr="008725EF">
        <w:rPr>
          <w:rFonts w:hint="cs"/>
          <w:rtl/>
          <w:lang w:bidi="fa-IR"/>
        </w:rPr>
        <w:t>ی</w:t>
      </w:r>
      <w:r w:rsidRPr="008725EF">
        <w:rPr>
          <w:rFonts w:hint="eastAsia"/>
          <w:rtl/>
          <w:lang w:bidi="fa-IR"/>
        </w:rPr>
        <w:t>ن</w:t>
      </w:r>
      <w:r w:rsidRPr="008725EF">
        <w:rPr>
          <w:rtl/>
          <w:lang w:bidi="fa-IR"/>
        </w:rPr>
        <w:t xml:space="preserve"> </w:t>
      </w:r>
      <w:r w:rsidRPr="008725EF">
        <w:rPr>
          <w:lang w:bidi="fa-IR"/>
        </w:rPr>
        <w:t xml:space="preserve">CBM / </w:t>
      </w:r>
      <w:proofErr w:type="spellStart"/>
      <w:r w:rsidRPr="008725EF">
        <w:rPr>
          <w:lang w:bidi="fa-IR"/>
        </w:rPr>
        <w:t>PdM</w:t>
      </w:r>
      <w:proofErr w:type="spellEnd"/>
      <w:r w:rsidRPr="008725EF">
        <w:rPr>
          <w:rtl/>
          <w:lang w:bidi="fa-IR"/>
        </w:rPr>
        <w:t xml:space="preserve"> </w:t>
      </w:r>
    </w:p>
    <w:p w14:paraId="43FED5F8" w14:textId="77777777" w:rsidR="00E34EF2" w:rsidRPr="008725EF" w:rsidRDefault="00E34EF2" w:rsidP="00A27159">
      <w:pPr>
        <w:rPr>
          <w:lang w:bidi="fa-IR"/>
        </w:rPr>
      </w:pPr>
      <w:r w:rsidRPr="008725EF">
        <w:rPr>
          <w:rFonts w:cs="Times New Roman" w:hint="cs"/>
          <w:rtl/>
          <w:lang w:bidi="fa-IR"/>
        </w:rPr>
        <w:t>•</w:t>
      </w:r>
      <w:r w:rsidRPr="008725EF">
        <w:rPr>
          <w:rtl/>
          <w:lang w:bidi="fa-IR"/>
        </w:rPr>
        <w:t xml:space="preserve"> </w:t>
      </w:r>
      <w:r>
        <w:rPr>
          <w:rFonts w:hint="cs"/>
          <w:rtl/>
          <w:lang w:bidi="fa-IR"/>
        </w:rPr>
        <w:t>تسهیل گر</w:t>
      </w:r>
      <w:r>
        <w:rPr>
          <w:rStyle w:val="FootnoteReference"/>
          <w:rFonts w:cs="Arial"/>
          <w:rtl/>
          <w:lang w:bidi="fa-IR"/>
        </w:rPr>
        <w:footnoteReference w:id="358"/>
      </w:r>
    </w:p>
    <w:p w14:paraId="226364C9" w14:textId="77777777" w:rsidR="00E34EF2" w:rsidRPr="008725EF" w:rsidRDefault="00E34EF2" w:rsidP="00E34EF2">
      <w:pPr>
        <w:rPr>
          <w:rFonts w:cs="Arial"/>
          <w:lang w:bidi="fa-IR"/>
        </w:rPr>
      </w:pPr>
    </w:p>
    <w:p w14:paraId="5A1E36C1" w14:textId="77777777" w:rsidR="00E34EF2" w:rsidRPr="008725EF" w:rsidRDefault="00E34EF2" w:rsidP="00A27159">
      <w:pPr>
        <w:rPr>
          <w:lang w:bidi="fa-IR"/>
        </w:rPr>
      </w:pPr>
      <w:r w:rsidRPr="008725EF">
        <w:rPr>
          <w:rFonts w:hint="eastAsia"/>
          <w:rtl/>
          <w:lang w:bidi="fa-IR"/>
        </w:rPr>
        <w:t>استفاده</w:t>
      </w:r>
      <w:r w:rsidRPr="008725EF">
        <w:rPr>
          <w:rtl/>
          <w:lang w:bidi="fa-IR"/>
        </w:rPr>
        <w:t xml:space="preserve"> از </w:t>
      </w:r>
      <w:r>
        <w:rPr>
          <w:rFonts w:hint="cs"/>
          <w:rtl/>
          <w:lang w:bidi="fa-IR"/>
        </w:rPr>
        <w:t>تسهیل گر</w:t>
      </w:r>
      <w:r w:rsidRPr="008725EF">
        <w:rPr>
          <w:rFonts w:hint="eastAsia"/>
          <w:rtl/>
          <w:lang w:bidi="fa-IR"/>
        </w:rPr>
        <w:t>ها</w:t>
      </w:r>
      <w:r w:rsidRPr="008725EF">
        <w:rPr>
          <w:rtl/>
          <w:lang w:bidi="fa-IR"/>
        </w:rPr>
        <w:t xml:space="preserve"> برا</w:t>
      </w:r>
      <w:r w:rsidRPr="008725EF">
        <w:rPr>
          <w:rFonts w:hint="cs"/>
          <w:rtl/>
          <w:lang w:bidi="fa-IR"/>
        </w:rPr>
        <w:t>ی</w:t>
      </w:r>
      <w:r w:rsidRPr="008725EF">
        <w:rPr>
          <w:rtl/>
          <w:lang w:bidi="fa-IR"/>
        </w:rPr>
        <w:t xml:space="preserve"> پشت</w:t>
      </w:r>
      <w:r w:rsidRPr="008725EF">
        <w:rPr>
          <w:rFonts w:hint="cs"/>
          <w:rtl/>
          <w:lang w:bidi="fa-IR"/>
        </w:rPr>
        <w:t>ی</w:t>
      </w:r>
      <w:r w:rsidRPr="008725EF">
        <w:rPr>
          <w:rFonts w:hint="eastAsia"/>
          <w:rtl/>
          <w:lang w:bidi="fa-IR"/>
        </w:rPr>
        <w:t>بان</w:t>
      </w:r>
      <w:r w:rsidRPr="008725EF">
        <w:rPr>
          <w:rFonts w:hint="cs"/>
          <w:rtl/>
          <w:lang w:bidi="fa-IR"/>
        </w:rPr>
        <w:t>ی</w:t>
      </w:r>
      <w:r w:rsidRPr="008725EF">
        <w:rPr>
          <w:rtl/>
          <w:lang w:bidi="fa-IR"/>
        </w:rPr>
        <w:t xml:space="preserve"> از تلاش ها</w:t>
      </w:r>
      <w:r w:rsidRPr="008725EF">
        <w:rPr>
          <w:rFonts w:hint="cs"/>
          <w:rtl/>
          <w:lang w:bidi="fa-IR"/>
        </w:rPr>
        <w:t>ی</w:t>
      </w:r>
      <w:r w:rsidRPr="008725EF">
        <w:rPr>
          <w:rtl/>
          <w:lang w:bidi="fa-IR"/>
        </w:rPr>
        <w:t xml:space="preserve"> </w:t>
      </w:r>
      <w:r w:rsidRPr="008725EF">
        <w:rPr>
          <w:lang w:bidi="fa-IR"/>
        </w:rPr>
        <w:t>RCM</w:t>
      </w:r>
      <w:r w:rsidRPr="008725EF">
        <w:rPr>
          <w:rtl/>
          <w:lang w:bidi="fa-IR"/>
        </w:rPr>
        <w:t xml:space="preserve"> توص</w:t>
      </w:r>
      <w:r w:rsidRPr="008725EF">
        <w:rPr>
          <w:rFonts w:hint="cs"/>
          <w:rtl/>
          <w:lang w:bidi="fa-IR"/>
        </w:rPr>
        <w:t>ی</w:t>
      </w:r>
      <w:r w:rsidRPr="008725EF">
        <w:rPr>
          <w:rFonts w:hint="eastAsia"/>
          <w:rtl/>
          <w:lang w:bidi="fa-IR"/>
        </w:rPr>
        <w:t>ه</w:t>
      </w:r>
      <w:r w:rsidRPr="008725EF">
        <w:rPr>
          <w:rtl/>
          <w:lang w:bidi="fa-IR"/>
        </w:rPr>
        <w:t xml:space="preserve"> م</w:t>
      </w:r>
      <w:r w:rsidRPr="008725EF">
        <w:rPr>
          <w:rFonts w:hint="cs"/>
          <w:rtl/>
          <w:lang w:bidi="fa-IR"/>
        </w:rPr>
        <w:t>ی</w:t>
      </w:r>
      <w:r w:rsidRPr="008725EF">
        <w:rPr>
          <w:rtl/>
          <w:lang w:bidi="fa-IR"/>
        </w:rPr>
        <w:t xml:space="preserve"> شود. آنها اطم</w:t>
      </w:r>
      <w:r w:rsidRPr="008725EF">
        <w:rPr>
          <w:rFonts w:hint="cs"/>
          <w:rtl/>
          <w:lang w:bidi="fa-IR"/>
        </w:rPr>
        <w:t>ی</w:t>
      </w:r>
      <w:r w:rsidRPr="008725EF">
        <w:rPr>
          <w:rFonts w:hint="eastAsia"/>
          <w:rtl/>
          <w:lang w:bidi="fa-IR"/>
        </w:rPr>
        <w:t>نان</w:t>
      </w:r>
      <w:r w:rsidRPr="008725EF">
        <w:rPr>
          <w:rtl/>
          <w:lang w:bidi="fa-IR"/>
        </w:rPr>
        <w:t xml:space="preserve"> حاصل م</w:t>
      </w:r>
      <w:r w:rsidRPr="008725EF">
        <w:rPr>
          <w:rFonts w:hint="cs"/>
          <w:rtl/>
          <w:lang w:bidi="fa-IR"/>
        </w:rPr>
        <w:t>ی</w:t>
      </w:r>
      <w:r w:rsidRPr="008725EF">
        <w:rPr>
          <w:rtl/>
          <w:lang w:bidi="fa-IR"/>
        </w:rPr>
        <w:t xml:space="preserve"> کنند که تحل</w:t>
      </w:r>
      <w:r w:rsidRPr="008725EF">
        <w:rPr>
          <w:rFonts w:hint="cs"/>
          <w:rtl/>
          <w:lang w:bidi="fa-IR"/>
        </w:rPr>
        <w:t>ی</w:t>
      </w:r>
      <w:r w:rsidRPr="008725EF">
        <w:rPr>
          <w:rFonts w:hint="eastAsia"/>
          <w:rtl/>
          <w:lang w:bidi="fa-IR"/>
        </w:rPr>
        <w:t>ل</w:t>
      </w:r>
      <w:r w:rsidRPr="008725EF">
        <w:rPr>
          <w:rtl/>
          <w:lang w:bidi="fa-IR"/>
        </w:rPr>
        <w:t xml:space="preserve"> </w:t>
      </w:r>
      <w:r w:rsidRPr="008725EF">
        <w:rPr>
          <w:lang w:bidi="fa-IR"/>
        </w:rPr>
        <w:t>RCM</w:t>
      </w:r>
      <w:r w:rsidRPr="008725EF">
        <w:rPr>
          <w:rtl/>
          <w:lang w:bidi="fa-IR"/>
        </w:rPr>
        <w:t xml:space="preserve"> در سطح مناسب</w:t>
      </w:r>
      <w:r w:rsidRPr="008725EF">
        <w:rPr>
          <w:rFonts w:hint="cs"/>
          <w:rtl/>
          <w:lang w:bidi="fa-IR"/>
        </w:rPr>
        <w:t>ی</w:t>
      </w:r>
      <w:r w:rsidRPr="008725EF">
        <w:rPr>
          <w:rtl/>
          <w:lang w:bidi="fa-IR"/>
        </w:rPr>
        <w:t xml:space="preserve"> انجام </w:t>
      </w:r>
      <w:r>
        <w:rPr>
          <w:rFonts w:hint="cs"/>
          <w:rtl/>
          <w:lang w:bidi="fa-IR"/>
        </w:rPr>
        <w:t xml:space="preserve">می </w:t>
      </w:r>
      <w:r w:rsidRPr="008725EF">
        <w:rPr>
          <w:rtl/>
          <w:lang w:bidi="fa-IR"/>
        </w:rPr>
        <w:t>ش</w:t>
      </w:r>
      <w:r>
        <w:rPr>
          <w:rFonts w:hint="cs"/>
          <w:rtl/>
          <w:lang w:bidi="fa-IR"/>
        </w:rPr>
        <w:t>و</w:t>
      </w:r>
      <w:r w:rsidRPr="008725EF">
        <w:rPr>
          <w:rtl/>
          <w:lang w:bidi="fa-IR"/>
        </w:rPr>
        <w:t>د، ه</w:t>
      </w:r>
      <w:r w:rsidRPr="008725EF">
        <w:rPr>
          <w:rFonts w:hint="cs"/>
          <w:rtl/>
          <w:lang w:bidi="fa-IR"/>
        </w:rPr>
        <w:t>ی</w:t>
      </w:r>
      <w:r w:rsidRPr="008725EF">
        <w:rPr>
          <w:rFonts w:hint="eastAsia"/>
          <w:rtl/>
          <w:lang w:bidi="fa-IR"/>
        </w:rPr>
        <w:t>چ</w:t>
      </w:r>
      <w:r w:rsidRPr="008725EF">
        <w:rPr>
          <w:rtl/>
          <w:lang w:bidi="fa-IR"/>
        </w:rPr>
        <w:t xml:space="preserve"> مورد مهم</w:t>
      </w:r>
      <w:r w:rsidRPr="008725EF">
        <w:rPr>
          <w:rFonts w:hint="cs"/>
          <w:rtl/>
          <w:lang w:bidi="fa-IR"/>
        </w:rPr>
        <w:t>ی</w:t>
      </w:r>
      <w:r w:rsidRPr="008725EF">
        <w:rPr>
          <w:rtl/>
          <w:lang w:bidi="fa-IR"/>
        </w:rPr>
        <w:t xml:space="preserve"> ناد</w:t>
      </w:r>
      <w:r w:rsidRPr="008725EF">
        <w:rPr>
          <w:rFonts w:hint="cs"/>
          <w:rtl/>
          <w:lang w:bidi="fa-IR"/>
        </w:rPr>
        <w:t>ی</w:t>
      </w:r>
      <w:r w:rsidRPr="008725EF">
        <w:rPr>
          <w:rFonts w:hint="eastAsia"/>
          <w:rtl/>
          <w:lang w:bidi="fa-IR"/>
        </w:rPr>
        <w:t>ده</w:t>
      </w:r>
      <w:r w:rsidRPr="008725EF">
        <w:rPr>
          <w:rtl/>
          <w:lang w:bidi="fa-IR"/>
        </w:rPr>
        <w:t xml:space="preserve"> گرفته ن</w:t>
      </w:r>
      <w:r>
        <w:rPr>
          <w:rFonts w:hint="cs"/>
          <w:rtl/>
          <w:lang w:bidi="fa-IR"/>
        </w:rPr>
        <w:t xml:space="preserve">می </w:t>
      </w:r>
      <w:r w:rsidRPr="008725EF">
        <w:rPr>
          <w:rtl/>
          <w:lang w:bidi="fa-IR"/>
        </w:rPr>
        <w:t>ش</w:t>
      </w:r>
      <w:r>
        <w:rPr>
          <w:rFonts w:hint="cs"/>
          <w:rtl/>
          <w:lang w:bidi="fa-IR"/>
        </w:rPr>
        <w:t>ود</w:t>
      </w:r>
      <w:r w:rsidRPr="008725EF">
        <w:rPr>
          <w:rtl/>
          <w:lang w:bidi="fa-IR"/>
        </w:rPr>
        <w:t xml:space="preserve"> و نتا</w:t>
      </w:r>
      <w:r w:rsidRPr="008725EF">
        <w:rPr>
          <w:rFonts w:hint="cs"/>
          <w:rtl/>
          <w:lang w:bidi="fa-IR"/>
        </w:rPr>
        <w:t>ی</w:t>
      </w:r>
      <w:r w:rsidRPr="008725EF">
        <w:rPr>
          <w:rFonts w:hint="eastAsia"/>
          <w:rtl/>
          <w:lang w:bidi="fa-IR"/>
        </w:rPr>
        <w:t>ج</w:t>
      </w:r>
      <w:r w:rsidRPr="008725EF">
        <w:rPr>
          <w:rtl/>
          <w:lang w:bidi="fa-IR"/>
        </w:rPr>
        <w:t xml:space="preserve"> تحل</w:t>
      </w:r>
      <w:r w:rsidRPr="008725EF">
        <w:rPr>
          <w:rFonts w:hint="cs"/>
          <w:rtl/>
          <w:lang w:bidi="fa-IR"/>
        </w:rPr>
        <w:t>ی</w:t>
      </w:r>
      <w:r w:rsidRPr="008725EF">
        <w:rPr>
          <w:rFonts w:hint="eastAsia"/>
          <w:rtl/>
          <w:lang w:bidi="fa-IR"/>
        </w:rPr>
        <w:t>ل</w:t>
      </w:r>
      <w:r w:rsidRPr="008725EF">
        <w:rPr>
          <w:rtl/>
          <w:lang w:bidi="fa-IR"/>
        </w:rPr>
        <w:t xml:space="preserve"> به درست</w:t>
      </w:r>
      <w:r w:rsidRPr="008725EF">
        <w:rPr>
          <w:rFonts w:hint="cs"/>
          <w:rtl/>
          <w:lang w:bidi="fa-IR"/>
        </w:rPr>
        <w:t>ی</w:t>
      </w:r>
      <w:r w:rsidRPr="008725EF">
        <w:rPr>
          <w:rtl/>
          <w:lang w:bidi="fa-IR"/>
        </w:rPr>
        <w:t xml:space="preserve"> ثبت </w:t>
      </w:r>
      <w:r>
        <w:rPr>
          <w:rFonts w:hint="cs"/>
          <w:rtl/>
          <w:lang w:bidi="fa-IR"/>
        </w:rPr>
        <w:t xml:space="preserve">می </w:t>
      </w:r>
      <w:r w:rsidRPr="008725EF">
        <w:rPr>
          <w:rtl/>
          <w:lang w:bidi="fa-IR"/>
        </w:rPr>
        <w:t>ش</w:t>
      </w:r>
      <w:r>
        <w:rPr>
          <w:rFonts w:hint="cs"/>
          <w:rtl/>
          <w:lang w:bidi="fa-IR"/>
        </w:rPr>
        <w:t>ود</w:t>
      </w:r>
      <w:r w:rsidRPr="008725EF">
        <w:rPr>
          <w:rtl/>
          <w:lang w:bidi="fa-IR"/>
        </w:rPr>
        <w:t xml:space="preserve">. </w:t>
      </w:r>
      <w:r>
        <w:rPr>
          <w:rFonts w:hint="cs"/>
          <w:rtl/>
          <w:lang w:bidi="fa-IR"/>
        </w:rPr>
        <w:t>تسهیل گر</w:t>
      </w:r>
      <w:r w:rsidRPr="008725EF">
        <w:rPr>
          <w:rFonts w:hint="eastAsia"/>
          <w:rtl/>
          <w:lang w:bidi="fa-IR"/>
        </w:rPr>
        <w:t>ها</w:t>
      </w:r>
      <w:r w:rsidRPr="008725EF">
        <w:rPr>
          <w:rtl/>
          <w:lang w:bidi="fa-IR"/>
        </w:rPr>
        <w:t xml:space="preserve"> همچن</w:t>
      </w:r>
      <w:r w:rsidRPr="008725EF">
        <w:rPr>
          <w:rFonts w:hint="cs"/>
          <w:rtl/>
          <w:lang w:bidi="fa-IR"/>
        </w:rPr>
        <w:t>ی</w:t>
      </w:r>
      <w:r w:rsidRPr="008725EF">
        <w:rPr>
          <w:rFonts w:hint="eastAsia"/>
          <w:rtl/>
          <w:lang w:bidi="fa-IR"/>
        </w:rPr>
        <w:t>ن</w:t>
      </w:r>
      <w:r w:rsidRPr="008725EF">
        <w:rPr>
          <w:rtl/>
          <w:lang w:bidi="fa-IR"/>
        </w:rPr>
        <w:t xml:space="preserve"> مشکلات ب</w:t>
      </w:r>
      <w:r w:rsidRPr="008725EF">
        <w:rPr>
          <w:rFonts w:hint="cs"/>
          <w:rtl/>
          <w:lang w:bidi="fa-IR"/>
        </w:rPr>
        <w:t>ی</w:t>
      </w:r>
      <w:r w:rsidRPr="008725EF">
        <w:rPr>
          <w:rFonts w:hint="eastAsia"/>
          <w:rtl/>
          <w:lang w:bidi="fa-IR"/>
        </w:rPr>
        <w:t>ن</w:t>
      </w:r>
      <w:r w:rsidRPr="008725EF">
        <w:rPr>
          <w:rtl/>
          <w:lang w:bidi="fa-IR"/>
        </w:rPr>
        <w:t xml:space="preserve"> اعضا</w:t>
      </w:r>
      <w:r w:rsidRPr="008725EF">
        <w:rPr>
          <w:rFonts w:hint="cs"/>
          <w:rtl/>
          <w:lang w:bidi="fa-IR"/>
        </w:rPr>
        <w:t>ی</w:t>
      </w:r>
      <w:r w:rsidRPr="008725EF">
        <w:rPr>
          <w:rtl/>
          <w:lang w:bidi="fa-IR"/>
        </w:rPr>
        <w:t xml:space="preserve"> ت</w:t>
      </w:r>
      <w:r w:rsidRPr="008725EF">
        <w:rPr>
          <w:rFonts w:hint="cs"/>
          <w:rtl/>
          <w:lang w:bidi="fa-IR"/>
        </w:rPr>
        <w:t>ی</w:t>
      </w:r>
      <w:r w:rsidRPr="008725EF">
        <w:rPr>
          <w:rFonts w:hint="eastAsia"/>
          <w:rtl/>
          <w:lang w:bidi="fa-IR"/>
        </w:rPr>
        <w:t>م</w:t>
      </w:r>
      <w:r w:rsidRPr="008725EF">
        <w:rPr>
          <w:rtl/>
          <w:lang w:bidi="fa-IR"/>
        </w:rPr>
        <w:t xml:space="preserve"> را مد</w:t>
      </w:r>
      <w:r w:rsidRPr="008725EF">
        <w:rPr>
          <w:rFonts w:hint="cs"/>
          <w:rtl/>
          <w:lang w:bidi="fa-IR"/>
        </w:rPr>
        <w:t>ی</w:t>
      </w:r>
      <w:r w:rsidRPr="008725EF">
        <w:rPr>
          <w:rFonts w:hint="eastAsia"/>
          <w:rtl/>
          <w:lang w:bidi="fa-IR"/>
        </w:rPr>
        <w:t>ر</w:t>
      </w:r>
      <w:r w:rsidRPr="008725EF">
        <w:rPr>
          <w:rFonts w:hint="cs"/>
          <w:rtl/>
          <w:lang w:bidi="fa-IR"/>
        </w:rPr>
        <w:t>ی</w:t>
      </w:r>
      <w:r w:rsidRPr="008725EF">
        <w:rPr>
          <w:rFonts w:hint="eastAsia"/>
          <w:rtl/>
          <w:lang w:bidi="fa-IR"/>
        </w:rPr>
        <w:t>ت</w:t>
      </w:r>
      <w:r w:rsidRPr="008725EF">
        <w:rPr>
          <w:rtl/>
          <w:lang w:bidi="fa-IR"/>
        </w:rPr>
        <w:t xml:space="preserve"> م</w:t>
      </w:r>
      <w:r w:rsidRPr="008725EF">
        <w:rPr>
          <w:rFonts w:hint="cs"/>
          <w:rtl/>
          <w:lang w:bidi="fa-IR"/>
        </w:rPr>
        <w:t>ی</w:t>
      </w:r>
      <w:r w:rsidRPr="008725EF">
        <w:rPr>
          <w:rtl/>
          <w:lang w:bidi="fa-IR"/>
        </w:rPr>
        <w:t xml:space="preserve"> کنند</w:t>
      </w:r>
      <w:r>
        <w:rPr>
          <w:rFonts w:hint="cs"/>
          <w:rtl/>
          <w:lang w:bidi="fa-IR"/>
        </w:rPr>
        <w:t>،</w:t>
      </w:r>
      <w:r w:rsidRPr="008725EF">
        <w:rPr>
          <w:rtl/>
          <w:lang w:bidi="fa-IR"/>
        </w:rPr>
        <w:t xml:space="preserve"> به آنها کمک م</w:t>
      </w:r>
      <w:r w:rsidRPr="008725EF">
        <w:rPr>
          <w:rFonts w:hint="cs"/>
          <w:rtl/>
          <w:lang w:bidi="fa-IR"/>
        </w:rPr>
        <w:t>ی</w:t>
      </w:r>
      <w:r w:rsidRPr="008725EF">
        <w:rPr>
          <w:rtl/>
          <w:lang w:bidi="fa-IR"/>
        </w:rPr>
        <w:t xml:space="preserve"> کنند تا</w:t>
      </w:r>
      <w:r w:rsidRPr="00195814">
        <w:rPr>
          <w:rtl/>
          <w:lang w:bidi="fa-IR"/>
        </w:rPr>
        <w:t xml:space="preserve"> </w:t>
      </w:r>
      <w:r w:rsidRPr="008725EF">
        <w:rPr>
          <w:rtl/>
          <w:lang w:bidi="fa-IR"/>
        </w:rPr>
        <w:t xml:space="preserve">با </w:t>
      </w:r>
      <w:r w:rsidRPr="008725EF">
        <w:rPr>
          <w:rFonts w:hint="cs"/>
          <w:rtl/>
          <w:lang w:bidi="fa-IR"/>
        </w:rPr>
        <w:t>ی</w:t>
      </w:r>
      <w:r w:rsidRPr="008725EF">
        <w:rPr>
          <w:rFonts w:hint="eastAsia"/>
          <w:rtl/>
          <w:lang w:bidi="fa-IR"/>
        </w:rPr>
        <w:t>کد</w:t>
      </w:r>
      <w:r w:rsidRPr="008725EF">
        <w:rPr>
          <w:rFonts w:hint="cs"/>
          <w:rtl/>
          <w:lang w:bidi="fa-IR"/>
        </w:rPr>
        <w:t>ی</w:t>
      </w:r>
      <w:r w:rsidRPr="008725EF">
        <w:rPr>
          <w:rFonts w:hint="eastAsia"/>
          <w:rtl/>
          <w:lang w:bidi="fa-IR"/>
        </w:rPr>
        <w:t>گر</w:t>
      </w:r>
      <w:r w:rsidRPr="008725EF">
        <w:rPr>
          <w:rtl/>
          <w:lang w:bidi="fa-IR"/>
        </w:rPr>
        <w:t xml:space="preserve"> به توافق برسند</w:t>
      </w:r>
      <w:r>
        <w:rPr>
          <w:rFonts w:hint="cs"/>
          <w:rtl/>
          <w:lang w:bidi="fa-IR"/>
        </w:rPr>
        <w:t xml:space="preserve"> و</w:t>
      </w:r>
      <w:r w:rsidRPr="008725EF">
        <w:rPr>
          <w:rtl/>
          <w:lang w:bidi="fa-IR"/>
        </w:rPr>
        <w:t xml:space="preserve"> </w:t>
      </w:r>
      <w:r>
        <w:rPr>
          <w:rFonts w:hint="cs"/>
          <w:rtl/>
          <w:lang w:bidi="fa-IR"/>
        </w:rPr>
        <w:t>ا</w:t>
      </w:r>
      <w:r w:rsidRPr="008725EF">
        <w:rPr>
          <w:rtl/>
          <w:lang w:bidi="fa-IR"/>
        </w:rPr>
        <w:t>عضا</w:t>
      </w:r>
      <w:r>
        <w:rPr>
          <w:rFonts w:hint="cs"/>
          <w:rtl/>
          <w:lang w:bidi="fa-IR"/>
        </w:rPr>
        <w:t>ی تیم</w:t>
      </w:r>
      <w:r w:rsidRPr="008725EF">
        <w:rPr>
          <w:rtl/>
          <w:lang w:bidi="fa-IR"/>
        </w:rPr>
        <w:t xml:space="preserve"> را متعهد </w:t>
      </w:r>
      <w:r>
        <w:rPr>
          <w:rFonts w:hint="cs"/>
          <w:rtl/>
          <w:lang w:bidi="fa-IR"/>
        </w:rPr>
        <w:t xml:space="preserve">و </w:t>
      </w:r>
      <w:r w:rsidRPr="008725EF">
        <w:rPr>
          <w:rtl/>
          <w:lang w:bidi="fa-IR"/>
        </w:rPr>
        <w:t>درگ</w:t>
      </w:r>
      <w:r w:rsidRPr="008725EF">
        <w:rPr>
          <w:rFonts w:hint="cs"/>
          <w:rtl/>
          <w:lang w:bidi="fa-IR"/>
        </w:rPr>
        <w:t>ی</w:t>
      </w:r>
      <w:r w:rsidRPr="008725EF">
        <w:rPr>
          <w:rFonts w:hint="eastAsia"/>
          <w:rtl/>
          <w:lang w:bidi="fa-IR"/>
        </w:rPr>
        <w:t>ر</w:t>
      </w:r>
      <w:r w:rsidRPr="008725EF">
        <w:rPr>
          <w:rtl/>
          <w:lang w:bidi="fa-IR"/>
        </w:rPr>
        <w:t xml:space="preserve"> نگه م</w:t>
      </w:r>
      <w:r w:rsidRPr="008725EF">
        <w:rPr>
          <w:rFonts w:hint="cs"/>
          <w:rtl/>
          <w:lang w:bidi="fa-IR"/>
        </w:rPr>
        <w:t>ی</w:t>
      </w:r>
      <w:r w:rsidRPr="008725EF">
        <w:rPr>
          <w:rtl/>
          <w:lang w:bidi="fa-IR"/>
        </w:rPr>
        <w:t xml:space="preserve"> دارند.</w:t>
      </w:r>
    </w:p>
    <w:p w14:paraId="54276BBE" w14:textId="77777777" w:rsidR="00E34EF2" w:rsidRPr="008725EF" w:rsidRDefault="00E34EF2" w:rsidP="00A27159">
      <w:pPr>
        <w:rPr>
          <w:lang w:bidi="fa-IR"/>
        </w:rPr>
      </w:pPr>
      <w:r w:rsidRPr="008725EF">
        <w:rPr>
          <w:rFonts w:hint="eastAsia"/>
          <w:rtl/>
          <w:lang w:bidi="fa-IR"/>
        </w:rPr>
        <w:t>هدف</w:t>
      </w:r>
      <w:r w:rsidRPr="008725EF">
        <w:rPr>
          <w:rtl/>
          <w:lang w:bidi="fa-IR"/>
        </w:rPr>
        <w:t xml:space="preserve"> د</w:t>
      </w:r>
      <w:r w:rsidRPr="008725EF">
        <w:rPr>
          <w:rFonts w:hint="cs"/>
          <w:rtl/>
          <w:lang w:bidi="fa-IR"/>
        </w:rPr>
        <w:t>ی</w:t>
      </w:r>
      <w:r w:rsidRPr="008725EF">
        <w:rPr>
          <w:rFonts w:hint="eastAsia"/>
          <w:rtl/>
          <w:lang w:bidi="fa-IR"/>
        </w:rPr>
        <w:t>گر</w:t>
      </w:r>
      <w:r w:rsidRPr="008725EF">
        <w:rPr>
          <w:rtl/>
          <w:lang w:bidi="fa-IR"/>
        </w:rPr>
        <w:t xml:space="preserve"> </w:t>
      </w:r>
      <w:r>
        <w:rPr>
          <w:rFonts w:hint="cs"/>
          <w:rtl/>
          <w:lang w:bidi="fa-IR"/>
        </w:rPr>
        <w:t xml:space="preserve">گام </w:t>
      </w:r>
      <w:r w:rsidRPr="008725EF">
        <w:rPr>
          <w:rFonts w:hint="cs"/>
          <w:rtl/>
          <w:lang w:bidi="fa-IR"/>
        </w:rPr>
        <w:t>ی</w:t>
      </w:r>
      <w:r w:rsidRPr="008725EF">
        <w:rPr>
          <w:rFonts w:hint="eastAsia"/>
          <w:rtl/>
          <w:lang w:bidi="fa-IR"/>
        </w:rPr>
        <w:t>ک</w:t>
      </w:r>
      <w:r w:rsidRPr="008725EF">
        <w:rPr>
          <w:rtl/>
          <w:lang w:bidi="fa-IR"/>
        </w:rPr>
        <w:t xml:space="preserve"> جمع آور</w:t>
      </w:r>
      <w:r w:rsidRPr="008725EF">
        <w:rPr>
          <w:rFonts w:hint="cs"/>
          <w:rtl/>
          <w:lang w:bidi="fa-IR"/>
        </w:rPr>
        <w:t>ی</w:t>
      </w:r>
      <w:r w:rsidRPr="008725EF">
        <w:rPr>
          <w:rtl/>
          <w:lang w:bidi="fa-IR"/>
        </w:rPr>
        <w:t xml:space="preserve"> اطلاعات</w:t>
      </w:r>
      <w:r>
        <w:rPr>
          <w:rFonts w:hint="cs"/>
          <w:rtl/>
          <w:lang w:bidi="fa-IR"/>
        </w:rPr>
        <w:t>ی</w:t>
      </w:r>
      <w:r w:rsidRPr="008725EF">
        <w:rPr>
          <w:rtl/>
          <w:lang w:bidi="fa-IR"/>
        </w:rPr>
        <w:t xml:space="preserve"> است که ت</w:t>
      </w:r>
      <w:r w:rsidRPr="008725EF">
        <w:rPr>
          <w:rFonts w:hint="cs"/>
          <w:rtl/>
          <w:lang w:bidi="fa-IR"/>
        </w:rPr>
        <w:t>ی</w:t>
      </w:r>
      <w:r w:rsidRPr="008725EF">
        <w:rPr>
          <w:rFonts w:hint="eastAsia"/>
          <w:rtl/>
          <w:lang w:bidi="fa-IR"/>
        </w:rPr>
        <w:t>م</w:t>
      </w:r>
      <w:r w:rsidRPr="008725EF">
        <w:rPr>
          <w:rtl/>
          <w:lang w:bidi="fa-IR"/>
        </w:rPr>
        <w:t xml:space="preserve"> </w:t>
      </w:r>
      <w:r>
        <w:rPr>
          <w:rFonts w:hint="cs"/>
          <w:rtl/>
          <w:lang w:bidi="fa-IR"/>
        </w:rPr>
        <w:t>برای</w:t>
      </w:r>
      <w:r w:rsidRPr="008725EF">
        <w:rPr>
          <w:rtl/>
          <w:lang w:bidi="fa-IR"/>
        </w:rPr>
        <w:t xml:space="preserve"> تحل</w:t>
      </w:r>
      <w:r w:rsidRPr="008725EF">
        <w:rPr>
          <w:rFonts w:hint="cs"/>
          <w:rtl/>
          <w:lang w:bidi="fa-IR"/>
        </w:rPr>
        <w:t>ی</w:t>
      </w:r>
      <w:r w:rsidRPr="008725EF">
        <w:rPr>
          <w:rFonts w:hint="eastAsia"/>
          <w:rtl/>
          <w:lang w:bidi="fa-IR"/>
        </w:rPr>
        <w:t>ل</w:t>
      </w:r>
      <w:r w:rsidRPr="008725EF">
        <w:rPr>
          <w:rtl/>
          <w:lang w:bidi="fa-IR"/>
        </w:rPr>
        <w:t xml:space="preserve"> س</w:t>
      </w:r>
      <w:r w:rsidRPr="008725EF">
        <w:rPr>
          <w:rFonts w:hint="cs"/>
          <w:rtl/>
          <w:lang w:bidi="fa-IR"/>
        </w:rPr>
        <w:t>ی</w:t>
      </w:r>
      <w:r w:rsidRPr="008725EF">
        <w:rPr>
          <w:rFonts w:hint="eastAsia"/>
          <w:rtl/>
          <w:lang w:bidi="fa-IR"/>
        </w:rPr>
        <w:t>ستم</w:t>
      </w:r>
      <w:r w:rsidRPr="008725EF">
        <w:rPr>
          <w:rtl/>
          <w:lang w:bidi="fa-IR"/>
        </w:rPr>
        <w:t xml:space="preserve"> از آنها استفاده خواهد کرد. ا</w:t>
      </w:r>
      <w:r w:rsidRPr="008725EF">
        <w:rPr>
          <w:rFonts w:hint="cs"/>
          <w:rtl/>
          <w:lang w:bidi="fa-IR"/>
        </w:rPr>
        <w:t>ی</w:t>
      </w:r>
      <w:r w:rsidRPr="008725EF">
        <w:rPr>
          <w:rFonts w:hint="eastAsia"/>
          <w:rtl/>
          <w:lang w:bidi="fa-IR"/>
        </w:rPr>
        <w:t>ن</w:t>
      </w:r>
      <w:r w:rsidRPr="008725EF">
        <w:rPr>
          <w:rtl/>
          <w:lang w:bidi="fa-IR"/>
        </w:rPr>
        <w:t xml:space="preserve"> اطلاعات شامل </w:t>
      </w:r>
      <w:r>
        <w:rPr>
          <w:rFonts w:hint="cs"/>
          <w:rtl/>
          <w:lang w:bidi="fa-IR"/>
        </w:rPr>
        <w:t>نمودارها</w:t>
      </w:r>
      <w:r w:rsidRPr="008725EF">
        <w:rPr>
          <w:rFonts w:hint="eastAsia"/>
          <w:rtl/>
          <w:lang w:bidi="fa-IR"/>
        </w:rPr>
        <w:t>،</w:t>
      </w:r>
      <w:r w:rsidRPr="008725EF">
        <w:rPr>
          <w:rtl/>
          <w:lang w:bidi="fa-IR"/>
        </w:rPr>
        <w:t xml:space="preserve"> نمودارها</w:t>
      </w:r>
      <w:r w:rsidRPr="008725EF">
        <w:rPr>
          <w:rFonts w:hint="cs"/>
          <w:rtl/>
          <w:lang w:bidi="fa-IR"/>
        </w:rPr>
        <w:t>ی</w:t>
      </w:r>
      <w:r w:rsidRPr="008725EF">
        <w:rPr>
          <w:rtl/>
          <w:lang w:bidi="fa-IR"/>
        </w:rPr>
        <w:t xml:space="preserve"> لوله کش</w:t>
      </w:r>
      <w:r w:rsidRPr="008725EF">
        <w:rPr>
          <w:rFonts w:hint="cs"/>
          <w:rtl/>
          <w:lang w:bidi="fa-IR"/>
        </w:rPr>
        <w:t>ی</w:t>
      </w:r>
      <w:r w:rsidRPr="008725EF">
        <w:rPr>
          <w:rtl/>
          <w:lang w:bidi="fa-IR"/>
        </w:rPr>
        <w:t xml:space="preserve"> و ابزاردق</w:t>
      </w:r>
      <w:r w:rsidRPr="008725EF">
        <w:rPr>
          <w:rFonts w:hint="cs"/>
          <w:rtl/>
          <w:lang w:bidi="fa-IR"/>
        </w:rPr>
        <w:t>ی</w:t>
      </w:r>
      <w:r w:rsidRPr="008725EF">
        <w:rPr>
          <w:rFonts w:hint="eastAsia"/>
          <w:rtl/>
          <w:lang w:bidi="fa-IR"/>
        </w:rPr>
        <w:t>ق</w:t>
      </w:r>
      <w:r w:rsidRPr="008725EF">
        <w:rPr>
          <w:rtl/>
          <w:lang w:bidi="fa-IR"/>
        </w:rPr>
        <w:t xml:space="preserve"> (</w:t>
      </w:r>
      <w:r w:rsidRPr="008725EF">
        <w:rPr>
          <w:lang w:bidi="fa-IR"/>
        </w:rPr>
        <w:t>P&amp;ID</w:t>
      </w:r>
      <w:r w:rsidRPr="008725EF">
        <w:rPr>
          <w:rtl/>
          <w:lang w:bidi="fa-IR"/>
        </w:rPr>
        <w:t>)</w:t>
      </w:r>
      <w:r>
        <w:rPr>
          <w:rStyle w:val="FootnoteReference"/>
          <w:rFonts w:cs="Arial"/>
          <w:rtl/>
          <w:lang w:bidi="fa-IR"/>
        </w:rPr>
        <w:footnoteReference w:id="359"/>
      </w:r>
      <w:r w:rsidRPr="008725EF">
        <w:rPr>
          <w:rtl/>
          <w:lang w:bidi="fa-IR"/>
        </w:rPr>
        <w:t>، دفترچه راهنما</w:t>
      </w:r>
      <w:r w:rsidRPr="008725EF">
        <w:rPr>
          <w:rFonts w:hint="cs"/>
          <w:rtl/>
          <w:lang w:bidi="fa-IR"/>
        </w:rPr>
        <w:t>ی</w:t>
      </w:r>
      <w:r w:rsidRPr="008725EF">
        <w:rPr>
          <w:rtl/>
          <w:lang w:bidi="fa-IR"/>
        </w:rPr>
        <w:t xml:space="preserve"> فروشنده، مشخصات و شرح س</w:t>
      </w:r>
      <w:r w:rsidRPr="008725EF">
        <w:rPr>
          <w:rFonts w:hint="cs"/>
          <w:rtl/>
          <w:lang w:bidi="fa-IR"/>
        </w:rPr>
        <w:t>ی</w:t>
      </w:r>
      <w:r w:rsidRPr="008725EF">
        <w:rPr>
          <w:rFonts w:hint="eastAsia"/>
          <w:rtl/>
          <w:lang w:bidi="fa-IR"/>
        </w:rPr>
        <w:t>ستم،</w:t>
      </w:r>
      <w:r w:rsidRPr="008725EF">
        <w:rPr>
          <w:rtl/>
          <w:lang w:bidi="fa-IR"/>
        </w:rPr>
        <w:t xml:space="preserve"> دستورالعمل ها</w:t>
      </w:r>
      <w:r w:rsidRPr="008725EF">
        <w:rPr>
          <w:rFonts w:hint="cs"/>
          <w:rtl/>
          <w:lang w:bidi="fa-IR"/>
        </w:rPr>
        <w:t>ی</w:t>
      </w:r>
      <w:r w:rsidRPr="008725EF">
        <w:rPr>
          <w:rtl/>
          <w:lang w:bidi="fa-IR"/>
        </w:rPr>
        <w:t xml:space="preserve"> عمل</w:t>
      </w:r>
      <w:r w:rsidRPr="008725EF">
        <w:rPr>
          <w:rFonts w:hint="cs"/>
          <w:rtl/>
          <w:lang w:bidi="fa-IR"/>
        </w:rPr>
        <w:t>ی</w:t>
      </w:r>
      <w:r w:rsidRPr="008725EF">
        <w:rPr>
          <w:rFonts w:hint="eastAsia"/>
          <w:rtl/>
          <w:lang w:bidi="fa-IR"/>
        </w:rPr>
        <w:t>ات</w:t>
      </w:r>
      <w:r w:rsidRPr="008725EF">
        <w:rPr>
          <w:rFonts w:hint="cs"/>
          <w:rtl/>
          <w:lang w:bidi="fa-IR"/>
        </w:rPr>
        <w:t>ی</w:t>
      </w:r>
      <w:r w:rsidRPr="008725EF">
        <w:rPr>
          <w:rtl/>
          <w:lang w:bidi="fa-IR"/>
        </w:rPr>
        <w:t xml:space="preserve"> و تار</w:t>
      </w:r>
      <w:r w:rsidRPr="008725EF">
        <w:rPr>
          <w:rFonts w:hint="cs"/>
          <w:rtl/>
          <w:lang w:bidi="fa-IR"/>
        </w:rPr>
        <w:t>ی</w:t>
      </w:r>
      <w:r w:rsidRPr="008725EF">
        <w:rPr>
          <w:rFonts w:hint="eastAsia"/>
          <w:rtl/>
          <w:lang w:bidi="fa-IR"/>
        </w:rPr>
        <w:t>خچه</w:t>
      </w:r>
      <w:r w:rsidRPr="008725EF">
        <w:rPr>
          <w:rtl/>
          <w:lang w:bidi="fa-IR"/>
        </w:rPr>
        <w:t xml:space="preserve"> نگهدا</w:t>
      </w:r>
      <w:r>
        <w:rPr>
          <w:rFonts w:hint="cs"/>
          <w:rtl/>
          <w:lang w:bidi="fa-IR"/>
        </w:rPr>
        <w:t>شت</w:t>
      </w:r>
      <w:r w:rsidRPr="008725EF">
        <w:rPr>
          <w:rtl/>
          <w:lang w:bidi="fa-IR"/>
        </w:rPr>
        <w:t xml:space="preserve"> </w:t>
      </w:r>
      <w:r>
        <w:rPr>
          <w:rFonts w:hint="cs"/>
          <w:rtl/>
          <w:lang w:bidi="fa-IR"/>
        </w:rPr>
        <w:t>است</w:t>
      </w:r>
      <w:r w:rsidRPr="008725EF">
        <w:rPr>
          <w:rtl/>
          <w:lang w:bidi="fa-IR"/>
        </w:rPr>
        <w:t>.</w:t>
      </w:r>
    </w:p>
    <w:p w14:paraId="075D4BDE" w14:textId="77777777" w:rsidR="00E34EF2" w:rsidRPr="008725EF" w:rsidRDefault="00E34EF2" w:rsidP="00E34EF2">
      <w:pPr>
        <w:rPr>
          <w:rFonts w:cs="Arial"/>
          <w:lang w:bidi="fa-IR"/>
        </w:rPr>
      </w:pPr>
    </w:p>
    <w:p w14:paraId="21343015" w14:textId="77777777" w:rsidR="00E34EF2" w:rsidRPr="008725EF" w:rsidRDefault="00E34EF2" w:rsidP="001524A2">
      <w:pPr>
        <w:rPr>
          <w:lang w:bidi="fa-IR"/>
        </w:rPr>
      </w:pPr>
      <w:r w:rsidRPr="00734EAF">
        <w:rPr>
          <w:rFonts w:hint="cs"/>
          <w:b/>
          <w:bCs/>
          <w:rtl/>
          <w:lang w:bidi="fa-IR"/>
        </w:rPr>
        <w:t>گام</w:t>
      </w:r>
      <w:r w:rsidRPr="00734EAF">
        <w:rPr>
          <w:b/>
          <w:bCs/>
          <w:rtl/>
          <w:lang w:bidi="fa-IR"/>
        </w:rPr>
        <w:t xml:space="preserve"> 2: تعر</w:t>
      </w:r>
      <w:r w:rsidRPr="00734EAF">
        <w:rPr>
          <w:rFonts w:hint="cs"/>
          <w:b/>
          <w:bCs/>
          <w:rtl/>
          <w:lang w:bidi="fa-IR"/>
        </w:rPr>
        <w:t>ی</w:t>
      </w:r>
      <w:r w:rsidRPr="00734EAF">
        <w:rPr>
          <w:rFonts w:hint="eastAsia"/>
          <w:b/>
          <w:bCs/>
          <w:rtl/>
          <w:lang w:bidi="fa-IR"/>
        </w:rPr>
        <w:t>ف</w:t>
      </w:r>
      <w:r w:rsidRPr="00734EAF">
        <w:rPr>
          <w:b/>
          <w:bCs/>
          <w:rtl/>
          <w:lang w:bidi="fa-IR"/>
        </w:rPr>
        <w:t xml:space="preserve"> مرز س</w:t>
      </w:r>
      <w:r w:rsidRPr="00734EAF">
        <w:rPr>
          <w:rFonts w:hint="cs"/>
          <w:b/>
          <w:bCs/>
          <w:rtl/>
          <w:lang w:bidi="fa-IR"/>
        </w:rPr>
        <w:t>ی</w:t>
      </w:r>
      <w:r w:rsidRPr="00734EAF">
        <w:rPr>
          <w:rFonts w:hint="eastAsia"/>
          <w:b/>
          <w:bCs/>
          <w:rtl/>
          <w:lang w:bidi="fa-IR"/>
        </w:rPr>
        <w:t>ستم</w:t>
      </w:r>
      <w:r w:rsidRPr="00734EAF">
        <w:rPr>
          <w:rFonts w:hint="cs"/>
          <w:b/>
          <w:bCs/>
          <w:rtl/>
          <w:lang w:bidi="fa-IR"/>
        </w:rPr>
        <w:t>.</w:t>
      </w:r>
      <w:r w:rsidRPr="008725EF">
        <w:rPr>
          <w:rtl/>
          <w:lang w:bidi="fa-IR"/>
        </w:rPr>
        <w:t xml:space="preserve"> پس از انتخاب </w:t>
      </w:r>
      <w:r w:rsidRPr="008725EF">
        <w:rPr>
          <w:rFonts w:hint="cs"/>
          <w:rtl/>
          <w:lang w:bidi="fa-IR"/>
        </w:rPr>
        <w:t>ی</w:t>
      </w:r>
      <w:r w:rsidRPr="008725EF">
        <w:rPr>
          <w:rFonts w:hint="eastAsia"/>
          <w:rtl/>
          <w:lang w:bidi="fa-IR"/>
        </w:rPr>
        <w:t>ک</w:t>
      </w:r>
      <w:r w:rsidRPr="008725EF">
        <w:rPr>
          <w:rtl/>
          <w:lang w:bidi="fa-IR"/>
        </w:rPr>
        <w:t xml:space="preserve"> س</w:t>
      </w:r>
      <w:r w:rsidRPr="008725EF">
        <w:rPr>
          <w:rFonts w:hint="cs"/>
          <w:rtl/>
          <w:lang w:bidi="fa-IR"/>
        </w:rPr>
        <w:t>ی</w:t>
      </w:r>
      <w:r w:rsidRPr="008725EF">
        <w:rPr>
          <w:rFonts w:hint="eastAsia"/>
          <w:rtl/>
          <w:lang w:bidi="fa-IR"/>
        </w:rPr>
        <w:t>ستم،</w:t>
      </w:r>
      <w:r w:rsidRPr="008725EF">
        <w:rPr>
          <w:rtl/>
          <w:lang w:bidi="fa-IR"/>
        </w:rPr>
        <w:t xml:space="preserve"> مرحله بعد</w:t>
      </w:r>
      <w:r w:rsidRPr="008725EF">
        <w:rPr>
          <w:rFonts w:hint="cs"/>
          <w:rtl/>
          <w:lang w:bidi="fa-IR"/>
        </w:rPr>
        <w:t>ی</w:t>
      </w:r>
      <w:r w:rsidRPr="008725EF">
        <w:rPr>
          <w:rtl/>
          <w:lang w:bidi="fa-IR"/>
        </w:rPr>
        <w:t xml:space="preserve"> تعر</w:t>
      </w:r>
      <w:r w:rsidRPr="008725EF">
        <w:rPr>
          <w:rFonts w:hint="cs"/>
          <w:rtl/>
          <w:lang w:bidi="fa-IR"/>
        </w:rPr>
        <w:t>ی</w:t>
      </w:r>
      <w:r w:rsidRPr="008725EF">
        <w:rPr>
          <w:rFonts w:hint="eastAsia"/>
          <w:rtl/>
          <w:lang w:bidi="fa-IR"/>
        </w:rPr>
        <w:t>ف</w:t>
      </w:r>
      <w:r w:rsidRPr="008725EF">
        <w:rPr>
          <w:rtl/>
          <w:lang w:bidi="fa-IR"/>
        </w:rPr>
        <w:t xml:space="preserve"> مرزها</w:t>
      </w:r>
      <w:r w:rsidRPr="008725EF">
        <w:rPr>
          <w:rFonts w:hint="cs"/>
          <w:rtl/>
          <w:lang w:bidi="fa-IR"/>
        </w:rPr>
        <w:t>ی</w:t>
      </w:r>
      <w:r w:rsidRPr="008725EF">
        <w:rPr>
          <w:rtl/>
          <w:lang w:bidi="fa-IR"/>
        </w:rPr>
        <w:t xml:space="preserve"> آن است - درک س</w:t>
      </w:r>
      <w:r w:rsidRPr="008725EF">
        <w:rPr>
          <w:rFonts w:hint="cs"/>
          <w:rtl/>
          <w:lang w:bidi="fa-IR"/>
        </w:rPr>
        <w:t>ی</w:t>
      </w:r>
      <w:r w:rsidRPr="008725EF">
        <w:rPr>
          <w:rFonts w:hint="eastAsia"/>
          <w:rtl/>
          <w:lang w:bidi="fa-IR"/>
        </w:rPr>
        <w:t>ستم</w:t>
      </w:r>
      <w:r w:rsidRPr="008725EF">
        <w:rPr>
          <w:rtl/>
          <w:lang w:bidi="fa-IR"/>
        </w:rPr>
        <w:t xml:space="preserve"> به عنوان </w:t>
      </w:r>
      <w:r w:rsidRPr="008725EF">
        <w:rPr>
          <w:rFonts w:hint="cs"/>
          <w:rtl/>
          <w:lang w:bidi="fa-IR"/>
        </w:rPr>
        <w:t>ی</w:t>
      </w:r>
      <w:r w:rsidRPr="008725EF">
        <w:rPr>
          <w:rFonts w:hint="eastAsia"/>
          <w:rtl/>
          <w:lang w:bidi="fa-IR"/>
        </w:rPr>
        <w:t>ک</w:t>
      </w:r>
      <w:r w:rsidRPr="008725EF">
        <w:rPr>
          <w:rtl/>
          <w:lang w:bidi="fa-IR"/>
        </w:rPr>
        <w:t xml:space="preserve"> کل و ز</w:t>
      </w:r>
      <w:r w:rsidRPr="008725EF">
        <w:rPr>
          <w:rFonts w:hint="cs"/>
          <w:rtl/>
          <w:lang w:bidi="fa-IR"/>
        </w:rPr>
        <w:t>ی</w:t>
      </w:r>
      <w:r w:rsidRPr="008725EF">
        <w:rPr>
          <w:rFonts w:hint="eastAsia"/>
          <w:rtl/>
          <w:lang w:bidi="fa-IR"/>
        </w:rPr>
        <w:t>ر</w:t>
      </w:r>
      <w:r w:rsidRPr="008725EF">
        <w:rPr>
          <w:rtl/>
          <w:lang w:bidi="fa-IR"/>
        </w:rPr>
        <w:t>س</w:t>
      </w:r>
      <w:r w:rsidRPr="008725EF">
        <w:rPr>
          <w:rFonts w:hint="cs"/>
          <w:rtl/>
          <w:lang w:bidi="fa-IR"/>
        </w:rPr>
        <w:t>ی</w:t>
      </w:r>
      <w:r w:rsidRPr="008725EF">
        <w:rPr>
          <w:rFonts w:hint="eastAsia"/>
          <w:rtl/>
          <w:lang w:bidi="fa-IR"/>
        </w:rPr>
        <w:t>ستم</w:t>
      </w:r>
      <w:r w:rsidRPr="008725EF">
        <w:rPr>
          <w:rtl/>
          <w:lang w:bidi="fa-IR"/>
        </w:rPr>
        <w:t xml:space="preserve"> ها</w:t>
      </w:r>
      <w:r w:rsidRPr="008725EF">
        <w:rPr>
          <w:rFonts w:hint="cs"/>
          <w:rtl/>
          <w:lang w:bidi="fa-IR"/>
        </w:rPr>
        <w:t>ی</w:t>
      </w:r>
      <w:r w:rsidRPr="008725EF">
        <w:rPr>
          <w:rtl/>
          <w:lang w:bidi="fa-IR"/>
        </w:rPr>
        <w:t xml:space="preserve"> عمل</w:t>
      </w:r>
      <w:r w:rsidRPr="008725EF">
        <w:rPr>
          <w:rFonts w:hint="cs"/>
          <w:rtl/>
          <w:lang w:bidi="fa-IR"/>
        </w:rPr>
        <w:t>ی</w:t>
      </w:r>
      <w:r w:rsidRPr="008725EF">
        <w:rPr>
          <w:rFonts w:hint="eastAsia"/>
          <w:rtl/>
          <w:lang w:bidi="fa-IR"/>
        </w:rPr>
        <w:t>ات</w:t>
      </w:r>
      <w:r w:rsidRPr="008725EF">
        <w:rPr>
          <w:rFonts w:hint="cs"/>
          <w:rtl/>
          <w:lang w:bidi="fa-IR"/>
        </w:rPr>
        <w:t>ی</w:t>
      </w:r>
      <w:r w:rsidRPr="008725EF">
        <w:rPr>
          <w:rtl/>
          <w:lang w:bidi="fa-IR"/>
        </w:rPr>
        <w:t xml:space="preserve"> آن. ا</w:t>
      </w:r>
      <w:r w:rsidRPr="008725EF">
        <w:rPr>
          <w:rFonts w:hint="cs"/>
          <w:rtl/>
          <w:lang w:bidi="fa-IR"/>
        </w:rPr>
        <w:t>ی</w:t>
      </w:r>
      <w:r w:rsidRPr="008725EF">
        <w:rPr>
          <w:rFonts w:hint="eastAsia"/>
          <w:rtl/>
          <w:lang w:bidi="fa-IR"/>
        </w:rPr>
        <w:t>ن</w:t>
      </w:r>
      <w:r w:rsidRPr="008725EF">
        <w:rPr>
          <w:rtl/>
          <w:lang w:bidi="fa-IR"/>
        </w:rPr>
        <w:t xml:space="preserve"> </w:t>
      </w:r>
      <w:r>
        <w:rPr>
          <w:rFonts w:hint="cs"/>
          <w:rtl/>
          <w:lang w:bidi="fa-IR"/>
        </w:rPr>
        <w:t>گام تضمی</w:t>
      </w:r>
      <w:r w:rsidRPr="008725EF">
        <w:rPr>
          <w:rtl/>
          <w:lang w:bidi="fa-IR"/>
        </w:rPr>
        <w:t>ن م</w:t>
      </w:r>
      <w:r w:rsidRPr="008725EF">
        <w:rPr>
          <w:rFonts w:hint="cs"/>
          <w:rtl/>
          <w:lang w:bidi="fa-IR"/>
        </w:rPr>
        <w:t>ی</w:t>
      </w:r>
      <w:r w:rsidRPr="008725EF">
        <w:rPr>
          <w:rtl/>
          <w:lang w:bidi="fa-IR"/>
        </w:rPr>
        <w:t xml:space="preserve"> </w:t>
      </w:r>
      <w:r>
        <w:rPr>
          <w:rFonts w:hint="cs"/>
          <w:rtl/>
          <w:lang w:bidi="fa-IR"/>
        </w:rPr>
        <w:t>کن</w:t>
      </w:r>
      <w:r w:rsidRPr="008725EF">
        <w:rPr>
          <w:rtl/>
          <w:lang w:bidi="fa-IR"/>
        </w:rPr>
        <w:t>د که ه</w:t>
      </w:r>
      <w:r w:rsidRPr="008725EF">
        <w:rPr>
          <w:rFonts w:hint="cs"/>
          <w:rtl/>
          <w:lang w:bidi="fa-IR"/>
        </w:rPr>
        <w:t>ی</w:t>
      </w:r>
      <w:r w:rsidRPr="008725EF">
        <w:rPr>
          <w:rFonts w:hint="eastAsia"/>
          <w:rtl/>
          <w:lang w:bidi="fa-IR"/>
        </w:rPr>
        <w:t>چ</w:t>
      </w:r>
      <w:r w:rsidRPr="008725EF">
        <w:rPr>
          <w:rtl/>
          <w:lang w:bidi="fa-IR"/>
        </w:rPr>
        <w:t xml:space="preserve"> تداخل </w:t>
      </w:r>
      <w:r w:rsidRPr="008725EF">
        <w:rPr>
          <w:rFonts w:hint="cs"/>
          <w:rtl/>
          <w:lang w:bidi="fa-IR"/>
        </w:rPr>
        <w:t>ی</w:t>
      </w:r>
      <w:r w:rsidRPr="008725EF">
        <w:rPr>
          <w:rFonts w:hint="eastAsia"/>
          <w:rtl/>
          <w:lang w:bidi="fa-IR"/>
        </w:rPr>
        <w:t>ا</w:t>
      </w:r>
      <w:r w:rsidRPr="008725EF">
        <w:rPr>
          <w:rtl/>
          <w:lang w:bidi="fa-IR"/>
        </w:rPr>
        <w:t xml:space="preserve"> شکاف</w:t>
      </w:r>
      <w:r w:rsidRPr="008725EF">
        <w:rPr>
          <w:rFonts w:hint="cs"/>
          <w:rtl/>
          <w:lang w:bidi="fa-IR"/>
        </w:rPr>
        <w:t>ی</w:t>
      </w:r>
      <w:r w:rsidRPr="008725EF">
        <w:rPr>
          <w:rtl/>
          <w:lang w:bidi="fa-IR"/>
        </w:rPr>
        <w:t xml:space="preserve"> ب</w:t>
      </w:r>
      <w:r w:rsidRPr="008725EF">
        <w:rPr>
          <w:rFonts w:hint="cs"/>
          <w:rtl/>
          <w:lang w:bidi="fa-IR"/>
        </w:rPr>
        <w:t>ی</w:t>
      </w:r>
      <w:r w:rsidRPr="008725EF">
        <w:rPr>
          <w:rFonts w:hint="eastAsia"/>
          <w:rtl/>
          <w:lang w:bidi="fa-IR"/>
        </w:rPr>
        <w:t>ن</w:t>
      </w:r>
      <w:r w:rsidRPr="008725EF">
        <w:rPr>
          <w:rtl/>
          <w:lang w:bidi="fa-IR"/>
        </w:rPr>
        <w:t xml:space="preserve"> س</w:t>
      </w:r>
      <w:r w:rsidRPr="008725EF">
        <w:rPr>
          <w:rFonts w:hint="cs"/>
          <w:rtl/>
          <w:lang w:bidi="fa-IR"/>
        </w:rPr>
        <w:t>ی</w:t>
      </w:r>
      <w:r w:rsidRPr="008725EF">
        <w:rPr>
          <w:rFonts w:hint="eastAsia"/>
          <w:rtl/>
          <w:lang w:bidi="fa-IR"/>
        </w:rPr>
        <w:t>ستم</w:t>
      </w:r>
      <w:r w:rsidRPr="008725EF">
        <w:rPr>
          <w:rtl/>
          <w:lang w:bidi="fa-IR"/>
        </w:rPr>
        <w:t xml:space="preserve"> ها</w:t>
      </w:r>
      <w:r w:rsidRPr="008725EF">
        <w:rPr>
          <w:rFonts w:hint="cs"/>
          <w:rtl/>
          <w:lang w:bidi="fa-IR"/>
        </w:rPr>
        <w:t>ی</w:t>
      </w:r>
      <w:r w:rsidRPr="008725EF">
        <w:rPr>
          <w:rtl/>
          <w:lang w:bidi="fa-IR"/>
        </w:rPr>
        <w:t xml:space="preserve"> مجاور وجود ندارد. ما با</w:t>
      </w:r>
      <w:r w:rsidRPr="008725EF">
        <w:rPr>
          <w:rFonts w:hint="cs"/>
          <w:rtl/>
          <w:lang w:bidi="fa-IR"/>
        </w:rPr>
        <w:t>ی</w:t>
      </w:r>
      <w:r w:rsidRPr="008725EF">
        <w:rPr>
          <w:rFonts w:hint="eastAsia"/>
          <w:rtl/>
          <w:lang w:bidi="fa-IR"/>
        </w:rPr>
        <w:t>د</w:t>
      </w:r>
      <w:r w:rsidRPr="008725EF">
        <w:rPr>
          <w:rtl/>
          <w:lang w:bidi="fa-IR"/>
        </w:rPr>
        <w:t xml:space="preserve"> </w:t>
      </w:r>
      <w:r>
        <w:rPr>
          <w:rFonts w:hint="cs"/>
          <w:rtl/>
          <w:lang w:bidi="fa-IR"/>
        </w:rPr>
        <w:t>سوابق ثبت شده</w:t>
      </w:r>
      <w:r w:rsidRPr="008725EF">
        <w:rPr>
          <w:rtl/>
          <w:lang w:bidi="fa-IR"/>
        </w:rPr>
        <w:t xml:space="preserve"> واضح</w:t>
      </w:r>
      <w:r>
        <w:rPr>
          <w:rFonts w:hint="cs"/>
          <w:rtl/>
          <w:lang w:bidi="fa-IR"/>
        </w:rPr>
        <w:t>ی</w:t>
      </w:r>
      <w:r w:rsidRPr="008725EF">
        <w:rPr>
          <w:rtl/>
          <w:lang w:bidi="fa-IR"/>
        </w:rPr>
        <w:t xml:space="preserve"> برا</w:t>
      </w:r>
      <w:r w:rsidRPr="008725EF">
        <w:rPr>
          <w:rFonts w:hint="cs"/>
          <w:rtl/>
          <w:lang w:bidi="fa-IR"/>
        </w:rPr>
        <w:t>ی</w:t>
      </w:r>
      <w:r w:rsidRPr="008725EF">
        <w:rPr>
          <w:rtl/>
          <w:lang w:bidi="fa-IR"/>
        </w:rPr>
        <w:t xml:space="preserve"> استفاده در آ</w:t>
      </w:r>
      <w:r w:rsidRPr="008725EF">
        <w:rPr>
          <w:rFonts w:hint="cs"/>
          <w:rtl/>
          <w:lang w:bidi="fa-IR"/>
        </w:rPr>
        <w:t>ی</w:t>
      </w:r>
      <w:r w:rsidRPr="008725EF">
        <w:rPr>
          <w:rFonts w:hint="eastAsia"/>
          <w:rtl/>
          <w:lang w:bidi="fa-IR"/>
        </w:rPr>
        <w:t>نده</w:t>
      </w:r>
      <w:r w:rsidRPr="008725EF">
        <w:rPr>
          <w:rtl/>
          <w:lang w:bidi="fa-IR"/>
        </w:rPr>
        <w:t xml:space="preserve"> د</w:t>
      </w:r>
      <w:r w:rsidRPr="008725EF">
        <w:rPr>
          <w:rFonts w:hint="eastAsia"/>
          <w:rtl/>
          <w:lang w:bidi="fa-IR"/>
        </w:rPr>
        <w:t>اشته</w:t>
      </w:r>
      <w:r w:rsidRPr="008725EF">
        <w:rPr>
          <w:rtl/>
          <w:lang w:bidi="fa-IR"/>
        </w:rPr>
        <w:t xml:space="preserve"> باش</w:t>
      </w:r>
      <w:r w:rsidRPr="008725EF">
        <w:rPr>
          <w:rFonts w:hint="cs"/>
          <w:rtl/>
          <w:lang w:bidi="fa-IR"/>
        </w:rPr>
        <w:t>ی</w:t>
      </w:r>
      <w:r w:rsidRPr="008725EF">
        <w:rPr>
          <w:rFonts w:hint="eastAsia"/>
          <w:rtl/>
          <w:lang w:bidi="fa-IR"/>
        </w:rPr>
        <w:t>م</w:t>
      </w:r>
      <w:r w:rsidRPr="008725EF">
        <w:rPr>
          <w:rtl/>
          <w:lang w:bidi="fa-IR"/>
        </w:rPr>
        <w:t xml:space="preserve"> که </w:t>
      </w:r>
      <w:r>
        <w:rPr>
          <w:rFonts w:hint="cs"/>
          <w:rtl/>
          <w:lang w:bidi="fa-IR"/>
        </w:rPr>
        <w:t xml:space="preserve">مشخص کند که </w:t>
      </w:r>
      <w:r w:rsidRPr="008725EF">
        <w:rPr>
          <w:rtl/>
          <w:lang w:bidi="fa-IR"/>
        </w:rPr>
        <w:t>دق</w:t>
      </w:r>
      <w:r w:rsidRPr="008725EF">
        <w:rPr>
          <w:rFonts w:hint="cs"/>
          <w:rtl/>
          <w:lang w:bidi="fa-IR"/>
        </w:rPr>
        <w:t>ی</w:t>
      </w:r>
      <w:r w:rsidRPr="008725EF">
        <w:rPr>
          <w:rFonts w:hint="eastAsia"/>
          <w:rtl/>
          <w:lang w:bidi="fa-IR"/>
        </w:rPr>
        <w:t>قاً</w:t>
      </w:r>
      <w:r w:rsidRPr="008725EF">
        <w:rPr>
          <w:rtl/>
          <w:lang w:bidi="fa-IR"/>
        </w:rPr>
        <w:t xml:space="preserve"> چه چ</w:t>
      </w:r>
      <w:r w:rsidRPr="008725EF">
        <w:rPr>
          <w:rFonts w:hint="cs"/>
          <w:rtl/>
          <w:lang w:bidi="fa-IR"/>
        </w:rPr>
        <w:t>ی</w:t>
      </w:r>
      <w:r w:rsidRPr="008725EF">
        <w:rPr>
          <w:rFonts w:hint="eastAsia"/>
          <w:rtl/>
          <w:lang w:bidi="fa-IR"/>
        </w:rPr>
        <w:t>ز</w:t>
      </w:r>
      <w:r w:rsidRPr="008725EF">
        <w:rPr>
          <w:rFonts w:hint="cs"/>
          <w:rtl/>
          <w:lang w:bidi="fa-IR"/>
        </w:rPr>
        <w:t>ی</w:t>
      </w:r>
      <w:r>
        <w:rPr>
          <w:rFonts w:hint="cs"/>
          <w:rtl/>
          <w:lang w:bidi="fa-IR"/>
        </w:rPr>
        <w:t xml:space="preserve"> </w:t>
      </w:r>
      <w:r w:rsidRPr="008725EF">
        <w:rPr>
          <w:rtl/>
          <w:lang w:bidi="fa-IR"/>
        </w:rPr>
        <w:t>داخل س</w:t>
      </w:r>
      <w:r w:rsidRPr="008725EF">
        <w:rPr>
          <w:rFonts w:hint="cs"/>
          <w:rtl/>
          <w:lang w:bidi="fa-IR"/>
        </w:rPr>
        <w:t>ی</w:t>
      </w:r>
      <w:r w:rsidRPr="008725EF">
        <w:rPr>
          <w:rFonts w:hint="eastAsia"/>
          <w:rtl/>
          <w:lang w:bidi="fa-IR"/>
        </w:rPr>
        <w:t>ستم</w:t>
      </w:r>
      <w:r w:rsidRPr="008725EF">
        <w:rPr>
          <w:rtl/>
          <w:lang w:bidi="fa-IR"/>
        </w:rPr>
        <w:t xml:space="preserve"> تعر</w:t>
      </w:r>
      <w:r w:rsidRPr="008725EF">
        <w:rPr>
          <w:rFonts w:hint="cs"/>
          <w:rtl/>
          <w:lang w:bidi="fa-IR"/>
        </w:rPr>
        <w:t>ی</w:t>
      </w:r>
      <w:r w:rsidRPr="008725EF">
        <w:rPr>
          <w:rFonts w:hint="eastAsia"/>
          <w:rtl/>
          <w:lang w:bidi="fa-IR"/>
        </w:rPr>
        <w:t>ف</w:t>
      </w:r>
      <w:r w:rsidRPr="008725EF">
        <w:rPr>
          <w:rtl/>
          <w:lang w:bidi="fa-IR"/>
        </w:rPr>
        <w:t xml:space="preserve"> شده است. علاوه بر ا</w:t>
      </w:r>
      <w:r w:rsidRPr="008725EF">
        <w:rPr>
          <w:rFonts w:hint="cs"/>
          <w:rtl/>
          <w:lang w:bidi="fa-IR"/>
        </w:rPr>
        <w:t>ی</w:t>
      </w:r>
      <w:r w:rsidRPr="008725EF">
        <w:rPr>
          <w:rFonts w:hint="eastAsia"/>
          <w:rtl/>
          <w:lang w:bidi="fa-IR"/>
        </w:rPr>
        <w:t>ن،</w:t>
      </w:r>
      <w:r w:rsidRPr="008725EF">
        <w:rPr>
          <w:rtl/>
          <w:lang w:bidi="fa-IR"/>
        </w:rPr>
        <w:t xml:space="preserve"> با</w:t>
      </w:r>
      <w:r w:rsidRPr="008725EF">
        <w:rPr>
          <w:rFonts w:hint="cs"/>
          <w:rtl/>
          <w:lang w:bidi="fa-IR"/>
        </w:rPr>
        <w:t>ی</w:t>
      </w:r>
      <w:r w:rsidRPr="008725EF">
        <w:rPr>
          <w:rFonts w:hint="eastAsia"/>
          <w:rtl/>
          <w:lang w:bidi="fa-IR"/>
        </w:rPr>
        <w:t>د</w:t>
      </w:r>
      <w:r w:rsidRPr="008725EF">
        <w:rPr>
          <w:rtl/>
          <w:lang w:bidi="fa-IR"/>
        </w:rPr>
        <w:t xml:space="preserve"> مرزها را با </w:t>
      </w:r>
      <w:r>
        <w:rPr>
          <w:rFonts w:hint="cs"/>
          <w:rtl/>
          <w:lang w:bidi="fa-IR"/>
        </w:rPr>
        <w:t>واژگان دقیق</w:t>
      </w:r>
      <w:r w:rsidRPr="008725EF">
        <w:rPr>
          <w:rtl/>
          <w:lang w:bidi="fa-IR"/>
        </w:rPr>
        <w:t xml:space="preserve"> مشخص کن</w:t>
      </w:r>
      <w:r w:rsidRPr="008725EF">
        <w:rPr>
          <w:rFonts w:hint="cs"/>
          <w:rtl/>
          <w:lang w:bidi="fa-IR"/>
        </w:rPr>
        <w:t>ی</w:t>
      </w:r>
      <w:r w:rsidRPr="008725EF">
        <w:rPr>
          <w:rFonts w:hint="eastAsia"/>
          <w:rtl/>
          <w:lang w:bidi="fa-IR"/>
        </w:rPr>
        <w:t>م؛</w:t>
      </w:r>
      <w:r w:rsidRPr="008725EF">
        <w:rPr>
          <w:rtl/>
          <w:lang w:bidi="fa-IR"/>
        </w:rPr>
        <w:t xml:space="preserve"> </w:t>
      </w:r>
      <w:r w:rsidRPr="008725EF">
        <w:rPr>
          <w:rFonts w:hint="cs"/>
          <w:rtl/>
          <w:lang w:bidi="fa-IR"/>
        </w:rPr>
        <w:t>ی</w:t>
      </w:r>
      <w:r w:rsidRPr="008725EF">
        <w:rPr>
          <w:rFonts w:hint="eastAsia"/>
          <w:rtl/>
          <w:lang w:bidi="fa-IR"/>
        </w:rPr>
        <w:t>ک</w:t>
      </w:r>
      <w:r w:rsidRPr="008725EF">
        <w:rPr>
          <w:rtl/>
          <w:lang w:bidi="fa-IR"/>
        </w:rPr>
        <w:t xml:space="preserve"> بخش کل</w:t>
      </w:r>
      <w:r w:rsidRPr="008725EF">
        <w:rPr>
          <w:rFonts w:hint="cs"/>
          <w:rtl/>
          <w:lang w:bidi="fa-IR"/>
        </w:rPr>
        <w:t>ی</w:t>
      </w:r>
      <w:r w:rsidRPr="008725EF">
        <w:rPr>
          <w:rFonts w:hint="eastAsia"/>
          <w:rtl/>
          <w:lang w:bidi="fa-IR"/>
        </w:rPr>
        <w:t>د</w:t>
      </w:r>
      <w:r w:rsidRPr="008725EF">
        <w:rPr>
          <w:rFonts w:hint="cs"/>
          <w:rtl/>
          <w:lang w:bidi="fa-IR"/>
        </w:rPr>
        <w:t>ی</w:t>
      </w:r>
      <w:r w:rsidRPr="008725EF">
        <w:rPr>
          <w:rtl/>
          <w:lang w:bidi="fa-IR"/>
        </w:rPr>
        <w:t xml:space="preserve"> از تحل</w:t>
      </w:r>
      <w:r w:rsidRPr="008725EF">
        <w:rPr>
          <w:rFonts w:hint="cs"/>
          <w:rtl/>
          <w:lang w:bidi="fa-IR"/>
        </w:rPr>
        <w:t>ی</w:t>
      </w:r>
      <w:r w:rsidRPr="008725EF">
        <w:rPr>
          <w:rFonts w:hint="eastAsia"/>
          <w:rtl/>
          <w:lang w:bidi="fa-IR"/>
        </w:rPr>
        <w:t>ل،</w:t>
      </w:r>
      <w:r w:rsidRPr="008725EF">
        <w:rPr>
          <w:rtl/>
          <w:lang w:bidi="fa-IR"/>
        </w:rPr>
        <w:t xml:space="preserve"> مشخص کردن دق</w:t>
      </w:r>
      <w:r w:rsidRPr="008725EF">
        <w:rPr>
          <w:rFonts w:hint="cs"/>
          <w:rtl/>
          <w:lang w:bidi="fa-IR"/>
        </w:rPr>
        <w:t>ی</w:t>
      </w:r>
      <w:r w:rsidRPr="008725EF">
        <w:rPr>
          <w:rFonts w:hint="eastAsia"/>
          <w:rtl/>
          <w:lang w:bidi="fa-IR"/>
        </w:rPr>
        <w:t>ق</w:t>
      </w:r>
      <w:r>
        <w:rPr>
          <w:rFonts w:hint="cs"/>
          <w:rtl/>
          <w:lang w:bidi="fa-IR"/>
        </w:rPr>
        <w:t xml:space="preserve"> آن</w:t>
      </w:r>
      <w:r w:rsidRPr="008725EF">
        <w:rPr>
          <w:rtl/>
          <w:lang w:bidi="fa-IR"/>
        </w:rPr>
        <w:t xml:space="preserve"> چ</w:t>
      </w:r>
      <w:r w:rsidRPr="008725EF">
        <w:rPr>
          <w:rFonts w:hint="cs"/>
          <w:rtl/>
          <w:lang w:bidi="fa-IR"/>
        </w:rPr>
        <w:t>ی</w:t>
      </w:r>
      <w:r w:rsidRPr="008725EF">
        <w:rPr>
          <w:rFonts w:hint="eastAsia"/>
          <w:rtl/>
          <w:lang w:bidi="fa-IR"/>
        </w:rPr>
        <w:t>ز</w:t>
      </w:r>
      <w:r w:rsidRPr="008725EF">
        <w:rPr>
          <w:rFonts w:hint="cs"/>
          <w:rtl/>
          <w:lang w:bidi="fa-IR"/>
        </w:rPr>
        <w:t>ی</w:t>
      </w:r>
      <w:r>
        <w:rPr>
          <w:rFonts w:hint="cs"/>
          <w:rtl/>
          <w:lang w:bidi="fa-IR"/>
        </w:rPr>
        <w:t xml:space="preserve"> </w:t>
      </w:r>
      <w:r>
        <w:rPr>
          <w:rFonts w:hint="cs"/>
          <w:rtl/>
          <w:lang w:bidi="fa-IR"/>
        </w:rPr>
        <w:lastRenderedPageBreak/>
        <w:t>است که خارج</w:t>
      </w:r>
      <w:r w:rsidRPr="008725EF">
        <w:rPr>
          <w:rtl/>
          <w:lang w:bidi="fa-IR"/>
        </w:rPr>
        <w:t xml:space="preserve"> از مرزها</w:t>
      </w:r>
      <w:r>
        <w:rPr>
          <w:rFonts w:hint="cs"/>
          <w:rtl/>
          <w:lang w:bidi="fa-IR"/>
        </w:rPr>
        <w:t>ی سیستم قرار می گیرد</w:t>
      </w:r>
      <w:r w:rsidRPr="008725EF">
        <w:rPr>
          <w:rtl/>
          <w:lang w:bidi="fa-IR"/>
        </w:rPr>
        <w:t xml:space="preserve">، </w:t>
      </w:r>
      <w:r>
        <w:rPr>
          <w:rFonts w:hint="cs"/>
          <w:rtl/>
          <w:lang w:bidi="fa-IR"/>
        </w:rPr>
        <w:t>یعنی وجوه مشترک</w:t>
      </w:r>
      <w:r w:rsidRPr="008725EF">
        <w:rPr>
          <w:rtl/>
          <w:lang w:bidi="fa-IR"/>
        </w:rPr>
        <w:t xml:space="preserve"> "ورود</w:t>
      </w:r>
      <w:r w:rsidRPr="008725EF">
        <w:rPr>
          <w:rFonts w:hint="cs"/>
          <w:rtl/>
          <w:lang w:bidi="fa-IR"/>
        </w:rPr>
        <w:t>ی</w:t>
      </w:r>
      <w:r w:rsidRPr="008725EF">
        <w:rPr>
          <w:rtl/>
          <w:lang w:bidi="fa-IR"/>
        </w:rPr>
        <w:t xml:space="preserve"> - </w:t>
      </w:r>
      <w:r w:rsidRPr="008725EF">
        <w:rPr>
          <w:lang w:bidi="fa-IR"/>
        </w:rPr>
        <w:t>IN</w:t>
      </w:r>
      <w:r w:rsidRPr="008725EF">
        <w:rPr>
          <w:rtl/>
          <w:lang w:bidi="fa-IR"/>
        </w:rPr>
        <w:t>" و "خروج</w:t>
      </w:r>
      <w:r w:rsidRPr="008725EF">
        <w:rPr>
          <w:rFonts w:hint="cs"/>
          <w:rtl/>
          <w:lang w:bidi="fa-IR"/>
        </w:rPr>
        <w:t>ی</w:t>
      </w:r>
      <w:r w:rsidRPr="008725EF">
        <w:rPr>
          <w:rtl/>
          <w:lang w:bidi="fa-IR"/>
        </w:rPr>
        <w:t xml:space="preserve"> - </w:t>
      </w:r>
      <w:r w:rsidRPr="008725EF">
        <w:rPr>
          <w:lang w:bidi="fa-IR"/>
        </w:rPr>
        <w:t>OUT</w:t>
      </w:r>
      <w:r w:rsidRPr="008725EF">
        <w:rPr>
          <w:rtl/>
          <w:lang w:bidi="fa-IR"/>
        </w:rPr>
        <w:t>"</w:t>
      </w:r>
      <w:r>
        <w:rPr>
          <w:rFonts w:hint="cs"/>
          <w:rtl/>
          <w:lang w:bidi="fa-IR"/>
        </w:rPr>
        <w:t>، به ترتیب</w:t>
      </w:r>
      <w:r w:rsidRPr="008725EF">
        <w:rPr>
          <w:rtl/>
          <w:lang w:bidi="fa-IR"/>
        </w:rPr>
        <w:t>.</w:t>
      </w:r>
    </w:p>
    <w:p w14:paraId="6A256474" w14:textId="0600AB86" w:rsidR="00E34EF2" w:rsidRDefault="00E34EF2" w:rsidP="001524A2">
      <w:pPr>
        <w:rPr>
          <w:rtl/>
          <w:lang w:bidi="fa-IR"/>
        </w:rPr>
      </w:pPr>
      <w:r w:rsidRPr="008725EF">
        <w:rPr>
          <w:rFonts w:hint="cs"/>
          <w:rtl/>
          <w:lang w:bidi="fa-IR"/>
        </w:rPr>
        <w:t>ی</w:t>
      </w:r>
      <w:r w:rsidRPr="008725EF">
        <w:rPr>
          <w:rFonts w:hint="eastAsia"/>
          <w:rtl/>
          <w:lang w:bidi="fa-IR"/>
        </w:rPr>
        <w:t>ک</w:t>
      </w:r>
      <w:r w:rsidRPr="008725EF">
        <w:rPr>
          <w:rtl/>
          <w:lang w:bidi="fa-IR"/>
        </w:rPr>
        <w:t xml:space="preserve"> مثال از مرز س</w:t>
      </w:r>
      <w:r w:rsidRPr="008725EF">
        <w:rPr>
          <w:rFonts w:hint="cs"/>
          <w:rtl/>
          <w:lang w:bidi="fa-IR"/>
        </w:rPr>
        <w:t>ی</w:t>
      </w:r>
      <w:r w:rsidRPr="008725EF">
        <w:rPr>
          <w:rFonts w:hint="eastAsia"/>
          <w:rtl/>
          <w:lang w:bidi="fa-IR"/>
        </w:rPr>
        <w:t>ستم</w:t>
      </w:r>
      <w:r w:rsidRPr="008725EF">
        <w:rPr>
          <w:rtl/>
          <w:lang w:bidi="fa-IR"/>
        </w:rPr>
        <w:t xml:space="preserve"> در شکل </w:t>
      </w:r>
      <w:r w:rsidR="006D6180">
        <w:rPr>
          <w:rFonts w:hint="cs"/>
          <w:rtl/>
          <w:lang w:bidi="fa-IR"/>
        </w:rPr>
        <w:t>3.8</w:t>
      </w:r>
      <w:r w:rsidRPr="008725EF">
        <w:rPr>
          <w:rtl/>
          <w:lang w:bidi="fa-IR"/>
        </w:rPr>
        <w:t xml:space="preserve"> نشان داده شده است.</w:t>
      </w:r>
    </w:p>
    <w:p w14:paraId="378B9347" w14:textId="77777777" w:rsidR="00E34EF2" w:rsidRDefault="00E34EF2" w:rsidP="00E34EF2">
      <w:pPr>
        <w:rPr>
          <w:rFonts w:cs="Arial"/>
          <w:rtl/>
          <w:lang w:bidi="fa-IR"/>
        </w:rPr>
      </w:pPr>
    </w:p>
    <w:tbl>
      <w:tblPr>
        <w:tblStyle w:val="TableGrid"/>
        <w:bidiVisual/>
        <w:tblW w:w="0" w:type="auto"/>
        <w:tblLook w:val="04A0" w:firstRow="1" w:lastRow="0" w:firstColumn="1" w:lastColumn="0" w:noHBand="0" w:noVBand="1"/>
      </w:tblPr>
      <w:tblGrid>
        <w:gridCol w:w="2248"/>
        <w:gridCol w:w="2236"/>
        <w:gridCol w:w="2245"/>
      </w:tblGrid>
      <w:tr w:rsidR="00E34EF2" w:rsidRPr="001524A2" w14:paraId="43141B23" w14:textId="77777777" w:rsidTr="00F4586B">
        <w:tc>
          <w:tcPr>
            <w:tcW w:w="8997" w:type="dxa"/>
            <w:gridSpan w:val="3"/>
            <w:tcBorders>
              <w:top w:val="single" w:sz="12" w:space="0" w:color="auto"/>
              <w:left w:val="single" w:sz="12" w:space="0" w:color="auto"/>
              <w:bottom w:val="nil"/>
              <w:right w:val="single" w:sz="12" w:space="0" w:color="auto"/>
            </w:tcBorders>
            <w:vAlign w:val="center"/>
          </w:tcPr>
          <w:p w14:paraId="009DDC2B" w14:textId="77777777" w:rsidR="00E34EF2" w:rsidRPr="001524A2" w:rsidRDefault="00E34EF2" w:rsidP="00F4586B">
            <w:pPr>
              <w:jc w:val="center"/>
              <w:rPr>
                <w:b/>
                <w:bCs/>
                <w:szCs w:val="20"/>
                <w:rtl/>
                <w:lang w:bidi="fa-IR"/>
              </w:rPr>
            </w:pPr>
            <w:r w:rsidRPr="003148DA">
              <w:rPr>
                <w:b/>
                <w:bCs/>
                <w:sz w:val="16"/>
                <w:szCs w:val="16"/>
                <w:lang w:bidi="fa-IR"/>
              </w:rPr>
              <w:t>RCM</w:t>
            </w:r>
            <w:r w:rsidRPr="001524A2">
              <w:rPr>
                <w:rFonts w:hint="cs"/>
                <w:b/>
                <w:bCs/>
                <w:szCs w:val="20"/>
                <w:rtl/>
                <w:lang w:bidi="fa-IR"/>
              </w:rPr>
              <w:t xml:space="preserve"> </w:t>
            </w:r>
            <w:r w:rsidRPr="001524A2">
              <w:rPr>
                <w:rFonts w:cs="Times New Roman" w:hint="cs"/>
                <w:b/>
                <w:bCs/>
                <w:szCs w:val="20"/>
                <w:rtl/>
                <w:lang w:bidi="fa-IR"/>
              </w:rPr>
              <w:t>–</w:t>
            </w:r>
            <w:r w:rsidRPr="001524A2">
              <w:rPr>
                <w:rFonts w:hint="cs"/>
                <w:b/>
                <w:bCs/>
                <w:szCs w:val="20"/>
                <w:rtl/>
                <w:lang w:bidi="fa-IR"/>
              </w:rPr>
              <w:t xml:space="preserve"> تحلیل سیستم</w:t>
            </w:r>
          </w:p>
        </w:tc>
      </w:tr>
      <w:tr w:rsidR="00E34EF2" w:rsidRPr="001524A2" w14:paraId="5E7D57D3" w14:textId="77777777" w:rsidTr="00F4586B">
        <w:tc>
          <w:tcPr>
            <w:tcW w:w="2999" w:type="dxa"/>
            <w:tcBorders>
              <w:top w:val="nil"/>
              <w:left w:val="single" w:sz="12" w:space="0" w:color="auto"/>
              <w:bottom w:val="nil"/>
              <w:right w:val="nil"/>
            </w:tcBorders>
          </w:tcPr>
          <w:p w14:paraId="7561EC6C" w14:textId="77777777" w:rsidR="00E34EF2" w:rsidRPr="001524A2" w:rsidRDefault="00E34EF2" w:rsidP="00F4586B">
            <w:pPr>
              <w:rPr>
                <w:szCs w:val="20"/>
                <w:rtl/>
                <w:lang w:bidi="fa-IR"/>
              </w:rPr>
            </w:pPr>
            <w:r w:rsidRPr="001524A2">
              <w:rPr>
                <w:rFonts w:hint="cs"/>
                <w:szCs w:val="20"/>
                <w:rtl/>
                <w:lang w:bidi="fa-IR"/>
              </w:rPr>
              <w:t>گام 2:</w:t>
            </w:r>
          </w:p>
        </w:tc>
        <w:tc>
          <w:tcPr>
            <w:tcW w:w="2999" w:type="dxa"/>
            <w:tcBorders>
              <w:top w:val="nil"/>
              <w:left w:val="nil"/>
              <w:bottom w:val="nil"/>
              <w:right w:val="nil"/>
            </w:tcBorders>
          </w:tcPr>
          <w:p w14:paraId="48B7E751" w14:textId="77777777" w:rsidR="00E34EF2" w:rsidRPr="001524A2" w:rsidRDefault="00E34EF2" w:rsidP="00F4586B">
            <w:pPr>
              <w:rPr>
                <w:szCs w:val="20"/>
                <w:rtl/>
                <w:lang w:bidi="fa-IR"/>
              </w:rPr>
            </w:pPr>
            <w:r w:rsidRPr="001524A2">
              <w:rPr>
                <w:rFonts w:hint="cs"/>
                <w:szCs w:val="20"/>
                <w:rtl/>
                <w:lang w:bidi="fa-IR"/>
              </w:rPr>
              <w:t>مرز سیستم</w:t>
            </w:r>
          </w:p>
        </w:tc>
        <w:tc>
          <w:tcPr>
            <w:tcW w:w="2999" w:type="dxa"/>
            <w:tcBorders>
              <w:top w:val="nil"/>
              <w:left w:val="nil"/>
              <w:bottom w:val="nil"/>
              <w:right w:val="single" w:sz="12" w:space="0" w:color="auto"/>
            </w:tcBorders>
          </w:tcPr>
          <w:p w14:paraId="5231E079" w14:textId="77777777" w:rsidR="00E34EF2" w:rsidRPr="001524A2" w:rsidRDefault="00E34EF2" w:rsidP="00F4586B">
            <w:pPr>
              <w:rPr>
                <w:szCs w:val="20"/>
                <w:rtl/>
                <w:lang w:bidi="fa-IR"/>
              </w:rPr>
            </w:pPr>
            <w:r w:rsidRPr="001524A2">
              <w:rPr>
                <w:rFonts w:hint="cs"/>
                <w:szCs w:val="20"/>
                <w:rtl/>
                <w:lang w:bidi="fa-IR"/>
              </w:rPr>
              <w:t>شماره شناسایی کارخانه 000456</w:t>
            </w:r>
          </w:p>
        </w:tc>
      </w:tr>
      <w:tr w:rsidR="00E34EF2" w:rsidRPr="001524A2" w14:paraId="54CEBDB0" w14:textId="77777777" w:rsidTr="00F4586B">
        <w:tc>
          <w:tcPr>
            <w:tcW w:w="2999" w:type="dxa"/>
            <w:tcBorders>
              <w:top w:val="nil"/>
              <w:left w:val="single" w:sz="12" w:space="0" w:color="auto"/>
              <w:bottom w:val="nil"/>
              <w:right w:val="nil"/>
            </w:tcBorders>
          </w:tcPr>
          <w:p w14:paraId="099F19A4" w14:textId="77777777" w:rsidR="00E34EF2" w:rsidRPr="001524A2" w:rsidRDefault="00E34EF2" w:rsidP="00F4586B">
            <w:pPr>
              <w:rPr>
                <w:szCs w:val="20"/>
                <w:rtl/>
                <w:lang w:bidi="fa-IR"/>
              </w:rPr>
            </w:pPr>
            <w:r w:rsidRPr="001524A2">
              <w:rPr>
                <w:rFonts w:hint="cs"/>
                <w:szCs w:val="20"/>
                <w:rtl/>
                <w:lang w:bidi="fa-IR"/>
              </w:rPr>
              <w:t>اطلاعات:</w:t>
            </w:r>
          </w:p>
        </w:tc>
        <w:tc>
          <w:tcPr>
            <w:tcW w:w="2999" w:type="dxa"/>
            <w:tcBorders>
              <w:top w:val="nil"/>
              <w:left w:val="nil"/>
              <w:bottom w:val="nil"/>
              <w:right w:val="nil"/>
            </w:tcBorders>
          </w:tcPr>
          <w:p w14:paraId="37A74FD7" w14:textId="77777777" w:rsidR="00E34EF2" w:rsidRPr="001524A2" w:rsidRDefault="00E34EF2" w:rsidP="00F4586B">
            <w:pPr>
              <w:rPr>
                <w:szCs w:val="20"/>
                <w:rtl/>
                <w:lang w:bidi="fa-IR"/>
              </w:rPr>
            </w:pPr>
            <w:r w:rsidRPr="001524A2">
              <w:rPr>
                <w:rFonts w:hint="cs"/>
                <w:szCs w:val="20"/>
                <w:rtl/>
                <w:lang w:bidi="fa-IR"/>
              </w:rPr>
              <w:t>بازبینی مرز</w:t>
            </w:r>
          </w:p>
        </w:tc>
        <w:tc>
          <w:tcPr>
            <w:tcW w:w="2999" w:type="dxa"/>
            <w:tcBorders>
              <w:top w:val="nil"/>
              <w:left w:val="nil"/>
              <w:bottom w:val="nil"/>
              <w:right w:val="single" w:sz="12" w:space="0" w:color="auto"/>
            </w:tcBorders>
          </w:tcPr>
          <w:p w14:paraId="7D329635" w14:textId="77777777" w:rsidR="001524A2" w:rsidRDefault="00E34EF2" w:rsidP="00F4586B">
            <w:pPr>
              <w:rPr>
                <w:szCs w:val="20"/>
                <w:rtl/>
                <w:lang w:bidi="fa-IR"/>
              </w:rPr>
            </w:pPr>
            <w:r w:rsidRPr="001524A2">
              <w:rPr>
                <w:rFonts w:hint="cs"/>
                <w:szCs w:val="20"/>
                <w:rtl/>
                <w:lang w:bidi="fa-IR"/>
              </w:rPr>
              <w:t>شماره شناسایی سیستم</w:t>
            </w:r>
          </w:p>
          <w:p w14:paraId="28AECBD7" w14:textId="517B2B22" w:rsidR="00E34EF2" w:rsidRPr="001524A2" w:rsidRDefault="00E34EF2" w:rsidP="00F4586B">
            <w:pPr>
              <w:rPr>
                <w:szCs w:val="20"/>
                <w:rtl/>
                <w:lang w:bidi="fa-IR"/>
              </w:rPr>
            </w:pPr>
            <w:r w:rsidRPr="001524A2">
              <w:rPr>
                <w:rFonts w:hint="cs"/>
                <w:szCs w:val="20"/>
                <w:rtl/>
                <w:lang w:bidi="fa-IR"/>
              </w:rPr>
              <w:t xml:space="preserve"> </w:t>
            </w:r>
            <w:r w:rsidRPr="001524A2">
              <w:rPr>
                <w:sz w:val="16"/>
                <w:szCs w:val="16"/>
                <w:lang w:bidi="fa-IR"/>
              </w:rPr>
              <w:t>V-456-xx123</w:t>
            </w:r>
          </w:p>
        </w:tc>
      </w:tr>
      <w:tr w:rsidR="00E34EF2" w:rsidRPr="001524A2" w14:paraId="33060C70" w14:textId="77777777" w:rsidTr="00F4586B">
        <w:tc>
          <w:tcPr>
            <w:tcW w:w="2999" w:type="dxa"/>
            <w:tcBorders>
              <w:top w:val="nil"/>
              <w:left w:val="single" w:sz="12" w:space="0" w:color="auto"/>
              <w:bottom w:val="nil"/>
              <w:right w:val="nil"/>
            </w:tcBorders>
          </w:tcPr>
          <w:p w14:paraId="1A4FE6D3" w14:textId="77777777" w:rsidR="00E34EF2" w:rsidRPr="001524A2" w:rsidRDefault="00E34EF2" w:rsidP="00F4586B">
            <w:pPr>
              <w:rPr>
                <w:szCs w:val="20"/>
                <w:rtl/>
                <w:lang w:bidi="fa-IR"/>
              </w:rPr>
            </w:pPr>
            <w:r w:rsidRPr="001524A2">
              <w:rPr>
                <w:rFonts w:hint="cs"/>
                <w:szCs w:val="20"/>
                <w:rtl/>
                <w:lang w:bidi="fa-IR"/>
              </w:rPr>
              <w:t>شماره کارخانه:</w:t>
            </w:r>
          </w:p>
        </w:tc>
        <w:tc>
          <w:tcPr>
            <w:tcW w:w="2999" w:type="dxa"/>
            <w:tcBorders>
              <w:top w:val="nil"/>
              <w:left w:val="nil"/>
              <w:bottom w:val="nil"/>
              <w:right w:val="nil"/>
            </w:tcBorders>
          </w:tcPr>
          <w:p w14:paraId="0656F6FC" w14:textId="77777777" w:rsidR="00E34EF2" w:rsidRPr="001524A2" w:rsidRDefault="00E34EF2" w:rsidP="00F4586B">
            <w:pPr>
              <w:rPr>
                <w:sz w:val="16"/>
                <w:szCs w:val="16"/>
                <w:rtl/>
                <w:lang w:bidi="fa-IR"/>
              </w:rPr>
            </w:pPr>
            <w:r w:rsidRPr="001524A2">
              <w:rPr>
                <w:sz w:val="16"/>
                <w:szCs w:val="16"/>
                <w:lang w:bidi="fa-IR"/>
              </w:rPr>
              <w:t>V-HPA</w:t>
            </w:r>
          </w:p>
        </w:tc>
        <w:tc>
          <w:tcPr>
            <w:tcW w:w="2999" w:type="dxa"/>
            <w:tcBorders>
              <w:top w:val="nil"/>
              <w:left w:val="nil"/>
              <w:bottom w:val="nil"/>
              <w:right w:val="single" w:sz="12" w:space="0" w:color="auto"/>
            </w:tcBorders>
          </w:tcPr>
          <w:p w14:paraId="514DDC37" w14:textId="77777777" w:rsidR="00E34EF2" w:rsidRPr="001524A2" w:rsidRDefault="00E34EF2" w:rsidP="00F4586B">
            <w:pPr>
              <w:rPr>
                <w:szCs w:val="20"/>
                <w:rtl/>
                <w:lang w:bidi="fa-IR"/>
              </w:rPr>
            </w:pPr>
          </w:p>
        </w:tc>
      </w:tr>
      <w:tr w:rsidR="00E34EF2" w:rsidRPr="001524A2" w14:paraId="4147AA94" w14:textId="77777777" w:rsidTr="00F4586B">
        <w:tc>
          <w:tcPr>
            <w:tcW w:w="2999" w:type="dxa"/>
            <w:tcBorders>
              <w:top w:val="nil"/>
              <w:left w:val="single" w:sz="12" w:space="0" w:color="auto"/>
              <w:bottom w:val="nil"/>
              <w:right w:val="nil"/>
            </w:tcBorders>
          </w:tcPr>
          <w:p w14:paraId="0A17F218" w14:textId="77777777" w:rsidR="00E34EF2" w:rsidRPr="001524A2" w:rsidRDefault="00E34EF2" w:rsidP="00F4586B">
            <w:pPr>
              <w:rPr>
                <w:szCs w:val="20"/>
                <w:rtl/>
                <w:lang w:bidi="fa-IR"/>
              </w:rPr>
            </w:pPr>
            <w:r w:rsidRPr="001524A2">
              <w:rPr>
                <w:rFonts w:hint="cs"/>
                <w:szCs w:val="20"/>
                <w:rtl/>
                <w:lang w:bidi="fa-IR"/>
              </w:rPr>
              <w:t>سیستم:</w:t>
            </w:r>
          </w:p>
        </w:tc>
        <w:tc>
          <w:tcPr>
            <w:tcW w:w="2999" w:type="dxa"/>
            <w:tcBorders>
              <w:top w:val="nil"/>
              <w:left w:val="nil"/>
              <w:bottom w:val="nil"/>
              <w:right w:val="nil"/>
            </w:tcBorders>
          </w:tcPr>
          <w:p w14:paraId="53AF282F" w14:textId="77777777" w:rsidR="00E34EF2" w:rsidRPr="001524A2" w:rsidRDefault="00E34EF2" w:rsidP="00F4586B">
            <w:pPr>
              <w:rPr>
                <w:szCs w:val="20"/>
                <w:rtl/>
                <w:lang w:bidi="fa-IR"/>
              </w:rPr>
            </w:pPr>
            <w:r w:rsidRPr="001524A2">
              <w:rPr>
                <w:rFonts w:hint="cs"/>
                <w:szCs w:val="20"/>
                <w:rtl/>
                <w:lang w:bidi="fa-IR"/>
              </w:rPr>
              <w:t xml:space="preserve">سیستم پمپاژ </w:t>
            </w:r>
            <w:r w:rsidRPr="001524A2">
              <w:rPr>
                <w:sz w:val="16"/>
                <w:szCs w:val="16"/>
                <w:lang w:bidi="fa-IR"/>
              </w:rPr>
              <w:t>X3</w:t>
            </w:r>
          </w:p>
        </w:tc>
        <w:tc>
          <w:tcPr>
            <w:tcW w:w="2999" w:type="dxa"/>
            <w:tcBorders>
              <w:top w:val="nil"/>
              <w:left w:val="nil"/>
              <w:bottom w:val="nil"/>
              <w:right w:val="single" w:sz="12" w:space="0" w:color="auto"/>
            </w:tcBorders>
          </w:tcPr>
          <w:p w14:paraId="01A56606" w14:textId="77777777" w:rsidR="00E34EF2" w:rsidRPr="001524A2" w:rsidRDefault="00E34EF2" w:rsidP="00F4586B">
            <w:pPr>
              <w:rPr>
                <w:szCs w:val="20"/>
                <w:rtl/>
                <w:lang w:bidi="fa-IR"/>
              </w:rPr>
            </w:pPr>
          </w:p>
        </w:tc>
      </w:tr>
      <w:tr w:rsidR="00E34EF2" w:rsidRPr="001524A2" w14:paraId="33E1BF63" w14:textId="77777777" w:rsidTr="00F4586B">
        <w:tc>
          <w:tcPr>
            <w:tcW w:w="2999" w:type="dxa"/>
            <w:tcBorders>
              <w:top w:val="nil"/>
              <w:left w:val="single" w:sz="12" w:space="0" w:color="auto"/>
              <w:bottom w:val="single" w:sz="12" w:space="0" w:color="auto"/>
              <w:right w:val="nil"/>
            </w:tcBorders>
          </w:tcPr>
          <w:p w14:paraId="7567C4A8" w14:textId="77777777" w:rsidR="00E34EF2" w:rsidRPr="001524A2" w:rsidRDefault="00E34EF2" w:rsidP="00F4586B">
            <w:pPr>
              <w:rPr>
                <w:szCs w:val="20"/>
                <w:rtl/>
                <w:lang w:bidi="fa-IR"/>
              </w:rPr>
            </w:pPr>
            <w:r w:rsidRPr="001524A2">
              <w:rPr>
                <w:rFonts w:hint="cs"/>
                <w:szCs w:val="20"/>
                <w:rtl/>
                <w:lang w:bidi="fa-IR"/>
              </w:rPr>
              <w:t>تیم:</w:t>
            </w:r>
          </w:p>
        </w:tc>
        <w:tc>
          <w:tcPr>
            <w:tcW w:w="2999" w:type="dxa"/>
            <w:tcBorders>
              <w:top w:val="nil"/>
              <w:left w:val="nil"/>
              <w:bottom w:val="single" w:sz="12" w:space="0" w:color="auto"/>
              <w:right w:val="nil"/>
            </w:tcBorders>
          </w:tcPr>
          <w:p w14:paraId="28F064FB" w14:textId="77777777" w:rsidR="00E34EF2" w:rsidRPr="001524A2" w:rsidRDefault="00E34EF2" w:rsidP="00F4586B">
            <w:pPr>
              <w:rPr>
                <w:szCs w:val="20"/>
                <w:rtl/>
                <w:lang w:bidi="fa-IR"/>
              </w:rPr>
            </w:pPr>
            <w:r w:rsidRPr="001524A2">
              <w:rPr>
                <w:rFonts w:hint="cs"/>
                <w:szCs w:val="20"/>
                <w:rtl/>
                <w:lang w:bidi="fa-IR"/>
              </w:rPr>
              <w:t>اد آی، برایان اس، براون ال، رونی اس، مایک اچ، گلن اچ (تسهیل گر)</w:t>
            </w:r>
          </w:p>
        </w:tc>
        <w:tc>
          <w:tcPr>
            <w:tcW w:w="2999" w:type="dxa"/>
            <w:tcBorders>
              <w:top w:val="nil"/>
              <w:left w:val="nil"/>
              <w:bottom w:val="single" w:sz="12" w:space="0" w:color="auto"/>
              <w:right w:val="single" w:sz="12" w:space="0" w:color="auto"/>
            </w:tcBorders>
          </w:tcPr>
          <w:p w14:paraId="295EC614" w14:textId="77777777" w:rsidR="00E34EF2" w:rsidRPr="001524A2" w:rsidRDefault="00E34EF2" w:rsidP="00F4586B">
            <w:pPr>
              <w:rPr>
                <w:szCs w:val="20"/>
                <w:rtl/>
                <w:lang w:bidi="fa-IR"/>
              </w:rPr>
            </w:pPr>
            <w:r w:rsidRPr="001524A2">
              <w:rPr>
                <w:rFonts w:hint="cs"/>
                <w:szCs w:val="20"/>
                <w:rtl/>
                <w:lang w:bidi="fa-IR"/>
              </w:rPr>
              <w:t>تاریخ: 2/20/02</w:t>
            </w:r>
          </w:p>
        </w:tc>
      </w:tr>
      <w:tr w:rsidR="00E34EF2" w:rsidRPr="001524A2" w14:paraId="20F2D18D" w14:textId="77777777" w:rsidTr="00F4586B">
        <w:tc>
          <w:tcPr>
            <w:tcW w:w="2999" w:type="dxa"/>
            <w:tcBorders>
              <w:top w:val="single" w:sz="12" w:space="0" w:color="auto"/>
              <w:left w:val="nil"/>
              <w:bottom w:val="nil"/>
              <w:right w:val="nil"/>
            </w:tcBorders>
          </w:tcPr>
          <w:p w14:paraId="767815CC" w14:textId="77777777" w:rsidR="00E34EF2" w:rsidRPr="001524A2" w:rsidRDefault="00E34EF2" w:rsidP="00F4586B">
            <w:pPr>
              <w:rPr>
                <w:szCs w:val="20"/>
                <w:rtl/>
                <w:lang w:bidi="fa-IR"/>
              </w:rPr>
            </w:pPr>
          </w:p>
        </w:tc>
        <w:tc>
          <w:tcPr>
            <w:tcW w:w="2999" w:type="dxa"/>
            <w:tcBorders>
              <w:top w:val="single" w:sz="12" w:space="0" w:color="auto"/>
              <w:left w:val="nil"/>
              <w:bottom w:val="nil"/>
              <w:right w:val="nil"/>
            </w:tcBorders>
          </w:tcPr>
          <w:p w14:paraId="77E93555" w14:textId="77777777" w:rsidR="00E34EF2" w:rsidRPr="001524A2" w:rsidRDefault="00E34EF2" w:rsidP="00F4586B">
            <w:pPr>
              <w:rPr>
                <w:szCs w:val="20"/>
                <w:rtl/>
                <w:lang w:bidi="fa-IR"/>
              </w:rPr>
            </w:pPr>
          </w:p>
        </w:tc>
        <w:tc>
          <w:tcPr>
            <w:tcW w:w="2999" w:type="dxa"/>
            <w:tcBorders>
              <w:top w:val="single" w:sz="12" w:space="0" w:color="auto"/>
              <w:left w:val="nil"/>
              <w:bottom w:val="nil"/>
              <w:right w:val="nil"/>
            </w:tcBorders>
          </w:tcPr>
          <w:p w14:paraId="48AFF264" w14:textId="77777777" w:rsidR="00E34EF2" w:rsidRPr="001524A2" w:rsidRDefault="00E34EF2" w:rsidP="00F4586B">
            <w:pPr>
              <w:rPr>
                <w:szCs w:val="20"/>
                <w:rtl/>
                <w:lang w:bidi="fa-IR"/>
              </w:rPr>
            </w:pPr>
          </w:p>
        </w:tc>
      </w:tr>
      <w:tr w:rsidR="00E34EF2" w:rsidRPr="001524A2" w14:paraId="13322446" w14:textId="77777777" w:rsidTr="00F4586B">
        <w:tc>
          <w:tcPr>
            <w:tcW w:w="8997" w:type="dxa"/>
            <w:gridSpan w:val="3"/>
            <w:tcBorders>
              <w:top w:val="nil"/>
              <w:left w:val="nil"/>
              <w:bottom w:val="nil"/>
              <w:right w:val="nil"/>
            </w:tcBorders>
          </w:tcPr>
          <w:p w14:paraId="1E5DE54B" w14:textId="77777777" w:rsidR="00E34EF2" w:rsidRPr="001524A2" w:rsidRDefault="00E34EF2" w:rsidP="00F4586B">
            <w:pPr>
              <w:rPr>
                <w:szCs w:val="20"/>
                <w:rtl/>
                <w:lang w:bidi="fa-IR"/>
              </w:rPr>
            </w:pPr>
            <w:r w:rsidRPr="001524A2">
              <w:rPr>
                <w:rFonts w:hint="cs"/>
                <w:szCs w:val="20"/>
                <w:rtl/>
                <w:lang w:bidi="fa-IR"/>
              </w:rPr>
              <w:t>دارایی های اصلی (در سطح 2) شامل:</w:t>
            </w:r>
          </w:p>
        </w:tc>
      </w:tr>
      <w:tr w:rsidR="00E34EF2" w:rsidRPr="001524A2" w14:paraId="44CFE047" w14:textId="77777777" w:rsidTr="00F4586B">
        <w:tc>
          <w:tcPr>
            <w:tcW w:w="2999" w:type="dxa"/>
            <w:tcBorders>
              <w:top w:val="nil"/>
              <w:left w:val="nil"/>
              <w:bottom w:val="nil"/>
              <w:right w:val="nil"/>
            </w:tcBorders>
          </w:tcPr>
          <w:p w14:paraId="05A6437C" w14:textId="77777777" w:rsidR="00E34EF2" w:rsidRPr="001524A2" w:rsidRDefault="00E34EF2" w:rsidP="00F4586B">
            <w:pPr>
              <w:rPr>
                <w:szCs w:val="20"/>
                <w:rtl/>
                <w:lang w:bidi="fa-IR"/>
              </w:rPr>
            </w:pPr>
          </w:p>
        </w:tc>
        <w:tc>
          <w:tcPr>
            <w:tcW w:w="2999" w:type="dxa"/>
            <w:tcBorders>
              <w:top w:val="nil"/>
              <w:left w:val="nil"/>
              <w:bottom w:val="nil"/>
              <w:right w:val="nil"/>
            </w:tcBorders>
          </w:tcPr>
          <w:p w14:paraId="5677AC69" w14:textId="77777777" w:rsidR="00E34EF2" w:rsidRPr="001524A2" w:rsidRDefault="00E34EF2" w:rsidP="00F4586B">
            <w:pPr>
              <w:rPr>
                <w:szCs w:val="20"/>
                <w:lang w:bidi="fa-IR"/>
              </w:rPr>
            </w:pPr>
            <w:r w:rsidRPr="001524A2">
              <w:rPr>
                <w:rFonts w:hint="cs"/>
                <w:szCs w:val="20"/>
                <w:rtl/>
                <w:lang w:bidi="fa-IR"/>
              </w:rPr>
              <w:t xml:space="preserve">موتور القایی </w:t>
            </w:r>
            <w:r w:rsidRPr="001524A2">
              <w:rPr>
                <w:sz w:val="16"/>
                <w:szCs w:val="16"/>
                <w:lang w:bidi="fa-IR"/>
              </w:rPr>
              <w:t>GE – 6000 HP</w:t>
            </w:r>
          </w:p>
        </w:tc>
        <w:tc>
          <w:tcPr>
            <w:tcW w:w="2999" w:type="dxa"/>
            <w:tcBorders>
              <w:top w:val="nil"/>
              <w:left w:val="nil"/>
              <w:bottom w:val="nil"/>
              <w:right w:val="nil"/>
            </w:tcBorders>
          </w:tcPr>
          <w:p w14:paraId="481E131B" w14:textId="77777777" w:rsidR="00E34EF2" w:rsidRPr="001524A2" w:rsidRDefault="00E34EF2" w:rsidP="00F4586B">
            <w:pPr>
              <w:rPr>
                <w:szCs w:val="20"/>
                <w:rtl/>
                <w:lang w:bidi="fa-IR"/>
              </w:rPr>
            </w:pPr>
          </w:p>
        </w:tc>
      </w:tr>
      <w:tr w:rsidR="00E34EF2" w:rsidRPr="001524A2" w14:paraId="29B076C5" w14:textId="77777777" w:rsidTr="00F4586B">
        <w:tc>
          <w:tcPr>
            <w:tcW w:w="2999" w:type="dxa"/>
            <w:tcBorders>
              <w:top w:val="nil"/>
              <w:left w:val="nil"/>
              <w:bottom w:val="nil"/>
              <w:right w:val="nil"/>
            </w:tcBorders>
          </w:tcPr>
          <w:p w14:paraId="75DBEC17" w14:textId="77777777" w:rsidR="00E34EF2" w:rsidRPr="001524A2" w:rsidRDefault="00E34EF2" w:rsidP="00F4586B">
            <w:pPr>
              <w:rPr>
                <w:szCs w:val="20"/>
                <w:rtl/>
                <w:lang w:bidi="fa-IR"/>
              </w:rPr>
            </w:pPr>
          </w:p>
        </w:tc>
        <w:tc>
          <w:tcPr>
            <w:tcW w:w="2999" w:type="dxa"/>
            <w:tcBorders>
              <w:top w:val="nil"/>
              <w:left w:val="nil"/>
              <w:bottom w:val="nil"/>
              <w:right w:val="nil"/>
            </w:tcBorders>
          </w:tcPr>
          <w:p w14:paraId="10FD2891" w14:textId="77777777" w:rsidR="00E34EF2" w:rsidRPr="001524A2" w:rsidRDefault="00E34EF2" w:rsidP="00F4586B">
            <w:pPr>
              <w:rPr>
                <w:szCs w:val="20"/>
                <w:rtl/>
                <w:lang w:bidi="fa-IR"/>
              </w:rPr>
            </w:pPr>
            <w:r w:rsidRPr="001524A2">
              <w:rPr>
                <w:rFonts w:hint="cs"/>
                <w:szCs w:val="20"/>
                <w:rtl/>
                <w:lang w:bidi="fa-IR"/>
              </w:rPr>
              <w:t>کمپرسور گریز از مرکز دو مرحله ای</w:t>
            </w:r>
          </w:p>
        </w:tc>
        <w:tc>
          <w:tcPr>
            <w:tcW w:w="2999" w:type="dxa"/>
            <w:tcBorders>
              <w:top w:val="nil"/>
              <w:left w:val="nil"/>
              <w:bottom w:val="nil"/>
              <w:right w:val="nil"/>
            </w:tcBorders>
          </w:tcPr>
          <w:p w14:paraId="5B0A000A" w14:textId="77777777" w:rsidR="00E34EF2" w:rsidRPr="001524A2" w:rsidRDefault="00E34EF2" w:rsidP="00F4586B">
            <w:pPr>
              <w:rPr>
                <w:szCs w:val="20"/>
                <w:rtl/>
                <w:lang w:bidi="fa-IR"/>
              </w:rPr>
            </w:pPr>
          </w:p>
        </w:tc>
      </w:tr>
      <w:tr w:rsidR="00E34EF2" w:rsidRPr="001524A2" w14:paraId="0095FAC4" w14:textId="77777777" w:rsidTr="00F4586B">
        <w:tc>
          <w:tcPr>
            <w:tcW w:w="2999" w:type="dxa"/>
            <w:tcBorders>
              <w:top w:val="nil"/>
              <w:left w:val="nil"/>
              <w:bottom w:val="nil"/>
              <w:right w:val="nil"/>
            </w:tcBorders>
          </w:tcPr>
          <w:p w14:paraId="71C9360F" w14:textId="77777777" w:rsidR="00E34EF2" w:rsidRPr="001524A2" w:rsidRDefault="00E34EF2" w:rsidP="00F4586B">
            <w:pPr>
              <w:rPr>
                <w:szCs w:val="20"/>
                <w:rtl/>
                <w:lang w:bidi="fa-IR"/>
              </w:rPr>
            </w:pPr>
          </w:p>
        </w:tc>
        <w:tc>
          <w:tcPr>
            <w:tcW w:w="2999" w:type="dxa"/>
            <w:tcBorders>
              <w:top w:val="nil"/>
              <w:left w:val="nil"/>
              <w:bottom w:val="nil"/>
              <w:right w:val="nil"/>
            </w:tcBorders>
          </w:tcPr>
          <w:p w14:paraId="4F2BDD20" w14:textId="77777777" w:rsidR="00E34EF2" w:rsidRPr="001524A2" w:rsidRDefault="00E34EF2" w:rsidP="00F4586B">
            <w:pPr>
              <w:rPr>
                <w:szCs w:val="20"/>
                <w:rtl/>
                <w:lang w:bidi="fa-IR"/>
              </w:rPr>
            </w:pPr>
            <w:r w:rsidRPr="001524A2">
              <w:rPr>
                <w:rFonts w:hint="cs"/>
                <w:szCs w:val="20"/>
                <w:rtl/>
                <w:lang w:bidi="fa-IR"/>
              </w:rPr>
              <w:t>کوپلینگ</w:t>
            </w:r>
          </w:p>
        </w:tc>
        <w:tc>
          <w:tcPr>
            <w:tcW w:w="2999" w:type="dxa"/>
            <w:tcBorders>
              <w:top w:val="nil"/>
              <w:left w:val="nil"/>
              <w:bottom w:val="nil"/>
              <w:right w:val="nil"/>
            </w:tcBorders>
          </w:tcPr>
          <w:p w14:paraId="60CF023E" w14:textId="77777777" w:rsidR="00E34EF2" w:rsidRPr="001524A2" w:rsidRDefault="00E34EF2" w:rsidP="00F4586B">
            <w:pPr>
              <w:rPr>
                <w:szCs w:val="20"/>
                <w:rtl/>
                <w:lang w:bidi="fa-IR"/>
              </w:rPr>
            </w:pPr>
          </w:p>
        </w:tc>
      </w:tr>
      <w:tr w:rsidR="00E34EF2" w:rsidRPr="001524A2" w14:paraId="6B1E58BB" w14:textId="77777777" w:rsidTr="00F4586B">
        <w:tc>
          <w:tcPr>
            <w:tcW w:w="2999" w:type="dxa"/>
            <w:tcBorders>
              <w:top w:val="nil"/>
              <w:left w:val="nil"/>
              <w:bottom w:val="nil"/>
              <w:right w:val="nil"/>
            </w:tcBorders>
          </w:tcPr>
          <w:p w14:paraId="14C1D672" w14:textId="77777777" w:rsidR="00E34EF2" w:rsidRPr="001524A2" w:rsidRDefault="00E34EF2" w:rsidP="00F4586B">
            <w:pPr>
              <w:rPr>
                <w:szCs w:val="20"/>
                <w:rtl/>
                <w:lang w:bidi="fa-IR"/>
              </w:rPr>
            </w:pPr>
          </w:p>
        </w:tc>
        <w:tc>
          <w:tcPr>
            <w:tcW w:w="2999" w:type="dxa"/>
            <w:tcBorders>
              <w:top w:val="nil"/>
              <w:left w:val="nil"/>
              <w:bottom w:val="nil"/>
              <w:right w:val="nil"/>
            </w:tcBorders>
          </w:tcPr>
          <w:p w14:paraId="6B4C9174" w14:textId="77777777" w:rsidR="00E34EF2" w:rsidRPr="001524A2" w:rsidRDefault="00E34EF2" w:rsidP="00F4586B">
            <w:pPr>
              <w:rPr>
                <w:szCs w:val="20"/>
                <w:rtl/>
                <w:lang w:bidi="fa-IR"/>
              </w:rPr>
            </w:pPr>
            <w:r w:rsidRPr="001524A2">
              <w:rPr>
                <w:rFonts w:hint="cs"/>
                <w:szCs w:val="20"/>
                <w:rtl/>
                <w:lang w:bidi="fa-IR"/>
              </w:rPr>
              <w:t>پمپ روغن کاری</w:t>
            </w:r>
          </w:p>
        </w:tc>
        <w:tc>
          <w:tcPr>
            <w:tcW w:w="2999" w:type="dxa"/>
            <w:tcBorders>
              <w:top w:val="nil"/>
              <w:left w:val="nil"/>
              <w:bottom w:val="nil"/>
              <w:right w:val="nil"/>
            </w:tcBorders>
          </w:tcPr>
          <w:p w14:paraId="737503C4" w14:textId="77777777" w:rsidR="00E34EF2" w:rsidRPr="001524A2" w:rsidRDefault="00E34EF2" w:rsidP="00F4586B">
            <w:pPr>
              <w:rPr>
                <w:szCs w:val="20"/>
                <w:rtl/>
                <w:lang w:bidi="fa-IR"/>
              </w:rPr>
            </w:pPr>
          </w:p>
        </w:tc>
      </w:tr>
      <w:tr w:rsidR="00E34EF2" w:rsidRPr="001524A2" w14:paraId="479C6593" w14:textId="77777777" w:rsidTr="00F4586B">
        <w:tc>
          <w:tcPr>
            <w:tcW w:w="2999" w:type="dxa"/>
            <w:tcBorders>
              <w:top w:val="nil"/>
              <w:left w:val="nil"/>
              <w:bottom w:val="nil"/>
              <w:right w:val="nil"/>
            </w:tcBorders>
          </w:tcPr>
          <w:p w14:paraId="063EF8BF" w14:textId="77777777" w:rsidR="00E34EF2" w:rsidRPr="001524A2" w:rsidRDefault="00E34EF2" w:rsidP="00F4586B">
            <w:pPr>
              <w:rPr>
                <w:szCs w:val="20"/>
                <w:rtl/>
                <w:lang w:bidi="fa-IR"/>
              </w:rPr>
            </w:pPr>
          </w:p>
        </w:tc>
        <w:tc>
          <w:tcPr>
            <w:tcW w:w="2999" w:type="dxa"/>
            <w:tcBorders>
              <w:top w:val="nil"/>
              <w:left w:val="nil"/>
              <w:bottom w:val="nil"/>
              <w:right w:val="nil"/>
            </w:tcBorders>
          </w:tcPr>
          <w:p w14:paraId="38D95FC6" w14:textId="77777777" w:rsidR="00E34EF2" w:rsidRPr="001524A2" w:rsidRDefault="00E34EF2" w:rsidP="00F4586B">
            <w:pPr>
              <w:rPr>
                <w:szCs w:val="20"/>
                <w:rtl/>
                <w:lang w:bidi="fa-IR"/>
              </w:rPr>
            </w:pPr>
            <w:r w:rsidRPr="001524A2">
              <w:rPr>
                <w:rFonts w:hint="cs"/>
                <w:szCs w:val="20"/>
                <w:rtl/>
                <w:lang w:bidi="fa-IR"/>
              </w:rPr>
              <w:t>خنک کن روغن</w:t>
            </w:r>
          </w:p>
        </w:tc>
        <w:tc>
          <w:tcPr>
            <w:tcW w:w="2999" w:type="dxa"/>
            <w:tcBorders>
              <w:top w:val="nil"/>
              <w:left w:val="nil"/>
              <w:bottom w:val="nil"/>
              <w:right w:val="nil"/>
            </w:tcBorders>
          </w:tcPr>
          <w:p w14:paraId="063C051A" w14:textId="77777777" w:rsidR="00E34EF2" w:rsidRPr="001524A2" w:rsidRDefault="00E34EF2" w:rsidP="00F4586B">
            <w:pPr>
              <w:rPr>
                <w:szCs w:val="20"/>
                <w:rtl/>
                <w:lang w:bidi="fa-IR"/>
              </w:rPr>
            </w:pPr>
          </w:p>
        </w:tc>
      </w:tr>
      <w:tr w:rsidR="00E34EF2" w:rsidRPr="001524A2" w14:paraId="58B3F0F7" w14:textId="77777777" w:rsidTr="00F4586B">
        <w:tc>
          <w:tcPr>
            <w:tcW w:w="2999" w:type="dxa"/>
            <w:tcBorders>
              <w:top w:val="nil"/>
              <w:left w:val="nil"/>
              <w:bottom w:val="nil"/>
              <w:right w:val="nil"/>
            </w:tcBorders>
          </w:tcPr>
          <w:p w14:paraId="55F19BE8" w14:textId="77777777" w:rsidR="00E34EF2" w:rsidRPr="001524A2" w:rsidRDefault="00E34EF2" w:rsidP="00F4586B">
            <w:pPr>
              <w:rPr>
                <w:szCs w:val="20"/>
                <w:rtl/>
                <w:lang w:bidi="fa-IR"/>
              </w:rPr>
            </w:pPr>
          </w:p>
        </w:tc>
        <w:tc>
          <w:tcPr>
            <w:tcW w:w="2999" w:type="dxa"/>
            <w:tcBorders>
              <w:top w:val="nil"/>
              <w:left w:val="nil"/>
              <w:bottom w:val="nil"/>
              <w:right w:val="nil"/>
            </w:tcBorders>
          </w:tcPr>
          <w:p w14:paraId="30F6F583" w14:textId="77777777" w:rsidR="00E34EF2" w:rsidRPr="001524A2" w:rsidRDefault="00E34EF2" w:rsidP="00F4586B">
            <w:pPr>
              <w:rPr>
                <w:szCs w:val="20"/>
                <w:rtl/>
                <w:lang w:bidi="fa-IR"/>
              </w:rPr>
            </w:pPr>
            <w:r w:rsidRPr="001524A2">
              <w:rPr>
                <w:rFonts w:hint="cs"/>
                <w:szCs w:val="20"/>
                <w:rtl/>
                <w:lang w:bidi="fa-IR"/>
              </w:rPr>
              <w:t>فیلتر هوای ورودی</w:t>
            </w:r>
          </w:p>
        </w:tc>
        <w:tc>
          <w:tcPr>
            <w:tcW w:w="2999" w:type="dxa"/>
            <w:tcBorders>
              <w:top w:val="nil"/>
              <w:left w:val="nil"/>
              <w:bottom w:val="nil"/>
              <w:right w:val="nil"/>
            </w:tcBorders>
          </w:tcPr>
          <w:p w14:paraId="0D358174" w14:textId="77777777" w:rsidR="00E34EF2" w:rsidRPr="001524A2" w:rsidRDefault="00E34EF2" w:rsidP="00F4586B">
            <w:pPr>
              <w:rPr>
                <w:szCs w:val="20"/>
                <w:rtl/>
                <w:lang w:bidi="fa-IR"/>
              </w:rPr>
            </w:pPr>
          </w:p>
        </w:tc>
      </w:tr>
      <w:tr w:rsidR="00E34EF2" w:rsidRPr="001524A2" w14:paraId="52C871B9" w14:textId="77777777" w:rsidTr="00F4586B">
        <w:tc>
          <w:tcPr>
            <w:tcW w:w="2999" w:type="dxa"/>
            <w:tcBorders>
              <w:top w:val="nil"/>
              <w:left w:val="nil"/>
              <w:bottom w:val="nil"/>
              <w:right w:val="nil"/>
            </w:tcBorders>
          </w:tcPr>
          <w:p w14:paraId="0A302BEB" w14:textId="77777777" w:rsidR="00E34EF2" w:rsidRPr="001524A2" w:rsidRDefault="00E34EF2" w:rsidP="00F4586B">
            <w:pPr>
              <w:rPr>
                <w:szCs w:val="20"/>
                <w:rtl/>
                <w:lang w:bidi="fa-IR"/>
              </w:rPr>
            </w:pPr>
          </w:p>
        </w:tc>
        <w:tc>
          <w:tcPr>
            <w:tcW w:w="2999" w:type="dxa"/>
            <w:tcBorders>
              <w:top w:val="nil"/>
              <w:left w:val="nil"/>
              <w:bottom w:val="nil"/>
              <w:right w:val="nil"/>
            </w:tcBorders>
          </w:tcPr>
          <w:p w14:paraId="75119755" w14:textId="77777777" w:rsidR="00E34EF2" w:rsidRPr="001524A2" w:rsidRDefault="00E34EF2" w:rsidP="00F4586B">
            <w:pPr>
              <w:rPr>
                <w:szCs w:val="20"/>
                <w:rtl/>
                <w:lang w:bidi="fa-IR"/>
              </w:rPr>
            </w:pPr>
            <w:r w:rsidRPr="001524A2">
              <w:rPr>
                <w:rFonts w:hint="cs"/>
                <w:szCs w:val="20"/>
                <w:rtl/>
                <w:lang w:bidi="fa-IR"/>
              </w:rPr>
              <w:t xml:space="preserve">شیرهای شماره </w:t>
            </w:r>
            <w:r w:rsidRPr="001524A2">
              <w:rPr>
                <w:sz w:val="16"/>
                <w:szCs w:val="16"/>
                <w:lang w:bidi="fa-IR"/>
              </w:rPr>
              <w:t>V1</w:t>
            </w:r>
            <w:r w:rsidRPr="001524A2">
              <w:rPr>
                <w:rFonts w:hint="cs"/>
                <w:sz w:val="16"/>
                <w:szCs w:val="16"/>
                <w:rtl/>
                <w:lang w:bidi="fa-IR"/>
              </w:rPr>
              <w:t xml:space="preserve">، </w:t>
            </w:r>
            <w:r w:rsidRPr="001524A2">
              <w:rPr>
                <w:sz w:val="16"/>
                <w:szCs w:val="16"/>
                <w:lang w:bidi="fa-IR"/>
              </w:rPr>
              <w:t>V2</w:t>
            </w:r>
            <w:r w:rsidRPr="001524A2">
              <w:rPr>
                <w:rFonts w:hint="cs"/>
                <w:sz w:val="16"/>
                <w:szCs w:val="16"/>
                <w:rtl/>
                <w:lang w:bidi="fa-IR"/>
              </w:rPr>
              <w:t xml:space="preserve">، </w:t>
            </w:r>
            <w:r w:rsidRPr="001524A2">
              <w:rPr>
                <w:sz w:val="16"/>
                <w:szCs w:val="16"/>
                <w:lang w:bidi="fa-IR"/>
              </w:rPr>
              <w:t>V3</w:t>
            </w:r>
            <w:r w:rsidRPr="001524A2">
              <w:rPr>
                <w:rFonts w:hint="cs"/>
                <w:szCs w:val="20"/>
                <w:rtl/>
                <w:lang w:bidi="fa-IR"/>
              </w:rPr>
              <w:t xml:space="preserve"> و </w:t>
            </w:r>
            <w:r w:rsidRPr="001524A2">
              <w:rPr>
                <w:sz w:val="16"/>
                <w:szCs w:val="16"/>
                <w:lang w:bidi="fa-IR"/>
              </w:rPr>
              <w:t>V4</w:t>
            </w:r>
          </w:p>
        </w:tc>
        <w:tc>
          <w:tcPr>
            <w:tcW w:w="2999" w:type="dxa"/>
            <w:tcBorders>
              <w:top w:val="nil"/>
              <w:left w:val="nil"/>
              <w:bottom w:val="nil"/>
              <w:right w:val="nil"/>
            </w:tcBorders>
          </w:tcPr>
          <w:p w14:paraId="3EE7843A" w14:textId="77777777" w:rsidR="00E34EF2" w:rsidRPr="001524A2" w:rsidRDefault="00E34EF2" w:rsidP="00F4586B">
            <w:pPr>
              <w:rPr>
                <w:szCs w:val="20"/>
                <w:rtl/>
                <w:lang w:bidi="fa-IR"/>
              </w:rPr>
            </w:pPr>
          </w:p>
        </w:tc>
      </w:tr>
      <w:tr w:rsidR="00E34EF2" w:rsidRPr="001524A2" w14:paraId="47606A0F" w14:textId="77777777" w:rsidTr="00F4586B">
        <w:tc>
          <w:tcPr>
            <w:tcW w:w="8997" w:type="dxa"/>
            <w:gridSpan w:val="3"/>
            <w:tcBorders>
              <w:top w:val="nil"/>
              <w:left w:val="nil"/>
              <w:bottom w:val="nil"/>
              <w:right w:val="nil"/>
            </w:tcBorders>
          </w:tcPr>
          <w:p w14:paraId="6EBF9913" w14:textId="77777777" w:rsidR="00E34EF2" w:rsidRPr="001524A2" w:rsidRDefault="00E34EF2" w:rsidP="00F4586B">
            <w:pPr>
              <w:rPr>
                <w:szCs w:val="20"/>
                <w:rtl/>
                <w:lang w:bidi="fa-IR"/>
              </w:rPr>
            </w:pPr>
            <w:r w:rsidRPr="001524A2">
              <w:rPr>
                <w:rFonts w:hint="cs"/>
                <w:szCs w:val="20"/>
                <w:rtl/>
                <w:lang w:bidi="fa-IR"/>
              </w:rPr>
              <w:t>مرز فیزیکی اولیه</w:t>
            </w:r>
          </w:p>
        </w:tc>
      </w:tr>
      <w:tr w:rsidR="00E34EF2" w:rsidRPr="001524A2" w14:paraId="2899F218" w14:textId="77777777" w:rsidTr="00F4586B">
        <w:tc>
          <w:tcPr>
            <w:tcW w:w="2999" w:type="dxa"/>
            <w:tcBorders>
              <w:top w:val="nil"/>
              <w:left w:val="nil"/>
              <w:bottom w:val="nil"/>
              <w:right w:val="nil"/>
            </w:tcBorders>
          </w:tcPr>
          <w:p w14:paraId="58D19A8A" w14:textId="77777777" w:rsidR="00E34EF2" w:rsidRPr="001524A2" w:rsidRDefault="00E34EF2" w:rsidP="00F4586B">
            <w:pPr>
              <w:rPr>
                <w:szCs w:val="20"/>
                <w:rtl/>
                <w:lang w:bidi="fa-IR"/>
              </w:rPr>
            </w:pPr>
          </w:p>
        </w:tc>
        <w:tc>
          <w:tcPr>
            <w:tcW w:w="2999" w:type="dxa"/>
            <w:tcBorders>
              <w:top w:val="nil"/>
              <w:left w:val="nil"/>
              <w:bottom w:val="nil"/>
              <w:right w:val="nil"/>
            </w:tcBorders>
          </w:tcPr>
          <w:p w14:paraId="7C2278D8" w14:textId="77777777" w:rsidR="00E34EF2" w:rsidRPr="001524A2" w:rsidRDefault="00E34EF2" w:rsidP="00F4586B">
            <w:pPr>
              <w:rPr>
                <w:szCs w:val="20"/>
                <w:rtl/>
                <w:lang w:bidi="fa-IR"/>
              </w:rPr>
            </w:pPr>
            <w:r w:rsidRPr="001524A2">
              <w:rPr>
                <w:rFonts w:hint="cs"/>
                <w:szCs w:val="20"/>
                <w:rtl/>
                <w:lang w:bidi="fa-IR"/>
              </w:rPr>
              <w:t>هوا از محیط وارد فیلتر هوا می شود</w:t>
            </w:r>
          </w:p>
        </w:tc>
        <w:tc>
          <w:tcPr>
            <w:tcW w:w="2999" w:type="dxa"/>
            <w:tcBorders>
              <w:top w:val="nil"/>
              <w:left w:val="nil"/>
              <w:bottom w:val="nil"/>
              <w:right w:val="nil"/>
            </w:tcBorders>
          </w:tcPr>
          <w:p w14:paraId="5182F911" w14:textId="77777777" w:rsidR="00E34EF2" w:rsidRPr="001524A2" w:rsidRDefault="00E34EF2" w:rsidP="00F4586B">
            <w:pPr>
              <w:rPr>
                <w:szCs w:val="20"/>
                <w:rtl/>
                <w:lang w:bidi="fa-IR"/>
              </w:rPr>
            </w:pPr>
          </w:p>
        </w:tc>
      </w:tr>
      <w:tr w:rsidR="00E34EF2" w:rsidRPr="001524A2" w14:paraId="00662122" w14:textId="77777777" w:rsidTr="00F4586B">
        <w:tc>
          <w:tcPr>
            <w:tcW w:w="2999" w:type="dxa"/>
            <w:tcBorders>
              <w:top w:val="nil"/>
              <w:left w:val="nil"/>
              <w:bottom w:val="nil"/>
              <w:right w:val="nil"/>
            </w:tcBorders>
          </w:tcPr>
          <w:p w14:paraId="34E9524B" w14:textId="77777777" w:rsidR="00E34EF2" w:rsidRPr="001524A2" w:rsidRDefault="00E34EF2" w:rsidP="00F4586B">
            <w:pPr>
              <w:rPr>
                <w:szCs w:val="20"/>
                <w:rtl/>
                <w:lang w:bidi="fa-IR"/>
              </w:rPr>
            </w:pPr>
          </w:p>
        </w:tc>
        <w:tc>
          <w:tcPr>
            <w:tcW w:w="5998" w:type="dxa"/>
            <w:gridSpan w:val="2"/>
            <w:tcBorders>
              <w:top w:val="nil"/>
              <w:left w:val="nil"/>
              <w:bottom w:val="nil"/>
              <w:right w:val="nil"/>
            </w:tcBorders>
          </w:tcPr>
          <w:p w14:paraId="7606DD56" w14:textId="77777777" w:rsidR="00E34EF2" w:rsidRPr="001524A2" w:rsidRDefault="00E34EF2" w:rsidP="00F4586B">
            <w:pPr>
              <w:rPr>
                <w:szCs w:val="20"/>
                <w:rtl/>
                <w:lang w:bidi="fa-IR"/>
              </w:rPr>
            </w:pPr>
            <w:r w:rsidRPr="001524A2">
              <w:rPr>
                <w:rFonts w:hint="cs"/>
                <w:szCs w:val="20"/>
                <w:rtl/>
                <w:lang w:bidi="fa-IR"/>
              </w:rPr>
              <w:t xml:space="preserve">هوای خروجی در خروجی شیر </w:t>
            </w:r>
            <w:r w:rsidRPr="001524A2">
              <w:rPr>
                <w:sz w:val="16"/>
                <w:szCs w:val="16"/>
                <w:lang w:bidi="fa-IR"/>
              </w:rPr>
              <w:t>V4</w:t>
            </w:r>
            <w:r w:rsidRPr="001524A2">
              <w:rPr>
                <w:rFonts w:hint="cs"/>
                <w:szCs w:val="20"/>
                <w:rtl/>
                <w:lang w:bidi="fa-IR"/>
              </w:rPr>
              <w:t xml:space="preserve"> </w:t>
            </w:r>
            <w:r w:rsidRPr="001524A2">
              <w:rPr>
                <w:rFonts w:cs="Times New Roman" w:hint="cs"/>
                <w:szCs w:val="20"/>
                <w:rtl/>
                <w:lang w:bidi="fa-IR"/>
              </w:rPr>
              <w:t>–</w:t>
            </w:r>
            <w:r w:rsidRPr="001524A2">
              <w:rPr>
                <w:rFonts w:hint="cs"/>
                <w:szCs w:val="20"/>
                <w:rtl/>
                <w:lang w:bidi="fa-IR"/>
              </w:rPr>
              <w:t xml:space="preserve"> فشار </w:t>
            </w:r>
            <w:proofErr w:type="spellStart"/>
            <w:r w:rsidRPr="001524A2">
              <w:rPr>
                <w:sz w:val="16"/>
                <w:szCs w:val="16"/>
                <w:lang w:bidi="fa-IR"/>
              </w:rPr>
              <w:t>psign</w:t>
            </w:r>
            <w:proofErr w:type="spellEnd"/>
            <w:r w:rsidRPr="001524A2">
              <w:rPr>
                <w:rFonts w:hint="cs"/>
                <w:szCs w:val="20"/>
                <w:rtl/>
                <w:lang w:bidi="fa-IR"/>
              </w:rPr>
              <w:t xml:space="preserve"> 38 و دمای 100 درجه فارنهایت</w:t>
            </w:r>
          </w:p>
        </w:tc>
      </w:tr>
      <w:tr w:rsidR="00E34EF2" w:rsidRPr="001524A2" w14:paraId="2029544C" w14:textId="77777777" w:rsidTr="00F4586B">
        <w:tc>
          <w:tcPr>
            <w:tcW w:w="2999" w:type="dxa"/>
            <w:tcBorders>
              <w:top w:val="nil"/>
              <w:left w:val="nil"/>
              <w:bottom w:val="nil"/>
              <w:right w:val="nil"/>
            </w:tcBorders>
          </w:tcPr>
          <w:p w14:paraId="6911D69D" w14:textId="77777777" w:rsidR="00E34EF2" w:rsidRPr="001524A2" w:rsidRDefault="00E34EF2" w:rsidP="00F4586B">
            <w:pPr>
              <w:rPr>
                <w:szCs w:val="20"/>
                <w:rtl/>
                <w:lang w:bidi="fa-IR"/>
              </w:rPr>
            </w:pPr>
          </w:p>
        </w:tc>
        <w:tc>
          <w:tcPr>
            <w:tcW w:w="2999" w:type="dxa"/>
            <w:tcBorders>
              <w:top w:val="nil"/>
              <w:left w:val="nil"/>
              <w:bottom w:val="nil"/>
              <w:right w:val="nil"/>
            </w:tcBorders>
          </w:tcPr>
          <w:p w14:paraId="6C6326E4" w14:textId="77777777" w:rsidR="00E34EF2" w:rsidRPr="001524A2" w:rsidRDefault="00E34EF2" w:rsidP="00F4586B">
            <w:pPr>
              <w:rPr>
                <w:szCs w:val="20"/>
                <w:rtl/>
                <w:lang w:bidi="fa-IR"/>
              </w:rPr>
            </w:pPr>
          </w:p>
        </w:tc>
        <w:tc>
          <w:tcPr>
            <w:tcW w:w="2999" w:type="dxa"/>
            <w:tcBorders>
              <w:top w:val="nil"/>
              <w:left w:val="nil"/>
              <w:bottom w:val="nil"/>
              <w:right w:val="nil"/>
            </w:tcBorders>
          </w:tcPr>
          <w:p w14:paraId="32D7E999" w14:textId="77777777" w:rsidR="00E34EF2" w:rsidRPr="001524A2" w:rsidRDefault="00E34EF2" w:rsidP="00F4586B">
            <w:pPr>
              <w:rPr>
                <w:szCs w:val="20"/>
                <w:rtl/>
                <w:lang w:bidi="fa-IR"/>
              </w:rPr>
            </w:pPr>
          </w:p>
        </w:tc>
      </w:tr>
      <w:tr w:rsidR="00E34EF2" w:rsidRPr="001524A2" w14:paraId="1AB7D87F" w14:textId="77777777" w:rsidTr="00F4586B">
        <w:tc>
          <w:tcPr>
            <w:tcW w:w="2999" w:type="dxa"/>
            <w:tcBorders>
              <w:top w:val="nil"/>
              <w:left w:val="nil"/>
              <w:bottom w:val="nil"/>
              <w:right w:val="nil"/>
            </w:tcBorders>
          </w:tcPr>
          <w:p w14:paraId="6C93A68C" w14:textId="77777777" w:rsidR="00E34EF2" w:rsidRPr="001524A2" w:rsidRDefault="00E34EF2" w:rsidP="00F4586B">
            <w:pPr>
              <w:rPr>
                <w:szCs w:val="20"/>
                <w:rtl/>
                <w:lang w:bidi="fa-IR"/>
              </w:rPr>
            </w:pPr>
            <w:r w:rsidRPr="001524A2">
              <w:rPr>
                <w:rFonts w:hint="cs"/>
                <w:szCs w:val="20"/>
                <w:rtl/>
                <w:lang w:bidi="fa-IR"/>
              </w:rPr>
              <w:t>توجه</w:t>
            </w:r>
          </w:p>
        </w:tc>
        <w:tc>
          <w:tcPr>
            <w:tcW w:w="5998" w:type="dxa"/>
            <w:gridSpan w:val="2"/>
            <w:tcBorders>
              <w:top w:val="nil"/>
              <w:left w:val="nil"/>
              <w:bottom w:val="nil"/>
              <w:right w:val="nil"/>
            </w:tcBorders>
          </w:tcPr>
          <w:p w14:paraId="776938E0" w14:textId="77777777" w:rsidR="00E34EF2" w:rsidRPr="001524A2" w:rsidRDefault="00E34EF2" w:rsidP="00F4586B">
            <w:pPr>
              <w:rPr>
                <w:szCs w:val="20"/>
                <w:rtl/>
                <w:lang w:bidi="fa-IR"/>
              </w:rPr>
            </w:pPr>
            <w:r w:rsidRPr="001524A2">
              <w:rPr>
                <w:rFonts w:hint="cs"/>
                <w:szCs w:val="20"/>
                <w:rtl/>
                <w:lang w:bidi="fa-IR"/>
              </w:rPr>
              <w:t xml:space="preserve">شامل سیستم تأمین انرژی برق </w:t>
            </w:r>
            <w:r w:rsidRPr="001524A2">
              <w:rPr>
                <w:rFonts w:cs="Times New Roman" w:hint="cs"/>
                <w:szCs w:val="20"/>
                <w:rtl/>
                <w:lang w:bidi="fa-IR"/>
              </w:rPr>
              <w:t>–</w:t>
            </w:r>
            <w:r w:rsidRPr="001524A2">
              <w:rPr>
                <w:rFonts w:hint="cs"/>
                <w:szCs w:val="20"/>
                <w:rtl/>
                <w:lang w:bidi="fa-IR"/>
              </w:rPr>
              <w:t xml:space="preserve"> ترمزها، استارترها، کابل ها و غیره نمی شود</w:t>
            </w:r>
          </w:p>
        </w:tc>
      </w:tr>
    </w:tbl>
    <w:p w14:paraId="0A65C6E1" w14:textId="580AA6D9" w:rsidR="00E34EF2" w:rsidRPr="001524A2" w:rsidRDefault="00E34EF2" w:rsidP="00E34EF2">
      <w:pPr>
        <w:jc w:val="center"/>
        <w:rPr>
          <w:b/>
          <w:bCs/>
          <w:szCs w:val="20"/>
          <w:rtl/>
          <w:lang w:bidi="fa-IR"/>
        </w:rPr>
      </w:pPr>
      <w:r w:rsidRPr="001524A2">
        <w:rPr>
          <w:rFonts w:hint="cs"/>
          <w:b/>
          <w:bCs/>
          <w:szCs w:val="20"/>
          <w:rtl/>
          <w:lang w:bidi="fa-IR"/>
        </w:rPr>
        <w:t xml:space="preserve">شکل </w:t>
      </w:r>
      <w:r w:rsidR="006D6180" w:rsidRPr="001524A2">
        <w:rPr>
          <w:rFonts w:hint="cs"/>
          <w:b/>
          <w:bCs/>
          <w:szCs w:val="20"/>
          <w:rtl/>
          <w:lang w:bidi="fa-IR"/>
        </w:rPr>
        <w:t>3.8</w:t>
      </w:r>
      <w:r w:rsidRPr="001524A2">
        <w:rPr>
          <w:rFonts w:hint="cs"/>
          <w:b/>
          <w:bCs/>
          <w:szCs w:val="20"/>
          <w:rtl/>
          <w:lang w:bidi="fa-IR"/>
        </w:rPr>
        <w:t>- تعریف مرز سیستم</w:t>
      </w:r>
    </w:p>
    <w:p w14:paraId="7D8B6726" w14:textId="77777777" w:rsidR="00E34EF2" w:rsidRDefault="00E34EF2" w:rsidP="00E34EF2">
      <w:pPr>
        <w:rPr>
          <w:rtl/>
          <w:lang w:bidi="fa-IR"/>
        </w:rPr>
      </w:pPr>
    </w:p>
    <w:p w14:paraId="68010C98" w14:textId="77777777" w:rsidR="00E34EF2" w:rsidRDefault="00E34EF2" w:rsidP="001524A2">
      <w:pPr>
        <w:rPr>
          <w:rtl/>
          <w:lang w:bidi="fa-IR"/>
        </w:rPr>
      </w:pPr>
      <w:r w:rsidRPr="009161CE">
        <w:rPr>
          <w:rFonts w:hint="cs"/>
          <w:b/>
          <w:bCs/>
          <w:rtl/>
          <w:lang w:bidi="fa-IR"/>
        </w:rPr>
        <w:t>گام</w:t>
      </w:r>
      <w:r w:rsidRPr="009161CE">
        <w:rPr>
          <w:b/>
          <w:bCs/>
          <w:rtl/>
          <w:lang w:bidi="fa-IR"/>
        </w:rPr>
        <w:t xml:space="preserve"> ۳: </w:t>
      </w:r>
      <w:r w:rsidRPr="009161CE">
        <w:rPr>
          <w:rFonts w:hint="cs"/>
          <w:b/>
          <w:bCs/>
          <w:rtl/>
          <w:lang w:bidi="fa-IR"/>
        </w:rPr>
        <w:t>توصیف</w:t>
      </w:r>
      <w:r w:rsidRPr="009161CE">
        <w:rPr>
          <w:b/>
          <w:bCs/>
          <w:rtl/>
          <w:lang w:bidi="fa-IR"/>
        </w:rPr>
        <w:t xml:space="preserve"> س</w:t>
      </w:r>
      <w:r w:rsidRPr="009161CE">
        <w:rPr>
          <w:rFonts w:hint="cs"/>
          <w:b/>
          <w:bCs/>
          <w:rtl/>
          <w:lang w:bidi="fa-IR"/>
        </w:rPr>
        <w:t>ی</w:t>
      </w:r>
      <w:r w:rsidRPr="009161CE">
        <w:rPr>
          <w:rFonts w:hint="eastAsia"/>
          <w:b/>
          <w:bCs/>
          <w:rtl/>
          <w:lang w:bidi="fa-IR"/>
        </w:rPr>
        <w:t>ستم</w:t>
      </w:r>
      <w:r w:rsidRPr="009161CE">
        <w:rPr>
          <w:b/>
          <w:bCs/>
          <w:rtl/>
          <w:lang w:bidi="fa-IR"/>
        </w:rPr>
        <w:t xml:space="preserve"> و نمودار بلوک</w:t>
      </w:r>
      <w:r w:rsidRPr="009161CE">
        <w:rPr>
          <w:rFonts w:hint="cs"/>
          <w:b/>
          <w:bCs/>
          <w:rtl/>
          <w:lang w:bidi="fa-IR"/>
        </w:rPr>
        <w:t>ی</w:t>
      </w:r>
      <w:r w:rsidRPr="009161CE">
        <w:rPr>
          <w:b/>
          <w:bCs/>
          <w:rtl/>
          <w:lang w:bidi="fa-IR"/>
        </w:rPr>
        <w:t xml:space="preserve"> کارکرد</w:t>
      </w:r>
      <w:r w:rsidRPr="009161CE">
        <w:rPr>
          <w:rFonts w:hint="cs"/>
          <w:b/>
          <w:bCs/>
          <w:rtl/>
          <w:lang w:bidi="fa-IR"/>
        </w:rPr>
        <w:t>ی.</w:t>
      </w:r>
      <w:r>
        <w:rPr>
          <w:rFonts w:hint="cs"/>
          <w:rtl/>
          <w:lang w:bidi="fa-IR"/>
        </w:rPr>
        <w:t xml:space="preserve"> </w:t>
      </w:r>
      <w:r>
        <w:rPr>
          <w:rFonts w:hint="eastAsia"/>
          <w:rtl/>
          <w:lang w:bidi="fa-IR"/>
        </w:rPr>
        <w:t>مرحله</w:t>
      </w:r>
      <w:r>
        <w:rPr>
          <w:rtl/>
          <w:lang w:bidi="fa-IR"/>
        </w:rPr>
        <w:t xml:space="preserve"> ۳ شامل شناسا</w:t>
      </w:r>
      <w:r>
        <w:rPr>
          <w:rFonts w:hint="cs"/>
          <w:rtl/>
          <w:lang w:bidi="fa-IR"/>
        </w:rPr>
        <w:t>یی</w:t>
      </w:r>
      <w:r>
        <w:rPr>
          <w:rtl/>
          <w:lang w:bidi="fa-IR"/>
        </w:rPr>
        <w:t xml:space="preserve"> و مستندساز</w:t>
      </w:r>
      <w:r>
        <w:rPr>
          <w:rFonts w:hint="cs"/>
          <w:rtl/>
          <w:lang w:bidi="fa-IR"/>
        </w:rPr>
        <w:t>ی</w:t>
      </w:r>
      <w:r>
        <w:rPr>
          <w:rtl/>
          <w:lang w:bidi="fa-IR"/>
        </w:rPr>
        <w:t xml:space="preserve"> جزئ</w:t>
      </w:r>
      <w:r>
        <w:rPr>
          <w:rFonts w:hint="cs"/>
          <w:rtl/>
          <w:lang w:bidi="fa-IR"/>
        </w:rPr>
        <w:t>ی</w:t>
      </w:r>
      <w:r>
        <w:rPr>
          <w:rFonts w:hint="eastAsia"/>
          <w:rtl/>
          <w:lang w:bidi="fa-IR"/>
        </w:rPr>
        <w:t>ات</w:t>
      </w:r>
      <w:r>
        <w:rPr>
          <w:rtl/>
          <w:lang w:bidi="fa-IR"/>
        </w:rPr>
        <w:t xml:space="preserve"> ضرور</w:t>
      </w:r>
      <w:r>
        <w:rPr>
          <w:rFonts w:hint="cs"/>
          <w:rtl/>
          <w:lang w:bidi="fa-IR"/>
        </w:rPr>
        <w:t>ی</w:t>
      </w:r>
      <w:r>
        <w:rPr>
          <w:rtl/>
          <w:lang w:bidi="fa-IR"/>
        </w:rPr>
        <w:t xml:space="preserve"> س</w:t>
      </w:r>
      <w:r>
        <w:rPr>
          <w:rFonts w:hint="cs"/>
          <w:rtl/>
          <w:lang w:bidi="fa-IR"/>
        </w:rPr>
        <w:t>ی</w:t>
      </w:r>
      <w:r>
        <w:rPr>
          <w:rFonts w:hint="eastAsia"/>
          <w:rtl/>
          <w:lang w:bidi="fa-IR"/>
        </w:rPr>
        <w:t>ستم</w:t>
      </w:r>
      <w:r>
        <w:rPr>
          <w:rtl/>
          <w:lang w:bidi="fa-IR"/>
        </w:rPr>
        <w:t xml:space="preserve"> است. ا</w:t>
      </w:r>
      <w:r>
        <w:rPr>
          <w:rFonts w:hint="cs"/>
          <w:rtl/>
          <w:lang w:bidi="fa-IR"/>
        </w:rPr>
        <w:t>ی</w:t>
      </w:r>
      <w:r>
        <w:rPr>
          <w:rFonts w:hint="eastAsia"/>
          <w:rtl/>
          <w:lang w:bidi="fa-IR"/>
        </w:rPr>
        <w:t>ن</w:t>
      </w:r>
      <w:r>
        <w:rPr>
          <w:rFonts w:hint="cs"/>
          <w:rtl/>
          <w:lang w:bidi="fa-IR"/>
        </w:rPr>
        <w:t xml:space="preserve"> جزئیات</w:t>
      </w:r>
      <w:r>
        <w:rPr>
          <w:rtl/>
          <w:lang w:bidi="fa-IR"/>
        </w:rPr>
        <w:t xml:space="preserve"> شامل اطلاعات ز</w:t>
      </w:r>
      <w:r>
        <w:rPr>
          <w:rFonts w:hint="cs"/>
          <w:rtl/>
          <w:lang w:bidi="fa-IR"/>
        </w:rPr>
        <w:t>ی</w:t>
      </w:r>
      <w:r>
        <w:rPr>
          <w:rFonts w:hint="eastAsia"/>
          <w:rtl/>
          <w:lang w:bidi="fa-IR"/>
        </w:rPr>
        <w:t>ر</w:t>
      </w:r>
      <w:r>
        <w:rPr>
          <w:rtl/>
          <w:lang w:bidi="fa-IR"/>
        </w:rPr>
        <w:t xml:space="preserve"> است:</w:t>
      </w:r>
    </w:p>
    <w:p w14:paraId="0B4D23B9" w14:textId="77777777" w:rsidR="00E34EF2" w:rsidRDefault="00E34EF2" w:rsidP="001524A2">
      <w:pPr>
        <w:rPr>
          <w:lang w:bidi="fa-IR"/>
        </w:rPr>
      </w:pPr>
    </w:p>
    <w:p w14:paraId="29603764" w14:textId="77777777" w:rsidR="00E34EF2" w:rsidRDefault="00E34EF2" w:rsidP="001524A2">
      <w:pPr>
        <w:rPr>
          <w:lang w:bidi="fa-IR"/>
        </w:rPr>
      </w:pPr>
      <w:r>
        <w:rPr>
          <w:rFonts w:cs="Times New Roman" w:hint="cs"/>
          <w:rtl/>
          <w:lang w:bidi="fa-IR"/>
        </w:rPr>
        <w:t>•</w:t>
      </w:r>
      <w:r>
        <w:rPr>
          <w:rtl/>
          <w:lang w:bidi="fa-IR"/>
        </w:rPr>
        <w:t xml:space="preserve"> </w:t>
      </w:r>
      <w:r>
        <w:rPr>
          <w:rFonts w:hint="cs"/>
          <w:rtl/>
          <w:lang w:bidi="fa-IR"/>
        </w:rPr>
        <w:t>توصیف</w:t>
      </w:r>
      <w:r>
        <w:rPr>
          <w:rtl/>
          <w:lang w:bidi="fa-IR"/>
        </w:rPr>
        <w:t xml:space="preserve"> س</w:t>
      </w:r>
      <w:r>
        <w:rPr>
          <w:rFonts w:hint="cs"/>
          <w:rtl/>
          <w:lang w:bidi="fa-IR"/>
        </w:rPr>
        <w:t>ی</w:t>
      </w:r>
      <w:r>
        <w:rPr>
          <w:rFonts w:hint="eastAsia"/>
          <w:rtl/>
          <w:lang w:bidi="fa-IR"/>
        </w:rPr>
        <w:t>ستم</w:t>
      </w:r>
    </w:p>
    <w:p w14:paraId="6B39C03B" w14:textId="77777777" w:rsidR="00E34EF2" w:rsidRDefault="00E34EF2" w:rsidP="001524A2">
      <w:pPr>
        <w:rPr>
          <w:lang w:bidi="fa-IR"/>
        </w:rPr>
      </w:pPr>
      <w:r>
        <w:rPr>
          <w:rFonts w:cs="Times New Roman" w:hint="cs"/>
          <w:rtl/>
          <w:lang w:bidi="fa-IR"/>
        </w:rPr>
        <w:t>•</w:t>
      </w:r>
      <w:r>
        <w:rPr>
          <w:rtl/>
          <w:lang w:bidi="fa-IR"/>
        </w:rPr>
        <w:t xml:space="preserve"> نمودار بلوک</w:t>
      </w:r>
      <w:r>
        <w:rPr>
          <w:rFonts w:hint="cs"/>
          <w:rtl/>
          <w:lang w:bidi="fa-IR"/>
        </w:rPr>
        <w:t>ی</w:t>
      </w:r>
      <w:r>
        <w:rPr>
          <w:rtl/>
          <w:lang w:bidi="fa-IR"/>
        </w:rPr>
        <w:t xml:space="preserve"> کارکرد</w:t>
      </w:r>
      <w:r>
        <w:rPr>
          <w:rFonts w:hint="cs"/>
          <w:rtl/>
          <w:lang w:bidi="fa-IR"/>
        </w:rPr>
        <w:t>ی</w:t>
      </w:r>
    </w:p>
    <w:p w14:paraId="21908D86" w14:textId="77777777" w:rsidR="00E34EF2" w:rsidRDefault="00E34EF2" w:rsidP="001524A2">
      <w:pPr>
        <w:rPr>
          <w:lang w:bidi="fa-IR"/>
        </w:rPr>
      </w:pPr>
      <w:r>
        <w:rPr>
          <w:rFonts w:cs="Times New Roman" w:hint="cs"/>
          <w:rtl/>
          <w:lang w:bidi="fa-IR"/>
        </w:rPr>
        <w:t>•</w:t>
      </w:r>
      <w:r>
        <w:rPr>
          <w:rtl/>
          <w:lang w:bidi="fa-IR"/>
        </w:rPr>
        <w:t xml:space="preserve"> رابط‌ها</w:t>
      </w:r>
      <w:r>
        <w:rPr>
          <w:rFonts w:hint="cs"/>
          <w:rtl/>
          <w:lang w:bidi="fa-IR"/>
        </w:rPr>
        <w:t>ی</w:t>
      </w:r>
      <w:r>
        <w:rPr>
          <w:rtl/>
          <w:lang w:bidi="fa-IR"/>
        </w:rPr>
        <w:t xml:space="preserve"> ورود</w:t>
      </w:r>
      <w:r>
        <w:rPr>
          <w:rFonts w:hint="cs"/>
          <w:rtl/>
          <w:lang w:bidi="fa-IR"/>
        </w:rPr>
        <w:t>ی</w:t>
      </w:r>
      <w:r>
        <w:rPr>
          <w:rtl/>
          <w:lang w:bidi="fa-IR"/>
        </w:rPr>
        <w:t xml:space="preserve"> / خروج</w:t>
      </w:r>
      <w:r>
        <w:rPr>
          <w:rFonts w:hint="cs"/>
          <w:rtl/>
          <w:lang w:bidi="fa-IR"/>
        </w:rPr>
        <w:t>ی</w:t>
      </w:r>
    </w:p>
    <w:p w14:paraId="41920B59" w14:textId="77777777" w:rsidR="00E34EF2" w:rsidRDefault="00E34EF2" w:rsidP="001524A2">
      <w:pPr>
        <w:rPr>
          <w:lang w:bidi="fa-IR"/>
        </w:rPr>
      </w:pPr>
      <w:r>
        <w:rPr>
          <w:rFonts w:cs="Times New Roman" w:hint="cs"/>
          <w:rtl/>
          <w:lang w:bidi="fa-IR"/>
        </w:rPr>
        <w:lastRenderedPageBreak/>
        <w:t>•</w:t>
      </w:r>
      <w:r>
        <w:rPr>
          <w:rtl/>
          <w:lang w:bidi="fa-IR"/>
        </w:rPr>
        <w:t xml:space="preserve"> ساختار </w:t>
      </w:r>
      <w:r>
        <w:rPr>
          <w:rFonts w:hint="cs"/>
          <w:rtl/>
          <w:lang w:bidi="fa-IR"/>
        </w:rPr>
        <w:t>شکست کار</w:t>
      </w:r>
      <w:r>
        <w:rPr>
          <w:rStyle w:val="FootnoteReference"/>
          <w:rFonts w:cs="Arial"/>
          <w:rtl/>
          <w:lang w:bidi="fa-IR"/>
        </w:rPr>
        <w:footnoteReference w:id="360"/>
      </w:r>
      <w:r>
        <w:rPr>
          <w:rtl/>
          <w:lang w:bidi="fa-IR"/>
        </w:rPr>
        <w:t xml:space="preserve"> س</w:t>
      </w:r>
      <w:r>
        <w:rPr>
          <w:rFonts w:hint="cs"/>
          <w:rtl/>
          <w:lang w:bidi="fa-IR"/>
        </w:rPr>
        <w:t>ی</w:t>
      </w:r>
      <w:r>
        <w:rPr>
          <w:rFonts w:hint="eastAsia"/>
          <w:rtl/>
          <w:lang w:bidi="fa-IR"/>
        </w:rPr>
        <w:t>ستم</w:t>
      </w:r>
    </w:p>
    <w:p w14:paraId="1ACA1B9E" w14:textId="77777777" w:rsidR="00E34EF2" w:rsidRDefault="00E34EF2" w:rsidP="001524A2">
      <w:pPr>
        <w:rPr>
          <w:rtl/>
          <w:lang w:bidi="fa-IR"/>
        </w:rPr>
      </w:pPr>
      <w:r>
        <w:rPr>
          <w:rFonts w:cs="Times New Roman" w:hint="cs"/>
          <w:rtl/>
          <w:lang w:bidi="fa-IR"/>
        </w:rPr>
        <w:t>•</w:t>
      </w:r>
      <w:r>
        <w:rPr>
          <w:rtl/>
          <w:lang w:bidi="fa-IR"/>
        </w:rPr>
        <w:t xml:space="preserve"> تار</w:t>
      </w:r>
      <w:r>
        <w:rPr>
          <w:rFonts w:hint="cs"/>
          <w:rtl/>
          <w:lang w:bidi="fa-IR"/>
        </w:rPr>
        <w:t>ی</w:t>
      </w:r>
      <w:r>
        <w:rPr>
          <w:rFonts w:hint="eastAsia"/>
          <w:rtl/>
          <w:lang w:bidi="fa-IR"/>
        </w:rPr>
        <w:t>خچه</w:t>
      </w:r>
      <w:r>
        <w:rPr>
          <w:rtl/>
          <w:lang w:bidi="fa-IR"/>
        </w:rPr>
        <w:t xml:space="preserve"> تجه</w:t>
      </w:r>
      <w:r>
        <w:rPr>
          <w:rFonts w:hint="cs"/>
          <w:rtl/>
          <w:lang w:bidi="fa-IR"/>
        </w:rPr>
        <w:t>ی</w:t>
      </w:r>
      <w:r>
        <w:rPr>
          <w:rFonts w:hint="eastAsia"/>
          <w:rtl/>
          <w:lang w:bidi="fa-IR"/>
        </w:rPr>
        <w:t>زات</w:t>
      </w:r>
      <w:r>
        <w:rPr>
          <w:rtl/>
          <w:lang w:bidi="fa-IR"/>
        </w:rPr>
        <w:t xml:space="preserve"> / قطعات</w:t>
      </w:r>
    </w:p>
    <w:p w14:paraId="56923E69" w14:textId="77777777" w:rsidR="00E34EF2" w:rsidRDefault="00E34EF2" w:rsidP="00E34EF2">
      <w:pPr>
        <w:rPr>
          <w:lang w:bidi="fa-IR"/>
        </w:rPr>
      </w:pPr>
    </w:p>
    <w:p w14:paraId="43711CF5" w14:textId="77777777" w:rsidR="00E34EF2" w:rsidRDefault="00E34EF2" w:rsidP="001524A2">
      <w:pPr>
        <w:rPr>
          <w:lang w:bidi="fa-IR"/>
        </w:rPr>
      </w:pPr>
      <w:r>
        <w:rPr>
          <w:rtl/>
          <w:lang w:bidi="fa-IR"/>
        </w:rPr>
        <w:t>در زمان تحل</w:t>
      </w:r>
      <w:r>
        <w:rPr>
          <w:rFonts w:hint="cs"/>
          <w:rtl/>
          <w:lang w:bidi="fa-IR"/>
        </w:rPr>
        <w:t>ی</w:t>
      </w:r>
      <w:r>
        <w:rPr>
          <w:rFonts w:hint="eastAsia"/>
          <w:rtl/>
          <w:lang w:bidi="fa-IR"/>
        </w:rPr>
        <w:t>ل</w:t>
      </w:r>
      <w:r>
        <w:rPr>
          <w:rtl/>
          <w:lang w:bidi="fa-IR"/>
        </w:rPr>
        <w:t xml:space="preserve"> </w:t>
      </w:r>
      <w:r>
        <w:rPr>
          <w:lang w:bidi="fa-IR"/>
        </w:rPr>
        <w:t>RCM</w:t>
      </w:r>
      <w:r>
        <w:rPr>
          <w:rtl/>
          <w:lang w:bidi="fa-IR"/>
        </w:rPr>
        <w:t xml:space="preserve"> </w:t>
      </w:r>
      <w:r>
        <w:rPr>
          <w:rFonts w:hint="cs"/>
          <w:rtl/>
          <w:lang w:bidi="fa-IR"/>
        </w:rPr>
        <w:t xml:space="preserve">یک سیستم، باید </w:t>
      </w:r>
      <w:r w:rsidRPr="00625F26">
        <w:rPr>
          <w:rtl/>
          <w:lang w:bidi="fa-IR"/>
        </w:rPr>
        <w:t>توص</w:t>
      </w:r>
      <w:r w:rsidRPr="00625F26">
        <w:rPr>
          <w:rFonts w:hint="cs"/>
          <w:rtl/>
          <w:lang w:bidi="fa-IR"/>
        </w:rPr>
        <w:t>ی</w:t>
      </w:r>
      <w:r w:rsidRPr="00625F26">
        <w:rPr>
          <w:rFonts w:hint="eastAsia"/>
          <w:rtl/>
          <w:lang w:bidi="fa-IR"/>
        </w:rPr>
        <w:t>ف</w:t>
      </w:r>
      <w:r w:rsidRPr="00625F26">
        <w:rPr>
          <w:rtl/>
          <w:lang w:bidi="fa-IR"/>
        </w:rPr>
        <w:t xml:space="preserve"> مستند</w:t>
      </w:r>
      <w:r>
        <w:rPr>
          <w:rFonts w:hint="cs"/>
          <w:rtl/>
          <w:lang w:bidi="fa-IR"/>
        </w:rPr>
        <w:t xml:space="preserve">ی از سیستم و یک </w:t>
      </w:r>
      <w:r>
        <w:rPr>
          <w:rtl/>
          <w:lang w:bidi="fa-IR"/>
        </w:rPr>
        <w:t>تعر</w:t>
      </w:r>
      <w:r>
        <w:rPr>
          <w:rFonts w:hint="cs"/>
          <w:rtl/>
          <w:lang w:bidi="fa-IR"/>
        </w:rPr>
        <w:t>ی</w:t>
      </w:r>
      <w:r>
        <w:rPr>
          <w:rFonts w:hint="eastAsia"/>
          <w:rtl/>
          <w:lang w:bidi="fa-IR"/>
        </w:rPr>
        <w:t>ف</w:t>
      </w:r>
      <w:r>
        <w:rPr>
          <w:rtl/>
          <w:lang w:bidi="fa-IR"/>
        </w:rPr>
        <w:t xml:space="preserve"> مبنا</w:t>
      </w:r>
      <w:r>
        <w:rPr>
          <w:rFonts w:hint="cs"/>
          <w:rtl/>
          <w:lang w:bidi="fa-IR"/>
        </w:rPr>
        <w:t>ی</w:t>
      </w:r>
      <w:r>
        <w:rPr>
          <w:rtl/>
          <w:lang w:bidi="fa-IR"/>
        </w:rPr>
        <w:t xml:space="preserve"> دق</w:t>
      </w:r>
      <w:r>
        <w:rPr>
          <w:rFonts w:hint="cs"/>
          <w:rtl/>
          <w:lang w:bidi="fa-IR"/>
        </w:rPr>
        <w:t>ی</w:t>
      </w:r>
      <w:r>
        <w:rPr>
          <w:rFonts w:hint="eastAsia"/>
          <w:rtl/>
          <w:lang w:bidi="fa-IR"/>
        </w:rPr>
        <w:t>ق</w:t>
      </w:r>
      <w:r>
        <w:rPr>
          <w:rtl/>
          <w:lang w:bidi="fa-IR"/>
        </w:rPr>
        <w:t xml:space="preserve"> از </w:t>
      </w:r>
      <w:r>
        <w:rPr>
          <w:rFonts w:hint="cs"/>
          <w:rtl/>
          <w:lang w:bidi="fa-IR"/>
        </w:rPr>
        <w:t>آن</w:t>
      </w:r>
      <w:r>
        <w:rPr>
          <w:rtl/>
          <w:lang w:bidi="fa-IR"/>
        </w:rPr>
        <w:t xml:space="preserve"> را ثبت </w:t>
      </w:r>
      <w:r>
        <w:rPr>
          <w:rFonts w:hint="cs"/>
          <w:rtl/>
          <w:lang w:bidi="fa-IR"/>
        </w:rPr>
        <w:t>کنیم</w:t>
      </w:r>
      <w:r>
        <w:rPr>
          <w:rtl/>
          <w:lang w:bidi="fa-IR"/>
        </w:rPr>
        <w:t>. تغ</w:t>
      </w:r>
      <w:r>
        <w:rPr>
          <w:rFonts w:hint="cs"/>
          <w:rtl/>
          <w:lang w:bidi="fa-IR"/>
        </w:rPr>
        <w:t>یی</w:t>
      </w:r>
      <w:r>
        <w:rPr>
          <w:rFonts w:hint="eastAsia"/>
          <w:rtl/>
          <w:lang w:bidi="fa-IR"/>
        </w:rPr>
        <w:t>رات</w:t>
      </w:r>
      <w:r>
        <w:rPr>
          <w:rtl/>
          <w:lang w:bidi="fa-IR"/>
        </w:rPr>
        <w:t xml:space="preserve"> طراح</w:t>
      </w:r>
      <w:r>
        <w:rPr>
          <w:rFonts w:hint="cs"/>
          <w:rtl/>
          <w:lang w:bidi="fa-IR"/>
        </w:rPr>
        <w:t>ی</w:t>
      </w:r>
      <w:r>
        <w:rPr>
          <w:rtl/>
          <w:lang w:bidi="fa-IR"/>
        </w:rPr>
        <w:t xml:space="preserve"> و عمل</w:t>
      </w:r>
      <w:r>
        <w:rPr>
          <w:rFonts w:hint="cs"/>
          <w:rtl/>
          <w:lang w:bidi="fa-IR"/>
        </w:rPr>
        <w:t>ی</w:t>
      </w:r>
      <w:r>
        <w:rPr>
          <w:rFonts w:hint="eastAsia"/>
          <w:rtl/>
          <w:lang w:bidi="fa-IR"/>
        </w:rPr>
        <w:t>ات</w:t>
      </w:r>
      <w:r>
        <w:rPr>
          <w:rFonts w:hint="cs"/>
          <w:rtl/>
          <w:lang w:bidi="fa-IR"/>
        </w:rPr>
        <w:t>ی</w:t>
      </w:r>
      <w:r>
        <w:rPr>
          <w:rtl/>
          <w:lang w:bidi="fa-IR"/>
        </w:rPr>
        <w:t xml:space="preserve"> مختلف ممکن است در طول زمان رخ دهند. بنابرا</w:t>
      </w:r>
      <w:r>
        <w:rPr>
          <w:rFonts w:hint="cs"/>
          <w:rtl/>
          <w:lang w:bidi="fa-IR"/>
        </w:rPr>
        <w:t>ی</w:t>
      </w:r>
      <w:r>
        <w:rPr>
          <w:rFonts w:hint="eastAsia"/>
          <w:rtl/>
          <w:lang w:bidi="fa-IR"/>
        </w:rPr>
        <w:t>ن،</w:t>
      </w:r>
      <w:r>
        <w:rPr>
          <w:rtl/>
          <w:lang w:bidi="fa-IR"/>
        </w:rPr>
        <w:t xml:space="preserve"> با</w:t>
      </w:r>
      <w:r>
        <w:rPr>
          <w:rFonts w:hint="cs"/>
          <w:rtl/>
          <w:lang w:bidi="fa-IR"/>
        </w:rPr>
        <w:t>ی</w:t>
      </w:r>
      <w:r>
        <w:rPr>
          <w:rFonts w:hint="eastAsia"/>
          <w:rtl/>
          <w:lang w:bidi="fa-IR"/>
        </w:rPr>
        <w:t>د</w:t>
      </w:r>
      <w:r>
        <w:rPr>
          <w:rtl/>
          <w:lang w:bidi="fa-IR"/>
        </w:rPr>
        <w:t xml:space="preserve"> مبنا</w:t>
      </w:r>
      <w:r>
        <w:rPr>
          <w:rFonts w:hint="cs"/>
          <w:rtl/>
          <w:lang w:bidi="fa-IR"/>
        </w:rPr>
        <w:t>ی</w:t>
      </w:r>
      <w:r>
        <w:rPr>
          <w:rtl/>
          <w:lang w:bidi="fa-IR"/>
        </w:rPr>
        <w:t xml:space="preserve"> س</w:t>
      </w:r>
      <w:r>
        <w:rPr>
          <w:rFonts w:hint="cs"/>
          <w:rtl/>
          <w:lang w:bidi="fa-IR"/>
        </w:rPr>
        <w:t>ی</w:t>
      </w:r>
      <w:r>
        <w:rPr>
          <w:rFonts w:hint="eastAsia"/>
          <w:rtl/>
          <w:lang w:bidi="fa-IR"/>
        </w:rPr>
        <w:t>ستم</w:t>
      </w:r>
      <w:r>
        <w:rPr>
          <w:rtl/>
          <w:lang w:bidi="fa-IR"/>
        </w:rPr>
        <w:t xml:space="preserve"> را شناسا</w:t>
      </w:r>
      <w:r>
        <w:rPr>
          <w:rFonts w:hint="cs"/>
          <w:rtl/>
          <w:lang w:bidi="fa-IR"/>
        </w:rPr>
        <w:t>یی</w:t>
      </w:r>
      <w:r>
        <w:rPr>
          <w:rtl/>
          <w:lang w:bidi="fa-IR"/>
        </w:rPr>
        <w:t xml:space="preserve"> کرد تا بتوان تع</w:t>
      </w:r>
      <w:r>
        <w:rPr>
          <w:rFonts w:hint="cs"/>
          <w:rtl/>
          <w:lang w:bidi="fa-IR"/>
        </w:rPr>
        <w:t>یی</w:t>
      </w:r>
      <w:r>
        <w:rPr>
          <w:rFonts w:hint="eastAsia"/>
          <w:rtl/>
          <w:lang w:bidi="fa-IR"/>
        </w:rPr>
        <w:t>ن</w:t>
      </w:r>
      <w:r>
        <w:rPr>
          <w:rtl/>
          <w:lang w:bidi="fa-IR"/>
        </w:rPr>
        <w:t xml:space="preserve"> کرد که </w:t>
      </w:r>
      <w:r>
        <w:rPr>
          <w:rFonts w:hint="cs"/>
          <w:rtl/>
          <w:lang w:bidi="fa-IR"/>
        </w:rPr>
        <w:t xml:space="preserve">آیا </w:t>
      </w:r>
      <w:r>
        <w:rPr>
          <w:rtl/>
          <w:lang w:bidi="fa-IR"/>
        </w:rPr>
        <w:t>در آ</w:t>
      </w:r>
      <w:r>
        <w:rPr>
          <w:rFonts w:hint="cs"/>
          <w:rtl/>
          <w:lang w:bidi="fa-IR"/>
        </w:rPr>
        <w:t>ی</w:t>
      </w:r>
      <w:r>
        <w:rPr>
          <w:rFonts w:hint="eastAsia"/>
          <w:rtl/>
          <w:lang w:bidi="fa-IR"/>
        </w:rPr>
        <w:t>نده</w:t>
      </w:r>
      <w:r>
        <w:rPr>
          <w:rtl/>
          <w:lang w:bidi="fa-IR"/>
        </w:rPr>
        <w:t xml:space="preserve"> </w:t>
      </w:r>
      <w:r>
        <w:rPr>
          <w:rFonts w:ascii="Arial" w:hAnsi="Arial"/>
          <w:rtl/>
          <w:lang w:bidi="fa-IR"/>
        </w:rPr>
        <w:t>[</w:t>
      </w:r>
      <w:r>
        <w:rPr>
          <w:rFonts w:hint="cs"/>
          <w:rtl/>
          <w:lang w:bidi="fa-IR"/>
        </w:rPr>
        <w:t>در صورت تغییر در سیستم</w:t>
      </w:r>
      <w:r>
        <w:rPr>
          <w:rFonts w:ascii="Arial" w:hAnsi="Arial"/>
          <w:rtl/>
          <w:lang w:bidi="fa-IR"/>
        </w:rPr>
        <w:t>]</w:t>
      </w:r>
      <w:r>
        <w:rPr>
          <w:rFonts w:hint="cs"/>
          <w:rtl/>
          <w:lang w:bidi="fa-IR"/>
        </w:rPr>
        <w:t xml:space="preserve"> </w:t>
      </w:r>
      <w:r>
        <w:rPr>
          <w:rtl/>
          <w:lang w:bidi="fa-IR"/>
        </w:rPr>
        <w:t>ن</w:t>
      </w:r>
      <w:r>
        <w:rPr>
          <w:rFonts w:hint="cs"/>
          <w:rtl/>
          <w:lang w:bidi="fa-IR"/>
        </w:rPr>
        <w:t>ی</w:t>
      </w:r>
      <w:r>
        <w:rPr>
          <w:rFonts w:hint="eastAsia"/>
          <w:rtl/>
          <w:lang w:bidi="fa-IR"/>
        </w:rPr>
        <w:t>از</w:t>
      </w:r>
      <w:r>
        <w:rPr>
          <w:rtl/>
          <w:lang w:bidi="fa-IR"/>
        </w:rPr>
        <w:t xml:space="preserve"> به بازب</w:t>
      </w:r>
      <w:r>
        <w:rPr>
          <w:rFonts w:hint="cs"/>
          <w:rtl/>
          <w:lang w:bidi="fa-IR"/>
        </w:rPr>
        <w:t>ی</w:t>
      </w:r>
      <w:r>
        <w:rPr>
          <w:rFonts w:hint="eastAsia"/>
          <w:rtl/>
          <w:lang w:bidi="fa-IR"/>
        </w:rPr>
        <w:t>ن</w:t>
      </w:r>
      <w:r>
        <w:rPr>
          <w:rFonts w:hint="cs"/>
          <w:rtl/>
          <w:lang w:bidi="fa-IR"/>
        </w:rPr>
        <w:t>ی</w:t>
      </w:r>
      <w:r>
        <w:rPr>
          <w:rtl/>
          <w:lang w:bidi="fa-IR"/>
        </w:rPr>
        <w:t xml:space="preserve"> و و</w:t>
      </w:r>
      <w:r>
        <w:rPr>
          <w:rFonts w:hint="cs"/>
          <w:rtl/>
          <w:lang w:bidi="fa-IR"/>
        </w:rPr>
        <w:t>ی</w:t>
      </w:r>
      <w:r>
        <w:rPr>
          <w:rFonts w:hint="eastAsia"/>
          <w:rtl/>
          <w:lang w:bidi="fa-IR"/>
        </w:rPr>
        <w:t>را</w:t>
      </w:r>
      <w:r>
        <w:rPr>
          <w:rFonts w:hint="cs"/>
          <w:rtl/>
          <w:lang w:bidi="fa-IR"/>
        </w:rPr>
        <w:t>ی</w:t>
      </w:r>
      <w:r>
        <w:rPr>
          <w:rFonts w:hint="eastAsia"/>
          <w:rtl/>
          <w:lang w:bidi="fa-IR"/>
        </w:rPr>
        <w:t>ش</w:t>
      </w:r>
      <w:r>
        <w:rPr>
          <w:rtl/>
          <w:lang w:bidi="fa-IR"/>
        </w:rPr>
        <w:t xml:space="preserve"> </w:t>
      </w:r>
      <w:r>
        <w:rPr>
          <w:rFonts w:hint="cs"/>
          <w:rtl/>
          <w:lang w:bidi="fa-IR"/>
        </w:rPr>
        <w:t>فعالیت های</w:t>
      </w:r>
      <w:r>
        <w:rPr>
          <w:rtl/>
          <w:lang w:bidi="fa-IR"/>
        </w:rPr>
        <w:t xml:space="preserve"> </w:t>
      </w:r>
      <w:r>
        <w:rPr>
          <w:lang w:bidi="fa-IR"/>
        </w:rPr>
        <w:t>PM</w:t>
      </w:r>
      <w:r>
        <w:rPr>
          <w:rtl/>
          <w:lang w:bidi="fa-IR"/>
        </w:rPr>
        <w:t xml:space="preserve"> وجود دارد </w:t>
      </w:r>
      <w:r>
        <w:rPr>
          <w:rFonts w:hint="cs"/>
          <w:rtl/>
          <w:lang w:bidi="fa-IR"/>
        </w:rPr>
        <w:t>ی</w:t>
      </w:r>
      <w:r>
        <w:rPr>
          <w:rFonts w:hint="eastAsia"/>
          <w:rtl/>
          <w:lang w:bidi="fa-IR"/>
        </w:rPr>
        <w:t>ا</w:t>
      </w:r>
      <w:r>
        <w:rPr>
          <w:rtl/>
          <w:lang w:bidi="fa-IR"/>
        </w:rPr>
        <w:t xml:space="preserve"> نه. </w:t>
      </w:r>
      <w:r>
        <w:rPr>
          <w:rFonts w:hint="cs"/>
          <w:rtl/>
          <w:lang w:bidi="fa-IR"/>
        </w:rPr>
        <w:t>بارها</w:t>
      </w:r>
      <w:r>
        <w:rPr>
          <w:rtl/>
          <w:lang w:bidi="fa-IR"/>
        </w:rPr>
        <w:t xml:space="preserve"> </w:t>
      </w:r>
      <w:r>
        <w:rPr>
          <w:rFonts w:hint="cs"/>
          <w:rtl/>
          <w:lang w:bidi="fa-IR"/>
        </w:rPr>
        <w:t>مشاهده</w:t>
      </w:r>
      <w:r>
        <w:rPr>
          <w:rtl/>
          <w:lang w:bidi="fa-IR"/>
        </w:rPr>
        <w:t xml:space="preserve"> شده است که اعضا</w:t>
      </w:r>
      <w:r>
        <w:rPr>
          <w:rFonts w:hint="cs"/>
          <w:rtl/>
          <w:lang w:bidi="fa-IR"/>
        </w:rPr>
        <w:t>ی</w:t>
      </w:r>
      <w:r>
        <w:rPr>
          <w:rtl/>
          <w:lang w:bidi="fa-IR"/>
        </w:rPr>
        <w:t xml:space="preserve"> ت</w:t>
      </w:r>
      <w:r>
        <w:rPr>
          <w:rFonts w:hint="cs"/>
          <w:rtl/>
          <w:lang w:bidi="fa-IR"/>
        </w:rPr>
        <w:t>ی</w:t>
      </w:r>
      <w:r>
        <w:rPr>
          <w:rFonts w:hint="eastAsia"/>
          <w:rtl/>
          <w:lang w:bidi="fa-IR"/>
        </w:rPr>
        <w:t>م</w:t>
      </w:r>
      <w:r>
        <w:rPr>
          <w:rtl/>
          <w:lang w:bidi="fa-IR"/>
        </w:rPr>
        <w:t xml:space="preserve"> و تحل</w:t>
      </w:r>
      <w:r>
        <w:rPr>
          <w:rFonts w:hint="cs"/>
          <w:rtl/>
          <w:lang w:bidi="fa-IR"/>
        </w:rPr>
        <w:t>ی</w:t>
      </w:r>
      <w:r>
        <w:rPr>
          <w:rFonts w:hint="eastAsia"/>
          <w:rtl/>
          <w:lang w:bidi="fa-IR"/>
        </w:rPr>
        <w:t>ل‌گران</w:t>
      </w:r>
      <w:r>
        <w:rPr>
          <w:rtl/>
          <w:lang w:bidi="fa-IR"/>
        </w:rPr>
        <w:t xml:space="preserve"> دانش سطح</w:t>
      </w:r>
      <w:r>
        <w:rPr>
          <w:rFonts w:hint="cs"/>
          <w:rtl/>
          <w:lang w:bidi="fa-IR"/>
        </w:rPr>
        <w:t>ی</w:t>
      </w:r>
      <w:r>
        <w:rPr>
          <w:rtl/>
          <w:lang w:bidi="fa-IR"/>
        </w:rPr>
        <w:t xml:space="preserve"> </w:t>
      </w:r>
      <w:r>
        <w:rPr>
          <w:rFonts w:hint="cs"/>
          <w:rtl/>
          <w:lang w:bidi="fa-IR"/>
        </w:rPr>
        <w:t xml:space="preserve">و اندکی </w:t>
      </w:r>
      <w:r>
        <w:rPr>
          <w:rtl/>
          <w:lang w:bidi="fa-IR"/>
        </w:rPr>
        <w:t>از س</w:t>
      </w:r>
      <w:r>
        <w:rPr>
          <w:rFonts w:hint="cs"/>
          <w:rtl/>
          <w:lang w:bidi="fa-IR"/>
        </w:rPr>
        <w:t>ی</w:t>
      </w:r>
      <w:r>
        <w:rPr>
          <w:rFonts w:hint="eastAsia"/>
          <w:rtl/>
          <w:lang w:bidi="fa-IR"/>
        </w:rPr>
        <w:t>ستم</w:t>
      </w:r>
      <w:r>
        <w:rPr>
          <w:rtl/>
          <w:lang w:bidi="fa-IR"/>
        </w:rPr>
        <w:t xml:space="preserve"> دارند. ثبت </w:t>
      </w:r>
      <w:r>
        <w:rPr>
          <w:rFonts w:hint="cs"/>
          <w:rtl/>
          <w:lang w:bidi="fa-IR"/>
        </w:rPr>
        <w:t>ی</w:t>
      </w:r>
      <w:r>
        <w:rPr>
          <w:rFonts w:hint="eastAsia"/>
          <w:rtl/>
          <w:lang w:bidi="fa-IR"/>
        </w:rPr>
        <w:t>ک</w:t>
      </w:r>
      <w:r>
        <w:rPr>
          <w:rtl/>
          <w:lang w:bidi="fa-IR"/>
        </w:rPr>
        <w:t xml:space="preserve"> شرح </w:t>
      </w:r>
      <w:r>
        <w:rPr>
          <w:rFonts w:hint="cs"/>
          <w:rtl/>
          <w:lang w:bidi="fa-IR"/>
        </w:rPr>
        <w:t xml:space="preserve">کارکردی </w:t>
      </w:r>
      <w:r>
        <w:rPr>
          <w:rtl/>
          <w:lang w:bidi="fa-IR"/>
        </w:rPr>
        <w:t>دق</w:t>
      </w:r>
      <w:r>
        <w:rPr>
          <w:rFonts w:hint="cs"/>
          <w:rtl/>
          <w:lang w:bidi="fa-IR"/>
        </w:rPr>
        <w:t>ی</w:t>
      </w:r>
      <w:r>
        <w:rPr>
          <w:rFonts w:hint="eastAsia"/>
          <w:rtl/>
          <w:lang w:bidi="fa-IR"/>
        </w:rPr>
        <w:t>ق</w:t>
      </w:r>
      <w:r>
        <w:rPr>
          <w:rtl/>
          <w:lang w:bidi="fa-IR"/>
        </w:rPr>
        <w:t xml:space="preserve"> از س</w:t>
      </w:r>
      <w:r>
        <w:rPr>
          <w:rFonts w:hint="cs"/>
          <w:rtl/>
          <w:lang w:bidi="fa-IR"/>
        </w:rPr>
        <w:t>ی</w:t>
      </w:r>
      <w:r>
        <w:rPr>
          <w:rFonts w:hint="eastAsia"/>
          <w:rtl/>
          <w:lang w:bidi="fa-IR"/>
        </w:rPr>
        <w:t>ستم،</w:t>
      </w:r>
      <w:r>
        <w:rPr>
          <w:rtl/>
          <w:lang w:bidi="fa-IR"/>
        </w:rPr>
        <w:t xml:space="preserve"> تضم</w:t>
      </w:r>
      <w:r>
        <w:rPr>
          <w:rFonts w:hint="cs"/>
          <w:rtl/>
          <w:lang w:bidi="fa-IR"/>
        </w:rPr>
        <w:t>ی</w:t>
      </w:r>
      <w:r>
        <w:rPr>
          <w:rFonts w:hint="eastAsia"/>
          <w:rtl/>
          <w:lang w:bidi="fa-IR"/>
        </w:rPr>
        <w:t>ن</w:t>
      </w:r>
      <w:r>
        <w:rPr>
          <w:rtl/>
          <w:lang w:bidi="fa-IR"/>
        </w:rPr>
        <w:t xml:space="preserve"> م</w:t>
      </w:r>
      <w:r>
        <w:rPr>
          <w:rFonts w:hint="cs"/>
          <w:rtl/>
          <w:lang w:bidi="fa-IR"/>
        </w:rPr>
        <w:t>ی‌</w:t>
      </w:r>
      <w:r>
        <w:rPr>
          <w:rFonts w:hint="eastAsia"/>
          <w:rtl/>
          <w:lang w:bidi="fa-IR"/>
        </w:rPr>
        <w:t>کند</w:t>
      </w:r>
      <w:r>
        <w:rPr>
          <w:rtl/>
          <w:lang w:bidi="fa-IR"/>
        </w:rPr>
        <w:t xml:space="preserve"> که ت</w:t>
      </w:r>
      <w:r>
        <w:rPr>
          <w:rFonts w:hint="cs"/>
          <w:rtl/>
          <w:lang w:bidi="fa-IR"/>
        </w:rPr>
        <w:t>یم</w:t>
      </w:r>
      <w:r>
        <w:rPr>
          <w:rtl/>
          <w:lang w:bidi="fa-IR"/>
        </w:rPr>
        <w:t xml:space="preserve"> بررس</w:t>
      </w:r>
      <w:r>
        <w:rPr>
          <w:rFonts w:hint="cs"/>
          <w:rtl/>
          <w:lang w:bidi="fa-IR"/>
        </w:rPr>
        <w:t>ی</w:t>
      </w:r>
      <w:r>
        <w:rPr>
          <w:rtl/>
          <w:lang w:bidi="fa-IR"/>
        </w:rPr>
        <w:t xml:space="preserve"> جامع</w:t>
      </w:r>
      <w:r>
        <w:rPr>
          <w:rFonts w:hint="cs"/>
          <w:rtl/>
          <w:lang w:bidi="fa-IR"/>
        </w:rPr>
        <w:t>ی</w:t>
      </w:r>
      <w:r>
        <w:rPr>
          <w:rtl/>
          <w:lang w:bidi="fa-IR"/>
        </w:rPr>
        <w:t xml:space="preserve"> از س</w:t>
      </w:r>
      <w:r>
        <w:rPr>
          <w:rFonts w:hint="cs"/>
          <w:rtl/>
          <w:lang w:bidi="fa-IR"/>
        </w:rPr>
        <w:t>ی</w:t>
      </w:r>
      <w:r>
        <w:rPr>
          <w:rFonts w:hint="eastAsia"/>
          <w:rtl/>
          <w:lang w:bidi="fa-IR"/>
        </w:rPr>
        <w:t>ستم</w:t>
      </w:r>
      <w:r>
        <w:rPr>
          <w:rtl/>
          <w:lang w:bidi="fa-IR"/>
        </w:rPr>
        <w:t xml:space="preserve"> دا</w:t>
      </w:r>
      <w:r>
        <w:rPr>
          <w:rFonts w:hint="cs"/>
          <w:rtl/>
          <w:lang w:bidi="fa-IR"/>
        </w:rPr>
        <w:t>شته باشد</w:t>
      </w:r>
      <w:r>
        <w:rPr>
          <w:rtl/>
          <w:lang w:bidi="fa-IR"/>
        </w:rPr>
        <w:t>.</w:t>
      </w:r>
    </w:p>
    <w:p w14:paraId="6570C289" w14:textId="19CA30B9" w:rsidR="00E34EF2" w:rsidRDefault="00E34EF2" w:rsidP="001524A2">
      <w:pPr>
        <w:rPr>
          <w:rtl/>
          <w:lang w:bidi="fa-IR"/>
        </w:rPr>
      </w:pPr>
      <w:r>
        <w:rPr>
          <w:rFonts w:hint="cs"/>
          <w:rtl/>
          <w:lang w:bidi="fa-IR"/>
        </w:rPr>
        <w:t>ب</w:t>
      </w:r>
      <w:r w:rsidR="0029333E">
        <w:rPr>
          <w:rFonts w:hint="cs"/>
          <w:rtl/>
          <w:lang w:bidi="fa-IR"/>
        </w:rPr>
        <w:t xml:space="preserve">ه </w:t>
      </w:r>
      <w:r>
        <w:rPr>
          <w:rFonts w:hint="cs"/>
          <w:rtl/>
          <w:lang w:bidi="fa-IR"/>
        </w:rPr>
        <w:t>علاوه</w:t>
      </w:r>
      <w:r>
        <w:rPr>
          <w:rtl/>
          <w:lang w:bidi="fa-IR"/>
        </w:rPr>
        <w:t>، مستندساز</w:t>
      </w:r>
      <w:r>
        <w:rPr>
          <w:rFonts w:hint="cs"/>
          <w:rtl/>
          <w:lang w:bidi="fa-IR"/>
        </w:rPr>
        <w:t>ی</w:t>
      </w:r>
      <w:r>
        <w:rPr>
          <w:rtl/>
          <w:lang w:bidi="fa-IR"/>
        </w:rPr>
        <w:t xml:space="preserve"> اطلاعات ز</w:t>
      </w:r>
      <w:r>
        <w:rPr>
          <w:rFonts w:hint="cs"/>
          <w:rtl/>
          <w:lang w:bidi="fa-IR"/>
        </w:rPr>
        <w:t>ی</w:t>
      </w:r>
      <w:r>
        <w:rPr>
          <w:rFonts w:hint="eastAsia"/>
          <w:rtl/>
          <w:lang w:bidi="fa-IR"/>
        </w:rPr>
        <w:t>ر</w:t>
      </w:r>
      <w:r>
        <w:rPr>
          <w:rtl/>
          <w:lang w:bidi="fa-IR"/>
        </w:rPr>
        <w:t xml:space="preserve"> </w:t>
      </w:r>
      <w:r>
        <w:rPr>
          <w:rFonts w:hint="cs"/>
          <w:rtl/>
          <w:lang w:bidi="fa-IR"/>
        </w:rPr>
        <w:t>برای</w:t>
      </w:r>
      <w:r>
        <w:rPr>
          <w:rtl/>
          <w:lang w:bidi="fa-IR"/>
        </w:rPr>
        <w:t xml:space="preserve"> تحل</w:t>
      </w:r>
      <w:r>
        <w:rPr>
          <w:rFonts w:hint="cs"/>
          <w:rtl/>
          <w:lang w:bidi="fa-IR"/>
        </w:rPr>
        <w:t>ی</w:t>
      </w:r>
      <w:r>
        <w:rPr>
          <w:rFonts w:hint="eastAsia"/>
          <w:rtl/>
          <w:lang w:bidi="fa-IR"/>
        </w:rPr>
        <w:t>ل</w:t>
      </w:r>
      <w:r>
        <w:rPr>
          <w:rtl/>
          <w:lang w:bidi="fa-IR"/>
        </w:rPr>
        <w:t xml:space="preserve"> داده‌ها در آ</w:t>
      </w:r>
      <w:r>
        <w:rPr>
          <w:rFonts w:hint="cs"/>
          <w:rtl/>
          <w:lang w:bidi="fa-IR"/>
        </w:rPr>
        <w:t>ی</w:t>
      </w:r>
      <w:r>
        <w:rPr>
          <w:rFonts w:hint="eastAsia"/>
          <w:rtl/>
          <w:lang w:bidi="fa-IR"/>
        </w:rPr>
        <w:t>نده</w:t>
      </w:r>
      <w:r>
        <w:rPr>
          <w:rtl/>
          <w:lang w:bidi="fa-IR"/>
        </w:rPr>
        <w:t xml:space="preserve"> مف</w:t>
      </w:r>
      <w:r>
        <w:rPr>
          <w:rFonts w:hint="cs"/>
          <w:rtl/>
          <w:lang w:bidi="fa-IR"/>
        </w:rPr>
        <w:t>ی</w:t>
      </w:r>
      <w:r>
        <w:rPr>
          <w:rFonts w:hint="eastAsia"/>
          <w:rtl/>
          <w:lang w:bidi="fa-IR"/>
        </w:rPr>
        <w:t>د</w:t>
      </w:r>
      <w:r>
        <w:rPr>
          <w:rtl/>
          <w:lang w:bidi="fa-IR"/>
        </w:rPr>
        <w:t xml:space="preserve"> است:</w:t>
      </w:r>
    </w:p>
    <w:p w14:paraId="31E3F250" w14:textId="77777777" w:rsidR="00E34EF2" w:rsidRDefault="00E34EF2" w:rsidP="001524A2">
      <w:pPr>
        <w:rPr>
          <w:lang w:bidi="fa-IR"/>
        </w:rPr>
      </w:pPr>
    </w:p>
    <w:p w14:paraId="10D3BA29" w14:textId="77777777" w:rsidR="00E34EF2" w:rsidRDefault="00E34EF2" w:rsidP="001524A2">
      <w:pPr>
        <w:rPr>
          <w:lang w:bidi="fa-IR"/>
        </w:rPr>
      </w:pPr>
      <w:r>
        <w:rPr>
          <w:rFonts w:cs="Times New Roman" w:hint="cs"/>
          <w:rtl/>
          <w:lang w:bidi="fa-IR"/>
        </w:rPr>
        <w:t>•</w:t>
      </w:r>
      <w:r>
        <w:rPr>
          <w:rtl/>
          <w:lang w:bidi="fa-IR"/>
        </w:rPr>
        <w:t xml:space="preserve"> و</w:t>
      </w:r>
      <w:r>
        <w:rPr>
          <w:rFonts w:hint="cs"/>
          <w:rtl/>
          <w:lang w:bidi="fa-IR"/>
        </w:rPr>
        <w:t>ی</w:t>
      </w:r>
      <w:r>
        <w:rPr>
          <w:rFonts w:hint="eastAsia"/>
          <w:rtl/>
          <w:lang w:bidi="fa-IR"/>
        </w:rPr>
        <w:t>ژگ</w:t>
      </w:r>
      <w:r>
        <w:rPr>
          <w:rFonts w:hint="cs"/>
          <w:rtl/>
          <w:lang w:bidi="fa-IR"/>
        </w:rPr>
        <w:t>ی‌</w:t>
      </w:r>
      <w:r>
        <w:rPr>
          <w:rFonts w:hint="eastAsia"/>
          <w:rtl/>
          <w:lang w:bidi="fa-IR"/>
        </w:rPr>
        <w:t>ها</w:t>
      </w:r>
      <w:r>
        <w:rPr>
          <w:rFonts w:hint="cs"/>
          <w:rtl/>
          <w:lang w:bidi="fa-IR"/>
        </w:rPr>
        <w:t>ی</w:t>
      </w:r>
      <w:r>
        <w:rPr>
          <w:rtl/>
          <w:lang w:bidi="fa-IR"/>
        </w:rPr>
        <w:t xml:space="preserve"> </w:t>
      </w:r>
      <w:r>
        <w:rPr>
          <w:rFonts w:hint="cs"/>
          <w:rtl/>
          <w:lang w:bidi="fa-IR"/>
        </w:rPr>
        <w:t>افزونگی</w:t>
      </w:r>
      <w:r>
        <w:rPr>
          <w:rtl/>
          <w:lang w:bidi="fa-IR"/>
        </w:rPr>
        <w:t xml:space="preserve">: </w:t>
      </w:r>
      <w:r>
        <w:rPr>
          <w:rFonts w:hint="cs"/>
          <w:rtl/>
          <w:lang w:bidi="fa-IR"/>
        </w:rPr>
        <w:t>افزونگی</w:t>
      </w:r>
      <w:r>
        <w:rPr>
          <w:rtl/>
          <w:lang w:bidi="fa-IR"/>
        </w:rPr>
        <w:t xml:space="preserve"> تجه</w:t>
      </w:r>
      <w:r>
        <w:rPr>
          <w:rFonts w:hint="cs"/>
          <w:rtl/>
          <w:lang w:bidi="fa-IR"/>
        </w:rPr>
        <w:t>ی</w:t>
      </w:r>
      <w:r>
        <w:rPr>
          <w:rFonts w:hint="eastAsia"/>
          <w:rtl/>
          <w:lang w:bidi="fa-IR"/>
        </w:rPr>
        <w:t>زات</w:t>
      </w:r>
      <w:r>
        <w:rPr>
          <w:rtl/>
          <w:lang w:bidi="fa-IR"/>
        </w:rPr>
        <w:t xml:space="preserve"> / قطعات، </w:t>
      </w:r>
      <w:r>
        <w:rPr>
          <w:rFonts w:hint="cs"/>
          <w:rtl/>
          <w:lang w:bidi="fa-IR"/>
        </w:rPr>
        <w:t xml:space="preserve">حالت </w:t>
      </w:r>
      <w:r>
        <w:rPr>
          <w:rtl/>
          <w:lang w:bidi="fa-IR"/>
        </w:rPr>
        <w:t>عمل</w:t>
      </w:r>
      <w:r>
        <w:rPr>
          <w:rFonts w:hint="cs"/>
          <w:rtl/>
          <w:lang w:bidi="fa-IR"/>
        </w:rPr>
        <w:t>ی</w:t>
      </w:r>
      <w:r>
        <w:rPr>
          <w:rFonts w:hint="eastAsia"/>
          <w:rtl/>
          <w:lang w:bidi="fa-IR"/>
        </w:rPr>
        <w:t>ات</w:t>
      </w:r>
      <w:r>
        <w:rPr>
          <w:rtl/>
          <w:lang w:bidi="fa-IR"/>
        </w:rPr>
        <w:t xml:space="preserve"> </w:t>
      </w:r>
      <w:r>
        <w:rPr>
          <w:rFonts w:hint="cs"/>
          <w:rtl/>
          <w:lang w:bidi="fa-IR"/>
        </w:rPr>
        <w:t>های</w:t>
      </w:r>
      <w:r>
        <w:rPr>
          <w:rtl/>
          <w:lang w:bidi="fa-IR"/>
        </w:rPr>
        <w:t xml:space="preserve"> جا</w:t>
      </w:r>
      <w:r>
        <w:rPr>
          <w:rFonts w:hint="cs"/>
          <w:rtl/>
          <w:lang w:bidi="fa-IR"/>
        </w:rPr>
        <w:t>ی</w:t>
      </w:r>
      <w:r>
        <w:rPr>
          <w:rFonts w:hint="eastAsia"/>
          <w:rtl/>
          <w:lang w:bidi="fa-IR"/>
        </w:rPr>
        <w:t>گز</w:t>
      </w:r>
      <w:r>
        <w:rPr>
          <w:rFonts w:hint="cs"/>
          <w:rtl/>
          <w:lang w:bidi="fa-IR"/>
        </w:rPr>
        <w:t>ی</w:t>
      </w:r>
      <w:r>
        <w:rPr>
          <w:rFonts w:hint="eastAsia"/>
          <w:rtl/>
          <w:lang w:bidi="fa-IR"/>
        </w:rPr>
        <w:t>ن،</w:t>
      </w:r>
      <w:r>
        <w:rPr>
          <w:rtl/>
          <w:lang w:bidi="fa-IR"/>
        </w:rPr>
        <w:t xml:space="preserve"> </w:t>
      </w:r>
      <w:r>
        <w:rPr>
          <w:rFonts w:hint="cs"/>
          <w:rtl/>
          <w:lang w:bidi="fa-IR"/>
        </w:rPr>
        <w:t xml:space="preserve">حاشیه </w:t>
      </w:r>
      <w:r>
        <w:rPr>
          <w:rFonts w:hint="eastAsia"/>
          <w:rtl/>
          <w:lang w:bidi="fa-IR"/>
        </w:rPr>
        <w:t>‌ها</w:t>
      </w:r>
      <w:r>
        <w:rPr>
          <w:rFonts w:hint="cs"/>
          <w:rtl/>
          <w:lang w:bidi="fa-IR"/>
        </w:rPr>
        <w:t>ی</w:t>
      </w:r>
      <w:r>
        <w:rPr>
          <w:rtl/>
          <w:lang w:bidi="fa-IR"/>
        </w:rPr>
        <w:t xml:space="preserve"> طراح</w:t>
      </w:r>
      <w:r>
        <w:rPr>
          <w:rFonts w:hint="cs"/>
          <w:rtl/>
          <w:lang w:bidi="fa-IR"/>
        </w:rPr>
        <w:t>ی</w:t>
      </w:r>
      <w:r>
        <w:rPr>
          <w:rStyle w:val="FootnoteReference"/>
          <w:rFonts w:cs="Arial"/>
          <w:rtl/>
          <w:lang w:bidi="fa-IR"/>
        </w:rPr>
        <w:footnoteReference w:id="361"/>
      </w:r>
      <w:r>
        <w:rPr>
          <w:rtl/>
          <w:lang w:bidi="fa-IR"/>
        </w:rPr>
        <w:t xml:space="preserve"> و </w:t>
      </w:r>
      <w:r>
        <w:rPr>
          <w:rFonts w:hint="cs"/>
          <w:rtl/>
          <w:lang w:bidi="fa-IR"/>
        </w:rPr>
        <w:t>راه حل های موقتی اپراتورها</w:t>
      </w:r>
    </w:p>
    <w:p w14:paraId="25997B3B" w14:textId="77777777" w:rsidR="00E34EF2" w:rsidRDefault="00E34EF2" w:rsidP="001524A2">
      <w:pPr>
        <w:rPr>
          <w:lang w:bidi="fa-IR"/>
        </w:rPr>
      </w:pPr>
      <w:r>
        <w:rPr>
          <w:rFonts w:cs="Times New Roman" w:hint="cs"/>
          <w:rtl/>
          <w:lang w:bidi="fa-IR"/>
        </w:rPr>
        <w:t>•</w:t>
      </w:r>
      <w:r>
        <w:rPr>
          <w:rtl/>
          <w:lang w:bidi="fa-IR"/>
        </w:rPr>
        <w:t xml:space="preserve"> و</w:t>
      </w:r>
      <w:r>
        <w:rPr>
          <w:rFonts w:hint="cs"/>
          <w:rtl/>
          <w:lang w:bidi="fa-IR"/>
        </w:rPr>
        <w:t>ی</w:t>
      </w:r>
      <w:r>
        <w:rPr>
          <w:rFonts w:hint="eastAsia"/>
          <w:rtl/>
          <w:lang w:bidi="fa-IR"/>
        </w:rPr>
        <w:t>ژگ</w:t>
      </w:r>
      <w:r>
        <w:rPr>
          <w:rFonts w:hint="cs"/>
          <w:rtl/>
          <w:lang w:bidi="fa-IR"/>
        </w:rPr>
        <w:t>ی‌</w:t>
      </w:r>
      <w:r>
        <w:rPr>
          <w:rFonts w:hint="eastAsia"/>
          <w:rtl/>
          <w:lang w:bidi="fa-IR"/>
        </w:rPr>
        <w:t>ها</w:t>
      </w:r>
      <w:r>
        <w:rPr>
          <w:rFonts w:hint="cs"/>
          <w:rtl/>
          <w:lang w:bidi="fa-IR"/>
        </w:rPr>
        <w:t>ی</w:t>
      </w:r>
      <w:r>
        <w:rPr>
          <w:rtl/>
          <w:lang w:bidi="fa-IR"/>
        </w:rPr>
        <w:t xml:space="preserve"> حفاظت</w:t>
      </w:r>
      <w:r>
        <w:rPr>
          <w:rFonts w:hint="cs"/>
          <w:rtl/>
          <w:lang w:bidi="fa-IR"/>
        </w:rPr>
        <w:t>ی</w:t>
      </w:r>
      <w:r>
        <w:rPr>
          <w:rtl/>
          <w:lang w:bidi="fa-IR"/>
        </w:rPr>
        <w:t>: فهرست</w:t>
      </w:r>
      <w:r>
        <w:rPr>
          <w:rFonts w:hint="cs"/>
          <w:rtl/>
          <w:lang w:bidi="fa-IR"/>
        </w:rPr>
        <w:t>ی</w:t>
      </w:r>
      <w:r>
        <w:rPr>
          <w:rtl/>
          <w:lang w:bidi="fa-IR"/>
        </w:rPr>
        <w:t xml:space="preserve"> از دستگاه‌ها</w:t>
      </w:r>
      <w:r>
        <w:rPr>
          <w:rFonts w:hint="cs"/>
          <w:rtl/>
          <w:lang w:bidi="fa-IR"/>
        </w:rPr>
        <w:t>یی</w:t>
      </w:r>
      <w:r>
        <w:rPr>
          <w:rtl/>
          <w:lang w:bidi="fa-IR"/>
        </w:rPr>
        <w:t xml:space="preserve"> که ب</w:t>
      </w:r>
      <w:r>
        <w:rPr>
          <w:rFonts w:hint="cs"/>
          <w:rtl/>
          <w:lang w:bidi="fa-IR"/>
        </w:rPr>
        <w:t>رای</w:t>
      </w:r>
      <w:r>
        <w:rPr>
          <w:rtl/>
          <w:lang w:bidi="fa-IR"/>
        </w:rPr>
        <w:t xml:space="preserve"> </w:t>
      </w:r>
      <w:r>
        <w:rPr>
          <w:rFonts w:hint="cs"/>
          <w:rtl/>
          <w:lang w:bidi="fa-IR"/>
        </w:rPr>
        <w:t>پیش</w:t>
      </w:r>
      <w:r>
        <w:rPr>
          <w:rtl/>
          <w:lang w:bidi="fa-IR"/>
        </w:rPr>
        <w:t>گ</w:t>
      </w:r>
      <w:r>
        <w:rPr>
          <w:rFonts w:hint="cs"/>
          <w:rtl/>
          <w:lang w:bidi="fa-IR"/>
        </w:rPr>
        <w:t>ی</w:t>
      </w:r>
      <w:r>
        <w:rPr>
          <w:rFonts w:hint="eastAsia"/>
          <w:rtl/>
          <w:lang w:bidi="fa-IR"/>
        </w:rPr>
        <w:t>ر</w:t>
      </w:r>
      <w:r>
        <w:rPr>
          <w:rFonts w:hint="cs"/>
          <w:rtl/>
          <w:lang w:bidi="fa-IR"/>
        </w:rPr>
        <w:t>ی</w:t>
      </w:r>
      <w:r>
        <w:rPr>
          <w:rtl/>
          <w:lang w:bidi="fa-IR"/>
        </w:rPr>
        <w:t xml:space="preserve"> از صدمه به کارکنان </w:t>
      </w:r>
      <w:r>
        <w:rPr>
          <w:rFonts w:hint="cs"/>
          <w:rtl/>
          <w:lang w:bidi="fa-IR"/>
        </w:rPr>
        <w:t>ی</w:t>
      </w:r>
      <w:r>
        <w:rPr>
          <w:rFonts w:hint="eastAsia"/>
          <w:rtl/>
          <w:lang w:bidi="fa-IR"/>
        </w:rPr>
        <w:t>ا</w:t>
      </w:r>
      <w:r>
        <w:rPr>
          <w:rtl/>
          <w:lang w:bidi="fa-IR"/>
        </w:rPr>
        <w:t xml:space="preserve"> خسارت ثانو</w:t>
      </w:r>
      <w:r>
        <w:rPr>
          <w:rFonts w:hint="cs"/>
          <w:rtl/>
          <w:lang w:bidi="fa-IR"/>
        </w:rPr>
        <w:t>ی</w:t>
      </w:r>
      <w:r>
        <w:rPr>
          <w:rFonts w:hint="eastAsia"/>
          <w:rtl/>
          <w:lang w:bidi="fa-IR"/>
        </w:rPr>
        <w:t>ه</w:t>
      </w:r>
      <w:r>
        <w:rPr>
          <w:rtl/>
          <w:lang w:bidi="fa-IR"/>
        </w:rPr>
        <w:t xml:space="preserve"> به س</w:t>
      </w:r>
      <w:r>
        <w:rPr>
          <w:rFonts w:hint="cs"/>
          <w:rtl/>
          <w:lang w:bidi="fa-IR"/>
        </w:rPr>
        <w:t>ی</w:t>
      </w:r>
      <w:r>
        <w:rPr>
          <w:rFonts w:hint="eastAsia"/>
          <w:rtl/>
          <w:lang w:bidi="fa-IR"/>
        </w:rPr>
        <w:t>ستم</w:t>
      </w:r>
      <w:r>
        <w:rPr>
          <w:rFonts w:hint="cs"/>
          <w:rtl/>
          <w:lang w:bidi="fa-IR"/>
        </w:rPr>
        <w:t>،</w:t>
      </w:r>
      <w:r>
        <w:rPr>
          <w:rtl/>
          <w:lang w:bidi="fa-IR"/>
        </w:rPr>
        <w:t xml:space="preserve"> در صورت </w:t>
      </w:r>
      <w:r>
        <w:rPr>
          <w:rFonts w:hint="cs"/>
          <w:rtl/>
          <w:lang w:bidi="fa-IR"/>
        </w:rPr>
        <w:t>وقوع شکست</w:t>
      </w:r>
      <w:r>
        <w:rPr>
          <w:rtl/>
          <w:lang w:bidi="fa-IR"/>
        </w:rPr>
        <w:t xml:space="preserve"> غ</w:t>
      </w:r>
      <w:r>
        <w:rPr>
          <w:rFonts w:hint="cs"/>
          <w:rtl/>
          <w:lang w:bidi="fa-IR"/>
        </w:rPr>
        <w:t>ی</w:t>
      </w:r>
      <w:r>
        <w:rPr>
          <w:rFonts w:hint="eastAsia"/>
          <w:rtl/>
          <w:lang w:bidi="fa-IR"/>
        </w:rPr>
        <w:t>رمنتظره</w:t>
      </w:r>
      <w:r>
        <w:rPr>
          <w:rFonts w:hint="cs"/>
          <w:rtl/>
          <w:lang w:bidi="fa-IR"/>
        </w:rPr>
        <w:t xml:space="preserve"> در قطعه استفاده می شوند</w:t>
      </w:r>
      <w:r>
        <w:rPr>
          <w:rFonts w:hint="eastAsia"/>
          <w:rtl/>
          <w:lang w:bidi="fa-IR"/>
        </w:rPr>
        <w:t>،</w:t>
      </w:r>
      <w:r>
        <w:rPr>
          <w:rtl/>
          <w:lang w:bidi="fa-IR"/>
        </w:rPr>
        <w:t xml:space="preserve"> </w:t>
      </w:r>
      <w:r>
        <w:rPr>
          <w:rFonts w:hint="cs"/>
          <w:rtl/>
          <w:lang w:bidi="fa-IR"/>
        </w:rPr>
        <w:t xml:space="preserve">می تواند </w:t>
      </w:r>
      <w:r>
        <w:rPr>
          <w:rtl/>
          <w:lang w:bidi="fa-IR"/>
        </w:rPr>
        <w:t>شامل س</w:t>
      </w:r>
      <w:r>
        <w:rPr>
          <w:rFonts w:hint="cs"/>
          <w:rtl/>
          <w:lang w:bidi="fa-IR"/>
        </w:rPr>
        <w:t>ی</w:t>
      </w:r>
      <w:r>
        <w:rPr>
          <w:rFonts w:hint="eastAsia"/>
          <w:rtl/>
          <w:lang w:bidi="fa-IR"/>
        </w:rPr>
        <w:t>گنال‌ها</w:t>
      </w:r>
      <w:r>
        <w:rPr>
          <w:rFonts w:hint="cs"/>
          <w:rtl/>
          <w:lang w:bidi="fa-IR"/>
        </w:rPr>
        <w:t>ی</w:t>
      </w:r>
      <w:r>
        <w:rPr>
          <w:rtl/>
          <w:lang w:bidi="fa-IR"/>
        </w:rPr>
        <w:t xml:space="preserve"> ممانعت </w:t>
      </w:r>
      <w:r>
        <w:rPr>
          <w:rFonts w:hint="cs"/>
          <w:rtl/>
          <w:lang w:bidi="fa-IR"/>
        </w:rPr>
        <w:t>ی</w:t>
      </w:r>
      <w:r>
        <w:rPr>
          <w:rFonts w:hint="eastAsia"/>
          <w:rtl/>
          <w:lang w:bidi="fa-IR"/>
        </w:rPr>
        <w:t>ا</w:t>
      </w:r>
      <w:r>
        <w:rPr>
          <w:rtl/>
          <w:lang w:bidi="fa-IR"/>
        </w:rPr>
        <w:t xml:space="preserve"> مجاز، </w:t>
      </w:r>
      <w:r>
        <w:rPr>
          <w:rFonts w:hint="cs"/>
          <w:rtl/>
          <w:lang w:bidi="fa-IR"/>
        </w:rPr>
        <w:t>اخطار</w:t>
      </w:r>
      <w:r>
        <w:rPr>
          <w:rtl/>
          <w:lang w:bidi="fa-IR"/>
        </w:rPr>
        <w:t>‌ها، منطق و جدا</w:t>
      </w:r>
      <w:r>
        <w:rPr>
          <w:rFonts w:hint="cs"/>
          <w:rtl/>
          <w:lang w:bidi="fa-IR"/>
        </w:rPr>
        <w:t>سازی</w:t>
      </w:r>
      <w:r>
        <w:rPr>
          <w:rStyle w:val="FootnoteReference"/>
          <w:rFonts w:cs="Arial"/>
          <w:rtl/>
          <w:lang w:bidi="fa-IR"/>
        </w:rPr>
        <w:footnoteReference w:id="362"/>
      </w:r>
      <w:r>
        <w:rPr>
          <w:rtl/>
          <w:lang w:bidi="fa-IR"/>
        </w:rPr>
        <w:t xml:space="preserve"> باشد</w:t>
      </w:r>
    </w:p>
    <w:p w14:paraId="0C195317" w14:textId="77777777" w:rsidR="00E34EF2" w:rsidRDefault="00E34EF2" w:rsidP="001524A2">
      <w:pPr>
        <w:rPr>
          <w:lang w:bidi="fa-IR"/>
        </w:rPr>
      </w:pPr>
      <w:r>
        <w:rPr>
          <w:rFonts w:cs="Times New Roman" w:hint="cs"/>
          <w:rtl/>
          <w:lang w:bidi="fa-IR"/>
        </w:rPr>
        <w:t>•</w:t>
      </w:r>
      <w:r>
        <w:rPr>
          <w:rtl/>
          <w:lang w:bidi="fa-IR"/>
        </w:rPr>
        <w:t xml:space="preserve"> و</w:t>
      </w:r>
      <w:r>
        <w:rPr>
          <w:rFonts w:hint="cs"/>
          <w:rtl/>
          <w:lang w:bidi="fa-IR"/>
        </w:rPr>
        <w:t>ی</w:t>
      </w:r>
      <w:r>
        <w:rPr>
          <w:rFonts w:hint="eastAsia"/>
          <w:rtl/>
          <w:lang w:bidi="fa-IR"/>
        </w:rPr>
        <w:t>ژگ</w:t>
      </w:r>
      <w:r>
        <w:rPr>
          <w:rFonts w:hint="cs"/>
          <w:rtl/>
          <w:lang w:bidi="fa-IR"/>
        </w:rPr>
        <w:t>ی‌</w:t>
      </w:r>
      <w:r>
        <w:rPr>
          <w:rFonts w:hint="eastAsia"/>
          <w:rtl/>
          <w:lang w:bidi="fa-IR"/>
        </w:rPr>
        <w:t>ها</w:t>
      </w:r>
      <w:r>
        <w:rPr>
          <w:rFonts w:hint="cs"/>
          <w:rtl/>
          <w:lang w:bidi="fa-IR"/>
        </w:rPr>
        <w:t>ی</w:t>
      </w:r>
      <w:r>
        <w:rPr>
          <w:rtl/>
          <w:lang w:bidi="fa-IR"/>
        </w:rPr>
        <w:t xml:space="preserve"> کنترل</w:t>
      </w:r>
      <w:r>
        <w:rPr>
          <w:rFonts w:hint="cs"/>
          <w:rtl/>
          <w:lang w:bidi="fa-IR"/>
        </w:rPr>
        <w:t>ی</w:t>
      </w:r>
      <w:r>
        <w:rPr>
          <w:rtl/>
          <w:lang w:bidi="fa-IR"/>
        </w:rPr>
        <w:t xml:space="preserve"> کل</w:t>
      </w:r>
      <w:r>
        <w:rPr>
          <w:rFonts w:hint="cs"/>
          <w:rtl/>
          <w:lang w:bidi="fa-IR"/>
        </w:rPr>
        <w:t>ی</w:t>
      </w:r>
      <w:r>
        <w:rPr>
          <w:rFonts w:hint="eastAsia"/>
          <w:rtl/>
          <w:lang w:bidi="fa-IR"/>
        </w:rPr>
        <w:t>د</w:t>
      </w:r>
      <w:r>
        <w:rPr>
          <w:rFonts w:hint="cs"/>
          <w:rtl/>
          <w:lang w:bidi="fa-IR"/>
        </w:rPr>
        <w:t>ی</w:t>
      </w:r>
      <w:r>
        <w:rPr>
          <w:rtl/>
          <w:lang w:bidi="fa-IR"/>
        </w:rPr>
        <w:t xml:space="preserve">: </w:t>
      </w:r>
      <w:r>
        <w:rPr>
          <w:rFonts w:hint="cs"/>
          <w:rtl/>
          <w:lang w:bidi="fa-IR"/>
        </w:rPr>
        <w:t>خلاصه ای از</w:t>
      </w:r>
      <w:r>
        <w:rPr>
          <w:rtl/>
          <w:lang w:bidi="fa-IR"/>
        </w:rPr>
        <w:t xml:space="preserve"> </w:t>
      </w:r>
      <w:r>
        <w:rPr>
          <w:rFonts w:hint="cs"/>
          <w:rtl/>
          <w:lang w:bidi="fa-IR"/>
        </w:rPr>
        <w:t>شی</w:t>
      </w:r>
      <w:r>
        <w:rPr>
          <w:rtl/>
          <w:lang w:bidi="fa-IR"/>
        </w:rPr>
        <w:t>وه کنترل س</w:t>
      </w:r>
      <w:r>
        <w:rPr>
          <w:rFonts w:hint="cs"/>
          <w:rtl/>
          <w:lang w:bidi="fa-IR"/>
        </w:rPr>
        <w:t>ی</w:t>
      </w:r>
      <w:r>
        <w:rPr>
          <w:rFonts w:hint="eastAsia"/>
          <w:rtl/>
          <w:lang w:bidi="fa-IR"/>
        </w:rPr>
        <w:t>ستم؛</w:t>
      </w:r>
      <w:r>
        <w:rPr>
          <w:rtl/>
          <w:lang w:bidi="fa-IR"/>
        </w:rPr>
        <w:t xml:space="preserve"> همچن</w:t>
      </w:r>
      <w:r>
        <w:rPr>
          <w:rFonts w:hint="cs"/>
          <w:rtl/>
          <w:lang w:bidi="fa-IR"/>
        </w:rPr>
        <w:t>ی</w:t>
      </w:r>
      <w:r>
        <w:rPr>
          <w:rFonts w:hint="eastAsia"/>
          <w:rtl/>
          <w:lang w:bidi="fa-IR"/>
        </w:rPr>
        <w:t>ن</w:t>
      </w:r>
      <w:r>
        <w:rPr>
          <w:rtl/>
          <w:lang w:bidi="fa-IR"/>
        </w:rPr>
        <w:t xml:space="preserve"> به طور خلاصه و</w:t>
      </w:r>
      <w:r>
        <w:rPr>
          <w:rFonts w:hint="cs"/>
          <w:rtl/>
          <w:lang w:bidi="fa-IR"/>
        </w:rPr>
        <w:t>ی</w:t>
      </w:r>
      <w:r>
        <w:rPr>
          <w:rFonts w:hint="eastAsia"/>
          <w:rtl/>
          <w:lang w:bidi="fa-IR"/>
        </w:rPr>
        <w:t>ژگ</w:t>
      </w:r>
      <w:r>
        <w:rPr>
          <w:rFonts w:hint="cs"/>
          <w:rtl/>
          <w:lang w:bidi="fa-IR"/>
        </w:rPr>
        <w:t>ی‌</w:t>
      </w:r>
      <w:r>
        <w:rPr>
          <w:rFonts w:hint="eastAsia"/>
          <w:rtl/>
          <w:lang w:bidi="fa-IR"/>
        </w:rPr>
        <w:t>ها</w:t>
      </w:r>
      <w:r>
        <w:rPr>
          <w:rFonts w:hint="cs"/>
          <w:rtl/>
          <w:lang w:bidi="fa-IR"/>
        </w:rPr>
        <w:t>یی</w:t>
      </w:r>
      <w:r>
        <w:rPr>
          <w:rtl/>
          <w:lang w:bidi="fa-IR"/>
        </w:rPr>
        <w:t xml:space="preserve"> مانند خودکار در برابر دست</w:t>
      </w:r>
      <w:r>
        <w:rPr>
          <w:rFonts w:hint="cs"/>
          <w:rtl/>
          <w:lang w:bidi="fa-IR"/>
        </w:rPr>
        <w:t>ی</w:t>
      </w:r>
      <w:r>
        <w:rPr>
          <w:rFonts w:hint="eastAsia"/>
          <w:rtl/>
          <w:lang w:bidi="fa-IR"/>
        </w:rPr>
        <w:t>،</w:t>
      </w:r>
      <w:r>
        <w:rPr>
          <w:rtl/>
          <w:lang w:bidi="fa-IR"/>
        </w:rPr>
        <w:t xml:space="preserve"> مرکز</w:t>
      </w:r>
      <w:r>
        <w:rPr>
          <w:rFonts w:hint="cs"/>
          <w:rtl/>
          <w:lang w:bidi="fa-IR"/>
        </w:rPr>
        <w:t>ی</w:t>
      </w:r>
      <w:r>
        <w:rPr>
          <w:rtl/>
          <w:lang w:bidi="fa-IR"/>
        </w:rPr>
        <w:t xml:space="preserve"> در برابر محل</w:t>
      </w:r>
      <w:r>
        <w:rPr>
          <w:rFonts w:hint="cs"/>
          <w:rtl/>
          <w:lang w:bidi="fa-IR"/>
        </w:rPr>
        <w:t>ی</w:t>
      </w:r>
      <w:r>
        <w:rPr>
          <w:rtl/>
          <w:lang w:bidi="fa-IR"/>
        </w:rPr>
        <w:t xml:space="preserve"> و ترک</w:t>
      </w:r>
      <w:r>
        <w:rPr>
          <w:rFonts w:hint="cs"/>
          <w:rtl/>
          <w:lang w:bidi="fa-IR"/>
        </w:rPr>
        <w:t>ی</w:t>
      </w:r>
      <w:r>
        <w:rPr>
          <w:rFonts w:hint="eastAsia"/>
          <w:rtl/>
          <w:lang w:bidi="fa-IR"/>
        </w:rPr>
        <w:t>بات</w:t>
      </w:r>
      <w:r>
        <w:rPr>
          <w:rtl/>
          <w:lang w:bidi="fa-IR"/>
        </w:rPr>
        <w:t xml:space="preserve"> مختلف</w:t>
      </w:r>
      <w:r>
        <w:rPr>
          <w:rFonts w:hint="cs"/>
          <w:rtl/>
          <w:lang w:bidi="fa-IR"/>
        </w:rPr>
        <w:t>ی</w:t>
      </w:r>
      <w:r>
        <w:rPr>
          <w:rtl/>
          <w:lang w:bidi="fa-IR"/>
        </w:rPr>
        <w:t xml:space="preserve"> از موارد فوق را ذکر م</w:t>
      </w:r>
      <w:r>
        <w:rPr>
          <w:rFonts w:hint="cs"/>
          <w:rtl/>
          <w:lang w:bidi="fa-IR"/>
        </w:rPr>
        <w:t>ی‌</w:t>
      </w:r>
      <w:r>
        <w:rPr>
          <w:rFonts w:hint="eastAsia"/>
          <w:rtl/>
          <w:lang w:bidi="fa-IR"/>
        </w:rPr>
        <w:t>کند</w:t>
      </w:r>
      <w:r>
        <w:rPr>
          <w:rtl/>
          <w:lang w:bidi="fa-IR"/>
        </w:rPr>
        <w:t>.</w:t>
      </w:r>
    </w:p>
    <w:p w14:paraId="429545DD" w14:textId="307FD535" w:rsidR="00E34EF2" w:rsidRDefault="00E34EF2" w:rsidP="003148DA">
      <w:pPr>
        <w:rPr>
          <w:lang w:bidi="fa-IR"/>
        </w:rPr>
      </w:pPr>
      <w:r>
        <w:rPr>
          <w:rFonts w:hint="eastAsia"/>
          <w:rtl/>
          <w:lang w:bidi="fa-IR"/>
        </w:rPr>
        <w:t>مورد</w:t>
      </w:r>
      <w:r>
        <w:rPr>
          <w:rtl/>
          <w:lang w:bidi="fa-IR"/>
        </w:rPr>
        <w:t xml:space="preserve"> بعد</w:t>
      </w:r>
      <w:r>
        <w:rPr>
          <w:rFonts w:hint="cs"/>
          <w:rtl/>
          <w:lang w:bidi="fa-IR"/>
        </w:rPr>
        <w:t>ی</w:t>
      </w:r>
      <w:r>
        <w:rPr>
          <w:rtl/>
          <w:lang w:bidi="fa-IR"/>
        </w:rPr>
        <w:t xml:space="preserve"> در </w:t>
      </w:r>
      <w:r>
        <w:rPr>
          <w:rFonts w:hint="cs"/>
          <w:rtl/>
          <w:lang w:bidi="fa-IR"/>
        </w:rPr>
        <w:t>گام</w:t>
      </w:r>
      <w:r>
        <w:rPr>
          <w:rtl/>
          <w:lang w:bidi="fa-IR"/>
        </w:rPr>
        <w:t xml:space="preserve"> ۳ توسعه نمودار بلوک</w:t>
      </w:r>
      <w:r>
        <w:rPr>
          <w:rFonts w:hint="cs"/>
          <w:rtl/>
          <w:lang w:bidi="fa-IR"/>
        </w:rPr>
        <w:t>ی</w:t>
      </w:r>
      <w:r>
        <w:rPr>
          <w:rtl/>
          <w:lang w:bidi="fa-IR"/>
        </w:rPr>
        <w:t xml:space="preserve"> کارکرد</w:t>
      </w:r>
      <w:r>
        <w:rPr>
          <w:rFonts w:hint="cs"/>
          <w:rtl/>
          <w:lang w:bidi="fa-IR"/>
        </w:rPr>
        <w:t>ی</w:t>
      </w:r>
      <w:r>
        <w:rPr>
          <w:rtl/>
          <w:lang w:bidi="fa-IR"/>
        </w:rPr>
        <w:t xml:space="preserve"> (</w:t>
      </w:r>
      <w:r>
        <w:rPr>
          <w:lang w:bidi="fa-IR"/>
        </w:rPr>
        <w:t>FBD</w:t>
      </w:r>
      <w:r>
        <w:rPr>
          <w:rtl/>
          <w:lang w:bidi="fa-IR"/>
        </w:rPr>
        <w:t>)</w:t>
      </w:r>
      <w:r>
        <w:rPr>
          <w:rStyle w:val="FootnoteReference"/>
          <w:rFonts w:cs="Arial"/>
          <w:rtl/>
          <w:lang w:bidi="fa-IR"/>
        </w:rPr>
        <w:footnoteReference w:id="363"/>
      </w:r>
      <w:r>
        <w:rPr>
          <w:rtl/>
          <w:lang w:bidi="fa-IR"/>
        </w:rPr>
        <w:t xml:space="preserve"> است که نما</w:t>
      </w:r>
      <w:r>
        <w:rPr>
          <w:rFonts w:hint="cs"/>
          <w:rtl/>
          <w:lang w:bidi="fa-IR"/>
        </w:rPr>
        <w:t>ی</w:t>
      </w:r>
      <w:r>
        <w:rPr>
          <w:rFonts w:hint="eastAsia"/>
          <w:rtl/>
          <w:lang w:bidi="fa-IR"/>
        </w:rPr>
        <w:t>ش</w:t>
      </w:r>
      <w:r>
        <w:rPr>
          <w:rFonts w:hint="cs"/>
          <w:rtl/>
          <w:lang w:bidi="fa-IR"/>
        </w:rPr>
        <w:t>ی</w:t>
      </w:r>
      <w:r>
        <w:rPr>
          <w:rtl/>
          <w:lang w:bidi="fa-IR"/>
        </w:rPr>
        <w:t xml:space="preserve"> سطح بالا از ر</w:t>
      </w:r>
      <w:r>
        <w:rPr>
          <w:rFonts w:hint="cs"/>
          <w:rtl/>
          <w:lang w:bidi="fa-IR"/>
        </w:rPr>
        <w:t>و</w:t>
      </w:r>
      <w:r>
        <w:rPr>
          <w:rtl/>
          <w:lang w:bidi="fa-IR"/>
        </w:rPr>
        <w:t>ابط‌ اصل</w:t>
      </w:r>
      <w:r>
        <w:rPr>
          <w:rFonts w:hint="cs"/>
          <w:rtl/>
          <w:lang w:bidi="fa-IR"/>
        </w:rPr>
        <w:t>ی</w:t>
      </w:r>
      <w:r>
        <w:rPr>
          <w:rtl/>
          <w:lang w:bidi="fa-IR"/>
        </w:rPr>
        <w:t xml:space="preserve"> ب</w:t>
      </w:r>
      <w:r>
        <w:rPr>
          <w:rFonts w:hint="cs"/>
          <w:rtl/>
          <w:lang w:bidi="fa-IR"/>
        </w:rPr>
        <w:t>ی</w:t>
      </w:r>
      <w:r>
        <w:rPr>
          <w:rFonts w:hint="eastAsia"/>
          <w:rtl/>
          <w:lang w:bidi="fa-IR"/>
        </w:rPr>
        <w:t>ن</w:t>
      </w:r>
      <w:r>
        <w:rPr>
          <w:rtl/>
          <w:lang w:bidi="fa-IR"/>
        </w:rPr>
        <w:t xml:space="preserve"> </w:t>
      </w:r>
      <w:r>
        <w:rPr>
          <w:rFonts w:hint="cs"/>
          <w:rtl/>
          <w:lang w:bidi="fa-IR"/>
        </w:rPr>
        <w:t>ی</w:t>
      </w:r>
      <w:r>
        <w:rPr>
          <w:rFonts w:hint="eastAsia"/>
          <w:rtl/>
          <w:lang w:bidi="fa-IR"/>
        </w:rPr>
        <w:t>ک</w:t>
      </w:r>
      <w:r>
        <w:rPr>
          <w:rtl/>
          <w:lang w:bidi="fa-IR"/>
        </w:rPr>
        <w:t xml:space="preserve"> س</w:t>
      </w:r>
      <w:r>
        <w:rPr>
          <w:rFonts w:hint="cs"/>
          <w:rtl/>
          <w:lang w:bidi="fa-IR"/>
        </w:rPr>
        <w:t>ی</w:t>
      </w:r>
      <w:r>
        <w:rPr>
          <w:rFonts w:hint="eastAsia"/>
          <w:rtl/>
          <w:lang w:bidi="fa-IR"/>
        </w:rPr>
        <w:t>ستم</w:t>
      </w:r>
      <w:r>
        <w:rPr>
          <w:rtl/>
          <w:lang w:bidi="fa-IR"/>
        </w:rPr>
        <w:t xml:space="preserve"> انتخاب شده و س</w:t>
      </w:r>
      <w:r>
        <w:rPr>
          <w:rFonts w:hint="cs"/>
          <w:rtl/>
          <w:lang w:bidi="fa-IR"/>
        </w:rPr>
        <w:t>ی</w:t>
      </w:r>
      <w:r>
        <w:rPr>
          <w:rFonts w:hint="eastAsia"/>
          <w:rtl/>
          <w:lang w:bidi="fa-IR"/>
        </w:rPr>
        <w:t>ستم‌ها</w:t>
      </w:r>
      <w:r>
        <w:rPr>
          <w:rFonts w:hint="cs"/>
          <w:rtl/>
          <w:lang w:bidi="fa-IR"/>
        </w:rPr>
        <w:t>ی</w:t>
      </w:r>
      <w:r>
        <w:rPr>
          <w:rtl/>
          <w:lang w:bidi="fa-IR"/>
        </w:rPr>
        <w:t xml:space="preserve"> مجاور </w:t>
      </w:r>
      <w:r>
        <w:rPr>
          <w:rFonts w:hint="cs"/>
          <w:rtl/>
          <w:lang w:bidi="fa-IR"/>
        </w:rPr>
        <w:t xml:space="preserve">آن </w:t>
      </w:r>
      <w:r>
        <w:rPr>
          <w:rtl/>
          <w:lang w:bidi="fa-IR"/>
        </w:rPr>
        <w:t xml:space="preserve">است. شکل </w:t>
      </w:r>
      <w:r w:rsidR="006D6180">
        <w:rPr>
          <w:rFonts w:hint="cs"/>
          <w:rtl/>
          <w:lang w:bidi="fa-IR"/>
        </w:rPr>
        <w:t>4.8</w:t>
      </w:r>
      <w:r>
        <w:rPr>
          <w:rtl/>
          <w:lang w:bidi="fa-IR"/>
        </w:rPr>
        <w:t xml:space="preserve"> </w:t>
      </w:r>
      <w:r>
        <w:rPr>
          <w:rFonts w:hint="cs"/>
          <w:rtl/>
          <w:lang w:bidi="fa-IR"/>
        </w:rPr>
        <w:t>ی</w:t>
      </w:r>
      <w:r>
        <w:rPr>
          <w:rFonts w:hint="eastAsia"/>
          <w:rtl/>
          <w:lang w:bidi="fa-IR"/>
        </w:rPr>
        <w:t>ک</w:t>
      </w:r>
      <w:r>
        <w:rPr>
          <w:rtl/>
          <w:lang w:bidi="fa-IR"/>
        </w:rPr>
        <w:t xml:space="preserve"> </w:t>
      </w:r>
      <w:r>
        <w:rPr>
          <w:lang w:bidi="fa-IR"/>
        </w:rPr>
        <w:t>FBD</w:t>
      </w:r>
      <w:r>
        <w:rPr>
          <w:rtl/>
          <w:lang w:bidi="fa-IR"/>
        </w:rPr>
        <w:t xml:space="preserve"> با رابط‌ها</w:t>
      </w:r>
      <w:r>
        <w:rPr>
          <w:rFonts w:hint="cs"/>
          <w:rtl/>
          <w:lang w:bidi="fa-IR"/>
        </w:rPr>
        <w:t>ی</w:t>
      </w:r>
      <w:r>
        <w:rPr>
          <w:rtl/>
          <w:lang w:bidi="fa-IR"/>
        </w:rPr>
        <w:t xml:space="preserve"> کارکرد</w:t>
      </w:r>
      <w:r>
        <w:rPr>
          <w:rFonts w:hint="cs"/>
          <w:rtl/>
          <w:lang w:bidi="fa-IR"/>
        </w:rPr>
        <w:t>ی</w:t>
      </w:r>
      <w:r>
        <w:rPr>
          <w:rtl/>
          <w:lang w:bidi="fa-IR"/>
        </w:rPr>
        <w:t xml:space="preserve"> شامل ز</w:t>
      </w:r>
      <w:r>
        <w:rPr>
          <w:rFonts w:hint="cs"/>
          <w:rtl/>
          <w:lang w:bidi="fa-IR"/>
        </w:rPr>
        <w:t>ی</w:t>
      </w:r>
      <w:r>
        <w:rPr>
          <w:rFonts w:hint="eastAsia"/>
          <w:rtl/>
          <w:lang w:bidi="fa-IR"/>
        </w:rPr>
        <w:t>رس</w:t>
      </w:r>
      <w:r>
        <w:rPr>
          <w:rFonts w:hint="cs"/>
          <w:rtl/>
          <w:lang w:bidi="fa-IR"/>
        </w:rPr>
        <w:t>ی</w:t>
      </w:r>
      <w:r>
        <w:rPr>
          <w:rFonts w:hint="eastAsia"/>
          <w:rtl/>
          <w:lang w:bidi="fa-IR"/>
        </w:rPr>
        <w:t>ستم‌ها</w:t>
      </w:r>
      <w:r>
        <w:rPr>
          <w:rtl/>
          <w:lang w:bidi="fa-IR"/>
        </w:rPr>
        <w:t xml:space="preserve"> را نشان م</w:t>
      </w:r>
      <w:r>
        <w:rPr>
          <w:rFonts w:hint="cs"/>
          <w:rtl/>
          <w:lang w:bidi="fa-IR"/>
        </w:rPr>
        <w:t>ی‌</w:t>
      </w:r>
      <w:r>
        <w:rPr>
          <w:rFonts w:hint="eastAsia"/>
          <w:rtl/>
          <w:lang w:bidi="fa-IR"/>
        </w:rPr>
        <w:t>دهد</w:t>
      </w:r>
      <w:r>
        <w:rPr>
          <w:rtl/>
          <w:lang w:bidi="fa-IR"/>
        </w:rPr>
        <w:t>.</w:t>
      </w:r>
    </w:p>
    <w:p w14:paraId="73A60513" w14:textId="77777777" w:rsidR="00E34EF2" w:rsidRDefault="00E34EF2" w:rsidP="003148DA">
      <w:pPr>
        <w:rPr>
          <w:lang w:bidi="fa-IR"/>
        </w:rPr>
      </w:pPr>
      <w:r>
        <w:rPr>
          <w:rFonts w:hint="eastAsia"/>
          <w:rtl/>
          <w:lang w:bidi="fa-IR"/>
        </w:rPr>
        <w:t>در</w:t>
      </w:r>
      <w:r>
        <w:rPr>
          <w:rtl/>
          <w:lang w:bidi="fa-IR"/>
        </w:rPr>
        <w:t xml:space="preserve"> </w:t>
      </w:r>
      <w:r>
        <w:rPr>
          <w:rFonts w:hint="cs"/>
          <w:rtl/>
          <w:lang w:bidi="fa-IR"/>
        </w:rPr>
        <w:t xml:space="preserve">یک </w:t>
      </w:r>
      <w:r>
        <w:rPr>
          <w:rtl/>
          <w:lang w:bidi="fa-IR"/>
        </w:rPr>
        <w:t>ت</w:t>
      </w:r>
      <w:r>
        <w:rPr>
          <w:rFonts w:hint="cs"/>
          <w:rtl/>
          <w:lang w:bidi="fa-IR"/>
        </w:rPr>
        <w:t>ی</w:t>
      </w:r>
      <w:r>
        <w:rPr>
          <w:rFonts w:hint="eastAsia"/>
          <w:rtl/>
          <w:lang w:bidi="fa-IR"/>
        </w:rPr>
        <w:t>م</w:t>
      </w:r>
      <w:r>
        <w:rPr>
          <w:rtl/>
          <w:lang w:bidi="fa-IR"/>
        </w:rPr>
        <w:t xml:space="preserve"> واقع</w:t>
      </w:r>
      <w:r>
        <w:rPr>
          <w:rFonts w:hint="cs"/>
          <w:rtl/>
          <w:lang w:bidi="fa-IR"/>
        </w:rPr>
        <w:t>ی</w:t>
      </w:r>
      <w:r>
        <w:rPr>
          <w:rFonts w:hint="eastAsia"/>
          <w:rtl/>
          <w:lang w:bidi="fa-IR"/>
        </w:rPr>
        <w:t>،</w:t>
      </w:r>
      <w:r>
        <w:rPr>
          <w:rtl/>
          <w:lang w:bidi="fa-IR"/>
        </w:rPr>
        <w:t xml:space="preserve"> ابتدا </w:t>
      </w:r>
      <w:r>
        <w:rPr>
          <w:rFonts w:hint="cs"/>
          <w:rtl/>
          <w:lang w:bidi="fa-IR"/>
        </w:rPr>
        <w:t>احتمالات گوناگونی</w:t>
      </w:r>
      <w:r>
        <w:rPr>
          <w:rtl/>
          <w:lang w:bidi="fa-IR"/>
        </w:rPr>
        <w:t xml:space="preserve"> که </w:t>
      </w:r>
      <w:r>
        <w:rPr>
          <w:rFonts w:hint="cs"/>
          <w:rtl/>
          <w:lang w:bidi="fa-IR"/>
        </w:rPr>
        <w:t>باید</w:t>
      </w:r>
      <w:r>
        <w:rPr>
          <w:rtl/>
          <w:lang w:bidi="fa-IR"/>
        </w:rPr>
        <w:t xml:space="preserve"> در ا</w:t>
      </w:r>
      <w:r>
        <w:rPr>
          <w:rFonts w:hint="cs"/>
          <w:rtl/>
          <w:lang w:bidi="fa-IR"/>
        </w:rPr>
        <w:t>ی</w:t>
      </w:r>
      <w:r>
        <w:rPr>
          <w:rFonts w:hint="eastAsia"/>
          <w:rtl/>
          <w:lang w:bidi="fa-IR"/>
        </w:rPr>
        <w:t>جاد</w:t>
      </w:r>
      <w:r>
        <w:rPr>
          <w:rtl/>
          <w:lang w:bidi="fa-IR"/>
        </w:rPr>
        <w:t xml:space="preserve"> ز</w:t>
      </w:r>
      <w:r>
        <w:rPr>
          <w:rFonts w:hint="cs"/>
          <w:rtl/>
          <w:lang w:bidi="fa-IR"/>
        </w:rPr>
        <w:t>ی</w:t>
      </w:r>
      <w:r>
        <w:rPr>
          <w:rFonts w:hint="eastAsia"/>
          <w:rtl/>
          <w:lang w:bidi="fa-IR"/>
        </w:rPr>
        <w:t>رس</w:t>
      </w:r>
      <w:r>
        <w:rPr>
          <w:rFonts w:hint="cs"/>
          <w:rtl/>
          <w:lang w:bidi="fa-IR"/>
        </w:rPr>
        <w:t>ی</w:t>
      </w:r>
      <w:r>
        <w:rPr>
          <w:rFonts w:hint="eastAsia"/>
          <w:rtl/>
          <w:lang w:bidi="fa-IR"/>
        </w:rPr>
        <w:t>ستم‌ها</w:t>
      </w:r>
      <w:r>
        <w:rPr>
          <w:rFonts w:hint="cs"/>
          <w:rtl/>
          <w:lang w:bidi="fa-IR"/>
        </w:rPr>
        <w:t>ی</w:t>
      </w:r>
      <w:r>
        <w:rPr>
          <w:rtl/>
          <w:lang w:bidi="fa-IR"/>
        </w:rPr>
        <w:t xml:space="preserve"> کارکرد</w:t>
      </w:r>
      <w:r>
        <w:rPr>
          <w:rFonts w:hint="cs"/>
          <w:rtl/>
          <w:lang w:bidi="fa-IR"/>
        </w:rPr>
        <w:t>ی</w:t>
      </w:r>
      <w:r>
        <w:rPr>
          <w:rtl/>
          <w:lang w:bidi="fa-IR"/>
        </w:rPr>
        <w:t xml:space="preserve"> مورد بررس</w:t>
      </w:r>
      <w:r>
        <w:rPr>
          <w:rFonts w:hint="cs"/>
          <w:rtl/>
          <w:lang w:bidi="fa-IR"/>
        </w:rPr>
        <w:t>ی</w:t>
      </w:r>
      <w:r>
        <w:rPr>
          <w:rtl/>
          <w:lang w:bidi="fa-IR"/>
        </w:rPr>
        <w:t xml:space="preserve"> قرار گ</w:t>
      </w:r>
      <w:r>
        <w:rPr>
          <w:rFonts w:hint="cs"/>
          <w:rtl/>
          <w:lang w:bidi="fa-IR"/>
        </w:rPr>
        <w:t>ی</w:t>
      </w:r>
      <w:r>
        <w:rPr>
          <w:rFonts w:hint="eastAsia"/>
          <w:rtl/>
          <w:lang w:bidi="fa-IR"/>
        </w:rPr>
        <w:t>رند،</w:t>
      </w:r>
      <w:r>
        <w:rPr>
          <w:rtl/>
          <w:lang w:bidi="fa-IR"/>
        </w:rPr>
        <w:t xml:space="preserve"> بحث </w:t>
      </w:r>
      <w:r>
        <w:rPr>
          <w:rFonts w:hint="cs"/>
          <w:rtl/>
          <w:lang w:bidi="fa-IR"/>
        </w:rPr>
        <w:t>می شون</w:t>
      </w:r>
      <w:r>
        <w:rPr>
          <w:rFonts w:hint="eastAsia"/>
          <w:rtl/>
          <w:lang w:bidi="fa-IR"/>
        </w:rPr>
        <w:t>د</w:t>
      </w:r>
      <w:r>
        <w:rPr>
          <w:rtl/>
          <w:lang w:bidi="fa-IR"/>
        </w:rPr>
        <w:t>. هنگام</w:t>
      </w:r>
      <w:r>
        <w:rPr>
          <w:rFonts w:hint="cs"/>
          <w:rtl/>
          <w:lang w:bidi="fa-IR"/>
        </w:rPr>
        <w:t>ی</w:t>
      </w:r>
      <w:r>
        <w:rPr>
          <w:rtl/>
          <w:lang w:bidi="fa-IR"/>
        </w:rPr>
        <w:t xml:space="preserve"> که </w:t>
      </w:r>
      <w:r>
        <w:rPr>
          <w:lang w:bidi="fa-IR"/>
        </w:rPr>
        <w:t>FBD</w:t>
      </w:r>
      <w:r>
        <w:rPr>
          <w:rtl/>
          <w:lang w:bidi="fa-IR"/>
        </w:rPr>
        <w:t xml:space="preserve"> نها</w:t>
      </w:r>
      <w:r>
        <w:rPr>
          <w:rFonts w:hint="cs"/>
          <w:rtl/>
          <w:lang w:bidi="fa-IR"/>
        </w:rPr>
        <w:t>یی</w:t>
      </w:r>
      <w:r>
        <w:rPr>
          <w:rtl/>
          <w:lang w:bidi="fa-IR"/>
        </w:rPr>
        <w:t xml:space="preserve"> شد، در مورد استفاده از ز</w:t>
      </w:r>
      <w:r>
        <w:rPr>
          <w:rFonts w:hint="cs"/>
          <w:rtl/>
          <w:lang w:bidi="fa-IR"/>
        </w:rPr>
        <w:t>ی</w:t>
      </w:r>
      <w:r>
        <w:rPr>
          <w:rFonts w:hint="eastAsia"/>
          <w:rtl/>
          <w:lang w:bidi="fa-IR"/>
        </w:rPr>
        <w:t>رس</w:t>
      </w:r>
      <w:r>
        <w:rPr>
          <w:rFonts w:hint="cs"/>
          <w:rtl/>
          <w:lang w:bidi="fa-IR"/>
        </w:rPr>
        <w:t>ی</w:t>
      </w:r>
      <w:r>
        <w:rPr>
          <w:rFonts w:hint="eastAsia"/>
          <w:rtl/>
          <w:lang w:bidi="fa-IR"/>
        </w:rPr>
        <w:t>ستم‌ها</w:t>
      </w:r>
      <w:r>
        <w:rPr>
          <w:rFonts w:hint="cs"/>
          <w:rtl/>
          <w:lang w:bidi="fa-IR"/>
        </w:rPr>
        <w:t>ی</w:t>
      </w:r>
      <w:r>
        <w:rPr>
          <w:rtl/>
          <w:lang w:bidi="fa-IR"/>
        </w:rPr>
        <w:t xml:space="preserve"> کارکرد</w:t>
      </w:r>
      <w:r>
        <w:rPr>
          <w:rFonts w:hint="cs"/>
          <w:rtl/>
          <w:lang w:bidi="fa-IR"/>
        </w:rPr>
        <w:t>ی</w:t>
      </w:r>
      <w:r>
        <w:rPr>
          <w:rtl/>
          <w:lang w:bidi="fa-IR"/>
        </w:rPr>
        <w:t xml:space="preserve"> و </w:t>
      </w:r>
      <w:r>
        <w:rPr>
          <w:rFonts w:hint="cs"/>
          <w:rtl/>
          <w:lang w:bidi="fa-IR"/>
        </w:rPr>
        <w:t xml:space="preserve">همچنین </w:t>
      </w:r>
      <w:r>
        <w:rPr>
          <w:rtl/>
          <w:lang w:bidi="fa-IR"/>
        </w:rPr>
        <w:t>نما</w:t>
      </w:r>
      <w:r>
        <w:rPr>
          <w:rFonts w:hint="cs"/>
          <w:rtl/>
          <w:lang w:bidi="fa-IR"/>
        </w:rPr>
        <w:t>ی</w:t>
      </w:r>
      <w:r>
        <w:rPr>
          <w:rFonts w:hint="eastAsia"/>
          <w:rtl/>
          <w:lang w:bidi="fa-IR"/>
        </w:rPr>
        <w:t>ش</w:t>
      </w:r>
      <w:r>
        <w:rPr>
          <w:rtl/>
          <w:lang w:bidi="fa-IR"/>
        </w:rPr>
        <w:t xml:space="preserve"> نها</w:t>
      </w:r>
      <w:r>
        <w:rPr>
          <w:rFonts w:hint="cs"/>
          <w:rtl/>
          <w:lang w:bidi="fa-IR"/>
        </w:rPr>
        <w:t>یی</w:t>
      </w:r>
      <w:r>
        <w:rPr>
          <w:rtl/>
          <w:lang w:bidi="fa-IR"/>
        </w:rPr>
        <w:t xml:space="preserve"> رابط‌ها</w:t>
      </w:r>
      <w:r>
        <w:rPr>
          <w:rFonts w:hint="cs"/>
          <w:rtl/>
          <w:lang w:bidi="fa-IR"/>
        </w:rPr>
        <w:t>ی</w:t>
      </w:r>
      <w:r>
        <w:rPr>
          <w:rtl/>
          <w:lang w:bidi="fa-IR"/>
        </w:rPr>
        <w:t xml:space="preserve"> ورود</w:t>
      </w:r>
      <w:r>
        <w:rPr>
          <w:rFonts w:hint="cs"/>
          <w:rtl/>
          <w:lang w:bidi="fa-IR"/>
        </w:rPr>
        <w:t>ی</w:t>
      </w:r>
      <w:r>
        <w:rPr>
          <w:rtl/>
          <w:lang w:bidi="fa-IR"/>
        </w:rPr>
        <w:t xml:space="preserve"> / خروج</w:t>
      </w:r>
      <w:r>
        <w:rPr>
          <w:rFonts w:hint="cs"/>
          <w:rtl/>
          <w:lang w:bidi="fa-IR"/>
        </w:rPr>
        <w:t>ی</w:t>
      </w:r>
      <w:r>
        <w:rPr>
          <w:rtl/>
          <w:lang w:bidi="fa-IR"/>
        </w:rPr>
        <w:t xml:space="preserve"> تصم</w:t>
      </w:r>
      <w:r>
        <w:rPr>
          <w:rFonts w:hint="cs"/>
          <w:rtl/>
          <w:lang w:bidi="fa-IR"/>
        </w:rPr>
        <w:t>ی</w:t>
      </w:r>
      <w:r>
        <w:rPr>
          <w:rFonts w:hint="eastAsia"/>
          <w:rtl/>
          <w:lang w:bidi="fa-IR"/>
        </w:rPr>
        <w:t>م</w:t>
      </w:r>
      <w:r>
        <w:rPr>
          <w:rtl/>
          <w:lang w:bidi="fa-IR"/>
        </w:rPr>
        <w:t xml:space="preserve"> </w:t>
      </w:r>
      <w:r>
        <w:rPr>
          <w:rFonts w:hint="cs"/>
          <w:rtl/>
          <w:lang w:bidi="fa-IR"/>
        </w:rPr>
        <w:t>گرفته می</w:t>
      </w:r>
      <w:r>
        <w:rPr>
          <w:rtl/>
          <w:lang w:bidi="fa-IR"/>
        </w:rPr>
        <w:t xml:space="preserve"> </w:t>
      </w:r>
      <w:r>
        <w:rPr>
          <w:rFonts w:hint="cs"/>
          <w:rtl/>
          <w:lang w:bidi="fa-IR"/>
        </w:rPr>
        <w:t>‌</w:t>
      </w:r>
      <w:r>
        <w:rPr>
          <w:rFonts w:hint="eastAsia"/>
          <w:rtl/>
          <w:lang w:bidi="fa-IR"/>
        </w:rPr>
        <w:t>شود</w:t>
      </w:r>
      <w:r>
        <w:rPr>
          <w:rtl/>
          <w:lang w:bidi="fa-IR"/>
        </w:rPr>
        <w:t>.</w:t>
      </w:r>
    </w:p>
    <w:p w14:paraId="431DA948" w14:textId="77777777" w:rsidR="00E34EF2" w:rsidRDefault="00E34EF2" w:rsidP="003148DA">
      <w:pPr>
        <w:rPr>
          <w:lang w:bidi="fa-IR"/>
        </w:rPr>
      </w:pPr>
      <w:r>
        <w:rPr>
          <w:rFonts w:hint="cs"/>
          <w:rtl/>
          <w:lang w:bidi="fa-IR"/>
        </w:rPr>
        <w:t>فهرست</w:t>
      </w:r>
      <w:r>
        <w:rPr>
          <w:rtl/>
          <w:lang w:bidi="fa-IR"/>
        </w:rPr>
        <w:t xml:space="preserve"> کردن </w:t>
      </w:r>
      <w:r>
        <w:rPr>
          <w:rFonts w:hint="cs"/>
          <w:rtl/>
          <w:lang w:bidi="fa-IR"/>
        </w:rPr>
        <w:t>همه</w:t>
      </w:r>
      <w:r>
        <w:rPr>
          <w:rtl/>
          <w:lang w:bidi="fa-IR"/>
        </w:rPr>
        <w:t xml:space="preserve"> قطعات به عنوان بخش</w:t>
      </w:r>
      <w:r>
        <w:rPr>
          <w:rFonts w:hint="cs"/>
          <w:rtl/>
          <w:lang w:bidi="fa-IR"/>
        </w:rPr>
        <w:t>ی</w:t>
      </w:r>
      <w:r>
        <w:rPr>
          <w:rtl/>
          <w:lang w:bidi="fa-IR"/>
        </w:rPr>
        <w:t xml:space="preserve"> از ساختار </w:t>
      </w:r>
      <w:r>
        <w:rPr>
          <w:rFonts w:hint="cs"/>
          <w:rtl/>
          <w:lang w:bidi="fa-IR"/>
        </w:rPr>
        <w:t>شکست</w:t>
      </w:r>
      <w:r>
        <w:rPr>
          <w:rtl/>
          <w:lang w:bidi="fa-IR"/>
        </w:rPr>
        <w:t xml:space="preserve"> کار س</w:t>
      </w:r>
      <w:r>
        <w:rPr>
          <w:rFonts w:hint="cs"/>
          <w:rtl/>
          <w:lang w:bidi="fa-IR"/>
        </w:rPr>
        <w:t>ی</w:t>
      </w:r>
      <w:r>
        <w:rPr>
          <w:rFonts w:hint="eastAsia"/>
          <w:rtl/>
          <w:lang w:bidi="fa-IR"/>
        </w:rPr>
        <w:t>ستم</w:t>
      </w:r>
      <w:r>
        <w:rPr>
          <w:rtl/>
          <w:lang w:bidi="fa-IR"/>
        </w:rPr>
        <w:t xml:space="preserve"> (</w:t>
      </w:r>
      <w:r>
        <w:rPr>
          <w:lang w:bidi="fa-IR"/>
        </w:rPr>
        <w:t>SWBS</w:t>
      </w:r>
      <w:r>
        <w:rPr>
          <w:rtl/>
          <w:lang w:bidi="fa-IR"/>
        </w:rPr>
        <w:t>)</w:t>
      </w:r>
      <w:r>
        <w:rPr>
          <w:rStyle w:val="FootnoteReference"/>
          <w:rFonts w:cs="Arial"/>
          <w:rtl/>
          <w:lang w:bidi="fa-IR"/>
        </w:rPr>
        <w:footnoteReference w:id="364"/>
      </w:r>
      <w:r>
        <w:rPr>
          <w:rtl/>
          <w:lang w:bidi="fa-IR"/>
        </w:rPr>
        <w:t xml:space="preserve"> بس</w:t>
      </w:r>
      <w:r>
        <w:rPr>
          <w:rFonts w:hint="cs"/>
          <w:rtl/>
          <w:lang w:bidi="fa-IR"/>
        </w:rPr>
        <w:t>ی</w:t>
      </w:r>
      <w:r>
        <w:rPr>
          <w:rFonts w:hint="eastAsia"/>
          <w:rtl/>
          <w:lang w:bidi="fa-IR"/>
        </w:rPr>
        <w:t>ار</w:t>
      </w:r>
      <w:r>
        <w:rPr>
          <w:rtl/>
          <w:lang w:bidi="fa-IR"/>
        </w:rPr>
        <w:t xml:space="preserve"> مطلوب است. </w:t>
      </w:r>
      <w:r>
        <w:rPr>
          <w:lang w:bidi="fa-IR"/>
        </w:rPr>
        <w:t>SWBS</w:t>
      </w:r>
      <w:r>
        <w:rPr>
          <w:rtl/>
          <w:lang w:bidi="fa-IR"/>
        </w:rPr>
        <w:t xml:space="preserve"> </w:t>
      </w:r>
      <w:r>
        <w:rPr>
          <w:rFonts w:hint="cs"/>
          <w:rtl/>
          <w:lang w:bidi="fa-IR"/>
        </w:rPr>
        <w:t>مجموعه ای</w:t>
      </w:r>
      <w:r>
        <w:rPr>
          <w:rtl/>
          <w:lang w:bidi="fa-IR"/>
        </w:rPr>
        <w:t xml:space="preserve"> </w:t>
      </w:r>
      <w:r>
        <w:rPr>
          <w:rFonts w:hint="cs"/>
          <w:rtl/>
          <w:lang w:bidi="fa-IR"/>
        </w:rPr>
        <w:t>لیست اقلام موجود</w:t>
      </w:r>
      <w:r>
        <w:rPr>
          <w:rtl/>
          <w:lang w:bidi="fa-IR"/>
        </w:rPr>
        <w:t xml:space="preserve"> </w:t>
      </w:r>
      <w:r>
        <w:rPr>
          <w:rFonts w:hint="cs"/>
          <w:rtl/>
          <w:lang w:bidi="fa-IR"/>
        </w:rPr>
        <w:t xml:space="preserve">در </w:t>
      </w:r>
      <w:r>
        <w:rPr>
          <w:rtl/>
          <w:lang w:bidi="fa-IR"/>
        </w:rPr>
        <w:t>س</w:t>
      </w:r>
      <w:r>
        <w:rPr>
          <w:rFonts w:hint="cs"/>
          <w:rtl/>
          <w:lang w:bidi="fa-IR"/>
        </w:rPr>
        <w:t>ی</w:t>
      </w:r>
      <w:r>
        <w:rPr>
          <w:rFonts w:hint="eastAsia"/>
          <w:rtl/>
          <w:lang w:bidi="fa-IR"/>
        </w:rPr>
        <w:t>ستم</w:t>
      </w:r>
      <w:r>
        <w:rPr>
          <w:rtl/>
          <w:lang w:bidi="fa-IR"/>
        </w:rPr>
        <w:t xml:space="preserve"> است. </w:t>
      </w:r>
      <w:r>
        <w:rPr>
          <w:lang w:bidi="fa-IR"/>
        </w:rPr>
        <w:t>SWBS</w:t>
      </w:r>
      <w:r>
        <w:rPr>
          <w:rtl/>
          <w:lang w:bidi="fa-IR"/>
        </w:rPr>
        <w:t xml:space="preserve"> </w:t>
      </w:r>
      <w:r>
        <w:rPr>
          <w:rFonts w:hint="cs"/>
          <w:rtl/>
          <w:lang w:bidi="fa-IR"/>
        </w:rPr>
        <w:t>ی</w:t>
      </w:r>
      <w:r>
        <w:rPr>
          <w:rFonts w:hint="eastAsia"/>
          <w:rtl/>
          <w:lang w:bidi="fa-IR"/>
        </w:rPr>
        <w:t>ک</w:t>
      </w:r>
      <w:r>
        <w:rPr>
          <w:rtl/>
          <w:lang w:bidi="fa-IR"/>
        </w:rPr>
        <w:t xml:space="preserve"> ل</w:t>
      </w:r>
      <w:r>
        <w:rPr>
          <w:rFonts w:hint="cs"/>
          <w:rtl/>
          <w:lang w:bidi="fa-IR"/>
        </w:rPr>
        <w:t>ی</w:t>
      </w:r>
      <w:r>
        <w:rPr>
          <w:rFonts w:hint="eastAsia"/>
          <w:rtl/>
          <w:lang w:bidi="fa-IR"/>
        </w:rPr>
        <w:t>ست</w:t>
      </w:r>
      <w:r>
        <w:rPr>
          <w:rtl/>
          <w:lang w:bidi="fa-IR"/>
        </w:rPr>
        <w:t xml:space="preserve"> سلسله مراتب</w:t>
      </w:r>
      <w:r>
        <w:rPr>
          <w:rFonts w:hint="cs"/>
          <w:rtl/>
          <w:lang w:bidi="fa-IR"/>
        </w:rPr>
        <w:t>ی</w:t>
      </w:r>
      <w:r>
        <w:rPr>
          <w:rtl/>
          <w:lang w:bidi="fa-IR"/>
        </w:rPr>
        <w:t xml:space="preserve"> از روابط </w:t>
      </w:r>
      <w:r>
        <w:rPr>
          <w:rFonts w:hint="cs"/>
          <w:rtl/>
          <w:lang w:bidi="fa-IR"/>
        </w:rPr>
        <w:t>والد</w:t>
      </w:r>
      <w:r>
        <w:rPr>
          <w:rtl/>
          <w:lang w:bidi="fa-IR"/>
        </w:rPr>
        <w:t xml:space="preserve"> و فرزند</w:t>
      </w:r>
      <w:r>
        <w:rPr>
          <w:rFonts w:hint="cs"/>
          <w:rtl/>
          <w:lang w:bidi="fa-IR"/>
        </w:rPr>
        <w:t>ی</w:t>
      </w:r>
      <w:r>
        <w:rPr>
          <w:rtl/>
          <w:lang w:bidi="fa-IR"/>
        </w:rPr>
        <w:t xml:space="preserve"> است. در ب</w:t>
      </w:r>
      <w:r>
        <w:rPr>
          <w:rFonts w:hint="cs"/>
          <w:rtl/>
          <w:lang w:bidi="fa-IR"/>
        </w:rPr>
        <w:t>ی</w:t>
      </w:r>
      <w:r>
        <w:rPr>
          <w:rFonts w:hint="eastAsia"/>
          <w:rtl/>
          <w:lang w:bidi="fa-IR"/>
        </w:rPr>
        <w:t>شتر</w:t>
      </w:r>
      <w:r>
        <w:rPr>
          <w:rtl/>
          <w:lang w:bidi="fa-IR"/>
        </w:rPr>
        <w:t xml:space="preserve"> موارد، </w:t>
      </w:r>
      <w:r>
        <w:rPr>
          <w:lang w:bidi="fa-IR"/>
        </w:rPr>
        <w:t>SWBS</w:t>
      </w:r>
      <w:r>
        <w:rPr>
          <w:rtl/>
          <w:lang w:bidi="fa-IR"/>
        </w:rPr>
        <w:t xml:space="preserve"> با</w:t>
      </w:r>
      <w:r>
        <w:rPr>
          <w:rFonts w:hint="cs"/>
          <w:rtl/>
          <w:lang w:bidi="fa-IR"/>
        </w:rPr>
        <w:t>ی</w:t>
      </w:r>
      <w:r>
        <w:rPr>
          <w:rFonts w:hint="eastAsia"/>
          <w:rtl/>
          <w:lang w:bidi="fa-IR"/>
        </w:rPr>
        <w:t>د</w:t>
      </w:r>
      <w:r>
        <w:rPr>
          <w:rtl/>
          <w:lang w:bidi="fa-IR"/>
        </w:rPr>
        <w:t xml:space="preserve"> </w:t>
      </w:r>
      <w:r>
        <w:rPr>
          <w:rFonts w:hint="cs"/>
          <w:rtl/>
          <w:lang w:bidi="fa-IR"/>
        </w:rPr>
        <w:t>هما</w:t>
      </w:r>
      <w:r>
        <w:rPr>
          <w:rtl/>
          <w:lang w:bidi="fa-IR"/>
        </w:rPr>
        <w:t xml:space="preserve">ن </w:t>
      </w:r>
      <w:r>
        <w:rPr>
          <w:rFonts w:hint="cs"/>
          <w:rtl/>
          <w:lang w:bidi="fa-IR"/>
        </w:rPr>
        <w:t>لیستی</w:t>
      </w:r>
      <w:r>
        <w:rPr>
          <w:rtl/>
          <w:lang w:bidi="fa-IR"/>
        </w:rPr>
        <w:t xml:space="preserve"> باشد که در </w:t>
      </w:r>
      <w:r>
        <w:rPr>
          <w:lang w:bidi="fa-IR"/>
        </w:rPr>
        <w:t>CMMS</w:t>
      </w:r>
      <w:r>
        <w:rPr>
          <w:rtl/>
          <w:lang w:bidi="fa-IR"/>
        </w:rPr>
        <w:t xml:space="preserve"> برا</w:t>
      </w:r>
      <w:r>
        <w:rPr>
          <w:rFonts w:hint="cs"/>
          <w:rtl/>
          <w:lang w:bidi="fa-IR"/>
        </w:rPr>
        <w:t>ی</w:t>
      </w:r>
      <w:r>
        <w:rPr>
          <w:rtl/>
          <w:lang w:bidi="fa-IR"/>
        </w:rPr>
        <w:t xml:space="preserve"> س</w:t>
      </w:r>
      <w:r>
        <w:rPr>
          <w:rFonts w:hint="cs"/>
          <w:rtl/>
          <w:lang w:bidi="fa-IR"/>
        </w:rPr>
        <w:t>ی</w:t>
      </w:r>
      <w:r>
        <w:rPr>
          <w:rFonts w:hint="eastAsia"/>
          <w:rtl/>
          <w:lang w:bidi="fa-IR"/>
        </w:rPr>
        <w:t>ستم</w:t>
      </w:r>
      <w:r>
        <w:rPr>
          <w:rtl/>
          <w:lang w:bidi="fa-IR"/>
        </w:rPr>
        <w:t xml:space="preserve"> </w:t>
      </w:r>
      <w:r>
        <w:rPr>
          <w:rFonts w:hint="cs"/>
          <w:rtl/>
          <w:lang w:bidi="fa-IR"/>
        </w:rPr>
        <w:t>تهیه شده است</w:t>
      </w:r>
      <w:r>
        <w:rPr>
          <w:rtl/>
          <w:lang w:bidi="fa-IR"/>
        </w:rPr>
        <w:t>. در کارخانه‌ها</w:t>
      </w:r>
      <w:r>
        <w:rPr>
          <w:rFonts w:hint="cs"/>
          <w:rtl/>
          <w:lang w:bidi="fa-IR"/>
        </w:rPr>
        <w:t>ی</w:t>
      </w:r>
      <w:r>
        <w:rPr>
          <w:rtl/>
          <w:lang w:bidi="fa-IR"/>
        </w:rPr>
        <w:t xml:space="preserve"> قد</w:t>
      </w:r>
      <w:r>
        <w:rPr>
          <w:rFonts w:hint="cs"/>
          <w:rtl/>
          <w:lang w:bidi="fa-IR"/>
        </w:rPr>
        <w:t>ی</w:t>
      </w:r>
      <w:r>
        <w:rPr>
          <w:rFonts w:hint="eastAsia"/>
          <w:rtl/>
          <w:lang w:bidi="fa-IR"/>
        </w:rPr>
        <w:t>م</w:t>
      </w:r>
      <w:r>
        <w:rPr>
          <w:rFonts w:hint="cs"/>
          <w:rtl/>
          <w:lang w:bidi="fa-IR"/>
        </w:rPr>
        <w:t>ی</w:t>
      </w:r>
      <w:r>
        <w:rPr>
          <w:rtl/>
          <w:lang w:bidi="fa-IR"/>
        </w:rPr>
        <w:t xml:space="preserve"> تر، که منابع مرجع ممکن است قد</w:t>
      </w:r>
      <w:r>
        <w:rPr>
          <w:rFonts w:hint="cs"/>
          <w:rtl/>
          <w:lang w:bidi="fa-IR"/>
        </w:rPr>
        <w:t>ی</w:t>
      </w:r>
      <w:r>
        <w:rPr>
          <w:rFonts w:hint="eastAsia"/>
          <w:rtl/>
          <w:lang w:bidi="fa-IR"/>
        </w:rPr>
        <w:t>م</w:t>
      </w:r>
      <w:r>
        <w:rPr>
          <w:rFonts w:hint="cs"/>
          <w:rtl/>
          <w:lang w:bidi="fa-IR"/>
        </w:rPr>
        <w:t>ی</w:t>
      </w:r>
      <w:r>
        <w:rPr>
          <w:rtl/>
          <w:lang w:bidi="fa-IR"/>
        </w:rPr>
        <w:t xml:space="preserve"> باشند، ت</w:t>
      </w:r>
      <w:r>
        <w:rPr>
          <w:rFonts w:hint="cs"/>
          <w:rtl/>
          <w:lang w:bidi="fa-IR"/>
        </w:rPr>
        <w:t>ی</w:t>
      </w:r>
      <w:r>
        <w:rPr>
          <w:rFonts w:hint="eastAsia"/>
          <w:rtl/>
          <w:lang w:bidi="fa-IR"/>
        </w:rPr>
        <w:t>م</w:t>
      </w:r>
      <w:r>
        <w:rPr>
          <w:rtl/>
          <w:lang w:bidi="fa-IR"/>
        </w:rPr>
        <w:t xml:space="preserve"> </w:t>
      </w:r>
      <w:r>
        <w:rPr>
          <w:lang w:bidi="fa-IR"/>
        </w:rPr>
        <w:t>RCM</w:t>
      </w:r>
      <w:r>
        <w:rPr>
          <w:rtl/>
          <w:lang w:bidi="fa-IR"/>
        </w:rPr>
        <w:t xml:space="preserve"> با</w:t>
      </w:r>
      <w:r>
        <w:rPr>
          <w:rFonts w:hint="cs"/>
          <w:rtl/>
          <w:lang w:bidi="fa-IR"/>
        </w:rPr>
        <w:t>ی</w:t>
      </w:r>
      <w:r>
        <w:rPr>
          <w:rFonts w:hint="eastAsia"/>
          <w:rtl/>
          <w:lang w:bidi="fa-IR"/>
        </w:rPr>
        <w:t>د</w:t>
      </w:r>
      <w:r>
        <w:rPr>
          <w:rtl/>
          <w:lang w:bidi="fa-IR"/>
        </w:rPr>
        <w:t xml:space="preserve"> </w:t>
      </w:r>
      <w:r>
        <w:rPr>
          <w:rtl/>
          <w:lang w:bidi="fa-IR"/>
        </w:rPr>
        <w:lastRenderedPageBreak/>
        <w:t>س</w:t>
      </w:r>
      <w:r>
        <w:rPr>
          <w:rFonts w:hint="cs"/>
          <w:rtl/>
          <w:lang w:bidi="fa-IR"/>
        </w:rPr>
        <w:t>ی</w:t>
      </w:r>
      <w:r>
        <w:rPr>
          <w:rFonts w:hint="eastAsia"/>
          <w:rtl/>
          <w:lang w:bidi="fa-IR"/>
        </w:rPr>
        <w:t>ستم</w:t>
      </w:r>
      <w:r>
        <w:rPr>
          <w:rtl/>
          <w:lang w:bidi="fa-IR"/>
        </w:rPr>
        <w:t xml:space="preserve"> </w:t>
      </w:r>
      <w:r>
        <w:rPr>
          <w:rFonts w:hint="cs"/>
          <w:rtl/>
          <w:lang w:bidi="fa-IR"/>
        </w:rPr>
        <w:t>را از نزدیک</w:t>
      </w:r>
      <w:r>
        <w:rPr>
          <w:rtl/>
          <w:lang w:bidi="fa-IR"/>
        </w:rPr>
        <w:t xml:space="preserve"> </w:t>
      </w:r>
      <w:r>
        <w:rPr>
          <w:rFonts w:hint="cs"/>
          <w:rtl/>
          <w:lang w:bidi="fa-IR"/>
        </w:rPr>
        <w:t xml:space="preserve">بررسی کند </w:t>
      </w:r>
      <w:r>
        <w:rPr>
          <w:rtl/>
          <w:lang w:bidi="fa-IR"/>
        </w:rPr>
        <w:t xml:space="preserve">تا </w:t>
      </w:r>
      <w:r>
        <w:rPr>
          <w:rFonts w:hint="cs"/>
          <w:rtl/>
          <w:lang w:bidi="fa-IR"/>
        </w:rPr>
        <w:t xml:space="preserve">از </w:t>
      </w:r>
      <w:r>
        <w:rPr>
          <w:rtl/>
          <w:lang w:bidi="fa-IR"/>
        </w:rPr>
        <w:t xml:space="preserve">دقت </w:t>
      </w:r>
      <w:r>
        <w:rPr>
          <w:lang w:bidi="fa-IR"/>
        </w:rPr>
        <w:t>SWBS</w:t>
      </w:r>
      <w:r>
        <w:rPr>
          <w:rtl/>
          <w:lang w:bidi="fa-IR"/>
        </w:rPr>
        <w:t xml:space="preserve"> نها</w:t>
      </w:r>
      <w:r>
        <w:rPr>
          <w:rFonts w:hint="cs"/>
          <w:rtl/>
          <w:lang w:bidi="fa-IR"/>
        </w:rPr>
        <w:t>یی</w:t>
      </w:r>
      <w:r>
        <w:rPr>
          <w:rtl/>
          <w:lang w:bidi="fa-IR"/>
        </w:rPr>
        <w:t xml:space="preserve"> </w:t>
      </w:r>
      <w:r>
        <w:rPr>
          <w:rFonts w:hint="cs"/>
          <w:rtl/>
          <w:lang w:bidi="fa-IR"/>
        </w:rPr>
        <w:t>مطمئن شو</w:t>
      </w:r>
      <w:r>
        <w:rPr>
          <w:rtl/>
          <w:lang w:bidi="fa-IR"/>
        </w:rPr>
        <w:t>د. حت</w:t>
      </w:r>
      <w:r>
        <w:rPr>
          <w:rFonts w:hint="cs"/>
          <w:rtl/>
          <w:lang w:bidi="fa-IR"/>
        </w:rPr>
        <w:t>ی</w:t>
      </w:r>
      <w:r>
        <w:rPr>
          <w:rtl/>
          <w:lang w:bidi="fa-IR"/>
        </w:rPr>
        <w:t xml:space="preserve"> اگر س</w:t>
      </w:r>
      <w:r>
        <w:rPr>
          <w:rFonts w:hint="cs"/>
          <w:rtl/>
          <w:lang w:bidi="fa-IR"/>
        </w:rPr>
        <w:t>ی</w:t>
      </w:r>
      <w:r>
        <w:rPr>
          <w:rFonts w:hint="eastAsia"/>
          <w:rtl/>
          <w:lang w:bidi="fa-IR"/>
        </w:rPr>
        <w:t>ستم</w:t>
      </w:r>
      <w:r>
        <w:rPr>
          <w:rtl/>
          <w:lang w:bidi="fa-IR"/>
        </w:rPr>
        <w:t xml:space="preserve"> به خوب</w:t>
      </w:r>
      <w:r>
        <w:rPr>
          <w:rFonts w:hint="cs"/>
          <w:rtl/>
          <w:lang w:bidi="fa-IR"/>
        </w:rPr>
        <w:t>ی</w:t>
      </w:r>
      <w:r>
        <w:rPr>
          <w:rtl/>
          <w:lang w:bidi="fa-IR"/>
        </w:rPr>
        <w:t xml:space="preserve"> مستند شده باشد، ا</w:t>
      </w:r>
      <w:r>
        <w:rPr>
          <w:rFonts w:hint="cs"/>
          <w:rtl/>
          <w:lang w:bidi="fa-IR"/>
        </w:rPr>
        <w:t>ی</w:t>
      </w:r>
      <w:r>
        <w:rPr>
          <w:rFonts w:hint="eastAsia"/>
          <w:rtl/>
          <w:lang w:bidi="fa-IR"/>
        </w:rPr>
        <w:t>ن</w:t>
      </w:r>
      <w:r>
        <w:rPr>
          <w:rtl/>
          <w:lang w:bidi="fa-IR"/>
        </w:rPr>
        <w:t xml:space="preserve"> روش خوب</w:t>
      </w:r>
      <w:r>
        <w:rPr>
          <w:rFonts w:hint="cs"/>
          <w:rtl/>
          <w:lang w:bidi="fa-IR"/>
        </w:rPr>
        <w:t>ی</w:t>
      </w:r>
      <w:r>
        <w:rPr>
          <w:rtl/>
          <w:lang w:bidi="fa-IR"/>
        </w:rPr>
        <w:t xml:space="preserve"> است </w:t>
      </w:r>
      <w:r>
        <w:rPr>
          <w:rFonts w:hint="cs"/>
          <w:rtl/>
          <w:lang w:bidi="fa-IR"/>
        </w:rPr>
        <w:t>که</w:t>
      </w:r>
      <w:r>
        <w:rPr>
          <w:rtl/>
          <w:lang w:bidi="fa-IR"/>
        </w:rPr>
        <w:t xml:space="preserve"> به ت</w:t>
      </w:r>
      <w:r>
        <w:rPr>
          <w:rFonts w:hint="cs"/>
          <w:rtl/>
          <w:lang w:bidi="fa-IR"/>
        </w:rPr>
        <w:t>ی</w:t>
      </w:r>
      <w:r>
        <w:rPr>
          <w:rFonts w:hint="eastAsia"/>
          <w:rtl/>
          <w:lang w:bidi="fa-IR"/>
        </w:rPr>
        <w:t>م</w:t>
      </w:r>
      <w:r>
        <w:rPr>
          <w:rtl/>
          <w:lang w:bidi="fa-IR"/>
        </w:rPr>
        <w:t xml:space="preserve"> کمک </w:t>
      </w:r>
      <w:r>
        <w:rPr>
          <w:rFonts w:hint="cs"/>
          <w:rtl/>
          <w:lang w:bidi="fa-IR"/>
        </w:rPr>
        <w:t xml:space="preserve">می </w:t>
      </w:r>
      <w:r>
        <w:rPr>
          <w:rtl/>
          <w:lang w:bidi="fa-IR"/>
        </w:rPr>
        <w:t xml:space="preserve">کند </w:t>
      </w:r>
      <w:r>
        <w:rPr>
          <w:rFonts w:hint="cs"/>
          <w:rtl/>
          <w:lang w:bidi="fa-IR"/>
        </w:rPr>
        <w:t>تا</w:t>
      </w:r>
      <w:r>
        <w:rPr>
          <w:rtl/>
          <w:lang w:bidi="fa-IR"/>
        </w:rPr>
        <w:t xml:space="preserve"> با س</w:t>
      </w:r>
      <w:r>
        <w:rPr>
          <w:rFonts w:hint="cs"/>
          <w:rtl/>
          <w:lang w:bidi="fa-IR"/>
        </w:rPr>
        <w:t>ی</w:t>
      </w:r>
      <w:r>
        <w:rPr>
          <w:rFonts w:hint="eastAsia"/>
          <w:rtl/>
          <w:lang w:bidi="fa-IR"/>
        </w:rPr>
        <w:t>ستم</w:t>
      </w:r>
      <w:r>
        <w:rPr>
          <w:rtl/>
          <w:lang w:bidi="fa-IR"/>
        </w:rPr>
        <w:t xml:space="preserve"> آشنا شود.</w:t>
      </w:r>
    </w:p>
    <w:p w14:paraId="63F400E7" w14:textId="77777777" w:rsidR="00E34EF2" w:rsidRDefault="00E34EF2" w:rsidP="003148DA">
      <w:pPr>
        <w:rPr>
          <w:lang w:bidi="fa-IR"/>
        </w:rPr>
      </w:pPr>
      <w:r>
        <w:rPr>
          <w:rFonts w:hint="eastAsia"/>
          <w:rtl/>
          <w:lang w:bidi="fa-IR"/>
        </w:rPr>
        <w:t>آخر</w:t>
      </w:r>
      <w:r>
        <w:rPr>
          <w:rFonts w:hint="cs"/>
          <w:rtl/>
          <w:lang w:bidi="fa-IR"/>
        </w:rPr>
        <w:t>ی</w:t>
      </w:r>
      <w:r>
        <w:rPr>
          <w:rFonts w:hint="eastAsia"/>
          <w:rtl/>
          <w:lang w:bidi="fa-IR"/>
        </w:rPr>
        <w:t>ن</w:t>
      </w:r>
      <w:r>
        <w:rPr>
          <w:rtl/>
          <w:lang w:bidi="fa-IR"/>
        </w:rPr>
        <w:t xml:space="preserve"> مورد در </w:t>
      </w:r>
      <w:r>
        <w:rPr>
          <w:rFonts w:hint="cs"/>
          <w:rtl/>
          <w:lang w:bidi="fa-IR"/>
        </w:rPr>
        <w:t>گام</w:t>
      </w:r>
      <w:r>
        <w:rPr>
          <w:rtl/>
          <w:lang w:bidi="fa-IR"/>
        </w:rPr>
        <w:t xml:space="preserve"> ۳ جمع آور</w:t>
      </w:r>
      <w:r>
        <w:rPr>
          <w:rFonts w:hint="cs"/>
          <w:rtl/>
          <w:lang w:bidi="fa-IR"/>
        </w:rPr>
        <w:t>ی</w:t>
      </w:r>
      <w:r>
        <w:rPr>
          <w:rtl/>
          <w:lang w:bidi="fa-IR"/>
        </w:rPr>
        <w:t xml:space="preserve"> داده‌ها</w:t>
      </w:r>
      <w:r>
        <w:rPr>
          <w:rFonts w:hint="cs"/>
          <w:rtl/>
          <w:lang w:bidi="fa-IR"/>
        </w:rPr>
        <w:t>ی</w:t>
      </w:r>
      <w:r>
        <w:rPr>
          <w:rtl/>
          <w:lang w:bidi="fa-IR"/>
        </w:rPr>
        <w:t xml:space="preserve"> تار</w:t>
      </w:r>
      <w:r>
        <w:rPr>
          <w:rFonts w:hint="cs"/>
          <w:rtl/>
          <w:lang w:bidi="fa-IR"/>
        </w:rPr>
        <w:t>ی</w:t>
      </w:r>
      <w:r>
        <w:rPr>
          <w:rFonts w:hint="eastAsia"/>
          <w:rtl/>
          <w:lang w:bidi="fa-IR"/>
        </w:rPr>
        <w:t>خ</w:t>
      </w:r>
      <w:r>
        <w:rPr>
          <w:rFonts w:hint="cs"/>
          <w:rtl/>
          <w:lang w:bidi="fa-IR"/>
        </w:rPr>
        <w:t>ی</w:t>
      </w:r>
      <w:r>
        <w:rPr>
          <w:rtl/>
          <w:lang w:bidi="fa-IR"/>
        </w:rPr>
        <w:t xml:space="preserve"> س</w:t>
      </w:r>
      <w:r>
        <w:rPr>
          <w:rFonts w:hint="cs"/>
          <w:rtl/>
          <w:lang w:bidi="fa-IR"/>
        </w:rPr>
        <w:t>ی</w:t>
      </w:r>
      <w:r>
        <w:rPr>
          <w:rFonts w:hint="eastAsia"/>
          <w:rtl/>
          <w:lang w:bidi="fa-IR"/>
        </w:rPr>
        <w:t>ستم</w:t>
      </w:r>
      <w:r>
        <w:rPr>
          <w:rtl/>
          <w:lang w:bidi="fa-IR"/>
        </w:rPr>
        <w:t xml:space="preserve"> است. برا</w:t>
      </w:r>
      <w:r>
        <w:rPr>
          <w:rFonts w:hint="cs"/>
          <w:rtl/>
          <w:lang w:bidi="fa-IR"/>
        </w:rPr>
        <w:t>ی</w:t>
      </w:r>
      <w:r>
        <w:rPr>
          <w:rtl/>
          <w:lang w:bidi="fa-IR"/>
        </w:rPr>
        <w:t xml:space="preserve"> ت</w:t>
      </w:r>
      <w:r>
        <w:rPr>
          <w:rFonts w:hint="cs"/>
          <w:rtl/>
          <w:lang w:bidi="fa-IR"/>
        </w:rPr>
        <w:t>ی</w:t>
      </w:r>
      <w:r>
        <w:rPr>
          <w:rFonts w:hint="eastAsia"/>
          <w:rtl/>
          <w:lang w:bidi="fa-IR"/>
        </w:rPr>
        <w:t>م</w:t>
      </w:r>
      <w:r>
        <w:rPr>
          <w:rtl/>
          <w:lang w:bidi="fa-IR"/>
        </w:rPr>
        <w:t xml:space="preserve"> تحل</w:t>
      </w:r>
      <w:r>
        <w:rPr>
          <w:rFonts w:hint="cs"/>
          <w:rtl/>
          <w:lang w:bidi="fa-IR"/>
        </w:rPr>
        <w:t>ی</w:t>
      </w:r>
      <w:r>
        <w:rPr>
          <w:rFonts w:hint="eastAsia"/>
          <w:rtl/>
          <w:lang w:bidi="fa-IR"/>
        </w:rPr>
        <w:t>ل،</w:t>
      </w:r>
      <w:r>
        <w:rPr>
          <w:rtl/>
          <w:lang w:bidi="fa-IR"/>
        </w:rPr>
        <w:t xml:space="preserve"> داشتن تار</w:t>
      </w:r>
      <w:r>
        <w:rPr>
          <w:rFonts w:hint="cs"/>
          <w:rtl/>
          <w:lang w:bidi="fa-IR"/>
        </w:rPr>
        <w:t>ی</w:t>
      </w:r>
      <w:r>
        <w:rPr>
          <w:rFonts w:hint="eastAsia"/>
          <w:rtl/>
          <w:lang w:bidi="fa-IR"/>
        </w:rPr>
        <w:t>خچه</w:t>
      </w:r>
      <w:r>
        <w:rPr>
          <w:rtl/>
          <w:lang w:bidi="fa-IR"/>
        </w:rPr>
        <w:t xml:space="preserve"> چند سال گذشته </w:t>
      </w:r>
      <w:r>
        <w:rPr>
          <w:rFonts w:hint="cs"/>
          <w:rtl/>
          <w:lang w:bidi="fa-IR"/>
        </w:rPr>
        <w:t xml:space="preserve">از </w:t>
      </w:r>
      <w:r>
        <w:rPr>
          <w:rtl/>
          <w:lang w:bidi="fa-IR"/>
        </w:rPr>
        <w:t>رو</w:t>
      </w:r>
      <w:r>
        <w:rPr>
          <w:rFonts w:hint="cs"/>
          <w:rtl/>
          <w:lang w:bidi="fa-IR"/>
        </w:rPr>
        <w:t>ی</w:t>
      </w:r>
      <w:r>
        <w:rPr>
          <w:rFonts w:hint="eastAsia"/>
          <w:rtl/>
          <w:lang w:bidi="fa-IR"/>
        </w:rPr>
        <w:t>دادها</w:t>
      </w:r>
      <w:r>
        <w:rPr>
          <w:rFonts w:hint="cs"/>
          <w:rtl/>
          <w:lang w:bidi="fa-IR"/>
        </w:rPr>
        <w:t>ی</w:t>
      </w:r>
      <w:r>
        <w:rPr>
          <w:rtl/>
          <w:lang w:bidi="fa-IR"/>
        </w:rPr>
        <w:t xml:space="preserve"> </w:t>
      </w:r>
      <w:r>
        <w:rPr>
          <w:rFonts w:hint="cs"/>
          <w:rtl/>
          <w:lang w:bidi="fa-IR"/>
        </w:rPr>
        <w:t>شکست</w:t>
      </w:r>
      <w:r>
        <w:rPr>
          <w:rtl/>
          <w:lang w:bidi="fa-IR"/>
        </w:rPr>
        <w:t xml:space="preserve"> قطع</w:t>
      </w:r>
      <w:r>
        <w:rPr>
          <w:rFonts w:hint="cs"/>
          <w:rtl/>
          <w:lang w:bidi="fa-IR"/>
        </w:rPr>
        <w:t>ه</w:t>
      </w:r>
      <w:r>
        <w:rPr>
          <w:rtl/>
          <w:lang w:bidi="fa-IR"/>
        </w:rPr>
        <w:t xml:space="preserve"> و س</w:t>
      </w:r>
      <w:r>
        <w:rPr>
          <w:rFonts w:hint="cs"/>
          <w:rtl/>
          <w:lang w:bidi="fa-IR"/>
        </w:rPr>
        <w:t>ی</w:t>
      </w:r>
      <w:r>
        <w:rPr>
          <w:rFonts w:hint="eastAsia"/>
          <w:rtl/>
          <w:lang w:bidi="fa-IR"/>
        </w:rPr>
        <w:t>ستم</w:t>
      </w:r>
      <w:r>
        <w:rPr>
          <w:rtl/>
          <w:lang w:bidi="fa-IR"/>
        </w:rPr>
        <w:t xml:space="preserve"> مف</w:t>
      </w:r>
      <w:r>
        <w:rPr>
          <w:rFonts w:hint="cs"/>
          <w:rtl/>
          <w:lang w:bidi="fa-IR"/>
        </w:rPr>
        <w:t>ی</w:t>
      </w:r>
      <w:r>
        <w:rPr>
          <w:rFonts w:hint="eastAsia"/>
          <w:rtl/>
          <w:lang w:bidi="fa-IR"/>
        </w:rPr>
        <w:t>د</w:t>
      </w:r>
      <w:r>
        <w:rPr>
          <w:rtl/>
          <w:lang w:bidi="fa-IR"/>
        </w:rPr>
        <w:t xml:space="preserve"> خواهد بود. ا</w:t>
      </w:r>
      <w:r>
        <w:rPr>
          <w:rFonts w:hint="cs"/>
          <w:rtl/>
          <w:lang w:bidi="fa-IR"/>
        </w:rPr>
        <w:t>ی</w:t>
      </w:r>
      <w:r>
        <w:rPr>
          <w:rFonts w:hint="eastAsia"/>
          <w:rtl/>
          <w:lang w:bidi="fa-IR"/>
        </w:rPr>
        <w:t>ن</w:t>
      </w:r>
      <w:r>
        <w:rPr>
          <w:rtl/>
          <w:lang w:bidi="fa-IR"/>
        </w:rPr>
        <w:t xml:space="preserve"> داده‌ها با</w:t>
      </w:r>
      <w:r>
        <w:rPr>
          <w:rFonts w:hint="cs"/>
          <w:rtl/>
          <w:lang w:bidi="fa-IR"/>
        </w:rPr>
        <w:t>ی</w:t>
      </w:r>
      <w:r>
        <w:rPr>
          <w:rFonts w:hint="eastAsia"/>
          <w:rtl/>
          <w:lang w:bidi="fa-IR"/>
        </w:rPr>
        <w:t>د</w:t>
      </w:r>
      <w:r>
        <w:rPr>
          <w:rtl/>
          <w:lang w:bidi="fa-IR"/>
        </w:rPr>
        <w:t xml:space="preserve"> از گزارش</w:t>
      </w:r>
      <w:r>
        <w:rPr>
          <w:rFonts w:hint="cs"/>
          <w:rtl/>
          <w:lang w:bidi="fa-IR"/>
        </w:rPr>
        <w:t xml:space="preserve"> های</w:t>
      </w:r>
      <w:r>
        <w:rPr>
          <w:rtl/>
          <w:lang w:bidi="fa-IR"/>
        </w:rPr>
        <w:t xml:space="preserve"> </w:t>
      </w:r>
      <w:r>
        <w:rPr>
          <w:rFonts w:hint="cs"/>
          <w:rtl/>
          <w:lang w:bidi="fa-IR"/>
        </w:rPr>
        <w:t xml:space="preserve">صحیح </w:t>
      </w:r>
      <w:r>
        <w:rPr>
          <w:rtl/>
          <w:lang w:bidi="fa-IR"/>
        </w:rPr>
        <w:t>تعم</w:t>
      </w:r>
      <w:r>
        <w:rPr>
          <w:rFonts w:hint="cs"/>
          <w:rtl/>
          <w:lang w:bidi="fa-IR"/>
        </w:rPr>
        <w:t>ی</w:t>
      </w:r>
      <w:r>
        <w:rPr>
          <w:rFonts w:hint="eastAsia"/>
          <w:rtl/>
          <w:lang w:bidi="fa-IR"/>
        </w:rPr>
        <w:t>ر</w:t>
      </w:r>
      <w:r>
        <w:rPr>
          <w:rtl/>
          <w:lang w:bidi="fa-IR"/>
        </w:rPr>
        <w:t xml:space="preserve"> و نگهدار</w:t>
      </w:r>
      <w:r>
        <w:rPr>
          <w:rFonts w:hint="cs"/>
          <w:rtl/>
          <w:lang w:bidi="fa-IR"/>
        </w:rPr>
        <w:t>ی</w:t>
      </w:r>
      <w:r>
        <w:rPr>
          <w:rtl/>
          <w:lang w:bidi="fa-IR"/>
        </w:rPr>
        <w:t xml:space="preserve"> </w:t>
      </w:r>
      <w:r>
        <w:rPr>
          <w:rFonts w:hint="cs"/>
          <w:rtl/>
          <w:lang w:bidi="fa-IR"/>
        </w:rPr>
        <w:t>ی</w:t>
      </w:r>
      <w:r>
        <w:rPr>
          <w:rFonts w:hint="eastAsia"/>
          <w:rtl/>
          <w:lang w:bidi="fa-IR"/>
        </w:rPr>
        <w:t>ا</w:t>
      </w:r>
      <w:r>
        <w:rPr>
          <w:rtl/>
          <w:lang w:bidi="fa-IR"/>
        </w:rPr>
        <w:t xml:space="preserve"> از س</w:t>
      </w:r>
      <w:r>
        <w:rPr>
          <w:rFonts w:hint="cs"/>
          <w:rtl/>
          <w:lang w:bidi="fa-IR"/>
        </w:rPr>
        <w:t>ی</w:t>
      </w:r>
      <w:r>
        <w:rPr>
          <w:rFonts w:hint="eastAsia"/>
          <w:rtl/>
          <w:lang w:bidi="fa-IR"/>
        </w:rPr>
        <w:t>ستم</w:t>
      </w:r>
      <w:r>
        <w:rPr>
          <w:rtl/>
          <w:lang w:bidi="fa-IR"/>
        </w:rPr>
        <w:t xml:space="preserve"> </w:t>
      </w:r>
      <w:r>
        <w:rPr>
          <w:lang w:bidi="fa-IR"/>
        </w:rPr>
        <w:t>CMMS</w:t>
      </w:r>
      <w:r>
        <w:rPr>
          <w:rtl/>
          <w:lang w:bidi="fa-IR"/>
        </w:rPr>
        <w:t xml:space="preserve"> به دست آ</w:t>
      </w:r>
      <w:r>
        <w:rPr>
          <w:rFonts w:hint="cs"/>
          <w:rtl/>
          <w:lang w:bidi="fa-IR"/>
        </w:rPr>
        <w:t>ی</w:t>
      </w:r>
      <w:r>
        <w:rPr>
          <w:rFonts w:hint="eastAsia"/>
          <w:rtl/>
          <w:lang w:bidi="fa-IR"/>
        </w:rPr>
        <w:t>د</w:t>
      </w:r>
      <w:r>
        <w:rPr>
          <w:rtl/>
          <w:lang w:bidi="fa-IR"/>
        </w:rPr>
        <w:t xml:space="preserve">. متأسفانه، </w:t>
      </w:r>
      <w:r>
        <w:rPr>
          <w:rFonts w:hint="cs"/>
          <w:rtl/>
          <w:lang w:bidi="fa-IR"/>
        </w:rPr>
        <w:t xml:space="preserve">معمولا اطلاعات </w:t>
      </w:r>
      <w:r>
        <w:rPr>
          <w:rtl/>
          <w:lang w:bidi="fa-IR"/>
        </w:rPr>
        <w:t>مف</w:t>
      </w:r>
      <w:r>
        <w:rPr>
          <w:rFonts w:hint="cs"/>
          <w:rtl/>
          <w:lang w:bidi="fa-IR"/>
        </w:rPr>
        <w:t>ی</w:t>
      </w:r>
      <w:r>
        <w:rPr>
          <w:rFonts w:hint="eastAsia"/>
          <w:rtl/>
          <w:lang w:bidi="fa-IR"/>
        </w:rPr>
        <w:t>د</w:t>
      </w:r>
      <w:r>
        <w:rPr>
          <w:rtl/>
          <w:lang w:bidi="fa-IR"/>
        </w:rPr>
        <w:t xml:space="preserve"> </w:t>
      </w:r>
      <w:r>
        <w:rPr>
          <w:rFonts w:hint="cs"/>
          <w:rtl/>
          <w:lang w:bidi="fa-IR"/>
        </w:rPr>
        <w:t xml:space="preserve">ذر مورد </w:t>
      </w:r>
      <w:r>
        <w:rPr>
          <w:rtl/>
          <w:lang w:bidi="fa-IR"/>
        </w:rPr>
        <w:t>رخدادها</w:t>
      </w:r>
      <w:r>
        <w:rPr>
          <w:rFonts w:hint="cs"/>
          <w:rtl/>
          <w:lang w:bidi="fa-IR"/>
        </w:rPr>
        <w:t>ی</w:t>
      </w:r>
      <w:r>
        <w:rPr>
          <w:rtl/>
          <w:lang w:bidi="fa-IR"/>
        </w:rPr>
        <w:t xml:space="preserve"> </w:t>
      </w:r>
      <w:r>
        <w:rPr>
          <w:rFonts w:hint="cs"/>
          <w:rtl/>
          <w:lang w:bidi="fa-IR"/>
        </w:rPr>
        <w:t>شکست</w:t>
      </w:r>
      <w:r>
        <w:rPr>
          <w:rtl/>
          <w:lang w:bidi="fa-IR"/>
        </w:rPr>
        <w:t xml:space="preserve"> </w:t>
      </w:r>
      <w:r>
        <w:rPr>
          <w:rFonts w:hint="eastAsia"/>
          <w:rtl/>
          <w:lang w:bidi="fa-IR"/>
        </w:rPr>
        <w:t>کم</w:t>
      </w:r>
      <w:r>
        <w:rPr>
          <w:rFonts w:hint="cs"/>
          <w:rtl/>
          <w:lang w:bidi="fa-IR"/>
        </w:rPr>
        <w:t>ی</w:t>
      </w:r>
      <w:r>
        <w:rPr>
          <w:rFonts w:hint="eastAsia"/>
          <w:rtl/>
          <w:lang w:bidi="fa-IR"/>
        </w:rPr>
        <w:t>اب</w:t>
      </w:r>
      <w:r>
        <w:rPr>
          <w:rtl/>
          <w:lang w:bidi="fa-IR"/>
        </w:rPr>
        <w:t xml:space="preserve"> است. در بس</w:t>
      </w:r>
      <w:r>
        <w:rPr>
          <w:rFonts w:hint="cs"/>
          <w:rtl/>
          <w:lang w:bidi="fa-IR"/>
        </w:rPr>
        <w:t>ی</w:t>
      </w:r>
      <w:r>
        <w:rPr>
          <w:rFonts w:hint="eastAsia"/>
          <w:rtl/>
          <w:lang w:bidi="fa-IR"/>
        </w:rPr>
        <w:t>ار</w:t>
      </w:r>
      <w:r>
        <w:rPr>
          <w:rFonts w:hint="cs"/>
          <w:rtl/>
          <w:lang w:bidi="fa-IR"/>
        </w:rPr>
        <w:t>ی</w:t>
      </w:r>
      <w:r>
        <w:rPr>
          <w:rtl/>
          <w:lang w:bidi="fa-IR"/>
        </w:rPr>
        <w:t xml:space="preserve"> از کارخانه‌ها، </w:t>
      </w:r>
      <w:r>
        <w:rPr>
          <w:rFonts w:hint="cs"/>
          <w:rtl/>
          <w:lang w:bidi="fa-IR"/>
        </w:rPr>
        <w:t>اینگونه سوابق</w:t>
      </w:r>
      <w:r>
        <w:rPr>
          <w:rtl/>
          <w:lang w:bidi="fa-IR"/>
        </w:rPr>
        <w:t xml:space="preserve"> ک</w:t>
      </w:r>
      <w:r>
        <w:rPr>
          <w:rFonts w:hint="cs"/>
          <w:rtl/>
          <w:lang w:bidi="fa-IR"/>
        </w:rPr>
        <w:t>ی</w:t>
      </w:r>
      <w:r>
        <w:rPr>
          <w:rFonts w:hint="eastAsia"/>
          <w:rtl/>
          <w:lang w:bidi="fa-IR"/>
        </w:rPr>
        <w:t>ف</w:t>
      </w:r>
      <w:r>
        <w:rPr>
          <w:rFonts w:hint="cs"/>
          <w:rtl/>
          <w:lang w:bidi="fa-IR"/>
        </w:rPr>
        <w:t>ی</w:t>
      </w:r>
      <w:r>
        <w:rPr>
          <w:rFonts w:hint="eastAsia"/>
          <w:rtl/>
          <w:lang w:bidi="fa-IR"/>
        </w:rPr>
        <w:t>ت</w:t>
      </w:r>
      <w:r>
        <w:rPr>
          <w:rtl/>
          <w:lang w:bidi="fa-IR"/>
        </w:rPr>
        <w:t xml:space="preserve"> بس</w:t>
      </w:r>
      <w:r>
        <w:rPr>
          <w:rFonts w:hint="cs"/>
          <w:rtl/>
          <w:lang w:bidi="fa-IR"/>
        </w:rPr>
        <w:t>ی</w:t>
      </w:r>
      <w:r>
        <w:rPr>
          <w:rFonts w:hint="eastAsia"/>
          <w:rtl/>
          <w:lang w:bidi="fa-IR"/>
        </w:rPr>
        <w:t>ار</w:t>
      </w:r>
      <w:r>
        <w:rPr>
          <w:rtl/>
          <w:lang w:bidi="fa-IR"/>
        </w:rPr>
        <w:t xml:space="preserve"> پا</w:t>
      </w:r>
      <w:r>
        <w:rPr>
          <w:rFonts w:hint="cs"/>
          <w:rtl/>
          <w:lang w:bidi="fa-IR"/>
        </w:rPr>
        <w:t>یی</w:t>
      </w:r>
      <w:r>
        <w:rPr>
          <w:rFonts w:hint="eastAsia"/>
          <w:rtl/>
          <w:lang w:bidi="fa-IR"/>
        </w:rPr>
        <w:t>ن</w:t>
      </w:r>
      <w:r>
        <w:rPr>
          <w:rFonts w:hint="cs"/>
          <w:rtl/>
          <w:lang w:bidi="fa-IR"/>
        </w:rPr>
        <w:t>ی</w:t>
      </w:r>
      <w:r>
        <w:rPr>
          <w:rtl/>
          <w:lang w:bidi="fa-IR"/>
        </w:rPr>
        <w:t xml:space="preserve"> دار</w:t>
      </w:r>
      <w:r>
        <w:rPr>
          <w:rFonts w:hint="cs"/>
          <w:rtl/>
          <w:lang w:bidi="fa-IR"/>
        </w:rPr>
        <w:t>ن</w:t>
      </w:r>
      <w:r>
        <w:rPr>
          <w:rtl/>
          <w:lang w:bidi="fa-IR"/>
        </w:rPr>
        <w:t xml:space="preserve">د. </w:t>
      </w:r>
      <w:r>
        <w:rPr>
          <w:rFonts w:hint="cs"/>
          <w:rtl/>
          <w:lang w:bidi="fa-IR"/>
        </w:rPr>
        <w:t>بیشتر</w:t>
      </w:r>
      <w:r>
        <w:rPr>
          <w:rtl/>
          <w:lang w:bidi="fa-IR"/>
        </w:rPr>
        <w:t xml:space="preserve"> مواقع، تار</w:t>
      </w:r>
      <w:r>
        <w:rPr>
          <w:rFonts w:hint="cs"/>
          <w:rtl/>
          <w:lang w:bidi="fa-IR"/>
        </w:rPr>
        <w:t>ی</w:t>
      </w:r>
      <w:r>
        <w:rPr>
          <w:rFonts w:hint="eastAsia"/>
          <w:rtl/>
          <w:lang w:bidi="fa-IR"/>
        </w:rPr>
        <w:t>خچه</w:t>
      </w:r>
      <w:r>
        <w:rPr>
          <w:rtl/>
          <w:lang w:bidi="fa-IR"/>
        </w:rPr>
        <w:t xml:space="preserve"> تعم</w:t>
      </w:r>
      <w:r>
        <w:rPr>
          <w:rFonts w:hint="cs"/>
          <w:rtl/>
          <w:lang w:bidi="fa-IR"/>
        </w:rPr>
        <w:t>ی</w:t>
      </w:r>
      <w:r>
        <w:rPr>
          <w:rFonts w:hint="eastAsia"/>
          <w:rtl/>
          <w:lang w:bidi="fa-IR"/>
        </w:rPr>
        <w:t>رات</w:t>
      </w:r>
      <w:r>
        <w:rPr>
          <w:rtl/>
          <w:lang w:bidi="fa-IR"/>
        </w:rPr>
        <w:t xml:space="preserve"> </w:t>
      </w:r>
      <w:r>
        <w:rPr>
          <w:rFonts w:hint="cs"/>
          <w:rtl/>
          <w:lang w:bidi="fa-IR"/>
        </w:rPr>
        <w:t>صرفا</w:t>
      </w:r>
      <w:r>
        <w:rPr>
          <w:rtl/>
          <w:lang w:bidi="fa-IR"/>
        </w:rPr>
        <w:t xml:space="preserve"> عبارت "پمپ تعم</w:t>
      </w:r>
      <w:r>
        <w:rPr>
          <w:rFonts w:hint="cs"/>
          <w:rtl/>
          <w:lang w:bidi="fa-IR"/>
        </w:rPr>
        <w:t>ی</w:t>
      </w:r>
      <w:r>
        <w:rPr>
          <w:rFonts w:hint="eastAsia"/>
          <w:rtl/>
          <w:lang w:bidi="fa-IR"/>
        </w:rPr>
        <w:t>ر</w:t>
      </w:r>
      <w:r>
        <w:rPr>
          <w:rtl/>
          <w:lang w:bidi="fa-IR"/>
        </w:rPr>
        <w:t xml:space="preserve"> شد" </w:t>
      </w:r>
      <w:r>
        <w:rPr>
          <w:rFonts w:hint="cs"/>
          <w:rtl/>
          <w:lang w:bidi="fa-IR"/>
        </w:rPr>
        <w:t>ی</w:t>
      </w:r>
      <w:r>
        <w:rPr>
          <w:rFonts w:hint="eastAsia"/>
          <w:rtl/>
          <w:lang w:bidi="fa-IR"/>
        </w:rPr>
        <w:t>ا</w:t>
      </w:r>
      <w:r>
        <w:rPr>
          <w:rtl/>
          <w:lang w:bidi="fa-IR"/>
        </w:rPr>
        <w:t xml:space="preserve"> "پمپ </w:t>
      </w:r>
      <w:r>
        <w:rPr>
          <w:rFonts w:hint="cs"/>
          <w:rtl/>
          <w:lang w:bidi="fa-IR"/>
        </w:rPr>
        <w:t>درست</w:t>
      </w:r>
      <w:r>
        <w:rPr>
          <w:rtl/>
          <w:lang w:bidi="fa-IR"/>
        </w:rPr>
        <w:t xml:space="preserve"> شد" </w:t>
      </w:r>
      <w:r>
        <w:rPr>
          <w:rFonts w:hint="cs"/>
          <w:rtl/>
          <w:lang w:bidi="fa-IR"/>
        </w:rPr>
        <w:t>است</w:t>
      </w:r>
      <w:r>
        <w:rPr>
          <w:rtl/>
          <w:lang w:bidi="fa-IR"/>
        </w:rPr>
        <w:t>. بهبود ک</w:t>
      </w:r>
      <w:r>
        <w:rPr>
          <w:rFonts w:hint="cs"/>
          <w:rtl/>
          <w:lang w:bidi="fa-IR"/>
        </w:rPr>
        <w:t>ی</w:t>
      </w:r>
      <w:r>
        <w:rPr>
          <w:rFonts w:hint="eastAsia"/>
          <w:rtl/>
          <w:lang w:bidi="fa-IR"/>
        </w:rPr>
        <w:t>ف</w:t>
      </w:r>
      <w:r>
        <w:rPr>
          <w:rFonts w:hint="cs"/>
          <w:rtl/>
          <w:lang w:bidi="fa-IR"/>
        </w:rPr>
        <w:t>ی</w:t>
      </w:r>
      <w:r>
        <w:rPr>
          <w:rFonts w:hint="eastAsia"/>
          <w:rtl/>
          <w:lang w:bidi="fa-IR"/>
        </w:rPr>
        <w:t>ت</w:t>
      </w:r>
      <w:r>
        <w:rPr>
          <w:rtl/>
          <w:lang w:bidi="fa-IR"/>
        </w:rPr>
        <w:t xml:space="preserve"> داده  چالش</w:t>
      </w:r>
      <w:r>
        <w:rPr>
          <w:rFonts w:hint="cs"/>
          <w:rtl/>
          <w:lang w:bidi="fa-IR"/>
        </w:rPr>
        <w:t>ی</w:t>
      </w:r>
      <w:r>
        <w:rPr>
          <w:rtl/>
          <w:lang w:bidi="fa-IR"/>
        </w:rPr>
        <w:t xml:space="preserve"> برا</w:t>
      </w:r>
      <w:r>
        <w:rPr>
          <w:rFonts w:hint="cs"/>
          <w:rtl/>
          <w:lang w:bidi="fa-IR"/>
        </w:rPr>
        <w:t>ی</w:t>
      </w:r>
      <w:r>
        <w:rPr>
          <w:rtl/>
          <w:lang w:bidi="fa-IR"/>
        </w:rPr>
        <w:t xml:space="preserve"> بس</w:t>
      </w:r>
      <w:r>
        <w:rPr>
          <w:rFonts w:hint="cs"/>
          <w:rtl/>
          <w:lang w:bidi="fa-IR"/>
        </w:rPr>
        <w:t>ی</w:t>
      </w:r>
      <w:r>
        <w:rPr>
          <w:rFonts w:hint="eastAsia"/>
          <w:rtl/>
          <w:lang w:bidi="fa-IR"/>
        </w:rPr>
        <w:t>ار</w:t>
      </w:r>
      <w:r>
        <w:rPr>
          <w:rFonts w:hint="cs"/>
          <w:rtl/>
          <w:lang w:bidi="fa-IR"/>
        </w:rPr>
        <w:t>ی</w:t>
      </w:r>
      <w:r>
        <w:rPr>
          <w:rtl/>
          <w:lang w:bidi="fa-IR"/>
        </w:rPr>
        <w:t xml:space="preserve"> از سازمان‌ها است. اگر </w:t>
      </w:r>
      <w:r>
        <w:rPr>
          <w:rFonts w:hint="cs"/>
          <w:rtl/>
          <w:lang w:bidi="fa-IR"/>
        </w:rPr>
        <w:t>سوابق شکست</w:t>
      </w:r>
      <w:r>
        <w:rPr>
          <w:rtl/>
          <w:lang w:bidi="fa-IR"/>
        </w:rPr>
        <w:t xml:space="preserve"> خوب</w:t>
      </w:r>
      <w:r>
        <w:rPr>
          <w:rFonts w:hint="cs"/>
          <w:rtl/>
          <w:lang w:bidi="fa-IR"/>
        </w:rPr>
        <w:t>ی</w:t>
      </w:r>
      <w:r>
        <w:rPr>
          <w:rtl/>
          <w:lang w:bidi="fa-IR"/>
        </w:rPr>
        <w:t xml:space="preserve"> در دسترس ن</w:t>
      </w:r>
      <w:r>
        <w:rPr>
          <w:rFonts w:hint="cs"/>
          <w:rtl/>
          <w:lang w:bidi="fa-IR"/>
        </w:rPr>
        <w:t>ی</w:t>
      </w:r>
      <w:r>
        <w:rPr>
          <w:rFonts w:hint="eastAsia"/>
          <w:rtl/>
          <w:lang w:bidi="fa-IR"/>
        </w:rPr>
        <w:t>ست،</w:t>
      </w:r>
      <w:r>
        <w:rPr>
          <w:rtl/>
          <w:lang w:bidi="fa-IR"/>
        </w:rPr>
        <w:t xml:space="preserve"> ت</w:t>
      </w:r>
      <w:r>
        <w:rPr>
          <w:rFonts w:hint="cs"/>
          <w:rtl/>
          <w:lang w:bidi="fa-IR"/>
        </w:rPr>
        <w:t>ی</w:t>
      </w:r>
      <w:r>
        <w:rPr>
          <w:rFonts w:hint="eastAsia"/>
          <w:rtl/>
          <w:lang w:bidi="fa-IR"/>
        </w:rPr>
        <w:t>م</w:t>
      </w:r>
      <w:r>
        <w:rPr>
          <w:rtl/>
          <w:lang w:bidi="fa-IR"/>
        </w:rPr>
        <w:t xml:space="preserve"> م</w:t>
      </w:r>
      <w:r>
        <w:rPr>
          <w:rFonts w:hint="cs"/>
          <w:rtl/>
          <w:lang w:bidi="fa-IR"/>
        </w:rPr>
        <w:t>ی‌</w:t>
      </w:r>
      <w:r>
        <w:rPr>
          <w:rFonts w:hint="eastAsia"/>
          <w:rtl/>
          <w:lang w:bidi="fa-IR"/>
        </w:rPr>
        <w:t>تواند</w:t>
      </w:r>
      <w:r>
        <w:rPr>
          <w:rtl/>
          <w:lang w:bidi="fa-IR"/>
        </w:rPr>
        <w:t xml:space="preserve"> با هم کار کند تا ل</w:t>
      </w:r>
      <w:r>
        <w:rPr>
          <w:rFonts w:hint="cs"/>
          <w:rtl/>
          <w:lang w:bidi="fa-IR"/>
        </w:rPr>
        <w:t>ی</w:t>
      </w:r>
      <w:r>
        <w:rPr>
          <w:rFonts w:hint="eastAsia"/>
          <w:rtl/>
          <w:lang w:bidi="fa-IR"/>
        </w:rPr>
        <w:t>ست</w:t>
      </w:r>
      <w:r>
        <w:rPr>
          <w:rFonts w:hint="cs"/>
          <w:rtl/>
          <w:lang w:bidi="fa-IR"/>
        </w:rPr>
        <w:t>ی</w:t>
      </w:r>
      <w:r>
        <w:rPr>
          <w:rtl/>
          <w:lang w:bidi="fa-IR"/>
        </w:rPr>
        <w:t xml:space="preserve"> از رو</w:t>
      </w:r>
      <w:r>
        <w:rPr>
          <w:rFonts w:hint="cs"/>
          <w:rtl/>
          <w:lang w:bidi="fa-IR"/>
        </w:rPr>
        <w:t>ی</w:t>
      </w:r>
      <w:r>
        <w:rPr>
          <w:rFonts w:hint="eastAsia"/>
          <w:rtl/>
          <w:lang w:bidi="fa-IR"/>
        </w:rPr>
        <w:t>دادها</w:t>
      </w:r>
      <w:r>
        <w:rPr>
          <w:rFonts w:hint="cs"/>
          <w:rtl/>
          <w:lang w:bidi="fa-IR"/>
        </w:rPr>
        <w:t>ی</w:t>
      </w:r>
      <w:r>
        <w:rPr>
          <w:rtl/>
          <w:lang w:bidi="fa-IR"/>
        </w:rPr>
        <w:t xml:space="preserve"> </w:t>
      </w:r>
      <w:r>
        <w:rPr>
          <w:rFonts w:hint="cs"/>
          <w:rtl/>
          <w:lang w:bidi="fa-IR"/>
        </w:rPr>
        <w:t>شکست</w:t>
      </w:r>
      <w:r>
        <w:rPr>
          <w:rtl/>
          <w:lang w:bidi="fa-IR"/>
        </w:rPr>
        <w:t xml:space="preserve"> در چند سال گذشته ته</w:t>
      </w:r>
      <w:r>
        <w:rPr>
          <w:rFonts w:hint="cs"/>
          <w:rtl/>
          <w:lang w:bidi="fa-IR"/>
        </w:rPr>
        <w:t>ی</w:t>
      </w:r>
      <w:r>
        <w:rPr>
          <w:rFonts w:hint="eastAsia"/>
          <w:rtl/>
          <w:lang w:bidi="fa-IR"/>
        </w:rPr>
        <w:t>ه</w:t>
      </w:r>
      <w:r>
        <w:rPr>
          <w:rtl/>
          <w:lang w:bidi="fa-IR"/>
        </w:rPr>
        <w:t xml:space="preserve"> کند. ا</w:t>
      </w:r>
      <w:r>
        <w:rPr>
          <w:rFonts w:hint="cs"/>
          <w:rtl/>
          <w:lang w:bidi="fa-IR"/>
        </w:rPr>
        <w:t>ی</w:t>
      </w:r>
      <w:r>
        <w:rPr>
          <w:rFonts w:hint="eastAsia"/>
          <w:rtl/>
          <w:lang w:bidi="fa-IR"/>
        </w:rPr>
        <w:t>ن</w:t>
      </w:r>
      <w:r>
        <w:rPr>
          <w:rtl/>
          <w:lang w:bidi="fa-IR"/>
        </w:rPr>
        <w:t xml:space="preserve"> ل</w:t>
      </w:r>
      <w:r>
        <w:rPr>
          <w:rFonts w:hint="cs"/>
          <w:rtl/>
          <w:lang w:bidi="fa-IR"/>
        </w:rPr>
        <w:t>ی</w:t>
      </w:r>
      <w:r>
        <w:rPr>
          <w:rFonts w:hint="eastAsia"/>
          <w:rtl/>
          <w:lang w:bidi="fa-IR"/>
        </w:rPr>
        <w:t>ست</w:t>
      </w:r>
      <w:r>
        <w:rPr>
          <w:rtl/>
          <w:lang w:bidi="fa-IR"/>
        </w:rPr>
        <w:t xml:space="preserve"> از </w:t>
      </w:r>
      <w:r>
        <w:rPr>
          <w:rFonts w:hint="cs"/>
          <w:rtl/>
          <w:lang w:bidi="fa-IR"/>
        </w:rPr>
        <w:t>شکست‌</w:t>
      </w:r>
      <w:r>
        <w:rPr>
          <w:rFonts w:hint="eastAsia"/>
          <w:rtl/>
          <w:lang w:bidi="fa-IR"/>
        </w:rPr>
        <w:t>ها</w:t>
      </w:r>
      <w:r>
        <w:rPr>
          <w:rtl/>
          <w:lang w:bidi="fa-IR"/>
        </w:rPr>
        <w:t xml:space="preserve"> در انجام تحل</w:t>
      </w:r>
      <w:r>
        <w:rPr>
          <w:rFonts w:hint="cs"/>
          <w:rtl/>
          <w:lang w:bidi="fa-IR"/>
        </w:rPr>
        <w:t>ی</w:t>
      </w:r>
      <w:r>
        <w:rPr>
          <w:rFonts w:hint="eastAsia"/>
          <w:rtl/>
          <w:lang w:bidi="fa-IR"/>
        </w:rPr>
        <w:t>ل</w:t>
      </w:r>
      <w:r>
        <w:rPr>
          <w:rtl/>
          <w:lang w:bidi="fa-IR"/>
        </w:rPr>
        <w:t xml:space="preserve"> </w:t>
      </w:r>
      <w:r>
        <w:rPr>
          <w:lang w:bidi="fa-IR"/>
        </w:rPr>
        <w:t>FMEA</w:t>
      </w:r>
      <w:r>
        <w:rPr>
          <w:rtl/>
          <w:lang w:bidi="fa-IR"/>
        </w:rPr>
        <w:t xml:space="preserve"> در </w:t>
      </w:r>
      <w:r>
        <w:rPr>
          <w:rFonts w:hint="cs"/>
          <w:rtl/>
          <w:lang w:bidi="fa-IR"/>
        </w:rPr>
        <w:t>گام</w:t>
      </w:r>
      <w:r>
        <w:rPr>
          <w:rtl/>
          <w:lang w:bidi="fa-IR"/>
        </w:rPr>
        <w:t xml:space="preserve"> ۵ به کمک م</w:t>
      </w:r>
      <w:r>
        <w:rPr>
          <w:rFonts w:hint="cs"/>
          <w:rtl/>
          <w:lang w:bidi="fa-IR"/>
        </w:rPr>
        <w:t>ی‌</w:t>
      </w:r>
      <w:r>
        <w:rPr>
          <w:rFonts w:hint="eastAsia"/>
          <w:rtl/>
          <w:lang w:bidi="fa-IR"/>
        </w:rPr>
        <w:t>آ</w:t>
      </w:r>
      <w:r>
        <w:rPr>
          <w:rFonts w:hint="cs"/>
          <w:rtl/>
          <w:lang w:bidi="fa-IR"/>
        </w:rPr>
        <w:t>ی</w:t>
      </w:r>
      <w:r>
        <w:rPr>
          <w:rFonts w:hint="eastAsia"/>
          <w:rtl/>
          <w:lang w:bidi="fa-IR"/>
        </w:rPr>
        <w:t>د</w:t>
      </w:r>
      <w:r>
        <w:rPr>
          <w:rtl/>
          <w:lang w:bidi="fa-IR"/>
        </w:rPr>
        <w:t>.</w:t>
      </w:r>
    </w:p>
    <w:p w14:paraId="22D37E47" w14:textId="77777777" w:rsidR="00E34EF2" w:rsidRDefault="00E34EF2" w:rsidP="00E34EF2">
      <w:pPr>
        <w:rPr>
          <w:rtl/>
          <w:lang w:bidi="fa-IR"/>
        </w:rPr>
      </w:pPr>
    </w:p>
    <w:tbl>
      <w:tblPr>
        <w:tblStyle w:val="TableGrid"/>
        <w:bidiVisual/>
        <w:tblW w:w="0" w:type="auto"/>
        <w:tblLook w:val="04A0" w:firstRow="1" w:lastRow="0" w:firstColumn="1" w:lastColumn="0" w:noHBand="0" w:noVBand="1"/>
      </w:tblPr>
      <w:tblGrid>
        <w:gridCol w:w="2245"/>
        <w:gridCol w:w="2241"/>
        <w:gridCol w:w="2243"/>
      </w:tblGrid>
      <w:tr w:rsidR="00E34EF2" w:rsidRPr="003148DA" w14:paraId="6AF3CAAE" w14:textId="77777777" w:rsidTr="00F4586B">
        <w:tc>
          <w:tcPr>
            <w:tcW w:w="8997" w:type="dxa"/>
            <w:gridSpan w:val="3"/>
            <w:tcBorders>
              <w:top w:val="single" w:sz="12" w:space="0" w:color="auto"/>
              <w:left w:val="single" w:sz="12" w:space="0" w:color="auto"/>
              <w:bottom w:val="nil"/>
              <w:right w:val="single" w:sz="12" w:space="0" w:color="auto"/>
            </w:tcBorders>
            <w:vAlign w:val="center"/>
          </w:tcPr>
          <w:p w14:paraId="26A033E6" w14:textId="77777777" w:rsidR="00E34EF2" w:rsidRPr="003148DA" w:rsidRDefault="00E34EF2" w:rsidP="00F4586B">
            <w:pPr>
              <w:jc w:val="center"/>
              <w:rPr>
                <w:b/>
                <w:bCs/>
                <w:szCs w:val="20"/>
                <w:rtl/>
                <w:lang w:bidi="fa-IR"/>
              </w:rPr>
            </w:pPr>
            <w:r w:rsidRPr="003148DA">
              <w:rPr>
                <w:b/>
                <w:bCs/>
                <w:sz w:val="16"/>
                <w:szCs w:val="16"/>
                <w:lang w:bidi="fa-IR"/>
              </w:rPr>
              <w:t>RCM</w:t>
            </w:r>
            <w:r w:rsidRPr="003148DA">
              <w:rPr>
                <w:rFonts w:hint="cs"/>
                <w:b/>
                <w:bCs/>
                <w:szCs w:val="20"/>
                <w:rtl/>
                <w:lang w:bidi="fa-IR"/>
              </w:rPr>
              <w:t xml:space="preserve"> </w:t>
            </w:r>
            <w:r w:rsidRPr="003148DA">
              <w:rPr>
                <w:rFonts w:cs="Times New Roman" w:hint="cs"/>
                <w:b/>
                <w:bCs/>
                <w:szCs w:val="20"/>
                <w:rtl/>
                <w:lang w:bidi="fa-IR"/>
              </w:rPr>
              <w:t>–</w:t>
            </w:r>
            <w:r w:rsidRPr="003148DA">
              <w:rPr>
                <w:rFonts w:hint="cs"/>
                <w:b/>
                <w:bCs/>
                <w:szCs w:val="20"/>
                <w:rtl/>
                <w:lang w:bidi="fa-IR"/>
              </w:rPr>
              <w:t xml:space="preserve"> تحلیل سیستم</w:t>
            </w:r>
          </w:p>
        </w:tc>
      </w:tr>
      <w:tr w:rsidR="00E34EF2" w:rsidRPr="003148DA" w14:paraId="75E511AB" w14:textId="77777777" w:rsidTr="00F4586B">
        <w:tc>
          <w:tcPr>
            <w:tcW w:w="2999" w:type="dxa"/>
            <w:tcBorders>
              <w:top w:val="nil"/>
              <w:left w:val="single" w:sz="12" w:space="0" w:color="auto"/>
              <w:bottom w:val="nil"/>
              <w:right w:val="nil"/>
            </w:tcBorders>
          </w:tcPr>
          <w:p w14:paraId="25B36408" w14:textId="77777777" w:rsidR="00E34EF2" w:rsidRPr="003148DA" w:rsidRDefault="00E34EF2" w:rsidP="00F4586B">
            <w:pPr>
              <w:rPr>
                <w:szCs w:val="20"/>
                <w:rtl/>
                <w:lang w:bidi="fa-IR"/>
              </w:rPr>
            </w:pPr>
            <w:r w:rsidRPr="003148DA">
              <w:rPr>
                <w:rFonts w:hint="cs"/>
                <w:szCs w:val="20"/>
                <w:rtl/>
                <w:lang w:bidi="fa-IR"/>
              </w:rPr>
              <w:t>گام 3:</w:t>
            </w:r>
          </w:p>
        </w:tc>
        <w:tc>
          <w:tcPr>
            <w:tcW w:w="2999" w:type="dxa"/>
            <w:tcBorders>
              <w:top w:val="nil"/>
              <w:left w:val="nil"/>
              <w:bottom w:val="nil"/>
              <w:right w:val="nil"/>
            </w:tcBorders>
          </w:tcPr>
          <w:p w14:paraId="6E115341" w14:textId="77777777" w:rsidR="00E34EF2" w:rsidRPr="003148DA" w:rsidRDefault="00E34EF2" w:rsidP="00F4586B">
            <w:pPr>
              <w:rPr>
                <w:szCs w:val="20"/>
                <w:rtl/>
                <w:lang w:bidi="fa-IR"/>
              </w:rPr>
            </w:pPr>
            <w:r w:rsidRPr="003148DA">
              <w:rPr>
                <w:rFonts w:hint="cs"/>
                <w:szCs w:val="20"/>
                <w:rtl/>
                <w:lang w:bidi="fa-IR"/>
              </w:rPr>
              <w:t>نمودار بلوکی کارکردی سیستم (</w:t>
            </w:r>
            <w:r w:rsidRPr="003148DA">
              <w:rPr>
                <w:sz w:val="16"/>
                <w:szCs w:val="16"/>
                <w:lang w:bidi="fa-IR"/>
              </w:rPr>
              <w:t>FBD</w:t>
            </w:r>
            <w:r w:rsidRPr="003148DA">
              <w:rPr>
                <w:rFonts w:hint="cs"/>
                <w:szCs w:val="20"/>
                <w:rtl/>
                <w:lang w:bidi="fa-IR"/>
              </w:rPr>
              <w:t>)</w:t>
            </w:r>
          </w:p>
        </w:tc>
        <w:tc>
          <w:tcPr>
            <w:tcW w:w="2999" w:type="dxa"/>
            <w:tcBorders>
              <w:top w:val="nil"/>
              <w:left w:val="nil"/>
              <w:bottom w:val="nil"/>
              <w:right w:val="single" w:sz="12" w:space="0" w:color="auto"/>
            </w:tcBorders>
          </w:tcPr>
          <w:p w14:paraId="29B3E857" w14:textId="77777777" w:rsidR="00E34EF2" w:rsidRPr="003148DA" w:rsidRDefault="00E34EF2" w:rsidP="00F4586B">
            <w:pPr>
              <w:rPr>
                <w:szCs w:val="20"/>
                <w:rtl/>
                <w:lang w:bidi="fa-IR"/>
              </w:rPr>
            </w:pPr>
            <w:r w:rsidRPr="003148DA">
              <w:rPr>
                <w:rFonts w:hint="cs"/>
                <w:szCs w:val="20"/>
                <w:rtl/>
                <w:lang w:bidi="fa-IR"/>
              </w:rPr>
              <w:t>شماره شناسایی کارخانه 000456</w:t>
            </w:r>
          </w:p>
        </w:tc>
      </w:tr>
      <w:tr w:rsidR="00E34EF2" w:rsidRPr="003148DA" w14:paraId="6095F17C" w14:textId="77777777" w:rsidTr="00F4586B">
        <w:tc>
          <w:tcPr>
            <w:tcW w:w="2999" w:type="dxa"/>
            <w:tcBorders>
              <w:top w:val="nil"/>
              <w:left w:val="single" w:sz="12" w:space="0" w:color="auto"/>
              <w:bottom w:val="nil"/>
              <w:right w:val="nil"/>
            </w:tcBorders>
          </w:tcPr>
          <w:p w14:paraId="6FE3B292" w14:textId="77777777" w:rsidR="00E34EF2" w:rsidRPr="003148DA" w:rsidRDefault="00E34EF2" w:rsidP="00F4586B">
            <w:pPr>
              <w:rPr>
                <w:szCs w:val="20"/>
                <w:rtl/>
                <w:lang w:bidi="fa-IR"/>
              </w:rPr>
            </w:pPr>
            <w:r w:rsidRPr="003148DA">
              <w:rPr>
                <w:rFonts w:hint="cs"/>
                <w:szCs w:val="20"/>
                <w:rtl/>
                <w:lang w:bidi="fa-IR"/>
              </w:rPr>
              <w:t>اطلاعات:</w:t>
            </w:r>
          </w:p>
        </w:tc>
        <w:tc>
          <w:tcPr>
            <w:tcW w:w="2999" w:type="dxa"/>
            <w:tcBorders>
              <w:top w:val="nil"/>
              <w:left w:val="nil"/>
              <w:bottom w:val="nil"/>
              <w:right w:val="nil"/>
            </w:tcBorders>
          </w:tcPr>
          <w:p w14:paraId="0D468926" w14:textId="77777777" w:rsidR="00E34EF2" w:rsidRPr="003148DA" w:rsidRDefault="00E34EF2" w:rsidP="00F4586B">
            <w:pPr>
              <w:rPr>
                <w:szCs w:val="20"/>
                <w:rtl/>
                <w:lang w:bidi="fa-IR"/>
              </w:rPr>
            </w:pPr>
            <w:r w:rsidRPr="003148DA">
              <w:rPr>
                <w:rFonts w:hint="cs"/>
                <w:szCs w:val="20"/>
                <w:rtl/>
                <w:lang w:bidi="fa-IR"/>
              </w:rPr>
              <w:t>بازبینی مرز</w:t>
            </w:r>
          </w:p>
        </w:tc>
        <w:tc>
          <w:tcPr>
            <w:tcW w:w="2999" w:type="dxa"/>
            <w:tcBorders>
              <w:top w:val="nil"/>
              <w:left w:val="nil"/>
              <w:bottom w:val="nil"/>
              <w:right w:val="single" w:sz="12" w:space="0" w:color="auto"/>
            </w:tcBorders>
          </w:tcPr>
          <w:p w14:paraId="2A98E022" w14:textId="77777777" w:rsidR="003148DA" w:rsidRDefault="00E34EF2" w:rsidP="00F4586B">
            <w:pPr>
              <w:rPr>
                <w:szCs w:val="20"/>
                <w:rtl/>
                <w:lang w:bidi="fa-IR"/>
              </w:rPr>
            </w:pPr>
            <w:r w:rsidRPr="003148DA">
              <w:rPr>
                <w:rFonts w:hint="cs"/>
                <w:szCs w:val="20"/>
                <w:rtl/>
                <w:lang w:bidi="fa-IR"/>
              </w:rPr>
              <w:t>شماره شناسایی سیستم</w:t>
            </w:r>
          </w:p>
          <w:p w14:paraId="66081EE4" w14:textId="474B30B8" w:rsidR="00E34EF2" w:rsidRPr="003148DA" w:rsidRDefault="00E34EF2" w:rsidP="00F4586B">
            <w:pPr>
              <w:rPr>
                <w:szCs w:val="20"/>
                <w:rtl/>
                <w:lang w:bidi="fa-IR"/>
              </w:rPr>
            </w:pPr>
            <w:r w:rsidRPr="003148DA">
              <w:rPr>
                <w:rFonts w:hint="cs"/>
                <w:szCs w:val="20"/>
                <w:rtl/>
                <w:lang w:bidi="fa-IR"/>
              </w:rPr>
              <w:t xml:space="preserve"> </w:t>
            </w:r>
            <w:r w:rsidRPr="003148DA">
              <w:rPr>
                <w:sz w:val="16"/>
                <w:szCs w:val="16"/>
                <w:lang w:bidi="fa-IR"/>
              </w:rPr>
              <w:t>V-456-xx123</w:t>
            </w:r>
          </w:p>
        </w:tc>
      </w:tr>
      <w:tr w:rsidR="00E34EF2" w:rsidRPr="003148DA" w14:paraId="5A303FF5" w14:textId="77777777" w:rsidTr="00F4586B">
        <w:tc>
          <w:tcPr>
            <w:tcW w:w="2999" w:type="dxa"/>
            <w:tcBorders>
              <w:top w:val="nil"/>
              <w:left w:val="single" w:sz="12" w:space="0" w:color="auto"/>
              <w:bottom w:val="nil"/>
              <w:right w:val="nil"/>
            </w:tcBorders>
          </w:tcPr>
          <w:p w14:paraId="735E0805" w14:textId="77777777" w:rsidR="00E34EF2" w:rsidRPr="003148DA" w:rsidRDefault="00E34EF2" w:rsidP="00F4586B">
            <w:pPr>
              <w:rPr>
                <w:szCs w:val="20"/>
                <w:rtl/>
                <w:lang w:bidi="fa-IR"/>
              </w:rPr>
            </w:pPr>
            <w:r w:rsidRPr="003148DA">
              <w:rPr>
                <w:rFonts w:hint="cs"/>
                <w:szCs w:val="20"/>
                <w:rtl/>
                <w:lang w:bidi="fa-IR"/>
              </w:rPr>
              <w:t>شماره کارخانه:</w:t>
            </w:r>
          </w:p>
        </w:tc>
        <w:tc>
          <w:tcPr>
            <w:tcW w:w="2999" w:type="dxa"/>
            <w:tcBorders>
              <w:top w:val="nil"/>
              <w:left w:val="nil"/>
              <w:bottom w:val="nil"/>
              <w:right w:val="nil"/>
            </w:tcBorders>
          </w:tcPr>
          <w:p w14:paraId="7966B02F" w14:textId="77777777" w:rsidR="00E34EF2" w:rsidRPr="003148DA" w:rsidRDefault="00E34EF2" w:rsidP="00F4586B">
            <w:pPr>
              <w:rPr>
                <w:sz w:val="16"/>
                <w:szCs w:val="16"/>
                <w:rtl/>
                <w:lang w:bidi="fa-IR"/>
              </w:rPr>
            </w:pPr>
            <w:r w:rsidRPr="003148DA">
              <w:rPr>
                <w:sz w:val="16"/>
                <w:szCs w:val="16"/>
                <w:lang w:bidi="fa-IR"/>
              </w:rPr>
              <w:t>V-HPA</w:t>
            </w:r>
          </w:p>
        </w:tc>
        <w:tc>
          <w:tcPr>
            <w:tcW w:w="2999" w:type="dxa"/>
            <w:tcBorders>
              <w:top w:val="nil"/>
              <w:left w:val="nil"/>
              <w:bottom w:val="nil"/>
              <w:right w:val="single" w:sz="12" w:space="0" w:color="auto"/>
            </w:tcBorders>
          </w:tcPr>
          <w:p w14:paraId="7381EB64" w14:textId="77777777" w:rsidR="00E34EF2" w:rsidRPr="003148DA" w:rsidRDefault="00E34EF2" w:rsidP="00F4586B">
            <w:pPr>
              <w:rPr>
                <w:szCs w:val="20"/>
                <w:rtl/>
                <w:lang w:bidi="fa-IR"/>
              </w:rPr>
            </w:pPr>
          </w:p>
        </w:tc>
      </w:tr>
      <w:tr w:rsidR="00E34EF2" w:rsidRPr="003148DA" w14:paraId="27B97925" w14:textId="77777777" w:rsidTr="00F4586B">
        <w:tc>
          <w:tcPr>
            <w:tcW w:w="2999" w:type="dxa"/>
            <w:tcBorders>
              <w:top w:val="nil"/>
              <w:left w:val="single" w:sz="12" w:space="0" w:color="auto"/>
              <w:bottom w:val="nil"/>
              <w:right w:val="nil"/>
            </w:tcBorders>
          </w:tcPr>
          <w:p w14:paraId="081271C0" w14:textId="77777777" w:rsidR="00E34EF2" w:rsidRPr="003148DA" w:rsidRDefault="00E34EF2" w:rsidP="00F4586B">
            <w:pPr>
              <w:rPr>
                <w:szCs w:val="20"/>
                <w:rtl/>
                <w:lang w:bidi="fa-IR"/>
              </w:rPr>
            </w:pPr>
            <w:r w:rsidRPr="003148DA">
              <w:rPr>
                <w:rFonts w:hint="cs"/>
                <w:szCs w:val="20"/>
                <w:rtl/>
                <w:lang w:bidi="fa-IR"/>
              </w:rPr>
              <w:t>سیستم:</w:t>
            </w:r>
          </w:p>
        </w:tc>
        <w:tc>
          <w:tcPr>
            <w:tcW w:w="2999" w:type="dxa"/>
            <w:tcBorders>
              <w:top w:val="nil"/>
              <w:left w:val="nil"/>
              <w:bottom w:val="nil"/>
              <w:right w:val="nil"/>
            </w:tcBorders>
          </w:tcPr>
          <w:p w14:paraId="46A27AC3" w14:textId="77777777" w:rsidR="00E34EF2" w:rsidRPr="003148DA" w:rsidRDefault="00E34EF2" w:rsidP="00F4586B">
            <w:pPr>
              <w:rPr>
                <w:szCs w:val="20"/>
                <w:rtl/>
                <w:lang w:bidi="fa-IR"/>
              </w:rPr>
            </w:pPr>
            <w:r w:rsidRPr="003148DA">
              <w:rPr>
                <w:rFonts w:hint="cs"/>
                <w:szCs w:val="20"/>
                <w:rtl/>
                <w:lang w:bidi="fa-IR"/>
              </w:rPr>
              <w:t xml:space="preserve">سیستم پمپاژ </w:t>
            </w:r>
            <w:r w:rsidRPr="003148DA">
              <w:rPr>
                <w:sz w:val="16"/>
                <w:szCs w:val="16"/>
                <w:lang w:bidi="fa-IR"/>
              </w:rPr>
              <w:t>X3</w:t>
            </w:r>
          </w:p>
        </w:tc>
        <w:tc>
          <w:tcPr>
            <w:tcW w:w="2999" w:type="dxa"/>
            <w:tcBorders>
              <w:top w:val="nil"/>
              <w:left w:val="nil"/>
              <w:bottom w:val="nil"/>
              <w:right w:val="single" w:sz="12" w:space="0" w:color="auto"/>
            </w:tcBorders>
          </w:tcPr>
          <w:p w14:paraId="624C6487" w14:textId="77777777" w:rsidR="00E34EF2" w:rsidRPr="003148DA" w:rsidRDefault="00E34EF2" w:rsidP="00F4586B">
            <w:pPr>
              <w:rPr>
                <w:szCs w:val="20"/>
                <w:rtl/>
                <w:lang w:bidi="fa-IR"/>
              </w:rPr>
            </w:pPr>
          </w:p>
        </w:tc>
      </w:tr>
      <w:tr w:rsidR="00E34EF2" w:rsidRPr="003148DA" w14:paraId="037C6C48" w14:textId="77777777" w:rsidTr="00F4586B">
        <w:tc>
          <w:tcPr>
            <w:tcW w:w="2999" w:type="dxa"/>
            <w:tcBorders>
              <w:top w:val="nil"/>
              <w:left w:val="single" w:sz="12" w:space="0" w:color="auto"/>
              <w:bottom w:val="single" w:sz="12" w:space="0" w:color="auto"/>
              <w:right w:val="nil"/>
            </w:tcBorders>
          </w:tcPr>
          <w:p w14:paraId="11693BB6" w14:textId="77777777" w:rsidR="00E34EF2" w:rsidRPr="003148DA" w:rsidRDefault="00E34EF2" w:rsidP="00F4586B">
            <w:pPr>
              <w:rPr>
                <w:szCs w:val="20"/>
                <w:rtl/>
                <w:lang w:bidi="fa-IR"/>
              </w:rPr>
            </w:pPr>
            <w:r w:rsidRPr="003148DA">
              <w:rPr>
                <w:rFonts w:hint="cs"/>
                <w:szCs w:val="20"/>
                <w:rtl/>
                <w:lang w:bidi="fa-IR"/>
              </w:rPr>
              <w:t>تیم:</w:t>
            </w:r>
          </w:p>
        </w:tc>
        <w:tc>
          <w:tcPr>
            <w:tcW w:w="2999" w:type="dxa"/>
            <w:tcBorders>
              <w:top w:val="nil"/>
              <w:left w:val="nil"/>
              <w:bottom w:val="single" w:sz="12" w:space="0" w:color="auto"/>
              <w:right w:val="nil"/>
            </w:tcBorders>
          </w:tcPr>
          <w:p w14:paraId="0D248299" w14:textId="77777777" w:rsidR="00E34EF2" w:rsidRPr="003148DA" w:rsidRDefault="00E34EF2" w:rsidP="00F4586B">
            <w:pPr>
              <w:rPr>
                <w:szCs w:val="20"/>
                <w:rtl/>
                <w:lang w:bidi="fa-IR"/>
              </w:rPr>
            </w:pPr>
            <w:r w:rsidRPr="003148DA">
              <w:rPr>
                <w:rFonts w:hint="cs"/>
                <w:szCs w:val="20"/>
                <w:rtl/>
                <w:lang w:bidi="fa-IR"/>
              </w:rPr>
              <w:t>اد آی، برایان اس، براون ال، رونی اس، مایک اچ، گلن اچ (تسهیل گر)</w:t>
            </w:r>
          </w:p>
        </w:tc>
        <w:tc>
          <w:tcPr>
            <w:tcW w:w="2999" w:type="dxa"/>
            <w:tcBorders>
              <w:top w:val="nil"/>
              <w:left w:val="nil"/>
              <w:bottom w:val="single" w:sz="12" w:space="0" w:color="auto"/>
              <w:right w:val="single" w:sz="12" w:space="0" w:color="auto"/>
            </w:tcBorders>
          </w:tcPr>
          <w:p w14:paraId="4CB2D404" w14:textId="77777777" w:rsidR="00E34EF2" w:rsidRPr="003148DA" w:rsidRDefault="00E34EF2" w:rsidP="00F4586B">
            <w:pPr>
              <w:rPr>
                <w:szCs w:val="20"/>
                <w:rtl/>
                <w:lang w:bidi="fa-IR"/>
              </w:rPr>
            </w:pPr>
            <w:r w:rsidRPr="003148DA">
              <w:rPr>
                <w:rFonts w:hint="cs"/>
                <w:szCs w:val="20"/>
                <w:rtl/>
                <w:lang w:bidi="fa-IR"/>
              </w:rPr>
              <w:t>تاریخ: 2/20/02</w:t>
            </w:r>
          </w:p>
        </w:tc>
      </w:tr>
    </w:tbl>
    <w:p w14:paraId="1E3E3A2D" w14:textId="7F4CB5A9" w:rsidR="003148DA" w:rsidRPr="003148DA" w:rsidRDefault="003148DA" w:rsidP="003148DA">
      <w:pPr>
        <w:jc w:val="center"/>
        <w:rPr>
          <w:b/>
          <w:bCs/>
          <w:color w:val="FF0000"/>
          <w:szCs w:val="20"/>
          <w:rtl/>
          <w:lang w:bidi="fa-IR"/>
        </w:rPr>
      </w:pPr>
      <w:r w:rsidRPr="003148DA">
        <w:rPr>
          <w:rFonts w:hint="cs"/>
          <w:b/>
          <w:bCs/>
          <w:color w:val="FF0000"/>
          <w:szCs w:val="20"/>
          <w:rtl/>
          <w:lang w:bidi="fa-IR"/>
        </w:rPr>
        <w:t>(نمودار بلوکی)</w:t>
      </w:r>
    </w:p>
    <w:p w14:paraId="1C26C7D6" w14:textId="135425E3" w:rsidR="00E34EF2" w:rsidRPr="003148DA" w:rsidRDefault="00E34EF2" w:rsidP="00E34EF2">
      <w:pPr>
        <w:jc w:val="center"/>
        <w:rPr>
          <w:b/>
          <w:bCs/>
          <w:szCs w:val="20"/>
          <w:rtl/>
          <w:lang w:bidi="fa-IR"/>
        </w:rPr>
      </w:pPr>
      <w:r w:rsidRPr="003148DA">
        <w:rPr>
          <w:rFonts w:hint="cs"/>
          <w:b/>
          <w:bCs/>
          <w:szCs w:val="20"/>
          <w:rtl/>
          <w:lang w:bidi="fa-IR"/>
        </w:rPr>
        <w:t xml:space="preserve">شکل </w:t>
      </w:r>
      <w:r w:rsidR="006D6180" w:rsidRPr="003148DA">
        <w:rPr>
          <w:rFonts w:hint="cs"/>
          <w:b/>
          <w:bCs/>
          <w:szCs w:val="20"/>
          <w:rtl/>
          <w:lang w:bidi="fa-IR"/>
        </w:rPr>
        <w:t>4.8</w:t>
      </w:r>
      <w:r w:rsidRPr="003148DA">
        <w:rPr>
          <w:rFonts w:hint="cs"/>
          <w:b/>
          <w:bCs/>
          <w:szCs w:val="20"/>
          <w:rtl/>
          <w:lang w:bidi="fa-IR"/>
        </w:rPr>
        <w:t>- نمودار بلوکی کارکردی</w:t>
      </w:r>
    </w:p>
    <w:p w14:paraId="16CD1A43" w14:textId="77777777" w:rsidR="00E34EF2" w:rsidRDefault="00E34EF2" w:rsidP="00E34EF2">
      <w:pPr>
        <w:rPr>
          <w:rtl/>
          <w:lang w:bidi="fa-IR"/>
        </w:rPr>
      </w:pPr>
    </w:p>
    <w:p w14:paraId="557534AF" w14:textId="77777777" w:rsidR="00E34EF2" w:rsidRDefault="00E34EF2" w:rsidP="003148DA">
      <w:pPr>
        <w:rPr>
          <w:lang w:bidi="fa-IR"/>
        </w:rPr>
      </w:pPr>
      <w:r w:rsidRPr="001B58ED">
        <w:rPr>
          <w:rFonts w:hint="cs"/>
          <w:b/>
          <w:bCs/>
          <w:rtl/>
          <w:lang w:bidi="fa-IR"/>
        </w:rPr>
        <w:t>گام</w:t>
      </w:r>
      <w:r w:rsidRPr="001B58ED">
        <w:rPr>
          <w:b/>
          <w:bCs/>
          <w:rtl/>
          <w:lang w:bidi="fa-IR"/>
        </w:rPr>
        <w:t xml:space="preserve"> ۴: </w:t>
      </w:r>
      <w:r w:rsidRPr="001B58ED">
        <w:rPr>
          <w:rFonts w:hint="cs"/>
          <w:b/>
          <w:bCs/>
          <w:rtl/>
          <w:lang w:bidi="fa-IR"/>
        </w:rPr>
        <w:t>کارک</w:t>
      </w:r>
      <w:r w:rsidRPr="001B58ED">
        <w:rPr>
          <w:b/>
          <w:bCs/>
          <w:rtl/>
          <w:lang w:bidi="fa-IR"/>
        </w:rPr>
        <w:t>ردها</w:t>
      </w:r>
      <w:r w:rsidRPr="001B58ED">
        <w:rPr>
          <w:rFonts w:hint="cs"/>
          <w:b/>
          <w:bCs/>
          <w:rtl/>
          <w:lang w:bidi="fa-IR"/>
        </w:rPr>
        <w:t>ی</w:t>
      </w:r>
      <w:r w:rsidRPr="001B58ED">
        <w:rPr>
          <w:b/>
          <w:bCs/>
          <w:rtl/>
          <w:lang w:bidi="fa-IR"/>
        </w:rPr>
        <w:t xml:space="preserve"> س</w:t>
      </w:r>
      <w:r w:rsidRPr="001B58ED">
        <w:rPr>
          <w:rFonts w:hint="cs"/>
          <w:b/>
          <w:bCs/>
          <w:rtl/>
          <w:lang w:bidi="fa-IR"/>
        </w:rPr>
        <w:t>ی</w:t>
      </w:r>
      <w:r w:rsidRPr="001B58ED">
        <w:rPr>
          <w:rFonts w:hint="eastAsia"/>
          <w:b/>
          <w:bCs/>
          <w:rtl/>
          <w:lang w:bidi="fa-IR"/>
        </w:rPr>
        <w:t>ستم</w:t>
      </w:r>
      <w:r w:rsidRPr="001B58ED">
        <w:rPr>
          <w:b/>
          <w:bCs/>
          <w:rtl/>
          <w:lang w:bidi="fa-IR"/>
        </w:rPr>
        <w:t xml:space="preserve"> و </w:t>
      </w:r>
      <w:r w:rsidRPr="001B58ED">
        <w:rPr>
          <w:rFonts w:hint="cs"/>
          <w:b/>
          <w:bCs/>
          <w:rtl/>
          <w:lang w:bidi="fa-IR"/>
        </w:rPr>
        <w:t>شکست های کارکردی.</w:t>
      </w:r>
      <w:r>
        <w:rPr>
          <w:rFonts w:hint="cs"/>
          <w:rtl/>
          <w:lang w:bidi="fa-IR"/>
        </w:rPr>
        <w:t xml:space="preserve"> </w:t>
      </w:r>
      <w:r w:rsidRPr="00C76200">
        <w:rPr>
          <w:rFonts w:hint="eastAsia"/>
          <w:rtl/>
          <w:lang w:bidi="fa-IR"/>
        </w:rPr>
        <w:t>ا</w:t>
      </w:r>
      <w:r>
        <w:rPr>
          <w:rFonts w:hint="cs"/>
          <w:rtl/>
          <w:lang w:bidi="fa-IR"/>
        </w:rPr>
        <w:t>ز آنجا که</w:t>
      </w:r>
      <w:r w:rsidRPr="00C76200">
        <w:rPr>
          <w:rtl/>
          <w:lang w:bidi="fa-IR"/>
        </w:rPr>
        <w:t xml:space="preserve"> هدف نها</w:t>
      </w:r>
      <w:r w:rsidRPr="00C76200">
        <w:rPr>
          <w:rFonts w:hint="cs"/>
          <w:rtl/>
          <w:lang w:bidi="fa-IR"/>
        </w:rPr>
        <w:t>یی</w:t>
      </w:r>
      <w:r w:rsidRPr="00C76200">
        <w:rPr>
          <w:rtl/>
          <w:lang w:bidi="fa-IR"/>
        </w:rPr>
        <w:t xml:space="preserve"> </w:t>
      </w:r>
      <w:r>
        <w:rPr>
          <w:lang w:bidi="fa-IR"/>
        </w:rPr>
        <w:t>RCM</w:t>
      </w:r>
      <w:r>
        <w:rPr>
          <w:rtl/>
          <w:lang w:bidi="fa-IR"/>
        </w:rPr>
        <w:t xml:space="preserve"> "حفظ </w:t>
      </w:r>
      <w:r>
        <w:rPr>
          <w:rFonts w:hint="cs"/>
          <w:rtl/>
          <w:lang w:bidi="fa-IR"/>
        </w:rPr>
        <w:t>کار</w:t>
      </w:r>
      <w:r>
        <w:rPr>
          <w:rtl/>
          <w:lang w:bidi="fa-IR"/>
        </w:rPr>
        <w:t>کرد س</w:t>
      </w:r>
      <w:r>
        <w:rPr>
          <w:rFonts w:hint="cs"/>
          <w:rtl/>
          <w:lang w:bidi="fa-IR"/>
        </w:rPr>
        <w:t>ی</w:t>
      </w:r>
      <w:r>
        <w:rPr>
          <w:rFonts w:hint="eastAsia"/>
          <w:rtl/>
          <w:lang w:bidi="fa-IR"/>
        </w:rPr>
        <w:t>ستم</w:t>
      </w:r>
      <w:r>
        <w:rPr>
          <w:rtl/>
          <w:lang w:bidi="fa-IR"/>
        </w:rPr>
        <w:t>" است، ت</w:t>
      </w:r>
      <w:r>
        <w:rPr>
          <w:rFonts w:hint="cs"/>
          <w:rtl/>
          <w:lang w:bidi="fa-IR"/>
        </w:rPr>
        <w:t>ی</w:t>
      </w:r>
      <w:r>
        <w:rPr>
          <w:rFonts w:hint="eastAsia"/>
          <w:rtl/>
          <w:lang w:bidi="fa-IR"/>
        </w:rPr>
        <w:t>م</w:t>
      </w:r>
      <w:r>
        <w:rPr>
          <w:rtl/>
          <w:lang w:bidi="fa-IR"/>
        </w:rPr>
        <w:t xml:space="preserve"> </w:t>
      </w:r>
      <w:r>
        <w:rPr>
          <w:lang w:bidi="fa-IR"/>
        </w:rPr>
        <w:t>RCM</w:t>
      </w:r>
      <w:r>
        <w:rPr>
          <w:rtl/>
          <w:lang w:bidi="fa-IR"/>
        </w:rPr>
        <w:t xml:space="preserve"> </w:t>
      </w:r>
      <w:r>
        <w:rPr>
          <w:rFonts w:hint="cs"/>
          <w:rtl/>
          <w:lang w:bidi="fa-IR"/>
        </w:rPr>
        <w:t>باید</w:t>
      </w:r>
      <w:r>
        <w:rPr>
          <w:rtl/>
          <w:lang w:bidi="fa-IR"/>
        </w:rPr>
        <w:t xml:space="preserve"> فهرست کامل</w:t>
      </w:r>
      <w:r>
        <w:rPr>
          <w:rFonts w:hint="cs"/>
          <w:rtl/>
          <w:lang w:bidi="fa-IR"/>
        </w:rPr>
        <w:t>ی</w:t>
      </w:r>
      <w:r>
        <w:rPr>
          <w:rtl/>
          <w:lang w:bidi="fa-IR"/>
        </w:rPr>
        <w:t xml:space="preserve"> از </w:t>
      </w:r>
      <w:r>
        <w:rPr>
          <w:rFonts w:hint="cs"/>
          <w:rtl/>
          <w:lang w:bidi="fa-IR"/>
        </w:rPr>
        <w:t>کار</w:t>
      </w:r>
      <w:r>
        <w:rPr>
          <w:rtl/>
          <w:lang w:bidi="fa-IR"/>
        </w:rPr>
        <w:t>کردها</w:t>
      </w:r>
      <w:r>
        <w:rPr>
          <w:rFonts w:hint="cs"/>
          <w:rtl/>
          <w:lang w:bidi="fa-IR"/>
        </w:rPr>
        <w:t>ی</w:t>
      </w:r>
      <w:r>
        <w:rPr>
          <w:rtl/>
          <w:lang w:bidi="fa-IR"/>
        </w:rPr>
        <w:t xml:space="preserve"> س</w:t>
      </w:r>
      <w:r>
        <w:rPr>
          <w:rFonts w:hint="cs"/>
          <w:rtl/>
          <w:lang w:bidi="fa-IR"/>
        </w:rPr>
        <w:t>ی</w:t>
      </w:r>
      <w:r>
        <w:rPr>
          <w:rFonts w:hint="eastAsia"/>
          <w:rtl/>
          <w:lang w:bidi="fa-IR"/>
        </w:rPr>
        <w:t>ستم</w:t>
      </w:r>
      <w:r>
        <w:rPr>
          <w:rtl/>
          <w:lang w:bidi="fa-IR"/>
        </w:rPr>
        <w:t xml:space="preserve"> و </w:t>
      </w:r>
      <w:r>
        <w:rPr>
          <w:rFonts w:hint="cs"/>
          <w:rtl/>
          <w:lang w:bidi="fa-IR"/>
        </w:rPr>
        <w:t>شکست‌</w:t>
      </w:r>
      <w:r>
        <w:rPr>
          <w:rFonts w:hint="eastAsia"/>
          <w:rtl/>
          <w:lang w:bidi="fa-IR"/>
        </w:rPr>
        <w:t>ها</w:t>
      </w:r>
      <w:r>
        <w:rPr>
          <w:rFonts w:hint="cs"/>
          <w:rtl/>
          <w:lang w:bidi="fa-IR"/>
        </w:rPr>
        <w:t>ی</w:t>
      </w:r>
      <w:r>
        <w:rPr>
          <w:rtl/>
          <w:lang w:bidi="fa-IR"/>
        </w:rPr>
        <w:t xml:space="preserve"> </w:t>
      </w:r>
      <w:r>
        <w:rPr>
          <w:rFonts w:hint="cs"/>
          <w:rtl/>
          <w:lang w:bidi="fa-IR"/>
        </w:rPr>
        <w:t>کار</w:t>
      </w:r>
      <w:r>
        <w:rPr>
          <w:rtl/>
          <w:lang w:bidi="fa-IR"/>
        </w:rPr>
        <w:t>کرد</w:t>
      </w:r>
      <w:r>
        <w:rPr>
          <w:rFonts w:hint="cs"/>
          <w:rtl/>
          <w:lang w:bidi="fa-IR"/>
        </w:rPr>
        <w:t>ی</w:t>
      </w:r>
      <w:r>
        <w:rPr>
          <w:rtl/>
          <w:lang w:bidi="fa-IR"/>
        </w:rPr>
        <w:t xml:space="preserve"> </w:t>
      </w:r>
      <w:r>
        <w:rPr>
          <w:rFonts w:hint="cs"/>
          <w:rtl/>
          <w:lang w:bidi="fa-IR"/>
        </w:rPr>
        <w:t>تهیه</w:t>
      </w:r>
      <w:r>
        <w:rPr>
          <w:rtl/>
          <w:lang w:bidi="fa-IR"/>
        </w:rPr>
        <w:t xml:space="preserve"> کند. بنابرا</w:t>
      </w:r>
      <w:r>
        <w:rPr>
          <w:rFonts w:hint="cs"/>
          <w:rtl/>
          <w:lang w:bidi="fa-IR"/>
        </w:rPr>
        <w:t>ی</w:t>
      </w:r>
      <w:r>
        <w:rPr>
          <w:rFonts w:hint="eastAsia"/>
          <w:rtl/>
          <w:lang w:bidi="fa-IR"/>
        </w:rPr>
        <w:t>ن،</w:t>
      </w:r>
      <w:r>
        <w:rPr>
          <w:rtl/>
          <w:lang w:bidi="fa-IR"/>
        </w:rPr>
        <w:t xml:space="preserve"> در </w:t>
      </w:r>
      <w:r>
        <w:rPr>
          <w:rFonts w:hint="cs"/>
          <w:rtl/>
          <w:lang w:bidi="fa-IR"/>
        </w:rPr>
        <w:t>گام</w:t>
      </w:r>
      <w:r>
        <w:rPr>
          <w:rtl/>
          <w:lang w:bidi="fa-IR"/>
        </w:rPr>
        <w:t xml:space="preserve"> ۴، </w:t>
      </w:r>
      <w:r>
        <w:rPr>
          <w:rFonts w:hint="cs"/>
          <w:rtl/>
          <w:lang w:bidi="fa-IR"/>
        </w:rPr>
        <w:t>کار</w:t>
      </w:r>
      <w:r>
        <w:rPr>
          <w:rtl/>
          <w:lang w:bidi="fa-IR"/>
        </w:rPr>
        <w:t>کردها</w:t>
      </w:r>
      <w:r>
        <w:rPr>
          <w:rFonts w:hint="cs"/>
          <w:rtl/>
          <w:lang w:bidi="fa-IR"/>
        </w:rPr>
        <w:t>ی</w:t>
      </w:r>
      <w:r>
        <w:rPr>
          <w:rtl/>
          <w:lang w:bidi="fa-IR"/>
        </w:rPr>
        <w:t xml:space="preserve"> س</w:t>
      </w:r>
      <w:r>
        <w:rPr>
          <w:rFonts w:hint="cs"/>
          <w:rtl/>
          <w:lang w:bidi="fa-IR"/>
        </w:rPr>
        <w:t>ی</w:t>
      </w:r>
      <w:r>
        <w:rPr>
          <w:rFonts w:hint="eastAsia"/>
          <w:rtl/>
          <w:lang w:bidi="fa-IR"/>
        </w:rPr>
        <w:t>ستم</w:t>
      </w:r>
      <w:r>
        <w:rPr>
          <w:rtl/>
          <w:lang w:bidi="fa-IR"/>
        </w:rPr>
        <w:t xml:space="preserve"> و </w:t>
      </w:r>
      <w:r>
        <w:rPr>
          <w:rFonts w:hint="cs"/>
          <w:rtl/>
          <w:lang w:bidi="fa-IR"/>
        </w:rPr>
        <w:t>شکست‌</w:t>
      </w:r>
      <w:r>
        <w:rPr>
          <w:rFonts w:hint="eastAsia"/>
          <w:rtl/>
          <w:lang w:bidi="fa-IR"/>
        </w:rPr>
        <w:t>ها</w:t>
      </w:r>
      <w:r>
        <w:rPr>
          <w:rFonts w:hint="cs"/>
          <w:rtl/>
          <w:lang w:bidi="fa-IR"/>
        </w:rPr>
        <w:t>ی</w:t>
      </w:r>
      <w:r>
        <w:rPr>
          <w:rtl/>
          <w:lang w:bidi="fa-IR"/>
        </w:rPr>
        <w:t xml:space="preserve"> </w:t>
      </w:r>
      <w:r>
        <w:rPr>
          <w:rFonts w:hint="cs"/>
          <w:rtl/>
          <w:lang w:bidi="fa-IR"/>
        </w:rPr>
        <w:t>کار</w:t>
      </w:r>
      <w:r>
        <w:rPr>
          <w:rtl/>
          <w:lang w:bidi="fa-IR"/>
        </w:rPr>
        <w:t>کرد</w:t>
      </w:r>
      <w:r>
        <w:rPr>
          <w:rFonts w:hint="cs"/>
          <w:rtl/>
          <w:lang w:bidi="fa-IR"/>
        </w:rPr>
        <w:t>ی</w:t>
      </w:r>
      <w:r>
        <w:rPr>
          <w:rtl/>
          <w:lang w:bidi="fa-IR"/>
        </w:rPr>
        <w:t xml:space="preserve"> مستند م</w:t>
      </w:r>
      <w:r>
        <w:rPr>
          <w:rFonts w:hint="cs"/>
          <w:rtl/>
          <w:lang w:bidi="fa-IR"/>
        </w:rPr>
        <w:t>ی‌</w:t>
      </w:r>
      <w:r>
        <w:rPr>
          <w:rFonts w:hint="eastAsia"/>
          <w:rtl/>
          <w:lang w:bidi="fa-IR"/>
        </w:rPr>
        <w:t>شوند</w:t>
      </w:r>
      <w:r>
        <w:rPr>
          <w:rtl/>
          <w:lang w:bidi="fa-IR"/>
        </w:rPr>
        <w:t>.</w:t>
      </w:r>
    </w:p>
    <w:p w14:paraId="0C730E32" w14:textId="77777777" w:rsidR="00E34EF2" w:rsidRDefault="00E34EF2" w:rsidP="003148DA">
      <w:pPr>
        <w:rPr>
          <w:lang w:bidi="fa-IR"/>
        </w:rPr>
      </w:pPr>
      <w:r>
        <w:rPr>
          <w:rFonts w:hint="cs"/>
          <w:rtl/>
          <w:lang w:bidi="fa-IR"/>
        </w:rPr>
        <w:t>شرح</w:t>
      </w:r>
      <w:r>
        <w:rPr>
          <w:rtl/>
          <w:lang w:bidi="fa-IR"/>
        </w:rPr>
        <w:t xml:space="preserve"> </w:t>
      </w:r>
      <w:r>
        <w:rPr>
          <w:rFonts w:hint="cs"/>
          <w:rtl/>
          <w:lang w:bidi="fa-IR"/>
        </w:rPr>
        <w:t>کار</w:t>
      </w:r>
      <w:r>
        <w:rPr>
          <w:rtl/>
          <w:lang w:bidi="fa-IR"/>
        </w:rPr>
        <w:t>کرد با</w:t>
      </w:r>
      <w:r>
        <w:rPr>
          <w:rFonts w:hint="cs"/>
          <w:rtl/>
          <w:lang w:bidi="fa-IR"/>
        </w:rPr>
        <w:t>ی</w:t>
      </w:r>
      <w:r>
        <w:rPr>
          <w:rFonts w:hint="eastAsia"/>
          <w:rtl/>
          <w:lang w:bidi="fa-IR"/>
        </w:rPr>
        <w:t>د</w:t>
      </w:r>
      <w:r>
        <w:rPr>
          <w:rtl/>
          <w:lang w:bidi="fa-IR"/>
        </w:rPr>
        <w:t xml:space="preserve"> توص</w:t>
      </w:r>
      <w:r>
        <w:rPr>
          <w:rFonts w:hint="cs"/>
          <w:rtl/>
          <w:lang w:bidi="fa-IR"/>
        </w:rPr>
        <w:t>ی</w:t>
      </w:r>
      <w:r>
        <w:rPr>
          <w:rFonts w:hint="eastAsia"/>
          <w:rtl/>
          <w:lang w:bidi="fa-IR"/>
        </w:rPr>
        <w:t>ف</w:t>
      </w:r>
      <w:r>
        <w:rPr>
          <w:rtl/>
          <w:lang w:bidi="fa-IR"/>
        </w:rPr>
        <w:t xml:space="preserve"> کند که س</w:t>
      </w:r>
      <w:r>
        <w:rPr>
          <w:rFonts w:hint="cs"/>
          <w:rtl/>
          <w:lang w:bidi="fa-IR"/>
        </w:rPr>
        <w:t>ی</w:t>
      </w:r>
      <w:r>
        <w:rPr>
          <w:rFonts w:hint="eastAsia"/>
          <w:rtl/>
          <w:lang w:bidi="fa-IR"/>
        </w:rPr>
        <w:t>ستم</w:t>
      </w:r>
      <w:r>
        <w:rPr>
          <w:rtl/>
          <w:lang w:bidi="fa-IR"/>
        </w:rPr>
        <w:t xml:space="preserve"> چه کار</w:t>
      </w:r>
      <w:r>
        <w:rPr>
          <w:rFonts w:hint="cs"/>
          <w:rtl/>
          <w:lang w:bidi="fa-IR"/>
        </w:rPr>
        <w:t>ی</w:t>
      </w:r>
      <w:r>
        <w:rPr>
          <w:rtl/>
          <w:lang w:bidi="fa-IR"/>
        </w:rPr>
        <w:t xml:space="preserve"> انجام م</w:t>
      </w:r>
      <w:r>
        <w:rPr>
          <w:rFonts w:hint="cs"/>
          <w:rtl/>
          <w:lang w:bidi="fa-IR"/>
        </w:rPr>
        <w:t>ی‌</w:t>
      </w:r>
      <w:r>
        <w:rPr>
          <w:rFonts w:hint="eastAsia"/>
          <w:rtl/>
          <w:lang w:bidi="fa-IR"/>
        </w:rPr>
        <w:t>دهد</w:t>
      </w:r>
      <w:r>
        <w:rPr>
          <w:rtl/>
          <w:lang w:bidi="fa-IR"/>
        </w:rPr>
        <w:t xml:space="preserve"> - </w:t>
      </w:r>
      <w:r>
        <w:rPr>
          <w:rFonts w:hint="cs"/>
          <w:rtl/>
          <w:lang w:bidi="fa-IR"/>
        </w:rPr>
        <w:t>کار</w:t>
      </w:r>
      <w:r>
        <w:rPr>
          <w:rtl/>
          <w:lang w:bidi="fa-IR"/>
        </w:rPr>
        <w:t>کردها</w:t>
      </w:r>
      <w:r>
        <w:rPr>
          <w:rFonts w:hint="cs"/>
          <w:rtl/>
          <w:lang w:bidi="fa-IR"/>
        </w:rPr>
        <w:t>ی</w:t>
      </w:r>
      <w:r>
        <w:rPr>
          <w:rFonts w:hint="eastAsia"/>
          <w:rtl/>
          <w:lang w:bidi="fa-IR"/>
        </w:rPr>
        <w:t>ش</w:t>
      </w:r>
      <w:r>
        <w:rPr>
          <w:rtl/>
          <w:lang w:bidi="fa-IR"/>
        </w:rPr>
        <w:t xml:space="preserve">. به عنوان مثال، </w:t>
      </w:r>
      <w:r>
        <w:rPr>
          <w:rFonts w:hint="cs"/>
          <w:rtl/>
          <w:lang w:bidi="fa-IR"/>
        </w:rPr>
        <w:t>ی</w:t>
      </w:r>
      <w:r>
        <w:rPr>
          <w:rFonts w:hint="eastAsia"/>
          <w:rtl/>
          <w:lang w:bidi="fa-IR"/>
        </w:rPr>
        <w:t>ک</w:t>
      </w:r>
      <w:r>
        <w:rPr>
          <w:rtl/>
          <w:lang w:bidi="fa-IR"/>
        </w:rPr>
        <w:t xml:space="preserve"> </w:t>
      </w:r>
      <w:r>
        <w:rPr>
          <w:rFonts w:hint="cs"/>
          <w:rtl/>
          <w:lang w:bidi="fa-IR"/>
        </w:rPr>
        <w:t>کار</w:t>
      </w:r>
      <w:r>
        <w:rPr>
          <w:rtl/>
          <w:lang w:bidi="fa-IR"/>
        </w:rPr>
        <w:t>کرد درست ممکن است "حفظ جر</w:t>
      </w:r>
      <w:r>
        <w:rPr>
          <w:rFonts w:hint="cs"/>
          <w:rtl/>
          <w:lang w:bidi="fa-IR"/>
        </w:rPr>
        <w:t>ی</w:t>
      </w:r>
      <w:r>
        <w:rPr>
          <w:rFonts w:hint="eastAsia"/>
          <w:rtl/>
          <w:lang w:bidi="fa-IR"/>
        </w:rPr>
        <w:t>ان</w:t>
      </w:r>
      <w:r>
        <w:rPr>
          <w:rtl/>
          <w:lang w:bidi="fa-IR"/>
        </w:rPr>
        <w:t xml:space="preserve"> 1000 گالن در دق</w:t>
      </w:r>
      <w:r>
        <w:rPr>
          <w:rFonts w:hint="cs"/>
          <w:rtl/>
          <w:lang w:bidi="fa-IR"/>
        </w:rPr>
        <w:t>ی</w:t>
      </w:r>
      <w:r>
        <w:rPr>
          <w:rFonts w:hint="eastAsia"/>
          <w:rtl/>
          <w:lang w:bidi="fa-IR"/>
        </w:rPr>
        <w:t>قه</w:t>
      </w:r>
      <w:r>
        <w:rPr>
          <w:rtl/>
          <w:lang w:bidi="fa-IR"/>
        </w:rPr>
        <w:t xml:space="preserve"> در هدر 25" باشد، </w:t>
      </w:r>
      <w:r>
        <w:rPr>
          <w:rFonts w:hint="cs"/>
          <w:rtl/>
          <w:lang w:bidi="fa-IR"/>
        </w:rPr>
        <w:t>ولی</w:t>
      </w:r>
      <w:r>
        <w:rPr>
          <w:rtl/>
          <w:lang w:bidi="fa-IR"/>
        </w:rPr>
        <w:t xml:space="preserve"> </w:t>
      </w:r>
      <w:r>
        <w:rPr>
          <w:rFonts w:hint="cs"/>
          <w:rtl/>
          <w:lang w:bidi="fa-IR"/>
        </w:rPr>
        <w:t xml:space="preserve">عبارت </w:t>
      </w:r>
      <w:r>
        <w:rPr>
          <w:rtl/>
          <w:lang w:bidi="fa-IR"/>
        </w:rPr>
        <w:t>"</w:t>
      </w:r>
      <w:r>
        <w:rPr>
          <w:rFonts w:hint="cs"/>
          <w:rtl/>
          <w:lang w:bidi="fa-IR"/>
        </w:rPr>
        <w:t>تأمین</w:t>
      </w:r>
      <w:r>
        <w:rPr>
          <w:rtl/>
          <w:lang w:bidi="fa-IR"/>
        </w:rPr>
        <w:t xml:space="preserve"> پمپ </w:t>
      </w:r>
      <w:r>
        <w:rPr>
          <w:rFonts w:hint="cs"/>
          <w:rtl/>
          <w:lang w:bidi="fa-IR"/>
        </w:rPr>
        <w:t xml:space="preserve">گریز از </w:t>
      </w:r>
      <w:r>
        <w:rPr>
          <w:rtl/>
          <w:lang w:bidi="fa-IR"/>
        </w:rPr>
        <w:t>مرکز 1000 گالن در دق</w:t>
      </w:r>
      <w:r>
        <w:rPr>
          <w:rFonts w:hint="cs"/>
          <w:rtl/>
          <w:lang w:bidi="fa-IR"/>
        </w:rPr>
        <w:t>ی</w:t>
      </w:r>
      <w:r>
        <w:rPr>
          <w:rFonts w:hint="eastAsia"/>
          <w:rtl/>
          <w:lang w:bidi="fa-IR"/>
        </w:rPr>
        <w:t>قه</w:t>
      </w:r>
      <w:r>
        <w:rPr>
          <w:rtl/>
          <w:lang w:bidi="fa-IR"/>
        </w:rPr>
        <w:t xml:space="preserve"> برا</w:t>
      </w:r>
      <w:r>
        <w:rPr>
          <w:rFonts w:hint="cs"/>
          <w:rtl/>
          <w:lang w:bidi="fa-IR"/>
        </w:rPr>
        <w:t>ی</w:t>
      </w:r>
      <w:r>
        <w:rPr>
          <w:rtl/>
          <w:lang w:bidi="fa-IR"/>
        </w:rPr>
        <w:t xml:space="preserve"> تخل</w:t>
      </w:r>
      <w:r>
        <w:rPr>
          <w:rFonts w:hint="cs"/>
          <w:rtl/>
          <w:lang w:bidi="fa-IR"/>
        </w:rPr>
        <w:t>ی</w:t>
      </w:r>
      <w:r>
        <w:rPr>
          <w:rFonts w:hint="eastAsia"/>
          <w:rtl/>
          <w:lang w:bidi="fa-IR"/>
        </w:rPr>
        <w:t>ه</w:t>
      </w:r>
      <w:r>
        <w:rPr>
          <w:rtl/>
          <w:lang w:bidi="fa-IR"/>
        </w:rPr>
        <w:t xml:space="preserve"> در هدر 25"</w:t>
      </w:r>
      <w:r>
        <w:rPr>
          <w:rFonts w:hint="cs"/>
          <w:rtl/>
          <w:lang w:bidi="fa-IR"/>
        </w:rPr>
        <w:t xml:space="preserve"> شرح کارکرد درستی نیست</w:t>
      </w:r>
      <w:r>
        <w:rPr>
          <w:rtl/>
          <w:lang w:bidi="fa-IR"/>
        </w:rPr>
        <w:t>. مثال د</w:t>
      </w:r>
      <w:r>
        <w:rPr>
          <w:rFonts w:hint="cs"/>
          <w:rtl/>
          <w:lang w:bidi="fa-IR"/>
        </w:rPr>
        <w:t>ی</w:t>
      </w:r>
      <w:r>
        <w:rPr>
          <w:rFonts w:hint="eastAsia"/>
          <w:rtl/>
          <w:lang w:bidi="fa-IR"/>
        </w:rPr>
        <w:t>گر</w:t>
      </w:r>
      <w:r>
        <w:rPr>
          <w:rFonts w:hint="cs"/>
          <w:rtl/>
          <w:lang w:bidi="fa-IR"/>
        </w:rPr>
        <w:t>ی</w:t>
      </w:r>
      <w:r>
        <w:rPr>
          <w:rtl/>
          <w:lang w:bidi="fa-IR"/>
        </w:rPr>
        <w:t xml:space="preserve"> ا</w:t>
      </w:r>
      <w:r>
        <w:rPr>
          <w:rFonts w:hint="cs"/>
          <w:rtl/>
          <w:lang w:bidi="fa-IR"/>
        </w:rPr>
        <w:t>ی</w:t>
      </w:r>
      <w:r>
        <w:rPr>
          <w:rFonts w:hint="eastAsia"/>
          <w:rtl/>
          <w:lang w:bidi="fa-IR"/>
        </w:rPr>
        <w:t>ن</w:t>
      </w:r>
      <w:r>
        <w:rPr>
          <w:rtl/>
          <w:lang w:bidi="fa-IR"/>
        </w:rPr>
        <w:t xml:space="preserve"> است که "دما</w:t>
      </w:r>
      <w:r>
        <w:rPr>
          <w:rFonts w:hint="cs"/>
          <w:rtl/>
          <w:lang w:bidi="fa-IR"/>
        </w:rPr>
        <w:t>ی</w:t>
      </w:r>
      <w:r>
        <w:rPr>
          <w:rtl/>
          <w:lang w:bidi="fa-IR"/>
        </w:rPr>
        <w:t xml:space="preserve"> روغن </w:t>
      </w:r>
      <w:r>
        <w:rPr>
          <w:rFonts w:hint="cs"/>
          <w:rtl/>
          <w:lang w:bidi="fa-IR"/>
        </w:rPr>
        <w:t>روانکار را</w:t>
      </w:r>
      <w:r>
        <w:rPr>
          <w:rtl/>
          <w:lang w:bidi="fa-IR"/>
        </w:rPr>
        <w:t xml:space="preserve"> 110 درجه فارنها</w:t>
      </w:r>
      <w:r>
        <w:rPr>
          <w:rFonts w:hint="cs"/>
          <w:rtl/>
          <w:lang w:bidi="fa-IR"/>
        </w:rPr>
        <w:t>ی</w:t>
      </w:r>
      <w:r>
        <w:rPr>
          <w:rFonts w:hint="eastAsia"/>
          <w:rtl/>
          <w:lang w:bidi="fa-IR"/>
        </w:rPr>
        <w:t>ت</w:t>
      </w:r>
      <w:r>
        <w:rPr>
          <w:rtl/>
          <w:lang w:bidi="fa-IR"/>
        </w:rPr>
        <w:t xml:space="preserve"> </w:t>
      </w:r>
      <w:r>
        <w:rPr>
          <w:rFonts w:hint="cs"/>
          <w:rtl/>
          <w:lang w:bidi="fa-IR"/>
        </w:rPr>
        <w:t>نگه داری</w:t>
      </w:r>
      <w:r>
        <w:rPr>
          <w:rFonts w:hint="eastAsia"/>
          <w:rtl/>
          <w:lang w:bidi="fa-IR"/>
        </w:rPr>
        <w:t>د</w:t>
      </w:r>
      <w:r>
        <w:rPr>
          <w:rtl/>
          <w:lang w:bidi="fa-IR"/>
        </w:rPr>
        <w:t>". در تئور</w:t>
      </w:r>
      <w:r>
        <w:rPr>
          <w:rFonts w:hint="cs"/>
          <w:rtl/>
          <w:lang w:bidi="fa-IR"/>
        </w:rPr>
        <w:t>ی</w:t>
      </w:r>
      <w:r>
        <w:rPr>
          <w:rFonts w:hint="eastAsia"/>
          <w:rtl/>
          <w:lang w:bidi="fa-IR"/>
        </w:rPr>
        <w:t>،</w:t>
      </w:r>
      <w:r>
        <w:rPr>
          <w:rtl/>
          <w:lang w:bidi="fa-IR"/>
        </w:rPr>
        <w:t xml:space="preserve"> ما با</w:t>
      </w:r>
      <w:r>
        <w:rPr>
          <w:rFonts w:hint="cs"/>
          <w:rtl/>
          <w:lang w:bidi="fa-IR"/>
        </w:rPr>
        <w:t>ی</w:t>
      </w:r>
      <w:r>
        <w:rPr>
          <w:rFonts w:hint="eastAsia"/>
          <w:rtl/>
          <w:lang w:bidi="fa-IR"/>
        </w:rPr>
        <w:t>د</w:t>
      </w:r>
      <w:r>
        <w:rPr>
          <w:rtl/>
          <w:lang w:bidi="fa-IR"/>
        </w:rPr>
        <w:t xml:space="preserve"> قادر باش</w:t>
      </w:r>
      <w:r>
        <w:rPr>
          <w:rFonts w:hint="cs"/>
          <w:rtl/>
          <w:lang w:bidi="fa-IR"/>
        </w:rPr>
        <w:t>ی</w:t>
      </w:r>
      <w:r>
        <w:rPr>
          <w:rFonts w:hint="eastAsia"/>
          <w:rtl/>
          <w:lang w:bidi="fa-IR"/>
        </w:rPr>
        <w:t>م</w:t>
      </w:r>
      <w:r>
        <w:rPr>
          <w:rtl/>
          <w:lang w:bidi="fa-IR"/>
        </w:rPr>
        <w:t xml:space="preserve"> با ا</w:t>
      </w:r>
      <w:r>
        <w:rPr>
          <w:rFonts w:hint="cs"/>
          <w:rtl/>
          <w:lang w:bidi="fa-IR"/>
        </w:rPr>
        <w:t>ی</w:t>
      </w:r>
      <w:r>
        <w:rPr>
          <w:rFonts w:hint="eastAsia"/>
          <w:rtl/>
          <w:lang w:bidi="fa-IR"/>
        </w:rPr>
        <w:t>ستادن</w:t>
      </w:r>
      <w:r>
        <w:rPr>
          <w:rtl/>
          <w:lang w:bidi="fa-IR"/>
        </w:rPr>
        <w:t xml:space="preserve"> در خارج از مرز س</w:t>
      </w:r>
      <w:r>
        <w:rPr>
          <w:rFonts w:hint="cs"/>
          <w:rtl/>
          <w:lang w:bidi="fa-IR"/>
        </w:rPr>
        <w:t>ی</w:t>
      </w:r>
      <w:r>
        <w:rPr>
          <w:rFonts w:hint="eastAsia"/>
          <w:rtl/>
          <w:lang w:bidi="fa-IR"/>
        </w:rPr>
        <w:t>ستم</w:t>
      </w:r>
      <w:r>
        <w:rPr>
          <w:rtl/>
          <w:lang w:bidi="fa-IR"/>
        </w:rPr>
        <w:t xml:space="preserve"> انتخاب</w:t>
      </w:r>
      <w:r>
        <w:rPr>
          <w:rFonts w:hint="cs"/>
          <w:rtl/>
          <w:lang w:bidi="fa-IR"/>
        </w:rPr>
        <w:t>ی</w:t>
      </w:r>
      <w:r>
        <w:rPr>
          <w:rtl/>
          <w:lang w:bidi="fa-IR"/>
        </w:rPr>
        <w:t xml:space="preserve"> </w:t>
      </w:r>
      <w:r>
        <w:rPr>
          <w:rFonts w:hint="cs"/>
          <w:rtl/>
          <w:lang w:bidi="fa-IR"/>
        </w:rPr>
        <w:t xml:space="preserve">و </w:t>
      </w:r>
      <w:r>
        <w:rPr>
          <w:rtl/>
          <w:lang w:bidi="fa-IR"/>
        </w:rPr>
        <w:t xml:space="preserve">بدون دانستن </w:t>
      </w:r>
      <w:r>
        <w:rPr>
          <w:lang w:bidi="fa-IR"/>
        </w:rPr>
        <w:t>SWBS</w:t>
      </w:r>
      <w:r>
        <w:rPr>
          <w:rtl/>
          <w:lang w:bidi="fa-IR"/>
        </w:rPr>
        <w:t xml:space="preserve"> برا</w:t>
      </w:r>
      <w:r>
        <w:rPr>
          <w:rFonts w:hint="cs"/>
          <w:rtl/>
          <w:lang w:bidi="fa-IR"/>
        </w:rPr>
        <w:t>ی</w:t>
      </w:r>
      <w:r>
        <w:rPr>
          <w:rtl/>
          <w:lang w:bidi="fa-IR"/>
        </w:rPr>
        <w:t xml:space="preserve"> س</w:t>
      </w:r>
      <w:r>
        <w:rPr>
          <w:rFonts w:hint="cs"/>
          <w:rtl/>
          <w:lang w:bidi="fa-IR"/>
        </w:rPr>
        <w:t>ی</w:t>
      </w:r>
      <w:r>
        <w:rPr>
          <w:rFonts w:hint="eastAsia"/>
          <w:rtl/>
          <w:lang w:bidi="fa-IR"/>
        </w:rPr>
        <w:t>ستم،</w:t>
      </w:r>
      <w:r>
        <w:rPr>
          <w:rtl/>
          <w:lang w:bidi="fa-IR"/>
        </w:rPr>
        <w:t xml:space="preserve"> </w:t>
      </w:r>
      <w:r>
        <w:rPr>
          <w:rFonts w:hint="cs"/>
          <w:rtl/>
          <w:lang w:bidi="fa-IR"/>
        </w:rPr>
        <w:t>کارک</w:t>
      </w:r>
      <w:r>
        <w:rPr>
          <w:rtl/>
          <w:lang w:bidi="fa-IR"/>
        </w:rPr>
        <w:t>ردها را</w:t>
      </w:r>
      <w:r>
        <w:rPr>
          <w:rFonts w:hint="cs"/>
          <w:rtl/>
          <w:lang w:bidi="fa-IR"/>
        </w:rPr>
        <w:t xml:space="preserve"> صرفا</w:t>
      </w:r>
      <w:r>
        <w:rPr>
          <w:rtl/>
          <w:lang w:bidi="fa-IR"/>
        </w:rPr>
        <w:t xml:space="preserve"> با توجه به آنچه که از س</w:t>
      </w:r>
      <w:r>
        <w:rPr>
          <w:rFonts w:hint="cs"/>
          <w:rtl/>
          <w:lang w:bidi="fa-IR"/>
        </w:rPr>
        <w:t>ی</w:t>
      </w:r>
      <w:r>
        <w:rPr>
          <w:rFonts w:hint="eastAsia"/>
          <w:rtl/>
          <w:lang w:bidi="fa-IR"/>
        </w:rPr>
        <w:t>ستم</w:t>
      </w:r>
      <w:r>
        <w:rPr>
          <w:rtl/>
          <w:lang w:bidi="fa-IR"/>
        </w:rPr>
        <w:t xml:space="preserve"> خارج م</w:t>
      </w:r>
      <w:r>
        <w:rPr>
          <w:rFonts w:hint="cs"/>
          <w:rtl/>
          <w:lang w:bidi="fa-IR"/>
        </w:rPr>
        <w:t>ی‌</w:t>
      </w:r>
      <w:r>
        <w:rPr>
          <w:rFonts w:hint="eastAsia"/>
          <w:rtl/>
          <w:lang w:bidi="fa-IR"/>
        </w:rPr>
        <w:t>شود</w:t>
      </w:r>
      <w:r>
        <w:rPr>
          <w:rtl/>
          <w:lang w:bidi="fa-IR"/>
        </w:rPr>
        <w:t xml:space="preserve"> (رابط</w:t>
      </w:r>
      <w:r>
        <w:rPr>
          <w:rFonts w:hint="cs"/>
          <w:rtl/>
          <w:lang w:bidi="fa-IR"/>
        </w:rPr>
        <w:t xml:space="preserve"> </w:t>
      </w:r>
      <w:r>
        <w:rPr>
          <w:rtl/>
          <w:lang w:bidi="fa-IR"/>
        </w:rPr>
        <w:t>ها</w:t>
      </w:r>
      <w:r>
        <w:rPr>
          <w:rFonts w:hint="cs"/>
          <w:rtl/>
          <w:lang w:bidi="fa-IR"/>
        </w:rPr>
        <w:t>ی خروجی</w:t>
      </w:r>
      <w:r>
        <w:rPr>
          <w:rtl/>
          <w:lang w:bidi="fa-IR"/>
        </w:rPr>
        <w:t>) تعر</w:t>
      </w:r>
      <w:r>
        <w:rPr>
          <w:rFonts w:hint="cs"/>
          <w:rtl/>
          <w:lang w:bidi="fa-IR"/>
        </w:rPr>
        <w:t>ی</w:t>
      </w:r>
      <w:r>
        <w:rPr>
          <w:rFonts w:hint="eastAsia"/>
          <w:rtl/>
          <w:lang w:bidi="fa-IR"/>
        </w:rPr>
        <w:t>ف</w:t>
      </w:r>
      <w:r>
        <w:rPr>
          <w:rtl/>
          <w:lang w:bidi="fa-IR"/>
        </w:rPr>
        <w:t xml:space="preserve"> کن</w:t>
      </w:r>
      <w:r>
        <w:rPr>
          <w:rFonts w:hint="cs"/>
          <w:rtl/>
          <w:lang w:bidi="fa-IR"/>
        </w:rPr>
        <w:t>ی</w:t>
      </w:r>
      <w:r>
        <w:rPr>
          <w:rFonts w:hint="eastAsia"/>
          <w:rtl/>
          <w:lang w:bidi="fa-IR"/>
        </w:rPr>
        <w:t>م</w:t>
      </w:r>
      <w:r>
        <w:rPr>
          <w:rtl/>
          <w:lang w:bidi="fa-IR"/>
        </w:rPr>
        <w:t>.</w:t>
      </w:r>
    </w:p>
    <w:p w14:paraId="34F447DE" w14:textId="77777777" w:rsidR="00E34EF2" w:rsidRDefault="00E34EF2" w:rsidP="003148DA">
      <w:pPr>
        <w:rPr>
          <w:lang w:bidi="fa-IR"/>
        </w:rPr>
      </w:pPr>
      <w:r>
        <w:rPr>
          <w:rFonts w:hint="cs"/>
          <w:rtl/>
          <w:lang w:bidi="fa-IR"/>
        </w:rPr>
        <w:lastRenderedPageBreak/>
        <w:t>گام</w:t>
      </w:r>
      <w:r>
        <w:rPr>
          <w:rtl/>
          <w:lang w:bidi="fa-IR"/>
        </w:rPr>
        <w:t xml:space="preserve"> بعد</w:t>
      </w:r>
      <w:r>
        <w:rPr>
          <w:rFonts w:hint="cs"/>
          <w:rtl/>
          <w:lang w:bidi="fa-IR"/>
        </w:rPr>
        <w:t>ی</w:t>
      </w:r>
      <w:r>
        <w:rPr>
          <w:rtl/>
          <w:lang w:bidi="fa-IR"/>
        </w:rPr>
        <w:t xml:space="preserve"> مشخص کردن </w:t>
      </w:r>
      <w:r>
        <w:rPr>
          <w:rFonts w:hint="cs"/>
          <w:rtl/>
          <w:lang w:bidi="fa-IR"/>
        </w:rPr>
        <w:t>این است که چه مقدار</w:t>
      </w:r>
      <w:r>
        <w:rPr>
          <w:rtl/>
          <w:lang w:bidi="fa-IR"/>
        </w:rPr>
        <w:t xml:space="preserve"> از هر </w:t>
      </w:r>
      <w:r>
        <w:rPr>
          <w:rFonts w:hint="cs"/>
          <w:rtl/>
          <w:lang w:bidi="fa-IR"/>
        </w:rPr>
        <w:t>کار</w:t>
      </w:r>
      <w:r>
        <w:rPr>
          <w:rtl/>
          <w:lang w:bidi="fa-IR"/>
        </w:rPr>
        <w:t>کرد</w:t>
      </w:r>
      <w:r>
        <w:rPr>
          <w:rFonts w:hint="cs"/>
          <w:rtl/>
          <w:lang w:bidi="fa-IR"/>
        </w:rPr>
        <w:t>ی</w:t>
      </w:r>
      <w:r>
        <w:rPr>
          <w:rtl/>
          <w:lang w:bidi="fa-IR"/>
        </w:rPr>
        <w:t xml:space="preserve"> م</w:t>
      </w:r>
      <w:r>
        <w:rPr>
          <w:rFonts w:hint="cs"/>
          <w:rtl/>
          <w:lang w:bidi="fa-IR"/>
        </w:rPr>
        <w:t>ی‌</w:t>
      </w:r>
      <w:r>
        <w:rPr>
          <w:rFonts w:hint="eastAsia"/>
          <w:rtl/>
          <w:lang w:bidi="fa-IR"/>
        </w:rPr>
        <w:t>تواند</w:t>
      </w:r>
      <w:r>
        <w:rPr>
          <w:rtl/>
          <w:lang w:bidi="fa-IR"/>
        </w:rPr>
        <w:t xml:space="preserve"> از ب</w:t>
      </w:r>
      <w:r>
        <w:rPr>
          <w:rFonts w:hint="cs"/>
          <w:rtl/>
          <w:lang w:bidi="fa-IR"/>
        </w:rPr>
        <w:t>ی</w:t>
      </w:r>
      <w:r>
        <w:rPr>
          <w:rFonts w:hint="eastAsia"/>
          <w:rtl/>
          <w:lang w:bidi="fa-IR"/>
        </w:rPr>
        <w:t>ن</w:t>
      </w:r>
      <w:r>
        <w:rPr>
          <w:rtl/>
          <w:lang w:bidi="fa-IR"/>
        </w:rPr>
        <w:t xml:space="preserve"> برود، </w:t>
      </w:r>
      <w:r>
        <w:rPr>
          <w:rFonts w:hint="cs"/>
          <w:rtl/>
          <w:lang w:bidi="fa-IR"/>
        </w:rPr>
        <w:t>ی</w:t>
      </w:r>
      <w:r>
        <w:rPr>
          <w:rFonts w:hint="eastAsia"/>
          <w:rtl/>
          <w:lang w:bidi="fa-IR"/>
        </w:rPr>
        <w:t>عن</w:t>
      </w:r>
      <w:r>
        <w:rPr>
          <w:rFonts w:hint="cs"/>
          <w:rtl/>
          <w:lang w:bidi="fa-IR"/>
        </w:rPr>
        <w:t>ی</w:t>
      </w:r>
      <w:r>
        <w:rPr>
          <w:rtl/>
          <w:lang w:bidi="fa-IR"/>
        </w:rPr>
        <w:t xml:space="preserve"> </w:t>
      </w:r>
      <w:r>
        <w:rPr>
          <w:rFonts w:hint="cs"/>
          <w:rtl/>
          <w:lang w:bidi="fa-IR"/>
        </w:rPr>
        <w:t>شکست های کار</w:t>
      </w:r>
      <w:r>
        <w:rPr>
          <w:rtl/>
          <w:lang w:bidi="fa-IR"/>
        </w:rPr>
        <w:t>کرد</w:t>
      </w:r>
      <w:r>
        <w:rPr>
          <w:rFonts w:hint="cs"/>
          <w:rtl/>
          <w:lang w:bidi="fa-IR"/>
        </w:rPr>
        <w:t>ی</w:t>
      </w:r>
      <w:r>
        <w:rPr>
          <w:rtl/>
          <w:lang w:bidi="fa-IR"/>
        </w:rPr>
        <w:t xml:space="preserve">. </w:t>
      </w:r>
      <w:r>
        <w:rPr>
          <w:rFonts w:hint="cs"/>
          <w:rtl/>
          <w:lang w:bidi="fa-IR"/>
        </w:rPr>
        <w:t xml:space="preserve">اگر سیستم را به خوبی توصیف کرده باشیم، </w:t>
      </w:r>
      <w:r>
        <w:rPr>
          <w:rtl/>
          <w:lang w:bidi="fa-IR"/>
        </w:rPr>
        <w:t>ب</w:t>
      </w:r>
      <w:r>
        <w:rPr>
          <w:rFonts w:hint="cs"/>
          <w:rtl/>
          <w:lang w:bidi="fa-IR"/>
        </w:rPr>
        <w:t>ی</w:t>
      </w:r>
      <w:r>
        <w:rPr>
          <w:rFonts w:hint="eastAsia"/>
          <w:rtl/>
          <w:lang w:bidi="fa-IR"/>
        </w:rPr>
        <w:t>شتر</w:t>
      </w:r>
      <w:r>
        <w:rPr>
          <w:rtl/>
          <w:lang w:bidi="fa-IR"/>
        </w:rPr>
        <w:t xml:space="preserve"> </w:t>
      </w:r>
      <w:r>
        <w:rPr>
          <w:rFonts w:hint="cs"/>
          <w:rtl/>
          <w:lang w:bidi="fa-IR"/>
        </w:rPr>
        <w:t>کار</w:t>
      </w:r>
      <w:r>
        <w:rPr>
          <w:rtl/>
          <w:lang w:bidi="fa-IR"/>
        </w:rPr>
        <w:t xml:space="preserve">کردها </w:t>
      </w:r>
      <w:r>
        <w:rPr>
          <w:rFonts w:hint="cs"/>
          <w:rtl/>
          <w:lang w:bidi="fa-IR"/>
        </w:rPr>
        <w:t xml:space="preserve">باید </w:t>
      </w:r>
      <w:r>
        <w:rPr>
          <w:rtl/>
          <w:lang w:bidi="fa-IR"/>
        </w:rPr>
        <w:t>دارا</w:t>
      </w:r>
      <w:r>
        <w:rPr>
          <w:rFonts w:hint="cs"/>
          <w:rtl/>
          <w:lang w:bidi="fa-IR"/>
        </w:rPr>
        <w:t>ی</w:t>
      </w:r>
      <w:r>
        <w:rPr>
          <w:rtl/>
          <w:lang w:bidi="fa-IR"/>
        </w:rPr>
        <w:t xml:space="preserve"> ب</w:t>
      </w:r>
      <w:r>
        <w:rPr>
          <w:rFonts w:hint="cs"/>
          <w:rtl/>
          <w:lang w:bidi="fa-IR"/>
        </w:rPr>
        <w:t>ی</w:t>
      </w:r>
      <w:r>
        <w:rPr>
          <w:rFonts w:hint="eastAsia"/>
          <w:rtl/>
          <w:lang w:bidi="fa-IR"/>
        </w:rPr>
        <w:t>ش</w:t>
      </w:r>
      <w:r>
        <w:rPr>
          <w:rtl/>
          <w:lang w:bidi="fa-IR"/>
        </w:rPr>
        <w:t xml:space="preserve"> از </w:t>
      </w:r>
      <w:r>
        <w:rPr>
          <w:rFonts w:hint="cs"/>
          <w:rtl/>
          <w:lang w:bidi="fa-IR"/>
        </w:rPr>
        <w:t>ی</w:t>
      </w:r>
      <w:r>
        <w:rPr>
          <w:rFonts w:hint="eastAsia"/>
          <w:rtl/>
          <w:lang w:bidi="fa-IR"/>
        </w:rPr>
        <w:t>ک</w:t>
      </w:r>
      <w:r>
        <w:rPr>
          <w:rtl/>
          <w:lang w:bidi="fa-IR"/>
        </w:rPr>
        <w:t xml:space="preserve"> شرط از دست دادن </w:t>
      </w:r>
      <w:r>
        <w:rPr>
          <w:rFonts w:hint="cs"/>
          <w:rtl/>
          <w:lang w:bidi="fa-IR"/>
        </w:rPr>
        <w:t>باشند</w:t>
      </w:r>
      <w:r>
        <w:rPr>
          <w:rtl/>
          <w:lang w:bidi="fa-IR"/>
        </w:rPr>
        <w:t>. به عنوان مثال، شرا</w:t>
      </w:r>
      <w:r>
        <w:rPr>
          <w:rFonts w:hint="cs"/>
          <w:rtl/>
          <w:lang w:bidi="fa-IR"/>
        </w:rPr>
        <w:t>ی</w:t>
      </w:r>
      <w:r>
        <w:rPr>
          <w:rFonts w:hint="eastAsia"/>
          <w:rtl/>
          <w:lang w:bidi="fa-IR"/>
        </w:rPr>
        <w:t>ط</w:t>
      </w:r>
      <w:r>
        <w:rPr>
          <w:rtl/>
          <w:lang w:bidi="fa-IR"/>
        </w:rPr>
        <w:t xml:space="preserve"> از دست دادن م</w:t>
      </w:r>
      <w:r>
        <w:rPr>
          <w:rFonts w:hint="cs"/>
          <w:rtl/>
          <w:lang w:bidi="fa-IR"/>
        </w:rPr>
        <w:t>ی‌</w:t>
      </w:r>
      <w:r>
        <w:rPr>
          <w:rFonts w:hint="eastAsia"/>
          <w:rtl/>
          <w:lang w:bidi="fa-IR"/>
        </w:rPr>
        <w:t>تواند</w:t>
      </w:r>
      <w:r>
        <w:rPr>
          <w:rFonts w:hint="cs"/>
          <w:rtl/>
          <w:lang w:bidi="fa-IR"/>
        </w:rPr>
        <w:t xml:space="preserve"> طیفی شامل</w:t>
      </w:r>
      <w:r>
        <w:rPr>
          <w:rtl/>
          <w:lang w:bidi="fa-IR"/>
        </w:rPr>
        <w:t xml:space="preserve"> از دست دادن کل</w:t>
      </w:r>
      <w:r>
        <w:rPr>
          <w:rFonts w:hint="cs"/>
          <w:rtl/>
          <w:lang w:bidi="fa-IR"/>
        </w:rPr>
        <w:t>ی</w:t>
      </w:r>
      <w:r>
        <w:rPr>
          <w:rtl/>
          <w:lang w:bidi="fa-IR"/>
        </w:rPr>
        <w:t xml:space="preserve"> و سطو</w:t>
      </w:r>
      <w:r>
        <w:rPr>
          <w:rFonts w:hint="eastAsia"/>
          <w:rtl/>
          <w:lang w:bidi="fa-IR"/>
        </w:rPr>
        <w:t>ح</w:t>
      </w:r>
      <w:r>
        <w:rPr>
          <w:rtl/>
          <w:lang w:bidi="fa-IR"/>
        </w:rPr>
        <w:t xml:space="preserve"> </w:t>
      </w:r>
      <w:r>
        <w:rPr>
          <w:rFonts w:hint="cs"/>
          <w:rtl/>
          <w:lang w:bidi="fa-IR"/>
        </w:rPr>
        <w:t>گوناگون</w:t>
      </w:r>
      <w:r>
        <w:rPr>
          <w:rtl/>
          <w:lang w:bidi="fa-IR"/>
        </w:rPr>
        <w:t xml:space="preserve"> از دست دادن جزئ</w:t>
      </w:r>
      <w:r>
        <w:rPr>
          <w:rFonts w:hint="cs"/>
          <w:rtl/>
          <w:lang w:bidi="fa-IR"/>
        </w:rPr>
        <w:t>ی</w:t>
      </w:r>
      <w:r>
        <w:rPr>
          <w:rtl/>
          <w:lang w:bidi="fa-IR"/>
        </w:rPr>
        <w:t xml:space="preserve"> با پ</w:t>
      </w:r>
      <w:r>
        <w:rPr>
          <w:rFonts w:hint="cs"/>
          <w:rtl/>
          <w:lang w:bidi="fa-IR"/>
        </w:rPr>
        <w:t>ی</w:t>
      </w:r>
      <w:r>
        <w:rPr>
          <w:rFonts w:hint="eastAsia"/>
          <w:rtl/>
          <w:lang w:bidi="fa-IR"/>
        </w:rPr>
        <w:t>امدها</w:t>
      </w:r>
      <w:r>
        <w:rPr>
          <w:rFonts w:hint="cs"/>
          <w:rtl/>
          <w:lang w:bidi="fa-IR"/>
        </w:rPr>
        <w:t>ی</w:t>
      </w:r>
      <w:r>
        <w:rPr>
          <w:rtl/>
          <w:lang w:bidi="fa-IR"/>
        </w:rPr>
        <w:t xml:space="preserve"> متفاوت برا</w:t>
      </w:r>
      <w:r>
        <w:rPr>
          <w:rFonts w:hint="cs"/>
          <w:rtl/>
          <w:lang w:bidi="fa-IR"/>
        </w:rPr>
        <w:t>ی</w:t>
      </w:r>
      <w:r>
        <w:rPr>
          <w:rtl/>
          <w:lang w:bidi="fa-IR"/>
        </w:rPr>
        <w:t xml:space="preserve"> کارخانه (و بنابرا</w:t>
      </w:r>
      <w:r>
        <w:rPr>
          <w:rFonts w:hint="cs"/>
          <w:rtl/>
          <w:lang w:bidi="fa-IR"/>
        </w:rPr>
        <w:t>ی</w:t>
      </w:r>
      <w:r>
        <w:rPr>
          <w:rFonts w:hint="eastAsia"/>
          <w:rtl/>
          <w:lang w:bidi="fa-IR"/>
        </w:rPr>
        <w:t>ن</w:t>
      </w:r>
      <w:r>
        <w:rPr>
          <w:rtl/>
          <w:lang w:bidi="fa-IR"/>
        </w:rPr>
        <w:t xml:space="preserve"> اولو</w:t>
      </w:r>
      <w:r>
        <w:rPr>
          <w:rFonts w:hint="cs"/>
          <w:rtl/>
          <w:lang w:bidi="fa-IR"/>
        </w:rPr>
        <w:t>ی</w:t>
      </w:r>
      <w:r>
        <w:rPr>
          <w:rFonts w:hint="eastAsia"/>
          <w:rtl/>
          <w:lang w:bidi="fa-IR"/>
        </w:rPr>
        <w:t>ت</w:t>
      </w:r>
      <w:r>
        <w:rPr>
          <w:rtl/>
          <w:lang w:bidi="fa-IR"/>
        </w:rPr>
        <w:t xml:space="preserve">) تا شکست در شروع </w:t>
      </w:r>
      <w:r>
        <w:rPr>
          <w:rFonts w:hint="cs"/>
          <w:rtl/>
          <w:lang w:bidi="fa-IR"/>
        </w:rPr>
        <w:t>یا در هنگام تقاضا</w:t>
      </w:r>
      <w:r>
        <w:rPr>
          <w:rStyle w:val="FootnoteReference"/>
          <w:rFonts w:cs="Arial"/>
          <w:rtl/>
          <w:lang w:bidi="fa-IR"/>
        </w:rPr>
        <w:footnoteReference w:id="365"/>
      </w:r>
      <w:r>
        <w:rPr>
          <w:rtl/>
          <w:lang w:bidi="fa-IR"/>
        </w:rPr>
        <w:t xml:space="preserve"> باشد. هدف نها</w:t>
      </w:r>
      <w:r>
        <w:rPr>
          <w:rFonts w:hint="cs"/>
          <w:rtl/>
          <w:lang w:bidi="fa-IR"/>
        </w:rPr>
        <w:t>یی</w:t>
      </w:r>
      <w:r>
        <w:rPr>
          <w:rtl/>
          <w:lang w:bidi="fa-IR"/>
        </w:rPr>
        <w:t xml:space="preserve"> </w:t>
      </w:r>
      <w:r>
        <w:rPr>
          <w:rFonts w:hint="cs"/>
          <w:rtl/>
          <w:lang w:bidi="fa-IR"/>
        </w:rPr>
        <w:t>ی</w:t>
      </w:r>
      <w:r>
        <w:rPr>
          <w:rFonts w:hint="eastAsia"/>
          <w:rtl/>
          <w:lang w:bidi="fa-IR"/>
        </w:rPr>
        <w:t>ک</w:t>
      </w:r>
      <w:r>
        <w:rPr>
          <w:rtl/>
          <w:lang w:bidi="fa-IR"/>
        </w:rPr>
        <w:t xml:space="preserve"> تحل</w:t>
      </w:r>
      <w:r>
        <w:rPr>
          <w:rFonts w:hint="cs"/>
          <w:rtl/>
          <w:lang w:bidi="fa-IR"/>
        </w:rPr>
        <w:t>ی</w:t>
      </w:r>
      <w:r>
        <w:rPr>
          <w:rFonts w:hint="eastAsia"/>
          <w:rtl/>
          <w:lang w:bidi="fa-IR"/>
        </w:rPr>
        <w:t>ل</w:t>
      </w:r>
      <w:r>
        <w:rPr>
          <w:rtl/>
          <w:lang w:bidi="fa-IR"/>
        </w:rPr>
        <w:t xml:space="preserve"> </w:t>
      </w:r>
      <w:r>
        <w:rPr>
          <w:lang w:bidi="fa-IR"/>
        </w:rPr>
        <w:t>RCM</w:t>
      </w:r>
      <w:r>
        <w:rPr>
          <w:rtl/>
          <w:lang w:bidi="fa-IR"/>
        </w:rPr>
        <w:t xml:space="preserve"> </w:t>
      </w:r>
      <w:r>
        <w:rPr>
          <w:rFonts w:hint="cs"/>
          <w:rtl/>
          <w:lang w:bidi="fa-IR"/>
        </w:rPr>
        <w:t>پیش</w:t>
      </w:r>
      <w:r>
        <w:rPr>
          <w:rtl/>
          <w:lang w:bidi="fa-IR"/>
        </w:rPr>
        <w:t>گ</w:t>
      </w:r>
      <w:r>
        <w:rPr>
          <w:rFonts w:hint="cs"/>
          <w:rtl/>
          <w:lang w:bidi="fa-IR"/>
        </w:rPr>
        <w:t>ی</w:t>
      </w:r>
      <w:r>
        <w:rPr>
          <w:rFonts w:hint="eastAsia"/>
          <w:rtl/>
          <w:lang w:bidi="fa-IR"/>
        </w:rPr>
        <w:t>ر</w:t>
      </w:r>
      <w:r>
        <w:rPr>
          <w:rFonts w:hint="cs"/>
          <w:rtl/>
          <w:lang w:bidi="fa-IR"/>
        </w:rPr>
        <w:t>ی</w:t>
      </w:r>
      <w:r>
        <w:rPr>
          <w:rtl/>
          <w:lang w:bidi="fa-IR"/>
        </w:rPr>
        <w:t xml:space="preserve"> از ا</w:t>
      </w:r>
      <w:r>
        <w:rPr>
          <w:rFonts w:hint="cs"/>
          <w:rtl/>
          <w:lang w:bidi="fa-IR"/>
        </w:rPr>
        <w:t>ی</w:t>
      </w:r>
      <w:r>
        <w:rPr>
          <w:rFonts w:hint="eastAsia"/>
          <w:rtl/>
          <w:lang w:bidi="fa-IR"/>
        </w:rPr>
        <w:t>ن</w:t>
      </w:r>
      <w:r>
        <w:rPr>
          <w:rtl/>
          <w:lang w:bidi="fa-IR"/>
        </w:rPr>
        <w:t xml:space="preserve"> </w:t>
      </w:r>
      <w:r>
        <w:rPr>
          <w:rFonts w:hint="cs"/>
          <w:rtl/>
          <w:lang w:bidi="fa-IR"/>
        </w:rPr>
        <w:t>شکست‌</w:t>
      </w:r>
      <w:r>
        <w:rPr>
          <w:rFonts w:hint="eastAsia"/>
          <w:rtl/>
          <w:lang w:bidi="fa-IR"/>
        </w:rPr>
        <w:t>ها</w:t>
      </w:r>
      <w:r>
        <w:rPr>
          <w:rFonts w:hint="cs"/>
          <w:rtl/>
          <w:lang w:bidi="fa-IR"/>
        </w:rPr>
        <w:t>ی</w:t>
      </w:r>
      <w:r>
        <w:rPr>
          <w:rtl/>
          <w:lang w:bidi="fa-IR"/>
        </w:rPr>
        <w:t xml:space="preserve"> </w:t>
      </w:r>
      <w:r>
        <w:rPr>
          <w:rFonts w:hint="cs"/>
          <w:rtl/>
          <w:lang w:bidi="fa-IR"/>
        </w:rPr>
        <w:t>کار</w:t>
      </w:r>
      <w:r>
        <w:rPr>
          <w:rtl/>
          <w:lang w:bidi="fa-IR"/>
        </w:rPr>
        <w:t>کرد</w:t>
      </w:r>
      <w:r>
        <w:rPr>
          <w:rFonts w:hint="cs"/>
          <w:rtl/>
          <w:lang w:bidi="fa-IR"/>
        </w:rPr>
        <w:t>ی</w:t>
      </w:r>
      <w:r>
        <w:rPr>
          <w:rtl/>
          <w:lang w:bidi="fa-IR"/>
        </w:rPr>
        <w:t xml:space="preserve"> و </w:t>
      </w:r>
      <w:r>
        <w:rPr>
          <w:rFonts w:hint="cs"/>
          <w:rtl/>
          <w:lang w:bidi="fa-IR"/>
        </w:rPr>
        <w:t>در نتیجه</w:t>
      </w:r>
      <w:r>
        <w:rPr>
          <w:rtl/>
          <w:lang w:bidi="fa-IR"/>
        </w:rPr>
        <w:t xml:space="preserve"> آن حفظ </w:t>
      </w:r>
      <w:r>
        <w:rPr>
          <w:rFonts w:hint="cs"/>
          <w:rtl/>
          <w:lang w:bidi="fa-IR"/>
        </w:rPr>
        <w:t>کار</w:t>
      </w:r>
      <w:r>
        <w:rPr>
          <w:rtl/>
          <w:lang w:bidi="fa-IR"/>
        </w:rPr>
        <w:t>کرد</w:t>
      </w:r>
      <w:r>
        <w:rPr>
          <w:rFonts w:hint="cs"/>
          <w:rtl/>
          <w:lang w:bidi="fa-IR"/>
        </w:rPr>
        <w:t xml:space="preserve"> </w:t>
      </w:r>
      <w:r>
        <w:rPr>
          <w:rtl/>
          <w:lang w:bidi="fa-IR"/>
        </w:rPr>
        <w:t xml:space="preserve">است. در </w:t>
      </w:r>
      <w:r>
        <w:rPr>
          <w:rFonts w:hint="cs"/>
          <w:rtl/>
          <w:lang w:bidi="fa-IR"/>
        </w:rPr>
        <w:t>گام</w:t>
      </w:r>
      <w:r>
        <w:rPr>
          <w:rtl/>
          <w:lang w:bidi="fa-IR"/>
        </w:rPr>
        <w:t xml:space="preserve"> ۷، ا</w:t>
      </w:r>
      <w:r>
        <w:rPr>
          <w:rFonts w:hint="cs"/>
          <w:rtl/>
          <w:lang w:bidi="fa-IR"/>
        </w:rPr>
        <w:t>ی</w:t>
      </w:r>
      <w:r>
        <w:rPr>
          <w:rFonts w:hint="eastAsia"/>
          <w:rtl/>
          <w:lang w:bidi="fa-IR"/>
        </w:rPr>
        <w:t>ن</w:t>
      </w:r>
      <w:r>
        <w:rPr>
          <w:rtl/>
          <w:lang w:bidi="fa-IR"/>
        </w:rPr>
        <w:t xml:space="preserve"> هدف به انتخاب </w:t>
      </w:r>
      <w:r>
        <w:rPr>
          <w:rFonts w:hint="cs"/>
          <w:rtl/>
          <w:lang w:bidi="fa-IR"/>
        </w:rPr>
        <w:t>فعالیت های</w:t>
      </w:r>
      <w:r>
        <w:rPr>
          <w:rtl/>
          <w:lang w:bidi="fa-IR"/>
        </w:rPr>
        <w:t xml:space="preserve"> نگهدا</w:t>
      </w:r>
      <w:r>
        <w:rPr>
          <w:rFonts w:hint="cs"/>
          <w:rtl/>
          <w:lang w:bidi="fa-IR"/>
        </w:rPr>
        <w:t>شت</w:t>
      </w:r>
      <w:r>
        <w:rPr>
          <w:rtl/>
          <w:lang w:bidi="fa-IR"/>
        </w:rPr>
        <w:t xml:space="preserve"> پ</w:t>
      </w:r>
      <w:r>
        <w:rPr>
          <w:rFonts w:hint="cs"/>
          <w:rtl/>
          <w:lang w:bidi="fa-IR"/>
        </w:rPr>
        <w:t>ی</w:t>
      </w:r>
      <w:r>
        <w:rPr>
          <w:rFonts w:hint="eastAsia"/>
          <w:rtl/>
          <w:lang w:bidi="fa-IR"/>
        </w:rPr>
        <w:t>شگ</w:t>
      </w:r>
      <w:r>
        <w:rPr>
          <w:rFonts w:hint="cs"/>
          <w:rtl/>
          <w:lang w:bidi="fa-IR"/>
        </w:rPr>
        <w:t>ی</w:t>
      </w:r>
      <w:r>
        <w:rPr>
          <w:rFonts w:hint="eastAsia"/>
          <w:rtl/>
          <w:lang w:bidi="fa-IR"/>
        </w:rPr>
        <w:t>رانه</w:t>
      </w:r>
      <w:r>
        <w:rPr>
          <w:rFonts w:hint="cs"/>
          <w:rtl/>
          <w:lang w:bidi="fa-IR"/>
        </w:rPr>
        <w:t xml:space="preserve"> ای</w:t>
      </w:r>
      <w:r>
        <w:rPr>
          <w:rtl/>
          <w:lang w:bidi="fa-IR"/>
        </w:rPr>
        <w:t xml:space="preserve"> منجر خو</w:t>
      </w:r>
      <w:r>
        <w:rPr>
          <w:rFonts w:hint="eastAsia"/>
          <w:rtl/>
          <w:lang w:bidi="fa-IR"/>
        </w:rPr>
        <w:t>اهد</w:t>
      </w:r>
      <w:r>
        <w:rPr>
          <w:rtl/>
          <w:lang w:bidi="fa-IR"/>
        </w:rPr>
        <w:t xml:space="preserve"> شد که باعث </w:t>
      </w:r>
      <w:r>
        <w:rPr>
          <w:rFonts w:hint="cs"/>
          <w:rtl/>
          <w:lang w:bidi="fa-IR"/>
        </w:rPr>
        <w:t>پیش</w:t>
      </w:r>
      <w:r>
        <w:rPr>
          <w:rtl/>
          <w:lang w:bidi="fa-IR"/>
        </w:rPr>
        <w:t>گ</w:t>
      </w:r>
      <w:r>
        <w:rPr>
          <w:rFonts w:hint="cs"/>
          <w:rtl/>
          <w:lang w:bidi="fa-IR"/>
        </w:rPr>
        <w:t>ی</w:t>
      </w:r>
      <w:r>
        <w:rPr>
          <w:rFonts w:hint="eastAsia"/>
          <w:rtl/>
          <w:lang w:bidi="fa-IR"/>
        </w:rPr>
        <w:t>ر</w:t>
      </w:r>
      <w:r>
        <w:rPr>
          <w:rFonts w:hint="cs"/>
          <w:rtl/>
          <w:lang w:bidi="fa-IR"/>
        </w:rPr>
        <w:t>ی</w:t>
      </w:r>
      <w:r>
        <w:rPr>
          <w:rtl/>
          <w:lang w:bidi="fa-IR"/>
        </w:rPr>
        <w:t xml:space="preserve"> </w:t>
      </w:r>
      <w:r>
        <w:rPr>
          <w:rFonts w:hint="cs"/>
          <w:rtl/>
          <w:lang w:bidi="fa-IR"/>
        </w:rPr>
        <w:t>موفقیات آمیز شکست‌</w:t>
      </w:r>
      <w:r>
        <w:rPr>
          <w:rFonts w:hint="eastAsia"/>
          <w:rtl/>
          <w:lang w:bidi="fa-IR"/>
        </w:rPr>
        <w:t>ها</w:t>
      </w:r>
      <w:r>
        <w:rPr>
          <w:rFonts w:hint="cs"/>
          <w:rtl/>
          <w:lang w:bidi="fa-IR"/>
        </w:rPr>
        <w:t>ی</w:t>
      </w:r>
      <w:r>
        <w:rPr>
          <w:rtl/>
          <w:lang w:bidi="fa-IR"/>
        </w:rPr>
        <w:t xml:space="preserve"> </w:t>
      </w:r>
      <w:r>
        <w:rPr>
          <w:rFonts w:hint="cs"/>
          <w:rtl/>
          <w:lang w:bidi="fa-IR"/>
        </w:rPr>
        <w:t>کار</w:t>
      </w:r>
      <w:r>
        <w:rPr>
          <w:rtl/>
          <w:lang w:bidi="fa-IR"/>
        </w:rPr>
        <w:t>کرد</w:t>
      </w:r>
      <w:r>
        <w:rPr>
          <w:rFonts w:hint="cs"/>
          <w:rtl/>
          <w:lang w:bidi="fa-IR"/>
        </w:rPr>
        <w:t>ی</w:t>
      </w:r>
      <w:r>
        <w:rPr>
          <w:rtl/>
          <w:lang w:bidi="fa-IR"/>
        </w:rPr>
        <w:t xml:space="preserve"> جد</w:t>
      </w:r>
      <w:r>
        <w:rPr>
          <w:rFonts w:hint="cs"/>
          <w:rtl/>
          <w:lang w:bidi="fa-IR"/>
        </w:rPr>
        <w:t>ی</w:t>
      </w:r>
      <w:r>
        <w:rPr>
          <w:rtl/>
          <w:lang w:bidi="fa-IR"/>
        </w:rPr>
        <w:t xml:space="preserve"> م</w:t>
      </w:r>
      <w:r>
        <w:rPr>
          <w:rFonts w:hint="cs"/>
          <w:rtl/>
          <w:lang w:bidi="fa-IR"/>
        </w:rPr>
        <w:t>ی‌</w:t>
      </w:r>
      <w:r>
        <w:rPr>
          <w:rFonts w:hint="eastAsia"/>
          <w:rtl/>
          <w:lang w:bidi="fa-IR"/>
        </w:rPr>
        <w:t>شوند</w:t>
      </w:r>
      <w:r>
        <w:rPr>
          <w:rtl/>
          <w:lang w:bidi="fa-IR"/>
        </w:rPr>
        <w:t>.</w:t>
      </w:r>
    </w:p>
    <w:p w14:paraId="1A75CFDD" w14:textId="77777777" w:rsidR="00E34EF2" w:rsidRDefault="00E34EF2" w:rsidP="00E34EF2">
      <w:pPr>
        <w:rPr>
          <w:rtl/>
          <w:lang w:bidi="fa-IR"/>
        </w:rPr>
      </w:pPr>
    </w:p>
    <w:tbl>
      <w:tblPr>
        <w:tblStyle w:val="TableGrid"/>
        <w:bidiVisual/>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2192"/>
        <w:gridCol w:w="2349"/>
        <w:gridCol w:w="2188"/>
      </w:tblGrid>
      <w:tr w:rsidR="00E34EF2" w:rsidRPr="003148DA" w14:paraId="7CFBB268" w14:textId="77777777" w:rsidTr="00F4586B">
        <w:tc>
          <w:tcPr>
            <w:tcW w:w="8997" w:type="dxa"/>
            <w:gridSpan w:val="3"/>
            <w:vAlign w:val="center"/>
          </w:tcPr>
          <w:p w14:paraId="34B41E50" w14:textId="77777777" w:rsidR="00E34EF2" w:rsidRPr="003148DA" w:rsidRDefault="00E34EF2" w:rsidP="00F4586B">
            <w:pPr>
              <w:jc w:val="center"/>
              <w:rPr>
                <w:b/>
                <w:bCs/>
                <w:szCs w:val="20"/>
                <w:rtl/>
                <w:lang w:bidi="fa-IR"/>
              </w:rPr>
            </w:pPr>
            <w:r w:rsidRPr="003148DA">
              <w:rPr>
                <w:b/>
                <w:bCs/>
                <w:sz w:val="16"/>
                <w:szCs w:val="16"/>
                <w:lang w:bidi="fa-IR"/>
              </w:rPr>
              <w:t>RCM</w:t>
            </w:r>
            <w:r w:rsidRPr="003148DA">
              <w:rPr>
                <w:rFonts w:hint="cs"/>
                <w:b/>
                <w:bCs/>
                <w:szCs w:val="20"/>
                <w:rtl/>
                <w:lang w:bidi="fa-IR"/>
              </w:rPr>
              <w:t xml:space="preserve"> </w:t>
            </w:r>
            <w:r w:rsidRPr="003148DA">
              <w:rPr>
                <w:rFonts w:cs="Times New Roman" w:hint="cs"/>
                <w:b/>
                <w:bCs/>
                <w:szCs w:val="20"/>
                <w:rtl/>
                <w:lang w:bidi="fa-IR"/>
              </w:rPr>
              <w:t>–</w:t>
            </w:r>
            <w:r w:rsidRPr="003148DA">
              <w:rPr>
                <w:rFonts w:hint="cs"/>
                <w:b/>
                <w:bCs/>
                <w:szCs w:val="20"/>
                <w:rtl/>
                <w:lang w:bidi="fa-IR"/>
              </w:rPr>
              <w:t xml:space="preserve"> تحلیل سیستم</w:t>
            </w:r>
          </w:p>
        </w:tc>
      </w:tr>
      <w:tr w:rsidR="00E34EF2" w:rsidRPr="003148DA" w14:paraId="67D1848F" w14:textId="77777777" w:rsidTr="00F4586B">
        <w:tc>
          <w:tcPr>
            <w:tcW w:w="2999" w:type="dxa"/>
          </w:tcPr>
          <w:p w14:paraId="5EF84DB2" w14:textId="77777777" w:rsidR="00E34EF2" w:rsidRPr="003148DA" w:rsidRDefault="00E34EF2" w:rsidP="00F4586B">
            <w:pPr>
              <w:rPr>
                <w:szCs w:val="20"/>
                <w:rtl/>
                <w:lang w:bidi="fa-IR"/>
              </w:rPr>
            </w:pPr>
            <w:r w:rsidRPr="003148DA">
              <w:rPr>
                <w:rFonts w:hint="cs"/>
                <w:szCs w:val="20"/>
                <w:rtl/>
                <w:lang w:bidi="fa-IR"/>
              </w:rPr>
              <w:t>گام 4:</w:t>
            </w:r>
          </w:p>
        </w:tc>
        <w:tc>
          <w:tcPr>
            <w:tcW w:w="2999" w:type="dxa"/>
          </w:tcPr>
          <w:p w14:paraId="76C980B3" w14:textId="77777777" w:rsidR="00E34EF2" w:rsidRPr="003148DA" w:rsidRDefault="00E34EF2" w:rsidP="00F4586B">
            <w:pPr>
              <w:rPr>
                <w:szCs w:val="20"/>
                <w:rtl/>
                <w:lang w:bidi="fa-IR"/>
              </w:rPr>
            </w:pPr>
            <w:r w:rsidRPr="003148DA">
              <w:rPr>
                <w:rFonts w:hint="cs"/>
                <w:szCs w:val="20"/>
                <w:rtl/>
                <w:lang w:bidi="fa-IR"/>
              </w:rPr>
              <w:t>کارکردها/شکست های کارکردی</w:t>
            </w:r>
          </w:p>
        </w:tc>
        <w:tc>
          <w:tcPr>
            <w:tcW w:w="2999" w:type="dxa"/>
          </w:tcPr>
          <w:p w14:paraId="2B5B4778" w14:textId="77777777" w:rsidR="00E34EF2" w:rsidRPr="003148DA" w:rsidRDefault="00E34EF2" w:rsidP="00F4586B">
            <w:pPr>
              <w:rPr>
                <w:szCs w:val="20"/>
                <w:rtl/>
                <w:lang w:bidi="fa-IR"/>
              </w:rPr>
            </w:pPr>
            <w:r w:rsidRPr="003148DA">
              <w:rPr>
                <w:rFonts w:hint="cs"/>
                <w:szCs w:val="20"/>
                <w:rtl/>
                <w:lang w:bidi="fa-IR"/>
              </w:rPr>
              <w:t>شماره شناسایی کارخانه 000456</w:t>
            </w:r>
          </w:p>
        </w:tc>
      </w:tr>
      <w:tr w:rsidR="00E34EF2" w:rsidRPr="003148DA" w14:paraId="45AEDCEC" w14:textId="77777777" w:rsidTr="00F4586B">
        <w:tc>
          <w:tcPr>
            <w:tcW w:w="2999" w:type="dxa"/>
          </w:tcPr>
          <w:p w14:paraId="6BD7441A" w14:textId="77777777" w:rsidR="00E34EF2" w:rsidRPr="003148DA" w:rsidRDefault="00E34EF2" w:rsidP="00F4586B">
            <w:pPr>
              <w:rPr>
                <w:szCs w:val="20"/>
                <w:rtl/>
                <w:lang w:bidi="fa-IR"/>
              </w:rPr>
            </w:pPr>
            <w:r w:rsidRPr="003148DA">
              <w:rPr>
                <w:rFonts w:hint="cs"/>
                <w:szCs w:val="20"/>
                <w:rtl/>
                <w:lang w:bidi="fa-IR"/>
              </w:rPr>
              <w:t>اطلاعات:</w:t>
            </w:r>
          </w:p>
        </w:tc>
        <w:tc>
          <w:tcPr>
            <w:tcW w:w="2999" w:type="dxa"/>
          </w:tcPr>
          <w:p w14:paraId="3C5C97B3" w14:textId="77777777" w:rsidR="00E34EF2" w:rsidRPr="003148DA" w:rsidRDefault="00E34EF2" w:rsidP="00F4586B">
            <w:pPr>
              <w:rPr>
                <w:szCs w:val="20"/>
                <w:rtl/>
                <w:lang w:bidi="fa-IR"/>
              </w:rPr>
            </w:pPr>
            <w:r w:rsidRPr="003148DA">
              <w:rPr>
                <w:rFonts w:hint="cs"/>
                <w:szCs w:val="20"/>
                <w:rtl/>
                <w:lang w:bidi="fa-IR"/>
              </w:rPr>
              <w:t>توصیف شکست کارکردی</w:t>
            </w:r>
          </w:p>
        </w:tc>
        <w:tc>
          <w:tcPr>
            <w:tcW w:w="2999" w:type="dxa"/>
          </w:tcPr>
          <w:p w14:paraId="40B44C71" w14:textId="77777777" w:rsidR="003148DA" w:rsidRDefault="00E34EF2" w:rsidP="00F4586B">
            <w:pPr>
              <w:rPr>
                <w:szCs w:val="20"/>
                <w:rtl/>
                <w:lang w:bidi="fa-IR"/>
              </w:rPr>
            </w:pPr>
            <w:r w:rsidRPr="003148DA">
              <w:rPr>
                <w:rFonts w:hint="cs"/>
                <w:szCs w:val="20"/>
                <w:rtl/>
                <w:lang w:bidi="fa-IR"/>
              </w:rPr>
              <w:t>شماره شناسایی سیستم</w:t>
            </w:r>
          </w:p>
          <w:p w14:paraId="47348A6A" w14:textId="7F42CCB6" w:rsidR="00E34EF2" w:rsidRPr="003148DA" w:rsidRDefault="00E34EF2" w:rsidP="00F4586B">
            <w:pPr>
              <w:rPr>
                <w:sz w:val="16"/>
                <w:szCs w:val="16"/>
                <w:rtl/>
                <w:lang w:bidi="fa-IR"/>
              </w:rPr>
            </w:pPr>
            <w:r w:rsidRPr="003148DA">
              <w:rPr>
                <w:rFonts w:hint="cs"/>
                <w:szCs w:val="20"/>
                <w:rtl/>
                <w:lang w:bidi="fa-IR"/>
              </w:rPr>
              <w:t xml:space="preserve"> </w:t>
            </w:r>
            <w:r w:rsidRPr="003148DA">
              <w:rPr>
                <w:sz w:val="16"/>
                <w:szCs w:val="16"/>
                <w:lang w:bidi="fa-IR"/>
              </w:rPr>
              <w:t>V-456-xx123</w:t>
            </w:r>
          </w:p>
        </w:tc>
      </w:tr>
      <w:tr w:rsidR="00E34EF2" w:rsidRPr="003148DA" w14:paraId="313DA859" w14:textId="77777777" w:rsidTr="00F4586B">
        <w:tc>
          <w:tcPr>
            <w:tcW w:w="2999" w:type="dxa"/>
          </w:tcPr>
          <w:p w14:paraId="605E3076" w14:textId="77777777" w:rsidR="00E34EF2" w:rsidRPr="003148DA" w:rsidRDefault="00E34EF2" w:rsidP="00F4586B">
            <w:pPr>
              <w:rPr>
                <w:szCs w:val="20"/>
                <w:rtl/>
                <w:lang w:bidi="fa-IR"/>
              </w:rPr>
            </w:pPr>
            <w:r w:rsidRPr="003148DA">
              <w:rPr>
                <w:rFonts w:hint="cs"/>
                <w:szCs w:val="20"/>
                <w:rtl/>
                <w:lang w:bidi="fa-IR"/>
              </w:rPr>
              <w:t>شماره کارخانه:</w:t>
            </w:r>
          </w:p>
        </w:tc>
        <w:tc>
          <w:tcPr>
            <w:tcW w:w="2999" w:type="dxa"/>
          </w:tcPr>
          <w:p w14:paraId="1875F9D5" w14:textId="77777777" w:rsidR="00E34EF2" w:rsidRPr="003148DA" w:rsidRDefault="00E34EF2" w:rsidP="00F4586B">
            <w:pPr>
              <w:rPr>
                <w:sz w:val="16"/>
                <w:szCs w:val="16"/>
                <w:rtl/>
                <w:lang w:bidi="fa-IR"/>
              </w:rPr>
            </w:pPr>
            <w:r w:rsidRPr="003148DA">
              <w:rPr>
                <w:sz w:val="16"/>
                <w:szCs w:val="16"/>
                <w:lang w:bidi="fa-IR"/>
              </w:rPr>
              <w:t>V-HPA</w:t>
            </w:r>
          </w:p>
        </w:tc>
        <w:tc>
          <w:tcPr>
            <w:tcW w:w="2999" w:type="dxa"/>
          </w:tcPr>
          <w:p w14:paraId="00FE277D" w14:textId="77777777" w:rsidR="00E34EF2" w:rsidRPr="003148DA" w:rsidRDefault="00E34EF2" w:rsidP="00F4586B">
            <w:pPr>
              <w:rPr>
                <w:szCs w:val="20"/>
                <w:rtl/>
                <w:lang w:bidi="fa-IR"/>
              </w:rPr>
            </w:pPr>
          </w:p>
        </w:tc>
      </w:tr>
      <w:tr w:rsidR="00E34EF2" w:rsidRPr="003148DA" w14:paraId="30E4227E" w14:textId="77777777" w:rsidTr="00F4586B">
        <w:tc>
          <w:tcPr>
            <w:tcW w:w="2999" w:type="dxa"/>
          </w:tcPr>
          <w:p w14:paraId="2570322E" w14:textId="77777777" w:rsidR="00E34EF2" w:rsidRPr="003148DA" w:rsidRDefault="00E34EF2" w:rsidP="00F4586B">
            <w:pPr>
              <w:rPr>
                <w:szCs w:val="20"/>
                <w:rtl/>
                <w:lang w:bidi="fa-IR"/>
              </w:rPr>
            </w:pPr>
            <w:r w:rsidRPr="003148DA">
              <w:rPr>
                <w:rFonts w:hint="cs"/>
                <w:szCs w:val="20"/>
                <w:rtl/>
                <w:lang w:bidi="fa-IR"/>
              </w:rPr>
              <w:t>سیستم:</w:t>
            </w:r>
          </w:p>
        </w:tc>
        <w:tc>
          <w:tcPr>
            <w:tcW w:w="2999" w:type="dxa"/>
          </w:tcPr>
          <w:p w14:paraId="5C41D781" w14:textId="77777777" w:rsidR="00E34EF2" w:rsidRPr="003148DA" w:rsidRDefault="00E34EF2" w:rsidP="00F4586B">
            <w:pPr>
              <w:rPr>
                <w:szCs w:val="20"/>
                <w:rtl/>
                <w:lang w:bidi="fa-IR"/>
              </w:rPr>
            </w:pPr>
            <w:r w:rsidRPr="003148DA">
              <w:rPr>
                <w:rFonts w:hint="cs"/>
                <w:szCs w:val="20"/>
                <w:rtl/>
                <w:lang w:bidi="fa-IR"/>
              </w:rPr>
              <w:t xml:space="preserve">سیستم پمپاژ </w:t>
            </w:r>
            <w:r w:rsidRPr="003148DA">
              <w:rPr>
                <w:sz w:val="16"/>
                <w:szCs w:val="16"/>
                <w:lang w:bidi="fa-IR"/>
              </w:rPr>
              <w:t>X3</w:t>
            </w:r>
          </w:p>
        </w:tc>
        <w:tc>
          <w:tcPr>
            <w:tcW w:w="2999" w:type="dxa"/>
          </w:tcPr>
          <w:p w14:paraId="64F54850" w14:textId="77777777" w:rsidR="00E34EF2" w:rsidRPr="003148DA" w:rsidRDefault="00E34EF2" w:rsidP="00F4586B">
            <w:pPr>
              <w:rPr>
                <w:szCs w:val="20"/>
                <w:rtl/>
                <w:lang w:bidi="fa-IR"/>
              </w:rPr>
            </w:pPr>
          </w:p>
        </w:tc>
      </w:tr>
      <w:tr w:rsidR="00E34EF2" w:rsidRPr="003148DA" w14:paraId="0AD5F690" w14:textId="77777777" w:rsidTr="00F4586B">
        <w:trPr>
          <w:trHeight w:val="529"/>
        </w:trPr>
        <w:tc>
          <w:tcPr>
            <w:tcW w:w="2999" w:type="dxa"/>
          </w:tcPr>
          <w:p w14:paraId="3B0C1829" w14:textId="77777777" w:rsidR="00E34EF2" w:rsidRPr="003148DA" w:rsidRDefault="00E34EF2" w:rsidP="00F4586B">
            <w:pPr>
              <w:rPr>
                <w:szCs w:val="20"/>
                <w:rtl/>
                <w:lang w:bidi="fa-IR"/>
              </w:rPr>
            </w:pPr>
            <w:r w:rsidRPr="003148DA">
              <w:rPr>
                <w:rFonts w:hint="cs"/>
                <w:szCs w:val="20"/>
                <w:rtl/>
                <w:lang w:bidi="fa-IR"/>
              </w:rPr>
              <w:t>تیم:</w:t>
            </w:r>
          </w:p>
        </w:tc>
        <w:tc>
          <w:tcPr>
            <w:tcW w:w="2999" w:type="dxa"/>
          </w:tcPr>
          <w:p w14:paraId="5A07B54F" w14:textId="77777777" w:rsidR="00E34EF2" w:rsidRPr="003148DA" w:rsidRDefault="00E34EF2" w:rsidP="00F4586B">
            <w:pPr>
              <w:rPr>
                <w:szCs w:val="20"/>
                <w:rtl/>
                <w:lang w:bidi="fa-IR"/>
              </w:rPr>
            </w:pPr>
            <w:r w:rsidRPr="003148DA">
              <w:rPr>
                <w:rFonts w:hint="cs"/>
                <w:szCs w:val="20"/>
                <w:rtl/>
                <w:lang w:bidi="fa-IR"/>
              </w:rPr>
              <w:t>اد آی، برایان اس، براون ال، رونی اس، مایک اچ، گلن اچ (تسهیل گر)</w:t>
            </w:r>
          </w:p>
        </w:tc>
        <w:tc>
          <w:tcPr>
            <w:tcW w:w="2999" w:type="dxa"/>
          </w:tcPr>
          <w:p w14:paraId="74C37E6C" w14:textId="77777777" w:rsidR="00E34EF2" w:rsidRPr="003148DA" w:rsidRDefault="00E34EF2" w:rsidP="00F4586B">
            <w:pPr>
              <w:rPr>
                <w:szCs w:val="20"/>
                <w:rtl/>
                <w:lang w:bidi="fa-IR"/>
              </w:rPr>
            </w:pPr>
            <w:r w:rsidRPr="003148DA">
              <w:rPr>
                <w:rFonts w:hint="cs"/>
                <w:szCs w:val="20"/>
                <w:rtl/>
                <w:lang w:bidi="fa-IR"/>
              </w:rPr>
              <w:t>تاریخ: 3/12/02</w:t>
            </w:r>
          </w:p>
        </w:tc>
      </w:tr>
    </w:tbl>
    <w:p w14:paraId="4D60B992" w14:textId="77777777" w:rsidR="00E34EF2" w:rsidRDefault="00E34EF2" w:rsidP="00E34EF2">
      <w:pPr>
        <w:rPr>
          <w:rtl/>
          <w:lang w:bidi="fa-IR"/>
        </w:rPr>
      </w:pPr>
    </w:p>
    <w:tbl>
      <w:tblPr>
        <w:tblStyle w:val="TableGrid"/>
        <w:bidiVisual/>
        <w:tblW w:w="0" w:type="auto"/>
        <w:tblLook w:val="04A0" w:firstRow="1" w:lastRow="0" w:firstColumn="1" w:lastColumn="0" w:noHBand="0" w:noVBand="1"/>
      </w:tblPr>
      <w:tblGrid>
        <w:gridCol w:w="1204"/>
        <w:gridCol w:w="1559"/>
        <w:gridCol w:w="3986"/>
      </w:tblGrid>
      <w:tr w:rsidR="00E34EF2" w:rsidRPr="008B5753" w14:paraId="130E0808" w14:textId="77777777" w:rsidTr="003148DA">
        <w:tc>
          <w:tcPr>
            <w:tcW w:w="1509" w:type="dxa"/>
            <w:vAlign w:val="center"/>
          </w:tcPr>
          <w:p w14:paraId="12BBE5EA" w14:textId="77777777" w:rsidR="00E34EF2" w:rsidRPr="008B5753" w:rsidRDefault="00E34EF2" w:rsidP="003148DA">
            <w:pPr>
              <w:jc w:val="center"/>
              <w:rPr>
                <w:b/>
                <w:bCs/>
                <w:szCs w:val="20"/>
                <w:rtl/>
                <w:lang w:bidi="fa-IR"/>
              </w:rPr>
            </w:pPr>
            <w:r w:rsidRPr="008B5753">
              <w:rPr>
                <w:rFonts w:hint="cs"/>
                <w:b/>
                <w:bCs/>
                <w:szCs w:val="20"/>
                <w:rtl/>
                <w:lang w:bidi="fa-IR"/>
              </w:rPr>
              <w:t>شماره کارکرد</w:t>
            </w:r>
          </w:p>
        </w:tc>
        <w:tc>
          <w:tcPr>
            <w:tcW w:w="1984" w:type="dxa"/>
            <w:vAlign w:val="center"/>
          </w:tcPr>
          <w:p w14:paraId="4D700D9C" w14:textId="77777777" w:rsidR="00E34EF2" w:rsidRPr="008B5753" w:rsidRDefault="00E34EF2" w:rsidP="003148DA">
            <w:pPr>
              <w:jc w:val="center"/>
              <w:rPr>
                <w:b/>
                <w:bCs/>
                <w:szCs w:val="20"/>
                <w:rtl/>
                <w:lang w:bidi="fa-IR"/>
              </w:rPr>
            </w:pPr>
            <w:r w:rsidRPr="008B5753">
              <w:rPr>
                <w:rFonts w:hint="cs"/>
                <w:b/>
                <w:bCs/>
                <w:szCs w:val="20"/>
                <w:rtl/>
                <w:lang w:bidi="fa-IR"/>
              </w:rPr>
              <w:t>شماره شکست کارکردی</w:t>
            </w:r>
          </w:p>
        </w:tc>
        <w:tc>
          <w:tcPr>
            <w:tcW w:w="5524" w:type="dxa"/>
            <w:vAlign w:val="center"/>
          </w:tcPr>
          <w:p w14:paraId="5EC6FE13" w14:textId="77777777" w:rsidR="00E34EF2" w:rsidRPr="008B5753" w:rsidRDefault="00E34EF2" w:rsidP="003148DA">
            <w:pPr>
              <w:jc w:val="center"/>
              <w:rPr>
                <w:b/>
                <w:bCs/>
                <w:szCs w:val="20"/>
                <w:rtl/>
                <w:lang w:bidi="fa-IR"/>
              </w:rPr>
            </w:pPr>
            <w:r w:rsidRPr="008B5753">
              <w:rPr>
                <w:rFonts w:hint="cs"/>
                <w:b/>
                <w:bCs/>
                <w:szCs w:val="20"/>
                <w:rtl/>
                <w:lang w:bidi="fa-IR"/>
              </w:rPr>
              <w:t>توصیف کارکرد/شکست کارکردی</w:t>
            </w:r>
          </w:p>
        </w:tc>
      </w:tr>
      <w:tr w:rsidR="00E34EF2" w:rsidRPr="008B5753" w14:paraId="5CBC7317" w14:textId="77777777" w:rsidTr="003148DA">
        <w:tc>
          <w:tcPr>
            <w:tcW w:w="1509" w:type="dxa"/>
            <w:vAlign w:val="center"/>
          </w:tcPr>
          <w:p w14:paraId="1C56C851" w14:textId="77777777" w:rsidR="00E34EF2" w:rsidRPr="008B5753" w:rsidRDefault="00E34EF2" w:rsidP="003148DA">
            <w:pPr>
              <w:jc w:val="left"/>
              <w:rPr>
                <w:szCs w:val="20"/>
                <w:rtl/>
                <w:lang w:bidi="fa-IR"/>
              </w:rPr>
            </w:pPr>
            <w:r>
              <w:rPr>
                <w:rFonts w:hint="cs"/>
                <w:szCs w:val="20"/>
                <w:rtl/>
                <w:lang w:bidi="fa-IR"/>
              </w:rPr>
              <w:t>1</w:t>
            </w:r>
          </w:p>
        </w:tc>
        <w:tc>
          <w:tcPr>
            <w:tcW w:w="1984" w:type="dxa"/>
          </w:tcPr>
          <w:p w14:paraId="484F81C0" w14:textId="77777777" w:rsidR="00E34EF2" w:rsidRPr="008B5753" w:rsidRDefault="00E34EF2" w:rsidP="00F4586B">
            <w:pPr>
              <w:rPr>
                <w:szCs w:val="20"/>
                <w:rtl/>
                <w:lang w:bidi="fa-IR"/>
              </w:rPr>
            </w:pPr>
          </w:p>
        </w:tc>
        <w:tc>
          <w:tcPr>
            <w:tcW w:w="5524" w:type="dxa"/>
          </w:tcPr>
          <w:p w14:paraId="2D3170AD" w14:textId="77777777" w:rsidR="00E34EF2" w:rsidRPr="008B5753" w:rsidRDefault="00E34EF2" w:rsidP="00F4586B">
            <w:pPr>
              <w:rPr>
                <w:szCs w:val="20"/>
                <w:rtl/>
                <w:lang w:bidi="fa-IR"/>
              </w:rPr>
            </w:pPr>
            <w:r>
              <w:rPr>
                <w:rFonts w:hint="cs"/>
                <w:szCs w:val="20"/>
                <w:rtl/>
                <w:lang w:bidi="fa-IR"/>
              </w:rPr>
              <w:t xml:space="preserve">تأمین هوای فشرده از اتمسفر با فشار </w:t>
            </w:r>
            <w:r w:rsidRPr="003148DA">
              <w:rPr>
                <w:sz w:val="16"/>
                <w:szCs w:val="16"/>
                <w:lang w:bidi="fa-IR"/>
              </w:rPr>
              <w:t>PSIG</w:t>
            </w:r>
            <w:r>
              <w:rPr>
                <w:rFonts w:hint="cs"/>
                <w:szCs w:val="20"/>
                <w:rtl/>
                <w:lang w:bidi="fa-IR"/>
              </w:rPr>
              <w:t xml:space="preserve"> 38 و دبی </w:t>
            </w:r>
            <w:r w:rsidRPr="003148DA">
              <w:rPr>
                <w:sz w:val="16"/>
                <w:szCs w:val="16"/>
                <w:lang w:bidi="fa-IR"/>
              </w:rPr>
              <w:t>CFM</w:t>
            </w:r>
            <w:r>
              <w:rPr>
                <w:rFonts w:hint="cs"/>
                <w:szCs w:val="20"/>
                <w:rtl/>
                <w:lang w:bidi="fa-IR"/>
              </w:rPr>
              <w:t xml:space="preserve"> 6050 برای کمپرسورهای </w:t>
            </w:r>
            <w:r w:rsidRPr="003148DA">
              <w:rPr>
                <w:sz w:val="16"/>
                <w:szCs w:val="16"/>
                <w:lang w:bidi="fa-IR"/>
              </w:rPr>
              <w:t>93 A/B</w:t>
            </w:r>
            <w:r>
              <w:rPr>
                <w:rFonts w:hint="cs"/>
                <w:szCs w:val="20"/>
                <w:rtl/>
                <w:lang w:bidi="fa-IR"/>
              </w:rPr>
              <w:t xml:space="preserve"> در شرایط عملیاتی نرمال</w:t>
            </w:r>
          </w:p>
        </w:tc>
      </w:tr>
      <w:tr w:rsidR="00E34EF2" w:rsidRPr="008B5753" w14:paraId="19C9A2AD" w14:textId="77777777" w:rsidTr="00F4586B">
        <w:tc>
          <w:tcPr>
            <w:tcW w:w="1509" w:type="dxa"/>
          </w:tcPr>
          <w:p w14:paraId="449815D1" w14:textId="77777777" w:rsidR="00E34EF2" w:rsidRPr="008B5753" w:rsidRDefault="00E34EF2" w:rsidP="00F4586B">
            <w:pPr>
              <w:rPr>
                <w:szCs w:val="20"/>
                <w:rtl/>
                <w:lang w:bidi="fa-IR"/>
              </w:rPr>
            </w:pPr>
          </w:p>
        </w:tc>
        <w:tc>
          <w:tcPr>
            <w:tcW w:w="1984" w:type="dxa"/>
          </w:tcPr>
          <w:p w14:paraId="1989D250" w14:textId="77777777" w:rsidR="00E34EF2" w:rsidRPr="008B5753" w:rsidRDefault="00E34EF2" w:rsidP="00F4586B">
            <w:pPr>
              <w:rPr>
                <w:szCs w:val="20"/>
                <w:rtl/>
                <w:lang w:bidi="fa-IR"/>
              </w:rPr>
            </w:pPr>
            <w:r>
              <w:rPr>
                <w:rFonts w:hint="cs"/>
                <w:szCs w:val="20"/>
                <w:rtl/>
                <w:lang w:bidi="fa-IR"/>
              </w:rPr>
              <w:t>1.1</w:t>
            </w:r>
          </w:p>
        </w:tc>
        <w:tc>
          <w:tcPr>
            <w:tcW w:w="5524" w:type="dxa"/>
          </w:tcPr>
          <w:p w14:paraId="5756034E" w14:textId="77777777" w:rsidR="00E34EF2" w:rsidRPr="008B5753" w:rsidRDefault="00E34EF2" w:rsidP="00F4586B">
            <w:pPr>
              <w:rPr>
                <w:szCs w:val="20"/>
                <w:rtl/>
                <w:lang w:bidi="fa-IR"/>
              </w:rPr>
            </w:pPr>
            <w:r>
              <w:rPr>
                <w:rFonts w:hint="cs"/>
                <w:szCs w:val="20"/>
                <w:rtl/>
                <w:lang w:bidi="fa-IR"/>
              </w:rPr>
              <w:t>عدم تأمین هوا</w:t>
            </w:r>
          </w:p>
        </w:tc>
      </w:tr>
      <w:tr w:rsidR="00E34EF2" w:rsidRPr="008B5753" w14:paraId="467AD2D1" w14:textId="77777777" w:rsidTr="00F4586B">
        <w:tc>
          <w:tcPr>
            <w:tcW w:w="1509" w:type="dxa"/>
          </w:tcPr>
          <w:p w14:paraId="67728A6E" w14:textId="77777777" w:rsidR="00E34EF2" w:rsidRPr="008B5753" w:rsidRDefault="00E34EF2" w:rsidP="00F4586B">
            <w:pPr>
              <w:rPr>
                <w:szCs w:val="20"/>
                <w:rtl/>
                <w:lang w:bidi="fa-IR"/>
              </w:rPr>
            </w:pPr>
          </w:p>
        </w:tc>
        <w:tc>
          <w:tcPr>
            <w:tcW w:w="1984" w:type="dxa"/>
          </w:tcPr>
          <w:p w14:paraId="30359805" w14:textId="77777777" w:rsidR="00E34EF2" w:rsidRPr="008B5753" w:rsidRDefault="00E34EF2" w:rsidP="00F4586B">
            <w:pPr>
              <w:rPr>
                <w:szCs w:val="20"/>
                <w:rtl/>
                <w:lang w:bidi="fa-IR"/>
              </w:rPr>
            </w:pPr>
            <w:r>
              <w:rPr>
                <w:rFonts w:hint="cs"/>
                <w:szCs w:val="20"/>
                <w:rtl/>
                <w:lang w:bidi="fa-IR"/>
              </w:rPr>
              <w:t>1.2</w:t>
            </w:r>
          </w:p>
        </w:tc>
        <w:tc>
          <w:tcPr>
            <w:tcW w:w="5524" w:type="dxa"/>
          </w:tcPr>
          <w:p w14:paraId="1315CD8A" w14:textId="77777777" w:rsidR="00E34EF2" w:rsidRPr="008B5753" w:rsidRDefault="00E34EF2" w:rsidP="00F4586B">
            <w:pPr>
              <w:rPr>
                <w:szCs w:val="20"/>
                <w:rtl/>
                <w:lang w:bidi="fa-IR"/>
              </w:rPr>
            </w:pPr>
            <w:r>
              <w:rPr>
                <w:rFonts w:hint="cs"/>
                <w:szCs w:val="20"/>
                <w:rtl/>
                <w:lang w:bidi="fa-IR"/>
              </w:rPr>
              <w:t>فشار هوای نامناسب</w:t>
            </w:r>
          </w:p>
        </w:tc>
      </w:tr>
      <w:tr w:rsidR="00E34EF2" w:rsidRPr="008B5753" w14:paraId="28C0ED8E" w14:textId="77777777" w:rsidTr="00F4586B">
        <w:tc>
          <w:tcPr>
            <w:tcW w:w="1509" w:type="dxa"/>
          </w:tcPr>
          <w:p w14:paraId="70F671CA" w14:textId="77777777" w:rsidR="00E34EF2" w:rsidRPr="008B5753" w:rsidRDefault="00E34EF2" w:rsidP="00F4586B">
            <w:pPr>
              <w:rPr>
                <w:szCs w:val="20"/>
                <w:rtl/>
                <w:lang w:bidi="fa-IR"/>
              </w:rPr>
            </w:pPr>
          </w:p>
        </w:tc>
        <w:tc>
          <w:tcPr>
            <w:tcW w:w="1984" w:type="dxa"/>
          </w:tcPr>
          <w:p w14:paraId="397858BB" w14:textId="77777777" w:rsidR="00E34EF2" w:rsidRPr="008B5753" w:rsidRDefault="00E34EF2" w:rsidP="00F4586B">
            <w:pPr>
              <w:rPr>
                <w:szCs w:val="20"/>
                <w:rtl/>
                <w:lang w:bidi="fa-IR"/>
              </w:rPr>
            </w:pPr>
            <w:r>
              <w:rPr>
                <w:rFonts w:hint="cs"/>
                <w:szCs w:val="20"/>
                <w:rtl/>
                <w:lang w:bidi="fa-IR"/>
              </w:rPr>
              <w:t>1.3</w:t>
            </w:r>
          </w:p>
        </w:tc>
        <w:tc>
          <w:tcPr>
            <w:tcW w:w="5524" w:type="dxa"/>
          </w:tcPr>
          <w:p w14:paraId="58F0CBA2" w14:textId="77777777" w:rsidR="00E34EF2" w:rsidRPr="008B5753" w:rsidRDefault="00E34EF2" w:rsidP="00F4586B">
            <w:pPr>
              <w:rPr>
                <w:szCs w:val="20"/>
                <w:rtl/>
                <w:lang w:bidi="fa-IR"/>
              </w:rPr>
            </w:pPr>
            <w:r>
              <w:rPr>
                <w:rFonts w:hint="cs"/>
                <w:szCs w:val="20"/>
                <w:rtl/>
                <w:lang w:bidi="fa-IR"/>
              </w:rPr>
              <w:t>تأمین هوا در شرایط عملیاتی غیرنرمال</w:t>
            </w:r>
          </w:p>
        </w:tc>
      </w:tr>
      <w:tr w:rsidR="00E34EF2" w:rsidRPr="008B5753" w14:paraId="30A6C878" w14:textId="77777777" w:rsidTr="00F4586B">
        <w:tc>
          <w:tcPr>
            <w:tcW w:w="1509" w:type="dxa"/>
          </w:tcPr>
          <w:p w14:paraId="0C66230D" w14:textId="77777777" w:rsidR="00E34EF2" w:rsidRPr="008B5753" w:rsidRDefault="00E34EF2" w:rsidP="00F4586B">
            <w:pPr>
              <w:rPr>
                <w:szCs w:val="20"/>
                <w:rtl/>
                <w:lang w:bidi="fa-IR"/>
              </w:rPr>
            </w:pPr>
            <w:r>
              <w:rPr>
                <w:rFonts w:hint="cs"/>
                <w:szCs w:val="20"/>
                <w:rtl/>
                <w:lang w:bidi="fa-IR"/>
              </w:rPr>
              <w:t>2</w:t>
            </w:r>
          </w:p>
        </w:tc>
        <w:tc>
          <w:tcPr>
            <w:tcW w:w="1984" w:type="dxa"/>
          </w:tcPr>
          <w:p w14:paraId="455B619F" w14:textId="77777777" w:rsidR="00E34EF2" w:rsidRPr="008B5753" w:rsidRDefault="00E34EF2" w:rsidP="00F4586B">
            <w:pPr>
              <w:rPr>
                <w:szCs w:val="20"/>
                <w:rtl/>
                <w:lang w:bidi="fa-IR"/>
              </w:rPr>
            </w:pPr>
          </w:p>
        </w:tc>
        <w:tc>
          <w:tcPr>
            <w:tcW w:w="5524" w:type="dxa"/>
          </w:tcPr>
          <w:p w14:paraId="5DBCD791" w14:textId="77777777" w:rsidR="00E34EF2" w:rsidRPr="008B5753" w:rsidRDefault="00E34EF2" w:rsidP="00F4586B">
            <w:pPr>
              <w:rPr>
                <w:szCs w:val="20"/>
                <w:rtl/>
                <w:lang w:bidi="fa-IR"/>
              </w:rPr>
            </w:pPr>
            <w:r>
              <w:rPr>
                <w:rFonts w:hint="cs"/>
                <w:szCs w:val="20"/>
                <w:rtl/>
                <w:lang w:bidi="fa-IR"/>
              </w:rPr>
              <w:t>تأمین روانکاری فیلتر شده در دما و فشار لازم</w:t>
            </w:r>
          </w:p>
        </w:tc>
      </w:tr>
      <w:tr w:rsidR="00E34EF2" w:rsidRPr="008B5753" w14:paraId="1ABFDB57" w14:textId="77777777" w:rsidTr="00F4586B">
        <w:tc>
          <w:tcPr>
            <w:tcW w:w="1509" w:type="dxa"/>
          </w:tcPr>
          <w:p w14:paraId="09656190" w14:textId="77777777" w:rsidR="00E34EF2" w:rsidRPr="008B5753" w:rsidRDefault="00E34EF2" w:rsidP="00F4586B">
            <w:pPr>
              <w:rPr>
                <w:szCs w:val="20"/>
                <w:rtl/>
                <w:lang w:bidi="fa-IR"/>
              </w:rPr>
            </w:pPr>
          </w:p>
        </w:tc>
        <w:tc>
          <w:tcPr>
            <w:tcW w:w="1984" w:type="dxa"/>
          </w:tcPr>
          <w:p w14:paraId="115C8D1C" w14:textId="77777777" w:rsidR="00E34EF2" w:rsidRPr="008B5753" w:rsidRDefault="00E34EF2" w:rsidP="00F4586B">
            <w:pPr>
              <w:rPr>
                <w:szCs w:val="20"/>
                <w:rtl/>
                <w:lang w:bidi="fa-IR"/>
              </w:rPr>
            </w:pPr>
            <w:r>
              <w:rPr>
                <w:rFonts w:hint="cs"/>
                <w:szCs w:val="20"/>
                <w:rtl/>
                <w:lang w:bidi="fa-IR"/>
              </w:rPr>
              <w:t>2.1</w:t>
            </w:r>
          </w:p>
        </w:tc>
        <w:tc>
          <w:tcPr>
            <w:tcW w:w="5524" w:type="dxa"/>
          </w:tcPr>
          <w:p w14:paraId="269E1CB4" w14:textId="77777777" w:rsidR="00E34EF2" w:rsidRPr="008B5753" w:rsidRDefault="00E34EF2" w:rsidP="00F4586B">
            <w:pPr>
              <w:rPr>
                <w:szCs w:val="20"/>
                <w:rtl/>
                <w:lang w:bidi="fa-IR"/>
              </w:rPr>
            </w:pPr>
            <w:r>
              <w:rPr>
                <w:rFonts w:hint="cs"/>
                <w:szCs w:val="20"/>
                <w:rtl/>
                <w:lang w:bidi="fa-IR"/>
              </w:rPr>
              <w:t>از دست رفتن روانکاری</w:t>
            </w:r>
          </w:p>
        </w:tc>
      </w:tr>
      <w:tr w:rsidR="00E34EF2" w:rsidRPr="008B5753" w14:paraId="5CB1711E" w14:textId="77777777" w:rsidTr="00F4586B">
        <w:tc>
          <w:tcPr>
            <w:tcW w:w="1509" w:type="dxa"/>
          </w:tcPr>
          <w:p w14:paraId="4D4E6A0D" w14:textId="77777777" w:rsidR="00E34EF2" w:rsidRPr="008B5753" w:rsidRDefault="00E34EF2" w:rsidP="00F4586B">
            <w:pPr>
              <w:rPr>
                <w:szCs w:val="20"/>
                <w:rtl/>
                <w:lang w:bidi="fa-IR"/>
              </w:rPr>
            </w:pPr>
          </w:p>
        </w:tc>
        <w:tc>
          <w:tcPr>
            <w:tcW w:w="1984" w:type="dxa"/>
          </w:tcPr>
          <w:p w14:paraId="54475F92" w14:textId="77777777" w:rsidR="00E34EF2" w:rsidRPr="008B5753" w:rsidRDefault="00E34EF2" w:rsidP="00F4586B">
            <w:pPr>
              <w:rPr>
                <w:szCs w:val="20"/>
                <w:rtl/>
                <w:lang w:bidi="fa-IR"/>
              </w:rPr>
            </w:pPr>
            <w:r>
              <w:rPr>
                <w:rFonts w:hint="cs"/>
                <w:szCs w:val="20"/>
                <w:rtl/>
                <w:lang w:bidi="fa-IR"/>
              </w:rPr>
              <w:t>2.2</w:t>
            </w:r>
          </w:p>
        </w:tc>
        <w:tc>
          <w:tcPr>
            <w:tcW w:w="5524" w:type="dxa"/>
          </w:tcPr>
          <w:p w14:paraId="512A3EA0" w14:textId="77777777" w:rsidR="00E34EF2" w:rsidRPr="008B5753" w:rsidRDefault="00E34EF2" w:rsidP="00F4586B">
            <w:pPr>
              <w:rPr>
                <w:szCs w:val="20"/>
                <w:rtl/>
                <w:lang w:bidi="fa-IR"/>
              </w:rPr>
            </w:pPr>
            <w:r>
              <w:rPr>
                <w:rFonts w:hint="cs"/>
                <w:szCs w:val="20"/>
                <w:rtl/>
                <w:lang w:bidi="fa-IR"/>
              </w:rPr>
              <w:t>روانکاری با دما، فشار و تمیزی نامناسب</w:t>
            </w:r>
          </w:p>
        </w:tc>
      </w:tr>
      <w:tr w:rsidR="00E34EF2" w:rsidRPr="008B5753" w14:paraId="0AD51760" w14:textId="77777777" w:rsidTr="00F4586B">
        <w:tc>
          <w:tcPr>
            <w:tcW w:w="1509" w:type="dxa"/>
          </w:tcPr>
          <w:p w14:paraId="1E4D6271" w14:textId="77777777" w:rsidR="00E34EF2" w:rsidRPr="008B5753" w:rsidRDefault="00E34EF2" w:rsidP="00F4586B">
            <w:pPr>
              <w:rPr>
                <w:szCs w:val="20"/>
                <w:rtl/>
                <w:lang w:bidi="fa-IR"/>
              </w:rPr>
            </w:pPr>
            <w:r>
              <w:rPr>
                <w:rFonts w:hint="cs"/>
                <w:szCs w:val="20"/>
                <w:rtl/>
                <w:lang w:bidi="fa-IR"/>
              </w:rPr>
              <w:t>3</w:t>
            </w:r>
          </w:p>
        </w:tc>
        <w:tc>
          <w:tcPr>
            <w:tcW w:w="1984" w:type="dxa"/>
          </w:tcPr>
          <w:p w14:paraId="19C65B06" w14:textId="77777777" w:rsidR="00E34EF2" w:rsidRPr="008B5753" w:rsidRDefault="00E34EF2" w:rsidP="00F4586B">
            <w:pPr>
              <w:rPr>
                <w:szCs w:val="20"/>
                <w:rtl/>
                <w:lang w:bidi="fa-IR"/>
              </w:rPr>
            </w:pPr>
          </w:p>
        </w:tc>
        <w:tc>
          <w:tcPr>
            <w:tcW w:w="5524" w:type="dxa"/>
          </w:tcPr>
          <w:p w14:paraId="699EC414" w14:textId="77777777" w:rsidR="00E34EF2" w:rsidRPr="008B5753" w:rsidRDefault="00E34EF2" w:rsidP="00F4586B">
            <w:pPr>
              <w:rPr>
                <w:szCs w:val="20"/>
                <w:rtl/>
                <w:lang w:bidi="fa-IR"/>
              </w:rPr>
            </w:pPr>
            <w:r>
              <w:rPr>
                <w:rFonts w:hint="cs"/>
                <w:szCs w:val="20"/>
                <w:rtl/>
                <w:lang w:bidi="fa-IR"/>
              </w:rPr>
              <w:t>خارج کردن گرمای حاصل از فشرده سازی</w:t>
            </w:r>
          </w:p>
        </w:tc>
      </w:tr>
      <w:tr w:rsidR="00E34EF2" w:rsidRPr="008B5753" w14:paraId="757D205D" w14:textId="77777777" w:rsidTr="00F4586B">
        <w:tc>
          <w:tcPr>
            <w:tcW w:w="1509" w:type="dxa"/>
          </w:tcPr>
          <w:p w14:paraId="2BEE64C4" w14:textId="77777777" w:rsidR="00E34EF2" w:rsidRPr="008B5753" w:rsidRDefault="00E34EF2" w:rsidP="00F4586B">
            <w:pPr>
              <w:rPr>
                <w:szCs w:val="20"/>
                <w:rtl/>
                <w:lang w:bidi="fa-IR"/>
              </w:rPr>
            </w:pPr>
          </w:p>
        </w:tc>
        <w:tc>
          <w:tcPr>
            <w:tcW w:w="1984" w:type="dxa"/>
          </w:tcPr>
          <w:p w14:paraId="739C7117" w14:textId="77777777" w:rsidR="00E34EF2" w:rsidRPr="008B5753" w:rsidRDefault="00E34EF2" w:rsidP="00F4586B">
            <w:pPr>
              <w:rPr>
                <w:szCs w:val="20"/>
                <w:rtl/>
                <w:lang w:bidi="fa-IR"/>
              </w:rPr>
            </w:pPr>
            <w:r>
              <w:rPr>
                <w:rFonts w:hint="cs"/>
                <w:szCs w:val="20"/>
                <w:rtl/>
                <w:lang w:bidi="fa-IR"/>
              </w:rPr>
              <w:t>3.1</w:t>
            </w:r>
          </w:p>
        </w:tc>
        <w:tc>
          <w:tcPr>
            <w:tcW w:w="5524" w:type="dxa"/>
          </w:tcPr>
          <w:p w14:paraId="53AB80E8" w14:textId="77777777" w:rsidR="00E34EF2" w:rsidRPr="008B5753" w:rsidRDefault="00E34EF2" w:rsidP="00F4586B">
            <w:pPr>
              <w:rPr>
                <w:szCs w:val="20"/>
                <w:rtl/>
                <w:lang w:bidi="fa-IR"/>
              </w:rPr>
            </w:pPr>
            <w:r>
              <w:rPr>
                <w:rFonts w:hint="cs"/>
                <w:szCs w:val="20"/>
                <w:rtl/>
                <w:lang w:bidi="fa-IR"/>
              </w:rPr>
              <w:t>ناتوانی در خارج کردن گرمای حاصل از فشرده سازی</w:t>
            </w:r>
          </w:p>
        </w:tc>
      </w:tr>
      <w:tr w:rsidR="00E34EF2" w:rsidRPr="008B5753" w14:paraId="64D19C39" w14:textId="77777777" w:rsidTr="00F4586B">
        <w:tc>
          <w:tcPr>
            <w:tcW w:w="1509" w:type="dxa"/>
          </w:tcPr>
          <w:p w14:paraId="5C4F990D" w14:textId="77777777" w:rsidR="00E34EF2" w:rsidRPr="008B5753" w:rsidRDefault="00E34EF2" w:rsidP="00F4586B">
            <w:pPr>
              <w:rPr>
                <w:szCs w:val="20"/>
                <w:rtl/>
                <w:lang w:bidi="fa-IR"/>
              </w:rPr>
            </w:pPr>
          </w:p>
        </w:tc>
        <w:tc>
          <w:tcPr>
            <w:tcW w:w="1984" w:type="dxa"/>
          </w:tcPr>
          <w:p w14:paraId="74AF7EEE" w14:textId="77777777" w:rsidR="00E34EF2" w:rsidRPr="008B5753" w:rsidRDefault="00E34EF2" w:rsidP="00F4586B">
            <w:pPr>
              <w:rPr>
                <w:szCs w:val="20"/>
                <w:rtl/>
                <w:lang w:bidi="fa-IR"/>
              </w:rPr>
            </w:pPr>
            <w:r>
              <w:rPr>
                <w:rFonts w:hint="cs"/>
                <w:szCs w:val="20"/>
                <w:rtl/>
                <w:lang w:bidi="fa-IR"/>
              </w:rPr>
              <w:t>3.2</w:t>
            </w:r>
          </w:p>
        </w:tc>
        <w:tc>
          <w:tcPr>
            <w:tcW w:w="5524" w:type="dxa"/>
          </w:tcPr>
          <w:p w14:paraId="0BA5704B" w14:textId="77777777" w:rsidR="00E34EF2" w:rsidRPr="008B5753" w:rsidRDefault="00E34EF2" w:rsidP="00F4586B">
            <w:pPr>
              <w:rPr>
                <w:szCs w:val="20"/>
                <w:rtl/>
                <w:lang w:bidi="fa-IR"/>
              </w:rPr>
            </w:pPr>
            <w:r>
              <w:rPr>
                <w:rFonts w:hint="cs"/>
                <w:szCs w:val="20"/>
                <w:rtl/>
                <w:lang w:bidi="fa-IR"/>
              </w:rPr>
              <w:t>خارج کردن نادرست گرمای حاصل از فشرده سازی (زیاد یا کم)</w:t>
            </w:r>
          </w:p>
        </w:tc>
      </w:tr>
      <w:tr w:rsidR="00E34EF2" w:rsidRPr="008B5753" w14:paraId="05107A99" w14:textId="77777777" w:rsidTr="003148DA">
        <w:tc>
          <w:tcPr>
            <w:tcW w:w="1509" w:type="dxa"/>
            <w:vAlign w:val="center"/>
          </w:tcPr>
          <w:p w14:paraId="586332A3" w14:textId="77777777" w:rsidR="00E34EF2" w:rsidRPr="008B5753" w:rsidRDefault="00E34EF2" w:rsidP="003148DA">
            <w:pPr>
              <w:jc w:val="left"/>
              <w:rPr>
                <w:szCs w:val="20"/>
                <w:rtl/>
                <w:lang w:bidi="fa-IR"/>
              </w:rPr>
            </w:pPr>
            <w:r>
              <w:rPr>
                <w:rFonts w:hint="cs"/>
                <w:szCs w:val="20"/>
                <w:rtl/>
                <w:lang w:bidi="fa-IR"/>
              </w:rPr>
              <w:t>4</w:t>
            </w:r>
          </w:p>
        </w:tc>
        <w:tc>
          <w:tcPr>
            <w:tcW w:w="1984" w:type="dxa"/>
          </w:tcPr>
          <w:p w14:paraId="709A81AF" w14:textId="77777777" w:rsidR="00E34EF2" w:rsidRPr="008B5753" w:rsidRDefault="00E34EF2" w:rsidP="00F4586B">
            <w:pPr>
              <w:rPr>
                <w:szCs w:val="20"/>
                <w:rtl/>
                <w:lang w:bidi="fa-IR"/>
              </w:rPr>
            </w:pPr>
          </w:p>
        </w:tc>
        <w:tc>
          <w:tcPr>
            <w:tcW w:w="5524" w:type="dxa"/>
          </w:tcPr>
          <w:p w14:paraId="726E1B0B" w14:textId="77777777" w:rsidR="00E34EF2" w:rsidRPr="008B5753" w:rsidRDefault="00E34EF2" w:rsidP="00F4586B">
            <w:pPr>
              <w:rPr>
                <w:szCs w:val="20"/>
                <w:rtl/>
                <w:lang w:bidi="fa-IR"/>
              </w:rPr>
            </w:pPr>
            <w:r>
              <w:rPr>
                <w:rFonts w:hint="cs"/>
                <w:szCs w:val="20"/>
                <w:rtl/>
                <w:lang w:bidi="fa-IR"/>
              </w:rPr>
              <w:t>تأمین هوای فیلتر شده از اتمسفر برای ابزاردقیق و آب بندی، با شرایط مورد نیاز</w:t>
            </w:r>
          </w:p>
        </w:tc>
      </w:tr>
      <w:tr w:rsidR="00E34EF2" w:rsidRPr="008B5753" w14:paraId="4A54651B" w14:textId="77777777" w:rsidTr="00F4586B">
        <w:tc>
          <w:tcPr>
            <w:tcW w:w="1509" w:type="dxa"/>
          </w:tcPr>
          <w:p w14:paraId="643BEDF6" w14:textId="77777777" w:rsidR="00E34EF2" w:rsidRPr="008B5753" w:rsidRDefault="00E34EF2" w:rsidP="00F4586B">
            <w:pPr>
              <w:rPr>
                <w:szCs w:val="20"/>
                <w:rtl/>
                <w:lang w:bidi="fa-IR"/>
              </w:rPr>
            </w:pPr>
          </w:p>
        </w:tc>
        <w:tc>
          <w:tcPr>
            <w:tcW w:w="1984" w:type="dxa"/>
          </w:tcPr>
          <w:p w14:paraId="6A24E0EA" w14:textId="77777777" w:rsidR="00E34EF2" w:rsidRPr="008B5753" w:rsidRDefault="00E34EF2" w:rsidP="00F4586B">
            <w:pPr>
              <w:rPr>
                <w:szCs w:val="20"/>
                <w:rtl/>
                <w:lang w:bidi="fa-IR"/>
              </w:rPr>
            </w:pPr>
            <w:r>
              <w:rPr>
                <w:rFonts w:hint="cs"/>
                <w:szCs w:val="20"/>
                <w:rtl/>
                <w:lang w:bidi="fa-IR"/>
              </w:rPr>
              <w:t>4.1</w:t>
            </w:r>
          </w:p>
        </w:tc>
        <w:tc>
          <w:tcPr>
            <w:tcW w:w="5524" w:type="dxa"/>
          </w:tcPr>
          <w:p w14:paraId="23D55617" w14:textId="77777777" w:rsidR="00E34EF2" w:rsidRPr="008B5753" w:rsidRDefault="00E34EF2" w:rsidP="00F4586B">
            <w:pPr>
              <w:rPr>
                <w:szCs w:val="20"/>
                <w:rtl/>
                <w:lang w:bidi="fa-IR"/>
              </w:rPr>
            </w:pPr>
            <w:r>
              <w:rPr>
                <w:rFonts w:hint="cs"/>
                <w:szCs w:val="20"/>
                <w:rtl/>
                <w:lang w:bidi="fa-IR"/>
              </w:rPr>
              <w:t>نبود هوای فیلتر شده</w:t>
            </w:r>
          </w:p>
        </w:tc>
      </w:tr>
      <w:tr w:rsidR="00E34EF2" w:rsidRPr="008B5753" w14:paraId="1132CFF2" w14:textId="77777777" w:rsidTr="00F4586B">
        <w:tc>
          <w:tcPr>
            <w:tcW w:w="1509" w:type="dxa"/>
          </w:tcPr>
          <w:p w14:paraId="22B791DB" w14:textId="77777777" w:rsidR="00E34EF2" w:rsidRPr="008B5753" w:rsidRDefault="00E34EF2" w:rsidP="00F4586B">
            <w:pPr>
              <w:rPr>
                <w:szCs w:val="20"/>
                <w:rtl/>
                <w:lang w:bidi="fa-IR"/>
              </w:rPr>
            </w:pPr>
          </w:p>
        </w:tc>
        <w:tc>
          <w:tcPr>
            <w:tcW w:w="1984" w:type="dxa"/>
          </w:tcPr>
          <w:p w14:paraId="77633840" w14:textId="77777777" w:rsidR="00E34EF2" w:rsidRPr="008B5753" w:rsidRDefault="00E34EF2" w:rsidP="00F4586B">
            <w:pPr>
              <w:rPr>
                <w:szCs w:val="20"/>
                <w:rtl/>
                <w:lang w:bidi="fa-IR"/>
              </w:rPr>
            </w:pPr>
            <w:r>
              <w:rPr>
                <w:rFonts w:hint="cs"/>
                <w:szCs w:val="20"/>
                <w:rtl/>
                <w:lang w:bidi="fa-IR"/>
              </w:rPr>
              <w:t>4.2</w:t>
            </w:r>
          </w:p>
        </w:tc>
        <w:tc>
          <w:tcPr>
            <w:tcW w:w="5524" w:type="dxa"/>
          </w:tcPr>
          <w:p w14:paraId="3471EA35" w14:textId="77777777" w:rsidR="00E34EF2" w:rsidRPr="008B5753" w:rsidRDefault="00E34EF2" w:rsidP="00F4586B">
            <w:pPr>
              <w:rPr>
                <w:szCs w:val="20"/>
                <w:rtl/>
                <w:lang w:bidi="fa-IR"/>
              </w:rPr>
            </w:pPr>
            <w:r>
              <w:rPr>
                <w:rFonts w:hint="cs"/>
                <w:szCs w:val="20"/>
                <w:rtl/>
                <w:lang w:bidi="fa-IR"/>
              </w:rPr>
              <w:t>شرایط نامناسب هوا (فشار بالا یا پایین، کثیف)</w:t>
            </w:r>
          </w:p>
        </w:tc>
      </w:tr>
      <w:tr w:rsidR="00E34EF2" w:rsidRPr="008B5753" w14:paraId="06325F51" w14:textId="77777777" w:rsidTr="00F4586B">
        <w:tc>
          <w:tcPr>
            <w:tcW w:w="1509" w:type="dxa"/>
          </w:tcPr>
          <w:p w14:paraId="65601E79" w14:textId="77777777" w:rsidR="00E34EF2" w:rsidRPr="008B5753" w:rsidRDefault="00E34EF2" w:rsidP="00F4586B">
            <w:pPr>
              <w:rPr>
                <w:szCs w:val="20"/>
                <w:rtl/>
                <w:lang w:bidi="fa-IR"/>
              </w:rPr>
            </w:pPr>
            <w:r>
              <w:rPr>
                <w:rFonts w:hint="cs"/>
                <w:szCs w:val="20"/>
                <w:rtl/>
                <w:lang w:bidi="fa-IR"/>
              </w:rPr>
              <w:lastRenderedPageBreak/>
              <w:t>5</w:t>
            </w:r>
          </w:p>
        </w:tc>
        <w:tc>
          <w:tcPr>
            <w:tcW w:w="1984" w:type="dxa"/>
          </w:tcPr>
          <w:p w14:paraId="337E0490" w14:textId="77777777" w:rsidR="00E34EF2" w:rsidRPr="008B5753" w:rsidRDefault="00E34EF2" w:rsidP="00F4586B">
            <w:pPr>
              <w:rPr>
                <w:szCs w:val="20"/>
                <w:rtl/>
                <w:lang w:bidi="fa-IR"/>
              </w:rPr>
            </w:pPr>
          </w:p>
        </w:tc>
        <w:tc>
          <w:tcPr>
            <w:tcW w:w="5524" w:type="dxa"/>
          </w:tcPr>
          <w:p w14:paraId="0481E4C7" w14:textId="77777777" w:rsidR="00E34EF2" w:rsidRPr="008B5753" w:rsidRDefault="00E34EF2" w:rsidP="00F4586B">
            <w:pPr>
              <w:rPr>
                <w:szCs w:val="20"/>
                <w:rtl/>
                <w:lang w:bidi="fa-IR"/>
              </w:rPr>
            </w:pPr>
            <w:r>
              <w:rPr>
                <w:rFonts w:hint="cs"/>
                <w:szCs w:val="20"/>
                <w:rtl/>
                <w:lang w:bidi="fa-IR"/>
              </w:rPr>
              <w:t>تأمین سیگنال های مناسب (کنترلی، اخطار دهنده، وضعیت و حفاظتی)</w:t>
            </w:r>
          </w:p>
        </w:tc>
      </w:tr>
      <w:tr w:rsidR="00E34EF2" w:rsidRPr="008B5753" w14:paraId="6F2C1CD5" w14:textId="77777777" w:rsidTr="00F4586B">
        <w:tc>
          <w:tcPr>
            <w:tcW w:w="1509" w:type="dxa"/>
          </w:tcPr>
          <w:p w14:paraId="557F62AB" w14:textId="77777777" w:rsidR="00E34EF2" w:rsidRPr="008B5753" w:rsidRDefault="00E34EF2" w:rsidP="00F4586B">
            <w:pPr>
              <w:rPr>
                <w:szCs w:val="20"/>
                <w:rtl/>
                <w:lang w:bidi="fa-IR"/>
              </w:rPr>
            </w:pPr>
          </w:p>
        </w:tc>
        <w:tc>
          <w:tcPr>
            <w:tcW w:w="1984" w:type="dxa"/>
          </w:tcPr>
          <w:p w14:paraId="12F91576" w14:textId="77777777" w:rsidR="00E34EF2" w:rsidRPr="008B5753" w:rsidRDefault="00E34EF2" w:rsidP="00F4586B">
            <w:pPr>
              <w:rPr>
                <w:szCs w:val="20"/>
                <w:rtl/>
                <w:lang w:bidi="fa-IR"/>
              </w:rPr>
            </w:pPr>
            <w:r>
              <w:rPr>
                <w:rFonts w:hint="cs"/>
                <w:szCs w:val="20"/>
                <w:rtl/>
                <w:lang w:bidi="fa-IR"/>
              </w:rPr>
              <w:t>5.1</w:t>
            </w:r>
          </w:p>
        </w:tc>
        <w:tc>
          <w:tcPr>
            <w:tcW w:w="5524" w:type="dxa"/>
          </w:tcPr>
          <w:p w14:paraId="78B91373" w14:textId="77777777" w:rsidR="00E34EF2" w:rsidRPr="008B5753" w:rsidRDefault="00E34EF2" w:rsidP="00F4586B">
            <w:pPr>
              <w:rPr>
                <w:szCs w:val="20"/>
                <w:rtl/>
                <w:lang w:bidi="fa-IR"/>
              </w:rPr>
            </w:pPr>
            <w:r>
              <w:rPr>
                <w:rFonts w:hint="cs"/>
                <w:szCs w:val="20"/>
                <w:rtl/>
                <w:lang w:bidi="fa-IR"/>
              </w:rPr>
              <w:t>نبود سیگنال</w:t>
            </w:r>
          </w:p>
        </w:tc>
      </w:tr>
      <w:tr w:rsidR="00E34EF2" w:rsidRPr="008B5753" w14:paraId="5C5D9873" w14:textId="77777777" w:rsidTr="00F4586B">
        <w:tc>
          <w:tcPr>
            <w:tcW w:w="1509" w:type="dxa"/>
          </w:tcPr>
          <w:p w14:paraId="0A5B138A" w14:textId="77777777" w:rsidR="00E34EF2" w:rsidRPr="008B5753" w:rsidRDefault="00E34EF2" w:rsidP="00F4586B">
            <w:pPr>
              <w:rPr>
                <w:szCs w:val="20"/>
                <w:rtl/>
                <w:lang w:bidi="fa-IR"/>
              </w:rPr>
            </w:pPr>
          </w:p>
        </w:tc>
        <w:tc>
          <w:tcPr>
            <w:tcW w:w="1984" w:type="dxa"/>
          </w:tcPr>
          <w:p w14:paraId="630947DC" w14:textId="77777777" w:rsidR="00E34EF2" w:rsidRPr="008B5753" w:rsidRDefault="00E34EF2" w:rsidP="00F4586B">
            <w:pPr>
              <w:rPr>
                <w:szCs w:val="20"/>
                <w:rtl/>
                <w:lang w:bidi="fa-IR"/>
              </w:rPr>
            </w:pPr>
            <w:r>
              <w:rPr>
                <w:rFonts w:hint="cs"/>
                <w:szCs w:val="20"/>
                <w:rtl/>
                <w:lang w:bidi="fa-IR"/>
              </w:rPr>
              <w:t>5.2</w:t>
            </w:r>
          </w:p>
        </w:tc>
        <w:tc>
          <w:tcPr>
            <w:tcW w:w="5524" w:type="dxa"/>
          </w:tcPr>
          <w:p w14:paraId="76169BA2" w14:textId="77777777" w:rsidR="00E34EF2" w:rsidRPr="008B5753" w:rsidRDefault="00E34EF2" w:rsidP="00F4586B">
            <w:pPr>
              <w:rPr>
                <w:szCs w:val="20"/>
                <w:rtl/>
                <w:lang w:bidi="fa-IR"/>
              </w:rPr>
            </w:pPr>
            <w:r>
              <w:rPr>
                <w:rFonts w:hint="cs"/>
                <w:szCs w:val="20"/>
                <w:rtl/>
                <w:lang w:bidi="fa-IR"/>
              </w:rPr>
              <w:t>سیگنال های اشتباه</w:t>
            </w:r>
          </w:p>
        </w:tc>
      </w:tr>
      <w:tr w:rsidR="00E34EF2" w:rsidRPr="008B5753" w14:paraId="2042AE37" w14:textId="77777777" w:rsidTr="00F4586B">
        <w:tc>
          <w:tcPr>
            <w:tcW w:w="1509" w:type="dxa"/>
          </w:tcPr>
          <w:p w14:paraId="0DAE64B3" w14:textId="77777777" w:rsidR="00E34EF2" w:rsidRPr="008B5753" w:rsidRDefault="00E34EF2" w:rsidP="00F4586B">
            <w:pPr>
              <w:rPr>
                <w:szCs w:val="20"/>
                <w:rtl/>
                <w:lang w:bidi="fa-IR"/>
              </w:rPr>
            </w:pPr>
            <w:r>
              <w:rPr>
                <w:rFonts w:hint="cs"/>
                <w:szCs w:val="20"/>
                <w:rtl/>
                <w:lang w:bidi="fa-IR"/>
              </w:rPr>
              <w:t>6</w:t>
            </w:r>
          </w:p>
        </w:tc>
        <w:tc>
          <w:tcPr>
            <w:tcW w:w="1984" w:type="dxa"/>
          </w:tcPr>
          <w:p w14:paraId="7659D03C" w14:textId="77777777" w:rsidR="00E34EF2" w:rsidRPr="008B5753" w:rsidRDefault="00E34EF2" w:rsidP="00F4586B">
            <w:pPr>
              <w:rPr>
                <w:szCs w:val="20"/>
                <w:rtl/>
                <w:lang w:bidi="fa-IR"/>
              </w:rPr>
            </w:pPr>
          </w:p>
        </w:tc>
        <w:tc>
          <w:tcPr>
            <w:tcW w:w="5524" w:type="dxa"/>
          </w:tcPr>
          <w:p w14:paraId="6E968A40" w14:textId="77777777" w:rsidR="00E34EF2" w:rsidRPr="008B5753" w:rsidRDefault="00E34EF2" w:rsidP="00F4586B">
            <w:pPr>
              <w:rPr>
                <w:szCs w:val="20"/>
                <w:rtl/>
                <w:lang w:bidi="fa-IR"/>
              </w:rPr>
            </w:pPr>
            <w:r>
              <w:rPr>
                <w:rFonts w:hint="cs"/>
                <w:szCs w:val="20"/>
                <w:rtl/>
                <w:lang w:bidi="fa-IR"/>
              </w:rPr>
              <w:t>حفظ یکپارچگی مرزی</w:t>
            </w:r>
          </w:p>
        </w:tc>
      </w:tr>
      <w:tr w:rsidR="00E34EF2" w:rsidRPr="008B5753" w14:paraId="38F98154" w14:textId="77777777" w:rsidTr="00F4586B">
        <w:tc>
          <w:tcPr>
            <w:tcW w:w="1509" w:type="dxa"/>
          </w:tcPr>
          <w:p w14:paraId="39223C49" w14:textId="77777777" w:rsidR="00E34EF2" w:rsidRPr="008B5753" w:rsidRDefault="00E34EF2" w:rsidP="00F4586B">
            <w:pPr>
              <w:rPr>
                <w:szCs w:val="20"/>
                <w:rtl/>
                <w:lang w:bidi="fa-IR"/>
              </w:rPr>
            </w:pPr>
          </w:p>
        </w:tc>
        <w:tc>
          <w:tcPr>
            <w:tcW w:w="1984" w:type="dxa"/>
          </w:tcPr>
          <w:p w14:paraId="716FA138" w14:textId="77777777" w:rsidR="00E34EF2" w:rsidRPr="008B5753" w:rsidRDefault="00E34EF2" w:rsidP="00F4586B">
            <w:pPr>
              <w:rPr>
                <w:szCs w:val="20"/>
                <w:rtl/>
                <w:lang w:bidi="fa-IR"/>
              </w:rPr>
            </w:pPr>
            <w:r>
              <w:rPr>
                <w:rFonts w:hint="cs"/>
                <w:szCs w:val="20"/>
                <w:rtl/>
                <w:lang w:bidi="fa-IR"/>
              </w:rPr>
              <w:t>6.1</w:t>
            </w:r>
          </w:p>
        </w:tc>
        <w:tc>
          <w:tcPr>
            <w:tcW w:w="5524" w:type="dxa"/>
          </w:tcPr>
          <w:p w14:paraId="6288E657" w14:textId="77777777" w:rsidR="00E34EF2" w:rsidRPr="008B5753" w:rsidRDefault="00E34EF2" w:rsidP="00F4586B">
            <w:pPr>
              <w:rPr>
                <w:szCs w:val="20"/>
                <w:rtl/>
                <w:lang w:bidi="fa-IR"/>
              </w:rPr>
            </w:pPr>
            <w:r>
              <w:rPr>
                <w:rFonts w:hint="cs"/>
                <w:szCs w:val="20"/>
                <w:rtl/>
                <w:lang w:bidi="fa-IR"/>
              </w:rPr>
              <w:t>از دست رفتن یکپارچگی مرزی</w:t>
            </w:r>
          </w:p>
        </w:tc>
      </w:tr>
    </w:tbl>
    <w:p w14:paraId="56E358AB" w14:textId="7A5BFBAE" w:rsidR="00E34EF2" w:rsidRPr="003148DA" w:rsidRDefault="00E34EF2" w:rsidP="00E34EF2">
      <w:pPr>
        <w:jc w:val="center"/>
        <w:rPr>
          <w:b/>
          <w:bCs/>
          <w:szCs w:val="20"/>
          <w:rtl/>
          <w:lang w:bidi="fa-IR"/>
        </w:rPr>
      </w:pPr>
      <w:r w:rsidRPr="003148DA">
        <w:rPr>
          <w:rFonts w:hint="cs"/>
          <w:b/>
          <w:bCs/>
          <w:szCs w:val="20"/>
          <w:rtl/>
          <w:lang w:bidi="fa-IR"/>
        </w:rPr>
        <w:t xml:space="preserve">شکل </w:t>
      </w:r>
      <w:r w:rsidR="006D6180" w:rsidRPr="003148DA">
        <w:rPr>
          <w:rFonts w:hint="cs"/>
          <w:b/>
          <w:bCs/>
          <w:szCs w:val="20"/>
          <w:rtl/>
          <w:lang w:bidi="fa-IR"/>
        </w:rPr>
        <w:t>5.8</w:t>
      </w:r>
      <w:r w:rsidRPr="003148DA">
        <w:rPr>
          <w:rFonts w:hint="cs"/>
          <w:b/>
          <w:bCs/>
          <w:szCs w:val="20"/>
          <w:rtl/>
          <w:lang w:bidi="fa-IR"/>
        </w:rPr>
        <w:t>- کارکردها / شکست های کارکردی</w:t>
      </w:r>
    </w:p>
    <w:p w14:paraId="6ACD7A33" w14:textId="77777777" w:rsidR="00E34EF2" w:rsidRDefault="00E34EF2" w:rsidP="00E34EF2">
      <w:pPr>
        <w:rPr>
          <w:rFonts w:cs="Arial"/>
          <w:rtl/>
          <w:lang w:bidi="fa-IR"/>
        </w:rPr>
      </w:pPr>
    </w:p>
    <w:p w14:paraId="67D5EDD0" w14:textId="77777777" w:rsidR="00E34EF2" w:rsidRDefault="00E34EF2" w:rsidP="003148DA">
      <w:pPr>
        <w:rPr>
          <w:lang w:bidi="fa-IR"/>
        </w:rPr>
      </w:pPr>
      <w:r w:rsidRPr="00976416">
        <w:rPr>
          <w:rFonts w:hint="cs"/>
          <w:b/>
          <w:bCs/>
          <w:rtl/>
          <w:lang w:bidi="fa-IR"/>
        </w:rPr>
        <w:t>گام</w:t>
      </w:r>
      <w:r w:rsidRPr="00976416">
        <w:rPr>
          <w:b/>
          <w:bCs/>
          <w:rtl/>
          <w:lang w:bidi="fa-IR"/>
        </w:rPr>
        <w:t xml:space="preserve"> ۵: تحل</w:t>
      </w:r>
      <w:r w:rsidRPr="00976416">
        <w:rPr>
          <w:rFonts w:hint="cs"/>
          <w:b/>
          <w:bCs/>
          <w:rtl/>
          <w:lang w:bidi="fa-IR"/>
        </w:rPr>
        <w:t>ی</w:t>
      </w:r>
      <w:r w:rsidRPr="00976416">
        <w:rPr>
          <w:rFonts w:hint="eastAsia"/>
          <w:b/>
          <w:bCs/>
          <w:rtl/>
          <w:lang w:bidi="fa-IR"/>
        </w:rPr>
        <w:t>ل</w:t>
      </w:r>
      <w:r w:rsidRPr="00976416">
        <w:rPr>
          <w:b/>
          <w:bCs/>
          <w:rtl/>
          <w:lang w:bidi="fa-IR"/>
        </w:rPr>
        <w:t xml:space="preserve"> حالت و اثرات </w:t>
      </w:r>
      <w:r w:rsidRPr="00976416">
        <w:rPr>
          <w:rFonts w:hint="cs"/>
          <w:b/>
          <w:bCs/>
          <w:rtl/>
          <w:lang w:bidi="fa-IR"/>
        </w:rPr>
        <w:t>شکست</w:t>
      </w:r>
      <w:r w:rsidRPr="00976416">
        <w:rPr>
          <w:b/>
          <w:bCs/>
          <w:rtl/>
          <w:lang w:bidi="fa-IR"/>
        </w:rPr>
        <w:t xml:space="preserve"> (</w:t>
      </w:r>
      <w:r w:rsidRPr="00976416">
        <w:rPr>
          <w:b/>
          <w:bCs/>
          <w:lang w:bidi="fa-IR"/>
        </w:rPr>
        <w:t>FMEA</w:t>
      </w:r>
      <w:r w:rsidRPr="00976416">
        <w:rPr>
          <w:b/>
          <w:bCs/>
          <w:rtl/>
          <w:lang w:bidi="fa-IR"/>
        </w:rPr>
        <w:t>)</w:t>
      </w:r>
      <w:r w:rsidRPr="00976416">
        <w:rPr>
          <w:rFonts w:hint="cs"/>
          <w:b/>
          <w:bCs/>
          <w:rtl/>
          <w:lang w:bidi="fa-IR"/>
        </w:rPr>
        <w:t>.</w:t>
      </w:r>
      <w:r>
        <w:rPr>
          <w:rFonts w:hint="cs"/>
          <w:rtl/>
          <w:lang w:bidi="fa-IR"/>
        </w:rPr>
        <w:t xml:space="preserve"> گام</w:t>
      </w:r>
      <w:r>
        <w:rPr>
          <w:rtl/>
          <w:lang w:bidi="fa-IR"/>
        </w:rPr>
        <w:t xml:space="preserve"> ۵، تحل</w:t>
      </w:r>
      <w:r>
        <w:rPr>
          <w:rFonts w:hint="cs"/>
          <w:rtl/>
          <w:lang w:bidi="fa-IR"/>
        </w:rPr>
        <w:t>ی</w:t>
      </w:r>
      <w:r>
        <w:rPr>
          <w:rFonts w:hint="eastAsia"/>
          <w:rtl/>
          <w:lang w:bidi="fa-IR"/>
        </w:rPr>
        <w:t>ل</w:t>
      </w:r>
      <w:r>
        <w:rPr>
          <w:rtl/>
          <w:lang w:bidi="fa-IR"/>
        </w:rPr>
        <w:t xml:space="preserve"> حالت و اثرات </w:t>
      </w:r>
      <w:r>
        <w:rPr>
          <w:rFonts w:hint="cs"/>
          <w:rtl/>
          <w:lang w:bidi="fa-IR"/>
        </w:rPr>
        <w:t>شکست</w:t>
      </w:r>
      <w:r>
        <w:rPr>
          <w:rtl/>
          <w:lang w:bidi="fa-IR"/>
        </w:rPr>
        <w:t xml:space="preserve"> (</w:t>
      </w:r>
      <w:r>
        <w:rPr>
          <w:lang w:bidi="fa-IR"/>
        </w:rPr>
        <w:t>FMEA</w:t>
      </w:r>
      <w:r>
        <w:rPr>
          <w:rtl/>
          <w:lang w:bidi="fa-IR"/>
        </w:rPr>
        <w:t>)، قلب فر</w:t>
      </w:r>
      <w:r>
        <w:rPr>
          <w:rFonts w:hint="cs"/>
          <w:rtl/>
          <w:lang w:bidi="fa-IR"/>
        </w:rPr>
        <w:t>آی</w:t>
      </w:r>
      <w:r>
        <w:rPr>
          <w:rFonts w:hint="eastAsia"/>
          <w:rtl/>
          <w:lang w:bidi="fa-IR"/>
        </w:rPr>
        <w:t>ند</w:t>
      </w:r>
      <w:r>
        <w:rPr>
          <w:rtl/>
          <w:lang w:bidi="fa-IR"/>
        </w:rPr>
        <w:t xml:space="preserve"> </w:t>
      </w:r>
      <w:r>
        <w:rPr>
          <w:lang w:bidi="fa-IR"/>
        </w:rPr>
        <w:t>RCM</w:t>
      </w:r>
      <w:r>
        <w:rPr>
          <w:rtl/>
          <w:lang w:bidi="fa-IR"/>
        </w:rPr>
        <w:t xml:space="preserve"> است. </w:t>
      </w:r>
      <w:r>
        <w:rPr>
          <w:lang w:bidi="fa-IR"/>
        </w:rPr>
        <w:t>FMEA</w:t>
      </w:r>
      <w:r>
        <w:rPr>
          <w:rtl/>
          <w:lang w:bidi="fa-IR"/>
        </w:rPr>
        <w:t xml:space="preserve"> به طور سنت</w:t>
      </w:r>
      <w:r>
        <w:rPr>
          <w:rFonts w:hint="cs"/>
          <w:rtl/>
          <w:lang w:bidi="fa-IR"/>
        </w:rPr>
        <w:t>ی</w:t>
      </w:r>
      <w:r>
        <w:rPr>
          <w:rtl/>
          <w:lang w:bidi="fa-IR"/>
        </w:rPr>
        <w:t xml:space="preserve"> برا</w:t>
      </w:r>
      <w:r>
        <w:rPr>
          <w:rFonts w:hint="cs"/>
          <w:rtl/>
          <w:lang w:bidi="fa-IR"/>
        </w:rPr>
        <w:t>ی</w:t>
      </w:r>
      <w:r>
        <w:rPr>
          <w:rtl/>
          <w:lang w:bidi="fa-IR"/>
        </w:rPr>
        <w:t xml:space="preserve"> بهبود طراح</w:t>
      </w:r>
      <w:r>
        <w:rPr>
          <w:rFonts w:hint="cs"/>
          <w:rtl/>
          <w:lang w:bidi="fa-IR"/>
        </w:rPr>
        <w:t>ی</w:t>
      </w:r>
      <w:r>
        <w:rPr>
          <w:rtl/>
          <w:lang w:bidi="fa-IR"/>
        </w:rPr>
        <w:t xml:space="preserve"> س</w:t>
      </w:r>
      <w:r>
        <w:rPr>
          <w:rFonts w:hint="cs"/>
          <w:rtl/>
          <w:lang w:bidi="fa-IR"/>
        </w:rPr>
        <w:t>ی</w:t>
      </w:r>
      <w:r>
        <w:rPr>
          <w:rFonts w:hint="eastAsia"/>
          <w:rtl/>
          <w:lang w:bidi="fa-IR"/>
        </w:rPr>
        <w:t>ستم</w:t>
      </w:r>
      <w:r>
        <w:rPr>
          <w:rtl/>
          <w:lang w:bidi="fa-IR"/>
        </w:rPr>
        <w:t xml:space="preserve"> استفاده شده است و در حال حاضر به طور </w:t>
      </w:r>
      <w:r>
        <w:rPr>
          <w:rFonts w:hint="cs"/>
          <w:rtl/>
          <w:lang w:bidi="fa-IR"/>
        </w:rPr>
        <w:t>ا</w:t>
      </w:r>
      <w:r>
        <w:rPr>
          <w:rtl/>
          <w:lang w:bidi="fa-IR"/>
        </w:rPr>
        <w:t>ثر</w:t>
      </w:r>
      <w:r>
        <w:rPr>
          <w:rFonts w:hint="cs"/>
          <w:rtl/>
          <w:lang w:bidi="fa-IR"/>
        </w:rPr>
        <w:t>بخشی</w:t>
      </w:r>
      <w:r>
        <w:rPr>
          <w:rtl/>
          <w:lang w:bidi="fa-IR"/>
        </w:rPr>
        <w:t xml:space="preserve"> برا</w:t>
      </w:r>
      <w:r>
        <w:rPr>
          <w:rFonts w:hint="cs"/>
          <w:rtl/>
          <w:lang w:bidi="fa-IR"/>
        </w:rPr>
        <w:t>ی</w:t>
      </w:r>
      <w:r>
        <w:rPr>
          <w:rtl/>
          <w:lang w:bidi="fa-IR"/>
        </w:rPr>
        <w:t xml:space="preserve"> تحل</w:t>
      </w:r>
      <w:r>
        <w:rPr>
          <w:rFonts w:hint="cs"/>
          <w:rtl/>
          <w:lang w:bidi="fa-IR"/>
        </w:rPr>
        <w:t>ی</w:t>
      </w:r>
      <w:r>
        <w:rPr>
          <w:rFonts w:hint="eastAsia"/>
          <w:rtl/>
          <w:lang w:bidi="fa-IR"/>
        </w:rPr>
        <w:t>ل</w:t>
      </w:r>
      <w:r>
        <w:rPr>
          <w:rtl/>
          <w:lang w:bidi="fa-IR"/>
        </w:rPr>
        <w:t xml:space="preserve"> </w:t>
      </w:r>
      <w:r>
        <w:rPr>
          <w:rFonts w:hint="cs"/>
          <w:rtl/>
          <w:lang w:bidi="fa-IR"/>
        </w:rPr>
        <w:t>شکست‌</w:t>
      </w:r>
      <w:r>
        <w:rPr>
          <w:rFonts w:hint="eastAsia"/>
          <w:rtl/>
          <w:lang w:bidi="fa-IR"/>
        </w:rPr>
        <w:t>ها</w:t>
      </w:r>
      <w:r>
        <w:rPr>
          <w:rFonts w:hint="cs"/>
          <w:rtl/>
          <w:lang w:bidi="fa-IR"/>
        </w:rPr>
        <w:t>یی</w:t>
      </w:r>
      <w:r>
        <w:rPr>
          <w:rtl/>
          <w:lang w:bidi="fa-IR"/>
        </w:rPr>
        <w:t xml:space="preserve"> استفاده م</w:t>
      </w:r>
      <w:r>
        <w:rPr>
          <w:rFonts w:hint="cs"/>
          <w:rtl/>
          <w:lang w:bidi="fa-IR"/>
        </w:rPr>
        <w:t>ی‌</w:t>
      </w:r>
      <w:r>
        <w:rPr>
          <w:rFonts w:hint="eastAsia"/>
          <w:rtl/>
          <w:lang w:bidi="fa-IR"/>
        </w:rPr>
        <w:t>شود</w:t>
      </w:r>
      <w:r>
        <w:rPr>
          <w:rtl/>
          <w:lang w:bidi="fa-IR"/>
        </w:rPr>
        <w:t xml:space="preserve"> که برا</w:t>
      </w:r>
      <w:r>
        <w:rPr>
          <w:rFonts w:hint="cs"/>
          <w:rtl/>
          <w:lang w:bidi="fa-IR"/>
        </w:rPr>
        <w:t>ی</w:t>
      </w:r>
      <w:r>
        <w:rPr>
          <w:rtl/>
          <w:lang w:bidi="fa-IR"/>
        </w:rPr>
        <w:t xml:space="preserve"> حفظ </w:t>
      </w:r>
      <w:r>
        <w:rPr>
          <w:rFonts w:hint="cs"/>
          <w:rtl/>
          <w:lang w:bidi="fa-IR"/>
        </w:rPr>
        <w:t>کار</w:t>
      </w:r>
      <w:r>
        <w:rPr>
          <w:rtl/>
          <w:lang w:bidi="fa-IR"/>
        </w:rPr>
        <w:t>کرد س</w:t>
      </w:r>
      <w:r>
        <w:rPr>
          <w:rFonts w:hint="cs"/>
          <w:rtl/>
          <w:lang w:bidi="fa-IR"/>
        </w:rPr>
        <w:t>ی</w:t>
      </w:r>
      <w:r>
        <w:rPr>
          <w:rFonts w:hint="eastAsia"/>
          <w:rtl/>
          <w:lang w:bidi="fa-IR"/>
        </w:rPr>
        <w:t>ستم</w:t>
      </w:r>
      <w:r>
        <w:rPr>
          <w:rtl/>
          <w:lang w:bidi="fa-IR"/>
        </w:rPr>
        <w:t xml:space="preserve"> ح</w:t>
      </w:r>
      <w:r>
        <w:rPr>
          <w:rFonts w:hint="cs"/>
          <w:rtl/>
          <w:lang w:bidi="fa-IR"/>
        </w:rPr>
        <w:t>ی</w:t>
      </w:r>
      <w:r>
        <w:rPr>
          <w:rFonts w:hint="eastAsia"/>
          <w:rtl/>
          <w:lang w:bidi="fa-IR"/>
        </w:rPr>
        <w:t>ات</w:t>
      </w:r>
      <w:r>
        <w:rPr>
          <w:rFonts w:hint="cs"/>
          <w:rtl/>
          <w:lang w:bidi="fa-IR"/>
        </w:rPr>
        <w:t>ی</w:t>
      </w:r>
      <w:r>
        <w:rPr>
          <w:rtl/>
          <w:lang w:bidi="fa-IR"/>
        </w:rPr>
        <w:t xml:space="preserve"> هستند.</w:t>
      </w:r>
    </w:p>
    <w:p w14:paraId="15112500" w14:textId="77777777" w:rsidR="00E34EF2" w:rsidRDefault="00E34EF2" w:rsidP="003148DA">
      <w:pPr>
        <w:rPr>
          <w:lang w:bidi="fa-IR"/>
        </w:rPr>
      </w:pPr>
      <w:r>
        <w:rPr>
          <w:rFonts w:hint="eastAsia"/>
          <w:rtl/>
          <w:lang w:bidi="fa-IR"/>
        </w:rPr>
        <w:t>با</w:t>
      </w:r>
      <w:r>
        <w:rPr>
          <w:rtl/>
          <w:lang w:bidi="fa-IR"/>
        </w:rPr>
        <w:t xml:space="preserve"> توسعه ماتر</w:t>
      </w:r>
      <w:r>
        <w:rPr>
          <w:rFonts w:hint="cs"/>
          <w:rtl/>
          <w:lang w:bidi="fa-IR"/>
        </w:rPr>
        <w:t>ی</w:t>
      </w:r>
      <w:r>
        <w:rPr>
          <w:rFonts w:hint="eastAsia"/>
          <w:rtl/>
          <w:lang w:bidi="fa-IR"/>
        </w:rPr>
        <w:t>س</w:t>
      </w:r>
      <w:r>
        <w:rPr>
          <w:rtl/>
          <w:lang w:bidi="fa-IR"/>
        </w:rPr>
        <w:t xml:space="preserve"> </w:t>
      </w:r>
      <w:r>
        <w:rPr>
          <w:rFonts w:hint="cs"/>
          <w:rtl/>
          <w:lang w:bidi="fa-IR"/>
        </w:rPr>
        <w:t>شکست کارکردی</w:t>
      </w:r>
      <w:r>
        <w:rPr>
          <w:rtl/>
          <w:lang w:bidi="fa-IR"/>
        </w:rPr>
        <w:t xml:space="preserve"> - تجه</w:t>
      </w:r>
      <w:r>
        <w:rPr>
          <w:rFonts w:hint="cs"/>
          <w:rtl/>
          <w:lang w:bidi="fa-IR"/>
        </w:rPr>
        <w:t>ی</w:t>
      </w:r>
      <w:r>
        <w:rPr>
          <w:rFonts w:hint="eastAsia"/>
          <w:rtl/>
          <w:lang w:bidi="fa-IR"/>
        </w:rPr>
        <w:t>ز،</w:t>
      </w:r>
      <w:r>
        <w:rPr>
          <w:rtl/>
          <w:lang w:bidi="fa-IR"/>
        </w:rPr>
        <w:t xml:space="preserve"> </w:t>
      </w:r>
      <w:r>
        <w:rPr>
          <w:rFonts w:hint="cs"/>
          <w:rtl/>
          <w:lang w:bidi="fa-IR"/>
        </w:rPr>
        <w:t>گام</w:t>
      </w:r>
      <w:r>
        <w:rPr>
          <w:rtl/>
          <w:lang w:bidi="fa-IR"/>
        </w:rPr>
        <w:t xml:space="preserve"> ۵ برا</w:t>
      </w:r>
      <w:r>
        <w:rPr>
          <w:rFonts w:hint="cs"/>
          <w:rtl/>
          <w:lang w:bidi="fa-IR"/>
        </w:rPr>
        <w:t>ی</w:t>
      </w:r>
      <w:r>
        <w:rPr>
          <w:rtl/>
          <w:lang w:bidi="fa-IR"/>
        </w:rPr>
        <w:t xml:space="preserve"> </w:t>
      </w:r>
      <w:r>
        <w:rPr>
          <w:rFonts w:hint="cs"/>
          <w:rtl/>
          <w:lang w:bidi="fa-IR"/>
        </w:rPr>
        <w:t>نخستی</w:t>
      </w:r>
      <w:r>
        <w:rPr>
          <w:rFonts w:hint="eastAsia"/>
          <w:rtl/>
          <w:lang w:bidi="fa-IR"/>
        </w:rPr>
        <w:t>ن</w:t>
      </w:r>
      <w:r>
        <w:rPr>
          <w:rtl/>
          <w:lang w:bidi="fa-IR"/>
        </w:rPr>
        <w:t xml:space="preserve"> بار به ارتباط ب</w:t>
      </w:r>
      <w:r>
        <w:rPr>
          <w:rFonts w:hint="cs"/>
          <w:rtl/>
          <w:lang w:bidi="fa-IR"/>
        </w:rPr>
        <w:t>ی</w:t>
      </w:r>
      <w:r>
        <w:rPr>
          <w:rFonts w:hint="eastAsia"/>
          <w:rtl/>
          <w:lang w:bidi="fa-IR"/>
        </w:rPr>
        <w:t>ن</w:t>
      </w:r>
      <w:r>
        <w:rPr>
          <w:rtl/>
          <w:lang w:bidi="fa-IR"/>
        </w:rPr>
        <w:t xml:space="preserve"> </w:t>
      </w:r>
      <w:r>
        <w:rPr>
          <w:rFonts w:hint="cs"/>
          <w:rtl/>
          <w:lang w:bidi="fa-IR"/>
        </w:rPr>
        <w:t>کار</w:t>
      </w:r>
      <w:r>
        <w:rPr>
          <w:rtl/>
          <w:lang w:bidi="fa-IR"/>
        </w:rPr>
        <w:t>کرد و سخت‌افزار توجه م</w:t>
      </w:r>
      <w:r>
        <w:rPr>
          <w:rFonts w:hint="cs"/>
          <w:rtl/>
          <w:lang w:bidi="fa-IR"/>
        </w:rPr>
        <w:t>ی‌</w:t>
      </w:r>
      <w:r>
        <w:rPr>
          <w:rFonts w:hint="eastAsia"/>
          <w:rtl/>
          <w:lang w:bidi="fa-IR"/>
        </w:rPr>
        <w:t>کند</w:t>
      </w:r>
      <w:r>
        <w:rPr>
          <w:rtl/>
          <w:lang w:bidi="fa-IR"/>
        </w:rPr>
        <w:t>. ا</w:t>
      </w:r>
      <w:r>
        <w:rPr>
          <w:rFonts w:hint="cs"/>
          <w:rtl/>
          <w:lang w:bidi="fa-IR"/>
        </w:rPr>
        <w:t>ی</w:t>
      </w:r>
      <w:r>
        <w:rPr>
          <w:rFonts w:hint="eastAsia"/>
          <w:rtl/>
          <w:lang w:bidi="fa-IR"/>
        </w:rPr>
        <w:t>ن</w:t>
      </w:r>
      <w:r>
        <w:rPr>
          <w:rtl/>
          <w:lang w:bidi="fa-IR"/>
        </w:rPr>
        <w:t xml:space="preserve"> ماتر</w:t>
      </w:r>
      <w:r>
        <w:rPr>
          <w:rFonts w:hint="cs"/>
          <w:rtl/>
          <w:lang w:bidi="fa-IR"/>
        </w:rPr>
        <w:t>ی</w:t>
      </w:r>
      <w:r>
        <w:rPr>
          <w:rFonts w:hint="eastAsia"/>
          <w:rtl/>
          <w:lang w:bidi="fa-IR"/>
        </w:rPr>
        <w:t>س</w:t>
      </w:r>
      <w:r>
        <w:rPr>
          <w:rtl/>
          <w:lang w:bidi="fa-IR"/>
        </w:rPr>
        <w:t xml:space="preserve"> </w:t>
      </w:r>
      <w:r>
        <w:rPr>
          <w:rFonts w:hint="cs"/>
          <w:rtl/>
          <w:lang w:bidi="fa-IR"/>
        </w:rPr>
        <w:t>شکست‌</w:t>
      </w:r>
      <w:r>
        <w:rPr>
          <w:rFonts w:hint="eastAsia"/>
          <w:rtl/>
          <w:lang w:bidi="fa-IR"/>
        </w:rPr>
        <w:t>ها</w:t>
      </w:r>
      <w:r>
        <w:rPr>
          <w:rFonts w:hint="cs"/>
          <w:rtl/>
          <w:lang w:bidi="fa-IR"/>
        </w:rPr>
        <w:t>ی</w:t>
      </w:r>
      <w:r>
        <w:rPr>
          <w:rtl/>
          <w:lang w:bidi="fa-IR"/>
        </w:rPr>
        <w:t xml:space="preserve"> </w:t>
      </w:r>
      <w:r>
        <w:rPr>
          <w:rFonts w:hint="cs"/>
          <w:rtl/>
          <w:lang w:bidi="fa-IR"/>
        </w:rPr>
        <w:t>کار</w:t>
      </w:r>
      <w:r>
        <w:rPr>
          <w:rtl/>
          <w:lang w:bidi="fa-IR"/>
        </w:rPr>
        <w:t>کرد</w:t>
      </w:r>
      <w:r>
        <w:rPr>
          <w:rFonts w:hint="cs"/>
          <w:rtl/>
          <w:lang w:bidi="fa-IR"/>
        </w:rPr>
        <w:t>ی</w:t>
      </w:r>
      <w:r>
        <w:rPr>
          <w:rtl/>
          <w:lang w:bidi="fa-IR"/>
        </w:rPr>
        <w:t xml:space="preserve"> </w:t>
      </w:r>
      <w:r>
        <w:rPr>
          <w:rFonts w:hint="cs"/>
          <w:rtl/>
          <w:lang w:bidi="fa-IR"/>
        </w:rPr>
        <w:t xml:space="preserve">را </w:t>
      </w:r>
      <w:r>
        <w:rPr>
          <w:rtl/>
          <w:lang w:bidi="fa-IR"/>
        </w:rPr>
        <w:t xml:space="preserve">از </w:t>
      </w:r>
      <w:r>
        <w:rPr>
          <w:rFonts w:hint="cs"/>
          <w:rtl/>
          <w:lang w:bidi="fa-IR"/>
        </w:rPr>
        <w:t>گام</w:t>
      </w:r>
      <w:r>
        <w:rPr>
          <w:rtl/>
          <w:lang w:bidi="fa-IR"/>
        </w:rPr>
        <w:t xml:space="preserve"> ۴ به عنوان عناصر افق</w:t>
      </w:r>
      <w:r>
        <w:rPr>
          <w:rFonts w:hint="cs"/>
          <w:rtl/>
          <w:lang w:bidi="fa-IR"/>
        </w:rPr>
        <w:t>ی</w:t>
      </w:r>
      <w:r>
        <w:rPr>
          <w:rtl/>
          <w:lang w:bidi="fa-IR"/>
        </w:rPr>
        <w:t xml:space="preserve"> و </w:t>
      </w:r>
      <w:r>
        <w:rPr>
          <w:lang w:bidi="fa-IR"/>
        </w:rPr>
        <w:t>SWBS</w:t>
      </w:r>
      <w:r>
        <w:rPr>
          <w:rtl/>
          <w:lang w:bidi="fa-IR"/>
        </w:rPr>
        <w:t xml:space="preserve"> </w:t>
      </w:r>
      <w:r>
        <w:rPr>
          <w:rFonts w:hint="cs"/>
          <w:rtl/>
          <w:lang w:bidi="fa-IR"/>
        </w:rPr>
        <w:t xml:space="preserve">را </w:t>
      </w:r>
      <w:r>
        <w:rPr>
          <w:rtl/>
          <w:lang w:bidi="fa-IR"/>
        </w:rPr>
        <w:t xml:space="preserve">از </w:t>
      </w:r>
      <w:r>
        <w:rPr>
          <w:rFonts w:hint="cs"/>
          <w:rtl/>
          <w:lang w:bidi="fa-IR"/>
        </w:rPr>
        <w:t>گام</w:t>
      </w:r>
      <w:r>
        <w:rPr>
          <w:rtl/>
          <w:lang w:bidi="fa-IR"/>
        </w:rPr>
        <w:t xml:space="preserve"> ۳ به عنوان عناصر عمود</w:t>
      </w:r>
      <w:r>
        <w:rPr>
          <w:rFonts w:hint="cs"/>
          <w:rtl/>
          <w:lang w:bidi="fa-IR"/>
        </w:rPr>
        <w:t>ی</w:t>
      </w:r>
      <w:r>
        <w:rPr>
          <w:rtl/>
          <w:lang w:bidi="fa-IR"/>
        </w:rPr>
        <w:t xml:space="preserve"> </w:t>
      </w:r>
      <w:r>
        <w:rPr>
          <w:rFonts w:hint="cs"/>
          <w:rtl/>
          <w:lang w:bidi="fa-IR"/>
        </w:rPr>
        <w:t>فهرست می کند</w:t>
      </w:r>
      <w:r>
        <w:rPr>
          <w:rtl/>
          <w:lang w:bidi="fa-IR"/>
        </w:rPr>
        <w:t>. در ا</w:t>
      </w:r>
      <w:r>
        <w:rPr>
          <w:rFonts w:hint="cs"/>
          <w:rtl/>
          <w:lang w:bidi="fa-IR"/>
        </w:rPr>
        <w:t>ی</w:t>
      </w:r>
      <w:r>
        <w:rPr>
          <w:rFonts w:hint="eastAsia"/>
          <w:rtl/>
          <w:lang w:bidi="fa-IR"/>
        </w:rPr>
        <w:t>ن</w:t>
      </w:r>
      <w:r>
        <w:rPr>
          <w:rtl/>
          <w:lang w:bidi="fa-IR"/>
        </w:rPr>
        <w:t xml:space="preserve"> مرحله، کار ت</w:t>
      </w:r>
      <w:r>
        <w:rPr>
          <w:rFonts w:hint="cs"/>
          <w:rtl/>
          <w:lang w:bidi="fa-IR"/>
        </w:rPr>
        <w:t>ی</w:t>
      </w:r>
      <w:r>
        <w:rPr>
          <w:rFonts w:hint="eastAsia"/>
          <w:rtl/>
          <w:lang w:bidi="fa-IR"/>
        </w:rPr>
        <w:t>م</w:t>
      </w:r>
      <w:r>
        <w:rPr>
          <w:rtl/>
          <w:lang w:bidi="fa-IR"/>
        </w:rPr>
        <w:t xml:space="preserve"> ا</w:t>
      </w:r>
      <w:r>
        <w:rPr>
          <w:rFonts w:hint="cs"/>
          <w:rtl/>
          <w:lang w:bidi="fa-IR"/>
        </w:rPr>
        <w:t>ی</w:t>
      </w:r>
      <w:r>
        <w:rPr>
          <w:rFonts w:hint="eastAsia"/>
          <w:rtl/>
          <w:lang w:bidi="fa-IR"/>
        </w:rPr>
        <w:t>ن</w:t>
      </w:r>
      <w:r>
        <w:rPr>
          <w:rtl/>
          <w:lang w:bidi="fa-IR"/>
        </w:rPr>
        <w:t xml:space="preserve"> است که </w:t>
      </w:r>
      <w:r>
        <w:rPr>
          <w:rFonts w:hint="cs"/>
          <w:rtl/>
          <w:lang w:bidi="fa-IR"/>
        </w:rPr>
        <w:t xml:space="preserve">با استفاده </w:t>
      </w:r>
      <w:r>
        <w:rPr>
          <w:rtl/>
          <w:lang w:bidi="fa-IR"/>
        </w:rPr>
        <w:t>از ت</w:t>
      </w:r>
      <w:r>
        <w:rPr>
          <w:rFonts w:hint="eastAsia"/>
          <w:rtl/>
          <w:lang w:bidi="fa-IR"/>
        </w:rPr>
        <w:t>جرب</w:t>
      </w:r>
      <w:r>
        <w:rPr>
          <w:rFonts w:hint="cs"/>
          <w:rtl/>
          <w:lang w:bidi="fa-IR"/>
        </w:rPr>
        <w:t>یات</w:t>
      </w:r>
      <w:r>
        <w:rPr>
          <w:rtl/>
          <w:lang w:bidi="fa-IR"/>
        </w:rPr>
        <w:t xml:space="preserve"> خود مطمئن شود که هر تلاق</w:t>
      </w:r>
      <w:r>
        <w:rPr>
          <w:rFonts w:hint="cs"/>
          <w:rtl/>
          <w:lang w:bidi="fa-IR"/>
        </w:rPr>
        <w:t>ی</w:t>
      </w:r>
      <w:r>
        <w:rPr>
          <w:rtl/>
          <w:lang w:bidi="fa-IR"/>
        </w:rPr>
        <w:t xml:space="preserve"> ب</w:t>
      </w:r>
      <w:r>
        <w:rPr>
          <w:rFonts w:hint="cs"/>
          <w:rtl/>
          <w:lang w:bidi="fa-IR"/>
        </w:rPr>
        <w:t>ی</w:t>
      </w:r>
      <w:r>
        <w:rPr>
          <w:rFonts w:hint="eastAsia"/>
          <w:rtl/>
          <w:lang w:bidi="fa-IR"/>
        </w:rPr>
        <w:t>ن</w:t>
      </w:r>
      <w:r>
        <w:rPr>
          <w:rtl/>
          <w:lang w:bidi="fa-IR"/>
        </w:rPr>
        <w:t xml:space="preserve"> اجزا و </w:t>
      </w:r>
      <w:r>
        <w:rPr>
          <w:rFonts w:hint="cs"/>
          <w:rtl/>
          <w:lang w:bidi="fa-IR"/>
        </w:rPr>
        <w:t>شکست</w:t>
      </w:r>
      <w:r>
        <w:rPr>
          <w:rtl/>
          <w:lang w:bidi="fa-IR"/>
        </w:rPr>
        <w:t xml:space="preserve"> </w:t>
      </w:r>
      <w:r>
        <w:rPr>
          <w:rFonts w:hint="cs"/>
          <w:rtl/>
          <w:lang w:bidi="fa-IR"/>
        </w:rPr>
        <w:t>کار</w:t>
      </w:r>
      <w:r>
        <w:rPr>
          <w:rtl/>
          <w:lang w:bidi="fa-IR"/>
        </w:rPr>
        <w:t>کرد</w:t>
      </w:r>
      <w:r>
        <w:rPr>
          <w:rFonts w:hint="cs"/>
          <w:rtl/>
          <w:lang w:bidi="fa-IR"/>
        </w:rPr>
        <w:t>ی</w:t>
      </w:r>
      <w:r>
        <w:rPr>
          <w:rtl/>
          <w:lang w:bidi="fa-IR"/>
        </w:rPr>
        <w:t xml:space="preserve"> </w:t>
      </w:r>
      <w:r>
        <w:rPr>
          <w:rFonts w:hint="cs"/>
          <w:rtl/>
          <w:lang w:bidi="fa-IR"/>
        </w:rPr>
        <w:t>باعث</w:t>
      </w:r>
      <w:r>
        <w:rPr>
          <w:rtl/>
          <w:lang w:bidi="fa-IR"/>
        </w:rPr>
        <w:t xml:space="preserve"> ا</w:t>
      </w:r>
      <w:r>
        <w:rPr>
          <w:rFonts w:hint="cs"/>
          <w:rtl/>
          <w:lang w:bidi="fa-IR"/>
        </w:rPr>
        <w:t>ی</w:t>
      </w:r>
      <w:r>
        <w:rPr>
          <w:rFonts w:hint="eastAsia"/>
          <w:rtl/>
          <w:lang w:bidi="fa-IR"/>
        </w:rPr>
        <w:t>جاد</w:t>
      </w:r>
      <w:r>
        <w:rPr>
          <w:rtl/>
          <w:lang w:bidi="fa-IR"/>
        </w:rPr>
        <w:t xml:space="preserve"> برخ</w:t>
      </w:r>
      <w:r>
        <w:rPr>
          <w:rFonts w:hint="cs"/>
          <w:rtl/>
          <w:lang w:bidi="fa-IR"/>
        </w:rPr>
        <w:t>ی</w:t>
      </w:r>
      <w:r>
        <w:rPr>
          <w:rtl/>
          <w:lang w:bidi="fa-IR"/>
        </w:rPr>
        <w:t xml:space="preserve"> از </w:t>
      </w:r>
      <w:r>
        <w:rPr>
          <w:rFonts w:hint="cs"/>
          <w:rtl/>
          <w:lang w:bidi="fa-IR"/>
        </w:rPr>
        <w:t>ک</w:t>
      </w:r>
      <w:r>
        <w:rPr>
          <w:rtl/>
          <w:lang w:bidi="fa-IR"/>
        </w:rPr>
        <w:t>ارکرد</w:t>
      </w:r>
      <w:r>
        <w:rPr>
          <w:rFonts w:hint="cs"/>
          <w:rtl/>
          <w:lang w:bidi="fa-IR"/>
        </w:rPr>
        <w:t>ها</w:t>
      </w:r>
      <w:r>
        <w:rPr>
          <w:rtl/>
          <w:lang w:bidi="fa-IR"/>
        </w:rPr>
        <w:t xml:space="preserve">ی </w:t>
      </w:r>
      <w:r>
        <w:rPr>
          <w:rFonts w:hint="cs"/>
          <w:rtl/>
          <w:lang w:bidi="fa-IR"/>
        </w:rPr>
        <w:t>نامناسب می شود</w:t>
      </w:r>
      <w:r>
        <w:rPr>
          <w:rtl/>
          <w:lang w:bidi="fa-IR"/>
        </w:rPr>
        <w:t xml:space="preserve"> که ممکن است منجر به شکست کارکردی شو</w:t>
      </w:r>
      <w:r>
        <w:rPr>
          <w:rFonts w:hint="cs"/>
          <w:rtl/>
          <w:lang w:bidi="fa-IR"/>
        </w:rPr>
        <w:t>ن</w:t>
      </w:r>
      <w:r>
        <w:rPr>
          <w:rtl/>
          <w:lang w:bidi="fa-IR"/>
        </w:rPr>
        <w:t>د. ت</w:t>
      </w:r>
      <w:r>
        <w:rPr>
          <w:rFonts w:hint="cs"/>
          <w:rtl/>
          <w:lang w:bidi="fa-IR"/>
        </w:rPr>
        <w:t>ی</w:t>
      </w:r>
      <w:r>
        <w:rPr>
          <w:rFonts w:hint="eastAsia"/>
          <w:rtl/>
          <w:lang w:bidi="fa-IR"/>
        </w:rPr>
        <w:t>م</w:t>
      </w:r>
      <w:r>
        <w:rPr>
          <w:rtl/>
          <w:lang w:bidi="fa-IR"/>
        </w:rPr>
        <w:t xml:space="preserve"> به مرور </w:t>
      </w:r>
      <w:r>
        <w:rPr>
          <w:rFonts w:hint="cs"/>
          <w:rtl/>
          <w:lang w:bidi="fa-IR"/>
        </w:rPr>
        <w:t>این ماتریس</w:t>
      </w:r>
      <w:r>
        <w:rPr>
          <w:rtl/>
          <w:lang w:bidi="fa-IR"/>
        </w:rPr>
        <w:t xml:space="preserve"> را</w:t>
      </w:r>
      <w:r>
        <w:rPr>
          <w:rFonts w:hint="cs"/>
          <w:rtl/>
          <w:lang w:bidi="fa-IR"/>
        </w:rPr>
        <w:t xml:space="preserve"> با در نظر گرفتن وضعیت هر جزء</w:t>
      </w:r>
      <w:r>
        <w:rPr>
          <w:rtl/>
          <w:lang w:bidi="fa-IR"/>
        </w:rPr>
        <w:t xml:space="preserve"> در برابر </w:t>
      </w:r>
      <w:r>
        <w:rPr>
          <w:rFonts w:hint="cs"/>
          <w:rtl/>
          <w:lang w:bidi="fa-IR"/>
        </w:rPr>
        <w:t>همه</w:t>
      </w:r>
      <w:r>
        <w:rPr>
          <w:rtl/>
          <w:lang w:bidi="fa-IR"/>
        </w:rPr>
        <w:t xml:space="preserve"> شکست های کارکردی </w:t>
      </w:r>
      <w:r>
        <w:rPr>
          <w:rFonts w:hint="cs"/>
          <w:rtl/>
          <w:lang w:bidi="fa-IR"/>
        </w:rPr>
        <w:t>کامل کرده،</w:t>
      </w:r>
      <w:r>
        <w:rPr>
          <w:rtl/>
          <w:lang w:bidi="fa-IR"/>
        </w:rPr>
        <w:t xml:space="preserve"> </w:t>
      </w:r>
      <w:r>
        <w:rPr>
          <w:rFonts w:hint="cs"/>
          <w:rtl/>
          <w:lang w:bidi="fa-IR"/>
        </w:rPr>
        <w:t>به طور</w:t>
      </w:r>
      <w:r>
        <w:rPr>
          <w:rtl/>
          <w:lang w:bidi="fa-IR"/>
        </w:rPr>
        <w:t xml:space="preserve"> عمود</w:t>
      </w:r>
      <w:r>
        <w:rPr>
          <w:rFonts w:hint="cs"/>
          <w:rtl/>
          <w:lang w:bidi="fa-IR"/>
        </w:rPr>
        <w:t>ی</w:t>
      </w:r>
      <w:r>
        <w:rPr>
          <w:rtl/>
          <w:lang w:bidi="fa-IR"/>
        </w:rPr>
        <w:t xml:space="preserve"> از ل</w:t>
      </w:r>
      <w:r>
        <w:rPr>
          <w:rFonts w:hint="cs"/>
          <w:rtl/>
          <w:lang w:bidi="fa-IR"/>
        </w:rPr>
        <w:t>ی</w:t>
      </w:r>
      <w:r>
        <w:rPr>
          <w:rFonts w:hint="eastAsia"/>
          <w:rtl/>
          <w:lang w:bidi="fa-IR"/>
        </w:rPr>
        <w:t>ست</w:t>
      </w:r>
      <w:r>
        <w:rPr>
          <w:rtl/>
          <w:lang w:bidi="fa-IR"/>
        </w:rPr>
        <w:t xml:space="preserve"> اجزا </w:t>
      </w:r>
      <w:r>
        <w:rPr>
          <w:rFonts w:hint="cs"/>
          <w:rtl/>
          <w:lang w:bidi="fa-IR"/>
        </w:rPr>
        <w:t xml:space="preserve">به سمت </w:t>
      </w:r>
      <w:r>
        <w:rPr>
          <w:rtl/>
          <w:lang w:bidi="fa-IR"/>
        </w:rPr>
        <w:t>پا</w:t>
      </w:r>
      <w:r>
        <w:rPr>
          <w:rFonts w:hint="cs"/>
          <w:rtl/>
          <w:lang w:bidi="fa-IR"/>
        </w:rPr>
        <w:t>یی</w:t>
      </w:r>
      <w:r>
        <w:rPr>
          <w:rFonts w:hint="eastAsia"/>
          <w:rtl/>
          <w:lang w:bidi="fa-IR"/>
        </w:rPr>
        <w:t>ن</w:t>
      </w:r>
      <w:r>
        <w:rPr>
          <w:rtl/>
          <w:lang w:bidi="fa-IR"/>
        </w:rPr>
        <w:t xml:space="preserve"> م</w:t>
      </w:r>
      <w:r>
        <w:rPr>
          <w:rFonts w:hint="cs"/>
          <w:rtl/>
          <w:lang w:bidi="fa-IR"/>
        </w:rPr>
        <w:t>ی‌</w:t>
      </w:r>
      <w:r>
        <w:rPr>
          <w:rFonts w:hint="eastAsia"/>
          <w:rtl/>
          <w:lang w:bidi="fa-IR"/>
        </w:rPr>
        <w:t>رود</w:t>
      </w:r>
      <w:r>
        <w:rPr>
          <w:rtl/>
          <w:lang w:bidi="fa-IR"/>
        </w:rPr>
        <w:t>. پس از تکم</w:t>
      </w:r>
      <w:r>
        <w:rPr>
          <w:rFonts w:hint="cs"/>
          <w:rtl/>
          <w:lang w:bidi="fa-IR"/>
        </w:rPr>
        <w:t>ی</w:t>
      </w:r>
      <w:r>
        <w:rPr>
          <w:rFonts w:hint="eastAsia"/>
          <w:rtl/>
          <w:lang w:bidi="fa-IR"/>
        </w:rPr>
        <w:t>ل</w:t>
      </w:r>
      <w:r>
        <w:rPr>
          <w:rtl/>
          <w:lang w:bidi="fa-IR"/>
        </w:rPr>
        <w:t xml:space="preserve"> کامل ماتر</w:t>
      </w:r>
      <w:r>
        <w:rPr>
          <w:rFonts w:hint="cs"/>
          <w:rtl/>
          <w:lang w:bidi="fa-IR"/>
        </w:rPr>
        <w:t>ی</w:t>
      </w:r>
      <w:r>
        <w:rPr>
          <w:rFonts w:hint="eastAsia"/>
          <w:rtl/>
          <w:lang w:bidi="fa-IR"/>
        </w:rPr>
        <w:t>س،</w:t>
      </w:r>
      <w:r>
        <w:rPr>
          <w:rtl/>
          <w:lang w:bidi="fa-IR"/>
        </w:rPr>
        <w:t xml:space="preserve"> الگو</w:t>
      </w:r>
      <w:r>
        <w:rPr>
          <w:rFonts w:hint="cs"/>
          <w:rtl/>
          <w:lang w:bidi="fa-IR"/>
        </w:rPr>
        <w:t>یی از</w:t>
      </w:r>
      <w:r>
        <w:rPr>
          <w:rtl/>
          <w:lang w:bidi="fa-IR"/>
        </w:rPr>
        <w:t xml:space="preserve"> </w:t>
      </w:r>
      <w:r>
        <w:rPr>
          <w:lang w:bidi="fa-IR"/>
        </w:rPr>
        <w:t>X</w:t>
      </w:r>
      <w:r>
        <w:rPr>
          <w:rtl/>
          <w:lang w:bidi="fa-IR"/>
        </w:rPr>
        <w:t xml:space="preserve"> </w:t>
      </w:r>
      <w:r>
        <w:rPr>
          <w:rFonts w:hint="cs"/>
          <w:rtl/>
          <w:lang w:bidi="fa-IR"/>
        </w:rPr>
        <w:t xml:space="preserve">ها </w:t>
      </w:r>
      <w:r>
        <w:rPr>
          <w:rtl/>
          <w:lang w:bidi="fa-IR"/>
        </w:rPr>
        <w:t>را تول</w:t>
      </w:r>
      <w:r>
        <w:rPr>
          <w:rFonts w:hint="cs"/>
          <w:rtl/>
          <w:lang w:bidi="fa-IR"/>
        </w:rPr>
        <w:t>ی</w:t>
      </w:r>
      <w:r>
        <w:rPr>
          <w:rFonts w:hint="eastAsia"/>
          <w:rtl/>
          <w:lang w:bidi="fa-IR"/>
        </w:rPr>
        <w:t>د</w:t>
      </w:r>
      <w:r>
        <w:rPr>
          <w:rtl/>
          <w:lang w:bidi="fa-IR"/>
        </w:rPr>
        <w:t xml:space="preserve"> م</w:t>
      </w:r>
      <w:r>
        <w:rPr>
          <w:rFonts w:hint="cs"/>
          <w:rtl/>
          <w:lang w:bidi="fa-IR"/>
        </w:rPr>
        <w:t>ی‌</w:t>
      </w:r>
      <w:r>
        <w:rPr>
          <w:rFonts w:hint="eastAsia"/>
          <w:rtl/>
          <w:lang w:bidi="fa-IR"/>
        </w:rPr>
        <w:t>کند</w:t>
      </w:r>
      <w:r>
        <w:rPr>
          <w:rtl/>
          <w:lang w:bidi="fa-IR"/>
        </w:rPr>
        <w:t xml:space="preserve"> که در واقع نقشه راه</w:t>
      </w:r>
      <w:r>
        <w:rPr>
          <w:rFonts w:hint="cs"/>
          <w:rtl/>
          <w:lang w:bidi="fa-IR"/>
        </w:rPr>
        <w:t>ی</w:t>
      </w:r>
      <w:r>
        <w:rPr>
          <w:rtl/>
          <w:lang w:bidi="fa-IR"/>
        </w:rPr>
        <w:t xml:space="preserve"> برا</w:t>
      </w:r>
      <w:r>
        <w:rPr>
          <w:rFonts w:hint="cs"/>
          <w:rtl/>
          <w:lang w:bidi="fa-IR"/>
        </w:rPr>
        <w:t>ی</w:t>
      </w:r>
      <w:r>
        <w:rPr>
          <w:rtl/>
          <w:lang w:bidi="fa-IR"/>
        </w:rPr>
        <w:t xml:space="preserve"> </w:t>
      </w:r>
      <w:r>
        <w:rPr>
          <w:rFonts w:hint="cs"/>
          <w:rtl/>
          <w:lang w:bidi="fa-IR"/>
        </w:rPr>
        <w:t>رسیدن</w:t>
      </w:r>
      <w:r>
        <w:rPr>
          <w:rtl/>
          <w:lang w:bidi="fa-IR"/>
        </w:rPr>
        <w:t>به تحل</w:t>
      </w:r>
      <w:r>
        <w:rPr>
          <w:rFonts w:hint="cs"/>
          <w:rtl/>
          <w:lang w:bidi="fa-IR"/>
        </w:rPr>
        <w:t>ی</w:t>
      </w:r>
      <w:r>
        <w:rPr>
          <w:rFonts w:hint="eastAsia"/>
          <w:rtl/>
          <w:lang w:bidi="fa-IR"/>
        </w:rPr>
        <w:t>ل</w:t>
      </w:r>
      <w:r>
        <w:rPr>
          <w:rtl/>
          <w:lang w:bidi="fa-IR"/>
        </w:rPr>
        <w:t xml:space="preserve"> دق</w:t>
      </w:r>
      <w:r>
        <w:rPr>
          <w:rFonts w:hint="cs"/>
          <w:rtl/>
          <w:lang w:bidi="fa-IR"/>
        </w:rPr>
        <w:t>ی</w:t>
      </w:r>
      <w:r>
        <w:rPr>
          <w:rFonts w:hint="eastAsia"/>
          <w:rtl/>
          <w:lang w:bidi="fa-IR"/>
        </w:rPr>
        <w:t>ق‌تر</w:t>
      </w:r>
      <w:r>
        <w:rPr>
          <w:rtl/>
          <w:lang w:bidi="fa-IR"/>
        </w:rPr>
        <w:t xml:space="preserve"> است.</w:t>
      </w:r>
    </w:p>
    <w:p w14:paraId="4DC51BB5" w14:textId="2C31F0CF" w:rsidR="00E34EF2" w:rsidRDefault="00E34EF2" w:rsidP="003148DA">
      <w:pPr>
        <w:rPr>
          <w:rtl/>
          <w:lang w:bidi="fa-IR"/>
        </w:rPr>
      </w:pPr>
      <w:r>
        <w:rPr>
          <w:rFonts w:hint="cs"/>
          <w:rtl/>
          <w:lang w:bidi="fa-IR"/>
        </w:rPr>
        <w:t>گام</w:t>
      </w:r>
      <w:r>
        <w:rPr>
          <w:rtl/>
          <w:lang w:bidi="fa-IR"/>
        </w:rPr>
        <w:t xml:space="preserve"> بعد</w:t>
      </w:r>
      <w:r>
        <w:rPr>
          <w:rFonts w:hint="cs"/>
          <w:rtl/>
          <w:lang w:bidi="fa-IR"/>
        </w:rPr>
        <w:t>ی</w:t>
      </w:r>
      <w:r>
        <w:rPr>
          <w:rtl/>
          <w:lang w:bidi="fa-IR"/>
        </w:rPr>
        <w:t xml:space="preserve"> در ا</w:t>
      </w:r>
      <w:r>
        <w:rPr>
          <w:rFonts w:hint="cs"/>
          <w:rtl/>
          <w:lang w:bidi="fa-IR"/>
        </w:rPr>
        <w:t>ی</w:t>
      </w:r>
      <w:r>
        <w:rPr>
          <w:rFonts w:hint="eastAsia"/>
          <w:rtl/>
          <w:lang w:bidi="fa-IR"/>
        </w:rPr>
        <w:t>ن</w:t>
      </w:r>
      <w:r>
        <w:rPr>
          <w:rtl/>
          <w:lang w:bidi="fa-IR"/>
        </w:rPr>
        <w:t xml:space="preserve"> فر</w:t>
      </w:r>
      <w:r>
        <w:rPr>
          <w:rFonts w:hint="cs"/>
          <w:rtl/>
          <w:lang w:bidi="fa-IR"/>
        </w:rPr>
        <w:t>آی</w:t>
      </w:r>
      <w:r>
        <w:rPr>
          <w:rFonts w:hint="eastAsia"/>
          <w:rtl/>
          <w:lang w:bidi="fa-IR"/>
        </w:rPr>
        <w:t>ند</w:t>
      </w:r>
      <w:r>
        <w:rPr>
          <w:rtl/>
          <w:lang w:bidi="fa-IR"/>
        </w:rPr>
        <w:t xml:space="preserve"> انجام </w:t>
      </w:r>
      <w:r>
        <w:rPr>
          <w:lang w:bidi="fa-IR"/>
        </w:rPr>
        <w:t>FMEA</w:t>
      </w:r>
      <w:r>
        <w:rPr>
          <w:rtl/>
          <w:lang w:bidi="fa-IR"/>
        </w:rPr>
        <w:t xml:space="preserve"> (که در فصل ۱۱ بحث م</w:t>
      </w:r>
      <w:r>
        <w:rPr>
          <w:rFonts w:hint="cs"/>
          <w:rtl/>
          <w:lang w:bidi="fa-IR"/>
        </w:rPr>
        <w:t>ی‌</w:t>
      </w:r>
      <w:r>
        <w:rPr>
          <w:rFonts w:hint="eastAsia"/>
          <w:rtl/>
          <w:lang w:bidi="fa-IR"/>
        </w:rPr>
        <w:t>شود</w:t>
      </w:r>
      <w:r>
        <w:rPr>
          <w:rtl/>
          <w:lang w:bidi="fa-IR"/>
        </w:rPr>
        <w:t>)</w:t>
      </w:r>
      <w:r>
        <w:rPr>
          <w:rFonts w:hint="cs"/>
          <w:rtl/>
          <w:lang w:bidi="fa-IR"/>
        </w:rPr>
        <w:t xml:space="preserve">، </w:t>
      </w:r>
      <w:r>
        <w:rPr>
          <w:rtl/>
          <w:lang w:bidi="fa-IR"/>
        </w:rPr>
        <w:t>با در نظر گرفتن هر جزء و شکست های کارکردی</w:t>
      </w:r>
      <w:r w:rsidR="006D6180">
        <w:rPr>
          <w:rFonts w:hint="cs"/>
          <w:rtl/>
          <w:lang w:bidi="fa-IR"/>
        </w:rPr>
        <w:t xml:space="preserve"> آن</w:t>
      </w:r>
      <w:r>
        <w:rPr>
          <w:rFonts w:hint="cs"/>
          <w:rtl/>
          <w:lang w:bidi="fa-IR"/>
        </w:rPr>
        <w:t xml:space="preserve"> است، همان</w:t>
      </w:r>
      <w:r w:rsidR="006D6180">
        <w:rPr>
          <w:rFonts w:hint="cs"/>
          <w:rtl/>
          <w:lang w:bidi="fa-IR"/>
        </w:rPr>
        <w:t xml:space="preserve"> </w:t>
      </w:r>
      <w:r>
        <w:rPr>
          <w:rFonts w:hint="cs"/>
          <w:rtl/>
          <w:lang w:bidi="fa-IR"/>
        </w:rPr>
        <w:t>طور که در</w:t>
      </w:r>
      <w:r>
        <w:rPr>
          <w:rtl/>
          <w:lang w:bidi="fa-IR"/>
        </w:rPr>
        <w:t xml:space="preserve"> در شکل </w:t>
      </w:r>
      <w:r>
        <w:rPr>
          <w:rFonts w:hint="cs"/>
          <w:rtl/>
          <w:lang w:bidi="fa-IR"/>
        </w:rPr>
        <w:t xml:space="preserve"> </w:t>
      </w:r>
      <w:r w:rsidR="006D6180">
        <w:rPr>
          <w:rFonts w:hint="cs"/>
          <w:rtl/>
          <w:lang w:bidi="fa-IR"/>
        </w:rPr>
        <w:t>6.8</w:t>
      </w:r>
      <w:r>
        <w:rPr>
          <w:rFonts w:hint="cs"/>
          <w:rtl/>
          <w:lang w:bidi="fa-IR"/>
        </w:rPr>
        <w:t xml:space="preserve"> نشان داده شده است</w:t>
      </w:r>
      <w:r>
        <w:rPr>
          <w:rtl/>
          <w:lang w:bidi="fa-IR"/>
        </w:rPr>
        <w:t xml:space="preserve">. </w:t>
      </w:r>
      <w:r>
        <w:rPr>
          <w:lang w:bidi="fa-IR"/>
        </w:rPr>
        <w:t>FMEA</w:t>
      </w:r>
      <w:r>
        <w:rPr>
          <w:rtl/>
          <w:lang w:bidi="fa-IR"/>
        </w:rPr>
        <w:t xml:space="preserve"> دوم</w:t>
      </w:r>
      <w:r>
        <w:rPr>
          <w:rFonts w:hint="cs"/>
          <w:rtl/>
          <w:lang w:bidi="fa-IR"/>
        </w:rPr>
        <w:t>ی</w:t>
      </w:r>
      <w:r>
        <w:rPr>
          <w:rFonts w:hint="eastAsia"/>
          <w:rtl/>
          <w:lang w:bidi="fa-IR"/>
        </w:rPr>
        <w:t>ن</w:t>
      </w:r>
      <w:r>
        <w:rPr>
          <w:rtl/>
          <w:lang w:bidi="fa-IR"/>
        </w:rPr>
        <w:t xml:space="preserve"> اصل </w:t>
      </w:r>
      <w:r>
        <w:rPr>
          <w:lang w:bidi="fa-IR"/>
        </w:rPr>
        <w:t>RCM</w:t>
      </w:r>
      <w:r>
        <w:rPr>
          <w:rFonts w:hint="cs"/>
          <w:rtl/>
          <w:lang w:bidi="fa-IR"/>
        </w:rPr>
        <w:t xml:space="preserve"> </w:t>
      </w:r>
      <w:r>
        <w:rPr>
          <w:rtl/>
          <w:lang w:bidi="fa-IR"/>
        </w:rPr>
        <w:t>را برآورده م</w:t>
      </w:r>
      <w:r>
        <w:rPr>
          <w:rFonts w:hint="cs"/>
          <w:rtl/>
          <w:lang w:bidi="fa-IR"/>
        </w:rPr>
        <w:t>ی‌</w:t>
      </w:r>
      <w:r>
        <w:rPr>
          <w:rtl/>
          <w:lang w:bidi="fa-IR"/>
        </w:rPr>
        <w:t>کند</w:t>
      </w:r>
      <w:r>
        <w:rPr>
          <w:rFonts w:hint="cs"/>
          <w:rtl/>
          <w:lang w:bidi="fa-IR"/>
        </w:rPr>
        <w:t>:</w:t>
      </w:r>
      <w:r>
        <w:rPr>
          <w:rtl/>
          <w:lang w:bidi="fa-IR"/>
        </w:rPr>
        <w:t xml:space="preserve"> "تع</w:t>
      </w:r>
      <w:r>
        <w:rPr>
          <w:rFonts w:hint="cs"/>
          <w:rtl/>
          <w:lang w:bidi="fa-IR"/>
        </w:rPr>
        <w:t>یی</w:t>
      </w:r>
      <w:r>
        <w:rPr>
          <w:rFonts w:hint="eastAsia"/>
          <w:rtl/>
          <w:lang w:bidi="fa-IR"/>
        </w:rPr>
        <w:t>ن</w:t>
      </w:r>
      <w:r>
        <w:rPr>
          <w:rtl/>
          <w:lang w:bidi="fa-IR"/>
        </w:rPr>
        <w:t xml:space="preserve"> </w:t>
      </w:r>
      <w:r>
        <w:rPr>
          <w:rFonts w:hint="cs"/>
          <w:rtl/>
          <w:lang w:bidi="fa-IR"/>
        </w:rPr>
        <w:t>شکست‌</w:t>
      </w:r>
      <w:r>
        <w:rPr>
          <w:rFonts w:hint="eastAsia"/>
          <w:rtl/>
          <w:lang w:bidi="fa-IR"/>
        </w:rPr>
        <w:t>ها</w:t>
      </w:r>
      <w:r>
        <w:rPr>
          <w:rFonts w:hint="cs"/>
          <w:rtl/>
          <w:lang w:bidi="fa-IR"/>
        </w:rPr>
        <w:t>ی</w:t>
      </w:r>
      <w:r>
        <w:rPr>
          <w:rtl/>
          <w:lang w:bidi="fa-IR"/>
        </w:rPr>
        <w:t xml:space="preserve"> خاص </w:t>
      </w:r>
      <w:r>
        <w:rPr>
          <w:rFonts w:hint="cs"/>
          <w:rtl/>
          <w:lang w:bidi="fa-IR"/>
        </w:rPr>
        <w:t>ا</w:t>
      </w:r>
      <w:r>
        <w:rPr>
          <w:rtl/>
          <w:lang w:bidi="fa-IR"/>
        </w:rPr>
        <w:t>جز</w:t>
      </w:r>
      <w:r>
        <w:rPr>
          <w:rFonts w:hint="cs"/>
          <w:rtl/>
          <w:lang w:bidi="fa-IR"/>
        </w:rPr>
        <w:t>ا</w:t>
      </w:r>
      <w:r>
        <w:rPr>
          <w:rtl/>
          <w:lang w:bidi="fa-IR"/>
        </w:rPr>
        <w:t xml:space="preserve"> که ممکن است منجر به </w:t>
      </w:r>
      <w:r>
        <w:rPr>
          <w:rFonts w:hint="cs"/>
          <w:rtl/>
          <w:lang w:bidi="fa-IR"/>
        </w:rPr>
        <w:t>ی</w:t>
      </w:r>
      <w:r>
        <w:rPr>
          <w:rFonts w:hint="eastAsia"/>
          <w:rtl/>
          <w:lang w:bidi="fa-IR"/>
        </w:rPr>
        <w:t>ک</w:t>
      </w:r>
      <w:r>
        <w:rPr>
          <w:rtl/>
          <w:lang w:bidi="fa-IR"/>
        </w:rPr>
        <w:t xml:space="preserve"> </w:t>
      </w:r>
      <w:r>
        <w:rPr>
          <w:rFonts w:hint="cs"/>
          <w:rtl/>
          <w:lang w:bidi="fa-IR"/>
        </w:rPr>
        <w:t>ی</w:t>
      </w:r>
      <w:r>
        <w:rPr>
          <w:rFonts w:hint="eastAsia"/>
          <w:rtl/>
          <w:lang w:bidi="fa-IR"/>
        </w:rPr>
        <w:t>ا</w:t>
      </w:r>
      <w:r>
        <w:rPr>
          <w:rtl/>
          <w:lang w:bidi="fa-IR"/>
        </w:rPr>
        <w:t xml:space="preserve"> چند شکست کارکرد</w:t>
      </w:r>
      <w:r>
        <w:rPr>
          <w:rFonts w:hint="cs"/>
          <w:rtl/>
          <w:lang w:bidi="fa-IR"/>
        </w:rPr>
        <w:t>ی</w:t>
      </w:r>
      <w:r>
        <w:rPr>
          <w:rtl/>
          <w:lang w:bidi="fa-IR"/>
        </w:rPr>
        <w:t xml:space="preserve"> شو</w:t>
      </w:r>
      <w:r>
        <w:rPr>
          <w:rFonts w:hint="cs"/>
          <w:rtl/>
          <w:lang w:bidi="fa-IR"/>
        </w:rPr>
        <w:t>ن</w:t>
      </w:r>
      <w:r>
        <w:rPr>
          <w:rtl/>
          <w:lang w:bidi="fa-IR"/>
        </w:rPr>
        <w:t>د". ا</w:t>
      </w:r>
      <w:r>
        <w:rPr>
          <w:rFonts w:hint="cs"/>
          <w:rtl/>
          <w:lang w:bidi="fa-IR"/>
        </w:rPr>
        <w:t>ی</w:t>
      </w:r>
      <w:r>
        <w:rPr>
          <w:rFonts w:hint="eastAsia"/>
          <w:rtl/>
          <w:lang w:bidi="fa-IR"/>
        </w:rPr>
        <w:t>ن</w:t>
      </w:r>
      <w:r>
        <w:rPr>
          <w:rtl/>
          <w:lang w:bidi="fa-IR"/>
        </w:rPr>
        <w:t xml:space="preserve"> </w:t>
      </w:r>
      <w:r>
        <w:rPr>
          <w:rFonts w:hint="cs"/>
          <w:rtl/>
          <w:lang w:bidi="fa-IR"/>
        </w:rPr>
        <w:t xml:space="preserve">ها شکست </w:t>
      </w:r>
      <w:r>
        <w:rPr>
          <w:rFonts w:hint="eastAsia"/>
          <w:rtl/>
          <w:lang w:bidi="fa-IR"/>
        </w:rPr>
        <w:t>ها</w:t>
      </w:r>
      <w:r>
        <w:rPr>
          <w:rFonts w:hint="cs"/>
          <w:rtl/>
          <w:lang w:bidi="fa-IR"/>
        </w:rPr>
        <w:t>یی هستند که</w:t>
      </w:r>
      <w:r>
        <w:rPr>
          <w:rtl/>
          <w:lang w:bidi="fa-IR"/>
        </w:rPr>
        <w:t xml:space="preserve"> باعث </w:t>
      </w:r>
      <w:r>
        <w:rPr>
          <w:rFonts w:hint="cs"/>
          <w:rtl/>
          <w:lang w:bidi="fa-IR"/>
        </w:rPr>
        <w:t>از دست رفتن</w:t>
      </w:r>
      <w:r>
        <w:rPr>
          <w:rtl/>
          <w:lang w:bidi="fa-IR"/>
        </w:rPr>
        <w:t xml:space="preserve"> </w:t>
      </w:r>
      <w:r>
        <w:rPr>
          <w:rFonts w:hint="cs"/>
          <w:rtl/>
          <w:lang w:bidi="fa-IR"/>
        </w:rPr>
        <w:t>کار</w:t>
      </w:r>
      <w:r>
        <w:rPr>
          <w:rtl/>
          <w:lang w:bidi="fa-IR"/>
        </w:rPr>
        <w:t>کردها م</w:t>
      </w:r>
      <w:r>
        <w:rPr>
          <w:rFonts w:hint="cs"/>
          <w:rtl/>
          <w:lang w:bidi="fa-IR"/>
        </w:rPr>
        <w:t>ی‌</w:t>
      </w:r>
      <w:r>
        <w:rPr>
          <w:rFonts w:hint="eastAsia"/>
          <w:rtl/>
          <w:lang w:bidi="fa-IR"/>
        </w:rPr>
        <w:t>شوند</w:t>
      </w:r>
      <w:r>
        <w:rPr>
          <w:rtl/>
          <w:lang w:bidi="fa-IR"/>
        </w:rPr>
        <w:t xml:space="preserve"> و </w:t>
      </w:r>
      <w:r>
        <w:rPr>
          <w:rFonts w:hint="cs"/>
          <w:rtl/>
          <w:lang w:bidi="fa-IR"/>
        </w:rPr>
        <w:t xml:space="preserve">در </w:t>
      </w:r>
      <w:r>
        <w:rPr>
          <w:rtl/>
          <w:lang w:bidi="fa-IR"/>
        </w:rPr>
        <w:t>مرکز توجه ت</w:t>
      </w:r>
      <w:r>
        <w:rPr>
          <w:rFonts w:hint="cs"/>
          <w:rtl/>
          <w:lang w:bidi="fa-IR"/>
        </w:rPr>
        <w:t>ی</w:t>
      </w:r>
      <w:r>
        <w:rPr>
          <w:rFonts w:hint="eastAsia"/>
          <w:rtl/>
          <w:lang w:bidi="fa-IR"/>
        </w:rPr>
        <w:t>م</w:t>
      </w:r>
      <w:r>
        <w:rPr>
          <w:rtl/>
          <w:lang w:bidi="fa-IR"/>
        </w:rPr>
        <w:t xml:space="preserve"> </w:t>
      </w:r>
      <w:r>
        <w:rPr>
          <w:rFonts w:hint="cs"/>
          <w:rtl/>
          <w:lang w:bidi="fa-IR"/>
        </w:rPr>
        <w:t>قرار می گیرند</w:t>
      </w:r>
      <w:r>
        <w:rPr>
          <w:rtl/>
          <w:lang w:bidi="fa-IR"/>
        </w:rPr>
        <w:t>.</w:t>
      </w:r>
    </w:p>
    <w:p w14:paraId="1DC4DD20" w14:textId="77777777" w:rsidR="00E34EF2" w:rsidRDefault="00E34EF2" w:rsidP="00E34EF2">
      <w:pPr>
        <w:rPr>
          <w:rFonts w:cs="Arial"/>
          <w:rtl/>
          <w:lang w:bidi="fa-IR"/>
        </w:rPr>
      </w:pPr>
    </w:p>
    <w:tbl>
      <w:tblPr>
        <w:tblStyle w:val="TableGrid"/>
        <w:bidiVisual/>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2245"/>
        <w:gridCol w:w="2241"/>
        <w:gridCol w:w="2243"/>
      </w:tblGrid>
      <w:tr w:rsidR="00E34EF2" w:rsidRPr="003148DA" w14:paraId="26339A43" w14:textId="77777777" w:rsidTr="00F4586B">
        <w:tc>
          <w:tcPr>
            <w:tcW w:w="8997" w:type="dxa"/>
            <w:gridSpan w:val="3"/>
            <w:vAlign w:val="center"/>
          </w:tcPr>
          <w:p w14:paraId="2463DD75" w14:textId="77777777" w:rsidR="00E34EF2" w:rsidRPr="003148DA" w:rsidRDefault="00E34EF2" w:rsidP="00F4586B">
            <w:pPr>
              <w:jc w:val="center"/>
              <w:rPr>
                <w:b/>
                <w:bCs/>
                <w:szCs w:val="20"/>
                <w:rtl/>
                <w:lang w:bidi="fa-IR"/>
              </w:rPr>
            </w:pPr>
            <w:r w:rsidRPr="003148DA">
              <w:rPr>
                <w:b/>
                <w:bCs/>
                <w:sz w:val="16"/>
                <w:szCs w:val="16"/>
                <w:lang w:bidi="fa-IR"/>
              </w:rPr>
              <w:t>RCM</w:t>
            </w:r>
            <w:r w:rsidRPr="003148DA">
              <w:rPr>
                <w:rFonts w:hint="cs"/>
                <w:b/>
                <w:bCs/>
                <w:szCs w:val="20"/>
                <w:rtl/>
                <w:lang w:bidi="fa-IR"/>
              </w:rPr>
              <w:t xml:space="preserve"> </w:t>
            </w:r>
            <w:r w:rsidRPr="003148DA">
              <w:rPr>
                <w:rFonts w:cs="Times New Roman" w:hint="cs"/>
                <w:b/>
                <w:bCs/>
                <w:szCs w:val="20"/>
                <w:rtl/>
                <w:lang w:bidi="fa-IR"/>
              </w:rPr>
              <w:t>–</w:t>
            </w:r>
            <w:r w:rsidRPr="003148DA">
              <w:rPr>
                <w:rFonts w:hint="cs"/>
                <w:b/>
                <w:bCs/>
                <w:szCs w:val="20"/>
                <w:rtl/>
                <w:lang w:bidi="fa-IR"/>
              </w:rPr>
              <w:t xml:space="preserve"> تحلیل سیستم</w:t>
            </w:r>
          </w:p>
        </w:tc>
      </w:tr>
      <w:tr w:rsidR="00E34EF2" w:rsidRPr="003148DA" w14:paraId="0A33C96A" w14:textId="77777777" w:rsidTr="00F4586B">
        <w:tc>
          <w:tcPr>
            <w:tcW w:w="2999" w:type="dxa"/>
          </w:tcPr>
          <w:p w14:paraId="24B1BE21" w14:textId="77777777" w:rsidR="00E34EF2" w:rsidRPr="003148DA" w:rsidRDefault="00E34EF2" w:rsidP="00F4586B">
            <w:pPr>
              <w:rPr>
                <w:szCs w:val="20"/>
                <w:rtl/>
                <w:lang w:bidi="fa-IR"/>
              </w:rPr>
            </w:pPr>
            <w:r w:rsidRPr="003148DA">
              <w:rPr>
                <w:rFonts w:hint="cs"/>
                <w:szCs w:val="20"/>
                <w:rtl/>
                <w:lang w:bidi="fa-IR"/>
              </w:rPr>
              <w:t>گام 5:</w:t>
            </w:r>
          </w:p>
        </w:tc>
        <w:tc>
          <w:tcPr>
            <w:tcW w:w="2999" w:type="dxa"/>
          </w:tcPr>
          <w:p w14:paraId="51D7BDE5" w14:textId="77777777" w:rsidR="00E34EF2" w:rsidRPr="003148DA" w:rsidRDefault="00E34EF2" w:rsidP="00F4586B">
            <w:pPr>
              <w:rPr>
                <w:szCs w:val="20"/>
                <w:rtl/>
                <w:lang w:bidi="fa-IR"/>
              </w:rPr>
            </w:pPr>
            <w:r w:rsidRPr="003148DA">
              <w:rPr>
                <w:rFonts w:hint="cs"/>
                <w:szCs w:val="20"/>
                <w:rtl/>
                <w:lang w:bidi="fa-IR"/>
              </w:rPr>
              <w:t>تحلیل حالت و اثرات شکست</w:t>
            </w:r>
          </w:p>
        </w:tc>
        <w:tc>
          <w:tcPr>
            <w:tcW w:w="2999" w:type="dxa"/>
          </w:tcPr>
          <w:p w14:paraId="5C9CE616" w14:textId="77777777" w:rsidR="00E34EF2" w:rsidRPr="003148DA" w:rsidRDefault="00E34EF2" w:rsidP="00F4586B">
            <w:pPr>
              <w:rPr>
                <w:szCs w:val="20"/>
                <w:rtl/>
                <w:lang w:bidi="fa-IR"/>
              </w:rPr>
            </w:pPr>
            <w:r w:rsidRPr="003148DA">
              <w:rPr>
                <w:rFonts w:hint="cs"/>
                <w:szCs w:val="20"/>
                <w:rtl/>
                <w:lang w:bidi="fa-IR"/>
              </w:rPr>
              <w:t>شماره شناسایی کارخانه 000456</w:t>
            </w:r>
          </w:p>
        </w:tc>
      </w:tr>
      <w:tr w:rsidR="00E34EF2" w:rsidRPr="003148DA" w14:paraId="13F9FCBD" w14:textId="77777777" w:rsidTr="00F4586B">
        <w:tc>
          <w:tcPr>
            <w:tcW w:w="2999" w:type="dxa"/>
          </w:tcPr>
          <w:p w14:paraId="7FC29ECD" w14:textId="77777777" w:rsidR="00E34EF2" w:rsidRPr="003148DA" w:rsidRDefault="00E34EF2" w:rsidP="00F4586B">
            <w:pPr>
              <w:rPr>
                <w:szCs w:val="20"/>
                <w:rtl/>
                <w:lang w:bidi="fa-IR"/>
              </w:rPr>
            </w:pPr>
            <w:r w:rsidRPr="003148DA">
              <w:rPr>
                <w:rFonts w:hint="cs"/>
                <w:szCs w:val="20"/>
                <w:rtl/>
                <w:lang w:bidi="fa-IR"/>
              </w:rPr>
              <w:t>اطلاعات:</w:t>
            </w:r>
          </w:p>
        </w:tc>
        <w:tc>
          <w:tcPr>
            <w:tcW w:w="2999" w:type="dxa"/>
          </w:tcPr>
          <w:p w14:paraId="6853209F" w14:textId="77777777" w:rsidR="00E34EF2" w:rsidRPr="003148DA" w:rsidRDefault="00E34EF2" w:rsidP="00F4586B">
            <w:pPr>
              <w:rPr>
                <w:szCs w:val="20"/>
                <w:rtl/>
                <w:lang w:bidi="fa-IR"/>
              </w:rPr>
            </w:pPr>
            <w:r w:rsidRPr="003148DA">
              <w:rPr>
                <w:rFonts w:hint="cs"/>
                <w:szCs w:val="20"/>
                <w:rtl/>
                <w:lang w:bidi="fa-IR"/>
              </w:rPr>
              <w:t>شکست کارکردی</w:t>
            </w:r>
          </w:p>
        </w:tc>
        <w:tc>
          <w:tcPr>
            <w:tcW w:w="2999" w:type="dxa"/>
          </w:tcPr>
          <w:p w14:paraId="16D8CE67" w14:textId="77777777" w:rsidR="003148DA" w:rsidRDefault="00E34EF2" w:rsidP="00F4586B">
            <w:pPr>
              <w:rPr>
                <w:szCs w:val="20"/>
                <w:rtl/>
                <w:lang w:bidi="fa-IR"/>
              </w:rPr>
            </w:pPr>
            <w:r w:rsidRPr="003148DA">
              <w:rPr>
                <w:rFonts w:hint="cs"/>
                <w:szCs w:val="20"/>
                <w:rtl/>
                <w:lang w:bidi="fa-IR"/>
              </w:rPr>
              <w:t>شماره شناسایی سیستم</w:t>
            </w:r>
          </w:p>
          <w:p w14:paraId="5817613B" w14:textId="4B5BABC0" w:rsidR="00E34EF2" w:rsidRPr="003148DA" w:rsidRDefault="00E34EF2" w:rsidP="00F4586B">
            <w:pPr>
              <w:rPr>
                <w:sz w:val="16"/>
                <w:szCs w:val="16"/>
                <w:rtl/>
                <w:lang w:bidi="fa-IR"/>
              </w:rPr>
            </w:pPr>
            <w:r w:rsidRPr="003148DA">
              <w:rPr>
                <w:rFonts w:hint="cs"/>
                <w:szCs w:val="20"/>
                <w:rtl/>
                <w:lang w:bidi="fa-IR"/>
              </w:rPr>
              <w:t xml:space="preserve"> </w:t>
            </w:r>
            <w:r w:rsidRPr="003148DA">
              <w:rPr>
                <w:sz w:val="16"/>
                <w:szCs w:val="16"/>
                <w:lang w:bidi="fa-IR"/>
              </w:rPr>
              <w:t>V-456-xx123</w:t>
            </w:r>
          </w:p>
        </w:tc>
      </w:tr>
      <w:tr w:rsidR="00E34EF2" w:rsidRPr="003148DA" w14:paraId="79461DCD" w14:textId="77777777" w:rsidTr="00F4586B">
        <w:tc>
          <w:tcPr>
            <w:tcW w:w="2999" w:type="dxa"/>
          </w:tcPr>
          <w:p w14:paraId="78618C23" w14:textId="77777777" w:rsidR="00E34EF2" w:rsidRPr="003148DA" w:rsidRDefault="00E34EF2" w:rsidP="00F4586B">
            <w:pPr>
              <w:rPr>
                <w:szCs w:val="20"/>
                <w:rtl/>
                <w:lang w:bidi="fa-IR"/>
              </w:rPr>
            </w:pPr>
            <w:r w:rsidRPr="003148DA">
              <w:rPr>
                <w:rFonts w:hint="cs"/>
                <w:szCs w:val="20"/>
                <w:rtl/>
                <w:lang w:bidi="fa-IR"/>
              </w:rPr>
              <w:t>شماره کارخانه:</w:t>
            </w:r>
          </w:p>
        </w:tc>
        <w:tc>
          <w:tcPr>
            <w:tcW w:w="2999" w:type="dxa"/>
          </w:tcPr>
          <w:p w14:paraId="514A24BB" w14:textId="77777777" w:rsidR="00E34EF2" w:rsidRPr="003148DA" w:rsidRDefault="00E34EF2" w:rsidP="00F4586B">
            <w:pPr>
              <w:rPr>
                <w:sz w:val="16"/>
                <w:szCs w:val="16"/>
                <w:rtl/>
                <w:lang w:bidi="fa-IR"/>
              </w:rPr>
            </w:pPr>
            <w:r w:rsidRPr="003148DA">
              <w:rPr>
                <w:sz w:val="16"/>
                <w:szCs w:val="16"/>
                <w:lang w:bidi="fa-IR"/>
              </w:rPr>
              <w:t>V-HPA</w:t>
            </w:r>
          </w:p>
        </w:tc>
        <w:tc>
          <w:tcPr>
            <w:tcW w:w="2999" w:type="dxa"/>
          </w:tcPr>
          <w:p w14:paraId="24700A41" w14:textId="77777777" w:rsidR="00E34EF2" w:rsidRPr="003148DA" w:rsidRDefault="00E34EF2" w:rsidP="00F4586B">
            <w:pPr>
              <w:rPr>
                <w:szCs w:val="20"/>
                <w:rtl/>
                <w:lang w:bidi="fa-IR"/>
              </w:rPr>
            </w:pPr>
          </w:p>
        </w:tc>
      </w:tr>
      <w:tr w:rsidR="00E34EF2" w:rsidRPr="003148DA" w14:paraId="0CB6DD23" w14:textId="77777777" w:rsidTr="00F4586B">
        <w:tc>
          <w:tcPr>
            <w:tcW w:w="2999" w:type="dxa"/>
          </w:tcPr>
          <w:p w14:paraId="11F23889" w14:textId="77777777" w:rsidR="00E34EF2" w:rsidRPr="003148DA" w:rsidRDefault="00E34EF2" w:rsidP="00F4586B">
            <w:pPr>
              <w:rPr>
                <w:szCs w:val="20"/>
                <w:rtl/>
                <w:lang w:bidi="fa-IR"/>
              </w:rPr>
            </w:pPr>
            <w:r w:rsidRPr="003148DA">
              <w:rPr>
                <w:rFonts w:hint="cs"/>
                <w:szCs w:val="20"/>
                <w:rtl/>
                <w:lang w:bidi="fa-IR"/>
              </w:rPr>
              <w:t>سیستم:</w:t>
            </w:r>
          </w:p>
        </w:tc>
        <w:tc>
          <w:tcPr>
            <w:tcW w:w="2999" w:type="dxa"/>
          </w:tcPr>
          <w:p w14:paraId="146FAB60" w14:textId="77777777" w:rsidR="00E34EF2" w:rsidRPr="003148DA" w:rsidRDefault="00E34EF2" w:rsidP="00F4586B">
            <w:pPr>
              <w:rPr>
                <w:szCs w:val="20"/>
                <w:rtl/>
                <w:lang w:bidi="fa-IR"/>
              </w:rPr>
            </w:pPr>
            <w:r w:rsidRPr="003148DA">
              <w:rPr>
                <w:rFonts w:hint="cs"/>
                <w:szCs w:val="20"/>
                <w:rtl/>
                <w:lang w:bidi="fa-IR"/>
              </w:rPr>
              <w:t xml:space="preserve">سیستم پمپاژ </w:t>
            </w:r>
            <w:r w:rsidRPr="003148DA">
              <w:rPr>
                <w:sz w:val="16"/>
                <w:szCs w:val="16"/>
                <w:lang w:bidi="fa-IR"/>
              </w:rPr>
              <w:t>X3</w:t>
            </w:r>
          </w:p>
        </w:tc>
        <w:tc>
          <w:tcPr>
            <w:tcW w:w="2999" w:type="dxa"/>
          </w:tcPr>
          <w:p w14:paraId="1B0E3FEB" w14:textId="77777777" w:rsidR="00E34EF2" w:rsidRPr="003148DA" w:rsidRDefault="00E34EF2" w:rsidP="00F4586B">
            <w:pPr>
              <w:rPr>
                <w:szCs w:val="20"/>
                <w:rtl/>
                <w:lang w:bidi="fa-IR"/>
              </w:rPr>
            </w:pPr>
          </w:p>
        </w:tc>
      </w:tr>
      <w:tr w:rsidR="00E34EF2" w:rsidRPr="003148DA" w14:paraId="56304B22" w14:textId="77777777" w:rsidTr="00F4586B">
        <w:trPr>
          <w:trHeight w:val="529"/>
        </w:trPr>
        <w:tc>
          <w:tcPr>
            <w:tcW w:w="2999" w:type="dxa"/>
          </w:tcPr>
          <w:p w14:paraId="5E4E351F" w14:textId="77777777" w:rsidR="00E34EF2" w:rsidRPr="003148DA" w:rsidRDefault="00E34EF2" w:rsidP="00F4586B">
            <w:pPr>
              <w:rPr>
                <w:szCs w:val="20"/>
                <w:rtl/>
                <w:lang w:bidi="fa-IR"/>
              </w:rPr>
            </w:pPr>
            <w:r w:rsidRPr="003148DA">
              <w:rPr>
                <w:rFonts w:hint="cs"/>
                <w:szCs w:val="20"/>
                <w:rtl/>
                <w:lang w:bidi="fa-IR"/>
              </w:rPr>
              <w:t>تیم:</w:t>
            </w:r>
          </w:p>
        </w:tc>
        <w:tc>
          <w:tcPr>
            <w:tcW w:w="2999" w:type="dxa"/>
          </w:tcPr>
          <w:p w14:paraId="7958C2F2" w14:textId="77777777" w:rsidR="00E34EF2" w:rsidRPr="003148DA" w:rsidRDefault="00E34EF2" w:rsidP="00F4586B">
            <w:pPr>
              <w:rPr>
                <w:szCs w:val="20"/>
                <w:rtl/>
                <w:lang w:bidi="fa-IR"/>
              </w:rPr>
            </w:pPr>
            <w:r w:rsidRPr="003148DA">
              <w:rPr>
                <w:rFonts w:hint="cs"/>
                <w:szCs w:val="20"/>
                <w:rtl/>
                <w:lang w:bidi="fa-IR"/>
              </w:rPr>
              <w:t>اد آی، برایان اس، براون ال، رونی اس، مایک اچ، گلن اچ (تسهیل گر)</w:t>
            </w:r>
          </w:p>
        </w:tc>
        <w:tc>
          <w:tcPr>
            <w:tcW w:w="2999" w:type="dxa"/>
          </w:tcPr>
          <w:p w14:paraId="5D3BB234" w14:textId="77777777" w:rsidR="00E34EF2" w:rsidRPr="003148DA" w:rsidRDefault="00E34EF2" w:rsidP="00F4586B">
            <w:pPr>
              <w:rPr>
                <w:szCs w:val="20"/>
                <w:rtl/>
                <w:lang w:bidi="fa-IR"/>
              </w:rPr>
            </w:pPr>
            <w:r w:rsidRPr="003148DA">
              <w:rPr>
                <w:rFonts w:hint="cs"/>
                <w:szCs w:val="20"/>
                <w:rtl/>
                <w:lang w:bidi="fa-IR"/>
              </w:rPr>
              <w:t>تاریخ: 3/22/02</w:t>
            </w:r>
          </w:p>
        </w:tc>
      </w:tr>
    </w:tbl>
    <w:p w14:paraId="15BF33D1" w14:textId="77777777" w:rsidR="00E34EF2" w:rsidRDefault="00E34EF2" w:rsidP="00E34EF2">
      <w:pPr>
        <w:rPr>
          <w:rFonts w:cs="Arial"/>
          <w:rtl/>
          <w:lang w:bidi="fa-IR"/>
        </w:rPr>
      </w:pPr>
    </w:p>
    <w:tbl>
      <w:tblPr>
        <w:tblStyle w:val="TableGrid"/>
        <w:bidiVisual/>
        <w:tblW w:w="7514" w:type="dxa"/>
        <w:tblInd w:w="-465" w:type="dxa"/>
        <w:tblBorders>
          <w:top w:val="single" w:sz="12" w:space="0" w:color="auto"/>
          <w:left w:val="none" w:sz="0" w:space="0" w:color="auto"/>
          <w:bottom w:val="none" w:sz="0" w:space="0" w:color="auto"/>
          <w:right w:val="none" w:sz="0" w:space="0" w:color="auto"/>
          <w:insideH w:val="single" w:sz="12" w:space="0" w:color="auto"/>
          <w:insideV w:val="none" w:sz="0" w:space="0" w:color="auto"/>
        </w:tblBorders>
        <w:tblLook w:val="04A0" w:firstRow="1" w:lastRow="0" w:firstColumn="1" w:lastColumn="0" w:noHBand="0" w:noVBand="1"/>
      </w:tblPr>
      <w:tblGrid>
        <w:gridCol w:w="688"/>
        <w:gridCol w:w="689"/>
        <w:gridCol w:w="689"/>
        <w:gridCol w:w="646"/>
        <w:gridCol w:w="646"/>
        <w:gridCol w:w="646"/>
        <w:gridCol w:w="646"/>
        <w:gridCol w:w="750"/>
        <w:gridCol w:w="750"/>
        <w:gridCol w:w="726"/>
        <w:gridCol w:w="638"/>
      </w:tblGrid>
      <w:tr w:rsidR="003148DA" w:rsidRPr="003148DA" w14:paraId="6CA9ABF6" w14:textId="77777777" w:rsidTr="003148DA">
        <w:tc>
          <w:tcPr>
            <w:tcW w:w="688" w:type="dxa"/>
          </w:tcPr>
          <w:p w14:paraId="633391F2" w14:textId="77777777" w:rsidR="00E34EF2" w:rsidRPr="003148DA" w:rsidRDefault="00E34EF2" w:rsidP="00F4586B">
            <w:pPr>
              <w:rPr>
                <w:b/>
                <w:bCs/>
                <w:sz w:val="16"/>
                <w:szCs w:val="16"/>
                <w:rtl/>
                <w:lang w:bidi="fa-IR"/>
              </w:rPr>
            </w:pPr>
          </w:p>
        </w:tc>
        <w:tc>
          <w:tcPr>
            <w:tcW w:w="689" w:type="dxa"/>
          </w:tcPr>
          <w:p w14:paraId="4C72D385" w14:textId="77777777" w:rsidR="00E34EF2" w:rsidRPr="003148DA" w:rsidRDefault="00E34EF2" w:rsidP="00F4586B">
            <w:pPr>
              <w:rPr>
                <w:b/>
                <w:bCs/>
                <w:sz w:val="16"/>
                <w:szCs w:val="16"/>
                <w:rtl/>
                <w:lang w:bidi="fa-IR"/>
              </w:rPr>
            </w:pPr>
          </w:p>
        </w:tc>
        <w:tc>
          <w:tcPr>
            <w:tcW w:w="689" w:type="dxa"/>
          </w:tcPr>
          <w:p w14:paraId="6C2970A7" w14:textId="77777777" w:rsidR="00E34EF2" w:rsidRPr="003148DA" w:rsidRDefault="00E34EF2" w:rsidP="00F4586B">
            <w:pPr>
              <w:rPr>
                <w:b/>
                <w:bCs/>
                <w:sz w:val="16"/>
                <w:szCs w:val="16"/>
                <w:rtl/>
                <w:lang w:bidi="fa-IR"/>
              </w:rPr>
            </w:pPr>
          </w:p>
        </w:tc>
        <w:tc>
          <w:tcPr>
            <w:tcW w:w="646" w:type="dxa"/>
          </w:tcPr>
          <w:p w14:paraId="0CD3A09F" w14:textId="77777777" w:rsidR="00E34EF2" w:rsidRPr="003148DA" w:rsidRDefault="00E34EF2" w:rsidP="00F4586B">
            <w:pPr>
              <w:rPr>
                <w:b/>
                <w:bCs/>
                <w:sz w:val="16"/>
                <w:szCs w:val="16"/>
                <w:rtl/>
                <w:lang w:bidi="fa-IR"/>
              </w:rPr>
            </w:pPr>
          </w:p>
        </w:tc>
        <w:tc>
          <w:tcPr>
            <w:tcW w:w="646" w:type="dxa"/>
          </w:tcPr>
          <w:p w14:paraId="2DC5A13F" w14:textId="77777777" w:rsidR="00E34EF2" w:rsidRPr="003148DA" w:rsidRDefault="00E34EF2" w:rsidP="00F4586B">
            <w:pPr>
              <w:rPr>
                <w:b/>
                <w:bCs/>
                <w:sz w:val="16"/>
                <w:szCs w:val="16"/>
                <w:rtl/>
                <w:lang w:bidi="fa-IR"/>
              </w:rPr>
            </w:pPr>
          </w:p>
        </w:tc>
        <w:tc>
          <w:tcPr>
            <w:tcW w:w="646" w:type="dxa"/>
          </w:tcPr>
          <w:p w14:paraId="11C7AB2E" w14:textId="77777777" w:rsidR="00E34EF2" w:rsidRPr="003148DA" w:rsidRDefault="00E34EF2" w:rsidP="00F4586B">
            <w:pPr>
              <w:rPr>
                <w:b/>
                <w:bCs/>
                <w:sz w:val="16"/>
                <w:szCs w:val="16"/>
                <w:rtl/>
                <w:lang w:bidi="fa-IR"/>
              </w:rPr>
            </w:pPr>
          </w:p>
        </w:tc>
        <w:tc>
          <w:tcPr>
            <w:tcW w:w="646" w:type="dxa"/>
          </w:tcPr>
          <w:p w14:paraId="33FECD84" w14:textId="77777777" w:rsidR="00E34EF2" w:rsidRPr="003148DA" w:rsidRDefault="00E34EF2" w:rsidP="00F4586B">
            <w:pPr>
              <w:rPr>
                <w:b/>
                <w:bCs/>
                <w:sz w:val="16"/>
                <w:szCs w:val="16"/>
                <w:rtl/>
                <w:lang w:bidi="fa-IR"/>
              </w:rPr>
            </w:pPr>
          </w:p>
        </w:tc>
        <w:tc>
          <w:tcPr>
            <w:tcW w:w="2298" w:type="dxa"/>
            <w:gridSpan w:val="3"/>
          </w:tcPr>
          <w:p w14:paraId="511F1792" w14:textId="77777777" w:rsidR="00E34EF2" w:rsidRPr="003148DA" w:rsidRDefault="00E34EF2" w:rsidP="00F4586B">
            <w:pPr>
              <w:jc w:val="center"/>
              <w:rPr>
                <w:b/>
                <w:bCs/>
                <w:sz w:val="16"/>
                <w:szCs w:val="16"/>
                <w:rtl/>
                <w:lang w:bidi="fa-IR"/>
              </w:rPr>
            </w:pPr>
            <w:r w:rsidRPr="003148DA">
              <w:rPr>
                <w:rFonts w:hint="cs"/>
                <w:b/>
                <w:bCs/>
                <w:sz w:val="16"/>
                <w:szCs w:val="16"/>
                <w:rtl/>
                <w:lang w:bidi="fa-IR"/>
              </w:rPr>
              <w:t>اثر شکست</w:t>
            </w:r>
          </w:p>
        </w:tc>
        <w:tc>
          <w:tcPr>
            <w:tcW w:w="566" w:type="dxa"/>
          </w:tcPr>
          <w:p w14:paraId="30D814FB" w14:textId="77777777" w:rsidR="00E34EF2" w:rsidRPr="003148DA" w:rsidRDefault="00E34EF2" w:rsidP="00F4586B">
            <w:pPr>
              <w:rPr>
                <w:b/>
                <w:bCs/>
                <w:sz w:val="16"/>
                <w:szCs w:val="16"/>
                <w:rtl/>
                <w:lang w:bidi="fa-IR"/>
              </w:rPr>
            </w:pPr>
          </w:p>
        </w:tc>
      </w:tr>
      <w:tr w:rsidR="003148DA" w:rsidRPr="003148DA" w14:paraId="01449EFB" w14:textId="77777777" w:rsidTr="003148DA">
        <w:tc>
          <w:tcPr>
            <w:tcW w:w="688" w:type="dxa"/>
          </w:tcPr>
          <w:p w14:paraId="4436E0D9" w14:textId="77777777" w:rsidR="00E34EF2" w:rsidRPr="003148DA" w:rsidRDefault="00E34EF2" w:rsidP="00F4586B">
            <w:pPr>
              <w:rPr>
                <w:b/>
                <w:bCs/>
                <w:sz w:val="16"/>
                <w:szCs w:val="16"/>
                <w:rtl/>
                <w:lang w:bidi="fa-IR"/>
              </w:rPr>
            </w:pPr>
            <w:r w:rsidRPr="003148DA">
              <w:rPr>
                <w:rFonts w:hint="cs"/>
                <w:b/>
                <w:bCs/>
                <w:sz w:val="16"/>
                <w:szCs w:val="16"/>
                <w:rtl/>
                <w:lang w:bidi="fa-IR"/>
              </w:rPr>
              <w:lastRenderedPageBreak/>
              <w:t>شماره شکست کارکردی (</w:t>
            </w:r>
            <w:r w:rsidRPr="003148DA">
              <w:rPr>
                <w:b/>
                <w:bCs/>
                <w:sz w:val="16"/>
                <w:szCs w:val="16"/>
                <w:lang w:bidi="fa-IR"/>
              </w:rPr>
              <w:t>FF</w:t>
            </w:r>
            <w:r w:rsidRPr="003148DA">
              <w:rPr>
                <w:rFonts w:hint="cs"/>
                <w:b/>
                <w:bCs/>
                <w:sz w:val="16"/>
                <w:szCs w:val="16"/>
                <w:rtl/>
                <w:lang w:bidi="fa-IR"/>
              </w:rPr>
              <w:t>)</w:t>
            </w:r>
          </w:p>
        </w:tc>
        <w:tc>
          <w:tcPr>
            <w:tcW w:w="689" w:type="dxa"/>
          </w:tcPr>
          <w:p w14:paraId="085CAEA4" w14:textId="77777777" w:rsidR="00E34EF2" w:rsidRPr="003148DA" w:rsidRDefault="00E34EF2" w:rsidP="00F4586B">
            <w:pPr>
              <w:rPr>
                <w:b/>
                <w:bCs/>
                <w:sz w:val="16"/>
                <w:szCs w:val="16"/>
                <w:rtl/>
                <w:lang w:bidi="fa-IR"/>
              </w:rPr>
            </w:pPr>
            <w:r w:rsidRPr="003148DA">
              <w:rPr>
                <w:rFonts w:hint="cs"/>
                <w:b/>
                <w:bCs/>
                <w:sz w:val="16"/>
                <w:szCs w:val="16"/>
                <w:rtl/>
                <w:lang w:bidi="fa-IR"/>
              </w:rPr>
              <w:t>شماره کمپرسور</w:t>
            </w:r>
          </w:p>
        </w:tc>
        <w:tc>
          <w:tcPr>
            <w:tcW w:w="689" w:type="dxa"/>
          </w:tcPr>
          <w:p w14:paraId="66A479D4" w14:textId="77777777" w:rsidR="00E34EF2" w:rsidRPr="003148DA" w:rsidRDefault="00E34EF2" w:rsidP="00F4586B">
            <w:pPr>
              <w:rPr>
                <w:b/>
                <w:bCs/>
                <w:sz w:val="16"/>
                <w:szCs w:val="16"/>
                <w:rtl/>
                <w:lang w:bidi="fa-IR"/>
              </w:rPr>
            </w:pPr>
            <w:r w:rsidRPr="003148DA">
              <w:rPr>
                <w:rFonts w:hint="cs"/>
                <w:b/>
                <w:bCs/>
                <w:sz w:val="16"/>
                <w:szCs w:val="16"/>
                <w:rtl/>
                <w:lang w:bidi="fa-IR"/>
              </w:rPr>
              <w:t>شرح کمپرسور</w:t>
            </w:r>
          </w:p>
        </w:tc>
        <w:tc>
          <w:tcPr>
            <w:tcW w:w="646" w:type="dxa"/>
          </w:tcPr>
          <w:p w14:paraId="4EE2B951" w14:textId="77777777" w:rsidR="00E34EF2" w:rsidRPr="003148DA" w:rsidRDefault="00E34EF2" w:rsidP="00F4586B">
            <w:pPr>
              <w:rPr>
                <w:b/>
                <w:bCs/>
                <w:sz w:val="16"/>
                <w:szCs w:val="16"/>
                <w:rtl/>
                <w:lang w:bidi="fa-IR"/>
              </w:rPr>
            </w:pPr>
            <w:r w:rsidRPr="003148DA">
              <w:rPr>
                <w:rFonts w:hint="cs"/>
                <w:b/>
                <w:bCs/>
                <w:sz w:val="16"/>
                <w:szCs w:val="16"/>
                <w:rtl/>
                <w:lang w:bidi="fa-IR"/>
              </w:rPr>
              <w:t>شماره حالت شکست (</w:t>
            </w:r>
            <w:r w:rsidRPr="003148DA">
              <w:rPr>
                <w:b/>
                <w:bCs/>
                <w:sz w:val="16"/>
                <w:szCs w:val="16"/>
                <w:lang w:bidi="fa-IR"/>
              </w:rPr>
              <w:t>FM</w:t>
            </w:r>
            <w:r w:rsidRPr="003148DA">
              <w:rPr>
                <w:rFonts w:hint="cs"/>
                <w:b/>
                <w:bCs/>
                <w:sz w:val="16"/>
                <w:szCs w:val="16"/>
                <w:rtl/>
                <w:lang w:bidi="fa-IR"/>
              </w:rPr>
              <w:t>)</w:t>
            </w:r>
          </w:p>
        </w:tc>
        <w:tc>
          <w:tcPr>
            <w:tcW w:w="646" w:type="dxa"/>
          </w:tcPr>
          <w:p w14:paraId="6AEC4991" w14:textId="77777777" w:rsidR="00E34EF2" w:rsidRPr="003148DA" w:rsidRDefault="00E34EF2" w:rsidP="00F4586B">
            <w:pPr>
              <w:rPr>
                <w:b/>
                <w:bCs/>
                <w:sz w:val="16"/>
                <w:szCs w:val="16"/>
                <w:rtl/>
                <w:lang w:bidi="fa-IR"/>
              </w:rPr>
            </w:pPr>
            <w:r w:rsidRPr="003148DA">
              <w:rPr>
                <w:rFonts w:hint="cs"/>
                <w:b/>
                <w:bCs/>
                <w:sz w:val="16"/>
                <w:szCs w:val="16"/>
                <w:rtl/>
                <w:lang w:bidi="fa-IR"/>
              </w:rPr>
              <w:t>حالت شکست</w:t>
            </w:r>
          </w:p>
        </w:tc>
        <w:tc>
          <w:tcPr>
            <w:tcW w:w="646" w:type="dxa"/>
          </w:tcPr>
          <w:p w14:paraId="05CF2429" w14:textId="77777777" w:rsidR="00E34EF2" w:rsidRPr="003148DA" w:rsidRDefault="00E34EF2" w:rsidP="00F4586B">
            <w:pPr>
              <w:rPr>
                <w:b/>
                <w:bCs/>
                <w:sz w:val="16"/>
                <w:szCs w:val="16"/>
                <w:rtl/>
                <w:lang w:bidi="fa-IR"/>
              </w:rPr>
            </w:pPr>
            <w:r w:rsidRPr="003148DA">
              <w:rPr>
                <w:rFonts w:hint="cs"/>
                <w:b/>
                <w:bCs/>
                <w:sz w:val="16"/>
                <w:szCs w:val="16"/>
                <w:rtl/>
                <w:lang w:bidi="fa-IR"/>
              </w:rPr>
              <w:t>شماره علت شکست (</w:t>
            </w:r>
            <w:r w:rsidRPr="003148DA">
              <w:rPr>
                <w:b/>
                <w:bCs/>
                <w:sz w:val="16"/>
                <w:szCs w:val="16"/>
                <w:lang w:bidi="fa-IR"/>
              </w:rPr>
              <w:t>FC</w:t>
            </w:r>
            <w:r w:rsidRPr="003148DA">
              <w:rPr>
                <w:rFonts w:hint="cs"/>
                <w:b/>
                <w:bCs/>
                <w:sz w:val="16"/>
                <w:szCs w:val="16"/>
                <w:rtl/>
                <w:lang w:bidi="fa-IR"/>
              </w:rPr>
              <w:t>)</w:t>
            </w:r>
          </w:p>
        </w:tc>
        <w:tc>
          <w:tcPr>
            <w:tcW w:w="646" w:type="dxa"/>
          </w:tcPr>
          <w:p w14:paraId="76AADC55" w14:textId="77777777" w:rsidR="00E34EF2" w:rsidRPr="003148DA" w:rsidRDefault="00E34EF2" w:rsidP="00F4586B">
            <w:pPr>
              <w:rPr>
                <w:b/>
                <w:bCs/>
                <w:sz w:val="16"/>
                <w:szCs w:val="16"/>
                <w:rtl/>
                <w:lang w:bidi="fa-IR"/>
              </w:rPr>
            </w:pPr>
            <w:r w:rsidRPr="003148DA">
              <w:rPr>
                <w:rFonts w:hint="cs"/>
                <w:b/>
                <w:bCs/>
                <w:sz w:val="16"/>
                <w:szCs w:val="16"/>
                <w:rtl/>
                <w:lang w:bidi="fa-IR"/>
              </w:rPr>
              <w:t>علت شکست</w:t>
            </w:r>
          </w:p>
        </w:tc>
        <w:tc>
          <w:tcPr>
            <w:tcW w:w="750" w:type="dxa"/>
          </w:tcPr>
          <w:p w14:paraId="13D3A5DD" w14:textId="77777777" w:rsidR="00E34EF2" w:rsidRPr="003148DA" w:rsidRDefault="00E34EF2" w:rsidP="00F4586B">
            <w:pPr>
              <w:rPr>
                <w:b/>
                <w:bCs/>
                <w:sz w:val="16"/>
                <w:szCs w:val="16"/>
                <w:rtl/>
                <w:lang w:bidi="fa-IR"/>
              </w:rPr>
            </w:pPr>
            <w:r w:rsidRPr="003148DA">
              <w:rPr>
                <w:rFonts w:hint="cs"/>
                <w:b/>
                <w:bCs/>
                <w:sz w:val="16"/>
                <w:szCs w:val="16"/>
                <w:rtl/>
                <w:lang w:bidi="fa-IR"/>
              </w:rPr>
              <w:t>محلی</w:t>
            </w:r>
          </w:p>
        </w:tc>
        <w:tc>
          <w:tcPr>
            <w:tcW w:w="750" w:type="dxa"/>
          </w:tcPr>
          <w:p w14:paraId="398EC1DD" w14:textId="77777777" w:rsidR="00E34EF2" w:rsidRPr="003148DA" w:rsidRDefault="00E34EF2" w:rsidP="00F4586B">
            <w:pPr>
              <w:rPr>
                <w:b/>
                <w:bCs/>
                <w:sz w:val="16"/>
                <w:szCs w:val="16"/>
                <w:rtl/>
                <w:lang w:bidi="fa-IR"/>
              </w:rPr>
            </w:pPr>
            <w:r w:rsidRPr="003148DA">
              <w:rPr>
                <w:rFonts w:hint="cs"/>
                <w:b/>
                <w:bCs/>
                <w:sz w:val="16"/>
                <w:szCs w:val="16"/>
                <w:rtl/>
                <w:lang w:bidi="fa-IR"/>
              </w:rPr>
              <w:t>سیستم</w:t>
            </w:r>
          </w:p>
        </w:tc>
        <w:tc>
          <w:tcPr>
            <w:tcW w:w="798" w:type="dxa"/>
          </w:tcPr>
          <w:p w14:paraId="34B00611" w14:textId="77777777" w:rsidR="00E34EF2" w:rsidRPr="003148DA" w:rsidRDefault="00E34EF2" w:rsidP="00F4586B">
            <w:pPr>
              <w:rPr>
                <w:b/>
                <w:bCs/>
                <w:sz w:val="16"/>
                <w:szCs w:val="16"/>
                <w:rtl/>
                <w:lang w:bidi="fa-IR"/>
              </w:rPr>
            </w:pPr>
            <w:r w:rsidRPr="003148DA">
              <w:rPr>
                <w:rFonts w:hint="cs"/>
                <w:b/>
                <w:bCs/>
                <w:sz w:val="16"/>
                <w:szCs w:val="16"/>
                <w:rtl/>
                <w:lang w:bidi="fa-IR"/>
              </w:rPr>
              <w:t>کارخانه</w:t>
            </w:r>
          </w:p>
        </w:tc>
        <w:tc>
          <w:tcPr>
            <w:tcW w:w="566" w:type="dxa"/>
          </w:tcPr>
          <w:p w14:paraId="5FE5784A" w14:textId="77777777" w:rsidR="00E34EF2" w:rsidRPr="003148DA" w:rsidRDefault="00E34EF2" w:rsidP="00F4586B">
            <w:pPr>
              <w:rPr>
                <w:b/>
                <w:bCs/>
                <w:sz w:val="16"/>
                <w:szCs w:val="16"/>
                <w:rtl/>
                <w:lang w:bidi="fa-IR"/>
              </w:rPr>
            </w:pPr>
            <w:r w:rsidRPr="003148DA">
              <w:rPr>
                <w:rFonts w:hint="cs"/>
                <w:b/>
                <w:bCs/>
                <w:sz w:val="16"/>
                <w:szCs w:val="16"/>
                <w:rtl/>
                <w:lang w:bidi="fa-IR"/>
              </w:rPr>
              <w:t>تحلیل درخت منطق (</w:t>
            </w:r>
            <w:r w:rsidRPr="003148DA">
              <w:rPr>
                <w:b/>
                <w:bCs/>
                <w:sz w:val="16"/>
                <w:szCs w:val="16"/>
                <w:lang w:bidi="fa-IR"/>
              </w:rPr>
              <w:t>LTA</w:t>
            </w:r>
            <w:r w:rsidRPr="003148DA">
              <w:rPr>
                <w:rFonts w:hint="cs"/>
                <w:b/>
                <w:bCs/>
                <w:sz w:val="16"/>
                <w:szCs w:val="16"/>
                <w:rtl/>
                <w:lang w:bidi="fa-IR"/>
              </w:rPr>
              <w:t>)</w:t>
            </w:r>
          </w:p>
        </w:tc>
      </w:tr>
      <w:tr w:rsidR="003148DA" w:rsidRPr="003148DA" w14:paraId="034418EE" w14:textId="77777777" w:rsidTr="003148DA">
        <w:tc>
          <w:tcPr>
            <w:tcW w:w="688" w:type="dxa"/>
          </w:tcPr>
          <w:p w14:paraId="4093AC78" w14:textId="77777777" w:rsidR="00E34EF2" w:rsidRPr="003148DA" w:rsidRDefault="00E34EF2" w:rsidP="00F4586B">
            <w:pPr>
              <w:rPr>
                <w:sz w:val="16"/>
                <w:szCs w:val="16"/>
                <w:rtl/>
                <w:lang w:bidi="fa-IR"/>
              </w:rPr>
            </w:pPr>
            <w:r w:rsidRPr="003148DA">
              <w:rPr>
                <w:rFonts w:hint="cs"/>
                <w:sz w:val="16"/>
                <w:szCs w:val="16"/>
                <w:rtl/>
                <w:lang w:bidi="fa-IR"/>
              </w:rPr>
              <w:t>1.1</w:t>
            </w:r>
          </w:p>
        </w:tc>
        <w:tc>
          <w:tcPr>
            <w:tcW w:w="689" w:type="dxa"/>
          </w:tcPr>
          <w:p w14:paraId="7C4C54A7" w14:textId="77777777" w:rsidR="00E34EF2" w:rsidRPr="003148DA" w:rsidRDefault="00E34EF2" w:rsidP="00F4586B">
            <w:pPr>
              <w:rPr>
                <w:sz w:val="16"/>
                <w:szCs w:val="16"/>
                <w:rtl/>
                <w:lang w:bidi="fa-IR"/>
              </w:rPr>
            </w:pPr>
            <w:r w:rsidRPr="003148DA">
              <w:rPr>
                <w:rFonts w:hint="cs"/>
                <w:sz w:val="16"/>
                <w:szCs w:val="16"/>
                <w:rtl/>
                <w:lang w:bidi="fa-IR"/>
              </w:rPr>
              <w:t>01</w:t>
            </w:r>
          </w:p>
        </w:tc>
        <w:tc>
          <w:tcPr>
            <w:tcW w:w="689" w:type="dxa"/>
          </w:tcPr>
          <w:p w14:paraId="175886E7" w14:textId="77777777" w:rsidR="00E34EF2" w:rsidRPr="003148DA" w:rsidRDefault="00E34EF2" w:rsidP="00F4586B">
            <w:pPr>
              <w:rPr>
                <w:sz w:val="16"/>
                <w:szCs w:val="16"/>
                <w:rtl/>
                <w:lang w:bidi="fa-IR"/>
              </w:rPr>
            </w:pPr>
            <w:r w:rsidRPr="003148DA">
              <w:rPr>
                <w:rFonts w:hint="cs"/>
                <w:sz w:val="16"/>
                <w:szCs w:val="16"/>
                <w:rtl/>
                <w:lang w:bidi="fa-IR"/>
              </w:rPr>
              <w:t xml:space="preserve">موتور </w:t>
            </w:r>
            <w:r w:rsidRPr="003148DA">
              <w:rPr>
                <w:sz w:val="16"/>
                <w:szCs w:val="16"/>
                <w:lang w:bidi="fa-IR"/>
              </w:rPr>
              <w:t>kV</w:t>
            </w:r>
            <w:r w:rsidRPr="003148DA">
              <w:rPr>
                <w:rFonts w:hint="cs"/>
                <w:sz w:val="16"/>
                <w:szCs w:val="16"/>
                <w:rtl/>
                <w:lang w:bidi="fa-IR"/>
              </w:rPr>
              <w:t>9/6</w:t>
            </w:r>
          </w:p>
        </w:tc>
        <w:tc>
          <w:tcPr>
            <w:tcW w:w="646" w:type="dxa"/>
          </w:tcPr>
          <w:p w14:paraId="3A3C05B0" w14:textId="77777777" w:rsidR="00E34EF2" w:rsidRPr="003148DA" w:rsidRDefault="00E34EF2" w:rsidP="00F4586B">
            <w:pPr>
              <w:rPr>
                <w:sz w:val="16"/>
                <w:szCs w:val="16"/>
                <w:rtl/>
                <w:lang w:bidi="fa-IR"/>
              </w:rPr>
            </w:pPr>
            <w:r w:rsidRPr="003148DA">
              <w:rPr>
                <w:rFonts w:hint="cs"/>
                <w:sz w:val="16"/>
                <w:szCs w:val="16"/>
                <w:rtl/>
                <w:lang w:bidi="fa-IR"/>
              </w:rPr>
              <w:t>1.01</w:t>
            </w:r>
          </w:p>
        </w:tc>
        <w:tc>
          <w:tcPr>
            <w:tcW w:w="646" w:type="dxa"/>
          </w:tcPr>
          <w:p w14:paraId="2BB30C80" w14:textId="77777777" w:rsidR="00E34EF2" w:rsidRPr="003148DA" w:rsidRDefault="00E34EF2" w:rsidP="00F4586B">
            <w:pPr>
              <w:rPr>
                <w:sz w:val="16"/>
                <w:szCs w:val="16"/>
                <w:rtl/>
                <w:lang w:bidi="fa-IR"/>
              </w:rPr>
            </w:pPr>
            <w:r w:rsidRPr="003148DA">
              <w:rPr>
                <w:rFonts w:hint="cs"/>
                <w:sz w:val="16"/>
                <w:szCs w:val="16"/>
                <w:rtl/>
                <w:lang w:bidi="fa-IR"/>
              </w:rPr>
              <w:t>گریپاژ بیرینگ</w:t>
            </w:r>
          </w:p>
        </w:tc>
        <w:tc>
          <w:tcPr>
            <w:tcW w:w="646" w:type="dxa"/>
          </w:tcPr>
          <w:p w14:paraId="0EF362FE" w14:textId="77777777" w:rsidR="00E34EF2" w:rsidRPr="003148DA" w:rsidRDefault="00E34EF2" w:rsidP="00F4586B">
            <w:pPr>
              <w:rPr>
                <w:sz w:val="16"/>
                <w:szCs w:val="16"/>
                <w:rtl/>
                <w:lang w:bidi="fa-IR"/>
              </w:rPr>
            </w:pPr>
            <w:r w:rsidRPr="003148DA">
              <w:rPr>
                <w:rFonts w:hint="cs"/>
                <w:sz w:val="16"/>
                <w:szCs w:val="16"/>
                <w:rtl/>
                <w:lang w:bidi="fa-IR"/>
              </w:rPr>
              <w:t>1.1.1</w:t>
            </w:r>
          </w:p>
        </w:tc>
        <w:tc>
          <w:tcPr>
            <w:tcW w:w="646" w:type="dxa"/>
          </w:tcPr>
          <w:p w14:paraId="2A29719B" w14:textId="77777777" w:rsidR="00E34EF2" w:rsidRPr="003148DA" w:rsidRDefault="00E34EF2" w:rsidP="00F4586B">
            <w:pPr>
              <w:rPr>
                <w:sz w:val="16"/>
                <w:szCs w:val="16"/>
                <w:rtl/>
                <w:lang w:bidi="fa-IR"/>
              </w:rPr>
            </w:pPr>
            <w:r w:rsidRPr="003148DA">
              <w:rPr>
                <w:rFonts w:hint="cs"/>
                <w:sz w:val="16"/>
                <w:szCs w:val="16"/>
                <w:rtl/>
                <w:lang w:bidi="fa-IR"/>
              </w:rPr>
              <w:t>1- آلودگی روغن</w:t>
            </w:r>
          </w:p>
          <w:p w14:paraId="12F81E27" w14:textId="77777777" w:rsidR="00E34EF2" w:rsidRPr="003148DA" w:rsidRDefault="00E34EF2" w:rsidP="00F4586B">
            <w:pPr>
              <w:rPr>
                <w:sz w:val="16"/>
                <w:szCs w:val="16"/>
                <w:rtl/>
                <w:lang w:bidi="fa-IR"/>
              </w:rPr>
            </w:pPr>
            <w:r w:rsidRPr="003148DA">
              <w:rPr>
                <w:rFonts w:hint="cs"/>
                <w:sz w:val="16"/>
                <w:szCs w:val="16"/>
                <w:rtl/>
                <w:lang w:bidi="fa-IR"/>
              </w:rPr>
              <w:t>2- نبود روانکار</w:t>
            </w:r>
          </w:p>
        </w:tc>
        <w:tc>
          <w:tcPr>
            <w:tcW w:w="750" w:type="dxa"/>
          </w:tcPr>
          <w:p w14:paraId="53A985A6" w14:textId="77777777" w:rsidR="00E34EF2" w:rsidRPr="003148DA" w:rsidRDefault="00E34EF2" w:rsidP="00F4586B">
            <w:pPr>
              <w:rPr>
                <w:sz w:val="16"/>
                <w:szCs w:val="16"/>
                <w:rtl/>
                <w:lang w:bidi="fa-IR"/>
              </w:rPr>
            </w:pPr>
            <w:r w:rsidRPr="003148DA">
              <w:rPr>
                <w:rFonts w:hint="cs"/>
                <w:sz w:val="16"/>
                <w:szCs w:val="16"/>
                <w:rtl/>
                <w:lang w:bidi="fa-IR"/>
              </w:rPr>
              <w:t xml:space="preserve">نمی تواند هوا را برای </w:t>
            </w:r>
            <w:r w:rsidRPr="003148DA">
              <w:rPr>
                <w:sz w:val="16"/>
                <w:szCs w:val="16"/>
                <w:lang w:bidi="fa-IR"/>
              </w:rPr>
              <w:t>C93A/B</w:t>
            </w:r>
            <w:r w:rsidRPr="003148DA">
              <w:rPr>
                <w:rFonts w:hint="cs"/>
                <w:sz w:val="16"/>
                <w:szCs w:val="16"/>
                <w:rtl/>
                <w:lang w:bidi="fa-IR"/>
              </w:rPr>
              <w:t xml:space="preserve"> تأمین کند</w:t>
            </w:r>
          </w:p>
        </w:tc>
        <w:tc>
          <w:tcPr>
            <w:tcW w:w="750" w:type="dxa"/>
          </w:tcPr>
          <w:p w14:paraId="29791616" w14:textId="77777777" w:rsidR="00E34EF2" w:rsidRPr="003148DA" w:rsidRDefault="00E34EF2" w:rsidP="00F4586B">
            <w:pPr>
              <w:rPr>
                <w:sz w:val="16"/>
                <w:szCs w:val="16"/>
                <w:rtl/>
                <w:lang w:bidi="fa-IR"/>
              </w:rPr>
            </w:pPr>
            <w:r w:rsidRPr="003148DA">
              <w:rPr>
                <w:rFonts w:hint="cs"/>
                <w:sz w:val="16"/>
                <w:szCs w:val="16"/>
                <w:rtl/>
                <w:lang w:bidi="fa-IR"/>
              </w:rPr>
              <w:t xml:space="preserve">نمی تواند هوا را برای </w:t>
            </w:r>
            <w:r w:rsidRPr="003148DA">
              <w:rPr>
                <w:sz w:val="16"/>
                <w:szCs w:val="16"/>
                <w:lang w:bidi="fa-IR"/>
              </w:rPr>
              <w:t>C93A/B</w:t>
            </w:r>
            <w:r w:rsidRPr="003148DA">
              <w:rPr>
                <w:rFonts w:hint="cs"/>
                <w:sz w:val="16"/>
                <w:szCs w:val="16"/>
                <w:rtl/>
                <w:lang w:bidi="fa-IR"/>
              </w:rPr>
              <w:t xml:space="preserve"> تأمین کند</w:t>
            </w:r>
          </w:p>
        </w:tc>
        <w:tc>
          <w:tcPr>
            <w:tcW w:w="798" w:type="dxa"/>
          </w:tcPr>
          <w:p w14:paraId="2551093C" w14:textId="77777777" w:rsidR="00E34EF2" w:rsidRPr="003148DA" w:rsidRDefault="00E34EF2" w:rsidP="00F4586B">
            <w:pPr>
              <w:rPr>
                <w:sz w:val="16"/>
                <w:szCs w:val="16"/>
                <w:rtl/>
                <w:lang w:bidi="fa-IR"/>
              </w:rPr>
            </w:pPr>
            <w:r w:rsidRPr="003148DA">
              <w:rPr>
                <w:rFonts w:hint="cs"/>
                <w:sz w:val="16"/>
                <w:szCs w:val="16"/>
                <w:rtl/>
                <w:lang w:bidi="fa-IR"/>
              </w:rPr>
              <w:t>از دست دادن هوای فشار بالا (</w:t>
            </w:r>
            <w:r w:rsidRPr="003148DA">
              <w:rPr>
                <w:sz w:val="16"/>
                <w:szCs w:val="16"/>
                <w:lang w:bidi="fa-IR"/>
              </w:rPr>
              <w:t>HPA</w:t>
            </w:r>
            <w:r w:rsidRPr="003148DA">
              <w:rPr>
                <w:rFonts w:hint="cs"/>
                <w:sz w:val="16"/>
                <w:szCs w:val="16"/>
                <w:rtl/>
                <w:lang w:bidi="fa-IR"/>
              </w:rPr>
              <w:t>)</w:t>
            </w:r>
          </w:p>
        </w:tc>
        <w:tc>
          <w:tcPr>
            <w:tcW w:w="566" w:type="dxa"/>
          </w:tcPr>
          <w:p w14:paraId="30DC01F6" w14:textId="77777777" w:rsidR="00E34EF2" w:rsidRPr="003148DA" w:rsidRDefault="00E34EF2" w:rsidP="00F4586B">
            <w:pPr>
              <w:rPr>
                <w:sz w:val="16"/>
                <w:szCs w:val="16"/>
                <w:rtl/>
                <w:lang w:bidi="fa-IR"/>
              </w:rPr>
            </w:pPr>
            <w:r w:rsidRPr="003148DA">
              <w:rPr>
                <w:rFonts w:hint="cs"/>
                <w:sz w:val="16"/>
                <w:szCs w:val="16"/>
                <w:rtl/>
                <w:lang w:bidi="fa-IR"/>
              </w:rPr>
              <w:t>بله</w:t>
            </w:r>
          </w:p>
        </w:tc>
      </w:tr>
      <w:tr w:rsidR="003148DA" w:rsidRPr="003148DA" w14:paraId="7D2BA3E4" w14:textId="77777777" w:rsidTr="003148DA">
        <w:tc>
          <w:tcPr>
            <w:tcW w:w="688" w:type="dxa"/>
          </w:tcPr>
          <w:p w14:paraId="667D1EC7" w14:textId="77777777" w:rsidR="00E34EF2" w:rsidRPr="003148DA" w:rsidRDefault="00E34EF2" w:rsidP="00F4586B">
            <w:pPr>
              <w:rPr>
                <w:sz w:val="16"/>
                <w:szCs w:val="16"/>
                <w:rtl/>
                <w:lang w:bidi="fa-IR"/>
              </w:rPr>
            </w:pPr>
            <w:r w:rsidRPr="003148DA">
              <w:rPr>
                <w:rFonts w:hint="cs"/>
                <w:sz w:val="16"/>
                <w:szCs w:val="16"/>
                <w:rtl/>
                <w:lang w:bidi="fa-IR"/>
              </w:rPr>
              <w:t>1.1</w:t>
            </w:r>
          </w:p>
        </w:tc>
        <w:tc>
          <w:tcPr>
            <w:tcW w:w="689" w:type="dxa"/>
          </w:tcPr>
          <w:p w14:paraId="69129A99" w14:textId="77777777" w:rsidR="00E34EF2" w:rsidRPr="003148DA" w:rsidRDefault="00E34EF2" w:rsidP="00F4586B">
            <w:pPr>
              <w:rPr>
                <w:sz w:val="16"/>
                <w:szCs w:val="16"/>
                <w:rtl/>
                <w:lang w:bidi="fa-IR"/>
              </w:rPr>
            </w:pPr>
            <w:r w:rsidRPr="003148DA">
              <w:rPr>
                <w:rFonts w:hint="cs"/>
                <w:sz w:val="16"/>
                <w:szCs w:val="16"/>
                <w:rtl/>
                <w:lang w:bidi="fa-IR"/>
              </w:rPr>
              <w:t>01</w:t>
            </w:r>
          </w:p>
        </w:tc>
        <w:tc>
          <w:tcPr>
            <w:tcW w:w="689" w:type="dxa"/>
          </w:tcPr>
          <w:p w14:paraId="09C1DC6B" w14:textId="77777777" w:rsidR="00E34EF2" w:rsidRPr="003148DA" w:rsidRDefault="00E34EF2" w:rsidP="00F4586B">
            <w:pPr>
              <w:rPr>
                <w:sz w:val="16"/>
                <w:szCs w:val="16"/>
                <w:rtl/>
                <w:lang w:bidi="fa-IR"/>
              </w:rPr>
            </w:pPr>
            <w:r w:rsidRPr="003148DA">
              <w:rPr>
                <w:rFonts w:hint="cs"/>
                <w:sz w:val="16"/>
                <w:szCs w:val="16"/>
                <w:rtl/>
                <w:lang w:bidi="fa-IR"/>
              </w:rPr>
              <w:t xml:space="preserve">موتور </w:t>
            </w:r>
            <w:r w:rsidRPr="003148DA">
              <w:rPr>
                <w:sz w:val="16"/>
                <w:szCs w:val="16"/>
                <w:lang w:bidi="fa-IR"/>
              </w:rPr>
              <w:t>kV</w:t>
            </w:r>
            <w:r w:rsidRPr="003148DA">
              <w:rPr>
                <w:rFonts w:hint="cs"/>
                <w:sz w:val="16"/>
                <w:szCs w:val="16"/>
                <w:rtl/>
                <w:lang w:bidi="fa-IR"/>
              </w:rPr>
              <w:t>9/6</w:t>
            </w:r>
          </w:p>
        </w:tc>
        <w:tc>
          <w:tcPr>
            <w:tcW w:w="646" w:type="dxa"/>
          </w:tcPr>
          <w:p w14:paraId="6D319982" w14:textId="77777777" w:rsidR="00E34EF2" w:rsidRPr="003148DA" w:rsidRDefault="00E34EF2" w:rsidP="00F4586B">
            <w:pPr>
              <w:rPr>
                <w:sz w:val="16"/>
                <w:szCs w:val="16"/>
                <w:rtl/>
                <w:lang w:bidi="fa-IR"/>
              </w:rPr>
            </w:pPr>
            <w:r w:rsidRPr="003148DA">
              <w:rPr>
                <w:rFonts w:hint="cs"/>
                <w:sz w:val="16"/>
                <w:szCs w:val="16"/>
                <w:rtl/>
                <w:lang w:bidi="fa-IR"/>
              </w:rPr>
              <w:t>1.02</w:t>
            </w:r>
          </w:p>
        </w:tc>
        <w:tc>
          <w:tcPr>
            <w:tcW w:w="646" w:type="dxa"/>
          </w:tcPr>
          <w:p w14:paraId="22DB099D" w14:textId="77777777" w:rsidR="00E34EF2" w:rsidRPr="003148DA" w:rsidRDefault="00E34EF2" w:rsidP="00F4586B">
            <w:pPr>
              <w:rPr>
                <w:sz w:val="16"/>
                <w:szCs w:val="16"/>
                <w:rtl/>
                <w:lang w:bidi="fa-IR"/>
              </w:rPr>
            </w:pPr>
            <w:r w:rsidRPr="003148DA">
              <w:rPr>
                <w:rFonts w:hint="cs"/>
                <w:sz w:val="16"/>
                <w:szCs w:val="16"/>
                <w:rtl/>
                <w:lang w:bidi="fa-IR"/>
              </w:rPr>
              <w:t>فرسایش بیرینگ</w:t>
            </w:r>
          </w:p>
        </w:tc>
        <w:tc>
          <w:tcPr>
            <w:tcW w:w="646" w:type="dxa"/>
          </w:tcPr>
          <w:p w14:paraId="480C8967" w14:textId="77777777" w:rsidR="00E34EF2" w:rsidRPr="003148DA" w:rsidRDefault="00E34EF2" w:rsidP="00F4586B">
            <w:pPr>
              <w:rPr>
                <w:sz w:val="16"/>
                <w:szCs w:val="16"/>
                <w:rtl/>
                <w:lang w:bidi="fa-IR"/>
              </w:rPr>
            </w:pPr>
            <w:r w:rsidRPr="003148DA">
              <w:rPr>
                <w:rFonts w:hint="cs"/>
                <w:sz w:val="16"/>
                <w:szCs w:val="16"/>
                <w:rtl/>
                <w:lang w:bidi="fa-IR"/>
              </w:rPr>
              <w:t>1.2.1</w:t>
            </w:r>
          </w:p>
        </w:tc>
        <w:tc>
          <w:tcPr>
            <w:tcW w:w="646" w:type="dxa"/>
          </w:tcPr>
          <w:p w14:paraId="24000531" w14:textId="77777777" w:rsidR="00E34EF2" w:rsidRPr="003148DA" w:rsidRDefault="00E34EF2" w:rsidP="00F4586B">
            <w:pPr>
              <w:rPr>
                <w:sz w:val="16"/>
                <w:szCs w:val="16"/>
                <w:rtl/>
                <w:lang w:bidi="fa-IR"/>
              </w:rPr>
            </w:pPr>
            <w:r w:rsidRPr="003148DA">
              <w:rPr>
                <w:rFonts w:hint="cs"/>
                <w:sz w:val="16"/>
                <w:szCs w:val="16"/>
                <w:rtl/>
                <w:lang w:bidi="fa-IR"/>
              </w:rPr>
              <w:t>1- استفاده عادی</w:t>
            </w:r>
          </w:p>
          <w:p w14:paraId="2FD3FB4C" w14:textId="77777777" w:rsidR="00E34EF2" w:rsidRPr="003148DA" w:rsidRDefault="00E34EF2" w:rsidP="00F4586B">
            <w:pPr>
              <w:rPr>
                <w:sz w:val="16"/>
                <w:szCs w:val="16"/>
                <w:rtl/>
                <w:lang w:bidi="fa-IR"/>
              </w:rPr>
            </w:pPr>
            <w:r w:rsidRPr="003148DA">
              <w:rPr>
                <w:rFonts w:hint="cs"/>
                <w:sz w:val="16"/>
                <w:szCs w:val="16"/>
                <w:rtl/>
                <w:lang w:bidi="fa-IR"/>
              </w:rPr>
              <w:t>2- آلودگی روغن</w:t>
            </w:r>
          </w:p>
        </w:tc>
        <w:tc>
          <w:tcPr>
            <w:tcW w:w="750" w:type="dxa"/>
          </w:tcPr>
          <w:p w14:paraId="725C6BEC" w14:textId="77777777" w:rsidR="00E34EF2" w:rsidRPr="003148DA" w:rsidRDefault="00E34EF2" w:rsidP="00F4586B">
            <w:pPr>
              <w:rPr>
                <w:sz w:val="16"/>
                <w:szCs w:val="16"/>
                <w:rtl/>
                <w:lang w:bidi="fa-IR"/>
              </w:rPr>
            </w:pPr>
            <w:r w:rsidRPr="003148DA">
              <w:rPr>
                <w:rFonts w:hint="cs"/>
                <w:sz w:val="16"/>
                <w:szCs w:val="16"/>
                <w:rtl/>
                <w:lang w:bidi="fa-IR"/>
              </w:rPr>
              <w:t>افزایش دما و ارتعاش بیرینگ</w:t>
            </w:r>
          </w:p>
        </w:tc>
        <w:tc>
          <w:tcPr>
            <w:tcW w:w="750" w:type="dxa"/>
          </w:tcPr>
          <w:p w14:paraId="5EA52A5A" w14:textId="77777777" w:rsidR="00E34EF2" w:rsidRPr="003148DA" w:rsidRDefault="00E34EF2" w:rsidP="00F4586B">
            <w:pPr>
              <w:rPr>
                <w:sz w:val="16"/>
                <w:szCs w:val="16"/>
                <w:rtl/>
                <w:lang w:bidi="fa-IR"/>
              </w:rPr>
            </w:pPr>
            <w:r w:rsidRPr="003148DA">
              <w:rPr>
                <w:rFonts w:hint="cs"/>
                <w:sz w:val="16"/>
                <w:szCs w:val="16"/>
                <w:rtl/>
                <w:lang w:bidi="fa-IR"/>
              </w:rPr>
              <w:t xml:space="preserve">بدترین حالت: نمی تواند هوا را برای </w:t>
            </w:r>
            <w:r w:rsidRPr="003148DA">
              <w:rPr>
                <w:sz w:val="16"/>
                <w:szCs w:val="16"/>
                <w:lang w:bidi="fa-IR"/>
              </w:rPr>
              <w:t>C93A/B</w:t>
            </w:r>
            <w:r w:rsidRPr="003148DA">
              <w:rPr>
                <w:rFonts w:hint="cs"/>
                <w:sz w:val="16"/>
                <w:szCs w:val="16"/>
                <w:rtl/>
                <w:lang w:bidi="fa-IR"/>
              </w:rPr>
              <w:t xml:space="preserve"> تأمین کند</w:t>
            </w:r>
          </w:p>
        </w:tc>
        <w:tc>
          <w:tcPr>
            <w:tcW w:w="798" w:type="dxa"/>
          </w:tcPr>
          <w:p w14:paraId="0156B503" w14:textId="77777777" w:rsidR="00E34EF2" w:rsidRPr="003148DA" w:rsidRDefault="00E34EF2" w:rsidP="00F4586B">
            <w:pPr>
              <w:rPr>
                <w:sz w:val="16"/>
                <w:szCs w:val="16"/>
                <w:rtl/>
                <w:lang w:bidi="fa-IR"/>
              </w:rPr>
            </w:pPr>
            <w:r w:rsidRPr="003148DA">
              <w:rPr>
                <w:rFonts w:hint="cs"/>
                <w:sz w:val="16"/>
                <w:szCs w:val="16"/>
                <w:rtl/>
                <w:lang w:bidi="fa-IR"/>
              </w:rPr>
              <w:t>از دست دادن هوای فشار بالا (</w:t>
            </w:r>
            <w:r w:rsidRPr="003148DA">
              <w:rPr>
                <w:sz w:val="16"/>
                <w:szCs w:val="16"/>
                <w:lang w:bidi="fa-IR"/>
              </w:rPr>
              <w:t>HPA</w:t>
            </w:r>
            <w:r w:rsidRPr="003148DA">
              <w:rPr>
                <w:rFonts w:hint="cs"/>
                <w:sz w:val="16"/>
                <w:szCs w:val="16"/>
                <w:rtl/>
                <w:lang w:bidi="fa-IR"/>
              </w:rPr>
              <w:t>)</w:t>
            </w:r>
          </w:p>
        </w:tc>
        <w:tc>
          <w:tcPr>
            <w:tcW w:w="566" w:type="dxa"/>
          </w:tcPr>
          <w:p w14:paraId="766AE04B" w14:textId="77777777" w:rsidR="00E34EF2" w:rsidRPr="003148DA" w:rsidRDefault="00E34EF2" w:rsidP="00F4586B">
            <w:pPr>
              <w:rPr>
                <w:sz w:val="16"/>
                <w:szCs w:val="16"/>
                <w:rtl/>
                <w:lang w:bidi="fa-IR"/>
              </w:rPr>
            </w:pPr>
            <w:r w:rsidRPr="003148DA">
              <w:rPr>
                <w:rFonts w:hint="cs"/>
                <w:sz w:val="16"/>
                <w:szCs w:val="16"/>
                <w:rtl/>
                <w:lang w:bidi="fa-IR"/>
              </w:rPr>
              <w:t>بله</w:t>
            </w:r>
          </w:p>
        </w:tc>
      </w:tr>
      <w:tr w:rsidR="003148DA" w:rsidRPr="003148DA" w14:paraId="43DAFD76" w14:textId="77777777" w:rsidTr="003148DA">
        <w:tc>
          <w:tcPr>
            <w:tcW w:w="688" w:type="dxa"/>
          </w:tcPr>
          <w:p w14:paraId="0E3B56F2" w14:textId="77777777" w:rsidR="00E34EF2" w:rsidRPr="003148DA" w:rsidRDefault="00E34EF2" w:rsidP="00F4586B">
            <w:pPr>
              <w:rPr>
                <w:sz w:val="16"/>
                <w:szCs w:val="16"/>
                <w:rtl/>
                <w:lang w:bidi="fa-IR"/>
              </w:rPr>
            </w:pPr>
            <w:r w:rsidRPr="003148DA">
              <w:rPr>
                <w:rFonts w:hint="cs"/>
                <w:sz w:val="16"/>
                <w:szCs w:val="16"/>
                <w:rtl/>
                <w:lang w:bidi="fa-IR"/>
              </w:rPr>
              <w:t>1.1</w:t>
            </w:r>
          </w:p>
        </w:tc>
        <w:tc>
          <w:tcPr>
            <w:tcW w:w="689" w:type="dxa"/>
          </w:tcPr>
          <w:p w14:paraId="158331CC" w14:textId="77777777" w:rsidR="00E34EF2" w:rsidRPr="003148DA" w:rsidRDefault="00E34EF2" w:rsidP="00F4586B">
            <w:pPr>
              <w:rPr>
                <w:sz w:val="16"/>
                <w:szCs w:val="16"/>
                <w:rtl/>
                <w:lang w:bidi="fa-IR"/>
              </w:rPr>
            </w:pPr>
            <w:r w:rsidRPr="003148DA">
              <w:rPr>
                <w:rFonts w:hint="cs"/>
                <w:sz w:val="16"/>
                <w:szCs w:val="16"/>
                <w:rtl/>
                <w:lang w:bidi="fa-IR"/>
              </w:rPr>
              <w:t>01</w:t>
            </w:r>
          </w:p>
        </w:tc>
        <w:tc>
          <w:tcPr>
            <w:tcW w:w="689" w:type="dxa"/>
          </w:tcPr>
          <w:p w14:paraId="651A1535" w14:textId="77777777" w:rsidR="00E34EF2" w:rsidRPr="003148DA" w:rsidRDefault="00E34EF2" w:rsidP="00F4586B">
            <w:pPr>
              <w:rPr>
                <w:sz w:val="16"/>
                <w:szCs w:val="16"/>
                <w:rtl/>
                <w:lang w:bidi="fa-IR"/>
              </w:rPr>
            </w:pPr>
            <w:r w:rsidRPr="003148DA">
              <w:rPr>
                <w:rFonts w:hint="cs"/>
                <w:sz w:val="16"/>
                <w:szCs w:val="16"/>
                <w:rtl/>
                <w:lang w:bidi="fa-IR"/>
              </w:rPr>
              <w:t xml:space="preserve">موتور </w:t>
            </w:r>
            <w:r w:rsidRPr="003148DA">
              <w:rPr>
                <w:sz w:val="16"/>
                <w:szCs w:val="16"/>
                <w:lang w:bidi="fa-IR"/>
              </w:rPr>
              <w:t>kV</w:t>
            </w:r>
            <w:r w:rsidRPr="003148DA">
              <w:rPr>
                <w:rFonts w:hint="cs"/>
                <w:sz w:val="16"/>
                <w:szCs w:val="16"/>
                <w:rtl/>
                <w:lang w:bidi="fa-IR"/>
              </w:rPr>
              <w:t>9/6</w:t>
            </w:r>
          </w:p>
        </w:tc>
        <w:tc>
          <w:tcPr>
            <w:tcW w:w="646" w:type="dxa"/>
          </w:tcPr>
          <w:p w14:paraId="34AC71A3" w14:textId="77777777" w:rsidR="00E34EF2" w:rsidRPr="003148DA" w:rsidRDefault="00E34EF2" w:rsidP="00F4586B">
            <w:pPr>
              <w:rPr>
                <w:sz w:val="16"/>
                <w:szCs w:val="16"/>
                <w:rtl/>
                <w:lang w:bidi="fa-IR"/>
              </w:rPr>
            </w:pPr>
            <w:r w:rsidRPr="003148DA">
              <w:rPr>
                <w:rFonts w:hint="cs"/>
                <w:sz w:val="16"/>
                <w:szCs w:val="16"/>
                <w:rtl/>
                <w:lang w:bidi="fa-IR"/>
              </w:rPr>
              <w:t>1.03</w:t>
            </w:r>
          </w:p>
        </w:tc>
        <w:tc>
          <w:tcPr>
            <w:tcW w:w="646" w:type="dxa"/>
          </w:tcPr>
          <w:p w14:paraId="56905CD2" w14:textId="77777777" w:rsidR="00E34EF2" w:rsidRPr="003148DA" w:rsidRDefault="00E34EF2" w:rsidP="00F4586B">
            <w:pPr>
              <w:rPr>
                <w:sz w:val="16"/>
                <w:szCs w:val="16"/>
                <w:rtl/>
                <w:lang w:bidi="fa-IR"/>
              </w:rPr>
            </w:pPr>
            <w:r w:rsidRPr="003148DA">
              <w:rPr>
                <w:rFonts w:hint="cs"/>
                <w:sz w:val="16"/>
                <w:szCs w:val="16"/>
                <w:rtl/>
                <w:lang w:bidi="fa-IR"/>
              </w:rPr>
              <w:t>اتصال کوتاه یا اتصال باز در سیم پیچ ها (خرابی عایق)</w:t>
            </w:r>
          </w:p>
        </w:tc>
        <w:tc>
          <w:tcPr>
            <w:tcW w:w="646" w:type="dxa"/>
          </w:tcPr>
          <w:p w14:paraId="7B45BFA0" w14:textId="77777777" w:rsidR="00E34EF2" w:rsidRPr="003148DA" w:rsidRDefault="00E34EF2" w:rsidP="00F4586B">
            <w:pPr>
              <w:rPr>
                <w:sz w:val="16"/>
                <w:szCs w:val="16"/>
                <w:rtl/>
                <w:lang w:bidi="fa-IR"/>
              </w:rPr>
            </w:pPr>
            <w:r w:rsidRPr="003148DA">
              <w:rPr>
                <w:rFonts w:hint="cs"/>
                <w:sz w:val="16"/>
                <w:szCs w:val="16"/>
                <w:rtl/>
                <w:lang w:bidi="fa-IR"/>
              </w:rPr>
              <w:t>1.3.1</w:t>
            </w:r>
          </w:p>
        </w:tc>
        <w:tc>
          <w:tcPr>
            <w:tcW w:w="646" w:type="dxa"/>
          </w:tcPr>
          <w:p w14:paraId="3DD54713" w14:textId="77777777" w:rsidR="00E34EF2" w:rsidRPr="003148DA" w:rsidRDefault="00E34EF2" w:rsidP="00F4586B">
            <w:pPr>
              <w:rPr>
                <w:sz w:val="16"/>
                <w:szCs w:val="16"/>
                <w:rtl/>
                <w:lang w:bidi="fa-IR"/>
              </w:rPr>
            </w:pPr>
            <w:r w:rsidRPr="003148DA">
              <w:rPr>
                <w:rFonts w:hint="cs"/>
                <w:sz w:val="16"/>
                <w:szCs w:val="16"/>
                <w:rtl/>
                <w:lang w:bidi="fa-IR"/>
              </w:rPr>
              <w:t>1- کهنگی و آلودگی</w:t>
            </w:r>
          </w:p>
          <w:p w14:paraId="3A1477BF" w14:textId="77777777" w:rsidR="00E34EF2" w:rsidRPr="003148DA" w:rsidRDefault="00E34EF2" w:rsidP="00F4586B">
            <w:pPr>
              <w:rPr>
                <w:sz w:val="16"/>
                <w:szCs w:val="16"/>
                <w:rtl/>
                <w:lang w:bidi="fa-IR"/>
              </w:rPr>
            </w:pPr>
            <w:r w:rsidRPr="003148DA">
              <w:rPr>
                <w:rFonts w:hint="cs"/>
                <w:sz w:val="16"/>
                <w:szCs w:val="16"/>
                <w:rtl/>
                <w:lang w:bidi="fa-IR"/>
              </w:rPr>
              <w:t>2- کرونای انتهای سیم پیچ</w:t>
            </w:r>
          </w:p>
        </w:tc>
        <w:tc>
          <w:tcPr>
            <w:tcW w:w="750" w:type="dxa"/>
          </w:tcPr>
          <w:p w14:paraId="3E42BE0B" w14:textId="77777777" w:rsidR="00E34EF2" w:rsidRPr="003148DA" w:rsidRDefault="00E34EF2" w:rsidP="00F4586B">
            <w:pPr>
              <w:rPr>
                <w:sz w:val="16"/>
                <w:szCs w:val="16"/>
                <w:rtl/>
                <w:lang w:bidi="fa-IR"/>
              </w:rPr>
            </w:pPr>
            <w:r w:rsidRPr="003148DA">
              <w:rPr>
                <w:rFonts w:hint="cs"/>
                <w:sz w:val="16"/>
                <w:szCs w:val="16"/>
                <w:rtl/>
                <w:lang w:bidi="fa-IR"/>
              </w:rPr>
              <w:t>موتور کار نخواهد کرد</w:t>
            </w:r>
          </w:p>
        </w:tc>
        <w:tc>
          <w:tcPr>
            <w:tcW w:w="750" w:type="dxa"/>
          </w:tcPr>
          <w:p w14:paraId="218175CD" w14:textId="77777777" w:rsidR="00E34EF2" w:rsidRPr="003148DA" w:rsidRDefault="00E34EF2" w:rsidP="00F4586B">
            <w:pPr>
              <w:rPr>
                <w:sz w:val="16"/>
                <w:szCs w:val="16"/>
                <w:rtl/>
                <w:lang w:bidi="fa-IR"/>
              </w:rPr>
            </w:pPr>
            <w:r w:rsidRPr="003148DA">
              <w:rPr>
                <w:rFonts w:hint="cs"/>
                <w:sz w:val="16"/>
                <w:szCs w:val="16"/>
                <w:rtl/>
                <w:lang w:bidi="fa-IR"/>
              </w:rPr>
              <w:t xml:space="preserve">نمی تواند هوا را برای </w:t>
            </w:r>
            <w:r w:rsidRPr="003148DA">
              <w:rPr>
                <w:sz w:val="16"/>
                <w:szCs w:val="16"/>
                <w:lang w:bidi="fa-IR"/>
              </w:rPr>
              <w:t>C93A/B</w:t>
            </w:r>
            <w:r w:rsidRPr="003148DA">
              <w:rPr>
                <w:rFonts w:hint="cs"/>
                <w:sz w:val="16"/>
                <w:szCs w:val="16"/>
                <w:rtl/>
                <w:lang w:bidi="fa-IR"/>
              </w:rPr>
              <w:t xml:space="preserve"> تأمین کند</w:t>
            </w:r>
          </w:p>
        </w:tc>
        <w:tc>
          <w:tcPr>
            <w:tcW w:w="798" w:type="dxa"/>
          </w:tcPr>
          <w:p w14:paraId="7E911016" w14:textId="77777777" w:rsidR="00E34EF2" w:rsidRPr="003148DA" w:rsidRDefault="00E34EF2" w:rsidP="00F4586B">
            <w:pPr>
              <w:rPr>
                <w:sz w:val="16"/>
                <w:szCs w:val="16"/>
                <w:rtl/>
                <w:lang w:bidi="fa-IR"/>
              </w:rPr>
            </w:pPr>
            <w:r w:rsidRPr="003148DA">
              <w:rPr>
                <w:rFonts w:hint="cs"/>
                <w:sz w:val="16"/>
                <w:szCs w:val="16"/>
                <w:rtl/>
                <w:lang w:bidi="fa-IR"/>
              </w:rPr>
              <w:t>از دست دادن هوای فشار بالا (</w:t>
            </w:r>
            <w:r w:rsidRPr="003148DA">
              <w:rPr>
                <w:sz w:val="16"/>
                <w:szCs w:val="16"/>
                <w:lang w:bidi="fa-IR"/>
              </w:rPr>
              <w:t>HPA</w:t>
            </w:r>
            <w:r w:rsidRPr="003148DA">
              <w:rPr>
                <w:rFonts w:hint="cs"/>
                <w:sz w:val="16"/>
                <w:szCs w:val="16"/>
                <w:rtl/>
                <w:lang w:bidi="fa-IR"/>
              </w:rPr>
              <w:t>)</w:t>
            </w:r>
          </w:p>
        </w:tc>
        <w:tc>
          <w:tcPr>
            <w:tcW w:w="566" w:type="dxa"/>
          </w:tcPr>
          <w:p w14:paraId="1E231B4C" w14:textId="77777777" w:rsidR="00E34EF2" w:rsidRPr="003148DA" w:rsidRDefault="00E34EF2" w:rsidP="00F4586B">
            <w:pPr>
              <w:rPr>
                <w:sz w:val="16"/>
                <w:szCs w:val="16"/>
                <w:rtl/>
                <w:lang w:bidi="fa-IR"/>
              </w:rPr>
            </w:pPr>
            <w:r w:rsidRPr="003148DA">
              <w:rPr>
                <w:rFonts w:hint="cs"/>
                <w:sz w:val="16"/>
                <w:szCs w:val="16"/>
                <w:rtl/>
                <w:lang w:bidi="fa-IR"/>
              </w:rPr>
              <w:t>بله</w:t>
            </w:r>
          </w:p>
        </w:tc>
      </w:tr>
      <w:tr w:rsidR="003148DA" w:rsidRPr="003148DA" w14:paraId="5380C711" w14:textId="77777777" w:rsidTr="003148DA">
        <w:tc>
          <w:tcPr>
            <w:tcW w:w="688" w:type="dxa"/>
          </w:tcPr>
          <w:p w14:paraId="433A8351" w14:textId="77777777" w:rsidR="00E34EF2" w:rsidRPr="003148DA" w:rsidRDefault="00E34EF2" w:rsidP="00F4586B">
            <w:pPr>
              <w:rPr>
                <w:sz w:val="16"/>
                <w:szCs w:val="16"/>
                <w:rtl/>
                <w:lang w:bidi="fa-IR"/>
              </w:rPr>
            </w:pPr>
            <w:r w:rsidRPr="003148DA">
              <w:rPr>
                <w:rFonts w:hint="cs"/>
                <w:sz w:val="16"/>
                <w:szCs w:val="16"/>
                <w:rtl/>
                <w:lang w:bidi="fa-IR"/>
              </w:rPr>
              <w:t>1.1</w:t>
            </w:r>
          </w:p>
        </w:tc>
        <w:tc>
          <w:tcPr>
            <w:tcW w:w="689" w:type="dxa"/>
          </w:tcPr>
          <w:p w14:paraId="36CC8009" w14:textId="77777777" w:rsidR="00E34EF2" w:rsidRPr="003148DA" w:rsidRDefault="00E34EF2" w:rsidP="00F4586B">
            <w:pPr>
              <w:rPr>
                <w:sz w:val="16"/>
                <w:szCs w:val="16"/>
                <w:rtl/>
                <w:lang w:bidi="fa-IR"/>
              </w:rPr>
            </w:pPr>
            <w:r w:rsidRPr="003148DA">
              <w:rPr>
                <w:rFonts w:hint="cs"/>
                <w:sz w:val="16"/>
                <w:szCs w:val="16"/>
                <w:rtl/>
                <w:lang w:bidi="fa-IR"/>
              </w:rPr>
              <w:t>01</w:t>
            </w:r>
          </w:p>
        </w:tc>
        <w:tc>
          <w:tcPr>
            <w:tcW w:w="689" w:type="dxa"/>
          </w:tcPr>
          <w:p w14:paraId="5E58A94B" w14:textId="77777777" w:rsidR="00E34EF2" w:rsidRPr="003148DA" w:rsidRDefault="00E34EF2" w:rsidP="00F4586B">
            <w:pPr>
              <w:rPr>
                <w:sz w:val="16"/>
                <w:szCs w:val="16"/>
                <w:rtl/>
                <w:lang w:bidi="fa-IR"/>
              </w:rPr>
            </w:pPr>
            <w:r w:rsidRPr="003148DA">
              <w:rPr>
                <w:rFonts w:hint="cs"/>
                <w:sz w:val="16"/>
                <w:szCs w:val="16"/>
                <w:rtl/>
                <w:lang w:bidi="fa-IR"/>
              </w:rPr>
              <w:t xml:space="preserve">موتور </w:t>
            </w:r>
            <w:r w:rsidRPr="003148DA">
              <w:rPr>
                <w:sz w:val="16"/>
                <w:szCs w:val="16"/>
                <w:lang w:bidi="fa-IR"/>
              </w:rPr>
              <w:t>kV</w:t>
            </w:r>
            <w:r w:rsidRPr="003148DA">
              <w:rPr>
                <w:rFonts w:hint="cs"/>
                <w:sz w:val="16"/>
                <w:szCs w:val="16"/>
                <w:rtl/>
                <w:lang w:bidi="fa-IR"/>
              </w:rPr>
              <w:t>9/6</w:t>
            </w:r>
          </w:p>
        </w:tc>
        <w:tc>
          <w:tcPr>
            <w:tcW w:w="646" w:type="dxa"/>
          </w:tcPr>
          <w:p w14:paraId="0A637BCA" w14:textId="77777777" w:rsidR="00E34EF2" w:rsidRPr="003148DA" w:rsidRDefault="00E34EF2" w:rsidP="00F4586B">
            <w:pPr>
              <w:rPr>
                <w:sz w:val="16"/>
                <w:szCs w:val="16"/>
                <w:rtl/>
                <w:lang w:bidi="fa-IR"/>
              </w:rPr>
            </w:pPr>
            <w:r w:rsidRPr="003148DA">
              <w:rPr>
                <w:rFonts w:hint="cs"/>
                <w:sz w:val="16"/>
                <w:szCs w:val="16"/>
                <w:rtl/>
                <w:lang w:bidi="fa-IR"/>
              </w:rPr>
              <w:t>1.04</w:t>
            </w:r>
          </w:p>
        </w:tc>
        <w:tc>
          <w:tcPr>
            <w:tcW w:w="646" w:type="dxa"/>
          </w:tcPr>
          <w:p w14:paraId="2590AA2F" w14:textId="77777777" w:rsidR="00E34EF2" w:rsidRPr="003148DA" w:rsidRDefault="00E34EF2" w:rsidP="00F4586B">
            <w:pPr>
              <w:rPr>
                <w:sz w:val="16"/>
                <w:szCs w:val="16"/>
                <w:rtl/>
                <w:lang w:bidi="fa-IR"/>
              </w:rPr>
            </w:pPr>
            <w:r w:rsidRPr="003148DA">
              <w:rPr>
                <w:rFonts w:hint="cs"/>
                <w:sz w:val="16"/>
                <w:szCs w:val="16"/>
                <w:rtl/>
                <w:lang w:bidi="fa-IR"/>
              </w:rPr>
              <w:t>از دست رفتن یا ترک در حلقه جریان</w:t>
            </w:r>
            <w:r w:rsidRPr="003148DA">
              <w:rPr>
                <w:rStyle w:val="FootnoteReference"/>
                <w:sz w:val="16"/>
                <w:szCs w:val="16"/>
                <w:rtl/>
                <w:lang w:bidi="fa-IR"/>
              </w:rPr>
              <w:footnoteReference w:id="366"/>
            </w:r>
            <w:r w:rsidRPr="003148DA">
              <w:rPr>
                <w:rFonts w:hint="cs"/>
                <w:sz w:val="16"/>
                <w:szCs w:val="16"/>
                <w:rtl/>
                <w:lang w:bidi="fa-IR"/>
              </w:rPr>
              <w:t xml:space="preserve"> و مسدود شدن دور نهایی سیم پیچ</w:t>
            </w:r>
          </w:p>
        </w:tc>
        <w:tc>
          <w:tcPr>
            <w:tcW w:w="646" w:type="dxa"/>
          </w:tcPr>
          <w:p w14:paraId="39DD9096" w14:textId="77777777" w:rsidR="00E34EF2" w:rsidRPr="003148DA" w:rsidRDefault="00E34EF2" w:rsidP="00F4586B">
            <w:pPr>
              <w:rPr>
                <w:sz w:val="16"/>
                <w:szCs w:val="16"/>
                <w:rtl/>
                <w:lang w:bidi="fa-IR"/>
              </w:rPr>
            </w:pPr>
            <w:r w:rsidRPr="003148DA">
              <w:rPr>
                <w:rFonts w:hint="cs"/>
                <w:sz w:val="16"/>
                <w:szCs w:val="16"/>
                <w:rtl/>
                <w:lang w:bidi="fa-IR"/>
              </w:rPr>
              <w:t>1.4.1</w:t>
            </w:r>
          </w:p>
        </w:tc>
        <w:tc>
          <w:tcPr>
            <w:tcW w:w="646" w:type="dxa"/>
          </w:tcPr>
          <w:p w14:paraId="04009739" w14:textId="77777777" w:rsidR="00E34EF2" w:rsidRPr="003148DA" w:rsidRDefault="00E34EF2" w:rsidP="00F4586B">
            <w:pPr>
              <w:rPr>
                <w:sz w:val="16"/>
                <w:szCs w:val="16"/>
                <w:rtl/>
                <w:lang w:bidi="fa-IR"/>
              </w:rPr>
            </w:pPr>
            <w:r w:rsidRPr="003148DA">
              <w:rPr>
                <w:rFonts w:hint="cs"/>
                <w:sz w:val="16"/>
                <w:szCs w:val="16"/>
                <w:rtl/>
                <w:lang w:bidi="fa-IR"/>
              </w:rPr>
              <w:t>ارتعاش و گرما</w:t>
            </w:r>
          </w:p>
        </w:tc>
        <w:tc>
          <w:tcPr>
            <w:tcW w:w="750" w:type="dxa"/>
          </w:tcPr>
          <w:p w14:paraId="25B6192F" w14:textId="77777777" w:rsidR="00E34EF2" w:rsidRPr="003148DA" w:rsidRDefault="00E34EF2" w:rsidP="00F4586B">
            <w:pPr>
              <w:rPr>
                <w:sz w:val="16"/>
                <w:szCs w:val="16"/>
                <w:rtl/>
                <w:lang w:bidi="fa-IR"/>
              </w:rPr>
            </w:pPr>
            <w:r w:rsidRPr="003148DA">
              <w:rPr>
                <w:rFonts w:hint="cs"/>
                <w:sz w:val="16"/>
                <w:szCs w:val="16"/>
                <w:rtl/>
                <w:lang w:bidi="fa-IR"/>
              </w:rPr>
              <w:t>افزایش دمای سیم پیچ که منجر به شکست می شود</w:t>
            </w:r>
          </w:p>
        </w:tc>
        <w:tc>
          <w:tcPr>
            <w:tcW w:w="750" w:type="dxa"/>
          </w:tcPr>
          <w:p w14:paraId="55F0F1BF" w14:textId="77777777" w:rsidR="00E34EF2" w:rsidRPr="003148DA" w:rsidRDefault="00E34EF2" w:rsidP="00F4586B">
            <w:pPr>
              <w:rPr>
                <w:sz w:val="16"/>
                <w:szCs w:val="16"/>
                <w:rtl/>
                <w:lang w:bidi="fa-IR"/>
              </w:rPr>
            </w:pPr>
            <w:r w:rsidRPr="003148DA">
              <w:rPr>
                <w:rFonts w:hint="cs"/>
                <w:sz w:val="16"/>
                <w:szCs w:val="16"/>
                <w:rtl/>
                <w:lang w:bidi="fa-IR"/>
              </w:rPr>
              <w:t xml:space="preserve">بدترین حالت: نمی تواند هوا را برای </w:t>
            </w:r>
            <w:r w:rsidRPr="003148DA">
              <w:rPr>
                <w:sz w:val="16"/>
                <w:szCs w:val="16"/>
                <w:lang w:bidi="fa-IR"/>
              </w:rPr>
              <w:t>C93A/B</w:t>
            </w:r>
            <w:r w:rsidRPr="003148DA">
              <w:rPr>
                <w:rFonts w:hint="cs"/>
                <w:sz w:val="16"/>
                <w:szCs w:val="16"/>
                <w:rtl/>
                <w:lang w:bidi="fa-IR"/>
              </w:rPr>
              <w:t xml:space="preserve"> تأمین کند</w:t>
            </w:r>
          </w:p>
        </w:tc>
        <w:tc>
          <w:tcPr>
            <w:tcW w:w="798" w:type="dxa"/>
          </w:tcPr>
          <w:p w14:paraId="177705C7" w14:textId="77777777" w:rsidR="00E34EF2" w:rsidRPr="003148DA" w:rsidRDefault="00E34EF2" w:rsidP="00F4586B">
            <w:pPr>
              <w:rPr>
                <w:sz w:val="16"/>
                <w:szCs w:val="16"/>
                <w:rtl/>
                <w:lang w:bidi="fa-IR"/>
              </w:rPr>
            </w:pPr>
            <w:r w:rsidRPr="003148DA">
              <w:rPr>
                <w:rFonts w:hint="cs"/>
                <w:sz w:val="16"/>
                <w:szCs w:val="16"/>
                <w:rtl/>
                <w:lang w:bidi="fa-IR"/>
              </w:rPr>
              <w:t>از دست دادن هوای فشار بالا (</w:t>
            </w:r>
            <w:r w:rsidRPr="003148DA">
              <w:rPr>
                <w:sz w:val="16"/>
                <w:szCs w:val="16"/>
                <w:lang w:bidi="fa-IR"/>
              </w:rPr>
              <w:t>HPA</w:t>
            </w:r>
            <w:r w:rsidRPr="003148DA">
              <w:rPr>
                <w:rFonts w:hint="cs"/>
                <w:sz w:val="16"/>
                <w:szCs w:val="16"/>
                <w:rtl/>
                <w:lang w:bidi="fa-IR"/>
              </w:rPr>
              <w:t>)</w:t>
            </w:r>
          </w:p>
        </w:tc>
        <w:tc>
          <w:tcPr>
            <w:tcW w:w="566" w:type="dxa"/>
          </w:tcPr>
          <w:p w14:paraId="4C257185" w14:textId="77777777" w:rsidR="00E34EF2" w:rsidRPr="003148DA" w:rsidRDefault="00E34EF2" w:rsidP="00F4586B">
            <w:pPr>
              <w:rPr>
                <w:sz w:val="16"/>
                <w:szCs w:val="16"/>
                <w:rtl/>
                <w:lang w:bidi="fa-IR"/>
              </w:rPr>
            </w:pPr>
            <w:r w:rsidRPr="003148DA">
              <w:rPr>
                <w:rFonts w:hint="cs"/>
                <w:sz w:val="16"/>
                <w:szCs w:val="16"/>
                <w:rtl/>
                <w:lang w:bidi="fa-IR"/>
              </w:rPr>
              <w:t>بله</w:t>
            </w:r>
          </w:p>
        </w:tc>
      </w:tr>
      <w:tr w:rsidR="003148DA" w:rsidRPr="003148DA" w14:paraId="047913AE" w14:textId="77777777" w:rsidTr="003148DA">
        <w:tc>
          <w:tcPr>
            <w:tcW w:w="688" w:type="dxa"/>
          </w:tcPr>
          <w:p w14:paraId="0E61C985" w14:textId="77777777" w:rsidR="00E34EF2" w:rsidRPr="003148DA" w:rsidRDefault="00E34EF2" w:rsidP="00F4586B">
            <w:pPr>
              <w:rPr>
                <w:sz w:val="16"/>
                <w:szCs w:val="16"/>
                <w:rtl/>
                <w:lang w:bidi="fa-IR"/>
              </w:rPr>
            </w:pPr>
            <w:r w:rsidRPr="003148DA">
              <w:rPr>
                <w:rFonts w:hint="cs"/>
                <w:sz w:val="16"/>
                <w:szCs w:val="16"/>
                <w:rtl/>
                <w:lang w:bidi="fa-IR"/>
              </w:rPr>
              <w:t>1.1</w:t>
            </w:r>
          </w:p>
        </w:tc>
        <w:tc>
          <w:tcPr>
            <w:tcW w:w="689" w:type="dxa"/>
          </w:tcPr>
          <w:p w14:paraId="587CADD6" w14:textId="77777777" w:rsidR="00E34EF2" w:rsidRPr="003148DA" w:rsidRDefault="00E34EF2" w:rsidP="00F4586B">
            <w:pPr>
              <w:rPr>
                <w:sz w:val="16"/>
                <w:szCs w:val="16"/>
                <w:rtl/>
                <w:lang w:bidi="fa-IR"/>
              </w:rPr>
            </w:pPr>
            <w:r w:rsidRPr="003148DA">
              <w:rPr>
                <w:rFonts w:hint="cs"/>
                <w:sz w:val="16"/>
                <w:szCs w:val="16"/>
                <w:rtl/>
                <w:lang w:bidi="fa-IR"/>
              </w:rPr>
              <w:t>01</w:t>
            </w:r>
          </w:p>
        </w:tc>
        <w:tc>
          <w:tcPr>
            <w:tcW w:w="689" w:type="dxa"/>
          </w:tcPr>
          <w:p w14:paraId="4225BF43" w14:textId="77777777" w:rsidR="00E34EF2" w:rsidRPr="003148DA" w:rsidRDefault="00E34EF2" w:rsidP="00F4586B">
            <w:pPr>
              <w:rPr>
                <w:sz w:val="16"/>
                <w:szCs w:val="16"/>
                <w:rtl/>
                <w:lang w:bidi="fa-IR"/>
              </w:rPr>
            </w:pPr>
            <w:r w:rsidRPr="003148DA">
              <w:rPr>
                <w:rFonts w:hint="cs"/>
                <w:sz w:val="16"/>
                <w:szCs w:val="16"/>
                <w:rtl/>
                <w:lang w:bidi="fa-IR"/>
              </w:rPr>
              <w:t xml:space="preserve">موتور </w:t>
            </w:r>
            <w:r w:rsidRPr="003148DA">
              <w:rPr>
                <w:sz w:val="16"/>
                <w:szCs w:val="16"/>
                <w:lang w:bidi="fa-IR"/>
              </w:rPr>
              <w:t>kV</w:t>
            </w:r>
            <w:r w:rsidRPr="003148DA">
              <w:rPr>
                <w:rFonts w:hint="cs"/>
                <w:sz w:val="16"/>
                <w:szCs w:val="16"/>
                <w:rtl/>
                <w:lang w:bidi="fa-IR"/>
              </w:rPr>
              <w:t>9/6</w:t>
            </w:r>
          </w:p>
        </w:tc>
        <w:tc>
          <w:tcPr>
            <w:tcW w:w="646" w:type="dxa"/>
          </w:tcPr>
          <w:p w14:paraId="3D2742FC" w14:textId="77777777" w:rsidR="00E34EF2" w:rsidRPr="003148DA" w:rsidRDefault="00E34EF2" w:rsidP="00F4586B">
            <w:pPr>
              <w:rPr>
                <w:sz w:val="16"/>
                <w:szCs w:val="16"/>
                <w:rtl/>
                <w:lang w:bidi="fa-IR"/>
              </w:rPr>
            </w:pPr>
            <w:r w:rsidRPr="003148DA">
              <w:rPr>
                <w:rFonts w:hint="cs"/>
                <w:sz w:val="16"/>
                <w:szCs w:val="16"/>
                <w:rtl/>
                <w:lang w:bidi="fa-IR"/>
              </w:rPr>
              <w:t>1.05</w:t>
            </w:r>
          </w:p>
        </w:tc>
        <w:tc>
          <w:tcPr>
            <w:tcW w:w="646" w:type="dxa"/>
          </w:tcPr>
          <w:p w14:paraId="264188A0" w14:textId="77777777" w:rsidR="00E34EF2" w:rsidRPr="003148DA" w:rsidRDefault="00E34EF2" w:rsidP="00F4586B">
            <w:pPr>
              <w:rPr>
                <w:sz w:val="16"/>
                <w:szCs w:val="16"/>
                <w:rtl/>
                <w:lang w:bidi="fa-IR"/>
              </w:rPr>
            </w:pPr>
            <w:r w:rsidRPr="003148DA">
              <w:rPr>
                <w:rFonts w:hint="cs"/>
                <w:sz w:val="16"/>
                <w:szCs w:val="16"/>
                <w:rtl/>
                <w:lang w:bidi="fa-IR"/>
              </w:rPr>
              <w:t xml:space="preserve">سنسور دمای </w:t>
            </w:r>
            <w:r w:rsidRPr="003148DA">
              <w:rPr>
                <w:sz w:val="16"/>
                <w:szCs w:val="16"/>
                <w:lang w:bidi="fa-IR"/>
              </w:rPr>
              <w:t>RTD</w:t>
            </w:r>
            <w:r w:rsidRPr="003148DA">
              <w:rPr>
                <w:rStyle w:val="FootnoteReference"/>
                <w:sz w:val="16"/>
                <w:szCs w:val="16"/>
                <w:lang w:bidi="fa-IR"/>
              </w:rPr>
              <w:footnoteReference w:id="367"/>
            </w:r>
            <w:r w:rsidRPr="003148DA">
              <w:rPr>
                <w:rFonts w:hint="cs"/>
                <w:sz w:val="16"/>
                <w:szCs w:val="16"/>
                <w:rtl/>
                <w:lang w:bidi="fa-IR"/>
              </w:rPr>
              <w:t xml:space="preserve"> در حالت باز خراب می شود</w:t>
            </w:r>
          </w:p>
        </w:tc>
        <w:tc>
          <w:tcPr>
            <w:tcW w:w="646" w:type="dxa"/>
          </w:tcPr>
          <w:p w14:paraId="3B233C1D" w14:textId="77777777" w:rsidR="00E34EF2" w:rsidRPr="003148DA" w:rsidRDefault="00E34EF2" w:rsidP="00F4586B">
            <w:pPr>
              <w:rPr>
                <w:sz w:val="16"/>
                <w:szCs w:val="16"/>
                <w:rtl/>
                <w:lang w:bidi="fa-IR"/>
              </w:rPr>
            </w:pPr>
            <w:r w:rsidRPr="003148DA">
              <w:rPr>
                <w:rFonts w:hint="cs"/>
                <w:sz w:val="16"/>
                <w:szCs w:val="16"/>
                <w:rtl/>
                <w:lang w:bidi="fa-IR"/>
              </w:rPr>
              <w:t>1.5.1</w:t>
            </w:r>
          </w:p>
        </w:tc>
        <w:tc>
          <w:tcPr>
            <w:tcW w:w="646" w:type="dxa"/>
          </w:tcPr>
          <w:p w14:paraId="51C60425" w14:textId="77777777" w:rsidR="00E34EF2" w:rsidRPr="003148DA" w:rsidRDefault="00E34EF2" w:rsidP="00F4586B">
            <w:pPr>
              <w:rPr>
                <w:sz w:val="16"/>
                <w:szCs w:val="16"/>
                <w:rtl/>
                <w:lang w:bidi="fa-IR"/>
              </w:rPr>
            </w:pPr>
            <w:r w:rsidRPr="003148DA">
              <w:rPr>
                <w:rFonts w:hint="cs"/>
                <w:sz w:val="16"/>
                <w:szCs w:val="16"/>
                <w:rtl/>
                <w:lang w:bidi="fa-IR"/>
              </w:rPr>
              <w:t>شکست داخلی</w:t>
            </w:r>
          </w:p>
        </w:tc>
        <w:tc>
          <w:tcPr>
            <w:tcW w:w="750" w:type="dxa"/>
          </w:tcPr>
          <w:p w14:paraId="3499D097" w14:textId="77777777" w:rsidR="00E34EF2" w:rsidRPr="003148DA" w:rsidRDefault="00E34EF2" w:rsidP="00F4586B">
            <w:pPr>
              <w:rPr>
                <w:sz w:val="16"/>
                <w:szCs w:val="16"/>
                <w:rtl/>
                <w:lang w:bidi="fa-IR"/>
              </w:rPr>
            </w:pPr>
            <w:r w:rsidRPr="003148DA">
              <w:rPr>
                <w:rFonts w:hint="cs"/>
                <w:sz w:val="16"/>
                <w:szCs w:val="16"/>
                <w:rtl/>
                <w:lang w:bidi="fa-IR"/>
              </w:rPr>
              <w:t>از دست دادن نشانگر دمای موتور</w:t>
            </w:r>
          </w:p>
        </w:tc>
        <w:tc>
          <w:tcPr>
            <w:tcW w:w="750" w:type="dxa"/>
          </w:tcPr>
          <w:p w14:paraId="0BE3FFD5" w14:textId="77777777" w:rsidR="00E34EF2" w:rsidRPr="003148DA" w:rsidRDefault="00E34EF2" w:rsidP="00F4586B">
            <w:pPr>
              <w:rPr>
                <w:sz w:val="16"/>
                <w:szCs w:val="16"/>
                <w:rtl/>
                <w:lang w:bidi="fa-IR"/>
              </w:rPr>
            </w:pPr>
            <w:r w:rsidRPr="003148DA">
              <w:rPr>
                <w:rFonts w:hint="cs"/>
                <w:sz w:val="16"/>
                <w:szCs w:val="16"/>
                <w:rtl/>
                <w:lang w:bidi="fa-IR"/>
              </w:rPr>
              <w:t>ندارد</w:t>
            </w:r>
          </w:p>
        </w:tc>
        <w:tc>
          <w:tcPr>
            <w:tcW w:w="798" w:type="dxa"/>
          </w:tcPr>
          <w:p w14:paraId="44DA5317" w14:textId="77777777" w:rsidR="00E34EF2" w:rsidRPr="003148DA" w:rsidRDefault="00E34EF2" w:rsidP="00F4586B">
            <w:pPr>
              <w:rPr>
                <w:sz w:val="16"/>
                <w:szCs w:val="16"/>
                <w:rtl/>
                <w:lang w:bidi="fa-IR"/>
              </w:rPr>
            </w:pPr>
            <w:r w:rsidRPr="003148DA">
              <w:rPr>
                <w:rFonts w:hint="cs"/>
                <w:sz w:val="16"/>
                <w:szCs w:val="16"/>
                <w:rtl/>
                <w:lang w:bidi="fa-IR"/>
              </w:rPr>
              <w:t>ندارد</w:t>
            </w:r>
          </w:p>
        </w:tc>
        <w:tc>
          <w:tcPr>
            <w:tcW w:w="566" w:type="dxa"/>
          </w:tcPr>
          <w:p w14:paraId="06B2627D" w14:textId="77777777" w:rsidR="00E34EF2" w:rsidRPr="003148DA" w:rsidRDefault="00E34EF2" w:rsidP="00F4586B">
            <w:pPr>
              <w:rPr>
                <w:sz w:val="16"/>
                <w:szCs w:val="16"/>
                <w:rtl/>
                <w:lang w:bidi="fa-IR"/>
              </w:rPr>
            </w:pPr>
            <w:r w:rsidRPr="003148DA">
              <w:rPr>
                <w:rFonts w:hint="cs"/>
                <w:sz w:val="16"/>
                <w:szCs w:val="16"/>
                <w:rtl/>
                <w:lang w:bidi="fa-IR"/>
              </w:rPr>
              <w:t>نه</w:t>
            </w:r>
          </w:p>
        </w:tc>
      </w:tr>
      <w:tr w:rsidR="003148DA" w:rsidRPr="003148DA" w14:paraId="3F2A6775" w14:textId="77777777" w:rsidTr="003148DA">
        <w:tc>
          <w:tcPr>
            <w:tcW w:w="688" w:type="dxa"/>
          </w:tcPr>
          <w:p w14:paraId="33F4AB84" w14:textId="77777777" w:rsidR="00E34EF2" w:rsidRPr="003148DA" w:rsidRDefault="00E34EF2" w:rsidP="00F4586B">
            <w:pPr>
              <w:rPr>
                <w:sz w:val="16"/>
                <w:szCs w:val="16"/>
                <w:rtl/>
                <w:lang w:bidi="fa-IR"/>
              </w:rPr>
            </w:pPr>
            <w:r w:rsidRPr="003148DA">
              <w:rPr>
                <w:rFonts w:hint="cs"/>
                <w:sz w:val="16"/>
                <w:szCs w:val="16"/>
                <w:rtl/>
                <w:lang w:bidi="fa-IR"/>
              </w:rPr>
              <w:t>1.1</w:t>
            </w:r>
          </w:p>
        </w:tc>
        <w:tc>
          <w:tcPr>
            <w:tcW w:w="689" w:type="dxa"/>
          </w:tcPr>
          <w:p w14:paraId="4C64AE5C" w14:textId="77777777" w:rsidR="00E34EF2" w:rsidRPr="003148DA" w:rsidRDefault="00E34EF2" w:rsidP="00F4586B">
            <w:pPr>
              <w:rPr>
                <w:sz w:val="16"/>
                <w:szCs w:val="16"/>
                <w:rtl/>
                <w:lang w:bidi="fa-IR"/>
              </w:rPr>
            </w:pPr>
            <w:r w:rsidRPr="003148DA">
              <w:rPr>
                <w:rFonts w:hint="cs"/>
                <w:sz w:val="16"/>
                <w:szCs w:val="16"/>
                <w:rtl/>
                <w:lang w:bidi="fa-IR"/>
              </w:rPr>
              <w:t>01</w:t>
            </w:r>
          </w:p>
        </w:tc>
        <w:tc>
          <w:tcPr>
            <w:tcW w:w="689" w:type="dxa"/>
          </w:tcPr>
          <w:p w14:paraId="4D81DD3B" w14:textId="77777777" w:rsidR="00E34EF2" w:rsidRPr="003148DA" w:rsidRDefault="00E34EF2" w:rsidP="00F4586B">
            <w:pPr>
              <w:rPr>
                <w:sz w:val="16"/>
                <w:szCs w:val="16"/>
                <w:rtl/>
                <w:lang w:bidi="fa-IR"/>
              </w:rPr>
            </w:pPr>
            <w:r w:rsidRPr="003148DA">
              <w:rPr>
                <w:rFonts w:hint="cs"/>
                <w:sz w:val="16"/>
                <w:szCs w:val="16"/>
                <w:rtl/>
                <w:lang w:bidi="fa-IR"/>
              </w:rPr>
              <w:t xml:space="preserve">موتور </w:t>
            </w:r>
            <w:r w:rsidRPr="003148DA">
              <w:rPr>
                <w:sz w:val="16"/>
                <w:szCs w:val="16"/>
                <w:lang w:bidi="fa-IR"/>
              </w:rPr>
              <w:t>kV</w:t>
            </w:r>
            <w:r w:rsidRPr="003148DA">
              <w:rPr>
                <w:rFonts w:hint="cs"/>
                <w:sz w:val="16"/>
                <w:szCs w:val="16"/>
                <w:rtl/>
                <w:lang w:bidi="fa-IR"/>
              </w:rPr>
              <w:t>9/6</w:t>
            </w:r>
          </w:p>
        </w:tc>
        <w:tc>
          <w:tcPr>
            <w:tcW w:w="646" w:type="dxa"/>
          </w:tcPr>
          <w:p w14:paraId="0A110A29" w14:textId="77777777" w:rsidR="00E34EF2" w:rsidRPr="003148DA" w:rsidRDefault="00E34EF2" w:rsidP="00F4586B">
            <w:pPr>
              <w:rPr>
                <w:sz w:val="16"/>
                <w:szCs w:val="16"/>
                <w:rtl/>
                <w:lang w:bidi="fa-IR"/>
              </w:rPr>
            </w:pPr>
            <w:r w:rsidRPr="003148DA">
              <w:rPr>
                <w:rFonts w:hint="cs"/>
                <w:sz w:val="16"/>
                <w:szCs w:val="16"/>
                <w:rtl/>
                <w:lang w:bidi="fa-IR"/>
              </w:rPr>
              <w:t>1.06</w:t>
            </w:r>
          </w:p>
        </w:tc>
        <w:tc>
          <w:tcPr>
            <w:tcW w:w="646" w:type="dxa"/>
          </w:tcPr>
          <w:p w14:paraId="4ABF85AF" w14:textId="77777777" w:rsidR="00E34EF2" w:rsidRPr="003148DA" w:rsidRDefault="00E34EF2" w:rsidP="00F4586B">
            <w:pPr>
              <w:rPr>
                <w:sz w:val="16"/>
                <w:szCs w:val="16"/>
                <w:rtl/>
                <w:lang w:bidi="fa-IR"/>
              </w:rPr>
            </w:pPr>
            <w:r w:rsidRPr="003148DA">
              <w:rPr>
                <w:rFonts w:hint="cs"/>
                <w:sz w:val="16"/>
                <w:szCs w:val="16"/>
                <w:rtl/>
                <w:lang w:bidi="fa-IR"/>
              </w:rPr>
              <w:t>مسدود شدن فیلتر هوا</w:t>
            </w:r>
          </w:p>
        </w:tc>
        <w:tc>
          <w:tcPr>
            <w:tcW w:w="646" w:type="dxa"/>
          </w:tcPr>
          <w:p w14:paraId="30786CA8" w14:textId="77777777" w:rsidR="00E34EF2" w:rsidRPr="003148DA" w:rsidRDefault="00E34EF2" w:rsidP="00F4586B">
            <w:pPr>
              <w:rPr>
                <w:sz w:val="16"/>
                <w:szCs w:val="16"/>
                <w:rtl/>
                <w:lang w:bidi="fa-IR"/>
              </w:rPr>
            </w:pPr>
            <w:r w:rsidRPr="003148DA">
              <w:rPr>
                <w:rFonts w:hint="cs"/>
                <w:sz w:val="16"/>
                <w:szCs w:val="16"/>
                <w:rtl/>
                <w:lang w:bidi="fa-IR"/>
              </w:rPr>
              <w:t>1.6.1</w:t>
            </w:r>
          </w:p>
        </w:tc>
        <w:tc>
          <w:tcPr>
            <w:tcW w:w="646" w:type="dxa"/>
          </w:tcPr>
          <w:p w14:paraId="16ED39F5" w14:textId="77777777" w:rsidR="00E34EF2" w:rsidRPr="003148DA" w:rsidRDefault="00E34EF2" w:rsidP="00F4586B">
            <w:pPr>
              <w:rPr>
                <w:sz w:val="16"/>
                <w:szCs w:val="16"/>
                <w:rtl/>
                <w:lang w:bidi="fa-IR"/>
              </w:rPr>
            </w:pPr>
            <w:r w:rsidRPr="003148DA">
              <w:rPr>
                <w:rFonts w:hint="cs"/>
                <w:sz w:val="16"/>
                <w:szCs w:val="16"/>
                <w:rtl/>
                <w:lang w:bidi="fa-IR"/>
              </w:rPr>
              <w:t>آلودگی</w:t>
            </w:r>
          </w:p>
        </w:tc>
        <w:tc>
          <w:tcPr>
            <w:tcW w:w="750" w:type="dxa"/>
          </w:tcPr>
          <w:p w14:paraId="25D52613" w14:textId="77777777" w:rsidR="00E34EF2" w:rsidRPr="003148DA" w:rsidRDefault="00E34EF2" w:rsidP="00F4586B">
            <w:pPr>
              <w:rPr>
                <w:sz w:val="16"/>
                <w:szCs w:val="16"/>
                <w:rtl/>
                <w:lang w:bidi="fa-IR"/>
              </w:rPr>
            </w:pPr>
            <w:r w:rsidRPr="003148DA">
              <w:rPr>
                <w:rFonts w:hint="cs"/>
                <w:sz w:val="16"/>
                <w:szCs w:val="16"/>
                <w:rtl/>
                <w:lang w:bidi="fa-IR"/>
              </w:rPr>
              <w:t>موتور داغ می شود</w:t>
            </w:r>
          </w:p>
        </w:tc>
        <w:tc>
          <w:tcPr>
            <w:tcW w:w="750" w:type="dxa"/>
          </w:tcPr>
          <w:p w14:paraId="7D2277F9" w14:textId="77777777" w:rsidR="00E34EF2" w:rsidRPr="003148DA" w:rsidRDefault="00E34EF2" w:rsidP="00F4586B">
            <w:pPr>
              <w:rPr>
                <w:sz w:val="16"/>
                <w:szCs w:val="16"/>
                <w:rtl/>
                <w:lang w:bidi="fa-IR"/>
              </w:rPr>
            </w:pPr>
            <w:r w:rsidRPr="003148DA">
              <w:rPr>
                <w:rFonts w:hint="cs"/>
                <w:sz w:val="16"/>
                <w:szCs w:val="16"/>
                <w:rtl/>
                <w:lang w:bidi="fa-IR"/>
              </w:rPr>
              <w:t>ندارد</w:t>
            </w:r>
          </w:p>
        </w:tc>
        <w:tc>
          <w:tcPr>
            <w:tcW w:w="798" w:type="dxa"/>
          </w:tcPr>
          <w:p w14:paraId="2E6179D4" w14:textId="77777777" w:rsidR="00E34EF2" w:rsidRPr="003148DA" w:rsidRDefault="00E34EF2" w:rsidP="00F4586B">
            <w:pPr>
              <w:rPr>
                <w:sz w:val="16"/>
                <w:szCs w:val="16"/>
                <w:rtl/>
                <w:lang w:bidi="fa-IR"/>
              </w:rPr>
            </w:pPr>
            <w:r w:rsidRPr="003148DA">
              <w:rPr>
                <w:rFonts w:hint="cs"/>
                <w:sz w:val="16"/>
                <w:szCs w:val="16"/>
                <w:rtl/>
                <w:lang w:bidi="fa-IR"/>
              </w:rPr>
              <w:t>ندارد</w:t>
            </w:r>
          </w:p>
        </w:tc>
        <w:tc>
          <w:tcPr>
            <w:tcW w:w="566" w:type="dxa"/>
          </w:tcPr>
          <w:p w14:paraId="6C8B82EB" w14:textId="77777777" w:rsidR="00E34EF2" w:rsidRPr="003148DA" w:rsidRDefault="00E34EF2" w:rsidP="00F4586B">
            <w:pPr>
              <w:rPr>
                <w:sz w:val="16"/>
                <w:szCs w:val="16"/>
                <w:rtl/>
                <w:lang w:bidi="fa-IR"/>
              </w:rPr>
            </w:pPr>
            <w:r w:rsidRPr="003148DA">
              <w:rPr>
                <w:rFonts w:hint="cs"/>
                <w:sz w:val="16"/>
                <w:szCs w:val="16"/>
                <w:rtl/>
                <w:lang w:bidi="fa-IR"/>
              </w:rPr>
              <w:t>نه</w:t>
            </w:r>
          </w:p>
        </w:tc>
      </w:tr>
    </w:tbl>
    <w:p w14:paraId="58CFD788" w14:textId="11008750" w:rsidR="00E34EF2" w:rsidRPr="003148DA" w:rsidRDefault="00E34EF2" w:rsidP="00E34EF2">
      <w:pPr>
        <w:jc w:val="center"/>
        <w:rPr>
          <w:b/>
          <w:bCs/>
          <w:rtl/>
          <w:lang w:bidi="fa-IR"/>
        </w:rPr>
      </w:pPr>
      <w:r w:rsidRPr="003148DA">
        <w:rPr>
          <w:rFonts w:hint="cs"/>
          <w:b/>
          <w:bCs/>
          <w:szCs w:val="20"/>
          <w:rtl/>
          <w:lang w:bidi="fa-IR"/>
        </w:rPr>
        <w:t xml:space="preserve">شکل </w:t>
      </w:r>
      <w:r w:rsidR="006D6180" w:rsidRPr="003148DA">
        <w:rPr>
          <w:rFonts w:hint="cs"/>
          <w:b/>
          <w:bCs/>
          <w:szCs w:val="20"/>
          <w:rtl/>
          <w:lang w:bidi="fa-IR"/>
        </w:rPr>
        <w:t>6.8</w:t>
      </w:r>
      <w:r w:rsidRPr="003148DA">
        <w:rPr>
          <w:rFonts w:hint="cs"/>
          <w:b/>
          <w:bCs/>
          <w:szCs w:val="20"/>
          <w:rtl/>
          <w:lang w:bidi="fa-IR"/>
        </w:rPr>
        <w:t>- مثالی از</w:t>
      </w:r>
      <w:r w:rsidRPr="003148DA">
        <w:rPr>
          <w:rFonts w:hint="cs"/>
          <w:b/>
          <w:bCs/>
          <w:rtl/>
          <w:lang w:bidi="fa-IR"/>
        </w:rPr>
        <w:t xml:space="preserve"> </w:t>
      </w:r>
      <w:r w:rsidRPr="003148DA">
        <w:rPr>
          <w:b/>
          <w:bCs/>
          <w:sz w:val="16"/>
          <w:szCs w:val="16"/>
          <w:lang w:bidi="fa-IR"/>
        </w:rPr>
        <w:t>FMEA</w:t>
      </w:r>
    </w:p>
    <w:p w14:paraId="388C690E" w14:textId="77777777" w:rsidR="00E34EF2" w:rsidRDefault="00E34EF2" w:rsidP="00E34EF2">
      <w:pPr>
        <w:rPr>
          <w:lang w:bidi="fa-IR"/>
        </w:rPr>
      </w:pPr>
    </w:p>
    <w:p w14:paraId="7DA70018" w14:textId="77777777" w:rsidR="00E34EF2" w:rsidRDefault="00E34EF2" w:rsidP="003148DA">
      <w:pPr>
        <w:rPr>
          <w:rtl/>
          <w:lang w:bidi="fa-IR"/>
        </w:rPr>
      </w:pPr>
      <w:r>
        <w:rPr>
          <w:rFonts w:hint="eastAsia"/>
          <w:rtl/>
          <w:lang w:bidi="fa-IR"/>
        </w:rPr>
        <w:lastRenderedPageBreak/>
        <w:t>در</w:t>
      </w:r>
      <w:r>
        <w:rPr>
          <w:rtl/>
          <w:lang w:bidi="fa-IR"/>
        </w:rPr>
        <w:t xml:space="preserve"> بررس</w:t>
      </w:r>
      <w:r>
        <w:rPr>
          <w:rFonts w:hint="cs"/>
          <w:rtl/>
          <w:lang w:bidi="fa-IR"/>
        </w:rPr>
        <w:t>ی</w:t>
      </w:r>
      <w:r>
        <w:rPr>
          <w:rtl/>
          <w:lang w:bidi="fa-IR"/>
        </w:rPr>
        <w:t xml:space="preserve"> حال</w:t>
      </w:r>
      <w:r>
        <w:rPr>
          <w:rFonts w:hint="cs"/>
          <w:rtl/>
          <w:lang w:bidi="fa-IR"/>
        </w:rPr>
        <w:t>ت</w:t>
      </w:r>
      <w:r>
        <w:rPr>
          <w:rtl/>
          <w:lang w:bidi="fa-IR"/>
        </w:rPr>
        <w:t xml:space="preserve"> </w:t>
      </w:r>
      <w:r>
        <w:rPr>
          <w:rFonts w:hint="cs"/>
          <w:rtl/>
          <w:lang w:bidi="fa-IR"/>
        </w:rPr>
        <w:t>های شکست</w:t>
      </w:r>
      <w:r>
        <w:rPr>
          <w:rFonts w:hint="eastAsia"/>
          <w:rtl/>
          <w:lang w:bidi="fa-IR"/>
        </w:rPr>
        <w:t>،</w:t>
      </w:r>
      <w:r>
        <w:rPr>
          <w:rtl/>
          <w:lang w:bidi="fa-IR"/>
        </w:rPr>
        <w:t xml:space="preserve"> ت</w:t>
      </w:r>
      <w:r>
        <w:rPr>
          <w:rFonts w:hint="cs"/>
          <w:rtl/>
          <w:lang w:bidi="fa-IR"/>
        </w:rPr>
        <w:t>ی</w:t>
      </w:r>
      <w:r>
        <w:rPr>
          <w:rFonts w:hint="eastAsia"/>
          <w:rtl/>
          <w:lang w:bidi="fa-IR"/>
        </w:rPr>
        <w:t>م‌ها</w:t>
      </w:r>
      <w:r>
        <w:rPr>
          <w:rtl/>
          <w:lang w:bidi="fa-IR"/>
        </w:rPr>
        <w:t xml:space="preserve"> م</w:t>
      </w:r>
      <w:r>
        <w:rPr>
          <w:rFonts w:hint="cs"/>
          <w:rtl/>
          <w:lang w:bidi="fa-IR"/>
        </w:rPr>
        <w:t>ی‌</w:t>
      </w:r>
      <w:r>
        <w:rPr>
          <w:rFonts w:hint="eastAsia"/>
          <w:rtl/>
          <w:lang w:bidi="fa-IR"/>
        </w:rPr>
        <w:t>توانند</w:t>
      </w:r>
      <w:r>
        <w:rPr>
          <w:rtl/>
          <w:lang w:bidi="fa-IR"/>
        </w:rPr>
        <w:t xml:space="preserve"> از راهنما</w:t>
      </w:r>
      <w:r>
        <w:rPr>
          <w:rFonts w:hint="cs"/>
          <w:rtl/>
          <w:lang w:bidi="fa-IR"/>
        </w:rPr>
        <w:t>یی‌</w:t>
      </w:r>
      <w:r>
        <w:rPr>
          <w:rFonts w:hint="eastAsia"/>
          <w:rtl/>
          <w:lang w:bidi="fa-IR"/>
        </w:rPr>
        <w:t>ها</w:t>
      </w:r>
      <w:r>
        <w:rPr>
          <w:rFonts w:hint="cs"/>
          <w:rtl/>
          <w:lang w:bidi="fa-IR"/>
        </w:rPr>
        <w:t>ی</w:t>
      </w:r>
      <w:r>
        <w:rPr>
          <w:rtl/>
          <w:lang w:bidi="fa-IR"/>
        </w:rPr>
        <w:t xml:space="preserve"> ز</w:t>
      </w:r>
      <w:r>
        <w:rPr>
          <w:rFonts w:hint="cs"/>
          <w:rtl/>
          <w:lang w:bidi="fa-IR"/>
        </w:rPr>
        <w:t>ی</w:t>
      </w:r>
      <w:r>
        <w:rPr>
          <w:rFonts w:hint="eastAsia"/>
          <w:rtl/>
          <w:lang w:bidi="fa-IR"/>
        </w:rPr>
        <w:t>ر</w:t>
      </w:r>
      <w:r>
        <w:rPr>
          <w:rtl/>
          <w:lang w:bidi="fa-IR"/>
        </w:rPr>
        <w:t xml:space="preserve"> در پذ</w:t>
      </w:r>
      <w:r>
        <w:rPr>
          <w:rFonts w:hint="cs"/>
          <w:rtl/>
          <w:lang w:bidi="fa-IR"/>
        </w:rPr>
        <w:t>ی</w:t>
      </w:r>
      <w:r>
        <w:rPr>
          <w:rFonts w:hint="eastAsia"/>
          <w:rtl/>
          <w:lang w:bidi="fa-IR"/>
        </w:rPr>
        <w:t>رش،</w:t>
      </w:r>
      <w:r>
        <w:rPr>
          <w:rtl/>
          <w:lang w:bidi="fa-IR"/>
        </w:rPr>
        <w:t xml:space="preserve"> رد </w:t>
      </w:r>
      <w:r>
        <w:rPr>
          <w:rFonts w:hint="cs"/>
          <w:rtl/>
          <w:lang w:bidi="fa-IR"/>
        </w:rPr>
        <w:t>ی</w:t>
      </w:r>
      <w:r>
        <w:rPr>
          <w:rFonts w:hint="eastAsia"/>
          <w:rtl/>
          <w:lang w:bidi="fa-IR"/>
        </w:rPr>
        <w:t>ا</w:t>
      </w:r>
      <w:r>
        <w:rPr>
          <w:rtl/>
          <w:lang w:bidi="fa-IR"/>
        </w:rPr>
        <w:t xml:space="preserve"> </w:t>
      </w:r>
      <w:r>
        <w:rPr>
          <w:rFonts w:hint="cs"/>
          <w:rtl/>
          <w:lang w:bidi="fa-IR"/>
        </w:rPr>
        <w:t>کنار گذاشتن</w:t>
      </w:r>
      <w:r>
        <w:rPr>
          <w:rtl/>
          <w:lang w:bidi="fa-IR"/>
        </w:rPr>
        <w:t xml:space="preserve"> </w:t>
      </w:r>
      <w:r>
        <w:rPr>
          <w:rFonts w:hint="cs"/>
          <w:rtl/>
          <w:lang w:bidi="fa-IR"/>
        </w:rPr>
        <w:t xml:space="preserve">برای </w:t>
      </w:r>
      <w:r>
        <w:rPr>
          <w:rtl/>
          <w:lang w:bidi="fa-IR"/>
        </w:rPr>
        <w:t>بررس</w:t>
      </w:r>
      <w:r>
        <w:rPr>
          <w:rFonts w:hint="cs"/>
          <w:rtl/>
          <w:lang w:bidi="fa-IR"/>
        </w:rPr>
        <w:t>ی‌</w:t>
      </w:r>
      <w:r>
        <w:rPr>
          <w:rFonts w:hint="eastAsia"/>
          <w:rtl/>
          <w:lang w:bidi="fa-IR"/>
        </w:rPr>
        <w:t>ها</w:t>
      </w:r>
      <w:r>
        <w:rPr>
          <w:rFonts w:hint="cs"/>
          <w:rtl/>
          <w:lang w:bidi="fa-IR"/>
        </w:rPr>
        <w:t>ی</w:t>
      </w:r>
      <w:r>
        <w:rPr>
          <w:rtl/>
          <w:lang w:bidi="fa-IR"/>
        </w:rPr>
        <w:t xml:space="preserve"> بعد</w:t>
      </w:r>
      <w:r>
        <w:rPr>
          <w:rFonts w:hint="cs"/>
          <w:rtl/>
          <w:lang w:bidi="fa-IR"/>
        </w:rPr>
        <w:t>ی</w:t>
      </w:r>
      <w:r>
        <w:rPr>
          <w:rtl/>
          <w:lang w:bidi="fa-IR"/>
        </w:rPr>
        <w:t xml:space="preserve"> استفاده کنند:</w:t>
      </w:r>
    </w:p>
    <w:p w14:paraId="0ABB99E6" w14:textId="77777777" w:rsidR="00E34EF2" w:rsidRDefault="00E34EF2" w:rsidP="00E34EF2">
      <w:pPr>
        <w:rPr>
          <w:rtl/>
          <w:lang w:bidi="fa-IR"/>
        </w:rPr>
      </w:pPr>
    </w:p>
    <w:p w14:paraId="5A0BC5B9" w14:textId="77777777" w:rsidR="00E34EF2" w:rsidRDefault="00E34EF2" w:rsidP="0031530A">
      <w:pPr>
        <w:pStyle w:val="ListParagraph"/>
        <w:numPr>
          <w:ilvl w:val="0"/>
          <w:numId w:val="110"/>
        </w:numPr>
        <w:tabs>
          <w:tab w:val="right" w:pos="238"/>
        </w:tabs>
        <w:ind w:left="96" w:firstLine="0"/>
        <w:rPr>
          <w:lang w:bidi="fa-IR"/>
        </w:rPr>
      </w:pPr>
      <w:r w:rsidRPr="003148DA">
        <w:rPr>
          <w:b/>
          <w:bCs/>
          <w:rtl/>
          <w:lang w:bidi="fa-IR"/>
        </w:rPr>
        <w:t xml:space="preserve">حالت شکست </w:t>
      </w:r>
      <w:r w:rsidRPr="003148DA">
        <w:rPr>
          <w:rFonts w:hint="cs"/>
          <w:b/>
          <w:bCs/>
          <w:rtl/>
          <w:lang w:bidi="fa-IR"/>
        </w:rPr>
        <w:t>محتمل</w:t>
      </w:r>
      <w:r w:rsidRPr="003148DA">
        <w:rPr>
          <w:b/>
          <w:bCs/>
          <w:rtl/>
          <w:lang w:bidi="fa-IR"/>
        </w:rPr>
        <w:t>.</w:t>
      </w:r>
      <w:r w:rsidRPr="00664197">
        <w:rPr>
          <w:rtl/>
          <w:lang w:bidi="fa-IR"/>
        </w:rPr>
        <w:t xml:space="preserve"> آ</w:t>
      </w:r>
      <w:r w:rsidRPr="00664197">
        <w:rPr>
          <w:rFonts w:hint="cs"/>
          <w:rtl/>
          <w:lang w:bidi="fa-IR"/>
        </w:rPr>
        <w:t>ی</w:t>
      </w:r>
      <w:r w:rsidRPr="00664197">
        <w:rPr>
          <w:rFonts w:hint="eastAsia"/>
          <w:rtl/>
          <w:lang w:bidi="fa-IR"/>
        </w:rPr>
        <w:t>ا</w:t>
      </w:r>
      <w:r w:rsidRPr="00664197">
        <w:rPr>
          <w:rtl/>
          <w:lang w:bidi="fa-IR"/>
        </w:rPr>
        <w:t xml:space="preserve"> ا</w:t>
      </w:r>
      <w:r w:rsidRPr="00664197">
        <w:rPr>
          <w:rFonts w:hint="cs"/>
          <w:rtl/>
          <w:lang w:bidi="fa-IR"/>
        </w:rPr>
        <w:t>ی</w:t>
      </w:r>
      <w:r w:rsidRPr="00664197">
        <w:rPr>
          <w:rFonts w:hint="eastAsia"/>
          <w:rtl/>
          <w:lang w:bidi="fa-IR"/>
        </w:rPr>
        <w:t>ن</w:t>
      </w:r>
      <w:r w:rsidRPr="00664197">
        <w:rPr>
          <w:rtl/>
          <w:lang w:bidi="fa-IR"/>
        </w:rPr>
        <w:t xml:space="preserve"> حالت شکست حداقل </w:t>
      </w:r>
      <w:r w:rsidRPr="00664197">
        <w:rPr>
          <w:rFonts w:hint="cs"/>
          <w:rtl/>
          <w:lang w:bidi="fa-IR"/>
        </w:rPr>
        <w:t>ی</w:t>
      </w:r>
      <w:r w:rsidRPr="00664197">
        <w:rPr>
          <w:rFonts w:hint="eastAsia"/>
          <w:rtl/>
          <w:lang w:bidi="fa-IR"/>
        </w:rPr>
        <w:t>کبار</w:t>
      </w:r>
      <w:r w:rsidRPr="00664197">
        <w:rPr>
          <w:rtl/>
          <w:lang w:bidi="fa-IR"/>
        </w:rPr>
        <w:t xml:space="preserve"> در طول عمر تجه</w:t>
      </w:r>
      <w:r w:rsidRPr="00664197">
        <w:rPr>
          <w:rFonts w:hint="cs"/>
          <w:rtl/>
          <w:lang w:bidi="fa-IR"/>
        </w:rPr>
        <w:t>یز</w:t>
      </w:r>
      <w:r w:rsidRPr="00664197">
        <w:rPr>
          <w:rtl/>
          <w:lang w:bidi="fa-IR"/>
        </w:rPr>
        <w:t xml:space="preserve"> / کارخانه رخ م</w:t>
      </w:r>
      <w:r w:rsidRPr="00664197">
        <w:rPr>
          <w:rFonts w:hint="cs"/>
          <w:rtl/>
          <w:lang w:bidi="fa-IR"/>
        </w:rPr>
        <w:t>ی‌</w:t>
      </w:r>
      <w:r w:rsidRPr="00664197">
        <w:rPr>
          <w:rFonts w:hint="eastAsia"/>
          <w:rtl/>
          <w:lang w:bidi="fa-IR"/>
        </w:rPr>
        <w:t>دهد؟</w:t>
      </w:r>
      <w:r w:rsidRPr="00664197">
        <w:rPr>
          <w:rtl/>
          <w:lang w:bidi="fa-IR"/>
        </w:rPr>
        <w:t xml:space="preserve"> اگر بله، نگ</w:t>
      </w:r>
      <w:r w:rsidRPr="00664197">
        <w:rPr>
          <w:rFonts w:hint="cs"/>
          <w:rtl/>
          <w:lang w:bidi="fa-IR"/>
        </w:rPr>
        <w:t>ا</w:t>
      </w:r>
      <w:r w:rsidRPr="00664197">
        <w:rPr>
          <w:rtl/>
          <w:lang w:bidi="fa-IR"/>
        </w:rPr>
        <w:t>ه داشته م</w:t>
      </w:r>
      <w:r w:rsidRPr="00664197">
        <w:rPr>
          <w:rFonts w:hint="cs"/>
          <w:rtl/>
          <w:lang w:bidi="fa-IR"/>
        </w:rPr>
        <w:t>ی‌</w:t>
      </w:r>
      <w:r w:rsidRPr="00664197">
        <w:rPr>
          <w:rFonts w:hint="eastAsia"/>
          <w:rtl/>
          <w:lang w:bidi="fa-IR"/>
        </w:rPr>
        <w:t>شود</w:t>
      </w:r>
      <w:r w:rsidRPr="00664197">
        <w:rPr>
          <w:rtl/>
          <w:lang w:bidi="fa-IR"/>
        </w:rPr>
        <w:t>. اگر خ</w:t>
      </w:r>
      <w:r w:rsidRPr="00664197">
        <w:rPr>
          <w:rFonts w:hint="cs"/>
          <w:rtl/>
          <w:lang w:bidi="fa-IR"/>
        </w:rPr>
        <w:t>ی</w:t>
      </w:r>
      <w:r w:rsidRPr="00664197">
        <w:rPr>
          <w:rFonts w:hint="eastAsia"/>
          <w:rtl/>
          <w:lang w:bidi="fa-IR"/>
        </w:rPr>
        <w:t>ر،</w:t>
      </w:r>
      <w:r w:rsidRPr="00664197">
        <w:rPr>
          <w:rtl/>
          <w:lang w:bidi="fa-IR"/>
        </w:rPr>
        <w:t xml:space="preserve"> به عنوان </w:t>
      </w:r>
      <w:r w:rsidRPr="00664197">
        <w:rPr>
          <w:rFonts w:hint="cs"/>
          <w:rtl/>
          <w:lang w:bidi="fa-IR"/>
        </w:rPr>
        <w:t>ی</w:t>
      </w:r>
      <w:r w:rsidRPr="00664197">
        <w:rPr>
          <w:rFonts w:hint="eastAsia"/>
          <w:rtl/>
          <w:lang w:bidi="fa-IR"/>
        </w:rPr>
        <w:t>ک</w:t>
      </w:r>
      <w:r w:rsidRPr="00664197">
        <w:rPr>
          <w:rtl/>
          <w:lang w:bidi="fa-IR"/>
        </w:rPr>
        <w:t xml:space="preserve"> رو</w:t>
      </w:r>
      <w:r w:rsidRPr="00664197">
        <w:rPr>
          <w:rFonts w:hint="cs"/>
          <w:rtl/>
          <w:lang w:bidi="fa-IR"/>
        </w:rPr>
        <w:t>ی</w:t>
      </w:r>
      <w:r w:rsidRPr="00664197">
        <w:rPr>
          <w:rFonts w:hint="eastAsia"/>
          <w:rtl/>
          <w:lang w:bidi="fa-IR"/>
        </w:rPr>
        <w:t>داد</w:t>
      </w:r>
      <w:r w:rsidRPr="00664197">
        <w:rPr>
          <w:rtl/>
          <w:lang w:bidi="fa-IR"/>
        </w:rPr>
        <w:t xml:space="preserve"> نادر در نظر گرفته </w:t>
      </w:r>
      <w:r w:rsidRPr="00664197">
        <w:rPr>
          <w:rFonts w:hint="eastAsia"/>
          <w:rtl/>
          <w:lang w:bidi="fa-IR"/>
        </w:rPr>
        <w:t>شد</w:t>
      </w:r>
      <w:r w:rsidRPr="00664197">
        <w:rPr>
          <w:rFonts w:hint="cs"/>
          <w:rtl/>
          <w:lang w:bidi="fa-IR"/>
        </w:rPr>
        <w:t>ه،</w:t>
      </w:r>
      <w:r w:rsidRPr="00664197">
        <w:rPr>
          <w:rtl/>
          <w:lang w:bidi="fa-IR"/>
        </w:rPr>
        <w:t xml:space="preserve"> </w:t>
      </w:r>
      <w:r w:rsidRPr="00664197">
        <w:rPr>
          <w:rFonts w:hint="cs"/>
          <w:rtl/>
          <w:lang w:bidi="fa-IR"/>
        </w:rPr>
        <w:t>ا</w:t>
      </w:r>
      <w:r w:rsidRPr="00664197">
        <w:rPr>
          <w:rtl/>
          <w:lang w:bidi="fa-IR"/>
        </w:rPr>
        <w:t xml:space="preserve">ز </w:t>
      </w:r>
      <w:r w:rsidRPr="00664197">
        <w:rPr>
          <w:rFonts w:hint="cs"/>
          <w:rtl/>
          <w:lang w:bidi="fa-IR"/>
        </w:rPr>
        <w:t>بررسی</w:t>
      </w:r>
      <w:r w:rsidRPr="00664197">
        <w:rPr>
          <w:rFonts w:hint="eastAsia"/>
          <w:rtl/>
          <w:lang w:bidi="fa-IR"/>
        </w:rPr>
        <w:t>‌ها</w:t>
      </w:r>
      <w:r w:rsidRPr="00664197">
        <w:rPr>
          <w:rFonts w:hint="cs"/>
          <w:rtl/>
          <w:lang w:bidi="fa-IR"/>
        </w:rPr>
        <w:t>ی</w:t>
      </w:r>
      <w:r w:rsidRPr="00664197">
        <w:rPr>
          <w:rtl/>
          <w:lang w:bidi="fa-IR"/>
        </w:rPr>
        <w:t xml:space="preserve"> بعد</w:t>
      </w:r>
      <w:r w:rsidRPr="00664197">
        <w:rPr>
          <w:rFonts w:hint="cs"/>
          <w:rtl/>
          <w:lang w:bidi="fa-IR"/>
        </w:rPr>
        <w:t>ی</w:t>
      </w:r>
      <w:r w:rsidRPr="00664197">
        <w:rPr>
          <w:rtl/>
          <w:lang w:bidi="fa-IR"/>
        </w:rPr>
        <w:t xml:space="preserve"> حذف م</w:t>
      </w:r>
      <w:r w:rsidRPr="00664197">
        <w:rPr>
          <w:rFonts w:hint="cs"/>
          <w:rtl/>
          <w:lang w:bidi="fa-IR"/>
        </w:rPr>
        <w:t>ی‌</w:t>
      </w:r>
      <w:r w:rsidRPr="00664197">
        <w:rPr>
          <w:rFonts w:hint="eastAsia"/>
          <w:rtl/>
          <w:lang w:bidi="fa-IR"/>
        </w:rPr>
        <w:t>شود</w:t>
      </w:r>
      <w:r w:rsidRPr="00664197">
        <w:rPr>
          <w:rtl/>
          <w:lang w:bidi="fa-IR"/>
        </w:rPr>
        <w:t>.</w:t>
      </w:r>
    </w:p>
    <w:p w14:paraId="10AD3AC1" w14:textId="77777777" w:rsidR="00E34EF2" w:rsidRDefault="00E34EF2" w:rsidP="003148DA">
      <w:pPr>
        <w:rPr>
          <w:lang w:bidi="fa-IR"/>
        </w:rPr>
      </w:pPr>
      <w:r w:rsidRPr="0077555F">
        <w:rPr>
          <w:rFonts w:cs="Times New Roman" w:hint="cs"/>
          <w:b/>
          <w:bCs/>
          <w:rtl/>
          <w:lang w:bidi="fa-IR"/>
        </w:rPr>
        <w:t>•</w:t>
      </w:r>
      <w:r w:rsidRPr="0077555F">
        <w:rPr>
          <w:b/>
          <w:bCs/>
          <w:rtl/>
          <w:lang w:bidi="fa-IR"/>
        </w:rPr>
        <w:t xml:space="preserve"> </w:t>
      </w:r>
      <w:r w:rsidRPr="00664197">
        <w:rPr>
          <w:b/>
          <w:bCs/>
          <w:rtl/>
          <w:lang w:bidi="fa-IR"/>
        </w:rPr>
        <w:t xml:space="preserve">حالت شکست </w:t>
      </w:r>
      <w:r w:rsidRPr="00664197">
        <w:rPr>
          <w:rFonts w:hint="cs"/>
          <w:b/>
          <w:bCs/>
          <w:rtl/>
          <w:lang w:bidi="fa-IR"/>
        </w:rPr>
        <w:t>نامحتمل</w:t>
      </w:r>
      <w:r w:rsidRPr="00664197">
        <w:rPr>
          <w:b/>
          <w:bCs/>
          <w:rtl/>
          <w:lang w:bidi="fa-IR"/>
        </w:rPr>
        <w:t>.</w:t>
      </w:r>
      <w:r>
        <w:rPr>
          <w:rtl/>
          <w:lang w:bidi="fa-IR"/>
        </w:rPr>
        <w:t xml:space="preserve"> آ</w:t>
      </w:r>
      <w:r>
        <w:rPr>
          <w:rFonts w:hint="cs"/>
          <w:rtl/>
          <w:lang w:bidi="fa-IR"/>
        </w:rPr>
        <w:t>ی</w:t>
      </w:r>
      <w:r>
        <w:rPr>
          <w:rFonts w:hint="eastAsia"/>
          <w:rtl/>
          <w:lang w:bidi="fa-IR"/>
        </w:rPr>
        <w:t>ا</w:t>
      </w:r>
      <w:r>
        <w:rPr>
          <w:rtl/>
          <w:lang w:bidi="fa-IR"/>
        </w:rPr>
        <w:t xml:space="preserve"> ا</w:t>
      </w:r>
      <w:r>
        <w:rPr>
          <w:rFonts w:hint="cs"/>
          <w:rtl/>
          <w:lang w:bidi="fa-IR"/>
        </w:rPr>
        <w:t>ی</w:t>
      </w:r>
      <w:r>
        <w:rPr>
          <w:rFonts w:hint="eastAsia"/>
          <w:rtl/>
          <w:lang w:bidi="fa-IR"/>
        </w:rPr>
        <w:t>ن</w:t>
      </w:r>
      <w:r>
        <w:rPr>
          <w:rtl/>
          <w:lang w:bidi="fa-IR"/>
        </w:rPr>
        <w:t xml:space="preserve"> حالت شکست قوان</w:t>
      </w:r>
      <w:r>
        <w:rPr>
          <w:rFonts w:hint="cs"/>
          <w:rtl/>
          <w:lang w:bidi="fa-IR"/>
        </w:rPr>
        <w:t>ی</w:t>
      </w:r>
      <w:r>
        <w:rPr>
          <w:rFonts w:hint="eastAsia"/>
          <w:rtl/>
          <w:lang w:bidi="fa-IR"/>
        </w:rPr>
        <w:t>ن</w:t>
      </w:r>
      <w:r>
        <w:rPr>
          <w:rtl/>
          <w:lang w:bidi="fa-IR"/>
        </w:rPr>
        <w:t xml:space="preserve"> طب</w:t>
      </w:r>
      <w:r>
        <w:rPr>
          <w:rFonts w:hint="cs"/>
          <w:rtl/>
          <w:lang w:bidi="fa-IR"/>
        </w:rPr>
        <w:t>ی</w:t>
      </w:r>
      <w:r>
        <w:rPr>
          <w:rFonts w:hint="eastAsia"/>
          <w:rtl/>
          <w:lang w:bidi="fa-IR"/>
        </w:rPr>
        <w:t>ع</w:t>
      </w:r>
      <w:r>
        <w:rPr>
          <w:rFonts w:hint="cs"/>
          <w:rtl/>
          <w:lang w:bidi="fa-IR"/>
        </w:rPr>
        <w:t>ی فیزیک</w:t>
      </w:r>
      <w:r>
        <w:rPr>
          <w:rtl/>
          <w:lang w:bidi="fa-IR"/>
        </w:rPr>
        <w:t xml:space="preserve"> </w:t>
      </w:r>
      <w:r>
        <w:rPr>
          <w:rFonts w:hint="cs"/>
          <w:rtl/>
          <w:lang w:bidi="fa-IR"/>
        </w:rPr>
        <w:t>را نقض می کند</w:t>
      </w:r>
      <w:r>
        <w:rPr>
          <w:rtl/>
          <w:lang w:bidi="fa-IR"/>
        </w:rPr>
        <w:t>؟ - آ</w:t>
      </w:r>
      <w:r>
        <w:rPr>
          <w:rFonts w:hint="cs"/>
          <w:rtl/>
          <w:lang w:bidi="fa-IR"/>
        </w:rPr>
        <w:t>ی</w:t>
      </w:r>
      <w:r>
        <w:rPr>
          <w:rFonts w:hint="eastAsia"/>
          <w:rtl/>
          <w:lang w:bidi="fa-IR"/>
        </w:rPr>
        <w:t>ا</w:t>
      </w:r>
      <w:r>
        <w:rPr>
          <w:rtl/>
          <w:lang w:bidi="fa-IR"/>
        </w:rPr>
        <w:t xml:space="preserve"> ا</w:t>
      </w:r>
      <w:r>
        <w:rPr>
          <w:rFonts w:hint="cs"/>
          <w:rtl/>
          <w:lang w:bidi="fa-IR"/>
        </w:rPr>
        <w:t>ی</w:t>
      </w:r>
      <w:r>
        <w:rPr>
          <w:rFonts w:hint="eastAsia"/>
          <w:rtl/>
          <w:lang w:bidi="fa-IR"/>
        </w:rPr>
        <w:t>ن</w:t>
      </w:r>
      <w:r>
        <w:rPr>
          <w:rtl/>
          <w:lang w:bidi="fa-IR"/>
        </w:rPr>
        <w:t xml:space="preserve"> حالت شکست هرگز رخ نم</w:t>
      </w:r>
      <w:r>
        <w:rPr>
          <w:rFonts w:hint="cs"/>
          <w:rtl/>
          <w:lang w:bidi="fa-IR"/>
        </w:rPr>
        <w:t>ی‌</w:t>
      </w:r>
      <w:r>
        <w:rPr>
          <w:rFonts w:hint="eastAsia"/>
          <w:rtl/>
          <w:lang w:bidi="fa-IR"/>
        </w:rPr>
        <w:t>دهد؟</w:t>
      </w:r>
      <w:r>
        <w:rPr>
          <w:rtl/>
          <w:lang w:bidi="fa-IR"/>
        </w:rPr>
        <w:t xml:space="preserve"> معمولاً ا</w:t>
      </w:r>
      <w:r>
        <w:rPr>
          <w:rFonts w:hint="cs"/>
          <w:rtl/>
          <w:lang w:bidi="fa-IR"/>
        </w:rPr>
        <w:t>ی</w:t>
      </w:r>
      <w:r>
        <w:rPr>
          <w:rFonts w:hint="eastAsia"/>
          <w:rtl/>
          <w:lang w:bidi="fa-IR"/>
        </w:rPr>
        <w:t>ن</w:t>
      </w:r>
      <w:r>
        <w:rPr>
          <w:rtl/>
          <w:lang w:bidi="fa-IR"/>
        </w:rPr>
        <w:t xml:space="preserve"> دسته از حالت‌ها</w:t>
      </w:r>
      <w:r>
        <w:rPr>
          <w:rFonts w:hint="cs"/>
          <w:rtl/>
          <w:lang w:bidi="fa-IR"/>
        </w:rPr>
        <w:t>ی</w:t>
      </w:r>
      <w:r>
        <w:rPr>
          <w:rtl/>
          <w:lang w:bidi="fa-IR"/>
        </w:rPr>
        <w:t xml:space="preserve"> </w:t>
      </w:r>
      <w:r>
        <w:rPr>
          <w:rFonts w:hint="cs"/>
          <w:rtl/>
          <w:lang w:bidi="fa-IR"/>
        </w:rPr>
        <w:t>شکست فرضی خیلی کم هستن</w:t>
      </w:r>
      <w:r>
        <w:rPr>
          <w:rtl/>
          <w:lang w:bidi="fa-IR"/>
        </w:rPr>
        <w:t xml:space="preserve">د. </w:t>
      </w:r>
      <w:r>
        <w:rPr>
          <w:rFonts w:hint="cs"/>
          <w:rtl/>
          <w:lang w:bidi="fa-IR"/>
        </w:rPr>
        <w:t>ولی</w:t>
      </w:r>
      <w:r>
        <w:rPr>
          <w:rtl/>
          <w:lang w:bidi="fa-IR"/>
        </w:rPr>
        <w:t xml:space="preserve"> اگر به </w:t>
      </w:r>
      <w:r>
        <w:rPr>
          <w:rFonts w:hint="cs"/>
          <w:rtl/>
          <w:lang w:bidi="fa-IR"/>
        </w:rPr>
        <w:t>ی</w:t>
      </w:r>
      <w:r>
        <w:rPr>
          <w:rFonts w:hint="eastAsia"/>
          <w:rtl/>
          <w:lang w:bidi="fa-IR"/>
        </w:rPr>
        <w:t>ک</w:t>
      </w:r>
      <w:r>
        <w:rPr>
          <w:rtl/>
          <w:lang w:bidi="fa-IR"/>
        </w:rPr>
        <w:t xml:space="preserve"> حالت شکست </w:t>
      </w:r>
      <w:r>
        <w:rPr>
          <w:rFonts w:hint="cs"/>
          <w:rtl/>
          <w:lang w:bidi="fa-IR"/>
        </w:rPr>
        <w:t>نامحتمل</w:t>
      </w:r>
      <w:r>
        <w:rPr>
          <w:rtl/>
          <w:lang w:bidi="fa-IR"/>
        </w:rPr>
        <w:t xml:space="preserve"> برخورد کرد</w:t>
      </w:r>
      <w:r>
        <w:rPr>
          <w:rFonts w:hint="cs"/>
          <w:rtl/>
          <w:lang w:bidi="fa-IR"/>
        </w:rPr>
        <w:t>ی</w:t>
      </w:r>
      <w:r>
        <w:rPr>
          <w:rFonts w:hint="eastAsia"/>
          <w:rtl/>
          <w:lang w:bidi="fa-IR"/>
        </w:rPr>
        <w:t>د،</w:t>
      </w:r>
      <w:r>
        <w:rPr>
          <w:rtl/>
          <w:lang w:bidi="fa-IR"/>
        </w:rPr>
        <w:t xml:space="preserve"> آن را به عنوان "</w:t>
      </w:r>
      <w:r>
        <w:rPr>
          <w:rFonts w:hint="cs"/>
          <w:rtl/>
          <w:lang w:bidi="fa-IR"/>
        </w:rPr>
        <w:t>نامحتمل</w:t>
      </w:r>
      <w:r>
        <w:rPr>
          <w:rtl/>
          <w:lang w:bidi="fa-IR"/>
        </w:rPr>
        <w:t>" برچسب‌گذار</w:t>
      </w:r>
      <w:r>
        <w:rPr>
          <w:rFonts w:hint="cs"/>
          <w:rtl/>
          <w:lang w:bidi="fa-IR"/>
        </w:rPr>
        <w:t>ی</w:t>
      </w:r>
      <w:r>
        <w:rPr>
          <w:rtl/>
          <w:lang w:bidi="fa-IR"/>
        </w:rPr>
        <w:t xml:space="preserve"> کرده</w:t>
      </w:r>
      <w:r>
        <w:rPr>
          <w:rFonts w:hint="cs"/>
          <w:rtl/>
          <w:lang w:bidi="fa-IR"/>
        </w:rPr>
        <w:t>،</w:t>
      </w:r>
      <w:r>
        <w:rPr>
          <w:rtl/>
          <w:lang w:bidi="fa-IR"/>
        </w:rPr>
        <w:t xml:space="preserve"> از </w:t>
      </w:r>
      <w:r>
        <w:rPr>
          <w:rFonts w:hint="cs"/>
          <w:rtl/>
          <w:lang w:bidi="fa-IR"/>
        </w:rPr>
        <w:t>بررسی</w:t>
      </w:r>
      <w:r>
        <w:rPr>
          <w:rFonts w:hint="eastAsia"/>
          <w:rtl/>
          <w:lang w:bidi="fa-IR"/>
        </w:rPr>
        <w:t>‌ها</w:t>
      </w:r>
      <w:r>
        <w:rPr>
          <w:rFonts w:hint="cs"/>
          <w:rtl/>
          <w:lang w:bidi="fa-IR"/>
        </w:rPr>
        <w:t>ی</w:t>
      </w:r>
      <w:r>
        <w:rPr>
          <w:rtl/>
          <w:lang w:bidi="fa-IR"/>
        </w:rPr>
        <w:t xml:space="preserve"> بعد</w:t>
      </w:r>
      <w:r>
        <w:rPr>
          <w:rFonts w:hint="cs"/>
          <w:rtl/>
          <w:lang w:bidi="fa-IR"/>
        </w:rPr>
        <w:t>ی</w:t>
      </w:r>
      <w:r>
        <w:rPr>
          <w:rtl/>
          <w:lang w:bidi="fa-IR"/>
        </w:rPr>
        <w:t xml:space="preserve"> حذف کن</w:t>
      </w:r>
      <w:r>
        <w:rPr>
          <w:rFonts w:hint="cs"/>
          <w:rtl/>
          <w:lang w:bidi="fa-IR"/>
        </w:rPr>
        <w:t>ی</w:t>
      </w:r>
      <w:r>
        <w:rPr>
          <w:rFonts w:hint="eastAsia"/>
          <w:rtl/>
          <w:lang w:bidi="fa-IR"/>
        </w:rPr>
        <w:t>د</w:t>
      </w:r>
      <w:r>
        <w:rPr>
          <w:rtl/>
          <w:lang w:bidi="fa-IR"/>
        </w:rPr>
        <w:t>.</w:t>
      </w:r>
    </w:p>
    <w:p w14:paraId="60B3AAD8" w14:textId="77777777" w:rsidR="00E34EF2" w:rsidRDefault="00E34EF2" w:rsidP="003148DA">
      <w:pPr>
        <w:rPr>
          <w:lang w:bidi="fa-IR"/>
        </w:rPr>
      </w:pPr>
      <w:r w:rsidRPr="0077555F">
        <w:rPr>
          <w:rFonts w:cs="Times New Roman" w:hint="cs"/>
          <w:b/>
          <w:bCs/>
          <w:rtl/>
          <w:lang w:bidi="fa-IR"/>
        </w:rPr>
        <w:t>•</w:t>
      </w:r>
      <w:r w:rsidRPr="0077555F">
        <w:rPr>
          <w:b/>
          <w:bCs/>
          <w:rtl/>
          <w:lang w:bidi="fa-IR"/>
        </w:rPr>
        <w:t xml:space="preserve"> حالت شکست قابل نگهدا</w:t>
      </w:r>
      <w:r w:rsidRPr="0077555F">
        <w:rPr>
          <w:rFonts w:hint="cs"/>
          <w:b/>
          <w:bCs/>
          <w:rtl/>
          <w:lang w:bidi="fa-IR"/>
        </w:rPr>
        <w:t>شت</w:t>
      </w:r>
      <w:r w:rsidRPr="0077555F">
        <w:rPr>
          <w:b/>
          <w:bCs/>
          <w:rtl/>
          <w:lang w:bidi="fa-IR"/>
        </w:rPr>
        <w:t>.</w:t>
      </w:r>
      <w:r>
        <w:rPr>
          <w:rtl/>
          <w:lang w:bidi="fa-IR"/>
        </w:rPr>
        <w:t xml:space="preserve"> حالت های شکست خاص</w:t>
      </w:r>
      <w:r>
        <w:rPr>
          <w:rFonts w:hint="cs"/>
          <w:rtl/>
          <w:lang w:bidi="fa-IR"/>
        </w:rPr>
        <w:t>ی</w:t>
      </w:r>
      <w:r>
        <w:rPr>
          <w:rtl/>
          <w:lang w:bidi="fa-IR"/>
        </w:rPr>
        <w:t xml:space="preserve"> وجود دارند که به وضوح </w:t>
      </w:r>
      <w:r>
        <w:rPr>
          <w:rFonts w:hint="cs"/>
          <w:rtl/>
          <w:lang w:bidi="fa-IR"/>
        </w:rPr>
        <w:t>می توانند از</w:t>
      </w:r>
      <w:r>
        <w:rPr>
          <w:rtl/>
          <w:lang w:bidi="fa-IR"/>
        </w:rPr>
        <w:t xml:space="preserve"> دو آزمون فوق </w:t>
      </w:r>
      <w:r>
        <w:rPr>
          <w:rFonts w:hint="cs"/>
          <w:rtl/>
          <w:lang w:bidi="fa-IR"/>
        </w:rPr>
        <w:t>عبور کنند</w:t>
      </w:r>
      <w:r>
        <w:rPr>
          <w:rFonts w:hint="eastAsia"/>
          <w:rtl/>
          <w:lang w:bidi="fa-IR"/>
        </w:rPr>
        <w:t>،</w:t>
      </w:r>
      <w:r>
        <w:rPr>
          <w:rtl/>
          <w:lang w:bidi="fa-IR"/>
        </w:rPr>
        <w:t xml:space="preserve"> ولی در عمل ه</w:t>
      </w:r>
      <w:r>
        <w:rPr>
          <w:rFonts w:hint="cs"/>
          <w:rtl/>
          <w:lang w:bidi="fa-IR"/>
        </w:rPr>
        <w:t>ی</w:t>
      </w:r>
      <w:r>
        <w:rPr>
          <w:rFonts w:hint="eastAsia"/>
          <w:rtl/>
          <w:lang w:bidi="fa-IR"/>
        </w:rPr>
        <w:t>چگاه</w:t>
      </w:r>
      <w:r>
        <w:rPr>
          <w:rtl/>
          <w:lang w:bidi="fa-IR"/>
        </w:rPr>
        <w:t xml:space="preserve"> شر</w:t>
      </w:r>
      <w:r>
        <w:rPr>
          <w:rFonts w:hint="cs"/>
          <w:rtl/>
          <w:lang w:bidi="fa-IR"/>
        </w:rPr>
        <w:t>ای</w:t>
      </w:r>
      <w:r>
        <w:rPr>
          <w:rtl/>
          <w:lang w:bidi="fa-IR"/>
        </w:rPr>
        <w:t>ط</w:t>
      </w:r>
      <w:r>
        <w:rPr>
          <w:rFonts w:hint="cs"/>
          <w:rtl/>
          <w:lang w:bidi="fa-IR"/>
        </w:rPr>
        <w:t>ی</w:t>
      </w:r>
      <w:r>
        <w:rPr>
          <w:rtl/>
          <w:lang w:bidi="fa-IR"/>
        </w:rPr>
        <w:t xml:space="preserve"> که </w:t>
      </w:r>
      <w:r>
        <w:rPr>
          <w:rFonts w:hint="cs"/>
          <w:rtl/>
          <w:lang w:bidi="fa-IR"/>
        </w:rPr>
        <w:t>ی</w:t>
      </w:r>
      <w:r>
        <w:rPr>
          <w:rFonts w:hint="eastAsia"/>
          <w:rtl/>
          <w:lang w:bidi="fa-IR"/>
        </w:rPr>
        <w:t>ک</w:t>
      </w:r>
      <w:r>
        <w:rPr>
          <w:rtl/>
          <w:lang w:bidi="fa-IR"/>
        </w:rPr>
        <w:t xml:space="preserve"> اقدام پ</w:t>
      </w:r>
      <w:r>
        <w:rPr>
          <w:rFonts w:hint="cs"/>
          <w:rtl/>
          <w:lang w:bidi="fa-IR"/>
        </w:rPr>
        <w:t>ی</w:t>
      </w:r>
      <w:r>
        <w:rPr>
          <w:rFonts w:hint="eastAsia"/>
          <w:rtl/>
          <w:lang w:bidi="fa-IR"/>
        </w:rPr>
        <w:t>شگ</w:t>
      </w:r>
      <w:r>
        <w:rPr>
          <w:rFonts w:hint="cs"/>
          <w:rtl/>
          <w:lang w:bidi="fa-IR"/>
        </w:rPr>
        <w:t>ی</w:t>
      </w:r>
      <w:r>
        <w:rPr>
          <w:rFonts w:hint="eastAsia"/>
          <w:rtl/>
          <w:lang w:bidi="fa-IR"/>
        </w:rPr>
        <w:t>رانه</w:t>
      </w:r>
      <w:r>
        <w:rPr>
          <w:rtl/>
          <w:lang w:bidi="fa-IR"/>
        </w:rPr>
        <w:t xml:space="preserve"> قابل اجرا باشد، </w:t>
      </w:r>
      <w:r>
        <w:rPr>
          <w:rFonts w:hint="cs"/>
          <w:rtl/>
          <w:lang w:bidi="fa-IR"/>
        </w:rPr>
        <w:t xml:space="preserve">برای آنها </w:t>
      </w:r>
      <w:r>
        <w:rPr>
          <w:rtl/>
          <w:lang w:bidi="fa-IR"/>
        </w:rPr>
        <w:t>امکان‌پذ</w:t>
      </w:r>
      <w:r>
        <w:rPr>
          <w:rFonts w:hint="cs"/>
          <w:rtl/>
          <w:lang w:bidi="fa-IR"/>
        </w:rPr>
        <w:t>ی</w:t>
      </w:r>
      <w:r>
        <w:rPr>
          <w:rFonts w:hint="eastAsia"/>
          <w:rtl/>
          <w:lang w:bidi="fa-IR"/>
        </w:rPr>
        <w:t>ر</w:t>
      </w:r>
      <w:r>
        <w:rPr>
          <w:rtl/>
          <w:lang w:bidi="fa-IR"/>
        </w:rPr>
        <w:t xml:space="preserve"> ن</w:t>
      </w:r>
      <w:r>
        <w:rPr>
          <w:rFonts w:hint="cs"/>
          <w:rtl/>
          <w:lang w:bidi="fa-IR"/>
        </w:rPr>
        <w:t>ی</w:t>
      </w:r>
      <w:r>
        <w:rPr>
          <w:rFonts w:hint="eastAsia"/>
          <w:rtl/>
          <w:lang w:bidi="fa-IR"/>
        </w:rPr>
        <w:t>ست</w:t>
      </w:r>
      <w:r>
        <w:rPr>
          <w:rtl/>
          <w:lang w:bidi="fa-IR"/>
        </w:rPr>
        <w:t>. به عنوان مثال، عمل</w:t>
      </w:r>
      <w:r>
        <w:rPr>
          <w:rFonts w:hint="cs"/>
          <w:rtl/>
          <w:lang w:bidi="fa-IR"/>
        </w:rPr>
        <w:t>ی</w:t>
      </w:r>
      <w:r>
        <w:rPr>
          <w:rFonts w:hint="eastAsia"/>
          <w:rtl/>
          <w:lang w:bidi="fa-IR"/>
        </w:rPr>
        <w:t>ات</w:t>
      </w:r>
      <w:r>
        <w:rPr>
          <w:rtl/>
          <w:lang w:bidi="fa-IR"/>
        </w:rPr>
        <w:t xml:space="preserve"> نگهداشت پیشگیرانه رو</w:t>
      </w:r>
      <w:r>
        <w:rPr>
          <w:rFonts w:hint="cs"/>
          <w:rtl/>
          <w:lang w:bidi="fa-IR"/>
        </w:rPr>
        <w:t>ی</w:t>
      </w:r>
      <w:r>
        <w:rPr>
          <w:rtl/>
          <w:lang w:bidi="fa-IR"/>
        </w:rPr>
        <w:t xml:space="preserve"> </w:t>
      </w:r>
      <w:r>
        <w:rPr>
          <w:rFonts w:hint="cs"/>
          <w:rtl/>
          <w:lang w:bidi="fa-IR"/>
        </w:rPr>
        <w:t>ی</w:t>
      </w:r>
      <w:r>
        <w:rPr>
          <w:rFonts w:hint="eastAsia"/>
          <w:rtl/>
          <w:lang w:bidi="fa-IR"/>
        </w:rPr>
        <w:t>ک</w:t>
      </w:r>
      <w:r>
        <w:rPr>
          <w:rtl/>
          <w:lang w:bidi="fa-IR"/>
        </w:rPr>
        <w:t xml:space="preserve"> برد مدار چ</w:t>
      </w:r>
      <w:r>
        <w:rPr>
          <w:rFonts w:hint="eastAsia"/>
          <w:rtl/>
          <w:lang w:bidi="fa-IR"/>
        </w:rPr>
        <w:t>اپ</w:t>
      </w:r>
      <w:r>
        <w:rPr>
          <w:rFonts w:hint="cs"/>
          <w:rtl/>
          <w:lang w:bidi="fa-IR"/>
        </w:rPr>
        <w:t>ی</w:t>
      </w:r>
      <w:r>
        <w:rPr>
          <w:rtl/>
          <w:lang w:bidi="fa-IR"/>
        </w:rPr>
        <w:t xml:space="preserve"> پر از</w:t>
      </w:r>
      <w:r>
        <w:rPr>
          <w:rFonts w:hint="cs"/>
          <w:rtl/>
          <w:lang w:bidi="fa-IR"/>
        </w:rPr>
        <w:t xml:space="preserve"> چیپ های</w:t>
      </w:r>
      <w:r>
        <w:rPr>
          <w:rtl/>
          <w:lang w:bidi="fa-IR"/>
        </w:rPr>
        <w:t xml:space="preserve"> </w:t>
      </w:r>
      <w:r>
        <w:rPr>
          <w:lang w:bidi="fa-IR"/>
        </w:rPr>
        <w:t>IC</w:t>
      </w:r>
      <w:r>
        <w:rPr>
          <w:rtl/>
          <w:lang w:bidi="fa-IR"/>
        </w:rPr>
        <w:t xml:space="preserve"> </w:t>
      </w:r>
      <w:r>
        <w:rPr>
          <w:rFonts w:hint="cs"/>
          <w:rtl/>
          <w:lang w:bidi="fa-IR"/>
        </w:rPr>
        <w:t>ی</w:t>
      </w:r>
      <w:r>
        <w:rPr>
          <w:rFonts w:hint="eastAsia"/>
          <w:rtl/>
          <w:lang w:bidi="fa-IR"/>
        </w:rPr>
        <w:t>ک</w:t>
      </w:r>
      <w:r>
        <w:rPr>
          <w:rFonts w:hint="cs"/>
          <w:rtl/>
          <w:lang w:bidi="fa-IR"/>
        </w:rPr>
        <w:t>ی</w:t>
      </w:r>
      <w:r>
        <w:rPr>
          <w:rtl/>
          <w:lang w:bidi="fa-IR"/>
        </w:rPr>
        <w:t xml:space="preserve"> از موارد</w:t>
      </w:r>
      <w:r>
        <w:rPr>
          <w:rFonts w:hint="cs"/>
          <w:rtl/>
          <w:lang w:bidi="fa-IR"/>
        </w:rPr>
        <w:t>ی</w:t>
      </w:r>
      <w:r>
        <w:rPr>
          <w:rtl/>
          <w:lang w:bidi="fa-IR"/>
        </w:rPr>
        <w:t xml:space="preserve"> است که در آن رو</w:t>
      </w:r>
      <w:r>
        <w:rPr>
          <w:rFonts w:hint="cs"/>
          <w:rtl/>
          <w:lang w:bidi="fa-IR"/>
        </w:rPr>
        <w:t>ی</w:t>
      </w:r>
      <w:r>
        <w:rPr>
          <w:rFonts w:hint="eastAsia"/>
          <w:rtl/>
          <w:lang w:bidi="fa-IR"/>
        </w:rPr>
        <w:t>کرد</w:t>
      </w:r>
      <w:r>
        <w:rPr>
          <w:rtl/>
          <w:lang w:bidi="fa-IR"/>
        </w:rPr>
        <w:t xml:space="preserve"> نگهدا</w:t>
      </w:r>
      <w:r>
        <w:rPr>
          <w:rFonts w:hint="cs"/>
          <w:rtl/>
          <w:lang w:bidi="fa-IR"/>
        </w:rPr>
        <w:t>شت</w:t>
      </w:r>
      <w:r>
        <w:rPr>
          <w:rtl/>
          <w:lang w:bidi="fa-IR"/>
        </w:rPr>
        <w:t xml:space="preserve"> عمل</w:t>
      </w:r>
      <w:r>
        <w:rPr>
          <w:rFonts w:hint="cs"/>
          <w:rtl/>
          <w:lang w:bidi="fa-IR"/>
        </w:rPr>
        <w:t>ی</w:t>
      </w:r>
      <w:r>
        <w:rPr>
          <w:rtl/>
          <w:lang w:bidi="fa-IR"/>
        </w:rPr>
        <w:t xml:space="preserve"> ا</w:t>
      </w:r>
      <w:r>
        <w:rPr>
          <w:rFonts w:hint="cs"/>
          <w:rtl/>
          <w:lang w:bidi="fa-IR"/>
        </w:rPr>
        <w:t>ی</w:t>
      </w:r>
      <w:r>
        <w:rPr>
          <w:rFonts w:hint="eastAsia"/>
          <w:rtl/>
          <w:lang w:bidi="fa-IR"/>
        </w:rPr>
        <w:t>ن</w:t>
      </w:r>
      <w:r>
        <w:rPr>
          <w:rtl/>
          <w:lang w:bidi="fa-IR"/>
        </w:rPr>
        <w:t xml:space="preserve"> است که آن را در صورت </w:t>
      </w:r>
      <w:r>
        <w:rPr>
          <w:rFonts w:hint="cs"/>
          <w:rtl/>
          <w:lang w:bidi="fa-IR"/>
        </w:rPr>
        <w:t>شکست</w:t>
      </w:r>
      <w:r>
        <w:rPr>
          <w:rtl/>
          <w:lang w:bidi="fa-IR"/>
        </w:rPr>
        <w:t xml:space="preserve"> جا</w:t>
      </w:r>
      <w:r>
        <w:rPr>
          <w:rFonts w:hint="cs"/>
          <w:rtl/>
          <w:lang w:bidi="fa-IR"/>
        </w:rPr>
        <w:t>ی</w:t>
      </w:r>
      <w:r>
        <w:rPr>
          <w:rFonts w:hint="eastAsia"/>
          <w:rtl/>
          <w:lang w:bidi="fa-IR"/>
        </w:rPr>
        <w:t>گز</w:t>
      </w:r>
      <w:r>
        <w:rPr>
          <w:rFonts w:hint="cs"/>
          <w:rtl/>
          <w:lang w:bidi="fa-IR"/>
        </w:rPr>
        <w:t>ی</w:t>
      </w:r>
      <w:r>
        <w:rPr>
          <w:rFonts w:hint="eastAsia"/>
          <w:rtl/>
          <w:lang w:bidi="fa-IR"/>
        </w:rPr>
        <w:t>ن</w:t>
      </w:r>
      <w:r>
        <w:rPr>
          <w:rtl/>
          <w:lang w:bidi="fa-IR"/>
        </w:rPr>
        <w:t xml:space="preserve"> کن</w:t>
      </w:r>
      <w:r>
        <w:rPr>
          <w:rFonts w:hint="cs"/>
          <w:rtl/>
          <w:lang w:bidi="fa-IR"/>
        </w:rPr>
        <w:t>ی</w:t>
      </w:r>
      <w:r>
        <w:rPr>
          <w:rFonts w:hint="eastAsia"/>
          <w:rtl/>
          <w:lang w:bidi="fa-IR"/>
        </w:rPr>
        <w:t>د</w:t>
      </w:r>
      <w:r>
        <w:rPr>
          <w:rtl/>
          <w:lang w:bidi="fa-IR"/>
        </w:rPr>
        <w:t>.</w:t>
      </w:r>
    </w:p>
    <w:p w14:paraId="67AE0B2A" w14:textId="77777777" w:rsidR="00E34EF2" w:rsidRDefault="00E34EF2" w:rsidP="003148DA">
      <w:pPr>
        <w:rPr>
          <w:lang w:bidi="fa-IR"/>
        </w:rPr>
      </w:pPr>
      <w:r w:rsidRPr="00015FA3">
        <w:rPr>
          <w:rFonts w:cs="Times New Roman" w:hint="cs"/>
          <w:b/>
          <w:bCs/>
          <w:rtl/>
          <w:lang w:bidi="fa-IR"/>
        </w:rPr>
        <w:t>•</w:t>
      </w:r>
      <w:r w:rsidRPr="00015FA3">
        <w:rPr>
          <w:b/>
          <w:bCs/>
          <w:rtl/>
          <w:lang w:bidi="fa-IR"/>
        </w:rPr>
        <w:t xml:space="preserve"> عل</w:t>
      </w:r>
      <w:r w:rsidRPr="00015FA3">
        <w:rPr>
          <w:rFonts w:hint="cs"/>
          <w:b/>
          <w:bCs/>
          <w:rtl/>
          <w:lang w:bidi="fa-IR"/>
        </w:rPr>
        <w:t>ل</w:t>
      </w:r>
      <w:r w:rsidRPr="00015FA3">
        <w:rPr>
          <w:b/>
          <w:bCs/>
          <w:rtl/>
          <w:lang w:bidi="fa-IR"/>
        </w:rPr>
        <w:t xml:space="preserve"> ناش</w:t>
      </w:r>
      <w:r w:rsidRPr="00015FA3">
        <w:rPr>
          <w:rFonts w:hint="cs"/>
          <w:b/>
          <w:bCs/>
          <w:rtl/>
          <w:lang w:bidi="fa-IR"/>
        </w:rPr>
        <w:t>ی</w:t>
      </w:r>
      <w:r w:rsidRPr="00015FA3">
        <w:rPr>
          <w:b/>
          <w:bCs/>
          <w:rtl/>
          <w:lang w:bidi="fa-IR"/>
        </w:rPr>
        <w:t xml:space="preserve"> از خطا</w:t>
      </w:r>
      <w:r w:rsidRPr="00015FA3">
        <w:rPr>
          <w:rFonts w:hint="cs"/>
          <w:b/>
          <w:bCs/>
          <w:rtl/>
          <w:lang w:bidi="fa-IR"/>
        </w:rPr>
        <w:t>ی</w:t>
      </w:r>
      <w:r w:rsidRPr="00015FA3">
        <w:rPr>
          <w:b/>
          <w:bCs/>
          <w:rtl/>
          <w:lang w:bidi="fa-IR"/>
        </w:rPr>
        <w:t xml:space="preserve"> انسان</w:t>
      </w:r>
      <w:r w:rsidRPr="00015FA3">
        <w:rPr>
          <w:rFonts w:hint="cs"/>
          <w:b/>
          <w:bCs/>
          <w:rtl/>
          <w:lang w:bidi="fa-IR"/>
        </w:rPr>
        <w:t>ی</w:t>
      </w:r>
      <w:r w:rsidRPr="00015FA3">
        <w:rPr>
          <w:b/>
          <w:bCs/>
          <w:rtl/>
          <w:lang w:bidi="fa-IR"/>
        </w:rPr>
        <w:t>.</w:t>
      </w:r>
      <w:r>
        <w:rPr>
          <w:rtl/>
          <w:lang w:bidi="fa-IR"/>
        </w:rPr>
        <w:t xml:space="preserve"> اگر تنها راه ا</w:t>
      </w:r>
      <w:r>
        <w:rPr>
          <w:rFonts w:hint="cs"/>
          <w:rtl/>
          <w:lang w:bidi="fa-IR"/>
        </w:rPr>
        <w:t>ی</w:t>
      </w:r>
      <w:r>
        <w:rPr>
          <w:rFonts w:hint="eastAsia"/>
          <w:rtl/>
          <w:lang w:bidi="fa-IR"/>
        </w:rPr>
        <w:t>جاد</w:t>
      </w:r>
      <w:r>
        <w:rPr>
          <w:rtl/>
          <w:lang w:bidi="fa-IR"/>
        </w:rPr>
        <w:t xml:space="preserve"> ا</w:t>
      </w:r>
      <w:r>
        <w:rPr>
          <w:rFonts w:hint="cs"/>
          <w:rtl/>
          <w:lang w:bidi="fa-IR"/>
        </w:rPr>
        <w:t>ی</w:t>
      </w:r>
      <w:r>
        <w:rPr>
          <w:rFonts w:hint="eastAsia"/>
          <w:rtl/>
          <w:lang w:bidi="fa-IR"/>
        </w:rPr>
        <w:t>ن</w:t>
      </w:r>
      <w:r>
        <w:rPr>
          <w:rtl/>
          <w:lang w:bidi="fa-IR"/>
        </w:rPr>
        <w:t xml:space="preserve"> حالت شکست</w:t>
      </w:r>
      <w:r>
        <w:rPr>
          <w:rFonts w:hint="eastAsia"/>
          <w:rtl/>
          <w:lang w:bidi="fa-IR"/>
        </w:rPr>
        <w:t>،</w:t>
      </w:r>
      <w:r>
        <w:rPr>
          <w:rtl/>
          <w:lang w:bidi="fa-IR"/>
        </w:rPr>
        <w:t xml:space="preserve"> ناش</w:t>
      </w:r>
      <w:r>
        <w:rPr>
          <w:rFonts w:hint="cs"/>
          <w:rtl/>
          <w:lang w:bidi="fa-IR"/>
        </w:rPr>
        <w:t>ی</w:t>
      </w:r>
      <w:r>
        <w:rPr>
          <w:rtl/>
          <w:lang w:bidi="fa-IR"/>
        </w:rPr>
        <w:t xml:space="preserve"> از </w:t>
      </w:r>
      <w:r>
        <w:rPr>
          <w:rFonts w:hint="cs"/>
          <w:rtl/>
          <w:lang w:bidi="fa-IR"/>
        </w:rPr>
        <w:t>ی</w:t>
      </w:r>
      <w:r>
        <w:rPr>
          <w:rFonts w:hint="eastAsia"/>
          <w:rtl/>
          <w:lang w:bidi="fa-IR"/>
        </w:rPr>
        <w:t>ک</w:t>
      </w:r>
      <w:r>
        <w:rPr>
          <w:rtl/>
          <w:lang w:bidi="fa-IR"/>
        </w:rPr>
        <w:t xml:space="preserve"> خطا</w:t>
      </w:r>
      <w:r>
        <w:rPr>
          <w:rFonts w:hint="cs"/>
          <w:rtl/>
          <w:lang w:bidi="fa-IR"/>
        </w:rPr>
        <w:t>ی</w:t>
      </w:r>
      <w:r>
        <w:rPr>
          <w:rtl/>
          <w:lang w:bidi="fa-IR"/>
        </w:rPr>
        <w:t xml:space="preserve"> انسان</w:t>
      </w:r>
      <w:r>
        <w:rPr>
          <w:rFonts w:hint="cs"/>
          <w:rtl/>
          <w:lang w:bidi="fa-IR"/>
        </w:rPr>
        <w:t>ی</w:t>
      </w:r>
      <w:r>
        <w:rPr>
          <w:rtl/>
          <w:lang w:bidi="fa-IR"/>
        </w:rPr>
        <w:t xml:space="preserve"> ناگوار (ولی احتمال</w:t>
      </w:r>
      <w:r>
        <w:rPr>
          <w:rFonts w:hint="cs"/>
          <w:rtl/>
          <w:lang w:bidi="fa-IR"/>
        </w:rPr>
        <w:t>ی</w:t>
      </w:r>
      <w:r>
        <w:rPr>
          <w:rtl/>
          <w:lang w:bidi="fa-IR"/>
        </w:rPr>
        <w:t xml:space="preserve">) باشد، </w:t>
      </w:r>
      <w:r>
        <w:rPr>
          <w:rFonts w:hint="cs"/>
          <w:rtl/>
          <w:lang w:bidi="fa-IR"/>
        </w:rPr>
        <w:t>این حالت</w:t>
      </w:r>
      <w:r>
        <w:rPr>
          <w:rtl/>
          <w:lang w:bidi="fa-IR"/>
        </w:rPr>
        <w:t xml:space="preserve"> را ثبت م</w:t>
      </w:r>
      <w:r>
        <w:rPr>
          <w:rFonts w:hint="cs"/>
          <w:rtl/>
          <w:lang w:bidi="fa-IR"/>
        </w:rPr>
        <w:t>ی‌کنی</w:t>
      </w:r>
      <w:r>
        <w:rPr>
          <w:rFonts w:hint="eastAsia"/>
          <w:rtl/>
          <w:lang w:bidi="fa-IR"/>
        </w:rPr>
        <w:t>م</w:t>
      </w:r>
      <w:r>
        <w:rPr>
          <w:rFonts w:hint="cs"/>
          <w:rtl/>
          <w:lang w:bidi="fa-IR"/>
        </w:rPr>
        <w:t>.</w:t>
      </w:r>
      <w:r>
        <w:rPr>
          <w:rtl/>
          <w:lang w:bidi="fa-IR"/>
        </w:rPr>
        <w:t xml:space="preserve"> ولی آن را از </w:t>
      </w:r>
      <w:r>
        <w:rPr>
          <w:rFonts w:hint="cs"/>
          <w:rtl/>
          <w:lang w:bidi="fa-IR"/>
        </w:rPr>
        <w:t>بررسی</w:t>
      </w:r>
      <w:r>
        <w:rPr>
          <w:rFonts w:hint="eastAsia"/>
          <w:rtl/>
          <w:lang w:bidi="fa-IR"/>
        </w:rPr>
        <w:t>‌ها</w:t>
      </w:r>
      <w:r>
        <w:rPr>
          <w:rFonts w:hint="cs"/>
          <w:rtl/>
          <w:lang w:bidi="fa-IR"/>
        </w:rPr>
        <w:t>ی</w:t>
      </w:r>
      <w:r>
        <w:rPr>
          <w:rtl/>
          <w:lang w:bidi="fa-IR"/>
        </w:rPr>
        <w:t xml:space="preserve"> بعد</w:t>
      </w:r>
      <w:r>
        <w:rPr>
          <w:rFonts w:hint="cs"/>
          <w:rtl/>
          <w:lang w:bidi="fa-IR"/>
        </w:rPr>
        <w:t>ی</w:t>
      </w:r>
      <w:r>
        <w:rPr>
          <w:rtl/>
          <w:lang w:bidi="fa-IR"/>
        </w:rPr>
        <w:t xml:space="preserve"> حذف م</w:t>
      </w:r>
      <w:r>
        <w:rPr>
          <w:rFonts w:hint="cs"/>
          <w:rtl/>
          <w:lang w:bidi="fa-IR"/>
        </w:rPr>
        <w:t>ی‌</w:t>
      </w:r>
      <w:r>
        <w:rPr>
          <w:rFonts w:hint="eastAsia"/>
          <w:rtl/>
          <w:lang w:bidi="fa-IR"/>
        </w:rPr>
        <w:t>کن</w:t>
      </w:r>
      <w:r>
        <w:rPr>
          <w:rFonts w:hint="cs"/>
          <w:rtl/>
          <w:lang w:bidi="fa-IR"/>
        </w:rPr>
        <w:t>ی</w:t>
      </w:r>
      <w:r>
        <w:rPr>
          <w:rFonts w:hint="eastAsia"/>
          <w:rtl/>
          <w:lang w:bidi="fa-IR"/>
        </w:rPr>
        <w:t>م،</w:t>
      </w:r>
      <w:r>
        <w:rPr>
          <w:rtl/>
          <w:lang w:bidi="fa-IR"/>
        </w:rPr>
        <w:t xml:space="preserve"> ز</w:t>
      </w:r>
      <w:r>
        <w:rPr>
          <w:rFonts w:hint="cs"/>
          <w:rtl/>
          <w:lang w:bidi="fa-IR"/>
        </w:rPr>
        <w:t>ی</w:t>
      </w:r>
      <w:r>
        <w:rPr>
          <w:rFonts w:hint="eastAsia"/>
          <w:rtl/>
          <w:lang w:bidi="fa-IR"/>
        </w:rPr>
        <w:t>را</w:t>
      </w:r>
      <w:r>
        <w:rPr>
          <w:rtl/>
          <w:lang w:bidi="fa-IR"/>
        </w:rPr>
        <w:t xml:space="preserve"> </w:t>
      </w:r>
      <w:r>
        <w:rPr>
          <w:rFonts w:hint="cs"/>
          <w:rtl/>
          <w:lang w:bidi="fa-IR"/>
        </w:rPr>
        <w:t xml:space="preserve">واقعا </w:t>
      </w:r>
      <w:r>
        <w:rPr>
          <w:rtl/>
          <w:lang w:bidi="fa-IR"/>
        </w:rPr>
        <w:t>نم</w:t>
      </w:r>
      <w:r>
        <w:rPr>
          <w:rFonts w:hint="cs"/>
          <w:rtl/>
          <w:lang w:bidi="fa-IR"/>
        </w:rPr>
        <w:t>ی‌</w:t>
      </w:r>
      <w:r>
        <w:rPr>
          <w:rFonts w:hint="eastAsia"/>
          <w:rtl/>
          <w:lang w:bidi="fa-IR"/>
        </w:rPr>
        <w:t>توان</w:t>
      </w:r>
      <w:r>
        <w:rPr>
          <w:rFonts w:hint="cs"/>
          <w:rtl/>
          <w:lang w:bidi="fa-IR"/>
        </w:rPr>
        <w:t>ی</w:t>
      </w:r>
      <w:r>
        <w:rPr>
          <w:rFonts w:hint="eastAsia"/>
          <w:rtl/>
          <w:lang w:bidi="fa-IR"/>
        </w:rPr>
        <w:t>م</w:t>
      </w:r>
      <w:r>
        <w:rPr>
          <w:rtl/>
          <w:lang w:bidi="fa-IR"/>
        </w:rPr>
        <w:t xml:space="preserve"> واکنش پ</w:t>
      </w:r>
      <w:r>
        <w:rPr>
          <w:rFonts w:hint="cs"/>
          <w:rtl/>
          <w:lang w:bidi="fa-IR"/>
        </w:rPr>
        <w:t>ی</w:t>
      </w:r>
      <w:r>
        <w:rPr>
          <w:rFonts w:hint="eastAsia"/>
          <w:rtl/>
          <w:lang w:bidi="fa-IR"/>
        </w:rPr>
        <w:t>شگ</w:t>
      </w:r>
      <w:r>
        <w:rPr>
          <w:rFonts w:hint="cs"/>
          <w:rtl/>
          <w:lang w:bidi="fa-IR"/>
        </w:rPr>
        <w:t>ی</w:t>
      </w:r>
      <w:r>
        <w:rPr>
          <w:rFonts w:hint="eastAsia"/>
          <w:rtl/>
          <w:lang w:bidi="fa-IR"/>
        </w:rPr>
        <w:t>رانه‌ا</w:t>
      </w:r>
      <w:r>
        <w:rPr>
          <w:rFonts w:hint="cs"/>
          <w:rtl/>
          <w:lang w:bidi="fa-IR"/>
        </w:rPr>
        <w:t>ی</w:t>
      </w:r>
      <w:r>
        <w:rPr>
          <w:rtl/>
          <w:lang w:bidi="fa-IR"/>
        </w:rPr>
        <w:t xml:space="preserve"> را برا</w:t>
      </w:r>
      <w:r>
        <w:rPr>
          <w:rFonts w:hint="cs"/>
          <w:rtl/>
          <w:lang w:bidi="fa-IR"/>
        </w:rPr>
        <w:t>ی</w:t>
      </w:r>
      <w:r>
        <w:rPr>
          <w:rtl/>
          <w:lang w:bidi="fa-IR"/>
        </w:rPr>
        <w:t xml:space="preserve"> جلوگ</w:t>
      </w:r>
      <w:r>
        <w:rPr>
          <w:rFonts w:hint="cs"/>
          <w:rtl/>
          <w:lang w:bidi="fa-IR"/>
        </w:rPr>
        <w:t>ی</w:t>
      </w:r>
      <w:r>
        <w:rPr>
          <w:rFonts w:hint="eastAsia"/>
          <w:rtl/>
          <w:lang w:bidi="fa-IR"/>
        </w:rPr>
        <w:t>ر</w:t>
      </w:r>
      <w:r>
        <w:rPr>
          <w:rFonts w:hint="cs"/>
          <w:rtl/>
          <w:lang w:bidi="fa-IR"/>
        </w:rPr>
        <w:t>ی</w:t>
      </w:r>
      <w:r>
        <w:rPr>
          <w:rtl/>
          <w:lang w:bidi="fa-IR"/>
        </w:rPr>
        <w:t xml:space="preserve"> از چن</w:t>
      </w:r>
      <w:r>
        <w:rPr>
          <w:rFonts w:hint="cs"/>
          <w:rtl/>
          <w:lang w:bidi="fa-IR"/>
        </w:rPr>
        <w:t>ی</w:t>
      </w:r>
      <w:r>
        <w:rPr>
          <w:rFonts w:hint="eastAsia"/>
          <w:rtl/>
          <w:lang w:bidi="fa-IR"/>
        </w:rPr>
        <w:t>ن</w:t>
      </w:r>
      <w:r>
        <w:rPr>
          <w:rtl/>
          <w:lang w:bidi="fa-IR"/>
        </w:rPr>
        <w:t xml:space="preserve"> </w:t>
      </w:r>
      <w:r>
        <w:rPr>
          <w:rFonts w:hint="eastAsia"/>
          <w:rtl/>
          <w:lang w:bidi="fa-IR"/>
        </w:rPr>
        <w:t>رو</w:t>
      </w:r>
      <w:r>
        <w:rPr>
          <w:rFonts w:hint="cs"/>
          <w:rtl/>
          <w:lang w:bidi="fa-IR"/>
        </w:rPr>
        <w:t>ی</w:t>
      </w:r>
      <w:r>
        <w:rPr>
          <w:rFonts w:hint="eastAsia"/>
          <w:rtl/>
          <w:lang w:bidi="fa-IR"/>
        </w:rPr>
        <w:t>دادها</w:t>
      </w:r>
      <w:r>
        <w:rPr>
          <w:rFonts w:hint="cs"/>
          <w:rtl/>
          <w:lang w:bidi="fa-IR"/>
        </w:rPr>
        <w:t>ی</w:t>
      </w:r>
      <w:r>
        <w:rPr>
          <w:rtl/>
          <w:lang w:bidi="fa-IR"/>
        </w:rPr>
        <w:t xml:space="preserve"> تصادف</w:t>
      </w:r>
      <w:r>
        <w:rPr>
          <w:rFonts w:hint="cs"/>
          <w:rtl/>
          <w:lang w:bidi="fa-IR"/>
        </w:rPr>
        <w:t>ی</w:t>
      </w:r>
      <w:r>
        <w:rPr>
          <w:rtl/>
          <w:lang w:bidi="fa-IR"/>
        </w:rPr>
        <w:t xml:space="preserve"> و غ</w:t>
      </w:r>
      <w:r>
        <w:rPr>
          <w:rFonts w:hint="cs"/>
          <w:rtl/>
          <w:lang w:bidi="fa-IR"/>
        </w:rPr>
        <w:t>ی</w:t>
      </w:r>
      <w:r>
        <w:rPr>
          <w:rFonts w:hint="eastAsia"/>
          <w:rtl/>
          <w:lang w:bidi="fa-IR"/>
        </w:rPr>
        <w:t>رقابل</w:t>
      </w:r>
      <w:r>
        <w:rPr>
          <w:rtl/>
          <w:lang w:bidi="fa-IR"/>
        </w:rPr>
        <w:t xml:space="preserve"> کنترل</w:t>
      </w:r>
      <w:r>
        <w:rPr>
          <w:rFonts w:hint="cs"/>
          <w:rtl/>
          <w:lang w:bidi="fa-IR"/>
        </w:rPr>
        <w:t>ی</w:t>
      </w:r>
      <w:r>
        <w:rPr>
          <w:rtl/>
          <w:lang w:bidi="fa-IR"/>
        </w:rPr>
        <w:t xml:space="preserve"> برنامه ر</w:t>
      </w:r>
      <w:r>
        <w:rPr>
          <w:rFonts w:hint="cs"/>
          <w:rtl/>
          <w:lang w:bidi="fa-IR"/>
        </w:rPr>
        <w:t>ی</w:t>
      </w:r>
      <w:r>
        <w:rPr>
          <w:rFonts w:hint="eastAsia"/>
          <w:rtl/>
          <w:lang w:bidi="fa-IR"/>
        </w:rPr>
        <w:t>ز</w:t>
      </w:r>
      <w:r>
        <w:rPr>
          <w:rFonts w:hint="cs"/>
          <w:rtl/>
          <w:lang w:bidi="fa-IR"/>
        </w:rPr>
        <w:t>ی</w:t>
      </w:r>
      <w:r>
        <w:rPr>
          <w:rtl/>
          <w:lang w:bidi="fa-IR"/>
        </w:rPr>
        <w:t xml:space="preserve"> کن</w:t>
      </w:r>
      <w:r>
        <w:rPr>
          <w:rFonts w:hint="cs"/>
          <w:rtl/>
          <w:lang w:bidi="fa-IR"/>
        </w:rPr>
        <w:t>ی</w:t>
      </w:r>
      <w:r>
        <w:rPr>
          <w:rFonts w:hint="eastAsia"/>
          <w:rtl/>
          <w:lang w:bidi="fa-IR"/>
        </w:rPr>
        <w:t>م</w:t>
      </w:r>
      <w:r>
        <w:rPr>
          <w:rtl/>
          <w:lang w:bidi="fa-IR"/>
        </w:rPr>
        <w:t>. اگر مشکل خطا</w:t>
      </w:r>
      <w:r>
        <w:rPr>
          <w:rFonts w:hint="cs"/>
          <w:rtl/>
          <w:lang w:bidi="fa-IR"/>
        </w:rPr>
        <w:t>ی</w:t>
      </w:r>
      <w:r>
        <w:rPr>
          <w:rtl/>
          <w:lang w:bidi="fa-IR"/>
        </w:rPr>
        <w:t xml:space="preserve"> انسان</w:t>
      </w:r>
      <w:r>
        <w:rPr>
          <w:rFonts w:hint="cs"/>
          <w:rtl/>
          <w:lang w:bidi="fa-IR"/>
        </w:rPr>
        <w:t>ی</w:t>
      </w:r>
      <w:r>
        <w:rPr>
          <w:rtl/>
          <w:lang w:bidi="fa-IR"/>
        </w:rPr>
        <w:t xml:space="preserve"> فرض</w:t>
      </w:r>
      <w:r>
        <w:rPr>
          <w:rFonts w:hint="cs"/>
          <w:rtl/>
          <w:lang w:bidi="fa-IR"/>
        </w:rPr>
        <w:t>ی</w:t>
      </w:r>
      <w:r>
        <w:rPr>
          <w:rtl/>
          <w:lang w:bidi="fa-IR"/>
        </w:rPr>
        <w:t xml:space="preserve"> مهم باشد، م</w:t>
      </w:r>
      <w:r>
        <w:rPr>
          <w:rFonts w:hint="cs"/>
          <w:rtl/>
          <w:lang w:bidi="fa-IR"/>
        </w:rPr>
        <w:t>ی‌</w:t>
      </w:r>
      <w:r>
        <w:rPr>
          <w:rFonts w:hint="eastAsia"/>
          <w:rtl/>
          <w:lang w:bidi="fa-IR"/>
        </w:rPr>
        <w:t>توان</w:t>
      </w:r>
      <w:r>
        <w:rPr>
          <w:rFonts w:hint="cs"/>
          <w:rtl/>
          <w:lang w:bidi="fa-IR"/>
        </w:rPr>
        <w:t>ی</w:t>
      </w:r>
      <w:r>
        <w:rPr>
          <w:rFonts w:hint="eastAsia"/>
          <w:rtl/>
          <w:lang w:bidi="fa-IR"/>
        </w:rPr>
        <w:t>م</w:t>
      </w:r>
      <w:r>
        <w:rPr>
          <w:rtl/>
          <w:lang w:bidi="fa-IR"/>
        </w:rPr>
        <w:t xml:space="preserve"> بعداً در ارز</w:t>
      </w:r>
      <w:r>
        <w:rPr>
          <w:rFonts w:hint="cs"/>
          <w:rtl/>
          <w:lang w:bidi="fa-IR"/>
        </w:rPr>
        <w:t>ی</w:t>
      </w:r>
      <w:r>
        <w:rPr>
          <w:rFonts w:hint="eastAsia"/>
          <w:rtl/>
          <w:lang w:bidi="fa-IR"/>
        </w:rPr>
        <w:t>اب</w:t>
      </w:r>
      <w:r>
        <w:rPr>
          <w:rFonts w:hint="cs"/>
          <w:rtl/>
          <w:lang w:bidi="fa-IR"/>
        </w:rPr>
        <w:t>ی</w:t>
      </w:r>
      <w:r>
        <w:rPr>
          <w:rtl/>
          <w:lang w:bidi="fa-IR"/>
        </w:rPr>
        <w:t xml:space="preserve"> سا</w:t>
      </w:r>
      <w:r>
        <w:rPr>
          <w:rFonts w:hint="cs"/>
          <w:rtl/>
          <w:lang w:bidi="fa-IR"/>
        </w:rPr>
        <w:t>ی</w:t>
      </w:r>
      <w:r>
        <w:rPr>
          <w:rFonts w:hint="eastAsia"/>
          <w:rtl/>
          <w:lang w:bidi="fa-IR"/>
        </w:rPr>
        <w:t>ر</w:t>
      </w:r>
      <w:r>
        <w:rPr>
          <w:rtl/>
          <w:lang w:bidi="fa-IR"/>
        </w:rPr>
        <w:t xml:space="preserve"> </w:t>
      </w:r>
      <w:r>
        <w:rPr>
          <w:rFonts w:hint="cs"/>
          <w:rtl/>
          <w:lang w:bidi="fa-IR"/>
        </w:rPr>
        <w:t xml:space="preserve">انواع </w:t>
      </w:r>
      <w:r>
        <w:rPr>
          <w:rtl/>
          <w:lang w:bidi="fa-IR"/>
        </w:rPr>
        <w:t>اقدامات اصلاح</w:t>
      </w:r>
      <w:r>
        <w:rPr>
          <w:rFonts w:hint="cs"/>
          <w:rtl/>
          <w:lang w:bidi="fa-IR"/>
        </w:rPr>
        <w:t>ی</w:t>
      </w:r>
      <w:r>
        <w:rPr>
          <w:rtl/>
          <w:lang w:bidi="fa-IR"/>
        </w:rPr>
        <w:t xml:space="preserve"> </w:t>
      </w:r>
      <w:r>
        <w:rPr>
          <w:rFonts w:hint="cs"/>
          <w:rtl/>
          <w:lang w:bidi="fa-IR"/>
        </w:rPr>
        <w:t>ی</w:t>
      </w:r>
      <w:r>
        <w:rPr>
          <w:rFonts w:hint="eastAsia"/>
          <w:rtl/>
          <w:lang w:bidi="fa-IR"/>
        </w:rPr>
        <w:t>ا</w:t>
      </w:r>
      <w:r>
        <w:rPr>
          <w:rtl/>
          <w:lang w:bidi="fa-IR"/>
        </w:rPr>
        <w:t xml:space="preserve"> کاهش دهنده</w:t>
      </w:r>
      <w:r>
        <w:rPr>
          <w:rFonts w:hint="cs"/>
          <w:rtl/>
          <w:lang w:bidi="fa-IR"/>
        </w:rPr>
        <w:t>،</w:t>
      </w:r>
      <w:r>
        <w:rPr>
          <w:rtl/>
          <w:lang w:bidi="fa-IR"/>
        </w:rPr>
        <w:t xml:space="preserve"> مانند بازطراح</w:t>
      </w:r>
      <w:r>
        <w:rPr>
          <w:rFonts w:hint="cs"/>
          <w:rtl/>
          <w:lang w:bidi="fa-IR"/>
        </w:rPr>
        <w:t>ی</w:t>
      </w:r>
      <w:r>
        <w:rPr>
          <w:rtl/>
          <w:lang w:bidi="fa-IR"/>
        </w:rPr>
        <w:t xml:space="preserve"> از طر</w:t>
      </w:r>
      <w:r>
        <w:rPr>
          <w:rFonts w:hint="cs"/>
          <w:rtl/>
          <w:lang w:bidi="fa-IR"/>
        </w:rPr>
        <w:t>ی</w:t>
      </w:r>
      <w:r>
        <w:rPr>
          <w:rFonts w:hint="eastAsia"/>
          <w:rtl/>
          <w:lang w:bidi="fa-IR"/>
        </w:rPr>
        <w:t>ق</w:t>
      </w:r>
      <w:r>
        <w:rPr>
          <w:rtl/>
          <w:lang w:bidi="fa-IR"/>
        </w:rPr>
        <w:t xml:space="preserve"> منطق کنترل</w:t>
      </w:r>
      <w:r>
        <w:rPr>
          <w:rFonts w:hint="cs"/>
          <w:rtl/>
          <w:lang w:bidi="fa-IR"/>
        </w:rPr>
        <w:t>،</w:t>
      </w:r>
      <w:r>
        <w:rPr>
          <w:rtl/>
          <w:lang w:bidi="fa-IR"/>
        </w:rPr>
        <w:t xml:space="preserve"> به </w:t>
      </w:r>
      <w:r>
        <w:rPr>
          <w:rFonts w:hint="cs"/>
          <w:rtl/>
          <w:lang w:bidi="fa-IR"/>
        </w:rPr>
        <w:t xml:space="preserve">آن خطای انسانی </w:t>
      </w:r>
      <w:r>
        <w:rPr>
          <w:rtl/>
          <w:lang w:bidi="fa-IR"/>
        </w:rPr>
        <w:t>توجه کن</w:t>
      </w:r>
      <w:r>
        <w:rPr>
          <w:rFonts w:hint="cs"/>
          <w:rtl/>
          <w:lang w:bidi="fa-IR"/>
        </w:rPr>
        <w:t>ی</w:t>
      </w:r>
      <w:r>
        <w:rPr>
          <w:rFonts w:hint="eastAsia"/>
          <w:rtl/>
          <w:lang w:bidi="fa-IR"/>
        </w:rPr>
        <w:t>م</w:t>
      </w:r>
      <w:r>
        <w:rPr>
          <w:rtl/>
          <w:lang w:bidi="fa-IR"/>
        </w:rPr>
        <w:t>.</w:t>
      </w:r>
    </w:p>
    <w:p w14:paraId="1AEF3D46" w14:textId="77777777" w:rsidR="00E34EF2" w:rsidRDefault="00E34EF2" w:rsidP="00E34EF2">
      <w:pPr>
        <w:rPr>
          <w:rFonts w:cs="Arial"/>
          <w:rtl/>
          <w:lang w:bidi="fa-IR"/>
        </w:rPr>
      </w:pPr>
    </w:p>
    <w:p w14:paraId="670E794C" w14:textId="77777777" w:rsidR="00E34EF2" w:rsidRDefault="00E34EF2" w:rsidP="003148DA">
      <w:pPr>
        <w:rPr>
          <w:lang w:bidi="fa-IR"/>
        </w:rPr>
      </w:pPr>
      <w:r>
        <w:rPr>
          <w:rFonts w:hint="cs"/>
          <w:rtl/>
          <w:lang w:bidi="fa-IR"/>
        </w:rPr>
        <w:t xml:space="preserve">سپس تیم </w:t>
      </w:r>
      <w:r>
        <w:rPr>
          <w:rFonts w:hint="eastAsia"/>
          <w:rtl/>
          <w:lang w:bidi="fa-IR"/>
        </w:rPr>
        <w:t>برا</w:t>
      </w:r>
      <w:r>
        <w:rPr>
          <w:rFonts w:hint="cs"/>
          <w:rtl/>
          <w:lang w:bidi="fa-IR"/>
        </w:rPr>
        <w:t>ی</w:t>
      </w:r>
      <w:r>
        <w:rPr>
          <w:rtl/>
          <w:lang w:bidi="fa-IR"/>
        </w:rPr>
        <w:t xml:space="preserve"> هر حالت شکست نگ</w:t>
      </w:r>
      <w:r>
        <w:rPr>
          <w:rFonts w:hint="cs"/>
          <w:rtl/>
          <w:lang w:bidi="fa-IR"/>
        </w:rPr>
        <w:t>ا</w:t>
      </w:r>
      <w:r>
        <w:rPr>
          <w:rtl/>
          <w:lang w:bidi="fa-IR"/>
        </w:rPr>
        <w:t>ه داشته شده برا</w:t>
      </w:r>
      <w:r>
        <w:rPr>
          <w:rFonts w:hint="cs"/>
          <w:rtl/>
          <w:lang w:bidi="fa-IR"/>
        </w:rPr>
        <w:t>ی</w:t>
      </w:r>
      <w:r>
        <w:rPr>
          <w:rtl/>
          <w:lang w:bidi="fa-IR"/>
        </w:rPr>
        <w:t xml:space="preserve"> تحل</w:t>
      </w:r>
      <w:r>
        <w:rPr>
          <w:rFonts w:hint="cs"/>
          <w:rtl/>
          <w:lang w:bidi="fa-IR"/>
        </w:rPr>
        <w:t>ی</w:t>
      </w:r>
      <w:r>
        <w:rPr>
          <w:rFonts w:hint="eastAsia"/>
          <w:rtl/>
          <w:lang w:bidi="fa-IR"/>
        </w:rPr>
        <w:t>ل،</w:t>
      </w:r>
      <w:r>
        <w:rPr>
          <w:rtl/>
          <w:lang w:bidi="fa-IR"/>
        </w:rPr>
        <w:t xml:space="preserve"> رو</w:t>
      </w:r>
      <w:r>
        <w:rPr>
          <w:rFonts w:hint="cs"/>
          <w:rtl/>
          <w:lang w:bidi="fa-IR"/>
        </w:rPr>
        <w:t>ی</w:t>
      </w:r>
      <w:r>
        <w:rPr>
          <w:rtl/>
          <w:lang w:bidi="fa-IR"/>
        </w:rPr>
        <w:t xml:space="preserve"> </w:t>
      </w:r>
      <w:r>
        <w:rPr>
          <w:rFonts w:hint="cs"/>
          <w:rtl/>
          <w:lang w:bidi="fa-IR"/>
        </w:rPr>
        <w:t>ی</w:t>
      </w:r>
      <w:r>
        <w:rPr>
          <w:rFonts w:hint="eastAsia"/>
          <w:rtl/>
          <w:lang w:bidi="fa-IR"/>
        </w:rPr>
        <w:t>ک</w:t>
      </w:r>
      <w:r>
        <w:rPr>
          <w:rtl/>
          <w:lang w:bidi="fa-IR"/>
        </w:rPr>
        <w:t xml:space="preserve"> </w:t>
      </w:r>
      <w:r>
        <w:rPr>
          <w:rFonts w:hint="cs"/>
          <w:rtl/>
          <w:lang w:bidi="fa-IR"/>
        </w:rPr>
        <w:t>ی</w:t>
      </w:r>
      <w:r>
        <w:rPr>
          <w:rFonts w:hint="eastAsia"/>
          <w:rtl/>
          <w:lang w:bidi="fa-IR"/>
        </w:rPr>
        <w:t>ا</w:t>
      </w:r>
      <w:r>
        <w:rPr>
          <w:rtl/>
          <w:lang w:bidi="fa-IR"/>
        </w:rPr>
        <w:t xml:space="preserve"> دو علت احتمال</w:t>
      </w:r>
      <w:r>
        <w:rPr>
          <w:rFonts w:hint="cs"/>
          <w:rtl/>
          <w:lang w:bidi="fa-IR"/>
        </w:rPr>
        <w:t>ی</w:t>
      </w:r>
      <w:r>
        <w:rPr>
          <w:rtl/>
          <w:lang w:bidi="fa-IR"/>
        </w:rPr>
        <w:t xml:space="preserve"> </w:t>
      </w:r>
      <w:r>
        <w:rPr>
          <w:rFonts w:hint="cs"/>
          <w:rtl/>
          <w:lang w:bidi="fa-IR"/>
        </w:rPr>
        <w:t>شکست</w:t>
      </w:r>
      <w:r>
        <w:rPr>
          <w:rtl/>
          <w:lang w:bidi="fa-IR"/>
        </w:rPr>
        <w:t xml:space="preserve"> آن تصم</w:t>
      </w:r>
      <w:r>
        <w:rPr>
          <w:rFonts w:hint="cs"/>
          <w:rtl/>
          <w:lang w:bidi="fa-IR"/>
        </w:rPr>
        <w:t>ی</w:t>
      </w:r>
      <w:r>
        <w:rPr>
          <w:rFonts w:hint="eastAsia"/>
          <w:rtl/>
          <w:lang w:bidi="fa-IR"/>
        </w:rPr>
        <w:t>م</w:t>
      </w:r>
      <w:r>
        <w:rPr>
          <w:rtl/>
          <w:lang w:bidi="fa-IR"/>
        </w:rPr>
        <w:t xml:space="preserve"> م</w:t>
      </w:r>
      <w:r>
        <w:rPr>
          <w:rFonts w:hint="cs"/>
          <w:rtl/>
          <w:lang w:bidi="fa-IR"/>
        </w:rPr>
        <w:t>ی‌</w:t>
      </w:r>
      <w:r>
        <w:rPr>
          <w:rFonts w:hint="eastAsia"/>
          <w:rtl/>
          <w:lang w:bidi="fa-IR"/>
        </w:rPr>
        <w:t>گ</w:t>
      </w:r>
      <w:r>
        <w:rPr>
          <w:rFonts w:hint="cs"/>
          <w:rtl/>
          <w:lang w:bidi="fa-IR"/>
        </w:rPr>
        <w:t>ی</w:t>
      </w:r>
      <w:r>
        <w:rPr>
          <w:rFonts w:hint="eastAsia"/>
          <w:rtl/>
          <w:lang w:bidi="fa-IR"/>
        </w:rPr>
        <w:t>رد</w:t>
      </w:r>
      <w:r>
        <w:rPr>
          <w:rtl/>
          <w:lang w:bidi="fa-IR"/>
        </w:rPr>
        <w:t>.</w:t>
      </w:r>
      <w:r>
        <w:rPr>
          <w:rFonts w:hint="cs"/>
          <w:rtl/>
          <w:lang w:bidi="fa-IR"/>
        </w:rPr>
        <w:t xml:space="preserve"> </w:t>
      </w:r>
      <w:r>
        <w:rPr>
          <w:rtl/>
          <w:lang w:bidi="fa-IR"/>
        </w:rPr>
        <w:t>علت شکست</w:t>
      </w:r>
      <w:r>
        <w:rPr>
          <w:rFonts w:hint="eastAsia"/>
          <w:rtl/>
          <w:lang w:bidi="fa-IR"/>
        </w:rPr>
        <w:t>،</w:t>
      </w:r>
      <w:r>
        <w:rPr>
          <w:rtl/>
          <w:lang w:bidi="fa-IR"/>
        </w:rPr>
        <w:t xml:space="preserve"> </w:t>
      </w:r>
      <w:r>
        <w:rPr>
          <w:rFonts w:hint="cs"/>
          <w:rtl/>
          <w:lang w:bidi="fa-IR"/>
        </w:rPr>
        <w:t xml:space="preserve">بنا </w:t>
      </w:r>
      <w:r>
        <w:rPr>
          <w:rtl/>
          <w:lang w:bidi="fa-IR"/>
        </w:rPr>
        <w:t>به تعر</w:t>
      </w:r>
      <w:r>
        <w:rPr>
          <w:rFonts w:hint="cs"/>
          <w:rtl/>
          <w:lang w:bidi="fa-IR"/>
        </w:rPr>
        <w:t>ی</w:t>
      </w:r>
      <w:r>
        <w:rPr>
          <w:rFonts w:hint="eastAsia"/>
          <w:rtl/>
          <w:lang w:bidi="fa-IR"/>
        </w:rPr>
        <w:t>ف،</w:t>
      </w:r>
      <w:r>
        <w:rPr>
          <w:rtl/>
          <w:lang w:bidi="fa-IR"/>
        </w:rPr>
        <w:t xml:space="preserve"> شرح</w:t>
      </w:r>
      <w:r>
        <w:rPr>
          <w:rFonts w:hint="cs"/>
          <w:rtl/>
          <w:lang w:bidi="fa-IR"/>
        </w:rPr>
        <w:t>ی شامل</w:t>
      </w:r>
      <w:r>
        <w:rPr>
          <w:rtl/>
          <w:lang w:bidi="fa-IR"/>
        </w:rPr>
        <w:t xml:space="preserve"> </w:t>
      </w:r>
      <w:r>
        <w:rPr>
          <w:rFonts w:hint="cs"/>
          <w:rtl/>
          <w:lang w:bidi="fa-IR"/>
        </w:rPr>
        <w:t>1 تا 3</w:t>
      </w:r>
      <w:r>
        <w:rPr>
          <w:rtl/>
          <w:lang w:bidi="fa-IR"/>
        </w:rPr>
        <w:t xml:space="preserve"> واژ</w:t>
      </w:r>
      <w:r>
        <w:rPr>
          <w:rFonts w:hint="cs"/>
          <w:rtl/>
          <w:lang w:bidi="fa-IR"/>
        </w:rPr>
        <w:t>ه</w:t>
      </w:r>
      <w:r>
        <w:rPr>
          <w:rtl/>
          <w:lang w:bidi="fa-IR"/>
        </w:rPr>
        <w:t xml:space="preserve"> از </w:t>
      </w:r>
      <w:r>
        <w:rPr>
          <w:rFonts w:hint="cs"/>
          <w:rtl/>
          <w:lang w:bidi="fa-IR"/>
        </w:rPr>
        <w:t xml:space="preserve">این است که </w:t>
      </w:r>
      <w:r w:rsidRPr="00613BA9">
        <w:rPr>
          <w:rFonts w:hint="cs"/>
          <w:i/>
          <w:iCs/>
          <w:rtl/>
          <w:lang w:bidi="fa-IR"/>
        </w:rPr>
        <w:t>چرا</w:t>
      </w:r>
      <w:r>
        <w:rPr>
          <w:rFonts w:hint="cs"/>
          <w:rtl/>
          <w:lang w:bidi="fa-IR"/>
        </w:rPr>
        <w:t xml:space="preserve"> شکست</w:t>
      </w:r>
      <w:r>
        <w:rPr>
          <w:rtl/>
          <w:lang w:bidi="fa-IR"/>
        </w:rPr>
        <w:t xml:space="preserve"> </w:t>
      </w:r>
      <w:r>
        <w:rPr>
          <w:rFonts w:hint="cs"/>
          <w:rtl/>
          <w:lang w:bidi="fa-IR"/>
        </w:rPr>
        <w:t>رخ می دهد</w:t>
      </w:r>
      <w:r>
        <w:rPr>
          <w:rtl/>
          <w:lang w:bidi="fa-IR"/>
        </w:rPr>
        <w:t>. ما تصم</w:t>
      </w:r>
      <w:r>
        <w:rPr>
          <w:rFonts w:hint="cs"/>
          <w:rtl/>
          <w:lang w:bidi="fa-IR"/>
        </w:rPr>
        <w:t>ی</w:t>
      </w:r>
      <w:r>
        <w:rPr>
          <w:rFonts w:hint="eastAsia"/>
          <w:rtl/>
          <w:lang w:bidi="fa-IR"/>
        </w:rPr>
        <w:t>م‌گ</w:t>
      </w:r>
      <w:r>
        <w:rPr>
          <w:rFonts w:hint="cs"/>
          <w:rtl/>
          <w:lang w:bidi="fa-IR"/>
        </w:rPr>
        <w:t>ی</w:t>
      </w:r>
      <w:r>
        <w:rPr>
          <w:rFonts w:hint="eastAsia"/>
          <w:rtl/>
          <w:lang w:bidi="fa-IR"/>
        </w:rPr>
        <w:t>ر</w:t>
      </w:r>
      <w:r>
        <w:rPr>
          <w:rFonts w:hint="cs"/>
          <w:rtl/>
          <w:lang w:bidi="fa-IR"/>
        </w:rPr>
        <w:t>ی‌</w:t>
      </w:r>
      <w:r>
        <w:rPr>
          <w:rFonts w:hint="eastAsia"/>
          <w:rtl/>
          <w:lang w:bidi="fa-IR"/>
        </w:rPr>
        <w:t>ها</w:t>
      </w:r>
      <w:r>
        <w:rPr>
          <w:rFonts w:hint="cs"/>
          <w:rtl/>
          <w:lang w:bidi="fa-IR"/>
        </w:rPr>
        <w:t>ی</w:t>
      </w:r>
      <w:r>
        <w:rPr>
          <w:rtl/>
          <w:lang w:bidi="fa-IR"/>
        </w:rPr>
        <w:t xml:space="preserve"> خود </w:t>
      </w:r>
      <w:r>
        <w:rPr>
          <w:rFonts w:hint="cs"/>
          <w:rtl/>
          <w:lang w:bidi="fa-IR"/>
        </w:rPr>
        <w:t xml:space="preserve">را </w:t>
      </w:r>
      <w:r>
        <w:rPr>
          <w:rtl/>
          <w:lang w:bidi="fa-IR"/>
        </w:rPr>
        <w:t xml:space="preserve">به </w:t>
      </w:r>
      <w:r w:rsidRPr="00613BA9">
        <w:rPr>
          <w:i/>
          <w:iCs/>
          <w:rtl/>
          <w:lang w:bidi="fa-IR"/>
        </w:rPr>
        <w:t>عل</w:t>
      </w:r>
      <w:r w:rsidRPr="00613BA9">
        <w:rPr>
          <w:rFonts w:hint="cs"/>
          <w:i/>
          <w:iCs/>
          <w:rtl/>
          <w:lang w:bidi="fa-IR"/>
        </w:rPr>
        <w:t>ل</w:t>
      </w:r>
      <w:r w:rsidRPr="00613BA9">
        <w:rPr>
          <w:i/>
          <w:iCs/>
          <w:rtl/>
          <w:lang w:bidi="fa-IR"/>
        </w:rPr>
        <w:t xml:space="preserve"> </w:t>
      </w:r>
      <w:r w:rsidRPr="00613BA9">
        <w:rPr>
          <w:rFonts w:hint="cs"/>
          <w:i/>
          <w:iCs/>
          <w:rtl/>
          <w:lang w:bidi="fa-IR"/>
        </w:rPr>
        <w:t>ریشه ای</w:t>
      </w:r>
      <w:r>
        <w:rPr>
          <w:rStyle w:val="FootnoteReference"/>
          <w:rFonts w:cs="Arial"/>
          <w:rtl/>
          <w:lang w:bidi="fa-IR"/>
        </w:rPr>
        <w:footnoteReference w:id="368"/>
      </w:r>
      <w:r>
        <w:rPr>
          <w:rtl/>
          <w:lang w:bidi="fa-IR"/>
        </w:rPr>
        <w:t xml:space="preserve"> محدود م</w:t>
      </w:r>
      <w:r>
        <w:rPr>
          <w:rFonts w:hint="cs"/>
          <w:rtl/>
          <w:lang w:bidi="fa-IR"/>
        </w:rPr>
        <w:t>ی کنی</w:t>
      </w:r>
      <w:r>
        <w:rPr>
          <w:rFonts w:hint="eastAsia"/>
          <w:rtl/>
          <w:lang w:bidi="fa-IR"/>
        </w:rPr>
        <w:t>م</w:t>
      </w:r>
      <w:r>
        <w:rPr>
          <w:rtl/>
          <w:lang w:bidi="fa-IR"/>
        </w:rPr>
        <w:t>. اگر حالت شکست فقط م</w:t>
      </w:r>
      <w:r>
        <w:rPr>
          <w:rFonts w:hint="cs"/>
          <w:rtl/>
          <w:lang w:bidi="fa-IR"/>
        </w:rPr>
        <w:t>ی تواند</w:t>
      </w:r>
      <w:r>
        <w:rPr>
          <w:rtl/>
          <w:lang w:bidi="fa-IR"/>
        </w:rPr>
        <w:t xml:space="preserve"> </w:t>
      </w:r>
      <w:r>
        <w:rPr>
          <w:rFonts w:hint="cs"/>
          <w:rtl/>
          <w:lang w:bidi="fa-IR"/>
        </w:rPr>
        <w:t>در اثر</w:t>
      </w:r>
      <w:r>
        <w:rPr>
          <w:rtl/>
          <w:lang w:bidi="fa-IR"/>
        </w:rPr>
        <w:t xml:space="preserve"> </w:t>
      </w:r>
      <w:r>
        <w:rPr>
          <w:rFonts w:hint="cs"/>
          <w:rtl/>
          <w:lang w:bidi="fa-IR"/>
        </w:rPr>
        <w:t>شکست</w:t>
      </w:r>
      <w:r>
        <w:rPr>
          <w:rtl/>
          <w:lang w:bidi="fa-IR"/>
        </w:rPr>
        <w:t xml:space="preserve"> قبل</w:t>
      </w:r>
      <w:r>
        <w:rPr>
          <w:rFonts w:hint="cs"/>
          <w:rtl/>
          <w:lang w:bidi="fa-IR"/>
        </w:rPr>
        <w:t>ی</w:t>
      </w:r>
      <w:r>
        <w:rPr>
          <w:rtl/>
          <w:lang w:bidi="fa-IR"/>
        </w:rPr>
        <w:t xml:space="preserve"> د</w:t>
      </w:r>
      <w:r>
        <w:rPr>
          <w:rFonts w:hint="cs"/>
          <w:rtl/>
          <w:lang w:bidi="fa-IR"/>
        </w:rPr>
        <w:t>ی</w:t>
      </w:r>
      <w:r>
        <w:rPr>
          <w:rFonts w:hint="eastAsia"/>
          <w:rtl/>
          <w:lang w:bidi="fa-IR"/>
        </w:rPr>
        <w:t>گر</w:t>
      </w:r>
      <w:r>
        <w:rPr>
          <w:rFonts w:hint="cs"/>
          <w:rtl/>
          <w:lang w:bidi="fa-IR"/>
        </w:rPr>
        <w:t>ی</w:t>
      </w:r>
      <w:r>
        <w:rPr>
          <w:rtl/>
          <w:lang w:bidi="fa-IR"/>
        </w:rPr>
        <w:t xml:space="preserve"> در س</w:t>
      </w:r>
      <w:r>
        <w:rPr>
          <w:rFonts w:hint="cs"/>
          <w:rtl/>
          <w:lang w:bidi="fa-IR"/>
        </w:rPr>
        <w:t>ی</w:t>
      </w:r>
      <w:r>
        <w:rPr>
          <w:rFonts w:hint="eastAsia"/>
          <w:rtl/>
          <w:lang w:bidi="fa-IR"/>
        </w:rPr>
        <w:t>ستم</w:t>
      </w:r>
      <w:r>
        <w:rPr>
          <w:rtl/>
          <w:lang w:bidi="fa-IR"/>
        </w:rPr>
        <w:t xml:space="preserve"> </w:t>
      </w:r>
      <w:r>
        <w:rPr>
          <w:rFonts w:hint="cs"/>
          <w:rtl/>
          <w:lang w:bidi="fa-IR"/>
        </w:rPr>
        <w:t>ی</w:t>
      </w:r>
      <w:r>
        <w:rPr>
          <w:rFonts w:hint="eastAsia"/>
          <w:rtl/>
          <w:lang w:bidi="fa-IR"/>
        </w:rPr>
        <w:t>ا</w:t>
      </w:r>
      <w:r>
        <w:rPr>
          <w:rtl/>
          <w:lang w:bidi="fa-IR"/>
        </w:rPr>
        <w:t xml:space="preserve"> کارخانه رخ دهد، ا</w:t>
      </w:r>
      <w:r>
        <w:rPr>
          <w:rFonts w:hint="cs"/>
          <w:rtl/>
          <w:lang w:bidi="fa-IR"/>
        </w:rPr>
        <w:t>ی</w:t>
      </w:r>
      <w:r>
        <w:rPr>
          <w:rFonts w:hint="eastAsia"/>
          <w:rtl/>
          <w:lang w:bidi="fa-IR"/>
        </w:rPr>
        <w:t>ن</w:t>
      </w:r>
      <w:r>
        <w:rPr>
          <w:rtl/>
          <w:lang w:bidi="fa-IR"/>
        </w:rPr>
        <w:t xml:space="preserve"> </w:t>
      </w:r>
      <w:r>
        <w:rPr>
          <w:rFonts w:hint="cs"/>
          <w:rtl/>
          <w:lang w:bidi="fa-IR"/>
        </w:rPr>
        <w:t xml:space="preserve">حالت شکست </w:t>
      </w:r>
      <w:r>
        <w:rPr>
          <w:rtl/>
          <w:lang w:bidi="fa-IR"/>
        </w:rPr>
        <w:t>به عنوان علت پ</w:t>
      </w:r>
      <w:r>
        <w:rPr>
          <w:rFonts w:hint="cs"/>
          <w:rtl/>
          <w:lang w:bidi="fa-IR"/>
        </w:rPr>
        <w:t>ی</w:t>
      </w:r>
      <w:r>
        <w:rPr>
          <w:rFonts w:hint="eastAsia"/>
          <w:rtl/>
          <w:lang w:bidi="fa-IR"/>
        </w:rPr>
        <w:t>امد</w:t>
      </w:r>
      <w:r>
        <w:rPr>
          <w:rFonts w:hint="cs"/>
          <w:rtl/>
          <w:lang w:bidi="fa-IR"/>
        </w:rPr>
        <w:t>ی</w:t>
      </w:r>
      <w:r>
        <w:rPr>
          <w:rtl/>
          <w:lang w:bidi="fa-IR"/>
        </w:rPr>
        <w:t xml:space="preserve"> در نظر گرفته م</w:t>
      </w:r>
      <w:r>
        <w:rPr>
          <w:rFonts w:hint="cs"/>
          <w:rtl/>
          <w:lang w:bidi="fa-IR"/>
        </w:rPr>
        <w:t>ی‌</w:t>
      </w:r>
      <w:r>
        <w:rPr>
          <w:rFonts w:hint="eastAsia"/>
          <w:rtl/>
          <w:lang w:bidi="fa-IR"/>
        </w:rPr>
        <w:t>شود</w:t>
      </w:r>
      <w:r>
        <w:rPr>
          <w:rtl/>
          <w:lang w:bidi="fa-IR"/>
        </w:rPr>
        <w:t>.</w:t>
      </w:r>
    </w:p>
    <w:p w14:paraId="315054C4" w14:textId="77777777" w:rsidR="00E34EF2" w:rsidRDefault="00E34EF2" w:rsidP="003148DA">
      <w:pPr>
        <w:rPr>
          <w:lang w:bidi="fa-IR"/>
        </w:rPr>
      </w:pPr>
      <w:r>
        <w:rPr>
          <w:rFonts w:hint="cs"/>
          <w:rtl/>
          <w:lang w:bidi="fa-IR"/>
        </w:rPr>
        <w:t xml:space="preserve">اکنون تأثیر محلی </w:t>
      </w:r>
      <w:r w:rsidRPr="003B355A">
        <w:rPr>
          <w:rFonts w:hint="eastAsia"/>
          <w:rtl/>
          <w:lang w:bidi="fa-IR"/>
        </w:rPr>
        <w:t>هر</w:t>
      </w:r>
      <w:r w:rsidRPr="003B355A">
        <w:rPr>
          <w:rtl/>
          <w:lang w:bidi="fa-IR"/>
        </w:rPr>
        <w:t xml:space="preserve"> حالت شکست نگ</w:t>
      </w:r>
      <w:r>
        <w:rPr>
          <w:rFonts w:hint="cs"/>
          <w:rtl/>
          <w:lang w:bidi="fa-IR"/>
        </w:rPr>
        <w:t>ا</w:t>
      </w:r>
      <w:r w:rsidRPr="003B355A">
        <w:rPr>
          <w:rtl/>
          <w:lang w:bidi="fa-IR"/>
        </w:rPr>
        <w:t>ه داشته شده</w:t>
      </w:r>
      <w:r>
        <w:rPr>
          <w:rtl/>
          <w:lang w:bidi="fa-IR"/>
        </w:rPr>
        <w:t xml:space="preserve"> ارز</w:t>
      </w:r>
      <w:r>
        <w:rPr>
          <w:rFonts w:hint="cs"/>
          <w:rtl/>
          <w:lang w:bidi="fa-IR"/>
        </w:rPr>
        <w:t>ی</w:t>
      </w:r>
      <w:r>
        <w:rPr>
          <w:rFonts w:hint="eastAsia"/>
          <w:rtl/>
          <w:lang w:bidi="fa-IR"/>
        </w:rPr>
        <w:t>اب</w:t>
      </w:r>
      <w:r>
        <w:rPr>
          <w:rFonts w:hint="cs"/>
          <w:rtl/>
          <w:lang w:bidi="fa-IR"/>
        </w:rPr>
        <w:t>ی</w:t>
      </w:r>
      <w:r>
        <w:rPr>
          <w:rtl/>
          <w:lang w:bidi="fa-IR"/>
        </w:rPr>
        <w:t xml:space="preserve"> م</w:t>
      </w:r>
      <w:r>
        <w:rPr>
          <w:rFonts w:hint="cs"/>
          <w:rtl/>
          <w:lang w:bidi="fa-IR"/>
        </w:rPr>
        <w:t>ی‌</w:t>
      </w:r>
      <w:r>
        <w:rPr>
          <w:rFonts w:hint="eastAsia"/>
          <w:rtl/>
          <w:lang w:bidi="fa-IR"/>
        </w:rPr>
        <w:t>شود</w:t>
      </w:r>
      <w:r>
        <w:rPr>
          <w:rtl/>
          <w:lang w:bidi="fa-IR"/>
        </w:rPr>
        <w:t>. چه کار</w:t>
      </w:r>
      <w:r>
        <w:rPr>
          <w:rFonts w:hint="cs"/>
          <w:rtl/>
          <w:lang w:bidi="fa-IR"/>
        </w:rPr>
        <w:t>ی</w:t>
      </w:r>
      <w:r>
        <w:rPr>
          <w:rtl/>
          <w:lang w:bidi="fa-IR"/>
        </w:rPr>
        <w:t xml:space="preserve"> </w:t>
      </w:r>
      <w:r>
        <w:rPr>
          <w:rFonts w:hint="cs"/>
          <w:rtl/>
          <w:lang w:bidi="fa-IR"/>
        </w:rPr>
        <w:t xml:space="preserve">می تواند </w:t>
      </w:r>
      <w:r>
        <w:rPr>
          <w:rtl/>
          <w:lang w:bidi="fa-IR"/>
        </w:rPr>
        <w:t>ب</w:t>
      </w:r>
      <w:r>
        <w:rPr>
          <w:rFonts w:hint="cs"/>
          <w:rtl/>
          <w:lang w:bidi="fa-IR"/>
        </w:rPr>
        <w:t>ا</w:t>
      </w:r>
      <w:r>
        <w:rPr>
          <w:rtl/>
          <w:lang w:bidi="fa-IR"/>
        </w:rPr>
        <w:t xml:space="preserve"> قطعه انجام </w:t>
      </w:r>
      <w:r>
        <w:rPr>
          <w:rFonts w:hint="cs"/>
          <w:rtl/>
          <w:lang w:bidi="fa-IR"/>
        </w:rPr>
        <w:t>‌</w:t>
      </w:r>
      <w:r>
        <w:rPr>
          <w:rFonts w:hint="eastAsia"/>
          <w:rtl/>
          <w:lang w:bidi="fa-IR"/>
        </w:rPr>
        <w:t>دهد؛</w:t>
      </w:r>
      <w:r>
        <w:rPr>
          <w:rtl/>
          <w:lang w:bidi="fa-IR"/>
        </w:rPr>
        <w:t xml:space="preserve"> چه کار</w:t>
      </w:r>
      <w:r>
        <w:rPr>
          <w:rFonts w:hint="cs"/>
          <w:rtl/>
          <w:lang w:bidi="fa-IR"/>
        </w:rPr>
        <w:t>ی</w:t>
      </w:r>
      <w:r>
        <w:rPr>
          <w:rtl/>
          <w:lang w:bidi="fa-IR"/>
        </w:rPr>
        <w:t xml:space="preserve"> </w:t>
      </w:r>
      <w:r>
        <w:rPr>
          <w:rFonts w:hint="cs"/>
          <w:rtl/>
          <w:lang w:bidi="fa-IR"/>
        </w:rPr>
        <w:t xml:space="preserve">می تواند </w:t>
      </w:r>
      <w:r>
        <w:rPr>
          <w:rtl/>
          <w:lang w:bidi="fa-IR"/>
        </w:rPr>
        <w:t>ب</w:t>
      </w:r>
      <w:r>
        <w:rPr>
          <w:rFonts w:hint="cs"/>
          <w:rtl/>
          <w:lang w:bidi="fa-IR"/>
        </w:rPr>
        <w:t>ا</w:t>
      </w:r>
      <w:r>
        <w:rPr>
          <w:rtl/>
          <w:lang w:bidi="fa-IR"/>
        </w:rPr>
        <w:t xml:space="preserve"> </w:t>
      </w:r>
      <w:r>
        <w:rPr>
          <w:rFonts w:hint="cs"/>
          <w:rtl/>
          <w:lang w:bidi="fa-IR"/>
        </w:rPr>
        <w:t>کار</w:t>
      </w:r>
      <w:r>
        <w:rPr>
          <w:rtl/>
          <w:lang w:bidi="fa-IR"/>
        </w:rPr>
        <w:t>کردها</w:t>
      </w:r>
      <w:r>
        <w:rPr>
          <w:rFonts w:hint="cs"/>
          <w:rtl/>
          <w:lang w:bidi="fa-IR"/>
        </w:rPr>
        <w:t>ی</w:t>
      </w:r>
      <w:r>
        <w:rPr>
          <w:rtl/>
          <w:lang w:bidi="fa-IR"/>
        </w:rPr>
        <w:t xml:space="preserve"> س</w:t>
      </w:r>
      <w:r>
        <w:rPr>
          <w:rFonts w:hint="cs"/>
          <w:rtl/>
          <w:lang w:bidi="fa-IR"/>
        </w:rPr>
        <w:t>ی</w:t>
      </w:r>
      <w:r>
        <w:rPr>
          <w:rFonts w:hint="eastAsia"/>
          <w:rtl/>
          <w:lang w:bidi="fa-IR"/>
        </w:rPr>
        <w:t>ستم</w:t>
      </w:r>
      <w:r>
        <w:rPr>
          <w:rtl/>
          <w:lang w:bidi="fa-IR"/>
        </w:rPr>
        <w:t xml:space="preserve"> انجام </w:t>
      </w:r>
      <w:r>
        <w:rPr>
          <w:rFonts w:hint="cs"/>
          <w:rtl/>
          <w:lang w:bidi="fa-IR"/>
        </w:rPr>
        <w:t>‌</w:t>
      </w:r>
      <w:r>
        <w:rPr>
          <w:rFonts w:hint="eastAsia"/>
          <w:rtl/>
          <w:lang w:bidi="fa-IR"/>
        </w:rPr>
        <w:t>دهد؛</w:t>
      </w:r>
      <w:r>
        <w:rPr>
          <w:rtl/>
          <w:lang w:bidi="fa-IR"/>
        </w:rPr>
        <w:t xml:space="preserve"> چگونه م</w:t>
      </w:r>
      <w:r>
        <w:rPr>
          <w:rFonts w:hint="cs"/>
          <w:rtl/>
          <w:lang w:bidi="fa-IR"/>
        </w:rPr>
        <w:t>ی‌</w:t>
      </w:r>
      <w:r>
        <w:rPr>
          <w:rFonts w:hint="eastAsia"/>
          <w:rtl/>
          <w:lang w:bidi="fa-IR"/>
        </w:rPr>
        <w:t>تواند</w:t>
      </w:r>
      <w:r>
        <w:rPr>
          <w:rtl/>
          <w:lang w:bidi="fa-IR"/>
        </w:rPr>
        <w:t xml:space="preserve"> رو</w:t>
      </w:r>
      <w:r>
        <w:rPr>
          <w:rFonts w:hint="cs"/>
          <w:rtl/>
          <w:lang w:bidi="fa-IR"/>
        </w:rPr>
        <w:t>ی</w:t>
      </w:r>
      <w:r>
        <w:rPr>
          <w:rtl/>
          <w:lang w:bidi="fa-IR"/>
        </w:rPr>
        <w:t xml:space="preserve"> خروج</w:t>
      </w:r>
      <w:r>
        <w:rPr>
          <w:rFonts w:hint="cs"/>
          <w:rtl/>
          <w:lang w:bidi="fa-IR"/>
        </w:rPr>
        <w:t>ی</w:t>
      </w:r>
      <w:r>
        <w:rPr>
          <w:rtl/>
          <w:lang w:bidi="fa-IR"/>
        </w:rPr>
        <w:t xml:space="preserve"> س</w:t>
      </w:r>
      <w:r>
        <w:rPr>
          <w:rFonts w:hint="cs"/>
          <w:rtl/>
          <w:lang w:bidi="fa-IR"/>
        </w:rPr>
        <w:t>ی</w:t>
      </w:r>
      <w:r>
        <w:rPr>
          <w:rFonts w:hint="eastAsia"/>
          <w:rtl/>
          <w:lang w:bidi="fa-IR"/>
        </w:rPr>
        <w:t>ستم</w:t>
      </w:r>
      <w:r>
        <w:rPr>
          <w:rtl/>
          <w:lang w:bidi="fa-IR"/>
        </w:rPr>
        <w:t xml:space="preserve"> / کارخانه تأث</w:t>
      </w:r>
      <w:r>
        <w:rPr>
          <w:rFonts w:hint="cs"/>
          <w:rtl/>
          <w:lang w:bidi="fa-IR"/>
        </w:rPr>
        <w:t>ی</w:t>
      </w:r>
      <w:r>
        <w:rPr>
          <w:rFonts w:hint="eastAsia"/>
          <w:rtl/>
          <w:lang w:bidi="fa-IR"/>
        </w:rPr>
        <w:t>ر</w:t>
      </w:r>
      <w:r>
        <w:rPr>
          <w:rtl/>
          <w:lang w:bidi="fa-IR"/>
        </w:rPr>
        <w:t xml:space="preserve"> بگذارد؟ اگر مسا</w:t>
      </w:r>
      <w:r>
        <w:rPr>
          <w:rFonts w:hint="cs"/>
          <w:rtl/>
          <w:lang w:bidi="fa-IR"/>
        </w:rPr>
        <w:t>ی</w:t>
      </w:r>
      <w:r>
        <w:rPr>
          <w:rtl/>
          <w:lang w:bidi="fa-IR"/>
        </w:rPr>
        <w:t>ل ا</w:t>
      </w:r>
      <w:r>
        <w:rPr>
          <w:rFonts w:hint="cs"/>
          <w:rtl/>
          <w:lang w:bidi="fa-IR"/>
        </w:rPr>
        <w:t>ی</w:t>
      </w:r>
      <w:r>
        <w:rPr>
          <w:rFonts w:hint="eastAsia"/>
          <w:rtl/>
          <w:lang w:bidi="fa-IR"/>
        </w:rPr>
        <w:t>من</w:t>
      </w:r>
      <w:r>
        <w:rPr>
          <w:rFonts w:hint="cs"/>
          <w:rtl/>
          <w:lang w:bidi="fa-IR"/>
        </w:rPr>
        <w:t>ی</w:t>
      </w:r>
      <w:r>
        <w:rPr>
          <w:rtl/>
          <w:lang w:bidi="fa-IR"/>
        </w:rPr>
        <w:t xml:space="preserve"> </w:t>
      </w:r>
      <w:r>
        <w:rPr>
          <w:rFonts w:hint="cs"/>
          <w:rtl/>
          <w:lang w:bidi="fa-IR"/>
        </w:rPr>
        <w:t xml:space="preserve">هم </w:t>
      </w:r>
      <w:r>
        <w:rPr>
          <w:rtl/>
          <w:lang w:bidi="fa-IR"/>
        </w:rPr>
        <w:t>مطرح ش</w:t>
      </w:r>
      <w:r>
        <w:rPr>
          <w:rFonts w:hint="cs"/>
          <w:rtl/>
          <w:lang w:bidi="fa-IR"/>
        </w:rPr>
        <w:t>وند،</w:t>
      </w:r>
      <w:r>
        <w:rPr>
          <w:rtl/>
          <w:lang w:bidi="fa-IR"/>
        </w:rPr>
        <w:t xml:space="preserve"> م</w:t>
      </w:r>
      <w:r>
        <w:rPr>
          <w:rFonts w:hint="cs"/>
          <w:rtl/>
          <w:lang w:bidi="fa-IR"/>
        </w:rPr>
        <w:t>ی‌</w:t>
      </w:r>
      <w:r>
        <w:rPr>
          <w:rFonts w:hint="eastAsia"/>
          <w:rtl/>
          <w:lang w:bidi="fa-IR"/>
        </w:rPr>
        <w:t>توانند</w:t>
      </w:r>
      <w:r>
        <w:rPr>
          <w:rtl/>
          <w:lang w:bidi="fa-IR"/>
        </w:rPr>
        <w:t xml:space="preserve"> بخش</w:t>
      </w:r>
      <w:r>
        <w:rPr>
          <w:rFonts w:hint="cs"/>
          <w:rtl/>
          <w:lang w:bidi="fa-IR"/>
        </w:rPr>
        <w:t>ی</w:t>
      </w:r>
      <w:r>
        <w:rPr>
          <w:rtl/>
          <w:lang w:bidi="fa-IR"/>
        </w:rPr>
        <w:t xml:space="preserve"> از </w:t>
      </w:r>
      <w:r>
        <w:rPr>
          <w:rFonts w:hint="cs"/>
          <w:rtl/>
          <w:lang w:bidi="fa-IR"/>
        </w:rPr>
        <w:t>ا</w:t>
      </w:r>
      <w:r>
        <w:rPr>
          <w:rFonts w:hint="eastAsia"/>
          <w:rtl/>
          <w:lang w:bidi="fa-IR"/>
        </w:rPr>
        <w:t>ثر</w:t>
      </w:r>
      <w:r>
        <w:rPr>
          <w:rFonts w:hint="cs"/>
          <w:rtl/>
          <w:lang w:bidi="fa-IR"/>
        </w:rPr>
        <w:t>ات</w:t>
      </w:r>
      <w:r>
        <w:rPr>
          <w:rtl/>
          <w:lang w:bidi="fa-IR"/>
        </w:rPr>
        <w:t xml:space="preserve"> ثبت </w:t>
      </w:r>
      <w:r>
        <w:rPr>
          <w:rFonts w:hint="cs"/>
          <w:rtl/>
          <w:lang w:bidi="fa-IR"/>
        </w:rPr>
        <w:t>شده باش</w:t>
      </w:r>
      <w:r>
        <w:rPr>
          <w:rtl/>
          <w:lang w:bidi="fa-IR"/>
        </w:rPr>
        <w:t>ند. در تحل</w:t>
      </w:r>
      <w:r>
        <w:rPr>
          <w:rFonts w:hint="cs"/>
          <w:rtl/>
          <w:lang w:bidi="fa-IR"/>
        </w:rPr>
        <w:t>ی</w:t>
      </w:r>
      <w:r>
        <w:rPr>
          <w:rFonts w:hint="eastAsia"/>
          <w:rtl/>
          <w:lang w:bidi="fa-IR"/>
        </w:rPr>
        <w:t>ل</w:t>
      </w:r>
      <w:r>
        <w:rPr>
          <w:rtl/>
          <w:lang w:bidi="fa-IR"/>
        </w:rPr>
        <w:t xml:space="preserve"> اثرات </w:t>
      </w:r>
      <w:r>
        <w:rPr>
          <w:rFonts w:hint="cs"/>
          <w:rtl/>
          <w:lang w:bidi="fa-IR"/>
        </w:rPr>
        <w:t>شکست</w:t>
      </w:r>
      <w:r>
        <w:rPr>
          <w:rFonts w:hint="eastAsia"/>
          <w:rtl/>
          <w:lang w:bidi="fa-IR"/>
        </w:rPr>
        <w:t>،</w:t>
      </w:r>
      <w:r>
        <w:rPr>
          <w:rtl/>
          <w:lang w:bidi="fa-IR"/>
        </w:rPr>
        <w:t xml:space="preserve"> </w:t>
      </w:r>
      <w:r>
        <w:rPr>
          <w:rFonts w:hint="cs"/>
          <w:rtl/>
          <w:lang w:bidi="fa-IR"/>
        </w:rPr>
        <w:t>ی</w:t>
      </w:r>
      <w:r>
        <w:rPr>
          <w:rFonts w:hint="eastAsia"/>
          <w:rtl/>
          <w:lang w:bidi="fa-IR"/>
        </w:rPr>
        <w:t>ک</w:t>
      </w:r>
      <w:r>
        <w:rPr>
          <w:rtl/>
          <w:lang w:bidi="fa-IR"/>
        </w:rPr>
        <w:t xml:space="preserve"> سنار</w:t>
      </w:r>
      <w:r>
        <w:rPr>
          <w:rFonts w:hint="cs"/>
          <w:rtl/>
          <w:lang w:bidi="fa-IR"/>
        </w:rPr>
        <w:t>ی</w:t>
      </w:r>
      <w:r>
        <w:rPr>
          <w:rFonts w:hint="eastAsia"/>
          <w:rtl/>
          <w:lang w:bidi="fa-IR"/>
        </w:rPr>
        <w:t>و</w:t>
      </w:r>
      <w:r>
        <w:rPr>
          <w:rFonts w:hint="cs"/>
          <w:rtl/>
          <w:lang w:bidi="fa-IR"/>
        </w:rPr>
        <w:t>ی</w:t>
      </w:r>
      <w:r>
        <w:rPr>
          <w:rtl/>
          <w:lang w:bidi="fa-IR"/>
        </w:rPr>
        <w:t xml:space="preserve"> </w:t>
      </w:r>
      <w:r>
        <w:rPr>
          <w:rFonts w:hint="cs"/>
          <w:rtl/>
          <w:lang w:bidi="fa-IR"/>
        </w:rPr>
        <w:t>شکست</w:t>
      </w:r>
      <w:r>
        <w:rPr>
          <w:rtl/>
          <w:lang w:bidi="fa-IR"/>
        </w:rPr>
        <w:t xml:space="preserve"> واحد را فرض کن</w:t>
      </w:r>
      <w:r>
        <w:rPr>
          <w:rFonts w:hint="cs"/>
          <w:rtl/>
          <w:lang w:bidi="fa-IR"/>
        </w:rPr>
        <w:t>ی</w:t>
      </w:r>
      <w:r>
        <w:rPr>
          <w:rFonts w:hint="eastAsia"/>
          <w:rtl/>
          <w:lang w:bidi="fa-IR"/>
        </w:rPr>
        <w:t>د</w:t>
      </w:r>
      <w:r>
        <w:rPr>
          <w:rtl/>
          <w:lang w:bidi="fa-IR"/>
        </w:rPr>
        <w:t>. همچن</w:t>
      </w:r>
      <w:r>
        <w:rPr>
          <w:rFonts w:hint="cs"/>
          <w:rtl/>
          <w:lang w:bidi="fa-IR"/>
        </w:rPr>
        <w:t>ی</w:t>
      </w:r>
      <w:r>
        <w:rPr>
          <w:rFonts w:hint="eastAsia"/>
          <w:rtl/>
          <w:lang w:bidi="fa-IR"/>
        </w:rPr>
        <w:t>ن،</w:t>
      </w:r>
      <w:r>
        <w:rPr>
          <w:rtl/>
          <w:lang w:bidi="fa-IR"/>
        </w:rPr>
        <w:t xml:space="preserve"> اجازه ده</w:t>
      </w:r>
      <w:r>
        <w:rPr>
          <w:rFonts w:hint="cs"/>
          <w:rtl/>
          <w:lang w:bidi="fa-IR"/>
        </w:rPr>
        <w:t>ی</w:t>
      </w:r>
      <w:r>
        <w:rPr>
          <w:rFonts w:hint="eastAsia"/>
          <w:rtl/>
          <w:lang w:bidi="fa-IR"/>
        </w:rPr>
        <w:t>د</w:t>
      </w:r>
      <w:r>
        <w:rPr>
          <w:rtl/>
          <w:lang w:bidi="fa-IR"/>
        </w:rPr>
        <w:t xml:space="preserve"> همه جوانب </w:t>
      </w:r>
      <w:r>
        <w:rPr>
          <w:rFonts w:hint="cs"/>
          <w:rtl/>
          <w:lang w:bidi="fa-IR"/>
        </w:rPr>
        <w:t>افزونگی</w:t>
      </w:r>
      <w:r>
        <w:rPr>
          <w:rtl/>
          <w:lang w:bidi="fa-IR"/>
        </w:rPr>
        <w:t xml:space="preserve"> در </w:t>
      </w:r>
      <w:r>
        <w:rPr>
          <w:rFonts w:hint="cs"/>
          <w:rtl/>
          <w:lang w:bidi="fa-IR"/>
        </w:rPr>
        <w:t xml:space="preserve">رسیدن </w:t>
      </w:r>
      <w:r>
        <w:rPr>
          <w:rFonts w:hint="cs"/>
          <w:rtl/>
          <w:lang w:bidi="fa-IR"/>
        </w:rPr>
        <w:lastRenderedPageBreak/>
        <w:t xml:space="preserve">به شرح </w:t>
      </w:r>
      <w:r>
        <w:rPr>
          <w:rtl/>
          <w:lang w:bidi="fa-IR"/>
        </w:rPr>
        <w:t xml:space="preserve">اثر </w:t>
      </w:r>
      <w:r>
        <w:rPr>
          <w:rFonts w:hint="cs"/>
          <w:rtl/>
          <w:lang w:bidi="fa-IR"/>
        </w:rPr>
        <w:t>شکست</w:t>
      </w:r>
      <w:r>
        <w:rPr>
          <w:rtl/>
          <w:lang w:bidi="fa-IR"/>
        </w:rPr>
        <w:t xml:space="preserve"> به کار گرفته شود. بنابرا</w:t>
      </w:r>
      <w:r>
        <w:rPr>
          <w:rFonts w:hint="cs"/>
          <w:rtl/>
          <w:lang w:bidi="fa-IR"/>
        </w:rPr>
        <w:t>ی</w:t>
      </w:r>
      <w:r>
        <w:rPr>
          <w:rFonts w:hint="eastAsia"/>
          <w:rtl/>
          <w:lang w:bidi="fa-IR"/>
        </w:rPr>
        <w:t>ن،</w:t>
      </w:r>
      <w:r>
        <w:rPr>
          <w:rtl/>
          <w:lang w:bidi="fa-IR"/>
        </w:rPr>
        <w:t xml:space="preserve"> بس</w:t>
      </w:r>
      <w:r>
        <w:rPr>
          <w:rFonts w:hint="cs"/>
          <w:rtl/>
          <w:lang w:bidi="fa-IR"/>
        </w:rPr>
        <w:t>ی</w:t>
      </w:r>
      <w:r>
        <w:rPr>
          <w:rFonts w:hint="eastAsia"/>
          <w:rtl/>
          <w:lang w:bidi="fa-IR"/>
        </w:rPr>
        <w:t>ار</w:t>
      </w:r>
      <w:r>
        <w:rPr>
          <w:rFonts w:hint="cs"/>
          <w:rtl/>
          <w:lang w:bidi="fa-IR"/>
        </w:rPr>
        <w:t>ی</w:t>
      </w:r>
      <w:r>
        <w:rPr>
          <w:rtl/>
          <w:lang w:bidi="fa-IR"/>
        </w:rPr>
        <w:t xml:space="preserve"> از حالت های شکست واحد م</w:t>
      </w:r>
      <w:r>
        <w:rPr>
          <w:rFonts w:hint="cs"/>
          <w:rtl/>
          <w:lang w:bidi="fa-IR"/>
        </w:rPr>
        <w:t>ی‌</w:t>
      </w:r>
      <w:r>
        <w:rPr>
          <w:rFonts w:hint="eastAsia"/>
          <w:rtl/>
          <w:lang w:bidi="fa-IR"/>
        </w:rPr>
        <w:t>توانند</w:t>
      </w:r>
      <w:r>
        <w:rPr>
          <w:rtl/>
          <w:lang w:bidi="fa-IR"/>
        </w:rPr>
        <w:t xml:space="preserve"> ه</w:t>
      </w:r>
      <w:r>
        <w:rPr>
          <w:rFonts w:hint="cs"/>
          <w:rtl/>
          <w:lang w:bidi="fa-IR"/>
        </w:rPr>
        <w:t>ی</w:t>
      </w:r>
      <w:r>
        <w:rPr>
          <w:rFonts w:hint="eastAsia"/>
          <w:rtl/>
          <w:lang w:bidi="fa-IR"/>
        </w:rPr>
        <w:t>چ</w:t>
      </w:r>
      <w:r>
        <w:rPr>
          <w:rtl/>
          <w:lang w:bidi="fa-IR"/>
        </w:rPr>
        <w:t xml:space="preserve"> تأث</w:t>
      </w:r>
      <w:r>
        <w:rPr>
          <w:rFonts w:hint="cs"/>
          <w:rtl/>
          <w:lang w:bidi="fa-IR"/>
        </w:rPr>
        <w:t>ی</w:t>
      </w:r>
      <w:r>
        <w:rPr>
          <w:rFonts w:hint="eastAsia"/>
          <w:rtl/>
          <w:lang w:bidi="fa-IR"/>
        </w:rPr>
        <w:t>ر</w:t>
      </w:r>
      <w:r>
        <w:rPr>
          <w:rFonts w:hint="cs"/>
          <w:rtl/>
          <w:lang w:bidi="fa-IR"/>
        </w:rPr>
        <w:t>ی</w:t>
      </w:r>
      <w:r>
        <w:rPr>
          <w:rtl/>
          <w:lang w:bidi="fa-IR"/>
        </w:rPr>
        <w:t xml:space="preserve"> رو</w:t>
      </w:r>
      <w:r>
        <w:rPr>
          <w:rFonts w:hint="cs"/>
          <w:rtl/>
          <w:lang w:bidi="fa-IR"/>
        </w:rPr>
        <w:t>ی</w:t>
      </w:r>
      <w:r>
        <w:rPr>
          <w:rtl/>
          <w:lang w:bidi="fa-IR"/>
        </w:rPr>
        <w:t xml:space="preserve"> سطح کارخانه </w:t>
      </w:r>
      <w:r>
        <w:rPr>
          <w:rFonts w:hint="cs"/>
          <w:rtl/>
          <w:lang w:bidi="fa-IR"/>
        </w:rPr>
        <w:t>ی</w:t>
      </w:r>
      <w:r>
        <w:rPr>
          <w:rFonts w:hint="eastAsia"/>
          <w:rtl/>
          <w:lang w:bidi="fa-IR"/>
        </w:rPr>
        <w:t>ا</w:t>
      </w:r>
      <w:r>
        <w:rPr>
          <w:rtl/>
          <w:lang w:bidi="fa-IR"/>
        </w:rPr>
        <w:t xml:space="preserve"> س</w:t>
      </w:r>
      <w:r>
        <w:rPr>
          <w:rFonts w:hint="cs"/>
          <w:rtl/>
          <w:lang w:bidi="fa-IR"/>
        </w:rPr>
        <w:t>ی</w:t>
      </w:r>
      <w:r>
        <w:rPr>
          <w:rFonts w:hint="eastAsia"/>
          <w:rtl/>
          <w:lang w:bidi="fa-IR"/>
        </w:rPr>
        <w:t>ستم</w:t>
      </w:r>
      <w:r>
        <w:rPr>
          <w:rtl/>
          <w:lang w:bidi="fa-IR"/>
        </w:rPr>
        <w:t xml:space="preserve"> ندا</w:t>
      </w:r>
      <w:r>
        <w:rPr>
          <w:rFonts w:hint="eastAsia"/>
          <w:rtl/>
          <w:lang w:bidi="fa-IR"/>
        </w:rPr>
        <w:t>شته</w:t>
      </w:r>
      <w:r>
        <w:rPr>
          <w:rtl/>
          <w:lang w:bidi="fa-IR"/>
        </w:rPr>
        <w:t xml:space="preserve"> باشند</w:t>
      </w:r>
      <w:r>
        <w:rPr>
          <w:rFonts w:hint="cs"/>
          <w:rtl/>
          <w:lang w:bidi="fa-IR"/>
        </w:rPr>
        <w:t xml:space="preserve">. </w:t>
      </w:r>
      <w:r>
        <w:rPr>
          <w:rtl/>
          <w:lang w:bidi="fa-IR"/>
        </w:rPr>
        <w:t>در ا</w:t>
      </w:r>
      <w:r>
        <w:rPr>
          <w:rFonts w:hint="cs"/>
          <w:rtl/>
          <w:lang w:bidi="fa-IR"/>
        </w:rPr>
        <w:t>ی</w:t>
      </w:r>
      <w:r>
        <w:rPr>
          <w:rFonts w:hint="eastAsia"/>
          <w:rtl/>
          <w:lang w:bidi="fa-IR"/>
        </w:rPr>
        <w:t>ن</w:t>
      </w:r>
      <w:r>
        <w:rPr>
          <w:rtl/>
          <w:lang w:bidi="fa-IR"/>
        </w:rPr>
        <w:t xml:space="preserve"> صورت، حالت شکست </w:t>
      </w:r>
      <w:r>
        <w:rPr>
          <w:rFonts w:hint="cs"/>
          <w:rtl/>
          <w:lang w:bidi="fa-IR"/>
        </w:rPr>
        <w:t xml:space="preserve">را </w:t>
      </w:r>
      <w:r>
        <w:rPr>
          <w:rtl/>
          <w:lang w:bidi="fa-IR"/>
        </w:rPr>
        <w:t>به عنوان اولو</w:t>
      </w:r>
      <w:r>
        <w:rPr>
          <w:rFonts w:hint="cs"/>
          <w:rtl/>
          <w:lang w:bidi="fa-IR"/>
        </w:rPr>
        <w:t>ی</w:t>
      </w:r>
      <w:r>
        <w:rPr>
          <w:rFonts w:hint="eastAsia"/>
          <w:rtl/>
          <w:lang w:bidi="fa-IR"/>
        </w:rPr>
        <w:t>ت</w:t>
      </w:r>
      <w:r>
        <w:rPr>
          <w:rtl/>
          <w:lang w:bidi="fa-IR"/>
        </w:rPr>
        <w:t xml:space="preserve"> پا</w:t>
      </w:r>
      <w:r>
        <w:rPr>
          <w:rFonts w:hint="cs"/>
          <w:rtl/>
          <w:lang w:bidi="fa-IR"/>
        </w:rPr>
        <w:t>یی</w:t>
      </w:r>
      <w:r>
        <w:rPr>
          <w:rFonts w:hint="eastAsia"/>
          <w:rtl/>
          <w:lang w:bidi="fa-IR"/>
        </w:rPr>
        <w:t>ن</w:t>
      </w:r>
      <w:r>
        <w:rPr>
          <w:rtl/>
          <w:lang w:bidi="fa-IR"/>
        </w:rPr>
        <w:t xml:space="preserve"> مشخص </w:t>
      </w:r>
      <w:r>
        <w:rPr>
          <w:rFonts w:hint="cs"/>
          <w:rtl/>
          <w:lang w:bidi="fa-IR"/>
        </w:rPr>
        <w:t>کنید</w:t>
      </w:r>
      <w:r>
        <w:rPr>
          <w:rtl/>
          <w:lang w:bidi="fa-IR"/>
        </w:rPr>
        <w:t xml:space="preserve"> و </w:t>
      </w:r>
      <w:r>
        <w:rPr>
          <w:rFonts w:hint="cs"/>
          <w:rtl/>
          <w:lang w:bidi="fa-IR"/>
        </w:rPr>
        <w:t xml:space="preserve">آن را </w:t>
      </w:r>
      <w:r>
        <w:rPr>
          <w:rtl/>
          <w:lang w:bidi="fa-IR"/>
        </w:rPr>
        <w:t xml:space="preserve">به </w:t>
      </w:r>
      <w:r>
        <w:rPr>
          <w:rFonts w:hint="cs"/>
          <w:rtl/>
          <w:lang w:bidi="fa-IR"/>
        </w:rPr>
        <w:t>گام</w:t>
      </w:r>
      <w:r>
        <w:rPr>
          <w:rtl/>
          <w:lang w:bidi="fa-IR"/>
        </w:rPr>
        <w:t xml:space="preserve"> 6، تحل</w:t>
      </w:r>
      <w:r>
        <w:rPr>
          <w:rFonts w:hint="cs"/>
          <w:rtl/>
          <w:lang w:bidi="fa-IR"/>
        </w:rPr>
        <w:t>ی</w:t>
      </w:r>
      <w:r>
        <w:rPr>
          <w:rFonts w:hint="eastAsia"/>
          <w:rtl/>
          <w:lang w:bidi="fa-IR"/>
        </w:rPr>
        <w:t>ل</w:t>
      </w:r>
      <w:r>
        <w:rPr>
          <w:rtl/>
          <w:lang w:bidi="fa-IR"/>
        </w:rPr>
        <w:t xml:space="preserve"> درخت منطق</w:t>
      </w:r>
      <w:r>
        <w:rPr>
          <w:rFonts w:hint="cs"/>
          <w:rtl/>
          <w:lang w:bidi="fa-IR"/>
        </w:rPr>
        <w:t>ی</w:t>
      </w:r>
      <w:r>
        <w:rPr>
          <w:rtl/>
          <w:lang w:bidi="fa-IR"/>
        </w:rPr>
        <w:t xml:space="preserve"> منتقل ن</w:t>
      </w:r>
      <w:r>
        <w:rPr>
          <w:rFonts w:hint="cs"/>
          <w:rtl/>
          <w:lang w:bidi="fa-IR"/>
        </w:rPr>
        <w:t>کنی</w:t>
      </w:r>
      <w:r>
        <w:rPr>
          <w:rFonts w:hint="eastAsia"/>
          <w:rtl/>
          <w:lang w:bidi="fa-IR"/>
        </w:rPr>
        <w:t>د</w:t>
      </w:r>
      <w:r>
        <w:rPr>
          <w:rtl/>
          <w:lang w:bidi="fa-IR"/>
        </w:rPr>
        <w:t xml:space="preserve">. اگر </w:t>
      </w:r>
      <w:r>
        <w:rPr>
          <w:rFonts w:ascii="Arial" w:hAnsi="Arial"/>
          <w:rtl/>
          <w:lang w:bidi="fa-IR"/>
        </w:rPr>
        <w:t>[</w:t>
      </w:r>
      <w:r>
        <w:rPr>
          <w:rFonts w:hint="cs"/>
          <w:rtl/>
          <w:lang w:bidi="fa-IR"/>
        </w:rPr>
        <w:t>حالت شکست</w:t>
      </w:r>
      <w:r>
        <w:rPr>
          <w:rFonts w:ascii="Arial" w:hAnsi="Arial"/>
          <w:rtl/>
          <w:lang w:bidi="fa-IR"/>
        </w:rPr>
        <w:t>]</w:t>
      </w:r>
      <w:r>
        <w:rPr>
          <w:rFonts w:hint="cs"/>
          <w:rtl/>
          <w:lang w:bidi="fa-IR"/>
        </w:rPr>
        <w:t xml:space="preserve"> </w:t>
      </w:r>
      <w:r>
        <w:rPr>
          <w:rtl/>
          <w:lang w:bidi="fa-IR"/>
        </w:rPr>
        <w:t>اثر</w:t>
      </w:r>
      <w:r>
        <w:rPr>
          <w:rFonts w:hint="cs"/>
          <w:rtl/>
          <w:lang w:bidi="fa-IR"/>
        </w:rPr>
        <w:t>ی</w:t>
      </w:r>
      <w:r>
        <w:rPr>
          <w:rtl/>
          <w:lang w:bidi="fa-IR"/>
        </w:rPr>
        <w:t xml:space="preserve"> رو</w:t>
      </w:r>
      <w:r>
        <w:rPr>
          <w:rFonts w:hint="cs"/>
          <w:rtl/>
          <w:lang w:bidi="fa-IR"/>
        </w:rPr>
        <w:t>ی</w:t>
      </w:r>
      <w:r>
        <w:rPr>
          <w:rtl/>
          <w:lang w:bidi="fa-IR"/>
        </w:rPr>
        <w:t xml:space="preserve"> س</w:t>
      </w:r>
      <w:r>
        <w:rPr>
          <w:rFonts w:hint="cs"/>
          <w:rtl/>
          <w:lang w:bidi="fa-IR"/>
        </w:rPr>
        <w:t>ی</w:t>
      </w:r>
      <w:r>
        <w:rPr>
          <w:rFonts w:hint="eastAsia"/>
          <w:rtl/>
          <w:lang w:bidi="fa-IR"/>
        </w:rPr>
        <w:t>ستم</w:t>
      </w:r>
      <w:r>
        <w:rPr>
          <w:rtl/>
          <w:lang w:bidi="fa-IR"/>
        </w:rPr>
        <w:t xml:space="preserve"> </w:t>
      </w:r>
      <w:r>
        <w:rPr>
          <w:rFonts w:hint="cs"/>
          <w:rtl/>
          <w:lang w:bidi="fa-IR"/>
        </w:rPr>
        <w:t>ی</w:t>
      </w:r>
      <w:r>
        <w:rPr>
          <w:rFonts w:hint="eastAsia"/>
          <w:rtl/>
          <w:lang w:bidi="fa-IR"/>
        </w:rPr>
        <w:t>ا</w:t>
      </w:r>
      <w:r>
        <w:rPr>
          <w:rtl/>
          <w:lang w:bidi="fa-IR"/>
        </w:rPr>
        <w:t xml:space="preserve"> کارخانه داشته باشد، </w:t>
      </w:r>
      <w:r>
        <w:rPr>
          <w:rFonts w:hint="cs"/>
          <w:rtl/>
          <w:lang w:bidi="fa-IR"/>
        </w:rPr>
        <w:t xml:space="preserve">آن </w:t>
      </w:r>
      <w:r>
        <w:rPr>
          <w:rtl/>
          <w:lang w:bidi="fa-IR"/>
        </w:rPr>
        <w:t>حالت شکست برا</w:t>
      </w:r>
      <w:r>
        <w:rPr>
          <w:rFonts w:hint="cs"/>
          <w:rtl/>
          <w:lang w:bidi="fa-IR"/>
        </w:rPr>
        <w:t>ی</w:t>
      </w:r>
      <w:r>
        <w:rPr>
          <w:rtl/>
          <w:lang w:bidi="fa-IR"/>
        </w:rPr>
        <w:t xml:space="preserve"> ارز</w:t>
      </w:r>
      <w:r>
        <w:rPr>
          <w:rFonts w:hint="cs"/>
          <w:rtl/>
          <w:lang w:bidi="fa-IR"/>
        </w:rPr>
        <w:t>ی</w:t>
      </w:r>
      <w:r>
        <w:rPr>
          <w:rFonts w:hint="eastAsia"/>
          <w:rtl/>
          <w:lang w:bidi="fa-IR"/>
        </w:rPr>
        <w:t>اب</w:t>
      </w:r>
      <w:r>
        <w:rPr>
          <w:rFonts w:hint="cs"/>
          <w:rtl/>
          <w:lang w:bidi="fa-IR"/>
        </w:rPr>
        <w:t>ی</w:t>
      </w:r>
      <w:r>
        <w:rPr>
          <w:rtl/>
          <w:lang w:bidi="fa-IR"/>
        </w:rPr>
        <w:t xml:space="preserve"> اولو</w:t>
      </w:r>
      <w:r>
        <w:rPr>
          <w:rFonts w:hint="cs"/>
          <w:rtl/>
          <w:lang w:bidi="fa-IR"/>
        </w:rPr>
        <w:t>ی</w:t>
      </w:r>
      <w:r>
        <w:rPr>
          <w:rFonts w:hint="eastAsia"/>
          <w:rtl/>
          <w:lang w:bidi="fa-IR"/>
        </w:rPr>
        <w:t>ت</w:t>
      </w:r>
      <w:r>
        <w:rPr>
          <w:rtl/>
          <w:lang w:bidi="fa-IR"/>
        </w:rPr>
        <w:t xml:space="preserve"> به </w:t>
      </w:r>
      <w:r>
        <w:rPr>
          <w:rFonts w:hint="cs"/>
          <w:rtl/>
          <w:lang w:bidi="fa-IR"/>
        </w:rPr>
        <w:t>گام</w:t>
      </w:r>
      <w:r>
        <w:rPr>
          <w:rtl/>
          <w:lang w:bidi="fa-IR"/>
        </w:rPr>
        <w:t xml:space="preserve"> 6 منتقل م</w:t>
      </w:r>
      <w:r>
        <w:rPr>
          <w:rFonts w:hint="cs"/>
          <w:rtl/>
          <w:lang w:bidi="fa-IR"/>
        </w:rPr>
        <w:t>ی‌</w:t>
      </w:r>
      <w:r>
        <w:rPr>
          <w:rFonts w:hint="eastAsia"/>
          <w:rtl/>
          <w:lang w:bidi="fa-IR"/>
        </w:rPr>
        <w:t>شود</w:t>
      </w:r>
      <w:r>
        <w:rPr>
          <w:rtl/>
          <w:lang w:bidi="fa-IR"/>
        </w:rPr>
        <w:t xml:space="preserve">. حالت های شکست </w:t>
      </w:r>
      <w:r>
        <w:rPr>
          <w:rFonts w:hint="cs"/>
          <w:rtl/>
          <w:lang w:bidi="fa-IR"/>
        </w:rPr>
        <w:t>با اولویت پایین</w:t>
      </w:r>
      <w:r>
        <w:rPr>
          <w:rtl/>
          <w:lang w:bidi="fa-IR"/>
        </w:rPr>
        <w:t xml:space="preserve"> </w:t>
      </w:r>
      <w:r>
        <w:rPr>
          <w:rFonts w:hint="eastAsia"/>
          <w:rtl/>
          <w:lang w:bidi="fa-IR"/>
        </w:rPr>
        <w:t>به</w:t>
      </w:r>
      <w:r>
        <w:rPr>
          <w:rtl/>
          <w:lang w:bidi="fa-IR"/>
        </w:rPr>
        <w:t xml:space="preserve"> عنوان کاند</w:t>
      </w:r>
      <w:r>
        <w:rPr>
          <w:rFonts w:hint="cs"/>
          <w:rtl/>
          <w:lang w:bidi="fa-IR"/>
        </w:rPr>
        <w:t>ی</w:t>
      </w:r>
      <w:r>
        <w:rPr>
          <w:rFonts w:hint="eastAsia"/>
          <w:rtl/>
          <w:lang w:bidi="fa-IR"/>
        </w:rPr>
        <w:t>دا</w:t>
      </w:r>
      <w:r>
        <w:rPr>
          <w:rFonts w:hint="cs"/>
          <w:rtl/>
          <w:lang w:bidi="fa-IR"/>
        </w:rPr>
        <w:t>های</w:t>
      </w:r>
      <w:r>
        <w:rPr>
          <w:rtl/>
          <w:lang w:bidi="fa-IR"/>
        </w:rPr>
        <w:t xml:space="preserve"> </w:t>
      </w:r>
      <w:r>
        <w:rPr>
          <w:rFonts w:hint="cs"/>
          <w:rtl/>
          <w:lang w:bidi="fa-IR"/>
        </w:rPr>
        <w:t xml:space="preserve">کارکرد تا </w:t>
      </w:r>
      <w:r>
        <w:rPr>
          <w:rtl/>
          <w:lang w:bidi="fa-IR"/>
        </w:rPr>
        <w:t>خراب</w:t>
      </w:r>
      <w:r>
        <w:rPr>
          <w:rFonts w:hint="cs"/>
          <w:rtl/>
          <w:lang w:bidi="fa-IR"/>
        </w:rPr>
        <w:t>ی</w:t>
      </w:r>
      <w:r>
        <w:rPr>
          <w:rtl/>
          <w:lang w:bidi="fa-IR"/>
        </w:rPr>
        <w:t xml:space="preserve"> (</w:t>
      </w:r>
      <w:r>
        <w:rPr>
          <w:lang w:bidi="fa-IR"/>
        </w:rPr>
        <w:t>RTF</w:t>
      </w:r>
      <w:r>
        <w:rPr>
          <w:rtl/>
          <w:lang w:bidi="fa-IR"/>
        </w:rPr>
        <w:t>) انتخاب م</w:t>
      </w:r>
      <w:r>
        <w:rPr>
          <w:rFonts w:hint="cs"/>
          <w:rtl/>
          <w:lang w:bidi="fa-IR"/>
        </w:rPr>
        <w:t>ی‌</w:t>
      </w:r>
      <w:r>
        <w:rPr>
          <w:rFonts w:hint="eastAsia"/>
          <w:rtl/>
          <w:lang w:bidi="fa-IR"/>
        </w:rPr>
        <w:t>شوند</w:t>
      </w:r>
      <w:r>
        <w:rPr>
          <w:rtl/>
          <w:lang w:bidi="fa-IR"/>
        </w:rPr>
        <w:t xml:space="preserve"> و در </w:t>
      </w:r>
      <w:r>
        <w:rPr>
          <w:rFonts w:hint="cs"/>
          <w:rtl/>
          <w:lang w:bidi="fa-IR"/>
        </w:rPr>
        <w:t>گام</w:t>
      </w:r>
      <w:r>
        <w:rPr>
          <w:rtl/>
          <w:lang w:bidi="fa-IR"/>
        </w:rPr>
        <w:t xml:space="preserve"> ۷ برا</w:t>
      </w:r>
      <w:r>
        <w:rPr>
          <w:rFonts w:hint="cs"/>
          <w:rtl/>
          <w:lang w:bidi="fa-IR"/>
        </w:rPr>
        <w:t>ی</w:t>
      </w:r>
      <w:r>
        <w:rPr>
          <w:rtl/>
          <w:lang w:bidi="fa-IR"/>
        </w:rPr>
        <w:t xml:space="preserve"> تصم</w:t>
      </w:r>
      <w:r>
        <w:rPr>
          <w:rFonts w:hint="cs"/>
          <w:rtl/>
          <w:lang w:bidi="fa-IR"/>
        </w:rPr>
        <w:t>ی</w:t>
      </w:r>
      <w:r>
        <w:rPr>
          <w:rFonts w:hint="eastAsia"/>
          <w:rtl/>
          <w:lang w:bidi="fa-IR"/>
        </w:rPr>
        <w:t>م</w:t>
      </w:r>
      <w:r>
        <w:rPr>
          <w:rtl/>
          <w:lang w:bidi="fa-IR"/>
        </w:rPr>
        <w:t xml:space="preserve"> نها</w:t>
      </w:r>
      <w:r>
        <w:rPr>
          <w:rFonts w:hint="cs"/>
          <w:rtl/>
          <w:lang w:bidi="fa-IR"/>
        </w:rPr>
        <w:t>یی در مورد</w:t>
      </w:r>
      <w:r>
        <w:rPr>
          <w:rtl/>
          <w:lang w:bidi="fa-IR"/>
        </w:rPr>
        <w:t xml:space="preserve"> </w:t>
      </w:r>
      <w:r>
        <w:rPr>
          <w:lang w:bidi="fa-IR"/>
        </w:rPr>
        <w:t>RTF</w:t>
      </w:r>
      <w:r>
        <w:rPr>
          <w:rtl/>
          <w:lang w:bidi="fa-IR"/>
        </w:rPr>
        <w:t xml:space="preserve"> بررس</w:t>
      </w:r>
      <w:r>
        <w:rPr>
          <w:rFonts w:hint="cs"/>
          <w:rtl/>
          <w:lang w:bidi="fa-IR"/>
        </w:rPr>
        <w:t>ی</w:t>
      </w:r>
      <w:r>
        <w:rPr>
          <w:rtl/>
          <w:lang w:bidi="fa-IR"/>
        </w:rPr>
        <w:t xml:space="preserve"> </w:t>
      </w:r>
      <w:r>
        <w:rPr>
          <w:rFonts w:hint="cs"/>
          <w:rtl/>
          <w:lang w:bidi="fa-IR"/>
        </w:rPr>
        <w:t>می شو</w:t>
      </w:r>
      <w:r>
        <w:rPr>
          <w:rFonts w:hint="eastAsia"/>
          <w:rtl/>
          <w:lang w:bidi="fa-IR"/>
        </w:rPr>
        <w:t>ند</w:t>
      </w:r>
      <w:r>
        <w:rPr>
          <w:rtl/>
          <w:lang w:bidi="fa-IR"/>
        </w:rPr>
        <w:t>.</w:t>
      </w:r>
    </w:p>
    <w:p w14:paraId="71D0BC37" w14:textId="77777777" w:rsidR="00E34EF2" w:rsidRDefault="00E34EF2" w:rsidP="003148DA">
      <w:pPr>
        <w:rPr>
          <w:rtl/>
          <w:lang w:bidi="fa-IR"/>
        </w:rPr>
      </w:pPr>
      <w:r>
        <w:rPr>
          <w:lang w:bidi="fa-IR"/>
        </w:rPr>
        <w:t>RTF</w:t>
      </w:r>
      <w:r>
        <w:rPr>
          <w:rtl/>
          <w:lang w:bidi="fa-IR"/>
        </w:rPr>
        <w:t xml:space="preserve"> به ا</w:t>
      </w:r>
      <w:r>
        <w:rPr>
          <w:rFonts w:hint="cs"/>
          <w:rtl/>
          <w:lang w:bidi="fa-IR"/>
        </w:rPr>
        <w:t>ی</w:t>
      </w:r>
      <w:r>
        <w:rPr>
          <w:rFonts w:hint="eastAsia"/>
          <w:rtl/>
          <w:lang w:bidi="fa-IR"/>
        </w:rPr>
        <w:t>ن</w:t>
      </w:r>
      <w:r>
        <w:rPr>
          <w:rtl/>
          <w:lang w:bidi="fa-IR"/>
        </w:rPr>
        <w:t xml:space="preserve"> معن</w:t>
      </w:r>
      <w:r>
        <w:rPr>
          <w:rFonts w:hint="cs"/>
          <w:rtl/>
          <w:lang w:bidi="fa-IR"/>
        </w:rPr>
        <w:t>ی</w:t>
      </w:r>
      <w:r>
        <w:rPr>
          <w:rtl/>
          <w:lang w:bidi="fa-IR"/>
        </w:rPr>
        <w:t xml:space="preserve"> ن</w:t>
      </w:r>
      <w:r>
        <w:rPr>
          <w:rFonts w:hint="cs"/>
          <w:rtl/>
          <w:lang w:bidi="fa-IR"/>
        </w:rPr>
        <w:t>ی</w:t>
      </w:r>
      <w:r>
        <w:rPr>
          <w:rFonts w:hint="eastAsia"/>
          <w:rtl/>
          <w:lang w:bidi="fa-IR"/>
        </w:rPr>
        <w:t>ست</w:t>
      </w:r>
      <w:r>
        <w:rPr>
          <w:rtl/>
          <w:lang w:bidi="fa-IR"/>
        </w:rPr>
        <w:t xml:space="preserve"> که ا</w:t>
      </w:r>
      <w:r>
        <w:rPr>
          <w:rFonts w:hint="cs"/>
          <w:rtl/>
          <w:lang w:bidi="fa-IR"/>
        </w:rPr>
        <w:t>ی</w:t>
      </w:r>
      <w:r>
        <w:rPr>
          <w:rFonts w:hint="eastAsia"/>
          <w:rtl/>
          <w:lang w:bidi="fa-IR"/>
        </w:rPr>
        <w:t>ن</w:t>
      </w:r>
      <w:r>
        <w:rPr>
          <w:rtl/>
          <w:lang w:bidi="fa-IR"/>
        </w:rPr>
        <w:t xml:space="preserve"> قطعه </w:t>
      </w:r>
      <w:r>
        <w:rPr>
          <w:rFonts w:hint="cs"/>
          <w:rtl/>
          <w:lang w:bidi="fa-IR"/>
        </w:rPr>
        <w:t>ی</w:t>
      </w:r>
      <w:r>
        <w:rPr>
          <w:rFonts w:hint="eastAsia"/>
          <w:rtl/>
          <w:lang w:bidi="fa-IR"/>
        </w:rPr>
        <w:t>ا</w:t>
      </w:r>
      <w:r>
        <w:rPr>
          <w:rtl/>
          <w:lang w:bidi="fa-IR"/>
        </w:rPr>
        <w:t xml:space="preserve"> دارا</w:t>
      </w:r>
      <w:r>
        <w:rPr>
          <w:rFonts w:hint="cs"/>
          <w:rtl/>
          <w:lang w:bidi="fa-IR"/>
        </w:rPr>
        <w:t>یی</w:t>
      </w:r>
      <w:r>
        <w:rPr>
          <w:rtl/>
          <w:lang w:bidi="fa-IR"/>
        </w:rPr>
        <w:t xml:space="preserve"> ب</w:t>
      </w:r>
      <w:r>
        <w:rPr>
          <w:rFonts w:hint="cs"/>
          <w:rtl/>
          <w:lang w:bidi="fa-IR"/>
        </w:rPr>
        <w:t>ی‌</w:t>
      </w:r>
      <w:r>
        <w:rPr>
          <w:rFonts w:hint="eastAsia"/>
          <w:rtl/>
          <w:lang w:bidi="fa-IR"/>
        </w:rPr>
        <w:t>اهم</w:t>
      </w:r>
      <w:r>
        <w:rPr>
          <w:rFonts w:hint="cs"/>
          <w:rtl/>
          <w:lang w:bidi="fa-IR"/>
        </w:rPr>
        <w:t>ی</w:t>
      </w:r>
      <w:r>
        <w:rPr>
          <w:rFonts w:hint="eastAsia"/>
          <w:rtl/>
          <w:lang w:bidi="fa-IR"/>
        </w:rPr>
        <w:t>ت</w:t>
      </w:r>
      <w:r>
        <w:rPr>
          <w:rtl/>
          <w:lang w:bidi="fa-IR"/>
        </w:rPr>
        <w:t xml:space="preserve"> </w:t>
      </w:r>
      <w:r>
        <w:rPr>
          <w:rFonts w:hint="cs"/>
          <w:rtl/>
          <w:lang w:bidi="fa-IR"/>
        </w:rPr>
        <w:t>است</w:t>
      </w:r>
      <w:r>
        <w:rPr>
          <w:rtl/>
          <w:lang w:bidi="fa-IR"/>
        </w:rPr>
        <w:t xml:space="preserve">؛ </w:t>
      </w:r>
      <w:r>
        <w:rPr>
          <w:rFonts w:hint="cs"/>
          <w:rtl/>
          <w:lang w:bidi="fa-IR"/>
        </w:rPr>
        <w:t xml:space="preserve">بلکه شکست اجزایی که مشمول </w:t>
      </w:r>
      <w:r>
        <w:rPr>
          <w:lang w:bidi="fa-IR"/>
        </w:rPr>
        <w:t>RTF</w:t>
      </w:r>
      <w:r>
        <w:rPr>
          <w:rFonts w:hint="cs"/>
          <w:rtl/>
          <w:lang w:bidi="fa-IR"/>
        </w:rPr>
        <w:t xml:space="preserve"> می شوند، پیامدهای قابل توجهی ندارد. تا زمانی که اینگونه قطعات بموقع به وضعیت عملیاتی برگردند، اهمیتی ندارد که قطعات خراب شامل </w:t>
      </w:r>
      <w:r>
        <w:rPr>
          <w:lang w:bidi="fa-IR"/>
        </w:rPr>
        <w:t>RTF</w:t>
      </w:r>
      <w:r>
        <w:rPr>
          <w:rFonts w:hint="cs"/>
          <w:rtl/>
          <w:lang w:bidi="fa-IR"/>
        </w:rPr>
        <w:t xml:space="preserve"> بلافاصله تعمیر می شوند یا نه</w:t>
      </w:r>
      <w:r>
        <w:rPr>
          <w:rtl/>
          <w:lang w:bidi="fa-IR"/>
        </w:rPr>
        <w:t>.</w:t>
      </w:r>
    </w:p>
    <w:p w14:paraId="6FD18217" w14:textId="77777777" w:rsidR="00E34EF2" w:rsidRDefault="00E34EF2" w:rsidP="00E34EF2">
      <w:pPr>
        <w:rPr>
          <w:lang w:bidi="fa-IR"/>
        </w:rPr>
      </w:pPr>
    </w:p>
    <w:p w14:paraId="53788CCA" w14:textId="2B44B55F" w:rsidR="00E34EF2" w:rsidRPr="003148DA" w:rsidRDefault="00E34EF2" w:rsidP="00E34EF2">
      <w:pPr>
        <w:jc w:val="center"/>
        <w:rPr>
          <w:b/>
          <w:bCs/>
          <w:szCs w:val="20"/>
          <w:rtl/>
          <w:lang w:bidi="fa-IR"/>
        </w:rPr>
      </w:pPr>
      <w:r w:rsidRPr="003148DA">
        <w:rPr>
          <w:rFonts w:hint="cs"/>
          <w:b/>
          <w:bCs/>
          <w:szCs w:val="20"/>
          <w:rtl/>
          <w:lang w:bidi="fa-IR"/>
        </w:rPr>
        <w:t xml:space="preserve">شکل </w:t>
      </w:r>
      <w:r w:rsidR="006D6180" w:rsidRPr="003148DA">
        <w:rPr>
          <w:rFonts w:hint="cs"/>
          <w:b/>
          <w:bCs/>
          <w:szCs w:val="20"/>
          <w:rtl/>
          <w:lang w:bidi="fa-IR"/>
        </w:rPr>
        <w:t>7.8</w:t>
      </w:r>
      <w:r w:rsidRPr="003148DA">
        <w:rPr>
          <w:rFonts w:hint="cs"/>
          <w:b/>
          <w:bCs/>
          <w:szCs w:val="20"/>
          <w:rtl/>
          <w:lang w:bidi="fa-IR"/>
        </w:rPr>
        <w:t>- ساختار تحلیل درخت منطقی</w:t>
      </w:r>
    </w:p>
    <w:p w14:paraId="52BDF288" w14:textId="77777777" w:rsidR="00E34EF2" w:rsidRDefault="00E34EF2" w:rsidP="00E34EF2">
      <w:pPr>
        <w:rPr>
          <w:rFonts w:cs="Arial"/>
          <w:rtl/>
          <w:lang w:bidi="fa-IR"/>
        </w:rPr>
      </w:pPr>
    </w:p>
    <w:p w14:paraId="5C0E1A61" w14:textId="77777777" w:rsidR="00E34EF2" w:rsidRDefault="00E34EF2" w:rsidP="003148DA">
      <w:pPr>
        <w:rPr>
          <w:lang w:bidi="fa-IR"/>
        </w:rPr>
      </w:pPr>
      <w:r w:rsidRPr="000B40EF">
        <w:rPr>
          <w:rFonts w:hint="cs"/>
          <w:b/>
          <w:bCs/>
          <w:rtl/>
          <w:lang w:bidi="fa-IR"/>
        </w:rPr>
        <w:t>گام 6</w:t>
      </w:r>
      <w:r w:rsidRPr="000B40EF">
        <w:rPr>
          <w:b/>
          <w:bCs/>
          <w:rtl/>
          <w:lang w:bidi="fa-IR"/>
        </w:rPr>
        <w:t>: تحل</w:t>
      </w:r>
      <w:r w:rsidRPr="000B40EF">
        <w:rPr>
          <w:rFonts w:hint="cs"/>
          <w:b/>
          <w:bCs/>
          <w:rtl/>
          <w:lang w:bidi="fa-IR"/>
        </w:rPr>
        <w:t>ی</w:t>
      </w:r>
      <w:r w:rsidRPr="000B40EF">
        <w:rPr>
          <w:rFonts w:hint="eastAsia"/>
          <w:b/>
          <w:bCs/>
          <w:rtl/>
          <w:lang w:bidi="fa-IR"/>
        </w:rPr>
        <w:t>ل</w:t>
      </w:r>
      <w:r w:rsidRPr="000B40EF">
        <w:rPr>
          <w:b/>
          <w:bCs/>
          <w:rtl/>
          <w:lang w:bidi="fa-IR"/>
        </w:rPr>
        <w:t xml:space="preserve"> درخت منطق (تصم</w:t>
      </w:r>
      <w:r w:rsidRPr="000B40EF">
        <w:rPr>
          <w:rFonts w:hint="cs"/>
          <w:b/>
          <w:bCs/>
          <w:rtl/>
          <w:lang w:bidi="fa-IR"/>
        </w:rPr>
        <w:t>ی</w:t>
      </w:r>
      <w:r w:rsidRPr="000B40EF">
        <w:rPr>
          <w:rFonts w:hint="eastAsia"/>
          <w:b/>
          <w:bCs/>
          <w:rtl/>
          <w:lang w:bidi="fa-IR"/>
        </w:rPr>
        <w:t>م</w:t>
      </w:r>
      <w:r w:rsidRPr="000B40EF">
        <w:rPr>
          <w:b/>
          <w:bCs/>
          <w:rtl/>
          <w:lang w:bidi="fa-IR"/>
        </w:rPr>
        <w:t xml:space="preserve"> گ</w:t>
      </w:r>
      <w:r w:rsidRPr="000B40EF">
        <w:rPr>
          <w:rFonts w:hint="cs"/>
          <w:b/>
          <w:bCs/>
          <w:rtl/>
          <w:lang w:bidi="fa-IR"/>
        </w:rPr>
        <w:t>ی</w:t>
      </w:r>
      <w:r w:rsidRPr="000B40EF">
        <w:rPr>
          <w:rFonts w:hint="eastAsia"/>
          <w:b/>
          <w:bCs/>
          <w:rtl/>
          <w:lang w:bidi="fa-IR"/>
        </w:rPr>
        <w:t>ر</w:t>
      </w:r>
      <w:r w:rsidRPr="000B40EF">
        <w:rPr>
          <w:rFonts w:hint="cs"/>
          <w:b/>
          <w:bCs/>
          <w:rtl/>
          <w:lang w:bidi="fa-IR"/>
        </w:rPr>
        <w:t>ی</w:t>
      </w:r>
      <w:r w:rsidRPr="000B40EF">
        <w:rPr>
          <w:b/>
          <w:bCs/>
          <w:rtl/>
          <w:lang w:bidi="fa-IR"/>
        </w:rPr>
        <w:t>) (</w:t>
      </w:r>
      <w:r w:rsidRPr="000B40EF">
        <w:rPr>
          <w:b/>
          <w:bCs/>
          <w:lang w:bidi="fa-IR"/>
        </w:rPr>
        <w:t>LTA</w:t>
      </w:r>
      <w:r w:rsidRPr="000B40EF">
        <w:rPr>
          <w:b/>
          <w:bCs/>
          <w:rtl/>
          <w:lang w:bidi="fa-IR"/>
        </w:rPr>
        <w:t>)</w:t>
      </w:r>
      <w:r w:rsidRPr="000B40EF">
        <w:rPr>
          <w:rFonts w:hint="cs"/>
          <w:b/>
          <w:bCs/>
          <w:rtl/>
          <w:lang w:bidi="fa-IR"/>
        </w:rPr>
        <w:t>.</w:t>
      </w:r>
      <w:r>
        <w:rPr>
          <w:rtl/>
          <w:lang w:bidi="fa-IR"/>
        </w:rPr>
        <w:t xml:space="preserve"> در مرحله شش، به دل</w:t>
      </w:r>
      <w:r>
        <w:rPr>
          <w:rFonts w:hint="cs"/>
          <w:rtl/>
          <w:lang w:bidi="fa-IR"/>
        </w:rPr>
        <w:t>ی</w:t>
      </w:r>
      <w:r>
        <w:rPr>
          <w:rFonts w:hint="eastAsia"/>
          <w:rtl/>
          <w:lang w:bidi="fa-IR"/>
        </w:rPr>
        <w:t>ل</w:t>
      </w:r>
      <w:r>
        <w:rPr>
          <w:rtl/>
          <w:lang w:bidi="fa-IR"/>
        </w:rPr>
        <w:t xml:space="preserve"> ا</w:t>
      </w:r>
      <w:r>
        <w:rPr>
          <w:rFonts w:hint="cs"/>
          <w:rtl/>
          <w:lang w:bidi="fa-IR"/>
        </w:rPr>
        <w:t>ی</w:t>
      </w:r>
      <w:r>
        <w:rPr>
          <w:rFonts w:hint="eastAsia"/>
          <w:rtl/>
          <w:lang w:bidi="fa-IR"/>
        </w:rPr>
        <w:t>ن</w:t>
      </w:r>
      <w:r>
        <w:rPr>
          <w:rFonts w:hint="cs"/>
          <w:rtl/>
          <w:lang w:bidi="fa-IR"/>
        </w:rPr>
        <w:t xml:space="preserve"> واقعیت </w:t>
      </w:r>
      <w:r>
        <w:rPr>
          <w:rFonts w:hint="eastAsia"/>
          <w:rtl/>
          <w:lang w:bidi="fa-IR"/>
        </w:rPr>
        <w:t>که</w:t>
      </w:r>
      <w:r>
        <w:rPr>
          <w:rtl/>
          <w:lang w:bidi="fa-IR"/>
        </w:rPr>
        <w:t xml:space="preserve"> همه‌</w:t>
      </w:r>
      <w:r>
        <w:rPr>
          <w:rFonts w:hint="cs"/>
          <w:rtl/>
          <w:lang w:bidi="fa-IR"/>
        </w:rPr>
        <w:t>ی</w:t>
      </w:r>
      <w:r>
        <w:rPr>
          <w:rtl/>
          <w:lang w:bidi="fa-IR"/>
        </w:rPr>
        <w:t xml:space="preserve"> خراب</w:t>
      </w:r>
      <w:r>
        <w:rPr>
          <w:rFonts w:hint="cs"/>
          <w:rtl/>
          <w:lang w:bidi="fa-IR"/>
        </w:rPr>
        <w:t>ی‌</w:t>
      </w:r>
      <w:r>
        <w:rPr>
          <w:rFonts w:hint="eastAsia"/>
          <w:rtl/>
          <w:lang w:bidi="fa-IR"/>
        </w:rPr>
        <w:t>ها</w:t>
      </w:r>
      <w:r>
        <w:rPr>
          <w:rtl/>
          <w:lang w:bidi="fa-IR"/>
        </w:rPr>
        <w:t xml:space="preserve"> به </w:t>
      </w:r>
      <w:r>
        <w:rPr>
          <w:rFonts w:hint="cs"/>
          <w:rtl/>
          <w:lang w:bidi="fa-IR"/>
        </w:rPr>
        <w:t>ی</w:t>
      </w:r>
      <w:r>
        <w:rPr>
          <w:rFonts w:hint="eastAsia"/>
          <w:rtl/>
          <w:lang w:bidi="fa-IR"/>
        </w:rPr>
        <w:t>ک</w:t>
      </w:r>
      <w:r>
        <w:rPr>
          <w:rtl/>
          <w:lang w:bidi="fa-IR"/>
        </w:rPr>
        <w:t xml:space="preserve"> اندازه مهم ن</w:t>
      </w:r>
      <w:r>
        <w:rPr>
          <w:rFonts w:hint="cs"/>
          <w:rtl/>
          <w:lang w:bidi="fa-IR"/>
        </w:rPr>
        <w:t>ی</w:t>
      </w:r>
      <w:r>
        <w:rPr>
          <w:rFonts w:hint="eastAsia"/>
          <w:rtl/>
          <w:lang w:bidi="fa-IR"/>
        </w:rPr>
        <w:t>ستند،</w:t>
      </w:r>
      <w:r>
        <w:rPr>
          <w:rtl/>
          <w:lang w:bidi="fa-IR"/>
        </w:rPr>
        <w:t xml:space="preserve"> </w:t>
      </w:r>
      <w:r>
        <w:rPr>
          <w:rFonts w:hint="cs"/>
          <w:rtl/>
          <w:lang w:bidi="fa-IR"/>
        </w:rPr>
        <w:t xml:space="preserve">باید </w:t>
      </w:r>
      <w:r>
        <w:rPr>
          <w:rtl/>
          <w:lang w:bidi="fa-IR"/>
        </w:rPr>
        <w:t xml:space="preserve">اطلاعاتمان </w:t>
      </w:r>
      <w:r>
        <w:rPr>
          <w:rFonts w:hint="cs"/>
          <w:rtl/>
          <w:lang w:bidi="fa-IR"/>
        </w:rPr>
        <w:t xml:space="preserve">را بیشتر غربال کنیم تا </w:t>
      </w:r>
      <w:r>
        <w:rPr>
          <w:rtl/>
          <w:lang w:bidi="fa-IR"/>
        </w:rPr>
        <w:t>رو</w:t>
      </w:r>
      <w:r>
        <w:rPr>
          <w:rFonts w:hint="cs"/>
          <w:rtl/>
          <w:lang w:bidi="fa-IR"/>
        </w:rPr>
        <w:t>ی</w:t>
      </w:r>
      <w:r>
        <w:rPr>
          <w:rtl/>
          <w:lang w:bidi="fa-IR"/>
        </w:rPr>
        <w:t xml:space="preserve"> آنچه که واقعاً مهم است </w:t>
      </w:r>
      <w:r>
        <w:rPr>
          <w:rFonts w:hint="cs"/>
          <w:rtl/>
          <w:lang w:bidi="fa-IR"/>
        </w:rPr>
        <w:t>متمرکز شویم</w:t>
      </w:r>
      <w:r>
        <w:rPr>
          <w:rtl/>
          <w:lang w:bidi="fa-IR"/>
        </w:rPr>
        <w:t>.</w:t>
      </w:r>
    </w:p>
    <w:p w14:paraId="2416E650" w14:textId="4A07996D" w:rsidR="00E34EF2" w:rsidRDefault="00E34EF2" w:rsidP="003148DA">
      <w:pPr>
        <w:rPr>
          <w:rtl/>
          <w:lang w:bidi="fa-IR"/>
        </w:rPr>
      </w:pPr>
      <w:r>
        <w:rPr>
          <w:rFonts w:hint="eastAsia"/>
          <w:rtl/>
          <w:lang w:bidi="fa-IR"/>
        </w:rPr>
        <w:t>درخت</w:t>
      </w:r>
      <w:r>
        <w:rPr>
          <w:rtl/>
          <w:lang w:bidi="fa-IR"/>
        </w:rPr>
        <w:t xml:space="preserve"> منطق</w:t>
      </w:r>
      <w:r>
        <w:rPr>
          <w:rFonts w:hint="cs"/>
          <w:rtl/>
          <w:lang w:bidi="fa-IR"/>
        </w:rPr>
        <w:t>ی</w:t>
      </w:r>
      <w:r>
        <w:rPr>
          <w:rtl/>
          <w:lang w:bidi="fa-IR"/>
        </w:rPr>
        <w:t xml:space="preserve"> که در شکل </w:t>
      </w:r>
      <w:r w:rsidR="006D6180">
        <w:rPr>
          <w:rFonts w:hint="cs"/>
          <w:rtl/>
          <w:lang w:bidi="fa-IR"/>
        </w:rPr>
        <w:t>7.8</w:t>
      </w:r>
      <w:r>
        <w:rPr>
          <w:rtl/>
          <w:lang w:bidi="fa-IR"/>
        </w:rPr>
        <w:t xml:space="preserve"> نشان داده شده، سه </w:t>
      </w:r>
      <w:r>
        <w:rPr>
          <w:rFonts w:hint="cs"/>
          <w:rtl/>
          <w:lang w:bidi="fa-IR"/>
        </w:rPr>
        <w:t>پرسش</w:t>
      </w:r>
      <w:r>
        <w:rPr>
          <w:rtl/>
          <w:lang w:bidi="fa-IR"/>
        </w:rPr>
        <w:t xml:space="preserve"> ساده را مطرح م</w:t>
      </w:r>
      <w:r>
        <w:rPr>
          <w:rFonts w:hint="cs"/>
          <w:rtl/>
          <w:lang w:bidi="fa-IR"/>
        </w:rPr>
        <w:t>ی‌</w:t>
      </w:r>
      <w:r>
        <w:rPr>
          <w:rFonts w:hint="eastAsia"/>
          <w:rtl/>
          <w:lang w:bidi="fa-IR"/>
        </w:rPr>
        <w:t>کند</w:t>
      </w:r>
      <w:r>
        <w:rPr>
          <w:rtl/>
          <w:lang w:bidi="fa-IR"/>
        </w:rPr>
        <w:t xml:space="preserve"> که ن</w:t>
      </w:r>
      <w:r>
        <w:rPr>
          <w:rFonts w:hint="cs"/>
          <w:rtl/>
          <w:lang w:bidi="fa-IR"/>
        </w:rPr>
        <w:t>ی</w:t>
      </w:r>
      <w:r>
        <w:rPr>
          <w:rFonts w:hint="eastAsia"/>
          <w:rtl/>
          <w:lang w:bidi="fa-IR"/>
        </w:rPr>
        <w:t>از</w:t>
      </w:r>
      <w:r>
        <w:rPr>
          <w:rtl/>
          <w:lang w:bidi="fa-IR"/>
        </w:rPr>
        <w:t xml:space="preserve"> به پاسخ بله </w:t>
      </w:r>
      <w:r>
        <w:rPr>
          <w:rFonts w:hint="cs"/>
          <w:rtl/>
          <w:lang w:bidi="fa-IR"/>
        </w:rPr>
        <w:t>ی</w:t>
      </w:r>
      <w:r>
        <w:rPr>
          <w:rFonts w:hint="eastAsia"/>
          <w:rtl/>
          <w:lang w:bidi="fa-IR"/>
        </w:rPr>
        <w:t>ا</w:t>
      </w:r>
      <w:r>
        <w:rPr>
          <w:rtl/>
          <w:lang w:bidi="fa-IR"/>
        </w:rPr>
        <w:t xml:space="preserve"> خ</w:t>
      </w:r>
      <w:r>
        <w:rPr>
          <w:rFonts w:hint="cs"/>
          <w:rtl/>
          <w:lang w:bidi="fa-IR"/>
        </w:rPr>
        <w:t>ی</w:t>
      </w:r>
      <w:r>
        <w:rPr>
          <w:rFonts w:hint="eastAsia"/>
          <w:rtl/>
          <w:lang w:bidi="fa-IR"/>
        </w:rPr>
        <w:t>ر</w:t>
      </w:r>
      <w:r>
        <w:rPr>
          <w:rtl/>
          <w:lang w:bidi="fa-IR"/>
        </w:rPr>
        <w:t xml:space="preserve"> دارند. نت</w:t>
      </w:r>
      <w:r>
        <w:rPr>
          <w:rFonts w:hint="cs"/>
          <w:rtl/>
          <w:lang w:bidi="fa-IR"/>
        </w:rPr>
        <w:t>ی</w:t>
      </w:r>
      <w:r>
        <w:rPr>
          <w:rFonts w:hint="eastAsia"/>
          <w:rtl/>
          <w:lang w:bidi="fa-IR"/>
        </w:rPr>
        <w:t>جه</w:t>
      </w:r>
      <w:r>
        <w:rPr>
          <w:rtl/>
          <w:lang w:bidi="fa-IR"/>
        </w:rPr>
        <w:t xml:space="preserve"> ا</w:t>
      </w:r>
      <w:r>
        <w:rPr>
          <w:rFonts w:hint="cs"/>
          <w:rtl/>
          <w:lang w:bidi="fa-IR"/>
        </w:rPr>
        <w:t>ی</w:t>
      </w:r>
      <w:r>
        <w:rPr>
          <w:rFonts w:hint="eastAsia"/>
          <w:rtl/>
          <w:lang w:bidi="fa-IR"/>
        </w:rPr>
        <w:t>ن</w:t>
      </w:r>
      <w:r>
        <w:rPr>
          <w:rtl/>
          <w:lang w:bidi="fa-IR"/>
        </w:rPr>
        <w:t xml:space="preserve"> است که هر حالت شکست در نها</w:t>
      </w:r>
      <w:r>
        <w:rPr>
          <w:rFonts w:hint="cs"/>
          <w:rtl/>
          <w:lang w:bidi="fa-IR"/>
        </w:rPr>
        <w:t>ی</w:t>
      </w:r>
      <w:r>
        <w:rPr>
          <w:rFonts w:hint="eastAsia"/>
          <w:rtl/>
          <w:lang w:bidi="fa-IR"/>
        </w:rPr>
        <w:t>ت</w:t>
      </w:r>
      <w:r>
        <w:rPr>
          <w:rtl/>
          <w:lang w:bidi="fa-IR"/>
        </w:rPr>
        <w:t xml:space="preserve"> </w:t>
      </w:r>
      <w:r>
        <w:rPr>
          <w:rFonts w:hint="cs"/>
          <w:rtl/>
          <w:lang w:bidi="fa-IR"/>
        </w:rPr>
        <w:t>یک شاخص</w:t>
      </w:r>
      <w:r>
        <w:rPr>
          <w:rtl/>
          <w:lang w:bidi="fa-IR"/>
        </w:rPr>
        <w:t xml:space="preserve"> اهم</w:t>
      </w:r>
      <w:r>
        <w:rPr>
          <w:rFonts w:hint="cs"/>
          <w:rtl/>
          <w:lang w:bidi="fa-IR"/>
        </w:rPr>
        <w:t>ی</w:t>
      </w:r>
      <w:r>
        <w:rPr>
          <w:rFonts w:hint="eastAsia"/>
          <w:rtl/>
          <w:lang w:bidi="fa-IR"/>
        </w:rPr>
        <w:t>ت</w:t>
      </w:r>
      <w:r>
        <w:rPr>
          <w:rtl/>
          <w:lang w:bidi="fa-IR"/>
        </w:rPr>
        <w:t xml:space="preserve"> در نظر گرفته م</w:t>
      </w:r>
      <w:r>
        <w:rPr>
          <w:rFonts w:hint="cs"/>
          <w:rtl/>
          <w:lang w:bidi="fa-IR"/>
        </w:rPr>
        <w:t>ی‌</w:t>
      </w:r>
      <w:r>
        <w:rPr>
          <w:rFonts w:hint="eastAsia"/>
          <w:rtl/>
          <w:lang w:bidi="fa-IR"/>
        </w:rPr>
        <w:t>شود</w:t>
      </w:r>
      <w:r>
        <w:rPr>
          <w:rtl/>
          <w:lang w:bidi="fa-IR"/>
        </w:rPr>
        <w:t xml:space="preserve"> که مرتبه طب</w:t>
      </w:r>
      <w:r>
        <w:rPr>
          <w:rFonts w:hint="cs"/>
          <w:rtl/>
          <w:lang w:bidi="fa-IR"/>
        </w:rPr>
        <w:t>ی</w:t>
      </w:r>
      <w:r>
        <w:rPr>
          <w:rFonts w:hint="eastAsia"/>
          <w:rtl/>
          <w:lang w:bidi="fa-IR"/>
        </w:rPr>
        <w:t>ع</w:t>
      </w:r>
      <w:r>
        <w:rPr>
          <w:rFonts w:hint="cs"/>
          <w:rtl/>
          <w:lang w:bidi="fa-IR"/>
        </w:rPr>
        <w:t>ی</w:t>
      </w:r>
      <w:r>
        <w:rPr>
          <w:rtl/>
          <w:lang w:bidi="fa-IR"/>
        </w:rPr>
        <w:t xml:space="preserve"> اولو</w:t>
      </w:r>
      <w:r>
        <w:rPr>
          <w:rFonts w:hint="cs"/>
          <w:rtl/>
          <w:lang w:bidi="fa-IR"/>
        </w:rPr>
        <w:t>ی</w:t>
      </w:r>
      <w:r>
        <w:rPr>
          <w:rFonts w:hint="eastAsia"/>
          <w:rtl/>
          <w:lang w:bidi="fa-IR"/>
        </w:rPr>
        <w:t>ت</w:t>
      </w:r>
      <w:r>
        <w:rPr>
          <w:rtl/>
          <w:lang w:bidi="fa-IR"/>
        </w:rPr>
        <w:t xml:space="preserve"> را</w:t>
      </w:r>
      <w:r>
        <w:rPr>
          <w:rFonts w:hint="cs"/>
          <w:rtl/>
          <w:lang w:bidi="fa-IR"/>
        </w:rPr>
        <w:t>،</w:t>
      </w:r>
      <w:r>
        <w:rPr>
          <w:rtl/>
          <w:lang w:bidi="fa-IR"/>
        </w:rPr>
        <w:t xml:space="preserve"> که </w:t>
      </w:r>
      <w:r>
        <w:rPr>
          <w:rFonts w:hint="cs"/>
          <w:rtl/>
          <w:lang w:bidi="fa-IR"/>
        </w:rPr>
        <w:t xml:space="preserve">باید </w:t>
      </w:r>
      <w:r>
        <w:rPr>
          <w:rtl/>
          <w:lang w:bidi="fa-IR"/>
        </w:rPr>
        <w:t>در تخص</w:t>
      </w:r>
      <w:r>
        <w:rPr>
          <w:rFonts w:hint="cs"/>
          <w:rtl/>
          <w:lang w:bidi="fa-IR"/>
        </w:rPr>
        <w:t>ی</w:t>
      </w:r>
      <w:r>
        <w:rPr>
          <w:rFonts w:hint="eastAsia"/>
          <w:rtl/>
          <w:lang w:bidi="fa-IR"/>
        </w:rPr>
        <w:t>ص</w:t>
      </w:r>
      <w:r>
        <w:rPr>
          <w:rtl/>
          <w:lang w:bidi="fa-IR"/>
        </w:rPr>
        <w:t xml:space="preserve"> منابع </w:t>
      </w:r>
      <w:r>
        <w:rPr>
          <w:rFonts w:hint="cs"/>
          <w:rtl/>
          <w:lang w:bidi="fa-IR"/>
        </w:rPr>
        <w:t>از آن استفاده کنیم</w:t>
      </w:r>
      <w:r>
        <w:rPr>
          <w:rFonts w:hint="eastAsia"/>
          <w:rtl/>
          <w:lang w:bidi="fa-IR"/>
        </w:rPr>
        <w:t>،</w:t>
      </w:r>
      <w:r>
        <w:rPr>
          <w:rtl/>
          <w:lang w:bidi="fa-IR"/>
        </w:rPr>
        <w:t xml:space="preserve"> تشک</w:t>
      </w:r>
      <w:r>
        <w:rPr>
          <w:rFonts w:hint="cs"/>
          <w:rtl/>
          <w:lang w:bidi="fa-IR"/>
        </w:rPr>
        <w:t>ی</w:t>
      </w:r>
      <w:r>
        <w:rPr>
          <w:rFonts w:hint="eastAsia"/>
          <w:rtl/>
          <w:lang w:bidi="fa-IR"/>
        </w:rPr>
        <w:t>ل</w:t>
      </w:r>
      <w:r>
        <w:rPr>
          <w:rtl/>
          <w:lang w:bidi="fa-IR"/>
        </w:rPr>
        <w:t xml:space="preserve"> </w:t>
      </w:r>
      <w:r>
        <w:rPr>
          <w:rFonts w:hint="cs"/>
          <w:rtl/>
          <w:lang w:bidi="fa-IR"/>
        </w:rPr>
        <w:t>خواهد دا</w:t>
      </w:r>
      <w:r>
        <w:rPr>
          <w:rFonts w:hint="eastAsia"/>
          <w:rtl/>
          <w:lang w:bidi="fa-IR"/>
        </w:rPr>
        <w:t>د</w:t>
      </w:r>
      <w:r>
        <w:rPr>
          <w:rtl/>
          <w:lang w:bidi="fa-IR"/>
        </w:rPr>
        <w:t>. ب</w:t>
      </w:r>
      <w:r>
        <w:rPr>
          <w:rFonts w:hint="eastAsia"/>
          <w:rtl/>
          <w:lang w:bidi="fa-IR"/>
        </w:rPr>
        <w:t>را</w:t>
      </w:r>
      <w:r>
        <w:rPr>
          <w:rFonts w:hint="cs"/>
          <w:rtl/>
          <w:lang w:bidi="fa-IR"/>
        </w:rPr>
        <w:t>ی</w:t>
      </w:r>
      <w:r>
        <w:rPr>
          <w:rtl/>
          <w:lang w:bidi="fa-IR"/>
        </w:rPr>
        <w:t xml:space="preserve"> برچسب‌گذار</w:t>
      </w:r>
      <w:r>
        <w:rPr>
          <w:rFonts w:hint="cs"/>
          <w:rtl/>
          <w:lang w:bidi="fa-IR"/>
        </w:rPr>
        <w:t>ی</w:t>
      </w:r>
      <w:r>
        <w:rPr>
          <w:rtl/>
          <w:lang w:bidi="fa-IR"/>
        </w:rPr>
        <w:t xml:space="preserve"> رو</w:t>
      </w:r>
      <w:r>
        <w:rPr>
          <w:rFonts w:hint="cs"/>
          <w:rtl/>
          <w:lang w:bidi="fa-IR"/>
        </w:rPr>
        <w:t>ی</w:t>
      </w:r>
      <w:r>
        <w:rPr>
          <w:rtl/>
          <w:lang w:bidi="fa-IR"/>
        </w:rPr>
        <w:t xml:space="preserve"> حالت های شکست</w:t>
      </w:r>
      <w:r>
        <w:rPr>
          <w:rFonts w:hint="eastAsia"/>
          <w:rtl/>
          <w:lang w:bidi="fa-IR"/>
        </w:rPr>
        <w:t>،</w:t>
      </w:r>
      <w:r>
        <w:rPr>
          <w:rtl/>
          <w:lang w:bidi="fa-IR"/>
        </w:rPr>
        <w:t xml:space="preserve"> کدگذار</w:t>
      </w:r>
      <w:r>
        <w:rPr>
          <w:rFonts w:hint="cs"/>
          <w:rtl/>
          <w:lang w:bidi="fa-IR"/>
        </w:rPr>
        <w:t>ی</w:t>
      </w:r>
      <w:r>
        <w:rPr>
          <w:rtl/>
          <w:lang w:bidi="fa-IR"/>
        </w:rPr>
        <w:t xml:space="preserve"> ز</w:t>
      </w:r>
      <w:r>
        <w:rPr>
          <w:rFonts w:hint="cs"/>
          <w:rtl/>
          <w:lang w:bidi="fa-IR"/>
        </w:rPr>
        <w:t>ی</w:t>
      </w:r>
      <w:r>
        <w:rPr>
          <w:rFonts w:hint="eastAsia"/>
          <w:rtl/>
          <w:lang w:bidi="fa-IR"/>
        </w:rPr>
        <w:t>ر</w:t>
      </w:r>
      <w:r>
        <w:rPr>
          <w:rtl/>
          <w:lang w:bidi="fa-IR"/>
        </w:rPr>
        <w:t xml:space="preserve"> م</w:t>
      </w:r>
      <w:r>
        <w:rPr>
          <w:rFonts w:hint="cs"/>
          <w:rtl/>
          <w:lang w:bidi="fa-IR"/>
        </w:rPr>
        <w:t>ی‌</w:t>
      </w:r>
      <w:r>
        <w:rPr>
          <w:rFonts w:hint="eastAsia"/>
          <w:rtl/>
          <w:lang w:bidi="fa-IR"/>
        </w:rPr>
        <w:t>تواند</w:t>
      </w:r>
      <w:r>
        <w:rPr>
          <w:rtl/>
          <w:lang w:bidi="fa-IR"/>
        </w:rPr>
        <w:t xml:space="preserve"> استفاده شود:</w:t>
      </w:r>
    </w:p>
    <w:p w14:paraId="1D8E5432" w14:textId="77777777" w:rsidR="00E34EF2" w:rsidRDefault="00E34EF2" w:rsidP="003148DA">
      <w:pPr>
        <w:rPr>
          <w:lang w:bidi="fa-IR"/>
        </w:rPr>
      </w:pPr>
    </w:p>
    <w:p w14:paraId="7840C06D" w14:textId="77777777" w:rsidR="00E34EF2" w:rsidRDefault="00E34EF2" w:rsidP="003148DA">
      <w:pPr>
        <w:rPr>
          <w:lang w:bidi="fa-IR"/>
        </w:rPr>
      </w:pPr>
      <w:r>
        <w:rPr>
          <w:lang w:bidi="fa-IR"/>
        </w:rPr>
        <w:t>A</w:t>
      </w:r>
      <w:r>
        <w:rPr>
          <w:rtl/>
          <w:lang w:bidi="fa-IR"/>
        </w:rPr>
        <w:t xml:space="preserve"> - آ</w:t>
      </w:r>
      <w:r>
        <w:rPr>
          <w:rFonts w:hint="cs"/>
          <w:rtl/>
          <w:lang w:bidi="fa-IR"/>
        </w:rPr>
        <w:t>ی</w:t>
      </w:r>
      <w:r>
        <w:rPr>
          <w:rFonts w:hint="eastAsia"/>
          <w:rtl/>
          <w:lang w:bidi="fa-IR"/>
        </w:rPr>
        <w:t>تم</w:t>
      </w:r>
      <w:r>
        <w:rPr>
          <w:rtl/>
          <w:lang w:bidi="fa-IR"/>
        </w:rPr>
        <w:t xml:space="preserve"> </w:t>
      </w:r>
      <w:r>
        <w:rPr>
          <w:rFonts w:hint="cs"/>
          <w:rtl/>
          <w:lang w:bidi="fa-IR"/>
        </w:rPr>
        <w:t xml:space="preserve">با </w:t>
      </w:r>
      <w:r>
        <w:rPr>
          <w:rtl/>
          <w:lang w:bidi="fa-IR"/>
        </w:rPr>
        <w:t>اولو</w:t>
      </w:r>
      <w:r>
        <w:rPr>
          <w:rFonts w:hint="cs"/>
          <w:rtl/>
          <w:lang w:bidi="fa-IR"/>
        </w:rPr>
        <w:t>ی</w:t>
      </w:r>
      <w:r>
        <w:rPr>
          <w:rFonts w:hint="eastAsia"/>
          <w:rtl/>
          <w:lang w:bidi="fa-IR"/>
        </w:rPr>
        <w:t>ت</w:t>
      </w:r>
      <w:r>
        <w:rPr>
          <w:rtl/>
          <w:lang w:bidi="fa-IR"/>
        </w:rPr>
        <w:t xml:space="preserve"> بالا</w:t>
      </w:r>
    </w:p>
    <w:p w14:paraId="672313A0" w14:textId="77777777" w:rsidR="00E34EF2" w:rsidRDefault="00E34EF2" w:rsidP="003148DA">
      <w:pPr>
        <w:rPr>
          <w:lang w:bidi="fa-IR"/>
        </w:rPr>
      </w:pPr>
      <w:r>
        <w:rPr>
          <w:lang w:bidi="fa-IR"/>
        </w:rPr>
        <w:t>B</w:t>
      </w:r>
      <w:r>
        <w:rPr>
          <w:rtl/>
          <w:lang w:bidi="fa-IR"/>
        </w:rPr>
        <w:t xml:space="preserve"> - آ</w:t>
      </w:r>
      <w:r>
        <w:rPr>
          <w:rFonts w:hint="cs"/>
          <w:rtl/>
          <w:lang w:bidi="fa-IR"/>
        </w:rPr>
        <w:t>ی</w:t>
      </w:r>
      <w:r>
        <w:rPr>
          <w:rFonts w:hint="eastAsia"/>
          <w:rtl/>
          <w:lang w:bidi="fa-IR"/>
        </w:rPr>
        <w:t>تم</w:t>
      </w:r>
      <w:r>
        <w:rPr>
          <w:rtl/>
          <w:lang w:bidi="fa-IR"/>
        </w:rPr>
        <w:t xml:space="preserve"> دوم و مهم بعد</w:t>
      </w:r>
      <w:r>
        <w:rPr>
          <w:rFonts w:hint="cs"/>
          <w:rtl/>
          <w:lang w:bidi="fa-IR"/>
        </w:rPr>
        <w:t>ی</w:t>
      </w:r>
    </w:p>
    <w:p w14:paraId="47B4CF0B" w14:textId="77777777" w:rsidR="00E34EF2" w:rsidRDefault="00E34EF2" w:rsidP="003148DA">
      <w:pPr>
        <w:rPr>
          <w:lang w:bidi="fa-IR"/>
        </w:rPr>
      </w:pPr>
      <w:r>
        <w:rPr>
          <w:lang w:bidi="fa-IR"/>
        </w:rPr>
        <w:t>C</w:t>
      </w:r>
      <w:r>
        <w:rPr>
          <w:rtl/>
          <w:lang w:bidi="fa-IR"/>
        </w:rPr>
        <w:t xml:space="preserve"> - آ</w:t>
      </w:r>
      <w:r>
        <w:rPr>
          <w:rFonts w:hint="cs"/>
          <w:rtl/>
          <w:lang w:bidi="fa-IR"/>
        </w:rPr>
        <w:t>ی</w:t>
      </w:r>
      <w:r>
        <w:rPr>
          <w:rFonts w:hint="eastAsia"/>
          <w:rtl/>
          <w:lang w:bidi="fa-IR"/>
        </w:rPr>
        <w:t>تم</w:t>
      </w:r>
      <w:r>
        <w:rPr>
          <w:rtl/>
          <w:lang w:bidi="fa-IR"/>
        </w:rPr>
        <w:t xml:space="preserve"> اولو</w:t>
      </w:r>
      <w:r>
        <w:rPr>
          <w:rFonts w:hint="cs"/>
          <w:rtl/>
          <w:lang w:bidi="fa-IR"/>
        </w:rPr>
        <w:t>ی</w:t>
      </w:r>
      <w:r>
        <w:rPr>
          <w:rFonts w:hint="eastAsia"/>
          <w:rtl/>
          <w:lang w:bidi="fa-IR"/>
        </w:rPr>
        <w:t>ت</w:t>
      </w:r>
      <w:r>
        <w:rPr>
          <w:rtl/>
          <w:lang w:bidi="fa-IR"/>
        </w:rPr>
        <w:t xml:space="preserve"> پا</w:t>
      </w:r>
      <w:r>
        <w:rPr>
          <w:rFonts w:hint="cs"/>
          <w:rtl/>
          <w:lang w:bidi="fa-IR"/>
        </w:rPr>
        <w:t>یی</w:t>
      </w:r>
      <w:r>
        <w:rPr>
          <w:rFonts w:hint="eastAsia"/>
          <w:rtl/>
          <w:lang w:bidi="fa-IR"/>
        </w:rPr>
        <w:t>ن</w:t>
      </w:r>
      <w:r>
        <w:rPr>
          <w:rtl/>
          <w:lang w:bidi="fa-IR"/>
        </w:rPr>
        <w:t xml:space="preserve"> و ممکن است </w:t>
      </w:r>
      <w:r>
        <w:rPr>
          <w:rFonts w:hint="cs"/>
          <w:rtl/>
          <w:lang w:bidi="fa-IR"/>
        </w:rPr>
        <w:t>ی</w:t>
      </w:r>
      <w:r>
        <w:rPr>
          <w:rFonts w:hint="eastAsia"/>
          <w:rtl/>
          <w:lang w:bidi="fa-IR"/>
        </w:rPr>
        <w:t>ک</w:t>
      </w:r>
      <w:r>
        <w:rPr>
          <w:rtl/>
          <w:lang w:bidi="fa-IR"/>
        </w:rPr>
        <w:t xml:space="preserve"> آ</w:t>
      </w:r>
      <w:r>
        <w:rPr>
          <w:rFonts w:hint="cs"/>
          <w:rtl/>
          <w:lang w:bidi="fa-IR"/>
        </w:rPr>
        <w:t>ی</w:t>
      </w:r>
      <w:r>
        <w:rPr>
          <w:rFonts w:hint="eastAsia"/>
          <w:rtl/>
          <w:lang w:bidi="fa-IR"/>
        </w:rPr>
        <w:t>تم</w:t>
      </w:r>
      <w:r>
        <w:rPr>
          <w:rtl/>
          <w:lang w:bidi="fa-IR"/>
        </w:rPr>
        <w:t xml:space="preserve"> </w:t>
      </w:r>
      <w:r>
        <w:rPr>
          <w:rFonts w:hint="cs"/>
          <w:rtl/>
          <w:lang w:bidi="fa-IR"/>
        </w:rPr>
        <w:t xml:space="preserve">بدون </w:t>
      </w:r>
      <w:r>
        <w:rPr>
          <w:lang w:bidi="fa-IR"/>
        </w:rPr>
        <w:t>PM</w:t>
      </w:r>
      <w:r>
        <w:rPr>
          <w:rtl/>
          <w:lang w:bidi="fa-IR"/>
        </w:rPr>
        <w:t xml:space="preserve"> </w:t>
      </w:r>
      <w:r>
        <w:rPr>
          <w:rFonts w:hint="cs"/>
          <w:rtl/>
          <w:lang w:bidi="fa-IR"/>
        </w:rPr>
        <w:t>در نظر گرفته شو</w:t>
      </w:r>
      <w:r>
        <w:rPr>
          <w:rtl/>
          <w:lang w:bidi="fa-IR"/>
        </w:rPr>
        <w:t>د</w:t>
      </w:r>
    </w:p>
    <w:p w14:paraId="7E77C4BD" w14:textId="77777777" w:rsidR="00E34EF2" w:rsidRDefault="00E34EF2" w:rsidP="003148DA">
      <w:pPr>
        <w:rPr>
          <w:lang w:bidi="fa-IR"/>
        </w:rPr>
      </w:pPr>
      <w:r>
        <w:rPr>
          <w:lang w:bidi="fa-IR"/>
        </w:rPr>
        <w:t>D</w:t>
      </w:r>
      <w:r>
        <w:rPr>
          <w:rtl/>
          <w:lang w:bidi="fa-IR"/>
        </w:rPr>
        <w:t xml:space="preserve"> - آ</w:t>
      </w:r>
      <w:r>
        <w:rPr>
          <w:rFonts w:hint="cs"/>
          <w:rtl/>
          <w:lang w:bidi="fa-IR"/>
        </w:rPr>
        <w:t>ی</w:t>
      </w:r>
      <w:r>
        <w:rPr>
          <w:rFonts w:hint="eastAsia"/>
          <w:rtl/>
          <w:lang w:bidi="fa-IR"/>
        </w:rPr>
        <w:t>تم</w:t>
      </w:r>
      <w:r>
        <w:rPr>
          <w:rtl/>
          <w:lang w:bidi="fa-IR"/>
        </w:rPr>
        <w:t xml:space="preserve"> </w:t>
      </w:r>
      <w:r>
        <w:rPr>
          <w:lang w:bidi="fa-IR"/>
        </w:rPr>
        <w:t>RTF</w:t>
      </w:r>
    </w:p>
    <w:p w14:paraId="53C38E81" w14:textId="77777777" w:rsidR="00E34EF2" w:rsidRDefault="00E34EF2" w:rsidP="00E34EF2">
      <w:pPr>
        <w:rPr>
          <w:rFonts w:cs="Arial"/>
          <w:rtl/>
          <w:lang w:bidi="fa-IR"/>
        </w:rPr>
      </w:pPr>
    </w:p>
    <w:p w14:paraId="103ED0D8" w14:textId="77777777" w:rsidR="00E34EF2" w:rsidRDefault="00E34EF2" w:rsidP="003148DA">
      <w:pPr>
        <w:rPr>
          <w:lang w:bidi="fa-IR"/>
        </w:rPr>
      </w:pPr>
      <w:r>
        <w:rPr>
          <w:rFonts w:hint="cs"/>
          <w:rtl/>
          <w:lang w:bidi="fa-IR"/>
        </w:rPr>
        <w:t xml:space="preserve">این </w:t>
      </w:r>
      <w:r>
        <w:rPr>
          <w:rFonts w:hint="eastAsia"/>
          <w:rtl/>
          <w:lang w:bidi="fa-IR"/>
        </w:rPr>
        <w:t>سه</w:t>
      </w:r>
      <w:r>
        <w:rPr>
          <w:rtl/>
          <w:lang w:bidi="fa-IR"/>
        </w:rPr>
        <w:t xml:space="preserve"> </w:t>
      </w:r>
      <w:r>
        <w:rPr>
          <w:rFonts w:hint="cs"/>
          <w:rtl/>
          <w:lang w:bidi="fa-IR"/>
        </w:rPr>
        <w:t>پرسش</w:t>
      </w:r>
      <w:r>
        <w:rPr>
          <w:rtl/>
          <w:lang w:bidi="fa-IR"/>
        </w:rPr>
        <w:t xml:space="preserve"> به شرح ز</w:t>
      </w:r>
      <w:r>
        <w:rPr>
          <w:rFonts w:hint="cs"/>
          <w:rtl/>
          <w:lang w:bidi="fa-IR"/>
        </w:rPr>
        <w:t>ی</w:t>
      </w:r>
      <w:r>
        <w:rPr>
          <w:rFonts w:hint="eastAsia"/>
          <w:rtl/>
          <w:lang w:bidi="fa-IR"/>
        </w:rPr>
        <w:t>ر</w:t>
      </w:r>
      <w:r>
        <w:rPr>
          <w:rtl/>
          <w:lang w:bidi="fa-IR"/>
        </w:rPr>
        <w:t xml:space="preserve"> هستند:</w:t>
      </w:r>
    </w:p>
    <w:p w14:paraId="54DEAA1C" w14:textId="77777777" w:rsidR="00E34EF2" w:rsidRPr="0079353A" w:rsidRDefault="00E34EF2" w:rsidP="003148DA">
      <w:pPr>
        <w:rPr>
          <w:i/>
          <w:iCs/>
          <w:lang w:bidi="fa-IR"/>
        </w:rPr>
      </w:pPr>
      <w:r w:rsidRPr="0079353A">
        <w:rPr>
          <w:i/>
          <w:iCs/>
          <w:rtl/>
          <w:lang w:bidi="fa-IR"/>
        </w:rPr>
        <w:t>۱. در شرا</w:t>
      </w:r>
      <w:r w:rsidRPr="0079353A">
        <w:rPr>
          <w:rFonts w:hint="cs"/>
          <w:i/>
          <w:iCs/>
          <w:rtl/>
          <w:lang w:bidi="fa-IR"/>
        </w:rPr>
        <w:t>ی</w:t>
      </w:r>
      <w:r w:rsidRPr="0079353A">
        <w:rPr>
          <w:rFonts w:hint="eastAsia"/>
          <w:i/>
          <w:iCs/>
          <w:rtl/>
          <w:lang w:bidi="fa-IR"/>
        </w:rPr>
        <w:t>ط</w:t>
      </w:r>
      <w:r w:rsidRPr="0079353A">
        <w:rPr>
          <w:i/>
          <w:iCs/>
          <w:rtl/>
          <w:lang w:bidi="fa-IR"/>
        </w:rPr>
        <w:t xml:space="preserve"> عاد</w:t>
      </w:r>
      <w:r w:rsidRPr="0079353A">
        <w:rPr>
          <w:rFonts w:hint="cs"/>
          <w:i/>
          <w:iCs/>
          <w:rtl/>
          <w:lang w:bidi="fa-IR"/>
        </w:rPr>
        <w:t>ی</w:t>
      </w:r>
      <w:r w:rsidRPr="0079353A">
        <w:rPr>
          <w:rFonts w:hint="eastAsia"/>
          <w:i/>
          <w:iCs/>
          <w:rtl/>
          <w:lang w:bidi="fa-IR"/>
        </w:rPr>
        <w:t>،</w:t>
      </w:r>
      <w:r w:rsidRPr="0079353A">
        <w:rPr>
          <w:i/>
          <w:iCs/>
          <w:rtl/>
          <w:lang w:bidi="fa-IR"/>
        </w:rPr>
        <w:t xml:space="preserve"> آ</w:t>
      </w:r>
      <w:r w:rsidRPr="0079353A">
        <w:rPr>
          <w:rFonts w:hint="cs"/>
          <w:i/>
          <w:iCs/>
          <w:rtl/>
          <w:lang w:bidi="fa-IR"/>
        </w:rPr>
        <w:t>ی</w:t>
      </w:r>
      <w:r w:rsidRPr="0079353A">
        <w:rPr>
          <w:rFonts w:hint="eastAsia"/>
          <w:i/>
          <w:iCs/>
          <w:rtl/>
          <w:lang w:bidi="fa-IR"/>
        </w:rPr>
        <w:t>ا</w:t>
      </w:r>
      <w:r w:rsidRPr="0079353A">
        <w:rPr>
          <w:i/>
          <w:iCs/>
          <w:rtl/>
          <w:lang w:bidi="fa-IR"/>
        </w:rPr>
        <w:t xml:space="preserve"> عمل</w:t>
      </w:r>
      <w:r w:rsidRPr="0079353A">
        <w:rPr>
          <w:rFonts w:hint="cs"/>
          <w:i/>
          <w:iCs/>
          <w:rtl/>
          <w:lang w:bidi="fa-IR"/>
        </w:rPr>
        <w:t>ی</w:t>
      </w:r>
      <w:r w:rsidRPr="0079353A">
        <w:rPr>
          <w:rFonts w:hint="eastAsia"/>
          <w:i/>
          <w:iCs/>
          <w:rtl/>
          <w:lang w:bidi="fa-IR"/>
        </w:rPr>
        <w:t>ات</w:t>
      </w:r>
      <w:r w:rsidRPr="0079353A">
        <w:rPr>
          <w:i/>
          <w:iCs/>
          <w:rtl/>
          <w:lang w:bidi="fa-IR"/>
        </w:rPr>
        <w:t xml:space="preserve"> م</w:t>
      </w:r>
      <w:r w:rsidRPr="0079353A">
        <w:rPr>
          <w:rFonts w:hint="cs"/>
          <w:i/>
          <w:iCs/>
          <w:rtl/>
          <w:lang w:bidi="fa-IR"/>
        </w:rPr>
        <w:t>ی‌</w:t>
      </w:r>
      <w:r w:rsidRPr="0079353A">
        <w:rPr>
          <w:rFonts w:hint="eastAsia"/>
          <w:i/>
          <w:iCs/>
          <w:rtl/>
          <w:lang w:bidi="fa-IR"/>
        </w:rPr>
        <w:t>داند</w:t>
      </w:r>
      <w:r w:rsidRPr="0079353A">
        <w:rPr>
          <w:i/>
          <w:iCs/>
          <w:rtl/>
          <w:lang w:bidi="fa-IR"/>
        </w:rPr>
        <w:t xml:space="preserve"> که </w:t>
      </w:r>
      <w:r w:rsidRPr="0079353A">
        <w:rPr>
          <w:rFonts w:hint="cs"/>
          <w:i/>
          <w:iCs/>
          <w:rtl/>
          <w:lang w:bidi="fa-IR"/>
        </w:rPr>
        <w:t>اتفاقی افتاد</w:t>
      </w:r>
      <w:r w:rsidRPr="0079353A">
        <w:rPr>
          <w:i/>
          <w:iCs/>
          <w:rtl/>
          <w:lang w:bidi="fa-IR"/>
        </w:rPr>
        <w:t>ه است؟</w:t>
      </w:r>
    </w:p>
    <w:p w14:paraId="7D30E47C" w14:textId="77777777" w:rsidR="00E34EF2" w:rsidRDefault="00E34EF2" w:rsidP="003148DA">
      <w:pPr>
        <w:rPr>
          <w:lang w:bidi="fa-IR"/>
        </w:rPr>
      </w:pPr>
      <w:r>
        <w:rPr>
          <w:rFonts w:hint="cs"/>
          <w:rtl/>
          <w:lang w:bidi="fa-IR"/>
        </w:rPr>
        <w:t>پرسش</w:t>
      </w:r>
      <w:r>
        <w:rPr>
          <w:rtl/>
          <w:lang w:bidi="fa-IR"/>
        </w:rPr>
        <w:t xml:space="preserve"> ۱ به دانش اپراتورها در مورد ا</w:t>
      </w:r>
      <w:r>
        <w:rPr>
          <w:rFonts w:hint="cs"/>
          <w:rtl/>
          <w:lang w:bidi="fa-IR"/>
        </w:rPr>
        <w:t>ی</w:t>
      </w:r>
      <w:r>
        <w:rPr>
          <w:rFonts w:hint="eastAsia"/>
          <w:rtl/>
          <w:lang w:bidi="fa-IR"/>
        </w:rPr>
        <w:t>نکه</w:t>
      </w:r>
      <w:r>
        <w:rPr>
          <w:rtl/>
          <w:lang w:bidi="fa-IR"/>
        </w:rPr>
        <w:t xml:space="preserve"> چ</w:t>
      </w:r>
      <w:r>
        <w:rPr>
          <w:rFonts w:hint="cs"/>
          <w:rtl/>
          <w:lang w:bidi="fa-IR"/>
        </w:rPr>
        <w:t>ی</w:t>
      </w:r>
      <w:r>
        <w:rPr>
          <w:rFonts w:hint="eastAsia"/>
          <w:rtl/>
          <w:lang w:bidi="fa-IR"/>
        </w:rPr>
        <w:t>ز</w:t>
      </w:r>
      <w:r>
        <w:rPr>
          <w:rFonts w:hint="cs"/>
          <w:rtl/>
          <w:lang w:bidi="fa-IR"/>
        </w:rPr>
        <w:t>ی</w:t>
      </w:r>
      <w:r>
        <w:rPr>
          <w:rtl/>
          <w:lang w:bidi="fa-IR"/>
        </w:rPr>
        <w:t xml:space="preserve"> </w:t>
      </w:r>
      <w:r>
        <w:rPr>
          <w:rFonts w:hint="cs"/>
          <w:rtl/>
          <w:lang w:bidi="fa-IR"/>
        </w:rPr>
        <w:t xml:space="preserve">عادی </w:t>
      </w:r>
      <w:r>
        <w:rPr>
          <w:rtl/>
          <w:lang w:bidi="fa-IR"/>
        </w:rPr>
        <w:t>ن</w:t>
      </w:r>
      <w:r>
        <w:rPr>
          <w:rFonts w:hint="cs"/>
          <w:rtl/>
          <w:lang w:bidi="fa-IR"/>
        </w:rPr>
        <w:t>ی</w:t>
      </w:r>
      <w:r>
        <w:rPr>
          <w:rFonts w:hint="eastAsia"/>
          <w:rtl/>
          <w:lang w:bidi="fa-IR"/>
        </w:rPr>
        <w:t>ست،</w:t>
      </w:r>
      <w:r>
        <w:rPr>
          <w:rtl/>
          <w:lang w:bidi="fa-IR"/>
        </w:rPr>
        <w:t xml:space="preserve"> </w:t>
      </w:r>
      <w:r>
        <w:rPr>
          <w:rFonts w:hint="cs"/>
          <w:rtl/>
          <w:lang w:bidi="fa-IR"/>
        </w:rPr>
        <w:t>در هنگام</w:t>
      </w:r>
      <w:r>
        <w:rPr>
          <w:rtl/>
          <w:lang w:bidi="fa-IR"/>
        </w:rPr>
        <w:t xml:space="preserve"> وقوع حالت شکست</w:t>
      </w:r>
      <w:r>
        <w:rPr>
          <w:rFonts w:hint="cs"/>
          <w:rtl/>
          <w:lang w:bidi="fa-IR"/>
        </w:rPr>
        <w:t>،</w:t>
      </w:r>
      <w:r>
        <w:rPr>
          <w:rtl/>
          <w:lang w:bidi="fa-IR"/>
        </w:rPr>
        <w:t xml:space="preserve"> نگاه م</w:t>
      </w:r>
      <w:r>
        <w:rPr>
          <w:rFonts w:hint="cs"/>
          <w:rtl/>
          <w:lang w:bidi="fa-IR"/>
        </w:rPr>
        <w:t>ی‌</w:t>
      </w:r>
      <w:r>
        <w:rPr>
          <w:rFonts w:hint="eastAsia"/>
          <w:rtl/>
          <w:lang w:bidi="fa-IR"/>
        </w:rPr>
        <w:t>کند</w:t>
      </w:r>
      <w:r>
        <w:rPr>
          <w:rtl/>
          <w:lang w:bidi="fa-IR"/>
        </w:rPr>
        <w:t>. لازم ن</w:t>
      </w:r>
      <w:r>
        <w:rPr>
          <w:rFonts w:hint="cs"/>
          <w:rtl/>
          <w:lang w:bidi="fa-IR"/>
        </w:rPr>
        <w:t>ی</w:t>
      </w:r>
      <w:r>
        <w:rPr>
          <w:rFonts w:hint="eastAsia"/>
          <w:rtl/>
          <w:lang w:bidi="fa-IR"/>
        </w:rPr>
        <w:t>ست</w:t>
      </w:r>
      <w:r>
        <w:rPr>
          <w:rtl/>
          <w:lang w:bidi="fa-IR"/>
        </w:rPr>
        <w:t xml:space="preserve"> که اپراتورها دق</w:t>
      </w:r>
      <w:r>
        <w:rPr>
          <w:rFonts w:hint="cs"/>
          <w:rtl/>
          <w:lang w:bidi="fa-IR"/>
        </w:rPr>
        <w:t>ی</w:t>
      </w:r>
      <w:r>
        <w:rPr>
          <w:rFonts w:hint="eastAsia"/>
          <w:rtl/>
          <w:lang w:bidi="fa-IR"/>
        </w:rPr>
        <w:t>قاً</w:t>
      </w:r>
      <w:r>
        <w:rPr>
          <w:rtl/>
          <w:lang w:bidi="fa-IR"/>
        </w:rPr>
        <w:t xml:space="preserve"> بدانند کدام حالت شکست رخ داده است. آنها ممکن است فور</w:t>
      </w:r>
      <w:r>
        <w:rPr>
          <w:rFonts w:hint="cs"/>
          <w:rtl/>
          <w:lang w:bidi="fa-IR"/>
        </w:rPr>
        <w:t>ا</w:t>
      </w:r>
      <w:r>
        <w:rPr>
          <w:rtl/>
          <w:lang w:bidi="fa-IR"/>
        </w:rPr>
        <w:t xml:space="preserve"> حالت شکست را شناسا</w:t>
      </w:r>
      <w:r>
        <w:rPr>
          <w:rFonts w:hint="cs"/>
          <w:rtl/>
          <w:lang w:bidi="fa-IR"/>
        </w:rPr>
        <w:t>یی</w:t>
      </w:r>
      <w:r>
        <w:rPr>
          <w:rtl/>
          <w:lang w:bidi="fa-IR"/>
        </w:rPr>
        <w:t xml:space="preserve"> کنند. اگر آنها احساس ناهنجار</w:t>
      </w:r>
      <w:r>
        <w:rPr>
          <w:rFonts w:hint="cs"/>
          <w:rtl/>
          <w:lang w:bidi="fa-IR"/>
        </w:rPr>
        <w:t>ی</w:t>
      </w:r>
      <w:r>
        <w:rPr>
          <w:rtl/>
          <w:lang w:bidi="fa-IR"/>
        </w:rPr>
        <w:t xml:space="preserve"> کنند، به دنبال پ</w:t>
      </w:r>
      <w:r>
        <w:rPr>
          <w:rFonts w:hint="cs"/>
          <w:rtl/>
          <w:lang w:bidi="fa-IR"/>
        </w:rPr>
        <w:t>ی</w:t>
      </w:r>
      <w:r>
        <w:rPr>
          <w:rFonts w:hint="eastAsia"/>
          <w:rtl/>
          <w:lang w:bidi="fa-IR"/>
        </w:rPr>
        <w:t>دا</w:t>
      </w:r>
      <w:r>
        <w:rPr>
          <w:rtl/>
          <w:lang w:bidi="fa-IR"/>
        </w:rPr>
        <w:t xml:space="preserve"> کردن آنچه که اشتباه است، خواهند بود. </w:t>
      </w:r>
      <w:r>
        <w:rPr>
          <w:rtl/>
          <w:lang w:bidi="fa-IR"/>
        </w:rPr>
        <w:lastRenderedPageBreak/>
        <w:t>ا</w:t>
      </w:r>
      <w:r>
        <w:rPr>
          <w:rFonts w:hint="cs"/>
          <w:rtl/>
          <w:lang w:bidi="fa-IR"/>
        </w:rPr>
        <w:t>ی</w:t>
      </w:r>
      <w:r>
        <w:rPr>
          <w:rFonts w:hint="eastAsia"/>
          <w:rtl/>
          <w:lang w:bidi="fa-IR"/>
        </w:rPr>
        <w:t>ن</w:t>
      </w:r>
      <w:r>
        <w:rPr>
          <w:rtl/>
          <w:lang w:bidi="fa-IR"/>
        </w:rPr>
        <w:t xml:space="preserve"> حالت </w:t>
      </w:r>
      <w:r>
        <w:rPr>
          <w:rFonts w:hint="cs"/>
          <w:rtl/>
          <w:lang w:bidi="fa-IR"/>
        </w:rPr>
        <w:t>ی</w:t>
      </w:r>
      <w:r>
        <w:rPr>
          <w:rFonts w:hint="eastAsia"/>
          <w:rtl/>
          <w:lang w:bidi="fa-IR"/>
        </w:rPr>
        <w:t>ک</w:t>
      </w:r>
      <w:r>
        <w:rPr>
          <w:rtl/>
          <w:lang w:bidi="fa-IR"/>
        </w:rPr>
        <w:t xml:space="preserve"> حالت شکست آشکار</w:t>
      </w:r>
      <w:r>
        <w:rPr>
          <w:rStyle w:val="FootnoteReference"/>
          <w:rFonts w:cs="Arial"/>
          <w:rtl/>
          <w:lang w:bidi="fa-IR"/>
        </w:rPr>
        <w:footnoteReference w:id="369"/>
      </w:r>
      <w:r>
        <w:rPr>
          <w:rtl/>
          <w:lang w:bidi="fa-IR"/>
        </w:rPr>
        <w:t xml:space="preserve"> است. اگر اپراتورها به ه</w:t>
      </w:r>
      <w:r>
        <w:rPr>
          <w:rFonts w:hint="cs"/>
          <w:rtl/>
          <w:lang w:bidi="fa-IR"/>
        </w:rPr>
        <w:t>ی</w:t>
      </w:r>
      <w:r>
        <w:rPr>
          <w:rFonts w:hint="eastAsia"/>
          <w:rtl/>
          <w:lang w:bidi="fa-IR"/>
        </w:rPr>
        <w:t>چ</w:t>
      </w:r>
      <w:r>
        <w:rPr>
          <w:rtl/>
          <w:lang w:bidi="fa-IR"/>
        </w:rPr>
        <w:t xml:space="preserve"> عنوان نسبت به وقوع ناهنجار</w:t>
      </w:r>
      <w:r>
        <w:rPr>
          <w:rFonts w:hint="cs"/>
          <w:rtl/>
          <w:lang w:bidi="fa-IR"/>
        </w:rPr>
        <w:t>ی</w:t>
      </w:r>
      <w:r>
        <w:rPr>
          <w:rtl/>
          <w:lang w:bidi="fa-IR"/>
        </w:rPr>
        <w:t xml:space="preserve"> اطلاع</w:t>
      </w:r>
      <w:r>
        <w:rPr>
          <w:rFonts w:hint="cs"/>
          <w:rtl/>
          <w:lang w:bidi="fa-IR"/>
        </w:rPr>
        <w:t>ی</w:t>
      </w:r>
      <w:r>
        <w:rPr>
          <w:rtl/>
          <w:lang w:bidi="fa-IR"/>
        </w:rPr>
        <w:t xml:space="preserve"> نداشته باشند، حالت شکست مخف</w:t>
      </w:r>
      <w:r>
        <w:rPr>
          <w:rFonts w:hint="cs"/>
          <w:rtl/>
          <w:lang w:bidi="fa-IR"/>
        </w:rPr>
        <w:t>ی</w:t>
      </w:r>
      <w:r>
        <w:rPr>
          <w:rStyle w:val="FootnoteReference"/>
          <w:rFonts w:cs="Arial"/>
          <w:rtl/>
          <w:lang w:bidi="fa-IR"/>
        </w:rPr>
        <w:footnoteReference w:id="370"/>
      </w:r>
      <w:r>
        <w:rPr>
          <w:rtl/>
          <w:lang w:bidi="fa-IR"/>
        </w:rPr>
        <w:t xml:space="preserve"> است و در ا</w:t>
      </w:r>
      <w:r>
        <w:rPr>
          <w:rFonts w:hint="cs"/>
          <w:rtl/>
          <w:lang w:bidi="fa-IR"/>
        </w:rPr>
        <w:t>ی</w:t>
      </w:r>
      <w:r>
        <w:rPr>
          <w:rFonts w:hint="eastAsia"/>
          <w:rtl/>
          <w:lang w:bidi="fa-IR"/>
        </w:rPr>
        <w:t>ن</w:t>
      </w:r>
      <w:r>
        <w:rPr>
          <w:rtl/>
          <w:lang w:bidi="fa-IR"/>
        </w:rPr>
        <w:t xml:space="preserve"> نقطه برچسب "</w:t>
      </w:r>
      <w:r>
        <w:rPr>
          <w:lang w:bidi="fa-IR"/>
        </w:rPr>
        <w:t>D</w:t>
      </w:r>
      <w:r>
        <w:rPr>
          <w:rtl/>
          <w:lang w:bidi="fa-IR"/>
        </w:rPr>
        <w:t>" در</w:t>
      </w:r>
      <w:r>
        <w:rPr>
          <w:rFonts w:hint="cs"/>
          <w:rtl/>
          <w:lang w:bidi="fa-IR"/>
        </w:rPr>
        <w:t>ی</w:t>
      </w:r>
      <w:r>
        <w:rPr>
          <w:rFonts w:hint="eastAsia"/>
          <w:rtl/>
          <w:lang w:bidi="fa-IR"/>
        </w:rPr>
        <w:t>افت</w:t>
      </w:r>
      <w:r>
        <w:rPr>
          <w:rtl/>
          <w:lang w:bidi="fa-IR"/>
        </w:rPr>
        <w:t xml:space="preserve"> م</w:t>
      </w:r>
      <w:r>
        <w:rPr>
          <w:rFonts w:hint="cs"/>
          <w:rtl/>
          <w:lang w:bidi="fa-IR"/>
        </w:rPr>
        <w:t>ی‌</w:t>
      </w:r>
      <w:r>
        <w:rPr>
          <w:rFonts w:hint="eastAsia"/>
          <w:rtl/>
          <w:lang w:bidi="fa-IR"/>
        </w:rPr>
        <w:t>کند</w:t>
      </w:r>
      <w:r>
        <w:rPr>
          <w:rtl/>
          <w:lang w:bidi="fa-IR"/>
        </w:rPr>
        <w:t>.</w:t>
      </w:r>
    </w:p>
    <w:p w14:paraId="57BA73F6" w14:textId="77777777" w:rsidR="00E34EF2" w:rsidRPr="00C3652A" w:rsidRDefault="00E34EF2" w:rsidP="003148DA">
      <w:pPr>
        <w:rPr>
          <w:i/>
          <w:iCs/>
          <w:lang w:bidi="fa-IR"/>
        </w:rPr>
      </w:pPr>
      <w:r w:rsidRPr="00C3652A">
        <w:rPr>
          <w:i/>
          <w:iCs/>
          <w:rtl/>
          <w:lang w:bidi="fa-IR"/>
        </w:rPr>
        <w:t>۲. آ</w:t>
      </w:r>
      <w:r w:rsidRPr="00C3652A">
        <w:rPr>
          <w:rFonts w:hint="cs"/>
          <w:i/>
          <w:iCs/>
          <w:rtl/>
          <w:lang w:bidi="fa-IR"/>
        </w:rPr>
        <w:t>ی</w:t>
      </w:r>
      <w:r w:rsidRPr="00C3652A">
        <w:rPr>
          <w:rFonts w:hint="eastAsia"/>
          <w:i/>
          <w:iCs/>
          <w:rtl/>
          <w:lang w:bidi="fa-IR"/>
        </w:rPr>
        <w:t>ا</w:t>
      </w:r>
      <w:r w:rsidRPr="00C3652A">
        <w:rPr>
          <w:i/>
          <w:iCs/>
          <w:rtl/>
          <w:lang w:bidi="fa-IR"/>
        </w:rPr>
        <w:t xml:space="preserve"> ا</w:t>
      </w:r>
      <w:r w:rsidRPr="00C3652A">
        <w:rPr>
          <w:rFonts w:hint="cs"/>
          <w:i/>
          <w:iCs/>
          <w:rtl/>
          <w:lang w:bidi="fa-IR"/>
        </w:rPr>
        <w:t>ی</w:t>
      </w:r>
      <w:r w:rsidRPr="00C3652A">
        <w:rPr>
          <w:rFonts w:hint="eastAsia"/>
          <w:i/>
          <w:iCs/>
          <w:rtl/>
          <w:lang w:bidi="fa-IR"/>
        </w:rPr>
        <w:t>ن</w:t>
      </w:r>
      <w:r w:rsidRPr="00C3652A">
        <w:rPr>
          <w:i/>
          <w:iCs/>
          <w:rtl/>
          <w:lang w:bidi="fa-IR"/>
        </w:rPr>
        <w:t xml:space="preserve"> حالت شکست مشکل ا</w:t>
      </w:r>
      <w:r w:rsidRPr="00C3652A">
        <w:rPr>
          <w:rFonts w:hint="cs"/>
          <w:i/>
          <w:iCs/>
          <w:rtl/>
          <w:lang w:bidi="fa-IR"/>
        </w:rPr>
        <w:t>ی</w:t>
      </w:r>
      <w:r w:rsidRPr="00C3652A">
        <w:rPr>
          <w:rFonts w:hint="eastAsia"/>
          <w:i/>
          <w:iCs/>
          <w:rtl/>
          <w:lang w:bidi="fa-IR"/>
        </w:rPr>
        <w:t>من</w:t>
      </w:r>
      <w:r w:rsidRPr="00C3652A">
        <w:rPr>
          <w:rFonts w:hint="cs"/>
          <w:i/>
          <w:iCs/>
          <w:rtl/>
          <w:lang w:bidi="fa-IR"/>
        </w:rPr>
        <w:t>ی</w:t>
      </w:r>
      <w:r w:rsidRPr="00C3652A">
        <w:rPr>
          <w:i/>
          <w:iCs/>
          <w:rtl/>
          <w:lang w:bidi="fa-IR"/>
        </w:rPr>
        <w:t xml:space="preserve"> ا</w:t>
      </w:r>
      <w:r w:rsidRPr="00C3652A">
        <w:rPr>
          <w:rFonts w:hint="cs"/>
          <w:i/>
          <w:iCs/>
          <w:rtl/>
          <w:lang w:bidi="fa-IR"/>
        </w:rPr>
        <w:t>ی</w:t>
      </w:r>
      <w:r w:rsidRPr="00C3652A">
        <w:rPr>
          <w:rFonts w:hint="eastAsia"/>
          <w:i/>
          <w:iCs/>
          <w:rtl/>
          <w:lang w:bidi="fa-IR"/>
        </w:rPr>
        <w:t>جاد</w:t>
      </w:r>
      <w:r w:rsidRPr="00C3652A">
        <w:rPr>
          <w:i/>
          <w:iCs/>
          <w:rtl/>
          <w:lang w:bidi="fa-IR"/>
        </w:rPr>
        <w:t xml:space="preserve"> م</w:t>
      </w:r>
      <w:r w:rsidRPr="00C3652A">
        <w:rPr>
          <w:rFonts w:hint="cs"/>
          <w:i/>
          <w:iCs/>
          <w:rtl/>
          <w:lang w:bidi="fa-IR"/>
        </w:rPr>
        <w:t>ی‌</w:t>
      </w:r>
      <w:r w:rsidRPr="00C3652A">
        <w:rPr>
          <w:rFonts w:hint="eastAsia"/>
          <w:i/>
          <w:iCs/>
          <w:rtl/>
          <w:lang w:bidi="fa-IR"/>
        </w:rPr>
        <w:t>کند؟</w:t>
      </w:r>
    </w:p>
    <w:p w14:paraId="26FF9B94" w14:textId="77777777" w:rsidR="00E34EF2" w:rsidRDefault="00E34EF2" w:rsidP="003148DA">
      <w:pPr>
        <w:rPr>
          <w:lang w:bidi="fa-IR"/>
        </w:rPr>
      </w:pPr>
      <w:r>
        <w:rPr>
          <w:rtl/>
          <w:lang w:bidi="fa-IR"/>
        </w:rPr>
        <w:t xml:space="preserve">سپس </w:t>
      </w:r>
      <w:r>
        <w:rPr>
          <w:rFonts w:hint="eastAsia"/>
          <w:rtl/>
          <w:lang w:bidi="fa-IR"/>
        </w:rPr>
        <w:t>حالت شکست</w:t>
      </w:r>
      <w:r>
        <w:rPr>
          <w:rtl/>
          <w:lang w:bidi="fa-IR"/>
        </w:rPr>
        <w:t xml:space="preserve"> به </w:t>
      </w:r>
      <w:r>
        <w:rPr>
          <w:rFonts w:hint="cs"/>
          <w:rtl/>
          <w:lang w:bidi="fa-IR"/>
        </w:rPr>
        <w:t>پرسش</w:t>
      </w:r>
      <w:r>
        <w:rPr>
          <w:rtl/>
          <w:lang w:bidi="fa-IR"/>
        </w:rPr>
        <w:t xml:space="preserve"> ۲ در مورد مسا</w:t>
      </w:r>
      <w:r>
        <w:rPr>
          <w:rFonts w:hint="cs"/>
          <w:rtl/>
          <w:lang w:bidi="fa-IR"/>
        </w:rPr>
        <w:t>ی</w:t>
      </w:r>
      <w:r>
        <w:rPr>
          <w:rtl/>
          <w:lang w:bidi="fa-IR"/>
        </w:rPr>
        <w:t>ل احتمال</w:t>
      </w:r>
      <w:r>
        <w:rPr>
          <w:rFonts w:hint="cs"/>
          <w:rtl/>
          <w:lang w:bidi="fa-IR"/>
        </w:rPr>
        <w:t>ی</w:t>
      </w:r>
      <w:r>
        <w:rPr>
          <w:rtl/>
          <w:lang w:bidi="fa-IR"/>
        </w:rPr>
        <w:t xml:space="preserve"> ا</w:t>
      </w:r>
      <w:r>
        <w:rPr>
          <w:rFonts w:hint="cs"/>
          <w:rtl/>
          <w:lang w:bidi="fa-IR"/>
        </w:rPr>
        <w:t>ی</w:t>
      </w:r>
      <w:r>
        <w:rPr>
          <w:rFonts w:hint="eastAsia"/>
          <w:rtl/>
          <w:lang w:bidi="fa-IR"/>
        </w:rPr>
        <w:t>من</w:t>
      </w:r>
      <w:r>
        <w:rPr>
          <w:rFonts w:hint="cs"/>
          <w:rtl/>
          <w:lang w:bidi="fa-IR"/>
        </w:rPr>
        <w:t>ی</w:t>
      </w:r>
      <w:r>
        <w:rPr>
          <w:rtl/>
          <w:lang w:bidi="fa-IR"/>
        </w:rPr>
        <w:t xml:space="preserve"> </w:t>
      </w:r>
      <w:r>
        <w:rPr>
          <w:rFonts w:hint="cs"/>
          <w:rtl/>
          <w:lang w:bidi="fa-IR"/>
        </w:rPr>
        <w:t>ی</w:t>
      </w:r>
      <w:r>
        <w:rPr>
          <w:rFonts w:hint="eastAsia"/>
          <w:rtl/>
          <w:lang w:bidi="fa-IR"/>
        </w:rPr>
        <w:t>ا</w:t>
      </w:r>
      <w:r>
        <w:rPr>
          <w:rtl/>
          <w:lang w:bidi="fa-IR"/>
        </w:rPr>
        <w:t xml:space="preserve"> مح</w:t>
      </w:r>
      <w:r>
        <w:rPr>
          <w:rFonts w:hint="cs"/>
          <w:rtl/>
          <w:lang w:bidi="fa-IR"/>
        </w:rPr>
        <w:t>ی</w:t>
      </w:r>
      <w:r>
        <w:rPr>
          <w:rFonts w:hint="eastAsia"/>
          <w:rtl/>
          <w:lang w:bidi="fa-IR"/>
        </w:rPr>
        <w:t>ط</w:t>
      </w:r>
      <w:r>
        <w:rPr>
          <w:rFonts w:hint="cs"/>
          <w:rtl/>
          <w:lang w:bidi="fa-IR"/>
        </w:rPr>
        <w:t xml:space="preserve"> </w:t>
      </w:r>
      <w:r>
        <w:rPr>
          <w:rFonts w:hint="eastAsia"/>
          <w:rtl/>
          <w:lang w:bidi="fa-IR"/>
        </w:rPr>
        <w:t>‌ز</w:t>
      </w:r>
      <w:r>
        <w:rPr>
          <w:rFonts w:hint="cs"/>
          <w:rtl/>
          <w:lang w:bidi="fa-IR"/>
        </w:rPr>
        <w:t>ی</w:t>
      </w:r>
      <w:r>
        <w:rPr>
          <w:rFonts w:hint="eastAsia"/>
          <w:rtl/>
          <w:lang w:bidi="fa-IR"/>
        </w:rPr>
        <w:t>ست</w:t>
      </w:r>
      <w:r>
        <w:rPr>
          <w:rFonts w:hint="cs"/>
          <w:rtl/>
          <w:lang w:bidi="fa-IR"/>
        </w:rPr>
        <w:t>ی</w:t>
      </w:r>
      <w:r>
        <w:rPr>
          <w:rtl/>
          <w:lang w:bidi="fa-IR"/>
        </w:rPr>
        <w:t xml:space="preserve"> منتقل م</w:t>
      </w:r>
      <w:r>
        <w:rPr>
          <w:rFonts w:hint="cs"/>
          <w:rtl/>
          <w:lang w:bidi="fa-IR"/>
        </w:rPr>
        <w:t>ی‌</w:t>
      </w:r>
      <w:r>
        <w:rPr>
          <w:rFonts w:hint="eastAsia"/>
          <w:rtl/>
          <w:lang w:bidi="fa-IR"/>
        </w:rPr>
        <w:t>شود</w:t>
      </w:r>
      <w:r>
        <w:rPr>
          <w:rtl/>
          <w:lang w:bidi="fa-IR"/>
        </w:rPr>
        <w:t xml:space="preserve">. پاسخ </w:t>
      </w:r>
      <w:r w:rsidRPr="00D802FE">
        <w:rPr>
          <w:i/>
          <w:iCs/>
          <w:rtl/>
          <w:lang w:bidi="fa-IR"/>
        </w:rPr>
        <w:t>بله</w:t>
      </w:r>
      <w:r>
        <w:rPr>
          <w:rtl/>
          <w:lang w:bidi="fa-IR"/>
        </w:rPr>
        <w:t xml:space="preserve"> به </w:t>
      </w:r>
      <w:r>
        <w:rPr>
          <w:rFonts w:hint="cs"/>
          <w:rtl/>
          <w:lang w:bidi="fa-IR"/>
        </w:rPr>
        <w:t>پرسش</w:t>
      </w:r>
      <w:r>
        <w:rPr>
          <w:rtl/>
          <w:lang w:bidi="fa-IR"/>
        </w:rPr>
        <w:t xml:space="preserve"> ۲، برچسب </w:t>
      </w:r>
      <w:r>
        <w:rPr>
          <w:rFonts w:hint="cs"/>
          <w:rtl/>
          <w:lang w:bidi="fa-IR"/>
        </w:rPr>
        <w:t>"</w:t>
      </w:r>
      <w:r>
        <w:rPr>
          <w:lang w:bidi="fa-IR"/>
        </w:rPr>
        <w:t>A</w:t>
      </w:r>
      <w:r>
        <w:rPr>
          <w:rFonts w:hint="cs"/>
          <w:rtl/>
          <w:lang w:bidi="fa-IR"/>
        </w:rPr>
        <w:t xml:space="preserve">" </w:t>
      </w:r>
      <w:r>
        <w:rPr>
          <w:rtl/>
          <w:lang w:bidi="fa-IR"/>
        </w:rPr>
        <w:t xml:space="preserve">را </w:t>
      </w:r>
      <w:r>
        <w:rPr>
          <w:rFonts w:hint="cs"/>
          <w:rtl/>
          <w:lang w:bidi="fa-IR"/>
        </w:rPr>
        <w:t xml:space="preserve">به </w:t>
      </w:r>
      <w:r>
        <w:rPr>
          <w:rtl/>
          <w:lang w:bidi="fa-IR"/>
        </w:rPr>
        <w:t xml:space="preserve">حالت شکست </w:t>
      </w:r>
      <w:r>
        <w:rPr>
          <w:rFonts w:hint="cs"/>
          <w:rtl/>
          <w:lang w:bidi="fa-IR"/>
        </w:rPr>
        <w:t>اختصاص</w:t>
      </w:r>
      <w:r>
        <w:rPr>
          <w:rtl/>
          <w:lang w:bidi="fa-IR"/>
        </w:rPr>
        <w:t xml:space="preserve"> م</w:t>
      </w:r>
      <w:r>
        <w:rPr>
          <w:rFonts w:hint="cs"/>
          <w:rtl/>
          <w:lang w:bidi="fa-IR"/>
        </w:rPr>
        <w:t>ی‌</w:t>
      </w:r>
      <w:r>
        <w:rPr>
          <w:rFonts w:hint="eastAsia"/>
          <w:rtl/>
          <w:lang w:bidi="fa-IR"/>
        </w:rPr>
        <w:t>دهد</w:t>
      </w:r>
      <w:r>
        <w:rPr>
          <w:rFonts w:hint="cs"/>
          <w:rtl/>
          <w:lang w:bidi="fa-IR"/>
        </w:rPr>
        <w:t>،</w:t>
      </w:r>
      <w:r>
        <w:rPr>
          <w:rtl/>
          <w:lang w:bidi="fa-IR"/>
        </w:rPr>
        <w:t xml:space="preserve"> که مرتبه </w:t>
      </w:r>
      <w:r>
        <w:rPr>
          <w:rFonts w:hint="cs"/>
          <w:rtl/>
          <w:lang w:bidi="fa-IR"/>
        </w:rPr>
        <w:t>اهمیت</w:t>
      </w:r>
      <w:r>
        <w:rPr>
          <w:rtl/>
          <w:lang w:bidi="fa-IR"/>
        </w:rPr>
        <w:t xml:space="preserve"> حالت شکست را در </w:t>
      </w:r>
      <w:r>
        <w:rPr>
          <w:lang w:bidi="fa-IR"/>
        </w:rPr>
        <w:t>LTA</w:t>
      </w:r>
      <w:r>
        <w:rPr>
          <w:rtl/>
          <w:lang w:bidi="fa-IR"/>
        </w:rPr>
        <w:t xml:space="preserve"> به بالاتر</w:t>
      </w:r>
      <w:r>
        <w:rPr>
          <w:rFonts w:hint="cs"/>
          <w:rtl/>
          <w:lang w:bidi="fa-IR"/>
        </w:rPr>
        <w:t>ی</w:t>
      </w:r>
      <w:r>
        <w:rPr>
          <w:rFonts w:hint="eastAsia"/>
          <w:rtl/>
          <w:lang w:bidi="fa-IR"/>
        </w:rPr>
        <w:t>ن</w:t>
      </w:r>
      <w:r>
        <w:rPr>
          <w:rtl/>
          <w:lang w:bidi="fa-IR"/>
        </w:rPr>
        <w:t xml:space="preserve"> سطح ممکن م</w:t>
      </w:r>
      <w:r>
        <w:rPr>
          <w:rFonts w:hint="cs"/>
          <w:rtl/>
          <w:lang w:bidi="fa-IR"/>
        </w:rPr>
        <w:t>ی‌</w:t>
      </w:r>
      <w:r>
        <w:rPr>
          <w:rFonts w:hint="eastAsia"/>
          <w:rtl/>
          <w:lang w:bidi="fa-IR"/>
        </w:rPr>
        <w:t>رساند</w:t>
      </w:r>
      <w:r>
        <w:rPr>
          <w:rtl/>
          <w:lang w:bidi="fa-IR"/>
        </w:rPr>
        <w:t>.</w:t>
      </w:r>
    </w:p>
    <w:p w14:paraId="3700563B" w14:textId="77777777" w:rsidR="00E34EF2" w:rsidRPr="00D802FE" w:rsidRDefault="00E34EF2" w:rsidP="003148DA">
      <w:pPr>
        <w:rPr>
          <w:i/>
          <w:iCs/>
          <w:lang w:bidi="fa-IR"/>
        </w:rPr>
      </w:pPr>
      <w:r w:rsidRPr="00D802FE">
        <w:rPr>
          <w:i/>
          <w:iCs/>
          <w:rtl/>
          <w:lang w:bidi="fa-IR"/>
        </w:rPr>
        <w:t>۳. آ</w:t>
      </w:r>
      <w:r w:rsidRPr="00D802FE">
        <w:rPr>
          <w:rFonts w:hint="cs"/>
          <w:i/>
          <w:iCs/>
          <w:rtl/>
          <w:lang w:bidi="fa-IR"/>
        </w:rPr>
        <w:t>ی</w:t>
      </w:r>
      <w:r w:rsidRPr="00D802FE">
        <w:rPr>
          <w:rFonts w:hint="eastAsia"/>
          <w:i/>
          <w:iCs/>
          <w:rtl/>
          <w:lang w:bidi="fa-IR"/>
        </w:rPr>
        <w:t>ا</w:t>
      </w:r>
      <w:r w:rsidRPr="00D802FE">
        <w:rPr>
          <w:i/>
          <w:iCs/>
          <w:rtl/>
          <w:lang w:bidi="fa-IR"/>
        </w:rPr>
        <w:t xml:space="preserve"> ا</w:t>
      </w:r>
      <w:r w:rsidRPr="00D802FE">
        <w:rPr>
          <w:rFonts w:hint="cs"/>
          <w:i/>
          <w:iCs/>
          <w:rtl/>
          <w:lang w:bidi="fa-IR"/>
        </w:rPr>
        <w:t>ی</w:t>
      </w:r>
      <w:r w:rsidRPr="00D802FE">
        <w:rPr>
          <w:rFonts w:hint="eastAsia"/>
          <w:i/>
          <w:iCs/>
          <w:rtl/>
          <w:lang w:bidi="fa-IR"/>
        </w:rPr>
        <w:t>ن</w:t>
      </w:r>
      <w:r w:rsidRPr="00D802FE">
        <w:rPr>
          <w:i/>
          <w:iCs/>
          <w:rtl/>
          <w:lang w:bidi="fa-IR"/>
        </w:rPr>
        <w:t xml:space="preserve"> حالت شکست به خاموش</w:t>
      </w:r>
      <w:r w:rsidRPr="00D802FE">
        <w:rPr>
          <w:rFonts w:hint="cs"/>
          <w:i/>
          <w:iCs/>
          <w:rtl/>
          <w:lang w:bidi="fa-IR"/>
        </w:rPr>
        <w:t>ی</w:t>
      </w:r>
      <w:r w:rsidRPr="00D802FE">
        <w:rPr>
          <w:i/>
          <w:iCs/>
          <w:rtl/>
          <w:lang w:bidi="fa-IR"/>
        </w:rPr>
        <w:t xml:space="preserve"> کامل </w:t>
      </w:r>
      <w:r w:rsidRPr="00D802FE">
        <w:rPr>
          <w:rFonts w:hint="cs"/>
          <w:i/>
          <w:iCs/>
          <w:rtl/>
          <w:lang w:bidi="fa-IR"/>
        </w:rPr>
        <w:t>ی</w:t>
      </w:r>
      <w:r w:rsidRPr="00D802FE">
        <w:rPr>
          <w:rFonts w:hint="eastAsia"/>
          <w:i/>
          <w:iCs/>
          <w:rtl/>
          <w:lang w:bidi="fa-IR"/>
        </w:rPr>
        <w:t>ا</w:t>
      </w:r>
      <w:r w:rsidRPr="00D802FE">
        <w:rPr>
          <w:i/>
          <w:iCs/>
          <w:rtl/>
          <w:lang w:bidi="fa-IR"/>
        </w:rPr>
        <w:t xml:space="preserve"> جز</w:t>
      </w:r>
      <w:r w:rsidRPr="00D802FE">
        <w:rPr>
          <w:rFonts w:hint="cs"/>
          <w:i/>
          <w:iCs/>
          <w:rtl/>
          <w:lang w:bidi="fa-IR"/>
        </w:rPr>
        <w:t>یی</w:t>
      </w:r>
      <w:r w:rsidRPr="00D802FE">
        <w:rPr>
          <w:i/>
          <w:iCs/>
          <w:rtl/>
          <w:lang w:bidi="fa-IR"/>
        </w:rPr>
        <w:t xml:space="preserve"> کارخانه منجر م</w:t>
      </w:r>
      <w:r w:rsidRPr="00D802FE">
        <w:rPr>
          <w:rFonts w:hint="cs"/>
          <w:i/>
          <w:iCs/>
          <w:rtl/>
          <w:lang w:bidi="fa-IR"/>
        </w:rPr>
        <w:t>ی‌</w:t>
      </w:r>
      <w:r w:rsidRPr="00D802FE">
        <w:rPr>
          <w:rFonts w:hint="eastAsia"/>
          <w:i/>
          <w:iCs/>
          <w:rtl/>
          <w:lang w:bidi="fa-IR"/>
        </w:rPr>
        <w:t>شود؟</w:t>
      </w:r>
    </w:p>
    <w:p w14:paraId="22F8EAA1" w14:textId="77777777" w:rsidR="00E34EF2" w:rsidRDefault="00E34EF2" w:rsidP="003148DA">
      <w:pPr>
        <w:rPr>
          <w:lang w:bidi="fa-IR"/>
        </w:rPr>
      </w:pPr>
      <w:r>
        <w:rPr>
          <w:rFonts w:hint="cs"/>
          <w:rtl/>
          <w:lang w:bidi="fa-IR"/>
        </w:rPr>
        <w:t>پرسش</w:t>
      </w:r>
      <w:r>
        <w:rPr>
          <w:rtl/>
          <w:lang w:bidi="fa-IR"/>
        </w:rPr>
        <w:t xml:space="preserve"> ۳ </w:t>
      </w:r>
      <w:r>
        <w:rPr>
          <w:rFonts w:hint="cs"/>
          <w:rtl/>
          <w:lang w:bidi="fa-IR"/>
        </w:rPr>
        <w:t>بررسی می کن</w:t>
      </w:r>
      <w:r>
        <w:rPr>
          <w:rFonts w:hint="eastAsia"/>
          <w:rtl/>
          <w:lang w:bidi="fa-IR"/>
        </w:rPr>
        <w:t>د</w:t>
      </w:r>
      <w:r>
        <w:rPr>
          <w:rtl/>
          <w:lang w:bidi="fa-IR"/>
        </w:rPr>
        <w:t xml:space="preserve"> که آ</w:t>
      </w:r>
      <w:r>
        <w:rPr>
          <w:rFonts w:hint="cs"/>
          <w:rtl/>
          <w:lang w:bidi="fa-IR"/>
        </w:rPr>
        <w:t>ی</w:t>
      </w:r>
      <w:r>
        <w:rPr>
          <w:rFonts w:hint="eastAsia"/>
          <w:rtl/>
          <w:lang w:bidi="fa-IR"/>
        </w:rPr>
        <w:t>ا</w:t>
      </w:r>
      <w:r>
        <w:rPr>
          <w:rtl/>
          <w:lang w:bidi="fa-IR"/>
        </w:rPr>
        <w:t xml:space="preserve"> حالت شکست ممکن است به خاموش</w:t>
      </w:r>
      <w:r>
        <w:rPr>
          <w:rFonts w:hint="cs"/>
          <w:rtl/>
          <w:lang w:bidi="fa-IR"/>
        </w:rPr>
        <w:t>ی</w:t>
      </w:r>
      <w:r>
        <w:rPr>
          <w:rtl/>
          <w:lang w:bidi="fa-IR"/>
        </w:rPr>
        <w:t xml:space="preserve"> کارخانه (</w:t>
      </w:r>
      <w:r>
        <w:rPr>
          <w:rFonts w:hint="cs"/>
          <w:rtl/>
          <w:lang w:bidi="fa-IR"/>
        </w:rPr>
        <w:t>ی</w:t>
      </w:r>
      <w:r>
        <w:rPr>
          <w:rFonts w:hint="eastAsia"/>
          <w:rtl/>
          <w:lang w:bidi="fa-IR"/>
        </w:rPr>
        <w:t>ا</w:t>
      </w:r>
      <w:r>
        <w:rPr>
          <w:rtl/>
          <w:lang w:bidi="fa-IR"/>
        </w:rPr>
        <w:t xml:space="preserve"> توقف تول</w:t>
      </w:r>
      <w:r>
        <w:rPr>
          <w:rFonts w:hint="cs"/>
          <w:rtl/>
          <w:lang w:bidi="fa-IR"/>
        </w:rPr>
        <w:t>ی</w:t>
      </w:r>
      <w:r>
        <w:rPr>
          <w:rFonts w:hint="eastAsia"/>
          <w:rtl/>
          <w:lang w:bidi="fa-IR"/>
        </w:rPr>
        <w:t>د</w:t>
      </w:r>
      <w:r>
        <w:rPr>
          <w:rtl/>
          <w:lang w:bidi="fa-IR"/>
        </w:rPr>
        <w:t xml:space="preserve">) منجر شود </w:t>
      </w:r>
      <w:r>
        <w:rPr>
          <w:rFonts w:hint="cs"/>
          <w:rtl/>
          <w:lang w:bidi="fa-IR"/>
        </w:rPr>
        <w:t>ی</w:t>
      </w:r>
      <w:r>
        <w:rPr>
          <w:rFonts w:hint="eastAsia"/>
          <w:rtl/>
          <w:lang w:bidi="fa-IR"/>
        </w:rPr>
        <w:t>ا</w:t>
      </w:r>
      <w:r>
        <w:rPr>
          <w:rtl/>
          <w:lang w:bidi="fa-IR"/>
        </w:rPr>
        <w:t xml:space="preserve"> نه. پاسخ </w:t>
      </w:r>
      <w:r w:rsidRPr="00D802FE">
        <w:rPr>
          <w:i/>
          <w:iCs/>
          <w:rtl/>
          <w:lang w:bidi="fa-IR"/>
        </w:rPr>
        <w:t>بله</w:t>
      </w:r>
      <w:r>
        <w:rPr>
          <w:rtl/>
          <w:lang w:bidi="fa-IR"/>
        </w:rPr>
        <w:t xml:space="preserve"> در ا</w:t>
      </w:r>
      <w:r>
        <w:rPr>
          <w:rFonts w:hint="cs"/>
          <w:rtl/>
          <w:lang w:bidi="fa-IR"/>
        </w:rPr>
        <w:t>ی</w:t>
      </w:r>
      <w:r>
        <w:rPr>
          <w:rFonts w:hint="eastAsia"/>
          <w:rtl/>
          <w:lang w:bidi="fa-IR"/>
        </w:rPr>
        <w:t>نجا</w:t>
      </w:r>
      <w:r>
        <w:rPr>
          <w:rtl/>
          <w:lang w:bidi="fa-IR"/>
        </w:rPr>
        <w:t xml:space="preserve"> </w:t>
      </w:r>
      <w:r>
        <w:rPr>
          <w:rFonts w:hint="cs"/>
          <w:rtl/>
          <w:lang w:bidi="fa-IR"/>
        </w:rPr>
        <w:t xml:space="preserve">منجر به </w:t>
      </w:r>
      <w:r>
        <w:rPr>
          <w:rtl/>
          <w:lang w:bidi="fa-IR"/>
        </w:rPr>
        <w:t xml:space="preserve">برچسب </w:t>
      </w:r>
      <w:r>
        <w:rPr>
          <w:rFonts w:hint="cs"/>
          <w:rtl/>
          <w:lang w:bidi="fa-IR"/>
        </w:rPr>
        <w:t>"</w:t>
      </w:r>
      <w:r>
        <w:rPr>
          <w:lang w:bidi="fa-IR"/>
        </w:rPr>
        <w:t>B</w:t>
      </w:r>
      <w:r>
        <w:rPr>
          <w:rFonts w:hint="cs"/>
          <w:rtl/>
          <w:lang w:bidi="fa-IR"/>
        </w:rPr>
        <w:t>" می شود</w:t>
      </w:r>
      <w:r>
        <w:rPr>
          <w:rFonts w:hint="eastAsia"/>
          <w:rtl/>
          <w:lang w:bidi="fa-IR"/>
        </w:rPr>
        <w:t>؛</w:t>
      </w:r>
      <w:r>
        <w:rPr>
          <w:rtl/>
          <w:lang w:bidi="fa-IR"/>
        </w:rPr>
        <w:t xml:space="preserve"> پاسخ </w:t>
      </w:r>
      <w:r w:rsidRPr="00D802FE">
        <w:rPr>
          <w:i/>
          <w:iCs/>
          <w:rtl/>
          <w:lang w:bidi="fa-IR"/>
        </w:rPr>
        <w:t>خ</w:t>
      </w:r>
      <w:r w:rsidRPr="00D802FE">
        <w:rPr>
          <w:rFonts w:hint="cs"/>
          <w:i/>
          <w:iCs/>
          <w:rtl/>
          <w:lang w:bidi="fa-IR"/>
        </w:rPr>
        <w:t>ی</w:t>
      </w:r>
      <w:r w:rsidRPr="00D802FE">
        <w:rPr>
          <w:rFonts w:hint="eastAsia"/>
          <w:i/>
          <w:iCs/>
          <w:rtl/>
          <w:lang w:bidi="fa-IR"/>
        </w:rPr>
        <w:t>ر</w:t>
      </w:r>
      <w:r>
        <w:rPr>
          <w:rtl/>
          <w:lang w:bidi="fa-IR"/>
        </w:rPr>
        <w:t xml:space="preserve"> به طور پ</w:t>
      </w:r>
      <w:r>
        <w:rPr>
          <w:rFonts w:hint="cs"/>
          <w:rtl/>
          <w:lang w:bidi="fa-IR"/>
        </w:rPr>
        <w:t>ی</w:t>
      </w:r>
      <w:r>
        <w:rPr>
          <w:rFonts w:hint="eastAsia"/>
          <w:rtl/>
          <w:lang w:bidi="fa-IR"/>
        </w:rPr>
        <w:t>ش‌فرض،</w:t>
      </w:r>
      <w:r>
        <w:rPr>
          <w:rtl/>
          <w:lang w:bidi="fa-IR"/>
        </w:rPr>
        <w:t xml:space="preserve"> </w:t>
      </w:r>
      <w:r>
        <w:rPr>
          <w:rFonts w:hint="cs"/>
          <w:rtl/>
          <w:lang w:bidi="fa-IR"/>
        </w:rPr>
        <w:t>منجر به</w:t>
      </w:r>
      <w:r>
        <w:rPr>
          <w:rtl/>
          <w:lang w:bidi="fa-IR"/>
        </w:rPr>
        <w:t xml:space="preserve"> برچسب </w:t>
      </w:r>
      <w:r>
        <w:rPr>
          <w:rFonts w:hint="cs"/>
          <w:rtl/>
          <w:lang w:bidi="fa-IR"/>
        </w:rPr>
        <w:t>"</w:t>
      </w:r>
      <w:r>
        <w:rPr>
          <w:lang w:bidi="fa-IR"/>
        </w:rPr>
        <w:t>C</w:t>
      </w:r>
      <w:r>
        <w:rPr>
          <w:rFonts w:hint="cs"/>
          <w:rtl/>
          <w:lang w:bidi="fa-IR"/>
        </w:rPr>
        <w:t>" می شو</w:t>
      </w:r>
      <w:r>
        <w:rPr>
          <w:rFonts w:hint="eastAsia"/>
          <w:rtl/>
          <w:lang w:bidi="fa-IR"/>
        </w:rPr>
        <w:t>د</w:t>
      </w:r>
      <w:r>
        <w:rPr>
          <w:rtl/>
          <w:lang w:bidi="fa-IR"/>
        </w:rPr>
        <w:t xml:space="preserve">. برچسب </w:t>
      </w:r>
      <w:r>
        <w:rPr>
          <w:rFonts w:hint="cs"/>
          <w:rtl/>
          <w:lang w:bidi="fa-IR"/>
        </w:rPr>
        <w:t>"</w:t>
      </w:r>
      <w:r>
        <w:rPr>
          <w:lang w:bidi="fa-IR"/>
        </w:rPr>
        <w:t>C</w:t>
      </w:r>
      <w:r>
        <w:rPr>
          <w:rFonts w:hint="cs"/>
          <w:rtl/>
          <w:lang w:bidi="fa-IR"/>
        </w:rPr>
        <w:t>"</w:t>
      </w:r>
      <w:r>
        <w:rPr>
          <w:rtl/>
          <w:lang w:bidi="fa-IR"/>
        </w:rPr>
        <w:t xml:space="preserve"> </w:t>
      </w:r>
      <w:r>
        <w:rPr>
          <w:rFonts w:hint="cs"/>
          <w:rtl/>
          <w:lang w:bidi="fa-IR"/>
        </w:rPr>
        <w:t xml:space="preserve">باعث می شود که </w:t>
      </w:r>
      <w:r>
        <w:rPr>
          <w:rtl/>
          <w:lang w:bidi="fa-IR"/>
        </w:rPr>
        <w:t xml:space="preserve">حالت شکست به عنوان </w:t>
      </w:r>
      <w:r>
        <w:rPr>
          <w:rFonts w:hint="cs"/>
          <w:rtl/>
          <w:lang w:bidi="fa-IR"/>
        </w:rPr>
        <w:t>ی</w:t>
      </w:r>
      <w:r>
        <w:rPr>
          <w:rFonts w:hint="eastAsia"/>
          <w:rtl/>
          <w:lang w:bidi="fa-IR"/>
        </w:rPr>
        <w:t>ک</w:t>
      </w:r>
      <w:r>
        <w:rPr>
          <w:rFonts w:hint="cs"/>
          <w:rtl/>
          <w:lang w:bidi="fa-IR"/>
        </w:rPr>
        <w:t>ی</w:t>
      </w:r>
      <w:r>
        <w:rPr>
          <w:rtl/>
          <w:lang w:bidi="fa-IR"/>
        </w:rPr>
        <w:t xml:space="preserve"> از </w:t>
      </w:r>
      <w:r>
        <w:rPr>
          <w:rFonts w:hint="cs"/>
          <w:rtl/>
          <w:lang w:bidi="fa-IR"/>
        </w:rPr>
        <w:t xml:space="preserve">کم </w:t>
      </w:r>
      <w:r>
        <w:rPr>
          <w:rtl/>
          <w:lang w:bidi="fa-IR"/>
        </w:rPr>
        <w:t>اهم</w:t>
      </w:r>
      <w:r>
        <w:rPr>
          <w:rFonts w:hint="cs"/>
          <w:rtl/>
          <w:lang w:bidi="fa-IR"/>
        </w:rPr>
        <w:t>ی</w:t>
      </w:r>
      <w:r>
        <w:rPr>
          <w:rFonts w:hint="eastAsia"/>
          <w:rtl/>
          <w:lang w:bidi="fa-IR"/>
        </w:rPr>
        <w:t>ت</w:t>
      </w:r>
      <w:r>
        <w:rPr>
          <w:rtl/>
          <w:lang w:bidi="fa-IR"/>
        </w:rPr>
        <w:t xml:space="preserve"> </w:t>
      </w:r>
      <w:r>
        <w:rPr>
          <w:rFonts w:hint="cs"/>
          <w:rtl/>
          <w:lang w:bidi="fa-IR"/>
        </w:rPr>
        <w:t>ترین شکست های کارکردی</w:t>
      </w:r>
      <w:r>
        <w:rPr>
          <w:rtl/>
          <w:lang w:bidi="fa-IR"/>
        </w:rPr>
        <w:t xml:space="preserve"> </w:t>
      </w:r>
      <w:r>
        <w:rPr>
          <w:rFonts w:hint="cs"/>
          <w:rtl/>
          <w:lang w:bidi="fa-IR"/>
        </w:rPr>
        <w:t>در نظر گرفته شود</w:t>
      </w:r>
      <w:r>
        <w:rPr>
          <w:rtl/>
          <w:lang w:bidi="fa-IR"/>
        </w:rPr>
        <w:t>.</w:t>
      </w:r>
    </w:p>
    <w:p w14:paraId="424DEA1F" w14:textId="77777777" w:rsidR="00E34EF2" w:rsidRDefault="00E34EF2" w:rsidP="003148DA">
      <w:pPr>
        <w:rPr>
          <w:rtl/>
          <w:lang w:bidi="fa-IR"/>
        </w:rPr>
      </w:pPr>
      <w:r w:rsidRPr="00486E57">
        <w:rPr>
          <w:rFonts w:hint="eastAsia"/>
          <w:rtl/>
          <w:lang w:bidi="fa-IR"/>
        </w:rPr>
        <w:t>در</w:t>
      </w:r>
      <w:r w:rsidRPr="00486E57">
        <w:rPr>
          <w:rtl/>
          <w:lang w:bidi="fa-IR"/>
        </w:rPr>
        <w:t xml:space="preserve"> نت</w:t>
      </w:r>
      <w:r w:rsidRPr="00486E57">
        <w:rPr>
          <w:rFonts w:hint="cs"/>
          <w:rtl/>
          <w:lang w:bidi="fa-IR"/>
        </w:rPr>
        <w:t>ی</w:t>
      </w:r>
      <w:r w:rsidRPr="00486E57">
        <w:rPr>
          <w:rFonts w:hint="eastAsia"/>
          <w:rtl/>
          <w:lang w:bidi="fa-IR"/>
        </w:rPr>
        <w:t>جه،</w:t>
      </w:r>
      <w:r w:rsidRPr="00486E57">
        <w:rPr>
          <w:rtl/>
          <w:lang w:bidi="fa-IR"/>
        </w:rPr>
        <w:t xml:space="preserve"> هر حالت شکست</w:t>
      </w:r>
      <w:r>
        <w:rPr>
          <w:rFonts w:hint="cs"/>
          <w:rtl/>
          <w:lang w:bidi="fa-IR"/>
        </w:rPr>
        <w:t>ی</w:t>
      </w:r>
      <w:r w:rsidRPr="00486E57">
        <w:rPr>
          <w:rtl/>
          <w:lang w:bidi="fa-IR"/>
        </w:rPr>
        <w:t xml:space="preserve"> که </w:t>
      </w:r>
      <w:r>
        <w:rPr>
          <w:rtl/>
          <w:lang w:bidi="fa-IR"/>
        </w:rPr>
        <w:t xml:space="preserve">به </w:t>
      </w:r>
      <w:r>
        <w:rPr>
          <w:rFonts w:hint="cs"/>
          <w:rtl/>
          <w:lang w:bidi="fa-IR"/>
        </w:rPr>
        <w:t>گام 6</w:t>
      </w:r>
      <w:r>
        <w:rPr>
          <w:rtl/>
          <w:lang w:bidi="fa-IR"/>
        </w:rPr>
        <w:t xml:space="preserve"> منتقل شود، </w:t>
      </w:r>
      <w:r>
        <w:rPr>
          <w:rFonts w:hint="cs"/>
          <w:rtl/>
          <w:lang w:bidi="fa-IR"/>
        </w:rPr>
        <w:t>ی</w:t>
      </w:r>
      <w:r>
        <w:rPr>
          <w:rFonts w:hint="eastAsia"/>
          <w:rtl/>
          <w:lang w:bidi="fa-IR"/>
        </w:rPr>
        <w:t>ک</w:t>
      </w:r>
      <w:r>
        <w:rPr>
          <w:rFonts w:hint="cs"/>
          <w:rtl/>
          <w:lang w:bidi="fa-IR"/>
        </w:rPr>
        <w:t>ی</w:t>
      </w:r>
      <w:r>
        <w:rPr>
          <w:rtl/>
          <w:lang w:bidi="fa-IR"/>
        </w:rPr>
        <w:t xml:space="preserve"> از برچسب‌ها </w:t>
      </w:r>
      <w:r>
        <w:rPr>
          <w:rFonts w:hint="cs"/>
          <w:rtl/>
          <w:lang w:bidi="fa-IR"/>
        </w:rPr>
        <w:t>ی</w:t>
      </w:r>
      <w:r>
        <w:rPr>
          <w:rFonts w:hint="eastAsia"/>
          <w:rtl/>
          <w:lang w:bidi="fa-IR"/>
        </w:rPr>
        <w:t>ا</w:t>
      </w:r>
      <w:r>
        <w:rPr>
          <w:rtl/>
          <w:lang w:bidi="fa-IR"/>
        </w:rPr>
        <w:t xml:space="preserve"> دسته‌بند</w:t>
      </w:r>
      <w:r>
        <w:rPr>
          <w:rFonts w:hint="cs"/>
          <w:rtl/>
          <w:lang w:bidi="fa-IR"/>
        </w:rPr>
        <w:t>ی‌</w:t>
      </w:r>
      <w:r>
        <w:rPr>
          <w:rFonts w:hint="eastAsia"/>
          <w:rtl/>
          <w:lang w:bidi="fa-IR"/>
        </w:rPr>
        <w:t>ها</w:t>
      </w:r>
      <w:r>
        <w:rPr>
          <w:rFonts w:hint="cs"/>
          <w:rtl/>
          <w:lang w:bidi="fa-IR"/>
        </w:rPr>
        <w:t>ی</w:t>
      </w:r>
      <w:r>
        <w:rPr>
          <w:rtl/>
          <w:lang w:bidi="fa-IR"/>
        </w:rPr>
        <w:t xml:space="preserve"> ز</w:t>
      </w:r>
      <w:r>
        <w:rPr>
          <w:rFonts w:hint="cs"/>
          <w:rtl/>
          <w:lang w:bidi="fa-IR"/>
        </w:rPr>
        <w:t>ی</w:t>
      </w:r>
      <w:r>
        <w:rPr>
          <w:rFonts w:hint="eastAsia"/>
          <w:rtl/>
          <w:lang w:bidi="fa-IR"/>
        </w:rPr>
        <w:t>ر</w:t>
      </w:r>
      <w:r>
        <w:rPr>
          <w:rtl/>
          <w:lang w:bidi="fa-IR"/>
        </w:rPr>
        <w:t xml:space="preserve"> را در</w:t>
      </w:r>
      <w:r>
        <w:rPr>
          <w:rFonts w:hint="cs"/>
          <w:rtl/>
          <w:lang w:bidi="fa-IR"/>
        </w:rPr>
        <w:t>ی</w:t>
      </w:r>
      <w:r>
        <w:rPr>
          <w:rFonts w:hint="eastAsia"/>
          <w:rtl/>
          <w:lang w:bidi="fa-IR"/>
        </w:rPr>
        <w:t>افت</w:t>
      </w:r>
      <w:r>
        <w:rPr>
          <w:rtl/>
          <w:lang w:bidi="fa-IR"/>
        </w:rPr>
        <w:t xml:space="preserve"> م</w:t>
      </w:r>
      <w:r>
        <w:rPr>
          <w:rFonts w:hint="cs"/>
          <w:rtl/>
          <w:lang w:bidi="fa-IR"/>
        </w:rPr>
        <w:t>ی‌</w:t>
      </w:r>
      <w:r>
        <w:rPr>
          <w:rFonts w:hint="eastAsia"/>
          <w:rtl/>
          <w:lang w:bidi="fa-IR"/>
        </w:rPr>
        <w:t>کند</w:t>
      </w:r>
      <w:r>
        <w:rPr>
          <w:rtl/>
          <w:lang w:bidi="fa-IR"/>
        </w:rPr>
        <w:t xml:space="preserve">: </w:t>
      </w:r>
      <w:r>
        <w:rPr>
          <w:lang w:bidi="fa-IR"/>
        </w:rPr>
        <w:t>A</w:t>
      </w:r>
      <w:r>
        <w:rPr>
          <w:rtl/>
          <w:lang w:bidi="fa-IR"/>
        </w:rPr>
        <w:t xml:space="preserve">، </w:t>
      </w:r>
      <w:r>
        <w:rPr>
          <w:lang w:bidi="fa-IR"/>
        </w:rPr>
        <w:t>B</w:t>
      </w:r>
      <w:r>
        <w:rPr>
          <w:rtl/>
          <w:lang w:bidi="fa-IR"/>
        </w:rPr>
        <w:t xml:space="preserve">، </w:t>
      </w:r>
      <w:r>
        <w:rPr>
          <w:lang w:bidi="fa-IR"/>
        </w:rPr>
        <w:t>C</w:t>
      </w:r>
      <w:r>
        <w:rPr>
          <w:rtl/>
          <w:lang w:bidi="fa-IR"/>
        </w:rPr>
        <w:t xml:space="preserve">، </w:t>
      </w:r>
      <w:r>
        <w:rPr>
          <w:lang w:bidi="fa-IR"/>
        </w:rPr>
        <w:t>D</w:t>
      </w:r>
      <w:r>
        <w:rPr>
          <w:rtl/>
          <w:lang w:bidi="fa-IR"/>
        </w:rPr>
        <w:t xml:space="preserve"> </w:t>
      </w:r>
      <w:r>
        <w:rPr>
          <w:rFonts w:hint="cs"/>
          <w:rtl/>
          <w:lang w:bidi="fa-IR"/>
        </w:rPr>
        <w:t>ی</w:t>
      </w:r>
      <w:r>
        <w:rPr>
          <w:rFonts w:hint="eastAsia"/>
          <w:rtl/>
          <w:lang w:bidi="fa-IR"/>
        </w:rPr>
        <w:t>ا</w:t>
      </w:r>
      <w:r>
        <w:rPr>
          <w:rtl/>
          <w:lang w:bidi="fa-IR"/>
        </w:rPr>
        <w:t xml:space="preserve"> هر ترک</w:t>
      </w:r>
      <w:r>
        <w:rPr>
          <w:rFonts w:hint="cs"/>
          <w:rtl/>
          <w:lang w:bidi="fa-IR"/>
        </w:rPr>
        <w:t>ی</w:t>
      </w:r>
      <w:r>
        <w:rPr>
          <w:rFonts w:hint="eastAsia"/>
          <w:rtl/>
          <w:lang w:bidi="fa-IR"/>
        </w:rPr>
        <w:t>ب</w:t>
      </w:r>
      <w:r>
        <w:rPr>
          <w:rFonts w:hint="cs"/>
          <w:rtl/>
          <w:lang w:bidi="fa-IR"/>
        </w:rPr>
        <w:t>ی</w:t>
      </w:r>
      <w:r>
        <w:rPr>
          <w:rtl/>
          <w:lang w:bidi="fa-IR"/>
        </w:rPr>
        <w:t xml:space="preserve"> از ا</w:t>
      </w:r>
      <w:r>
        <w:rPr>
          <w:rFonts w:hint="cs"/>
          <w:rtl/>
          <w:lang w:bidi="fa-IR"/>
        </w:rPr>
        <w:t>ین</w:t>
      </w:r>
      <w:r>
        <w:rPr>
          <w:rFonts w:hint="eastAsia"/>
          <w:rtl/>
          <w:lang w:bidi="fa-IR"/>
        </w:rPr>
        <w:t>ها</w:t>
      </w:r>
      <w:r>
        <w:rPr>
          <w:rtl/>
          <w:lang w:bidi="fa-IR"/>
        </w:rPr>
        <w:t>. هر حالت شکست</w:t>
      </w:r>
      <w:r>
        <w:rPr>
          <w:rFonts w:hint="cs"/>
          <w:rtl/>
          <w:lang w:bidi="fa-IR"/>
        </w:rPr>
        <w:t>ی</w:t>
      </w:r>
      <w:r>
        <w:rPr>
          <w:rtl/>
          <w:lang w:bidi="fa-IR"/>
        </w:rPr>
        <w:t xml:space="preserve"> که برچسب</w:t>
      </w:r>
      <w:r>
        <w:rPr>
          <w:rFonts w:hint="cs"/>
          <w:rtl/>
          <w:lang w:bidi="fa-IR"/>
        </w:rPr>
        <w:t>ش شامل</w:t>
      </w:r>
      <w:r>
        <w:rPr>
          <w:rtl/>
          <w:lang w:bidi="fa-IR"/>
        </w:rPr>
        <w:t xml:space="preserve"> </w:t>
      </w:r>
      <w:r>
        <w:rPr>
          <w:lang w:bidi="fa-IR"/>
        </w:rPr>
        <w:t>A</w:t>
      </w:r>
      <w:r>
        <w:rPr>
          <w:rtl/>
          <w:lang w:bidi="fa-IR"/>
        </w:rPr>
        <w:t xml:space="preserve"> باشد، </w:t>
      </w:r>
      <w:r>
        <w:rPr>
          <w:rFonts w:hint="cs"/>
          <w:rtl/>
          <w:lang w:bidi="fa-IR"/>
        </w:rPr>
        <w:t>ی</w:t>
      </w:r>
      <w:r>
        <w:rPr>
          <w:rFonts w:hint="eastAsia"/>
          <w:rtl/>
          <w:lang w:bidi="fa-IR"/>
        </w:rPr>
        <w:t>ک</w:t>
      </w:r>
      <w:r>
        <w:rPr>
          <w:rtl/>
          <w:lang w:bidi="fa-IR"/>
        </w:rPr>
        <w:t xml:space="preserve"> آ</w:t>
      </w:r>
      <w:r>
        <w:rPr>
          <w:rFonts w:hint="cs"/>
          <w:rtl/>
          <w:lang w:bidi="fa-IR"/>
        </w:rPr>
        <w:t>ی</w:t>
      </w:r>
      <w:r>
        <w:rPr>
          <w:rFonts w:hint="eastAsia"/>
          <w:rtl/>
          <w:lang w:bidi="fa-IR"/>
        </w:rPr>
        <w:t>تم</w:t>
      </w:r>
      <w:r>
        <w:rPr>
          <w:rtl/>
          <w:lang w:bidi="fa-IR"/>
        </w:rPr>
        <w:t xml:space="preserve"> </w:t>
      </w:r>
      <w:r>
        <w:rPr>
          <w:rFonts w:hint="cs"/>
          <w:rtl/>
          <w:lang w:bidi="fa-IR"/>
        </w:rPr>
        <w:t xml:space="preserve">با بالاترین </w:t>
      </w:r>
      <w:r>
        <w:rPr>
          <w:rtl/>
          <w:lang w:bidi="fa-IR"/>
        </w:rPr>
        <w:t>اولو</w:t>
      </w:r>
      <w:r>
        <w:rPr>
          <w:rFonts w:hint="cs"/>
          <w:rtl/>
          <w:lang w:bidi="fa-IR"/>
        </w:rPr>
        <w:t>ی</w:t>
      </w:r>
      <w:r>
        <w:rPr>
          <w:rFonts w:hint="eastAsia"/>
          <w:rtl/>
          <w:lang w:bidi="fa-IR"/>
        </w:rPr>
        <w:t>ت</w:t>
      </w:r>
      <w:r>
        <w:rPr>
          <w:rtl/>
          <w:lang w:bidi="fa-IR"/>
        </w:rPr>
        <w:t xml:space="preserve"> است؛ برچسب </w:t>
      </w:r>
      <w:r>
        <w:rPr>
          <w:lang w:bidi="fa-IR"/>
        </w:rPr>
        <w:t>B</w:t>
      </w:r>
      <w:r>
        <w:rPr>
          <w:rtl/>
          <w:lang w:bidi="fa-IR"/>
        </w:rPr>
        <w:t>، دوم</w:t>
      </w:r>
      <w:r>
        <w:rPr>
          <w:rFonts w:hint="cs"/>
          <w:rtl/>
          <w:lang w:bidi="fa-IR"/>
        </w:rPr>
        <w:t>ی</w:t>
      </w:r>
      <w:r>
        <w:rPr>
          <w:rFonts w:hint="eastAsia"/>
          <w:rtl/>
          <w:lang w:bidi="fa-IR"/>
        </w:rPr>
        <w:t>ن</w:t>
      </w:r>
      <w:r>
        <w:rPr>
          <w:rtl/>
          <w:lang w:bidi="fa-IR"/>
        </w:rPr>
        <w:t xml:space="preserve"> و مهمتر</w:t>
      </w:r>
      <w:r>
        <w:rPr>
          <w:rFonts w:hint="cs"/>
          <w:rtl/>
          <w:lang w:bidi="fa-IR"/>
        </w:rPr>
        <w:t>ی</w:t>
      </w:r>
      <w:r>
        <w:rPr>
          <w:rFonts w:hint="eastAsia"/>
          <w:rtl/>
          <w:lang w:bidi="fa-IR"/>
        </w:rPr>
        <w:t>ن</w:t>
      </w:r>
      <w:r>
        <w:rPr>
          <w:rtl/>
          <w:lang w:bidi="fa-IR"/>
        </w:rPr>
        <w:t xml:space="preserve"> آ</w:t>
      </w:r>
      <w:r>
        <w:rPr>
          <w:rFonts w:hint="cs"/>
          <w:rtl/>
          <w:lang w:bidi="fa-IR"/>
        </w:rPr>
        <w:t>ی</w:t>
      </w:r>
      <w:r>
        <w:rPr>
          <w:rFonts w:hint="eastAsia"/>
          <w:rtl/>
          <w:lang w:bidi="fa-IR"/>
        </w:rPr>
        <w:t>تم</w:t>
      </w:r>
      <w:r>
        <w:rPr>
          <w:rtl/>
          <w:lang w:bidi="fa-IR"/>
        </w:rPr>
        <w:t xml:space="preserve"> اولو</w:t>
      </w:r>
      <w:r>
        <w:rPr>
          <w:rFonts w:hint="cs"/>
          <w:rtl/>
          <w:lang w:bidi="fa-IR"/>
        </w:rPr>
        <w:t>ی</w:t>
      </w:r>
      <w:r>
        <w:rPr>
          <w:rFonts w:hint="eastAsia"/>
          <w:rtl/>
          <w:lang w:bidi="fa-IR"/>
        </w:rPr>
        <w:t>ت</w:t>
      </w:r>
      <w:r>
        <w:rPr>
          <w:rtl/>
          <w:lang w:bidi="fa-IR"/>
        </w:rPr>
        <w:t xml:space="preserve"> را تشک</w:t>
      </w:r>
      <w:r>
        <w:rPr>
          <w:rFonts w:hint="cs"/>
          <w:rtl/>
          <w:lang w:bidi="fa-IR"/>
        </w:rPr>
        <w:t>ی</w:t>
      </w:r>
      <w:r>
        <w:rPr>
          <w:rFonts w:hint="eastAsia"/>
          <w:rtl/>
          <w:lang w:bidi="fa-IR"/>
        </w:rPr>
        <w:t>ل</w:t>
      </w:r>
      <w:r>
        <w:rPr>
          <w:rtl/>
          <w:lang w:bidi="fa-IR"/>
        </w:rPr>
        <w:t xml:space="preserve"> م</w:t>
      </w:r>
      <w:r>
        <w:rPr>
          <w:rFonts w:hint="cs"/>
          <w:rtl/>
          <w:lang w:bidi="fa-IR"/>
        </w:rPr>
        <w:t>ی‌</w:t>
      </w:r>
      <w:r>
        <w:rPr>
          <w:rFonts w:hint="eastAsia"/>
          <w:rtl/>
          <w:lang w:bidi="fa-IR"/>
        </w:rPr>
        <w:t>دهد؛</w:t>
      </w:r>
      <w:r>
        <w:rPr>
          <w:rtl/>
          <w:lang w:bidi="fa-IR"/>
        </w:rPr>
        <w:t xml:space="preserve"> ب</w:t>
      </w:r>
      <w:r>
        <w:rPr>
          <w:rFonts w:hint="eastAsia"/>
          <w:rtl/>
          <w:lang w:bidi="fa-IR"/>
        </w:rPr>
        <w:t>رچسب</w:t>
      </w:r>
      <w:r>
        <w:rPr>
          <w:rtl/>
          <w:lang w:bidi="fa-IR"/>
        </w:rPr>
        <w:t xml:space="preserve"> </w:t>
      </w:r>
      <w:r>
        <w:rPr>
          <w:lang w:bidi="fa-IR"/>
        </w:rPr>
        <w:t>C</w:t>
      </w:r>
      <w:r>
        <w:rPr>
          <w:rtl/>
          <w:lang w:bidi="fa-IR"/>
        </w:rPr>
        <w:t xml:space="preserve"> در واقع </w:t>
      </w:r>
      <w:r>
        <w:rPr>
          <w:rFonts w:hint="cs"/>
          <w:rtl/>
          <w:lang w:bidi="fa-IR"/>
        </w:rPr>
        <w:t>ی</w:t>
      </w:r>
      <w:r>
        <w:rPr>
          <w:rFonts w:hint="eastAsia"/>
          <w:rtl/>
          <w:lang w:bidi="fa-IR"/>
        </w:rPr>
        <w:t>ک</w:t>
      </w:r>
      <w:r>
        <w:rPr>
          <w:rtl/>
          <w:lang w:bidi="fa-IR"/>
        </w:rPr>
        <w:t xml:space="preserve"> حالت شکست با اولو</w:t>
      </w:r>
      <w:r>
        <w:rPr>
          <w:rFonts w:hint="cs"/>
          <w:rtl/>
          <w:lang w:bidi="fa-IR"/>
        </w:rPr>
        <w:t>ی</w:t>
      </w:r>
      <w:r>
        <w:rPr>
          <w:rFonts w:hint="eastAsia"/>
          <w:rtl/>
          <w:lang w:bidi="fa-IR"/>
        </w:rPr>
        <w:t>ت</w:t>
      </w:r>
      <w:r>
        <w:rPr>
          <w:rtl/>
          <w:lang w:bidi="fa-IR"/>
        </w:rPr>
        <w:t xml:space="preserve"> کمتر است</w:t>
      </w:r>
      <w:r>
        <w:rPr>
          <w:rFonts w:hint="cs"/>
          <w:rtl/>
          <w:lang w:bidi="fa-IR"/>
        </w:rPr>
        <w:t>،</w:t>
      </w:r>
      <w:r>
        <w:rPr>
          <w:rtl/>
          <w:lang w:bidi="fa-IR"/>
        </w:rPr>
        <w:t xml:space="preserve"> که در معنا</w:t>
      </w:r>
      <w:r>
        <w:rPr>
          <w:rFonts w:hint="cs"/>
          <w:rtl/>
          <w:lang w:bidi="fa-IR"/>
        </w:rPr>
        <w:t>ی</w:t>
      </w:r>
      <w:r>
        <w:rPr>
          <w:rtl/>
          <w:lang w:bidi="fa-IR"/>
        </w:rPr>
        <w:t xml:space="preserve"> کاربرد</w:t>
      </w:r>
      <w:r>
        <w:rPr>
          <w:rFonts w:hint="cs"/>
          <w:rtl/>
          <w:lang w:bidi="fa-IR"/>
        </w:rPr>
        <w:t>ی</w:t>
      </w:r>
      <w:r>
        <w:rPr>
          <w:rFonts w:hint="eastAsia"/>
          <w:rtl/>
          <w:lang w:bidi="fa-IR"/>
        </w:rPr>
        <w:t>،</w:t>
      </w:r>
      <w:r>
        <w:rPr>
          <w:rtl/>
          <w:lang w:bidi="fa-IR"/>
        </w:rPr>
        <w:t xml:space="preserve"> احتمالاً مس</w:t>
      </w:r>
      <w:r>
        <w:rPr>
          <w:rFonts w:hint="cs"/>
          <w:rtl/>
          <w:lang w:bidi="fa-IR"/>
        </w:rPr>
        <w:t>أ</w:t>
      </w:r>
      <w:r>
        <w:rPr>
          <w:rtl/>
          <w:lang w:bidi="fa-IR"/>
        </w:rPr>
        <w:t>له</w:t>
      </w:r>
      <w:r>
        <w:rPr>
          <w:rFonts w:hint="cs"/>
          <w:rtl/>
          <w:lang w:bidi="fa-IR"/>
        </w:rPr>
        <w:t xml:space="preserve"> </w:t>
      </w:r>
      <w:r>
        <w:rPr>
          <w:rFonts w:hint="eastAsia"/>
          <w:rtl/>
          <w:lang w:bidi="fa-IR"/>
        </w:rPr>
        <w:t>مهم</w:t>
      </w:r>
      <w:r>
        <w:rPr>
          <w:rFonts w:hint="cs"/>
          <w:rtl/>
          <w:lang w:bidi="fa-IR"/>
        </w:rPr>
        <w:t>ی</w:t>
      </w:r>
      <w:r>
        <w:rPr>
          <w:rtl/>
          <w:lang w:bidi="fa-IR"/>
        </w:rPr>
        <w:t xml:space="preserve"> </w:t>
      </w:r>
      <w:r>
        <w:rPr>
          <w:rFonts w:hint="cs"/>
          <w:rtl/>
          <w:lang w:bidi="fa-IR"/>
        </w:rPr>
        <w:t>برای</w:t>
      </w:r>
      <w:r>
        <w:rPr>
          <w:rtl/>
          <w:lang w:bidi="fa-IR"/>
        </w:rPr>
        <w:t xml:space="preserve"> تخص</w:t>
      </w:r>
      <w:r>
        <w:rPr>
          <w:rFonts w:hint="cs"/>
          <w:rtl/>
          <w:lang w:bidi="fa-IR"/>
        </w:rPr>
        <w:t>ی</w:t>
      </w:r>
      <w:r>
        <w:rPr>
          <w:rFonts w:hint="eastAsia"/>
          <w:rtl/>
          <w:lang w:bidi="fa-IR"/>
        </w:rPr>
        <w:t>ص</w:t>
      </w:r>
      <w:r>
        <w:rPr>
          <w:rtl/>
          <w:lang w:bidi="fa-IR"/>
        </w:rPr>
        <w:t xml:space="preserve"> منابع نگهداشت پیشگیرانه</w:t>
      </w:r>
      <w:r>
        <w:rPr>
          <w:rFonts w:hint="cs"/>
          <w:rtl/>
          <w:lang w:bidi="fa-IR"/>
        </w:rPr>
        <w:t xml:space="preserve"> نی</w:t>
      </w:r>
      <w:r>
        <w:rPr>
          <w:rtl/>
          <w:lang w:bidi="fa-IR"/>
        </w:rPr>
        <w:t xml:space="preserve">ست. همه حالت های شکست </w:t>
      </w:r>
      <w:r>
        <w:rPr>
          <w:lang w:bidi="fa-IR"/>
        </w:rPr>
        <w:t>C</w:t>
      </w:r>
      <w:r>
        <w:rPr>
          <w:rtl/>
          <w:lang w:bidi="fa-IR"/>
        </w:rPr>
        <w:t xml:space="preserve"> و </w:t>
      </w:r>
      <w:r>
        <w:rPr>
          <w:lang w:bidi="fa-IR"/>
        </w:rPr>
        <w:t>D/C</w:t>
      </w:r>
      <w:r>
        <w:rPr>
          <w:rtl/>
          <w:lang w:bidi="fa-IR"/>
        </w:rPr>
        <w:t>، گز</w:t>
      </w:r>
      <w:r>
        <w:rPr>
          <w:rFonts w:hint="cs"/>
          <w:rtl/>
          <w:lang w:bidi="fa-IR"/>
        </w:rPr>
        <w:t>ی</w:t>
      </w:r>
      <w:r>
        <w:rPr>
          <w:rFonts w:hint="eastAsia"/>
          <w:rtl/>
          <w:lang w:bidi="fa-IR"/>
        </w:rPr>
        <w:t>نه‌ها</w:t>
      </w:r>
      <w:r>
        <w:rPr>
          <w:rFonts w:hint="cs"/>
          <w:rtl/>
          <w:lang w:bidi="fa-IR"/>
        </w:rPr>
        <w:t>ی</w:t>
      </w:r>
      <w:r>
        <w:rPr>
          <w:rtl/>
          <w:lang w:bidi="fa-IR"/>
        </w:rPr>
        <w:t xml:space="preserve"> خوب</w:t>
      </w:r>
      <w:r>
        <w:rPr>
          <w:rFonts w:hint="cs"/>
          <w:rtl/>
          <w:lang w:bidi="fa-IR"/>
        </w:rPr>
        <w:t>ی</w:t>
      </w:r>
      <w:r>
        <w:rPr>
          <w:rtl/>
          <w:lang w:bidi="fa-IR"/>
        </w:rPr>
        <w:t xml:space="preserve"> برا</w:t>
      </w:r>
      <w:r>
        <w:rPr>
          <w:rFonts w:hint="cs"/>
          <w:rtl/>
          <w:lang w:bidi="fa-IR"/>
        </w:rPr>
        <w:t>ی</w:t>
      </w:r>
      <w:r>
        <w:rPr>
          <w:rtl/>
          <w:lang w:bidi="fa-IR"/>
        </w:rPr>
        <w:t xml:space="preserve"> </w:t>
      </w:r>
      <w:r>
        <w:rPr>
          <w:lang w:bidi="fa-IR"/>
        </w:rPr>
        <w:t>RTF</w:t>
      </w:r>
      <w:r>
        <w:rPr>
          <w:rtl/>
          <w:lang w:bidi="fa-IR"/>
        </w:rPr>
        <w:t xml:space="preserve"> هستند. تمرکز اصل</w:t>
      </w:r>
      <w:r>
        <w:rPr>
          <w:rFonts w:hint="cs"/>
          <w:rtl/>
          <w:lang w:bidi="fa-IR"/>
        </w:rPr>
        <w:t>ی</w:t>
      </w:r>
      <w:r>
        <w:rPr>
          <w:rtl/>
          <w:lang w:bidi="fa-IR"/>
        </w:rPr>
        <w:t xml:space="preserve"> </w:t>
      </w:r>
      <w:r>
        <w:rPr>
          <w:rFonts w:hint="cs"/>
          <w:rtl/>
          <w:lang w:bidi="fa-IR"/>
        </w:rPr>
        <w:t>باید روی</w:t>
      </w:r>
      <w:r>
        <w:rPr>
          <w:rtl/>
          <w:lang w:bidi="fa-IR"/>
        </w:rPr>
        <w:t xml:space="preserve"> برچسب‌ها</w:t>
      </w:r>
      <w:r>
        <w:rPr>
          <w:rFonts w:hint="cs"/>
          <w:rtl/>
          <w:lang w:bidi="fa-IR"/>
        </w:rPr>
        <w:t>ی</w:t>
      </w:r>
      <w:r>
        <w:rPr>
          <w:rtl/>
          <w:lang w:bidi="fa-IR"/>
        </w:rPr>
        <w:t xml:space="preserve"> </w:t>
      </w:r>
      <w:r>
        <w:rPr>
          <w:lang w:bidi="fa-IR"/>
        </w:rPr>
        <w:t>A</w:t>
      </w:r>
      <w:r>
        <w:rPr>
          <w:rtl/>
          <w:lang w:bidi="fa-IR"/>
        </w:rPr>
        <w:t xml:space="preserve"> و </w:t>
      </w:r>
      <w:r>
        <w:rPr>
          <w:lang w:bidi="fa-IR"/>
        </w:rPr>
        <w:t>B</w:t>
      </w:r>
      <w:r>
        <w:rPr>
          <w:rtl/>
          <w:lang w:bidi="fa-IR"/>
        </w:rPr>
        <w:t xml:space="preserve"> </w:t>
      </w:r>
      <w:r>
        <w:rPr>
          <w:rFonts w:hint="cs"/>
          <w:rtl/>
          <w:lang w:bidi="fa-IR"/>
        </w:rPr>
        <w:t>باشد</w:t>
      </w:r>
      <w:r>
        <w:rPr>
          <w:rtl/>
          <w:lang w:bidi="fa-IR"/>
        </w:rPr>
        <w:t xml:space="preserve"> که در </w:t>
      </w:r>
      <w:r>
        <w:rPr>
          <w:rFonts w:hint="cs"/>
          <w:rtl/>
          <w:lang w:bidi="fa-IR"/>
        </w:rPr>
        <w:t>گام 7</w:t>
      </w:r>
      <w:r>
        <w:rPr>
          <w:rtl/>
          <w:lang w:bidi="fa-IR"/>
        </w:rPr>
        <w:t xml:space="preserve"> برر</w:t>
      </w:r>
      <w:r>
        <w:rPr>
          <w:rFonts w:hint="eastAsia"/>
          <w:rtl/>
          <w:lang w:bidi="fa-IR"/>
        </w:rPr>
        <w:t>س</w:t>
      </w:r>
      <w:r>
        <w:rPr>
          <w:rFonts w:hint="cs"/>
          <w:rtl/>
          <w:lang w:bidi="fa-IR"/>
        </w:rPr>
        <w:t>ی</w:t>
      </w:r>
      <w:r>
        <w:rPr>
          <w:rtl/>
          <w:lang w:bidi="fa-IR"/>
        </w:rPr>
        <w:t xml:space="preserve"> م</w:t>
      </w:r>
      <w:r>
        <w:rPr>
          <w:rFonts w:hint="cs"/>
          <w:rtl/>
          <w:lang w:bidi="fa-IR"/>
        </w:rPr>
        <w:t>ی شو</w:t>
      </w:r>
      <w:r>
        <w:rPr>
          <w:rFonts w:hint="eastAsia"/>
          <w:rtl/>
          <w:lang w:bidi="fa-IR"/>
        </w:rPr>
        <w:t>ند</w:t>
      </w:r>
      <w:r>
        <w:rPr>
          <w:rtl/>
          <w:lang w:bidi="fa-IR"/>
        </w:rPr>
        <w:t>.</w:t>
      </w:r>
    </w:p>
    <w:p w14:paraId="421B739D" w14:textId="77777777" w:rsidR="00E34EF2" w:rsidRDefault="00E34EF2" w:rsidP="00E34EF2">
      <w:pPr>
        <w:rPr>
          <w:rtl/>
          <w:lang w:bidi="fa-IR"/>
        </w:rPr>
      </w:pPr>
    </w:p>
    <w:p w14:paraId="322F2B66" w14:textId="77777777" w:rsidR="00E34EF2" w:rsidRDefault="00E34EF2" w:rsidP="003148DA">
      <w:pPr>
        <w:rPr>
          <w:lang w:bidi="fa-IR"/>
        </w:rPr>
      </w:pPr>
      <w:r w:rsidRPr="00486E57">
        <w:rPr>
          <w:rFonts w:hint="cs"/>
          <w:b/>
          <w:bCs/>
          <w:rtl/>
          <w:lang w:bidi="fa-IR"/>
        </w:rPr>
        <w:t>گام 7</w:t>
      </w:r>
      <w:r w:rsidRPr="00486E57">
        <w:rPr>
          <w:b/>
          <w:bCs/>
          <w:rtl/>
          <w:lang w:bidi="fa-IR"/>
        </w:rPr>
        <w:t xml:space="preserve">: انتخاب </w:t>
      </w:r>
      <w:r w:rsidRPr="00486E57">
        <w:rPr>
          <w:rFonts w:hint="cs"/>
          <w:b/>
          <w:bCs/>
          <w:rtl/>
          <w:lang w:bidi="fa-IR"/>
        </w:rPr>
        <w:t>فعالیت های</w:t>
      </w:r>
      <w:r w:rsidRPr="00486E57">
        <w:rPr>
          <w:b/>
          <w:bCs/>
          <w:rtl/>
          <w:lang w:bidi="fa-IR"/>
        </w:rPr>
        <w:t xml:space="preserve"> نگهدا</w:t>
      </w:r>
      <w:r w:rsidRPr="00486E57">
        <w:rPr>
          <w:rFonts w:hint="cs"/>
          <w:b/>
          <w:bCs/>
          <w:rtl/>
          <w:lang w:bidi="fa-IR"/>
        </w:rPr>
        <w:t>شت.</w:t>
      </w:r>
      <w:r>
        <w:rPr>
          <w:rtl/>
          <w:lang w:bidi="fa-IR"/>
        </w:rPr>
        <w:t xml:space="preserve"> اصل چهارم </w:t>
      </w:r>
      <w:r>
        <w:rPr>
          <w:lang w:bidi="fa-IR"/>
        </w:rPr>
        <w:t>RCM</w:t>
      </w:r>
      <w:r>
        <w:rPr>
          <w:rtl/>
          <w:lang w:bidi="fa-IR"/>
        </w:rPr>
        <w:t xml:space="preserve">، </w:t>
      </w:r>
      <w:r>
        <w:rPr>
          <w:rFonts w:hint="cs"/>
          <w:rtl/>
          <w:lang w:bidi="fa-IR"/>
        </w:rPr>
        <w:t>ی</w:t>
      </w:r>
      <w:r>
        <w:rPr>
          <w:rFonts w:hint="eastAsia"/>
          <w:rtl/>
          <w:lang w:bidi="fa-IR"/>
        </w:rPr>
        <w:t>عن</w:t>
      </w:r>
      <w:r>
        <w:rPr>
          <w:rFonts w:hint="cs"/>
          <w:rtl/>
          <w:lang w:bidi="fa-IR"/>
        </w:rPr>
        <w:t>ی</w:t>
      </w:r>
      <w:r>
        <w:rPr>
          <w:rtl/>
          <w:lang w:bidi="fa-IR"/>
        </w:rPr>
        <w:t xml:space="preserve"> "انتخاب </w:t>
      </w:r>
      <w:r>
        <w:rPr>
          <w:rFonts w:hint="cs"/>
          <w:rtl/>
          <w:lang w:bidi="fa-IR"/>
        </w:rPr>
        <w:t>فعالیت های</w:t>
      </w:r>
      <w:r>
        <w:rPr>
          <w:rtl/>
          <w:lang w:bidi="fa-IR"/>
        </w:rPr>
        <w:t xml:space="preserve"> نگهدا</w:t>
      </w:r>
      <w:r>
        <w:rPr>
          <w:rFonts w:hint="cs"/>
          <w:rtl/>
          <w:lang w:bidi="fa-IR"/>
        </w:rPr>
        <w:t>شت</w:t>
      </w:r>
      <w:r>
        <w:rPr>
          <w:rtl/>
          <w:lang w:bidi="fa-IR"/>
        </w:rPr>
        <w:t xml:space="preserve"> قابل ا</w:t>
      </w:r>
      <w:r>
        <w:rPr>
          <w:rFonts w:hint="cs"/>
          <w:rtl/>
          <w:lang w:bidi="fa-IR"/>
        </w:rPr>
        <w:t>جرا</w:t>
      </w:r>
      <w:r>
        <w:rPr>
          <w:rtl/>
          <w:lang w:bidi="fa-IR"/>
        </w:rPr>
        <w:t xml:space="preserve"> و </w:t>
      </w:r>
      <w:r>
        <w:rPr>
          <w:rFonts w:hint="cs"/>
          <w:rtl/>
          <w:lang w:bidi="fa-IR"/>
        </w:rPr>
        <w:t>ا</w:t>
      </w:r>
      <w:r>
        <w:rPr>
          <w:rtl/>
          <w:lang w:bidi="fa-IR"/>
        </w:rPr>
        <w:t>ثر</w:t>
      </w:r>
      <w:r>
        <w:rPr>
          <w:rFonts w:hint="cs"/>
          <w:rtl/>
          <w:lang w:bidi="fa-IR"/>
        </w:rPr>
        <w:t>بخش</w:t>
      </w:r>
      <w:r>
        <w:rPr>
          <w:rtl/>
          <w:lang w:bidi="fa-IR"/>
        </w:rPr>
        <w:t xml:space="preserve"> برا</w:t>
      </w:r>
      <w:r>
        <w:rPr>
          <w:rFonts w:hint="cs"/>
          <w:rtl/>
          <w:lang w:bidi="fa-IR"/>
        </w:rPr>
        <w:t>ی</w:t>
      </w:r>
      <w:r>
        <w:rPr>
          <w:rtl/>
          <w:lang w:bidi="fa-IR"/>
        </w:rPr>
        <w:t xml:space="preserve"> حالت های شکست با اولو</w:t>
      </w:r>
      <w:r>
        <w:rPr>
          <w:rFonts w:hint="cs"/>
          <w:rtl/>
          <w:lang w:bidi="fa-IR"/>
        </w:rPr>
        <w:t>ی</w:t>
      </w:r>
      <w:r>
        <w:rPr>
          <w:rFonts w:hint="eastAsia"/>
          <w:rtl/>
          <w:lang w:bidi="fa-IR"/>
        </w:rPr>
        <w:t>ت</w:t>
      </w:r>
      <w:r>
        <w:rPr>
          <w:rtl/>
          <w:lang w:bidi="fa-IR"/>
        </w:rPr>
        <w:t xml:space="preserve"> بالا" در ا</w:t>
      </w:r>
      <w:r>
        <w:rPr>
          <w:rFonts w:hint="cs"/>
          <w:rtl/>
          <w:lang w:bidi="fa-IR"/>
        </w:rPr>
        <w:t>ی</w:t>
      </w:r>
      <w:r>
        <w:rPr>
          <w:rFonts w:hint="eastAsia"/>
          <w:rtl/>
          <w:lang w:bidi="fa-IR"/>
        </w:rPr>
        <w:t>ن</w:t>
      </w:r>
      <w:r>
        <w:rPr>
          <w:rtl/>
          <w:lang w:bidi="fa-IR"/>
        </w:rPr>
        <w:t xml:space="preserve"> مرحله بررس</w:t>
      </w:r>
      <w:r>
        <w:rPr>
          <w:rFonts w:hint="cs"/>
          <w:rtl/>
          <w:lang w:bidi="fa-IR"/>
        </w:rPr>
        <w:t>ی</w:t>
      </w:r>
      <w:r>
        <w:rPr>
          <w:rtl/>
          <w:lang w:bidi="fa-IR"/>
        </w:rPr>
        <w:t xml:space="preserve"> قرار م</w:t>
      </w:r>
      <w:r>
        <w:rPr>
          <w:rFonts w:hint="cs"/>
          <w:rtl/>
          <w:lang w:bidi="fa-IR"/>
        </w:rPr>
        <w:t>ی‌شو</w:t>
      </w:r>
      <w:r>
        <w:rPr>
          <w:rFonts w:hint="eastAsia"/>
          <w:rtl/>
          <w:lang w:bidi="fa-IR"/>
        </w:rPr>
        <w:t>د</w:t>
      </w:r>
      <w:r>
        <w:rPr>
          <w:rtl/>
          <w:lang w:bidi="fa-IR"/>
        </w:rPr>
        <w:t>.</w:t>
      </w:r>
    </w:p>
    <w:p w14:paraId="56A0A7F8" w14:textId="77777777" w:rsidR="00E34EF2" w:rsidRDefault="00E34EF2" w:rsidP="003148DA">
      <w:pPr>
        <w:rPr>
          <w:rtl/>
          <w:lang w:bidi="fa-IR"/>
        </w:rPr>
      </w:pPr>
      <w:r>
        <w:rPr>
          <w:rFonts w:hint="eastAsia"/>
          <w:rtl/>
          <w:lang w:bidi="fa-IR"/>
        </w:rPr>
        <w:t>در</w:t>
      </w:r>
      <w:r>
        <w:rPr>
          <w:rtl/>
          <w:lang w:bidi="fa-IR"/>
        </w:rPr>
        <w:t xml:space="preserve"> </w:t>
      </w:r>
      <w:r>
        <w:rPr>
          <w:rFonts w:hint="cs"/>
          <w:rtl/>
          <w:lang w:bidi="fa-IR"/>
        </w:rPr>
        <w:t>گام 7</w:t>
      </w:r>
      <w:r>
        <w:rPr>
          <w:rtl/>
          <w:lang w:bidi="fa-IR"/>
        </w:rPr>
        <w:t xml:space="preserve">، </w:t>
      </w:r>
      <w:r>
        <w:rPr>
          <w:rFonts w:hint="cs"/>
          <w:rtl/>
          <w:lang w:bidi="fa-IR"/>
        </w:rPr>
        <w:t>همه</w:t>
      </w:r>
      <w:r>
        <w:rPr>
          <w:rtl/>
          <w:lang w:bidi="fa-IR"/>
        </w:rPr>
        <w:t xml:space="preserve"> دانش ت</w:t>
      </w:r>
      <w:r>
        <w:rPr>
          <w:rFonts w:hint="cs"/>
          <w:rtl/>
          <w:lang w:bidi="fa-IR"/>
        </w:rPr>
        <w:t>ی</w:t>
      </w:r>
      <w:r>
        <w:rPr>
          <w:rFonts w:hint="eastAsia"/>
          <w:rtl/>
          <w:lang w:bidi="fa-IR"/>
        </w:rPr>
        <w:t>م</w:t>
      </w:r>
      <w:r>
        <w:rPr>
          <w:rtl/>
          <w:lang w:bidi="fa-IR"/>
        </w:rPr>
        <w:t xml:space="preserve"> برا</w:t>
      </w:r>
      <w:r>
        <w:rPr>
          <w:rFonts w:hint="cs"/>
          <w:rtl/>
          <w:lang w:bidi="fa-IR"/>
        </w:rPr>
        <w:t>ی</w:t>
      </w:r>
      <w:r>
        <w:rPr>
          <w:rtl/>
          <w:lang w:bidi="fa-IR"/>
        </w:rPr>
        <w:t xml:space="preserve"> تع</w:t>
      </w:r>
      <w:r>
        <w:rPr>
          <w:rFonts w:hint="cs"/>
          <w:rtl/>
          <w:lang w:bidi="fa-IR"/>
        </w:rPr>
        <w:t>یی</w:t>
      </w:r>
      <w:r>
        <w:rPr>
          <w:rFonts w:hint="eastAsia"/>
          <w:rtl/>
          <w:lang w:bidi="fa-IR"/>
        </w:rPr>
        <w:t>ن</w:t>
      </w:r>
      <w:r>
        <w:rPr>
          <w:rtl/>
          <w:lang w:bidi="fa-IR"/>
        </w:rPr>
        <w:t xml:space="preserve"> </w:t>
      </w:r>
      <w:r>
        <w:rPr>
          <w:rFonts w:hint="cs"/>
          <w:rtl/>
          <w:lang w:bidi="fa-IR"/>
        </w:rPr>
        <w:t xml:space="preserve">فعالیت </w:t>
      </w:r>
      <w:r>
        <w:rPr>
          <w:rtl/>
          <w:lang w:bidi="fa-IR"/>
        </w:rPr>
        <w:t>ها</w:t>
      </w:r>
      <w:r>
        <w:rPr>
          <w:rFonts w:hint="cs"/>
          <w:rtl/>
          <w:lang w:bidi="fa-IR"/>
        </w:rPr>
        <w:t>ی</w:t>
      </w:r>
      <w:r>
        <w:rPr>
          <w:rtl/>
          <w:lang w:bidi="fa-IR"/>
        </w:rPr>
        <w:t xml:space="preserve"> قابل ا</w:t>
      </w:r>
      <w:r>
        <w:rPr>
          <w:rFonts w:hint="cs"/>
          <w:rtl/>
          <w:lang w:bidi="fa-IR"/>
        </w:rPr>
        <w:t>جرا</w:t>
      </w:r>
      <w:r>
        <w:rPr>
          <w:rtl/>
          <w:lang w:bidi="fa-IR"/>
        </w:rPr>
        <w:t xml:space="preserve"> و </w:t>
      </w:r>
      <w:r>
        <w:rPr>
          <w:rFonts w:hint="cs"/>
          <w:rtl/>
          <w:lang w:bidi="fa-IR"/>
        </w:rPr>
        <w:t>مقرون به صرفه ای استفاده می شود،</w:t>
      </w:r>
      <w:r>
        <w:rPr>
          <w:rtl/>
          <w:lang w:bidi="fa-IR"/>
        </w:rPr>
        <w:t xml:space="preserve"> که حالت های شکست و علت‌ها</w:t>
      </w:r>
      <w:r>
        <w:rPr>
          <w:rFonts w:hint="cs"/>
          <w:rtl/>
          <w:lang w:bidi="fa-IR"/>
        </w:rPr>
        <w:t>یی</w:t>
      </w:r>
      <w:r>
        <w:rPr>
          <w:rtl/>
          <w:lang w:bidi="fa-IR"/>
        </w:rPr>
        <w:t xml:space="preserve"> را که در </w:t>
      </w:r>
      <w:r>
        <w:rPr>
          <w:rFonts w:hint="cs"/>
          <w:rtl/>
          <w:lang w:bidi="fa-IR"/>
        </w:rPr>
        <w:t>گام</w:t>
      </w:r>
      <w:r>
        <w:rPr>
          <w:rtl/>
          <w:lang w:bidi="fa-IR"/>
        </w:rPr>
        <w:t xml:space="preserve"> ۵ به هر قطعه </w:t>
      </w:r>
      <w:r>
        <w:rPr>
          <w:rFonts w:hint="cs"/>
          <w:rtl/>
          <w:lang w:bidi="fa-IR"/>
        </w:rPr>
        <w:t>ی</w:t>
      </w:r>
      <w:r>
        <w:rPr>
          <w:rFonts w:hint="eastAsia"/>
          <w:rtl/>
          <w:lang w:bidi="fa-IR"/>
        </w:rPr>
        <w:t>ا</w:t>
      </w:r>
      <w:r>
        <w:rPr>
          <w:rtl/>
          <w:lang w:bidi="fa-IR"/>
        </w:rPr>
        <w:t xml:space="preserve"> </w:t>
      </w:r>
      <w:r>
        <w:rPr>
          <w:rFonts w:hint="cs"/>
          <w:rtl/>
          <w:lang w:bidi="fa-IR"/>
        </w:rPr>
        <w:t>تجهیز</w:t>
      </w:r>
      <w:r>
        <w:rPr>
          <w:rtl/>
          <w:lang w:bidi="fa-IR"/>
        </w:rPr>
        <w:t xml:space="preserve"> اختصاص داده‌ا</w:t>
      </w:r>
      <w:r>
        <w:rPr>
          <w:rFonts w:hint="cs"/>
          <w:rtl/>
          <w:lang w:bidi="fa-IR"/>
        </w:rPr>
        <w:t>ی</w:t>
      </w:r>
      <w:r>
        <w:rPr>
          <w:rFonts w:hint="eastAsia"/>
          <w:rtl/>
          <w:lang w:bidi="fa-IR"/>
        </w:rPr>
        <w:t>م،</w:t>
      </w:r>
      <w:r>
        <w:rPr>
          <w:rtl/>
          <w:lang w:bidi="fa-IR"/>
        </w:rPr>
        <w:t xml:space="preserve"> حذف</w:t>
      </w:r>
      <w:r>
        <w:rPr>
          <w:rFonts w:hint="cs"/>
          <w:rtl/>
          <w:lang w:bidi="fa-IR"/>
        </w:rPr>
        <w:t xml:space="preserve"> کرده</w:t>
      </w:r>
      <w:r>
        <w:rPr>
          <w:rtl/>
          <w:lang w:bidi="fa-IR"/>
        </w:rPr>
        <w:t xml:space="preserve">، کاهش </w:t>
      </w:r>
      <w:r>
        <w:rPr>
          <w:rFonts w:hint="cs"/>
          <w:rtl/>
          <w:lang w:bidi="fa-IR"/>
        </w:rPr>
        <w:t>داده ی</w:t>
      </w:r>
      <w:r>
        <w:rPr>
          <w:rFonts w:hint="eastAsia"/>
          <w:rtl/>
          <w:lang w:bidi="fa-IR"/>
        </w:rPr>
        <w:t>ا</w:t>
      </w:r>
      <w:r>
        <w:rPr>
          <w:rtl/>
          <w:lang w:bidi="fa-IR"/>
        </w:rPr>
        <w:t xml:space="preserve"> </w:t>
      </w:r>
      <w:r>
        <w:rPr>
          <w:rFonts w:hint="cs"/>
          <w:rtl/>
          <w:lang w:bidi="fa-IR"/>
        </w:rPr>
        <w:t xml:space="preserve">در مورد آنها به ما </w:t>
      </w:r>
      <w:r>
        <w:rPr>
          <w:rtl/>
          <w:lang w:bidi="fa-IR"/>
        </w:rPr>
        <w:t xml:space="preserve">هشدار </w:t>
      </w:r>
      <w:r>
        <w:rPr>
          <w:rFonts w:hint="cs"/>
          <w:rtl/>
          <w:lang w:bidi="fa-IR"/>
        </w:rPr>
        <w:t>خواهند دا</w:t>
      </w:r>
      <w:r>
        <w:rPr>
          <w:rtl/>
          <w:lang w:bidi="fa-IR"/>
        </w:rPr>
        <w:t>د. ت</w:t>
      </w:r>
      <w:r>
        <w:rPr>
          <w:rFonts w:hint="cs"/>
          <w:rtl/>
          <w:lang w:bidi="fa-IR"/>
        </w:rPr>
        <w:t>ی</w:t>
      </w:r>
      <w:r>
        <w:rPr>
          <w:rFonts w:hint="eastAsia"/>
          <w:rtl/>
          <w:lang w:bidi="fa-IR"/>
        </w:rPr>
        <w:t>م</w:t>
      </w:r>
      <w:r>
        <w:rPr>
          <w:rFonts w:hint="cs"/>
          <w:rtl/>
          <w:lang w:bidi="fa-IR"/>
        </w:rPr>
        <w:t xml:space="preserve"> دوباره به سراغ </w:t>
      </w:r>
      <w:r>
        <w:rPr>
          <w:rtl/>
          <w:lang w:bidi="fa-IR"/>
        </w:rPr>
        <w:t>حالت های شکست</w:t>
      </w:r>
      <w:r>
        <w:rPr>
          <w:rFonts w:hint="cs"/>
          <w:rtl/>
          <w:lang w:bidi="fa-IR"/>
        </w:rPr>
        <w:t>ی</w:t>
      </w:r>
      <w:r>
        <w:rPr>
          <w:rtl/>
          <w:lang w:bidi="fa-IR"/>
        </w:rPr>
        <w:t xml:space="preserve"> که در ابتدا فکر م</w:t>
      </w:r>
      <w:r>
        <w:rPr>
          <w:rFonts w:hint="cs"/>
          <w:rtl/>
          <w:lang w:bidi="fa-IR"/>
        </w:rPr>
        <w:t>ی‌</w:t>
      </w:r>
      <w:r>
        <w:rPr>
          <w:rFonts w:hint="eastAsia"/>
          <w:rtl/>
          <w:lang w:bidi="fa-IR"/>
        </w:rPr>
        <w:t>کردند</w:t>
      </w:r>
      <w:r>
        <w:rPr>
          <w:rtl/>
          <w:lang w:bidi="fa-IR"/>
        </w:rPr>
        <w:t xml:space="preserve"> رو</w:t>
      </w:r>
      <w:r>
        <w:rPr>
          <w:rFonts w:hint="cs"/>
          <w:rtl/>
          <w:lang w:bidi="fa-IR"/>
        </w:rPr>
        <w:t>ی</w:t>
      </w:r>
      <w:r>
        <w:rPr>
          <w:rtl/>
          <w:lang w:bidi="fa-IR"/>
        </w:rPr>
        <w:t xml:space="preserve"> </w:t>
      </w:r>
      <w:r>
        <w:rPr>
          <w:rFonts w:hint="cs"/>
          <w:rtl/>
          <w:lang w:bidi="fa-IR"/>
        </w:rPr>
        <w:t>کار</w:t>
      </w:r>
      <w:r>
        <w:rPr>
          <w:rtl/>
          <w:lang w:bidi="fa-IR"/>
        </w:rPr>
        <w:t>کرد س</w:t>
      </w:r>
      <w:r>
        <w:rPr>
          <w:rFonts w:hint="cs"/>
          <w:rtl/>
          <w:lang w:bidi="fa-IR"/>
        </w:rPr>
        <w:t>ی</w:t>
      </w:r>
      <w:r>
        <w:rPr>
          <w:rFonts w:hint="eastAsia"/>
          <w:rtl/>
          <w:lang w:bidi="fa-IR"/>
        </w:rPr>
        <w:t>ستم</w:t>
      </w:r>
      <w:r>
        <w:rPr>
          <w:rtl/>
          <w:lang w:bidi="fa-IR"/>
        </w:rPr>
        <w:t xml:space="preserve"> تأث</w:t>
      </w:r>
      <w:r>
        <w:rPr>
          <w:rFonts w:hint="cs"/>
          <w:rtl/>
          <w:lang w:bidi="fa-IR"/>
        </w:rPr>
        <w:t>ی</w:t>
      </w:r>
      <w:r>
        <w:rPr>
          <w:rFonts w:hint="eastAsia"/>
          <w:rtl/>
          <w:lang w:bidi="fa-IR"/>
        </w:rPr>
        <w:t>ر</w:t>
      </w:r>
      <w:r>
        <w:rPr>
          <w:rFonts w:hint="cs"/>
          <w:rtl/>
          <w:lang w:bidi="fa-IR"/>
        </w:rPr>
        <w:t>ی</w:t>
      </w:r>
      <w:r>
        <w:rPr>
          <w:rtl/>
          <w:lang w:bidi="fa-IR"/>
        </w:rPr>
        <w:t xml:space="preserve"> ندارند، </w:t>
      </w:r>
      <w:r>
        <w:rPr>
          <w:rFonts w:hint="cs"/>
          <w:rtl/>
          <w:lang w:bidi="fa-IR"/>
        </w:rPr>
        <w:t>بازگشته،</w:t>
      </w:r>
      <w:r>
        <w:rPr>
          <w:rtl/>
          <w:lang w:bidi="fa-IR"/>
        </w:rPr>
        <w:t xml:space="preserve"> آنها را مجدداً ارز</w:t>
      </w:r>
      <w:r>
        <w:rPr>
          <w:rFonts w:hint="cs"/>
          <w:rtl/>
          <w:lang w:bidi="fa-IR"/>
        </w:rPr>
        <w:t>ی</w:t>
      </w:r>
      <w:r>
        <w:rPr>
          <w:rFonts w:hint="eastAsia"/>
          <w:rtl/>
          <w:lang w:bidi="fa-IR"/>
        </w:rPr>
        <w:t>اب</w:t>
      </w:r>
      <w:r>
        <w:rPr>
          <w:rFonts w:hint="cs"/>
          <w:rtl/>
          <w:lang w:bidi="fa-IR"/>
        </w:rPr>
        <w:t>ی</w:t>
      </w:r>
      <w:r>
        <w:rPr>
          <w:rtl/>
          <w:lang w:bidi="fa-IR"/>
        </w:rPr>
        <w:t xml:space="preserve"> م</w:t>
      </w:r>
      <w:r>
        <w:rPr>
          <w:rFonts w:hint="cs"/>
          <w:rtl/>
          <w:lang w:bidi="fa-IR"/>
        </w:rPr>
        <w:t>ی‌</w:t>
      </w:r>
      <w:r>
        <w:rPr>
          <w:rFonts w:hint="eastAsia"/>
          <w:rtl/>
          <w:lang w:bidi="fa-IR"/>
        </w:rPr>
        <w:t>کند</w:t>
      </w:r>
      <w:r>
        <w:rPr>
          <w:rtl/>
          <w:lang w:bidi="fa-IR"/>
        </w:rPr>
        <w:t>. در نها</w:t>
      </w:r>
      <w:r>
        <w:rPr>
          <w:rFonts w:hint="cs"/>
          <w:rtl/>
          <w:lang w:bidi="fa-IR"/>
        </w:rPr>
        <w:t>ی</w:t>
      </w:r>
      <w:r>
        <w:rPr>
          <w:rFonts w:hint="eastAsia"/>
          <w:rtl/>
          <w:lang w:bidi="fa-IR"/>
        </w:rPr>
        <w:t>ت،</w:t>
      </w:r>
      <w:r>
        <w:rPr>
          <w:rtl/>
          <w:lang w:bidi="fa-IR"/>
        </w:rPr>
        <w:t xml:space="preserve"> ت</w:t>
      </w:r>
      <w:r>
        <w:rPr>
          <w:rFonts w:hint="cs"/>
          <w:rtl/>
          <w:lang w:bidi="fa-IR"/>
        </w:rPr>
        <w:t>ی</w:t>
      </w:r>
      <w:r>
        <w:rPr>
          <w:rFonts w:hint="eastAsia"/>
          <w:rtl/>
          <w:lang w:bidi="fa-IR"/>
        </w:rPr>
        <w:t>م</w:t>
      </w:r>
      <w:r>
        <w:rPr>
          <w:rtl/>
          <w:lang w:bidi="fa-IR"/>
        </w:rPr>
        <w:t xml:space="preserve"> برنامه نگهدا</w:t>
      </w:r>
      <w:r>
        <w:rPr>
          <w:rFonts w:hint="cs"/>
          <w:rtl/>
          <w:lang w:bidi="fa-IR"/>
        </w:rPr>
        <w:t>شت</w:t>
      </w:r>
      <w:r>
        <w:rPr>
          <w:rtl/>
          <w:lang w:bidi="fa-IR"/>
        </w:rPr>
        <w:t xml:space="preserve"> پ</w:t>
      </w:r>
      <w:r>
        <w:rPr>
          <w:rFonts w:hint="cs"/>
          <w:rtl/>
          <w:lang w:bidi="fa-IR"/>
        </w:rPr>
        <w:t>ی</w:t>
      </w:r>
      <w:r>
        <w:rPr>
          <w:rFonts w:hint="eastAsia"/>
          <w:rtl/>
          <w:lang w:bidi="fa-IR"/>
        </w:rPr>
        <w:t>شنهاد</w:t>
      </w:r>
      <w:r>
        <w:rPr>
          <w:rFonts w:hint="cs"/>
          <w:rtl/>
          <w:lang w:bidi="fa-IR"/>
        </w:rPr>
        <w:t>ی</w:t>
      </w:r>
      <w:r>
        <w:rPr>
          <w:rtl/>
          <w:lang w:bidi="fa-IR"/>
        </w:rPr>
        <w:t xml:space="preserve"> جد</w:t>
      </w:r>
      <w:r>
        <w:rPr>
          <w:rFonts w:hint="cs"/>
          <w:rtl/>
          <w:lang w:bidi="fa-IR"/>
        </w:rPr>
        <w:t>ی</w:t>
      </w:r>
      <w:r>
        <w:rPr>
          <w:rFonts w:hint="eastAsia"/>
          <w:rtl/>
          <w:lang w:bidi="fa-IR"/>
        </w:rPr>
        <w:t>د</w:t>
      </w:r>
      <w:r>
        <w:rPr>
          <w:rtl/>
          <w:lang w:bidi="fa-IR"/>
        </w:rPr>
        <w:t xml:space="preserve"> را با برنامه نگهدا</w:t>
      </w:r>
      <w:r>
        <w:rPr>
          <w:rFonts w:hint="cs"/>
          <w:rtl/>
          <w:lang w:bidi="fa-IR"/>
        </w:rPr>
        <w:t>شت</w:t>
      </w:r>
      <w:r>
        <w:rPr>
          <w:rtl/>
          <w:lang w:bidi="fa-IR"/>
        </w:rPr>
        <w:t xml:space="preserve"> </w:t>
      </w:r>
      <w:r>
        <w:rPr>
          <w:rFonts w:hint="cs"/>
          <w:rtl/>
          <w:lang w:bidi="fa-IR"/>
        </w:rPr>
        <w:t>پیشین</w:t>
      </w:r>
      <w:r>
        <w:rPr>
          <w:rtl/>
          <w:lang w:bidi="fa-IR"/>
        </w:rPr>
        <w:t xml:space="preserve"> مقا</w:t>
      </w:r>
      <w:r>
        <w:rPr>
          <w:rFonts w:hint="cs"/>
          <w:rtl/>
          <w:lang w:bidi="fa-IR"/>
        </w:rPr>
        <w:t>ی</w:t>
      </w:r>
      <w:r>
        <w:rPr>
          <w:rFonts w:hint="eastAsia"/>
          <w:rtl/>
          <w:lang w:bidi="fa-IR"/>
        </w:rPr>
        <w:t>سه</w:t>
      </w:r>
      <w:r>
        <w:rPr>
          <w:rtl/>
          <w:lang w:bidi="fa-IR"/>
        </w:rPr>
        <w:t xml:space="preserve"> و بررس</w:t>
      </w:r>
      <w:r>
        <w:rPr>
          <w:rFonts w:hint="cs"/>
          <w:rtl/>
          <w:lang w:bidi="fa-IR"/>
        </w:rPr>
        <w:t>ی</w:t>
      </w:r>
      <w:r>
        <w:rPr>
          <w:rtl/>
          <w:lang w:bidi="fa-IR"/>
        </w:rPr>
        <w:t xml:space="preserve"> م</w:t>
      </w:r>
      <w:r>
        <w:rPr>
          <w:rFonts w:hint="cs"/>
          <w:rtl/>
          <w:lang w:bidi="fa-IR"/>
        </w:rPr>
        <w:t>ی‌</w:t>
      </w:r>
      <w:r>
        <w:rPr>
          <w:rFonts w:hint="eastAsia"/>
          <w:rtl/>
          <w:lang w:bidi="fa-IR"/>
        </w:rPr>
        <w:t>کند</w:t>
      </w:r>
      <w:r>
        <w:rPr>
          <w:rtl/>
          <w:lang w:bidi="fa-IR"/>
        </w:rPr>
        <w:t xml:space="preserve"> که </w:t>
      </w:r>
      <w:r>
        <w:rPr>
          <w:rFonts w:hint="cs"/>
          <w:rtl/>
          <w:lang w:bidi="fa-IR"/>
        </w:rPr>
        <w:t xml:space="preserve">آیا </w:t>
      </w:r>
      <w:r>
        <w:rPr>
          <w:rtl/>
          <w:lang w:bidi="fa-IR"/>
        </w:rPr>
        <w:t xml:space="preserve">برنامه بهبود </w:t>
      </w:r>
      <w:r>
        <w:rPr>
          <w:rFonts w:hint="cs"/>
          <w:rtl/>
          <w:lang w:bidi="fa-IR"/>
        </w:rPr>
        <w:t>ی</w:t>
      </w:r>
      <w:r>
        <w:rPr>
          <w:rFonts w:hint="eastAsia"/>
          <w:rtl/>
          <w:lang w:bidi="fa-IR"/>
        </w:rPr>
        <w:t>افته</w:t>
      </w:r>
      <w:r>
        <w:rPr>
          <w:rtl/>
          <w:lang w:bidi="fa-IR"/>
        </w:rPr>
        <w:t xml:space="preserve"> و به</w:t>
      </w:r>
      <w:r>
        <w:rPr>
          <w:rFonts w:hint="cs"/>
          <w:rtl/>
          <w:lang w:bidi="fa-IR"/>
        </w:rPr>
        <w:t>ی</w:t>
      </w:r>
      <w:r>
        <w:rPr>
          <w:rFonts w:hint="eastAsia"/>
          <w:rtl/>
          <w:lang w:bidi="fa-IR"/>
        </w:rPr>
        <w:t>نه</w:t>
      </w:r>
      <w:r>
        <w:rPr>
          <w:rtl/>
          <w:lang w:bidi="fa-IR"/>
        </w:rPr>
        <w:t xml:space="preserve"> شده است. </w:t>
      </w:r>
      <w:r>
        <w:rPr>
          <w:rFonts w:hint="cs"/>
          <w:rtl/>
          <w:lang w:bidi="fa-IR"/>
        </w:rPr>
        <w:t>گام 7</w:t>
      </w:r>
      <w:r>
        <w:rPr>
          <w:rtl/>
          <w:lang w:bidi="fa-IR"/>
        </w:rPr>
        <w:t>، شامل سه مر</w:t>
      </w:r>
      <w:r>
        <w:rPr>
          <w:rFonts w:hint="eastAsia"/>
          <w:rtl/>
          <w:lang w:bidi="fa-IR"/>
        </w:rPr>
        <w:t>حله</w:t>
      </w:r>
      <w:r>
        <w:rPr>
          <w:rtl/>
          <w:lang w:bidi="fa-IR"/>
        </w:rPr>
        <w:t xml:space="preserve"> است که در ا</w:t>
      </w:r>
      <w:r>
        <w:rPr>
          <w:rFonts w:hint="cs"/>
          <w:rtl/>
          <w:lang w:bidi="fa-IR"/>
        </w:rPr>
        <w:t>ی</w:t>
      </w:r>
      <w:r>
        <w:rPr>
          <w:rFonts w:hint="eastAsia"/>
          <w:rtl/>
          <w:lang w:bidi="fa-IR"/>
        </w:rPr>
        <w:t>ن</w:t>
      </w:r>
      <w:r>
        <w:rPr>
          <w:rtl/>
          <w:lang w:bidi="fa-IR"/>
        </w:rPr>
        <w:t xml:space="preserve"> بخش </w:t>
      </w:r>
      <w:r>
        <w:rPr>
          <w:rFonts w:hint="cs"/>
          <w:rtl/>
          <w:lang w:bidi="fa-IR"/>
        </w:rPr>
        <w:t>در مورد آنها صحبت</w:t>
      </w:r>
      <w:r>
        <w:rPr>
          <w:rtl/>
          <w:lang w:bidi="fa-IR"/>
        </w:rPr>
        <w:t xml:space="preserve"> خواه</w:t>
      </w:r>
      <w:r>
        <w:rPr>
          <w:rFonts w:hint="cs"/>
          <w:rtl/>
          <w:lang w:bidi="fa-IR"/>
        </w:rPr>
        <w:t>ی</w:t>
      </w:r>
      <w:r>
        <w:rPr>
          <w:rFonts w:hint="eastAsia"/>
          <w:rtl/>
          <w:lang w:bidi="fa-IR"/>
        </w:rPr>
        <w:t>م</w:t>
      </w:r>
      <w:r>
        <w:rPr>
          <w:rtl/>
          <w:lang w:bidi="fa-IR"/>
        </w:rPr>
        <w:t xml:space="preserve"> کرد:</w:t>
      </w:r>
    </w:p>
    <w:p w14:paraId="6C58AC9C" w14:textId="77777777" w:rsidR="00E34EF2" w:rsidRDefault="00E34EF2" w:rsidP="00E34EF2">
      <w:pPr>
        <w:rPr>
          <w:lang w:bidi="fa-IR"/>
        </w:rPr>
      </w:pPr>
    </w:p>
    <w:p w14:paraId="20E2BC82" w14:textId="77777777" w:rsidR="00E34EF2" w:rsidRDefault="00E34EF2" w:rsidP="003148DA">
      <w:pPr>
        <w:rPr>
          <w:lang w:bidi="fa-IR"/>
        </w:rPr>
      </w:pPr>
      <w:r>
        <w:rPr>
          <w:rFonts w:cs="Times New Roman" w:hint="cs"/>
          <w:rtl/>
          <w:lang w:bidi="fa-IR"/>
        </w:rPr>
        <w:t>•</w:t>
      </w:r>
      <w:r>
        <w:rPr>
          <w:rtl/>
          <w:lang w:bidi="fa-IR"/>
        </w:rPr>
        <w:t xml:space="preserve"> انتخاب </w:t>
      </w:r>
      <w:r>
        <w:rPr>
          <w:rFonts w:hint="cs"/>
          <w:rtl/>
          <w:lang w:bidi="fa-IR"/>
        </w:rPr>
        <w:t>فعالیت ها</w:t>
      </w:r>
    </w:p>
    <w:p w14:paraId="356686FE" w14:textId="77777777" w:rsidR="00E34EF2" w:rsidRDefault="00E34EF2" w:rsidP="003148DA">
      <w:pPr>
        <w:rPr>
          <w:lang w:bidi="fa-IR"/>
        </w:rPr>
      </w:pPr>
      <w:r>
        <w:rPr>
          <w:rFonts w:cs="Times New Roman" w:hint="cs"/>
          <w:rtl/>
          <w:lang w:bidi="fa-IR"/>
        </w:rPr>
        <w:t>•</w:t>
      </w:r>
      <w:r>
        <w:rPr>
          <w:rtl/>
          <w:lang w:bidi="fa-IR"/>
        </w:rPr>
        <w:t xml:space="preserve"> بررس</w:t>
      </w:r>
      <w:r>
        <w:rPr>
          <w:rFonts w:hint="cs"/>
          <w:rtl/>
          <w:lang w:bidi="fa-IR"/>
        </w:rPr>
        <w:t>ی</w:t>
      </w:r>
      <w:r>
        <w:rPr>
          <w:rtl/>
          <w:lang w:bidi="fa-IR"/>
        </w:rPr>
        <w:t xml:space="preserve"> قابل</w:t>
      </w:r>
      <w:r>
        <w:rPr>
          <w:rFonts w:hint="cs"/>
          <w:rtl/>
          <w:lang w:bidi="fa-IR"/>
        </w:rPr>
        <w:t>ی</w:t>
      </w:r>
      <w:r>
        <w:rPr>
          <w:rFonts w:hint="eastAsia"/>
          <w:rtl/>
          <w:lang w:bidi="fa-IR"/>
        </w:rPr>
        <w:t>ت</w:t>
      </w:r>
      <w:r>
        <w:rPr>
          <w:rtl/>
          <w:lang w:bidi="fa-IR"/>
        </w:rPr>
        <w:t xml:space="preserve"> اجرا</w:t>
      </w:r>
      <w:r>
        <w:rPr>
          <w:rFonts w:hint="cs"/>
          <w:rtl/>
          <w:lang w:bidi="fa-IR"/>
        </w:rPr>
        <w:t>، منطقی و عقلانی بودن آنها</w:t>
      </w:r>
    </w:p>
    <w:p w14:paraId="395587DB" w14:textId="77777777" w:rsidR="00E34EF2" w:rsidRDefault="00E34EF2" w:rsidP="003148DA">
      <w:pPr>
        <w:rPr>
          <w:lang w:bidi="fa-IR"/>
        </w:rPr>
      </w:pPr>
      <w:r>
        <w:rPr>
          <w:rFonts w:cs="Times New Roman" w:hint="cs"/>
          <w:rtl/>
          <w:lang w:bidi="fa-IR"/>
        </w:rPr>
        <w:lastRenderedPageBreak/>
        <w:t>•</w:t>
      </w:r>
      <w:r>
        <w:rPr>
          <w:rtl/>
          <w:lang w:bidi="fa-IR"/>
        </w:rPr>
        <w:t xml:space="preserve"> مقا</w:t>
      </w:r>
      <w:r>
        <w:rPr>
          <w:rFonts w:hint="cs"/>
          <w:rtl/>
          <w:lang w:bidi="fa-IR"/>
        </w:rPr>
        <w:t>ی</w:t>
      </w:r>
      <w:r>
        <w:rPr>
          <w:rFonts w:hint="eastAsia"/>
          <w:rtl/>
          <w:lang w:bidi="fa-IR"/>
        </w:rPr>
        <w:t>سه</w:t>
      </w:r>
      <w:r>
        <w:rPr>
          <w:rtl/>
          <w:lang w:bidi="fa-IR"/>
        </w:rPr>
        <w:t xml:space="preserve"> </w:t>
      </w:r>
      <w:r>
        <w:rPr>
          <w:rFonts w:hint="cs"/>
          <w:rtl/>
          <w:lang w:bidi="fa-IR"/>
        </w:rPr>
        <w:t>فعالیت ها</w:t>
      </w:r>
    </w:p>
    <w:p w14:paraId="21499E46" w14:textId="77777777" w:rsidR="00E34EF2" w:rsidRDefault="00E34EF2" w:rsidP="00E34EF2">
      <w:pPr>
        <w:rPr>
          <w:lang w:bidi="fa-IR"/>
        </w:rPr>
      </w:pPr>
    </w:p>
    <w:p w14:paraId="2049A25F" w14:textId="77777777" w:rsidR="00E34EF2" w:rsidRDefault="00E34EF2" w:rsidP="003148DA">
      <w:pPr>
        <w:rPr>
          <w:lang w:bidi="fa-IR"/>
        </w:rPr>
      </w:pPr>
      <w:r>
        <w:rPr>
          <w:rFonts w:hint="eastAsia"/>
          <w:rtl/>
          <w:lang w:bidi="fa-IR"/>
        </w:rPr>
        <w:t>در</w:t>
      </w:r>
      <w:r>
        <w:rPr>
          <w:rtl/>
          <w:lang w:bidi="fa-IR"/>
        </w:rPr>
        <w:t xml:space="preserve"> انتخاب </w:t>
      </w:r>
      <w:r>
        <w:rPr>
          <w:rFonts w:hint="cs"/>
          <w:rtl/>
          <w:lang w:bidi="fa-IR"/>
        </w:rPr>
        <w:t>فعالیت ها</w:t>
      </w:r>
      <w:r>
        <w:rPr>
          <w:rFonts w:hint="eastAsia"/>
          <w:rtl/>
          <w:lang w:bidi="fa-IR"/>
        </w:rPr>
        <w:t>،</w:t>
      </w:r>
      <w:r>
        <w:rPr>
          <w:rtl/>
          <w:lang w:bidi="fa-IR"/>
        </w:rPr>
        <w:t xml:space="preserve"> به </w:t>
      </w:r>
      <w:r>
        <w:rPr>
          <w:rFonts w:hint="cs"/>
          <w:rtl/>
          <w:lang w:bidi="fa-IR"/>
        </w:rPr>
        <w:t>پرسش های</w:t>
      </w:r>
      <w:r>
        <w:rPr>
          <w:rtl/>
          <w:lang w:bidi="fa-IR"/>
        </w:rPr>
        <w:t xml:space="preserve"> ز</w:t>
      </w:r>
      <w:r>
        <w:rPr>
          <w:rFonts w:hint="cs"/>
          <w:rtl/>
          <w:lang w:bidi="fa-IR"/>
        </w:rPr>
        <w:t>ی</w:t>
      </w:r>
      <w:r>
        <w:rPr>
          <w:rFonts w:hint="eastAsia"/>
          <w:rtl/>
          <w:lang w:bidi="fa-IR"/>
        </w:rPr>
        <w:t>ر</w:t>
      </w:r>
      <w:r>
        <w:rPr>
          <w:rtl/>
          <w:lang w:bidi="fa-IR"/>
        </w:rPr>
        <w:t xml:space="preserve"> پاسخ داده م</w:t>
      </w:r>
      <w:r>
        <w:rPr>
          <w:rFonts w:hint="cs"/>
          <w:rtl/>
          <w:lang w:bidi="fa-IR"/>
        </w:rPr>
        <w:t>ی‌</w:t>
      </w:r>
      <w:r>
        <w:rPr>
          <w:rFonts w:hint="eastAsia"/>
          <w:rtl/>
          <w:lang w:bidi="fa-IR"/>
        </w:rPr>
        <w:t>شود</w:t>
      </w:r>
      <w:r>
        <w:rPr>
          <w:rtl/>
          <w:lang w:bidi="fa-IR"/>
        </w:rPr>
        <w:t>:</w:t>
      </w:r>
    </w:p>
    <w:p w14:paraId="43E6E02B" w14:textId="77777777" w:rsidR="00E34EF2" w:rsidRDefault="00E34EF2" w:rsidP="003148DA">
      <w:pPr>
        <w:rPr>
          <w:lang w:bidi="fa-IR"/>
        </w:rPr>
      </w:pPr>
      <w:r>
        <w:rPr>
          <w:rFonts w:cs="Times New Roman" w:hint="cs"/>
          <w:rtl/>
          <w:lang w:bidi="fa-IR"/>
        </w:rPr>
        <w:t>•</w:t>
      </w:r>
      <w:r>
        <w:rPr>
          <w:rtl/>
          <w:lang w:bidi="fa-IR"/>
        </w:rPr>
        <w:t xml:space="preserve"> </w:t>
      </w:r>
      <w:r>
        <w:rPr>
          <w:rFonts w:hint="cs"/>
          <w:rtl/>
          <w:lang w:bidi="fa-IR"/>
        </w:rPr>
        <w:t xml:space="preserve">آیا </w:t>
      </w:r>
      <w:r>
        <w:rPr>
          <w:rtl/>
          <w:lang w:bidi="fa-IR"/>
        </w:rPr>
        <w:t>رابطه سن و قابل</w:t>
      </w:r>
      <w:r>
        <w:rPr>
          <w:rFonts w:hint="cs"/>
          <w:rtl/>
          <w:lang w:bidi="fa-IR"/>
        </w:rPr>
        <w:t>ی</w:t>
      </w:r>
      <w:r>
        <w:rPr>
          <w:rFonts w:hint="eastAsia"/>
          <w:rtl/>
          <w:lang w:bidi="fa-IR"/>
        </w:rPr>
        <w:t>ت</w:t>
      </w:r>
      <w:r>
        <w:rPr>
          <w:rtl/>
          <w:lang w:bidi="fa-IR"/>
        </w:rPr>
        <w:t xml:space="preserve"> اطم</w:t>
      </w:r>
      <w:r>
        <w:rPr>
          <w:rFonts w:hint="cs"/>
          <w:rtl/>
          <w:lang w:bidi="fa-IR"/>
        </w:rPr>
        <w:t>ی</w:t>
      </w:r>
      <w:r>
        <w:rPr>
          <w:rFonts w:hint="eastAsia"/>
          <w:rtl/>
          <w:lang w:bidi="fa-IR"/>
        </w:rPr>
        <w:t>نان</w:t>
      </w:r>
      <w:r>
        <w:rPr>
          <w:rtl/>
          <w:lang w:bidi="fa-IR"/>
        </w:rPr>
        <w:t xml:space="preserve"> برا</w:t>
      </w:r>
      <w:r>
        <w:rPr>
          <w:rFonts w:hint="cs"/>
          <w:rtl/>
          <w:lang w:bidi="fa-IR"/>
        </w:rPr>
        <w:t>ی</w:t>
      </w:r>
      <w:r>
        <w:rPr>
          <w:rtl/>
          <w:lang w:bidi="fa-IR"/>
        </w:rPr>
        <w:t xml:space="preserve"> ا</w:t>
      </w:r>
      <w:r>
        <w:rPr>
          <w:rFonts w:hint="cs"/>
          <w:rtl/>
          <w:lang w:bidi="fa-IR"/>
        </w:rPr>
        <w:t>ی</w:t>
      </w:r>
      <w:r>
        <w:rPr>
          <w:rFonts w:hint="eastAsia"/>
          <w:rtl/>
          <w:lang w:bidi="fa-IR"/>
        </w:rPr>
        <w:t>ن</w:t>
      </w:r>
      <w:r>
        <w:rPr>
          <w:rtl/>
          <w:lang w:bidi="fa-IR"/>
        </w:rPr>
        <w:t xml:space="preserve"> نوع </w:t>
      </w:r>
      <w:r>
        <w:rPr>
          <w:rFonts w:hint="cs"/>
          <w:rtl/>
          <w:lang w:bidi="fa-IR"/>
        </w:rPr>
        <w:t>شکست</w:t>
      </w:r>
      <w:r>
        <w:rPr>
          <w:rtl/>
          <w:lang w:bidi="fa-IR"/>
        </w:rPr>
        <w:t xml:space="preserve"> مشخص است؟ اگر بله،</w:t>
      </w:r>
    </w:p>
    <w:p w14:paraId="0B329A4E" w14:textId="77777777" w:rsidR="00E34EF2" w:rsidRDefault="00E34EF2" w:rsidP="0031530A">
      <w:pPr>
        <w:pStyle w:val="ListParagraph"/>
        <w:numPr>
          <w:ilvl w:val="0"/>
          <w:numId w:val="110"/>
        </w:numPr>
        <w:tabs>
          <w:tab w:val="right" w:pos="522"/>
        </w:tabs>
        <w:rPr>
          <w:lang w:bidi="fa-IR"/>
        </w:rPr>
      </w:pPr>
      <w:r w:rsidRPr="002A68C7">
        <w:rPr>
          <w:rtl/>
          <w:lang w:bidi="fa-IR"/>
        </w:rPr>
        <w:t>آ</w:t>
      </w:r>
      <w:r w:rsidRPr="002A68C7">
        <w:rPr>
          <w:rFonts w:hint="cs"/>
          <w:rtl/>
          <w:lang w:bidi="fa-IR"/>
        </w:rPr>
        <w:t>ی</w:t>
      </w:r>
      <w:r w:rsidRPr="002A68C7">
        <w:rPr>
          <w:rFonts w:hint="eastAsia"/>
          <w:rtl/>
          <w:lang w:bidi="fa-IR"/>
        </w:rPr>
        <w:t>ا</w:t>
      </w:r>
      <w:r w:rsidRPr="002A68C7">
        <w:rPr>
          <w:rtl/>
          <w:lang w:bidi="fa-IR"/>
        </w:rPr>
        <w:t xml:space="preserve"> ه</w:t>
      </w:r>
      <w:r w:rsidRPr="002A68C7">
        <w:rPr>
          <w:rFonts w:hint="cs"/>
          <w:rtl/>
          <w:lang w:bidi="fa-IR"/>
        </w:rPr>
        <w:t>ی</w:t>
      </w:r>
      <w:r w:rsidRPr="002A68C7">
        <w:rPr>
          <w:rFonts w:hint="eastAsia"/>
          <w:rtl/>
          <w:lang w:bidi="fa-IR"/>
        </w:rPr>
        <w:t>چ</w:t>
      </w:r>
      <w:r w:rsidRPr="002A68C7">
        <w:rPr>
          <w:rtl/>
          <w:lang w:bidi="fa-IR"/>
        </w:rPr>
        <w:t xml:space="preserve"> </w:t>
      </w:r>
      <w:r>
        <w:rPr>
          <w:rFonts w:hint="cs"/>
          <w:rtl/>
          <w:lang w:bidi="fa-IR"/>
        </w:rPr>
        <w:t>فعالیت</w:t>
      </w:r>
      <w:r w:rsidRPr="002A68C7">
        <w:rPr>
          <w:rtl/>
          <w:lang w:bidi="fa-IR"/>
        </w:rPr>
        <w:t xml:space="preserve"> </w:t>
      </w:r>
      <w:r>
        <w:rPr>
          <w:rFonts w:hint="cs"/>
          <w:rtl/>
          <w:lang w:bidi="fa-IR"/>
        </w:rPr>
        <w:t>مبتنی</w:t>
      </w:r>
      <w:r w:rsidRPr="002A68C7">
        <w:rPr>
          <w:rtl/>
          <w:lang w:bidi="fa-IR"/>
        </w:rPr>
        <w:t xml:space="preserve"> </w:t>
      </w:r>
      <w:r>
        <w:rPr>
          <w:rFonts w:hint="cs"/>
          <w:rtl/>
          <w:lang w:bidi="fa-IR"/>
        </w:rPr>
        <w:t xml:space="preserve">بر </w:t>
      </w:r>
      <w:r w:rsidRPr="002A68C7">
        <w:rPr>
          <w:rtl/>
          <w:lang w:bidi="fa-IR"/>
        </w:rPr>
        <w:t xml:space="preserve">زمان </w:t>
      </w:r>
      <w:r>
        <w:rPr>
          <w:rFonts w:hint="cs"/>
          <w:rtl/>
          <w:lang w:bidi="fa-IR"/>
        </w:rPr>
        <w:t>(</w:t>
      </w:r>
      <w:r>
        <w:rPr>
          <w:lang w:bidi="fa-IR"/>
        </w:rPr>
        <w:t>TD</w:t>
      </w:r>
      <w:r>
        <w:rPr>
          <w:rFonts w:hint="cs"/>
          <w:rtl/>
          <w:lang w:bidi="fa-IR"/>
        </w:rPr>
        <w:t>)</w:t>
      </w:r>
      <w:r w:rsidRPr="002A68C7">
        <w:rPr>
          <w:rtl/>
          <w:lang w:bidi="fa-IR"/>
        </w:rPr>
        <w:t xml:space="preserve"> </w:t>
      </w:r>
      <w:r>
        <w:rPr>
          <w:rFonts w:hint="cs"/>
          <w:rtl/>
          <w:lang w:bidi="fa-IR"/>
        </w:rPr>
        <w:t xml:space="preserve">قابل انجامی </w:t>
      </w:r>
      <w:r w:rsidRPr="002A68C7">
        <w:rPr>
          <w:rtl/>
          <w:lang w:bidi="fa-IR"/>
        </w:rPr>
        <w:t>وجود دارد؟ اگر بله،</w:t>
      </w:r>
    </w:p>
    <w:p w14:paraId="2F565D28" w14:textId="77777777" w:rsidR="00E34EF2" w:rsidRDefault="00E34EF2" w:rsidP="0031530A">
      <w:pPr>
        <w:pStyle w:val="ListParagraph"/>
        <w:numPr>
          <w:ilvl w:val="0"/>
          <w:numId w:val="111"/>
        </w:numPr>
        <w:tabs>
          <w:tab w:val="right" w:pos="805"/>
        </w:tabs>
        <w:ind w:hanging="57"/>
        <w:rPr>
          <w:lang w:bidi="fa-IR"/>
        </w:rPr>
      </w:pPr>
      <w:r w:rsidRPr="002A68C7">
        <w:rPr>
          <w:rtl/>
          <w:lang w:bidi="fa-IR"/>
        </w:rPr>
        <w:t xml:space="preserve">آن </w:t>
      </w:r>
      <w:r>
        <w:rPr>
          <w:rFonts w:hint="cs"/>
          <w:rtl/>
          <w:lang w:bidi="fa-IR"/>
        </w:rPr>
        <w:t>فعالیت ها</w:t>
      </w:r>
      <w:r w:rsidRPr="002A68C7">
        <w:rPr>
          <w:rtl/>
          <w:lang w:bidi="fa-IR"/>
        </w:rPr>
        <w:t xml:space="preserve"> را مشخص کن</w:t>
      </w:r>
      <w:r w:rsidRPr="002A68C7">
        <w:rPr>
          <w:rFonts w:hint="cs"/>
          <w:rtl/>
          <w:lang w:bidi="fa-IR"/>
        </w:rPr>
        <w:t>ی</w:t>
      </w:r>
      <w:r w:rsidRPr="002A68C7">
        <w:rPr>
          <w:rFonts w:hint="eastAsia"/>
          <w:rtl/>
          <w:lang w:bidi="fa-IR"/>
        </w:rPr>
        <w:t>د</w:t>
      </w:r>
      <w:r w:rsidRPr="002A68C7">
        <w:rPr>
          <w:rtl/>
          <w:lang w:bidi="fa-IR"/>
        </w:rPr>
        <w:t>.</w:t>
      </w:r>
    </w:p>
    <w:p w14:paraId="1F409190" w14:textId="77777777" w:rsidR="00E34EF2" w:rsidRPr="003148DA" w:rsidRDefault="00E34EF2" w:rsidP="00E34EF2">
      <w:r>
        <w:rPr>
          <w:rFonts w:cs="Arial" w:hint="eastAsia"/>
          <w:rtl/>
          <w:lang w:bidi="fa-IR"/>
        </w:rPr>
        <w:t>•</w:t>
      </w:r>
      <w:r>
        <w:rPr>
          <w:rFonts w:cs="Arial"/>
          <w:rtl/>
          <w:lang w:bidi="fa-IR"/>
        </w:rPr>
        <w:t xml:space="preserve"> </w:t>
      </w:r>
      <w:r w:rsidRPr="003148DA">
        <w:rPr>
          <w:rtl/>
        </w:rPr>
        <w:t>آ</w:t>
      </w:r>
      <w:r w:rsidRPr="003148DA">
        <w:rPr>
          <w:rFonts w:hint="cs"/>
          <w:rtl/>
        </w:rPr>
        <w:t>ی</w:t>
      </w:r>
      <w:r w:rsidRPr="003148DA">
        <w:rPr>
          <w:rFonts w:hint="eastAsia"/>
          <w:rtl/>
        </w:rPr>
        <w:t>ا</w:t>
      </w:r>
      <w:r w:rsidRPr="003148DA">
        <w:rPr>
          <w:rtl/>
        </w:rPr>
        <w:t xml:space="preserve"> ه</w:t>
      </w:r>
      <w:r w:rsidRPr="003148DA">
        <w:rPr>
          <w:rFonts w:hint="cs"/>
          <w:rtl/>
        </w:rPr>
        <w:t>ی</w:t>
      </w:r>
      <w:r w:rsidRPr="003148DA">
        <w:rPr>
          <w:rFonts w:hint="eastAsia"/>
          <w:rtl/>
        </w:rPr>
        <w:t>چ</w:t>
      </w:r>
      <w:r w:rsidRPr="003148DA">
        <w:rPr>
          <w:rtl/>
        </w:rPr>
        <w:t xml:space="preserve"> </w:t>
      </w:r>
      <w:r w:rsidRPr="003148DA">
        <w:rPr>
          <w:rFonts w:hint="cs"/>
          <w:rtl/>
        </w:rPr>
        <w:t>فعالیت</w:t>
      </w:r>
      <w:r w:rsidRPr="003148DA">
        <w:rPr>
          <w:rtl/>
        </w:rPr>
        <w:t xml:space="preserve"> </w:t>
      </w:r>
      <w:r w:rsidRPr="003148DA">
        <w:rPr>
          <w:rFonts w:hint="cs"/>
          <w:rtl/>
        </w:rPr>
        <w:t>مبتنی بر وضعیتی (</w:t>
      </w:r>
      <w:r w:rsidRPr="003148DA">
        <w:t>CD</w:t>
      </w:r>
      <w:r w:rsidRPr="003148DA">
        <w:rPr>
          <w:rFonts w:hint="cs"/>
          <w:rtl/>
        </w:rPr>
        <w:t>)</w:t>
      </w:r>
      <w:r w:rsidRPr="003148DA">
        <w:rPr>
          <w:rtl/>
        </w:rPr>
        <w:t xml:space="preserve"> وجود دارد؟ اگر بله،</w:t>
      </w:r>
    </w:p>
    <w:p w14:paraId="0B1D067A" w14:textId="77777777" w:rsidR="00E34EF2" w:rsidRDefault="00E34EF2" w:rsidP="0031530A">
      <w:pPr>
        <w:pStyle w:val="ListParagraph"/>
        <w:numPr>
          <w:ilvl w:val="0"/>
          <w:numId w:val="112"/>
        </w:numPr>
        <w:tabs>
          <w:tab w:val="right" w:pos="522"/>
        </w:tabs>
        <w:rPr>
          <w:lang w:bidi="fa-IR"/>
        </w:rPr>
      </w:pPr>
      <w:r w:rsidRPr="003C5127">
        <w:rPr>
          <w:rtl/>
          <w:lang w:bidi="fa-IR"/>
        </w:rPr>
        <w:t xml:space="preserve">آن </w:t>
      </w:r>
      <w:r w:rsidRPr="003C5127">
        <w:rPr>
          <w:rFonts w:hint="cs"/>
          <w:rtl/>
          <w:lang w:bidi="fa-IR"/>
        </w:rPr>
        <w:t>فعالیت ها</w:t>
      </w:r>
      <w:r w:rsidRPr="003C5127">
        <w:rPr>
          <w:rtl/>
          <w:lang w:bidi="fa-IR"/>
        </w:rPr>
        <w:t xml:space="preserve"> را مشخص کن</w:t>
      </w:r>
      <w:r w:rsidRPr="003C5127">
        <w:rPr>
          <w:rFonts w:hint="cs"/>
          <w:rtl/>
          <w:lang w:bidi="fa-IR"/>
        </w:rPr>
        <w:t>ی</w:t>
      </w:r>
      <w:r w:rsidRPr="003C5127">
        <w:rPr>
          <w:rFonts w:hint="eastAsia"/>
          <w:rtl/>
          <w:lang w:bidi="fa-IR"/>
        </w:rPr>
        <w:t>د</w:t>
      </w:r>
      <w:r w:rsidRPr="003C5127">
        <w:rPr>
          <w:rtl/>
          <w:lang w:bidi="fa-IR"/>
        </w:rPr>
        <w:t>.</w:t>
      </w:r>
    </w:p>
    <w:p w14:paraId="738E1C88" w14:textId="77777777" w:rsidR="00E34EF2" w:rsidRPr="003148DA" w:rsidRDefault="00E34EF2" w:rsidP="00E34EF2">
      <w:r>
        <w:rPr>
          <w:rFonts w:cs="Arial" w:hint="eastAsia"/>
          <w:rtl/>
          <w:lang w:bidi="fa-IR"/>
        </w:rPr>
        <w:t>•</w:t>
      </w:r>
      <w:r>
        <w:rPr>
          <w:rFonts w:cs="Arial"/>
          <w:rtl/>
          <w:lang w:bidi="fa-IR"/>
        </w:rPr>
        <w:t xml:space="preserve"> </w:t>
      </w:r>
      <w:r w:rsidRPr="003148DA">
        <w:rPr>
          <w:rtl/>
        </w:rPr>
        <w:t>آ</w:t>
      </w:r>
      <w:r w:rsidRPr="003148DA">
        <w:rPr>
          <w:rFonts w:hint="cs"/>
          <w:rtl/>
        </w:rPr>
        <w:t>ی</w:t>
      </w:r>
      <w:r w:rsidRPr="003148DA">
        <w:rPr>
          <w:rFonts w:hint="eastAsia"/>
          <w:rtl/>
        </w:rPr>
        <w:t>ا</w:t>
      </w:r>
      <w:r w:rsidRPr="003148DA">
        <w:rPr>
          <w:rtl/>
        </w:rPr>
        <w:t xml:space="preserve"> </w:t>
      </w:r>
      <w:r w:rsidRPr="003148DA">
        <w:rPr>
          <w:rFonts w:hint="cs"/>
          <w:rtl/>
        </w:rPr>
        <w:t>ی</w:t>
      </w:r>
      <w:r w:rsidRPr="003148DA">
        <w:rPr>
          <w:rFonts w:hint="eastAsia"/>
          <w:rtl/>
        </w:rPr>
        <w:t>ک</w:t>
      </w:r>
      <w:r w:rsidRPr="003148DA">
        <w:rPr>
          <w:rtl/>
        </w:rPr>
        <w:t xml:space="preserve"> رده "</w:t>
      </w:r>
      <w:r w:rsidRPr="003148DA">
        <w:t>D</w:t>
      </w:r>
      <w:r w:rsidRPr="003148DA">
        <w:rPr>
          <w:rtl/>
        </w:rPr>
        <w:t>" از حالت های شکست وجود دارد؟ اگر بله،</w:t>
      </w:r>
    </w:p>
    <w:p w14:paraId="2DE97FAC" w14:textId="77777777" w:rsidR="00E34EF2" w:rsidRDefault="00E34EF2" w:rsidP="0031530A">
      <w:pPr>
        <w:pStyle w:val="ListParagraph"/>
        <w:numPr>
          <w:ilvl w:val="0"/>
          <w:numId w:val="113"/>
        </w:numPr>
        <w:tabs>
          <w:tab w:val="right" w:pos="522"/>
        </w:tabs>
        <w:rPr>
          <w:lang w:bidi="fa-IR"/>
        </w:rPr>
      </w:pPr>
      <w:r w:rsidRPr="003C5127">
        <w:rPr>
          <w:rtl/>
          <w:lang w:bidi="fa-IR"/>
        </w:rPr>
        <w:t>آ</w:t>
      </w:r>
      <w:r w:rsidRPr="003C5127">
        <w:rPr>
          <w:rFonts w:hint="cs"/>
          <w:rtl/>
          <w:lang w:bidi="fa-IR"/>
        </w:rPr>
        <w:t>ی</w:t>
      </w:r>
      <w:r w:rsidRPr="003C5127">
        <w:rPr>
          <w:rFonts w:hint="eastAsia"/>
          <w:rtl/>
          <w:lang w:bidi="fa-IR"/>
        </w:rPr>
        <w:t>ا</w:t>
      </w:r>
      <w:r w:rsidRPr="003C5127">
        <w:rPr>
          <w:rtl/>
          <w:lang w:bidi="fa-IR"/>
        </w:rPr>
        <w:t xml:space="preserve"> ه</w:t>
      </w:r>
      <w:r w:rsidRPr="003C5127">
        <w:rPr>
          <w:rFonts w:hint="cs"/>
          <w:rtl/>
          <w:lang w:bidi="fa-IR"/>
        </w:rPr>
        <w:t>ی</w:t>
      </w:r>
      <w:r w:rsidRPr="003C5127">
        <w:rPr>
          <w:rFonts w:hint="eastAsia"/>
          <w:rtl/>
          <w:lang w:bidi="fa-IR"/>
        </w:rPr>
        <w:t>چ</w:t>
      </w:r>
      <w:r w:rsidRPr="003C5127">
        <w:rPr>
          <w:rtl/>
          <w:lang w:bidi="fa-IR"/>
        </w:rPr>
        <w:t xml:space="preserve"> </w:t>
      </w:r>
      <w:r w:rsidRPr="003C5127">
        <w:rPr>
          <w:rFonts w:hint="cs"/>
          <w:rtl/>
          <w:lang w:bidi="fa-IR"/>
        </w:rPr>
        <w:t>فعالیت جستجوی شکس</w:t>
      </w:r>
      <w:r>
        <w:rPr>
          <w:rFonts w:hint="cs"/>
          <w:rtl/>
          <w:lang w:bidi="fa-IR"/>
        </w:rPr>
        <w:t>ت</w:t>
      </w:r>
      <w:r w:rsidRPr="003C5127">
        <w:rPr>
          <w:rFonts w:hint="cs"/>
          <w:rtl/>
          <w:lang w:bidi="fa-IR"/>
        </w:rPr>
        <w:t xml:space="preserve"> (</w:t>
      </w:r>
      <w:r w:rsidRPr="003C5127">
        <w:rPr>
          <w:lang w:bidi="fa-IR"/>
        </w:rPr>
        <w:t>FF</w:t>
      </w:r>
      <w:r w:rsidRPr="003C5127">
        <w:rPr>
          <w:rFonts w:hint="cs"/>
          <w:rtl/>
          <w:lang w:bidi="fa-IR"/>
        </w:rPr>
        <w:t>)</w:t>
      </w:r>
      <w:r w:rsidRPr="003C5127">
        <w:rPr>
          <w:rtl/>
          <w:lang w:bidi="fa-IR"/>
        </w:rPr>
        <w:t xml:space="preserve"> </w:t>
      </w:r>
      <w:r>
        <w:rPr>
          <w:rFonts w:hint="cs"/>
          <w:rtl/>
          <w:lang w:bidi="fa-IR"/>
        </w:rPr>
        <w:t xml:space="preserve">قابل انجامی </w:t>
      </w:r>
      <w:r w:rsidRPr="003C5127">
        <w:rPr>
          <w:rtl/>
          <w:lang w:bidi="fa-IR"/>
        </w:rPr>
        <w:t>وجود دارد؟ اگر بله،</w:t>
      </w:r>
    </w:p>
    <w:p w14:paraId="71D3C378" w14:textId="77777777" w:rsidR="00E34EF2" w:rsidRDefault="00E34EF2" w:rsidP="0031530A">
      <w:pPr>
        <w:pStyle w:val="ListParagraph"/>
        <w:numPr>
          <w:ilvl w:val="0"/>
          <w:numId w:val="114"/>
        </w:numPr>
        <w:tabs>
          <w:tab w:val="right" w:pos="805"/>
        </w:tabs>
        <w:ind w:hanging="57"/>
        <w:rPr>
          <w:lang w:bidi="fa-IR"/>
        </w:rPr>
      </w:pPr>
      <w:r w:rsidRPr="003E42CA">
        <w:rPr>
          <w:rtl/>
          <w:lang w:bidi="fa-IR"/>
        </w:rPr>
        <w:t xml:space="preserve">آن </w:t>
      </w:r>
      <w:r w:rsidRPr="003E42CA">
        <w:rPr>
          <w:rFonts w:hint="cs"/>
          <w:rtl/>
          <w:lang w:bidi="fa-IR"/>
        </w:rPr>
        <w:t>فعالیت ها</w:t>
      </w:r>
      <w:r w:rsidRPr="003E42CA">
        <w:rPr>
          <w:rtl/>
          <w:lang w:bidi="fa-IR"/>
        </w:rPr>
        <w:t xml:space="preserve"> را مشخص کن</w:t>
      </w:r>
      <w:r w:rsidRPr="003E42CA">
        <w:rPr>
          <w:rFonts w:hint="cs"/>
          <w:rtl/>
          <w:lang w:bidi="fa-IR"/>
        </w:rPr>
        <w:t>ی</w:t>
      </w:r>
      <w:r w:rsidRPr="003E42CA">
        <w:rPr>
          <w:rFonts w:hint="eastAsia"/>
          <w:rtl/>
          <w:lang w:bidi="fa-IR"/>
        </w:rPr>
        <w:t>د</w:t>
      </w:r>
      <w:r w:rsidRPr="003E42CA">
        <w:rPr>
          <w:rtl/>
          <w:lang w:bidi="fa-IR"/>
        </w:rPr>
        <w:t>.</w:t>
      </w:r>
    </w:p>
    <w:p w14:paraId="63FED890" w14:textId="77777777" w:rsidR="00E34EF2" w:rsidRPr="003148DA" w:rsidRDefault="00E34EF2" w:rsidP="00E34EF2">
      <w:r>
        <w:rPr>
          <w:rFonts w:cs="Arial" w:hint="eastAsia"/>
          <w:rtl/>
          <w:lang w:bidi="fa-IR"/>
        </w:rPr>
        <w:t>•</w:t>
      </w:r>
      <w:r>
        <w:rPr>
          <w:rFonts w:cs="Arial"/>
          <w:rtl/>
          <w:lang w:bidi="fa-IR"/>
        </w:rPr>
        <w:t xml:space="preserve"> </w:t>
      </w:r>
      <w:r w:rsidRPr="003148DA">
        <w:rPr>
          <w:rtl/>
        </w:rPr>
        <w:t>آ</w:t>
      </w:r>
      <w:r w:rsidRPr="003148DA">
        <w:rPr>
          <w:rFonts w:hint="cs"/>
          <w:rtl/>
        </w:rPr>
        <w:t>ی</w:t>
      </w:r>
      <w:r w:rsidRPr="003148DA">
        <w:rPr>
          <w:rFonts w:hint="eastAsia"/>
          <w:rtl/>
        </w:rPr>
        <w:t>ا</w:t>
      </w:r>
      <w:r w:rsidRPr="003148DA">
        <w:rPr>
          <w:rtl/>
        </w:rPr>
        <w:t xml:space="preserve"> هر </w:t>
      </w:r>
      <w:r w:rsidRPr="003148DA">
        <w:rPr>
          <w:rFonts w:hint="cs"/>
          <w:rtl/>
        </w:rPr>
        <w:t xml:space="preserve">کدام </w:t>
      </w:r>
      <w:r w:rsidRPr="003148DA">
        <w:rPr>
          <w:rtl/>
        </w:rPr>
        <w:t>از ا</w:t>
      </w:r>
      <w:r w:rsidRPr="003148DA">
        <w:rPr>
          <w:rFonts w:hint="cs"/>
          <w:rtl/>
        </w:rPr>
        <w:t>ی</w:t>
      </w:r>
      <w:r w:rsidRPr="003148DA">
        <w:rPr>
          <w:rFonts w:hint="eastAsia"/>
          <w:rtl/>
        </w:rPr>
        <w:t>ن</w:t>
      </w:r>
      <w:r w:rsidRPr="003148DA">
        <w:rPr>
          <w:rtl/>
        </w:rPr>
        <w:t xml:space="preserve"> </w:t>
      </w:r>
      <w:r w:rsidRPr="003148DA">
        <w:rPr>
          <w:rFonts w:hint="cs"/>
          <w:rtl/>
        </w:rPr>
        <w:t>فعالیت ها</w:t>
      </w:r>
      <w:r w:rsidRPr="003148DA">
        <w:rPr>
          <w:rtl/>
        </w:rPr>
        <w:t xml:space="preserve"> ممکن است </w:t>
      </w:r>
      <w:r w:rsidRPr="003148DA">
        <w:rPr>
          <w:rFonts w:hint="cs"/>
          <w:rtl/>
        </w:rPr>
        <w:t>غیر ا</w:t>
      </w:r>
      <w:r w:rsidRPr="003148DA">
        <w:rPr>
          <w:rtl/>
        </w:rPr>
        <w:t>ثر</w:t>
      </w:r>
      <w:r w:rsidRPr="003148DA">
        <w:rPr>
          <w:rFonts w:hint="cs"/>
          <w:rtl/>
        </w:rPr>
        <w:t>بخش</w:t>
      </w:r>
      <w:r w:rsidRPr="003148DA">
        <w:rPr>
          <w:rtl/>
        </w:rPr>
        <w:t xml:space="preserve"> باشند؟ اگر خ</w:t>
      </w:r>
      <w:r w:rsidRPr="003148DA">
        <w:rPr>
          <w:rFonts w:hint="cs"/>
          <w:rtl/>
        </w:rPr>
        <w:t>ی</w:t>
      </w:r>
      <w:r w:rsidRPr="003148DA">
        <w:rPr>
          <w:rFonts w:hint="eastAsia"/>
          <w:rtl/>
        </w:rPr>
        <w:t>ر،</w:t>
      </w:r>
    </w:p>
    <w:p w14:paraId="42C703D3" w14:textId="77777777" w:rsidR="00E34EF2" w:rsidRDefault="00E34EF2" w:rsidP="0031530A">
      <w:pPr>
        <w:pStyle w:val="ListParagraph"/>
        <w:numPr>
          <w:ilvl w:val="0"/>
          <w:numId w:val="115"/>
        </w:numPr>
        <w:tabs>
          <w:tab w:val="right" w:pos="522"/>
        </w:tabs>
        <w:rPr>
          <w:lang w:bidi="fa-IR"/>
        </w:rPr>
      </w:pPr>
      <w:r w:rsidRPr="009E1020">
        <w:rPr>
          <w:rFonts w:hint="cs"/>
          <w:rtl/>
          <w:lang w:bidi="fa-IR"/>
        </w:rPr>
        <w:t>فعالیت های</w:t>
      </w:r>
      <w:r w:rsidRPr="009E1020">
        <w:rPr>
          <w:rtl/>
          <w:lang w:bidi="fa-IR"/>
        </w:rPr>
        <w:t xml:space="preserve"> فوق را به عنوان </w:t>
      </w:r>
      <w:r w:rsidRPr="009E1020">
        <w:rPr>
          <w:rFonts w:hint="cs"/>
          <w:rtl/>
          <w:lang w:bidi="fa-IR"/>
        </w:rPr>
        <w:t xml:space="preserve">فعالیت های </w:t>
      </w:r>
      <w:r w:rsidRPr="009E1020">
        <w:rPr>
          <w:lang w:bidi="fa-IR"/>
        </w:rPr>
        <w:t>TD</w:t>
      </w:r>
      <w:r w:rsidRPr="009E1020">
        <w:rPr>
          <w:rFonts w:hint="cs"/>
          <w:rtl/>
          <w:lang w:bidi="fa-IR"/>
        </w:rPr>
        <w:t xml:space="preserve">، </w:t>
      </w:r>
      <w:r w:rsidRPr="009E1020">
        <w:rPr>
          <w:lang w:bidi="fa-IR"/>
        </w:rPr>
        <w:t>CD</w:t>
      </w:r>
      <w:r w:rsidRPr="009E1020">
        <w:rPr>
          <w:rFonts w:hint="cs"/>
          <w:rtl/>
          <w:lang w:bidi="fa-IR"/>
        </w:rPr>
        <w:t xml:space="preserve"> و </w:t>
      </w:r>
      <w:r w:rsidRPr="009E1020">
        <w:rPr>
          <w:lang w:bidi="fa-IR"/>
        </w:rPr>
        <w:t>FF</w:t>
      </w:r>
      <w:r w:rsidRPr="009E1020">
        <w:rPr>
          <w:rFonts w:hint="cs"/>
          <w:rtl/>
          <w:lang w:bidi="fa-IR"/>
        </w:rPr>
        <w:t xml:space="preserve"> نهایی کنید</w:t>
      </w:r>
      <w:r w:rsidRPr="009E1020">
        <w:rPr>
          <w:rtl/>
          <w:lang w:bidi="fa-IR"/>
        </w:rPr>
        <w:t>.</w:t>
      </w:r>
    </w:p>
    <w:p w14:paraId="67EA84A0" w14:textId="77777777" w:rsidR="00E34EF2" w:rsidRPr="003148DA" w:rsidRDefault="00E34EF2" w:rsidP="00E34EF2">
      <w:r>
        <w:rPr>
          <w:rFonts w:cs="Arial" w:hint="eastAsia"/>
          <w:rtl/>
          <w:lang w:bidi="fa-IR"/>
        </w:rPr>
        <w:t>•</w:t>
      </w:r>
      <w:r>
        <w:rPr>
          <w:rFonts w:cs="Arial"/>
          <w:rtl/>
          <w:lang w:bidi="fa-IR"/>
        </w:rPr>
        <w:t xml:space="preserve"> </w:t>
      </w:r>
      <w:r w:rsidRPr="003148DA">
        <w:rPr>
          <w:rtl/>
        </w:rPr>
        <w:t>اگر ممکن است ه</w:t>
      </w:r>
      <w:r w:rsidRPr="003148DA">
        <w:rPr>
          <w:rFonts w:hint="cs"/>
          <w:rtl/>
        </w:rPr>
        <w:t>ی</w:t>
      </w:r>
      <w:r w:rsidRPr="003148DA">
        <w:rPr>
          <w:rFonts w:hint="eastAsia"/>
          <w:rtl/>
        </w:rPr>
        <w:t>چ</w:t>
      </w:r>
      <w:r w:rsidRPr="003148DA">
        <w:rPr>
          <w:rtl/>
        </w:rPr>
        <w:t xml:space="preserve"> کدام از </w:t>
      </w:r>
      <w:r w:rsidRPr="003148DA">
        <w:rPr>
          <w:rFonts w:hint="cs"/>
          <w:rtl/>
        </w:rPr>
        <w:t>فعالیت ها</w:t>
      </w:r>
      <w:r w:rsidRPr="003148DA">
        <w:rPr>
          <w:rtl/>
        </w:rPr>
        <w:t xml:space="preserve"> </w:t>
      </w:r>
      <w:r w:rsidRPr="003148DA">
        <w:rPr>
          <w:rFonts w:hint="cs"/>
          <w:rtl/>
        </w:rPr>
        <w:t>ا</w:t>
      </w:r>
      <w:r w:rsidRPr="003148DA">
        <w:rPr>
          <w:rtl/>
        </w:rPr>
        <w:t>ثر</w:t>
      </w:r>
      <w:r w:rsidRPr="003148DA">
        <w:rPr>
          <w:rFonts w:hint="cs"/>
          <w:rtl/>
        </w:rPr>
        <w:t>بخش</w:t>
      </w:r>
      <w:r w:rsidRPr="003148DA">
        <w:rPr>
          <w:rtl/>
        </w:rPr>
        <w:t xml:space="preserve"> </w:t>
      </w:r>
      <w:r w:rsidRPr="003148DA">
        <w:rPr>
          <w:rFonts w:hint="cs"/>
          <w:rtl/>
        </w:rPr>
        <w:t>ن</w:t>
      </w:r>
      <w:r w:rsidRPr="003148DA">
        <w:rPr>
          <w:rtl/>
        </w:rPr>
        <w:t>باشد، آ</w:t>
      </w:r>
      <w:r w:rsidRPr="003148DA">
        <w:rPr>
          <w:rFonts w:hint="cs"/>
          <w:rtl/>
        </w:rPr>
        <w:t>ی</w:t>
      </w:r>
      <w:r w:rsidRPr="003148DA">
        <w:rPr>
          <w:rFonts w:hint="eastAsia"/>
          <w:rtl/>
        </w:rPr>
        <w:t>ا</w:t>
      </w:r>
      <w:r w:rsidRPr="003148DA">
        <w:rPr>
          <w:rtl/>
        </w:rPr>
        <w:t xml:space="preserve"> </w:t>
      </w:r>
      <w:r w:rsidRPr="003148DA">
        <w:rPr>
          <w:rFonts w:hint="cs"/>
          <w:rtl/>
        </w:rPr>
        <w:t>بهبود</w:t>
      </w:r>
      <w:r w:rsidRPr="003148DA">
        <w:rPr>
          <w:rtl/>
        </w:rPr>
        <w:t xml:space="preserve"> طراح</w:t>
      </w:r>
      <w:r w:rsidRPr="003148DA">
        <w:rPr>
          <w:rFonts w:hint="cs"/>
          <w:rtl/>
        </w:rPr>
        <w:t>ی</w:t>
      </w:r>
      <w:r w:rsidRPr="003148DA">
        <w:rPr>
          <w:rtl/>
        </w:rPr>
        <w:t xml:space="preserve"> م</w:t>
      </w:r>
      <w:r w:rsidRPr="003148DA">
        <w:rPr>
          <w:rFonts w:hint="cs"/>
          <w:rtl/>
        </w:rPr>
        <w:t>ی‌</w:t>
      </w:r>
      <w:r w:rsidRPr="003148DA">
        <w:rPr>
          <w:rFonts w:hint="eastAsia"/>
          <w:rtl/>
        </w:rPr>
        <w:t>توانند</w:t>
      </w:r>
      <w:r w:rsidRPr="003148DA">
        <w:rPr>
          <w:rtl/>
        </w:rPr>
        <w:t xml:space="preserve"> حالت شکست </w:t>
      </w:r>
      <w:r w:rsidRPr="003148DA">
        <w:rPr>
          <w:rFonts w:hint="cs"/>
          <w:rtl/>
        </w:rPr>
        <w:t>ی</w:t>
      </w:r>
      <w:r w:rsidRPr="003148DA">
        <w:rPr>
          <w:rFonts w:hint="eastAsia"/>
          <w:rtl/>
        </w:rPr>
        <w:t>ا</w:t>
      </w:r>
      <w:r w:rsidRPr="003148DA">
        <w:rPr>
          <w:rtl/>
        </w:rPr>
        <w:t xml:space="preserve"> اثر را حذف کنند؟ اگر بله،</w:t>
      </w:r>
    </w:p>
    <w:p w14:paraId="2AEED933" w14:textId="77777777" w:rsidR="00E34EF2" w:rsidRPr="009E1020" w:rsidRDefault="00E34EF2" w:rsidP="0031530A">
      <w:pPr>
        <w:pStyle w:val="ListParagraph"/>
        <w:numPr>
          <w:ilvl w:val="0"/>
          <w:numId w:val="116"/>
        </w:numPr>
        <w:tabs>
          <w:tab w:val="right" w:pos="522"/>
        </w:tabs>
        <w:rPr>
          <w:lang w:bidi="fa-IR"/>
        </w:rPr>
      </w:pPr>
      <w:r w:rsidRPr="009E1020">
        <w:rPr>
          <w:rtl/>
          <w:lang w:bidi="fa-IR"/>
        </w:rPr>
        <w:t xml:space="preserve">درخواست </w:t>
      </w:r>
      <w:r>
        <w:rPr>
          <w:rFonts w:hint="cs"/>
          <w:rtl/>
          <w:lang w:bidi="fa-IR"/>
        </w:rPr>
        <w:t>اصلاح</w:t>
      </w:r>
      <w:r w:rsidRPr="009E1020">
        <w:rPr>
          <w:rtl/>
          <w:lang w:bidi="fa-IR"/>
        </w:rPr>
        <w:t xml:space="preserve"> طراح</w:t>
      </w:r>
      <w:r w:rsidRPr="009E1020">
        <w:rPr>
          <w:rFonts w:hint="cs"/>
          <w:rtl/>
          <w:lang w:bidi="fa-IR"/>
        </w:rPr>
        <w:t>ی</w:t>
      </w:r>
      <w:r w:rsidRPr="009E1020">
        <w:rPr>
          <w:rtl/>
          <w:lang w:bidi="fa-IR"/>
        </w:rPr>
        <w:t xml:space="preserve"> را ارسال کن</w:t>
      </w:r>
      <w:r w:rsidRPr="009E1020">
        <w:rPr>
          <w:rFonts w:hint="cs"/>
          <w:rtl/>
          <w:lang w:bidi="fa-IR"/>
        </w:rPr>
        <w:t>ی</w:t>
      </w:r>
      <w:r w:rsidRPr="009E1020">
        <w:rPr>
          <w:rFonts w:hint="eastAsia"/>
          <w:rtl/>
          <w:lang w:bidi="fa-IR"/>
        </w:rPr>
        <w:t>د</w:t>
      </w:r>
      <w:r w:rsidRPr="009E1020">
        <w:rPr>
          <w:rtl/>
          <w:lang w:bidi="fa-IR"/>
        </w:rPr>
        <w:t>.</w:t>
      </w:r>
    </w:p>
    <w:p w14:paraId="280F42A9" w14:textId="77777777" w:rsidR="00E34EF2" w:rsidRDefault="00E34EF2" w:rsidP="00E34EF2">
      <w:pPr>
        <w:tabs>
          <w:tab w:val="right" w:pos="522"/>
        </w:tabs>
        <w:ind w:left="380"/>
        <w:rPr>
          <w:lang w:bidi="fa-IR"/>
        </w:rPr>
      </w:pPr>
    </w:p>
    <w:p w14:paraId="6C7D0BA8" w14:textId="77777777" w:rsidR="00E34EF2" w:rsidRDefault="00E34EF2" w:rsidP="003148DA">
      <w:pPr>
        <w:rPr>
          <w:lang w:bidi="fa-IR"/>
        </w:rPr>
      </w:pPr>
      <w:r>
        <w:rPr>
          <w:rFonts w:hint="eastAsia"/>
          <w:rtl/>
          <w:lang w:bidi="fa-IR"/>
        </w:rPr>
        <w:t>انتخاب</w:t>
      </w:r>
      <w:r>
        <w:rPr>
          <w:rtl/>
          <w:lang w:bidi="fa-IR"/>
        </w:rPr>
        <w:t xml:space="preserve"> </w:t>
      </w:r>
      <w:r>
        <w:rPr>
          <w:rFonts w:hint="cs"/>
          <w:rtl/>
          <w:lang w:bidi="fa-IR"/>
        </w:rPr>
        <w:t>فعالیت ی</w:t>
      </w:r>
      <w:r>
        <w:rPr>
          <w:rFonts w:hint="eastAsia"/>
          <w:rtl/>
          <w:lang w:bidi="fa-IR"/>
        </w:rPr>
        <w:t>ک</w:t>
      </w:r>
      <w:r>
        <w:rPr>
          <w:rtl/>
          <w:lang w:bidi="fa-IR"/>
        </w:rPr>
        <w:t xml:space="preserve"> مو</w:t>
      </w:r>
      <w:r>
        <w:rPr>
          <w:rFonts w:hint="cs"/>
          <w:rtl/>
          <w:lang w:bidi="fa-IR"/>
        </w:rPr>
        <w:t>ضوع</w:t>
      </w:r>
      <w:r>
        <w:rPr>
          <w:rtl/>
          <w:lang w:bidi="fa-IR"/>
        </w:rPr>
        <w:t xml:space="preserve"> </w:t>
      </w:r>
      <w:r w:rsidRPr="009E1020">
        <w:rPr>
          <w:i/>
          <w:iCs/>
          <w:rtl/>
          <w:lang w:bidi="fa-IR"/>
        </w:rPr>
        <w:t>کل</w:t>
      </w:r>
      <w:r w:rsidRPr="009E1020">
        <w:rPr>
          <w:rFonts w:hint="cs"/>
          <w:i/>
          <w:iCs/>
          <w:rtl/>
          <w:lang w:bidi="fa-IR"/>
        </w:rPr>
        <w:t>ی</w:t>
      </w:r>
      <w:r w:rsidRPr="009E1020">
        <w:rPr>
          <w:rFonts w:hint="eastAsia"/>
          <w:i/>
          <w:iCs/>
          <w:rtl/>
          <w:lang w:bidi="fa-IR"/>
        </w:rPr>
        <w:t>د</w:t>
      </w:r>
      <w:r w:rsidRPr="009E1020">
        <w:rPr>
          <w:rFonts w:hint="cs"/>
          <w:i/>
          <w:iCs/>
          <w:rtl/>
          <w:lang w:bidi="fa-IR"/>
        </w:rPr>
        <w:t>ی</w:t>
      </w:r>
      <w:r>
        <w:rPr>
          <w:rtl/>
          <w:lang w:bidi="fa-IR"/>
        </w:rPr>
        <w:t xml:space="preserve"> </w:t>
      </w:r>
      <w:r>
        <w:rPr>
          <w:rFonts w:hint="cs"/>
          <w:rtl/>
          <w:lang w:bidi="fa-IR"/>
        </w:rPr>
        <w:t xml:space="preserve">است که </w:t>
      </w:r>
      <w:r>
        <w:rPr>
          <w:rtl/>
          <w:lang w:bidi="fa-IR"/>
        </w:rPr>
        <w:t>در ا</w:t>
      </w:r>
      <w:r>
        <w:rPr>
          <w:rFonts w:hint="cs"/>
          <w:rtl/>
          <w:lang w:bidi="fa-IR"/>
        </w:rPr>
        <w:t>ی</w:t>
      </w:r>
      <w:r>
        <w:rPr>
          <w:rFonts w:hint="eastAsia"/>
          <w:rtl/>
          <w:lang w:bidi="fa-IR"/>
        </w:rPr>
        <w:t>ن</w:t>
      </w:r>
      <w:r>
        <w:rPr>
          <w:rtl/>
          <w:lang w:bidi="fa-IR"/>
        </w:rPr>
        <w:t xml:space="preserve"> </w:t>
      </w:r>
      <w:r>
        <w:rPr>
          <w:rFonts w:hint="cs"/>
          <w:rtl/>
          <w:lang w:bidi="fa-IR"/>
        </w:rPr>
        <w:t>گام</w:t>
      </w:r>
      <w:r>
        <w:rPr>
          <w:rtl/>
          <w:lang w:bidi="fa-IR"/>
        </w:rPr>
        <w:t xml:space="preserve"> </w:t>
      </w:r>
      <w:r>
        <w:rPr>
          <w:rFonts w:hint="cs"/>
          <w:rtl/>
          <w:lang w:bidi="fa-IR"/>
        </w:rPr>
        <w:t>بررسی می شود</w:t>
      </w:r>
      <w:r>
        <w:rPr>
          <w:rtl/>
          <w:lang w:bidi="fa-IR"/>
        </w:rPr>
        <w:t>. بس</w:t>
      </w:r>
      <w:r>
        <w:rPr>
          <w:rFonts w:hint="cs"/>
          <w:rtl/>
          <w:lang w:bidi="fa-IR"/>
        </w:rPr>
        <w:t>ی</w:t>
      </w:r>
      <w:r>
        <w:rPr>
          <w:rFonts w:hint="eastAsia"/>
          <w:rtl/>
          <w:lang w:bidi="fa-IR"/>
        </w:rPr>
        <w:t>ار</w:t>
      </w:r>
      <w:r>
        <w:rPr>
          <w:rtl/>
          <w:lang w:bidi="fa-IR"/>
        </w:rPr>
        <w:t xml:space="preserve"> مهم است که اعضا</w:t>
      </w:r>
      <w:r>
        <w:rPr>
          <w:rFonts w:hint="cs"/>
          <w:rtl/>
          <w:lang w:bidi="fa-IR"/>
        </w:rPr>
        <w:t>ی</w:t>
      </w:r>
      <w:r>
        <w:rPr>
          <w:rtl/>
          <w:lang w:bidi="fa-IR"/>
        </w:rPr>
        <w:t xml:space="preserve"> ت</w:t>
      </w:r>
      <w:r>
        <w:rPr>
          <w:rFonts w:hint="cs"/>
          <w:rtl/>
          <w:lang w:bidi="fa-IR"/>
        </w:rPr>
        <w:t>ی</w:t>
      </w:r>
      <w:r>
        <w:rPr>
          <w:rFonts w:hint="eastAsia"/>
          <w:rtl/>
          <w:lang w:bidi="fa-IR"/>
        </w:rPr>
        <w:t>م</w:t>
      </w:r>
      <w:r>
        <w:rPr>
          <w:rtl/>
          <w:lang w:bidi="fa-IR"/>
        </w:rPr>
        <w:t xml:space="preserve"> در ا</w:t>
      </w:r>
      <w:r>
        <w:rPr>
          <w:rFonts w:hint="cs"/>
          <w:rtl/>
          <w:lang w:bidi="fa-IR"/>
        </w:rPr>
        <w:t>ی</w:t>
      </w:r>
      <w:r>
        <w:rPr>
          <w:rFonts w:hint="eastAsia"/>
          <w:rtl/>
          <w:lang w:bidi="fa-IR"/>
        </w:rPr>
        <w:t>ن</w:t>
      </w:r>
      <w:r>
        <w:rPr>
          <w:rtl/>
          <w:lang w:bidi="fa-IR"/>
        </w:rPr>
        <w:t xml:space="preserve"> </w:t>
      </w:r>
      <w:r>
        <w:rPr>
          <w:rFonts w:hint="cs"/>
          <w:rtl/>
          <w:lang w:bidi="fa-IR"/>
        </w:rPr>
        <w:t>مرحله سوگیری</w:t>
      </w:r>
      <w:r>
        <w:rPr>
          <w:rStyle w:val="FootnoteReference"/>
          <w:rFonts w:cs="Arial"/>
          <w:rtl/>
          <w:lang w:bidi="fa-IR"/>
        </w:rPr>
        <w:footnoteReference w:id="371"/>
      </w:r>
      <w:r>
        <w:rPr>
          <w:rFonts w:hint="cs"/>
          <w:rtl/>
          <w:lang w:bidi="fa-IR"/>
        </w:rPr>
        <w:t xml:space="preserve"> های</w:t>
      </w:r>
      <w:r>
        <w:rPr>
          <w:rtl/>
          <w:lang w:bidi="fa-IR"/>
        </w:rPr>
        <w:t xml:space="preserve"> گذشته خود را کنار بگذارند و </w:t>
      </w:r>
      <w:r>
        <w:rPr>
          <w:rFonts w:hint="cs"/>
          <w:rtl/>
          <w:lang w:bidi="fa-IR"/>
        </w:rPr>
        <w:t xml:space="preserve">از یک </w:t>
      </w:r>
      <w:r>
        <w:rPr>
          <w:rtl/>
          <w:lang w:bidi="fa-IR"/>
        </w:rPr>
        <w:t>فرآ</w:t>
      </w:r>
      <w:r>
        <w:rPr>
          <w:rFonts w:hint="cs"/>
          <w:rtl/>
          <w:lang w:bidi="fa-IR"/>
        </w:rPr>
        <w:t>ی</w:t>
      </w:r>
      <w:r>
        <w:rPr>
          <w:rFonts w:hint="eastAsia"/>
          <w:rtl/>
          <w:lang w:bidi="fa-IR"/>
        </w:rPr>
        <w:t>ند</w:t>
      </w:r>
      <w:r>
        <w:rPr>
          <w:rtl/>
          <w:lang w:bidi="fa-IR"/>
        </w:rPr>
        <w:t xml:space="preserve"> </w:t>
      </w:r>
      <w:r>
        <w:rPr>
          <w:rFonts w:hint="cs"/>
          <w:rtl/>
          <w:lang w:bidi="fa-IR"/>
        </w:rPr>
        <w:t>نوآورانه</w:t>
      </w:r>
      <w:r>
        <w:rPr>
          <w:rtl/>
          <w:lang w:bidi="fa-IR"/>
        </w:rPr>
        <w:t xml:space="preserve"> و پو</w:t>
      </w:r>
      <w:r>
        <w:rPr>
          <w:rFonts w:hint="cs"/>
          <w:rtl/>
          <w:lang w:bidi="fa-IR"/>
        </w:rPr>
        <w:t>ی</w:t>
      </w:r>
      <w:r>
        <w:rPr>
          <w:rFonts w:hint="eastAsia"/>
          <w:rtl/>
          <w:lang w:bidi="fa-IR"/>
        </w:rPr>
        <w:t>ا</w:t>
      </w:r>
      <w:r>
        <w:rPr>
          <w:rtl/>
          <w:lang w:bidi="fa-IR"/>
        </w:rPr>
        <w:t xml:space="preserve"> برا</w:t>
      </w:r>
      <w:r>
        <w:rPr>
          <w:rFonts w:hint="cs"/>
          <w:rtl/>
          <w:lang w:bidi="fa-IR"/>
        </w:rPr>
        <w:t>ی</w:t>
      </w:r>
      <w:r>
        <w:rPr>
          <w:rtl/>
          <w:lang w:bidi="fa-IR"/>
        </w:rPr>
        <w:t xml:space="preserve"> پ</w:t>
      </w:r>
      <w:r>
        <w:rPr>
          <w:rFonts w:hint="cs"/>
          <w:rtl/>
          <w:lang w:bidi="fa-IR"/>
        </w:rPr>
        <w:t>ی</w:t>
      </w:r>
      <w:r>
        <w:rPr>
          <w:rFonts w:hint="eastAsia"/>
          <w:rtl/>
          <w:lang w:bidi="fa-IR"/>
        </w:rPr>
        <w:t>شنهاد</w:t>
      </w:r>
      <w:r>
        <w:rPr>
          <w:rtl/>
          <w:lang w:bidi="fa-IR"/>
        </w:rPr>
        <w:t xml:space="preserve"> بهتر</w:t>
      </w:r>
      <w:r>
        <w:rPr>
          <w:rFonts w:hint="cs"/>
          <w:rtl/>
          <w:lang w:bidi="fa-IR"/>
        </w:rPr>
        <w:t>ی</w:t>
      </w:r>
      <w:r>
        <w:rPr>
          <w:rFonts w:hint="eastAsia"/>
          <w:rtl/>
          <w:lang w:bidi="fa-IR"/>
        </w:rPr>
        <w:t>ن</w:t>
      </w:r>
      <w:r>
        <w:rPr>
          <w:rtl/>
          <w:lang w:bidi="fa-IR"/>
        </w:rPr>
        <w:t xml:space="preserve"> ا</w:t>
      </w:r>
      <w:r>
        <w:rPr>
          <w:rFonts w:hint="cs"/>
          <w:rtl/>
          <w:lang w:bidi="fa-IR"/>
        </w:rPr>
        <w:t>ی</w:t>
      </w:r>
      <w:r>
        <w:rPr>
          <w:rFonts w:hint="eastAsia"/>
          <w:rtl/>
          <w:lang w:bidi="fa-IR"/>
        </w:rPr>
        <w:t>ده‌ها</w:t>
      </w:r>
      <w:r>
        <w:rPr>
          <w:rFonts w:hint="cs"/>
          <w:rtl/>
          <w:lang w:bidi="fa-IR"/>
        </w:rPr>
        <w:t>ی</w:t>
      </w:r>
      <w:r>
        <w:rPr>
          <w:rtl/>
          <w:lang w:bidi="fa-IR"/>
        </w:rPr>
        <w:t xml:space="preserve"> ممکن برا</w:t>
      </w:r>
      <w:r>
        <w:rPr>
          <w:rFonts w:hint="cs"/>
          <w:rtl/>
          <w:lang w:bidi="fa-IR"/>
        </w:rPr>
        <w:t>ی</w:t>
      </w:r>
      <w:r>
        <w:rPr>
          <w:rtl/>
          <w:lang w:bidi="fa-IR"/>
        </w:rPr>
        <w:t xml:space="preserve"> </w:t>
      </w:r>
      <w:r>
        <w:rPr>
          <w:rFonts w:hint="cs"/>
          <w:rtl/>
          <w:lang w:bidi="fa-IR"/>
        </w:rPr>
        <w:t>فعالیت های</w:t>
      </w:r>
      <w:r>
        <w:rPr>
          <w:rtl/>
          <w:lang w:bidi="fa-IR"/>
        </w:rPr>
        <w:t xml:space="preserve"> نگهدا</w:t>
      </w:r>
      <w:r>
        <w:rPr>
          <w:rFonts w:hint="cs"/>
          <w:rtl/>
          <w:lang w:bidi="fa-IR"/>
        </w:rPr>
        <w:t>شت</w:t>
      </w:r>
      <w:r>
        <w:rPr>
          <w:rtl/>
          <w:lang w:bidi="fa-IR"/>
        </w:rPr>
        <w:t xml:space="preserve"> </w:t>
      </w:r>
      <w:r>
        <w:rPr>
          <w:rFonts w:hint="cs"/>
          <w:rtl/>
          <w:lang w:bidi="fa-IR"/>
        </w:rPr>
        <w:t>احتمالی</w:t>
      </w:r>
      <w:r>
        <w:rPr>
          <w:rtl/>
          <w:lang w:bidi="fa-IR"/>
        </w:rPr>
        <w:t xml:space="preserve"> </w:t>
      </w:r>
      <w:r>
        <w:rPr>
          <w:rFonts w:hint="cs"/>
          <w:rtl/>
          <w:lang w:bidi="fa-IR"/>
        </w:rPr>
        <w:t xml:space="preserve">استفاده کنند </w:t>
      </w:r>
      <w:r>
        <w:rPr>
          <w:rtl/>
          <w:lang w:bidi="fa-IR"/>
        </w:rPr>
        <w:t>- حت</w:t>
      </w:r>
      <w:r>
        <w:rPr>
          <w:rFonts w:hint="cs"/>
          <w:rtl/>
          <w:lang w:bidi="fa-IR"/>
        </w:rPr>
        <w:t>ی</w:t>
      </w:r>
      <w:r>
        <w:rPr>
          <w:rtl/>
          <w:lang w:bidi="fa-IR"/>
        </w:rPr>
        <w:t xml:space="preserve"> اگر برخ</w:t>
      </w:r>
      <w:r>
        <w:rPr>
          <w:rFonts w:hint="cs"/>
          <w:rtl/>
          <w:lang w:bidi="fa-IR"/>
        </w:rPr>
        <w:t>ی</w:t>
      </w:r>
      <w:r>
        <w:rPr>
          <w:rtl/>
          <w:lang w:bidi="fa-IR"/>
        </w:rPr>
        <w:t xml:space="preserve"> از پ</w:t>
      </w:r>
      <w:r>
        <w:rPr>
          <w:rFonts w:hint="cs"/>
          <w:rtl/>
          <w:lang w:bidi="fa-IR"/>
        </w:rPr>
        <w:t>ی</w:t>
      </w:r>
      <w:r>
        <w:rPr>
          <w:rFonts w:hint="eastAsia"/>
          <w:rtl/>
          <w:lang w:bidi="fa-IR"/>
        </w:rPr>
        <w:t>شنهاد</w:t>
      </w:r>
      <w:r>
        <w:rPr>
          <w:rFonts w:hint="cs"/>
          <w:rtl/>
          <w:lang w:bidi="fa-IR"/>
        </w:rPr>
        <w:t>ها</w:t>
      </w:r>
      <w:r>
        <w:rPr>
          <w:rtl/>
          <w:lang w:bidi="fa-IR"/>
        </w:rPr>
        <w:t xml:space="preserve"> آنها در اب</w:t>
      </w:r>
      <w:r>
        <w:rPr>
          <w:rFonts w:hint="eastAsia"/>
          <w:rtl/>
          <w:lang w:bidi="fa-IR"/>
        </w:rPr>
        <w:t>تدا</w:t>
      </w:r>
      <w:r>
        <w:rPr>
          <w:rtl/>
          <w:lang w:bidi="fa-IR"/>
        </w:rPr>
        <w:t xml:space="preserve"> کم</w:t>
      </w:r>
      <w:r>
        <w:rPr>
          <w:rFonts w:hint="cs"/>
          <w:rtl/>
          <w:lang w:bidi="fa-IR"/>
        </w:rPr>
        <w:t>ی</w:t>
      </w:r>
      <w:r>
        <w:rPr>
          <w:rtl/>
          <w:lang w:bidi="fa-IR"/>
        </w:rPr>
        <w:t xml:space="preserve"> عج</w:t>
      </w:r>
      <w:r>
        <w:rPr>
          <w:rFonts w:hint="cs"/>
          <w:rtl/>
          <w:lang w:bidi="fa-IR"/>
        </w:rPr>
        <w:t>ی</w:t>
      </w:r>
      <w:r>
        <w:rPr>
          <w:rFonts w:hint="eastAsia"/>
          <w:rtl/>
          <w:lang w:bidi="fa-IR"/>
        </w:rPr>
        <w:t>ب</w:t>
      </w:r>
      <w:r>
        <w:rPr>
          <w:rtl/>
          <w:lang w:bidi="fa-IR"/>
        </w:rPr>
        <w:t xml:space="preserve"> به نظر برسد. همچن</w:t>
      </w:r>
      <w:r>
        <w:rPr>
          <w:rFonts w:hint="cs"/>
          <w:rtl/>
          <w:lang w:bidi="fa-IR"/>
        </w:rPr>
        <w:t>ی</w:t>
      </w:r>
      <w:r>
        <w:rPr>
          <w:rFonts w:hint="eastAsia"/>
          <w:rtl/>
          <w:lang w:bidi="fa-IR"/>
        </w:rPr>
        <w:t>ن،</w:t>
      </w:r>
      <w:r>
        <w:rPr>
          <w:rtl/>
          <w:lang w:bidi="fa-IR"/>
        </w:rPr>
        <w:t xml:space="preserve"> </w:t>
      </w:r>
      <w:r>
        <w:rPr>
          <w:rFonts w:hint="cs"/>
          <w:rtl/>
          <w:lang w:bidi="fa-IR"/>
        </w:rPr>
        <w:t>شاید</w:t>
      </w:r>
      <w:r>
        <w:rPr>
          <w:rtl/>
          <w:lang w:bidi="fa-IR"/>
        </w:rPr>
        <w:t xml:space="preserve"> مف</w:t>
      </w:r>
      <w:r>
        <w:rPr>
          <w:rFonts w:hint="cs"/>
          <w:rtl/>
          <w:lang w:bidi="fa-IR"/>
        </w:rPr>
        <w:t>ی</w:t>
      </w:r>
      <w:r>
        <w:rPr>
          <w:rFonts w:hint="eastAsia"/>
          <w:rtl/>
          <w:lang w:bidi="fa-IR"/>
        </w:rPr>
        <w:t>د</w:t>
      </w:r>
      <w:r>
        <w:rPr>
          <w:rtl/>
          <w:lang w:bidi="fa-IR"/>
        </w:rPr>
        <w:t xml:space="preserve"> باشد که </w:t>
      </w:r>
      <w:r>
        <w:rPr>
          <w:rFonts w:hint="cs"/>
          <w:rtl/>
          <w:lang w:bidi="fa-IR"/>
        </w:rPr>
        <w:t>از مت</w:t>
      </w:r>
      <w:r>
        <w:rPr>
          <w:rtl/>
          <w:lang w:bidi="fa-IR"/>
        </w:rPr>
        <w:t>خصص</w:t>
      </w:r>
      <w:r>
        <w:rPr>
          <w:rFonts w:hint="cs"/>
          <w:rtl/>
          <w:lang w:bidi="fa-IR"/>
        </w:rPr>
        <w:t>ان</w:t>
      </w:r>
      <w:r>
        <w:rPr>
          <w:rtl/>
          <w:lang w:bidi="fa-IR"/>
        </w:rPr>
        <w:t xml:space="preserve"> نگهدا</w:t>
      </w:r>
      <w:r>
        <w:rPr>
          <w:rFonts w:hint="cs"/>
          <w:rtl/>
          <w:lang w:bidi="fa-IR"/>
        </w:rPr>
        <w:t>شت</w:t>
      </w:r>
      <w:r>
        <w:rPr>
          <w:rtl/>
          <w:lang w:bidi="fa-IR"/>
        </w:rPr>
        <w:t xml:space="preserve"> پ</w:t>
      </w:r>
      <w:r>
        <w:rPr>
          <w:rFonts w:hint="cs"/>
          <w:rtl/>
          <w:lang w:bidi="fa-IR"/>
        </w:rPr>
        <w:t>ی</w:t>
      </w:r>
      <w:r>
        <w:rPr>
          <w:rFonts w:hint="eastAsia"/>
          <w:rtl/>
          <w:lang w:bidi="fa-IR"/>
        </w:rPr>
        <w:t>ش‌ب</w:t>
      </w:r>
      <w:r>
        <w:rPr>
          <w:rFonts w:hint="cs"/>
          <w:rtl/>
          <w:lang w:bidi="fa-IR"/>
        </w:rPr>
        <w:t>ی</w:t>
      </w:r>
      <w:r>
        <w:rPr>
          <w:rFonts w:hint="eastAsia"/>
          <w:rtl/>
          <w:lang w:bidi="fa-IR"/>
        </w:rPr>
        <w:t>ن</w:t>
      </w:r>
      <w:r>
        <w:rPr>
          <w:rFonts w:hint="cs"/>
          <w:rtl/>
          <w:lang w:bidi="fa-IR"/>
        </w:rPr>
        <w:t>انه</w:t>
      </w:r>
      <w:r>
        <w:rPr>
          <w:rtl/>
          <w:lang w:bidi="fa-IR"/>
        </w:rPr>
        <w:t xml:space="preserve"> </w:t>
      </w:r>
      <w:r>
        <w:rPr>
          <w:rFonts w:hint="cs"/>
          <w:rtl/>
          <w:lang w:bidi="fa-IR"/>
        </w:rPr>
        <w:t xml:space="preserve">هم، </w:t>
      </w:r>
      <w:r>
        <w:rPr>
          <w:rtl/>
          <w:lang w:bidi="fa-IR"/>
        </w:rPr>
        <w:t>در صورت</w:t>
      </w:r>
      <w:r>
        <w:rPr>
          <w:rFonts w:hint="cs"/>
          <w:rtl/>
          <w:lang w:bidi="fa-IR"/>
        </w:rPr>
        <w:t>ی</w:t>
      </w:r>
      <w:r>
        <w:rPr>
          <w:rtl/>
          <w:lang w:bidi="fa-IR"/>
        </w:rPr>
        <w:t xml:space="preserve"> که </w:t>
      </w:r>
      <w:r>
        <w:rPr>
          <w:rFonts w:hint="cs"/>
          <w:rtl/>
          <w:lang w:bidi="fa-IR"/>
        </w:rPr>
        <w:t>در</w:t>
      </w:r>
      <w:r>
        <w:rPr>
          <w:rtl/>
          <w:lang w:bidi="fa-IR"/>
        </w:rPr>
        <w:t xml:space="preserve"> ت</w:t>
      </w:r>
      <w:r>
        <w:rPr>
          <w:rFonts w:hint="cs"/>
          <w:rtl/>
          <w:lang w:bidi="fa-IR"/>
        </w:rPr>
        <w:t>ی</w:t>
      </w:r>
      <w:r>
        <w:rPr>
          <w:rFonts w:hint="eastAsia"/>
          <w:rtl/>
          <w:lang w:bidi="fa-IR"/>
        </w:rPr>
        <w:t>م</w:t>
      </w:r>
      <w:r>
        <w:rPr>
          <w:rtl/>
          <w:lang w:bidi="fa-IR"/>
        </w:rPr>
        <w:t xml:space="preserve"> نباشند، کمک بگ</w:t>
      </w:r>
      <w:r>
        <w:rPr>
          <w:rFonts w:hint="cs"/>
          <w:rtl/>
          <w:lang w:bidi="fa-IR"/>
        </w:rPr>
        <w:t>ی</w:t>
      </w:r>
      <w:r>
        <w:rPr>
          <w:rFonts w:hint="eastAsia"/>
          <w:rtl/>
          <w:lang w:bidi="fa-IR"/>
        </w:rPr>
        <w:t>ر</w:t>
      </w:r>
      <w:r>
        <w:rPr>
          <w:rFonts w:hint="cs"/>
          <w:rtl/>
          <w:lang w:bidi="fa-IR"/>
        </w:rPr>
        <w:t>ی</w:t>
      </w:r>
      <w:r>
        <w:rPr>
          <w:rFonts w:hint="eastAsia"/>
          <w:rtl/>
          <w:lang w:bidi="fa-IR"/>
        </w:rPr>
        <w:t>د</w:t>
      </w:r>
      <w:r>
        <w:rPr>
          <w:rtl/>
          <w:lang w:bidi="fa-IR"/>
        </w:rPr>
        <w:t>.</w:t>
      </w:r>
    </w:p>
    <w:p w14:paraId="14352A10" w14:textId="77777777" w:rsidR="00E34EF2" w:rsidRDefault="00E34EF2" w:rsidP="003148DA">
      <w:pPr>
        <w:rPr>
          <w:lang w:bidi="fa-IR"/>
        </w:rPr>
      </w:pPr>
      <w:r w:rsidRPr="00D5706E">
        <w:rPr>
          <w:rFonts w:hint="eastAsia"/>
          <w:rtl/>
          <w:lang w:bidi="fa-IR"/>
        </w:rPr>
        <w:t>جنبه</w:t>
      </w:r>
      <w:r w:rsidRPr="00D5706E">
        <w:rPr>
          <w:rtl/>
          <w:lang w:bidi="fa-IR"/>
        </w:rPr>
        <w:t xml:space="preserve"> نها</w:t>
      </w:r>
      <w:r w:rsidRPr="00D5706E">
        <w:rPr>
          <w:rFonts w:hint="cs"/>
          <w:rtl/>
          <w:lang w:bidi="fa-IR"/>
        </w:rPr>
        <w:t>یی</w:t>
      </w:r>
      <w:r w:rsidRPr="00D5706E">
        <w:rPr>
          <w:rtl/>
          <w:lang w:bidi="fa-IR"/>
        </w:rPr>
        <w:t xml:space="preserve"> فرا</w:t>
      </w:r>
      <w:r w:rsidRPr="00D5706E">
        <w:rPr>
          <w:rFonts w:hint="cs"/>
          <w:rtl/>
          <w:lang w:bidi="fa-IR"/>
        </w:rPr>
        <w:t>ی</w:t>
      </w:r>
      <w:r w:rsidRPr="00D5706E">
        <w:rPr>
          <w:rFonts w:hint="eastAsia"/>
          <w:rtl/>
          <w:lang w:bidi="fa-IR"/>
        </w:rPr>
        <w:t>ند</w:t>
      </w:r>
      <w:r w:rsidRPr="00D5706E">
        <w:rPr>
          <w:rtl/>
          <w:lang w:bidi="fa-IR"/>
        </w:rPr>
        <w:t xml:space="preserve"> انت</w:t>
      </w:r>
      <w:r>
        <w:rPr>
          <w:rtl/>
          <w:lang w:bidi="fa-IR"/>
        </w:rPr>
        <w:t xml:space="preserve">خاب </w:t>
      </w:r>
      <w:r>
        <w:rPr>
          <w:rFonts w:hint="cs"/>
          <w:rtl/>
          <w:lang w:bidi="fa-IR"/>
        </w:rPr>
        <w:t>فعالیت ها</w:t>
      </w:r>
      <w:r>
        <w:rPr>
          <w:rFonts w:hint="eastAsia"/>
          <w:rtl/>
          <w:lang w:bidi="fa-IR"/>
        </w:rPr>
        <w:t>،</w:t>
      </w:r>
      <w:r>
        <w:rPr>
          <w:rtl/>
          <w:lang w:bidi="fa-IR"/>
        </w:rPr>
        <w:t xml:space="preserve"> بازب</w:t>
      </w:r>
      <w:r>
        <w:rPr>
          <w:rFonts w:hint="cs"/>
          <w:rtl/>
          <w:lang w:bidi="fa-IR"/>
        </w:rPr>
        <w:t>ی</w:t>
      </w:r>
      <w:r>
        <w:rPr>
          <w:rFonts w:hint="eastAsia"/>
          <w:rtl/>
          <w:lang w:bidi="fa-IR"/>
        </w:rPr>
        <w:t>ن</w:t>
      </w:r>
      <w:r>
        <w:rPr>
          <w:rFonts w:hint="cs"/>
          <w:rtl/>
          <w:lang w:bidi="fa-IR"/>
        </w:rPr>
        <w:t>ی</w:t>
      </w:r>
      <w:r>
        <w:rPr>
          <w:rtl/>
          <w:lang w:bidi="fa-IR"/>
        </w:rPr>
        <w:t xml:space="preserve"> حالت های شکست</w:t>
      </w:r>
      <w:r>
        <w:rPr>
          <w:rFonts w:hint="cs"/>
          <w:rtl/>
          <w:lang w:bidi="fa-IR"/>
        </w:rPr>
        <w:t>ی</w:t>
      </w:r>
      <w:r>
        <w:rPr>
          <w:rtl/>
          <w:lang w:bidi="fa-IR"/>
        </w:rPr>
        <w:t xml:space="preserve"> است که به عنوان کاند</w:t>
      </w:r>
      <w:r>
        <w:rPr>
          <w:rFonts w:hint="cs"/>
          <w:rtl/>
          <w:lang w:bidi="fa-IR"/>
        </w:rPr>
        <w:t>ی</w:t>
      </w:r>
      <w:r>
        <w:rPr>
          <w:rFonts w:hint="eastAsia"/>
          <w:rtl/>
          <w:lang w:bidi="fa-IR"/>
        </w:rPr>
        <w:t>د</w:t>
      </w:r>
      <w:r>
        <w:rPr>
          <w:rFonts w:hint="cs"/>
          <w:rtl/>
          <w:lang w:bidi="fa-IR"/>
        </w:rPr>
        <w:t>ای</w:t>
      </w:r>
      <w:r>
        <w:rPr>
          <w:rtl/>
          <w:lang w:bidi="fa-IR"/>
        </w:rPr>
        <w:t xml:space="preserve"> </w:t>
      </w:r>
      <w:r>
        <w:rPr>
          <w:lang w:bidi="fa-IR"/>
        </w:rPr>
        <w:t>RTF</w:t>
      </w:r>
      <w:r>
        <w:rPr>
          <w:rtl/>
          <w:lang w:bidi="fa-IR"/>
        </w:rPr>
        <w:t xml:space="preserve"> مشخص شده‌اند. </w:t>
      </w:r>
      <w:r>
        <w:rPr>
          <w:rFonts w:hint="cs"/>
          <w:rtl/>
          <w:lang w:bidi="fa-IR"/>
        </w:rPr>
        <w:t xml:space="preserve">بازبینی </w:t>
      </w:r>
      <w:r>
        <w:rPr>
          <w:rtl/>
          <w:lang w:bidi="fa-IR"/>
        </w:rPr>
        <w:t>بخش</w:t>
      </w:r>
      <w:r>
        <w:rPr>
          <w:rFonts w:hint="cs"/>
          <w:rtl/>
          <w:lang w:bidi="fa-IR"/>
        </w:rPr>
        <w:t>ی</w:t>
      </w:r>
      <w:r>
        <w:rPr>
          <w:rtl/>
          <w:lang w:bidi="fa-IR"/>
        </w:rPr>
        <w:t xml:space="preserve"> از </w:t>
      </w:r>
      <w:r>
        <w:rPr>
          <w:rFonts w:hint="cs"/>
          <w:rtl/>
          <w:lang w:bidi="fa-IR"/>
        </w:rPr>
        <w:t xml:space="preserve">فرآیند </w:t>
      </w:r>
      <w:r>
        <w:rPr>
          <w:rtl/>
          <w:lang w:bidi="fa-IR"/>
        </w:rPr>
        <w:t>بررس</w:t>
      </w:r>
      <w:r>
        <w:rPr>
          <w:rFonts w:hint="cs"/>
          <w:rtl/>
          <w:lang w:bidi="fa-IR"/>
        </w:rPr>
        <w:t>ی</w:t>
      </w:r>
      <w:r>
        <w:rPr>
          <w:rtl/>
          <w:lang w:bidi="fa-IR"/>
        </w:rPr>
        <w:t xml:space="preserve"> </w:t>
      </w:r>
      <w:r>
        <w:rPr>
          <w:rFonts w:hint="cs"/>
          <w:rtl/>
          <w:lang w:bidi="fa-IR"/>
        </w:rPr>
        <w:t>تناسب</w:t>
      </w:r>
      <w:r>
        <w:rPr>
          <w:rtl/>
          <w:lang w:bidi="fa-IR"/>
        </w:rPr>
        <w:t xml:space="preserve"> است تا اطم</w:t>
      </w:r>
      <w:r>
        <w:rPr>
          <w:rFonts w:hint="cs"/>
          <w:rtl/>
          <w:lang w:bidi="fa-IR"/>
        </w:rPr>
        <w:t>ی</w:t>
      </w:r>
      <w:r>
        <w:rPr>
          <w:rFonts w:hint="eastAsia"/>
          <w:rtl/>
          <w:lang w:bidi="fa-IR"/>
        </w:rPr>
        <w:t>نان</w:t>
      </w:r>
      <w:r>
        <w:rPr>
          <w:rtl/>
          <w:lang w:bidi="fa-IR"/>
        </w:rPr>
        <w:t xml:space="preserve"> حاصل شود که </w:t>
      </w:r>
      <w:r>
        <w:rPr>
          <w:rFonts w:hint="cs"/>
          <w:rtl/>
          <w:lang w:bidi="fa-IR"/>
        </w:rPr>
        <w:t>همه</w:t>
      </w:r>
      <w:r>
        <w:rPr>
          <w:rtl/>
          <w:lang w:bidi="fa-IR"/>
        </w:rPr>
        <w:t xml:space="preserve"> </w:t>
      </w:r>
      <w:r>
        <w:rPr>
          <w:rFonts w:hint="cs"/>
          <w:rtl/>
          <w:lang w:bidi="fa-IR"/>
        </w:rPr>
        <w:t xml:space="preserve">فعالیت های </w:t>
      </w:r>
      <w:r>
        <w:rPr>
          <w:rtl/>
          <w:lang w:bidi="fa-IR"/>
        </w:rPr>
        <w:t>انتخاب</w:t>
      </w:r>
      <w:r>
        <w:rPr>
          <w:rFonts w:hint="cs"/>
          <w:rtl/>
          <w:lang w:bidi="fa-IR"/>
        </w:rPr>
        <w:t xml:space="preserve"> شده</w:t>
      </w:r>
      <w:r>
        <w:rPr>
          <w:rtl/>
          <w:lang w:bidi="fa-IR"/>
        </w:rPr>
        <w:t xml:space="preserve"> مناسب هستند. ما با</w:t>
      </w:r>
      <w:r>
        <w:rPr>
          <w:rFonts w:hint="cs"/>
          <w:rtl/>
          <w:lang w:bidi="fa-IR"/>
        </w:rPr>
        <w:t>ی</w:t>
      </w:r>
      <w:r>
        <w:rPr>
          <w:rFonts w:hint="eastAsia"/>
          <w:rtl/>
          <w:lang w:bidi="fa-IR"/>
        </w:rPr>
        <w:t>د</w:t>
      </w:r>
      <w:r>
        <w:rPr>
          <w:rtl/>
          <w:lang w:bidi="fa-IR"/>
        </w:rPr>
        <w:t xml:space="preserve"> پ</w:t>
      </w:r>
      <w:r>
        <w:rPr>
          <w:rFonts w:hint="cs"/>
          <w:rtl/>
          <w:lang w:bidi="fa-IR"/>
        </w:rPr>
        <w:t>ی</w:t>
      </w:r>
      <w:r>
        <w:rPr>
          <w:rFonts w:hint="eastAsia"/>
          <w:rtl/>
          <w:lang w:bidi="fa-IR"/>
        </w:rPr>
        <w:t>امدها</w:t>
      </w:r>
      <w:r>
        <w:rPr>
          <w:rFonts w:hint="cs"/>
          <w:rtl/>
          <w:lang w:bidi="fa-IR"/>
        </w:rPr>
        <w:t>ی</w:t>
      </w:r>
      <w:r>
        <w:rPr>
          <w:rtl/>
          <w:lang w:bidi="fa-IR"/>
        </w:rPr>
        <w:t xml:space="preserve"> غ</w:t>
      </w:r>
      <w:r>
        <w:rPr>
          <w:rFonts w:hint="cs"/>
          <w:rtl/>
          <w:lang w:bidi="fa-IR"/>
        </w:rPr>
        <w:t>ی</w:t>
      </w:r>
      <w:r>
        <w:rPr>
          <w:rFonts w:hint="eastAsia"/>
          <w:rtl/>
          <w:lang w:bidi="fa-IR"/>
        </w:rPr>
        <w:t>ر</w:t>
      </w:r>
      <w:r>
        <w:rPr>
          <w:rFonts w:hint="cs"/>
          <w:rtl/>
          <w:lang w:bidi="fa-IR"/>
        </w:rPr>
        <w:t>کارکردی</w:t>
      </w:r>
      <w:r>
        <w:rPr>
          <w:rtl/>
          <w:lang w:bidi="fa-IR"/>
        </w:rPr>
        <w:t xml:space="preserve"> مر</w:t>
      </w:r>
      <w:r>
        <w:rPr>
          <w:rFonts w:hint="cs"/>
          <w:rtl/>
          <w:lang w:bidi="fa-IR"/>
        </w:rPr>
        <w:t>ت</w:t>
      </w:r>
      <w:r>
        <w:rPr>
          <w:rtl/>
          <w:lang w:bidi="fa-IR"/>
        </w:rPr>
        <w:t xml:space="preserve">بط را </w:t>
      </w:r>
      <w:r>
        <w:rPr>
          <w:rFonts w:hint="cs"/>
          <w:rtl/>
          <w:lang w:bidi="fa-IR"/>
        </w:rPr>
        <w:t xml:space="preserve">هم بررسی کنیم </w:t>
      </w:r>
      <w:r>
        <w:rPr>
          <w:rtl/>
          <w:lang w:bidi="fa-IR"/>
        </w:rPr>
        <w:t xml:space="preserve">که ممکن است به </w:t>
      </w:r>
      <w:r>
        <w:rPr>
          <w:rFonts w:hint="eastAsia"/>
          <w:rtl/>
          <w:lang w:bidi="fa-IR"/>
        </w:rPr>
        <w:t>دلا</w:t>
      </w:r>
      <w:r>
        <w:rPr>
          <w:rFonts w:hint="cs"/>
          <w:rtl/>
          <w:lang w:bidi="fa-IR"/>
        </w:rPr>
        <w:t>ی</w:t>
      </w:r>
      <w:r>
        <w:rPr>
          <w:rFonts w:hint="eastAsia"/>
          <w:rtl/>
          <w:lang w:bidi="fa-IR"/>
        </w:rPr>
        <w:t>ل</w:t>
      </w:r>
      <w:r>
        <w:rPr>
          <w:rFonts w:hint="cs"/>
          <w:rtl/>
          <w:lang w:bidi="fa-IR"/>
        </w:rPr>
        <w:t>ی</w:t>
      </w:r>
      <w:r>
        <w:rPr>
          <w:rtl/>
          <w:lang w:bidi="fa-IR"/>
        </w:rPr>
        <w:t xml:space="preserve"> مانند هز</w:t>
      </w:r>
      <w:r>
        <w:rPr>
          <w:rFonts w:hint="cs"/>
          <w:rtl/>
          <w:lang w:bidi="fa-IR"/>
        </w:rPr>
        <w:t>ی</w:t>
      </w:r>
      <w:r>
        <w:rPr>
          <w:rFonts w:hint="eastAsia"/>
          <w:rtl/>
          <w:lang w:bidi="fa-IR"/>
        </w:rPr>
        <w:t>نه</w:t>
      </w:r>
      <w:r>
        <w:rPr>
          <w:rtl/>
          <w:lang w:bidi="fa-IR"/>
        </w:rPr>
        <w:t xml:space="preserve"> بالا، مشکلات و تخلفات قانون</w:t>
      </w:r>
      <w:r>
        <w:rPr>
          <w:rFonts w:hint="cs"/>
          <w:rtl/>
          <w:lang w:bidi="fa-IR"/>
        </w:rPr>
        <w:t>ی</w:t>
      </w:r>
      <w:r>
        <w:rPr>
          <w:rFonts w:hint="eastAsia"/>
          <w:rtl/>
          <w:lang w:bidi="fa-IR"/>
        </w:rPr>
        <w:t>،</w:t>
      </w:r>
      <w:r>
        <w:rPr>
          <w:rtl/>
          <w:lang w:bidi="fa-IR"/>
        </w:rPr>
        <w:t xml:space="preserve"> احتمال </w:t>
      </w:r>
      <w:r>
        <w:rPr>
          <w:rFonts w:hint="cs"/>
          <w:rtl/>
          <w:lang w:bidi="fa-IR"/>
        </w:rPr>
        <w:t>شکست ثانویه</w:t>
      </w:r>
      <w:r>
        <w:rPr>
          <w:rtl/>
          <w:lang w:bidi="fa-IR"/>
        </w:rPr>
        <w:t>، عوامل ضمانت</w:t>
      </w:r>
      <w:r>
        <w:rPr>
          <w:rFonts w:hint="cs"/>
          <w:rtl/>
          <w:lang w:bidi="fa-IR"/>
        </w:rPr>
        <w:t>ی</w:t>
      </w:r>
      <w:r>
        <w:rPr>
          <w:rtl/>
          <w:lang w:bidi="fa-IR"/>
        </w:rPr>
        <w:t xml:space="preserve"> و ب</w:t>
      </w:r>
      <w:r>
        <w:rPr>
          <w:rFonts w:hint="cs"/>
          <w:rtl/>
          <w:lang w:bidi="fa-IR"/>
        </w:rPr>
        <w:t>ی</w:t>
      </w:r>
      <w:r>
        <w:rPr>
          <w:rFonts w:hint="eastAsia"/>
          <w:rtl/>
          <w:lang w:bidi="fa-IR"/>
        </w:rPr>
        <w:t>مه</w:t>
      </w:r>
      <w:r>
        <w:rPr>
          <w:rFonts w:hint="cs"/>
          <w:rtl/>
          <w:lang w:bidi="fa-IR"/>
        </w:rPr>
        <w:t xml:space="preserve"> ای</w:t>
      </w:r>
      <w:r>
        <w:rPr>
          <w:rFonts w:hint="eastAsia"/>
          <w:rtl/>
          <w:lang w:bidi="fa-IR"/>
        </w:rPr>
        <w:t>،</w:t>
      </w:r>
      <w:r>
        <w:rPr>
          <w:rtl/>
          <w:lang w:bidi="fa-IR"/>
        </w:rPr>
        <w:t xml:space="preserve"> </w:t>
      </w:r>
      <w:r>
        <w:rPr>
          <w:rFonts w:hint="cs"/>
          <w:rtl/>
          <w:lang w:bidi="fa-IR"/>
        </w:rPr>
        <w:t>ی</w:t>
      </w:r>
      <w:r>
        <w:rPr>
          <w:rFonts w:hint="eastAsia"/>
          <w:rtl/>
          <w:lang w:bidi="fa-IR"/>
        </w:rPr>
        <w:t>ا</w:t>
      </w:r>
      <w:r>
        <w:rPr>
          <w:rtl/>
          <w:lang w:bidi="fa-IR"/>
        </w:rPr>
        <w:t xml:space="preserve"> شرا</w:t>
      </w:r>
      <w:r>
        <w:rPr>
          <w:rFonts w:hint="cs"/>
          <w:rtl/>
          <w:lang w:bidi="fa-IR"/>
        </w:rPr>
        <w:t>ی</w:t>
      </w:r>
      <w:r>
        <w:rPr>
          <w:rFonts w:hint="eastAsia"/>
          <w:rtl/>
          <w:lang w:bidi="fa-IR"/>
        </w:rPr>
        <w:t>ط</w:t>
      </w:r>
      <w:r>
        <w:rPr>
          <w:rtl/>
          <w:lang w:bidi="fa-IR"/>
        </w:rPr>
        <w:t xml:space="preserve"> </w:t>
      </w:r>
      <w:r>
        <w:rPr>
          <w:rFonts w:hint="cs"/>
          <w:rtl/>
          <w:lang w:bidi="fa-IR"/>
        </w:rPr>
        <w:t>شکست</w:t>
      </w:r>
      <w:r>
        <w:rPr>
          <w:rtl/>
          <w:lang w:bidi="fa-IR"/>
        </w:rPr>
        <w:t xml:space="preserve"> پنهان، </w:t>
      </w:r>
      <w:r>
        <w:rPr>
          <w:rFonts w:hint="cs"/>
          <w:rtl/>
          <w:lang w:bidi="fa-IR"/>
        </w:rPr>
        <w:t>باعث</w:t>
      </w:r>
      <w:r>
        <w:rPr>
          <w:rtl/>
          <w:lang w:bidi="fa-IR"/>
        </w:rPr>
        <w:t xml:space="preserve"> </w:t>
      </w:r>
      <w:r>
        <w:rPr>
          <w:rFonts w:hint="cs"/>
          <w:rtl/>
          <w:lang w:bidi="fa-IR"/>
        </w:rPr>
        <w:t xml:space="preserve">تغییر </w:t>
      </w:r>
      <w:r>
        <w:rPr>
          <w:rtl/>
          <w:lang w:bidi="fa-IR"/>
        </w:rPr>
        <w:t>تصم</w:t>
      </w:r>
      <w:r>
        <w:rPr>
          <w:rFonts w:hint="cs"/>
          <w:rtl/>
          <w:lang w:bidi="fa-IR"/>
        </w:rPr>
        <w:t>ی</w:t>
      </w:r>
      <w:r>
        <w:rPr>
          <w:rFonts w:hint="eastAsia"/>
          <w:rtl/>
          <w:lang w:bidi="fa-IR"/>
        </w:rPr>
        <w:t>م</w:t>
      </w:r>
      <w:r>
        <w:rPr>
          <w:rFonts w:hint="cs"/>
          <w:rtl/>
          <w:lang w:bidi="fa-IR"/>
        </w:rPr>
        <w:t xml:space="preserve"> ما در مورد انتخاب استراتژی</w:t>
      </w:r>
      <w:r>
        <w:rPr>
          <w:rtl/>
          <w:lang w:bidi="fa-IR"/>
        </w:rPr>
        <w:t xml:space="preserve"> </w:t>
      </w:r>
      <w:r>
        <w:rPr>
          <w:lang w:bidi="fa-IR"/>
        </w:rPr>
        <w:t>RTF</w:t>
      </w:r>
      <w:r>
        <w:rPr>
          <w:rtl/>
          <w:lang w:bidi="fa-IR"/>
        </w:rPr>
        <w:t xml:space="preserve"> </w:t>
      </w:r>
      <w:r>
        <w:rPr>
          <w:rFonts w:hint="cs"/>
          <w:rtl/>
          <w:lang w:bidi="fa-IR"/>
        </w:rPr>
        <w:t>شوند</w:t>
      </w:r>
      <w:r>
        <w:rPr>
          <w:rtl/>
          <w:lang w:bidi="fa-IR"/>
        </w:rPr>
        <w:t>. ت</w:t>
      </w:r>
      <w:r>
        <w:rPr>
          <w:rFonts w:hint="cs"/>
          <w:rtl/>
          <w:lang w:bidi="fa-IR"/>
        </w:rPr>
        <w:t>ی</w:t>
      </w:r>
      <w:r>
        <w:rPr>
          <w:rFonts w:hint="eastAsia"/>
          <w:rtl/>
          <w:lang w:bidi="fa-IR"/>
        </w:rPr>
        <w:t>م</w:t>
      </w:r>
      <w:r>
        <w:rPr>
          <w:rtl/>
          <w:lang w:bidi="fa-IR"/>
        </w:rPr>
        <w:t xml:space="preserve"> ممکن است تصم</w:t>
      </w:r>
      <w:r>
        <w:rPr>
          <w:rFonts w:hint="cs"/>
          <w:rtl/>
          <w:lang w:bidi="fa-IR"/>
        </w:rPr>
        <w:t>ی</w:t>
      </w:r>
      <w:r>
        <w:rPr>
          <w:rFonts w:hint="eastAsia"/>
          <w:rtl/>
          <w:lang w:bidi="fa-IR"/>
        </w:rPr>
        <w:t>م</w:t>
      </w:r>
      <w:r>
        <w:rPr>
          <w:rtl/>
          <w:lang w:bidi="fa-IR"/>
        </w:rPr>
        <w:t xml:space="preserve"> بگ</w:t>
      </w:r>
      <w:r>
        <w:rPr>
          <w:rFonts w:hint="cs"/>
          <w:rtl/>
          <w:lang w:bidi="fa-IR"/>
        </w:rPr>
        <w:t>ی</w:t>
      </w:r>
      <w:r>
        <w:rPr>
          <w:rFonts w:hint="eastAsia"/>
          <w:rtl/>
          <w:lang w:bidi="fa-IR"/>
        </w:rPr>
        <w:t>رد</w:t>
      </w:r>
      <w:r>
        <w:rPr>
          <w:rtl/>
          <w:lang w:bidi="fa-IR"/>
        </w:rPr>
        <w:t xml:space="preserve"> که تصم</w:t>
      </w:r>
      <w:r>
        <w:rPr>
          <w:rFonts w:hint="cs"/>
          <w:rtl/>
          <w:lang w:bidi="fa-IR"/>
        </w:rPr>
        <w:t>ی</w:t>
      </w:r>
      <w:r>
        <w:rPr>
          <w:rFonts w:hint="eastAsia"/>
          <w:rtl/>
          <w:lang w:bidi="fa-IR"/>
        </w:rPr>
        <w:t>م</w:t>
      </w:r>
      <w:r>
        <w:rPr>
          <w:rtl/>
          <w:lang w:bidi="fa-IR"/>
        </w:rPr>
        <w:t xml:space="preserve"> </w:t>
      </w:r>
      <w:r>
        <w:rPr>
          <w:lang w:bidi="fa-IR"/>
        </w:rPr>
        <w:t>RTF</w:t>
      </w:r>
      <w:r>
        <w:rPr>
          <w:rtl/>
          <w:lang w:bidi="fa-IR"/>
        </w:rPr>
        <w:t xml:space="preserve"> را به نفع </w:t>
      </w:r>
      <w:r>
        <w:rPr>
          <w:rFonts w:hint="cs"/>
          <w:rtl/>
          <w:lang w:bidi="fa-IR"/>
        </w:rPr>
        <w:t>ی</w:t>
      </w:r>
      <w:r>
        <w:rPr>
          <w:rFonts w:hint="eastAsia"/>
          <w:rtl/>
          <w:lang w:bidi="fa-IR"/>
        </w:rPr>
        <w:t>ک</w:t>
      </w:r>
      <w:r>
        <w:rPr>
          <w:rtl/>
          <w:lang w:bidi="fa-IR"/>
        </w:rPr>
        <w:t xml:space="preserve"> </w:t>
      </w:r>
      <w:r>
        <w:rPr>
          <w:rFonts w:hint="cs"/>
          <w:rtl/>
          <w:lang w:bidi="fa-IR"/>
        </w:rPr>
        <w:t>فعالیت</w:t>
      </w:r>
      <w:r>
        <w:rPr>
          <w:rtl/>
          <w:lang w:bidi="fa-IR"/>
        </w:rPr>
        <w:t xml:space="preserve"> نگهدا</w:t>
      </w:r>
      <w:r>
        <w:rPr>
          <w:rFonts w:hint="cs"/>
          <w:rtl/>
          <w:lang w:bidi="fa-IR"/>
        </w:rPr>
        <w:t>شت</w:t>
      </w:r>
      <w:r>
        <w:rPr>
          <w:rtl/>
          <w:lang w:bidi="fa-IR"/>
        </w:rPr>
        <w:t xml:space="preserve"> تغ</w:t>
      </w:r>
      <w:r>
        <w:rPr>
          <w:rFonts w:hint="cs"/>
          <w:rtl/>
          <w:lang w:bidi="fa-IR"/>
        </w:rPr>
        <w:t>یی</w:t>
      </w:r>
      <w:r>
        <w:rPr>
          <w:rFonts w:hint="eastAsia"/>
          <w:rtl/>
          <w:lang w:bidi="fa-IR"/>
        </w:rPr>
        <w:t>ر</w:t>
      </w:r>
      <w:r>
        <w:rPr>
          <w:rtl/>
          <w:lang w:bidi="fa-IR"/>
        </w:rPr>
        <w:t xml:space="preserve"> دهد، اگر </w:t>
      </w:r>
      <w:r>
        <w:rPr>
          <w:rFonts w:hint="cs"/>
          <w:rtl/>
          <w:lang w:bidi="fa-IR"/>
        </w:rPr>
        <w:t xml:space="preserve">به این اعتقاد برسد که </w:t>
      </w:r>
      <w:r>
        <w:rPr>
          <w:rtl/>
          <w:lang w:bidi="fa-IR"/>
        </w:rPr>
        <w:t>پ</w:t>
      </w:r>
      <w:r>
        <w:rPr>
          <w:rFonts w:hint="cs"/>
          <w:rtl/>
          <w:lang w:bidi="fa-IR"/>
        </w:rPr>
        <w:t>ی</w:t>
      </w:r>
      <w:r>
        <w:rPr>
          <w:rFonts w:hint="eastAsia"/>
          <w:rtl/>
          <w:lang w:bidi="fa-IR"/>
        </w:rPr>
        <w:t>امدها</w:t>
      </w:r>
      <w:r>
        <w:rPr>
          <w:rFonts w:hint="cs"/>
          <w:rtl/>
          <w:lang w:bidi="fa-IR"/>
        </w:rPr>
        <w:t>ی</w:t>
      </w:r>
      <w:r>
        <w:rPr>
          <w:rtl/>
          <w:lang w:bidi="fa-IR"/>
        </w:rPr>
        <w:t xml:space="preserve"> </w:t>
      </w:r>
      <w:r>
        <w:rPr>
          <w:rFonts w:hint="cs"/>
          <w:rtl/>
          <w:lang w:bidi="fa-IR"/>
        </w:rPr>
        <w:t xml:space="preserve">بالقوه </w:t>
      </w:r>
      <w:r>
        <w:rPr>
          <w:rtl/>
          <w:lang w:bidi="fa-IR"/>
        </w:rPr>
        <w:t xml:space="preserve">حالت شکست </w:t>
      </w:r>
      <w:r>
        <w:rPr>
          <w:rFonts w:hint="cs"/>
          <w:rtl/>
          <w:lang w:bidi="fa-IR"/>
        </w:rPr>
        <w:t>قابل توجه هستند</w:t>
      </w:r>
      <w:r>
        <w:rPr>
          <w:rtl/>
          <w:lang w:bidi="fa-IR"/>
        </w:rPr>
        <w:t>.</w:t>
      </w:r>
    </w:p>
    <w:p w14:paraId="569B6F5E" w14:textId="77777777" w:rsidR="00E34EF2" w:rsidRDefault="00E34EF2" w:rsidP="003148DA">
      <w:pPr>
        <w:rPr>
          <w:lang w:bidi="fa-IR"/>
        </w:rPr>
      </w:pPr>
      <w:r>
        <w:rPr>
          <w:rFonts w:hint="eastAsia"/>
          <w:rtl/>
          <w:lang w:bidi="fa-IR"/>
        </w:rPr>
        <w:t>آخر</w:t>
      </w:r>
      <w:r>
        <w:rPr>
          <w:rFonts w:hint="cs"/>
          <w:rtl/>
          <w:lang w:bidi="fa-IR"/>
        </w:rPr>
        <w:t>ی</w:t>
      </w:r>
      <w:r>
        <w:rPr>
          <w:rFonts w:hint="eastAsia"/>
          <w:rtl/>
          <w:lang w:bidi="fa-IR"/>
        </w:rPr>
        <w:t>ن</w:t>
      </w:r>
      <w:r>
        <w:rPr>
          <w:rtl/>
          <w:lang w:bidi="fa-IR"/>
        </w:rPr>
        <w:t xml:space="preserve"> مورد در فر</w:t>
      </w:r>
      <w:r>
        <w:rPr>
          <w:rFonts w:hint="cs"/>
          <w:rtl/>
          <w:lang w:bidi="fa-IR"/>
        </w:rPr>
        <w:t>آی</w:t>
      </w:r>
      <w:r>
        <w:rPr>
          <w:rFonts w:hint="eastAsia"/>
          <w:rtl/>
          <w:lang w:bidi="fa-IR"/>
        </w:rPr>
        <w:t>ند</w:t>
      </w:r>
      <w:r>
        <w:rPr>
          <w:rtl/>
          <w:lang w:bidi="fa-IR"/>
        </w:rPr>
        <w:t xml:space="preserve"> تحل</w:t>
      </w:r>
      <w:r>
        <w:rPr>
          <w:rFonts w:hint="cs"/>
          <w:rtl/>
          <w:lang w:bidi="fa-IR"/>
        </w:rPr>
        <w:t>ی</w:t>
      </w:r>
      <w:r>
        <w:rPr>
          <w:rFonts w:hint="eastAsia"/>
          <w:rtl/>
          <w:lang w:bidi="fa-IR"/>
        </w:rPr>
        <w:t>ل</w:t>
      </w:r>
      <w:r>
        <w:rPr>
          <w:rtl/>
          <w:lang w:bidi="fa-IR"/>
        </w:rPr>
        <w:t xml:space="preserve"> س</w:t>
      </w:r>
      <w:r>
        <w:rPr>
          <w:rFonts w:hint="cs"/>
          <w:rtl/>
          <w:lang w:bidi="fa-IR"/>
        </w:rPr>
        <w:t>ی</w:t>
      </w:r>
      <w:r>
        <w:rPr>
          <w:rFonts w:hint="eastAsia"/>
          <w:rtl/>
          <w:lang w:bidi="fa-IR"/>
        </w:rPr>
        <w:t>ستم</w:t>
      </w:r>
      <w:r>
        <w:rPr>
          <w:rtl/>
          <w:lang w:bidi="fa-IR"/>
        </w:rPr>
        <w:t xml:space="preserve"> </w:t>
      </w:r>
      <w:r>
        <w:rPr>
          <w:lang w:bidi="fa-IR"/>
        </w:rPr>
        <w:t>RCM</w:t>
      </w:r>
      <w:r>
        <w:rPr>
          <w:rFonts w:hint="cs"/>
          <w:rtl/>
          <w:lang w:bidi="fa-IR"/>
        </w:rPr>
        <w:t>،</w:t>
      </w:r>
      <w:r>
        <w:rPr>
          <w:rtl/>
          <w:lang w:bidi="fa-IR"/>
        </w:rPr>
        <w:t xml:space="preserve"> </w:t>
      </w:r>
      <w:r>
        <w:rPr>
          <w:rFonts w:hint="cs"/>
          <w:rtl/>
          <w:lang w:bidi="fa-IR"/>
        </w:rPr>
        <w:t>پیش</w:t>
      </w:r>
      <w:r>
        <w:rPr>
          <w:rtl/>
          <w:lang w:bidi="fa-IR"/>
        </w:rPr>
        <w:t xml:space="preserve"> از پ</w:t>
      </w:r>
      <w:r>
        <w:rPr>
          <w:rFonts w:hint="cs"/>
          <w:rtl/>
          <w:lang w:bidi="fa-IR"/>
        </w:rPr>
        <w:t>ی</w:t>
      </w:r>
      <w:r>
        <w:rPr>
          <w:rFonts w:hint="eastAsia"/>
          <w:rtl/>
          <w:lang w:bidi="fa-IR"/>
        </w:rPr>
        <w:t>اده‌ساز</w:t>
      </w:r>
      <w:r>
        <w:rPr>
          <w:rFonts w:hint="cs"/>
          <w:rtl/>
          <w:lang w:bidi="fa-IR"/>
        </w:rPr>
        <w:t>ی</w:t>
      </w:r>
      <w:r>
        <w:rPr>
          <w:rtl/>
          <w:lang w:bidi="fa-IR"/>
        </w:rPr>
        <w:t xml:space="preserve"> </w:t>
      </w:r>
      <w:r>
        <w:rPr>
          <w:rFonts w:hint="cs"/>
          <w:rtl/>
          <w:lang w:bidi="fa-IR"/>
        </w:rPr>
        <w:t>فعالیت های</w:t>
      </w:r>
      <w:r>
        <w:rPr>
          <w:rtl/>
          <w:lang w:bidi="fa-IR"/>
        </w:rPr>
        <w:t xml:space="preserve"> نگهدا</w:t>
      </w:r>
      <w:r>
        <w:rPr>
          <w:rFonts w:hint="cs"/>
          <w:rtl/>
          <w:lang w:bidi="fa-IR"/>
        </w:rPr>
        <w:t>شت</w:t>
      </w:r>
      <w:r>
        <w:rPr>
          <w:rFonts w:hint="eastAsia"/>
          <w:rtl/>
          <w:lang w:bidi="fa-IR"/>
        </w:rPr>
        <w:t>،</w:t>
      </w:r>
      <w:r>
        <w:rPr>
          <w:rtl/>
          <w:lang w:bidi="fa-IR"/>
        </w:rPr>
        <w:t xml:space="preserve"> مقا</w:t>
      </w:r>
      <w:r>
        <w:rPr>
          <w:rFonts w:hint="cs"/>
          <w:rtl/>
          <w:lang w:bidi="fa-IR"/>
        </w:rPr>
        <w:t>ی</w:t>
      </w:r>
      <w:r>
        <w:rPr>
          <w:rFonts w:hint="eastAsia"/>
          <w:rtl/>
          <w:lang w:bidi="fa-IR"/>
        </w:rPr>
        <w:t>سه</w:t>
      </w:r>
      <w:r>
        <w:rPr>
          <w:rtl/>
          <w:lang w:bidi="fa-IR"/>
        </w:rPr>
        <w:t xml:space="preserve"> </w:t>
      </w:r>
      <w:r>
        <w:rPr>
          <w:rFonts w:hint="cs"/>
          <w:rtl/>
          <w:lang w:bidi="fa-IR"/>
        </w:rPr>
        <w:t>فعالیت ها</w:t>
      </w:r>
      <w:r>
        <w:rPr>
          <w:rtl/>
          <w:lang w:bidi="fa-IR"/>
        </w:rPr>
        <w:t xml:space="preserve"> است. </w:t>
      </w:r>
      <w:r>
        <w:rPr>
          <w:rFonts w:hint="cs"/>
          <w:rtl/>
          <w:lang w:bidi="fa-IR"/>
        </w:rPr>
        <w:t>در این مرحله،</w:t>
      </w:r>
      <w:r>
        <w:rPr>
          <w:rtl/>
          <w:lang w:bidi="fa-IR"/>
        </w:rPr>
        <w:t xml:space="preserve"> ت</w:t>
      </w:r>
      <w:r>
        <w:rPr>
          <w:rFonts w:hint="cs"/>
          <w:rtl/>
          <w:lang w:bidi="fa-IR"/>
        </w:rPr>
        <w:t>ی</w:t>
      </w:r>
      <w:r>
        <w:rPr>
          <w:rFonts w:hint="eastAsia"/>
          <w:rtl/>
          <w:lang w:bidi="fa-IR"/>
        </w:rPr>
        <w:t>م</w:t>
      </w:r>
      <w:r>
        <w:rPr>
          <w:rFonts w:hint="cs"/>
          <w:rtl/>
          <w:lang w:bidi="fa-IR"/>
        </w:rPr>
        <w:t xml:space="preserve"> آنچه را که مبتنی بر</w:t>
      </w:r>
      <w:r>
        <w:rPr>
          <w:rtl/>
          <w:lang w:bidi="fa-IR"/>
        </w:rPr>
        <w:t xml:space="preserve"> برنامه </w:t>
      </w:r>
      <w:r>
        <w:rPr>
          <w:lang w:bidi="fa-IR"/>
        </w:rPr>
        <w:t>RCM</w:t>
      </w:r>
      <w:r>
        <w:rPr>
          <w:rtl/>
          <w:lang w:bidi="fa-IR"/>
        </w:rPr>
        <w:t xml:space="preserve"> </w:t>
      </w:r>
      <w:r>
        <w:rPr>
          <w:rFonts w:hint="cs"/>
          <w:rtl/>
          <w:lang w:bidi="fa-IR"/>
        </w:rPr>
        <w:t>پیشنهاد داده است، با</w:t>
      </w:r>
      <w:r>
        <w:rPr>
          <w:rtl/>
          <w:lang w:bidi="fa-IR"/>
        </w:rPr>
        <w:t xml:space="preserve"> برنامه نگهدا</w:t>
      </w:r>
      <w:r>
        <w:rPr>
          <w:rFonts w:hint="cs"/>
          <w:rtl/>
          <w:lang w:bidi="fa-IR"/>
        </w:rPr>
        <w:t>شت</w:t>
      </w:r>
      <w:r>
        <w:rPr>
          <w:rtl/>
          <w:lang w:bidi="fa-IR"/>
        </w:rPr>
        <w:t xml:space="preserve"> </w:t>
      </w:r>
      <w:r>
        <w:rPr>
          <w:rtl/>
          <w:lang w:bidi="fa-IR"/>
        </w:rPr>
        <w:lastRenderedPageBreak/>
        <w:t>فعل</w:t>
      </w:r>
      <w:r>
        <w:rPr>
          <w:rFonts w:hint="cs"/>
          <w:rtl/>
          <w:lang w:bidi="fa-IR"/>
        </w:rPr>
        <w:t>ی</w:t>
      </w:r>
      <w:r>
        <w:rPr>
          <w:rtl/>
          <w:lang w:bidi="fa-IR"/>
        </w:rPr>
        <w:t xml:space="preserve"> </w:t>
      </w:r>
      <w:r>
        <w:rPr>
          <w:rFonts w:hint="cs"/>
          <w:rtl/>
          <w:lang w:bidi="fa-IR"/>
        </w:rPr>
        <w:t>مقایسه می کن</w:t>
      </w:r>
      <w:r>
        <w:rPr>
          <w:rFonts w:hint="eastAsia"/>
          <w:rtl/>
          <w:lang w:bidi="fa-IR"/>
        </w:rPr>
        <w:t>د</w:t>
      </w:r>
      <w:r>
        <w:rPr>
          <w:rtl/>
          <w:lang w:bidi="fa-IR"/>
        </w:rPr>
        <w:t>. ا</w:t>
      </w:r>
      <w:r>
        <w:rPr>
          <w:rFonts w:hint="cs"/>
          <w:rtl/>
          <w:lang w:bidi="fa-IR"/>
        </w:rPr>
        <w:t>ی</w:t>
      </w:r>
      <w:r>
        <w:rPr>
          <w:rFonts w:hint="eastAsia"/>
          <w:rtl/>
          <w:lang w:bidi="fa-IR"/>
        </w:rPr>
        <w:t>ن</w:t>
      </w:r>
      <w:r>
        <w:rPr>
          <w:rtl/>
          <w:lang w:bidi="fa-IR"/>
        </w:rPr>
        <w:t xml:space="preserve"> </w:t>
      </w:r>
      <w:r>
        <w:rPr>
          <w:rFonts w:hint="cs"/>
          <w:rtl/>
          <w:lang w:bidi="fa-IR"/>
        </w:rPr>
        <w:t>نخستی</w:t>
      </w:r>
      <w:r>
        <w:rPr>
          <w:rFonts w:hint="eastAsia"/>
          <w:rtl/>
          <w:lang w:bidi="fa-IR"/>
        </w:rPr>
        <w:t>ن</w:t>
      </w:r>
      <w:r>
        <w:rPr>
          <w:rtl/>
          <w:lang w:bidi="fa-IR"/>
        </w:rPr>
        <w:t xml:space="preserve"> بار </w:t>
      </w:r>
      <w:r>
        <w:rPr>
          <w:rFonts w:hint="cs"/>
          <w:rtl/>
          <w:lang w:bidi="fa-IR"/>
        </w:rPr>
        <w:t xml:space="preserve">در کل این فرآیند </w:t>
      </w:r>
      <w:r>
        <w:rPr>
          <w:rtl/>
          <w:lang w:bidi="fa-IR"/>
        </w:rPr>
        <w:t>است که ت</w:t>
      </w:r>
      <w:r>
        <w:rPr>
          <w:rFonts w:hint="cs"/>
          <w:rtl/>
          <w:lang w:bidi="fa-IR"/>
        </w:rPr>
        <w:t>ی</w:t>
      </w:r>
      <w:r>
        <w:rPr>
          <w:rFonts w:hint="eastAsia"/>
          <w:rtl/>
          <w:lang w:bidi="fa-IR"/>
        </w:rPr>
        <w:t>م</w:t>
      </w:r>
      <w:r>
        <w:rPr>
          <w:rtl/>
          <w:lang w:bidi="fa-IR"/>
        </w:rPr>
        <w:t xml:space="preserve"> </w:t>
      </w:r>
      <w:r>
        <w:rPr>
          <w:rFonts w:hint="cs"/>
          <w:rtl/>
          <w:lang w:bidi="fa-IR"/>
        </w:rPr>
        <w:t>آگاهانه</w:t>
      </w:r>
      <w:r>
        <w:rPr>
          <w:rtl/>
          <w:lang w:bidi="fa-IR"/>
        </w:rPr>
        <w:t xml:space="preserve"> ساختار </w:t>
      </w:r>
      <w:r>
        <w:rPr>
          <w:rFonts w:hint="cs"/>
          <w:rtl/>
          <w:lang w:bidi="fa-IR"/>
        </w:rPr>
        <w:t>فعالیت های</w:t>
      </w:r>
      <w:r>
        <w:rPr>
          <w:rtl/>
          <w:lang w:bidi="fa-IR"/>
        </w:rPr>
        <w:t xml:space="preserve"> </w:t>
      </w:r>
      <w:r>
        <w:rPr>
          <w:rFonts w:hint="cs"/>
          <w:rtl/>
          <w:lang w:bidi="fa-IR"/>
        </w:rPr>
        <w:t xml:space="preserve">فعلی </w:t>
      </w:r>
      <w:r>
        <w:rPr>
          <w:rtl/>
          <w:lang w:bidi="fa-IR"/>
        </w:rPr>
        <w:t>نگهدا</w:t>
      </w:r>
      <w:r>
        <w:rPr>
          <w:rFonts w:hint="cs"/>
          <w:rtl/>
          <w:lang w:bidi="fa-IR"/>
        </w:rPr>
        <w:t>شت</w:t>
      </w:r>
      <w:r>
        <w:rPr>
          <w:rtl/>
          <w:lang w:bidi="fa-IR"/>
        </w:rPr>
        <w:t xml:space="preserve"> را ب</w:t>
      </w:r>
      <w:r>
        <w:rPr>
          <w:rFonts w:hint="cs"/>
          <w:rtl/>
          <w:lang w:bidi="fa-IR"/>
        </w:rPr>
        <w:t>ا</w:t>
      </w:r>
      <w:r>
        <w:rPr>
          <w:rtl/>
          <w:lang w:bidi="fa-IR"/>
        </w:rPr>
        <w:t xml:space="preserve"> جز</w:t>
      </w:r>
      <w:r>
        <w:rPr>
          <w:rFonts w:hint="cs"/>
          <w:rtl/>
          <w:lang w:bidi="fa-IR"/>
        </w:rPr>
        <w:t>یی</w:t>
      </w:r>
      <w:r>
        <w:rPr>
          <w:rFonts w:hint="eastAsia"/>
          <w:rtl/>
          <w:lang w:bidi="fa-IR"/>
        </w:rPr>
        <w:t>ات</w:t>
      </w:r>
      <w:r>
        <w:rPr>
          <w:rtl/>
          <w:lang w:bidi="fa-IR"/>
        </w:rPr>
        <w:t xml:space="preserve"> بررس</w:t>
      </w:r>
      <w:r>
        <w:rPr>
          <w:rFonts w:hint="cs"/>
          <w:rtl/>
          <w:lang w:bidi="fa-IR"/>
        </w:rPr>
        <w:t>ی</w:t>
      </w:r>
      <w:r>
        <w:rPr>
          <w:rtl/>
          <w:lang w:bidi="fa-IR"/>
        </w:rPr>
        <w:t xml:space="preserve"> م</w:t>
      </w:r>
      <w:r>
        <w:rPr>
          <w:rFonts w:hint="cs"/>
          <w:rtl/>
          <w:lang w:bidi="fa-IR"/>
        </w:rPr>
        <w:t>ی‌</w:t>
      </w:r>
      <w:r>
        <w:rPr>
          <w:rFonts w:hint="eastAsia"/>
          <w:rtl/>
          <w:lang w:bidi="fa-IR"/>
        </w:rPr>
        <w:t>کند</w:t>
      </w:r>
      <w:r>
        <w:rPr>
          <w:rtl/>
          <w:lang w:bidi="fa-IR"/>
        </w:rPr>
        <w:t>.</w:t>
      </w:r>
    </w:p>
    <w:p w14:paraId="240C54E6" w14:textId="77777777" w:rsidR="00E34EF2" w:rsidRDefault="00E34EF2" w:rsidP="003148DA">
      <w:pPr>
        <w:rPr>
          <w:lang w:bidi="fa-IR"/>
        </w:rPr>
      </w:pPr>
      <w:r>
        <w:rPr>
          <w:rFonts w:hint="cs"/>
          <w:rtl/>
          <w:lang w:bidi="fa-IR"/>
        </w:rPr>
        <w:t>سختی</w:t>
      </w:r>
      <w:r w:rsidRPr="00156FBC">
        <w:rPr>
          <w:rtl/>
          <w:lang w:bidi="fa-IR"/>
        </w:rPr>
        <w:t xml:space="preserve"> انجام مقا</w:t>
      </w:r>
      <w:r w:rsidRPr="00156FBC">
        <w:rPr>
          <w:rFonts w:hint="cs"/>
          <w:rtl/>
          <w:lang w:bidi="fa-IR"/>
        </w:rPr>
        <w:t>ی</w:t>
      </w:r>
      <w:r w:rsidRPr="00156FBC">
        <w:rPr>
          <w:rFonts w:hint="eastAsia"/>
          <w:rtl/>
          <w:lang w:bidi="fa-IR"/>
        </w:rPr>
        <w:t>سه</w:t>
      </w:r>
      <w:r w:rsidRPr="00156FBC">
        <w:rPr>
          <w:rtl/>
          <w:lang w:bidi="fa-IR"/>
        </w:rPr>
        <w:t xml:space="preserve"> </w:t>
      </w:r>
      <w:r>
        <w:rPr>
          <w:rFonts w:hint="cs"/>
          <w:rtl/>
          <w:lang w:bidi="fa-IR"/>
        </w:rPr>
        <w:t>فعالیت ها</w:t>
      </w:r>
      <w:r w:rsidRPr="00156FBC">
        <w:rPr>
          <w:rtl/>
          <w:lang w:bidi="fa-IR"/>
        </w:rPr>
        <w:t xml:space="preserve"> </w:t>
      </w:r>
      <w:r>
        <w:rPr>
          <w:rFonts w:hint="cs"/>
          <w:rtl/>
          <w:lang w:bidi="fa-IR"/>
        </w:rPr>
        <w:t>به این دلیل</w:t>
      </w:r>
      <w:r w:rsidRPr="00156FBC">
        <w:rPr>
          <w:rtl/>
          <w:lang w:bidi="fa-IR"/>
        </w:rPr>
        <w:t xml:space="preserve"> است که </w:t>
      </w:r>
      <w:r>
        <w:rPr>
          <w:rFonts w:hint="cs"/>
          <w:rtl/>
          <w:lang w:bidi="fa-IR"/>
        </w:rPr>
        <w:t>فعالیت های</w:t>
      </w:r>
      <w:r w:rsidRPr="00156FBC">
        <w:rPr>
          <w:rtl/>
          <w:lang w:bidi="fa-IR"/>
        </w:rPr>
        <w:t xml:space="preserve"> نگهدا</w:t>
      </w:r>
      <w:r>
        <w:rPr>
          <w:rFonts w:hint="cs"/>
          <w:rtl/>
          <w:lang w:bidi="fa-IR"/>
        </w:rPr>
        <w:t>شت</w:t>
      </w:r>
      <w:r w:rsidRPr="00156FBC">
        <w:rPr>
          <w:rtl/>
          <w:lang w:bidi="fa-IR"/>
        </w:rPr>
        <w:t xml:space="preserve"> مبتن</w:t>
      </w:r>
      <w:r w:rsidRPr="00156FBC">
        <w:rPr>
          <w:rFonts w:hint="cs"/>
          <w:rtl/>
          <w:lang w:bidi="fa-IR"/>
        </w:rPr>
        <w:t>ی</w:t>
      </w:r>
      <w:r w:rsidRPr="00156FBC">
        <w:rPr>
          <w:rtl/>
          <w:lang w:bidi="fa-IR"/>
        </w:rPr>
        <w:t xml:space="preserve"> بر </w:t>
      </w:r>
      <w:r w:rsidRPr="00156FBC">
        <w:rPr>
          <w:lang w:bidi="fa-IR"/>
        </w:rPr>
        <w:t>RCM</w:t>
      </w:r>
      <w:r w:rsidRPr="00156FBC">
        <w:rPr>
          <w:rtl/>
          <w:lang w:bidi="fa-IR"/>
        </w:rPr>
        <w:t xml:space="preserve"> </w:t>
      </w:r>
      <w:r>
        <w:rPr>
          <w:rFonts w:hint="cs"/>
          <w:rtl/>
          <w:lang w:bidi="fa-IR"/>
        </w:rPr>
        <w:t xml:space="preserve">با </w:t>
      </w:r>
      <w:r w:rsidRPr="00156FBC">
        <w:rPr>
          <w:rtl/>
          <w:lang w:bidi="fa-IR"/>
        </w:rPr>
        <w:t>جز</w:t>
      </w:r>
      <w:r>
        <w:rPr>
          <w:rFonts w:hint="cs"/>
          <w:rtl/>
          <w:lang w:bidi="fa-IR"/>
        </w:rPr>
        <w:t>ی</w:t>
      </w:r>
      <w:r w:rsidRPr="00156FBC">
        <w:rPr>
          <w:rFonts w:hint="cs"/>
          <w:rtl/>
          <w:lang w:bidi="fa-IR"/>
        </w:rPr>
        <w:t>ی</w:t>
      </w:r>
      <w:r w:rsidRPr="00156FBC">
        <w:rPr>
          <w:rFonts w:hint="eastAsia"/>
          <w:rtl/>
          <w:lang w:bidi="fa-IR"/>
        </w:rPr>
        <w:t>ات</w:t>
      </w:r>
      <w:r w:rsidRPr="00156FBC">
        <w:rPr>
          <w:rtl/>
          <w:lang w:bidi="fa-IR"/>
        </w:rPr>
        <w:t xml:space="preserve"> در سطح تجز</w:t>
      </w:r>
      <w:r w:rsidRPr="00156FBC">
        <w:rPr>
          <w:rFonts w:hint="cs"/>
          <w:rtl/>
          <w:lang w:bidi="fa-IR"/>
        </w:rPr>
        <w:t>ی</w:t>
      </w:r>
      <w:r w:rsidRPr="00156FBC">
        <w:rPr>
          <w:rFonts w:hint="eastAsia"/>
          <w:rtl/>
          <w:lang w:bidi="fa-IR"/>
        </w:rPr>
        <w:t>ه</w:t>
      </w:r>
      <w:r w:rsidRPr="00156FBC">
        <w:rPr>
          <w:rtl/>
          <w:lang w:bidi="fa-IR"/>
        </w:rPr>
        <w:t xml:space="preserve"> و تحل</w:t>
      </w:r>
      <w:r w:rsidRPr="00156FBC">
        <w:rPr>
          <w:rFonts w:hint="cs"/>
          <w:rtl/>
          <w:lang w:bidi="fa-IR"/>
        </w:rPr>
        <w:t>ی</w:t>
      </w:r>
      <w:r w:rsidRPr="00156FBC">
        <w:rPr>
          <w:rFonts w:hint="eastAsia"/>
          <w:rtl/>
          <w:lang w:bidi="fa-IR"/>
        </w:rPr>
        <w:t>ل</w:t>
      </w:r>
      <w:r w:rsidRPr="00156FBC">
        <w:rPr>
          <w:rtl/>
          <w:lang w:bidi="fa-IR"/>
        </w:rPr>
        <w:t xml:space="preserve"> </w:t>
      </w:r>
      <w:r>
        <w:rPr>
          <w:rtl/>
          <w:lang w:bidi="fa-IR"/>
        </w:rPr>
        <w:t>حالت شکست</w:t>
      </w:r>
      <w:r w:rsidRPr="00156FBC">
        <w:rPr>
          <w:rtl/>
          <w:lang w:bidi="fa-IR"/>
        </w:rPr>
        <w:t xml:space="preserve"> توسعه داده شده‌اند</w:t>
      </w:r>
      <w:r>
        <w:rPr>
          <w:rFonts w:hint="cs"/>
          <w:rtl/>
          <w:lang w:bidi="fa-IR"/>
        </w:rPr>
        <w:t>،</w:t>
      </w:r>
      <w:r w:rsidRPr="00156FBC">
        <w:rPr>
          <w:rtl/>
          <w:lang w:bidi="fa-IR"/>
        </w:rPr>
        <w:t xml:space="preserve"> در حال</w:t>
      </w:r>
      <w:r w:rsidRPr="00156FBC">
        <w:rPr>
          <w:rFonts w:hint="cs"/>
          <w:rtl/>
          <w:lang w:bidi="fa-IR"/>
        </w:rPr>
        <w:t>ی</w:t>
      </w:r>
      <w:r w:rsidRPr="00156FBC">
        <w:rPr>
          <w:rtl/>
          <w:lang w:bidi="fa-IR"/>
        </w:rPr>
        <w:t xml:space="preserve"> که </w:t>
      </w:r>
      <w:r>
        <w:rPr>
          <w:rFonts w:hint="cs"/>
          <w:rtl/>
          <w:lang w:bidi="fa-IR"/>
        </w:rPr>
        <w:t>فعالیت های</w:t>
      </w:r>
      <w:r w:rsidRPr="00156FBC">
        <w:rPr>
          <w:rtl/>
          <w:lang w:bidi="fa-IR"/>
        </w:rPr>
        <w:t xml:space="preserve"> نگهدا</w:t>
      </w:r>
      <w:r>
        <w:rPr>
          <w:rFonts w:hint="cs"/>
          <w:rtl/>
          <w:lang w:bidi="fa-IR"/>
        </w:rPr>
        <w:t>شت</w:t>
      </w:r>
      <w:r w:rsidRPr="00156FBC">
        <w:rPr>
          <w:rtl/>
          <w:lang w:bidi="fa-IR"/>
        </w:rPr>
        <w:t xml:space="preserve"> فعل</w:t>
      </w:r>
      <w:r w:rsidRPr="00156FBC">
        <w:rPr>
          <w:rFonts w:hint="cs"/>
          <w:rtl/>
          <w:lang w:bidi="fa-IR"/>
        </w:rPr>
        <w:t>ی</w:t>
      </w:r>
      <w:r w:rsidRPr="00156FBC">
        <w:rPr>
          <w:rtl/>
          <w:lang w:bidi="fa-IR"/>
        </w:rPr>
        <w:t xml:space="preserve"> در سطح قطعه </w:t>
      </w:r>
      <w:r>
        <w:rPr>
          <w:rFonts w:hint="cs"/>
          <w:rtl/>
          <w:lang w:bidi="fa-IR"/>
        </w:rPr>
        <w:t>نوشته</w:t>
      </w:r>
      <w:r w:rsidRPr="00156FBC">
        <w:rPr>
          <w:rtl/>
          <w:lang w:bidi="fa-IR"/>
        </w:rPr>
        <w:t xml:space="preserve"> شده‌اند. بنابرا</w:t>
      </w:r>
      <w:r w:rsidRPr="00156FBC">
        <w:rPr>
          <w:rFonts w:hint="cs"/>
          <w:rtl/>
          <w:lang w:bidi="fa-IR"/>
        </w:rPr>
        <w:t>ی</w:t>
      </w:r>
      <w:r w:rsidRPr="00156FBC">
        <w:rPr>
          <w:rFonts w:hint="eastAsia"/>
          <w:rtl/>
          <w:lang w:bidi="fa-IR"/>
        </w:rPr>
        <w:t>ن،</w:t>
      </w:r>
      <w:r w:rsidRPr="00156FBC">
        <w:rPr>
          <w:rtl/>
          <w:lang w:bidi="fa-IR"/>
        </w:rPr>
        <w:t xml:space="preserve"> تحل</w:t>
      </w:r>
      <w:r w:rsidRPr="00156FBC">
        <w:rPr>
          <w:rFonts w:hint="cs"/>
          <w:rtl/>
          <w:lang w:bidi="fa-IR"/>
        </w:rPr>
        <w:t>ی</w:t>
      </w:r>
      <w:r w:rsidRPr="00156FBC">
        <w:rPr>
          <w:rFonts w:hint="eastAsia"/>
          <w:rtl/>
          <w:lang w:bidi="fa-IR"/>
        </w:rPr>
        <w:t>لگران</w:t>
      </w:r>
      <w:r w:rsidRPr="00156FBC">
        <w:rPr>
          <w:rtl/>
          <w:lang w:bidi="fa-IR"/>
        </w:rPr>
        <w:t xml:space="preserve"> با</w:t>
      </w:r>
      <w:r w:rsidRPr="00156FBC">
        <w:rPr>
          <w:rFonts w:hint="cs"/>
          <w:rtl/>
          <w:lang w:bidi="fa-IR"/>
        </w:rPr>
        <w:t>ی</w:t>
      </w:r>
      <w:r w:rsidRPr="00156FBC">
        <w:rPr>
          <w:rFonts w:hint="eastAsia"/>
          <w:rtl/>
          <w:lang w:bidi="fa-IR"/>
        </w:rPr>
        <w:t>د</w:t>
      </w:r>
      <w:r w:rsidRPr="00156FBC">
        <w:rPr>
          <w:rtl/>
          <w:lang w:bidi="fa-IR"/>
        </w:rPr>
        <w:t xml:space="preserve"> از تجربه و </w:t>
      </w:r>
      <w:r>
        <w:rPr>
          <w:rFonts w:hint="cs"/>
          <w:rtl/>
          <w:lang w:bidi="fa-IR"/>
        </w:rPr>
        <w:t>قضاوت کارشناسی</w:t>
      </w:r>
      <w:r w:rsidRPr="00156FBC">
        <w:rPr>
          <w:rtl/>
          <w:lang w:bidi="fa-IR"/>
        </w:rPr>
        <w:t xml:space="preserve"> خود استفاده کنند تا </w:t>
      </w:r>
      <w:r>
        <w:rPr>
          <w:rFonts w:hint="cs"/>
          <w:rtl/>
          <w:lang w:bidi="fa-IR"/>
        </w:rPr>
        <w:t>فعالیت های</w:t>
      </w:r>
      <w:r w:rsidRPr="00156FBC">
        <w:rPr>
          <w:rtl/>
          <w:lang w:bidi="fa-IR"/>
        </w:rPr>
        <w:t xml:space="preserve"> نگهدا</w:t>
      </w:r>
      <w:r>
        <w:rPr>
          <w:rFonts w:hint="cs"/>
          <w:rtl/>
          <w:lang w:bidi="fa-IR"/>
        </w:rPr>
        <w:t>شت</w:t>
      </w:r>
      <w:r w:rsidRPr="00156FBC">
        <w:rPr>
          <w:rtl/>
          <w:lang w:bidi="fa-IR"/>
        </w:rPr>
        <w:t xml:space="preserve"> فعل</w:t>
      </w:r>
      <w:r w:rsidRPr="00156FBC">
        <w:rPr>
          <w:rFonts w:hint="cs"/>
          <w:rtl/>
          <w:lang w:bidi="fa-IR"/>
        </w:rPr>
        <w:t>ی</w:t>
      </w:r>
      <w:r w:rsidRPr="00156FBC">
        <w:rPr>
          <w:rtl/>
          <w:lang w:bidi="fa-IR"/>
        </w:rPr>
        <w:t xml:space="preserve"> را در ساختار</w:t>
      </w:r>
      <w:r w:rsidRPr="00156FBC">
        <w:rPr>
          <w:rFonts w:hint="cs"/>
          <w:rtl/>
          <w:lang w:bidi="fa-IR"/>
        </w:rPr>
        <w:t>ی</w:t>
      </w:r>
      <w:r w:rsidRPr="00156FBC">
        <w:rPr>
          <w:rtl/>
          <w:lang w:bidi="fa-IR"/>
        </w:rPr>
        <w:t xml:space="preserve"> قرار دهند که برنامه‌ها</w:t>
      </w:r>
      <w:r w:rsidRPr="00156FBC">
        <w:rPr>
          <w:rFonts w:hint="cs"/>
          <w:rtl/>
          <w:lang w:bidi="fa-IR"/>
        </w:rPr>
        <w:t>ی</w:t>
      </w:r>
      <w:r w:rsidRPr="00156FBC">
        <w:rPr>
          <w:rtl/>
          <w:lang w:bidi="fa-IR"/>
        </w:rPr>
        <w:t xml:space="preserve"> نگهدا</w:t>
      </w:r>
      <w:r>
        <w:rPr>
          <w:rFonts w:hint="cs"/>
          <w:rtl/>
          <w:lang w:bidi="fa-IR"/>
        </w:rPr>
        <w:t>شت</w:t>
      </w:r>
      <w:r w:rsidRPr="00156FBC">
        <w:rPr>
          <w:rtl/>
          <w:lang w:bidi="fa-IR"/>
        </w:rPr>
        <w:t xml:space="preserve"> را در سطح </w:t>
      </w:r>
      <w:r>
        <w:rPr>
          <w:rtl/>
          <w:lang w:bidi="fa-IR"/>
        </w:rPr>
        <w:t>حالت شکست</w:t>
      </w:r>
      <w:r w:rsidRPr="00156FBC">
        <w:rPr>
          <w:rtl/>
          <w:lang w:bidi="fa-IR"/>
        </w:rPr>
        <w:t xml:space="preserve"> مقا</w:t>
      </w:r>
      <w:r w:rsidRPr="00156FBC">
        <w:rPr>
          <w:rFonts w:hint="cs"/>
          <w:rtl/>
          <w:lang w:bidi="fa-IR"/>
        </w:rPr>
        <w:t>ی</w:t>
      </w:r>
      <w:r w:rsidRPr="00156FBC">
        <w:rPr>
          <w:rFonts w:hint="eastAsia"/>
          <w:rtl/>
          <w:lang w:bidi="fa-IR"/>
        </w:rPr>
        <w:t>سه</w:t>
      </w:r>
      <w:r w:rsidRPr="00156FBC">
        <w:rPr>
          <w:rtl/>
          <w:lang w:bidi="fa-IR"/>
        </w:rPr>
        <w:t xml:space="preserve"> م</w:t>
      </w:r>
      <w:r w:rsidRPr="00156FBC">
        <w:rPr>
          <w:rFonts w:hint="cs"/>
          <w:rtl/>
          <w:lang w:bidi="fa-IR"/>
        </w:rPr>
        <w:t>ی‌</w:t>
      </w:r>
      <w:r w:rsidRPr="00156FBC">
        <w:rPr>
          <w:rFonts w:hint="eastAsia"/>
          <w:rtl/>
          <w:lang w:bidi="fa-IR"/>
        </w:rPr>
        <w:t>کند</w:t>
      </w:r>
      <w:r w:rsidRPr="00156FBC">
        <w:rPr>
          <w:rtl/>
          <w:lang w:bidi="fa-IR"/>
        </w:rPr>
        <w:t>. ا</w:t>
      </w:r>
      <w:r w:rsidRPr="00156FBC">
        <w:rPr>
          <w:rFonts w:hint="cs"/>
          <w:rtl/>
          <w:lang w:bidi="fa-IR"/>
        </w:rPr>
        <w:t>ی</w:t>
      </w:r>
      <w:r w:rsidRPr="00156FBC">
        <w:rPr>
          <w:rFonts w:hint="eastAsia"/>
          <w:rtl/>
          <w:lang w:bidi="fa-IR"/>
        </w:rPr>
        <w:t>ن</w:t>
      </w:r>
      <w:r w:rsidRPr="00156FBC">
        <w:rPr>
          <w:rtl/>
          <w:lang w:bidi="fa-IR"/>
        </w:rPr>
        <w:t xml:space="preserve"> در برخ</w:t>
      </w:r>
      <w:r w:rsidRPr="00156FBC">
        <w:rPr>
          <w:rFonts w:hint="cs"/>
          <w:rtl/>
          <w:lang w:bidi="fa-IR"/>
        </w:rPr>
        <w:t>ی</w:t>
      </w:r>
      <w:r w:rsidRPr="00156FBC">
        <w:rPr>
          <w:rtl/>
          <w:lang w:bidi="fa-IR"/>
        </w:rPr>
        <w:t xml:space="preserve"> موارد م</w:t>
      </w:r>
      <w:r w:rsidRPr="00156FBC">
        <w:rPr>
          <w:rFonts w:hint="cs"/>
          <w:rtl/>
          <w:lang w:bidi="fa-IR"/>
        </w:rPr>
        <w:t>ی‌</w:t>
      </w:r>
      <w:r w:rsidRPr="00156FBC">
        <w:rPr>
          <w:rFonts w:hint="eastAsia"/>
          <w:rtl/>
          <w:lang w:bidi="fa-IR"/>
        </w:rPr>
        <w:t>تواند</w:t>
      </w:r>
      <w:r w:rsidRPr="00156FBC">
        <w:rPr>
          <w:rtl/>
          <w:lang w:bidi="fa-IR"/>
        </w:rPr>
        <w:t xml:space="preserve"> کم</w:t>
      </w:r>
      <w:r w:rsidRPr="00156FBC">
        <w:rPr>
          <w:rFonts w:hint="cs"/>
          <w:rtl/>
          <w:lang w:bidi="fa-IR"/>
        </w:rPr>
        <w:t>ی</w:t>
      </w:r>
      <w:r w:rsidRPr="00156FBC">
        <w:rPr>
          <w:rtl/>
          <w:lang w:bidi="fa-IR"/>
        </w:rPr>
        <w:t xml:space="preserve"> دشوار ب</w:t>
      </w:r>
      <w:r>
        <w:rPr>
          <w:rFonts w:hint="cs"/>
          <w:rtl/>
          <w:lang w:bidi="fa-IR"/>
        </w:rPr>
        <w:t>وده،</w:t>
      </w:r>
      <w:r w:rsidRPr="00156FBC">
        <w:rPr>
          <w:rtl/>
          <w:lang w:bidi="fa-IR"/>
        </w:rPr>
        <w:t xml:space="preserve"> ن</w:t>
      </w:r>
      <w:r w:rsidRPr="00156FBC">
        <w:rPr>
          <w:rFonts w:hint="cs"/>
          <w:rtl/>
          <w:lang w:bidi="fa-IR"/>
        </w:rPr>
        <w:t>ی</w:t>
      </w:r>
      <w:r w:rsidRPr="00156FBC">
        <w:rPr>
          <w:rFonts w:hint="eastAsia"/>
          <w:rtl/>
          <w:lang w:bidi="fa-IR"/>
        </w:rPr>
        <w:t>از</w:t>
      </w:r>
      <w:r w:rsidRPr="00156FBC">
        <w:rPr>
          <w:rtl/>
          <w:lang w:bidi="fa-IR"/>
        </w:rPr>
        <w:t xml:space="preserve"> به بررس</w:t>
      </w:r>
      <w:r w:rsidRPr="00156FBC">
        <w:rPr>
          <w:rFonts w:hint="cs"/>
          <w:rtl/>
          <w:lang w:bidi="fa-IR"/>
        </w:rPr>
        <w:t>ی</w:t>
      </w:r>
      <w:r w:rsidRPr="00156FBC">
        <w:rPr>
          <w:rtl/>
          <w:lang w:bidi="fa-IR"/>
        </w:rPr>
        <w:t xml:space="preserve"> دق</w:t>
      </w:r>
      <w:r w:rsidRPr="00156FBC">
        <w:rPr>
          <w:rFonts w:hint="cs"/>
          <w:rtl/>
          <w:lang w:bidi="fa-IR"/>
        </w:rPr>
        <w:t>ی</w:t>
      </w:r>
      <w:r w:rsidRPr="00156FBC">
        <w:rPr>
          <w:rFonts w:hint="eastAsia"/>
          <w:rtl/>
          <w:lang w:bidi="fa-IR"/>
        </w:rPr>
        <w:t>ق</w:t>
      </w:r>
      <w:r w:rsidRPr="00156FBC">
        <w:rPr>
          <w:rtl/>
          <w:lang w:bidi="fa-IR"/>
        </w:rPr>
        <w:t xml:space="preserve"> داشته باشد.</w:t>
      </w:r>
    </w:p>
    <w:p w14:paraId="0821B6AD" w14:textId="77777777" w:rsidR="00E34EF2" w:rsidRDefault="00E34EF2" w:rsidP="00E34EF2">
      <w:pPr>
        <w:rPr>
          <w:rFonts w:cs="Arial"/>
          <w:rtl/>
          <w:lang w:bidi="fa-IR"/>
        </w:rPr>
      </w:pPr>
    </w:p>
    <w:p w14:paraId="1069CA64" w14:textId="77777777" w:rsidR="00E34EF2" w:rsidRPr="00F246D9" w:rsidRDefault="00E34EF2" w:rsidP="003148DA">
      <w:pPr>
        <w:rPr>
          <w:b/>
          <w:bCs/>
          <w:lang w:bidi="fa-IR"/>
        </w:rPr>
      </w:pPr>
      <w:r w:rsidRPr="00F246D9">
        <w:rPr>
          <w:rFonts w:hint="cs"/>
          <w:b/>
          <w:bCs/>
          <w:rtl/>
          <w:lang w:bidi="fa-IR"/>
        </w:rPr>
        <w:t>گام</w:t>
      </w:r>
      <w:r w:rsidRPr="00F246D9">
        <w:rPr>
          <w:b/>
          <w:bCs/>
          <w:rtl/>
          <w:lang w:bidi="fa-IR"/>
        </w:rPr>
        <w:t xml:space="preserve"> ۸: </w:t>
      </w:r>
      <w:r w:rsidRPr="00F246D9">
        <w:rPr>
          <w:rFonts w:hint="cs"/>
          <w:b/>
          <w:bCs/>
          <w:rtl/>
          <w:lang w:bidi="fa-IR"/>
        </w:rPr>
        <w:t>گردآوری</w:t>
      </w:r>
      <w:r w:rsidRPr="00F246D9">
        <w:rPr>
          <w:b/>
          <w:bCs/>
          <w:rtl/>
          <w:lang w:bidi="fa-IR"/>
        </w:rPr>
        <w:t xml:space="preserve"> و </w:t>
      </w:r>
      <w:r w:rsidRPr="00F246D9">
        <w:rPr>
          <w:rFonts w:hint="cs"/>
          <w:b/>
          <w:bCs/>
          <w:rtl/>
          <w:lang w:bidi="fa-IR"/>
        </w:rPr>
        <w:t>پیاده سازی فعالیت ها.</w:t>
      </w:r>
      <w:r>
        <w:rPr>
          <w:rFonts w:hint="cs"/>
          <w:b/>
          <w:bCs/>
          <w:rtl/>
          <w:lang w:bidi="fa-IR"/>
        </w:rPr>
        <w:t xml:space="preserve"> </w:t>
      </w:r>
      <w:r>
        <w:rPr>
          <w:rFonts w:hint="cs"/>
          <w:rtl/>
          <w:lang w:bidi="fa-IR"/>
        </w:rPr>
        <w:t>گام</w:t>
      </w:r>
      <w:r>
        <w:rPr>
          <w:rtl/>
          <w:lang w:bidi="fa-IR"/>
        </w:rPr>
        <w:t xml:space="preserve"> ۸، </w:t>
      </w:r>
      <w:r>
        <w:rPr>
          <w:rFonts w:hint="cs"/>
          <w:rtl/>
          <w:lang w:bidi="fa-IR"/>
        </w:rPr>
        <w:t>گردآوری و پیاده سازی فعالیت ها</w:t>
      </w:r>
      <w:r>
        <w:rPr>
          <w:rFonts w:hint="eastAsia"/>
          <w:rtl/>
          <w:lang w:bidi="fa-IR"/>
        </w:rPr>
        <w:t>،</w:t>
      </w:r>
      <w:r>
        <w:rPr>
          <w:rtl/>
          <w:lang w:bidi="fa-IR"/>
        </w:rPr>
        <w:t xml:space="preserve"> </w:t>
      </w:r>
      <w:r>
        <w:rPr>
          <w:rFonts w:hint="cs"/>
          <w:rtl/>
          <w:lang w:bidi="fa-IR"/>
        </w:rPr>
        <w:t>ی</w:t>
      </w:r>
      <w:r>
        <w:rPr>
          <w:rFonts w:hint="eastAsia"/>
          <w:rtl/>
          <w:lang w:bidi="fa-IR"/>
        </w:rPr>
        <w:t>ک</w:t>
      </w:r>
      <w:r>
        <w:rPr>
          <w:rFonts w:hint="cs"/>
          <w:rtl/>
          <w:lang w:bidi="fa-IR"/>
        </w:rPr>
        <w:t>ی</w:t>
      </w:r>
      <w:r>
        <w:rPr>
          <w:rtl/>
          <w:lang w:bidi="fa-IR"/>
        </w:rPr>
        <w:t xml:space="preserve"> از </w:t>
      </w:r>
      <w:r>
        <w:rPr>
          <w:rFonts w:hint="cs"/>
          <w:rtl/>
          <w:lang w:bidi="fa-IR"/>
        </w:rPr>
        <w:t>گام های</w:t>
      </w:r>
      <w:r>
        <w:rPr>
          <w:rtl/>
          <w:lang w:bidi="fa-IR"/>
        </w:rPr>
        <w:t xml:space="preserve"> ح</w:t>
      </w:r>
      <w:r>
        <w:rPr>
          <w:rFonts w:hint="cs"/>
          <w:rtl/>
          <w:lang w:bidi="fa-IR"/>
        </w:rPr>
        <w:t>ی</w:t>
      </w:r>
      <w:r>
        <w:rPr>
          <w:rFonts w:hint="eastAsia"/>
          <w:rtl/>
          <w:lang w:bidi="fa-IR"/>
        </w:rPr>
        <w:t>ات</w:t>
      </w:r>
      <w:r>
        <w:rPr>
          <w:rFonts w:hint="cs"/>
          <w:rtl/>
          <w:lang w:bidi="fa-IR"/>
        </w:rPr>
        <w:t>ی</w:t>
      </w:r>
      <w:r>
        <w:rPr>
          <w:rtl/>
          <w:lang w:bidi="fa-IR"/>
        </w:rPr>
        <w:t xml:space="preserve"> برا</w:t>
      </w:r>
      <w:r>
        <w:rPr>
          <w:rFonts w:hint="cs"/>
          <w:rtl/>
          <w:lang w:bidi="fa-IR"/>
        </w:rPr>
        <w:t>ی</w:t>
      </w:r>
      <w:r>
        <w:rPr>
          <w:rtl/>
          <w:lang w:bidi="fa-IR"/>
        </w:rPr>
        <w:t xml:space="preserve"> دست</w:t>
      </w:r>
      <w:r>
        <w:rPr>
          <w:rFonts w:hint="cs"/>
          <w:rtl/>
          <w:lang w:bidi="fa-IR"/>
        </w:rPr>
        <w:t>ی</w:t>
      </w:r>
      <w:r>
        <w:rPr>
          <w:rFonts w:hint="eastAsia"/>
          <w:rtl/>
          <w:lang w:bidi="fa-IR"/>
        </w:rPr>
        <w:t>اب</w:t>
      </w:r>
      <w:r>
        <w:rPr>
          <w:rFonts w:hint="cs"/>
          <w:rtl/>
          <w:lang w:bidi="fa-IR"/>
        </w:rPr>
        <w:t>ی</w:t>
      </w:r>
      <w:r>
        <w:rPr>
          <w:rtl/>
          <w:lang w:bidi="fa-IR"/>
        </w:rPr>
        <w:t xml:space="preserve"> به مزا</w:t>
      </w:r>
      <w:r>
        <w:rPr>
          <w:rFonts w:hint="cs"/>
          <w:rtl/>
          <w:lang w:bidi="fa-IR"/>
        </w:rPr>
        <w:t>ی</w:t>
      </w:r>
      <w:r>
        <w:rPr>
          <w:rFonts w:hint="eastAsia"/>
          <w:rtl/>
          <w:lang w:bidi="fa-IR"/>
        </w:rPr>
        <w:t>ا</w:t>
      </w:r>
      <w:r>
        <w:rPr>
          <w:rFonts w:hint="cs"/>
          <w:rtl/>
          <w:lang w:bidi="fa-IR"/>
        </w:rPr>
        <w:t>ی</w:t>
      </w:r>
      <w:r>
        <w:rPr>
          <w:rtl/>
          <w:lang w:bidi="fa-IR"/>
        </w:rPr>
        <w:t xml:space="preserve"> تجز</w:t>
      </w:r>
      <w:r>
        <w:rPr>
          <w:rFonts w:hint="cs"/>
          <w:rtl/>
          <w:lang w:bidi="fa-IR"/>
        </w:rPr>
        <w:t>ی</w:t>
      </w:r>
      <w:r>
        <w:rPr>
          <w:rFonts w:hint="eastAsia"/>
          <w:rtl/>
          <w:lang w:bidi="fa-IR"/>
        </w:rPr>
        <w:t>ه</w:t>
      </w:r>
      <w:r>
        <w:rPr>
          <w:rtl/>
          <w:lang w:bidi="fa-IR"/>
        </w:rPr>
        <w:t xml:space="preserve"> و تحل</w:t>
      </w:r>
      <w:r>
        <w:rPr>
          <w:rFonts w:hint="cs"/>
          <w:rtl/>
          <w:lang w:bidi="fa-IR"/>
        </w:rPr>
        <w:t>ی</w:t>
      </w:r>
      <w:r>
        <w:rPr>
          <w:rFonts w:hint="eastAsia"/>
          <w:rtl/>
          <w:lang w:bidi="fa-IR"/>
        </w:rPr>
        <w:t>ل</w:t>
      </w:r>
      <w:r>
        <w:rPr>
          <w:rtl/>
          <w:lang w:bidi="fa-IR"/>
        </w:rPr>
        <w:t xml:space="preserve"> </w:t>
      </w:r>
      <w:r>
        <w:rPr>
          <w:lang w:bidi="fa-IR"/>
        </w:rPr>
        <w:t>RCM</w:t>
      </w:r>
      <w:r>
        <w:rPr>
          <w:rtl/>
          <w:lang w:bidi="fa-IR"/>
        </w:rPr>
        <w:t xml:space="preserve"> است. معمولاً</w:t>
      </w:r>
      <w:r>
        <w:rPr>
          <w:rFonts w:hint="cs"/>
          <w:rtl/>
          <w:lang w:bidi="fa-IR"/>
        </w:rPr>
        <w:t xml:space="preserve"> انجام </w:t>
      </w:r>
      <w:r>
        <w:rPr>
          <w:rtl/>
          <w:lang w:bidi="fa-IR"/>
        </w:rPr>
        <w:t>موفق</w:t>
      </w:r>
      <w:r>
        <w:rPr>
          <w:rFonts w:hint="cs"/>
          <w:rtl/>
          <w:lang w:bidi="fa-IR"/>
        </w:rPr>
        <w:t>ی</w:t>
      </w:r>
      <w:r>
        <w:rPr>
          <w:rFonts w:hint="eastAsia"/>
          <w:rtl/>
          <w:lang w:bidi="fa-IR"/>
        </w:rPr>
        <w:t>ت</w:t>
      </w:r>
      <w:r>
        <w:rPr>
          <w:rtl/>
          <w:lang w:bidi="fa-IR"/>
        </w:rPr>
        <w:t xml:space="preserve"> </w:t>
      </w:r>
      <w:r>
        <w:rPr>
          <w:rFonts w:hint="cs"/>
          <w:rtl/>
          <w:lang w:bidi="fa-IR"/>
        </w:rPr>
        <w:t xml:space="preserve">آمیز </w:t>
      </w:r>
      <w:r>
        <w:rPr>
          <w:rtl/>
          <w:lang w:bidi="fa-IR"/>
        </w:rPr>
        <w:t>ا</w:t>
      </w:r>
      <w:r>
        <w:rPr>
          <w:rFonts w:hint="cs"/>
          <w:rtl/>
          <w:lang w:bidi="fa-IR"/>
        </w:rPr>
        <w:t>ی</w:t>
      </w:r>
      <w:r>
        <w:rPr>
          <w:rFonts w:hint="eastAsia"/>
          <w:rtl/>
          <w:lang w:bidi="fa-IR"/>
        </w:rPr>
        <w:t>ن</w:t>
      </w:r>
      <w:r>
        <w:rPr>
          <w:rtl/>
          <w:lang w:bidi="fa-IR"/>
        </w:rPr>
        <w:t xml:space="preserve"> مرحله بس</w:t>
      </w:r>
      <w:r>
        <w:rPr>
          <w:rFonts w:hint="cs"/>
          <w:rtl/>
          <w:lang w:bidi="fa-IR"/>
        </w:rPr>
        <w:t>ی</w:t>
      </w:r>
      <w:r>
        <w:rPr>
          <w:rFonts w:hint="eastAsia"/>
          <w:rtl/>
          <w:lang w:bidi="fa-IR"/>
        </w:rPr>
        <w:t>ار</w:t>
      </w:r>
      <w:r>
        <w:rPr>
          <w:rtl/>
          <w:lang w:bidi="fa-IR"/>
        </w:rPr>
        <w:t xml:space="preserve"> دشوار است. در واقع، اکثر شکست‌ها</w:t>
      </w:r>
      <w:r>
        <w:rPr>
          <w:rFonts w:hint="cs"/>
          <w:rtl/>
          <w:lang w:bidi="fa-IR"/>
        </w:rPr>
        <w:t>ی</w:t>
      </w:r>
      <w:r>
        <w:rPr>
          <w:rtl/>
          <w:lang w:bidi="fa-IR"/>
        </w:rPr>
        <w:t xml:space="preserve"> </w:t>
      </w:r>
      <w:r>
        <w:rPr>
          <w:lang w:bidi="fa-IR"/>
        </w:rPr>
        <w:t>RCM</w:t>
      </w:r>
      <w:r>
        <w:rPr>
          <w:rtl/>
          <w:lang w:bidi="fa-IR"/>
        </w:rPr>
        <w:t xml:space="preserve"> در طول ا</w:t>
      </w:r>
      <w:r>
        <w:rPr>
          <w:rFonts w:hint="cs"/>
          <w:rtl/>
          <w:lang w:bidi="fa-IR"/>
        </w:rPr>
        <w:t>ی</w:t>
      </w:r>
      <w:r>
        <w:rPr>
          <w:rFonts w:hint="eastAsia"/>
          <w:rtl/>
          <w:lang w:bidi="fa-IR"/>
        </w:rPr>
        <w:t>ن</w:t>
      </w:r>
      <w:r>
        <w:rPr>
          <w:rtl/>
          <w:lang w:bidi="fa-IR"/>
        </w:rPr>
        <w:t xml:space="preserve"> مرحله رخ م</w:t>
      </w:r>
      <w:r>
        <w:rPr>
          <w:rFonts w:hint="cs"/>
          <w:rtl/>
          <w:lang w:bidi="fa-IR"/>
        </w:rPr>
        <w:t>ی‌</w:t>
      </w:r>
      <w:r>
        <w:rPr>
          <w:rFonts w:hint="eastAsia"/>
          <w:rtl/>
          <w:lang w:bidi="fa-IR"/>
        </w:rPr>
        <w:t>دهند</w:t>
      </w:r>
      <w:r>
        <w:rPr>
          <w:rtl/>
          <w:lang w:bidi="fa-IR"/>
        </w:rPr>
        <w:t xml:space="preserve"> و نتا</w:t>
      </w:r>
      <w:r>
        <w:rPr>
          <w:rFonts w:hint="cs"/>
          <w:rtl/>
          <w:lang w:bidi="fa-IR"/>
        </w:rPr>
        <w:t>ی</w:t>
      </w:r>
      <w:r>
        <w:rPr>
          <w:rFonts w:hint="eastAsia"/>
          <w:rtl/>
          <w:lang w:bidi="fa-IR"/>
        </w:rPr>
        <w:t>ج</w:t>
      </w:r>
      <w:r>
        <w:rPr>
          <w:rtl/>
          <w:lang w:bidi="fa-IR"/>
        </w:rPr>
        <w:t xml:space="preserve"> تجز</w:t>
      </w:r>
      <w:r>
        <w:rPr>
          <w:rFonts w:hint="cs"/>
          <w:rtl/>
          <w:lang w:bidi="fa-IR"/>
        </w:rPr>
        <w:t>ی</w:t>
      </w:r>
      <w:r>
        <w:rPr>
          <w:rFonts w:hint="eastAsia"/>
          <w:rtl/>
          <w:lang w:bidi="fa-IR"/>
        </w:rPr>
        <w:t>ه</w:t>
      </w:r>
      <w:r>
        <w:rPr>
          <w:rtl/>
          <w:lang w:bidi="fa-IR"/>
        </w:rPr>
        <w:t xml:space="preserve"> و تحل</w:t>
      </w:r>
      <w:r>
        <w:rPr>
          <w:rFonts w:hint="cs"/>
          <w:rtl/>
          <w:lang w:bidi="fa-IR"/>
        </w:rPr>
        <w:t>ی</w:t>
      </w:r>
      <w:r>
        <w:rPr>
          <w:rFonts w:hint="eastAsia"/>
          <w:rtl/>
          <w:lang w:bidi="fa-IR"/>
        </w:rPr>
        <w:t>ل</w:t>
      </w:r>
      <w:r>
        <w:rPr>
          <w:rtl/>
          <w:lang w:bidi="fa-IR"/>
        </w:rPr>
        <w:t xml:space="preserve"> </w:t>
      </w:r>
      <w:r>
        <w:rPr>
          <w:rFonts w:hint="cs"/>
          <w:rtl/>
          <w:lang w:bidi="fa-IR"/>
        </w:rPr>
        <w:t>بدون استفاده داخل قفسه قرار داده می شوند</w:t>
      </w:r>
      <w:r>
        <w:rPr>
          <w:rtl/>
          <w:lang w:bidi="fa-IR"/>
        </w:rPr>
        <w:t>. با ا</w:t>
      </w:r>
      <w:r>
        <w:rPr>
          <w:rFonts w:hint="cs"/>
          <w:rtl/>
          <w:lang w:bidi="fa-IR"/>
        </w:rPr>
        <w:t>ی</w:t>
      </w:r>
      <w:r>
        <w:rPr>
          <w:rFonts w:hint="eastAsia"/>
          <w:rtl/>
          <w:lang w:bidi="fa-IR"/>
        </w:rPr>
        <w:t>ن</w:t>
      </w:r>
      <w:r>
        <w:rPr>
          <w:rtl/>
          <w:lang w:bidi="fa-IR"/>
        </w:rPr>
        <w:t xml:space="preserve"> حال، اگر اعضا</w:t>
      </w:r>
      <w:r>
        <w:rPr>
          <w:rFonts w:hint="cs"/>
          <w:rtl/>
          <w:lang w:bidi="fa-IR"/>
        </w:rPr>
        <w:t>ی</w:t>
      </w:r>
      <w:r>
        <w:rPr>
          <w:rtl/>
          <w:lang w:bidi="fa-IR"/>
        </w:rPr>
        <w:t xml:space="preserve"> ت</w:t>
      </w:r>
      <w:r>
        <w:rPr>
          <w:rFonts w:hint="cs"/>
          <w:rtl/>
          <w:lang w:bidi="fa-IR"/>
        </w:rPr>
        <w:t>ی</w:t>
      </w:r>
      <w:r>
        <w:rPr>
          <w:rFonts w:hint="eastAsia"/>
          <w:rtl/>
          <w:lang w:bidi="fa-IR"/>
        </w:rPr>
        <w:t>م</w:t>
      </w:r>
      <w:r>
        <w:rPr>
          <w:rtl/>
          <w:lang w:bidi="fa-IR"/>
        </w:rPr>
        <w:t xml:space="preserve"> از </w:t>
      </w:r>
      <w:r>
        <w:rPr>
          <w:rFonts w:hint="cs"/>
          <w:rtl/>
          <w:lang w:bidi="fa-IR"/>
        </w:rPr>
        <w:t>همه</w:t>
      </w:r>
      <w:r>
        <w:rPr>
          <w:rtl/>
          <w:lang w:bidi="fa-IR"/>
        </w:rPr>
        <w:t xml:space="preserve"> حوزه‌ها</w:t>
      </w:r>
      <w:r>
        <w:rPr>
          <w:rFonts w:hint="cs"/>
          <w:rtl/>
          <w:lang w:bidi="fa-IR"/>
        </w:rPr>
        <w:t>ی</w:t>
      </w:r>
      <w:r>
        <w:rPr>
          <w:rtl/>
          <w:lang w:bidi="fa-IR"/>
        </w:rPr>
        <w:t xml:space="preserve"> ح</w:t>
      </w:r>
      <w:r>
        <w:rPr>
          <w:rFonts w:hint="cs"/>
          <w:rtl/>
          <w:lang w:bidi="fa-IR"/>
        </w:rPr>
        <w:t>ی</w:t>
      </w:r>
      <w:r>
        <w:rPr>
          <w:rFonts w:hint="eastAsia"/>
          <w:rtl/>
          <w:lang w:bidi="fa-IR"/>
        </w:rPr>
        <w:t>ات</w:t>
      </w:r>
      <w:r>
        <w:rPr>
          <w:rFonts w:hint="cs"/>
          <w:rtl/>
          <w:lang w:bidi="fa-IR"/>
        </w:rPr>
        <w:t>ی</w:t>
      </w:r>
      <w:r>
        <w:rPr>
          <w:rtl/>
          <w:lang w:bidi="fa-IR"/>
        </w:rPr>
        <w:t xml:space="preserve"> انتخاب شده و به طور فعال در آن شرکت کرده باشند، </w:t>
      </w:r>
      <w:r>
        <w:rPr>
          <w:rFonts w:hint="cs"/>
          <w:rtl/>
          <w:lang w:bidi="fa-IR"/>
        </w:rPr>
        <w:t>پیاده سازی</w:t>
      </w:r>
      <w:r>
        <w:rPr>
          <w:rtl/>
          <w:lang w:bidi="fa-IR"/>
        </w:rPr>
        <w:t xml:space="preserve"> برنامه </w:t>
      </w:r>
      <w:r>
        <w:rPr>
          <w:rFonts w:hint="cs"/>
          <w:rtl/>
          <w:lang w:bidi="fa-IR"/>
        </w:rPr>
        <w:t xml:space="preserve">به آرامی انجام شده، </w:t>
      </w:r>
      <w:r>
        <w:rPr>
          <w:rtl/>
          <w:lang w:bidi="fa-IR"/>
        </w:rPr>
        <w:t>با موفق</w:t>
      </w:r>
      <w:r>
        <w:rPr>
          <w:rFonts w:hint="cs"/>
          <w:rtl/>
          <w:lang w:bidi="fa-IR"/>
        </w:rPr>
        <w:t>ی</w:t>
      </w:r>
      <w:r>
        <w:rPr>
          <w:rFonts w:hint="eastAsia"/>
          <w:rtl/>
          <w:lang w:bidi="fa-IR"/>
        </w:rPr>
        <w:t>ت</w:t>
      </w:r>
      <w:r>
        <w:rPr>
          <w:rtl/>
          <w:lang w:bidi="fa-IR"/>
        </w:rPr>
        <w:t xml:space="preserve"> پا</w:t>
      </w:r>
      <w:r>
        <w:rPr>
          <w:rFonts w:hint="cs"/>
          <w:rtl/>
          <w:lang w:bidi="fa-IR"/>
        </w:rPr>
        <w:t>ی</w:t>
      </w:r>
      <w:r>
        <w:rPr>
          <w:rFonts w:hint="eastAsia"/>
          <w:rtl/>
          <w:lang w:bidi="fa-IR"/>
        </w:rPr>
        <w:t>ان</w:t>
      </w:r>
      <w:r>
        <w:rPr>
          <w:rtl/>
          <w:lang w:bidi="fa-IR"/>
        </w:rPr>
        <w:t xml:space="preserve"> خواهد </w:t>
      </w:r>
      <w:r>
        <w:rPr>
          <w:rFonts w:hint="cs"/>
          <w:rtl/>
          <w:lang w:bidi="fa-IR"/>
        </w:rPr>
        <w:t>ی</w:t>
      </w:r>
      <w:r>
        <w:rPr>
          <w:rFonts w:hint="eastAsia"/>
          <w:rtl/>
          <w:lang w:bidi="fa-IR"/>
        </w:rPr>
        <w:t>افت</w:t>
      </w:r>
      <w:r>
        <w:rPr>
          <w:rtl/>
          <w:lang w:bidi="fa-IR"/>
        </w:rPr>
        <w:t>.</w:t>
      </w:r>
    </w:p>
    <w:p w14:paraId="45861301" w14:textId="77777777" w:rsidR="00E34EF2" w:rsidRDefault="00E34EF2" w:rsidP="003148DA">
      <w:pPr>
        <w:rPr>
          <w:lang w:bidi="fa-IR"/>
        </w:rPr>
      </w:pPr>
      <w:r>
        <w:rPr>
          <w:rFonts w:hint="cs"/>
          <w:rtl/>
          <w:lang w:bidi="fa-IR"/>
        </w:rPr>
        <w:t>مرحله</w:t>
      </w:r>
      <w:r w:rsidRPr="004700DE">
        <w:rPr>
          <w:rtl/>
          <w:lang w:bidi="fa-IR"/>
        </w:rPr>
        <w:t xml:space="preserve"> نها</w:t>
      </w:r>
      <w:r w:rsidRPr="004700DE">
        <w:rPr>
          <w:rFonts w:hint="cs"/>
          <w:rtl/>
          <w:lang w:bidi="fa-IR"/>
        </w:rPr>
        <w:t>یی</w:t>
      </w:r>
      <w:r w:rsidRPr="004700DE">
        <w:rPr>
          <w:rtl/>
          <w:lang w:bidi="fa-IR"/>
        </w:rPr>
        <w:t xml:space="preserve"> </w:t>
      </w:r>
      <w:r>
        <w:rPr>
          <w:rFonts w:hint="cs"/>
          <w:rtl/>
          <w:lang w:bidi="fa-IR"/>
        </w:rPr>
        <w:t>پیاده سازی</w:t>
      </w:r>
      <w:r w:rsidRPr="004700DE">
        <w:rPr>
          <w:rtl/>
          <w:lang w:bidi="fa-IR"/>
        </w:rPr>
        <w:t xml:space="preserve">، نوشتن </w:t>
      </w:r>
      <w:r>
        <w:rPr>
          <w:rFonts w:hint="cs"/>
          <w:rtl/>
          <w:lang w:bidi="fa-IR"/>
        </w:rPr>
        <w:t xml:space="preserve">رویه </w:t>
      </w:r>
      <w:r w:rsidRPr="004700DE">
        <w:rPr>
          <w:rtl/>
          <w:lang w:bidi="fa-IR"/>
        </w:rPr>
        <w:t>ها</w:t>
      </w:r>
      <w:r w:rsidRPr="004700DE">
        <w:rPr>
          <w:rFonts w:hint="cs"/>
          <w:rtl/>
          <w:lang w:bidi="fa-IR"/>
        </w:rPr>
        <w:t>ی</w:t>
      </w:r>
      <w:r w:rsidRPr="004700DE">
        <w:rPr>
          <w:rtl/>
          <w:lang w:bidi="fa-IR"/>
        </w:rPr>
        <w:t xml:space="preserve"> انجام </w:t>
      </w:r>
      <w:r>
        <w:rPr>
          <w:rFonts w:hint="cs"/>
          <w:rtl/>
          <w:lang w:bidi="fa-IR"/>
        </w:rPr>
        <w:t>فعالیت ها</w:t>
      </w:r>
      <w:r w:rsidRPr="004700DE">
        <w:rPr>
          <w:rtl/>
          <w:lang w:bidi="fa-IR"/>
        </w:rPr>
        <w:t xml:space="preserve"> است</w:t>
      </w:r>
      <w:r>
        <w:rPr>
          <w:rFonts w:hint="cs"/>
          <w:rtl/>
          <w:lang w:bidi="fa-IR"/>
        </w:rPr>
        <w:t>. در این مرحله</w:t>
      </w:r>
      <w:r w:rsidRPr="004700DE">
        <w:rPr>
          <w:rtl/>
          <w:lang w:bidi="fa-IR"/>
        </w:rPr>
        <w:t xml:space="preserve"> نتا</w:t>
      </w:r>
      <w:r w:rsidRPr="004700DE">
        <w:rPr>
          <w:rFonts w:hint="cs"/>
          <w:rtl/>
          <w:lang w:bidi="fa-IR"/>
        </w:rPr>
        <w:t>ی</w:t>
      </w:r>
      <w:r w:rsidRPr="004700DE">
        <w:rPr>
          <w:rFonts w:hint="eastAsia"/>
          <w:rtl/>
          <w:lang w:bidi="fa-IR"/>
        </w:rPr>
        <w:t>ج</w:t>
      </w:r>
      <w:r w:rsidRPr="004700DE">
        <w:rPr>
          <w:rtl/>
          <w:lang w:bidi="fa-IR"/>
        </w:rPr>
        <w:t xml:space="preserve"> تجز</w:t>
      </w:r>
      <w:r w:rsidRPr="004700DE">
        <w:rPr>
          <w:rFonts w:hint="cs"/>
          <w:rtl/>
          <w:lang w:bidi="fa-IR"/>
        </w:rPr>
        <w:t>ی</w:t>
      </w:r>
      <w:r w:rsidRPr="004700DE">
        <w:rPr>
          <w:rFonts w:hint="eastAsia"/>
          <w:rtl/>
          <w:lang w:bidi="fa-IR"/>
        </w:rPr>
        <w:t>ه</w:t>
      </w:r>
      <w:r w:rsidRPr="004700DE">
        <w:rPr>
          <w:rtl/>
          <w:lang w:bidi="fa-IR"/>
        </w:rPr>
        <w:t xml:space="preserve"> و تحل</w:t>
      </w:r>
      <w:r w:rsidRPr="004700DE">
        <w:rPr>
          <w:rFonts w:hint="cs"/>
          <w:rtl/>
          <w:lang w:bidi="fa-IR"/>
        </w:rPr>
        <w:t>ی</w:t>
      </w:r>
      <w:r w:rsidRPr="004700DE">
        <w:rPr>
          <w:rFonts w:hint="eastAsia"/>
          <w:rtl/>
          <w:lang w:bidi="fa-IR"/>
        </w:rPr>
        <w:t>ل</w:t>
      </w:r>
      <w:r w:rsidRPr="004700DE">
        <w:rPr>
          <w:rtl/>
          <w:lang w:bidi="fa-IR"/>
        </w:rPr>
        <w:t xml:space="preserve"> به </w:t>
      </w:r>
      <w:r>
        <w:rPr>
          <w:rFonts w:hint="cs"/>
          <w:rtl/>
          <w:lang w:bidi="fa-IR"/>
        </w:rPr>
        <w:t xml:space="preserve">صورت </w:t>
      </w:r>
      <w:r w:rsidRPr="004700DE">
        <w:rPr>
          <w:rtl/>
          <w:lang w:bidi="fa-IR"/>
        </w:rPr>
        <w:t>دستورالعمل‌ها</w:t>
      </w:r>
      <w:r w:rsidRPr="004700DE">
        <w:rPr>
          <w:rFonts w:hint="cs"/>
          <w:rtl/>
          <w:lang w:bidi="fa-IR"/>
        </w:rPr>
        <w:t>ی</w:t>
      </w:r>
      <w:r>
        <w:rPr>
          <w:rFonts w:hint="cs"/>
          <w:rtl/>
          <w:lang w:bidi="fa-IR"/>
        </w:rPr>
        <w:t>ی</w:t>
      </w:r>
      <w:r w:rsidRPr="004700DE">
        <w:rPr>
          <w:rtl/>
          <w:lang w:bidi="fa-IR"/>
        </w:rPr>
        <w:t xml:space="preserve"> </w:t>
      </w:r>
      <w:r>
        <w:rPr>
          <w:rFonts w:hint="cs"/>
          <w:rtl/>
          <w:lang w:bidi="fa-IR"/>
        </w:rPr>
        <w:t xml:space="preserve">قابل اجرا به تیم های </w:t>
      </w:r>
      <w:r w:rsidRPr="004700DE">
        <w:rPr>
          <w:rtl/>
          <w:lang w:bidi="fa-IR"/>
        </w:rPr>
        <w:t>عمل</w:t>
      </w:r>
      <w:r w:rsidRPr="004700DE">
        <w:rPr>
          <w:rFonts w:hint="cs"/>
          <w:rtl/>
          <w:lang w:bidi="fa-IR"/>
        </w:rPr>
        <w:t>ی</w:t>
      </w:r>
      <w:r w:rsidRPr="004700DE">
        <w:rPr>
          <w:rFonts w:hint="eastAsia"/>
          <w:rtl/>
          <w:lang w:bidi="fa-IR"/>
        </w:rPr>
        <w:t>ات</w:t>
      </w:r>
      <w:r w:rsidRPr="004700DE">
        <w:rPr>
          <w:rtl/>
          <w:lang w:bidi="fa-IR"/>
        </w:rPr>
        <w:t xml:space="preserve"> و نگهدا</w:t>
      </w:r>
      <w:r>
        <w:rPr>
          <w:rFonts w:hint="cs"/>
          <w:rtl/>
          <w:lang w:bidi="fa-IR"/>
        </w:rPr>
        <w:t>شت</w:t>
      </w:r>
      <w:r w:rsidRPr="004700DE">
        <w:rPr>
          <w:rFonts w:hint="eastAsia"/>
          <w:rtl/>
          <w:lang w:bidi="fa-IR"/>
        </w:rPr>
        <w:t>،</w:t>
      </w:r>
      <w:r w:rsidRPr="004700DE">
        <w:rPr>
          <w:rtl/>
          <w:lang w:bidi="fa-IR"/>
        </w:rPr>
        <w:t xml:space="preserve"> از جمله تکنس</w:t>
      </w:r>
      <w:r w:rsidRPr="004700DE">
        <w:rPr>
          <w:rFonts w:hint="cs"/>
          <w:rtl/>
          <w:lang w:bidi="fa-IR"/>
        </w:rPr>
        <w:t>ی</w:t>
      </w:r>
      <w:r w:rsidRPr="004700DE">
        <w:rPr>
          <w:rFonts w:hint="eastAsia"/>
          <w:rtl/>
          <w:lang w:bidi="fa-IR"/>
        </w:rPr>
        <w:t>ن‌ها</w:t>
      </w:r>
      <w:r w:rsidRPr="004700DE">
        <w:rPr>
          <w:rFonts w:hint="cs"/>
          <w:rtl/>
          <w:lang w:bidi="fa-IR"/>
        </w:rPr>
        <w:t>ی</w:t>
      </w:r>
      <w:r w:rsidRPr="004700DE">
        <w:rPr>
          <w:rtl/>
          <w:lang w:bidi="fa-IR"/>
        </w:rPr>
        <w:t xml:space="preserve"> </w:t>
      </w:r>
      <w:r w:rsidRPr="004700DE">
        <w:rPr>
          <w:lang w:bidi="fa-IR"/>
        </w:rPr>
        <w:t>CBM/</w:t>
      </w:r>
      <w:proofErr w:type="spellStart"/>
      <w:r w:rsidRPr="004700DE">
        <w:rPr>
          <w:lang w:bidi="fa-IR"/>
        </w:rPr>
        <w:t>PdM</w:t>
      </w:r>
      <w:proofErr w:type="spellEnd"/>
      <w:r w:rsidRPr="004700DE">
        <w:rPr>
          <w:rtl/>
          <w:lang w:bidi="fa-IR"/>
        </w:rPr>
        <w:t>، ارائه م</w:t>
      </w:r>
      <w:r w:rsidRPr="004700DE">
        <w:rPr>
          <w:rFonts w:hint="cs"/>
          <w:rtl/>
          <w:lang w:bidi="fa-IR"/>
        </w:rPr>
        <w:t>ی‌</w:t>
      </w:r>
      <w:r>
        <w:rPr>
          <w:rFonts w:hint="cs"/>
          <w:rtl/>
          <w:lang w:bidi="fa-IR"/>
        </w:rPr>
        <w:t>شو</w:t>
      </w:r>
      <w:r w:rsidRPr="004700DE">
        <w:rPr>
          <w:rFonts w:hint="eastAsia"/>
          <w:rtl/>
          <w:lang w:bidi="fa-IR"/>
        </w:rPr>
        <w:t>د</w:t>
      </w:r>
      <w:r w:rsidRPr="004700DE">
        <w:rPr>
          <w:rtl/>
          <w:lang w:bidi="fa-IR"/>
        </w:rPr>
        <w:t xml:space="preserve">. اگر </w:t>
      </w:r>
      <w:r>
        <w:rPr>
          <w:rtl/>
          <w:lang w:bidi="fa-IR"/>
        </w:rPr>
        <w:t>کار</w:t>
      </w:r>
      <w:r>
        <w:rPr>
          <w:rFonts w:hint="cs"/>
          <w:rtl/>
          <w:lang w:bidi="fa-IR"/>
        </w:rPr>
        <w:t>،</w:t>
      </w:r>
      <w:r>
        <w:rPr>
          <w:rtl/>
          <w:lang w:bidi="fa-IR"/>
        </w:rPr>
        <w:t xml:space="preserve"> چند</w:t>
      </w:r>
      <w:r>
        <w:rPr>
          <w:rFonts w:hint="cs"/>
          <w:rtl/>
          <w:lang w:bidi="fa-IR"/>
        </w:rPr>
        <w:t>مهارتی</w:t>
      </w:r>
      <w:r>
        <w:rPr>
          <w:rtl/>
          <w:lang w:bidi="fa-IR"/>
        </w:rPr>
        <w:t xml:space="preserve"> (مهارت‌ها</w:t>
      </w:r>
      <w:r>
        <w:rPr>
          <w:rFonts w:hint="cs"/>
          <w:rtl/>
          <w:lang w:bidi="fa-IR"/>
        </w:rPr>
        <w:t>ی</w:t>
      </w:r>
      <w:r>
        <w:rPr>
          <w:rtl/>
          <w:lang w:bidi="fa-IR"/>
        </w:rPr>
        <w:t xml:space="preserve"> چند رشته ا</w:t>
      </w:r>
      <w:r>
        <w:rPr>
          <w:rFonts w:hint="cs"/>
          <w:rtl/>
          <w:lang w:bidi="fa-IR"/>
        </w:rPr>
        <w:t>ی</w:t>
      </w:r>
      <w:r>
        <w:rPr>
          <w:rtl/>
          <w:lang w:bidi="fa-IR"/>
        </w:rPr>
        <w:t xml:space="preserve">) باشد، ممکن است </w:t>
      </w:r>
      <w:r>
        <w:rPr>
          <w:rFonts w:hint="cs"/>
          <w:rtl/>
          <w:lang w:bidi="fa-IR"/>
        </w:rPr>
        <w:t xml:space="preserve">لازم باشد </w:t>
      </w:r>
      <w:r>
        <w:rPr>
          <w:rtl/>
          <w:lang w:bidi="fa-IR"/>
        </w:rPr>
        <w:t>برا</w:t>
      </w:r>
      <w:r>
        <w:rPr>
          <w:rFonts w:hint="cs"/>
          <w:rtl/>
          <w:lang w:bidi="fa-IR"/>
        </w:rPr>
        <w:t>ی</w:t>
      </w:r>
      <w:r>
        <w:rPr>
          <w:rtl/>
          <w:lang w:bidi="fa-IR"/>
        </w:rPr>
        <w:t xml:space="preserve"> هر گروه، دستورالعمل جداگانه </w:t>
      </w:r>
      <w:r>
        <w:rPr>
          <w:rFonts w:hint="cs"/>
          <w:rtl/>
          <w:lang w:bidi="fa-IR"/>
        </w:rPr>
        <w:t xml:space="preserve">ای </w:t>
      </w:r>
      <w:r>
        <w:rPr>
          <w:rtl/>
          <w:lang w:bidi="fa-IR"/>
        </w:rPr>
        <w:t>نوشته شود. با ا</w:t>
      </w:r>
      <w:r>
        <w:rPr>
          <w:rFonts w:hint="cs"/>
          <w:rtl/>
          <w:lang w:bidi="fa-IR"/>
        </w:rPr>
        <w:t>ی</w:t>
      </w:r>
      <w:r>
        <w:rPr>
          <w:rFonts w:hint="eastAsia"/>
          <w:rtl/>
          <w:lang w:bidi="fa-IR"/>
        </w:rPr>
        <w:t>ن</w:t>
      </w:r>
      <w:r>
        <w:rPr>
          <w:rtl/>
          <w:lang w:bidi="fa-IR"/>
        </w:rPr>
        <w:t xml:space="preserve"> حال، هماهنگ</w:t>
      </w:r>
      <w:r>
        <w:rPr>
          <w:rFonts w:hint="cs"/>
          <w:rtl/>
          <w:lang w:bidi="fa-IR"/>
        </w:rPr>
        <w:t>ی</w:t>
      </w:r>
      <w:r>
        <w:rPr>
          <w:rtl/>
          <w:lang w:bidi="fa-IR"/>
        </w:rPr>
        <w:t xml:space="preserve"> ب</w:t>
      </w:r>
      <w:r>
        <w:rPr>
          <w:rFonts w:hint="cs"/>
          <w:rtl/>
          <w:lang w:bidi="fa-IR"/>
        </w:rPr>
        <w:t>ی</w:t>
      </w:r>
      <w:r>
        <w:rPr>
          <w:rFonts w:hint="eastAsia"/>
          <w:rtl/>
          <w:lang w:bidi="fa-IR"/>
        </w:rPr>
        <w:t>ن</w:t>
      </w:r>
      <w:r>
        <w:rPr>
          <w:rtl/>
          <w:lang w:bidi="fa-IR"/>
        </w:rPr>
        <w:t xml:space="preserve"> رشته‌ها </w:t>
      </w:r>
      <w:r>
        <w:rPr>
          <w:rFonts w:hint="cs"/>
          <w:rtl/>
          <w:lang w:bidi="fa-IR"/>
        </w:rPr>
        <w:t xml:space="preserve">باید </w:t>
      </w:r>
      <w:r>
        <w:rPr>
          <w:rtl/>
          <w:lang w:bidi="fa-IR"/>
        </w:rPr>
        <w:t>بخش</w:t>
      </w:r>
      <w:r>
        <w:rPr>
          <w:rFonts w:hint="cs"/>
          <w:rtl/>
          <w:lang w:bidi="fa-IR"/>
        </w:rPr>
        <w:t>ی</w:t>
      </w:r>
      <w:r>
        <w:rPr>
          <w:rtl/>
          <w:lang w:bidi="fa-IR"/>
        </w:rPr>
        <w:t xml:space="preserve"> از هر دستورالعمل باشد. با ا</w:t>
      </w:r>
      <w:r>
        <w:rPr>
          <w:rFonts w:hint="cs"/>
          <w:rtl/>
          <w:lang w:bidi="fa-IR"/>
        </w:rPr>
        <w:t>ی</w:t>
      </w:r>
      <w:r>
        <w:rPr>
          <w:rFonts w:hint="eastAsia"/>
          <w:rtl/>
          <w:lang w:bidi="fa-IR"/>
        </w:rPr>
        <w:t>ن</w:t>
      </w:r>
      <w:r>
        <w:rPr>
          <w:rtl/>
          <w:lang w:bidi="fa-IR"/>
        </w:rPr>
        <w:t xml:space="preserve"> حال، هم</w:t>
      </w:r>
      <w:r>
        <w:rPr>
          <w:rFonts w:hint="cs"/>
          <w:rtl/>
          <w:lang w:bidi="fa-IR"/>
        </w:rPr>
        <w:t>ی</w:t>
      </w:r>
      <w:r>
        <w:rPr>
          <w:rFonts w:hint="eastAsia"/>
          <w:rtl/>
          <w:lang w:bidi="fa-IR"/>
        </w:rPr>
        <w:t>شه</w:t>
      </w:r>
      <w:r>
        <w:rPr>
          <w:rtl/>
          <w:lang w:bidi="fa-IR"/>
        </w:rPr>
        <w:t xml:space="preserve"> مف</w:t>
      </w:r>
      <w:r>
        <w:rPr>
          <w:rFonts w:hint="cs"/>
          <w:rtl/>
          <w:lang w:bidi="fa-IR"/>
        </w:rPr>
        <w:t>ی</w:t>
      </w:r>
      <w:r>
        <w:rPr>
          <w:rFonts w:hint="eastAsia"/>
          <w:rtl/>
          <w:lang w:bidi="fa-IR"/>
        </w:rPr>
        <w:t>د</w:t>
      </w:r>
      <w:r>
        <w:rPr>
          <w:rtl/>
          <w:lang w:bidi="fa-IR"/>
        </w:rPr>
        <w:t xml:space="preserve"> و مؤثر است که ت</w:t>
      </w:r>
      <w:r>
        <w:rPr>
          <w:rFonts w:hint="cs"/>
          <w:rtl/>
          <w:lang w:bidi="fa-IR"/>
        </w:rPr>
        <w:t>ی</w:t>
      </w:r>
      <w:r>
        <w:rPr>
          <w:rFonts w:hint="eastAsia"/>
          <w:rtl/>
          <w:lang w:bidi="fa-IR"/>
        </w:rPr>
        <w:t>م‌ها</w:t>
      </w:r>
      <w:r>
        <w:rPr>
          <w:rFonts w:hint="cs"/>
          <w:rtl/>
          <w:lang w:bidi="fa-IR"/>
        </w:rPr>
        <w:t>ی</w:t>
      </w:r>
      <w:r>
        <w:rPr>
          <w:rtl/>
          <w:lang w:bidi="fa-IR"/>
        </w:rPr>
        <w:t xml:space="preserve"> چند مهارت</w:t>
      </w:r>
      <w:r>
        <w:rPr>
          <w:rFonts w:hint="cs"/>
          <w:rtl/>
          <w:lang w:bidi="fa-IR"/>
        </w:rPr>
        <w:t>ی</w:t>
      </w:r>
      <w:r>
        <w:rPr>
          <w:rtl/>
          <w:lang w:bidi="fa-IR"/>
        </w:rPr>
        <w:t xml:space="preserve"> به انجام کارها</w:t>
      </w:r>
      <w:r>
        <w:rPr>
          <w:rFonts w:hint="cs"/>
          <w:rtl/>
          <w:lang w:bidi="fa-IR"/>
        </w:rPr>
        <w:t>ی</w:t>
      </w:r>
      <w:r>
        <w:rPr>
          <w:rtl/>
          <w:lang w:bidi="fa-IR"/>
        </w:rPr>
        <w:t xml:space="preserve"> چند رشته‌ا</w:t>
      </w:r>
      <w:r>
        <w:rPr>
          <w:rFonts w:hint="cs"/>
          <w:rtl/>
          <w:lang w:bidi="fa-IR"/>
        </w:rPr>
        <w:t>ی</w:t>
      </w:r>
      <w:r>
        <w:rPr>
          <w:rtl/>
          <w:lang w:bidi="fa-IR"/>
        </w:rPr>
        <w:t xml:space="preserve"> بپردازند. در ب</w:t>
      </w:r>
      <w:r>
        <w:rPr>
          <w:rFonts w:hint="cs"/>
          <w:rtl/>
          <w:lang w:bidi="fa-IR"/>
        </w:rPr>
        <w:t>ی</w:t>
      </w:r>
      <w:r>
        <w:rPr>
          <w:rFonts w:hint="eastAsia"/>
          <w:rtl/>
          <w:lang w:bidi="fa-IR"/>
        </w:rPr>
        <w:t>شتر</w:t>
      </w:r>
      <w:r>
        <w:rPr>
          <w:rtl/>
          <w:lang w:bidi="fa-IR"/>
        </w:rPr>
        <w:t xml:space="preserve"> موارد، ا</w:t>
      </w:r>
      <w:r>
        <w:rPr>
          <w:rFonts w:hint="cs"/>
          <w:rtl/>
          <w:lang w:bidi="fa-IR"/>
        </w:rPr>
        <w:t>ی</w:t>
      </w:r>
      <w:r>
        <w:rPr>
          <w:rFonts w:hint="eastAsia"/>
          <w:rtl/>
          <w:lang w:bidi="fa-IR"/>
        </w:rPr>
        <w:t>ن</w:t>
      </w:r>
      <w:r>
        <w:rPr>
          <w:rtl/>
          <w:lang w:bidi="fa-IR"/>
        </w:rPr>
        <w:t xml:space="preserve"> دستورالعمل‌ها در </w:t>
      </w:r>
      <w:r>
        <w:rPr>
          <w:lang w:bidi="fa-IR"/>
        </w:rPr>
        <w:t>CMMS</w:t>
      </w:r>
      <w:r>
        <w:rPr>
          <w:rtl/>
          <w:lang w:bidi="fa-IR"/>
        </w:rPr>
        <w:t xml:space="preserve"> نگهدار</w:t>
      </w:r>
      <w:r>
        <w:rPr>
          <w:rFonts w:hint="cs"/>
          <w:rtl/>
          <w:lang w:bidi="fa-IR"/>
        </w:rPr>
        <w:t>ی</w:t>
      </w:r>
      <w:r>
        <w:rPr>
          <w:rtl/>
          <w:lang w:bidi="fa-IR"/>
        </w:rPr>
        <w:t xml:space="preserve"> </w:t>
      </w:r>
      <w:r>
        <w:rPr>
          <w:rFonts w:hint="eastAsia"/>
          <w:rtl/>
          <w:lang w:bidi="fa-IR"/>
        </w:rPr>
        <w:t>شد</w:t>
      </w:r>
      <w:r>
        <w:rPr>
          <w:rFonts w:hint="cs"/>
          <w:rtl/>
          <w:lang w:bidi="fa-IR"/>
        </w:rPr>
        <w:t>ه،</w:t>
      </w:r>
      <w:r>
        <w:rPr>
          <w:rtl/>
          <w:lang w:bidi="fa-IR"/>
        </w:rPr>
        <w:t xml:space="preserve"> براساس برنامه زمان</w:t>
      </w:r>
      <w:r>
        <w:rPr>
          <w:rFonts w:hint="cs"/>
          <w:rtl/>
          <w:lang w:bidi="fa-IR"/>
        </w:rPr>
        <w:t xml:space="preserve"> </w:t>
      </w:r>
      <w:r>
        <w:rPr>
          <w:rtl/>
          <w:lang w:bidi="fa-IR"/>
        </w:rPr>
        <w:t>بند</w:t>
      </w:r>
      <w:r>
        <w:rPr>
          <w:rFonts w:hint="cs"/>
          <w:rtl/>
          <w:lang w:bidi="fa-IR"/>
        </w:rPr>
        <w:t>ی</w:t>
      </w:r>
      <w:r>
        <w:rPr>
          <w:rtl/>
          <w:lang w:bidi="fa-IR"/>
        </w:rPr>
        <w:t xml:space="preserve"> </w:t>
      </w:r>
      <w:r>
        <w:rPr>
          <w:rFonts w:hint="cs"/>
          <w:rtl/>
          <w:lang w:bidi="fa-IR"/>
        </w:rPr>
        <w:t xml:space="preserve"> صادر </w:t>
      </w:r>
      <w:r>
        <w:rPr>
          <w:rtl/>
          <w:lang w:bidi="fa-IR"/>
        </w:rPr>
        <w:t xml:space="preserve">شده </w:t>
      </w:r>
      <w:r>
        <w:rPr>
          <w:rFonts w:hint="cs"/>
          <w:rtl/>
          <w:lang w:bidi="fa-IR"/>
        </w:rPr>
        <w:t>ی</w:t>
      </w:r>
      <w:r>
        <w:rPr>
          <w:rFonts w:hint="eastAsia"/>
          <w:rtl/>
          <w:lang w:bidi="fa-IR"/>
        </w:rPr>
        <w:t>ا</w:t>
      </w:r>
      <w:r>
        <w:rPr>
          <w:rtl/>
          <w:lang w:bidi="fa-IR"/>
        </w:rPr>
        <w:t xml:space="preserve"> براساس داده‌ها</w:t>
      </w:r>
      <w:r>
        <w:rPr>
          <w:rFonts w:hint="cs"/>
          <w:rtl/>
          <w:lang w:bidi="fa-IR"/>
        </w:rPr>
        <w:t>ی</w:t>
      </w:r>
      <w:r>
        <w:rPr>
          <w:rtl/>
          <w:lang w:bidi="fa-IR"/>
        </w:rPr>
        <w:t xml:space="preserve"> </w:t>
      </w:r>
      <w:r>
        <w:rPr>
          <w:lang w:bidi="fa-IR"/>
        </w:rPr>
        <w:t>CBM</w:t>
      </w:r>
      <w:r>
        <w:rPr>
          <w:rtl/>
          <w:lang w:bidi="fa-IR"/>
        </w:rPr>
        <w:t xml:space="preserve"> صادر م</w:t>
      </w:r>
      <w:r>
        <w:rPr>
          <w:rFonts w:hint="cs"/>
          <w:rtl/>
          <w:lang w:bidi="fa-IR"/>
        </w:rPr>
        <w:t>ی‌</w:t>
      </w:r>
      <w:r>
        <w:rPr>
          <w:rFonts w:hint="eastAsia"/>
          <w:rtl/>
          <w:lang w:bidi="fa-IR"/>
        </w:rPr>
        <w:t>شوند</w:t>
      </w:r>
      <w:r>
        <w:rPr>
          <w:rtl/>
          <w:lang w:bidi="fa-IR"/>
        </w:rPr>
        <w:t>. شکل ۸.۸ فهرست</w:t>
      </w:r>
      <w:r>
        <w:rPr>
          <w:rFonts w:hint="cs"/>
          <w:rtl/>
          <w:lang w:bidi="fa-IR"/>
        </w:rPr>
        <w:t>ی</w:t>
      </w:r>
      <w:r>
        <w:rPr>
          <w:rtl/>
          <w:lang w:bidi="fa-IR"/>
        </w:rPr>
        <w:t xml:space="preserve"> از موارد</w:t>
      </w:r>
      <w:r>
        <w:rPr>
          <w:rFonts w:hint="cs"/>
          <w:rtl/>
          <w:lang w:bidi="fa-IR"/>
        </w:rPr>
        <w:t>ی</w:t>
      </w:r>
      <w:r>
        <w:rPr>
          <w:rtl/>
          <w:lang w:bidi="fa-IR"/>
        </w:rPr>
        <w:t xml:space="preserve"> را نشان م</w:t>
      </w:r>
      <w:r>
        <w:rPr>
          <w:rFonts w:hint="cs"/>
          <w:rtl/>
          <w:lang w:bidi="fa-IR"/>
        </w:rPr>
        <w:t>ی‌</w:t>
      </w:r>
      <w:r>
        <w:rPr>
          <w:rFonts w:hint="eastAsia"/>
          <w:rtl/>
          <w:lang w:bidi="fa-IR"/>
        </w:rPr>
        <w:t>دهد</w:t>
      </w:r>
      <w:r>
        <w:rPr>
          <w:rtl/>
          <w:lang w:bidi="fa-IR"/>
        </w:rPr>
        <w:t xml:space="preserve"> که م</w:t>
      </w:r>
      <w:r>
        <w:rPr>
          <w:rFonts w:hint="cs"/>
          <w:rtl/>
          <w:lang w:bidi="fa-IR"/>
        </w:rPr>
        <w:t>ی‌</w:t>
      </w:r>
      <w:r>
        <w:rPr>
          <w:rFonts w:hint="eastAsia"/>
          <w:rtl/>
          <w:lang w:bidi="fa-IR"/>
        </w:rPr>
        <w:t>توانند</w:t>
      </w:r>
      <w:r>
        <w:rPr>
          <w:rtl/>
          <w:lang w:bidi="fa-IR"/>
        </w:rPr>
        <w:t xml:space="preserve"> بخش</w:t>
      </w:r>
      <w:r>
        <w:rPr>
          <w:rFonts w:hint="cs"/>
          <w:rtl/>
          <w:lang w:bidi="fa-IR"/>
        </w:rPr>
        <w:t>ی</w:t>
      </w:r>
      <w:r>
        <w:rPr>
          <w:rtl/>
          <w:lang w:bidi="fa-IR"/>
        </w:rPr>
        <w:t xml:space="preserve"> از دستورالعمل‌ها</w:t>
      </w:r>
      <w:r>
        <w:rPr>
          <w:rFonts w:hint="cs"/>
          <w:rtl/>
          <w:lang w:bidi="fa-IR"/>
        </w:rPr>
        <w:t>ی</w:t>
      </w:r>
      <w:r>
        <w:rPr>
          <w:rtl/>
          <w:lang w:bidi="fa-IR"/>
        </w:rPr>
        <w:t xml:space="preserve"> خوب نگهدا</w:t>
      </w:r>
      <w:r>
        <w:rPr>
          <w:rFonts w:hint="cs"/>
          <w:rtl/>
          <w:lang w:bidi="fa-IR"/>
        </w:rPr>
        <w:t>شت</w:t>
      </w:r>
      <w:r>
        <w:rPr>
          <w:rtl/>
          <w:lang w:bidi="fa-IR"/>
        </w:rPr>
        <w:t xml:space="preserve"> باشند.</w:t>
      </w:r>
    </w:p>
    <w:p w14:paraId="4393DB70" w14:textId="77777777" w:rsidR="00E34EF2" w:rsidRDefault="00E34EF2" w:rsidP="00E34EF2">
      <w:pPr>
        <w:rPr>
          <w:rFonts w:cs="Arial"/>
          <w:rtl/>
          <w:lang w:bidi="fa-IR"/>
        </w:rPr>
      </w:pPr>
    </w:p>
    <w:tbl>
      <w:tblPr>
        <w:tblStyle w:val="TableGrid"/>
        <w:bidiVisual/>
        <w:tblW w:w="0" w:type="auto"/>
        <w:tblLook w:val="04A0" w:firstRow="1" w:lastRow="0" w:firstColumn="1" w:lastColumn="0" w:noHBand="0" w:noVBand="1"/>
      </w:tblPr>
      <w:tblGrid>
        <w:gridCol w:w="3189"/>
        <w:gridCol w:w="3560"/>
      </w:tblGrid>
      <w:tr w:rsidR="00E34EF2" w:rsidRPr="003148DA" w14:paraId="794387DD" w14:textId="77777777" w:rsidTr="00F4586B">
        <w:tc>
          <w:tcPr>
            <w:tcW w:w="9017" w:type="dxa"/>
            <w:gridSpan w:val="2"/>
          </w:tcPr>
          <w:p w14:paraId="1A563BDF" w14:textId="77777777" w:rsidR="00E34EF2" w:rsidRPr="003148DA" w:rsidRDefault="00E34EF2" w:rsidP="00F4586B">
            <w:pPr>
              <w:jc w:val="center"/>
              <w:rPr>
                <w:b/>
                <w:bCs/>
                <w:rtl/>
                <w:lang w:bidi="fa-IR"/>
              </w:rPr>
            </w:pPr>
            <w:r w:rsidRPr="003148DA">
              <w:rPr>
                <w:b/>
                <w:bCs/>
                <w:rtl/>
                <w:lang w:bidi="fa-IR"/>
              </w:rPr>
              <w:t>نمونه دستورالعمل کار نگهدا</w:t>
            </w:r>
            <w:r w:rsidRPr="003148DA">
              <w:rPr>
                <w:rFonts w:hint="cs"/>
                <w:b/>
                <w:bCs/>
                <w:rtl/>
                <w:lang w:bidi="fa-IR"/>
              </w:rPr>
              <w:t>شت</w:t>
            </w:r>
            <w:r w:rsidRPr="003148DA">
              <w:rPr>
                <w:b/>
                <w:bCs/>
                <w:rtl/>
                <w:lang w:bidi="fa-IR"/>
              </w:rPr>
              <w:t xml:space="preserve"> پ</w:t>
            </w:r>
            <w:r w:rsidRPr="003148DA">
              <w:rPr>
                <w:rFonts w:hint="cs"/>
                <w:b/>
                <w:bCs/>
                <w:rtl/>
                <w:lang w:bidi="fa-IR"/>
              </w:rPr>
              <w:t>ی</w:t>
            </w:r>
            <w:r w:rsidRPr="003148DA">
              <w:rPr>
                <w:rFonts w:hint="eastAsia"/>
                <w:b/>
                <w:bCs/>
                <w:rtl/>
                <w:lang w:bidi="fa-IR"/>
              </w:rPr>
              <w:t>شگ</w:t>
            </w:r>
            <w:r w:rsidRPr="003148DA">
              <w:rPr>
                <w:rFonts w:hint="cs"/>
                <w:b/>
                <w:bCs/>
                <w:rtl/>
                <w:lang w:bidi="fa-IR"/>
              </w:rPr>
              <w:t>ی</w:t>
            </w:r>
            <w:r w:rsidRPr="003148DA">
              <w:rPr>
                <w:rFonts w:hint="eastAsia"/>
                <w:b/>
                <w:bCs/>
                <w:rtl/>
                <w:lang w:bidi="fa-IR"/>
              </w:rPr>
              <w:t>رانه</w:t>
            </w:r>
          </w:p>
        </w:tc>
      </w:tr>
      <w:tr w:rsidR="00E34EF2" w:rsidRPr="003148DA" w14:paraId="7DB707B4" w14:textId="77777777" w:rsidTr="00F4586B">
        <w:tc>
          <w:tcPr>
            <w:tcW w:w="4202" w:type="dxa"/>
          </w:tcPr>
          <w:p w14:paraId="2EC02FC8" w14:textId="77777777" w:rsidR="00E34EF2" w:rsidRPr="003148DA" w:rsidRDefault="00E34EF2" w:rsidP="00F4586B">
            <w:pPr>
              <w:rPr>
                <w:rtl/>
                <w:lang w:bidi="fa-IR"/>
              </w:rPr>
            </w:pPr>
            <w:r w:rsidRPr="003148DA">
              <w:rPr>
                <w:rtl/>
                <w:lang w:bidi="fa-IR"/>
              </w:rPr>
              <w:t>۱. عنوان دستورالعمل:</w:t>
            </w:r>
          </w:p>
        </w:tc>
        <w:tc>
          <w:tcPr>
            <w:tcW w:w="4815" w:type="dxa"/>
          </w:tcPr>
          <w:p w14:paraId="1DF5E74C" w14:textId="77777777" w:rsidR="00E34EF2" w:rsidRPr="003148DA" w:rsidRDefault="00E34EF2" w:rsidP="00F4586B">
            <w:pPr>
              <w:rPr>
                <w:rtl/>
                <w:lang w:bidi="fa-IR"/>
              </w:rPr>
            </w:pPr>
            <w:r w:rsidRPr="003148DA">
              <w:rPr>
                <w:rtl/>
                <w:lang w:bidi="fa-IR"/>
              </w:rPr>
              <w:t>کمپرسور</w:t>
            </w:r>
            <w:r w:rsidRPr="003148DA">
              <w:rPr>
                <w:rFonts w:hint="cs"/>
                <w:rtl/>
                <w:lang w:bidi="fa-IR"/>
              </w:rPr>
              <w:t xml:space="preserve"> شماره </w:t>
            </w:r>
            <w:r w:rsidRPr="003148DA">
              <w:rPr>
                <w:sz w:val="16"/>
                <w:szCs w:val="16"/>
                <w:lang w:bidi="fa-IR"/>
              </w:rPr>
              <w:t>xx</w:t>
            </w:r>
            <w:r w:rsidRPr="003148DA">
              <w:rPr>
                <w:rtl/>
                <w:lang w:bidi="fa-IR"/>
              </w:rPr>
              <w:t xml:space="preserve"> - منطقه </w:t>
            </w:r>
            <w:r w:rsidRPr="003148DA">
              <w:rPr>
                <w:sz w:val="16"/>
                <w:szCs w:val="16"/>
                <w:lang w:bidi="fa-IR"/>
              </w:rPr>
              <w:t>XY</w:t>
            </w:r>
          </w:p>
        </w:tc>
      </w:tr>
      <w:tr w:rsidR="00E34EF2" w:rsidRPr="003148DA" w14:paraId="7BE1D52E" w14:textId="77777777" w:rsidTr="00F4586B">
        <w:tc>
          <w:tcPr>
            <w:tcW w:w="4202" w:type="dxa"/>
          </w:tcPr>
          <w:p w14:paraId="71AF6DF6" w14:textId="77777777" w:rsidR="00E34EF2" w:rsidRPr="003148DA" w:rsidRDefault="00E34EF2" w:rsidP="00F4586B">
            <w:pPr>
              <w:rPr>
                <w:rtl/>
                <w:lang w:bidi="fa-IR"/>
              </w:rPr>
            </w:pPr>
            <w:r w:rsidRPr="003148DA">
              <w:rPr>
                <w:rtl/>
                <w:lang w:bidi="fa-IR"/>
              </w:rPr>
              <w:t>۲. شماره دستورالعمل:</w:t>
            </w:r>
          </w:p>
        </w:tc>
        <w:tc>
          <w:tcPr>
            <w:tcW w:w="4815" w:type="dxa"/>
          </w:tcPr>
          <w:p w14:paraId="721A7405" w14:textId="77777777" w:rsidR="00E34EF2" w:rsidRPr="003148DA" w:rsidRDefault="00E34EF2" w:rsidP="00F4586B">
            <w:pPr>
              <w:rPr>
                <w:sz w:val="16"/>
                <w:szCs w:val="16"/>
                <w:rtl/>
                <w:lang w:bidi="fa-IR"/>
              </w:rPr>
            </w:pPr>
            <w:r w:rsidRPr="003148DA">
              <w:rPr>
                <w:sz w:val="16"/>
                <w:szCs w:val="16"/>
                <w:lang w:bidi="fa-IR"/>
              </w:rPr>
              <w:t>PM XXXXX</w:t>
            </w:r>
          </w:p>
        </w:tc>
      </w:tr>
      <w:tr w:rsidR="00E34EF2" w:rsidRPr="003148DA" w14:paraId="491CD950" w14:textId="77777777" w:rsidTr="00F4586B">
        <w:tc>
          <w:tcPr>
            <w:tcW w:w="4202" w:type="dxa"/>
          </w:tcPr>
          <w:p w14:paraId="21BC3F2C" w14:textId="77777777" w:rsidR="00E34EF2" w:rsidRPr="003148DA" w:rsidRDefault="00E34EF2" w:rsidP="00F4586B">
            <w:pPr>
              <w:rPr>
                <w:rtl/>
                <w:lang w:bidi="fa-IR"/>
              </w:rPr>
            </w:pPr>
            <w:r w:rsidRPr="003148DA">
              <w:rPr>
                <w:rtl/>
                <w:lang w:bidi="fa-IR"/>
              </w:rPr>
              <w:t>۳. فاصله زمان</w:t>
            </w:r>
            <w:r w:rsidRPr="003148DA">
              <w:rPr>
                <w:rFonts w:hint="cs"/>
                <w:rtl/>
                <w:lang w:bidi="fa-IR"/>
              </w:rPr>
              <w:t>ی</w:t>
            </w:r>
            <w:r w:rsidRPr="003148DA">
              <w:rPr>
                <w:rtl/>
                <w:lang w:bidi="fa-IR"/>
              </w:rPr>
              <w:t xml:space="preserve"> انجام کار: </w:t>
            </w:r>
          </w:p>
        </w:tc>
        <w:tc>
          <w:tcPr>
            <w:tcW w:w="4815" w:type="dxa"/>
          </w:tcPr>
          <w:p w14:paraId="4DD03F65" w14:textId="77777777" w:rsidR="00E34EF2" w:rsidRPr="003148DA" w:rsidRDefault="00E34EF2" w:rsidP="00F4586B">
            <w:pPr>
              <w:rPr>
                <w:rtl/>
                <w:lang w:bidi="fa-IR"/>
              </w:rPr>
            </w:pPr>
            <w:r w:rsidRPr="003148DA">
              <w:rPr>
                <w:rtl/>
                <w:lang w:bidi="fa-IR"/>
              </w:rPr>
              <w:t>۶ ماه / ۱۰۰۰ ساعت عمل</w:t>
            </w:r>
            <w:r w:rsidRPr="003148DA">
              <w:rPr>
                <w:rFonts w:hint="cs"/>
                <w:rtl/>
                <w:lang w:bidi="fa-IR"/>
              </w:rPr>
              <w:t>ی</w:t>
            </w:r>
            <w:r w:rsidRPr="003148DA">
              <w:rPr>
                <w:rFonts w:hint="eastAsia"/>
                <w:rtl/>
                <w:lang w:bidi="fa-IR"/>
              </w:rPr>
              <w:t>ات</w:t>
            </w:r>
          </w:p>
        </w:tc>
      </w:tr>
      <w:tr w:rsidR="00E34EF2" w:rsidRPr="003148DA" w14:paraId="5DB9D893" w14:textId="77777777" w:rsidTr="00F4586B">
        <w:tc>
          <w:tcPr>
            <w:tcW w:w="4202" w:type="dxa"/>
          </w:tcPr>
          <w:p w14:paraId="72C9A0CF" w14:textId="77777777" w:rsidR="00E34EF2" w:rsidRPr="003148DA" w:rsidRDefault="00E34EF2" w:rsidP="00F4586B">
            <w:pPr>
              <w:rPr>
                <w:rtl/>
                <w:lang w:bidi="fa-IR"/>
              </w:rPr>
            </w:pPr>
            <w:r w:rsidRPr="003148DA">
              <w:rPr>
                <w:rtl/>
                <w:lang w:bidi="fa-IR"/>
              </w:rPr>
              <w:t>۴. اولو</w:t>
            </w:r>
            <w:r w:rsidRPr="003148DA">
              <w:rPr>
                <w:rFonts w:hint="cs"/>
                <w:rtl/>
                <w:lang w:bidi="fa-IR"/>
              </w:rPr>
              <w:t>ی</w:t>
            </w:r>
            <w:r w:rsidRPr="003148DA">
              <w:rPr>
                <w:rFonts w:hint="eastAsia"/>
                <w:rtl/>
                <w:lang w:bidi="fa-IR"/>
              </w:rPr>
              <w:t>ت</w:t>
            </w:r>
            <w:r w:rsidRPr="003148DA">
              <w:rPr>
                <w:rtl/>
                <w:lang w:bidi="fa-IR"/>
              </w:rPr>
              <w:t>:</w:t>
            </w:r>
          </w:p>
        </w:tc>
        <w:tc>
          <w:tcPr>
            <w:tcW w:w="4815" w:type="dxa"/>
          </w:tcPr>
          <w:p w14:paraId="3C2B21BB" w14:textId="77777777" w:rsidR="00E34EF2" w:rsidRPr="003148DA" w:rsidRDefault="00E34EF2" w:rsidP="00F4586B">
            <w:pPr>
              <w:rPr>
                <w:rtl/>
                <w:lang w:bidi="fa-IR"/>
              </w:rPr>
            </w:pPr>
            <w:r w:rsidRPr="003148DA">
              <w:rPr>
                <w:rtl/>
                <w:lang w:bidi="fa-IR"/>
              </w:rPr>
              <w:t>کم، متوسط، ز</w:t>
            </w:r>
            <w:r w:rsidRPr="003148DA">
              <w:rPr>
                <w:rFonts w:hint="cs"/>
                <w:rtl/>
                <w:lang w:bidi="fa-IR"/>
              </w:rPr>
              <w:t>ی</w:t>
            </w:r>
            <w:r w:rsidRPr="003148DA">
              <w:rPr>
                <w:rFonts w:hint="eastAsia"/>
                <w:rtl/>
                <w:lang w:bidi="fa-IR"/>
              </w:rPr>
              <w:t>اد</w:t>
            </w:r>
            <w:r w:rsidRPr="003148DA">
              <w:rPr>
                <w:rtl/>
                <w:lang w:bidi="fa-IR"/>
              </w:rPr>
              <w:t xml:space="preserve"> </w:t>
            </w:r>
            <w:r w:rsidRPr="003148DA">
              <w:rPr>
                <w:rFonts w:hint="cs"/>
                <w:rtl/>
                <w:lang w:bidi="fa-IR"/>
              </w:rPr>
              <w:t>ی</w:t>
            </w:r>
            <w:r w:rsidRPr="003148DA">
              <w:rPr>
                <w:rFonts w:hint="eastAsia"/>
                <w:rtl/>
                <w:lang w:bidi="fa-IR"/>
              </w:rPr>
              <w:t>ا</w:t>
            </w:r>
            <w:r w:rsidRPr="003148DA">
              <w:rPr>
                <w:rtl/>
                <w:lang w:bidi="fa-IR"/>
              </w:rPr>
              <w:t xml:space="preserve"> </w:t>
            </w:r>
            <w:r w:rsidRPr="003148DA">
              <w:rPr>
                <w:sz w:val="16"/>
                <w:szCs w:val="16"/>
                <w:lang w:bidi="fa-IR"/>
              </w:rPr>
              <w:t>X</w:t>
            </w:r>
            <w:r w:rsidRPr="003148DA">
              <w:rPr>
                <w:rFonts w:hint="cs"/>
                <w:rtl/>
                <w:lang w:bidi="fa-IR"/>
              </w:rPr>
              <w:t>،</w:t>
            </w:r>
            <w:r w:rsidRPr="003148DA">
              <w:rPr>
                <w:rtl/>
                <w:lang w:bidi="fa-IR"/>
              </w:rPr>
              <w:t xml:space="preserve"> براساس طرح اولو</w:t>
            </w:r>
            <w:r w:rsidRPr="003148DA">
              <w:rPr>
                <w:rFonts w:hint="cs"/>
                <w:rtl/>
                <w:lang w:bidi="fa-IR"/>
              </w:rPr>
              <w:t>ی</w:t>
            </w:r>
            <w:r w:rsidRPr="003148DA">
              <w:rPr>
                <w:rFonts w:hint="eastAsia"/>
                <w:rtl/>
                <w:lang w:bidi="fa-IR"/>
              </w:rPr>
              <w:t>ت</w:t>
            </w:r>
            <w:r w:rsidRPr="003148DA">
              <w:rPr>
                <w:rtl/>
                <w:lang w:bidi="fa-IR"/>
              </w:rPr>
              <w:t xml:space="preserve"> </w:t>
            </w:r>
            <w:r w:rsidRPr="003148DA">
              <w:rPr>
                <w:rFonts w:hint="cs"/>
                <w:rtl/>
                <w:lang w:bidi="fa-IR"/>
              </w:rPr>
              <w:t xml:space="preserve">بندی </w:t>
            </w:r>
            <w:r w:rsidRPr="003148DA">
              <w:rPr>
                <w:rtl/>
                <w:lang w:bidi="fa-IR"/>
              </w:rPr>
              <w:t>سازمان</w:t>
            </w:r>
          </w:p>
        </w:tc>
      </w:tr>
      <w:tr w:rsidR="00E34EF2" w:rsidRPr="003148DA" w14:paraId="65C9B01C" w14:textId="77777777" w:rsidTr="00F4586B">
        <w:tc>
          <w:tcPr>
            <w:tcW w:w="4202" w:type="dxa"/>
          </w:tcPr>
          <w:p w14:paraId="3DB670D8" w14:textId="77777777" w:rsidR="00E34EF2" w:rsidRPr="003148DA" w:rsidRDefault="00E34EF2" w:rsidP="00F4586B">
            <w:pPr>
              <w:rPr>
                <w:rtl/>
                <w:lang w:bidi="fa-IR"/>
              </w:rPr>
            </w:pPr>
            <w:r w:rsidRPr="003148DA">
              <w:rPr>
                <w:rFonts w:hint="cs"/>
                <w:rtl/>
                <w:lang w:bidi="fa-IR"/>
              </w:rPr>
              <w:t>5. برآورد ساعت براساس مهارت:</w:t>
            </w:r>
          </w:p>
        </w:tc>
        <w:tc>
          <w:tcPr>
            <w:tcW w:w="4815" w:type="dxa"/>
          </w:tcPr>
          <w:p w14:paraId="1B13E876" w14:textId="77777777" w:rsidR="00E34EF2" w:rsidRPr="003148DA" w:rsidRDefault="00E34EF2" w:rsidP="00F4586B">
            <w:pPr>
              <w:rPr>
                <w:rtl/>
                <w:lang w:bidi="fa-IR"/>
              </w:rPr>
            </w:pPr>
            <w:r w:rsidRPr="003148DA">
              <w:rPr>
                <w:rFonts w:hint="cs"/>
                <w:rtl/>
                <w:lang w:bidi="fa-IR"/>
              </w:rPr>
              <w:t>مکانیک 20، برق 10، مجموع = 30</w:t>
            </w:r>
          </w:p>
        </w:tc>
      </w:tr>
      <w:tr w:rsidR="00E34EF2" w:rsidRPr="003148DA" w14:paraId="12E28FF5" w14:textId="77777777" w:rsidTr="00F4586B">
        <w:tc>
          <w:tcPr>
            <w:tcW w:w="4202" w:type="dxa"/>
          </w:tcPr>
          <w:p w14:paraId="057619B0" w14:textId="77777777" w:rsidR="00E34EF2" w:rsidRPr="003148DA" w:rsidRDefault="00E34EF2" w:rsidP="00F4586B">
            <w:pPr>
              <w:rPr>
                <w:rtl/>
                <w:lang w:bidi="fa-IR"/>
              </w:rPr>
            </w:pPr>
            <w:r w:rsidRPr="003148DA">
              <w:rPr>
                <w:rFonts w:hint="cs"/>
                <w:rtl/>
                <w:lang w:bidi="fa-IR"/>
              </w:rPr>
              <w:t>6. ساعت های واقعی:</w:t>
            </w:r>
          </w:p>
        </w:tc>
        <w:tc>
          <w:tcPr>
            <w:tcW w:w="4815" w:type="dxa"/>
          </w:tcPr>
          <w:p w14:paraId="1EC41D8D" w14:textId="77777777" w:rsidR="00E34EF2" w:rsidRPr="003148DA" w:rsidRDefault="00E34EF2" w:rsidP="00F4586B">
            <w:pPr>
              <w:rPr>
                <w:rtl/>
                <w:lang w:bidi="fa-IR"/>
              </w:rPr>
            </w:pPr>
            <w:r w:rsidRPr="003148DA">
              <w:rPr>
                <w:rFonts w:hint="cs"/>
                <w:rtl/>
                <w:lang w:bidi="fa-IR"/>
              </w:rPr>
              <w:t>مکانیک 18، برق 20، نفرات 4، در مجموع 34</w:t>
            </w:r>
          </w:p>
          <w:p w14:paraId="64AE6EEE" w14:textId="77777777" w:rsidR="00E34EF2" w:rsidRPr="003148DA" w:rsidRDefault="00E34EF2" w:rsidP="00F4586B">
            <w:pPr>
              <w:rPr>
                <w:rtl/>
                <w:lang w:bidi="fa-IR"/>
              </w:rPr>
            </w:pPr>
            <w:r w:rsidRPr="003148DA">
              <w:rPr>
                <w:rFonts w:hint="cs"/>
                <w:rtl/>
                <w:lang w:bidi="fa-IR"/>
              </w:rPr>
              <w:t>(پس از تکمیل کار وارد شده اند)</w:t>
            </w:r>
          </w:p>
        </w:tc>
      </w:tr>
      <w:tr w:rsidR="00E34EF2" w:rsidRPr="003148DA" w14:paraId="46C351B4" w14:textId="77777777" w:rsidTr="00F4586B">
        <w:tc>
          <w:tcPr>
            <w:tcW w:w="4202" w:type="dxa"/>
          </w:tcPr>
          <w:p w14:paraId="18B96846" w14:textId="77777777" w:rsidR="00E34EF2" w:rsidRPr="003148DA" w:rsidRDefault="00E34EF2" w:rsidP="00F4586B">
            <w:pPr>
              <w:rPr>
                <w:rtl/>
                <w:lang w:bidi="fa-IR"/>
              </w:rPr>
            </w:pPr>
            <w:r w:rsidRPr="003148DA">
              <w:rPr>
                <w:rtl/>
                <w:lang w:bidi="fa-IR"/>
              </w:rPr>
              <w:lastRenderedPageBreak/>
              <w:t xml:space="preserve">۷. نام و </w:t>
            </w:r>
            <w:r w:rsidRPr="003148DA">
              <w:rPr>
                <w:rFonts w:hint="cs"/>
                <w:rtl/>
                <w:lang w:bidi="fa-IR"/>
              </w:rPr>
              <w:t xml:space="preserve">شماره </w:t>
            </w:r>
            <w:r w:rsidRPr="003148DA">
              <w:rPr>
                <w:rtl/>
                <w:lang w:bidi="fa-IR"/>
              </w:rPr>
              <w:t>شناس</w:t>
            </w:r>
            <w:r w:rsidRPr="003148DA">
              <w:rPr>
                <w:rFonts w:hint="cs"/>
                <w:rtl/>
                <w:lang w:bidi="fa-IR"/>
              </w:rPr>
              <w:t>ایی</w:t>
            </w:r>
            <w:r w:rsidRPr="003148DA">
              <w:rPr>
                <w:rtl/>
                <w:lang w:bidi="fa-IR"/>
              </w:rPr>
              <w:t xml:space="preserve"> قطعه</w:t>
            </w:r>
          </w:p>
        </w:tc>
        <w:tc>
          <w:tcPr>
            <w:tcW w:w="4815" w:type="dxa"/>
          </w:tcPr>
          <w:p w14:paraId="1BE1F6BC" w14:textId="77777777" w:rsidR="00E34EF2" w:rsidRPr="003148DA" w:rsidRDefault="00E34EF2" w:rsidP="00F4586B">
            <w:pPr>
              <w:rPr>
                <w:rtl/>
                <w:lang w:bidi="fa-IR"/>
              </w:rPr>
            </w:pPr>
          </w:p>
        </w:tc>
      </w:tr>
      <w:tr w:rsidR="00E34EF2" w:rsidRPr="003148DA" w14:paraId="5FBD7667" w14:textId="77777777" w:rsidTr="00F4586B">
        <w:tc>
          <w:tcPr>
            <w:tcW w:w="4202" w:type="dxa"/>
          </w:tcPr>
          <w:p w14:paraId="4E224433" w14:textId="77777777" w:rsidR="00E34EF2" w:rsidRPr="003148DA" w:rsidRDefault="00E34EF2" w:rsidP="00F4586B">
            <w:pPr>
              <w:rPr>
                <w:rtl/>
                <w:lang w:bidi="fa-IR"/>
              </w:rPr>
            </w:pPr>
            <w:r w:rsidRPr="003148DA">
              <w:rPr>
                <w:rtl/>
                <w:lang w:bidi="fa-IR"/>
              </w:rPr>
              <w:t xml:space="preserve">۸. </w:t>
            </w:r>
            <w:r w:rsidRPr="003148DA">
              <w:rPr>
                <w:rFonts w:hint="cs"/>
                <w:rtl/>
                <w:lang w:bidi="fa-IR"/>
              </w:rPr>
              <w:t xml:space="preserve">شماره </w:t>
            </w:r>
            <w:r w:rsidRPr="003148DA">
              <w:rPr>
                <w:rtl/>
                <w:lang w:bidi="fa-IR"/>
              </w:rPr>
              <w:t>تماس:</w:t>
            </w:r>
          </w:p>
        </w:tc>
        <w:tc>
          <w:tcPr>
            <w:tcW w:w="4815" w:type="dxa"/>
          </w:tcPr>
          <w:p w14:paraId="139F4241" w14:textId="77777777" w:rsidR="00E34EF2" w:rsidRPr="003148DA" w:rsidRDefault="00E34EF2" w:rsidP="00F4586B">
            <w:pPr>
              <w:rPr>
                <w:rtl/>
                <w:lang w:bidi="fa-IR"/>
              </w:rPr>
            </w:pPr>
            <w:r w:rsidRPr="003148DA">
              <w:rPr>
                <w:rtl/>
                <w:lang w:bidi="fa-IR"/>
              </w:rPr>
              <w:t>برنامه‌ر</w:t>
            </w:r>
            <w:r w:rsidRPr="003148DA">
              <w:rPr>
                <w:rFonts w:hint="cs"/>
                <w:rtl/>
                <w:lang w:bidi="fa-IR"/>
              </w:rPr>
              <w:t>ی</w:t>
            </w:r>
            <w:r w:rsidRPr="003148DA">
              <w:rPr>
                <w:rFonts w:hint="eastAsia"/>
                <w:rtl/>
                <w:lang w:bidi="fa-IR"/>
              </w:rPr>
              <w:t>ز</w:t>
            </w:r>
            <w:r w:rsidRPr="003148DA">
              <w:rPr>
                <w:rtl/>
                <w:lang w:bidi="fa-IR"/>
              </w:rPr>
              <w:t xml:space="preserve"> #؛ مهندس س</w:t>
            </w:r>
            <w:r w:rsidRPr="003148DA">
              <w:rPr>
                <w:rFonts w:hint="cs"/>
                <w:rtl/>
                <w:lang w:bidi="fa-IR"/>
              </w:rPr>
              <w:t>ی</w:t>
            </w:r>
            <w:r w:rsidRPr="003148DA">
              <w:rPr>
                <w:rFonts w:hint="eastAsia"/>
                <w:rtl/>
                <w:lang w:bidi="fa-IR"/>
              </w:rPr>
              <w:t>ستم</w:t>
            </w:r>
            <w:r w:rsidRPr="003148DA">
              <w:rPr>
                <w:rtl/>
                <w:lang w:bidi="fa-IR"/>
              </w:rPr>
              <w:t xml:space="preserve"> #</w:t>
            </w:r>
          </w:p>
        </w:tc>
      </w:tr>
      <w:tr w:rsidR="00E34EF2" w:rsidRPr="003148DA" w14:paraId="7A8299AB" w14:textId="77777777" w:rsidTr="00F4586B">
        <w:tc>
          <w:tcPr>
            <w:tcW w:w="4202" w:type="dxa"/>
          </w:tcPr>
          <w:p w14:paraId="02742F81" w14:textId="77777777" w:rsidR="00E34EF2" w:rsidRPr="003148DA" w:rsidRDefault="00E34EF2" w:rsidP="00F4586B">
            <w:pPr>
              <w:rPr>
                <w:rtl/>
                <w:lang w:bidi="fa-IR"/>
              </w:rPr>
            </w:pPr>
            <w:r w:rsidRPr="003148DA">
              <w:rPr>
                <w:rtl/>
                <w:lang w:bidi="fa-IR"/>
              </w:rPr>
              <w:t>۹. دستورالعمل</w:t>
            </w:r>
            <w:r w:rsidRPr="003148DA">
              <w:rPr>
                <w:rFonts w:hint="cs"/>
                <w:rtl/>
                <w:lang w:bidi="fa-IR"/>
              </w:rPr>
              <w:t xml:space="preserve"> های خاص</w:t>
            </w:r>
            <w:r w:rsidRPr="003148DA">
              <w:rPr>
                <w:rtl/>
                <w:lang w:bidi="fa-IR"/>
              </w:rPr>
              <w:t xml:space="preserve"> ا</w:t>
            </w:r>
            <w:r w:rsidRPr="003148DA">
              <w:rPr>
                <w:rFonts w:hint="cs"/>
                <w:rtl/>
                <w:lang w:bidi="fa-IR"/>
              </w:rPr>
              <w:t>ی</w:t>
            </w:r>
            <w:r w:rsidRPr="003148DA">
              <w:rPr>
                <w:rFonts w:hint="eastAsia"/>
                <w:rtl/>
                <w:lang w:bidi="fa-IR"/>
              </w:rPr>
              <w:t>من</w:t>
            </w:r>
            <w:r w:rsidRPr="003148DA">
              <w:rPr>
                <w:rFonts w:hint="cs"/>
                <w:rtl/>
                <w:lang w:bidi="fa-IR"/>
              </w:rPr>
              <w:t>ی</w:t>
            </w:r>
            <w:r w:rsidRPr="003148DA">
              <w:rPr>
                <w:rtl/>
                <w:lang w:bidi="fa-IR"/>
              </w:rPr>
              <w:t>:</w:t>
            </w:r>
          </w:p>
        </w:tc>
        <w:tc>
          <w:tcPr>
            <w:tcW w:w="4815" w:type="dxa"/>
          </w:tcPr>
          <w:p w14:paraId="3E4F126C" w14:textId="77777777" w:rsidR="00E34EF2" w:rsidRPr="003148DA" w:rsidRDefault="00E34EF2" w:rsidP="00F4586B">
            <w:pPr>
              <w:rPr>
                <w:rtl/>
                <w:lang w:bidi="fa-IR"/>
              </w:rPr>
            </w:pPr>
            <w:r w:rsidRPr="003148DA">
              <w:rPr>
                <w:rtl/>
                <w:lang w:bidi="fa-IR"/>
              </w:rPr>
              <w:t>جز</w:t>
            </w:r>
            <w:r w:rsidRPr="003148DA">
              <w:rPr>
                <w:rFonts w:hint="cs"/>
                <w:rtl/>
                <w:lang w:bidi="fa-IR"/>
              </w:rPr>
              <w:t>یی</w:t>
            </w:r>
            <w:r w:rsidRPr="003148DA">
              <w:rPr>
                <w:rFonts w:hint="eastAsia"/>
                <w:rtl/>
                <w:lang w:bidi="fa-IR"/>
              </w:rPr>
              <w:t>ات</w:t>
            </w:r>
            <w:r w:rsidRPr="003148DA">
              <w:rPr>
                <w:rtl/>
                <w:lang w:bidi="fa-IR"/>
              </w:rPr>
              <w:t xml:space="preserve"> قفل کردن / برچسب زدن و مجوزها</w:t>
            </w:r>
            <w:r w:rsidRPr="003148DA">
              <w:rPr>
                <w:rFonts w:hint="cs"/>
                <w:rtl/>
                <w:lang w:bidi="fa-IR"/>
              </w:rPr>
              <w:t>ی</w:t>
            </w:r>
            <w:r w:rsidRPr="003148DA">
              <w:rPr>
                <w:rtl/>
                <w:lang w:bidi="fa-IR"/>
              </w:rPr>
              <w:t xml:space="preserve"> </w:t>
            </w:r>
            <w:r w:rsidRPr="003148DA">
              <w:rPr>
                <w:rFonts w:hint="cs"/>
                <w:rtl/>
                <w:lang w:bidi="fa-IR"/>
              </w:rPr>
              <w:t>ترخیص</w:t>
            </w:r>
          </w:p>
        </w:tc>
      </w:tr>
      <w:tr w:rsidR="00E34EF2" w:rsidRPr="003148DA" w14:paraId="0C1286C5" w14:textId="77777777" w:rsidTr="00F4586B">
        <w:tc>
          <w:tcPr>
            <w:tcW w:w="4202" w:type="dxa"/>
          </w:tcPr>
          <w:p w14:paraId="7F4E1D31" w14:textId="77777777" w:rsidR="00E34EF2" w:rsidRPr="003148DA" w:rsidRDefault="00E34EF2" w:rsidP="00F4586B">
            <w:pPr>
              <w:rPr>
                <w:lang w:bidi="fa-IR"/>
              </w:rPr>
            </w:pPr>
            <w:r w:rsidRPr="003148DA">
              <w:rPr>
                <w:rtl/>
                <w:lang w:bidi="fa-IR"/>
              </w:rPr>
              <w:t>۱۰. ن</w:t>
            </w:r>
            <w:r w:rsidRPr="003148DA">
              <w:rPr>
                <w:rFonts w:hint="cs"/>
                <w:rtl/>
                <w:lang w:bidi="fa-IR"/>
              </w:rPr>
              <w:t>ی</w:t>
            </w:r>
            <w:r w:rsidRPr="003148DA">
              <w:rPr>
                <w:rFonts w:hint="eastAsia"/>
                <w:rtl/>
                <w:lang w:bidi="fa-IR"/>
              </w:rPr>
              <w:t>از</w:t>
            </w:r>
            <w:r w:rsidRPr="003148DA">
              <w:rPr>
                <w:rtl/>
                <w:lang w:bidi="fa-IR"/>
              </w:rPr>
              <w:t xml:space="preserve"> به ابزارها</w:t>
            </w:r>
            <w:r w:rsidRPr="003148DA">
              <w:rPr>
                <w:rFonts w:hint="cs"/>
                <w:rtl/>
                <w:lang w:bidi="fa-IR"/>
              </w:rPr>
              <w:t>ی</w:t>
            </w:r>
            <w:r w:rsidRPr="003148DA">
              <w:rPr>
                <w:rtl/>
                <w:lang w:bidi="fa-IR"/>
              </w:rPr>
              <w:t xml:space="preserve"> خاص</w:t>
            </w:r>
          </w:p>
          <w:p w14:paraId="72C2EC8A" w14:textId="77777777" w:rsidR="00E34EF2" w:rsidRPr="003148DA" w:rsidRDefault="00E34EF2" w:rsidP="00F4586B">
            <w:pPr>
              <w:rPr>
                <w:rtl/>
                <w:lang w:bidi="fa-IR"/>
              </w:rPr>
            </w:pPr>
            <w:r w:rsidRPr="003148DA">
              <w:rPr>
                <w:rtl/>
                <w:lang w:bidi="fa-IR"/>
              </w:rPr>
              <w:t>۱۱. ن</w:t>
            </w:r>
            <w:r w:rsidRPr="003148DA">
              <w:rPr>
                <w:rFonts w:hint="cs"/>
                <w:rtl/>
                <w:lang w:bidi="fa-IR"/>
              </w:rPr>
              <w:t>ی</w:t>
            </w:r>
            <w:r w:rsidRPr="003148DA">
              <w:rPr>
                <w:rFonts w:hint="eastAsia"/>
                <w:rtl/>
                <w:lang w:bidi="fa-IR"/>
              </w:rPr>
              <w:t>ازها</w:t>
            </w:r>
            <w:r w:rsidRPr="003148DA">
              <w:rPr>
                <w:rFonts w:hint="cs"/>
                <w:rtl/>
                <w:lang w:bidi="fa-IR"/>
              </w:rPr>
              <w:t>ی</w:t>
            </w:r>
            <w:r w:rsidRPr="003148DA">
              <w:rPr>
                <w:rtl/>
                <w:lang w:bidi="fa-IR"/>
              </w:rPr>
              <w:t xml:space="preserve"> پشت</w:t>
            </w:r>
            <w:r w:rsidRPr="003148DA">
              <w:rPr>
                <w:rFonts w:hint="cs"/>
                <w:rtl/>
                <w:lang w:bidi="fa-IR"/>
              </w:rPr>
              <w:t>ی</w:t>
            </w:r>
            <w:r w:rsidRPr="003148DA">
              <w:rPr>
                <w:rFonts w:hint="eastAsia"/>
                <w:rtl/>
                <w:lang w:bidi="fa-IR"/>
              </w:rPr>
              <w:t>بان</w:t>
            </w:r>
            <w:r w:rsidRPr="003148DA">
              <w:rPr>
                <w:rFonts w:hint="cs"/>
                <w:rtl/>
                <w:lang w:bidi="fa-IR"/>
              </w:rPr>
              <w:t>ی</w:t>
            </w:r>
            <w:r w:rsidRPr="003148DA">
              <w:rPr>
                <w:rtl/>
                <w:lang w:bidi="fa-IR"/>
              </w:rPr>
              <w:t xml:space="preserve"> حمل و نقل مواد</w:t>
            </w:r>
          </w:p>
        </w:tc>
        <w:tc>
          <w:tcPr>
            <w:tcW w:w="4815" w:type="dxa"/>
          </w:tcPr>
          <w:p w14:paraId="3AF96132" w14:textId="77777777" w:rsidR="00E34EF2" w:rsidRPr="003148DA" w:rsidRDefault="00E34EF2" w:rsidP="00F4586B">
            <w:pPr>
              <w:rPr>
                <w:rtl/>
                <w:lang w:bidi="fa-IR"/>
              </w:rPr>
            </w:pPr>
          </w:p>
        </w:tc>
      </w:tr>
      <w:tr w:rsidR="00E34EF2" w:rsidRPr="003148DA" w14:paraId="00226619" w14:textId="77777777" w:rsidTr="00F4586B">
        <w:tc>
          <w:tcPr>
            <w:tcW w:w="4202" w:type="dxa"/>
          </w:tcPr>
          <w:p w14:paraId="3DC8F19C" w14:textId="77777777" w:rsidR="00E34EF2" w:rsidRPr="003148DA" w:rsidRDefault="00E34EF2" w:rsidP="00F4586B">
            <w:pPr>
              <w:rPr>
                <w:rtl/>
                <w:lang w:bidi="fa-IR"/>
              </w:rPr>
            </w:pPr>
            <w:r w:rsidRPr="003148DA">
              <w:rPr>
                <w:rtl/>
                <w:lang w:bidi="fa-IR"/>
              </w:rPr>
              <w:t>۱۲. اهداف کار</w:t>
            </w:r>
          </w:p>
        </w:tc>
        <w:tc>
          <w:tcPr>
            <w:tcW w:w="4815" w:type="dxa"/>
          </w:tcPr>
          <w:p w14:paraId="60E9B06E" w14:textId="77777777" w:rsidR="00E34EF2" w:rsidRPr="003148DA" w:rsidRDefault="00E34EF2" w:rsidP="00F4586B">
            <w:pPr>
              <w:rPr>
                <w:rtl/>
                <w:lang w:bidi="fa-IR"/>
              </w:rPr>
            </w:pPr>
          </w:p>
        </w:tc>
      </w:tr>
      <w:tr w:rsidR="00E34EF2" w:rsidRPr="003148DA" w14:paraId="4ED2D662" w14:textId="77777777" w:rsidTr="00F4586B">
        <w:tc>
          <w:tcPr>
            <w:tcW w:w="4202" w:type="dxa"/>
          </w:tcPr>
          <w:p w14:paraId="42B38368" w14:textId="77777777" w:rsidR="00E34EF2" w:rsidRPr="003148DA" w:rsidRDefault="00E34EF2" w:rsidP="00F4586B">
            <w:pPr>
              <w:rPr>
                <w:rtl/>
                <w:lang w:bidi="fa-IR"/>
              </w:rPr>
            </w:pPr>
            <w:r w:rsidRPr="003148DA">
              <w:rPr>
                <w:rtl/>
                <w:lang w:bidi="fa-IR"/>
              </w:rPr>
              <w:t>۱۳. جز</w:t>
            </w:r>
            <w:r w:rsidRPr="003148DA">
              <w:rPr>
                <w:rFonts w:hint="cs"/>
                <w:rtl/>
                <w:lang w:bidi="fa-IR"/>
              </w:rPr>
              <w:t>بی</w:t>
            </w:r>
            <w:r w:rsidRPr="003148DA">
              <w:rPr>
                <w:rFonts w:hint="eastAsia"/>
                <w:rtl/>
                <w:lang w:bidi="fa-IR"/>
              </w:rPr>
              <w:t>ات</w:t>
            </w:r>
            <w:r w:rsidRPr="003148DA">
              <w:rPr>
                <w:rtl/>
                <w:lang w:bidi="fa-IR"/>
              </w:rPr>
              <w:t xml:space="preserve"> کار</w:t>
            </w:r>
            <w:r w:rsidRPr="003148DA">
              <w:rPr>
                <w:rFonts w:hint="cs"/>
                <w:rtl/>
                <w:lang w:bidi="fa-IR"/>
              </w:rPr>
              <w:t>- گام ها</w:t>
            </w:r>
          </w:p>
        </w:tc>
        <w:tc>
          <w:tcPr>
            <w:tcW w:w="4815" w:type="dxa"/>
          </w:tcPr>
          <w:p w14:paraId="7BC4FAB4" w14:textId="77777777" w:rsidR="00E34EF2" w:rsidRPr="003148DA" w:rsidRDefault="00E34EF2" w:rsidP="00F4586B">
            <w:pPr>
              <w:rPr>
                <w:rtl/>
                <w:lang w:bidi="fa-IR"/>
              </w:rPr>
            </w:pPr>
          </w:p>
        </w:tc>
      </w:tr>
      <w:tr w:rsidR="00E34EF2" w:rsidRPr="003148DA" w14:paraId="46D57CA8" w14:textId="77777777" w:rsidTr="00F4586B">
        <w:tc>
          <w:tcPr>
            <w:tcW w:w="4202" w:type="dxa"/>
          </w:tcPr>
          <w:p w14:paraId="09774559" w14:textId="77777777" w:rsidR="00E34EF2" w:rsidRPr="003148DA" w:rsidRDefault="00E34EF2" w:rsidP="00F4586B">
            <w:pPr>
              <w:rPr>
                <w:rtl/>
                <w:lang w:bidi="fa-IR"/>
              </w:rPr>
            </w:pPr>
            <w:r w:rsidRPr="003148DA">
              <w:rPr>
                <w:rtl/>
                <w:lang w:bidi="fa-IR"/>
              </w:rPr>
              <w:t>۱۴. ل</w:t>
            </w:r>
            <w:r w:rsidRPr="003148DA">
              <w:rPr>
                <w:rFonts w:hint="cs"/>
                <w:rtl/>
                <w:lang w:bidi="fa-IR"/>
              </w:rPr>
              <w:t>ی</w:t>
            </w:r>
            <w:r w:rsidRPr="003148DA">
              <w:rPr>
                <w:rFonts w:hint="eastAsia"/>
                <w:rtl/>
                <w:lang w:bidi="fa-IR"/>
              </w:rPr>
              <w:t>ست</w:t>
            </w:r>
            <w:r w:rsidRPr="003148DA">
              <w:rPr>
                <w:rtl/>
                <w:lang w:bidi="fa-IR"/>
              </w:rPr>
              <w:t xml:space="preserve"> قطعات / قطعات </w:t>
            </w:r>
            <w:r w:rsidRPr="003148DA">
              <w:rPr>
                <w:rFonts w:hint="cs"/>
                <w:rtl/>
                <w:lang w:bidi="fa-IR"/>
              </w:rPr>
              <w:t>ی</w:t>
            </w:r>
            <w:r w:rsidRPr="003148DA">
              <w:rPr>
                <w:rFonts w:hint="eastAsia"/>
                <w:rtl/>
                <w:lang w:bidi="fa-IR"/>
              </w:rPr>
              <w:t>دک</w:t>
            </w:r>
            <w:r w:rsidRPr="003148DA">
              <w:rPr>
                <w:rFonts w:hint="cs"/>
                <w:rtl/>
                <w:lang w:bidi="fa-IR"/>
              </w:rPr>
              <w:t>ی</w:t>
            </w:r>
            <w:r w:rsidRPr="003148DA">
              <w:rPr>
                <w:rtl/>
                <w:lang w:bidi="fa-IR"/>
              </w:rPr>
              <w:t xml:space="preserve"> مورد ن</w:t>
            </w:r>
            <w:r w:rsidRPr="003148DA">
              <w:rPr>
                <w:rFonts w:hint="cs"/>
                <w:rtl/>
                <w:lang w:bidi="fa-IR"/>
              </w:rPr>
              <w:t>ی</w:t>
            </w:r>
            <w:r w:rsidRPr="003148DA">
              <w:rPr>
                <w:rFonts w:hint="eastAsia"/>
                <w:rtl/>
                <w:lang w:bidi="fa-IR"/>
              </w:rPr>
              <w:t>از</w:t>
            </w:r>
          </w:p>
        </w:tc>
        <w:tc>
          <w:tcPr>
            <w:tcW w:w="4815" w:type="dxa"/>
          </w:tcPr>
          <w:p w14:paraId="3FAC0F58" w14:textId="77777777" w:rsidR="00E34EF2" w:rsidRPr="003148DA" w:rsidRDefault="00E34EF2" w:rsidP="00F4586B">
            <w:pPr>
              <w:rPr>
                <w:rtl/>
                <w:lang w:bidi="fa-IR"/>
              </w:rPr>
            </w:pPr>
          </w:p>
        </w:tc>
      </w:tr>
      <w:tr w:rsidR="00E34EF2" w:rsidRPr="003148DA" w14:paraId="0DDEC33E" w14:textId="77777777" w:rsidTr="00F4586B">
        <w:tc>
          <w:tcPr>
            <w:tcW w:w="4202" w:type="dxa"/>
          </w:tcPr>
          <w:p w14:paraId="071C2322" w14:textId="77777777" w:rsidR="00E34EF2" w:rsidRPr="003148DA" w:rsidRDefault="00E34EF2" w:rsidP="00F4586B">
            <w:pPr>
              <w:rPr>
                <w:rtl/>
                <w:lang w:bidi="fa-IR"/>
              </w:rPr>
            </w:pPr>
            <w:r w:rsidRPr="003148DA">
              <w:rPr>
                <w:rtl/>
                <w:lang w:bidi="fa-IR"/>
              </w:rPr>
              <w:t>۱۵. ل</w:t>
            </w:r>
            <w:r w:rsidRPr="003148DA">
              <w:rPr>
                <w:rFonts w:hint="cs"/>
                <w:rtl/>
                <w:lang w:bidi="fa-IR"/>
              </w:rPr>
              <w:t>ی</w:t>
            </w:r>
            <w:r w:rsidRPr="003148DA">
              <w:rPr>
                <w:rFonts w:hint="eastAsia"/>
                <w:rtl/>
                <w:lang w:bidi="fa-IR"/>
              </w:rPr>
              <w:t>ست</w:t>
            </w:r>
            <w:r w:rsidRPr="003148DA">
              <w:rPr>
                <w:rtl/>
                <w:lang w:bidi="fa-IR"/>
              </w:rPr>
              <w:t xml:space="preserve"> شرا</w:t>
            </w:r>
            <w:r w:rsidRPr="003148DA">
              <w:rPr>
                <w:rFonts w:hint="cs"/>
                <w:rtl/>
                <w:lang w:bidi="fa-IR"/>
              </w:rPr>
              <w:t>ی</w:t>
            </w:r>
            <w:r w:rsidRPr="003148DA">
              <w:rPr>
                <w:rFonts w:hint="eastAsia"/>
                <w:rtl/>
                <w:lang w:bidi="fa-IR"/>
              </w:rPr>
              <w:t>ط</w:t>
            </w:r>
            <w:r w:rsidRPr="003148DA">
              <w:rPr>
                <w:rtl/>
                <w:lang w:bidi="fa-IR"/>
              </w:rPr>
              <w:t xml:space="preserve"> شروع کار</w:t>
            </w:r>
          </w:p>
        </w:tc>
        <w:tc>
          <w:tcPr>
            <w:tcW w:w="4815" w:type="dxa"/>
          </w:tcPr>
          <w:p w14:paraId="5D7C8A9E" w14:textId="77777777" w:rsidR="00E34EF2" w:rsidRPr="003148DA" w:rsidRDefault="00E34EF2" w:rsidP="00F4586B">
            <w:pPr>
              <w:rPr>
                <w:rtl/>
                <w:lang w:bidi="fa-IR"/>
              </w:rPr>
            </w:pPr>
          </w:p>
        </w:tc>
      </w:tr>
      <w:tr w:rsidR="00E34EF2" w:rsidRPr="003148DA" w14:paraId="6175E826" w14:textId="77777777" w:rsidTr="00F4586B">
        <w:tc>
          <w:tcPr>
            <w:tcW w:w="4202" w:type="dxa"/>
          </w:tcPr>
          <w:p w14:paraId="35F4CDF5" w14:textId="77777777" w:rsidR="00E34EF2" w:rsidRPr="003148DA" w:rsidRDefault="00E34EF2" w:rsidP="00F4586B">
            <w:pPr>
              <w:rPr>
                <w:rtl/>
                <w:lang w:bidi="fa-IR"/>
              </w:rPr>
            </w:pPr>
            <w:r w:rsidRPr="003148DA">
              <w:rPr>
                <w:rtl/>
                <w:lang w:bidi="fa-IR"/>
              </w:rPr>
              <w:t>۱۶. کار انجام شده</w:t>
            </w:r>
          </w:p>
        </w:tc>
        <w:tc>
          <w:tcPr>
            <w:tcW w:w="4815" w:type="dxa"/>
          </w:tcPr>
          <w:p w14:paraId="0B8DFED5" w14:textId="77777777" w:rsidR="00E34EF2" w:rsidRPr="003148DA" w:rsidRDefault="00E34EF2" w:rsidP="00F4586B">
            <w:pPr>
              <w:rPr>
                <w:rtl/>
                <w:lang w:bidi="fa-IR"/>
              </w:rPr>
            </w:pPr>
          </w:p>
        </w:tc>
      </w:tr>
      <w:tr w:rsidR="00E34EF2" w:rsidRPr="003148DA" w14:paraId="4DE494CC" w14:textId="77777777" w:rsidTr="00F4586B">
        <w:tc>
          <w:tcPr>
            <w:tcW w:w="4202" w:type="dxa"/>
          </w:tcPr>
          <w:p w14:paraId="0357F18B" w14:textId="77777777" w:rsidR="00E34EF2" w:rsidRPr="003148DA" w:rsidRDefault="00E34EF2" w:rsidP="00F4586B">
            <w:pPr>
              <w:rPr>
                <w:rtl/>
                <w:lang w:bidi="fa-IR"/>
              </w:rPr>
            </w:pPr>
            <w:r w:rsidRPr="003148DA">
              <w:rPr>
                <w:rtl/>
                <w:lang w:bidi="fa-IR"/>
              </w:rPr>
              <w:t>۱۷. داده‌ها</w:t>
            </w:r>
            <w:r w:rsidRPr="003148DA">
              <w:rPr>
                <w:rFonts w:hint="cs"/>
                <w:rtl/>
                <w:lang w:bidi="fa-IR"/>
              </w:rPr>
              <w:t>ی</w:t>
            </w:r>
            <w:r w:rsidRPr="003148DA">
              <w:rPr>
                <w:rtl/>
                <w:lang w:bidi="fa-IR"/>
              </w:rPr>
              <w:t xml:space="preserve"> اندازه‌گ</w:t>
            </w:r>
            <w:r w:rsidRPr="003148DA">
              <w:rPr>
                <w:rFonts w:hint="cs"/>
                <w:rtl/>
                <w:lang w:bidi="fa-IR"/>
              </w:rPr>
              <w:t>ی</w:t>
            </w:r>
            <w:r w:rsidRPr="003148DA">
              <w:rPr>
                <w:rFonts w:hint="eastAsia"/>
                <w:rtl/>
                <w:lang w:bidi="fa-IR"/>
              </w:rPr>
              <w:t>ر</w:t>
            </w:r>
            <w:r w:rsidRPr="003148DA">
              <w:rPr>
                <w:rFonts w:hint="cs"/>
                <w:rtl/>
                <w:lang w:bidi="fa-IR"/>
              </w:rPr>
              <w:t>ی</w:t>
            </w:r>
            <w:r w:rsidRPr="003148DA">
              <w:rPr>
                <w:rtl/>
                <w:lang w:bidi="fa-IR"/>
              </w:rPr>
              <w:t xml:space="preserve"> </w:t>
            </w:r>
            <w:r w:rsidRPr="003148DA">
              <w:rPr>
                <w:rFonts w:hint="cs"/>
                <w:rtl/>
                <w:lang w:bidi="fa-IR"/>
              </w:rPr>
              <w:t>آزمون</w:t>
            </w:r>
            <w:r w:rsidRPr="003148DA">
              <w:rPr>
                <w:rtl/>
                <w:lang w:bidi="fa-IR"/>
              </w:rPr>
              <w:t xml:space="preserve"> پس از نگهدا</w:t>
            </w:r>
            <w:r w:rsidRPr="003148DA">
              <w:rPr>
                <w:rFonts w:hint="cs"/>
                <w:rtl/>
                <w:lang w:bidi="fa-IR"/>
              </w:rPr>
              <w:t>شت</w:t>
            </w:r>
          </w:p>
        </w:tc>
        <w:tc>
          <w:tcPr>
            <w:tcW w:w="4815" w:type="dxa"/>
          </w:tcPr>
          <w:p w14:paraId="5FDA1F03" w14:textId="77777777" w:rsidR="00E34EF2" w:rsidRPr="003148DA" w:rsidRDefault="00E34EF2" w:rsidP="00F4586B">
            <w:pPr>
              <w:rPr>
                <w:rtl/>
                <w:lang w:bidi="fa-IR"/>
              </w:rPr>
            </w:pPr>
          </w:p>
        </w:tc>
      </w:tr>
      <w:tr w:rsidR="00E34EF2" w:rsidRPr="003148DA" w14:paraId="0BA0586F" w14:textId="77777777" w:rsidTr="00F4586B">
        <w:tc>
          <w:tcPr>
            <w:tcW w:w="4202" w:type="dxa"/>
          </w:tcPr>
          <w:p w14:paraId="552D46BA" w14:textId="77777777" w:rsidR="00E34EF2" w:rsidRPr="003148DA" w:rsidRDefault="00E34EF2" w:rsidP="00F4586B">
            <w:pPr>
              <w:rPr>
                <w:rtl/>
                <w:lang w:bidi="fa-IR"/>
              </w:rPr>
            </w:pPr>
            <w:r w:rsidRPr="003148DA">
              <w:rPr>
                <w:rtl/>
                <w:lang w:bidi="fa-IR"/>
              </w:rPr>
              <w:t>۱۸. سا</w:t>
            </w:r>
            <w:r w:rsidRPr="003148DA">
              <w:rPr>
                <w:rFonts w:hint="cs"/>
                <w:rtl/>
                <w:lang w:bidi="fa-IR"/>
              </w:rPr>
              <w:t>ی</w:t>
            </w:r>
            <w:r w:rsidRPr="003148DA">
              <w:rPr>
                <w:rFonts w:hint="eastAsia"/>
                <w:rtl/>
                <w:lang w:bidi="fa-IR"/>
              </w:rPr>
              <w:t>ر</w:t>
            </w:r>
            <w:r w:rsidRPr="003148DA">
              <w:rPr>
                <w:rtl/>
                <w:lang w:bidi="fa-IR"/>
              </w:rPr>
              <w:t xml:space="preserve"> مشاهد</w:t>
            </w:r>
            <w:r w:rsidRPr="003148DA">
              <w:rPr>
                <w:rFonts w:hint="cs"/>
                <w:rtl/>
                <w:lang w:bidi="fa-IR"/>
              </w:rPr>
              <w:t>ه ها</w:t>
            </w:r>
          </w:p>
        </w:tc>
        <w:tc>
          <w:tcPr>
            <w:tcW w:w="4815" w:type="dxa"/>
          </w:tcPr>
          <w:p w14:paraId="44FF27A2" w14:textId="77777777" w:rsidR="00E34EF2" w:rsidRPr="003148DA" w:rsidRDefault="00E34EF2" w:rsidP="00F4586B">
            <w:pPr>
              <w:rPr>
                <w:rtl/>
                <w:lang w:bidi="fa-IR"/>
              </w:rPr>
            </w:pPr>
          </w:p>
        </w:tc>
      </w:tr>
    </w:tbl>
    <w:p w14:paraId="216D40FD" w14:textId="77777777" w:rsidR="00E34EF2" w:rsidRPr="003148DA" w:rsidRDefault="00E34EF2" w:rsidP="003148DA">
      <w:pPr>
        <w:jc w:val="center"/>
        <w:rPr>
          <w:b/>
          <w:bCs/>
          <w:szCs w:val="20"/>
          <w:rtl/>
          <w:lang w:bidi="fa-IR"/>
        </w:rPr>
      </w:pPr>
      <w:r w:rsidRPr="003148DA">
        <w:rPr>
          <w:rFonts w:hint="cs"/>
          <w:b/>
          <w:bCs/>
          <w:szCs w:val="20"/>
          <w:rtl/>
          <w:lang w:bidi="fa-IR"/>
        </w:rPr>
        <w:t>شکل 8.8- نمونه دستورالعمل نگهداشت پیشگیرانه</w:t>
      </w:r>
    </w:p>
    <w:p w14:paraId="7762F942" w14:textId="77777777" w:rsidR="00E34EF2" w:rsidRDefault="00E34EF2" w:rsidP="00E34EF2">
      <w:pPr>
        <w:rPr>
          <w:rFonts w:cs="Arial"/>
          <w:rtl/>
          <w:lang w:bidi="fa-IR"/>
        </w:rPr>
      </w:pPr>
    </w:p>
    <w:p w14:paraId="2B014087" w14:textId="77777777" w:rsidR="00E34EF2" w:rsidRDefault="00E34EF2" w:rsidP="003148DA">
      <w:pPr>
        <w:rPr>
          <w:rtl/>
          <w:lang w:bidi="fa-IR"/>
        </w:rPr>
      </w:pPr>
      <w:r>
        <w:rPr>
          <w:rFonts w:hint="cs"/>
          <w:rtl/>
          <w:lang w:bidi="fa-IR"/>
        </w:rPr>
        <w:t xml:space="preserve">یادداشت ها: آیا امکان بهبود اثربخشی این </w:t>
      </w:r>
      <w:r>
        <w:rPr>
          <w:lang w:bidi="fa-IR"/>
        </w:rPr>
        <w:t>PM</w:t>
      </w:r>
      <w:r>
        <w:rPr>
          <w:rFonts w:hint="cs"/>
          <w:rtl/>
          <w:lang w:bidi="fa-IR"/>
        </w:rPr>
        <w:t xml:space="preserve"> وجود دارد؟ خیر / بله، و چگونه؟</w:t>
      </w:r>
    </w:p>
    <w:p w14:paraId="6A155614" w14:textId="77777777" w:rsidR="00E34EF2" w:rsidRDefault="00E34EF2" w:rsidP="003148DA">
      <w:pPr>
        <w:rPr>
          <w:lang w:bidi="fa-IR"/>
        </w:rPr>
      </w:pPr>
    </w:p>
    <w:p w14:paraId="4F9431B4" w14:textId="77777777" w:rsidR="00E34EF2" w:rsidRDefault="00E34EF2" w:rsidP="003148DA">
      <w:pPr>
        <w:rPr>
          <w:rtl/>
          <w:lang w:bidi="fa-IR"/>
        </w:rPr>
      </w:pPr>
      <w:r w:rsidRPr="00C552FD">
        <w:rPr>
          <w:rFonts w:hint="cs"/>
          <w:b/>
          <w:bCs/>
          <w:rtl/>
          <w:lang w:bidi="fa-IR"/>
        </w:rPr>
        <w:t>گام</w:t>
      </w:r>
      <w:r w:rsidRPr="00C552FD">
        <w:rPr>
          <w:b/>
          <w:bCs/>
          <w:rtl/>
          <w:lang w:bidi="fa-IR"/>
        </w:rPr>
        <w:t xml:space="preserve"> ۹: تبد</w:t>
      </w:r>
      <w:r w:rsidRPr="00C552FD">
        <w:rPr>
          <w:rFonts w:hint="cs"/>
          <w:b/>
          <w:bCs/>
          <w:rtl/>
          <w:lang w:bidi="fa-IR"/>
        </w:rPr>
        <w:t>ی</w:t>
      </w:r>
      <w:r w:rsidRPr="00C552FD">
        <w:rPr>
          <w:rFonts w:hint="eastAsia"/>
          <w:b/>
          <w:bCs/>
          <w:rtl/>
          <w:lang w:bidi="fa-IR"/>
        </w:rPr>
        <w:t>ل</w:t>
      </w:r>
      <w:r w:rsidRPr="00C552FD">
        <w:rPr>
          <w:b/>
          <w:bCs/>
          <w:rtl/>
          <w:lang w:bidi="fa-IR"/>
        </w:rPr>
        <w:t xml:space="preserve"> برنامه به </w:t>
      </w:r>
      <w:r w:rsidRPr="00C552FD">
        <w:rPr>
          <w:rFonts w:hint="cs"/>
          <w:b/>
          <w:bCs/>
          <w:rtl/>
          <w:lang w:bidi="fa-IR"/>
        </w:rPr>
        <w:t>ی</w:t>
      </w:r>
      <w:r w:rsidRPr="00C552FD">
        <w:rPr>
          <w:rFonts w:hint="eastAsia"/>
          <w:b/>
          <w:bCs/>
          <w:rtl/>
          <w:lang w:bidi="fa-IR"/>
        </w:rPr>
        <w:t>ک</w:t>
      </w:r>
      <w:r w:rsidRPr="00C552FD">
        <w:rPr>
          <w:b/>
          <w:bCs/>
          <w:rtl/>
          <w:lang w:bidi="fa-IR"/>
        </w:rPr>
        <w:t xml:space="preserve"> برنامه پو</w:t>
      </w:r>
      <w:r w:rsidRPr="00C552FD">
        <w:rPr>
          <w:rFonts w:hint="cs"/>
          <w:b/>
          <w:bCs/>
          <w:rtl/>
          <w:lang w:bidi="fa-IR"/>
        </w:rPr>
        <w:t>ی</w:t>
      </w:r>
      <w:r w:rsidRPr="00C552FD">
        <w:rPr>
          <w:rFonts w:hint="eastAsia"/>
          <w:b/>
          <w:bCs/>
          <w:rtl/>
          <w:lang w:bidi="fa-IR"/>
        </w:rPr>
        <w:t>ا</w:t>
      </w:r>
      <w:r w:rsidRPr="00C552FD">
        <w:rPr>
          <w:b/>
          <w:bCs/>
          <w:rtl/>
          <w:lang w:bidi="fa-IR"/>
        </w:rPr>
        <w:t xml:space="preserve"> - بهبودها</w:t>
      </w:r>
      <w:r w:rsidRPr="00C552FD">
        <w:rPr>
          <w:rFonts w:hint="cs"/>
          <w:b/>
          <w:bCs/>
          <w:rtl/>
          <w:lang w:bidi="fa-IR"/>
        </w:rPr>
        <w:t>ی</w:t>
      </w:r>
      <w:r w:rsidRPr="00C552FD">
        <w:rPr>
          <w:b/>
          <w:bCs/>
          <w:rtl/>
          <w:lang w:bidi="fa-IR"/>
        </w:rPr>
        <w:t xml:space="preserve"> م</w:t>
      </w:r>
      <w:r w:rsidRPr="00C552FD">
        <w:rPr>
          <w:rFonts w:hint="cs"/>
          <w:b/>
          <w:bCs/>
          <w:rtl/>
          <w:lang w:bidi="fa-IR"/>
        </w:rPr>
        <w:t>ستمر.</w:t>
      </w:r>
      <w:r>
        <w:rPr>
          <w:rFonts w:hint="cs"/>
          <w:b/>
          <w:bCs/>
          <w:rtl/>
          <w:lang w:bidi="fa-IR"/>
        </w:rPr>
        <w:t xml:space="preserve"> </w:t>
      </w:r>
      <w:r w:rsidRPr="00F959AB">
        <w:rPr>
          <w:rFonts w:hint="eastAsia"/>
          <w:rtl/>
          <w:lang w:bidi="fa-IR"/>
        </w:rPr>
        <w:t>اجر</w:t>
      </w:r>
      <w:r w:rsidRPr="00985035">
        <w:rPr>
          <w:rFonts w:hint="eastAsia"/>
          <w:rtl/>
          <w:lang w:bidi="fa-IR"/>
        </w:rPr>
        <w:t>ا</w:t>
      </w:r>
      <w:r w:rsidRPr="00985035">
        <w:rPr>
          <w:rFonts w:hint="cs"/>
          <w:rtl/>
          <w:lang w:bidi="fa-IR"/>
        </w:rPr>
        <w:t>ی</w:t>
      </w:r>
      <w:r w:rsidRPr="00985035">
        <w:rPr>
          <w:rtl/>
          <w:lang w:bidi="fa-IR"/>
        </w:rPr>
        <w:t xml:space="preserve"> </w:t>
      </w:r>
      <w:r w:rsidRPr="00985035">
        <w:rPr>
          <w:lang w:bidi="fa-IR"/>
        </w:rPr>
        <w:t>RCM</w:t>
      </w:r>
      <w:r w:rsidRPr="00985035">
        <w:rPr>
          <w:rtl/>
          <w:lang w:bidi="fa-IR"/>
        </w:rPr>
        <w:t xml:space="preserve"> </w:t>
      </w:r>
      <w:r w:rsidRPr="00985035">
        <w:rPr>
          <w:rFonts w:hint="cs"/>
          <w:rtl/>
          <w:lang w:bidi="fa-IR"/>
        </w:rPr>
        <w:t>ی</w:t>
      </w:r>
      <w:r w:rsidRPr="00985035">
        <w:rPr>
          <w:rFonts w:hint="eastAsia"/>
          <w:rtl/>
          <w:lang w:bidi="fa-IR"/>
        </w:rPr>
        <w:t>ک</w:t>
      </w:r>
      <w:r w:rsidRPr="00985035">
        <w:rPr>
          <w:rtl/>
          <w:lang w:bidi="fa-IR"/>
        </w:rPr>
        <w:t xml:space="preserve"> رو</w:t>
      </w:r>
      <w:r w:rsidRPr="00985035">
        <w:rPr>
          <w:rFonts w:hint="cs"/>
          <w:rtl/>
          <w:lang w:bidi="fa-IR"/>
        </w:rPr>
        <w:t>ی</w:t>
      </w:r>
      <w:r w:rsidRPr="00985035">
        <w:rPr>
          <w:rFonts w:hint="eastAsia"/>
          <w:rtl/>
          <w:lang w:bidi="fa-IR"/>
        </w:rPr>
        <w:t>داد</w:t>
      </w:r>
      <w:r w:rsidRPr="00985035">
        <w:rPr>
          <w:rtl/>
          <w:lang w:bidi="fa-IR"/>
        </w:rPr>
        <w:t xml:space="preserve"> </w:t>
      </w:r>
      <w:r w:rsidRPr="00985035">
        <w:rPr>
          <w:rFonts w:hint="cs"/>
          <w:rtl/>
          <w:lang w:bidi="fa-IR"/>
        </w:rPr>
        <w:t>ی</w:t>
      </w:r>
      <w:r w:rsidRPr="00985035">
        <w:rPr>
          <w:rFonts w:hint="eastAsia"/>
          <w:rtl/>
          <w:lang w:bidi="fa-IR"/>
        </w:rPr>
        <w:t>کبار</w:t>
      </w:r>
      <w:r>
        <w:rPr>
          <w:rFonts w:hint="cs"/>
          <w:rtl/>
          <w:lang w:bidi="fa-IR"/>
        </w:rPr>
        <w:t>ه</w:t>
      </w:r>
      <w:r w:rsidRPr="00985035">
        <w:rPr>
          <w:rtl/>
          <w:lang w:bidi="fa-IR"/>
        </w:rPr>
        <w:t xml:space="preserve"> </w:t>
      </w:r>
      <w:r>
        <w:rPr>
          <w:rFonts w:hint="cs"/>
          <w:rtl/>
          <w:lang w:bidi="fa-IR"/>
        </w:rPr>
        <w:t>نی</w:t>
      </w:r>
      <w:r w:rsidRPr="00985035">
        <w:rPr>
          <w:rtl/>
          <w:lang w:bidi="fa-IR"/>
        </w:rPr>
        <w:t>ست</w:t>
      </w:r>
      <w:r>
        <w:rPr>
          <w:rFonts w:hint="cs"/>
          <w:rtl/>
          <w:lang w:bidi="fa-IR"/>
        </w:rPr>
        <w:t>، بلکه</w:t>
      </w:r>
      <w:r w:rsidRPr="00985035">
        <w:rPr>
          <w:rtl/>
          <w:lang w:bidi="fa-IR"/>
        </w:rPr>
        <w:t xml:space="preserve"> </w:t>
      </w:r>
      <w:r w:rsidRPr="00985035">
        <w:rPr>
          <w:rFonts w:hint="cs"/>
          <w:rtl/>
          <w:lang w:bidi="fa-IR"/>
        </w:rPr>
        <w:t>ی</w:t>
      </w:r>
      <w:r w:rsidRPr="00985035">
        <w:rPr>
          <w:rFonts w:hint="eastAsia"/>
          <w:rtl/>
          <w:lang w:bidi="fa-IR"/>
        </w:rPr>
        <w:t>ک</w:t>
      </w:r>
      <w:r w:rsidRPr="00985035">
        <w:rPr>
          <w:rtl/>
          <w:lang w:bidi="fa-IR"/>
        </w:rPr>
        <w:t xml:space="preserve"> سفر است. </w:t>
      </w:r>
      <w:r w:rsidRPr="00985035">
        <w:rPr>
          <w:lang w:bidi="fa-IR"/>
        </w:rPr>
        <w:t>RCM</w:t>
      </w:r>
      <w:r w:rsidRPr="00985035">
        <w:rPr>
          <w:rtl/>
          <w:lang w:bidi="fa-IR"/>
        </w:rPr>
        <w:t xml:space="preserve"> </w:t>
      </w:r>
      <w:r w:rsidRPr="00985035">
        <w:rPr>
          <w:rFonts w:hint="cs"/>
          <w:rtl/>
          <w:lang w:bidi="fa-IR"/>
        </w:rPr>
        <w:t>ی</w:t>
      </w:r>
      <w:r w:rsidRPr="00985035">
        <w:rPr>
          <w:rFonts w:hint="eastAsia"/>
          <w:rtl/>
          <w:lang w:bidi="fa-IR"/>
        </w:rPr>
        <w:t>ک</w:t>
      </w:r>
      <w:r w:rsidRPr="00985035">
        <w:rPr>
          <w:rtl/>
          <w:lang w:bidi="fa-IR"/>
        </w:rPr>
        <w:t xml:space="preserve"> تغ</w:t>
      </w:r>
      <w:r w:rsidRPr="00985035">
        <w:rPr>
          <w:rFonts w:hint="cs"/>
          <w:rtl/>
          <w:lang w:bidi="fa-IR"/>
        </w:rPr>
        <w:t>یی</w:t>
      </w:r>
      <w:r w:rsidRPr="00985035">
        <w:rPr>
          <w:rFonts w:hint="eastAsia"/>
          <w:rtl/>
          <w:lang w:bidi="fa-IR"/>
        </w:rPr>
        <w:t>ر</w:t>
      </w:r>
      <w:r w:rsidRPr="00985035">
        <w:rPr>
          <w:rtl/>
          <w:lang w:bidi="fa-IR"/>
        </w:rPr>
        <w:t xml:space="preserve"> پارادا</w:t>
      </w:r>
      <w:r w:rsidRPr="00985035">
        <w:rPr>
          <w:rFonts w:hint="cs"/>
          <w:rtl/>
          <w:lang w:bidi="fa-IR"/>
        </w:rPr>
        <w:t>ی</w:t>
      </w:r>
      <w:r w:rsidRPr="00985035">
        <w:rPr>
          <w:rFonts w:hint="eastAsia"/>
          <w:rtl/>
          <w:lang w:bidi="fa-IR"/>
        </w:rPr>
        <w:t>م</w:t>
      </w:r>
      <w:r w:rsidRPr="00985035">
        <w:rPr>
          <w:rtl/>
          <w:lang w:bidi="fa-IR"/>
        </w:rPr>
        <w:t xml:space="preserve"> در </w:t>
      </w:r>
      <w:r>
        <w:rPr>
          <w:rFonts w:hint="cs"/>
          <w:rtl/>
          <w:lang w:bidi="fa-IR"/>
        </w:rPr>
        <w:t>شی</w:t>
      </w:r>
      <w:r w:rsidRPr="00985035">
        <w:rPr>
          <w:rtl/>
          <w:lang w:bidi="fa-IR"/>
        </w:rPr>
        <w:t xml:space="preserve">وه </w:t>
      </w:r>
      <w:r>
        <w:rPr>
          <w:rFonts w:hint="cs"/>
          <w:rtl/>
          <w:lang w:bidi="fa-IR"/>
        </w:rPr>
        <w:t>ن</w:t>
      </w:r>
      <w:r w:rsidRPr="00985035">
        <w:rPr>
          <w:rFonts w:hint="eastAsia"/>
          <w:rtl/>
          <w:lang w:bidi="fa-IR"/>
        </w:rPr>
        <w:t>گاه</w:t>
      </w:r>
      <w:r w:rsidRPr="00985035">
        <w:rPr>
          <w:rtl/>
          <w:lang w:bidi="fa-IR"/>
        </w:rPr>
        <w:t xml:space="preserve"> و اجرا</w:t>
      </w:r>
      <w:r w:rsidRPr="00985035">
        <w:rPr>
          <w:rFonts w:hint="cs"/>
          <w:rtl/>
          <w:lang w:bidi="fa-IR"/>
        </w:rPr>
        <w:t>ی</w:t>
      </w:r>
      <w:r w:rsidRPr="00985035">
        <w:rPr>
          <w:rtl/>
          <w:lang w:bidi="fa-IR"/>
        </w:rPr>
        <w:t xml:space="preserve"> نگهدا</w:t>
      </w:r>
      <w:r>
        <w:rPr>
          <w:rFonts w:hint="cs"/>
          <w:rtl/>
          <w:lang w:bidi="fa-IR"/>
        </w:rPr>
        <w:t>شت</w:t>
      </w:r>
      <w:r w:rsidRPr="00985035">
        <w:rPr>
          <w:rtl/>
          <w:lang w:bidi="fa-IR"/>
        </w:rPr>
        <w:t xml:space="preserve"> است. برنامه نگهدا</w:t>
      </w:r>
      <w:r>
        <w:rPr>
          <w:rFonts w:hint="cs"/>
          <w:rtl/>
          <w:lang w:bidi="fa-IR"/>
        </w:rPr>
        <w:t>شت</w:t>
      </w:r>
      <w:r w:rsidRPr="00985035">
        <w:rPr>
          <w:rtl/>
          <w:lang w:bidi="fa-IR"/>
        </w:rPr>
        <w:t xml:space="preserve"> مبتن</w:t>
      </w:r>
      <w:r w:rsidRPr="00985035">
        <w:rPr>
          <w:rFonts w:hint="cs"/>
          <w:rtl/>
          <w:lang w:bidi="fa-IR"/>
        </w:rPr>
        <w:t>ی</w:t>
      </w:r>
      <w:r w:rsidRPr="00985035">
        <w:rPr>
          <w:rtl/>
          <w:lang w:bidi="fa-IR"/>
        </w:rPr>
        <w:t xml:space="preserve"> بر </w:t>
      </w:r>
      <w:r w:rsidRPr="00985035">
        <w:rPr>
          <w:lang w:bidi="fa-IR"/>
        </w:rPr>
        <w:t>RCM</w:t>
      </w:r>
      <w:r w:rsidRPr="00985035">
        <w:rPr>
          <w:rtl/>
          <w:lang w:bidi="fa-IR"/>
        </w:rPr>
        <w:t xml:space="preserve"> با</w:t>
      </w:r>
      <w:r w:rsidRPr="00985035">
        <w:rPr>
          <w:rFonts w:hint="cs"/>
          <w:rtl/>
          <w:lang w:bidi="fa-IR"/>
        </w:rPr>
        <w:t>ی</w:t>
      </w:r>
      <w:r w:rsidRPr="00985035">
        <w:rPr>
          <w:rFonts w:hint="eastAsia"/>
          <w:rtl/>
          <w:lang w:bidi="fa-IR"/>
        </w:rPr>
        <w:t>د</w:t>
      </w:r>
      <w:r w:rsidRPr="00985035">
        <w:rPr>
          <w:rtl/>
          <w:lang w:bidi="fa-IR"/>
        </w:rPr>
        <w:t xml:space="preserve"> به صورت مداوم ب</w:t>
      </w:r>
      <w:r>
        <w:rPr>
          <w:rFonts w:hint="cs"/>
          <w:rtl/>
          <w:lang w:bidi="fa-IR"/>
        </w:rPr>
        <w:t>ازبین</w:t>
      </w:r>
      <w:r w:rsidRPr="00985035">
        <w:rPr>
          <w:rFonts w:hint="cs"/>
          <w:rtl/>
          <w:lang w:bidi="fa-IR"/>
        </w:rPr>
        <w:t>ی</w:t>
      </w:r>
      <w:r w:rsidRPr="00985035">
        <w:rPr>
          <w:rtl/>
          <w:lang w:bidi="fa-IR"/>
        </w:rPr>
        <w:t xml:space="preserve"> و بروزرسان</w:t>
      </w:r>
      <w:r w:rsidRPr="00985035">
        <w:rPr>
          <w:rFonts w:hint="cs"/>
          <w:rtl/>
          <w:lang w:bidi="fa-IR"/>
        </w:rPr>
        <w:t>ی</w:t>
      </w:r>
      <w:r w:rsidRPr="00985035">
        <w:rPr>
          <w:rtl/>
          <w:lang w:bidi="fa-IR"/>
        </w:rPr>
        <w:t xml:space="preserve"> شود. </w:t>
      </w:r>
      <w:r w:rsidRPr="00985035">
        <w:rPr>
          <w:rFonts w:hint="cs"/>
          <w:rtl/>
          <w:lang w:bidi="fa-IR"/>
        </w:rPr>
        <w:t>ی</w:t>
      </w:r>
      <w:r w:rsidRPr="00985035">
        <w:rPr>
          <w:rFonts w:hint="eastAsia"/>
          <w:rtl/>
          <w:lang w:bidi="fa-IR"/>
        </w:rPr>
        <w:t>ک</w:t>
      </w:r>
      <w:r w:rsidRPr="00985035">
        <w:rPr>
          <w:rtl/>
          <w:lang w:bidi="fa-IR"/>
        </w:rPr>
        <w:t xml:space="preserve"> برنامه </w:t>
      </w:r>
      <w:r w:rsidRPr="00985035">
        <w:rPr>
          <w:lang w:bidi="fa-IR"/>
        </w:rPr>
        <w:t>RCM</w:t>
      </w:r>
      <w:r w:rsidRPr="00985035">
        <w:rPr>
          <w:rtl/>
          <w:lang w:bidi="fa-IR"/>
        </w:rPr>
        <w:t xml:space="preserve"> پو</w:t>
      </w:r>
      <w:r w:rsidRPr="00985035">
        <w:rPr>
          <w:rFonts w:hint="cs"/>
          <w:rtl/>
          <w:lang w:bidi="fa-IR"/>
        </w:rPr>
        <w:t>ی</w:t>
      </w:r>
      <w:r w:rsidRPr="00985035">
        <w:rPr>
          <w:rFonts w:hint="eastAsia"/>
          <w:rtl/>
          <w:lang w:bidi="fa-IR"/>
        </w:rPr>
        <w:t>ا</w:t>
      </w:r>
      <w:r w:rsidRPr="00985035">
        <w:rPr>
          <w:rtl/>
          <w:lang w:bidi="fa-IR"/>
        </w:rPr>
        <w:t xml:space="preserve"> شامل موارد ز</w:t>
      </w:r>
      <w:r w:rsidRPr="00985035">
        <w:rPr>
          <w:rFonts w:hint="cs"/>
          <w:rtl/>
          <w:lang w:bidi="fa-IR"/>
        </w:rPr>
        <w:t>ی</w:t>
      </w:r>
      <w:r w:rsidRPr="00985035">
        <w:rPr>
          <w:rFonts w:hint="eastAsia"/>
          <w:rtl/>
          <w:lang w:bidi="fa-IR"/>
        </w:rPr>
        <w:t>ر</w:t>
      </w:r>
      <w:r w:rsidRPr="00985035">
        <w:rPr>
          <w:rtl/>
          <w:lang w:bidi="fa-IR"/>
        </w:rPr>
        <w:t xml:space="preserve"> است:</w:t>
      </w:r>
    </w:p>
    <w:p w14:paraId="0343AA93" w14:textId="77777777" w:rsidR="00E34EF2" w:rsidRPr="00C552FD" w:rsidRDefault="00E34EF2" w:rsidP="003148DA">
      <w:pPr>
        <w:rPr>
          <w:b/>
          <w:bCs/>
          <w:lang w:bidi="fa-IR"/>
        </w:rPr>
      </w:pPr>
    </w:p>
    <w:p w14:paraId="55F37742" w14:textId="77777777" w:rsidR="00E34EF2" w:rsidRPr="00985035" w:rsidRDefault="00E34EF2" w:rsidP="003148DA">
      <w:pPr>
        <w:rPr>
          <w:lang w:bidi="fa-IR"/>
        </w:rPr>
      </w:pPr>
      <w:r w:rsidRPr="00985035">
        <w:rPr>
          <w:rFonts w:cs="Times New Roman" w:hint="cs"/>
          <w:rtl/>
          <w:lang w:bidi="fa-IR"/>
        </w:rPr>
        <w:t>•</w:t>
      </w:r>
      <w:r w:rsidRPr="00985035">
        <w:rPr>
          <w:rtl/>
          <w:lang w:bidi="fa-IR"/>
        </w:rPr>
        <w:t xml:space="preserve"> اعتبارسنج</w:t>
      </w:r>
      <w:r w:rsidRPr="00985035">
        <w:rPr>
          <w:rFonts w:hint="cs"/>
          <w:rtl/>
          <w:lang w:bidi="fa-IR"/>
        </w:rPr>
        <w:t>ی</w:t>
      </w:r>
      <w:r w:rsidRPr="00985035">
        <w:rPr>
          <w:rtl/>
          <w:lang w:bidi="fa-IR"/>
        </w:rPr>
        <w:t xml:space="preserve"> برنامه موجود - تصم</w:t>
      </w:r>
      <w:r w:rsidRPr="00985035">
        <w:rPr>
          <w:rFonts w:hint="cs"/>
          <w:rtl/>
          <w:lang w:bidi="fa-IR"/>
        </w:rPr>
        <w:t>ی</w:t>
      </w:r>
      <w:r w:rsidRPr="00985035">
        <w:rPr>
          <w:rFonts w:hint="eastAsia"/>
          <w:rtl/>
          <w:lang w:bidi="fa-IR"/>
        </w:rPr>
        <w:t>مات</w:t>
      </w:r>
      <w:r w:rsidRPr="00985035">
        <w:rPr>
          <w:rtl/>
          <w:lang w:bidi="fa-IR"/>
        </w:rPr>
        <w:t xml:space="preserve"> نگهدا</w:t>
      </w:r>
      <w:r>
        <w:rPr>
          <w:rFonts w:hint="cs"/>
          <w:rtl/>
          <w:lang w:bidi="fa-IR"/>
        </w:rPr>
        <w:t>شت</w:t>
      </w:r>
      <w:r w:rsidRPr="00985035">
        <w:rPr>
          <w:rtl/>
          <w:lang w:bidi="fa-IR"/>
        </w:rPr>
        <w:t xml:space="preserve"> گرفته شده مناسب هستند</w:t>
      </w:r>
    </w:p>
    <w:p w14:paraId="7832FF1C" w14:textId="77777777" w:rsidR="00E34EF2" w:rsidRPr="00985035" w:rsidRDefault="00E34EF2" w:rsidP="003148DA">
      <w:pPr>
        <w:rPr>
          <w:lang w:bidi="fa-IR"/>
        </w:rPr>
      </w:pPr>
      <w:r w:rsidRPr="00985035">
        <w:rPr>
          <w:rFonts w:cs="Times New Roman" w:hint="cs"/>
          <w:rtl/>
          <w:lang w:bidi="fa-IR"/>
        </w:rPr>
        <w:t>•</w:t>
      </w:r>
      <w:r w:rsidRPr="00985035">
        <w:rPr>
          <w:rtl/>
          <w:lang w:bidi="fa-IR"/>
        </w:rPr>
        <w:t xml:space="preserve"> بررس</w:t>
      </w:r>
      <w:r w:rsidRPr="00985035">
        <w:rPr>
          <w:rFonts w:hint="cs"/>
          <w:rtl/>
          <w:lang w:bidi="fa-IR"/>
        </w:rPr>
        <w:t>ی</w:t>
      </w:r>
      <w:r w:rsidRPr="00985035">
        <w:rPr>
          <w:rtl/>
          <w:lang w:bidi="fa-IR"/>
        </w:rPr>
        <w:t xml:space="preserve"> تار</w:t>
      </w:r>
      <w:r w:rsidRPr="00985035">
        <w:rPr>
          <w:rFonts w:hint="cs"/>
          <w:rtl/>
          <w:lang w:bidi="fa-IR"/>
        </w:rPr>
        <w:t>ی</w:t>
      </w:r>
      <w:r w:rsidRPr="00985035">
        <w:rPr>
          <w:rFonts w:hint="eastAsia"/>
          <w:rtl/>
          <w:lang w:bidi="fa-IR"/>
        </w:rPr>
        <w:t>خچه</w:t>
      </w:r>
      <w:r w:rsidRPr="00985035">
        <w:rPr>
          <w:rtl/>
          <w:lang w:bidi="fa-IR"/>
        </w:rPr>
        <w:t xml:space="preserve"> </w:t>
      </w:r>
      <w:r>
        <w:rPr>
          <w:rFonts w:hint="cs"/>
          <w:rtl/>
          <w:lang w:bidi="fa-IR"/>
        </w:rPr>
        <w:t>شکست</w:t>
      </w:r>
      <w:r w:rsidRPr="00985035">
        <w:rPr>
          <w:rtl/>
          <w:lang w:bidi="fa-IR"/>
        </w:rPr>
        <w:t xml:space="preserve"> فعل</w:t>
      </w:r>
      <w:r w:rsidRPr="00985035">
        <w:rPr>
          <w:rFonts w:hint="cs"/>
          <w:rtl/>
          <w:lang w:bidi="fa-IR"/>
        </w:rPr>
        <w:t>ی</w:t>
      </w:r>
      <w:r w:rsidRPr="00985035">
        <w:rPr>
          <w:rtl/>
          <w:lang w:bidi="fa-IR"/>
        </w:rPr>
        <w:t xml:space="preserve"> و ارز</w:t>
      </w:r>
      <w:r w:rsidRPr="00985035">
        <w:rPr>
          <w:rFonts w:hint="cs"/>
          <w:rtl/>
          <w:lang w:bidi="fa-IR"/>
        </w:rPr>
        <w:t>ی</w:t>
      </w:r>
      <w:r w:rsidRPr="00985035">
        <w:rPr>
          <w:rFonts w:hint="eastAsia"/>
          <w:rtl/>
          <w:lang w:bidi="fa-IR"/>
        </w:rPr>
        <w:t>اب</w:t>
      </w:r>
      <w:r w:rsidRPr="00985035">
        <w:rPr>
          <w:rFonts w:hint="cs"/>
          <w:rtl/>
          <w:lang w:bidi="fa-IR"/>
        </w:rPr>
        <w:t>ی</w:t>
      </w:r>
      <w:r w:rsidRPr="00985035">
        <w:rPr>
          <w:rtl/>
          <w:lang w:bidi="fa-IR"/>
        </w:rPr>
        <w:t xml:space="preserve"> </w:t>
      </w:r>
      <w:r>
        <w:rPr>
          <w:rFonts w:hint="cs"/>
          <w:rtl/>
          <w:lang w:bidi="fa-IR"/>
        </w:rPr>
        <w:t>فعالیت های</w:t>
      </w:r>
      <w:r w:rsidRPr="00985035">
        <w:rPr>
          <w:rtl/>
          <w:lang w:bidi="fa-IR"/>
        </w:rPr>
        <w:t xml:space="preserve"> نگهدا</w:t>
      </w:r>
      <w:r>
        <w:rPr>
          <w:rFonts w:hint="cs"/>
          <w:rtl/>
          <w:lang w:bidi="fa-IR"/>
        </w:rPr>
        <w:t>شت</w:t>
      </w:r>
      <w:r w:rsidRPr="00985035">
        <w:rPr>
          <w:rtl/>
          <w:lang w:bidi="fa-IR"/>
        </w:rPr>
        <w:t xml:space="preserve"> و </w:t>
      </w:r>
      <w:r>
        <w:rPr>
          <w:rFonts w:hint="cs"/>
          <w:rtl/>
          <w:lang w:bidi="fa-IR"/>
        </w:rPr>
        <w:t>اثربخش</w:t>
      </w:r>
      <w:r w:rsidRPr="00985035">
        <w:rPr>
          <w:rFonts w:hint="cs"/>
          <w:rtl/>
          <w:lang w:bidi="fa-IR"/>
        </w:rPr>
        <w:t>ی</w:t>
      </w:r>
      <w:r w:rsidRPr="00985035">
        <w:rPr>
          <w:rtl/>
          <w:lang w:bidi="fa-IR"/>
        </w:rPr>
        <w:t xml:space="preserve"> آنها</w:t>
      </w:r>
    </w:p>
    <w:p w14:paraId="5771C7BC" w14:textId="77777777" w:rsidR="00E34EF2" w:rsidRDefault="00E34EF2" w:rsidP="003148DA">
      <w:pPr>
        <w:rPr>
          <w:rtl/>
          <w:lang w:bidi="fa-IR"/>
        </w:rPr>
      </w:pPr>
      <w:r w:rsidRPr="00985035">
        <w:rPr>
          <w:rFonts w:cs="Times New Roman" w:hint="cs"/>
          <w:rtl/>
          <w:lang w:bidi="fa-IR"/>
        </w:rPr>
        <w:t>•</w:t>
      </w:r>
      <w:r w:rsidRPr="00985035">
        <w:rPr>
          <w:rtl/>
          <w:lang w:bidi="fa-IR"/>
        </w:rPr>
        <w:t xml:space="preserve"> در صورت ن</w:t>
      </w:r>
      <w:r w:rsidRPr="00985035">
        <w:rPr>
          <w:rFonts w:hint="cs"/>
          <w:rtl/>
          <w:lang w:bidi="fa-IR"/>
        </w:rPr>
        <w:t>ی</w:t>
      </w:r>
      <w:r w:rsidRPr="00985035">
        <w:rPr>
          <w:rFonts w:hint="eastAsia"/>
          <w:rtl/>
          <w:lang w:bidi="fa-IR"/>
        </w:rPr>
        <w:t>از،</w:t>
      </w:r>
      <w:r w:rsidRPr="00985035">
        <w:rPr>
          <w:rtl/>
          <w:lang w:bidi="fa-IR"/>
        </w:rPr>
        <w:t xml:space="preserve"> </w:t>
      </w:r>
      <w:r>
        <w:rPr>
          <w:rFonts w:hint="cs"/>
          <w:rtl/>
          <w:lang w:bidi="fa-IR"/>
        </w:rPr>
        <w:t>تنظیم مجدد</w:t>
      </w:r>
      <w:r w:rsidRPr="00985035">
        <w:rPr>
          <w:rtl/>
          <w:lang w:bidi="fa-IR"/>
        </w:rPr>
        <w:t xml:space="preserve"> برنامه نگهدا</w:t>
      </w:r>
      <w:r>
        <w:rPr>
          <w:rFonts w:hint="cs"/>
          <w:rtl/>
          <w:lang w:bidi="fa-IR"/>
        </w:rPr>
        <w:t>شت</w:t>
      </w:r>
    </w:p>
    <w:p w14:paraId="43086D29" w14:textId="77777777" w:rsidR="00E34EF2" w:rsidRPr="00985035" w:rsidRDefault="00E34EF2" w:rsidP="003148DA">
      <w:pPr>
        <w:rPr>
          <w:lang w:bidi="fa-IR"/>
        </w:rPr>
      </w:pPr>
    </w:p>
    <w:p w14:paraId="35508D05" w14:textId="77777777" w:rsidR="00E34EF2" w:rsidRPr="00985035" w:rsidRDefault="00E34EF2" w:rsidP="003148DA">
      <w:pPr>
        <w:rPr>
          <w:lang w:bidi="fa-IR"/>
        </w:rPr>
      </w:pPr>
      <w:r w:rsidRPr="00985035">
        <w:rPr>
          <w:rFonts w:hint="cs"/>
          <w:rtl/>
          <w:lang w:bidi="fa-IR"/>
        </w:rPr>
        <w:t>ی</w:t>
      </w:r>
      <w:r w:rsidRPr="00985035">
        <w:rPr>
          <w:rFonts w:hint="eastAsia"/>
          <w:rtl/>
          <w:lang w:bidi="fa-IR"/>
        </w:rPr>
        <w:t>ک</w:t>
      </w:r>
      <w:r w:rsidRPr="00985035">
        <w:rPr>
          <w:rtl/>
          <w:lang w:bidi="fa-IR"/>
        </w:rPr>
        <w:t xml:space="preserve"> برنامه </w:t>
      </w:r>
      <w:r w:rsidRPr="00985035">
        <w:rPr>
          <w:lang w:bidi="fa-IR"/>
        </w:rPr>
        <w:t>RCM</w:t>
      </w:r>
      <w:r w:rsidRPr="00985035">
        <w:rPr>
          <w:rtl/>
          <w:lang w:bidi="fa-IR"/>
        </w:rPr>
        <w:t xml:space="preserve"> پو</w:t>
      </w:r>
      <w:r w:rsidRPr="00985035">
        <w:rPr>
          <w:rFonts w:hint="cs"/>
          <w:rtl/>
          <w:lang w:bidi="fa-IR"/>
        </w:rPr>
        <w:t>ی</w:t>
      </w:r>
      <w:r w:rsidRPr="00985035">
        <w:rPr>
          <w:rFonts w:hint="eastAsia"/>
          <w:rtl/>
          <w:lang w:bidi="fa-IR"/>
        </w:rPr>
        <w:t>ا،</w:t>
      </w:r>
      <w:r w:rsidRPr="00985035">
        <w:rPr>
          <w:rtl/>
          <w:lang w:bidi="fa-IR"/>
        </w:rPr>
        <w:t xml:space="preserve"> بهبود م</w:t>
      </w:r>
      <w:r>
        <w:rPr>
          <w:rFonts w:hint="cs"/>
          <w:rtl/>
          <w:lang w:bidi="fa-IR"/>
        </w:rPr>
        <w:t>ستمر</w:t>
      </w:r>
      <w:r w:rsidRPr="00985035">
        <w:rPr>
          <w:rtl/>
          <w:lang w:bidi="fa-IR"/>
        </w:rPr>
        <w:t xml:space="preserve"> و </w:t>
      </w:r>
      <w:r>
        <w:rPr>
          <w:rFonts w:hint="cs"/>
          <w:rtl/>
          <w:lang w:bidi="fa-IR"/>
        </w:rPr>
        <w:t>مقرون به صرفه</w:t>
      </w:r>
      <w:r w:rsidRPr="00985035">
        <w:rPr>
          <w:rtl/>
          <w:lang w:bidi="fa-IR"/>
        </w:rPr>
        <w:t xml:space="preserve"> نگهدا</w:t>
      </w:r>
      <w:r>
        <w:rPr>
          <w:rFonts w:hint="cs"/>
          <w:rtl/>
          <w:lang w:bidi="fa-IR"/>
        </w:rPr>
        <w:t>شت</w:t>
      </w:r>
      <w:r w:rsidRPr="00985035">
        <w:rPr>
          <w:rtl/>
          <w:lang w:bidi="fa-IR"/>
        </w:rPr>
        <w:t xml:space="preserve"> و عمل</w:t>
      </w:r>
      <w:r w:rsidRPr="00985035">
        <w:rPr>
          <w:rFonts w:hint="cs"/>
          <w:rtl/>
          <w:lang w:bidi="fa-IR"/>
        </w:rPr>
        <w:t>ی</w:t>
      </w:r>
      <w:r w:rsidRPr="00985035">
        <w:rPr>
          <w:rFonts w:hint="eastAsia"/>
          <w:rtl/>
          <w:lang w:bidi="fa-IR"/>
        </w:rPr>
        <w:t>ات</w:t>
      </w:r>
      <w:r w:rsidRPr="00985035">
        <w:rPr>
          <w:rtl/>
          <w:lang w:bidi="fa-IR"/>
        </w:rPr>
        <w:t xml:space="preserve"> سازمان را تضم</w:t>
      </w:r>
      <w:r w:rsidRPr="00985035">
        <w:rPr>
          <w:rFonts w:hint="cs"/>
          <w:rtl/>
          <w:lang w:bidi="fa-IR"/>
        </w:rPr>
        <w:t>ی</w:t>
      </w:r>
      <w:r w:rsidRPr="00985035">
        <w:rPr>
          <w:rFonts w:hint="eastAsia"/>
          <w:rtl/>
          <w:lang w:bidi="fa-IR"/>
        </w:rPr>
        <w:t>ن</w:t>
      </w:r>
      <w:r w:rsidRPr="00985035">
        <w:rPr>
          <w:rtl/>
          <w:lang w:bidi="fa-IR"/>
        </w:rPr>
        <w:t xml:space="preserve"> م</w:t>
      </w:r>
      <w:r w:rsidRPr="00985035">
        <w:rPr>
          <w:rFonts w:hint="cs"/>
          <w:rtl/>
          <w:lang w:bidi="fa-IR"/>
        </w:rPr>
        <w:t>ی‌</w:t>
      </w:r>
      <w:r w:rsidRPr="00985035">
        <w:rPr>
          <w:rFonts w:hint="eastAsia"/>
          <w:rtl/>
          <w:lang w:bidi="fa-IR"/>
        </w:rPr>
        <w:t>کند</w:t>
      </w:r>
      <w:r w:rsidRPr="00985035">
        <w:rPr>
          <w:rtl/>
          <w:lang w:bidi="fa-IR"/>
        </w:rPr>
        <w:t>. همچن</w:t>
      </w:r>
      <w:r w:rsidRPr="00985035">
        <w:rPr>
          <w:rFonts w:hint="cs"/>
          <w:rtl/>
          <w:lang w:bidi="fa-IR"/>
        </w:rPr>
        <w:t>ی</w:t>
      </w:r>
      <w:r w:rsidRPr="00985035">
        <w:rPr>
          <w:rFonts w:hint="eastAsia"/>
          <w:rtl/>
          <w:lang w:bidi="fa-IR"/>
        </w:rPr>
        <w:t>ن،</w:t>
      </w:r>
      <w:r w:rsidRPr="00985035">
        <w:rPr>
          <w:rtl/>
          <w:lang w:bidi="fa-IR"/>
        </w:rPr>
        <w:t xml:space="preserve"> ما با</w:t>
      </w:r>
      <w:r w:rsidRPr="00985035">
        <w:rPr>
          <w:rFonts w:hint="cs"/>
          <w:rtl/>
          <w:lang w:bidi="fa-IR"/>
        </w:rPr>
        <w:t>ی</w:t>
      </w:r>
      <w:r w:rsidRPr="00985035">
        <w:rPr>
          <w:rFonts w:hint="eastAsia"/>
          <w:rtl/>
          <w:lang w:bidi="fa-IR"/>
        </w:rPr>
        <w:t>د</w:t>
      </w:r>
      <w:r w:rsidRPr="00985035">
        <w:rPr>
          <w:rtl/>
          <w:lang w:bidi="fa-IR"/>
        </w:rPr>
        <w:t xml:space="preserve"> </w:t>
      </w:r>
      <w:r>
        <w:rPr>
          <w:rFonts w:hint="cs"/>
          <w:rtl/>
          <w:lang w:bidi="fa-IR"/>
        </w:rPr>
        <w:t>تعدادی</w:t>
      </w:r>
      <w:r w:rsidRPr="00985035">
        <w:rPr>
          <w:rtl/>
          <w:lang w:bidi="fa-IR"/>
        </w:rPr>
        <w:t xml:space="preserve"> مع</w:t>
      </w:r>
      <w:r w:rsidRPr="00985035">
        <w:rPr>
          <w:rFonts w:hint="cs"/>
          <w:rtl/>
          <w:lang w:bidi="fa-IR"/>
        </w:rPr>
        <w:t>ی</w:t>
      </w:r>
      <w:r w:rsidRPr="00985035">
        <w:rPr>
          <w:rFonts w:hint="eastAsia"/>
          <w:rtl/>
          <w:lang w:bidi="fa-IR"/>
        </w:rPr>
        <w:t>ارها</w:t>
      </w:r>
      <w:r w:rsidRPr="00985035">
        <w:rPr>
          <w:rFonts w:hint="cs"/>
          <w:rtl/>
          <w:lang w:bidi="fa-IR"/>
        </w:rPr>
        <w:t>ی</w:t>
      </w:r>
      <w:r>
        <w:rPr>
          <w:rFonts w:hint="cs"/>
          <w:rtl/>
          <w:lang w:bidi="fa-IR"/>
        </w:rPr>
        <w:t xml:space="preserve"> سنجش</w:t>
      </w:r>
      <w:r w:rsidRPr="00985035">
        <w:rPr>
          <w:rtl/>
          <w:lang w:bidi="fa-IR"/>
        </w:rPr>
        <w:t xml:space="preserve"> </w:t>
      </w:r>
      <w:r>
        <w:rPr>
          <w:rFonts w:hint="cs"/>
          <w:rtl/>
          <w:lang w:bidi="fa-IR"/>
        </w:rPr>
        <w:t>ا</w:t>
      </w:r>
      <w:r w:rsidRPr="00985035">
        <w:rPr>
          <w:rtl/>
          <w:lang w:bidi="fa-IR"/>
        </w:rPr>
        <w:t>ثر</w:t>
      </w:r>
      <w:r>
        <w:rPr>
          <w:rFonts w:hint="cs"/>
          <w:rtl/>
          <w:lang w:bidi="fa-IR"/>
        </w:rPr>
        <w:t>بخش</w:t>
      </w:r>
      <w:r w:rsidRPr="00985035">
        <w:rPr>
          <w:rtl/>
          <w:lang w:bidi="fa-IR"/>
        </w:rPr>
        <w:t xml:space="preserve"> برا</w:t>
      </w:r>
      <w:r w:rsidRPr="00985035">
        <w:rPr>
          <w:rFonts w:hint="cs"/>
          <w:rtl/>
          <w:lang w:bidi="fa-IR"/>
        </w:rPr>
        <w:t>ی</w:t>
      </w:r>
      <w:r w:rsidRPr="00985035">
        <w:rPr>
          <w:rtl/>
          <w:lang w:bidi="fa-IR"/>
        </w:rPr>
        <w:t xml:space="preserve"> شناخت </w:t>
      </w:r>
      <w:r>
        <w:rPr>
          <w:rFonts w:hint="cs"/>
          <w:rtl/>
          <w:lang w:bidi="fa-IR"/>
        </w:rPr>
        <w:t>وضع</w:t>
      </w:r>
      <w:r w:rsidRPr="00985035">
        <w:rPr>
          <w:rFonts w:hint="cs"/>
          <w:rtl/>
          <w:lang w:bidi="fa-IR"/>
        </w:rPr>
        <w:t>ی</w:t>
      </w:r>
      <w:r w:rsidRPr="00985035">
        <w:rPr>
          <w:rFonts w:hint="eastAsia"/>
          <w:rtl/>
          <w:lang w:bidi="fa-IR"/>
        </w:rPr>
        <w:t>ت</w:t>
      </w:r>
      <w:r w:rsidRPr="00985035">
        <w:rPr>
          <w:rtl/>
          <w:lang w:bidi="fa-IR"/>
        </w:rPr>
        <w:t xml:space="preserve"> برنامه تع</w:t>
      </w:r>
      <w:r w:rsidRPr="00985035">
        <w:rPr>
          <w:rFonts w:hint="cs"/>
          <w:rtl/>
          <w:lang w:bidi="fa-IR"/>
        </w:rPr>
        <w:t>یی</w:t>
      </w:r>
      <w:r w:rsidRPr="00985035">
        <w:rPr>
          <w:rFonts w:hint="eastAsia"/>
          <w:rtl/>
          <w:lang w:bidi="fa-IR"/>
        </w:rPr>
        <w:t>ن</w:t>
      </w:r>
      <w:r w:rsidRPr="00985035">
        <w:rPr>
          <w:rtl/>
          <w:lang w:bidi="fa-IR"/>
        </w:rPr>
        <w:t xml:space="preserve"> کن</w:t>
      </w:r>
      <w:r w:rsidRPr="00985035">
        <w:rPr>
          <w:rFonts w:hint="cs"/>
          <w:rtl/>
          <w:lang w:bidi="fa-IR"/>
        </w:rPr>
        <w:t>ی</w:t>
      </w:r>
      <w:r w:rsidRPr="00985035">
        <w:rPr>
          <w:rFonts w:hint="eastAsia"/>
          <w:rtl/>
          <w:lang w:bidi="fa-IR"/>
        </w:rPr>
        <w:t>م</w:t>
      </w:r>
      <w:r w:rsidRPr="00985035">
        <w:rPr>
          <w:rtl/>
          <w:lang w:bidi="fa-IR"/>
        </w:rPr>
        <w:t>.</w:t>
      </w:r>
    </w:p>
    <w:p w14:paraId="6E3ECB76" w14:textId="77777777" w:rsidR="00E34EF2" w:rsidRDefault="00E34EF2" w:rsidP="00E34EF2">
      <w:pPr>
        <w:rPr>
          <w:rFonts w:cs="Arial"/>
          <w:rtl/>
          <w:lang w:bidi="fa-IR"/>
        </w:rPr>
      </w:pPr>
    </w:p>
    <w:p w14:paraId="7A10551D" w14:textId="77777777" w:rsidR="00E34EF2" w:rsidRPr="003B294B" w:rsidRDefault="00E34EF2" w:rsidP="006E3E8E">
      <w:pPr>
        <w:pStyle w:val="Heading3"/>
        <w:rPr>
          <w:lang w:bidi="fa-IR"/>
        </w:rPr>
      </w:pPr>
      <w:bookmarkStart w:id="161" w:name="_Toc151571414"/>
      <w:r>
        <w:rPr>
          <w:rFonts w:hint="cs"/>
          <w:rtl/>
          <w:lang w:bidi="fa-IR"/>
        </w:rPr>
        <w:lastRenderedPageBreak/>
        <w:t>دیگ</w:t>
      </w:r>
      <w:r w:rsidRPr="003B294B">
        <w:rPr>
          <w:rFonts w:hint="eastAsia"/>
          <w:rtl/>
          <w:lang w:bidi="fa-IR"/>
        </w:rPr>
        <w:t>ر</w:t>
      </w:r>
      <w:r w:rsidRPr="003B294B">
        <w:rPr>
          <w:rtl/>
          <w:lang w:bidi="fa-IR"/>
        </w:rPr>
        <w:t xml:space="preserve"> فرآ</w:t>
      </w:r>
      <w:r w:rsidRPr="003B294B">
        <w:rPr>
          <w:rFonts w:hint="cs"/>
          <w:rtl/>
          <w:lang w:bidi="fa-IR"/>
        </w:rPr>
        <w:t>ی</w:t>
      </w:r>
      <w:r w:rsidRPr="003B294B">
        <w:rPr>
          <w:rFonts w:hint="eastAsia"/>
          <w:rtl/>
          <w:lang w:bidi="fa-IR"/>
        </w:rPr>
        <w:t>ندها</w:t>
      </w:r>
      <w:r w:rsidRPr="003B294B">
        <w:rPr>
          <w:rFonts w:hint="cs"/>
          <w:rtl/>
          <w:lang w:bidi="fa-IR"/>
        </w:rPr>
        <w:t>ی</w:t>
      </w:r>
      <w:r w:rsidRPr="003B294B">
        <w:rPr>
          <w:rtl/>
          <w:lang w:bidi="fa-IR"/>
        </w:rPr>
        <w:t xml:space="preserve"> </w:t>
      </w:r>
      <w:r w:rsidRPr="003B294B">
        <w:rPr>
          <w:lang w:bidi="fa-IR"/>
        </w:rPr>
        <w:t>RCM</w:t>
      </w:r>
      <w:bookmarkEnd w:id="161"/>
    </w:p>
    <w:p w14:paraId="5F9E456D" w14:textId="77777777" w:rsidR="00E34EF2" w:rsidRDefault="00E34EF2" w:rsidP="006E3E8E">
      <w:pPr>
        <w:rPr>
          <w:lang w:bidi="fa-IR"/>
        </w:rPr>
      </w:pPr>
      <w:r w:rsidRPr="00985035">
        <w:rPr>
          <w:rFonts w:hint="eastAsia"/>
          <w:rtl/>
          <w:lang w:bidi="fa-IR"/>
        </w:rPr>
        <w:t>تعداد</w:t>
      </w:r>
      <w:r w:rsidRPr="00985035">
        <w:rPr>
          <w:rFonts w:hint="cs"/>
          <w:rtl/>
          <w:lang w:bidi="fa-IR"/>
        </w:rPr>
        <w:t>ی</w:t>
      </w:r>
      <w:r w:rsidRPr="00985035">
        <w:rPr>
          <w:rtl/>
          <w:lang w:bidi="fa-IR"/>
        </w:rPr>
        <w:t xml:space="preserve"> از مشتقات </w:t>
      </w:r>
      <w:r w:rsidRPr="00985035">
        <w:rPr>
          <w:lang w:bidi="fa-IR"/>
        </w:rPr>
        <w:t>RCM</w:t>
      </w:r>
      <w:r w:rsidRPr="00985035">
        <w:rPr>
          <w:rtl/>
          <w:lang w:bidi="fa-IR"/>
        </w:rPr>
        <w:t xml:space="preserve"> از جمله </w:t>
      </w:r>
      <w:r w:rsidRPr="00985035">
        <w:rPr>
          <w:lang w:bidi="fa-IR"/>
        </w:rPr>
        <w:t>RCM ++</w:t>
      </w:r>
      <w:r w:rsidRPr="00985035">
        <w:rPr>
          <w:rtl/>
          <w:lang w:bidi="fa-IR"/>
        </w:rPr>
        <w:t xml:space="preserve">، </w:t>
      </w:r>
      <w:r w:rsidRPr="00985035">
        <w:rPr>
          <w:lang w:bidi="fa-IR"/>
        </w:rPr>
        <w:t>RCM</w:t>
      </w:r>
      <w:r>
        <w:rPr>
          <w:rFonts w:hint="cs"/>
          <w:rtl/>
          <w:lang w:bidi="fa-IR"/>
        </w:rPr>
        <w:t xml:space="preserve"> هزینه</w:t>
      </w:r>
      <w:r w:rsidRPr="00985035">
        <w:rPr>
          <w:rtl/>
          <w:lang w:bidi="fa-IR"/>
        </w:rPr>
        <w:t>،</w:t>
      </w:r>
      <w:r>
        <w:rPr>
          <w:rFonts w:hint="cs"/>
          <w:rtl/>
          <w:lang w:bidi="fa-IR"/>
        </w:rPr>
        <w:t xml:space="preserve"> </w:t>
      </w:r>
      <w:r>
        <w:rPr>
          <w:lang w:bidi="fa-IR"/>
        </w:rPr>
        <w:t>RCM</w:t>
      </w:r>
      <w:r>
        <w:rPr>
          <w:rFonts w:hint="cs"/>
          <w:rtl/>
          <w:lang w:bidi="fa-IR"/>
        </w:rPr>
        <w:t xml:space="preserve"> توربو</w:t>
      </w:r>
      <w:r w:rsidRPr="00985035">
        <w:rPr>
          <w:rtl/>
          <w:lang w:bidi="fa-IR"/>
        </w:rPr>
        <w:t>،</w:t>
      </w:r>
      <w:r w:rsidRPr="00985035">
        <w:rPr>
          <w:lang w:bidi="fa-IR"/>
        </w:rPr>
        <w:t xml:space="preserve">RCM </w:t>
      </w:r>
      <w:r>
        <w:rPr>
          <w:rFonts w:hint="cs"/>
          <w:rtl/>
          <w:lang w:bidi="fa-IR"/>
        </w:rPr>
        <w:t xml:space="preserve"> مقاوم</w:t>
      </w:r>
      <w:r>
        <w:rPr>
          <w:rStyle w:val="FootnoteReference"/>
          <w:rFonts w:cs="Arial"/>
          <w:rtl/>
          <w:lang w:bidi="fa-IR"/>
        </w:rPr>
        <w:footnoteReference w:id="372"/>
      </w:r>
      <w:r w:rsidRPr="00985035">
        <w:rPr>
          <w:rtl/>
          <w:lang w:bidi="fa-IR"/>
        </w:rPr>
        <w:t>،</w:t>
      </w:r>
      <w:r w:rsidRPr="00985035">
        <w:rPr>
          <w:lang w:bidi="fa-IR"/>
        </w:rPr>
        <w:t xml:space="preserve">RCM </w:t>
      </w:r>
      <w:r>
        <w:rPr>
          <w:rFonts w:hint="cs"/>
          <w:rtl/>
          <w:lang w:bidi="fa-IR"/>
        </w:rPr>
        <w:t xml:space="preserve"> ساده</w:t>
      </w:r>
      <w:r>
        <w:rPr>
          <w:rStyle w:val="FootnoteReference"/>
          <w:rFonts w:cs="Arial"/>
          <w:rtl/>
          <w:lang w:bidi="fa-IR"/>
        </w:rPr>
        <w:footnoteReference w:id="373"/>
      </w:r>
      <w:r w:rsidRPr="00985035">
        <w:rPr>
          <w:rtl/>
          <w:lang w:bidi="fa-IR"/>
        </w:rPr>
        <w:t xml:space="preserve">، </w:t>
      </w:r>
      <w:r w:rsidRPr="00985035">
        <w:rPr>
          <w:lang w:bidi="fa-IR"/>
        </w:rPr>
        <w:t>VRCM</w:t>
      </w:r>
      <w:r w:rsidRPr="00985035">
        <w:rPr>
          <w:rtl/>
          <w:lang w:bidi="fa-IR"/>
        </w:rPr>
        <w:t xml:space="preserve">، </w:t>
      </w:r>
      <w:r>
        <w:rPr>
          <w:rFonts w:hint="cs"/>
          <w:rtl/>
          <w:lang w:bidi="fa-IR"/>
        </w:rPr>
        <w:t>مختصر شده</w:t>
      </w:r>
      <w:r w:rsidRPr="00985035">
        <w:rPr>
          <w:rtl/>
          <w:lang w:bidi="fa-IR"/>
        </w:rPr>
        <w:t xml:space="preserve"> و </w:t>
      </w:r>
      <w:r>
        <w:rPr>
          <w:rFonts w:hint="cs"/>
          <w:rtl/>
          <w:lang w:bidi="fa-IR"/>
        </w:rPr>
        <w:t>مبتنی بر تجربه</w:t>
      </w:r>
      <w:r w:rsidRPr="00985035">
        <w:rPr>
          <w:rtl/>
          <w:lang w:bidi="fa-IR"/>
        </w:rPr>
        <w:t xml:space="preserve"> </w:t>
      </w:r>
      <w:r>
        <w:rPr>
          <w:rFonts w:hint="cs"/>
          <w:rtl/>
          <w:lang w:bidi="fa-IR"/>
        </w:rPr>
        <w:t>هست</w:t>
      </w:r>
      <w:r w:rsidRPr="00985035">
        <w:rPr>
          <w:rtl/>
          <w:lang w:bidi="fa-IR"/>
        </w:rPr>
        <w:t>ند. همه ا</w:t>
      </w:r>
      <w:r w:rsidRPr="00985035">
        <w:rPr>
          <w:rFonts w:hint="cs"/>
          <w:rtl/>
          <w:lang w:bidi="fa-IR"/>
        </w:rPr>
        <w:t>ی</w:t>
      </w:r>
      <w:r w:rsidRPr="00985035">
        <w:rPr>
          <w:rFonts w:hint="eastAsia"/>
          <w:rtl/>
          <w:lang w:bidi="fa-IR"/>
        </w:rPr>
        <w:t>ن</w:t>
      </w:r>
      <w:r w:rsidRPr="00985035">
        <w:rPr>
          <w:rtl/>
          <w:lang w:bidi="fa-IR"/>
        </w:rPr>
        <w:t xml:space="preserve"> مشتقات به اجرا</w:t>
      </w:r>
      <w:r w:rsidRPr="00985035">
        <w:rPr>
          <w:rFonts w:hint="cs"/>
          <w:rtl/>
          <w:lang w:bidi="fa-IR"/>
        </w:rPr>
        <w:t>ی</w:t>
      </w:r>
      <w:r w:rsidRPr="00985035">
        <w:rPr>
          <w:rtl/>
          <w:lang w:bidi="fa-IR"/>
        </w:rPr>
        <w:t xml:space="preserve"> </w:t>
      </w:r>
      <w:r>
        <w:rPr>
          <w:rFonts w:hint="cs"/>
          <w:rtl/>
          <w:lang w:bidi="fa-IR"/>
        </w:rPr>
        <w:t>مقرون به صرفه</w:t>
      </w:r>
      <w:r w:rsidRPr="00985035">
        <w:rPr>
          <w:rtl/>
          <w:lang w:bidi="fa-IR"/>
        </w:rPr>
        <w:t xml:space="preserve"> </w:t>
      </w:r>
      <w:r w:rsidRPr="00985035">
        <w:rPr>
          <w:lang w:bidi="fa-IR"/>
        </w:rPr>
        <w:t>RCM</w:t>
      </w:r>
      <w:r w:rsidRPr="00985035">
        <w:rPr>
          <w:rtl/>
          <w:lang w:bidi="fa-IR"/>
        </w:rPr>
        <w:t xml:space="preserve"> کمک م</w:t>
      </w:r>
      <w:r w:rsidRPr="00985035">
        <w:rPr>
          <w:rFonts w:hint="cs"/>
          <w:rtl/>
          <w:lang w:bidi="fa-IR"/>
        </w:rPr>
        <w:t>ی‌</w:t>
      </w:r>
      <w:r w:rsidRPr="00985035">
        <w:rPr>
          <w:rFonts w:hint="eastAsia"/>
          <w:rtl/>
          <w:lang w:bidi="fa-IR"/>
        </w:rPr>
        <w:t>کنند</w:t>
      </w:r>
      <w:r w:rsidRPr="00985035">
        <w:rPr>
          <w:rtl/>
          <w:lang w:bidi="fa-IR"/>
        </w:rPr>
        <w:t>. ب</w:t>
      </w:r>
      <w:r w:rsidRPr="00985035">
        <w:rPr>
          <w:rFonts w:hint="cs"/>
          <w:rtl/>
          <w:lang w:bidi="fa-IR"/>
        </w:rPr>
        <w:t>ی</w:t>
      </w:r>
      <w:r w:rsidRPr="00985035">
        <w:rPr>
          <w:rFonts w:hint="eastAsia"/>
          <w:rtl/>
          <w:lang w:bidi="fa-IR"/>
        </w:rPr>
        <w:t>شتر</w:t>
      </w:r>
      <w:r w:rsidRPr="00985035">
        <w:rPr>
          <w:rtl/>
          <w:lang w:bidi="fa-IR"/>
        </w:rPr>
        <w:t xml:space="preserve"> آنها</w:t>
      </w:r>
      <w:r>
        <w:rPr>
          <w:rFonts w:hint="cs"/>
          <w:rtl/>
          <w:lang w:bidi="fa-IR"/>
        </w:rPr>
        <w:t xml:space="preserve"> تعدادی میانبر دارن</w:t>
      </w:r>
      <w:r w:rsidRPr="00985035">
        <w:rPr>
          <w:rFonts w:hint="eastAsia"/>
          <w:rtl/>
          <w:lang w:bidi="fa-IR"/>
        </w:rPr>
        <w:t>د</w:t>
      </w:r>
      <w:r>
        <w:rPr>
          <w:rFonts w:hint="cs"/>
          <w:rtl/>
          <w:lang w:bidi="fa-IR"/>
        </w:rPr>
        <w:t xml:space="preserve"> </w:t>
      </w:r>
      <w:r>
        <w:rPr>
          <w:rFonts w:cs="Times New Roman" w:hint="cs"/>
          <w:rtl/>
          <w:lang w:bidi="fa-IR"/>
        </w:rPr>
        <w:t>–</w:t>
      </w:r>
      <w:r>
        <w:rPr>
          <w:rFonts w:hint="cs"/>
          <w:rtl/>
          <w:lang w:bidi="fa-IR"/>
        </w:rPr>
        <w:t xml:space="preserve"> بعضی از گام ها را حذف می کنند،</w:t>
      </w:r>
      <w:r w:rsidRPr="00985035">
        <w:rPr>
          <w:rtl/>
          <w:lang w:bidi="fa-IR"/>
        </w:rPr>
        <w:t xml:space="preserve"> تنها تعداد محدود</w:t>
      </w:r>
      <w:r w:rsidRPr="00985035">
        <w:rPr>
          <w:rFonts w:hint="cs"/>
          <w:rtl/>
          <w:lang w:bidi="fa-IR"/>
        </w:rPr>
        <w:t>ی</w:t>
      </w:r>
      <w:r w:rsidRPr="00985035">
        <w:rPr>
          <w:rtl/>
          <w:lang w:bidi="fa-IR"/>
        </w:rPr>
        <w:t xml:space="preserve"> از </w:t>
      </w:r>
      <w:r>
        <w:rPr>
          <w:rtl/>
          <w:lang w:bidi="fa-IR"/>
        </w:rPr>
        <w:t>حالت های شکست</w:t>
      </w:r>
      <w:r w:rsidRPr="00985035">
        <w:rPr>
          <w:rtl/>
          <w:lang w:bidi="fa-IR"/>
        </w:rPr>
        <w:t xml:space="preserve"> را </w:t>
      </w:r>
      <w:r>
        <w:rPr>
          <w:rFonts w:hint="cs"/>
          <w:rtl/>
          <w:lang w:bidi="fa-IR"/>
        </w:rPr>
        <w:t>در</w:t>
      </w:r>
      <w:r w:rsidRPr="00985035">
        <w:rPr>
          <w:rtl/>
          <w:lang w:bidi="fa-IR"/>
        </w:rPr>
        <w:t>نظر م</w:t>
      </w:r>
      <w:r w:rsidRPr="00985035">
        <w:rPr>
          <w:rFonts w:hint="cs"/>
          <w:rtl/>
          <w:lang w:bidi="fa-IR"/>
        </w:rPr>
        <w:t>ی</w:t>
      </w:r>
      <w:r>
        <w:rPr>
          <w:rFonts w:hint="cs"/>
          <w:rtl/>
          <w:lang w:bidi="fa-IR"/>
        </w:rPr>
        <w:t xml:space="preserve"> گیر</w:t>
      </w:r>
      <w:r w:rsidRPr="00985035">
        <w:rPr>
          <w:rFonts w:hint="eastAsia"/>
          <w:rtl/>
          <w:lang w:bidi="fa-IR"/>
        </w:rPr>
        <w:t>ند</w:t>
      </w:r>
      <w:r>
        <w:rPr>
          <w:rFonts w:hint="cs"/>
          <w:rtl/>
          <w:lang w:bidi="fa-IR"/>
        </w:rPr>
        <w:t>،</w:t>
      </w:r>
      <w:r w:rsidRPr="00985035">
        <w:rPr>
          <w:rtl/>
          <w:lang w:bidi="fa-IR"/>
        </w:rPr>
        <w:t xml:space="preserve"> </w:t>
      </w:r>
      <w:r w:rsidRPr="00985035">
        <w:rPr>
          <w:rFonts w:hint="cs"/>
          <w:rtl/>
          <w:lang w:bidi="fa-IR"/>
        </w:rPr>
        <w:t>ی</w:t>
      </w:r>
      <w:r w:rsidRPr="00985035">
        <w:rPr>
          <w:rFonts w:hint="eastAsia"/>
          <w:rtl/>
          <w:lang w:bidi="fa-IR"/>
        </w:rPr>
        <w:t>ا</w:t>
      </w:r>
      <w:r w:rsidRPr="00985035">
        <w:rPr>
          <w:rtl/>
          <w:lang w:bidi="fa-IR"/>
        </w:rPr>
        <w:t xml:space="preserve"> با استفاده از نرم‌افزار فرآ</w:t>
      </w:r>
      <w:r w:rsidRPr="00985035">
        <w:rPr>
          <w:rFonts w:hint="cs"/>
          <w:rtl/>
          <w:lang w:bidi="fa-IR"/>
        </w:rPr>
        <w:t>ی</w:t>
      </w:r>
      <w:r w:rsidRPr="00985035">
        <w:rPr>
          <w:rFonts w:hint="eastAsia"/>
          <w:rtl/>
          <w:lang w:bidi="fa-IR"/>
        </w:rPr>
        <w:t>ند</w:t>
      </w:r>
      <w:r w:rsidRPr="00985035">
        <w:rPr>
          <w:rtl/>
          <w:lang w:bidi="fa-IR"/>
        </w:rPr>
        <w:t xml:space="preserve"> را خودکارساز</w:t>
      </w:r>
      <w:r w:rsidRPr="00985035">
        <w:rPr>
          <w:rFonts w:hint="cs"/>
          <w:rtl/>
          <w:lang w:bidi="fa-IR"/>
        </w:rPr>
        <w:t>ی</w:t>
      </w:r>
      <w:r w:rsidRPr="00985035">
        <w:rPr>
          <w:rtl/>
          <w:lang w:bidi="fa-IR"/>
        </w:rPr>
        <w:t xml:space="preserve"> م</w:t>
      </w:r>
      <w:r w:rsidRPr="00985035">
        <w:rPr>
          <w:rFonts w:hint="cs"/>
          <w:rtl/>
          <w:lang w:bidi="fa-IR"/>
        </w:rPr>
        <w:t>ی‌</w:t>
      </w:r>
      <w:r w:rsidRPr="00985035">
        <w:rPr>
          <w:rFonts w:hint="eastAsia"/>
          <w:rtl/>
          <w:lang w:bidi="fa-IR"/>
        </w:rPr>
        <w:t>کنند</w:t>
      </w:r>
      <w:r w:rsidRPr="00985035">
        <w:rPr>
          <w:rtl/>
          <w:lang w:bidi="fa-IR"/>
        </w:rPr>
        <w:t xml:space="preserve"> تا زمان لازم برا</w:t>
      </w:r>
      <w:r w:rsidRPr="00985035">
        <w:rPr>
          <w:rFonts w:hint="cs"/>
          <w:rtl/>
          <w:lang w:bidi="fa-IR"/>
        </w:rPr>
        <w:t>ی</w:t>
      </w:r>
      <w:r w:rsidRPr="00985035">
        <w:rPr>
          <w:rtl/>
          <w:lang w:bidi="fa-IR"/>
        </w:rPr>
        <w:t xml:space="preserve"> تکم</w:t>
      </w:r>
      <w:r w:rsidRPr="00985035">
        <w:rPr>
          <w:rFonts w:hint="cs"/>
          <w:rtl/>
          <w:lang w:bidi="fa-IR"/>
        </w:rPr>
        <w:t>ی</w:t>
      </w:r>
      <w:r w:rsidRPr="00985035">
        <w:rPr>
          <w:rFonts w:hint="eastAsia"/>
          <w:rtl/>
          <w:lang w:bidi="fa-IR"/>
        </w:rPr>
        <w:t>ل</w:t>
      </w:r>
      <w:r w:rsidRPr="00985035">
        <w:rPr>
          <w:rtl/>
          <w:lang w:bidi="fa-IR"/>
        </w:rPr>
        <w:t xml:space="preserve"> تجز</w:t>
      </w:r>
      <w:r w:rsidRPr="00985035">
        <w:rPr>
          <w:rFonts w:hint="cs"/>
          <w:rtl/>
          <w:lang w:bidi="fa-IR"/>
        </w:rPr>
        <w:t>ی</w:t>
      </w:r>
      <w:r w:rsidRPr="00985035">
        <w:rPr>
          <w:rFonts w:hint="eastAsia"/>
          <w:rtl/>
          <w:lang w:bidi="fa-IR"/>
        </w:rPr>
        <w:t>ه</w:t>
      </w:r>
      <w:r w:rsidRPr="00985035">
        <w:rPr>
          <w:rtl/>
          <w:lang w:bidi="fa-IR"/>
        </w:rPr>
        <w:t xml:space="preserve"> و تحل</w:t>
      </w:r>
      <w:r w:rsidRPr="00985035">
        <w:rPr>
          <w:rFonts w:hint="cs"/>
          <w:rtl/>
          <w:lang w:bidi="fa-IR"/>
        </w:rPr>
        <w:t>ی</w:t>
      </w:r>
      <w:r w:rsidRPr="00985035">
        <w:rPr>
          <w:rFonts w:hint="eastAsia"/>
          <w:rtl/>
          <w:lang w:bidi="fa-IR"/>
        </w:rPr>
        <w:t>ل</w:t>
      </w:r>
      <w:r w:rsidRPr="00985035">
        <w:rPr>
          <w:rtl/>
          <w:lang w:bidi="fa-IR"/>
        </w:rPr>
        <w:t xml:space="preserve"> را کاهش دهند. علاوه بر ا</w:t>
      </w:r>
      <w:r w:rsidRPr="00985035">
        <w:rPr>
          <w:rFonts w:hint="cs"/>
          <w:rtl/>
          <w:lang w:bidi="fa-IR"/>
        </w:rPr>
        <w:t>ی</w:t>
      </w:r>
      <w:r w:rsidRPr="00985035">
        <w:rPr>
          <w:rFonts w:hint="eastAsia"/>
          <w:rtl/>
          <w:lang w:bidi="fa-IR"/>
        </w:rPr>
        <w:t>ن،</w:t>
      </w:r>
      <w:r w:rsidRPr="00985035">
        <w:rPr>
          <w:rtl/>
          <w:lang w:bidi="fa-IR"/>
        </w:rPr>
        <w:t xml:space="preserve"> برنامه‌ها</w:t>
      </w:r>
      <w:r w:rsidRPr="00985035">
        <w:rPr>
          <w:rFonts w:hint="cs"/>
          <w:rtl/>
          <w:lang w:bidi="fa-IR"/>
        </w:rPr>
        <w:t>ی</w:t>
      </w:r>
      <w:r w:rsidRPr="00985035">
        <w:rPr>
          <w:rtl/>
          <w:lang w:bidi="fa-IR"/>
        </w:rPr>
        <w:t xml:space="preserve"> نرم‌افزار</w:t>
      </w:r>
      <w:r w:rsidRPr="00985035">
        <w:rPr>
          <w:rFonts w:hint="cs"/>
          <w:rtl/>
          <w:lang w:bidi="fa-IR"/>
        </w:rPr>
        <w:t>ی</w:t>
      </w:r>
      <w:r w:rsidRPr="00985035">
        <w:rPr>
          <w:rtl/>
          <w:lang w:bidi="fa-IR"/>
        </w:rPr>
        <w:t xml:space="preserve"> </w:t>
      </w:r>
      <w:r w:rsidRPr="00985035">
        <w:rPr>
          <w:lang w:bidi="fa-IR"/>
        </w:rPr>
        <w:t>RCM</w:t>
      </w:r>
      <w:r w:rsidRPr="00985035">
        <w:rPr>
          <w:rtl/>
          <w:lang w:bidi="fa-IR"/>
        </w:rPr>
        <w:t xml:space="preserve"> ن</w:t>
      </w:r>
      <w:r w:rsidRPr="00985035">
        <w:rPr>
          <w:rFonts w:hint="cs"/>
          <w:rtl/>
          <w:lang w:bidi="fa-IR"/>
        </w:rPr>
        <w:t>ی</w:t>
      </w:r>
      <w:r w:rsidRPr="00985035">
        <w:rPr>
          <w:rFonts w:hint="eastAsia"/>
          <w:rtl/>
          <w:lang w:bidi="fa-IR"/>
        </w:rPr>
        <w:t>ز</w:t>
      </w:r>
      <w:r w:rsidRPr="00985035">
        <w:rPr>
          <w:rtl/>
          <w:lang w:bidi="fa-IR"/>
        </w:rPr>
        <w:t xml:space="preserve"> </w:t>
      </w:r>
      <w:r>
        <w:rPr>
          <w:rFonts w:hint="cs"/>
          <w:rtl/>
          <w:lang w:bidi="fa-IR"/>
        </w:rPr>
        <w:t>مانند</w:t>
      </w:r>
      <w:r w:rsidRPr="00985035">
        <w:rPr>
          <w:rtl/>
          <w:lang w:bidi="fa-IR"/>
        </w:rPr>
        <w:t xml:space="preserve"> </w:t>
      </w:r>
      <w:r>
        <w:rPr>
          <w:rFonts w:hint="cs"/>
          <w:rtl/>
          <w:lang w:bidi="fa-IR"/>
        </w:rPr>
        <w:t>نرم افزار جی ام اس</w:t>
      </w:r>
      <w:r>
        <w:rPr>
          <w:rStyle w:val="FootnoteReference"/>
          <w:rFonts w:cs="Arial"/>
          <w:rtl/>
          <w:lang w:bidi="fa-IR"/>
        </w:rPr>
        <w:footnoteReference w:id="374"/>
      </w:r>
      <w:r w:rsidRPr="00985035">
        <w:rPr>
          <w:rtl/>
          <w:lang w:bidi="fa-IR"/>
        </w:rPr>
        <w:t xml:space="preserve">، </w:t>
      </w:r>
      <w:r>
        <w:rPr>
          <w:rFonts w:hint="cs"/>
          <w:rtl/>
          <w:lang w:bidi="fa-IR"/>
        </w:rPr>
        <w:t>ایزوگراف</w:t>
      </w:r>
      <w:r>
        <w:rPr>
          <w:rStyle w:val="FootnoteReference"/>
          <w:rFonts w:cs="Arial"/>
          <w:rtl/>
          <w:lang w:bidi="fa-IR"/>
        </w:rPr>
        <w:footnoteReference w:id="375"/>
      </w:r>
      <w:r w:rsidRPr="00985035">
        <w:rPr>
          <w:rtl/>
          <w:lang w:bidi="fa-IR"/>
        </w:rPr>
        <w:t xml:space="preserve">، </w:t>
      </w:r>
      <w:r>
        <w:rPr>
          <w:rFonts w:hint="cs"/>
          <w:rtl/>
          <w:lang w:bidi="fa-IR"/>
        </w:rPr>
        <w:t>رلیاسافت</w:t>
      </w:r>
      <w:r>
        <w:rPr>
          <w:rStyle w:val="FootnoteReference"/>
          <w:rFonts w:cs="Arial"/>
          <w:rtl/>
          <w:lang w:bidi="fa-IR"/>
        </w:rPr>
        <w:footnoteReference w:id="376"/>
      </w:r>
      <w:r w:rsidRPr="00985035">
        <w:rPr>
          <w:rtl/>
          <w:lang w:bidi="fa-IR"/>
        </w:rPr>
        <w:t xml:space="preserve">، </w:t>
      </w:r>
      <w:r>
        <w:rPr>
          <w:rFonts w:hint="cs"/>
          <w:rtl/>
          <w:lang w:bidi="fa-IR"/>
        </w:rPr>
        <w:t>ریلکس</w:t>
      </w:r>
      <w:r>
        <w:rPr>
          <w:rStyle w:val="FootnoteReference"/>
          <w:rFonts w:cs="Arial"/>
          <w:rtl/>
          <w:lang w:bidi="fa-IR"/>
        </w:rPr>
        <w:footnoteReference w:id="377"/>
      </w:r>
      <w:r>
        <w:rPr>
          <w:rFonts w:hint="cs"/>
          <w:rtl/>
          <w:lang w:bidi="fa-IR"/>
        </w:rPr>
        <w:t xml:space="preserve"> </w:t>
      </w:r>
      <w:r w:rsidRPr="00985035">
        <w:rPr>
          <w:rtl/>
          <w:lang w:bidi="fa-IR"/>
        </w:rPr>
        <w:t>و د</w:t>
      </w:r>
      <w:r w:rsidRPr="00985035">
        <w:rPr>
          <w:rFonts w:hint="cs"/>
          <w:rtl/>
          <w:lang w:bidi="fa-IR"/>
        </w:rPr>
        <w:t>ی</w:t>
      </w:r>
      <w:r w:rsidRPr="00985035">
        <w:rPr>
          <w:rFonts w:hint="eastAsia"/>
          <w:rtl/>
          <w:lang w:bidi="fa-IR"/>
        </w:rPr>
        <w:t>گران</w:t>
      </w:r>
      <w:r w:rsidRPr="00985035">
        <w:rPr>
          <w:rtl/>
          <w:lang w:bidi="fa-IR"/>
        </w:rPr>
        <w:t xml:space="preserve"> در دسترس هستند. ا</w:t>
      </w:r>
      <w:r w:rsidRPr="00985035">
        <w:rPr>
          <w:rFonts w:hint="cs"/>
          <w:rtl/>
          <w:lang w:bidi="fa-IR"/>
        </w:rPr>
        <w:t>ی</w:t>
      </w:r>
      <w:r w:rsidRPr="00985035">
        <w:rPr>
          <w:rtl/>
          <w:lang w:bidi="fa-IR"/>
        </w:rPr>
        <w:t>ن برنامه‌ها به کاهش زمان لازم برا</w:t>
      </w:r>
      <w:r w:rsidRPr="00985035">
        <w:rPr>
          <w:rFonts w:hint="cs"/>
          <w:rtl/>
          <w:lang w:bidi="fa-IR"/>
        </w:rPr>
        <w:t>ی</w:t>
      </w:r>
      <w:r w:rsidRPr="00985035">
        <w:rPr>
          <w:rtl/>
          <w:lang w:bidi="fa-IR"/>
        </w:rPr>
        <w:t xml:space="preserve"> انجام تجز</w:t>
      </w:r>
      <w:r w:rsidRPr="00985035">
        <w:rPr>
          <w:rFonts w:hint="cs"/>
          <w:rtl/>
          <w:lang w:bidi="fa-IR"/>
        </w:rPr>
        <w:t>ی</w:t>
      </w:r>
      <w:r w:rsidRPr="00985035">
        <w:rPr>
          <w:rFonts w:hint="eastAsia"/>
          <w:rtl/>
          <w:lang w:bidi="fa-IR"/>
        </w:rPr>
        <w:t>ه</w:t>
      </w:r>
      <w:r w:rsidRPr="00985035">
        <w:rPr>
          <w:rtl/>
          <w:lang w:bidi="fa-IR"/>
        </w:rPr>
        <w:t xml:space="preserve"> و تحل</w:t>
      </w:r>
      <w:r w:rsidRPr="00985035">
        <w:rPr>
          <w:rFonts w:hint="cs"/>
          <w:rtl/>
          <w:lang w:bidi="fa-IR"/>
        </w:rPr>
        <w:t>ی</w:t>
      </w:r>
      <w:r w:rsidRPr="00985035">
        <w:rPr>
          <w:rFonts w:hint="eastAsia"/>
          <w:rtl/>
          <w:lang w:bidi="fa-IR"/>
        </w:rPr>
        <w:t>ل</w:t>
      </w:r>
      <w:r w:rsidRPr="00985035">
        <w:rPr>
          <w:rtl/>
          <w:lang w:bidi="fa-IR"/>
        </w:rPr>
        <w:t xml:space="preserve"> </w:t>
      </w:r>
      <w:r w:rsidRPr="00985035">
        <w:rPr>
          <w:lang w:bidi="fa-IR"/>
        </w:rPr>
        <w:t>RCM</w:t>
      </w:r>
      <w:r w:rsidRPr="00985035">
        <w:rPr>
          <w:rtl/>
          <w:lang w:bidi="fa-IR"/>
        </w:rPr>
        <w:t xml:space="preserve"> کمک م</w:t>
      </w:r>
      <w:r w:rsidRPr="00985035">
        <w:rPr>
          <w:rFonts w:hint="cs"/>
          <w:rtl/>
          <w:lang w:bidi="fa-IR"/>
        </w:rPr>
        <w:t>ی‌</w:t>
      </w:r>
      <w:r w:rsidRPr="00985035">
        <w:rPr>
          <w:rFonts w:hint="eastAsia"/>
          <w:rtl/>
          <w:lang w:bidi="fa-IR"/>
        </w:rPr>
        <w:t>کنند</w:t>
      </w:r>
      <w:r w:rsidRPr="00985035">
        <w:rPr>
          <w:rtl/>
          <w:lang w:bidi="fa-IR"/>
        </w:rPr>
        <w:t>.</w:t>
      </w:r>
    </w:p>
    <w:p w14:paraId="55DA453B" w14:textId="77777777" w:rsidR="00E34EF2" w:rsidRDefault="00E34EF2" w:rsidP="00E34EF2">
      <w:pPr>
        <w:rPr>
          <w:rFonts w:cs="Arial"/>
          <w:rtl/>
          <w:lang w:bidi="fa-IR"/>
        </w:rPr>
      </w:pPr>
    </w:p>
    <w:p w14:paraId="319ED215" w14:textId="77777777" w:rsidR="00E34EF2" w:rsidRPr="00A16435" w:rsidRDefault="00E34EF2" w:rsidP="006E3E8E">
      <w:pPr>
        <w:pStyle w:val="Heading3"/>
        <w:rPr>
          <w:lang w:bidi="fa-IR"/>
        </w:rPr>
      </w:pPr>
      <w:bookmarkStart w:id="162" w:name="_Toc151571415"/>
      <w:r w:rsidRPr="00A16435">
        <w:rPr>
          <w:rtl/>
          <w:lang w:bidi="fa-IR"/>
        </w:rPr>
        <w:t>مزا</w:t>
      </w:r>
      <w:r w:rsidRPr="00A16435">
        <w:rPr>
          <w:rFonts w:hint="cs"/>
          <w:rtl/>
          <w:lang w:bidi="fa-IR"/>
        </w:rPr>
        <w:t>ی</w:t>
      </w:r>
      <w:r w:rsidRPr="00A16435">
        <w:rPr>
          <w:rFonts w:hint="eastAsia"/>
          <w:rtl/>
          <w:lang w:bidi="fa-IR"/>
        </w:rPr>
        <w:t>ا</w:t>
      </w:r>
      <w:r w:rsidRPr="00A16435">
        <w:rPr>
          <w:rFonts w:hint="cs"/>
          <w:rtl/>
          <w:lang w:bidi="fa-IR"/>
        </w:rPr>
        <w:t>ی</w:t>
      </w:r>
      <w:r w:rsidRPr="00A16435">
        <w:rPr>
          <w:rtl/>
          <w:lang w:bidi="fa-IR"/>
        </w:rPr>
        <w:t xml:space="preserve"> </w:t>
      </w:r>
      <w:r w:rsidRPr="00A16435">
        <w:rPr>
          <w:lang w:bidi="fa-IR"/>
        </w:rPr>
        <w:t>RCM</w:t>
      </w:r>
      <w:bookmarkEnd w:id="162"/>
    </w:p>
    <w:p w14:paraId="34EE4DD1" w14:textId="77777777" w:rsidR="00E34EF2" w:rsidRPr="005B2BB8" w:rsidRDefault="00E34EF2" w:rsidP="006E3E8E">
      <w:pPr>
        <w:rPr>
          <w:lang w:bidi="fa-IR"/>
        </w:rPr>
      </w:pPr>
      <w:r w:rsidRPr="005F11F0">
        <w:rPr>
          <w:rFonts w:cs="Times New Roman" w:hint="cs"/>
          <w:b/>
          <w:bCs/>
          <w:rtl/>
          <w:lang w:bidi="fa-IR"/>
        </w:rPr>
        <w:t>•</w:t>
      </w:r>
      <w:r w:rsidRPr="005F11F0">
        <w:rPr>
          <w:b/>
          <w:bCs/>
          <w:rtl/>
          <w:lang w:bidi="fa-IR"/>
        </w:rPr>
        <w:t xml:space="preserve"> قابل</w:t>
      </w:r>
      <w:r w:rsidRPr="005F11F0">
        <w:rPr>
          <w:rFonts w:hint="cs"/>
          <w:b/>
          <w:bCs/>
          <w:rtl/>
          <w:lang w:bidi="fa-IR"/>
        </w:rPr>
        <w:t>ی</w:t>
      </w:r>
      <w:r w:rsidRPr="005F11F0">
        <w:rPr>
          <w:rFonts w:hint="eastAsia"/>
          <w:b/>
          <w:bCs/>
          <w:rtl/>
          <w:lang w:bidi="fa-IR"/>
        </w:rPr>
        <w:t>ت</w:t>
      </w:r>
      <w:r w:rsidRPr="005F11F0">
        <w:rPr>
          <w:b/>
          <w:bCs/>
          <w:rtl/>
          <w:lang w:bidi="fa-IR"/>
        </w:rPr>
        <w:t xml:space="preserve"> اطم</w:t>
      </w:r>
      <w:r w:rsidRPr="005F11F0">
        <w:rPr>
          <w:rFonts w:hint="cs"/>
          <w:b/>
          <w:bCs/>
          <w:rtl/>
          <w:lang w:bidi="fa-IR"/>
        </w:rPr>
        <w:t>ی</w:t>
      </w:r>
      <w:r w:rsidRPr="005F11F0">
        <w:rPr>
          <w:rFonts w:hint="eastAsia"/>
          <w:b/>
          <w:bCs/>
          <w:rtl/>
          <w:lang w:bidi="fa-IR"/>
        </w:rPr>
        <w:t>نان</w:t>
      </w:r>
      <w:r w:rsidRPr="005F11F0">
        <w:rPr>
          <w:b/>
          <w:bCs/>
          <w:rtl/>
          <w:lang w:bidi="fa-IR"/>
        </w:rPr>
        <w:t>:</w:t>
      </w:r>
      <w:r w:rsidRPr="005B2BB8">
        <w:rPr>
          <w:rtl/>
          <w:lang w:bidi="fa-IR"/>
        </w:rPr>
        <w:t xml:space="preserve"> هدف اصل</w:t>
      </w:r>
      <w:r w:rsidRPr="005B2BB8">
        <w:rPr>
          <w:rFonts w:hint="cs"/>
          <w:rtl/>
          <w:lang w:bidi="fa-IR"/>
        </w:rPr>
        <w:t>ی</w:t>
      </w:r>
      <w:r w:rsidRPr="005B2BB8">
        <w:rPr>
          <w:rtl/>
          <w:lang w:bidi="fa-IR"/>
        </w:rPr>
        <w:t xml:space="preserve"> </w:t>
      </w:r>
      <w:r w:rsidRPr="005B2BB8">
        <w:rPr>
          <w:lang w:bidi="fa-IR"/>
        </w:rPr>
        <w:t>RCM</w:t>
      </w:r>
      <w:r w:rsidRPr="005B2BB8">
        <w:rPr>
          <w:rtl/>
          <w:lang w:bidi="fa-IR"/>
        </w:rPr>
        <w:t xml:space="preserve"> بهبود قابل</w:t>
      </w:r>
      <w:r w:rsidRPr="005B2BB8">
        <w:rPr>
          <w:rFonts w:hint="cs"/>
          <w:rtl/>
          <w:lang w:bidi="fa-IR"/>
        </w:rPr>
        <w:t>ی</w:t>
      </w:r>
      <w:r w:rsidRPr="005B2BB8">
        <w:rPr>
          <w:rFonts w:hint="eastAsia"/>
          <w:rtl/>
          <w:lang w:bidi="fa-IR"/>
        </w:rPr>
        <w:t>ت</w:t>
      </w:r>
      <w:r w:rsidRPr="005B2BB8">
        <w:rPr>
          <w:rtl/>
          <w:lang w:bidi="fa-IR"/>
        </w:rPr>
        <w:t xml:space="preserve"> ا</w:t>
      </w:r>
      <w:r>
        <w:rPr>
          <w:rFonts w:hint="cs"/>
          <w:rtl/>
          <w:lang w:bidi="fa-IR"/>
        </w:rPr>
        <w:t>طمینان</w:t>
      </w:r>
      <w:r w:rsidRPr="005B2BB8">
        <w:rPr>
          <w:rtl/>
          <w:lang w:bidi="fa-IR"/>
        </w:rPr>
        <w:t xml:space="preserve"> و دسترس</w:t>
      </w:r>
      <w:r w:rsidRPr="005B2BB8">
        <w:rPr>
          <w:rFonts w:hint="cs"/>
          <w:rtl/>
          <w:lang w:bidi="fa-IR"/>
        </w:rPr>
        <w:t>ی</w:t>
      </w:r>
      <w:r w:rsidRPr="005B2BB8">
        <w:rPr>
          <w:rtl/>
          <w:lang w:bidi="fa-IR"/>
        </w:rPr>
        <w:t xml:space="preserve"> دارا</w:t>
      </w:r>
      <w:r w:rsidRPr="005B2BB8">
        <w:rPr>
          <w:rFonts w:hint="cs"/>
          <w:rtl/>
          <w:lang w:bidi="fa-IR"/>
        </w:rPr>
        <w:t>یی‌</w:t>
      </w:r>
      <w:r w:rsidRPr="005B2BB8">
        <w:rPr>
          <w:rtl/>
          <w:lang w:bidi="fa-IR"/>
        </w:rPr>
        <w:t xml:space="preserve"> </w:t>
      </w:r>
      <w:r>
        <w:rPr>
          <w:rFonts w:hint="cs"/>
          <w:rtl/>
          <w:lang w:bidi="fa-IR"/>
        </w:rPr>
        <w:t>بصورت مقرون به صرفه</w:t>
      </w:r>
      <w:r w:rsidRPr="005B2BB8">
        <w:rPr>
          <w:rtl/>
          <w:lang w:bidi="fa-IR"/>
        </w:rPr>
        <w:t xml:space="preserve"> است. ا</w:t>
      </w:r>
      <w:r w:rsidRPr="005B2BB8">
        <w:rPr>
          <w:rFonts w:hint="cs"/>
          <w:rtl/>
          <w:lang w:bidi="fa-IR"/>
        </w:rPr>
        <w:t>ی</w:t>
      </w:r>
      <w:r w:rsidRPr="005B2BB8">
        <w:rPr>
          <w:rFonts w:hint="eastAsia"/>
          <w:rtl/>
          <w:lang w:bidi="fa-IR"/>
        </w:rPr>
        <w:t>ن</w:t>
      </w:r>
      <w:r w:rsidRPr="005B2BB8">
        <w:rPr>
          <w:rtl/>
          <w:lang w:bidi="fa-IR"/>
        </w:rPr>
        <w:t xml:space="preserve"> بهبود از طر</w:t>
      </w:r>
      <w:r w:rsidRPr="005B2BB8">
        <w:rPr>
          <w:rFonts w:hint="cs"/>
          <w:rtl/>
          <w:lang w:bidi="fa-IR"/>
        </w:rPr>
        <w:t>ی</w:t>
      </w:r>
      <w:r w:rsidRPr="005B2BB8">
        <w:rPr>
          <w:rFonts w:hint="eastAsia"/>
          <w:rtl/>
          <w:lang w:bidi="fa-IR"/>
        </w:rPr>
        <w:t>ق</w:t>
      </w:r>
      <w:r w:rsidRPr="005B2BB8">
        <w:rPr>
          <w:rtl/>
          <w:lang w:bidi="fa-IR"/>
        </w:rPr>
        <w:t xml:space="preserve"> بررس</w:t>
      </w:r>
      <w:r w:rsidRPr="005B2BB8">
        <w:rPr>
          <w:rFonts w:hint="cs"/>
          <w:rtl/>
          <w:lang w:bidi="fa-IR"/>
        </w:rPr>
        <w:t>ی</w:t>
      </w:r>
      <w:r w:rsidRPr="005B2BB8">
        <w:rPr>
          <w:rtl/>
          <w:lang w:bidi="fa-IR"/>
        </w:rPr>
        <w:t xml:space="preserve"> مداوم برنامه نگهدا</w:t>
      </w:r>
      <w:r>
        <w:rPr>
          <w:rFonts w:hint="cs"/>
          <w:rtl/>
          <w:lang w:bidi="fa-IR"/>
        </w:rPr>
        <w:t>شت</w:t>
      </w:r>
      <w:r w:rsidRPr="005B2BB8">
        <w:rPr>
          <w:rtl/>
          <w:lang w:bidi="fa-IR"/>
        </w:rPr>
        <w:t xml:space="preserve"> موجود و بهبود ارتباطات ب</w:t>
      </w:r>
      <w:r w:rsidRPr="005B2BB8">
        <w:rPr>
          <w:rFonts w:hint="cs"/>
          <w:rtl/>
          <w:lang w:bidi="fa-IR"/>
        </w:rPr>
        <w:t>ی</w:t>
      </w:r>
      <w:r w:rsidRPr="005B2BB8">
        <w:rPr>
          <w:rFonts w:hint="eastAsia"/>
          <w:rtl/>
          <w:lang w:bidi="fa-IR"/>
        </w:rPr>
        <w:t>ن</w:t>
      </w:r>
      <w:r w:rsidRPr="005B2BB8">
        <w:rPr>
          <w:rtl/>
          <w:lang w:bidi="fa-IR"/>
        </w:rPr>
        <w:t xml:space="preserve"> </w:t>
      </w:r>
      <w:r>
        <w:rPr>
          <w:rFonts w:hint="cs"/>
          <w:rtl/>
          <w:lang w:bidi="fa-IR"/>
        </w:rPr>
        <w:t>سرپرستان نگهداشت</w:t>
      </w:r>
      <w:r w:rsidRPr="005B2BB8">
        <w:rPr>
          <w:rtl/>
          <w:lang w:bidi="fa-IR"/>
        </w:rPr>
        <w:t xml:space="preserve"> و مد</w:t>
      </w:r>
      <w:r w:rsidRPr="005B2BB8">
        <w:rPr>
          <w:rFonts w:hint="cs"/>
          <w:rtl/>
          <w:lang w:bidi="fa-IR"/>
        </w:rPr>
        <w:t>ی</w:t>
      </w:r>
      <w:r w:rsidRPr="005B2BB8">
        <w:rPr>
          <w:rFonts w:hint="eastAsia"/>
          <w:rtl/>
          <w:lang w:bidi="fa-IR"/>
        </w:rPr>
        <w:t>ران،</w:t>
      </w:r>
      <w:r w:rsidRPr="005B2BB8">
        <w:rPr>
          <w:rtl/>
          <w:lang w:bidi="fa-IR"/>
        </w:rPr>
        <w:t xml:space="preserve"> </w:t>
      </w:r>
      <w:r>
        <w:rPr>
          <w:rFonts w:hint="cs"/>
          <w:rtl/>
          <w:lang w:bidi="fa-IR"/>
        </w:rPr>
        <w:t>کارکنان</w:t>
      </w:r>
      <w:r w:rsidRPr="005B2BB8">
        <w:rPr>
          <w:rtl/>
          <w:lang w:bidi="fa-IR"/>
        </w:rPr>
        <w:t xml:space="preserve"> عمل</w:t>
      </w:r>
      <w:r w:rsidRPr="005B2BB8">
        <w:rPr>
          <w:rFonts w:hint="cs"/>
          <w:rtl/>
          <w:lang w:bidi="fa-IR"/>
        </w:rPr>
        <w:t>ی</w:t>
      </w:r>
      <w:r w:rsidRPr="005B2BB8">
        <w:rPr>
          <w:rFonts w:hint="eastAsia"/>
          <w:rtl/>
          <w:lang w:bidi="fa-IR"/>
        </w:rPr>
        <w:t>ات،</w:t>
      </w:r>
      <w:r w:rsidRPr="005B2BB8">
        <w:rPr>
          <w:rtl/>
          <w:lang w:bidi="fa-IR"/>
        </w:rPr>
        <w:t xml:space="preserve"> </w:t>
      </w:r>
      <w:r>
        <w:rPr>
          <w:rFonts w:hint="cs"/>
          <w:rtl/>
          <w:lang w:bidi="fa-IR"/>
        </w:rPr>
        <w:t xml:space="preserve">تکنیسین های </w:t>
      </w:r>
      <w:r w:rsidRPr="005B2BB8">
        <w:rPr>
          <w:rtl/>
          <w:lang w:bidi="fa-IR"/>
        </w:rPr>
        <w:t>مکان</w:t>
      </w:r>
      <w:r w:rsidRPr="005B2BB8">
        <w:rPr>
          <w:rFonts w:hint="cs"/>
          <w:rtl/>
          <w:lang w:bidi="fa-IR"/>
        </w:rPr>
        <w:t>ی</w:t>
      </w:r>
      <w:r w:rsidRPr="005B2BB8">
        <w:rPr>
          <w:rFonts w:hint="eastAsia"/>
          <w:rtl/>
          <w:lang w:bidi="fa-IR"/>
        </w:rPr>
        <w:t>ک،</w:t>
      </w:r>
      <w:r w:rsidRPr="005B2BB8">
        <w:rPr>
          <w:rtl/>
          <w:lang w:bidi="fa-IR"/>
        </w:rPr>
        <w:t xml:space="preserve"> برنامه‌ر</w:t>
      </w:r>
      <w:r w:rsidRPr="005B2BB8">
        <w:rPr>
          <w:rFonts w:hint="cs"/>
          <w:rtl/>
          <w:lang w:bidi="fa-IR"/>
        </w:rPr>
        <w:t>ی</w:t>
      </w:r>
      <w:r w:rsidRPr="005B2BB8">
        <w:rPr>
          <w:rFonts w:hint="eastAsia"/>
          <w:rtl/>
          <w:lang w:bidi="fa-IR"/>
        </w:rPr>
        <w:t>ز</w:t>
      </w:r>
      <w:r>
        <w:rPr>
          <w:rFonts w:hint="cs"/>
          <w:rtl/>
          <w:lang w:bidi="fa-IR"/>
        </w:rPr>
        <w:t>ها</w:t>
      </w:r>
      <w:r w:rsidRPr="005B2BB8">
        <w:rPr>
          <w:rFonts w:hint="eastAsia"/>
          <w:rtl/>
          <w:lang w:bidi="fa-IR"/>
        </w:rPr>
        <w:t>،</w:t>
      </w:r>
      <w:r w:rsidRPr="005B2BB8">
        <w:rPr>
          <w:rtl/>
          <w:lang w:bidi="fa-IR"/>
        </w:rPr>
        <w:t xml:space="preserve"> طراحان و تول</w:t>
      </w:r>
      <w:r w:rsidRPr="005B2BB8">
        <w:rPr>
          <w:rFonts w:hint="cs"/>
          <w:rtl/>
          <w:lang w:bidi="fa-IR"/>
        </w:rPr>
        <w:t>ی</w:t>
      </w:r>
      <w:r w:rsidRPr="005B2BB8">
        <w:rPr>
          <w:rtl/>
          <w:lang w:bidi="fa-IR"/>
        </w:rPr>
        <w:t>دکنندگان تجه</w:t>
      </w:r>
      <w:r w:rsidRPr="005B2BB8">
        <w:rPr>
          <w:rFonts w:hint="cs"/>
          <w:rtl/>
          <w:lang w:bidi="fa-IR"/>
        </w:rPr>
        <w:t>ی</w:t>
      </w:r>
      <w:r w:rsidRPr="005B2BB8">
        <w:rPr>
          <w:rFonts w:hint="eastAsia"/>
          <w:rtl/>
          <w:lang w:bidi="fa-IR"/>
        </w:rPr>
        <w:t>زات</w:t>
      </w:r>
      <w:r w:rsidRPr="005B2BB8">
        <w:rPr>
          <w:rtl/>
          <w:lang w:bidi="fa-IR"/>
        </w:rPr>
        <w:t xml:space="preserve"> ا</w:t>
      </w:r>
      <w:r w:rsidRPr="005B2BB8">
        <w:rPr>
          <w:rFonts w:hint="cs"/>
          <w:rtl/>
          <w:lang w:bidi="fa-IR"/>
        </w:rPr>
        <w:t>ی</w:t>
      </w:r>
      <w:r w:rsidRPr="005B2BB8">
        <w:rPr>
          <w:rFonts w:hint="eastAsia"/>
          <w:rtl/>
          <w:lang w:bidi="fa-IR"/>
        </w:rPr>
        <w:t>جاد</w:t>
      </w:r>
      <w:r w:rsidRPr="005B2BB8">
        <w:rPr>
          <w:rtl/>
          <w:lang w:bidi="fa-IR"/>
        </w:rPr>
        <w:t xml:space="preserve"> م</w:t>
      </w:r>
      <w:r w:rsidRPr="005B2BB8">
        <w:rPr>
          <w:rFonts w:hint="cs"/>
          <w:rtl/>
          <w:lang w:bidi="fa-IR"/>
        </w:rPr>
        <w:t>ی‌</w:t>
      </w:r>
      <w:r w:rsidRPr="005B2BB8">
        <w:rPr>
          <w:rFonts w:hint="eastAsia"/>
          <w:rtl/>
          <w:lang w:bidi="fa-IR"/>
        </w:rPr>
        <w:t>شود</w:t>
      </w:r>
      <w:r w:rsidRPr="005B2BB8">
        <w:rPr>
          <w:rtl/>
          <w:lang w:bidi="fa-IR"/>
        </w:rPr>
        <w:t xml:space="preserve">. ارتباط بهبود </w:t>
      </w:r>
      <w:r w:rsidRPr="005B2BB8">
        <w:rPr>
          <w:rFonts w:hint="cs"/>
          <w:rtl/>
          <w:lang w:bidi="fa-IR"/>
        </w:rPr>
        <w:t>ی</w:t>
      </w:r>
      <w:r w:rsidRPr="005B2BB8">
        <w:rPr>
          <w:rFonts w:hint="eastAsia"/>
          <w:rtl/>
          <w:lang w:bidi="fa-IR"/>
        </w:rPr>
        <w:t>افته</w:t>
      </w:r>
      <w:r w:rsidRPr="005B2BB8">
        <w:rPr>
          <w:rtl/>
          <w:lang w:bidi="fa-IR"/>
        </w:rPr>
        <w:t xml:space="preserve"> </w:t>
      </w:r>
      <w:r w:rsidRPr="005B2BB8">
        <w:rPr>
          <w:rFonts w:hint="cs"/>
          <w:rtl/>
          <w:lang w:bidi="fa-IR"/>
        </w:rPr>
        <w:t>ی</w:t>
      </w:r>
      <w:r w:rsidRPr="005B2BB8">
        <w:rPr>
          <w:rFonts w:hint="eastAsia"/>
          <w:rtl/>
          <w:lang w:bidi="fa-IR"/>
        </w:rPr>
        <w:t>ک</w:t>
      </w:r>
      <w:r w:rsidRPr="005B2BB8">
        <w:rPr>
          <w:rtl/>
          <w:lang w:bidi="fa-IR"/>
        </w:rPr>
        <w:t xml:space="preserve"> حلقه بازخورد از </w:t>
      </w:r>
      <w:r>
        <w:rPr>
          <w:rFonts w:hint="cs"/>
          <w:rtl/>
          <w:lang w:bidi="fa-IR"/>
        </w:rPr>
        <w:t>نیروهای فنی</w:t>
      </w:r>
      <w:r w:rsidRPr="005B2BB8">
        <w:rPr>
          <w:rtl/>
          <w:lang w:bidi="fa-IR"/>
        </w:rPr>
        <w:t xml:space="preserve"> نگهدا</w:t>
      </w:r>
      <w:r>
        <w:rPr>
          <w:rFonts w:hint="cs"/>
          <w:rtl/>
          <w:lang w:bidi="fa-IR"/>
        </w:rPr>
        <w:t>شت</w:t>
      </w:r>
      <w:r w:rsidRPr="005B2BB8">
        <w:rPr>
          <w:rtl/>
          <w:lang w:bidi="fa-IR"/>
        </w:rPr>
        <w:t xml:space="preserve"> تا تول</w:t>
      </w:r>
      <w:r w:rsidRPr="005B2BB8">
        <w:rPr>
          <w:rFonts w:hint="cs"/>
          <w:rtl/>
          <w:lang w:bidi="fa-IR"/>
        </w:rPr>
        <w:t>ی</w:t>
      </w:r>
      <w:r w:rsidRPr="005B2BB8">
        <w:rPr>
          <w:rFonts w:hint="eastAsia"/>
          <w:rtl/>
          <w:lang w:bidi="fa-IR"/>
        </w:rPr>
        <w:t>دکنندگان</w:t>
      </w:r>
      <w:r w:rsidRPr="005B2BB8">
        <w:rPr>
          <w:rtl/>
          <w:lang w:bidi="fa-IR"/>
        </w:rPr>
        <w:t xml:space="preserve"> تجه</w:t>
      </w:r>
      <w:r w:rsidRPr="005B2BB8">
        <w:rPr>
          <w:rFonts w:hint="cs"/>
          <w:rtl/>
          <w:lang w:bidi="fa-IR"/>
        </w:rPr>
        <w:t>ی</w:t>
      </w:r>
      <w:r w:rsidRPr="005B2BB8">
        <w:rPr>
          <w:rFonts w:hint="eastAsia"/>
          <w:rtl/>
          <w:lang w:bidi="fa-IR"/>
        </w:rPr>
        <w:t>زات</w:t>
      </w:r>
      <w:r w:rsidRPr="005B2BB8">
        <w:rPr>
          <w:rtl/>
          <w:lang w:bidi="fa-IR"/>
        </w:rPr>
        <w:t xml:space="preserve"> ا</w:t>
      </w:r>
      <w:r w:rsidRPr="005B2BB8">
        <w:rPr>
          <w:rFonts w:hint="cs"/>
          <w:rtl/>
          <w:lang w:bidi="fa-IR"/>
        </w:rPr>
        <w:t>ی</w:t>
      </w:r>
      <w:r w:rsidRPr="005B2BB8">
        <w:rPr>
          <w:rFonts w:hint="eastAsia"/>
          <w:rtl/>
          <w:lang w:bidi="fa-IR"/>
        </w:rPr>
        <w:t>جاد</w:t>
      </w:r>
      <w:r w:rsidRPr="005B2BB8">
        <w:rPr>
          <w:rtl/>
          <w:lang w:bidi="fa-IR"/>
        </w:rPr>
        <w:t xml:space="preserve"> م</w:t>
      </w:r>
      <w:r w:rsidRPr="005B2BB8">
        <w:rPr>
          <w:rFonts w:hint="cs"/>
          <w:rtl/>
          <w:lang w:bidi="fa-IR"/>
        </w:rPr>
        <w:t>ی‌</w:t>
      </w:r>
      <w:r w:rsidRPr="005B2BB8">
        <w:rPr>
          <w:rFonts w:hint="eastAsia"/>
          <w:rtl/>
          <w:lang w:bidi="fa-IR"/>
        </w:rPr>
        <w:t>کند</w:t>
      </w:r>
      <w:r w:rsidRPr="005B2BB8">
        <w:rPr>
          <w:rtl/>
          <w:lang w:bidi="fa-IR"/>
        </w:rPr>
        <w:t>.</w:t>
      </w:r>
    </w:p>
    <w:p w14:paraId="352C0AC4" w14:textId="77777777" w:rsidR="00E34EF2" w:rsidRPr="005B2BB8" w:rsidRDefault="00E34EF2" w:rsidP="006E3E8E">
      <w:pPr>
        <w:rPr>
          <w:lang w:bidi="fa-IR"/>
        </w:rPr>
      </w:pPr>
      <w:r w:rsidRPr="005F11F0">
        <w:rPr>
          <w:rFonts w:cs="Times New Roman" w:hint="cs"/>
          <w:b/>
          <w:bCs/>
          <w:rtl/>
          <w:lang w:bidi="fa-IR"/>
        </w:rPr>
        <w:t>•</w:t>
      </w:r>
      <w:r w:rsidRPr="005F11F0">
        <w:rPr>
          <w:b/>
          <w:bCs/>
          <w:rtl/>
          <w:lang w:bidi="fa-IR"/>
        </w:rPr>
        <w:t xml:space="preserve"> هز</w:t>
      </w:r>
      <w:r w:rsidRPr="005F11F0">
        <w:rPr>
          <w:rFonts w:hint="cs"/>
          <w:b/>
          <w:bCs/>
          <w:rtl/>
          <w:lang w:bidi="fa-IR"/>
        </w:rPr>
        <w:t>ی</w:t>
      </w:r>
      <w:r w:rsidRPr="005F11F0">
        <w:rPr>
          <w:rFonts w:hint="eastAsia"/>
          <w:b/>
          <w:bCs/>
          <w:rtl/>
          <w:lang w:bidi="fa-IR"/>
        </w:rPr>
        <w:t>نه</w:t>
      </w:r>
      <w:r w:rsidRPr="005F11F0">
        <w:rPr>
          <w:b/>
          <w:bCs/>
          <w:rtl/>
          <w:lang w:bidi="fa-IR"/>
        </w:rPr>
        <w:t>:</w:t>
      </w:r>
      <w:r w:rsidRPr="005B2BB8">
        <w:rPr>
          <w:rtl/>
          <w:lang w:bidi="fa-IR"/>
        </w:rPr>
        <w:t xml:space="preserve"> به دل</w:t>
      </w:r>
      <w:r w:rsidRPr="005B2BB8">
        <w:rPr>
          <w:rFonts w:hint="cs"/>
          <w:rtl/>
          <w:lang w:bidi="fa-IR"/>
        </w:rPr>
        <w:t>ی</w:t>
      </w:r>
      <w:r w:rsidRPr="005B2BB8">
        <w:rPr>
          <w:rFonts w:hint="eastAsia"/>
          <w:rtl/>
          <w:lang w:bidi="fa-IR"/>
        </w:rPr>
        <w:t>ل</w:t>
      </w:r>
      <w:r w:rsidRPr="005B2BB8">
        <w:rPr>
          <w:rtl/>
          <w:lang w:bidi="fa-IR"/>
        </w:rPr>
        <w:t xml:space="preserve"> سرما</w:t>
      </w:r>
      <w:r w:rsidRPr="005B2BB8">
        <w:rPr>
          <w:rFonts w:hint="cs"/>
          <w:rtl/>
          <w:lang w:bidi="fa-IR"/>
        </w:rPr>
        <w:t>ی</w:t>
      </w:r>
      <w:r w:rsidRPr="005B2BB8">
        <w:rPr>
          <w:rFonts w:hint="eastAsia"/>
          <w:rtl/>
          <w:lang w:bidi="fa-IR"/>
        </w:rPr>
        <w:t>ه‌گذار</w:t>
      </w:r>
      <w:r w:rsidRPr="005B2BB8">
        <w:rPr>
          <w:rFonts w:hint="cs"/>
          <w:rtl/>
          <w:lang w:bidi="fa-IR"/>
        </w:rPr>
        <w:t>ی</w:t>
      </w:r>
      <w:r w:rsidRPr="005B2BB8">
        <w:rPr>
          <w:rtl/>
          <w:lang w:bidi="fa-IR"/>
        </w:rPr>
        <w:t xml:space="preserve"> اول</w:t>
      </w:r>
      <w:r w:rsidRPr="005B2BB8">
        <w:rPr>
          <w:rFonts w:hint="cs"/>
          <w:rtl/>
          <w:lang w:bidi="fa-IR"/>
        </w:rPr>
        <w:t>ی</w:t>
      </w:r>
      <w:r w:rsidRPr="005B2BB8">
        <w:rPr>
          <w:rFonts w:hint="eastAsia"/>
          <w:rtl/>
          <w:lang w:bidi="fa-IR"/>
        </w:rPr>
        <w:t>ه</w:t>
      </w:r>
      <w:r w:rsidRPr="005B2BB8">
        <w:rPr>
          <w:rtl/>
          <w:lang w:bidi="fa-IR"/>
        </w:rPr>
        <w:t xml:space="preserve"> مورد ن</w:t>
      </w:r>
      <w:r w:rsidRPr="005B2BB8">
        <w:rPr>
          <w:rFonts w:hint="cs"/>
          <w:rtl/>
          <w:lang w:bidi="fa-IR"/>
        </w:rPr>
        <w:t>ی</w:t>
      </w:r>
      <w:r w:rsidRPr="005B2BB8">
        <w:rPr>
          <w:rFonts w:hint="eastAsia"/>
          <w:rtl/>
          <w:lang w:bidi="fa-IR"/>
        </w:rPr>
        <w:t>از</w:t>
      </w:r>
      <w:r w:rsidRPr="005B2BB8">
        <w:rPr>
          <w:rtl/>
          <w:lang w:bidi="fa-IR"/>
        </w:rPr>
        <w:t xml:space="preserve"> برا</w:t>
      </w:r>
      <w:r w:rsidRPr="005B2BB8">
        <w:rPr>
          <w:rFonts w:hint="cs"/>
          <w:rtl/>
          <w:lang w:bidi="fa-IR"/>
        </w:rPr>
        <w:t>ی</w:t>
      </w:r>
      <w:r w:rsidRPr="005B2BB8">
        <w:rPr>
          <w:rtl/>
          <w:lang w:bidi="fa-IR"/>
        </w:rPr>
        <w:t xml:space="preserve"> ت</w:t>
      </w:r>
      <w:r>
        <w:rPr>
          <w:rFonts w:hint="cs"/>
          <w:rtl/>
          <w:lang w:bidi="fa-IR"/>
        </w:rPr>
        <w:t>أمین</w:t>
      </w:r>
      <w:r w:rsidRPr="005B2BB8">
        <w:rPr>
          <w:rtl/>
          <w:lang w:bidi="fa-IR"/>
        </w:rPr>
        <w:t xml:space="preserve"> ابزارها</w:t>
      </w:r>
      <w:r w:rsidRPr="005B2BB8">
        <w:rPr>
          <w:rFonts w:hint="cs"/>
          <w:rtl/>
          <w:lang w:bidi="fa-IR"/>
        </w:rPr>
        <w:t>ی</w:t>
      </w:r>
      <w:r w:rsidRPr="005B2BB8">
        <w:rPr>
          <w:rtl/>
          <w:lang w:bidi="fa-IR"/>
        </w:rPr>
        <w:t xml:space="preserve"> </w:t>
      </w:r>
      <w:r>
        <w:rPr>
          <w:rFonts w:hint="cs"/>
          <w:rtl/>
          <w:lang w:bidi="fa-IR"/>
        </w:rPr>
        <w:t>فناورانه</w:t>
      </w:r>
      <w:r w:rsidRPr="005B2BB8">
        <w:rPr>
          <w:rFonts w:hint="eastAsia"/>
          <w:rtl/>
          <w:lang w:bidi="fa-IR"/>
        </w:rPr>
        <w:t>،</w:t>
      </w:r>
      <w:r w:rsidRPr="005B2BB8">
        <w:rPr>
          <w:rtl/>
          <w:lang w:bidi="fa-IR"/>
        </w:rPr>
        <w:t xml:space="preserve"> آموزش و شرا</w:t>
      </w:r>
      <w:r w:rsidRPr="005B2BB8">
        <w:rPr>
          <w:rFonts w:hint="cs"/>
          <w:rtl/>
          <w:lang w:bidi="fa-IR"/>
        </w:rPr>
        <w:t>ی</w:t>
      </w:r>
      <w:r w:rsidRPr="005B2BB8">
        <w:rPr>
          <w:rFonts w:hint="eastAsia"/>
          <w:rtl/>
          <w:lang w:bidi="fa-IR"/>
        </w:rPr>
        <w:t>ط</w:t>
      </w:r>
      <w:r w:rsidRPr="005B2BB8">
        <w:rPr>
          <w:rtl/>
          <w:lang w:bidi="fa-IR"/>
        </w:rPr>
        <w:t xml:space="preserve"> پا</w:t>
      </w:r>
      <w:r w:rsidRPr="005B2BB8">
        <w:rPr>
          <w:rFonts w:hint="cs"/>
          <w:rtl/>
          <w:lang w:bidi="fa-IR"/>
        </w:rPr>
        <w:t>ی</w:t>
      </w:r>
      <w:r w:rsidRPr="005B2BB8">
        <w:rPr>
          <w:rFonts w:hint="eastAsia"/>
          <w:rtl/>
          <w:lang w:bidi="fa-IR"/>
        </w:rPr>
        <w:t>ه</w:t>
      </w:r>
      <w:r w:rsidRPr="005B2BB8">
        <w:rPr>
          <w:rtl/>
          <w:lang w:bidi="fa-IR"/>
        </w:rPr>
        <w:t xml:space="preserve"> </w:t>
      </w:r>
      <w:r>
        <w:rPr>
          <w:rFonts w:hint="cs"/>
          <w:rtl/>
          <w:lang w:bidi="fa-IR"/>
        </w:rPr>
        <w:t xml:space="preserve">ای </w:t>
      </w:r>
      <w:r w:rsidRPr="005B2BB8">
        <w:rPr>
          <w:rtl/>
          <w:lang w:bidi="fa-IR"/>
        </w:rPr>
        <w:t>تجه</w:t>
      </w:r>
      <w:r w:rsidRPr="005B2BB8">
        <w:rPr>
          <w:rFonts w:hint="cs"/>
          <w:rtl/>
          <w:lang w:bidi="fa-IR"/>
        </w:rPr>
        <w:t>ی</w:t>
      </w:r>
      <w:r w:rsidRPr="005B2BB8">
        <w:rPr>
          <w:rFonts w:hint="eastAsia"/>
          <w:rtl/>
          <w:lang w:bidi="fa-IR"/>
        </w:rPr>
        <w:t>زات،</w:t>
      </w:r>
      <w:r w:rsidRPr="005B2BB8">
        <w:rPr>
          <w:rtl/>
          <w:lang w:bidi="fa-IR"/>
        </w:rPr>
        <w:t xml:space="preserve"> برنامه </w:t>
      </w:r>
      <w:r w:rsidRPr="005B2BB8">
        <w:rPr>
          <w:lang w:bidi="fa-IR"/>
        </w:rPr>
        <w:t>RCM</w:t>
      </w:r>
      <w:r w:rsidRPr="005B2BB8">
        <w:rPr>
          <w:rtl/>
          <w:lang w:bidi="fa-IR"/>
        </w:rPr>
        <w:t xml:space="preserve"> جد</w:t>
      </w:r>
      <w:r w:rsidRPr="005B2BB8">
        <w:rPr>
          <w:rFonts w:hint="cs"/>
          <w:rtl/>
          <w:lang w:bidi="fa-IR"/>
        </w:rPr>
        <w:t>ی</w:t>
      </w:r>
      <w:r w:rsidRPr="005B2BB8">
        <w:rPr>
          <w:rFonts w:hint="eastAsia"/>
          <w:rtl/>
          <w:lang w:bidi="fa-IR"/>
        </w:rPr>
        <w:t>د</w:t>
      </w:r>
      <w:r w:rsidRPr="005B2BB8">
        <w:rPr>
          <w:rtl/>
          <w:lang w:bidi="fa-IR"/>
        </w:rPr>
        <w:t xml:space="preserve"> معمولاً در کوتاه </w:t>
      </w:r>
      <w:r>
        <w:rPr>
          <w:rFonts w:hint="cs"/>
          <w:rtl/>
          <w:lang w:bidi="fa-IR"/>
        </w:rPr>
        <w:t xml:space="preserve">مدت </w:t>
      </w:r>
      <w:r w:rsidRPr="005B2BB8">
        <w:rPr>
          <w:rtl/>
          <w:lang w:bidi="fa-IR"/>
        </w:rPr>
        <w:t>منجر به افزا</w:t>
      </w:r>
      <w:r w:rsidRPr="005B2BB8">
        <w:rPr>
          <w:rFonts w:hint="cs"/>
          <w:rtl/>
          <w:lang w:bidi="fa-IR"/>
        </w:rPr>
        <w:t>ی</w:t>
      </w:r>
      <w:r w:rsidRPr="005B2BB8">
        <w:rPr>
          <w:rFonts w:hint="eastAsia"/>
          <w:rtl/>
          <w:lang w:bidi="fa-IR"/>
        </w:rPr>
        <w:t>ش</w:t>
      </w:r>
      <w:r w:rsidRPr="005B2BB8">
        <w:rPr>
          <w:rtl/>
          <w:lang w:bidi="fa-IR"/>
        </w:rPr>
        <w:t xml:space="preserve"> هز</w:t>
      </w:r>
      <w:r w:rsidRPr="005B2BB8">
        <w:rPr>
          <w:rFonts w:hint="cs"/>
          <w:rtl/>
          <w:lang w:bidi="fa-IR"/>
        </w:rPr>
        <w:t>ی</w:t>
      </w:r>
      <w:r w:rsidRPr="005B2BB8">
        <w:rPr>
          <w:rFonts w:hint="eastAsia"/>
          <w:rtl/>
          <w:lang w:bidi="fa-IR"/>
        </w:rPr>
        <w:t>نه</w:t>
      </w:r>
      <w:r w:rsidRPr="005B2BB8">
        <w:rPr>
          <w:rtl/>
          <w:lang w:bidi="fa-IR"/>
        </w:rPr>
        <w:t xml:space="preserve"> نگهدا</w:t>
      </w:r>
      <w:r>
        <w:rPr>
          <w:rFonts w:hint="cs"/>
          <w:rtl/>
          <w:lang w:bidi="fa-IR"/>
        </w:rPr>
        <w:t>شت</w:t>
      </w:r>
      <w:r w:rsidRPr="005B2BB8">
        <w:rPr>
          <w:rtl/>
          <w:lang w:bidi="fa-IR"/>
        </w:rPr>
        <w:t xml:space="preserve"> م</w:t>
      </w:r>
      <w:r w:rsidRPr="005B2BB8">
        <w:rPr>
          <w:rFonts w:hint="cs"/>
          <w:rtl/>
          <w:lang w:bidi="fa-IR"/>
        </w:rPr>
        <w:t>ی‌</w:t>
      </w:r>
      <w:r w:rsidRPr="005B2BB8">
        <w:rPr>
          <w:rFonts w:hint="eastAsia"/>
          <w:rtl/>
          <w:lang w:bidi="fa-IR"/>
        </w:rPr>
        <w:t>شود</w:t>
      </w:r>
      <w:r w:rsidRPr="005B2BB8">
        <w:rPr>
          <w:rtl/>
          <w:lang w:bidi="fa-IR"/>
        </w:rPr>
        <w:t>. افزا</w:t>
      </w:r>
      <w:r w:rsidRPr="005B2BB8">
        <w:rPr>
          <w:rFonts w:hint="cs"/>
          <w:rtl/>
          <w:lang w:bidi="fa-IR"/>
        </w:rPr>
        <w:t>ی</w:t>
      </w:r>
      <w:r w:rsidRPr="005B2BB8">
        <w:rPr>
          <w:rFonts w:hint="eastAsia"/>
          <w:rtl/>
          <w:lang w:bidi="fa-IR"/>
        </w:rPr>
        <w:t>ش</w:t>
      </w:r>
      <w:r w:rsidRPr="005B2BB8">
        <w:rPr>
          <w:rtl/>
          <w:lang w:bidi="fa-IR"/>
        </w:rPr>
        <w:t xml:space="preserve"> </w:t>
      </w:r>
      <w:r>
        <w:rPr>
          <w:rFonts w:hint="cs"/>
          <w:rtl/>
          <w:lang w:bidi="fa-IR"/>
        </w:rPr>
        <w:t xml:space="preserve">هزینه </w:t>
      </w:r>
      <w:r w:rsidRPr="005B2BB8">
        <w:rPr>
          <w:rtl/>
          <w:lang w:bidi="fa-IR"/>
        </w:rPr>
        <w:t>به نسبت کوتاه‌مدت است. هز</w:t>
      </w:r>
      <w:r w:rsidRPr="005B2BB8">
        <w:rPr>
          <w:rFonts w:hint="cs"/>
          <w:rtl/>
          <w:lang w:bidi="fa-IR"/>
        </w:rPr>
        <w:t>ی</w:t>
      </w:r>
      <w:r w:rsidRPr="005B2BB8">
        <w:rPr>
          <w:rFonts w:hint="eastAsia"/>
          <w:rtl/>
          <w:lang w:bidi="fa-IR"/>
        </w:rPr>
        <w:t>نه</w:t>
      </w:r>
      <w:r w:rsidRPr="005B2BB8">
        <w:rPr>
          <w:rtl/>
          <w:lang w:bidi="fa-IR"/>
        </w:rPr>
        <w:t xml:space="preserve"> نگهدا</w:t>
      </w:r>
      <w:r>
        <w:rPr>
          <w:rFonts w:hint="cs"/>
          <w:rtl/>
          <w:lang w:bidi="fa-IR"/>
        </w:rPr>
        <w:t>شت</w:t>
      </w:r>
      <w:r w:rsidRPr="005B2BB8">
        <w:rPr>
          <w:rtl/>
          <w:lang w:bidi="fa-IR"/>
        </w:rPr>
        <w:t xml:space="preserve"> واکنش</w:t>
      </w:r>
      <w:r w:rsidRPr="005B2BB8">
        <w:rPr>
          <w:rFonts w:hint="cs"/>
          <w:rtl/>
          <w:lang w:bidi="fa-IR"/>
        </w:rPr>
        <w:t>ی</w:t>
      </w:r>
      <w:r w:rsidRPr="005B2BB8">
        <w:rPr>
          <w:rtl/>
          <w:lang w:bidi="fa-IR"/>
        </w:rPr>
        <w:t xml:space="preserve"> با </w:t>
      </w:r>
      <w:r>
        <w:rPr>
          <w:rFonts w:hint="cs"/>
          <w:rtl/>
          <w:lang w:bidi="fa-IR"/>
        </w:rPr>
        <w:t>پیش</w:t>
      </w:r>
      <w:r w:rsidRPr="005B2BB8">
        <w:rPr>
          <w:rtl/>
          <w:lang w:bidi="fa-IR"/>
        </w:rPr>
        <w:t>گ</w:t>
      </w:r>
      <w:r w:rsidRPr="005B2BB8">
        <w:rPr>
          <w:rFonts w:hint="cs"/>
          <w:rtl/>
          <w:lang w:bidi="fa-IR"/>
        </w:rPr>
        <w:t>ی</w:t>
      </w:r>
      <w:r w:rsidRPr="005B2BB8">
        <w:rPr>
          <w:rFonts w:hint="eastAsia"/>
          <w:rtl/>
          <w:lang w:bidi="fa-IR"/>
        </w:rPr>
        <w:t>ر</w:t>
      </w:r>
      <w:r w:rsidRPr="005B2BB8">
        <w:rPr>
          <w:rFonts w:hint="cs"/>
          <w:rtl/>
          <w:lang w:bidi="fa-IR"/>
        </w:rPr>
        <w:t>ی</w:t>
      </w:r>
      <w:r w:rsidRPr="005B2BB8">
        <w:rPr>
          <w:rtl/>
          <w:lang w:bidi="fa-IR"/>
        </w:rPr>
        <w:t xml:space="preserve"> از شکست </w:t>
      </w:r>
      <w:r>
        <w:rPr>
          <w:rFonts w:hint="cs"/>
          <w:rtl/>
          <w:lang w:bidi="fa-IR"/>
        </w:rPr>
        <w:t xml:space="preserve">ها </w:t>
      </w:r>
      <w:r w:rsidRPr="005B2BB8">
        <w:rPr>
          <w:rtl/>
          <w:lang w:bidi="fa-IR"/>
        </w:rPr>
        <w:t>و جا</w:t>
      </w:r>
      <w:r w:rsidRPr="005B2BB8">
        <w:rPr>
          <w:rFonts w:hint="cs"/>
          <w:rtl/>
          <w:lang w:bidi="fa-IR"/>
        </w:rPr>
        <w:t>ی</w:t>
      </w:r>
      <w:r w:rsidRPr="005B2BB8">
        <w:rPr>
          <w:rFonts w:hint="eastAsia"/>
          <w:rtl/>
          <w:lang w:bidi="fa-IR"/>
        </w:rPr>
        <w:t>گز</w:t>
      </w:r>
      <w:r w:rsidRPr="005B2BB8">
        <w:rPr>
          <w:rFonts w:hint="cs"/>
          <w:rtl/>
          <w:lang w:bidi="fa-IR"/>
        </w:rPr>
        <w:t>ی</w:t>
      </w:r>
      <w:r w:rsidRPr="005B2BB8">
        <w:rPr>
          <w:rFonts w:hint="eastAsia"/>
          <w:rtl/>
          <w:lang w:bidi="fa-IR"/>
        </w:rPr>
        <w:t>ن</w:t>
      </w:r>
      <w:r w:rsidRPr="005B2BB8">
        <w:rPr>
          <w:rFonts w:hint="cs"/>
          <w:rtl/>
          <w:lang w:bidi="fa-IR"/>
        </w:rPr>
        <w:t>ی</w:t>
      </w:r>
      <w:r w:rsidRPr="005B2BB8">
        <w:rPr>
          <w:rtl/>
          <w:lang w:bidi="fa-IR"/>
        </w:rPr>
        <w:t xml:space="preserve"> </w:t>
      </w:r>
      <w:r>
        <w:rPr>
          <w:rFonts w:hint="cs"/>
          <w:rtl/>
          <w:lang w:bidi="fa-IR"/>
        </w:rPr>
        <w:t>فعالیت های</w:t>
      </w:r>
      <w:r w:rsidRPr="005B2BB8">
        <w:rPr>
          <w:rtl/>
          <w:lang w:bidi="fa-IR"/>
        </w:rPr>
        <w:t xml:space="preserve"> </w:t>
      </w:r>
      <w:r>
        <w:rPr>
          <w:rtl/>
          <w:lang w:bidi="fa-IR"/>
        </w:rPr>
        <w:t>نگهداشت پیشگیرانه</w:t>
      </w:r>
      <w:r>
        <w:rPr>
          <w:rFonts w:hint="cs"/>
          <w:rtl/>
          <w:lang w:bidi="fa-IR"/>
        </w:rPr>
        <w:t xml:space="preserve"> </w:t>
      </w:r>
      <w:r w:rsidRPr="005B2BB8">
        <w:rPr>
          <w:rtl/>
          <w:lang w:bidi="fa-IR"/>
        </w:rPr>
        <w:t xml:space="preserve">با </w:t>
      </w:r>
      <w:r>
        <w:rPr>
          <w:rFonts w:hint="cs"/>
          <w:rtl/>
          <w:lang w:bidi="fa-IR"/>
        </w:rPr>
        <w:t xml:space="preserve">پایش وضعیت </w:t>
      </w:r>
      <w:r w:rsidRPr="005B2BB8">
        <w:rPr>
          <w:rtl/>
          <w:lang w:bidi="fa-IR"/>
        </w:rPr>
        <w:t>کاهش م</w:t>
      </w:r>
      <w:r w:rsidRPr="005B2BB8">
        <w:rPr>
          <w:rFonts w:hint="cs"/>
          <w:rtl/>
          <w:lang w:bidi="fa-IR"/>
        </w:rPr>
        <w:t>ی‌ی</w:t>
      </w:r>
      <w:r w:rsidRPr="005B2BB8">
        <w:rPr>
          <w:rFonts w:hint="eastAsia"/>
          <w:rtl/>
          <w:lang w:bidi="fa-IR"/>
        </w:rPr>
        <w:t>ابد</w:t>
      </w:r>
      <w:r w:rsidRPr="005B2BB8">
        <w:rPr>
          <w:rtl/>
          <w:lang w:bidi="fa-IR"/>
        </w:rPr>
        <w:t xml:space="preserve">. </w:t>
      </w:r>
      <w:r>
        <w:rPr>
          <w:rFonts w:hint="cs"/>
          <w:rtl/>
          <w:lang w:bidi="fa-IR"/>
        </w:rPr>
        <w:t>ا</w:t>
      </w:r>
      <w:r w:rsidRPr="005B2BB8">
        <w:rPr>
          <w:rtl/>
          <w:lang w:bidi="fa-IR"/>
        </w:rPr>
        <w:t>ث</w:t>
      </w:r>
      <w:r w:rsidRPr="005B2BB8">
        <w:rPr>
          <w:rFonts w:hint="eastAsia"/>
          <w:rtl/>
          <w:lang w:bidi="fa-IR"/>
        </w:rPr>
        <w:t>ر</w:t>
      </w:r>
      <w:r w:rsidRPr="005B2BB8">
        <w:rPr>
          <w:rtl/>
          <w:lang w:bidi="fa-IR"/>
        </w:rPr>
        <w:t xml:space="preserve"> خالص آن کاهش نگهدا</w:t>
      </w:r>
      <w:r>
        <w:rPr>
          <w:rFonts w:hint="cs"/>
          <w:rtl/>
          <w:lang w:bidi="fa-IR"/>
        </w:rPr>
        <w:t>شت</w:t>
      </w:r>
      <w:r w:rsidRPr="005B2BB8">
        <w:rPr>
          <w:rtl/>
          <w:lang w:bidi="fa-IR"/>
        </w:rPr>
        <w:t xml:space="preserve"> واکنش</w:t>
      </w:r>
      <w:r w:rsidRPr="005B2BB8">
        <w:rPr>
          <w:rFonts w:hint="cs"/>
          <w:rtl/>
          <w:lang w:bidi="fa-IR"/>
        </w:rPr>
        <w:t>ی</w:t>
      </w:r>
      <w:r w:rsidRPr="005B2BB8">
        <w:rPr>
          <w:rtl/>
          <w:lang w:bidi="fa-IR"/>
        </w:rPr>
        <w:t xml:space="preserve"> و کاهش هز</w:t>
      </w:r>
      <w:r w:rsidRPr="005B2BB8">
        <w:rPr>
          <w:rFonts w:hint="cs"/>
          <w:rtl/>
          <w:lang w:bidi="fa-IR"/>
        </w:rPr>
        <w:t>ی</w:t>
      </w:r>
      <w:r w:rsidRPr="005B2BB8">
        <w:rPr>
          <w:rFonts w:hint="eastAsia"/>
          <w:rtl/>
          <w:lang w:bidi="fa-IR"/>
        </w:rPr>
        <w:t>نه‌ها</w:t>
      </w:r>
      <w:r w:rsidRPr="005B2BB8">
        <w:rPr>
          <w:rFonts w:hint="cs"/>
          <w:rtl/>
          <w:lang w:bidi="fa-IR"/>
        </w:rPr>
        <w:t>ی</w:t>
      </w:r>
      <w:r w:rsidRPr="005B2BB8">
        <w:rPr>
          <w:rtl/>
          <w:lang w:bidi="fa-IR"/>
        </w:rPr>
        <w:t xml:space="preserve"> کل نگهدا</w:t>
      </w:r>
      <w:r>
        <w:rPr>
          <w:rFonts w:hint="cs"/>
          <w:rtl/>
          <w:lang w:bidi="fa-IR"/>
        </w:rPr>
        <w:t>شت</w:t>
      </w:r>
      <w:r w:rsidRPr="005B2BB8">
        <w:rPr>
          <w:rtl/>
          <w:lang w:bidi="fa-IR"/>
        </w:rPr>
        <w:t xml:space="preserve"> است.</w:t>
      </w:r>
    </w:p>
    <w:p w14:paraId="75A5D1C0" w14:textId="77777777" w:rsidR="00E34EF2" w:rsidRPr="005B2BB8" w:rsidRDefault="00E34EF2" w:rsidP="006E3E8E">
      <w:pPr>
        <w:rPr>
          <w:lang w:bidi="fa-IR"/>
        </w:rPr>
      </w:pPr>
      <w:r w:rsidRPr="005F11F0">
        <w:rPr>
          <w:rFonts w:cs="Times New Roman" w:hint="cs"/>
          <w:b/>
          <w:bCs/>
          <w:rtl/>
          <w:lang w:bidi="fa-IR"/>
        </w:rPr>
        <w:t>•</w:t>
      </w:r>
      <w:r w:rsidRPr="005F11F0">
        <w:rPr>
          <w:b/>
          <w:bCs/>
          <w:rtl/>
          <w:lang w:bidi="fa-IR"/>
        </w:rPr>
        <w:t xml:space="preserve"> مستندساز</w:t>
      </w:r>
      <w:r w:rsidRPr="005F11F0">
        <w:rPr>
          <w:rFonts w:hint="cs"/>
          <w:b/>
          <w:bCs/>
          <w:rtl/>
          <w:lang w:bidi="fa-IR"/>
        </w:rPr>
        <w:t>ی</w:t>
      </w:r>
      <w:r w:rsidRPr="005F11F0">
        <w:rPr>
          <w:b/>
          <w:bCs/>
          <w:rtl/>
          <w:lang w:bidi="fa-IR"/>
        </w:rPr>
        <w:t>:</w:t>
      </w:r>
      <w:r w:rsidRPr="00FA7015">
        <w:rPr>
          <w:b/>
          <w:bCs/>
          <w:rtl/>
          <w:lang w:bidi="fa-IR"/>
        </w:rPr>
        <w:t xml:space="preserve"> </w:t>
      </w:r>
      <w:r w:rsidRPr="005B2BB8">
        <w:rPr>
          <w:rFonts w:hint="cs"/>
          <w:rtl/>
          <w:lang w:bidi="fa-IR"/>
        </w:rPr>
        <w:t>ی</w:t>
      </w:r>
      <w:r w:rsidRPr="005B2BB8">
        <w:rPr>
          <w:rFonts w:hint="eastAsia"/>
          <w:rtl/>
          <w:lang w:bidi="fa-IR"/>
        </w:rPr>
        <w:t>ک</w:t>
      </w:r>
      <w:r w:rsidRPr="005B2BB8">
        <w:rPr>
          <w:rFonts w:hint="cs"/>
          <w:rtl/>
          <w:lang w:bidi="fa-IR"/>
        </w:rPr>
        <w:t>ی</w:t>
      </w:r>
      <w:r w:rsidRPr="005B2BB8">
        <w:rPr>
          <w:rtl/>
          <w:lang w:bidi="fa-IR"/>
        </w:rPr>
        <w:t xml:space="preserve"> از مزا</w:t>
      </w:r>
      <w:r w:rsidRPr="005B2BB8">
        <w:rPr>
          <w:rFonts w:hint="cs"/>
          <w:rtl/>
          <w:lang w:bidi="fa-IR"/>
        </w:rPr>
        <w:t>ی</w:t>
      </w:r>
      <w:r w:rsidRPr="005B2BB8">
        <w:rPr>
          <w:rFonts w:hint="eastAsia"/>
          <w:rtl/>
          <w:lang w:bidi="fa-IR"/>
        </w:rPr>
        <w:t>ا</w:t>
      </w:r>
      <w:r w:rsidRPr="005B2BB8">
        <w:rPr>
          <w:rFonts w:hint="cs"/>
          <w:rtl/>
          <w:lang w:bidi="fa-IR"/>
        </w:rPr>
        <w:t>ی</w:t>
      </w:r>
      <w:r w:rsidRPr="005B2BB8">
        <w:rPr>
          <w:rtl/>
          <w:lang w:bidi="fa-IR"/>
        </w:rPr>
        <w:t xml:space="preserve"> کل</w:t>
      </w:r>
      <w:r w:rsidRPr="005B2BB8">
        <w:rPr>
          <w:rFonts w:hint="cs"/>
          <w:rtl/>
          <w:lang w:bidi="fa-IR"/>
        </w:rPr>
        <w:t>ی</w:t>
      </w:r>
      <w:r w:rsidRPr="005B2BB8">
        <w:rPr>
          <w:rFonts w:hint="eastAsia"/>
          <w:rtl/>
          <w:lang w:bidi="fa-IR"/>
        </w:rPr>
        <w:t>د</w:t>
      </w:r>
      <w:r w:rsidRPr="005B2BB8">
        <w:rPr>
          <w:rFonts w:hint="cs"/>
          <w:rtl/>
          <w:lang w:bidi="fa-IR"/>
        </w:rPr>
        <w:t>ی</w:t>
      </w:r>
      <w:r w:rsidRPr="005B2BB8">
        <w:rPr>
          <w:rtl/>
          <w:lang w:bidi="fa-IR"/>
        </w:rPr>
        <w:t xml:space="preserve"> تجز</w:t>
      </w:r>
      <w:r w:rsidRPr="005B2BB8">
        <w:rPr>
          <w:rFonts w:hint="cs"/>
          <w:rtl/>
          <w:lang w:bidi="fa-IR"/>
        </w:rPr>
        <w:t>ی</w:t>
      </w:r>
      <w:r w:rsidRPr="005B2BB8">
        <w:rPr>
          <w:rFonts w:hint="eastAsia"/>
          <w:rtl/>
          <w:lang w:bidi="fa-IR"/>
        </w:rPr>
        <w:t>ه</w:t>
      </w:r>
      <w:r w:rsidRPr="005B2BB8">
        <w:rPr>
          <w:rtl/>
          <w:lang w:bidi="fa-IR"/>
        </w:rPr>
        <w:t xml:space="preserve"> و تحل</w:t>
      </w:r>
      <w:r w:rsidRPr="005B2BB8">
        <w:rPr>
          <w:rFonts w:hint="cs"/>
          <w:rtl/>
          <w:lang w:bidi="fa-IR"/>
        </w:rPr>
        <w:t>ی</w:t>
      </w:r>
      <w:r w:rsidRPr="005B2BB8">
        <w:rPr>
          <w:rFonts w:hint="eastAsia"/>
          <w:rtl/>
          <w:lang w:bidi="fa-IR"/>
        </w:rPr>
        <w:t>ل</w:t>
      </w:r>
      <w:r w:rsidRPr="005B2BB8">
        <w:rPr>
          <w:rtl/>
          <w:lang w:bidi="fa-IR"/>
        </w:rPr>
        <w:t xml:space="preserve"> </w:t>
      </w:r>
      <w:r w:rsidRPr="005B2BB8">
        <w:rPr>
          <w:lang w:bidi="fa-IR"/>
        </w:rPr>
        <w:t>RCM</w:t>
      </w:r>
      <w:r>
        <w:rPr>
          <w:rFonts w:hint="cs"/>
          <w:rtl/>
          <w:lang w:bidi="fa-IR"/>
        </w:rPr>
        <w:t xml:space="preserve">، </w:t>
      </w:r>
      <w:r w:rsidRPr="005B2BB8">
        <w:rPr>
          <w:rtl/>
          <w:lang w:bidi="fa-IR"/>
        </w:rPr>
        <w:t>درک و مستندساز</w:t>
      </w:r>
      <w:r w:rsidRPr="005B2BB8">
        <w:rPr>
          <w:rFonts w:hint="cs"/>
          <w:rtl/>
          <w:lang w:bidi="fa-IR"/>
        </w:rPr>
        <w:t>ی</w:t>
      </w:r>
      <w:r w:rsidRPr="005B2BB8">
        <w:rPr>
          <w:rtl/>
          <w:lang w:bidi="fa-IR"/>
        </w:rPr>
        <w:t xml:space="preserve"> و</w:t>
      </w:r>
      <w:r w:rsidRPr="005B2BB8">
        <w:rPr>
          <w:rFonts w:hint="cs"/>
          <w:rtl/>
          <w:lang w:bidi="fa-IR"/>
        </w:rPr>
        <w:t>ی</w:t>
      </w:r>
      <w:r w:rsidRPr="005B2BB8">
        <w:rPr>
          <w:rFonts w:hint="eastAsia"/>
          <w:rtl/>
          <w:lang w:bidi="fa-IR"/>
        </w:rPr>
        <w:t>ژگ</w:t>
      </w:r>
      <w:r w:rsidRPr="005B2BB8">
        <w:rPr>
          <w:rFonts w:hint="cs"/>
          <w:rtl/>
          <w:lang w:bidi="fa-IR"/>
        </w:rPr>
        <w:t>ی‌</w:t>
      </w:r>
      <w:r w:rsidRPr="005B2BB8">
        <w:rPr>
          <w:rFonts w:hint="eastAsia"/>
          <w:rtl/>
          <w:lang w:bidi="fa-IR"/>
        </w:rPr>
        <w:t>ها</w:t>
      </w:r>
      <w:r w:rsidRPr="005B2BB8">
        <w:rPr>
          <w:rFonts w:hint="cs"/>
          <w:rtl/>
          <w:lang w:bidi="fa-IR"/>
        </w:rPr>
        <w:t>ی</w:t>
      </w:r>
      <w:r w:rsidRPr="005B2BB8">
        <w:rPr>
          <w:rtl/>
          <w:lang w:bidi="fa-IR"/>
        </w:rPr>
        <w:t xml:space="preserve"> کل</w:t>
      </w:r>
      <w:r w:rsidRPr="005B2BB8">
        <w:rPr>
          <w:rFonts w:hint="cs"/>
          <w:rtl/>
          <w:lang w:bidi="fa-IR"/>
        </w:rPr>
        <w:t>ی</w:t>
      </w:r>
      <w:r w:rsidRPr="005B2BB8">
        <w:rPr>
          <w:rFonts w:hint="eastAsia"/>
          <w:rtl/>
          <w:lang w:bidi="fa-IR"/>
        </w:rPr>
        <w:t>د</w:t>
      </w:r>
      <w:r w:rsidRPr="005B2BB8">
        <w:rPr>
          <w:rFonts w:hint="cs"/>
          <w:rtl/>
          <w:lang w:bidi="fa-IR"/>
        </w:rPr>
        <w:t>ی</w:t>
      </w:r>
      <w:r w:rsidRPr="005B2BB8">
        <w:rPr>
          <w:rtl/>
          <w:lang w:bidi="fa-IR"/>
        </w:rPr>
        <w:t xml:space="preserve"> عمل</w:t>
      </w:r>
      <w:r w:rsidRPr="005B2BB8">
        <w:rPr>
          <w:rFonts w:hint="cs"/>
          <w:rtl/>
          <w:lang w:bidi="fa-IR"/>
        </w:rPr>
        <w:t>ی</w:t>
      </w:r>
      <w:r w:rsidRPr="005B2BB8">
        <w:rPr>
          <w:rFonts w:hint="eastAsia"/>
          <w:rtl/>
          <w:lang w:bidi="fa-IR"/>
        </w:rPr>
        <w:t>ات</w:t>
      </w:r>
      <w:r w:rsidRPr="005B2BB8">
        <w:rPr>
          <w:rtl/>
          <w:lang w:bidi="fa-IR"/>
        </w:rPr>
        <w:t xml:space="preserve"> و نگهدا</w:t>
      </w:r>
      <w:r>
        <w:rPr>
          <w:rFonts w:hint="cs"/>
          <w:rtl/>
          <w:lang w:bidi="fa-IR"/>
        </w:rPr>
        <w:t>شت</w:t>
      </w:r>
      <w:r w:rsidRPr="005B2BB8">
        <w:rPr>
          <w:rFonts w:hint="eastAsia"/>
          <w:rtl/>
          <w:lang w:bidi="fa-IR"/>
        </w:rPr>
        <w:t>،</w:t>
      </w:r>
      <w:r w:rsidRPr="005B2BB8">
        <w:rPr>
          <w:rtl/>
          <w:lang w:bidi="fa-IR"/>
        </w:rPr>
        <w:t xml:space="preserve"> </w:t>
      </w:r>
      <w:r>
        <w:rPr>
          <w:rtl/>
          <w:lang w:bidi="fa-IR"/>
        </w:rPr>
        <w:t>حالت های شکست</w:t>
      </w:r>
      <w:r w:rsidRPr="005B2BB8">
        <w:rPr>
          <w:rFonts w:hint="eastAsia"/>
          <w:rtl/>
          <w:lang w:bidi="fa-IR"/>
        </w:rPr>
        <w:t>،</w:t>
      </w:r>
      <w:r w:rsidRPr="005B2BB8">
        <w:rPr>
          <w:rtl/>
          <w:lang w:bidi="fa-IR"/>
        </w:rPr>
        <w:t xml:space="preserve"> </w:t>
      </w:r>
      <w:r>
        <w:rPr>
          <w:rFonts w:hint="cs"/>
          <w:rtl/>
          <w:lang w:bidi="fa-IR"/>
        </w:rPr>
        <w:t>اساس فعالیت های</w:t>
      </w:r>
      <w:r w:rsidRPr="005B2BB8">
        <w:rPr>
          <w:rtl/>
          <w:lang w:bidi="fa-IR"/>
        </w:rPr>
        <w:t xml:space="preserve"> </w:t>
      </w:r>
      <w:r w:rsidRPr="005B2BB8">
        <w:rPr>
          <w:lang w:bidi="fa-IR"/>
        </w:rPr>
        <w:t>PM</w:t>
      </w:r>
      <w:r w:rsidRPr="005B2BB8">
        <w:rPr>
          <w:rtl/>
          <w:lang w:bidi="fa-IR"/>
        </w:rPr>
        <w:t xml:space="preserve">، </w:t>
      </w:r>
      <w:r>
        <w:rPr>
          <w:rFonts w:hint="cs"/>
          <w:rtl/>
          <w:lang w:bidi="fa-IR"/>
        </w:rPr>
        <w:t xml:space="preserve">نقشه </w:t>
      </w:r>
      <w:r w:rsidRPr="005B2BB8">
        <w:rPr>
          <w:rtl/>
          <w:lang w:bidi="fa-IR"/>
        </w:rPr>
        <w:t>ها و کتابچه‌ها</w:t>
      </w:r>
      <w:r w:rsidRPr="005B2BB8">
        <w:rPr>
          <w:rFonts w:hint="cs"/>
          <w:rtl/>
          <w:lang w:bidi="fa-IR"/>
        </w:rPr>
        <w:t>ی</w:t>
      </w:r>
      <w:r w:rsidRPr="005B2BB8">
        <w:rPr>
          <w:rtl/>
          <w:lang w:bidi="fa-IR"/>
        </w:rPr>
        <w:t xml:space="preserve"> </w:t>
      </w:r>
      <w:r>
        <w:rPr>
          <w:rFonts w:hint="cs"/>
          <w:rtl/>
          <w:lang w:bidi="fa-IR"/>
        </w:rPr>
        <w:t xml:space="preserve">راهنمای </w:t>
      </w:r>
      <w:r w:rsidRPr="005B2BB8">
        <w:rPr>
          <w:rtl/>
          <w:lang w:bidi="fa-IR"/>
        </w:rPr>
        <w:t>مربوطه و غ</w:t>
      </w:r>
      <w:r w:rsidRPr="005B2BB8">
        <w:rPr>
          <w:rFonts w:hint="cs"/>
          <w:rtl/>
          <w:lang w:bidi="fa-IR"/>
        </w:rPr>
        <w:t>ی</w:t>
      </w:r>
      <w:r w:rsidRPr="005B2BB8">
        <w:rPr>
          <w:rFonts w:hint="eastAsia"/>
          <w:rtl/>
          <w:lang w:bidi="fa-IR"/>
        </w:rPr>
        <w:t>ره</w:t>
      </w:r>
      <w:r w:rsidRPr="005B2BB8">
        <w:rPr>
          <w:rtl/>
          <w:lang w:bidi="fa-IR"/>
        </w:rPr>
        <w:t xml:space="preserve"> است. مستند</w:t>
      </w:r>
      <w:r>
        <w:rPr>
          <w:rFonts w:hint="cs"/>
          <w:rtl/>
          <w:lang w:bidi="fa-IR"/>
        </w:rPr>
        <w:t>ات تولید شده</w:t>
      </w:r>
      <w:r w:rsidRPr="005B2BB8">
        <w:rPr>
          <w:rtl/>
          <w:lang w:bidi="fa-IR"/>
        </w:rPr>
        <w:t xml:space="preserve"> م</w:t>
      </w:r>
      <w:r w:rsidRPr="005B2BB8">
        <w:rPr>
          <w:rFonts w:hint="cs"/>
          <w:rtl/>
          <w:lang w:bidi="fa-IR"/>
        </w:rPr>
        <w:t>ی‌</w:t>
      </w:r>
      <w:r w:rsidRPr="005B2BB8">
        <w:rPr>
          <w:rFonts w:hint="eastAsia"/>
          <w:rtl/>
          <w:lang w:bidi="fa-IR"/>
        </w:rPr>
        <w:t>تواند</w:t>
      </w:r>
      <w:r w:rsidRPr="005B2BB8">
        <w:rPr>
          <w:rtl/>
          <w:lang w:bidi="fa-IR"/>
        </w:rPr>
        <w:t xml:space="preserve"> برا</w:t>
      </w:r>
      <w:r w:rsidRPr="005B2BB8">
        <w:rPr>
          <w:rFonts w:hint="cs"/>
          <w:rtl/>
          <w:lang w:bidi="fa-IR"/>
        </w:rPr>
        <w:t>ی</w:t>
      </w:r>
      <w:r w:rsidRPr="005B2BB8">
        <w:rPr>
          <w:rtl/>
          <w:lang w:bidi="fa-IR"/>
        </w:rPr>
        <w:t xml:space="preserve"> </w:t>
      </w:r>
      <w:r>
        <w:rPr>
          <w:rtl/>
          <w:lang w:bidi="fa-IR"/>
        </w:rPr>
        <w:t>کارکنان</w:t>
      </w:r>
      <w:r w:rsidRPr="005B2BB8">
        <w:rPr>
          <w:rtl/>
          <w:lang w:bidi="fa-IR"/>
        </w:rPr>
        <w:t xml:space="preserve"> جد</w:t>
      </w:r>
      <w:r w:rsidRPr="005B2BB8">
        <w:rPr>
          <w:rFonts w:hint="cs"/>
          <w:rtl/>
          <w:lang w:bidi="fa-IR"/>
        </w:rPr>
        <w:t>ی</w:t>
      </w:r>
      <w:r w:rsidRPr="005B2BB8">
        <w:rPr>
          <w:rFonts w:hint="eastAsia"/>
          <w:rtl/>
          <w:lang w:bidi="fa-IR"/>
        </w:rPr>
        <w:t>د</w:t>
      </w:r>
      <w:r w:rsidRPr="005B2BB8">
        <w:rPr>
          <w:rtl/>
          <w:lang w:bidi="fa-IR"/>
        </w:rPr>
        <w:t xml:space="preserve"> </w:t>
      </w:r>
      <w:r>
        <w:rPr>
          <w:rFonts w:hint="cs"/>
          <w:rtl/>
          <w:lang w:bidi="fa-IR"/>
        </w:rPr>
        <w:t xml:space="preserve">عملیات و نگهداشت </w:t>
      </w:r>
      <w:r w:rsidRPr="005B2BB8">
        <w:rPr>
          <w:rtl/>
          <w:lang w:bidi="fa-IR"/>
        </w:rPr>
        <w:t>به‌</w:t>
      </w:r>
      <w:r>
        <w:rPr>
          <w:rFonts w:hint="cs"/>
          <w:rtl/>
          <w:lang w:bidi="fa-IR"/>
        </w:rPr>
        <w:t xml:space="preserve"> </w:t>
      </w:r>
      <w:r w:rsidRPr="005B2BB8">
        <w:rPr>
          <w:rtl/>
          <w:lang w:bidi="fa-IR"/>
        </w:rPr>
        <w:t>عنوان مواد آموزش</w:t>
      </w:r>
      <w:r w:rsidRPr="005B2BB8">
        <w:rPr>
          <w:rFonts w:hint="cs"/>
          <w:rtl/>
          <w:lang w:bidi="fa-IR"/>
        </w:rPr>
        <w:t>ی</w:t>
      </w:r>
      <w:r w:rsidRPr="005B2BB8">
        <w:rPr>
          <w:rtl/>
          <w:lang w:bidi="fa-IR"/>
        </w:rPr>
        <w:t xml:space="preserve"> مف</w:t>
      </w:r>
      <w:r w:rsidRPr="005B2BB8">
        <w:rPr>
          <w:rFonts w:hint="cs"/>
          <w:rtl/>
          <w:lang w:bidi="fa-IR"/>
        </w:rPr>
        <w:t>ی</w:t>
      </w:r>
      <w:r w:rsidRPr="005B2BB8">
        <w:rPr>
          <w:rFonts w:hint="eastAsia"/>
          <w:rtl/>
          <w:lang w:bidi="fa-IR"/>
        </w:rPr>
        <w:t>د</w:t>
      </w:r>
      <w:r w:rsidRPr="005B2BB8">
        <w:rPr>
          <w:rtl/>
          <w:lang w:bidi="fa-IR"/>
        </w:rPr>
        <w:t xml:space="preserve"> باشد.</w:t>
      </w:r>
    </w:p>
    <w:p w14:paraId="756C96B4" w14:textId="77777777" w:rsidR="00E34EF2" w:rsidRPr="005B2BB8" w:rsidRDefault="00E34EF2" w:rsidP="006E3E8E">
      <w:pPr>
        <w:rPr>
          <w:lang w:bidi="fa-IR"/>
        </w:rPr>
      </w:pPr>
      <w:r w:rsidRPr="005F11F0">
        <w:rPr>
          <w:rFonts w:cs="Times New Roman" w:hint="cs"/>
          <w:b/>
          <w:bCs/>
          <w:rtl/>
          <w:lang w:bidi="fa-IR"/>
        </w:rPr>
        <w:lastRenderedPageBreak/>
        <w:t>•</w:t>
      </w:r>
      <w:r w:rsidRPr="005F11F0">
        <w:rPr>
          <w:b/>
          <w:bCs/>
          <w:rtl/>
          <w:lang w:bidi="fa-IR"/>
        </w:rPr>
        <w:t xml:space="preserve"> </w:t>
      </w:r>
      <w:r w:rsidRPr="005F11F0">
        <w:rPr>
          <w:rFonts w:hint="cs"/>
          <w:b/>
          <w:bCs/>
          <w:rtl/>
          <w:lang w:bidi="fa-IR"/>
        </w:rPr>
        <w:t>تعویض</w:t>
      </w:r>
      <w:r w:rsidRPr="005F11F0">
        <w:rPr>
          <w:b/>
          <w:bCs/>
          <w:rtl/>
          <w:lang w:bidi="fa-IR"/>
        </w:rPr>
        <w:t xml:space="preserve"> تجه</w:t>
      </w:r>
      <w:r w:rsidRPr="005F11F0">
        <w:rPr>
          <w:rFonts w:hint="cs"/>
          <w:b/>
          <w:bCs/>
          <w:rtl/>
          <w:lang w:bidi="fa-IR"/>
        </w:rPr>
        <w:t>ی</w:t>
      </w:r>
      <w:r w:rsidRPr="005F11F0">
        <w:rPr>
          <w:rFonts w:hint="eastAsia"/>
          <w:b/>
          <w:bCs/>
          <w:rtl/>
          <w:lang w:bidi="fa-IR"/>
        </w:rPr>
        <w:t>زات</w:t>
      </w:r>
      <w:r w:rsidRPr="005F11F0">
        <w:rPr>
          <w:b/>
          <w:bCs/>
          <w:rtl/>
          <w:lang w:bidi="fa-IR"/>
        </w:rPr>
        <w:t xml:space="preserve"> / قطعات:</w:t>
      </w:r>
      <w:r w:rsidRPr="005B2BB8">
        <w:rPr>
          <w:rtl/>
          <w:lang w:bidi="fa-IR"/>
        </w:rPr>
        <w:t xml:space="preserve"> </w:t>
      </w:r>
      <w:r w:rsidRPr="005B2BB8">
        <w:rPr>
          <w:rFonts w:hint="cs"/>
          <w:rtl/>
          <w:lang w:bidi="fa-IR"/>
        </w:rPr>
        <w:t>ی</w:t>
      </w:r>
      <w:r w:rsidRPr="005B2BB8">
        <w:rPr>
          <w:rFonts w:hint="eastAsia"/>
          <w:rtl/>
          <w:lang w:bidi="fa-IR"/>
        </w:rPr>
        <w:t>ک</w:t>
      </w:r>
      <w:r w:rsidRPr="005B2BB8">
        <w:rPr>
          <w:rFonts w:hint="cs"/>
          <w:rtl/>
          <w:lang w:bidi="fa-IR"/>
        </w:rPr>
        <w:t>ی</w:t>
      </w:r>
      <w:r w:rsidRPr="005B2BB8">
        <w:rPr>
          <w:rtl/>
          <w:lang w:bidi="fa-IR"/>
        </w:rPr>
        <w:t xml:space="preserve"> د</w:t>
      </w:r>
      <w:r w:rsidRPr="005B2BB8">
        <w:rPr>
          <w:rFonts w:hint="cs"/>
          <w:rtl/>
          <w:lang w:bidi="fa-IR"/>
        </w:rPr>
        <w:t>ی</w:t>
      </w:r>
      <w:r w:rsidRPr="005B2BB8">
        <w:rPr>
          <w:rFonts w:hint="eastAsia"/>
          <w:rtl/>
          <w:lang w:bidi="fa-IR"/>
        </w:rPr>
        <w:t>گر</w:t>
      </w:r>
      <w:r w:rsidRPr="005B2BB8">
        <w:rPr>
          <w:rtl/>
          <w:lang w:bidi="fa-IR"/>
        </w:rPr>
        <w:t xml:space="preserve"> از مزا</w:t>
      </w:r>
      <w:r w:rsidRPr="005B2BB8">
        <w:rPr>
          <w:rFonts w:hint="cs"/>
          <w:rtl/>
          <w:lang w:bidi="fa-IR"/>
        </w:rPr>
        <w:t>ی</w:t>
      </w:r>
      <w:r w:rsidRPr="005B2BB8">
        <w:rPr>
          <w:rFonts w:hint="eastAsia"/>
          <w:rtl/>
          <w:lang w:bidi="fa-IR"/>
        </w:rPr>
        <w:t>ا</w:t>
      </w:r>
      <w:r w:rsidRPr="005B2BB8">
        <w:rPr>
          <w:rFonts w:hint="cs"/>
          <w:rtl/>
          <w:lang w:bidi="fa-IR"/>
        </w:rPr>
        <w:t>ی</w:t>
      </w:r>
      <w:r w:rsidRPr="005B2BB8">
        <w:rPr>
          <w:rtl/>
          <w:lang w:bidi="fa-IR"/>
        </w:rPr>
        <w:t xml:space="preserve"> </w:t>
      </w:r>
      <w:r w:rsidRPr="005B2BB8">
        <w:rPr>
          <w:lang w:bidi="fa-IR"/>
        </w:rPr>
        <w:t>RCM</w:t>
      </w:r>
      <w:r w:rsidRPr="005B2BB8">
        <w:rPr>
          <w:rtl/>
          <w:lang w:bidi="fa-IR"/>
        </w:rPr>
        <w:t xml:space="preserve"> ا</w:t>
      </w:r>
      <w:r w:rsidRPr="005B2BB8">
        <w:rPr>
          <w:rFonts w:hint="cs"/>
          <w:rtl/>
          <w:lang w:bidi="fa-IR"/>
        </w:rPr>
        <w:t>ی</w:t>
      </w:r>
      <w:r w:rsidRPr="005B2BB8">
        <w:rPr>
          <w:rFonts w:hint="eastAsia"/>
          <w:rtl/>
          <w:lang w:bidi="fa-IR"/>
        </w:rPr>
        <w:t>ن</w:t>
      </w:r>
      <w:r w:rsidRPr="005B2BB8">
        <w:rPr>
          <w:rtl/>
          <w:lang w:bidi="fa-IR"/>
        </w:rPr>
        <w:t xml:space="preserve"> است که </w:t>
      </w:r>
      <w:r>
        <w:rPr>
          <w:rFonts w:hint="cs"/>
          <w:rtl/>
          <w:lang w:bidi="fa-IR"/>
        </w:rPr>
        <w:t xml:space="preserve">این روش </w:t>
      </w:r>
      <w:r w:rsidRPr="005B2BB8">
        <w:rPr>
          <w:rtl/>
          <w:lang w:bidi="fa-IR"/>
        </w:rPr>
        <w:t>ب</w:t>
      </w:r>
      <w:r w:rsidRPr="005B2BB8">
        <w:rPr>
          <w:rFonts w:hint="cs"/>
          <w:rtl/>
          <w:lang w:bidi="fa-IR"/>
        </w:rPr>
        <w:t>ی</w:t>
      </w:r>
      <w:r w:rsidRPr="005B2BB8">
        <w:rPr>
          <w:rFonts w:hint="eastAsia"/>
          <w:rtl/>
          <w:lang w:bidi="fa-IR"/>
        </w:rPr>
        <w:t>شتر</w:t>
      </w:r>
      <w:r w:rsidRPr="005B2BB8">
        <w:rPr>
          <w:rFonts w:hint="cs"/>
          <w:rtl/>
          <w:lang w:bidi="fa-IR"/>
        </w:rPr>
        <w:t>ی</w:t>
      </w:r>
      <w:r w:rsidRPr="005B2BB8">
        <w:rPr>
          <w:rFonts w:hint="eastAsia"/>
          <w:rtl/>
          <w:lang w:bidi="fa-IR"/>
        </w:rPr>
        <w:t>ن</w:t>
      </w:r>
      <w:r w:rsidRPr="005B2BB8">
        <w:rPr>
          <w:rtl/>
          <w:lang w:bidi="fa-IR"/>
        </w:rPr>
        <w:t xml:space="preserve"> استفاده را از تجه</w:t>
      </w:r>
      <w:r w:rsidRPr="005B2BB8">
        <w:rPr>
          <w:rFonts w:hint="cs"/>
          <w:rtl/>
          <w:lang w:bidi="fa-IR"/>
        </w:rPr>
        <w:t>ی</w:t>
      </w:r>
      <w:r w:rsidRPr="005B2BB8">
        <w:rPr>
          <w:rFonts w:hint="eastAsia"/>
          <w:rtl/>
          <w:lang w:bidi="fa-IR"/>
        </w:rPr>
        <w:t>زات</w:t>
      </w:r>
      <w:r w:rsidRPr="005B2BB8">
        <w:rPr>
          <w:rtl/>
          <w:lang w:bidi="fa-IR"/>
        </w:rPr>
        <w:t xml:space="preserve"> </w:t>
      </w:r>
      <w:r w:rsidRPr="005B2BB8">
        <w:rPr>
          <w:rFonts w:hint="cs"/>
          <w:rtl/>
          <w:lang w:bidi="fa-IR"/>
        </w:rPr>
        <w:t>ی</w:t>
      </w:r>
      <w:r w:rsidRPr="005B2BB8">
        <w:rPr>
          <w:rFonts w:hint="eastAsia"/>
          <w:rtl/>
          <w:lang w:bidi="fa-IR"/>
        </w:rPr>
        <w:t>ا</w:t>
      </w:r>
      <w:r w:rsidRPr="005B2BB8">
        <w:rPr>
          <w:rtl/>
          <w:lang w:bidi="fa-IR"/>
        </w:rPr>
        <w:t xml:space="preserve"> س</w:t>
      </w:r>
      <w:r w:rsidRPr="005B2BB8">
        <w:rPr>
          <w:rFonts w:hint="cs"/>
          <w:rtl/>
          <w:lang w:bidi="fa-IR"/>
        </w:rPr>
        <w:t>ی</w:t>
      </w:r>
      <w:r w:rsidRPr="005B2BB8">
        <w:rPr>
          <w:rFonts w:hint="eastAsia"/>
          <w:rtl/>
          <w:lang w:bidi="fa-IR"/>
        </w:rPr>
        <w:t>ستم‌ها</w:t>
      </w:r>
      <w:r w:rsidRPr="005B2BB8">
        <w:rPr>
          <w:rtl/>
          <w:lang w:bidi="fa-IR"/>
        </w:rPr>
        <w:t xml:space="preserve"> </w:t>
      </w:r>
      <w:r>
        <w:rPr>
          <w:rFonts w:hint="cs"/>
          <w:rtl/>
          <w:lang w:bidi="fa-IR"/>
        </w:rPr>
        <w:t>می کن</w:t>
      </w:r>
      <w:r w:rsidRPr="005B2BB8">
        <w:rPr>
          <w:rFonts w:hint="eastAsia"/>
          <w:rtl/>
          <w:lang w:bidi="fa-IR"/>
        </w:rPr>
        <w:t>د</w:t>
      </w:r>
      <w:r w:rsidRPr="005B2BB8">
        <w:rPr>
          <w:rtl/>
          <w:lang w:bidi="fa-IR"/>
        </w:rPr>
        <w:t xml:space="preserve">. با </w:t>
      </w:r>
      <w:r w:rsidRPr="005B2BB8">
        <w:rPr>
          <w:lang w:bidi="fa-IR"/>
        </w:rPr>
        <w:t>RCM</w:t>
      </w:r>
      <w:r w:rsidRPr="005B2BB8">
        <w:rPr>
          <w:rtl/>
          <w:lang w:bidi="fa-IR"/>
        </w:rPr>
        <w:t xml:space="preserve">، </w:t>
      </w:r>
      <w:r>
        <w:rPr>
          <w:rFonts w:hint="cs"/>
          <w:rtl/>
          <w:lang w:bidi="fa-IR"/>
        </w:rPr>
        <w:t>تعویض</w:t>
      </w:r>
      <w:r w:rsidRPr="005B2BB8">
        <w:rPr>
          <w:rtl/>
          <w:lang w:bidi="fa-IR"/>
        </w:rPr>
        <w:t xml:space="preserve"> تجه</w:t>
      </w:r>
      <w:r w:rsidRPr="005B2BB8">
        <w:rPr>
          <w:rFonts w:hint="cs"/>
          <w:rtl/>
          <w:lang w:bidi="fa-IR"/>
        </w:rPr>
        <w:t>ی</w:t>
      </w:r>
      <w:r w:rsidRPr="005B2BB8">
        <w:rPr>
          <w:rFonts w:hint="eastAsia"/>
          <w:rtl/>
          <w:lang w:bidi="fa-IR"/>
        </w:rPr>
        <w:t>زات</w:t>
      </w:r>
      <w:r w:rsidRPr="005B2BB8">
        <w:rPr>
          <w:rtl/>
          <w:lang w:bidi="fa-IR"/>
        </w:rPr>
        <w:t xml:space="preserve"> براساس شرا</w:t>
      </w:r>
      <w:r w:rsidRPr="005B2BB8">
        <w:rPr>
          <w:rFonts w:hint="cs"/>
          <w:rtl/>
          <w:lang w:bidi="fa-IR"/>
        </w:rPr>
        <w:t>ی</w:t>
      </w:r>
      <w:r w:rsidRPr="005B2BB8">
        <w:rPr>
          <w:rFonts w:hint="eastAsia"/>
          <w:rtl/>
          <w:lang w:bidi="fa-IR"/>
        </w:rPr>
        <w:t>ط</w:t>
      </w:r>
      <w:r w:rsidRPr="005B2BB8">
        <w:rPr>
          <w:rtl/>
          <w:lang w:bidi="fa-IR"/>
        </w:rPr>
        <w:t xml:space="preserve"> </w:t>
      </w:r>
      <w:r>
        <w:rPr>
          <w:rFonts w:hint="cs"/>
          <w:rtl/>
          <w:lang w:bidi="fa-IR"/>
        </w:rPr>
        <w:t xml:space="preserve">آنها، </w:t>
      </w:r>
      <w:r w:rsidRPr="005B2BB8">
        <w:rPr>
          <w:rtl/>
          <w:lang w:bidi="fa-IR"/>
        </w:rPr>
        <w:t>نه براساس تقو</w:t>
      </w:r>
      <w:r w:rsidRPr="005B2BB8">
        <w:rPr>
          <w:rFonts w:hint="cs"/>
          <w:rtl/>
          <w:lang w:bidi="fa-IR"/>
        </w:rPr>
        <w:t>ی</w:t>
      </w:r>
      <w:r w:rsidRPr="005B2BB8">
        <w:rPr>
          <w:rFonts w:hint="eastAsia"/>
          <w:rtl/>
          <w:lang w:bidi="fa-IR"/>
        </w:rPr>
        <w:t>م</w:t>
      </w:r>
      <w:r>
        <w:rPr>
          <w:rFonts w:hint="cs"/>
          <w:rtl/>
          <w:lang w:bidi="fa-IR"/>
        </w:rPr>
        <w:t>،</w:t>
      </w:r>
      <w:r w:rsidRPr="005B2BB8">
        <w:rPr>
          <w:rtl/>
          <w:lang w:bidi="fa-IR"/>
        </w:rPr>
        <w:t xml:space="preserve"> انجام م</w:t>
      </w:r>
      <w:r w:rsidRPr="005B2BB8">
        <w:rPr>
          <w:rFonts w:hint="cs"/>
          <w:rtl/>
          <w:lang w:bidi="fa-IR"/>
        </w:rPr>
        <w:t>ی‌</w:t>
      </w:r>
      <w:r w:rsidRPr="005B2BB8">
        <w:rPr>
          <w:rFonts w:hint="eastAsia"/>
          <w:rtl/>
          <w:lang w:bidi="fa-IR"/>
        </w:rPr>
        <w:t>شود</w:t>
      </w:r>
      <w:r w:rsidRPr="005B2BB8">
        <w:rPr>
          <w:rtl/>
          <w:lang w:bidi="fa-IR"/>
        </w:rPr>
        <w:t>. ا</w:t>
      </w:r>
      <w:r w:rsidRPr="005B2BB8">
        <w:rPr>
          <w:rFonts w:hint="cs"/>
          <w:rtl/>
          <w:lang w:bidi="fa-IR"/>
        </w:rPr>
        <w:t>ی</w:t>
      </w:r>
      <w:r w:rsidRPr="005B2BB8">
        <w:rPr>
          <w:rFonts w:hint="eastAsia"/>
          <w:rtl/>
          <w:lang w:bidi="fa-IR"/>
        </w:rPr>
        <w:t>ن</w:t>
      </w:r>
      <w:r w:rsidRPr="005B2BB8">
        <w:rPr>
          <w:rtl/>
          <w:lang w:bidi="fa-IR"/>
        </w:rPr>
        <w:t xml:space="preserve"> رو</w:t>
      </w:r>
      <w:r w:rsidRPr="005B2BB8">
        <w:rPr>
          <w:rFonts w:hint="cs"/>
          <w:rtl/>
          <w:lang w:bidi="fa-IR"/>
        </w:rPr>
        <w:t>ی</w:t>
      </w:r>
      <w:r w:rsidRPr="005B2BB8">
        <w:rPr>
          <w:rFonts w:hint="eastAsia"/>
          <w:rtl/>
          <w:lang w:bidi="fa-IR"/>
        </w:rPr>
        <w:t>کرد</w:t>
      </w:r>
      <w:r w:rsidRPr="005B2BB8">
        <w:rPr>
          <w:rtl/>
          <w:lang w:bidi="fa-IR"/>
        </w:rPr>
        <w:t xml:space="preserve"> مبتن</w:t>
      </w:r>
      <w:r w:rsidRPr="005B2BB8">
        <w:rPr>
          <w:rFonts w:hint="cs"/>
          <w:rtl/>
          <w:lang w:bidi="fa-IR"/>
        </w:rPr>
        <w:t>ی</w:t>
      </w:r>
      <w:r w:rsidRPr="005B2BB8">
        <w:rPr>
          <w:rtl/>
          <w:lang w:bidi="fa-IR"/>
        </w:rPr>
        <w:t xml:space="preserve"> بر </w:t>
      </w:r>
      <w:r>
        <w:rPr>
          <w:rFonts w:hint="cs"/>
          <w:rtl/>
          <w:lang w:bidi="fa-IR"/>
        </w:rPr>
        <w:t>وضعیت</w:t>
      </w:r>
      <w:r w:rsidRPr="005B2BB8">
        <w:rPr>
          <w:rtl/>
          <w:lang w:bidi="fa-IR"/>
        </w:rPr>
        <w:t xml:space="preserve"> به نگهدا</w:t>
      </w:r>
      <w:r>
        <w:rPr>
          <w:rFonts w:hint="cs"/>
          <w:rtl/>
          <w:lang w:bidi="fa-IR"/>
        </w:rPr>
        <w:t>شت</w:t>
      </w:r>
      <w:r w:rsidRPr="005B2BB8">
        <w:rPr>
          <w:rFonts w:hint="eastAsia"/>
          <w:rtl/>
          <w:lang w:bidi="fa-IR"/>
        </w:rPr>
        <w:t>،</w:t>
      </w:r>
      <w:r w:rsidRPr="005B2BB8">
        <w:rPr>
          <w:rtl/>
          <w:lang w:bidi="fa-IR"/>
        </w:rPr>
        <w:t xml:space="preserve"> عمر سازمان و تجه</w:t>
      </w:r>
      <w:r w:rsidRPr="005B2BB8">
        <w:rPr>
          <w:rFonts w:hint="cs"/>
          <w:rtl/>
          <w:lang w:bidi="fa-IR"/>
        </w:rPr>
        <w:t>ی</w:t>
      </w:r>
      <w:r w:rsidRPr="005B2BB8">
        <w:rPr>
          <w:rFonts w:hint="eastAsia"/>
          <w:rtl/>
          <w:lang w:bidi="fa-IR"/>
        </w:rPr>
        <w:t>زات</w:t>
      </w:r>
      <w:r w:rsidRPr="005B2BB8">
        <w:rPr>
          <w:rtl/>
          <w:lang w:bidi="fa-IR"/>
        </w:rPr>
        <w:t xml:space="preserve"> آن را </w:t>
      </w:r>
      <w:r>
        <w:rPr>
          <w:rFonts w:hint="cs"/>
          <w:rtl/>
          <w:lang w:bidi="fa-IR"/>
        </w:rPr>
        <w:t>زیاد</w:t>
      </w:r>
      <w:r w:rsidRPr="005B2BB8">
        <w:rPr>
          <w:rtl/>
          <w:lang w:bidi="fa-IR"/>
        </w:rPr>
        <w:t xml:space="preserve"> م</w:t>
      </w:r>
      <w:r w:rsidRPr="005B2BB8">
        <w:rPr>
          <w:rFonts w:hint="cs"/>
          <w:rtl/>
          <w:lang w:bidi="fa-IR"/>
        </w:rPr>
        <w:t>ی‌</w:t>
      </w:r>
      <w:r w:rsidRPr="005B2BB8">
        <w:rPr>
          <w:rFonts w:hint="eastAsia"/>
          <w:rtl/>
          <w:lang w:bidi="fa-IR"/>
        </w:rPr>
        <w:t>کند</w:t>
      </w:r>
      <w:r w:rsidRPr="005B2BB8">
        <w:rPr>
          <w:rtl/>
          <w:lang w:bidi="fa-IR"/>
        </w:rPr>
        <w:t>.</w:t>
      </w:r>
    </w:p>
    <w:p w14:paraId="61DE5D37" w14:textId="77777777" w:rsidR="00E34EF2" w:rsidRPr="005B2BB8" w:rsidRDefault="00E34EF2" w:rsidP="006E3E8E">
      <w:pPr>
        <w:rPr>
          <w:lang w:bidi="fa-IR"/>
        </w:rPr>
      </w:pPr>
      <w:r w:rsidRPr="005F11F0">
        <w:rPr>
          <w:rFonts w:cs="Times New Roman" w:hint="cs"/>
          <w:b/>
          <w:bCs/>
          <w:rtl/>
          <w:lang w:bidi="fa-IR"/>
        </w:rPr>
        <w:t>•</w:t>
      </w:r>
      <w:r w:rsidRPr="005F11F0">
        <w:rPr>
          <w:b/>
          <w:bCs/>
          <w:rtl/>
          <w:lang w:bidi="fa-IR"/>
        </w:rPr>
        <w:t xml:space="preserve"> کارآ</w:t>
      </w:r>
      <w:r w:rsidRPr="005F11F0">
        <w:rPr>
          <w:rFonts w:hint="cs"/>
          <w:b/>
          <w:bCs/>
          <w:rtl/>
          <w:lang w:bidi="fa-IR"/>
        </w:rPr>
        <w:t>یی</w:t>
      </w:r>
      <w:r w:rsidRPr="005F11F0">
        <w:rPr>
          <w:b/>
          <w:bCs/>
          <w:rtl/>
          <w:lang w:bidi="fa-IR"/>
        </w:rPr>
        <w:t xml:space="preserve"> / بهره‌ور</w:t>
      </w:r>
      <w:r w:rsidRPr="005F11F0">
        <w:rPr>
          <w:rFonts w:hint="cs"/>
          <w:b/>
          <w:bCs/>
          <w:rtl/>
          <w:lang w:bidi="fa-IR"/>
        </w:rPr>
        <w:t>ی</w:t>
      </w:r>
      <w:r w:rsidRPr="005F11F0">
        <w:rPr>
          <w:b/>
          <w:bCs/>
          <w:rtl/>
          <w:lang w:bidi="fa-IR"/>
        </w:rPr>
        <w:t>:</w:t>
      </w:r>
      <w:r w:rsidRPr="005B2BB8">
        <w:rPr>
          <w:rtl/>
          <w:lang w:bidi="fa-IR"/>
        </w:rPr>
        <w:t xml:space="preserve"> ا</w:t>
      </w:r>
      <w:r w:rsidRPr="005B2BB8">
        <w:rPr>
          <w:rFonts w:hint="cs"/>
          <w:rtl/>
          <w:lang w:bidi="fa-IR"/>
        </w:rPr>
        <w:t>ی</w:t>
      </w:r>
      <w:r w:rsidRPr="005B2BB8">
        <w:rPr>
          <w:rFonts w:hint="eastAsia"/>
          <w:rtl/>
          <w:lang w:bidi="fa-IR"/>
        </w:rPr>
        <w:t>من</w:t>
      </w:r>
      <w:r w:rsidRPr="005B2BB8">
        <w:rPr>
          <w:rFonts w:hint="cs"/>
          <w:rtl/>
          <w:lang w:bidi="fa-IR"/>
        </w:rPr>
        <w:t>ی</w:t>
      </w:r>
      <w:r w:rsidRPr="005B2BB8">
        <w:rPr>
          <w:rtl/>
          <w:lang w:bidi="fa-IR"/>
        </w:rPr>
        <w:t xml:space="preserve"> اولو</w:t>
      </w:r>
      <w:r w:rsidRPr="005B2BB8">
        <w:rPr>
          <w:rFonts w:hint="cs"/>
          <w:rtl/>
          <w:lang w:bidi="fa-IR"/>
        </w:rPr>
        <w:t>ی</w:t>
      </w:r>
      <w:r w:rsidRPr="005B2BB8">
        <w:rPr>
          <w:rFonts w:hint="eastAsia"/>
          <w:rtl/>
          <w:lang w:bidi="fa-IR"/>
        </w:rPr>
        <w:t>ت</w:t>
      </w:r>
      <w:r>
        <w:rPr>
          <w:rFonts w:hint="cs"/>
          <w:rtl/>
          <w:lang w:bidi="fa-IR"/>
        </w:rPr>
        <w:t xml:space="preserve"> اصلی</w:t>
      </w:r>
      <w:r w:rsidRPr="005B2BB8">
        <w:rPr>
          <w:rtl/>
          <w:lang w:bidi="fa-IR"/>
        </w:rPr>
        <w:t xml:space="preserve"> </w:t>
      </w:r>
      <w:r w:rsidRPr="005B2BB8">
        <w:rPr>
          <w:lang w:bidi="fa-IR"/>
        </w:rPr>
        <w:t>RCM</w:t>
      </w:r>
      <w:r w:rsidRPr="005B2BB8">
        <w:rPr>
          <w:rtl/>
          <w:lang w:bidi="fa-IR"/>
        </w:rPr>
        <w:t xml:space="preserve"> است. دوم</w:t>
      </w:r>
      <w:r w:rsidRPr="005B2BB8">
        <w:rPr>
          <w:rFonts w:hint="cs"/>
          <w:rtl/>
          <w:lang w:bidi="fa-IR"/>
        </w:rPr>
        <w:t>ی</w:t>
      </w:r>
      <w:r w:rsidRPr="005B2BB8">
        <w:rPr>
          <w:rFonts w:hint="eastAsia"/>
          <w:rtl/>
          <w:lang w:bidi="fa-IR"/>
        </w:rPr>
        <w:t>ن</w:t>
      </w:r>
      <w:r w:rsidRPr="005B2BB8">
        <w:rPr>
          <w:rtl/>
          <w:lang w:bidi="fa-IR"/>
        </w:rPr>
        <w:t xml:space="preserve"> اولو</w:t>
      </w:r>
      <w:r w:rsidRPr="005B2BB8">
        <w:rPr>
          <w:rFonts w:hint="cs"/>
          <w:rtl/>
          <w:lang w:bidi="fa-IR"/>
        </w:rPr>
        <w:t>ی</w:t>
      </w:r>
      <w:r w:rsidRPr="005B2BB8">
        <w:rPr>
          <w:rFonts w:hint="eastAsia"/>
          <w:rtl/>
          <w:lang w:bidi="fa-IR"/>
        </w:rPr>
        <w:t>ت</w:t>
      </w:r>
      <w:r w:rsidRPr="005B2BB8">
        <w:rPr>
          <w:rtl/>
          <w:lang w:bidi="fa-IR"/>
        </w:rPr>
        <w:t xml:space="preserve"> مهم‌</w:t>
      </w:r>
      <w:r>
        <w:rPr>
          <w:rFonts w:hint="cs"/>
          <w:rtl/>
          <w:lang w:bidi="fa-IR"/>
        </w:rPr>
        <w:t>،</w:t>
      </w:r>
      <w:r w:rsidRPr="005B2BB8">
        <w:rPr>
          <w:rtl/>
          <w:lang w:bidi="fa-IR"/>
        </w:rPr>
        <w:t xml:space="preserve"> </w:t>
      </w:r>
      <w:r>
        <w:rPr>
          <w:rFonts w:hint="cs"/>
          <w:rtl/>
          <w:lang w:bidi="fa-IR"/>
        </w:rPr>
        <w:t>اثربخش</w:t>
      </w:r>
      <w:r w:rsidRPr="005B2BB8">
        <w:rPr>
          <w:rFonts w:hint="cs"/>
          <w:rtl/>
          <w:lang w:bidi="fa-IR"/>
        </w:rPr>
        <w:t>ی</w:t>
      </w:r>
      <w:r w:rsidRPr="005B2BB8">
        <w:rPr>
          <w:rtl/>
          <w:lang w:bidi="fa-IR"/>
        </w:rPr>
        <w:t xml:space="preserve"> </w:t>
      </w:r>
      <w:r>
        <w:rPr>
          <w:rFonts w:hint="cs"/>
          <w:rtl/>
          <w:lang w:bidi="fa-IR"/>
        </w:rPr>
        <w:t xml:space="preserve">هزینه ای </w:t>
      </w:r>
      <w:r w:rsidRPr="005B2BB8">
        <w:rPr>
          <w:rtl/>
          <w:lang w:bidi="fa-IR"/>
        </w:rPr>
        <w:t>است</w:t>
      </w:r>
      <w:r>
        <w:rPr>
          <w:rFonts w:hint="cs"/>
          <w:rtl/>
          <w:lang w:bidi="fa-IR"/>
        </w:rPr>
        <w:t>،</w:t>
      </w:r>
      <w:r w:rsidRPr="005B2BB8">
        <w:rPr>
          <w:rtl/>
          <w:lang w:bidi="fa-IR"/>
        </w:rPr>
        <w:t xml:space="preserve"> که با در نظر گرفتن اولو</w:t>
      </w:r>
      <w:r w:rsidRPr="005B2BB8">
        <w:rPr>
          <w:rFonts w:hint="cs"/>
          <w:rtl/>
          <w:lang w:bidi="fa-IR"/>
        </w:rPr>
        <w:t>ی</w:t>
      </w:r>
      <w:r w:rsidRPr="005B2BB8">
        <w:rPr>
          <w:rFonts w:hint="eastAsia"/>
          <w:rtl/>
          <w:lang w:bidi="fa-IR"/>
        </w:rPr>
        <w:t>ت</w:t>
      </w:r>
      <w:r w:rsidRPr="005B2BB8">
        <w:rPr>
          <w:rtl/>
          <w:lang w:bidi="fa-IR"/>
        </w:rPr>
        <w:t xml:space="preserve"> </w:t>
      </w:r>
      <w:r w:rsidRPr="005B2BB8">
        <w:rPr>
          <w:rFonts w:hint="cs"/>
          <w:rtl/>
          <w:lang w:bidi="fa-IR"/>
        </w:rPr>
        <w:t>ی</w:t>
      </w:r>
      <w:r w:rsidRPr="005B2BB8">
        <w:rPr>
          <w:rFonts w:hint="eastAsia"/>
          <w:rtl/>
          <w:lang w:bidi="fa-IR"/>
        </w:rPr>
        <w:t>ا</w:t>
      </w:r>
      <w:r w:rsidRPr="005B2BB8">
        <w:rPr>
          <w:rtl/>
          <w:lang w:bidi="fa-IR"/>
        </w:rPr>
        <w:t xml:space="preserve"> </w:t>
      </w:r>
      <w:r>
        <w:rPr>
          <w:rFonts w:hint="cs"/>
          <w:rtl/>
          <w:lang w:bidi="fa-IR"/>
        </w:rPr>
        <w:t>اهمیت عملیاتی</w:t>
      </w:r>
      <w:r w:rsidRPr="005B2BB8">
        <w:rPr>
          <w:rtl/>
          <w:lang w:bidi="fa-IR"/>
        </w:rPr>
        <w:t xml:space="preserve"> و </w:t>
      </w:r>
      <w:r>
        <w:rPr>
          <w:rFonts w:hint="cs"/>
          <w:rtl/>
          <w:lang w:bidi="fa-IR"/>
        </w:rPr>
        <w:t xml:space="preserve">سپس </w:t>
      </w:r>
      <w:r w:rsidRPr="005B2BB8">
        <w:rPr>
          <w:rtl/>
          <w:lang w:bidi="fa-IR"/>
        </w:rPr>
        <w:t>تطب</w:t>
      </w:r>
      <w:r w:rsidRPr="005B2BB8">
        <w:rPr>
          <w:rFonts w:hint="cs"/>
          <w:rtl/>
          <w:lang w:bidi="fa-IR"/>
        </w:rPr>
        <w:t>ی</w:t>
      </w:r>
      <w:r w:rsidRPr="005B2BB8">
        <w:rPr>
          <w:rFonts w:hint="eastAsia"/>
          <w:rtl/>
          <w:lang w:bidi="fa-IR"/>
        </w:rPr>
        <w:t>ق</w:t>
      </w:r>
      <w:r w:rsidRPr="005B2BB8">
        <w:rPr>
          <w:rtl/>
          <w:lang w:bidi="fa-IR"/>
        </w:rPr>
        <w:t xml:space="preserve"> سطح هز</w:t>
      </w:r>
      <w:r w:rsidRPr="005B2BB8">
        <w:rPr>
          <w:rFonts w:hint="cs"/>
          <w:rtl/>
          <w:lang w:bidi="fa-IR"/>
        </w:rPr>
        <w:t>ی</w:t>
      </w:r>
      <w:r w:rsidRPr="005B2BB8">
        <w:rPr>
          <w:rFonts w:hint="eastAsia"/>
          <w:rtl/>
          <w:lang w:bidi="fa-IR"/>
        </w:rPr>
        <w:t>نه</w:t>
      </w:r>
      <w:r w:rsidRPr="005B2BB8">
        <w:rPr>
          <w:rtl/>
          <w:lang w:bidi="fa-IR"/>
        </w:rPr>
        <w:t xml:space="preserve"> مناسب با آن، به </w:t>
      </w:r>
      <w:r>
        <w:rPr>
          <w:rFonts w:hint="cs"/>
          <w:rtl/>
          <w:lang w:bidi="fa-IR"/>
        </w:rPr>
        <w:t>دست می آی</w:t>
      </w:r>
      <w:r w:rsidRPr="005B2BB8">
        <w:rPr>
          <w:rFonts w:hint="eastAsia"/>
          <w:rtl/>
          <w:lang w:bidi="fa-IR"/>
        </w:rPr>
        <w:t>د</w:t>
      </w:r>
      <w:r w:rsidRPr="005B2BB8">
        <w:rPr>
          <w:rtl/>
          <w:lang w:bidi="fa-IR"/>
        </w:rPr>
        <w:t>. انعطاف پذ</w:t>
      </w:r>
      <w:r w:rsidRPr="005B2BB8">
        <w:rPr>
          <w:rFonts w:hint="cs"/>
          <w:rtl/>
          <w:lang w:bidi="fa-IR"/>
        </w:rPr>
        <w:t>ی</w:t>
      </w:r>
      <w:r w:rsidRPr="005B2BB8">
        <w:rPr>
          <w:rFonts w:hint="eastAsia"/>
          <w:rtl/>
          <w:lang w:bidi="fa-IR"/>
        </w:rPr>
        <w:t>ر</w:t>
      </w:r>
      <w:r w:rsidRPr="005B2BB8">
        <w:rPr>
          <w:rFonts w:hint="cs"/>
          <w:rtl/>
          <w:lang w:bidi="fa-IR"/>
        </w:rPr>
        <w:t>ی</w:t>
      </w:r>
      <w:r w:rsidRPr="005B2BB8">
        <w:rPr>
          <w:rtl/>
          <w:lang w:bidi="fa-IR"/>
        </w:rPr>
        <w:t xml:space="preserve"> رو</w:t>
      </w:r>
      <w:r w:rsidRPr="005B2BB8">
        <w:rPr>
          <w:rFonts w:hint="cs"/>
          <w:rtl/>
          <w:lang w:bidi="fa-IR"/>
        </w:rPr>
        <w:t>ی</w:t>
      </w:r>
      <w:r w:rsidRPr="005B2BB8">
        <w:rPr>
          <w:rFonts w:hint="eastAsia"/>
          <w:rtl/>
          <w:lang w:bidi="fa-IR"/>
        </w:rPr>
        <w:t>کرد</w:t>
      </w:r>
      <w:r w:rsidRPr="005B2BB8">
        <w:rPr>
          <w:rtl/>
          <w:lang w:bidi="fa-IR"/>
        </w:rPr>
        <w:t xml:space="preserve"> </w:t>
      </w:r>
      <w:r w:rsidRPr="005B2BB8">
        <w:rPr>
          <w:lang w:bidi="fa-IR"/>
        </w:rPr>
        <w:t>RCM</w:t>
      </w:r>
      <w:r w:rsidRPr="005B2BB8">
        <w:rPr>
          <w:rtl/>
          <w:lang w:bidi="fa-IR"/>
        </w:rPr>
        <w:t xml:space="preserve"> به نگهدا</w:t>
      </w:r>
      <w:r>
        <w:rPr>
          <w:rFonts w:hint="cs"/>
          <w:rtl/>
          <w:lang w:bidi="fa-IR"/>
        </w:rPr>
        <w:t>شت</w:t>
      </w:r>
      <w:r w:rsidRPr="005B2BB8">
        <w:rPr>
          <w:rFonts w:hint="eastAsia"/>
          <w:rtl/>
          <w:lang w:bidi="fa-IR"/>
        </w:rPr>
        <w:t>،</w:t>
      </w:r>
      <w:r w:rsidRPr="005B2BB8">
        <w:rPr>
          <w:rtl/>
          <w:lang w:bidi="fa-IR"/>
        </w:rPr>
        <w:t xml:space="preserve"> </w:t>
      </w:r>
      <w:r>
        <w:rPr>
          <w:rFonts w:hint="cs"/>
          <w:rtl/>
          <w:lang w:bidi="fa-IR"/>
        </w:rPr>
        <w:t>تضمین می کن</w:t>
      </w:r>
      <w:r w:rsidRPr="005B2BB8">
        <w:rPr>
          <w:rFonts w:hint="eastAsia"/>
          <w:rtl/>
          <w:lang w:bidi="fa-IR"/>
        </w:rPr>
        <w:t>د</w:t>
      </w:r>
      <w:r w:rsidRPr="005B2BB8">
        <w:rPr>
          <w:rtl/>
          <w:lang w:bidi="fa-IR"/>
        </w:rPr>
        <w:t xml:space="preserve"> که نوع مناسب نگهدا</w:t>
      </w:r>
      <w:r>
        <w:rPr>
          <w:rFonts w:hint="cs"/>
          <w:rtl/>
          <w:lang w:bidi="fa-IR"/>
        </w:rPr>
        <w:t>شت</w:t>
      </w:r>
      <w:r w:rsidRPr="005B2BB8">
        <w:rPr>
          <w:rtl/>
          <w:lang w:bidi="fa-IR"/>
        </w:rPr>
        <w:t xml:space="preserve"> </w:t>
      </w:r>
      <w:r>
        <w:rPr>
          <w:rFonts w:hint="cs"/>
          <w:rtl/>
          <w:lang w:bidi="fa-IR"/>
        </w:rPr>
        <w:t xml:space="preserve">در </w:t>
      </w:r>
      <w:r w:rsidRPr="005B2BB8">
        <w:rPr>
          <w:rtl/>
          <w:lang w:bidi="fa-IR"/>
        </w:rPr>
        <w:t>زمان</w:t>
      </w:r>
      <w:r>
        <w:rPr>
          <w:rFonts w:hint="cs"/>
          <w:rtl/>
          <w:lang w:bidi="fa-IR"/>
        </w:rPr>
        <w:t xml:space="preserve"> نیاز </w:t>
      </w:r>
      <w:r w:rsidRPr="005B2BB8">
        <w:rPr>
          <w:rtl/>
          <w:lang w:bidi="fa-IR"/>
        </w:rPr>
        <w:t xml:space="preserve">انجام </w:t>
      </w:r>
      <w:r w:rsidRPr="005B2BB8">
        <w:rPr>
          <w:rFonts w:hint="cs"/>
          <w:rtl/>
          <w:lang w:bidi="fa-IR"/>
        </w:rPr>
        <w:t>‌</w:t>
      </w:r>
      <w:r w:rsidRPr="005B2BB8">
        <w:rPr>
          <w:rFonts w:hint="eastAsia"/>
          <w:rtl/>
          <w:lang w:bidi="fa-IR"/>
        </w:rPr>
        <w:t>شود</w:t>
      </w:r>
      <w:r w:rsidRPr="005B2BB8">
        <w:rPr>
          <w:rtl/>
          <w:lang w:bidi="fa-IR"/>
        </w:rPr>
        <w:t>. نگهدا</w:t>
      </w:r>
      <w:r>
        <w:rPr>
          <w:rFonts w:hint="cs"/>
          <w:rtl/>
          <w:lang w:bidi="fa-IR"/>
        </w:rPr>
        <w:t>شت</w:t>
      </w:r>
      <w:r w:rsidRPr="005B2BB8">
        <w:rPr>
          <w:rFonts w:hint="cs"/>
          <w:rtl/>
          <w:lang w:bidi="fa-IR"/>
        </w:rPr>
        <w:t>ی</w:t>
      </w:r>
      <w:r w:rsidRPr="005B2BB8">
        <w:rPr>
          <w:rtl/>
          <w:lang w:bidi="fa-IR"/>
        </w:rPr>
        <w:t xml:space="preserve"> که </w:t>
      </w:r>
      <w:r>
        <w:rPr>
          <w:rFonts w:hint="cs"/>
          <w:rtl/>
          <w:lang w:bidi="fa-IR"/>
        </w:rPr>
        <w:t>مقرون به صرفه</w:t>
      </w:r>
      <w:r w:rsidRPr="005B2BB8">
        <w:rPr>
          <w:rtl/>
          <w:lang w:bidi="fa-IR"/>
        </w:rPr>
        <w:t xml:space="preserve"> ن</w:t>
      </w:r>
      <w:r w:rsidRPr="005B2BB8">
        <w:rPr>
          <w:rFonts w:hint="cs"/>
          <w:rtl/>
          <w:lang w:bidi="fa-IR"/>
        </w:rPr>
        <w:t>ی</w:t>
      </w:r>
      <w:r w:rsidRPr="005B2BB8">
        <w:rPr>
          <w:rFonts w:hint="eastAsia"/>
          <w:rtl/>
          <w:lang w:bidi="fa-IR"/>
        </w:rPr>
        <w:t>ست،</w:t>
      </w:r>
      <w:r w:rsidRPr="005B2BB8">
        <w:rPr>
          <w:rtl/>
          <w:lang w:bidi="fa-IR"/>
        </w:rPr>
        <w:t xml:space="preserve"> شناسا</w:t>
      </w:r>
      <w:r w:rsidRPr="005B2BB8">
        <w:rPr>
          <w:rFonts w:hint="cs"/>
          <w:rtl/>
          <w:lang w:bidi="fa-IR"/>
        </w:rPr>
        <w:t>یی</w:t>
      </w:r>
      <w:r w:rsidRPr="005B2BB8">
        <w:rPr>
          <w:rtl/>
          <w:lang w:bidi="fa-IR"/>
        </w:rPr>
        <w:t xml:space="preserve"> شده</w:t>
      </w:r>
      <w:r>
        <w:rPr>
          <w:rFonts w:hint="cs"/>
          <w:rtl/>
          <w:lang w:bidi="fa-IR"/>
        </w:rPr>
        <w:t>،</w:t>
      </w:r>
      <w:r w:rsidRPr="005B2BB8">
        <w:rPr>
          <w:rtl/>
          <w:lang w:bidi="fa-IR"/>
        </w:rPr>
        <w:t xml:space="preserve"> انجام نم</w:t>
      </w:r>
      <w:r w:rsidRPr="005B2BB8">
        <w:rPr>
          <w:rFonts w:hint="cs"/>
          <w:rtl/>
          <w:lang w:bidi="fa-IR"/>
        </w:rPr>
        <w:t>ی‌</w:t>
      </w:r>
      <w:r w:rsidRPr="005B2BB8">
        <w:rPr>
          <w:rFonts w:hint="eastAsia"/>
          <w:rtl/>
          <w:lang w:bidi="fa-IR"/>
        </w:rPr>
        <w:t>شود</w:t>
      </w:r>
      <w:r w:rsidRPr="005B2BB8">
        <w:rPr>
          <w:rtl/>
          <w:lang w:bidi="fa-IR"/>
        </w:rPr>
        <w:t>.</w:t>
      </w:r>
    </w:p>
    <w:p w14:paraId="2AAB017D" w14:textId="77777777" w:rsidR="00E34EF2" w:rsidRDefault="00E34EF2" w:rsidP="00E34EF2">
      <w:pPr>
        <w:rPr>
          <w:rFonts w:cs="Arial"/>
          <w:rtl/>
          <w:lang w:bidi="fa-IR"/>
        </w:rPr>
      </w:pPr>
    </w:p>
    <w:p w14:paraId="7D64F192" w14:textId="77777777" w:rsidR="00E34EF2" w:rsidRPr="005B2BB8" w:rsidRDefault="00E34EF2" w:rsidP="006E3E8E">
      <w:pPr>
        <w:rPr>
          <w:lang w:bidi="fa-IR"/>
        </w:rPr>
      </w:pPr>
      <w:r>
        <w:rPr>
          <w:rFonts w:hint="cs"/>
          <w:rtl/>
          <w:lang w:bidi="fa-IR"/>
        </w:rPr>
        <w:t>به طور</w:t>
      </w:r>
      <w:r w:rsidRPr="005B2BB8">
        <w:rPr>
          <w:rtl/>
          <w:lang w:bidi="fa-IR"/>
        </w:rPr>
        <w:t xml:space="preserve"> خلاصه، رو</w:t>
      </w:r>
      <w:r w:rsidRPr="005B2BB8">
        <w:rPr>
          <w:rFonts w:hint="cs"/>
          <w:rtl/>
          <w:lang w:bidi="fa-IR"/>
        </w:rPr>
        <w:t>ی</w:t>
      </w:r>
      <w:r w:rsidRPr="005B2BB8">
        <w:rPr>
          <w:rFonts w:hint="eastAsia"/>
          <w:rtl/>
          <w:lang w:bidi="fa-IR"/>
        </w:rPr>
        <w:t>کرد</w:t>
      </w:r>
      <w:r w:rsidRPr="005B2BB8">
        <w:rPr>
          <w:rtl/>
          <w:lang w:bidi="fa-IR"/>
        </w:rPr>
        <w:t xml:space="preserve"> چند</w:t>
      </w:r>
      <w:r>
        <w:rPr>
          <w:rFonts w:hint="cs"/>
          <w:rtl/>
          <w:lang w:bidi="fa-IR"/>
        </w:rPr>
        <w:t>وجه</w:t>
      </w:r>
      <w:r w:rsidRPr="005B2BB8">
        <w:rPr>
          <w:rFonts w:hint="cs"/>
          <w:rtl/>
          <w:lang w:bidi="fa-IR"/>
        </w:rPr>
        <w:t>ی</w:t>
      </w:r>
      <w:r w:rsidRPr="005B2BB8">
        <w:rPr>
          <w:rtl/>
          <w:lang w:bidi="fa-IR"/>
        </w:rPr>
        <w:t xml:space="preserve"> </w:t>
      </w:r>
      <w:r w:rsidRPr="005B2BB8">
        <w:rPr>
          <w:lang w:bidi="fa-IR"/>
        </w:rPr>
        <w:t>RCM</w:t>
      </w:r>
      <w:r w:rsidRPr="005B2BB8">
        <w:rPr>
          <w:rtl/>
          <w:lang w:bidi="fa-IR"/>
        </w:rPr>
        <w:t xml:space="preserve"> به</w:t>
      </w:r>
      <w:r w:rsidRPr="005B2BB8">
        <w:rPr>
          <w:rFonts w:hint="cs"/>
          <w:rtl/>
          <w:lang w:bidi="fa-IR"/>
        </w:rPr>
        <w:t>ی</w:t>
      </w:r>
      <w:r w:rsidRPr="005B2BB8">
        <w:rPr>
          <w:rFonts w:hint="eastAsia"/>
          <w:rtl/>
          <w:lang w:bidi="fa-IR"/>
        </w:rPr>
        <w:t>نه</w:t>
      </w:r>
      <w:r>
        <w:rPr>
          <w:rFonts w:hint="cs"/>
          <w:rtl/>
          <w:lang w:bidi="fa-IR"/>
        </w:rPr>
        <w:t xml:space="preserve"> ترین </w:t>
      </w:r>
      <w:r w:rsidRPr="005B2BB8">
        <w:rPr>
          <w:rtl/>
          <w:lang w:bidi="fa-IR"/>
        </w:rPr>
        <w:t>استفاده از منابع را ترو</w:t>
      </w:r>
      <w:r w:rsidRPr="005B2BB8">
        <w:rPr>
          <w:rFonts w:hint="cs"/>
          <w:rtl/>
          <w:lang w:bidi="fa-IR"/>
        </w:rPr>
        <w:t>ی</w:t>
      </w:r>
      <w:r w:rsidRPr="005B2BB8">
        <w:rPr>
          <w:rFonts w:hint="eastAsia"/>
          <w:rtl/>
          <w:lang w:bidi="fa-IR"/>
        </w:rPr>
        <w:t>ج</w:t>
      </w:r>
      <w:r w:rsidRPr="005B2BB8">
        <w:rPr>
          <w:rtl/>
          <w:lang w:bidi="fa-IR"/>
        </w:rPr>
        <w:t xml:space="preserve"> م</w:t>
      </w:r>
      <w:r w:rsidRPr="005B2BB8">
        <w:rPr>
          <w:rFonts w:hint="cs"/>
          <w:rtl/>
          <w:lang w:bidi="fa-IR"/>
        </w:rPr>
        <w:t>ی‌</w:t>
      </w:r>
      <w:r w:rsidRPr="005B2BB8">
        <w:rPr>
          <w:rFonts w:hint="eastAsia"/>
          <w:rtl/>
          <w:lang w:bidi="fa-IR"/>
        </w:rPr>
        <w:t>کند</w:t>
      </w:r>
      <w:r w:rsidRPr="005B2BB8">
        <w:rPr>
          <w:rtl/>
          <w:lang w:bidi="fa-IR"/>
        </w:rPr>
        <w:t xml:space="preserve">. </w:t>
      </w:r>
      <w:r>
        <w:rPr>
          <w:rFonts w:hint="cs"/>
          <w:rtl/>
          <w:lang w:bidi="fa-IR"/>
        </w:rPr>
        <w:t xml:space="preserve">نگهداشت </w:t>
      </w:r>
      <w:r w:rsidRPr="005B2BB8">
        <w:rPr>
          <w:rtl/>
          <w:lang w:bidi="fa-IR"/>
        </w:rPr>
        <w:t>تجه</w:t>
      </w:r>
      <w:r w:rsidRPr="005B2BB8">
        <w:rPr>
          <w:rFonts w:hint="cs"/>
          <w:rtl/>
          <w:lang w:bidi="fa-IR"/>
        </w:rPr>
        <w:t>ی</w:t>
      </w:r>
      <w:r w:rsidRPr="005B2BB8">
        <w:rPr>
          <w:rFonts w:hint="eastAsia"/>
          <w:rtl/>
          <w:lang w:bidi="fa-IR"/>
        </w:rPr>
        <w:t>زات</w:t>
      </w:r>
      <w:r w:rsidRPr="005B2BB8">
        <w:rPr>
          <w:rtl/>
          <w:lang w:bidi="fa-IR"/>
        </w:rPr>
        <w:t xml:space="preserve"> </w:t>
      </w:r>
      <w:r>
        <w:rPr>
          <w:rFonts w:hint="cs"/>
          <w:rtl/>
          <w:lang w:bidi="fa-IR"/>
        </w:rPr>
        <w:t>بر مبنای</w:t>
      </w:r>
      <w:r w:rsidRPr="005B2BB8">
        <w:rPr>
          <w:rtl/>
          <w:lang w:bidi="fa-IR"/>
        </w:rPr>
        <w:t xml:space="preserve"> و</w:t>
      </w:r>
      <w:r w:rsidRPr="005B2BB8">
        <w:rPr>
          <w:rFonts w:hint="cs"/>
          <w:rtl/>
          <w:lang w:bidi="fa-IR"/>
        </w:rPr>
        <w:t>ی</w:t>
      </w:r>
      <w:r w:rsidRPr="005B2BB8">
        <w:rPr>
          <w:rFonts w:hint="eastAsia"/>
          <w:rtl/>
          <w:lang w:bidi="fa-IR"/>
        </w:rPr>
        <w:t>ژگ</w:t>
      </w:r>
      <w:r w:rsidRPr="005B2BB8">
        <w:rPr>
          <w:rFonts w:hint="cs"/>
          <w:rtl/>
          <w:lang w:bidi="fa-IR"/>
        </w:rPr>
        <w:t>ی‌</w:t>
      </w:r>
      <w:r w:rsidRPr="005B2BB8">
        <w:rPr>
          <w:rFonts w:hint="eastAsia"/>
          <w:rtl/>
          <w:lang w:bidi="fa-IR"/>
        </w:rPr>
        <w:t>ها</w:t>
      </w:r>
      <w:r w:rsidRPr="005B2BB8">
        <w:rPr>
          <w:rFonts w:hint="cs"/>
          <w:rtl/>
          <w:lang w:bidi="fa-IR"/>
        </w:rPr>
        <w:t>ی</w:t>
      </w:r>
      <w:r w:rsidRPr="005B2BB8">
        <w:rPr>
          <w:rFonts w:hint="eastAsia"/>
          <w:rtl/>
          <w:lang w:bidi="fa-IR"/>
        </w:rPr>
        <w:t>ش</w:t>
      </w:r>
      <w:r>
        <w:rPr>
          <w:rFonts w:hint="cs"/>
          <w:rtl/>
          <w:lang w:bidi="fa-IR"/>
        </w:rPr>
        <w:t xml:space="preserve">ان و </w:t>
      </w:r>
      <w:r w:rsidRPr="005B2BB8">
        <w:rPr>
          <w:rtl/>
          <w:lang w:bidi="fa-IR"/>
        </w:rPr>
        <w:t>پ</w:t>
      </w:r>
      <w:r w:rsidRPr="005B2BB8">
        <w:rPr>
          <w:rFonts w:hint="cs"/>
          <w:rtl/>
          <w:lang w:bidi="fa-IR"/>
        </w:rPr>
        <w:t>ی</w:t>
      </w:r>
      <w:r w:rsidRPr="005B2BB8">
        <w:rPr>
          <w:rFonts w:hint="eastAsia"/>
          <w:rtl/>
          <w:lang w:bidi="fa-IR"/>
        </w:rPr>
        <w:t>امدها</w:t>
      </w:r>
      <w:r w:rsidRPr="005B2BB8">
        <w:rPr>
          <w:rFonts w:hint="cs"/>
          <w:rtl/>
          <w:lang w:bidi="fa-IR"/>
        </w:rPr>
        <w:t>ی</w:t>
      </w:r>
      <w:r w:rsidRPr="005B2BB8">
        <w:rPr>
          <w:rtl/>
          <w:lang w:bidi="fa-IR"/>
        </w:rPr>
        <w:t xml:space="preserve"> شکست آن</w:t>
      </w:r>
      <w:r>
        <w:rPr>
          <w:rFonts w:hint="cs"/>
          <w:rtl/>
          <w:lang w:bidi="fa-IR"/>
        </w:rPr>
        <w:t>ها، وقتی که لازم باشد،</w:t>
      </w:r>
      <w:r w:rsidRPr="005B2BB8">
        <w:rPr>
          <w:rtl/>
          <w:lang w:bidi="fa-IR"/>
        </w:rPr>
        <w:t xml:space="preserve"> </w:t>
      </w:r>
      <w:r>
        <w:rPr>
          <w:rFonts w:hint="cs"/>
          <w:rtl/>
          <w:lang w:bidi="fa-IR"/>
        </w:rPr>
        <w:t>انجام</w:t>
      </w:r>
      <w:r w:rsidRPr="005B2BB8">
        <w:rPr>
          <w:rtl/>
          <w:lang w:bidi="fa-IR"/>
        </w:rPr>
        <w:t xml:space="preserve"> م</w:t>
      </w:r>
      <w:r w:rsidRPr="005B2BB8">
        <w:rPr>
          <w:rFonts w:hint="cs"/>
          <w:rtl/>
          <w:lang w:bidi="fa-IR"/>
        </w:rPr>
        <w:t>ی‌</w:t>
      </w:r>
      <w:r w:rsidRPr="005B2BB8">
        <w:rPr>
          <w:rFonts w:hint="eastAsia"/>
          <w:rtl/>
          <w:lang w:bidi="fa-IR"/>
        </w:rPr>
        <w:t>شود</w:t>
      </w:r>
      <w:r w:rsidRPr="005B2BB8">
        <w:rPr>
          <w:rtl/>
          <w:lang w:bidi="fa-IR"/>
        </w:rPr>
        <w:t>.</w:t>
      </w:r>
    </w:p>
    <w:p w14:paraId="24947416" w14:textId="77777777" w:rsidR="00E34EF2" w:rsidRDefault="00E34EF2" w:rsidP="00E34EF2">
      <w:pPr>
        <w:rPr>
          <w:rFonts w:cs="Arial"/>
          <w:rtl/>
          <w:lang w:bidi="fa-IR"/>
        </w:rPr>
      </w:pPr>
    </w:p>
    <w:p w14:paraId="6E36482E" w14:textId="72BB5F71" w:rsidR="00E34EF2" w:rsidRPr="00EB20F9" w:rsidRDefault="00E34EF2" w:rsidP="006E3E8E">
      <w:pPr>
        <w:pStyle w:val="Heading3"/>
        <w:rPr>
          <w:lang w:bidi="fa-IR"/>
        </w:rPr>
      </w:pPr>
      <w:bookmarkStart w:id="163" w:name="_Toc151571416"/>
      <w:r w:rsidRPr="00EB20F9">
        <w:rPr>
          <w:rFonts w:hint="cs"/>
          <w:rtl/>
          <w:lang w:bidi="fa-IR"/>
        </w:rPr>
        <w:t>ا</w:t>
      </w:r>
      <w:r w:rsidRPr="00EB20F9">
        <w:rPr>
          <w:rFonts w:hint="eastAsia"/>
          <w:rtl/>
          <w:lang w:bidi="fa-IR"/>
        </w:rPr>
        <w:t>ثر</w:t>
      </w:r>
      <w:r w:rsidRPr="00EB20F9">
        <w:rPr>
          <w:rtl/>
          <w:lang w:bidi="fa-IR"/>
        </w:rPr>
        <w:t xml:space="preserve"> </w:t>
      </w:r>
      <w:r w:rsidRPr="00EB20F9">
        <w:rPr>
          <w:lang w:bidi="fa-IR"/>
        </w:rPr>
        <w:t>RCM</w:t>
      </w:r>
      <w:r w:rsidRPr="00EB20F9">
        <w:rPr>
          <w:rtl/>
          <w:lang w:bidi="fa-IR"/>
        </w:rPr>
        <w:t xml:space="preserve"> بر چرخه عمر </w:t>
      </w:r>
      <w:r w:rsidRPr="00EB20F9">
        <w:rPr>
          <w:rFonts w:hint="cs"/>
          <w:rtl/>
          <w:lang w:bidi="fa-IR"/>
        </w:rPr>
        <w:t>تأسیسات</w:t>
      </w:r>
      <w:bookmarkEnd w:id="163"/>
    </w:p>
    <w:p w14:paraId="337C04E6" w14:textId="77777777" w:rsidR="00E34EF2" w:rsidRDefault="00E34EF2" w:rsidP="006E3E8E">
      <w:pPr>
        <w:rPr>
          <w:rtl/>
          <w:lang w:bidi="fa-IR"/>
        </w:rPr>
      </w:pPr>
      <w:r w:rsidRPr="005B2BB8">
        <w:rPr>
          <w:lang w:bidi="fa-IR"/>
        </w:rPr>
        <w:t>RCM</w:t>
      </w:r>
      <w:r w:rsidRPr="005B2BB8">
        <w:rPr>
          <w:rtl/>
          <w:lang w:bidi="fa-IR"/>
        </w:rPr>
        <w:t xml:space="preserve"> با</w:t>
      </w:r>
      <w:r w:rsidRPr="005B2BB8">
        <w:rPr>
          <w:rFonts w:hint="cs"/>
          <w:rtl/>
          <w:lang w:bidi="fa-IR"/>
        </w:rPr>
        <w:t>ی</w:t>
      </w:r>
      <w:r w:rsidRPr="005B2BB8">
        <w:rPr>
          <w:rFonts w:hint="eastAsia"/>
          <w:rtl/>
          <w:lang w:bidi="fa-IR"/>
        </w:rPr>
        <w:t>د</w:t>
      </w:r>
      <w:r w:rsidRPr="005B2BB8">
        <w:rPr>
          <w:rtl/>
          <w:lang w:bidi="fa-IR"/>
        </w:rPr>
        <w:t xml:space="preserve"> در طول چرخه عمر </w:t>
      </w:r>
      <w:r w:rsidRPr="005B2BB8">
        <w:rPr>
          <w:rFonts w:hint="cs"/>
          <w:rtl/>
          <w:lang w:bidi="fa-IR"/>
        </w:rPr>
        <w:t>ی</w:t>
      </w:r>
      <w:r w:rsidRPr="005B2BB8">
        <w:rPr>
          <w:rFonts w:hint="eastAsia"/>
          <w:rtl/>
          <w:lang w:bidi="fa-IR"/>
        </w:rPr>
        <w:t>ک</w:t>
      </w:r>
      <w:r w:rsidRPr="005B2BB8">
        <w:rPr>
          <w:rtl/>
          <w:lang w:bidi="fa-IR"/>
        </w:rPr>
        <w:t xml:space="preserve"> </w:t>
      </w:r>
      <w:r>
        <w:rPr>
          <w:rFonts w:hint="cs"/>
          <w:rtl/>
          <w:lang w:bidi="fa-IR"/>
        </w:rPr>
        <w:t>تأسیس</w:t>
      </w:r>
      <w:r w:rsidRPr="005B2BB8">
        <w:rPr>
          <w:rtl/>
          <w:lang w:bidi="fa-IR"/>
        </w:rPr>
        <w:t xml:space="preserve">ات مورد </w:t>
      </w:r>
      <w:r>
        <w:rPr>
          <w:rFonts w:hint="cs"/>
          <w:rtl/>
          <w:lang w:bidi="fa-IR"/>
        </w:rPr>
        <w:t>توجه باش</w:t>
      </w:r>
      <w:r w:rsidRPr="005B2BB8">
        <w:rPr>
          <w:rFonts w:hint="eastAsia"/>
          <w:rtl/>
          <w:lang w:bidi="fa-IR"/>
        </w:rPr>
        <w:t>د</w:t>
      </w:r>
      <w:r>
        <w:rPr>
          <w:rFonts w:hint="cs"/>
          <w:rtl/>
          <w:lang w:bidi="fa-IR"/>
        </w:rPr>
        <w:t>،</w:t>
      </w:r>
      <w:r w:rsidRPr="005B2BB8">
        <w:rPr>
          <w:rtl/>
          <w:lang w:bidi="fa-IR"/>
        </w:rPr>
        <w:t xml:space="preserve"> تا به حداکثر </w:t>
      </w:r>
      <w:r>
        <w:rPr>
          <w:rFonts w:hint="cs"/>
          <w:rtl/>
          <w:lang w:bidi="fa-IR"/>
        </w:rPr>
        <w:t>اثربخش</w:t>
      </w:r>
      <w:r w:rsidRPr="005B2BB8">
        <w:rPr>
          <w:rFonts w:hint="cs"/>
          <w:rtl/>
          <w:lang w:bidi="fa-IR"/>
        </w:rPr>
        <w:t>ی</w:t>
      </w:r>
      <w:r w:rsidRPr="005B2BB8">
        <w:rPr>
          <w:rtl/>
          <w:lang w:bidi="fa-IR"/>
        </w:rPr>
        <w:t xml:space="preserve"> برسد. چهار </w:t>
      </w:r>
      <w:r>
        <w:rPr>
          <w:rFonts w:hint="cs"/>
          <w:rtl/>
          <w:lang w:bidi="fa-IR"/>
        </w:rPr>
        <w:t>فاز</w:t>
      </w:r>
      <w:r w:rsidRPr="005B2BB8">
        <w:rPr>
          <w:rtl/>
          <w:lang w:bidi="fa-IR"/>
        </w:rPr>
        <w:t xml:space="preserve"> اصل</w:t>
      </w:r>
      <w:r w:rsidRPr="005B2BB8">
        <w:rPr>
          <w:rFonts w:hint="cs"/>
          <w:rtl/>
          <w:lang w:bidi="fa-IR"/>
        </w:rPr>
        <w:t>ی</w:t>
      </w:r>
      <w:r w:rsidRPr="005B2BB8">
        <w:rPr>
          <w:rtl/>
          <w:lang w:bidi="fa-IR"/>
        </w:rPr>
        <w:t xml:space="preserve"> چرخه عمر </w:t>
      </w:r>
      <w:r w:rsidRPr="005B2BB8">
        <w:rPr>
          <w:rFonts w:hint="cs"/>
          <w:rtl/>
          <w:lang w:bidi="fa-IR"/>
        </w:rPr>
        <w:t>ی</w:t>
      </w:r>
      <w:r w:rsidRPr="005B2BB8">
        <w:rPr>
          <w:rFonts w:hint="eastAsia"/>
          <w:rtl/>
          <w:lang w:bidi="fa-IR"/>
        </w:rPr>
        <w:t>ک</w:t>
      </w:r>
      <w:r w:rsidRPr="005B2BB8">
        <w:rPr>
          <w:rtl/>
          <w:lang w:bidi="fa-IR"/>
        </w:rPr>
        <w:t xml:space="preserve"> </w:t>
      </w:r>
      <w:r>
        <w:rPr>
          <w:rFonts w:hint="cs"/>
          <w:rtl/>
          <w:lang w:bidi="fa-IR"/>
        </w:rPr>
        <w:t>تأسیس</w:t>
      </w:r>
      <w:r w:rsidRPr="005B2BB8">
        <w:rPr>
          <w:rtl/>
          <w:lang w:bidi="fa-IR"/>
        </w:rPr>
        <w:t>ات عبارتند از:</w:t>
      </w:r>
    </w:p>
    <w:p w14:paraId="37D4AC85" w14:textId="77777777" w:rsidR="00E34EF2" w:rsidRPr="005B2BB8" w:rsidRDefault="00E34EF2" w:rsidP="006E3E8E">
      <w:pPr>
        <w:rPr>
          <w:lang w:bidi="fa-IR"/>
        </w:rPr>
      </w:pPr>
    </w:p>
    <w:p w14:paraId="74EB304C" w14:textId="77777777" w:rsidR="00E34EF2" w:rsidRPr="005B2BB8" w:rsidRDefault="00E34EF2" w:rsidP="006E3E8E">
      <w:pPr>
        <w:rPr>
          <w:lang w:bidi="fa-IR"/>
        </w:rPr>
      </w:pPr>
      <w:r w:rsidRPr="005B2BB8">
        <w:rPr>
          <w:rtl/>
          <w:lang w:bidi="fa-IR"/>
        </w:rPr>
        <w:t>1. برنامه‌ر</w:t>
      </w:r>
      <w:r w:rsidRPr="005B2BB8">
        <w:rPr>
          <w:rFonts w:hint="cs"/>
          <w:rtl/>
          <w:lang w:bidi="fa-IR"/>
        </w:rPr>
        <w:t>ی</w:t>
      </w:r>
      <w:r w:rsidRPr="005B2BB8">
        <w:rPr>
          <w:rFonts w:hint="eastAsia"/>
          <w:rtl/>
          <w:lang w:bidi="fa-IR"/>
        </w:rPr>
        <w:t>ز</w:t>
      </w:r>
      <w:r w:rsidRPr="005B2BB8">
        <w:rPr>
          <w:rFonts w:hint="cs"/>
          <w:rtl/>
          <w:lang w:bidi="fa-IR"/>
        </w:rPr>
        <w:t>ی</w:t>
      </w:r>
      <w:r w:rsidRPr="005B2BB8">
        <w:rPr>
          <w:rtl/>
          <w:lang w:bidi="fa-IR"/>
        </w:rPr>
        <w:t xml:space="preserve"> (مفهوم)</w:t>
      </w:r>
    </w:p>
    <w:p w14:paraId="7DA8C679" w14:textId="77777777" w:rsidR="00E34EF2" w:rsidRPr="005B2BB8" w:rsidRDefault="00E34EF2" w:rsidP="006E3E8E">
      <w:pPr>
        <w:rPr>
          <w:lang w:bidi="fa-IR"/>
        </w:rPr>
      </w:pPr>
      <w:r w:rsidRPr="005B2BB8">
        <w:rPr>
          <w:rtl/>
          <w:lang w:bidi="fa-IR"/>
        </w:rPr>
        <w:t>2. طراح</w:t>
      </w:r>
      <w:r w:rsidRPr="005B2BB8">
        <w:rPr>
          <w:rFonts w:hint="cs"/>
          <w:rtl/>
          <w:lang w:bidi="fa-IR"/>
        </w:rPr>
        <w:t>ی</w:t>
      </w:r>
      <w:r w:rsidRPr="005B2BB8">
        <w:rPr>
          <w:rtl/>
          <w:lang w:bidi="fa-IR"/>
        </w:rPr>
        <w:t xml:space="preserve"> و ساخت</w:t>
      </w:r>
    </w:p>
    <w:p w14:paraId="4ED2FB54" w14:textId="77777777" w:rsidR="00E34EF2" w:rsidRPr="005B2BB8" w:rsidRDefault="00E34EF2" w:rsidP="006E3E8E">
      <w:pPr>
        <w:rPr>
          <w:lang w:bidi="fa-IR"/>
        </w:rPr>
      </w:pPr>
      <w:r w:rsidRPr="005B2BB8">
        <w:rPr>
          <w:rtl/>
          <w:lang w:bidi="fa-IR"/>
        </w:rPr>
        <w:t xml:space="preserve">3. </w:t>
      </w:r>
      <w:r>
        <w:rPr>
          <w:rFonts w:hint="cs"/>
          <w:rtl/>
          <w:lang w:bidi="fa-IR"/>
        </w:rPr>
        <w:t>بهره برداری</w:t>
      </w:r>
      <w:r w:rsidRPr="005B2BB8">
        <w:rPr>
          <w:rtl/>
          <w:lang w:bidi="fa-IR"/>
        </w:rPr>
        <w:t xml:space="preserve"> و نگهدا</w:t>
      </w:r>
      <w:r>
        <w:rPr>
          <w:rFonts w:hint="cs"/>
          <w:rtl/>
          <w:lang w:bidi="fa-IR"/>
        </w:rPr>
        <w:t>شت</w:t>
      </w:r>
    </w:p>
    <w:p w14:paraId="0F00AA99" w14:textId="77777777" w:rsidR="00E34EF2" w:rsidRDefault="00E34EF2" w:rsidP="006E3E8E">
      <w:pPr>
        <w:rPr>
          <w:rtl/>
          <w:lang w:bidi="fa-IR"/>
        </w:rPr>
      </w:pPr>
      <w:r w:rsidRPr="005B2BB8">
        <w:rPr>
          <w:rtl/>
          <w:lang w:bidi="fa-IR"/>
        </w:rPr>
        <w:t xml:space="preserve">4. </w:t>
      </w:r>
      <w:r>
        <w:rPr>
          <w:rFonts w:hint="cs"/>
          <w:rtl/>
          <w:lang w:bidi="fa-IR"/>
        </w:rPr>
        <w:t>اسقاط</w:t>
      </w:r>
    </w:p>
    <w:p w14:paraId="279D6455" w14:textId="77777777" w:rsidR="00E34EF2" w:rsidRPr="005B2BB8" w:rsidRDefault="00E34EF2" w:rsidP="00E34EF2">
      <w:pPr>
        <w:rPr>
          <w:rFonts w:cs="Arial"/>
          <w:lang w:bidi="fa-IR"/>
        </w:rPr>
      </w:pPr>
    </w:p>
    <w:p w14:paraId="5C1EE5EC" w14:textId="77777777" w:rsidR="00E34EF2" w:rsidRPr="005B2BB8" w:rsidRDefault="00E34EF2" w:rsidP="006E3E8E">
      <w:pPr>
        <w:rPr>
          <w:lang w:bidi="fa-IR"/>
        </w:rPr>
      </w:pPr>
      <w:r w:rsidRPr="005B2BB8">
        <w:rPr>
          <w:rtl/>
          <w:lang w:bidi="fa-IR"/>
        </w:rPr>
        <w:t>مطالعات بس</w:t>
      </w:r>
      <w:r w:rsidRPr="005B2BB8">
        <w:rPr>
          <w:rFonts w:hint="cs"/>
          <w:rtl/>
          <w:lang w:bidi="fa-IR"/>
        </w:rPr>
        <w:t>ی</w:t>
      </w:r>
      <w:r w:rsidRPr="005B2BB8">
        <w:rPr>
          <w:rFonts w:hint="eastAsia"/>
          <w:rtl/>
          <w:lang w:bidi="fa-IR"/>
        </w:rPr>
        <w:t>ار</w:t>
      </w:r>
      <w:r w:rsidRPr="005B2BB8">
        <w:rPr>
          <w:rFonts w:hint="cs"/>
          <w:rtl/>
          <w:lang w:bidi="fa-IR"/>
        </w:rPr>
        <w:t>ی</w:t>
      </w:r>
      <w:r w:rsidRPr="005B2BB8">
        <w:rPr>
          <w:rtl/>
          <w:lang w:bidi="fa-IR"/>
        </w:rPr>
        <w:t xml:space="preserve"> </w:t>
      </w:r>
      <w:r>
        <w:rPr>
          <w:rFonts w:hint="cs"/>
          <w:rtl/>
          <w:lang w:bidi="fa-IR"/>
        </w:rPr>
        <w:t>نشان داد</w:t>
      </w:r>
      <w:r w:rsidRPr="005B2BB8">
        <w:rPr>
          <w:rtl/>
          <w:lang w:bidi="fa-IR"/>
        </w:rPr>
        <w:t xml:space="preserve">ه است که حدود 80% </w:t>
      </w:r>
      <w:r w:rsidRPr="005B2BB8">
        <w:rPr>
          <w:rFonts w:hint="cs"/>
          <w:rtl/>
          <w:lang w:bidi="fa-IR"/>
        </w:rPr>
        <w:t>ی</w:t>
      </w:r>
      <w:r w:rsidRPr="005B2BB8">
        <w:rPr>
          <w:rFonts w:hint="eastAsia"/>
          <w:rtl/>
          <w:lang w:bidi="fa-IR"/>
        </w:rPr>
        <w:t>ا</w:t>
      </w:r>
      <w:r w:rsidRPr="005B2BB8">
        <w:rPr>
          <w:rtl/>
          <w:lang w:bidi="fa-IR"/>
        </w:rPr>
        <w:t xml:space="preserve"> ب</w:t>
      </w:r>
      <w:r w:rsidRPr="005B2BB8">
        <w:rPr>
          <w:rFonts w:hint="cs"/>
          <w:rtl/>
          <w:lang w:bidi="fa-IR"/>
        </w:rPr>
        <w:t>ی</w:t>
      </w:r>
      <w:r w:rsidRPr="005B2BB8">
        <w:rPr>
          <w:rFonts w:hint="eastAsia"/>
          <w:rtl/>
          <w:lang w:bidi="fa-IR"/>
        </w:rPr>
        <w:t>شتر</w:t>
      </w:r>
      <w:r w:rsidRPr="005B2BB8">
        <w:rPr>
          <w:rtl/>
          <w:lang w:bidi="fa-IR"/>
        </w:rPr>
        <w:t xml:space="preserve"> هز</w:t>
      </w:r>
      <w:r w:rsidRPr="005B2BB8">
        <w:rPr>
          <w:rFonts w:hint="cs"/>
          <w:rtl/>
          <w:lang w:bidi="fa-IR"/>
        </w:rPr>
        <w:t>ی</w:t>
      </w:r>
      <w:r w:rsidRPr="005B2BB8">
        <w:rPr>
          <w:rFonts w:hint="eastAsia"/>
          <w:rtl/>
          <w:lang w:bidi="fa-IR"/>
        </w:rPr>
        <w:t>نه</w:t>
      </w:r>
      <w:r w:rsidRPr="005B2BB8">
        <w:rPr>
          <w:rtl/>
          <w:lang w:bidi="fa-IR"/>
        </w:rPr>
        <w:t xml:space="preserve"> چرخه عمر </w:t>
      </w:r>
      <w:r w:rsidRPr="005B2BB8">
        <w:rPr>
          <w:rFonts w:hint="cs"/>
          <w:rtl/>
          <w:lang w:bidi="fa-IR"/>
        </w:rPr>
        <w:t>ی</w:t>
      </w:r>
      <w:r w:rsidRPr="005B2BB8">
        <w:rPr>
          <w:rFonts w:hint="eastAsia"/>
          <w:rtl/>
          <w:lang w:bidi="fa-IR"/>
        </w:rPr>
        <w:t>ک</w:t>
      </w:r>
      <w:r w:rsidRPr="005B2BB8">
        <w:rPr>
          <w:rtl/>
          <w:lang w:bidi="fa-IR"/>
        </w:rPr>
        <w:t xml:space="preserve"> </w:t>
      </w:r>
      <w:r>
        <w:rPr>
          <w:rFonts w:hint="cs"/>
          <w:rtl/>
          <w:lang w:bidi="fa-IR"/>
        </w:rPr>
        <w:t>تأسیس</w:t>
      </w:r>
      <w:r w:rsidRPr="005B2BB8">
        <w:rPr>
          <w:rtl/>
          <w:lang w:bidi="fa-IR"/>
        </w:rPr>
        <w:t xml:space="preserve">ات در </w:t>
      </w:r>
      <w:r>
        <w:rPr>
          <w:rFonts w:hint="cs"/>
          <w:rtl/>
          <w:lang w:bidi="fa-IR"/>
        </w:rPr>
        <w:t>فازهای</w:t>
      </w:r>
      <w:r w:rsidRPr="005B2BB8">
        <w:rPr>
          <w:rtl/>
          <w:lang w:bidi="fa-IR"/>
        </w:rPr>
        <w:t xml:space="preserve"> برنامه‌ر</w:t>
      </w:r>
      <w:r w:rsidRPr="005B2BB8">
        <w:rPr>
          <w:rFonts w:hint="cs"/>
          <w:rtl/>
          <w:lang w:bidi="fa-IR"/>
        </w:rPr>
        <w:t>ی</w:t>
      </w:r>
      <w:r w:rsidRPr="005B2BB8">
        <w:rPr>
          <w:rFonts w:hint="eastAsia"/>
          <w:rtl/>
          <w:lang w:bidi="fa-IR"/>
        </w:rPr>
        <w:t>ز</w:t>
      </w:r>
      <w:r w:rsidRPr="005B2BB8">
        <w:rPr>
          <w:rFonts w:hint="cs"/>
          <w:rtl/>
          <w:lang w:bidi="fa-IR"/>
        </w:rPr>
        <w:t>ی</w:t>
      </w:r>
      <w:r w:rsidRPr="005B2BB8">
        <w:rPr>
          <w:rFonts w:hint="eastAsia"/>
          <w:rtl/>
          <w:lang w:bidi="fa-IR"/>
        </w:rPr>
        <w:t>،</w:t>
      </w:r>
      <w:r w:rsidRPr="005B2BB8">
        <w:rPr>
          <w:rtl/>
          <w:lang w:bidi="fa-IR"/>
        </w:rPr>
        <w:t xml:space="preserve"> طراح</w:t>
      </w:r>
      <w:r w:rsidRPr="005B2BB8">
        <w:rPr>
          <w:rFonts w:hint="cs"/>
          <w:rtl/>
          <w:lang w:bidi="fa-IR"/>
        </w:rPr>
        <w:t>ی</w:t>
      </w:r>
      <w:r w:rsidRPr="005B2BB8">
        <w:rPr>
          <w:rtl/>
          <w:lang w:bidi="fa-IR"/>
        </w:rPr>
        <w:t xml:space="preserve"> و ساخت </w:t>
      </w:r>
      <w:r>
        <w:rPr>
          <w:rFonts w:hint="cs"/>
          <w:rtl/>
          <w:lang w:bidi="fa-IR"/>
        </w:rPr>
        <w:t>صرف می شود</w:t>
      </w:r>
      <w:r w:rsidRPr="005B2BB8">
        <w:rPr>
          <w:rtl/>
          <w:lang w:bidi="fa-IR"/>
        </w:rPr>
        <w:t>. مراحل بعد</w:t>
      </w:r>
      <w:r w:rsidRPr="005B2BB8">
        <w:rPr>
          <w:rFonts w:hint="cs"/>
          <w:rtl/>
          <w:lang w:bidi="fa-IR"/>
        </w:rPr>
        <w:t>ی</w:t>
      </w:r>
      <w:r w:rsidRPr="005B2BB8">
        <w:rPr>
          <w:rtl/>
          <w:lang w:bidi="fa-IR"/>
        </w:rPr>
        <w:t xml:space="preserve"> </w:t>
      </w:r>
      <w:r>
        <w:rPr>
          <w:rFonts w:hint="cs"/>
          <w:rtl/>
          <w:lang w:bidi="fa-IR"/>
        </w:rPr>
        <w:t xml:space="preserve">شامل </w:t>
      </w:r>
      <w:r w:rsidRPr="005B2BB8">
        <w:rPr>
          <w:rtl/>
          <w:lang w:bidi="fa-IR"/>
        </w:rPr>
        <w:t>حدود 20</w:t>
      </w:r>
      <w:r w:rsidRPr="005B2BB8">
        <w:rPr>
          <w:rFonts w:cs="Times New Roman" w:hint="cs"/>
          <w:rtl/>
          <w:lang w:bidi="fa-IR"/>
        </w:rPr>
        <w:t>٪</w:t>
      </w:r>
      <w:r w:rsidRPr="005B2BB8">
        <w:rPr>
          <w:rtl/>
          <w:lang w:bidi="fa-IR"/>
        </w:rPr>
        <w:t xml:space="preserve"> </w:t>
      </w:r>
      <w:r w:rsidRPr="005B2BB8">
        <w:rPr>
          <w:rFonts w:hint="cs"/>
          <w:rtl/>
          <w:lang w:bidi="fa-IR"/>
        </w:rPr>
        <w:t>ی</w:t>
      </w:r>
      <w:r w:rsidRPr="005B2BB8">
        <w:rPr>
          <w:rFonts w:hint="eastAsia"/>
          <w:rtl/>
          <w:lang w:bidi="fa-IR"/>
        </w:rPr>
        <w:t>ا</w:t>
      </w:r>
      <w:r w:rsidRPr="005B2BB8">
        <w:rPr>
          <w:rtl/>
          <w:lang w:bidi="fa-IR"/>
        </w:rPr>
        <w:t xml:space="preserve"> ب</w:t>
      </w:r>
      <w:r w:rsidRPr="005B2BB8">
        <w:rPr>
          <w:rFonts w:hint="cs"/>
          <w:rtl/>
          <w:lang w:bidi="fa-IR"/>
        </w:rPr>
        <w:t>ی</w:t>
      </w:r>
      <w:r w:rsidRPr="005B2BB8">
        <w:rPr>
          <w:rFonts w:hint="eastAsia"/>
          <w:rtl/>
          <w:lang w:bidi="fa-IR"/>
        </w:rPr>
        <w:t>شتر</w:t>
      </w:r>
      <w:r w:rsidRPr="005B2BB8">
        <w:rPr>
          <w:rtl/>
          <w:lang w:bidi="fa-IR"/>
        </w:rPr>
        <w:t xml:space="preserve"> از هز</w:t>
      </w:r>
      <w:r w:rsidRPr="005B2BB8">
        <w:rPr>
          <w:rFonts w:hint="cs"/>
          <w:rtl/>
          <w:lang w:bidi="fa-IR"/>
        </w:rPr>
        <w:t>ی</w:t>
      </w:r>
      <w:r w:rsidRPr="005B2BB8">
        <w:rPr>
          <w:rFonts w:hint="eastAsia"/>
          <w:rtl/>
          <w:lang w:bidi="fa-IR"/>
        </w:rPr>
        <w:t>نه</w:t>
      </w:r>
      <w:r w:rsidRPr="005B2BB8">
        <w:rPr>
          <w:rtl/>
          <w:lang w:bidi="fa-IR"/>
        </w:rPr>
        <w:t xml:space="preserve"> چرخه عمر </w:t>
      </w:r>
      <w:r>
        <w:rPr>
          <w:rFonts w:hint="cs"/>
          <w:rtl/>
          <w:lang w:bidi="fa-IR"/>
        </w:rPr>
        <w:t>هست</w:t>
      </w:r>
      <w:r w:rsidRPr="005B2BB8">
        <w:rPr>
          <w:rFonts w:hint="eastAsia"/>
          <w:rtl/>
          <w:lang w:bidi="fa-IR"/>
        </w:rPr>
        <w:t>ند</w:t>
      </w:r>
      <w:r w:rsidRPr="005B2BB8">
        <w:rPr>
          <w:rtl/>
          <w:lang w:bidi="fa-IR"/>
        </w:rPr>
        <w:t>. بنابرا</w:t>
      </w:r>
      <w:r w:rsidRPr="005B2BB8">
        <w:rPr>
          <w:rFonts w:hint="cs"/>
          <w:rtl/>
          <w:lang w:bidi="fa-IR"/>
        </w:rPr>
        <w:t>ی</w:t>
      </w:r>
      <w:r w:rsidRPr="005B2BB8">
        <w:rPr>
          <w:rFonts w:hint="eastAsia"/>
          <w:rtl/>
          <w:lang w:bidi="fa-IR"/>
        </w:rPr>
        <w:t>ن،</w:t>
      </w:r>
      <w:r w:rsidRPr="005B2BB8">
        <w:rPr>
          <w:rtl/>
          <w:lang w:bidi="fa-IR"/>
        </w:rPr>
        <w:t xml:space="preserve"> تصم</w:t>
      </w:r>
      <w:r w:rsidRPr="005B2BB8">
        <w:rPr>
          <w:rFonts w:hint="cs"/>
          <w:rtl/>
          <w:lang w:bidi="fa-IR"/>
        </w:rPr>
        <w:t>ی</w:t>
      </w:r>
      <w:r w:rsidRPr="005B2BB8">
        <w:rPr>
          <w:rFonts w:hint="eastAsia"/>
          <w:rtl/>
          <w:lang w:bidi="fa-IR"/>
        </w:rPr>
        <w:t>م</w:t>
      </w:r>
      <w:r w:rsidRPr="005B2BB8">
        <w:rPr>
          <w:rtl/>
          <w:lang w:bidi="fa-IR"/>
        </w:rPr>
        <w:t xml:space="preserve"> برا</w:t>
      </w:r>
      <w:r w:rsidRPr="005B2BB8">
        <w:rPr>
          <w:rFonts w:hint="cs"/>
          <w:rtl/>
          <w:lang w:bidi="fa-IR"/>
        </w:rPr>
        <w:t>ی</w:t>
      </w:r>
      <w:r w:rsidRPr="005B2BB8">
        <w:rPr>
          <w:rtl/>
          <w:lang w:bidi="fa-IR"/>
        </w:rPr>
        <w:t xml:space="preserve"> اجرا</w:t>
      </w:r>
      <w:r w:rsidRPr="005B2BB8">
        <w:rPr>
          <w:rFonts w:hint="cs"/>
          <w:rtl/>
          <w:lang w:bidi="fa-IR"/>
        </w:rPr>
        <w:t>ی</w:t>
      </w:r>
      <w:r w:rsidRPr="005B2BB8">
        <w:rPr>
          <w:rtl/>
          <w:lang w:bidi="fa-IR"/>
        </w:rPr>
        <w:t xml:space="preserve"> </w:t>
      </w:r>
      <w:r w:rsidRPr="005B2BB8">
        <w:rPr>
          <w:lang w:bidi="fa-IR"/>
        </w:rPr>
        <w:t>RCM</w:t>
      </w:r>
      <w:r w:rsidRPr="005B2BB8">
        <w:rPr>
          <w:rtl/>
          <w:lang w:bidi="fa-IR"/>
        </w:rPr>
        <w:t xml:space="preserve"> در </w:t>
      </w:r>
      <w:r w:rsidRPr="005B2BB8">
        <w:rPr>
          <w:rFonts w:hint="cs"/>
          <w:rtl/>
          <w:lang w:bidi="fa-IR"/>
        </w:rPr>
        <w:t>ی</w:t>
      </w:r>
      <w:r w:rsidRPr="005B2BB8">
        <w:rPr>
          <w:rFonts w:hint="eastAsia"/>
          <w:rtl/>
          <w:lang w:bidi="fa-IR"/>
        </w:rPr>
        <w:t>ک</w:t>
      </w:r>
      <w:r w:rsidRPr="005B2BB8">
        <w:rPr>
          <w:rtl/>
          <w:lang w:bidi="fa-IR"/>
        </w:rPr>
        <w:t xml:space="preserve"> </w:t>
      </w:r>
      <w:r>
        <w:rPr>
          <w:rFonts w:hint="cs"/>
          <w:rtl/>
          <w:lang w:bidi="fa-IR"/>
        </w:rPr>
        <w:t>تأسیس</w:t>
      </w:r>
      <w:r w:rsidRPr="005B2BB8">
        <w:rPr>
          <w:rtl/>
          <w:lang w:bidi="fa-IR"/>
        </w:rPr>
        <w:t xml:space="preserve">ات، شامل </w:t>
      </w:r>
      <w:r>
        <w:rPr>
          <w:rFonts w:hint="cs"/>
          <w:rtl/>
          <w:lang w:bidi="fa-IR"/>
        </w:rPr>
        <w:t>پایش وضعیت</w:t>
      </w:r>
      <w:r w:rsidRPr="005B2BB8">
        <w:rPr>
          <w:rFonts w:hint="eastAsia"/>
          <w:rtl/>
          <w:lang w:bidi="fa-IR"/>
        </w:rPr>
        <w:t>،</w:t>
      </w:r>
      <w:r w:rsidRPr="005B2BB8">
        <w:rPr>
          <w:rtl/>
          <w:lang w:bidi="fa-IR"/>
        </w:rPr>
        <w:t xml:space="preserve"> تأث</w:t>
      </w:r>
      <w:r w:rsidRPr="005B2BB8">
        <w:rPr>
          <w:rFonts w:hint="cs"/>
          <w:rtl/>
          <w:lang w:bidi="fa-IR"/>
        </w:rPr>
        <w:t>ی</w:t>
      </w:r>
      <w:r w:rsidRPr="005B2BB8">
        <w:rPr>
          <w:rFonts w:hint="eastAsia"/>
          <w:rtl/>
          <w:lang w:bidi="fa-IR"/>
        </w:rPr>
        <w:t>ر</w:t>
      </w:r>
      <w:r w:rsidRPr="005B2BB8">
        <w:rPr>
          <w:rtl/>
          <w:lang w:bidi="fa-IR"/>
        </w:rPr>
        <w:t xml:space="preserve"> قابل ملاحظه‌ا</w:t>
      </w:r>
      <w:r w:rsidRPr="005B2BB8">
        <w:rPr>
          <w:rFonts w:hint="cs"/>
          <w:rtl/>
          <w:lang w:bidi="fa-IR"/>
        </w:rPr>
        <w:t>ی</w:t>
      </w:r>
      <w:r w:rsidRPr="005B2BB8">
        <w:rPr>
          <w:rtl/>
          <w:lang w:bidi="fa-IR"/>
        </w:rPr>
        <w:t xml:space="preserve"> رو</w:t>
      </w:r>
      <w:r w:rsidRPr="005B2BB8">
        <w:rPr>
          <w:rFonts w:hint="cs"/>
          <w:rtl/>
          <w:lang w:bidi="fa-IR"/>
        </w:rPr>
        <w:t>ی</w:t>
      </w:r>
      <w:r w:rsidRPr="005B2BB8">
        <w:rPr>
          <w:rtl/>
          <w:lang w:bidi="fa-IR"/>
        </w:rPr>
        <w:t xml:space="preserve"> هز</w:t>
      </w:r>
      <w:r w:rsidRPr="005B2BB8">
        <w:rPr>
          <w:rFonts w:hint="cs"/>
          <w:rtl/>
          <w:lang w:bidi="fa-IR"/>
        </w:rPr>
        <w:t>ی</w:t>
      </w:r>
      <w:r w:rsidRPr="005B2BB8">
        <w:rPr>
          <w:rFonts w:hint="eastAsia"/>
          <w:rtl/>
          <w:lang w:bidi="fa-IR"/>
        </w:rPr>
        <w:t>نه</w:t>
      </w:r>
      <w:r w:rsidRPr="005B2BB8">
        <w:rPr>
          <w:rtl/>
          <w:lang w:bidi="fa-IR"/>
        </w:rPr>
        <w:t xml:space="preserve"> چرخه عمر آن خواهد داشت. ا</w:t>
      </w:r>
      <w:r w:rsidRPr="005B2BB8">
        <w:rPr>
          <w:rFonts w:hint="cs"/>
          <w:rtl/>
          <w:lang w:bidi="fa-IR"/>
        </w:rPr>
        <w:t>ی</w:t>
      </w:r>
      <w:r w:rsidRPr="005B2BB8">
        <w:rPr>
          <w:rFonts w:hint="eastAsia"/>
          <w:rtl/>
          <w:lang w:bidi="fa-IR"/>
        </w:rPr>
        <w:t>ن</w:t>
      </w:r>
      <w:r w:rsidRPr="005B2BB8">
        <w:rPr>
          <w:rtl/>
          <w:lang w:bidi="fa-IR"/>
        </w:rPr>
        <w:t xml:space="preserve"> تصم</w:t>
      </w:r>
      <w:r w:rsidRPr="005B2BB8">
        <w:rPr>
          <w:rFonts w:hint="cs"/>
          <w:rtl/>
          <w:lang w:bidi="fa-IR"/>
        </w:rPr>
        <w:t>ی</w:t>
      </w:r>
      <w:r w:rsidRPr="005B2BB8">
        <w:rPr>
          <w:rFonts w:hint="eastAsia"/>
          <w:rtl/>
          <w:lang w:bidi="fa-IR"/>
        </w:rPr>
        <w:t>م</w:t>
      </w:r>
      <w:r w:rsidRPr="005B2BB8">
        <w:rPr>
          <w:rtl/>
          <w:lang w:bidi="fa-IR"/>
        </w:rPr>
        <w:t xml:space="preserve"> بهتر است در </w:t>
      </w:r>
      <w:r>
        <w:rPr>
          <w:rFonts w:hint="cs"/>
          <w:rtl/>
          <w:lang w:bidi="fa-IR"/>
        </w:rPr>
        <w:t>فاز</w:t>
      </w:r>
      <w:r w:rsidRPr="005B2BB8">
        <w:rPr>
          <w:rtl/>
          <w:lang w:bidi="fa-IR"/>
        </w:rPr>
        <w:t xml:space="preserve"> برنامه‌ر</w:t>
      </w:r>
      <w:r w:rsidRPr="005B2BB8">
        <w:rPr>
          <w:rFonts w:hint="cs"/>
          <w:rtl/>
          <w:lang w:bidi="fa-IR"/>
        </w:rPr>
        <w:t>ی</w:t>
      </w:r>
      <w:r w:rsidRPr="005B2BB8">
        <w:rPr>
          <w:rFonts w:hint="eastAsia"/>
          <w:rtl/>
          <w:lang w:bidi="fa-IR"/>
        </w:rPr>
        <w:t>ز</w:t>
      </w:r>
      <w:r w:rsidRPr="005B2BB8">
        <w:rPr>
          <w:rFonts w:hint="cs"/>
          <w:rtl/>
          <w:lang w:bidi="fa-IR"/>
        </w:rPr>
        <w:t>ی</w:t>
      </w:r>
      <w:r w:rsidRPr="005B2BB8">
        <w:rPr>
          <w:rtl/>
          <w:lang w:bidi="fa-IR"/>
        </w:rPr>
        <w:t xml:space="preserve"> و طراح</w:t>
      </w:r>
      <w:r w:rsidRPr="005B2BB8">
        <w:rPr>
          <w:rFonts w:hint="cs"/>
          <w:rtl/>
          <w:lang w:bidi="fa-IR"/>
        </w:rPr>
        <w:t>ی</w:t>
      </w:r>
      <w:r w:rsidRPr="005B2BB8">
        <w:rPr>
          <w:rtl/>
          <w:lang w:bidi="fa-IR"/>
        </w:rPr>
        <w:t xml:space="preserve"> گرفته شود. </w:t>
      </w:r>
      <w:r>
        <w:rPr>
          <w:rFonts w:hint="cs"/>
          <w:rtl/>
          <w:lang w:bidi="fa-IR"/>
        </w:rPr>
        <w:t>اگر</w:t>
      </w:r>
      <w:r w:rsidRPr="005B2BB8">
        <w:rPr>
          <w:rtl/>
          <w:lang w:bidi="fa-IR"/>
        </w:rPr>
        <w:t xml:space="preserve"> </w:t>
      </w:r>
      <w:r w:rsidRPr="005B2BB8">
        <w:rPr>
          <w:lang w:bidi="fa-IR"/>
        </w:rPr>
        <w:t>RCM</w:t>
      </w:r>
      <w:r>
        <w:rPr>
          <w:rFonts w:hint="cs"/>
          <w:rtl/>
          <w:lang w:bidi="fa-IR"/>
        </w:rPr>
        <w:t xml:space="preserve"> در فازهای بعدی چرخه عمر انجام شود</w:t>
      </w:r>
      <w:r w:rsidRPr="005B2BB8">
        <w:rPr>
          <w:rtl/>
          <w:lang w:bidi="fa-IR"/>
        </w:rPr>
        <w:t>، رس</w:t>
      </w:r>
      <w:r w:rsidRPr="005B2BB8">
        <w:rPr>
          <w:rFonts w:hint="cs"/>
          <w:rtl/>
          <w:lang w:bidi="fa-IR"/>
        </w:rPr>
        <w:t>ی</w:t>
      </w:r>
      <w:r w:rsidRPr="005B2BB8">
        <w:rPr>
          <w:rFonts w:hint="eastAsia"/>
          <w:rtl/>
          <w:lang w:bidi="fa-IR"/>
        </w:rPr>
        <w:t>دن</w:t>
      </w:r>
      <w:r w:rsidRPr="005B2BB8">
        <w:rPr>
          <w:rtl/>
          <w:lang w:bidi="fa-IR"/>
        </w:rPr>
        <w:t xml:space="preserve"> به حداکثر سود ممکن از برنامه، سخت‌تر خواهد شد.</w:t>
      </w:r>
    </w:p>
    <w:p w14:paraId="28676ECB" w14:textId="77777777" w:rsidR="00E34EF2" w:rsidRDefault="00E34EF2" w:rsidP="006E3E8E">
      <w:pPr>
        <w:rPr>
          <w:lang w:bidi="fa-IR"/>
        </w:rPr>
      </w:pPr>
      <w:r>
        <w:rPr>
          <w:rFonts w:hint="cs"/>
          <w:rtl/>
          <w:lang w:bidi="fa-IR"/>
        </w:rPr>
        <w:t xml:space="preserve">یک </w:t>
      </w:r>
      <w:r w:rsidRPr="005B2BB8">
        <w:rPr>
          <w:rtl/>
          <w:lang w:bidi="fa-IR"/>
        </w:rPr>
        <w:t xml:space="preserve">برنامه </w:t>
      </w:r>
      <w:r w:rsidRPr="005B2BB8">
        <w:rPr>
          <w:lang w:bidi="fa-IR"/>
        </w:rPr>
        <w:t>RCM</w:t>
      </w:r>
      <w:r w:rsidRPr="005B2BB8">
        <w:rPr>
          <w:rtl/>
          <w:lang w:bidi="fa-IR"/>
        </w:rPr>
        <w:t xml:space="preserve"> متعادل</w:t>
      </w:r>
      <w:r>
        <w:rPr>
          <w:rFonts w:hint="cs"/>
          <w:rtl/>
          <w:lang w:bidi="fa-IR"/>
        </w:rPr>
        <w:t>،</w:t>
      </w:r>
      <w:r w:rsidRPr="005B2BB8">
        <w:rPr>
          <w:rtl/>
          <w:lang w:bidi="fa-IR"/>
        </w:rPr>
        <w:t xml:space="preserve"> </w:t>
      </w:r>
      <w:r w:rsidRPr="005B2BB8">
        <w:rPr>
          <w:rFonts w:hint="eastAsia"/>
          <w:rtl/>
          <w:lang w:bidi="fa-IR"/>
        </w:rPr>
        <w:t>اگرچه</w:t>
      </w:r>
      <w:r w:rsidRPr="005B2BB8">
        <w:rPr>
          <w:rtl/>
          <w:lang w:bidi="fa-IR"/>
        </w:rPr>
        <w:t xml:space="preserve"> تأث</w:t>
      </w:r>
      <w:r w:rsidRPr="005B2BB8">
        <w:rPr>
          <w:rFonts w:hint="cs"/>
          <w:rtl/>
          <w:lang w:bidi="fa-IR"/>
        </w:rPr>
        <w:t>ی</w:t>
      </w:r>
      <w:r w:rsidRPr="005B2BB8">
        <w:rPr>
          <w:rFonts w:hint="eastAsia"/>
          <w:rtl/>
          <w:lang w:bidi="fa-IR"/>
        </w:rPr>
        <w:t>ر</w:t>
      </w:r>
      <w:r w:rsidRPr="005B2BB8">
        <w:rPr>
          <w:rtl/>
          <w:lang w:bidi="fa-IR"/>
        </w:rPr>
        <w:t xml:space="preserve"> نسبتاً کوچک</w:t>
      </w:r>
      <w:r w:rsidRPr="005B2BB8">
        <w:rPr>
          <w:rFonts w:hint="cs"/>
          <w:rtl/>
          <w:lang w:bidi="fa-IR"/>
        </w:rPr>
        <w:t>ی</w:t>
      </w:r>
      <w:r w:rsidRPr="005B2BB8">
        <w:rPr>
          <w:rtl/>
          <w:lang w:bidi="fa-IR"/>
        </w:rPr>
        <w:t xml:space="preserve"> بر هز</w:t>
      </w:r>
      <w:r w:rsidRPr="005B2BB8">
        <w:rPr>
          <w:rFonts w:hint="cs"/>
          <w:rtl/>
          <w:lang w:bidi="fa-IR"/>
        </w:rPr>
        <w:t>ی</w:t>
      </w:r>
      <w:r w:rsidRPr="005B2BB8">
        <w:rPr>
          <w:rFonts w:hint="eastAsia"/>
          <w:rtl/>
          <w:lang w:bidi="fa-IR"/>
        </w:rPr>
        <w:t>نه</w:t>
      </w:r>
      <w:r w:rsidRPr="005B2BB8">
        <w:rPr>
          <w:rtl/>
          <w:lang w:bidi="fa-IR"/>
        </w:rPr>
        <w:t xml:space="preserve"> </w:t>
      </w:r>
      <w:r>
        <w:rPr>
          <w:rFonts w:hint="cs"/>
          <w:rtl/>
          <w:lang w:bidi="fa-IR"/>
        </w:rPr>
        <w:t xml:space="preserve">کل </w:t>
      </w:r>
      <w:r w:rsidRPr="005B2BB8">
        <w:rPr>
          <w:rtl/>
          <w:lang w:bidi="fa-IR"/>
        </w:rPr>
        <w:t xml:space="preserve">چرخه عمر دارد، هنوز قادر است در </w:t>
      </w:r>
      <w:r>
        <w:rPr>
          <w:rFonts w:hint="cs"/>
          <w:rtl/>
          <w:lang w:bidi="fa-IR"/>
        </w:rPr>
        <w:t>فاز</w:t>
      </w:r>
      <w:r w:rsidRPr="005B2BB8">
        <w:rPr>
          <w:rtl/>
          <w:lang w:bidi="fa-IR"/>
        </w:rPr>
        <w:t xml:space="preserve"> </w:t>
      </w:r>
      <w:r>
        <w:rPr>
          <w:rFonts w:hint="cs"/>
          <w:rtl/>
          <w:lang w:bidi="fa-IR"/>
        </w:rPr>
        <w:t>بهره برداری و نگهداشت</w:t>
      </w:r>
      <w:r w:rsidRPr="005B2BB8">
        <w:rPr>
          <w:rtl/>
          <w:lang w:bidi="fa-IR"/>
        </w:rPr>
        <w:t>، صرفه‌جو</w:t>
      </w:r>
      <w:r w:rsidRPr="005B2BB8">
        <w:rPr>
          <w:rFonts w:hint="cs"/>
          <w:rtl/>
          <w:lang w:bidi="fa-IR"/>
        </w:rPr>
        <w:t>یی</w:t>
      </w:r>
      <w:r w:rsidRPr="005B2BB8">
        <w:rPr>
          <w:rtl/>
          <w:lang w:bidi="fa-IR"/>
        </w:rPr>
        <w:t xml:space="preserve"> 10</w:t>
      </w:r>
      <w:r>
        <w:rPr>
          <w:rFonts w:hint="cs"/>
          <w:rtl/>
          <w:lang w:bidi="fa-IR"/>
        </w:rPr>
        <w:t xml:space="preserve"> تا</w:t>
      </w:r>
      <w:r w:rsidRPr="005B2BB8">
        <w:rPr>
          <w:rtl/>
          <w:lang w:bidi="fa-IR"/>
        </w:rPr>
        <w:t>30</w:t>
      </w:r>
      <w:r w:rsidRPr="005B2BB8">
        <w:rPr>
          <w:rFonts w:cs="Times New Roman" w:hint="cs"/>
          <w:rtl/>
          <w:lang w:bidi="fa-IR"/>
        </w:rPr>
        <w:t>٪</w:t>
      </w:r>
      <w:r w:rsidRPr="005B2BB8">
        <w:rPr>
          <w:rtl/>
          <w:lang w:bidi="fa-IR"/>
        </w:rPr>
        <w:t xml:space="preserve"> </w:t>
      </w:r>
      <w:r w:rsidRPr="005B2BB8">
        <w:rPr>
          <w:rFonts w:hint="cs"/>
          <w:rtl/>
          <w:lang w:bidi="fa-IR"/>
        </w:rPr>
        <w:t>در</w:t>
      </w:r>
      <w:r w:rsidRPr="005B2BB8">
        <w:rPr>
          <w:rtl/>
          <w:lang w:bidi="fa-IR"/>
        </w:rPr>
        <w:t xml:space="preserve"> </w:t>
      </w:r>
      <w:r w:rsidRPr="005B2BB8">
        <w:rPr>
          <w:rFonts w:hint="cs"/>
          <w:rtl/>
          <w:lang w:bidi="fa-IR"/>
        </w:rPr>
        <w:t>بودجه</w:t>
      </w:r>
      <w:r w:rsidRPr="005B2BB8">
        <w:rPr>
          <w:rtl/>
          <w:lang w:bidi="fa-IR"/>
        </w:rPr>
        <w:t xml:space="preserve"> </w:t>
      </w:r>
      <w:r w:rsidRPr="005B2BB8">
        <w:rPr>
          <w:rFonts w:hint="cs"/>
          <w:rtl/>
          <w:lang w:bidi="fa-IR"/>
        </w:rPr>
        <w:t>نگهدا</w:t>
      </w:r>
      <w:r>
        <w:rPr>
          <w:rFonts w:hint="cs"/>
          <w:rtl/>
          <w:lang w:bidi="fa-IR"/>
        </w:rPr>
        <w:t>شت</w:t>
      </w:r>
      <w:r w:rsidRPr="005B2BB8">
        <w:rPr>
          <w:rtl/>
          <w:lang w:bidi="fa-IR"/>
        </w:rPr>
        <w:t xml:space="preserve"> سالانه </w:t>
      </w:r>
      <w:r>
        <w:rPr>
          <w:rFonts w:hint="cs"/>
          <w:rtl/>
          <w:lang w:bidi="fa-IR"/>
        </w:rPr>
        <w:t>تأسیس</w:t>
      </w:r>
      <w:r w:rsidRPr="005B2BB8">
        <w:rPr>
          <w:rtl/>
          <w:lang w:bidi="fa-IR"/>
        </w:rPr>
        <w:t xml:space="preserve">ات </w:t>
      </w:r>
      <w:r>
        <w:rPr>
          <w:rFonts w:hint="cs"/>
          <w:rtl/>
          <w:lang w:bidi="fa-IR"/>
        </w:rPr>
        <w:t>ایجاد کن</w:t>
      </w:r>
      <w:r w:rsidRPr="005B2BB8">
        <w:rPr>
          <w:rtl/>
          <w:lang w:bidi="fa-IR"/>
        </w:rPr>
        <w:t>د.</w:t>
      </w:r>
    </w:p>
    <w:p w14:paraId="23123658" w14:textId="77777777" w:rsidR="00E34EF2" w:rsidRDefault="00E34EF2" w:rsidP="00E34EF2">
      <w:pPr>
        <w:rPr>
          <w:rFonts w:cs="Arial"/>
          <w:lang w:bidi="fa-IR"/>
        </w:rPr>
      </w:pPr>
    </w:p>
    <w:p w14:paraId="0CBB8438" w14:textId="563AEC8D" w:rsidR="00E34EF2" w:rsidRPr="00406710" w:rsidRDefault="006D6180" w:rsidP="006E3E8E">
      <w:pPr>
        <w:pStyle w:val="Heading2"/>
      </w:pPr>
      <w:bookmarkStart w:id="164" w:name="_Toc151571417"/>
      <w:r>
        <w:rPr>
          <w:rFonts w:hint="cs"/>
          <w:rtl/>
          <w:lang w:bidi="fa-IR"/>
        </w:rPr>
        <w:t>5.8</w:t>
      </w:r>
      <w:r w:rsidR="00E34EF2" w:rsidRPr="00406710">
        <w:rPr>
          <w:rtl/>
        </w:rPr>
        <w:t xml:space="preserve"> استراتژ</w:t>
      </w:r>
      <w:r w:rsidR="00E34EF2" w:rsidRPr="00406710">
        <w:rPr>
          <w:rFonts w:hint="cs"/>
          <w:rtl/>
        </w:rPr>
        <w:t>ی</w:t>
      </w:r>
      <w:r w:rsidR="00E34EF2" w:rsidRPr="00406710">
        <w:rPr>
          <w:rtl/>
        </w:rPr>
        <w:t xml:space="preserve"> نگهدا</w:t>
      </w:r>
      <w:r w:rsidR="00E34EF2" w:rsidRPr="00406710">
        <w:rPr>
          <w:rFonts w:hint="cs"/>
          <w:rtl/>
        </w:rPr>
        <w:t>شت</w:t>
      </w:r>
      <w:r w:rsidR="00E34EF2" w:rsidRPr="00406710">
        <w:rPr>
          <w:rtl/>
        </w:rPr>
        <w:t xml:space="preserve"> - </w:t>
      </w:r>
      <w:r w:rsidR="00E34EF2" w:rsidRPr="00406710">
        <w:t>CBM</w:t>
      </w:r>
      <w:bookmarkEnd w:id="164"/>
    </w:p>
    <w:p w14:paraId="10CC1F4E" w14:textId="77777777" w:rsidR="00E34EF2" w:rsidRDefault="00E34EF2" w:rsidP="00E34EF2">
      <w:pPr>
        <w:rPr>
          <w:rFonts w:cs="Arial"/>
          <w:rtl/>
          <w:lang w:bidi="fa-IR"/>
        </w:rPr>
      </w:pPr>
    </w:p>
    <w:p w14:paraId="01D9A757" w14:textId="77777777" w:rsidR="00E34EF2" w:rsidRPr="00FE726B" w:rsidRDefault="00E34EF2" w:rsidP="006E3E8E">
      <w:pPr>
        <w:pStyle w:val="Heading3"/>
        <w:rPr>
          <w:lang w:bidi="fa-IR"/>
        </w:rPr>
      </w:pPr>
      <w:bookmarkStart w:id="165" w:name="_Toc151571418"/>
      <w:r w:rsidRPr="00FE726B">
        <w:rPr>
          <w:rFonts w:hint="eastAsia"/>
          <w:rtl/>
          <w:lang w:bidi="fa-IR"/>
        </w:rPr>
        <w:lastRenderedPageBreak/>
        <w:t>فناور</w:t>
      </w:r>
      <w:r w:rsidRPr="00FE726B">
        <w:rPr>
          <w:rFonts w:hint="cs"/>
          <w:rtl/>
          <w:lang w:bidi="fa-IR"/>
        </w:rPr>
        <w:t>ی‌</w:t>
      </w:r>
      <w:r w:rsidRPr="00FE726B">
        <w:rPr>
          <w:rFonts w:hint="eastAsia"/>
          <w:rtl/>
          <w:lang w:bidi="fa-IR"/>
        </w:rPr>
        <w:t>ها</w:t>
      </w:r>
      <w:r w:rsidRPr="00FE726B">
        <w:rPr>
          <w:rFonts w:hint="cs"/>
          <w:rtl/>
          <w:lang w:bidi="fa-IR"/>
        </w:rPr>
        <w:t>ی</w:t>
      </w:r>
      <w:r w:rsidRPr="00FE726B">
        <w:rPr>
          <w:rtl/>
          <w:lang w:bidi="fa-IR"/>
        </w:rPr>
        <w:t xml:space="preserve"> </w:t>
      </w:r>
      <w:r w:rsidRPr="00FE726B">
        <w:rPr>
          <w:lang w:bidi="fa-IR"/>
        </w:rPr>
        <w:t xml:space="preserve">CBM / </w:t>
      </w:r>
      <w:proofErr w:type="spellStart"/>
      <w:r w:rsidRPr="00FE726B">
        <w:rPr>
          <w:lang w:bidi="fa-IR"/>
        </w:rPr>
        <w:t>PdM</w:t>
      </w:r>
      <w:bookmarkEnd w:id="165"/>
      <w:proofErr w:type="spellEnd"/>
    </w:p>
    <w:p w14:paraId="59754F7B" w14:textId="77777777" w:rsidR="006E3E8E" w:rsidRDefault="006E3E8E" w:rsidP="00E34EF2">
      <w:pPr>
        <w:rPr>
          <w:rFonts w:cs="Arial"/>
          <w:rtl/>
          <w:lang w:bidi="fa-IR"/>
        </w:rPr>
      </w:pPr>
    </w:p>
    <w:p w14:paraId="15F56A55" w14:textId="04770D22" w:rsidR="00E34EF2" w:rsidRPr="00B17DA6" w:rsidRDefault="00E34EF2" w:rsidP="006E3E8E">
      <w:pPr>
        <w:rPr>
          <w:lang w:bidi="fa-IR"/>
        </w:rPr>
      </w:pPr>
      <w:r>
        <w:rPr>
          <w:rFonts w:hint="cs"/>
          <w:rtl/>
          <w:lang w:bidi="fa-IR"/>
        </w:rPr>
        <w:t>آغاز</w:t>
      </w:r>
      <w:r w:rsidRPr="00B17DA6">
        <w:rPr>
          <w:rtl/>
          <w:lang w:bidi="fa-IR"/>
        </w:rPr>
        <w:t xml:space="preserve"> نگهدا</w:t>
      </w:r>
      <w:r>
        <w:rPr>
          <w:rFonts w:hint="cs"/>
          <w:rtl/>
          <w:lang w:bidi="fa-IR"/>
        </w:rPr>
        <w:t>شت</w:t>
      </w:r>
      <w:r w:rsidRPr="00B17DA6">
        <w:rPr>
          <w:rtl/>
          <w:lang w:bidi="fa-IR"/>
        </w:rPr>
        <w:t xml:space="preserve"> مبتن</w:t>
      </w:r>
      <w:r w:rsidRPr="00B17DA6">
        <w:rPr>
          <w:rFonts w:hint="cs"/>
          <w:rtl/>
          <w:lang w:bidi="fa-IR"/>
        </w:rPr>
        <w:t>ی</w:t>
      </w:r>
      <w:r w:rsidRPr="00B17DA6">
        <w:rPr>
          <w:rtl/>
          <w:lang w:bidi="fa-IR"/>
        </w:rPr>
        <w:t xml:space="preserve"> بر </w:t>
      </w:r>
      <w:r>
        <w:rPr>
          <w:rFonts w:hint="cs"/>
          <w:rtl/>
          <w:lang w:bidi="fa-IR"/>
        </w:rPr>
        <w:t>وضعیت</w:t>
      </w:r>
      <w:r w:rsidRPr="00B17DA6">
        <w:rPr>
          <w:rtl/>
          <w:lang w:bidi="fa-IR"/>
        </w:rPr>
        <w:t xml:space="preserve"> (</w:t>
      </w:r>
      <w:r w:rsidRPr="00B17DA6">
        <w:rPr>
          <w:lang w:bidi="fa-IR"/>
        </w:rPr>
        <w:t>CBM</w:t>
      </w:r>
      <w:r w:rsidRPr="00B17DA6">
        <w:rPr>
          <w:rtl/>
          <w:lang w:bidi="fa-IR"/>
        </w:rPr>
        <w:t xml:space="preserve">) - </w:t>
      </w:r>
      <w:r>
        <w:rPr>
          <w:rFonts w:hint="cs"/>
          <w:rtl/>
          <w:lang w:bidi="fa-IR"/>
        </w:rPr>
        <w:t>که</w:t>
      </w:r>
      <w:r w:rsidRPr="00B17DA6">
        <w:rPr>
          <w:rtl/>
          <w:lang w:bidi="fa-IR"/>
        </w:rPr>
        <w:t xml:space="preserve"> نگهدا</w:t>
      </w:r>
      <w:r>
        <w:rPr>
          <w:rFonts w:hint="cs"/>
          <w:rtl/>
          <w:lang w:bidi="fa-IR"/>
        </w:rPr>
        <w:t>اشت</w:t>
      </w:r>
      <w:r w:rsidRPr="00B17DA6">
        <w:rPr>
          <w:rtl/>
          <w:lang w:bidi="fa-IR"/>
        </w:rPr>
        <w:t xml:space="preserve"> پ</w:t>
      </w:r>
      <w:r w:rsidRPr="00B17DA6">
        <w:rPr>
          <w:rFonts w:hint="cs"/>
          <w:rtl/>
          <w:lang w:bidi="fa-IR"/>
        </w:rPr>
        <w:t>ی</w:t>
      </w:r>
      <w:r w:rsidRPr="00B17DA6">
        <w:rPr>
          <w:rFonts w:hint="eastAsia"/>
          <w:rtl/>
          <w:lang w:bidi="fa-IR"/>
        </w:rPr>
        <w:t>ش‌</w:t>
      </w:r>
      <w:r w:rsidR="006E3E8E">
        <w:rPr>
          <w:rFonts w:hint="cs"/>
          <w:rtl/>
          <w:lang w:bidi="fa-IR"/>
        </w:rPr>
        <w:t xml:space="preserve"> </w:t>
      </w:r>
      <w:r w:rsidRPr="00B17DA6">
        <w:rPr>
          <w:rFonts w:hint="eastAsia"/>
          <w:rtl/>
          <w:lang w:bidi="fa-IR"/>
        </w:rPr>
        <w:t>ب</w:t>
      </w:r>
      <w:r w:rsidRPr="00B17DA6">
        <w:rPr>
          <w:rFonts w:hint="cs"/>
          <w:rtl/>
          <w:lang w:bidi="fa-IR"/>
        </w:rPr>
        <w:t>ی</w:t>
      </w:r>
      <w:r w:rsidRPr="00B17DA6">
        <w:rPr>
          <w:rFonts w:hint="eastAsia"/>
          <w:rtl/>
          <w:lang w:bidi="fa-IR"/>
        </w:rPr>
        <w:t>ن</w:t>
      </w:r>
      <w:r>
        <w:rPr>
          <w:rFonts w:hint="cs"/>
          <w:rtl/>
          <w:lang w:bidi="fa-IR"/>
        </w:rPr>
        <w:t>انه</w:t>
      </w:r>
      <w:r>
        <w:rPr>
          <w:rStyle w:val="FootnoteReference"/>
          <w:rFonts w:cs="Arial"/>
          <w:rtl/>
          <w:lang w:bidi="fa-IR"/>
        </w:rPr>
        <w:footnoteReference w:id="378"/>
      </w:r>
      <w:r w:rsidRPr="00B17DA6">
        <w:rPr>
          <w:rtl/>
          <w:lang w:bidi="fa-IR"/>
        </w:rPr>
        <w:t xml:space="preserve"> </w:t>
      </w:r>
      <w:r w:rsidRPr="00B17DA6">
        <w:rPr>
          <w:rFonts w:hint="cs"/>
          <w:rtl/>
          <w:lang w:bidi="fa-IR"/>
        </w:rPr>
        <w:t>ی</w:t>
      </w:r>
      <w:r w:rsidRPr="00B17DA6">
        <w:rPr>
          <w:rFonts w:hint="eastAsia"/>
          <w:rtl/>
          <w:lang w:bidi="fa-IR"/>
        </w:rPr>
        <w:t>ا</w:t>
      </w:r>
      <w:r w:rsidRPr="00B17DA6">
        <w:rPr>
          <w:rtl/>
          <w:lang w:bidi="fa-IR"/>
        </w:rPr>
        <w:t xml:space="preserve"> </w:t>
      </w:r>
      <w:proofErr w:type="spellStart"/>
      <w:r w:rsidRPr="00B17DA6">
        <w:rPr>
          <w:lang w:bidi="fa-IR"/>
        </w:rPr>
        <w:t>PdM</w:t>
      </w:r>
      <w:proofErr w:type="spellEnd"/>
      <w:r w:rsidRPr="00B17DA6">
        <w:rPr>
          <w:rtl/>
          <w:lang w:bidi="fa-IR"/>
        </w:rPr>
        <w:t xml:space="preserve"> </w:t>
      </w:r>
      <w:r>
        <w:rPr>
          <w:rFonts w:hint="cs"/>
          <w:rtl/>
          <w:lang w:bidi="fa-IR"/>
        </w:rPr>
        <w:t xml:space="preserve">هم </w:t>
      </w:r>
      <w:r w:rsidRPr="00B17DA6">
        <w:rPr>
          <w:rtl/>
          <w:lang w:bidi="fa-IR"/>
        </w:rPr>
        <w:t>نام</w:t>
      </w:r>
      <w:r w:rsidRPr="00B17DA6">
        <w:rPr>
          <w:rFonts w:hint="cs"/>
          <w:rtl/>
          <w:lang w:bidi="fa-IR"/>
        </w:rPr>
        <w:t>ی</w:t>
      </w:r>
      <w:r w:rsidRPr="00B17DA6">
        <w:rPr>
          <w:rFonts w:hint="eastAsia"/>
          <w:rtl/>
          <w:lang w:bidi="fa-IR"/>
        </w:rPr>
        <w:t>ده</w:t>
      </w:r>
      <w:r w:rsidRPr="00B17DA6">
        <w:rPr>
          <w:rtl/>
          <w:lang w:bidi="fa-IR"/>
        </w:rPr>
        <w:t xml:space="preserve"> م</w:t>
      </w:r>
      <w:r w:rsidRPr="00B17DA6">
        <w:rPr>
          <w:rFonts w:hint="cs"/>
          <w:rtl/>
          <w:lang w:bidi="fa-IR"/>
        </w:rPr>
        <w:t>ی‌</w:t>
      </w:r>
      <w:r w:rsidRPr="00B17DA6">
        <w:rPr>
          <w:rFonts w:hint="eastAsia"/>
          <w:rtl/>
          <w:lang w:bidi="fa-IR"/>
        </w:rPr>
        <w:t>شود</w:t>
      </w:r>
      <w:r w:rsidRPr="00B17DA6">
        <w:rPr>
          <w:rtl/>
          <w:lang w:bidi="fa-IR"/>
        </w:rPr>
        <w:t xml:space="preserve"> - ممکن است زمان</w:t>
      </w:r>
      <w:r w:rsidRPr="00B17DA6">
        <w:rPr>
          <w:rFonts w:hint="cs"/>
          <w:rtl/>
          <w:lang w:bidi="fa-IR"/>
        </w:rPr>
        <w:t>ی</w:t>
      </w:r>
      <w:r w:rsidRPr="00B17DA6">
        <w:rPr>
          <w:rtl/>
          <w:lang w:bidi="fa-IR"/>
        </w:rPr>
        <w:t xml:space="preserve"> </w:t>
      </w:r>
      <w:r>
        <w:rPr>
          <w:rFonts w:hint="cs"/>
          <w:rtl/>
          <w:lang w:bidi="fa-IR"/>
        </w:rPr>
        <w:t xml:space="preserve">بوده </w:t>
      </w:r>
      <w:r w:rsidRPr="00B17DA6">
        <w:rPr>
          <w:rtl/>
          <w:lang w:bidi="fa-IR"/>
        </w:rPr>
        <w:t xml:space="preserve">باشد که </w:t>
      </w:r>
      <w:r w:rsidRPr="00B17DA6">
        <w:rPr>
          <w:rFonts w:hint="cs"/>
          <w:rtl/>
          <w:lang w:bidi="fa-IR"/>
        </w:rPr>
        <w:t>ی</w:t>
      </w:r>
      <w:r w:rsidRPr="00B17DA6">
        <w:rPr>
          <w:rFonts w:hint="eastAsia"/>
          <w:rtl/>
          <w:lang w:bidi="fa-IR"/>
        </w:rPr>
        <w:t>ک</w:t>
      </w:r>
      <w:r w:rsidRPr="00B17DA6">
        <w:rPr>
          <w:rtl/>
          <w:lang w:bidi="fa-IR"/>
        </w:rPr>
        <w:t xml:space="preserve"> مکان</w:t>
      </w:r>
      <w:r w:rsidRPr="00B17DA6">
        <w:rPr>
          <w:rFonts w:hint="cs"/>
          <w:rtl/>
          <w:lang w:bidi="fa-IR"/>
        </w:rPr>
        <w:t>ی</w:t>
      </w:r>
      <w:r w:rsidRPr="00B17DA6">
        <w:rPr>
          <w:rFonts w:hint="eastAsia"/>
          <w:rtl/>
          <w:lang w:bidi="fa-IR"/>
        </w:rPr>
        <w:t>ک</w:t>
      </w:r>
      <w:r w:rsidRPr="00B17DA6">
        <w:rPr>
          <w:rtl/>
          <w:lang w:bidi="fa-IR"/>
        </w:rPr>
        <w:t xml:space="preserve"> برا</w:t>
      </w:r>
      <w:r w:rsidRPr="00B17DA6">
        <w:rPr>
          <w:rFonts w:hint="cs"/>
          <w:rtl/>
          <w:lang w:bidi="fa-IR"/>
        </w:rPr>
        <w:t>ی</w:t>
      </w:r>
      <w:r w:rsidRPr="00B17DA6">
        <w:rPr>
          <w:rtl/>
          <w:lang w:bidi="fa-IR"/>
        </w:rPr>
        <w:t xml:space="preserve"> </w:t>
      </w:r>
      <w:r>
        <w:rPr>
          <w:rFonts w:hint="cs"/>
          <w:rtl/>
          <w:lang w:bidi="fa-IR"/>
        </w:rPr>
        <w:t>نخست</w:t>
      </w:r>
      <w:r w:rsidRPr="00B17DA6">
        <w:rPr>
          <w:rFonts w:hint="cs"/>
          <w:rtl/>
          <w:lang w:bidi="fa-IR"/>
        </w:rPr>
        <w:t>ی</w:t>
      </w:r>
      <w:r w:rsidRPr="00B17DA6">
        <w:rPr>
          <w:rFonts w:hint="eastAsia"/>
          <w:rtl/>
          <w:lang w:bidi="fa-IR"/>
        </w:rPr>
        <w:t>ن</w:t>
      </w:r>
      <w:r w:rsidRPr="00B17DA6">
        <w:rPr>
          <w:rtl/>
          <w:lang w:bidi="fa-IR"/>
        </w:rPr>
        <w:t xml:space="preserve"> بار گوش خود را به دسته </w:t>
      </w:r>
      <w:r w:rsidRPr="00B17DA6">
        <w:rPr>
          <w:rFonts w:hint="cs"/>
          <w:rtl/>
          <w:lang w:bidi="fa-IR"/>
        </w:rPr>
        <w:t>ی</w:t>
      </w:r>
      <w:r w:rsidRPr="00B17DA6">
        <w:rPr>
          <w:rFonts w:hint="eastAsia"/>
          <w:rtl/>
          <w:lang w:bidi="fa-IR"/>
        </w:rPr>
        <w:t>ک</w:t>
      </w:r>
      <w:r w:rsidRPr="00B17DA6">
        <w:rPr>
          <w:rtl/>
          <w:lang w:bidi="fa-IR"/>
        </w:rPr>
        <w:t xml:space="preserve"> پ</w:t>
      </w:r>
      <w:r w:rsidRPr="00B17DA6">
        <w:rPr>
          <w:rFonts w:hint="cs"/>
          <w:rtl/>
          <w:lang w:bidi="fa-IR"/>
        </w:rPr>
        <w:t>ی</w:t>
      </w:r>
      <w:r w:rsidRPr="00B17DA6">
        <w:rPr>
          <w:rFonts w:hint="eastAsia"/>
          <w:rtl/>
          <w:lang w:bidi="fa-IR"/>
        </w:rPr>
        <w:t>چ‌گوشت</w:t>
      </w:r>
      <w:r w:rsidRPr="00B17DA6">
        <w:rPr>
          <w:rFonts w:hint="cs"/>
          <w:rtl/>
          <w:lang w:bidi="fa-IR"/>
        </w:rPr>
        <w:t>ی</w:t>
      </w:r>
      <w:r w:rsidRPr="00B17DA6">
        <w:rPr>
          <w:rtl/>
          <w:lang w:bidi="fa-IR"/>
        </w:rPr>
        <w:t xml:space="preserve"> </w:t>
      </w:r>
      <w:r>
        <w:rPr>
          <w:rFonts w:hint="cs"/>
          <w:rtl/>
          <w:lang w:bidi="fa-IR"/>
        </w:rPr>
        <w:t>چسباند</w:t>
      </w:r>
      <w:r w:rsidRPr="00B17DA6">
        <w:rPr>
          <w:rtl/>
          <w:lang w:bidi="fa-IR"/>
        </w:rPr>
        <w:t xml:space="preserve">، سر </w:t>
      </w:r>
      <w:r>
        <w:rPr>
          <w:rFonts w:hint="cs"/>
          <w:rtl/>
          <w:lang w:bidi="fa-IR"/>
        </w:rPr>
        <w:t>دیگر پیچ گوشتی</w:t>
      </w:r>
      <w:r w:rsidRPr="00B17DA6">
        <w:rPr>
          <w:rtl/>
          <w:lang w:bidi="fa-IR"/>
        </w:rPr>
        <w:t xml:space="preserve"> را </w:t>
      </w:r>
      <w:r>
        <w:rPr>
          <w:rFonts w:hint="cs"/>
          <w:rtl/>
          <w:lang w:bidi="fa-IR"/>
        </w:rPr>
        <w:t>روی</w:t>
      </w:r>
      <w:r w:rsidRPr="00B17DA6">
        <w:rPr>
          <w:rtl/>
          <w:lang w:bidi="fa-IR"/>
        </w:rPr>
        <w:t xml:space="preserve"> </w:t>
      </w:r>
      <w:r w:rsidRPr="00B17DA6">
        <w:rPr>
          <w:rFonts w:hint="cs"/>
          <w:rtl/>
          <w:lang w:bidi="fa-IR"/>
        </w:rPr>
        <w:t>ی</w:t>
      </w:r>
      <w:r w:rsidRPr="00B17DA6">
        <w:rPr>
          <w:rFonts w:hint="eastAsia"/>
          <w:rtl/>
          <w:lang w:bidi="fa-IR"/>
        </w:rPr>
        <w:t>ک</w:t>
      </w:r>
      <w:r w:rsidRPr="00B17DA6">
        <w:rPr>
          <w:rtl/>
          <w:lang w:bidi="fa-IR"/>
        </w:rPr>
        <w:t xml:space="preserve"> دستگاه قرار داد و تشخ</w:t>
      </w:r>
      <w:r w:rsidRPr="00B17DA6">
        <w:rPr>
          <w:rFonts w:hint="cs"/>
          <w:rtl/>
          <w:lang w:bidi="fa-IR"/>
        </w:rPr>
        <w:t>ی</w:t>
      </w:r>
      <w:r w:rsidRPr="00B17DA6">
        <w:rPr>
          <w:rFonts w:hint="eastAsia"/>
          <w:rtl/>
          <w:lang w:bidi="fa-IR"/>
        </w:rPr>
        <w:t>ص</w:t>
      </w:r>
      <w:r w:rsidRPr="00B17DA6">
        <w:rPr>
          <w:rtl/>
          <w:lang w:bidi="fa-IR"/>
        </w:rPr>
        <w:t xml:space="preserve"> داد که صدا</w:t>
      </w:r>
      <w:r w:rsidRPr="00B17DA6">
        <w:rPr>
          <w:rFonts w:hint="cs"/>
          <w:rtl/>
          <w:lang w:bidi="fa-IR"/>
        </w:rPr>
        <w:t>ی</w:t>
      </w:r>
      <w:r w:rsidRPr="00B17DA6">
        <w:rPr>
          <w:rtl/>
          <w:lang w:bidi="fa-IR"/>
        </w:rPr>
        <w:t xml:space="preserve"> آن شب</w:t>
      </w:r>
      <w:r w:rsidRPr="00B17DA6">
        <w:rPr>
          <w:rFonts w:hint="cs"/>
          <w:rtl/>
          <w:lang w:bidi="fa-IR"/>
        </w:rPr>
        <w:t>ی</w:t>
      </w:r>
      <w:r w:rsidRPr="00B17DA6">
        <w:rPr>
          <w:rFonts w:hint="eastAsia"/>
          <w:rtl/>
          <w:lang w:bidi="fa-IR"/>
        </w:rPr>
        <w:t>ه</w:t>
      </w:r>
      <w:r w:rsidRPr="00B17DA6">
        <w:rPr>
          <w:rtl/>
          <w:lang w:bidi="fa-IR"/>
        </w:rPr>
        <w:t xml:space="preserve"> به صد</w:t>
      </w:r>
      <w:r w:rsidRPr="00B17DA6">
        <w:rPr>
          <w:rFonts w:hint="eastAsia"/>
          <w:rtl/>
          <w:lang w:bidi="fa-IR"/>
        </w:rPr>
        <w:t>ا</w:t>
      </w:r>
      <w:r w:rsidRPr="00B17DA6">
        <w:rPr>
          <w:rFonts w:hint="cs"/>
          <w:rtl/>
          <w:lang w:bidi="fa-IR"/>
        </w:rPr>
        <w:t>ی</w:t>
      </w:r>
      <w:r w:rsidRPr="00B17DA6">
        <w:rPr>
          <w:rtl/>
          <w:lang w:bidi="fa-IR"/>
        </w:rPr>
        <w:t xml:space="preserve"> </w:t>
      </w:r>
      <w:r w:rsidRPr="00B17DA6">
        <w:rPr>
          <w:rFonts w:hint="cs"/>
          <w:rtl/>
          <w:lang w:bidi="fa-IR"/>
        </w:rPr>
        <w:t>ی</w:t>
      </w:r>
      <w:r w:rsidRPr="00B17DA6">
        <w:rPr>
          <w:rFonts w:hint="eastAsia"/>
          <w:rtl/>
          <w:lang w:bidi="fa-IR"/>
        </w:rPr>
        <w:t>ک</w:t>
      </w:r>
      <w:r w:rsidRPr="00B17DA6">
        <w:rPr>
          <w:rtl/>
          <w:lang w:bidi="fa-IR"/>
        </w:rPr>
        <w:t xml:space="preserve"> ب</w:t>
      </w:r>
      <w:r>
        <w:rPr>
          <w:rFonts w:hint="cs"/>
          <w:rtl/>
          <w:lang w:bidi="fa-IR"/>
        </w:rPr>
        <w:t>ی</w:t>
      </w:r>
      <w:r w:rsidRPr="00B17DA6">
        <w:rPr>
          <w:rtl/>
          <w:lang w:bidi="fa-IR"/>
        </w:rPr>
        <w:t>ر</w:t>
      </w:r>
      <w:r w:rsidRPr="00B17DA6">
        <w:rPr>
          <w:rFonts w:hint="cs"/>
          <w:rtl/>
          <w:lang w:bidi="fa-IR"/>
        </w:rPr>
        <w:t>ی</w:t>
      </w:r>
      <w:r w:rsidRPr="00B17DA6">
        <w:rPr>
          <w:rFonts w:hint="eastAsia"/>
          <w:rtl/>
          <w:lang w:bidi="fa-IR"/>
        </w:rPr>
        <w:t>نگ</w:t>
      </w:r>
      <w:r w:rsidRPr="00B17DA6">
        <w:rPr>
          <w:rtl/>
          <w:lang w:bidi="fa-IR"/>
        </w:rPr>
        <w:t xml:space="preserve"> </w:t>
      </w:r>
      <w:r>
        <w:rPr>
          <w:rFonts w:hint="cs"/>
          <w:rtl/>
          <w:lang w:bidi="fa-IR"/>
        </w:rPr>
        <w:t>معیوب</w:t>
      </w:r>
      <w:r w:rsidRPr="00B17DA6">
        <w:rPr>
          <w:rtl/>
          <w:lang w:bidi="fa-IR"/>
        </w:rPr>
        <w:t xml:space="preserve"> است. از آن زمان </w:t>
      </w:r>
      <w:r>
        <w:rPr>
          <w:rFonts w:hint="cs"/>
          <w:rtl/>
          <w:lang w:bidi="fa-IR"/>
        </w:rPr>
        <w:t>ما مسیر طولانی را طی کرده ایم و</w:t>
      </w:r>
      <w:r w:rsidRPr="00B17DA6">
        <w:rPr>
          <w:rtl/>
          <w:lang w:bidi="fa-IR"/>
        </w:rPr>
        <w:t xml:space="preserve"> فناور</w:t>
      </w:r>
      <w:r w:rsidRPr="00B17DA6">
        <w:rPr>
          <w:rFonts w:hint="cs"/>
          <w:rtl/>
          <w:lang w:bidi="fa-IR"/>
        </w:rPr>
        <w:t>ی‌</w:t>
      </w:r>
      <w:r w:rsidRPr="00B17DA6">
        <w:rPr>
          <w:rFonts w:hint="eastAsia"/>
          <w:rtl/>
          <w:lang w:bidi="fa-IR"/>
        </w:rPr>
        <w:t>ها</w:t>
      </w:r>
      <w:r>
        <w:rPr>
          <w:rFonts w:hint="cs"/>
          <w:rtl/>
          <w:lang w:bidi="fa-IR"/>
        </w:rPr>
        <w:t>ی متنوعی</w:t>
      </w:r>
      <w:r w:rsidRPr="00B17DA6">
        <w:rPr>
          <w:rtl/>
          <w:lang w:bidi="fa-IR"/>
        </w:rPr>
        <w:t xml:space="preserve"> برا</w:t>
      </w:r>
      <w:r w:rsidRPr="00B17DA6">
        <w:rPr>
          <w:rFonts w:hint="cs"/>
          <w:rtl/>
          <w:lang w:bidi="fa-IR"/>
        </w:rPr>
        <w:t>ی</w:t>
      </w:r>
      <w:r w:rsidRPr="00B17DA6">
        <w:rPr>
          <w:rtl/>
          <w:lang w:bidi="fa-IR"/>
        </w:rPr>
        <w:t xml:space="preserve"> تجز</w:t>
      </w:r>
      <w:r w:rsidRPr="00B17DA6">
        <w:rPr>
          <w:rFonts w:hint="cs"/>
          <w:rtl/>
          <w:lang w:bidi="fa-IR"/>
        </w:rPr>
        <w:t>ی</w:t>
      </w:r>
      <w:r w:rsidRPr="00B17DA6">
        <w:rPr>
          <w:rFonts w:hint="eastAsia"/>
          <w:rtl/>
          <w:lang w:bidi="fa-IR"/>
        </w:rPr>
        <w:t>ه</w:t>
      </w:r>
      <w:r w:rsidRPr="00B17DA6">
        <w:rPr>
          <w:rtl/>
          <w:lang w:bidi="fa-IR"/>
        </w:rPr>
        <w:t xml:space="preserve"> و تحل</w:t>
      </w:r>
      <w:r w:rsidRPr="00B17DA6">
        <w:rPr>
          <w:rFonts w:hint="cs"/>
          <w:rtl/>
          <w:lang w:bidi="fa-IR"/>
        </w:rPr>
        <w:t>ی</w:t>
      </w:r>
      <w:r w:rsidRPr="00B17DA6">
        <w:rPr>
          <w:rFonts w:hint="eastAsia"/>
          <w:rtl/>
          <w:lang w:bidi="fa-IR"/>
        </w:rPr>
        <w:t>ل</w:t>
      </w:r>
      <w:r w:rsidRPr="00B17DA6">
        <w:rPr>
          <w:rtl/>
          <w:lang w:bidi="fa-IR"/>
        </w:rPr>
        <w:t xml:space="preserve"> آنچه داخل دارا</w:t>
      </w:r>
      <w:r w:rsidRPr="00B17DA6">
        <w:rPr>
          <w:rFonts w:hint="cs"/>
          <w:rtl/>
          <w:lang w:bidi="fa-IR"/>
        </w:rPr>
        <w:t>یی</w:t>
      </w:r>
      <w:r w:rsidRPr="00B17DA6">
        <w:rPr>
          <w:rtl/>
          <w:lang w:bidi="fa-IR"/>
        </w:rPr>
        <w:t xml:space="preserve"> اتفاق م</w:t>
      </w:r>
      <w:r w:rsidRPr="00B17DA6">
        <w:rPr>
          <w:rFonts w:hint="cs"/>
          <w:rtl/>
          <w:lang w:bidi="fa-IR"/>
        </w:rPr>
        <w:t>ی‌</w:t>
      </w:r>
      <w:r w:rsidRPr="00B17DA6">
        <w:rPr>
          <w:rFonts w:hint="eastAsia"/>
          <w:rtl/>
          <w:lang w:bidi="fa-IR"/>
        </w:rPr>
        <w:t>افتد،</w:t>
      </w:r>
      <w:r w:rsidRPr="00B17DA6">
        <w:rPr>
          <w:rtl/>
          <w:lang w:bidi="fa-IR"/>
        </w:rPr>
        <w:t xml:space="preserve"> </w:t>
      </w:r>
      <w:r>
        <w:rPr>
          <w:rFonts w:hint="cs"/>
          <w:rtl/>
          <w:lang w:bidi="fa-IR"/>
        </w:rPr>
        <w:t>توسعه داده شده اند</w:t>
      </w:r>
      <w:r w:rsidRPr="00B17DA6">
        <w:rPr>
          <w:rtl/>
          <w:lang w:bidi="fa-IR"/>
        </w:rPr>
        <w:t>. با ا</w:t>
      </w:r>
      <w:r w:rsidRPr="00B17DA6">
        <w:rPr>
          <w:rFonts w:hint="cs"/>
          <w:rtl/>
          <w:lang w:bidi="fa-IR"/>
        </w:rPr>
        <w:t>ی</w:t>
      </w:r>
      <w:r w:rsidRPr="00B17DA6">
        <w:rPr>
          <w:rFonts w:hint="eastAsia"/>
          <w:rtl/>
          <w:lang w:bidi="fa-IR"/>
        </w:rPr>
        <w:t>ن</w:t>
      </w:r>
      <w:r w:rsidRPr="00B17DA6">
        <w:rPr>
          <w:rtl/>
          <w:lang w:bidi="fa-IR"/>
        </w:rPr>
        <w:t xml:space="preserve"> حال، ن</w:t>
      </w:r>
      <w:r w:rsidRPr="00B17DA6">
        <w:rPr>
          <w:rFonts w:hint="cs"/>
          <w:rtl/>
          <w:lang w:bidi="fa-IR"/>
        </w:rPr>
        <w:t>ی</w:t>
      </w:r>
      <w:r w:rsidRPr="00B17DA6">
        <w:rPr>
          <w:rFonts w:hint="eastAsia"/>
          <w:rtl/>
          <w:lang w:bidi="fa-IR"/>
        </w:rPr>
        <w:t>از</w:t>
      </w:r>
      <w:r w:rsidRPr="00B17DA6">
        <w:rPr>
          <w:rtl/>
          <w:lang w:bidi="fa-IR"/>
        </w:rPr>
        <w:t xml:space="preserve"> به </w:t>
      </w:r>
      <w:r w:rsidRPr="00B17DA6">
        <w:rPr>
          <w:rFonts w:hint="cs"/>
          <w:rtl/>
          <w:lang w:bidi="fa-IR"/>
        </w:rPr>
        <w:t>ی</w:t>
      </w:r>
      <w:r w:rsidRPr="00B17DA6">
        <w:rPr>
          <w:rFonts w:hint="eastAsia"/>
          <w:rtl/>
          <w:lang w:bidi="fa-IR"/>
        </w:rPr>
        <w:t>ک</w:t>
      </w:r>
      <w:r w:rsidRPr="00B17DA6">
        <w:rPr>
          <w:rtl/>
          <w:lang w:bidi="fa-IR"/>
        </w:rPr>
        <w:t xml:space="preserve"> شخص </w:t>
      </w:r>
      <w:r>
        <w:rPr>
          <w:rFonts w:hint="cs"/>
          <w:rtl/>
          <w:lang w:bidi="fa-IR"/>
        </w:rPr>
        <w:t>بادانش</w:t>
      </w:r>
      <w:r w:rsidRPr="00B17DA6">
        <w:rPr>
          <w:rtl/>
          <w:lang w:bidi="fa-IR"/>
        </w:rPr>
        <w:t xml:space="preserve"> و </w:t>
      </w:r>
      <w:r>
        <w:rPr>
          <w:rFonts w:hint="cs"/>
          <w:rtl/>
          <w:lang w:bidi="fa-IR"/>
        </w:rPr>
        <w:t>م</w:t>
      </w:r>
      <w:r w:rsidRPr="00B17DA6">
        <w:rPr>
          <w:rtl/>
          <w:lang w:bidi="fa-IR"/>
        </w:rPr>
        <w:t>جرب برا</w:t>
      </w:r>
      <w:r w:rsidRPr="00B17DA6">
        <w:rPr>
          <w:rFonts w:hint="cs"/>
          <w:rtl/>
          <w:lang w:bidi="fa-IR"/>
        </w:rPr>
        <w:t>ی</w:t>
      </w:r>
      <w:r w:rsidRPr="00B17DA6">
        <w:rPr>
          <w:rtl/>
          <w:lang w:bidi="fa-IR"/>
        </w:rPr>
        <w:t xml:space="preserve"> استفاده از فناور</w:t>
      </w:r>
      <w:r w:rsidRPr="00B17DA6">
        <w:rPr>
          <w:rFonts w:hint="cs"/>
          <w:rtl/>
          <w:lang w:bidi="fa-IR"/>
        </w:rPr>
        <w:t>ی</w:t>
      </w:r>
      <w:r w:rsidRPr="00B17DA6">
        <w:rPr>
          <w:rtl/>
          <w:lang w:bidi="fa-IR"/>
        </w:rPr>
        <w:t xml:space="preserve"> تغ</w:t>
      </w:r>
      <w:r w:rsidRPr="00B17DA6">
        <w:rPr>
          <w:rFonts w:hint="cs"/>
          <w:rtl/>
          <w:lang w:bidi="fa-IR"/>
        </w:rPr>
        <w:t>یی</w:t>
      </w:r>
      <w:r w:rsidRPr="00B17DA6">
        <w:rPr>
          <w:rFonts w:hint="eastAsia"/>
          <w:rtl/>
          <w:lang w:bidi="fa-IR"/>
        </w:rPr>
        <w:t>ر</w:t>
      </w:r>
      <w:r w:rsidRPr="00B17DA6">
        <w:rPr>
          <w:rtl/>
          <w:lang w:bidi="fa-IR"/>
        </w:rPr>
        <w:t xml:space="preserve"> نکرده است. امروزه، مانند </w:t>
      </w:r>
      <w:r>
        <w:rPr>
          <w:rFonts w:hint="cs"/>
          <w:rtl/>
          <w:lang w:bidi="fa-IR"/>
        </w:rPr>
        <w:t>ابتدای کار</w:t>
      </w:r>
      <w:r w:rsidRPr="00B17DA6">
        <w:rPr>
          <w:rFonts w:hint="eastAsia"/>
          <w:rtl/>
          <w:lang w:bidi="fa-IR"/>
        </w:rPr>
        <w:t>،</w:t>
      </w:r>
      <w:r w:rsidRPr="00B17DA6">
        <w:rPr>
          <w:rtl/>
          <w:lang w:bidi="fa-IR"/>
        </w:rPr>
        <w:t xml:space="preserve"> نگهدا</w:t>
      </w:r>
      <w:r>
        <w:rPr>
          <w:rFonts w:hint="cs"/>
          <w:rtl/>
          <w:lang w:bidi="fa-IR"/>
        </w:rPr>
        <w:t>شت</w:t>
      </w:r>
      <w:r w:rsidRPr="00B17DA6">
        <w:rPr>
          <w:rtl/>
          <w:lang w:bidi="fa-IR"/>
        </w:rPr>
        <w:t xml:space="preserve"> پ</w:t>
      </w:r>
      <w:r w:rsidRPr="00B17DA6">
        <w:rPr>
          <w:rFonts w:hint="cs"/>
          <w:rtl/>
          <w:lang w:bidi="fa-IR"/>
        </w:rPr>
        <w:t>ی</w:t>
      </w:r>
      <w:r w:rsidRPr="00B17DA6">
        <w:rPr>
          <w:rFonts w:hint="eastAsia"/>
          <w:rtl/>
          <w:lang w:bidi="fa-IR"/>
        </w:rPr>
        <w:t>ش‌ب</w:t>
      </w:r>
      <w:r w:rsidRPr="00B17DA6">
        <w:rPr>
          <w:rFonts w:hint="cs"/>
          <w:rtl/>
          <w:lang w:bidi="fa-IR"/>
        </w:rPr>
        <w:t>ی</w:t>
      </w:r>
      <w:r w:rsidRPr="00B17DA6">
        <w:rPr>
          <w:rFonts w:hint="eastAsia"/>
          <w:rtl/>
          <w:lang w:bidi="fa-IR"/>
        </w:rPr>
        <w:t>ن</w:t>
      </w:r>
      <w:r>
        <w:rPr>
          <w:rFonts w:hint="cs"/>
          <w:rtl/>
          <w:lang w:bidi="fa-IR"/>
        </w:rPr>
        <w:t>انه</w:t>
      </w:r>
      <w:r w:rsidRPr="00B17DA6">
        <w:rPr>
          <w:rtl/>
          <w:lang w:bidi="fa-IR"/>
        </w:rPr>
        <w:t xml:space="preserve"> موفق، ترک</w:t>
      </w:r>
      <w:r w:rsidRPr="00B17DA6">
        <w:rPr>
          <w:rFonts w:hint="cs"/>
          <w:rtl/>
          <w:lang w:bidi="fa-IR"/>
        </w:rPr>
        <w:t>ی</w:t>
      </w:r>
      <w:r w:rsidRPr="00B17DA6">
        <w:rPr>
          <w:rFonts w:hint="eastAsia"/>
          <w:rtl/>
          <w:lang w:bidi="fa-IR"/>
        </w:rPr>
        <w:t>ب</w:t>
      </w:r>
      <w:r w:rsidRPr="00B17DA6">
        <w:rPr>
          <w:rFonts w:hint="cs"/>
          <w:rtl/>
          <w:lang w:bidi="fa-IR"/>
        </w:rPr>
        <w:t>ی</w:t>
      </w:r>
      <w:r w:rsidRPr="00B17DA6">
        <w:rPr>
          <w:rtl/>
          <w:lang w:bidi="fa-IR"/>
        </w:rPr>
        <w:t xml:space="preserve"> از انسان و فناور</w:t>
      </w:r>
      <w:r w:rsidRPr="00B17DA6">
        <w:rPr>
          <w:rFonts w:hint="cs"/>
          <w:rtl/>
          <w:lang w:bidi="fa-IR"/>
        </w:rPr>
        <w:t>ی</w:t>
      </w:r>
      <w:r w:rsidRPr="00B17DA6">
        <w:rPr>
          <w:rtl/>
          <w:lang w:bidi="fa-IR"/>
        </w:rPr>
        <w:t xml:space="preserve"> است.</w:t>
      </w:r>
    </w:p>
    <w:p w14:paraId="02FCFB6D" w14:textId="77777777" w:rsidR="00E34EF2" w:rsidRPr="00B17DA6" w:rsidRDefault="00E34EF2" w:rsidP="006E3E8E">
      <w:pPr>
        <w:rPr>
          <w:lang w:bidi="fa-IR"/>
        </w:rPr>
      </w:pPr>
      <w:r w:rsidRPr="00B17DA6">
        <w:rPr>
          <w:rFonts w:hint="eastAsia"/>
          <w:rtl/>
          <w:lang w:bidi="fa-IR"/>
        </w:rPr>
        <w:t>پ</w:t>
      </w:r>
      <w:r w:rsidRPr="00B17DA6">
        <w:rPr>
          <w:rFonts w:hint="cs"/>
          <w:rtl/>
          <w:lang w:bidi="fa-IR"/>
        </w:rPr>
        <w:t>ی</w:t>
      </w:r>
      <w:r w:rsidRPr="00B17DA6">
        <w:rPr>
          <w:rFonts w:hint="eastAsia"/>
          <w:rtl/>
          <w:lang w:bidi="fa-IR"/>
        </w:rPr>
        <w:t>شرفت‌ها</w:t>
      </w:r>
      <w:r w:rsidRPr="00B17DA6">
        <w:rPr>
          <w:rFonts w:hint="cs"/>
          <w:rtl/>
          <w:lang w:bidi="fa-IR"/>
        </w:rPr>
        <w:t>ی</w:t>
      </w:r>
      <w:r w:rsidRPr="00B17DA6">
        <w:rPr>
          <w:rtl/>
          <w:lang w:bidi="fa-IR"/>
        </w:rPr>
        <w:t xml:space="preserve"> اخ</w:t>
      </w:r>
      <w:r w:rsidRPr="00B17DA6">
        <w:rPr>
          <w:rFonts w:hint="cs"/>
          <w:rtl/>
          <w:lang w:bidi="fa-IR"/>
        </w:rPr>
        <w:t>ی</w:t>
      </w:r>
      <w:r w:rsidRPr="00B17DA6">
        <w:rPr>
          <w:rFonts w:hint="eastAsia"/>
          <w:rtl/>
          <w:lang w:bidi="fa-IR"/>
        </w:rPr>
        <w:t>ر</w:t>
      </w:r>
      <w:r w:rsidRPr="00B17DA6">
        <w:rPr>
          <w:rtl/>
          <w:lang w:bidi="fa-IR"/>
        </w:rPr>
        <w:t xml:space="preserve"> در فناور</w:t>
      </w:r>
      <w:r w:rsidRPr="00B17DA6">
        <w:rPr>
          <w:rFonts w:hint="cs"/>
          <w:rtl/>
          <w:lang w:bidi="fa-IR"/>
        </w:rPr>
        <w:t>ی</w:t>
      </w:r>
      <w:r w:rsidRPr="00B17DA6">
        <w:rPr>
          <w:rFonts w:hint="eastAsia"/>
          <w:rtl/>
          <w:lang w:bidi="fa-IR"/>
        </w:rPr>
        <w:t>،</w:t>
      </w:r>
      <w:r w:rsidRPr="00B17DA6">
        <w:rPr>
          <w:rtl/>
          <w:lang w:bidi="fa-IR"/>
        </w:rPr>
        <w:t xml:space="preserve"> </w:t>
      </w:r>
      <w:r w:rsidRPr="00B17DA6">
        <w:rPr>
          <w:lang w:bidi="fa-IR"/>
        </w:rPr>
        <w:t>CBM</w:t>
      </w:r>
      <w:r w:rsidRPr="00B17DA6">
        <w:rPr>
          <w:rtl/>
          <w:lang w:bidi="fa-IR"/>
        </w:rPr>
        <w:t xml:space="preserve"> را به واقع</w:t>
      </w:r>
      <w:r w:rsidRPr="00B17DA6">
        <w:rPr>
          <w:rFonts w:hint="cs"/>
          <w:rtl/>
          <w:lang w:bidi="fa-IR"/>
        </w:rPr>
        <w:t>ی</w:t>
      </w:r>
      <w:r w:rsidRPr="00B17DA6">
        <w:rPr>
          <w:rFonts w:hint="eastAsia"/>
          <w:rtl/>
          <w:lang w:bidi="fa-IR"/>
        </w:rPr>
        <w:t>ت</w:t>
      </w:r>
      <w:r w:rsidRPr="00B17DA6">
        <w:rPr>
          <w:rtl/>
          <w:lang w:bidi="fa-IR"/>
        </w:rPr>
        <w:t xml:space="preserve"> تبد</w:t>
      </w:r>
      <w:r w:rsidRPr="00B17DA6">
        <w:rPr>
          <w:rFonts w:hint="cs"/>
          <w:rtl/>
          <w:lang w:bidi="fa-IR"/>
        </w:rPr>
        <w:t>ی</w:t>
      </w:r>
      <w:r w:rsidRPr="00B17DA6">
        <w:rPr>
          <w:rFonts w:hint="eastAsia"/>
          <w:rtl/>
          <w:lang w:bidi="fa-IR"/>
        </w:rPr>
        <w:t>ل</w:t>
      </w:r>
      <w:r w:rsidRPr="00B17DA6">
        <w:rPr>
          <w:rtl/>
          <w:lang w:bidi="fa-IR"/>
        </w:rPr>
        <w:t xml:space="preserve"> کرده‌ا</w:t>
      </w:r>
      <w:r>
        <w:rPr>
          <w:rFonts w:hint="cs"/>
          <w:rtl/>
          <w:lang w:bidi="fa-IR"/>
        </w:rPr>
        <w:t>ست</w:t>
      </w:r>
      <w:r w:rsidRPr="00B17DA6">
        <w:rPr>
          <w:rtl/>
          <w:lang w:bidi="fa-IR"/>
        </w:rPr>
        <w:t xml:space="preserve"> - دسترس</w:t>
      </w:r>
      <w:r>
        <w:rPr>
          <w:rFonts w:hint="cs"/>
          <w:rtl/>
          <w:lang w:bidi="fa-IR"/>
        </w:rPr>
        <w:t>ی</w:t>
      </w:r>
      <w:r w:rsidRPr="00B17DA6">
        <w:rPr>
          <w:rtl/>
          <w:lang w:bidi="fa-IR"/>
        </w:rPr>
        <w:t xml:space="preserve"> آسان </w:t>
      </w:r>
      <w:r>
        <w:rPr>
          <w:rFonts w:hint="cs"/>
          <w:rtl/>
          <w:lang w:bidi="fa-IR"/>
        </w:rPr>
        <w:t xml:space="preserve">به </w:t>
      </w:r>
      <w:r w:rsidRPr="00B17DA6">
        <w:rPr>
          <w:rtl/>
          <w:lang w:bidi="fa-IR"/>
        </w:rPr>
        <w:t>قدرت محاسبات</w:t>
      </w:r>
      <w:r w:rsidRPr="00B17DA6">
        <w:rPr>
          <w:rFonts w:hint="cs"/>
          <w:rtl/>
          <w:lang w:bidi="fa-IR"/>
        </w:rPr>
        <w:t>ی</w:t>
      </w:r>
      <w:r w:rsidRPr="00B17DA6">
        <w:rPr>
          <w:rtl/>
          <w:lang w:bidi="fa-IR"/>
        </w:rPr>
        <w:t xml:space="preserve"> ارزان برا</w:t>
      </w:r>
      <w:r w:rsidRPr="00B17DA6">
        <w:rPr>
          <w:rFonts w:hint="cs"/>
          <w:rtl/>
          <w:lang w:bidi="fa-IR"/>
        </w:rPr>
        <w:t>ی</w:t>
      </w:r>
      <w:r w:rsidRPr="00B17DA6">
        <w:rPr>
          <w:rtl/>
          <w:lang w:bidi="fa-IR"/>
        </w:rPr>
        <w:t xml:space="preserve"> جمع‌آور</w:t>
      </w:r>
      <w:r w:rsidRPr="00B17DA6">
        <w:rPr>
          <w:rFonts w:hint="cs"/>
          <w:rtl/>
          <w:lang w:bidi="fa-IR"/>
        </w:rPr>
        <w:t>ی</w:t>
      </w:r>
      <w:r w:rsidRPr="00B17DA6">
        <w:rPr>
          <w:rFonts w:hint="eastAsia"/>
          <w:rtl/>
          <w:lang w:bidi="fa-IR"/>
        </w:rPr>
        <w:t>،</w:t>
      </w:r>
      <w:r w:rsidRPr="00B17DA6">
        <w:rPr>
          <w:rtl/>
          <w:lang w:bidi="fa-IR"/>
        </w:rPr>
        <w:t xml:space="preserve"> ذخ</w:t>
      </w:r>
      <w:r w:rsidRPr="00B17DA6">
        <w:rPr>
          <w:rFonts w:hint="cs"/>
          <w:rtl/>
          <w:lang w:bidi="fa-IR"/>
        </w:rPr>
        <w:t>ی</w:t>
      </w:r>
      <w:r w:rsidRPr="00B17DA6">
        <w:rPr>
          <w:rFonts w:hint="eastAsia"/>
          <w:rtl/>
          <w:lang w:bidi="fa-IR"/>
        </w:rPr>
        <w:t>ره</w:t>
      </w:r>
      <w:r w:rsidRPr="00B17DA6">
        <w:rPr>
          <w:rtl/>
          <w:lang w:bidi="fa-IR"/>
        </w:rPr>
        <w:t xml:space="preserve"> و تجز</w:t>
      </w:r>
      <w:r w:rsidRPr="00B17DA6">
        <w:rPr>
          <w:rFonts w:hint="cs"/>
          <w:rtl/>
          <w:lang w:bidi="fa-IR"/>
        </w:rPr>
        <w:t>ی</w:t>
      </w:r>
      <w:r w:rsidRPr="00B17DA6">
        <w:rPr>
          <w:rFonts w:hint="eastAsia"/>
          <w:rtl/>
          <w:lang w:bidi="fa-IR"/>
        </w:rPr>
        <w:t>ه</w:t>
      </w:r>
      <w:r w:rsidRPr="00B17DA6">
        <w:rPr>
          <w:rtl/>
          <w:lang w:bidi="fa-IR"/>
        </w:rPr>
        <w:t xml:space="preserve"> و تحل</w:t>
      </w:r>
      <w:r w:rsidRPr="00B17DA6">
        <w:rPr>
          <w:rFonts w:hint="cs"/>
          <w:rtl/>
          <w:lang w:bidi="fa-IR"/>
        </w:rPr>
        <w:t>ی</w:t>
      </w:r>
      <w:r w:rsidRPr="00B17DA6">
        <w:rPr>
          <w:rFonts w:hint="eastAsia"/>
          <w:rtl/>
          <w:lang w:bidi="fa-IR"/>
        </w:rPr>
        <w:t>ل</w:t>
      </w:r>
      <w:r w:rsidRPr="00B17DA6">
        <w:rPr>
          <w:rtl/>
          <w:lang w:bidi="fa-IR"/>
        </w:rPr>
        <w:t xml:space="preserve"> داده‌ها </w:t>
      </w:r>
      <w:r w:rsidRPr="00B17DA6">
        <w:rPr>
          <w:lang w:bidi="fa-IR"/>
        </w:rPr>
        <w:t>CBM</w:t>
      </w:r>
      <w:r w:rsidRPr="00B17DA6">
        <w:rPr>
          <w:rtl/>
          <w:lang w:bidi="fa-IR"/>
        </w:rPr>
        <w:t xml:space="preserve"> را ممکن </w:t>
      </w:r>
      <w:r w:rsidRPr="00B17DA6">
        <w:rPr>
          <w:rFonts w:hint="cs"/>
          <w:rtl/>
          <w:lang w:bidi="fa-IR"/>
        </w:rPr>
        <w:t>‌</w:t>
      </w:r>
      <w:r w:rsidRPr="00B17DA6">
        <w:rPr>
          <w:rFonts w:hint="eastAsia"/>
          <w:rtl/>
          <w:lang w:bidi="fa-IR"/>
        </w:rPr>
        <w:t>سا</w:t>
      </w:r>
      <w:r>
        <w:rPr>
          <w:rFonts w:hint="cs"/>
          <w:rtl/>
          <w:lang w:bidi="fa-IR"/>
        </w:rPr>
        <w:t>خته است</w:t>
      </w:r>
      <w:r w:rsidRPr="00B17DA6">
        <w:rPr>
          <w:rtl/>
          <w:lang w:bidi="fa-IR"/>
        </w:rPr>
        <w:t>. ب</w:t>
      </w:r>
      <w:r>
        <w:rPr>
          <w:rFonts w:hint="cs"/>
          <w:rtl/>
          <w:lang w:bidi="fa-IR"/>
        </w:rPr>
        <w:t>راساس</w:t>
      </w:r>
      <w:r w:rsidRPr="00B17DA6">
        <w:rPr>
          <w:rtl/>
          <w:lang w:bidi="fa-IR"/>
        </w:rPr>
        <w:t xml:space="preserve"> برخ</w:t>
      </w:r>
      <w:r w:rsidRPr="00B17DA6">
        <w:rPr>
          <w:rFonts w:hint="cs"/>
          <w:rtl/>
          <w:lang w:bidi="fa-IR"/>
        </w:rPr>
        <w:t>ی</w:t>
      </w:r>
      <w:r w:rsidRPr="00B17DA6">
        <w:rPr>
          <w:rtl/>
          <w:lang w:bidi="fa-IR"/>
        </w:rPr>
        <w:t xml:space="preserve"> </w:t>
      </w:r>
      <w:r>
        <w:rPr>
          <w:rFonts w:hint="cs"/>
          <w:rtl/>
          <w:lang w:bidi="fa-IR"/>
        </w:rPr>
        <w:t>بررسی ها</w:t>
      </w:r>
      <w:r w:rsidRPr="00B17DA6">
        <w:rPr>
          <w:rtl/>
          <w:lang w:bidi="fa-IR"/>
        </w:rPr>
        <w:t xml:space="preserve">، </w:t>
      </w:r>
      <w:r>
        <w:rPr>
          <w:rFonts w:hint="cs"/>
          <w:rtl/>
          <w:lang w:bidi="fa-IR"/>
        </w:rPr>
        <w:t xml:space="preserve">در حال حاضر </w:t>
      </w:r>
      <w:r w:rsidRPr="00B17DA6">
        <w:rPr>
          <w:rtl/>
          <w:lang w:bidi="fa-IR"/>
        </w:rPr>
        <w:t>ب</w:t>
      </w:r>
      <w:r w:rsidRPr="00B17DA6">
        <w:rPr>
          <w:rFonts w:hint="cs"/>
          <w:rtl/>
          <w:lang w:bidi="fa-IR"/>
        </w:rPr>
        <w:t>ی</w:t>
      </w:r>
      <w:r w:rsidRPr="00B17DA6">
        <w:rPr>
          <w:rFonts w:hint="eastAsia"/>
          <w:rtl/>
          <w:lang w:bidi="fa-IR"/>
        </w:rPr>
        <w:t>ش</w:t>
      </w:r>
      <w:r w:rsidRPr="00B17DA6">
        <w:rPr>
          <w:rtl/>
          <w:lang w:bidi="fa-IR"/>
        </w:rPr>
        <w:t xml:space="preserve"> از 30 فناور</w:t>
      </w:r>
      <w:r w:rsidRPr="00B17DA6">
        <w:rPr>
          <w:rFonts w:hint="cs"/>
          <w:rtl/>
          <w:lang w:bidi="fa-IR"/>
        </w:rPr>
        <w:t>ی</w:t>
      </w:r>
      <w:r w:rsidRPr="00B17DA6">
        <w:rPr>
          <w:rtl/>
          <w:lang w:bidi="fa-IR"/>
        </w:rPr>
        <w:t xml:space="preserve"> برا</w:t>
      </w:r>
      <w:r w:rsidRPr="00B17DA6">
        <w:rPr>
          <w:rFonts w:hint="cs"/>
          <w:rtl/>
          <w:lang w:bidi="fa-IR"/>
        </w:rPr>
        <w:t>ی</w:t>
      </w:r>
      <w:r w:rsidRPr="00B17DA6">
        <w:rPr>
          <w:rtl/>
          <w:lang w:bidi="fa-IR"/>
        </w:rPr>
        <w:t xml:space="preserve"> نگهدا</w:t>
      </w:r>
      <w:r>
        <w:rPr>
          <w:rFonts w:hint="cs"/>
          <w:rtl/>
          <w:lang w:bidi="fa-IR"/>
        </w:rPr>
        <w:t>شت</w:t>
      </w:r>
      <w:r w:rsidRPr="00B17DA6">
        <w:rPr>
          <w:rtl/>
          <w:lang w:bidi="fa-IR"/>
        </w:rPr>
        <w:t xml:space="preserve"> مبتن</w:t>
      </w:r>
      <w:r w:rsidRPr="00B17DA6">
        <w:rPr>
          <w:rFonts w:hint="cs"/>
          <w:rtl/>
          <w:lang w:bidi="fa-IR"/>
        </w:rPr>
        <w:t>ی</w:t>
      </w:r>
      <w:r w:rsidRPr="00B17DA6">
        <w:rPr>
          <w:rtl/>
          <w:lang w:bidi="fa-IR"/>
        </w:rPr>
        <w:t xml:space="preserve"> بر </w:t>
      </w:r>
      <w:r>
        <w:rPr>
          <w:rFonts w:hint="cs"/>
          <w:rtl/>
          <w:lang w:bidi="fa-IR"/>
        </w:rPr>
        <w:t>وضعیت</w:t>
      </w:r>
      <w:r w:rsidRPr="00B17DA6">
        <w:rPr>
          <w:rtl/>
          <w:lang w:bidi="fa-IR"/>
        </w:rPr>
        <w:t xml:space="preserve"> استفاده </w:t>
      </w:r>
      <w:r>
        <w:rPr>
          <w:rFonts w:hint="cs"/>
          <w:rtl/>
          <w:lang w:bidi="fa-IR"/>
        </w:rPr>
        <w:t>می شوند</w:t>
      </w:r>
      <w:r w:rsidRPr="00B17DA6">
        <w:rPr>
          <w:rtl/>
          <w:lang w:bidi="fa-IR"/>
        </w:rPr>
        <w:t xml:space="preserve">. ممکن است </w:t>
      </w:r>
      <w:r>
        <w:rPr>
          <w:rFonts w:hint="cs"/>
          <w:rtl/>
          <w:lang w:bidi="fa-IR"/>
        </w:rPr>
        <w:t xml:space="preserve">برخی افراد </w:t>
      </w:r>
      <w:r w:rsidRPr="00B17DA6">
        <w:rPr>
          <w:rtl/>
          <w:lang w:bidi="fa-IR"/>
        </w:rPr>
        <w:t>بر ا</w:t>
      </w:r>
      <w:r w:rsidRPr="00B17DA6">
        <w:rPr>
          <w:rFonts w:hint="cs"/>
          <w:rtl/>
          <w:lang w:bidi="fa-IR"/>
        </w:rPr>
        <w:t>ی</w:t>
      </w:r>
      <w:r w:rsidRPr="00B17DA6">
        <w:rPr>
          <w:rFonts w:hint="eastAsia"/>
          <w:rtl/>
          <w:lang w:bidi="fa-IR"/>
        </w:rPr>
        <w:t>ن</w:t>
      </w:r>
      <w:r w:rsidRPr="00B17DA6">
        <w:rPr>
          <w:rtl/>
          <w:lang w:bidi="fa-IR"/>
        </w:rPr>
        <w:t xml:space="preserve"> باور باشند که بس</w:t>
      </w:r>
      <w:r w:rsidRPr="00B17DA6">
        <w:rPr>
          <w:rFonts w:hint="cs"/>
          <w:rtl/>
          <w:lang w:bidi="fa-IR"/>
        </w:rPr>
        <w:t>ی</w:t>
      </w:r>
      <w:r w:rsidRPr="00B17DA6">
        <w:rPr>
          <w:rFonts w:hint="eastAsia"/>
          <w:rtl/>
          <w:lang w:bidi="fa-IR"/>
        </w:rPr>
        <w:t>ار</w:t>
      </w:r>
      <w:r w:rsidRPr="00B17DA6">
        <w:rPr>
          <w:rFonts w:hint="cs"/>
          <w:rtl/>
          <w:lang w:bidi="fa-IR"/>
        </w:rPr>
        <w:t>ی</w:t>
      </w:r>
      <w:r w:rsidRPr="00B17DA6">
        <w:rPr>
          <w:rtl/>
          <w:lang w:bidi="fa-IR"/>
        </w:rPr>
        <w:t xml:space="preserve"> از ا</w:t>
      </w:r>
      <w:r w:rsidRPr="00B17DA6">
        <w:rPr>
          <w:rFonts w:hint="cs"/>
          <w:rtl/>
          <w:lang w:bidi="fa-IR"/>
        </w:rPr>
        <w:t>ی</w:t>
      </w:r>
      <w:r w:rsidRPr="00B17DA6">
        <w:rPr>
          <w:rFonts w:hint="eastAsia"/>
          <w:rtl/>
          <w:lang w:bidi="fa-IR"/>
        </w:rPr>
        <w:t>ن</w:t>
      </w:r>
      <w:r w:rsidRPr="00B17DA6">
        <w:rPr>
          <w:rtl/>
          <w:lang w:bidi="fa-IR"/>
        </w:rPr>
        <w:t xml:space="preserve"> فناور</w:t>
      </w:r>
      <w:r w:rsidRPr="00B17DA6">
        <w:rPr>
          <w:rFonts w:hint="cs"/>
          <w:rtl/>
          <w:lang w:bidi="fa-IR"/>
        </w:rPr>
        <w:t>ی‌</w:t>
      </w:r>
      <w:r w:rsidRPr="00B17DA6">
        <w:rPr>
          <w:rFonts w:hint="eastAsia"/>
          <w:rtl/>
          <w:lang w:bidi="fa-IR"/>
        </w:rPr>
        <w:t>ها</w:t>
      </w:r>
      <w:r w:rsidRPr="00B17DA6">
        <w:rPr>
          <w:rtl/>
          <w:lang w:bidi="fa-IR"/>
        </w:rPr>
        <w:t xml:space="preserve"> تنها </w:t>
      </w:r>
      <w:r>
        <w:rPr>
          <w:rFonts w:hint="cs"/>
          <w:rtl/>
          <w:lang w:bidi="fa-IR"/>
        </w:rPr>
        <w:t>تفاوت های کمی با هم دارند</w:t>
      </w:r>
      <w:r w:rsidRPr="00B17DA6">
        <w:rPr>
          <w:rtl/>
          <w:lang w:bidi="fa-IR"/>
        </w:rPr>
        <w:t>. ا</w:t>
      </w:r>
      <w:r w:rsidRPr="00B17DA6">
        <w:rPr>
          <w:rFonts w:hint="cs"/>
          <w:rtl/>
          <w:lang w:bidi="fa-IR"/>
        </w:rPr>
        <w:t>ی</w:t>
      </w:r>
      <w:r w:rsidRPr="00B17DA6">
        <w:rPr>
          <w:rFonts w:hint="eastAsia"/>
          <w:rtl/>
          <w:lang w:bidi="fa-IR"/>
        </w:rPr>
        <w:t>ن</w:t>
      </w:r>
      <w:r w:rsidRPr="00B17DA6">
        <w:rPr>
          <w:rtl/>
          <w:lang w:bidi="fa-IR"/>
        </w:rPr>
        <w:t xml:space="preserve"> بخش به بررس</w:t>
      </w:r>
      <w:r w:rsidRPr="00B17DA6">
        <w:rPr>
          <w:rFonts w:hint="cs"/>
          <w:rtl/>
          <w:lang w:bidi="fa-IR"/>
        </w:rPr>
        <w:t>ی</w:t>
      </w:r>
      <w:r w:rsidRPr="00B17DA6">
        <w:rPr>
          <w:rtl/>
          <w:lang w:bidi="fa-IR"/>
        </w:rPr>
        <w:t xml:space="preserve"> برخ</w:t>
      </w:r>
      <w:r w:rsidRPr="00B17DA6">
        <w:rPr>
          <w:rFonts w:hint="cs"/>
          <w:rtl/>
          <w:lang w:bidi="fa-IR"/>
        </w:rPr>
        <w:t>ی</w:t>
      </w:r>
      <w:r w:rsidRPr="00B17DA6">
        <w:rPr>
          <w:rtl/>
          <w:lang w:bidi="fa-IR"/>
        </w:rPr>
        <w:t xml:space="preserve"> از معروف‌تر</w:t>
      </w:r>
      <w:r w:rsidRPr="00B17DA6">
        <w:rPr>
          <w:rFonts w:hint="cs"/>
          <w:rtl/>
          <w:lang w:bidi="fa-IR"/>
        </w:rPr>
        <w:t>ی</w:t>
      </w:r>
      <w:r w:rsidRPr="00B17DA6">
        <w:rPr>
          <w:rFonts w:hint="eastAsia"/>
          <w:rtl/>
          <w:lang w:bidi="fa-IR"/>
        </w:rPr>
        <w:t>ن</w:t>
      </w:r>
      <w:r w:rsidRPr="00B17DA6">
        <w:rPr>
          <w:rtl/>
          <w:lang w:bidi="fa-IR"/>
        </w:rPr>
        <w:t xml:space="preserve"> فناور</w:t>
      </w:r>
      <w:r w:rsidRPr="00B17DA6">
        <w:rPr>
          <w:rFonts w:hint="cs"/>
          <w:rtl/>
          <w:lang w:bidi="fa-IR"/>
        </w:rPr>
        <w:t>ی‌</w:t>
      </w:r>
      <w:r w:rsidRPr="00B17DA6">
        <w:rPr>
          <w:rFonts w:hint="eastAsia"/>
          <w:rtl/>
          <w:lang w:bidi="fa-IR"/>
        </w:rPr>
        <w:t>ها</w:t>
      </w:r>
      <w:r w:rsidRPr="00B17DA6">
        <w:rPr>
          <w:rFonts w:hint="cs"/>
          <w:rtl/>
          <w:lang w:bidi="fa-IR"/>
        </w:rPr>
        <w:t>ی</w:t>
      </w:r>
      <w:r w:rsidRPr="00B17DA6">
        <w:rPr>
          <w:rtl/>
          <w:lang w:bidi="fa-IR"/>
        </w:rPr>
        <w:t xml:space="preserve"> </w:t>
      </w:r>
      <w:r w:rsidRPr="00B17DA6">
        <w:rPr>
          <w:lang w:bidi="fa-IR"/>
        </w:rPr>
        <w:t xml:space="preserve">CBM / </w:t>
      </w:r>
      <w:proofErr w:type="spellStart"/>
      <w:r w:rsidRPr="00B17DA6">
        <w:rPr>
          <w:lang w:bidi="fa-IR"/>
        </w:rPr>
        <w:t>PdM</w:t>
      </w:r>
      <w:proofErr w:type="spellEnd"/>
      <w:r w:rsidRPr="00B17DA6">
        <w:rPr>
          <w:rtl/>
          <w:lang w:bidi="fa-IR"/>
        </w:rPr>
        <w:t xml:space="preserve"> م</w:t>
      </w:r>
      <w:r w:rsidRPr="00B17DA6">
        <w:rPr>
          <w:rFonts w:hint="cs"/>
          <w:rtl/>
          <w:lang w:bidi="fa-IR"/>
        </w:rPr>
        <w:t>ی‌</w:t>
      </w:r>
      <w:r w:rsidRPr="00B17DA6">
        <w:rPr>
          <w:rFonts w:hint="eastAsia"/>
          <w:rtl/>
          <w:lang w:bidi="fa-IR"/>
        </w:rPr>
        <w:t>پردازد</w:t>
      </w:r>
      <w:r w:rsidRPr="00B17DA6">
        <w:rPr>
          <w:rtl/>
          <w:lang w:bidi="fa-IR"/>
        </w:rPr>
        <w:t>.</w:t>
      </w:r>
    </w:p>
    <w:p w14:paraId="3E464616" w14:textId="77777777" w:rsidR="00E34EF2" w:rsidRDefault="00E34EF2" w:rsidP="006E3E8E">
      <w:pPr>
        <w:rPr>
          <w:rtl/>
          <w:lang w:bidi="fa-IR"/>
        </w:rPr>
      </w:pPr>
      <w:r w:rsidRPr="00B17DA6">
        <w:rPr>
          <w:rFonts w:hint="eastAsia"/>
          <w:rtl/>
          <w:lang w:bidi="fa-IR"/>
        </w:rPr>
        <w:t>هر</w:t>
      </w:r>
      <w:r w:rsidRPr="00B17DA6">
        <w:rPr>
          <w:rtl/>
          <w:lang w:bidi="fa-IR"/>
        </w:rPr>
        <w:t xml:space="preserve"> برنامه </w:t>
      </w:r>
      <w:r>
        <w:rPr>
          <w:rtl/>
          <w:lang w:bidi="fa-IR"/>
        </w:rPr>
        <w:t>نگهداشت مبتنی بر وضعیت</w:t>
      </w:r>
      <w:r>
        <w:rPr>
          <w:rFonts w:hint="cs"/>
          <w:rtl/>
          <w:lang w:bidi="fa-IR"/>
        </w:rPr>
        <w:t>ی</w:t>
      </w:r>
      <w:r>
        <w:rPr>
          <w:rtl/>
          <w:lang w:bidi="fa-IR"/>
        </w:rPr>
        <w:t xml:space="preserve"> </w:t>
      </w:r>
      <w:r w:rsidRPr="00B17DA6">
        <w:rPr>
          <w:rtl/>
          <w:lang w:bidi="fa-IR"/>
        </w:rPr>
        <w:t>م</w:t>
      </w:r>
      <w:r w:rsidRPr="00B17DA6">
        <w:rPr>
          <w:rFonts w:hint="cs"/>
          <w:rtl/>
          <w:lang w:bidi="fa-IR"/>
        </w:rPr>
        <w:t>ی‌</w:t>
      </w:r>
      <w:r w:rsidRPr="00B17DA6">
        <w:rPr>
          <w:rFonts w:hint="eastAsia"/>
          <w:rtl/>
          <w:lang w:bidi="fa-IR"/>
        </w:rPr>
        <w:t>تواند</w:t>
      </w:r>
      <w:r w:rsidRPr="00B17DA6">
        <w:rPr>
          <w:rtl/>
          <w:lang w:bidi="fa-IR"/>
        </w:rPr>
        <w:t xml:space="preserve"> ترک</w:t>
      </w:r>
      <w:r w:rsidRPr="00B17DA6">
        <w:rPr>
          <w:rFonts w:hint="cs"/>
          <w:rtl/>
          <w:lang w:bidi="fa-IR"/>
        </w:rPr>
        <w:t>ی</w:t>
      </w:r>
      <w:r w:rsidRPr="00B17DA6">
        <w:rPr>
          <w:rFonts w:hint="eastAsia"/>
          <w:rtl/>
          <w:lang w:bidi="fa-IR"/>
        </w:rPr>
        <w:t>ب</w:t>
      </w:r>
      <w:r w:rsidRPr="00B17DA6">
        <w:rPr>
          <w:rFonts w:hint="cs"/>
          <w:rtl/>
          <w:lang w:bidi="fa-IR"/>
        </w:rPr>
        <w:t>ی</w:t>
      </w:r>
      <w:r w:rsidRPr="00B17DA6">
        <w:rPr>
          <w:rtl/>
          <w:lang w:bidi="fa-IR"/>
        </w:rPr>
        <w:t xml:space="preserve"> از </w:t>
      </w:r>
      <w:r>
        <w:rPr>
          <w:rFonts w:hint="cs"/>
          <w:rtl/>
          <w:lang w:bidi="fa-IR"/>
        </w:rPr>
        <w:t xml:space="preserve">این </w:t>
      </w:r>
      <w:r w:rsidRPr="00B17DA6">
        <w:rPr>
          <w:rtl/>
          <w:lang w:bidi="fa-IR"/>
        </w:rPr>
        <w:t xml:space="preserve">سه </w:t>
      </w:r>
      <w:r>
        <w:rPr>
          <w:rFonts w:hint="cs"/>
          <w:rtl/>
          <w:lang w:bidi="fa-IR"/>
        </w:rPr>
        <w:t>فاز</w:t>
      </w:r>
      <w:r w:rsidRPr="00B17DA6">
        <w:rPr>
          <w:rtl/>
          <w:lang w:bidi="fa-IR"/>
        </w:rPr>
        <w:t xml:space="preserve"> </w:t>
      </w:r>
      <w:r>
        <w:rPr>
          <w:rFonts w:hint="cs"/>
          <w:rtl/>
          <w:lang w:bidi="fa-IR"/>
        </w:rPr>
        <w:t>با</w:t>
      </w:r>
      <w:r w:rsidRPr="00B17DA6">
        <w:rPr>
          <w:rtl/>
          <w:lang w:bidi="fa-IR"/>
        </w:rPr>
        <w:t>شد:</w:t>
      </w:r>
    </w:p>
    <w:p w14:paraId="28FB8A65" w14:textId="77777777" w:rsidR="00E34EF2" w:rsidRPr="00B17DA6" w:rsidRDefault="00E34EF2" w:rsidP="00E34EF2">
      <w:pPr>
        <w:rPr>
          <w:rFonts w:cs="Arial"/>
          <w:lang w:bidi="fa-IR"/>
        </w:rPr>
      </w:pPr>
    </w:p>
    <w:p w14:paraId="54F90B59" w14:textId="77777777" w:rsidR="00E34EF2" w:rsidRPr="00B17DA6" w:rsidRDefault="00E34EF2" w:rsidP="006E3E8E">
      <w:pPr>
        <w:rPr>
          <w:lang w:bidi="fa-IR"/>
        </w:rPr>
      </w:pPr>
      <w:r w:rsidRPr="00B17DA6">
        <w:rPr>
          <w:rFonts w:cs="Times New Roman" w:hint="cs"/>
          <w:rtl/>
          <w:lang w:bidi="fa-IR"/>
        </w:rPr>
        <w:t>•</w:t>
      </w:r>
      <w:r w:rsidRPr="00B17DA6">
        <w:rPr>
          <w:rtl/>
          <w:lang w:bidi="fa-IR"/>
        </w:rPr>
        <w:t xml:space="preserve"> نظارت - </w:t>
      </w:r>
      <w:r>
        <w:rPr>
          <w:rFonts w:hint="cs"/>
          <w:rtl/>
          <w:lang w:bidi="fa-IR"/>
        </w:rPr>
        <w:t>پایش</w:t>
      </w:r>
      <w:r w:rsidRPr="00B17DA6">
        <w:rPr>
          <w:rtl/>
          <w:lang w:bidi="fa-IR"/>
        </w:rPr>
        <w:t xml:space="preserve"> </w:t>
      </w:r>
      <w:r>
        <w:rPr>
          <w:rFonts w:hint="cs"/>
          <w:rtl/>
          <w:lang w:bidi="fa-IR"/>
        </w:rPr>
        <w:t>وضعیت</w:t>
      </w:r>
      <w:r w:rsidRPr="00B17DA6">
        <w:rPr>
          <w:rtl/>
          <w:lang w:bidi="fa-IR"/>
        </w:rPr>
        <w:t xml:space="preserve"> دستگاه برا</w:t>
      </w:r>
      <w:r w:rsidRPr="00B17DA6">
        <w:rPr>
          <w:rFonts w:hint="cs"/>
          <w:rtl/>
          <w:lang w:bidi="fa-IR"/>
        </w:rPr>
        <w:t>ی</w:t>
      </w:r>
      <w:r w:rsidRPr="00B17DA6">
        <w:rPr>
          <w:rtl/>
          <w:lang w:bidi="fa-IR"/>
        </w:rPr>
        <w:t xml:space="preserve"> شناسا</w:t>
      </w:r>
      <w:r w:rsidRPr="00B17DA6">
        <w:rPr>
          <w:rFonts w:hint="cs"/>
          <w:rtl/>
          <w:lang w:bidi="fa-IR"/>
        </w:rPr>
        <w:t>یی</w:t>
      </w:r>
      <w:r w:rsidRPr="00B17DA6">
        <w:rPr>
          <w:rtl/>
          <w:lang w:bidi="fa-IR"/>
        </w:rPr>
        <w:t xml:space="preserve"> مشکلات </w:t>
      </w:r>
      <w:r>
        <w:rPr>
          <w:rFonts w:hint="cs"/>
          <w:rtl/>
          <w:lang w:bidi="fa-IR"/>
        </w:rPr>
        <w:t>در</w:t>
      </w:r>
      <w:r w:rsidRPr="00B17DA6">
        <w:rPr>
          <w:rtl/>
          <w:lang w:bidi="fa-IR"/>
        </w:rPr>
        <w:t xml:space="preserve"> </w:t>
      </w:r>
      <w:r>
        <w:rPr>
          <w:rFonts w:hint="cs"/>
          <w:rtl/>
          <w:lang w:bidi="fa-IR"/>
        </w:rPr>
        <w:t>مراحل اولیه</w:t>
      </w:r>
    </w:p>
    <w:p w14:paraId="71353A2F" w14:textId="77777777" w:rsidR="00E34EF2" w:rsidRPr="00B17DA6" w:rsidRDefault="00E34EF2" w:rsidP="006E3E8E">
      <w:pPr>
        <w:rPr>
          <w:lang w:bidi="fa-IR"/>
        </w:rPr>
      </w:pPr>
      <w:r w:rsidRPr="00B17DA6">
        <w:rPr>
          <w:rFonts w:cs="Times New Roman" w:hint="cs"/>
          <w:rtl/>
          <w:lang w:bidi="fa-IR"/>
        </w:rPr>
        <w:t>•</w:t>
      </w:r>
      <w:r w:rsidRPr="00B17DA6">
        <w:rPr>
          <w:rtl/>
          <w:lang w:bidi="fa-IR"/>
        </w:rPr>
        <w:t xml:space="preserve"> تشخ</w:t>
      </w:r>
      <w:r w:rsidRPr="00B17DA6">
        <w:rPr>
          <w:rFonts w:hint="cs"/>
          <w:rtl/>
          <w:lang w:bidi="fa-IR"/>
        </w:rPr>
        <w:t>ی</w:t>
      </w:r>
      <w:r w:rsidRPr="00B17DA6">
        <w:rPr>
          <w:rFonts w:hint="eastAsia"/>
          <w:rtl/>
          <w:lang w:bidi="fa-IR"/>
        </w:rPr>
        <w:t>ص</w:t>
      </w:r>
      <w:r w:rsidRPr="00B17DA6">
        <w:rPr>
          <w:rtl/>
          <w:lang w:bidi="fa-IR"/>
        </w:rPr>
        <w:t xml:space="preserve"> / پ</w:t>
      </w:r>
      <w:r w:rsidRPr="00B17DA6">
        <w:rPr>
          <w:rFonts w:hint="cs"/>
          <w:rtl/>
          <w:lang w:bidi="fa-IR"/>
        </w:rPr>
        <w:t>ی</w:t>
      </w:r>
      <w:r w:rsidRPr="00B17DA6">
        <w:rPr>
          <w:rFonts w:hint="eastAsia"/>
          <w:rtl/>
          <w:lang w:bidi="fa-IR"/>
        </w:rPr>
        <w:t>ش‌ب</w:t>
      </w:r>
      <w:r w:rsidRPr="00B17DA6">
        <w:rPr>
          <w:rFonts w:hint="cs"/>
          <w:rtl/>
          <w:lang w:bidi="fa-IR"/>
        </w:rPr>
        <w:t>ی</w:t>
      </w:r>
      <w:r w:rsidRPr="00B17DA6">
        <w:rPr>
          <w:rFonts w:hint="eastAsia"/>
          <w:rtl/>
          <w:lang w:bidi="fa-IR"/>
        </w:rPr>
        <w:t>ن</w:t>
      </w:r>
      <w:r w:rsidRPr="00B17DA6">
        <w:rPr>
          <w:rFonts w:hint="cs"/>
          <w:rtl/>
          <w:lang w:bidi="fa-IR"/>
        </w:rPr>
        <w:t>ی</w:t>
      </w:r>
      <w:r w:rsidRPr="00B17DA6">
        <w:rPr>
          <w:rtl/>
          <w:lang w:bidi="fa-IR"/>
        </w:rPr>
        <w:t xml:space="preserve"> - مشخص کردن علت مشکل و توسعه برنامه </w:t>
      </w:r>
      <w:r>
        <w:rPr>
          <w:rFonts w:hint="cs"/>
          <w:rtl/>
          <w:lang w:bidi="fa-IR"/>
        </w:rPr>
        <w:t xml:space="preserve">اقدام اصلاحی </w:t>
      </w:r>
      <w:r w:rsidRPr="00B17DA6">
        <w:rPr>
          <w:rtl/>
          <w:lang w:bidi="fa-IR"/>
        </w:rPr>
        <w:t xml:space="preserve">براساس </w:t>
      </w:r>
      <w:r>
        <w:rPr>
          <w:rFonts w:hint="cs"/>
          <w:rtl/>
          <w:lang w:bidi="fa-IR"/>
        </w:rPr>
        <w:t>وضعیت</w:t>
      </w:r>
      <w:r w:rsidRPr="00B17DA6">
        <w:rPr>
          <w:rtl/>
          <w:lang w:bidi="fa-IR"/>
        </w:rPr>
        <w:t xml:space="preserve"> </w:t>
      </w:r>
      <w:r>
        <w:rPr>
          <w:rFonts w:hint="cs"/>
          <w:rtl/>
          <w:lang w:bidi="fa-IR"/>
        </w:rPr>
        <w:t xml:space="preserve">تجهیز </w:t>
      </w:r>
      <w:r w:rsidRPr="00B17DA6">
        <w:rPr>
          <w:rtl/>
          <w:lang w:bidi="fa-IR"/>
        </w:rPr>
        <w:t>و عمر باق</w:t>
      </w:r>
      <w:r>
        <w:rPr>
          <w:rFonts w:hint="cs"/>
          <w:rtl/>
          <w:lang w:bidi="fa-IR"/>
        </w:rPr>
        <w:t>ی</w:t>
      </w:r>
      <w:r w:rsidRPr="00B17DA6">
        <w:rPr>
          <w:rFonts w:hint="eastAsia"/>
          <w:rtl/>
          <w:lang w:bidi="fa-IR"/>
        </w:rPr>
        <w:t>مانده</w:t>
      </w:r>
      <w:r w:rsidRPr="00B17DA6">
        <w:rPr>
          <w:rtl/>
          <w:lang w:bidi="fa-IR"/>
        </w:rPr>
        <w:t xml:space="preserve"> آن</w:t>
      </w:r>
    </w:p>
    <w:p w14:paraId="220609A6" w14:textId="77777777" w:rsidR="00E34EF2" w:rsidRPr="00B17DA6" w:rsidRDefault="00E34EF2" w:rsidP="006E3E8E">
      <w:pPr>
        <w:rPr>
          <w:lang w:bidi="fa-IR"/>
        </w:rPr>
      </w:pPr>
      <w:r w:rsidRPr="00B17DA6">
        <w:rPr>
          <w:rFonts w:cs="Times New Roman" w:hint="cs"/>
          <w:rtl/>
          <w:lang w:bidi="fa-IR"/>
        </w:rPr>
        <w:t>•</w:t>
      </w:r>
      <w:r w:rsidRPr="00B17DA6">
        <w:rPr>
          <w:rtl/>
          <w:lang w:bidi="fa-IR"/>
        </w:rPr>
        <w:t xml:space="preserve"> </w:t>
      </w:r>
      <w:r>
        <w:rPr>
          <w:rFonts w:hint="cs"/>
          <w:rtl/>
          <w:lang w:bidi="fa-IR"/>
        </w:rPr>
        <w:t>درمان</w:t>
      </w:r>
      <w:r w:rsidRPr="00B17DA6">
        <w:rPr>
          <w:rtl/>
          <w:lang w:bidi="fa-IR"/>
        </w:rPr>
        <w:t xml:space="preserve"> - اجرا</w:t>
      </w:r>
      <w:r w:rsidRPr="00B17DA6">
        <w:rPr>
          <w:rFonts w:hint="cs"/>
          <w:rtl/>
          <w:lang w:bidi="fa-IR"/>
        </w:rPr>
        <w:t>ی</w:t>
      </w:r>
      <w:r w:rsidRPr="00B17DA6">
        <w:rPr>
          <w:rtl/>
          <w:lang w:bidi="fa-IR"/>
        </w:rPr>
        <w:t xml:space="preserve"> </w:t>
      </w:r>
      <w:r>
        <w:rPr>
          <w:rFonts w:hint="cs"/>
          <w:rtl/>
          <w:lang w:bidi="fa-IR"/>
        </w:rPr>
        <w:t>اقدامات اصلا</w:t>
      </w:r>
      <w:r w:rsidRPr="00B17DA6">
        <w:rPr>
          <w:rFonts w:hint="eastAsia"/>
          <w:rtl/>
          <w:lang w:bidi="fa-IR"/>
        </w:rPr>
        <w:t>ح</w:t>
      </w:r>
      <w:r w:rsidRPr="00B17DA6">
        <w:rPr>
          <w:rFonts w:hint="cs"/>
          <w:rtl/>
          <w:lang w:bidi="fa-IR"/>
        </w:rPr>
        <w:t>ی</w:t>
      </w:r>
    </w:p>
    <w:p w14:paraId="5CACE06C" w14:textId="77777777" w:rsidR="00E34EF2" w:rsidRDefault="00E34EF2" w:rsidP="00E34EF2">
      <w:pPr>
        <w:rPr>
          <w:rFonts w:cs="Arial"/>
          <w:rtl/>
          <w:lang w:bidi="fa-IR"/>
        </w:rPr>
      </w:pPr>
    </w:p>
    <w:p w14:paraId="6F2A7522" w14:textId="77777777" w:rsidR="00E34EF2" w:rsidRPr="00B17DA6" w:rsidRDefault="00E34EF2" w:rsidP="006E3E8E">
      <w:pPr>
        <w:rPr>
          <w:lang w:bidi="fa-IR"/>
        </w:rPr>
      </w:pPr>
      <w:r w:rsidRPr="0016324B">
        <w:rPr>
          <w:rFonts w:hint="eastAsia"/>
          <w:rtl/>
          <w:lang w:bidi="fa-IR"/>
        </w:rPr>
        <w:t>جمع‌آور</w:t>
      </w:r>
      <w:r w:rsidRPr="0016324B">
        <w:rPr>
          <w:rFonts w:hint="cs"/>
          <w:rtl/>
          <w:lang w:bidi="fa-IR"/>
        </w:rPr>
        <w:t>ی</w:t>
      </w:r>
      <w:r w:rsidRPr="0016324B">
        <w:rPr>
          <w:rtl/>
          <w:lang w:bidi="fa-IR"/>
        </w:rPr>
        <w:t xml:space="preserve"> داده‌ها</w:t>
      </w:r>
      <w:r w:rsidRPr="0016324B">
        <w:rPr>
          <w:rFonts w:hint="cs"/>
          <w:rtl/>
          <w:lang w:bidi="fa-IR"/>
        </w:rPr>
        <w:t>ی</w:t>
      </w:r>
      <w:r w:rsidRPr="0016324B">
        <w:rPr>
          <w:rtl/>
          <w:lang w:bidi="fa-IR"/>
        </w:rPr>
        <w:t xml:space="preserve"> دق</w:t>
      </w:r>
      <w:r w:rsidRPr="0016324B">
        <w:rPr>
          <w:rFonts w:hint="cs"/>
          <w:rtl/>
          <w:lang w:bidi="fa-IR"/>
        </w:rPr>
        <w:t>ی</w:t>
      </w:r>
      <w:r w:rsidRPr="0016324B">
        <w:rPr>
          <w:rFonts w:hint="eastAsia"/>
          <w:rtl/>
          <w:lang w:bidi="fa-IR"/>
        </w:rPr>
        <w:t>ق</w:t>
      </w:r>
      <w:r w:rsidRPr="0016324B">
        <w:rPr>
          <w:rtl/>
          <w:lang w:bidi="fa-IR"/>
        </w:rPr>
        <w:t xml:space="preserve"> </w:t>
      </w:r>
      <w:r w:rsidRPr="00B17DA6">
        <w:rPr>
          <w:rtl/>
          <w:lang w:bidi="fa-IR"/>
        </w:rPr>
        <w:t>و پا</w:t>
      </w:r>
      <w:r w:rsidRPr="00B17DA6">
        <w:rPr>
          <w:rFonts w:hint="cs"/>
          <w:rtl/>
          <w:lang w:bidi="fa-IR"/>
        </w:rPr>
        <w:t>ی</w:t>
      </w:r>
      <w:r w:rsidRPr="00B17DA6">
        <w:rPr>
          <w:rFonts w:hint="eastAsia"/>
          <w:rtl/>
          <w:lang w:bidi="fa-IR"/>
        </w:rPr>
        <w:t>دار،</w:t>
      </w:r>
      <w:r w:rsidRPr="00B17DA6">
        <w:rPr>
          <w:rtl/>
          <w:lang w:bidi="fa-IR"/>
        </w:rPr>
        <w:t xml:space="preserve"> برا</w:t>
      </w:r>
      <w:r w:rsidRPr="00B17DA6">
        <w:rPr>
          <w:rFonts w:hint="cs"/>
          <w:rtl/>
          <w:lang w:bidi="fa-IR"/>
        </w:rPr>
        <w:t>ی</w:t>
      </w:r>
      <w:r w:rsidRPr="00B17DA6">
        <w:rPr>
          <w:rtl/>
          <w:lang w:bidi="fa-IR"/>
        </w:rPr>
        <w:t xml:space="preserve"> هر سه </w:t>
      </w:r>
      <w:r>
        <w:rPr>
          <w:rFonts w:hint="cs"/>
          <w:rtl/>
          <w:lang w:bidi="fa-IR"/>
        </w:rPr>
        <w:t>فاز</w:t>
      </w:r>
      <w:r w:rsidRPr="00B17DA6">
        <w:rPr>
          <w:rtl/>
          <w:lang w:bidi="fa-IR"/>
        </w:rPr>
        <w:t xml:space="preserve"> ضرور</w:t>
      </w:r>
      <w:r w:rsidRPr="00B17DA6">
        <w:rPr>
          <w:rFonts w:hint="cs"/>
          <w:rtl/>
          <w:lang w:bidi="fa-IR"/>
        </w:rPr>
        <w:t>ی</w:t>
      </w:r>
      <w:r w:rsidRPr="00B17DA6">
        <w:rPr>
          <w:rtl/>
          <w:lang w:bidi="fa-IR"/>
        </w:rPr>
        <w:t xml:space="preserve"> است.</w:t>
      </w:r>
    </w:p>
    <w:p w14:paraId="4ADC9AC1" w14:textId="77777777" w:rsidR="00E34EF2" w:rsidRPr="00B17DA6" w:rsidRDefault="00E34EF2" w:rsidP="006E3E8E">
      <w:pPr>
        <w:rPr>
          <w:lang w:bidi="fa-IR"/>
        </w:rPr>
      </w:pPr>
      <w:r w:rsidRPr="00B17DA6">
        <w:rPr>
          <w:rFonts w:hint="eastAsia"/>
          <w:rtl/>
          <w:lang w:bidi="fa-IR"/>
        </w:rPr>
        <w:t>تجز</w:t>
      </w:r>
      <w:r w:rsidRPr="00B17DA6">
        <w:rPr>
          <w:rFonts w:hint="cs"/>
          <w:rtl/>
          <w:lang w:bidi="fa-IR"/>
        </w:rPr>
        <w:t>ی</w:t>
      </w:r>
      <w:r w:rsidRPr="00B17DA6">
        <w:rPr>
          <w:rFonts w:hint="eastAsia"/>
          <w:rtl/>
          <w:lang w:bidi="fa-IR"/>
        </w:rPr>
        <w:t>ه</w:t>
      </w:r>
      <w:r w:rsidRPr="00B17DA6">
        <w:rPr>
          <w:rtl/>
          <w:lang w:bidi="fa-IR"/>
        </w:rPr>
        <w:t xml:space="preserve"> و تحل</w:t>
      </w:r>
      <w:r w:rsidRPr="00B17DA6">
        <w:rPr>
          <w:rFonts w:hint="cs"/>
          <w:rtl/>
          <w:lang w:bidi="fa-IR"/>
        </w:rPr>
        <w:t>ی</w:t>
      </w:r>
      <w:r w:rsidRPr="00B17DA6">
        <w:rPr>
          <w:rFonts w:hint="eastAsia"/>
          <w:rtl/>
          <w:lang w:bidi="fa-IR"/>
        </w:rPr>
        <w:t>ل</w:t>
      </w:r>
      <w:r w:rsidRPr="00B17DA6">
        <w:rPr>
          <w:rtl/>
          <w:lang w:bidi="fa-IR"/>
        </w:rPr>
        <w:t xml:space="preserve"> داده‌ها، جا</w:t>
      </w:r>
      <w:r w:rsidRPr="00B17DA6">
        <w:rPr>
          <w:rFonts w:hint="cs"/>
          <w:rtl/>
          <w:lang w:bidi="fa-IR"/>
        </w:rPr>
        <w:t>یی</w:t>
      </w:r>
      <w:r w:rsidRPr="00B17DA6">
        <w:rPr>
          <w:rtl/>
          <w:lang w:bidi="fa-IR"/>
        </w:rPr>
        <w:t xml:space="preserve"> است که دانش و تجربه کارکنان نگهدا</w:t>
      </w:r>
      <w:r>
        <w:rPr>
          <w:rFonts w:hint="cs"/>
          <w:rtl/>
          <w:lang w:bidi="fa-IR"/>
        </w:rPr>
        <w:t>شت</w:t>
      </w:r>
      <w:r w:rsidRPr="00B17DA6">
        <w:rPr>
          <w:rtl/>
          <w:lang w:bidi="fa-IR"/>
        </w:rPr>
        <w:t xml:space="preserve"> ب</w:t>
      </w:r>
      <w:r w:rsidRPr="00B17DA6">
        <w:rPr>
          <w:rFonts w:hint="cs"/>
          <w:rtl/>
          <w:lang w:bidi="fa-IR"/>
        </w:rPr>
        <w:t>ی</w:t>
      </w:r>
      <w:r w:rsidRPr="00B17DA6">
        <w:rPr>
          <w:rFonts w:hint="eastAsia"/>
          <w:rtl/>
          <w:lang w:bidi="fa-IR"/>
        </w:rPr>
        <w:t>شتر</w:t>
      </w:r>
      <w:r w:rsidRPr="00B17DA6">
        <w:rPr>
          <w:rFonts w:hint="cs"/>
          <w:rtl/>
          <w:lang w:bidi="fa-IR"/>
        </w:rPr>
        <w:t>ی</w:t>
      </w:r>
      <w:r w:rsidRPr="00B17DA6">
        <w:rPr>
          <w:rFonts w:hint="eastAsia"/>
          <w:rtl/>
          <w:lang w:bidi="fa-IR"/>
        </w:rPr>
        <w:t>ن</w:t>
      </w:r>
      <w:r w:rsidRPr="00B17DA6">
        <w:rPr>
          <w:rtl/>
          <w:lang w:bidi="fa-IR"/>
        </w:rPr>
        <w:t xml:space="preserve"> اهم</w:t>
      </w:r>
      <w:r w:rsidRPr="00B17DA6">
        <w:rPr>
          <w:rFonts w:hint="cs"/>
          <w:rtl/>
          <w:lang w:bidi="fa-IR"/>
        </w:rPr>
        <w:t>ی</w:t>
      </w:r>
      <w:r w:rsidRPr="00B17DA6">
        <w:rPr>
          <w:rFonts w:hint="eastAsia"/>
          <w:rtl/>
          <w:lang w:bidi="fa-IR"/>
        </w:rPr>
        <w:t>ت</w:t>
      </w:r>
      <w:r w:rsidRPr="00B17DA6">
        <w:rPr>
          <w:rtl/>
          <w:lang w:bidi="fa-IR"/>
        </w:rPr>
        <w:t xml:space="preserve"> را دارد. </w:t>
      </w:r>
      <w:r>
        <w:rPr>
          <w:rFonts w:hint="cs"/>
          <w:rtl/>
          <w:lang w:bidi="fa-IR"/>
        </w:rPr>
        <w:t xml:space="preserve">تحلیل داده </w:t>
      </w:r>
      <w:r w:rsidRPr="00B17DA6">
        <w:rPr>
          <w:rtl/>
          <w:lang w:bidi="fa-IR"/>
        </w:rPr>
        <w:t>عموماً ن</w:t>
      </w:r>
      <w:r w:rsidRPr="00B17DA6">
        <w:rPr>
          <w:rFonts w:hint="cs"/>
          <w:rtl/>
          <w:lang w:bidi="fa-IR"/>
        </w:rPr>
        <w:t>ی</w:t>
      </w:r>
      <w:r w:rsidRPr="00B17DA6">
        <w:rPr>
          <w:rFonts w:hint="eastAsia"/>
          <w:rtl/>
          <w:lang w:bidi="fa-IR"/>
        </w:rPr>
        <w:t>از</w:t>
      </w:r>
      <w:r w:rsidRPr="00B17DA6">
        <w:rPr>
          <w:rtl/>
          <w:lang w:bidi="fa-IR"/>
        </w:rPr>
        <w:t xml:space="preserve"> به آموزش </w:t>
      </w:r>
      <w:r>
        <w:rPr>
          <w:rFonts w:hint="cs"/>
          <w:rtl/>
          <w:lang w:bidi="fa-IR"/>
        </w:rPr>
        <w:t>فراوان</w:t>
      </w:r>
      <w:r w:rsidRPr="00B17DA6">
        <w:rPr>
          <w:rtl/>
          <w:lang w:bidi="fa-IR"/>
        </w:rPr>
        <w:t xml:space="preserve"> نه تنها در تکن</w:t>
      </w:r>
      <w:r w:rsidRPr="00B17DA6">
        <w:rPr>
          <w:rFonts w:hint="cs"/>
          <w:rtl/>
          <w:lang w:bidi="fa-IR"/>
        </w:rPr>
        <w:t>ی</w:t>
      </w:r>
      <w:r w:rsidRPr="00B17DA6">
        <w:rPr>
          <w:rFonts w:hint="eastAsia"/>
          <w:rtl/>
          <w:lang w:bidi="fa-IR"/>
        </w:rPr>
        <w:t>ک‌ها</w:t>
      </w:r>
      <w:r w:rsidRPr="00B17DA6">
        <w:rPr>
          <w:rFonts w:hint="cs"/>
          <w:rtl/>
          <w:lang w:bidi="fa-IR"/>
        </w:rPr>
        <w:t>ی</w:t>
      </w:r>
      <w:r w:rsidRPr="00B17DA6">
        <w:rPr>
          <w:rtl/>
          <w:lang w:bidi="fa-IR"/>
        </w:rPr>
        <w:t xml:space="preserve"> تحل</w:t>
      </w:r>
      <w:r w:rsidRPr="00B17DA6">
        <w:rPr>
          <w:rFonts w:hint="cs"/>
          <w:rtl/>
          <w:lang w:bidi="fa-IR"/>
        </w:rPr>
        <w:t>ی</w:t>
      </w:r>
      <w:r w:rsidRPr="00B17DA6">
        <w:rPr>
          <w:rFonts w:hint="eastAsia"/>
          <w:rtl/>
          <w:lang w:bidi="fa-IR"/>
        </w:rPr>
        <w:t>ل،</w:t>
      </w:r>
      <w:r w:rsidRPr="00B17DA6">
        <w:rPr>
          <w:rtl/>
          <w:lang w:bidi="fa-IR"/>
        </w:rPr>
        <w:t xml:space="preserve"> بلکه در استفاده از سخت‌افزار</w:t>
      </w:r>
      <w:r>
        <w:rPr>
          <w:rFonts w:hint="cs"/>
          <w:rtl/>
          <w:lang w:bidi="fa-IR"/>
        </w:rPr>
        <w:t>ها</w:t>
      </w:r>
      <w:r w:rsidRPr="00B17DA6">
        <w:rPr>
          <w:rtl/>
          <w:lang w:bidi="fa-IR"/>
        </w:rPr>
        <w:t xml:space="preserve"> و نرم‌افزار</w:t>
      </w:r>
      <w:r>
        <w:rPr>
          <w:rFonts w:hint="cs"/>
          <w:rtl/>
          <w:lang w:bidi="fa-IR"/>
        </w:rPr>
        <w:t>های</w:t>
      </w:r>
      <w:r w:rsidRPr="00B17DA6">
        <w:rPr>
          <w:rtl/>
          <w:lang w:bidi="fa-IR"/>
        </w:rPr>
        <w:t xml:space="preserve"> خاص دارد.</w:t>
      </w:r>
    </w:p>
    <w:p w14:paraId="0C29AC44" w14:textId="77777777" w:rsidR="00E34EF2" w:rsidRDefault="00E34EF2" w:rsidP="006E3E8E">
      <w:pPr>
        <w:rPr>
          <w:rtl/>
          <w:lang w:bidi="fa-IR"/>
        </w:rPr>
      </w:pPr>
    </w:p>
    <w:p w14:paraId="35C2717D" w14:textId="308F2B64" w:rsidR="00E34EF2" w:rsidRPr="006E3E8E" w:rsidRDefault="00E34EF2" w:rsidP="00305E77">
      <w:pPr>
        <w:pStyle w:val="Heading4"/>
        <w:rPr>
          <w:lang w:bidi="fa-IR"/>
        </w:rPr>
      </w:pPr>
      <w:r w:rsidRPr="006E3E8E">
        <w:rPr>
          <w:rFonts w:hint="cs"/>
          <w:rtl/>
          <w:lang w:bidi="fa-IR"/>
        </w:rPr>
        <w:t>پایش وضعیت</w:t>
      </w:r>
      <w:r w:rsidRPr="006E3E8E">
        <w:rPr>
          <w:rtl/>
          <w:lang w:bidi="fa-IR"/>
        </w:rPr>
        <w:t xml:space="preserve"> و جمع</w:t>
      </w:r>
      <w:r w:rsidR="006E3E8E">
        <w:rPr>
          <w:rFonts w:hint="cs"/>
          <w:rtl/>
          <w:lang w:bidi="fa-IR"/>
        </w:rPr>
        <w:t xml:space="preserve"> </w:t>
      </w:r>
      <w:r w:rsidRPr="006E3E8E">
        <w:rPr>
          <w:rtl/>
          <w:lang w:bidi="fa-IR"/>
        </w:rPr>
        <w:t>‌آور</w:t>
      </w:r>
      <w:r w:rsidRPr="006E3E8E">
        <w:rPr>
          <w:rFonts w:hint="cs"/>
          <w:rtl/>
          <w:lang w:bidi="fa-IR"/>
        </w:rPr>
        <w:t>ی</w:t>
      </w:r>
      <w:r w:rsidRPr="006E3E8E">
        <w:rPr>
          <w:rtl/>
          <w:lang w:bidi="fa-IR"/>
        </w:rPr>
        <w:t xml:space="preserve"> داده</w:t>
      </w:r>
      <w:r w:rsidR="006E3E8E">
        <w:rPr>
          <w:rFonts w:hint="cs"/>
          <w:rtl/>
          <w:lang w:bidi="fa-IR"/>
        </w:rPr>
        <w:t xml:space="preserve"> </w:t>
      </w:r>
      <w:r w:rsidRPr="006E3E8E">
        <w:rPr>
          <w:rtl/>
          <w:lang w:bidi="fa-IR"/>
        </w:rPr>
        <w:t>‌ها</w:t>
      </w:r>
    </w:p>
    <w:p w14:paraId="7F889881" w14:textId="77777777" w:rsidR="00E34EF2" w:rsidRDefault="00E34EF2" w:rsidP="006E3E8E">
      <w:pPr>
        <w:rPr>
          <w:lang w:bidi="fa-IR"/>
        </w:rPr>
      </w:pPr>
      <w:r>
        <w:rPr>
          <w:rFonts w:hint="eastAsia"/>
          <w:rtl/>
          <w:lang w:bidi="fa-IR"/>
        </w:rPr>
        <w:t>پایش وضعیت</w:t>
      </w:r>
      <w:r>
        <w:rPr>
          <w:rFonts w:hint="cs"/>
          <w:rtl/>
          <w:lang w:bidi="fa-IR"/>
        </w:rPr>
        <w:t xml:space="preserve"> </w:t>
      </w:r>
      <w:r w:rsidRPr="00B17DA6">
        <w:rPr>
          <w:rtl/>
          <w:lang w:bidi="fa-IR"/>
        </w:rPr>
        <w:t>اص</w:t>
      </w:r>
      <w:r>
        <w:rPr>
          <w:rFonts w:hint="cs"/>
          <w:rtl/>
          <w:lang w:bidi="fa-IR"/>
        </w:rPr>
        <w:t>و</w:t>
      </w:r>
      <w:r w:rsidRPr="00B17DA6">
        <w:rPr>
          <w:rtl/>
          <w:lang w:bidi="fa-IR"/>
        </w:rPr>
        <w:t>ل</w:t>
      </w:r>
      <w:r>
        <w:rPr>
          <w:rFonts w:hint="cs"/>
          <w:rtl/>
          <w:lang w:bidi="fa-IR"/>
        </w:rPr>
        <w:t>ا</w:t>
      </w:r>
      <w:r w:rsidRPr="00B17DA6">
        <w:rPr>
          <w:rtl/>
          <w:lang w:bidi="fa-IR"/>
        </w:rPr>
        <w:t xml:space="preserve"> از فناور</w:t>
      </w:r>
      <w:r w:rsidRPr="00B17DA6">
        <w:rPr>
          <w:rFonts w:hint="cs"/>
          <w:rtl/>
          <w:lang w:bidi="fa-IR"/>
        </w:rPr>
        <w:t>ی‌</w:t>
      </w:r>
      <w:r w:rsidRPr="00B17DA6">
        <w:rPr>
          <w:rFonts w:hint="eastAsia"/>
          <w:rtl/>
          <w:lang w:bidi="fa-IR"/>
        </w:rPr>
        <w:t>ها</w:t>
      </w:r>
      <w:r w:rsidRPr="00B17DA6">
        <w:rPr>
          <w:rFonts w:hint="cs"/>
          <w:rtl/>
          <w:lang w:bidi="fa-IR"/>
        </w:rPr>
        <w:t>ی</w:t>
      </w:r>
      <w:r w:rsidRPr="00B17DA6">
        <w:rPr>
          <w:rtl/>
          <w:lang w:bidi="fa-IR"/>
        </w:rPr>
        <w:t xml:space="preserve"> آزم</w:t>
      </w:r>
      <w:r>
        <w:rPr>
          <w:rFonts w:hint="cs"/>
          <w:rtl/>
          <w:lang w:bidi="fa-IR"/>
        </w:rPr>
        <w:t>ون</w:t>
      </w:r>
      <w:r w:rsidRPr="00B17DA6">
        <w:rPr>
          <w:rtl/>
          <w:lang w:bidi="fa-IR"/>
        </w:rPr>
        <w:t xml:space="preserve"> غ</w:t>
      </w:r>
      <w:r w:rsidRPr="00B17DA6">
        <w:rPr>
          <w:rFonts w:hint="cs"/>
          <w:rtl/>
          <w:lang w:bidi="fa-IR"/>
        </w:rPr>
        <w:t>ی</w:t>
      </w:r>
      <w:r w:rsidRPr="00B17DA6">
        <w:rPr>
          <w:rFonts w:hint="eastAsia"/>
          <w:rtl/>
          <w:lang w:bidi="fa-IR"/>
        </w:rPr>
        <w:t>رتهاجم</w:t>
      </w:r>
      <w:r w:rsidRPr="00B17DA6">
        <w:rPr>
          <w:rFonts w:hint="cs"/>
          <w:rtl/>
          <w:lang w:bidi="fa-IR"/>
        </w:rPr>
        <w:t>ی</w:t>
      </w:r>
      <w:r>
        <w:rPr>
          <w:rFonts w:hint="cs"/>
          <w:rtl/>
          <w:lang w:bidi="fa-IR"/>
        </w:rPr>
        <w:t xml:space="preserve"> (غیرمخرب)</w:t>
      </w:r>
      <w:r w:rsidRPr="00B17DA6">
        <w:rPr>
          <w:rFonts w:hint="eastAsia"/>
          <w:rtl/>
          <w:lang w:bidi="fa-IR"/>
        </w:rPr>
        <w:t>،</w:t>
      </w:r>
      <w:r w:rsidRPr="00B17DA6">
        <w:rPr>
          <w:rtl/>
          <w:lang w:bidi="fa-IR"/>
        </w:rPr>
        <w:t xml:space="preserve"> بازرس</w:t>
      </w:r>
      <w:r w:rsidRPr="00B17DA6">
        <w:rPr>
          <w:rFonts w:hint="cs"/>
          <w:rtl/>
          <w:lang w:bidi="fa-IR"/>
        </w:rPr>
        <w:t>ی</w:t>
      </w:r>
      <w:r w:rsidRPr="00B17DA6">
        <w:rPr>
          <w:rtl/>
          <w:lang w:bidi="fa-IR"/>
        </w:rPr>
        <w:t xml:space="preserve"> </w:t>
      </w:r>
      <w:r>
        <w:rPr>
          <w:rFonts w:hint="cs"/>
          <w:rtl/>
          <w:lang w:bidi="fa-IR"/>
        </w:rPr>
        <w:t>چشم</w:t>
      </w:r>
      <w:r w:rsidRPr="00B17DA6">
        <w:rPr>
          <w:rFonts w:hint="cs"/>
          <w:rtl/>
          <w:lang w:bidi="fa-IR"/>
        </w:rPr>
        <w:t>ی</w:t>
      </w:r>
      <w:r w:rsidRPr="00B17DA6">
        <w:rPr>
          <w:rtl/>
          <w:lang w:bidi="fa-IR"/>
        </w:rPr>
        <w:t xml:space="preserve"> و داده‌ها</w:t>
      </w:r>
      <w:r w:rsidRPr="00B17DA6">
        <w:rPr>
          <w:rFonts w:hint="cs"/>
          <w:rtl/>
          <w:lang w:bidi="fa-IR"/>
        </w:rPr>
        <w:t>ی</w:t>
      </w:r>
      <w:r w:rsidRPr="00B17DA6">
        <w:rPr>
          <w:rtl/>
          <w:lang w:bidi="fa-IR"/>
        </w:rPr>
        <w:t xml:space="preserve"> عملکرد برا</w:t>
      </w:r>
      <w:r w:rsidRPr="00B17DA6">
        <w:rPr>
          <w:rFonts w:hint="cs"/>
          <w:rtl/>
          <w:lang w:bidi="fa-IR"/>
        </w:rPr>
        <w:t>ی</w:t>
      </w:r>
      <w:r w:rsidRPr="00B17DA6">
        <w:rPr>
          <w:rtl/>
          <w:lang w:bidi="fa-IR"/>
        </w:rPr>
        <w:t xml:space="preserve"> ارز</w:t>
      </w:r>
      <w:r w:rsidRPr="00B17DA6">
        <w:rPr>
          <w:rFonts w:hint="cs"/>
          <w:rtl/>
          <w:lang w:bidi="fa-IR"/>
        </w:rPr>
        <w:t>ی</w:t>
      </w:r>
      <w:r w:rsidRPr="00B17DA6">
        <w:rPr>
          <w:rFonts w:hint="eastAsia"/>
          <w:rtl/>
          <w:lang w:bidi="fa-IR"/>
        </w:rPr>
        <w:t>اب</w:t>
      </w:r>
      <w:r w:rsidRPr="00B17DA6">
        <w:rPr>
          <w:rFonts w:hint="cs"/>
          <w:rtl/>
          <w:lang w:bidi="fa-IR"/>
        </w:rPr>
        <w:t>ی</w:t>
      </w:r>
      <w:r w:rsidRPr="00B17DA6">
        <w:rPr>
          <w:rtl/>
          <w:lang w:bidi="fa-IR"/>
        </w:rPr>
        <w:t xml:space="preserve"> </w:t>
      </w:r>
      <w:r>
        <w:rPr>
          <w:rFonts w:hint="cs"/>
          <w:rtl/>
          <w:lang w:bidi="fa-IR"/>
        </w:rPr>
        <w:t>وضعیت</w:t>
      </w:r>
      <w:r w:rsidRPr="00B17DA6">
        <w:rPr>
          <w:rtl/>
          <w:lang w:bidi="fa-IR"/>
        </w:rPr>
        <w:t xml:space="preserve"> دستگاه استفاده م</w:t>
      </w:r>
      <w:r w:rsidRPr="00B17DA6">
        <w:rPr>
          <w:rFonts w:hint="cs"/>
          <w:rtl/>
          <w:lang w:bidi="fa-IR"/>
        </w:rPr>
        <w:t>ی‌</w:t>
      </w:r>
      <w:r w:rsidRPr="00B17DA6">
        <w:rPr>
          <w:rFonts w:hint="eastAsia"/>
          <w:rtl/>
          <w:lang w:bidi="fa-IR"/>
        </w:rPr>
        <w:t>کند</w:t>
      </w:r>
      <w:r w:rsidRPr="00B17DA6">
        <w:rPr>
          <w:rtl/>
          <w:lang w:bidi="fa-IR"/>
        </w:rPr>
        <w:t>. ا</w:t>
      </w:r>
      <w:r w:rsidRPr="00B17DA6">
        <w:rPr>
          <w:rFonts w:hint="cs"/>
          <w:rtl/>
          <w:lang w:bidi="fa-IR"/>
        </w:rPr>
        <w:t>ی</w:t>
      </w:r>
      <w:r w:rsidRPr="00B17DA6">
        <w:rPr>
          <w:rFonts w:hint="eastAsia"/>
          <w:rtl/>
          <w:lang w:bidi="fa-IR"/>
        </w:rPr>
        <w:t>ن</w:t>
      </w:r>
      <w:r w:rsidRPr="00B17DA6">
        <w:rPr>
          <w:rtl/>
          <w:lang w:bidi="fa-IR"/>
        </w:rPr>
        <w:t xml:space="preserve"> </w:t>
      </w:r>
      <w:r>
        <w:rPr>
          <w:rFonts w:hint="cs"/>
          <w:rtl/>
          <w:lang w:bidi="fa-IR"/>
        </w:rPr>
        <w:t>استراتژ</w:t>
      </w:r>
      <w:r w:rsidRPr="00B17DA6">
        <w:rPr>
          <w:rFonts w:hint="cs"/>
          <w:rtl/>
          <w:lang w:bidi="fa-IR"/>
        </w:rPr>
        <w:t>ی</w:t>
      </w:r>
      <w:r w:rsidRPr="00B17DA6">
        <w:rPr>
          <w:rFonts w:hint="eastAsia"/>
          <w:rtl/>
          <w:lang w:bidi="fa-IR"/>
        </w:rPr>
        <w:t>،</w:t>
      </w:r>
      <w:r w:rsidRPr="00B17DA6">
        <w:rPr>
          <w:rtl/>
          <w:lang w:bidi="fa-IR"/>
        </w:rPr>
        <w:t xml:space="preserve"> </w:t>
      </w:r>
      <w:r>
        <w:rPr>
          <w:rFonts w:hint="cs"/>
          <w:rtl/>
          <w:lang w:bidi="fa-IR"/>
        </w:rPr>
        <w:t>فعالیت های</w:t>
      </w:r>
      <w:r w:rsidRPr="00B17DA6">
        <w:rPr>
          <w:rtl/>
          <w:lang w:bidi="fa-IR"/>
        </w:rPr>
        <w:t xml:space="preserve"> نگهدا</w:t>
      </w:r>
      <w:r>
        <w:rPr>
          <w:rFonts w:hint="cs"/>
          <w:rtl/>
          <w:lang w:bidi="fa-IR"/>
        </w:rPr>
        <w:t>شت</w:t>
      </w:r>
      <w:r w:rsidRPr="00B17DA6">
        <w:rPr>
          <w:rtl/>
          <w:lang w:bidi="fa-IR"/>
        </w:rPr>
        <w:t xml:space="preserve"> </w:t>
      </w:r>
      <w:r>
        <w:rPr>
          <w:rFonts w:hint="cs"/>
          <w:rtl/>
          <w:lang w:bidi="fa-IR"/>
        </w:rPr>
        <w:t>مبتنی بر زمان را</w:t>
      </w:r>
      <w:r w:rsidRPr="00B17DA6">
        <w:rPr>
          <w:rtl/>
          <w:lang w:bidi="fa-IR"/>
        </w:rPr>
        <w:t xml:space="preserve"> </w:t>
      </w:r>
      <w:r>
        <w:rPr>
          <w:rFonts w:hint="cs"/>
          <w:rtl/>
          <w:lang w:bidi="fa-IR"/>
        </w:rPr>
        <w:t>با فعالیت های</w:t>
      </w:r>
      <w:r w:rsidRPr="00B17DA6">
        <w:rPr>
          <w:rtl/>
          <w:lang w:bidi="fa-IR"/>
        </w:rPr>
        <w:t xml:space="preserve"> نگهدا</w:t>
      </w:r>
      <w:r>
        <w:rPr>
          <w:rFonts w:hint="cs"/>
          <w:rtl/>
          <w:lang w:bidi="fa-IR"/>
        </w:rPr>
        <w:t>شتی</w:t>
      </w:r>
      <w:r w:rsidRPr="00B17DA6">
        <w:rPr>
          <w:rtl/>
          <w:lang w:bidi="fa-IR"/>
        </w:rPr>
        <w:t xml:space="preserve"> </w:t>
      </w:r>
      <w:r>
        <w:rPr>
          <w:rFonts w:hint="cs"/>
          <w:rtl/>
          <w:lang w:bidi="fa-IR"/>
        </w:rPr>
        <w:t xml:space="preserve">جایگزین می کند </w:t>
      </w:r>
      <w:r w:rsidRPr="00B17DA6">
        <w:rPr>
          <w:rtl/>
          <w:lang w:bidi="fa-IR"/>
        </w:rPr>
        <w:t>که تنها در صورت لزوم برا</w:t>
      </w:r>
      <w:r>
        <w:rPr>
          <w:rFonts w:hint="cs"/>
          <w:rtl/>
          <w:lang w:bidi="fa-IR"/>
        </w:rPr>
        <w:t>ساس وضعیت تجهیز انجام می شوند</w:t>
      </w:r>
      <w:r w:rsidRPr="00B17DA6">
        <w:rPr>
          <w:rtl/>
          <w:lang w:bidi="fa-IR"/>
        </w:rPr>
        <w:t xml:space="preserve">. </w:t>
      </w:r>
      <w:r w:rsidRPr="00B17DA6">
        <w:rPr>
          <w:rtl/>
          <w:lang w:bidi="fa-IR"/>
        </w:rPr>
        <w:lastRenderedPageBreak/>
        <w:t>تجز</w:t>
      </w:r>
      <w:r w:rsidRPr="00B17DA6">
        <w:rPr>
          <w:rFonts w:hint="cs"/>
          <w:rtl/>
          <w:lang w:bidi="fa-IR"/>
        </w:rPr>
        <w:t>ی</w:t>
      </w:r>
      <w:r w:rsidRPr="00B17DA6">
        <w:rPr>
          <w:rFonts w:hint="eastAsia"/>
          <w:rtl/>
          <w:lang w:bidi="fa-IR"/>
        </w:rPr>
        <w:t>ه</w:t>
      </w:r>
      <w:r w:rsidRPr="00B17DA6">
        <w:rPr>
          <w:rtl/>
          <w:lang w:bidi="fa-IR"/>
        </w:rPr>
        <w:t xml:space="preserve"> و تحل</w:t>
      </w:r>
      <w:r w:rsidRPr="00B17DA6">
        <w:rPr>
          <w:rFonts w:hint="cs"/>
          <w:rtl/>
          <w:lang w:bidi="fa-IR"/>
        </w:rPr>
        <w:t>ی</w:t>
      </w:r>
      <w:r w:rsidRPr="00B17DA6">
        <w:rPr>
          <w:rFonts w:hint="eastAsia"/>
          <w:rtl/>
          <w:lang w:bidi="fa-IR"/>
        </w:rPr>
        <w:t>ل</w:t>
      </w:r>
      <w:r w:rsidRPr="00B17DA6">
        <w:rPr>
          <w:rtl/>
          <w:lang w:bidi="fa-IR"/>
        </w:rPr>
        <w:t xml:space="preserve"> پ</w:t>
      </w:r>
      <w:r>
        <w:rPr>
          <w:rFonts w:hint="cs"/>
          <w:rtl/>
          <w:lang w:bidi="fa-IR"/>
        </w:rPr>
        <w:t>یوسته</w:t>
      </w:r>
      <w:r w:rsidRPr="00B17DA6">
        <w:rPr>
          <w:rtl/>
          <w:lang w:bidi="fa-IR"/>
        </w:rPr>
        <w:t xml:space="preserve"> </w:t>
      </w:r>
      <w:r>
        <w:rPr>
          <w:rFonts w:hint="cs"/>
          <w:rtl/>
          <w:lang w:bidi="fa-IR"/>
        </w:rPr>
        <w:t>وضعیت</w:t>
      </w:r>
      <w:r w:rsidRPr="00B17DA6">
        <w:rPr>
          <w:rtl/>
          <w:lang w:bidi="fa-IR"/>
        </w:rPr>
        <w:t xml:space="preserve"> دارا</w:t>
      </w:r>
      <w:r w:rsidRPr="00B17DA6">
        <w:rPr>
          <w:rFonts w:hint="cs"/>
          <w:rtl/>
          <w:lang w:bidi="fa-IR"/>
        </w:rPr>
        <w:t>یی</w:t>
      </w:r>
      <w:r w:rsidRPr="00B17DA6">
        <w:rPr>
          <w:rFonts w:hint="eastAsia"/>
          <w:rtl/>
          <w:lang w:bidi="fa-IR"/>
        </w:rPr>
        <w:t>،</w:t>
      </w:r>
      <w:r w:rsidRPr="00B17DA6">
        <w:rPr>
          <w:rtl/>
          <w:lang w:bidi="fa-IR"/>
        </w:rPr>
        <w:t xml:space="preserve"> </w:t>
      </w:r>
      <w:r>
        <w:rPr>
          <w:rFonts w:hint="cs"/>
          <w:rtl/>
          <w:lang w:bidi="fa-IR"/>
        </w:rPr>
        <w:t xml:space="preserve">امکان می دهد که </w:t>
      </w:r>
      <w:r w:rsidRPr="00B17DA6">
        <w:rPr>
          <w:rtl/>
          <w:lang w:bidi="fa-IR"/>
        </w:rPr>
        <w:t>برنامه‌ر</w:t>
      </w:r>
      <w:r w:rsidRPr="00B17DA6">
        <w:rPr>
          <w:rFonts w:hint="cs"/>
          <w:rtl/>
          <w:lang w:bidi="fa-IR"/>
        </w:rPr>
        <w:t>ی</w:t>
      </w:r>
      <w:r w:rsidRPr="00B17DA6">
        <w:rPr>
          <w:rFonts w:hint="eastAsia"/>
          <w:rtl/>
          <w:lang w:bidi="fa-IR"/>
        </w:rPr>
        <w:t>ز</w:t>
      </w:r>
      <w:r w:rsidRPr="00B17DA6">
        <w:rPr>
          <w:rFonts w:hint="cs"/>
          <w:rtl/>
          <w:lang w:bidi="fa-IR"/>
        </w:rPr>
        <w:t>ی</w:t>
      </w:r>
      <w:r w:rsidRPr="00B17DA6">
        <w:rPr>
          <w:rtl/>
          <w:lang w:bidi="fa-IR"/>
        </w:rPr>
        <w:t xml:space="preserve"> و زمان‌بند</w:t>
      </w:r>
      <w:r w:rsidRPr="00B17DA6">
        <w:rPr>
          <w:rFonts w:hint="cs"/>
          <w:rtl/>
          <w:lang w:bidi="fa-IR"/>
        </w:rPr>
        <w:t>ی</w:t>
      </w:r>
      <w:r w:rsidRPr="00B17DA6">
        <w:rPr>
          <w:rtl/>
          <w:lang w:bidi="fa-IR"/>
        </w:rPr>
        <w:t xml:space="preserve"> نگهدا</w:t>
      </w:r>
      <w:r>
        <w:rPr>
          <w:rFonts w:hint="cs"/>
          <w:rtl/>
          <w:lang w:bidi="fa-IR"/>
        </w:rPr>
        <w:t>شت</w:t>
      </w:r>
      <w:r w:rsidRPr="00B17DA6">
        <w:rPr>
          <w:rtl/>
          <w:lang w:bidi="fa-IR"/>
        </w:rPr>
        <w:t xml:space="preserve"> </w:t>
      </w:r>
      <w:r w:rsidRPr="00B17DA6">
        <w:rPr>
          <w:rFonts w:hint="cs"/>
          <w:rtl/>
          <w:lang w:bidi="fa-IR"/>
        </w:rPr>
        <w:t>ی</w:t>
      </w:r>
      <w:r w:rsidRPr="00B17DA6">
        <w:rPr>
          <w:rFonts w:hint="eastAsia"/>
          <w:rtl/>
          <w:lang w:bidi="fa-IR"/>
        </w:rPr>
        <w:t>ا</w:t>
      </w:r>
      <w:r w:rsidRPr="00B17DA6">
        <w:rPr>
          <w:rtl/>
          <w:lang w:bidi="fa-IR"/>
        </w:rPr>
        <w:t xml:space="preserve"> تعم</w:t>
      </w:r>
      <w:r w:rsidRPr="00B17DA6">
        <w:rPr>
          <w:rFonts w:hint="cs"/>
          <w:rtl/>
          <w:lang w:bidi="fa-IR"/>
        </w:rPr>
        <w:t>ی</w:t>
      </w:r>
      <w:r w:rsidRPr="00B17DA6">
        <w:rPr>
          <w:rFonts w:hint="eastAsia"/>
          <w:rtl/>
          <w:lang w:bidi="fa-IR"/>
        </w:rPr>
        <w:t>رات</w:t>
      </w:r>
      <w:r>
        <w:rPr>
          <w:rFonts w:hint="cs"/>
          <w:rtl/>
          <w:lang w:bidi="fa-IR"/>
        </w:rPr>
        <w:t>،</w:t>
      </w:r>
      <w:r w:rsidRPr="00B17DA6">
        <w:rPr>
          <w:rtl/>
          <w:lang w:bidi="fa-IR"/>
        </w:rPr>
        <w:t xml:space="preserve"> </w:t>
      </w:r>
      <w:r>
        <w:rPr>
          <w:rFonts w:hint="cs"/>
          <w:rtl/>
          <w:lang w:bidi="fa-IR"/>
        </w:rPr>
        <w:t>از قبل و پیش</w:t>
      </w:r>
      <w:r w:rsidRPr="00B17DA6">
        <w:rPr>
          <w:rtl/>
          <w:lang w:bidi="fa-IR"/>
        </w:rPr>
        <w:t xml:space="preserve"> از شکست </w:t>
      </w:r>
      <w:r>
        <w:rPr>
          <w:rFonts w:hint="cs"/>
          <w:rtl/>
          <w:lang w:bidi="fa-IR"/>
        </w:rPr>
        <w:t>کار</w:t>
      </w:r>
      <w:r w:rsidRPr="00B17DA6">
        <w:rPr>
          <w:rtl/>
          <w:lang w:bidi="fa-IR"/>
        </w:rPr>
        <w:t>کرد</w:t>
      </w:r>
      <w:r w:rsidRPr="00B17DA6">
        <w:rPr>
          <w:rFonts w:hint="cs"/>
          <w:rtl/>
          <w:lang w:bidi="fa-IR"/>
        </w:rPr>
        <w:t>ی</w:t>
      </w:r>
      <w:r w:rsidRPr="00B17DA6">
        <w:rPr>
          <w:rtl/>
          <w:lang w:bidi="fa-IR"/>
        </w:rPr>
        <w:t xml:space="preserve"> </w:t>
      </w:r>
      <w:r w:rsidRPr="00B17DA6">
        <w:rPr>
          <w:rFonts w:hint="cs"/>
          <w:rtl/>
          <w:lang w:bidi="fa-IR"/>
        </w:rPr>
        <w:t>ی</w:t>
      </w:r>
      <w:r w:rsidRPr="00B17DA6">
        <w:rPr>
          <w:rFonts w:hint="eastAsia"/>
          <w:rtl/>
          <w:lang w:bidi="fa-IR"/>
        </w:rPr>
        <w:t>ا</w:t>
      </w:r>
      <w:r w:rsidRPr="00B17DA6">
        <w:rPr>
          <w:rtl/>
          <w:lang w:bidi="fa-IR"/>
        </w:rPr>
        <w:t xml:space="preserve"> وقوع خراب</w:t>
      </w:r>
      <w:r w:rsidRPr="00B17DA6">
        <w:rPr>
          <w:rFonts w:hint="cs"/>
          <w:rtl/>
          <w:lang w:bidi="fa-IR"/>
        </w:rPr>
        <w:t>ی</w:t>
      </w:r>
      <w:r w:rsidRPr="00B17DA6">
        <w:rPr>
          <w:rtl/>
          <w:lang w:bidi="fa-IR"/>
        </w:rPr>
        <w:t xml:space="preserve"> </w:t>
      </w:r>
      <w:r>
        <w:rPr>
          <w:rFonts w:hint="cs"/>
          <w:rtl/>
          <w:lang w:bidi="fa-IR"/>
        </w:rPr>
        <w:t>فاجعه آمیز انجام شود</w:t>
      </w:r>
      <w:r w:rsidRPr="00B17DA6">
        <w:rPr>
          <w:rtl/>
          <w:lang w:bidi="fa-IR"/>
        </w:rPr>
        <w:t>.</w:t>
      </w:r>
    </w:p>
    <w:p w14:paraId="364F93BC" w14:textId="77777777" w:rsidR="00E34EF2" w:rsidRDefault="00E34EF2" w:rsidP="00E34EF2">
      <w:pPr>
        <w:rPr>
          <w:rFonts w:cs="Arial"/>
          <w:lang w:bidi="fa-IR"/>
        </w:rPr>
      </w:pPr>
    </w:p>
    <w:p w14:paraId="25E36B57" w14:textId="7E1044CF" w:rsidR="00E34EF2" w:rsidRPr="006E3E8E" w:rsidRDefault="00E34EF2" w:rsidP="00305E77">
      <w:pPr>
        <w:pStyle w:val="Heading4"/>
        <w:rPr>
          <w:lang w:bidi="fa-IR"/>
        </w:rPr>
      </w:pPr>
      <w:r w:rsidRPr="006E3E8E">
        <w:rPr>
          <w:rtl/>
          <w:lang w:bidi="fa-IR"/>
        </w:rPr>
        <w:t>جمع</w:t>
      </w:r>
      <w:r w:rsidR="006E3E8E" w:rsidRPr="006E3E8E">
        <w:rPr>
          <w:rFonts w:hint="cs"/>
          <w:rtl/>
          <w:lang w:bidi="fa-IR"/>
        </w:rPr>
        <w:t xml:space="preserve"> </w:t>
      </w:r>
      <w:r w:rsidRPr="006E3E8E">
        <w:rPr>
          <w:rtl/>
          <w:lang w:bidi="fa-IR"/>
        </w:rPr>
        <w:t>‌آور</w:t>
      </w:r>
      <w:r w:rsidRPr="006E3E8E">
        <w:rPr>
          <w:rFonts w:hint="cs"/>
          <w:rtl/>
          <w:lang w:bidi="fa-IR"/>
        </w:rPr>
        <w:t>ی</w:t>
      </w:r>
      <w:r w:rsidRPr="006E3E8E">
        <w:rPr>
          <w:rtl/>
          <w:lang w:bidi="fa-IR"/>
        </w:rPr>
        <w:t xml:space="preserve"> داده‌</w:t>
      </w:r>
      <w:r w:rsidR="006E3E8E" w:rsidRPr="006E3E8E">
        <w:rPr>
          <w:rFonts w:hint="cs"/>
          <w:rtl/>
          <w:lang w:bidi="fa-IR"/>
        </w:rPr>
        <w:t xml:space="preserve"> </w:t>
      </w:r>
      <w:r w:rsidRPr="006E3E8E">
        <w:rPr>
          <w:rtl/>
          <w:lang w:bidi="fa-IR"/>
        </w:rPr>
        <w:t>ها</w:t>
      </w:r>
    </w:p>
    <w:p w14:paraId="2099AC7E" w14:textId="260A2279" w:rsidR="00E34EF2" w:rsidRDefault="00E34EF2" w:rsidP="006E3E8E">
      <w:pPr>
        <w:rPr>
          <w:rtl/>
          <w:lang w:bidi="fa-IR"/>
        </w:rPr>
      </w:pPr>
      <w:r w:rsidRPr="00E17DD2">
        <w:rPr>
          <w:rFonts w:hint="eastAsia"/>
          <w:rtl/>
          <w:lang w:bidi="fa-IR"/>
        </w:rPr>
        <w:t>داده‌</w:t>
      </w:r>
      <w:r w:rsidR="00322D7F">
        <w:rPr>
          <w:rFonts w:hint="cs"/>
          <w:rtl/>
          <w:lang w:bidi="fa-IR"/>
        </w:rPr>
        <w:t xml:space="preserve"> </w:t>
      </w:r>
      <w:r w:rsidRPr="00E17DD2">
        <w:rPr>
          <w:rFonts w:hint="eastAsia"/>
          <w:rtl/>
          <w:lang w:bidi="fa-IR"/>
        </w:rPr>
        <w:t>ها</w:t>
      </w:r>
      <w:r w:rsidRPr="00E17DD2">
        <w:rPr>
          <w:rFonts w:hint="cs"/>
          <w:rtl/>
          <w:lang w:bidi="fa-IR"/>
        </w:rPr>
        <w:t>ی</w:t>
      </w:r>
      <w:r w:rsidRPr="00E17DD2">
        <w:rPr>
          <w:rtl/>
          <w:lang w:bidi="fa-IR"/>
        </w:rPr>
        <w:t xml:space="preserve"> </w:t>
      </w:r>
      <w:r>
        <w:rPr>
          <w:rFonts w:hint="cs"/>
          <w:rtl/>
          <w:lang w:bidi="fa-IR"/>
        </w:rPr>
        <w:t>وضعیت</w:t>
      </w:r>
      <w:r w:rsidRPr="00E17DD2">
        <w:rPr>
          <w:rtl/>
          <w:lang w:bidi="fa-IR"/>
        </w:rPr>
        <w:t xml:space="preserve"> دارا</w:t>
      </w:r>
      <w:r w:rsidRPr="00E17DD2">
        <w:rPr>
          <w:rFonts w:hint="cs"/>
          <w:rtl/>
          <w:lang w:bidi="fa-IR"/>
        </w:rPr>
        <w:t>یی</w:t>
      </w:r>
      <w:r w:rsidRPr="00E17DD2">
        <w:rPr>
          <w:rtl/>
          <w:lang w:bidi="fa-IR"/>
        </w:rPr>
        <w:t xml:space="preserve"> </w:t>
      </w:r>
      <w:r>
        <w:rPr>
          <w:rFonts w:hint="cs"/>
          <w:rtl/>
          <w:lang w:bidi="fa-IR"/>
        </w:rPr>
        <w:t>اساسا</w:t>
      </w:r>
      <w:r w:rsidRPr="00E17DD2">
        <w:rPr>
          <w:rtl/>
          <w:lang w:bidi="fa-IR"/>
        </w:rPr>
        <w:t xml:space="preserve"> به دو روش ز</w:t>
      </w:r>
      <w:r w:rsidRPr="00E17DD2">
        <w:rPr>
          <w:rFonts w:hint="cs"/>
          <w:rtl/>
          <w:lang w:bidi="fa-IR"/>
        </w:rPr>
        <w:t>ی</w:t>
      </w:r>
      <w:r w:rsidRPr="00E17DD2">
        <w:rPr>
          <w:rFonts w:hint="eastAsia"/>
          <w:rtl/>
          <w:lang w:bidi="fa-IR"/>
        </w:rPr>
        <w:t>ر</w:t>
      </w:r>
      <w:r w:rsidRPr="00E17DD2">
        <w:rPr>
          <w:rtl/>
          <w:lang w:bidi="fa-IR"/>
        </w:rPr>
        <w:t xml:space="preserve"> جمع‌آور</w:t>
      </w:r>
      <w:r w:rsidRPr="00E17DD2">
        <w:rPr>
          <w:rFonts w:hint="cs"/>
          <w:rtl/>
          <w:lang w:bidi="fa-IR"/>
        </w:rPr>
        <w:t>ی</w:t>
      </w:r>
      <w:r w:rsidRPr="00E17DD2">
        <w:rPr>
          <w:rtl/>
          <w:lang w:bidi="fa-IR"/>
        </w:rPr>
        <w:t xml:space="preserve"> م</w:t>
      </w:r>
      <w:r w:rsidRPr="00E17DD2">
        <w:rPr>
          <w:rFonts w:hint="cs"/>
          <w:rtl/>
          <w:lang w:bidi="fa-IR"/>
        </w:rPr>
        <w:t>ی‌</w:t>
      </w:r>
      <w:r w:rsidRPr="00E17DD2">
        <w:rPr>
          <w:rFonts w:hint="eastAsia"/>
          <w:rtl/>
          <w:lang w:bidi="fa-IR"/>
        </w:rPr>
        <w:t>شوند</w:t>
      </w:r>
      <w:r w:rsidRPr="00E17DD2">
        <w:rPr>
          <w:rtl/>
          <w:lang w:bidi="fa-IR"/>
        </w:rPr>
        <w:t>:</w:t>
      </w:r>
    </w:p>
    <w:p w14:paraId="427B26FB" w14:textId="77777777" w:rsidR="00E34EF2" w:rsidRPr="00E17DD2" w:rsidRDefault="00E34EF2" w:rsidP="006E3E8E">
      <w:pPr>
        <w:rPr>
          <w:lang w:bidi="fa-IR"/>
        </w:rPr>
      </w:pPr>
    </w:p>
    <w:p w14:paraId="0993306C" w14:textId="77777777" w:rsidR="00E34EF2" w:rsidRPr="00E17DD2" w:rsidRDefault="00E34EF2" w:rsidP="006E3E8E">
      <w:pPr>
        <w:rPr>
          <w:lang w:bidi="fa-IR"/>
        </w:rPr>
      </w:pPr>
      <w:r w:rsidRPr="00E17DD2">
        <w:rPr>
          <w:rtl/>
          <w:lang w:bidi="fa-IR"/>
        </w:rPr>
        <w:t xml:space="preserve">1. </w:t>
      </w:r>
      <w:r>
        <w:rPr>
          <w:rFonts w:hint="cs"/>
          <w:rtl/>
          <w:lang w:bidi="fa-IR"/>
        </w:rPr>
        <w:t>قرائت های</w:t>
      </w:r>
      <w:r w:rsidRPr="00E17DD2">
        <w:rPr>
          <w:rtl/>
          <w:lang w:bidi="fa-IR"/>
        </w:rPr>
        <w:t xml:space="preserve"> نقطه‌ا</w:t>
      </w:r>
      <w:r w:rsidRPr="00E17DD2">
        <w:rPr>
          <w:rFonts w:hint="cs"/>
          <w:rtl/>
          <w:lang w:bidi="fa-IR"/>
        </w:rPr>
        <w:t>ی</w:t>
      </w:r>
      <w:r w:rsidRPr="00E17DD2">
        <w:rPr>
          <w:rtl/>
          <w:lang w:bidi="fa-IR"/>
        </w:rPr>
        <w:t xml:space="preserve"> - براساس مس</w:t>
      </w:r>
      <w:r w:rsidRPr="00E17DD2">
        <w:rPr>
          <w:rFonts w:hint="cs"/>
          <w:rtl/>
          <w:lang w:bidi="fa-IR"/>
        </w:rPr>
        <w:t>ی</w:t>
      </w:r>
      <w:r w:rsidRPr="00E17DD2">
        <w:rPr>
          <w:rFonts w:hint="eastAsia"/>
          <w:rtl/>
          <w:lang w:bidi="fa-IR"/>
        </w:rPr>
        <w:t>ر</w:t>
      </w:r>
      <w:r w:rsidRPr="00E17DD2">
        <w:rPr>
          <w:rtl/>
          <w:lang w:bidi="fa-IR"/>
        </w:rPr>
        <w:t xml:space="preserve"> با </w:t>
      </w:r>
      <w:r>
        <w:rPr>
          <w:rFonts w:hint="cs"/>
          <w:rtl/>
          <w:lang w:bidi="fa-IR"/>
        </w:rPr>
        <w:t>ابزار</w:t>
      </w:r>
      <w:r w:rsidRPr="00E17DD2">
        <w:rPr>
          <w:rtl/>
          <w:lang w:bidi="fa-IR"/>
        </w:rPr>
        <w:t xml:space="preserve"> قابل حمل</w:t>
      </w:r>
    </w:p>
    <w:p w14:paraId="6EB54C6A" w14:textId="77777777" w:rsidR="00E34EF2" w:rsidRDefault="00E34EF2" w:rsidP="006E3E8E">
      <w:pPr>
        <w:rPr>
          <w:rtl/>
          <w:lang w:bidi="fa-IR"/>
        </w:rPr>
      </w:pPr>
      <w:r w:rsidRPr="00E17DD2">
        <w:rPr>
          <w:rtl/>
          <w:lang w:bidi="fa-IR"/>
        </w:rPr>
        <w:t>2. تجه</w:t>
      </w:r>
      <w:r w:rsidRPr="00E17DD2">
        <w:rPr>
          <w:rFonts w:hint="cs"/>
          <w:rtl/>
          <w:lang w:bidi="fa-IR"/>
        </w:rPr>
        <w:t>ی</w:t>
      </w:r>
      <w:r w:rsidRPr="00E17DD2">
        <w:rPr>
          <w:rFonts w:hint="eastAsia"/>
          <w:rtl/>
          <w:lang w:bidi="fa-IR"/>
        </w:rPr>
        <w:t>زات</w:t>
      </w:r>
      <w:r w:rsidRPr="00E17DD2">
        <w:rPr>
          <w:rtl/>
          <w:lang w:bidi="fa-IR"/>
        </w:rPr>
        <w:t xml:space="preserve"> جمع‌آور</w:t>
      </w:r>
      <w:r w:rsidRPr="00E17DD2">
        <w:rPr>
          <w:rFonts w:hint="cs"/>
          <w:rtl/>
          <w:lang w:bidi="fa-IR"/>
        </w:rPr>
        <w:t>ی</w:t>
      </w:r>
      <w:r w:rsidRPr="00E17DD2">
        <w:rPr>
          <w:rtl/>
          <w:lang w:bidi="fa-IR"/>
        </w:rPr>
        <w:t xml:space="preserve"> داده دائم</w:t>
      </w:r>
      <w:r w:rsidRPr="00E17DD2">
        <w:rPr>
          <w:rFonts w:hint="cs"/>
          <w:rtl/>
          <w:lang w:bidi="fa-IR"/>
        </w:rPr>
        <w:t>ی</w:t>
      </w:r>
      <w:r>
        <w:rPr>
          <w:rFonts w:hint="cs"/>
          <w:rtl/>
          <w:lang w:bidi="fa-IR"/>
        </w:rPr>
        <w:t>،</w:t>
      </w:r>
      <w:r w:rsidRPr="00E17DD2">
        <w:rPr>
          <w:rtl/>
          <w:lang w:bidi="fa-IR"/>
        </w:rPr>
        <w:t xml:space="preserve"> برا</w:t>
      </w:r>
      <w:r w:rsidRPr="00E17DD2">
        <w:rPr>
          <w:rFonts w:hint="cs"/>
          <w:rtl/>
          <w:lang w:bidi="fa-IR"/>
        </w:rPr>
        <w:t>ی</w:t>
      </w:r>
      <w:r w:rsidRPr="00E17DD2">
        <w:rPr>
          <w:rtl/>
          <w:lang w:bidi="fa-IR"/>
        </w:rPr>
        <w:t xml:space="preserve"> جمع‌آور</w:t>
      </w:r>
      <w:r w:rsidRPr="00E17DD2">
        <w:rPr>
          <w:rFonts w:hint="cs"/>
          <w:rtl/>
          <w:lang w:bidi="fa-IR"/>
        </w:rPr>
        <w:t>ی</w:t>
      </w:r>
      <w:r w:rsidRPr="00E17DD2">
        <w:rPr>
          <w:rtl/>
          <w:lang w:bidi="fa-IR"/>
        </w:rPr>
        <w:t xml:space="preserve"> </w:t>
      </w:r>
      <w:r>
        <w:rPr>
          <w:rFonts w:hint="cs"/>
          <w:rtl/>
          <w:lang w:bidi="fa-IR"/>
        </w:rPr>
        <w:t>پیوسته و برخط</w:t>
      </w:r>
      <w:r>
        <w:rPr>
          <w:rStyle w:val="FootnoteReference"/>
          <w:rFonts w:cs="Arial"/>
          <w:rtl/>
          <w:lang w:bidi="fa-IR"/>
        </w:rPr>
        <w:footnoteReference w:id="379"/>
      </w:r>
      <w:r>
        <w:rPr>
          <w:rFonts w:hint="cs"/>
          <w:rtl/>
          <w:lang w:bidi="fa-IR"/>
        </w:rPr>
        <w:t xml:space="preserve"> </w:t>
      </w:r>
      <w:r w:rsidRPr="00E17DD2">
        <w:rPr>
          <w:rtl/>
          <w:lang w:bidi="fa-IR"/>
        </w:rPr>
        <w:t>داده‌ها</w:t>
      </w:r>
    </w:p>
    <w:p w14:paraId="3C416CA7" w14:textId="77777777" w:rsidR="00E34EF2" w:rsidRPr="00E17DD2" w:rsidRDefault="00E34EF2" w:rsidP="00E34EF2">
      <w:pPr>
        <w:rPr>
          <w:rFonts w:cs="Arial"/>
          <w:lang w:bidi="fa-IR"/>
        </w:rPr>
      </w:pPr>
    </w:p>
    <w:p w14:paraId="34F21D1B" w14:textId="77777777" w:rsidR="00E34EF2" w:rsidRPr="00E17DD2" w:rsidRDefault="00E34EF2" w:rsidP="006E3E8E">
      <w:pPr>
        <w:rPr>
          <w:lang w:bidi="fa-IR"/>
        </w:rPr>
      </w:pPr>
      <w:r>
        <w:rPr>
          <w:rFonts w:hint="eastAsia"/>
          <w:rtl/>
          <w:lang w:bidi="fa-IR"/>
        </w:rPr>
        <w:t>به طور</w:t>
      </w:r>
      <w:r w:rsidRPr="00E17DD2">
        <w:rPr>
          <w:rtl/>
          <w:lang w:bidi="fa-IR"/>
        </w:rPr>
        <w:t xml:space="preserve"> کل</w:t>
      </w:r>
      <w:r w:rsidRPr="00E17DD2">
        <w:rPr>
          <w:rFonts w:hint="cs"/>
          <w:rtl/>
          <w:lang w:bidi="fa-IR"/>
        </w:rPr>
        <w:t>ی</w:t>
      </w:r>
      <w:r w:rsidRPr="00E17DD2">
        <w:rPr>
          <w:rFonts w:hint="eastAsia"/>
          <w:rtl/>
          <w:lang w:bidi="fa-IR"/>
        </w:rPr>
        <w:t>،</w:t>
      </w:r>
      <w:r w:rsidRPr="00E17DD2">
        <w:rPr>
          <w:rtl/>
          <w:lang w:bidi="fa-IR"/>
        </w:rPr>
        <w:t xml:space="preserve"> </w:t>
      </w:r>
      <w:r>
        <w:rPr>
          <w:rFonts w:hint="cs"/>
          <w:rtl/>
          <w:lang w:bidi="fa-IR"/>
        </w:rPr>
        <w:t>قرائت</w:t>
      </w:r>
      <w:r w:rsidRPr="00E17DD2">
        <w:rPr>
          <w:rtl/>
          <w:lang w:bidi="fa-IR"/>
        </w:rPr>
        <w:t xml:space="preserve"> نقطه‌ا</w:t>
      </w:r>
      <w:r w:rsidRPr="00E17DD2">
        <w:rPr>
          <w:rFonts w:hint="cs"/>
          <w:rtl/>
          <w:lang w:bidi="fa-IR"/>
        </w:rPr>
        <w:t>ی</w:t>
      </w:r>
      <w:r w:rsidRPr="00E17DD2">
        <w:rPr>
          <w:rtl/>
          <w:lang w:bidi="fa-IR"/>
        </w:rPr>
        <w:t xml:space="preserve"> اطلاعات کاف</w:t>
      </w:r>
      <w:r w:rsidRPr="00E17DD2">
        <w:rPr>
          <w:rFonts w:hint="cs"/>
          <w:rtl/>
          <w:lang w:bidi="fa-IR"/>
        </w:rPr>
        <w:t>ی</w:t>
      </w:r>
      <w:r w:rsidRPr="00E17DD2">
        <w:rPr>
          <w:rtl/>
          <w:lang w:bidi="fa-IR"/>
        </w:rPr>
        <w:t xml:space="preserve"> برا</w:t>
      </w:r>
      <w:r w:rsidRPr="00E17DD2">
        <w:rPr>
          <w:rFonts w:hint="cs"/>
          <w:rtl/>
          <w:lang w:bidi="fa-IR"/>
        </w:rPr>
        <w:t>ی</w:t>
      </w:r>
      <w:r w:rsidRPr="00E17DD2">
        <w:rPr>
          <w:rtl/>
          <w:lang w:bidi="fa-IR"/>
        </w:rPr>
        <w:t xml:space="preserve"> تصم</w:t>
      </w:r>
      <w:r w:rsidRPr="00E17DD2">
        <w:rPr>
          <w:rFonts w:hint="cs"/>
          <w:rtl/>
          <w:lang w:bidi="fa-IR"/>
        </w:rPr>
        <w:t>ی</w:t>
      </w:r>
      <w:r w:rsidRPr="00E17DD2">
        <w:rPr>
          <w:rFonts w:hint="eastAsia"/>
          <w:rtl/>
          <w:lang w:bidi="fa-IR"/>
        </w:rPr>
        <w:t>م‌گ</w:t>
      </w:r>
      <w:r w:rsidRPr="00E17DD2">
        <w:rPr>
          <w:rFonts w:hint="cs"/>
          <w:rtl/>
          <w:lang w:bidi="fa-IR"/>
        </w:rPr>
        <w:t>ی</w:t>
      </w:r>
      <w:r w:rsidRPr="00E17DD2">
        <w:rPr>
          <w:rFonts w:hint="eastAsia"/>
          <w:rtl/>
          <w:lang w:bidi="fa-IR"/>
        </w:rPr>
        <w:t>ر</w:t>
      </w:r>
      <w:r w:rsidRPr="00E17DD2">
        <w:rPr>
          <w:rFonts w:hint="cs"/>
          <w:rtl/>
          <w:lang w:bidi="fa-IR"/>
        </w:rPr>
        <w:t>ی</w:t>
      </w:r>
      <w:r w:rsidRPr="00E17DD2">
        <w:rPr>
          <w:rtl/>
          <w:lang w:bidi="fa-IR"/>
        </w:rPr>
        <w:t xml:space="preserve"> درباره نگهدا</w:t>
      </w:r>
      <w:r>
        <w:rPr>
          <w:rFonts w:hint="cs"/>
          <w:rtl/>
          <w:lang w:bidi="fa-IR"/>
        </w:rPr>
        <w:t>شت</w:t>
      </w:r>
      <w:r w:rsidRPr="00E17DD2">
        <w:rPr>
          <w:rtl/>
          <w:lang w:bidi="fa-IR"/>
        </w:rPr>
        <w:t xml:space="preserve"> دارا</w:t>
      </w:r>
      <w:r w:rsidRPr="00E17DD2">
        <w:rPr>
          <w:rFonts w:hint="cs"/>
          <w:rtl/>
          <w:lang w:bidi="fa-IR"/>
        </w:rPr>
        <w:t>یی‌</w:t>
      </w:r>
      <w:r w:rsidRPr="00E17DD2">
        <w:rPr>
          <w:rFonts w:hint="eastAsia"/>
          <w:rtl/>
          <w:lang w:bidi="fa-IR"/>
        </w:rPr>
        <w:t>ها</w:t>
      </w:r>
      <w:r w:rsidRPr="00E17DD2">
        <w:rPr>
          <w:rtl/>
          <w:lang w:bidi="fa-IR"/>
        </w:rPr>
        <w:t xml:space="preserve"> فراهم م</w:t>
      </w:r>
      <w:r w:rsidRPr="00E17DD2">
        <w:rPr>
          <w:rFonts w:hint="cs"/>
          <w:rtl/>
          <w:lang w:bidi="fa-IR"/>
        </w:rPr>
        <w:t>ی‌</w:t>
      </w:r>
      <w:r w:rsidRPr="00E17DD2">
        <w:rPr>
          <w:rFonts w:hint="eastAsia"/>
          <w:rtl/>
          <w:lang w:bidi="fa-IR"/>
        </w:rPr>
        <w:t>کند</w:t>
      </w:r>
      <w:r w:rsidRPr="00E17DD2">
        <w:rPr>
          <w:rtl/>
          <w:lang w:bidi="fa-IR"/>
        </w:rPr>
        <w:t xml:space="preserve">. معمولاً </w:t>
      </w:r>
      <w:r>
        <w:rPr>
          <w:rFonts w:hint="cs"/>
          <w:rtl/>
          <w:lang w:bidi="fa-IR"/>
        </w:rPr>
        <w:t>زوال</w:t>
      </w:r>
      <w:r>
        <w:rPr>
          <w:rStyle w:val="FootnoteReference"/>
          <w:rFonts w:cs="Arial"/>
          <w:rtl/>
          <w:lang w:bidi="fa-IR"/>
        </w:rPr>
        <w:footnoteReference w:id="380"/>
      </w:r>
      <w:r w:rsidRPr="00E17DD2">
        <w:rPr>
          <w:rtl/>
          <w:lang w:bidi="fa-IR"/>
        </w:rPr>
        <w:t xml:space="preserve"> دارا</w:t>
      </w:r>
      <w:r w:rsidRPr="00E17DD2">
        <w:rPr>
          <w:rFonts w:hint="cs"/>
          <w:rtl/>
          <w:lang w:bidi="fa-IR"/>
        </w:rPr>
        <w:t>یی‌</w:t>
      </w:r>
      <w:r w:rsidRPr="00E17DD2">
        <w:rPr>
          <w:rFonts w:hint="eastAsia"/>
          <w:rtl/>
          <w:lang w:bidi="fa-IR"/>
        </w:rPr>
        <w:t>ها</w:t>
      </w:r>
      <w:r w:rsidRPr="00E17DD2">
        <w:rPr>
          <w:rtl/>
          <w:lang w:bidi="fa-IR"/>
        </w:rPr>
        <w:t xml:space="preserve"> </w:t>
      </w:r>
      <w:r>
        <w:rPr>
          <w:rFonts w:hint="cs"/>
          <w:rtl/>
          <w:lang w:bidi="fa-IR"/>
        </w:rPr>
        <w:t>آن قدر</w:t>
      </w:r>
      <w:r w:rsidRPr="00E17DD2">
        <w:rPr>
          <w:rtl/>
          <w:lang w:bidi="fa-IR"/>
        </w:rPr>
        <w:t xml:space="preserve"> سر</w:t>
      </w:r>
      <w:r w:rsidRPr="00E17DD2">
        <w:rPr>
          <w:rFonts w:hint="cs"/>
          <w:rtl/>
          <w:lang w:bidi="fa-IR"/>
        </w:rPr>
        <w:t>ی</w:t>
      </w:r>
      <w:r w:rsidRPr="00E17DD2">
        <w:rPr>
          <w:rFonts w:hint="eastAsia"/>
          <w:rtl/>
          <w:lang w:bidi="fa-IR"/>
        </w:rPr>
        <w:t>ع</w:t>
      </w:r>
      <w:r w:rsidRPr="00E17DD2">
        <w:rPr>
          <w:rtl/>
          <w:lang w:bidi="fa-IR"/>
        </w:rPr>
        <w:t xml:space="preserve"> ن</w:t>
      </w:r>
      <w:r w:rsidRPr="00E17DD2">
        <w:rPr>
          <w:rFonts w:hint="cs"/>
          <w:rtl/>
          <w:lang w:bidi="fa-IR"/>
        </w:rPr>
        <w:t>ی</w:t>
      </w:r>
      <w:r w:rsidRPr="00E17DD2">
        <w:rPr>
          <w:rFonts w:hint="eastAsia"/>
          <w:rtl/>
          <w:lang w:bidi="fa-IR"/>
        </w:rPr>
        <w:t>ست</w:t>
      </w:r>
      <w:r w:rsidRPr="00E17DD2">
        <w:rPr>
          <w:rtl/>
          <w:lang w:bidi="fa-IR"/>
        </w:rPr>
        <w:t xml:space="preserve"> </w:t>
      </w:r>
      <w:r>
        <w:rPr>
          <w:rFonts w:hint="cs"/>
          <w:rtl/>
          <w:lang w:bidi="fa-IR"/>
        </w:rPr>
        <w:t>که</w:t>
      </w:r>
      <w:r w:rsidRPr="00E17DD2">
        <w:rPr>
          <w:rtl/>
          <w:lang w:bidi="fa-IR"/>
        </w:rPr>
        <w:t xml:space="preserve"> ن</w:t>
      </w:r>
      <w:r w:rsidRPr="00E17DD2">
        <w:rPr>
          <w:rFonts w:hint="cs"/>
          <w:rtl/>
          <w:lang w:bidi="fa-IR"/>
        </w:rPr>
        <w:t>ی</w:t>
      </w:r>
      <w:r w:rsidRPr="00E17DD2">
        <w:rPr>
          <w:rFonts w:hint="eastAsia"/>
          <w:rtl/>
          <w:lang w:bidi="fa-IR"/>
        </w:rPr>
        <w:t>از</w:t>
      </w:r>
      <w:r w:rsidRPr="00E17DD2">
        <w:rPr>
          <w:rtl/>
          <w:lang w:bidi="fa-IR"/>
        </w:rPr>
        <w:t xml:space="preserve"> به گزارش </w:t>
      </w:r>
      <w:r>
        <w:rPr>
          <w:rFonts w:hint="cs"/>
          <w:rtl/>
          <w:lang w:bidi="fa-IR"/>
        </w:rPr>
        <w:t xml:space="preserve">"لحظه ای" </w:t>
      </w:r>
      <w:r w:rsidRPr="00E17DD2">
        <w:rPr>
          <w:rtl/>
          <w:lang w:bidi="fa-IR"/>
        </w:rPr>
        <w:t xml:space="preserve">داده‌ها با </w:t>
      </w:r>
      <w:r>
        <w:rPr>
          <w:rFonts w:hint="cs"/>
          <w:rtl/>
          <w:lang w:bidi="fa-IR"/>
        </w:rPr>
        <w:t>استفاده از سیستم</w:t>
      </w:r>
      <w:r w:rsidRPr="00E17DD2">
        <w:rPr>
          <w:rtl/>
          <w:lang w:bidi="fa-IR"/>
        </w:rPr>
        <w:t xml:space="preserve"> </w:t>
      </w:r>
      <w:r>
        <w:rPr>
          <w:rFonts w:hint="cs"/>
          <w:rtl/>
          <w:lang w:bidi="fa-IR"/>
        </w:rPr>
        <w:t>گردآوری</w:t>
      </w:r>
      <w:r w:rsidRPr="00E17DD2">
        <w:rPr>
          <w:rtl/>
          <w:lang w:bidi="fa-IR"/>
        </w:rPr>
        <w:t xml:space="preserve"> داده</w:t>
      </w:r>
      <w:r>
        <w:rPr>
          <w:rStyle w:val="FootnoteReference"/>
          <w:rFonts w:cs="Arial"/>
          <w:rtl/>
          <w:lang w:bidi="fa-IR"/>
        </w:rPr>
        <w:footnoteReference w:id="381"/>
      </w:r>
      <w:r w:rsidRPr="00E17DD2">
        <w:rPr>
          <w:rtl/>
          <w:lang w:bidi="fa-IR"/>
        </w:rPr>
        <w:t xml:space="preserve"> </w:t>
      </w:r>
      <w:r>
        <w:rPr>
          <w:rFonts w:hint="cs"/>
          <w:rtl/>
          <w:lang w:bidi="fa-IR"/>
        </w:rPr>
        <w:t xml:space="preserve">دائمی </w:t>
      </w:r>
      <w:r w:rsidRPr="00E17DD2">
        <w:rPr>
          <w:rtl/>
          <w:lang w:bidi="fa-IR"/>
        </w:rPr>
        <w:t>وجود داشته باشد. تکن</w:t>
      </w:r>
      <w:r>
        <w:rPr>
          <w:rFonts w:hint="cs"/>
          <w:rtl/>
          <w:lang w:bidi="fa-IR"/>
        </w:rPr>
        <w:t>ی</w:t>
      </w:r>
      <w:r w:rsidRPr="00E17DD2">
        <w:rPr>
          <w:rtl/>
          <w:lang w:bidi="fa-IR"/>
        </w:rPr>
        <w:t>س</w:t>
      </w:r>
      <w:r w:rsidRPr="00E17DD2">
        <w:rPr>
          <w:rFonts w:hint="cs"/>
          <w:rtl/>
          <w:lang w:bidi="fa-IR"/>
        </w:rPr>
        <w:t>ی</w:t>
      </w:r>
      <w:r w:rsidRPr="00E17DD2">
        <w:rPr>
          <w:rFonts w:hint="eastAsia"/>
          <w:rtl/>
          <w:lang w:bidi="fa-IR"/>
        </w:rPr>
        <w:t>ن</w:t>
      </w:r>
      <w:r w:rsidRPr="00E17DD2">
        <w:rPr>
          <w:rtl/>
          <w:lang w:bidi="fa-IR"/>
        </w:rPr>
        <w:t xml:space="preserve"> نگهدا</w:t>
      </w:r>
      <w:r>
        <w:rPr>
          <w:rFonts w:hint="cs"/>
          <w:rtl/>
          <w:lang w:bidi="fa-IR"/>
        </w:rPr>
        <w:t>شت</w:t>
      </w:r>
      <w:r w:rsidRPr="00E17DD2">
        <w:rPr>
          <w:rtl/>
          <w:lang w:bidi="fa-IR"/>
        </w:rPr>
        <w:t xml:space="preserve"> </w:t>
      </w:r>
      <w:r w:rsidRPr="00E17DD2">
        <w:rPr>
          <w:rFonts w:hint="cs"/>
          <w:rtl/>
          <w:lang w:bidi="fa-IR"/>
        </w:rPr>
        <w:t>ی</w:t>
      </w:r>
      <w:r w:rsidRPr="00E17DD2">
        <w:rPr>
          <w:rFonts w:hint="eastAsia"/>
          <w:rtl/>
          <w:lang w:bidi="fa-IR"/>
        </w:rPr>
        <w:t>ا</w:t>
      </w:r>
      <w:r>
        <w:rPr>
          <w:rFonts w:hint="cs"/>
          <w:rtl/>
          <w:lang w:bidi="fa-IR"/>
        </w:rPr>
        <w:t xml:space="preserve"> یک</w:t>
      </w:r>
      <w:r w:rsidRPr="00E17DD2">
        <w:rPr>
          <w:rtl/>
          <w:lang w:bidi="fa-IR"/>
        </w:rPr>
        <w:t xml:space="preserve"> </w:t>
      </w:r>
      <w:r w:rsidRPr="00E17DD2">
        <w:rPr>
          <w:lang w:bidi="fa-IR"/>
        </w:rPr>
        <w:t>CMMS</w:t>
      </w:r>
      <w:r w:rsidRPr="00E17DD2">
        <w:rPr>
          <w:rtl/>
          <w:lang w:bidi="fa-IR"/>
        </w:rPr>
        <w:t xml:space="preserve"> معمولاً م</w:t>
      </w:r>
      <w:r w:rsidRPr="00E17DD2">
        <w:rPr>
          <w:rFonts w:hint="cs"/>
          <w:rtl/>
          <w:lang w:bidi="fa-IR"/>
        </w:rPr>
        <w:t>ی‌</w:t>
      </w:r>
      <w:r w:rsidRPr="00E17DD2">
        <w:rPr>
          <w:rFonts w:hint="eastAsia"/>
          <w:rtl/>
          <w:lang w:bidi="fa-IR"/>
        </w:rPr>
        <w:t>تواند</w:t>
      </w:r>
      <w:r w:rsidRPr="00E17DD2">
        <w:rPr>
          <w:rtl/>
          <w:lang w:bidi="fa-IR"/>
        </w:rPr>
        <w:t xml:space="preserve"> </w:t>
      </w:r>
      <w:r>
        <w:rPr>
          <w:rFonts w:hint="cs"/>
          <w:rtl/>
          <w:lang w:bidi="fa-IR"/>
        </w:rPr>
        <w:t>برگه سوابق</w:t>
      </w:r>
      <w:r>
        <w:rPr>
          <w:rStyle w:val="FootnoteReference"/>
          <w:rFonts w:cs="Arial"/>
          <w:rtl/>
          <w:lang w:bidi="fa-IR"/>
        </w:rPr>
        <w:footnoteReference w:id="382"/>
      </w:r>
      <w:r w:rsidRPr="00E17DD2">
        <w:rPr>
          <w:rtl/>
          <w:lang w:bidi="fa-IR"/>
        </w:rPr>
        <w:t xml:space="preserve"> ا</w:t>
      </w:r>
      <w:r w:rsidRPr="00E17DD2">
        <w:rPr>
          <w:rFonts w:hint="cs"/>
          <w:rtl/>
          <w:lang w:bidi="fa-IR"/>
        </w:rPr>
        <w:t>ی</w:t>
      </w:r>
      <w:r w:rsidRPr="00E17DD2">
        <w:rPr>
          <w:rFonts w:hint="eastAsia"/>
          <w:rtl/>
          <w:lang w:bidi="fa-IR"/>
        </w:rPr>
        <w:t>ن</w:t>
      </w:r>
      <w:r w:rsidRPr="00E17DD2">
        <w:rPr>
          <w:rtl/>
          <w:lang w:bidi="fa-IR"/>
        </w:rPr>
        <w:t xml:space="preserve"> </w:t>
      </w:r>
      <w:r>
        <w:rPr>
          <w:rFonts w:hint="cs"/>
          <w:rtl/>
          <w:lang w:bidi="fa-IR"/>
        </w:rPr>
        <w:t>قرائت</w:t>
      </w:r>
      <w:r w:rsidRPr="00E17DD2">
        <w:rPr>
          <w:rtl/>
          <w:lang w:bidi="fa-IR"/>
        </w:rPr>
        <w:t>‌ها</w:t>
      </w:r>
      <w:r w:rsidRPr="00E17DD2">
        <w:rPr>
          <w:rFonts w:hint="cs"/>
          <w:rtl/>
          <w:lang w:bidi="fa-IR"/>
        </w:rPr>
        <w:t>ی</w:t>
      </w:r>
      <w:r w:rsidRPr="00E17DD2">
        <w:rPr>
          <w:rtl/>
          <w:lang w:bidi="fa-IR"/>
        </w:rPr>
        <w:t xml:space="preserve"> نقطه‌ا</w:t>
      </w:r>
      <w:r w:rsidRPr="00E17DD2">
        <w:rPr>
          <w:rFonts w:hint="cs"/>
          <w:rtl/>
          <w:lang w:bidi="fa-IR"/>
        </w:rPr>
        <w:t>ی</w:t>
      </w:r>
      <w:r w:rsidRPr="00E17DD2">
        <w:rPr>
          <w:rtl/>
          <w:lang w:bidi="fa-IR"/>
        </w:rPr>
        <w:t xml:space="preserve"> را نگهدار</w:t>
      </w:r>
      <w:r w:rsidRPr="00E17DD2">
        <w:rPr>
          <w:rFonts w:hint="cs"/>
          <w:rtl/>
          <w:lang w:bidi="fa-IR"/>
        </w:rPr>
        <w:t>ی</w:t>
      </w:r>
      <w:r w:rsidRPr="00E17DD2">
        <w:rPr>
          <w:rtl/>
          <w:lang w:bidi="fa-IR"/>
        </w:rPr>
        <w:t xml:space="preserve"> ک</w:t>
      </w:r>
      <w:r>
        <w:rPr>
          <w:rFonts w:hint="cs"/>
          <w:rtl/>
          <w:lang w:bidi="fa-IR"/>
        </w:rPr>
        <w:t>رده،</w:t>
      </w:r>
      <w:r w:rsidRPr="00E17DD2">
        <w:rPr>
          <w:rtl/>
          <w:lang w:bidi="fa-IR"/>
        </w:rPr>
        <w:t xml:space="preserve"> </w:t>
      </w:r>
      <w:r>
        <w:rPr>
          <w:rFonts w:hint="cs"/>
          <w:rtl/>
          <w:lang w:bidi="fa-IR"/>
        </w:rPr>
        <w:t>با استفاده از آنها</w:t>
      </w:r>
      <w:r w:rsidRPr="00E17DD2">
        <w:rPr>
          <w:rtl/>
          <w:lang w:bidi="fa-IR"/>
        </w:rPr>
        <w:t xml:space="preserve"> </w:t>
      </w:r>
      <w:r>
        <w:rPr>
          <w:rFonts w:hint="cs"/>
          <w:rtl/>
          <w:lang w:bidi="fa-IR"/>
        </w:rPr>
        <w:t>نمودار رئوند تغییرات</w:t>
      </w:r>
      <w:r w:rsidRPr="00E17DD2">
        <w:rPr>
          <w:rtl/>
          <w:lang w:bidi="fa-IR"/>
        </w:rPr>
        <w:t xml:space="preserve"> </w:t>
      </w:r>
      <w:r>
        <w:rPr>
          <w:rFonts w:hint="cs"/>
          <w:rtl/>
          <w:lang w:bidi="fa-IR"/>
        </w:rPr>
        <w:t xml:space="preserve">پارامترها </w:t>
      </w:r>
      <w:r w:rsidRPr="00E17DD2">
        <w:rPr>
          <w:rtl/>
          <w:lang w:bidi="fa-IR"/>
        </w:rPr>
        <w:t xml:space="preserve">را </w:t>
      </w:r>
      <w:r>
        <w:rPr>
          <w:rFonts w:hint="cs"/>
          <w:rtl/>
          <w:lang w:bidi="fa-IR"/>
        </w:rPr>
        <w:t>تهی</w:t>
      </w:r>
      <w:r w:rsidRPr="00E17DD2">
        <w:rPr>
          <w:rtl/>
          <w:lang w:bidi="fa-IR"/>
        </w:rPr>
        <w:t xml:space="preserve">ه </w:t>
      </w:r>
      <w:r>
        <w:rPr>
          <w:rFonts w:hint="cs"/>
          <w:rtl/>
          <w:lang w:bidi="fa-IR"/>
        </w:rPr>
        <w:t>کن</w:t>
      </w:r>
      <w:r w:rsidRPr="00E17DD2">
        <w:rPr>
          <w:rtl/>
          <w:lang w:bidi="fa-IR"/>
        </w:rPr>
        <w:t>ند.</w:t>
      </w:r>
    </w:p>
    <w:p w14:paraId="475377DD" w14:textId="77777777" w:rsidR="00E34EF2" w:rsidRPr="00E17DD2" w:rsidRDefault="00E34EF2" w:rsidP="006E3E8E">
      <w:pPr>
        <w:rPr>
          <w:lang w:bidi="fa-IR"/>
        </w:rPr>
      </w:pPr>
      <w:r>
        <w:rPr>
          <w:rFonts w:hint="cs"/>
          <w:rtl/>
          <w:lang w:bidi="fa-IR"/>
        </w:rPr>
        <w:t xml:space="preserve">نصب </w:t>
      </w:r>
      <w:r w:rsidRPr="00E17DD2">
        <w:rPr>
          <w:rFonts w:hint="eastAsia"/>
          <w:rtl/>
          <w:lang w:bidi="fa-IR"/>
        </w:rPr>
        <w:t>تجه</w:t>
      </w:r>
      <w:r w:rsidRPr="00E17DD2">
        <w:rPr>
          <w:rFonts w:hint="cs"/>
          <w:rtl/>
          <w:lang w:bidi="fa-IR"/>
        </w:rPr>
        <w:t>ی</w:t>
      </w:r>
      <w:r w:rsidRPr="00E17DD2">
        <w:rPr>
          <w:rFonts w:hint="eastAsia"/>
          <w:rtl/>
          <w:lang w:bidi="fa-IR"/>
        </w:rPr>
        <w:t>زات</w:t>
      </w:r>
      <w:r w:rsidRPr="00E17DD2">
        <w:rPr>
          <w:rtl/>
          <w:lang w:bidi="fa-IR"/>
        </w:rPr>
        <w:t xml:space="preserve"> دائم</w:t>
      </w:r>
      <w:r w:rsidRPr="00E17DD2">
        <w:rPr>
          <w:rFonts w:hint="cs"/>
          <w:rtl/>
          <w:lang w:bidi="fa-IR"/>
        </w:rPr>
        <w:t>ی</w:t>
      </w:r>
      <w:r w:rsidRPr="00E17DD2">
        <w:rPr>
          <w:rtl/>
          <w:lang w:bidi="fa-IR"/>
        </w:rPr>
        <w:t xml:space="preserve"> </w:t>
      </w:r>
      <w:r>
        <w:rPr>
          <w:rtl/>
          <w:lang w:bidi="fa-IR"/>
        </w:rPr>
        <w:t>پایش وضعیت</w:t>
      </w:r>
      <w:r>
        <w:rPr>
          <w:rFonts w:hint="cs"/>
          <w:rtl/>
          <w:lang w:bidi="fa-IR"/>
        </w:rPr>
        <w:t xml:space="preserve"> </w:t>
      </w:r>
      <w:r w:rsidRPr="00E17DD2">
        <w:rPr>
          <w:rtl/>
          <w:lang w:bidi="fa-IR"/>
        </w:rPr>
        <w:t>هز</w:t>
      </w:r>
      <w:r w:rsidRPr="00E17DD2">
        <w:rPr>
          <w:rFonts w:hint="cs"/>
          <w:rtl/>
          <w:lang w:bidi="fa-IR"/>
        </w:rPr>
        <w:t>ی</w:t>
      </w:r>
      <w:r w:rsidRPr="00E17DD2">
        <w:rPr>
          <w:rFonts w:hint="eastAsia"/>
          <w:rtl/>
          <w:lang w:bidi="fa-IR"/>
        </w:rPr>
        <w:t>نه</w:t>
      </w:r>
      <w:r w:rsidRPr="00E17DD2">
        <w:rPr>
          <w:rtl/>
          <w:lang w:bidi="fa-IR"/>
        </w:rPr>
        <w:t xml:space="preserve"> </w:t>
      </w:r>
      <w:r>
        <w:rPr>
          <w:rFonts w:hint="cs"/>
          <w:rtl/>
          <w:lang w:bidi="fa-IR"/>
        </w:rPr>
        <w:t xml:space="preserve">بسیار </w:t>
      </w:r>
      <w:r w:rsidRPr="00E17DD2">
        <w:rPr>
          <w:rtl/>
          <w:lang w:bidi="fa-IR"/>
        </w:rPr>
        <w:t>ب</w:t>
      </w:r>
      <w:r w:rsidRPr="00E17DD2">
        <w:rPr>
          <w:rFonts w:hint="cs"/>
          <w:rtl/>
          <w:lang w:bidi="fa-IR"/>
        </w:rPr>
        <w:t>ی</w:t>
      </w:r>
      <w:r w:rsidRPr="00E17DD2">
        <w:rPr>
          <w:rFonts w:hint="eastAsia"/>
          <w:rtl/>
          <w:lang w:bidi="fa-IR"/>
        </w:rPr>
        <w:t>شتر</w:t>
      </w:r>
      <w:r w:rsidRPr="00E17DD2">
        <w:rPr>
          <w:rFonts w:hint="cs"/>
          <w:rtl/>
          <w:lang w:bidi="fa-IR"/>
        </w:rPr>
        <w:t>ی</w:t>
      </w:r>
      <w:r w:rsidRPr="00E17DD2">
        <w:rPr>
          <w:rtl/>
          <w:lang w:bidi="fa-IR"/>
        </w:rPr>
        <w:t xml:space="preserve"> دارد و تجز</w:t>
      </w:r>
      <w:r w:rsidRPr="00E17DD2">
        <w:rPr>
          <w:rFonts w:hint="cs"/>
          <w:rtl/>
          <w:lang w:bidi="fa-IR"/>
        </w:rPr>
        <w:t>ی</w:t>
      </w:r>
      <w:r w:rsidRPr="00E17DD2">
        <w:rPr>
          <w:rFonts w:hint="eastAsia"/>
          <w:rtl/>
          <w:lang w:bidi="fa-IR"/>
        </w:rPr>
        <w:t>ه</w:t>
      </w:r>
      <w:r w:rsidRPr="00E17DD2">
        <w:rPr>
          <w:rtl/>
          <w:lang w:bidi="fa-IR"/>
        </w:rPr>
        <w:t xml:space="preserve"> و تحل</w:t>
      </w:r>
      <w:r w:rsidRPr="00E17DD2">
        <w:rPr>
          <w:rFonts w:hint="cs"/>
          <w:rtl/>
          <w:lang w:bidi="fa-IR"/>
        </w:rPr>
        <w:t>ی</w:t>
      </w:r>
      <w:r w:rsidRPr="00E17DD2">
        <w:rPr>
          <w:rFonts w:hint="eastAsia"/>
          <w:rtl/>
          <w:lang w:bidi="fa-IR"/>
        </w:rPr>
        <w:t>ل</w:t>
      </w:r>
      <w:r w:rsidRPr="00E17DD2">
        <w:rPr>
          <w:rtl/>
          <w:lang w:bidi="fa-IR"/>
        </w:rPr>
        <w:t xml:space="preserve"> و نگهدار</w:t>
      </w:r>
      <w:r w:rsidRPr="00E17DD2">
        <w:rPr>
          <w:rFonts w:hint="cs"/>
          <w:rtl/>
          <w:lang w:bidi="fa-IR"/>
        </w:rPr>
        <w:t>ی</w:t>
      </w:r>
      <w:r w:rsidRPr="00E17DD2">
        <w:rPr>
          <w:rtl/>
          <w:lang w:bidi="fa-IR"/>
        </w:rPr>
        <w:t xml:space="preserve"> پا</w:t>
      </w:r>
      <w:r w:rsidRPr="00E17DD2">
        <w:rPr>
          <w:rFonts w:hint="cs"/>
          <w:rtl/>
          <w:lang w:bidi="fa-IR"/>
        </w:rPr>
        <w:t>ی</w:t>
      </w:r>
      <w:r w:rsidRPr="00E17DD2">
        <w:rPr>
          <w:rFonts w:hint="eastAsia"/>
          <w:rtl/>
          <w:lang w:bidi="fa-IR"/>
        </w:rPr>
        <w:t>گاه</w:t>
      </w:r>
      <w:r w:rsidRPr="00E17DD2">
        <w:rPr>
          <w:rtl/>
          <w:lang w:bidi="fa-IR"/>
        </w:rPr>
        <w:t xml:space="preserve"> داده‌ها</w:t>
      </w:r>
      <w:r w:rsidRPr="00E17DD2">
        <w:rPr>
          <w:rFonts w:hint="cs"/>
          <w:rtl/>
          <w:lang w:bidi="fa-IR"/>
        </w:rPr>
        <w:t>ی</w:t>
      </w:r>
      <w:r w:rsidRPr="00E17DD2">
        <w:rPr>
          <w:rtl/>
          <w:lang w:bidi="fa-IR"/>
        </w:rPr>
        <w:t xml:space="preserve"> ا</w:t>
      </w:r>
      <w:r w:rsidRPr="00E17DD2">
        <w:rPr>
          <w:rFonts w:hint="cs"/>
          <w:rtl/>
          <w:lang w:bidi="fa-IR"/>
        </w:rPr>
        <w:t>ی</w:t>
      </w:r>
      <w:r w:rsidRPr="00E17DD2">
        <w:rPr>
          <w:rFonts w:hint="eastAsia"/>
          <w:rtl/>
          <w:lang w:bidi="fa-IR"/>
        </w:rPr>
        <w:t>جاد</w:t>
      </w:r>
      <w:r w:rsidRPr="00E17DD2">
        <w:rPr>
          <w:rtl/>
          <w:lang w:bidi="fa-IR"/>
        </w:rPr>
        <w:t xml:space="preserve"> شده </w:t>
      </w:r>
      <w:r>
        <w:rPr>
          <w:rFonts w:hint="cs"/>
          <w:rtl/>
          <w:lang w:bidi="fa-IR"/>
        </w:rPr>
        <w:t>هم</w:t>
      </w:r>
      <w:r w:rsidRPr="00E17DD2">
        <w:rPr>
          <w:rtl/>
          <w:lang w:bidi="fa-IR"/>
        </w:rPr>
        <w:t xml:space="preserve"> هز</w:t>
      </w:r>
      <w:r w:rsidRPr="00E17DD2">
        <w:rPr>
          <w:rFonts w:hint="cs"/>
          <w:rtl/>
          <w:lang w:bidi="fa-IR"/>
        </w:rPr>
        <w:t>ی</w:t>
      </w:r>
      <w:r w:rsidRPr="00E17DD2">
        <w:rPr>
          <w:rFonts w:hint="eastAsia"/>
          <w:rtl/>
          <w:lang w:bidi="fa-IR"/>
        </w:rPr>
        <w:t>نه</w:t>
      </w:r>
      <w:r w:rsidRPr="00E17DD2">
        <w:rPr>
          <w:rtl/>
          <w:lang w:bidi="fa-IR"/>
        </w:rPr>
        <w:t xml:space="preserve"> دارد. به طور معمول، س</w:t>
      </w:r>
      <w:r w:rsidRPr="00E17DD2">
        <w:rPr>
          <w:rFonts w:hint="cs"/>
          <w:rtl/>
          <w:lang w:bidi="fa-IR"/>
        </w:rPr>
        <w:t>ی</w:t>
      </w:r>
      <w:r w:rsidRPr="00E17DD2">
        <w:rPr>
          <w:rFonts w:hint="eastAsia"/>
          <w:rtl/>
          <w:lang w:bidi="fa-IR"/>
        </w:rPr>
        <w:t>ستم‌ها</w:t>
      </w:r>
      <w:r w:rsidRPr="00E17DD2">
        <w:rPr>
          <w:rFonts w:hint="cs"/>
          <w:rtl/>
          <w:lang w:bidi="fa-IR"/>
        </w:rPr>
        <w:t>ی</w:t>
      </w:r>
      <w:r w:rsidRPr="00E17DD2">
        <w:rPr>
          <w:rtl/>
          <w:lang w:bidi="fa-IR"/>
        </w:rPr>
        <w:t xml:space="preserve"> جمع‌آور</w:t>
      </w:r>
      <w:r w:rsidRPr="00E17DD2">
        <w:rPr>
          <w:rFonts w:hint="cs"/>
          <w:rtl/>
          <w:lang w:bidi="fa-IR"/>
        </w:rPr>
        <w:t>ی</w:t>
      </w:r>
      <w:r w:rsidRPr="00E17DD2">
        <w:rPr>
          <w:rtl/>
          <w:lang w:bidi="fa-IR"/>
        </w:rPr>
        <w:t xml:space="preserve"> داده دائم</w:t>
      </w:r>
      <w:r w:rsidRPr="00E17DD2">
        <w:rPr>
          <w:rFonts w:hint="cs"/>
          <w:rtl/>
          <w:lang w:bidi="fa-IR"/>
        </w:rPr>
        <w:t>ی</w:t>
      </w:r>
      <w:r w:rsidRPr="00E17DD2">
        <w:rPr>
          <w:rtl/>
          <w:lang w:bidi="fa-IR"/>
        </w:rPr>
        <w:t xml:space="preserve"> تنها رو</w:t>
      </w:r>
      <w:r w:rsidRPr="00E17DD2">
        <w:rPr>
          <w:rFonts w:hint="cs"/>
          <w:rtl/>
          <w:lang w:bidi="fa-IR"/>
        </w:rPr>
        <w:t>ی</w:t>
      </w:r>
      <w:r w:rsidRPr="00E17DD2">
        <w:rPr>
          <w:rtl/>
          <w:lang w:bidi="fa-IR"/>
        </w:rPr>
        <w:t xml:space="preserve"> دارا</w:t>
      </w:r>
      <w:r w:rsidRPr="00E17DD2">
        <w:rPr>
          <w:rFonts w:hint="cs"/>
          <w:rtl/>
          <w:lang w:bidi="fa-IR"/>
        </w:rPr>
        <w:t>یی‌</w:t>
      </w:r>
      <w:r w:rsidRPr="00E17DD2">
        <w:rPr>
          <w:rFonts w:hint="eastAsia"/>
          <w:rtl/>
          <w:lang w:bidi="fa-IR"/>
        </w:rPr>
        <w:t>ها</w:t>
      </w:r>
      <w:r w:rsidRPr="00E17DD2">
        <w:rPr>
          <w:rFonts w:hint="cs"/>
          <w:rtl/>
          <w:lang w:bidi="fa-IR"/>
        </w:rPr>
        <w:t>ی</w:t>
      </w:r>
      <w:r w:rsidRPr="00E17DD2">
        <w:rPr>
          <w:rtl/>
          <w:lang w:bidi="fa-IR"/>
        </w:rPr>
        <w:t xml:space="preserve"> </w:t>
      </w:r>
      <w:r>
        <w:rPr>
          <w:rFonts w:hint="cs"/>
          <w:rtl/>
          <w:lang w:bidi="fa-IR"/>
        </w:rPr>
        <w:t>حساس</w:t>
      </w:r>
      <w:r w:rsidRPr="00E17DD2">
        <w:rPr>
          <w:rtl/>
          <w:lang w:bidi="fa-IR"/>
        </w:rPr>
        <w:t xml:space="preserve"> و گران ق</w:t>
      </w:r>
      <w:r w:rsidRPr="00E17DD2">
        <w:rPr>
          <w:rFonts w:hint="cs"/>
          <w:rtl/>
          <w:lang w:bidi="fa-IR"/>
        </w:rPr>
        <w:t>ی</w:t>
      </w:r>
      <w:r w:rsidRPr="00E17DD2">
        <w:rPr>
          <w:rFonts w:hint="eastAsia"/>
          <w:rtl/>
          <w:lang w:bidi="fa-IR"/>
        </w:rPr>
        <w:t>مت</w:t>
      </w:r>
      <w:r w:rsidRPr="00E17DD2">
        <w:rPr>
          <w:rtl/>
          <w:lang w:bidi="fa-IR"/>
        </w:rPr>
        <w:t xml:space="preserve"> و س</w:t>
      </w:r>
      <w:r w:rsidRPr="00E17DD2">
        <w:rPr>
          <w:rFonts w:hint="cs"/>
          <w:rtl/>
          <w:lang w:bidi="fa-IR"/>
        </w:rPr>
        <w:t>ی</w:t>
      </w:r>
      <w:r w:rsidRPr="00E17DD2">
        <w:rPr>
          <w:rFonts w:hint="eastAsia"/>
          <w:rtl/>
          <w:lang w:bidi="fa-IR"/>
        </w:rPr>
        <w:t>ستم‌ها</w:t>
      </w:r>
      <w:r w:rsidRPr="00E17DD2">
        <w:rPr>
          <w:rFonts w:hint="cs"/>
          <w:rtl/>
          <w:lang w:bidi="fa-IR"/>
        </w:rPr>
        <w:t>ی</w:t>
      </w:r>
      <w:r w:rsidRPr="00E17DD2">
        <w:rPr>
          <w:rtl/>
          <w:lang w:bidi="fa-IR"/>
        </w:rPr>
        <w:t xml:space="preserve"> </w:t>
      </w:r>
      <w:r>
        <w:rPr>
          <w:rFonts w:hint="cs"/>
          <w:rtl/>
          <w:lang w:bidi="fa-IR"/>
        </w:rPr>
        <w:t xml:space="preserve">مورد </w:t>
      </w:r>
      <w:r w:rsidRPr="00E17DD2">
        <w:rPr>
          <w:rtl/>
          <w:lang w:bidi="fa-IR"/>
        </w:rPr>
        <w:t>استفاده در فرآ</w:t>
      </w:r>
      <w:r w:rsidRPr="00E17DD2">
        <w:rPr>
          <w:rFonts w:hint="cs"/>
          <w:rtl/>
          <w:lang w:bidi="fa-IR"/>
        </w:rPr>
        <w:t>ی</w:t>
      </w:r>
      <w:r w:rsidRPr="00E17DD2">
        <w:rPr>
          <w:rFonts w:hint="eastAsia"/>
          <w:rtl/>
          <w:lang w:bidi="fa-IR"/>
        </w:rPr>
        <w:t>ندها</w:t>
      </w:r>
      <w:r w:rsidRPr="00E17DD2">
        <w:rPr>
          <w:rFonts w:hint="cs"/>
          <w:rtl/>
          <w:lang w:bidi="fa-IR"/>
        </w:rPr>
        <w:t>ی</w:t>
      </w:r>
      <w:r w:rsidRPr="00E17DD2">
        <w:rPr>
          <w:rtl/>
          <w:lang w:bidi="fa-IR"/>
        </w:rPr>
        <w:t xml:space="preserve"> تول</w:t>
      </w:r>
      <w:r w:rsidRPr="00E17DD2">
        <w:rPr>
          <w:rFonts w:hint="cs"/>
          <w:rtl/>
          <w:lang w:bidi="fa-IR"/>
        </w:rPr>
        <w:t>ی</w:t>
      </w:r>
      <w:r w:rsidRPr="00E17DD2">
        <w:rPr>
          <w:rFonts w:hint="eastAsia"/>
          <w:rtl/>
          <w:lang w:bidi="fa-IR"/>
        </w:rPr>
        <w:t>د</w:t>
      </w:r>
      <w:r w:rsidRPr="00E17DD2">
        <w:rPr>
          <w:rtl/>
          <w:lang w:bidi="fa-IR"/>
        </w:rPr>
        <w:t xml:space="preserve"> نص</w:t>
      </w:r>
      <w:r w:rsidRPr="00E17DD2">
        <w:rPr>
          <w:rFonts w:hint="eastAsia"/>
          <w:rtl/>
          <w:lang w:bidi="fa-IR"/>
        </w:rPr>
        <w:t>ب</w:t>
      </w:r>
      <w:r w:rsidRPr="00E17DD2">
        <w:rPr>
          <w:rtl/>
          <w:lang w:bidi="fa-IR"/>
        </w:rPr>
        <w:t xml:space="preserve"> م</w:t>
      </w:r>
      <w:r w:rsidRPr="00E17DD2">
        <w:rPr>
          <w:rFonts w:hint="cs"/>
          <w:rtl/>
          <w:lang w:bidi="fa-IR"/>
        </w:rPr>
        <w:t>ی‌</w:t>
      </w:r>
      <w:r w:rsidRPr="00E17DD2">
        <w:rPr>
          <w:rFonts w:hint="eastAsia"/>
          <w:rtl/>
          <w:lang w:bidi="fa-IR"/>
        </w:rPr>
        <w:t>شوند</w:t>
      </w:r>
      <w:r w:rsidRPr="00E17DD2">
        <w:rPr>
          <w:rtl/>
          <w:lang w:bidi="fa-IR"/>
        </w:rPr>
        <w:t>. اگر ا</w:t>
      </w:r>
      <w:r w:rsidRPr="00E17DD2">
        <w:rPr>
          <w:rFonts w:hint="cs"/>
          <w:rtl/>
          <w:lang w:bidi="fa-IR"/>
        </w:rPr>
        <w:t>ی</w:t>
      </w:r>
      <w:r w:rsidRPr="00E17DD2">
        <w:rPr>
          <w:rFonts w:hint="eastAsia"/>
          <w:rtl/>
          <w:lang w:bidi="fa-IR"/>
        </w:rPr>
        <w:t>ن</w:t>
      </w:r>
      <w:r w:rsidRPr="00E17DD2">
        <w:rPr>
          <w:rtl/>
          <w:lang w:bidi="fa-IR"/>
        </w:rPr>
        <w:t xml:space="preserve"> س</w:t>
      </w:r>
      <w:r w:rsidRPr="00E17DD2">
        <w:rPr>
          <w:rFonts w:hint="cs"/>
          <w:rtl/>
          <w:lang w:bidi="fa-IR"/>
        </w:rPr>
        <w:t>ی</w:t>
      </w:r>
      <w:r w:rsidRPr="00E17DD2">
        <w:rPr>
          <w:rFonts w:hint="eastAsia"/>
          <w:rtl/>
          <w:lang w:bidi="fa-IR"/>
        </w:rPr>
        <w:t>ستم‌ها</w:t>
      </w:r>
      <w:r w:rsidRPr="00E17DD2">
        <w:rPr>
          <w:rtl/>
          <w:lang w:bidi="fa-IR"/>
        </w:rPr>
        <w:t xml:space="preserve"> خراب شوند</w:t>
      </w:r>
      <w:r>
        <w:rPr>
          <w:rFonts w:hint="cs"/>
          <w:rtl/>
          <w:lang w:bidi="fa-IR"/>
        </w:rPr>
        <w:t xml:space="preserve"> و کار نکنند</w:t>
      </w:r>
      <w:r w:rsidRPr="00E17DD2">
        <w:rPr>
          <w:rFonts w:hint="eastAsia"/>
          <w:rtl/>
          <w:lang w:bidi="fa-IR"/>
        </w:rPr>
        <w:t>،</w:t>
      </w:r>
      <w:r w:rsidRPr="00E17DD2">
        <w:rPr>
          <w:rtl/>
          <w:lang w:bidi="fa-IR"/>
        </w:rPr>
        <w:t xml:space="preserve"> ممکن است "هز</w:t>
      </w:r>
      <w:r w:rsidRPr="00E17DD2">
        <w:rPr>
          <w:rFonts w:hint="cs"/>
          <w:rtl/>
          <w:lang w:bidi="fa-IR"/>
        </w:rPr>
        <w:t>ی</w:t>
      </w:r>
      <w:r w:rsidRPr="00E17DD2">
        <w:rPr>
          <w:rFonts w:hint="eastAsia"/>
          <w:rtl/>
          <w:lang w:bidi="fa-IR"/>
        </w:rPr>
        <w:t>نه</w:t>
      </w:r>
      <w:r w:rsidRPr="00E17DD2">
        <w:rPr>
          <w:rtl/>
          <w:lang w:bidi="fa-IR"/>
        </w:rPr>
        <w:t xml:space="preserve"> </w:t>
      </w:r>
      <w:r>
        <w:rPr>
          <w:rFonts w:hint="cs"/>
          <w:rtl/>
          <w:lang w:bidi="fa-IR"/>
        </w:rPr>
        <w:t>لحظه به لحظ</w:t>
      </w:r>
      <w:r w:rsidRPr="00E17DD2">
        <w:rPr>
          <w:rFonts w:hint="eastAsia"/>
          <w:rtl/>
          <w:lang w:bidi="fa-IR"/>
        </w:rPr>
        <w:t>ه</w:t>
      </w:r>
      <w:r w:rsidRPr="00E17DD2">
        <w:rPr>
          <w:rtl/>
          <w:lang w:bidi="fa-IR"/>
        </w:rPr>
        <w:t>" ا</w:t>
      </w:r>
      <w:r w:rsidRPr="00E17DD2">
        <w:rPr>
          <w:rFonts w:hint="cs"/>
          <w:rtl/>
          <w:lang w:bidi="fa-IR"/>
        </w:rPr>
        <w:t>ی</w:t>
      </w:r>
      <w:r w:rsidRPr="00E17DD2">
        <w:rPr>
          <w:rFonts w:hint="eastAsia"/>
          <w:rtl/>
          <w:lang w:bidi="fa-IR"/>
        </w:rPr>
        <w:t>جاد</w:t>
      </w:r>
      <w:r w:rsidRPr="00E17DD2">
        <w:rPr>
          <w:rtl/>
          <w:lang w:bidi="fa-IR"/>
        </w:rPr>
        <w:t xml:space="preserve"> </w:t>
      </w:r>
      <w:r>
        <w:rPr>
          <w:rFonts w:hint="cs"/>
          <w:rtl/>
          <w:lang w:bidi="fa-IR"/>
        </w:rPr>
        <w:t>کنن</w:t>
      </w:r>
      <w:r w:rsidRPr="00E17DD2">
        <w:rPr>
          <w:rtl/>
          <w:lang w:bidi="fa-IR"/>
        </w:rPr>
        <w:t>د.</w:t>
      </w:r>
    </w:p>
    <w:p w14:paraId="682A3811" w14:textId="77777777" w:rsidR="00E34EF2" w:rsidRPr="00E17DD2" w:rsidRDefault="00E34EF2" w:rsidP="006E3E8E">
      <w:pPr>
        <w:rPr>
          <w:lang w:bidi="fa-IR"/>
        </w:rPr>
      </w:pPr>
      <w:r>
        <w:rPr>
          <w:rFonts w:hint="cs"/>
          <w:rtl/>
          <w:lang w:bidi="fa-IR"/>
        </w:rPr>
        <w:t>طیف م</w:t>
      </w:r>
      <w:r w:rsidRPr="00E17DD2">
        <w:rPr>
          <w:rFonts w:hint="eastAsia"/>
          <w:rtl/>
          <w:lang w:bidi="fa-IR"/>
        </w:rPr>
        <w:t>تنوع</w:t>
      </w:r>
      <w:r w:rsidRPr="00E17DD2">
        <w:rPr>
          <w:rFonts w:hint="cs"/>
          <w:rtl/>
          <w:lang w:bidi="fa-IR"/>
        </w:rPr>
        <w:t>ی</w:t>
      </w:r>
      <w:r w:rsidRPr="00E17DD2">
        <w:rPr>
          <w:rtl/>
          <w:lang w:bidi="fa-IR"/>
        </w:rPr>
        <w:t xml:space="preserve"> از فناور</w:t>
      </w:r>
      <w:r w:rsidRPr="00E17DD2">
        <w:rPr>
          <w:rFonts w:hint="cs"/>
          <w:rtl/>
          <w:lang w:bidi="fa-IR"/>
        </w:rPr>
        <w:t>ی‌</w:t>
      </w:r>
      <w:r w:rsidRPr="00E17DD2">
        <w:rPr>
          <w:rFonts w:hint="eastAsia"/>
          <w:rtl/>
          <w:lang w:bidi="fa-IR"/>
        </w:rPr>
        <w:t>ها</w:t>
      </w:r>
      <w:r w:rsidRPr="00E17DD2">
        <w:rPr>
          <w:rtl/>
          <w:lang w:bidi="fa-IR"/>
        </w:rPr>
        <w:t xml:space="preserve"> برا</w:t>
      </w:r>
      <w:r w:rsidRPr="00E17DD2">
        <w:rPr>
          <w:rFonts w:hint="cs"/>
          <w:rtl/>
          <w:lang w:bidi="fa-IR"/>
        </w:rPr>
        <w:t>ی</w:t>
      </w:r>
      <w:r w:rsidRPr="00E17DD2">
        <w:rPr>
          <w:rtl/>
          <w:lang w:bidi="fa-IR"/>
        </w:rPr>
        <w:t xml:space="preserve"> ارز</w:t>
      </w:r>
      <w:r w:rsidRPr="00E17DD2">
        <w:rPr>
          <w:rFonts w:hint="cs"/>
          <w:rtl/>
          <w:lang w:bidi="fa-IR"/>
        </w:rPr>
        <w:t>ی</w:t>
      </w:r>
      <w:r w:rsidRPr="00E17DD2">
        <w:rPr>
          <w:rFonts w:hint="eastAsia"/>
          <w:rtl/>
          <w:lang w:bidi="fa-IR"/>
        </w:rPr>
        <w:t>اب</w:t>
      </w:r>
      <w:r w:rsidRPr="00E17DD2">
        <w:rPr>
          <w:rFonts w:hint="cs"/>
          <w:rtl/>
          <w:lang w:bidi="fa-IR"/>
        </w:rPr>
        <w:t>ی</w:t>
      </w:r>
      <w:r w:rsidRPr="00E17DD2">
        <w:rPr>
          <w:rtl/>
          <w:lang w:bidi="fa-IR"/>
        </w:rPr>
        <w:t xml:space="preserve"> </w:t>
      </w:r>
      <w:r>
        <w:rPr>
          <w:rFonts w:hint="cs"/>
          <w:rtl/>
          <w:lang w:bidi="fa-IR"/>
        </w:rPr>
        <w:t>وضعیت</w:t>
      </w:r>
      <w:r w:rsidRPr="00E17DD2">
        <w:rPr>
          <w:rtl/>
          <w:lang w:bidi="fa-IR"/>
        </w:rPr>
        <w:t xml:space="preserve"> س</w:t>
      </w:r>
      <w:r w:rsidRPr="00E17DD2">
        <w:rPr>
          <w:rFonts w:hint="cs"/>
          <w:rtl/>
          <w:lang w:bidi="fa-IR"/>
        </w:rPr>
        <w:t>ی</w:t>
      </w:r>
      <w:r w:rsidRPr="00E17DD2">
        <w:rPr>
          <w:rFonts w:hint="eastAsia"/>
          <w:rtl/>
          <w:lang w:bidi="fa-IR"/>
        </w:rPr>
        <w:t>ستم‌ها</w:t>
      </w:r>
      <w:r w:rsidRPr="00E17DD2">
        <w:rPr>
          <w:rtl/>
          <w:lang w:bidi="fa-IR"/>
        </w:rPr>
        <w:t xml:space="preserve"> و تجه</w:t>
      </w:r>
      <w:r w:rsidRPr="00E17DD2">
        <w:rPr>
          <w:rFonts w:hint="cs"/>
          <w:rtl/>
          <w:lang w:bidi="fa-IR"/>
        </w:rPr>
        <w:t>ی</w:t>
      </w:r>
      <w:r w:rsidRPr="00E17DD2">
        <w:rPr>
          <w:rFonts w:hint="eastAsia"/>
          <w:rtl/>
          <w:lang w:bidi="fa-IR"/>
        </w:rPr>
        <w:t>زات</w:t>
      </w:r>
      <w:r w:rsidRPr="00E17DD2">
        <w:rPr>
          <w:rtl/>
          <w:lang w:bidi="fa-IR"/>
        </w:rPr>
        <w:t xml:space="preserve"> و تع</w:t>
      </w:r>
      <w:r w:rsidRPr="00E17DD2">
        <w:rPr>
          <w:rFonts w:hint="cs"/>
          <w:rtl/>
          <w:lang w:bidi="fa-IR"/>
        </w:rPr>
        <w:t>یی</w:t>
      </w:r>
      <w:r w:rsidRPr="00E17DD2">
        <w:rPr>
          <w:rFonts w:hint="eastAsia"/>
          <w:rtl/>
          <w:lang w:bidi="fa-IR"/>
        </w:rPr>
        <w:t>ن</w:t>
      </w:r>
      <w:r w:rsidRPr="00E17DD2">
        <w:rPr>
          <w:rtl/>
          <w:lang w:bidi="fa-IR"/>
        </w:rPr>
        <w:t xml:space="preserve"> </w:t>
      </w:r>
      <w:r>
        <w:rPr>
          <w:rFonts w:hint="cs"/>
          <w:rtl/>
          <w:lang w:bidi="fa-IR"/>
        </w:rPr>
        <w:t xml:space="preserve">اثربخش </w:t>
      </w:r>
      <w:r w:rsidRPr="00E17DD2">
        <w:rPr>
          <w:rtl/>
          <w:lang w:bidi="fa-IR"/>
        </w:rPr>
        <w:t>تر</w:t>
      </w:r>
      <w:r w:rsidRPr="00E17DD2">
        <w:rPr>
          <w:rFonts w:hint="cs"/>
          <w:rtl/>
          <w:lang w:bidi="fa-IR"/>
        </w:rPr>
        <w:t>ی</w:t>
      </w:r>
      <w:r w:rsidRPr="00E17DD2">
        <w:rPr>
          <w:rFonts w:hint="eastAsia"/>
          <w:rtl/>
          <w:lang w:bidi="fa-IR"/>
        </w:rPr>
        <w:t>ن</w:t>
      </w:r>
      <w:r w:rsidRPr="00E17DD2">
        <w:rPr>
          <w:rtl/>
          <w:lang w:bidi="fa-IR"/>
        </w:rPr>
        <w:t xml:space="preserve"> زمان برا</w:t>
      </w:r>
      <w:r w:rsidRPr="00E17DD2">
        <w:rPr>
          <w:rFonts w:hint="cs"/>
          <w:rtl/>
          <w:lang w:bidi="fa-IR"/>
        </w:rPr>
        <w:t>ی</w:t>
      </w:r>
      <w:r w:rsidRPr="00E17DD2">
        <w:rPr>
          <w:rtl/>
          <w:lang w:bidi="fa-IR"/>
        </w:rPr>
        <w:t xml:space="preserve"> نگهدا</w:t>
      </w:r>
      <w:r>
        <w:rPr>
          <w:rFonts w:hint="cs"/>
          <w:rtl/>
          <w:lang w:bidi="fa-IR"/>
        </w:rPr>
        <w:t>شت</w:t>
      </w:r>
      <w:r w:rsidRPr="00E17DD2">
        <w:rPr>
          <w:rtl/>
          <w:lang w:bidi="fa-IR"/>
        </w:rPr>
        <w:t xml:space="preserve"> برنامه‌ر</w:t>
      </w:r>
      <w:r w:rsidRPr="00E17DD2">
        <w:rPr>
          <w:rFonts w:hint="cs"/>
          <w:rtl/>
          <w:lang w:bidi="fa-IR"/>
        </w:rPr>
        <w:t>ی</w:t>
      </w:r>
      <w:r w:rsidRPr="00E17DD2">
        <w:rPr>
          <w:rFonts w:hint="eastAsia"/>
          <w:rtl/>
          <w:lang w:bidi="fa-IR"/>
        </w:rPr>
        <w:t>ز</w:t>
      </w:r>
      <w:r w:rsidRPr="00E17DD2">
        <w:rPr>
          <w:rFonts w:hint="cs"/>
          <w:rtl/>
          <w:lang w:bidi="fa-IR"/>
        </w:rPr>
        <w:t>ی</w:t>
      </w:r>
      <w:r w:rsidRPr="00E17DD2">
        <w:rPr>
          <w:rtl/>
          <w:lang w:bidi="fa-IR"/>
        </w:rPr>
        <w:t xml:space="preserve"> شده در دسترس است. برخ</w:t>
      </w:r>
      <w:r w:rsidRPr="00E17DD2">
        <w:rPr>
          <w:rFonts w:hint="cs"/>
          <w:rtl/>
          <w:lang w:bidi="fa-IR"/>
        </w:rPr>
        <w:t>ی</w:t>
      </w:r>
      <w:r w:rsidRPr="00E17DD2">
        <w:rPr>
          <w:rtl/>
          <w:lang w:bidi="fa-IR"/>
        </w:rPr>
        <w:t xml:space="preserve"> از فناور</w:t>
      </w:r>
      <w:r w:rsidRPr="00E17DD2">
        <w:rPr>
          <w:rFonts w:hint="cs"/>
          <w:rtl/>
          <w:lang w:bidi="fa-IR"/>
        </w:rPr>
        <w:t>ی‌</w:t>
      </w:r>
      <w:r w:rsidRPr="00E17DD2">
        <w:rPr>
          <w:rFonts w:hint="eastAsia"/>
          <w:rtl/>
          <w:lang w:bidi="fa-IR"/>
        </w:rPr>
        <w:t>ها</w:t>
      </w:r>
      <w:r w:rsidRPr="00E17DD2">
        <w:rPr>
          <w:rFonts w:hint="cs"/>
          <w:rtl/>
          <w:lang w:bidi="fa-IR"/>
        </w:rPr>
        <w:t>ی</w:t>
      </w:r>
      <w:r w:rsidRPr="00E17DD2">
        <w:rPr>
          <w:rtl/>
          <w:lang w:bidi="fa-IR"/>
        </w:rPr>
        <w:t xml:space="preserve"> کل</w:t>
      </w:r>
      <w:r w:rsidRPr="00E17DD2">
        <w:rPr>
          <w:rFonts w:hint="cs"/>
          <w:rtl/>
          <w:lang w:bidi="fa-IR"/>
        </w:rPr>
        <w:t>ی</w:t>
      </w:r>
      <w:r w:rsidRPr="00E17DD2">
        <w:rPr>
          <w:rFonts w:hint="eastAsia"/>
          <w:rtl/>
          <w:lang w:bidi="fa-IR"/>
        </w:rPr>
        <w:t>د</w:t>
      </w:r>
      <w:r w:rsidRPr="00E17DD2">
        <w:rPr>
          <w:rFonts w:hint="cs"/>
          <w:rtl/>
          <w:lang w:bidi="fa-IR"/>
        </w:rPr>
        <w:t>ی</w:t>
      </w:r>
      <w:r w:rsidRPr="00E17DD2">
        <w:rPr>
          <w:rtl/>
          <w:lang w:bidi="fa-IR"/>
        </w:rPr>
        <w:t xml:space="preserve"> </w:t>
      </w:r>
      <w:r>
        <w:rPr>
          <w:rFonts w:hint="cs"/>
          <w:rtl/>
          <w:lang w:bidi="fa-IR"/>
        </w:rPr>
        <w:t xml:space="preserve">در این بخش معرفی شده، </w:t>
      </w:r>
      <w:r w:rsidRPr="00E17DD2">
        <w:rPr>
          <w:rtl/>
          <w:lang w:bidi="fa-IR"/>
        </w:rPr>
        <w:t>مفاه</w:t>
      </w:r>
      <w:r w:rsidRPr="00E17DD2">
        <w:rPr>
          <w:rFonts w:hint="cs"/>
          <w:rtl/>
          <w:lang w:bidi="fa-IR"/>
        </w:rPr>
        <w:t>ی</w:t>
      </w:r>
      <w:r w:rsidRPr="00E17DD2">
        <w:rPr>
          <w:rFonts w:hint="eastAsia"/>
          <w:rtl/>
          <w:lang w:bidi="fa-IR"/>
        </w:rPr>
        <w:t>م</w:t>
      </w:r>
      <w:r w:rsidRPr="00E17DD2">
        <w:rPr>
          <w:rtl/>
          <w:lang w:bidi="fa-IR"/>
        </w:rPr>
        <w:t xml:space="preserve"> اساس</w:t>
      </w:r>
      <w:r w:rsidRPr="00E17DD2">
        <w:rPr>
          <w:rFonts w:hint="cs"/>
          <w:rtl/>
          <w:lang w:bidi="fa-IR"/>
        </w:rPr>
        <w:t>ی</w:t>
      </w:r>
      <w:r w:rsidRPr="00E17DD2">
        <w:rPr>
          <w:rtl/>
          <w:lang w:bidi="fa-IR"/>
        </w:rPr>
        <w:t xml:space="preserve"> در مورد </w:t>
      </w:r>
      <w:r>
        <w:rPr>
          <w:rFonts w:hint="cs"/>
          <w:rtl/>
          <w:lang w:bidi="fa-IR"/>
        </w:rPr>
        <w:t>شی</w:t>
      </w:r>
      <w:r w:rsidRPr="00E17DD2">
        <w:rPr>
          <w:rtl/>
          <w:lang w:bidi="fa-IR"/>
        </w:rPr>
        <w:t>وه عملکرد فناور</w:t>
      </w:r>
      <w:r w:rsidRPr="00E17DD2">
        <w:rPr>
          <w:rFonts w:hint="cs"/>
          <w:rtl/>
          <w:lang w:bidi="fa-IR"/>
        </w:rPr>
        <w:t>ی</w:t>
      </w:r>
      <w:r w:rsidRPr="00E17DD2">
        <w:rPr>
          <w:rFonts w:hint="eastAsia"/>
          <w:rtl/>
          <w:lang w:bidi="fa-IR"/>
        </w:rPr>
        <w:t>،</w:t>
      </w:r>
      <w:r w:rsidRPr="00E17DD2">
        <w:rPr>
          <w:rtl/>
          <w:lang w:bidi="fa-IR"/>
        </w:rPr>
        <w:t xml:space="preserve"> هدف </w:t>
      </w:r>
      <w:r>
        <w:rPr>
          <w:rFonts w:hint="cs"/>
          <w:rtl/>
          <w:lang w:bidi="fa-IR"/>
        </w:rPr>
        <w:t>استفاده از</w:t>
      </w:r>
      <w:r w:rsidRPr="00E17DD2">
        <w:rPr>
          <w:rtl/>
          <w:lang w:bidi="fa-IR"/>
        </w:rPr>
        <w:t xml:space="preserve"> </w:t>
      </w:r>
      <w:r>
        <w:rPr>
          <w:rFonts w:hint="cs"/>
          <w:rtl/>
          <w:lang w:bidi="fa-IR"/>
        </w:rPr>
        <w:t>آن</w:t>
      </w:r>
      <w:r w:rsidRPr="00E17DD2">
        <w:rPr>
          <w:rtl/>
          <w:lang w:bidi="fa-IR"/>
        </w:rPr>
        <w:t xml:space="preserve"> و کاربردها</w:t>
      </w:r>
      <w:r w:rsidRPr="00E17DD2">
        <w:rPr>
          <w:rFonts w:hint="cs"/>
          <w:rtl/>
          <w:lang w:bidi="fa-IR"/>
        </w:rPr>
        <w:t>ی</w:t>
      </w:r>
      <w:r w:rsidRPr="00E17DD2">
        <w:rPr>
          <w:rtl/>
          <w:lang w:bidi="fa-IR"/>
        </w:rPr>
        <w:t xml:space="preserve"> قابل قبول </w:t>
      </w:r>
      <w:r>
        <w:rPr>
          <w:rFonts w:hint="cs"/>
          <w:rtl/>
          <w:lang w:bidi="fa-IR"/>
        </w:rPr>
        <w:t>آن بررسی می شوند</w:t>
      </w:r>
      <w:r w:rsidRPr="00E17DD2">
        <w:rPr>
          <w:rtl/>
          <w:lang w:bidi="fa-IR"/>
        </w:rPr>
        <w:t>.</w:t>
      </w:r>
    </w:p>
    <w:p w14:paraId="36B5DBC3" w14:textId="77777777" w:rsidR="00E34EF2" w:rsidRDefault="00E34EF2" w:rsidP="006E3E8E">
      <w:pPr>
        <w:rPr>
          <w:rtl/>
          <w:lang w:bidi="fa-IR"/>
        </w:rPr>
      </w:pPr>
      <w:r w:rsidRPr="00E17DD2">
        <w:rPr>
          <w:rFonts w:hint="eastAsia"/>
          <w:rtl/>
          <w:lang w:bidi="fa-IR"/>
        </w:rPr>
        <w:t>داده‌ها</w:t>
      </w:r>
      <w:r w:rsidRPr="00E17DD2">
        <w:rPr>
          <w:rFonts w:hint="cs"/>
          <w:rtl/>
          <w:lang w:bidi="fa-IR"/>
        </w:rPr>
        <w:t>ی</w:t>
      </w:r>
      <w:r w:rsidRPr="00E17DD2">
        <w:rPr>
          <w:rtl/>
          <w:lang w:bidi="fa-IR"/>
        </w:rPr>
        <w:t xml:space="preserve"> جمع‌آور</w:t>
      </w:r>
      <w:r w:rsidRPr="00E17DD2">
        <w:rPr>
          <w:rFonts w:hint="cs"/>
          <w:rtl/>
          <w:lang w:bidi="fa-IR"/>
        </w:rPr>
        <w:t>ی</w:t>
      </w:r>
      <w:r w:rsidRPr="00E17DD2">
        <w:rPr>
          <w:rtl/>
          <w:lang w:bidi="fa-IR"/>
        </w:rPr>
        <w:t xml:space="preserve"> شده به </w:t>
      </w:r>
      <w:r w:rsidRPr="00E17DD2">
        <w:rPr>
          <w:rFonts w:hint="cs"/>
          <w:rtl/>
          <w:lang w:bidi="fa-IR"/>
        </w:rPr>
        <w:t>ی</w:t>
      </w:r>
      <w:r w:rsidRPr="00E17DD2">
        <w:rPr>
          <w:rFonts w:hint="eastAsia"/>
          <w:rtl/>
          <w:lang w:bidi="fa-IR"/>
        </w:rPr>
        <w:t>ک</w:t>
      </w:r>
      <w:r w:rsidRPr="00E17DD2">
        <w:rPr>
          <w:rFonts w:hint="cs"/>
          <w:rtl/>
          <w:lang w:bidi="fa-IR"/>
        </w:rPr>
        <w:t>ی</w:t>
      </w:r>
      <w:r w:rsidRPr="00E17DD2">
        <w:rPr>
          <w:rtl/>
          <w:lang w:bidi="fa-IR"/>
        </w:rPr>
        <w:t xml:space="preserve"> از روش‌ها</w:t>
      </w:r>
      <w:r w:rsidRPr="00E17DD2">
        <w:rPr>
          <w:rFonts w:hint="cs"/>
          <w:rtl/>
          <w:lang w:bidi="fa-IR"/>
        </w:rPr>
        <w:t>ی</w:t>
      </w:r>
      <w:r w:rsidRPr="00E17DD2">
        <w:rPr>
          <w:rtl/>
          <w:lang w:bidi="fa-IR"/>
        </w:rPr>
        <w:t xml:space="preserve"> ز</w:t>
      </w:r>
      <w:r w:rsidRPr="00E17DD2">
        <w:rPr>
          <w:rFonts w:hint="cs"/>
          <w:rtl/>
          <w:lang w:bidi="fa-IR"/>
        </w:rPr>
        <w:t>ی</w:t>
      </w:r>
      <w:r w:rsidRPr="00E17DD2">
        <w:rPr>
          <w:rFonts w:hint="eastAsia"/>
          <w:rtl/>
          <w:lang w:bidi="fa-IR"/>
        </w:rPr>
        <w:t>ر</w:t>
      </w:r>
      <w:r w:rsidRPr="00E17DD2">
        <w:rPr>
          <w:rtl/>
          <w:lang w:bidi="fa-IR"/>
        </w:rPr>
        <w:t xml:space="preserve"> برا</w:t>
      </w:r>
      <w:r w:rsidRPr="00E17DD2">
        <w:rPr>
          <w:rFonts w:hint="cs"/>
          <w:rtl/>
          <w:lang w:bidi="fa-IR"/>
        </w:rPr>
        <w:t>ی</w:t>
      </w:r>
      <w:r w:rsidRPr="00E17DD2">
        <w:rPr>
          <w:rtl/>
          <w:lang w:bidi="fa-IR"/>
        </w:rPr>
        <w:t xml:space="preserve"> تع</w:t>
      </w:r>
      <w:r w:rsidRPr="00E17DD2">
        <w:rPr>
          <w:rFonts w:hint="cs"/>
          <w:rtl/>
          <w:lang w:bidi="fa-IR"/>
        </w:rPr>
        <w:t>یی</w:t>
      </w:r>
      <w:r w:rsidRPr="00E17DD2">
        <w:rPr>
          <w:rFonts w:hint="eastAsia"/>
          <w:rtl/>
          <w:lang w:bidi="fa-IR"/>
        </w:rPr>
        <w:t>ن</w:t>
      </w:r>
      <w:r w:rsidRPr="00E17DD2">
        <w:rPr>
          <w:rtl/>
          <w:lang w:bidi="fa-IR"/>
        </w:rPr>
        <w:t xml:space="preserve"> وضع</w:t>
      </w:r>
      <w:r w:rsidRPr="00E17DD2">
        <w:rPr>
          <w:rFonts w:hint="cs"/>
          <w:rtl/>
          <w:lang w:bidi="fa-IR"/>
        </w:rPr>
        <w:t>ی</w:t>
      </w:r>
      <w:r w:rsidRPr="00E17DD2">
        <w:rPr>
          <w:rFonts w:hint="eastAsia"/>
          <w:rtl/>
          <w:lang w:bidi="fa-IR"/>
        </w:rPr>
        <w:t>ت</w:t>
      </w:r>
      <w:r w:rsidRPr="00E17DD2">
        <w:rPr>
          <w:rtl/>
          <w:lang w:bidi="fa-IR"/>
        </w:rPr>
        <w:t xml:space="preserve"> دارا</w:t>
      </w:r>
      <w:r w:rsidRPr="00E17DD2">
        <w:rPr>
          <w:rFonts w:hint="cs"/>
          <w:rtl/>
          <w:lang w:bidi="fa-IR"/>
        </w:rPr>
        <w:t>یی</w:t>
      </w:r>
      <w:r w:rsidRPr="00E17DD2">
        <w:rPr>
          <w:rtl/>
          <w:lang w:bidi="fa-IR"/>
        </w:rPr>
        <w:t xml:space="preserve"> و شناسا</w:t>
      </w:r>
      <w:r w:rsidRPr="00E17DD2">
        <w:rPr>
          <w:rFonts w:hint="cs"/>
          <w:rtl/>
          <w:lang w:bidi="fa-IR"/>
        </w:rPr>
        <w:t>یی</w:t>
      </w:r>
      <w:r w:rsidRPr="00E17DD2">
        <w:rPr>
          <w:rtl/>
          <w:lang w:bidi="fa-IR"/>
        </w:rPr>
        <w:t xml:space="preserve"> </w:t>
      </w:r>
      <w:r>
        <w:rPr>
          <w:rFonts w:hint="cs"/>
          <w:rtl/>
          <w:lang w:bidi="fa-IR"/>
        </w:rPr>
        <w:t>شکست در مراحل ابتدایی</w:t>
      </w:r>
      <w:r w:rsidRPr="00E17DD2">
        <w:rPr>
          <w:rtl/>
          <w:lang w:bidi="fa-IR"/>
        </w:rPr>
        <w:t xml:space="preserve"> استفاده م</w:t>
      </w:r>
      <w:r w:rsidRPr="00E17DD2">
        <w:rPr>
          <w:rFonts w:hint="cs"/>
          <w:rtl/>
          <w:lang w:bidi="fa-IR"/>
        </w:rPr>
        <w:t>ی‌</w:t>
      </w:r>
      <w:r w:rsidRPr="00E17DD2">
        <w:rPr>
          <w:rFonts w:hint="eastAsia"/>
          <w:rtl/>
          <w:lang w:bidi="fa-IR"/>
        </w:rPr>
        <w:t>شوند</w:t>
      </w:r>
      <w:r w:rsidRPr="00E17DD2">
        <w:rPr>
          <w:rtl/>
          <w:lang w:bidi="fa-IR"/>
        </w:rPr>
        <w:t>:</w:t>
      </w:r>
    </w:p>
    <w:p w14:paraId="79BC9DC8" w14:textId="77777777" w:rsidR="00E34EF2" w:rsidRPr="00E17DD2" w:rsidRDefault="00E34EF2" w:rsidP="00E34EF2">
      <w:pPr>
        <w:rPr>
          <w:rFonts w:cs="Arial"/>
          <w:lang w:bidi="fa-IR"/>
        </w:rPr>
      </w:pPr>
    </w:p>
    <w:p w14:paraId="53FDE89B" w14:textId="77777777" w:rsidR="00E34EF2" w:rsidRPr="00E17DD2" w:rsidRDefault="00E34EF2" w:rsidP="006E3E8E">
      <w:pPr>
        <w:rPr>
          <w:lang w:bidi="fa-IR"/>
        </w:rPr>
      </w:pPr>
      <w:r w:rsidRPr="00B757DE">
        <w:rPr>
          <w:rFonts w:cs="Times New Roman" w:hint="cs"/>
          <w:b/>
          <w:bCs/>
          <w:rtl/>
          <w:lang w:bidi="fa-IR"/>
        </w:rPr>
        <w:t>•</w:t>
      </w:r>
      <w:r w:rsidRPr="00B757DE">
        <w:rPr>
          <w:b/>
          <w:bCs/>
          <w:rtl/>
          <w:lang w:bidi="fa-IR"/>
        </w:rPr>
        <w:t xml:space="preserve"> </w:t>
      </w:r>
      <w:r w:rsidRPr="00B80B18">
        <w:rPr>
          <w:b/>
          <w:bCs/>
          <w:rtl/>
          <w:lang w:bidi="fa-IR"/>
        </w:rPr>
        <w:t>تحل</w:t>
      </w:r>
      <w:r w:rsidRPr="00B80B18">
        <w:rPr>
          <w:rFonts w:hint="cs"/>
          <w:b/>
          <w:bCs/>
          <w:rtl/>
          <w:lang w:bidi="fa-IR"/>
        </w:rPr>
        <w:t>ی</w:t>
      </w:r>
      <w:r w:rsidRPr="00B80B18">
        <w:rPr>
          <w:rFonts w:hint="eastAsia"/>
          <w:b/>
          <w:bCs/>
          <w:rtl/>
          <w:lang w:bidi="fa-IR"/>
        </w:rPr>
        <w:t>ل</w:t>
      </w:r>
      <w:r w:rsidRPr="00B80B18">
        <w:rPr>
          <w:b/>
          <w:bCs/>
          <w:rtl/>
          <w:lang w:bidi="fa-IR"/>
        </w:rPr>
        <w:t xml:space="preserve"> روند:</w:t>
      </w:r>
      <w:r w:rsidRPr="00B80B18">
        <w:rPr>
          <w:rtl/>
          <w:lang w:bidi="fa-IR"/>
        </w:rPr>
        <w:t xml:space="preserve"> ا</w:t>
      </w:r>
      <w:r w:rsidRPr="00B80B18">
        <w:rPr>
          <w:rFonts w:hint="cs"/>
          <w:rtl/>
          <w:lang w:bidi="fa-IR"/>
        </w:rPr>
        <w:t>ی</w:t>
      </w:r>
      <w:r w:rsidRPr="00B80B18">
        <w:rPr>
          <w:rFonts w:hint="eastAsia"/>
          <w:rtl/>
          <w:lang w:bidi="fa-IR"/>
        </w:rPr>
        <w:t>ن</w:t>
      </w:r>
      <w:r w:rsidRPr="00B80B18">
        <w:rPr>
          <w:rtl/>
          <w:lang w:bidi="fa-IR"/>
        </w:rPr>
        <w:t xml:space="preserve"> </w:t>
      </w:r>
      <w:r w:rsidRPr="00E17DD2">
        <w:rPr>
          <w:rtl/>
          <w:lang w:bidi="fa-IR"/>
        </w:rPr>
        <w:t xml:space="preserve">روش داده‌ها </w:t>
      </w:r>
      <w:r>
        <w:rPr>
          <w:rFonts w:hint="cs"/>
          <w:rtl/>
          <w:lang w:bidi="fa-IR"/>
        </w:rPr>
        <w:t>را بازبینی می کند</w:t>
      </w:r>
      <w:r w:rsidRPr="00E17DD2">
        <w:rPr>
          <w:rtl/>
          <w:lang w:bidi="fa-IR"/>
        </w:rPr>
        <w:t xml:space="preserve"> تا بب</w:t>
      </w:r>
      <w:r w:rsidRPr="00E17DD2">
        <w:rPr>
          <w:rFonts w:hint="cs"/>
          <w:rtl/>
          <w:lang w:bidi="fa-IR"/>
        </w:rPr>
        <w:t>ی</w:t>
      </w:r>
      <w:r w:rsidRPr="00E17DD2">
        <w:rPr>
          <w:rFonts w:hint="eastAsia"/>
          <w:rtl/>
          <w:lang w:bidi="fa-IR"/>
        </w:rPr>
        <w:t>ن</w:t>
      </w:r>
      <w:r>
        <w:rPr>
          <w:rFonts w:hint="cs"/>
          <w:rtl/>
          <w:lang w:bidi="fa-IR"/>
        </w:rPr>
        <w:t>د</w:t>
      </w:r>
      <w:r w:rsidRPr="00E17DD2">
        <w:rPr>
          <w:rtl/>
          <w:lang w:bidi="fa-IR"/>
        </w:rPr>
        <w:t xml:space="preserve"> </w:t>
      </w:r>
      <w:r>
        <w:rPr>
          <w:rFonts w:hint="cs"/>
          <w:rtl/>
          <w:lang w:bidi="fa-IR"/>
        </w:rPr>
        <w:t xml:space="preserve">که </w:t>
      </w:r>
      <w:r w:rsidRPr="00E17DD2">
        <w:rPr>
          <w:rtl/>
          <w:lang w:bidi="fa-IR"/>
        </w:rPr>
        <w:t>آ</w:t>
      </w:r>
      <w:r w:rsidRPr="00E17DD2">
        <w:rPr>
          <w:rFonts w:hint="cs"/>
          <w:rtl/>
          <w:lang w:bidi="fa-IR"/>
        </w:rPr>
        <w:t>ی</w:t>
      </w:r>
      <w:r w:rsidRPr="00E17DD2">
        <w:rPr>
          <w:rFonts w:hint="eastAsia"/>
          <w:rtl/>
          <w:lang w:bidi="fa-IR"/>
        </w:rPr>
        <w:t>ا</w:t>
      </w:r>
      <w:r w:rsidRPr="00E17DD2">
        <w:rPr>
          <w:rtl/>
          <w:lang w:bidi="fa-IR"/>
        </w:rPr>
        <w:t xml:space="preserve"> </w:t>
      </w:r>
      <w:r w:rsidRPr="00E17DD2">
        <w:rPr>
          <w:rFonts w:hint="cs"/>
          <w:rtl/>
          <w:lang w:bidi="fa-IR"/>
        </w:rPr>
        <w:t>ی</w:t>
      </w:r>
      <w:r w:rsidRPr="00E17DD2">
        <w:rPr>
          <w:rFonts w:hint="eastAsia"/>
          <w:rtl/>
          <w:lang w:bidi="fa-IR"/>
        </w:rPr>
        <w:t>ک</w:t>
      </w:r>
      <w:r w:rsidRPr="00E17DD2">
        <w:rPr>
          <w:rtl/>
          <w:lang w:bidi="fa-IR"/>
        </w:rPr>
        <w:t xml:space="preserve"> دارا</w:t>
      </w:r>
      <w:r w:rsidRPr="00E17DD2">
        <w:rPr>
          <w:rFonts w:hint="cs"/>
          <w:rtl/>
          <w:lang w:bidi="fa-IR"/>
        </w:rPr>
        <w:t>یی</w:t>
      </w:r>
      <w:r w:rsidRPr="00E17DD2">
        <w:rPr>
          <w:rtl/>
          <w:lang w:bidi="fa-IR"/>
        </w:rPr>
        <w:t xml:space="preserve"> به طور آشکار و فور</w:t>
      </w:r>
      <w:r w:rsidRPr="00E17DD2">
        <w:rPr>
          <w:rFonts w:hint="cs"/>
          <w:rtl/>
          <w:lang w:bidi="fa-IR"/>
        </w:rPr>
        <w:t>ی</w:t>
      </w:r>
      <w:r w:rsidRPr="00E17DD2">
        <w:rPr>
          <w:rtl/>
          <w:lang w:bidi="fa-IR"/>
        </w:rPr>
        <w:t xml:space="preserve"> در حال سقوط به سمت </w:t>
      </w:r>
      <w:r>
        <w:rPr>
          <w:rFonts w:hint="cs"/>
          <w:rtl/>
          <w:lang w:bidi="fa-IR"/>
        </w:rPr>
        <w:t>شکست</w:t>
      </w:r>
      <w:r w:rsidRPr="00E17DD2">
        <w:rPr>
          <w:rtl/>
          <w:lang w:bidi="fa-IR"/>
        </w:rPr>
        <w:t xml:space="preserve"> </w:t>
      </w:r>
      <w:r>
        <w:rPr>
          <w:rFonts w:hint="cs"/>
          <w:rtl/>
          <w:lang w:bidi="fa-IR"/>
        </w:rPr>
        <w:t>ه</w:t>
      </w:r>
      <w:r w:rsidRPr="00E17DD2">
        <w:rPr>
          <w:rtl/>
          <w:lang w:bidi="fa-IR"/>
        </w:rPr>
        <w:t xml:space="preserve">ست </w:t>
      </w:r>
      <w:r w:rsidRPr="00E17DD2">
        <w:rPr>
          <w:rFonts w:hint="cs"/>
          <w:rtl/>
          <w:lang w:bidi="fa-IR"/>
        </w:rPr>
        <w:t>ی</w:t>
      </w:r>
      <w:r w:rsidRPr="00E17DD2">
        <w:rPr>
          <w:rFonts w:hint="eastAsia"/>
          <w:rtl/>
          <w:lang w:bidi="fa-IR"/>
        </w:rPr>
        <w:t>ا</w:t>
      </w:r>
      <w:r w:rsidRPr="00E17DD2">
        <w:rPr>
          <w:rtl/>
          <w:lang w:bidi="fa-IR"/>
        </w:rPr>
        <w:t xml:space="preserve"> </w:t>
      </w:r>
      <w:r>
        <w:rPr>
          <w:rFonts w:hint="cs"/>
          <w:rtl/>
          <w:lang w:bidi="fa-IR"/>
        </w:rPr>
        <w:t>نه</w:t>
      </w:r>
      <w:r w:rsidRPr="00E17DD2">
        <w:rPr>
          <w:rtl/>
          <w:lang w:bidi="fa-IR"/>
        </w:rPr>
        <w:t>. ا</w:t>
      </w:r>
      <w:r w:rsidRPr="00E17DD2">
        <w:rPr>
          <w:rFonts w:hint="cs"/>
          <w:rtl/>
          <w:lang w:bidi="fa-IR"/>
        </w:rPr>
        <w:t>ی</w:t>
      </w:r>
      <w:r w:rsidRPr="00E17DD2">
        <w:rPr>
          <w:rFonts w:hint="eastAsia"/>
          <w:rtl/>
          <w:lang w:bidi="fa-IR"/>
        </w:rPr>
        <w:t>ن</w:t>
      </w:r>
      <w:r w:rsidRPr="00E17DD2">
        <w:rPr>
          <w:rtl/>
          <w:lang w:bidi="fa-IR"/>
        </w:rPr>
        <w:t xml:space="preserve"> </w:t>
      </w:r>
      <w:r>
        <w:rPr>
          <w:rFonts w:hint="cs"/>
          <w:rtl/>
          <w:lang w:bidi="fa-IR"/>
        </w:rPr>
        <w:t xml:space="preserve">روش </w:t>
      </w:r>
      <w:r w:rsidRPr="00E17DD2">
        <w:rPr>
          <w:rtl/>
          <w:lang w:bidi="fa-IR"/>
        </w:rPr>
        <w:t>شامل تشخ</w:t>
      </w:r>
      <w:r w:rsidRPr="00E17DD2">
        <w:rPr>
          <w:rFonts w:hint="cs"/>
          <w:rtl/>
          <w:lang w:bidi="fa-IR"/>
        </w:rPr>
        <w:t>ی</w:t>
      </w:r>
      <w:r w:rsidRPr="00E17DD2">
        <w:rPr>
          <w:rFonts w:hint="eastAsia"/>
          <w:rtl/>
          <w:lang w:bidi="fa-IR"/>
        </w:rPr>
        <w:t>ص</w:t>
      </w:r>
      <w:r w:rsidRPr="00E17DD2">
        <w:rPr>
          <w:rtl/>
          <w:lang w:bidi="fa-IR"/>
        </w:rPr>
        <w:t xml:space="preserve"> تغ</w:t>
      </w:r>
      <w:r w:rsidRPr="00E17DD2">
        <w:rPr>
          <w:rFonts w:hint="cs"/>
          <w:rtl/>
          <w:lang w:bidi="fa-IR"/>
        </w:rPr>
        <w:t>یی</w:t>
      </w:r>
      <w:r w:rsidRPr="00E17DD2">
        <w:rPr>
          <w:rFonts w:hint="eastAsia"/>
          <w:rtl/>
          <w:lang w:bidi="fa-IR"/>
        </w:rPr>
        <w:t>رات</w:t>
      </w:r>
      <w:r w:rsidRPr="00E17DD2">
        <w:rPr>
          <w:rtl/>
          <w:lang w:bidi="fa-IR"/>
        </w:rPr>
        <w:t xml:space="preserve"> داده‌ها نسبت به داده‌ها</w:t>
      </w:r>
      <w:r w:rsidRPr="00E17DD2">
        <w:rPr>
          <w:rFonts w:hint="cs"/>
          <w:rtl/>
          <w:lang w:bidi="fa-IR"/>
        </w:rPr>
        <w:t>ی</w:t>
      </w:r>
      <w:r w:rsidRPr="00E17DD2">
        <w:rPr>
          <w:rtl/>
          <w:lang w:bidi="fa-IR"/>
        </w:rPr>
        <w:t xml:space="preserve"> </w:t>
      </w:r>
      <w:r>
        <w:rPr>
          <w:rFonts w:hint="cs"/>
          <w:rtl/>
          <w:lang w:bidi="fa-IR"/>
        </w:rPr>
        <w:t>پیشین</w:t>
      </w:r>
      <w:r w:rsidRPr="00E17DD2">
        <w:rPr>
          <w:rtl/>
          <w:lang w:bidi="fa-IR"/>
        </w:rPr>
        <w:t xml:space="preserve"> </w:t>
      </w:r>
      <w:r w:rsidRPr="00E17DD2">
        <w:rPr>
          <w:rFonts w:hint="cs"/>
          <w:rtl/>
          <w:lang w:bidi="fa-IR"/>
        </w:rPr>
        <w:t>ی</w:t>
      </w:r>
      <w:r w:rsidRPr="00E17DD2">
        <w:rPr>
          <w:rFonts w:hint="eastAsia"/>
          <w:rtl/>
          <w:lang w:bidi="fa-IR"/>
        </w:rPr>
        <w:t>ا</w:t>
      </w:r>
      <w:r w:rsidRPr="00E17DD2">
        <w:rPr>
          <w:rtl/>
          <w:lang w:bidi="fa-IR"/>
        </w:rPr>
        <w:t xml:space="preserve"> داده‌ها</w:t>
      </w:r>
      <w:r w:rsidRPr="00E17DD2">
        <w:rPr>
          <w:rFonts w:hint="cs"/>
          <w:rtl/>
          <w:lang w:bidi="fa-IR"/>
        </w:rPr>
        <w:t>ی</w:t>
      </w:r>
      <w:r w:rsidRPr="00E17DD2">
        <w:rPr>
          <w:rtl/>
          <w:lang w:bidi="fa-IR"/>
        </w:rPr>
        <w:t xml:space="preserve"> </w:t>
      </w:r>
      <w:r>
        <w:rPr>
          <w:rFonts w:hint="cs"/>
          <w:rtl/>
          <w:lang w:bidi="fa-IR"/>
        </w:rPr>
        <w:t>مبنا</w:t>
      </w:r>
      <w:r w:rsidRPr="00E17DD2">
        <w:rPr>
          <w:rtl/>
          <w:lang w:bidi="fa-IR"/>
        </w:rPr>
        <w:t xml:space="preserve"> در دارا</w:t>
      </w:r>
      <w:r w:rsidRPr="00E17DD2">
        <w:rPr>
          <w:rFonts w:hint="cs"/>
          <w:rtl/>
          <w:lang w:bidi="fa-IR"/>
        </w:rPr>
        <w:t>یی‌</w:t>
      </w:r>
      <w:r w:rsidRPr="00E17DD2">
        <w:rPr>
          <w:rFonts w:hint="eastAsia"/>
          <w:rtl/>
          <w:lang w:bidi="fa-IR"/>
        </w:rPr>
        <w:t>ها</w:t>
      </w:r>
      <w:r w:rsidRPr="00E17DD2">
        <w:rPr>
          <w:rFonts w:hint="cs"/>
          <w:rtl/>
          <w:lang w:bidi="fa-IR"/>
        </w:rPr>
        <w:t>ی</w:t>
      </w:r>
      <w:r w:rsidRPr="00E17DD2">
        <w:rPr>
          <w:rtl/>
          <w:lang w:bidi="fa-IR"/>
        </w:rPr>
        <w:t xml:space="preserve"> مشابه است.</w:t>
      </w:r>
    </w:p>
    <w:p w14:paraId="4ED17253" w14:textId="77777777" w:rsidR="00E34EF2" w:rsidRPr="00E17DD2" w:rsidRDefault="00E34EF2" w:rsidP="006E3E8E">
      <w:pPr>
        <w:rPr>
          <w:lang w:bidi="fa-IR"/>
        </w:rPr>
      </w:pPr>
      <w:r w:rsidRPr="00A43260">
        <w:rPr>
          <w:rFonts w:cs="Times New Roman" w:hint="cs"/>
          <w:b/>
          <w:bCs/>
          <w:rtl/>
          <w:lang w:bidi="fa-IR"/>
        </w:rPr>
        <w:lastRenderedPageBreak/>
        <w:t>•</w:t>
      </w:r>
      <w:r w:rsidRPr="00A43260">
        <w:rPr>
          <w:b/>
          <w:bCs/>
          <w:rtl/>
          <w:lang w:bidi="fa-IR"/>
        </w:rPr>
        <w:t xml:space="preserve"> شناسا</w:t>
      </w:r>
      <w:r w:rsidRPr="00A43260">
        <w:rPr>
          <w:rFonts w:hint="cs"/>
          <w:b/>
          <w:bCs/>
          <w:rtl/>
          <w:lang w:bidi="fa-IR"/>
        </w:rPr>
        <w:t>یی</w:t>
      </w:r>
      <w:r w:rsidRPr="00A43260">
        <w:rPr>
          <w:b/>
          <w:bCs/>
          <w:rtl/>
          <w:lang w:bidi="fa-IR"/>
        </w:rPr>
        <w:t xml:space="preserve"> الگو:</w:t>
      </w:r>
      <w:r w:rsidRPr="00E17DD2">
        <w:rPr>
          <w:rtl/>
          <w:lang w:bidi="fa-IR"/>
        </w:rPr>
        <w:t xml:space="preserve"> ا</w:t>
      </w:r>
      <w:r w:rsidRPr="00E17DD2">
        <w:rPr>
          <w:rFonts w:hint="cs"/>
          <w:rtl/>
          <w:lang w:bidi="fa-IR"/>
        </w:rPr>
        <w:t>ی</w:t>
      </w:r>
      <w:r w:rsidRPr="00E17DD2">
        <w:rPr>
          <w:rFonts w:hint="eastAsia"/>
          <w:rtl/>
          <w:lang w:bidi="fa-IR"/>
        </w:rPr>
        <w:t>ن</w:t>
      </w:r>
      <w:r w:rsidRPr="00E17DD2">
        <w:rPr>
          <w:rtl/>
          <w:lang w:bidi="fa-IR"/>
        </w:rPr>
        <w:t xml:space="preserve"> روش داده‌ها را ب</w:t>
      </w:r>
      <w:r>
        <w:rPr>
          <w:rFonts w:hint="cs"/>
          <w:rtl/>
          <w:lang w:bidi="fa-IR"/>
        </w:rPr>
        <w:t>ازبین</w:t>
      </w:r>
      <w:r w:rsidRPr="00E17DD2">
        <w:rPr>
          <w:rFonts w:hint="cs"/>
          <w:rtl/>
          <w:lang w:bidi="fa-IR"/>
        </w:rPr>
        <w:t>ی</w:t>
      </w:r>
      <w:r w:rsidRPr="00E17DD2">
        <w:rPr>
          <w:rtl/>
          <w:lang w:bidi="fa-IR"/>
        </w:rPr>
        <w:t xml:space="preserve"> م</w:t>
      </w:r>
      <w:r w:rsidRPr="00E17DD2">
        <w:rPr>
          <w:rFonts w:hint="cs"/>
          <w:rtl/>
          <w:lang w:bidi="fa-IR"/>
        </w:rPr>
        <w:t>ی‌</w:t>
      </w:r>
      <w:r w:rsidRPr="00E17DD2">
        <w:rPr>
          <w:rFonts w:hint="eastAsia"/>
          <w:rtl/>
          <w:lang w:bidi="fa-IR"/>
        </w:rPr>
        <w:t>کند</w:t>
      </w:r>
      <w:r w:rsidRPr="00E17DD2">
        <w:rPr>
          <w:rtl/>
          <w:lang w:bidi="fa-IR"/>
        </w:rPr>
        <w:t xml:space="preserve"> تا </w:t>
      </w:r>
      <w:r>
        <w:rPr>
          <w:rFonts w:hint="cs"/>
          <w:rtl/>
          <w:lang w:bidi="fa-IR"/>
        </w:rPr>
        <w:t xml:space="preserve">هرگونه </w:t>
      </w:r>
      <w:r w:rsidRPr="00E17DD2">
        <w:rPr>
          <w:rtl/>
          <w:lang w:bidi="fa-IR"/>
        </w:rPr>
        <w:t>ارتباط عل</w:t>
      </w:r>
      <w:r w:rsidRPr="00E17DD2">
        <w:rPr>
          <w:rFonts w:hint="cs"/>
          <w:rtl/>
          <w:lang w:bidi="fa-IR"/>
        </w:rPr>
        <w:t>ی</w:t>
      </w:r>
      <w:r w:rsidRPr="00E17DD2">
        <w:rPr>
          <w:rtl/>
          <w:lang w:bidi="fa-IR"/>
        </w:rPr>
        <w:t xml:space="preserve"> ب</w:t>
      </w:r>
      <w:r w:rsidRPr="00E17DD2">
        <w:rPr>
          <w:rFonts w:hint="cs"/>
          <w:rtl/>
          <w:lang w:bidi="fa-IR"/>
        </w:rPr>
        <w:t>ی</w:t>
      </w:r>
      <w:r w:rsidRPr="00E17DD2">
        <w:rPr>
          <w:rFonts w:hint="eastAsia"/>
          <w:rtl/>
          <w:lang w:bidi="fa-IR"/>
        </w:rPr>
        <w:t>ن</w:t>
      </w:r>
      <w:r w:rsidRPr="00E17DD2">
        <w:rPr>
          <w:rtl/>
          <w:lang w:bidi="fa-IR"/>
        </w:rPr>
        <w:t xml:space="preserve"> رو</w:t>
      </w:r>
      <w:r w:rsidRPr="00E17DD2">
        <w:rPr>
          <w:rFonts w:hint="cs"/>
          <w:rtl/>
          <w:lang w:bidi="fa-IR"/>
        </w:rPr>
        <w:t>ی</w:t>
      </w:r>
      <w:r w:rsidRPr="00E17DD2">
        <w:rPr>
          <w:rFonts w:hint="eastAsia"/>
          <w:rtl/>
          <w:lang w:bidi="fa-IR"/>
        </w:rPr>
        <w:t>دادها</w:t>
      </w:r>
      <w:r>
        <w:rPr>
          <w:rFonts w:hint="cs"/>
          <w:rtl/>
          <w:lang w:bidi="fa-IR"/>
        </w:rPr>
        <w:t>ی خاص</w:t>
      </w:r>
      <w:r w:rsidRPr="00E17DD2">
        <w:rPr>
          <w:rtl/>
          <w:lang w:bidi="fa-IR"/>
        </w:rPr>
        <w:t xml:space="preserve"> و </w:t>
      </w:r>
      <w:r>
        <w:rPr>
          <w:rFonts w:hint="cs"/>
          <w:rtl/>
          <w:lang w:bidi="fa-IR"/>
        </w:rPr>
        <w:t>شکست</w:t>
      </w:r>
      <w:r w:rsidRPr="00E17DD2">
        <w:rPr>
          <w:rtl/>
          <w:lang w:bidi="fa-IR"/>
        </w:rPr>
        <w:t xml:space="preserve"> دارا</w:t>
      </w:r>
      <w:r w:rsidRPr="00E17DD2">
        <w:rPr>
          <w:rFonts w:hint="cs"/>
          <w:rtl/>
          <w:lang w:bidi="fa-IR"/>
        </w:rPr>
        <w:t>یی</w:t>
      </w:r>
      <w:r w:rsidRPr="00E17DD2">
        <w:rPr>
          <w:rtl/>
          <w:lang w:bidi="fa-IR"/>
        </w:rPr>
        <w:t xml:space="preserve"> را شناسا</w:t>
      </w:r>
      <w:r w:rsidRPr="00E17DD2">
        <w:rPr>
          <w:rFonts w:hint="cs"/>
          <w:rtl/>
          <w:lang w:bidi="fa-IR"/>
        </w:rPr>
        <w:t>یی</w:t>
      </w:r>
      <w:r w:rsidRPr="00E17DD2">
        <w:rPr>
          <w:rtl/>
          <w:lang w:bidi="fa-IR"/>
        </w:rPr>
        <w:t xml:space="preserve"> کند. به عنوان مثال، ممکن است متوجه شو</w:t>
      </w:r>
      <w:r w:rsidRPr="00E17DD2">
        <w:rPr>
          <w:rFonts w:hint="cs"/>
          <w:rtl/>
          <w:lang w:bidi="fa-IR"/>
        </w:rPr>
        <w:t>ی</w:t>
      </w:r>
      <w:r w:rsidRPr="00E17DD2">
        <w:rPr>
          <w:rFonts w:hint="eastAsia"/>
          <w:rtl/>
          <w:lang w:bidi="fa-IR"/>
        </w:rPr>
        <w:t>م</w:t>
      </w:r>
      <w:r w:rsidRPr="00E17DD2">
        <w:rPr>
          <w:rtl/>
          <w:lang w:bidi="fa-IR"/>
        </w:rPr>
        <w:t xml:space="preserve"> که پس از استفاده از دارا</w:t>
      </w:r>
      <w:r w:rsidRPr="00E17DD2">
        <w:rPr>
          <w:rFonts w:hint="cs"/>
          <w:rtl/>
          <w:lang w:bidi="fa-IR"/>
        </w:rPr>
        <w:t>یی</w:t>
      </w:r>
      <w:r w:rsidRPr="00E17DD2">
        <w:rPr>
          <w:rtl/>
          <w:lang w:bidi="fa-IR"/>
        </w:rPr>
        <w:t xml:space="preserve"> </w:t>
      </w:r>
      <w:r w:rsidRPr="00E17DD2">
        <w:rPr>
          <w:lang w:bidi="fa-IR"/>
        </w:rPr>
        <w:t>X</w:t>
      </w:r>
      <w:r w:rsidRPr="00E17DD2">
        <w:rPr>
          <w:rtl/>
          <w:lang w:bidi="fa-IR"/>
        </w:rPr>
        <w:t xml:space="preserve"> در </w:t>
      </w:r>
      <w:r w:rsidRPr="00E17DD2">
        <w:rPr>
          <w:rFonts w:hint="cs"/>
          <w:rtl/>
          <w:lang w:bidi="fa-IR"/>
        </w:rPr>
        <w:t>ی</w:t>
      </w:r>
      <w:r w:rsidRPr="00E17DD2">
        <w:rPr>
          <w:rFonts w:hint="eastAsia"/>
          <w:rtl/>
          <w:lang w:bidi="fa-IR"/>
        </w:rPr>
        <w:t>ک</w:t>
      </w:r>
      <w:r w:rsidRPr="00E17DD2">
        <w:rPr>
          <w:rtl/>
          <w:lang w:bidi="fa-IR"/>
        </w:rPr>
        <w:t xml:space="preserve"> </w:t>
      </w:r>
      <w:r>
        <w:rPr>
          <w:rFonts w:hint="cs"/>
          <w:rtl/>
          <w:lang w:bidi="fa-IR"/>
        </w:rPr>
        <w:t>عملیات تولید</w:t>
      </w:r>
      <w:r w:rsidRPr="00E17DD2">
        <w:rPr>
          <w:rtl/>
          <w:lang w:bidi="fa-IR"/>
        </w:rPr>
        <w:t xml:space="preserve"> مشخص، </w:t>
      </w:r>
      <w:r>
        <w:rPr>
          <w:rFonts w:hint="cs"/>
          <w:rtl/>
          <w:lang w:bidi="fa-IR"/>
        </w:rPr>
        <w:t>قطعه</w:t>
      </w:r>
      <w:r w:rsidRPr="00E17DD2">
        <w:rPr>
          <w:rtl/>
          <w:lang w:bidi="fa-IR"/>
        </w:rPr>
        <w:t xml:space="preserve"> </w:t>
      </w:r>
      <w:r w:rsidRPr="00E17DD2">
        <w:rPr>
          <w:lang w:bidi="fa-IR"/>
        </w:rPr>
        <w:t>Y</w:t>
      </w:r>
      <w:r w:rsidRPr="00E17DD2">
        <w:rPr>
          <w:rtl/>
          <w:lang w:bidi="fa-IR"/>
        </w:rPr>
        <w:t xml:space="preserve"> به دل</w:t>
      </w:r>
      <w:r w:rsidRPr="00E17DD2">
        <w:rPr>
          <w:rFonts w:hint="cs"/>
          <w:rtl/>
          <w:lang w:bidi="fa-IR"/>
        </w:rPr>
        <w:t>ی</w:t>
      </w:r>
      <w:r w:rsidRPr="00E17DD2">
        <w:rPr>
          <w:rFonts w:hint="eastAsia"/>
          <w:rtl/>
          <w:lang w:bidi="fa-IR"/>
        </w:rPr>
        <w:t>ل</w:t>
      </w:r>
      <w:r w:rsidRPr="00E17DD2">
        <w:rPr>
          <w:rtl/>
          <w:lang w:bidi="fa-IR"/>
        </w:rPr>
        <w:t xml:space="preserve"> تنش‌ها</w:t>
      </w:r>
      <w:r w:rsidRPr="00E17DD2">
        <w:rPr>
          <w:rFonts w:hint="cs"/>
          <w:rtl/>
          <w:lang w:bidi="fa-IR"/>
        </w:rPr>
        <w:t>ی</w:t>
      </w:r>
      <w:r w:rsidRPr="00E17DD2">
        <w:rPr>
          <w:rtl/>
          <w:lang w:bidi="fa-IR"/>
        </w:rPr>
        <w:t xml:space="preserve"> </w:t>
      </w:r>
      <w:r>
        <w:rPr>
          <w:rFonts w:hint="cs"/>
          <w:rtl/>
          <w:lang w:bidi="fa-IR"/>
        </w:rPr>
        <w:t>ناش</w:t>
      </w:r>
      <w:r w:rsidRPr="00E17DD2">
        <w:rPr>
          <w:rFonts w:hint="cs"/>
          <w:rtl/>
          <w:lang w:bidi="fa-IR"/>
        </w:rPr>
        <w:t>ی</w:t>
      </w:r>
      <w:r w:rsidRPr="00E17DD2">
        <w:rPr>
          <w:rtl/>
          <w:lang w:bidi="fa-IR"/>
        </w:rPr>
        <w:t xml:space="preserve"> از آن </w:t>
      </w:r>
      <w:r>
        <w:rPr>
          <w:rFonts w:hint="cs"/>
          <w:rtl/>
          <w:lang w:bidi="fa-IR"/>
        </w:rPr>
        <w:t>دچار</w:t>
      </w:r>
      <w:r w:rsidRPr="00E17DD2">
        <w:rPr>
          <w:rtl/>
          <w:lang w:bidi="fa-IR"/>
        </w:rPr>
        <w:t xml:space="preserve"> شکست م</w:t>
      </w:r>
      <w:r w:rsidRPr="00E17DD2">
        <w:rPr>
          <w:rFonts w:hint="cs"/>
          <w:rtl/>
          <w:lang w:bidi="fa-IR"/>
        </w:rPr>
        <w:t>ی‌</w:t>
      </w:r>
      <w:r w:rsidRPr="00E17DD2">
        <w:rPr>
          <w:rFonts w:hint="eastAsia"/>
          <w:rtl/>
          <w:lang w:bidi="fa-IR"/>
        </w:rPr>
        <w:t>شود</w:t>
      </w:r>
      <w:r w:rsidRPr="00E17DD2">
        <w:rPr>
          <w:rtl/>
          <w:lang w:bidi="fa-IR"/>
        </w:rPr>
        <w:t>. ا</w:t>
      </w:r>
      <w:r w:rsidRPr="00E17DD2">
        <w:rPr>
          <w:rFonts w:hint="cs"/>
          <w:rtl/>
          <w:lang w:bidi="fa-IR"/>
        </w:rPr>
        <w:t>ی</w:t>
      </w:r>
      <w:r w:rsidRPr="00E17DD2">
        <w:rPr>
          <w:rFonts w:hint="eastAsia"/>
          <w:rtl/>
          <w:lang w:bidi="fa-IR"/>
        </w:rPr>
        <w:t>ن</w:t>
      </w:r>
      <w:r w:rsidRPr="00E17DD2">
        <w:rPr>
          <w:rtl/>
          <w:lang w:bidi="fa-IR"/>
        </w:rPr>
        <w:t xml:space="preserve"> روش انحراف</w:t>
      </w:r>
      <w:r>
        <w:rPr>
          <w:rFonts w:hint="cs"/>
          <w:rtl/>
          <w:lang w:bidi="fa-IR"/>
        </w:rPr>
        <w:t xml:space="preserve"> های ایجاد شده از الگوهای موجود</w:t>
      </w:r>
      <w:r w:rsidRPr="00E17DD2">
        <w:rPr>
          <w:rtl/>
          <w:lang w:bidi="fa-IR"/>
        </w:rPr>
        <w:t xml:space="preserve"> </w:t>
      </w:r>
      <w:r>
        <w:rPr>
          <w:rFonts w:hint="cs"/>
          <w:rtl/>
          <w:lang w:bidi="fa-IR"/>
        </w:rPr>
        <w:t>را شناسایی می کن</w:t>
      </w:r>
      <w:r w:rsidRPr="00E17DD2">
        <w:rPr>
          <w:rFonts w:hint="eastAsia"/>
          <w:rtl/>
          <w:lang w:bidi="fa-IR"/>
        </w:rPr>
        <w:t>د</w:t>
      </w:r>
      <w:r w:rsidRPr="00E17DD2">
        <w:rPr>
          <w:rtl/>
          <w:lang w:bidi="fa-IR"/>
        </w:rPr>
        <w:t>.</w:t>
      </w:r>
    </w:p>
    <w:p w14:paraId="541BC932" w14:textId="77777777" w:rsidR="00E34EF2" w:rsidRPr="00E17DD2" w:rsidRDefault="00E34EF2" w:rsidP="006E3E8E">
      <w:pPr>
        <w:rPr>
          <w:lang w:bidi="fa-IR"/>
        </w:rPr>
      </w:pPr>
      <w:r w:rsidRPr="00A43260">
        <w:rPr>
          <w:rFonts w:cs="Times New Roman" w:hint="cs"/>
          <w:b/>
          <w:bCs/>
          <w:rtl/>
          <w:lang w:bidi="fa-IR"/>
        </w:rPr>
        <w:t>•</w:t>
      </w:r>
      <w:r w:rsidRPr="00A43260">
        <w:rPr>
          <w:b/>
          <w:bCs/>
          <w:rtl/>
          <w:lang w:bidi="fa-IR"/>
        </w:rPr>
        <w:t xml:space="preserve"> تحل</w:t>
      </w:r>
      <w:r w:rsidRPr="00A43260">
        <w:rPr>
          <w:rFonts w:hint="cs"/>
          <w:b/>
          <w:bCs/>
          <w:rtl/>
          <w:lang w:bidi="fa-IR"/>
        </w:rPr>
        <w:t>ی</w:t>
      </w:r>
      <w:r w:rsidRPr="00A43260">
        <w:rPr>
          <w:rFonts w:hint="eastAsia"/>
          <w:b/>
          <w:bCs/>
          <w:rtl/>
          <w:lang w:bidi="fa-IR"/>
        </w:rPr>
        <w:t>ل</w:t>
      </w:r>
      <w:r w:rsidRPr="00A43260">
        <w:rPr>
          <w:b/>
          <w:bCs/>
          <w:rtl/>
          <w:lang w:bidi="fa-IR"/>
        </w:rPr>
        <w:t xml:space="preserve"> همبستگ</w:t>
      </w:r>
      <w:r w:rsidRPr="00A43260">
        <w:rPr>
          <w:rFonts w:hint="cs"/>
          <w:b/>
          <w:bCs/>
          <w:rtl/>
          <w:lang w:bidi="fa-IR"/>
        </w:rPr>
        <w:t>ی</w:t>
      </w:r>
      <w:r w:rsidRPr="00A43260">
        <w:rPr>
          <w:rStyle w:val="FootnoteReference"/>
          <w:rFonts w:cs="Arial"/>
          <w:rtl/>
          <w:lang w:bidi="fa-IR"/>
        </w:rPr>
        <w:footnoteReference w:id="383"/>
      </w:r>
      <w:r w:rsidRPr="00A43260">
        <w:rPr>
          <w:b/>
          <w:bCs/>
          <w:rtl/>
          <w:lang w:bidi="fa-IR"/>
        </w:rPr>
        <w:t>:</w:t>
      </w:r>
      <w:r w:rsidRPr="00E17DD2">
        <w:rPr>
          <w:rtl/>
          <w:lang w:bidi="fa-IR"/>
        </w:rPr>
        <w:t xml:space="preserve"> ا</w:t>
      </w:r>
      <w:r w:rsidRPr="00E17DD2">
        <w:rPr>
          <w:rFonts w:hint="cs"/>
          <w:rtl/>
          <w:lang w:bidi="fa-IR"/>
        </w:rPr>
        <w:t>ی</w:t>
      </w:r>
      <w:r w:rsidRPr="00E17DD2">
        <w:rPr>
          <w:rFonts w:hint="eastAsia"/>
          <w:rtl/>
          <w:lang w:bidi="fa-IR"/>
        </w:rPr>
        <w:t>ن</w:t>
      </w:r>
      <w:r w:rsidRPr="00E17DD2">
        <w:rPr>
          <w:rtl/>
          <w:lang w:bidi="fa-IR"/>
        </w:rPr>
        <w:t xml:space="preserve"> رو</w:t>
      </w:r>
      <w:r w:rsidRPr="00E17DD2">
        <w:rPr>
          <w:rFonts w:hint="cs"/>
          <w:rtl/>
          <w:lang w:bidi="fa-IR"/>
        </w:rPr>
        <w:t>ی</w:t>
      </w:r>
      <w:r w:rsidRPr="00E17DD2">
        <w:rPr>
          <w:rFonts w:hint="eastAsia"/>
          <w:rtl/>
          <w:lang w:bidi="fa-IR"/>
        </w:rPr>
        <w:t>کرد</w:t>
      </w:r>
      <w:r w:rsidRPr="00E17DD2">
        <w:rPr>
          <w:rtl/>
          <w:lang w:bidi="fa-IR"/>
        </w:rPr>
        <w:t xml:space="preserve"> داده‌ها</w:t>
      </w:r>
      <w:r>
        <w:rPr>
          <w:rFonts w:hint="cs"/>
          <w:rtl/>
          <w:lang w:bidi="fa-IR"/>
        </w:rPr>
        <w:t xml:space="preserve">ی حاصل </w:t>
      </w:r>
      <w:r w:rsidRPr="00E17DD2">
        <w:rPr>
          <w:rtl/>
          <w:lang w:bidi="fa-IR"/>
        </w:rPr>
        <w:t xml:space="preserve">از </w:t>
      </w:r>
      <w:r>
        <w:rPr>
          <w:rFonts w:hint="cs"/>
          <w:rtl/>
          <w:lang w:bidi="fa-IR"/>
        </w:rPr>
        <w:t xml:space="preserve">چندین </w:t>
      </w:r>
      <w:r w:rsidRPr="00E17DD2">
        <w:rPr>
          <w:rtl/>
          <w:lang w:bidi="fa-IR"/>
        </w:rPr>
        <w:t>منبع، فناور</w:t>
      </w:r>
      <w:r w:rsidRPr="00E17DD2">
        <w:rPr>
          <w:rFonts w:hint="cs"/>
          <w:rtl/>
          <w:lang w:bidi="fa-IR"/>
        </w:rPr>
        <w:t>ی‌</w:t>
      </w:r>
      <w:r w:rsidRPr="00E17DD2">
        <w:rPr>
          <w:rFonts w:hint="eastAsia"/>
          <w:rtl/>
          <w:lang w:bidi="fa-IR"/>
        </w:rPr>
        <w:t>ها</w:t>
      </w:r>
      <w:r w:rsidRPr="00E17DD2">
        <w:rPr>
          <w:rFonts w:hint="cs"/>
          <w:rtl/>
          <w:lang w:bidi="fa-IR"/>
        </w:rPr>
        <w:t>ی</w:t>
      </w:r>
      <w:r w:rsidRPr="00E17DD2">
        <w:rPr>
          <w:rtl/>
          <w:lang w:bidi="fa-IR"/>
        </w:rPr>
        <w:t xml:space="preserve"> مرتبط </w:t>
      </w:r>
      <w:r w:rsidRPr="00E17DD2">
        <w:rPr>
          <w:rFonts w:hint="cs"/>
          <w:rtl/>
          <w:lang w:bidi="fa-IR"/>
        </w:rPr>
        <w:t>ی</w:t>
      </w:r>
      <w:r w:rsidRPr="00E17DD2">
        <w:rPr>
          <w:rFonts w:hint="eastAsia"/>
          <w:rtl/>
          <w:lang w:bidi="fa-IR"/>
        </w:rPr>
        <w:t>ا</w:t>
      </w:r>
      <w:r w:rsidRPr="00E17DD2">
        <w:rPr>
          <w:rtl/>
          <w:lang w:bidi="fa-IR"/>
        </w:rPr>
        <w:t xml:space="preserve"> تحل</w:t>
      </w:r>
      <w:r w:rsidRPr="00E17DD2">
        <w:rPr>
          <w:rFonts w:hint="cs"/>
          <w:rtl/>
          <w:lang w:bidi="fa-IR"/>
        </w:rPr>
        <w:t>ی</w:t>
      </w:r>
      <w:r w:rsidRPr="00E17DD2">
        <w:rPr>
          <w:rFonts w:hint="eastAsia"/>
          <w:rtl/>
          <w:lang w:bidi="fa-IR"/>
        </w:rPr>
        <w:t>لگران</w:t>
      </w:r>
      <w:r w:rsidRPr="00E17DD2">
        <w:rPr>
          <w:rtl/>
          <w:lang w:bidi="fa-IR"/>
        </w:rPr>
        <w:t xml:space="preserve"> مختلف </w:t>
      </w:r>
      <w:r>
        <w:rPr>
          <w:rFonts w:hint="cs"/>
          <w:rtl/>
          <w:lang w:bidi="fa-IR"/>
        </w:rPr>
        <w:t xml:space="preserve">را </w:t>
      </w:r>
      <w:r w:rsidRPr="00E17DD2">
        <w:rPr>
          <w:rtl/>
          <w:lang w:bidi="fa-IR"/>
        </w:rPr>
        <w:t>مقا</w:t>
      </w:r>
      <w:r w:rsidRPr="00E17DD2">
        <w:rPr>
          <w:rFonts w:hint="cs"/>
          <w:rtl/>
          <w:lang w:bidi="fa-IR"/>
        </w:rPr>
        <w:t>ی</w:t>
      </w:r>
      <w:r w:rsidRPr="00E17DD2">
        <w:rPr>
          <w:rFonts w:hint="eastAsia"/>
          <w:rtl/>
          <w:lang w:bidi="fa-IR"/>
        </w:rPr>
        <w:t>سه</w:t>
      </w:r>
      <w:r w:rsidRPr="00E17DD2">
        <w:rPr>
          <w:rtl/>
          <w:lang w:bidi="fa-IR"/>
        </w:rPr>
        <w:t xml:space="preserve"> م</w:t>
      </w:r>
      <w:r w:rsidRPr="00E17DD2">
        <w:rPr>
          <w:rFonts w:hint="cs"/>
          <w:rtl/>
          <w:lang w:bidi="fa-IR"/>
        </w:rPr>
        <w:t>ی‌</w:t>
      </w:r>
      <w:r w:rsidRPr="00E17DD2">
        <w:rPr>
          <w:rFonts w:hint="eastAsia"/>
          <w:rtl/>
          <w:lang w:bidi="fa-IR"/>
        </w:rPr>
        <w:t>کند</w:t>
      </w:r>
      <w:r w:rsidRPr="00E17DD2">
        <w:rPr>
          <w:rtl/>
          <w:lang w:bidi="fa-IR"/>
        </w:rPr>
        <w:t>.</w:t>
      </w:r>
    </w:p>
    <w:p w14:paraId="49026459" w14:textId="77777777" w:rsidR="00E34EF2" w:rsidRPr="00E17DD2" w:rsidRDefault="00E34EF2" w:rsidP="006E3E8E">
      <w:pPr>
        <w:rPr>
          <w:lang w:bidi="fa-IR"/>
        </w:rPr>
      </w:pPr>
      <w:r w:rsidRPr="00A43260">
        <w:rPr>
          <w:rFonts w:cs="Times New Roman" w:hint="cs"/>
          <w:b/>
          <w:bCs/>
          <w:rtl/>
          <w:lang w:bidi="fa-IR"/>
        </w:rPr>
        <w:t>•</w:t>
      </w:r>
      <w:r w:rsidRPr="00A43260">
        <w:rPr>
          <w:b/>
          <w:bCs/>
          <w:rtl/>
          <w:lang w:bidi="fa-IR"/>
        </w:rPr>
        <w:t xml:space="preserve"> آزما</w:t>
      </w:r>
      <w:r w:rsidRPr="00A43260">
        <w:rPr>
          <w:rFonts w:hint="cs"/>
          <w:b/>
          <w:bCs/>
          <w:rtl/>
          <w:lang w:bidi="fa-IR"/>
        </w:rPr>
        <w:t>ی</w:t>
      </w:r>
      <w:r w:rsidRPr="00A43260">
        <w:rPr>
          <w:rFonts w:hint="eastAsia"/>
          <w:b/>
          <w:bCs/>
          <w:rtl/>
          <w:lang w:bidi="fa-IR"/>
        </w:rPr>
        <w:t>ش‌ها</w:t>
      </w:r>
      <w:r w:rsidRPr="00A43260">
        <w:rPr>
          <w:rFonts w:hint="cs"/>
          <w:b/>
          <w:bCs/>
          <w:rtl/>
          <w:lang w:bidi="fa-IR"/>
        </w:rPr>
        <w:t>ی</w:t>
      </w:r>
      <w:r w:rsidRPr="00A43260">
        <w:rPr>
          <w:b/>
          <w:bCs/>
          <w:rtl/>
          <w:lang w:bidi="fa-IR"/>
        </w:rPr>
        <w:t xml:space="preserve"> محدود</w:t>
      </w:r>
      <w:r w:rsidRPr="00A43260">
        <w:rPr>
          <w:rFonts w:hint="cs"/>
          <w:b/>
          <w:bCs/>
          <w:rtl/>
          <w:lang w:bidi="fa-IR"/>
        </w:rPr>
        <w:t>ی</w:t>
      </w:r>
      <w:r w:rsidRPr="00A43260">
        <w:rPr>
          <w:rFonts w:hint="eastAsia"/>
          <w:b/>
          <w:bCs/>
          <w:rtl/>
          <w:lang w:bidi="fa-IR"/>
        </w:rPr>
        <w:t>ت‌ها</w:t>
      </w:r>
      <w:r>
        <w:rPr>
          <w:rFonts w:hint="cs"/>
          <w:b/>
          <w:bCs/>
          <w:rtl/>
          <w:lang w:bidi="fa-IR"/>
        </w:rPr>
        <w:t xml:space="preserve"> و </w:t>
      </w:r>
      <w:r w:rsidRPr="00A43260">
        <w:rPr>
          <w:b/>
          <w:bCs/>
          <w:rtl/>
          <w:lang w:bidi="fa-IR"/>
        </w:rPr>
        <w:t>محدوده‌ها:</w:t>
      </w:r>
      <w:r w:rsidRPr="00E17DD2">
        <w:rPr>
          <w:rtl/>
          <w:lang w:bidi="fa-IR"/>
        </w:rPr>
        <w:t xml:space="preserve"> ا</w:t>
      </w:r>
      <w:r w:rsidRPr="00E17DD2">
        <w:rPr>
          <w:rFonts w:hint="cs"/>
          <w:rtl/>
          <w:lang w:bidi="fa-IR"/>
        </w:rPr>
        <w:t>ی</w:t>
      </w:r>
      <w:r w:rsidRPr="00E17DD2">
        <w:rPr>
          <w:rFonts w:hint="eastAsia"/>
          <w:rtl/>
          <w:lang w:bidi="fa-IR"/>
        </w:rPr>
        <w:t>ن</w:t>
      </w:r>
      <w:r w:rsidRPr="00E17DD2">
        <w:rPr>
          <w:rtl/>
          <w:lang w:bidi="fa-IR"/>
        </w:rPr>
        <w:t xml:space="preserve"> آزما</w:t>
      </w:r>
      <w:r w:rsidRPr="00E17DD2">
        <w:rPr>
          <w:rFonts w:hint="cs"/>
          <w:rtl/>
          <w:lang w:bidi="fa-IR"/>
        </w:rPr>
        <w:t>ی</w:t>
      </w:r>
      <w:r w:rsidRPr="00E17DD2">
        <w:rPr>
          <w:rFonts w:hint="eastAsia"/>
          <w:rtl/>
          <w:lang w:bidi="fa-IR"/>
        </w:rPr>
        <w:t>ش‌ها</w:t>
      </w:r>
      <w:r w:rsidRPr="00E17DD2">
        <w:rPr>
          <w:rtl/>
          <w:lang w:bidi="fa-IR"/>
        </w:rPr>
        <w:t xml:space="preserve"> محدود</w:t>
      </w:r>
      <w:r>
        <w:rPr>
          <w:rFonts w:hint="cs"/>
          <w:rtl/>
          <w:lang w:bidi="fa-IR"/>
        </w:rPr>
        <w:t>یت های</w:t>
      </w:r>
      <w:r w:rsidRPr="00E17DD2">
        <w:rPr>
          <w:rtl/>
          <w:lang w:bidi="fa-IR"/>
        </w:rPr>
        <w:t xml:space="preserve"> هشدار را تنظ</w:t>
      </w:r>
      <w:r w:rsidRPr="00E17DD2">
        <w:rPr>
          <w:rFonts w:hint="cs"/>
          <w:rtl/>
          <w:lang w:bidi="fa-IR"/>
        </w:rPr>
        <w:t>ی</w:t>
      </w:r>
      <w:r w:rsidRPr="00E17DD2">
        <w:rPr>
          <w:rFonts w:hint="eastAsia"/>
          <w:rtl/>
          <w:lang w:bidi="fa-IR"/>
        </w:rPr>
        <w:t>م</w:t>
      </w:r>
      <w:r w:rsidRPr="00E17DD2">
        <w:rPr>
          <w:rtl/>
          <w:lang w:bidi="fa-IR"/>
        </w:rPr>
        <w:t xml:space="preserve"> </w:t>
      </w:r>
      <w:r w:rsidRPr="00E17DD2">
        <w:rPr>
          <w:rFonts w:hint="cs"/>
          <w:rtl/>
          <w:lang w:bidi="fa-IR"/>
        </w:rPr>
        <w:t>‌</w:t>
      </w:r>
      <w:r w:rsidRPr="00E17DD2">
        <w:rPr>
          <w:rFonts w:hint="eastAsia"/>
          <w:rtl/>
          <w:lang w:bidi="fa-IR"/>
        </w:rPr>
        <w:t>ک</w:t>
      </w:r>
      <w:r>
        <w:rPr>
          <w:rFonts w:hint="cs"/>
          <w:rtl/>
          <w:lang w:bidi="fa-IR"/>
        </w:rPr>
        <w:t>رده،</w:t>
      </w:r>
      <w:r w:rsidRPr="00E17DD2">
        <w:rPr>
          <w:rtl/>
          <w:lang w:bidi="fa-IR"/>
        </w:rPr>
        <w:t xml:space="preserve"> </w:t>
      </w:r>
      <w:r>
        <w:rPr>
          <w:rFonts w:hint="cs"/>
          <w:rtl/>
          <w:lang w:bidi="fa-IR"/>
        </w:rPr>
        <w:t>کنترل</w:t>
      </w:r>
      <w:r w:rsidRPr="00E17DD2">
        <w:rPr>
          <w:rtl/>
          <w:lang w:bidi="fa-IR"/>
        </w:rPr>
        <w:t xml:space="preserve"> م</w:t>
      </w:r>
      <w:r w:rsidRPr="00E17DD2">
        <w:rPr>
          <w:rFonts w:hint="cs"/>
          <w:rtl/>
          <w:lang w:bidi="fa-IR"/>
        </w:rPr>
        <w:t>ی‌</w:t>
      </w:r>
      <w:r w:rsidRPr="00E17DD2">
        <w:rPr>
          <w:rFonts w:hint="eastAsia"/>
          <w:rtl/>
          <w:lang w:bidi="fa-IR"/>
        </w:rPr>
        <w:t>کنند</w:t>
      </w:r>
      <w:r>
        <w:rPr>
          <w:rFonts w:hint="cs"/>
          <w:rtl/>
          <w:lang w:bidi="fa-IR"/>
        </w:rPr>
        <w:t xml:space="preserve"> که</w:t>
      </w:r>
      <w:r w:rsidRPr="00E17DD2">
        <w:rPr>
          <w:rtl/>
          <w:lang w:bidi="fa-IR"/>
        </w:rPr>
        <w:t xml:space="preserve"> آ</w:t>
      </w:r>
      <w:r w:rsidRPr="00E17DD2">
        <w:rPr>
          <w:rFonts w:hint="cs"/>
          <w:rtl/>
          <w:lang w:bidi="fa-IR"/>
        </w:rPr>
        <w:t>ی</w:t>
      </w:r>
      <w:r w:rsidRPr="00E17DD2">
        <w:rPr>
          <w:rFonts w:hint="eastAsia"/>
          <w:rtl/>
          <w:lang w:bidi="fa-IR"/>
        </w:rPr>
        <w:t>ا</w:t>
      </w:r>
      <w:r w:rsidRPr="00E17DD2">
        <w:rPr>
          <w:rtl/>
          <w:lang w:bidi="fa-IR"/>
        </w:rPr>
        <w:t xml:space="preserve"> آنها </w:t>
      </w:r>
      <w:r>
        <w:rPr>
          <w:rFonts w:hint="cs"/>
          <w:rtl/>
          <w:lang w:bidi="fa-IR"/>
        </w:rPr>
        <w:t>ا</w:t>
      </w:r>
      <w:r w:rsidRPr="00E17DD2">
        <w:rPr>
          <w:rtl/>
          <w:lang w:bidi="fa-IR"/>
        </w:rPr>
        <w:t xml:space="preserve">ز حد مجاز </w:t>
      </w:r>
      <w:r>
        <w:rPr>
          <w:rFonts w:hint="cs"/>
          <w:rtl/>
          <w:lang w:bidi="fa-IR"/>
        </w:rPr>
        <w:t>تجاوز کر</w:t>
      </w:r>
      <w:r w:rsidRPr="00E17DD2">
        <w:rPr>
          <w:rtl/>
          <w:lang w:bidi="fa-IR"/>
        </w:rPr>
        <w:t xml:space="preserve">ده‌اند </w:t>
      </w:r>
      <w:r w:rsidRPr="00E17DD2">
        <w:rPr>
          <w:rFonts w:hint="cs"/>
          <w:rtl/>
          <w:lang w:bidi="fa-IR"/>
        </w:rPr>
        <w:t>ی</w:t>
      </w:r>
      <w:r w:rsidRPr="00E17DD2">
        <w:rPr>
          <w:rFonts w:hint="eastAsia"/>
          <w:rtl/>
          <w:lang w:bidi="fa-IR"/>
        </w:rPr>
        <w:t>ا</w:t>
      </w:r>
      <w:r w:rsidRPr="00E17DD2">
        <w:rPr>
          <w:rtl/>
          <w:lang w:bidi="fa-IR"/>
        </w:rPr>
        <w:t xml:space="preserve"> خ</w:t>
      </w:r>
      <w:r w:rsidRPr="00E17DD2">
        <w:rPr>
          <w:rFonts w:hint="cs"/>
          <w:rtl/>
          <w:lang w:bidi="fa-IR"/>
        </w:rPr>
        <w:t>ی</w:t>
      </w:r>
      <w:r w:rsidRPr="00E17DD2">
        <w:rPr>
          <w:rFonts w:hint="eastAsia"/>
          <w:rtl/>
          <w:lang w:bidi="fa-IR"/>
        </w:rPr>
        <w:t>ر</w:t>
      </w:r>
      <w:r w:rsidRPr="00E17DD2">
        <w:rPr>
          <w:rtl/>
          <w:lang w:bidi="fa-IR"/>
        </w:rPr>
        <w:t>.</w:t>
      </w:r>
    </w:p>
    <w:p w14:paraId="7BD0745C" w14:textId="77777777" w:rsidR="00E34EF2" w:rsidRPr="00E17DD2" w:rsidRDefault="00E34EF2" w:rsidP="006E3E8E">
      <w:pPr>
        <w:rPr>
          <w:lang w:bidi="fa-IR"/>
        </w:rPr>
      </w:pPr>
      <w:r w:rsidRPr="00946481">
        <w:rPr>
          <w:rFonts w:cs="Times New Roman" w:hint="cs"/>
          <w:b/>
          <w:bCs/>
          <w:rtl/>
          <w:lang w:bidi="fa-IR"/>
        </w:rPr>
        <w:t>•</w:t>
      </w:r>
      <w:r w:rsidRPr="00946481">
        <w:rPr>
          <w:b/>
          <w:bCs/>
          <w:rtl/>
          <w:lang w:bidi="fa-IR"/>
        </w:rPr>
        <w:t xml:space="preserve"> تحل</w:t>
      </w:r>
      <w:r w:rsidRPr="00946481">
        <w:rPr>
          <w:rFonts w:hint="cs"/>
          <w:b/>
          <w:bCs/>
          <w:rtl/>
          <w:lang w:bidi="fa-IR"/>
        </w:rPr>
        <w:t>ی</w:t>
      </w:r>
      <w:r w:rsidRPr="00946481">
        <w:rPr>
          <w:rFonts w:hint="eastAsia"/>
          <w:b/>
          <w:bCs/>
          <w:rtl/>
          <w:lang w:bidi="fa-IR"/>
        </w:rPr>
        <w:t>ل</w:t>
      </w:r>
      <w:r w:rsidRPr="00946481">
        <w:rPr>
          <w:b/>
          <w:bCs/>
          <w:rtl/>
          <w:lang w:bidi="fa-IR"/>
        </w:rPr>
        <w:t xml:space="preserve"> فرا</w:t>
      </w:r>
      <w:r w:rsidRPr="00946481">
        <w:rPr>
          <w:rFonts w:hint="cs"/>
          <w:b/>
          <w:bCs/>
          <w:rtl/>
          <w:lang w:bidi="fa-IR"/>
        </w:rPr>
        <w:t>ی</w:t>
      </w:r>
      <w:r w:rsidRPr="00946481">
        <w:rPr>
          <w:rFonts w:hint="eastAsia"/>
          <w:b/>
          <w:bCs/>
          <w:rtl/>
          <w:lang w:bidi="fa-IR"/>
        </w:rPr>
        <w:t>ند</w:t>
      </w:r>
      <w:r w:rsidRPr="00946481">
        <w:rPr>
          <w:b/>
          <w:bCs/>
          <w:rtl/>
          <w:lang w:bidi="fa-IR"/>
        </w:rPr>
        <w:t xml:space="preserve"> آمار</w:t>
      </w:r>
      <w:r w:rsidRPr="00946481">
        <w:rPr>
          <w:rFonts w:hint="cs"/>
          <w:b/>
          <w:bCs/>
          <w:rtl/>
          <w:lang w:bidi="fa-IR"/>
        </w:rPr>
        <w:t>ی</w:t>
      </w:r>
      <w:r w:rsidRPr="00946481">
        <w:rPr>
          <w:b/>
          <w:bCs/>
          <w:rtl/>
          <w:lang w:bidi="fa-IR"/>
        </w:rPr>
        <w:t>:</w:t>
      </w:r>
      <w:r w:rsidRPr="00E17DD2">
        <w:rPr>
          <w:rtl/>
          <w:lang w:bidi="fa-IR"/>
        </w:rPr>
        <w:t xml:space="preserve"> ا</w:t>
      </w:r>
      <w:r w:rsidRPr="00E17DD2">
        <w:rPr>
          <w:rFonts w:hint="cs"/>
          <w:rtl/>
          <w:lang w:bidi="fa-IR"/>
        </w:rPr>
        <w:t>ی</w:t>
      </w:r>
      <w:r w:rsidRPr="00E17DD2">
        <w:rPr>
          <w:rFonts w:hint="eastAsia"/>
          <w:rtl/>
          <w:lang w:bidi="fa-IR"/>
        </w:rPr>
        <w:t>ن</w:t>
      </w:r>
      <w:r w:rsidRPr="00E17DD2">
        <w:rPr>
          <w:rtl/>
          <w:lang w:bidi="fa-IR"/>
        </w:rPr>
        <w:t xml:space="preserve"> تحل</w:t>
      </w:r>
      <w:r w:rsidRPr="00E17DD2">
        <w:rPr>
          <w:rFonts w:hint="cs"/>
          <w:rtl/>
          <w:lang w:bidi="fa-IR"/>
        </w:rPr>
        <w:t>ی</w:t>
      </w:r>
      <w:r w:rsidRPr="00E17DD2">
        <w:rPr>
          <w:rFonts w:hint="eastAsia"/>
          <w:rtl/>
          <w:lang w:bidi="fa-IR"/>
        </w:rPr>
        <w:t>ل</w:t>
      </w:r>
      <w:r w:rsidRPr="00E17DD2">
        <w:rPr>
          <w:rtl/>
          <w:lang w:bidi="fa-IR"/>
        </w:rPr>
        <w:t xml:space="preserve"> از تکن</w:t>
      </w:r>
      <w:r w:rsidRPr="00E17DD2">
        <w:rPr>
          <w:rFonts w:hint="cs"/>
          <w:rtl/>
          <w:lang w:bidi="fa-IR"/>
        </w:rPr>
        <w:t>ی</w:t>
      </w:r>
      <w:r w:rsidRPr="00E17DD2">
        <w:rPr>
          <w:rFonts w:hint="eastAsia"/>
          <w:rtl/>
          <w:lang w:bidi="fa-IR"/>
        </w:rPr>
        <w:t>ک‌ها</w:t>
      </w:r>
      <w:r w:rsidRPr="00E17DD2">
        <w:rPr>
          <w:rFonts w:hint="cs"/>
          <w:rtl/>
          <w:lang w:bidi="fa-IR"/>
        </w:rPr>
        <w:t>ی</w:t>
      </w:r>
      <w:r w:rsidRPr="00E17DD2">
        <w:rPr>
          <w:rtl/>
          <w:lang w:bidi="fa-IR"/>
        </w:rPr>
        <w:t xml:space="preserve"> آمار</w:t>
      </w:r>
      <w:r w:rsidRPr="00E17DD2">
        <w:rPr>
          <w:rFonts w:hint="cs"/>
          <w:rtl/>
          <w:lang w:bidi="fa-IR"/>
        </w:rPr>
        <w:t>ی</w:t>
      </w:r>
      <w:r w:rsidRPr="00E17DD2">
        <w:rPr>
          <w:rtl/>
          <w:lang w:bidi="fa-IR"/>
        </w:rPr>
        <w:t xml:space="preserve"> برا</w:t>
      </w:r>
      <w:r w:rsidRPr="00E17DD2">
        <w:rPr>
          <w:rFonts w:hint="cs"/>
          <w:rtl/>
          <w:lang w:bidi="fa-IR"/>
        </w:rPr>
        <w:t>ی</w:t>
      </w:r>
      <w:r w:rsidRPr="00E17DD2">
        <w:rPr>
          <w:rtl/>
          <w:lang w:bidi="fa-IR"/>
        </w:rPr>
        <w:t xml:space="preserve"> شناسا</w:t>
      </w:r>
      <w:r w:rsidRPr="00E17DD2">
        <w:rPr>
          <w:rFonts w:hint="cs"/>
          <w:rtl/>
          <w:lang w:bidi="fa-IR"/>
        </w:rPr>
        <w:t>یی</w:t>
      </w:r>
      <w:r w:rsidRPr="00E17DD2">
        <w:rPr>
          <w:rtl/>
          <w:lang w:bidi="fa-IR"/>
        </w:rPr>
        <w:t xml:space="preserve"> انحراف</w:t>
      </w:r>
      <w:r>
        <w:rPr>
          <w:rFonts w:hint="cs"/>
          <w:rtl/>
          <w:lang w:bidi="fa-IR"/>
        </w:rPr>
        <w:t xml:space="preserve"> ها</w:t>
      </w:r>
      <w:r w:rsidRPr="00E17DD2">
        <w:rPr>
          <w:rtl/>
          <w:lang w:bidi="fa-IR"/>
        </w:rPr>
        <w:t xml:space="preserve"> از </w:t>
      </w:r>
      <w:r>
        <w:rPr>
          <w:rFonts w:hint="cs"/>
          <w:rtl/>
          <w:lang w:bidi="fa-IR"/>
        </w:rPr>
        <w:t>هنجارها و قواعد</w:t>
      </w:r>
      <w:r w:rsidRPr="00E17DD2">
        <w:rPr>
          <w:rtl/>
          <w:lang w:bidi="fa-IR"/>
        </w:rPr>
        <w:t xml:space="preserve"> استفاده م</w:t>
      </w:r>
      <w:r w:rsidRPr="00E17DD2">
        <w:rPr>
          <w:rFonts w:hint="cs"/>
          <w:rtl/>
          <w:lang w:bidi="fa-IR"/>
        </w:rPr>
        <w:t>ی‌</w:t>
      </w:r>
      <w:r w:rsidRPr="00E17DD2">
        <w:rPr>
          <w:rFonts w:hint="eastAsia"/>
          <w:rtl/>
          <w:lang w:bidi="fa-IR"/>
        </w:rPr>
        <w:t>کند</w:t>
      </w:r>
      <w:r w:rsidRPr="00E17DD2">
        <w:rPr>
          <w:rtl/>
          <w:lang w:bidi="fa-IR"/>
        </w:rPr>
        <w:t>.</w:t>
      </w:r>
    </w:p>
    <w:p w14:paraId="070CD8F3" w14:textId="77777777" w:rsidR="00E34EF2" w:rsidRDefault="00E34EF2" w:rsidP="006E3E8E">
      <w:pPr>
        <w:rPr>
          <w:rtl/>
          <w:lang w:bidi="fa-IR"/>
        </w:rPr>
      </w:pPr>
    </w:p>
    <w:p w14:paraId="12EB8892" w14:textId="77777777" w:rsidR="00E34EF2" w:rsidRPr="00E17DD2" w:rsidRDefault="00E34EF2" w:rsidP="006E3E8E">
      <w:pPr>
        <w:rPr>
          <w:lang w:bidi="fa-IR"/>
        </w:rPr>
      </w:pPr>
      <w:r w:rsidRPr="00E17DD2">
        <w:rPr>
          <w:rFonts w:hint="eastAsia"/>
          <w:rtl/>
          <w:lang w:bidi="fa-IR"/>
        </w:rPr>
        <w:t>اگر</w:t>
      </w:r>
      <w:r w:rsidRPr="00E17DD2">
        <w:rPr>
          <w:rtl/>
          <w:lang w:bidi="fa-IR"/>
        </w:rPr>
        <w:t xml:space="preserve"> داده‌ها</w:t>
      </w:r>
      <w:r w:rsidRPr="00E17DD2">
        <w:rPr>
          <w:rFonts w:hint="cs"/>
          <w:rtl/>
          <w:lang w:bidi="fa-IR"/>
        </w:rPr>
        <w:t>ی</w:t>
      </w:r>
      <w:r w:rsidRPr="00E17DD2">
        <w:rPr>
          <w:rtl/>
          <w:lang w:bidi="fa-IR"/>
        </w:rPr>
        <w:t xml:space="preserve"> </w:t>
      </w:r>
      <w:r>
        <w:rPr>
          <w:rFonts w:hint="cs"/>
          <w:rtl/>
          <w:lang w:bidi="fa-IR"/>
        </w:rPr>
        <w:t>شکست</w:t>
      </w:r>
      <w:r w:rsidRPr="00E17DD2">
        <w:rPr>
          <w:rtl/>
          <w:lang w:bidi="fa-IR"/>
        </w:rPr>
        <w:t xml:space="preserve"> منتشر شده در مورد </w:t>
      </w:r>
      <w:r w:rsidRPr="00E17DD2">
        <w:rPr>
          <w:rFonts w:hint="cs"/>
          <w:rtl/>
          <w:lang w:bidi="fa-IR"/>
        </w:rPr>
        <w:t>ی</w:t>
      </w:r>
      <w:r w:rsidRPr="00E17DD2">
        <w:rPr>
          <w:rFonts w:hint="eastAsia"/>
          <w:rtl/>
          <w:lang w:bidi="fa-IR"/>
        </w:rPr>
        <w:t>ک</w:t>
      </w:r>
      <w:r w:rsidRPr="00E17DD2">
        <w:rPr>
          <w:rtl/>
          <w:lang w:bidi="fa-IR"/>
        </w:rPr>
        <w:t xml:space="preserve"> دارا</w:t>
      </w:r>
      <w:r w:rsidRPr="00E17DD2">
        <w:rPr>
          <w:rFonts w:hint="cs"/>
          <w:rtl/>
          <w:lang w:bidi="fa-IR"/>
        </w:rPr>
        <w:t>یی</w:t>
      </w:r>
      <w:r w:rsidRPr="00E17DD2">
        <w:rPr>
          <w:rtl/>
          <w:lang w:bidi="fa-IR"/>
        </w:rPr>
        <w:t xml:space="preserve"> </w:t>
      </w:r>
      <w:r w:rsidRPr="00E17DD2">
        <w:rPr>
          <w:rFonts w:hint="cs"/>
          <w:rtl/>
          <w:lang w:bidi="fa-IR"/>
        </w:rPr>
        <w:t>ی</w:t>
      </w:r>
      <w:r w:rsidRPr="00E17DD2">
        <w:rPr>
          <w:rFonts w:hint="eastAsia"/>
          <w:rtl/>
          <w:lang w:bidi="fa-IR"/>
        </w:rPr>
        <w:t>ا</w:t>
      </w:r>
      <w:r w:rsidRPr="00E17DD2">
        <w:rPr>
          <w:rtl/>
          <w:lang w:bidi="fa-IR"/>
        </w:rPr>
        <w:t xml:space="preserve"> </w:t>
      </w:r>
      <w:r>
        <w:rPr>
          <w:rFonts w:hint="cs"/>
          <w:rtl/>
          <w:lang w:bidi="fa-IR"/>
        </w:rPr>
        <w:t xml:space="preserve">قطعه </w:t>
      </w:r>
      <w:r w:rsidRPr="00E17DD2">
        <w:rPr>
          <w:rtl/>
          <w:lang w:bidi="fa-IR"/>
        </w:rPr>
        <w:t>خاص وجود داشته باشد، م</w:t>
      </w:r>
      <w:r w:rsidRPr="00E17DD2">
        <w:rPr>
          <w:rFonts w:hint="cs"/>
          <w:rtl/>
          <w:lang w:bidi="fa-IR"/>
        </w:rPr>
        <w:t>ی‌</w:t>
      </w:r>
      <w:r w:rsidRPr="00E17DD2">
        <w:rPr>
          <w:rFonts w:hint="eastAsia"/>
          <w:rtl/>
          <w:lang w:bidi="fa-IR"/>
        </w:rPr>
        <w:t>توان</w:t>
      </w:r>
      <w:r w:rsidRPr="00E17DD2">
        <w:rPr>
          <w:rFonts w:hint="cs"/>
          <w:rtl/>
          <w:lang w:bidi="fa-IR"/>
        </w:rPr>
        <w:t>ی</w:t>
      </w:r>
      <w:r w:rsidRPr="00E17DD2">
        <w:rPr>
          <w:rFonts w:hint="eastAsia"/>
          <w:rtl/>
          <w:lang w:bidi="fa-IR"/>
        </w:rPr>
        <w:t>م</w:t>
      </w:r>
      <w:r w:rsidRPr="00E17DD2">
        <w:rPr>
          <w:rtl/>
          <w:lang w:bidi="fa-IR"/>
        </w:rPr>
        <w:t xml:space="preserve"> </w:t>
      </w:r>
      <w:r>
        <w:rPr>
          <w:rFonts w:hint="cs"/>
          <w:rtl/>
          <w:lang w:bidi="fa-IR"/>
        </w:rPr>
        <w:t xml:space="preserve">از مقایسه </w:t>
      </w:r>
      <w:r w:rsidRPr="00E17DD2">
        <w:rPr>
          <w:rtl/>
          <w:lang w:bidi="fa-IR"/>
        </w:rPr>
        <w:t>داده‌ها</w:t>
      </w:r>
      <w:r w:rsidRPr="00E17DD2">
        <w:rPr>
          <w:rFonts w:hint="cs"/>
          <w:rtl/>
          <w:lang w:bidi="fa-IR"/>
        </w:rPr>
        <w:t>ی</w:t>
      </w:r>
      <w:r w:rsidRPr="00E17DD2">
        <w:rPr>
          <w:rtl/>
          <w:lang w:bidi="fa-IR"/>
        </w:rPr>
        <w:t xml:space="preserve"> </w:t>
      </w:r>
      <w:r>
        <w:rPr>
          <w:rFonts w:hint="cs"/>
          <w:rtl/>
          <w:lang w:bidi="fa-IR"/>
        </w:rPr>
        <w:t>شکست</w:t>
      </w:r>
      <w:r w:rsidRPr="00E17DD2">
        <w:rPr>
          <w:rtl/>
          <w:lang w:bidi="fa-IR"/>
        </w:rPr>
        <w:t xml:space="preserve"> جمع‌آور</w:t>
      </w:r>
      <w:r w:rsidRPr="00E17DD2">
        <w:rPr>
          <w:rFonts w:hint="cs"/>
          <w:rtl/>
          <w:lang w:bidi="fa-IR"/>
        </w:rPr>
        <w:t>ی</w:t>
      </w:r>
      <w:r w:rsidRPr="00E17DD2">
        <w:rPr>
          <w:rtl/>
          <w:lang w:bidi="fa-IR"/>
        </w:rPr>
        <w:t xml:space="preserve"> شده در محل</w:t>
      </w:r>
      <w:r>
        <w:rPr>
          <w:rFonts w:hint="cs"/>
          <w:rtl/>
          <w:lang w:bidi="fa-IR"/>
        </w:rPr>
        <w:t xml:space="preserve"> </w:t>
      </w:r>
      <w:r w:rsidRPr="00E17DD2">
        <w:rPr>
          <w:rtl/>
          <w:lang w:bidi="fa-IR"/>
        </w:rPr>
        <w:t xml:space="preserve">با </w:t>
      </w:r>
      <w:r>
        <w:rPr>
          <w:rFonts w:hint="cs"/>
          <w:rtl/>
          <w:lang w:bidi="fa-IR"/>
        </w:rPr>
        <w:t xml:space="preserve">این </w:t>
      </w:r>
      <w:r w:rsidRPr="00E17DD2">
        <w:rPr>
          <w:rtl/>
          <w:lang w:bidi="fa-IR"/>
        </w:rPr>
        <w:t>داده‌ها</w:t>
      </w:r>
      <w:r w:rsidRPr="00E17DD2">
        <w:rPr>
          <w:rFonts w:hint="cs"/>
          <w:rtl/>
          <w:lang w:bidi="fa-IR"/>
        </w:rPr>
        <w:t>ی</w:t>
      </w:r>
      <w:r w:rsidRPr="00E17DD2">
        <w:rPr>
          <w:rtl/>
          <w:lang w:bidi="fa-IR"/>
        </w:rPr>
        <w:t xml:space="preserve"> منتشر شده </w:t>
      </w:r>
      <w:r>
        <w:rPr>
          <w:rFonts w:hint="cs"/>
          <w:rtl/>
          <w:lang w:bidi="fa-IR"/>
        </w:rPr>
        <w:t>برای</w:t>
      </w:r>
      <w:r w:rsidRPr="00E17DD2">
        <w:rPr>
          <w:rtl/>
          <w:lang w:bidi="fa-IR"/>
        </w:rPr>
        <w:t xml:space="preserve"> تأ</w:t>
      </w:r>
      <w:r w:rsidRPr="00E17DD2">
        <w:rPr>
          <w:rFonts w:hint="cs"/>
          <w:rtl/>
          <w:lang w:bidi="fa-IR"/>
        </w:rPr>
        <w:t>یی</w:t>
      </w:r>
      <w:r w:rsidRPr="00E17DD2">
        <w:rPr>
          <w:rFonts w:hint="eastAsia"/>
          <w:rtl/>
          <w:lang w:bidi="fa-IR"/>
        </w:rPr>
        <w:t>د</w:t>
      </w:r>
      <w:r w:rsidRPr="00E17DD2">
        <w:rPr>
          <w:rtl/>
          <w:lang w:bidi="fa-IR"/>
        </w:rPr>
        <w:t xml:space="preserve"> </w:t>
      </w:r>
      <w:r w:rsidRPr="00E17DD2">
        <w:rPr>
          <w:rFonts w:hint="cs"/>
          <w:rtl/>
          <w:lang w:bidi="fa-IR"/>
        </w:rPr>
        <w:t>ی</w:t>
      </w:r>
      <w:r w:rsidRPr="00E17DD2">
        <w:rPr>
          <w:rFonts w:hint="eastAsia"/>
          <w:rtl/>
          <w:lang w:bidi="fa-IR"/>
        </w:rPr>
        <w:t>ا</w:t>
      </w:r>
      <w:r w:rsidRPr="00E17DD2">
        <w:rPr>
          <w:rtl/>
          <w:lang w:bidi="fa-IR"/>
        </w:rPr>
        <w:t xml:space="preserve"> رد </w:t>
      </w:r>
      <w:r>
        <w:rPr>
          <w:rFonts w:hint="cs"/>
          <w:rtl/>
          <w:lang w:bidi="fa-IR"/>
        </w:rPr>
        <w:t xml:space="preserve">داده ها استفاده </w:t>
      </w:r>
      <w:r w:rsidRPr="00E17DD2">
        <w:rPr>
          <w:rtl/>
          <w:lang w:bidi="fa-IR"/>
        </w:rPr>
        <w:t>کن</w:t>
      </w:r>
      <w:r w:rsidRPr="00E17DD2">
        <w:rPr>
          <w:rFonts w:hint="cs"/>
          <w:rtl/>
          <w:lang w:bidi="fa-IR"/>
        </w:rPr>
        <w:t>ی</w:t>
      </w:r>
      <w:r w:rsidRPr="00E17DD2">
        <w:rPr>
          <w:rFonts w:hint="eastAsia"/>
          <w:rtl/>
          <w:lang w:bidi="fa-IR"/>
        </w:rPr>
        <w:t>م</w:t>
      </w:r>
      <w:r w:rsidRPr="00E17DD2">
        <w:rPr>
          <w:rtl/>
          <w:lang w:bidi="fa-IR"/>
        </w:rPr>
        <w:t>.</w:t>
      </w:r>
    </w:p>
    <w:p w14:paraId="70E2F58B" w14:textId="387E9C72" w:rsidR="00E34EF2" w:rsidRPr="00E17DD2" w:rsidRDefault="00E34EF2" w:rsidP="006E3E8E">
      <w:pPr>
        <w:rPr>
          <w:lang w:bidi="fa-IR"/>
        </w:rPr>
      </w:pPr>
      <w:r w:rsidRPr="00E17DD2">
        <w:rPr>
          <w:rFonts w:hint="eastAsia"/>
          <w:rtl/>
          <w:lang w:bidi="fa-IR"/>
        </w:rPr>
        <w:t>چند</w:t>
      </w:r>
      <w:r w:rsidRPr="00E17DD2">
        <w:rPr>
          <w:rFonts w:hint="cs"/>
          <w:rtl/>
          <w:lang w:bidi="fa-IR"/>
        </w:rPr>
        <w:t>ی</w:t>
      </w:r>
      <w:r w:rsidRPr="00E17DD2">
        <w:rPr>
          <w:rFonts w:hint="eastAsia"/>
          <w:rtl/>
          <w:lang w:bidi="fa-IR"/>
        </w:rPr>
        <w:t>ن</w:t>
      </w:r>
      <w:r w:rsidRPr="00E17DD2">
        <w:rPr>
          <w:rtl/>
          <w:lang w:bidi="fa-IR"/>
        </w:rPr>
        <w:t xml:space="preserve"> فناور</w:t>
      </w:r>
      <w:r w:rsidRPr="00E17DD2">
        <w:rPr>
          <w:rFonts w:hint="cs"/>
          <w:rtl/>
          <w:lang w:bidi="fa-IR"/>
        </w:rPr>
        <w:t>ی</w:t>
      </w:r>
      <w:r w:rsidRPr="00E17DD2">
        <w:rPr>
          <w:rtl/>
          <w:lang w:bidi="fa-IR"/>
        </w:rPr>
        <w:t xml:space="preserve"> </w:t>
      </w:r>
      <w:r w:rsidRPr="00E17DD2">
        <w:rPr>
          <w:lang w:bidi="fa-IR"/>
        </w:rPr>
        <w:t>CBM</w:t>
      </w:r>
      <w:r w:rsidRPr="00E17DD2">
        <w:rPr>
          <w:rtl/>
          <w:lang w:bidi="fa-IR"/>
        </w:rPr>
        <w:t xml:space="preserve"> برا</w:t>
      </w:r>
      <w:r w:rsidRPr="00E17DD2">
        <w:rPr>
          <w:rFonts w:hint="cs"/>
          <w:rtl/>
          <w:lang w:bidi="fa-IR"/>
        </w:rPr>
        <w:t>ی</w:t>
      </w:r>
      <w:r w:rsidRPr="00E17DD2">
        <w:rPr>
          <w:rtl/>
          <w:lang w:bidi="fa-IR"/>
        </w:rPr>
        <w:t xml:space="preserve"> ارز</w:t>
      </w:r>
      <w:r w:rsidRPr="00E17DD2">
        <w:rPr>
          <w:rFonts w:hint="cs"/>
          <w:rtl/>
          <w:lang w:bidi="fa-IR"/>
        </w:rPr>
        <w:t>ی</w:t>
      </w:r>
      <w:r w:rsidRPr="00E17DD2">
        <w:rPr>
          <w:rFonts w:hint="eastAsia"/>
          <w:rtl/>
          <w:lang w:bidi="fa-IR"/>
        </w:rPr>
        <w:t>اب</w:t>
      </w:r>
      <w:r w:rsidRPr="00E17DD2">
        <w:rPr>
          <w:rFonts w:hint="cs"/>
          <w:rtl/>
          <w:lang w:bidi="fa-IR"/>
        </w:rPr>
        <w:t>ی</w:t>
      </w:r>
      <w:r w:rsidRPr="00E17DD2">
        <w:rPr>
          <w:rtl/>
          <w:lang w:bidi="fa-IR"/>
        </w:rPr>
        <w:t xml:space="preserve"> وضع</w:t>
      </w:r>
      <w:r w:rsidRPr="00E17DD2">
        <w:rPr>
          <w:rFonts w:hint="cs"/>
          <w:rtl/>
          <w:lang w:bidi="fa-IR"/>
        </w:rPr>
        <w:t>ی</w:t>
      </w:r>
      <w:r w:rsidRPr="00E17DD2">
        <w:rPr>
          <w:rFonts w:hint="eastAsia"/>
          <w:rtl/>
          <w:lang w:bidi="fa-IR"/>
        </w:rPr>
        <w:t>ت</w:t>
      </w:r>
      <w:r w:rsidRPr="00E17DD2">
        <w:rPr>
          <w:rtl/>
          <w:lang w:bidi="fa-IR"/>
        </w:rPr>
        <w:t xml:space="preserve"> </w:t>
      </w:r>
      <w:r w:rsidRPr="00E17DD2">
        <w:rPr>
          <w:rFonts w:hint="cs"/>
          <w:rtl/>
          <w:lang w:bidi="fa-IR"/>
        </w:rPr>
        <w:t>ی</w:t>
      </w:r>
      <w:r w:rsidRPr="00E17DD2">
        <w:rPr>
          <w:rFonts w:hint="eastAsia"/>
          <w:rtl/>
          <w:lang w:bidi="fa-IR"/>
        </w:rPr>
        <w:t>ک</w:t>
      </w:r>
      <w:r w:rsidRPr="00E17DD2">
        <w:rPr>
          <w:rtl/>
          <w:lang w:bidi="fa-IR"/>
        </w:rPr>
        <w:t xml:space="preserve"> دارا</w:t>
      </w:r>
      <w:r w:rsidRPr="00E17DD2">
        <w:rPr>
          <w:rFonts w:hint="cs"/>
          <w:rtl/>
          <w:lang w:bidi="fa-IR"/>
        </w:rPr>
        <w:t>یی</w:t>
      </w:r>
      <w:r w:rsidRPr="00E17DD2">
        <w:rPr>
          <w:rtl/>
          <w:lang w:bidi="fa-IR"/>
        </w:rPr>
        <w:t xml:space="preserve"> </w:t>
      </w:r>
      <w:r w:rsidRPr="00E17DD2">
        <w:rPr>
          <w:rFonts w:hint="cs"/>
          <w:rtl/>
          <w:lang w:bidi="fa-IR"/>
        </w:rPr>
        <w:t>ی</w:t>
      </w:r>
      <w:r w:rsidRPr="00E17DD2">
        <w:rPr>
          <w:rFonts w:hint="eastAsia"/>
          <w:rtl/>
          <w:lang w:bidi="fa-IR"/>
        </w:rPr>
        <w:t>ا</w:t>
      </w:r>
      <w:r w:rsidRPr="00E17DD2">
        <w:rPr>
          <w:rtl/>
          <w:lang w:bidi="fa-IR"/>
        </w:rPr>
        <w:t xml:space="preserve"> س</w:t>
      </w:r>
      <w:r w:rsidRPr="00E17DD2">
        <w:rPr>
          <w:rFonts w:hint="cs"/>
          <w:rtl/>
          <w:lang w:bidi="fa-IR"/>
        </w:rPr>
        <w:t>ی</w:t>
      </w:r>
      <w:r w:rsidRPr="00E17DD2">
        <w:rPr>
          <w:rFonts w:hint="eastAsia"/>
          <w:rtl/>
          <w:lang w:bidi="fa-IR"/>
        </w:rPr>
        <w:t>ستم</w:t>
      </w:r>
      <w:r w:rsidRPr="00E17DD2">
        <w:rPr>
          <w:rtl/>
          <w:lang w:bidi="fa-IR"/>
        </w:rPr>
        <w:t xml:space="preserve"> </w:t>
      </w:r>
      <w:r>
        <w:rPr>
          <w:rFonts w:hint="cs"/>
          <w:rtl/>
          <w:lang w:bidi="fa-IR"/>
        </w:rPr>
        <w:t>وجود دارد</w:t>
      </w:r>
      <w:r w:rsidRPr="00E17DD2">
        <w:rPr>
          <w:rtl/>
          <w:lang w:bidi="fa-IR"/>
        </w:rPr>
        <w:t>. در برخ</w:t>
      </w:r>
      <w:r w:rsidRPr="00E17DD2">
        <w:rPr>
          <w:rFonts w:hint="cs"/>
          <w:rtl/>
          <w:lang w:bidi="fa-IR"/>
        </w:rPr>
        <w:t>ی</w:t>
      </w:r>
      <w:r w:rsidRPr="00E17DD2">
        <w:rPr>
          <w:rtl/>
          <w:lang w:bidi="fa-IR"/>
        </w:rPr>
        <w:t xml:space="preserve"> موارد، چند</w:t>
      </w:r>
      <w:r w:rsidRPr="00E17DD2">
        <w:rPr>
          <w:rFonts w:hint="cs"/>
          <w:rtl/>
          <w:lang w:bidi="fa-IR"/>
        </w:rPr>
        <w:t>ی</w:t>
      </w:r>
      <w:r w:rsidRPr="00E17DD2">
        <w:rPr>
          <w:rFonts w:hint="eastAsia"/>
          <w:rtl/>
          <w:lang w:bidi="fa-IR"/>
        </w:rPr>
        <w:t>ن</w:t>
      </w:r>
      <w:r w:rsidRPr="00E17DD2">
        <w:rPr>
          <w:rtl/>
          <w:lang w:bidi="fa-IR"/>
        </w:rPr>
        <w:t xml:space="preserve"> فناور</w:t>
      </w:r>
      <w:r w:rsidRPr="00E17DD2">
        <w:rPr>
          <w:rFonts w:hint="cs"/>
          <w:rtl/>
          <w:lang w:bidi="fa-IR"/>
        </w:rPr>
        <w:t>ی</w:t>
      </w:r>
      <w:r w:rsidRPr="00E17DD2">
        <w:rPr>
          <w:rtl/>
          <w:lang w:bidi="fa-IR"/>
        </w:rPr>
        <w:t xml:space="preserve"> با هم استفاده م</w:t>
      </w:r>
      <w:r w:rsidRPr="00E17DD2">
        <w:rPr>
          <w:rFonts w:hint="cs"/>
          <w:rtl/>
          <w:lang w:bidi="fa-IR"/>
        </w:rPr>
        <w:t>ی‌</w:t>
      </w:r>
      <w:r w:rsidRPr="00E17DD2">
        <w:rPr>
          <w:rFonts w:hint="eastAsia"/>
          <w:rtl/>
          <w:lang w:bidi="fa-IR"/>
        </w:rPr>
        <w:t>شوند</w:t>
      </w:r>
      <w:r w:rsidRPr="00E17DD2">
        <w:rPr>
          <w:rtl/>
          <w:lang w:bidi="fa-IR"/>
        </w:rPr>
        <w:t xml:space="preserve"> تا تصو</w:t>
      </w:r>
      <w:r w:rsidRPr="00E17DD2">
        <w:rPr>
          <w:rFonts w:hint="cs"/>
          <w:rtl/>
          <w:lang w:bidi="fa-IR"/>
        </w:rPr>
        <w:t>ی</w:t>
      </w:r>
      <w:r w:rsidRPr="00E17DD2">
        <w:rPr>
          <w:rFonts w:hint="eastAsia"/>
          <w:rtl/>
          <w:lang w:bidi="fa-IR"/>
        </w:rPr>
        <w:t>ر</w:t>
      </w:r>
      <w:r w:rsidRPr="00E17DD2">
        <w:rPr>
          <w:rtl/>
          <w:lang w:bidi="fa-IR"/>
        </w:rPr>
        <w:t xml:space="preserve"> دق</w:t>
      </w:r>
      <w:r w:rsidRPr="00E17DD2">
        <w:rPr>
          <w:rFonts w:hint="cs"/>
          <w:rtl/>
          <w:lang w:bidi="fa-IR"/>
        </w:rPr>
        <w:t>ی</w:t>
      </w:r>
      <w:r w:rsidRPr="00E17DD2">
        <w:rPr>
          <w:rFonts w:hint="eastAsia"/>
          <w:rtl/>
          <w:lang w:bidi="fa-IR"/>
        </w:rPr>
        <w:t>ق‌تر</w:t>
      </w:r>
      <w:r w:rsidRPr="00E17DD2">
        <w:rPr>
          <w:rFonts w:hint="cs"/>
          <w:rtl/>
          <w:lang w:bidi="fa-IR"/>
        </w:rPr>
        <w:t>ی</w:t>
      </w:r>
      <w:r w:rsidRPr="00E17DD2">
        <w:rPr>
          <w:rtl/>
          <w:lang w:bidi="fa-IR"/>
        </w:rPr>
        <w:t xml:space="preserve"> از وضع</w:t>
      </w:r>
      <w:r w:rsidRPr="00E17DD2">
        <w:rPr>
          <w:rFonts w:hint="cs"/>
          <w:rtl/>
          <w:lang w:bidi="fa-IR"/>
        </w:rPr>
        <w:t>ی</w:t>
      </w:r>
      <w:r w:rsidRPr="00E17DD2">
        <w:rPr>
          <w:rFonts w:hint="eastAsia"/>
          <w:rtl/>
          <w:lang w:bidi="fa-IR"/>
        </w:rPr>
        <w:t>ت</w:t>
      </w:r>
      <w:r w:rsidRPr="00E17DD2">
        <w:rPr>
          <w:rtl/>
          <w:lang w:bidi="fa-IR"/>
        </w:rPr>
        <w:t xml:space="preserve"> دارا</w:t>
      </w:r>
      <w:r w:rsidRPr="00E17DD2">
        <w:rPr>
          <w:rFonts w:hint="cs"/>
          <w:rtl/>
          <w:lang w:bidi="fa-IR"/>
        </w:rPr>
        <w:t>یی</w:t>
      </w:r>
      <w:r w:rsidRPr="00E17DD2">
        <w:rPr>
          <w:rtl/>
          <w:lang w:bidi="fa-IR"/>
        </w:rPr>
        <w:t xml:space="preserve"> به دست آ</w:t>
      </w:r>
      <w:r w:rsidRPr="00E17DD2">
        <w:rPr>
          <w:rFonts w:hint="cs"/>
          <w:rtl/>
          <w:lang w:bidi="fa-IR"/>
        </w:rPr>
        <w:t>ی</w:t>
      </w:r>
      <w:r w:rsidRPr="00E17DD2">
        <w:rPr>
          <w:rFonts w:hint="eastAsia"/>
          <w:rtl/>
          <w:lang w:bidi="fa-IR"/>
        </w:rPr>
        <w:t>د</w:t>
      </w:r>
      <w:r w:rsidRPr="00E17DD2">
        <w:rPr>
          <w:rtl/>
          <w:lang w:bidi="fa-IR"/>
        </w:rPr>
        <w:t>. به عنوان مثال، برا</w:t>
      </w:r>
      <w:r w:rsidRPr="00E17DD2">
        <w:rPr>
          <w:rFonts w:hint="cs"/>
          <w:rtl/>
          <w:lang w:bidi="fa-IR"/>
        </w:rPr>
        <w:t>ی</w:t>
      </w:r>
      <w:r w:rsidRPr="00E17DD2">
        <w:rPr>
          <w:rtl/>
          <w:lang w:bidi="fa-IR"/>
        </w:rPr>
        <w:t xml:space="preserve"> به دست آوردن تصو</w:t>
      </w:r>
      <w:r w:rsidRPr="00E17DD2">
        <w:rPr>
          <w:rFonts w:hint="cs"/>
          <w:rtl/>
          <w:lang w:bidi="fa-IR"/>
        </w:rPr>
        <w:t>ی</w:t>
      </w:r>
      <w:r w:rsidRPr="00E17DD2">
        <w:rPr>
          <w:rFonts w:hint="eastAsia"/>
          <w:rtl/>
          <w:lang w:bidi="fa-IR"/>
        </w:rPr>
        <w:t>ر</w:t>
      </w:r>
      <w:r w:rsidRPr="00E17DD2">
        <w:rPr>
          <w:rtl/>
          <w:lang w:bidi="fa-IR"/>
        </w:rPr>
        <w:t xml:space="preserve"> کامل</w:t>
      </w:r>
      <w:r w:rsidRPr="00E17DD2">
        <w:rPr>
          <w:rFonts w:hint="cs"/>
          <w:rtl/>
          <w:lang w:bidi="fa-IR"/>
        </w:rPr>
        <w:t>ی</w:t>
      </w:r>
      <w:r w:rsidRPr="00E17DD2">
        <w:rPr>
          <w:rtl/>
          <w:lang w:bidi="fa-IR"/>
        </w:rPr>
        <w:t xml:space="preserve"> از </w:t>
      </w:r>
      <w:r w:rsidRPr="00E17DD2">
        <w:rPr>
          <w:rFonts w:hint="cs"/>
          <w:rtl/>
          <w:lang w:bidi="fa-IR"/>
        </w:rPr>
        <w:t>ی</w:t>
      </w:r>
      <w:r w:rsidRPr="00E17DD2">
        <w:rPr>
          <w:rFonts w:hint="eastAsia"/>
          <w:rtl/>
          <w:lang w:bidi="fa-IR"/>
        </w:rPr>
        <w:t>ک</w:t>
      </w:r>
      <w:r w:rsidRPr="00E17DD2">
        <w:rPr>
          <w:rtl/>
          <w:lang w:bidi="fa-IR"/>
        </w:rPr>
        <w:t xml:space="preserve"> س</w:t>
      </w:r>
      <w:r w:rsidRPr="00E17DD2">
        <w:rPr>
          <w:rFonts w:hint="cs"/>
          <w:rtl/>
          <w:lang w:bidi="fa-IR"/>
        </w:rPr>
        <w:t>ی</w:t>
      </w:r>
      <w:r w:rsidRPr="00E17DD2">
        <w:rPr>
          <w:rFonts w:hint="eastAsia"/>
          <w:rtl/>
          <w:lang w:bidi="fa-IR"/>
        </w:rPr>
        <w:t>ستم</w:t>
      </w:r>
      <w:r w:rsidRPr="00E17DD2">
        <w:rPr>
          <w:rtl/>
          <w:lang w:bidi="fa-IR"/>
        </w:rPr>
        <w:t xml:space="preserve"> آب خنک‌کن، </w:t>
      </w:r>
      <w:r w:rsidRPr="00E17DD2">
        <w:rPr>
          <w:lang w:bidi="fa-IR"/>
        </w:rPr>
        <w:t>CBM</w:t>
      </w:r>
      <w:r w:rsidRPr="00E17DD2">
        <w:rPr>
          <w:rtl/>
          <w:lang w:bidi="fa-IR"/>
        </w:rPr>
        <w:t xml:space="preserve"> </w:t>
      </w:r>
      <w:r>
        <w:rPr>
          <w:rFonts w:hint="cs"/>
          <w:rtl/>
          <w:lang w:bidi="fa-IR"/>
        </w:rPr>
        <w:t>می تواند</w:t>
      </w:r>
      <w:r w:rsidRPr="00E17DD2">
        <w:rPr>
          <w:rtl/>
          <w:lang w:bidi="fa-IR"/>
        </w:rPr>
        <w:t xml:space="preserve"> برا</w:t>
      </w:r>
      <w:r w:rsidRPr="00E17DD2">
        <w:rPr>
          <w:rFonts w:hint="cs"/>
          <w:rtl/>
          <w:lang w:bidi="fa-IR"/>
        </w:rPr>
        <w:t>ی</w:t>
      </w:r>
      <w:r w:rsidRPr="00E17DD2">
        <w:rPr>
          <w:rtl/>
          <w:lang w:bidi="fa-IR"/>
        </w:rPr>
        <w:t xml:space="preserve"> </w:t>
      </w:r>
      <w:r w:rsidRPr="00E17DD2">
        <w:rPr>
          <w:rFonts w:hint="eastAsia"/>
          <w:rtl/>
          <w:lang w:bidi="fa-IR"/>
        </w:rPr>
        <w:t>جمع</w:t>
      </w:r>
      <w:r w:rsidR="006E3E8E">
        <w:rPr>
          <w:rFonts w:hint="cs"/>
          <w:rtl/>
          <w:lang w:bidi="fa-IR"/>
        </w:rPr>
        <w:t xml:space="preserve"> </w:t>
      </w:r>
      <w:r w:rsidRPr="00E17DD2">
        <w:rPr>
          <w:rFonts w:hint="eastAsia"/>
          <w:rtl/>
          <w:lang w:bidi="fa-IR"/>
        </w:rPr>
        <w:t>‌آور</w:t>
      </w:r>
      <w:r w:rsidRPr="00E17DD2">
        <w:rPr>
          <w:rFonts w:hint="cs"/>
          <w:rtl/>
          <w:lang w:bidi="fa-IR"/>
        </w:rPr>
        <w:t>ی</w:t>
      </w:r>
      <w:r w:rsidRPr="00E17DD2">
        <w:rPr>
          <w:rtl/>
          <w:lang w:bidi="fa-IR"/>
        </w:rPr>
        <w:t xml:space="preserve"> داده‌</w:t>
      </w:r>
      <w:r w:rsidR="006E3E8E">
        <w:rPr>
          <w:rFonts w:hint="cs"/>
          <w:rtl/>
          <w:lang w:bidi="fa-IR"/>
        </w:rPr>
        <w:t xml:space="preserve"> </w:t>
      </w:r>
      <w:r w:rsidRPr="00E17DD2">
        <w:rPr>
          <w:rtl/>
          <w:lang w:bidi="fa-IR"/>
        </w:rPr>
        <w:t>ها</w:t>
      </w:r>
      <w:r w:rsidRPr="00E17DD2">
        <w:rPr>
          <w:rFonts w:hint="cs"/>
          <w:rtl/>
          <w:lang w:bidi="fa-IR"/>
        </w:rPr>
        <w:t>ی</w:t>
      </w:r>
      <w:r w:rsidRPr="00E17DD2">
        <w:rPr>
          <w:rtl/>
          <w:lang w:bidi="fa-IR"/>
        </w:rPr>
        <w:t xml:space="preserve"> ز</w:t>
      </w:r>
      <w:r w:rsidRPr="00E17DD2">
        <w:rPr>
          <w:rFonts w:hint="cs"/>
          <w:rtl/>
          <w:lang w:bidi="fa-IR"/>
        </w:rPr>
        <w:t>ی</w:t>
      </w:r>
      <w:r w:rsidRPr="00E17DD2">
        <w:rPr>
          <w:rFonts w:hint="eastAsia"/>
          <w:rtl/>
          <w:lang w:bidi="fa-IR"/>
        </w:rPr>
        <w:t>ر</w:t>
      </w:r>
      <w:r w:rsidRPr="00E17DD2">
        <w:rPr>
          <w:rtl/>
          <w:lang w:bidi="fa-IR"/>
        </w:rPr>
        <w:t xml:space="preserve"> ا</w:t>
      </w:r>
      <w:r>
        <w:rPr>
          <w:rFonts w:hint="cs"/>
          <w:rtl/>
          <w:lang w:bidi="fa-IR"/>
        </w:rPr>
        <w:t>ستفاده</w:t>
      </w:r>
      <w:r w:rsidRPr="00E17DD2">
        <w:rPr>
          <w:rtl/>
          <w:lang w:bidi="fa-IR"/>
        </w:rPr>
        <w:t xml:space="preserve"> شود:</w:t>
      </w:r>
    </w:p>
    <w:p w14:paraId="4DF2D1A7" w14:textId="77777777" w:rsidR="00E34EF2" w:rsidRDefault="00E34EF2" w:rsidP="00E34EF2">
      <w:pPr>
        <w:rPr>
          <w:rFonts w:cs="Arial"/>
          <w:rtl/>
          <w:lang w:bidi="fa-IR"/>
        </w:rPr>
      </w:pPr>
    </w:p>
    <w:p w14:paraId="7761CCC1" w14:textId="09D75CA7" w:rsidR="00E34EF2" w:rsidRPr="00E17DD2" w:rsidRDefault="00E34EF2" w:rsidP="00322D7F">
      <w:pPr>
        <w:rPr>
          <w:lang w:bidi="fa-IR"/>
        </w:rPr>
      </w:pPr>
      <w:r w:rsidRPr="006335C0">
        <w:rPr>
          <w:rFonts w:hint="cs"/>
          <w:b/>
          <w:bCs/>
          <w:rtl/>
          <w:lang w:bidi="fa-IR"/>
        </w:rPr>
        <w:t>دبی</w:t>
      </w:r>
      <w:r>
        <w:rPr>
          <w:rFonts w:hint="cs"/>
          <w:b/>
          <w:bCs/>
          <w:rtl/>
          <w:lang w:bidi="fa-IR"/>
        </w:rPr>
        <w:t>.</w:t>
      </w:r>
      <w:r w:rsidRPr="00E17DD2">
        <w:rPr>
          <w:rtl/>
          <w:lang w:bidi="fa-IR"/>
        </w:rPr>
        <w:t xml:space="preserve"> </w:t>
      </w:r>
      <w:r>
        <w:rPr>
          <w:rFonts w:hint="cs"/>
          <w:rtl/>
          <w:lang w:bidi="fa-IR"/>
        </w:rPr>
        <w:t>دبی</w:t>
      </w:r>
      <w:r w:rsidRPr="00E17DD2">
        <w:rPr>
          <w:rtl/>
          <w:lang w:bidi="fa-IR"/>
        </w:rPr>
        <w:t xml:space="preserve"> آب با استفاده از حسگرها</w:t>
      </w:r>
      <w:r w:rsidRPr="00E17DD2">
        <w:rPr>
          <w:rFonts w:hint="cs"/>
          <w:rtl/>
          <w:lang w:bidi="fa-IR"/>
        </w:rPr>
        <w:t>ی</w:t>
      </w:r>
      <w:r w:rsidRPr="00E17DD2">
        <w:rPr>
          <w:rtl/>
          <w:lang w:bidi="fa-IR"/>
        </w:rPr>
        <w:t xml:space="preserve"> جر</w:t>
      </w:r>
      <w:r w:rsidRPr="00E17DD2">
        <w:rPr>
          <w:rFonts w:hint="cs"/>
          <w:rtl/>
          <w:lang w:bidi="fa-IR"/>
        </w:rPr>
        <w:t>ی</w:t>
      </w:r>
      <w:r w:rsidRPr="00E17DD2">
        <w:rPr>
          <w:rFonts w:hint="eastAsia"/>
          <w:rtl/>
          <w:lang w:bidi="fa-IR"/>
        </w:rPr>
        <w:t>ان</w:t>
      </w:r>
      <w:r w:rsidRPr="00E17DD2">
        <w:rPr>
          <w:rtl/>
          <w:lang w:bidi="fa-IR"/>
        </w:rPr>
        <w:t xml:space="preserve"> دق</w:t>
      </w:r>
      <w:r w:rsidRPr="00E17DD2">
        <w:rPr>
          <w:rFonts w:hint="cs"/>
          <w:rtl/>
          <w:lang w:bidi="fa-IR"/>
        </w:rPr>
        <w:t>ی</w:t>
      </w:r>
      <w:r w:rsidRPr="00E17DD2">
        <w:rPr>
          <w:rFonts w:hint="eastAsia"/>
          <w:rtl/>
          <w:lang w:bidi="fa-IR"/>
        </w:rPr>
        <w:t>ق</w:t>
      </w:r>
      <w:r w:rsidRPr="00E17DD2">
        <w:rPr>
          <w:rtl/>
          <w:lang w:bidi="fa-IR"/>
        </w:rPr>
        <w:t xml:space="preserve"> و غ</w:t>
      </w:r>
      <w:r w:rsidRPr="00E17DD2">
        <w:rPr>
          <w:rFonts w:hint="cs"/>
          <w:rtl/>
          <w:lang w:bidi="fa-IR"/>
        </w:rPr>
        <w:t>ی</w:t>
      </w:r>
      <w:r w:rsidRPr="00E17DD2">
        <w:rPr>
          <w:rFonts w:hint="eastAsia"/>
          <w:rtl/>
          <w:lang w:bidi="fa-IR"/>
        </w:rPr>
        <w:t>ر</w:t>
      </w:r>
      <w:r w:rsidR="00322D7F">
        <w:rPr>
          <w:rFonts w:hint="cs"/>
          <w:rtl/>
          <w:lang w:bidi="fa-IR"/>
        </w:rPr>
        <w:t xml:space="preserve"> </w:t>
      </w:r>
      <w:r w:rsidRPr="00E17DD2">
        <w:rPr>
          <w:rFonts w:hint="eastAsia"/>
          <w:rtl/>
          <w:lang w:bidi="fa-IR"/>
        </w:rPr>
        <w:t>مزاحم</w:t>
      </w:r>
      <w:r w:rsidRPr="00E17DD2">
        <w:rPr>
          <w:rtl/>
          <w:lang w:bidi="fa-IR"/>
        </w:rPr>
        <w:t xml:space="preserve"> اندازه‌</w:t>
      </w:r>
      <w:r w:rsidR="006E3E8E">
        <w:rPr>
          <w:rFonts w:hint="cs"/>
          <w:rtl/>
          <w:lang w:bidi="fa-IR"/>
        </w:rPr>
        <w:t xml:space="preserve"> </w:t>
      </w:r>
      <w:r w:rsidRPr="00E17DD2">
        <w:rPr>
          <w:rtl/>
          <w:lang w:bidi="fa-IR"/>
        </w:rPr>
        <w:t>گ</w:t>
      </w:r>
      <w:r w:rsidRPr="00E17DD2">
        <w:rPr>
          <w:rFonts w:hint="cs"/>
          <w:rtl/>
          <w:lang w:bidi="fa-IR"/>
        </w:rPr>
        <w:t>ی</w:t>
      </w:r>
      <w:r w:rsidRPr="00E17DD2">
        <w:rPr>
          <w:rFonts w:hint="eastAsia"/>
          <w:rtl/>
          <w:lang w:bidi="fa-IR"/>
        </w:rPr>
        <w:t>ر</w:t>
      </w:r>
      <w:r w:rsidRPr="00E17DD2">
        <w:rPr>
          <w:rFonts w:hint="cs"/>
          <w:rtl/>
          <w:lang w:bidi="fa-IR"/>
        </w:rPr>
        <w:t>ی</w:t>
      </w:r>
      <w:r w:rsidRPr="00E17DD2">
        <w:rPr>
          <w:rtl/>
          <w:lang w:bidi="fa-IR"/>
        </w:rPr>
        <w:t xml:space="preserve"> م</w:t>
      </w:r>
      <w:r w:rsidRPr="00E17DD2">
        <w:rPr>
          <w:rFonts w:hint="cs"/>
          <w:rtl/>
          <w:lang w:bidi="fa-IR"/>
        </w:rPr>
        <w:t>ی</w:t>
      </w:r>
      <w:r w:rsidR="006E3E8E">
        <w:rPr>
          <w:rFonts w:hint="cs"/>
          <w:rtl/>
          <w:lang w:bidi="fa-IR"/>
        </w:rPr>
        <w:t xml:space="preserve"> </w:t>
      </w:r>
      <w:r w:rsidRPr="00E17DD2">
        <w:rPr>
          <w:rFonts w:hint="cs"/>
          <w:rtl/>
          <w:lang w:bidi="fa-IR"/>
        </w:rPr>
        <w:t>‌</w:t>
      </w:r>
      <w:r w:rsidRPr="00E17DD2">
        <w:rPr>
          <w:rFonts w:hint="eastAsia"/>
          <w:rtl/>
          <w:lang w:bidi="fa-IR"/>
        </w:rPr>
        <w:t>شود</w:t>
      </w:r>
      <w:r w:rsidRPr="00E17DD2">
        <w:rPr>
          <w:rtl/>
          <w:lang w:bidi="fa-IR"/>
        </w:rPr>
        <w:t>.</w:t>
      </w:r>
    </w:p>
    <w:p w14:paraId="7DF90730" w14:textId="77777777" w:rsidR="00E34EF2" w:rsidRDefault="00E34EF2" w:rsidP="00322D7F">
      <w:pPr>
        <w:rPr>
          <w:lang w:bidi="fa-IR"/>
        </w:rPr>
      </w:pPr>
      <w:r w:rsidRPr="006335C0">
        <w:rPr>
          <w:b/>
          <w:bCs/>
          <w:rtl/>
          <w:lang w:bidi="fa-IR"/>
        </w:rPr>
        <w:t>دما.</w:t>
      </w:r>
      <w:r>
        <w:rPr>
          <w:rtl/>
          <w:lang w:bidi="fa-IR"/>
        </w:rPr>
        <w:t xml:space="preserve"> </w:t>
      </w:r>
      <w:r>
        <w:rPr>
          <w:rFonts w:hint="cs"/>
          <w:rtl/>
          <w:lang w:bidi="fa-IR"/>
        </w:rPr>
        <w:t xml:space="preserve">اختلاف </w:t>
      </w:r>
      <w:r>
        <w:rPr>
          <w:rtl/>
          <w:lang w:bidi="fa-IR"/>
        </w:rPr>
        <w:t>دما برا</w:t>
      </w:r>
      <w:r>
        <w:rPr>
          <w:rFonts w:hint="cs"/>
          <w:rtl/>
          <w:lang w:bidi="fa-IR"/>
        </w:rPr>
        <w:t>ی</w:t>
      </w:r>
      <w:r>
        <w:rPr>
          <w:rtl/>
          <w:lang w:bidi="fa-IR"/>
        </w:rPr>
        <w:t xml:space="preserve"> تع</w:t>
      </w:r>
      <w:r>
        <w:rPr>
          <w:rFonts w:hint="cs"/>
          <w:rtl/>
          <w:lang w:bidi="fa-IR"/>
        </w:rPr>
        <w:t>یی</w:t>
      </w:r>
      <w:r>
        <w:rPr>
          <w:rFonts w:hint="eastAsia"/>
          <w:rtl/>
          <w:lang w:bidi="fa-IR"/>
        </w:rPr>
        <w:t>ن</w:t>
      </w:r>
      <w:r>
        <w:rPr>
          <w:rtl/>
          <w:lang w:bidi="fa-IR"/>
        </w:rPr>
        <w:t xml:space="preserve"> ضر</w:t>
      </w:r>
      <w:r>
        <w:rPr>
          <w:rFonts w:hint="cs"/>
          <w:rtl/>
          <w:lang w:bidi="fa-IR"/>
        </w:rPr>
        <w:t>ای</w:t>
      </w:r>
      <w:r>
        <w:rPr>
          <w:rFonts w:hint="eastAsia"/>
          <w:rtl/>
          <w:lang w:bidi="fa-IR"/>
        </w:rPr>
        <w:t>ب</w:t>
      </w:r>
      <w:r>
        <w:rPr>
          <w:rtl/>
          <w:lang w:bidi="fa-IR"/>
        </w:rPr>
        <w:t xml:space="preserve"> انتقال حرارت و نشان دادن احتمال </w:t>
      </w:r>
      <w:r>
        <w:rPr>
          <w:rFonts w:hint="cs"/>
          <w:rtl/>
          <w:lang w:bidi="fa-IR"/>
        </w:rPr>
        <w:t>رسوب</w:t>
      </w:r>
      <w:r>
        <w:rPr>
          <w:rtl/>
          <w:lang w:bidi="fa-IR"/>
        </w:rPr>
        <w:t xml:space="preserve"> </w:t>
      </w:r>
      <w:r>
        <w:rPr>
          <w:rFonts w:hint="cs"/>
          <w:rtl/>
          <w:lang w:bidi="fa-IR"/>
        </w:rPr>
        <w:t>و گرفتگی در لوله های مبدل های حرارتی</w:t>
      </w:r>
      <w:r>
        <w:rPr>
          <w:rtl/>
          <w:lang w:bidi="fa-IR"/>
        </w:rPr>
        <w:t xml:space="preserve"> اندازه‌گ</w:t>
      </w:r>
      <w:r>
        <w:rPr>
          <w:rFonts w:hint="cs"/>
          <w:rtl/>
          <w:lang w:bidi="fa-IR"/>
        </w:rPr>
        <w:t>ی</w:t>
      </w:r>
      <w:r>
        <w:rPr>
          <w:rFonts w:hint="eastAsia"/>
          <w:rtl/>
          <w:lang w:bidi="fa-IR"/>
        </w:rPr>
        <w:t>ر</w:t>
      </w:r>
      <w:r>
        <w:rPr>
          <w:rFonts w:hint="cs"/>
          <w:rtl/>
          <w:lang w:bidi="fa-IR"/>
        </w:rPr>
        <w:t>ی</w:t>
      </w:r>
      <w:r>
        <w:rPr>
          <w:rtl/>
          <w:lang w:bidi="fa-IR"/>
        </w:rPr>
        <w:t xml:space="preserve"> م</w:t>
      </w:r>
      <w:r>
        <w:rPr>
          <w:rFonts w:hint="cs"/>
          <w:rtl/>
          <w:lang w:bidi="fa-IR"/>
        </w:rPr>
        <w:t>ی‌</w:t>
      </w:r>
      <w:r>
        <w:rPr>
          <w:rFonts w:hint="eastAsia"/>
          <w:rtl/>
          <w:lang w:bidi="fa-IR"/>
        </w:rPr>
        <w:t>شود</w:t>
      </w:r>
      <w:r>
        <w:rPr>
          <w:rtl/>
          <w:lang w:bidi="fa-IR"/>
        </w:rPr>
        <w:t>.</w:t>
      </w:r>
    </w:p>
    <w:p w14:paraId="5595BF09" w14:textId="77777777" w:rsidR="00E34EF2" w:rsidRDefault="00E34EF2" w:rsidP="00322D7F">
      <w:pPr>
        <w:rPr>
          <w:lang w:bidi="fa-IR"/>
        </w:rPr>
      </w:pPr>
      <w:r w:rsidRPr="006335C0">
        <w:rPr>
          <w:rFonts w:hint="eastAsia"/>
          <w:b/>
          <w:bCs/>
          <w:rtl/>
          <w:lang w:bidi="fa-IR"/>
        </w:rPr>
        <w:t>فشار</w:t>
      </w:r>
      <w:r w:rsidRPr="006335C0">
        <w:rPr>
          <w:b/>
          <w:bCs/>
          <w:rtl/>
          <w:lang w:bidi="fa-IR"/>
        </w:rPr>
        <w:t>.</w:t>
      </w:r>
      <w:r>
        <w:rPr>
          <w:rtl/>
          <w:lang w:bidi="fa-IR"/>
        </w:rPr>
        <w:t xml:space="preserve"> </w:t>
      </w:r>
      <w:r>
        <w:rPr>
          <w:rFonts w:hint="cs"/>
          <w:rtl/>
          <w:lang w:bidi="fa-IR"/>
        </w:rPr>
        <w:t xml:space="preserve">اختلاف </w:t>
      </w:r>
      <w:r>
        <w:rPr>
          <w:rtl/>
          <w:lang w:bidi="fa-IR"/>
        </w:rPr>
        <w:t>فشارها در سراسر پمپ و لوله‌کش</w:t>
      </w:r>
      <w:r>
        <w:rPr>
          <w:rFonts w:hint="cs"/>
          <w:rtl/>
          <w:lang w:bidi="fa-IR"/>
        </w:rPr>
        <w:t>ی</w:t>
      </w:r>
      <w:r>
        <w:rPr>
          <w:rtl/>
          <w:lang w:bidi="fa-IR"/>
        </w:rPr>
        <w:t xml:space="preserve"> اندازه‌گ</w:t>
      </w:r>
      <w:r>
        <w:rPr>
          <w:rFonts w:hint="cs"/>
          <w:rtl/>
          <w:lang w:bidi="fa-IR"/>
        </w:rPr>
        <w:t>ی</w:t>
      </w:r>
      <w:r>
        <w:rPr>
          <w:rFonts w:hint="eastAsia"/>
          <w:rtl/>
          <w:lang w:bidi="fa-IR"/>
        </w:rPr>
        <w:t>ر</w:t>
      </w:r>
      <w:r>
        <w:rPr>
          <w:rFonts w:hint="cs"/>
          <w:rtl/>
          <w:lang w:bidi="fa-IR"/>
        </w:rPr>
        <w:t>ی</w:t>
      </w:r>
      <w:r>
        <w:rPr>
          <w:rtl/>
          <w:lang w:bidi="fa-IR"/>
        </w:rPr>
        <w:t xml:space="preserve"> م</w:t>
      </w:r>
      <w:r>
        <w:rPr>
          <w:rFonts w:hint="cs"/>
          <w:rtl/>
          <w:lang w:bidi="fa-IR"/>
        </w:rPr>
        <w:t>ی‌</w:t>
      </w:r>
      <w:r>
        <w:rPr>
          <w:rFonts w:hint="eastAsia"/>
          <w:rtl/>
          <w:lang w:bidi="fa-IR"/>
        </w:rPr>
        <w:t>شود</w:t>
      </w:r>
      <w:r>
        <w:rPr>
          <w:rtl/>
          <w:lang w:bidi="fa-IR"/>
        </w:rPr>
        <w:t xml:space="preserve"> تا عملکرد پمپ و </w:t>
      </w:r>
      <w:r>
        <w:rPr>
          <w:rFonts w:hint="cs"/>
          <w:rtl/>
          <w:lang w:bidi="fa-IR"/>
        </w:rPr>
        <w:t>وضعیت</w:t>
      </w:r>
      <w:r>
        <w:rPr>
          <w:rtl/>
          <w:lang w:bidi="fa-IR"/>
        </w:rPr>
        <w:t xml:space="preserve"> لوله‌ها تع</w:t>
      </w:r>
      <w:r>
        <w:rPr>
          <w:rFonts w:hint="cs"/>
          <w:rtl/>
          <w:lang w:bidi="fa-IR"/>
        </w:rPr>
        <w:t>یی</w:t>
      </w:r>
      <w:r>
        <w:rPr>
          <w:rFonts w:hint="eastAsia"/>
          <w:rtl/>
          <w:lang w:bidi="fa-IR"/>
        </w:rPr>
        <w:t>ن</w:t>
      </w:r>
      <w:r>
        <w:rPr>
          <w:rtl/>
          <w:lang w:bidi="fa-IR"/>
        </w:rPr>
        <w:t xml:space="preserve"> شود.</w:t>
      </w:r>
    </w:p>
    <w:p w14:paraId="6CCEAD2F" w14:textId="77777777" w:rsidR="00E34EF2" w:rsidRDefault="00E34EF2" w:rsidP="00322D7F">
      <w:pPr>
        <w:rPr>
          <w:lang w:bidi="fa-IR"/>
        </w:rPr>
      </w:pPr>
      <w:r w:rsidRPr="006335C0">
        <w:rPr>
          <w:rFonts w:hint="eastAsia"/>
          <w:b/>
          <w:bCs/>
          <w:rtl/>
          <w:lang w:bidi="fa-IR"/>
        </w:rPr>
        <w:t>برق</w:t>
      </w:r>
      <w:r w:rsidRPr="006335C0">
        <w:rPr>
          <w:rFonts w:hint="cs"/>
          <w:b/>
          <w:bCs/>
          <w:rtl/>
          <w:lang w:bidi="fa-IR"/>
        </w:rPr>
        <w:t>ی</w:t>
      </w:r>
      <w:r w:rsidRPr="006335C0">
        <w:rPr>
          <w:b/>
          <w:bCs/>
          <w:rtl/>
          <w:lang w:bidi="fa-IR"/>
        </w:rPr>
        <w:t>.</w:t>
      </w:r>
      <w:r>
        <w:rPr>
          <w:rtl/>
          <w:lang w:bidi="fa-IR"/>
        </w:rPr>
        <w:t xml:space="preserve"> آزما</w:t>
      </w:r>
      <w:r>
        <w:rPr>
          <w:rFonts w:hint="cs"/>
          <w:rtl/>
          <w:lang w:bidi="fa-IR"/>
        </w:rPr>
        <w:t>ی</w:t>
      </w:r>
      <w:r>
        <w:rPr>
          <w:rFonts w:hint="eastAsia"/>
          <w:rtl/>
          <w:lang w:bidi="fa-IR"/>
        </w:rPr>
        <w:t>ش</w:t>
      </w:r>
      <w:r>
        <w:rPr>
          <w:rtl/>
          <w:lang w:bidi="fa-IR"/>
        </w:rPr>
        <w:t xml:space="preserve"> </w:t>
      </w:r>
      <w:r>
        <w:rPr>
          <w:rFonts w:hint="cs"/>
          <w:rtl/>
          <w:lang w:bidi="fa-IR"/>
        </w:rPr>
        <w:t>برخط</w:t>
      </w:r>
      <w:r>
        <w:rPr>
          <w:rtl/>
          <w:lang w:bidi="fa-IR"/>
        </w:rPr>
        <w:t xml:space="preserve"> و </w:t>
      </w:r>
      <w:r>
        <w:rPr>
          <w:rFonts w:hint="cs"/>
          <w:rtl/>
          <w:lang w:bidi="fa-IR"/>
        </w:rPr>
        <w:t>برون خط</w:t>
      </w:r>
      <w:r>
        <w:rPr>
          <w:rStyle w:val="FootnoteReference"/>
          <w:rFonts w:cs="Arial"/>
          <w:rtl/>
          <w:lang w:bidi="fa-IR"/>
        </w:rPr>
        <w:footnoteReference w:id="384"/>
      </w:r>
      <w:r>
        <w:rPr>
          <w:rtl/>
          <w:lang w:bidi="fa-IR"/>
        </w:rPr>
        <w:t xml:space="preserve"> برا</w:t>
      </w:r>
      <w:r>
        <w:rPr>
          <w:rFonts w:hint="cs"/>
          <w:rtl/>
          <w:lang w:bidi="fa-IR"/>
        </w:rPr>
        <w:t>ی</w:t>
      </w:r>
      <w:r>
        <w:rPr>
          <w:rtl/>
          <w:lang w:bidi="fa-IR"/>
        </w:rPr>
        <w:t xml:space="preserve"> سنجش </w:t>
      </w:r>
      <w:r>
        <w:rPr>
          <w:rFonts w:hint="cs"/>
          <w:rtl/>
          <w:lang w:bidi="fa-IR"/>
        </w:rPr>
        <w:t>وضعیت</w:t>
      </w:r>
      <w:r>
        <w:rPr>
          <w:rtl/>
          <w:lang w:bidi="fa-IR"/>
        </w:rPr>
        <w:t xml:space="preserve"> موتور استفاده م</w:t>
      </w:r>
      <w:r>
        <w:rPr>
          <w:rFonts w:hint="cs"/>
          <w:rtl/>
          <w:lang w:bidi="fa-IR"/>
        </w:rPr>
        <w:t>ی‌</w:t>
      </w:r>
      <w:r>
        <w:rPr>
          <w:rFonts w:hint="eastAsia"/>
          <w:rtl/>
          <w:lang w:bidi="fa-IR"/>
        </w:rPr>
        <w:t>شود</w:t>
      </w:r>
      <w:r>
        <w:rPr>
          <w:rtl/>
          <w:lang w:bidi="fa-IR"/>
        </w:rPr>
        <w:t>.</w:t>
      </w:r>
    </w:p>
    <w:p w14:paraId="4FD6DA03" w14:textId="77777777" w:rsidR="00E34EF2" w:rsidRDefault="00E34EF2" w:rsidP="00322D7F">
      <w:pPr>
        <w:rPr>
          <w:lang w:bidi="fa-IR"/>
        </w:rPr>
      </w:pPr>
      <w:r>
        <w:rPr>
          <w:rFonts w:hint="cs"/>
          <w:b/>
          <w:bCs/>
          <w:rtl/>
          <w:lang w:bidi="fa-IR"/>
        </w:rPr>
        <w:t>ارتعاش</w:t>
      </w:r>
      <w:r w:rsidRPr="00A02EFF">
        <w:rPr>
          <w:b/>
          <w:bCs/>
          <w:rtl/>
          <w:lang w:bidi="fa-IR"/>
        </w:rPr>
        <w:t>.</w:t>
      </w:r>
      <w:r w:rsidRPr="00A02EFF">
        <w:rPr>
          <w:rtl/>
          <w:lang w:bidi="fa-IR"/>
        </w:rPr>
        <w:t xml:space="preserve"> </w:t>
      </w:r>
      <w:r>
        <w:rPr>
          <w:rFonts w:hint="cs"/>
          <w:rtl/>
          <w:lang w:bidi="fa-IR"/>
        </w:rPr>
        <w:t>پایش</w:t>
      </w:r>
      <w:r w:rsidRPr="00A02EFF">
        <w:rPr>
          <w:rtl/>
          <w:lang w:bidi="fa-IR"/>
        </w:rPr>
        <w:t xml:space="preserve"> </w:t>
      </w:r>
      <w:r>
        <w:rPr>
          <w:rFonts w:hint="cs"/>
          <w:rtl/>
          <w:lang w:bidi="fa-IR"/>
        </w:rPr>
        <w:t>ارتعا</w:t>
      </w:r>
      <w:r w:rsidRPr="00A02EFF">
        <w:rPr>
          <w:rtl/>
          <w:lang w:bidi="fa-IR"/>
        </w:rPr>
        <w:t>ش برا</w:t>
      </w:r>
      <w:r w:rsidRPr="00A02EFF">
        <w:rPr>
          <w:rFonts w:hint="cs"/>
          <w:rtl/>
          <w:lang w:bidi="fa-IR"/>
        </w:rPr>
        <w:t>ی</w:t>
      </w:r>
      <w:r w:rsidRPr="00A02EFF">
        <w:rPr>
          <w:rtl/>
          <w:lang w:bidi="fa-IR"/>
        </w:rPr>
        <w:t xml:space="preserve"> سنجش </w:t>
      </w:r>
      <w:r>
        <w:rPr>
          <w:rFonts w:hint="cs"/>
          <w:rtl/>
          <w:lang w:bidi="fa-IR"/>
        </w:rPr>
        <w:t>وضعیت</w:t>
      </w:r>
      <w:r>
        <w:rPr>
          <w:rtl/>
          <w:lang w:bidi="fa-IR"/>
        </w:rPr>
        <w:t xml:space="preserve"> تجه</w:t>
      </w:r>
      <w:r>
        <w:rPr>
          <w:rFonts w:hint="cs"/>
          <w:rtl/>
          <w:lang w:bidi="fa-IR"/>
        </w:rPr>
        <w:t>ی</w:t>
      </w:r>
      <w:r>
        <w:rPr>
          <w:rFonts w:hint="eastAsia"/>
          <w:rtl/>
          <w:lang w:bidi="fa-IR"/>
        </w:rPr>
        <w:t>زات</w:t>
      </w:r>
      <w:r>
        <w:rPr>
          <w:rtl/>
          <w:lang w:bidi="fa-IR"/>
        </w:rPr>
        <w:t xml:space="preserve"> </w:t>
      </w:r>
      <w:r>
        <w:rPr>
          <w:rFonts w:hint="cs"/>
          <w:rtl/>
          <w:lang w:bidi="fa-IR"/>
        </w:rPr>
        <w:t>دوار</w:t>
      </w:r>
      <w:r>
        <w:rPr>
          <w:rFonts w:hint="eastAsia"/>
          <w:rtl/>
          <w:lang w:bidi="fa-IR"/>
        </w:rPr>
        <w:t>،</w:t>
      </w:r>
      <w:r>
        <w:rPr>
          <w:rtl/>
          <w:lang w:bidi="fa-IR"/>
        </w:rPr>
        <w:t xml:space="preserve"> به و</w:t>
      </w:r>
      <w:r>
        <w:rPr>
          <w:rFonts w:hint="cs"/>
          <w:rtl/>
          <w:lang w:bidi="fa-IR"/>
        </w:rPr>
        <w:t>ی</w:t>
      </w:r>
      <w:r>
        <w:rPr>
          <w:rFonts w:hint="eastAsia"/>
          <w:rtl/>
          <w:lang w:bidi="fa-IR"/>
        </w:rPr>
        <w:t>ژه</w:t>
      </w:r>
      <w:r>
        <w:rPr>
          <w:rtl/>
          <w:lang w:bidi="fa-IR"/>
        </w:rPr>
        <w:t xml:space="preserve"> </w:t>
      </w:r>
      <w:r>
        <w:rPr>
          <w:rFonts w:hint="cs"/>
          <w:rtl/>
          <w:lang w:bidi="fa-IR"/>
        </w:rPr>
        <w:t>کمپرسور</w:t>
      </w:r>
      <w:r>
        <w:rPr>
          <w:rtl/>
          <w:lang w:bidi="fa-IR"/>
        </w:rPr>
        <w:t>ها، پمپ‌ها و موتورها استفاده م</w:t>
      </w:r>
      <w:r>
        <w:rPr>
          <w:rFonts w:hint="cs"/>
          <w:rtl/>
          <w:lang w:bidi="fa-IR"/>
        </w:rPr>
        <w:t>ی‌</w:t>
      </w:r>
      <w:r>
        <w:rPr>
          <w:rFonts w:hint="eastAsia"/>
          <w:rtl/>
          <w:lang w:bidi="fa-IR"/>
        </w:rPr>
        <w:t>شود</w:t>
      </w:r>
      <w:r>
        <w:rPr>
          <w:rtl/>
          <w:lang w:bidi="fa-IR"/>
        </w:rPr>
        <w:t>. به علاوه، مشکلات سا</w:t>
      </w:r>
      <w:r>
        <w:rPr>
          <w:rFonts w:hint="cs"/>
          <w:rtl/>
          <w:lang w:bidi="fa-IR"/>
        </w:rPr>
        <w:t>زه ای</w:t>
      </w:r>
      <w:r>
        <w:rPr>
          <w:rtl/>
          <w:lang w:bidi="fa-IR"/>
        </w:rPr>
        <w:t xml:space="preserve"> از طر</w:t>
      </w:r>
      <w:r>
        <w:rPr>
          <w:rFonts w:hint="cs"/>
          <w:rtl/>
          <w:lang w:bidi="fa-IR"/>
        </w:rPr>
        <w:t>ی</w:t>
      </w:r>
      <w:r>
        <w:rPr>
          <w:rFonts w:hint="eastAsia"/>
          <w:rtl/>
          <w:lang w:bidi="fa-IR"/>
        </w:rPr>
        <w:t>ق</w:t>
      </w:r>
      <w:r>
        <w:rPr>
          <w:rtl/>
          <w:lang w:bidi="fa-IR"/>
        </w:rPr>
        <w:t xml:space="preserve"> تست </w:t>
      </w:r>
      <w:r>
        <w:rPr>
          <w:rFonts w:hint="cs"/>
          <w:rtl/>
          <w:lang w:bidi="fa-IR"/>
        </w:rPr>
        <w:t>تشدید</w:t>
      </w:r>
      <w:r>
        <w:rPr>
          <w:rStyle w:val="FootnoteReference"/>
          <w:rFonts w:cs="Arial"/>
          <w:rtl/>
          <w:lang w:bidi="fa-IR"/>
        </w:rPr>
        <w:footnoteReference w:id="385"/>
      </w:r>
      <w:r>
        <w:rPr>
          <w:rtl/>
          <w:lang w:bidi="fa-IR"/>
        </w:rPr>
        <w:t xml:space="preserve"> و </w:t>
      </w:r>
      <w:r>
        <w:rPr>
          <w:rFonts w:hint="cs"/>
          <w:rtl/>
          <w:lang w:bidi="fa-IR"/>
        </w:rPr>
        <w:t>آزمون مدل</w:t>
      </w:r>
      <w:r>
        <w:rPr>
          <w:rStyle w:val="FootnoteReference"/>
          <w:rFonts w:cs="Arial"/>
          <w:rtl/>
          <w:lang w:bidi="fa-IR"/>
        </w:rPr>
        <w:footnoteReference w:id="386"/>
      </w:r>
      <w:r>
        <w:rPr>
          <w:rtl/>
          <w:lang w:bidi="fa-IR"/>
        </w:rPr>
        <w:t xml:space="preserve"> شناسا</w:t>
      </w:r>
      <w:r>
        <w:rPr>
          <w:rFonts w:hint="cs"/>
          <w:rtl/>
          <w:lang w:bidi="fa-IR"/>
        </w:rPr>
        <w:t>یی</w:t>
      </w:r>
      <w:r>
        <w:rPr>
          <w:rtl/>
          <w:lang w:bidi="fa-IR"/>
        </w:rPr>
        <w:t xml:space="preserve"> م</w:t>
      </w:r>
      <w:r>
        <w:rPr>
          <w:rFonts w:hint="cs"/>
          <w:rtl/>
          <w:lang w:bidi="fa-IR"/>
        </w:rPr>
        <w:t>ی‌</w:t>
      </w:r>
      <w:r>
        <w:rPr>
          <w:rFonts w:hint="eastAsia"/>
          <w:rtl/>
          <w:lang w:bidi="fa-IR"/>
        </w:rPr>
        <w:t>شو</w:t>
      </w:r>
      <w:r>
        <w:rPr>
          <w:rFonts w:hint="cs"/>
          <w:rtl/>
          <w:lang w:bidi="fa-IR"/>
        </w:rPr>
        <w:t>ن</w:t>
      </w:r>
      <w:r>
        <w:rPr>
          <w:rFonts w:hint="eastAsia"/>
          <w:rtl/>
          <w:lang w:bidi="fa-IR"/>
        </w:rPr>
        <w:t>د</w:t>
      </w:r>
      <w:r>
        <w:rPr>
          <w:rtl/>
          <w:lang w:bidi="fa-IR"/>
        </w:rPr>
        <w:t>.</w:t>
      </w:r>
    </w:p>
    <w:p w14:paraId="00767B56" w14:textId="77777777" w:rsidR="00E34EF2" w:rsidRDefault="00E34EF2" w:rsidP="00322D7F">
      <w:pPr>
        <w:rPr>
          <w:lang w:bidi="fa-IR"/>
        </w:rPr>
      </w:pPr>
      <w:r w:rsidRPr="00A02EFF">
        <w:rPr>
          <w:rFonts w:hint="eastAsia"/>
          <w:b/>
          <w:bCs/>
          <w:rtl/>
          <w:lang w:bidi="fa-IR"/>
        </w:rPr>
        <w:lastRenderedPageBreak/>
        <w:t>آزم</w:t>
      </w:r>
      <w:r w:rsidRPr="00A02EFF">
        <w:rPr>
          <w:rFonts w:hint="cs"/>
          <w:b/>
          <w:bCs/>
          <w:rtl/>
          <w:lang w:bidi="fa-IR"/>
        </w:rPr>
        <w:t>ون</w:t>
      </w:r>
      <w:r w:rsidRPr="00A02EFF">
        <w:rPr>
          <w:b/>
          <w:bCs/>
          <w:rtl/>
          <w:lang w:bidi="fa-IR"/>
        </w:rPr>
        <w:t xml:space="preserve"> فراصوت</w:t>
      </w:r>
      <w:r w:rsidRPr="00A02EFF">
        <w:rPr>
          <w:rFonts w:hint="cs"/>
          <w:b/>
          <w:bCs/>
          <w:rtl/>
          <w:lang w:bidi="fa-IR"/>
        </w:rPr>
        <w:t>ی</w:t>
      </w:r>
      <w:r w:rsidRPr="00A02EFF">
        <w:rPr>
          <w:rStyle w:val="FootnoteReference"/>
          <w:rFonts w:cs="Arial"/>
          <w:rtl/>
          <w:lang w:bidi="fa-IR"/>
        </w:rPr>
        <w:footnoteReference w:id="387"/>
      </w:r>
      <w:r w:rsidRPr="00A02EFF">
        <w:rPr>
          <w:b/>
          <w:bCs/>
          <w:rtl/>
          <w:lang w:bidi="fa-IR"/>
        </w:rPr>
        <w:t>.</w:t>
      </w:r>
      <w:r>
        <w:rPr>
          <w:rtl/>
          <w:lang w:bidi="fa-IR"/>
        </w:rPr>
        <w:t xml:space="preserve"> </w:t>
      </w:r>
      <w:r>
        <w:rPr>
          <w:rFonts w:hint="cs"/>
          <w:rtl/>
          <w:lang w:bidi="fa-IR"/>
        </w:rPr>
        <w:t xml:space="preserve">از آزمون فراصوتی برای تعیین </w:t>
      </w:r>
      <w:r>
        <w:rPr>
          <w:rtl/>
          <w:lang w:bidi="fa-IR"/>
        </w:rPr>
        <w:t>ضخامت د</w:t>
      </w:r>
      <w:r>
        <w:rPr>
          <w:rFonts w:hint="cs"/>
          <w:rtl/>
          <w:lang w:bidi="fa-IR"/>
        </w:rPr>
        <w:t>ی</w:t>
      </w:r>
      <w:r>
        <w:rPr>
          <w:rFonts w:hint="eastAsia"/>
          <w:rtl/>
          <w:lang w:bidi="fa-IR"/>
        </w:rPr>
        <w:t>واره</w:t>
      </w:r>
      <w:r>
        <w:rPr>
          <w:rtl/>
          <w:lang w:bidi="fa-IR"/>
        </w:rPr>
        <w:t xml:space="preserve"> لوله </w:t>
      </w:r>
      <w:r>
        <w:rPr>
          <w:rFonts w:hint="cs"/>
          <w:rtl/>
          <w:lang w:bidi="fa-IR"/>
        </w:rPr>
        <w:t>و بررسی</w:t>
      </w:r>
      <w:r>
        <w:rPr>
          <w:rtl/>
          <w:lang w:bidi="fa-IR"/>
        </w:rPr>
        <w:t xml:space="preserve"> سا</w:t>
      </w:r>
      <w:r>
        <w:rPr>
          <w:rFonts w:hint="cs"/>
          <w:rtl/>
          <w:lang w:bidi="fa-IR"/>
        </w:rPr>
        <w:t>ی</w:t>
      </w:r>
      <w:r>
        <w:rPr>
          <w:rFonts w:hint="eastAsia"/>
          <w:rtl/>
          <w:lang w:bidi="fa-IR"/>
        </w:rPr>
        <w:t>ش</w:t>
      </w:r>
      <w:r>
        <w:rPr>
          <w:rtl/>
          <w:lang w:bidi="fa-IR"/>
        </w:rPr>
        <w:t xml:space="preserve"> و </w:t>
      </w:r>
      <w:r>
        <w:rPr>
          <w:rFonts w:hint="cs"/>
          <w:rtl/>
          <w:lang w:bidi="fa-IR"/>
        </w:rPr>
        <w:t>خوردگی</w:t>
      </w:r>
      <w:r>
        <w:rPr>
          <w:rtl/>
          <w:lang w:bidi="fa-IR"/>
        </w:rPr>
        <w:t xml:space="preserve"> </w:t>
      </w:r>
      <w:r>
        <w:rPr>
          <w:rFonts w:hint="cs"/>
          <w:rtl/>
          <w:lang w:bidi="fa-IR"/>
        </w:rPr>
        <w:t>استفاده می شود. همچنین این روش برای بررسی</w:t>
      </w:r>
      <w:r>
        <w:rPr>
          <w:rtl/>
          <w:lang w:bidi="fa-IR"/>
        </w:rPr>
        <w:t xml:space="preserve"> نشت</w:t>
      </w:r>
      <w:r>
        <w:rPr>
          <w:rFonts w:hint="cs"/>
          <w:rtl/>
          <w:lang w:bidi="fa-IR"/>
        </w:rPr>
        <w:t>ی</w:t>
      </w:r>
      <w:r>
        <w:rPr>
          <w:rtl/>
          <w:lang w:bidi="fa-IR"/>
        </w:rPr>
        <w:t xml:space="preserve"> </w:t>
      </w:r>
      <w:r>
        <w:rPr>
          <w:rFonts w:hint="cs"/>
          <w:rtl/>
          <w:lang w:bidi="fa-IR"/>
        </w:rPr>
        <w:t xml:space="preserve">در </w:t>
      </w:r>
      <w:r>
        <w:rPr>
          <w:rtl/>
          <w:lang w:bidi="fa-IR"/>
        </w:rPr>
        <w:t>لوله‌ها</w:t>
      </w:r>
      <w:r>
        <w:rPr>
          <w:rFonts w:hint="cs"/>
          <w:rtl/>
          <w:lang w:bidi="fa-IR"/>
        </w:rPr>
        <w:t xml:space="preserve"> استفاده</w:t>
      </w:r>
      <w:r>
        <w:rPr>
          <w:rtl/>
          <w:lang w:bidi="fa-IR"/>
        </w:rPr>
        <w:t xml:space="preserve"> م</w:t>
      </w:r>
      <w:r>
        <w:rPr>
          <w:rFonts w:hint="cs"/>
          <w:rtl/>
          <w:lang w:bidi="fa-IR"/>
        </w:rPr>
        <w:t>ی‌</w:t>
      </w:r>
      <w:r>
        <w:rPr>
          <w:rFonts w:hint="eastAsia"/>
          <w:rtl/>
          <w:lang w:bidi="fa-IR"/>
        </w:rPr>
        <w:t>شود</w:t>
      </w:r>
      <w:r>
        <w:rPr>
          <w:rtl/>
          <w:lang w:bidi="fa-IR"/>
        </w:rPr>
        <w:t>.</w:t>
      </w:r>
    </w:p>
    <w:p w14:paraId="5C664857" w14:textId="77777777" w:rsidR="00E34EF2" w:rsidRDefault="00E34EF2" w:rsidP="00322D7F">
      <w:pPr>
        <w:rPr>
          <w:lang w:bidi="fa-IR"/>
        </w:rPr>
      </w:pPr>
      <w:r w:rsidRPr="00A02EFF">
        <w:rPr>
          <w:rFonts w:hint="eastAsia"/>
          <w:b/>
          <w:bCs/>
          <w:rtl/>
          <w:lang w:bidi="fa-IR"/>
        </w:rPr>
        <w:t>آزما</w:t>
      </w:r>
      <w:r w:rsidRPr="00A02EFF">
        <w:rPr>
          <w:rFonts w:hint="cs"/>
          <w:b/>
          <w:bCs/>
          <w:rtl/>
          <w:lang w:bidi="fa-IR"/>
        </w:rPr>
        <w:t>ی</w:t>
      </w:r>
      <w:r w:rsidRPr="00A02EFF">
        <w:rPr>
          <w:rFonts w:hint="eastAsia"/>
          <w:b/>
          <w:bCs/>
          <w:rtl/>
          <w:lang w:bidi="fa-IR"/>
        </w:rPr>
        <w:t>ش</w:t>
      </w:r>
      <w:r w:rsidRPr="00A02EFF">
        <w:rPr>
          <w:b/>
          <w:bCs/>
          <w:rtl/>
          <w:lang w:bidi="fa-IR"/>
        </w:rPr>
        <w:t xml:space="preserve"> فراصوت</w:t>
      </w:r>
      <w:r w:rsidRPr="00A02EFF">
        <w:rPr>
          <w:rFonts w:hint="cs"/>
          <w:b/>
          <w:bCs/>
          <w:rtl/>
          <w:lang w:bidi="fa-IR"/>
        </w:rPr>
        <w:t>ی</w:t>
      </w:r>
      <w:r w:rsidRPr="00A02EFF">
        <w:rPr>
          <w:b/>
          <w:bCs/>
          <w:rtl/>
          <w:lang w:bidi="fa-IR"/>
        </w:rPr>
        <w:t xml:space="preserve"> هوا</w:t>
      </w:r>
      <w:r w:rsidRPr="00A02EFF">
        <w:rPr>
          <w:rFonts w:hint="cs"/>
          <w:b/>
          <w:bCs/>
          <w:rtl/>
          <w:lang w:bidi="fa-IR"/>
        </w:rPr>
        <w:t>یی</w:t>
      </w:r>
      <w:r w:rsidRPr="00A02EFF">
        <w:rPr>
          <w:rStyle w:val="FootnoteReference"/>
          <w:rFonts w:cs="Arial"/>
          <w:rtl/>
          <w:lang w:bidi="fa-IR"/>
        </w:rPr>
        <w:footnoteReference w:id="388"/>
      </w:r>
      <w:r w:rsidRPr="00A02EFF">
        <w:rPr>
          <w:b/>
          <w:bCs/>
          <w:rtl/>
          <w:lang w:bidi="fa-IR"/>
        </w:rPr>
        <w:t>.</w:t>
      </w:r>
      <w:r>
        <w:rPr>
          <w:rtl/>
          <w:lang w:bidi="fa-IR"/>
        </w:rPr>
        <w:t xml:space="preserve"> فراصوت هوا</w:t>
      </w:r>
      <w:r>
        <w:rPr>
          <w:rFonts w:hint="cs"/>
          <w:rtl/>
          <w:lang w:bidi="fa-IR"/>
        </w:rPr>
        <w:t>یی</w:t>
      </w:r>
      <w:r>
        <w:rPr>
          <w:rtl/>
          <w:lang w:bidi="fa-IR"/>
        </w:rPr>
        <w:t xml:space="preserve"> </w:t>
      </w:r>
      <w:r>
        <w:rPr>
          <w:rFonts w:hint="cs"/>
          <w:rtl/>
          <w:lang w:bidi="fa-IR"/>
        </w:rPr>
        <w:t>نشتی</w:t>
      </w:r>
      <w:r>
        <w:rPr>
          <w:rtl/>
          <w:lang w:bidi="fa-IR"/>
        </w:rPr>
        <w:t xml:space="preserve"> هوا از لوله‌کش</w:t>
      </w:r>
      <w:r>
        <w:rPr>
          <w:rFonts w:hint="cs"/>
          <w:rtl/>
          <w:lang w:bidi="fa-IR"/>
        </w:rPr>
        <w:t>ی</w:t>
      </w:r>
      <w:r>
        <w:rPr>
          <w:rtl/>
          <w:lang w:bidi="fa-IR"/>
        </w:rPr>
        <w:t xml:space="preserve"> و پمپ‌ها</w:t>
      </w:r>
      <w:r>
        <w:rPr>
          <w:rFonts w:hint="cs"/>
          <w:rtl/>
          <w:lang w:bidi="fa-IR"/>
        </w:rPr>
        <w:t>ی</w:t>
      </w:r>
      <w:r>
        <w:rPr>
          <w:rtl/>
          <w:lang w:bidi="fa-IR"/>
        </w:rPr>
        <w:t xml:space="preserve"> س</w:t>
      </w:r>
      <w:r>
        <w:rPr>
          <w:rFonts w:hint="cs"/>
          <w:rtl/>
          <w:lang w:bidi="fa-IR"/>
        </w:rPr>
        <w:t>ی</w:t>
      </w:r>
      <w:r>
        <w:rPr>
          <w:rFonts w:hint="eastAsia"/>
          <w:rtl/>
          <w:lang w:bidi="fa-IR"/>
        </w:rPr>
        <w:t>ستم</w:t>
      </w:r>
      <w:r>
        <w:rPr>
          <w:rtl/>
          <w:lang w:bidi="fa-IR"/>
        </w:rPr>
        <w:t xml:space="preserve"> کنترل </w:t>
      </w:r>
      <w:r>
        <w:rPr>
          <w:rFonts w:hint="cs"/>
          <w:rtl/>
          <w:lang w:bidi="fa-IR"/>
        </w:rPr>
        <w:t>را نشان می ده</w:t>
      </w:r>
      <w:r>
        <w:rPr>
          <w:rFonts w:hint="eastAsia"/>
          <w:rtl/>
          <w:lang w:bidi="fa-IR"/>
        </w:rPr>
        <w:t>د</w:t>
      </w:r>
      <w:r>
        <w:rPr>
          <w:rtl/>
          <w:lang w:bidi="fa-IR"/>
        </w:rPr>
        <w:t>.</w:t>
      </w:r>
    </w:p>
    <w:p w14:paraId="5AF210FD" w14:textId="77777777" w:rsidR="00E34EF2" w:rsidRDefault="00E34EF2" w:rsidP="00322D7F">
      <w:pPr>
        <w:rPr>
          <w:rtl/>
          <w:lang w:bidi="fa-IR"/>
        </w:rPr>
      </w:pPr>
      <w:r w:rsidRPr="00A02EFF">
        <w:rPr>
          <w:rFonts w:hint="cs"/>
          <w:b/>
          <w:bCs/>
          <w:rtl/>
          <w:lang w:bidi="fa-IR"/>
        </w:rPr>
        <w:t>آنالیز</w:t>
      </w:r>
      <w:r w:rsidRPr="00A02EFF">
        <w:rPr>
          <w:b/>
          <w:bCs/>
          <w:rtl/>
          <w:lang w:bidi="fa-IR"/>
        </w:rPr>
        <w:t xml:space="preserve"> روغن.</w:t>
      </w:r>
      <w:r>
        <w:rPr>
          <w:rtl/>
          <w:lang w:bidi="fa-IR"/>
        </w:rPr>
        <w:t xml:space="preserve"> تجز</w:t>
      </w:r>
      <w:r>
        <w:rPr>
          <w:rFonts w:hint="cs"/>
          <w:rtl/>
          <w:lang w:bidi="fa-IR"/>
        </w:rPr>
        <w:t>ی</w:t>
      </w:r>
      <w:r>
        <w:rPr>
          <w:rFonts w:hint="eastAsia"/>
          <w:rtl/>
          <w:lang w:bidi="fa-IR"/>
        </w:rPr>
        <w:t>ه</w:t>
      </w:r>
      <w:r>
        <w:rPr>
          <w:rtl/>
          <w:lang w:bidi="fa-IR"/>
        </w:rPr>
        <w:t xml:space="preserve"> و تحل</w:t>
      </w:r>
      <w:r>
        <w:rPr>
          <w:rFonts w:hint="cs"/>
          <w:rtl/>
          <w:lang w:bidi="fa-IR"/>
        </w:rPr>
        <w:t>ی</w:t>
      </w:r>
      <w:r>
        <w:rPr>
          <w:rFonts w:hint="eastAsia"/>
          <w:rtl/>
          <w:lang w:bidi="fa-IR"/>
        </w:rPr>
        <w:t>ل</w:t>
      </w:r>
      <w:r>
        <w:rPr>
          <w:rtl/>
          <w:lang w:bidi="fa-IR"/>
        </w:rPr>
        <w:t xml:space="preserve"> </w:t>
      </w:r>
      <w:r>
        <w:rPr>
          <w:rFonts w:hint="cs"/>
          <w:rtl/>
          <w:lang w:bidi="fa-IR"/>
        </w:rPr>
        <w:t>وضعیت</w:t>
      </w:r>
      <w:r>
        <w:rPr>
          <w:rtl/>
          <w:lang w:bidi="fa-IR"/>
        </w:rPr>
        <w:t xml:space="preserve"> روغن و ذرات </w:t>
      </w:r>
      <w:r>
        <w:rPr>
          <w:rFonts w:hint="cs"/>
          <w:rtl/>
          <w:lang w:bidi="fa-IR"/>
        </w:rPr>
        <w:t>فرسایشی</w:t>
      </w:r>
      <w:r>
        <w:rPr>
          <w:rtl/>
          <w:lang w:bidi="fa-IR"/>
        </w:rPr>
        <w:t xml:space="preserve"> برا</w:t>
      </w:r>
      <w:r>
        <w:rPr>
          <w:rFonts w:hint="cs"/>
          <w:rtl/>
          <w:lang w:bidi="fa-IR"/>
        </w:rPr>
        <w:t>ی</w:t>
      </w:r>
      <w:r>
        <w:rPr>
          <w:rtl/>
          <w:lang w:bidi="fa-IR"/>
        </w:rPr>
        <w:t xml:space="preserve"> شناسا</w:t>
      </w:r>
      <w:r>
        <w:rPr>
          <w:rFonts w:hint="cs"/>
          <w:rtl/>
          <w:lang w:bidi="fa-IR"/>
        </w:rPr>
        <w:t>یی</w:t>
      </w:r>
      <w:r>
        <w:rPr>
          <w:rtl/>
          <w:lang w:bidi="fa-IR"/>
        </w:rPr>
        <w:t xml:space="preserve"> مشکلات رو</w:t>
      </w:r>
      <w:r>
        <w:rPr>
          <w:rFonts w:hint="cs"/>
          <w:rtl/>
          <w:lang w:bidi="fa-IR"/>
        </w:rPr>
        <w:t>انکار</w:t>
      </w:r>
      <w:r>
        <w:rPr>
          <w:rtl/>
          <w:lang w:bidi="fa-IR"/>
        </w:rPr>
        <w:t xml:space="preserve"> و </w:t>
      </w:r>
      <w:r>
        <w:rPr>
          <w:rFonts w:hint="cs"/>
          <w:rtl/>
          <w:lang w:bidi="fa-IR"/>
        </w:rPr>
        <w:t xml:space="preserve">بررسی </w:t>
      </w:r>
      <w:r>
        <w:rPr>
          <w:rtl/>
          <w:lang w:bidi="fa-IR"/>
        </w:rPr>
        <w:t>همبستگ</w:t>
      </w:r>
      <w:r>
        <w:rPr>
          <w:rFonts w:hint="cs"/>
          <w:rtl/>
          <w:lang w:bidi="fa-IR"/>
        </w:rPr>
        <w:t>ی</w:t>
      </w:r>
      <w:r>
        <w:rPr>
          <w:rtl/>
          <w:lang w:bidi="fa-IR"/>
        </w:rPr>
        <w:t xml:space="preserve"> آن مشکلات با ارتعاش</w:t>
      </w:r>
      <w:r>
        <w:rPr>
          <w:rFonts w:hint="cs"/>
          <w:rtl/>
          <w:lang w:bidi="fa-IR"/>
        </w:rPr>
        <w:t>،</w:t>
      </w:r>
      <w:r>
        <w:rPr>
          <w:rtl/>
          <w:lang w:bidi="fa-IR"/>
        </w:rPr>
        <w:t xml:space="preserve"> هنگام</w:t>
      </w:r>
      <w:r>
        <w:rPr>
          <w:rFonts w:hint="cs"/>
          <w:rtl/>
          <w:lang w:bidi="fa-IR"/>
        </w:rPr>
        <w:t>ی</w:t>
      </w:r>
      <w:r>
        <w:rPr>
          <w:rtl/>
          <w:lang w:bidi="fa-IR"/>
        </w:rPr>
        <w:t xml:space="preserve"> که غلظت ذرات </w:t>
      </w:r>
      <w:r>
        <w:rPr>
          <w:rFonts w:hint="cs"/>
          <w:rtl/>
          <w:lang w:bidi="fa-IR"/>
        </w:rPr>
        <w:t>حاصل از فر</w:t>
      </w:r>
      <w:r>
        <w:rPr>
          <w:rtl/>
          <w:lang w:bidi="fa-IR"/>
        </w:rPr>
        <w:t>سا</w:t>
      </w:r>
      <w:r>
        <w:rPr>
          <w:rFonts w:hint="cs"/>
          <w:rtl/>
          <w:lang w:bidi="fa-IR"/>
        </w:rPr>
        <w:t>یش</w:t>
      </w:r>
      <w:r>
        <w:rPr>
          <w:rtl/>
          <w:lang w:bidi="fa-IR"/>
        </w:rPr>
        <w:t xml:space="preserve"> </w:t>
      </w:r>
      <w:r>
        <w:rPr>
          <w:rFonts w:hint="cs"/>
          <w:rtl/>
          <w:lang w:bidi="fa-IR"/>
        </w:rPr>
        <w:t xml:space="preserve">از </w:t>
      </w:r>
      <w:r>
        <w:rPr>
          <w:rtl/>
          <w:lang w:bidi="fa-IR"/>
        </w:rPr>
        <w:t>حدود تع</w:t>
      </w:r>
      <w:r>
        <w:rPr>
          <w:rFonts w:hint="cs"/>
          <w:rtl/>
          <w:lang w:bidi="fa-IR"/>
        </w:rPr>
        <w:t>یی</w:t>
      </w:r>
      <w:r>
        <w:rPr>
          <w:rFonts w:hint="eastAsia"/>
          <w:rtl/>
          <w:lang w:bidi="fa-IR"/>
        </w:rPr>
        <w:t>ن</w:t>
      </w:r>
      <w:r>
        <w:rPr>
          <w:rtl/>
          <w:lang w:bidi="fa-IR"/>
        </w:rPr>
        <w:t xml:space="preserve"> شده تجاوز م</w:t>
      </w:r>
      <w:r>
        <w:rPr>
          <w:rFonts w:hint="cs"/>
          <w:rtl/>
          <w:lang w:bidi="fa-IR"/>
        </w:rPr>
        <w:t>ی‌</w:t>
      </w:r>
      <w:r>
        <w:rPr>
          <w:rFonts w:hint="eastAsia"/>
          <w:rtl/>
          <w:lang w:bidi="fa-IR"/>
        </w:rPr>
        <w:t>کند</w:t>
      </w:r>
      <w:r>
        <w:rPr>
          <w:rFonts w:hint="cs"/>
          <w:rtl/>
          <w:lang w:bidi="fa-IR"/>
        </w:rPr>
        <w:t>،</w:t>
      </w:r>
      <w:r>
        <w:rPr>
          <w:rtl/>
          <w:lang w:bidi="fa-IR"/>
        </w:rPr>
        <w:t xml:space="preserve"> استفاده م</w:t>
      </w:r>
      <w:r>
        <w:rPr>
          <w:rFonts w:hint="cs"/>
          <w:rtl/>
          <w:lang w:bidi="fa-IR"/>
        </w:rPr>
        <w:t>ی‌</w:t>
      </w:r>
      <w:r>
        <w:rPr>
          <w:rFonts w:hint="eastAsia"/>
          <w:rtl/>
          <w:lang w:bidi="fa-IR"/>
        </w:rPr>
        <w:t>شود</w:t>
      </w:r>
      <w:r>
        <w:rPr>
          <w:rtl/>
          <w:lang w:bidi="fa-IR"/>
        </w:rPr>
        <w:t>.</w:t>
      </w:r>
    </w:p>
    <w:p w14:paraId="1382A7FC" w14:textId="77777777" w:rsidR="00E34EF2" w:rsidRDefault="00E34EF2" w:rsidP="00322D7F">
      <w:pPr>
        <w:rPr>
          <w:lang w:bidi="fa-IR"/>
        </w:rPr>
      </w:pPr>
      <w:r w:rsidRPr="00543B16">
        <w:rPr>
          <w:b/>
          <w:bCs/>
          <w:rtl/>
          <w:lang w:bidi="fa-IR"/>
        </w:rPr>
        <w:t>ترموگراف</w:t>
      </w:r>
      <w:r w:rsidRPr="00543B16">
        <w:rPr>
          <w:rFonts w:hint="cs"/>
          <w:b/>
          <w:bCs/>
          <w:rtl/>
          <w:lang w:bidi="fa-IR"/>
        </w:rPr>
        <w:t>ی</w:t>
      </w:r>
      <w:r w:rsidRPr="00543B16">
        <w:rPr>
          <w:b/>
          <w:bCs/>
          <w:rtl/>
          <w:lang w:bidi="fa-IR"/>
        </w:rPr>
        <w:t xml:space="preserve"> مادون قرمز.</w:t>
      </w:r>
      <w:r>
        <w:rPr>
          <w:rtl/>
          <w:lang w:bidi="fa-IR"/>
        </w:rPr>
        <w:t xml:space="preserve"> </w:t>
      </w:r>
      <w:r>
        <w:rPr>
          <w:rFonts w:hint="cs"/>
          <w:rtl/>
          <w:lang w:bidi="fa-IR"/>
        </w:rPr>
        <w:t xml:space="preserve">اسکن </w:t>
      </w:r>
      <w:r>
        <w:rPr>
          <w:rtl/>
          <w:lang w:bidi="fa-IR"/>
        </w:rPr>
        <w:t>ترموگراف</w:t>
      </w:r>
      <w:r>
        <w:rPr>
          <w:rFonts w:hint="cs"/>
          <w:rtl/>
          <w:lang w:bidi="fa-IR"/>
        </w:rPr>
        <w:t>ی</w:t>
      </w:r>
      <w:r>
        <w:rPr>
          <w:rtl/>
          <w:lang w:bidi="fa-IR"/>
        </w:rPr>
        <w:t xml:space="preserve"> برا</w:t>
      </w:r>
      <w:r>
        <w:rPr>
          <w:rFonts w:hint="cs"/>
          <w:rtl/>
          <w:lang w:bidi="fa-IR"/>
        </w:rPr>
        <w:t>ی</w:t>
      </w:r>
      <w:r>
        <w:rPr>
          <w:rtl/>
          <w:lang w:bidi="fa-IR"/>
        </w:rPr>
        <w:t xml:space="preserve"> شناسا</w:t>
      </w:r>
      <w:r>
        <w:rPr>
          <w:rFonts w:hint="cs"/>
          <w:rtl/>
          <w:lang w:bidi="fa-IR"/>
        </w:rPr>
        <w:t>یی</w:t>
      </w:r>
      <w:r>
        <w:rPr>
          <w:rtl/>
          <w:lang w:bidi="fa-IR"/>
        </w:rPr>
        <w:t xml:space="preserve"> </w:t>
      </w:r>
      <w:r>
        <w:rPr>
          <w:rFonts w:hint="cs"/>
          <w:rtl/>
          <w:lang w:bidi="fa-IR"/>
        </w:rPr>
        <w:t>دماهای</w:t>
      </w:r>
      <w:r>
        <w:rPr>
          <w:rtl/>
          <w:lang w:bidi="fa-IR"/>
        </w:rPr>
        <w:t xml:space="preserve"> بالا در </w:t>
      </w:r>
      <w:r>
        <w:rPr>
          <w:rFonts w:hint="eastAsia"/>
          <w:rtl/>
          <w:lang w:bidi="fa-IR"/>
        </w:rPr>
        <w:t>س</w:t>
      </w:r>
      <w:r>
        <w:rPr>
          <w:rFonts w:hint="cs"/>
          <w:rtl/>
          <w:lang w:bidi="fa-IR"/>
        </w:rPr>
        <w:t>ی</w:t>
      </w:r>
      <w:r>
        <w:rPr>
          <w:rFonts w:hint="eastAsia"/>
          <w:rtl/>
          <w:lang w:bidi="fa-IR"/>
        </w:rPr>
        <w:t>ستم</w:t>
      </w:r>
      <w:r>
        <w:rPr>
          <w:rtl/>
          <w:lang w:bidi="fa-IR"/>
        </w:rPr>
        <w:t xml:space="preserve"> کنترل موتور و جعبه‌ </w:t>
      </w:r>
      <w:r>
        <w:rPr>
          <w:rFonts w:hint="cs"/>
          <w:rtl/>
          <w:lang w:bidi="fa-IR"/>
        </w:rPr>
        <w:t>تقسیم های</w:t>
      </w:r>
      <w:r>
        <w:rPr>
          <w:rtl/>
          <w:lang w:bidi="fa-IR"/>
        </w:rPr>
        <w:t xml:space="preserve"> برق استفاده م</w:t>
      </w:r>
      <w:r>
        <w:rPr>
          <w:rFonts w:hint="cs"/>
          <w:rtl/>
          <w:lang w:bidi="fa-IR"/>
        </w:rPr>
        <w:t>ی‌</w:t>
      </w:r>
      <w:r>
        <w:rPr>
          <w:rFonts w:hint="eastAsia"/>
          <w:rtl/>
          <w:lang w:bidi="fa-IR"/>
        </w:rPr>
        <w:t>شود</w:t>
      </w:r>
      <w:r>
        <w:rPr>
          <w:rtl/>
          <w:lang w:bidi="fa-IR"/>
        </w:rPr>
        <w:t>. دما</w:t>
      </w:r>
      <w:r>
        <w:rPr>
          <w:rFonts w:hint="cs"/>
          <w:rtl/>
          <w:lang w:bidi="fa-IR"/>
        </w:rPr>
        <w:t>ی</w:t>
      </w:r>
      <w:r>
        <w:rPr>
          <w:rtl/>
          <w:lang w:bidi="fa-IR"/>
        </w:rPr>
        <w:t xml:space="preserve"> بالا نشان</w:t>
      </w:r>
      <w:r>
        <w:rPr>
          <w:rFonts w:hint="cs"/>
          <w:rtl/>
          <w:lang w:bidi="fa-IR"/>
        </w:rPr>
        <w:t>ه ای از</w:t>
      </w:r>
      <w:r>
        <w:rPr>
          <w:rtl/>
          <w:lang w:bidi="fa-IR"/>
        </w:rPr>
        <w:t xml:space="preserve"> </w:t>
      </w:r>
      <w:r>
        <w:rPr>
          <w:rFonts w:hint="cs"/>
          <w:rtl/>
          <w:lang w:bidi="fa-IR"/>
        </w:rPr>
        <w:t xml:space="preserve">لقی در </w:t>
      </w:r>
      <w:r>
        <w:rPr>
          <w:rtl/>
          <w:lang w:bidi="fa-IR"/>
        </w:rPr>
        <w:t>اتصالات</w:t>
      </w:r>
      <w:r>
        <w:rPr>
          <w:rFonts w:hint="eastAsia"/>
          <w:rtl/>
          <w:lang w:bidi="fa-IR"/>
        </w:rPr>
        <w:t>،</w:t>
      </w:r>
      <w:r>
        <w:rPr>
          <w:rtl/>
          <w:lang w:bidi="fa-IR"/>
        </w:rPr>
        <w:t xml:space="preserve"> </w:t>
      </w:r>
      <w:r>
        <w:rPr>
          <w:rFonts w:hint="cs"/>
          <w:rtl/>
          <w:lang w:bidi="fa-IR"/>
        </w:rPr>
        <w:t>اتصال کوتاه ی</w:t>
      </w:r>
      <w:r>
        <w:rPr>
          <w:rFonts w:hint="eastAsia"/>
          <w:rtl/>
          <w:lang w:bidi="fa-IR"/>
        </w:rPr>
        <w:t>ا</w:t>
      </w:r>
      <w:r>
        <w:rPr>
          <w:rtl/>
          <w:lang w:bidi="fa-IR"/>
        </w:rPr>
        <w:t xml:space="preserve"> </w:t>
      </w:r>
      <w:r>
        <w:rPr>
          <w:rFonts w:hint="cs"/>
          <w:rtl/>
          <w:lang w:bidi="fa-IR"/>
        </w:rPr>
        <w:t xml:space="preserve">خرابی </w:t>
      </w:r>
      <w:r>
        <w:rPr>
          <w:rtl/>
          <w:lang w:bidi="fa-IR"/>
        </w:rPr>
        <w:t>عا</w:t>
      </w:r>
      <w:r>
        <w:rPr>
          <w:rFonts w:hint="cs"/>
          <w:rtl/>
          <w:lang w:bidi="fa-IR"/>
        </w:rPr>
        <w:t>ی</w:t>
      </w:r>
      <w:r>
        <w:rPr>
          <w:rFonts w:hint="eastAsia"/>
          <w:rtl/>
          <w:lang w:bidi="fa-IR"/>
        </w:rPr>
        <w:t>ق</w:t>
      </w:r>
      <w:r>
        <w:rPr>
          <w:rtl/>
          <w:lang w:bidi="fa-IR"/>
        </w:rPr>
        <w:t xml:space="preserve"> است. عا</w:t>
      </w:r>
      <w:r>
        <w:rPr>
          <w:rFonts w:hint="cs"/>
          <w:rtl/>
          <w:lang w:bidi="fa-IR"/>
        </w:rPr>
        <w:t>ی</w:t>
      </w:r>
      <w:r>
        <w:rPr>
          <w:rFonts w:hint="eastAsia"/>
          <w:rtl/>
          <w:lang w:bidi="fa-IR"/>
        </w:rPr>
        <w:t>ق</w:t>
      </w:r>
      <w:r>
        <w:rPr>
          <w:rtl/>
          <w:lang w:bidi="fa-IR"/>
        </w:rPr>
        <w:t xml:space="preserve"> لوله‌کش</w:t>
      </w:r>
      <w:r>
        <w:rPr>
          <w:rFonts w:hint="cs"/>
          <w:rtl/>
          <w:lang w:bidi="fa-IR"/>
        </w:rPr>
        <w:t xml:space="preserve">ی هم با استفاده از این روش </w:t>
      </w:r>
      <w:r>
        <w:rPr>
          <w:rtl/>
          <w:lang w:bidi="fa-IR"/>
        </w:rPr>
        <w:t>برا</w:t>
      </w:r>
      <w:r>
        <w:rPr>
          <w:rFonts w:hint="cs"/>
          <w:rtl/>
          <w:lang w:bidi="fa-IR"/>
        </w:rPr>
        <w:t>ی</w:t>
      </w:r>
      <w:r>
        <w:rPr>
          <w:rtl/>
          <w:lang w:bidi="fa-IR"/>
        </w:rPr>
        <w:t xml:space="preserve"> تشخ</w:t>
      </w:r>
      <w:r>
        <w:rPr>
          <w:rFonts w:hint="cs"/>
          <w:rtl/>
          <w:lang w:bidi="fa-IR"/>
        </w:rPr>
        <w:t>ی</w:t>
      </w:r>
      <w:r>
        <w:rPr>
          <w:rFonts w:hint="eastAsia"/>
          <w:rtl/>
          <w:lang w:bidi="fa-IR"/>
        </w:rPr>
        <w:t>ص</w:t>
      </w:r>
      <w:r>
        <w:rPr>
          <w:rtl/>
          <w:lang w:bidi="fa-IR"/>
        </w:rPr>
        <w:t xml:space="preserve"> </w:t>
      </w:r>
      <w:r>
        <w:rPr>
          <w:rFonts w:hint="cs"/>
          <w:rtl/>
          <w:lang w:bidi="fa-IR"/>
        </w:rPr>
        <w:t xml:space="preserve">منافذ احتمالی </w:t>
      </w:r>
      <w:r>
        <w:rPr>
          <w:rtl/>
          <w:lang w:bidi="fa-IR"/>
        </w:rPr>
        <w:t>بررس</w:t>
      </w:r>
      <w:r>
        <w:rPr>
          <w:rFonts w:hint="cs"/>
          <w:rtl/>
          <w:lang w:bidi="fa-IR"/>
        </w:rPr>
        <w:t>ی</w:t>
      </w:r>
      <w:r>
        <w:rPr>
          <w:rtl/>
          <w:lang w:bidi="fa-IR"/>
        </w:rPr>
        <w:t xml:space="preserve"> م</w:t>
      </w:r>
      <w:r>
        <w:rPr>
          <w:rFonts w:hint="cs"/>
          <w:rtl/>
          <w:lang w:bidi="fa-IR"/>
        </w:rPr>
        <w:t>ی‌</w:t>
      </w:r>
      <w:r>
        <w:rPr>
          <w:rFonts w:hint="eastAsia"/>
          <w:rtl/>
          <w:lang w:bidi="fa-IR"/>
        </w:rPr>
        <w:t>شود</w:t>
      </w:r>
      <w:r>
        <w:rPr>
          <w:rtl/>
          <w:lang w:bidi="fa-IR"/>
        </w:rPr>
        <w:t>. دماها</w:t>
      </w:r>
      <w:r>
        <w:rPr>
          <w:rFonts w:hint="cs"/>
          <w:rtl/>
          <w:lang w:bidi="fa-IR"/>
        </w:rPr>
        <w:t>ی</w:t>
      </w:r>
      <w:r>
        <w:rPr>
          <w:rtl/>
          <w:lang w:bidi="fa-IR"/>
        </w:rPr>
        <w:t xml:space="preserve"> بالا نشان دهنده </w:t>
      </w:r>
      <w:r>
        <w:rPr>
          <w:rFonts w:hint="cs"/>
          <w:rtl/>
          <w:lang w:bidi="fa-IR"/>
        </w:rPr>
        <w:t>وجود مشکل</w:t>
      </w:r>
      <w:r>
        <w:rPr>
          <w:rtl/>
          <w:lang w:bidi="fa-IR"/>
        </w:rPr>
        <w:t xml:space="preserve"> </w:t>
      </w:r>
      <w:r>
        <w:rPr>
          <w:rFonts w:hint="cs"/>
          <w:rtl/>
          <w:lang w:bidi="fa-IR"/>
        </w:rPr>
        <w:t xml:space="preserve">در </w:t>
      </w:r>
      <w:r>
        <w:rPr>
          <w:rtl/>
          <w:lang w:bidi="fa-IR"/>
        </w:rPr>
        <w:t>عا</w:t>
      </w:r>
      <w:r>
        <w:rPr>
          <w:rFonts w:hint="cs"/>
          <w:rtl/>
          <w:lang w:bidi="fa-IR"/>
        </w:rPr>
        <w:t>ی</w:t>
      </w:r>
      <w:r>
        <w:rPr>
          <w:rFonts w:hint="eastAsia"/>
          <w:rtl/>
          <w:lang w:bidi="fa-IR"/>
        </w:rPr>
        <w:t>ق</w:t>
      </w:r>
      <w:r>
        <w:rPr>
          <w:rtl/>
          <w:lang w:bidi="fa-IR"/>
        </w:rPr>
        <w:t xml:space="preserve"> </w:t>
      </w:r>
      <w:r>
        <w:rPr>
          <w:rFonts w:hint="eastAsia"/>
          <w:rtl/>
          <w:lang w:bidi="fa-IR"/>
        </w:rPr>
        <w:t>لوله‌کش</w:t>
      </w:r>
      <w:r>
        <w:rPr>
          <w:rFonts w:hint="cs"/>
          <w:rtl/>
          <w:lang w:bidi="fa-IR"/>
        </w:rPr>
        <w:t>ی</w:t>
      </w:r>
      <w:r>
        <w:rPr>
          <w:rtl/>
          <w:lang w:bidi="fa-IR"/>
        </w:rPr>
        <w:t xml:space="preserve"> هستند.</w:t>
      </w:r>
    </w:p>
    <w:p w14:paraId="16731B82" w14:textId="77777777" w:rsidR="00E34EF2" w:rsidRDefault="00E34EF2" w:rsidP="00E34EF2">
      <w:pPr>
        <w:rPr>
          <w:lang w:bidi="fa-IR"/>
        </w:rPr>
      </w:pPr>
    </w:p>
    <w:p w14:paraId="58F2FD1A" w14:textId="77777777" w:rsidR="00E34EF2" w:rsidRPr="005801B2" w:rsidRDefault="00E34EF2" w:rsidP="00322D7F">
      <w:pPr>
        <w:pStyle w:val="Heading4"/>
        <w:rPr>
          <w:lang w:bidi="fa-IR"/>
        </w:rPr>
      </w:pPr>
      <w:r w:rsidRPr="005801B2">
        <w:rPr>
          <w:rtl/>
          <w:lang w:bidi="fa-IR"/>
        </w:rPr>
        <w:t>تحل</w:t>
      </w:r>
      <w:r w:rsidRPr="005801B2">
        <w:rPr>
          <w:rFonts w:hint="cs"/>
          <w:rtl/>
          <w:lang w:bidi="fa-IR"/>
        </w:rPr>
        <w:t>ی</w:t>
      </w:r>
      <w:r w:rsidRPr="005801B2">
        <w:rPr>
          <w:rFonts w:hint="eastAsia"/>
          <w:rtl/>
          <w:lang w:bidi="fa-IR"/>
        </w:rPr>
        <w:t>ل</w:t>
      </w:r>
      <w:r w:rsidRPr="005801B2">
        <w:rPr>
          <w:rtl/>
          <w:lang w:bidi="fa-IR"/>
        </w:rPr>
        <w:t xml:space="preserve"> ارتعاش</w:t>
      </w:r>
      <w:r>
        <w:rPr>
          <w:rFonts w:hint="cs"/>
          <w:rtl/>
          <w:lang w:bidi="fa-IR"/>
        </w:rPr>
        <w:t>ات</w:t>
      </w:r>
    </w:p>
    <w:p w14:paraId="7CE4B518" w14:textId="77777777" w:rsidR="00E34EF2" w:rsidRDefault="00E34EF2" w:rsidP="00322D7F">
      <w:pPr>
        <w:rPr>
          <w:lang w:bidi="fa-IR"/>
        </w:rPr>
      </w:pPr>
      <w:r>
        <w:rPr>
          <w:rFonts w:hint="cs"/>
          <w:rtl/>
          <w:lang w:bidi="fa-IR"/>
        </w:rPr>
        <w:t>پایش</w:t>
      </w:r>
      <w:r>
        <w:rPr>
          <w:rtl/>
          <w:lang w:bidi="fa-IR"/>
        </w:rPr>
        <w:t xml:space="preserve"> ارتعاش</w:t>
      </w:r>
      <w:r>
        <w:rPr>
          <w:rFonts w:hint="cs"/>
          <w:rtl/>
          <w:lang w:bidi="fa-IR"/>
        </w:rPr>
        <w:t>ات</w:t>
      </w:r>
      <w:r>
        <w:rPr>
          <w:rtl/>
          <w:lang w:bidi="fa-IR"/>
        </w:rPr>
        <w:t xml:space="preserve"> اغلب به عنوان "پدربزرگ" نگهدا</w:t>
      </w:r>
      <w:r>
        <w:rPr>
          <w:rFonts w:hint="cs"/>
          <w:rtl/>
          <w:lang w:bidi="fa-IR"/>
        </w:rPr>
        <w:t>شت</w:t>
      </w:r>
      <w:r>
        <w:rPr>
          <w:rtl/>
          <w:lang w:bidi="fa-IR"/>
        </w:rPr>
        <w:t xml:space="preserve"> </w:t>
      </w:r>
      <w:r>
        <w:rPr>
          <w:rFonts w:hint="cs"/>
          <w:rtl/>
          <w:lang w:bidi="fa-IR"/>
        </w:rPr>
        <w:t xml:space="preserve">مبتنی بر وضعیت / </w:t>
      </w:r>
      <w:r>
        <w:rPr>
          <w:rtl/>
          <w:lang w:bidi="fa-IR"/>
        </w:rPr>
        <w:t>پ</w:t>
      </w:r>
      <w:r>
        <w:rPr>
          <w:rFonts w:hint="cs"/>
          <w:rtl/>
          <w:lang w:bidi="fa-IR"/>
        </w:rPr>
        <w:t>ی</w:t>
      </w:r>
      <w:r>
        <w:rPr>
          <w:rFonts w:hint="eastAsia"/>
          <w:rtl/>
          <w:lang w:bidi="fa-IR"/>
        </w:rPr>
        <w:t>ش‌ب</w:t>
      </w:r>
      <w:r>
        <w:rPr>
          <w:rFonts w:hint="cs"/>
          <w:rtl/>
          <w:lang w:bidi="fa-IR"/>
        </w:rPr>
        <w:t>ی</w:t>
      </w:r>
      <w:r>
        <w:rPr>
          <w:rFonts w:hint="eastAsia"/>
          <w:rtl/>
          <w:lang w:bidi="fa-IR"/>
        </w:rPr>
        <w:t>ن</w:t>
      </w:r>
      <w:r>
        <w:rPr>
          <w:rFonts w:hint="cs"/>
          <w:rtl/>
          <w:lang w:bidi="fa-IR"/>
        </w:rPr>
        <w:t>ان</w:t>
      </w:r>
      <w:r>
        <w:rPr>
          <w:rFonts w:hint="eastAsia"/>
          <w:rtl/>
          <w:lang w:bidi="fa-IR"/>
        </w:rPr>
        <w:t>ه</w:t>
      </w:r>
      <w:r>
        <w:rPr>
          <w:rtl/>
          <w:lang w:bidi="fa-IR"/>
        </w:rPr>
        <w:t xml:space="preserve"> </w:t>
      </w:r>
      <w:r>
        <w:rPr>
          <w:rFonts w:hint="cs"/>
          <w:rtl/>
          <w:lang w:bidi="fa-IR"/>
        </w:rPr>
        <w:t>شناخته شده</w:t>
      </w:r>
      <w:r>
        <w:rPr>
          <w:rtl/>
          <w:lang w:bidi="fa-IR"/>
        </w:rPr>
        <w:t>، و اساس برنامه‌ها</w:t>
      </w:r>
      <w:r>
        <w:rPr>
          <w:rFonts w:hint="cs"/>
          <w:rtl/>
          <w:lang w:bidi="fa-IR"/>
        </w:rPr>
        <w:t>ی</w:t>
      </w:r>
      <w:r>
        <w:rPr>
          <w:rtl/>
          <w:lang w:bidi="fa-IR"/>
        </w:rPr>
        <w:t xml:space="preserve"> </w:t>
      </w:r>
      <w:r>
        <w:rPr>
          <w:lang w:bidi="fa-IR"/>
        </w:rPr>
        <w:t>CBM</w:t>
      </w:r>
      <w:r>
        <w:rPr>
          <w:rtl/>
          <w:lang w:bidi="fa-IR"/>
        </w:rPr>
        <w:t xml:space="preserve"> اکثر </w:t>
      </w:r>
      <w:r>
        <w:rPr>
          <w:rFonts w:hint="cs"/>
          <w:rtl/>
          <w:lang w:bidi="fa-IR"/>
        </w:rPr>
        <w:t>تأسیسات</w:t>
      </w:r>
      <w:r>
        <w:rPr>
          <w:rtl/>
          <w:lang w:bidi="fa-IR"/>
        </w:rPr>
        <w:t xml:space="preserve"> است.</w:t>
      </w:r>
    </w:p>
    <w:p w14:paraId="6D045413" w14:textId="77777777" w:rsidR="00E34EF2" w:rsidRDefault="00E34EF2" w:rsidP="00322D7F">
      <w:pPr>
        <w:rPr>
          <w:lang w:bidi="fa-IR"/>
        </w:rPr>
      </w:pPr>
      <w:r>
        <w:rPr>
          <w:rFonts w:hint="eastAsia"/>
          <w:rtl/>
          <w:lang w:bidi="fa-IR"/>
        </w:rPr>
        <w:t>ارتعاش</w:t>
      </w:r>
      <w:r>
        <w:rPr>
          <w:rtl/>
          <w:lang w:bidi="fa-IR"/>
        </w:rPr>
        <w:t xml:space="preserve"> معمولاً نشان دهنده</w:t>
      </w:r>
      <w:r>
        <w:rPr>
          <w:rFonts w:hint="cs"/>
          <w:rtl/>
          <w:lang w:bidi="fa-IR"/>
        </w:rPr>
        <w:t xml:space="preserve"> وجود مشکل</w:t>
      </w:r>
      <w:r>
        <w:rPr>
          <w:rtl/>
          <w:lang w:bidi="fa-IR"/>
        </w:rPr>
        <w:t xml:space="preserve"> در دستگاه است. دستگاه‌ها و سازه‌ها </w:t>
      </w:r>
      <w:r>
        <w:rPr>
          <w:rFonts w:hint="cs"/>
          <w:rtl/>
          <w:lang w:bidi="fa-IR"/>
        </w:rPr>
        <w:t xml:space="preserve">در </w:t>
      </w:r>
      <w:r>
        <w:rPr>
          <w:rtl/>
          <w:lang w:bidi="fa-IR"/>
        </w:rPr>
        <w:t xml:space="preserve">به پاسخ به </w:t>
      </w:r>
      <w:r>
        <w:rPr>
          <w:rFonts w:hint="cs"/>
          <w:rtl/>
          <w:lang w:bidi="fa-IR"/>
        </w:rPr>
        <w:t>ی</w:t>
      </w:r>
      <w:r>
        <w:rPr>
          <w:rFonts w:hint="eastAsia"/>
          <w:rtl/>
          <w:lang w:bidi="fa-IR"/>
        </w:rPr>
        <w:t>ک</w:t>
      </w:r>
      <w:r>
        <w:rPr>
          <w:rtl/>
          <w:lang w:bidi="fa-IR"/>
        </w:rPr>
        <w:t xml:space="preserve"> </w:t>
      </w:r>
      <w:r>
        <w:rPr>
          <w:rFonts w:hint="cs"/>
          <w:rtl/>
          <w:lang w:bidi="fa-IR"/>
        </w:rPr>
        <w:t>ی</w:t>
      </w:r>
      <w:r>
        <w:rPr>
          <w:rFonts w:hint="eastAsia"/>
          <w:rtl/>
          <w:lang w:bidi="fa-IR"/>
        </w:rPr>
        <w:t>ا</w:t>
      </w:r>
      <w:r>
        <w:rPr>
          <w:rtl/>
          <w:lang w:bidi="fa-IR"/>
        </w:rPr>
        <w:t xml:space="preserve"> چند ن</w:t>
      </w:r>
      <w:r>
        <w:rPr>
          <w:rFonts w:hint="cs"/>
          <w:rtl/>
          <w:lang w:bidi="fa-IR"/>
        </w:rPr>
        <w:t>ی</w:t>
      </w:r>
      <w:r>
        <w:rPr>
          <w:rFonts w:hint="eastAsia"/>
          <w:rtl/>
          <w:lang w:bidi="fa-IR"/>
        </w:rPr>
        <w:t>رو</w:t>
      </w:r>
      <w:r>
        <w:rPr>
          <w:rFonts w:hint="cs"/>
          <w:rtl/>
          <w:lang w:bidi="fa-IR"/>
        </w:rPr>
        <w:t>ی</w:t>
      </w:r>
      <w:r>
        <w:rPr>
          <w:rtl/>
          <w:lang w:bidi="fa-IR"/>
        </w:rPr>
        <w:t xml:space="preserve"> تپش</w:t>
      </w:r>
      <w:r>
        <w:rPr>
          <w:rFonts w:hint="cs"/>
          <w:rtl/>
          <w:lang w:bidi="fa-IR"/>
        </w:rPr>
        <w:t>ی</w:t>
      </w:r>
      <w:r>
        <w:rPr>
          <w:rStyle w:val="FootnoteReference"/>
          <w:rFonts w:cs="Arial"/>
          <w:rtl/>
          <w:lang w:bidi="fa-IR"/>
        </w:rPr>
        <w:footnoteReference w:id="389"/>
      </w:r>
      <w:r>
        <w:rPr>
          <w:rtl/>
          <w:lang w:bidi="fa-IR"/>
        </w:rPr>
        <w:t xml:space="preserve"> ارتعاش م</w:t>
      </w:r>
      <w:r>
        <w:rPr>
          <w:rFonts w:hint="cs"/>
          <w:rtl/>
          <w:lang w:bidi="fa-IR"/>
        </w:rPr>
        <w:t>ی‌</w:t>
      </w:r>
      <w:r>
        <w:rPr>
          <w:rFonts w:hint="eastAsia"/>
          <w:rtl/>
          <w:lang w:bidi="fa-IR"/>
        </w:rPr>
        <w:t>کنند</w:t>
      </w:r>
      <w:r>
        <w:rPr>
          <w:rFonts w:hint="cs"/>
          <w:rtl/>
          <w:lang w:bidi="fa-IR"/>
        </w:rPr>
        <w:t>،</w:t>
      </w:r>
      <w:r>
        <w:rPr>
          <w:rtl/>
          <w:lang w:bidi="fa-IR"/>
        </w:rPr>
        <w:t xml:space="preserve"> که ممکن است به دل</w:t>
      </w:r>
      <w:r>
        <w:rPr>
          <w:rFonts w:hint="cs"/>
          <w:rtl/>
          <w:lang w:bidi="fa-IR"/>
        </w:rPr>
        <w:t>ی</w:t>
      </w:r>
      <w:r>
        <w:rPr>
          <w:rFonts w:hint="eastAsia"/>
          <w:rtl/>
          <w:lang w:bidi="fa-IR"/>
        </w:rPr>
        <w:t>ل</w:t>
      </w:r>
      <w:r>
        <w:rPr>
          <w:rtl/>
          <w:lang w:bidi="fa-IR"/>
        </w:rPr>
        <w:t xml:space="preserve"> </w:t>
      </w:r>
      <w:r>
        <w:rPr>
          <w:rFonts w:hint="cs"/>
          <w:rtl/>
          <w:lang w:bidi="fa-IR"/>
        </w:rPr>
        <w:t>نابالانسی</w:t>
      </w:r>
      <w:r>
        <w:rPr>
          <w:rtl/>
          <w:lang w:bidi="fa-IR"/>
        </w:rPr>
        <w:t xml:space="preserve">، </w:t>
      </w:r>
      <w:r>
        <w:rPr>
          <w:rFonts w:hint="cs"/>
          <w:rtl/>
          <w:lang w:bidi="fa-IR"/>
        </w:rPr>
        <w:t>ناهمراستایی</w:t>
      </w:r>
      <w:r>
        <w:rPr>
          <w:rStyle w:val="FootnoteReference"/>
          <w:rFonts w:cs="Arial"/>
          <w:rtl/>
          <w:lang w:bidi="fa-IR"/>
        </w:rPr>
        <w:footnoteReference w:id="390"/>
      </w:r>
      <w:r>
        <w:rPr>
          <w:rtl/>
          <w:lang w:bidi="fa-IR"/>
        </w:rPr>
        <w:t xml:space="preserve"> و غ</w:t>
      </w:r>
      <w:r>
        <w:rPr>
          <w:rFonts w:hint="cs"/>
          <w:rtl/>
          <w:lang w:bidi="fa-IR"/>
        </w:rPr>
        <w:t>ی</w:t>
      </w:r>
      <w:r>
        <w:rPr>
          <w:rFonts w:hint="eastAsia"/>
          <w:rtl/>
          <w:lang w:bidi="fa-IR"/>
        </w:rPr>
        <w:t>ره</w:t>
      </w:r>
      <w:r>
        <w:rPr>
          <w:rtl/>
          <w:lang w:bidi="fa-IR"/>
        </w:rPr>
        <w:t xml:space="preserve"> باشد. بزرگ</w:t>
      </w:r>
      <w:r>
        <w:rPr>
          <w:rFonts w:hint="cs"/>
          <w:rtl/>
          <w:lang w:bidi="fa-IR"/>
        </w:rPr>
        <w:t>ی</w:t>
      </w:r>
      <w:r>
        <w:rPr>
          <w:rtl/>
          <w:lang w:bidi="fa-IR"/>
        </w:rPr>
        <w:t xml:space="preserve"> ارتعاش به ن</w:t>
      </w:r>
      <w:r>
        <w:rPr>
          <w:rFonts w:hint="cs"/>
          <w:rtl/>
          <w:lang w:bidi="fa-IR"/>
        </w:rPr>
        <w:t>ی</w:t>
      </w:r>
      <w:r>
        <w:rPr>
          <w:rFonts w:hint="eastAsia"/>
          <w:rtl/>
          <w:lang w:bidi="fa-IR"/>
        </w:rPr>
        <w:t>رو</w:t>
      </w:r>
      <w:r>
        <w:rPr>
          <w:rtl/>
          <w:lang w:bidi="fa-IR"/>
        </w:rPr>
        <w:t xml:space="preserve"> و </w:t>
      </w:r>
      <w:r>
        <w:rPr>
          <w:rFonts w:hint="cs"/>
          <w:rtl/>
          <w:lang w:bidi="fa-IR"/>
        </w:rPr>
        <w:t>ویژگی های</w:t>
      </w:r>
      <w:r>
        <w:rPr>
          <w:rtl/>
          <w:lang w:bidi="fa-IR"/>
        </w:rPr>
        <w:t xml:space="preserve"> س</w:t>
      </w:r>
      <w:r>
        <w:rPr>
          <w:rFonts w:hint="cs"/>
          <w:rtl/>
          <w:lang w:bidi="fa-IR"/>
        </w:rPr>
        <w:t>ی</w:t>
      </w:r>
      <w:r>
        <w:rPr>
          <w:rFonts w:hint="eastAsia"/>
          <w:rtl/>
          <w:lang w:bidi="fa-IR"/>
        </w:rPr>
        <w:t>ستم</w:t>
      </w:r>
      <w:r>
        <w:rPr>
          <w:rtl/>
          <w:lang w:bidi="fa-IR"/>
        </w:rPr>
        <w:t xml:space="preserve"> وابسته است، هر دو</w:t>
      </w:r>
      <w:r>
        <w:rPr>
          <w:rFonts w:hint="cs"/>
          <w:rtl/>
          <w:lang w:bidi="fa-IR"/>
        </w:rPr>
        <w:t>ی</w:t>
      </w:r>
      <w:r>
        <w:rPr>
          <w:rtl/>
          <w:lang w:bidi="fa-IR"/>
        </w:rPr>
        <w:t xml:space="preserve"> آنها ممکن است به سرعت وابسته باشند.</w:t>
      </w:r>
    </w:p>
    <w:p w14:paraId="5A1A4E91" w14:textId="77777777" w:rsidR="00E34EF2" w:rsidRDefault="00E34EF2" w:rsidP="00322D7F">
      <w:pPr>
        <w:rPr>
          <w:lang w:bidi="fa-IR"/>
        </w:rPr>
      </w:pPr>
      <w:r>
        <w:rPr>
          <w:rFonts w:hint="eastAsia"/>
          <w:rtl/>
          <w:lang w:bidi="fa-IR"/>
        </w:rPr>
        <w:t>چهار</w:t>
      </w:r>
      <w:r>
        <w:rPr>
          <w:rtl/>
          <w:lang w:bidi="fa-IR"/>
        </w:rPr>
        <w:t xml:space="preserve"> </w:t>
      </w:r>
      <w:r>
        <w:rPr>
          <w:rFonts w:hint="cs"/>
          <w:rtl/>
          <w:lang w:bidi="fa-IR"/>
        </w:rPr>
        <w:t>ویژگی</w:t>
      </w:r>
      <w:r>
        <w:rPr>
          <w:rtl/>
          <w:lang w:bidi="fa-IR"/>
        </w:rPr>
        <w:t xml:space="preserve"> بن</w:t>
      </w:r>
      <w:r>
        <w:rPr>
          <w:rFonts w:hint="cs"/>
          <w:rtl/>
          <w:lang w:bidi="fa-IR"/>
        </w:rPr>
        <w:t>ی</w:t>
      </w:r>
      <w:r>
        <w:rPr>
          <w:rFonts w:hint="eastAsia"/>
          <w:rtl/>
          <w:lang w:bidi="fa-IR"/>
        </w:rPr>
        <w:t>اد</w:t>
      </w:r>
      <w:r>
        <w:rPr>
          <w:rFonts w:hint="cs"/>
          <w:rtl/>
          <w:lang w:bidi="fa-IR"/>
        </w:rPr>
        <w:t>ی</w:t>
      </w:r>
      <w:r>
        <w:rPr>
          <w:rFonts w:hint="eastAsia"/>
          <w:rtl/>
          <w:lang w:bidi="fa-IR"/>
        </w:rPr>
        <w:t>ن</w:t>
      </w:r>
      <w:r>
        <w:rPr>
          <w:rtl/>
          <w:lang w:bidi="fa-IR"/>
        </w:rPr>
        <w:t xml:space="preserve"> ارتعاش عبارتند از: فرکانس، دوره</w:t>
      </w:r>
      <w:r>
        <w:rPr>
          <w:rFonts w:hint="cs"/>
          <w:rtl/>
          <w:lang w:bidi="fa-IR"/>
        </w:rPr>
        <w:t xml:space="preserve"> زمانی</w:t>
      </w:r>
      <w:r>
        <w:rPr>
          <w:rtl/>
          <w:lang w:bidi="fa-IR"/>
        </w:rPr>
        <w:t xml:space="preserve">، </w:t>
      </w:r>
      <w:r>
        <w:rPr>
          <w:rFonts w:hint="cs"/>
          <w:rtl/>
          <w:lang w:bidi="fa-IR"/>
        </w:rPr>
        <w:t>دامنه</w:t>
      </w:r>
      <w:r>
        <w:rPr>
          <w:rStyle w:val="FootnoteReference"/>
          <w:rFonts w:cs="Arial"/>
          <w:rtl/>
          <w:lang w:bidi="fa-IR"/>
        </w:rPr>
        <w:footnoteReference w:id="391"/>
      </w:r>
      <w:r>
        <w:rPr>
          <w:rFonts w:hint="eastAsia"/>
          <w:rtl/>
          <w:lang w:bidi="fa-IR"/>
        </w:rPr>
        <w:t>،</w:t>
      </w:r>
      <w:r>
        <w:rPr>
          <w:rtl/>
          <w:lang w:bidi="fa-IR"/>
        </w:rPr>
        <w:t xml:space="preserve"> و فاز. </w:t>
      </w:r>
      <w:r w:rsidRPr="00BB6E75">
        <w:rPr>
          <w:i/>
          <w:iCs/>
          <w:rtl/>
          <w:lang w:bidi="fa-IR"/>
        </w:rPr>
        <w:t xml:space="preserve">فرکانس </w:t>
      </w:r>
      <w:r>
        <w:rPr>
          <w:rtl/>
          <w:lang w:bidi="fa-IR"/>
        </w:rPr>
        <w:t xml:space="preserve">تعداد چرخه در هر واحد زمان است و به </w:t>
      </w:r>
      <w:r>
        <w:rPr>
          <w:rFonts w:hint="cs"/>
          <w:rtl/>
          <w:lang w:bidi="fa-IR"/>
        </w:rPr>
        <w:t xml:space="preserve">صورت </w:t>
      </w:r>
      <w:r>
        <w:rPr>
          <w:rtl/>
          <w:lang w:bidi="fa-IR"/>
        </w:rPr>
        <w:t>تعداد چرخه در دق</w:t>
      </w:r>
      <w:r>
        <w:rPr>
          <w:rFonts w:hint="cs"/>
          <w:rtl/>
          <w:lang w:bidi="fa-IR"/>
        </w:rPr>
        <w:t>ی</w:t>
      </w:r>
      <w:r>
        <w:rPr>
          <w:rFonts w:hint="eastAsia"/>
          <w:rtl/>
          <w:lang w:bidi="fa-IR"/>
        </w:rPr>
        <w:t>قه</w:t>
      </w:r>
      <w:r>
        <w:rPr>
          <w:rtl/>
          <w:lang w:bidi="fa-IR"/>
        </w:rPr>
        <w:t xml:space="preserve"> (</w:t>
      </w:r>
      <w:r>
        <w:rPr>
          <w:lang w:bidi="fa-IR"/>
        </w:rPr>
        <w:t>CPM</w:t>
      </w:r>
      <w:r>
        <w:rPr>
          <w:rtl/>
          <w:lang w:bidi="fa-IR"/>
        </w:rPr>
        <w:t xml:space="preserve">) </w:t>
      </w:r>
      <w:r>
        <w:rPr>
          <w:rFonts w:hint="cs"/>
          <w:rtl/>
          <w:lang w:bidi="fa-IR"/>
        </w:rPr>
        <w:t>ی</w:t>
      </w:r>
      <w:r>
        <w:rPr>
          <w:rFonts w:hint="eastAsia"/>
          <w:rtl/>
          <w:lang w:bidi="fa-IR"/>
        </w:rPr>
        <w:t>ا</w:t>
      </w:r>
      <w:r>
        <w:rPr>
          <w:rtl/>
          <w:lang w:bidi="fa-IR"/>
        </w:rPr>
        <w:t xml:space="preserve"> چرخه در ثان</w:t>
      </w:r>
      <w:r>
        <w:rPr>
          <w:rFonts w:hint="cs"/>
          <w:rtl/>
          <w:lang w:bidi="fa-IR"/>
        </w:rPr>
        <w:t>ی</w:t>
      </w:r>
      <w:r>
        <w:rPr>
          <w:rFonts w:hint="eastAsia"/>
          <w:rtl/>
          <w:lang w:bidi="fa-IR"/>
        </w:rPr>
        <w:t>ه</w:t>
      </w:r>
      <w:r>
        <w:rPr>
          <w:rtl/>
          <w:lang w:bidi="fa-IR"/>
        </w:rPr>
        <w:t xml:space="preserve"> (</w:t>
      </w:r>
      <w:r>
        <w:rPr>
          <w:lang w:bidi="fa-IR"/>
        </w:rPr>
        <w:t>Hz</w:t>
      </w:r>
      <w:r>
        <w:rPr>
          <w:rtl/>
          <w:lang w:bidi="fa-IR"/>
        </w:rPr>
        <w:t>) ب</w:t>
      </w:r>
      <w:r>
        <w:rPr>
          <w:rFonts w:hint="cs"/>
          <w:rtl/>
          <w:lang w:bidi="fa-IR"/>
        </w:rPr>
        <w:t>ی</w:t>
      </w:r>
      <w:r>
        <w:rPr>
          <w:rFonts w:hint="eastAsia"/>
          <w:rtl/>
          <w:lang w:bidi="fa-IR"/>
        </w:rPr>
        <w:t>ان</w:t>
      </w:r>
      <w:r>
        <w:rPr>
          <w:rtl/>
          <w:lang w:bidi="fa-IR"/>
        </w:rPr>
        <w:t xml:space="preserve"> م</w:t>
      </w:r>
      <w:r>
        <w:rPr>
          <w:rFonts w:hint="cs"/>
          <w:rtl/>
          <w:lang w:bidi="fa-IR"/>
        </w:rPr>
        <w:t>ی‌</w:t>
      </w:r>
      <w:r>
        <w:rPr>
          <w:rFonts w:hint="eastAsia"/>
          <w:rtl/>
          <w:lang w:bidi="fa-IR"/>
        </w:rPr>
        <w:t>شود</w:t>
      </w:r>
      <w:r>
        <w:rPr>
          <w:rtl/>
          <w:lang w:bidi="fa-IR"/>
        </w:rPr>
        <w:t xml:space="preserve">. </w:t>
      </w:r>
      <w:r w:rsidRPr="00BB6E75">
        <w:rPr>
          <w:i/>
          <w:iCs/>
          <w:rtl/>
          <w:lang w:bidi="fa-IR"/>
        </w:rPr>
        <w:t>دوره</w:t>
      </w:r>
      <w:r>
        <w:rPr>
          <w:rtl/>
          <w:lang w:bidi="fa-IR"/>
        </w:rPr>
        <w:t xml:space="preserve"> زمان مورد ن</w:t>
      </w:r>
      <w:r>
        <w:rPr>
          <w:rFonts w:hint="cs"/>
          <w:rtl/>
          <w:lang w:bidi="fa-IR"/>
        </w:rPr>
        <w:t>ی</w:t>
      </w:r>
      <w:r>
        <w:rPr>
          <w:rFonts w:hint="eastAsia"/>
          <w:rtl/>
          <w:lang w:bidi="fa-IR"/>
        </w:rPr>
        <w:t>از</w:t>
      </w:r>
      <w:r>
        <w:rPr>
          <w:rtl/>
          <w:lang w:bidi="fa-IR"/>
        </w:rPr>
        <w:t xml:space="preserve"> برا</w:t>
      </w:r>
      <w:r>
        <w:rPr>
          <w:rFonts w:hint="cs"/>
          <w:rtl/>
          <w:lang w:bidi="fa-IR"/>
        </w:rPr>
        <w:t>ی</w:t>
      </w:r>
      <w:r>
        <w:rPr>
          <w:rtl/>
          <w:lang w:bidi="fa-IR"/>
        </w:rPr>
        <w:t xml:space="preserve"> تکم</w:t>
      </w:r>
      <w:r>
        <w:rPr>
          <w:rFonts w:hint="cs"/>
          <w:rtl/>
          <w:lang w:bidi="fa-IR"/>
        </w:rPr>
        <w:t>ی</w:t>
      </w:r>
      <w:r>
        <w:rPr>
          <w:rFonts w:hint="eastAsia"/>
          <w:rtl/>
          <w:lang w:bidi="fa-IR"/>
        </w:rPr>
        <w:t>ل</w:t>
      </w:r>
      <w:r>
        <w:rPr>
          <w:rtl/>
          <w:lang w:bidi="fa-IR"/>
        </w:rPr>
        <w:t xml:space="preserve"> </w:t>
      </w:r>
      <w:r>
        <w:rPr>
          <w:rFonts w:hint="cs"/>
          <w:rtl/>
          <w:lang w:bidi="fa-IR"/>
        </w:rPr>
        <w:t>ی</w:t>
      </w:r>
      <w:r>
        <w:rPr>
          <w:rFonts w:hint="eastAsia"/>
          <w:rtl/>
          <w:lang w:bidi="fa-IR"/>
        </w:rPr>
        <w:t>ک</w:t>
      </w:r>
      <w:r>
        <w:rPr>
          <w:rtl/>
          <w:lang w:bidi="fa-IR"/>
        </w:rPr>
        <w:t xml:space="preserve"> چرخه ارتعا</w:t>
      </w:r>
      <w:r>
        <w:rPr>
          <w:rFonts w:hint="cs"/>
          <w:rtl/>
          <w:lang w:bidi="fa-IR"/>
        </w:rPr>
        <w:t>ش است. دوره</w:t>
      </w:r>
      <w:r>
        <w:rPr>
          <w:rtl/>
          <w:lang w:bidi="fa-IR"/>
        </w:rPr>
        <w:t xml:space="preserve"> معکوس فرکانس است. </w:t>
      </w:r>
      <w:r w:rsidRPr="00BB6E75">
        <w:rPr>
          <w:rFonts w:hint="cs"/>
          <w:i/>
          <w:iCs/>
          <w:rtl/>
          <w:lang w:bidi="fa-IR"/>
        </w:rPr>
        <w:t>دامنه</w:t>
      </w:r>
      <w:r>
        <w:rPr>
          <w:rtl/>
          <w:lang w:bidi="fa-IR"/>
        </w:rPr>
        <w:t xml:space="preserve"> حداکثر مقدار ارتعاش در </w:t>
      </w:r>
      <w:r>
        <w:rPr>
          <w:rFonts w:hint="cs"/>
          <w:rtl/>
          <w:lang w:bidi="fa-IR"/>
        </w:rPr>
        <w:t>ی</w:t>
      </w:r>
      <w:r>
        <w:rPr>
          <w:rFonts w:hint="eastAsia"/>
          <w:rtl/>
          <w:lang w:bidi="fa-IR"/>
        </w:rPr>
        <w:t>ک</w:t>
      </w:r>
      <w:r>
        <w:rPr>
          <w:rtl/>
          <w:lang w:bidi="fa-IR"/>
        </w:rPr>
        <w:t xml:space="preserve"> محل مشخص از دستگاه است. </w:t>
      </w:r>
      <w:r w:rsidRPr="00BB6E75">
        <w:rPr>
          <w:i/>
          <w:iCs/>
          <w:rtl/>
          <w:lang w:bidi="fa-IR"/>
        </w:rPr>
        <w:t>فاز</w:t>
      </w:r>
      <w:r>
        <w:rPr>
          <w:rtl/>
          <w:lang w:bidi="fa-IR"/>
        </w:rPr>
        <w:t xml:space="preserve"> رابطه زمان</w:t>
      </w:r>
      <w:r>
        <w:rPr>
          <w:rFonts w:hint="cs"/>
          <w:rtl/>
          <w:lang w:bidi="fa-IR"/>
        </w:rPr>
        <w:t>ی</w:t>
      </w:r>
      <w:r>
        <w:rPr>
          <w:rtl/>
          <w:lang w:bidi="fa-IR"/>
        </w:rPr>
        <w:t xml:space="preserve"> ب</w:t>
      </w:r>
      <w:r>
        <w:rPr>
          <w:rFonts w:hint="cs"/>
          <w:rtl/>
          <w:lang w:bidi="fa-IR"/>
        </w:rPr>
        <w:t>ی</w:t>
      </w:r>
      <w:r>
        <w:rPr>
          <w:rFonts w:hint="eastAsia"/>
          <w:rtl/>
          <w:lang w:bidi="fa-IR"/>
        </w:rPr>
        <w:t>ن</w:t>
      </w:r>
      <w:r>
        <w:rPr>
          <w:rtl/>
          <w:lang w:bidi="fa-IR"/>
        </w:rPr>
        <w:t xml:space="preserve"> ارتعاش‌ها</w:t>
      </w:r>
      <w:r>
        <w:rPr>
          <w:rFonts w:hint="cs"/>
          <w:rtl/>
          <w:lang w:bidi="fa-IR"/>
        </w:rPr>
        <w:t>ی</w:t>
      </w:r>
      <w:r>
        <w:rPr>
          <w:rtl/>
          <w:lang w:bidi="fa-IR"/>
        </w:rPr>
        <w:t xml:space="preserve"> هم‌فرکانس است و </w:t>
      </w:r>
      <w:r>
        <w:rPr>
          <w:rFonts w:hint="cs"/>
          <w:rtl/>
          <w:lang w:bidi="fa-IR"/>
        </w:rPr>
        <w:t>با</w:t>
      </w:r>
      <w:r>
        <w:rPr>
          <w:rtl/>
          <w:lang w:bidi="fa-IR"/>
        </w:rPr>
        <w:t xml:space="preserve"> درجه اندازه‌گ</w:t>
      </w:r>
      <w:r>
        <w:rPr>
          <w:rFonts w:hint="cs"/>
          <w:rtl/>
          <w:lang w:bidi="fa-IR"/>
        </w:rPr>
        <w:t>ی</w:t>
      </w:r>
      <w:r>
        <w:rPr>
          <w:rFonts w:hint="eastAsia"/>
          <w:rtl/>
          <w:lang w:bidi="fa-IR"/>
        </w:rPr>
        <w:t>ر</w:t>
      </w:r>
      <w:r>
        <w:rPr>
          <w:rFonts w:hint="cs"/>
          <w:rtl/>
          <w:lang w:bidi="fa-IR"/>
        </w:rPr>
        <w:t>ی</w:t>
      </w:r>
      <w:r>
        <w:rPr>
          <w:rtl/>
          <w:lang w:bidi="fa-IR"/>
        </w:rPr>
        <w:t xml:space="preserve"> م</w:t>
      </w:r>
      <w:r>
        <w:rPr>
          <w:rFonts w:hint="cs"/>
          <w:rtl/>
          <w:lang w:bidi="fa-IR"/>
        </w:rPr>
        <w:t>ی‌</w:t>
      </w:r>
      <w:r>
        <w:rPr>
          <w:rFonts w:hint="eastAsia"/>
          <w:rtl/>
          <w:lang w:bidi="fa-IR"/>
        </w:rPr>
        <w:t>شود</w:t>
      </w:r>
      <w:r>
        <w:rPr>
          <w:rtl/>
          <w:lang w:bidi="fa-IR"/>
        </w:rPr>
        <w:t>.</w:t>
      </w:r>
    </w:p>
    <w:p w14:paraId="3E44FFA5" w14:textId="77777777" w:rsidR="00E34EF2" w:rsidRDefault="00E34EF2" w:rsidP="00322D7F">
      <w:pPr>
        <w:rPr>
          <w:rtl/>
          <w:lang w:bidi="fa-IR"/>
        </w:rPr>
      </w:pPr>
      <w:r>
        <w:rPr>
          <w:rFonts w:hint="eastAsia"/>
          <w:rtl/>
          <w:lang w:bidi="fa-IR"/>
        </w:rPr>
        <w:t>سه</w:t>
      </w:r>
      <w:r>
        <w:rPr>
          <w:rtl/>
          <w:lang w:bidi="fa-IR"/>
        </w:rPr>
        <w:t xml:space="preserve"> مع</w:t>
      </w:r>
      <w:r>
        <w:rPr>
          <w:rFonts w:hint="cs"/>
          <w:rtl/>
          <w:lang w:bidi="fa-IR"/>
        </w:rPr>
        <w:t>ی</w:t>
      </w:r>
      <w:r>
        <w:rPr>
          <w:rFonts w:hint="eastAsia"/>
          <w:rtl/>
          <w:lang w:bidi="fa-IR"/>
        </w:rPr>
        <w:t>ار</w:t>
      </w:r>
      <w:r>
        <w:rPr>
          <w:rtl/>
          <w:lang w:bidi="fa-IR"/>
        </w:rPr>
        <w:t xml:space="preserve"> کل</w:t>
      </w:r>
      <w:r>
        <w:rPr>
          <w:rFonts w:hint="cs"/>
          <w:rtl/>
          <w:lang w:bidi="fa-IR"/>
        </w:rPr>
        <w:t>ی</w:t>
      </w:r>
      <w:r>
        <w:rPr>
          <w:rFonts w:hint="eastAsia"/>
          <w:rtl/>
          <w:lang w:bidi="fa-IR"/>
        </w:rPr>
        <w:t>د</w:t>
      </w:r>
      <w:r>
        <w:rPr>
          <w:rFonts w:hint="cs"/>
          <w:rtl/>
          <w:lang w:bidi="fa-IR"/>
        </w:rPr>
        <w:t>ی</w:t>
      </w:r>
      <w:r>
        <w:rPr>
          <w:rtl/>
          <w:lang w:bidi="fa-IR"/>
        </w:rPr>
        <w:t xml:space="preserve"> برا</w:t>
      </w:r>
      <w:r>
        <w:rPr>
          <w:rFonts w:hint="cs"/>
          <w:rtl/>
          <w:lang w:bidi="fa-IR"/>
        </w:rPr>
        <w:t>ی</w:t>
      </w:r>
      <w:r>
        <w:rPr>
          <w:rtl/>
          <w:lang w:bidi="fa-IR"/>
        </w:rPr>
        <w:t xml:space="preserve"> ارز</w:t>
      </w:r>
      <w:r>
        <w:rPr>
          <w:rFonts w:hint="cs"/>
          <w:rtl/>
          <w:lang w:bidi="fa-IR"/>
        </w:rPr>
        <w:t>ی</w:t>
      </w:r>
      <w:r>
        <w:rPr>
          <w:rFonts w:hint="eastAsia"/>
          <w:rtl/>
          <w:lang w:bidi="fa-IR"/>
        </w:rPr>
        <w:t>اب</w:t>
      </w:r>
      <w:r>
        <w:rPr>
          <w:rFonts w:hint="cs"/>
          <w:rtl/>
          <w:lang w:bidi="fa-IR"/>
        </w:rPr>
        <w:t>ی</w:t>
      </w:r>
      <w:r>
        <w:rPr>
          <w:rtl/>
          <w:lang w:bidi="fa-IR"/>
        </w:rPr>
        <w:t xml:space="preserve"> </w:t>
      </w:r>
      <w:r>
        <w:rPr>
          <w:rFonts w:hint="cs"/>
          <w:rtl/>
          <w:lang w:bidi="fa-IR"/>
        </w:rPr>
        <w:t>بزرگی</w:t>
      </w:r>
      <w:r>
        <w:rPr>
          <w:rtl/>
          <w:lang w:bidi="fa-IR"/>
        </w:rPr>
        <w:t xml:space="preserve"> ارتعاش عبارتند از:</w:t>
      </w:r>
    </w:p>
    <w:p w14:paraId="78103727" w14:textId="77777777" w:rsidR="00E34EF2" w:rsidRDefault="00E34EF2" w:rsidP="00E34EF2">
      <w:pPr>
        <w:rPr>
          <w:lang w:bidi="fa-IR"/>
        </w:rPr>
      </w:pPr>
    </w:p>
    <w:p w14:paraId="2120C7AF" w14:textId="77777777" w:rsidR="00E34EF2" w:rsidRDefault="00E34EF2" w:rsidP="00322D7F">
      <w:pPr>
        <w:rPr>
          <w:lang w:bidi="fa-IR"/>
        </w:rPr>
      </w:pPr>
      <w:r>
        <w:rPr>
          <w:rFonts w:cs="Times New Roman" w:hint="cs"/>
          <w:rtl/>
          <w:lang w:bidi="fa-IR"/>
        </w:rPr>
        <w:t>•</w:t>
      </w:r>
      <w:r>
        <w:rPr>
          <w:rtl/>
          <w:lang w:bidi="fa-IR"/>
        </w:rPr>
        <w:t xml:space="preserve"> جابجا</w:t>
      </w:r>
      <w:r>
        <w:rPr>
          <w:rFonts w:hint="cs"/>
          <w:rtl/>
          <w:lang w:bidi="fa-IR"/>
        </w:rPr>
        <w:t>یی</w:t>
      </w:r>
    </w:p>
    <w:p w14:paraId="01994970" w14:textId="77777777" w:rsidR="00E34EF2" w:rsidRDefault="00E34EF2" w:rsidP="00322D7F">
      <w:pPr>
        <w:rPr>
          <w:lang w:bidi="fa-IR"/>
        </w:rPr>
      </w:pPr>
      <w:r>
        <w:rPr>
          <w:rFonts w:cs="Times New Roman" w:hint="cs"/>
          <w:rtl/>
          <w:lang w:bidi="fa-IR"/>
        </w:rPr>
        <w:t>•</w:t>
      </w:r>
      <w:r>
        <w:rPr>
          <w:rtl/>
          <w:lang w:bidi="fa-IR"/>
        </w:rPr>
        <w:t xml:space="preserve"> سرعت</w:t>
      </w:r>
    </w:p>
    <w:p w14:paraId="70A2FE63" w14:textId="77777777" w:rsidR="00E34EF2" w:rsidRDefault="00E34EF2" w:rsidP="00322D7F">
      <w:pPr>
        <w:rPr>
          <w:lang w:bidi="fa-IR"/>
        </w:rPr>
      </w:pPr>
      <w:r>
        <w:rPr>
          <w:rFonts w:cs="Times New Roman" w:hint="cs"/>
          <w:rtl/>
          <w:lang w:bidi="fa-IR"/>
        </w:rPr>
        <w:lastRenderedPageBreak/>
        <w:t>•</w:t>
      </w:r>
      <w:r>
        <w:rPr>
          <w:rtl/>
          <w:lang w:bidi="fa-IR"/>
        </w:rPr>
        <w:t xml:space="preserve"> شتاب</w:t>
      </w:r>
    </w:p>
    <w:p w14:paraId="38061EB7" w14:textId="77777777" w:rsidR="00E34EF2" w:rsidRDefault="00E34EF2" w:rsidP="00322D7F">
      <w:pPr>
        <w:rPr>
          <w:rtl/>
          <w:lang w:bidi="fa-IR"/>
        </w:rPr>
      </w:pPr>
    </w:p>
    <w:p w14:paraId="5DD53682" w14:textId="466A1DED" w:rsidR="00E34EF2" w:rsidRDefault="00E34EF2" w:rsidP="00322D7F">
      <w:pPr>
        <w:rPr>
          <w:lang w:bidi="fa-IR"/>
        </w:rPr>
      </w:pPr>
      <w:r>
        <w:rPr>
          <w:rFonts w:hint="eastAsia"/>
          <w:rtl/>
          <w:lang w:bidi="fa-IR"/>
        </w:rPr>
        <w:t>واحد</w:t>
      </w:r>
      <w:r>
        <w:rPr>
          <w:rFonts w:hint="cs"/>
          <w:rtl/>
          <w:lang w:bidi="fa-IR"/>
        </w:rPr>
        <w:t>ها</w:t>
      </w:r>
      <w:r>
        <w:rPr>
          <w:rtl/>
          <w:lang w:bidi="fa-IR"/>
        </w:rPr>
        <w:t xml:space="preserve"> و تو</w:t>
      </w:r>
      <w:r>
        <w:rPr>
          <w:rFonts w:hint="cs"/>
          <w:rtl/>
          <w:lang w:bidi="fa-IR"/>
        </w:rPr>
        <w:t>ضیح</w:t>
      </w:r>
      <w:r>
        <w:rPr>
          <w:rtl/>
          <w:lang w:bidi="fa-IR"/>
        </w:rPr>
        <w:t xml:space="preserve"> ا</w:t>
      </w:r>
      <w:r>
        <w:rPr>
          <w:rFonts w:hint="cs"/>
          <w:rtl/>
          <w:lang w:bidi="fa-IR"/>
        </w:rPr>
        <w:t>ی</w:t>
      </w:r>
      <w:r>
        <w:rPr>
          <w:rFonts w:hint="eastAsia"/>
          <w:rtl/>
          <w:lang w:bidi="fa-IR"/>
        </w:rPr>
        <w:t>ن</w:t>
      </w:r>
      <w:r>
        <w:rPr>
          <w:rtl/>
          <w:lang w:bidi="fa-IR"/>
        </w:rPr>
        <w:t xml:space="preserve"> مع</w:t>
      </w:r>
      <w:r>
        <w:rPr>
          <w:rFonts w:hint="cs"/>
          <w:rtl/>
          <w:lang w:bidi="fa-IR"/>
        </w:rPr>
        <w:t>ی</w:t>
      </w:r>
      <w:r>
        <w:rPr>
          <w:rFonts w:hint="eastAsia"/>
          <w:rtl/>
          <w:lang w:bidi="fa-IR"/>
        </w:rPr>
        <w:t>ارها</w:t>
      </w:r>
      <w:r>
        <w:rPr>
          <w:rtl/>
          <w:lang w:bidi="fa-IR"/>
        </w:rPr>
        <w:t xml:space="preserve"> در شکل </w:t>
      </w:r>
      <w:r w:rsidR="008D5E91">
        <w:rPr>
          <w:rFonts w:hint="cs"/>
          <w:rtl/>
          <w:lang w:bidi="fa-IR"/>
        </w:rPr>
        <w:t>9.8</w:t>
      </w:r>
      <w:r>
        <w:rPr>
          <w:rtl/>
          <w:lang w:bidi="fa-IR"/>
        </w:rPr>
        <w:t xml:space="preserve"> نشان داده شده است. اندازه‌گ</w:t>
      </w:r>
      <w:r>
        <w:rPr>
          <w:rFonts w:hint="cs"/>
          <w:rtl/>
          <w:lang w:bidi="fa-IR"/>
        </w:rPr>
        <w:t>ی</w:t>
      </w:r>
      <w:r>
        <w:rPr>
          <w:rFonts w:hint="eastAsia"/>
          <w:rtl/>
          <w:lang w:bidi="fa-IR"/>
        </w:rPr>
        <w:t>ر</w:t>
      </w:r>
      <w:r>
        <w:rPr>
          <w:rFonts w:hint="cs"/>
          <w:rtl/>
          <w:lang w:bidi="fa-IR"/>
        </w:rPr>
        <w:t>ی</w:t>
      </w:r>
      <w:r>
        <w:rPr>
          <w:rtl/>
          <w:lang w:bidi="fa-IR"/>
        </w:rPr>
        <w:t xml:space="preserve"> جابجا</w:t>
      </w:r>
      <w:r>
        <w:rPr>
          <w:rFonts w:hint="cs"/>
          <w:rtl/>
          <w:lang w:bidi="fa-IR"/>
        </w:rPr>
        <w:t>یی</w:t>
      </w:r>
      <w:r>
        <w:rPr>
          <w:rtl/>
          <w:lang w:bidi="fa-IR"/>
        </w:rPr>
        <w:t xml:space="preserve"> در فرکانس پا</w:t>
      </w:r>
      <w:r>
        <w:rPr>
          <w:rFonts w:hint="cs"/>
          <w:rtl/>
          <w:lang w:bidi="fa-IR"/>
        </w:rPr>
        <w:t>یی</w:t>
      </w:r>
      <w:r>
        <w:rPr>
          <w:rFonts w:hint="eastAsia"/>
          <w:rtl/>
          <w:lang w:bidi="fa-IR"/>
        </w:rPr>
        <w:t>ن</w:t>
      </w:r>
      <w:r>
        <w:rPr>
          <w:rtl/>
          <w:lang w:bidi="fa-IR"/>
        </w:rPr>
        <w:t xml:space="preserve"> </w:t>
      </w:r>
      <w:r>
        <w:rPr>
          <w:rFonts w:hint="cs"/>
          <w:rtl/>
          <w:lang w:bidi="fa-IR"/>
        </w:rPr>
        <w:t>مهم ا</w:t>
      </w:r>
      <w:r>
        <w:rPr>
          <w:rtl/>
          <w:lang w:bidi="fa-IR"/>
        </w:rPr>
        <w:t>ست و به دل</w:t>
      </w:r>
      <w:r>
        <w:rPr>
          <w:rFonts w:hint="cs"/>
          <w:rtl/>
          <w:lang w:bidi="fa-IR"/>
        </w:rPr>
        <w:t>ی</w:t>
      </w:r>
      <w:r>
        <w:rPr>
          <w:rFonts w:hint="eastAsia"/>
          <w:rtl/>
          <w:lang w:bidi="fa-IR"/>
        </w:rPr>
        <w:t>ل</w:t>
      </w:r>
      <w:r>
        <w:rPr>
          <w:rtl/>
          <w:lang w:bidi="fa-IR"/>
        </w:rPr>
        <w:t xml:space="preserve"> تنش</w:t>
      </w:r>
      <w:r>
        <w:rPr>
          <w:rFonts w:hint="cs"/>
          <w:rtl/>
          <w:lang w:bidi="fa-IR"/>
        </w:rPr>
        <w:t xml:space="preserve"> های</w:t>
      </w:r>
      <w:r>
        <w:rPr>
          <w:rtl/>
          <w:lang w:bidi="fa-IR"/>
        </w:rPr>
        <w:t xml:space="preserve"> </w:t>
      </w:r>
      <w:r>
        <w:rPr>
          <w:rFonts w:hint="cs"/>
          <w:rtl/>
          <w:lang w:bidi="fa-IR"/>
        </w:rPr>
        <w:t>اجزای</w:t>
      </w:r>
      <w:r>
        <w:rPr>
          <w:rtl/>
          <w:lang w:bidi="fa-IR"/>
        </w:rPr>
        <w:t xml:space="preserve"> انعطاف‌پذ</w:t>
      </w:r>
      <w:r>
        <w:rPr>
          <w:rFonts w:hint="cs"/>
          <w:rtl/>
          <w:lang w:bidi="fa-IR"/>
        </w:rPr>
        <w:t>ی</w:t>
      </w:r>
      <w:r>
        <w:rPr>
          <w:rFonts w:hint="eastAsia"/>
          <w:rtl/>
          <w:lang w:bidi="fa-IR"/>
        </w:rPr>
        <w:t>ر</w:t>
      </w:r>
      <w:r>
        <w:rPr>
          <w:rtl/>
          <w:lang w:bidi="fa-IR"/>
        </w:rPr>
        <w:t xml:space="preserve"> دستگاه ا</w:t>
      </w:r>
      <w:r>
        <w:rPr>
          <w:rFonts w:hint="cs"/>
          <w:rtl/>
          <w:lang w:bidi="fa-IR"/>
        </w:rPr>
        <w:t>ی</w:t>
      </w:r>
      <w:r>
        <w:rPr>
          <w:rFonts w:hint="eastAsia"/>
          <w:rtl/>
          <w:lang w:bidi="fa-IR"/>
        </w:rPr>
        <w:t>جاد</w:t>
      </w:r>
      <w:r>
        <w:rPr>
          <w:rtl/>
          <w:lang w:bidi="fa-IR"/>
        </w:rPr>
        <w:t xml:space="preserve"> م</w:t>
      </w:r>
      <w:r>
        <w:rPr>
          <w:rFonts w:hint="cs"/>
          <w:rtl/>
          <w:lang w:bidi="fa-IR"/>
        </w:rPr>
        <w:t>ی‌</w:t>
      </w:r>
      <w:r>
        <w:rPr>
          <w:rFonts w:hint="eastAsia"/>
          <w:rtl/>
          <w:lang w:bidi="fa-IR"/>
        </w:rPr>
        <w:t>شود</w:t>
      </w:r>
      <w:r>
        <w:rPr>
          <w:rtl/>
          <w:lang w:bidi="fa-IR"/>
        </w:rPr>
        <w:t>. معمولاً ب</w:t>
      </w:r>
      <w:r>
        <w:rPr>
          <w:rFonts w:hint="cs"/>
          <w:rtl/>
          <w:lang w:bidi="fa-IR"/>
        </w:rPr>
        <w:t>ا</w:t>
      </w:r>
      <w:r>
        <w:rPr>
          <w:rtl/>
          <w:lang w:bidi="fa-IR"/>
        </w:rPr>
        <w:t xml:space="preserve"> </w:t>
      </w:r>
      <w:r>
        <w:rPr>
          <w:rFonts w:hint="cs"/>
          <w:rtl/>
          <w:lang w:bidi="fa-IR"/>
        </w:rPr>
        <w:t>میلز</w:t>
      </w:r>
      <w:r>
        <w:rPr>
          <w:rStyle w:val="FootnoteReference"/>
          <w:rFonts w:cs="Arial"/>
          <w:rtl/>
          <w:lang w:bidi="fa-IR"/>
        </w:rPr>
        <w:footnoteReference w:id="392"/>
      </w:r>
      <w:r>
        <w:rPr>
          <w:rFonts w:hint="cs"/>
          <w:rtl/>
          <w:lang w:bidi="fa-IR"/>
        </w:rPr>
        <w:t xml:space="preserve"> (هزارم اینچ)</w:t>
      </w:r>
      <w:r>
        <w:rPr>
          <w:rtl/>
          <w:lang w:bidi="fa-IR"/>
        </w:rPr>
        <w:t xml:space="preserve"> </w:t>
      </w:r>
      <w:r>
        <w:rPr>
          <w:rFonts w:hint="cs"/>
          <w:rtl/>
          <w:lang w:bidi="fa-IR"/>
        </w:rPr>
        <w:t>ماکزیمم تا ماکزیمم (قله به قله</w:t>
      </w:r>
      <w:r>
        <w:rPr>
          <w:rStyle w:val="FootnoteReference"/>
          <w:rFonts w:cs="Arial"/>
          <w:rtl/>
          <w:lang w:bidi="fa-IR"/>
        </w:rPr>
        <w:footnoteReference w:id="393"/>
      </w:r>
      <w:r>
        <w:rPr>
          <w:rFonts w:hint="cs"/>
          <w:rtl/>
          <w:lang w:bidi="fa-IR"/>
        </w:rPr>
        <w:t>)</w:t>
      </w:r>
      <w:r>
        <w:rPr>
          <w:rtl/>
          <w:lang w:bidi="fa-IR"/>
        </w:rPr>
        <w:t xml:space="preserve"> ب</w:t>
      </w:r>
      <w:r>
        <w:rPr>
          <w:rFonts w:hint="cs"/>
          <w:rtl/>
          <w:lang w:bidi="fa-IR"/>
        </w:rPr>
        <w:t>ی</w:t>
      </w:r>
      <w:r>
        <w:rPr>
          <w:rFonts w:hint="eastAsia"/>
          <w:rtl/>
          <w:lang w:bidi="fa-IR"/>
        </w:rPr>
        <w:t>ان</w:t>
      </w:r>
      <w:r>
        <w:rPr>
          <w:rtl/>
          <w:lang w:bidi="fa-IR"/>
        </w:rPr>
        <w:t xml:space="preserve"> م</w:t>
      </w:r>
      <w:r>
        <w:rPr>
          <w:rFonts w:hint="cs"/>
          <w:rtl/>
          <w:lang w:bidi="fa-IR"/>
        </w:rPr>
        <w:t>ی‌</w:t>
      </w:r>
      <w:r>
        <w:rPr>
          <w:rFonts w:hint="eastAsia"/>
          <w:rtl/>
          <w:lang w:bidi="fa-IR"/>
        </w:rPr>
        <w:t>شود</w:t>
      </w:r>
      <w:r>
        <w:rPr>
          <w:rtl/>
          <w:lang w:bidi="fa-IR"/>
        </w:rPr>
        <w:t>.</w:t>
      </w:r>
      <w:r>
        <w:rPr>
          <w:rFonts w:hint="cs"/>
          <w:rtl/>
          <w:lang w:bidi="fa-IR"/>
        </w:rPr>
        <w:t xml:space="preserve"> </w:t>
      </w:r>
      <w:r>
        <w:rPr>
          <w:rtl/>
          <w:lang w:bidi="fa-IR"/>
        </w:rPr>
        <w:t>جابجا</w:t>
      </w:r>
      <w:r>
        <w:rPr>
          <w:rFonts w:hint="cs"/>
          <w:rtl/>
          <w:lang w:bidi="fa-IR"/>
        </w:rPr>
        <w:t>یی</w:t>
      </w:r>
      <w:r>
        <w:rPr>
          <w:rtl/>
          <w:lang w:bidi="fa-IR"/>
        </w:rPr>
        <w:t xml:space="preserve"> برا</w:t>
      </w:r>
      <w:r>
        <w:rPr>
          <w:rFonts w:hint="cs"/>
          <w:rtl/>
          <w:lang w:bidi="fa-IR"/>
        </w:rPr>
        <w:t>ی</w:t>
      </w:r>
      <w:r>
        <w:rPr>
          <w:rtl/>
          <w:lang w:bidi="fa-IR"/>
        </w:rPr>
        <w:t xml:space="preserve"> ارتعاش فرکانس پا</w:t>
      </w:r>
      <w:r>
        <w:rPr>
          <w:rFonts w:hint="cs"/>
          <w:rtl/>
          <w:lang w:bidi="fa-IR"/>
        </w:rPr>
        <w:t>یی</w:t>
      </w:r>
      <w:r>
        <w:rPr>
          <w:rFonts w:hint="eastAsia"/>
          <w:rtl/>
          <w:lang w:bidi="fa-IR"/>
        </w:rPr>
        <w:t>ن،</w:t>
      </w:r>
      <w:r>
        <w:rPr>
          <w:rtl/>
          <w:lang w:bidi="fa-IR"/>
        </w:rPr>
        <w:t xml:space="preserve"> معمولاً کمتر </w:t>
      </w:r>
      <w:r>
        <w:rPr>
          <w:rFonts w:hint="eastAsia"/>
          <w:rtl/>
          <w:lang w:bidi="fa-IR"/>
        </w:rPr>
        <w:t>از</w:t>
      </w:r>
      <w:r>
        <w:rPr>
          <w:rtl/>
          <w:lang w:bidi="fa-IR"/>
        </w:rPr>
        <w:t xml:space="preserve"> 20 هرتز، </w:t>
      </w:r>
      <w:r>
        <w:rPr>
          <w:rFonts w:hint="cs"/>
          <w:rtl/>
          <w:lang w:bidi="fa-IR"/>
        </w:rPr>
        <w:t>ی</w:t>
      </w:r>
      <w:r>
        <w:rPr>
          <w:rFonts w:hint="eastAsia"/>
          <w:rtl/>
          <w:lang w:bidi="fa-IR"/>
        </w:rPr>
        <w:t>ک</w:t>
      </w:r>
      <w:r>
        <w:rPr>
          <w:rtl/>
          <w:lang w:bidi="fa-IR"/>
        </w:rPr>
        <w:t xml:space="preserve"> مع</w:t>
      </w:r>
      <w:r>
        <w:rPr>
          <w:rFonts w:hint="cs"/>
          <w:rtl/>
          <w:lang w:bidi="fa-IR"/>
        </w:rPr>
        <w:t>ی</w:t>
      </w:r>
      <w:r>
        <w:rPr>
          <w:rFonts w:hint="eastAsia"/>
          <w:rtl/>
          <w:lang w:bidi="fa-IR"/>
        </w:rPr>
        <w:t>ار</w:t>
      </w:r>
      <w:r>
        <w:rPr>
          <w:rtl/>
          <w:lang w:bidi="fa-IR"/>
        </w:rPr>
        <w:t xml:space="preserve"> خوب است. سرعت</w:t>
      </w:r>
      <w:r>
        <w:rPr>
          <w:rFonts w:hint="cs"/>
          <w:rtl/>
          <w:lang w:bidi="fa-IR"/>
        </w:rPr>
        <w:t>، نرخ</w:t>
      </w:r>
      <w:r>
        <w:rPr>
          <w:rtl/>
          <w:lang w:bidi="fa-IR"/>
        </w:rPr>
        <w:t xml:space="preserve"> تغ</w:t>
      </w:r>
      <w:r>
        <w:rPr>
          <w:rFonts w:hint="cs"/>
          <w:rtl/>
          <w:lang w:bidi="fa-IR"/>
        </w:rPr>
        <w:t>یی</w:t>
      </w:r>
      <w:r>
        <w:rPr>
          <w:rFonts w:hint="eastAsia"/>
          <w:rtl/>
          <w:lang w:bidi="fa-IR"/>
        </w:rPr>
        <w:t>ر</w:t>
      </w:r>
      <w:r>
        <w:rPr>
          <w:rtl/>
          <w:lang w:bidi="fa-IR"/>
        </w:rPr>
        <w:t xml:space="preserve"> زمان</w:t>
      </w:r>
      <w:r>
        <w:rPr>
          <w:rFonts w:hint="cs"/>
          <w:rtl/>
          <w:lang w:bidi="fa-IR"/>
        </w:rPr>
        <w:t>ی</w:t>
      </w:r>
      <w:r>
        <w:rPr>
          <w:rtl/>
          <w:lang w:bidi="fa-IR"/>
        </w:rPr>
        <w:t xml:space="preserve"> جابجا</w:t>
      </w:r>
      <w:r>
        <w:rPr>
          <w:rFonts w:hint="cs"/>
          <w:rtl/>
          <w:lang w:bidi="fa-IR"/>
        </w:rPr>
        <w:t>یی</w:t>
      </w:r>
      <w:r>
        <w:rPr>
          <w:rtl/>
          <w:lang w:bidi="fa-IR"/>
        </w:rPr>
        <w:t xml:space="preserve"> است. </w:t>
      </w:r>
      <w:r>
        <w:rPr>
          <w:rFonts w:hint="cs"/>
          <w:rtl/>
          <w:lang w:bidi="fa-IR"/>
        </w:rPr>
        <w:t>سرعت</w:t>
      </w:r>
      <w:r>
        <w:rPr>
          <w:rtl/>
          <w:lang w:bidi="fa-IR"/>
        </w:rPr>
        <w:t xml:space="preserve"> </w:t>
      </w:r>
      <w:r>
        <w:rPr>
          <w:rFonts w:hint="cs"/>
          <w:rtl/>
          <w:lang w:bidi="fa-IR"/>
        </w:rPr>
        <w:t xml:space="preserve">هم </w:t>
      </w:r>
      <w:r>
        <w:rPr>
          <w:rtl/>
          <w:lang w:bidi="fa-IR"/>
        </w:rPr>
        <w:t>به جابجا</w:t>
      </w:r>
      <w:r>
        <w:rPr>
          <w:rFonts w:hint="cs"/>
          <w:rtl/>
          <w:lang w:bidi="fa-IR"/>
        </w:rPr>
        <w:t>یی</w:t>
      </w:r>
      <w:r>
        <w:rPr>
          <w:rtl/>
          <w:lang w:bidi="fa-IR"/>
        </w:rPr>
        <w:t xml:space="preserve"> و </w:t>
      </w:r>
      <w:r>
        <w:rPr>
          <w:rFonts w:hint="cs"/>
          <w:rtl/>
          <w:lang w:bidi="fa-IR"/>
        </w:rPr>
        <w:t xml:space="preserve">هم به </w:t>
      </w:r>
      <w:r>
        <w:rPr>
          <w:rtl/>
          <w:lang w:bidi="fa-IR"/>
        </w:rPr>
        <w:t xml:space="preserve">فرکانس وابسته است. </w:t>
      </w:r>
      <w:r>
        <w:rPr>
          <w:rFonts w:hint="cs"/>
          <w:rtl/>
          <w:lang w:bidi="fa-IR"/>
        </w:rPr>
        <w:t xml:space="preserve">سرعت </w:t>
      </w:r>
      <w:r>
        <w:rPr>
          <w:rtl/>
          <w:lang w:bidi="fa-IR"/>
        </w:rPr>
        <w:t xml:space="preserve">با </w:t>
      </w:r>
      <w:r>
        <w:rPr>
          <w:rFonts w:hint="cs"/>
          <w:rtl/>
          <w:lang w:bidi="fa-IR"/>
        </w:rPr>
        <w:t xml:space="preserve">ویژگی های </w:t>
      </w:r>
      <w:r>
        <w:rPr>
          <w:rtl/>
          <w:lang w:bidi="fa-IR"/>
        </w:rPr>
        <w:t>خستگ</w:t>
      </w:r>
      <w:r>
        <w:rPr>
          <w:rFonts w:hint="cs"/>
          <w:rtl/>
          <w:lang w:bidi="fa-IR"/>
        </w:rPr>
        <w:t>ی</w:t>
      </w:r>
      <w:r>
        <w:rPr>
          <w:rStyle w:val="FootnoteReference"/>
          <w:rFonts w:cs="Arial"/>
          <w:rtl/>
          <w:lang w:bidi="fa-IR"/>
        </w:rPr>
        <w:footnoteReference w:id="394"/>
      </w:r>
      <w:r>
        <w:rPr>
          <w:rtl/>
          <w:lang w:bidi="fa-IR"/>
        </w:rPr>
        <w:t xml:space="preserve"> دستگاه مرتبط است. جابجا</w:t>
      </w:r>
      <w:r>
        <w:rPr>
          <w:rFonts w:hint="cs"/>
          <w:rtl/>
          <w:lang w:bidi="fa-IR"/>
        </w:rPr>
        <w:t>یی</w:t>
      </w:r>
      <w:r>
        <w:rPr>
          <w:rtl/>
          <w:lang w:bidi="fa-IR"/>
        </w:rPr>
        <w:t xml:space="preserve"> و فرکانس </w:t>
      </w:r>
      <w:r>
        <w:rPr>
          <w:rFonts w:hint="cs"/>
          <w:rtl/>
          <w:lang w:bidi="fa-IR"/>
        </w:rPr>
        <w:t xml:space="preserve">بزرگتر </w:t>
      </w:r>
      <w:r>
        <w:rPr>
          <w:rtl/>
          <w:lang w:bidi="fa-IR"/>
        </w:rPr>
        <w:t>ارتعاش به طور مستق</w:t>
      </w:r>
      <w:r>
        <w:rPr>
          <w:rFonts w:hint="cs"/>
          <w:rtl/>
          <w:lang w:bidi="fa-IR"/>
        </w:rPr>
        <w:t>ی</w:t>
      </w:r>
      <w:r>
        <w:rPr>
          <w:rFonts w:hint="eastAsia"/>
          <w:rtl/>
          <w:lang w:bidi="fa-IR"/>
        </w:rPr>
        <w:t>م</w:t>
      </w:r>
      <w:r>
        <w:rPr>
          <w:rtl/>
          <w:lang w:bidi="fa-IR"/>
        </w:rPr>
        <w:t xml:space="preserve"> با شدت ب</w:t>
      </w:r>
      <w:r>
        <w:rPr>
          <w:rFonts w:hint="cs"/>
          <w:rtl/>
          <w:lang w:bidi="fa-IR"/>
        </w:rPr>
        <w:t>ی</w:t>
      </w:r>
      <w:r>
        <w:rPr>
          <w:rFonts w:hint="eastAsia"/>
          <w:rtl/>
          <w:lang w:bidi="fa-IR"/>
        </w:rPr>
        <w:t>شتر</w:t>
      </w:r>
      <w:r>
        <w:rPr>
          <w:rtl/>
          <w:lang w:bidi="fa-IR"/>
        </w:rPr>
        <w:t xml:space="preserve"> ارتعاش دستگاه در محل اندازه‌گ</w:t>
      </w:r>
      <w:r>
        <w:rPr>
          <w:rFonts w:hint="cs"/>
          <w:rtl/>
          <w:lang w:bidi="fa-IR"/>
        </w:rPr>
        <w:t>ی</w:t>
      </w:r>
      <w:r>
        <w:rPr>
          <w:rFonts w:hint="eastAsia"/>
          <w:rtl/>
          <w:lang w:bidi="fa-IR"/>
        </w:rPr>
        <w:t>ر</w:t>
      </w:r>
      <w:r>
        <w:rPr>
          <w:rFonts w:hint="cs"/>
          <w:rtl/>
          <w:lang w:bidi="fa-IR"/>
        </w:rPr>
        <w:t>ی</w:t>
      </w:r>
      <w:r>
        <w:rPr>
          <w:rtl/>
          <w:lang w:bidi="fa-IR"/>
        </w:rPr>
        <w:t xml:space="preserve"> مرتبط است. سرعت </w:t>
      </w:r>
      <w:r>
        <w:rPr>
          <w:rFonts w:hint="cs"/>
          <w:rtl/>
          <w:lang w:bidi="fa-IR"/>
        </w:rPr>
        <w:t>عموما</w:t>
      </w:r>
      <w:r>
        <w:rPr>
          <w:rtl/>
          <w:lang w:bidi="fa-IR"/>
        </w:rPr>
        <w:t xml:space="preserve"> برا</w:t>
      </w:r>
      <w:r>
        <w:rPr>
          <w:rFonts w:hint="cs"/>
          <w:rtl/>
          <w:lang w:bidi="fa-IR"/>
        </w:rPr>
        <w:t>ی</w:t>
      </w:r>
      <w:r>
        <w:rPr>
          <w:rtl/>
          <w:lang w:bidi="fa-IR"/>
        </w:rPr>
        <w:t xml:space="preserve"> ارز</w:t>
      </w:r>
      <w:r>
        <w:rPr>
          <w:rFonts w:hint="cs"/>
          <w:rtl/>
          <w:lang w:bidi="fa-IR"/>
        </w:rPr>
        <w:t>ی</w:t>
      </w:r>
      <w:r>
        <w:rPr>
          <w:rtl/>
          <w:lang w:bidi="fa-IR"/>
        </w:rPr>
        <w:t>اب</w:t>
      </w:r>
      <w:r>
        <w:rPr>
          <w:rFonts w:hint="cs"/>
          <w:rtl/>
          <w:lang w:bidi="fa-IR"/>
        </w:rPr>
        <w:t>ی</w:t>
      </w:r>
      <w:r>
        <w:rPr>
          <w:rtl/>
          <w:lang w:bidi="fa-IR"/>
        </w:rPr>
        <w:t xml:space="preserve"> </w:t>
      </w:r>
      <w:r>
        <w:rPr>
          <w:rFonts w:hint="cs"/>
          <w:rtl/>
          <w:lang w:bidi="fa-IR"/>
        </w:rPr>
        <w:t>وضعیت</w:t>
      </w:r>
      <w:r>
        <w:rPr>
          <w:rtl/>
          <w:lang w:bidi="fa-IR"/>
        </w:rPr>
        <w:t xml:space="preserve"> دستگاه در دامنه فرکانس 10</w:t>
      </w:r>
      <w:r>
        <w:rPr>
          <w:rFonts w:hint="cs"/>
          <w:rtl/>
          <w:lang w:bidi="fa-IR"/>
        </w:rPr>
        <w:t xml:space="preserve"> تا 1000</w:t>
      </w:r>
      <w:r>
        <w:rPr>
          <w:rtl/>
          <w:lang w:bidi="fa-IR"/>
        </w:rPr>
        <w:t xml:space="preserve"> هرتز استفاده م</w:t>
      </w:r>
      <w:r>
        <w:rPr>
          <w:rFonts w:hint="cs"/>
          <w:rtl/>
          <w:lang w:bidi="fa-IR"/>
        </w:rPr>
        <w:t>ی‌</w:t>
      </w:r>
      <w:r>
        <w:rPr>
          <w:rFonts w:hint="eastAsia"/>
          <w:rtl/>
          <w:lang w:bidi="fa-IR"/>
        </w:rPr>
        <w:t>شود</w:t>
      </w:r>
      <w:r>
        <w:rPr>
          <w:rtl/>
          <w:lang w:bidi="fa-IR"/>
        </w:rPr>
        <w:t>. شتاب مع</w:t>
      </w:r>
      <w:r>
        <w:rPr>
          <w:rFonts w:hint="cs"/>
          <w:rtl/>
          <w:lang w:bidi="fa-IR"/>
        </w:rPr>
        <w:t>ی</w:t>
      </w:r>
      <w:r>
        <w:rPr>
          <w:rFonts w:hint="eastAsia"/>
          <w:rtl/>
          <w:lang w:bidi="fa-IR"/>
        </w:rPr>
        <w:t>ار</w:t>
      </w:r>
      <w:r>
        <w:rPr>
          <w:rtl/>
          <w:lang w:bidi="fa-IR"/>
        </w:rPr>
        <w:t xml:space="preserve"> </w:t>
      </w:r>
      <w:r>
        <w:rPr>
          <w:rFonts w:hint="cs"/>
          <w:rtl/>
          <w:lang w:bidi="fa-IR"/>
        </w:rPr>
        <w:t>اصلی</w:t>
      </w:r>
      <w:r>
        <w:rPr>
          <w:rtl/>
          <w:lang w:bidi="fa-IR"/>
        </w:rPr>
        <w:t xml:space="preserve"> در فرکانس </w:t>
      </w:r>
      <w:r>
        <w:rPr>
          <w:rFonts w:hint="cs"/>
          <w:rtl/>
          <w:lang w:bidi="fa-IR"/>
        </w:rPr>
        <w:t xml:space="preserve">های </w:t>
      </w:r>
      <w:r>
        <w:rPr>
          <w:rtl/>
          <w:lang w:bidi="fa-IR"/>
        </w:rPr>
        <w:t xml:space="preserve">بالاتر </w:t>
      </w:r>
      <w:r>
        <w:rPr>
          <w:rFonts w:hint="cs"/>
          <w:rtl/>
          <w:lang w:bidi="fa-IR"/>
        </w:rPr>
        <w:t>و</w:t>
      </w:r>
      <w:r>
        <w:rPr>
          <w:rtl/>
          <w:lang w:bidi="fa-IR"/>
        </w:rPr>
        <w:t xml:space="preserve"> ب</w:t>
      </w:r>
      <w:r>
        <w:rPr>
          <w:rFonts w:hint="cs"/>
          <w:rtl/>
          <w:lang w:bidi="fa-IR"/>
        </w:rPr>
        <w:t>ی</w:t>
      </w:r>
      <w:r>
        <w:rPr>
          <w:rFonts w:hint="eastAsia"/>
          <w:rtl/>
          <w:lang w:bidi="fa-IR"/>
        </w:rPr>
        <w:t>ش</w:t>
      </w:r>
      <w:r>
        <w:rPr>
          <w:rFonts w:hint="cs"/>
          <w:rtl/>
          <w:lang w:bidi="fa-IR"/>
        </w:rPr>
        <w:t>تر</w:t>
      </w:r>
      <w:r>
        <w:rPr>
          <w:rtl/>
          <w:lang w:bidi="fa-IR"/>
        </w:rPr>
        <w:t xml:space="preserve"> از </w:t>
      </w:r>
      <w:r>
        <w:rPr>
          <w:rFonts w:hint="cs"/>
          <w:rtl/>
          <w:lang w:bidi="fa-IR"/>
        </w:rPr>
        <w:t>1000</w:t>
      </w:r>
      <w:r>
        <w:rPr>
          <w:rtl/>
          <w:lang w:bidi="fa-IR"/>
        </w:rPr>
        <w:t xml:space="preserve"> هرتز است. شتاب ب</w:t>
      </w:r>
      <w:r>
        <w:rPr>
          <w:rFonts w:hint="cs"/>
          <w:rtl/>
          <w:lang w:bidi="fa-IR"/>
        </w:rPr>
        <w:t>ا</w:t>
      </w:r>
      <w:r>
        <w:rPr>
          <w:rtl/>
          <w:lang w:bidi="fa-IR"/>
        </w:rPr>
        <w:t xml:space="preserve"> ن</w:t>
      </w:r>
      <w:r>
        <w:rPr>
          <w:rFonts w:hint="cs"/>
          <w:rtl/>
          <w:lang w:bidi="fa-IR"/>
        </w:rPr>
        <w:t>ی</w:t>
      </w:r>
      <w:r>
        <w:rPr>
          <w:rFonts w:hint="eastAsia"/>
          <w:rtl/>
          <w:lang w:bidi="fa-IR"/>
        </w:rPr>
        <w:t>رو</w:t>
      </w:r>
      <w:r>
        <w:rPr>
          <w:rFonts w:hint="cs"/>
          <w:rtl/>
          <w:lang w:bidi="fa-IR"/>
        </w:rPr>
        <w:t>ی</w:t>
      </w:r>
      <w:r>
        <w:rPr>
          <w:rtl/>
          <w:lang w:bidi="fa-IR"/>
        </w:rPr>
        <w:t xml:space="preserve"> </w:t>
      </w:r>
      <w:r>
        <w:rPr>
          <w:rFonts w:hint="cs"/>
          <w:rtl/>
          <w:lang w:bidi="fa-IR"/>
        </w:rPr>
        <w:t>وارد بر اجزای</w:t>
      </w:r>
      <w:r>
        <w:rPr>
          <w:rtl/>
          <w:lang w:bidi="fa-IR"/>
        </w:rPr>
        <w:t xml:space="preserve"> دستگاه مانند دنده‌ها و </w:t>
      </w:r>
      <w:r>
        <w:rPr>
          <w:rFonts w:hint="cs"/>
          <w:rtl/>
          <w:lang w:bidi="fa-IR"/>
        </w:rPr>
        <w:t>کوپلینگ ها</w:t>
      </w:r>
      <w:r>
        <w:rPr>
          <w:rtl/>
          <w:lang w:bidi="fa-IR"/>
        </w:rPr>
        <w:t xml:space="preserve"> </w:t>
      </w:r>
      <w:r>
        <w:rPr>
          <w:rFonts w:hint="cs"/>
          <w:rtl/>
          <w:lang w:bidi="fa-IR"/>
        </w:rPr>
        <w:t>مت</w:t>
      </w:r>
      <w:r>
        <w:rPr>
          <w:rtl/>
          <w:lang w:bidi="fa-IR"/>
        </w:rPr>
        <w:t>ن</w:t>
      </w:r>
      <w:r>
        <w:rPr>
          <w:rFonts w:hint="cs"/>
          <w:rtl/>
          <w:lang w:bidi="fa-IR"/>
        </w:rPr>
        <w:t>ا</w:t>
      </w:r>
      <w:r>
        <w:rPr>
          <w:rtl/>
          <w:lang w:bidi="fa-IR"/>
        </w:rPr>
        <w:t>سب</w:t>
      </w:r>
      <w:r>
        <w:rPr>
          <w:rFonts w:hint="cs"/>
          <w:rtl/>
          <w:lang w:bidi="fa-IR"/>
        </w:rPr>
        <w:t xml:space="preserve"> است</w:t>
      </w:r>
      <w:r>
        <w:rPr>
          <w:rtl/>
          <w:lang w:bidi="fa-IR"/>
        </w:rPr>
        <w:t>. ه</w:t>
      </w:r>
      <w:r>
        <w:rPr>
          <w:rFonts w:hint="cs"/>
          <w:rtl/>
          <w:lang w:bidi="fa-IR"/>
        </w:rPr>
        <w:t>م</w:t>
      </w:r>
      <w:r>
        <w:rPr>
          <w:rtl/>
          <w:lang w:bidi="fa-IR"/>
        </w:rPr>
        <w:t xml:space="preserve"> سرعت و </w:t>
      </w:r>
      <w:r>
        <w:rPr>
          <w:rFonts w:hint="cs"/>
          <w:rtl/>
          <w:lang w:bidi="fa-IR"/>
        </w:rPr>
        <w:t xml:space="preserve">هم </w:t>
      </w:r>
      <w:r>
        <w:rPr>
          <w:rtl/>
          <w:lang w:bidi="fa-IR"/>
        </w:rPr>
        <w:t xml:space="preserve">شتاب </w:t>
      </w:r>
      <w:r>
        <w:rPr>
          <w:rFonts w:hint="cs"/>
          <w:rtl/>
          <w:lang w:bidi="fa-IR"/>
        </w:rPr>
        <w:t>در</w:t>
      </w:r>
      <w:r>
        <w:rPr>
          <w:rtl/>
          <w:lang w:bidi="fa-IR"/>
        </w:rPr>
        <w:t xml:space="preserve"> </w:t>
      </w:r>
      <w:r>
        <w:rPr>
          <w:rFonts w:hint="cs"/>
          <w:rtl/>
          <w:lang w:bidi="fa-IR"/>
        </w:rPr>
        <w:t>قله</w:t>
      </w:r>
      <w:r>
        <w:rPr>
          <w:rtl/>
          <w:lang w:bidi="fa-IR"/>
        </w:rPr>
        <w:t xml:space="preserve"> ب</w:t>
      </w:r>
      <w:r>
        <w:rPr>
          <w:rFonts w:hint="cs"/>
          <w:rtl/>
          <w:lang w:bidi="fa-IR"/>
        </w:rPr>
        <w:t>ی</w:t>
      </w:r>
      <w:r>
        <w:rPr>
          <w:rFonts w:hint="eastAsia"/>
          <w:rtl/>
          <w:lang w:bidi="fa-IR"/>
        </w:rPr>
        <w:t>ان</w:t>
      </w:r>
      <w:r>
        <w:rPr>
          <w:rtl/>
          <w:lang w:bidi="fa-IR"/>
        </w:rPr>
        <w:t xml:space="preserve"> م</w:t>
      </w:r>
      <w:r>
        <w:rPr>
          <w:rFonts w:hint="cs"/>
          <w:rtl/>
          <w:lang w:bidi="fa-IR"/>
        </w:rPr>
        <w:t>ی‌</w:t>
      </w:r>
      <w:r>
        <w:rPr>
          <w:rFonts w:hint="eastAsia"/>
          <w:rtl/>
          <w:lang w:bidi="fa-IR"/>
        </w:rPr>
        <w:t>شوند</w:t>
      </w:r>
      <w:r>
        <w:rPr>
          <w:rtl/>
          <w:lang w:bidi="fa-IR"/>
        </w:rPr>
        <w:t>.</w:t>
      </w:r>
    </w:p>
    <w:p w14:paraId="579905DF" w14:textId="77777777" w:rsidR="00E34EF2" w:rsidRDefault="00E34EF2" w:rsidP="00E34EF2">
      <w:pPr>
        <w:rPr>
          <w:rtl/>
          <w:lang w:bidi="fa-IR"/>
        </w:rPr>
      </w:pPr>
    </w:p>
    <w:tbl>
      <w:tblPr>
        <w:tblStyle w:val="TableGrid"/>
        <w:bidiVisual/>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74"/>
        <w:gridCol w:w="1985"/>
        <w:gridCol w:w="2500"/>
      </w:tblGrid>
      <w:tr w:rsidR="00E34EF2" w:rsidRPr="00322D7F" w14:paraId="3051C032" w14:textId="77777777" w:rsidTr="00F4586B">
        <w:tc>
          <w:tcPr>
            <w:tcW w:w="3005" w:type="dxa"/>
          </w:tcPr>
          <w:p w14:paraId="24832464" w14:textId="77777777" w:rsidR="00E34EF2" w:rsidRPr="00322D7F" w:rsidRDefault="00E34EF2" w:rsidP="00F4586B">
            <w:pPr>
              <w:jc w:val="center"/>
              <w:rPr>
                <w:b/>
                <w:bCs/>
                <w:rtl/>
                <w:lang w:bidi="fa-IR"/>
              </w:rPr>
            </w:pPr>
            <w:r w:rsidRPr="00322D7F">
              <w:rPr>
                <w:rFonts w:hint="cs"/>
                <w:b/>
                <w:bCs/>
                <w:rtl/>
                <w:lang w:bidi="fa-IR"/>
              </w:rPr>
              <w:t>معیار سنجش</w:t>
            </w:r>
          </w:p>
        </w:tc>
        <w:tc>
          <w:tcPr>
            <w:tcW w:w="2615" w:type="dxa"/>
          </w:tcPr>
          <w:p w14:paraId="5617C4C7" w14:textId="77777777" w:rsidR="00E34EF2" w:rsidRPr="00322D7F" w:rsidRDefault="00E34EF2" w:rsidP="00F4586B">
            <w:pPr>
              <w:jc w:val="center"/>
              <w:rPr>
                <w:b/>
                <w:bCs/>
                <w:rtl/>
                <w:lang w:bidi="fa-IR"/>
              </w:rPr>
            </w:pPr>
            <w:r w:rsidRPr="00322D7F">
              <w:rPr>
                <w:rFonts w:hint="cs"/>
                <w:b/>
                <w:bCs/>
                <w:rtl/>
                <w:lang w:bidi="fa-IR"/>
              </w:rPr>
              <w:t>واحدها</w:t>
            </w:r>
          </w:p>
        </w:tc>
        <w:tc>
          <w:tcPr>
            <w:tcW w:w="3397" w:type="dxa"/>
          </w:tcPr>
          <w:p w14:paraId="68E4E5D3" w14:textId="77777777" w:rsidR="00E34EF2" w:rsidRPr="00322D7F" w:rsidRDefault="00E34EF2" w:rsidP="00F4586B">
            <w:pPr>
              <w:jc w:val="center"/>
              <w:rPr>
                <w:b/>
                <w:bCs/>
                <w:rtl/>
                <w:lang w:bidi="fa-IR"/>
              </w:rPr>
            </w:pPr>
            <w:r w:rsidRPr="00322D7F">
              <w:rPr>
                <w:rFonts w:hint="cs"/>
                <w:b/>
                <w:bCs/>
                <w:rtl/>
                <w:lang w:bidi="fa-IR"/>
              </w:rPr>
              <w:t>شرح</w:t>
            </w:r>
          </w:p>
        </w:tc>
      </w:tr>
      <w:tr w:rsidR="00E34EF2" w:rsidRPr="00322D7F" w14:paraId="05504960" w14:textId="77777777" w:rsidTr="00F4586B">
        <w:tc>
          <w:tcPr>
            <w:tcW w:w="3005" w:type="dxa"/>
          </w:tcPr>
          <w:p w14:paraId="4B471142" w14:textId="77777777" w:rsidR="00E34EF2" w:rsidRPr="00322D7F" w:rsidRDefault="00E34EF2" w:rsidP="00F4586B">
            <w:pPr>
              <w:rPr>
                <w:rtl/>
                <w:lang w:bidi="fa-IR"/>
              </w:rPr>
            </w:pPr>
            <w:r w:rsidRPr="00322D7F">
              <w:rPr>
                <w:rFonts w:hint="cs"/>
                <w:rtl/>
                <w:lang w:bidi="fa-IR"/>
              </w:rPr>
              <w:t>جابجایی</w:t>
            </w:r>
          </w:p>
        </w:tc>
        <w:tc>
          <w:tcPr>
            <w:tcW w:w="2615" w:type="dxa"/>
          </w:tcPr>
          <w:p w14:paraId="006DFBAE" w14:textId="77777777" w:rsidR="00E34EF2" w:rsidRPr="00322D7F" w:rsidRDefault="00E34EF2" w:rsidP="00F4586B">
            <w:pPr>
              <w:rPr>
                <w:rtl/>
                <w:lang w:bidi="fa-IR"/>
              </w:rPr>
            </w:pPr>
            <w:r w:rsidRPr="00322D7F">
              <w:rPr>
                <w:rFonts w:hint="cs"/>
                <w:rtl/>
                <w:lang w:bidi="fa-IR"/>
              </w:rPr>
              <w:t>میلز (قله به قله)</w:t>
            </w:r>
          </w:p>
        </w:tc>
        <w:tc>
          <w:tcPr>
            <w:tcW w:w="3397" w:type="dxa"/>
          </w:tcPr>
          <w:p w14:paraId="165CE881" w14:textId="77777777" w:rsidR="00E34EF2" w:rsidRPr="00322D7F" w:rsidRDefault="00E34EF2" w:rsidP="00F4586B">
            <w:pPr>
              <w:rPr>
                <w:rtl/>
                <w:lang w:bidi="fa-IR"/>
              </w:rPr>
            </w:pPr>
            <w:r w:rsidRPr="00322D7F">
              <w:rPr>
                <w:rFonts w:hint="cs"/>
                <w:rtl/>
                <w:lang w:bidi="fa-IR"/>
              </w:rPr>
              <w:t xml:space="preserve">حرکت دستگاه، سازه یا روتور </w:t>
            </w:r>
            <w:r w:rsidRPr="00322D7F">
              <w:rPr>
                <w:rFonts w:cs="Times New Roman" w:hint="cs"/>
                <w:rtl/>
                <w:lang w:bidi="fa-IR"/>
              </w:rPr>
              <w:t>–</w:t>
            </w:r>
            <w:r w:rsidRPr="00322D7F">
              <w:rPr>
                <w:rFonts w:hint="cs"/>
                <w:rtl/>
                <w:lang w:bidi="fa-IR"/>
              </w:rPr>
              <w:t xml:space="preserve"> به تنش مربوط است</w:t>
            </w:r>
          </w:p>
        </w:tc>
      </w:tr>
      <w:tr w:rsidR="00E34EF2" w:rsidRPr="00322D7F" w14:paraId="776E3077" w14:textId="77777777" w:rsidTr="00F4586B">
        <w:tc>
          <w:tcPr>
            <w:tcW w:w="3005" w:type="dxa"/>
          </w:tcPr>
          <w:p w14:paraId="741BA2CE" w14:textId="77777777" w:rsidR="00E34EF2" w:rsidRPr="00322D7F" w:rsidRDefault="00E34EF2" w:rsidP="00F4586B">
            <w:pPr>
              <w:rPr>
                <w:rtl/>
                <w:lang w:bidi="fa-IR"/>
              </w:rPr>
            </w:pPr>
            <w:r w:rsidRPr="00322D7F">
              <w:rPr>
                <w:rFonts w:hint="cs"/>
                <w:rtl/>
                <w:lang w:bidi="fa-IR"/>
              </w:rPr>
              <w:t>سرعت</w:t>
            </w:r>
          </w:p>
        </w:tc>
        <w:tc>
          <w:tcPr>
            <w:tcW w:w="2615" w:type="dxa"/>
          </w:tcPr>
          <w:p w14:paraId="6341A07F" w14:textId="77777777" w:rsidR="00E34EF2" w:rsidRPr="00322D7F" w:rsidRDefault="00E34EF2" w:rsidP="00F4586B">
            <w:pPr>
              <w:rPr>
                <w:rtl/>
                <w:lang w:bidi="fa-IR"/>
              </w:rPr>
            </w:pPr>
            <w:r w:rsidRPr="00322D7F">
              <w:rPr>
                <w:lang w:bidi="fa-IR"/>
              </w:rPr>
              <w:t>in/sec</w:t>
            </w:r>
          </w:p>
        </w:tc>
        <w:tc>
          <w:tcPr>
            <w:tcW w:w="3397" w:type="dxa"/>
          </w:tcPr>
          <w:p w14:paraId="67B720B2" w14:textId="77777777" w:rsidR="00E34EF2" w:rsidRPr="00322D7F" w:rsidRDefault="00E34EF2" w:rsidP="00F4586B">
            <w:pPr>
              <w:rPr>
                <w:rtl/>
                <w:lang w:bidi="fa-IR"/>
              </w:rPr>
            </w:pPr>
            <w:r w:rsidRPr="00322D7F">
              <w:rPr>
                <w:rFonts w:hint="cs"/>
                <w:rtl/>
                <w:lang w:bidi="fa-IR"/>
              </w:rPr>
              <w:t>نرخ حرکت، معمولا به خستگی اجزای ماشین مربوط است</w:t>
            </w:r>
          </w:p>
        </w:tc>
      </w:tr>
      <w:tr w:rsidR="00E34EF2" w:rsidRPr="00322D7F" w14:paraId="7B35F321" w14:textId="77777777" w:rsidTr="00F4586B">
        <w:trPr>
          <w:trHeight w:val="415"/>
        </w:trPr>
        <w:tc>
          <w:tcPr>
            <w:tcW w:w="3005" w:type="dxa"/>
          </w:tcPr>
          <w:p w14:paraId="59464355" w14:textId="77777777" w:rsidR="00E34EF2" w:rsidRPr="00322D7F" w:rsidRDefault="00E34EF2" w:rsidP="00F4586B">
            <w:pPr>
              <w:rPr>
                <w:rtl/>
                <w:lang w:bidi="fa-IR"/>
              </w:rPr>
            </w:pPr>
            <w:r w:rsidRPr="00322D7F">
              <w:rPr>
                <w:rFonts w:hint="cs"/>
                <w:rtl/>
                <w:lang w:bidi="fa-IR"/>
              </w:rPr>
              <w:t>شتاب</w:t>
            </w:r>
          </w:p>
        </w:tc>
        <w:tc>
          <w:tcPr>
            <w:tcW w:w="2615" w:type="dxa"/>
          </w:tcPr>
          <w:p w14:paraId="779208B0" w14:textId="77777777" w:rsidR="00E34EF2" w:rsidRPr="00322D7F" w:rsidRDefault="00E34EF2" w:rsidP="00F4586B">
            <w:pPr>
              <w:rPr>
                <w:lang w:bidi="fa-IR"/>
              </w:rPr>
            </w:pPr>
            <w:r w:rsidRPr="00322D7F">
              <w:rPr>
                <w:lang w:bidi="fa-IR"/>
              </w:rPr>
              <w:t>in/sec</w:t>
            </w:r>
            <w:r w:rsidRPr="00322D7F">
              <w:rPr>
                <w:vertAlign w:val="superscript"/>
                <w:lang w:bidi="fa-IR"/>
              </w:rPr>
              <w:t>2</w:t>
            </w:r>
            <w:r w:rsidRPr="00322D7F">
              <w:rPr>
                <w:rFonts w:hint="cs"/>
                <w:vertAlign w:val="superscript"/>
                <w:rtl/>
                <w:lang w:bidi="fa-IR"/>
              </w:rPr>
              <w:t xml:space="preserve"> </w:t>
            </w:r>
            <w:r w:rsidRPr="00322D7F">
              <w:rPr>
                <w:rFonts w:hint="cs"/>
                <w:rtl/>
                <w:lang w:bidi="fa-IR"/>
              </w:rPr>
              <w:t xml:space="preserve">یا </w:t>
            </w:r>
            <w:r w:rsidRPr="00322D7F">
              <w:rPr>
                <w:lang w:bidi="fa-IR"/>
              </w:rPr>
              <w:t>g’s</w:t>
            </w:r>
          </w:p>
        </w:tc>
        <w:tc>
          <w:tcPr>
            <w:tcW w:w="3397" w:type="dxa"/>
          </w:tcPr>
          <w:p w14:paraId="38644EF6" w14:textId="77777777" w:rsidR="00E34EF2" w:rsidRPr="00322D7F" w:rsidRDefault="00E34EF2" w:rsidP="00F4586B">
            <w:pPr>
              <w:rPr>
                <w:rtl/>
                <w:lang w:bidi="fa-IR"/>
              </w:rPr>
            </w:pPr>
            <w:r w:rsidRPr="00322D7F">
              <w:rPr>
                <w:rFonts w:hint="cs"/>
                <w:rtl/>
                <w:lang w:bidi="fa-IR"/>
              </w:rPr>
              <w:t>به نیروهای داخل اجزای دستگاه مربوط است</w:t>
            </w:r>
          </w:p>
        </w:tc>
      </w:tr>
      <w:tr w:rsidR="00E34EF2" w:rsidRPr="00322D7F" w14:paraId="76D81AAF" w14:textId="77777777" w:rsidTr="00F4586B">
        <w:tc>
          <w:tcPr>
            <w:tcW w:w="9017" w:type="dxa"/>
            <w:gridSpan w:val="3"/>
          </w:tcPr>
          <w:p w14:paraId="5FBD28EE" w14:textId="77777777" w:rsidR="00E34EF2" w:rsidRPr="00322D7F" w:rsidRDefault="00E34EF2" w:rsidP="00F4586B">
            <w:pPr>
              <w:jc w:val="center"/>
              <w:rPr>
                <w:lang w:bidi="fa-IR"/>
              </w:rPr>
            </w:pPr>
            <w:r w:rsidRPr="00322D7F">
              <w:rPr>
                <w:lang w:bidi="fa-IR"/>
              </w:rPr>
              <w:t>1 mil = 0.001 inch – 1g = 386.1 inches/sec</w:t>
            </w:r>
          </w:p>
        </w:tc>
      </w:tr>
    </w:tbl>
    <w:p w14:paraId="5B849ED0" w14:textId="7C15DF8D" w:rsidR="00E34EF2" w:rsidRPr="00322D7F" w:rsidRDefault="00E34EF2" w:rsidP="00E34EF2">
      <w:pPr>
        <w:jc w:val="center"/>
        <w:rPr>
          <w:b/>
          <w:bCs/>
          <w:szCs w:val="20"/>
          <w:rtl/>
          <w:lang w:bidi="fa-IR"/>
        </w:rPr>
      </w:pPr>
      <w:r w:rsidRPr="00322D7F">
        <w:rPr>
          <w:rFonts w:hint="cs"/>
          <w:b/>
          <w:bCs/>
          <w:szCs w:val="20"/>
          <w:rtl/>
          <w:lang w:bidi="fa-IR"/>
        </w:rPr>
        <w:t xml:space="preserve">شکل </w:t>
      </w:r>
      <w:r w:rsidR="008D5E91" w:rsidRPr="00322D7F">
        <w:rPr>
          <w:rFonts w:hint="cs"/>
          <w:b/>
          <w:bCs/>
          <w:szCs w:val="20"/>
          <w:rtl/>
          <w:lang w:bidi="fa-IR"/>
        </w:rPr>
        <w:t>9.8</w:t>
      </w:r>
      <w:r w:rsidRPr="00322D7F">
        <w:rPr>
          <w:rFonts w:hint="cs"/>
          <w:b/>
          <w:bCs/>
          <w:szCs w:val="20"/>
          <w:rtl/>
          <w:lang w:bidi="fa-IR"/>
        </w:rPr>
        <w:t xml:space="preserve"> </w:t>
      </w:r>
      <w:r w:rsidRPr="00322D7F">
        <w:rPr>
          <w:b/>
          <w:bCs/>
          <w:szCs w:val="20"/>
          <w:rtl/>
          <w:lang w:bidi="fa-IR"/>
        </w:rPr>
        <w:t>–</w:t>
      </w:r>
      <w:r w:rsidRPr="00322D7F">
        <w:rPr>
          <w:rFonts w:hint="cs"/>
          <w:b/>
          <w:bCs/>
          <w:szCs w:val="20"/>
          <w:rtl/>
          <w:lang w:bidi="fa-IR"/>
        </w:rPr>
        <w:t xml:space="preserve"> اندازه گیری ارتعاشات</w:t>
      </w:r>
    </w:p>
    <w:p w14:paraId="09CD797E" w14:textId="77777777" w:rsidR="00E34EF2" w:rsidRDefault="00E34EF2" w:rsidP="00E34EF2">
      <w:pPr>
        <w:rPr>
          <w:rFonts w:cs="Arial"/>
          <w:rtl/>
          <w:lang w:bidi="fa-IR"/>
        </w:rPr>
      </w:pPr>
    </w:p>
    <w:p w14:paraId="2ABA87C7" w14:textId="77777777" w:rsidR="00E34EF2" w:rsidRDefault="00E34EF2" w:rsidP="00322D7F">
      <w:pPr>
        <w:rPr>
          <w:rtl/>
          <w:lang w:bidi="fa-IR"/>
        </w:rPr>
      </w:pPr>
      <w:r>
        <w:rPr>
          <w:rFonts w:hint="eastAsia"/>
          <w:rtl/>
          <w:lang w:bidi="fa-IR"/>
        </w:rPr>
        <w:t>سرعت</w:t>
      </w:r>
      <w:r>
        <w:rPr>
          <w:rtl/>
          <w:lang w:bidi="fa-IR"/>
        </w:rPr>
        <w:t xml:space="preserve"> و شتاب براساس فرمول</w:t>
      </w:r>
      <w:r>
        <w:rPr>
          <w:rFonts w:hint="cs"/>
          <w:rtl/>
          <w:lang w:bidi="fa-IR"/>
        </w:rPr>
        <w:t xml:space="preserve"> </w:t>
      </w:r>
      <w:r>
        <w:rPr>
          <w:rtl/>
          <w:lang w:bidi="fa-IR"/>
        </w:rPr>
        <w:t>ها</w:t>
      </w:r>
      <w:r>
        <w:rPr>
          <w:rFonts w:hint="cs"/>
          <w:rtl/>
          <w:lang w:bidi="fa-IR"/>
        </w:rPr>
        <w:t>ی</w:t>
      </w:r>
      <w:r>
        <w:rPr>
          <w:rtl/>
          <w:lang w:bidi="fa-IR"/>
        </w:rPr>
        <w:t xml:space="preserve"> ز</w:t>
      </w:r>
      <w:r>
        <w:rPr>
          <w:rFonts w:hint="cs"/>
          <w:rtl/>
          <w:lang w:bidi="fa-IR"/>
        </w:rPr>
        <w:t>ی</w:t>
      </w:r>
      <w:r>
        <w:rPr>
          <w:rFonts w:hint="eastAsia"/>
          <w:rtl/>
          <w:lang w:bidi="fa-IR"/>
        </w:rPr>
        <w:t>ر</w:t>
      </w:r>
      <w:r>
        <w:rPr>
          <w:rtl/>
          <w:lang w:bidi="fa-IR"/>
        </w:rPr>
        <w:t xml:space="preserve"> محاسبه م</w:t>
      </w:r>
      <w:r>
        <w:rPr>
          <w:rFonts w:hint="cs"/>
          <w:rtl/>
          <w:lang w:bidi="fa-IR"/>
        </w:rPr>
        <w:t>ی‌</w:t>
      </w:r>
      <w:r>
        <w:rPr>
          <w:rFonts w:hint="eastAsia"/>
          <w:rtl/>
          <w:lang w:bidi="fa-IR"/>
        </w:rPr>
        <w:t>شوند</w:t>
      </w:r>
      <w:r>
        <w:rPr>
          <w:rtl/>
          <w:lang w:bidi="fa-IR"/>
        </w:rPr>
        <w:t>:</w:t>
      </w:r>
    </w:p>
    <w:p w14:paraId="50F7AF30" w14:textId="77777777" w:rsidR="00E34EF2" w:rsidRPr="00C54FB5" w:rsidRDefault="00E34EF2" w:rsidP="00322D7F">
      <w:pPr>
        <w:rPr>
          <w:rFonts w:eastAsiaTheme="minorEastAsia"/>
          <w:lang w:bidi="fa-IR"/>
        </w:rPr>
      </w:pPr>
      <m:oMathPara>
        <m:oMath>
          <m:r>
            <m:rPr>
              <m:sty m:val="p"/>
            </m:rPr>
            <w:rPr>
              <w:rFonts w:ascii="Cambria Math" w:hAnsi="Cambria Math"/>
              <w:lang w:bidi="fa-IR"/>
            </w:rPr>
            <m:t>V=2πfd</m:t>
          </m:r>
        </m:oMath>
      </m:oMathPara>
    </w:p>
    <w:p w14:paraId="4908B2BB" w14:textId="77777777" w:rsidR="00E34EF2" w:rsidRPr="00C54FB5" w:rsidRDefault="00E34EF2" w:rsidP="00322D7F">
      <w:pPr>
        <w:rPr>
          <w:rFonts w:eastAsiaTheme="minorEastAsia"/>
          <w:lang w:bidi="fa-IR"/>
        </w:rPr>
      </w:pPr>
      <m:oMathPara>
        <m:oMath>
          <m:r>
            <w:rPr>
              <w:rFonts w:ascii="Cambria Math" w:eastAsiaTheme="minorEastAsia" w:hAnsi="Cambria Math"/>
              <w:lang w:bidi="fa-IR"/>
            </w:rPr>
            <m:t>A=2πfV=</m:t>
          </m:r>
          <m:sSup>
            <m:sSupPr>
              <m:ctrlPr>
                <w:rPr>
                  <w:rFonts w:ascii="Cambria Math" w:eastAsiaTheme="minorEastAsia" w:hAnsi="Cambria Math"/>
                  <w:i/>
                  <w:lang w:bidi="fa-IR"/>
                </w:rPr>
              </m:ctrlPr>
            </m:sSupPr>
            <m:e>
              <m:d>
                <m:dPr>
                  <m:ctrlPr>
                    <w:rPr>
                      <w:rFonts w:ascii="Cambria Math" w:eastAsiaTheme="minorEastAsia" w:hAnsi="Cambria Math"/>
                      <w:i/>
                      <w:lang w:bidi="fa-IR"/>
                    </w:rPr>
                  </m:ctrlPr>
                </m:dPr>
                <m:e>
                  <m:r>
                    <w:rPr>
                      <w:rFonts w:ascii="Cambria Math" w:eastAsiaTheme="minorEastAsia" w:hAnsi="Cambria Math"/>
                      <w:lang w:bidi="fa-IR"/>
                    </w:rPr>
                    <m:t>2πf</m:t>
                  </m:r>
                </m:e>
              </m:d>
            </m:e>
            <m:sup>
              <m:r>
                <w:rPr>
                  <w:rFonts w:ascii="Cambria Math" w:eastAsiaTheme="minorEastAsia" w:hAnsi="Cambria Math"/>
                  <w:lang w:bidi="fa-IR"/>
                </w:rPr>
                <m:t>2</m:t>
              </m:r>
            </m:sup>
          </m:sSup>
          <m:r>
            <w:rPr>
              <w:rFonts w:ascii="Cambria Math" w:eastAsiaTheme="minorEastAsia" w:hAnsi="Cambria Math"/>
              <w:lang w:bidi="fa-IR"/>
            </w:rPr>
            <m:t>d</m:t>
          </m:r>
        </m:oMath>
      </m:oMathPara>
    </w:p>
    <w:p w14:paraId="6DBD9828" w14:textId="77777777" w:rsidR="00E34EF2" w:rsidRDefault="00E34EF2" w:rsidP="00322D7F">
      <w:pPr>
        <w:rPr>
          <w:rFonts w:eastAsiaTheme="minorEastAsia"/>
          <w:rtl/>
          <w:lang w:bidi="fa-IR"/>
        </w:rPr>
      </w:pPr>
      <w:r>
        <w:rPr>
          <w:rFonts w:eastAsiaTheme="minorEastAsia" w:hint="cs"/>
          <w:rtl/>
          <w:lang w:bidi="fa-IR"/>
        </w:rPr>
        <w:t>که در آن:</w:t>
      </w:r>
    </w:p>
    <w:p w14:paraId="1D8329C6" w14:textId="77777777" w:rsidR="00E34EF2" w:rsidRDefault="00E34EF2" w:rsidP="00322D7F">
      <w:pPr>
        <w:rPr>
          <w:rFonts w:eastAsiaTheme="minorEastAsia"/>
          <w:rtl/>
          <w:lang w:bidi="fa-IR"/>
        </w:rPr>
      </w:pPr>
      <w:r>
        <w:rPr>
          <w:rFonts w:eastAsiaTheme="minorEastAsia"/>
          <w:lang w:bidi="fa-IR"/>
        </w:rPr>
        <w:t>V</w:t>
      </w:r>
      <w:r>
        <w:rPr>
          <w:rFonts w:eastAsiaTheme="minorEastAsia" w:hint="cs"/>
          <w:rtl/>
          <w:lang w:bidi="fa-IR"/>
        </w:rPr>
        <w:t xml:space="preserve"> = سرعت</w:t>
      </w:r>
    </w:p>
    <w:p w14:paraId="4BE6527E" w14:textId="77777777" w:rsidR="00E34EF2" w:rsidRPr="00C54FB5" w:rsidRDefault="00E34EF2" w:rsidP="00322D7F">
      <w:pPr>
        <w:rPr>
          <w:rFonts w:eastAsiaTheme="minorEastAsia"/>
          <w:rtl/>
          <w:lang w:bidi="fa-IR"/>
        </w:rPr>
      </w:pPr>
      <w:r>
        <w:rPr>
          <w:rFonts w:eastAsiaTheme="minorEastAsia"/>
          <w:lang w:bidi="fa-IR"/>
        </w:rPr>
        <w:t>A</w:t>
      </w:r>
      <w:r>
        <w:rPr>
          <w:rFonts w:eastAsiaTheme="minorEastAsia" w:hint="cs"/>
          <w:rtl/>
          <w:lang w:bidi="fa-IR"/>
        </w:rPr>
        <w:t xml:space="preserve"> = شتاب</w:t>
      </w:r>
    </w:p>
    <w:p w14:paraId="5DF78323" w14:textId="77777777" w:rsidR="00E34EF2" w:rsidRDefault="00E34EF2" w:rsidP="00322D7F">
      <w:pPr>
        <w:rPr>
          <w:rtl/>
          <w:lang w:bidi="fa-IR"/>
        </w:rPr>
      </w:pPr>
      <w:r>
        <w:rPr>
          <w:lang w:bidi="fa-IR"/>
        </w:rPr>
        <w:t>f</w:t>
      </w:r>
      <w:r>
        <w:rPr>
          <w:rtl/>
          <w:lang w:bidi="fa-IR"/>
        </w:rPr>
        <w:t xml:space="preserve"> = فرکانس </w:t>
      </w:r>
      <w:r>
        <w:rPr>
          <w:rFonts w:hint="cs"/>
          <w:rtl/>
          <w:lang w:bidi="fa-IR"/>
        </w:rPr>
        <w:t>بر حسب</w:t>
      </w:r>
      <w:r>
        <w:rPr>
          <w:rtl/>
          <w:lang w:bidi="fa-IR"/>
        </w:rPr>
        <w:t xml:space="preserve"> چرخه در ثان</w:t>
      </w:r>
      <w:r>
        <w:rPr>
          <w:rFonts w:hint="cs"/>
          <w:rtl/>
          <w:lang w:bidi="fa-IR"/>
        </w:rPr>
        <w:t>ی</w:t>
      </w:r>
      <w:r>
        <w:rPr>
          <w:rFonts w:hint="eastAsia"/>
          <w:rtl/>
          <w:lang w:bidi="fa-IR"/>
        </w:rPr>
        <w:t>ه</w:t>
      </w:r>
    </w:p>
    <w:p w14:paraId="7B6ECDF9" w14:textId="77777777" w:rsidR="00E34EF2" w:rsidRDefault="00E34EF2" w:rsidP="00322D7F">
      <w:pPr>
        <w:rPr>
          <w:lang w:bidi="fa-IR"/>
        </w:rPr>
      </w:pPr>
      <w:r>
        <w:rPr>
          <w:lang w:bidi="fa-IR"/>
        </w:rPr>
        <w:t>d</w:t>
      </w:r>
      <w:r>
        <w:rPr>
          <w:rtl/>
          <w:lang w:bidi="fa-IR"/>
        </w:rPr>
        <w:t xml:space="preserve"> = جابجا</w:t>
      </w:r>
      <w:r>
        <w:rPr>
          <w:rFonts w:hint="cs"/>
          <w:rtl/>
          <w:lang w:bidi="fa-IR"/>
        </w:rPr>
        <w:t>یی</w:t>
      </w:r>
      <w:r>
        <w:rPr>
          <w:rtl/>
          <w:lang w:bidi="fa-IR"/>
        </w:rPr>
        <w:t xml:space="preserve"> </w:t>
      </w:r>
      <w:r>
        <w:rPr>
          <w:rFonts w:hint="cs"/>
          <w:rtl/>
          <w:lang w:bidi="fa-IR"/>
        </w:rPr>
        <w:t>قله</w:t>
      </w:r>
    </w:p>
    <w:p w14:paraId="64E0B7C0" w14:textId="77777777" w:rsidR="00E34EF2" w:rsidRDefault="00E34EF2" w:rsidP="00322D7F">
      <w:pPr>
        <w:rPr>
          <w:rtl/>
          <w:lang w:bidi="fa-IR"/>
        </w:rPr>
      </w:pPr>
    </w:p>
    <w:p w14:paraId="1BF628FA" w14:textId="77777777" w:rsidR="00E34EF2" w:rsidRDefault="00E34EF2" w:rsidP="00322D7F">
      <w:pPr>
        <w:rPr>
          <w:rtl/>
          <w:lang w:bidi="fa-IR"/>
        </w:rPr>
      </w:pPr>
      <w:r>
        <w:rPr>
          <w:rFonts w:hint="eastAsia"/>
          <w:rtl/>
          <w:lang w:bidi="fa-IR"/>
        </w:rPr>
        <w:t>پایش</w:t>
      </w:r>
      <w:r>
        <w:rPr>
          <w:rtl/>
          <w:lang w:bidi="fa-IR"/>
        </w:rPr>
        <w:t xml:space="preserve"> ارتعاش دستگاه‌ها م</w:t>
      </w:r>
      <w:r>
        <w:rPr>
          <w:rFonts w:hint="cs"/>
          <w:rtl/>
          <w:lang w:bidi="fa-IR"/>
        </w:rPr>
        <w:t>ی‌</w:t>
      </w:r>
      <w:r>
        <w:rPr>
          <w:rFonts w:hint="eastAsia"/>
          <w:rtl/>
          <w:lang w:bidi="fa-IR"/>
        </w:rPr>
        <w:t>تواند</w:t>
      </w:r>
      <w:r>
        <w:rPr>
          <w:rtl/>
          <w:lang w:bidi="fa-IR"/>
        </w:rPr>
        <w:t xml:space="preserve"> همبستگ</w:t>
      </w:r>
      <w:r>
        <w:rPr>
          <w:rFonts w:hint="cs"/>
          <w:rtl/>
          <w:lang w:bidi="fa-IR"/>
        </w:rPr>
        <w:t>ی</w:t>
      </w:r>
      <w:r>
        <w:rPr>
          <w:rtl/>
          <w:lang w:bidi="fa-IR"/>
        </w:rPr>
        <w:t xml:space="preserve"> مستق</w:t>
      </w:r>
      <w:r>
        <w:rPr>
          <w:rFonts w:hint="cs"/>
          <w:rtl/>
          <w:lang w:bidi="fa-IR"/>
        </w:rPr>
        <w:t>ی</w:t>
      </w:r>
      <w:r>
        <w:rPr>
          <w:rFonts w:hint="eastAsia"/>
          <w:rtl/>
          <w:lang w:bidi="fa-IR"/>
        </w:rPr>
        <w:t>م</w:t>
      </w:r>
      <w:r>
        <w:rPr>
          <w:rFonts w:hint="cs"/>
          <w:rtl/>
          <w:lang w:bidi="fa-IR"/>
        </w:rPr>
        <w:t>ی</w:t>
      </w:r>
      <w:r>
        <w:rPr>
          <w:rtl/>
          <w:lang w:bidi="fa-IR"/>
        </w:rPr>
        <w:t xml:space="preserve"> ب</w:t>
      </w:r>
      <w:r>
        <w:rPr>
          <w:rFonts w:hint="cs"/>
          <w:rtl/>
          <w:lang w:bidi="fa-IR"/>
        </w:rPr>
        <w:t>ی</w:t>
      </w:r>
      <w:r>
        <w:rPr>
          <w:rFonts w:hint="eastAsia"/>
          <w:rtl/>
          <w:lang w:bidi="fa-IR"/>
        </w:rPr>
        <w:t>ن</w:t>
      </w:r>
      <w:r>
        <w:rPr>
          <w:rtl/>
          <w:lang w:bidi="fa-IR"/>
        </w:rPr>
        <w:t xml:space="preserve"> </w:t>
      </w:r>
      <w:r>
        <w:rPr>
          <w:rFonts w:hint="cs"/>
          <w:rtl/>
          <w:lang w:bidi="fa-IR"/>
        </w:rPr>
        <w:t>وضعیت</w:t>
      </w:r>
      <w:r>
        <w:rPr>
          <w:rtl/>
          <w:lang w:bidi="fa-IR"/>
        </w:rPr>
        <w:t xml:space="preserve"> مکان</w:t>
      </w:r>
      <w:r>
        <w:rPr>
          <w:rFonts w:hint="cs"/>
          <w:rtl/>
          <w:lang w:bidi="fa-IR"/>
        </w:rPr>
        <w:t>ی</w:t>
      </w:r>
      <w:r>
        <w:rPr>
          <w:rFonts w:hint="eastAsia"/>
          <w:rtl/>
          <w:lang w:bidi="fa-IR"/>
        </w:rPr>
        <w:t>ک</w:t>
      </w:r>
      <w:r>
        <w:rPr>
          <w:rFonts w:hint="cs"/>
          <w:rtl/>
          <w:lang w:bidi="fa-IR"/>
        </w:rPr>
        <w:t>ی</w:t>
      </w:r>
      <w:r>
        <w:rPr>
          <w:rtl/>
          <w:lang w:bidi="fa-IR"/>
        </w:rPr>
        <w:t xml:space="preserve"> و داده‌ها</w:t>
      </w:r>
      <w:r>
        <w:rPr>
          <w:rFonts w:hint="cs"/>
          <w:rtl/>
          <w:lang w:bidi="fa-IR"/>
        </w:rPr>
        <w:t>ی</w:t>
      </w:r>
      <w:r>
        <w:rPr>
          <w:rtl/>
          <w:lang w:bidi="fa-IR"/>
        </w:rPr>
        <w:t xml:space="preserve"> ارتعاش </w:t>
      </w:r>
      <w:r>
        <w:rPr>
          <w:rFonts w:hint="cs"/>
          <w:rtl/>
          <w:lang w:bidi="fa-IR"/>
        </w:rPr>
        <w:t>ثبت</w:t>
      </w:r>
      <w:r>
        <w:rPr>
          <w:rtl/>
          <w:lang w:bidi="fa-IR"/>
        </w:rPr>
        <w:t xml:space="preserve"> شده هر دستگاه در کارخانه فراهم کند. ا</w:t>
      </w:r>
      <w:r>
        <w:rPr>
          <w:rFonts w:hint="cs"/>
          <w:rtl/>
          <w:lang w:bidi="fa-IR"/>
        </w:rPr>
        <w:t>ی</w:t>
      </w:r>
      <w:r>
        <w:rPr>
          <w:rFonts w:hint="eastAsia"/>
          <w:rtl/>
          <w:lang w:bidi="fa-IR"/>
        </w:rPr>
        <w:t>ن</w:t>
      </w:r>
      <w:r>
        <w:rPr>
          <w:rtl/>
          <w:lang w:bidi="fa-IR"/>
        </w:rPr>
        <w:t xml:space="preserve"> داده‌ها م</w:t>
      </w:r>
      <w:r>
        <w:rPr>
          <w:rFonts w:hint="cs"/>
          <w:rtl/>
          <w:lang w:bidi="fa-IR"/>
        </w:rPr>
        <w:t>ی‌</w:t>
      </w:r>
      <w:r>
        <w:rPr>
          <w:rFonts w:hint="eastAsia"/>
          <w:rtl/>
          <w:lang w:bidi="fa-IR"/>
        </w:rPr>
        <w:t>توانند</w:t>
      </w:r>
      <w:r>
        <w:rPr>
          <w:rtl/>
          <w:lang w:bidi="fa-IR"/>
        </w:rPr>
        <w:t xml:space="preserve"> </w:t>
      </w:r>
      <w:r>
        <w:rPr>
          <w:rFonts w:hint="cs"/>
          <w:rtl/>
          <w:lang w:bidi="fa-IR"/>
        </w:rPr>
        <w:t>تخریب اجزای</w:t>
      </w:r>
      <w:r>
        <w:rPr>
          <w:rtl/>
          <w:lang w:bidi="fa-IR"/>
        </w:rPr>
        <w:t xml:space="preserve"> دستگاه </w:t>
      </w:r>
      <w:r>
        <w:rPr>
          <w:rFonts w:hint="cs"/>
          <w:rtl/>
          <w:lang w:bidi="fa-IR"/>
        </w:rPr>
        <w:t>ی</w:t>
      </w:r>
      <w:r>
        <w:rPr>
          <w:rFonts w:hint="eastAsia"/>
          <w:rtl/>
          <w:lang w:bidi="fa-IR"/>
        </w:rPr>
        <w:t>ا</w:t>
      </w:r>
      <w:r>
        <w:rPr>
          <w:rtl/>
          <w:lang w:bidi="fa-IR"/>
        </w:rPr>
        <w:t xml:space="preserve"> حالت شکست </w:t>
      </w:r>
      <w:r>
        <w:rPr>
          <w:rFonts w:hint="cs"/>
          <w:rtl/>
          <w:lang w:bidi="fa-IR"/>
        </w:rPr>
        <w:t xml:space="preserve">دارایی های کارخانه را، پیش از وقوع خرابی جدی، </w:t>
      </w:r>
      <w:r>
        <w:rPr>
          <w:rtl/>
          <w:lang w:bidi="fa-IR"/>
        </w:rPr>
        <w:t>شناسا</w:t>
      </w:r>
      <w:r>
        <w:rPr>
          <w:rFonts w:hint="cs"/>
          <w:rtl/>
          <w:lang w:bidi="fa-IR"/>
        </w:rPr>
        <w:t>یی</w:t>
      </w:r>
      <w:r>
        <w:rPr>
          <w:rtl/>
          <w:lang w:bidi="fa-IR"/>
        </w:rPr>
        <w:t xml:space="preserve"> کنند.</w:t>
      </w:r>
    </w:p>
    <w:p w14:paraId="4D8ECBB2" w14:textId="77777777" w:rsidR="00E34EF2" w:rsidRDefault="00E34EF2" w:rsidP="00322D7F">
      <w:pPr>
        <w:rPr>
          <w:lang w:bidi="fa-IR"/>
        </w:rPr>
      </w:pPr>
      <w:r w:rsidRPr="00AD1FD1">
        <w:rPr>
          <w:rtl/>
          <w:lang w:bidi="fa-IR"/>
        </w:rPr>
        <w:t>پایش ر</w:t>
      </w:r>
      <w:r>
        <w:rPr>
          <w:rFonts w:hint="cs"/>
          <w:rtl/>
          <w:lang w:bidi="fa-IR"/>
        </w:rPr>
        <w:t>و</w:t>
      </w:r>
      <w:r w:rsidRPr="00AD1FD1">
        <w:rPr>
          <w:rtl/>
          <w:lang w:bidi="fa-IR"/>
        </w:rPr>
        <w:t xml:space="preserve">ند </w:t>
      </w:r>
      <w:r>
        <w:rPr>
          <w:rFonts w:hint="cs"/>
          <w:rtl/>
          <w:lang w:bidi="fa-IR"/>
        </w:rPr>
        <w:t xml:space="preserve">تغییرات </w:t>
      </w:r>
      <w:r w:rsidRPr="00AD1FD1">
        <w:rPr>
          <w:rtl/>
          <w:lang w:bidi="fa-IR"/>
        </w:rPr>
        <w:t>ارتعاش</w:t>
      </w:r>
      <w:r>
        <w:rPr>
          <w:rFonts w:hint="cs"/>
          <w:rtl/>
          <w:lang w:bidi="fa-IR"/>
        </w:rPr>
        <w:t>ات</w:t>
      </w:r>
      <w:r w:rsidRPr="00AD1FD1">
        <w:rPr>
          <w:rtl/>
          <w:lang w:bidi="fa-IR"/>
        </w:rPr>
        <w:t xml:space="preserve"> بر</w:t>
      </w:r>
      <w:r>
        <w:rPr>
          <w:rtl/>
          <w:lang w:bidi="fa-IR"/>
        </w:rPr>
        <w:t xml:space="preserve"> ا</w:t>
      </w:r>
      <w:r>
        <w:rPr>
          <w:rFonts w:hint="cs"/>
          <w:rtl/>
          <w:lang w:bidi="fa-IR"/>
        </w:rPr>
        <w:t>ی</w:t>
      </w:r>
      <w:r>
        <w:rPr>
          <w:rFonts w:hint="eastAsia"/>
          <w:rtl/>
          <w:lang w:bidi="fa-IR"/>
        </w:rPr>
        <w:t>ن</w:t>
      </w:r>
      <w:r>
        <w:rPr>
          <w:rtl/>
          <w:lang w:bidi="fa-IR"/>
        </w:rPr>
        <w:t xml:space="preserve"> فرض کار م</w:t>
      </w:r>
      <w:r>
        <w:rPr>
          <w:rFonts w:hint="cs"/>
          <w:rtl/>
          <w:lang w:bidi="fa-IR"/>
        </w:rPr>
        <w:t>ی‌</w:t>
      </w:r>
      <w:r>
        <w:rPr>
          <w:rFonts w:hint="eastAsia"/>
          <w:rtl/>
          <w:lang w:bidi="fa-IR"/>
        </w:rPr>
        <w:t>کند</w:t>
      </w:r>
      <w:r>
        <w:rPr>
          <w:rtl/>
          <w:lang w:bidi="fa-IR"/>
        </w:rPr>
        <w:t xml:space="preserve"> که هر دستگاه دارا</w:t>
      </w:r>
      <w:r>
        <w:rPr>
          <w:rFonts w:hint="cs"/>
          <w:rtl/>
          <w:lang w:bidi="fa-IR"/>
        </w:rPr>
        <w:t>ی</w:t>
      </w:r>
      <w:r>
        <w:rPr>
          <w:rtl/>
          <w:lang w:bidi="fa-IR"/>
        </w:rPr>
        <w:t xml:space="preserve"> </w:t>
      </w:r>
      <w:r>
        <w:rPr>
          <w:rFonts w:hint="cs"/>
          <w:rtl/>
          <w:lang w:bidi="fa-IR"/>
        </w:rPr>
        <w:t>اثر</w:t>
      </w:r>
      <w:r>
        <w:rPr>
          <w:rtl/>
          <w:lang w:bidi="fa-IR"/>
        </w:rPr>
        <w:t xml:space="preserve"> </w:t>
      </w:r>
      <w:r>
        <w:rPr>
          <w:rFonts w:hint="cs"/>
          <w:rtl/>
          <w:lang w:bidi="fa-IR"/>
        </w:rPr>
        <w:t xml:space="preserve">یک </w:t>
      </w:r>
      <w:r>
        <w:rPr>
          <w:rtl/>
          <w:lang w:bidi="fa-IR"/>
        </w:rPr>
        <w:t>ارتعاش</w:t>
      </w:r>
      <w:r>
        <w:rPr>
          <w:rFonts w:hint="cs"/>
          <w:rtl/>
          <w:lang w:bidi="fa-IR"/>
        </w:rPr>
        <w:t>ی</w:t>
      </w:r>
      <w:r>
        <w:rPr>
          <w:rtl/>
          <w:lang w:bidi="fa-IR"/>
        </w:rPr>
        <w:t xml:space="preserve"> طب</w:t>
      </w:r>
      <w:r>
        <w:rPr>
          <w:rFonts w:hint="cs"/>
          <w:rtl/>
          <w:lang w:bidi="fa-IR"/>
        </w:rPr>
        <w:t>ی</w:t>
      </w:r>
      <w:r>
        <w:rPr>
          <w:rFonts w:hint="eastAsia"/>
          <w:rtl/>
          <w:lang w:bidi="fa-IR"/>
        </w:rPr>
        <w:t>ع</w:t>
      </w:r>
      <w:r>
        <w:rPr>
          <w:rFonts w:hint="cs"/>
          <w:rtl/>
          <w:lang w:bidi="fa-IR"/>
        </w:rPr>
        <w:t>ی</w:t>
      </w:r>
      <w:r>
        <w:rPr>
          <w:rtl/>
          <w:lang w:bidi="fa-IR"/>
        </w:rPr>
        <w:t xml:space="preserve"> است. ا</w:t>
      </w:r>
      <w:r>
        <w:rPr>
          <w:rFonts w:hint="cs"/>
          <w:rtl/>
          <w:lang w:bidi="fa-IR"/>
        </w:rPr>
        <w:t>ی</w:t>
      </w:r>
      <w:r>
        <w:rPr>
          <w:rFonts w:hint="eastAsia"/>
          <w:rtl/>
          <w:lang w:bidi="fa-IR"/>
        </w:rPr>
        <w:t>ن</w:t>
      </w:r>
      <w:r>
        <w:rPr>
          <w:rtl/>
          <w:lang w:bidi="fa-IR"/>
        </w:rPr>
        <w:t xml:space="preserve"> </w:t>
      </w:r>
      <w:r>
        <w:rPr>
          <w:rFonts w:hint="cs"/>
          <w:rtl/>
          <w:lang w:bidi="fa-IR"/>
        </w:rPr>
        <w:t>اثر</w:t>
      </w:r>
      <w:r>
        <w:rPr>
          <w:rtl/>
          <w:lang w:bidi="fa-IR"/>
        </w:rPr>
        <w:t xml:space="preserve"> هنگام</w:t>
      </w:r>
      <w:r>
        <w:rPr>
          <w:rFonts w:hint="cs"/>
          <w:rtl/>
          <w:lang w:bidi="fa-IR"/>
        </w:rPr>
        <w:t>ی</w:t>
      </w:r>
      <w:r>
        <w:rPr>
          <w:rtl/>
          <w:lang w:bidi="fa-IR"/>
        </w:rPr>
        <w:t xml:space="preserve"> که دستگاه در وضع</w:t>
      </w:r>
      <w:r>
        <w:rPr>
          <w:rFonts w:hint="cs"/>
          <w:rtl/>
          <w:lang w:bidi="fa-IR"/>
        </w:rPr>
        <w:t>ی</w:t>
      </w:r>
      <w:r>
        <w:rPr>
          <w:rFonts w:hint="eastAsia"/>
          <w:rtl/>
          <w:lang w:bidi="fa-IR"/>
        </w:rPr>
        <w:t>ت</w:t>
      </w:r>
      <w:r>
        <w:rPr>
          <w:rtl/>
          <w:lang w:bidi="fa-IR"/>
        </w:rPr>
        <w:t xml:space="preserve"> کار</w:t>
      </w:r>
      <w:r>
        <w:rPr>
          <w:rFonts w:hint="cs"/>
          <w:rtl/>
          <w:lang w:bidi="fa-IR"/>
        </w:rPr>
        <w:t>ی</w:t>
      </w:r>
      <w:r>
        <w:rPr>
          <w:rtl/>
          <w:lang w:bidi="fa-IR"/>
        </w:rPr>
        <w:t xml:space="preserve"> خوب باشد</w:t>
      </w:r>
      <w:r>
        <w:rPr>
          <w:rFonts w:hint="cs"/>
          <w:rtl/>
          <w:lang w:bidi="fa-IR"/>
        </w:rPr>
        <w:t>،</w:t>
      </w:r>
      <w:r>
        <w:rPr>
          <w:rtl/>
          <w:lang w:bidi="fa-IR"/>
        </w:rPr>
        <w:t xml:space="preserve"> قابل اندازه‌گ</w:t>
      </w:r>
      <w:r>
        <w:rPr>
          <w:rFonts w:hint="cs"/>
          <w:rtl/>
          <w:lang w:bidi="fa-IR"/>
        </w:rPr>
        <w:t>ی</w:t>
      </w:r>
      <w:r>
        <w:rPr>
          <w:rFonts w:hint="eastAsia"/>
          <w:rtl/>
          <w:lang w:bidi="fa-IR"/>
        </w:rPr>
        <w:t>ر</w:t>
      </w:r>
      <w:r>
        <w:rPr>
          <w:rFonts w:hint="cs"/>
          <w:rtl/>
          <w:lang w:bidi="fa-IR"/>
        </w:rPr>
        <w:t>ی</w:t>
      </w:r>
      <w:r>
        <w:rPr>
          <w:rtl/>
          <w:lang w:bidi="fa-IR"/>
        </w:rPr>
        <w:t xml:space="preserve"> است و اندازه‌گ</w:t>
      </w:r>
      <w:r>
        <w:rPr>
          <w:rFonts w:hint="cs"/>
          <w:rtl/>
          <w:lang w:bidi="fa-IR"/>
        </w:rPr>
        <w:t>ی</w:t>
      </w:r>
      <w:r>
        <w:rPr>
          <w:rFonts w:hint="eastAsia"/>
          <w:rtl/>
          <w:lang w:bidi="fa-IR"/>
        </w:rPr>
        <w:t>ر</w:t>
      </w:r>
      <w:r>
        <w:rPr>
          <w:rFonts w:hint="cs"/>
          <w:rtl/>
          <w:lang w:bidi="fa-IR"/>
        </w:rPr>
        <w:t>ی‌</w:t>
      </w:r>
      <w:r>
        <w:rPr>
          <w:rFonts w:hint="eastAsia"/>
          <w:rtl/>
          <w:lang w:bidi="fa-IR"/>
        </w:rPr>
        <w:t>ها</w:t>
      </w:r>
      <w:r>
        <w:rPr>
          <w:rFonts w:hint="cs"/>
          <w:rtl/>
          <w:lang w:bidi="fa-IR"/>
        </w:rPr>
        <w:t>ی</w:t>
      </w:r>
      <w:r>
        <w:rPr>
          <w:rtl/>
          <w:lang w:bidi="fa-IR"/>
        </w:rPr>
        <w:t xml:space="preserve"> بعد</w:t>
      </w:r>
      <w:r>
        <w:rPr>
          <w:rFonts w:hint="cs"/>
          <w:rtl/>
          <w:lang w:bidi="fa-IR"/>
        </w:rPr>
        <w:t>ی</w:t>
      </w:r>
      <w:r>
        <w:rPr>
          <w:rtl/>
          <w:lang w:bidi="fa-IR"/>
        </w:rPr>
        <w:t xml:space="preserve"> م</w:t>
      </w:r>
      <w:r>
        <w:rPr>
          <w:rFonts w:hint="cs"/>
          <w:rtl/>
          <w:lang w:bidi="fa-IR"/>
        </w:rPr>
        <w:t>ی‌</w:t>
      </w:r>
      <w:r>
        <w:rPr>
          <w:rFonts w:hint="eastAsia"/>
          <w:rtl/>
          <w:lang w:bidi="fa-IR"/>
        </w:rPr>
        <w:t>توانند</w:t>
      </w:r>
      <w:r>
        <w:rPr>
          <w:rtl/>
          <w:lang w:bidi="fa-IR"/>
        </w:rPr>
        <w:t xml:space="preserve"> با آنچه که به عنوان </w:t>
      </w:r>
      <w:r>
        <w:rPr>
          <w:rFonts w:hint="cs"/>
          <w:rtl/>
          <w:lang w:bidi="fa-IR"/>
        </w:rPr>
        <w:t xml:space="preserve">ارتعاش </w:t>
      </w:r>
      <w:r>
        <w:rPr>
          <w:rtl/>
          <w:lang w:bidi="fa-IR"/>
        </w:rPr>
        <w:t>طب</w:t>
      </w:r>
      <w:r>
        <w:rPr>
          <w:rFonts w:hint="cs"/>
          <w:rtl/>
          <w:lang w:bidi="fa-IR"/>
        </w:rPr>
        <w:t>ی</w:t>
      </w:r>
      <w:r>
        <w:rPr>
          <w:rFonts w:hint="eastAsia"/>
          <w:rtl/>
          <w:lang w:bidi="fa-IR"/>
        </w:rPr>
        <w:t>ع</w:t>
      </w:r>
      <w:r>
        <w:rPr>
          <w:rFonts w:hint="cs"/>
          <w:rtl/>
          <w:lang w:bidi="fa-IR"/>
        </w:rPr>
        <w:t>ی</w:t>
      </w:r>
      <w:r>
        <w:rPr>
          <w:rtl/>
          <w:lang w:bidi="fa-IR"/>
        </w:rPr>
        <w:t xml:space="preserve"> در نظر گرفته م</w:t>
      </w:r>
      <w:r>
        <w:rPr>
          <w:rFonts w:hint="cs"/>
          <w:rtl/>
          <w:lang w:bidi="fa-IR"/>
        </w:rPr>
        <w:t>ی‌</w:t>
      </w:r>
      <w:r>
        <w:rPr>
          <w:rFonts w:hint="eastAsia"/>
          <w:rtl/>
          <w:lang w:bidi="fa-IR"/>
        </w:rPr>
        <w:t>شود</w:t>
      </w:r>
      <w:r>
        <w:rPr>
          <w:rFonts w:hint="cs"/>
          <w:rtl/>
          <w:lang w:bidi="fa-IR"/>
        </w:rPr>
        <w:t>،</w:t>
      </w:r>
      <w:r>
        <w:rPr>
          <w:rtl/>
          <w:lang w:bidi="fa-IR"/>
        </w:rPr>
        <w:t xml:space="preserve"> مقا</w:t>
      </w:r>
      <w:r>
        <w:rPr>
          <w:rFonts w:hint="cs"/>
          <w:rtl/>
          <w:lang w:bidi="fa-IR"/>
        </w:rPr>
        <w:t>ی</w:t>
      </w:r>
      <w:r>
        <w:rPr>
          <w:rFonts w:hint="eastAsia"/>
          <w:rtl/>
          <w:lang w:bidi="fa-IR"/>
        </w:rPr>
        <w:t>سه</w:t>
      </w:r>
      <w:r>
        <w:rPr>
          <w:rtl/>
          <w:lang w:bidi="fa-IR"/>
        </w:rPr>
        <w:t xml:space="preserve"> شوند. </w:t>
      </w:r>
      <w:r>
        <w:rPr>
          <w:rFonts w:hint="cs"/>
          <w:rtl/>
          <w:lang w:bidi="fa-IR"/>
        </w:rPr>
        <w:t>با فرسایش</w:t>
      </w:r>
      <w:r>
        <w:rPr>
          <w:rtl/>
          <w:lang w:bidi="fa-IR"/>
        </w:rPr>
        <w:t xml:space="preserve"> </w:t>
      </w:r>
      <w:r>
        <w:rPr>
          <w:rFonts w:hint="cs"/>
          <w:rtl/>
          <w:lang w:bidi="fa-IR"/>
        </w:rPr>
        <w:t xml:space="preserve">و افزایش عمر </w:t>
      </w:r>
      <w:r>
        <w:rPr>
          <w:rtl/>
          <w:lang w:bidi="fa-IR"/>
        </w:rPr>
        <w:t>قطعه، ط</w:t>
      </w:r>
      <w:r>
        <w:rPr>
          <w:rFonts w:hint="cs"/>
          <w:rtl/>
          <w:lang w:bidi="fa-IR"/>
        </w:rPr>
        <w:t>ی</w:t>
      </w:r>
      <w:r>
        <w:rPr>
          <w:rFonts w:hint="eastAsia"/>
          <w:rtl/>
          <w:lang w:bidi="fa-IR"/>
        </w:rPr>
        <w:t>ف</w:t>
      </w:r>
      <w:r>
        <w:rPr>
          <w:rtl/>
          <w:lang w:bidi="fa-IR"/>
        </w:rPr>
        <w:t xml:space="preserve"> ارتعاش تغ</w:t>
      </w:r>
      <w:r>
        <w:rPr>
          <w:rFonts w:hint="cs"/>
          <w:rtl/>
          <w:lang w:bidi="fa-IR"/>
        </w:rPr>
        <w:t>یی</w:t>
      </w:r>
      <w:r>
        <w:rPr>
          <w:rFonts w:hint="eastAsia"/>
          <w:rtl/>
          <w:lang w:bidi="fa-IR"/>
        </w:rPr>
        <w:t>ر</w:t>
      </w:r>
      <w:r>
        <w:rPr>
          <w:rtl/>
          <w:lang w:bidi="fa-IR"/>
        </w:rPr>
        <w:t xml:space="preserve"> م</w:t>
      </w:r>
      <w:r>
        <w:rPr>
          <w:rFonts w:hint="cs"/>
          <w:rtl/>
          <w:lang w:bidi="fa-IR"/>
        </w:rPr>
        <w:t>ی‌</w:t>
      </w:r>
      <w:r>
        <w:rPr>
          <w:rFonts w:hint="eastAsia"/>
          <w:rtl/>
          <w:lang w:bidi="fa-IR"/>
        </w:rPr>
        <w:t>کند</w:t>
      </w:r>
      <w:r>
        <w:rPr>
          <w:rtl/>
          <w:lang w:bidi="fa-IR"/>
        </w:rPr>
        <w:t>. تجز</w:t>
      </w:r>
      <w:r>
        <w:rPr>
          <w:rFonts w:hint="cs"/>
          <w:rtl/>
          <w:lang w:bidi="fa-IR"/>
        </w:rPr>
        <w:t>ی</w:t>
      </w:r>
      <w:r>
        <w:rPr>
          <w:rFonts w:hint="eastAsia"/>
          <w:rtl/>
          <w:lang w:bidi="fa-IR"/>
        </w:rPr>
        <w:t>ه</w:t>
      </w:r>
      <w:r>
        <w:rPr>
          <w:rtl/>
          <w:lang w:bidi="fa-IR"/>
        </w:rPr>
        <w:t xml:space="preserve"> و تحل</w:t>
      </w:r>
      <w:r>
        <w:rPr>
          <w:rFonts w:hint="cs"/>
          <w:rtl/>
          <w:lang w:bidi="fa-IR"/>
        </w:rPr>
        <w:t>ی</w:t>
      </w:r>
      <w:r>
        <w:rPr>
          <w:rFonts w:hint="eastAsia"/>
          <w:rtl/>
          <w:lang w:bidi="fa-IR"/>
        </w:rPr>
        <w:t>ل</w:t>
      </w:r>
      <w:r>
        <w:rPr>
          <w:rFonts w:hint="cs"/>
          <w:rtl/>
          <w:lang w:bidi="fa-IR"/>
        </w:rPr>
        <w:t xml:space="preserve"> این</w:t>
      </w:r>
      <w:r>
        <w:rPr>
          <w:rtl/>
          <w:lang w:bidi="fa-IR"/>
        </w:rPr>
        <w:t xml:space="preserve"> تغ</w:t>
      </w:r>
      <w:r>
        <w:rPr>
          <w:rFonts w:hint="cs"/>
          <w:rtl/>
          <w:lang w:bidi="fa-IR"/>
        </w:rPr>
        <w:t>یی</w:t>
      </w:r>
      <w:r>
        <w:rPr>
          <w:rFonts w:hint="eastAsia"/>
          <w:rtl/>
          <w:lang w:bidi="fa-IR"/>
        </w:rPr>
        <w:t>رات،</w:t>
      </w:r>
      <w:r>
        <w:rPr>
          <w:rtl/>
          <w:lang w:bidi="fa-IR"/>
        </w:rPr>
        <w:t xml:space="preserve"> قطعات</w:t>
      </w:r>
      <w:r>
        <w:rPr>
          <w:rFonts w:hint="cs"/>
          <w:rtl/>
          <w:lang w:bidi="fa-IR"/>
        </w:rPr>
        <w:t>ی</w:t>
      </w:r>
      <w:r>
        <w:rPr>
          <w:rtl/>
          <w:lang w:bidi="fa-IR"/>
        </w:rPr>
        <w:t xml:space="preserve"> را شناسا</w:t>
      </w:r>
      <w:r>
        <w:rPr>
          <w:rFonts w:hint="cs"/>
          <w:rtl/>
          <w:lang w:bidi="fa-IR"/>
        </w:rPr>
        <w:t>یی</w:t>
      </w:r>
      <w:r>
        <w:rPr>
          <w:rtl/>
          <w:lang w:bidi="fa-IR"/>
        </w:rPr>
        <w:t xml:space="preserve"> م</w:t>
      </w:r>
      <w:r>
        <w:rPr>
          <w:rFonts w:hint="cs"/>
          <w:rtl/>
          <w:lang w:bidi="fa-IR"/>
        </w:rPr>
        <w:t>ی‌</w:t>
      </w:r>
      <w:r>
        <w:rPr>
          <w:rFonts w:hint="eastAsia"/>
          <w:rtl/>
          <w:lang w:bidi="fa-IR"/>
        </w:rPr>
        <w:t>کند</w:t>
      </w:r>
      <w:r>
        <w:rPr>
          <w:rtl/>
          <w:lang w:bidi="fa-IR"/>
        </w:rPr>
        <w:t xml:space="preserve"> که ن</w:t>
      </w:r>
      <w:r>
        <w:rPr>
          <w:rFonts w:hint="cs"/>
          <w:rtl/>
          <w:lang w:bidi="fa-IR"/>
        </w:rPr>
        <w:t>ی</w:t>
      </w:r>
      <w:r>
        <w:rPr>
          <w:rFonts w:hint="eastAsia"/>
          <w:rtl/>
          <w:lang w:bidi="fa-IR"/>
        </w:rPr>
        <w:t>از</w:t>
      </w:r>
      <w:r>
        <w:rPr>
          <w:rtl/>
          <w:lang w:bidi="fa-IR"/>
        </w:rPr>
        <w:t xml:space="preserve"> به </w:t>
      </w:r>
      <w:r>
        <w:rPr>
          <w:rFonts w:hint="cs"/>
          <w:rtl/>
          <w:lang w:bidi="fa-IR"/>
        </w:rPr>
        <w:t>پایش</w:t>
      </w:r>
      <w:r>
        <w:rPr>
          <w:rtl/>
          <w:lang w:bidi="fa-IR"/>
        </w:rPr>
        <w:t xml:space="preserve"> ب</w:t>
      </w:r>
      <w:r>
        <w:rPr>
          <w:rFonts w:hint="cs"/>
          <w:rtl/>
          <w:lang w:bidi="fa-IR"/>
        </w:rPr>
        <w:t>ی</w:t>
      </w:r>
      <w:r>
        <w:rPr>
          <w:rFonts w:hint="eastAsia"/>
          <w:rtl/>
          <w:lang w:bidi="fa-IR"/>
        </w:rPr>
        <w:t>شتر،</w:t>
      </w:r>
      <w:r>
        <w:rPr>
          <w:rtl/>
          <w:lang w:bidi="fa-IR"/>
        </w:rPr>
        <w:t xml:space="preserve"> تعم</w:t>
      </w:r>
      <w:r>
        <w:rPr>
          <w:rFonts w:hint="cs"/>
          <w:rtl/>
          <w:lang w:bidi="fa-IR"/>
        </w:rPr>
        <w:t>ی</w:t>
      </w:r>
      <w:r>
        <w:rPr>
          <w:rFonts w:hint="eastAsia"/>
          <w:rtl/>
          <w:lang w:bidi="fa-IR"/>
        </w:rPr>
        <w:t>ر</w:t>
      </w:r>
      <w:r>
        <w:rPr>
          <w:rtl/>
          <w:lang w:bidi="fa-IR"/>
        </w:rPr>
        <w:t xml:space="preserve"> </w:t>
      </w:r>
      <w:r>
        <w:rPr>
          <w:rFonts w:hint="cs"/>
          <w:rtl/>
          <w:lang w:bidi="fa-IR"/>
        </w:rPr>
        <w:t>ی</w:t>
      </w:r>
      <w:r>
        <w:rPr>
          <w:rFonts w:hint="eastAsia"/>
          <w:rtl/>
          <w:lang w:bidi="fa-IR"/>
        </w:rPr>
        <w:t>ا</w:t>
      </w:r>
      <w:r>
        <w:rPr>
          <w:rtl/>
          <w:lang w:bidi="fa-IR"/>
        </w:rPr>
        <w:t xml:space="preserve"> تعو</w:t>
      </w:r>
      <w:r>
        <w:rPr>
          <w:rFonts w:hint="cs"/>
          <w:rtl/>
          <w:lang w:bidi="fa-IR"/>
        </w:rPr>
        <w:t>ی</w:t>
      </w:r>
      <w:r>
        <w:rPr>
          <w:rFonts w:hint="eastAsia"/>
          <w:rtl/>
          <w:lang w:bidi="fa-IR"/>
        </w:rPr>
        <w:t>ض</w:t>
      </w:r>
      <w:r>
        <w:rPr>
          <w:rtl/>
          <w:lang w:bidi="fa-IR"/>
        </w:rPr>
        <w:t xml:space="preserve"> دارند.</w:t>
      </w:r>
    </w:p>
    <w:p w14:paraId="7A295370" w14:textId="77777777" w:rsidR="00E34EF2" w:rsidRDefault="00E34EF2" w:rsidP="00322D7F">
      <w:pPr>
        <w:rPr>
          <w:rtl/>
          <w:lang w:bidi="fa-IR"/>
        </w:rPr>
      </w:pPr>
      <w:r>
        <w:rPr>
          <w:rFonts w:hint="eastAsia"/>
          <w:rtl/>
          <w:lang w:bidi="fa-IR"/>
        </w:rPr>
        <w:t>با</w:t>
      </w:r>
      <w:r>
        <w:rPr>
          <w:rtl/>
          <w:lang w:bidi="fa-IR"/>
        </w:rPr>
        <w:t xml:space="preserve"> چند استثنا، مشکلات مکان</w:t>
      </w:r>
      <w:r>
        <w:rPr>
          <w:rFonts w:hint="cs"/>
          <w:rtl/>
          <w:lang w:bidi="fa-IR"/>
        </w:rPr>
        <w:t>ی</w:t>
      </w:r>
      <w:r>
        <w:rPr>
          <w:rFonts w:hint="eastAsia"/>
          <w:rtl/>
          <w:lang w:bidi="fa-IR"/>
        </w:rPr>
        <w:t>ک</w:t>
      </w:r>
      <w:r>
        <w:rPr>
          <w:rFonts w:hint="cs"/>
          <w:rtl/>
          <w:lang w:bidi="fa-IR"/>
        </w:rPr>
        <w:t>ی</w:t>
      </w:r>
      <w:r>
        <w:rPr>
          <w:rtl/>
          <w:lang w:bidi="fa-IR"/>
        </w:rPr>
        <w:t xml:space="preserve"> در </w:t>
      </w:r>
      <w:r>
        <w:rPr>
          <w:rFonts w:hint="cs"/>
          <w:rtl/>
          <w:lang w:bidi="fa-IR"/>
        </w:rPr>
        <w:t>یک تجهیز دوار</w:t>
      </w:r>
      <w:r>
        <w:rPr>
          <w:rtl/>
          <w:lang w:bidi="fa-IR"/>
        </w:rPr>
        <w:t>، ارتعاش</w:t>
      </w:r>
      <w:r>
        <w:rPr>
          <w:rFonts w:hint="cs"/>
          <w:rtl/>
          <w:lang w:bidi="fa-IR"/>
        </w:rPr>
        <w:t xml:space="preserve"> </w:t>
      </w:r>
      <w:r>
        <w:rPr>
          <w:rtl/>
          <w:lang w:bidi="fa-IR"/>
        </w:rPr>
        <w:t>ا</w:t>
      </w:r>
      <w:r>
        <w:rPr>
          <w:rFonts w:hint="cs"/>
          <w:rtl/>
          <w:lang w:bidi="fa-IR"/>
        </w:rPr>
        <w:t>ی</w:t>
      </w:r>
      <w:r>
        <w:rPr>
          <w:rFonts w:hint="eastAsia"/>
          <w:rtl/>
          <w:lang w:bidi="fa-IR"/>
        </w:rPr>
        <w:t>جاد</w:t>
      </w:r>
      <w:r>
        <w:rPr>
          <w:rtl/>
          <w:lang w:bidi="fa-IR"/>
        </w:rPr>
        <w:t xml:space="preserve"> م</w:t>
      </w:r>
      <w:r>
        <w:rPr>
          <w:rFonts w:hint="cs"/>
          <w:rtl/>
          <w:lang w:bidi="fa-IR"/>
        </w:rPr>
        <w:t>ی‌</w:t>
      </w:r>
      <w:r>
        <w:rPr>
          <w:rFonts w:hint="eastAsia"/>
          <w:rtl/>
          <w:lang w:bidi="fa-IR"/>
        </w:rPr>
        <w:t>کنند</w:t>
      </w:r>
      <w:r>
        <w:rPr>
          <w:rtl/>
          <w:lang w:bidi="fa-IR"/>
        </w:rPr>
        <w:t>. مشکلات معمول</w:t>
      </w:r>
      <w:r>
        <w:rPr>
          <w:rFonts w:hint="cs"/>
          <w:rtl/>
          <w:lang w:bidi="fa-IR"/>
        </w:rPr>
        <w:t>ی</w:t>
      </w:r>
      <w:r>
        <w:rPr>
          <w:rtl/>
          <w:lang w:bidi="fa-IR"/>
        </w:rPr>
        <w:t xml:space="preserve"> که ارتعاش تول</w:t>
      </w:r>
      <w:r>
        <w:rPr>
          <w:rFonts w:hint="cs"/>
          <w:rtl/>
          <w:lang w:bidi="fa-IR"/>
        </w:rPr>
        <w:t>ی</w:t>
      </w:r>
      <w:r>
        <w:rPr>
          <w:rFonts w:hint="eastAsia"/>
          <w:rtl/>
          <w:lang w:bidi="fa-IR"/>
        </w:rPr>
        <w:t>د</w:t>
      </w:r>
      <w:r>
        <w:rPr>
          <w:rtl/>
          <w:lang w:bidi="fa-IR"/>
        </w:rPr>
        <w:t xml:space="preserve"> م</w:t>
      </w:r>
      <w:r>
        <w:rPr>
          <w:rFonts w:hint="cs"/>
          <w:rtl/>
          <w:lang w:bidi="fa-IR"/>
        </w:rPr>
        <w:t>ی‌</w:t>
      </w:r>
      <w:r>
        <w:rPr>
          <w:rFonts w:hint="eastAsia"/>
          <w:rtl/>
          <w:lang w:bidi="fa-IR"/>
        </w:rPr>
        <w:t>کنند</w:t>
      </w:r>
      <w:r>
        <w:rPr>
          <w:rFonts w:hint="cs"/>
          <w:rtl/>
          <w:lang w:bidi="fa-IR"/>
        </w:rPr>
        <w:t>،</w:t>
      </w:r>
      <w:r>
        <w:rPr>
          <w:rtl/>
          <w:lang w:bidi="fa-IR"/>
        </w:rPr>
        <w:t xml:space="preserve"> عبارتند از:</w:t>
      </w:r>
    </w:p>
    <w:p w14:paraId="1E72DF7C" w14:textId="77777777" w:rsidR="00E34EF2" w:rsidRDefault="00E34EF2" w:rsidP="00E34EF2">
      <w:pPr>
        <w:rPr>
          <w:lang w:bidi="fa-IR"/>
        </w:rPr>
      </w:pPr>
    </w:p>
    <w:p w14:paraId="37F44BD3" w14:textId="77777777" w:rsidR="00E34EF2" w:rsidRDefault="00E34EF2" w:rsidP="00322D7F">
      <w:pPr>
        <w:rPr>
          <w:lang w:bidi="fa-IR"/>
        </w:rPr>
      </w:pPr>
      <w:r>
        <w:rPr>
          <w:rFonts w:cs="Times New Roman" w:hint="cs"/>
          <w:rtl/>
          <w:lang w:bidi="fa-IR"/>
        </w:rPr>
        <w:t>•</w:t>
      </w:r>
      <w:r>
        <w:rPr>
          <w:rtl/>
          <w:lang w:bidi="fa-IR"/>
        </w:rPr>
        <w:t xml:space="preserve"> </w:t>
      </w:r>
      <w:r>
        <w:rPr>
          <w:rFonts w:hint="cs"/>
          <w:rtl/>
          <w:lang w:bidi="fa-IR"/>
        </w:rPr>
        <w:t>نابالانسی اجزای دوار</w:t>
      </w:r>
    </w:p>
    <w:p w14:paraId="320DA4D6" w14:textId="77777777" w:rsidR="00E34EF2" w:rsidRDefault="00E34EF2" w:rsidP="00322D7F">
      <w:pPr>
        <w:rPr>
          <w:lang w:bidi="fa-IR"/>
        </w:rPr>
      </w:pPr>
      <w:r>
        <w:rPr>
          <w:rFonts w:cs="Times New Roman" w:hint="cs"/>
          <w:rtl/>
          <w:lang w:bidi="fa-IR"/>
        </w:rPr>
        <w:t>•</w:t>
      </w:r>
      <w:r>
        <w:rPr>
          <w:rtl/>
          <w:lang w:bidi="fa-IR"/>
        </w:rPr>
        <w:t xml:space="preserve"> </w:t>
      </w:r>
      <w:r>
        <w:rPr>
          <w:rFonts w:hint="cs"/>
          <w:rtl/>
          <w:lang w:bidi="fa-IR"/>
        </w:rPr>
        <w:t>ناهمراستایی کوپلینگ ها</w:t>
      </w:r>
      <w:r>
        <w:rPr>
          <w:rtl/>
          <w:lang w:bidi="fa-IR"/>
        </w:rPr>
        <w:t xml:space="preserve"> و ب</w:t>
      </w:r>
      <w:r>
        <w:rPr>
          <w:rFonts w:hint="cs"/>
          <w:rtl/>
          <w:lang w:bidi="fa-IR"/>
        </w:rPr>
        <w:t>ی</w:t>
      </w:r>
      <w:r>
        <w:rPr>
          <w:rtl/>
          <w:lang w:bidi="fa-IR"/>
        </w:rPr>
        <w:t>ر</w:t>
      </w:r>
      <w:r>
        <w:rPr>
          <w:rFonts w:hint="cs"/>
          <w:rtl/>
          <w:lang w:bidi="fa-IR"/>
        </w:rPr>
        <w:t>ی</w:t>
      </w:r>
      <w:r>
        <w:rPr>
          <w:rFonts w:hint="eastAsia"/>
          <w:rtl/>
          <w:lang w:bidi="fa-IR"/>
        </w:rPr>
        <w:t>نگ‌ها</w:t>
      </w:r>
    </w:p>
    <w:p w14:paraId="50796EA6" w14:textId="77777777" w:rsidR="00E34EF2" w:rsidRDefault="00E34EF2" w:rsidP="00322D7F">
      <w:pPr>
        <w:rPr>
          <w:lang w:bidi="fa-IR"/>
        </w:rPr>
      </w:pPr>
      <w:r>
        <w:rPr>
          <w:rFonts w:cs="Times New Roman" w:hint="cs"/>
          <w:rtl/>
          <w:lang w:bidi="fa-IR"/>
        </w:rPr>
        <w:t>•</w:t>
      </w:r>
      <w:r>
        <w:rPr>
          <w:rtl/>
          <w:lang w:bidi="fa-IR"/>
        </w:rPr>
        <w:t xml:space="preserve"> شفت‌ها</w:t>
      </w:r>
      <w:r>
        <w:rPr>
          <w:rFonts w:hint="cs"/>
          <w:rtl/>
          <w:lang w:bidi="fa-IR"/>
        </w:rPr>
        <w:t>ی</w:t>
      </w:r>
      <w:r>
        <w:rPr>
          <w:rtl/>
          <w:lang w:bidi="fa-IR"/>
        </w:rPr>
        <w:t xml:space="preserve"> خم</w:t>
      </w:r>
      <w:r>
        <w:rPr>
          <w:rFonts w:hint="cs"/>
          <w:rtl/>
          <w:lang w:bidi="fa-IR"/>
        </w:rPr>
        <w:t>ی</w:t>
      </w:r>
      <w:r>
        <w:rPr>
          <w:rFonts w:hint="eastAsia"/>
          <w:rtl/>
          <w:lang w:bidi="fa-IR"/>
        </w:rPr>
        <w:t>ده</w:t>
      </w:r>
    </w:p>
    <w:p w14:paraId="5D96A607" w14:textId="77777777" w:rsidR="00E34EF2" w:rsidRDefault="00E34EF2" w:rsidP="00322D7F">
      <w:pPr>
        <w:rPr>
          <w:lang w:bidi="fa-IR"/>
        </w:rPr>
      </w:pPr>
      <w:r>
        <w:rPr>
          <w:rFonts w:cs="Times New Roman" w:hint="cs"/>
          <w:rtl/>
          <w:lang w:bidi="fa-IR"/>
        </w:rPr>
        <w:t>•</w:t>
      </w:r>
      <w:r>
        <w:rPr>
          <w:rtl/>
          <w:lang w:bidi="fa-IR"/>
        </w:rPr>
        <w:t xml:space="preserve"> قطعات فرسوده، غ</w:t>
      </w:r>
      <w:r>
        <w:rPr>
          <w:rFonts w:hint="cs"/>
          <w:rtl/>
          <w:lang w:bidi="fa-IR"/>
        </w:rPr>
        <w:t>ی</w:t>
      </w:r>
      <w:r>
        <w:rPr>
          <w:rFonts w:hint="eastAsia"/>
          <w:rtl/>
          <w:lang w:bidi="fa-IR"/>
        </w:rPr>
        <w:t>ر</w:t>
      </w:r>
      <w:r>
        <w:rPr>
          <w:rtl/>
          <w:lang w:bidi="fa-IR"/>
        </w:rPr>
        <w:t xml:space="preserve"> هم‌مرکز </w:t>
      </w:r>
      <w:r>
        <w:rPr>
          <w:rFonts w:hint="cs"/>
          <w:rtl/>
          <w:lang w:bidi="fa-IR"/>
        </w:rPr>
        <w:t>ی</w:t>
      </w:r>
      <w:r>
        <w:rPr>
          <w:rFonts w:hint="eastAsia"/>
          <w:rtl/>
          <w:lang w:bidi="fa-IR"/>
        </w:rPr>
        <w:t>ا</w:t>
      </w:r>
      <w:r>
        <w:rPr>
          <w:rtl/>
          <w:lang w:bidi="fa-IR"/>
        </w:rPr>
        <w:t xml:space="preserve"> آس</w:t>
      </w:r>
      <w:r>
        <w:rPr>
          <w:rFonts w:hint="cs"/>
          <w:rtl/>
          <w:lang w:bidi="fa-IR"/>
        </w:rPr>
        <w:t>ی</w:t>
      </w:r>
      <w:r>
        <w:rPr>
          <w:rFonts w:hint="eastAsia"/>
          <w:rtl/>
          <w:lang w:bidi="fa-IR"/>
        </w:rPr>
        <w:t>ب</w:t>
      </w:r>
      <w:r>
        <w:rPr>
          <w:rtl/>
          <w:lang w:bidi="fa-IR"/>
        </w:rPr>
        <w:t xml:space="preserve"> د</w:t>
      </w:r>
      <w:r>
        <w:rPr>
          <w:rFonts w:hint="cs"/>
          <w:rtl/>
          <w:lang w:bidi="fa-IR"/>
        </w:rPr>
        <w:t>ی</w:t>
      </w:r>
      <w:r>
        <w:rPr>
          <w:rFonts w:hint="eastAsia"/>
          <w:rtl/>
          <w:lang w:bidi="fa-IR"/>
        </w:rPr>
        <w:t>ده</w:t>
      </w:r>
    </w:p>
    <w:p w14:paraId="776C3E92" w14:textId="77777777" w:rsidR="00E34EF2" w:rsidRDefault="00E34EF2" w:rsidP="00322D7F">
      <w:pPr>
        <w:rPr>
          <w:lang w:bidi="fa-IR"/>
        </w:rPr>
      </w:pPr>
      <w:r>
        <w:rPr>
          <w:rFonts w:cs="Times New Roman" w:hint="cs"/>
          <w:rtl/>
          <w:lang w:bidi="fa-IR"/>
        </w:rPr>
        <w:t>•</w:t>
      </w:r>
      <w:r>
        <w:rPr>
          <w:rtl/>
          <w:lang w:bidi="fa-IR"/>
        </w:rPr>
        <w:t xml:space="preserve"> </w:t>
      </w:r>
      <w:r>
        <w:rPr>
          <w:rFonts w:hint="cs"/>
          <w:rtl/>
          <w:lang w:bidi="fa-IR"/>
        </w:rPr>
        <w:t>تسمه ها یا زنجیرهای محرک معیوب</w:t>
      </w:r>
    </w:p>
    <w:p w14:paraId="0EA953B0" w14:textId="77777777" w:rsidR="00E34EF2" w:rsidRDefault="00E34EF2" w:rsidP="00322D7F">
      <w:pPr>
        <w:rPr>
          <w:lang w:bidi="fa-IR"/>
        </w:rPr>
      </w:pPr>
      <w:r>
        <w:rPr>
          <w:rFonts w:cs="Times New Roman" w:hint="cs"/>
          <w:rtl/>
          <w:lang w:bidi="fa-IR"/>
        </w:rPr>
        <w:t>•</w:t>
      </w:r>
      <w:r>
        <w:rPr>
          <w:rtl/>
          <w:lang w:bidi="fa-IR"/>
        </w:rPr>
        <w:t xml:space="preserve"> ب</w:t>
      </w:r>
      <w:r>
        <w:rPr>
          <w:rFonts w:hint="cs"/>
          <w:rtl/>
          <w:lang w:bidi="fa-IR"/>
        </w:rPr>
        <w:t>ی</w:t>
      </w:r>
      <w:r>
        <w:rPr>
          <w:rtl/>
          <w:lang w:bidi="fa-IR"/>
        </w:rPr>
        <w:t>ر</w:t>
      </w:r>
      <w:r>
        <w:rPr>
          <w:rFonts w:hint="cs"/>
          <w:rtl/>
          <w:lang w:bidi="fa-IR"/>
        </w:rPr>
        <w:t>ی</w:t>
      </w:r>
      <w:r>
        <w:rPr>
          <w:rFonts w:hint="eastAsia"/>
          <w:rtl/>
          <w:lang w:bidi="fa-IR"/>
        </w:rPr>
        <w:t>نگ‌ها</w:t>
      </w:r>
      <w:r>
        <w:rPr>
          <w:rFonts w:hint="cs"/>
          <w:rtl/>
          <w:lang w:bidi="fa-IR"/>
        </w:rPr>
        <w:t>ی</w:t>
      </w:r>
      <w:r>
        <w:rPr>
          <w:rtl/>
          <w:lang w:bidi="fa-IR"/>
        </w:rPr>
        <w:t xml:space="preserve"> خراب / </w:t>
      </w:r>
      <w:r>
        <w:rPr>
          <w:rFonts w:hint="cs"/>
          <w:rtl/>
          <w:lang w:bidi="fa-IR"/>
        </w:rPr>
        <w:t>معیوب</w:t>
      </w:r>
    </w:p>
    <w:p w14:paraId="10FC491A" w14:textId="77777777" w:rsidR="00E34EF2" w:rsidRDefault="00E34EF2" w:rsidP="00322D7F">
      <w:pPr>
        <w:rPr>
          <w:lang w:bidi="fa-IR"/>
        </w:rPr>
      </w:pPr>
      <w:r>
        <w:rPr>
          <w:rFonts w:cs="Times New Roman" w:hint="cs"/>
          <w:rtl/>
          <w:lang w:bidi="fa-IR"/>
        </w:rPr>
        <w:t>•</w:t>
      </w:r>
      <w:r>
        <w:rPr>
          <w:rtl/>
          <w:lang w:bidi="fa-IR"/>
        </w:rPr>
        <w:t xml:space="preserve"> </w:t>
      </w:r>
      <w:r>
        <w:rPr>
          <w:rFonts w:hint="cs"/>
          <w:rtl/>
          <w:lang w:bidi="fa-IR"/>
        </w:rPr>
        <w:t>لقی ها</w:t>
      </w:r>
    </w:p>
    <w:p w14:paraId="398D2CD5" w14:textId="77777777" w:rsidR="00E34EF2" w:rsidRDefault="00E34EF2" w:rsidP="00322D7F">
      <w:pPr>
        <w:rPr>
          <w:lang w:bidi="fa-IR"/>
        </w:rPr>
      </w:pPr>
      <w:r>
        <w:rPr>
          <w:rFonts w:cs="Times New Roman" w:hint="cs"/>
          <w:rtl/>
          <w:lang w:bidi="fa-IR"/>
        </w:rPr>
        <w:t>•</w:t>
      </w:r>
      <w:r>
        <w:rPr>
          <w:rtl/>
          <w:lang w:bidi="fa-IR"/>
        </w:rPr>
        <w:t xml:space="preserve"> </w:t>
      </w:r>
      <w:r>
        <w:rPr>
          <w:rFonts w:hint="cs"/>
          <w:rtl/>
          <w:lang w:bidi="fa-IR"/>
        </w:rPr>
        <w:t>اصطکاک</w:t>
      </w:r>
    </w:p>
    <w:p w14:paraId="77FDBEAB" w14:textId="77777777" w:rsidR="00E34EF2" w:rsidRDefault="00E34EF2" w:rsidP="00322D7F">
      <w:pPr>
        <w:rPr>
          <w:rtl/>
          <w:lang w:bidi="fa-IR"/>
        </w:rPr>
      </w:pPr>
      <w:r>
        <w:rPr>
          <w:rFonts w:cs="Times New Roman" w:hint="cs"/>
          <w:rtl/>
          <w:lang w:bidi="fa-IR"/>
        </w:rPr>
        <w:t>•</w:t>
      </w:r>
      <w:r>
        <w:rPr>
          <w:rtl/>
          <w:lang w:bidi="fa-IR"/>
        </w:rPr>
        <w:t xml:space="preserve"> ن</w:t>
      </w:r>
      <w:r>
        <w:rPr>
          <w:rFonts w:hint="cs"/>
          <w:rtl/>
          <w:lang w:bidi="fa-IR"/>
        </w:rPr>
        <w:t>ی</w:t>
      </w:r>
      <w:r>
        <w:rPr>
          <w:rFonts w:hint="eastAsia"/>
          <w:rtl/>
          <w:lang w:bidi="fa-IR"/>
        </w:rPr>
        <w:t>روها</w:t>
      </w:r>
      <w:r>
        <w:rPr>
          <w:rFonts w:hint="cs"/>
          <w:rtl/>
          <w:lang w:bidi="fa-IR"/>
        </w:rPr>
        <w:t>ی</w:t>
      </w:r>
      <w:r>
        <w:rPr>
          <w:rtl/>
          <w:lang w:bidi="fa-IR"/>
        </w:rPr>
        <w:t xml:space="preserve"> </w:t>
      </w:r>
      <w:r>
        <w:rPr>
          <w:rFonts w:hint="cs"/>
          <w:rtl/>
          <w:lang w:bidi="fa-IR"/>
        </w:rPr>
        <w:t>آیرودینامیک</w:t>
      </w:r>
      <w:r>
        <w:rPr>
          <w:rtl/>
          <w:lang w:bidi="fa-IR"/>
        </w:rPr>
        <w:t xml:space="preserve"> و د</w:t>
      </w:r>
      <w:r>
        <w:rPr>
          <w:rFonts w:hint="cs"/>
          <w:rtl/>
          <w:lang w:bidi="fa-IR"/>
        </w:rPr>
        <w:t>ی</w:t>
      </w:r>
      <w:r>
        <w:rPr>
          <w:rFonts w:hint="eastAsia"/>
          <w:rtl/>
          <w:lang w:bidi="fa-IR"/>
        </w:rPr>
        <w:t>گر</w:t>
      </w:r>
      <w:r>
        <w:rPr>
          <w:rtl/>
          <w:lang w:bidi="fa-IR"/>
        </w:rPr>
        <w:t xml:space="preserve"> ن</w:t>
      </w:r>
      <w:r>
        <w:rPr>
          <w:rFonts w:hint="cs"/>
          <w:rtl/>
          <w:lang w:bidi="fa-IR"/>
        </w:rPr>
        <w:t>ی</w:t>
      </w:r>
      <w:r>
        <w:rPr>
          <w:rFonts w:hint="eastAsia"/>
          <w:rtl/>
          <w:lang w:bidi="fa-IR"/>
        </w:rPr>
        <w:t>روها</w:t>
      </w:r>
    </w:p>
    <w:p w14:paraId="5C889769" w14:textId="77777777" w:rsidR="00E34EF2" w:rsidRDefault="00E34EF2" w:rsidP="00E34EF2">
      <w:pPr>
        <w:rPr>
          <w:lang w:bidi="fa-IR"/>
        </w:rPr>
      </w:pPr>
    </w:p>
    <w:p w14:paraId="7F25898E" w14:textId="77777777" w:rsidR="00E34EF2" w:rsidRDefault="00E34EF2" w:rsidP="00322D7F">
      <w:pPr>
        <w:rPr>
          <w:lang w:bidi="fa-IR"/>
        </w:rPr>
      </w:pPr>
      <w:r>
        <w:rPr>
          <w:rFonts w:hint="eastAsia"/>
          <w:rtl/>
          <w:lang w:bidi="fa-IR"/>
        </w:rPr>
        <w:t>تحت</w:t>
      </w:r>
      <w:r>
        <w:rPr>
          <w:rtl/>
          <w:lang w:bidi="fa-IR"/>
        </w:rPr>
        <w:t xml:space="preserve"> شرا</w:t>
      </w:r>
      <w:r>
        <w:rPr>
          <w:rFonts w:hint="cs"/>
          <w:rtl/>
          <w:lang w:bidi="fa-IR"/>
        </w:rPr>
        <w:t>ی</w:t>
      </w:r>
      <w:r>
        <w:rPr>
          <w:rFonts w:hint="eastAsia"/>
          <w:rtl/>
          <w:lang w:bidi="fa-IR"/>
        </w:rPr>
        <w:t>ط</w:t>
      </w:r>
      <w:r>
        <w:rPr>
          <w:rtl/>
          <w:lang w:bidi="fa-IR"/>
        </w:rPr>
        <w:t xml:space="preserve"> تنش د</w:t>
      </w:r>
      <w:r>
        <w:rPr>
          <w:rFonts w:hint="cs"/>
          <w:rtl/>
          <w:lang w:bidi="fa-IR"/>
        </w:rPr>
        <w:t>ی</w:t>
      </w:r>
      <w:r>
        <w:rPr>
          <w:rFonts w:hint="eastAsia"/>
          <w:rtl/>
          <w:lang w:bidi="fa-IR"/>
        </w:rPr>
        <w:t>نام</w:t>
      </w:r>
      <w:r>
        <w:rPr>
          <w:rFonts w:hint="cs"/>
          <w:rtl/>
          <w:lang w:bidi="fa-IR"/>
        </w:rPr>
        <w:t>ی</w:t>
      </w:r>
      <w:r>
        <w:rPr>
          <w:rFonts w:hint="eastAsia"/>
          <w:rtl/>
          <w:lang w:bidi="fa-IR"/>
        </w:rPr>
        <w:t>ک</w:t>
      </w:r>
      <w:r>
        <w:rPr>
          <w:rFonts w:hint="cs"/>
          <w:rtl/>
          <w:lang w:bidi="fa-IR"/>
        </w:rPr>
        <w:t>ی</w:t>
      </w:r>
      <w:r>
        <w:rPr>
          <w:rFonts w:hint="eastAsia"/>
          <w:rtl/>
          <w:lang w:bidi="fa-IR"/>
        </w:rPr>
        <w:t>،</w:t>
      </w:r>
      <w:r>
        <w:rPr>
          <w:rtl/>
          <w:lang w:bidi="fa-IR"/>
        </w:rPr>
        <w:t xml:space="preserve"> جابجا</w:t>
      </w:r>
      <w:r>
        <w:rPr>
          <w:rFonts w:hint="cs"/>
          <w:rtl/>
          <w:lang w:bidi="fa-IR"/>
        </w:rPr>
        <w:t>یی</w:t>
      </w:r>
      <w:r>
        <w:rPr>
          <w:rtl/>
          <w:lang w:bidi="fa-IR"/>
        </w:rPr>
        <w:t xml:space="preserve"> به تنها</w:t>
      </w:r>
      <w:r>
        <w:rPr>
          <w:rFonts w:hint="cs"/>
          <w:rtl/>
          <w:lang w:bidi="fa-IR"/>
        </w:rPr>
        <w:t>یی</w:t>
      </w:r>
      <w:r>
        <w:rPr>
          <w:rtl/>
          <w:lang w:bidi="fa-IR"/>
        </w:rPr>
        <w:t xml:space="preserve"> ممکن است نشانگر </w:t>
      </w:r>
      <w:r>
        <w:rPr>
          <w:rFonts w:hint="cs"/>
          <w:rtl/>
          <w:lang w:bidi="fa-IR"/>
        </w:rPr>
        <w:t>بهتری برای شدت تنش باش</w:t>
      </w:r>
      <w:r>
        <w:rPr>
          <w:rFonts w:hint="eastAsia"/>
          <w:rtl/>
          <w:lang w:bidi="fa-IR"/>
        </w:rPr>
        <w:t>د،</w:t>
      </w:r>
      <w:r>
        <w:rPr>
          <w:rtl/>
          <w:lang w:bidi="fa-IR"/>
        </w:rPr>
        <w:t xml:space="preserve"> به‌و</w:t>
      </w:r>
      <w:r>
        <w:rPr>
          <w:rFonts w:hint="cs"/>
          <w:rtl/>
          <w:lang w:bidi="fa-IR"/>
        </w:rPr>
        <w:t>ی</w:t>
      </w:r>
      <w:r>
        <w:rPr>
          <w:rFonts w:hint="eastAsia"/>
          <w:rtl/>
          <w:lang w:bidi="fa-IR"/>
        </w:rPr>
        <w:t>ژه</w:t>
      </w:r>
      <w:r>
        <w:rPr>
          <w:rtl/>
          <w:lang w:bidi="fa-IR"/>
        </w:rPr>
        <w:t xml:space="preserve"> هنگام</w:t>
      </w:r>
      <w:r>
        <w:rPr>
          <w:rFonts w:hint="cs"/>
          <w:rtl/>
          <w:lang w:bidi="fa-IR"/>
        </w:rPr>
        <w:t>ی</w:t>
      </w:r>
      <w:r>
        <w:rPr>
          <w:rtl/>
          <w:lang w:bidi="fa-IR"/>
        </w:rPr>
        <w:t xml:space="preserve"> که </w:t>
      </w:r>
      <w:r>
        <w:rPr>
          <w:rFonts w:hint="cs"/>
          <w:rtl/>
          <w:lang w:bidi="fa-IR"/>
        </w:rPr>
        <w:t>اجزای</w:t>
      </w:r>
      <w:r>
        <w:rPr>
          <w:rtl/>
          <w:lang w:bidi="fa-IR"/>
        </w:rPr>
        <w:t xml:space="preserve"> دارا</w:t>
      </w:r>
      <w:r>
        <w:rPr>
          <w:rFonts w:hint="cs"/>
          <w:rtl/>
          <w:lang w:bidi="fa-IR"/>
        </w:rPr>
        <w:t>یی</w:t>
      </w:r>
      <w:r>
        <w:rPr>
          <w:rtl/>
          <w:lang w:bidi="fa-IR"/>
        </w:rPr>
        <w:t xml:space="preserve"> </w:t>
      </w:r>
      <w:r>
        <w:rPr>
          <w:rFonts w:hint="cs"/>
          <w:rtl/>
          <w:lang w:bidi="fa-IR"/>
        </w:rPr>
        <w:t>ویژگی تردی</w:t>
      </w:r>
      <w:r>
        <w:rPr>
          <w:rStyle w:val="FootnoteReference"/>
          <w:rFonts w:cs="Arial"/>
          <w:rtl/>
          <w:lang w:bidi="fa-IR"/>
        </w:rPr>
        <w:footnoteReference w:id="395"/>
      </w:r>
      <w:r>
        <w:rPr>
          <w:rFonts w:hint="cs"/>
          <w:rtl/>
          <w:lang w:bidi="fa-IR"/>
        </w:rPr>
        <w:t xml:space="preserve"> از خود نشان ده</w:t>
      </w:r>
      <w:r>
        <w:rPr>
          <w:rtl/>
          <w:lang w:bidi="fa-IR"/>
        </w:rPr>
        <w:t>ند - تما</w:t>
      </w:r>
      <w:r>
        <w:rPr>
          <w:rFonts w:hint="cs"/>
          <w:rtl/>
          <w:lang w:bidi="fa-IR"/>
        </w:rPr>
        <w:t>ی</w:t>
      </w:r>
      <w:r>
        <w:rPr>
          <w:rFonts w:hint="eastAsia"/>
          <w:rtl/>
          <w:lang w:bidi="fa-IR"/>
        </w:rPr>
        <w:t>ل</w:t>
      </w:r>
      <w:r>
        <w:rPr>
          <w:rtl/>
          <w:lang w:bidi="fa-IR"/>
        </w:rPr>
        <w:t xml:space="preserve"> به شکست</w:t>
      </w:r>
      <w:r>
        <w:rPr>
          <w:rFonts w:hint="cs"/>
          <w:rtl/>
          <w:lang w:bidi="fa-IR"/>
        </w:rPr>
        <w:t>ن ی</w:t>
      </w:r>
      <w:r>
        <w:rPr>
          <w:rFonts w:hint="eastAsia"/>
          <w:rtl/>
          <w:lang w:bidi="fa-IR"/>
        </w:rPr>
        <w:t>ا</w:t>
      </w:r>
      <w:r>
        <w:rPr>
          <w:rtl/>
          <w:lang w:bidi="fa-IR"/>
        </w:rPr>
        <w:t xml:space="preserve"> </w:t>
      </w:r>
      <w:r>
        <w:rPr>
          <w:rFonts w:hint="cs"/>
          <w:rtl/>
          <w:lang w:bidi="fa-IR"/>
        </w:rPr>
        <w:t>گسیختگی،</w:t>
      </w:r>
      <w:r>
        <w:rPr>
          <w:rtl/>
          <w:lang w:bidi="fa-IR"/>
        </w:rPr>
        <w:t xml:space="preserve"> هنگام</w:t>
      </w:r>
      <w:r>
        <w:rPr>
          <w:rFonts w:hint="cs"/>
          <w:rtl/>
          <w:lang w:bidi="fa-IR"/>
        </w:rPr>
        <w:t>ی</w:t>
      </w:r>
      <w:r>
        <w:rPr>
          <w:rtl/>
          <w:lang w:bidi="fa-IR"/>
        </w:rPr>
        <w:t xml:space="preserve"> </w:t>
      </w:r>
      <w:r>
        <w:rPr>
          <w:rFonts w:hint="cs"/>
          <w:rtl/>
          <w:lang w:bidi="fa-IR"/>
        </w:rPr>
        <w:t xml:space="preserve">تحت تنشی </w:t>
      </w:r>
      <w:r>
        <w:rPr>
          <w:rtl/>
          <w:lang w:bidi="fa-IR"/>
        </w:rPr>
        <w:t xml:space="preserve">فراتر از </w:t>
      </w:r>
      <w:r>
        <w:rPr>
          <w:rFonts w:hint="cs"/>
          <w:rtl/>
          <w:lang w:bidi="fa-IR"/>
        </w:rPr>
        <w:t>ی</w:t>
      </w:r>
      <w:r>
        <w:rPr>
          <w:rFonts w:hint="eastAsia"/>
          <w:rtl/>
          <w:lang w:bidi="fa-IR"/>
        </w:rPr>
        <w:t>ک</w:t>
      </w:r>
      <w:r>
        <w:rPr>
          <w:rtl/>
          <w:lang w:bidi="fa-IR"/>
        </w:rPr>
        <w:t xml:space="preserve"> حد مشخص</w:t>
      </w:r>
      <w:r>
        <w:rPr>
          <w:rFonts w:hint="cs"/>
          <w:rtl/>
          <w:lang w:bidi="fa-IR"/>
        </w:rPr>
        <w:t xml:space="preserve"> قرار می گیر</w:t>
      </w:r>
      <w:r>
        <w:rPr>
          <w:rFonts w:hint="eastAsia"/>
          <w:rtl/>
          <w:lang w:bidi="fa-IR"/>
        </w:rPr>
        <w:t>د</w:t>
      </w:r>
      <w:r>
        <w:rPr>
          <w:rtl/>
          <w:lang w:bidi="fa-IR"/>
        </w:rPr>
        <w:t>. دستگاه</w:t>
      </w:r>
      <w:r>
        <w:rPr>
          <w:rFonts w:hint="cs"/>
          <w:rtl/>
          <w:lang w:bidi="fa-IR"/>
        </w:rPr>
        <w:t>ی را در نظر بگیرید</w:t>
      </w:r>
      <w:r>
        <w:rPr>
          <w:rtl/>
          <w:lang w:bidi="fa-IR"/>
        </w:rPr>
        <w:t xml:space="preserve"> که به آرام</w:t>
      </w:r>
      <w:r>
        <w:rPr>
          <w:rFonts w:hint="cs"/>
          <w:rtl/>
          <w:lang w:bidi="fa-IR"/>
        </w:rPr>
        <w:t>ی</w:t>
      </w:r>
      <w:r>
        <w:rPr>
          <w:rtl/>
          <w:lang w:bidi="fa-IR"/>
        </w:rPr>
        <w:t xml:space="preserve"> در حال </w:t>
      </w:r>
      <w:r>
        <w:rPr>
          <w:rFonts w:hint="cs"/>
          <w:rtl/>
          <w:lang w:bidi="fa-IR"/>
        </w:rPr>
        <w:t>دوران</w:t>
      </w:r>
      <w:r>
        <w:rPr>
          <w:rtl/>
          <w:lang w:bidi="fa-IR"/>
        </w:rPr>
        <w:t xml:space="preserve"> با سرعت 60 دور در دق</w:t>
      </w:r>
      <w:r>
        <w:rPr>
          <w:rFonts w:hint="cs"/>
          <w:rtl/>
          <w:lang w:bidi="fa-IR"/>
        </w:rPr>
        <w:t>ی</w:t>
      </w:r>
      <w:r>
        <w:rPr>
          <w:rFonts w:hint="eastAsia"/>
          <w:rtl/>
          <w:lang w:bidi="fa-IR"/>
        </w:rPr>
        <w:t>قه</w:t>
      </w:r>
      <w:r>
        <w:rPr>
          <w:rtl/>
          <w:lang w:bidi="fa-IR"/>
        </w:rPr>
        <w:t xml:space="preserve"> است و</w:t>
      </w:r>
      <w:r>
        <w:rPr>
          <w:rFonts w:hint="cs"/>
          <w:rtl/>
          <w:lang w:bidi="fa-IR"/>
        </w:rPr>
        <w:t xml:space="preserve"> در اثر نابالانسی روتور،</w:t>
      </w:r>
      <w:r>
        <w:rPr>
          <w:rtl/>
          <w:lang w:bidi="fa-IR"/>
        </w:rPr>
        <w:t xml:space="preserve"> ارتعاش</w:t>
      </w:r>
      <w:r>
        <w:rPr>
          <w:rFonts w:hint="cs"/>
          <w:rtl/>
          <w:lang w:bidi="fa-IR"/>
        </w:rPr>
        <w:t>ی</w:t>
      </w:r>
      <w:r>
        <w:rPr>
          <w:rtl/>
          <w:lang w:bidi="fa-IR"/>
        </w:rPr>
        <w:t xml:space="preserve"> به </w:t>
      </w:r>
      <w:r>
        <w:rPr>
          <w:rFonts w:hint="cs"/>
          <w:rtl/>
          <w:lang w:bidi="fa-IR"/>
        </w:rPr>
        <w:t>اندازه</w:t>
      </w:r>
      <w:r>
        <w:rPr>
          <w:rtl/>
          <w:lang w:bidi="fa-IR"/>
        </w:rPr>
        <w:t xml:space="preserve"> 20 م</w:t>
      </w:r>
      <w:r>
        <w:rPr>
          <w:rFonts w:hint="cs"/>
          <w:rtl/>
          <w:lang w:bidi="fa-IR"/>
        </w:rPr>
        <w:t>ی</w:t>
      </w:r>
      <w:r>
        <w:rPr>
          <w:rFonts w:hint="eastAsia"/>
          <w:rtl/>
          <w:lang w:bidi="fa-IR"/>
        </w:rPr>
        <w:t>ل</w:t>
      </w:r>
      <w:r>
        <w:rPr>
          <w:rFonts w:hint="cs"/>
          <w:rtl/>
          <w:lang w:bidi="fa-IR"/>
        </w:rPr>
        <w:t>ز</w:t>
      </w:r>
      <w:r>
        <w:rPr>
          <w:rtl/>
          <w:lang w:bidi="fa-IR"/>
        </w:rPr>
        <w:t xml:space="preserve"> جابجا</w:t>
      </w:r>
      <w:r>
        <w:rPr>
          <w:rFonts w:hint="cs"/>
          <w:rtl/>
          <w:lang w:bidi="fa-IR"/>
        </w:rPr>
        <w:t>یی</w:t>
      </w:r>
      <w:r>
        <w:rPr>
          <w:rtl/>
          <w:lang w:bidi="fa-IR"/>
        </w:rPr>
        <w:t xml:space="preserve"> </w:t>
      </w:r>
      <w:r>
        <w:rPr>
          <w:rFonts w:hint="cs"/>
          <w:rtl/>
          <w:lang w:bidi="fa-IR"/>
        </w:rPr>
        <w:t>قله به قله</w:t>
      </w:r>
      <w:r>
        <w:rPr>
          <w:rtl/>
          <w:lang w:bidi="fa-IR"/>
        </w:rPr>
        <w:t xml:space="preserve"> ا</w:t>
      </w:r>
      <w:r>
        <w:rPr>
          <w:rFonts w:hint="cs"/>
          <w:rtl/>
          <w:lang w:bidi="fa-IR"/>
        </w:rPr>
        <w:t>ی</w:t>
      </w:r>
      <w:r>
        <w:rPr>
          <w:rFonts w:hint="eastAsia"/>
          <w:rtl/>
          <w:lang w:bidi="fa-IR"/>
        </w:rPr>
        <w:t>جاد</w:t>
      </w:r>
      <w:r>
        <w:rPr>
          <w:rtl/>
          <w:lang w:bidi="fa-IR"/>
        </w:rPr>
        <w:t xml:space="preserve"> م</w:t>
      </w:r>
      <w:r>
        <w:rPr>
          <w:rFonts w:hint="cs"/>
          <w:rtl/>
          <w:lang w:bidi="fa-IR"/>
        </w:rPr>
        <w:t>ی‌</w:t>
      </w:r>
      <w:r>
        <w:rPr>
          <w:rFonts w:hint="eastAsia"/>
          <w:rtl/>
          <w:lang w:bidi="fa-IR"/>
        </w:rPr>
        <w:t>کند</w:t>
      </w:r>
      <w:r>
        <w:rPr>
          <w:rFonts w:hint="cs"/>
          <w:rtl/>
          <w:lang w:bidi="fa-IR"/>
        </w:rPr>
        <w:t>.</w:t>
      </w:r>
      <w:r>
        <w:rPr>
          <w:rtl/>
          <w:lang w:bidi="fa-IR"/>
        </w:rPr>
        <w:t xml:space="preserve"> سرعت ارتعاش، 20 م</w:t>
      </w:r>
      <w:r>
        <w:rPr>
          <w:rFonts w:hint="cs"/>
          <w:rtl/>
          <w:lang w:bidi="fa-IR"/>
        </w:rPr>
        <w:t>ی</w:t>
      </w:r>
      <w:r>
        <w:rPr>
          <w:rFonts w:hint="eastAsia"/>
          <w:rtl/>
          <w:lang w:bidi="fa-IR"/>
        </w:rPr>
        <w:t>ل</w:t>
      </w:r>
      <w:r>
        <w:rPr>
          <w:rFonts w:hint="cs"/>
          <w:rtl/>
          <w:lang w:bidi="fa-IR"/>
        </w:rPr>
        <w:t>ز</w:t>
      </w:r>
      <w:r>
        <w:rPr>
          <w:rtl/>
          <w:lang w:bidi="fa-IR"/>
        </w:rPr>
        <w:t xml:space="preserve"> در  </w:t>
      </w:r>
      <w:r>
        <w:rPr>
          <w:rFonts w:hint="cs"/>
          <w:rtl/>
          <w:lang w:bidi="fa-IR"/>
        </w:rPr>
        <w:t>(</w:t>
      </w:r>
      <w:r>
        <w:rPr>
          <w:lang w:bidi="fa-IR"/>
        </w:rPr>
        <w:t>Hz</w:t>
      </w:r>
      <w:r>
        <w:rPr>
          <w:rFonts w:hint="cs"/>
          <w:rtl/>
          <w:lang w:bidi="fa-IR"/>
        </w:rPr>
        <w:t xml:space="preserve"> 1) </w:t>
      </w:r>
      <w:r>
        <w:rPr>
          <w:lang w:bidi="fa-IR"/>
        </w:rPr>
        <w:t>CPM</w:t>
      </w:r>
      <w:r>
        <w:rPr>
          <w:rFonts w:hint="cs"/>
          <w:rtl/>
          <w:lang w:bidi="fa-IR"/>
        </w:rPr>
        <w:t xml:space="preserve"> 60</w:t>
      </w:r>
      <w:r>
        <w:rPr>
          <w:rtl/>
          <w:lang w:bidi="fa-IR"/>
        </w:rPr>
        <w:t xml:space="preserve"> تنها 0.0628 ا</w:t>
      </w:r>
      <w:r>
        <w:rPr>
          <w:rFonts w:hint="cs"/>
          <w:rtl/>
          <w:lang w:bidi="fa-IR"/>
        </w:rPr>
        <w:t>ی</w:t>
      </w:r>
      <w:r>
        <w:rPr>
          <w:rFonts w:hint="eastAsia"/>
          <w:rtl/>
          <w:lang w:bidi="fa-IR"/>
        </w:rPr>
        <w:t>نچ</w:t>
      </w:r>
      <w:r>
        <w:rPr>
          <w:rtl/>
          <w:lang w:bidi="fa-IR"/>
        </w:rPr>
        <w:t xml:space="preserve"> بر ثان</w:t>
      </w:r>
      <w:r>
        <w:rPr>
          <w:rFonts w:hint="cs"/>
          <w:rtl/>
          <w:lang w:bidi="fa-IR"/>
        </w:rPr>
        <w:t>ی</w:t>
      </w:r>
      <w:r>
        <w:rPr>
          <w:rFonts w:hint="eastAsia"/>
          <w:rtl/>
          <w:lang w:bidi="fa-IR"/>
        </w:rPr>
        <w:t>ه</w:t>
      </w:r>
      <w:r>
        <w:rPr>
          <w:rtl/>
          <w:lang w:bidi="fa-IR"/>
        </w:rPr>
        <w:t xml:space="preserve"> [</w:t>
      </w:r>
      <w:r>
        <w:rPr>
          <w:lang w:bidi="fa-IR"/>
        </w:rPr>
        <w:t>V = 2 (3.14) (1) (0.02 / 2) = 0.0628</w:t>
      </w:r>
      <w:r>
        <w:rPr>
          <w:rtl/>
          <w:lang w:bidi="fa-IR"/>
        </w:rPr>
        <w:t>] است. ا</w:t>
      </w:r>
      <w:r>
        <w:rPr>
          <w:rFonts w:hint="cs"/>
          <w:rtl/>
          <w:lang w:bidi="fa-IR"/>
        </w:rPr>
        <w:t>ی</w:t>
      </w:r>
      <w:r>
        <w:rPr>
          <w:rFonts w:hint="eastAsia"/>
          <w:rtl/>
          <w:lang w:bidi="fa-IR"/>
        </w:rPr>
        <w:t>ن</w:t>
      </w:r>
      <w:r>
        <w:rPr>
          <w:rtl/>
          <w:lang w:bidi="fa-IR"/>
        </w:rPr>
        <w:t xml:space="preserve"> سطح </w:t>
      </w:r>
      <w:r>
        <w:rPr>
          <w:rFonts w:hint="cs"/>
          <w:rtl/>
          <w:lang w:bidi="fa-IR"/>
        </w:rPr>
        <w:t xml:space="preserve">سرعت ارتعاشی </w:t>
      </w:r>
      <w:r>
        <w:rPr>
          <w:rtl/>
          <w:lang w:bidi="fa-IR"/>
        </w:rPr>
        <w:t>برا</w:t>
      </w:r>
      <w:r>
        <w:rPr>
          <w:rFonts w:hint="cs"/>
          <w:rtl/>
          <w:lang w:bidi="fa-IR"/>
        </w:rPr>
        <w:t>ی</w:t>
      </w:r>
      <w:r>
        <w:rPr>
          <w:rtl/>
          <w:lang w:bidi="fa-IR"/>
        </w:rPr>
        <w:t xml:space="preserve"> دس</w:t>
      </w:r>
      <w:r>
        <w:rPr>
          <w:rFonts w:hint="eastAsia"/>
          <w:rtl/>
          <w:lang w:bidi="fa-IR"/>
        </w:rPr>
        <w:t>تگاه‌ها</w:t>
      </w:r>
      <w:r>
        <w:rPr>
          <w:rFonts w:hint="cs"/>
          <w:rtl/>
          <w:lang w:bidi="fa-IR"/>
        </w:rPr>
        <w:t>ی</w:t>
      </w:r>
      <w:r>
        <w:rPr>
          <w:rtl/>
          <w:lang w:bidi="fa-IR"/>
        </w:rPr>
        <w:t xml:space="preserve"> عموم</w:t>
      </w:r>
      <w:r>
        <w:rPr>
          <w:rFonts w:hint="cs"/>
          <w:rtl/>
          <w:lang w:bidi="fa-IR"/>
        </w:rPr>
        <w:t>ی</w:t>
      </w:r>
      <w:r>
        <w:rPr>
          <w:rtl/>
          <w:lang w:bidi="fa-IR"/>
        </w:rPr>
        <w:t xml:space="preserve"> خوب در نظر گرفته م</w:t>
      </w:r>
      <w:r>
        <w:rPr>
          <w:rFonts w:hint="cs"/>
          <w:rtl/>
          <w:lang w:bidi="fa-IR"/>
        </w:rPr>
        <w:t>ی‌</w:t>
      </w:r>
      <w:r>
        <w:rPr>
          <w:rFonts w:hint="eastAsia"/>
          <w:rtl/>
          <w:lang w:bidi="fa-IR"/>
        </w:rPr>
        <w:t>شود</w:t>
      </w:r>
      <w:r>
        <w:rPr>
          <w:rtl/>
          <w:lang w:bidi="fa-IR"/>
        </w:rPr>
        <w:t xml:space="preserve"> و دل</w:t>
      </w:r>
      <w:r>
        <w:rPr>
          <w:rFonts w:hint="cs"/>
          <w:rtl/>
          <w:lang w:bidi="fa-IR"/>
        </w:rPr>
        <w:t>ی</w:t>
      </w:r>
      <w:r>
        <w:rPr>
          <w:rFonts w:hint="eastAsia"/>
          <w:rtl/>
          <w:lang w:bidi="fa-IR"/>
        </w:rPr>
        <w:t>ل</w:t>
      </w:r>
      <w:r>
        <w:rPr>
          <w:rFonts w:hint="cs"/>
          <w:rtl/>
          <w:lang w:bidi="fa-IR"/>
        </w:rPr>
        <w:t>ی</w:t>
      </w:r>
      <w:r>
        <w:rPr>
          <w:rtl/>
          <w:lang w:bidi="fa-IR"/>
        </w:rPr>
        <w:t xml:space="preserve"> برا</w:t>
      </w:r>
      <w:r>
        <w:rPr>
          <w:rFonts w:hint="cs"/>
          <w:rtl/>
          <w:lang w:bidi="fa-IR"/>
        </w:rPr>
        <w:t>ی</w:t>
      </w:r>
      <w:r>
        <w:rPr>
          <w:rtl/>
          <w:lang w:bidi="fa-IR"/>
        </w:rPr>
        <w:t xml:space="preserve"> نگران</w:t>
      </w:r>
      <w:r>
        <w:rPr>
          <w:rFonts w:hint="cs"/>
          <w:rtl/>
          <w:lang w:bidi="fa-IR"/>
        </w:rPr>
        <w:t>ی</w:t>
      </w:r>
      <w:r>
        <w:rPr>
          <w:rtl/>
          <w:lang w:bidi="fa-IR"/>
        </w:rPr>
        <w:t xml:space="preserve"> فور</w:t>
      </w:r>
      <w:r>
        <w:rPr>
          <w:rFonts w:hint="cs"/>
          <w:rtl/>
          <w:lang w:bidi="fa-IR"/>
        </w:rPr>
        <w:t>ی</w:t>
      </w:r>
      <w:r>
        <w:rPr>
          <w:rtl/>
          <w:lang w:bidi="fa-IR"/>
        </w:rPr>
        <w:t xml:space="preserve"> ندارد. با ا</w:t>
      </w:r>
      <w:r>
        <w:rPr>
          <w:rFonts w:hint="cs"/>
          <w:rtl/>
          <w:lang w:bidi="fa-IR"/>
        </w:rPr>
        <w:t>ی</w:t>
      </w:r>
      <w:r>
        <w:rPr>
          <w:rFonts w:hint="eastAsia"/>
          <w:rtl/>
          <w:lang w:bidi="fa-IR"/>
        </w:rPr>
        <w:t>ن</w:t>
      </w:r>
      <w:r>
        <w:rPr>
          <w:rtl/>
          <w:lang w:bidi="fa-IR"/>
        </w:rPr>
        <w:t xml:space="preserve"> حال، به خاطر داشته باش</w:t>
      </w:r>
      <w:r>
        <w:rPr>
          <w:rFonts w:hint="cs"/>
          <w:rtl/>
          <w:lang w:bidi="fa-IR"/>
        </w:rPr>
        <w:t>ی</w:t>
      </w:r>
      <w:r>
        <w:rPr>
          <w:rFonts w:hint="eastAsia"/>
          <w:rtl/>
          <w:lang w:bidi="fa-IR"/>
        </w:rPr>
        <w:t>د</w:t>
      </w:r>
      <w:r>
        <w:rPr>
          <w:rtl/>
          <w:lang w:bidi="fa-IR"/>
        </w:rPr>
        <w:t xml:space="preserve"> که ب</w:t>
      </w:r>
      <w:r>
        <w:rPr>
          <w:rFonts w:hint="cs"/>
          <w:rtl/>
          <w:lang w:bidi="fa-IR"/>
        </w:rPr>
        <w:t>ی</w:t>
      </w:r>
      <w:r>
        <w:rPr>
          <w:rtl/>
          <w:lang w:bidi="fa-IR"/>
        </w:rPr>
        <w:t>ر</w:t>
      </w:r>
      <w:r>
        <w:rPr>
          <w:rFonts w:hint="cs"/>
          <w:rtl/>
          <w:lang w:bidi="fa-IR"/>
        </w:rPr>
        <w:t>ی</w:t>
      </w:r>
      <w:r>
        <w:rPr>
          <w:rFonts w:hint="eastAsia"/>
          <w:rtl/>
          <w:lang w:bidi="fa-IR"/>
        </w:rPr>
        <w:t>نگ</w:t>
      </w:r>
      <w:r>
        <w:rPr>
          <w:rtl/>
          <w:lang w:bidi="fa-IR"/>
        </w:rPr>
        <w:t xml:space="preserve"> ا</w:t>
      </w:r>
      <w:r>
        <w:rPr>
          <w:rFonts w:hint="cs"/>
          <w:rtl/>
          <w:lang w:bidi="fa-IR"/>
        </w:rPr>
        <w:t>ی</w:t>
      </w:r>
      <w:r>
        <w:rPr>
          <w:rFonts w:hint="eastAsia"/>
          <w:rtl/>
          <w:lang w:bidi="fa-IR"/>
        </w:rPr>
        <w:t>ن</w:t>
      </w:r>
      <w:r>
        <w:rPr>
          <w:rtl/>
          <w:lang w:bidi="fa-IR"/>
        </w:rPr>
        <w:t xml:space="preserve"> دستگاه 20 م</w:t>
      </w:r>
      <w:r>
        <w:rPr>
          <w:rFonts w:hint="cs"/>
          <w:rtl/>
          <w:lang w:bidi="fa-IR"/>
        </w:rPr>
        <w:t>ی</w:t>
      </w:r>
      <w:r>
        <w:rPr>
          <w:rFonts w:hint="eastAsia"/>
          <w:rtl/>
          <w:lang w:bidi="fa-IR"/>
        </w:rPr>
        <w:t>ل</w:t>
      </w:r>
      <w:r>
        <w:rPr>
          <w:rFonts w:hint="cs"/>
          <w:rtl/>
          <w:lang w:bidi="fa-IR"/>
        </w:rPr>
        <w:t>ز</w:t>
      </w:r>
      <w:r>
        <w:rPr>
          <w:rtl/>
          <w:lang w:bidi="fa-IR"/>
        </w:rPr>
        <w:t xml:space="preserve"> </w:t>
      </w:r>
      <w:r>
        <w:rPr>
          <w:rFonts w:hint="cs"/>
          <w:rtl/>
          <w:lang w:bidi="fa-IR"/>
        </w:rPr>
        <w:t xml:space="preserve">جابجا </w:t>
      </w:r>
      <w:r>
        <w:rPr>
          <w:rtl/>
          <w:lang w:bidi="fa-IR"/>
        </w:rPr>
        <w:t>شده است. در ا</w:t>
      </w:r>
      <w:r>
        <w:rPr>
          <w:rFonts w:hint="cs"/>
          <w:rtl/>
          <w:lang w:bidi="fa-IR"/>
        </w:rPr>
        <w:t>ی</w:t>
      </w:r>
      <w:r>
        <w:rPr>
          <w:rFonts w:hint="eastAsia"/>
          <w:rtl/>
          <w:lang w:bidi="fa-IR"/>
        </w:rPr>
        <w:t>ن</w:t>
      </w:r>
      <w:r>
        <w:rPr>
          <w:rtl/>
          <w:lang w:bidi="fa-IR"/>
        </w:rPr>
        <w:t xml:space="preserve"> شرا</w:t>
      </w:r>
      <w:r>
        <w:rPr>
          <w:rFonts w:hint="cs"/>
          <w:rtl/>
          <w:lang w:bidi="fa-IR"/>
        </w:rPr>
        <w:t>ی</w:t>
      </w:r>
      <w:r>
        <w:rPr>
          <w:rFonts w:hint="eastAsia"/>
          <w:rtl/>
          <w:lang w:bidi="fa-IR"/>
        </w:rPr>
        <w:t>ط،</w:t>
      </w:r>
      <w:r>
        <w:rPr>
          <w:rtl/>
          <w:lang w:bidi="fa-IR"/>
        </w:rPr>
        <w:t xml:space="preserve"> ممکن است خستگ</w:t>
      </w:r>
      <w:r>
        <w:rPr>
          <w:rFonts w:hint="cs"/>
          <w:rtl/>
          <w:lang w:bidi="fa-IR"/>
        </w:rPr>
        <w:t>ی</w:t>
      </w:r>
      <w:r>
        <w:rPr>
          <w:rtl/>
          <w:lang w:bidi="fa-IR"/>
        </w:rPr>
        <w:t xml:space="preserve"> به دل</w:t>
      </w:r>
      <w:r>
        <w:rPr>
          <w:rFonts w:hint="cs"/>
          <w:rtl/>
          <w:lang w:bidi="fa-IR"/>
        </w:rPr>
        <w:t>ی</w:t>
      </w:r>
      <w:r>
        <w:rPr>
          <w:rFonts w:hint="eastAsia"/>
          <w:rtl/>
          <w:lang w:bidi="fa-IR"/>
        </w:rPr>
        <w:t>ل</w:t>
      </w:r>
      <w:r>
        <w:rPr>
          <w:rtl/>
          <w:lang w:bidi="fa-IR"/>
        </w:rPr>
        <w:t xml:space="preserve"> تنش (ناش</w:t>
      </w:r>
      <w:r>
        <w:rPr>
          <w:rFonts w:hint="cs"/>
          <w:rtl/>
          <w:lang w:bidi="fa-IR"/>
        </w:rPr>
        <w:t>ی</w:t>
      </w:r>
      <w:r>
        <w:rPr>
          <w:rtl/>
          <w:lang w:bidi="fa-IR"/>
        </w:rPr>
        <w:t xml:space="preserve"> از جابجا</w:t>
      </w:r>
      <w:r>
        <w:rPr>
          <w:rFonts w:hint="cs"/>
          <w:rtl/>
          <w:lang w:bidi="fa-IR"/>
        </w:rPr>
        <w:t>یی</w:t>
      </w:r>
      <w:r>
        <w:rPr>
          <w:rtl/>
          <w:lang w:bidi="fa-IR"/>
        </w:rPr>
        <w:t>) به جا</w:t>
      </w:r>
      <w:r>
        <w:rPr>
          <w:rFonts w:hint="cs"/>
          <w:rtl/>
          <w:lang w:bidi="fa-IR"/>
        </w:rPr>
        <w:t>ی</w:t>
      </w:r>
      <w:r>
        <w:rPr>
          <w:rtl/>
          <w:lang w:bidi="fa-IR"/>
        </w:rPr>
        <w:t xml:space="preserve"> خستگ</w:t>
      </w:r>
      <w:r>
        <w:rPr>
          <w:rFonts w:hint="cs"/>
          <w:rtl/>
          <w:lang w:bidi="fa-IR"/>
        </w:rPr>
        <w:t>ی</w:t>
      </w:r>
      <w:r>
        <w:rPr>
          <w:rtl/>
          <w:lang w:bidi="fa-IR"/>
        </w:rPr>
        <w:t xml:space="preserve"> (ناش</w:t>
      </w:r>
      <w:r>
        <w:rPr>
          <w:rFonts w:hint="cs"/>
          <w:rtl/>
          <w:lang w:bidi="fa-IR"/>
        </w:rPr>
        <w:t>ی</w:t>
      </w:r>
      <w:r>
        <w:rPr>
          <w:rtl/>
          <w:lang w:bidi="fa-IR"/>
        </w:rPr>
        <w:t xml:space="preserve"> از سرعت جابجا</w:t>
      </w:r>
      <w:r>
        <w:rPr>
          <w:rFonts w:hint="cs"/>
          <w:rtl/>
          <w:lang w:bidi="fa-IR"/>
        </w:rPr>
        <w:t>یی</w:t>
      </w:r>
      <w:r>
        <w:rPr>
          <w:rtl/>
          <w:lang w:bidi="fa-IR"/>
        </w:rPr>
        <w:t>) رخ دهد.</w:t>
      </w:r>
    </w:p>
    <w:p w14:paraId="5E1B1ACC" w14:textId="77777777" w:rsidR="00E34EF2" w:rsidRDefault="00E34EF2" w:rsidP="00322D7F">
      <w:pPr>
        <w:rPr>
          <w:lang w:bidi="fa-IR"/>
        </w:rPr>
      </w:pPr>
      <w:r>
        <w:rPr>
          <w:rFonts w:hint="eastAsia"/>
          <w:rtl/>
          <w:lang w:bidi="fa-IR"/>
        </w:rPr>
        <w:lastRenderedPageBreak/>
        <w:t>به</w:t>
      </w:r>
      <w:r>
        <w:rPr>
          <w:rtl/>
          <w:lang w:bidi="fa-IR"/>
        </w:rPr>
        <w:t xml:space="preserve"> طور کل</w:t>
      </w:r>
      <w:r>
        <w:rPr>
          <w:rFonts w:hint="cs"/>
          <w:rtl/>
          <w:lang w:bidi="fa-IR"/>
        </w:rPr>
        <w:t>ی</w:t>
      </w:r>
      <w:r>
        <w:rPr>
          <w:rFonts w:hint="eastAsia"/>
          <w:rtl/>
          <w:lang w:bidi="fa-IR"/>
        </w:rPr>
        <w:t>،</w:t>
      </w:r>
      <w:r>
        <w:rPr>
          <w:rtl/>
          <w:lang w:bidi="fa-IR"/>
        </w:rPr>
        <w:t xml:space="preserve"> مف</w:t>
      </w:r>
      <w:r>
        <w:rPr>
          <w:rFonts w:hint="cs"/>
          <w:rtl/>
          <w:lang w:bidi="fa-IR"/>
        </w:rPr>
        <w:t>ی</w:t>
      </w:r>
      <w:r>
        <w:rPr>
          <w:rFonts w:hint="eastAsia"/>
          <w:rtl/>
          <w:lang w:bidi="fa-IR"/>
        </w:rPr>
        <w:t>دتر</w:t>
      </w:r>
      <w:r>
        <w:rPr>
          <w:rFonts w:hint="cs"/>
          <w:rtl/>
          <w:lang w:bidi="fa-IR"/>
        </w:rPr>
        <w:t>ی</w:t>
      </w:r>
      <w:r>
        <w:rPr>
          <w:rFonts w:hint="eastAsia"/>
          <w:rtl/>
          <w:lang w:bidi="fa-IR"/>
        </w:rPr>
        <w:t>ن</w:t>
      </w:r>
      <w:r>
        <w:rPr>
          <w:rtl/>
          <w:lang w:bidi="fa-IR"/>
        </w:rPr>
        <w:t xml:space="preserve"> </w:t>
      </w:r>
      <w:r>
        <w:rPr>
          <w:rFonts w:hint="cs"/>
          <w:rtl/>
          <w:lang w:bidi="fa-IR"/>
        </w:rPr>
        <w:t>روش نمایش</w:t>
      </w:r>
      <w:r>
        <w:rPr>
          <w:rtl/>
          <w:lang w:bidi="fa-IR"/>
        </w:rPr>
        <w:t xml:space="preserve"> داده‌ها</w:t>
      </w:r>
      <w:r>
        <w:rPr>
          <w:rFonts w:hint="cs"/>
          <w:rtl/>
          <w:lang w:bidi="fa-IR"/>
        </w:rPr>
        <w:t>ی</w:t>
      </w:r>
      <w:r>
        <w:rPr>
          <w:rtl/>
          <w:lang w:bidi="fa-IR"/>
        </w:rPr>
        <w:t xml:space="preserve"> ارتعاش</w:t>
      </w:r>
      <w:r>
        <w:rPr>
          <w:rFonts w:hint="cs"/>
          <w:rtl/>
          <w:lang w:bidi="fa-IR"/>
        </w:rPr>
        <w:t>،</w:t>
      </w:r>
      <w:r>
        <w:rPr>
          <w:rtl/>
          <w:lang w:bidi="fa-IR"/>
        </w:rPr>
        <w:t xml:space="preserve"> نمودار</w:t>
      </w:r>
      <w:r>
        <w:rPr>
          <w:rFonts w:hint="cs"/>
          <w:rtl/>
          <w:lang w:bidi="fa-IR"/>
        </w:rPr>
        <w:t>ی</w:t>
      </w:r>
      <w:r>
        <w:rPr>
          <w:rtl/>
          <w:lang w:bidi="fa-IR"/>
        </w:rPr>
        <w:t xml:space="preserve"> است که شتاب ارتعاش (</w:t>
      </w:r>
      <w:r>
        <w:rPr>
          <w:rFonts w:hint="cs"/>
          <w:rtl/>
          <w:lang w:bidi="fa-IR"/>
        </w:rPr>
        <w:t>بر حسب</w:t>
      </w:r>
      <w:r>
        <w:rPr>
          <w:rtl/>
          <w:lang w:bidi="fa-IR"/>
        </w:rPr>
        <w:t xml:space="preserve"> ا</w:t>
      </w:r>
      <w:r>
        <w:rPr>
          <w:rFonts w:hint="cs"/>
          <w:rtl/>
          <w:lang w:bidi="fa-IR"/>
        </w:rPr>
        <w:t>ی</w:t>
      </w:r>
      <w:r>
        <w:rPr>
          <w:rFonts w:hint="eastAsia"/>
          <w:rtl/>
          <w:lang w:bidi="fa-IR"/>
        </w:rPr>
        <w:t>نچ</w:t>
      </w:r>
      <w:r>
        <w:rPr>
          <w:rtl/>
          <w:lang w:bidi="fa-IR"/>
        </w:rPr>
        <w:t xml:space="preserve"> </w:t>
      </w:r>
      <w:r>
        <w:rPr>
          <w:rFonts w:hint="cs"/>
          <w:rtl/>
          <w:lang w:bidi="fa-IR"/>
        </w:rPr>
        <w:t>ب</w:t>
      </w:r>
      <w:r>
        <w:rPr>
          <w:rtl/>
          <w:lang w:bidi="fa-IR"/>
        </w:rPr>
        <w:t>ر ثان</w:t>
      </w:r>
      <w:r>
        <w:rPr>
          <w:rFonts w:hint="cs"/>
          <w:rtl/>
          <w:lang w:bidi="fa-IR"/>
        </w:rPr>
        <w:t>ی</w:t>
      </w:r>
      <w:r>
        <w:rPr>
          <w:rFonts w:hint="eastAsia"/>
          <w:rtl/>
          <w:lang w:bidi="fa-IR"/>
        </w:rPr>
        <w:t>ه</w:t>
      </w:r>
      <w:r>
        <w:rPr>
          <w:rtl/>
          <w:lang w:bidi="fa-IR"/>
        </w:rPr>
        <w:t>) را در محور عمود</w:t>
      </w:r>
      <w:r>
        <w:rPr>
          <w:rFonts w:hint="cs"/>
          <w:rtl/>
          <w:lang w:bidi="fa-IR"/>
        </w:rPr>
        <w:t>ی</w:t>
      </w:r>
      <w:r>
        <w:rPr>
          <w:rtl/>
          <w:lang w:bidi="fa-IR"/>
        </w:rPr>
        <w:t xml:space="preserve"> و فرکانس را در محور افق</w:t>
      </w:r>
      <w:r>
        <w:rPr>
          <w:rFonts w:hint="cs"/>
          <w:rtl/>
          <w:lang w:bidi="fa-IR"/>
        </w:rPr>
        <w:t>ی</w:t>
      </w:r>
      <w:r>
        <w:rPr>
          <w:rtl/>
          <w:lang w:bidi="fa-IR"/>
        </w:rPr>
        <w:t xml:space="preserve"> نشان م</w:t>
      </w:r>
      <w:r>
        <w:rPr>
          <w:rFonts w:hint="cs"/>
          <w:rtl/>
          <w:lang w:bidi="fa-IR"/>
        </w:rPr>
        <w:t>ی‌</w:t>
      </w:r>
      <w:r>
        <w:rPr>
          <w:rFonts w:hint="eastAsia"/>
          <w:rtl/>
          <w:lang w:bidi="fa-IR"/>
        </w:rPr>
        <w:t>دهد</w:t>
      </w:r>
      <w:r>
        <w:rPr>
          <w:rtl/>
          <w:lang w:bidi="fa-IR"/>
        </w:rPr>
        <w:t>. با تحل</w:t>
      </w:r>
      <w:r>
        <w:rPr>
          <w:rFonts w:hint="cs"/>
          <w:rtl/>
          <w:lang w:bidi="fa-IR"/>
        </w:rPr>
        <w:t>ی</w:t>
      </w:r>
      <w:r>
        <w:rPr>
          <w:rFonts w:hint="eastAsia"/>
          <w:rtl/>
          <w:lang w:bidi="fa-IR"/>
        </w:rPr>
        <w:t>ل</w:t>
      </w:r>
      <w:r>
        <w:rPr>
          <w:rtl/>
          <w:lang w:bidi="fa-IR"/>
        </w:rPr>
        <w:t xml:space="preserve"> ا</w:t>
      </w:r>
      <w:r>
        <w:rPr>
          <w:rFonts w:hint="cs"/>
          <w:rtl/>
          <w:lang w:bidi="fa-IR"/>
        </w:rPr>
        <w:t>ی</w:t>
      </w:r>
      <w:r>
        <w:rPr>
          <w:rFonts w:hint="eastAsia"/>
          <w:rtl/>
          <w:lang w:bidi="fa-IR"/>
        </w:rPr>
        <w:t>ن</w:t>
      </w:r>
      <w:r>
        <w:rPr>
          <w:rtl/>
          <w:lang w:bidi="fa-IR"/>
        </w:rPr>
        <w:t xml:space="preserve"> داده‌ها، </w:t>
      </w:r>
      <w:r>
        <w:rPr>
          <w:rFonts w:hint="cs"/>
          <w:rtl/>
          <w:lang w:bidi="fa-IR"/>
        </w:rPr>
        <w:t>ی</w:t>
      </w:r>
      <w:r>
        <w:rPr>
          <w:rFonts w:hint="eastAsia"/>
          <w:rtl/>
          <w:lang w:bidi="fa-IR"/>
        </w:rPr>
        <w:t>ک</w:t>
      </w:r>
      <w:r>
        <w:rPr>
          <w:rtl/>
          <w:lang w:bidi="fa-IR"/>
        </w:rPr>
        <w:t xml:space="preserve"> </w:t>
      </w:r>
      <w:r>
        <w:rPr>
          <w:rFonts w:hint="cs"/>
          <w:rtl/>
          <w:lang w:bidi="fa-IR"/>
        </w:rPr>
        <w:t>تکنیسین</w:t>
      </w:r>
      <w:r>
        <w:rPr>
          <w:rtl/>
          <w:lang w:bidi="fa-IR"/>
        </w:rPr>
        <w:t xml:space="preserve"> </w:t>
      </w:r>
      <w:r>
        <w:rPr>
          <w:rFonts w:hint="cs"/>
          <w:rtl/>
          <w:lang w:bidi="fa-IR"/>
        </w:rPr>
        <w:t xml:space="preserve">آموزش دیده </w:t>
      </w:r>
      <w:r>
        <w:rPr>
          <w:rtl/>
          <w:lang w:bidi="fa-IR"/>
        </w:rPr>
        <w:t>ارتعاش</w:t>
      </w:r>
      <w:r>
        <w:rPr>
          <w:rFonts w:hint="cs"/>
          <w:rtl/>
          <w:lang w:bidi="fa-IR"/>
        </w:rPr>
        <w:t>ات</w:t>
      </w:r>
      <w:r>
        <w:rPr>
          <w:rtl/>
          <w:lang w:bidi="fa-IR"/>
        </w:rPr>
        <w:t xml:space="preserve"> م</w:t>
      </w:r>
      <w:r>
        <w:rPr>
          <w:rFonts w:hint="cs"/>
          <w:rtl/>
          <w:lang w:bidi="fa-IR"/>
        </w:rPr>
        <w:t>ی‌</w:t>
      </w:r>
      <w:r>
        <w:rPr>
          <w:rFonts w:hint="eastAsia"/>
          <w:rtl/>
          <w:lang w:bidi="fa-IR"/>
        </w:rPr>
        <w:t>تواند</w:t>
      </w:r>
      <w:r>
        <w:rPr>
          <w:rtl/>
          <w:lang w:bidi="fa-IR"/>
        </w:rPr>
        <w:t xml:space="preserve"> مشکلات موجود را </w:t>
      </w:r>
      <w:r>
        <w:rPr>
          <w:rFonts w:hint="cs"/>
          <w:rtl/>
          <w:lang w:bidi="fa-IR"/>
        </w:rPr>
        <w:t>ت</w:t>
      </w:r>
      <w:r>
        <w:rPr>
          <w:rtl/>
          <w:lang w:bidi="fa-IR"/>
        </w:rPr>
        <w:t>شخ</w:t>
      </w:r>
      <w:r>
        <w:rPr>
          <w:rFonts w:hint="cs"/>
          <w:rtl/>
          <w:lang w:bidi="fa-IR"/>
        </w:rPr>
        <w:t>ی</w:t>
      </w:r>
      <w:r>
        <w:rPr>
          <w:rtl/>
          <w:lang w:bidi="fa-IR"/>
        </w:rPr>
        <w:t xml:space="preserve">ص </w:t>
      </w:r>
      <w:r>
        <w:rPr>
          <w:rFonts w:hint="cs"/>
          <w:rtl/>
          <w:lang w:bidi="fa-IR"/>
        </w:rPr>
        <w:t>ده</w:t>
      </w:r>
      <w:r>
        <w:rPr>
          <w:rtl/>
          <w:lang w:bidi="fa-IR"/>
        </w:rPr>
        <w:t xml:space="preserve">د. </w:t>
      </w:r>
      <w:r>
        <w:rPr>
          <w:rFonts w:hint="cs"/>
          <w:rtl/>
          <w:lang w:bidi="fa-IR"/>
        </w:rPr>
        <w:t>تکنیسین</w:t>
      </w:r>
      <w:r>
        <w:rPr>
          <w:rtl/>
          <w:lang w:bidi="fa-IR"/>
        </w:rPr>
        <w:t xml:space="preserve"> </w:t>
      </w:r>
      <w:r>
        <w:rPr>
          <w:rFonts w:hint="cs"/>
          <w:rtl/>
          <w:lang w:bidi="fa-IR"/>
        </w:rPr>
        <w:t>آموزش دیده</w:t>
      </w:r>
      <w:r>
        <w:rPr>
          <w:rtl/>
          <w:lang w:bidi="fa-IR"/>
        </w:rPr>
        <w:t xml:space="preserve"> م</w:t>
      </w:r>
      <w:r>
        <w:rPr>
          <w:rFonts w:hint="cs"/>
          <w:rtl/>
          <w:lang w:bidi="fa-IR"/>
        </w:rPr>
        <w:t>ی‌</w:t>
      </w:r>
      <w:r>
        <w:rPr>
          <w:rFonts w:hint="eastAsia"/>
          <w:rtl/>
          <w:lang w:bidi="fa-IR"/>
        </w:rPr>
        <w:t>تواند</w:t>
      </w:r>
      <w:r>
        <w:rPr>
          <w:rFonts w:hint="cs"/>
          <w:rtl/>
          <w:lang w:bidi="fa-IR"/>
        </w:rPr>
        <w:t xml:space="preserve"> یاد بگیرد که اثرات</w:t>
      </w:r>
      <w:r>
        <w:rPr>
          <w:rtl/>
          <w:lang w:bidi="fa-IR"/>
        </w:rPr>
        <w:t xml:space="preserve"> ارتعاش </w:t>
      </w:r>
      <w:r>
        <w:rPr>
          <w:rFonts w:hint="eastAsia"/>
          <w:rtl/>
          <w:lang w:bidi="fa-IR"/>
        </w:rPr>
        <w:t>را</w:t>
      </w:r>
      <w:r>
        <w:rPr>
          <w:rtl/>
          <w:lang w:bidi="fa-IR"/>
        </w:rPr>
        <w:t xml:space="preserve"> بخواند و بفهمد که قله‌ها</w:t>
      </w:r>
      <w:r>
        <w:rPr>
          <w:rFonts w:hint="cs"/>
          <w:rtl/>
          <w:lang w:bidi="fa-IR"/>
        </w:rPr>
        <w:t>ی</w:t>
      </w:r>
      <w:r>
        <w:rPr>
          <w:rtl/>
          <w:lang w:bidi="fa-IR"/>
        </w:rPr>
        <w:t xml:space="preserve"> مختلف در بازه‌ها</w:t>
      </w:r>
      <w:r>
        <w:rPr>
          <w:rFonts w:hint="cs"/>
          <w:rtl/>
          <w:lang w:bidi="fa-IR"/>
        </w:rPr>
        <w:t>ی</w:t>
      </w:r>
      <w:r>
        <w:rPr>
          <w:rtl/>
          <w:lang w:bidi="fa-IR"/>
        </w:rPr>
        <w:t xml:space="preserve"> فرکانس</w:t>
      </w:r>
      <w:r>
        <w:rPr>
          <w:rFonts w:hint="cs"/>
          <w:rtl/>
          <w:lang w:bidi="fa-IR"/>
        </w:rPr>
        <w:t>ی</w:t>
      </w:r>
      <w:r>
        <w:rPr>
          <w:rtl/>
          <w:lang w:bidi="fa-IR"/>
        </w:rPr>
        <w:t xml:space="preserve"> مختلف چه </w:t>
      </w:r>
      <w:r>
        <w:rPr>
          <w:rFonts w:hint="cs"/>
          <w:rtl/>
          <w:lang w:bidi="fa-IR"/>
        </w:rPr>
        <w:t xml:space="preserve">چیزی </w:t>
      </w:r>
      <w:r>
        <w:rPr>
          <w:rtl/>
          <w:lang w:bidi="fa-IR"/>
        </w:rPr>
        <w:t>را نشان م</w:t>
      </w:r>
      <w:r>
        <w:rPr>
          <w:rFonts w:hint="cs"/>
          <w:rtl/>
          <w:lang w:bidi="fa-IR"/>
        </w:rPr>
        <w:t>ی‌</w:t>
      </w:r>
      <w:r>
        <w:rPr>
          <w:rFonts w:hint="eastAsia"/>
          <w:rtl/>
          <w:lang w:bidi="fa-IR"/>
        </w:rPr>
        <w:t>دهند</w:t>
      </w:r>
      <w:r>
        <w:rPr>
          <w:rtl/>
          <w:lang w:bidi="fa-IR"/>
        </w:rPr>
        <w:t>. به عنوان مثال، هنگام تحل</w:t>
      </w:r>
      <w:r>
        <w:rPr>
          <w:rFonts w:hint="cs"/>
          <w:rtl/>
          <w:lang w:bidi="fa-IR"/>
        </w:rPr>
        <w:t>ی</w:t>
      </w:r>
      <w:r>
        <w:rPr>
          <w:rFonts w:hint="eastAsia"/>
          <w:rtl/>
          <w:lang w:bidi="fa-IR"/>
        </w:rPr>
        <w:t>ل</w:t>
      </w:r>
      <w:r>
        <w:rPr>
          <w:rtl/>
          <w:lang w:bidi="fa-IR"/>
        </w:rPr>
        <w:t xml:space="preserve"> </w:t>
      </w:r>
      <w:r>
        <w:rPr>
          <w:rFonts w:hint="cs"/>
          <w:rtl/>
          <w:lang w:bidi="fa-IR"/>
        </w:rPr>
        <w:t>ی</w:t>
      </w:r>
      <w:r>
        <w:rPr>
          <w:rFonts w:hint="eastAsia"/>
          <w:rtl/>
          <w:lang w:bidi="fa-IR"/>
        </w:rPr>
        <w:t>ک</w:t>
      </w:r>
      <w:r>
        <w:rPr>
          <w:rtl/>
          <w:lang w:bidi="fa-IR"/>
        </w:rPr>
        <w:t xml:space="preserve"> موتور پمپ با سرعت 3580 دور در دق</w:t>
      </w:r>
      <w:r>
        <w:rPr>
          <w:rFonts w:hint="cs"/>
          <w:rtl/>
          <w:lang w:bidi="fa-IR"/>
        </w:rPr>
        <w:t>ی</w:t>
      </w:r>
      <w:r>
        <w:rPr>
          <w:rFonts w:hint="eastAsia"/>
          <w:rtl/>
          <w:lang w:bidi="fa-IR"/>
        </w:rPr>
        <w:t>قه،</w:t>
      </w:r>
      <w:r>
        <w:rPr>
          <w:rtl/>
          <w:lang w:bidi="fa-IR"/>
        </w:rPr>
        <w:t xml:space="preserve"> قله‌ا</w:t>
      </w:r>
      <w:r>
        <w:rPr>
          <w:rFonts w:hint="cs"/>
          <w:rtl/>
          <w:lang w:bidi="fa-IR"/>
        </w:rPr>
        <w:t>ی</w:t>
      </w:r>
      <w:r>
        <w:rPr>
          <w:rtl/>
          <w:lang w:bidi="fa-IR"/>
        </w:rPr>
        <w:t xml:space="preserve"> در 3580 دور در دق</w:t>
      </w:r>
      <w:r>
        <w:rPr>
          <w:rFonts w:hint="cs"/>
          <w:rtl/>
          <w:lang w:bidi="fa-IR"/>
        </w:rPr>
        <w:t>ی</w:t>
      </w:r>
      <w:r>
        <w:rPr>
          <w:rFonts w:hint="eastAsia"/>
          <w:rtl/>
          <w:lang w:bidi="fa-IR"/>
        </w:rPr>
        <w:t>قه</w:t>
      </w:r>
      <w:r>
        <w:rPr>
          <w:rtl/>
          <w:lang w:bidi="fa-IR"/>
        </w:rPr>
        <w:t xml:space="preserve"> به طور کل</w:t>
      </w:r>
      <w:r>
        <w:rPr>
          <w:rFonts w:hint="cs"/>
          <w:rtl/>
          <w:lang w:bidi="fa-IR"/>
        </w:rPr>
        <w:t>ی</w:t>
      </w:r>
      <w:r>
        <w:rPr>
          <w:rtl/>
          <w:lang w:bidi="fa-IR"/>
        </w:rPr>
        <w:t xml:space="preserve"> نشانگر نوع</w:t>
      </w:r>
      <w:r>
        <w:rPr>
          <w:rFonts w:hint="cs"/>
          <w:rtl/>
          <w:lang w:bidi="fa-IR"/>
        </w:rPr>
        <w:t>ی</w:t>
      </w:r>
      <w:r>
        <w:rPr>
          <w:rtl/>
          <w:lang w:bidi="fa-IR"/>
        </w:rPr>
        <w:t xml:space="preserve"> نا</w:t>
      </w:r>
      <w:r>
        <w:rPr>
          <w:rFonts w:hint="cs"/>
          <w:rtl/>
          <w:lang w:bidi="fa-IR"/>
        </w:rPr>
        <w:t>بالانسی</w:t>
      </w:r>
      <w:r>
        <w:rPr>
          <w:rtl/>
          <w:lang w:bidi="fa-IR"/>
        </w:rPr>
        <w:t xml:space="preserve"> جرم</w:t>
      </w:r>
      <w:r>
        <w:rPr>
          <w:rFonts w:hint="cs"/>
          <w:rtl/>
          <w:lang w:bidi="fa-IR"/>
        </w:rPr>
        <w:t>ی</w:t>
      </w:r>
      <w:r>
        <w:rPr>
          <w:rtl/>
          <w:lang w:bidi="fa-IR"/>
        </w:rPr>
        <w:t xml:space="preserve"> است. </w:t>
      </w:r>
      <w:r>
        <w:rPr>
          <w:rFonts w:hint="cs"/>
          <w:rtl/>
          <w:lang w:bidi="fa-IR"/>
        </w:rPr>
        <w:t>ی</w:t>
      </w:r>
      <w:r>
        <w:rPr>
          <w:rFonts w:hint="eastAsia"/>
          <w:rtl/>
          <w:lang w:bidi="fa-IR"/>
        </w:rPr>
        <w:t>ک</w:t>
      </w:r>
      <w:r>
        <w:rPr>
          <w:rtl/>
          <w:lang w:bidi="fa-IR"/>
        </w:rPr>
        <w:t xml:space="preserve"> قله در 7160 دور در دق</w:t>
      </w:r>
      <w:r>
        <w:rPr>
          <w:rFonts w:hint="cs"/>
          <w:rtl/>
          <w:lang w:bidi="fa-IR"/>
        </w:rPr>
        <w:t>ی</w:t>
      </w:r>
      <w:r>
        <w:rPr>
          <w:rFonts w:hint="eastAsia"/>
          <w:rtl/>
          <w:lang w:bidi="fa-IR"/>
        </w:rPr>
        <w:t>قه</w:t>
      </w:r>
      <w:r>
        <w:rPr>
          <w:rtl/>
          <w:lang w:bidi="fa-IR"/>
        </w:rPr>
        <w:t xml:space="preserve"> (دو برابر ف</w:t>
      </w:r>
      <w:r>
        <w:rPr>
          <w:rFonts w:hint="eastAsia"/>
          <w:rtl/>
          <w:lang w:bidi="fa-IR"/>
        </w:rPr>
        <w:t>رکانس</w:t>
      </w:r>
      <w:r>
        <w:rPr>
          <w:rtl/>
          <w:lang w:bidi="fa-IR"/>
        </w:rPr>
        <w:t xml:space="preserve"> </w:t>
      </w:r>
      <w:r>
        <w:rPr>
          <w:rFonts w:hint="cs"/>
          <w:rtl/>
          <w:lang w:bidi="fa-IR"/>
        </w:rPr>
        <w:t>دوران</w:t>
      </w:r>
      <w:r>
        <w:rPr>
          <w:rtl/>
          <w:lang w:bidi="fa-IR"/>
        </w:rPr>
        <w:t>) به طور کل</w:t>
      </w:r>
      <w:r>
        <w:rPr>
          <w:rFonts w:hint="cs"/>
          <w:rtl/>
          <w:lang w:bidi="fa-IR"/>
        </w:rPr>
        <w:t>ی</w:t>
      </w:r>
      <w:r>
        <w:rPr>
          <w:rtl/>
          <w:lang w:bidi="fa-IR"/>
        </w:rPr>
        <w:t xml:space="preserve"> نشانگر </w:t>
      </w:r>
      <w:r>
        <w:rPr>
          <w:rFonts w:hint="cs"/>
          <w:rtl/>
          <w:lang w:bidi="fa-IR"/>
        </w:rPr>
        <w:t>ی</w:t>
      </w:r>
      <w:r>
        <w:rPr>
          <w:rFonts w:hint="eastAsia"/>
          <w:rtl/>
          <w:lang w:bidi="fa-IR"/>
        </w:rPr>
        <w:t>ک</w:t>
      </w:r>
      <w:r>
        <w:rPr>
          <w:rtl/>
          <w:lang w:bidi="fa-IR"/>
        </w:rPr>
        <w:t xml:space="preserve"> شفت خم</w:t>
      </w:r>
      <w:r>
        <w:rPr>
          <w:rFonts w:hint="cs"/>
          <w:rtl/>
          <w:lang w:bidi="fa-IR"/>
        </w:rPr>
        <w:t>ی</w:t>
      </w:r>
      <w:r>
        <w:rPr>
          <w:rFonts w:hint="eastAsia"/>
          <w:rtl/>
          <w:lang w:bidi="fa-IR"/>
        </w:rPr>
        <w:t>ده</w:t>
      </w:r>
      <w:r>
        <w:rPr>
          <w:rtl/>
          <w:lang w:bidi="fa-IR"/>
        </w:rPr>
        <w:t xml:space="preserve"> است.</w:t>
      </w:r>
    </w:p>
    <w:p w14:paraId="50DFFB05" w14:textId="77777777" w:rsidR="00E34EF2" w:rsidRDefault="00E34EF2" w:rsidP="00322D7F">
      <w:pPr>
        <w:rPr>
          <w:lang w:bidi="fa-IR"/>
        </w:rPr>
      </w:pPr>
      <w:r>
        <w:rPr>
          <w:rFonts w:hint="eastAsia"/>
          <w:rtl/>
          <w:lang w:bidi="fa-IR"/>
        </w:rPr>
        <w:t>همه</w:t>
      </w:r>
      <w:r>
        <w:rPr>
          <w:rtl/>
          <w:lang w:bidi="fa-IR"/>
        </w:rPr>
        <w:t xml:space="preserve"> </w:t>
      </w:r>
      <w:r>
        <w:rPr>
          <w:rFonts w:hint="cs"/>
          <w:rtl/>
          <w:lang w:bidi="fa-IR"/>
        </w:rPr>
        <w:t>تجهیزات دوار</w:t>
      </w:r>
      <w:r>
        <w:rPr>
          <w:rtl/>
          <w:lang w:bidi="fa-IR"/>
        </w:rPr>
        <w:t xml:space="preserve"> </w:t>
      </w:r>
      <w:r>
        <w:rPr>
          <w:rFonts w:hint="cs"/>
          <w:rtl/>
          <w:lang w:bidi="fa-IR"/>
        </w:rPr>
        <w:t>مقدار مشخصی</w:t>
      </w:r>
      <w:r>
        <w:rPr>
          <w:rtl/>
          <w:lang w:bidi="fa-IR"/>
        </w:rPr>
        <w:t xml:space="preserve"> ارتعاش </w:t>
      </w:r>
      <w:r>
        <w:rPr>
          <w:rFonts w:hint="cs"/>
          <w:rtl/>
          <w:lang w:bidi="fa-IR"/>
        </w:rPr>
        <w:t>را نشان می دهند</w:t>
      </w:r>
      <w:r>
        <w:rPr>
          <w:rtl/>
          <w:lang w:bidi="fa-IR"/>
        </w:rPr>
        <w:t xml:space="preserve">. </w:t>
      </w:r>
      <w:r>
        <w:rPr>
          <w:rFonts w:hint="cs"/>
          <w:rtl/>
          <w:lang w:bidi="fa-IR"/>
        </w:rPr>
        <w:t>پرسش</w:t>
      </w:r>
      <w:r>
        <w:rPr>
          <w:rtl/>
          <w:lang w:bidi="fa-IR"/>
        </w:rPr>
        <w:t xml:space="preserve"> ا</w:t>
      </w:r>
      <w:r>
        <w:rPr>
          <w:rFonts w:hint="cs"/>
          <w:rtl/>
          <w:lang w:bidi="fa-IR"/>
        </w:rPr>
        <w:t>ی</w:t>
      </w:r>
      <w:r>
        <w:rPr>
          <w:rFonts w:hint="eastAsia"/>
          <w:rtl/>
          <w:lang w:bidi="fa-IR"/>
        </w:rPr>
        <w:t>ن</w:t>
      </w:r>
      <w:r>
        <w:rPr>
          <w:rtl/>
          <w:lang w:bidi="fa-IR"/>
        </w:rPr>
        <w:t xml:space="preserve"> است که "چ</w:t>
      </w:r>
      <w:r>
        <w:rPr>
          <w:rFonts w:hint="cs"/>
          <w:rtl/>
          <w:lang w:bidi="fa-IR"/>
        </w:rPr>
        <w:t>ه م</w:t>
      </w:r>
      <w:r>
        <w:rPr>
          <w:rtl/>
          <w:lang w:bidi="fa-IR"/>
        </w:rPr>
        <w:t>قد</w:t>
      </w:r>
      <w:r>
        <w:rPr>
          <w:rFonts w:hint="cs"/>
          <w:rtl/>
          <w:lang w:bidi="fa-IR"/>
        </w:rPr>
        <w:t>ا</w:t>
      </w:r>
      <w:r>
        <w:rPr>
          <w:rtl/>
          <w:lang w:bidi="fa-IR"/>
        </w:rPr>
        <w:t xml:space="preserve">ر </w:t>
      </w:r>
      <w:r>
        <w:rPr>
          <w:rFonts w:hint="cs"/>
          <w:rtl/>
          <w:lang w:bidi="fa-IR"/>
        </w:rPr>
        <w:t xml:space="preserve">ارتعاش خیلی </w:t>
      </w:r>
      <w:r>
        <w:rPr>
          <w:rtl/>
          <w:lang w:bidi="fa-IR"/>
        </w:rPr>
        <w:t>ز</w:t>
      </w:r>
      <w:r>
        <w:rPr>
          <w:rFonts w:hint="cs"/>
          <w:rtl/>
          <w:lang w:bidi="fa-IR"/>
        </w:rPr>
        <w:t>ی</w:t>
      </w:r>
      <w:r>
        <w:rPr>
          <w:rFonts w:hint="eastAsia"/>
          <w:rtl/>
          <w:lang w:bidi="fa-IR"/>
        </w:rPr>
        <w:t>اد</w:t>
      </w:r>
      <w:r>
        <w:rPr>
          <w:rtl/>
          <w:lang w:bidi="fa-IR"/>
        </w:rPr>
        <w:t xml:space="preserve"> است؟" ا</w:t>
      </w:r>
      <w:r>
        <w:rPr>
          <w:rFonts w:hint="cs"/>
          <w:rtl/>
          <w:lang w:bidi="fa-IR"/>
        </w:rPr>
        <w:t>عداد</w:t>
      </w:r>
      <w:r>
        <w:rPr>
          <w:rtl/>
          <w:lang w:bidi="fa-IR"/>
        </w:rPr>
        <w:t xml:space="preserve"> </w:t>
      </w:r>
      <w:r>
        <w:rPr>
          <w:rFonts w:hint="cs"/>
          <w:rtl/>
          <w:lang w:bidi="fa-IR"/>
        </w:rPr>
        <w:t>واقع بینانه ای</w:t>
      </w:r>
      <w:r>
        <w:rPr>
          <w:rtl/>
          <w:lang w:bidi="fa-IR"/>
        </w:rPr>
        <w:t xml:space="preserve"> برا</w:t>
      </w:r>
      <w:r>
        <w:rPr>
          <w:rFonts w:hint="cs"/>
          <w:rtl/>
          <w:lang w:bidi="fa-IR"/>
        </w:rPr>
        <w:t>ی</w:t>
      </w:r>
      <w:r>
        <w:rPr>
          <w:rtl/>
          <w:lang w:bidi="fa-IR"/>
        </w:rPr>
        <w:t xml:space="preserve"> انتخاب </w:t>
      </w:r>
      <w:r>
        <w:rPr>
          <w:rFonts w:hint="cs"/>
          <w:rtl/>
          <w:lang w:bidi="fa-IR"/>
        </w:rPr>
        <w:t>ی</w:t>
      </w:r>
      <w:r>
        <w:rPr>
          <w:rFonts w:hint="eastAsia"/>
          <w:rtl/>
          <w:lang w:bidi="fa-IR"/>
        </w:rPr>
        <w:t>ک</w:t>
      </w:r>
      <w:r>
        <w:rPr>
          <w:rtl/>
          <w:lang w:bidi="fa-IR"/>
        </w:rPr>
        <w:t xml:space="preserve"> حد ارتعاش</w:t>
      </w:r>
      <w:r>
        <w:rPr>
          <w:rFonts w:hint="cs"/>
          <w:rtl/>
          <w:lang w:bidi="fa-IR"/>
        </w:rPr>
        <w:t>ی</w:t>
      </w:r>
      <w:r>
        <w:rPr>
          <w:rtl/>
          <w:lang w:bidi="fa-IR"/>
        </w:rPr>
        <w:t xml:space="preserve"> که در صورت ب</w:t>
      </w:r>
      <w:r>
        <w:rPr>
          <w:rFonts w:hint="cs"/>
          <w:rtl/>
          <w:lang w:bidi="fa-IR"/>
        </w:rPr>
        <w:t>ی</w:t>
      </w:r>
      <w:r>
        <w:rPr>
          <w:rFonts w:hint="eastAsia"/>
          <w:rtl/>
          <w:lang w:bidi="fa-IR"/>
        </w:rPr>
        <w:t>شتر</w:t>
      </w:r>
      <w:r>
        <w:rPr>
          <w:rtl/>
          <w:lang w:bidi="fa-IR"/>
        </w:rPr>
        <w:t xml:space="preserve"> شدن، باعث شکست فور</w:t>
      </w:r>
      <w:r>
        <w:rPr>
          <w:rFonts w:hint="cs"/>
          <w:rtl/>
          <w:lang w:bidi="fa-IR"/>
        </w:rPr>
        <w:t>ی</w:t>
      </w:r>
      <w:r>
        <w:rPr>
          <w:rtl/>
          <w:lang w:bidi="fa-IR"/>
        </w:rPr>
        <w:t xml:space="preserve"> دستگاه م</w:t>
      </w:r>
      <w:r>
        <w:rPr>
          <w:rFonts w:hint="cs"/>
          <w:rtl/>
          <w:lang w:bidi="fa-IR"/>
        </w:rPr>
        <w:t>ی‌</w:t>
      </w:r>
      <w:r>
        <w:rPr>
          <w:rFonts w:hint="eastAsia"/>
          <w:rtl/>
          <w:lang w:bidi="fa-IR"/>
        </w:rPr>
        <w:t>شود،</w:t>
      </w:r>
      <w:r>
        <w:rPr>
          <w:rtl/>
          <w:lang w:bidi="fa-IR"/>
        </w:rPr>
        <w:t xml:space="preserve"> وجود ندارد. رو</w:t>
      </w:r>
      <w:r>
        <w:rPr>
          <w:rFonts w:hint="cs"/>
          <w:rtl/>
          <w:lang w:bidi="fa-IR"/>
        </w:rPr>
        <w:t>ی</w:t>
      </w:r>
      <w:r>
        <w:rPr>
          <w:rFonts w:hint="eastAsia"/>
          <w:rtl/>
          <w:lang w:bidi="fa-IR"/>
        </w:rPr>
        <w:t>دادها</w:t>
      </w:r>
      <w:r>
        <w:rPr>
          <w:rFonts w:hint="cs"/>
          <w:rtl/>
          <w:lang w:bidi="fa-IR"/>
        </w:rPr>
        <w:t>ی</w:t>
      </w:r>
      <w:r>
        <w:rPr>
          <w:rtl/>
          <w:lang w:bidi="fa-IR"/>
        </w:rPr>
        <w:t xml:space="preserve"> مربوط به توسعه </w:t>
      </w:r>
      <w:r>
        <w:rPr>
          <w:rFonts w:hint="cs"/>
          <w:rtl/>
          <w:lang w:bidi="fa-IR"/>
        </w:rPr>
        <w:t>شکست</w:t>
      </w:r>
      <w:r>
        <w:rPr>
          <w:rtl/>
          <w:lang w:bidi="fa-IR"/>
        </w:rPr>
        <w:t xml:space="preserve"> مکان</w:t>
      </w:r>
      <w:r>
        <w:rPr>
          <w:rFonts w:hint="cs"/>
          <w:rtl/>
          <w:lang w:bidi="fa-IR"/>
        </w:rPr>
        <w:t>ی</w:t>
      </w:r>
      <w:r>
        <w:rPr>
          <w:rFonts w:hint="eastAsia"/>
          <w:rtl/>
          <w:lang w:bidi="fa-IR"/>
        </w:rPr>
        <w:t>ک</w:t>
      </w:r>
      <w:r>
        <w:rPr>
          <w:rFonts w:hint="cs"/>
          <w:rtl/>
          <w:lang w:bidi="fa-IR"/>
        </w:rPr>
        <w:t>ی</w:t>
      </w:r>
      <w:r>
        <w:rPr>
          <w:rtl/>
          <w:lang w:bidi="fa-IR"/>
        </w:rPr>
        <w:t xml:space="preserve"> بس</w:t>
      </w:r>
      <w:r>
        <w:rPr>
          <w:rFonts w:hint="cs"/>
          <w:rtl/>
          <w:lang w:bidi="fa-IR"/>
        </w:rPr>
        <w:t>ی</w:t>
      </w:r>
      <w:r>
        <w:rPr>
          <w:rFonts w:hint="eastAsia"/>
          <w:rtl/>
          <w:lang w:bidi="fa-IR"/>
        </w:rPr>
        <w:t>ار</w:t>
      </w:r>
      <w:r>
        <w:rPr>
          <w:rtl/>
          <w:lang w:bidi="fa-IR"/>
        </w:rPr>
        <w:t xml:space="preserve"> پ</w:t>
      </w:r>
      <w:r>
        <w:rPr>
          <w:rFonts w:hint="cs"/>
          <w:rtl/>
          <w:lang w:bidi="fa-IR"/>
        </w:rPr>
        <w:t>ی</w:t>
      </w:r>
      <w:r>
        <w:rPr>
          <w:rFonts w:hint="eastAsia"/>
          <w:rtl/>
          <w:lang w:bidi="fa-IR"/>
        </w:rPr>
        <w:t>چ</w:t>
      </w:r>
      <w:r>
        <w:rPr>
          <w:rFonts w:hint="cs"/>
          <w:rtl/>
          <w:lang w:bidi="fa-IR"/>
        </w:rPr>
        <w:t>ی</w:t>
      </w:r>
      <w:r>
        <w:rPr>
          <w:rFonts w:hint="eastAsia"/>
          <w:rtl/>
          <w:lang w:bidi="fa-IR"/>
        </w:rPr>
        <w:t>ده</w:t>
      </w:r>
      <w:r>
        <w:rPr>
          <w:rFonts w:hint="cs"/>
          <w:rtl/>
          <w:lang w:bidi="fa-IR"/>
        </w:rPr>
        <w:t xml:space="preserve"> تر از آن</w:t>
      </w:r>
      <w:r>
        <w:rPr>
          <w:rtl/>
          <w:lang w:bidi="fa-IR"/>
        </w:rPr>
        <w:t xml:space="preserve"> هستند </w:t>
      </w:r>
      <w:r>
        <w:rPr>
          <w:rFonts w:hint="cs"/>
          <w:rtl/>
          <w:lang w:bidi="fa-IR"/>
        </w:rPr>
        <w:t>که</w:t>
      </w:r>
      <w:r>
        <w:rPr>
          <w:rtl/>
          <w:lang w:bidi="fa-IR"/>
        </w:rPr>
        <w:t xml:space="preserve"> بتوان محدود</w:t>
      </w:r>
      <w:r>
        <w:rPr>
          <w:rFonts w:hint="cs"/>
          <w:rtl/>
          <w:lang w:bidi="fa-IR"/>
        </w:rPr>
        <w:t xml:space="preserve">ه </w:t>
      </w:r>
      <w:r>
        <w:rPr>
          <w:rFonts w:hint="eastAsia"/>
          <w:rtl/>
          <w:lang w:bidi="fa-IR"/>
        </w:rPr>
        <w:t>‌ها</w:t>
      </w:r>
      <w:r>
        <w:rPr>
          <w:rFonts w:hint="cs"/>
          <w:rtl/>
          <w:lang w:bidi="fa-IR"/>
        </w:rPr>
        <w:t>ی</w:t>
      </w:r>
      <w:r>
        <w:rPr>
          <w:rtl/>
          <w:lang w:bidi="fa-IR"/>
        </w:rPr>
        <w:t xml:space="preserve"> قابل ا</w:t>
      </w:r>
      <w:r>
        <w:rPr>
          <w:rFonts w:hint="cs"/>
          <w:rtl/>
          <w:lang w:bidi="fa-IR"/>
        </w:rPr>
        <w:t>طمینانی</w:t>
      </w:r>
      <w:r>
        <w:rPr>
          <w:rtl/>
          <w:lang w:bidi="fa-IR"/>
        </w:rPr>
        <w:t xml:space="preserve"> </w:t>
      </w:r>
      <w:r>
        <w:rPr>
          <w:rFonts w:hint="cs"/>
          <w:rtl/>
          <w:lang w:bidi="fa-IR"/>
        </w:rPr>
        <w:t xml:space="preserve">برای آنها </w:t>
      </w:r>
      <w:r>
        <w:rPr>
          <w:rtl/>
          <w:lang w:bidi="fa-IR"/>
        </w:rPr>
        <w:t>تع</w:t>
      </w:r>
      <w:r>
        <w:rPr>
          <w:rFonts w:hint="cs"/>
          <w:rtl/>
          <w:lang w:bidi="fa-IR"/>
        </w:rPr>
        <w:t>یی</w:t>
      </w:r>
      <w:r>
        <w:rPr>
          <w:rFonts w:hint="eastAsia"/>
          <w:rtl/>
          <w:lang w:bidi="fa-IR"/>
        </w:rPr>
        <w:t>ن</w:t>
      </w:r>
      <w:r>
        <w:rPr>
          <w:rtl/>
          <w:lang w:bidi="fa-IR"/>
        </w:rPr>
        <w:t xml:space="preserve"> کرد. با ا</w:t>
      </w:r>
      <w:r>
        <w:rPr>
          <w:rFonts w:hint="cs"/>
          <w:rtl/>
          <w:lang w:bidi="fa-IR"/>
        </w:rPr>
        <w:t>ی</w:t>
      </w:r>
      <w:r>
        <w:rPr>
          <w:rFonts w:hint="eastAsia"/>
          <w:rtl/>
          <w:lang w:bidi="fa-IR"/>
        </w:rPr>
        <w:t>ن</w:t>
      </w:r>
      <w:r>
        <w:rPr>
          <w:rtl/>
          <w:lang w:bidi="fa-IR"/>
        </w:rPr>
        <w:t xml:space="preserve"> حال، چند</w:t>
      </w:r>
      <w:r>
        <w:rPr>
          <w:rFonts w:hint="cs"/>
          <w:rtl/>
          <w:lang w:bidi="fa-IR"/>
        </w:rPr>
        <w:t>ی</w:t>
      </w:r>
      <w:r>
        <w:rPr>
          <w:rFonts w:hint="eastAsia"/>
          <w:rtl/>
          <w:lang w:bidi="fa-IR"/>
        </w:rPr>
        <w:t>ن</w:t>
      </w:r>
      <w:r>
        <w:rPr>
          <w:rtl/>
          <w:lang w:bidi="fa-IR"/>
        </w:rPr>
        <w:t xml:space="preserve"> راهنما</w:t>
      </w:r>
      <w:r>
        <w:rPr>
          <w:rFonts w:hint="cs"/>
          <w:rtl/>
          <w:lang w:bidi="fa-IR"/>
        </w:rPr>
        <w:t>ی</w:t>
      </w:r>
      <w:r>
        <w:rPr>
          <w:rtl/>
          <w:lang w:bidi="fa-IR"/>
        </w:rPr>
        <w:t xml:space="preserve"> عموم</w:t>
      </w:r>
      <w:r>
        <w:rPr>
          <w:rFonts w:hint="cs"/>
          <w:rtl/>
          <w:lang w:bidi="fa-IR"/>
        </w:rPr>
        <w:t>ی</w:t>
      </w:r>
      <w:r>
        <w:rPr>
          <w:rtl/>
          <w:lang w:bidi="fa-IR"/>
        </w:rPr>
        <w:t xml:space="preserve"> در طول سال‌ها توسعه </w:t>
      </w:r>
      <w:r>
        <w:rPr>
          <w:rFonts w:hint="cs"/>
          <w:rtl/>
          <w:lang w:bidi="fa-IR"/>
        </w:rPr>
        <w:t>ی</w:t>
      </w:r>
      <w:r>
        <w:rPr>
          <w:rFonts w:hint="eastAsia"/>
          <w:rtl/>
          <w:lang w:bidi="fa-IR"/>
        </w:rPr>
        <w:t>افته</w:t>
      </w:r>
      <w:r>
        <w:rPr>
          <w:rtl/>
          <w:lang w:bidi="fa-IR"/>
        </w:rPr>
        <w:t xml:space="preserve"> ا</w:t>
      </w:r>
      <w:r>
        <w:rPr>
          <w:rFonts w:hint="cs"/>
          <w:rtl/>
          <w:lang w:bidi="fa-IR"/>
        </w:rPr>
        <w:t>ند</w:t>
      </w:r>
      <w:r>
        <w:rPr>
          <w:rtl/>
          <w:lang w:bidi="fa-IR"/>
        </w:rPr>
        <w:t xml:space="preserve"> که م</w:t>
      </w:r>
      <w:r>
        <w:rPr>
          <w:rFonts w:hint="cs"/>
          <w:rtl/>
          <w:lang w:bidi="fa-IR"/>
        </w:rPr>
        <w:t>ی‌</w:t>
      </w:r>
      <w:r>
        <w:rPr>
          <w:rFonts w:hint="eastAsia"/>
          <w:rtl/>
          <w:lang w:bidi="fa-IR"/>
        </w:rPr>
        <w:t>توان</w:t>
      </w:r>
      <w:r>
        <w:rPr>
          <w:rFonts w:hint="cs"/>
          <w:rtl/>
          <w:lang w:bidi="fa-IR"/>
        </w:rPr>
        <w:t>ن</w:t>
      </w:r>
      <w:r>
        <w:rPr>
          <w:rFonts w:hint="eastAsia"/>
          <w:rtl/>
          <w:lang w:bidi="fa-IR"/>
        </w:rPr>
        <w:t>د</w:t>
      </w:r>
      <w:r>
        <w:rPr>
          <w:rtl/>
          <w:lang w:bidi="fa-IR"/>
        </w:rPr>
        <w:t xml:space="preserve"> به عنوان نشان</w:t>
      </w:r>
      <w:r>
        <w:rPr>
          <w:rFonts w:hint="cs"/>
          <w:rtl/>
          <w:lang w:bidi="fa-IR"/>
        </w:rPr>
        <w:t>گر</w:t>
      </w:r>
      <w:r>
        <w:rPr>
          <w:rtl/>
          <w:lang w:bidi="fa-IR"/>
        </w:rPr>
        <w:t xml:space="preserve"> </w:t>
      </w:r>
      <w:r>
        <w:rPr>
          <w:rFonts w:hint="cs"/>
          <w:rtl/>
          <w:lang w:bidi="fa-IR"/>
        </w:rPr>
        <w:t>کلی</w:t>
      </w:r>
      <w:r>
        <w:rPr>
          <w:rtl/>
          <w:lang w:bidi="fa-IR"/>
        </w:rPr>
        <w:t xml:space="preserve"> </w:t>
      </w:r>
      <w:r>
        <w:rPr>
          <w:rFonts w:hint="cs"/>
          <w:rtl/>
          <w:lang w:bidi="fa-IR"/>
        </w:rPr>
        <w:t>وضعیت</w:t>
      </w:r>
      <w:r>
        <w:rPr>
          <w:rtl/>
          <w:lang w:bidi="fa-IR"/>
        </w:rPr>
        <w:t xml:space="preserve"> </w:t>
      </w:r>
      <w:r>
        <w:rPr>
          <w:rFonts w:hint="cs"/>
          <w:rtl/>
          <w:lang w:bidi="fa-IR"/>
        </w:rPr>
        <w:t>ی</w:t>
      </w:r>
      <w:r>
        <w:rPr>
          <w:rFonts w:hint="eastAsia"/>
          <w:rtl/>
          <w:lang w:bidi="fa-IR"/>
        </w:rPr>
        <w:t>ک</w:t>
      </w:r>
      <w:r>
        <w:rPr>
          <w:rtl/>
          <w:lang w:bidi="fa-IR"/>
        </w:rPr>
        <w:t xml:space="preserve"> ماش</w:t>
      </w:r>
      <w:r>
        <w:rPr>
          <w:rFonts w:hint="cs"/>
          <w:rtl/>
          <w:lang w:bidi="fa-IR"/>
        </w:rPr>
        <w:t>ی</w:t>
      </w:r>
      <w:r>
        <w:rPr>
          <w:rFonts w:hint="eastAsia"/>
          <w:rtl/>
          <w:lang w:bidi="fa-IR"/>
        </w:rPr>
        <w:t>ن،</w:t>
      </w:r>
      <w:r>
        <w:rPr>
          <w:rtl/>
          <w:lang w:bidi="fa-IR"/>
        </w:rPr>
        <w:t xml:space="preserve"> </w:t>
      </w:r>
      <w:r>
        <w:rPr>
          <w:rFonts w:hint="cs"/>
          <w:rtl/>
          <w:lang w:bidi="fa-IR"/>
        </w:rPr>
        <w:t>استفاده شو</w:t>
      </w:r>
      <w:r>
        <w:rPr>
          <w:rtl/>
          <w:lang w:bidi="fa-IR"/>
        </w:rPr>
        <w:t>ند. برخ</w:t>
      </w:r>
      <w:r>
        <w:rPr>
          <w:rFonts w:hint="cs"/>
          <w:rtl/>
          <w:lang w:bidi="fa-IR"/>
        </w:rPr>
        <w:t>ی</w:t>
      </w:r>
      <w:r>
        <w:rPr>
          <w:rtl/>
          <w:lang w:bidi="fa-IR"/>
        </w:rPr>
        <w:t xml:space="preserve"> از شرکت‌ها</w:t>
      </w:r>
      <w:r>
        <w:rPr>
          <w:rFonts w:hint="cs"/>
          <w:rtl/>
          <w:lang w:bidi="fa-IR"/>
        </w:rPr>
        <w:t>ی</w:t>
      </w:r>
      <w:r>
        <w:rPr>
          <w:rtl/>
          <w:lang w:bidi="fa-IR"/>
        </w:rPr>
        <w:t xml:space="preserve"> تول</w:t>
      </w:r>
      <w:r>
        <w:rPr>
          <w:rFonts w:hint="cs"/>
          <w:rtl/>
          <w:lang w:bidi="fa-IR"/>
        </w:rPr>
        <w:t>ی</w:t>
      </w:r>
      <w:r>
        <w:rPr>
          <w:rFonts w:hint="eastAsia"/>
          <w:rtl/>
          <w:lang w:bidi="fa-IR"/>
        </w:rPr>
        <w:t>د</w:t>
      </w:r>
      <w:r>
        <w:rPr>
          <w:rtl/>
          <w:lang w:bidi="fa-IR"/>
        </w:rPr>
        <w:t xml:space="preserve"> کننده و تأم</w:t>
      </w:r>
      <w:r>
        <w:rPr>
          <w:rFonts w:hint="cs"/>
          <w:rtl/>
          <w:lang w:bidi="fa-IR"/>
        </w:rPr>
        <w:t>ی</w:t>
      </w:r>
      <w:r>
        <w:rPr>
          <w:rFonts w:hint="eastAsia"/>
          <w:rtl/>
          <w:lang w:bidi="fa-IR"/>
        </w:rPr>
        <w:t>ن</w:t>
      </w:r>
      <w:r>
        <w:rPr>
          <w:rtl/>
          <w:lang w:bidi="fa-IR"/>
        </w:rPr>
        <w:t xml:space="preserve"> کننده تجه</w:t>
      </w:r>
      <w:r>
        <w:rPr>
          <w:rFonts w:hint="cs"/>
          <w:rtl/>
          <w:lang w:bidi="fa-IR"/>
        </w:rPr>
        <w:t>ی</w:t>
      </w:r>
      <w:r>
        <w:rPr>
          <w:rFonts w:hint="eastAsia"/>
          <w:rtl/>
          <w:lang w:bidi="fa-IR"/>
        </w:rPr>
        <w:t>زات</w:t>
      </w:r>
      <w:r>
        <w:rPr>
          <w:rtl/>
          <w:lang w:bidi="fa-IR"/>
        </w:rPr>
        <w:t xml:space="preserve"> ارتعاش م</w:t>
      </w:r>
      <w:r>
        <w:rPr>
          <w:rFonts w:hint="cs"/>
          <w:rtl/>
          <w:lang w:bidi="fa-IR"/>
        </w:rPr>
        <w:t>ی‌</w:t>
      </w:r>
      <w:r>
        <w:rPr>
          <w:rFonts w:hint="eastAsia"/>
          <w:rtl/>
          <w:lang w:bidi="fa-IR"/>
        </w:rPr>
        <w:t>توانند</w:t>
      </w:r>
      <w:r>
        <w:rPr>
          <w:rtl/>
          <w:lang w:bidi="fa-IR"/>
        </w:rPr>
        <w:t xml:space="preserve"> ا</w:t>
      </w:r>
      <w:r>
        <w:rPr>
          <w:rFonts w:hint="cs"/>
          <w:rtl/>
          <w:lang w:bidi="fa-IR"/>
        </w:rPr>
        <w:t>ی</w:t>
      </w:r>
      <w:r>
        <w:rPr>
          <w:rFonts w:hint="eastAsia"/>
          <w:rtl/>
          <w:lang w:bidi="fa-IR"/>
        </w:rPr>
        <w:t>ن</w:t>
      </w:r>
      <w:r>
        <w:rPr>
          <w:rtl/>
          <w:lang w:bidi="fa-IR"/>
        </w:rPr>
        <w:t xml:space="preserve"> راهنماها و درس آموخته </w:t>
      </w:r>
      <w:r>
        <w:rPr>
          <w:rFonts w:hint="cs"/>
          <w:rtl/>
          <w:lang w:bidi="fa-IR"/>
        </w:rPr>
        <w:t>ها</w:t>
      </w:r>
      <w:r>
        <w:rPr>
          <w:rtl/>
          <w:lang w:bidi="fa-IR"/>
        </w:rPr>
        <w:t xml:space="preserve"> را ارائه دهند.</w:t>
      </w:r>
    </w:p>
    <w:p w14:paraId="3BADD2C5" w14:textId="60B15070" w:rsidR="00E34EF2" w:rsidRDefault="00E34EF2" w:rsidP="00322D7F">
      <w:pPr>
        <w:rPr>
          <w:lang w:bidi="fa-IR"/>
        </w:rPr>
      </w:pPr>
      <w:r>
        <w:rPr>
          <w:rFonts w:hint="eastAsia"/>
          <w:rtl/>
          <w:lang w:bidi="fa-IR"/>
        </w:rPr>
        <w:t>شکل</w:t>
      </w:r>
      <w:r>
        <w:rPr>
          <w:rtl/>
          <w:lang w:bidi="fa-IR"/>
        </w:rPr>
        <w:t xml:space="preserve"> </w:t>
      </w:r>
      <w:r w:rsidR="008D5E91">
        <w:rPr>
          <w:rFonts w:hint="cs"/>
          <w:rtl/>
          <w:lang w:bidi="fa-IR"/>
        </w:rPr>
        <w:t>10.8</w:t>
      </w:r>
      <w:r>
        <w:rPr>
          <w:rtl/>
          <w:lang w:bidi="fa-IR"/>
        </w:rPr>
        <w:t xml:space="preserve"> </w:t>
      </w:r>
      <w:r>
        <w:rPr>
          <w:rFonts w:hint="cs"/>
          <w:rtl/>
          <w:lang w:bidi="fa-IR"/>
        </w:rPr>
        <w:t xml:space="preserve">لیست </w:t>
      </w:r>
      <w:r>
        <w:rPr>
          <w:rtl/>
          <w:lang w:bidi="fa-IR"/>
        </w:rPr>
        <w:t>فرکانس‌ها</w:t>
      </w:r>
      <w:r>
        <w:rPr>
          <w:rFonts w:hint="cs"/>
          <w:rtl/>
          <w:lang w:bidi="fa-IR"/>
        </w:rPr>
        <w:t>ی</w:t>
      </w:r>
      <w:r>
        <w:rPr>
          <w:rtl/>
          <w:lang w:bidi="fa-IR"/>
        </w:rPr>
        <w:t xml:space="preserve"> اجبار</w:t>
      </w:r>
      <w:r>
        <w:rPr>
          <w:rFonts w:hint="cs"/>
          <w:rtl/>
          <w:lang w:bidi="fa-IR"/>
        </w:rPr>
        <w:t>ی</w:t>
      </w:r>
      <w:r>
        <w:rPr>
          <w:rtl/>
          <w:lang w:bidi="fa-IR"/>
        </w:rPr>
        <w:t xml:space="preserve"> مرتبط با دستگاه‌ها را به عنوان </w:t>
      </w:r>
      <w:r>
        <w:rPr>
          <w:rFonts w:hint="cs"/>
          <w:rtl/>
          <w:lang w:bidi="fa-IR"/>
        </w:rPr>
        <w:t>ی</w:t>
      </w:r>
      <w:r>
        <w:rPr>
          <w:rFonts w:hint="eastAsia"/>
          <w:rtl/>
          <w:lang w:bidi="fa-IR"/>
        </w:rPr>
        <w:t>ک</w:t>
      </w:r>
      <w:r>
        <w:rPr>
          <w:rtl/>
          <w:lang w:bidi="fa-IR"/>
        </w:rPr>
        <w:t xml:space="preserve"> راهنما برا</w:t>
      </w:r>
      <w:r>
        <w:rPr>
          <w:rFonts w:hint="cs"/>
          <w:rtl/>
          <w:lang w:bidi="fa-IR"/>
        </w:rPr>
        <w:t>ی</w:t>
      </w:r>
      <w:r>
        <w:rPr>
          <w:rtl/>
          <w:lang w:bidi="fa-IR"/>
        </w:rPr>
        <w:t xml:space="preserve"> منابع </w:t>
      </w:r>
      <w:r>
        <w:rPr>
          <w:rFonts w:hint="cs"/>
          <w:rtl/>
          <w:lang w:bidi="fa-IR"/>
        </w:rPr>
        <w:t xml:space="preserve">احتمالی </w:t>
      </w:r>
      <w:r>
        <w:rPr>
          <w:rtl/>
          <w:lang w:bidi="fa-IR"/>
        </w:rPr>
        <w:t>ع</w:t>
      </w:r>
      <w:r>
        <w:rPr>
          <w:rFonts w:hint="cs"/>
          <w:rtl/>
          <w:lang w:bidi="fa-IR"/>
        </w:rPr>
        <w:t>ی</w:t>
      </w:r>
      <w:r>
        <w:rPr>
          <w:rFonts w:hint="eastAsia"/>
          <w:rtl/>
          <w:lang w:bidi="fa-IR"/>
        </w:rPr>
        <w:t>ب</w:t>
      </w:r>
      <w:r>
        <w:rPr>
          <w:rtl/>
          <w:lang w:bidi="fa-IR"/>
        </w:rPr>
        <w:t xml:space="preserve"> </w:t>
      </w:r>
      <w:r>
        <w:rPr>
          <w:rFonts w:hint="cs"/>
          <w:rtl/>
          <w:lang w:bidi="fa-IR"/>
        </w:rPr>
        <w:t>نشان می ده</w:t>
      </w:r>
      <w:r>
        <w:rPr>
          <w:rFonts w:hint="eastAsia"/>
          <w:rtl/>
          <w:lang w:bidi="fa-IR"/>
        </w:rPr>
        <w:t>د</w:t>
      </w:r>
      <w:r>
        <w:rPr>
          <w:rtl/>
          <w:lang w:bidi="fa-IR"/>
        </w:rPr>
        <w:t>.</w:t>
      </w:r>
    </w:p>
    <w:p w14:paraId="167BB53F" w14:textId="77777777" w:rsidR="00E34EF2" w:rsidRDefault="00E34EF2" w:rsidP="00E34EF2">
      <w:pPr>
        <w:rPr>
          <w:rtl/>
          <w:lang w:bidi="fa-IR"/>
        </w:rPr>
      </w:pPr>
    </w:p>
    <w:tbl>
      <w:tblPr>
        <w:tblStyle w:val="TableGrid"/>
        <w:bidiVisual/>
        <w:tblW w:w="0" w:type="auto"/>
        <w:tblLook w:val="04A0" w:firstRow="1" w:lastRow="0" w:firstColumn="1" w:lastColumn="0" w:noHBand="0" w:noVBand="1"/>
      </w:tblPr>
      <w:tblGrid>
        <w:gridCol w:w="3403"/>
        <w:gridCol w:w="3346"/>
      </w:tblGrid>
      <w:tr w:rsidR="00E34EF2" w:rsidRPr="00576120" w14:paraId="6CC24AAB" w14:textId="77777777" w:rsidTr="00F4586B">
        <w:tc>
          <w:tcPr>
            <w:tcW w:w="4508" w:type="dxa"/>
          </w:tcPr>
          <w:p w14:paraId="22E4F806" w14:textId="77777777" w:rsidR="00E34EF2" w:rsidRPr="00576120" w:rsidRDefault="00E34EF2" w:rsidP="00F4586B">
            <w:pPr>
              <w:jc w:val="center"/>
              <w:rPr>
                <w:b/>
                <w:bCs/>
                <w:szCs w:val="20"/>
                <w:rtl/>
                <w:lang w:bidi="fa-IR"/>
              </w:rPr>
            </w:pPr>
            <w:r w:rsidRPr="00576120">
              <w:rPr>
                <w:rFonts w:hint="cs"/>
                <w:b/>
                <w:bCs/>
                <w:szCs w:val="20"/>
                <w:rtl/>
                <w:lang w:bidi="fa-IR"/>
              </w:rPr>
              <w:t xml:space="preserve">منبع </w:t>
            </w:r>
            <w:r w:rsidRPr="00576120">
              <w:rPr>
                <w:b/>
                <w:bCs/>
                <w:szCs w:val="20"/>
                <w:rtl/>
                <w:lang w:bidi="fa-IR"/>
              </w:rPr>
              <w:t>–</w:t>
            </w:r>
            <w:r w:rsidRPr="00576120">
              <w:rPr>
                <w:rFonts w:hint="cs"/>
                <w:b/>
                <w:bCs/>
                <w:szCs w:val="20"/>
                <w:rtl/>
                <w:lang w:bidi="fa-IR"/>
              </w:rPr>
              <w:t xml:space="preserve"> علت عیب</w:t>
            </w:r>
          </w:p>
        </w:tc>
        <w:tc>
          <w:tcPr>
            <w:tcW w:w="4509" w:type="dxa"/>
          </w:tcPr>
          <w:p w14:paraId="450BB241" w14:textId="77777777" w:rsidR="00E34EF2" w:rsidRPr="00576120" w:rsidRDefault="00E34EF2" w:rsidP="00F4586B">
            <w:pPr>
              <w:jc w:val="center"/>
              <w:rPr>
                <w:b/>
                <w:bCs/>
                <w:szCs w:val="20"/>
                <w:rtl/>
                <w:lang w:bidi="fa-IR"/>
              </w:rPr>
            </w:pPr>
            <w:r w:rsidRPr="00576120">
              <w:rPr>
                <w:rFonts w:hint="cs"/>
                <w:b/>
                <w:bCs/>
                <w:szCs w:val="20"/>
                <w:rtl/>
                <w:lang w:bidi="fa-IR"/>
              </w:rPr>
              <w:t xml:space="preserve">فرکانس (چندین </w:t>
            </w:r>
            <w:r w:rsidRPr="00322D7F">
              <w:rPr>
                <w:b/>
                <w:bCs/>
                <w:sz w:val="16"/>
                <w:szCs w:val="16"/>
                <w:lang w:bidi="fa-IR"/>
              </w:rPr>
              <w:t>RPM</w:t>
            </w:r>
            <w:r w:rsidRPr="00576120">
              <w:rPr>
                <w:rFonts w:hint="cs"/>
                <w:b/>
                <w:bCs/>
                <w:szCs w:val="20"/>
                <w:rtl/>
                <w:lang w:bidi="fa-IR"/>
              </w:rPr>
              <w:t>)</w:t>
            </w:r>
          </w:p>
        </w:tc>
      </w:tr>
      <w:tr w:rsidR="00E34EF2" w:rsidRPr="00576120" w14:paraId="31648BC1" w14:textId="77777777" w:rsidTr="00F4586B">
        <w:tc>
          <w:tcPr>
            <w:tcW w:w="4508" w:type="dxa"/>
          </w:tcPr>
          <w:p w14:paraId="74B760E7" w14:textId="77777777" w:rsidR="00E34EF2" w:rsidRPr="00576120" w:rsidRDefault="00E34EF2" w:rsidP="00F4586B">
            <w:pPr>
              <w:rPr>
                <w:szCs w:val="20"/>
                <w:rtl/>
                <w:lang w:bidi="fa-IR"/>
              </w:rPr>
            </w:pPr>
            <w:r w:rsidRPr="00576120">
              <w:rPr>
                <w:rFonts w:hint="cs"/>
                <w:szCs w:val="20"/>
                <w:rtl/>
                <w:lang w:bidi="fa-IR"/>
              </w:rPr>
              <w:t>بیرینگ های ضداصطکاکی</w:t>
            </w:r>
          </w:p>
        </w:tc>
        <w:tc>
          <w:tcPr>
            <w:tcW w:w="4509" w:type="dxa"/>
          </w:tcPr>
          <w:p w14:paraId="3A0D7594" w14:textId="77777777" w:rsidR="00E34EF2" w:rsidRPr="00576120" w:rsidRDefault="00E34EF2" w:rsidP="00F4586B">
            <w:pPr>
              <w:rPr>
                <w:szCs w:val="20"/>
                <w:rtl/>
                <w:lang w:bidi="fa-IR"/>
              </w:rPr>
            </w:pPr>
            <w:r>
              <w:rPr>
                <w:rFonts w:hint="cs"/>
                <w:szCs w:val="20"/>
                <w:rtl/>
                <w:lang w:bidi="fa-IR"/>
              </w:rPr>
              <w:t>فرکانس های بیرینگ</w:t>
            </w:r>
          </w:p>
        </w:tc>
      </w:tr>
      <w:tr w:rsidR="00E34EF2" w:rsidRPr="00576120" w14:paraId="3E232738" w14:textId="77777777" w:rsidTr="00F4586B">
        <w:tc>
          <w:tcPr>
            <w:tcW w:w="4508" w:type="dxa"/>
          </w:tcPr>
          <w:p w14:paraId="79522E8C" w14:textId="77777777" w:rsidR="00E34EF2" w:rsidRPr="00576120" w:rsidRDefault="00E34EF2" w:rsidP="00F4586B">
            <w:pPr>
              <w:rPr>
                <w:szCs w:val="20"/>
                <w:rtl/>
                <w:lang w:bidi="fa-IR"/>
              </w:rPr>
            </w:pPr>
            <w:r w:rsidRPr="00576120">
              <w:rPr>
                <w:rFonts w:hint="cs"/>
                <w:szCs w:val="20"/>
                <w:rtl/>
                <w:lang w:bidi="fa-IR"/>
              </w:rPr>
              <w:t>شفت نامتقارن</w:t>
            </w:r>
          </w:p>
        </w:tc>
        <w:tc>
          <w:tcPr>
            <w:tcW w:w="4509" w:type="dxa"/>
          </w:tcPr>
          <w:p w14:paraId="60D09CFB" w14:textId="77777777" w:rsidR="00E34EF2" w:rsidRPr="00576120" w:rsidRDefault="00E34EF2" w:rsidP="00F4586B">
            <w:pPr>
              <w:rPr>
                <w:szCs w:val="20"/>
                <w:rtl/>
                <w:lang w:bidi="fa-IR"/>
              </w:rPr>
            </w:pPr>
            <w:r>
              <w:rPr>
                <w:rFonts w:hint="cs"/>
                <w:szCs w:val="20"/>
                <w:rtl/>
                <w:lang w:bidi="fa-IR"/>
              </w:rPr>
              <w:t xml:space="preserve">فرکانس </w:t>
            </w:r>
            <w:r w:rsidRPr="00322D7F">
              <w:rPr>
                <w:sz w:val="16"/>
                <w:szCs w:val="16"/>
                <w:lang w:bidi="fa-IR"/>
              </w:rPr>
              <w:t>2X</w:t>
            </w:r>
          </w:p>
        </w:tc>
      </w:tr>
      <w:tr w:rsidR="00E34EF2" w:rsidRPr="00576120" w14:paraId="5EDD2612" w14:textId="77777777" w:rsidTr="00F4586B">
        <w:tc>
          <w:tcPr>
            <w:tcW w:w="4508" w:type="dxa"/>
          </w:tcPr>
          <w:p w14:paraId="65A4679B" w14:textId="77777777" w:rsidR="00E34EF2" w:rsidRPr="00576120" w:rsidRDefault="00E34EF2" w:rsidP="00F4586B">
            <w:pPr>
              <w:rPr>
                <w:szCs w:val="20"/>
                <w:rtl/>
                <w:lang w:bidi="fa-IR"/>
              </w:rPr>
            </w:pPr>
            <w:r w:rsidRPr="00576120">
              <w:rPr>
                <w:rFonts w:hint="cs"/>
                <w:szCs w:val="20"/>
                <w:rtl/>
                <w:lang w:bidi="fa-IR"/>
              </w:rPr>
              <w:t>شفت خمیده</w:t>
            </w:r>
          </w:p>
        </w:tc>
        <w:tc>
          <w:tcPr>
            <w:tcW w:w="4509" w:type="dxa"/>
          </w:tcPr>
          <w:p w14:paraId="6F27A476" w14:textId="77777777" w:rsidR="00E34EF2" w:rsidRPr="00322D7F" w:rsidRDefault="00E34EF2" w:rsidP="00F4586B">
            <w:pPr>
              <w:rPr>
                <w:sz w:val="16"/>
                <w:szCs w:val="16"/>
                <w:lang w:bidi="fa-IR"/>
              </w:rPr>
            </w:pPr>
            <w:r w:rsidRPr="00322D7F">
              <w:rPr>
                <w:sz w:val="16"/>
                <w:szCs w:val="16"/>
                <w:lang w:bidi="fa-IR"/>
              </w:rPr>
              <w:t>1X</w:t>
            </w:r>
          </w:p>
        </w:tc>
      </w:tr>
      <w:tr w:rsidR="00E34EF2" w:rsidRPr="00576120" w14:paraId="305E5C7B" w14:textId="77777777" w:rsidTr="00F4586B">
        <w:tc>
          <w:tcPr>
            <w:tcW w:w="4508" w:type="dxa"/>
          </w:tcPr>
          <w:p w14:paraId="650A6D42" w14:textId="77777777" w:rsidR="00E34EF2" w:rsidRPr="00576120" w:rsidRDefault="00E34EF2" w:rsidP="00F4586B">
            <w:pPr>
              <w:rPr>
                <w:szCs w:val="20"/>
                <w:rtl/>
                <w:lang w:bidi="fa-IR"/>
              </w:rPr>
            </w:pPr>
            <w:r w:rsidRPr="00576120">
              <w:rPr>
                <w:rFonts w:hint="cs"/>
                <w:szCs w:val="20"/>
                <w:rtl/>
                <w:lang w:bidi="fa-IR"/>
              </w:rPr>
              <w:t>پره ها و تیغه ها (</w:t>
            </w:r>
            <w:r w:rsidRPr="00322D7F">
              <w:rPr>
                <w:sz w:val="16"/>
                <w:szCs w:val="16"/>
                <w:lang w:bidi="fa-IR"/>
              </w:rPr>
              <w:t>m</w:t>
            </w:r>
            <w:r w:rsidRPr="00576120">
              <w:rPr>
                <w:rFonts w:hint="cs"/>
                <w:szCs w:val="20"/>
                <w:rtl/>
                <w:lang w:bidi="fa-IR"/>
              </w:rPr>
              <w:t>)</w:t>
            </w:r>
          </w:p>
        </w:tc>
        <w:tc>
          <w:tcPr>
            <w:tcW w:w="4509" w:type="dxa"/>
          </w:tcPr>
          <w:p w14:paraId="5C0E6C52" w14:textId="77777777" w:rsidR="00E34EF2" w:rsidRPr="00322D7F" w:rsidRDefault="00E34EF2" w:rsidP="00F4586B">
            <w:pPr>
              <w:rPr>
                <w:sz w:val="16"/>
                <w:szCs w:val="16"/>
                <w:rtl/>
                <w:lang w:bidi="fa-IR"/>
              </w:rPr>
            </w:pPr>
            <w:proofErr w:type="spellStart"/>
            <w:r w:rsidRPr="00322D7F">
              <w:rPr>
                <w:sz w:val="16"/>
                <w:szCs w:val="16"/>
                <w:lang w:bidi="fa-IR"/>
              </w:rPr>
              <w:t>mX</w:t>
            </w:r>
            <w:proofErr w:type="spellEnd"/>
          </w:p>
        </w:tc>
      </w:tr>
      <w:tr w:rsidR="00E34EF2" w:rsidRPr="00576120" w14:paraId="55E8B93A" w14:textId="77777777" w:rsidTr="00F4586B">
        <w:tc>
          <w:tcPr>
            <w:tcW w:w="4508" w:type="dxa"/>
          </w:tcPr>
          <w:p w14:paraId="2F0EBA98" w14:textId="77777777" w:rsidR="00E34EF2" w:rsidRPr="00576120" w:rsidRDefault="00E34EF2" w:rsidP="00F4586B">
            <w:pPr>
              <w:rPr>
                <w:szCs w:val="20"/>
                <w:rtl/>
                <w:lang w:bidi="fa-IR"/>
              </w:rPr>
            </w:pPr>
            <w:r w:rsidRPr="00576120">
              <w:rPr>
                <w:rFonts w:hint="cs"/>
                <w:szCs w:val="20"/>
                <w:rtl/>
                <w:lang w:bidi="fa-IR"/>
              </w:rPr>
              <w:t>اعوجاج پوسته</w:t>
            </w:r>
            <w:r w:rsidRPr="00576120">
              <w:rPr>
                <w:rStyle w:val="FootnoteReference"/>
                <w:szCs w:val="20"/>
                <w:rtl/>
                <w:lang w:bidi="fa-IR"/>
              </w:rPr>
              <w:footnoteReference w:id="396"/>
            </w:r>
            <w:r w:rsidRPr="00576120">
              <w:rPr>
                <w:rFonts w:hint="cs"/>
                <w:szCs w:val="20"/>
                <w:rtl/>
                <w:lang w:bidi="fa-IR"/>
              </w:rPr>
              <w:t xml:space="preserve"> و پایه (فونداسیون)</w:t>
            </w:r>
          </w:p>
        </w:tc>
        <w:tc>
          <w:tcPr>
            <w:tcW w:w="4509" w:type="dxa"/>
          </w:tcPr>
          <w:p w14:paraId="63191FE0" w14:textId="77777777" w:rsidR="00E34EF2" w:rsidRPr="00322D7F" w:rsidRDefault="00E34EF2" w:rsidP="00F4586B">
            <w:pPr>
              <w:rPr>
                <w:sz w:val="16"/>
                <w:szCs w:val="16"/>
                <w:rtl/>
                <w:lang w:bidi="fa-IR"/>
              </w:rPr>
            </w:pPr>
            <w:r w:rsidRPr="00322D7F">
              <w:rPr>
                <w:sz w:val="16"/>
                <w:szCs w:val="16"/>
                <w:lang w:bidi="fa-IR"/>
              </w:rPr>
              <w:t>1X</w:t>
            </w:r>
          </w:p>
        </w:tc>
      </w:tr>
      <w:tr w:rsidR="00E34EF2" w:rsidRPr="00576120" w14:paraId="5BFAA87B" w14:textId="77777777" w:rsidTr="00F4586B">
        <w:tc>
          <w:tcPr>
            <w:tcW w:w="4508" w:type="dxa"/>
          </w:tcPr>
          <w:p w14:paraId="5C16D2A4" w14:textId="77777777" w:rsidR="00E34EF2" w:rsidRPr="00576120" w:rsidRDefault="00E34EF2" w:rsidP="00F4586B">
            <w:pPr>
              <w:rPr>
                <w:szCs w:val="20"/>
                <w:rtl/>
                <w:lang w:bidi="fa-IR"/>
              </w:rPr>
            </w:pPr>
            <w:r w:rsidRPr="00576120">
              <w:rPr>
                <w:rFonts w:hint="cs"/>
                <w:szCs w:val="20"/>
                <w:rtl/>
                <w:lang w:bidi="fa-IR"/>
              </w:rPr>
              <w:t>کوپلینگ ها (</w:t>
            </w:r>
            <w:r w:rsidRPr="00322D7F">
              <w:rPr>
                <w:sz w:val="16"/>
                <w:szCs w:val="16"/>
                <w:lang w:bidi="fa-IR"/>
              </w:rPr>
              <w:t>m</w:t>
            </w:r>
            <w:r w:rsidRPr="00576120">
              <w:rPr>
                <w:rFonts w:hint="cs"/>
                <w:szCs w:val="20"/>
                <w:rtl/>
                <w:lang w:bidi="fa-IR"/>
              </w:rPr>
              <w:t xml:space="preserve"> دندانه)</w:t>
            </w:r>
          </w:p>
        </w:tc>
        <w:tc>
          <w:tcPr>
            <w:tcW w:w="4509" w:type="dxa"/>
          </w:tcPr>
          <w:p w14:paraId="729BBEFB" w14:textId="77777777" w:rsidR="00E34EF2" w:rsidRPr="00322D7F" w:rsidRDefault="00E34EF2" w:rsidP="00F4586B">
            <w:pPr>
              <w:rPr>
                <w:sz w:val="16"/>
                <w:szCs w:val="16"/>
                <w:rtl/>
                <w:lang w:bidi="fa-IR"/>
              </w:rPr>
            </w:pPr>
            <w:proofErr w:type="spellStart"/>
            <w:r w:rsidRPr="00322D7F">
              <w:rPr>
                <w:sz w:val="16"/>
                <w:szCs w:val="16"/>
                <w:lang w:bidi="fa-IR"/>
              </w:rPr>
              <w:t>mX</w:t>
            </w:r>
            <w:proofErr w:type="spellEnd"/>
          </w:p>
        </w:tc>
      </w:tr>
      <w:tr w:rsidR="00E34EF2" w:rsidRPr="00576120" w14:paraId="0EDC7C37" w14:textId="77777777" w:rsidTr="00F4586B">
        <w:tc>
          <w:tcPr>
            <w:tcW w:w="4508" w:type="dxa"/>
          </w:tcPr>
          <w:p w14:paraId="3A1E55EB" w14:textId="77777777" w:rsidR="00E34EF2" w:rsidRPr="00576120" w:rsidRDefault="00E34EF2" w:rsidP="00F4586B">
            <w:pPr>
              <w:rPr>
                <w:szCs w:val="20"/>
                <w:rtl/>
                <w:lang w:bidi="fa-IR"/>
              </w:rPr>
            </w:pPr>
            <w:r w:rsidRPr="00576120">
              <w:rPr>
                <w:rFonts w:hint="cs"/>
                <w:szCs w:val="20"/>
                <w:rtl/>
                <w:lang w:bidi="fa-IR"/>
              </w:rPr>
              <w:t>دنده ها (</w:t>
            </w:r>
            <w:r w:rsidRPr="00322D7F">
              <w:rPr>
                <w:sz w:val="16"/>
                <w:szCs w:val="16"/>
                <w:lang w:bidi="fa-IR"/>
              </w:rPr>
              <w:t>n</w:t>
            </w:r>
            <w:r w:rsidRPr="00576120">
              <w:rPr>
                <w:rFonts w:hint="cs"/>
                <w:szCs w:val="20"/>
                <w:rtl/>
                <w:lang w:bidi="fa-IR"/>
              </w:rPr>
              <w:t xml:space="preserve"> دندانه)</w:t>
            </w:r>
          </w:p>
        </w:tc>
        <w:tc>
          <w:tcPr>
            <w:tcW w:w="4509" w:type="dxa"/>
          </w:tcPr>
          <w:p w14:paraId="38D2ED0A" w14:textId="77777777" w:rsidR="00E34EF2" w:rsidRPr="00322D7F" w:rsidRDefault="00E34EF2" w:rsidP="00F4586B">
            <w:pPr>
              <w:rPr>
                <w:sz w:val="16"/>
                <w:szCs w:val="16"/>
                <w:rtl/>
                <w:lang w:bidi="fa-IR"/>
              </w:rPr>
            </w:pPr>
            <w:proofErr w:type="spellStart"/>
            <w:r w:rsidRPr="00322D7F">
              <w:rPr>
                <w:sz w:val="16"/>
                <w:szCs w:val="16"/>
                <w:lang w:bidi="fa-IR"/>
              </w:rPr>
              <w:t>nX</w:t>
            </w:r>
            <w:proofErr w:type="spellEnd"/>
          </w:p>
        </w:tc>
      </w:tr>
      <w:tr w:rsidR="00E34EF2" w:rsidRPr="00576120" w14:paraId="0C65BA54" w14:textId="77777777" w:rsidTr="00F4586B">
        <w:tc>
          <w:tcPr>
            <w:tcW w:w="4508" w:type="dxa"/>
          </w:tcPr>
          <w:p w14:paraId="3B960CD1" w14:textId="77777777" w:rsidR="00E34EF2" w:rsidRPr="00576120" w:rsidRDefault="00E34EF2" w:rsidP="00F4586B">
            <w:pPr>
              <w:rPr>
                <w:szCs w:val="20"/>
                <w:rtl/>
                <w:lang w:bidi="fa-IR"/>
              </w:rPr>
            </w:pPr>
            <w:r w:rsidRPr="00576120">
              <w:rPr>
                <w:rFonts w:hint="cs"/>
                <w:szCs w:val="20"/>
                <w:rtl/>
                <w:lang w:bidi="fa-IR"/>
              </w:rPr>
              <w:t>مکانیزم ضربه</w:t>
            </w:r>
          </w:p>
        </w:tc>
        <w:tc>
          <w:tcPr>
            <w:tcW w:w="4509" w:type="dxa"/>
          </w:tcPr>
          <w:p w14:paraId="067688AB" w14:textId="77777777" w:rsidR="00E34EF2" w:rsidRPr="00576120" w:rsidRDefault="00E34EF2" w:rsidP="00F4586B">
            <w:pPr>
              <w:rPr>
                <w:szCs w:val="20"/>
                <w:rtl/>
                <w:lang w:bidi="fa-IR"/>
              </w:rPr>
            </w:pPr>
            <w:r>
              <w:rPr>
                <w:rFonts w:hint="cs"/>
                <w:szCs w:val="20"/>
                <w:rtl/>
                <w:lang w:bidi="fa-IR"/>
              </w:rPr>
              <w:t xml:space="preserve">چندین فرکانس </w:t>
            </w:r>
            <w:r>
              <w:rPr>
                <w:szCs w:val="20"/>
                <w:rtl/>
                <w:lang w:bidi="fa-IR"/>
              </w:rPr>
              <w:t>–</w:t>
            </w:r>
            <w:r>
              <w:rPr>
                <w:rFonts w:hint="cs"/>
                <w:szCs w:val="20"/>
                <w:rtl/>
                <w:lang w:bidi="fa-IR"/>
              </w:rPr>
              <w:t xml:space="preserve"> وابسته به شکل موج</w:t>
            </w:r>
          </w:p>
        </w:tc>
      </w:tr>
      <w:tr w:rsidR="00E34EF2" w:rsidRPr="00576120" w14:paraId="21C31A25" w14:textId="77777777" w:rsidTr="00F4586B">
        <w:tc>
          <w:tcPr>
            <w:tcW w:w="4508" w:type="dxa"/>
          </w:tcPr>
          <w:p w14:paraId="35A9D074" w14:textId="77777777" w:rsidR="00E34EF2" w:rsidRPr="00576120" w:rsidRDefault="00E34EF2" w:rsidP="00F4586B">
            <w:pPr>
              <w:rPr>
                <w:szCs w:val="20"/>
                <w:rtl/>
                <w:lang w:bidi="fa-IR"/>
              </w:rPr>
            </w:pPr>
            <w:r w:rsidRPr="00576120">
              <w:rPr>
                <w:rFonts w:hint="cs"/>
                <w:szCs w:val="20"/>
                <w:rtl/>
                <w:lang w:bidi="fa-IR"/>
              </w:rPr>
              <w:t>نابالانسی جرمی</w:t>
            </w:r>
          </w:p>
        </w:tc>
        <w:tc>
          <w:tcPr>
            <w:tcW w:w="4509" w:type="dxa"/>
          </w:tcPr>
          <w:p w14:paraId="4EAEC4DC" w14:textId="77777777" w:rsidR="00E34EF2" w:rsidRPr="00576120" w:rsidRDefault="00E34EF2" w:rsidP="00F4586B">
            <w:pPr>
              <w:rPr>
                <w:szCs w:val="20"/>
                <w:rtl/>
                <w:lang w:bidi="fa-IR"/>
              </w:rPr>
            </w:pPr>
            <w:r>
              <w:rPr>
                <w:rFonts w:hint="cs"/>
                <w:szCs w:val="20"/>
                <w:rtl/>
                <w:lang w:bidi="fa-IR"/>
              </w:rPr>
              <w:t xml:space="preserve">فرکانس </w:t>
            </w:r>
            <w:r w:rsidRPr="00322D7F">
              <w:rPr>
                <w:sz w:val="16"/>
                <w:szCs w:val="16"/>
                <w:lang w:bidi="fa-IR"/>
              </w:rPr>
              <w:t>1X</w:t>
            </w:r>
          </w:p>
        </w:tc>
      </w:tr>
      <w:tr w:rsidR="00E34EF2" w:rsidRPr="00576120" w14:paraId="404AE790" w14:textId="77777777" w:rsidTr="00F4586B">
        <w:tc>
          <w:tcPr>
            <w:tcW w:w="4508" w:type="dxa"/>
          </w:tcPr>
          <w:p w14:paraId="54CEB856" w14:textId="77777777" w:rsidR="00E34EF2" w:rsidRPr="00576120" w:rsidRDefault="00E34EF2" w:rsidP="00F4586B">
            <w:pPr>
              <w:rPr>
                <w:szCs w:val="20"/>
                <w:rtl/>
                <w:lang w:bidi="fa-IR"/>
              </w:rPr>
            </w:pPr>
            <w:r w:rsidRPr="00576120">
              <w:rPr>
                <w:rFonts w:hint="cs"/>
                <w:szCs w:val="20"/>
                <w:rtl/>
                <w:lang w:bidi="fa-IR"/>
              </w:rPr>
              <w:t>ناهمراستایی</w:t>
            </w:r>
          </w:p>
        </w:tc>
        <w:tc>
          <w:tcPr>
            <w:tcW w:w="4509" w:type="dxa"/>
          </w:tcPr>
          <w:p w14:paraId="19828C3E" w14:textId="77777777" w:rsidR="00E34EF2" w:rsidRPr="00576120" w:rsidRDefault="00E34EF2" w:rsidP="00F4586B">
            <w:pPr>
              <w:rPr>
                <w:szCs w:val="20"/>
                <w:rtl/>
                <w:lang w:bidi="fa-IR"/>
              </w:rPr>
            </w:pPr>
            <w:r w:rsidRPr="00322D7F">
              <w:rPr>
                <w:sz w:val="16"/>
                <w:szCs w:val="16"/>
                <w:lang w:bidi="fa-IR"/>
              </w:rPr>
              <w:t>1X</w:t>
            </w:r>
            <w:r>
              <w:rPr>
                <w:rFonts w:hint="cs"/>
                <w:szCs w:val="20"/>
                <w:rtl/>
                <w:lang w:bidi="fa-IR"/>
              </w:rPr>
              <w:t xml:space="preserve"> و </w:t>
            </w:r>
            <w:r w:rsidRPr="00322D7F">
              <w:rPr>
                <w:sz w:val="16"/>
                <w:szCs w:val="16"/>
                <w:lang w:bidi="fa-IR"/>
              </w:rPr>
              <w:t>2X</w:t>
            </w:r>
          </w:p>
        </w:tc>
      </w:tr>
      <w:tr w:rsidR="00E34EF2" w:rsidRPr="00576120" w14:paraId="14E8324E" w14:textId="77777777" w:rsidTr="00F4586B">
        <w:tc>
          <w:tcPr>
            <w:tcW w:w="4508" w:type="dxa"/>
          </w:tcPr>
          <w:p w14:paraId="14A24C44" w14:textId="77777777" w:rsidR="00E34EF2" w:rsidRPr="00576120" w:rsidRDefault="00E34EF2" w:rsidP="00F4586B">
            <w:pPr>
              <w:rPr>
                <w:szCs w:val="20"/>
                <w:rtl/>
                <w:lang w:bidi="fa-IR"/>
              </w:rPr>
            </w:pPr>
            <w:r w:rsidRPr="00576120">
              <w:rPr>
                <w:rFonts w:hint="cs"/>
                <w:szCs w:val="20"/>
                <w:rtl/>
                <w:lang w:bidi="fa-IR"/>
              </w:rPr>
              <w:t>لقی مکانیکی</w:t>
            </w:r>
          </w:p>
        </w:tc>
        <w:tc>
          <w:tcPr>
            <w:tcW w:w="4509" w:type="dxa"/>
          </w:tcPr>
          <w:p w14:paraId="31549516" w14:textId="77777777" w:rsidR="00E34EF2" w:rsidRPr="00576120" w:rsidRDefault="00E34EF2" w:rsidP="00F4586B">
            <w:pPr>
              <w:rPr>
                <w:szCs w:val="20"/>
                <w:rtl/>
                <w:lang w:bidi="fa-IR"/>
              </w:rPr>
            </w:pPr>
            <w:r>
              <w:rPr>
                <w:rFonts w:hint="cs"/>
                <w:szCs w:val="20"/>
                <w:rtl/>
                <w:lang w:bidi="fa-IR"/>
              </w:rPr>
              <w:t xml:space="preserve">ضرایب زوج </w:t>
            </w:r>
            <w:r w:rsidRPr="00322D7F">
              <w:rPr>
                <w:sz w:val="16"/>
                <w:szCs w:val="16"/>
                <w:lang w:bidi="fa-IR"/>
              </w:rPr>
              <w:t>X</w:t>
            </w:r>
            <w:r>
              <w:rPr>
                <w:rFonts w:hint="cs"/>
                <w:szCs w:val="20"/>
                <w:rtl/>
                <w:lang w:bidi="fa-IR"/>
              </w:rPr>
              <w:t xml:space="preserve"> (</w:t>
            </w:r>
            <w:r w:rsidRPr="00322D7F">
              <w:rPr>
                <w:sz w:val="16"/>
                <w:szCs w:val="16"/>
                <w:lang w:bidi="fa-IR"/>
              </w:rPr>
              <w:t>2X, 4X, …</w:t>
            </w:r>
            <w:r>
              <w:rPr>
                <w:rFonts w:hint="cs"/>
                <w:szCs w:val="20"/>
                <w:rtl/>
                <w:lang w:bidi="fa-IR"/>
              </w:rPr>
              <w:t>)</w:t>
            </w:r>
          </w:p>
        </w:tc>
      </w:tr>
    </w:tbl>
    <w:p w14:paraId="2ADE8E7D" w14:textId="26B65C2C" w:rsidR="00E34EF2" w:rsidRPr="00322D7F" w:rsidRDefault="00E34EF2" w:rsidP="00E34EF2">
      <w:pPr>
        <w:jc w:val="center"/>
        <w:rPr>
          <w:b/>
          <w:bCs/>
          <w:szCs w:val="20"/>
          <w:rtl/>
          <w:lang w:bidi="fa-IR"/>
        </w:rPr>
      </w:pPr>
      <w:r w:rsidRPr="00322D7F">
        <w:rPr>
          <w:rFonts w:hint="cs"/>
          <w:b/>
          <w:bCs/>
          <w:szCs w:val="20"/>
          <w:rtl/>
          <w:lang w:bidi="fa-IR"/>
        </w:rPr>
        <w:t xml:space="preserve">شکل </w:t>
      </w:r>
      <w:r w:rsidR="008D5E91" w:rsidRPr="00322D7F">
        <w:rPr>
          <w:rFonts w:hint="cs"/>
          <w:b/>
          <w:bCs/>
          <w:szCs w:val="20"/>
          <w:rtl/>
          <w:lang w:bidi="fa-IR"/>
        </w:rPr>
        <w:t>10.8</w:t>
      </w:r>
      <w:r w:rsidRPr="00322D7F">
        <w:rPr>
          <w:rFonts w:hint="cs"/>
          <w:b/>
          <w:bCs/>
          <w:szCs w:val="20"/>
          <w:rtl/>
          <w:lang w:bidi="fa-IR"/>
        </w:rPr>
        <w:t>- فرکانس های اجباری مرتبط با دستگاه ها</w:t>
      </w:r>
    </w:p>
    <w:p w14:paraId="370D1512" w14:textId="77777777" w:rsidR="00E34EF2" w:rsidRDefault="00E34EF2" w:rsidP="00E34EF2">
      <w:pPr>
        <w:rPr>
          <w:rFonts w:cs="Arial"/>
          <w:rtl/>
          <w:lang w:bidi="fa-IR"/>
        </w:rPr>
      </w:pPr>
    </w:p>
    <w:p w14:paraId="0BEE2E35" w14:textId="77777777" w:rsidR="00E34EF2" w:rsidRPr="00322D7F" w:rsidRDefault="00E34EF2" w:rsidP="00322D7F">
      <w:pPr>
        <w:rPr>
          <w:b/>
          <w:bCs/>
          <w:rtl/>
          <w:lang w:bidi="fa-IR"/>
        </w:rPr>
      </w:pPr>
      <w:r w:rsidRPr="00322D7F">
        <w:rPr>
          <w:b/>
          <w:bCs/>
          <w:rtl/>
          <w:lang w:bidi="fa-IR"/>
        </w:rPr>
        <w:t>انواع تحل</w:t>
      </w:r>
      <w:r w:rsidRPr="00322D7F">
        <w:rPr>
          <w:rFonts w:hint="cs"/>
          <w:b/>
          <w:bCs/>
          <w:rtl/>
          <w:lang w:bidi="fa-IR"/>
        </w:rPr>
        <w:t>ی</w:t>
      </w:r>
      <w:r w:rsidRPr="00322D7F">
        <w:rPr>
          <w:rFonts w:hint="eastAsia"/>
          <w:b/>
          <w:bCs/>
          <w:rtl/>
          <w:lang w:bidi="fa-IR"/>
        </w:rPr>
        <w:t>ل</w:t>
      </w:r>
      <w:r w:rsidRPr="00322D7F">
        <w:rPr>
          <w:b/>
          <w:bCs/>
          <w:rtl/>
          <w:lang w:bidi="fa-IR"/>
        </w:rPr>
        <w:t xml:space="preserve"> ارتعاش</w:t>
      </w:r>
      <w:r w:rsidRPr="00322D7F">
        <w:rPr>
          <w:rFonts w:hint="cs"/>
          <w:b/>
          <w:bCs/>
          <w:rtl/>
          <w:lang w:bidi="fa-IR"/>
        </w:rPr>
        <w:t>ات</w:t>
      </w:r>
    </w:p>
    <w:p w14:paraId="4B6F527D" w14:textId="77777777" w:rsidR="00E34EF2" w:rsidRPr="00611795" w:rsidRDefault="00E34EF2" w:rsidP="00E34EF2">
      <w:pPr>
        <w:rPr>
          <w:b/>
          <w:bCs/>
          <w:lang w:bidi="fa-IR"/>
        </w:rPr>
      </w:pPr>
    </w:p>
    <w:p w14:paraId="08BC57D6" w14:textId="77777777" w:rsidR="00E34EF2" w:rsidRPr="00322D7F" w:rsidRDefault="00E34EF2" w:rsidP="00E34EF2">
      <w:r>
        <w:rPr>
          <w:rFonts w:cs="Arial" w:hint="eastAsia"/>
          <w:rtl/>
          <w:lang w:bidi="fa-IR"/>
        </w:rPr>
        <w:t>•</w:t>
      </w:r>
      <w:r>
        <w:rPr>
          <w:rFonts w:cs="Arial"/>
          <w:rtl/>
          <w:lang w:bidi="fa-IR"/>
        </w:rPr>
        <w:t xml:space="preserve"> </w:t>
      </w:r>
      <w:r w:rsidRPr="00322D7F">
        <w:rPr>
          <w:rFonts w:hint="cs"/>
          <w:b/>
          <w:bCs/>
          <w:rtl/>
        </w:rPr>
        <w:t>روند باند پهن</w:t>
      </w:r>
      <w:r w:rsidRPr="00322D7F">
        <w:rPr>
          <w:vertAlign w:val="superscript"/>
          <w:rtl/>
        </w:rPr>
        <w:footnoteReference w:id="397"/>
      </w:r>
      <w:r w:rsidRPr="00322D7F">
        <w:rPr>
          <w:rFonts w:hint="cs"/>
          <w:vertAlign w:val="superscript"/>
          <w:rtl/>
        </w:rPr>
        <w:t>.</w:t>
      </w:r>
      <w:r w:rsidRPr="00322D7F">
        <w:rPr>
          <w:rtl/>
        </w:rPr>
        <w:t xml:space="preserve"> </w:t>
      </w:r>
      <w:r w:rsidRPr="00322D7F">
        <w:rPr>
          <w:rFonts w:hint="cs"/>
          <w:rtl/>
        </w:rPr>
        <w:t xml:space="preserve">باند پهن یا مقدار ارتعاشی کاملی فراهم می کند که </w:t>
      </w:r>
      <w:r w:rsidRPr="00322D7F">
        <w:rPr>
          <w:rtl/>
        </w:rPr>
        <w:t>م</w:t>
      </w:r>
      <w:r w:rsidRPr="00322D7F">
        <w:rPr>
          <w:rFonts w:hint="cs"/>
          <w:rtl/>
        </w:rPr>
        <w:t>ی</w:t>
      </w:r>
      <w:r w:rsidRPr="00322D7F">
        <w:rPr>
          <w:rFonts w:hint="eastAsia"/>
          <w:rtl/>
        </w:rPr>
        <w:t>زان</w:t>
      </w:r>
      <w:r w:rsidRPr="00322D7F">
        <w:rPr>
          <w:rtl/>
        </w:rPr>
        <w:t xml:space="preserve"> ارتعاش کل دستگاه در نقطه اندازه‌گ</w:t>
      </w:r>
      <w:r w:rsidRPr="00322D7F">
        <w:rPr>
          <w:rFonts w:hint="cs"/>
          <w:rtl/>
        </w:rPr>
        <w:t>ی</w:t>
      </w:r>
      <w:r w:rsidRPr="00322D7F">
        <w:rPr>
          <w:rFonts w:hint="eastAsia"/>
          <w:rtl/>
        </w:rPr>
        <w:t>ر</w:t>
      </w:r>
      <w:r w:rsidRPr="00322D7F">
        <w:rPr>
          <w:rFonts w:hint="cs"/>
          <w:rtl/>
        </w:rPr>
        <w:t>ی</w:t>
      </w:r>
      <w:r w:rsidRPr="00322D7F">
        <w:rPr>
          <w:rtl/>
        </w:rPr>
        <w:t xml:space="preserve"> خاص</w:t>
      </w:r>
      <w:r w:rsidRPr="00322D7F">
        <w:rPr>
          <w:rFonts w:hint="cs"/>
          <w:rtl/>
        </w:rPr>
        <w:t>ی</w:t>
      </w:r>
      <w:r w:rsidRPr="00322D7F">
        <w:rPr>
          <w:rtl/>
        </w:rPr>
        <w:t xml:space="preserve"> را نشان م</w:t>
      </w:r>
      <w:r w:rsidRPr="00322D7F">
        <w:rPr>
          <w:rFonts w:hint="cs"/>
          <w:rtl/>
        </w:rPr>
        <w:t>ی‌</w:t>
      </w:r>
      <w:r w:rsidRPr="00322D7F">
        <w:rPr>
          <w:rFonts w:hint="eastAsia"/>
          <w:rtl/>
        </w:rPr>
        <w:t>دهد</w:t>
      </w:r>
      <w:r w:rsidRPr="00322D7F">
        <w:rPr>
          <w:rtl/>
        </w:rPr>
        <w:t xml:space="preserve"> که داده‌ها در آنجا به دست آمده است. ا</w:t>
      </w:r>
      <w:r w:rsidRPr="00322D7F">
        <w:rPr>
          <w:rFonts w:hint="cs"/>
          <w:rtl/>
        </w:rPr>
        <w:t>ی</w:t>
      </w:r>
      <w:r w:rsidRPr="00322D7F">
        <w:rPr>
          <w:rFonts w:hint="eastAsia"/>
          <w:rtl/>
        </w:rPr>
        <w:t>ن</w:t>
      </w:r>
      <w:r w:rsidRPr="00322D7F">
        <w:rPr>
          <w:rtl/>
        </w:rPr>
        <w:t xml:space="preserve"> </w:t>
      </w:r>
      <w:r w:rsidRPr="00322D7F">
        <w:rPr>
          <w:rFonts w:hint="cs"/>
          <w:rtl/>
        </w:rPr>
        <w:t xml:space="preserve">روش </w:t>
      </w:r>
      <w:r w:rsidRPr="00322D7F">
        <w:rPr>
          <w:rtl/>
        </w:rPr>
        <w:t>اطلاعات</w:t>
      </w:r>
      <w:r w:rsidRPr="00322D7F">
        <w:rPr>
          <w:rFonts w:hint="cs"/>
          <w:rtl/>
        </w:rPr>
        <w:t>ی</w:t>
      </w:r>
      <w:r w:rsidRPr="00322D7F">
        <w:rPr>
          <w:rtl/>
        </w:rPr>
        <w:t xml:space="preserve"> در مورد </w:t>
      </w:r>
      <w:r w:rsidRPr="00322D7F">
        <w:rPr>
          <w:rFonts w:hint="cs"/>
          <w:rtl/>
        </w:rPr>
        <w:t xml:space="preserve">خود اجزای </w:t>
      </w:r>
      <w:r w:rsidRPr="00322D7F">
        <w:rPr>
          <w:rtl/>
        </w:rPr>
        <w:t>فرکانس</w:t>
      </w:r>
      <w:r w:rsidRPr="00322D7F">
        <w:rPr>
          <w:rFonts w:hint="cs"/>
          <w:rtl/>
        </w:rPr>
        <w:t>ی یا دینامیک دستگاهی</w:t>
      </w:r>
      <w:r w:rsidRPr="00322D7F">
        <w:rPr>
          <w:rtl/>
        </w:rPr>
        <w:t xml:space="preserve"> که </w:t>
      </w:r>
      <w:r w:rsidRPr="00322D7F">
        <w:rPr>
          <w:rFonts w:hint="cs"/>
          <w:rtl/>
        </w:rPr>
        <w:t>عدد ارتعاشی آن</w:t>
      </w:r>
      <w:r w:rsidRPr="00322D7F">
        <w:rPr>
          <w:rtl/>
        </w:rPr>
        <w:t xml:space="preserve"> اندازه گ</w:t>
      </w:r>
      <w:r w:rsidRPr="00322D7F">
        <w:rPr>
          <w:rFonts w:hint="cs"/>
          <w:rtl/>
        </w:rPr>
        <w:t>ی</w:t>
      </w:r>
      <w:r w:rsidRPr="00322D7F">
        <w:rPr>
          <w:rFonts w:hint="eastAsia"/>
          <w:rtl/>
        </w:rPr>
        <w:t>ر</w:t>
      </w:r>
      <w:r w:rsidRPr="00322D7F">
        <w:rPr>
          <w:rFonts w:hint="cs"/>
          <w:rtl/>
        </w:rPr>
        <w:t>ی</w:t>
      </w:r>
      <w:r w:rsidRPr="00322D7F">
        <w:rPr>
          <w:rtl/>
        </w:rPr>
        <w:t xml:space="preserve"> شده، ارائه نم</w:t>
      </w:r>
      <w:r w:rsidRPr="00322D7F">
        <w:rPr>
          <w:rFonts w:hint="cs"/>
          <w:rtl/>
        </w:rPr>
        <w:t>ی‌</w:t>
      </w:r>
      <w:r w:rsidRPr="00322D7F">
        <w:rPr>
          <w:rFonts w:hint="eastAsia"/>
          <w:rtl/>
        </w:rPr>
        <w:t>دهد</w:t>
      </w:r>
      <w:r w:rsidRPr="00322D7F">
        <w:rPr>
          <w:rtl/>
        </w:rPr>
        <w:t>. داده‌ها</w:t>
      </w:r>
      <w:r w:rsidRPr="00322D7F">
        <w:rPr>
          <w:rFonts w:hint="cs"/>
          <w:rtl/>
        </w:rPr>
        <w:t>ی</w:t>
      </w:r>
      <w:r w:rsidRPr="00322D7F">
        <w:rPr>
          <w:rtl/>
        </w:rPr>
        <w:t xml:space="preserve"> جمع‌آور</w:t>
      </w:r>
      <w:r w:rsidRPr="00322D7F">
        <w:rPr>
          <w:rFonts w:hint="cs"/>
          <w:rtl/>
        </w:rPr>
        <w:t>ی</w:t>
      </w:r>
      <w:r w:rsidRPr="00322D7F">
        <w:rPr>
          <w:rtl/>
        </w:rPr>
        <w:t xml:space="preserve"> شده </w:t>
      </w:r>
      <w:r w:rsidRPr="00322D7F">
        <w:rPr>
          <w:rFonts w:hint="cs"/>
          <w:rtl/>
        </w:rPr>
        <w:t xml:space="preserve">یا </w:t>
      </w:r>
      <w:r w:rsidRPr="00322D7F">
        <w:rPr>
          <w:rtl/>
        </w:rPr>
        <w:t xml:space="preserve">با </w:t>
      </w:r>
      <w:r w:rsidRPr="00322D7F">
        <w:rPr>
          <w:rFonts w:hint="cs"/>
          <w:rtl/>
        </w:rPr>
        <w:t>اطلاعات مبنایی</w:t>
      </w:r>
      <w:r w:rsidRPr="00322D7F">
        <w:rPr>
          <w:rtl/>
        </w:rPr>
        <w:t xml:space="preserve"> </w:t>
      </w:r>
      <w:r w:rsidRPr="00322D7F">
        <w:rPr>
          <w:rFonts w:hint="cs"/>
          <w:rtl/>
        </w:rPr>
        <w:t>که زمانی که</w:t>
      </w:r>
      <w:r w:rsidRPr="00322D7F">
        <w:rPr>
          <w:rtl/>
        </w:rPr>
        <w:t xml:space="preserve"> دستگاه جد</w:t>
      </w:r>
      <w:r w:rsidRPr="00322D7F">
        <w:rPr>
          <w:rFonts w:hint="cs"/>
          <w:rtl/>
        </w:rPr>
        <w:t>ی</w:t>
      </w:r>
      <w:r w:rsidRPr="00322D7F">
        <w:rPr>
          <w:rFonts w:hint="eastAsia"/>
          <w:rtl/>
        </w:rPr>
        <w:t>د</w:t>
      </w:r>
      <w:r w:rsidRPr="00322D7F">
        <w:rPr>
          <w:rtl/>
        </w:rPr>
        <w:t xml:space="preserve"> بود (</w:t>
      </w:r>
      <w:r w:rsidRPr="00322D7F">
        <w:rPr>
          <w:rFonts w:hint="cs"/>
          <w:rtl/>
        </w:rPr>
        <w:t>ی</w:t>
      </w:r>
      <w:r w:rsidRPr="00322D7F">
        <w:rPr>
          <w:rFonts w:hint="eastAsia"/>
          <w:rtl/>
        </w:rPr>
        <w:t>ا</w:t>
      </w:r>
      <w:r w:rsidRPr="00322D7F">
        <w:rPr>
          <w:rtl/>
        </w:rPr>
        <w:t xml:space="preserve"> گاه</w:t>
      </w:r>
      <w:r w:rsidRPr="00322D7F">
        <w:rPr>
          <w:rFonts w:hint="cs"/>
          <w:rtl/>
        </w:rPr>
        <w:t>ی</w:t>
      </w:r>
      <w:r w:rsidRPr="00322D7F">
        <w:rPr>
          <w:rtl/>
        </w:rPr>
        <w:t xml:space="preserve"> اطلاعات </w:t>
      </w:r>
      <w:r w:rsidRPr="00322D7F">
        <w:rPr>
          <w:rFonts w:hint="cs"/>
          <w:rtl/>
        </w:rPr>
        <w:t>ی</w:t>
      </w:r>
      <w:r w:rsidRPr="00322D7F">
        <w:rPr>
          <w:rFonts w:hint="eastAsia"/>
          <w:rtl/>
        </w:rPr>
        <w:t>ک</w:t>
      </w:r>
      <w:r w:rsidRPr="00322D7F">
        <w:rPr>
          <w:rtl/>
        </w:rPr>
        <w:t xml:space="preserve"> دستگاه جد</w:t>
      </w:r>
      <w:r w:rsidRPr="00322D7F">
        <w:rPr>
          <w:rFonts w:hint="cs"/>
          <w:rtl/>
        </w:rPr>
        <w:t>ی</w:t>
      </w:r>
      <w:r w:rsidRPr="00322D7F">
        <w:rPr>
          <w:rFonts w:hint="eastAsia"/>
          <w:rtl/>
        </w:rPr>
        <w:t>د</w:t>
      </w:r>
      <w:r w:rsidRPr="00322D7F">
        <w:rPr>
          <w:rtl/>
        </w:rPr>
        <w:t xml:space="preserve"> و </w:t>
      </w:r>
      <w:r w:rsidRPr="00322D7F">
        <w:rPr>
          <w:rFonts w:hint="cs"/>
          <w:rtl/>
        </w:rPr>
        <w:t>مشابه</w:t>
      </w:r>
      <w:r w:rsidRPr="00322D7F">
        <w:rPr>
          <w:rtl/>
        </w:rPr>
        <w:t xml:space="preserve">) گرفته شده، </w:t>
      </w:r>
      <w:r w:rsidRPr="00322D7F">
        <w:rPr>
          <w:rFonts w:hint="cs"/>
          <w:rtl/>
        </w:rPr>
        <w:t>ی</w:t>
      </w:r>
      <w:r w:rsidRPr="00322D7F">
        <w:rPr>
          <w:rFonts w:hint="eastAsia"/>
          <w:rtl/>
        </w:rPr>
        <w:t>ا</w:t>
      </w:r>
      <w:r w:rsidRPr="00322D7F">
        <w:rPr>
          <w:rtl/>
        </w:rPr>
        <w:t xml:space="preserve"> با نمودار‌ها</w:t>
      </w:r>
      <w:r w:rsidRPr="00322D7F">
        <w:rPr>
          <w:rFonts w:hint="cs"/>
          <w:rtl/>
        </w:rPr>
        <w:t>ی</w:t>
      </w:r>
      <w:r w:rsidRPr="00322D7F">
        <w:rPr>
          <w:rtl/>
        </w:rPr>
        <w:t xml:space="preserve"> شدت ارتعاش مقا</w:t>
      </w:r>
      <w:r w:rsidRPr="00322D7F">
        <w:rPr>
          <w:rFonts w:hint="cs"/>
          <w:rtl/>
        </w:rPr>
        <w:t>ی</w:t>
      </w:r>
      <w:r w:rsidRPr="00322D7F">
        <w:rPr>
          <w:rFonts w:hint="eastAsia"/>
          <w:rtl/>
        </w:rPr>
        <w:t>سه</w:t>
      </w:r>
      <w:r w:rsidRPr="00322D7F">
        <w:rPr>
          <w:rtl/>
        </w:rPr>
        <w:t xml:space="preserve"> م</w:t>
      </w:r>
      <w:r w:rsidRPr="00322D7F">
        <w:rPr>
          <w:rFonts w:hint="cs"/>
          <w:rtl/>
        </w:rPr>
        <w:t>ی‌</w:t>
      </w:r>
      <w:r w:rsidRPr="00322D7F">
        <w:rPr>
          <w:rFonts w:hint="eastAsia"/>
          <w:rtl/>
        </w:rPr>
        <w:t>شود</w:t>
      </w:r>
      <w:r w:rsidRPr="00322D7F">
        <w:rPr>
          <w:rtl/>
        </w:rPr>
        <w:t xml:space="preserve"> تا وضع</w:t>
      </w:r>
      <w:r w:rsidRPr="00322D7F">
        <w:rPr>
          <w:rFonts w:hint="cs"/>
          <w:rtl/>
        </w:rPr>
        <w:t>ی</w:t>
      </w:r>
      <w:r w:rsidRPr="00322D7F">
        <w:rPr>
          <w:rFonts w:hint="eastAsia"/>
          <w:rtl/>
        </w:rPr>
        <w:t>ت</w:t>
      </w:r>
      <w:r w:rsidRPr="00322D7F">
        <w:rPr>
          <w:rtl/>
        </w:rPr>
        <w:t xml:space="preserve"> نسب</w:t>
      </w:r>
      <w:r w:rsidRPr="00322D7F">
        <w:rPr>
          <w:rFonts w:hint="cs"/>
          <w:rtl/>
        </w:rPr>
        <w:t>ی</w:t>
      </w:r>
      <w:r w:rsidRPr="00322D7F">
        <w:rPr>
          <w:rtl/>
        </w:rPr>
        <w:t xml:space="preserve"> دستگاه تع</w:t>
      </w:r>
      <w:r w:rsidRPr="00322D7F">
        <w:rPr>
          <w:rFonts w:hint="cs"/>
          <w:rtl/>
        </w:rPr>
        <w:t>یی</w:t>
      </w:r>
      <w:r w:rsidRPr="00322D7F">
        <w:rPr>
          <w:rFonts w:hint="eastAsia"/>
          <w:rtl/>
        </w:rPr>
        <w:t>ن</w:t>
      </w:r>
      <w:r w:rsidRPr="00322D7F">
        <w:rPr>
          <w:rtl/>
        </w:rPr>
        <w:t xml:space="preserve"> شود.</w:t>
      </w:r>
    </w:p>
    <w:p w14:paraId="3C8258BA" w14:textId="77777777" w:rsidR="00E34EF2" w:rsidRDefault="00E34EF2" w:rsidP="00322D7F">
      <w:pPr>
        <w:rPr>
          <w:lang w:bidi="fa-IR"/>
        </w:rPr>
      </w:pPr>
      <w:r>
        <w:rPr>
          <w:rFonts w:cs="Times New Roman" w:hint="cs"/>
          <w:rtl/>
          <w:lang w:bidi="fa-IR"/>
        </w:rPr>
        <w:t>•</w:t>
      </w:r>
      <w:r>
        <w:rPr>
          <w:rtl/>
          <w:lang w:bidi="fa-IR"/>
        </w:rPr>
        <w:t xml:space="preserve"> </w:t>
      </w:r>
      <w:r w:rsidRPr="00ED72E3">
        <w:rPr>
          <w:b/>
          <w:bCs/>
          <w:rtl/>
          <w:lang w:bidi="fa-IR"/>
        </w:rPr>
        <w:t>روند باند بار</w:t>
      </w:r>
      <w:r w:rsidRPr="00ED72E3">
        <w:rPr>
          <w:rFonts w:hint="cs"/>
          <w:b/>
          <w:bCs/>
          <w:rtl/>
          <w:lang w:bidi="fa-IR"/>
        </w:rPr>
        <w:t>ی</w:t>
      </w:r>
      <w:r w:rsidRPr="00ED72E3">
        <w:rPr>
          <w:rFonts w:hint="eastAsia"/>
          <w:b/>
          <w:bCs/>
          <w:rtl/>
          <w:lang w:bidi="fa-IR"/>
        </w:rPr>
        <w:t>ک</w:t>
      </w:r>
      <w:r w:rsidRPr="00ED72E3">
        <w:rPr>
          <w:rStyle w:val="FootnoteReference"/>
          <w:rFonts w:cs="Arial"/>
          <w:rtl/>
          <w:lang w:bidi="fa-IR"/>
        </w:rPr>
        <w:footnoteReference w:id="398"/>
      </w:r>
      <w:r w:rsidRPr="00ED72E3">
        <w:rPr>
          <w:rFonts w:hint="cs"/>
          <w:b/>
          <w:bCs/>
          <w:rtl/>
          <w:lang w:bidi="fa-IR"/>
        </w:rPr>
        <w:t>.</w:t>
      </w:r>
      <w:r>
        <w:rPr>
          <w:rtl/>
          <w:lang w:bidi="fa-IR"/>
        </w:rPr>
        <w:t xml:space="preserve"> </w:t>
      </w:r>
      <w:r>
        <w:rPr>
          <w:rFonts w:hint="cs"/>
          <w:rtl/>
          <w:lang w:bidi="fa-IR"/>
        </w:rPr>
        <w:t>پایش</w:t>
      </w:r>
      <w:r>
        <w:rPr>
          <w:rtl/>
          <w:lang w:bidi="fa-IR"/>
        </w:rPr>
        <w:t xml:space="preserve"> انرژ</w:t>
      </w:r>
      <w:r>
        <w:rPr>
          <w:rFonts w:hint="cs"/>
          <w:rtl/>
          <w:lang w:bidi="fa-IR"/>
        </w:rPr>
        <w:t>ی</w:t>
      </w:r>
      <w:r>
        <w:rPr>
          <w:rtl/>
          <w:lang w:bidi="fa-IR"/>
        </w:rPr>
        <w:t xml:space="preserve"> کل </w:t>
      </w:r>
      <w:r>
        <w:rPr>
          <w:rFonts w:hint="cs"/>
          <w:rtl/>
          <w:lang w:bidi="fa-IR"/>
        </w:rPr>
        <w:t xml:space="preserve">برای یک پهنای </w:t>
      </w:r>
      <w:r>
        <w:rPr>
          <w:rtl/>
          <w:lang w:bidi="fa-IR"/>
        </w:rPr>
        <w:t>باند خاص</w:t>
      </w:r>
      <w:r>
        <w:rPr>
          <w:rFonts w:hint="cs"/>
          <w:rtl/>
          <w:lang w:bidi="fa-IR"/>
        </w:rPr>
        <w:t xml:space="preserve"> از </w:t>
      </w:r>
      <w:r>
        <w:rPr>
          <w:rtl/>
          <w:lang w:bidi="fa-IR"/>
        </w:rPr>
        <w:t>فرکانس</w:t>
      </w:r>
      <w:r>
        <w:rPr>
          <w:rFonts w:hint="cs"/>
          <w:rtl/>
          <w:lang w:bidi="fa-IR"/>
        </w:rPr>
        <w:t xml:space="preserve"> های </w:t>
      </w:r>
      <w:r>
        <w:rPr>
          <w:rtl/>
          <w:lang w:bidi="fa-IR"/>
        </w:rPr>
        <w:t>ارتعاش</w:t>
      </w:r>
      <w:r>
        <w:rPr>
          <w:rFonts w:hint="cs"/>
          <w:rtl/>
          <w:lang w:bidi="fa-IR"/>
        </w:rPr>
        <w:t>ی</w:t>
      </w:r>
      <w:r>
        <w:rPr>
          <w:rtl/>
          <w:lang w:bidi="fa-IR"/>
        </w:rPr>
        <w:t xml:space="preserve"> را نشان م</w:t>
      </w:r>
      <w:r>
        <w:rPr>
          <w:rFonts w:hint="cs"/>
          <w:rtl/>
          <w:lang w:bidi="fa-IR"/>
        </w:rPr>
        <w:t>ی‌</w:t>
      </w:r>
      <w:r>
        <w:rPr>
          <w:rFonts w:hint="eastAsia"/>
          <w:rtl/>
          <w:lang w:bidi="fa-IR"/>
        </w:rPr>
        <w:t>دهد</w:t>
      </w:r>
      <w:r>
        <w:rPr>
          <w:rtl/>
          <w:lang w:bidi="fa-IR"/>
        </w:rPr>
        <w:t xml:space="preserve"> و بنابرا</w:t>
      </w:r>
      <w:r>
        <w:rPr>
          <w:rFonts w:hint="cs"/>
          <w:rtl/>
          <w:lang w:bidi="fa-IR"/>
        </w:rPr>
        <w:t>ی</w:t>
      </w:r>
      <w:r>
        <w:rPr>
          <w:rFonts w:hint="eastAsia"/>
          <w:rtl/>
          <w:lang w:bidi="fa-IR"/>
        </w:rPr>
        <w:t>ن</w:t>
      </w:r>
      <w:r>
        <w:rPr>
          <w:rtl/>
          <w:lang w:bidi="fa-IR"/>
        </w:rPr>
        <w:t xml:space="preserve"> </w:t>
      </w:r>
      <w:r>
        <w:rPr>
          <w:rFonts w:hint="cs"/>
          <w:rtl/>
          <w:lang w:bidi="fa-IR"/>
        </w:rPr>
        <w:t>اختصاصی تر</w:t>
      </w:r>
      <w:r>
        <w:rPr>
          <w:rtl/>
          <w:lang w:bidi="fa-IR"/>
        </w:rPr>
        <w:t xml:space="preserve"> است. تحل</w:t>
      </w:r>
      <w:r>
        <w:rPr>
          <w:rFonts w:hint="cs"/>
          <w:rtl/>
          <w:lang w:bidi="fa-IR"/>
        </w:rPr>
        <w:t>ی</w:t>
      </w:r>
      <w:r>
        <w:rPr>
          <w:rFonts w:hint="eastAsia"/>
          <w:rtl/>
          <w:lang w:bidi="fa-IR"/>
        </w:rPr>
        <w:t>ل</w:t>
      </w:r>
      <w:r>
        <w:rPr>
          <w:rtl/>
          <w:lang w:bidi="fa-IR"/>
        </w:rPr>
        <w:t xml:space="preserve"> باند </w:t>
      </w:r>
      <w:r>
        <w:rPr>
          <w:rFonts w:hint="cs"/>
          <w:rtl/>
          <w:lang w:bidi="fa-IR"/>
        </w:rPr>
        <w:t xml:space="preserve">باریک از </w:t>
      </w:r>
      <w:r>
        <w:rPr>
          <w:rtl/>
          <w:lang w:bidi="fa-IR"/>
        </w:rPr>
        <w:t>فرکانس‌ها</w:t>
      </w:r>
      <w:r>
        <w:rPr>
          <w:rFonts w:hint="cs"/>
          <w:rtl/>
          <w:lang w:bidi="fa-IR"/>
        </w:rPr>
        <w:t>یی استفاده می کند</w:t>
      </w:r>
      <w:r>
        <w:rPr>
          <w:rtl/>
          <w:lang w:bidi="fa-IR"/>
        </w:rPr>
        <w:t xml:space="preserve"> </w:t>
      </w:r>
      <w:r>
        <w:rPr>
          <w:rFonts w:hint="cs"/>
          <w:rtl/>
          <w:lang w:bidi="fa-IR"/>
        </w:rPr>
        <w:t>که</w:t>
      </w:r>
      <w:r>
        <w:rPr>
          <w:rtl/>
          <w:lang w:bidi="fa-IR"/>
        </w:rPr>
        <w:t xml:space="preserve"> </w:t>
      </w:r>
      <w:r>
        <w:rPr>
          <w:rFonts w:hint="cs"/>
          <w:rtl/>
          <w:lang w:bidi="fa-IR"/>
        </w:rPr>
        <w:t xml:space="preserve">نشان دهنده </w:t>
      </w:r>
      <w:r>
        <w:rPr>
          <w:rtl/>
          <w:lang w:bidi="fa-IR"/>
        </w:rPr>
        <w:t>اجزا</w:t>
      </w:r>
      <w:r>
        <w:rPr>
          <w:rFonts w:hint="cs"/>
          <w:rtl/>
          <w:lang w:bidi="fa-IR"/>
        </w:rPr>
        <w:t>ی</w:t>
      </w:r>
      <w:r>
        <w:rPr>
          <w:rtl/>
          <w:lang w:bidi="fa-IR"/>
        </w:rPr>
        <w:t xml:space="preserve"> </w:t>
      </w:r>
      <w:r>
        <w:rPr>
          <w:rFonts w:hint="cs"/>
          <w:rtl/>
          <w:lang w:bidi="fa-IR"/>
        </w:rPr>
        <w:t xml:space="preserve">خاصی از </w:t>
      </w:r>
      <w:r>
        <w:rPr>
          <w:rtl/>
          <w:lang w:bidi="fa-IR"/>
        </w:rPr>
        <w:t xml:space="preserve">دستگاه </w:t>
      </w:r>
      <w:r>
        <w:rPr>
          <w:rFonts w:hint="cs"/>
          <w:rtl/>
          <w:lang w:bidi="fa-IR"/>
        </w:rPr>
        <w:t>ی</w:t>
      </w:r>
      <w:r>
        <w:rPr>
          <w:rFonts w:hint="eastAsia"/>
          <w:rtl/>
          <w:lang w:bidi="fa-IR"/>
        </w:rPr>
        <w:t>ا</w:t>
      </w:r>
      <w:r>
        <w:rPr>
          <w:rtl/>
          <w:lang w:bidi="fa-IR"/>
        </w:rPr>
        <w:t xml:space="preserve"> حالت</w:t>
      </w:r>
      <w:r>
        <w:rPr>
          <w:rFonts w:hint="cs"/>
          <w:rtl/>
          <w:lang w:bidi="fa-IR"/>
        </w:rPr>
        <w:t xml:space="preserve"> های</w:t>
      </w:r>
      <w:r>
        <w:rPr>
          <w:rtl/>
          <w:lang w:bidi="fa-IR"/>
        </w:rPr>
        <w:t xml:space="preserve"> شکست </w:t>
      </w:r>
      <w:r>
        <w:rPr>
          <w:rFonts w:hint="cs"/>
          <w:rtl/>
          <w:lang w:bidi="fa-IR"/>
        </w:rPr>
        <w:t>خاصی هستن</w:t>
      </w:r>
      <w:r>
        <w:rPr>
          <w:rFonts w:hint="eastAsia"/>
          <w:rtl/>
          <w:lang w:bidi="fa-IR"/>
        </w:rPr>
        <w:t>د</w:t>
      </w:r>
      <w:r>
        <w:rPr>
          <w:rtl/>
          <w:lang w:bidi="fa-IR"/>
        </w:rPr>
        <w:t>. تحل</w:t>
      </w:r>
      <w:r>
        <w:rPr>
          <w:rFonts w:hint="cs"/>
          <w:rtl/>
          <w:lang w:bidi="fa-IR"/>
        </w:rPr>
        <w:t>ی</w:t>
      </w:r>
      <w:r>
        <w:rPr>
          <w:rFonts w:hint="eastAsia"/>
          <w:rtl/>
          <w:lang w:bidi="fa-IR"/>
        </w:rPr>
        <w:t>ل</w:t>
      </w:r>
      <w:r>
        <w:rPr>
          <w:rtl/>
          <w:lang w:bidi="fa-IR"/>
        </w:rPr>
        <w:t xml:space="preserve"> ارتعاش</w:t>
      </w:r>
      <w:r>
        <w:rPr>
          <w:rFonts w:hint="cs"/>
          <w:rtl/>
          <w:lang w:bidi="fa-IR"/>
        </w:rPr>
        <w:t>ی</w:t>
      </w:r>
      <w:r>
        <w:rPr>
          <w:rtl/>
          <w:lang w:bidi="fa-IR"/>
        </w:rPr>
        <w:t xml:space="preserve"> </w:t>
      </w:r>
      <w:r>
        <w:rPr>
          <w:rFonts w:hint="cs"/>
          <w:rtl/>
          <w:lang w:bidi="fa-IR"/>
        </w:rPr>
        <w:t xml:space="preserve">باند </w:t>
      </w:r>
      <w:r>
        <w:rPr>
          <w:rtl/>
          <w:lang w:bidi="fa-IR"/>
        </w:rPr>
        <w:t>بار</w:t>
      </w:r>
      <w:r>
        <w:rPr>
          <w:rFonts w:hint="cs"/>
          <w:rtl/>
          <w:lang w:bidi="fa-IR"/>
        </w:rPr>
        <w:t>ی</w:t>
      </w:r>
      <w:r>
        <w:rPr>
          <w:rFonts w:hint="eastAsia"/>
          <w:rtl/>
          <w:lang w:bidi="fa-IR"/>
        </w:rPr>
        <w:t>ک</w:t>
      </w:r>
      <w:r>
        <w:rPr>
          <w:rtl/>
          <w:lang w:bidi="fa-IR"/>
        </w:rPr>
        <w:t xml:space="preserve">، </w:t>
      </w:r>
      <w:r>
        <w:rPr>
          <w:rFonts w:hint="cs"/>
          <w:rtl/>
          <w:lang w:bidi="fa-IR"/>
        </w:rPr>
        <w:t xml:space="preserve">می تواند </w:t>
      </w:r>
      <w:r>
        <w:rPr>
          <w:rtl/>
          <w:lang w:bidi="fa-IR"/>
        </w:rPr>
        <w:t xml:space="preserve">هشدار </w:t>
      </w:r>
      <w:r>
        <w:rPr>
          <w:rFonts w:hint="cs"/>
          <w:rtl/>
          <w:lang w:bidi="fa-IR"/>
        </w:rPr>
        <w:t>پیش</w:t>
      </w:r>
      <w:r>
        <w:rPr>
          <w:rtl/>
          <w:lang w:bidi="fa-IR"/>
        </w:rPr>
        <w:t xml:space="preserve"> از خراب</w:t>
      </w:r>
      <w:r>
        <w:rPr>
          <w:rFonts w:hint="cs"/>
          <w:rtl/>
          <w:lang w:bidi="fa-IR"/>
        </w:rPr>
        <w:t>ی</w:t>
      </w:r>
      <w:r>
        <w:rPr>
          <w:rtl/>
          <w:lang w:bidi="fa-IR"/>
        </w:rPr>
        <w:t xml:space="preserve"> </w:t>
      </w:r>
      <w:r>
        <w:rPr>
          <w:rFonts w:hint="cs"/>
          <w:rtl/>
          <w:lang w:bidi="fa-IR"/>
        </w:rPr>
        <w:t xml:space="preserve">را </w:t>
      </w:r>
      <w:r>
        <w:rPr>
          <w:rtl/>
          <w:lang w:bidi="fa-IR"/>
        </w:rPr>
        <w:t xml:space="preserve">چند هفته </w:t>
      </w:r>
      <w:r>
        <w:rPr>
          <w:rFonts w:hint="cs"/>
          <w:rtl/>
          <w:lang w:bidi="fa-IR"/>
        </w:rPr>
        <w:t>ی</w:t>
      </w:r>
      <w:r>
        <w:rPr>
          <w:rFonts w:hint="eastAsia"/>
          <w:rtl/>
          <w:lang w:bidi="fa-IR"/>
        </w:rPr>
        <w:t>ا</w:t>
      </w:r>
      <w:r>
        <w:rPr>
          <w:rtl/>
          <w:lang w:bidi="fa-IR"/>
        </w:rPr>
        <w:t xml:space="preserve"> ماه </w:t>
      </w:r>
      <w:r>
        <w:rPr>
          <w:rFonts w:hint="cs"/>
          <w:rtl/>
          <w:lang w:bidi="fa-IR"/>
        </w:rPr>
        <w:t>زودتر اعلا</w:t>
      </w:r>
      <w:r>
        <w:rPr>
          <w:rtl/>
          <w:lang w:bidi="fa-IR"/>
        </w:rPr>
        <w:t xml:space="preserve">م </w:t>
      </w:r>
      <w:r>
        <w:rPr>
          <w:rFonts w:hint="cs"/>
          <w:rtl/>
          <w:lang w:bidi="fa-IR"/>
        </w:rPr>
        <w:t>‌</w:t>
      </w:r>
      <w:r>
        <w:rPr>
          <w:rFonts w:hint="eastAsia"/>
          <w:rtl/>
          <w:lang w:bidi="fa-IR"/>
        </w:rPr>
        <w:t>کند</w:t>
      </w:r>
      <w:r>
        <w:rPr>
          <w:rtl/>
          <w:lang w:bidi="fa-IR"/>
        </w:rPr>
        <w:t>. فرکانس‌ها</w:t>
      </w:r>
      <w:r>
        <w:rPr>
          <w:rFonts w:hint="cs"/>
          <w:rtl/>
          <w:lang w:bidi="fa-IR"/>
        </w:rPr>
        <w:t>ی</w:t>
      </w:r>
      <w:r>
        <w:rPr>
          <w:rtl/>
          <w:lang w:bidi="fa-IR"/>
        </w:rPr>
        <w:t xml:space="preserve"> ارتعاش</w:t>
      </w:r>
      <w:r>
        <w:rPr>
          <w:rFonts w:hint="cs"/>
          <w:rtl/>
          <w:lang w:bidi="fa-IR"/>
        </w:rPr>
        <w:t>ی</w:t>
      </w:r>
      <w:r>
        <w:rPr>
          <w:rtl/>
          <w:lang w:bidi="fa-IR"/>
        </w:rPr>
        <w:t xml:space="preserve"> مختلف </w:t>
      </w:r>
      <w:r>
        <w:rPr>
          <w:rFonts w:hint="cs"/>
          <w:rtl/>
          <w:lang w:bidi="fa-IR"/>
        </w:rPr>
        <w:t xml:space="preserve">شکست </w:t>
      </w:r>
      <w:r>
        <w:rPr>
          <w:rFonts w:hint="eastAsia"/>
          <w:rtl/>
          <w:lang w:bidi="fa-IR"/>
        </w:rPr>
        <w:t>ها</w:t>
      </w:r>
      <w:r>
        <w:rPr>
          <w:rFonts w:hint="cs"/>
          <w:rtl/>
          <w:lang w:bidi="fa-IR"/>
        </w:rPr>
        <w:t>ی</w:t>
      </w:r>
      <w:r>
        <w:rPr>
          <w:rtl/>
          <w:lang w:bidi="fa-IR"/>
        </w:rPr>
        <w:t xml:space="preserve"> </w:t>
      </w:r>
      <w:r>
        <w:rPr>
          <w:rFonts w:hint="cs"/>
          <w:rtl/>
          <w:lang w:bidi="fa-IR"/>
        </w:rPr>
        <w:t xml:space="preserve">بالقوه </w:t>
      </w:r>
      <w:r>
        <w:rPr>
          <w:rtl/>
          <w:lang w:bidi="fa-IR"/>
        </w:rPr>
        <w:t>مختلف</w:t>
      </w:r>
      <w:r>
        <w:rPr>
          <w:rFonts w:hint="cs"/>
          <w:rtl/>
          <w:lang w:bidi="fa-IR"/>
        </w:rPr>
        <w:t>ی</w:t>
      </w:r>
      <w:r>
        <w:rPr>
          <w:rtl/>
          <w:lang w:bidi="fa-IR"/>
        </w:rPr>
        <w:t xml:space="preserve"> را پ</w:t>
      </w:r>
      <w:r>
        <w:rPr>
          <w:rFonts w:hint="cs"/>
          <w:rtl/>
          <w:lang w:bidi="fa-IR"/>
        </w:rPr>
        <w:t>ی</w:t>
      </w:r>
      <w:r>
        <w:rPr>
          <w:rFonts w:hint="eastAsia"/>
          <w:rtl/>
          <w:lang w:bidi="fa-IR"/>
        </w:rPr>
        <w:t>ش</w:t>
      </w:r>
      <w:r>
        <w:rPr>
          <w:rtl/>
          <w:lang w:bidi="fa-IR"/>
        </w:rPr>
        <w:t xml:space="preserve"> ب</w:t>
      </w:r>
      <w:r>
        <w:rPr>
          <w:rFonts w:hint="cs"/>
          <w:rtl/>
          <w:lang w:bidi="fa-IR"/>
        </w:rPr>
        <w:t>ی</w:t>
      </w:r>
      <w:r>
        <w:rPr>
          <w:rFonts w:hint="eastAsia"/>
          <w:rtl/>
          <w:lang w:bidi="fa-IR"/>
        </w:rPr>
        <w:t>ن</w:t>
      </w:r>
      <w:r>
        <w:rPr>
          <w:rFonts w:hint="cs"/>
          <w:rtl/>
          <w:lang w:bidi="fa-IR"/>
        </w:rPr>
        <w:t>ی</w:t>
      </w:r>
      <w:r>
        <w:rPr>
          <w:rtl/>
          <w:lang w:bidi="fa-IR"/>
        </w:rPr>
        <w:t xml:space="preserve"> م</w:t>
      </w:r>
      <w:r>
        <w:rPr>
          <w:rFonts w:hint="cs"/>
          <w:rtl/>
          <w:lang w:bidi="fa-IR"/>
        </w:rPr>
        <w:t>ی‌</w:t>
      </w:r>
      <w:r>
        <w:rPr>
          <w:rFonts w:hint="eastAsia"/>
          <w:rtl/>
          <w:lang w:bidi="fa-IR"/>
        </w:rPr>
        <w:t>کنند</w:t>
      </w:r>
      <w:r>
        <w:rPr>
          <w:rtl/>
          <w:lang w:bidi="fa-IR"/>
        </w:rPr>
        <w:t>.</w:t>
      </w:r>
    </w:p>
    <w:p w14:paraId="6F92A2F2" w14:textId="77777777" w:rsidR="00E34EF2" w:rsidRDefault="00E34EF2" w:rsidP="00322D7F">
      <w:pPr>
        <w:rPr>
          <w:lang w:bidi="fa-IR"/>
        </w:rPr>
      </w:pPr>
      <w:r w:rsidRPr="008073CF">
        <w:rPr>
          <w:rFonts w:cs="Times New Roman" w:hint="cs"/>
          <w:b/>
          <w:bCs/>
          <w:rtl/>
          <w:lang w:bidi="fa-IR"/>
        </w:rPr>
        <w:t>•</w:t>
      </w:r>
      <w:r w:rsidRPr="008073CF">
        <w:rPr>
          <w:b/>
          <w:bCs/>
          <w:rtl/>
          <w:lang w:bidi="fa-IR"/>
        </w:rPr>
        <w:t xml:space="preserve"> تحل</w:t>
      </w:r>
      <w:r w:rsidRPr="008073CF">
        <w:rPr>
          <w:rFonts w:hint="cs"/>
          <w:b/>
          <w:bCs/>
          <w:rtl/>
          <w:lang w:bidi="fa-IR"/>
        </w:rPr>
        <w:t>ی</w:t>
      </w:r>
      <w:r w:rsidRPr="008073CF">
        <w:rPr>
          <w:rFonts w:hint="eastAsia"/>
          <w:b/>
          <w:bCs/>
          <w:rtl/>
          <w:lang w:bidi="fa-IR"/>
        </w:rPr>
        <w:t>ل</w:t>
      </w:r>
      <w:r w:rsidRPr="008073CF">
        <w:rPr>
          <w:b/>
          <w:bCs/>
          <w:rtl/>
          <w:lang w:bidi="fa-IR"/>
        </w:rPr>
        <w:t xml:space="preserve"> ا</w:t>
      </w:r>
      <w:r w:rsidRPr="008073CF">
        <w:rPr>
          <w:rFonts w:hint="cs"/>
          <w:b/>
          <w:bCs/>
          <w:rtl/>
          <w:lang w:bidi="fa-IR"/>
        </w:rPr>
        <w:t>ثر</w:t>
      </w:r>
      <w:r w:rsidRPr="005D657E">
        <w:rPr>
          <w:rStyle w:val="FootnoteReference"/>
          <w:rFonts w:cs="Arial"/>
          <w:rtl/>
          <w:lang w:bidi="fa-IR"/>
        </w:rPr>
        <w:footnoteReference w:id="399"/>
      </w:r>
      <w:r w:rsidRPr="008073CF">
        <w:rPr>
          <w:rFonts w:hint="cs"/>
          <w:b/>
          <w:bCs/>
          <w:rtl/>
          <w:lang w:bidi="fa-IR"/>
        </w:rPr>
        <w:t>.</w:t>
      </w:r>
      <w:r>
        <w:rPr>
          <w:rtl/>
          <w:lang w:bidi="fa-IR"/>
        </w:rPr>
        <w:t xml:space="preserve"> </w:t>
      </w:r>
      <w:r>
        <w:rPr>
          <w:rFonts w:hint="cs"/>
          <w:rtl/>
          <w:lang w:bidi="fa-IR"/>
        </w:rPr>
        <w:t>این روش، یک</w:t>
      </w:r>
      <w:r>
        <w:rPr>
          <w:rtl/>
          <w:lang w:bidi="fa-IR"/>
        </w:rPr>
        <w:t xml:space="preserve"> نما</w:t>
      </w:r>
      <w:r>
        <w:rPr>
          <w:rFonts w:hint="cs"/>
          <w:rtl/>
          <w:lang w:bidi="fa-IR"/>
        </w:rPr>
        <w:t>ی</w:t>
      </w:r>
      <w:r>
        <w:rPr>
          <w:rFonts w:hint="eastAsia"/>
          <w:rtl/>
          <w:lang w:bidi="fa-IR"/>
        </w:rPr>
        <w:t>ش</w:t>
      </w:r>
      <w:r>
        <w:rPr>
          <w:rtl/>
          <w:lang w:bidi="fa-IR"/>
        </w:rPr>
        <w:t xml:space="preserve"> تصو</w:t>
      </w:r>
      <w:r>
        <w:rPr>
          <w:rFonts w:hint="cs"/>
          <w:rtl/>
          <w:lang w:bidi="fa-IR"/>
        </w:rPr>
        <w:t>ی</w:t>
      </w:r>
      <w:r>
        <w:rPr>
          <w:rFonts w:hint="eastAsia"/>
          <w:rtl/>
          <w:lang w:bidi="fa-IR"/>
        </w:rPr>
        <w:t>ر</w:t>
      </w:r>
      <w:r>
        <w:rPr>
          <w:rFonts w:hint="cs"/>
          <w:rtl/>
          <w:lang w:bidi="fa-IR"/>
        </w:rPr>
        <w:t>ی</w:t>
      </w:r>
      <w:r>
        <w:rPr>
          <w:rtl/>
          <w:lang w:bidi="fa-IR"/>
        </w:rPr>
        <w:t xml:space="preserve"> </w:t>
      </w:r>
      <w:r>
        <w:rPr>
          <w:rFonts w:hint="cs"/>
          <w:rtl/>
          <w:lang w:bidi="fa-IR"/>
        </w:rPr>
        <w:t xml:space="preserve">از </w:t>
      </w:r>
      <w:r>
        <w:rPr>
          <w:rtl/>
          <w:lang w:bidi="fa-IR"/>
        </w:rPr>
        <w:t>هر جزء فرکانس</w:t>
      </w:r>
      <w:r>
        <w:rPr>
          <w:rFonts w:hint="cs"/>
          <w:rtl/>
          <w:lang w:bidi="fa-IR"/>
        </w:rPr>
        <w:t>ی</w:t>
      </w:r>
      <w:r>
        <w:rPr>
          <w:rtl/>
          <w:lang w:bidi="fa-IR"/>
        </w:rPr>
        <w:t xml:space="preserve"> است که توسط </w:t>
      </w:r>
      <w:r>
        <w:rPr>
          <w:rFonts w:hint="cs"/>
          <w:rtl/>
          <w:lang w:bidi="fa-IR"/>
        </w:rPr>
        <w:t xml:space="preserve">یک </w:t>
      </w:r>
      <w:r>
        <w:rPr>
          <w:rtl/>
          <w:lang w:bidi="fa-IR"/>
        </w:rPr>
        <w:t>دستگاه تول</w:t>
      </w:r>
      <w:r>
        <w:rPr>
          <w:rFonts w:hint="cs"/>
          <w:rtl/>
          <w:lang w:bidi="fa-IR"/>
        </w:rPr>
        <w:t>ی</w:t>
      </w:r>
      <w:r>
        <w:rPr>
          <w:rFonts w:hint="eastAsia"/>
          <w:rtl/>
          <w:lang w:bidi="fa-IR"/>
        </w:rPr>
        <w:t>د</w:t>
      </w:r>
      <w:r>
        <w:rPr>
          <w:rtl/>
          <w:lang w:bidi="fa-IR"/>
        </w:rPr>
        <w:t xml:space="preserve"> شده است. با آموزش و تجربه مناسب، کارکنان کارخانه م</w:t>
      </w:r>
      <w:r>
        <w:rPr>
          <w:rFonts w:hint="cs"/>
          <w:rtl/>
          <w:lang w:bidi="fa-IR"/>
        </w:rPr>
        <w:t>ی‌</w:t>
      </w:r>
      <w:r>
        <w:rPr>
          <w:rFonts w:hint="eastAsia"/>
          <w:rtl/>
          <w:lang w:bidi="fa-IR"/>
        </w:rPr>
        <w:t>توانند</w:t>
      </w:r>
      <w:r>
        <w:rPr>
          <w:rtl/>
          <w:lang w:bidi="fa-IR"/>
        </w:rPr>
        <w:t xml:space="preserve"> از ا</w:t>
      </w:r>
      <w:r>
        <w:rPr>
          <w:rFonts w:hint="cs"/>
          <w:rtl/>
          <w:lang w:bidi="fa-IR"/>
        </w:rPr>
        <w:t>ثر</w:t>
      </w:r>
      <w:r>
        <w:rPr>
          <w:rtl/>
          <w:lang w:bidi="fa-IR"/>
        </w:rPr>
        <w:t xml:space="preserve"> ارتعاش</w:t>
      </w:r>
      <w:r>
        <w:rPr>
          <w:rFonts w:hint="cs"/>
          <w:rtl/>
          <w:lang w:bidi="fa-IR"/>
        </w:rPr>
        <w:t>ی</w:t>
      </w:r>
      <w:r>
        <w:rPr>
          <w:rtl/>
          <w:lang w:bidi="fa-IR"/>
        </w:rPr>
        <w:t xml:space="preserve"> برا</w:t>
      </w:r>
      <w:r>
        <w:rPr>
          <w:rFonts w:hint="cs"/>
          <w:rtl/>
          <w:lang w:bidi="fa-IR"/>
        </w:rPr>
        <w:t>ی</w:t>
      </w:r>
      <w:r>
        <w:rPr>
          <w:rtl/>
          <w:lang w:bidi="fa-IR"/>
        </w:rPr>
        <w:t xml:space="preserve"> تع</w:t>
      </w:r>
      <w:r>
        <w:rPr>
          <w:rFonts w:hint="cs"/>
          <w:rtl/>
          <w:lang w:bidi="fa-IR"/>
        </w:rPr>
        <w:t>یی</w:t>
      </w:r>
      <w:r>
        <w:rPr>
          <w:rFonts w:hint="eastAsia"/>
          <w:rtl/>
          <w:lang w:bidi="fa-IR"/>
        </w:rPr>
        <w:t>ن</w:t>
      </w:r>
      <w:r>
        <w:rPr>
          <w:rtl/>
          <w:lang w:bidi="fa-IR"/>
        </w:rPr>
        <w:t xml:space="preserve"> ن</w:t>
      </w:r>
      <w:r>
        <w:rPr>
          <w:rFonts w:hint="cs"/>
          <w:rtl/>
          <w:lang w:bidi="fa-IR"/>
        </w:rPr>
        <w:t>ی</w:t>
      </w:r>
      <w:r>
        <w:rPr>
          <w:rFonts w:hint="eastAsia"/>
          <w:rtl/>
          <w:lang w:bidi="fa-IR"/>
        </w:rPr>
        <w:t>ازها</w:t>
      </w:r>
      <w:r>
        <w:rPr>
          <w:rFonts w:hint="cs"/>
          <w:rtl/>
          <w:lang w:bidi="fa-IR"/>
        </w:rPr>
        <w:t>ی</w:t>
      </w:r>
      <w:r>
        <w:rPr>
          <w:rtl/>
          <w:lang w:bidi="fa-IR"/>
        </w:rPr>
        <w:t xml:space="preserve"> خاص نگهدا</w:t>
      </w:r>
      <w:r>
        <w:rPr>
          <w:rFonts w:hint="cs"/>
          <w:rtl/>
          <w:lang w:bidi="fa-IR"/>
        </w:rPr>
        <w:t>شت</w:t>
      </w:r>
      <w:r>
        <w:rPr>
          <w:rtl/>
          <w:lang w:bidi="fa-IR"/>
        </w:rPr>
        <w:t xml:space="preserve"> در دستگاه</w:t>
      </w:r>
      <w:r>
        <w:rPr>
          <w:rFonts w:hint="cs"/>
          <w:rtl/>
          <w:lang w:bidi="fa-IR"/>
        </w:rPr>
        <w:t>ی</w:t>
      </w:r>
      <w:r>
        <w:rPr>
          <w:rtl/>
          <w:lang w:bidi="fa-IR"/>
        </w:rPr>
        <w:t xml:space="preserve"> که مورد مطالعه قرار گرفته، استفاده کنند.</w:t>
      </w:r>
    </w:p>
    <w:p w14:paraId="678213C6" w14:textId="77777777" w:rsidR="00E34EF2" w:rsidRDefault="00E34EF2" w:rsidP="00E34EF2">
      <w:pPr>
        <w:rPr>
          <w:rFonts w:cs="Arial"/>
          <w:rtl/>
          <w:lang w:bidi="fa-IR"/>
        </w:rPr>
      </w:pPr>
    </w:p>
    <w:p w14:paraId="043D887F" w14:textId="77777777" w:rsidR="00E34EF2" w:rsidRDefault="00E34EF2" w:rsidP="00322D7F">
      <w:pPr>
        <w:rPr>
          <w:lang w:bidi="fa-IR"/>
        </w:rPr>
      </w:pPr>
      <w:r>
        <w:rPr>
          <w:rFonts w:hint="cs"/>
          <w:rtl/>
          <w:lang w:bidi="fa-IR"/>
        </w:rPr>
        <w:t>هنگام</w:t>
      </w:r>
      <w:r>
        <w:rPr>
          <w:rtl/>
          <w:lang w:bidi="fa-IR"/>
        </w:rPr>
        <w:t xml:space="preserve"> </w:t>
      </w:r>
      <w:r>
        <w:rPr>
          <w:rFonts w:hint="cs"/>
          <w:rtl/>
          <w:lang w:bidi="fa-IR"/>
        </w:rPr>
        <w:t xml:space="preserve">برپایی یک </w:t>
      </w:r>
      <w:r>
        <w:rPr>
          <w:rtl/>
          <w:lang w:bidi="fa-IR"/>
        </w:rPr>
        <w:t>برنامه‌</w:t>
      </w:r>
      <w:r>
        <w:rPr>
          <w:rFonts w:hint="cs"/>
          <w:rtl/>
          <w:lang w:bidi="fa-IR"/>
        </w:rPr>
        <w:t xml:space="preserve"> پایش</w:t>
      </w:r>
      <w:r>
        <w:rPr>
          <w:rtl/>
          <w:lang w:bidi="fa-IR"/>
        </w:rPr>
        <w:t xml:space="preserve"> ارتعاش</w:t>
      </w:r>
      <w:r>
        <w:rPr>
          <w:rFonts w:hint="cs"/>
          <w:rtl/>
          <w:lang w:bidi="fa-IR"/>
        </w:rPr>
        <w:t>ات</w:t>
      </w:r>
      <w:r>
        <w:rPr>
          <w:rtl/>
          <w:lang w:bidi="fa-IR"/>
        </w:rPr>
        <w:t xml:space="preserve"> با استفاده از وسا</w:t>
      </w:r>
      <w:r>
        <w:rPr>
          <w:rFonts w:hint="cs"/>
          <w:rtl/>
          <w:lang w:bidi="fa-IR"/>
        </w:rPr>
        <w:t>ی</w:t>
      </w:r>
      <w:r>
        <w:rPr>
          <w:rFonts w:hint="eastAsia"/>
          <w:rtl/>
          <w:lang w:bidi="fa-IR"/>
        </w:rPr>
        <w:t>ل</w:t>
      </w:r>
      <w:r>
        <w:rPr>
          <w:rtl/>
          <w:lang w:bidi="fa-IR"/>
        </w:rPr>
        <w:t xml:space="preserve"> </w:t>
      </w:r>
      <w:r>
        <w:rPr>
          <w:rFonts w:hint="cs"/>
          <w:rtl/>
          <w:lang w:bidi="fa-IR"/>
        </w:rPr>
        <w:t>اندازه گیری</w:t>
      </w:r>
      <w:r>
        <w:rPr>
          <w:rtl/>
          <w:lang w:bidi="fa-IR"/>
        </w:rPr>
        <w:t xml:space="preserve"> دست</w:t>
      </w:r>
      <w:r>
        <w:rPr>
          <w:rFonts w:hint="cs"/>
          <w:rtl/>
          <w:lang w:bidi="fa-IR"/>
        </w:rPr>
        <w:t>ی</w:t>
      </w:r>
      <w:r>
        <w:rPr>
          <w:rFonts w:hint="eastAsia"/>
          <w:rtl/>
          <w:lang w:bidi="fa-IR"/>
        </w:rPr>
        <w:t>،</w:t>
      </w:r>
      <w:r>
        <w:rPr>
          <w:rtl/>
          <w:lang w:bidi="fa-IR"/>
        </w:rPr>
        <w:t xml:space="preserve"> لازم است اطم</w:t>
      </w:r>
      <w:r>
        <w:rPr>
          <w:rFonts w:hint="cs"/>
          <w:rtl/>
          <w:lang w:bidi="fa-IR"/>
        </w:rPr>
        <w:t>ی</w:t>
      </w:r>
      <w:r>
        <w:rPr>
          <w:rFonts w:hint="eastAsia"/>
          <w:rtl/>
          <w:lang w:bidi="fa-IR"/>
        </w:rPr>
        <w:t>نان</w:t>
      </w:r>
      <w:r>
        <w:rPr>
          <w:rtl/>
          <w:lang w:bidi="fa-IR"/>
        </w:rPr>
        <w:t xml:space="preserve"> حاصل شود که اندازه‌گ</w:t>
      </w:r>
      <w:r>
        <w:rPr>
          <w:rFonts w:hint="cs"/>
          <w:rtl/>
          <w:lang w:bidi="fa-IR"/>
        </w:rPr>
        <w:t>ی</w:t>
      </w:r>
      <w:r>
        <w:rPr>
          <w:rFonts w:hint="eastAsia"/>
          <w:rtl/>
          <w:lang w:bidi="fa-IR"/>
        </w:rPr>
        <w:t>ر</w:t>
      </w:r>
      <w:r>
        <w:rPr>
          <w:rFonts w:hint="cs"/>
          <w:rtl/>
          <w:lang w:bidi="fa-IR"/>
        </w:rPr>
        <w:t>ی‌</w:t>
      </w:r>
      <w:r>
        <w:rPr>
          <w:rFonts w:hint="eastAsia"/>
          <w:rtl/>
          <w:lang w:bidi="fa-IR"/>
        </w:rPr>
        <w:t>ها</w:t>
      </w:r>
      <w:r>
        <w:rPr>
          <w:rtl/>
          <w:lang w:bidi="fa-IR"/>
        </w:rPr>
        <w:t xml:space="preserve"> به طور </w:t>
      </w:r>
      <w:r>
        <w:rPr>
          <w:rFonts w:hint="cs"/>
          <w:rtl/>
          <w:lang w:bidi="fa-IR"/>
        </w:rPr>
        <w:t>یکسان</w:t>
      </w:r>
      <w:r>
        <w:rPr>
          <w:rtl/>
          <w:lang w:bidi="fa-IR"/>
        </w:rPr>
        <w:t xml:space="preserve"> انجام </w:t>
      </w:r>
      <w:r>
        <w:rPr>
          <w:rFonts w:hint="cs"/>
          <w:rtl/>
          <w:lang w:bidi="fa-IR"/>
        </w:rPr>
        <w:t xml:space="preserve">می </w:t>
      </w:r>
      <w:r>
        <w:rPr>
          <w:rtl/>
          <w:lang w:bidi="fa-IR"/>
        </w:rPr>
        <w:t xml:space="preserve">شوند. </w:t>
      </w:r>
      <w:r>
        <w:rPr>
          <w:rFonts w:hint="cs"/>
          <w:rtl/>
          <w:lang w:bidi="fa-IR"/>
        </w:rPr>
        <w:t>اندکی انحراف</w:t>
      </w:r>
      <w:r>
        <w:rPr>
          <w:rtl/>
          <w:lang w:bidi="fa-IR"/>
        </w:rPr>
        <w:t xml:space="preserve"> در محل اندازه گ</w:t>
      </w:r>
      <w:r>
        <w:rPr>
          <w:rFonts w:hint="cs"/>
          <w:rtl/>
          <w:lang w:bidi="fa-IR"/>
        </w:rPr>
        <w:t>ی</w:t>
      </w:r>
      <w:r>
        <w:rPr>
          <w:rFonts w:hint="eastAsia"/>
          <w:rtl/>
          <w:lang w:bidi="fa-IR"/>
        </w:rPr>
        <w:t>ر</w:t>
      </w:r>
      <w:r>
        <w:rPr>
          <w:rFonts w:hint="cs"/>
          <w:rtl/>
          <w:lang w:bidi="fa-IR"/>
        </w:rPr>
        <w:t>ی</w:t>
      </w:r>
      <w:r>
        <w:rPr>
          <w:rtl/>
          <w:lang w:bidi="fa-IR"/>
        </w:rPr>
        <w:t xml:space="preserve"> رو</w:t>
      </w:r>
      <w:r>
        <w:rPr>
          <w:rFonts w:hint="cs"/>
          <w:rtl/>
          <w:lang w:bidi="fa-IR"/>
        </w:rPr>
        <w:t>ی</w:t>
      </w:r>
      <w:r>
        <w:rPr>
          <w:rtl/>
          <w:lang w:bidi="fa-IR"/>
        </w:rPr>
        <w:t xml:space="preserve"> ماش</w:t>
      </w:r>
      <w:r>
        <w:rPr>
          <w:rFonts w:hint="cs"/>
          <w:rtl/>
          <w:lang w:bidi="fa-IR"/>
        </w:rPr>
        <w:t>ی</w:t>
      </w:r>
      <w:r>
        <w:rPr>
          <w:rFonts w:hint="eastAsia"/>
          <w:rtl/>
          <w:lang w:bidi="fa-IR"/>
        </w:rPr>
        <w:t>ن‌آلات</w:t>
      </w:r>
      <w:r>
        <w:rPr>
          <w:rtl/>
          <w:lang w:bidi="fa-IR"/>
        </w:rPr>
        <w:t xml:space="preserve"> م</w:t>
      </w:r>
      <w:r>
        <w:rPr>
          <w:rFonts w:hint="cs"/>
          <w:rtl/>
          <w:lang w:bidi="fa-IR"/>
        </w:rPr>
        <w:t>ی‌</w:t>
      </w:r>
      <w:r>
        <w:rPr>
          <w:rFonts w:hint="eastAsia"/>
          <w:rtl/>
          <w:lang w:bidi="fa-IR"/>
        </w:rPr>
        <w:t>تواند</w:t>
      </w:r>
      <w:r>
        <w:rPr>
          <w:rtl/>
          <w:lang w:bidi="fa-IR"/>
        </w:rPr>
        <w:t xml:space="preserve"> </w:t>
      </w:r>
      <w:r>
        <w:rPr>
          <w:rFonts w:hint="cs"/>
          <w:rtl/>
          <w:lang w:bidi="fa-IR"/>
        </w:rPr>
        <w:t>صحت</w:t>
      </w:r>
      <w:r>
        <w:rPr>
          <w:rtl/>
          <w:lang w:bidi="fa-IR"/>
        </w:rPr>
        <w:t xml:space="preserve"> آن را به طور قابل توجه</w:t>
      </w:r>
      <w:r>
        <w:rPr>
          <w:rFonts w:hint="cs"/>
          <w:rtl/>
          <w:lang w:bidi="fa-IR"/>
        </w:rPr>
        <w:t>ی</w:t>
      </w:r>
      <w:r>
        <w:rPr>
          <w:rtl/>
          <w:lang w:bidi="fa-IR"/>
        </w:rPr>
        <w:t xml:space="preserve"> تغ</w:t>
      </w:r>
      <w:r>
        <w:rPr>
          <w:rFonts w:hint="cs"/>
          <w:rtl/>
          <w:lang w:bidi="fa-IR"/>
        </w:rPr>
        <w:t>یی</w:t>
      </w:r>
      <w:r>
        <w:rPr>
          <w:rFonts w:hint="eastAsia"/>
          <w:rtl/>
          <w:lang w:bidi="fa-IR"/>
        </w:rPr>
        <w:t>ر</w:t>
      </w:r>
      <w:r>
        <w:rPr>
          <w:rtl/>
          <w:lang w:bidi="fa-IR"/>
        </w:rPr>
        <w:t xml:space="preserve"> دهد. ا</w:t>
      </w:r>
      <w:r>
        <w:rPr>
          <w:rFonts w:hint="cs"/>
          <w:rtl/>
          <w:lang w:bidi="fa-IR"/>
        </w:rPr>
        <w:t>ی</w:t>
      </w:r>
      <w:r>
        <w:rPr>
          <w:rFonts w:hint="eastAsia"/>
          <w:rtl/>
          <w:lang w:bidi="fa-IR"/>
        </w:rPr>
        <w:t>ن</w:t>
      </w:r>
      <w:r>
        <w:rPr>
          <w:rtl/>
          <w:lang w:bidi="fa-IR"/>
        </w:rPr>
        <w:t xml:space="preserve"> مس</w:t>
      </w:r>
      <w:r>
        <w:rPr>
          <w:rFonts w:hint="cs"/>
          <w:rtl/>
          <w:lang w:bidi="fa-IR"/>
        </w:rPr>
        <w:t>أ</w:t>
      </w:r>
      <w:r>
        <w:rPr>
          <w:rtl/>
          <w:lang w:bidi="fa-IR"/>
        </w:rPr>
        <w:t xml:space="preserve">له به </w:t>
      </w:r>
      <w:r>
        <w:rPr>
          <w:rFonts w:hint="cs"/>
          <w:rtl/>
          <w:lang w:bidi="fa-IR"/>
        </w:rPr>
        <w:t>ویژه</w:t>
      </w:r>
      <w:r>
        <w:rPr>
          <w:rtl/>
          <w:lang w:bidi="fa-IR"/>
        </w:rPr>
        <w:t xml:space="preserve"> زمان</w:t>
      </w:r>
      <w:r>
        <w:rPr>
          <w:rFonts w:hint="cs"/>
          <w:rtl/>
          <w:lang w:bidi="fa-IR"/>
        </w:rPr>
        <w:t>ی</w:t>
      </w:r>
      <w:r>
        <w:rPr>
          <w:rtl/>
          <w:lang w:bidi="fa-IR"/>
        </w:rPr>
        <w:t xml:space="preserve"> مشکل ا</w:t>
      </w:r>
      <w:r>
        <w:rPr>
          <w:rFonts w:hint="cs"/>
          <w:rtl/>
          <w:lang w:bidi="fa-IR"/>
        </w:rPr>
        <w:t>ی</w:t>
      </w:r>
      <w:r>
        <w:rPr>
          <w:rFonts w:hint="eastAsia"/>
          <w:rtl/>
          <w:lang w:bidi="fa-IR"/>
        </w:rPr>
        <w:t>جاد</w:t>
      </w:r>
      <w:r>
        <w:rPr>
          <w:rtl/>
          <w:lang w:bidi="fa-IR"/>
        </w:rPr>
        <w:t xml:space="preserve"> م</w:t>
      </w:r>
      <w:r>
        <w:rPr>
          <w:rFonts w:hint="cs"/>
          <w:rtl/>
          <w:lang w:bidi="fa-IR"/>
        </w:rPr>
        <w:t>ی‌</w:t>
      </w:r>
      <w:r>
        <w:rPr>
          <w:rFonts w:hint="eastAsia"/>
          <w:rtl/>
          <w:lang w:bidi="fa-IR"/>
        </w:rPr>
        <w:t>کند</w:t>
      </w:r>
      <w:r>
        <w:rPr>
          <w:rFonts w:hint="cs"/>
          <w:rtl/>
          <w:lang w:bidi="fa-IR"/>
        </w:rPr>
        <w:t xml:space="preserve"> </w:t>
      </w:r>
      <w:r>
        <w:rPr>
          <w:rtl/>
          <w:lang w:bidi="fa-IR"/>
        </w:rPr>
        <w:t>که چند</w:t>
      </w:r>
      <w:r>
        <w:rPr>
          <w:rFonts w:hint="cs"/>
          <w:rtl/>
          <w:lang w:bidi="fa-IR"/>
        </w:rPr>
        <w:t>ی</w:t>
      </w:r>
      <w:r>
        <w:rPr>
          <w:rFonts w:hint="eastAsia"/>
          <w:rtl/>
          <w:lang w:bidi="fa-IR"/>
        </w:rPr>
        <w:t>ن</w:t>
      </w:r>
      <w:r>
        <w:rPr>
          <w:rtl/>
          <w:lang w:bidi="fa-IR"/>
        </w:rPr>
        <w:t xml:space="preserve"> تکن</w:t>
      </w:r>
      <w:r>
        <w:rPr>
          <w:rFonts w:hint="cs"/>
          <w:rtl/>
          <w:lang w:bidi="fa-IR"/>
        </w:rPr>
        <w:t>ی</w:t>
      </w:r>
      <w:r>
        <w:rPr>
          <w:rtl/>
          <w:lang w:bidi="fa-IR"/>
        </w:rPr>
        <w:t>س</w:t>
      </w:r>
      <w:r>
        <w:rPr>
          <w:rFonts w:hint="cs"/>
          <w:rtl/>
          <w:lang w:bidi="fa-IR"/>
        </w:rPr>
        <w:t>ی</w:t>
      </w:r>
      <w:r>
        <w:rPr>
          <w:rFonts w:hint="eastAsia"/>
          <w:rtl/>
          <w:lang w:bidi="fa-IR"/>
        </w:rPr>
        <w:t>ن</w:t>
      </w:r>
      <w:r>
        <w:rPr>
          <w:rtl/>
          <w:lang w:bidi="fa-IR"/>
        </w:rPr>
        <w:t xml:space="preserve"> در زمان‌ها</w:t>
      </w:r>
      <w:r>
        <w:rPr>
          <w:rFonts w:hint="cs"/>
          <w:rtl/>
          <w:lang w:bidi="fa-IR"/>
        </w:rPr>
        <w:t>ی</w:t>
      </w:r>
      <w:r>
        <w:rPr>
          <w:rtl/>
          <w:lang w:bidi="fa-IR"/>
        </w:rPr>
        <w:t xml:space="preserve"> مختلف رو</w:t>
      </w:r>
      <w:r>
        <w:rPr>
          <w:rFonts w:hint="cs"/>
          <w:rtl/>
          <w:lang w:bidi="fa-IR"/>
        </w:rPr>
        <w:t>ی</w:t>
      </w:r>
      <w:r>
        <w:rPr>
          <w:rtl/>
          <w:lang w:bidi="fa-IR"/>
        </w:rPr>
        <w:t xml:space="preserve"> </w:t>
      </w:r>
      <w:r>
        <w:rPr>
          <w:rFonts w:hint="cs"/>
          <w:rtl/>
          <w:lang w:bidi="fa-IR"/>
        </w:rPr>
        <w:t>ی</w:t>
      </w:r>
      <w:r>
        <w:rPr>
          <w:rFonts w:hint="eastAsia"/>
          <w:rtl/>
          <w:lang w:bidi="fa-IR"/>
        </w:rPr>
        <w:t>ک</w:t>
      </w:r>
      <w:r>
        <w:rPr>
          <w:rtl/>
          <w:lang w:bidi="fa-IR"/>
        </w:rPr>
        <w:t xml:space="preserve"> دستگاه </w:t>
      </w:r>
      <w:r>
        <w:rPr>
          <w:rFonts w:hint="cs"/>
          <w:rtl/>
          <w:lang w:bidi="fa-IR"/>
        </w:rPr>
        <w:t>ی</w:t>
      </w:r>
      <w:r>
        <w:rPr>
          <w:rFonts w:hint="eastAsia"/>
          <w:rtl/>
          <w:lang w:bidi="fa-IR"/>
        </w:rPr>
        <w:t>کسان</w:t>
      </w:r>
      <w:r>
        <w:rPr>
          <w:rtl/>
          <w:lang w:bidi="fa-IR"/>
        </w:rPr>
        <w:t xml:space="preserve"> اندازه گ</w:t>
      </w:r>
      <w:r>
        <w:rPr>
          <w:rFonts w:hint="cs"/>
          <w:rtl/>
          <w:lang w:bidi="fa-IR"/>
        </w:rPr>
        <w:t>ی</w:t>
      </w:r>
      <w:r>
        <w:rPr>
          <w:rFonts w:hint="eastAsia"/>
          <w:rtl/>
          <w:lang w:bidi="fa-IR"/>
        </w:rPr>
        <w:t>ر</w:t>
      </w:r>
      <w:r>
        <w:rPr>
          <w:rFonts w:hint="cs"/>
          <w:rtl/>
          <w:lang w:bidi="fa-IR"/>
        </w:rPr>
        <w:t>ی</w:t>
      </w:r>
      <w:r>
        <w:rPr>
          <w:rtl/>
          <w:lang w:bidi="fa-IR"/>
        </w:rPr>
        <w:t xml:space="preserve"> م</w:t>
      </w:r>
      <w:r>
        <w:rPr>
          <w:rFonts w:hint="cs"/>
          <w:rtl/>
          <w:lang w:bidi="fa-IR"/>
        </w:rPr>
        <w:t>ی‌</w:t>
      </w:r>
      <w:r>
        <w:rPr>
          <w:rFonts w:hint="eastAsia"/>
          <w:rtl/>
          <w:lang w:bidi="fa-IR"/>
        </w:rPr>
        <w:t>کنند</w:t>
      </w:r>
      <w:r>
        <w:rPr>
          <w:rFonts w:hint="cs"/>
          <w:rtl/>
          <w:lang w:bidi="fa-IR"/>
        </w:rPr>
        <w:t>.</w:t>
      </w:r>
    </w:p>
    <w:p w14:paraId="47AA2363" w14:textId="77777777" w:rsidR="00E34EF2" w:rsidRDefault="00E34EF2" w:rsidP="00322D7F">
      <w:pPr>
        <w:rPr>
          <w:lang w:bidi="fa-IR"/>
        </w:rPr>
      </w:pPr>
      <w:r>
        <w:rPr>
          <w:rFonts w:hint="cs"/>
          <w:rtl/>
          <w:lang w:bidi="fa-IR"/>
        </w:rPr>
        <w:t xml:space="preserve">پایش ارتعاشات، </w:t>
      </w:r>
      <w:r>
        <w:rPr>
          <w:rFonts w:hint="eastAsia"/>
          <w:rtl/>
          <w:lang w:bidi="fa-IR"/>
        </w:rPr>
        <w:t>اگر</w:t>
      </w:r>
      <w:r>
        <w:rPr>
          <w:rtl/>
          <w:lang w:bidi="fa-IR"/>
        </w:rPr>
        <w:t xml:space="preserve"> توسط </w:t>
      </w:r>
      <w:r>
        <w:rPr>
          <w:rFonts w:hint="cs"/>
          <w:rtl/>
          <w:lang w:bidi="fa-IR"/>
        </w:rPr>
        <w:t>ی</w:t>
      </w:r>
      <w:r>
        <w:rPr>
          <w:rFonts w:hint="eastAsia"/>
          <w:rtl/>
          <w:lang w:bidi="fa-IR"/>
        </w:rPr>
        <w:t>ک</w:t>
      </w:r>
      <w:r>
        <w:rPr>
          <w:rtl/>
          <w:lang w:bidi="fa-IR"/>
        </w:rPr>
        <w:t xml:space="preserve"> حرفه‌ا</w:t>
      </w:r>
      <w:r>
        <w:rPr>
          <w:rFonts w:hint="cs"/>
          <w:rtl/>
          <w:lang w:bidi="fa-IR"/>
        </w:rPr>
        <w:t>ی</w:t>
      </w:r>
      <w:r>
        <w:rPr>
          <w:rtl/>
          <w:lang w:bidi="fa-IR"/>
        </w:rPr>
        <w:t xml:space="preserve"> آموزش د</w:t>
      </w:r>
      <w:r>
        <w:rPr>
          <w:rFonts w:hint="cs"/>
          <w:rtl/>
          <w:lang w:bidi="fa-IR"/>
        </w:rPr>
        <w:t>ی</w:t>
      </w:r>
      <w:r>
        <w:rPr>
          <w:rFonts w:hint="eastAsia"/>
          <w:rtl/>
          <w:lang w:bidi="fa-IR"/>
        </w:rPr>
        <w:t>ده</w:t>
      </w:r>
      <w:r>
        <w:rPr>
          <w:rtl/>
          <w:lang w:bidi="fa-IR"/>
        </w:rPr>
        <w:t xml:space="preserve"> ا</w:t>
      </w:r>
      <w:r>
        <w:rPr>
          <w:rFonts w:hint="cs"/>
          <w:rtl/>
          <w:lang w:bidi="fa-IR"/>
        </w:rPr>
        <w:t>نجام</w:t>
      </w:r>
      <w:r>
        <w:rPr>
          <w:rtl/>
          <w:lang w:bidi="fa-IR"/>
        </w:rPr>
        <w:t xml:space="preserve"> شود، م</w:t>
      </w:r>
      <w:r>
        <w:rPr>
          <w:rFonts w:hint="cs"/>
          <w:rtl/>
          <w:lang w:bidi="fa-IR"/>
        </w:rPr>
        <w:t>ی‌</w:t>
      </w:r>
      <w:r>
        <w:rPr>
          <w:rFonts w:hint="eastAsia"/>
          <w:rtl/>
          <w:lang w:bidi="fa-IR"/>
        </w:rPr>
        <w:t>تواند</w:t>
      </w:r>
      <w:r>
        <w:rPr>
          <w:rtl/>
          <w:lang w:bidi="fa-IR"/>
        </w:rPr>
        <w:t xml:space="preserve"> اطلاعات</w:t>
      </w:r>
      <w:r>
        <w:rPr>
          <w:rFonts w:hint="cs"/>
          <w:rtl/>
          <w:lang w:bidi="fa-IR"/>
        </w:rPr>
        <w:t>ی</w:t>
      </w:r>
      <w:r>
        <w:rPr>
          <w:rtl/>
          <w:lang w:bidi="fa-IR"/>
        </w:rPr>
        <w:t xml:space="preserve"> در مورد: </w:t>
      </w:r>
      <w:r>
        <w:rPr>
          <w:rFonts w:hint="cs"/>
          <w:rtl/>
          <w:lang w:bidi="fa-IR"/>
        </w:rPr>
        <w:t>فرسایش</w:t>
      </w:r>
      <w:r>
        <w:rPr>
          <w:rFonts w:hint="eastAsia"/>
          <w:rtl/>
          <w:lang w:bidi="fa-IR"/>
        </w:rPr>
        <w:t>،</w:t>
      </w:r>
      <w:r>
        <w:rPr>
          <w:rtl/>
          <w:lang w:bidi="fa-IR"/>
        </w:rPr>
        <w:t xml:space="preserve"> </w:t>
      </w:r>
      <w:r>
        <w:rPr>
          <w:rFonts w:hint="cs"/>
          <w:rtl/>
          <w:lang w:bidi="fa-IR"/>
        </w:rPr>
        <w:t>نابالانسی</w:t>
      </w:r>
      <w:r>
        <w:rPr>
          <w:rtl/>
          <w:lang w:bidi="fa-IR"/>
        </w:rPr>
        <w:t xml:space="preserve">، </w:t>
      </w:r>
      <w:r>
        <w:rPr>
          <w:rFonts w:hint="cs"/>
          <w:rtl/>
          <w:lang w:bidi="fa-IR"/>
        </w:rPr>
        <w:t>ناهمراستایی</w:t>
      </w:r>
      <w:r>
        <w:rPr>
          <w:rFonts w:hint="eastAsia"/>
          <w:rtl/>
          <w:lang w:bidi="fa-IR"/>
        </w:rPr>
        <w:t>،</w:t>
      </w:r>
      <w:r>
        <w:rPr>
          <w:rtl/>
          <w:lang w:bidi="fa-IR"/>
        </w:rPr>
        <w:t xml:space="preserve"> ل</w:t>
      </w:r>
      <w:r>
        <w:rPr>
          <w:rFonts w:hint="cs"/>
          <w:rtl/>
          <w:lang w:bidi="fa-IR"/>
        </w:rPr>
        <w:t>قی</w:t>
      </w:r>
      <w:r>
        <w:rPr>
          <w:rtl/>
          <w:lang w:bidi="fa-IR"/>
        </w:rPr>
        <w:t xml:space="preserve"> مکان</w:t>
      </w:r>
      <w:r>
        <w:rPr>
          <w:rFonts w:hint="cs"/>
          <w:rtl/>
          <w:lang w:bidi="fa-IR"/>
        </w:rPr>
        <w:t>ی</w:t>
      </w:r>
      <w:r>
        <w:rPr>
          <w:rFonts w:hint="eastAsia"/>
          <w:rtl/>
          <w:lang w:bidi="fa-IR"/>
        </w:rPr>
        <w:t>ک</w:t>
      </w:r>
      <w:r>
        <w:rPr>
          <w:rFonts w:hint="cs"/>
          <w:rtl/>
          <w:lang w:bidi="fa-IR"/>
        </w:rPr>
        <w:t>ی</w:t>
      </w:r>
      <w:r>
        <w:rPr>
          <w:rFonts w:hint="eastAsia"/>
          <w:rtl/>
          <w:lang w:bidi="fa-IR"/>
        </w:rPr>
        <w:t>،</w:t>
      </w:r>
      <w:r>
        <w:rPr>
          <w:rtl/>
          <w:lang w:bidi="fa-IR"/>
        </w:rPr>
        <w:t xml:space="preserve"> </w:t>
      </w:r>
      <w:r>
        <w:rPr>
          <w:rFonts w:hint="cs"/>
          <w:rtl/>
          <w:lang w:bidi="fa-IR"/>
        </w:rPr>
        <w:t>خرابی بیرینگ</w:t>
      </w:r>
      <w:r>
        <w:rPr>
          <w:rtl/>
          <w:lang w:bidi="fa-IR"/>
        </w:rPr>
        <w:t>، ع</w:t>
      </w:r>
      <w:r>
        <w:rPr>
          <w:rFonts w:hint="cs"/>
          <w:rtl/>
          <w:lang w:bidi="fa-IR"/>
        </w:rPr>
        <w:t>یو</w:t>
      </w:r>
      <w:r>
        <w:rPr>
          <w:rFonts w:hint="eastAsia"/>
          <w:rtl/>
          <w:lang w:bidi="fa-IR"/>
        </w:rPr>
        <w:t>ب</w:t>
      </w:r>
      <w:r>
        <w:rPr>
          <w:rtl/>
          <w:lang w:bidi="fa-IR"/>
        </w:rPr>
        <w:t xml:space="preserve"> </w:t>
      </w:r>
      <w:r>
        <w:rPr>
          <w:rFonts w:hint="cs"/>
          <w:rtl/>
          <w:lang w:bidi="fa-IR"/>
        </w:rPr>
        <w:t>تسنمه های انتقال قدرت</w:t>
      </w:r>
      <w:r>
        <w:rPr>
          <w:rtl/>
          <w:lang w:bidi="fa-IR"/>
        </w:rPr>
        <w:t xml:space="preserve">، </w:t>
      </w:r>
      <w:r>
        <w:rPr>
          <w:rFonts w:hint="cs"/>
          <w:rtl/>
          <w:lang w:bidi="fa-IR"/>
        </w:rPr>
        <w:t>شفت</w:t>
      </w:r>
      <w:r>
        <w:rPr>
          <w:rtl/>
          <w:lang w:bidi="fa-IR"/>
        </w:rPr>
        <w:t xml:space="preserve"> خم</w:t>
      </w:r>
      <w:r>
        <w:rPr>
          <w:rFonts w:hint="cs"/>
          <w:rtl/>
          <w:lang w:bidi="fa-IR"/>
        </w:rPr>
        <w:t>ی</w:t>
      </w:r>
      <w:r>
        <w:rPr>
          <w:rFonts w:hint="eastAsia"/>
          <w:rtl/>
          <w:lang w:bidi="fa-IR"/>
        </w:rPr>
        <w:t>ده،</w:t>
      </w:r>
      <w:r>
        <w:rPr>
          <w:rtl/>
          <w:lang w:bidi="fa-IR"/>
        </w:rPr>
        <w:t xml:space="preserve"> </w:t>
      </w:r>
      <w:r>
        <w:rPr>
          <w:rFonts w:hint="cs"/>
          <w:rtl/>
          <w:lang w:bidi="fa-IR"/>
        </w:rPr>
        <w:t>عیوب قرقره و</w:t>
      </w:r>
      <w:r>
        <w:rPr>
          <w:rtl/>
          <w:lang w:bidi="fa-IR"/>
        </w:rPr>
        <w:t xml:space="preserve"> پول</w:t>
      </w:r>
      <w:r>
        <w:rPr>
          <w:rFonts w:hint="cs"/>
          <w:rtl/>
          <w:lang w:bidi="fa-IR"/>
        </w:rPr>
        <w:t>ی</w:t>
      </w:r>
      <w:r>
        <w:rPr>
          <w:rFonts w:hint="eastAsia"/>
          <w:rtl/>
          <w:lang w:bidi="fa-IR"/>
        </w:rPr>
        <w:t>،</w:t>
      </w:r>
      <w:r>
        <w:rPr>
          <w:rtl/>
          <w:lang w:bidi="fa-IR"/>
        </w:rPr>
        <w:t xml:space="preserve"> </w:t>
      </w:r>
      <w:r>
        <w:rPr>
          <w:rFonts w:hint="cs"/>
          <w:rtl/>
          <w:lang w:bidi="fa-IR"/>
        </w:rPr>
        <w:t>خرابی دنده</w:t>
      </w:r>
      <w:r>
        <w:rPr>
          <w:rtl/>
          <w:lang w:bidi="fa-IR"/>
        </w:rPr>
        <w:t>، اختلال جر</w:t>
      </w:r>
      <w:r>
        <w:rPr>
          <w:rFonts w:hint="cs"/>
          <w:rtl/>
          <w:lang w:bidi="fa-IR"/>
        </w:rPr>
        <w:t>ی</w:t>
      </w:r>
      <w:r>
        <w:rPr>
          <w:rFonts w:hint="eastAsia"/>
          <w:rtl/>
          <w:lang w:bidi="fa-IR"/>
        </w:rPr>
        <w:t>ان،</w:t>
      </w:r>
      <w:r>
        <w:rPr>
          <w:rtl/>
          <w:lang w:bidi="fa-IR"/>
        </w:rPr>
        <w:t xml:space="preserve"> </w:t>
      </w:r>
      <w:r>
        <w:rPr>
          <w:rFonts w:hint="cs"/>
          <w:rtl/>
          <w:lang w:bidi="fa-IR"/>
        </w:rPr>
        <w:t>کاویتاسیون، تشدید در</w:t>
      </w:r>
      <w:r>
        <w:rPr>
          <w:rtl/>
          <w:lang w:bidi="fa-IR"/>
        </w:rPr>
        <w:t xml:space="preserve"> سازه و خستگ</w:t>
      </w:r>
      <w:r>
        <w:rPr>
          <w:rFonts w:hint="cs"/>
          <w:rtl/>
          <w:lang w:bidi="fa-IR"/>
        </w:rPr>
        <w:t>ی</w:t>
      </w:r>
      <w:r>
        <w:rPr>
          <w:rtl/>
          <w:lang w:bidi="fa-IR"/>
        </w:rPr>
        <w:t xml:space="preserve"> مواد فراهم کند.</w:t>
      </w:r>
    </w:p>
    <w:p w14:paraId="651C7018" w14:textId="77777777" w:rsidR="00E34EF2" w:rsidRDefault="00E34EF2" w:rsidP="00322D7F">
      <w:pPr>
        <w:rPr>
          <w:lang w:bidi="fa-IR"/>
        </w:rPr>
      </w:pPr>
      <w:r w:rsidRPr="00507F29">
        <w:rPr>
          <w:rFonts w:hint="cs"/>
          <w:b/>
          <w:bCs/>
          <w:rtl/>
          <w:lang w:bidi="fa-IR"/>
        </w:rPr>
        <w:t>دوره زمانی اندازه گیری</w:t>
      </w:r>
      <w:r w:rsidRPr="00507F29">
        <w:rPr>
          <w:b/>
          <w:bCs/>
          <w:rtl/>
          <w:lang w:bidi="fa-IR"/>
        </w:rPr>
        <w:t xml:space="preserve"> / م</w:t>
      </w:r>
      <w:r w:rsidRPr="00507F29">
        <w:rPr>
          <w:rFonts w:hint="cs"/>
          <w:b/>
          <w:bCs/>
          <w:rtl/>
          <w:lang w:bidi="fa-IR"/>
        </w:rPr>
        <w:t>ی</w:t>
      </w:r>
      <w:r w:rsidRPr="00507F29">
        <w:rPr>
          <w:rFonts w:hint="eastAsia"/>
          <w:b/>
          <w:bCs/>
          <w:rtl/>
          <w:lang w:bidi="fa-IR"/>
        </w:rPr>
        <w:t>زان</w:t>
      </w:r>
      <w:r w:rsidRPr="00507F29">
        <w:rPr>
          <w:b/>
          <w:bCs/>
          <w:rtl/>
          <w:lang w:bidi="fa-IR"/>
        </w:rPr>
        <w:t xml:space="preserve"> داده جمع‌آور</w:t>
      </w:r>
      <w:r w:rsidRPr="00507F29">
        <w:rPr>
          <w:rFonts w:hint="cs"/>
          <w:b/>
          <w:bCs/>
          <w:rtl/>
          <w:lang w:bidi="fa-IR"/>
        </w:rPr>
        <w:t>ی</w:t>
      </w:r>
      <w:r w:rsidRPr="00507F29">
        <w:rPr>
          <w:b/>
          <w:bCs/>
          <w:rtl/>
          <w:lang w:bidi="fa-IR"/>
        </w:rPr>
        <w:t xml:space="preserve"> شده</w:t>
      </w:r>
      <w:r w:rsidRPr="00507F29">
        <w:rPr>
          <w:rFonts w:hint="cs"/>
          <w:b/>
          <w:bCs/>
          <w:rtl/>
          <w:lang w:bidi="fa-IR"/>
        </w:rPr>
        <w:t>.</w:t>
      </w:r>
      <w:r>
        <w:rPr>
          <w:rtl/>
          <w:lang w:bidi="fa-IR"/>
        </w:rPr>
        <w:t xml:space="preserve"> فرکانس جمع‌آور</w:t>
      </w:r>
      <w:r>
        <w:rPr>
          <w:rFonts w:hint="cs"/>
          <w:rtl/>
          <w:lang w:bidi="fa-IR"/>
        </w:rPr>
        <w:t>ی</w:t>
      </w:r>
      <w:r>
        <w:rPr>
          <w:rtl/>
          <w:lang w:bidi="fa-IR"/>
        </w:rPr>
        <w:t xml:space="preserve"> داده به نوع دستگاه و دسته </w:t>
      </w:r>
      <w:r>
        <w:rPr>
          <w:rFonts w:hint="cs"/>
          <w:rtl/>
          <w:lang w:bidi="fa-IR"/>
        </w:rPr>
        <w:t>بندی</w:t>
      </w:r>
      <w:r>
        <w:rPr>
          <w:rtl/>
          <w:lang w:bidi="fa-IR"/>
        </w:rPr>
        <w:t xml:space="preserve"> </w:t>
      </w:r>
      <w:r>
        <w:rPr>
          <w:rFonts w:hint="cs"/>
          <w:rtl/>
          <w:lang w:bidi="fa-IR"/>
        </w:rPr>
        <w:t xml:space="preserve">شکست </w:t>
      </w:r>
      <w:r>
        <w:rPr>
          <w:rtl/>
          <w:lang w:bidi="fa-IR"/>
        </w:rPr>
        <w:t>بستگ</w:t>
      </w:r>
      <w:r>
        <w:rPr>
          <w:rFonts w:hint="cs"/>
          <w:rtl/>
          <w:lang w:bidi="fa-IR"/>
        </w:rPr>
        <w:t>ی</w:t>
      </w:r>
      <w:r>
        <w:rPr>
          <w:rtl/>
          <w:lang w:bidi="fa-IR"/>
        </w:rPr>
        <w:t xml:space="preserve"> دارد. معمولاً </w:t>
      </w:r>
      <w:r>
        <w:rPr>
          <w:rFonts w:hint="cs"/>
          <w:rtl/>
          <w:lang w:bidi="fa-IR"/>
        </w:rPr>
        <w:t xml:space="preserve">قرائت نقطه ای اراتعاشات </w:t>
      </w:r>
      <w:r>
        <w:rPr>
          <w:rtl/>
          <w:lang w:bidi="fa-IR"/>
        </w:rPr>
        <w:t>دارا</w:t>
      </w:r>
      <w:r>
        <w:rPr>
          <w:rFonts w:hint="cs"/>
          <w:rtl/>
          <w:lang w:bidi="fa-IR"/>
        </w:rPr>
        <w:t>یی‌</w:t>
      </w:r>
      <w:r>
        <w:rPr>
          <w:rFonts w:hint="eastAsia"/>
          <w:rtl/>
          <w:lang w:bidi="fa-IR"/>
        </w:rPr>
        <w:t>ها</w:t>
      </w:r>
      <w:r>
        <w:rPr>
          <w:rFonts w:hint="cs"/>
          <w:rtl/>
          <w:lang w:bidi="fa-IR"/>
        </w:rPr>
        <w:t>،</w:t>
      </w:r>
      <w:r>
        <w:rPr>
          <w:rtl/>
          <w:lang w:bidi="fa-IR"/>
        </w:rPr>
        <w:t xml:space="preserve"> با تجه</w:t>
      </w:r>
      <w:r>
        <w:rPr>
          <w:rFonts w:hint="cs"/>
          <w:rtl/>
          <w:lang w:bidi="fa-IR"/>
        </w:rPr>
        <w:t>ی</w:t>
      </w:r>
      <w:r>
        <w:rPr>
          <w:rFonts w:hint="eastAsia"/>
          <w:rtl/>
          <w:lang w:bidi="fa-IR"/>
        </w:rPr>
        <w:t>زات</w:t>
      </w:r>
      <w:r>
        <w:rPr>
          <w:rtl/>
          <w:lang w:bidi="fa-IR"/>
        </w:rPr>
        <w:t xml:space="preserve"> </w:t>
      </w:r>
      <w:r>
        <w:rPr>
          <w:rFonts w:hint="cs"/>
          <w:rtl/>
          <w:lang w:bidi="fa-IR"/>
        </w:rPr>
        <w:t xml:space="preserve">پایش </w:t>
      </w:r>
      <w:r>
        <w:rPr>
          <w:rtl/>
          <w:lang w:bidi="fa-IR"/>
        </w:rPr>
        <w:t>ارتعاش دست</w:t>
      </w:r>
      <w:r>
        <w:rPr>
          <w:rFonts w:hint="cs"/>
          <w:rtl/>
          <w:lang w:bidi="fa-IR"/>
        </w:rPr>
        <w:t>ی،</w:t>
      </w:r>
      <w:r>
        <w:rPr>
          <w:rtl/>
          <w:lang w:bidi="fa-IR"/>
        </w:rPr>
        <w:t xml:space="preserve"> در هر ماه، هر سه ماه </w:t>
      </w:r>
      <w:r>
        <w:rPr>
          <w:rFonts w:hint="cs"/>
          <w:rtl/>
          <w:lang w:bidi="fa-IR"/>
        </w:rPr>
        <w:t>ی</w:t>
      </w:r>
      <w:r>
        <w:rPr>
          <w:rFonts w:hint="eastAsia"/>
          <w:rtl/>
          <w:lang w:bidi="fa-IR"/>
        </w:rPr>
        <w:t>ا</w:t>
      </w:r>
      <w:r>
        <w:rPr>
          <w:rtl/>
          <w:lang w:bidi="fa-IR"/>
        </w:rPr>
        <w:t xml:space="preserve"> هر 500 ساعت کارکرد</w:t>
      </w:r>
      <w:r>
        <w:rPr>
          <w:rFonts w:hint="eastAsia"/>
          <w:rtl/>
          <w:lang w:bidi="fa-IR"/>
        </w:rPr>
        <w:t>،</w:t>
      </w:r>
      <w:r>
        <w:rPr>
          <w:rtl/>
          <w:lang w:bidi="fa-IR"/>
        </w:rPr>
        <w:t xml:space="preserve"> هشدار کاف</w:t>
      </w:r>
      <w:r>
        <w:rPr>
          <w:rFonts w:hint="cs"/>
          <w:rtl/>
          <w:lang w:bidi="fa-IR"/>
        </w:rPr>
        <w:t>ی</w:t>
      </w:r>
      <w:r>
        <w:rPr>
          <w:rtl/>
          <w:lang w:bidi="fa-IR"/>
        </w:rPr>
        <w:t xml:space="preserve"> از مشکلات آ</w:t>
      </w:r>
      <w:r>
        <w:rPr>
          <w:rFonts w:hint="cs"/>
          <w:rtl/>
          <w:lang w:bidi="fa-IR"/>
        </w:rPr>
        <w:t>تی تجهیز</w:t>
      </w:r>
      <w:r>
        <w:rPr>
          <w:rtl/>
          <w:lang w:bidi="fa-IR"/>
        </w:rPr>
        <w:t xml:space="preserve"> را فراهم م</w:t>
      </w:r>
      <w:r>
        <w:rPr>
          <w:rFonts w:hint="cs"/>
          <w:rtl/>
          <w:lang w:bidi="fa-IR"/>
        </w:rPr>
        <w:t>ی‌</w:t>
      </w:r>
      <w:r>
        <w:rPr>
          <w:rFonts w:hint="eastAsia"/>
          <w:rtl/>
          <w:lang w:bidi="fa-IR"/>
        </w:rPr>
        <w:t>کند</w:t>
      </w:r>
      <w:r>
        <w:rPr>
          <w:rtl/>
          <w:lang w:bidi="fa-IR"/>
        </w:rPr>
        <w:t>. تجه</w:t>
      </w:r>
      <w:r>
        <w:rPr>
          <w:rFonts w:hint="cs"/>
          <w:rtl/>
          <w:lang w:bidi="fa-IR"/>
        </w:rPr>
        <w:t>ی</w:t>
      </w:r>
      <w:r>
        <w:rPr>
          <w:rFonts w:hint="eastAsia"/>
          <w:rtl/>
          <w:lang w:bidi="fa-IR"/>
        </w:rPr>
        <w:t>زات</w:t>
      </w:r>
      <w:r>
        <w:rPr>
          <w:rtl/>
          <w:lang w:bidi="fa-IR"/>
        </w:rPr>
        <w:t xml:space="preserve"> </w:t>
      </w:r>
      <w:r>
        <w:rPr>
          <w:rFonts w:hint="cs"/>
          <w:rtl/>
          <w:lang w:bidi="fa-IR"/>
        </w:rPr>
        <w:t>دوار</w:t>
      </w:r>
      <w:r>
        <w:rPr>
          <w:rFonts w:hint="eastAsia"/>
          <w:rtl/>
          <w:lang w:bidi="fa-IR"/>
        </w:rPr>
        <w:t>،</w:t>
      </w:r>
      <w:r>
        <w:rPr>
          <w:rtl/>
          <w:lang w:bidi="fa-IR"/>
        </w:rPr>
        <w:t xml:space="preserve"> مانند فن </w:t>
      </w:r>
      <w:r>
        <w:rPr>
          <w:rFonts w:hint="cs"/>
          <w:rtl/>
          <w:lang w:bidi="fa-IR"/>
        </w:rPr>
        <w:t xml:space="preserve">ها </w:t>
      </w:r>
      <w:r>
        <w:rPr>
          <w:rtl/>
          <w:lang w:bidi="fa-IR"/>
        </w:rPr>
        <w:t>و پمپ</w:t>
      </w:r>
      <w:r>
        <w:rPr>
          <w:rFonts w:hint="cs"/>
          <w:rtl/>
          <w:lang w:bidi="fa-IR"/>
        </w:rPr>
        <w:t xml:space="preserve"> ها</w:t>
      </w:r>
      <w:r>
        <w:rPr>
          <w:rtl/>
          <w:lang w:bidi="fa-IR"/>
        </w:rPr>
        <w:t xml:space="preserve">، معمولاً </w:t>
      </w:r>
      <w:r>
        <w:rPr>
          <w:rFonts w:hint="cs"/>
          <w:rtl/>
          <w:lang w:bidi="fa-IR"/>
        </w:rPr>
        <w:t>آن قدر سریع مستهلک</w:t>
      </w:r>
      <w:r>
        <w:rPr>
          <w:rtl/>
          <w:lang w:bidi="fa-IR"/>
        </w:rPr>
        <w:t xml:space="preserve"> نم</w:t>
      </w:r>
      <w:r>
        <w:rPr>
          <w:rFonts w:hint="cs"/>
          <w:rtl/>
          <w:lang w:bidi="fa-IR"/>
        </w:rPr>
        <w:t>ی‌</w:t>
      </w:r>
      <w:r>
        <w:rPr>
          <w:rFonts w:hint="eastAsia"/>
          <w:rtl/>
          <w:lang w:bidi="fa-IR"/>
        </w:rPr>
        <w:t>شوند</w:t>
      </w:r>
      <w:r>
        <w:rPr>
          <w:rtl/>
          <w:lang w:bidi="fa-IR"/>
        </w:rPr>
        <w:t xml:space="preserve"> که جمع آور</w:t>
      </w:r>
      <w:r>
        <w:rPr>
          <w:rFonts w:hint="cs"/>
          <w:rtl/>
          <w:lang w:bidi="fa-IR"/>
        </w:rPr>
        <w:t>ی</w:t>
      </w:r>
      <w:r>
        <w:rPr>
          <w:rtl/>
          <w:lang w:bidi="fa-IR"/>
        </w:rPr>
        <w:t xml:space="preserve"> داده </w:t>
      </w:r>
      <w:r>
        <w:rPr>
          <w:rFonts w:hint="cs"/>
          <w:rtl/>
          <w:lang w:bidi="fa-IR"/>
        </w:rPr>
        <w:t>لحظه ای</w:t>
      </w:r>
      <w:r>
        <w:rPr>
          <w:rtl/>
          <w:lang w:bidi="fa-IR"/>
        </w:rPr>
        <w:t xml:space="preserve"> </w:t>
      </w:r>
      <w:r>
        <w:rPr>
          <w:rFonts w:hint="cs"/>
          <w:rtl/>
          <w:lang w:bidi="fa-IR"/>
        </w:rPr>
        <w:t xml:space="preserve">و پیوسته </w:t>
      </w:r>
      <w:r>
        <w:rPr>
          <w:rtl/>
          <w:lang w:bidi="fa-IR"/>
        </w:rPr>
        <w:t xml:space="preserve">را </w:t>
      </w:r>
      <w:r>
        <w:rPr>
          <w:rFonts w:hint="cs"/>
          <w:rtl/>
          <w:lang w:bidi="fa-IR"/>
        </w:rPr>
        <w:t>ت</w:t>
      </w:r>
      <w:r>
        <w:rPr>
          <w:rtl/>
          <w:lang w:bidi="fa-IR"/>
        </w:rPr>
        <w:t>وج</w:t>
      </w:r>
      <w:r>
        <w:rPr>
          <w:rFonts w:hint="cs"/>
          <w:rtl/>
          <w:lang w:bidi="fa-IR"/>
        </w:rPr>
        <w:t>ی</w:t>
      </w:r>
      <w:r>
        <w:rPr>
          <w:rFonts w:hint="eastAsia"/>
          <w:rtl/>
          <w:lang w:bidi="fa-IR"/>
        </w:rPr>
        <w:t>ه</w:t>
      </w:r>
      <w:r>
        <w:rPr>
          <w:rtl/>
          <w:lang w:bidi="fa-IR"/>
        </w:rPr>
        <w:t xml:space="preserve"> </w:t>
      </w:r>
      <w:r>
        <w:rPr>
          <w:rFonts w:hint="cs"/>
          <w:rtl/>
          <w:lang w:bidi="fa-IR"/>
        </w:rPr>
        <w:t xml:space="preserve">پذیر </w:t>
      </w:r>
      <w:r>
        <w:rPr>
          <w:rtl/>
          <w:lang w:bidi="fa-IR"/>
        </w:rPr>
        <w:t>کنند. با ا</w:t>
      </w:r>
      <w:r>
        <w:rPr>
          <w:rFonts w:hint="cs"/>
          <w:rtl/>
          <w:lang w:bidi="fa-IR"/>
        </w:rPr>
        <w:t>ی</w:t>
      </w:r>
      <w:r>
        <w:rPr>
          <w:rFonts w:hint="eastAsia"/>
          <w:rtl/>
          <w:lang w:bidi="fa-IR"/>
        </w:rPr>
        <w:t>ن</w:t>
      </w:r>
      <w:r>
        <w:rPr>
          <w:rtl/>
          <w:lang w:bidi="fa-IR"/>
        </w:rPr>
        <w:t xml:space="preserve"> حال، </w:t>
      </w:r>
      <w:r>
        <w:rPr>
          <w:rFonts w:hint="cs"/>
          <w:rtl/>
          <w:lang w:bidi="fa-IR"/>
        </w:rPr>
        <w:t xml:space="preserve">ممکن است </w:t>
      </w:r>
      <w:r>
        <w:rPr>
          <w:rtl/>
          <w:lang w:bidi="fa-IR"/>
        </w:rPr>
        <w:t>جمع آور</w:t>
      </w:r>
      <w:r>
        <w:rPr>
          <w:rFonts w:hint="cs"/>
          <w:rtl/>
          <w:lang w:bidi="fa-IR"/>
        </w:rPr>
        <w:t>ی</w:t>
      </w:r>
      <w:r>
        <w:rPr>
          <w:rtl/>
          <w:lang w:bidi="fa-IR"/>
        </w:rPr>
        <w:t xml:space="preserve"> داده </w:t>
      </w:r>
      <w:r>
        <w:rPr>
          <w:rFonts w:hint="cs"/>
          <w:rtl/>
          <w:lang w:bidi="fa-IR"/>
        </w:rPr>
        <w:t>لحظه ای</w:t>
      </w:r>
      <w:r>
        <w:rPr>
          <w:rtl/>
          <w:lang w:bidi="fa-IR"/>
        </w:rPr>
        <w:t xml:space="preserve"> </w:t>
      </w:r>
      <w:r>
        <w:rPr>
          <w:rFonts w:hint="cs"/>
          <w:rtl/>
          <w:lang w:bidi="fa-IR"/>
        </w:rPr>
        <w:t xml:space="preserve">و پیوسته برای </w:t>
      </w:r>
      <w:r>
        <w:rPr>
          <w:rtl/>
          <w:lang w:bidi="fa-IR"/>
        </w:rPr>
        <w:t>دارا</w:t>
      </w:r>
      <w:r>
        <w:rPr>
          <w:rFonts w:hint="cs"/>
          <w:rtl/>
          <w:lang w:bidi="fa-IR"/>
        </w:rPr>
        <w:t>یی‌</w:t>
      </w:r>
      <w:r>
        <w:rPr>
          <w:rFonts w:hint="eastAsia"/>
          <w:rtl/>
          <w:lang w:bidi="fa-IR"/>
        </w:rPr>
        <w:t>ها</w:t>
      </w:r>
      <w:r>
        <w:rPr>
          <w:rFonts w:hint="cs"/>
          <w:rtl/>
          <w:lang w:bidi="fa-IR"/>
        </w:rPr>
        <w:t>ی</w:t>
      </w:r>
      <w:r>
        <w:rPr>
          <w:rtl/>
          <w:lang w:bidi="fa-IR"/>
        </w:rPr>
        <w:t xml:space="preserve"> </w:t>
      </w:r>
      <w:r>
        <w:rPr>
          <w:rFonts w:hint="cs"/>
          <w:rtl/>
          <w:lang w:bidi="fa-IR"/>
        </w:rPr>
        <w:t>حیاتی</w:t>
      </w:r>
      <w:r>
        <w:rPr>
          <w:rtl/>
          <w:lang w:bidi="fa-IR"/>
        </w:rPr>
        <w:t xml:space="preserve"> و گران ق</w:t>
      </w:r>
      <w:r>
        <w:rPr>
          <w:rFonts w:hint="cs"/>
          <w:rtl/>
          <w:lang w:bidi="fa-IR"/>
        </w:rPr>
        <w:t>ی</w:t>
      </w:r>
      <w:r>
        <w:rPr>
          <w:rFonts w:hint="eastAsia"/>
          <w:rtl/>
          <w:lang w:bidi="fa-IR"/>
        </w:rPr>
        <w:t>مت</w:t>
      </w:r>
      <w:r>
        <w:rPr>
          <w:rtl/>
          <w:lang w:bidi="fa-IR"/>
        </w:rPr>
        <w:t xml:space="preserve"> </w:t>
      </w:r>
      <w:r>
        <w:rPr>
          <w:rFonts w:hint="cs"/>
          <w:rtl/>
          <w:lang w:bidi="fa-IR"/>
        </w:rPr>
        <w:t>توجیه پذیر باش</w:t>
      </w:r>
      <w:r>
        <w:rPr>
          <w:rtl/>
          <w:lang w:bidi="fa-IR"/>
        </w:rPr>
        <w:t>د.</w:t>
      </w:r>
    </w:p>
    <w:p w14:paraId="0F052E7A" w14:textId="77777777" w:rsidR="00E34EF2" w:rsidRDefault="00E34EF2" w:rsidP="00322D7F">
      <w:pPr>
        <w:rPr>
          <w:lang w:bidi="fa-IR"/>
        </w:rPr>
      </w:pPr>
      <w:r w:rsidRPr="00502D77">
        <w:rPr>
          <w:b/>
          <w:bCs/>
          <w:rtl/>
          <w:lang w:bidi="fa-IR"/>
        </w:rPr>
        <w:lastRenderedPageBreak/>
        <w:t>تحل</w:t>
      </w:r>
      <w:r w:rsidRPr="00502D77">
        <w:rPr>
          <w:rFonts w:hint="cs"/>
          <w:b/>
          <w:bCs/>
          <w:rtl/>
          <w:lang w:bidi="fa-IR"/>
        </w:rPr>
        <w:t>ی</w:t>
      </w:r>
      <w:r w:rsidRPr="00502D77">
        <w:rPr>
          <w:rFonts w:hint="eastAsia"/>
          <w:b/>
          <w:bCs/>
          <w:rtl/>
          <w:lang w:bidi="fa-IR"/>
        </w:rPr>
        <w:t>ل</w:t>
      </w:r>
      <w:r w:rsidRPr="00502D77">
        <w:rPr>
          <w:b/>
          <w:bCs/>
          <w:rtl/>
          <w:lang w:bidi="fa-IR"/>
        </w:rPr>
        <w:t xml:space="preserve"> ط</w:t>
      </w:r>
      <w:r w:rsidRPr="00502D77">
        <w:rPr>
          <w:rFonts w:hint="cs"/>
          <w:b/>
          <w:bCs/>
          <w:rtl/>
          <w:lang w:bidi="fa-IR"/>
        </w:rPr>
        <w:t>ی</w:t>
      </w:r>
      <w:r w:rsidRPr="00502D77">
        <w:rPr>
          <w:rFonts w:hint="eastAsia"/>
          <w:b/>
          <w:bCs/>
          <w:rtl/>
          <w:lang w:bidi="fa-IR"/>
        </w:rPr>
        <w:t>ف</w:t>
      </w:r>
      <w:r w:rsidRPr="00502D77">
        <w:rPr>
          <w:rStyle w:val="FootnoteReference"/>
          <w:rFonts w:cs="Arial"/>
          <w:rtl/>
          <w:lang w:bidi="fa-IR"/>
        </w:rPr>
        <w:footnoteReference w:id="400"/>
      </w:r>
      <w:r w:rsidRPr="00502D77">
        <w:rPr>
          <w:b/>
          <w:bCs/>
          <w:rtl/>
          <w:lang w:bidi="fa-IR"/>
        </w:rPr>
        <w:t xml:space="preserve"> و ت</w:t>
      </w:r>
      <w:r w:rsidRPr="00502D77">
        <w:rPr>
          <w:rFonts w:hint="cs"/>
          <w:b/>
          <w:bCs/>
          <w:rtl/>
          <w:lang w:bidi="fa-IR"/>
        </w:rPr>
        <w:t>حلیل</w:t>
      </w:r>
      <w:r w:rsidRPr="00502D77">
        <w:rPr>
          <w:b/>
          <w:bCs/>
          <w:rtl/>
          <w:lang w:bidi="fa-IR"/>
        </w:rPr>
        <w:t xml:space="preserve"> </w:t>
      </w:r>
      <w:r w:rsidRPr="00502D77">
        <w:rPr>
          <w:rFonts w:hint="cs"/>
          <w:b/>
          <w:bCs/>
          <w:rtl/>
          <w:lang w:bidi="fa-IR"/>
        </w:rPr>
        <w:t xml:space="preserve">شکل </w:t>
      </w:r>
      <w:r w:rsidRPr="00502D77">
        <w:rPr>
          <w:b/>
          <w:bCs/>
          <w:rtl/>
          <w:lang w:bidi="fa-IR"/>
        </w:rPr>
        <w:t>موج</w:t>
      </w:r>
      <w:r>
        <w:rPr>
          <w:rStyle w:val="FootnoteReference"/>
          <w:rFonts w:cs="Arial"/>
          <w:rtl/>
          <w:lang w:bidi="fa-IR"/>
        </w:rPr>
        <w:footnoteReference w:id="401"/>
      </w:r>
      <w:r w:rsidRPr="00502D77">
        <w:rPr>
          <w:rFonts w:hint="cs"/>
          <w:b/>
          <w:bCs/>
          <w:rtl/>
          <w:lang w:bidi="fa-IR"/>
        </w:rPr>
        <w:t>.</w:t>
      </w:r>
      <w:r>
        <w:rPr>
          <w:rtl/>
          <w:lang w:bidi="fa-IR"/>
        </w:rPr>
        <w:t xml:space="preserve"> تحل</w:t>
      </w:r>
      <w:r>
        <w:rPr>
          <w:rFonts w:hint="cs"/>
          <w:rtl/>
          <w:lang w:bidi="fa-IR"/>
        </w:rPr>
        <w:t>ی</w:t>
      </w:r>
      <w:r>
        <w:rPr>
          <w:rFonts w:hint="eastAsia"/>
          <w:rtl/>
          <w:lang w:bidi="fa-IR"/>
        </w:rPr>
        <w:t>ل</w:t>
      </w:r>
      <w:r>
        <w:rPr>
          <w:rtl/>
          <w:lang w:bidi="fa-IR"/>
        </w:rPr>
        <w:t xml:space="preserve"> ط</w:t>
      </w:r>
      <w:r>
        <w:rPr>
          <w:rFonts w:hint="cs"/>
          <w:rtl/>
          <w:lang w:bidi="fa-IR"/>
        </w:rPr>
        <w:t>ی</w:t>
      </w:r>
      <w:r>
        <w:rPr>
          <w:rFonts w:hint="eastAsia"/>
          <w:rtl/>
          <w:lang w:bidi="fa-IR"/>
        </w:rPr>
        <w:t>ف</w:t>
      </w:r>
      <w:r>
        <w:rPr>
          <w:rFonts w:hint="cs"/>
          <w:rtl/>
          <w:lang w:bidi="fa-IR"/>
        </w:rPr>
        <w:t>،</w:t>
      </w:r>
      <w:r>
        <w:rPr>
          <w:rtl/>
          <w:lang w:bidi="fa-IR"/>
        </w:rPr>
        <w:t xml:space="preserve"> </w:t>
      </w:r>
      <w:r>
        <w:rPr>
          <w:rFonts w:hint="cs"/>
          <w:rtl/>
          <w:lang w:bidi="fa-IR"/>
        </w:rPr>
        <w:t xml:space="preserve">پرکاربردترین </w:t>
      </w:r>
      <w:r>
        <w:rPr>
          <w:rtl/>
          <w:lang w:bidi="fa-IR"/>
        </w:rPr>
        <w:t>روش برا</w:t>
      </w:r>
      <w:r>
        <w:rPr>
          <w:rFonts w:hint="cs"/>
          <w:rtl/>
          <w:lang w:bidi="fa-IR"/>
        </w:rPr>
        <w:t>ی</w:t>
      </w:r>
      <w:r>
        <w:rPr>
          <w:rtl/>
          <w:lang w:bidi="fa-IR"/>
        </w:rPr>
        <w:t xml:space="preserve"> </w:t>
      </w:r>
      <w:r>
        <w:rPr>
          <w:rFonts w:hint="cs"/>
          <w:rtl/>
          <w:lang w:bidi="fa-IR"/>
        </w:rPr>
        <w:t>عیب یابی</w:t>
      </w:r>
      <w:r>
        <w:rPr>
          <w:rtl/>
          <w:lang w:bidi="fa-IR"/>
        </w:rPr>
        <w:t xml:space="preserve"> دستگاه‌ها</w:t>
      </w:r>
      <w:r>
        <w:rPr>
          <w:rFonts w:hint="cs"/>
          <w:rtl/>
          <w:lang w:bidi="fa-IR"/>
        </w:rPr>
        <w:t xml:space="preserve"> است</w:t>
      </w:r>
      <w:r>
        <w:rPr>
          <w:rtl/>
          <w:lang w:bidi="fa-IR"/>
        </w:rPr>
        <w:t>. در ا</w:t>
      </w:r>
      <w:r>
        <w:rPr>
          <w:rFonts w:hint="cs"/>
          <w:rtl/>
          <w:lang w:bidi="fa-IR"/>
        </w:rPr>
        <w:t>ی</w:t>
      </w:r>
      <w:r>
        <w:rPr>
          <w:rFonts w:hint="eastAsia"/>
          <w:rtl/>
          <w:lang w:bidi="fa-IR"/>
        </w:rPr>
        <w:t>ن</w:t>
      </w:r>
      <w:r>
        <w:rPr>
          <w:rtl/>
          <w:lang w:bidi="fa-IR"/>
        </w:rPr>
        <w:t xml:space="preserve"> نوع تحل</w:t>
      </w:r>
      <w:r>
        <w:rPr>
          <w:rFonts w:hint="cs"/>
          <w:rtl/>
          <w:lang w:bidi="fa-IR"/>
        </w:rPr>
        <w:t>ی</w:t>
      </w:r>
      <w:r>
        <w:rPr>
          <w:rFonts w:hint="eastAsia"/>
          <w:rtl/>
          <w:lang w:bidi="fa-IR"/>
        </w:rPr>
        <w:t>ل،</w:t>
      </w:r>
      <w:r>
        <w:rPr>
          <w:rtl/>
          <w:lang w:bidi="fa-IR"/>
        </w:rPr>
        <w:t xml:space="preserve"> تکن</w:t>
      </w:r>
      <w:r>
        <w:rPr>
          <w:rFonts w:hint="cs"/>
          <w:rtl/>
          <w:lang w:bidi="fa-IR"/>
        </w:rPr>
        <w:t>ی</w:t>
      </w:r>
      <w:r>
        <w:rPr>
          <w:rtl/>
          <w:lang w:bidi="fa-IR"/>
        </w:rPr>
        <w:t>س</w:t>
      </w:r>
      <w:r>
        <w:rPr>
          <w:rFonts w:hint="cs"/>
          <w:rtl/>
          <w:lang w:bidi="fa-IR"/>
        </w:rPr>
        <w:t>ی</w:t>
      </w:r>
      <w:r>
        <w:rPr>
          <w:rFonts w:hint="eastAsia"/>
          <w:rtl/>
          <w:lang w:bidi="fa-IR"/>
        </w:rPr>
        <w:t>ن</w:t>
      </w:r>
      <w:r>
        <w:rPr>
          <w:rtl/>
          <w:lang w:bidi="fa-IR"/>
        </w:rPr>
        <w:t xml:space="preserve"> ارتعاش</w:t>
      </w:r>
      <w:r>
        <w:rPr>
          <w:rFonts w:hint="cs"/>
          <w:rtl/>
          <w:lang w:bidi="fa-IR"/>
        </w:rPr>
        <w:t>ات</w:t>
      </w:r>
      <w:r>
        <w:rPr>
          <w:rtl/>
          <w:lang w:bidi="fa-IR"/>
        </w:rPr>
        <w:t xml:space="preserve"> </w:t>
      </w:r>
      <w:r>
        <w:rPr>
          <w:rFonts w:hint="cs"/>
          <w:rtl/>
          <w:lang w:bidi="fa-IR"/>
        </w:rPr>
        <w:t>روی</w:t>
      </w:r>
      <w:r>
        <w:rPr>
          <w:rtl/>
          <w:lang w:bidi="fa-IR"/>
        </w:rPr>
        <w:t xml:space="preserve"> تحل</w:t>
      </w:r>
      <w:r>
        <w:rPr>
          <w:rFonts w:hint="cs"/>
          <w:rtl/>
          <w:lang w:bidi="fa-IR"/>
        </w:rPr>
        <w:t>ی</w:t>
      </w:r>
      <w:r>
        <w:rPr>
          <w:rFonts w:hint="eastAsia"/>
          <w:rtl/>
          <w:lang w:bidi="fa-IR"/>
        </w:rPr>
        <w:t>ل</w:t>
      </w:r>
      <w:r>
        <w:rPr>
          <w:rtl/>
          <w:lang w:bidi="fa-IR"/>
        </w:rPr>
        <w:t xml:space="preserve"> "تکه‌ها</w:t>
      </w:r>
      <w:r>
        <w:rPr>
          <w:rFonts w:hint="cs"/>
          <w:rtl/>
          <w:lang w:bidi="fa-IR"/>
        </w:rPr>
        <w:t>ی</w:t>
      </w:r>
      <w:r>
        <w:rPr>
          <w:rtl/>
          <w:lang w:bidi="fa-IR"/>
        </w:rPr>
        <w:t>" خاص</w:t>
      </w:r>
      <w:r>
        <w:rPr>
          <w:rFonts w:hint="cs"/>
          <w:rtl/>
          <w:lang w:bidi="fa-IR"/>
        </w:rPr>
        <w:t>ی از</w:t>
      </w:r>
      <w:r>
        <w:rPr>
          <w:rtl/>
          <w:lang w:bidi="fa-IR"/>
        </w:rPr>
        <w:t xml:space="preserve"> داده‌ها</w:t>
      </w:r>
      <w:r>
        <w:rPr>
          <w:rFonts w:hint="cs"/>
          <w:rtl/>
          <w:lang w:bidi="fa-IR"/>
        </w:rPr>
        <w:t>ی</w:t>
      </w:r>
      <w:r>
        <w:rPr>
          <w:rtl/>
          <w:lang w:bidi="fa-IR"/>
        </w:rPr>
        <w:t xml:space="preserve"> ارتعاش</w:t>
      </w:r>
      <w:r>
        <w:rPr>
          <w:rFonts w:hint="cs"/>
          <w:rtl/>
          <w:lang w:bidi="fa-IR"/>
        </w:rPr>
        <w:t>ی</w:t>
      </w:r>
      <w:r>
        <w:rPr>
          <w:rtl/>
          <w:lang w:bidi="fa-IR"/>
        </w:rPr>
        <w:t xml:space="preserve"> گرفته شده رو</w:t>
      </w:r>
      <w:r>
        <w:rPr>
          <w:rFonts w:hint="cs"/>
          <w:rtl/>
          <w:lang w:bidi="fa-IR"/>
        </w:rPr>
        <w:t>ی</w:t>
      </w:r>
      <w:r>
        <w:rPr>
          <w:rtl/>
          <w:lang w:bidi="fa-IR"/>
        </w:rPr>
        <w:t xml:space="preserve"> محدوده خاص</w:t>
      </w:r>
      <w:r>
        <w:rPr>
          <w:rFonts w:hint="cs"/>
          <w:rtl/>
          <w:lang w:bidi="fa-IR"/>
        </w:rPr>
        <w:t>ی</w:t>
      </w:r>
      <w:r>
        <w:rPr>
          <w:rtl/>
          <w:lang w:bidi="fa-IR"/>
        </w:rPr>
        <w:t xml:space="preserve"> از </w:t>
      </w:r>
      <w:r>
        <w:rPr>
          <w:lang w:bidi="fa-IR"/>
        </w:rPr>
        <w:t>CPM</w:t>
      </w:r>
      <w:r>
        <w:rPr>
          <w:rtl/>
          <w:lang w:bidi="fa-IR"/>
        </w:rPr>
        <w:t xml:space="preserve"> تمرکز م</w:t>
      </w:r>
      <w:r>
        <w:rPr>
          <w:rFonts w:hint="cs"/>
          <w:rtl/>
          <w:lang w:bidi="fa-IR"/>
        </w:rPr>
        <w:t>ی‌</w:t>
      </w:r>
      <w:r>
        <w:rPr>
          <w:rFonts w:hint="eastAsia"/>
          <w:rtl/>
          <w:lang w:bidi="fa-IR"/>
        </w:rPr>
        <w:t>کند</w:t>
      </w:r>
      <w:r>
        <w:rPr>
          <w:rtl/>
          <w:lang w:bidi="fa-IR"/>
        </w:rPr>
        <w:t>. تحل</w:t>
      </w:r>
      <w:r>
        <w:rPr>
          <w:rFonts w:hint="cs"/>
          <w:rtl/>
          <w:lang w:bidi="fa-IR"/>
        </w:rPr>
        <w:t>ی</w:t>
      </w:r>
      <w:r>
        <w:rPr>
          <w:rFonts w:hint="eastAsia"/>
          <w:rtl/>
          <w:lang w:bidi="fa-IR"/>
        </w:rPr>
        <w:t>ل</w:t>
      </w:r>
      <w:r>
        <w:rPr>
          <w:rtl/>
          <w:lang w:bidi="fa-IR"/>
        </w:rPr>
        <w:t xml:space="preserve"> ط</w:t>
      </w:r>
      <w:r>
        <w:rPr>
          <w:rFonts w:hint="cs"/>
          <w:rtl/>
          <w:lang w:bidi="fa-IR"/>
        </w:rPr>
        <w:t>ی</w:t>
      </w:r>
      <w:r>
        <w:rPr>
          <w:rFonts w:hint="eastAsia"/>
          <w:rtl/>
          <w:lang w:bidi="fa-IR"/>
        </w:rPr>
        <w:t>ف</w:t>
      </w:r>
      <w:r>
        <w:rPr>
          <w:rtl/>
          <w:lang w:bidi="fa-IR"/>
        </w:rPr>
        <w:t xml:space="preserve"> م</w:t>
      </w:r>
      <w:r>
        <w:rPr>
          <w:rFonts w:hint="cs"/>
          <w:rtl/>
          <w:lang w:bidi="fa-IR"/>
        </w:rPr>
        <w:t>ی</w:t>
      </w:r>
      <w:r>
        <w:rPr>
          <w:rtl/>
          <w:lang w:bidi="fa-IR"/>
        </w:rPr>
        <w:t xml:space="preserve"> تواند اکثر </w:t>
      </w:r>
      <w:r>
        <w:rPr>
          <w:rFonts w:hint="cs"/>
          <w:rtl/>
          <w:lang w:bidi="fa-IR"/>
        </w:rPr>
        <w:t>شکست</w:t>
      </w:r>
      <w:r>
        <w:rPr>
          <w:rtl/>
          <w:lang w:bidi="fa-IR"/>
        </w:rPr>
        <w:t xml:space="preserve"> ها</w:t>
      </w:r>
      <w:r>
        <w:rPr>
          <w:rFonts w:hint="cs"/>
          <w:rtl/>
          <w:lang w:bidi="fa-IR"/>
        </w:rPr>
        <w:t>ی</w:t>
      </w:r>
      <w:r>
        <w:rPr>
          <w:rtl/>
          <w:lang w:bidi="fa-IR"/>
        </w:rPr>
        <w:t xml:space="preserve"> تجه</w:t>
      </w:r>
      <w:r>
        <w:rPr>
          <w:rFonts w:hint="cs"/>
          <w:rtl/>
          <w:lang w:bidi="fa-IR"/>
        </w:rPr>
        <w:t>ی</w:t>
      </w:r>
      <w:r>
        <w:rPr>
          <w:rFonts w:hint="eastAsia"/>
          <w:rtl/>
          <w:lang w:bidi="fa-IR"/>
        </w:rPr>
        <w:t>زات</w:t>
      </w:r>
      <w:r>
        <w:rPr>
          <w:rtl/>
          <w:lang w:bidi="fa-IR"/>
        </w:rPr>
        <w:t xml:space="preserve"> </w:t>
      </w:r>
      <w:r>
        <w:rPr>
          <w:rFonts w:hint="cs"/>
          <w:rtl/>
          <w:lang w:bidi="fa-IR"/>
        </w:rPr>
        <w:t>دوار</w:t>
      </w:r>
      <w:r>
        <w:rPr>
          <w:rtl/>
          <w:lang w:bidi="fa-IR"/>
        </w:rPr>
        <w:t xml:space="preserve"> (</w:t>
      </w:r>
      <w:r>
        <w:rPr>
          <w:rFonts w:hint="cs"/>
          <w:rtl/>
          <w:lang w:bidi="fa-IR"/>
        </w:rPr>
        <w:t>در اثر</w:t>
      </w:r>
      <w:r>
        <w:rPr>
          <w:rtl/>
          <w:lang w:bidi="fa-IR"/>
        </w:rPr>
        <w:t xml:space="preserve"> تخر</w:t>
      </w:r>
      <w:r>
        <w:rPr>
          <w:rFonts w:hint="cs"/>
          <w:rtl/>
          <w:lang w:bidi="fa-IR"/>
        </w:rPr>
        <w:t>ی</w:t>
      </w:r>
      <w:r>
        <w:rPr>
          <w:rFonts w:hint="eastAsia"/>
          <w:rtl/>
          <w:lang w:bidi="fa-IR"/>
        </w:rPr>
        <w:t>ب</w:t>
      </w:r>
      <w:r>
        <w:rPr>
          <w:rtl/>
          <w:lang w:bidi="fa-IR"/>
        </w:rPr>
        <w:t xml:space="preserve"> مکان</w:t>
      </w:r>
      <w:r>
        <w:rPr>
          <w:rFonts w:hint="cs"/>
          <w:rtl/>
          <w:lang w:bidi="fa-IR"/>
        </w:rPr>
        <w:t>ی</w:t>
      </w:r>
      <w:r>
        <w:rPr>
          <w:rFonts w:hint="eastAsia"/>
          <w:rtl/>
          <w:lang w:bidi="fa-IR"/>
        </w:rPr>
        <w:t>ک</w:t>
      </w:r>
      <w:r>
        <w:rPr>
          <w:rFonts w:hint="cs"/>
          <w:rtl/>
          <w:lang w:bidi="fa-IR"/>
        </w:rPr>
        <w:t>ی</w:t>
      </w:r>
      <w:r>
        <w:rPr>
          <w:rtl/>
          <w:lang w:bidi="fa-IR"/>
        </w:rPr>
        <w:t xml:space="preserve">) </w:t>
      </w:r>
      <w:r>
        <w:rPr>
          <w:rFonts w:hint="cs"/>
          <w:rtl/>
          <w:lang w:bidi="fa-IR"/>
        </w:rPr>
        <w:t>را پیش</w:t>
      </w:r>
      <w:r>
        <w:rPr>
          <w:rtl/>
          <w:lang w:bidi="fa-IR"/>
        </w:rPr>
        <w:t xml:space="preserve"> از </w:t>
      </w:r>
      <w:r>
        <w:rPr>
          <w:rFonts w:hint="cs"/>
          <w:rtl/>
          <w:lang w:bidi="fa-IR"/>
        </w:rPr>
        <w:t>وقوع شکست</w:t>
      </w:r>
      <w:r>
        <w:rPr>
          <w:rtl/>
          <w:lang w:bidi="fa-IR"/>
        </w:rPr>
        <w:t xml:space="preserve"> شناسا</w:t>
      </w:r>
      <w:r>
        <w:rPr>
          <w:rFonts w:hint="cs"/>
          <w:rtl/>
          <w:lang w:bidi="fa-IR"/>
        </w:rPr>
        <w:t>یی</w:t>
      </w:r>
      <w:r>
        <w:rPr>
          <w:rtl/>
          <w:lang w:bidi="fa-IR"/>
        </w:rPr>
        <w:t xml:space="preserve"> کند. تحل</w:t>
      </w:r>
      <w:r>
        <w:rPr>
          <w:rFonts w:hint="cs"/>
          <w:rtl/>
          <w:lang w:bidi="fa-IR"/>
        </w:rPr>
        <w:t>ی</w:t>
      </w:r>
      <w:r>
        <w:rPr>
          <w:rFonts w:hint="eastAsia"/>
          <w:rtl/>
          <w:lang w:bidi="fa-IR"/>
        </w:rPr>
        <w:t>ل</w:t>
      </w:r>
      <w:r>
        <w:rPr>
          <w:rFonts w:hint="cs"/>
          <w:rtl/>
          <w:lang w:bidi="fa-IR"/>
        </w:rPr>
        <w:t xml:space="preserve"> شکل</w:t>
      </w:r>
      <w:r>
        <w:rPr>
          <w:rtl/>
          <w:lang w:bidi="fa-IR"/>
        </w:rPr>
        <w:t xml:space="preserve"> موج </w:t>
      </w:r>
      <w:r>
        <w:rPr>
          <w:rFonts w:hint="cs"/>
          <w:rtl/>
          <w:lang w:bidi="fa-IR"/>
        </w:rPr>
        <w:t>ی</w:t>
      </w:r>
      <w:r>
        <w:rPr>
          <w:rFonts w:hint="eastAsia"/>
          <w:rtl/>
          <w:lang w:bidi="fa-IR"/>
        </w:rPr>
        <w:t>ا</w:t>
      </w:r>
      <w:r>
        <w:rPr>
          <w:rtl/>
          <w:lang w:bidi="fa-IR"/>
        </w:rPr>
        <w:t xml:space="preserve"> تحل</w:t>
      </w:r>
      <w:r>
        <w:rPr>
          <w:rFonts w:hint="cs"/>
          <w:rtl/>
          <w:lang w:bidi="fa-IR"/>
        </w:rPr>
        <w:t>ی</w:t>
      </w:r>
      <w:r>
        <w:rPr>
          <w:rFonts w:hint="eastAsia"/>
          <w:rtl/>
          <w:lang w:bidi="fa-IR"/>
        </w:rPr>
        <w:t>ل</w:t>
      </w:r>
      <w:r>
        <w:rPr>
          <w:rtl/>
          <w:lang w:bidi="fa-IR"/>
        </w:rPr>
        <w:t xml:space="preserve"> دامنه زمان</w:t>
      </w:r>
      <w:r>
        <w:rPr>
          <w:rFonts w:hint="cs"/>
          <w:rtl/>
          <w:lang w:bidi="fa-IR"/>
        </w:rPr>
        <w:t>ی</w:t>
      </w:r>
      <w:r>
        <w:rPr>
          <w:rStyle w:val="FootnoteReference"/>
          <w:rFonts w:cs="Arial"/>
          <w:rtl/>
          <w:lang w:bidi="fa-IR"/>
        </w:rPr>
        <w:footnoteReference w:id="402"/>
      </w:r>
      <w:r>
        <w:rPr>
          <w:rFonts w:hint="eastAsia"/>
          <w:rtl/>
          <w:lang w:bidi="fa-IR"/>
        </w:rPr>
        <w:t>،</w:t>
      </w:r>
      <w:r>
        <w:rPr>
          <w:rtl/>
          <w:lang w:bidi="fa-IR"/>
        </w:rPr>
        <w:t xml:space="preserve"> </w:t>
      </w:r>
      <w:r>
        <w:rPr>
          <w:rFonts w:hint="cs"/>
          <w:rtl/>
          <w:lang w:bidi="fa-IR"/>
        </w:rPr>
        <w:t xml:space="preserve">یک </w:t>
      </w:r>
      <w:r>
        <w:rPr>
          <w:rtl/>
          <w:lang w:bidi="fa-IR"/>
        </w:rPr>
        <w:t>ابزار تحل</w:t>
      </w:r>
      <w:r>
        <w:rPr>
          <w:rFonts w:hint="cs"/>
          <w:rtl/>
          <w:lang w:bidi="fa-IR"/>
        </w:rPr>
        <w:t>ی</w:t>
      </w:r>
      <w:r>
        <w:rPr>
          <w:rFonts w:hint="eastAsia"/>
          <w:rtl/>
          <w:lang w:bidi="fa-IR"/>
        </w:rPr>
        <w:t>ل</w:t>
      </w:r>
      <w:r>
        <w:rPr>
          <w:rFonts w:hint="cs"/>
          <w:rtl/>
          <w:lang w:bidi="fa-IR"/>
        </w:rPr>
        <w:t>ی</w:t>
      </w:r>
      <w:r>
        <w:rPr>
          <w:rtl/>
          <w:lang w:bidi="fa-IR"/>
        </w:rPr>
        <w:t xml:space="preserve"> </w:t>
      </w:r>
      <w:r>
        <w:rPr>
          <w:rFonts w:hint="cs"/>
          <w:rtl/>
          <w:lang w:bidi="fa-IR"/>
        </w:rPr>
        <w:t xml:space="preserve">بسیار ارزشمند </w:t>
      </w:r>
      <w:r>
        <w:rPr>
          <w:rtl/>
          <w:lang w:bidi="fa-IR"/>
        </w:rPr>
        <w:t>د</w:t>
      </w:r>
      <w:r>
        <w:rPr>
          <w:rFonts w:hint="cs"/>
          <w:rtl/>
          <w:lang w:bidi="fa-IR"/>
        </w:rPr>
        <w:t>ی</w:t>
      </w:r>
      <w:r>
        <w:rPr>
          <w:rFonts w:hint="eastAsia"/>
          <w:rtl/>
          <w:lang w:bidi="fa-IR"/>
        </w:rPr>
        <w:t>گر</w:t>
      </w:r>
      <w:r>
        <w:rPr>
          <w:rFonts w:hint="cs"/>
          <w:rtl/>
          <w:lang w:bidi="fa-IR"/>
        </w:rPr>
        <w:t xml:space="preserve"> است</w:t>
      </w:r>
      <w:r>
        <w:rPr>
          <w:rtl/>
          <w:lang w:bidi="fa-IR"/>
        </w:rPr>
        <w:t xml:space="preserve">. اگرچه </w:t>
      </w:r>
      <w:r>
        <w:rPr>
          <w:rFonts w:hint="cs"/>
          <w:rtl/>
          <w:lang w:bidi="fa-IR"/>
        </w:rPr>
        <w:t xml:space="preserve">به اندازه </w:t>
      </w:r>
      <w:r>
        <w:rPr>
          <w:rtl/>
          <w:lang w:bidi="fa-IR"/>
        </w:rPr>
        <w:t>تحل</w:t>
      </w:r>
      <w:r>
        <w:rPr>
          <w:rFonts w:hint="cs"/>
          <w:rtl/>
          <w:lang w:bidi="fa-IR"/>
        </w:rPr>
        <w:t>ی</w:t>
      </w:r>
      <w:r>
        <w:rPr>
          <w:rFonts w:hint="eastAsia"/>
          <w:rtl/>
          <w:lang w:bidi="fa-IR"/>
        </w:rPr>
        <w:t>ل</w:t>
      </w:r>
      <w:r>
        <w:rPr>
          <w:rtl/>
          <w:lang w:bidi="fa-IR"/>
        </w:rPr>
        <w:t xml:space="preserve"> ط</w:t>
      </w:r>
      <w:r>
        <w:rPr>
          <w:rFonts w:hint="cs"/>
          <w:rtl/>
          <w:lang w:bidi="fa-IR"/>
        </w:rPr>
        <w:t>ی</w:t>
      </w:r>
      <w:r>
        <w:rPr>
          <w:rFonts w:hint="eastAsia"/>
          <w:rtl/>
          <w:lang w:bidi="fa-IR"/>
        </w:rPr>
        <w:t>ف</w:t>
      </w:r>
      <w:r>
        <w:rPr>
          <w:rtl/>
          <w:lang w:bidi="fa-IR"/>
        </w:rPr>
        <w:t xml:space="preserve"> </w:t>
      </w:r>
      <w:r w:rsidRPr="00585951">
        <w:rPr>
          <w:rFonts w:hint="cs"/>
          <w:rtl/>
          <w:lang w:bidi="fa-IR"/>
        </w:rPr>
        <w:t xml:space="preserve"> </w:t>
      </w:r>
      <w:r>
        <w:rPr>
          <w:rFonts w:hint="cs"/>
          <w:rtl/>
          <w:lang w:bidi="fa-IR"/>
        </w:rPr>
        <w:t>پرکاربرد نیست</w:t>
      </w:r>
      <w:r>
        <w:rPr>
          <w:rFonts w:hint="eastAsia"/>
          <w:rtl/>
          <w:lang w:bidi="fa-IR"/>
        </w:rPr>
        <w:t>،</w:t>
      </w:r>
      <w:r>
        <w:rPr>
          <w:rtl/>
          <w:lang w:bidi="fa-IR"/>
        </w:rPr>
        <w:t xml:space="preserve"> ولی معمولاً </w:t>
      </w:r>
      <w:r>
        <w:rPr>
          <w:rFonts w:hint="cs"/>
          <w:rtl/>
          <w:lang w:bidi="fa-IR"/>
        </w:rPr>
        <w:t>شکل</w:t>
      </w:r>
      <w:r>
        <w:rPr>
          <w:rtl/>
          <w:lang w:bidi="fa-IR"/>
        </w:rPr>
        <w:t xml:space="preserve"> موج به تحل</w:t>
      </w:r>
      <w:r>
        <w:rPr>
          <w:rFonts w:hint="cs"/>
          <w:rtl/>
          <w:lang w:bidi="fa-IR"/>
        </w:rPr>
        <w:t>ی</w:t>
      </w:r>
      <w:r>
        <w:rPr>
          <w:rFonts w:hint="eastAsia"/>
          <w:rtl/>
          <w:lang w:bidi="fa-IR"/>
        </w:rPr>
        <w:t>ل‌گر</w:t>
      </w:r>
      <w:r>
        <w:rPr>
          <w:rtl/>
          <w:lang w:bidi="fa-IR"/>
        </w:rPr>
        <w:t xml:space="preserve"> در تشخ</w:t>
      </w:r>
      <w:r>
        <w:rPr>
          <w:rFonts w:hint="cs"/>
          <w:rtl/>
          <w:lang w:bidi="fa-IR"/>
        </w:rPr>
        <w:t>ی</w:t>
      </w:r>
      <w:r>
        <w:rPr>
          <w:rFonts w:hint="eastAsia"/>
          <w:rtl/>
          <w:lang w:bidi="fa-IR"/>
        </w:rPr>
        <w:t>ص</w:t>
      </w:r>
      <w:r>
        <w:rPr>
          <w:rtl/>
          <w:lang w:bidi="fa-IR"/>
        </w:rPr>
        <w:t xml:space="preserve"> صح</w:t>
      </w:r>
      <w:r>
        <w:rPr>
          <w:rFonts w:hint="cs"/>
          <w:rtl/>
          <w:lang w:bidi="fa-IR"/>
        </w:rPr>
        <w:t>ی</w:t>
      </w:r>
      <w:r>
        <w:rPr>
          <w:rFonts w:hint="eastAsia"/>
          <w:rtl/>
          <w:lang w:bidi="fa-IR"/>
        </w:rPr>
        <w:t>ح</w:t>
      </w:r>
      <w:r>
        <w:rPr>
          <w:rtl/>
          <w:lang w:bidi="fa-IR"/>
        </w:rPr>
        <w:t xml:space="preserve"> تر مشکل کمک م</w:t>
      </w:r>
      <w:r>
        <w:rPr>
          <w:rFonts w:hint="cs"/>
          <w:rtl/>
          <w:lang w:bidi="fa-IR"/>
        </w:rPr>
        <w:t>ی‌</w:t>
      </w:r>
      <w:r>
        <w:rPr>
          <w:rFonts w:hint="eastAsia"/>
          <w:rtl/>
          <w:lang w:bidi="fa-IR"/>
        </w:rPr>
        <w:t>کند</w:t>
      </w:r>
      <w:r>
        <w:rPr>
          <w:rtl/>
          <w:lang w:bidi="fa-IR"/>
        </w:rPr>
        <w:t>.</w:t>
      </w:r>
    </w:p>
    <w:p w14:paraId="54D4A50F" w14:textId="77777777" w:rsidR="00E34EF2" w:rsidRDefault="00E34EF2" w:rsidP="00322D7F">
      <w:pPr>
        <w:rPr>
          <w:lang w:bidi="fa-IR"/>
        </w:rPr>
      </w:pPr>
      <w:r w:rsidRPr="00585951">
        <w:rPr>
          <w:b/>
          <w:bCs/>
          <w:rtl/>
          <w:lang w:bidi="fa-IR"/>
        </w:rPr>
        <w:t>تحل</w:t>
      </w:r>
      <w:r w:rsidRPr="00585951">
        <w:rPr>
          <w:rFonts w:hint="cs"/>
          <w:b/>
          <w:bCs/>
          <w:rtl/>
          <w:lang w:bidi="fa-IR"/>
        </w:rPr>
        <w:t>ی</w:t>
      </w:r>
      <w:r w:rsidRPr="00585951">
        <w:rPr>
          <w:rFonts w:hint="eastAsia"/>
          <w:b/>
          <w:bCs/>
          <w:rtl/>
          <w:lang w:bidi="fa-IR"/>
        </w:rPr>
        <w:t>ل</w:t>
      </w:r>
      <w:r w:rsidRPr="00585951">
        <w:rPr>
          <w:b/>
          <w:bCs/>
          <w:rtl/>
          <w:lang w:bidi="fa-IR"/>
        </w:rPr>
        <w:t xml:space="preserve"> </w:t>
      </w:r>
      <w:r>
        <w:rPr>
          <w:rFonts w:hint="cs"/>
          <w:b/>
          <w:bCs/>
          <w:rtl/>
          <w:lang w:bidi="fa-IR"/>
        </w:rPr>
        <w:t>پالس</w:t>
      </w:r>
      <w:r w:rsidRPr="00585951">
        <w:rPr>
          <w:b/>
          <w:bCs/>
          <w:rtl/>
          <w:lang w:bidi="fa-IR"/>
        </w:rPr>
        <w:t xml:space="preserve"> شوک</w:t>
      </w:r>
      <w:r>
        <w:rPr>
          <w:rStyle w:val="FootnoteReference"/>
          <w:rFonts w:cs="Arial"/>
          <w:rtl/>
          <w:lang w:bidi="fa-IR"/>
        </w:rPr>
        <w:footnoteReference w:id="403"/>
      </w:r>
      <w:r w:rsidRPr="00585951">
        <w:rPr>
          <w:rFonts w:hint="cs"/>
          <w:b/>
          <w:bCs/>
          <w:rtl/>
          <w:lang w:bidi="fa-IR"/>
        </w:rPr>
        <w:t>.</w:t>
      </w:r>
      <w:r>
        <w:rPr>
          <w:rFonts w:hint="cs"/>
          <w:rtl/>
          <w:lang w:bidi="fa-IR"/>
        </w:rPr>
        <w:t xml:space="preserve"> </w:t>
      </w:r>
      <w:r>
        <w:rPr>
          <w:rFonts w:hint="eastAsia"/>
          <w:rtl/>
          <w:lang w:bidi="fa-IR"/>
        </w:rPr>
        <w:t>ا</w:t>
      </w:r>
      <w:r>
        <w:rPr>
          <w:rFonts w:hint="cs"/>
          <w:rtl/>
          <w:lang w:bidi="fa-IR"/>
        </w:rPr>
        <w:t>ی</w:t>
      </w:r>
      <w:r>
        <w:rPr>
          <w:rFonts w:hint="eastAsia"/>
          <w:rtl/>
          <w:lang w:bidi="fa-IR"/>
        </w:rPr>
        <w:t>ن</w:t>
      </w:r>
      <w:r>
        <w:rPr>
          <w:rtl/>
          <w:lang w:bidi="fa-IR"/>
        </w:rPr>
        <w:t xml:space="preserve"> نوع تحل</w:t>
      </w:r>
      <w:r>
        <w:rPr>
          <w:rFonts w:hint="cs"/>
          <w:rtl/>
          <w:lang w:bidi="fa-IR"/>
        </w:rPr>
        <w:t>ی</w:t>
      </w:r>
      <w:r>
        <w:rPr>
          <w:rFonts w:hint="eastAsia"/>
          <w:rtl/>
          <w:lang w:bidi="fa-IR"/>
        </w:rPr>
        <w:t>ل</w:t>
      </w:r>
      <w:r>
        <w:rPr>
          <w:rtl/>
          <w:lang w:bidi="fa-IR"/>
        </w:rPr>
        <w:t xml:space="preserve"> برا</w:t>
      </w:r>
      <w:r>
        <w:rPr>
          <w:rFonts w:hint="cs"/>
          <w:rtl/>
          <w:lang w:bidi="fa-IR"/>
        </w:rPr>
        <w:t>ی</w:t>
      </w:r>
      <w:r>
        <w:rPr>
          <w:rtl/>
          <w:lang w:bidi="fa-IR"/>
        </w:rPr>
        <w:t xml:space="preserve"> تشخ</w:t>
      </w:r>
      <w:r>
        <w:rPr>
          <w:rFonts w:hint="cs"/>
          <w:rtl/>
          <w:lang w:bidi="fa-IR"/>
        </w:rPr>
        <w:t>ی</w:t>
      </w:r>
      <w:r>
        <w:rPr>
          <w:rFonts w:hint="eastAsia"/>
          <w:rtl/>
          <w:lang w:bidi="fa-IR"/>
        </w:rPr>
        <w:t>ص</w:t>
      </w:r>
      <w:r>
        <w:rPr>
          <w:rtl/>
          <w:lang w:bidi="fa-IR"/>
        </w:rPr>
        <w:t xml:space="preserve"> ضربات ناش</w:t>
      </w:r>
      <w:r>
        <w:rPr>
          <w:rFonts w:hint="cs"/>
          <w:rtl/>
          <w:lang w:bidi="fa-IR"/>
        </w:rPr>
        <w:t>ی</w:t>
      </w:r>
      <w:r>
        <w:rPr>
          <w:rtl/>
          <w:lang w:bidi="fa-IR"/>
        </w:rPr>
        <w:t xml:space="preserve"> از تماس ب</w:t>
      </w:r>
      <w:r>
        <w:rPr>
          <w:rFonts w:hint="cs"/>
          <w:rtl/>
          <w:lang w:bidi="fa-IR"/>
        </w:rPr>
        <w:t>ی</w:t>
      </w:r>
      <w:r>
        <w:rPr>
          <w:rFonts w:hint="eastAsia"/>
          <w:rtl/>
          <w:lang w:bidi="fa-IR"/>
        </w:rPr>
        <w:t>ن</w:t>
      </w:r>
      <w:r>
        <w:rPr>
          <w:rtl/>
          <w:lang w:bidi="fa-IR"/>
        </w:rPr>
        <w:t xml:space="preserve"> سطح </w:t>
      </w:r>
      <w:r>
        <w:rPr>
          <w:rFonts w:hint="cs"/>
          <w:rtl/>
          <w:lang w:bidi="fa-IR"/>
        </w:rPr>
        <w:t>ساچمه</w:t>
      </w:r>
      <w:r>
        <w:rPr>
          <w:rStyle w:val="FootnoteReference"/>
          <w:rFonts w:cs="Arial"/>
          <w:rtl/>
          <w:lang w:bidi="fa-IR"/>
        </w:rPr>
        <w:footnoteReference w:id="404"/>
      </w:r>
      <w:r>
        <w:rPr>
          <w:rtl/>
          <w:lang w:bidi="fa-IR"/>
        </w:rPr>
        <w:t xml:space="preserve"> </w:t>
      </w:r>
      <w:r>
        <w:rPr>
          <w:rFonts w:hint="cs"/>
          <w:rtl/>
          <w:lang w:bidi="fa-IR"/>
        </w:rPr>
        <w:t>ی</w:t>
      </w:r>
      <w:r>
        <w:rPr>
          <w:rFonts w:hint="eastAsia"/>
          <w:rtl/>
          <w:lang w:bidi="fa-IR"/>
        </w:rPr>
        <w:t>ا</w:t>
      </w:r>
      <w:r>
        <w:rPr>
          <w:rtl/>
          <w:lang w:bidi="fa-IR"/>
        </w:rPr>
        <w:t xml:space="preserve"> </w:t>
      </w:r>
      <w:r>
        <w:rPr>
          <w:rFonts w:hint="cs"/>
          <w:rtl/>
          <w:lang w:bidi="fa-IR"/>
        </w:rPr>
        <w:t>غلتک</w:t>
      </w:r>
      <w:r>
        <w:rPr>
          <w:rStyle w:val="FootnoteReference"/>
          <w:rFonts w:cs="Arial"/>
          <w:rtl/>
          <w:lang w:bidi="fa-IR"/>
        </w:rPr>
        <w:footnoteReference w:id="405"/>
      </w:r>
      <w:r>
        <w:rPr>
          <w:rFonts w:hint="cs"/>
          <w:rtl/>
          <w:lang w:bidi="fa-IR"/>
        </w:rPr>
        <w:t xml:space="preserve"> </w:t>
      </w:r>
      <w:r>
        <w:rPr>
          <w:rtl/>
          <w:lang w:bidi="fa-IR"/>
        </w:rPr>
        <w:t xml:space="preserve">و </w:t>
      </w:r>
      <w:r>
        <w:rPr>
          <w:rFonts w:hint="cs"/>
          <w:rtl/>
          <w:lang w:bidi="fa-IR"/>
        </w:rPr>
        <w:t>مسیر غلتش</w:t>
      </w:r>
      <w:r>
        <w:rPr>
          <w:rStyle w:val="FootnoteReference"/>
          <w:rFonts w:cs="Arial"/>
          <w:rtl/>
          <w:lang w:bidi="fa-IR"/>
        </w:rPr>
        <w:footnoteReference w:id="406"/>
      </w:r>
      <w:r>
        <w:rPr>
          <w:rtl/>
          <w:lang w:bidi="fa-IR"/>
        </w:rPr>
        <w:t xml:space="preserve"> آ</w:t>
      </w:r>
      <w:r>
        <w:rPr>
          <w:rFonts w:hint="cs"/>
          <w:rtl/>
          <w:lang w:bidi="fa-IR"/>
        </w:rPr>
        <w:t>ن</w:t>
      </w:r>
      <w:r>
        <w:rPr>
          <w:rtl/>
          <w:lang w:bidi="fa-IR"/>
        </w:rPr>
        <w:t xml:space="preserve">ها در طول </w:t>
      </w:r>
      <w:r>
        <w:rPr>
          <w:rFonts w:hint="cs"/>
          <w:rtl/>
          <w:lang w:bidi="fa-IR"/>
        </w:rPr>
        <w:t>دوران</w:t>
      </w:r>
      <w:r>
        <w:rPr>
          <w:rtl/>
          <w:lang w:bidi="fa-IR"/>
        </w:rPr>
        <w:t xml:space="preserve"> ب</w:t>
      </w:r>
      <w:r>
        <w:rPr>
          <w:rFonts w:hint="cs"/>
          <w:rtl/>
          <w:lang w:bidi="fa-IR"/>
        </w:rPr>
        <w:t>ی</w:t>
      </w:r>
      <w:r>
        <w:rPr>
          <w:rtl/>
          <w:lang w:bidi="fa-IR"/>
        </w:rPr>
        <w:t>ر</w:t>
      </w:r>
      <w:r>
        <w:rPr>
          <w:rFonts w:hint="cs"/>
          <w:rtl/>
          <w:lang w:bidi="fa-IR"/>
        </w:rPr>
        <w:t>ی</w:t>
      </w:r>
      <w:r>
        <w:rPr>
          <w:rFonts w:hint="eastAsia"/>
          <w:rtl/>
          <w:lang w:bidi="fa-IR"/>
        </w:rPr>
        <w:t>نگ‌ها</w:t>
      </w:r>
      <w:r>
        <w:rPr>
          <w:rFonts w:hint="cs"/>
          <w:rtl/>
          <w:lang w:bidi="fa-IR"/>
        </w:rPr>
        <w:t>ی</w:t>
      </w:r>
      <w:r>
        <w:rPr>
          <w:rtl/>
          <w:lang w:bidi="fa-IR"/>
        </w:rPr>
        <w:t xml:space="preserve"> ضد</w:t>
      </w:r>
      <w:r>
        <w:rPr>
          <w:rFonts w:hint="cs"/>
          <w:rtl/>
          <w:lang w:bidi="fa-IR"/>
        </w:rPr>
        <w:t>اصطکاکی</w:t>
      </w:r>
      <w:r>
        <w:rPr>
          <w:rtl/>
          <w:lang w:bidi="fa-IR"/>
        </w:rPr>
        <w:t xml:space="preserve"> استفاده م</w:t>
      </w:r>
      <w:r>
        <w:rPr>
          <w:rFonts w:hint="cs"/>
          <w:rtl/>
          <w:lang w:bidi="fa-IR"/>
        </w:rPr>
        <w:t>ی‌</w:t>
      </w:r>
      <w:r>
        <w:rPr>
          <w:rFonts w:hint="eastAsia"/>
          <w:rtl/>
          <w:lang w:bidi="fa-IR"/>
        </w:rPr>
        <w:t>شود</w:t>
      </w:r>
      <w:r>
        <w:rPr>
          <w:rtl/>
          <w:lang w:bidi="fa-IR"/>
        </w:rPr>
        <w:t>. بزرگ</w:t>
      </w:r>
      <w:r>
        <w:rPr>
          <w:rFonts w:hint="cs"/>
          <w:rtl/>
          <w:lang w:bidi="fa-IR"/>
        </w:rPr>
        <w:t>ی</w:t>
      </w:r>
      <w:r>
        <w:rPr>
          <w:rtl/>
          <w:lang w:bidi="fa-IR"/>
        </w:rPr>
        <w:t xml:space="preserve"> ا</w:t>
      </w:r>
      <w:r>
        <w:rPr>
          <w:rFonts w:hint="cs"/>
          <w:rtl/>
          <w:lang w:bidi="fa-IR"/>
        </w:rPr>
        <w:t>ی</w:t>
      </w:r>
      <w:r>
        <w:rPr>
          <w:rFonts w:hint="eastAsia"/>
          <w:rtl/>
          <w:lang w:bidi="fa-IR"/>
        </w:rPr>
        <w:t>ن</w:t>
      </w:r>
      <w:r>
        <w:rPr>
          <w:rtl/>
          <w:lang w:bidi="fa-IR"/>
        </w:rPr>
        <w:t xml:space="preserve"> پالس‌ها به شرا</w:t>
      </w:r>
      <w:r>
        <w:rPr>
          <w:rFonts w:hint="cs"/>
          <w:rtl/>
          <w:lang w:bidi="fa-IR"/>
        </w:rPr>
        <w:t>ی</w:t>
      </w:r>
      <w:r>
        <w:rPr>
          <w:rFonts w:hint="eastAsia"/>
          <w:rtl/>
          <w:lang w:bidi="fa-IR"/>
        </w:rPr>
        <w:t>ط</w:t>
      </w:r>
      <w:r>
        <w:rPr>
          <w:rtl/>
          <w:lang w:bidi="fa-IR"/>
        </w:rPr>
        <w:t xml:space="preserve"> سطح و سرعت زاو</w:t>
      </w:r>
      <w:r>
        <w:rPr>
          <w:rFonts w:hint="cs"/>
          <w:rtl/>
          <w:lang w:bidi="fa-IR"/>
        </w:rPr>
        <w:t>ی</w:t>
      </w:r>
      <w:r>
        <w:rPr>
          <w:rFonts w:hint="eastAsia"/>
          <w:rtl/>
          <w:lang w:bidi="fa-IR"/>
        </w:rPr>
        <w:t>ه‌ا</w:t>
      </w:r>
      <w:r>
        <w:rPr>
          <w:rFonts w:hint="cs"/>
          <w:rtl/>
          <w:lang w:bidi="fa-IR"/>
        </w:rPr>
        <w:t>ی</w:t>
      </w:r>
      <w:r>
        <w:rPr>
          <w:rtl/>
          <w:lang w:bidi="fa-IR"/>
        </w:rPr>
        <w:t xml:space="preserve"> </w:t>
      </w:r>
      <w:r>
        <w:rPr>
          <w:rFonts w:hint="cs"/>
          <w:rtl/>
          <w:lang w:bidi="fa-IR"/>
        </w:rPr>
        <w:t>بی</w:t>
      </w:r>
      <w:r>
        <w:rPr>
          <w:rtl/>
          <w:lang w:bidi="fa-IR"/>
        </w:rPr>
        <w:t>ر</w:t>
      </w:r>
      <w:r>
        <w:rPr>
          <w:rFonts w:hint="cs"/>
          <w:rtl/>
          <w:lang w:bidi="fa-IR"/>
        </w:rPr>
        <w:t>ی</w:t>
      </w:r>
      <w:r>
        <w:rPr>
          <w:rFonts w:hint="eastAsia"/>
          <w:rtl/>
          <w:lang w:bidi="fa-IR"/>
        </w:rPr>
        <w:t>نگ</w:t>
      </w:r>
      <w:r>
        <w:rPr>
          <w:rtl/>
          <w:lang w:bidi="fa-IR"/>
        </w:rPr>
        <w:t xml:space="preserve"> (</w:t>
      </w:r>
      <w:r>
        <w:rPr>
          <w:lang w:bidi="fa-IR"/>
        </w:rPr>
        <w:t>RPM</w:t>
      </w:r>
      <w:r>
        <w:rPr>
          <w:rtl/>
          <w:lang w:bidi="fa-IR"/>
        </w:rPr>
        <w:t xml:space="preserve"> و قطر) بستگ</w:t>
      </w:r>
      <w:r>
        <w:rPr>
          <w:rFonts w:hint="cs"/>
          <w:rtl/>
          <w:lang w:bidi="fa-IR"/>
        </w:rPr>
        <w:t>ی</w:t>
      </w:r>
      <w:r>
        <w:rPr>
          <w:rtl/>
          <w:lang w:bidi="fa-IR"/>
        </w:rPr>
        <w:t xml:space="preserve"> دارد. انرژ</w:t>
      </w:r>
      <w:r>
        <w:rPr>
          <w:rFonts w:hint="cs"/>
          <w:rtl/>
          <w:lang w:bidi="fa-IR"/>
        </w:rPr>
        <w:t>ی</w:t>
      </w:r>
      <w:r>
        <w:rPr>
          <w:rtl/>
          <w:lang w:bidi="fa-IR"/>
        </w:rPr>
        <w:t xml:space="preserve"> </w:t>
      </w:r>
      <w:r>
        <w:rPr>
          <w:rFonts w:hint="cs"/>
          <w:rtl/>
          <w:lang w:bidi="fa-IR"/>
        </w:rPr>
        <w:t>جهش</w:t>
      </w:r>
      <w:r>
        <w:rPr>
          <w:rStyle w:val="FootnoteReference"/>
          <w:rFonts w:cs="Arial"/>
          <w:rtl/>
          <w:lang w:bidi="fa-IR"/>
        </w:rPr>
        <w:footnoteReference w:id="407"/>
      </w:r>
      <w:r>
        <w:rPr>
          <w:rtl/>
          <w:lang w:bidi="fa-IR"/>
        </w:rPr>
        <w:t xml:space="preserve"> در </w:t>
      </w:r>
      <w:r>
        <w:rPr>
          <w:rFonts w:hint="cs"/>
          <w:rtl/>
          <w:lang w:bidi="fa-IR"/>
        </w:rPr>
        <w:t>تئوری</w:t>
      </w:r>
      <w:r>
        <w:rPr>
          <w:rtl/>
          <w:lang w:bidi="fa-IR"/>
        </w:rPr>
        <w:t xml:space="preserve"> مشابه پالس شوک است.</w:t>
      </w:r>
    </w:p>
    <w:p w14:paraId="7CCD06C3" w14:textId="77777777" w:rsidR="00E34EF2" w:rsidRDefault="00E34EF2" w:rsidP="00322D7F">
      <w:pPr>
        <w:rPr>
          <w:lang w:bidi="fa-IR"/>
        </w:rPr>
      </w:pPr>
      <w:r w:rsidRPr="00991C6A">
        <w:rPr>
          <w:rFonts w:hint="cs"/>
          <w:b/>
          <w:bCs/>
          <w:rtl/>
          <w:lang w:bidi="fa-IR"/>
        </w:rPr>
        <w:t>همراستایی</w:t>
      </w:r>
      <w:r>
        <w:rPr>
          <w:rStyle w:val="FootnoteReference"/>
          <w:rFonts w:cs="Arial"/>
          <w:rtl/>
          <w:lang w:bidi="fa-IR"/>
        </w:rPr>
        <w:footnoteReference w:id="408"/>
      </w:r>
      <w:r w:rsidRPr="00991C6A">
        <w:rPr>
          <w:rFonts w:hint="cs"/>
          <w:b/>
          <w:bCs/>
          <w:rtl/>
          <w:lang w:bidi="fa-IR"/>
        </w:rPr>
        <w:t>.</w:t>
      </w:r>
      <w:r>
        <w:rPr>
          <w:rFonts w:hint="cs"/>
          <w:rtl/>
          <w:lang w:bidi="fa-IR"/>
        </w:rPr>
        <w:t>ناهمراستایی</w:t>
      </w:r>
      <w:r>
        <w:rPr>
          <w:rtl/>
          <w:lang w:bidi="fa-IR"/>
        </w:rPr>
        <w:t xml:space="preserve"> تجه</w:t>
      </w:r>
      <w:r>
        <w:rPr>
          <w:rFonts w:hint="cs"/>
          <w:rtl/>
          <w:lang w:bidi="fa-IR"/>
        </w:rPr>
        <w:t>ی</w:t>
      </w:r>
      <w:r>
        <w:rPr>
          <w:rFonts w:hint="eastAsia"/>
          <w:rtl/>
          <w:lang w:bidi="fa-IR"/>
        </w:rPr>
        <w:t>زات</w:t>
      </w:r>
      <w:r>
        <w:rPr>
          <w:rtl/>
          <w:lang w:bidi="fa-IR"/>
        </w:rPr>
        <w:t xml:space="preserve"> </w:t>
      </w:r>
      <w:r>
        <w:rPr>
          <w:rFonts w:hint="cs"/>
          <w:rtl/>
          <w:lang w:bidi="fa-IR"/>
        </w:rPr>
        <w:t xml:space="preserve">دارای </w:t>
      </w:r>
      <w:r>
        <w:rPr>
          <w:rtl/>
          <w:lang w:bidi="fa-IR"/>
        </w:rPr>
        <w:t xml:space="preserve">شفت نه تنها باعث </w:t>
      </w:r>
      <w:r>
        <w:rPr>
          <w:rFonts w:hint="cs"/>
          <w:rtl/>
          <w:lang w:bidi="fa-IR"/>
        </w:rPr>
        <w:t xml:space="preserve">کارکرد </w:t>
      </w:r>
      <w:r>
        <w:rPr>
          <w:rtl/>
          <w:lang w:bidi="fa-IR"/>
        </w:rPr>
        <w:t>ن</w:t>
      </w:r>
      <w:r>
        <w:rPr>
          <w:rFonts w:hint="cs"/>
          <w:rtl/>
          <w:lang w:bidi="fa-IR"/>
        </w:rPr>
        <w:t>ا</w:t>
      </w:r>
      <w:r>
        <w:rPr>
          <w:rtl/>
          <w:lang w:bidi="fa-IR"/>
        </w:rPr>
        <w:t>قص تجه</w:t>
      </w:r>
      <w:r>
        <w:rPr>
          <w:rFonts w:hint="cs"/>
          <w:rtl/>
          <w:lang w:bidi="fa-IR"/>
        </w:rPr>
        <w:t>ی</w:t>
      </w:r>
      <w:r>
        <w:rPr>
          <w:rFonts w:hint="eastAsia"/>
          <w:rtl/>
          <w:lang w:bidi="fa-IR"/>
        </w:rPr>
        <w:t>زات</w:t>
      </w:r>
      <w:r>
        <w:rPr>
          <w:rtl/>
          <w:lang w:bidi="fa-IR"/>
        </w:rPr>
        <w:t xml:space="preserve"> </w:t>
      </w:r>
      <w:r>
        <w:rPr>
          <w:rFonts w:hint="cs"/>
          <w:rtl/>
          <w:lang w:bidi="fa-IR"/>
        </w:rPr>
        <w:t>ی</w:t>
      </w:r>
      <w:r>
        <w:rPr>
          <w:rFonts w:hint="eastAsia"/>
          <w:rtl/>
          <w:lang w:bidi="fa-IR"/>
        </w:rPr>
        <w:t>ا</w:t>
      </w:r>
      <w:r>
        <w:rPr>
          <w:rtl/>
          <w:lang w:bidi="fa-IR"/>
        </w:rPr>
        <w:t xml:space="preserve"> خراب</w:t>
      </w:r>
      <w:r>
        <w:rPr>
          <w:rFonts w:hint="cs"/>
          <w:rtl/>
          <w:lang w:bidi="fa-IR"/>
        </w:rPr>
        <w:t>ی</w:t>
      </w:r>
      <w:r>
        <w:rPr>
          <w:rtl/>
          <w:lang w:bidi="fa-IR"/>
        </w:rPr>
        <w:t xml:space="preserve"> آنها م</w:t>
      </w:r>
      <w:r>
        <w:rPr>
          <w:rFonts w:hint="cs"/>
          <w:rtl/>
          <w:lang w:bidi="fa-IR"/>
        </w:rPr>
        <w:t>ی‌</w:t>
      </w:r>
      <w:r>
        <w:rPr>
          <w:rFonts w:hint="eastAsia"/>
          <w:rtl/>
          <w:lang w:bidi="fa-IR"/>
        </w:rPr>
        <w:t>شود</w:t>
      </w:r>
      <w:r>
        <w:rPr>
          <w:rFonts w:hint="cs"/>
          <w:rtl/>
          <w:lang w:bidi="fa-IR"/>
        </w:rPr>
        <w:t>؛</w:t>
      </w:r>
      <w:r>
        <w:rPr>
          <w:rtl/>
          <w:lang w:bidi="fa-IR"/>
        </w:rPr>
        <w:t xml:space="preserve"> بلکه ممکن است نشانگر مشکلات د</w:t>
      </w:r>
      <w:r>
        <w:rPr>
          <w:rFonts w:hint="cs"/>
          <w:rtl/>
          <w:lang w:bidi="fa-IR"/>
        </w:rPr>
        <w:t>ی</w:t>
      </w:r>
      <w:r>
        <w:rPr>
          <w:rFonts w:hint="eastAsia"/>
          <w:rtl/>
          <w:lang w:bidi="fa-IR"/>
        </w:rPr>
        <w:t>گر</w:t>
      </w:r>
      <w:r>
        <w:rPr>
          <w:rFonts w:hint="cs"/>
          <w:rtl/>
          <w:lang w:bidi="fa-IR"/>
        </w:rPr>
        <w:t>ی</w:t>
      </w:r>
      <w:r>
        <w:rPr>
          <w:rtl/>
          <w:lang w:bidi="fa-IR"/>
        </w:rPr>
        <w:t xml:space="preserve"> </w:t>
      </w:r>
      <w:r>
        <w:rPr>
          <w:rFonts w:hint="cs"/>
          <w:rtl/>
          <w:lang w:bidi="fa-IR"/>
        </w:rPr>
        <w:t xml:space="preserve">هم </w:t>
      </w:r>
      <w:r>
        <w:rPr>
          <w:rtl/>
          <w:lang w:bidi="fa-IR"/>
        </w:rPr>
        <w:t xml:space="preserve">باشد. </w:t>
      </w:r>
      <w:r>
        <w:rPr>
          <w:rFonts w:hint="cs"/>
          <w:rtl/>
          <w:lang w:bidi="fa-IR"/>
        </w:rPr>
        <w:t>کنترل</w:t>
      </w:r>
      <w:r>
        <w:rPr>
          <w:rtl/>
          <w:lang w:bidi="fa-IR"/>
        </w:rPr>
        <w:t xml:space="preserve"> و تنظ</w:t>
      </w:r>
      <w:r>
        <w:rPr>
          <w:rFonts w:hint="cs"/>
          <w:rtl/>
          <w:lang w:bidi="fa-IR"/>
        </w:rPr>
        <w:t>ی</w:t>
      </w:r>
      <w:r>
        <w:rPr>
          <w:rFonts w:hint="eastAsia"/>
          <w:rtl/>
          <w:lang w:bidi="fa-IR"/>
        </w:rPr>
        <w:t>م</w:t>
      </w:r>
      <w:r>
        <w:rPr>
          <w:rtl/>
          <w:lang w:bidi="fa-IR"/>
        </w:rPr>
        <w:t xml:space="preserve"> </w:t>
      </w:r>
      <w:r>
        <w:rPr>
          <w:rFonts w:hint="cs"/>
          <w:rtl/>
          <w:lang w:bidi="fa-IR"/>
        </w:rPr>
        <w:t>همراستایی</w:t>
      </w:r>
      <w:r>
        <w:rPr>
          <w:rtl/>
          <w:lang w:bidi="fa-IR"/>
        </w:rPr>
        <w:t xml:space="preserve"> قبلاً </w:t>
      </w:r>
      <w:r>
        <w:rPr>
          <w:rFonts w:hint="cs"/>
          <w:rtl/>
          <w:lang w:bidi="fa-IR"/>
        </w:rPr>
        <w:t>ی</w:t>
      </w:r>
      <w:r>
        <w:rPr>
          <w:rFonts w:hint="eastAsia"/>
          <w:rtl/>
          <w:lang w:bidi="fa-IR"/>
        </w:rPr>
        <w:t>ک</w:t>
      </w:r>
      <w:r>
        <w:rPr>
          <w:rtl/>
          <w:lang w:bidi="fa-IR"/>
        </w:rPr>
        <w:t xml:space="preserve"> </w:t>
      </w:r>
      <w:r>
        <w:rPr>
          <w:rFonts w:hint="cs"/>
          <w:rtl/>
          <w:lang w:bidi="fa-IR"/>
        </w:rPr>
        <w:t>فرآیند</w:t>
      </w:r>
      <w:r>
        <w:rPr>
          <w:rtl/>
          <w:lang w:bidi="fa-IR"/>
        </w:rPr>
        <w:t xml:space="preserve"> بس</w:t>
      </w:r>
      <w:r>
        <w:rPr>
          <w:rFonts w:hint="cs"/>
          <w:rtl/>
          <w:lang w:bidi="fa-IR"/>
        </w:rPr>
        <w:t>ی</w:t>
      </w:r>
      <w:r>
        <w:rPr>
          <w:rFonts w:hint="eastAsia"/>
          <w:rtl/>
          <w:lang w:bidi="fa-IR"/>
        </w:rPr>
        <w:t>ار</w:t>
      </w:r>
      <w:r>
        <w:rPr>
          <w:rtl/>
          <w:lang w:bidi="fa-IR"/>
        </w:rPr>
        <w:t xml:space="preserve"> کند بود. </w:t>
      </w:r>
      <w:r>
        <w:rPr>
          <w:rFonts w:hint="cs"/>
          <w:rtl/>
          <w:lang w:bidi="fa-IR"/>
        </w:rPr>
        <w:t>ظهور</w:t>
      </w:r>
      <w:r>
        <w:rPr>
          <w:rtl/>
          <w:lang w:bidi="fa-IR"/>
        </w:rPr>
        <w:t xml:space="preserve"> س</w:t>
      </w:r>
      <w:r>
        <w:rPr>
          <w:rFonts w:hint="cs"/>
          <w:rtl/>
          <w:lang w:bidi="fa-IR"/>
        </w:rPr>
        <w:t>ی</w:t>
      </w:r>
      <w:r>
        <w:rPr>
          <w:rFonts w:hint="eastAsia"/>
          <w:rtl/>
          <w:lang w:bidi="fa-IR"/>
        </w:rPr>
        <w:t>ستم‌ها</w:t>
      </w:r>
      <w:r>
        <w:rPr>
          <w:rFonts w:hint="cs"/>
          <w:rtl/>
          <w:lang w:bidi="fa-IR"/>
        </w:rPr>
        <w:t>ی</w:t>
      </w:r>
      <w:r>
        <w:rPr>
          <w:rtl/>
          <w:lang w:bidi="fa-IR"/>
        </w:rPr>
        <w:t xml:space="preserve"> </w:t>
      </w:r>
      <w:r>
        <w:rPr>
          <w:rFonts w:hint="cs"/>
          <w:rtl/>
          <w:lang w:bidi="fa-IR"/>
        </w:rPr>
        <w:t>همراستاساز</w:t>
      </w:r>
      <w:r>
        <w:rPr>
          <w:rtl/>
          <w:lang w:bidi="fa-IR"/>
        </w:rPr>
        <w:t xml:space="preserve"> ل</w:t>
      </w:r>
      <w:r>
        <w:rPr>
          <w:rFonts w:hint="cs"/>
          <w:rtl/>
          <w:lang w:bidi="fa-IR"/>
        </w:rPr>
        <w:t>ی</w:t>
      </w:r>
      <w:r>
        <w:rPr>
          <w:rFonts w:hint="eastAsia"/>
          <w:rtl/>
          <w:lang w:bidi="fa-IR"/>
        </w:rPr>
        <w:t>زر</w:t>
      </w:r>
      <w:r>
        <w:rPr>
          <w:rFonts w:hint="cs"/>
          <w:rtl/>
          <w:lang w:bidi="fa-IR"/>
        </w:rPr>
        <w:t>ی</w:t>
      </w:r>
      <w:r>
        <w:rPr>
          <w:rtl/>
          <w:lang w:bidi="fa-IR"/>
        </w:rPr>
        <w:t xml:space="preserve"> زمان کار </w:t>
      </w:r>
      <w:r>
        <w:rPr>
          <w:rFonts w:hint="cs"/>
          <w:rtl/>
          <w:lang w:bidi="fa-IR"/>
        </w:rPr>
        <w:t xml:space="preserve">نیروی انسانی </w:t>
      </w:r>
      <w:r>
        <w:rPr>
          <w:rtl/>
          <w:lang w:bidi="fa-IR"/>
        </w:rPr>
        <w:t>را ب</w:t>
      </w:r>
      <w:r>
        <w:rPr>
          <w:rFonts w:hint="cs"/>
          <w:rtl/>
          <w:lang w:bidi="fa-IR"/>
        </w:rPr>
        <w:t>ه بیش از</w:t>
      </w:r>
      <w:r>
        <w:rPr>
          <w:rtl/>
          <w:lang w:bidi="fa-IR"/>
        </w:rPr>
        <w:t xml:space="preserve"> </w:t>
      </w:r>
      <w:r>
        <w:rPr>
          <w:rFonts w:hint="cs"/>
          <w:rtl/>
          <w:lang w:bidi="fa-IR"/>
        </w:rPr>
        <w:t>نصف</w:t>
      </w:r>
      <w:r>
        <w:rPr>
          <w:rtl/>
          <w:lang w:bidi="fa-IR"/>
        </w:rPr>
        <w:t xml:space="preserve"> کاهش داده و دقت را به طور قابل توجه</w:t>
      </w:r>
      <w:r>
        <w:rPr>
          <w:rFonts w:hint="cs"/>
          <w:rtl/>
          <w:lang w:bidi="fa-IR"/>
        </w:rPr>
        <w:t>ی</w:t>
      </w:r>
      <w:r>
        <w:rPr>
          <w:rtl/>
          <w:lang w:bidi="fa-IR"/>
        </w:rPr>
        <w:t xml:space="preserve"> افزا</w:t>
      </w:r>
      <w:r>
        <w:rPr>
          <w:rFonts w:hint="cs"/>
          <w:rtl/>
          <w:lang w:bidi="fa-IR"/>
        </w:rPr>
        <w:t>ی</w:t>
      </w:r>
      <w:r>
        <w:rPr>
          <w:rtl/>
          <w:lang w:bidi="fa-IR"/>
        </w:rPr>
        <w:t>ش داده است.</w:t>
      </w:r>
    </w:p>
    <w:p w14:paraId="608970A2" w14:textId="77777777" w:rsidR="00E34EF2" w:rsidRDefault="00E34EF2" w:rsidP="00322D7F">
      <w:pPr>
        <w:rPr>
          <w:lang w:bidi="fa-IR"/>
        </w:rPr>
      </w:pPr>
      <w:r>
        <w:rPr>
          <w:rFonts w:hint="cs"/>
          <w:rtl/>
          <w:lang w:bidi="fa-IR"/>
        </w:rPr>
        <w:t>همراستا سازی</w:t>
      </w:r>
      <w:r>
        <w:rPr>
          <w:rtl/>
          <w:lang w:bidi="fa-IR"/>
        </w:rPr>
        <w:t xml:space="preserve"> مناسب شافت‌ها </w:t>
      </w:r>
      <w:r>
        <w:rPr>
          <w:rFonts w:hint="cs"/>
          <w:rtl/>
          <w:lang w:bidi="fa-IR"/>
        </w:rPr>
        <w:t>ی</w:t>
      </w:r>
      <w:r>
        <w:rPr>
          <w:rFonts w:hint="eastAsia"/>
          <w:rtl/>
          <w:lang w:bidi="fa-IR"/>
        </w:rPr>
        <w:t>ک</w:t>
      </w:r>
      <w:r>
        <w:rPr>
          <w:rFonts w:hint="cs"/>
          <w:rtl/>
          <w:lang w:bidi="fa-IR"/>
        </w:rPr>
        <w:t>ی</w:t>
      </w:r>
      <w:r>
        <w:rPr>
          <w:rtl/>
          <w:lang w:bidi="fa-IR"/>
        </w:rPr>
        <w:t xml:space="preserve"> از ع</w:t>
      </w:r>
      <w:r>
        <w:rPr>
          <w:rFonts w:hint="cs"/>
          <w:rtl/>
          <w:lang w:bidi="fa-IR"/>
        </w:rPr>
        <w:t>ل</w:t>
      </w:r>
      <w:r>
        <w:rPr>
          <w:rtl/>
          <w:lang w:bidi="fa-IR"/>
        </w:rPr>
        <w:t>ل اصل</w:t>
      </w:r>
      <w:r>
        <w:rPr>
          <w:rFonts w:hint="cs"/>
          <w:rtl/>
          <w:lang w:bidi="fa-IR"/>
        </w:rPr>
        <w:t>ی</w:t>
      </w:r>
      <w:r>
        <w:rPr>
          <w:rtl/>
          <w:lang w:bidi="fa-IR"/>
        </w:rPr>
        <w:t xml:space="preserve"> ارتعاش در ماش</w:t>
      </w:r>
      <w:r>
        <w:rPr>
          <w:rFonts w:hint="cs"/>
          <w:rtl/>
          <w:lang w:bidi="fa-IR"/>
        </w:rPr>
        <w:t>ی</w:t>
      </w:r>
      <w:r>
        <w:rPr>
          <w:rFonts w:hint="eastAsia"/>
          <w:rtl/>
          <w:lang w:bidi="fa-IR"/>
        </w:rPr>
        <w:t>ن‌ها</w:t>
      </w:r>
      <w:r>
        <w:rPr>
          <w:rFonts w:hint="cs"/>
          <w:rtl/>
          <w:lang w:bidi="fa-IR"/>
        </w:rPr>
        <w:t>ی</w:t>
      </w:r>
      <w:r>
        <w:rPr>
          <w:rtl/>
          <w:lang w:bidi="fa-IR"/>
        </w:rPr>
        <w:t xml:space="preserve"> </w:t>
      </w:r>
      <w:r>
        <w:rPr>
          <w:rFonts w:hint="cs"/>
          <w:rtl/>
          <w:lang w:bidi="fa-IR"/>
        </w:rPr>
        <w:t>دوار</w:t>
      </w:r>
      <w:r>
        <w:rPr>
          <w:rtl/>
          <w:lang w:bidi="fa-IR"/>
        </w:rPr>
        <w:t xml:space="preserve"> را حذف م</w:t>
      </w:r>
      <w:r>
        <w:rPr>
          <w:rFonts w:hint="cs"/>
          <w:rtl/>
          <w:lang w:bidi="fa-IR"/>
        </w:rPr>
        <w:t>ی‌</w:t>
      </w:r>
      <w:r>
        <w:rPr>
          <w:rFonts w:hint="eastAsia"/>
          <w:rtl/>
          <w:lang w:bidi="fa-IR"/>
        </w:rPr>
        <w:t>کند</w:t>
      </w:r>
      <w:r>
        <w:rPr>
          <w:rtl/>
          <w:lang w:bidi="fa-IR"/>
        </w:rPr>
        <w:t xml:space="preserve"> و عمر ب</w:t>
      </w:r>
      <w:r>
        <w:rPr>
          <w:rFonts w:hint="cs"/>
          <w:rtl/>
          <w:lang w:bidi="fa-IR"/>
        </w:rPr>
        <w:t>ی</w:t>
      </w:r>
      <w:r>
        <w:rPr>
          <w:rtl/>
          <w:lang w:bidi="fa-IR"/>
        </w:rPr>
        <w:t>ر</w:t>
      </w:r>
      <w:r>
        <w:rPr>
          <w:rFonts w:hint="cs"/>
          <w:rtl/>
          <w:lang w:bidi="fa-IR"/>
        </w:rPr>
        <w:t>ی</w:t>
      </w:r>
      <w:r>
        <w:rPr>
          <w:rFonts w:hint="eastAsia"/>
          <w:rtl/>
          <w:lang w:bidi="fa-IR"/>
        </w:rPr>
        <w:t>نگ</w:t>
      </w:r>
      <w:r>
        <w:rPr>
          <w:rtl/>
          <w:lang w:bidi="fa-IR"/>
        </w:rPr>
        <w:t xml:space="preserve"> را </w:t>
      </w:r>
      <w:r>
        <w:rPr>
          <w:rFonts w:hint="cs"/>
          <w:rtl/>
          <w:lang w:bidi="fa-IR"/>
        </w:rPr>
        <w:t xml:space="preserve">هم </w:t>
      </w:r>
      <w:r>
        <w:rPr>
          <w:rtl/>
          <w:lang w:bidi="fa-IR"/>
        </w:rPr>
        <w:t>به طرز چشمگ</w:t>
      </w:r>
      <w:r>
        <w:rPr>
          <w:rFonts w:hint="cs"/>
          <w:rtl/>
          <w:lang w:bidi="fa-IR"/>
        </w:rPr>
        <w:t>ی</w:t>
      </w:r>
      <w:r>
        <w:rPr>
          <w:rFonts w:hint="eastAsia"/>
          <w:rtl/>
          <w:lang w:bidi="fa-IR"/>
        </w:rPr>
        <w:t>ر</w:t>
      </w:r>
      <w:r>
        <w:rPr>
          <w:rFonts w:hint="cs"/>
          <w:rtl/>
          <w:lang w:bidi="fa-IR"/>
        </w:rPr>
        <w:t>ی</w:t>
      </w:r>
      <w:r>
        <w:rPr>
          <w:rtl/>
          <w:lang w:bidi="fa-IR"/>
        </w:rPr>
        <w:t xml:space="preserve"> افزا</w:t>
      </w:r>
      <w:r>
        <w:rPr>
          <w:rFonts w:hint="cs"/>
          <w:rtl/>
          <w:lang w:bidi="fa-IR"/>
        </w:rPr>
        <w:t>ی</w:t>
      </w:r>
      <w:r>
        <w:rPr>
          <w:rFonts w:hint="eastAsia"/>
          <w:rtl/>
          <w:lang w:bidi="fa-IR"/>
        </w:rPr>
        <w:t>ش</w:t>
      </w:r>
      <w:r>
        <w:rPr>
          <w:rtl/>
          <w:lang w:bidi="fa-IR"/>
        </w:rPr>
        <w:t xml:space="preserve"> م</w:t>
      </w:r>
      <w:r>
        <w:rPr>
          <w:rFonts w:hint="cs"/>
          <w:rtl/>
          <w:lang w:bidi="fa-IR"/>
        </w:rPr>
        <w:t>ی‌</w:t>
      </w:r>
      <w:r>
        <w:rPr>
          <w:rFonts w:hint="eastAsia"/>
          <w:rtl/>
          <w:lang w:bidi="fa-IR"/>
        </w:rPr>
        <w:t>دهد</w:t>
      </w:r>
      <w:r>
        <w:rPr>
          <w:rtl/>
          <w:lang w:bidi="fa-IR"/>
        </w:rPr>
        <w:t>. ب</w:t>
      </w:r>
      <w:r>
        <w:rPr>
          <w:rFonts w:hint="cs"/>
          <w:rtl/>
          <w:lang w:bidi="fa-IR"/>
        </w:rPr>
        <w:t>ا</w:t>
      </w:r>
      <w:r>
        <w:rPr>
          <w:rtl/>
          <w:lang w:bidi="fa-IR"/>
        </w:rPr>
        <w:t xml:space="preserve"> کمتر</w:t>
      </w:r>
      <w:r>
        <w:rPr>
          <w:rFonts w:hint="cs"/>
          <w:rtl/>
          <w:lang w:bidi="fa-IR"/>
        </w:rPr>
        <w:t>ی</w:t>
      </w:r>
      <w:r>
        <w:rPr>
          <w:rFonts w:hint="eastAsia"/>
          <w:rtl/>
          <w:lang w:bidi="fa-IR"/>
        </w:rPr>
        <w:t>ن</w:t>
      </w:r>
      <w:r>
        <w:rPr>
          <w:rtl/>
          <w:lang w:bidi="fa-IR"/>
        </w:rPr>
        <w:t xml:space="preserve"> م</w:t>
      </w:r>
      <w:r>
        <w:rPr>
          <w:rFonts w:hint="cs"/>
          <w:rtl/>
          <w:lang w:bidi="fa-IR"/>
        </w:rPr>
        <w:t>ی</w:t>
      </w:r>
      <w:r>
        <w:rPr>
          <w:rFonts w:hint="eastAsia"/>
          <w:rtl/>
          <w:lang w:bidi="fa-IR"/>
        </w:rPr>
        <w:t>زان</w:t>
      </w:r>
      <w:r>
        <w:rPr>
          <w:rtl/>
          <w:lang w:bidi="fa-IR"/>
        </w:rPr>
        <w:t xml:space="preserve"> کار مورد ن</w:t>
      </w:r>
      <w:r>
        <w:rPr>
          <w:rFonts w:hint="cs"/>
          <w:rtl/>
          <w:lang w:bidi="fa-IR"/>
        </w:rPr>
        <w:t>ی</w:t>
      </w:r>
      <w:r>
        <w:rPr>
          <w:rFonts w:hint="eastAsia"/>
          <w:rtl/>
          <w:lang w:bidi="fa-IR"/>
        </w:rPr>
        <w:t>از،</w:t>
      </w:r>
      <w:r>
        <w:rPr>
          <w:rtl/>
          <w:lang w:bidi="fa-IR"/>
        </w:rPr>
        <w:t xml:space="preserve"> بازگشت سرما</w:t>
      </w:r>
      <w:r>
        <w:rPr>
          <w:rFonts w:hint="cs"/>
          <w:rtl/>
          <w:lang w:bidi="fa-IR"/>
        </w:rPr>
        <w:t>ی</w:t>
      </w:r>
      <w:r>
        <w:rPr>
          <w:rFonts w:hint="eastAsia"/>
          <w:rtl/>
          <w:lang w:bidi="fa-IR"/>
        </w:rPr>
        <w:t>ه</w:t>
      </w:r>
      <w:r>
        <w:rPr>
          <w:rtl/>
          <w:lang w:bidi="fa-IR"/>
        </w:rPr>
        <w:t xml:space="preserve"> بس</w:t>
      </w:r>
      <w:r>
        <w:rPr>
          <w:rFonts w:hint="cs"/>
          <w:rtl/>
          <w:lang w:bidi="fa-IR"/>
        </w:rPr>
        <w:t>ی</w:t>
      </w:r>
      <w:r>
        <w:rPr>
          <w:rFonts w:hint="eastAsia"/>
          <w:rtl/>
          <w:lang w:bidi="fa-IR"/>
        </w:rPr>
        <w:t>ار</w:t>
      </w:r>
      <w:r>
        <w:rPr>
          <w:rtl/>
          <w:lang w:bidi="fa-IR"/>
        </w:rPr>
        <w:t xml:space="preserve"> بزرگ است.</w:t>
      </w:r>
    </w:p>
    <w:p w14:paraId="13B2D231" w14:textId="3812369C" w:rsidR="00E34EF2" w:rsidRDefault="00E34EF2" w:rsidP="00322D7F">
      <w:pPr>
        <w:rPr>
          <w:lang w:bidi="fa-IR"/>
        </w:rPr>
      </w:pPr>
      <w:r w:rsidRPr="007D5646">
        <w:rPr>
          <w:rFonts w:hint="eastAsia"/>
          <w:b/>
          <w:bCs/>
          <w:rtl/>
          <w:lang w:bidi="fa-IR"/>
        </w:rPr>
        <w:t>تجه</w:t>
      </w:r>
      <w:r w:rsidRPr="007D5646">
        <w:rPr>
          <w:rFonts w:hint="cs"/>
          <w:b/>
          <w:bCs/>
          <w:rtl/>
          <w:lang w:bidi="fa-IR"/>
        </w:rPr>
        <w:t>ی</w:t>
      </w:r>
      <w:r w:rsidRPr="007D5646">
        <w:rPr>
          <w:rFonts w:hint="eastAsia"/>
          <w:b/>
          <w:bCs/>
          <w:rtl/>
          <w:lang w:bidi="fa-IR"/>
        </w:rPr>
        <w:t>زات</w:t>
      </w:r>
      <w:r w:rsidRPr="007D5646">
        <w:rPr>
          <w:b/>
          <w:bCs/>
          <w:rtl/>
          <w:lang w:bidi="fa-IR"/>
        </w:rPr>
        <w:t xml:space="preserve"> ارتعاش</w:t>
      </w:r>
      <w:r w:rsidR="00322D7F">
        <w:rPr>
          <w:rFonts w:hint="cs"/>
          <w:b/>
          <w:bCs/>
          <w:rtl/>
          <w:lang w:bidi="fa-IR"/>
        </w:rPr>
        <w:t xml:space="preserve"> سنجی</w:t>
      </w:r>
      <w:r w:rsidRPr="007D5646">
        <w:rPr>
          <w:rFonts w:hint="cs"/>
          <w:b/>
          <w:bCs/>
          <w:rtl/>
          <w:lang w:bidi="fa-IR"/>
        </w:rPr>
        <w:t>.</w:t>
      </w:r>
      <w:r>
        <w:rPr>
          <w:rFonts w:hint="cs"/>
          <w:rtl/>
          <w:lang w:bidi="fa-IR"/>
        </w:rPr>
        <w:t xml:space="preserve"> </w:t>
      </w:r>
      <w:r>
        <w:rPr>
          <w:rFonts w:hint="eastAsia"/>
          <w:rtl/>
          <w:lang w:bidi="fa-IR"/>
        </w:rPr>
        <w:t>برا</w:t>
      </w:r>
      <w:r>
        <w:rPr>
          <w:rFonts w:hint="cs"/>
          <w:rtl/>
          <w:lang w:bidi="fa-IR"/>
        </w:rPr>
        <w:t>ی</w:t>
      </w:r>
      <w:r>
        <w:rPr>
          <w:rtl/>
          <w:lang w:bidi="fa-IR"/>
        </w:rPr>
        <w:t xml:space="preserve"> جمع آور</w:t>
      </w:r>
      <w:r>
        <w:rPr>
          <w:rFonts w:hint="cs"/>
          <w:rtl/>
          <w:lang w:bidi="fa-IR"/>
        </w:rPr>
        <w:t>ی</w:t>
      </w:r>
      <w:r>
        <w:rPr>
          <w:rtl/>
          <w:lang w:bidi="fa-IR"/>
        </w:rPr>
        <w:t xml:space="preserve"> دائم</w:t>
      </w:r>
      <w:r>
        <w:rPr>
          <w:rFonts w:hint="cs"/>
          <w:rtl/>
          <w:lang w:bidi="fa-IR"/>
        </w:rPr>
        <w:t>ی</w:t>
      </w:r>
      <w:r>
        <w:rPr>
          <w:rtl/>
          <w:lang w:bidi="fa-IR"/>
        </w:rPr>
        <w:t xml:space="preserve"> داده‌ها</w:t>
      </w:r>
      <w:r>
        <w:rPr>
          <w:rFonts w:hint="eastAsia"/>
          <w:rtl/>
          <w:lang w:bidi="fa-IR"/>
        </w:rPr>
        <w:t>،</w:t>
      </w:r>
      <w:r>
        <w:rPr>
          <w:rtl/>
          <w:lang w:bidi="fa-IR"/>
        </w:rPr>
        <w:t xml:space="preserve"> س</w:t>
      </w:r>
      <w:r>
        <w:rPr>
          <w:rFonts w:hint="cs"/>
          <w:rtl/>
          <w:lang w:bidi="fa-IR"/>
        </w:rPr>
        <w:t>ی</w:t>
      </w:r>
      <w:r>
        <w:rPr>
          <w:rFonts w:hint="eastAsia"/>
          <w:rtl/>
          <w:lang w:bidi="fa-IR"/>
        </w:rPr>
        <w:t>ستم‌ها</w:t>
      </w:r>
      <w:r>
        <w:rPr>
          <w:rFonts w:hint="cs"/>
          <w:rtl/>
          <w:lang w:bidi="fa-IR"/>
        </w:rPr>
        <w:t>ی</w:t>
      </w:r>
      <w:r>
        <w:rPr>
          <w:rtl/>
          <w:lang w:bidi="fa-IR"/>
        </w:rPr>
        <w:t xml:space="preserve"> تحل</w:t>
      </w:r>
      <w:r>
        <w:rPr>
          <w:rFonts w:hint="cs"/>
          <w:rtl/>
          <w:lang w:bidi="fa-IR"/>
        </w:rPr>
        <w:t>ی</w:t>
      </w:r>
      <w:r>
        <w:rPr>
          <w:rFonts w:hint="eastAsia"/>
          <w:rtl/>
          <w:lang w:bidi="fa-IR"/>
        </w:rPr>
        <w:t>ل</w:t>
      </w:r>
      <w:r>
        <w:rPr>
          <w:rtl/>
          <w:lang w:bidi="fa-IR"/>
        </w:rPr>
        <w:t xml:space="preserve"> ارتعاش</w:t>
      </w:r>
      <w:r>
        <w:rPr>
          <w:rFonts w:hint="cs"/>
          <w:rtl/>
          <w:lang w:bidi="fa-IR"/>
        </w:rPr>
        <w:t>ی</w:t>
      </w:r>
      <w:r>
        <w:rPr>
          <w:rtl/>
          <w:lang w:bidi="fa-IR"/>
        </w:rPr>
        <w:t xml:space="preserve"> شامل </w:t>
      </w:r>
      <w:r>
        <w:rPr>
          <w:rFonts w:hint="cs"/>
          <w:rtl/>
          <w:lang w:bidi="fa-IR"/>
        </w:rPr>
        <w:t xml:space="preserve">اجزای زیر هستند: </w:t>
      </w:r>
      <w:r>
        <w:rPr>
          <w:rtl/>
          <w:lang w:bidi="fa-IR"/>
        </w:rPr>
        <w:t>جمع‌آور</w:t>
      </w:r>
      <w:r>
        <w:rPr>
          <w:rFonts w:hint="cs"/>
          <w:rtl/>
          <w:lang w:bidi="fa-IR"/>
        </w:rPr>
        <w:t>ی‌</w:t>
      </w:r>
      <w:r>
        <w:rPr>
          <w:rFonts w:hint="eastAsia"/>
          <w:rtl/>
          <w:lang w:bidi="fa-IR"/>
        </w:rPr>
        <w:t>کننده‌</w:t>
      </w:r>
      <w:r w:rsidR="00322D7F">
        <w:rPr>
          <w:rFonts w:hint="cs"/>
          <w:rtl/>
          <w:lang w:bidi="fa-IR"/>
        </w:rPr>
        <w:t xml:space="preserve"> </w:t>
      </w:r>
      <w:r>
        <w:rPr>
          <w:rFonts w:hint="eastAsia"/>
          <w:rtl/>
          <w:lang w:bidi="fa-IR"/>
        </w:rPr>
        <w:t>ها</w:t>
      </w:r>
      <w:r>
        <w:rPr>
          <w:rFonts w:hint="cs"/>
          <w:rtl/>
          <w:lang w:bidi="fa-IR"/>
        </w:rPr>
        <w:t>ی</w:t>
      </w:r>
      <w:r>
        <w:rPr>
          <w:rtl/>
          <w:lang w:bidi="fa-IR"/>
        </w:rPr>
        <w:t xml:space="preserve"> داده مبتن</w:t>
      </w:r>
      <w:r>
        <w:rPr>
          <w:rFonts w:hint="cs"/>
          <w:rtl/>
          <w:lang w:bidi="fa-IR"/>
        </w:rPr>
        <w:t>ی</w:t>
      </w:r>
      <w:r>
        <w:rPr>
          <w:rtl/>
          <w:lang w:bidi="fa-IR"/>
        </w:rPr>
        <w:t xml:space="preserve"> بر م</w:t>
      </w:r>
      <w:r>
        <w:rPr>
          <w:rFonts w:hint="cs"/>
          <w:rtl/>
          <w:lang w:bidi="fa-IR"/>
        </w:rPr>
        <w:t>ی</w:t>
      </w:r>
      <w:r>
        <w:rPr>
          <w:rFonts w:hint="eastAsia"/>
          <w:rtl/>
          <w:lang w:bidi="fa-IR"/>
        </w:rPr>
        <w:t>کروپروسسور،</w:t>
      </w:r>
      <w:r>
        <w:rPr>
          <w:rtl/>
          <w:lang w:bidi="fa-IR"/>
        </w:rPr>
        <w:t xml:space="preserve"> حسگرها</w:t>
      </w:r>
      <w:r>
        <w:rPr>
          <w:rFonts w:hint="cs"/>
          <w:rtl/>
          <w:lang w:bidi="fa-IR"/>
        </w:rPr>
        <w:t>ی</w:t>
      </w:r>
      <w:r>
        <w:rPr>
          <w:rtl/>
          <w:lang w:bidi="fa-IR"/>
        </w:rPr>
        <w:t xml:space="preserve"> ارتعاش</w:t>
      </w:r>
      <w:r>
        <w:rPr>
          <w:rFonts w:hint="cs"/>
          <w:rtl/>
          <w:lang w:bidi="fa-IR"/>
        </w:rPr>
        <w:t>ی</w:t>
      </w:r>
      <w:r>
        <w:rPr>
          <w:rtl/>
          <w:lang w:bidi="fa-IR"/>
        </w:rPr>
        <w:t>، د</w:t>
      </w:r>
      <w:r>
        <w:rPr>
          <w:rFonts w:hint="cs"/>
          <w:rtl/>
          <w:lang w:bidi="fa-IR"/>
        </w:rPr>
        <w:t>ی</w:t>
      </w:r>
      <w:r>
        <w:rPr>
          <w:rFonts w:hint="eastAsia"/>
          <w:rtl/>
          <w:lang w:bidi="fa-IR"/>
        </w:rPr>
        <w:t>سک‌ها</w:t>
      </w:r>
      <w:r>
        <w:rPr>
          <w:rFonts w:hint="cs"/>
          <w:rtl/>
          <w:lang w:bidi="fa-IR"/>
        </w:rPr>
        <w:t>ی</w:t>
      </w:r>
      <w:r>
        <w:rPr>
          <w:rtl/>
          <w:lang w:bidi="fa-IR"/>
        </w:rPr>
        <w:t xml:space="preserve"> صوت</w:t>
      </w:r>
      <w:r>
        <w:rPr>
          <w:rFonts w:hint="cs"/>
          <w:rtl/>
          <w:lang w:bidi="fa-IR"/>
        </w:rPr>
        <w:t>ی</w:t>
      </w:r>
      <w:r>
        <w:rPr>
          <w:rtl/>
          <w:lang w:bidi="fa-IR"/>
        </w:rPr>
        <w:t xml:space="preserve"> نصب شده رو</w:t>
      </w:r>
      <w:r>
        <w:rPr>
          <w:rFonts w:hint="cs"/>
          <w:rtl/>
          <w:lang w:bidi="fa-IR"/>
        </w:rPr>
        <w:t>ی</w:t>
      </w:r>
      <w:r>
        <w:rPr>
          <w:rtl/>
          <w:lang w:bidi="fa-IR"/>
        </w:rPr>
        <w:t xml:space="preserve"> تجه</w:t>
      </w:r>
      <w:r>
        <w:rPr>
          <w:rFonts w:hint="cs"/>
          <w:rtl/>
          <w:lang w:bidi="fa-IR"/>
        </w:rPr>
        <w:t>ی</w:t>
      </w:r>
      <w:r>
        <w:rPr>
          <w:rFonts w:hint="eastAsia"/>
          <w:rtl/>
          <w:lang w:bidi="fa-IR"/>
        </w:rPr>
        <w:t>زات</w:t>
      </w:r>
      <w:r>
        <w:rPr>
          <w:rtl/>
          <w:lang w:bidi="fa-IR"/>
        </w:rPr>
        <w:t xml:space="preserve"> و </w:t>
      </w:r>
      <w:r>
        <w:rPr>
          <w:rFonts w:hint="cs"/>
          <w:rtl/>
          <w:lang w:bidi="fa-IR"/>
        </w:rPr>
        <w:t>ی</w:t>
      </w:r>
      <w:r>
        <w:rPr>
          <w:rFonts w:hint="eastAsia"/>
          <w:rtl/>
          <w:lang w:bidi="fa-IR"/>
        </w:rPr>
        <w:t>ک</w:t>
      </w:r>
      <w:r>
        <w:rPr>
          <w:rtl/>
          <w:lang w:bidi="fa-IR"/>
        </w:rPr>
        <w:t xml:space="preserve"> کامپ</w:t>
      </w:r>
      <w:r>
        <w:rPr>
          <w:rFonts w:hint="cs"/>
          <w:rtl/>
          <w:lang w:bidi="fa-IR"/>
        </w:rPr>
        <w:t>ی</w:t>
      </w:r>
      <w:r>
        <w:rPr>
          <w:rFonts w:hint="eastAsia"/>
          <w:rtl/>
          <w:lang w:bidi="fa-IR"/>
        </w:rPr>
        <w:t>وتر</w:t>
      </w:r>
      <w:r>
        <w:rPr>
          <w:rtl/>
          <w:lang w:bidi="fa-IR"/>
        </w:rPr>
        <w:t xml:space="preserve"> شخص</w:t>
      </w:r>
      <w:r>
        <w:rPr>
          <w:rFonts w:hint="cs"/>
          <w:rtl/>
          <w:lang w:bidi="fa-IR"/>
        </w:rPr>
        <w:t>ی</w:t>
      </w:r>
      <w:r>
        <w:rPr>
          <w:rtl/>
          <w:lang w:bidi="fa-IR"/>
        </w:rPr>
        <w:t xml:space="preserve"> </w:t>
      </w:r>
      <w:r>
        <w:rPr>
          <w:rFonts w:hint="cs"/>
          <w:rtl/>
          <w:lang w:bidi="fa-IR"/>
        </w:rPr>
        <w:t xml:space="preserve">میزبان </w:t>
      </w:r>
      <w:r>
        <w:rPr>
          <w:rtl/>
          <w:lang w:bidi="fa-IR"/>
        </w:rPr>
        <w:t>با نرم‌افزار</w:t>
      </w:r>
      <w:r>
        <w:rPr>
          <w:rFonts w:hint="cs"/>
          <w:rtl/>
          <w:lang w:bidi="fa-IR"/>
        </w:rPr>
        <w:t xml:space="preserve"> مناسب</w:t>
      </w:r>
      <w:r>
        <w:rPr>
          <w:rtl/>
          <w:lang w:bidi="fa-IR"/>
        </w:rPr>
        <w:t xml:space="preserve"> برا</w:t>
      </w:r>
      <w:r>
        <w:rPr>
          <w:rFonts w:hint="cs"/>
          <w:rtl/>
          <w:lang w:bidi="fa-IR"/>
        </w:rPr>
        <w:t>ی</w:t>
      </w:r>
      <w:r>
        <w:rPr>
          <w:rtl/>
          <w:lang w:bidi="fa-IR"/>
        </w:rPr>
        <w:t xml:space="preserve"> تحل</w:t>
      </w:r>
      <w:r>
        <w:rPr>
          <w:rFonts w:hint="cs"/>
          <w:rtl/>
          <w:lang w:bidi="fa-IR"/>
        </w:rPr>
        <w:t>ی</w:t>
      </w:r>
      <w:r>
        <w:rPr>
          <w:rFonts w:hint="eastAsia"/>
          <w:rtl/>
          <w:lang w:bidi="fa-IR"/>
        </w:rPr>
        <w:t>ل</w:t>
      </w:r>
      <w:r>
        <w:rPr>
          <w:rtl/>
          <w:lang w:bidi="fa-IR"/>
        </w:rPr>
        <w:t xml:space="preserve"> </w:t>
      </w:r>
      <w:r>
        <w:rPr>
          <w:rFonts w:hint="cs"/>
          <w:rtl/>
          <w:lang w:bidi="fa-IR"/>
        </w:rPr>
        <w:t>روند</w:t>
      </w:r>
      <w:r>
        <w:rPr>
          <w:rFonts w:hint="eastAsia"/>
          <w:rtl/>
          <w:lang w:bidi="fa-IR"/>
        </w:rPr>
        <w:t>‌ها،</w:t>
      </w:r>
      <w:r>
        <w:rPr>
          <w:rtl/>
          <w:lang w:bidi="fa-IR"/>
        </w:rPr>
        <w:t xml:space="preserve"> تع</w:t>
      </w:r>
      <w:r>
        <w:rPr>
          <w:rFonts w:hint="cs"/>
          <w:rtl/>
          <w:lang w:bidi="fa-IR"/>
        </w:rPr>
        <w:t>یی</w:t>
      </w:r>
      <w:r>
        <w:rPr>
          <w:rFonts w:hint="eastAsia"/>
          <w:rtl/>
          <w:lang w:bidi="fa-IR"/>
        </w:rPr>
        <w:t>ن</w:t>
      </w:r>
      <w:r>
        <w:rPr>
          <w:rtl/>
          <w:lang w:bidi="fa-IR"/>
        </w:rPr>
        <w:t xml:space="preserve"> نقاط </w:t>
      </w:r>
      <w:r>
        <w:rPr>
          <w:rFonts w:hint="cs"/>
          <w:rtl/>
          <w:lang w:bidi="fa-IR"/>
        </w:rPr>
        <w:t>اخطا</w:t>
      </w:r>
      <w:r>
        <w:rPr>
          <w:rtl/>
          <w:lang w:bidi="fa-IR"/>
        </w:rPr>
        <w:t xml:space="preserve">ر و هشدار و کمک به </w:t>
      </w:r>
      <w:r>
        <w:rPr>
          <w:rFonts w:hint="cs"/>
          <w:rtl/>
          <w:lang w:bidi="fa-IR"/>
        </w:rPr>
        <w:t>عیب یابی</w:t>
      </w:r>
      <w:r>
        <w:rPr>
          <w:rtl/>
          <w:lang w:bidi="fa-IR"/>
        </w:rPr>
        <w:t>. جمع‌آور</w:t>
      </w:r>
      <w:r>
        <w:rPr>
          <w:rFonts w:hint="cs"/>
          <w:rtl/>
          <w:lang w:bidi="fa-IR"/>
        </w:rPr>
        <w:t>ی‌</w:t>
      </w:r>
      <w:r>
        <w:rPr>
          <w:rFonts w:hint="eastAsia"/>
          <w:rtl/>
          <w:lang w:bidi="fa-IR"/>
        </w:rPr>
        <w:t>کننده‌ها</w:t>
      </w:r>
      <w:r>
        <w:rPr>
          <w:rFonts w:hint="cs"/>
          <w:rtl/>
          <w:lang w:bidi="fa-IR"/>
        </w:rPr>
        <w:t>ی</w:t>
      </w:r>
      <w:r>
        <w:rPr>
          <w:rtl/>
          <w:lang w:bidi="fa-IR"/>
        </w:rPr>
        <w:t xml:space="preserve"> داده </w:t>
      </w:r>
      <w:r>
        <w:rPr>
          <w:rFonts w:hint="cs"/>
          <w:rtl/>
          <w:lang w:bidi="fa-IR"/>
        </w:rPr>
        <w:t>دستی قابل حمل</w:t>
      </w:r>
      <w:r>
        <w:rPr>
          <w:rtl/>
          <w:lang w:bidi="fa-IR"/>
        </w:rPr>
        <w:t xml:space="preserve"> شامل </w:t>
      </w:r>
      <w:r>
        <w:rPr>
          <w:rFonts w:hint="cs"/>
          <w:rtl/>
          <w:lang w:bidi="fa-IR"/>
        </w:rPr>
        <w:t>ی</w:t>
      </w:r>
      <w:r>
        <w:rPr>
          <w:rFonts w:hint="eastAsia"/>
          <w:rtl/>
          <w:lang w:bidi="fa-IR"/>
        </w:rPr>
        <w:t>ک</w:t>
      </w:r>
      <w:r>
        <w:rPr>
          <w:rtl/>
          <w:lang w:bidi="fa-IR"/>
        </w:rPr>
        <w:t xml:space="preserve"> دستگاه جمع‌آور</w:t>
      </w:r>
      <w:r>
        <w:rPr>
          <w:rFonts w:hint="cs"/>
          <w:rtl/>
          <w:lang w:bidi="fa-IR"/>
        </w:rPr>
        <w:t>ی</w:t>
      </w:r>
      <w:r>
        <w:rPr>
          <w:rtl/>
          <w:lang w:bidi="fa-IR"/>
        </w:rPr>
        <w:t xml:space="preserve"> داده ب</w:t>
      </w:r>
      <w:r>
        <w:rPr>
          <w:rFonts w:hint="cs"/>
          <w:rtl/>
          <w:lang w:bidi="fa-IR"/>
        </w:rPr>
        <w:t>ه</w:t>
      </w:r>
      <w:r>
        <w:rPr>
          <w:rtl/>
          <w:lang w:bidi="fa-IR"/>
        </w:rPr>
        <w:t xml:space="preserve"> اندازه </w:t>
      </w:r>
      <w:r>
        <w:rPr>
          <w:rFonts w:hint="cs"/>
          <w:rtl/>
          <w:lang w:bidi="fa-IR"/>
        </w:rPr>
        <w:t xml:space="preserve">یک </w:t>
      </w:r>
      <w:r>
        <w:rPr>
          <w:rtl/>
          <w:lang w:bidi="fa-IR"/>
        </w:rPr>
        <w:t>کامپ</w:t>
      </w:r>
      <w:r>
        <w:rPr>
          <w:rFonts w:hint="cs"/>
          <w:rtl/>
          <w:lang w:bidi="fa-IR"/>
        </w:rPr>
        <w:t>ی</w:t>
      </w:r>
      <w:r>
        <w:rPr>
          <w:rFonts w:hint="eastAsia"/>
          <w:rtl/>
          <w:lang w:bidi="fa-IR"/>
        </w:rPr>
        <w:t>وتر</w:t>
      </w:r>
      <w:r>
        <w:rPr>
          <w:rFonts w:hint="cs"/>
          <w:rtl/>
          <w:lang w:bidi="fa-IR"/>
        </w:rPr>
        <w:t xml:space="preserve"> کوچک دستی</w:t>
      </w:r>
      <w:r>
        <w:rPr>
          <w:rtl/>
          <w:lang w:bidi="fa-IR"/>
        </w:rPr>
        <w:t xml:space="preserve"> و </w:t>
      </w:r>
      <w:r>
        <w:rPr>
          <w:rFonts w:hint="cs"/>
          <w:rtl/>
          <w:lang w:bidi="fa-IR"/>
        </w:rPr>
        <w:t>ی</w:t>
      </w:r>
      <w:r>
        <w:rPr>
          <w:rFonts w:hint="eastAsia"/>
          <w:rtl/>
          <w:lang w:bidi="fa-IR"/>
        </w:rPr>
        <w:t>ک</w:t>
      </w:r>
      <w:r>
        <w:rPr>
          <w:rtl/>
          <w:lang w:bidi="fa-IR"/>
        </w:rPr>
        <w:t xml:space="preserve"> دستگاه حسگر مغناط</w:t>
      </w:r>
      <w:r>
        <w:rPr>
          <w:rFonts w:hint="cs"/>
          <w:rtl/>
          <w:lang w:bidi="fa-IR"/>
        </w:rPr>
        <w:t>ی</w:t>
      </w:r>
      <w:r>
        <w:rPr>
          <w:rFonts w:hint="eastAsia"/>
          <w:rtl/>
          <w:lang w:bidi="fa-IR"/>
        </w:rPr>
        <w:t>س</w:t>
      </w:r>
      <w:r>
        <w:rPr>
          <w:rFonts w:hint="cs"/>
          <w:rtl/>
          <w:lang w:bidi="fa-IR"/>
        </w:rPr>
        <w:t>ی</w:t>
      </w:r>
      <w:r>
        <w:rPr>
          <w:rtl/>
          <w:lang w:bidi="fa-IR"/>
        </w:rPr>
        <w:t xml:space="preserve"> هستند.</w:t>
      </w:r>
    </w:p>
    <w:p w14:paraId="4E366563" w14:textId="77777777" w:rsidR="00E34EF2" w:rsidRDefault="00E34EF2" w:rsidP="00322D7F">
      <w:pPr>
        <w:rPr>
          <w:lang w:bidi="fa-IR"/>
        </w:rPr>
      </w:pPr>
      <w:r>
        <w:rPr>
          <w:rFonts w:hint="cs"/>
          <w:rtl/>
          <w:lang w:bidi="fa-IR"/>
        </w:rPr>
        <w:t>اثربخشی</w:t>
      </w:r>
      <w:r>
        <w:rPr>
          <w:rtl/>
          <w:lang w:bidi="fa-IR"/>
        </w:rPr>
        <w:t xml:space="preserve"> </w:t>
      </w:r>
      <w:r>
        <w:rPr>
          <w:rFonts w:hint="cs"/>
          <w:rtl/>
          <w:lang w:bidi="fa-IR"/>
        </w:rPr>
        <w:t>پایش</w:t>
      </w:r>
      <w:r>
        <w:rPr>
          <w:rtl/>
          <w:lang w:bidi="fa-IR"/>
        </w:rPr>
        <w:t xml:space="preserve"> ارتعاش</w:t>
      </w:r>
      <w:r>
        <w:rPr>
          <w:rFonts w:hint="cs"/>
          <w:rtl/>
          <w:lang w:bidi="fa-IR"/>
        </w:rPr>
        <w:t>ات</w:t>
      </w:r>
      <w:r>
        <w:rPr>
          <w:rtl/>
          <w:lang w:bidi="fa-IR"/>
        </w:rPr>
        <w:t xml:space="preserve"> بستگ</w:t>
      </w:r>
      <w:r>
        <w:rPr>
          <w:rFonts w:hint="cs"/>
          <w:rtl/>
          <w:lang w:bidi="fa-IR"/>
        </w:rPr>
        <w:t>ی</w:t>
      </w:r>
      <w:r>
        <w:rPr>
          <w:rtl/>
          <w:lang w:bidi="fa-IR"/>
        </w:rPr>
        <w:t xml:space="preserve"> به </w:t>
      </w:r>
      <w:r>
        <w:rPr>
          <w:rFonts w:hint="cs"/>
          <w:rtl/>
          <w:lang w:bidi="fa-IR"/>
        </w:rPr>
        <w:t xml:space="preserve">حسگر </w:t>
      </w:r>
      <w:r>
        <w:rPr>
          <w:rtl/>
          <w:lang w:bidi="fa-IR"/>
        </w:rPr>
        <w:t xml:space="preserve">نصب </w:t>
      </w:r>
      <w:r>
        <w:rPr>
          <w:rFonts w:hint="cs"/>
          <w:rtl/>
          <w:lang w:bidi="fa-IR"/>
        </w:rPr>
        <w:t>شده</w:t>
      </w:r>
      <w:r>
        <w:rPr>
          <w:rtl/>
          <w:lang w:bidi="fa-IR"/>
        </w:rPr>
        <w:t xml:space="preserve">، </w:t>
      </w:r>
      <w:r>
        <w:rPr>
          <w:rFonts w:hint="cs"/>
          <w:rtl/>
          <w:lang w:bidi="fa-IR"/>
        </w:rPr>
        <w:t>تفکیک پذیری</w:t>
      </w:r>
      <w:r>
        <w:rPr>
          <w:rStyle w:val="FootnoteReference"/>
          <w:rFonts w:cs="Arial"/>
          <w:rtl/>
          <w:lang w:bidi="fa-IR"/>
        </w:rPr>
        <w:footnoteReference w:id="409"/>
      </w:r>
      <w:r>
        <w:rPr>
          <w:rtl/>
          <w:lang w:bidi="fa-IR"/>
        </w:rPr>
        <w:t xml:space="preserve"> س</w:t>
      </w:r>
      <w:r>
        <w:rPr>
          <w:rFonts w:hint="cs"/>
          <w:rtl/>
          <w:lang w:bidi="fa-IR"/>
        </w:rPr>
        <w:t>ی</w:t>
      </w:r>
      <w:r>
        <w:rPr>
          <w:rFonts w:hint="eastAsia"/>
          <w:rtl/>
          <w:lang w:bidi="fa-IR"/>
        </w:rPr>
        <w:t>گنال،</w:t>
      </w:r>
      <w:r>
        <w:rPr>
          <w:rtl/>
          <w:lang w:bidi="fa-IR"/>
        </w:rPr>
        <w:t xml:space="preserve"> پ</w:t>
      </w:r>
      <w:r>
        <w:rPr>
          <w:rFonts w:hint="cs"/>
          <w:rtl/>
          <w:lang w:bidi="fa-IR"/>
        </w:rPr>
        <w:t>ی</w:t>
      </w:r>
      <w:r>
        <w:rPr>
          <w:rFonts w:hint="eastAsia"/>
          <w:rtl/>
          <w:lang w:bidi="fa-IR"/>
        </w:rPr>
        <w:t>چ</w:t>
      </w:r>
      <w:r>
        <w:rPr>
          <w:rFonts w:hint="cs"/>
          <w:rtl/>
          <w:lang w:bidi="fa-IR"/>
        </w:rPr>
        <w:t>ی</w:t>
      </w:r>
      <w:r>
        <w:rPr>
          <w:rFonts w:hint="eastAsia"/>
          <w:rtl/>
          <w:lang w:bidi="fa-IR"/>
        </w:rPr>
        <w:t>دگ</w:t>
      </w:r>
      <w:r>
        <w:rPr>
          <w:rFonts w:hint="cs"/>
          <w:rtl/>
          <w:lang w:bidi="fa-IR"/>
        </w:rPr>
        <w:t>ی</w:t>
      </w:r>
      <w:r>
        <w:rPr>
          <w:rtl/>
          <w:lang w:bidi="fa-IR"/>
        </w:rPr>
        <w:t xml:space="preserve"> ماش</w:t>
      </w:r>
      <w:r>
        <w:rPr>
          <w:rFonts w:hint="cs"/>
          <w:rtl/>
          <w:lang w:bidi="fa-IR"/>
        </w:rPr>
        <w:t>ی</w:t>
      </w:r>
      <w:r>
        <w:rPr>
          <w:rFonts w:hint="eastAsia"/>
          <w:rtl/>
          <w:lang w:bidi="fa-IR"/>
        </w:rPr>
        <w:t>ن،</w:t>
      </w:r>
      <w:r>
        <w:rPr>
          <w:rtl/>
          <w:lang w:bidi="fa-IR"/>
        </w:rPr>
        <w:t xml:space="preserve"> تکن</w:t>
      </w:r>
      <w:r>
        <w:rPr>
          <w:rFonts w:hint="cs"/>
          <w:rtl/>
          <w:lang w:bidi="fa-IR"/>
        </w:rPr>
        <w:t>ی</w:t>
      </w:r>
      <w:r>
        <w:rPr>
          <w:rFonts w:hint="eastAsia"/>
          <w:rtl/>
          <w:lang w:bidi="fa-IR"/>
        </w:rPr>
        <w:t>ک</w:t>
      </w:r>
      <w:r>
        <w:rPr>
          <w:rtl/>
          <w:lang w:bidi="fa-IR"/>
        </w:rPr>
        <w:t xml:space="preserve"> </w:t>
      </w:r>
      <w:r>
        <w:rPr>
          <w:rFonts w:hint="cs"/>
          <w:rtl/>
          <w:lang w:bidi="fa-IR"/>
        </w:rPr>
        <w:t xml:space="preserve">های </w:t>
      </w:r>
      <w:r>
        <w:rPr>
          <w:rtl/>
          <w:lang w:bidi="fa-IR"/>
        </w:rPr>
        <w:t>جمع آور</w:t>
      </w:r>
      <w:r>
        <w:rPr>
          <w:rFonts w:hint="cs"/>
          <w:rtl/>
          <w:lang w:bidi="fa-IR"/>
        </w:rPr>
        <w:t>ی</w:t>
      </w:r>
      <w:r>
        <w:rPr>
          <w:rtl/>
          <w:lang w:bidi="fa-IR"/>
        </w:rPr>
        <w:t xml:space="preserve"> داده و توانا</w:t>
      </w:r>
      <w:r>
        <w:rPr>
          <w:rFonts w:hint="cs"/>
          <w:rtl/>
          <w:lang w:bidi="fa-IR"/>
        </w:rPr>
        <w:t>یی</w:t>
      </w:r>
      <w:r>
        <w:rPr>
          <w:rtl/>
          <w:lang w:bidi="fa-IR"/>
        </w:rPr>
        <w:t xml:space="preserve"> تحل</w:t>
      </w:r>
      <w:r>
        <w:rPr>
          <w:rFonts w:hint="cs"/>
          <w:rtl/>
          <w:lang w:bidi="fa-IR"/>
        </w:rPr>
        <w:t>ی</w:t>
      </w:r>
      <w:r>
        <w:rPr>
          <w:rFonts w:hint="eastAsia"/>
          <w:rtl/>
          <w:lang w:bidi="fa-IR"/>
        </w:rPr>
        <w:t>ل‌گر</w:t>
      </w:r>
      <w:r>
        <w:rPr>
          <w:rtl/>
          <w:lang w:bidi="fa-IR"/>
        </w:rPr>
        <w:t xml:space="preserve"> دارد. ا</w:t>
      </w:r>
      <w:r>
        <w:rPr>
          <w:rFonts w:hint="cs"/>
          <w:rtl/>
          <w:lang w:bidi="fa-IR"/>
        </w:rPr>
        <w:t>ی</w:t>
      </w:r>
      <w:r>
        <w:rPr>
          <w:rFonts w:hint="eastAsia"/>
          <w:rtl/>
          <w:lang w:bidi="fa-IR"/>
        </w:rPr>
        <w:t>ن</w:t>
      </w:r>
      <w:r>
        <w:rPr>
          <w:rtl/>
          <w:lang w:bidi="fa-IR"/>
        </w:rPr>
        <w:t xml:space="preserve"> عامل آخر، توانا</w:t>
      </w:r>
      <w:r>
        <w:rPr>
          <w:rFonts w:hint="cs"/>
          <w:rtl/>
          <w:lang w:bidi="fa-IR"/>
        </w:rPr>
        <w:t>یی</w:t>
      </w:r>
      <w:r>
        <w:rPr>
          <w:rtl/>
          <w:lang w:bidi="fa-IR"/>
        </w:rPr>
        <w:t xml:space="preserve"> تحل</w:t>
      </w:r>
      <w:r>
        <w:rPr>
          <w:rFonts w:hint="cs"/>
          <w:rtl/>
          <w:lang w:bidi="fa-IR"/>
        </w:rPr>
        <w:t>ی</w:t>
      </w:r>
      <w:r>
        <w:rPr>
          <w:rFonts w:hint="eastAsia"/>
          <w:rtl/>
          <w:lang w:bidi="fa-IR"/>
        </w:rPr>
        <w:t>ل‌گر،</w:t>
      </w:r>
      <w:r>
        <w:rPr>
          <w:rtl/>
          <w:lang w:bidi="fa-IR"/>
        </w:rPr>
        <w:t xml:space="preserve"> احتمالاً مهمتر</w:t>
      </w:r>
      <w:r>
        <w:rPr>
          <w:rFonts w:hint="cs"/>
          <w:rtl/>
          <w:lang w:bidi="fa-IR"/>
        </w:rPr>
        <w:t>ی</w:t>
      </w:r>
      <w:r>
        <w:rPr>
          <w:rFonts w:hint="eastAsia"/>
          <w:rtl/>
          <w:lang w:bidi="fa-IR"/>
        </w:rPr>
        <w:t>ن</w:t>
      </w:r>
      <w:r>
        <w:rPr>
          <w:rtl/>
          <w:lang w:bidi="fa-IR"/>
        </w:rPr>
        <w:t xml:space="preserve"> </w:t>
      </w:r>
      <w:r>
        <w:rPr>
          <w:rtl/>
          <w:lang w:bidi="fa-IR"/>
        </w:rPr>
        <w:lastRenderedPageBreak/>
        <w:t>جنبه برا</w:t>
      </w:r>
      <w:r>
        <w:rPr>
          <w:rFonts w:hint="cs"/>
          <w:rtl/>
          <w:lang w:bidi="fa-IR"/>
        </w:rPr>
        <w:t>ی</w:t>
      </w:r>
      <w:r>
        <w:rPr>
          <w:rtl/>
          <w:lang w:bidi="fa-IR"/>
        </w:rPr>
        <w:t xml:space="preserve"> برقرار</w:t>
      </w:r>
      <w:r>
        <w:rPr>
          <w:rFonts w:hint="cs"/>
          <w:rtl/>
          <w:lang w:bidi="fa-IR"/>
        </w:rPr>
        <w:t>ی</w:t>
      </w:r>
      <w:r>
        <w:rPr>
          <w:rtl/>
          <w:lang w:bidi="fa-IR"/>
        </w:rPr>
        <w:t xml:space="preserve"> </w:t>
      </w:r>
      <w:r>
        <w:rPr>
          <w:rFonts w:hint="cs"/>
          <w:rtl/>
          <w:lang w:bidi="fa-IR"/>
        </w:rPr>
        <w:t>ی</w:t>
      </w:r>
      <w:r>
        <w:rPr>
          <w:rFonts w:hint="eastAsia"/>
          <w:rtl/>
          <w:lang w:bidi="fa-IR"/>
        </w:rPr>
        <w:t>ک</w:t>
      </w:r>
      <w:r>
        <w:rPr>
          <w:rtl/>
          <w:lang w:bidi="fa-IR"/>
        </w:rPr>
        <w:t xml:space="preserve"> برنامه </w:t>
      </w:r>
      <w:r>
        <w:rPr>
          <w:rFonts w:hint="cs"/>
          <w:rtl/>
          <w:lang w:bidi="fa-IR"/>
        </w:rPr>
        <w:t>پایش</w:t>
      </w:r>
      <w:r>
        <w:rPr>
          <w:rtl/>
          <w:lang w:bidi="fa-IR"/>
        </w:rPr>
        <w:t xml:space="preserve"> ارتعاش</w:t>
      </w:r>
      <w:r>
        <w:rPr>
          <w:rFonts w:hint="cs"/>
          <w:rtl/>
          <w:lang w:bidi="fa-IR"/>
        </w:rPr>
        <w:t>ی</w:t>
      </w:r>
      <w:r>
        <w:rPr>
          <w:rtl/>
          <w:lang w:bidi="fa-IR"/>
        </w:rPr>
        <w:t xml:space="preserve"> </w:t>
      </w:r>
      <w:r>
        <w:rPr>
          <w:rFonts w:hint="cs"/>
          <w:rtl/>
          <w:lang w:bidi="fa-IR"/>
        </w:rPr>
        <w:t>ا</w:t>
      </w:r>
      <w:r>
        <w:rPr>
          <w:rtl/>
          <w:lang w:bidi="fa-IR"/>
        </w:rPr>
        <w:t>ثر</w:t>
      </w:r>
      <w:r>
        <w:rPr>
          <w:rFonts w:hint="cs"/>
          <w:rtl/>
          <w:lang w:bidi="fa-IR"/>
        </w:rPr>
        <w:t>بخش</w:t>
      </w:r>
      <w:r>
        <w:rPr>
          <w:rtl/>
          <w:lang w:bidi="fa-IR"/>
        </w:rPr>
        <w:t xml:space="preserve"> است. تحل</w:t>
      </w:r>
      <w:r>
        <w:rPr>
          <w:rFonts w:hint="cs"/>
          <w:rtl/>
          <w:lang w:bidi="fa-IR"/>
        </w:rPr>
        <w:t>ی</w:t>
      </w:r>
      <w:r>
        <w:rPr>
          <w:rFonts w:hint="eastAsia"/>
          <w:rtl/>
          <w:lang w:bidi="fa-IR"/>
        </w:rPr>
        <w:t>ل‌گر</w:t>
      </w:r>
      <w:r>
        <w:rPr>
          <w:rtl/>
          <w:lang w:bidi="fa-IR"/>
        </w:rPr>
        <w:t xml:space="preserve"> با</w:t>
      </w:r>
      <w:r>
        <w:rPr>
          <w:rFonts w:hint="cs"/>
          <w:rtl/>
          <w:lang w:bidi="fa-IR"/>
        </w:rPr>
        <w:t>ی</w:t>
      </w:r>
      <w:r>
        <w:rPr>
          <w:rFonts w:hint="eastAsia"/>
          <w:rtl/>
          <w:lang w:bidi="fa-IR"/>
        </w:rPr>
        <w:t>د</w:t>
      </w:r>
      <w:r>
        <w:rPr>
          <w:rtl/>
          <w:lang w:bidi="fa-IR"/>
        </w:rPr>
        <w:t xml:space="preserve"> کس</w:t>
      </w:r>
      <w:r>
        <w:rPr>
          <w:rFonts w:hint="cs"/>
          <w:rtl/>
          <w:lang w:bidi="fa-IR"/>
        </w:rPr>
        <w:t>ی</w:t>
      </w:r>
      <w:r>
        <w:rPr>
          <w:rtl/>
          <w:lang w:bidi="fa-IR"/>
        </w:rPr>
        <w:t xml:space="preserve"> باشد که دانش کامل</w:t>
      </w:r>
      <w:r>
        <w:rPr>
          <w:rFonts w:hint="cs"/>
          <w:rtl/>
          <w:lang w:bidi="fa-IR"/>
        </w:rPr>
        <w:t>ی</w:t>
      </w:r>
      <w:r>
        <w:rPr>
          <w:rtl/>
          <w:lang w:bidi="fa-IR"/>
        </w:rPr>
        <w:t xml:space="preserve"> از نظر</w:t>
      </w:r>
      <w:r>
        <w:rPr>
          <w:rFonts w:hint="cs"/>
          <w:rtl/>
          <w:lang w:bidi="fa-IR"/>
        </w:rPr>
        <w:t>ی</w:t>
      </w:r>
      <w:r>
        <w:rPr>
          <w:rFonts w:hint="eastAsia"/>
          <w:rtl/>
          <w:lang w:bidi="fa-IR"/>
        </w:rPr>
        <w:t>ه</w:t>
      </w:r>
      <w:r>
        <w:rPr>
          <w:rtl/>
          <w:lang w:bidi="fa-IR"/>
        </w:rPr>
        <w:t xml:space="preserve"> ارتعاش</w:t>
      </w:r>
      <w:r>
        <w:rPr>
          <w:rFonts w:hint="cs"/>
          <w:rtl/>
          <w:lang w:bidi="fa-IR"/>
        </w:rPr>
        <w:t>ات</w:t>
      </w:r>
      <w:r>
        <w:rPr>
          <w:rtl/>
          <w:lang w:bidi="fa-IR"/>
        </w:rPr>
        <w:t xml:space="preserve"> و تجربه‌</w:t>
      </w:r>
      <w:r>
        <w:rPr>
          <w:rFonts w:hint="cs"/>
          <w:rtl/>
          <w:lang w:bidi="fa-IR"/>
        </w:rPr>
        <w:t>ی</w:t>
      </w:r>
      <w:r>
        <w:rPr>
          <w:rtl/>
          <w:lang w:bidi="fa-IR"/>
        </w:rPr>
        <w:t xml:space="preserve"> م</w:t>
      </w:r>
      <w:r>
        <w:rPr>
          <w:rFonts w:hint="cs"/>
          <w:rtl/>
          <w:lang w:bidi="fa-IR"/>
        </w:rPr>
        <w:t>ی</w:t>
      </w:r>
      <w:r>
        <w:rPr>
          <w:rFonts w:hint="eastAsia"/>
          <w:rtl/>
          <w:lang w:bidi="fa-IR"/>
        </w:rPr>
        <w:t>دان</w:t>
      </w:r>
      <w:r>
        <w:rPr>
          <w:rFonts w:hint="cs"/>
          <w:rtl/>
          <w:lang w:bidi="fa-IR"/>
        </w:rPr>
        <w:t>ی</w:t>
      </w:r>
      <w:r>
        <w:rPr>
          <w:rtl/>
          <w:lang w:bidi="fa-IR"/>
        </w:rPr>
        <w:t xml:space="preserve"> گسترده برا</w:t>
      </w:r>
      <w:r>
        <w:rPr>
          <w:rFonts w:hint="cs"/>
          <w:rtl/>
          <w:lang w:bidi="fa-IR"/>
        </w:rPr>
        <w:t>ی</w:t>
      </w:r>
      <w:r>
        <w:rPr>
          <w:rtl/>
          <w:lang w:bidi="fa-IR"/>
        </w:rPr>
        <w:t xml:space="preserve"> </w:t>
      </w:r>
      <w:r>
        <w:rPr>
          <w:rFonts w:hint="cs"/>
          <w:rtl/>
          <w:lang w:bidi="fa-IR"/>
        </w:rPr>
        <w:t>عیب یابی صحیح</w:t>
      </w:r>
      <w:r>
        <w:rPr>
          <w:rtl/>
          <w:lang w:bidi="fa-IR"/>
        </w:rPr>
        <w:t xml:space="preserve"> </w:t>
      </w:r>
      <w:r>
        <w:rPr>
          <w:rFonts w:hint="cs"/>
          <w:rtl/>
          <w:lang w:bidi="fa-IR"/>
        </w:rPr>
        <w:t>با استفاده از</w:t>
      </w:r>
      <w:r>
        <w:rPr>
          <w:rtl/>
          <w:lang w:bidi="fa-IR"/>
        </w:rPr>
        <w:t xml:space="preserve"> داده‌ها</w:t>
      </w:r>
      <w:r>
        <w:rPr>
          <w:rFonts w:hint="cs"/>
          <w:rtl/>
          <w:lang w:bidi="fa-IR"/>
        </w:rPr>
        <w:t>ی</w:t>
      </w:r>
      <w:r>
        <w:rPr>
          <w:rtl/>
          <w:lang w:bidi="fa-IR"/>
        </w:rPr>
        <w:t xml:space="preserve"> ارتعاش به‌دست آمده دا</w:t>
      </w:r>
      <w:r>
        <w:rPr>
          <w:rFonts w:hint="cs"/>
          <w:rtl/>
          <w:lang w:bidi="fa-IR"/>
        </w:rPr>
        <w:t>شته باش</w:t>
      </w:r>
      <w:r>
        <w:rPr>
          <w:rtl/>
          <w:lang w:bidi="fa-IR"/>
        </w:rPr>
        <w:t>د.</w:t>
      </w:r>
    </w:p>
    <w:p w14:paraId="17DC5AAA" w14:textId="77777777" w:rsidR="00E34EF2" w:rsidRDefault="00E34EF2" w:rsidP="00E34EF2">
      <w:pPr>
        <w:rPr>
          <w:lang w:bidi="fa-IR"/>
        </w:rPr>
      </w:pPr>
    </w:p>
    <w:p w14:paraId="7B8EDB1C" w14:textId="77777777" w:rsidR="00E34EF2" w:rsidRPr="003D1F50" w:rsidRDefault="00E34EF2" w:rsidP="00322D7F">
      <w:pPr>
        <w:pStyle w:val="Heading4"/>
        <w:rPr>
          <w:lang w:bidi="fa-IR"/>
        </w:rPr>
      </w:pPr>
      <w:r w:rsidRPr="003D1F50">
        <w:rPr>
          <w:rtl/>
          <w:lang w:bidi="fa-IR"/>
        </w:rPr>
        <w:t>ترموگراف</w:t>
      </w:r>
      <w:r w:rsidRPr="003D1F50">
        <w:rPr>
          <w:rFonts w:hint="cs"/>
          <w:rtl/>
          <w:lang w:bidi="fa-IR"/>
        </w:rPr>
        <w:t>ی</w:t>
      </w:r>
      <w:r w:rsidRPr="003D1F50">
        <w:rPr>
          <w:rtl/>
          <w:lang w:bidi="fa-IR"/>
        </w:rPr>
        <w:t xml:space="preserve"> </w:t>
      </w:r>
      <w:r w:rsidRPr="003D1F50">
        <w:rPr>
          <w:rFonts w:hint="cs"/>
          <w:rtl/>
          <w:lang w:bidi="fa-IR"/>
        </w:rPr>
        <w:t>مادون قرمز</w:t>
      </w:r>
    </w:p>
    <w:p w14:paraId="3278B995" w14:textId="77777777" w:rsidR="00E34EF2" w:rsidRDefault="00E34EF2" w:rsidP="00322D7F">
      <w:pPr>
        <w:rPr>
          <w:lang w:bidi="fa-IR"/>
        </w:rPr>
      </w:pPr>
      <w:r w:rsidRPr="00BE3C98">
        <w:rPr>
          <w:rFonts w:hint="eastAsia"/>
          <w:rtl/>
          <w:lang w:bidi="fa-IR"/>
        </w:rPr>
        <w:t>به</w:t>
      </w:r>
      <w:r w:rsidRPr="00BE3C98">
        <w:rPr>
          <w:rtl/>
          <w:lang w:bidi="fa-IR"/>
        </w:rPr>
        <w:t xml:space="preserve"> عنوان </w:t>
      </w:r>
      <w:r w:rsidRPr="00BE3C98">
        <w:rPr>
          <w:rFonts w:hint="cs"/>
          <w:rtl/>
          <w:lang w:bidi="fa-IR"/>
        </w:rPr>
        <w:t>ی</w:t>
      </w:r>
      <w:r w:rsidRPr="00BE3C98">
        <w:rPr>
          <w:rFonts w:hint="eastAsia"/>
          <w:rtl/>
          <w:lang w:bidi="fa-IR"/>
        </w:rPr>
        <w:t>ک</w:t>
      </w:r>
      <w:r w:rsidRPr="00BE3C98">
        <w:rPr>
          <w:rFonts w:hint="cs"/>
          <w:rtl/>
          <w:lang w:bidi="fa-IR"/>
        </w:rPr>
        <w:t>ی</w:t>
      </w:r>
      <w:r w:rsidRPr="00BE3C98">
        <w:rPr>
          <w:rtl/>
          <w:lang w:bidi="fa-IR"/>
        </w:rPr>
        <w:t xml:space="preserve"> از </w:t>
      </w:r>
      <w:r>
        <w:rPr>
          <w:rFonts w:hint="cs"/>
          <w:rtl/>
          <w:lang w:bidi="fa-IR"/>
        </w:rPr>
        <w:t>فناوری های متنوع</w:t>
      </w:r>
      <w:r w:rsidRPr="00BE3C98">
        <w:rPr>
          <w:rtl/>
          <w:lang w:bidi="fa-IR"/>
        </w:rPr>
        <w:t xml:space="preserve"> </w:t>
      </w:r>
      <w:r>
        <w:rPr>
          <w:rtl/>
          <w:lang w:bidi="fa-IR"/>
        </w:rPr>
        <w:t xml:space="preserve">موجود </w:t>
      </w:r>
      <w:r w:rsidRPr="00BE3C98">
        <w:rPr>
          <w:rtl/>
          <w:lang w:bidi="fa-IR"/>
        </w:rPr>
        <w:t>نگهدا</w:t>
      </w:r>
      <w:r>
        <w:rPr>
          <w:rFonts w:hint="cs"/>
          <w:rtl/>
          <w:lang w:bidi="fa-IR"/>
        </w:rPr>
        <w:t>شت</w:t>
      </w:r>
      <w:r w:rsidRPr="00BE3C98">
        <w:rPr>
          <w:rtl/>
          <w:lang w:bidi="fa-IR"/>
        </w:rPr>
        <w:t xml:space="preserve"> </w:t>
      </w:r>
      <w:r>
        <w:rPr>
          <w:rtl/>
          <w:lang w:bidi="fa-IR"/>
        </w:rPr>
        <w:t>مبتن</w:t>
      </w:r>
      <w:r>
        <w:rPr>
          <w:rFonts w:hint="cs"/>
          <w:rtl/>
          <w:lang w:bidi="fa-IR"/>
        </w:rPr>
        <w:t>ی</w:t>
      </w:r>
      <w:r>
        <w:rPr>
          <w:rtl/>
          <w:lang w:bidi="fa-IR"/>
        </w:rPr>
        <w:t xml:space="preserve"> بر وضع</w:t>
      </w:r>
      <w:r>
        <w:rPr>
          <w:rFonts w:hint="cs"/>
          <w:rtl/>
          <w:lang w:bidi="fa-IR"/>
        </w:rPr>
        <w:t>ی</w:t>
      </w:r>
      <w:r>
        <w:rPr>
          <w:rFonts w:hint="eastAsia"/>
          <w:rtl/>
          <w:lang w:bidi="fa-IR"/>
        </w:rPr>
        <w:t>ت</w:t>
      </w:r>
      <w:r>
        <w:rPr>
          <w:rFonts w:hint="cs"/>
          <w:rtl/>
          <w:lang w:bidi="fa-IR"/>
        </w:rPr>
        <w:t>،</w:t>
      </w:r>
      <w:r>
        <w:rPr>
          <w:rtl/>
          <w:lang w:bidi="fa-IR"/>
        </w:rPr>
        <w:t xml:space="preserve"> ترموگراف</w:t>
      </w:r>
      <w:r>
        <w:rPr>
          <w:rFonts w:hint="cs"/>
          <w:rtl/>
          <w:lang w:bidi="fa-IR"/>
        </w:rPr>
        <w:t>ی</w:t>
      </w:r>
      <w:r>
        <w:rPr>
          <w:rtl/>
          <w:lang w:bidi="fa-IR"/>
        </w:rPr>
        <w:t xml:space="preserve"> مادون قرمز برا</w:t>
      </w:r>
      <w:r>
        <w:rPr>
          <w:rFonts w:hint="cs"/>
          <w:rtl/>
          <w:lang w:bidi="fa-IR"/>
        </w:rPr>
        <w:t>ی</w:t>
      </w:r>
      <w:r>
        <w:rPr>
          <w:rtl/>
          <w:lang w:bidi="fa-IR"/>
        </w:rPr>
        <w:t xml:space="preserve"> مطالعه هرچ</w:t>
      </w:r>
      <w:r>
        <w:rPr>
          <w:rFonts w:hint="cs"/>
          <w:rtl/>
          <w:lang w:bidi="fa-IR"/>
        </w:rPr>
        <w:t>ی</w:t>
      </w:r>
      <w:r>
        <w:rPr>
          <w:rFonts w:hint="eastAsia"/>
          <w:rtl/>
          <w:lang w:bidi="fa-IR"/>
        </w:rPr>
        <w:t>ز</w:t>
      </w:r>
      <w:r>
        <w:rPr>
          <w:rFonts w:hint="cs"/>
          <w:rtl/>
          <w:lang w:bidi="fa-IR"/>
        </w:rPr>
        <w:t>ی</w:t>
      </w:r>
      <w:r>
        <w:rPr>
          <w:rtl/>
          <w:lang w:bidi="fa-IR"/>
        </w:rPr>
        <w:t xml:space="preserve"> از </w:t>
      </w:r>
      <w:r>
        <w:rPr>
          <w:rFonts w:hint="cs"/>
          <w:rtl/>
          <w:lang w:bidi="fa-IR"/>
        </w:rPr>
        <w:t>قطعات تجهیزات</w:t>
      </w:r>
      <w:r>
        <w:rPr>
          <w:rtl/>
          <w:lang w:bidi="fa-IR"/>
        </w:rPr>
        <w:t xml:space="preserve"> تا س</w:t>
      </w:r>
      <w:r>
        <w:rPr>
          <w:rFonts w:hint="cs"/>
          <w:rtl/>
          <w:lang w:bidi="fa-IR"/>
        </w:rPr>
        <w:t>ی</w:t>
      </w:r>
      <w:r>
        <w:rPr>
          <w:rFonts w:hint="eastAsia"/>
          <w:rtl/>
          <w:lang w:bidi="fa-IR"/>
        </w:rPr>
        <w:t>ستم‌ها</w:t>
      </w:r>
      <w:r>
        <w:rPr>
          <w:rFonts w:hint="cs"/>
          <w:rtl/>
          <w:lang w:bidi="fa-IR"/>
        </w:rPr>
        <w:t>ی</w:t>
      </w:r>
      <w:r>
        <w:rPr>
          <w:rtl/>
          <w:lang w:bidi="fa-IR"/>
        </w:rPr>
        <w:t xml:space="preserve"> کارخانه، سقف‌ها و حت</w:t>
      </w:r>
      <w:r>
        <w:rPr>
          <w:rFonts w:hint="cs"/>
          <w:rtl/>
          <w:lang w:bidi="fa-IR"/>
        </w:rPr>
        <w:t>ی</w:t>
      </w:r>
      <w:r>
        <w:rPr>
          <w:rtl/>
          <w:lang w:bidi="fa-IR"/>
        </w:rPr>
        <w:t xml:space="preserve"> ساختمان‌ها</w:t>
      </w:r>
      <w:r>
        <w:rPr>
          <w:rFonts w:hint="cs"/>
          <w:rtl/>
          <w:lang w:bidi="fa-IR"/>
        </w:rPr>
        <w:t>ی</w:t>
      </w:r>
      <w:r>
        <w:rPr>
          <w:rtl/>
          <w:lang w:bidi="fa-IR"/>
        </w:rPr>
        <w:t xml:space="preserve"> کامل </w:t>
      </w:r>
      <w:r>
        <w:rPr>
          <w:rFonts w:hint="cs"/>
          <w:rtl/>
          <w:lang w:bidi="fa-IR"/>
        </w:rPr>
        <w:t>استفاده می شو</w:t>
      </w:r>
      <w:r>
        <w:rPr>
          <w:rFonts w:hint="eastAsia"/>
          <w:rtl/>
          <w:lang w:bidi="fa-IR"/>
        </w:rPr>
        <w:t>د</w:t>
      </w:r>
      <w:r>
        <w:rPr>
          <w:rtl/>
          <w:lang w:bidi="fa-IR"/>
        </w:rPr>
        <w:t>.</w:t>
      </w:r>
    </w:p>
    <w:p w14:paraId="5C745F12" w14:textId="77777777" w:rsidR="00E34EF2" w:rsidRDefault="00E34EF2" w:rsidP="00322D7F">
      <w:pPr>
        <w:rPr>
          <w:lang w:bidi="fa-IR"/>
        </w:rPr>
      </w:pPr>
      <w:r>
        <w:rPr>
          <w:rFonts w:hint="eastAsia"/>
          <w:rtl/>
          <w:lang w:bidi="fa-IR"/>
        </w:rPr>
        <w:t>ب</w:t>
      </w:r>
      <w:r>
        <w:rPr>
          <w:rFonts w:hint="cs"/>
          <w:rtl/>
          <w:lang w:bidi="fa-IR"/>
        </w:rPr>
        <w:t>از</w:t>
      </w:r>
      <w:r>
        <w:rPr>
          <w:rFonts w:hint="eastAsia"/>
          <w:rtl/>
          <w:lang w:bidi="fa-IR"/>
        </w:rPr>
        <w:t>رس</w:t>
      </w:r>
      <w:r>
        <w:rPr>
          <w:rFonts w:hint="cs"/>
          <w:rtl/>
          <w:lang w:bidi="fa-IR"/>
        </w:rPr>
        <w:t>ی‌</w:t>
      </w:r>
      <w:r>
        <w:rPr>
          <w:rFonts w:hint="eastAsia"/>
          <w:rtl/>
          <w:lang w:bidi="fa-IR"/>
        </w:rPr>
        <w:t>ها</w:t>
      </w:r>
      <w:r>
        <w:rPr>
          <w:rFonts w:hint="cs"/>
          <w:rtl/>
          <w:lang w:bidi="fa-IR"/>
        </w:rPr>
        <w:t>ی</w:t>
      </w:r>
      <w:r>
        <w:rPr>
          <w:rtl/>
          <w:lang w:bidi="fa-IR"/>
        </w:rPr>
        <w:t xml:space="preserve"> مادون قرمز م</w:t>
      </w:r>
      <w:r>
        <w:rPr>
          <w:rFonts w:hint="cs"/>
          <w:rtl/>
          <w:lang w:bidi="fa-IR"/>
        </w:rPr>
        <w:t>ی‌</w:t>
      </w:r>
      <w:r>
        <w:rPr>
          <w:rFonts w:hint="eastAsia"/>
          <w:rtl/>
          <w:lang w:bidi="fa-IR"/>
        </w:rPr>
        <w:t>توانند</w:t>
      </w:r>
      <w:r>
        <w:rPr>
          <w:rtl/>
          <w:lang w:bidi="fa-IR"/>
        </w:rPr>
        <w:t xml:space="preserve"> ک</w:t>
      </w:r>
      <w:r>
        <w:rPr>
          <w:rFonts w:hint="cs"/>
          <w:rtl/>
          <w:lang w:bidi="fa-IR"/>
        </w:rPr>
        <w:t>ی</w:t>
      </w:r>
      <w:r>
        <w:rPr>
          <w:rFonts w:hint="eastAsia"/>
          <w:rtl/>
          <w:lang w:bidi="fa-IR"/>
        </w:rPr>
        <w:t>ف</w:t>
      </w:r>
      <w:r>
        <w:rPr>
          <w:rFonts w:hint="cs"/>
          <w:rtl/>
          <w:lang w:bidi="fa-IR"/>
        </w:rPr>
        <w:t>ی</w:t>
      </w:r>
      <w:r>
        <w:rPr>
          <w:rtl/>
          <w:lang w:bidi="fa-IR"/>
        </w:rPr>
        <w:t xml:space="preserve"> </w:t>
      </w:r>
      <w:r>
        <w:rPr>
          <w:rFonts w:hint="cs"/>
          <w:rtl/>
          <w:lang w:bidi="fa-IR"/>
        </w:rPr>
        <w:t>ی</w:t>
      </w:r>
      <w:r>
        <w:rPr>
          <w:rFonts w:hint="eastAsia"/>
          <w:rtl/>
          <w:lang w:bidi="fa-IR"/>
        </w:rPr>
        <w:t>ا</w:t>
      </w:r>
      <w:r>
        <w:rPr>
          <w:rtl/>
          <w:lang w:bidi="fa-IR"/>
        </w:rPr>
        <w:t xml:space="preserve"> کم</w:t>
      </w:r>
      <w:r>
        <w:rPr>
          <w:rFonts w:hint="cs"/>
          <w:rtl/>
          <w:lang w:bidi="fa-IR"/>
        </w:rPr>
        <w:t>ی</w:t>
      </w:r>
      <w:r>
        <w:rPr>
          <w:rtl/>
          <w:lang w:bidi="fa-IR"/>
        </w:rPr>
        <w:t xml:space="preserve"> باشند. ب</w:t>
      </w:r>
      <w:r>
        <w:rPr>
          <w:rFonts w:hint="cs"/>
          <w:rtl/>
          <w:lang w:bidi="fa-IR"/>
        </w:rPr>
        <w:t>از</w:t>
      </w:r>
      <w:r>
        <w:rPr>
          <w:rtl/>
          <w:lang w:bidi="fa-IR"/>
        </w:rPr>
        <w:t>رس</w:t>
      </w:r>
      <w:r>
        <w:rPr>
          <w:rFonts w:hint="cs"/>
          <w:rtl/>
          <w:lang w:bidi="fa-IR"/>
        </w:rPr>
        <w:t>ی</w:t>
      </w:r>
      <w:r>
        <w:rPr>
          <w:rtl/>
          <w:lang w:bidi="fa-IR"/>
        </w:rPr>
        <w:t xml:space="preserve"> ک</w:t>
      </w:r>
      <w:r>
        <w:rPr>
          <w:rFonts w:hint="cs"/>
          <w:rtl/>
          <w:lang w:bidi="fa-IR"/>
        </w:rPr>
        <w:t>ی</w:t>
      </w:r>
      <w:r>
        <w:rPr>
          <w:rFonts w:hint="eastAsia"/>
          <w:rtl/>
          <w:lang w:bidi="fa-IR"/>
        </w:rPr>
        <w:t>ف</w:t>
      </w:r>
      <w:r>
        <w:rPr>
          <w:rFonts w:hint="cs"/>
          <w:rtl/>
          <w:lang w:bidi="fa-IR"/>
        </w:rPr>
        <w:t>ی</w:t>
      </w:r>
      <w:r>
        <w:rPr>
          <w:rtl/>
          <w:lang w:bidi="fa-IR"/>
        </w:rPr>
        <w:t xml:space="preserve"> به تفاوت‌ها</w:t>
      </w:r>
      <w:r>
        <w:rPr>
          <w:rFonts w:hint="cs"/>
          <w:rtl/>
          <w:lang w:bidi="fa-IR"/>
        </w:rPr>
        <w:t>ی</w:t>
      </w:r>
      <w:r>
        <w:rPr>
          <w:rtl/>
          <w:lang w:bidi="fa-IR"/>
        </w:rPr>
        <w:t xml:space="preserve"> نسب</w:t>
      </w:r>
      <w:r>
        <w:rPr>
          <w:rFonts w:hint="cs"/>
          <w:rtl/>
          <w:lang w:bidi="fa-IR"/>
        </w:rPr>
        <w:t>ی</w:t>
      </w:r>
      <w:r>
        <w:rPr>
          <w:rFonts w:hint="eastAsia"/>
          <w:rtl/>
          <w:lang w:bidi="fa-IR"/>
        </w:rPr>
        <w:t>،</w:t>
      </w:r>
      <w:r>
        <w:rPr>
          <w:rtl/>
          <w:lang w:bidi="fa-IR"/>
        </w:rPr>
        <w:t xml:space="preserve"> نقاط گرم و سرد و انحراف از دما</w:t>
      </w:r>
      <w:r>
        <w:rPr>
          <w:rFonts w:hint="cs"/>
          <w:rtl/>
          <w:lang w:bidi="fa-IR"/>
        </w:rPr>
        <w:t>ی</w:t>
      </w:r>
      <w:r>
        <w:rPr>
          <w:rtl/>
          <w:lang w:bidi="fa-IR"/>
        </w:rPr>
        <w:t xml:space="preserve"> طب</w:t>
      </w:r>
      <w:r>
        <w:rPr>
          <w:rFonts w:hint="cs"/>
          <w:rtl/>
          <w:lang w:bidi="fa-IR"/>
        </w:rPr>
        <w:t>ی</w:t>
      </w:r>
      <w:r>
        <w:rPr>
          <w:rFonts w:hint="eastAsia"/>
          <w:rtl/>
          <w:lang w:bidi="fa-IR"/>
        </w:rPr>
        <w:t>ع</w:t>
      </w:r>
      <w:r>
        <w:rPr>
          <w:rFonts w:hint="cs"/>
          <w:rtl/>
          <w:lang w:bidi="fa-IR"/>
        </w:rPr>
        <w:t>ی</w:t>
      </w:r>
      <w:r>
        <w:rPr>
          <w:rtl/>
          <w:lang w:bidi="fa-IR"/>
        </w:rPr>
        <w:t xml:space="preserve"> </w:t>
      </w:r>
      <w:r>
        <w:rPr>
          <w:rFonts w:hint="cs"/>
          <w:rtl/>
          <w:lang w:bidi="fa-IR"/>
        </w:rPr>
        <w:t>ی</w:t>
      </w:r>
      <w:r>
        <w:rPr>
          <w:rFonts w:hint="eastAsia"/>
          <w:rtl/>
          <w:lang w:bidi="fa-IR"/>
        </w:rPr>
        <w:t>ا</w:t>
      </w:r>
      <w:r>
        <w:rPr>
          <w:rtl/>
          <w:lang w:bidi="fa-IR"/>
        </w:rPr>
        <w:t xml:space="preserve"> مورد انتظار </w:t>
      </w:r>
      <w:r>
        <w:rPr>
          <w:rFonts w:hint="cs"/>
          <w:rtl/>
          <w:lang w:bidi="fa-IR"/>
        </w:rPr>
        <w:t>توجه</w:t>
      </w:r>
      <w:r>
        <w:rPr>
          <w:rtl/>
          <w:lang w:bidi="fa-IR"/>
        </w:rPr>
        <w:t xml:space="preserve"> دارد. ب</w:t>
      </w:r>
      <w:r>
        <w:rPr>
          <w:rFonts w:hint="cs"/>
          <w:rtl/>
          <w:lang w:bidi="fa-IR"/>
        </w:rPr>
        <w:t>از</w:t>
      </w:r>
      <w:r>
        <w:rPr>
          <w:rtl/>
          <w:lang w:bidi="fa-IR"/>
        </w:rPr>
        <w:t>رس</w:t>
      </w:r>
      <w:r>
        <w:rPr>
          <w:rFonts w:hint="cs"/>
          <w:rtl/>
          <w:lang w:bidi="fa-IR"/>
        </w:rPr>
        <w:t>ی</w:t>
      </w:r>
      <w:r>
        <w:rPr>
          <w:rtl/>
          <w:lang w:bidi="fa-IR"/>
        </w:rPr>
        <w:t xml:space="preserve"> کم</w:t>
      </w:r>
      <w:r>
        <w:rPr>
          <w:rFonts w:hint="cs"/>
          <w:rtl/>
          <w:lang w:bidi="fa-IR"/>
        </w:rPr>
        <w:t>ی</w:t>
      </w:r>
      <w:r>
        <w:rPr>
          <w:rtl/>
          <w:lang w:bidi="fa-IR"/>
        </w:rPr>
        <w:t xml:space="preserve"> به اندازه‌گ</w:t>
      </w:r>
      <w:r>
        <w:rPr>
          <w:rFonts w:hint="cs"/>
          <w:rtl/>
          <w:lang w:bidi="fa-IR"/>
        </w:rPr>
        <w:t>ی</w:t>
      </w:r>
      <w:r>
        <w:rPr>
          <w:rFonts w:hint="eastAsia"/>
          <w:rtl/>
          <w:lang w:bidi="fa-IR"/>
        </w:rPr>
        <w:t>ر</w:t>
      </w:r>
      <w:r>
        <w:rPr>
          <w:rFonts w:hint="cs"/>
          <w:rtl/>
          <w:lang w:bidi="fa-IR"/>
        </w:rPr>
        <w:t>ی</w:t>
      </w:r>
      <w:r>
        <w:rPr>
          <w:rtl/>
          <w:lang w:bidi="fa-IR"/>
        </w:rPr>
        <w:t xml:space="preserve"> دق</w:t>
      </w:r>
      <w:r>
        <w:rPr>
          <w:rFonts w:hint="cs"/>
          <w:rtl/>
          <w:lang w:bidi="fa-IR"/>
        </w:rPr>
        <w:t>ی</w:t>
      </w:r>
      <w:r>
        <w:rPr>
          <w:rFonts w:hint="eastAsia"/>
          <w:rtl/>
          <w:lang w:bidi="fa-IR"/>
        </w:rPr>
        <w:t>ق</w:t>
      </w:r>
      <w:r>
        <w:rPr>
          <w:rtl/>
          <w:lang w:bidi="fa-IR"/>
        </w:rPr>
        <w:t xml:space="preserve"> دما</w:t>
      </w:r>
      <w:r>
        <w:rPr>
          <w:rFonts w:hint="cs"/>
          <w:rtl/>
          <w:lang w:bidi="fa-IR"/>
        </w:rPr>
        <w:t>ی</w:t>
      </w:r>
      <w:r>
        <w:rPr>
          <w:rtl/>
          <w:lang w:bidi="fa-IR"/>
        </w:rPr>
        <w:t xml:space="preserve"> هدف م</w:t>
      </w:r>
      <w:r>
        <w:rPr>
          <w:rFonts w:hint="cs"/>
          <w:rtl/>
          <w:lang w:bidi="fa-IR"/>
        </w:rPr>
        <w:t>ی‌</w:t>
      </w:r>
      <w:r>
        <w:rPr>
          <w:rFonts w:hint="eastAsia"/>
          <w:rtl/>
          <w:lang w:bidi="fa-IR"/>
        </w:rPr>
        <w:t>پردازد</w:t>
      </w:r>
      <w:r>
        <w:rPr>
          <w:rtl/>
          <w:lang w:bidi="fa-IR"/>
        </w:rPr>
        <w:t>. با</w:t>
      </w:r>
      <w:r>
        <w:rPr>
          <w:rFonts w:hint="cs"/>
          <w:rtl/>
          <w:lang w:bidi="fa-IR"/>
        </w:rPr>
        <w:t>ی</w:t>
      </w:r>
      <w:r>
        <w:rPr>
          <w:rFonts w:hint="eastAsia"/>
          <w:rtl/>
          <w:lang w:bidi="fa-IR"/>
        </w:rPr>
        <w:t>د</w:t>
      </w:r>
      <w:r>
        <w:rPr>
          <w:rtl/>
          <w:lang w:bidi="fa-IR"/>
        </w:rPr>
        <w:t xml:space="preserve"> به ا</w:t>
      </w:r>
      <w:r>
        <w:rPr>
          <w:rFonts w:hint="cs"/>
          <w:rtl/>
          <w:lang w:bidi="fa-IR"/>
        </w:rPr>
        <w:t>ی</w:t>
      </w:r>
      <w:r>
        <w:rPr>
          <w:rFonts w:hint="eastAsia"/>
          <w:rtl/>
          <w:lang w:bidi="fa-IR"/>
        </w:rPr>
        <w:t>ن</w:t>
      </w:r>
      <w:r>
        <w:rPr>
          <w:rtl/>
          <w:lang w:bidi="fa-IR"/>
        </w:rPr>
        <w:t xml:space="preserve"> نکته توجه کرد که</w:t>
      </w:r>
      <w:r>
        <w:rPr>
          <w:rFonts w:hint="cs"/>
          <w:rtl/>
          <w:lang w:bidi="fa-IR"/>
        </w:rPr>
        <w:t xml:space="preserve"> توجه بیش از حد به</w:t>
      </w:r>
      <w:r>
        <w:rPr>
          <w:rtl/>
          <w:lang w:bidi="fa-IR"/>
        </w:rPr>
        <w:t xml:space="preserve"> ب</w:t>
      </w:r>
      <w:r>
        <w:rPr>
          <w:rFonts w:hint="cs"/>
          <w:rtl/>
          <w:lang w:bidi="fa-IR"/>
        </w:rPr>
        <w:t>از</w:t>
      </w:r>
      <w:r>
        <w:rPr>
          <w:rtl/>
          <w:lang w:bidi="fa-IR"/>
        </w:rPr>
        <w:t>رس</w:t>
      </w:r>
      <w:r>
        <w:rPr>
          <w:rFonts w:hint="cs"/>
          <w:rtl/>
          <w:lang w:bidi="fa-IR"/>
        </w:rPr>
        <w:t>ی</w:t>
      </w:r>
      <w:r>
        <w:rPr>
          <w:rtl/>
          <w:lang w:bidi="fa-IR"/>
        </w:rPr>
        <w:t xml:space="preserve"> مادون قرمز کم</w:t>
      </w:r>
      <w:r>
        <w:rPr>
          <w:rFonts w:hint="cs"/>
          <w:rtl/>
          <w:lang w:bidi="fa-IR"/>
        </w:rPr>
        <w:t>ی</w:t>
      </w:r>
      <w:r>
        <w:rPr>
          <w:rtl/>
          <w:lang w:bidi="fa-IR"/>
        </w:rPr>
        <w:t xml:space="preserve"> م</w:t>
      </w:r>
      <w:r>
        <w:rPr>
          <w:rFonts w:hint="cs"/>
          <w:rtl/>
          <w:lang w:bidi="fa-IR"/>
        </w:rPr>
        <w:t>عطوف</w:t>
      </w:r>
      <w:r>
        <w:rPr>
          <w:rtl/>
          <w:lang w:bidi="fa-IR"/>
        </w:rPr>
        <w:t xml:space="preserve"> نشود</w:t>
      </w:r>
      <w:r>
        <w:rPr>
          <w:rFonts w:hint="cs"/>
          <w:rtl/>
          <w:lang w:bidi="fa-IR"/>
        </w:rPr>
        <w:t>،</w:t>
      </w:r>
      <w:r>
        <w:rPr>
          <w:rtl/>
          <w:lang w:bidi="fa-IR"/>
        </w:rPr>
        <w:t xml:space="preserve"> ز</w:t>
      </w:r>
      <w:r>
        <w:rPr>
          <w:rFonts w:hint="cs"/>
          <w:rtl/>
          <w:lang w:bidi="fa-IR"/>
        </w:rPr>
        <w:t>ی</w:t>
      </w:r>
      <w:r>
        <w:rPr>
          <w:rFonts w:hint="eastAsia"/>
          <w:rtl/>
          <w:lang w:bidi="fa-IR"/>
        </w:rPr>
        <w:t>را</w:t>
      </w:r>
      <w:r>
        <w:rPr>
          <w:rtl/>
          <w:lang w:bidi="fa-IR"/>
        </w:rPr>
        <w:t xml:space="preserve"> حسگرها</w:t>
      </w:r>
      <w:r>
        <w:rPr>
          <w:rFonts w:hint="cs"/>
          <w:rtl/>
          <w:lang w:bidi="fa-IR"/>
        </w:rPr>
        <w:t>ی</w:t>
      </w:r>
      <w:r>
        <w:rPr>
          <w:rtl/>
          <w:lang w:bidi="fa-IR"/>
        </w:rPr>
        <w:t xml:space="preserve"> مبتن</w:t>
      </w:r>
      <w:r>
        <w:rPr>
          <w:rFonts w:hint="cs"/>
          <w:rtl/>
          <w:lang w:bidi="fa-IR"/>
        </w:rPr>
        <w:t>ی</w:t>
      </w:r>
      <w:r>
        <w:rPr>
          <w:rtl/>
          <w:lang w:bidi="fa-IR"/>
        </w:rPr>
        <w:t xml:space="preserve"> بر دما برا</w:t>
      </w:r>
      <w:r>
        <w:rPr>
          <w:rFonts w:hint="cs"/>
          <w:rtl/>
          <w:lang w:bidi="fa-IR"/>
        </w:rPr>
        <w:t>ی</w:t>
      </w:r>
      <w:r>
        <w:rPr>
          <w:rtl/>
          <w:lang w:bidi="fa-IR"/>
        </w:rPr>
        <w:t xml:space="preserve"> اندازه‌گ</w:t>
      </w:r>
      <w:r>
        <w:rPr>
          <w:rFonts w:hint="cs"/>
          <w:rtl/>
          <w:lang w:bidi="fa-IR"/>
        </w:rPr>
        <w:t>ی</w:t>
      </w:r>
      <w:r>
        <w:rPr>
          <w:rFonts w:hint="eastAsia"/>
          <w:rtl/>
          <w:lang w:bidi="fa-IR"/>
        </w:rPr>
        <w:t>ر</w:t>
      </w:r>
      <w:r>
        <w:rPr>
          <w:rFonts w:hint="cs"/>
          <w:rtl/>
          <w:lang w:bidi="fa-IR"/>
        </w:rPr>
        <w:t>ی</w:t>
      </w:r>
      <w:r>
        <w:rPr>
          <w:rtl/>
          <w:lang w:bidi="fa-IR"/>
        </w:rPr>
        <w:t xml:space="preserve"> دق</w:t>
      </w:r>
      <w:r>
        <w:rPr>
          <w:rFonts w:hint="cs"/>
          <w:rtl/>
          <w:lang w:bidi="fa-IR"/>
        </w:rPr>
        <w:t>ی</w:t>
      </w:r>
      <w:r>
        <w:rPr>
          <w:rFonts w:hint="eastAsia"/>
          <w:rtl/>
          <w:lang w:bidi="fa-IR"/>
        </w:rPr>
        <w:t>ق</w:t>
      </w:r>
      <w:r>
        <w:rPr>
          <w:rtl/>
          <w:lang w:bidi="fa-IR"/>
        </w:rPr>
        <w:t xml:space="preserve"> دما بهتر هستند.</w:t>
      </w:r>
    </w:p>
    <w:p w14:paraId="77701C7D" w14:textId="77777777" w:rsidR="00E34EF2" w:rsidRDefault="00E34EF2" w:rsidP="00322D7F">
      <w:pPr>
        <w:rPr>
          <w:lang w:bidi="fa-IR"/>
        </w:rPr>
      </w:pPr>
      <w:r>
        <w:rPr>
          <w:rFonts w:hint="eastAsia"/>
          <w:rtl/>
          <w:lang w:bidi="fa-IR"/>
        </w:rPr>
        <w:t>تجه</w:t>
      </w:r>
      <w:r>
        <w:rPr>
          <w:rFonts w:hint="cs"/>
          <w:rtl/>
          <w:lang w:bidi="fa-IR"/>
        </w:rPr>
        <w:t>ی</w:t>
      </w:r>
      <w:r>
        <w:rPr>
          <w:rFonts w:hint="eastAsia"/>
          <w:rtl/>
          <w:lang w:bidi="fa-IR"/>
        </w:rPr>
        <w:t>زات</w:t>
      </w:r>
      <w:r>
        <w:rPr>
          <w:rtl/>
          <w:lang w:bidi="fa-IR"/>
        </w:rPr>
        <w:t xml:space="preserve"> مادون قرمز </w:t>
      </w:r>
      <w:r>
        <w:rPr>
          <w:rFonts w:hint="cs"/>
          <w:rtl/>
          <w:lang w:bidi="fa-IR"/>
        </w:rPr>
        <w:t>از ی</w:t>
      </w:r>
      <w:r>
        <w:rPr>
          <w:rFonts w:hint="eastAsia"/>
          <w:rtl/>
          <w:lang w:bidi="fa-IR"/>
        </w:rPr>
        <w:t>ک</w:t>
      </w:r>
      <w:r>
        <w:rPr>
          <w:rtl/>
          <w:lang w:bidi="fa-IR"/>
        </w:rPr>
        <w:t xml:space="preserve"> س</w:t>
      </w:r>
      <w:r>
        <w:rPr>
          <w:rFonts w:hint="cs"/>
          <w:rtl/>
          <w:lang w:bidi="fa-IR"/>
        </w:rPr>
        <w:t>ی</w:t>
      </w:r>
      <w:r>
        <w:rPr>
          <w:rFonts w:hint="eastAsia"/>
          <w:rtl/>
          <w:lang w:bidi="fa-IR"/>
        </w:rPr>
        <w:t>ستم</w:t>
      </w:r>
      <w:r>
        <w:rPr>
          <w:rtl/>
          <w:lang w:bidi="fa-IR"/>
        </w:rPr>
        <w:t xml:space="preserve"> نور</w:t>
      </w:r>
      <w:r>
        <w:rPr>
          <w:rFonts w:hint="cs"/>
          <w:rtl/>
          <w:lang w:bidi="fa-IR"/>
        </w:rPr>
        <w:t>ی</w:t>
      </w:r>
      <w:r>
        <w:rPr>
          <w:rtl/>
          <w:lang w:bidi="fa-IR"/>
        </w:rPr>
        <w:t xml:space="preserve"> برا</w:t>
      </w:r>
      <w:r>
        <w:rPr>
          <w:rFonts w:hint="cs"/>
          <w:rtl/>
          <w:lang w:bidi="fa-IR"/>
        </w:rPr>
        <w:t>ی</w:t>
      </w:r>
      <w:r>
        <w:rPr>
          <w:rtl/>
          <w:lang w:bidi="fa-IR"/>
        </w:rPr>
        <w:t xml:space="preserve"> جمع آور</w:t>
      </w:r>
      <w:r>
        <w:rPr>
          <w:rFonts w:hint="cs"/>
          <w:rtl/>
          <w:lang w:bidi="fa-IR"/>
        </w:rPr>
        <w:t>ی</w:t>
      </w:r>
      <w:r>
        <w:rPr>
          <w:rtl/>
          <w:lang w:bidi="fa-IR"/>
        </w:rPr>
        <w:t xml:space="preserve"> انرژ</w:t>
      </w:r>
      <w:r>
        <w:rPr>
          <w:rFonts w:hint="cs"/>
          <w:rtl/>
          <w:lang w:bidi="fa-IR"/>
        </w:rPr>
        <w:t>ی</w:t>
      </w:r>
      <w:r>
        <w:rPr>
          <w:rtl/>
          <w:lang w:bidi="fa-IR"/>
        </w:rPr>
        <w:t xml:space="preserve"> ت</w:t>
      </w:r>
      <w:r>
        <w:rPr>
          <w:rFonts w:hint="cs"/>
          <w:rtl/>
          <w:lang w:bidi="fa-IR"/>
        </w:rPr>
        <w:t>ابشی</w:t>
      </w:r>
      <w:r>
        <w:rPr>
          <w:rtl/>
          <w:lang w:bidi="fa-IR"/>
        </w:rPr>
        <w:t xml:space="preserve"> از </w:t>
      </w:r>
      <w:r>
        <w:rPr>
          <w:rFonts w:hint="cs"/>
          <w:rtl/>
          <w:lang w:bidi="fa-IR"/>
        </w:rPr>
        <w:t>ا</w:t>
      </w:r>
      <w:r>
        <w:rPr>
          <w:rtl/>
          <w:lang w:bidi="fa-IR"/>
        </w:rPr>
        <w:t>ش</w:t>
      </w:r>
      <w:r>
        <w:rPr>
          <w:rFonts w:hint="cs"/>
          <w:rtl/>
          <w:lang w:bidi="fa-IR"/>
        </w:rPr>
        <w:t>یا</w:t>
      </w:r>
      <w:r>
        <w:rPr>
          <w:rtl/>
          <w:lang w:bidi="fa-IR"/>
        </w:rPr>
        <w:t xml:space="preserve"> و </w:t>
      </w:r>
      <w:r>
        <w:rPr>
          <w:rFonts w:hint="cs"/>
          <w:rtl/>
          <w:lang w:bidi="fa-IR"/>
        </w:rPr>
        <w:t>تمرکز روی</w:t>
      </w:r>
      <w:r>
        <w:rPr>
          <w:rtl/>
          <w:lang w:bidi="fa-IR"/>
        </w:rPr>
        <w:t xml:space="preserve"> آن، </w:t>
      </w:r>
      <w:r>
        <w:rPr>
          <w:rFonts w:hint="cs"/>
          <w:rtl/>
          <w:lang w:bidi="fa-IR"/>
        </w:rPr>
        <w:t>ی</w:t>
      </w:r>
      <w:r>
        <w:rPr>
          <w:rFonts w:hint="eastAsia"/>
          <w:rtl/>
          <w:lang w:bidi="fa-IR"/>
        </w:rPr>
        <w:t>ک</w:t>
      </w:r>
      <w:r>
        <w:rPr>
          <w:rtl/>
          <w:lang w:bidi="fa-IR"/>
        </w:rPr>
        <w:t xml:space="preserve"> </w:t>
      </w:r>
      <w:r>
        <w:rPr>
          <w:rFonts w:hint="cs"/>
          <w:rtl/>
          <w:lang w:bidi="fa-IR"/>
        </w:rPr>
        <w:t>آشکارساز</w:t>
      </w:r>
      <w:r>
        <w:rPr>
          <w:rStyle w:val="FootnoteReference"/>
          <w:rFonts w:cs="Arial"/>
          <w:rtl/>
          <w:lang w:bidi="fa-IR"/>
        </w:rPr>
        <w:footnoteReference w:id="410"/>
      </w:r>
      <w:r>
        <w:rPr>
          <w:rtl/>
          <w:lang w:bidi="fa-IR"/>
        </w:rPr>
        <w:t xml:space="preserve"> برا</w:t>
      </w:r>
      <w:r>
        <w:rPr>
          <w:rFonts w:hint="cs"/>
          <w:rtl/>
          <w:lang w:bidi="fa-IR"/>
        </w:rPr>
        <w:t>ی</w:t>
      </w:r>
      <w:r>
        <w:rPr>
          <w:rtl/>
          <w:lang w:bidi="fa-IR"/>
        </w:rPr>
        <w:t xml:space="preserve"> تبد</w:t>
      </w:r>
      <w:r>
        <w:rPr>
          <w:rFonts w:hint="cs"/>
          <w:rtl/>
          <w:lang w:bidi="fa-IR"/>
        </w:rPr>
        <w:t>ی</w:t>
      </w:r>
      <w:r>
        <w:rPr>
          <w:rFonts w:hint="eastAsia"/>
          <w:rtl/>
          <w:lang w:bidi="fa-IR"/>
        </w:rPr>
        <w:t>ل</w:t>
      </w:r>
      <w:r>
        <w:rPr>
          <w:rtl/>
          <w:lang w:bidi="fa-IR"/>
        </w:rPr>
        <w:t xml:space="preserve"> الگو</w:t>
      </w:r>
      <w:r>
        <w:rPr>
          <w:rFonts w:hint="cs"/>
          <w:rtl/>
          <w:lang w:bidi="fa-IR"/>
        </w:rPr>
        <w:t>ی</w:t>
      </w:r>
      <w:r>
        <w:rPr>
          <w:rtl/>
          <w:lang w:bidi="fa-IR"/>
        </w:rPr>
        <w:t xml:space="preserve"> انرژ</w:t>
      </w:r>
      <w:r>
        <w:rPr>
          <w:rFonts w:hint="cs"/>
          <w:rtl/>
          <w:lang w:bidi="fa-IR"/>
        </w:rPr>
        <w:t>ی</w:t>
      </w:r>
      <w:r>
        <w:rPr>
          <w:rtl/>
          <w:lang w:bidi="fa-IR"/>
        </w:rPr>
        <w:t xml:space="preserve"> </w:t>
      </w:r>
      <w:r>
        <w:rPr>
          <w:rFonts w:hint="cs"/>
          <w:rtl/>
          <w:lang w:bidi="fa-IR"/>
        </w:rPr>
        <w:t>متمرکز</w:t>
      </w:r>
      <w:r>
        <w:rPr>
          <w:rtl/>
          <w:lang w:bidi="fa-IR"/>
        </w:rPr>
        <w:t xml:space="preserve"> شده به س</w:t>
      </w:r>
      <w:r>
        <w:rPr>
          <w:rFonts w:hint="cs"/>
          <w:rtl/>
          <w:lang w:bidi="fa-IR"/>
        </w:rPr>
        <w:t>ی</w:t>
      </w:r>
      <w:r>
        <w:rPr>
          <w:rFonts w:hint="eastAsia"/>
          <w:rtl/>
          <w:lang w:bidi="fa-IR"/>
        </w:rPr>
        <w:t>گنال</w:t>
      </w:r>
      <w:r>
        <w:rPr>
          <w:rtl/>
          <w:lang w:bidi="fa-IR"/>
        </w:rPr>
        <w:t xml:space="preserve"> الکتر</w:t>
      </w:r>
      <w:r>
        <w:rPr>
          <w:rFonts w:hint="cs"/>
          <w:rtl/>
          <w:lang w:bidi="fa-IR"/>
        </w:rPr>
        <w:t>ی</w:t>
      </w:r>
      <w:r>
        <w:rPr>
          <w:rFonts w:hint="eastAsia"/>
          <w:rtl/>
          <w:lang w:bidi="fa-IR"/>
        </w:rPr>
        <w:t>ک</w:t>
      </w:r>
      <w:r>
        <w:rPr>
          <w:rFonts w:hint="cs"/>
          <w:rtl/>
          <w:lang w:bidi="fa-IR"/>
        </w:rPr>
        <w:t>ی</w:t>
      </w:r>
      <w:r>
        <w:rPr>
          <w:rtl/>
          <w:lang w:bidi="fa-IR"/>
        </w:rPr>
        <w:t xml:space="preserve"> و </w:t>
      </w:r>
      <w:r>
        <w:rPr>
          <w:rFonts w:hint="cs"/>
          <w:rtl/>
          <w:lang w:bidi="fa-IR"/>
        </w:rPr>
        <w:t>ی</w:t>
      </w:r>
      <w:r>
        <w:rPr>
          <w:rFonts w:hint="eastAsia"/>
          <w:rtl/>
          <w:lang w:bidi="fa-IR"/>
        </w:rPr>
        <w:t>ک</w:t>
      </w:r>
      <w:r>
        <w:rPr>
          <w:rtl/>
          <w:lang w:bidi="fa-IR"/>
        </w:rPr>
        <w:t xml:space="preserve"> س</w:t>
      </w:r>
      <w:r>
        <w:rPr>
          <w:rFonts w:hint="cs"/>
          <w:rtl/>
          <w:lang w:bidi="fa-IR"/>
        </w:rPr>
        <w:t>ی</w:t>
      </w:r>
      <w:r>
        <w:rPr>
          <w:rFonts w:hint="eastAsia"/>
          <w:rtl/>
          <w:lang w:bidi="fa-IR"/>
        </w:rPr>
        <w:t>ستم</w:t>
      </w:r>
      <w:r>
        <w:rPr>
          <w:rtl/>
          <w:lang w:bidi="fa-IR"/>
        </w:rPr>
        <w:t xml:space="preserve"> الکترون</w:t>
      </w:r>
      <w:r>
        <w:rPr>
          <w:rFonts w:hint="cs"/>
          <w:rtl/>
          <w:lang w:bidi="fa-IR"/>
        </w:rPr>
        <w:t>ی</w:t>
      </w:r>
      <w:r>
        <w:rPr>
          <w:rFonts w:hint="eastAsia"/>
          <w:rtl/>
          <w:lang w:bidi="fa-IR"/>
        </w:rPr>
        <w:t>ک</w:t>
      </w:r>
      <w:r>
        <w:rPr>
          <w:rFonts w:hint="cs"/>
          <w:rtl/>
          <w:lang w:bidi="fa-IR"/>
        </w:rPr>
        <w:t>ی</w:t>
      </w:r>
      <w:r>
        <w:rPr>
          <w:rtl/>
          <w:lang w:bidi="fa-IR"/>
        </w:rPr>
        <w:t xml:space="preserve"> برا</w:t>
      </w:r>
      <w:r>
        <w:rPr>
          <w:rFonts w:hint="cs"/>
          <w:rtl/>
          <w:lang w:bidi="fa-IR"/>
        </w:rPr>
        <w:t>ی</w:t>
      </w:r>
      <w:r>
        <w:rPr>
          <w:rtl/>
          <w:lang w:bidi="fa-IR"/>
        </w:rPr>
        <w:t xml:space="preserve"> تقو</w:t>
      </w:r>
      <w:r>
        <w:rPr>
          <w:rFonts w:hint="cs"/>
          <w:rtl/>
          <w:lang w:bidi="fa-IR"/>
        </w:rPr>
        <w:t>ی</w:t>
      </w:r>
      <w:r>
        <w:rPr>
          <w:rFonts w:hint="eastAsia"/>
          <w:rtl/>
          <w:lang w:bidi="fa-IR"/>
        </w:rPr>
        <w:t>ت</w:t>
      </w:r>
      <w:r>
        <w:rPr>
          <w:rtl/>
          <w:lang w:bidi="fa-IR"/>
        </w:rPr>
        <w:t xml:space="preserve"> س</w:t>
      </w:r>
      <w:r>
        <w:rPr>
          <w:rFonts w:hint="cs"/>
          <w:rtl/>
          <w:lang w:bidi="fa-IR"/>
        </w:rPr>
        <w:t>ی</w:t>
      </w:r>
      <w:r>
        <w:rPr>
          <w:rFonts w:hint="eastAsia"/>
          <w:rtl/>
          <w:lang w:bidi="fa-IR"/>
        </w:rPr>
        <w:t>گنال</w:t>
      </w:r>
      <w:r>
        <w:rPr>
          <w:rtl/>
          <w:lang w:bidi="fa-IR"/>
        </w:rPr>
        <w:t xml:space="preserve"> خروج</w:t>
      </w:r>
      <w:r>
        <w:rPr>
          <w:rFonts w:hint="cs"/>
          <w:rtl/>
          <w:lang w:bidi="fa-IR"/>
        </w:rPr>
        <w:t>ی</w:t>
      </w:r>
      <w:r>
        <w:rPr>
          <w:rtl/>
          <w:lang w:bidi="fa-IR"/>
        </w:rPr>
        <w:t xml:space="preserve"> </w:t>
      </w:r>
      <w:r>
        <w:rPr>
          <w:rFonts w:hint="cs"/>
          <w:rtl/>
          <w:lang w:bidi="fa-IR"/>
        </w:rPr>
        <w:t>آشکارساز</w:t>
      </w:r>
      <w:r>
        <w:rPr>
          <w:rtl/>
          <w:lang w:bidi="fa-IR"/>
        </w:rPr>
        <w:t xml:space="preserve"> و پردازش آن به شکل</w:t>
      </w:r>
      <w:r>
        <w:rPr>
          <w:rFonts w:hint="cs"/>
          <w:rtl/>
          <w:lang w:bidi="fa-IR"/>
        </w:rPr>
        <w:t>ی</w:t>
      </w:r>
      <w:r>
        <w:rPr>
          <w:rtl/>
          <w:lang w:bidi="fa-IR"/>
        </w:rPr>
        <w:t xml:space="preserve"> که </w:t>
      </w:r>
      <w:r>
        <w:rPr>
          <w:rFonts w:hint="cs"/>
          <w:rtl/>
          <w:lang w:bidi="fa-IR"/>
        </w:rPr>
        <w:t>ب‌</w:t>
      </w:r>
      <w:r>
        <w:rPr>
          <w:rFonts w:hint="eastAsia"/>
          <w:rtl/>
          <w:lang w:bidi="fa-IR"/>
        </w:rPr>
        <w:t>تواند</w:t>
      </w:r>
      <w:r>
        <w:rPr>
          <w:rtl/>
          <w:lang w:bidi="fa-IR"/>
        </w:rPr>
        <w:t xml:space="preserve"> نما</w:t>
      </w:r>
      <w:r>
        <w:rPr>
          <w:rFonts w:hint="cs"/>
          <w:rtl/>
          <w:lang w:bidi="fa-IR"/>
        </w:rPr>
        <w:t>ی</w:t>
      </w:r>
      <w:r>
        <w:rPr>
          <w:rFonts w:hint="eastAsia"/>
          <w:rtl/>
          <w:lang w:bidi="fa-IR"/>
        </w:rPr>
        <w:t>ش</w:t>
      </w:r>
      <w:r>
        <w:rPr>
          <w:rtl/>
          <w:lang w:bidi="fa-IR"/>
        </w:rPr>
        <w:t xml:space="preserve"> داده شود، </w:t>
      </w:r>
      <w:r>
        <w:rPr>
          <w:rFonts w:hint="cs"/>
          <w:rtl/>
          <w:lang w:bidi="fa-IR"/>
        </w:rPr>
        <w:t>تشکیل</w:t>
      </w:r>
      <w:r>
        <w:rPr>
          <w:rtl/>
          <w:lang w:bidi="fa-IR"/>
        </w:rPr>
        <w:t xml:space="preserve"> م</w:t>
      </w:r>
      <w:r>
        <w:rPr>
          <w:rFonts w:hint="cs"/>
          <w:rtl/>
          <w:lang w:bidi="fa-IR"/>
        </w:rPr>
        <w:t>ی‌</w:t>
      </w:r>
      <w:r>
        <w:rPr>
          <w:rFonts w:hint="eastAsia"/>
          <w:rtl/>
          <w:lang w:bidi="fa-IR"/>
        </w:rPr>
        <w:t>شو</w:t>
      </w:r>
      <w:r>
        <w:rPr>
          <w:rFonts w:hint="cs"/>
          <w:rtl/>
          <w:lang w:bidi="fa-IR"/>
        </w:rPr>
        <w:t>ن</w:t>
      </w:r>
      <w:r>
        <w:rPr>
          <w:rFonts w:hint="eastAsia"/>
          <w:rtl/>
          <w:lang w:bidi="fa-IR"/>
        </w:rPr>
        <w:t>د</w:t>
      </w:r>
      <w:r>
        <w:rPr>
          <w:rtl/>
          <w:lang w:bidi="fa-IR"/>
        </w:rPr>
        <w:t>. ب</w:t>
      </w:r>
      <w:r>
        <w:rPr>
          <w:rFonts w:hint="cs"/>
          <w:rtl/>
          <w:lang w:bidi="fa-IR"/>
        </w:rPr>
        <w:t>ی</w:t>
      </w:r>
      <w:r>
        <w:rPr>
          <w:rFonts w:hint="eastAsia"/>
          <w:rtl/>
          <w:lang w:bidi="fa-IR"/>
        </w:rPr>
        <w:t>شتر</w:t>
      </w:r>
      <w:r>
        <w:rPr>
          <w:rtl/>
          <w:lang w:bidi="fa-IR"/>
        </w:rPr>
        <w:t xml:space="preserve"> ابزارها قابل</w:t>
      </w:r>
      <w:r>
        <w:rPr>
          <w:rFonts w:hint="cs"/>
          <w:rtl/>
          <w:lang w:bidi="fa-IR"/>
        </w:rPr>
        <w:t>ی</w:t>
      </w:r>
      <w:r>
        <w:rPr>
          <w:rFonts w:hint="eastAsia"/>
          <w:rtl/>
          <w:lang w:bidi="fa-IR"/>
        </w:rPr>
        <w:t>ت</w:t>
      </w:r>
      <w:r>
        <w:rPr>
          <w:rtl/>
          <w:lang w:bidi="fa-IR"/>
        </w:rPr>
        <w:t xml:space="preserve"> تول</w:t>
      </w:r>
      <w:r>
        <w:rPr>
          <w:rFonts w:hint="cs"/>
          <w:rtl/>
          <w:lang w:bidi="fa-IR"/>
        </w:rPr>
        <w:t>ی</w:t>
      </w:r>
      <w:r>
        <w:rPr>
          <w:rFonts w:hint="eastAsia"/>
          <w:rtl/>
          <w:lang w:bidi="fa-IR"/>
        </w:rPr>
        <w:t>د</w:t>
      </w:r>
      <w:r>
        <w:rPr>
          <w:rtl/>
          <w:lang w:bidi="fa-IR"/>
        </w:rPr>
        <w:t xml:space="preserve"> تصو</w:t>
      </w:r>
      <w:r>
        <w:rPr>
          <w:rFonts w:hint="cs"/>
          <w:rtl/>
          <w:lang w:bidi="fa-IR"/>
        </w:rPr>
        <w:t>ی</w:t>
      </w:r>
      <w:r>
        <w:rPr>
          <w:rFonts w:hint="eastAsia"/>
          <w:rtl/>
          <w:lang w:bidi="fa-IR"/>
        </w:rPr>
        <w:t>ر</w:t>
      </w:r>
      <w:r>
        <w:rPr>
          <w:rFonts w:hint="cs"/>
          <w:rtl/>
          <w:lang w:bidi="fa-IR"/>
        </w:rPr>
        <w:t>ی</w:t>
      </w:r>
      <w:r>
        <w:rPr>
          <w:rtl/>
          <w:lang w:bidi="fa-IR"/>
        </w:rPr>
        <w:t xml:space="preserve"> را دارند که م</w:t>
      </w:r>
      <w:r>
        <w:rPr>
          <w:rFonts w:hint="cs"/>
          <w:rtl/>
          <w:lang w:bidi="fa-IR"/>
        </w:rPr>
        <w:t>ی‌</w:t>
      </w:r>
      <w:r>
        <w:rPr>
          <w:rFonts w:hint="eastAsia"/>
          <w:rtl/>
          <w:lang w:bidi="fa-IR"/>
        </w:rPr>
        <w:t>توان</w:t>
      </w:r>
      <w:r>
        <w:rPr>
          <w:rtl/>
          <w:lang w:bidi="fa-IR"/>
        </w:rPr>
        <w:t xml:space="preserve"> آن را نما</w:t>
      </w:r>
      <w:r>
        <w:rPr>
          <w:rFonts w:hint="cs"/>
          <w:rtl/>
          <w:lang w:bidi="fa-IR"/>
        </w:rPr>
        <w:t>ی</w:t>
      </w:r>
      <w:r>
        <w:rPr>
          <w:rFonts w:hint="eastAsia"/>
          <w:rtl/>
          <w:lang w:bidi="fa-IR"/>
        </w:rPr>
        <w:t>ش</w:t>
      </w:r>
      <w:r>
        <w:rPr>
          <w:rtl/>
          <w:lang w:bidi="fa-IR"/>
        </w:rPr>
        <w:t xml:space="preserve"> داد و ضبط کرد. ا</w:t>
      </w:r>
      <w:r>
        <w:rPr>
          <w:rFonts w:hint="cs"/>
          <w:rtl/>
          <w:lang w:bidi="fa-IR"/>
        </w:rPr>
        <w:t>ی</w:t>
      </w:r>
      <w:r>
        <w:rPr>
          <w:rFonts w:hint="eastAsia"/>
          <w:rtl/>
          <w:lang w:bidi="fa-IR"/>
        </w:rPr>
        <w:t>ن</w:t>
      </w:r>
      <w:r>
        <w:rPr>
          <w:rtl/>
          <w:lang w:bidi="fa-IR"/>
        </w:rPr>
        <w:t xml:space="preserve"> تصاو</w:t>
      </w:r>
      <w:r>
        <w:rPr>
          <w:rFonts w:hint="cs"/>
          <w:rtl/>
          <w:lang w:bidi="fa-IR"/>
        </w:rPr>
        <w:t>ی</w:t>
      </w:r>
      <w:r>
        <w:rPr>
          <w:rFonts w:hint="eastAsia"/>
          <w:rtl/>
          <w:lang w:bidi="fa-IR"/>
        </w:rPr>
        <w:t>ر</w:t>
      </w:r>
      <w:r>
        <w:rPr>
          <w:rFonts w:hint="cs"/>
          <w:rtl/>
          <w:lang w:bidi="fa-IR"/>
        </w:rPr>
        <w:t>،</w:t>
      </w:r>
      <w:r>
        <w:rPr>
          <w:rtl/>
          <w:lang w:bidi="fa-IR"/>
        </w:rPr>
        <w:t xml:space="preserve"> که به عنوان ترموگراف‌ شناخته م</w:t>
      </w:r>
      <w:r>
        <w:rPr>
          <w:rFonts w:hint="cs"/>
          <w:rtl/>
          <w:lang w:bidi="fa-IR"/>
        </w:rPr>
        <w:t>ی‌</w:t>
      </w:r>
      <w:r>
        <w:rPr>
          <w:rFonts w:hint="eastAsia"/>
          <w:rtl/>
          <w:lang w:bidi="fa-IR"/>
        </w:rPr>
        <w:t>شوند،</w:t>
      </w:r>
      <w:r>
        <w:rPr>
          <w:rtl/>
          <w:lang w:bidi="fa-IR"/>
        </w:rPr>
        <w:t xml:space="preserve"> م</w:t>
      </w:r>
      <w:r>
        <w:rPr>
          <w:rFonts w:hint="cs"/>
          <w:rtl/>
          <w:lang w:bidi="fa-IR"/>
        </w:rPr>
        <w:t>ی‌</w:t>
      </w:r>
      <w:r>
        <w:rPr>
          <w:rFonts w:hint="eastAsia"/>
          <w:rtl/>
          <w:lang w:bidi="fa-IR"/>
        </w:rPr>
        <w:t>توانند</w:t>
      </w:r>
      <w:r>
        <w:rPr>
          <w:rtl/>
          <w:lang w:bidi="fa-IR"/>
        </w:rPr>
        <w:t xml:space="preserve"> به طور مستق</w:t>
      </w:r>
      <w:r>
        <w:rPr>
          <w:rFonts w:hint="cs"/>
          <w:rtl/>
          <w:lang w:bidi="fa-IR"/>
        </w:rPr>
        <w:t>ی</w:t>
      </w:r>
      <w:r>
        <w:rPr>
          <w:rFonts w:hint="eastAsia"/>
          <w:rtl/>
          <w:lang w:bidi="fa-IR"/>
        </w:rPr>
        <w:t>م</w:t>
      </w:r>
      <w:r>
        <w:rPr>
          <w:rtl/>
          <w:lang w:bidi="fa-IR"/>
        </w:rPr>
        <w:t xml:space="preserve"> توسط چشم تفس</w:t>
      </w:r>
      <w:r>
        <w:rPr>
          <w:rFonts w:hint="cs"/>
          <w:rtl/>
          <w:lang w:bidi="fa-IR"/>
        </w:rPr>
        <w:t>ی</w:t>
      </w:r>
      <w:r>
        <w:rPr>
          <w:rFonts w:hint="eastAsia"/>
          <w:rtl/>
          <w:lang w:bidi="fa-IR"/>
        </w:rPr>
        <w:t>ر</w:t>
      </w:r>
      <w:r>
        <w:rPr>
          <w:rtl/>
          <w:lang w:bidi="fa-IR"/>
        </w:rPr>
        <w:t xml:space="preserve"> شوند </w:t>
      </w:r>
      <w:r>
        <w:rPr>
          <w:rFonts w:hint="cs"/>
          <w:rtl/>
          <w:lang w:bidi="fa-IR"/>
        </w:rPr>
        <w:t>ی</w:t>
      </w:r>
      <w:r>
        <w:rPr>
          <w:rFonts w:hint="eastAsia"/>
          <w:rtl/>
          <w:lang w:bidi="fa-IR"/>
        </w:rPr>
        <w:t>ا</w:t>
      </w:r>
      <w:r>
        <w:rPr>
          <w:rtl/>
          <w:lang w:bidi="fa-IR"/>
        </w:rPr>
        <w:t xml:space="preserve"> توسط کامپ</w:t>
      </w:r>
      <w:r>
        <w:rPr>
          <w:rFonts w:hint="cs"/>
          <w:rtl/>
          <w:lang w:bidi="fa-IR"/>
        </w:rPr>
        <w:t>ی</w:t>
      </w:r>
      <w:r>
        <w:rPr>
          <w:rFonts w:hint="eastAsia"/>
          <w:rtl/>
          <w:lang w:bidi="fa-IR"/>
        </w:rPr>
        <w:t>وتر</w:t>
      </w:r>
      <w:r>
        <w:rPr>
          <w:rtl/>
          <w:lang w:bidi="fa-IR"/>
        </w:rPr>
        <w:t xml:space="preserve"> برا</w:t>
      </w:r>
      <w:r>
        <w:rPr>
          <w:rFonts w:hint="cs"/>
          <w:rtl/>
          <w:lang w:bidi="fa-IR"/>
        </w:rPr>
        <w:t>ی</w:t>
      </w:r>
      <w:r>
        <w:rPr>
          <w:rtl/>
          <w:lang w:bidi="fa-IR"/>
        </w:rPr>
        <w:t xml:space="preserve"> تول</w:t>
      </w:r>
      <w:r>
        <w:rPr>
          <w:rFonts w:hint="cs"/>
          <w:rtl/>
          <w:lang w:bidi="fa-IR"/>
        </w:rPr>
        <w:t>ی</w:t>
      </w:r>
      <w:r>
        <w:rPr>
          <w:rFonts w:hint="eastAsia"/>
          <w:rtl/>
          <w:lang w:bidi="fa-IR"/>
        </w:rPr>
        <w:t>د</w:t>
      </w:r>
      <w:r>
        <w:rPr>
          <w:rtl/>
          <w:lang w:bidi="fa-IR"/>
        </w:rPr>
        <w:t xml:space="preserve"> اطلاعات تفص</w:t>
      </w:r>
      <w:r>
        <w:rPr>
          <w:rFonts w:hint="cs"/>
          <w:rtl/>
          <w:lang w:bidi="fa-IR"/>
        </w:rPr>
        <w:t>ی</w:t>
      </w:r>
      <w:r>
        <w:rPr>
          <w:rFonts w:hint="eastAsia"/>
          <w:rtl/>
          <w:lang w:bidi="fa-IR"/>
        </w:rPr>
        <w:t>ل</w:t>
      </w:r>
      <w:r>
        <w:rPr>
          <w:rFonts w:hint="cs"/>
          <w:rtl/>
          <w:lang w:bidi="fa-IR"/>
        </w:rPr>
        <w:t>ی</w:t>
      </w:r>
      <w:r>
        <w:rPr>
          <w:rtl/>
          <w:lang w:bidi="fa-IR"/>
        </w:rPr>
        <w:t xml:space="preserve"> اضاف</w:t>
      </w:r>
      <w:r>
        <w:rPr>
          <w:rFonts w:hint="cs"/>
          <w:rtl/>
          <w:lang w:bidi="fa-IR"/>
        </w:rPr>
        <w:t>ی</w:t>
      </w:r>
      <w:r>
        <w:rPr>
          <w:rtl/>
          <w:lang w:bidi="fa-IR"/>
        </w:rPr>
        <w:t xml:space="preserve"> تحل</w:t>
      </w:r>
      <w:r>
        <w:rPr>
          <w:rFonts w:hint="cs"/>
          <w:rtl/>
          <w:lang w:bidi="fa-IR"/>
        </w:rPr>
        <w:t>ی</w:t>
      </w:r>
      <w:r>
        <w:rPr>
          <w:rFonts w:hint="eastAsia"/>
          <w:rtl/>
          <w:lang w:bidi="fa-IR"/>
        </w:rPr>
        <w:t>ل</w:t>
      </w:r>
      <w:r>
        <w:rPr>
          <w:rtl/>
          <w:lang w:bidi="fa-IR"/>
        </w:rPr>
        <w:t xml:space="preserve"> شوند. دستگاه‌ها</w:t>
      </w:r>
      <w:r>
        <w:rPr>
          <w:rFonts w:hint="cs"/>
          <w:rtl/>
          <w:lang w:bidi="fa-IR"/>
        </w:rPr>
        <w:t>ی</w:t>
      </w:r>
      <w:r>
        <w:rPr>
          <w:rtl/>
          <w:lang w:bidi="fa-IR"/>
        </w:rPr>
        <w:t xml:space="preserve"> </w:t>
      </w:r>
      <w:r>
        <w:rPr>
          <w:rFonts w:hint="cs"/>
          <w:rtl/>
          <w:lang w:bidi="fa-IR"/>
        </w:rPr>
        <w:t>محدوده موج متوسط</w:t>
      </w:r>
      <w:r>
        <w:rPr>
          <w:rtl/>
          <w:lang w:bidi="fa-IR"/>
        </w:rPr>
        <w:t xml:space="preserve"> </w:t>
      </w:r>
      <w:r>
        <w:rPr>
          <w:rFonts w:hint="cs"/>
          <w:rtl/>
          <w:lang w:bidi="fa-IR"/>
        </w:rPr>
        <w:t xml:space="preserve">موج مادون قرمز را </w:t>
      </w:r>
      <w:r>
        <w:rPr>
          <w:rFonts w:hint="eastAsia"/>
          <w:rtl/>
          <w:lang w:bidi="fa-IR"/>
        </w:rPr>
        <w:t>در</w:t>
      </w:r>
      <w:r>
        <w:rPr>
          <w:rtl/>
          <w:lang w:bidi="fa-IR"/>
        </w:rPr>
        <w:t xml:space="preserve"> بازه 2 تا 5 م</w:t>
      </w:r>
      <w:r>
        <w:rPr>
          <w:rFonts w:hint="cs"/>
          <w:rtl/>
          <w:lang w:bidi="fa-IR"/>
        </w:rPr>
        <w:t>ی</w:t>
      </w:r>
      <w:r>
        <w:rPr>
          <w:rFonts w:hint="eastAsia"/>
          <w:rtl/>
          <w:lang w:bidi="fa-IR"/>
        </w:rPr>
        <w:t>کرون</w:t>
      </w:r>
      <w:r>
        <w:rPr>
          <w:rtl/>
          <w:lang w:bidi="fa-IR"/>
        </w:rPr>
        <w:t xml:space="preserve"> تشخ</w:t>
      </w:r>
      <w:r>
        <w:rPr>
          <w:rFonts w:hint="cs"/>
          <w:rtl/>
          <w:lang w:bidi="fa-IR"/>
        </w:rPr>
        <w:t>ی</w:t>
      </w:r>
      <w:r>
        <w:rPr>
          <w:rFonts w:hint="eastAsia"/>
          <w:rtl/>
          <w:lang w:bidi="fa-IR"/>
        </w:rPr>
        <w:t>ص</w:t>
      </w:r>
      <w:r>
        <w:rPr>
          <w:rtl/>
          <w:lang w:bidi="fa-IR"/>
        </w:rPr>
        <w:t xml:space="preserve"> م</w:t>
      </w:r>
      <w:r>
        <w:rPr>
          <w:rFonts w:hint="cs"/>
          <w:rtl/>
          <w:lang w:bidi="fa-IR"/>
        </w:rPr>
        <w:t>ی‌</w:t>
      </w:r>
      <w:r>
        <w:rPr>
          <w:rFonts w:hint="eastAsia"/>
          <w:rtl/>
          <w:lang w:bidi="fa-IR"/>
        </w:rPr>
        <w:t>دهند؛</w:t>
      </w:r>
      <w:r>
        <w:rPr>
          <w:rtl/>
          <w:lang w:bidi="fa-IR"/>
        </w:rPr>
        <w:t xml:space="preserve"> دستگاه‌ها</w:t>
      </w:r>
      <w:r>
        <w:rPr>
          <w:rFonts w:hint="cs"/>
          <w:rtl/>
          <w:lang w:bidi="fa-IR"/>
        </w:rPr>
        <w:t>ی</w:t>
      </w:r>
      <w:r>
        <w:rPr>
          <w:rtl/>
          <w:lang w:bidi="fa-IR"/>
        </w:rPr>
        <w:t xml:space="preserve"> </w:t>
      </w:r>
      <w:r>
        <w:rPr>
          <w:rFonts w:hint="cs"/>
          <w:rtl/>
          <w:lang w:bidi="fa-IR"/>
        </w:rPr>
        <w:t>محدوده موج</w:t>
      </w:r>
      <w:r>
        <w:rPr>
          <w:rtl/>
          <w:lang w:bidi="fa-IR"/>
        </w:rPr>
        <w:t xml:space="preserve"> بلند</w:t>
      </w:r>
      <w:r>
        <w:rPr>
          <w:rFonts w:hint="cs"/>
          <w:rtl/>
          <w:lang w:bidi="fa-IR"/>
        </w:rPr>
        <w:t>،</w:t>
      </w:r>
      <w:r>
        <w:rPr>
          <w:rtl/>
          <w:lang w:bidi="fa-IR"/>
        </w:rPr>
        <w:t xml:space="preserve"> در بازه 8 تا 14 م</w:t>
      </w:r>
      <w:r>
        <w:rPr>
          <w:rFonts w:hint="cs"/>
          <w:rtl/>
          <w:lang w:bidi="fa-IR"/>
        </w:rPr>
        <w:t>ی</w:t>
      </w:r>
      <w:r>
        <w:rPr>
          <w:rFonts w:hint="eastAsia"/>
          <w:rtl/>
          <w:lang w:bidi="fa-IR"/>
        </w:rPr>
        <w:t>کرون</w:t>
      </w:r>
      <w:r>
        <w:rPr>
          <w:rtl/>
          <w:lang w:bidi="fa-IR"/>
        </w:rPr>
        <w:t xml:space="preserve"> تشخ</w:t>
      </w:r>
      <w:r>
        <w:rPr>
          <w:rFonts w:hint="cs"/>
          <w:rtl/>
          <w:lang w:bidi="fa-IR"/>
        </w:rPr>
        <w:t>ی</w:t>
      </w:r>
      <w:r>
        <w:rPr>
          <w:rFonts w:hint="eastAsia"/>
          <w:rtl/>
          <w:lang w:bidi="fa-IR"/>
        </w:rPr>
        <w:t>ص</w:t>
      </w:r>
      <w:r>
        <w:rPr>
          <w:rtl/>
          <w:lang w:bidi="fa-IR"/>
        </w:rPr>
        <w:t xml:space="preserve"> م</w:t>
      </w:r>
      <w:r>
        <w:rPr>
          <w:rFonts w:hint="cs"/>
          <w:rtl/>
          <w:lang w:bidi="fa-IR"/>
        </w:rPr>
        <w:t>ی‌</w:t>
      </w:r>
      <w:r>
        <w:rPr>
          <w:rFonts w:hint="eastAsia"/>
          <w:rtl/>
          <w:lang w:bidi="fa-IR"/>
        </w:rPr>
        <w:t>دهند</w:t>
      </w:r>
      <w:r>
        <w:rPr>
          <w:rtl/>
          <w:lang w:bidi="fa-IR"/>
        </w:rPr>
        <w:t>. س</w:t>
      </w:r>
      <w:r>
        <w:rPr>
          <w:rFonts w:hint="cs"/>
          <w:rtl/>
          <w:lang w:bidi="fa-IR"/>
        </w:rPr>
        <w:t>ی</w:t>
      </w:r>
      <w:r>
        <w:rPr>
          <w:rFonts w:hint="eastAsia"/>
          <w:rtl/>
          <w:lang w:bidi="fa-IR"/>
        </w:rPr>
        <w:t>ستم‌ها</w:t>
      </w:r>
      <w:r>
        <w:rPr>
          <w:rFonts w:hint="cs"/>
          <w:rtl/>
          <w:lang w:bidi="fa-IR"/>
        </w:rPr>
        <w:t>ی</w:t>
      </w:r>
      <w:r>
        <w:rPr>
          <w:rtl/>
          <w:lang w:bidi="fa-IR"/>
        </w:rPr>
        <w:t xml:space="preserve"> پ</w:t>
      </w:r>
      <w:r>
        <w:rPr>
          <w:rFonts w:hint="cs"/>
          <w:rtl/>
          <w:lang w:bidi="fa-IR"/>
        </w:rPr>
        <w:t>ی</w:t>
      </w:r>
      <w:r>
        <w:rPr>
          <w:rFonts w:hint="eastAsia"/>
          <w:rtl/>
          <w:lang w:bidi="fa-IR"/>
        </w:rPr>
        <w:t>شرفته</w:t>
      </w:r>
      <w:r>
        <w:rPr>
          <w:rtl/>
          <w:lang w:bidi="fa-IR"/>
        </w:rPr>
        <w:t xml:space="preserve"> م</w:t>
      </w:r>
      <w:r>
        <w:rPr>
          <w:rFonts w:hint="cs"/>
          <w:rtl/>
          <w:lang w:bidi="fa-IR"/>
        </w:rPr>
        <w:t>ی‌</w:t>
      </w:r>
      <w:r>
        <w:rPr>
          <w:rFonts w:hint="eastAsia"/>
          <w:rtl/>
          <w:lang w:bidi="fa-IR"/>
        </w:rPr>
        <w:t>توانند</w:t>
      </w:r>
      <w:r>
        <w:rPr>
          <w:rtl/>
          <w:lang w:bidi="fa-IR"/>
        </w:rPr>
        <w:t xml:space="preserve"> </w:t>
      </w:r>
      <w:r>
        <w:rPr>
          <w:rFonts w:hint="cs"/>
          <w:rtl/>
          <w:lang w:bidi="fa-IR"/>
        </w:rPr>
        <w:t>اندازه گیری ‌</w:t>
      </w:r>
      <w:r>
        <w:rPr>
          <w:rFonts w:hint="eastAsia"/>
          <w:rtl/>
          <w:lang w:bidi="fa-IR"/>
        </w:rPr>
        <w:t>ها</w:t>
      </w:r>
      <w:r>
        <w:rPr>
          <w:rFonts w:hint="cs"/>
          <w:rtl/>
          <w:lang w:bidi="fa-IR"/>
        </w:rPr>
        <w:t>ی</w:t>
      </w:r>
      <w:r>
        <w:rPr>
          <w:rtl/>
          <w:lang w:bidi="fa-IR"/>
        </w:rPr>
        <w:t xml:space="preserve"> نقاط مجزا </w:t>
      </w:r>
      <w:r>
        <w:rPr>
          <w:rFonts w:hint="cs"/>
          <w:rtl/>
          <w:lang w:bidi="fa-IR"/>
        </w:rPr>
        <w:t xml:space="preserve">را </w:t>
      </w:r>
      <w:r>
        <w:rPr>
          <w:rtl/>
          <w:lang w:bidi="fa-IR"/>
        </w:rPr>
        <w:t>جدا کنند، م</w:t>
      </w:r>
      <w:r>
        <w:rPr>
          <w:rFonts w:hint="cs"/>
          <w:rtl/>
          <w:lang w:bidi="fa-IR"/>
        </w:rPr>
        <w:t>ی</w:t>
      </w:r>
      <w:r>
        <w:rPr>
          <w:rFonts w:hint="eastAsia"/>
          <w:rtl/>
          <w:lang w:bidi="fa-IR"/>
        </w:rPr>
        <w:t>انگ</w:t>
      </w:r>
      <w:r>
        <w:rPr>
          <w:rFonts w:hint="cs"/>
          <w:rtl/>
          <w:lang w:bidi="fa-IR"/>
        </w:rPr>
        <w:t>ی</w:t>
      </w:r>
      <w:r>
        <w:rPr>
          <w:rFonts w:hint="eastAsia"/>
          <w:rtl/>
          <w:lang w:bidi="fa-IR"/>
        </w:rPr>
        <w:t>ن</w:t>
      </w:r>
      <w:r>
        <w:rPr>
          <w:rtl/>
          <w:lang w:bidi="fa-IR"/>
        </w:rPr>
        <w:t xml:space="preserve"> </w:t>
      </w:r>
      <w:r>
        <w:rPr>
          <w:rFonts w:hint="cs"/>
          <w:rtl/>
          <w:lang w:bidi="fa-IR"/>
        </w:rPr>
        <w:t>اندازه گیری‌</w:t>
      </w:r>
      <w:r>
        <w:rPr>
          <w:rFonts w:hint="eastAsia"/>
          <w:rtl/>
          <w:lang w:bidi="fa-IR"/>
        </w:rPr>
        <w:t>ها</w:t>
      </w:r>
      <w:r>
        <w:rPr>
          <w:rtl/>
          <w:lang w:bidi="fa-IR"/>
        </w:rPr>
        <w:t xml:space="preserve"> را برا</w:t>
      </w:r>
      <w:r>
        <w:rPr>
          <w:rFonts w:hint="cs"/>
          <w:rtl/>
          <w:lang w:bidi="fa-IR"/>
        </w:rPr>
        <w:t>ی</w:t>
      </w:r>
      <w:r>
        <w:rPr>
          <w:rtl/>
          <w:lang w:bidi="fa-IR"/>
        </w:rPr>
        <w:t xml:space="preserve"> </w:t>
      </w:r>
      <w:r>
        <w:rPr>
          <w:rFonts w:hint="cs"/>
          <w:rtl/>
          <w:lang w:bidi="fa-IR"/>
        </w:rPr>
        <w:t>ی</w:t>
      </w:r>
      <w:r>
        <w:rPr>
          <w:rFonts w:hint="eastAsia"/>
          <w:rtl/>
          <w:lang w:bidi="fa-IR"/>
        </w:rPr>
        <w:t>ک</w:t>
      </w:r>
      <w:r>
        <w:rPr>
          <w:rtl/>
          <w:lang w:bidi="fa-IR"/>
        </w:rPr>
        <w:t xml:space="preserve"> منطقه تعر</w:t>
      </w:r>
      <w:r>
        <w:rPr>
          <w:rFonts w:hint="cs"/>
          <w:rtl/>
          <w:lang w:bidi="fa-IR"/>
        </w:rPr>
        <w:t>ی</w:t>
      </w:r>
      <w:r>
        <w:rPr>
          <w:rFonts w:hint="eastAsia"/>
          <w:rtl/>
          <w:lang w:bidi="fa-IR"/>
        </w:rPr>
        <w:t>ف</w:t>
      </w:r>
      <w:r>
        <w:rPr>
          <w:rtl/>
          <w:lang w:bidi="fa-IR"/>
        </w:rPr>
        <w:t xml:space="preserve"> شده محاسبه کنند، </w:t>
      </w:r>
      <w:r>
        <w:rPr>
          <w:rFonts w:hint="cs"/>
          <w:rtl/>
          <w:lang w:bidi="fa-IR"/>
        </w:rPr>
        <w:t xml:space="preserve">دما را در طول یک خط </w:t>
      </w:r>
      <w:r>
        <w:rPr>
          <w:rtl/>
          <w:lang w:bidi="fa-IR"/>
        </w:rPr>
        <w:t>رد</w:t>
      </w:r>
      <w:r>
        <w:rPr>
          <w:rFonts w:hint="cs"/>
          <w:rtl/>
          <w:lang w:bidi="fa-IR"/>
        </w:rPr>
        <w:t>ی</w:t>
      </w:r>
      <w:r>
        <w:rPr>
          <w:rFonts w:hint="eastAsia"/>
          <w:rtl/>
          <w:lang w:bidi="fa-IR"/>
        </w:rPr>
        <w:t>اب</w:t>
      </w:r>
      <w:r>
        <w:rPr>
          <w:rFonts w:hint="cs"/>
          <w:rtl/>
          <w:lang w:bidi="fa-IR"/>
        </w:rPr>
        <w:t>ی</w:t>
      </w:r>
      <w:r>
        <w:rPr>
          <w:rtl/>
          <w:lang w:bidi="fa-IR"/>
        </w:rPr>
        <w:t xml:space="preserve"> کنند و تصاو</w:t>
      </w:r>
      <w:r>
        <w:rPr>
          <w:rFonts w:hint="cs"/>
          <w:rtl/>
          <w:lang w:bidi="fa-IR"/>
        </w:rPr>
        <w:t>ی</w:t>
      </w:r>
      <w:r>
        <w:rPr>
          <w:rFonts w:hint="eastAsia"/>
          <w:rtl/>
          <w:lang w:bidi="fa-IR"/>
        </w:rPr>
        <w:t>ر</w:t>
      </w:r>
      <w:r>
        <w:rPr>
          <w:rtl/>
          <w:lang w:bidi="fa-IR"/>
        </w:rPr>
        <w:t xml:space="preserve"> </w:t>
      </w:r>
      <w:r>
        <w:rPr>
          <w:rFonts w:hint="cs"/>
          <w:rtl/>
          <w:lang w:bidi="fa-IR"/>
        </w:rPr>
        <w:t>هم دمایی</w:t>
      </w:r>
      <w:r>
        <w:rPr>
          <w:rStyle w:val="FootnoteReference"/>
          <w:rFonts w:cs="Arial"/>
          <w:rtl/>
          <w:lang w:bidi="fa-IR"/>
        </w:rPr>
        <w:footnoteReference w:id="411"/>
      </w:r>
      <w:r>
        <w:rPr>
          <w:rtl/>
          <w:lang w:bidi="fa-IR"/>
        </w:rPr>
        <w:t xml:space="preserve"> را </w:t>
      </w:r>
      <w:r>
        <w:rPr>
          <w:rFonts w:hint="cs"/>
          <w:rtl/>
          <w:lang w:bidi="fa-IR"/>
        </w:rPr>
        <w:t>تولید کنند که کانتورهای</w:t>
      </w:r>
      <w:r>
        <w:rPr>
          <w:rStyle w:val="FootnoteReference"/>
          <w:rFonts w:cs="Arial"/>
          <w:rtl/>
          <w:lang w:bidi="fa-IR"/>
        </w:rPr>
        <w:footnoteReference w:id="412"/>
      </w:r>
      <w:r>
        <w:rPr>
          <w:rFonts w:hint="cs"/>
          <w:rtl/>
          <w:lang w:bidi="fa-IR"/>
        </w:rPr>
        <w:t xml:space="preserve"> دمایی را </w:t>
      </w:r>
      <w:r>
        <w:rPr>
          <w:rtl/>
          <w:lang w:bidi="fa-IR"/>
        </w:rPr>
        <w:t xml:space="preserve">نشان </w:t>
      </w:r>
      <w:r>
        <w:rPr>
          <w:rFonts w:hint="cs"/>
          <w:rtl/>
          <w:lang w:bidi="fa-IR"/>
        </w:rPr>
        <w:t xml:space="preserve">می </w:t>
      </w:r>
      <w:r>
        <w:rPr>
          <w:rtl/>
          <w:lang w:bidi="fa-IR"/>
        </w:rPr>
        <w:t>دهند.</w:t>
      </w:r>
    </w:p>
    <w:p w14:paraId="2301D748" w14:textId="77777777" w:rsidR="00E34EF2" w:rsidRDefault="00E34EF2" w:rsidP="00322D7F">
      <w:pPr>
        <w:rPr>
          <w:lang w:bidi="fa-IR"/>
        </w:rPr>
      </w:pPr>
      <w:r w:rsidRPr="006458CE">
        <w:rPr>
          <w:rFonts w:hint="eastAsia"/>
          <w:color w:val="000000" w:themeColor="text1"/>
          <w:rtl/>
          <w:lang w:bidi="fa-IR"/>
        </w:rPr>
        <w:t>ضرور</w:t>
      </w:r>
      <w:r w:rsidRPr="006458CE">
        <w:rPr>
          <w:rFonts w:hint="cs"/>
          <w:color w:val="000000" w:themeColor="text1"/>
          <w:rtl/>
          <w:lang w:bidi="fa-IR"/>
        </w:rPr>
        <w:t>ی</w:t>
      </w:r>
      <w:r w:rsidRPr="006458CE">
        <w:rPr>
          <w:color w:val="000000" w:themeColor="text1"/>
          <w:rtl/>
          <w:lang w:bidi="fa-IR"/>
        </w:rPr>
        <w:t xml:space="preserve"> است </w:t>
      </w:r>
      <w:r>
        <w:rPr>
          <w:rFonts w:hint="cs"/>
          <w:color w:val="000000" w:themeColor="text1"/>
          <w:rtl/>
          <w:lang w:bidi="fa-IR"/>
        </w:rPr>
        <w:t xml:space="preserve">که </w:t>
      </w:r>
      <w:r w:rsidRPr="006458CE">
        <w:rPr>
          <w:color w:val="000000" w:themeColor="text1"/>
          <w:rtl/>
          <w:lang w:bidi="fa-IR"/>
        </w:rPr>
        <w:t>بررس</w:t>
      </w:r>
      <w:r w:rsidRPr="006458CE">
        <w:rPr>
          <w:rFonts w:hint="cs"/>
          <w:color w:val="000000" w:themeColor="text1"/>
          <w:rtl/>
          <w:lang w:bidi="fa-IR"/>
        </w:rPr>
        <w:t>ی‌</w:t>
      </w:r>
      <w:r w:rsidRPr="006458CE">
        <w:rPr>
          <w:rFonts w:hint="eastAsia"/>
          <w:color w:val="000000" w:themeColor="text1"/>
          <w:rtl/>
          <w:lang w:bidi="fa-IR"/>
        </w:rPr>
        <w:t>ها</w:t>
      </w:r>
      <w:r w:rsidRPr="006458CE">
        <w:rPr>
          <w:rFonts w:hint="cs"/>
          <w:color w:val="000000" w:themeColor="text1"/>
          <w:rtl/>
          <w:lang w:bidi="fa-IR"/>
        </w:rPr>
        <w:t>ی</w:t>
      </w:r>
      <w:r w:rsidRPr="006458CE">
        <w:rPr>
          <w:color w:val="000000" w:themeColor="text1"/>
          <w:rtl/>
          <w:lang w:bidi="fa-IR"/>
        </w:rPr>
        <w:t xml:space="preserve"> </w:t>
      </w:r>
      <w:r>
        <w:rPr>
          <w:rtl/>
          <w:lang w:bidi="fa-IR"/>
        </w:rPr>
        <w:t>مادون قرمز توسط تکن</w:t>
      </w:r>
      <w:r>
        <w:rPr>
          <w:rFonts w:hint="cs"/>
          <w:rtl/>
          <w:lang w:bidi="fa-IR"/>
        </w:rPr>
        <w:t>ی</w:t>
      </w:r>
      <w:r>
        <w:rPr>
          <w:rtl/>
          <w:lang w:bidi="fa-IR"/>
        </w:rPr>
        <w:t>س</w:t>
      </w:r>
      <w:r>
        <w:rPr>
          <w:rFonts w:hint="cs"/>
          <w:rtl/>
          <w:lang w:bidi="fa-IR"/>
        </w:rPr>
        <w:t>ی</w:t>
      </w:r>
      <w:r>
        <w:rPr>
          <w:rFonts w:hint="eastAsia"/>
          <w:rtl/>
          <w:lang w:bidi="fa-IR"/>
        </w:rPr>
        <w:t>ن‌ها</w:t>
      </w:r>
      <w:r>
        <w:rPr>
          <w:rFonts w:hint="cs"/>
          <w:rtl/>
          <w:lang w:bidi="fa-IR"/>
        </w:rPr>
        <w:t>یی</w:t>
      </w:r>
      <w:r>
        <w:rPr>
          <w:rtl/>
          <w:lang w:bidi="fa-IR"/>
        </w:rPr>
        <w:t xml:space="preserve"> انجام شود که در </w:t>
      </w:r>
      <w:r>
        <w:rPr>
          <w:rFonts w:hint="cs"/>
          <w:rtl/>
          <w:lang w:bidi="fa-IR"/>
        </w:rPr>
        <w:t>مورد بهره برداری از</w:t>
      </w:r>
      <w:r>
        <w:rPr>
          <w:rtl/>
          <w:lang w:bidi="fa-IR"/>
        </w:rPr>
        <w:t xml:space="preserve"> تجه</w:t>
      </w:r>
      <w:r>
        <w:rPr>
          <w:rFonts w:hint="cs"/>
          <w:rtl/>
          <w:lang w:bidi="fa-IR"/>
        </w:rPr>
        <w:t>ی</w:t>
      </w:r>
      <w:r>
        <w:rPr>
          <w:rFonts w:hint="eastAsia"/>
          <w:rtl/>
          <w:lang w:bidi="fa-IR"/>
        </w:rPr>
        <w:t>زات</w:t>
      </w:r>
      <w:r>
        <w:rPr>
          <w:rtl/>
          <w:lang w:bidi="fa-IR"/>
        </w:rPr>
        <w:t xml:space="preserve"> و تفس</w:t>
      </w:r>
      <w:r>
        <w:rPr>
          <w:rFonts w:hint="cs"/>
          <w:rtl/>
          <w:lang w:bidi="fa-IR"/>
        </w:rPr>
        <w:t>ی</w:t>
      </w:r>
      <w:r>
        <w:rPr>
          <w:rFonts w:hint="eastAsia"/>
          <w:rtl/>
          <w:lang w:bidi="fa-IR"/>
        </w:rPr>
        <w:t>ر</w:t>
      </w:r>
      <w:r>
        <w:rPr>
          <w:rtl/>
          <w:lang w:bidi="fa-IR"/>
        </w:rPr>
        <w:t xml:space="preserve"> تصاو</w:t>
      </w:r>
      <w:r>
        <w:rPr>
          <w:rFonts w:hint="cs"/>
          <w:rtl/>
          <w:lang w:bidi="fa-IR"/>
        </w:rPr>
        <w:t>ی</w:t>
      </w:r>
      <w:r>
        <w:rPr>
          <w:rFonts w:hint="eastAsia"/>
          <w:rtl/>
          <w:lang w:bidi="fa-IR"/>
        </w:rPr>
        <w:t>ر</w:t>
      </w:r>
      <w:r>
        <w:rPr>
          <w:rtl/>
          <w:lang w:bidi="fa-IR"/>
        </w:rPr>
        <w:t xml:space="preserve"> آموزش د</w:t>
      </w:r>
      <w:r>
        <w:rPr>
          <w:rFonts w:hint="cs"/>
          <w:rtl/>
          <w:lang w:bidi="fa-IR"/>
        </w:rPr>
        <w:t>ی</w:t>
      </w:r>
      <w:r>
        <w:rPr>
          <w:rFonts w:hint="eastAsia"/>
          <w:rtl/>
          <w:lang w:bidi="fa-IR"/>
        </w:rPr>
        <w:t>ده‌اند</w:t>
      </w:r>
      <w:r>
        <w:rPr>
          <w:rtl/>
          <w:lang w:bidi="fa-IR"/>
        </w:rPr>
        <w:t>. متغ</w:t>
      </w:r>
      <w:r>
        <w:rPr>
          <w:rFonts w:hint="cs"/>
          <w:rtl/>
          <w:lang w:bidi="fa-IR"/>
        </w:rPr>
        <w:t>ی</w:t>
      </w:r>
      <w:r>
        <w:rPr>
          <w:rFonts w:hint="eastAsia"/>
          <w:rtl/>
          <w:lang w:bidi="fa-IR"/>
        </w:rPr>
        <w:t>رها</w:t>
      </w:r>
      <w:r>
        <w:rPr>
          <w:rFonts w:hint="cs"/>
          <w:rtl/>
          <w:lang w:bidi="fa-IR"/>
        </w:rPr>
        <w:t>یی</w:t>
      </w:r>
      <w:r>
        <w:rPr>
          <w:rtl/>
          <w:lang w:bidi="fa-IR"/>
        </w:rPr>
        <w:t xml:space="preserve"> که ممکن است دقت و تکرارپذ</w:t>
      </w:r>
      <w:r>
        <w:rPr>
          <w:rFonts w:hint="cs"/>
          <w:rtl/>
          <w:lang w:bidi="fa-IR"/>
        </w:rPr>
        <w:t>ی</w:t>
      </w:r>
      <w:r>
        <w:rPr>
          <w:rFonts w:hint="eastAsia"/>
          <w:rtl/>
          <w:lang w:bidi="fa-IR"/>
        </w:rPr>
        <w:t>ر</w:t>
      </w:r>
      <w:r>
        <w:rPr>
          <w:rFonts w:hint="cs"/>
          <w:rtl/>
          <w:lang w:bidi="fa-IR"/>
        </w:rPr>
        <w:t>ی</w:t>
      </w:r>
      <w:r>
        <w:rPr>
          <w:rtl/>
          <w:lang w:bidi="fa-IR"/>
        </w:rPr>
        <w:t xml:space="preserve"> داده‌ها</w:t>
      </w:r>
      <w:r>
        <w:rPr>
          <w:rFonts w:hint="cs"/>
          <w:rtl/>
          <w:lang w:bidi="fa-IR"/>
        </w:rPr>
        <w:t>ی</w:t>
      </w:r>
      <w:r>
        <w:rPr>
          <w:rtl/>
          <w:lang w:bidi="fa-IR"/>
        </w:rPr>
        <w:t xml:space="preserve"> حرارت</w:t>
      </w:r>
      <w:r>
        <w:rPr>
          <w:rFonts w:hint="cs"/>
          <w:rtl/>
          <w:lang w:bidi="fa-IR"/>
        </w:rPr>
        <w:t>ی</w:t>
      </w:r>
      <w:r>
        <w:rPr>
          <w:rtl/>
          <w:lang w:bidi="fa-IR"/>
        </w:rPr>
        <w:t xml:space="preserve"> را از ب</w:t>
      </w:r>
      <w:r>
        <w:rPr>
          <w:rFonts w:hint="cs"/>
          <w:rtl/>
          <w:lang w:bidi="fa-IR"/>
        </w:rPr>
        <w:t>ی</w:t>
      </w:r>
      <w:r>
        <w:rPr>
          <w:rFonts w:hint="eastAsia"/>
          <w:rtl/>
          <w:lang w:bidi="fa-IR"/>
        </w:rPr>
        <w:t>ن</w:t>
      </w:r>
      <w:r>
        <w:rPr>
          <w:rtl/>
          <w:lang w:bidi="fa-IR"/>
        </w:rPr>
        <w:t xml:space="preserve"> ببرند</w:t>
      </w:r>
      <w:r>
        <w:rPr>
          <w:rFonts w:hint="cs"/>
          <w:rtl/>
          <w:lang w:bidi="fa-IR"/>
        </w:rPr>
        <w:t>،</w:t>
      </w:r>
      <w:r>
        <w:rPr>
          <w:rtl/>
          <w:lang w:bidi="fa-IR"/>
        </w:rPr>
        <w:t xml:space="preserve"> با</w:t>
      </w:r>
      <w:r>
        <w:rPr>
          <w:rFonts w:hint="cs"/>
          <w:rtl/>
          <w:lang w:bidi="fa-IR"/>
        </w:rPr>
        <w:t>ی</w:t>
      </w:r>
      <w:r>
        <w:rPr>
          <w:rFonts w:hint="eastAsia"/>
          <w:rtl/>
          <w:lang w:bidi="fa-IR"/>
        </w:rPr>
        <w:t>د</w:t>
      </w:r>
      <w:r>
        <w:rPr>
          <w:rtl/>
          <w:lang w:bidi="fa-IR"/>
        </w:rPr>
        <w:t xml:space="preserve"> هر بار که داده‌</w:t>
      </w:r>
      <w:r>
        <w:rPr>
          <w:rFonts w:hint="cs"/>
          <w:rtl/>
          <w:lang w:bidi="fa-IR"/>
        </w:rPr>
        <w:t xml:space="preserve"> بر داری می شود</w:t>
      </w:r>
      <w:r>
        <w:rPr>
          <w:rFonts w:hint="eastAsia"/>
          <w:rtl/>
          <w:lang w:bidi="fa-IR"/>
        </w:rPr>
        <w:t>،</w:t>
      </w:r>
      <w:r>
        <w:rPr>
          <w:rtl/>
          <w:lang w:bidi="fa-IR"/>
        </w:rPr>
        <w:t xml:space="preserve"> </w:t>
      </w:r>
      <w:r>
        <w:rPr>
          <w:rFonts w:hint="cs"/>
          <w:rtl/>
          <w:lang w:bidi="fa-IR"/>
        </w:rPr>
        <w:t>اصلاح</w:t>
      </w:r>
      <w:r>
        <w:rPr>
          <w:rtl/>
          <w:lang w:bidi="fa-IR"/>
        </w:rPr>
        <w:t xml:space="preserve"> شوند.</w:t>
      </w:r>
    </w:p>
    <w:p w14:paraId="18AC9FFA" w14:textId="77777777" w:rsidR="00E34EF2" w:rsidRDefault="00E34EF2" w:rsidP="00322D7F">
      <w:pPr>
        <w:rPr>
          <w:lang w:bidi="fa-IR"/>
        </w:rPr>
      </w:pPr>
      <w:r>
        <w:rPr>
          <w:rFonts w:hint="eastAsia"/>
          <w:rtl/>
          <w:lang w:bidi="fa-IR"/>
        </w:rPr>
        <w:t>دورب</w:t>
      </w:r>
      <w:r>
        <w:rPr>
          <w:rFonts w:hint="cs"/>
          <w:rtl/>
          <w:lang w:bidi="fa-IR"/>
        </w:rPr>
        <w:t>ی</w:t>
      </w:r>
      <w:r>
        <w:rPr>
          <w:rFonts w:hint="eastAsia"/>
          <w:rtl/>
          <w:lang w:bidi="fa-IR"/>
        </w:rPr>
        <w:t>ن‌ها</w:t>
      </w:r>
      <w:r>
        <w:rPr>
          <w:rFonts w:hint="cs"/>
          <w:rtl/>
          <w:lang w:bidi="fa-IR"/>
        </w:rPr>
        <w:t>ی</w:t>
      </w:r>
      <w:r>
        <w:rPr>
          <w:rtl/>
          <w:lang w:bidi="fa-IR"/>
        </w:rPr>
        <w:t xml:space="preserve"> ترموگراف</w:t>
      </w:r>
      <w:r>
        <w:rPr>
          <w:rFonts w:hint="cs"/>
          <w:rtl/>
          <w:lang w:bidi="fa-IR"/>
        </w:rPr>
        <w:t>ی</w:t>
      </w:r>
      <w:r>
        <w:rPr>
          <w:rtl/>
          <w:lang w:bidi="fa-IR"/>
        </w:rPr>
        <w:t xml:space="preserve"> مادون قرمز (</w:t>
      </w:r>
      <w:r>
        <w:rPr>
          <w:lang w:bidi="fa-IR"/>
        </w:rPr>
        <w:t>IRT</w:t>
      </w:r>
      <w:r>
        <w:rPr>
          <w:rtl/>
          <w:lang w:bidi="fa-IR"/>
        </w:rPr>
        <w:t>) س</w:t>
      </w:r>
      <w:r>
        <w:rPr>
          <w:rFonts w:hint="cs"/>
          <w:rtl/>
          <w:lang w:bidi="fa-IR"/>
        </w:rPr>
        <w:t>ی</w:t>
      </w:r>
      <w:r>
        <w:rPr>
          <w:rFonts w:hint="eastAsia"/>
          <w:rtl/>
          <w:lang w:bidi="fa-IR"/>
        </w:rPr>
        <w:t>ستم‌ها</w:t>
      </w:r>
      <w:r>
        <w:rPr>
          <w:rFonts w:hint="cs"/>
          <w:rtl/>
          <w:lang w:bidi="fa-IR"/>
        </w:rPr>
        <w:t>ی</w:t>
      </w:r>
      <w:r>
        <w:rPr>
          <w:rtl/>
          <w:lang w:bidi="fa-IR"/>
        </w:rPr>
        <w:t xml:space="preserve"> اندازه‌گ</w:t>
      </w:r>
      <w:r>
        <w:rPr>
          <w:rFonts w:hint="cs"/>
          <w:rtl/>
          <w:lang w:bidi="fa-IR"/>
        </w:rPr>
        <w:t>ی</w:t>
      </w:r>
      <w:r>
        <w:rPr>
          <w:rFonts w:hint="eastAsia"/>
          <w:rtl/>
          <w:lang w:bidi="fa-IR"/>
        </w:rPr>
        <w:t>ر</w:t>
      </w:r>
      <w:r>
        <w:rPr>
          <w:rFonts w:hint="cs"/>
          <w:rtl/>
          <w:lang w:bidi="fa-IR"/>
        </w:rPr>
        <w:t>ی</w:t>
      </w:r>
      <w:r>
        <w:rPr>
          <w:rtl/>
          <w:lang w:bidi="fa-IR"/>
        </w:rPr>
        <w:t xml:space="preserve"> و تصو</w:t>
      </w:r>
      <w:r>
        <w:rPr>
          <w:rFonts w:hint="cs"/>
          <w:rtl/>
          <w:lang w:bidi="fa-IR"/>
        </w:rPr>
        <w:t>ی</w:t>
      </w:r>
      <w:r>
        <w:rPr>
          <w:rFonts w:hint="eastAsia"/>
          <w:rtl/>
          <w:lang w:bidi="fa-IR"/>
        </w:rPr>
        <w:t>ربردار</w:t>
      </w:r>
      <w:r>
        <w:rPr>
          <w:rFonts w:hint="cs"/>
          <w:rtl/>
          <w:lang w:bidi="fa-IR"/>
        </w:rPr>
        <w:t>ی</w:t>
      </w:r>
      <w:r>
        <w:rPr>
          <w:rtl/>
          <w:lang w:bidi="fa-IR"/>
        </w:rPr>
        <w:t xml:space="preserve"> حرارت</w:t>
      </w:r>
      <w:r>
        <w:rPr>
          <w:rFonts w:hint="cs"/>
          <w:rtl/>
          <w:lang w:bidi="fa-IR"/>
        </w:rPr>
        <w:t>ی</w:t>
      </w:r>
      <w:r>
        <w:rPr>
          <w:rtl/>
          <w:lang w:bidi="fa-IR"/>
        </w:rPr>
        <w:t xml:space="preserve"> غ</w:t>
      </w:r>
      <w:r>
        <w:rPr>
          <w:rFonts w:hint="cs"/>
          <w:rtl/>
          <w:lang w:bidi="fa-IR"/>
        </w:rPr>
        <w:t>ی</w:t>
      </w:r>
      <w:r>
        <w:rPr>
          <w:rFonts w:hint="eastAsia"/>
          <w:rtl/>
          <w:lang w:bidi="fa-IR"/>
        </w:rPr>
        <w:t>ر</w:t>
      </w:r>
      <w:r>
        <w:rPr>
          <w:rtl/>
          <w:lang w:bidi="fa-IR"/>
        </w:rPr>
        <w:t xml:space="preserve"> تماس</w:t>
      </w:r>
      <w:r>
        <w:rPr>
          <w:rFonts w:hint="cs"/>
          <w:rtl/>
          <w:lang w:bidi="fa-IR"/>
        </w:rPr>
        <w:t>ی</w:t>
      </w:r>
      <w:r>
        <w:rPr>
          <w:rtl/>
          <w:lang w:bidi="fa-IR"/>
        </w:rPr>
        <w:t xml:space="preserve"> و </w:t>
      </w:r>
      <w:r>
        <w:rPr>
          <w:rFonts w:hint="cs"/>
          <w:rtl/>
          <w:lang w:bidi="fa-IR"/>
        </w:rPr>
        <w:t xml:space="preserve">در مسیر </w:t>
      </w:r>
      <w:r>
        <w:rPr>
          <w:rtl/>
          <w:lang w:bidi="fa-IR"/>
        </w:rPr>
        <w:t>خط</w:t>
      </w:r>
      <w:r>
        <w:rPr>
          <w:rFonts w:hint="cs"/>
          <w:rtl/>
          <w:lang w:bidi="fa-IR"/>
        </w:rPr>
        <w:t xml:space="preserve"> </w:t>
      </w:r>
      <w:r>
        <w:rPr>
          <w:rtl/>
          <w:lang w:bidi="fa-IR"/>
        </w:rPr>
        <w:t>د</w:t>
      </w:r>
      <w:r>
        <w:rPr>
          <w:rFonts w:hint="cs"/>
          <w:rtl/>
          <w:lang w:bidi="fa-IR"/>
        </w:rPr>
        <w:t>ی</w:t>
      </w:r>
      <w:r>
        <w:rPr>
          <w:rFonts w:hint="eastAsia"/>
          <w:rtl/>
          <w:lang w:bidi="fa-IR"/>
        </w:rPr>
        <w:t>د</w:t>
      </w:r>
      <w:r>
        <w:rPr>
          <w:rStyle w:val="FootnoteReference"/>
          <w:rFonts w:cs="Arial"/>
          <w:rtl/>
          <w:lang w:bidi="fa-IR"/>
        </w:rPr>
        <w:footnoteReference w:id="413"/>
      </w:r>
      <w:r>
        <w:rPr>
          <w:rtl/>
          <w:lang w:bidi="fa-IR"/>
        </w:rPr>
        <w:t xml:space="preserve"> هستند. به دل</w:t>
      </w:r>
      <w:r>
        <w:rPr>
          <w:rFonts w:hint="cs"/>
          <w:rtl/>
          <w:lang w:bidi="fa-IR"/>
        </w:rPr>
        <w:t>ی</w:t>
      </w:r>
      <w:r>
        <w:rPr>
          <w:rFonts w:hint="eastAsia"/>
          <w:rtl/>
          <w:lang w:bidi="fa-IR"/>
        </w:rPr>
        <w:t>ل</w:t>
      </w:r>
      <w:r>
        <w:rPr>
          <w:rtl/>
          <w:lang w:bidi="fa-IR"/>
        </w:rPr>
        <w:t xml:space="preserve"> ا</w:t>
      </w:r>
      <w:r>
        <w:rPr>
          <w:rFonts w:hint="cs"/>
          <w:rtl/>
          <w:lang w:bidi="fa-IR"/>
        </w:rPr>
        <w:t>ی</w:t>
      </w:r>
      <w:r>
        <w:rPr>
          <w:rFonts w:hint="eastAsia"/>
          <w:rtl/>
          <w:lang w:bidi="fa-IR"/>
        </w:rPr>
        <w:t>نکه</w:t>
      </w:r>
      <w:r>
        <w:rPr>
          <w:rtl/>
          <w:lang w:bidi="fa-IR"/>
        </w:rPr>
        <w:t xml:space="preserve"> </w:t>
      </w:r>
      <w:r>
        <w:rPr>
          <w:lang w:bidi="fa-IR"/>
        </w:rPr>
        <w:t>IRT</w:t>
      </w:r>
      <w:r>
        <w:rPr>
          <w:rtl/>
          <w:lang w:bidi="fa-IR"/>
        </w:rPr>
        <w:t xml:space="preserve"> </w:t>
      </w:r>
      <w:r>
        <w:rPr>
          <w:rFonts w:hint="cs"/>
          <w:rtl/>
          <w:lang w:bidi="fa-IR"/>
        </w:rPr>
        <w:t>ی</w:t>
      </w:r>
      <w:r>
        <w:rPr>
          <w:rFonts w:hint="eastAsia"/>
          <w:rtl/>
          <w:lang w:bidi="fa-IR"/>
        </w:rPr>
        <w:t>ک</w:t>
      </w:r>
      <w:r>
        <w:rPr>
          <w:rtl/>
          <w:lang w:bidi="fa-IR"/>
        </w:rPr>
        <w:t xml:space="preserve"> تکن</w:t>
      </w:r>
      <w:r>
        <w:rPr>
          <w:rFonts w:hint="cs"/>
          <w:rtl/>
          <w:lang w:bidi="fa-IR"/>
        </w:rPr>
        <w:t>ی</w:t>
      </w:r>
      <w:r>
        <w:rPr>
          <w:rFonts w:hint="eastAsia"/>
          <w:rtl/>
          <w:lang w:bidi="fa-IR"/>
        </w:rPr>
        <w:t>ک</w:t>
      </w:r>
      <w:r>
        <w:rPr>
          <w:rtl/>
          <w:lang w:bidi="fa-IR"/>
        </w:rPr>
        <w:t xml:space="preserve"> غ</w:t>
      </w:r>
      <w:r>
        <w:rPr>
          <w:rFonts w:hint="cs"/>
          <w:rtl/>
          <w:lang w:bidi="fa-IR"/>
        </w:rPr>
        <w:t>ی</w:t>
      </w:r>
      <w:r>
        <w:rPr>
          <w:rFonts w:hint="eastAsia"/>
          <w:rtl/>
          <w:lang w:bidi="fa-IR"/>
        </w:rPr>
        <w:t>ر</w:t>
      </w:r>
      <w:r>
        <w:rPr>
          <w:rtl/>
          <w:lang w:bidi="fa-IR"/>
        </w:rPr>
        <w:t xml:space="preserve"> تماس</w:t>
      </w:r>
      <w:r>
        <w:rPr>
          <w:rFonts w:hint="cs"/>
          <w:rtl/>
          <w:lang w:bidi="fa-IR"/>
        </w:rPr>
        <w:t>ی</w:t>
      </w:r>
      <w:r>
        <w:rPr>
          <w:rtl/>
          <w:lang w:bidi="fa-IR"/>
        </w:rPr>
        <w:t xml:space="preserve"> است، به خصوص برا</w:t>
      </w:r>
      <w:r>
        <w:rPr>
          <w:rFonts w:hint="cs"/>
          <w:rtl/>
          <w:lang w:bidi="fa-IR"/>
        </w:rPr>
        <w:t>ی</w:t>
      </w:r>
      <w:r>
        <w:rPr>
          <w:rtl/>
          <w:lang w:bidi="fa-IR"/>
        </w:rPr>
        <w:t xml:space="preserve"> شناسا</w:t>
      </w:r>
      <w:r>
        <w:rPr>
          <w:rFonts w:hint="cs"/>
          <w:rtl/>
          <w:lang w:bidi="fa-IR"/>
        </w:rPr>
        <w:t>یی</w:t>
      </w:r>
      <w:r>
        <w:rPr>
          <w:rtl/>
          <w:lang w:bidi="fa-IR"/>
        </w:rPr>
        <w:t xml:space="preserve"> نقاط گرم و سرد در تجه</w:t>
      </w:r>
      <w:r>
        <w:rPr>
          <w:rFonts w:hint="cs"/>
          <w:rtl/>
          <w:lang w:bidi="fa-IR"/>
        </w:rPr>
        <w:t>ی</w:t>
      </w:r>
      <w:r>
        <w:rPr>
          <w:rFonts w:hint="eastAsia"/>
          <w:rtl/>
          <w:lang w:bidi="fa-IR"/>
        </w:rPr>
        <w:t>زات</w:t>
      </w:r>
      <w:r>
        <w:rPr>
          <w:rtl/>
          <w:lang w:bidi="fa-IR"/>
        </w:rPr>
        <w:t xml:space="preserve"> الکتر</w:t>
      </w:r>
      <w:r>
        <w:rPr>
          <w:rFonts w:hint="cs"/>
          <w:rtl/>
          <w:lang w:bidi="fa-IR"/>
        </w:rPr>
        <w:t>ی</w:t>
      </w:r>
      <w:r>
        <w:rPr>
          <w:rFonts w:hint="eastAsia"/>
          <w:rtl/>
          <w:lang w:bidi="fa-IR"/>
        </w:rPr>
        <w:t>ک</w:t>
      </w:r>
      <w:r>
        <w:rPr>
          <w:rFonts w:hint="cs"/>
          <w:rtl/>
          <w:lang w:bidi="fa-IR"/>
        </w:rPr>
        <w:t>ی</w:t>
      </w:r>
      <w:r>
        <w:rPr>
          <w:rtl/>
          <w:lang w:bidi="fa-IR"/>
        </w:rPr>
        <w:t xml:space="preserve"> </w:t>
      </w:r>
      <w:r>
        <w:rPr>
          <w:rFonts w:hint="cs"/>
          <w:rtl/>
          <w:lang w:bidi="fa-IR"/>
        </w:rPr>
        <w:t>در حال کار</w:t>
      </w:r>
      <w:r>
        <w:rPr>
          <w:rtl/>
          <w:lang w:bidi="fa-IR"/>
        </w:rPr>
        <w:t>، سطوح بزرگ</w:t>
      </w:r>
      <w:r>
        <w:rPr>
          <w:rFonts w:hint="cs"/>
          <w:rtl/>
          <w:lang w:bidi="fa-IR"/>
        </w:rPr>
        <w:t>ی</w:t>
      </w:r>
      <w:r>
        <w:rPr>
          <w:rtl/>
          <w:lang w:bidi="fa-IR"/>
        </w:rPr>
        <w:t xml:space="preserve"> مانند </w:t>
      </w:r>
      <w:r>
        <w:rPr>
          <w:rFonts w:hint="cs"/>
          <w:rtl/>
          <w:lang w:bidi="fa-IR"/>
        </w:rPr>
        <w:t xml:space="preserve">دیگ </w:t>
      </w:r>
      <w:r>
        <w:rPr>
          <w:rFonts w:hint="eastAsia"/>
          <w:rtl/>
          <w:lang w:bidi="fa-IR"/>
        </w:rPr>
        <w:t>ها</w:t>
      </w:r>
      <w:r>
        <w:rPr>
          <w:rFonts w:hint="cs"/>
          <w:rtl/>
          <w:lang w:bidi="fa-IR"/>
        </w:rPr>
        <w:t>ی بخار</w:t>
      </w:r>
      <w:r>
        <w:rPr>
          <w:rtl/>
          <w:lang w:bidi="fa-IR"/>
        </w:rPr>
        <w:t xml:space="preserve"> و سقف‌ها</w:t>
      </w:r>
      <w:r>
        <w:rPr>
          <w:rFonts w:hint="cs"/>
          <w:rtl/>
          <w:lang w:bidi="fa-IR"/>
        </w:rPr>
        <w:t>ی</w:t>
      </w:r>
      <w:r>
        <w:rPr>
          <w:rtl/>
          <w:lang w:bidi="fa-IR"/>
        </w:rPr>
        <w:t xml:space="preserve"> </w:t>
      </w:r>
      <w:r>
        <w:rPr>
          <w:rtl/>
          <w:lang w:bidi="fa-IR"/>
        </w:rPr>
        <w:lastRenderedPageBreak/>
        <w:t xml:space="preserve">ساختمان </w:t>
      </w:r>
      <w:r>
        <w:rPr>
          <w:rFonts w:hint="eastAsia"/>
          <w:rtl/>
          <w:lang w:bidi="fa-IR"/>
        </w:rPr>
        <w:t>و</w:t>
      </w:r>
      <w:r>
        <w:rPr>
          <w:rtl/>
          <w:lang w:bidi="fa-IR"/>
        </w:rPr>
        <w:t xml:space="preserve"> د</w:t>
      </w:r>
      <w:r>
        <w:rPr>
          <w:rFonts w:hint="cs"/>
          <w:rtl/>
          <w:lang w:bidi="fa-IR"/>
        </w:rPr>
        <w:t>ی</w:t>
      </w:r>
      <w:r>
        <w:rPr>
          <w:rFonts w:hint="eastAsia"/>
          <w:rtl/>
          <w:lang w:bidi="fa-IR"/>
        </w:rPr>
        <w:t>گر</w:t>
      </w:r>
      <w:r>
        <w:rPr>
          <w:rtl/>
          <w:lang w:bidi="fa-IR"/>
        </w:rPr>
        <w:t xml:space="preserve"> مناطق</w:t>
      </w:r>
      <w:r>
        <w:rPr>
          <w:rFonts w:hint="cs"/>
          <w:rtl/>
          <w:lang w:bidi="fa-IR"/>
        </w:rPr>
        <w:t>ی</w:t>
      </w:r>
      <w:r>
        <w:rPr>
          <w:rtl/>
          <w:lang w:bidi="fa-IR"/>
        </w:rPr>
        <w:t xml:space="preserve"> که اندازه‌گ</w:t>
      </w:r>
      <w:r>
        <w:rPr>
          <w:rFonts w:hint="cs"/>
          <w:rtl/>
          <w:lang w:bidi="fa-IR"/>
        </w:rPr>
        <w:t>ی</w:t>
      </w:r>
      <w:r>
        <w:rPr>
          <w:rFonts w:hint="eastAsia"/>
          <w:rtl/>
          <w:lang w:bidi="fa-IR"/>
        </w:rPr>
        <w:t>ر</w:t>
      </w:r>
      <w:r>
        <w:rPr>
          <w:rFonts w:hint="cs"/>
          <w:rtl/>
          <w:lang w:bidi="fa-IR"/>
        </w:rPr>
        <w:t>ی</w:t>
      </w:r>
      <w:r>
        <w:rPr>
          <w:rtl/>
          <w:lang w:bidi="fa-IR"/>
        </w:rPr>
        <w:t xml:space="preserve"> دما</w:t>
      </w:r>
      <w:r>
        <w:rPr>
          <w:rFonts w:hint="cs"/>
          <w:rtl/>
          <w:lang w:bidi="fa-IR"/>
        </w:rPr>
        <w:t>ی</w:t>
      </w:r>
      <w:r>
        <w:rPr>
          <w:rtl/>
          <w:lang w:bidi="fa-IR"/>
        </w:rPr>
        <w:t xml:space="preserve"> </w:t>
      </w:r>
      <w:r>
        <w:rPr>
          <w:rFonts w:hint="cs"/>
          <w:rtl/>
          <w:lang w:bidi="fa-IR"/>
        </w:rPr>
        <w:t xml:space="preserve">"از راه </w:t>
      </w:r>
      <w:r>
        <w:rPr>
          <w:rtl/>
          <w:lang w:bidi="fa-IR"/>
        </w:rPr>
        <w:t>دور</w:t>
      </w:r>
      <w:r>
        <w:rPr>
          <w:rFonts w:hint="cs"/>
          <w:rtl/>
          <w:lang w:bidi="fa-IR"/>
        </w:rPr>
        <w:t>"</w:t>
      </w:r>
      <w:r>
        <w:rPr>
          <w:rtl/>
          <w:lang w:bidi="fa-IR"/>
        </w:rPr>
        <w:t xml:space="preserve"> لازم است، جذاب است. ابزارها</w:t>
      </w:r>
      <w:r>
        <w:rPr>
          <w:rFonts w:hint="cs"/>
          <w:rtl/>
          <w:lang w:bidi="fa-IR"/>
        </w:rPr>
        <w:t>یی که این کار را انجام می دهند،</w:t>
      </w:r>
      <w:r>
        <w:rPr>
          <w:rtl/>
          <w:lang w:bidi="fa-IR"/>
        </w:rPr>
        <w:t xml:space="preserve"> انرژ</w:t>
      </w:r>
      <w:r>
        <w:rPr>
          <w:rFonts w:hint="cs"/>
          <w:rtl/>
          <w:lang w:bidi="fa-IR"/>
        </w:rPr>
        <w:t>ی</w:t>
      </w:r>
      <w:r>
        <w:rPr>
          <w:rtl/>
          <w:lang w:bidi="fa-IR"/>
        </w:rPr>
        <w:t xml:space="preserve"> الکترومغناط</w:t>
      </w:r>
      <w:r>
        <w:rPr>
          <w:rFonts w:hint="cs"/>
          <w:rtl/>
          <w:lang w:bidi="fa-IR"/>
        </w:rPr>
        <w:t>ی</w:t>
      </w:r>
      <w:r>
        <w:rPr>
          <w:rFonts w:hint="eastAsia"/>
          <w:rtl/>
          <w:lang w:bidi="fa-IR"/>
        </w:rPr>
        <w:t>س</w:t>
      </w:r>
      <w:r>
        <w:rPr>
          <w:rFonts w:hint="cs"/>
          <w:rtl/>
          <w:lang w:bidi="fa-IR"/>
        </w:rPr>
        <w:t>ی</w:t>
      </w:r>
      <w:r>
        <w:rPr>
          <w:rtl/>
          <w:lang w:bidi="fa-IR"/>
        </w:rPr>
        <w:t xml:space="preserve"> را در باندها</w:t>
      </w:r>
      <w:r>
        <w:rPr>
          <w:rFonts w:hint="cs"/>
          <w:rtl/>
          <w:lang w:bidi="fa-IR"/>
        </w:rPr>
        <w:t>ی</w:t>
      </w:r>
      <w:r>
        <w:rPr>
          <w:rtl/>
          <w:lang w:bidi="fa-IR"/>
        </w:rPr>
        <w:t xml:space="preserve"> موج کوتاه (3-5 م</w:t>
      </w:r>
      <w:r>
        <w:rPr>
          <w:rFonts w:hint="cs"/>
          <w:rtl/>
          <w:lang w:bidi="fa-IR"/>
        </w:rPr>
        <w:t>ی</w:t>
      </w:r>
      <w:r>
        <w:rPr>
          <w:rFonts w:hint="eastAsia"/>
          <w:rtl/>
          <w:lang w:bidi="fa-IR"/>
        </w:rPr>
        <w:t>کرون</w:t>
      </w:r>
      <w:r>
        <w:rPr>
          <w:rtl/>
          <w:lang w:bidi="fa-IR"/>
        </w:rPr>
        <w:t>) و موج بلند (8-15 م</w:t>
      </w:r>
      <w:r>
        <w:rPr>
          <w:rFonts w:hint="cs"/>
          <w:rtl/>
          <w:lang w:bidi="fa-IR"/>
        </w:rPr>
        <w:t>ی</w:t>
      </w:r>
      <w:r>
        <w:rPr>
          <w:rFonts w:hint="eastAsia"/>
          <w:rtl/>
          <w:lang w:bidi="fa-IR"/>
        </w:rPr>
        <w:t>کرون</w:t>
      </w:r>
      <w:r>
        <w:rPr>
          <w:rtl/>
          <w:lang w:bidi="fa-IR"/>
        </w:rPr>
        <w:t>) از ط</w:t>
      </w:r>
      <w:r>
        <w:rPr>
          <w:rFonts w:hint="cs"/>
          <w:rtl/>
          <w:lang w:bidi="fa-IR"/>
        </w:rPr>
        <w:t>ی</w:t>
      </w:r>
      <w:r>
        <w:rPr>
          <w:rFonts w:hint="eastAsia"/>
          <w:rtl/>
          <w:lang w:bidi="fa-IR"/>
        </w:rPr>
        <w:t>ف</w:t>
      </w:r>
      <w:r>
        <w:rPr>
          <w:rtl/>
          <w:lang w:bidi="fa-IR"/>
        </w:rPr>
        <w:t xml:space="preserve"> الکترومغناط</w:t>
      </w:r>
      <w:r>
        <w:rPr>
          <w:rFonts w:hint="cs"/>
          <w:rtl/>
          <w:lang w:bidi="fa-IR"/>
        </w:rPr>
        <w:t>ی</w:t>
      </w:r>
      <w:r>
        <w:rPr>
          <w:rFonts w:hint="eastAsia"/>
          <w:rtl/>
          <w:lang w:bidi="fa-IR"/>
        </w:rPr>
        <w:t>س</w:t>
      </w:r>
      <w:r>
        <w:rPr>
          <w:rFonts w:hint="cs"/>
          <w:rtl/>
          <w:lang w:bidi="fa-IR"/>
        </w:rPr>
        <w:t>ی</w:t>
      </w:r>
      <w:r>
        <w:rPr>
          <w:rtl/>
          <w:lang w:bidi="fa-IR"/>
        </w:rPr>
        <w:t xml:space="preserve"> تشخ</w:t>
      </w:r>
      <w:r>
        <w:rPr>
          <w:rFonts w:hint="cs"/>
          <w:rtl/>
          <w:lang w:bidi="fa-IR"/>
        </w:rPr>
        <w:t>ی</w:t>
      </w:r>
      <w:r>
        <w:rPr>
          <w:rFonts w:hint="eastAsia"/>
          <w:rtl/>
          <w:lang w:bidi="fa-IR"/>
        </w:rPr>
        <w:t>ص</w:t>
      </w:r>
      <w:r>
        <w:rPr>
          <w:rtl/>
          <w:lang w:bidi="fa-IR"/>
        </w:rPr>
        <w:t xml:space="preserve"> م</w:t>
      </w:r>
      <w:r>
        <w:rPr>
          <w:rFonts w:hint="cs"/>
          <w:rtl/>
          <w:lang w:bidi="fa-IR"/>
        </w:rPr>
        <w:t>ی‌</w:t>
      </w:r>
      <w:r>
        <w:rPr>
          <w:rFonts w:hint="eastAsia"/>
          <w:rtl/>
          <w:lang w:bidi="fa-IR"/>
        </w:rPr>
        <w:t>دهند</w:t>
      </w:r>
      <w:r>
        <w:rPr>
          <w:rtl/>
          <w:lang w:bidi="fa-IR"/>
        </w:rPr>
        <w:t>.</w:t>
      </w:r>
    </w:p>
    <w:p w14:paraId="318203DA" w14:textId="2DC5C88D" w:rsidR="00E34EF2" w:rsidRDefault="00E34EF2" w:rsidP="00322D7F">
      <w:pPr>
        <w:rPr>
          <w:lang w:bidi="fa-IR"/>
        </w:rPr>
      </w:pPr>
      <w:r>
        <w:rPr>
          <w:rFonts w:hint="eastAsia"/>
          <w:rtl/>
          <w:lang w:bidi="fa-IR"/>
        </w:rPr>
        <w:t>با</w:t>
      </w:r>
      <w:r>
        <w:rPr>
          <w:rtl/>
          <w:lang w:bidi="fa-IR"/>
        </w:rPr>
        <w:t xml:space="preserve"> توجه به ب</w:t>
      </w:r>
      <w:r>
        <w:rPr>
          <w:rFonts w:hint="cs"/>
          <w:rtl/>
          <w:lang w:bidi="fa-IR"/>
        </w:rPr>
        <w:t>از</w:t>
      </w:r>
      <w:r>
        <w:rPr>
          <w:rtl/>
          <w:lang w:bidi="fa-IR"/>
        </w:rPr>
        <w:t>رس</w:t>
      </w:r>
      <w:r>
        <w:rPr>
          <w:rFonts w:hint="cs"/>
          <w:rtl/>
          <w:lang w:bidi="fa-IR"/>
        </w:rPr>
        <w:t>ی‌</w:t>
      </w:r>
      <w:r>
        <w:rPr>
          <w:rFonts w:hint="eastAsia"/>
          <w:rtl/>
          <w:lang w:bidi="fa-IR"/>
        </w:rPr>
        <w:t>ها</w:t>
      </w:r>
      <w:r>
        <w:rPr>
          <w:rFonts w:hint="cs"/>
          <w:rtl/>
          <w:lang w:bidi="fa-IR"/>
        </w:rPr>
        <w:t>ی</w:t>
      </w:r>
      <w:r>
        <w:rPr>
          <w:rtl/>
          <w:lang w:bidi="fa-IR"/>
        </w:rPr>
        <w:t xml:space="preserve"> متنوع (برق</w:t>
      </w:r>
      <w:r>
        <w:rPr>
          <w:rFonts w:hint="cs"/>
          <w:rtl/>
          <w:lang w:bidi="fa-IR"/>
        </w:rPr>
        <w:t>ی</w:t>
      </w:r>
      <w:r>
        <w:rPr>
          <w:rFonts w:hint="eastAsia"/>
          <w:rtl/>
          <w:lang w:bidi="fa-IR"/>
        </w:rPr>
        <w:t>،</w:t>
      </w:r>
      <w:r>
        <w:rPr>
          <w:rtl/>
          <w:lang w:bidi="fa-IR"/>
        </w:rPr>
        <w:t xml:space="preserve"> مکان</w:t>
      </w:r>
      <w:r>
        <w:rPr>
          <w:rFonts w:hint="cs"/>
          <w:rtl/>
          <w:lang w:bidi="fa-IR"/>
        </w:rPr>
        <w:t>ی</w:t>
      </w:r>
      <w:r>
        <w:rPr>
          <w:rFonts w:hint="eastAsia"/>
          <w:rtl/>
          <w:lang w:bidi="fa-IR"/>
        </w:rPr>
        <w:t>ک</w:t>
      </w:r>
      <w:r>
        <w:rPr>
          <w:rFonts w:hint="cs"/>
          <w:rtl/>
          <w:lang w:bidi="fa-IR"/>
        </w:rPr>
        <w:t>ی</w:t>
      </w:r>
      <w:r>
        <w:rPr>
          <w:rtl/>
          <w:lang w:bidi="fa-IR"/>
        </w:rPr>
        <w:t xml:space="preserve"> و سازه‌ا</w:t>
      </w:r>
      <w:r>
        <w:rPr>
          <w:rFonts w:hint="cs"/>
          <w:rtl/>
          <w:lang w:bidi="fa-IR"/>
        </w:rPr>
        <w:t>ی</w:t>
      </w:r>
      <w:r>
        <w:rPr>
          <w:rtl/>
          <w:lang w:bidi="fa-IR"/>
        </w:rPr>
        <w:t xml:space="preserve">)، ابزار </w:t>
      </w:r>
      <w:r>
        <w:rPr>
          <w:rFonts w:hint="cs"/>
          <w:rtl/>
          <w:lang w:bidi="fa-IR"/>
        </w:rPr>
        <w:t>موج</w:t>
      </w:r>
      <w:r>
        <w:rPr>
          <w:rtl/>
          <w:lang w:bidi="fa-IR"/>
        </w:rPr>
        <w:t xml:space="preserve"> کوتاه بهتر</w:t>
      </w:r>
      <w:r>
        <w:rPr>
          <w:rFonts w:hint="cs"/>
          <w:rtl/>
          <w:lang w:bidi="fa-IR"/>
        </w:rPr>
        <w:t>ی</w:t>
      </w:r>
      <w:r>
        <w:rPr>
          <w:rFonts w:hint="eastAsia"/>
          <w:rtl/>
          <w:lang w:bidi="fa-IR"/>
        </w:rPr>
        <w:t>ن</w:t>
      </w:r>
      <w:r>
        <w:rPr>
          <w:rtl/>
          <w:lang w:bidi="fa-IR"/>
        </w:rPr>
        <w:t xml:space="preserve"> انتخاب برا</w:t>
      </w:r>
      <w:r>
        <w:rPr>
          <w:rFonts w:hint="cs"/>
          <w:rtl/>
          <w:lang w:bidi="fa-IR"/>
        </w:rPr>
        <w:t>ی</w:t>
      </w:r>
      <w:r>
        <w:rPr>
          <w:rtl/>
          <w:lang w:bidi="fa-IR"/>
        </w:rPr>
        <w:t xml:space="preserve"> ب</w:t>
      </w:r>
      <w:r>
        <w:rPr>
          <w:rFonts w:hint="cs"/>
          <w:rtl/>
          <w:lang w:bidi="fa-IR"/>
        </w:rPr>
        <w:t>از</w:t>
      </w:r>
      <w:r>
        <w:rPr>
          <w:rtl/>
          <w:lang w:bidi="fa-IR"/>
        </w:rPr>
        <w:t>رس</w:t>
      </w:r>
      <w:r>
        <w:rPr>
          <w:rFonts w:hint="cs"/>
          <w:rtl/>
          <w:lang w:bidi="fa-IR"/>
        </w:rPr>
        <w:t>ی</w:t>
      </w:r>
      <w:r>
        <w:rPr>
          <w:rtl/>
          <w:lang w:bidi="fa-IR"/>
        </w:rPr>
        <w:t xml:space="preserve"> ت</w:t>
      </w:r>
      <w:r>
        <w:rPr>
          <w:rFonts w:hint="cs"/>
          <w:rtl/>
          <w:lang w:bidi="fa-IR"/>
        </w:rPr>
        <w:t>أسیس</w:t>
      </w:r>
      <w:r>
        <w:rPr>
          <w:rFonts w:hint="eastAsia"/>
          <w:rtl/>
          <w:lang w:bidi="fa-IR"/>
        </w:rPr>
        <w:t>ات</w:t>
      </w:r>
      <w:r>
        <w:rPr>
          <w:rtl/>
          <w:lang w:bidi="fa-IR"/>
        </w:rPr>
        <w:t xml:space="preserve"> است. با ا</w:t>
      </w:r>
      <w:r>
        <w:rPr>
          <w:rFonts w:hint="cs"/>
          <w:rtl/>
          <w:lang w:bidi="fa-IR"/>
        </w:rPr>
        <w:t>ی</w:t>
      </w:r>
      <w:r>
        <w:rPr>
          <w:rFonts w:hint="eastAsia"/>
          <w:rtl/>
          <w:lang w:bidi="fa-IR"/>
        </w:rPr>
        <w:t>ن</w:t>
      </w:r>
      <w:r>
        <w:rPr>
          <w:rtl/>
          <w:lang w:bidi="fa-IR"/>
        </w:rPr>
        <w:t xml:space="preserve"> حال، ابزار </w:t>
      </w:r>
      <w:r>
        <w:rPr>
          <w:rFonts w:hint="cs"/>
          <w:rtl/>
          <w:lang w:bidi="fa-IR"/>
        </w:rPr>
        <w:t>موج</w:t>
      </w:r>
      <w:r>
        <w:rPr>
          <w:rtl/>
          <w:lang w:bidi="fa-IR"/>
        </w:rPr>
        <w:t xml:space="preserve"> کوتاه </w:t>
      </w:r>
      <w:r>
        <w:rPr>
          <w:rFonts w:hint="cs"/>
          <w:rtl/>
          <w:lang w:bidi="fa-IR"/>
        </w:rPr>
        <w:t>در</w:t>
      </w:r>
      <w:r>
        <w:rPr>
          <w:rtl/>
          <w:lang w:bidi="fa-IR"/>
        </w:rPr>
        <w:t xml:space="preserve"> مقا</w:t>
      </w:r>
      <w:r>
        <w:rPr>
          <w:rFonts w:hint="cs"/>
          <w:rtl/>
          <w:lang w:bidi="fa-IR"/>
        </w:rPr>
        <w:t>ی</w:t>
      </w:r>
      <w:r>
        <w:rPr>
          <w:rFonts w:hint="eastAsia"/>
          <w:rtl/>
          <w:lang w:bidi="fa-IR"/>
        </w:rPr>
        <w:t>سه</w:t>
      </w:r>
      <w:r>
        <w:rPr>
          <w:rtl/>
          <w:lang w:bidi="fa-IR"/>
        </w:rPr>
        <w:t xml:space="preserve"> با </w:t>
      </w:r>
      <w:r>
        <w:rPr>
          <w:rFonts w:hint="cs"/>
          <w:rtl/>
          <w:lang w:bidi="fa-IR"/>
        </w:rPr>
        <w:t>موج</w:t>
      </w:r>
      <w:r>
        <w:rPr>
          <w:rtl/>
          <w:lang w:bidi="fa-IR"/>
        </w:rPr>
        <w:t xml:space="preserve"> بلند، حساس</w:t>
      </w:r>
      <w:r>
        <w:rPr>
          <w:rFonts w:hint="cs"/>
          <w:rtl/>
          <w:lang w:bidi="fa-IR"/>
        </w:rPr>
        <w:t>ی</w:t>
      </w:r>
      <w:r>
        <w:rPr>
          <w:rFonts w:hint="eastAsia"/>
          <w:rtl/>
          <w:lang w:bidi="fa-IR"/>
        </w:rPr>
        <w:t>ت</w:t>
      </w:r>
      <w:r>
        <w:rPr>
          <w:rtl/>
          <w:lang w:bidi="fa-IR"/>
        </w:rPr>
        <w:t xml:space="preserve"> ب</w:t>
      </w:r>
      <w:r>
        <w:rPr>
          <w:rFonts w:hint="cs"/>
          <w:rtl/>
          <w:lang w:bidi="fa-IR"/>
        </w:rPr>
        <w:t>ی</w:t>
      </w:r>
      <w:r>
        <w:rPr>
          <w:rFonts w:hint="eastAsia"/>
          <w:rtl/>
          <w:lang w:bidi="fa-IR"/>
        </w:rPr>
        <w:t>شتر</w:t>
      </w:r>
      <w:r>
        <w:rPr>
          <w:rFonts w:hint="cs"/>
          <w:rtl/>
          <w:lang w:bidi="fa-IR"/>
        </w:rPr>
        <w:t>ی</w:t>
      </w:r>
      <w:r>
        <w:rPr>
          <w:rtl/>
          <w:lang w:bidi="fa-IR"/>
        </w:rPr>
        <w:t xml:space="preserve"> نسبت به بازتاب‌ها</w:t>
      </w:r>
      <w:r>
        <w:rPr>
          <w:rFonts w:hint="cs"/>
          <w:rtl/>
          <w:lang w:bidi="fa-IR"/>
        </w:rPr>
        <w:t>ی</w:t>
      </w:r>
      <w:r>
        <w:rPr>
          <w:rtl/>
          <w:lang w:bidi="fa-IR"/>
        </w:rPr>
        <w:t xml:space="preserve"> خورش</w:t>
      </w:r>
      <w:r>
        <w:rPr>
          <w:rFonts w:hint="cs"/>
          <w:rtl/>
          <w:lang w:bidi="fa-IR"/>
        </w:rPr>
        <w:t>ی</w:t>
      </w:r>
      <w:r>
        <w:rPr>
          <w:rFonts w:hint="eastAsia"/>
          <w:rtl/>
          <w:lang w:bidi="fa-IR"/>
        </w:rPr>
        <w:t>د</w:t>
      </w:r>
      <w:r>
        <w:rPr>
          <w:rFonts w:hint="cs"/>
          <w:rtl/>
          <w:lang w:bidi="fa-IR"/>
        </w:rPr>
        <w:t>ی</w:t>
      </w:r>
      <w:r>
        <w:rPr>
          <w:rtl/>
          <w:lang w:bidi="fa-IR"/>
        </w:rPr>
        <w:t xml:space="preserve"> دارد. نور خورش</w:t>
      </w:r>
      <w:r>
        <w:rPr>
          <w:rFonts w:hint="cs"/>
          <w:rtl/>
          <w:lang w:bidi="fa-IR"/>
        </w:rPr>
        <w:t>ی</w:t>
      </w:r>
      <w:r>
        <w:rPr>
          <w:rFonts w:hint="eastAsia"/>
          <w:rtl/>
          <w:lang w:bidi="fa-IR"/>
        </w:rPr>
        <w:t>د</w:t>
      </w:r>
      <w:r>
        <w:rPr>
          <w:rtl/>
          <w:lang w:bidi="fa-IR"/>
        </w:rPr>
        <w:t xml:space="preserve"> </w:t>
      </w:r>
      <w:r>
        <w:rPr>
          <w:rFonts w:hint="cs"/>
          <w:rtl/>
          <w:lang w:bidi="fa-IR"/>
        </w:rPr>
        <w:t xml:space="preserve">بازتاب شده </w:t>
      </w:r>
      <w:r>
        <w:rPr>
          <w:rtl/>
          <w:lang w:bidi="fa-IR"/>
        </w:rPr>
        <w:t xml:space="preserve">از سطوح براق </w:t>
      </w:r>
      <w:r>
        <w:rPr>
          <w:rFonts w:hint="cs"/>
          <w:rtl/>
          <w:lang w:bidi="fa-IR"/>
        </w:rPr>
        <w:t xml:space="preserve">و صیقلی </w:t>
      </w:r>
      <w:r>
        <w:rPr>
          <w:rtl/>
          <w:lang w:bidi="fa-IR"/>
        </w:rPr>
        <w:t>ممکن است باعث شود ا</w:t>
      </w:r>
      <w:r>
        <w:rPr>
          <w:rFonts w:hint="cs"/>
          <w:rtl/>
          <w:lang w:bidi="fa-IR"/>
        </w:rPr>
        <w:t>ی</w:t>
      </w:r>
      <w:r>
        <w:rPr>
          <w:rFonts w:hint="eastAsia"/>
          <w:rtl/>
          <w:lang w:bidi="fa-IR"/>
        </w:rPr>
        <w:t>ن</w:t>
      </w:r>
      <w:r>
        <w:rPr>
          <w:rtl/>
          <w:lang w:bidi="fa-IR"/>
        </w:rPr>
        <w:t xml:space="preserve"> س</w:t>
      </w:r>
      <w:r>
        <w:rPr>
          <w:rFonts w:hint="eastAsia"/>
          <w:rtl/>
          <w:lang w:bidi="fa-IR"/>
        </w:rPr>
        <w:t>طوح</w:t>
      </w:r>
      <w:r>
        <w:rPr>
          <w:rtl/>
          <w:lang w:bidi="fa-IR"/>
        </w:rPr>
        <w:t xml:space="preserve"> به نظر "گرم</w:t>
      </w:r>
      <w:r w:rsidR="00322D7F">
        <w:rPr>
          <w:rFonts w:hint="cs"/>
          <w:rtl/>
          <w:lang w:bidi="fa-IR"/>
        </w:rPr>
        <w:t xml:space="preserve"> </w:t>
      </w:r>
      <w:r>
        <w:rPr>
          <w:rtl/>
          <w:lang w:bidi="fa-IR"/>
        </w:rPr>
        <w:t>تر" از سطوح مجاور ب</w:t>
      </w:r>
      <w:r>
        <w:rPr>
          <w:rFonts w:hint="cs"/>
          <w:rtl/>
          <w:lang w:bidi="fa-IR"/>
        </w:rPr>
        <w:t>ی</w:t>
      </w:r>
      <w:r>
        <w:rPr>
          <w:rFonts w:hint="eastAsia"/>
          <w:rtl/>
          <w:lang w:bidi="fa-IR"/>
        </w:rPr>
        <w:t>ا</w:t>
      </w:r>
      <w:r>
        <w:rPr>
          <w:rFonts w:hint="cs"/>
          <w:rtl/>
          <w:lang w:bidi="fa-IR"/>
        </w:rPr>
        <w:t>ی</w:t>
      </w:r>
      <w:r>
        <w:rPr>
          <w:rFonts w:hint="eastAsia"/>
          <w:rtl/>
          <w:lang w:bidi="fa-IR"/>
        </w:rPr>
        <w:t>ند،</w:t>
      </w:r>
      <w:r>
        <w:rPr>
          <w:rtl/>
          <w:lang w:bidi="fa-IR"/>
        </w:rPr>
        <w:t xml:space="preserve"> در حال</w:t>
      </w:r>
      <w:r>
        <w:rPr>
          <w:rFonts w:hint="cs"/>
          <w:rtl/>
          <w:lang w:bidi="fa-IR"/>
        </w:rPr>
        <w:t>ی</w:t>
      </w:r>
      <w:r>
        <w:rPr>
          <w:rtl/>
          <w:lang w:bidi="fa-IR"/>
        </w:rPr>
        <w:t xml:space="preserve"> که در واقع ا</w:t>
      </w:r>
      <w:r>
        <w:rPr>
          <w:rFonts w:hint="cs"/>
          <w:rtl/>
          <w:lang w:bidi="fa-IR"/>
        </w:rPr>
        <w:t>ی</w:t>
      </w:r>
      <w:r>
        <w:rPr>
          <w:rFonts w:hint="eastAsia"/>
          <w:rtl/>
          <w:lang w:bidi="fa-IR"/>
        </w:rPr>
        <w:t>نطور</w:t>
      </w:r>
      <w:r>
        <w:rPr>
          <w:rtl/>
          <w:lang w:bidi="fa-IR"/>
        </w:rPr>
        <w:t xml:space="preserve"> ن</w:t>
      </w:r>
      <w:r>
        <w:rPr>
          <w:rFonts w:hint="cs"/>
          <w:rtl/>
          <w:lang w:bidi="fa-IR"/>
        </w:rPr>
        <w:t>ی</w:t>
      </w:r>
      <w:r>
        <w:rPr>
          <w:rFonts w:hint="eastAsia"/>
          <w:rtl/>
          <w:lang w:bidi="fa-IR"/>
        </w:rPr>
        <w:t>ست</w:t>
      </w:r>
      <w:r>
        <w:rPr>
          <w:rtl/>
          <w:lang w:bidi="fa-IR"/>
        </w:rPr>
        <w:t>. دورب</w:t>
      </w:r>
      <w:r>
        <w:rPr>
          <w:rFonts w:hint="cs"/>
          <w:rtl/>
          <w:lang w:bidi="fa-IR"/>
        </w:rPr>
        <w:t>ی</w:t>
      </w:r>
      <w:r>
        <w:rPr>
          <w:rFonts w:hint="eastAsia"/>
          <w:rtl/>
          <w:lang w:bidi="fa-IR"/>
        </w:rPr>
        <w:t>ن‌ها</w:t>
      </w:r>
      <w:r>
        <w:rPr>
          <w:rFonts w:hint="cs"/>
          <w:rtl/>
          <w:lang w:bidi="fa-IR"/>
        </w:rPr>
        <w:t>ی</w:t>
      </w:r>
      <w:r>
        <w:rPr>
          <w:rtl/>
          <w:lang w:bidi="fa-IR"/>
        </w:rPr>
        <w:t xml:space="preserve"> ترموگراف</w:t>
      </w:r>
      <w:r>
        <w:rPr>
          <w:rFonts w:hint="cs"/>
          <w:rtl/>
          <w:lang w:bidi="fa-IR"/>
        </w:rPr>
        <w:t>ی</w:t>
      </w:r>
      <w:r>
        <w:rPr>
          <w:rtl/>
          <w:lang w:bidi="fa-IR"/>
        </w:rPr>
        <w:t xml:space="preserve"> مادون قرمز قابل حمل هستند، عموماً حساس</w:t>
      </w:r>
      <w:r>
        <w:rPr>
          <w:rFonts w:hint="cs"/>
          <w:rtl/>
          <w:lang w:bidi="fa-IR"/>
        </w:rPr>
        <w:t>ی</w:t>
      </w:r>
      <w:r>
        <w:rPr>
          <w:rFonts w:hint="eastAsia"/>
          <w:rtl/>
          <w:lang w:bidi="fa-IR"/>
        </w:rPr>
        <w:t>ت</w:t>
      </w:r>
      <w:r>
        <w:rPr>
          <w:rtl/>
          <w:lang w:bidi="fa-IR"/>
        </w:rPr>
        <w:t xml:space="preserve"> </w:t>
      </w:r>
      <w:r>
        <w:rPr>
          <w:rFonts w:hint="cs"/>
          <w:rtl/>
          <w:lang w:bidi="fa-IR"/>
        </w:rPr>
        <w:t xml:space="preserve">2/0 درجه سانتیگراد </w:t>
      </w:r>
      <w:r>
        <w:rPr>
          <w:rtl/>
          <w:lang w:bidi="fa-IR"/>
        </w:rPr>
        <w:t>در بازه دما</w:t>
      </w:r>
      <w:r>
        <w:rPr>
          <w:rFonts w:hint="cs"/>
          <w:rtl/>
          <w:lang w:bidi="fa-IR"/>
        </w:rPr>
        <w:t>یی</w:t>
      </w:r>
      <w:r>
        <w:rPr>
          <w:rtl/>
          <w:lang w:bidi="fa-IR"/>
        </w:rPr>
        <w:t xml:space="preserve"> از -100 تا +3000 درجه سانت</w:t>
      </w:r>
      <w:r>
        <w:rPr>
          <w:rFonts w:hint="cs"/>
          <w:rtl/>
          <w:lang w:bidi="fa-IR"/>
        </w:rPr>
        <w:t>ی</w:t>
      </w:r>
      <w:r>
        <w:rPr>
          <w:rFonts w:hint="eastAsia"/>
          <w:rtl/>
          <w:lang w:bidi="fa-IR"/>
        </w:rPr>
        <w:t>گراد</w:t>
      </w:r>
      <w:r>
        <w:rPr>
          <w:rtl/>
          <w:lang w:bidi="fa-IR"/>
        </w:rPr>
        <w:t xml:space="preserve"> را دارند و</w:t>
      </w:r>
      <w:r>
        <w:rPr>
          <w:rFonts w:hint="cs"/>
          <w:rtl/>
          <w:lang w:bidi="fa-IR"/>
        </w:rPr>
        <w:t xml:space="preserve"> دقت</w:t>
      </w:r>
      <w:r>
        <w:rPr>
          <w:rtl/>
          <w:lang w:bidi="fa-IR"/>
        </w:rPr>
        <w:t xml:space="preserve"> آنها</w:t>
      </w:r>
      <w:r>
        <w:rPr>
          <w:rFonts w:hint="cs"/>
          <w:rtl/>
          <w:lang w:bidi="fa-IR"/>
        </w:rPr>
        <w:t xml:space="preserve"> به</w:t>
      </w:r>
      <w:r>
        <w:rPr>
          <w:rtl/>
          <w:lang w:bidi="fa-IR"/>
        </w:rPr>
        <w:t xml:space="preserve"> </w:t>
      </w:r>
      <w:r>
        <w:rPr>
          <w:rFonts w:hint="cs"/>
          <w:rtl/>
          <w:lang w:bidi="fa-IR"/>
        </w:rPr>
        <w:t>3</w:t>
      </w:r>
      <w:r>
        <w:rPr>
          <w:rFonts w:ascii="Calibri" w:hAnsi="Calibri" w:cs="Calibri"/>
          <w:rtl/>
          <w:lang w:bidi="fa-IR"/>
        </w:rPr>
        <w:t>±</w:t>
      </w:r>
      <w:r>
        <w:rPr>
          <w:rtl/>
          <w:lang w:bidi="fa-IR"/>
        </w:rPr>
        <w:t xml:space="preserve"> درصد م</w:t>
      </w:r>
      <w:r>
        <w:rPr>
          <w:rFonts w:hint="cs"/>
          <w:rtl/>
          <w:lang w:bidi="fa-IR"/>
        </w:rPr>
        <w:t>ی‌</w:t>
      </w:r>
      <w:r>
        <w:rPr>
          <w:rFonts w:hint="eastAsia"/>
          <w:rtl/>
          <w:lang w:bidi="fa-IR"/>
        </w:rPr>
        <w:t>رسد</w:t>
      </w:r>
      <w:r>
        <w:rPr>
          <w:rtl/>
          <w:lang w:bidi="fa-IR"/>
        </w:rPr>
        <w:t>. علاوه بر ا</w:t>
      </w:r>
      <w:r>
        <w:rPr>
          <w:rFonts w:hint="cs"/>
          <w:rtl/>
          <w:lang w:bidi="fa-IR"/>
        </w:rPr>
        <w:t>ی</w:t>
      </w:r>
      <w:r>
        <w:rPr>
          <w:rFonts w:hint="eastAsia"/>
          <w:rtl/>
          <w:lang w:bidi="fa-IR"/>
        </w:rPr>
        <w:t>ن،</w:t>
      </w:r>
      <w:r>
        <w:rPr>
          <w:rtl/>
          <w:lang w:bidi="fa-IR"/>
        </w:rPr>
        <w:t xml:space="preserve"> ا</w:t>
      </w:r>
      <w:r>
        <w:rPr>
          <w:rFonts w:hint="cs"/>
          <w:rtl/>
          <w:lang w:bidi="fa-IR"/>
        </w:rPr>
        <w:t>ی</w:t>
      </w:r>
      <w:r>
        <w:rPr>
          <w:rFonts w:hint="eastAsia"/>
          <w:rtl/>
          <w:lang w:bidi="fa-IR"/>
        </w:rPr>
        <w:t>ن</w:t>
      </w:r>
      <w:r>
        <w:rPr>
          <w:rtl/>
          <w:lang w:bidi="fa-IR"/>
        </w:rPr>
        <w:t xml:space="preserve"> ا</w:t>
      </w:r>
      <w:r>
        <w:rPr>
          <w:rFonts w:hint="eastAsia"/>
          <w:rtl/>
          <w:lang w:bidi="fa-IR"/>
        </w:rPr>
        <w:t>بزار</w:t>
      </w:r>
      <w:r>
        <w:rPr>
          <w:rtl/>
          <w:lang w:bidi="fa-IR"/>
        </w:rPr>
        <w:t xml:space="preserve"> م</w:t>
      </w:r>
      <w:r>
        <w:rPr>
          <w:rFonts w:hint="cs"/>
          <w:rtl/>
          <w:lang w:bidi="fa-IR"/>
        </w:rPr>
        <w:t>ی‌</w:t>
      </w:r>
      <w:r>
        <w:rPr>
          <w:rFonts w:hint="eastAsia"/>
          <w:rtl/>
          <w:lang w:bidi="fa-IR"/>
        </w:rPr>
        <w:t>تواند</w:t>
      </w:r>
      <w:r>
        <w:rPr>
          <w:rtl/>
          <w:lang w:bidi="fa-IR"/>
        </w:rPr>
        <w:t xml:space="preserve"> تصاو</w:t>
      </w:r>
      <w:r>
        <w:rPr>
          <w:rFonts w:hint="cs"/>
          <w:rtl/>
          <w:lang w:bidi="fa-IR"/>
        </w:rPr>
        <w:t>ی</w:t>
      </w:r>
      <w:r>
        <w:rPr>
          <w:rFonts w:hint="eastAsia"/>
          <w:rtl/>
          <w:lang w:bidi="fa-IR"/>
        </w:rPr>
        <w:t>ر</w:t>
      </w:r>
      <w:r>
        <w:rPr>
          <w:rtl/>
          <w:lang w:bidi="fa-IR"/>
        </w:rPr>
        <w:t xml:space="preserve"> را برا</w:t>
      </w:r>
      <w:r>
        <w:rPr>
          <w:rFonts w:hint="cs"/>
          <w:rtl/>
          <w:lang w:bidi="fa-IR"/>
        </w:rPr>
        <w:t>ی</w:t>
      </w:r>
      <w:r>
        <w:rPr>
          <w:rtl/>
          <w:lang w:bidi="fa-IR"/>
        </w:rPr>
        <w:t xml:space="preserve"> تحل</w:t>
      </w:r>
      <w:r>
        <w:rPr>
          <w:rFonts w:hint="cs"/>
          <w:rtl/>
          <w:lang w:bidi="fa-IR"/>
        </w:rPr>
        <w:t>ی</w:t>
      </w:r>
      <w:r>
        <w:rPr>
          <w:rFonts w:hint="eastAsia"/>
          <w:rtl/>
          <w:lang w:bidi="fa-IR"/>
        </w:rPr>
        <w:t>ل</w:t>
      </w:r>
      <w:r>
        <w:rPr>
          <w:rFonts w:hint="cs"/>
          <w:rtl/>
          <w:lang w:bidi="fa-IR"/>
        </w:rPr>
        <w:t xml:space="preserve"> های</w:t>
      </w:r>
      <w:r>
        <w:rPr>
          <w:rtl/>
          <w:lang w:bidi="fa-IR"/>
        </w:rPr>
        <w:t xml:space="preserve"> بعد</w:t>
      </w:r>
      <w:r>
        <w:rPr>
          <w:rFonts w:hint="cs"/>
          <w:rtl/>
          <w:lang w:bidi="fa-IR"/>
        </w:rPr>
        <w:t xml:space="preserve">ی </w:t>
      </w:r>
      <w:r>
        <w:rPr>
          <w:rtl/>
          <w:lang w:bidi="fa-IR"/>
        </w:rPr>
        <w:t>ذخ</w:t>
      </w:r>
      <w:r>
        <w:rPr>
          <w:rFonts w:hint="cs"/>
          <w:rtl/>
          <w:lang w:bidi="fa-IR"/>
        </w:rPr>
        <w:t>ی</w:t>
      </w:r>
      <w:r>
        <w:rPr>
          <w:rFonts w:hint="eastAsia"/>
          <w:rtl/>
          <w:lang w:bidi="fa-IR"/>
        </w:rPr>
        <w:t>ره</w:t>
      </w:r>
      <w:r>
        <w:rPr>
          <w:rtl/>
          <w:lang w:bidi="fa-IR"/>
        </w:rPr>
        <w:t xml:space="preserve"> کند.</w:t>
      </w:r>
    </w:p>
    <w:p w14:paraId="63DA875A" w14:textId="77777777" w:rsidR="00E34EF2" w:rsidRDefault="00E34EF2" w:rsidP="00322D7F">
      <w:pPr>
        <w:rPr>
          <w:lang w:bidi="fa-IR"/>
        </w:rPr>
      </w:pPr>
      <w:r>
        <w:rPr>
          <w:rtl/>
          <w:lang w:bidi="fa-IR"/>
        </w:rPr>
        <w:t>بازرس</w:t>
      </w:r>
      <w:r>
        <w:rPr>
          <w:rFonts w:hint="cs"/>
          <w:rtl/>
          <w:lang w:bidi="fa-IR"/>
        </w:rPr>
        <w:t>ی</w:t>
      </w:r>
      <w:r>
        <w:rPr>
          <w:rtl/>
          <w:lang w:bidi="fa-IR"/>
        </w:rPr>
        <w:t xml:space="preserve"> </w:t>
      </w:r>
      <w:r>
        <w:rPr>
          <w:rFonts w:hint="cs"/>
          <w:rtl/>
          <w:lang w:bidi="fa-IR"/>
        </w:rPr>
        <w:t xml:space="preserve">های </w:t>
      </w:r>
      <w:r>
        <w:rPr>
          <w:rtl/>
          <w:lang w:bidi="fa-IR"/>
        </w:rPr>
        <w:t xml:space="preserve">مادون قرمز </w:t>
      </w:r>
      <w:r>
        <w:rPr>
          <w:rFonts w:hint="cs"/>
          <w:rtl/>
          <w:lang w:bidi="fa-IR"/>
        </w:rPr>
        <w:t>تلاش می کنند تا</w:t>
      </w:r>
      <w:r>
        <w:rPr>
          <w:rtl/>
          <w:lang w:bidi="fa-IR"/>
        </w:rPr>
        <w:t xml:space="preserve"> دما</w:t>
      </w:r>
      <w:r>
        <w:rPr>
          <w:rFonts w:hint="cs"/>
          <w:rtl/>
          <w:lang w:bidi="fa-IR"/>
        </w:rPr>
        <w:t>ی</w:t>
      </w:r>
      <w:r>
        <w:rPr>
          <w:rtl/>
          <w:lang w:bidi="fa-IR"/>
        </w:rPr>
        <w:t xml:space="preserve"> </w:t>
      </w:r>
      <w:r>
        <w:rPr>
          <w:rFonts w:hint="cs"/>
          <w:rtl/>
          <w:lang w:bidi="fa-IR"/>
        </w:rPr>
        <w:t xml:space="preserve">جسم </w:t>
      </w:r>
      <w:r>
        <w:rPr>
          <w:rtl/>
          <w:lang w:bidi="fa-IR"/>
        </w:rPr>
        <w:t xml:space="preserve">مورد </w:t>
      </w:r>
      <w:r>
        <w:rPr>
          <w:rFonts w:hint="cs"/>
          <w:rtl/>
          <w:lang w:bidi="fa-IR"/>
        </w:rPr>
        <w:t>نظر</w:t>
      </w:r>
      <w:r>
        <w:rPr>
          <w:rtl/>
          <w:lang w:bidi="fa-IR"/>
        </w:rPr>
        <w:t xml:space="preserve"> را </w:t>
      </w:r>
      <w:r>
        <w:rPr>
          <w:rFonts w:hint="cs"/>
          <w:rtl/>
          <w:lang w:bidi="fa-IR"/>
        </w:rPr>
        <w:t>با دقت اندازه گیری کنن</w:t>
      </w:r>
      <w:r>
        <w:rPr>
          <w:rtl/>
          <w:lang w:bidi="fa-IR"/>
        </w:rPr>
        <w:t xml:space="preserve">د. انجام </w:t>
      </w:r>
      <w:r>
        <w:rPr>
          <w:rFonts w:hint="cs"/>
          <w:rtl/>
          <w:lang w:bidi="fa-IR"/>
        </w:rPr>
        <w:t xml:space="preserve">این </w:t>
      </w:r>
      <w:r>
        <w:rPr>
          <w:rtl/>
          <w:lang w:bidi="fa-IR"/>
        </w:rPr>
        <w:t>بازرس</w:t>
      </w:r>
      <w:r>
        <w:rPr>
          <w:rFonts w:hint="cs"/>
          <w:rtl/>
          <w:lang w:bidi="fa-IR"/>
        </w:rPr>
        <w:t>ی</w:t>
      </w:r>
      <w:r>
        <w:rPr>
          <w:rFonts w:hint="eastAsia"/>
          <w:rtl/>
          <w:lang w:bidi="fa-IR"/>
        </w:rPr>
        <w:t>،</w:t>
      </w:r>
      <w:r>
        <w:rPr>
          <w:rtl/>
          <w:lang w:bidi="fa-IR"/>
        </w:rPr>
        <w:t xml:space="preserve"> ن</w:t>
      </w:r>
      <w:r>
        <w:rPr>
          <w:rFonts w:hint="cs"/>
          <w:rtl/>
          <w:lang w:bidi="fa-IR"/>
        </w:rPr>
        <w:t>ی</w:t>
      </w:r>
      <w:r>
        <w:rPr>
          <w:rFonts w:hint="eastAsia"/>
          <w:rtl/>
          <w:lang w:bidi="fa-IR"/>
        </w:rPr>
        <w:t>از</w:t>
      </w:r>
      <w:r>
        <w:rPr>
          <w:rtl/>
          <w:lang w:bidi="fa-IR"/>
        </w:rPr>
        <w:t xml:space="preserve"> به داشتن دانش و درک</w:t>
      </w:r>
      <w:r>
        <w:rPr>
          <w:rFonts w:hint="cs"/>
          <w:rtl/>
          <w:lang w:bidi="fa-IR"/>
        </w:rPr>
        <w:t>ی</w:t>
      </w:r>
      <w:r>
        <w:rPr>
          <w:rtl/>
          <w:lang w:bidi="fa-IR"/>
        </w:rPr>
        <w:t xml:space="preserve"> از رابطه دما و توان ت</w:t>
      </w:r>
      <w:r>
        <w:rPr>
          <w:rFonts w:hint="cs"/>
          <w:rtl/>
          <w:lang w:bidi="fa-IR"/>
        </w:rPr>
        <w:t>ابشی</w:t>
      </w:r>
      <w:r>
        <w:rPr>
          <w:rFonts w:hint="eastAsia"/>
          <w:rtl/>
          <w:lang w:bidi="fa-IR"/>
        </w:rPr>
        <w:t>،</w:t>
      </w:r>
      <w:r>
        <w:rPr>
          <w:rtl/>
          <w:lang w:bidi="fa-IR"/>
        </w:rPr>
        <w:t xml:space="preserve"> بازتاب</w:t>
      </w:r>
      <w:r>
        <w:rPr>
          <w:rFonts w:hint="cs"/>
          <w:rtl/>
          <w:lang w:bidi="fa-IR"/>
        </w:rPr>
        <w:t>ش</w:t>
      </w:r>
      <w:r>
        <w:rPr>
          <w:rtl/>
          <w:lang w:bidi="fa-IR"/>
        </w:rPr>
        <w:t xml:space="preserve">، </w:t>
      </w:r>
      <w:r>
        <w:rPr>
          <w:rFonts w:hint="cs"/>
          <w:rtl/>
          <w:lang w:bidi="fa-IR"/>
        </w:rPr>
        <w:t xml:space="preserve">شدت </w:t>
      </w:r>
      <w:r>
        <w:rPr>
          <w:rtl/>
          <w:lang w:bidi="fa-IR"/>
        </w:rPr>
        <w:t>انتشار و عوامل مح</w:t>
      </w:r>
      <w:r>
        <w:rPr>
          <w:rFonts w:hint="cs"/>
          <w:rtl/>
          <w:lang w:bidi="fa-IR"/>
        </w:rPr>
        <w:t>ی</w:t>
      </w:r>
      <w:r>
        <w:rPr>
          <w:rFonts w:hint="eastAsia"/>
          <w:rtl/>
          <w:lang w:bidi="fa-IR"/>
        </w:rPr>
        <w:t>ط</w:t>
      </w:r>
      <w:r>
        <w:rPr>
          <w:rFonts w:hint="cs"/>
          <w:rtl/>
          <w:lang w:bidi="fa-IR"/>
        </w:rPr>
        <w:t>ی</w:t>
      </w:r>
      <w:r>
        <w:rPr>
          <w:rFonts w:hint="eastAsia"/>
          <w:rtl/>
          <w:lang w:bidi="fa-IR"/>
        </w:rPr>
        <w:t>،</w:t>
      </w:r>
      <w:r>
        <w:rPr>
          <w:rtl/>
          <w:lang w:bidi="fa-IR"/>
        </w:rPr>
        <w:t xml:space="preserve"> به همراه محدود</w:t>
      </w:r>
      <w:r>
        <w:rPr>
          <w:rFonts w:hint="cs"/>
          <w:rtl/>
          <w:lang w:bidi="fa-IR"/>
        </w:rPr>
        <w:t>ی</w:t>
      </w:r>
      <w:r>
        <w:rPr>
          <w:rFonts w:hint="eastAsia"/>
          <w:rtl/>
          <w:lang w:bidi="fa-IR"/>
        </w:rPr>
        <w:t>ت‌ها</w:t>
      </w:r>
      <w:r>
        <w:rPr>
          <w:rFonts w:hint="cs"/>
          <w:rtl/>
          <w:lang w:bidi="fa-IR"/>
        </w:rPr>
        <w:t>ی</w:t>
      </w:r>
      <w:r>
        <w:rPr>
          <w:rtl/>
          <w:lang w:bidi="fa-IR"/>
        </w:rPr>
        <w:t xml:space="preserve"> ابزار </w:t>
      </w:r>
      <w:r>
        <w:rPr>
          <w:rFonts w:hint="cs"/>
          <w:rtl/>
          <w:lang w:bidi="fa-IR"/>
        </w:rPr>
        <w:t>آشکارساز دارد</w:t>
      </w:r>
      <w:r>
        <w:rPr>
          <w:rtl/>
          <w:lang w:bidi="fa-IR"/>
        </w:rPr>
        <w:t>. ا</w:t>
      </w:r>
      <w:r>
        <w:rPr>
          <w:rFonts w:hint="cs"/>
          <w:rtl/>
          <w:lang w:bidi="fa-IR"/>
        </w:rPr>
        <w:t>ی</w:t>
      </w:r>
      <w:r>
        <w:rPr>
          <w:rFonts w:hint="eastAsia"/>
          <w:rtl/>
          <w:lang w:bidi="fa-IR"/>
        </w:rPr>
        <w:t>ن</w:t>
      </w:r>
      <w:r>
        <w:rPr>
          <w:rtl/>
          <w:lang w:bidi="fa-IR"/>
        </w:rPr>
        <w:t xml:space="preserve"> دانش با</w:t>
      </w:r>
      <w:r>
        <w:rPr>
          <w:rFonts w:hint="cs"/>
          <w:rtl/>
          <w:lang w:bidi="fa-IR"/>
        </w:rPr>
        <w:t>ی</w:t>
      </w:r>
      <w:r>
        <w:rPr>
          <w:rFonts w:hint="eastAsia"/>
          <w:rtl/>
          <w:lang w:bidi="fa-IR"/>
        </w:rPr>
        <w:t>د</w:t>
      </w:r>
      <w:r>
        <w:rPr>
          <w:rtl/>
          <w:lang w:bidi="fa-IR"/>
        </w:rPr>
        <w:t xml:space="preserve"> به </w:t>
      </w:r>
      <w:r>
        <w:rPr>
          <w:rFonts w:hint="cs"/>
          <w:rtl/>
          <w:lang w:bidi="fa-IR"/>
        </w:rPr>
        <w:t>شیوه ای</w:t>
      </w:r>
      <w:r>
        <w:rPr>
          <w:rtl/>
          <w:lang w:bidi="fa-IR"/>
        </w:rPr>
        <w:t xml:space="preserve"> روش من</w:t>
      </w:r>
      <w:r>
        <w:rPr>
          <w:rFonts w:hint="cs"/>
          <w:rtl/>
          <w:lang w:bidi="fa-IR"/>
        </w:rPr>
        <w:t>د</w:t>
      </w:r>
      <w:r>
        <w:rPr>
          <w:rtl/>
          <w:lang w:bidi="fa-IR"/>
        </w:rPr>
        <w:t xml:space="preserve"> ب</w:t>
      </w:r>
      <w:r>
        <w:rPr>
          <w:rFonts w:hint="cs"/>
          <w:rtl/>
          <w:lang w:bidi="fa-IR"/>
        </w:rPr>
        <w:t>رای</w:t>
      </w:r>
      <w:r>
        <w:rPr>
          <w:rtl/>
          <w:lang w:bidi="fa-IR"/>
        </w:rPr>
        <w:t xml:space="preserve"> کنترل </w:t>
      </w:r>
      <w:r>
        <w:rPr>
          <w:rFonts w:hint="cs"/>
          <w:rtl/>
          <w:lang w:bidi="fa-IR"/>
        </w:rPr>
        <w:t xml:space="preserve">مناسب </w:t>
      </w:r>
      <w:r>
        <w:rPr>
          <w:rtl/>
          <w:lang w:bidi="fa-IR"/>
        </w:rPr>
        <w:t>س</w:t>
      </w:r>
      <w:r>
        <w:rPr>
          <w:rFonts w:hint="cs"/>
          <w:rtl/>
          <w:lang w:bidi="fa-IR"/>
        </w:rPr>
        <w:t>ی</w:t>
      </w:r>
      <w:r>
        <w:rPr>
          <w:rFonts w:hint="eastAsia"/>
          <w:rtl/>
          <w:lang w:bidi="fa-IR"/>
        </w:rPr>
        <w:t>ستم</w:t>
      </w:r>
      <w:r>
        <w:rPr>
          <w:rtl/>
          <w:lang w:bidi="fa-IR"/>
        </w:rPr>
        <w:t xml:space="preserve"> تصو</w:t>
      </w:r>
      <w:r>
        <w:rPr>
          <w:rFonts w:hint="cs"/>
          <w:rtl/>
          <w:lang w:bidi="fa-IR"/>
        </w:rPr>
        <w:t>ی</w:t>
      </w:r>
      <w:r>
        <w:rPr>
          <w:rFonts w:hint="eastAsia"/>
          <w:rtl/>
          <w:lang w:bidi="fa-IR"/>
        </w:rPr>
        <w:t>ربردار</w:t>
      </w:r>
      <w:r>
        <w:rPr>
          <w:rFonts w:hint="cs"/>
          <w:rtl/>
          <w:lang w:bidi="fa-IR"/>
        </w:rPr>
        <w:t>ی</w:t>
      </w:r>
      <w:r>
        <w:rPr>
          <w:rtl/>
          <w:lang w:bidi="fa-IR"/>
        </w:rPr>
        <w:t xml:space="preserve"> و به دست آوردن اندازه گ</w:t>
      </w:r>
      <w:r>
        <w:rPr>
          <w:rFonts w:hint="cs"/>
          <w:rtl/>
          <w:lang w:bidi="fa-IR"/>
        </w:rPr>
        <w:t>ی</w:t>
      </w:r>
      <w:r>
        <w:rPr>
          <w:rFonts w:hint="eastAsia"/>
          <w:rtl/>
          <w:lang w:bidi="fa-IR"/>
        </w:rPr>
        <w:t>ر</w:t>
      </w:r>
      <w:r>
        <w:rPr>
          <w:rFonts w:hint="cs"/>
          <w:rtl/>
          <w:lang w:bidi="fa-IR"/>
        </w:rPr>
        <w:t>ی</w:t>
      </w:r>
      <w:r>
        <w:rPr>
          <w:rtl/>
          <w:lang w:bidi="fa-IR"/>
        </w:rPr>
        <w:t xml:space="preserve"> </w:t>
      </w:r>
      <w:r>
        <w:rPr>
          <w:rFonts w:hint="cs"/>
          <w:rtl/>
          <w:lang w:bidi="fa-IR"/>
        </w:rPr>
        <w:t xml:space="preserve">های </w:t>
      </w:r>
      <w:r>
        <w:rPr>
          <w:rtl/>
          <w:lang w:bidi="fa-IR"/>
        </w:rPr>
        <w:t>دق</w:t>
      </w:r>
      <w:r>
        <w:rPr>
          <w:rFonts w:hint="cs"/>
          <w:rtl/>
          <w:lang w:bidi="fa-IR"/>
        </w:rPr>
        <w:t>ی</w:t>
      </w:r>
      <w:r>
        <w:rPr>
          <w:rFonts w:hint="eastAsia"/>
          <w:rtl/>
          <w:lang w:bidi="fa-IR"/>
        </w:rPr>
        <w:t>ق</w:t>
      </w:r>
      <w:r>
        <w:rPr>
          <w:rFonts w:hint="cs"/>
          <w:rtl/>
          <w:lang w:bidi="fa-IR"/>
        </w:rPr>
        <w:t xml:space="preserve"> از</w:t>
      </w:r>
      <w:r>
        <w:rPr>
          <w:rtl/>
          <w:lang w:bidi="fa-IR"/>
        </w:rPr>
        <w:t xml:space="preserve"> دما اعمال شود.</w:t>
      </w:r>
    </w:p>
    <w:p w14:paraId="51877AA2" w14:textId="77777777" w:rsidR="00E34EF2" w:rsidRDefault="00E34EF2" w:rsidP="00322D7F">
      <w:pPr>
        <w:rPr>
          <w:lang w:bidi="fa-IR"/>
        </w:rPr>
      </w:pPr>
      <w:r>
        <w:rPr>
          <w:rFonts w:hint="eastAsia"/>
          <w:rtl/>
          <w:lang w:bidi="fa-IR"/>
        </w:rPr>
        <w:t>بازرس</w:t>
      </w:r>
      <w:r>
        <w:rPr>
          <w:rFonts w:hint="cs"/>
          <w:rtl/>
          <w:lang w:bidi="fa-IR"/>
        </w:rPr>
        <w:t>ی‌</w:t>
      </w:r>
      <w:r>
        <w:rPr>
          <w:rFonts w:hint="eastAsia"/>
          <w:rtl/>
          <w:lang w:bidi="fa-IR"/>
        </w:rPr>
        <w:t>ها</w:t>
      </w:r>
      <w:r>
        <w:rPr>
          <w:rFonts w:hint="cs"/>
          <w:rtl/>
          <w:lang w:bidi="fa-IR"/>
        </w:rPr>
        <w:t>ی</w:t>
      </w:r>
      <w:r>
        <w:rPr>
          <w:rtl/>
          <w:lang w:bidi="fa-IR"/>
        </w:rPr>
        <w:t xml:space="preserve"> ک</w:t>
      </w:r>
      <w:r>
        <w:rPr>
          <w:rFonts w:hint="cs"/>
          <w:rtl/>
          <w:lang w:bidi="fa-IR"/>
        </w:rPr>
        <w:t>ی</w:t>
      </w:r>
      <w:r>
        <w:rPr>
          <w:rFonts w:hint="eastAsia"/>
          <w:rtl/>
          <w:lang w:bidi="fa-IR"/>
        </w:rPr>
        <w:t>ف</w:t>
      </w:r>
      <w:r>
        <w:rPr>
          <w:rFonts w:hint="cs"/>
          <w:rtl/>
          <w:lang w:bidi="fa-IR"/>
        </w:rPr>
        <w:t>ی</w:t>
      </w:r>
      <w:r>
        <w:rPr>
          <w:rtl/>
          <w:lang w:bidi="fa-IR"/>
        </w:rPr>
        <w:t xml:space="preserve"> به مراتب کمتر زمان‌بر هستند</w:t>
      </w:r>
      <w:r>
        <w:rPr>
          <w:rFonts w:hint="cs"/>
          <w:rtl/>
          <w:lang w:bidi="fa-IR"/>
        </w:rPr>
        <w:t>،</w:t>
      </w:r>
      <w:r>
        <w:rPr>
          <w:rtl/>
          <w:lang w:bidi="fa-IR"/>
        </w:rPr>
        <w:t xml:space="preserve"> ز</w:t>
      </w:r>
      <w:r>
        <w:rPr>
          <w:rFonts w:hint="cs"/>
          <w:rtl/>
          <w:lang w:bidi="fa-IR"/>
        </w:rPr>
        <w:t>ی</w:t>
      </w:r>
      <w:r>
        <w:rPr>
          <w:rFonts w:hint="eastAsia"/>
          <w:rtl/>
          <w:lang w:bidi="fa-IR"/>
        </w:rPr>
        <w:t>را</w:t>
      </w:r>
      <w:r>
        <w:rPr>
          <w:rtl/>
          <w:lang w:bidi="fa-IR"/>
        </w:rPr>
        <w:t xml:space="preserve"> </w:t>
      </w:r>
      <w:r>
        <w:rPr>
          <w:rFonts w:hint="cs"/>
          <w:rtl/>
          <w:lang w:bidi="fa-IR"/>
        </w:rPr>
        <w:t xml:space="preserve">شخص اندازه گیری کننده نگران </w:t>
      </w:r>
      <w:r>
        <w:rPr>
          <w:rtl/>
          <w:lang w:bidi="fa-IR"/>
        </w:rPr>
        <w:t>اندازه‌گ</w:t>
      </w:r>
      <w:r>
        <w:rPr>
          <w:rFonts w:hint="cs"/>
          <w:rtl/>
          <w:lang w:bidi="fa-IR"/>
        </w:rPr>
        <w:t>ی</w:t>
      </w:r>
      <w:r>
        <w:rPr>
          <w:rFonts w:hint="eastAsia"/>
          <w:rtl/>
          <w:lang w:bidi="fa-IR"/>
        </w:rPr>
        <w:t>ر</w:t>
      </w:r>
      <w:r>
        <w:rPr>
          <w:rFonts w:hint="cs"/>
          <w:rtl/>
          <w:lang w:bidi="fa-IR"/>
        </w:rPr>
        <w:t>ی</w:t>
      </w:r>
      <w:r>
        <w:rPr>
          <w:rtl/>
          <w:lang w:bidi="fa-IR"/>
        </w:rPr>
        <w:t xml:space="preserve"> دما</w:t>
      </w:r>
      <w:r>
        <w:rPr>
          <w:rFonts w:hint="cs"/>
          <w:rtl/>
          <w:lang w:bidi="fa-IR"/>
        </w:rPr>
        <w:t xml:space="preserve"> با دقت</w:t>
      </w:r>
      <w:r>
        <w:rPr>
          <w:rtl/>
          <w:lang w:bidi="fa-IR"/>
        </w:rPr>
        <w:t xml:space="preserve"> بس</w:t>
      </w:r>
      <w:r>
        <w:rPr>
          <w:rFonts w:hint="cs"/>
          <w:rtl/>
          <w:lang w:bidi="fa-IR"/>
        </w:rPr>
        <w:t>ی</w:t>
      </w:r>
      <w:r>
        <w:rPr>
          <w:rFonts w:hint="eastAsia"/>
          <w:rtl/>
          <w:lang w:bidi="fa-IR"/>
        </w:rPr>
        <w:t>ار</w:t>
      </w:r>
      <w:r>
        <w:rPr>
          <w:rtl/>
          <w:lang w:bidi="fa-IR"/>
        </w:rPr>
        <w:t xml:space="preserve"> </w:t>
      </w:r>
      <w:r>
        <w:rPr>
          <w:rFonts w:hint="cs"/>
          <w:rtl/>
          <w:lang w:bidi="fa-IR"/>
        </w:rPr>
        <w:t>بالا</w:t>
      </w:r>
      <w:r>
        <w:rPr>
          <w:rtl/>
          <w:lang w:bidi="fa-IR"/>
        </w:rPr>
        <w:t xml:space="preserve"> ن</w:t>
      </w:r>
      <w:r>
        <w:rPr>
          <w:rFonts w:hint="cs"/>
          <w:rtl/>
          <w:lang w:bidi="fa-IR"/>
        </w:rPr>
        <w:t>ی</w:t>
      </w:r>
      <w:r>
        <w:rPr>
          <w:rFonts w:hint="eastAsia"/>
          <w:rtl/>
          <w:lang w:bidi="fa-IR"/>
        </w:rPr>
        <w:t>ست</w:t>
      </w:r>
      <w:r>
        <w:rPr>
          <w:rtl/>
          <w:lang w:bidi="fa-IR"/>
        </w:rPr>
        <w:t>. در بازرس</w:t>
      </w:r>
      <w:r>
        <w:rPr>
          <w:rFonts w:hint="cs"/>
          <w:rtl/>
          <w:lang w:bidi="fa-IR"/>
        </w:rPr>
        <w:t>ی‌</w:t>
      </w:r>
      <w:r>
        <w:rPr>
          <w:rFonts w:hint="eastAsia"/>
          <w:rtl/>
          <w:lang w:bidi="fa-IR"/>
        </w:rPr>
        <w:t>ها</w:t>
      </w:r>
      <w:r>
        <w:rPr>
          <w:rFonts w:hint="cs"/>
          <w:rtl/>
          <w:lang w:bidi="fa-IR"/>
        </w:rPr>
        <w:t>ی</w:t>
      </w:r>
      <w:r>
        <w:rPr>
          <w:rtl/>
          <w:lang w:bidi="fa-IR"/>
        </w:rPr>
        <w:t xml:space="preserve"> ک</w:t>
      </w:r>
      <w:r>
        <w:rPr>
          <w:rFonts w:hint="cs"/>
          <w:rtl/>
          <w:lang w:bidi="fa-IR"/>
        </w:rPr>
        <w:t>ی</w:t>
      </w:r>
      <w:r>
        <w:rPr>
          <w:rFonts w:hint="eastAsia"/>
          <w:rtl/>
          <w:lang w:bidi="fa-IR"/>
        </w:rPr>
        <w:t>ف</w:t>
      </w:r>
      <w:r>
        <w:rPr>
          <w:rFonts w:hint="cs"/>
          <w:rtl/>
          <w:lang w:bidi="fa-IR"/>
        </w:rPr>
        <w:t>ی</w:t>
      </w:r>
      <w:r>
        <w:rPr>
          <w:rFonts w:hint="eastAsia"/>
          <w:rtl/>
          <w:lang w:bidi="fa-IR"/>
        </w:rPr>
        <w:t>،</w:t>
      </w:r>
      <w:r>
        <w:rPr>
          <w:rtl/>
          <w:lang w:bidi="fa-IR"/>
        </w:rPr>
        <w:t xml:space="preserve"> </w:t>
      </w:r>
      <w:r>
        <w:rPr>
          <w:rFonts w:hint="cs"/>
          <w:rtl/>
          <w:lang w:bidi="fa-IR"/>
        </w:rPr>
        <w:t>شخص اندازه گیری کننده</w:t>
      </w:r>
      <w:r>
        <w:rPr>
          <w:rtl/>
          <w:lang w:bidi="fa-IR"/>
        </w:rPr>
        <w:t xml:space="preserve"> </w:t>
      </w:r>
      <w:r>
        <w:rPr>
          <w:rFonts w:hint="cs"/>
          <w:rtl/>
          <w:lang w:bidi="fa-IR"/>
        </w:rPr>
        <w:t>اختلاف</w:t>
      </w:r>
      <w:r>
        <w:rPr>
          <w:rtl/>
          <w:lang w:bidi="fa-IR"/>
        </w:rPr>
        <w:t>‌ها</w:t>
      </w:r>
      <w:r>
        <w:rPr>
          <w:rFonts w:hint="cs"/>
          <w:rtl/>
          <w:lang w:bidi="fa-IR"/>
        </w:rPr>
        <w:t>ی</w:t>
      </w:r>
      <w:r>
        <w:rPr>
          <w:rtl/>
          <w:lang w:bidi="fa-IR"/>
        </w:rPr>
        <w:t xml:space="preserve"> دما</w:t>
      </w:r>
      <w:r>
        <w:rPr>
          <w:rFonts w:hint="cs"/>
          <w:rtl/>
          <w:lang w:bidi="fa-IR"/>
        </w:rPr>
        <w:t>ی</w:t>
      </w:r>
      <w:r>
        <w:rPr>
          <w:rtl/>
          <w:lang w:bidi="fa-IR"/>
        </w:rPr>
        <w:t xml:space="preserve"> دق</w:t>
      </w:r>
      <w:r>
        <w:rPr>
          <w:rFonts w:hint="cs"/>
          <w:rtl/>
          <w:lang w:bidi="fa-IR"/>
        </w:rPr>
        <w:t>ی</w:t>
      </w:r>
      <w:r>
        <w:rPr>
          <w:rFonts w:hint="eastAsia"/>
          <w:rtl/>
          <w:lang w:bidi="fa-IR"/>
        </w:rPr>
        <w:t>ق</w:t>
      </w:r>
      <w:r>
        <w:rPr>
          <w:rtl/>
          <w:lang w:bidi="fa-IR"/>
        </w:rPr>
        <w:t xml:space="preserve"> (</w:t>
      </w:r>
      <w:r>
        <w:rPr>
          <w:lang w:bidi="fa-IR"/>
        </w:rPr>
        <w:t>ΔT</w:t>
      </w:r>
      <w:r>
        <w:rPr>
          <w:rtl/>
          <w:lang w:bidi="fa-IR"/>
        </w:rPr>
        <w:t>) ب</w:t>
      </w:r>
      <w:r>
        <w:rPr>
          <w:rFonts w:hint="cs"/>
          <w:rtl/>
          <w:lang w:bidi="fa-IR"/>
        </w:rPr>
        <w:t>ی</w:t>
      </w:r>
      <w:r>
        <w:rPr>
          <w:rFonts w:hint="eastAsia"/>
          <w:rtl/>
          <w:lang w:bidi="fa-IR"/>
        </w:rPr>
        <w:t>ن</w:t>
      </w:r>
      <w:r>
        <w:rPr>
          <w:rtl/>
          <w:lang w:bidi="fa-IR"/>
        </w:rPr>
        <w:t xml:space="preserve"> قطعات مشابه را به دست م</w:t>
      </w:r>
      <w:r>
        <w:rPr>
          <w:rFonts w:hint="cs"/>
          <w:rtl/>
          <w:lang w:bidi="fa-IR"/>
        </w:rPr>
        <w:t>ی‌</w:t>
      </w:r>
      <w:r>
        <w:rPr>
          <w:rFonts w:hint="eastAsia"/>
          <w:rtl/>
          <w:lang w:bidi="fa-IR"/>
        </w:rPr>
        <w:t>آورد</w:t>
      </w:r>
      <w:r>
        <w:rPr>
          <w:rtl/>
          <w:lang w:bidi="fa-IR"/>
        </w:rPr>
        <w:t xml:space="preserve">. به عنوان مثال، </w:t>
      </w:r>
      <w:r>
        <w:rPr>
          <w:rFonts w:hint="cs"/>
          <w:rtl/>
          <w:lang w:bidi="fa-IR"/>
        </w:rPr>
        <w:t>ی</w:t>
      </w:r>
      <w:r>
        <w:rPr>
          <w:rFonts w:hint="eastAsia"/>
          <w:rtl/>
          <w:lang w:bidi="fa-IR"/>
        </w:rPr>
        <w:t>ک</w:t>
      </w:r>
      <w:r>
        <w:rPr>
          <w:rtl/>
          <w:lang w:bidi="fa-IR"/>
        </w:rPr>
        <w:t xml:space="preserve"> مرکز کنترل موتور معمولاً برق سه فاز</w:t>
      </w:r>
      <w:r>
        <w:rPr>
          <w:rFonts w:hint="cs"/>
          <w:rtl/>
          <w:lang w:bidi="fa-IR"/>
        </w:rPr>
        <w:t>ی</w:t>
      </w:r>
      <w:r>
        <w:rPr>
          <w:rtl/>
          <w:lang w:bidi="fa-IR"/>
        </w:rPr>
        <w:t xml:space="preserve"> را از طر</w:t>
      </w:r>
      <w:r>
        <w:rPr>
          <w:rFonts w:hint="cs"/>
          <w:rtl/>
          <w:lang w:bidi="fa-IR"/>
        </w:rPr>
        <w:t>ی</w:t>
      </w:r>
      <w:r>
        <w:rPr>
          <w:rtl/>
          <w:lang w:bidi="fa-IR"/>
        </w:rPr>
        <w:t xml:space="preserve">ق </w:t>
      </w:r>
      <w:r>
        <w:rPr>
          <w:rFonts w:hint="cs"/>
          <w:rtl/>
          <w:lang w:bidi="fa-IR"/>
        </w:rPr>
        <w:t>ی</w:t>
      </w:r>
      <w:r>
        <w:rPr>
          <w:rFonts w:hint="eastAsia"/>
          <w:rtl/>
          <w:lang w:bidi="fa-IR"/>
        </w:rPr>
        <w:t>ک</w:t>
      </w:r>
      <w:r>
        <w:rPr>
          <w:rtl/>
          <w:lang w:bidi="fa-IR"/>
        </w:rPr>
        <w:t xml:space="preserve"> س</w:t>
      </w:r>
      <w:r>
        <w:rPr>
          <w:rFonts w:hint="cs"/>
          <w:rtl/>
          <w:lang w:bidi="fa-IR"/>
        </w:rPr>
        <w:t>ی</w:t>
      </w:r>
      <w:r>
        <w:rPr>
          <w:rFonts w:hint="eastAsia"/>
          <w:rtl/>
          <w:lang w:bidi="fa-IR"/>
        </w:rPr>
        <w:t>ستم</w:t>
      </w:r>
      <w:r>
        <w:rPr>
          <w:rtl/>
          <w:lang w:bidi="fa-IR"/>
        </w:rPr>
        <w:t xml:space="preserve"> قطع و وصل و </w:t>
      </w:r>
      <w:r>
        <w:rPr>
          <w:rFonts w:hint="cs"/>
          <w:rtl/>
          <w:lang w:bidi="fa-IR"/>
        </w:rPr>
        <w:t xml:space="preserve">یک </w:t>
      </w:r>
      <w:r>
        <w:rPr>
          <w:rtl/>
          <w:lang w:bidi="fa-IR"/>
        </w:rPr>
        <w:t xml:space="preserve">کنترل </w:t>
      </w:r>
      <w:r>
        <w:rPr>
          <w:rFonts w:hint="cs"/>
          <w:rtl/>
          <w:lang w:bidi="fa-IR"/>
        </w:rPr>
        <w:t xml:space="preserve"> کننده </w:t>
      </w:r>
      <w:r>
        <w:rPr>
          <w:rtl/>
          <w:lang w:bidi="fa-IR"/>
        </w:rPr>
        <w:t>ب</w:t>
      </w:r>
      <w:r>
        <w:rPr>
          <w:rFonts w:hint="cs"/>
          <w:rtl/>
          <w:lang w:bidi="fa-IR"/>
        </w:rPr>
        <w:t>رای</w:t>
      </w:r>
      <w:r>
        <w:rPr>
          <w:rtl/>
          <w:lang w:bidi="fa-IR"/>
        </w:rPr>
        <w:t xml:space="preserve"> موتور تأم</w:t>
      </w:r>
      <w:r>
        <w:rPr>
          <w:rFonts w:hint="cs"/>
          <w:rtl/>
          <w:lang w:bidi="fa-IR"/>
        </w:rPr>
        <w:t>ی</w:t>
      </w:r>
      <w:r>
        <w:rPr>
          <w:rFonts w:hint="eastAsia"/>
          <w:rtl/>
          <w:lang w:bidi="fa-IR"/>
        </w:rPr>
        <w:t>ن</w:t>
      </w:r>
      <w:r>
        <w:rPr>
          <w:rtl/>
          <w:lang w:bidi="fa-IR"/>
        </w:rPr>
        <w:t xml:space="preserve"> م</w:t>
      </w:r>
      <w:r>
        <w:rPr>
          <w:rFonts w:hint="cs"/>
          <w:rtl/>
          <w:lang w:bidi="fa-IR"/>
        </w:rPr>
        <w:t>ی‌</w:t>
      </w:r>
      <w:r>
        <w:rPr>
          <w:rFonts w:hint="eastAsia"/>
          <w:rtl/>
          <w:lang w:bidi="fa-IR"/>
        </w:rPr>
        <w:t>کند</w:t>
      </w:r>
      <w:r>
        <w:rPr>
          <w:rtl/>
          <w:lang w:bidi="fa-IR"/>
        </w:rPr>
        <w:t>. به طور ا</w:t>
      </w:r>
      <w:r>
        <w:rPr>
          <w:rFonts w:hint="cs"/>
          <w:rtl/>
          <w:lang w:bidi="fa-IR"/>
        </w:rPr>
        <w:t>ی</w:t>
      </w:r>
      <w:r>
        <w:rPr>
          <w:rFonts w:hint="eastAsia"/>
          <w:rtl/>
          <w:lang w:bidi="fa-IR"/>
        </w:rPr>
        <w:t>ده‌آل،</w:t>
      </w:r>
      <w:r>
        <w:rPr>
          <w:rtl/>
          <w:lang w:bidi="fa-IR"/>
        </w:rPr>
        <w:t xml:space="preserve"> جر</w:t>
      </w:r>
      <w:r>
        <w:rPr>
          <w:rFonts w:hint="cs"/>
          <w:rtl/>
          <w:lang w:bidi="fa-IR"/>
        </w:rPr>
        <w:t>ی</w:t>
      </w:r>
      <w:r>
        <w:rPr>
          <w:rFonts w:hint="eastAsia"/>
          <w:rtl/>
          <w:lang w:bidi="fa-IR"/>
        </w:rPr>
        <w:t>ان</w:t>
      </w:r>
      <w:r>
        <w:rPr>
          <w:rtl/>
          <w:lang w:bidi="fa-IR"/>
        </w:rPr>
        <w:t xml:space="preserve"> از مدار سه فاز با</w:t>
      </w:r>
      <w:r>
        <w:rPr>
          <w:rFonts w:hint="cs"/>
          <w:rtl/>
          <w:lang w:bidi="fa-IR"/>
        </w:rPr>
        <w:t>ی</w:t>
      </w:r>
      <w:r>
        <w:rPr>
          <w:rFonts w:hint="eastAsia"/>
          <w:rtl/>
          <w:lang w:bidi="fa-IR"/>
        </w:rPr>
        <w:t>د</w:t>
      </w:r>
      <w:r>
        <w:rPr>
          <w:rtl/>
          <w:lang w:bidi="fa-IR"/>
        </w:rPr>
        <w:t xml:space="preserve"> </w:t>
      </w:r>
      <w:r>
        <w:rPr>
          <w:rFonts w:hint="cs"/>
          <w:rtl/>
          <w:lang w:bidi="fa-IR"/>
        </w:rPr>
        <w:t>ی</w:t>
      </w:r>
      <w:r>
        <w:rPr>
          <w:rFonts w:hint="eastAsia"/>
          <w:rtl/>
          <w:lang w:bidi="fa-IR"/>
        </w:rPr>
        <w:t>کنواخت</w:t>
      </w:r>
      <w:r>
        <w:rPr>
          <w:rtl/>
          <w:lang w:bidi="fa-IR"/>
        </w:rPr>
        <w:t xml:space="preserve"> باشد، بنابرا</w:t>
      </w:r>
      <w:r>
        <w:rPr>
          <w:rFonts w:hint="cs"/>
          <w:rtl/>
          <w:lang w:bidi="fa-IR"/>
        </w:rPr>
        <w:t>ی</w:t>
      </w:r>
      <w:r>
        <w:rPr>
          <w:rFonts w:hint="eastAsia"/>
          <w:rtl/>
          <w:lang w:bidi="fa-IR"/>
        </w:rPr>
        <w:t>ن</w:t>
      </w:r>
      <w:r>
        <w:rPr>
          <w:rtl/>
          <w:lang w:bidi="fa-IR"/>
        </w:rPr>
        <w:t xml:space="preserve"> قطعات درون مدار با</w:t>
      </w:r>
      <w:r>
        <w:rPr>
          <w:rFonts w:hint="cs"/>
          <w:rtl/>
          <w:lang w:bidi="fa-IR"/>
        </w:rPr>
        <w:t>ی</w:t>
      </w:r>
      <w:r>
        <w:rPr>
          <w:rFonts w:hint="eastAsia"/>
          <w:rtl/>
          <w:lang w:bidi="fa-IR"/>
        </w:rPr>
        <w:t>د</w:t>
      </w:r>
      <w:r>
        <w:rPr>
          <w:rtl/>
          <w:lang w:bidi="fa-IR"/>
        </w:rPr>
        <w:t xml:space="preserve"> دماها</w:t>
      </w:r>
      <w:r>
        <w:rPr>
          <w:rFonts w:hint="cs"/>
          <w:rtl/>
          <w:lang w:bidi="fa-IR"/>
        </w:rPr>
        <w:t>ی</w:t>
      </w:r>
      <w:r>
        <w:rPr>
          <w:rtl/>
          <w:lang w:bidi="fa-IR"/>
        </w:rPr>
        <w:t xml:space="preserve"> مشابه</w:t>
      </w:r>
      <w:r>
        <w:rPr>
          <w:rFonts w:hint="cs"/>
          <w:rtl/>
          <w:lang w:bidi="fa-IR"/>
        </w:rPr>
        <w:t>ی</w:t>
      </w:r>
      <w:r>
        <w:rPr>
          <w:rtl/>
          <w:lang w:bidi="fa-IR"/>
        </w:rPr>
        <w:t xml:space="preserve"> داشته باشند. هر </w:t>
      </w:r>
      <w:r>
        <w:rPr>
          <w:rFonts w:hint="cs"/>
          <w:rtl/>
          <w:lang w:bidi="fa-IR"/>
        </w:rPr>
        <w:t>داغ شدن غیر یکنواختی</w:t>
      </w:r>
      <w:r>
        <w:rPr>
          <w:rtl/>
          <w:lang w:bidi="fa-IR"/>
        </w:rPr>
        <w:t>، شا</w:t>
      </w:r>
      <w:r>
        <w:rPr>
          <w:rFonts w:hint="cs"/>
          <w:rtl/>
          <w:lang w:bidi="fa-IR"/>
        </w:rPr>
        <w:t>ی</w:t>
      </w:r>
      <w:r>
        <w:rPr>
          <w:rFonts w:hint="eastAsia"/>
          <w:rtl/>
          <w:lang w:bidi="fa-IR"/>
        </w:rPr>
        <w:t>د</w:t>
      </w:r>
      <w:r>
        <w:rPr>
          <w:rtl/>
          <w:lang w:bidi="fa-IR"/>
        </w:rPr>
        <w:t xml:space="preserve"> به دل</w:t>
      </w:r>
      <w:r>
        <w:rPr>
          <w:rFonts w:hint="cs"/>
          <w:rtl/>
          <w:lang w:bidi="fa-IR"/>
        </w:rPr>
        <w:t>ی</w:t>
      </w:r>
      <w:r>
        <w:rPr>
          <w:rFonts w:hint="eastAsia"/>
          <w:rtl/>
          <w:lang w:bidi="fa-IR"/>
        </w:rPr>
        <w:t>ل</w:t>
      </w:r>
      <w:r>
        <w:rPr>
          <w:rtl/>
          <w:lang w:bidi="fa-IR"/>
        </w:rPr>
        <w:t xml:space="preserve"> اتصالات کث</w:t>
      </w:r>
      <w:r>
        <w:rPr>
          <w:rFonts w:hint="cs"/>
          <w:rtl/>
          <w:lang w:bidi="fa-IR"/>
        </w:rPr>
        <w:t>ی</w:t>
      </w:r>
      <w:r>
        <w:rPr>
          <w:rFonts w:hint="eastAsia"/>
          <w:rtl/>
          <w:lang w:bidi="fa-IR"/>
        </w:rPr>
        <w:t>ف</w:t>
      </w:r>
      <w:r>
        <w:rPr>
          <w:rtl/>
          <w:lang w:bidi="fa-IR"/>
        </w:rPr>
        <w:t xml:space="preserve"> </w:t>
      </w:r>
      <w:r>
        <w:rPr>
          <w:rFonts w:hint="cs"/>
          <w:rtl/>
          <w:lang w:bidi="fa-IR"/>
        </w:rPr>
        <w:t>ی</w:t>
      </w:r>
      <w:r>
        <w:rPr>
          <w:rFonts w:hint="eastAsia"/>
          <w:rtl/>
          <w:lang w:bidi="fa-IR"/>
        </w:rPr>
        <w:t>ا</w:t>
      </w:r>
      <w:r>
        <w:rPr>
          <w:rtl/>
          <w:lang w:bidi="fa-IR"/>
        </w:rPr>
        <w:t xml:space="preserve"> </w:t>
      </w:r>
      <w:r>
        <w:rPr>
          <w:rFonts w:hint="cs"/>
          <w:rtl/>
          <w:lang w:bidi="fa-IR"/>
        </w:rPr>
        <w:t>لق</w:t>
      </w:r>
      <w:r>
        <w:rPr>
          <w:rtl/>
          <w:lang w:bidi="fa-IR"/>
        </w:rPr>
        <w:t>، با س</w:t>
      </w:r>
      <w:r>
        <w:rPr>
          <w:rFonts w:hint="cs"/>
          <w:rtl/>
          <w:lang w:bidi="fa-IR"/>
        </w:rPr>
        <w:t>ی</w:t>
      </w:r>
      <w:r>
        <w:rPr>
          <w:rFonts w:hint="eastAsia"/>
          <w:rtl/>
          <w:lang w:bidi="fa-IR"/>
        </w:rPr>
        <w:t>ستم</w:t>
      </w:r>
      <w:r>
        <w:rPr>
          <w:rtl/>
          <w:lang w:bidi="fa-IR"/>
        </w:rPr>
        <w:t xml:space="preserve"> تصو</w:t>
      </w:r>
      <w:r>
        <w:rPr>
          <w:rFonts w:hint="cs"/>
          <w:rtl/>
          <w:lang w:bidi="fa-IR"/>
        </w:rPr>
        <w:t>ی</w:t>
      </w:r>
      <w:r>
        <w:rPr>
          <w:rFonts w:hint="eastAsia"/>
          <w:rtl/>
          <w:lang w:bidi="fa-IR"/>
        </w:rPr>
        <w:t>ربردار</w:t>
      </w:r>
      <w:r>
        <w:rPr>
          <w:rFonts w:hint="cs"/>
          <w:rtl/>
          <w:lang w:bidi="fa-IR"/>
        </w:rPr>
        <w:t>ی</w:t>
      </w:r>
      <w:r>
        <w:rPr>
          <w:rtl/>
          <w:lang w:bidi="fa-IR"/>
        </w:rPr>
        <w:t xml:space="preserve"> </w:t>
      </w:r>
      <w:r>
        <w:rPr>
          <w:lang w:bidi="fa-IR"/>
        </w:rPr>
        <w:t>IRT</w:t>
      </w:r>
      <w:r>
        <w:rPr>
          <w:rtl/>
          <w:lang w:bidi="fa-IR"/>
        </w:rPr>
        <w:t xml:space="preserve"> به سرعت شناسا</w:t>
      </w:r>
      <w:r>
        <w:rPr>
          <w:rFonts w:hint="cs"/>
          <w:rtl/>
          <w:lang w:bidi="fa-IR"/>
        </w:rPr>
        <w:t>یی</w:t>
      </w:r>
      <w:r>
        <w:rPr>
          <w:rtl/>
          <w:lang w:bidi="fa-IR"/>
        </w:rPr>
        <w:t xml:space="preserve"> م</w:t>
      </w:r>
      <w:r>
        <w:rPr>
          <w:rFonts w:hint="cs"/>
          <w:rtl/>
          <w:lang w:bidi="fa-IR"/>
        </w:rPr>
        <w:t>ی‌</w:t>
      </w:r>
      <w:r>
        <w:rPr>
          <w:rFonts w:hint="eastAsia"/>
          <w:rtl/>
          <w:lang w:bidi="fa-IR"/>
        </w:rPr>
        <w:t>شود</w:t>
      </w:r>
      <w:r>
        <w:rPr>
          <w:rtl/>
          <w:lang w:bidi="fa-IR"/>
        </w:rPr>
        <w:t>.</w:t>
      </w:r>
    </w:p>
    <w:p w14:paraId="55788B1E" w14:textId="77777777" w:rsidR="00E34EF2" w:rsidRDefault="00E34EF2" w:rsidP="00322D7F">
      <w:pPr>
        <w:rPr>
          <w:lang w:bidi="fa-IR"/>
        </w:rPr>
      </w:pPr>
      <w:r w:rsidRPr="007678DA">
        <w:rPr>
          <w:rFonts w:hint="eastAsia"/>
          <w:rtl/>
          <w:lang w:bidi="fa-IR"/>
        </w:rPr>
        <w:t>مادون</w:t>
      </w:r>
      <w:r w:rsidRPr="007678DA">
        <w:rPr>
          <w:rtl/>
          <w:lang w:bidi="fa-IR"/>
        </w:rPr>
        <w:t xml:space="preserve"> قرمز م</w:t>
      </w:r>
      <w:r w:rsidRPr="007678DA">
        <w:rPr>
          <w:rFonts w:hint="cs"/>
          <w:rtl/>
          <w:lang w:bidi="fa-IR"/>
        </w:rPr>
        <w:t>ی‌</w:t>
      </w:r>
      <w:r w:rsidRPr="007678DA">
        <w:rPr>
          <w:rFonts w:hint="eastAsia"/>
          <w:rtl/>
          <w:lang w:bidi="fa-IR"/>
        </w:rPr>
        <w:t>تواند</w:t>
      </w:r>
      <w:r w:rsidRPr="007678DA">
        <w:rPr>
          <w:rtl/>
          <w:lang w:bidi="fa-IR"/>
        </w:rPr>
        <w:t xml:space="preserve"> </w:t>
      </w:r>
      <w:r>
        <w:rPr>
          <w:rtl/>
          <w:lang w:bidi="fa-IR"/>
        </w:rPr>
        <w:t>به ط</w:t>
      </w:r>
      <w:r>
        <w:rPr>
          <w:rFonts w:hint="cs"/>
          <w:rtl/>
          <w:lang w:bidi="fa-IR"/>
        </w:rPr>
        <w:t>ور</w:t>
      </w:r>
      <w:r>
        <w:rPr>
          <w:rtl/>
          <w:lang w:bidi="fa-IR"/>
        </w:rPr>
        <w:t xml:space="preserve"> بس</w:t>
      </w:r>
      <w:r>
        <w:rPr>
          <w:rFonts w:hint="cs"/>
          <w:rtl/>
          <w:lang w:bidi="fa-IR"/>
        </w:rPr>
        <w:t>ی</w:t>
      </w:r>
      <w:r>
        <w:rPr>
          <w:rFonts w:hint="eastAsia"/>
          <w:rtl/>
          <w:lang w:bidi="fa-IR"/>
        </w:rPr>
        <w:t>ار</w:t>
      </w:r>
      <w:r>
        <w:rPr>
          <w:rtl/>
          <w:lang w:bidi="fa-IR"/>
        </w:rPr>
        <w:t xml:space="preserve"> </w:t>
      </w:r>
      <w:r>
        <w:rPr>
          <w:rFonts w:hint="cs"/>
          <w:rtl/>
          <w:lang w:bidi="fa-IR"/>
        </w:rPr>
        <w:t>ا</w:t>
      </w:r>
      <w:r>
        <w:rPr>
          <w:rtl/>
          <w:lang w:bidi="fa-IR"/>
        </w:rPr>
        <w:t>ثر</w:t>
      </w:r>
      <w:r>
        <w:rPr>
          <w:rFonts w:hint="cs"/>
          <w:rtl/>
          <w:lang w:bidi="fa-IR"/>
        </w:rPr>
        <w:t>بخشی</w:t>
      </w:r>
      <w:r>
        <w:rPr>
          <w:rtl/>
          <w:lang w:bidi="fa-IR"/>
        </w:rPr>
        <w:t xml:space="preserve"> برا</w:t>
      </w:r>
      <w:r>
        <w:rPr>
          <w:rFonts w:hint="cs"/>
          <w:rtl/>
          <w:lang w:bidi="fa-IR"/>
        </w:rPr>
        <w:t>ی</w:t>
      </w:r>
      <w:r>
        <w:rPr>
          <w:rtl/>
          <w:lang w:bidi="fa-IR"/>
        </w:rPr>
        <w:t xml:space="preserve"> شناسا</w:t>
      </w:r>
      <w:r>
        <w:rPr>
          <w:rFonts w:hint="cs"/>
          <w:rtl/>
          <w:lang w:bidi="fa-IR"/>
        </w:rPr>
        <w:t>یی</w:t>
      </w:r>
      <w:r>
        <w:rPr>
          <w:rtl/>
          <w:lang w:bidi="fa-IR"/>
        </w:rPr>
        <w:t xml:space="preserve"> وضع</w:t>
      </w:r>
      <w:r>
        <w:rPr>
          <w:rFonts w:hint="cs"/>
          <w:rtl/>
          <w:lang w:bidi="fa-IR"/>
        </w:rPr>
        <w:t>ی</w:t>
      </w:r>
      <w:r>
        <w:rPr>
          <w:rFonts w:hint="eastAsia"/>
          <w:rtl/>
          <w:lang w:bidi="fa-IR"/>
        </w:rPr>
        <w:t>ت‌ها</w:t>
      </w:r>
      <w:r>
        <w:rPr>
          <w:rFonts w:hint="cs"/>
          <w:rtl/>
          <w:lang w:bidi="fa-IR"/>
        </w:rPr>
        <w:t>ی</w:t>
      </w:r>
      <w:r>
        <w:rPr>
          <w:rtl/>
          <w:lang w:bidi="fa-IR"/>
        </w:rPr>
        <w:t xml:space="preserve"> </w:t>
      </w:r>
      <w:r>
        <w:rPr>
          <w:rFonts w:hint="cs"/>
          <w:rtl/>
          <w:lang w:bidi="fa-IR"/>
        </w:rPr>
        <w:t>در حال تخریب</w:t>
      </w:r>
      <w:r>
        <w:rPr>
          <w:rtl/>
          <w:lang w:bidi="fa-IR"/>
        </w:rPr>
        <w:t xml:space="preserve"> در س</w:t>
      </w:r>
      <w:r>
        <w:rPr>
          <w:rFonts w:hint="cs"/>
          <w:rtl/>
          <w:lang w:bidi="fa-IR"/>
        </w:rPr>
        <w:t>ی</w:t>
      </w:r>
      <w:r>
        <w:rPr>
          <w:rFonts w:hint="eastAsia"/>
          <w:rtl/>
          <w:lang w:bidi="fa-IR"/>
        </w:rPr>
        <w:t>ستم‌ها</w:t>
      </w:r>
      <w:r>
        <w:rPr>
          <w:rFonts w:hint="cs"/>
          <w:rtl/>
          <w:lang w:bidi="fa-IR"/>
        </w:rPr>
        <w:t>ی</w:t>
      </w:r>
      <w:r>
        <w:rPr>
          <w:rtl/>
          <w:lang w:bidi="fa-IR"/>
        </w:rPr>
        <w:t xml:space="preserve"> الکتر</w:t>
      </w:r>
      <w:r>
        <w:rPr>
          <w:rFonts w:hint="cs"/>
          <w:rtl/>
          <w:lang w:bidi="fa-IR"/>
        </w:rPr>
        <w:t>ی</w:t>
      </w:r>
      <w:r>
        <w:rPr>
          <w:rFonts w:hint="eastAsia"/>
          <w:rtl/>
          <w:lang w:bidi="fa-IR"/>
        </w:rPr>
        <w:t>ک</w:t>
      </w:r>
      <w:r>
        <w:rPr>
          <w:rFonts w:hint="cs"/>
          <w:rtl/>
          <w:lang w:bidi="fa-IR"/>
        </w:rPr>
        <w:t>ی</w:t>
      </w:r>
      <w:r>
        <w:rPr>
          <w:rtl/>
          <w:lang w:bidi="fa-IR"/>
        </w:rPr>
        <w:t xml:space="preserve"> مانند ترانسفورماتورها، مراکز کنترل موتور، سو</w:t>
      </w:r>
      <w:r>
        <w:rPr>
          <w:rFonts w:hint="cs"/>
          <w:rtl/>
          <w:lang w:bidi="fa-IR"/>
        </w:rPr>
        <w:t>یی</w:t>
      </w:r>
      <w:r>
        <w:rPr>
          <w:rFonts w:hint="eastAsia"/>
          <w:rtl/>
          <w:lang w:bidi="fa-IR"/>
        </w:rPr>
        <w:t>چ‌گ</w:t>
      </w:r>
      <w:r>
        <w:rPr>
          <w:rFonts w:hint="cs"/>
          <w:rtl/>
          <w:lang w:bidi="fa-IR"/>
        </w:rPr>
        <w:t>ی</w:t>
      </w:r>
      <w:r>
        <w:rPr>
          <w:rFonts w:hint="eastAsia"/>
          <w:rtl/>
          <w:lang w:bidi="fa-IR"/>
        </w:rPr>
        <w:t>رها</w:t>
      </w:r>
      <w:r>
        <w:rPr>
          <w:rStyle w:val="FootnoteReference"/>
          <w:rFonts w:cs="Arial"/>
          <w:rtl/>
          <w:lang w:bidi="fa-IR"/>
        </w:rPr>
        <w:footnoteReference w:id="414"/>
      </w:r>
      <w:r>
        <w:rPr>
          <w:rFonts w:hint="eastAsia"/>
          <w:rtl/>
          <w:lang w:bidi="fa-IR"/>
        </w:rPr>
        <w:t>،</w:t>
      </w:r>
      <w:r>
        <w:rPr>
          <w:rtl/>
          <w:lang w:bidi="fa-IR"/>
        </w:rPr>
        <w:t xml:space="preserve"> </w:t>
      </w:r>
      <w:r>
        <w:rPr>
          <w:rFonts w:hint="eastAsia"/>
          <w:rtl/>
          <w:lang w:bidi="fa-IR"/>
        </w:rPr>
        <w:t>ا</w:t>
      </w:r>
      <w:r>
        <w:rPr>
          <w:rFonts w:hint="cs"/>
          <w:rtl/>
          <w:lang w:bidi="fa-IR"/>
        </w:rPr>
        <w:t>ی</w:t>
      </w:r>
      <w:r>
        <w:rPr>
          <w:rFonts w:hint="eastAsia"/>
          <w:rtl/>
          <w:lang w:bidi="fa-IR"/>
        </w:rPr>
        <w:t>ستگاه‌ها</w:t>
      </w:r>
      <w:r>
        <w:rPr>
          <w:rFonts w:hint="cs"/>
          <w:rtl/>
          <w:lang w:bidi="fa-IR"/>
        </w:rPr>
        <w:t>ی فرعی</w:t>
      </w:r>
      <w:r>
        <w:rPr>
          <w:rStyle w:val="FootnoteReference"/>
          <w:rFonts w:cs="Arial"/>
          <w:rtl/>
          <w:lang w:bidi="fa-IR"/>
        </w:rPr>
        <w:footnoteReference w:id="415"/>
      </w:r>
      <w:r>
        <w:rPr>
          <w:rFonts w:hint="cs"/>
          <w:rtl/>
          <w:lang w:bidi="fa-IR"/>
        </w:rPr>
        <w:t xml:space="preserve"> یا</w:t>
      </w:r>
      <w:r>
        <w:rPr>
          <w:rtl/>
          <w:lang w:bidi="fa-IR"/>
        </w:rPr>
        <w:t xml:space="preserve"> خطوط انتقال برق استفاده شود. در س</w:t>
      </w:r>
      <w:r>
        <w:rPr>
          <w:rFonts w:hint="cs"/>
          <w:rtl/>
          <w:lang w:bidi="fa-IR"/>
        </w:rPr>
        <w:t>ی</w:t>
      </w:r>
      <w:r>
        <w:rPr>
          <w:rFonts w:hint="eastAsia"/>
          <w:rtl/>
          <w:lang w:bidi="fa-IR"/>
        </w:rPr>
        <w:t>ستم‌ها</w:t>
      </w:r>
      <w:r>
        <w:rPr>
          <w:rFonts w:hint="cs"/>
          <w:rtl/>
          <w:lang w:bidi="fa-IR"/>
        </w:rPr>
        <w:t>ی</w:t>
      </w:r>
      <w:r>
        <w:rPr>
          <w:rtl/>
          <w:lang w:bidi="fa-IR"/>
        </w:rPr>
        <w:t xml:space="preserve"> مکان</w:t>
      </w:r>
      <w:r>
        <w:rPr>
          <w:rFonts w:hint="cs"/>
          <w:rtl/>
          <w:lang w:bidi="fa-IR"/>
        </w:rPr>
        <w:t>ی</w:t>
      </w:r>
      <w:r>
        <w:rPr>
          <w:rFonts w:hint="eastAsia"/>
          <w:rtl/>
          <w:lang w:bidi="fa-IR"/>
        </w:rPr>
        <w:t>ک</w:t>
      </w:r>
      <w:r>
        <w:rPr>
          <w:rFonts w:hint="cs"/>
          <w:rtl/>
          <w:lang w:bidi="fa-IR"/>
        </w:rPr>
        <w:t>ی</w:t>
      </w:r>
      <w:r>
        <w:rPr>
          <w:rFonts w:hint="eastAsia"/>
          <w:rtl/>
          <w:lang w:bidi="fa-IR"/>
        </w:rPr>
        <w:t>،</w:t>
      </w:r>
      <w:r>
        <w:rPr>
          <w:rtl/>
          <w:lang w:bidi="fa-IR"/>
        </w:rPr>
        <w:t xml:space="preserve"> مادون قرمز م</w:t>
      </w:r>
      <w:r>
        <w:rPr>
          <w:rFonts w:hint="cs"/>
          <w:rtl/>
          <w:lang w:bidi="fa-IR"/>
        </w:rPr>
        <w:t>ی‌</w:t>
      </w:r>
      <w:r>
        <w:rPr>
          <w:rFonts w:hint="eastAsia"/>
          <w:rtl/>
          <w:lang w:bidi="fa-IR"/>
        </w:rPr>
        <w:t>تواند</w:t>
      </w:r>
      <w:r>
        <w:rPr>
          <w:rtl/>
          <w:lang w:bidi="fa-IR"/>
        </w:rPr>
        <w:t xml:space="preserve"> به شناسا</w:t>
      </w:r>
      <w:r>
        <w:rPr>
          <w:rFonts w:hint="cs"/>
          <w:rtl/>
          <w:lang w:bidi="fa-IR"/>
        </w:rPr>
        <w:t>یی</w:t>
      </w:r>
      <w:r>
        <w:rPr>
          <w:rtl/>
          <w:lang w:bidi="fa-IR"/>
        </w:rPr>
        <w:t xml:space="preserve"> </w:t>
      </w:r>
      <w:r>
        <w:rPr>
          <w:rFonts w:hint="cs"/>
          <w:rtl/>
          <w:lang w:bidi="fa-IR"/>
        </w:rPr>
        <w:t>وضعیت گیر کردن جریان</w:t>
      </w:r>
      <w:r>
        <w:rPr>
          <w:rtl/>
          <w:lang w:bidi="fa-IR"/>
        </w:rPr>
        <w:t xml:space="preserve"> در </w:t>
      </w:r>
      <w:r>
        <w:rPr>
          <w:rFonts w:hint="cs"/>
          <w:rtl/>
          <w:lang w:bidi="fa-IR"/>
        </w:rPr>
        <w:t>مبدل های</w:t>
      </w:r>
      <w:r>
        <w:rPr>
          <w:rtl/>
          <w:lang w:bidi="fa-IR"/>
        </w:rPr>
        <w:t xml:space="preserve"> حرارت</w:t>
      </w:r>
      <w:r>
        <w:rPr>
          <w:rFonts w:hint="cs"/>
          <w:rtl/>
          <w:lang w:bidi="fa-IR"/>
        </w:rPr>
        <w:t>ی</w:t>
      </w:r>
      <w:r>
        <w:rPr>
          <w:rFonts w:hint="eastAsia"/>
          <w:rtl/>
          <w:lang w:bidi="fa-IR"/>
        </w:rPr>
        <w:t>،</w:t>
      </w:r>
      <w:r>
        <w:rPr>
          <w:rtl/>
          <w:lang w:bidi="fa-IR"/>
        </w:rPr>
        <w:t xml:space="preserve"> کند</w:t>
      </w:r>
      <w:r>
        <w:rPr>
          <w:rFonts w:hint="cs"/>
          <w:rtl/>
          <w:lang w:bidi="fa-IR"/>
        </w:rPr>
        <w:t>ا</w:t>
      </w:r>
      <w:r>
        <w:rPr>
          <w:rtl/>
          <w:lang w:bidi="fa-IR"/>
        </w:rPr>
        <w:t>نسورها، راد</w:t>
      </w:r>
      <w:r>
        <w:rPr>
          <w:rFonts w:hint="cs"/>
          <w:rtl/>
          <w:lang w:bidi="fa-IR"/>
        </w:rPr>
        <w:t>ی</w:t>
      </w:r>
      <w:r>
        <w:rPr>
          <w:rFonts w:hint="eastAsia"/>
          <w:rtl/>
          <w:lang w:bidi="fa-IR"/>
        </w:rPr>
        <w:t>اتورها</w:t>
      </w:r>
      <w:r>
        <w:rPr>
          <w:rFonts w:hint="cs"/>
          <w:rtl/>
          <w:lang w:bidi="fa-IR"/>
        </w:rPr>
        <w:t>ی</w:t>
      </w:r>
      <w:r>
        <w:rPr>
          <w:rtl/>
          <w:lang w:bidi="fa-IR"/>
        </w:rPr>
        <w:t xml:space="preserve"> خنک کننده ترانسفورماتور و لوله‌ها کمک کند. همچن</w:t>
      </w:r>
      <w:r>
        <w:rPr>
          <w:rFonts w:hint="cs"/>
          <w:rtl/>
          <w:lang w:bidi="fa-IR"/>
        </w:rPr>
        <w:t>ی</w:t>
      </w:r>
      <w:r>
        <w:rPr>
          <w:rFonts w:hint="eastAsia"/>
          <w:rtl/>
          <w:lang w:bidi="fa-IR"/>
        </w:rPr>
        <w:t>ن،</w:t>
      </w:r>
      <w:r>
        <w:rPr>
          <w:rtl/>
          <w:lang w:bidi="fa-IR"/>
        </w:rPr>
        <w:t xml:space="preserve"> مادون قرمز م</w:t>
      </w:r>
      <w:r>
        <w:rPr>
          <w:rFonts w:hint="cs"/>
          <w:rtl/>
          <w:lang w:bidi="fa-IR"/>
        </w:rPr>
        <w:t>ی‌</w:t>
      </w:r>
      <w:r>
        <w:rPr>
          <w:rFonts w:hint="eastAsia"/>
          <w:rtl/>
          <w:lang w:bidi="fa-IR"/>
        </w:rPr>
        <w:t>تواند</w:t>
      </w:r>
      <w:r>
        <w:rPr>
          <w:rtl/>
          <w:lang w:bidi="fa-IR"/>
        </w:rPr>
        <w:t xml:space="preserve"> برا</w:t>
      </w:r>
      <w:r>
        <w:rPr>
          <w:rFonts w:hint="cs"/>
          <w:rtl/>
          <w:lang w:bidi="fa-IR"/>
        </w:rPr>
        <w:t>ی</w:t>
      </w:r>
      <w:r>
        <w:rPr>
          <w:rtl/>
          <w:lang w:bidi="fa-IR"/>
        </w:rPr>
        <w:t xml:space="preserve"> ت</w:t>
      </w:r>
      <w:r>
        <w:rPr>
          <w:rFonts w:hint="cs"/>
          <w:rtl/>
          <w:lang w:bidi="fa-IR"/>
        </w:rPr>
        <w:t>عیین</w:t>
      </w:r>
      <w:r>
        <w:rPr>
          <w:rtl/>
          <w:lang w:bidi="fa-IR"/>
        </w:rPr>
        <w:t xml:space="preserve"> سطح س</w:t>
      </w:r>
      <w:r>
        <w:rPr>
          <w:rFonts w:hint="cs"/>
          <w:rtl/>
          <w:lang w:bidi="fa-IR"/>
        </w:rPr>
        <w:t>ی</w:t>
      </w:r>
      <w:r>
        <w:rPr>
          <w:rFonts w:hint="eastAsia"/>
          <w:rtl/>
          <w:lang w:bidi="fa-IR"/>
        </w:rPr>
        <w:t>ال</w:t>
      </w:r>
      <w:r>
        <w:rPr>
          <w:rtl/>
          <w:lang w:bidi="fa-IR"/>
        </w:rPr>
        <w:t xml:space="preserve"> در ظروف بزرگ</w:t>
      </w:r>
      <w:r>
        <w:rPr>
          <w:rFonts w:hint="cs"/>
          <w:rtl/>
          <w:lang w:bidi="fa-IR"/>
        </w:rPr>
        <w:t>ی</w:t>
      </w:r>
      <w:r>
        <w:rPr>
          <w:rtl/>
          <w:lang w:bidi="fa-IR"/>
        </w:rPr>
        <w:t xml:space="preserve"> مانند مخازن نگهدار</w:t>
      </w:r>
      <w:r>
        <w:rPr>
          <w:rFonts w:hint="cs"/>
          <w:rtl/>
          <w:lang w:bidi="fa-IR"/>
        </w:rPr>
        <w:t>ی</w:t>
      </w:r>
      <w:r>
        <w:rPr>
          <w:rtl/>
          <w:lang w:bidi="fa-IR"/>
        </w:rPr>
        <w:t xml:space="preserve"> سوخت استفاده شود. مادون قرمز م</w:t>
      </w:r>
      <w:r>
        <w:rPr>
          <w:rFonts w:hint="cs"/>
          <w:rtl/>
          <w:lang w:bidi="fa-IR"/>
        </w:rPr>
        <w:t>ی‌</w:t>
      </w:r>
      <w:r>
        <w:rPr>
          <w:rFonts w:hint="eastAsia"/>
          <w:rtl/>
          <w:lang w:bidi="fa-IR"/>
        </w:rPr>
        <w:t>تواند</w:t>
      </w:r>
      <w:r>
        <w:rPr>
          <w:rtl/>
          <w:lang w:bidi="fa-IR"/>
        </w:rPr>
        <w:t xml:space="preserve"> </w:t>
      </w:r>
      <w:r>
        <w:rPr>
          <w:rFonts w:hint="cs"/>
          <w:rtl/>
          <w:lang w:bidi="fa-IR"/>
        </w:rPr>
        <w:t>تخریب</w:t>
      </w:r>
      <w:r>
        <w:rPr>
          <w:rtl/>
          <w:lang w:bidi="fa-IR"/>
        </w:rPr>
        <w:t xml:space="preserve"> س</w:t>
      </w:r>
      <w:r>
        <w:rPr>
          <w:rFonts w:hint="cs"/>
          <w:rtl/>
          <w:lang w:bidi="fa-IR"/>
        </w:rPr>
        <w:t>ی</w:t>
      </w:r>
      <w:r>
        <w:rPr>
          <w:rFonts w:hint="eastAsia"/>
          <w:rtl/>
          <w:lang w:bidi="fa-IR"/>
        </w:rPr>
        <w:t>ستم</w:t>
      </w:r>
      <w:r>
        <w:rPr>
          <w:rtl/>
          <w:lang w:bidi="fa-IR"/>
        </w:rPr>
        <w:t xml:space="preserve"> عا</w:t>
      </w:r>
      <w:r>
        <w:rPr>
          <w:rFonts w:hint="cs"/>
          <w:rtl/>
          <w:lang w:bidi="fa-IR"/>
        </w:rPr>
        <w:t>ی</w:t>
      </w:r>
      <w:r>
        <w:rPr>
          <w:rFonts w:hint="eastAsia"/>
          <w:rtl/>
          <w:lang w:bidi="fa-IR"/>
        </w:rPr>
        <w:t>ق‌بند</w:t>
      </w:r>
      <w:r>
        <w:rPr>
          <w:rFonts w:hint="cs"/>
          <w:rtl/>
          <w:lang w:bidi="fa-IR"/>
        </w:rPr>
        <w:t>ی</w:t>
      </w:r>
      <w:r>
        <w:rPr>
          <w:rtl/>
          <w:lang w:bidi="fa-IR"/>
        </w:rPr>
        <w:t xml:space="preserve"> در د</w:t>
      </w:r>
      <w:r>
        <w:rPr>
          <w:rFonts w:hint="cs"/>
          <w:rtl/>
          <w:lang w:bidi="fa-IR"/>
        </w:rPr>
        <w:t>ی</w:t>
      </w:r>
      <w:r>
        <w:rPr>
          <w:rFonts w:hint="eastAsia"/>
          <w:rtl/>
          <w:lang w:bidi="fa-IR"/>
        </w:rPr>
        <w:t>وارها</w:t>
      </w:r>
      <w:r>
        <w:rPr>
          <w:rtl/>
          <w:lang w:bidi="fa-IR"/>
        </w:rPr>
        <w:t xml:space="preserve"> و سق</w:t>
      </w:r>
      <w:r>
        <w:rPr>
          <w:rFonts w:hint="eastAsia"/>
          <w:rtl/>
          <w:lang w:bidi="fa-IR"/>
        </w:rPr>
        <w:t>ف‌ها</w:t>
      </w:r>
      <w:r>
        <w:rPr>
          <w:rFonts w:hint="cs"/>
          <w:rtl/>
          <w:lang w:bidi="fa-IR"/>
        </w:rPr>
        <w:t>ی</w:t>
      </w:r>
      <w:r>
        <w:rPr>
          <w:rtl/>
          <w:lang w:bidi="fa-IR"/>
        </w:rPr>
        <w:t xml:space="preserve"> ساختمان‌ها و همچن</w:t>
      </w:r>
      <w:r>
        <w:rPr>
          <w:rFonts w:hint="cs"/>
          <w:rtl/>
          <w:lang w:bidi="fa-IR"/>
        </w:rPr>
        <w:t>ی</w:t>
      </w:r>
      <w:r>
        <w:rPr>
          <w:rFonts w:hint="eastAsia"/>
          <w:rtl/>
          <w:lang w:bidi="fa-IR"/>
        </w:rPr>
        <w:t>ن</w:t>
      </w:r>
      <w:r>
        <w:rPr>
          <w:rtl/>
          <w:lang w:bidi="fa-IR"/>
        </w:rPr>
        <w:t xml:space="preserve"> </w:t>
      </w:r>
      <w:r>
        <w:rPr>
          <w:rFonts w:hint="cs"/>
          <w:rtl/>
          <w:lang w:bidi="fa-IR"/>
        </w:rPr>
        <w:t>مواد نسوز</w:t>
      </w:r>
      <w:r>
        <w:rPr>
          <w:rtl/>
          <w:lang w:bidi="fa-IR"/>
        </w:rPr>
        <w:t xml:space="preserve"> در </w:t>
      </w:r>
      <w:r>
        <w:rPr>
          <w:rFonts w:hint="cs"/>
          <w:rtl/>
          <w:lang w:bidi="fa-IR"/>
        </w:rPr>
        <w:t>دیگ های بخار</w:t>
      </w:r>
      <w:r>
        <w:rPr>
          <w:rtl/>
          <w:lang w:bidi="fa-IR"/>
        </w:rPr>
        <w:t xml:space="preserve"> و کوره‌ها را شناسا</w:t>
      </w:r>
      <w:r>
        <w:rPr>
          <w:rFonts w:hint="cs"/>
          <w:rtl/>
          <w:lang w:bidi="fa-IR"/>
        </w:rPr>
        <w:t>یی</w:t>
      </w:r>
      <w:r>
        <w:rPr>
          <w:rtl/>
          <w:lang w:bidi="fa-IR"/>
        </w:rPr>
        <w:t xml:space="preserve"> کند. </w:t>
      </w:r>
      <w:r>
        <w:rPr>
          <w:rFonts w:hint="cs"/>
          <w:rtl/>
          <w:lang w:bidi="fa-IR"/>
        </w:rPr>
        <w:t xml:space="preserve">پایش </w:t>
      </w:r>
      <w:r>
        <w:rPr>
          <w:rtl/>
          <w:lang w:bidi="fa-IR"/>
        </w:rPr>
        <w:t xml:space="preserve">دما، به </w:t>
      </w:r>
      <w:r>
        <w:rPr>
          <w:rFonts w:hint="cs"/>
          <w:rtl/>
          <w:lang w:bidi="fa-IR"/>
        </w:rPr>
        <w:t>ویژه</w:t>
      </w:r>
      <w:r>
        <w:rPr>
          <w:rtl/>
          <w:lang w:bidi="fa-IR"/>
        </w:rPr>
        <w:t xml:space="preserve"> ترموگراف</w:t>
      </w:r>
      <w:r>
        <w:rPr>
          <w:rFonts w:hint="cs"/>
          <w:rtl/>
          <w:lang w:bidi="fa-IR"/>
        </w:rPr>
        <w:t>ی</w:t>
      </w:r>
      <w:r>
        <w:rPr>
          <w:rtl/>
          <w:lang w:bidi="fa-IR"/>
        </w:rPr>
        <w:t xml:space="preserve"> مادون قرمز، </w:t>
      </w:r>
      <w:r>
        <w:rPr>
          <w:rFonts w:hint="cs"/>
          <w:rtl/>
          <w:lang w:bidi="fa-IR"/>
        </w:rPr>
        <w:t>ی</w:t>
      </w:r>
      <w:r>
        <w:rPr>
          <w:rFonts w:hint="eastAsia"/>
          <w:rtl/>
          <w:lang w:bidi="fa-IR"/>
        </w:rPr>
        <w:t>ک</w:t>
      </w:r>
      <w:r>
        <w:rPr>
          <w:rtl/>
          <w:lang w:bidi="fa-IR"/>
        </w:rPr>
        <w:t xml:space="preserve"> تکن</w:t>
      </w:r>
      <w:r>
        <w:rPr>
          <w:rFonts w:hint="cs"/>
          <w:rtl/>
          <w:lang w:bidi="fa-IR"/>
        </w:rPr>
        <w:t>ی</w:t>
      </w:r>
      <w:r>
        <w:rPr>
          <w:rFonts w:hint="eastAsia"/>
          <w:rtl/>
          <w:lang w:bidi="fa-IR"/>
        </w:rPr>
        <w:t>ک</w:t>
      </w:r>
      <w:r>
        <w:rPr>
          <w:rtl/>
          <w:lang w:bidi="fa-IR"/>
        </w:rPr>
        <w:t xml:space="preserve"> قابل ا</w:t>
      </w:r>
      <w:r>
        <w:rPr>
          <w:rFonts w:hint="cs"/>
          <w:rtl/>
          <w:lang w:bidi="fa-IR"/>
        </w:rPr>
        <w:t xml:space="preserve">طمینان </w:t>
      </w:r>
      <w:r>
        <w:rPr>
          <w:rtl/>
          <w:lang w:bidi="fa-IR"/>
        </w:rPr>
        <w:t>برا</w:t>
      </w:r>
      <w:r>
        <w:rPr>
          <w:rFonts w:hint="cs"/>
          <w:rtl/>
          <w:lang w:bidi="fa-IR"/>
        </w:rPr>
        <w:t>ی</w:t>
      </w:r>
      <w:r>
        <w:rPr>
          <w:rtl/>
          <w:lang w:bidi="fa-IR"/>
        </w:rPr>
        <w:t xml:space="preserve"> </w:t>
      </w:r>
      <w:r>
        <w:rPr>
          <w:rFonts w:hint="cs"/>
          <w:rtl/>
          <w:lang w:bidi="fa-IR"/>
        </w:rPr>
        <w:t>ی</w:t>
      </w:r>
      <w:r>
        <w:rPr>
          <w:rFonts w:hint="eastAsia"/>
          <w:rtl/>
          <w:lang w:bidi="fa-IR"/>
        </w:rPr>
        <w:t>افتن</w:t>
      </w:r>
      <w:r>
        <w:rPr>
          <w:rtl/>
          <w:lang w:bidi="fa-IR"/>
        </w:rPr>
        <w:t xml:space="preserve"> اثرات دما</w:t>
      </w:r>
      <w:r>
        <w:rPr>
          <w:rFonts w:hint="cs"/>
          <w:rtl/>
          <w:lang w:bidi="fa-IR"/>
        </w:rPr>
        <w:t>یی</w:t>
      </w:r>
      <w:r>
        <w:rPr>
          <w:rtl/>
          <w:lang w:bidi="fa-IR"/>
        </w:rPr>
        <w:t xml:space="preserve"> </w:t>
      </w:r>
      <w:r>
        <w:rPr>
          <w:rFonts w:hint="cs"/>
          <w:rtl/>
          <w:lang w:bidi="fa-IR"/>
        </w:rPr>
        <w:t>حاص از</w:t>
      </w:r>
      <w:r>
        <w:rPr>
          <w:rtl/>
          <w:lang w:bidi="fa-IR"/>
        </w:rPr>
        <w:t xml:space="preserve"> رطوبت</w:t>
      </w:r>
      <w:r>
        <w:rPr>
          <w:rFonts w:hint="cs"/>
          <w:rtl/>
          <w:lang w:bidi="fa-IR"/>
        </w:rPr>
        <w:t xml:space="preserve"> </w:t>
      </w:r>
      <w:r>
        <w:rPr>
          <w:rtl/>
          <w:lang w:bidi="fa-IR"/>
        </w:rPr>
        <w:t xml:space="preserve">که </w:t>
      </w:r>
      <w:r>
        <w:rPr>
          <w:rFonts w:hint="cs"/>
          <w:rtl/>
          <w:lang w:bidi="fa-IR"/>
        </w:rPr>
        <w:t>باعث</w:t>
      </w:r>
      <w:r>
        <w:rPr>
          <w:rtl/>
          <w:lang w:bidi="fa-IR"/>
        </w:rPr>
        <w:t xml:space="preserve"> نشت</w:t>
      </w:r>
      <w:r>
        <w:rPr>
          <w:rFonts w:hint="cs"/>
          <w:rtl/>
          <w:lang w:bidi="fa-IR"/>
        </w:rPr>
        <w:t>ی در پشت</w:t>
      </w:r>
      <w:r>
        <w:rPr>
          <w:rtl/>
          <w:lang w:bidi="fa-IR"/>
        </w:rPr>
        <w:t xml:space="preserve"> بام</w:t>
      </w:r>
      <w:r>
        <w:rPr>
          <w:rFonts w:hint="cs"/>
          <w:rtl/>
          <w:lang w:bidi="fa-IR"/>
        </w:rPr>
        <w:t xml:space="preserve"> ها</w:t>
      </w:r>
      <w:r>
        <w:rPr>
          <w:rtl/>
          <w:lang w:bidi="fa-IR"/>
        </w:rPr>
        <w:t xml:space="preserve"> </w:t>
      </w:r>
      <w:r>
        <w:rPr>
          <w:rFonts w:hint="cs"/>
          <w:rtl/>
          <w:lang w:bidi="fa-IR"/>
        </w:rPr>
        <w:t>می شود و همچنین تعیین</w:t>
      </w:r>
      <w:r>
        <w:rPr>
          <w:rtl/>
          <w:lang w:bidi="fa-IR"/>
        </w:rPr>
        <w:t xml:space="preserve"> کارآ</w:t>
      </w:r>
      <w:r>
        <w:rPr>
          <w:rFonts w:hint="cs"/>
          <w:rtl/>
          <w:lang w:bidi="fa-IR"/>
        </w:rPr>
        <w:t>یی</w:t>
      </w:r>
      <w:r>
        <w:rPr>
          <w:rtl/>
          <w:lang w:bidi="fa-IR"/>
        </w:rPr>
        <w:t xml:space="preserve"> </w:t>
      </w:r>
      <w:r>
        <w:rPr>
          <w:rFonts w:hint="cs"/>
          <w:rtl/>
          <w:lang w:bidi="fa-IR"/>
        </w:rPr>
        <w:t>مبدل های</w:t>
      </w:r>
      <w:r>
        <w:rPr>
          <w:rtl/>
          <w:lang w:bidi="fa-IR"/>
        </w:rPr>
        <w:t xml:space="preserve"> حرارت</w:t>
      </w:r>
      <w:r>
        <w:rPr>
          <w:rFonts w:hint="cs"/>
          <w:rtl/>
          <w:lang w:bidi="fa-IR"/>
        </w:rPr>
        <w:t>ی</w:t>
      </w:r>
      <w:r>
        <w:rPr>
          <w:rFonts w:hint="eastAsia"/>
          <w:rtl/>
          <w:lang w:bidi="fa-IR"/>
        </w:rPr>
        <w:t>،</w:t>
      </w:r>
      <w:r>
        <w:rPr>
          <w:rtl/>
          <w:lang w:bidi="fa-IR"/>
        </w:rPr>
        <w:t xml:space="preserve"> </w:t>
      </w:r>
      <w:r>
        <w:rPr>
          <w:rFonts w:hint="cs"/>
          <w:rtl/>
          <w:lang w:bidi="fa-IR"/>
        </w:rPr>
        <w:t>دیگ های بخار</w:t>
      </w:r>
      <w:r>
        <w:rPr>
          <w:rFonts w:hint="eastAsia"/>
          <w:rtl/>
          <w:lang w:bidi="fa-IR"/>
        </w:rPr>
        <w:t>،</w:t>
      </w:r>
      <w:r>
        <w:rPr>
          <w:rtl/>
          <w:lang w:bidi="fa-IR"/>
        </w:rPr>
        <w:t xml:space="preserve"> </w:t>
      </w:r>
      <w:r>
        <w:rPr>
          <w:rFonts w:hint="cs"/>
          <w:rtl/>
          <w:lang w:bidi="fa-IR"/>
        </w:rPr>
        <w:t>عایق بندی</w:t>
      </w:r>
      <w:r>
        <w:rPr>
          <w:rtl/>
          <w:lang w:bidi="fa-IR"/>
        </w:rPr>
        <w:t xml:space="preserve"> ساختمان و غ</w:t>
      </w:r>
      <w:r>
        <w:rPr>
          <w:rFonts w:hint="cs"/>
          <w:rtl/>
          <w:lang w:bidi="fa-IR"/>
        </w:rPr>
        <w:t>ی</w:t>
      </w:r>
      <w:r>
        <w:rPr>
          <w:rFonts w:hint="eastAsia"/>
          <w:rtl/>
          <w:lang w:bidi="fa-IR"/>
        </w:rPr>
        <w:t>ره</w:t>
      </w:r>
      <w:r>
        <w:rPr>
          <w:rtl/>
          <w:lang w:bidi="fa-IR"/>
        </w:rPr>
        <w:t xml:space="preserve"> </w:t>
      </w:r>
      <w:r>
        <w:rPr>
          <w:rFonts w:hint="cs"/>
          <w:rtl/>
          <w:lang w:bidi="fa-IR"/>
        </w:rPr>
        <w:t>است</w:t>
      </w:r>
      <w:r>
        <w:rPr>
          <w:rtl/>
          <w:lang w:bidi="fa-IR"/>
        </w:rPr>
        <w:t>.</w:t>
      </w:r>
    </w:p>
    <w:p w14:paraId="0C7DD7D1" w14:textId="77777777" w:rsidR="00E34EF2" w:rsidRPr="006E335A" w:rsidRDefault="00E34EF2" w:rsidP="00322D7F">
      <w:pPr>
        <w:rPr>
          <w:rtl/>
          <w:lang w:bidi="fa-IR"/>
        </w:rPr>
      </w:pPr>
      <w:r>
        <w:rPr>
          <w:rtl/>
          <w:lang w:bidi="fa-IR"/>
        </w:rPr>
        <w:lastRenderedPageBreak/>
        <w:t>تحل</w:t>
      </w:r>
      <w:r>
        <w:rPr>
          <w:rFonts w:hint="cs"/>
          <w:rtl/>
          <w:lang w:bidi="fa-IR"/>
        </w:rPr>
        <w:t>ی</w:t>
      </w:r>
      <w:r>
        <w:rPr>
          <w:rFonts w:hint="eastAsia"/>
          <w:rtl/>
          <w:lang w:bidi="fa-IR"/>
        </w:rPr>
        <w:t>ل</w:t>
      </w:r>
      <w:r>
        <w:rPr>
          <w:rtl/>
          <w:lang w:bidi="fa-IR"/>
        </w:rPr>
        <w:t xml:space="preserve"> </w:t>
      </w:r>
      <w:r>
        <w:rPr>
          <w:rFonts w:hint="cs"/>
          <w:rtl/>
          <w:lang w:bidi="fa-IR"/>
        </w:rPr>
        <w:t xml:space="preserve">عمقی </w:t>
      </w:r>
      <w:r>
        <w:rPr>
          <w:rtl/>
          <w:lang w:bidi="fa-IR"/>
        </w:rPr>
        <w:t>دما م</w:t>
      </w:r>
      <w:r>
        <w:rPr>
          <w:rFonts w:hint="cs"/>
          <w:rtl/>
          <w:lang w:bidi="fa-IR"/>
        </w:rPr>
        <w:t>ی‌</w:t>
      </w:r>
      <w:r>
        <w:rPr>
          <w:rFonts w:hint="eastAsia"/>
          <w:rtl/>
          <w:lang w:bidi="fa-IR"/>
        </w:rPr>
        <w:t>تواند</w:t>
      </w:r>
      <w:r>
        <w:rPr>
          <w:rtl/>
          <w:lang w:bidi="fa-IR"/>
        </w:rPr>
        <w:t xml:space="preserve"> با بررس</w:t>
      </w:r>
      <w:r>
        <w:rPr>
          <w:rFonts w:hint="cs"/>
          <w:rtl/>
          <w:lang w:bidi="fa-IR"/>
        </w:rPr>
        <w:t>ی</w:t>
      </w:r>
      <w:r>
        <w:rPr>
          <w:rtl/>
          <w:lang w:bidi="fa-IR"/>
        </w:rPr>
        <w:t xml:space="preserve"> دما</w:t>
      </w:r>
      <w:r>
        <w:rPr>
          <w:rFonts w:hint="cs"/>
          <w:rtl/>
          <w:lang w:bidi="fa-IR"/>
        </w:rPr>
        <w:t>ی</w:t>
      </w:r>
      <w:r>
        <w:rPr>
          <w:rtl/>
          <w:lang w:bidi="fa-IR"/>
        </w:rPr>
        <w:t xml:space="preserve"> خاک اطراف لوله، </w:t>
      </w:r>
      <w:r>
        <w:rPr>
          <w:rFonts w:hint="cs"/>
          <w:rtl/>
          <w:lang w:bidi="fa-IR"/>
        </w:rPr>
        <w:t>هدر رفت</w:t>
      </w:r>
      <w:r>
        <w:rPr>
          <w:rtl/>
          <w:lang w:bidi="fa-IR"/>
        </w:rPr>
        <w:t xml:space="preserve"> انرژ</w:t>
      </w:r>
      <w:r>
        <w:rPr>
          <w:rFonts w:hint="cs"/>
          <w:rtl/>
          <w:lang w:bidi="fa-IR"/>
        </w:rPr>
        <w:t>ی</w:t>
      </w:r>
      <w:r>
        <w:rPr>
          <w:rtl/>
          <w:lang w:bidi="fa-IR"/>
        </w:rPr>
        <w:t xml:space="preserve"> و نشت</w:t>
      </w:r>
      <w:r>
        <w:rPr>
          <w:rFonts w:hint="cs"/>
          <w:rtl/>
          <w:lang w:bidi="fa-IR"/>
        </w:rPr>
        <w:t>ی در</w:t>
      </w:r>
      <w:r>
        <w:rPr>
          <w:rtl/>
          <w:lang w:bidi="fa-IR"/>
        </w:rPr>
        <w:t xml:space="preserve"> لوله ها</w:t>
      </w:r>
      <w:r>
        <w:rPr>
          <w:rFonts w:hint="cs"/>
          <w:rtl/>
          <w:lang w:bidi="fa-IR"/>
        </w:rPr>
        <w:t>ی مدفون</w:t>
      </w:r>
      <w:r>
        <w:rPr>
          <w:rtl/>
          <w:lang w:bidi="fa-IR"/>
        </w:rPr>
        <w:t xml:space="preserve"> </w:t>
      </w:r>
      <w:r>
        <w:rPr>
          <w:rFonts w:hint="cs"/>
          <w:rtl/>
          <w:lang w:bidi="fa-IR"/>
        </w:rPr>
        <w:t>را شناسایی کن</w:t>
      </w:r>
      <w:r>
        <w:rPr>
          <w:rtl/>
          <w:lang w:bidi="fa-IR"/>
        </w:rPr>
        <w:t>د. ا</w:t>
      </w:r>
      <w:r>
        <w:rPr>
          <w:rFonts w:hint="cs"/>
          <w:rtl/>
          <w:lang w:bidi="fa-IR"/>
        </w:rPr>
        <w:t>ی</w:t>
      </w:r>
      <w:r>
        <w:rPr>
          <w:rFonts w:hint="eastAsia"/>
          <w:rtl/>
          <w:lang w:bidi="fa-IR"/>
        </w:rPr>
        <w:t>ن</w:t>
      </w:r>
      <w:r>
        <w:rPr>
          <w:rtl/>
          <w:lang w:bidi="fa-IR"/>
        </w:rPr>
        <w:t xml:space="preserve"> تکن</w:t>
      </w:r>
      <w:r>
        <w:rPr>
          <w:rFonts w:hint="cs"/>
          <w:rtl/>
          <w:lang w:bidi="fa-IR"/>
        </w:rPr>
        <w:t>ی</w:t>
      </w:r>
      <w:r>
        <w:rPr>
          <w:rFonts w:hint="eastAsia"/>
          <w:rtl/>
          <w:lang w:bidi="fa-IR"/>
        </w:rPr>
        <w:t>ک</w:t>
      </w:r>
      <w:r>
        <w:rPr>
          <w:rtl/>
          <w:lang w:bidi="fa-IR"/>
        </w:rPr>
        <w:t xml:space="preserve"> م</w:t>
      </w:r>
      <w:r>
        <w:rPr>
          <w:rFonts w:hint="cs"/>
          <w:rtl/>
          <w:lang w:bidi="fa-IR"/>
        </w:rPr>
        <w:t>ی‌</w:t>
      </w:r>
      <w:r>
        <w:rPr>
          <w:rFonts w:hint="eastAsia"/>
          <w:rtl/>
          <w:lang w:bidi="fa-IR"/>
        </w:rPr>
        <w:t>تواند</w:t>
      </w:r>
      <w:r>
        <w:rPr>
          <w:rtl/>
          <w:lang w:bidi="fa-IR"/>
        </w:rPr>
        <w:t xml:space="preserve"> برا</w:t>
      </w:r>
      <w:r>
        <w:rPr>
          <w:rFonts w:hint="cs"/>
          <w:rtl/>
          <w:lang w:bidi="fa-IR"/>
        </w:rPr>
        <w:t>ی</w:t>
      </w:r>
      <w:r>
        <w:rPr>
          <w:rtl/>
          <w:lang w:bidi="fa-IR"/>
        </w:rPr>
        <w:t xml:space="preserve"> اندازه‌</w:t>
      </w:r>
      <w:r>
        <w:rPr>
          <w:rFonts w:hint="cs"/>
          <w:rtl/>
          <w:lang w:bidi="fa-IR"/>
        </w:rPr>
        <w:t xml:space="preserve"> </w:t>
      </w:r>
      <w:r>
        <w:rPr>
          <w:rtl/>
          <w:lang w:bidi="fa-IR"/>
        </w:rPr>
        <w:t>گ</w:t>
      </w:r>
      <w:r>
        <w:rPr>
          <w:rFonts w:hint="cs"/>
          <w:rtl/>
          <w:lang w:bidi="fa-IR"/>
        </w:rPr>
        <w:t>ی</w:t>
      </w:r>
      <w:r>
        <w:rPr>
          <w:rFonts w:hint="eastAsia"/>
          <w:rtl/>
          <w:lang w:bidi="fa-IR"/>
        </w:rPr>
        <w:t>ر</w:t>
      </w:r>
      <w:r>
        <w:rPr>
          <w:rFonts w:hint="cs"/>
          <w:rtl/>
          <w:lang w:bidi="fa-IR"/>
        </w:rPr>
        <w:t>ی</w:t>
      </w:r>
      <w:r>
        <w:rPr>
          <w:rtl/>
          <w:lang w:bidi="fa-IR"/>
        </w:rPr>
        <w:t xml:space="preserve"> </w:t>
      </w:r>
      <w:r>
        <w:rPr>
          <w:rFonts w:hint="cs"/>
          <w:rtl/>
          <w:lang w:bidi="fa-IR"/>
        </w:rPr>
        <w:t>کمی هدر رفت</w:t>
      </w:r>
      <w:r>
        <w:rPr>
          <w:rtl/>
          <w:lang w:bidi="fa-IR"/>
        </w:rPr>
        <w:t xml:space="preserve"> انرژ</w:t>
      </w:r>
      <w:r>
        <w:rPr>
          <w:rFonts w:hint="cs"/>
          <w:rtl/>
          <w:lang w:bidi="fa-IR"/>
        </w:rPr>
        <w:t>ی</w:t>
      </w:r>
      <w:r>
        <w:rPr>
          <w:rtl/>
          <w:lang w:bidi="fa-IR"/>
        </w:rPr>
        <w:t xml:space="preserve"> لوله‌ها</w:t>
      </w:r>
      <w:r>
        <w:rPr>
          <w:rFonts w:hint="cs"/>
          <w:rtl/>
          <w:lang w:bidi="fa-IR"/>
        </w:rPr>
        <w:t>ی مدفون</w:t>
      </w:r>
      <w:r>
        <w:rPr>
          <w:rtl/>
          <w:lang w:bidi="fa-IR"/>
        </w:rPr>
        <w:t xml:space="preserve"> استفاده شود. </w:t>
      </w:r>
      <w:r>
        <w:rPr>
          <w:lang w:bidi="fa-IR"/>
        </w:rPr>
        <w:t>IRT</w:t>
      </w:r>
      <w:r>
        <w:rPr>
          <w:rtl/>
          <w:lang w:bidi="fa-IR"/>
        </w:rPr>
        <w:t xml:space="preserve"> همچن</w:t>
      </w:r>
      <w:r>
        <w:rPr>
          <w:rFonts w:hint="cs"/>
          <w:rtl/>
          <w:lang w:bidi="fa-IR"/>
        </w:rPr>
        <w:t>ی</w:t>
      </w:r>
      <w:r>
        <w:rPr>
          <w:rFonts w:hint="eastAsia"/>
          <w:rtl/>
          <w:lang w:bidi="fa-IR"/>
        </w:rPr>
        <w:t>ن</w:t>
      </w:r>
      <w:r>
        <w:rPr>
          <w:rtl/>
          <w:lang w:bidi="fa-IR"/>
        </w:rPr>
        <w:t xml:space="preserve"> م</w:t>
      </w:r>
      <w:r>
        <w:rPr>
          <w:rFonts w:hint="cs"/>
          <w:rtl/>
          <w:lang w:bidi="fa-IR"/>
        </w:rPr>
        <w:t>ی‌</w:t>
      </w:r>
      <w:r>
        <w:rPr>
          <w:rFonts w:hint="eastAsia"/>
          <w:rtl/>
          <w:lang w:bidi="fa-IR"/>
        </w:rPr>
        <w:t>تواند</w:t>
      </w:r>
      <w:r>
        <w:rPr>
          <w:rtl/>
          <w:lang w:bidi="fa-IR"/>
        </w:rPr>
        <w:t xml:space="preserve"> به عنوان </w:t>
      </w:r>
      <w:r>
        <w:rPr>
          <w:rFonts w:hint="cs"/>
          <w:rtl/>
          <w:lang w:bidi="fa-IR"/>
        </w:rPr>
        <w:t>ی</w:t>
      </w:r>
      <w:r>
        <w:rPr>
          <w:rFonts w:hint="eastAsia"/>
          <w:rtl/>
          <w:lang w:bidi="fa-IR"/>
        </w:rPr>
        <w:t>ک</w:t>
      </w:r>
      <w:r>
        <w:rPr>
          <w:rtl/>
          <w:lang w:bidi="fa-IR"/>
        </w:rPr>
        <w:t xml:space="preserve"> ابزار کنترل آس</w:t>
      </w:r>
      <w:r>
        <w:rPr>
          <w:rFonts w:hint="cs"/>
          <w:rtl/>
          <w:lang w:bidi="fa-IR"/>
        </w:rPr>
        <w:t>ی</w:t>
      </w:r>
      <w:r>
        <w:rPr>
          <w:rFonts w:hint="eastAsia"/>
          <w:rtl/>
          <w:lang w:bidi="fa-IR"/>
        </w:rPr>
        <w:t>ب</w:t>
      </w:r>
      <w:r>
        <w:rPr>
          <w:rtl/>
          <w:lang w:bidi="fa-IR"/>
        </w:rPr>
        <w:t xml:space="preserve"> به </w:t>
      </w:r>
      <w:r>
        <w:rPr>
          <w:rFonts w:hint="eastAsia"/>
          <w:rtl/>
          <w:lang w:bidi="fa-IR"/>
        </w:rPr>
        <w:t>منظور</w:t>
      </w:r>
      <w:r>
        <w:rPr>
          <w:rtl/>
          <w:lang w:bidi="fa-IR"/>
        </w:rPr>
        <w:t xml:space="preserve"> شناسا</w:t>
      </w:r>
      <w:r>
        <w:rPr>
          <w:rFonts w:hint="cs"/>
          <w:rtl/>
          <w:lang w:bidi="fa-IR"/>
        </w:rPr>
        <w:t>یی</w:t>
      </w:r>
      <w:r>
        <w:rPr>
          <w:rtl/>
          <w:lang w:bidi="fa-IR"/>
        </w:rPr>
        <w:t xml:space="preserve"> حوادث</w:t>
      </w:r>
      <w:r>
        <w:rPr>
          <w:rFonts w:hint="cs"/>
          <w:rtl/>
          <w:lang w:bidi="fa-IR"/>
        </w:rPr>
        <w:t>ی</w:t>
      </w:r>
      <w:r>
        <w:rPr>
          <w:rtl/>
          <w:lang w:bidi="fa-IR"/>
        </w:rPr>
        <w:t xml:space="preserve"> مانند حر</w:t>
      </w:r>
      <w:r>
        <w:rPr>
          <w:rFonts w:hint="cs"/>
          <w:rtl/>
          <w:lang w:bidi="fa-IR"/>
        </w:rPr>
        <w:t>ی</w:t>
      </w:r>
      <w:r>
        <w:rPr>
          <w:rFonts w:hint="eastAsia"/>
          <w:rtl/>
          <w:lang w:bidi="fa-IR"/>
        </w:rPr>
        <w:t>ق</w:t>
      </w:r>
      <w:r>
        <w:rPr>
          <w:rtl/>
          <w:lang w:bidi="fa-IR"/>
        </w:rPr>
        <w:t xml:space="preserve"> و نشت</w:t>
      </w:r>
      <w:r>
        <w:rPr>
          <w:rFonts w:hint="cs"/>
          <w:rtl/>
          <w:lang w:bidi="fa-IR"/>
        </w:rPr>
        <w:t>ی</w:t>
      </w:r>
      <w:r>
        <w:rPr>
          <w:rtl/>
          <w:lang w:bidi="fa-IR"/>
        </w:rPr>
        <w:t xml:space="preserve"> مورد استفاده قرار گ</w:t>
      </w:r>
      <w:r>
        <w:rPr>
          <w:rFonts w:hint="cs"/>
          <w:rtl/>
          <w:lang w:bidi="fa-IR"/>
        </w:rPr>
        <w:t>ی</w:t>
      </w:r>
      <w:r>
        <w:rPr>
          <w:rFonts w:hint="eastAsia"/>
          <w:rtl/>
          <w:lang w:bidi="fa-IR"/>
        </w:rPr>
        <w:t>رد</w:t>
      </w:r>
      <w:r>
        <w:rPr>
          <w:rtl/>
          <w:lang w:bidi="fa-IR"/>
        </w:rPr>
        <w:t>.</w:t>
      </w:r>
    </w:p>
    <w:p w14:paraId="52CD1F34" w14:textId="77777777" w:rsidR="00E34EF2" w:rsidRDefault="00E34EF2" w:rsidP="00322D7F">
      <w:pPr>
        <w:rPr>
          <w:lang w:bidi="fa-IR"/>
        </w:rPr>
      </w:pPr>
      <w:r>
        <w:rPr>
          <w:rtl/>
          <w:lang w:bidi="fa-IR"/>
        </w:rPr>
        <w:t>ترموگراف</w:t>
      </w:r>
      <w:r>
        <w:rPr>
          <w:rFonts w:hint="cs"/>
          <w:rtl/>
          <w:lang w:bidi="fa-IR"/>
        </w:rPr>
        <w:t>ی</w:t>
      </w:r>
      <w:r>
        <w:rPr>
          <w:rtl/>
          <w:lang w:bidi="fa-IR"/>
        </w:rPr>
        <w:t xml:space="preserve"> </w:t>
      </w:r>
      <w:r>
        <w:rPr>
          <w:rFonts w:hint="cs"/>
          <w:rtl/>
          <w:lang w:bidi="fa-IR"/>
        </w:rPr>
        <w:t xml:space="preserve">محدود </w:t>
      </w:r>
      <w:r>
        <w:rPr>
          <w:rtl/>
          <w:lang w:bidi="fa-IR"/>
        </w:rPr>
        <w:t>به خط د</w:t>
      </w:r>
      <w:r>
        <w:rPr>
          <w:rFonts w:hint="cs"/>
          <w:rtl/>
          <w:lang w:bidi="fa-IR"/>
        </w:rPr>
        <w:t>ی</w:t>
      </w:r>
      <w:r>
        <w:rPr>
          <w:rFonts w:hint="eastAsia"/>
          <w:rtl/>
          <w:lang w:bidi="fa-IR"/>
        </w:rPr>
        <w:t>د</w:t>
      </w:r>
      <w:r>
        <w:rPr>
          <w:rtl/>
          <w:lang w:bidi="fa-IR"/>
        </w:rPr>
        <w:t xml:space="preserve"> است. رنگ مواد، هندسه ماده و عوامل مح</w:t>
      </w:r>
      <w:r>
        <w:rPr>
          <w:rFonts w:hint="cs"/>
          <w:rtl/>
          <w:lang w:bidi="fa-IR"/>
        </w:rPr>
        <w:t>ی</w:t>
      </w:r>
      <w:r>
        <w:rPr>
          <w:rFonts w:hint="eastAsia"/>
          <w:rtl/>
          <w:lang w:bidi="fa-IR"/>
        </w:rPr>
        <w:t>ط</w:t>
      </w:r>
      <w:r>
        <w:rPr>
          <w:rFonts w:hint="cs"/>
          <w:rtl/>
          <w:lang w:bidi="fa-IR"/>
        </w:rPr>
        <w:t>ی</w:t>
      </w:r>
      <w:r>
        <w:rPr>
          <w:rtl/>
          <w:lang w:bidi="fa-IR"/>
        </w:rPr>
        <w:t xml:space="preserve"> مانند </w:t>
      </w:r>
      <w:r>
        <w:rPr>
          <w:rFonts w:hint="cs"/>
          <w:rtl/>
          <w:lang w:bidi="fa-IR"/>
        </w:rPr>
        <w:t>حرارت</w:t>
      </w:r>
      <w:r>
        <w:rPr>
          <w:rtl/>
          <w:lang w:bidi="fa-IR"/>
        </w:rPr>
        <w:t xml:space="preserve"> خورش</w:t>
      </w:r>
      <w:r>
        <w:rPr>
          <w:rFonts w:hint="cs"/>
          <w:rtl/>
          <w:lang w:bidi="fa-IR"/>
        </w:rPr>
        <w:t>ی</w:t>
      </w:r>
      <w:r>
        <w:rPr>
          <w:rFonts w:hint="eastAsia"/>
          <w:rtl/>
          <w:lang w:bidi="fa-IR"/>
        </w:rPr>
        <w:t>د</w:t>
      </w:r>
      <w:r>
        <w:rPr>
          <w:rtl/>
          <w:lang w:bidi="fa-IR"/>
        </w:rPr>
        <w:t xml:space="preserve"> و اثرات باد </w:t>
      </w:r>
      <w:r>
        <w:rPr>
          <w:rFonts w:hint="cs"/>
          <w:rtl/>
          <w:lang w:bidi="fa-IR"/>
        </w:rPr>
        <w:t>می توانند باعث خطا شوند</w:t>
      </w:r>
      <w:r>
        <w:rPr>
          <w:rtl/>
          <w:lang w:bidi="fa-IR"/>
        </w:rPr>
        <w:t xml:space="preserve">. </w:t>
      </w:r>
      <w:r>
        <w:rPr>
          <w:rFonts w:hint="cs"/>
          <w:rtl/>
          <w:lang w:bidi="fa-IR"/>
        </w:rPr>
        <w:t>قابلیت انتشار</w:t>
      </w:r>
      <w:r>
        <w:rPr>
          <w:rStyle w:val="FootnoteReference"/>
          <w:rFonts w:cs="Arial"/>
          <w:rtl/>
          <w:lang w:bidi="fa-IR"/>
        </w:rPr>
        <w:footnoteReference w:id="416"/>
      </w:r>
      <w:r>
        <w:rPr>
          <w:rtl/>
          <w:lang w:bidi="fa-IR"/>
        </w:rPr>
        <w:t xml:space="preserve"> </w:t>
      </w:r>
      <w:r>
        <w:rPr>
          <w:rFonts w:hint="cs"/>
          <w:rtl/>
          <w:lang w:bidi="fa-IR"/>
        </w:rPr>
        <w:t>ی</w:t>
      </w:r>
      <w:r>
        <w:rPr>
          <w:rFonts w:hint="eastAsia"/>
          <w:rtl/>
          <w:lang w:bidi="fa-IR"/>
        </w:rPr>
        <w:t>ک</w:t>
      </w:r>
      <w:r>
        <w:rPr>
          <w:rtl/>
          <w:lang w:bidi="fa-IR"/>
        </w:rPr>
        <w:t xml:space="preserve"> نگران</w:t>
      </w:r>
      <w:r>
        <w:rPr>
          <w:rFonts w:hint="cs"/>
          <w:rtl/>
          <w:lang w:bidi="fa-IR"/>
        </w:rPr>
        <w:t>ی</w:t>
      </w:r>
      <w:r>
        <w:rPr>
          <w:rtl/>
          <w:lang w:bidi="fa-IR"/>
        </w:rPr>
        <w:t xml:space="preserve"> اساس</w:t>
      </w:r>
      <w:r>
        <w:rPr>
          <w:rFonts w:hint="cs"/>
          <w:rtl/>
          <w:lang w:bidi="fa-IR"/>
        </w:rPr>
        <w:t>ی</w:t>
      </w:r>
      <w:r>
        <w:rPr>
          <w:rtl/>
          <w:lang w:bidi="fa-IR"/>
        </w:rPr>
        <w:t xml:space="preserve"> است که م</w:t>
      </w:r>
      <w:r>
        <w:rPr>
          <w:rFonts w:hint="cs"/>
          <w:rtl/>
          <w:lang w:bidi="fa-IR"/>
        </w:rPr>
        <w:t>ی‌</w:t>
      </w:r>
      <w:r>
        <w:rPr>
          <w:rFonts w:hint="eastAsia"/>
          <w:rtl/>
          <w:lang w:bidi="fa-IR"/>
        </w:rPr>
        <w:t>تواند</w:t>
      </w:r>
      <w:r>
        <w:rPr>
          <w:rtl/>
          <w:lang w:bidi="fa-IR"/>
        </w:rPr>
        <w:t xml:space="preserve"> 5 تا 20 درصد </w:t>
      </w:r>
      <w:r>
        <w:rPr>
          <w:rFonts w:hint="cs"/>
          <w:rtl/>
          <w:lang w:bidi="fa-IR"/>
        </w:rPr>
        <w:t xml:space="preserve">خطا </w:t>
      </w:r>
      <w:r>
        <w:rPr>
          <w:rtl/>
          <w:lang w:bidi="fa-IR"/>
        </w:rPr>
        <w:t>در اندازه‌</w:t>
      </w:r>
      <w:r>
        <w:rPr>
          <w:rFonts w:hint="cs"/>
          <w:rtl/>
          <w:lang w:bidi="fa-IR"/>
        </w:rPr>
        <w:t xml:space="preserve"> </w:t>
      </w:r>
      <w:r>
        <w:rPr>
          <w:rtl/>
          <w:lang w:bidi="fa-IR"/>
        </w:rPr>
        <w:t>گ</w:t>
      </w:r>
      <w:r>
        <w:rPr>
          <w:rFonts w:hint="cs"/>
          <w:rtl/>
          <w:lang w:bidi="fa-IR"/>
        </w:rPr>
        <w:t>ی</w:t>
      </w:r>
      <w:r>
        <w:rPr>
          <w:rFonts w:hint="eastAsia"/>
          <w:rtl/>
          <w:lang w:bidi="fa-IR"/>
        </w:rPr>
        <w:t>ر</w:t>
      </w:r>
      <w:r>
        <w:rPr>
          <w:rFonts w:hint="cs"/>
          <w:rtl/>
          <w:lang w:bidi="fa-IR"/>
        </w:rPr>
        <w:t>ی‌</w:t>
      </w:r>
      <w:r>
        <w:rPr>
          <w:rFonts w:hint="eastAsia"/>
          <w:rtl/>
          <w:lang w:bidi="fa-IR"/>
        </w:rPr>
        <w:t>ها</w:t>
      </w:r>
      <w:r>
        <w:rPr>
          <w:rtl/>
          <w:lang w:bidi="fa-IR"/>
        </w:rPr>
        <w:t xml:space="preserve"> به وجود آورد. </w:t>
      </w:r>
      <w:r>
        <w:rPr>
          <w:rFonts w:hint="cs"/>
          <w:rtl/>
          <w:lang w:bidi="fa-IR"/>
        </w:rPr>
        <w:t xml:space="preserve">اندازه گیری دمای </w:t>
      </w:r>
      <w:r>
        <w:rPr>
          <w:rtl/>
          <w:lang w:bidi="fa-IR"/>
        </w:rPr>
        <w:t xml:space="preserve">سطوح درخشان </w:t>
      </w:r>
      <w:r>
        <w:rPr>
          <w:rFonts w:hint="cs"/>
          <w:rtl/>
          <w:lang w:bidi="fa-IR"/>
        </w:rPr>
        <w:t>ی</w:t>
      </w:r>
      <w:r>
        <w:rPr>
          <w:rFonts w:hint="eastAsia"/>
          <w:rtl/>
          <w:lang w:bidi="fa-IR"/>
        </w:rPr>
        <w:t>ا</w:t>
      </w:r>
      <w:r>
        <w:rPr>
          <w:rtl/>
          <w:lang w:bidi="fa-IR"/>
        </w:rPr>
        <w:t xml:space="preserve"> بس</w:t>
      </w:r>
      <w:r>
        <w:rPr>
          <w:rFonts w:hint="cs"/>
          <w:rtl/>
          <w:lang w:bidi="fa-IR"/>
        </w:rPr>
        <w:t>ی</w:t>
      </w:r>
      <w:r>
        <w:rPr>
          <w:rFonts w:hint="eastAsia"/>
          <w:rtl/>
          <w:lang w:bidi="fa-IR"/>
        </w:rPr>
        <w:t>ار</w:t>
      </w:r>
      <w:r>
        <w:rPr>
          <w:rtl/>
          <w:lang w:bidi="fa-IR"/>
        </w:rPr>
        <w:t xml:space="preserve"> صاف و ص</w:t>
      </w:r>
      <w:r>
        <w:rPr>
          <w:rFonts w:hint="cs"/>
          <w:rtl/>
          <w:lang w:bidi="fa-IR"/>
        </w:rPr>
        <w:t>ی</w:t>
      </w:r>
      <w:r>
        <w:rPr>
          <w:rFonts w:hint="eastAsia"/>
          <w:rtl/>
          <w:lang w:bidi="fa-IR"/>
        </w:rPr>
        <w:t>قل</w:t>
      </w:r>
      <w:r>
        <w:rPr>
          <w:rFonts w:hint="cs"/>
          <w:rtl/>
          <w:lang w:bidi="fa-IR"/>
        </w:rPr>
        <w:t>ی</w:t>
      </w:r>
      <w:r>
        <w:rPr>
          <w:rtl/>
          <w:lang w:bidi="fa-IR"/>
        </w:rPr>
        <w:t xml:space="preserve"> </w:t>
      </w:r>
      <w:r>
        <w:rPr>
          <w:rFonts w:hint="cs"/>
          <w:rtl/>
          <w:lang w:bidi="fa-IR"/>
        </w:rPr>
        <w:t xml:space="preserve">می تواند </w:t>
      </w:r>
      <w:r>
        <w:rPr>
          <w:rtl/>
          <w:lang w:bidi="fa-IR"/>
        </w:rPr>
        <w:t>ب</w:t>
      </w:r>
      <w:r>
        <w:rPr>
          <w:rFonts w:hint="eastAsia"/>
          <w:rtl/>
          <w:lang w:bidi="fa-IR"/>
        </w:rPr>
        <w:t>س</w:t>
      </w:r>
      <w:r>
        <w:rPr>
          <w:rFonts w:hint="cs"/>
          <w:rtl/>
          <w:lang w:bidi="fa-IR"/>
        </w:rPr>
        <w:t>ی</w:t>
      </w:r>
      <w:r>
        <w:rPr>
          <w:rFonts w:hint="eastAsia"/>
          <w:rtl/>
          <w:lang w:bidi="fa-IR"/>
        </w:rPr>
        <w:t>ار</w:t>
      </w:r>
      <w:r>
        <w:rPr>
          <w:rtl/>
          <w:lang w:bidi="fa-IR"/>
        </w:rPr>
        <w:t xml:space="preserve"> </w:t>
      </w:r>
      <w:r>
        <w:rPr>
          <w:rFonts w:hint="cs"/>
          <w:rtl/>
          <w:lang w:bidi="fa-IR"/>
        </w:rPr>
        <w:t xml:space="preserve">غلط انداز باشد؛ </w:t>
      </w:r>
      <w:r>
        <w:rPr>
          <w:rtl/>
          <w:lang w:bidi="fa-IR"/>
        </w:rPr>
        <w:t>حت</w:t>
      </w:r>
      <w:r>
        <w:rPr>
          <w:rFonts w:hint="cs"/>
          <w:rtl/>
          <w:lang w:bidi="fa-IR"/>
        </w:rPr>
        <w:t>ی</w:t>
      </w:r>
      <w:r>
        <w:rPr>
          <w:rtl/>
          <w:lang w:bidi="fa-IR"/>
        </w:rPr>
        <w:t xml:space="preserve"> </w:t>
      </w:r>
      <w:r>
        <w:rPr>
          <w:rFonts w:hint="cs"/>
          <w:rtl/>
          <w:lang w:bidi="fa-IR"/>
        </w:rPr>
        <w:t xml:space="preserve">ممکن است قابلیت انتشار </w:t>
      </w:r>
      <w:r>
        <w:rPr>
          <w:rtl/>
          <w:lang w:bidi="fa-IR"/>
        </w:rPr>
        <w:t xml:space="preserve">سطوح </w:t>
      </w:r>
      <w:r>
        <w:rPr>
          <w:rFonts w:hint="cs"/>
          <w:rtl/>
          <w:lang w:bidi="fa-IR"/>
        </w:rPr>
        <w:t>فلزی</w:t>
      </w:r>
      <w:r>
        <w:rPr>
          <w:rtl/>
          <w:lang w:bidi="fa-IR"/>
        </w:rPr>
        <w:t xml:space="preserve"> صاف و </w:t>
      </w:r>
      <w:r>
        <w:rPr>
          <w:rFonts w:hint="cs"/>
          <w:rtl/>
          <w:lang w:bidi="fa-IR"/>
        </w:rPr>
        <w:t>تیره</w:t>
      </w:r>
      <w:r>
        <w:rPr>
          <w:rtl/>
          <w:lang w:bidi="fa-IR"/>
        </w:rPr>
        <w:t xml:space="preserve"> هم در همه جهات مساو</w:t>
      </w:r>
      <w:r>
        <w:rPr>
          <w:rFonts w:hint="cs"/>
          <w:rtl/>
          <w:lang w:bidi="fa-IR"/>
        </w:rPr>
        <w:t>ی</w:t>
      </w:r>
      <w:r>
        <w:rPr>
          <w:rtl/>
          <w:lang w:bidi="fa-IR"/>
        </w:rPr>
        <w:t xml:space="preserve"> نباشد. در جاها</w:t>
      </w:r>
      <w:r>
        <w:rPr>
          <w:rFonts w:hint="cs"/>
          <w:rtl/>
          <w:lang w:bidi="fa-IR"/>
        </w:rPr>
        <w:t>یی</w:t>
      </w:r>
      <w:r>
        <w:rPr>
          <w:rtl/>
          <w:lang w:bidi="fa-IR"/>
        </w:rPr>
        <w:t xml:space="preserve"> که سطوح خم</w:t>
      </w:r>
      <w:r>
        <w:rPr>
          <w:rFonts w:hint="cs"/>
          <w:rtl/>
          <w:lang w:bidi="fa-IR"/>
        </w:rPr>
        <w:t>ی</w:t>
      </w:r>
      <w:r>
        <w:rPr>
          <w:rFonts w:hint="eastAsia"/>
          <w:rtl/>
          <w:lang w:bidi="fa-IR"/>
        </w:rPr>
        <w:t>ده</w:t>
      </w:r>
      <w:r>
        <w:rPr>
          <w:rtl/>
          <w:lang w:bidi="fa-IR"/>
        </w:rPr>
        <w:t xml:space="preserve"> هستند </w:t>
      </w:r>
      <w:r>
        <w:rPr>
          <w:rFonts w:hint="cs"/>
          <w:rtl/>
          <w:lang w:bidi="fa-IR"/>
        </w:rPr>
        <w:t>بسیار مراقب باشی</w:t>
      </w:r>
      <w:r>
        <w:rPr>
          <w:rFonts w:hint="eastAsia"/>
          <w:rtl/>
          <w:lang w:bidi="fa-IR"/>
        </w:rPr>
        <w:t>د</w:t>
      </w:r>
      <w:r>
        <w:rPr>
          <w:rtl/>
          <w:lang w:bidi="fa-IR"/>
        </w:rPr>
        <w:t xml:space="preserve">. اگر </w:t>
      </w:r>
      <w:r>
        <w:rPr>
          <w:rFonts w:hint="cs"/>
          <w:rtl/>
          <w:lang w:bidi="fa-IR"/>
        </w:rPr>
        <w:t>قابلیت انتشار</w:t>
      </w:r>
      <w:r>
        <w:rPr>
          <w:rtl/>
          <w:lang w:bidi="fa-IR"/>
        </w:rPr>
        <w:t xml:space="preserve"> بس</w:t>
      </w:r>
      <w:r>
        <w:rPr>
          <w:rFonts w:hint="cs"/>
          <w:rtl/>
          <w:lang w:bidi="fa-IR"/>
        </w:rPr>
        <w:t>ی</w:t>
      </w:r>
      <w:r>
        <w:rPr>
          <w:rFonts w:hint="eastAsia"/>
          <w:rtl/>
          <w:lang w:bidi="fa-IR"/>
        </w:rPr>
        <w:t>ار</w:t>
      </w:r>
      <w:r>
        <w:rPr>
          <w:rtl/>
          <w:lang w:bidi="fa-IR"/>
        </w:rPr>
        <w:t xml:space="preserve"> کم باشد، برخ</w:t>
      </w:r>
      <w:r>
        <w:rPr>
          <w:rFonts w:hint="cs"/>
          <w:rtl/>
          <w:lang w:bidi="fa-IR"/>
        </w:rPr>
        <w:t>ی</w:t>
      </w:r>
      <w:r>
        <w:rPr>
          <w:rtl/>
          <w:lang w:bidi="fa-IR"/>
        </w:rPr>
        <w:t xml:space="preserve"> از سطوح ص</w:t>
      </w:r>
      <w:r>
        <w:rPr>
          <w:rFonts w:hint="cs"/>
          <w:rtl/>
          <w:lang w:bidi="fa-IR"/>
        </w:rPr>
        <w:t>ی</w:t>
      </w:r>
      <w:r>
        <w:rPr>
          <w:rFonts w:hint="eastAsia"/>
          <w:rtl/>
          <w:lang w:bidi="fa-IR"/>
        </w:rPr>
        <w:t>قل</w:t>
      </w:r>
      <w:r>
        <w:rPr>
          <w:rFonts w:hint="cs"/>
          <w:rtl/>
          <w:lang w:bidi="fa-IR"/>
        </w:rPr>
        <w:t>ی</w:t>
      </w:r>
      <w:r>
        <w:rPr>
          <w:rtl/>
          <w:lang w:bidi="fa-IR"/>
        </w:rPr>
        <w:t xml:space="preserve"> </w:t>
      </w:r>
      <w:r>
        <w:rPr>
          <w:rFonts w:hint="cs"/>
          <w:rtl/>
          <w:lang w:bidi="fa-IR"/>
        </w:rPr>
        <w:t>قابلیت انتشاری</w:t>
      </w:r>
      <w:r>
        <w:rPr>
          <w:rtl/>
          <w:lang w:bidi="fa-IR"/>
        </w:rPr>
        <w:t xml:space="preserve"> </w:t>
      </w:r>
      <w:r>
        <w:rPr>
          <w:rFonts w:hint="cs"/>
          <w:rtl/>
          <w:lang w:bidi="fa-IR"/>
        </w:rPr>
        <w:t>برابر</w:t>
      </w:r>
      <w:r>
        <w:rPr>
          <w:rtl/>
          <w:lang w:bidi="fa-IR"/>
        </w:rPr>
        <w:t xml:space="preserve"> 0.2 </w:t>
      </w:r>
      <w:r>
        <w:rPr>
          <w:rFonts w:hint="cs"/>
          <w:rtl/>
          <w:lang w:bidi="fa-IR"/>
        </w:rPr>
        <w:t xml:space="preserve">یا کمتر </w:t>
      </w:r>
      <w:r>
        <w:rPr>
          <w:rtl/>
          <w:lang w:bidi="fa-IR"/>
        </w:rPr>
        <w:t>دارند</w:t>
      </w:r>
      <w:r>
        <w:rPr>
          <w:rFonts w:hint="cs"/>
          <w:rtl/>
          <w:lang w:bidi="fa-IR"/>
        </w:rPr>
        <w:t xml:space="preserve">، </w:t>
      </w:r>
      <w:r>
        <w:rPr>
          <w:rtl/>
          <w:lang w:bidi="fa-IR"/>
        </w:rPr>
        <w:t>در ا</w:t>
      </w:r>
      <w:r>
        <w:rPr>
          <w:rFonts w:hint="cs"/>
          <w:rtl/>
          <w:lang w:bidi="fa-IR"/>
        </w:rPr>
        <w:t>ی</w:t>
      </w:r>
      <w:r>
        <w:rPr>
          <w:rFonts w:hint="eastAsia"/>
          <w:rtl/>
          <w:lang w:bidi="fa-IR"/>
        </w:rPr>
        <w:t>ن</w:t>
      </w:r>
      <w:r>
        <w:rPr>
          <w:rtl/>
          <w:lang w:bidi="fa-IR"/>
        </w:rPr>
        <w:t xml:space="preserve"> صورت اندازه‌گ</w:t>
      </w:r>
      <w:r>
        <w:rPr>
          <w:rFonts w:hint="cs"/>
          <w:rtl/>
          <w:lang w:bidi="fa-IR"/>
        </w:rPr>
        <w:t>ی</w:t>
      </w:r>
      <w:r>
        <w:rPr>
          <w:rFonts w:hint="eastAsia"/>
          <w:rtl/>
          <w:lang w:bidi="fa-IR"/>
        </w:rPr>
        <w:t>ر</w:t>
      </w:r>
      <w:r>
        <w:rPr>
          <w:rFonts w:hint="cs"/>
          <w:rtl/>
          <w:lang w:bidi="fa-IR"/>
        </w:rPr>
        <w:t>ی</w:t>
      </w:r>
      <w:r>
        <w:rPr>
          <w:rtl/>
          <w:lang w:bidi="fa-IR"/>
        </w:rPr>
        <w:t xml:space="preserve"> دق</w:t>
      </w:r>
      <w:r>
        <w:rPr>
          <w:rFonts w:hint="cs"/>
          <w:rtl/>
          <w:lang w:bidi="fa-IR"/>
        </w:rPr>
        <w:t>ی</w:t>
      </w:r>
      <w:r>
        <w:rPr>
          <w:rFonts w:hint="eastAsia"/>
          <w:rtl/>
          <w:lang w:bidi="fa-IR"/>
        </w:rPr>
        <w:t>ق</w:t>
      </w:r>
      <w:r>
        <w:rPr>
          <w:rtl/>
          <w:lang w:bidi="fa-IR"/>
        </w:rPr>
        <w:t xml:space="preserve"> ممکن ن</w:t>
      </w:r>
      <w:r>
        <w:rPr>
          <w:rFonts w:hint="cs"/>
          <w:rtl/>
          <w:lang w:bidi="fa-IR"/>
        </w:rPr>
        <w:t>ی</w:t>
      </w:r>
      <w:r>
        <w:rPr>
          <w:rFonts w:hint="eastAsia"/>
          <w:rtl/>
          <w:lang w:bidi="fa-IR"/>
        </w:rPr>
        <w:t>ست</w:t>
      </w:r>
      <w:r>
        <w:rPr>
          <w:rtl/>
          <w:lang w:bidi="fa-IR"/>
        </w:rPr>
        <w:t>. بس</w:t>
      </w:r>
      <w:r>
        <w:rPr>
          <w:rFonts w:hint="cs"/>
          <w:rtl/>
          <w:lang w:bidi="fa-IR"/>
        </w:rPr>
        <w:t>ی</w:t>
      </w:r>
      <w:r>
        <w:rPr>
          <w:rFonts w:hint="eastAsia"/>
          <w:rtl/>
          <w:lang w:bidi="fa-IR"/>
        </w:rPr>
        <w:t>ار</w:t>
      </w:r>
      <w:r>
        <w:rPr>
          <w:rFonts w:hint="cs"/>
          <w:rtl/>
          <w:lang w:bidi="fa-IR"/>
        </w:rPr>
        <w:t>ی</w:t>
      </w:r>
      <w:r>
        <w:rPr>
          <w:rtl/>
          <w:lang w:bidi="fa-IR"/>
        </w:rPr>
        <w:t xml:space="preserve"> از دورب</w:t>
      </w:r>
      <w:r>
        <w:rPr>
          <w:rFonts w:hint="cs"/>
          <w:rtl/>
          <w:lang w:bidi="fa-IR"/>
        </w:rPr>
        <w:t>ی</w:t>
      </w:r>
      <w:r>
        <w:rPr>
          <w:rFonts w:hint="eastAsia"/>
          <w:rtl/>
          <w:lang w:bidi="fa-IR"/>
        </w:rPr>
        <w:t>ن‌ها</w:t>
      </w:r>
      <w:r>
        <w:rPr>
          <w:rFonts w:hint="cs"/>
          <w:rtl/>
          <w:lang w:bidi="fa-IR"/>
        </w:rPr>
        <w:t>ی</w:t>
      </w:r>
      <w:r>
        <w:rPr>
          <w:rtl/>
          <w:lang w:bidi="fa-IR"/>
        </w:rPr>
        <w:t xml:space="preserve"> </w:t>
      </w:r>
      <w:r>
        <w:rPr>
          <w:rFonts w:hint="cs"/>
          <w:rtl/>
          <w:lang w:bidi="fa-IR"/>
        </w:rPr>
        <w:t>ارزان قیمت مادون قرمز</w:t>
      </w:r>
      <w:r>
        <w:rPr>
          <w:rtl/>
          <w:lang w:bidi="fa-IR"/>
        </w:rPr>
        <w:t xml:space="preserve">، </w:t>
      </w:r>
      <w:r>
        <w:rPr>
          <w:rFonts w:hint="cs"/>
          <w:rtl/>
          <w:lang w:bidi="fa-IR"/>
        </w:rPr>
        <w:t>قابلیت انتشار</w:t>
      </w:r>
      <w:r>
        <w:rPr>
          <w:rtl/>
          <w:lang w:bidi="fa-IR"/>
        </w:rPr>
        <w:t xml:space="preserve"> ثابت</w:t>
      </w:r>
      <w:r>
        <w:rPr>
          <w:rFonts w:hint="cs"/>
          <w:rtl/>
          <w:lang w:bidi="fa-IR"/>
        </w:rPr>
        <w:t>ی</w:t>
      </w:r>
      <w:r>
        <w:rPr>
          <w:rtl/>
          <w:lang w:bidi="fa-IR"/>
        </w:rPr>
        <w:t xml:space="preserve"> دارند (معمولاً حدود 0.95) که در شرا</w:t>
      </w:r>
      <w:r>
        <w:rPr>
          <w:rFonts w:hint="cs"/>
          <w:rtl/>
          <w:lang w:bidi="fa-IR"/>
        </w:rPr>
        <w:t>ی</w:t>
      </w:r>
      <w:r>
        <w:rPr>
          <w:rFonts w:hint="eastAsia"/>
          <w:rtl/>
          <w:lang w:bidi="fa-IR"/>
        </w:rPr>
        <w:t>ط</w:t>
      </w:r>
      <w:r>
        <w:rPr>
          <w:rtl/>
          <w:lang w:bidi="fa-IR"/>
        </w:rPr>
        <w:t xml:space="preserve"> عاد</w:t>
      </w:r>
      <w:r>
        <w:rPr>
          <w:rFonts w:hint="cs"/>
          <w:rtl/>
          <w:lang w:bidi="fa-IR"/>
        </w:rPr>
        <w:t>ی</w:t>
      </w:r>
      <w:r>
        <w:rPr>
          <w:rtl/>
          <w:lang w:bidi="fa-IR"/>
        </w:rPr>
        <w:t xml:space="preserve"> مقدار مناسب</w:t>
      </w:r>
      <w:r>
        <w:rPr>
          <w:rFonts w:hint="cs"/>
          <w:rtl/>
          <w:lang w:bidi="fa-IR"/>
        </w:rPr>
        <w:t>ی</w:t>
      </w:r>
      <w:r>
        <w:rPr>
          <w:rtl/>
          <w:lang w:bidi="fa-IR"/>
        </w:rPr>
        <w:t xml:space="preserve"> است.</w:t>
      </w:r>
    </w:p>
    <w:p w14:paraId="2232E329" w14:textId="77777777" w:rsidR="00E34EF2" w:rsidRDefault="00E34EF2" w:rsidP="00322D7F">
      <w:pPr>
        <w:rPr>
          <w:lang w:bidi="fa-IR"/>
        </w:rPr>
      </w:pPr>
    </w:p>
    <w:p w14:paraId="15416A7F" w14:textId="2F2B2805" w:rsidR="00E34EF2" w:rsidRDefault="00E34EF2" w:rsidP="00322D7F">
      <w:pPr>
        <w:rPr>
          <w:lang w:bidi="fa-IR"/>
        </w:rPr>
      </w:pPr>
      <w:r>
        <w:rPr>
          <w:rFonts w:hint="cs"/>
          <w:rtl/>
          <w:lang w:bidi="fa-IR"/>
        </w:rPr>
        <w:t xml:space="preserve">از </w:t>
      </w:r>
      <w:r w:rsidR="00322D7F">
        <w:rPr>
          <w:rFonts w:hint="cs"/>
          <w:rtl/>
          <w:lang w:bidi="fa-IR"/>
        </w:rPr>
        <w:t>آ</w:t>
      </w:r>
      <w:r>
        <w:rPr>
          <w:rFonts w:hint="cs"/>
          <w:rtl/>
          <w:lang w:bidi="fa-IR"/>
        </w:rPr>
        <w:t>نجا که</w:t>
      </w:r>
      <w:r>
        <w:rPr>
          <w:rtl/>
          <w:lang w:bidi="fa-IR"/>
        </w:rPr>
        <w:t xml:space="preserve"> تصاو</w:t>
      </w:r>
      <w:r>
        <w:rPr>
          <w:rFonts w:hint="cs"/>
          <w:rtl/>
          <w:lang w:bidi="fa-IR"/>
        </w:rPr>
        <w:t>ی</w:t>
      </w:r>
      <w:r>
        <w:rPr>
          <w:rFonts w:hint="eastAsia"/>
          <w:rtl/>
          <w:lang w:bidi="fa-IR"/>
        </w:rPr>
        <w:t>ر</w:t>
      </w:r>
      <w:r>
        <w:rPr>
          <w:rtl/>
          <w:lang w:bidi="fa-IR"/>
        </w:rPr>
        <w:t xml:space="preserve"> </w:t>
      </w:r>
      <w:r>
        <w:rPr>
          <w:lang w:bidi="fa-IR"/>
        </w:rPr>
        <w:t>IRT</w:t>
      </w:r>
      <w:r>
        <w:rPr>
          <w:rtl/>
          <w:lang w:bidi="fa-IR"/>
        </w:rPr>
        <w:t xml:space="preserve"> پ</w:t>
      </w:r>
      <w:r>
        <w:rPr>
          <w:rFonts w:hint="cs"/>
          <w:rtl/>
          <w:lang w:bidi="fa-IR"/>
        </w:rPr>
        <w:t>ی</w:t>
      </w:r>
      <w:r>
        <w:rPr>
          <w:rFonts w:hint="eastAsia"/>
          <w:rtl/>
          <w:lang w:bidi="fa-IR"/>
        </w:rPr>
        <w:t>چ</w:t>
      </w:r>
      <w:r>
        <w:rPr>
          <w:rFonts w:hint="cs"/>
          <w:rtl/>
          <w:lang w:bidi="fa-IR"/>
        </w:rPr>
        <w:t>ی</w:t>
      </w:r>
      <w:r>
        <w:rPr>
          <w:rFonts w:hint="eastAsia"/>
          <w:rtl/>
          <w:lang w:bidi="fa-IR"/>
        </w:rPr>
        <w:t>ده</w:t>
      </w:r>
      <w:r>
        <w:rPr>
          <w:rtl/>
          <w:lang w:bidi="fa-IR"/>
        </w:rPr>
        <w:t xml:space="preserve"> </w:t>
      </w:r>
      <w:r>
        <w:rPr>
          <w:rFonts w:hint="cs"/>
          <w:rtl/>
          <w:lang w:bidi="fa-IR"/>
        </w:rPr>
        <w:t xml:space="preserve">هستند </w:t>
      </w:r>
      <w:r>
        <w:rPr>
          <w:rtl/>
          <w:lang w:bidi="fa-IR"/>
        </w:rPr>
        <w:t>و اندازه‌گ</w:t>
      </w:r>
      <w:r>
        <w:rPr>
          <w:rFonts w:hint="cs"/>
          <w:rtl/>
          <w:lang w:bidi="fa-IR"/>
        </w:rPr>
        <w:t>ی</w:t>
      </w:r>
      <w:r>
        <w:rPr>
          <w:rFonts w:hint="eastAsia"/>
          <w:rtl/>
          <w:lang w:bidi="fa-IR"/>
        </w:rPr>
        <w:t>ر</w:t>
      </w:r>
      <w:r>
        <w:rPr>
          <w:rFonts w:hint="cs"/>
          <w:rtl/>
          <w:lang w:bidi="fa-IR"/>
        </w:rPr>
        <w:t>ی</w:t>
      </w:r>
      <w:r>
        <w:rPr>
          <w:rtl/>
          <w:lang w:bidi="fa-IR"/>
        </w:rPr>
        <w:t xml:space="preserve"> و تحل</w:t>
      </w:r>
      <w:r>
        <w:rPr>
          <w:rFonts w:hint="cs"/>
          <w:rtl/>
          <w:lang w:bidi="fa-IR"/>
        </w:rPr>
        <w:t>ی</w:t>
      </w:r>
      <w:r>
        <w:rPr>
          <w:rFonts w:hint="eastAsia"/>
          <w:rtl/>
          <w:lang w:bidi="fa-IR"/>
        </w:rPr>
        <w:t>ل</w:t>
      </w:r>
      <w:r>
        <w:rPr>
          <w:rtl/>
          <w:lang w:bidi="fa-IR"/>
        </w:rPr>
        <w:t xml:space="preserve"> </w:t>
      </w:r>
      <w:r>
        <w:rPr>
          <w:rFonts w:hint="cs"/>
          <w:rtl/>
          <w:lang w:bidi="fa-IR"/>
        </w:rPr>
        <w:t>آنها دشوار است</w:t>
      </w:r>
      <w:r>
        <w:rPr>
          <w:rtl/>
          <w:lang w:bidi="fa-IR"/>
        </w:rPr>
        <w:t xml:space="preserve">، </w:t>
      </w:r>
      <w:r>
        <w:rPr>
          <w:rFonts w:hint="cs"/>
          <w:rtl/>
          <w:lang w:bidi="fa-IR"/>
        </w:rPr>
        <w:t>اندازه گیری و</w:t>
      </w:r>
      <w:r>
        <w:rPr>
          <w:rtl/>
          <w:lang w:bidi="fa-IR"/>
        </w:rPr>
        <w:t xml:space="preserve"> تفس</w:t>
      </w:r>
      <w:r>
        <w:rPr>
          <w:rFonts w:hint="cs"/>
          <w:rtl/>
          <w:lang w:bidi="fa-IR"/>
        </w:rPr>
        <w:t>ی</w:t>
      </w:r>
      <w:r>
        <w:rPr>
          <w:rFonts w:hint="eastAsia"/>
          <w:rtl/>
          <w:lang w:bidi="fa-IR"/>
        </w:rPr>
        <w:t>ر</w:t>
      </w:r>
      <w:r>
        <w:rPr>
          <w:rtl/>
          <w:lang w:bidi="fa-IR"/>
        </w:rPr>
        <w:t xml:space="preserve"> داده‌ها</w:t>
      </w:r>
      <w:r>
        <w:rPr>
          <w:rFonts w:hint="cs"/>
          <w:rtl/>
          <w:lang w:bidi="fa-IR"/>
        </w:rPr>
        <w:t>ی</w:t>
      </w:r>
      <w:r>
        <w:rPr>
          <w:rtl/>
          <w:lang w:bidi="fa-IR"/>
        </w:rPr>
        <w:t xml:space="preserve"> حرارت</w:t>
      </w:r>
      <w:r>
        <w:rPr>
          <w:rFonts w:hint="cs"/>
          <w:rtl/>
          <w:lang w:bidi="fa-IR"/>
        </w:rPr>
        <w:t>ی</w:t>
      </w:r>
      <w:r>
        <w:rPr>
          <w:rtl/>
          <w:lang w:bidi="fa-IR"/>
        </w:rPr>
        <w:t xml:space="preserve"> دق</w:t>
      </w:r>
      <w:r>
        <w:rPr>
          <w:rFonts w:hint="cs"/>
          <w:rtl/>
          <w:lang w:bidi="fa-IR"/>
        </w:rPr>
        <w:t>ی</w:t>
      </w:r>
      <w:r>
        <w:rPr>
          <w:rFonts w:hint="eastAsia"/>
          <w:rtl/>
          <w:lang w:bidi="fa-IR"/>
        </w:rPr>
        <w:t>ق</w:t>
      </w:r>
      <w:r>
        <w:rPr>
          <w:rtl/>
          <w:lang w:bidi="fa-IR"/>
        </w:rPr>
        <w:t xml:space="preserve"> و تکرارپذ</w:t>
      </w:r>
      <w:r>
        <w:rPr>
          <w:rFonts w:hint="cs"/>
          <w:rtl/>
          <w:lang w:bidi="fa-IR"/>
        </w:rPr>
        <w:t>ی</w:t>
      </w:r>
      <w:r>
        <w:rPr>
          <w:rFonts w:hint="eastAsia"/>
          <w:rtl/>
          <w:lang w:bidi="fa-IR"/>
        </w:rPr>
        <w:t>ر</w:t>
      </w:r>
      <w:r>
        <w:rPr>
          <w:rtl/>
          <w:lang w:bidi="fa-IR"/>
        </w:rPr>
        <w:t xml:space="preserve"> </w:t>
      </w:r>
      <w:r>
        <w:rPr>
          <w:rFonts w:hint="cs"/>
          <w:rtl/>
          <w:lang w:bidi="fa-IR"/>
        </w:rPr>
        <w:t>نیاز به آموزش دارد</w:t>
      </w:r>
      <w:r>
        <w:rPr>
          <w:rtl/>
          <w:lang w:bidi="fa-IR"/>
        </w:rPr>
        <w:t>. با آموزش و گواه</w:t>
      </w:r>
      <w:r>
        <w:rPr>
          <w:rFonts w:hint="cs"/>
          <w:rtl/>
          <w:lang w:bidi="fa-IR"/>
        </w:rPr>
        <w:t>ی</w:t>
      </w:r>
      <w:r>
        <w:rPr>
          <w:rFonts w:hint="eastAsia"/>
          <w:rtl/>
          <w:lang w:bidi="fa-IR"/>
        </w:rPr>
        <w:t>نامه</w:t>
      </w:r>
      <w:r>
        <w:rPr>
          <w:rtl/>
          <w:lang w:bidi="fa-IR"/>
        </w:rPr>
        <w:t xml:space="preserve"> مناسب، </w:t>
      </w:r>
      <w:r>
        <w:rPr>
          <w:rFonts w:hint="cs"/>
          <w:rtl/>
          <w:lang w:bidi="fa-IR"/>
        </w:rPr>
        <w:t xml:space="preserve">تکنیسن ها </w:t>
      </w:r>
      <w:r>
        <w:rPr>
          <w:rtl/>
          <w:lang w:bidi="fa-IR"/>
        </w:rPr>
        <w:t>و مهندسان</w:t>
      </w:r>
      <w:r>
        <w:rPr>
          <w:rFonts w:hint="cs"/>
          <w:rtl/>
          <w:lang w:bidi="fa-IR"/>
        </w:rPr>
        <w:t xml:space="preserve"> برق </w:t>
      </w:r>
      <w:r>
        <w:rPr>
          <w:rtl/>
          <w:lang w:bidi="fa-IR"/>
        </w:rPr>
        <w:t>/</w:t>
      </w:r>
      <w:r>
        <w:rPr>
          <w:rFonts w:hint="cs"/>
          <w:rtl/>
          <w:lang w:bidi="fa-IR"/>
        </w:rPr>
        <w:t xml:space="preserve"> </w:t>
      </w:r>
      <w:r>
        <w:rPr>
          <w:rtl/>
          <w:lang w:bidi="fa-IR"/>
        </w:rPr>
        <w:t>مکان</w:t>
      </w:r>
      <w:r>
        <w:rPr>
          <w:rFonts w:hint="cs"/>
          <w:rtl/>
          <w:lang w:bidi="fa-IR"/>
        </w:rPr>
        <w:t>ی</w:t>
      </w:r>
      <w:r>
        <w:rPr>
          <w:rFonts w:hint="eastAsia"/>
          <w:rtl/>
          <w:lang w:bidi="fa-IR"/>
        </w:rPr>
        <w:t>ک</w:t>
      </w:r>
      <w:r>
        <w:rPr>
          <w:rtl/>
          <w:lang w:bidi="fa-IR"/>
        </w:rPr>
        <w:t xml:space="preserve"> م</w:t>
      </w:r>
      <w:r>
        <w:rPr>
          <w:rFonts w:hint="cs"/>
          <w:rtl/>
          <w:lang w:bidi="fa-IR"/>
        </w:rPr>
        <w:t>ی‌</w:t>
      </w:r>
      <w:r>
        <w:rPr>
          <w:rFonts w:hint="eastAsia"/>
          <w:rtl/>
          <w:lang w:bidi="fa-IR"/>
        </w:rPr>
        <w:t>توانند</w:t>
      </w:r>
      <w:r>
        <w:rPr>
          <w:rtl/>
          <w:lang w:bidi="fa-IR"/>
        </w:rPr>
        <w:t xml:space="preserve"> ا</w:t>
      </w:r>
      <w:r>
        <w:rPr>
          <w:rFonts w:hint="cs"/>
          <w:rtl/>
          <w:lang w:bidi="fa-IR"/>
        </w:rPr>
        <w:t>ی</w:t>
      </w:r>
      <w:r>
        <w:rPr>
          <w:rFonts w:hint="eastAsia"/>
          <w:rtl/>
          <w:lang w:bidi="fa-IR"/>
        </w:rPr>
        <w:t>ن</w:t>
      </w:r>
      <w:r>
        <w:rPr>
          <w:rtl/>
          <w:lang w:bidi="fa-IR"/>
        </w:rPr>
        <w:t xml:space="preserve"> تکن</w:t>
      </w:r>
      <w:r>
        <w:rPr>
          <w:rFonts w:hint="cs"/>
          <w:rtl/>
          <w:lang w:bidi="fa-IR"/>
        </w:rPr>
        <w:t>ی</w:t>
      </w:r>
      <w:r>
        <w:rPr>
          <w:rFonts w:hint="eastAsia"/>
          <w:rtl/>
          <w:lang w:bidi="fa-IR"/>
        </w:rPr>
        <w:t>ک</w:t>
      </w:r>
      <w:r>
        <w:rPr>
          <w:rtl/>
          <w:lang w:bidi="fa-IR"/>
        </w:rPr>
        <w:t xml:space="preserve"> را انجام دهند.</w:t>
      </w:r>
    </w:p>
    <w:p w14:paraId="099F525F" w14:textId="77777777" w:rsidR="00E34EF2" w:rsidRDefault="00E34EF2" w:rsidP="00322D7F">
      <w:pPr>
        <w:rPr>
          <w:lang w:bidi="fa-IR"/>
        </w:rPr>
      </w:pPr>
      <w:r>
        <w:rPr>
          <w:rtl/>
          <w:lang w:bidi="fa-IR"/>
        </w:rPr>
        <w:t>تول</w:t>
      </w:r>
      <w:r>
        <w:rPr>
          <w:rFonts w:hint="cs"/>
          <w:rtl/>
          <w:lang w:bidi="fa-IR"/>
        </w:rPr>
        <w:t>ی</w:t>
      </w:r>
      <w:r>
        <w:rPr>
          <w:rFonts w:hint="eastAsia"/>
          <w:rtl/>
          <w:lang w:bidi="fa-IR"/>
        </w:rPr>
        <w:t>دکنندگان</w:t>
      </w:r>
      <w:r>
        <w:rPr>
          <w:rtl/>
          <w:lang w:bidi="fa-IR"/>
        </w:rPr>
        <w:t xml:space="preserve"> و فروشندگان س</w:t>
      </w:r>
      <w:r>
        <w:rPr>
          <w:rFonts w:hint="cs"/>
          <w:rtl/>
          <w:lang w:bidi="fa-IR"/>
        </w:rPr>
        <w:t>ی</w:t>
      </w:r>
      <w:r>
        <w:rPr>
          <w:rFonts w:hint="eastAsia"/>
          <w:rtl/>
          <w:lang w:bidi="fa-IR"/>
        </w:rPr>
        <w:t>ستم</w:t>
      </w:r>
      <w:r>
        <w:rPr>
          <w:rtl/>
          <w:lang w:bidi="fa-IR"/>
        </w:rPr>
        <w:t xml:space="preserve"> تصو</w:t>
      </w:r>
      <w:r>
        <w:rPr>
          <w:rFonts w:hint="cs"/>
          <w:rtl/>
          <w:lang w:bidi="fa-IR"/>
        </w:rPr>
        <w:t>ی</w:t>
      </w:r>
      <w:r>
        <w:rPr>
          <w:rFonts w:hint="eastAsia"/>
          <w:rtl/>
          <w:lang w:bidi="fa-IR"/>
        </w:rPr>
        <w:t>ربردار</w:t>
      </w:r>
      <w:r>
        <w:rPr>
          <w:rFonts w:hint="cs"/>
          <w:rtl/>
          <w:lang w:bidi="fa-IR"/>
        </w:rPr>
        <w:t>ی</w:t>
      </w:r>
      <w:r>
        <w:rPr>
          <w:rtl/>
          <w:lang w:bidi="fa-IR"/>
        </w:rPr>
        <w:t xml:space="preserve"> مادون قرمز </w:t>
      </w:r>
      <w:r>
        <w:rPr>
          <w:rFonts w:hint="cs"/>
          <w:rtl/>
          <w:lang w:bidi="fa-IR"/>
        </w:rPr>
        <w:t>آموزش هم فراهم می کنند</w:t>
      </w:r>
      <w:r>
        <w:rPr>
          <w:rtl/>
          <w:lang w:bidi="fa-IR"/>
        </w:rPr>
        <w:t>. همچن</w:t>
      </w:r>
      <w:r>
        <w:rPr>
          <w:rFonts w:hint="cs"/>
          <w:rtl/>
          <w:lang w:bidi="fa-IR"/>
        </w:rPr>
        <w:t>ی</w:t>
      </w:r>
      <w:r>
        <w:rPr>
          <w:rFonts w:hint="eastAsia"/>
          <w:rtl/>
          <w:lang w:bidi="fa-IR"/>
        </w:rPr>
        <w:t>ن،</w:t>
      </w:r>
      <w:r>
        <w:rPr>
          <w:rtl/>
          <w:lang w:bidi="fa-IR"/>
        </w:rPr>
        <w:t xml:space="preserve"> انجمن آزم</w:t>
      </w:r>
      <w:r>
        <w:rPr>
          <w:rFonts w:hint="cs"/>
          <w:rtl/>
          <w:lang w:bidi="fa-IR"/>
        </w:rPr>
        <w:t>ون های</w:t>
      </w:r>
      <w:r>
        <w:rPr>
          <w:rtl/>
          <w:lang w:bidi="fa-IR"/>
        </w:rPr>
        <w:t xml:space="preserve"> غ</w:t>
      </w:r>
      <w:r>
        <w:rPr>
          <w:rFonts w:hint="cs"/>
          <w:rtl/>
          <w:lang w:bidi="fa-IR"/>
        </w:rPr>
        <w:t>ی</w:t>
      </w:r>
      <w:r>
        <w:rPr>
          <w:rFonts w:hint="eastAsia"/>
          <w:rtl/>
          <w:lang w:bidi="fa-IR"/>
        </w:rPr>
        <w:t>رمخرب</w:t>
      </w:r>
      <w:r>
        <w:rPr>
          <w:rtl/>
          <w:lang w:bidi="fa-IR"/>
        </w:rPr>
        <w:t xml:space="preserve"> آمر</w:t>
      </w:r>
      <w:r>
        <w:rPr>
          <w:rFonts w:hint="cs"/>
          <w:rtl/>
          <w:lang w:bidi="fa-IR"/>
        </w:rPr>
        <w:t>ی</w:t>
      </w:r>
      <w:r>
        <w:rPr>
          <w:rFonts w:hint="eastAsia"/>
          <w:rtl/>
          <w:lang w:bidi="fa-IR"/>
        </w:rPr>
        <w:t>کا</w:t>
      </w:r>
      <w:r>
        <w:rPr>
          <w:rtl/>
          <w:lang w:bidi="fa-IR"/>
        </w:rPr>
        <w:t xml:space="preserve"> (</w:t>
      </w:r>
      <w:r>
        <w:rPr>
          <w:lang w:bidi="fa-IR"/>
        </w:rPr>
        <w:t>ASNT</w:t>
      </w:r>
      <w:r>
        <w:rPr>
          <w:rtl/>
          <w:lang w:bidi="fa-IR"/>
        </w:rPr>
        <w:t>)</w:t>
      </w:r>
      <w:r>
        <w:rPr>
          <w:rStyle w:val="FootnoteReference"/>
          <w:rFonts w:cs="Arial"/>
          <w:rtl/>
          <w:lang w:bidi="fa-IR"/>
        </w:rPr>
        <w:footnoteReference w:id="417"/>
      </w:r>
      <w:r>
        <w:rPr>
          <w:rFonts w:hint="cs"/>
          <w:rtl/>
          <w:lang w:bidi="fa-IR"/>
        </w:rPr>
        <w:t>،</w:t>
      </w:r>
      <w:r>
        <w:rPr>
          <w:rtl/>
          <w:lang w:bidi="fa-IR"/>
        </w:rPr>
        <w:t xml:space="preserve"> </w:t>
      </w:r>
      <w:r>
        <w:rPr>
          <w:rFonts w:hint="cs"/>
          <w:rtl/>
          <w:lang w:bidi="fa-IR"/>
        </w:rPr>
        <w:t>هم راهنما</w:t>
      </w:r>
      <w:r>
        <w:rPr>
          <w:rtl/>
          <w:lang w:bidi="fa-IR"/>
        </w:rPr>
        <w:t>‌ها</w:t>
      </w:r>
      <w:r>
        <w:rPr>
          <w:rFonts w:hint="cs"/>
          <w:rtl/>
          <w:lang w:bidi="fa-IR"/>
        </w:rPr>
        <w:t>یی</w:t>
      </w:r>
      <w:r>
        <w:rPr>
          <w:rtl/>
          <w:lang w:bidi="fa-IR"/>
        </w:rPr>
        <w:t xml:space="preserve"> برا</w:t>
      </w:r>
      <w:r>
        <w:rPr>
          <w:rFonts w:hint="cs"/>
          <w:rtl/>
          <w:lang w:bidi="fa-IR"/>
        </w:rPr>
        <w:t>ی</w:t>
      </w:r>
      <w:r>
        <w:rPr>
          <w:rtl/>
          <w:lang w:bidi="fa-IR"/>
        </w:rPr>
        <w:t xml:space="preserve"> </w:t>
      </w:r>
      <w:r>
        <w:rPr>
          <w:rFonts w:hint="cs"/>
          <w:rtl/>
          <w:lang w:bidi="fa-IR"/>
        </w:rPr>
        <w:t xml:space="preserve">دریافت </w:t>
      </w:r>
      <w:r>
        <w:rPr>
          <w:rtl/>
          <w:lang w:bidi="fa-IR"/>
        </w:rPr>
        <w:t>گواه</w:t>
      </w:r>
      <w:r>
        <w:rPr>
          <w:rFonts w:hint="cs"/>
          <w:rtl/>
          <w:lang w:bidi="fa-IR"/>
        </w:rPr>
        <w:t>ی</w:t>
      </w:r>
      <w:r>
        <w:rPr>
          <w:rFonts w:hint="eastAsia"/>
          <w:rtl/>
          <w:lang w:bidi="fa-IR"/>
        </w:rPr>
        <w:t>نامه</w:t>
      </w:r>
      <w:r>
        <w:rPr>
          <w:rtl/>
          <w:lang w:bidi="fa-IR"/>
        </w:rPr>
        <w:t xml:space="preserve"> </w:t>
      </w:r>
      <w:r>
        <w:rPr>
          <w:lang w:bidi="fa-IR"/>
        </w:rPr>
        <w:t>NDT</w:t>
      </w:r>
      <w:r>
        <w:rPr>
          <w:rtl/>
          <w:lang w:bidi="fa-IR"/>
        </w:rPr>
        <w:t xml:space="preserve"> </w:t>
      </w:r>
      <w:r>
        <w:rPr>
          <w:rFonts w:hint="cs"/>
          <w:rtl/>
          <w:lang w:bidi="fa-IR"/>
        </w:rPr>
        <w:t>ترموگرافی منتشر</w:t>
      </w:r>
      <w:r>
        <w:rPr>
          <w:rtl/>
          <w:lang w:bidi="fa-IR"/>
        </w:rPr>
        <w:t xml:space="preserve"> کرده است. ا</w:t>
      </w:r>
      <w:r>
        <w:rPr>
          <w:rFonts w:hint="cs"/>
          <w:rtl/>
          <w:lang w:bidi="fa-IR"/>
        </w:rPr>
        <w:t>ی</w:t>
      </w:r>
      <w:r>
        <w:rPr>
          <w:rFonts w:hint="eastAsia"/>
          <w:rtl/>
          <w:lang w:bidi="fa-IR"/>
        </w:rPr>
        <w:t>ن</w:t>
      </w:r>
      <w:r>
        <w:rPr>
          <w:rtl/>
          <w:lang w:bidi="fa-IR"/>
        </w:rPr>
        <w:t xml:space="preserve"> </w:t>
      </w:r>
      <w:r>
        <w:rPr>
          <w:rFonts w:hint="cs"/>
          <w:rtl/>
          <w:lang w:bidi="fa-IR"/>
        </w:rPr>
        <w:t>راهنما</w:t>
      </w:r>
      <w:r>
        <w:rPr>
          <w:rtl/>
          <w:lang w:bidi="fa-IR"/>
        </w:rPr>
        <w:t>‌ها</w:t>
      </w:r>
      <w:r>
        <w:rPr>
          <w:rFonts w:hint="cs"/>
          <w:rtl/>
          <w:lang w:bidi="fa-IR"/>
        </w:rPr>
        <w:t>ی طراحی شده</w:t>
      </w:r>
      <w:r>
        <w:rPr>
          <w:rtl/>
          <w:lang w:bidi="fa-IR"/>
        </w:rPr>
        <w:t xml:space="preserve"> برا</w:t>
      </w:r>
      <w:r>
        <w:rPr>
          <w:rFonts w:hint="cs"/>
          <w:rtl/>
          <w:lang w:bidi="fa-IR"/>
        </w:rPr>
        <w:t>ی</w:t>
      </w:r>
      <w:r>
        <w:rPr>
          <w:rtl/>
          <w:lang w:bidi="fa-IR"/>
        </w:rPr>
        <w:t xml:space="preserve"> استفاده در آزم</w:t>
      </w:r>
      <w:r>
        <w:rPr>
          <w:rFonts w:hint="cs"/>
          <w:rtl/>
          <w:lang w:bidi="fa-IR"/>
        </w:rPr>
        <w:t>ون</w:t>
      </w:r>
      <w:r>
        <w:rPr>
          <w:rtl/>
          <w:lang w:bidi="fa-IR"/>
        </w:rPr>
        <w:t xml:space="preserve"> </w:t>
      </w:r>
      <w:r>
        <w:rPr>
          <w:rFonts w:hint="cs"/>
          <w:rtl/>
          <w:lang w:bidi="fa-IR"/>
        </w:rPr>
        <w:t xml:space="preserve">های </w:t>
      </w:r>
      <w:r>
        <w:rPr>
          <w:rtl/>
          <w:lang w:bidi="fa-IR"/>
        </w:rPr>
        <w:t>غ</w:t>
      </w:r>
      <w:r>
        <w:rPr>
          <w:rFonts w:hint="cs"/>
          <w:rtl/>
          <w:lang w:bidi="fa-IR"/>
        </w:rPr>
        <w:t>ی</w:t>
      </w:r>
      <w:r>
        <w:rPr>
          <w:rFonts w:hint="eastAsia"/>
          <w:rtl/>
          <w:lang w:bidi="fa-IR"/>
        </w:rPr>
        <w:t>رمخرب،</w:t>
      </w:r>
      <w:r>
        <w:rPr>
          <w:rtl/>
          <w:lang w:bidi="fa-IR"/>
        </w:rPr>
        <w:t xml:space="preserve"> م</w:t>
      </w:r>
      <w:r>
        <w:rPr>
          <w:rFonts w:hint="cs"/>
          <w:rtl/>
          <w:lang w:bidi="fa-IR"/>
        </w:rPr>
        <w:t>ی</w:t>
      </w:r>
      <w:r>
        <w:rPr>
          <w:rtl/>
          <w:lang w:bidi="fa-IR"/>
        </w:rPr>
        <w:t xml:space="preserve"> توانند به ع</w:t>
      </w:r>
      <w:r>
        <w:rPr>
          <w:rFonts w:hint="eastAsia"/>
          <w:rtl/>
          <w:lang w:bidi="fa-IR"/>
        </w:rPr>
        <w:t>نوان</w:t>
      </w:r>
      <w:r>
        <w:rPr>
          <w:rtl/>
          <w:lang w:bidi="fa-IR"/>
        </w:rPr>
        <w:t xml:space="preserve"> </w:t>
      </w:r>
      <w:r>
        <w:rPr>
          <w:rFonts w:hint="cs"/>
          <w:rtl/>
          <w:lang w:bidi="fa-IR"/>
        </w:rPr>
        <w:t>راهنمای</w:t>
      </w:r>
      <w:r>
        <w:rPr>
          <w:rtl/>
          <w:lang w:bidi="fa-IR"/>
        </w:rPr>
        <w:t xml:space="preserve"> </w:t>
      </w:r>
      <w:r>
        <w:rPr>
          <w:rFonts w:hint="cs"/>
          <w:rtl/>
          <w:lang w:bidi="fa-IR"/>
        </w:rPr>
        <w:t>ترموگرافی</w:t>
      </w:r>
      <w:r>
        <w:rPr>
          <w:rtl/>
          <w:lang w:bidi="fa-IR"/>
        </w:rPr>
        <w:t xml:space="preserve"> در </w:t>
      </w:r>
      <w:r>
        <w:rPr>
          <w:lang w:bidi="fa-IR"/>
        </w:rPr>
        <w:t>CBM</w:t>
      </w:r>
      <w:r>
        <w:rPr>
          <w:rtl/>
          <w:lang w:bidi="fa-IR"/>
        </w:rPr>
        <w:t xml:space="preserve"> </w:t>
      </w:r>
      <w:r>
        <w:rPr>
          <w:rFonts w:hint="cs"/>
          <w:rtl/>
          <w:lang w:bidi="fa-IR"/>
        </w:rPr>
        <w:t>هم</w:t>
      </w:r>
      <w:r>
        <w:rPr>
          <w:rtl/>
          <w:lang w:bidi="fa-IR"/>
        </w:rPr>
        <w:t xml:space="preserve"> استفاده </w:t>
      </w:r>
      <w:r>
        <w:rPr>
          <w:rFonts w:hint="cs"/>
          <w:rtl/>
          <w:lang w:bidi="fa-IR"/>
        </w:rPr>
        <w:t>شو</w:t>
      </w:r>
      <w:r>
        <w:rPr>
          <w:rFonts w:hint="eastAsia"/>
          <w:rtl/>
          <w:lang w:bidi="fa-IR"/>
        </w:rPr>
        <w:t>ند</w:t>
      </w:r>
      <w:r>
        <w:rPr>
          <w:rtl/>
          <w:lang w:bidi="fa-IR"/>
        </w:rPr>
        <w:t>.</w:t>
      </w:r>
    </w:p>
    <w:p w14:paraId="4027BDE2" w14:textId="77777777" w:rsidR="00E34EF2" w:rsidRDefault="00E34EF2" w:rsidP="00E34EF2">
      <w:pPr>
        <w:rPr>
          <w:rFonts w:cs="Arial"/>
          <w:lang w:bidi="fa-IR"/>
        </w:rPr>
      </w:pPr>
    </w:p>
    <w:p w14:paraId="4FAC69DB" w14:textId="77777777" w:rsidR="00E34EF2" w:rsidRPr="004F434E" w:rsidRDefault="00E34EF2" w:rsidP="00E34EF2">
      <w:pPr>
        <w:rPr>
          <w:b/>
          <w:bCs/>
          <w:i/>
          <w:iCs/>
          <w:lang w:bidi="fa-IR"/>
        </w:rPr>
      </w:pPr>
      <w:r w:rsidRPr="00322D7F">
        <w:rPr>
          <w:rStyle w:val="Heading4Char"/>
          <w:rtl/>
        </w:rPr>
        <w:t>آزم</w:t>
      </w:r>
      <w:r w:rsidRPr="00322D7F">
        <w:rPr>
          <w:rStyle w:val="Heading4Char"/>
          <w:rFonts w:hint="cs"/>
          <w:rtl/>
        </w:rPr>
        <w:t>ون</w:t>
      </w:r>
      <w:r w:rsidRPr="00322D7F">
        <w:rPr>
          <w:rStyle w:val="Heading4Char"/>
          <w:rtl/>
        </w:rPr>
        <w:t xml:space="preserve"> فراصوت</w:t>
      </w:r>
      <w:r w:rsidRPr="004F434E">
        <w:rPr>
          <w:rStyle w:val="FootnoteReference"/>
          <w:rFonts w:cs="Arial"/>
          <w:rtl/>
          <w:lang w:bidi="fa-IR"/>
        </w:rPr>
        <w:footnoteReference w:id="418"/>
      </w:r>
    </w:p>
    <w:p w14:paraId="2465DFD6" w14:textId="77777777" w:rsidR="00E34EF2" w:rsidRDefault="00E34EF2" w:rsidP="00322D7F">
      <w:pPr>
        <w:rPr>
          <w:lang w:bidi="fa-IR"/>
        </w:rPr>
      </w:pPr>
      <w:r w:rsidRPr="003D5CAB">
        <w:rPr>
          <w:rFonts w:hint="eastAsia"/>
          <w:rtl/>
          <w:lang w:bidi="fa-IR"/>
        </w:rPr>
        <w:t>آزم</w:t>
      </w:r>
      <w:r w:rsidRPr="003D5CAB">
        <w:rPr>
          <w:rFonts w:hint="cs"/>
          <w:rtl/>
          <w:lang w:bidi="fa-IR"/>
        </w:rPr>
        <w:t>ون</w:t>
      </w:r>
      <w:r w:rsidRPr="003D5CAB">
        <w:rPr>
          <w:rtl/>
          <w:lang w:bidi="fa-IR"/>
        </w:rPr>
        <w:t xml:space="preserve"> فراصوت در تشخ</w:t>
      </w:r>
      <w:r w:rsidRPr="003D5CAB">
        <w:rPr>
          <w:rFonts w:hint="cs"/>
          <w:rtl/>
          <w:lang w:bidi="fa-IR"/>
        </w:rPr>
        <w:t>ی</w:t>
      </w:r>
      <w:r w:rsidRPr="003D5CAB">
        <w:rPr>
          <w:rFonts w:hint="eastAsia"/>
          <w:rtl/>
          <w:lang w:bidi="fa-IR"/>
        </w:rPr>
        <w:t>ص</w:t>
      </w:r>
      <w:r w:rsidRPr="003D5CAB">
        <w:rPr>
          <w:rtl/>
          <w:lang w:bidi="fa-IR"/>
        </w:rPr>
        <w:t xml:space="preserve"> مشکلات مکان</w:t>
      </w:r>
      <w:r w:rsidRPr="003D5CAB">
        <w:rPr>
          <w:rFonts w:hint="cs"/>
          <w:rtl/>
          <w:lang w:bidi="fa-IR"/>
        </w:rPr>
        <w:t>ی</w:t>
      </w:r>
      <w:r w:rsidRPr="003D5CAB">
        <w:rPr>
          <w:rFonts w:hint="eastAsia"/>
          <w:rtl/>
          <w:lang w:bidi="fa-IR"/>
        </w:rPr>
        <w:t>ک</w:t>
      </w:r>
      <w:r w:rsidRPr="003D5CAB">
        <w:rPr>
          <w:rFonts w:hint="cs"/>
          <w:rtl/>
          <w:lang w:bidi="fa-IR"/>
        </w:rPr>
        <w:t>ی</w:t>
      </w:r>
      <w:r w:rsidRPr="003D5CAB">
        <w:rPr>
          <w:rtl/>
          <w:lang w:bidi="fa-IR"/>
        </w:rPr>
        <w:t xml:space="preserve"> و الکتر</w:t>
      </w:r>
      <w:r w:rsidRPr="003D5CAB">
        <w:rPr>
          <w:rFonts w:hint="cs"/>
          <w:rtl/>
          <w:lang w:bidi="fa-IR"/>
        </w:rPr>
        <w:t>ی</w:t>
      </w:r>
      <w:r w:rsidRPr="003D5CAB">
        <w:rPr>
          <w:rFonts w:hint="eastAsia"/>
          <w:rtl/>
          <w:lang w:bidi="fa-IR"/>
        </w:rPr>
        <w:t>ک</w:t>
      </w:r>
      <w:r w:rsidRPr="003D5CAB">
        <w:rPr>
          <w:rFonts w:hint="cs"/>
          <w:rtl/>
          <w:lang w:bidi="fa-IR"/>
        </w:rPr>
        <w:t>ی</w:t>
      </w:r>
      <w:r w:rsidRPr="003D5CAB">
        <w:rPr>
          <w:rtl/>
          <w:lang w:bidi="fa-IR"/>
        </w:rPr>
        <w:t xml:space="preserve"> بس</w:t>
      </w:r>
      <w:r w:rsidRPr="003D5CAB">
        <w:rPr>
          <w:rFonts w:hint="cs"/>
          <w:rtl/>
          <w:lang w:bidi="fa-IR"/>
        </w:rPr>
        <w:t>ی</w:t>
      </w:r>
      <w:r w:rsidRPr="003D5CAB">
        <w:rPr>
          <w:rFonts w:hint="eastAsia"/>
          <w:rtl/>
          <w:lang w:bidi="fa-IR"/>
        </w:rPr>
        <w:t>ار</w:t>
      </w:r>
      <w:r w:rsidRPr="003D5CAB">
        <w:rPr>
          <w:rtl/>
          <w:lang w:bidi="fa-IR"/>
        </w:rPr>
        <w:t xml:space="preserve"> مف</w:t>
      </w:r>
      <w:r w:rsidRPr="003D5CAB">
        <w:rPr>
          <w:rFonts w:hint="cs"/>
          <w:rtl/>
          <w:lang w:bidi="fa-IR"/>
        </w:rPr>
        <w:t>ی</w:t>
      </w:r>
      <w:r w:rsidRPr="003D5CAB">
        <w:rPr>
          <w:rFonts w:hint="eastAsia"/>
          <w:rtl/>
          <w:lang w:bidi="fa-IR"/>
        </w:rPr>
        <w:t>د</w:t>
      </w:r>
      <w:r w:rsidRPr="003D5CAB">
        <w:rPr>
          <w:rtl/>
          <w:lang w:bidi="fa-IR"/>
        </w:rPr>
        <w:t xml:space="preserve"> است. ابزارها</w:t>
      </w:r>
      <w:r w:rsidRPr="003D5CAB">
        <w:rPr>
          <w:rFonts w:hint="cs"/>
          <w:rtl/>
          <w:lang w:bidi="fa-IR"/>
        </w:rPr>
        <w:t>ی</w:t>
      </w:r>
      <w:r w:rsidRPr="003D5CAB">
        <w:rPr>
          <w:rtl/>
          <w:lang w:bidi="fa-IR"/>
        </w:rPr>
        <w:t xml:space="preserve"> آزم</w:t>
      </w:r>
      <w:r>
        <w:rPr>
          <w:rFonts w:hint="cs"/>
          <w:rtl/>
          <w:lang w:bidi="fa-IR"/>
        </w:rPr>
        <w:t>ون فراصوت</w:t>
      </w:r>
      <w:r w:rsidRPr="003D5CAB">
        <w:rPr>
          <w:rtl/>
          <w:lang w:bidi="fa-IR"/>
        </w:rPr>
        <w:t xml:space="preserve"> معمولاً دست</w:t>
      </w:r>
      <w:r w:rsidRPr="003D5CAB">
        <w:rPr>
          <w:rFonts w:hint="cs"/>
          <w:rtl/>
          <w:lang w:bidi="fa-IR"/>
        </w:rPr>
        <w:t>ی</w:t>
      </w:r>
      <w:r w:rsidRPr="003D5CAB">
        <w:rPr>
          <w:rtl/>
          <w:lang w:bidi="fa-IR"/>
        </w:rPr>
        <w:t xml:space="preserve"> و قابل حمل هستند. مدار الکترون</w:t>
      </w:r>
      <w:r w:rsidRPr="003D5CAB">
        <w:rPr>
          <w:rFonts w:hint="cs"/>
          <w:rtl/>
          <w:lang w:bidi="fa-IR"/>
        </w:rPr>
        <w:t>ی</w:t>
      </w:r>
      <w:r w:rsidRPr="003D5CAB">
        <w:rPr>
          <w:rFonts w:hint="eastAsia"/>
          <w:rtl/>
          <w:lang w:bidi="fa-IR"/>
        </w:rPr>
        <w:t>ک</w:t>
      </w:r>
      <w:r w:rsidRPr="003D5CAB">
        <w:rPr>
          <w:rFonts w:hint="cs"/>
          <w:rtl/>
          <w:lang w:bidi="fa-IR"/>
        </w:rPr>
        <w:t>ی</w:t>
      </w:r>
      <w:r w:rsidRPr="003D5CAB">
        <w:rPr>
          <w:rtl/>
          <w:lang w:bidi="fa-IR"/>
        </w:rPr>
        <w:t xml:space="preserve"> آنها </w:t>
      </w:r>
      <w:r>
        <w:rPr>
          <w:rFonts w:hint="cs"/>
          <w:rtl/>
          <w:lang w:bidi="fa-IR"/>
        </w:rPr>
        <w:t>ی</w:t>
      </w:r>
      <w:r>
        <w:rPr>
          <w:rFonts w:hint="eastAsia"/>
          <w:rtl/>
          <w:lang w:bidi="fa-IR"/>
        </w:rPr>
        <w:t>ک</w:t>
      </w:r>
      <w:r>
        <w:rPr>
          <w:rtl/>
          <w:lang w:bidi="fa-IR"/>
        </w:rPr>
        <w:t xml:space="preserve"> باند بار</w:t>
      </w:r>
      <w:r>
        <w:rPr>
          <w:rFonts w:hint="cs"/>
          <w:rtl/>
          <w:lang w:bidi="fa-IR"/>
        </w:rPr>
        <w:t>ی</w:t>
      </w:r>
      <w:r>
        <w:rPr>
          <w:rFonts w:hint="eastAsia"/>
          <w:rtl/>
          <w:lang w:bidi="fa-IR"/>
        </w:rPr>
        <w:t>ک</w:t>
      </w:r>
      <w:r>
        <w:rPr>
          <w:rtl/>
          <w:lang w:bidi="fa-IR"/>
        </w:rPr>
        <w:t xml:space="preserve"> فراصوت (ب</w:t>
      </w:r>
      <w:r>
        <w:rPr>
          <w:rFonts w:hint="cs"/>
          <w:rtl/>
          <w:lang w:bidi="fa-IR"/>
        </w:rPr>
        <w:t>ی</w:t>
      </w:r>
      <w:r>
        <w:rPr>
          <w:rFonts w:hint="eastAsia"/>
          <w:rtl/>
          <w:lang w:bidi="fa-IR"/>
        </w:rPr>
        <w:t>ن</w:t>
      </w:r>
      <w:r>
        <w:rPr>
          <w:rtl/>
          <w:lang w:bidi="fa-IR"/>
        </w:rPr>
        <w:t xml:space="preserve"> 20 و 100 ک</w:t>
      </w:r>
      <w:r>
        <w:rPr>
          <w:rFonts w:hint="cs"/>
          <w:rtl/>
          <w:lang w:bidi="fa-IR"/>
        </w:rPr>
        <w:t>ی</w:t>
      </w:r>
      <w:r>
        <w:rPr>
          <w:rFonts w:hint="eastAsia"/>
          <w:rtl/>
          <w:lang w:bidi="fa-IR"/>
        </w:rPr>
        <w:t>لوهرتز</w:t>
      </w:r>
      <w:r>
        <w:rPr>
          <w:rtl/>
          <w:lang w:bidi="fa-IR"/>
        </w:rPr>
        <w:t>) را به محدوده قابل شن</w:t>
      </w:r>
      <w:r>
        <w:rPr>
          <w:rFonts w:hint="cs"/>
          <w:rtl/>
          <w:lang w:bidi="fa-IR"/>
        </w:rPr>
        <w:t>ی</w:t>
      </w:r>
      <w:r>
        <w:rPr>
          <w:rFonts w:hint="eastAsia"/>
          <w:rtl/>
          <w:lang w:bidi="fa-IR"/>
        </w:rPr>
        <w:t>دن</w:t>
      </w:r>
      <w:r>
        <w:rPr>
          <w:rtl/>
          <w:lang w:bidi="fa-IR"/>
        </w:rPr>
        <w:t xml:space="preserve"> تبد</w:t>
      </w:r>
      <w:r>
        <w:rPr>
          <w:rFonts w:hint="cs"/>
          <w:rtl/>
          <w:lang w:bidi="fa-IR"/>
        </w:rPr>
        <w:t>ی</w:t>
      </w:r>
      <w:r>
        <w:rPr>
          <w:rFonts w:hint="eastAsia"/>
          <w:rtl/>
          <w:lang w:bidi="fa-IR"/>
        </w:rPr>
        <w:t>ل</w:t>
      </w:r>
      <w:r>
        <w:rPr>
          <w:rtl/>
          <w:lang w:bidi="fa-IR"/>
        </w:rPr>
        <w:t xml:space="preserve"> م</w:t>
      </w:r>
      <w:r>
        <w:rPr>
          <w:rFonts w:hint="cs"/>
          <w:rtl/>
          <w:lang w:bidi="fa-IR"/>
        </w:rPr>
        <w:t>ی</w:t>
      </w:r>
      <w:r>
        <w:rPr>
          <w:rtl/>
          <w:lang w:bidi="fa-IR"/>
        </w:rPr>
        <w:t xml:space="preserve"> کند تا کاربر بتواند صداها</w:t>
      </w:r>
      <w:r>
        <w:rPr>
          <w:rFonts w:hint="cs"/>
          <w:rtl/>
          <w:lang w:bidi="fa-IR"/>
        </w:rPr>
        <w:t>ی</w:t>
      </w:r>
      <w:r>
        <w:rPr>
          <w:rtl/>
          <w:lang w:bidi="fa-IR"/>
        </w:rPr>
        <w:t xml:space="preserve"> ک</w:t>
      </w:r>
      <w:r>
        <w:rPr>
          <w:rFonts w:hint="cs"/>
          <w:rtl/>
          <w:lang w:bidi="fa-IR"/>
        </w:rPr>
        <w:t>ی</w:t>
      </w:r>
      <w:r>
        <w:rPr>
          <w:rFonts w:hint="eastAsia"/>
          <w:rtl/>
          <w:lang w:bidi="fa-IR"/>
        </w:rPr>
        <w:t>ف</w:t>
      </w:r>
      <w:r>
        <w:rPr>
          <w:rFonts w:hint="cs"/>
          <w:rtl/>
          <w:lang w:bidi="fa-IR"/>
        </w:rPr>
        <w:t>ی</w:t>
      </w:r>
      <w:r>
        <w:rPr>
          <w:rtl/>
          <w:lang w:bidi="fa-IR"/>
        </w:rPr>
        <w:t xml:space="preserve"> تجه</w:t>
      </w:r>
      <w:r>
        <w:rPr>
          <w:rFonts w:hint="cs"/>
          <w:rtl/>
          <w:lang w:bidi="fa-IR"/>
        </w:rPr>
        <w:t>ی</w:t>
      </w:r>
      <w:r>
        <w:rPr>
          <w:rFonts w:hint="eastAsia"/>
          <w:rtl/>
          <w:lang w:bidi="fa-IR"/>
        </w:rPr>
        <w:t>زات</w:t>
      </w:r>
      <w:r>
        <w:rPr>
          <w:rtl/>
          <w:lang w:bidi="fa-IR"/>
        </w:rPr>
        <w:t xml:space="preserve"> عمل</w:t>
      </w:r>
      <w:r>
        <w:rPr>
          <w:rFonts w:hint="cs"/>
          <w:rtl/>
          <w:lang w:bidi="fa-IR"/>
        </w:rPr>
        <w:t>ی</w:t>
      </w:r>
      <w:r>
        <w:rPr>
          <w:rFonts w:hint="eastAsia"/>
          <w:rtl/>
          <w:lang w:bidi="fa-IR"/>
        </w:rPr>
        <w:t>ات</w:t>
      </w:r>
      <w:r>
        <w:rPr>
          <w:rFonts w:hint="cs"/>
          <w:rtl/>
          <w:lang w:bidi="fa-IR"/>
        </w:rPr>
        <w:t>ی</w:t>
      </w:r>
      <w:r>
        <w:rPr>
          <w:rtl/>
          <w:lang w:bidi="fa-IR"/>
        </w:rPr>
        <w:t xml:space="preserve"> را از طر</w:t>
      </w:r>
      <w:r>
        <w:rPr>
          <w:rFonts w:hint="cs"/>
          <w:rtl/>
          <w:lang w:bidi="fa-IR"/>
        </w:rPr>
        <w:t>ی</w:t>
      </w:r>
      <w:r>
        <w:rPr>
          <w:rFonts w:hint="eastAsia"/>
          <w:rtl/>
          <w:lang w:bidi="fa-IR"/>
        </w:rPr>
        <w:t>ق</w:t>
      </w:r>
      <w:r>
        <w:rPr>
          <w:rtl/>
          <w:lang w:bidi="fa-IR"/>
        </w:rPr>
        <w:t xml:space="preserve"> هدفون </w:t>
      </w:r>
      <w:r>
        <w:rPr>
          <w:rFonts w:hint="cs"/>
          <w:rtl/>
          <w:lang w:bidi="fa-IR"/>
        </w:rPr>
        <w:t>تشخیص ده</w:t>
      </w:r>
      <w:r>
        <w:rPr>
          <w:rtl/>
          <w:lang w:bidi="fa-IR"/>
        </w:rPr>
        <w:t>د. قدرت س</w:t>
      </w:r>
      <w:r>
        <w:rPr>
          <w:rFonts w:hint="cs"/>
          <w:rtl/>
          <w:lang w:bidi="fa-IR"/>
        </w:rPr>
        <w:t>ی</w:t>
      </w:r>
      <w:r>
        <w:rPr>
          <w:rFonts w:hint="eastAsia"/>
          <w:rtl/>
          <w:lang w:bidi="fa-IR"/>
        </w:rPr>
        <w:t>گنال</w:t>
      </w:r>
      <w:r>
        <w:rPr>
          <w:rtl/>
          <w:lang w:bidi="fa-IR"/>
        </w:rPr>
        <w:t xml:space="preserve"> ن</w:t>
      </w:r>
      <w:r>
        <w:rPr>
          <w:rFonts w:hint="cs"/>
          <w:rtl/>
          <w:lang w:bidi="fa-IR"/>
        </w:rPr>
        <w:t>ی</w:t>
      </w:r>
      <w:r>
        <w:rPr>
          <w:rFonts w:hint="eastAsia"/>
          <w:rtl/>
          <w:lang w:bidi="fa-IR"/>
        </w:rPr>
        <w:t>ز</w:t>
      </w:r>
      <w:r>
        <w:rPr>
          <w:rtl/>
          <w:lang w:bidi="fa-IR"/>
        </w:rPr>
        <w:t xml:space="preserve"> در دستگاه نما</w:t>
      </w:r>
      <w:r>
        <w:rPr>
          <w:rFonts w:hint="cs"/>
          <w:rtl/>
          <w:lang w:bidi="fa-IR"/>
        </w:rPr>
        <w:t>ی</w:t>
      </w:r>
      <w:r>
        <w:rPr>
          <w:rFonts w:hint="eastAsia"/>
          <w:rtl/>
          <w:lang w:bidi="fa-IR"/>
        </w:rPr>
        <w:t>ش</w:t>
      </w:r>
      <w:r>
        <w:rPr>
          <w:rtl/>
          <w:lang w:bidi="fa-IR"/>
        </w:rPr>
        <w:t xml:space="preserve"> داده م</w:t>
      </w:r>
      <w:r>
        <w:rPr>
          <w:rFonts w:hint="cs"/>
          <w:rtl/>
          <w:lang w:bidi="fa-IR"/>
        </w:rPr>
        <w:t>ی</w:t>
      </w:r>
      <w:r>
        <w:rPr>
          <w:rtl/>
          <w:lang w:bidi="fa-IR"/>
        </w:rPr>
        <w:t xml:space="preserve"> شود. ابزارها و اسکنرها</w:t>
      </w:r>
      <w:r>
        <w:rPr>
          <w:rFonts w:hint="cs"/>
          <w:rtl/>
          <w:lang w:bidi="fa-IR"/>
        </w:rPr>
        <w:t>ی</w:t>
      </w:r>
      <w:r>
        <w:rPr>
          <w:rtl/>
          <w:lang w:bidi="fa-IR"/>
        </w:rPr>
        <w:t xml:space="preserve"> فراصوت</w:t>
      </w:r>
      <w:r>
        <w:rPr>
          <w:rFonts w:hint="cs"/>
          <w:rtl/>
          <w:lang w:bidi="fa-IR"/>
        </w:rPr>
        <w:t>ی</w:t>
      </w:r>
      <w:r>
        <w:rPr>
          <w:rtl/>
          <w:lang w:bidi="fa-IR"/>
        </w:rPr>
        <w:t xml:space="preserve"> ب</w:t>
      </w:r>
      <w:r>
        <w:rPr>
          <w:rFonts w:hint="cs"/>
          <w:rtl/>
          <w:lang w:bidi="fa-IR"/>
        </w:rPr>
        <w:t>ی</w:t>
      </w:r>
      <w:r>
        <w:rPr>
          <w:rFonts w:hint="eastAsia"/>
          <w:rtl/>
          <w:lang w:bidi="fa-IR"/>
        </w:rPr>
        <w:t>شتر</w:t>
      </w:r>
      <w:r>
        <w:rPr>
          <w:rtl/>
          <w:lang w:bidi="fa-IR"/>
        </w:rPr>
        <w:t xml:space="preserve"> برا</w:t>
      </w:r>
      <w:r>
        <w:rPr>
          <w:rFonts w:hint="cs"/>
          <w:rtl/>
          <w:lang w:bidi="fa-IR"/>
        </w:rPr>
        <w:t>ی</w:t>
      </w:r>
      <w:r>
        <w:rPr>
          <w:rtl/>
          <w:lang w:bidi="fa-IR"/>
        </w:rPr>
        <w:t xml:space="preserve"> شناسا</w:t>
      </w:r>
      <w:r>
        <w:rPr>
          <w:rFonts w:hint="cs"/>
          <w:rtl/>
          <w:lang w:bidi="fa-IR"/>
        </w:rPr>
        <w:t>یی</w:t>
      </w:r>
      <w:r>
        <w:rPr>
          <w:rtl/>
          <w:lang w:bidi="fa-IR"/>
        </w:rPr>
        <w:t xml:space="preserve"> نشت</w:t>
      </w:r>
      <w:r>
        <w:rPr>
          <w:rFonts w:hint="cs"/>
          <w:rtl/>
          <w:lang w:bidi="fa-IR"/>
        </w:rPr>
        <w:t>ی</w:t>
      </w:r>
      <w:r>
        <w:rPr>
          <w:rtl/>
          <w:lang w:bidi="fa-IR"/>
        </w:rPr>
        <w:t xml:space="preserve"> گاز، ما</w:t>
      </w:r>
      <w:r>
        <w:rPr>
          <w:rFonts w:hint="cs"/>
          <w:rtl/>
          <w:lang w:bidi="fa-IR"/>
        </w:rPr>
        <w:t>ی</w:t>
      </w:r>
      <w:r>
        <w:rPr>
          <w:rFonts w:hint="eastAsia"/>
          <w:rtl/>
          <w:lang w:bidi="fa-IR"/>
        </w:rPr>
        <w:t>ع</w:t>
      </w:r>
      <w:r>
        <w:rPr>
          <w:rtl/>
          <w:lang w:bidi="fa-IR"/>
        </w:rPr>
        <w:t xml:space="preserve"> </w:t>
      </w:r>
      <w:r>
        <w:rPr>
          <w:rFonts w:hint="cs"/>
          <w:rtl/>
          <w:lang w:bidi="fa-IR"/>
        </w:rPr>
        <w:t>ی</w:t>
      </w:r>
      <w:r>
        <w:rPr>
          <w:rFonts w:hint="eastAsia"/>
          <w:rtl/>
          <w:lang w:bidi="fa-IR"/>
        </w:rPr>
        <w:t>ا</w:t>
      </w:r>
      <w:r>
        <w:rPr>
          <w:rtl/>
          <w:lang w:bidi="fa-IR"/>
        </w:rPr>
        <w:t xml:space="preserve"> </w:t>
      </w:r>
      <w:r>
        <w:rPr>
          <w:rFonts w:hint="cs"/>
          <w:rtl/>
          <w:lang w:bidi="fa-IR"/>
        </w:rPr>
        <w:t>خلأ</w:t>
      </w:r>
      <w:r>
        <w:rPr>
          <w:rtl/>
          <w:lang w:bidi="fa-IR"/>
        </w:rPr>
        <w:t xml:space="preserve"> استفاده م</w:t>
      </w:r>
      <w:r>
        <w:rPr>
          <w:rFonts w:hint="cs"/>
          <w:rtl/>
          <w:lang w:bidi="fa-IR"/>
        </w:rPr>
        <w:t>ی</w:t>
      </w:r>
      <w:r>
        <w:rPr>
          <w:rtl/>
          <w:lang w:bidi="fa-IR"/>
        </w:rPr>
        <w:t xml:space="preserve"> شوند.</w:t>
      </w:r>
    </w:p>
    <w:p w14:paraId="7348D015" w14:textId="77777777" w:rsidR="00E34EF2" w:rsidRDefault="00E34EF2" w:rsidP="00322D7F">
      <w:pPr>
        <w:rPr>
          <w:lang w:bidi="fa-IR"/>
        </w:rPr>
      </w:pPr>
      <w:r>
        <w:rPr>
          <w:rFonts w:hint="cs"/>
          <w:rtl/>
          <w:lang w:bidi="fa-IR"/>
        </w:rPr>
        <w:lastRenderedPageBreak/>
        <w:t>استفاده از آشکارساز</w:t>
      </w:r>
      <w:r>
        <w:rPr>
          <w:rFonts w:hint="eastAsia"/>
          <w:rtl/>
          <w:lang w:bidi="fa-IR"/>
        </w:rPr>
        <w:t>ها</w:t>
      </w:r>
      <w:r>
        <w:rPr>
          <w:rFonts w:hint="cs"/>
          <w:rtl/>
          <w:lang w:bidi="fa-IR"/>
        </w:rPr>
        <w:t>ی</w:t>
      </w:r>
      <w:r>
        <w:rPr>
          <w:rtl/>
          <w:lang w:bidi="fa-IR"/>
        </w:rPr>
        <w:t xml:space="preserve"> فراصوت محدود</w:t>
      </w:r>
      <w:r>
        <w:rPr>
          <w:rFonts w:hint="cs"/>
          <w:rtl/>
          <w:lang w:bidi="fa-IR"/>
        </w:rPr>
        <w:t>ی</w:t>
      </w:r>
      <w:r>
        <w:rPr>
          <w:rFonts w:hint="eastAsia"/>
          <w:rtl/>
          <w:lang w:bidi="fa-IR"/>
        </w:rPr>
        <w:t>ت</w:t>
      </w:r>
      <w:r>
        <w:rPr>
          <w:rtl/>
          <w:lang w:bidi="fa-IR"/>
        </w:rPr>
        <w:t xml:space="preserve"> ها</w:t>
      </w:r>
      <w:r>
        <w:rPr>
          <w:rFonts w:hint="cs"/>
          <w:rtl/>
          <w:lang w:bidi="fa-IR"/>
        </w:rPr>
        <w:t>یی</w:t>
      </w:r>
      <w:r>
        <w:rPr>
          <w:rtl/>
          <w:lang w:bidi="fa-IR"/>
        </w:rPr>
        <w:t xml:space="preserve"> دارد. به عنوان مثال، آنها ممکن است به شناسا</w:t>
      </w:r>
      <w:r>
        <w:rPr>
          <w:rFonts w:hint="cs"/>
          <w:rtl/>
          <w:lang w:bidi="fa-IR"/>
        </w:rPr>
        <w:t>یی</w:t>
      </w:r>
      <w:r>
        <w:rPr>
          <w:rtl/>
          <w:lang w:bidi="fa-IR"/>
        </w:rPr>
        <w:t xml:space="preserve"> وجود ارتعاش مشکوک در</w:t>
      </w:r>
      <w:r>
        <w:rPr>
          <w:rFonts w:hint="cs"/>
          <w:rtl/>
          <w:lang w:bidi="fa-IR"/>
        </w:rPr>
        <w:t xml:space="preserve"> ی</w:t>
      </w:r>
      <w:r>
        <w:rPr>
          <w:rFonts w:hint="eastAsia"/>
          <w:rtl/>
          <w:lang w:bidi="fa-IR"/>
        </w:rPr>
        <w:t>ک</w:t>
      </w:r>
      <w:r>
        <w:rPr>
          <w:rtl/>
          <w:lang w:bidi="fa-IR"/>
        </w:rPr>
        <w:t xml:space="preserve"> دستگاه کمک کنند، ولی به طور کل</w:t>
      </w:r>
      <w:r>
        <w:rPr>
          <w:rFonts w:hint="cs"/>
          <w:rtl/>
          <w:lang w:bidi="fa-IR"/>
        </w:rPr>
        <w:t>ی</w:t>
      </w:r>
      <w:r>
        <w:rPr>
          <w:rtl/>
          <w:lang w:bidi="fa-IR"/>
        </w:rPr>
        <w:t xml:space="preserve"> برا</w:t>
      </w:r>
      <w:r>
        <w:rPr>
          <w:rFonts w:hint="cs"/>
          <w:rtl/>
          <w:lang w:bidi="fa-IR"/>
        </w:rPr>
        <w:t>ی</w:t>
      </w:r>
      <w:r>
        <w:rPr>
          <w:rtl/>
          <w:lang w:bidi="fa-IR"/>
        </w:rPr>
        <w:t xml:space="preserve"> </w:t>
      </w:r>
      <w:r>
        <w:rPr>
          <w:rFonts w:hint="cs"/>
          <w:rtl/>
          <w:lang w:bidi="fa-IR"/>
        </w:rPr>
        <w:t>شناسایی</w:t>
      </w:r>
      <w:r>
        <w:rPr>
          <w:rtl/>
          <w:lang w:bidi="fa-IR"/>
        </w:rPr>
        <w:t xml:space="preserve"> منابع </w:t>
      </w:r>
      <w:r>
        <w:rPr>
          <w:rFonts w:hint="cs"/>
          <w:rtl/>
          <w:lang w:bidi="fa-IR"/>
        </w:rPr>
        <w:t>ی</w:t>
      </w:r>
      <w:r>
        <w:rPr>
          <w:rFonts w:hint="eastAsia"/>
          <w:rtl/>
          <w:lang w:bidi="fa-IR"/>
        </w:rPr>
        <w:t>ا</w:t>
      </w:r>
      <w:r>
        <w:rPr>
          <w:rtl/>
          <w:lang w:bidi="fa-IR"/>
        </w:rPr>
        <w:t xml:space="preserve"> علل ا</w:t>
      </w:r>
      <w:r>
        <w:rPr>
          <w:rFonts w:hint="cs"/>
          <w:rtl/>
          <w:lang w:bidi="fa-IR"/>
        </w:rPr>
        <w:t>ی</w:t>
      </w:r>
      <w:r>
        <w:rPr>
          <w:rFonts w:hint="eastAsia"/>
          <w:rtl/>
          <w:lang w:bidi="fa-IR"/>
        </w:rPr>
        <w:t>ن</w:t>
      </w:r>
      <w:r>
        <w:rPr>
          <w:rtl/>
          <w:lang w:bidi="fa-IR"/>
        </w:rPr>
        <w:t xml:space="preserve"> ارتعاش ها کاف</w:t>
      </w:r>
      <w:r>
        <w:rPr>
          <w:rFonts w:hint="cs"/>
          <w:rtl/>
          <w:lang w:bidi="fa-IR"/>
        </w:rPr>
        <w:t>ی</w:t>
      </w:r>
      <w:r>
        <w:rPr>
          <w:rtl/>
          <w:lang w:bidi="fa-IR"/>
        </w:rPr>
        <w:t xml:space="preserve"> ن</w:t>
      </w:r>
      <w:r>
        <w:rPr>
          <w:rFonts w:hint="cs"/>
          <w:rtl/>
          <w:lang w:bidi="fa-IR"/>
        </w:rPr>
        <w:t>ی</w:t>
      </w:r>
      <w:r>
        <w:rPr>
          <w:rFonts w:hint="eastAsia"/>
          <w:rtl/>
          <w:lang w:bidi="fa-IR"/>
        </w:rPr>
        <w:t>ستند</w:t>
      </w:r>
      <w:r>
        <w:rPr>
          <w:rtl/>
          <w:lang w:bidi="fa-IR"/>
        </w:rPr>
        <w:t>.</w:t>
      </w:r>
    </w:p>
    <w:p w14:paraId="4B63B070" w14:textId="77777777" w:rsidR="00E34EF2" w:rsidRDefault="00E34EF2" w:rsidP="00322D7F">
      <w:pPr>
        <w:rPr>
          <w:lang w:bidi="fa-IR"/>
        </w:rPr>
      </w:pPr>
      <w:r>
        <w:rPr>
          <w:rFonts w:hint="eastAsia"/>
          <w:rtl/>
          <w:lang w:bidi="fa-IR"/>
        </w:rPr>
        <w:t>از</w:t>
      </w:r>
      <w:r>
        <w:rPr>
          <w:rtl/>
          <w:lang w:bidi="fa-IR"/>
        </w:rPr>
        <w:t xml:space="preserve"> سو</w:t>
      </w:r>
      <w:r>
        <w:rPr>
          <w:rFonts w:hint="cs"/>
          <w:rtl/>
          <w:lang w:bidi="fa-IR"/>
        </w:rPr>
        <w:t>ی</w:t>
      </w:r>
      <w:r>
        <w:rPr>
          <w:rtl/>
          <w:lang w:bidi="fa-IR"/>
        </w:rPr>
        <w:t xml:space="preserve"> د</w:t>
      </w:r>
      <w:r>
        <w:rPr>
          <w:rFonts w:hint="cs"/>
          <w:rtl/>
          <w:lang w:bidi="fa-IR"/>
        </w:rPr>
        <w:t>ی</w:t>
      </w:r>
      <w:r>
        <w:rPr>
          <w:rFonts w:hint="eastAsia"/>
          <w:rtl/>
          <w:lang w:bidi="fa-IR"/>
        </w:rPr>
        <w:t>گر،</w:t>
      </w:r>
      <w:r>
        <w:rPr>
          <w:rtl/>
          <w:lang w:bidi="fa-IR"/>
        </w:rPr>
        <w:t xml:space="preserve"> </w:t>
      </w:r>
      <w:r>
        <w:rPr>
          <w:rFonts w:hint="cs"/>
          <w:rtl/>
          <w:lang w:bidi="fa-IR"/>
        </w:rPr>
        <w:t>پایش</w:t>
      </w:r>
      <w:r>
        <w:rPr>
          <w:rtl/>
          <w:lang w:bidi="fa-IR"/>
        </w:rPr>
        <w:t xml:space="preserve"> فراصوت</w:t>
      </w:r>
      <w:r>
        <w:rPr>
          <w:rFonts w:hint="cs"/>
          <w:rtl/>
          <w:lang w:bidi="fa-IR"/>
        </w:rPr>
        <w:t>ی</w:t>
      </w:r>
      <w:r>
        <w:rPr>
          <w:rtl/>
          <w:lang w:bidi="fa-IR"/>
        </w:rPr>
        <w:t xml:space="preserve"> آسان است، </w:t>
      </w:r>
      <w:r>
        <w:rPr>
          <w:rFonts w:hint="cs"/>
          <w:rtl/>
          <w:lang w:bidi="fa-IR"/>
        </w:rPr>
        <w:t xml:space="preserve">به </w:t>
      </w:r>
      <w:r>
        <w:rPr>
          <w:rtl/>
          <w:lang w:bidi="fa-IR"/>
        </w:rPr>
        <w:t>آموزش کم</w:t>
      </w:r>
      <w:r>
        <w:rPr>
          <w:rFonts w:hint="cs"/>
          <w:rtl/>
          <w:lang w:bidi="fa-IR"/>
        </w:rPr>
        <w:t>ی</w:t>
      </w:r>
      <w:r>
        <w:rPr>
          <w:rtl/>
          <w:lang w:bidi="fa-IR"/>
        </w:rPr>
        <w:t xml:space="preserve"> ن</w:t>
      </w:r>
      <w:r>
        <w:rPr>
          <w:rFonts w:hint="cs"/>
          <w:rtl/>
          <w:lang w:bidi="fa-IR"/>
        </w:rPr>
        <w:t>ی</w:t>
      </w:r>
      <w:r>
        <w:rPr>
          <w:rFonts w:hint="eastAsia"/>
          <w:rtl/>
          <w:lang w:bidi="fa-IR"/>
        </w:rPr>
        <w:t>از</w:t>
      </w:r>
      <w:r>
        <w:rPr>
          <w:rtl/>
          <w:lang w:bidi="fa-IR"/>
        </w:rPr>
        <w:t xml:space="preserve"> دارد و ابزارها</w:t>
      </w:r>
      <w:r>
        <w:rPr>
          <w:rFonts w:hint="cs"/>
          <w:rtl/>
          <w:lang w:bidi="fa-IR"/>
        </w:rPr>
        <w:t>ی آن</w:t>
      </w:r>
      <w:r>
        <w:rPr>
          <w:rtl/>
          <w:lang w:bidi="fa-IR"/>
        </w:rPr>
        <w:t xml:space="preserve"> ارزان ق</w:t>
      </w:r>
      <w:r>
        <w:rPr>
          <w:rFonts w:hint="cs"/>
          <w:rtl/>
          <w:lang w:bidi="fa-IR"/>
        </w:rPr>
        <w:t>ی</w:t>
      </w:r>
      <w:r>
        <w:rPr>
          <w:rFonts w:hint="eastAsia"/>
          <w:rtl/>
          <w:lang w:bidi="fa-IR"/>
        </w:rPr>
        <w:t>مت</w:t>
      </w:r>
      <w:r>
        <w:rPr>
          <w:rtl/>
          <w:lang w:bidi="fa-IR"/>
        </w:rPr>
        <w:t xml:space="preserve"> هستند. دستگاه ها</w:t>
      </w:r>
      <w:r>
        <w:rPr>
          <w:rFonts w:hint="cs"/>
          <w:rtl/>
          <w:lang w:bidi="fa-IR"/>
        </w:rPr>
        <w:t>ی</w:t>
      </w:r>
      <w:r>
        <w:rPr>
          <w:rtl/>
          <w:lang w:bidi="fa-IR"/>
        </w:rPr>
        <w:t xml:space="preserve"> فراصوت</w:t>
      </w:r>
      <w:r>
        <w:rPr>
          <w:rFonts w:hint="cs"/>
          <w:rtl/>
          <w:lang w:bidi="fa-IR"/>
        </w:rPr>
        <w:t>ی</w:t>
      </w:r>
      <w:r>
        <w:rPr>
          <w:rtl/>
          <w:lang w:bidi="fa-IR"/>
        </w:rPr>
        <w:t xml:space="preserve"> هوا</w:t>
      </w:r>
      <w:r>
        <w:rPr>
          <w:rFonts w:hint="cs"/>
          <w:rtl/>
          <w:lang w:bidi="fa-IR"/>
        </w:rPr>
        <w:t>یی،</w:t>
      </w:r>
      <w:r>
        <w:rPr>
          <w:rtl/>
          <w:lang w:bidi="fa-IR"/>
        </w:rPr>
        <w:t xml:space="preserve"> "تفنگ ها</w:t>
      </w:r>
      <w:r>
        <w:rPr>
          <w:rFonts w:hint="cs"/>
          <w:rtl/>
          <w:lang w:bidi="fa-IR"/>
        </w:rPr>
        <w:t>ی</w:t>
      </w:r>
      <w:r>
        <w:rPr>
          <w:rtl/>
          <w:lang w:bidi="fa-IR"/>
        </w:rPr>
        <w:t xml:space="preserve">" </w:t>
      </w:r>
      <w:r>
        <w:rPr>
          <w:rFonts w:hint="cs"/>
          <w:rtl/>
          <w:lang w:bidi="fa-IR"/>
        </w:rPr>
        <w:t xml:space="preserve">شنوایی </w:t>
      </w:r>
      <w:r>
        <w:rPr>
          <w:rtl/>
          <w:lang w:bidi="fa-IR"/>
        </w:rPr>
        <w:t>بس</w:t>
      </w:r>
      <w:r>
        <w:rPr>
          <w:rFonts w:hint="cs"/>
          <w:rtl/>
          <w:lang w:bidi="fa-IR"/>
        </w:rPr>
        <w:t>ی</w:t>
      </w:r>
      <w:r>
        <w:rPr>
          <w:rFonts w:hint="eastAsia"/>
          <w:rtl/>
          <w:lang w:bidi="fa-IR"/>
        </w:rPr>
        <w:t>ار</w:t>
      </w:r>
      <w:r>
        <w:rPr>
          <w:rtl/>
          <w:lang w:bidi="fa-IR"/>
        </w:rPr>
        <w:t xml:space="preserve"> حساس</w:t>
      </w:r>
      <w:r>
        <w:rPr>
          <w:rFonts w:hint="cs"/>
          <w:rtl/>
          <w:lang w:bidi="fa-IR"/>
        </w:rPr>
        <w:t>ی</w:t>
      </w:r>
      <w:r>
        <w:rPr>
          <w:rtl/>
          <w:lang w:bidi="fa-IR"/>
        </w:rPr>
        <w:t xml:space="preserve"> (مشابه تفنگ ها</w:t>
      </w:r>
      <w:r>
        <w:rPr>
          <w:rFonts w:hint="cs"/>
          <w:rtl/>
          <w:lang w:bidi="fa-IR"/>
        </w:rPr>
        <w:t>ی</w:t>
      </w:r>
      <w:r>
        <w:rPr>
          <w:rtl/>
          <w:lang w:bidi="fa-IR"/>
        </w:rPr>
        <w:t xml:space="preserve"> </w:t>
      </w:r>
      <w:r>
        <w:rPr>
          <w:rFonts w:hint="cs"/>
          <w:rtl/>
          <w:lang w:bidi="fa-IR"/>
        </w:rPr>
        <w:t xml:space="preserve">تشخیص </w:t>
      </w:r>
      <w:r>
        <w:rPr>
          <w:rtl/>
          <w:lang w:bidi="fa-IR"/>
        </w:rPr>
        <w:t>سرعت رادار</w:t>
      </w:r>
      <w:r>
        <w:rPr>
          <w:rFonts w:hint="cs"/>
          <w:rtl/>
          <w:lang w:bidi="fa-IR"/>
        </w:rPr>
        <w:t>ی</w:t>
      </w:r>
      <w:r>
        <w:rPr>
          <w:rtl/>
          <w:lang w:bidi="fa-IR"/>
        </w:rPr>
        <w:t xml:space="preserve"> استفاده شده توسط پل</w:t>
      </w:r>
      <w:r>
        <w:rPr>
          <w:rFonts w:hint="cs"/>
          <w:rtl/>
          <w:lang w:bidi="fa-IR"/>
        </w:rPr>
        <w:t>ی</w:t>
      </w:r>
      <w:r>
        <w:rPr>
          <w:rFonts w:hint="eastAsia"/>
          <w:rtl/>
          <w:lang w:bidi="fa-IR"/>
        </w:rPr>
        <w:t>س</w:t>
      </w:r>
      <w:r>
        <w:rPr>
          <w:rtl/>
          <w:lang w:bidi="fa-IR"/>
        </w:rPr>
        <w:t xml:space="preserve"> در سرعت</w:t>
      </w:r>
      <w:r>
        <w:rPr>
          <w:rFonts w:hint="cs"/>
          <w:rtl/>
          <w:lang w:bidi="fa-IR"/>
        </w:rPr>
        <w:t xml:space="preserve"> سنج ها</w:t>
      </w:r>
      <w:r>
        <w:rPr>
          <w:rtl/>
          <w:lang w:bidi="fa-IR"/>
        </w:rPr>
        <w:t>) هستند. آنها روش</w:t>
      </w:r>
      <w:r>
        <w:rPr>
          <w:rFonts w:hint="cs"/>
          <w:rtl/>
          <w:lang w:bidi="fa-IR"/>
        </w:rPr>
        <w:t>ی</w:t>
      </w:r>
      <w:r>
        <w:rPr>
          <w:rtl/>
          <w:lang w:bidi="fa-IR"/>
        </w:rPr>
        <w:t xml:space="preserve"> مناسب و غ</w:t>
      </w:r>
      <w:r>
        <w:rPr>
          <w:rFonts w:hint="cs"/>
          <w:rtl/>
          <w:lang w:bidi="fa-IR"/>
        </w:rPr>
        <w:t>ی</w:t>
      </w:r>
      <w:r>
        <w:rPr>
          <w:rFonts w:hint="eastAsia"/>
          <w:rtl/>
          <w:lang w:bidi="fa-IR"/>
        </w:rPr>
        <w:t>ر</w:t>
      </w:r>
      <w:r>
        <w:rPr>
          <w:rtl/>
          <w:lang w:bidi="fa-IR"/>
        </w:rPr>
        <w:t xml:space="preserve"> ت</w:t>
      </w:r>
      <w:r>
        <w:rPr>
          <w:rFonts w:hint="cs"/>
          <w:rtl/>
          <w:lang w:bidi="fa-IR"/>
        </w:rPr>
        <w:t>هاجمی</w:t>
      </w:r>
      <w:r>
        <w:rPr>
          <w:rtl/>
          <w:lang w:bidi="fa-IR"/>
        </w:rPr>
        <w:t xml:space="preserve"> برا</w:t>
      </w:r>
      <w:r>
        <w:rPr>
          <w:rFonts w:hint="cs"/>
          <w:rtl/>
          <w:lang w:bidi="fa-IR"/>
        </w:rPr>
        <w:t>ی</w:t>
      </w:r>
      <w:r>
        <w:rPr>
          <w:rtl/>
          <w:lang w:bidi="fa-IR"/>
        </w:rPr>
        <w:t xml:space="preserve"> ارز</w:t>
      </w:r>
      <w:r>
        <w:rPr>
          <w:rFonts w:hint="cs"/>
          <w:rtl/>
          <w:lang w:bidi="fa-IR"/>
        </w:rPr>
        <w:t>ی</w:t>
      </w:r>
      <w:r>
        <w:rPr>
          <w:rFonts w:hint="eastAsia"/>
          <w:rtl/>
          <w:lang w:bidi="fa-IR"/>
        </w:rPr>
        <w:t>اب</w:t>
      </w:r>
      <w:r>
        <w:rPr>
          <w:rFonts w:hint="cs"/>
          <w:rtl/>
          <w:lang w:bidi="fa-IR"/>
        </w:rPr>
        <w:t>ی</w:t>
      </w:r>
      <w:r>
        <w:rPr>
          <w:rtl/>
          <w:lang w:bidi="fa-IR"/>
        </w:rPr>
        <w:t xml:space="preserve"> وضع</w:t>
      </w:r>
      <w:r>
        <w:rPr>
          <w:rFonts w:hint="cs"/>
          <w:rtl/>
          <w:lang w:bidi="fa-IR"/>
        </w:rPr>
        <w:t>ی</w:t>
      </w:r>
      <w:r>
        <w:rPr>
          <w:rFonts w:hint="eastAsia"/>
          <w:rtl/>
          <w:lang w:bidi="fa-IR"/>
        </w:rPr>
        <w:t>ت</w:t>
      </w:r>
      <w:r>
        <w:rPr>
          <w:rtl/>
          <w:lang w:bidi="fa-IR"/>
        </w:rPr>
        <w:t xml:space="preserve"> دارا</w:t>
      </w:r>
      <w:r>
        <w:rPr>
          <w:rFonts w:hint="cs"/>
          <w:rtl/>
          <w:lang w:bidi="fa-IR"/>
        </w:rPr>
        <w:t>یی</w:t>
      </w:r>
      <w:r>
        <w:rPr>
          <w:rtl/>
          <w:lang w:bidi="fa-IR"/>
        </w:rPr>
        <w:t xml:space="preserve"> ها هستند. </w:t>
      </w:r>
      <w:r>
        <w:rPr>
          <w:rFonts w:hint="cs"/>
          <w:rtl/>
          <w:lang w:bidi="fa-IR"/>
        </w:rPr>
        <w:t>استفاده از پایش</w:t>
      </w:r>
      <w:r>
        <w:rPr>
          <w:rtl/>
          <w:lang w:bidi="fa-IR"/>
        </w:rPr>
        <w:t xml:space="preserve"> فراصوت هوا</w:t>
      </w:r>
      <w:r>
        <w:rPr>
          <w:rFonts w:hint="cs"/>
          <w:rtl/>
          <w:lang w:bidi="fa-IR"/>
        </w:rPr>
        <w:t>یی</w:t>
      </w:r>
      <w:r>
        <w:rPr>
          <w:rtl/>
          <w:lang w:bidi="fa-IR"/>
        </w:rPr>
        <w:t xml:space="preserve"> به</w:t>
      </w:r>
      <w:r>
        <w:rPr>
          <w:rFonts w:hint="cs"/>
          <w:rtl/>
          <w:lang w:bidi="fa-IR"/>
        </w:rPr>
        <w:t xml:space="preserve"> ویژه</w:t>
      </w:r>
      <w:r>
        <w:rPr>
          <w:rtl/>
          <w:lang w:bidi="fa-IR"/>
        </w:rPr>
        <w:t xml:space="preserve"> </w:t>
      </w:r>
      <w:r>
        <w:rPr>
          <w:rFonts w:hint="cs"/>
          <w:rtl/>
          <w:lang w:bidi="fa-IR"/>
        </w:rPr>
        <w:t>برای</w:t>
      </w:r>
      <w:r>
        <w:rPr>
          <w:rtl/>
          <w:lang w:bidi="fa-IR"/>
        </w:rPr>
        <w:t xml:space="preserve"> آزما</w:t>
      </w:r>
      <w:r>
        <w:rPr>
          <w:rFonts w:hint="cs"/>
          <w:rtl/>
          <w:lang w:bidi="fa-IR"/>
        </w:rPr>
        <w:t>ی</w:t>
      </w:r>
      <w:r>
        <w:rPr>
          <w:rFonts w:hint="eastAsia"/>
          <w:rtl/>
          <w:lang w:bidi="fa-IR"/>
        </w:rPr>
        <w:t>ش</w:t>
      </w:r>
      <w:r>
        <w:rPr>
          <w:rtl/>
          <w:lang w:bidi="fa-IR"/>
        </w:rPr>
        <w:t xml:space="preserve"> </w:t>
      </w:r>
      <w:r>
        <w:rPr>
          <w:rFonts w:hint="cs"/>
          <w:rtl/>
          <w:lang w:bidi="fa-IR"/>
        </w:rPr>
        <w:t xml:space="preserve">از راه دور </w:t>
      </w:r>
      <w:r>
        <w:rPr>
          <w:rtl/>
          <w:lang w:bidi="fa-IR"/>
        </w:rPr>
        <w:t>تجه</w:t>
      </w:r>
      <w:r>
        <w:rPr>
          <w:rFonts w:hint="cs"/>
          <w:rtl/>
          <w:lang w:bidi="fa-IR"/>
        </w:rPr>
        <w:t>ی</w:t>
      </w:r>
      <w:r>
        <w:rPr>
          <w:rFonts w:hint="eastAsia"/>
          <w:rtl/>
          <w:lang w:bidi="fa-IR"/>
        </w:rPr>
        <w:t>زات</w:t>
      </w:r>
      <w:r>
        <w:rPr>
          <w:rtl/>
          <w:lang w:bidi="fa-IR"/>
        </w:rPr>
        <w:t xml:space="preserve"> الکتر</w:t>
      </w:r>
      <w:r>
        <w:rPr>
          <w:rFonts w:hint="cs"/>
          <w:rtl/>
          <w:lang w:bidi="fa-IR"/>
        </w:rPr>
        <w:t>ی</w:t>
      </w:r>
      <w:r>
        <w:rPr>
          <w:rFonts w:hint="eastAsia"/>
          <w:rtl/>
          <w:lang w:bidi="fa-IR"/>
        </w:rPr>
        <w:t>ک</w:t>
      </w:r>
      <w:r>
        <w:rPr>
          <w:rFonts w:hint="cs"/>
          <w:rtl/>
          <w:lang w:bidi="fa-IR"/>
        </w:rPr>
        <w:t>ی، همچنین</w:t>
      </w:r>
      <w:r>
        <w:rPr>
          <w:rtl/>
          <w:lang w:bidi="fa-IR"/>
        </w:rPr>
        <w:t xml:space="preserve"> تجه</w:t>
      </w:r>
      <w:r>
        <w:rPr>
          <w:rFonts w:hint="cs"/>
          <w:rtl/>
          <w:lang w:bidi="fa-IR"/>
        </w:rPr>
        <w:t>ی</w:t>
      </w:r>
      <w:r>
        <w:rPr>
          <w:rFonts w:hint="eastAsia"/>
          <w:rtl/>
          <w:lang w:bidi="fa-IR"/>
        </w:rPr>
        <w:t>زات</w:t>
      </w:r>
      <w:r>
        <w:rPr>
          <w:rtl/>
          <w:lang w:bidi="fa-IR"/>
        </w:rPr>
        <w:t xml:space="preserve"> الکتر</w:t>
      </w:r>
      <w:r>
        <w:rPr>
          <w:rFonts w:hint="cs"/>
          <w:rtl/>
          <w:lang w:bidi="fa-IR"/>
        </w:rPr>
        <w:t>ی</w:t>
      </w:r>
      <w:r>
        <w:rPr>
          <w:rFonts w:hint="eastAsia"/>
          <w:rtl/>
          <w:lang w:bidi="fa-IR"/>
        </w:rPr>
        <w:t>ک</w:t>
      </w:r>
      <w:r>
        <w:rPr>
          <w:rFonts w:hint="cs"/>
          <w:rtl/>
          <w:lang w:bidi="fa-IR"/>
        </w:rPr>
        <w:t>ی</w:t>
      </w:r>
      <w:r>
        <w:rPr>
          <w:rtl/>
          <w:lang w:bidi="fa-IR"/>
        </w:rPr>
        <w:t xml:space="preserve"> </w:t>
      </w:r>
      <w:r>
        <w:rPr>
          <w:rFonts w:hint="cs"/>
          <w:rtl/>
          <w:lang w:bidi="fa-IR"/>
        </w:rPr>
        <w:t>حفاظ دار</w:t>
      </w:r>
      <w:r>
        <w:rPr>
          <w:rtl/>
          <w:lang w:bidi="fa-IR"/>
        </w:rPr>
        <w:t>، مانند اتصالات داخل سو</w:t>
      </w:r>
      <w:r>
        <w:rPr>
          <w:rFonts w:hint="cs"/>
          <w:rtl/>
          <w:lang w:bidi="fa-IR"/>
        </w:rPr>
        <w:t>یی</w:t>
      </w:r>
      <w:r>
        <w:rPr>
          <w:rFonts w:hint="eastAsia"/>
          <w:rtl/>
          <w:lang w:bidi="fa-IR"/>
        </w:rPr>
        <w:t>چ</w:t>
      </w:r>
      <w:r>
        <w:rPr>
          <w:rtl/>
          <w:lang w:bidi="fa-IR"/>
        </w:rPr>
        <w:t xml:space="preserve"> گ</w:t>
      </w:r>
      <w:r>
        <w:rPr>
          <w:rFonts w:hint="cs"/>
          <w:rtl/>
          <w:lang w:bidi="fa-IR"/>
        </w:rPr>
        <w:t>ی</w:t>
      </w:r>
      <w:r>
        <w:rPr>
          <w:rFonts w:hint="eastAsia"/>
          <w:rtl/>
          <w:lang w:bidi="fa-IR"/>
        </w:rPr>
        <w:t>ر</w:t>
      </w:r>
      <w:r>
        <w:rPr>
          <w:rtl/>
          <w:lang w:bidi="fa-IR"/>
        </w:rPr>
        <w:t xml:space="preserve"> و پنل ها، آسان و مف</w:t>
      </w:r>
      <w:r>
        <w:rPr>
          <w:rFonts w:hint="cs"/>
          <w:rtl/>
          <w:lang w:bidi="fa-IR"/>
        </w:rPr>
        <w:t>ی</w:t>
      </w:r>
      <w:r>
        <w:rPr>
          <w:rFonts w:hint="eastAsia"/>
          <w:rtl/>
          <w:lang w:bidi="fa-IR"/>
        </w:rPr>
        <w:t>د</w:t>
      </w:r>
      <w:r>
        <w:rPr>
          <w:rtl/>
          <w:lang w:bidi="fa-IR"/>
        </w:rPr>
        <w:t xml:space="preserve"> است. در مورد شکست عا</w:t>
      </w:r>
      <w:r>
        <w:rPr>
          <w:rFonts w:hint="cs"/>
          <w:rtl/>
          <w:lang w:bidi="fa-IR"/>
        </w:rPr>
        <w:t>ی</w:t>
      </w:r>
      <w:r>
        <w:rPr>
          <w:rFonts w:hint="eastAsia"/>
          <w:rtl/>
          <w:lang w:bidi="fa-IR"/>
        </w:rPr>
        <w:t>ق</w:t>
      </w:r>
      <w:r>
        <w:rPr>
          <w:rtl/>
          <w:lang w:bidi="fa-IR"/>
        </w:rPr>
        <w:t xml:space="preserve"> </w:t>
      </w:r>
      <w:r>
        <w:rPr>
          <w:rFonts w:hint="cs"/>
          <w:rtl/>
          <w:lang w:bidi="fa-IR"/>
        </w:rPr>
        <w:t xml:space="preserve">های </w:t>
      </w:r>
      <w:r>
        <w:rPr>
          <w:rtl/>
          <w:lang w:bidi="fa-IR"/>
        </w:rPr>
        <w:t>برق با ولتاژ بالا، دستگاه ها</w:t>
      </w:r>
      <w:r>
        <w:rPr>
          <w:rFonts w:hint="cs"/>
          <w:rtl/>
          <w:lang w:bidi="fa-IR"/>
        </w:rPr>
        <w:t>ی</w:t>
      </w:r>
      <w:r>
        <w:rPr>
          <w:rtl/>
          <w:lang w:bidi="fa-IR"/>
        </w:rPr>
        <w:t xml:space="preserve"> فراصوت</w:t>
      </w:r>
      <w:r>
        <w:rPr>
          <w:rFonts w:hint="cs"/>
          <w:rtl/>
          <w:lang w:bidi="fa-IR"/>
        </w:rPr>
        <w:t>ی</w:t>
      </w:r>
      <w:r>
        <w:rPr>
          <w:rtl/>
          <w:lang w:bidi="fa-IR"/>
        </w:rPr>
        <w:t xml:space="preserve"> هو</w:t>
      </w:r>
      <w:r>
        <w:rPr>
          <w:rFonts w:hint="eastAsia"/>
          <w:rtl/>
          <w:lang w:bidi="fa-IR"/>
        </w:rPr>
        <w:t>ا</w:t>
      </w:r>
      <w:r>
        <w:rPr>
          <w:rFonts w:hint="cs"/>
          <w:rtl/>
          <w:lang w:bidi="fa-IR"/>
        </w:rPr>
        <w:t>یی</w:t>
      </w:r>
      <w:r>
        <w:rPr>
          <w:rtl/>
          <w:lang w:bidi="fa-IR"/>
        </w:rPr>
        <w:t xml:space="preserve"> معمولاً </w:t>
      </w:r>
      <w:r>
        <w:rPr>
          <w:rFonts w:hint="cs"/>
          <w:rtl/>
          <w:lang w:bidi="fa-IR"/>
        </w:rPr>
        <w:t xml:space="preserve">می توانند </w:t>
      </w:r>
      <w:r>
        <w:rPr>
          <w:rtl/>
          <w:lang w:bidi="fa-IR"/>
        </w:rPr>
        <w:t>خراب</w:t>
      </w:r>
      <w:r>
        <w:rPr>
          <w:rFonts w:hint="cs"/>
          <w:rtl/>
          <w:lang w:bidi="fa-IR"/>
        </w:rPr>
        <w:t>ی</w:t>
      </w:r>
      <w:r>
        <w:rPr>
          <w:rtl/>
          <w:lang w:bidi="fa-IR"/>
        </w:rPr>
        <w:t xml:space="preserve"> ها</w:t>
      </w:r>
      <w:r>
        <w:rPr>
          <w:rFonts w:hint="cs"/>
          <w:rtl/>
          <w:lang w:bidi="fa-IR"/>
        </w:rPr>
        <w:t xml:space="preserve"> را زودتر از</w:t>
      </w:r>
      <w:r>
        <w:rPr>
          <w:rtl/>
          <w:lang w:bidi="fa-IR"/>
        </w:rPr>
        <w:t xml:space="preserve"> دورب</w:t>
      </w:r>
      <w:r>
        <w:rPr>
          <w:rFonts w:hint="cs"/>
          <w:rtl/>
          <w:lang w:bidi="fa-IR"/>
        </w:rPr>
        <w:t>ی</w:t>
      </w:r>
      <w:r>
        <w:rPr>
          <w:rFonts w:hint="eastAsia"/>
          <w:rtl/>
          <w:lang w:bidi="fa-IR"/>
        </w:rPr>
        <w:t>ن</w:t>
      </w:r>
      <w:r>
        <w:rPr>
          <w:rtl/>
          <w:lang w:bidi="fa-IR"/>
        </w:rPr>
        <w:t xml:space="preserve"> ها</w:t>
      </w:r>
      <w:r>
        <w:rPr>
          <w:rFonts w:hint="cs"/>
          <w:rtl/>
          <w:lang w:bidi="fa-IR"/>
        </w:rPr>
        <w:t>ی</w:t>
      </w:r>
      <w:r>
        <w:rPr>
          <w:rtl/>
          <w:lang w:bidi="fa-IR"/>
        </w:rPr>
        <w:t xml:space="preserve"> حرارت</w:t>
      </w:r>
      <w:r>
        <w:rPr>
          <w:rFonts w:hint="cs"/>
          <w:rtl/>
          <w:lang w:bidi="fa-IR"/>
        </w:rPr>
        <w:t>ی</w:t>
      </w:r>
      <w:r>
        <w:rPr>
          <w:rtl/>
          <w:lang w:bidi="fa-IR"/>
        </w:rPr>
        <w:t xml:space="preserve"> مادون قرمز </w:t>
      </w:r>
      <w:r>
        <w:rPr>
          <w:rFonts w:hint="cs"/>
          <w:rtl/>
          <w:lang w:bidi="fa-IR"/>
        </w:rPr>
        <w:t>آشکارکنند</w:t>
      </w:r>
      <w:r>
        <w:rPr>
          <w:rtl/>
          <w:lang w:bidi="fa-IR"/>
        </w:rPr>
        <w:t>. به جز موارد شد</w:t>
      </w:r>
      <w:r>
        <w:rPr>
          <w:rFonts w:hint="cs"/>
          <w:rtl/>
          <w:lang w:bidi="fa-IR"/>
        </w:rPr>
        <w:t>ی</w:t>
      </w:r>
      <w:r>
        <w:rPr>
          <w:rFonts w:hint="eastAsia"/>
          <w:rtl/>
          <w:lang w:bidi="fa-IR"/>
        </w:rPr>
        <w:t>د</w:t>
      </w:r>
      <w:r>
        <w:rPr>
          <w:rFonts w:hint="cs"/>
          <w:rtl/>
          <w:lang w:bidi="fa-IR"/>
        </w:rPr>
        <w:t>ی</w:t>
      </w:r>
      <w:r>
        <w:rPr>
          <w:rtl/>
          <w:lang w:bidi="fa-IR"/>
        </w:rPr>
        <w:t xml:space="preserve"> که مس</w:t>
      </w:r>
      <w:r>
        <w:rPr>
          <w:rFonts w:hint="cs"/>
          <w:rtl/>
          <w:lang w:bidi="fa-IR"/>
        </w:rPr>
        <w:t>ی</w:t>
      </w:r>
      <w:r>
        <w:rPr>
          <w:rFonts w:hint="eastAsia"/>
          <w:rtl/>
          <w:lang w:bidi="fa-IR"/>
        </w:rPr>
        <w:t>ر</w:t>
      </w:r>
      <w:r>
        <w:rPr>
          <w:rtl/>
          <w:lang w:bidi="fa-IR"/>
        </w:rPr>
        <w:t xml:space="preserve"> جر</w:t>
      </w:r>
      <w:r>
        <w:rPr>
          <w:rFonts w:hint="cs"/>
          <w:rtl/>
          <w:lang w:bidi="fa-IR"/>
        </w:rPr>
        <w:t>ی</w:t>
      </w:r>
      <w:r>
        <w:rPr>
          <w:rFonts w:hint="eastAsia"/>
          <w:rtl/>
          <w:lang w:bidi="fa-IR"/>
        </w:rPr>
        <w:t>ان</w:t>
      </w:r>
      <w:r>
        <w:rPr>
          <w:rtl/>
          <w:lang w:bidi="fa-IR"/>
        </w:rPr>
        <w:t xml:space="preserve"> به زم</w:t>
      </w:r>
      <w:r>
        <w:rPr>
          <w:rFonts w:hint="cs"/>
          <w:rtl/>
          <w:lang w:bidi="fa-IR"/>
        </w:rPr>
        <w:t>ی</w:t>
      </w:r>
      <w:r>
        <w:rPr>
          <w:rFonts w:hint="eastAsia"/>
          <w:rtl/>
          <w:lang w:bidi="fa-IR"/>
        </w:rPr>
        <w:t>ن</w:t>
      </w:r>
      <w:r>
        <w:rPr>
          <w:rtl/>
          <w:lang w:bidi="fa-IR"/>
        </w:rPr>
        <w:t xml:space="preserve"> </w:t>
      </w:r>
      <w:r>
        <w:rPr>
          <w:rFonts w:hint="cs"/>
          <w:rtl/>
          <w:lang w:bidi="fa-IR"/>
        </w:rPr>
        <w:t>ایجاد</w:t>
      </w:r>
      <w:r>
        <w:rPr>
          <w:rtl/>
          <w:lang w:bidi="fa-IR"/>
        </w:rPr>
        <w:t xml:space="preserve"> شده </w:t>
      </w:r>
      <w:r>
        <w:rPr>
          <w:rFonts w:hint="cs"/>
          <w:rtl/>
          <w:lang w:bidi="fa-IR"/>
        </w:rPr>
        <w:t>باشد</w:t>
      </w:r>
      <w:r>
        <w:rPr>
          <w:rtl/>
          <w:lang w:bidi="fa-IR"/>
        </w:rPr>
        <w:t>، دورب</w:t>
      </w:r>
      <w:r>
        <w:rPr>
          <w:rFonts w:hint="cs"/>
          <w:rtl/>
          <w:lang w:bidi="fa-IR"/>
        </w:rPr>
        <w:t>ی</w:t>
      </w:r>
      <w:r>
        <w:rPr>
          <w:rFonts w:hint="eastAsia"/>
          <w:rtl/>
          <w:lang w:bidi="fa-IR"/>
        </w:rPr>
        <w:t>ن</w:t>
      </w:r>
      <w:r>
        <w:rPr>
          <w:rtl/>
          <w:lang w:bidi="fa-IR"/>
        </w:rPr>
        <w:t xml:space="preserve"> ها</w:t>
      </w:r>
      <w:r>
        <w:rPr>
          <w:rFonts w:hint="cs"/>
          <w:rtl/>
          <w:lang w:bidi="fa-IR"/>
        </w:rPr>
        <w:t>ی</w:t>
      </w:r>
      <w:r>
        <w:rPr>
          <w:rtl/>
          <w:lang w:bidi="fa-IR"/>
        </w:rPr>
        <w:t xml:space="preserve"> حرارت</w:t>
      </w:r>
      <w:r>
        <w:rPr>
          <w:rFonts w:hint="cs"/>
          <w:rtl/>
          <w:lang w:bidi="fa-IR"/>
        </w:rPr>
        <w:t>ی</w:t>
      </w:r>
      <w:r>
        <w:rPr>
          <w:rtl/>
          <w:lang w:bidi="fa-IR"/>
        </w:rPr>
        <w:t xml:space="preserve"> مادون قرمز</w:t>
      </w:r>
      <w:r>
        <w:rPr>
          <w:rFonts w:hint="cs"/>
          <w:rtl/>
          <w:lang w:bidi="fa-IR"/>
        </w:rPr>
        <w:t>،</w:t>
      </w:r>
      <w:r>
        <w:rPr>
          <w:rtl/>
          <w:lang w:bidi="fa-IR"/>
        </w:rPr>
        <w:t xml:space="preserve"> به دل</w:t>
      </w:r>
      <w:r>
        <w:rPr>
          <w:rFonts w:hint="cs"/>
          <w:rtl/>
          <w:lang w:bidi="fa-IR"/>
        </w:rPr>
        <w:t>ی</w:t>
      </w:r>
      <w:r>
        <w:rPr>
          <w:rFonts w:hint="eastAsia"/>
          <w:rtl/>
          <w:lang w:bidi="fa-IR"/>
        </w:rPr>
        <w:t>ل</w:t>
      </w:r>
      <w:r>
        <w:rPr>
          <w:rtl/>
          <w:lang w:bidi="fa-IR"/>
        </w:rPr>
        <w:t xml:space="preserve"> ا</w:t>
      </w:r>
      <w:r>
        <w:rPr>
          <w:rFonts w:hint="cs"/>
          <w:rtl/>
          <w:lang w:bidi="fa-IR"/>
        </w:rPr>
        <w:t>ی</w:t>
      </w:r>
      <w:r>
        <w:rPr>
          <w:rFonts w:hint="eastAsia"/>
          <w:rtl/>
          <w:lang w:bidi="fa-IR"/>
        </w:rPr>
        <w:t>نکه</w:t>
      </w:r>
      <w:r>
        <w:rPr>
          <w:rtl/>
          <w:lang w:bidi="fa-IR"/>
        </w:rPr>
        <w:t xml:space="preserve"> کرونا به طور معمول </w:t>
      </w:r>
      <w:r>
        <w:rPr>
          <w:rFonts w:hint="cs"/>
          <w:rtl/>
          <w:lang w:bidi="fa-IR"/>
        </w:rPr>
        <w:t>هی</w:t>
      </w:r>
      <w:r>
        <w:rPr>
          <w:rFonts w:hint="eastAsia"/>
          <w:rtl/>
          <w:lang w:bidi="fa-IR"/>
        </w:rPr>
        <w:t>چ</w:t>
      </w:r>
      <w:r>
        <w:rPr>
          <w:rtl/>
          <w:lang w:bidi="fa-IR"/>
        </w:rPr>
        <w:t xml:space="preserve"> گرما</w:t>
      </w:r>
      <w:r>
        <w:rPr>
          <w:rFonts w:hint="cs"/>
          <w:rtl/>
          <w:lang w:bidi="fa-IR"/>
        </w:rPr>
        <w:t>یی تولید نکرده یا گرمای کمی ایجاد می کند</w:t>
      </w:r>
      <w:r>
        <w:rPr>
          <w:rtl/>
          <w:lang w:bidi="fa-IR"/>
        </w:rPr>
        <w:t xml:space="preserve">، </w:t>
      </w:r>
      <w:r>
        <w:rPr>
          <w:rFonts w:hint="cs"/>
          <w:rtl/>
          <w:lang w:bidi="fa-IR"/>
        </w:rPr>
        <w:t xml:space="preserve">نمی توانند </w:t>
      </w:r>
      <w:r>
        <w:rPr>
          <w:rtl/>
          <w:lang w:bidi="fa-IR"/>
        </w:rPr>
        <w:t>شکست عا</w:t>
      </w:r>
      <w:r>
        <w:rPr>
          <w:rFonts w:hint="cs"/>
          <w:rtl/>
          <w:lang w:bidi="fa-IR"/>
        </w:rPr>
        <w:t>ی</w:t>
      </w:r>
      <w:r>
        <w:rPr>
          <w:rFonts w:hint="eastAsia"/>
          <w:rtl/>
          <w:lang w:bidi="fa-IR"/>
        </w:rPr>
        <w:t>ق</w:t>
      </w:r>
      <w:r>
        <w:rPr>
          <w:rtl/>
          <w:lang w:bidi="fa-IR"/>
        </w:rPr>
        <w:t xml:space="preserve"> بر</w:t>
      </w:r>
      <w:r>
        <w:rPr>
          <w:rFonts w:hint="eastAsia"/>
          <w:rtl/>
          <w:lang w:bidi="fa-IR"/>
        </w:rPr>
        <w:t>ق</w:t>
      </w:r>
      <w:r>
        <w:rPr>
          <w:rtl/>
          <w:lang w:bidi="fa-IR"/>
        </w:rPr>
        <w:t xml:space="preserve"> با ولتاژ بالا را تشخ</w:t>
      </w:r>
      <w:r>
        <w:rPr>
          <w:rFonts w:hint="cs"/>
          <w:rtl/>
          <w:lang w:bidi="fa-IR"/>
        </w:rPr>
        <w:t>ی</w:t>
      </w:r>
      <w:r>
        <w:rPr>
          <w:rFonts w:hint="eastAsia"/>
          <w:rtl/>
          <w:lang w:bidi="fa-IR"/>
        </w:rPr>
        <w:t>ص</w:t>
      </w:r>
      <w:r>
        <w:rPr>
          <w:rtl/>
          <w:lang w:bidi="fa-IR"/>
        </w:rPr>
        <w:t xml:space="preserve"> دهند. دستگاه ها</w:t>
      </w:r>
      <w:r>
        <w:rPr>
          <w:rFonts w:hint="cs"/>
          <w:rtl/>
          <w:lang w:bidi="fa-IR"/>
        </w:rPr>
        <w:t>ی</w:t>
      </w:r>
      <w:r>
        <w:rPr>
          <w:rtl/>
          <w:lang w:bidi="fa-IR"/>
        </w:rPr>
        <w:t xml:space="preserve"> فراصوت</w:t>
      </w:r>
      <w:r>
        <w:rPr>
          <w:rFonts w:hint="cs"/>
          <w:rtl/>
          <w:lang w:bidi="fa-IR"/>
        </w:rPr>
        <w:t>ی</w:t>
      </w:r>
      <w:r>
        <w:rPr>
          <w:rtl/>
          <w:lang w:bidi="fa-IR"/>
        </w:rPr>
        <w:t xml:space="preserve"> هوا</w:t>
      </w:r>
      <w:r>
        <w:rPr>
          <w:rFonts w:hint="cs"/>
          <w:rtl/>
          <w:lang w:bidi="fa-IR"/>
        </w:rPr>
        <w:t>یی</w:t>
      </w:r>
      <w:r>
        <w:rPr>
          <w:rtl/>
          <w:lang w:bidi="fa-IR"/>
        </w:rPr>
        <w:t xml:space="preserve"> م</w:t>
      </w:r>
      <w:r>
        <w:rPr>
          <w:rFonts w:hint="cs"/>
          <w:rtl/>
          <w:lang w:bidi="fa-IR"/>
        </w:rPr>
        <w:t>ی</w:t>
      </w:r>
      <w:r>
        <w:rPr>
          <w:rtl/>
          <w:lang w:bidi="fa-IR"/>
        </w:rPr>
        <w:t xml:space="preserve"> توانند </w:t>
      </w:r>
      <w:r>
        <w:rPr>
          <w:rFonts w:hint="cs"/>
          <w:rtl/>
          <w:lang w:bidi="fa-IR"/>
        </w:rPr>
        <w:t>صدای</w:t>
      </w:r>
      <w:r>
        <w:rPr>
          <w:rtl/>
          <w:lang w:bidi="fa-IR"/>
        </w:rPr>
        <w:t xml:space="preserve"> </w:t>
      </w:r>
      <w:r>
        <w:rPr>
          <w:rFonts w:hint="cs"/>
          <w:rtl/>
          <w:lang w:bidi="fa-IR"/>
        </w:rPr>
        <w:t>حاصل</w:t>
      </w:r>
      <w:r>
        <w:rPr>
          <w:rtl/>
          <w:lang w:bidi="fa-IR"/>
        </w:rPr>
        <w:t xml:space="preserve"> </w:t>
      </w:r>
      <w:r>
        <w:rPr>
          <w:rFonts w:hint="cs"/>
          <w:rtl/>
          <w:lang w:bidi="fa-IR"/>
        </w:rPr>
        <w:t xml:space="preserve">از ارتعاش </w:t>
      </w:r>
      <w:r>
        <w:rPr>
          <w:rtl/>
          <w:lang w:bidi="fa-IR"/>
        </w:rPr>
        <w:t xml:space="preserve">اتصالات </w:t>
      </w:r>
      <w:r>
        <w:rPr>
          <w:rFonts w:hint="cs"/>
          <w:rtl/>
          <w:lang w:bidi="fa-IR"/>
        </w:rPr>
        <w:t>لق</w:t>
      </w:r>
      <w:r>
        <w:rPr>
          <w:rtl/>
          <w:lang w:bidi="fa-IR"/>
        </w:rPr>
        <w:t xml:space="preserve"> در داخل پنل ها </w:t>
      </w:r>
      <w:r>
        <w:rPr>
          <w:rFonts w:hint="cs"/>
          <w:rtl/>
          <w:lang w:bidi="fa-IR"/>
        </w:rPr>
        <w:t>را</w:t>
      </w:r>
      <w:r>
        <w:rPr>
          <w:rtl/>
          <w:lang w:bidi="fa-IR"/>
        </w:rPr>
        <w:t xml:space="preserve"> </w:t>
      </w:r>
      <w:r>
        <w:rPr>
          <w:rFonts w:hint="cs"/>
          <w:rtl/>
          <w:lang w:bidi="fa-IR"/>
        </w:rPr>
        <w:t xml:space="preserve">هم </w:t>
      </w:r>
      <w:r>
        <w:rPr>
          <w:rtl/>
          <w:lang w:bidi="fa-IR"/>
        </w:rPr>
        <w:t>تشخ</w:t>
      </w:r>
      <w:r>
        <w:rPr>
          <w:rFonts w:hint="cs"/>
          <w:rtl/>
          <w:lang w:bidi="fa-IR"/>
        </w:rPr>
        <w:t>ی</w:t>
      </w:r>
      <w:r>
        <w:rPr>
          <w:rFonts w:hint="eastAsia"/>
          <w:rtl/>
          <w:lang w:bidi="fa-IR"/>
        </w:rPr>
        <w:t>ص</w:t>
      </w:r>
      <w:r>
        <w:rPr>
          <w:rtl/>
          <w:lang w:bidi="fa-IR"/>
        </w:rPr>
        <w:t xml:space="preserve"> دهند.</w:t>
      </w:r>
    </w:p>
    <w:p w14:paraId="4A748770" w14:textId="77777777" w:rsidR="00E34EF2" w:rsidRDefault="00E34EF2" w:rsidP="00322D7F">
      <w:pPr>
        <w:rPr>
          <w:lang w:bidi="fa-IR"/>
        </w:rPr>
      </w:pPr>
      <w:r>
        <w:rPr>
          <w:rFonts w:hint="eastAsia"/>
          <w:rtl/>
          <w:lang w:bidi="fa-IR"/>
        </w:rPr>
        <w:t>دستگاه</w:t>
      </w:r>
      <w:r>
        <w:rPr>
          <w:rtl/>
          <w:lang w:bidi="fa-IR"/>
        </w:rPr>
        <w:t xml:space="preserve"> ها</w:t>
      </w:r>
      <w:r>
        <w:rPr>
          <w:rFonts w:hint="cs"/>
          <w:rtl/>
          <w:lang w:bidi="fa-IR"/>
        </w:rPr>
        <w:t>ی</w:t>
      </w:r>
      <w:r>
        <w:rPr>
          <w:rtl/>
          <w:lang w:bidi="fa-IR"/>
        </w:rPr>
        <w:t xml:space="preserve"> فراصوت</w:t>
      </w:r>
      <w:r>
        <w:rPr>
          <w:rFonts w:hint="cs"/>
          <w:rtl/>
          <w:lang w:bidi="fa-IR"/>
        </w:rPr>
        <w:t>ی</w:t>
      </w:r>
      <w:r>
        <w:rPr>
          <w:rtl/>
          <w:lang w:bidi="fa-IR"/>
        </w:rPr>
        <w:t xml:space="preserve"> هوا</w:t>
      </w:r>
      <w:r>
        <w:rPr>
          <w:rFonts w:hint="cs"/>
          <w:rtl/>
          <w:lang w:bidi="fa-IR"/>
        </w:rPr>
        <w:t>یی</w:t>
      </w:r>
      <w:r>
        <w:rPr>
          <w:rtl/>
          <w:lang w:bidi="fa-IR"/>
        </w:rPr>
        <w:t xml:space="preserve"> در محدوده فرکانس</w:t>
      </w:r>
      <w:r>
        <w:rPr>
          <w:rFonts w:hint="cs"/>
          <w:rtl/>
          <w:lang w:bidi="fa-IR"/>
        </w:rPr>
        <w:t>ی</w:t>
      </w:r>
      <w:r>
        <w:rPr>
          <w:rtl/>
          <w:lang w:bidi="fa-IR"/>
        </w:rPr>
        <w:t xml:space="preserve"> 20 تا 100 ک</w:t>
      </w:r>
      <w:r>
        <w:rPr>
          <w:rFonts w:hint="cs"/>
          <w:rtl/>
          <w:lang w:bidi="fa-IR"/>
        </w:rPr>
        <w:t>ی</w:t>
      </w:r>
      <w:r>
        <w:rPr>
          <w:rFonts w:hint="eastAsia"/>
          <w:rtl/>
          <w:lang w:bidi="fa-IR"/>
        </w:rPr>
        <w:t>لوهرتز</w:t>
      </w:r>
      <w:r>
        <w:rPr>
          <w:rtl/>
          <w:lang w:bidi="fa-IR"/>
        </w:rPr>
        <w:t xml:space="preserve"> فعال</w:t>
      </w:r>
      <w:r>
        <w:rPr>
          <w:rFonts w:hint="cs"/>
          <w:rtl/>
          <w:lang w:bidi="fa-IR"/>
        </w:rPr>
        <w:t>ی</w:t>
      </w:r>
      <w:r>
        <w:rPr>
          <w:rFonts w:hint="eastAsia"/>
          <w:rtl/>
          <w:lang w:bidi="fa-IR"/>
        </w:rPr>
        <w:t>ت</w:t>
      </w:r>
      <w:r>
        <w:rPr>
          <w:rtl/>
          <w:lang w:bidi="fa-IR"/>
        </w:rPr>
        <w:t xml:space="preserve"> </w:t>
      </w:r>
      <w:r>
        <w:rPr>
          <w:rFonts w:hint="cs"/>
          <w:rtl/>
          <w:lang w:bidi="fa-IR"/>
        </w:rPr>
        <w:t>کرده،</w:t>
      </w:r>
      <w:r>
        <w:rPr>
          <w:rtl/>
          <w:lang w:bidi="fa-IR"/>
        </w:rPr>
        <w:t xml:space="preserve"> س</w:t>
      </w:r>
      <w:r>
        <w:rPr>
          <w:rFonts w:hint="cs"/>
          <w:rtl/>
          <w:lang w:bidi="fa-IR"/>
        </w:rPr>
        <w:t>ی</w:t>
      </w:r>
      <w:r>
        <w:rPr>
          <w:rFonts w:hint="eastAsia"/>
          <w:rtl/>
          <w:lang w:bidi="fa-IR"/>
        </w:rPr>
        <w:t>گنال</w:t>
      </w:r>
      <w:r>
        <w:rPr>
          <w:rtl/>
          <w:lang w:bidi="fa-IR"/>
        </w:rPr>
        <w:t xml:space="preserve"> فرکانس بالا را به س</w:t>
      </w:r>
      <w:r>
        <w:rPr>
          <w:rFonts w:hint="cs"/>
          <w:rtl/>
          <w:lang w:bidi="fa-IR"/>
        </w:rPr>
        <w:t>ی</w:t>
      </w:r>
      <w:r>
        <w:rPr>
          <w:rFonts w:hint="eastAsia"/>
          <w:rtl/>
          <w:lang w:bidi="fa-IR"/>
        </w:rPr>
        <w:t>گنال</w:t>
      </w:r>
      <w:r>
        <w:rPr>
          <w:rFonts w:hint="cs"/>
          <w:rtl/>
          <w:lang w:bidi="fa-IR"/>
        </w:rPr>
        <w:t>ی</w:t>
      </w:r>
      <w:r>
        <w:rPr>
          <w:rtl/>
          <w:lang w:bidi="fa-IR"/>
        </w:rPr>
        <w:t xml:space="preserve"> در محدوده شن</w:t>
      </w:r>
      <w:r>
        <w:rPr>
          <w:rFonts w:hint="cs"/>
          <w:rtl/>
          <w:lang w:bidi="fa-IR"/>
        </w:rPr>
        <w:t>ی</w:t>
      </w:r>
      <w:r>
        <w:rPr>
          <w:rFonts w:hint="eastAsia"/>
          <w:rtl/>
          <w:lang w:bidi="fa-IR"/>
        </w:rPr>
        <w:t>دار</w:t>
      </w:r>
      <w:r>
        <w:rPr>
          <w:rFonts w:hint="cs"/>
          <w:rtl/>
          <w:lang w:bidi="fa-IR"/>
        </w:rPr>
        <w:t>ی</w:t>
      </w:r>
      <w:r>
        <w:rPr>
          <w:rtl/>
          <w:lang w:bidi="fa-IR"/>
        </w:rPr>
        <w:t xml:space="preserve"> انسان ت</w:t>
      </w:r>
      <w:r>
        <w:rPr>
          <w:rFonts w:hint="cs"/>
          <w:rtl/>
          <w:lang w:bidi="fa-IR"/>
        </w:rPr>
        <w:t>بدیل</w:t>
      </w:r>
      <w:r>
        <w:rPr>
          <w:rtl/>
          <w:lang w:bidi="fa-IR"/>
        </w:rPr>
        <w:t xml:space="preserve"> م</w:t>
      </w:r>
      <w:r>
        <w:rPr>
          <w:rFonts w:hint="cs"/>
          <w:rtl/>
          <w:lang w:bidi="fa-IR"/>
        </w:rPr>
        <w:t>ی</w:t>
      </w:r>
      <w:r>
        <w:rPr>
          <w:rtl/>
          <w:lang w:bidi="fa-IR"/>
        </w:rPr>
        <w:t xml:space="preserve"> کنند. </w:t>
      </w:r>
      <w:r>
        <w:rPr>
          <w:rFonts w:hint="cs"/>
          <w:rtl/>
          <w:lang w:bidi="fa-IR"/>
        </w:rPr>
        <w:t>تبدیل سیگنال</w:t>
      </w:r>
      <w:r>
        <w:rPr>
          <w:rtl/>
          <w:lang w:bidi="fa-IR"/>
        </w:rPr>
        <w:t xml:space="preserve"> به اپراتور اجازه م</w:t>
      </w:r>
      <w:r>
        <w:rPr>
          <w:rFonts w:hint="cs"/>
          <w:rtl/>
          <w:lang w:bidi="fa-IR"/>
        </w:rPr>
        <w:t>ی</w:t>
      </w:r>
      <w:r>
        <w:rPr>
          <w:rtl/>
          <w:lang w:bidi="fa-IR"/>
        </w:rPr>
        <w:t xml:space="preserve"> دهد تا تغ</w:t>
      </w:r>
      <w:r>
        <w:rPr>
          <w:rFonts w:hint="cs"/>
          <w:rtl/>
          <w:lang w:bidi="fa-IR"/>
        </w:rPr>
        <w:t>یی</w:t>
      </w:r>
      <w:r>
        <w:rPr>
          <w:rFonts w:hint="eastAsia"/>
          <w:rtl/>
          <w:lang w:bidi="fa-IR"/>
        </w:rPr>
        <w:t>رات</w:t>
      </w:r>
      <w:r>
        <w:rPr>
          <w:rtl/>
          <w:lang w:bidi="fa-IR"/>
        </w:rPr>
        <w:t xml:space="preserve"> در سطوح صداها</w:t>
      </w:r>
      <w:r>
        <w:rPr>
          <w:rFonts w:hint="cs"/>
          <w:rtl/>
          <w:lang w:bidi="fa-IR"/>
        </w:rPr>
        <w:t>ی</w:t>
      </w:r>
      <w:r>
        <w:rPr>
          <w:rtl/>
          <w:lang w:bidi="fa-IR"/>
        </w:rPr>
        <w:t xml:space="preserve"> مرتبط با نشت</w:t>
      </w:r>
      <w:r>
        <w:rPr>
          <w:rFonts w:hint="cs"/>
          <w:rtl/>
          <w:lang w:bidi="fa-IR"/>
        </w:rPr>
        <w:t>ی های</w:t>
      </w:r>
      <w:r>
        <w:rPr>
          <w:rtl/>
          <w:lang w:bidi="fa-IR"/>
        </w:rPr>
        <w:t xml:space="preserve"> هوا، تخل</w:t>
      </w:r>
      <w:r>
        <w:rPr>
          <w:rFonts w:hint="cs"/>
          <w:rtl/>
          <w:lang w:bidi="fa-IR"/>
        </w:rPr>
        <w:t>ی</w:t>
      </w:r>
      <w:r>
        <w:rPr>
          <w:rFonts w:hint="eastAsia"/>
          <w:rtl/>
          <w:lang w:bidi="fa-IR"/>
        </w:rPr>
        <w:t>ه</w:t>
      </w:r>
      <w:r>
        <w:rPr>
          <w:rtl/>
          <w:lang w:bidi="fa-IR"/>
        </w:rPr>
        <w:t xml:space="preserve"> </w:t>
      </w:r>
      <w:r>
        <w:rPr>
          <w:rFonts w:hint="cs"/>
          <w:rtl/>
          <w:lang w:bidi="fa-IR"/>
        </w:rPr>
        <w:t xml:space="preserve">های </w:t>
      </w:r>
      <w:r>
        <w:rPr>
          <w:rtl/>
          <w:lang w:bidi="fa-IR"/>
        </w:rPr>
        <w:t>کرونا و د</w:t>
      </w:r>
      <w:r>
        <w:rPr>
          <w:rFonts w:hint="cs"/>
          <w:rtl/>
          <w:lang w:bidi="fa-IR"/>
        </w:rPr>
        <w:t>ی</w:t>
      </w:r>
      <w:r>
        <w:rPr>
          <w:rFonts w:hint="eastAsia"/>
          <w:rtl/>
          <w:lang w:bidi="fa-IR"/>
        </w:rPr>
        <w:t>گر</w:t>
      </w:r>
      <w:r>
        <w:rPr>
          <w:rtl/>
          <w:lang w:bidi="fa-IR"/>
        </w:rPr>
        <w:t xml:space="preserve"> رو</w:t>
      </w:r>
      <w:r>
        <w:rPr>
          <w:rFonts w:hint="cs"/>
          <w:rtl/>
          <w:lang w:bidi="fa-IR"/>
        </w:rPr>
        <w:t>ی</w:t>
      </w:r>
      <w:r>
        <w:rPr>
          <w:rFonts w:hint="eastAsia"/>
          <w:rtl/>
          <w:lang w:bidi="fa-IR"/>
        </w:rPr>
        <w:t>دادها</w:t>
      </w:r>
      <w:r>
        <w:rPr>
          <w:rFonts w:hint="cs"/>
          <w:rtl/>
          <w:lang w:bidi="fa-IR"/>
        </w:rPr>
        <w:t>ی</w:t>
      </w:r>
      <w:r>
        <w:rPr>
          <w:rtl/>
          <w:lang w:bidi="fa-IR"/>
        </w:rPr>
        <w:t xml:space="preserve"> فرک</w:t>
      </w:r>
      <w:r>
        <w:rPr>
          <w:rFonts w:hint="eastAsia"/>
          <w:rtl/>
          <w:lang w:bidi="fa-IR"/>
        </w:rPr>
        <w:t>انس</w:t>
      </w:r>
      <w:r>
        <w:rPr>
          <w:rtl/>
          <w:lang w:bidi="fa-IR"/>
        </w:rPr>
        <w:t xml:space="preserve"> بالا را </w:t>
      </w:r>
      <w:r>
        <w:rPr>
          <w:rFonts w:hint="cs"/>
          <w:rtl/>
          <w:lang w:bidi="fa-IR"/>
        </w:rPr>
        <w:t>ب</w:t>
      </w:r>
      <w:r>
        <w:rPr>
          <w:rtl/>
          <w:lang w:bidi="fa-IR"/>
        </w:rPr>
        <w:t xml:space="preserve">شنود. به عنوان مثال، </w:t>
      </w:r>
      <w:r>
        <w:rPr>
          <w:rFonts w:hint="cs"/>
          <w:rtl/>
          <w:lang w:bidi="fa-IR"/>
        </w:rPr>
        <w:t>ی</w:t>
      </w:r>
      <w:r>
        <w:rPr>
          <w:rFonts w:hint="eastAsia"/>
          <w:rtl/>
          <w:lang w:bidi="fa-IR"/>
        </w:rPr>
        <w:t>ک</w:t>
      </w:r>
      <w:r>
        <w:rPr>
          <w:rtl/>
          <w:lang w:bidi="fa-IR"/>
        </w:rPr>
        <w:t xml:space="preserve"> تکن</w:t>
      </w:r>
      <w:r>
        <w:rPr>
          <w:rFonts w:hint="cs"/>
          <w:rtl/>
          <w:lang w:bidi="fa-IR"/>
        </w:rPr>
        <w:t>ی</w:t>
      </w:r>
      <w:r>
        <w:rPr>
          <w:rtl/>
          <w:lang w:bidi="fa-IR"/>
        </w:rPr>
        <w:t>س</w:t>
      </w:r>
      <w:r>
        <w:rPr>
          <w:rFonts w:hint="cs"/>
          <w:rtl/>
          <w:lang w:bidi="fa-IR"/>
        </w:rPr>
        <w:t>ی</w:t>
      </w:r>
      <w:r>
        <w:rPr>
          <w:rFonts w:hint="eastAsia"/>
          <w:rtl/>
          <w:lang w:bidi="fa-IR"/>
        </w:rPr>
        <w:t>ن</w:t>
      </w:r>
      <w:r>
        <w:rPr>
          <w:rtl/>
          <w:lang w:bidi="fa-IR"/>
        </w:rPr>
        <w:t xml:space="preserve"> نگهدا</w:t>
      </w:r>
      <w:r>
        <w:rPr>
          <w:rFonts w:hint="cs"/>
          <w:rtl/>
          <w:lang w:bidi="fa-IR"/>
        </w:rPr>
        <w:t>شت</w:t>
      </w:r>
      <w:r>
        <w:rPr>
          <w:rtl/>
          <w:lang w:bidi="fa-IR"/>
        </w:rPr>
        <w:t xml:space="preserve"> م</w:t>
      </w:r>
      <w:r>
        <w:rPr>
          <w:rFonts w:hint="cs"/>
          <w:rtl/>
          <w:lang w:bidi="fa-IR"/>
        </w:rPr>
        <w:t>ی</w:t>
      </w:r>
      <w:r>
        <w:rPr>
          <w:rtl/>
          <w:lang w:bidi="fa-IR"/>
        </w:rPr>
        <w:t xml:space="preserve"> تواند از تجه</w:t>
      </w:r>
      <w:r>
        <w:rPr>
          <w:rFonts w:hint="cs"/>
          <w:rtl/>
          <w:lang w:bidi="fa-IR"/>
        </w:rPr>
        <w:t>ی</w:t>
      </w:r>
      <w:r>
        <w:rPr>
          <w:rFonts w:hint="eastAsia"/>
          <w:rtl/>
          <w:lang w:bidi="fa-IR"/>
        </w:rPr>
        <w:t>زات</w:t>
      </w:r>
      <w:r>
        <w:rPr>
          <w:rtl/>
          <w:lang w:bidi="fa-IR"/>
        </w:rPr>
        <w:t xml:space="preserve"> فراصوت</w:t>
      </w:r>
      <w:r>
        <w:rPr>
          <w:rFonts w:hint="cs"/>
          <w:rtl/>
          <w:lang w:bidi="fa-IR"/>
        </w:rPr>
        <w:t>ی</w:t>
      </w:r>
      <w:r>
        <w:rPr>
          <w:rtl/>
          <w:lang w:bidi="fa-IR"/>
        </w:rPr>
        <w:t xml:space="preserve"> برا</w:t>
      </w:r>
      <w:r>
        <w:rPr>
          <w:rFonts w:hint="cs"/>
          <w:rtl/>
          <w:lang w:bidi="fa-IR"/>
        </w:rPr>
        <w:t>ی</w:t>
      </w:r>
      <w:r>
        <w:rPr>
          <w:rtl/>
          <w:lang w:bidi="fa-IR"/>
        </w:rPr>
        <w:t xml:space="preserve"> "شن</w:t>
      </w:r>
      <w:r>
        <w:rPr>
          <w:rFonts w:hint="cs"/>
          <w:rtl/>
          <w:lang w:bidi="fa-IR"/>
        </w:rPr>
        <w:t>ی</w:t>
      </w:r>
      <w:r>
        <w:rPr>
          <w:rFonts w:hint="eastAsia"/>
          <w:rtl/>
          <w:lang w:bidi="fa-IR"/>
        </w:rPr>
        <w:t>دن</w:t>
      </w:r>
      <w:r>
        <w:rPr>
          <w:rtl/>
          <w:lang w:bidi="fa-IR"/>
        </w:rPr>
        <w:t xml:space="preserve">" </w:t>
      </w:r>
      <w:r>
        <w:rPr>
          <w:rFonts w:hint="cs"/>
          <w:rtl/>
          <w:lang w:bidi="fa-IR"/>
        </w:rPr>
        <w:t>ی</w:t>
      </w:r>
      <w:r>
        <w:rPr>
          <w:rFonts w:hint="eastAsia"/>
          <w:rtl/>
          <w:lang w:bidi="fa-IR"/>
        </w:rPr>
        <w:t>ک</w:t>
      </w:r>
      <w:r>
        <w:rPr>
          <w:rtl/>
          <w:lang w:bidi="fa-IR"/>
        </w:rPr>
        <w:t xml:space="preserve"> </w:t>
      </w:r>
      <w:r>
        <w:rPr>
          <w:rFonts w:hint="cs"/>
          <w:rtl/>
          <w:lang w:bidi="fa-IR"/>
        </w:rPr>
        <w:t>رینگ</w:t>
      </w:r>
      <w:r>
        <w:rPr>
          <w:rtl/>
          <w:lang w:bidi="fa-IR"/>
        </w:rPr>
        <w:t xml:space="preserve"> ب</w:t>
      </w:r>
      <w:r>
        <w:rPr>
          <w:rFonts w:hint="cs"/>
          <w:rtl/>
          <w:lang w:bidi="fa-IR"/>
        </w:rPr>
        <w:t>ی</w:t>
      </w:r>
      <w:r>
        <w:rPr>
          <w:rtl/>
          <w:lang w:bidi="fa-IR"/>
        </w:rPr>
        <w:t>ر</w:t>
      </w:r>
      <w:r>
        <w:rPr>
          <w:rFonts w:hint="cs"/>
          <w:rtl/>
          <w:lang w:bidi="fa-IR"/>
        </w:rPr>
        <w:t>ی</w:t>
      </w:r>
      <w:r>
        <w:rPr>
          <w:rFonts w:hint="eastAsia"/>
          <w:rtl/>
          <w:lang w:bidi="fa-IR"/>
        </w:rPr>
        <w:t>نگ</w:t>
      </w:r>
      <w:r>
        <w:rPr>
          <w:rtl/>
          <w:lang w:bidi="fa-IR"/>
        </w:rPr>
        <w:t xml:space="preserve"> و مح</w:t>
      </w:r>
      <w:r>
        <w:rPr>
          <w:rFonts w:hint="cs"/>
          <w:rtl/>
          <w:lang w:bidi="fa-IR"/>
        </w:rPr>
        <w:t>ی</w:t>
      </w:r>
      <w:r>
        <w:rPr>
          <w:rFonts w:hint="eastAsia"/>
          <w:rtl/>
          <w:lang w:bidi="fa-IR"/>
        </w:rPr>
        <w:t>ط</w:t>
      </w:r>
      <w:r>
        <w:rPr>
          <w:rtl/>
          <w:lang w:bidi="fa-IR"/>
        </w:rPr>
        <w:t xml:space="preserve"> اطراف</w:t>
      </w:r>
      <w:r>
        <w:rPr>
          <w:rFonts w:hint="cs"/>
          <w:rtl/>
          <w:lang w:bidi="fa-IR"/>
        </w:rPr>
        <w:t xml:space="preserve"> پوسته اش،</w:t>
      </w:r>
      <w:r>
        <w:rPr>
          <w:rtl/>
          <w:lang w:bidi="fa-IR"/>
        </w:rPr>
        <w:t xml:space="preserve"> که در فرکانس </w:t>
      </w:r>
      <w:r>
        <w:rPr>
          <w:rFonts w:hint="cs"/>
          <w:rtl/>
          <w:lang w:bidi="fa-IR"/>
        </w:rPr>
        <w:t>تشدید قرار دار</w:t>
      </w:r>
      <w:r>
        <w:rPr>
          <w:rtl/>
          <w:lang w:bidi="fa-IR"/>
        </w:rPr>
        <w:t xml:space="preserve">ند، استفاده کند. پس از </w:t>
      </w:r>
      <w:r>
        <w:rPr>
          <w:rFonts w:hint="cs"/>
          <w:rtl/>
          <w:lang w:bidi="fa-IR"/>
        </w:rPr>
        <w:t>آشکارسازی</w:t>
      </w:r>
      <w:r>
        <w:rPr>
          <w:rFonts w:hint="eastAsia"/>
          <w:rtl/>
          <w:lang w:bidi="fa-IR"/>
        </w:rPr>
        <w:t>،</w:t>
      </w:r>
      <w:r>
        <w:rPr>
          <w:rtl/>
          <w:lang w:bidi="fa-IR"/>
        </w:rPr>
        <w:t xml:space="preserve"> تکن</w:t>
      </w:r>
      <w:r>
        <w:rPr>
          <w:rFonts w:hint="cs"/>
          <w:rtl/>
          <w:lang w:bidi="fa-IR"/>
        </w:rPr>
        <w:t>ی</w:t>
      </w:r>
      <w:r>
        <w:rPr>
          <w:rtl/>
          <w:lang w:bidi="fa-IR"/>
        </w:rPr>
        <w:t>س</w:t>
      </w:r>
      <w:r>
        <w:rPr>
          <w:rFonts w:hint="cs"/>
          <w:rtl/>
          <w:lang w:bidi="fa-IR"/>
        </w:rPr>
        <w:t>ی</w:t>
      </w:r>
      <w:r>
        <w:rPr>
          <w:rFonts w:hint="eastAsia"/>
          <w:rtl/>
          <w:lang w:bidi="fa-IR"/>
        </w:rPr>
        <w:t>ن</w:t>
      </w:r>
      <w:r>
        <w:rPr>
          <w:rtl/>
          <w:lang w:bidi="fa-IR"/>
        </w:rPr>
        <w:t xml:space="preserve"> نگهدا</w:t>
      </w:r>
      <w:r>
        <w:rPr>
          <w:rFonts w:hint="cs"/>
          <w:rtl/>
          <w:lang w:bidi="fa-IR"/>
        </w:rPr>
        <w:t>شت</w:t>
      </w:r>
      <w:r>
        <w:rPr>
          <w:rtl/>
          <w:lang w:bidi="fa-IR"/>
        </w:rPr>
        <w:t xml:space="preserve"> م</w:t>
      </w:r>
      <w:r>
        <w:rPr>
          <w:rFonts w:hint="cs"/>
          <w:rtl/>
          <w:lang w:bidi="fa-IR"/>
        </w:rPr>
        <w:t>ی</w:t>
      </w:r>
      <w:r>
        <w:rPr>
          <w:rtl/>
          <w:lang w:bidi="fa-IR"/>
        </w:rPr>
        <w:t xml:space="preserve"> تواند به دنبال علت مشکل بگردد؛ </w:t>
      </w:r>
      <w:r>
        <w:rPr>
          <w:rFonts w:hint="cs"/>
          <w:rtl/>
          <w:lang w:bidi="fa-IR"/>
        </w:rPr>
        <w:t>روانکاری ناکافی</w:t>
      </w:r>
      <w:r>
        <w:rPr>
          <w:rtl/>
          <w:lang w:bidi="fa-IR"/>
        </w:rPr>
        <w:t xml:space="preserve"> </w:t>
      </w:r>
      <w:r>
        <w:rPr>
          <w:rFonts w:hint="cs"/>
          <w:rtl/>
          <w:lang w:bidi="fa-IR"/>
        </w:rPr>
        <w:t>ی</w:t>
      </w:r>
      <w:r>
        <w:rPr>
          <w:rFonts w:hint="eastAsia"/>
          <w:rtl/>
          <w:lang w:bidi="fa-IR"/>
        </w:rPr>
        <w:t>ا</w:t>
      </w:r>
      <w:r>
        <w:rPr>
          <w:rtl/>
          <w:lang w:bidi="fa-IR"/>
        </w:rPr>
        <w:t xml:space="preserve"> </w:t>
      </w:r>
      <w:r>
        <w:rPr>
          <w:rFonts w:hint="eastAsia"/>
          <w:rtl/>
          <w:lang w:bidi="fa-IR"/>
        </w:rPr>
        <w:t>ع</w:t>
      </w:r>
      <w:r>
        <w:rPr>
          <w:rFonts w:hint="cs"/>
          <w:rtl/>
          <w:lang w:bidi="fa-IR"/>
        </w:rPr>
        <w:t>یو</w:t>
      </w:r>
      <w:r>
        <w:rPr>
          <w:rFonts w:hint="eastAsia"/>
          <w:rtl/>
          <w:lang w:bidi="fa-IR"/>
        </w:rPr>
        <w:t>ب</w:t>
      </w:r>
      <w:r>
        <w:rPr>
          <w:rtl/>
          <w:lang w:bidi="fa-IR"/>
        </w:rPr>
        <w:t xml:space="preserve"> جز</w:t>
      </w:r>
      <w:r>
        <w:rPr>
          <w:rFonts w:hint="cs"/>
          <w:rtl/>
          <w:lang w:bidi="fa-IR"/>
        </w:rPr>
        <w:t>یی</w:t>
      </w:r>
      <w:r>
        <w:rPr>
          <w:rtl/>
          <w:lang w:bidi="fa-IR"/>
        </w:rPr>
        <w:t xml:space="preserve"> در </w:t>
      </w:r>
      <w:r>
        <w:rPr>
          <w:rFonts w:hint="cs"/>
          <w:rtl/>
          <w:lang w:bidi="fa-IR"/>
        </w:rPr>
        <w:t>آلیاژ</w:t>
      </w:r>
      <w:r>
        <w:rPr>
          <w:rtl/>
          <w:lang w:bidi="fa-IR"/>
        </w:rPr>
        <w:t xml:space="preserve"> ب</w:t>
      </w:r>
      <w:r>
        <w:rPr>
          <w:rFonts w:hint="cs"/>
          <w:rtl/>
          <w:lang w:bidi="fa-IR"/>
        </w:rPr>
        <w:t>ی</w:t>
      </w:r>
      <w:r>
        <w:rPr>
          <w:rtl/>
          <w:lang w:bidi="fa-IR"/>
        </w:rPr>
        <w:t>ر</w:t>
      </w:r>
      <w:r>
        <w:rPr>
          <w:rFonts w:hint="cs"/>
          <w:rtl/>
          <w:lang w:bidi="fa-IR"/>
        </w:rPr>
        <w:t>ی</w:t>
      </w:r>
      <w:r>
        <w:rPr>
          <w:rFonts w:hint="eastAsia"/>
          <w:rtl/>
          <w:lang w:bidi="fa-IR"/>
        </w:rPr>
        <w:t>نگ</w:t>
      </w:r>
      <w:r>
        <w:rPr>
          <w:rtl/>
          <w:lang w:bidi="fa-IR"/>
        </w:rPr>
        <w:t xml:space="preserve"> احتمالاً علت ا</w:t>
      </w:r>
      <w:r>
        <w:rPr>
          <w:rFonts w:hint="cs"/>
          <w:rtl/>
          <w:lang w:bidi="fa-IR"/>
        </w:rPr>
        <w:t>ی</w:t>
      </w:r>
      <w:r>
        <w:rPr>
          <w:rFonts w:hint="eastAsia"/>
          <w:rtl/>
          <w:lang w:bidi="fa-IR"/>
        </w:rPr>
        <w:t>ن</w:t>
      </w:r>
      <w:r>
        <w:rPr>
          <w:rtl/>
          <w:lang w:bidi="fa-IR"/>
        </w:rPr>
        <w:t xml:space="preserve"> نقص خواهند بود.</w:t>
      </w:r>
    </w:p>
    <w:p w14:paraId="737CA9DA" w14:textId="77777777" w:rsidR="00E34EF2" w:rsidRDefault="00E34EF2" w:rsidP="00322D7F">
      <w:pPr>
        <w:rPr>
          <w:lang w:bidi="fa-IR"/>
        </w:rPr>
      </w:pPr>
      <w:r>
        <w:rPr>
          <w:rFonts w:hint="eastAsia"/>
          <w:rtl/>
          <w:lang w:bidi="fa-IR"/>
        </w:rPr>
        <w:t>برخ</w:t>
      </w:r>
      <w:r>
        <w:rPr>
          <w:rFonts w:hint="cs"/>
          <w:rtl/>
          <w:lang w:bidi="fa-IR"/>
        </w:rPr>
        <w:t>ی</w:t>
      </w:r>
      <w:r>
        <w:rPr>
          <w:rtl/>
          <w:lang w:bidi="fa-IR"/>
        </w:rPr>
        <w:t xml:space="preserve"> از معمول تر</w:t>
      </w:r>
      <w:r>
        <w:rPr>
          <w:rFonts w:hint="cs"/>
          <w:rtl/>
          <w:lang w:bidi="fa-IR"/>
        </w:rPr>
        <w:t>ی</w:t>
      </w:r>
      <w:r>
        <w:rPr>
          <w:rFonts w:hint="eastAsia"/>
          <w:rtl/>
          <w:lang w:bidi="fa-IR"/>
        </w:rPr>
        <w:t>ن</w:t>
      </w:r>
      <w:r>
        <w:rPr>
          <w:rtl/>
          <w:lang w:bidi="fa-IR"/>
        </w:rPr>
        <w:t xml:space="preserve"> کاربردها</w:t>
      </w:r>
      <w:r>
        <w:rPr>
          <w:rFonts w:hint="cs"/>
          <w:rtl/>
          <w:lang w:bidi="fa-IR"/>
        </w:rPr>
        <w:t>ی</w:t>
      </w:r>
      <w:r>
        <w:rPr>
          <w:rtl/>
          <w:lang w:bidi="fa-IR"/>
        </w:rPr>
        <w:t xml:space="preserve"> </w:t>
      </w:r>
      <w:r>
        <w:rPr>
          <w:rFonts w:hint="cs"/>
          <w:rtl/>
          <w:lang w:bidi="fa-IR"/>
        </w:rPr>
        <w:t>آشکارسازی</w:t>
      </w:r>
      <w:r>
        <w:rPr>
          <w:rtl/>
          <w:lang w:bidi="fa-IR"/>
        </w:rPr>
        <w:t xml:space="preserve"> فراصوت</w:t>
      </w:r>
      <w:r>
        <w:rPr>
          <w:rFonts w:hint="cs"/>
          <w:rtl/>
          <w:lang w:bidi="fa-IR"/>
        </w:rPr>
        <w:t>ی</w:t>
      </w:r>
      <w:r>
        <w:rPr>
          <w:rtl/>
          <w:lang w:bidi="fa-IR"/>
        </w:rPr>
        <w:t xml:space="preserve"> عبارتند از:</w:t>
      </w:r>
    </w:p>
    <w:p w14:paraId="108D0C0E" w14:textId="77777777" w:rsidR="00E34EF2" w:rsidRDefault="00E34EF2" w:rsidP="00322D7F">
      <w:pPr>
        <w:rPr>
          <w:lang w:bidi="fa-IR"/>
        </w:rPr>
      </w:pPr>
      <w:r>
        <w:rPr>
          <w:rFonts w:cs="Times New Roman" w:hint="cs"/>
          <w:rtl/>
          <w:lang w:bidi="fa-IR"/>
        </w:rPr>
        <w:t>•</w:t>
      </w:r>
      <w:r>
        <w:rPr>
          <w:rtl/>
          <w:lang w:bidi="fa-IR"/>
        </w:rPr>
        <w:t xml:space="preserve"> شناسا</w:t>
      </w:r>
      <w:r>
        <w:rPr>
          <w:rFonts w:hint="cs"/>
          <w:rtl/>
          <w:lang w:bidi="fa-IR"/>
        </w:rPr>
        <w:t>یی</w:t>
      </w:r>
      <w:r>
        <w:rPr>
          <w:rtl/>
          <w:lang w:bidi="fa-IR"/>
        </w:rPr>
        <w:t xml:space="preserve"> نشت</w:t>
      </w:r>
      <w:r>
        <w:rPr>
          <w:rFonts w:hint="cs"/>
          <w:rtl/>
          <w:lang w:bidi="fa-IR"/>
        </w:rPr>
        <w:t>ی</w:t>
      </w:r>
      <w:r>
        <w:rPr>
          <w:rtl/>
          <w:lang w:bidi="fa-IR"/>
        </w:rPr>
        <w:t xml:space="preserve"> در س</w:t>
      </w:r>
      <w:r>
        <w:rPr>
          <w:rFonts w:hint="cs"/>
          <w:rtl/>
          <w:lang w:bidi="fa-IR"/>
        </w:rPr>
        <w:t>ی</w:t>
      </w:r>
      <w:r>
        <w:rPr>
          <w:rFonts w:hint="eastAsia"/>
          <w:rtl/>
          <w:lang w:bidi="fa-IR"/>
        </w:rPr>
        <w:t>ستم</w:t>
      </w:r>
      <w:r>
        <w:rPr>
          <w:rtl/>
          <w:lang w:bidi="fa-IR"/>
        </w:rPr>
        <w:t xml:space="preserve"> ها</w:t>
      </w:r>
      <w:r>
        <w:rPr>
          <w:rFonts w:hint="cs"/>
          <w:rtl/>
          <w:lang w:bidi="fa-IR"/>
        </w:rPr>
        <w:t>ی</w:t>
      </w:r>
      <w:r>
        <w:rPr>
          <w:rtl/>
          <w:lang w:bidi="fa-IR"/>
        </w:rPr>
        <w:t xml:space="preserve"> فشار و </w:t>
      </w:r>
      <w:r>
        <w:rPr>
          <w:rFonts w:hint="cs"/>
          <w:rtl/>
          <w:lang w:bidi="fa-IR"/>
        </w:rPr>
        <w:t>خلأ</w:t>
      </w:r>
      <w:r>
        <w:rPr>
          <w:rtl/>
          <w:lang w:bidi="fa-IR"/>
        </w:rPr>
        <w:t xml:space="preserve"> (مانند </w:t>
      </w:r>
      <w:r>
        <w:rPr>
          <w:rFonts w:hint="cs"/>
          <w:rtl/>
          <w:lang w:bidi="fa-IR"/>
        </w:rPr>
        <w:t>دیگ بخار</w:t>
      </w:r>
      <w:r>
        <w:rPr>
          <w:rFonts w:hint="eastAsia"/>
          <w:rtl/>
          <w:lang w:bidi="fa-IR"/>
        </w:rPr>
        <w:t>،</w:t>
      </w:r>
      <w:r>
        <w:rPr>
          <w:rtl/>
          <w:lang w:bidi="fa-IR"/>
        </w:rPr>
        <w:t xml:space="preserve"> </w:t>
      </w:r>
      <w:r>
        <w:rPr>
          <w:rFonts w:hint="cs"/>
          <w:rtl/>
          <w:lang w:bidi="fa-IR"/>
        </w:rPr>
        <w:t>مبدل حرارتی</w:t>
      </w:r>
      <w:r>
        <w:rPr>
          <w:rtl/>
          <w:lang w:bidi="fa-IR"/>
        </w:rPr>
        <w:t>، کندانسور</w:t>
      </w:r>
      <w:r>
        <w:rPr>
          <w:rFonts w:hint="cs"/>
          <w:rtl/>
          <w:lang w:bidi="fa-IR"/>
        </w:rPr>
        <w:t>ها</w:t>
      </w:r>
      <w:r>
        <w:rPr>
          <w:rtl/>
          <w:lang w:bidi="fa-IR"/>
        </w:rPr>
        <w:t>، چ</w:t>
      </w:r>
      <w:r>
        <w:rPr>
          <w:rFonts w:hint="cs"/>
          <w:rtl/>
          <w:lang w:bidi="fa-IR"/>
        </w:rPr>
        <w:t>ی</w:t>
      </w:r>
      <w:r>
        <w:rPr>
          <w:rFonts w:hint="eastAsia"/>
          <w:rtl/>
          <w:lang w:bidi="fa-IR"/>
        </w:rPr>
        <w:t>لر</w:t>
      </w:r>
      <w:r>
        <w:rPr>
          <w:rFonts w:hint="cs"/>
          <w:rtl/>
          <w:lang w:bidi="fa-IR"/>
        </w:rPr>
        <w:t>ها</w:t>
      </w:r>
      <w:r>
        <w:rPr>
          <w:rFonts w:hint="eastAsia"/>
          <w:rtl/>
          <w:lang w:bidi="fa-IR"/>
        </w:rPr>
        <w:t>،</w:t>
      </w:r>
      <w:r>
        <w:rPr>
          <w:rtl/>
          <w:lang w:bidi="fa-IR"/>
        </w:rPr>
        <w:t xml:space="preserve"> کوره ها</w:t>
      </w:r>
      <w:r>
        <w:rPr>
          <w:rFonts w:hint="cs"/>
          <w:rtl/>
          <w:lang w:bidi="fa-IR"/>
        </w:rPr>
        <w:t>ی</w:t>
      </w:r>
      <w:r>
        <w:rPr>
          <w:rtl/>
          <w:lang w:bidi="fa-IR"/>
        </w:rPr>
        <w:t xml:space="preserve"> </w:t>
      </w:r>
      <w:r>
        <w:rPr>
          <w:rFonts w:hint="cs"/>
          <w:rtl/>
          <w:lang w:bidi="fa-IR"/>
        </w:rPr>
        <w:t>خلأ</w:t>
      </w:r>
      <w:r>
        <w:rPr>
          <w:rFonts w:hint="eastAsia"/>
          <w:rtl/>
          <w:lang w:bidi="fa-IR"/>
        </w:rPr>
        <w:t>،</w:t>
      </w:r>
      <w:r>
        <w:rPr>
          <w:rtl/>
          <w:lang w:bidi="fa-IR"/>
        </w:rPr>
        <w:t xml:space="preserve"> س</w:t>
      </w:r>
      <w:r>
        <w:rPr>
          <w:rFonts w:hint="cs"/>
          <w:rtl/>
          <w:lang w:bidi="fa-IR"/>
        </w:rPr>
        <w:t>ی</w:t>
      </w:r>
      <w:r>
        <w:rPr>
          <w:rFonts w:hint="eastAsia"/>
          <w:rtl/>
          <w:lang w:bidi="fa-IR"/>
        </w:rPr>
        <w:t>ستم</w:t>
      </w:r>
      <w:r>
        <w:rPr>
          <w:rtl/>
          <w:lang w:bidi="fa-IR"/>
        </w:rPr>
        <w:t xml:space="preserve"> ها</w:t>
      </w:r>
      <w:r>
        <w:rPr>
          <w:rFonts w:hint="cs"/>
          <w:rtl/>
          <w:lang w:bidi="fa-IR"/>
        </w:rPr>
        <w:t>ی</w:t>
      </w:r>
      <w:r>
        <w:rPr>
          <w:rtl/>
          <w:lang w:bidi="fa-IR"/>
        </w:rPr>
        <w:t xml:space="preserve"> گازها</w:t>
      </w:r>
      <w:r>
        <w:rPr>
          <w:rFonts w:hint="cs"/>
          <w:rtl/>
          <w:lang w:bidi="fa-IR"/>
        </w:rPr>
        <w:t>ی</w:t>
      </w:r>
      <w:r>
        <w:rPr>
          <w:rtl/>
          <w:lang w:bidi="fa-IR"/>
        </w:rPr>
        <w:t xml:space="preserve"> تخصص</w:t>
      </w:r>
      <w:r>
        <w:rPr>
          <w:rFonts w:hint="cs"/>
          <w:rtl/>
          <w:lang w:bidi="fa-IR"/>
        </w:rPr>
        <w:t>ی</w:t>
      </w:r>
      <w:r>
        <w:rPr>
          <w:rtl/>
          <w:lang w:bidi="fa-IR"/>
        </w:rPr>
        <w:t>)</w:t>
      </w:r>
    </w:p>
    <w:p w14:paraId="0E14324E" w14:textId="77777777" w:rsidR="00E34EF2" w:rsidRDefault="00E34EF2" w:rsidP="00322D7F">
      <w:pPr>
        <w:rPr>
          <w:lang w:bidi="fa-IR"/>
        </w:rPr>
      </w:pPr>
      <w:r>
        <w:rPr>
          <w:rFonts w:cs="Times New Roman" w:hint="cs"/>
          <w:rtl/>
          <w:lang w:bidi="fa-IR"/>
        </w:rPr>
        <w:t>•</w:t>
      </w:r>
      <w:r>
        <w:rPr>
          <w:rtl/>
          <w:lang w:bidi="fa-IR"/>
        </w:rPr>
        <w:t xml:space="preserve"> بازرس</w:t>
      </w:r>
      <w:r>
        <w:rPr>
          <w:rFonts w:hint="cs"/>
          <w:rtl/>
          <w:lang w:bidi="fa-IR"/>
        </w:rPr>
        <w:t>ی</w:t>
      </w:r>
      <w:r>
        <w:rPr>
          <w:rtl/>
          <w:lang w:bidi="fa-IR"/>
        </w:rPr>
        <w:t xml:space="preserve"> ب</w:t>
      </w:r>
      <w:r>
        <w:rPr>
          <w:rFonts w:hint="cs"/>
          <w:rtl/>
          <w:lang w:bidi="fa-IR"/>
        </w:rPr>
        <w:t>ی</w:t>
      </w:r>
      <w:r>
        <w:rPr>
          <w:rtl/>
          <w:lang w:bidi="fa-IR"/>
        </w:rPr>
        <w:t>ر</w:t>
      </w:r>
      <w:r>
        <w:rPr>
          <w:rFonts w:hint="cs"/>
          <w:rtl/>
          <w:lang w:bidi="fa-IR"/>
        </w:rPr>
        <w:t>ی</w:t>
      </w:r>
      <w:r>
        <w:rPr>
          <w:rFonts w:hint="eastAsia"/>
          <w:rtl/>
          <w:lang w:bidi="fa-IR"/>
        </w:rPr>
        <w:t>نگ</w:t>
      </w:r>
    </w:p>
    <w:p w14:paraId="37DA9D2C" w14:textId="77777777" w:rsidR="00E34EF2" w:rsidRDefault="00E34EF2" w:rsidP="00322D7F">
      <w:pPr>
        <w:rPr>
          <w:lang w:bidi="fa-IR"/>
        </w:rPr>
      </w:pPr>
      <w:r>
        <w:rPr>
          <w:rFonts w:cs="Times New Roman" w:hint="cs"/>
          <w:rtl/>
          <w:lang w:bidi="fa-IR"/>
        </w:rPr>
        <w:t>•</w:t>
      </w:r>
      <w:r>
        <w:rPr>
          <w:rtl/>
          <w:lang w:bidi="fa-IR"/>
        </w:rPr>
        <w:t xml:space="preserve"> بازرس</w:t>
      </w:r>
      <w:r>
        <w:rPr>
          <w:rFonts w:hint="cs"/>
          <w:rtl/>
          <w:lang w:bidi="fa-IR"/>
        </w:rPr>
        <w:t>ی</w:t>
      </w:r>
      <w:r>
        <w:rPr>
          <w:rtl/>
          <w:lang w:bidi="fa-IR"/>
        </w:rPr>
        <w:t xml:space="preserve"> </w:t>
      </w:r>
      <w:r>
        <w:rPr>
          <w:rFonts w:hint="cs"/>
          <w:rtl/>
          <w:lang w:bidi="fa-IR"/>
        </w:rPr>
        <w:t xml:space="preserve">تله های </w:t>
      </w:r>
      <w:r>
        <w:rPr>
          <w:rtl/>
          <w:lang w:bidi="fa-IR"/>
        </w:rPr>
        <w:t>بخار</w:t>
      </w:r>
    </w:p>
    <w:p w14:paraId="58CC7BB9" w14:textId="77777777" w:rsidR="00E34EF2" w:rsidRDefault="00E34EF2" w:rsidP="00322D7F">
      <w:pPr>
        <w:rPr>
          <w:lang w:bidi="fa-IR"/>
        </w:rPr>
      </w:pPr>
      <w:r>
        <w:rPr>
          <w:rFonts w:cs="Times New Roman" w:hint="cs"/>
          <w:rtl/>
          <w:lang w:bidi="fa-IR"/>
        </w:rPr>
        <w:t>•</w:t>
      </w:r>
      <w:r>
        <w:rPr>
          <w:rtl/>
          <w:lang w:bidi="fa-IR"/>
        </w:rPr>
        <w:t xml:space="preserve"> کاو</w:t>
      </w:r>
      <w:r>
        <w:rPr>
          <w:rFonts w:hint="cs"/>
          <w:rtl/>
          <w:lang w:bidi="fa-IR"/>
        </w:rPr>
        <w:t>ی</w:t>
      </w:r>
      <w:r>
        <w:rPr>
          <w:rFonts w:hint="eastAsia"/>
          <w:rtl/>
          <w:lang w:bidi="fa-IR"/>
        </w:rPr>
        <w:t>تاس</w:t>
      </w:r>
      <w:r>
        <w:rPr>
          <w:rFonts w:hint="cs"/>
          <w:rtl/>
          <w:lang w:bidi="fa-IR"/>
        </w:rPr>
        <w:t>ی</w:t>
      </w:r>
      <w:r>
        <w:rPr>
          <w:rFonts w:hint="eastAsia"/>
          <w:rtl/>
          <w:lang w:bidi="fa-IR"/>
        </w:rPr>
        <w:t>ون</w:t>
      </w:r>
      <w:r>
        <w:rPr>
          <w:rtl/>
          <w:lang w:bidi="fa-IR"/>
        </w:rPr>
        <w:t xml:space="preserve"> پمپ</w:t>
      </w:r>
    </w:p>
    <w:p w14:paraId="37B340C6" w14:textId="77777777" w:rsidR="00E34EF2" w:rsidRDefault="00E34EF2" w:rsidP="00322D7F">
      <w:pPr>
        <w:rPr>
          <w:lang w:bidi="fa-IR"/>
        </w:rPr>
      </w:pPr>
      <w:r>
        <w:rPr>
          <w:rFonts w:cs="Times New Roman" w:hint="cs"/>
          <w:rtl/>
          <w:lang w:bidi="fa-IR"/>
        </w:rPr>
        <w:t>•</w:t>
      </w:r>
      <w:r>
        <w:rPr>
          <w:rtl/>
          <w:lang w:bidi="fa-IR"/>
        </w:rPr>
        <w:t xml:space="preserve"> شناسا</w:t>
      </w:r>
      <w:r>
        <w:rPr>
          <w:rFonts w:hint="cs"/>
          <w:rtl/>
          <w:lang w:bidi="fa-IR"/>
        </w:rPr>
        <w:t>یی</w:t>
      </w:r>
      <w:r>
        <w:rPr>
          <w:rtl/>
          <w:lang w:bidi="fa-IR"/>
        </w:rPr>
        <w:t xml:space="preserve"> کرونا در سو</w:t>
      </w:r>
      <w:r>
        <w:rPr>
          <w:rFonts w:hint="cs"/>
          <w:rtl/>
          <w:lang w:bidi="fa-IR"/>
        </w:rPr>
        <w:t>یی</w:t>
      </w:r>
      <w:r>
        <w:rPr>
          <w:rFonts w:hint="eastAsia"/>
          <w:rtl/>
          <w:lang w:bidi="fa-IR"/>
        </w:rPr>
        <w:t>چ</w:t>
      </w:r>
      <w:r>
        <w:rPr>
          <w:rtl/>
          <w:lang w:bidi="fa-IR"/>
        </w:rPr>
        <w:t xml:space="preserve"> گ</w:t>
      </w:r>
      <w:r>
        <w:rPr>
          <w:rFonts w:hint="cs"/>
          <w:rtl/>
          <w:lang w:bidi="fa-IR"/>
        </w:rPr>
        <w:t>ی</w:t>
      </w:r>
      <w:r>
        <w:rPr>
          <w:rFonts w:hint="eastAsia"/>
          <w:rtl/>
          <w:lang w:bidi="fa-IR"/>
        </w:rPr>
        <w:t>ر</w:t>
      </w:r>
      <w:r>
        <w:rPr>
          <w:rtl/>
          <w:lang w:bidi="fa-IR"/>
        </w:rPr>
        <w:t xml:space="preserve"> الکتر</w:t>
      </w:r>
      <w:r>
        <w:rPr>
          <w:rFonts w:hint="cs"/>
          <w:rtl/>
          <w:lang w:bidi="fa-IR"/>
        </w:rPr>
        <w:t>ی</w:t>
      </w:r>
      <w:r>
        <w:rPr>
          <w:rFonts w:hint="eastAsia"/>
          <w:rtl/>
          <w:lang w:bidi="fa-IR"/>
        </w:rPr>
        <w:t>ک</w:t>
      </w:r>
      <w:r>
        <w:rPr>
          <w:rFonts w:hint="cs"/>
          <w:rtl/>
          <w:lang w:bidi="fa-IR"/>
        </w:rPr>
        <w:t>ی</w:t>
      </w:r>
    </w:p>
    <w:p w14:paraId="72C8BA3A" w14:textId="77777777" w:rsidR="00E34EF2" w:rsidRDefault="00E34EF2" w:rsidP="00322D7F">
      <w:pPr>
        <w:rPr>
          <w:lang w:bidi="fa-IR"/>
        </w:rPr>
      </w:pPr>
      <w:r>
        <w:rPr>
          <w:rFonts w:cs="Times New Roman" w:hint="cs"/>
          <w:rtl/>
          <w:lang w:bidi="fa-IR"/>
        </w:rPr>
        <w:t>•</w:t>
      </w:r>
      <w:r>
        <w:rPr>
          <w:rtl/>
          <w:lang w:bidi="fa-IR"/>
        </w:rPr>
        <w:t xml:space="preserve"> تحل</w:t>
      </w:r>
      <w:r>
        <w:rPr>
          <w:rFonts w:hint="cs"/>
          <w:rtl/>
          <w:lang w:bidi="fa-IR"/>
        </w:rPr>
        <w:t>ی</w:t>
      </w:r>
      <w:r>
        <w:rPr>
          <w:rFonts w:hint="eastAsia"/>
          <w:rtl/>
          <w:lang w:bidi="fa-IR"/>
        </w:rPr>
        <w:t>ل</w:t>
      </w:r>
      <w:r>
        <w:rPr>
          <w:rtl/>
          <w:lang w:bidi="fa-IR"/>
        </w:rPr>
        <w:t xml:space="preserve"> ش</w:t>
      </w:r>
      <w:r>
        <w:rPr>
          <w:rFonts w:hint="cs"/>
          <w:rtl/>
          <w:lang w:bidi="fa-IR"/>
        </w:rPr>
        <w:t>ی</w:t>
      </w:r>
      <w:r>
        <w:rPr>
          <w:rFonts w:hint="eastAsia"/>
          <w:rtl/>
          <w:lang w:bidi="fa-IR"/>
        </w:rPr>
        <w:t>ر</w:t>
      </w:r>
      <w:r>
        <w:rPr>
          <w:rFonts w:hint="cs"/>
          <w:rtl/>
          <w:lang w:bidi="fa-IR"/>
        </w:rPr>
        <w:t>آلات</w:t>
      </w:r>
    </w:p>
    <w:p w14:paraId="199D3C28" w14:textId="77777777" w:rsidR="00E34EF2" w:rsidRDefault="00E34EF2" w:rsidP="00322D7F">
      <w:pPr>
        <w:rPr>
          <w:lang w:bidi="fa-IR"/>
        </w:rPr>
      </w:pPr>
      <w:r>
        <w:rPr>
          <w:rFonts w:cs="Times New Roman" w:hint="cs"/>
          <w:rtl/>
          <w:lang w:bidi="fa-IR"/>
        </w:rPr>
        <w:t>•</w:t>
      </w:r>
      <w:r>
        <w:rPr>
          <w:rtl/>
          <w:lang w:bidi="fa-IR"/>
        </w:rPr>
        <w:t xml:space="preserve"> </w:t>
      </w:r>
      <w:r>
        <w:rPr>
          <w:rFonts w:hint="cs"/>
          <w:rtl/>
          <w:lang w:bidi="fa-IR"/>
        </w:rPr>
        <w:t>یکپارچگی</w:t>
      </w:r>
      <w:r>
        <w:rPr>
          <w:rtl/>
          <w:lang w:bidi="fa-IR"/>
        </w:rPr>
        <w:t xml:space="preserve"> </w:t>
      </w:r>
      <w:r>
        <w:rPr>
          <w:rFonts w:hint="cs"/>
          <w:rtl/>
          <w:lang w:bidi="fa-IR"/>
        </w:rPr>
        <w:t xml:space="preserve">آب بند کننده ها </w:t>
      </w:r>
      <w:r>
        <w:rPr>
          <w:rtl/>
          <w:lang w:bidi="fa-IR"/>
        </w:rPr>
        <w:t xml:space="preserve">و </w:t>
      </w:r>
      <w:r>
        <w:rPr>
          <w:rFonts w:hint="cs"/>
          <w:rtl/>
          <w:lang w:bidi="fa-IR"/>
        </w:rPr>
        <w:t>واشر</w:t>
      </w:r>
      <w:r>
        <w:rPr>
          <w:rtl/>
          <w:lang w:bidi="fa-IR"/>
        </w:rPr>
        <w:t>ها در مخازن و س</w:t>
      </w:r>
      <w:r>
        <w:rPr>
          <w:rFonts w:hint="cs"/>
          <w:rtl/>
          <w:lang w:bidi="fa-IR"/>
        </w:rPr>
        <w:t>ی</w:t>
      </w:r>
      <w:r>
        <w:rPr>
          <w:rFonts w:hint="eastAsia"/>
          <w:rtl/>
          <w:lang w:bidi="fa-IR"/>
        </w:rPr>
        <w:t>ستم</w:t>
      </w:r>
      <w:r>
        <w:rPr>
          <w:rtl/>
          <w:lang w:bidi="fa-IR"/>
        </w:rPr>
        <w:t xml:space="preserve"> ها</w:t>
      </w:r>
      <w:r>
        <w:rPr>
          <w:rFonts w:hint="cs"/>
          <w:rtl/>
          <w:lang w:bidi="fa-IR"/>
        </w:rPr>
        <w:t>ی</w:t>
      </w:r>
      <w:r>
        <w:rPr>
          <w:rtl/>
          <w:lang w:bidi="fa-IR"/>
        </w:rPr>
        <w:t xml:space="preserve"> لوله </w:t>
      </w:r>
      <w:r>
        <w:rPr>
          <w:rFonts w:hint="cs"/>
          <w:rtl/>
          <w:lang w:bidi="fa-IR"/>
        </w:rPr>
        <w:t>کشی</w:t>
      </w:r>
    </w:p>
    <w:p w14:paraId="40199263" w14:textId="77777777" w:rsidR="00E34EF2" w:rsidRDefault="00E34EF2" w:rsidP="00322D7F">
      <w:pPr>
        <w:rPr>
          <w:lang w:bidi="fa-IR"/>
        </w:rPr>
      </w:pPr>
    </w:p>
    <w:p w14:paraId="3011C139" w14:textId="77777777" w:rsidR="00E34EF2" w:rsidRPr="007A647B" w:rsidRDefault="00E34EF2" w:rsidP="00322D7F">
      <w:pPr>
        <w:rPr>
          <w:rtl/>
          <w:lang w:bidi="fa-IR"/>
        </w:rPr>
      </w:pPr>
      <w:r w:rsidRPr="00750858">
        <w:rPr>
          <w:rtl/>
          <w:lang w:bidi="fa-IR"/>
        </w:rPr>
        <w:lastRenderedPageBreak/>
        <w:t>همه تجه</w:t>
      </w:r>
      <w:r w:rsidRPr="00750858">
        <w:rPr>
          <w:rFonts w:hint="cs"/>
          <w:rtl/>
          <w:lang w:bidi="fa-IR"/>
        </w:rPr>
        <w:t>ی</w:t>
      </w:r>
      <w:r w:rsidRPr="00750858">
        <w:rPr>
          <w:rFonts w:hint="eastAsia"/>
          <w:rtl/>
          <w:lang w:bidi="fa-IR"/>
        </w:rPr>
        <w:t>زات</w:t>
      </w:r>
      <w:r w:rsidRPr="00750858">
        <w:rPr>
          <w:rtl/>
          <w:lang w:bidi="fa-IR"/>
        </w:rPr>
        <w:t xml:space="preserve"> عمل</w:t>
      </w:r>
      <w:r w:rsidRPr="00750858">
        <w:rPr>
          <w:rFonts w:hint="cs"/>
          <w:rtl/>
          <w:lang w:bidi="fa-IR"/>
        </w:rPr>
        <w:t>ی</w:t>
      </w:r>
      <w:r w:rsidRPr="00750858">
        <w:rPr>
          <w:rFonts w:hint="eastAsia"/>
          <w:rtl/>
          <w:lang w:bidi="fa-IR"/>
        </w:rPr>
        <w:t>ات</w:t>
      </w:r>
      <w:r w:rsidRPr="00750858">
        <w:rPr>
          <w:rFonts w:hint="cs"/>
          <w:rtl/>
          <w:lang w:bidi="fa-IR"/>
        </w:rPr>
        <w:t>ی</w:t>
      </w:r>
      <w:r w:rsidRPr="00750858">
        <w:rPr>
          <w:rtl/>
          <w:lang w:bidi="fa-IR"/>
        </w:rPr>
        <w:t xml:space="preserve"> و ب</w:t>
      </w:r>
      <w:r w:rsidRPr="00750858">
        <w:rPr>
          <w:rFonts w:hint="cs"/>
          <w:rtl/>
          <w:lang w:bidi="fa-IR"/>
        </w:rPr>
        <w:t>ی</w:t>
      </w:r>
      <w:r w:rsidRPr="00750858">
        <w:rPr>
          <w:rFonts w:hint="eastAsia"/>
          <w:rtl/>
          <w:lang w:bidi="fa-IR"/>
        </w:rPr>
        <w:t>شتر</w:t>
      </w:r>
      <w:r w:rsidRPr="00750858">
        <w:rPr>
          <w:rtl/>
          <w:lang w:bidi="fa-IR"/>
        </w:rPr>
        <w:t xml:space="preserve"> مشکلات نشت</w:t>
      </w:r>
      <w:r w:rsidRPr="00750858">
        <w:rPr>
          <w:rFonts w:hint="cs"/>
          <w:rtl/>
          <w:lang w:bidi="fa-IR"/>
        </w:rPr>
        <w:t>ی</w:t>
      </w:r>
      <w:r w:rsidRPr="00750858">
        <w:rPr>
          <w:rFonts w:hint="eastAsia"/>
          <w:rtl/>
          <w:lang w:bidi="fa-IR"/>
        </w:rPr>
        <w:t>،</w:t>
      </w:r>
      <w:r w:rsidRPr="00750858">
        <w:rPr>
          <w:rtl/>
          <w:lang w:bidi="fa-IR"/>
        </w:rPr>
        <w:t xml:space="preserve"> ط</w:t>
      </w:r>
      <w:r w:rsidRPr="00750858">
        <w:rPr>
          <w:rFonts w:hint="cs"/>
          <w:rtl/>
          <w:lang w:bidi="fa-IR"/>
        </w:rPr>
        <w:t>ی</w:t>
      </w:r>
      <w:r w:rsidRPr="00750858">
        <w:rPr>
          <w:rFonts w:hint="eastAsia"/>
          <w:rtl/>
          <w:lang w:bidi="fa-IR"/>
        </w:rPr>
        <w:t>ف</w:t>
      </w:r>
      <w:r w:rsidRPr="00750858">
        <w:rPr>
          <w:rtl/>
          <w:lang w:bidi="fa-IR"/>
        </w:rPr>
        <w:t xml:space="preserve"> گسترده ا</w:t>
      </w:r>
      <w:r w:rsidRPr="00750858">
        <w:rPr>
          <w:rFonts w:hint="cs"/>
          <w:rtl/>
          <w:lang w:bidi="fa-IR"/>
        </w:rPr>
        <w:t>ی</w:t>
      </w:r>
      <w:r w:rsidRPr="00750858">
        <w:rPr>
          <w:rtl/>
          <w:lang w:bidi="fa-IR"/>
        </w:rPr>
        <w:t xml:space="preserve"> از صدا</w:t>
      </w:r>
      <w:r>
        <w:rPr>
          <w:rFonts w:hint="cs"/>
          <w:rtl/>
          <w:lang w:bidi="fa-IR"/>
        </w:rPr>
        <w:t>ها را</w:t>
      </w:r>
      <w:r w:rsidRPr="00750858">
        <w:rPr>
          <w:rtl/>
          <w:lang w:bidi="fa-IR"/>
        </w:rPr>
        <w:t xml:space="preserve"> تول</w:t>
      </w:r>
      <w:r w:rsidRPr="00750858">
        <w:rPr>
          <w:rFonts w:hint="cs"/>
          <w:rtl/>
          <w:lang w:bidi="fa-IR"/>
        </w:rPr>
        <w:t>ی</w:t>
      </w:r>
      <w:r w:rsidRPr="00750858">
        <w:rPr>
          <w:rFonts w:hint="eastAsia"/>
          <w:rtl/>
          <w:lang w:bidi="fa-IR"/>
        </w:rPr>
        <w:t>د</w:t>
      </w:r>
      <w:r w:rsidRPr="00750858">
        <w:rPr>
          <w:rtl/>
          <w:lang w:bidi="fa-IR"/>
        </w:rPr>
        <w:t xml:space="preserve"> م</w:t>
      </w:r>
      <w:r w:rsidRPr="00750858">
        <w:rPr>
          <w:rFonts w:hint="cs"/>
          <w:rtl/>
          <w:lang w:bidi="fa-IR"/>
        </w:rPr>
        <w:t>ی</w:t>
      </w:r>
      <w:r w:rsidRPr="00750858">
        <w:rPr>
          <w:rtl/>
          <w:lang w:bidi="fa-IR"/>
        </w:rPr>
        <w:t xml:space="preserve"> کنند. اجزا</w:t>
      </w:r>
      <w:r w:rsidRPr="00750858">
        <w:rPr>
          <w:rFonts w:hint="cs"/>
          <w:rtl/>
          <w:lang w:bidi="fa-IR"/>
        </w:rPr>
        <w:t>ی</w:t>
      </w:r>
      <w:r w:rsidRPr="00750858">
        <w:rPr>
          <w:rtl/>
          <w:lang w:bidi="fa-IR"/>
        </w:rPr>
        <w:t xml:space="preserve"> </w:t>
      </w:r>
      <w:r>
        <w:rPr>
          <w:rFonts w:hint="cs"/>
          <w:rtl/>
          <w:lang w:bidi="fa-IR"/>
        </w:rPr>
        <w:t xml:space="preserve">با فرکانس </w:t>
      </w:r>
      <w:r w:rsidRPr="00750858">
        <w:rPr>
          <w:rtl/>
          <w:lang w:bidi="fa-IR"/>
        </w:rPr>
        <w:t>فراصوت</w:t>
      </w:r>
      <w:r w:rsidRPr="00750858">
        <w:rPr>
          <w:rFonts w:hint="cs"/>
          <w:rtl/>
          <w:lang w:bidi="fa-IR"/>
        </w:rPr>
        <w:t>ی</w:t>
      </w:r>
      <w:r>
        <w:rPr>
          <w:rFonts w:hint="cs"/>
          <w:rtl/>
          <w:lang w:bidi="fa-IR"/>
        </w:rPr>
        <w:t xml:space="preserve"> بالا</w:t>
      </w:r>
      <w:r w:rsidRPr="00750858">
        <w:rPr>
          <w:rFonts w:hint="cs"/>
          <w:rtl/>
          <w:lang w:bidi="fa-IR"/>
        </w:rPr>
        <w:t>ی</w:t>
      </w:r>
      <w:r w:rsidRPr="00750858">
        <w:rPr>
          <w:rtl/>
          <w:lang w:bidi="fa-IR"/>
        </w:rPr>
        <w:t xml:space="preserve"> ا</w:t>
      </w:r>
      <w:r w:rsidRPr="00750858">
        <w:rPr>
          <w:rFonts w:hint="cs"/>
          <w:rtl/>
          <w:lang w:bidi="fa-IR"/>
        </w:rPr>
        <w:t>ی</w:t>
      </w:r>
      <w:r w:rsidRPr="00750858">
        <w:rPr>
          <w:rFonts w:hint="eastAsia"/>
          <w:rtl/>
          <w:lang w:bidi="fa-IR"/>
        </w:rPr>
        <w:t>ن</w:t>
      </w:r>
      <w:r w:rsidRPr="00750858">
        <w:rPr>
          <w:rtl/>
          <w:lang w:bidi="fa-IR"/>
        </w:rPr>
        <w:t xml:space="preserve"> صداها به </w:t>
      </w:r>
      <w:r>
        <w:rPr>
          <w:rFonts w:hint="cs"/>
          <w:rtl/>
          <w:lang w:bidi="fa-IR"/>
        </w:rPr>
        <w:t xml:space="preserve">طور </w:t>
      </w:r>
      <w:r w:rsidRPr="00750858">
        <w:rPr>
          <w:rtl/>
          <w:lang w:bidi="fa-IR"/>
        </w:rPr>
        <w:t>طب</w:t>
      </w:r>
      <w:r w:rsidRPr="00750858">
        <w:rPr>
          <w:rFonts w:hint="cs"/>
          <w:rtl/>
          <w:lang w:bidi="fa-IR"/>
        </w:rPr>
        <w:t>ی</w:t>
      </w:r>
      <w:r w:rsidRPr="00750858">
        <w:rPr>
          <w:rFonts w:hint="eastAsia"/>
          <w:rtl/>
          <w:lang w:bidi="fa-IR"/>
        </w:rPr>
        <w:t>ع</w:t>
      </w:r>
      <w:r>
        <w:rPr>
          <w:rFonts w:hint="cs"/>
          <w:rtl/>
          <w:lang w:bidi="fa-IR"/>
        </w:rPr>
        <w:t>ی</w:t>
      </w:r>
      <w:r w:rsidRPr="00750858">
        <w:rPr>
          <w:rtl/>
          <w:lang w:bidi="fa-IR"/>
        </w:rPr>
        <w:t xml:space="preserve"> موج </w:t>
      </w:r>
      <w:r>
        <w:rPr>
          <w:rFonts w:hint="cs"/>
          <w:rtl/>
          <w:lang w:bidi="fa-IR"/>
        </w:rPr>
        <w:t xml:space="preserve">کوتاه </w:t>
      </w:r>
      <w:r w:rsidRPr="00750858">
        <w:rPr>
          <w:rtl/>
          <w:lang w:bidi="fa-IR"/>
        </w:rPr>
        <w:t>هستند و س</w:t>
      </w:r>
      <w:r w:rsidRPr="00750858">
        <w:rPr>
          <w:rFonts w:hint="cs"/>
          <w:rtl/>
          <w:lang w:bidi="fa-IR"/>
        </w:rPr>
        <w:t>ی</w:t>
      </w:r>
      <w:r w:rsidRPr="00750858">
        <w:rPr>
          <w:rFonts w:hint="eastAsia"/>
          <w:rtl/>
          <w:lang w:bidi="fa-IR"/>
        </w:rPr>
        <w:t>گنال</w:t>
      </w:r>
      <w:r w:rsidRPr="00750858">
        <w:rPr>
          <w:rtl/>
          <w:lang w:bidi="fa-IR"/>
        </w:rPr>
        <w:t xml:space="preserve"> موج کوتاه </w:t>
      </w:r>
      <w:r>
        <w:rPr>
          <w:rFonts w:hint="cs"/>
          <w:rtl/>
          <w:lang w:bidi="fa-IR"/>
        </w:rPr>
        <w:t>تمایل به</w:t>
      </w:r>
      <w:r w:rsidRPr="00750858">
        <w:rPr>
          <w:rtl/>
          <w:lang w:bidi="fa-IR"/>
        </w:rPr>
        <w:t xml:space="preserve"> جهت دار </w:t>
      </w:r>
      <w:r>
        <w:rPr>
          <w:rFonts w:hint="cs"/>
          <w:rtl/>
          <w:lang w:bidi="fa-IR"/>
        </w:rPr>
        <w:t>بودن دارد</w:t>
      </w:r>
      <w:r w:rsidRPr="00750858">
        <w:rPr>
          <w:rtl/>
          <w:lang w:bidi="fa-IR"/>
        </w:rPr>
        <w:t>. بنابرا</w:t>
      </w:r>
      <w:r w:rsidRPr="00750858">
        <w:rPr>
          <w:rFonts w:hint="cs"/>
          <w:rtl/>
          <w:lang w:bidi="fa-IR"/>
        </w:rPr>
        <w:t>ی</w:t>
      </w:r>
      <w:r w:rsidRPr="00750858">
        <w:rPr>
          <w:rFonts w:hint="eastAsia"/>
          <w:rtl/>
          <w:lang w:bidi="fa-IR"/>
        </w:rPr>
        <w:t>ن،</w:t>
      </w:r>
      <w:r w:rsidRPr="00750858">
        <w:rPr>
          <w:rtl/>
          <w:lang w:bidi="fa-IR"/>
        </w:rPr>
        <w:t xml:space="preserve"> جداساز</w:t>
      </w:r>
      <w:r w:rsidRPr="00750858">
        <w:rPr>
          <w:rFonts w:hint="cs"/>
          <w:rtl/>
          <w:lang w:bidi="fa-IR"/>
        </w:rPr>
        <w:t>ی</w:t>
      </w:r>
      <w:r w:rsidRPr="00750858">
        <w:rPr>
          <w:rtl/>
          <w:lang w:bidi="fa-IR"/>
        </w:rPr>
        <w:t xml:space="preserve"> ا</w:t>
      </w:r>
      <w:r w:rsidRPr="00750858">
        <w:rPr>
          <w:rFonts w:hint="cs"/>
          <w:rtl/>
          <w:lang w:bidi="fa-IR"/>
        </w:rPr>
        <w:t>ی</w:t>
      </w:r>
      <w:r w:rsidRPr="00750858">
        <w:rPr>
          <w:rFonts w:hint="eastAsia"/>
          <w:rtl/>
          <w:lang w:bidi="fa-IR"/>
        </w:rPr>
        <w:t>ن</w:t>
      </w:r>
      <w:r w:rsidRPr="00750858">
        <w:rPr>
          <w:rtl/>
          <w:lang w:bidi="fa-IR"/>
        </w:rPr>
        <w:t xml:space="preserve"> س</w:t>
      </w:r>
      <w:r w:rsidRPr="00750858">
        <w:rPr>
          <w:rFonts w:hint="cs"/>
          <w:rtl/>
          <w:lang w:bidi="fa-IR"/>
        </w:rPr>
        <w:t>ی</w:t>
      </w:r>
      <w:r w:rsidRPr="00750858">
        <w:rPr>
          <w:rFonts w:hint="eastAsia"/>
          <w:rtl/>
          <w:lang w:bidi="fa-IR"/>
        </w:rPr>
        <w:t>گنال</w:t>
      </w:r>
      <w:r w:rsidRPr="00750858">
        <w:rPr>
          <w:rtl/>
          <w:lang w:bidi="fa-IR"/>
        </w:rPr>
        <w:t xml:space="preserve"> ها از </w:t>
      </w:r>
      <w:r>
        <w:rPr>
          <w:rFonts w:hint="cs"/>
          <w:rtl/>
          <w:lang w:bidi="fa-IR"/>
        </w:rPr>
        <w:t>صدا</w:t>
      </w:r>
      <w:r w:rsidRPr="00750858">
        <w:rPr>
          <w:rtl/>
          <w:lang w:bidi="fa-IR"/>
        </w:rPr>
        <w:t>ها</w:t>
      </w:r>
      <w:r w:rsidRPr="00750858">
        <w:rPr>
          <w:rFonts w:hint="cs"/>
          <w:rtl/>
          <w:lang w:bidi="fa-IR"/>
        </w:rPr>
        <w:t>ی</w:t>
      </w:r>
      <w:r w:rsidRPr="00750858">
        <w:rPr>
          <w:rtl/>
          <w:lang w:bidi="fa-IR"/>
        </w:rPr>
        <w:t xml:space="preserve"> </w:t>
      </w:r>
      <w:r>
        <w:rPr>
          <w:rFonts w:hint="cs"/>
          <w:rtl/>
          <w:lang w:bidi="fa-IR"/>
        </w:rPr>
        <w:t>مزاحم</w:t>
      </w:r>
      <w:r>
        <w:rPr>
          <w:rStyle w:val="FootnoteReference"/>
          <w:rFonts w:cs="Arial"/>
          <w:rtl/>
          <w:lang w:bidi="fa-IR"/>
        </w:rPr>
        <w:footnoteReference w:id="419"/>
      </w:r>
      <w:r>
        <w:rPr>
          <w:rFonts w:hint="cs"/>
          <w:rtl/>
          <w:lang w:bidi="fa-IR"/>
        </w:rPr>
        <w:t xml:space="preserve"> </w:t>
      </w:r>
      <w:r w:rsidRPr="00750858">
        <w:rPr>
          <w:rtl/>
          <w:lang w:bidi="fa-IR"/>
        </w:rPr>
        <w:t>پس زم</w:t>
      </w:r>
      <w:r w:rsidRPr="00750858">
        <w:rPr>
          <w:rFonts w:hint="cs"/>
          <w:rtl/>
          <w:lang w:bidi="fa-IR"/>
        </w:rPr>
        <w:t>ی</w:t>
      </w:r>
      <w:r w:rsidRPr="00750858">
        <w:rPr>
          <w:rFonts w:hint="eastAsia"/>
          <w:rtl/>
          <w:lang w:bidi="fa-IR"/>
        </w:rPr>
        <w:t>نه</w:t>
      </w:r>
      <w:r w:rsidRPr="00750858">
        <w:rPr>
          <w:rtl/>
          <w:lang w:bidi="fa-IR"/>
        </w:rPr>
        <w:t xml:space="preserve"> و تشخ</w:t>
      </w:r>
      <w:r w:rsidRPr="00750858">
        <w:rPr>
          <w:rFonts w:hint="cs"/>
          <w:rtl/>
          <w:lang w:bidi="fa-IR"/>
        </w:rPr>
        <w:t>ی</w:t>
      </w:r>
      <w:r w:rsidRPr="00750858">
        <w:rPr>
          <w:rFonts w:hint="eastAsia"/>
          <w:rtl/>
          <w:lang w:bidi="fa-IR"/>
        </w:rPr>
        <w:t>ص</w:t>
      </w:r>
      <w:r w:rsidRPr="00750858">
        <w:rPr>
          <w:rtl/>
          <w:lang w:bidi="fa-IR"/>
        </w:rPr>
        <w:t xml:space="preserve"> مکان دق</w:t>
      </w:r>
      <w:r w:rsidRPr="00750858">
        <w:rPr>
          <w:rFonts w:hint="cs"/>
          <w:rtl/>
          <w:lang w:bidi="fa-IR"/>
        </w:rPr>
        <w:t>ی</w:t>
      </w:r>
      <w:r w:rsidRPr="00750858">
        <w:rPr>
          <w:rFonts w:hint="eastAsia"/>
          <w:rtl/>
          <w:lang w:bidi="fa-IR"/>
        </w:rPr>
        <w:t>ق</w:t>
      </w:r>
      <w:r w:rsidRPr="00750858">
        <w:rPr>
          <w:rtl/>
          <w:lang w:bidi="fa-IR"/>
        </w:rPr>
        <w:t xml:space="preserve"> آنها</w:t>
      </w:r>
      <w:r>
        <w:rPr>
          <w:rFonts w:hint="cs"/>
          <w:rtl/>
          <w:lang w:bidi="fa-IR"/>
        </w:rPr>
        <w:t xml:space="preserve"> ساده است</w:t>
      </w:r>
      <w:r w:rsidRPr="00750858">
        <w:rPr>
          <w:rtl/>
          <w:lang w:bidi="fa-IR"/>
        </w:rPr>
        <w:t xml:space="preserve">. به علاوه، با </w:t>
      </w:r>
      <w:r>
        <w:rPr>
          <w:rFonts w:hint="cs"/>
          <w:rtl/>
          <w:lang w:bidi="fa-IR"/>
        </w:rPr>
        <w:t>آغاز</w:t>
      </w:r>
      <w:r w:rsidRPr="00750858">
        <w:rPr>
          <w:rtl/>
          <w:lang w:bidi="fa-IR"/>
        </w:rPr>
        <w:t xml:space="preserve"> تغ</w:t>
      </w:r>
      <w:r w:rsidRPr="00750858">
        <w:rPr>
          <w:rFonts w:hint="cs"/>
          <w:rtl/>
          <w:lang w:bidi="fa-IR"/>
        </w:rPr>
        <w:t>یی</w:t>
      </w:r>
      <w:r w:rsidRPr="00750858">
        <w:rPr>
          <w:rFonts w:hint="eastAsia"/>
          <w:rtl/>
          <w:lang w:bidi="fa-IR"/>
        </w:rPr>
        <w:t>رات</w:t>
      </w:r>
      <w:r w:rsidRPr="00750858">
        <w:rPr>
          <w:rtl/>
          <w:lang w:bidi="fa-IR"/>
        </w:rPr>
        <w:t xml:space="preserve"> </w:t>
      </w:r>
      <w:r>
        <w:rPr>
          <w:rFonts w:hint="cs"/>
          <w:rtl/>
          <w:lang w:bidi="fa-IR"/>
        </w:rPr>
        <w:t>کوچک</w:t>
      </w:r>
      <w:r w:rsidRPr="00750858">
        <w:rPr>
          <w:rtl/>
          <w:lang w:bidi="fa-IR"/>
        </w:rPr>
        <w:t xml:space="preserve"> در تجه</w:t>
      </w:r>
      <w:r w:rsidRPr="00750858">
        <w:rPr>
          <w:rFonts w:hint="cs"/>
          <w:rtl/>
          <w:lang w:bidi="fa-IR"/>
        </w:rPr>
        <w:t>ی</w:t>
      </w:r>
      <w:r w:rsidRPr="00750858">
        <w:rPr>
          <w:rFonts w:hint="eastAsia"/>
          <w:rtl/>
          <w:lang w:bidi="fa-IR"/>
        </w:rPr>
        <w:t>زات</w:t>
      </w:r>
      <w:r w:rsidRPr="00750858">
        <w:rPr>
          <w:rtl/>
          <w:lang w:bidi="fa-IR"/>
        </w:rPr>
        <w:t xml:space="preserve"> مکان</w:t>
      </w:r>
      <w:r w:rsidRPr="00750858">
        <w:rPr>
          <w:rFonts w:hint="cs"/>
          <w:rtl/>
          <w:lang w:bidi="fa-IR"/>
        </w:rPr>
        <w:t>ی</w:t>
      </w:r>
      <w:r w:rsidRPr="00750858">
        <w:rPr>
          <w:rFonts w:hint="eastAsia"/>
          <w:rtl/>
          <w:lang w:bidi="fa-IR"/>
        </w:rPr>
        <w:t>ک</w:t>
      </w:r>
      <w:r w:rsidRPr="00750858">
        <w:rPr>
          <w:rFonts w:hint="cs"/>
          <w:rtl/>
          <w:lang w:bidi="fa-IR"/>
        </w:rPr>
        <w:t>ی</w:t>
      </w:r>
      <w:r w:rsidRPr="00750858">
        <w:rPr>
          <w:rFonts w:hint="eastAsia"/>
          <w:rtl/>
          <w:lang w:bidi="fa-IR"/>
        </w:rPr>
        <w:t>،</w:t>
      </w:r>
      <w:r w:rsidRPr="00750858">
        <w:rPr>
          <w:rtl/>
          <w:lang w:bidi="fa-IR"/>
        </w:rPr>
        <w:t xml:space="preserve"> طب</w:t>
      </w:r>
      <w:r w:rsidRPr="00750858">
        <w:rPr>
          <w:rFonts w:hint="cs"/>
          <w:rtl/>
          <w:lang w:bidi="fa-IR"/>
        </w:rPr>
        <w:t>ی</w:t>
      </w:r>
      <w:r w:rsidRPr="00750858">
        <w:rPr>
          <w:rFonts w:hint="eastAsia"/>
          <w:rtl/>
          <w:lang w:bidi="fa-IR"/>
        </w:rPr>
        <w:t>عت</w:t>
      </w:r>
      <w:r w:rsidRPr="00750858">
        <w:rPr>
          <w:rtl/>
          <w:lang w:bidi="fa-IR"/>
        </w:rPr>
        <w:t xml:space="preserve"> فراصوت </w:t>
      </w:r>
      <w:r>
        <w:rPr>
          <w:rFonts w:hint="cs"/>
          <w:rtl/>
          <w:lang w:bidi="fa-IR"/>
        </w:rPr>
        <w:t xml:space="preserve">به </w:t>
      </w:r>
      <w:r w:rsidRPr="00750858">
        <w:rPr>
          <w:rtl/>
          <w:lang w:bidi="fa-IR"/>
        </w:rPr>
        <w:t>ا</w:t>
      </w:r>
      <w:r w:rsidRPr="00750858">
        <w:rPr>
          <w:rFonts w:hint="cs"/>
          <w:rtl/>
          <w:lang w:bidi="fa-IR"/>
        </w:rPr>
        <w:t>ی</w:t>
      </w:r>
      <w:r w:rsidRPr="00750858">
        <w:rPr>
          <w:rFonts w:hint="eastAsia"/>
          <w:rtl/>
          <w:lang w:bidi="fa-IR"/>
        </w:rPr>
        <w:t>ن</w:t>
      </w:r>
      <w:r w:rsidRPr="00750858">
        <w:rPr>
          <w:rtl/>
          <w:lang w:bidi="fa-IR"/>
        </w:rPr>
        <w:t xml:space="preserve"> س</w:t>
      </w:r>
      <w:r w:rsidRPr="00750858">
        <w:rPr>
          <w:rFonts w:hint="cs"/>
          <w:rtl/>
          <w:lang w:bidi="fa-IR"/>
        </w:rPr>
        <w:t>ی</w:t>
      </w:r>
      <w:r w:rsidRPr="00750858">
        <w:rPr>
          <w:rFonts w:hint="eastAsia"/>
          <w:rtl/>
          <w:lang w:bidi="fa-IR"/>
        </w:rPr>
        <w:t>گنال</w:t>
      </w:r>
      <w:r w:rsidRPr="00750858">
        <w:rPr>
          <w:rtl/>
          <w:lang w:bidi="fa-IR"/>
        </w:rPr>
        <w:t xml:space="preserve"> ها</w:t>
      </w:r>
      <w:r w:rsidRPr="00750858">
        <w:rPr>
          <w:rFonts w:hint="cs"/>
          <w:rtl/>
          <w:lang w:bidi="fa-IR"/>
        </w:rPr>
        <w:t>ی</w:t>
      </w:r>
      <w:r w:rsidRPr="00750858">
        <w:rPr>
          <w:rtl/>
          <w:lang w:bidi="fa-IR"/>
        </w:rPr>
        <w:t xml:space="preserve"> هشدار </w:t>
      </w:r>
      <w:r>
        <w:rPr>
          <w:rFonts w:hint="cs"/>
          <w:rtl/>
          <w:lang w:bidi="fa-IR"/>
        </w:rPr>
        <w:t>بالقوه</w:t>
      </w:r>
      <w:r w:rsidRPr="00750858">
        <w:rPr>
          <w:rtl/>
          <w:lang w:bidi="fa-IR"/>
        </w:rPr>
        <w:t xml:space="preserve"> </w:t>
      </w:r>
      <w:r>
        <w:rPr>
          <w:rFonts w:hint="cs"/>
          <w:rtl/>
          <w:lang w:bidi="fa-IR"/>
        </w:rPr>
        <w:t>اجازه</w:t>
      </w:r>
      <w:r w:rsidRPr="00750858">
        <w:rPr>
          <w:rtl/>
          <w:lang w:bidi="fa-IR"/>
        </w:rPr>
        <w:t xml:space="preserve"> م</w:t>
      </w:r>
      <w:r w:rsidRPr="00750858">
        <w:rPr>
          <w:rFonts w:hint="cs"/>
          <w:rtl/>
          <w:lang w:bidi="fa-IR"/>
        </w:rPr>
        <w:t>ی</w:t>
      </w:r>
      <w:r w:rsidRPr="00750858">
        <w:rPr>
          <w:rtl/>
          <w:lang w:bidi="fa-IR"/>
        </w:rPr>
        <w:t xml:space="preserve"> دهد تا </w:t>
      </w:r>
      <w:r>
        <w:rPr>
          <w:rFonts w:hint="cs"/>
          <w:rtl/>
          <w:lang w:bidi="fa-IR"/>
        </w:rPr>
        <w:t>پیش</w:t>
      </w:r>
      <w:r w:rsidRPr="00750858">
        <w:rPr>
          <w:rtl/>
          <w:lang w:bidi="fa-IR"/>
        </w:rPr>
        <w:t xml:space="preserve"> از شکست واقع</w:t>
      </w:r>
      <w:r w:rsidRPr="00750858">
        <w:rPr>
          <w:rFonts w:hint="cs"/>
          <w:rtl/>
          <w:lang w:bidi="fa-IR"/>
        </w:rPr>
        <w:t>ی</w:t>
      </w:r>
      <w:r w:rsidRPr="00750858">
        <w:rPr>
          <w:rFonts w:hint="eastAsia"/>
          <w:rtl/>
          <w:lang w:bidi="fa-IR"/>
        </w:rPr>
        <w:t>،</w:t>
      </w:r>
      <w:r w:rsidRPr="00750858">
        <w:rPr>
          <w:rtl/>
          <w:lang w:bidi="fa-IR"/>
        </w:rPr>
        <w:t xml:space="preserve"> آنها را تشخ</w:t>
      </w:r>
      <w:r w:rsidRPr="00750858">
        <w:rPr>
          <w:rFonts w:hint="cs"/>
          <w:rtl/>
          <w:lang w:bidi="fa-IR"/>
        </w:rPr>
        <w:t>ی</w:t>
      </w:r>
      <w:r w:rsidRPr="00750858">
        <w:rPr>
          <w:rFonts w:hint="eastAsia"/>
          <w:rtl/>
          <w:lang w:bidi="fa-IR"/>
        </w:rPr>
        <w:t>ص</w:t>
      </w:r>
      <w:r w:rsidRPr="00750858">
        <w:rPr>
          <w:rtl/>
          <w:lang w:bidi="fa-IR"/>
        </w:rPr>
        <w:t xml:space="preserve"> ده</w:t>
      </w:r>
      <w:r w:rsidRPr="00750858">
        <w:rPr>
          <w:rFonts w:hint="cs"/>
          <w:rtl/>
          <w:lang w:bidi="fa-IR"/>
        </w:rPr>
        <w:t>ی</w:t>
      </w:r>
      <w:r w:rsidRPr="00750858">
        <w:rPr>
          <w:rFonts w:hint="eastAsia"/>
          <w:rtl/>
          <w:lang w:bidi="fa-IR"/>
        </w:rPr>
        <w:t>م</w:t>
      </w:r>
      <w:r w:rsidRPr="00750858">
        <w:rPr>
          <w:rtl/>
          <w:lang w:bidi="fa-IR"/>
        </w:rPr>
        <w:t>.</w:t>
      </w:r>
    </w:p>
    <w:p w14:paraId="342E78B5" w14:textId="77777777" w:rsidR="00E34EF2" w:rsidRDefault="00E34EF2" w:rsidP="00322D7F">
      <w:pPr>
        <w:rPr>
          <w:b/>
          <w:bCs/>
          <w:rtl/>
          <w:lang w:bidi="fa-IR"/>
        </w:rPr>
      </w:pPr>
    </w:p>
    <w:p w14:paraId="75D978CA" w14:textId="77777777" w:rsidR="00E34EF2" w:rsidRPr="00D6702F" w:rsidRDefault="00E34EF2" w:rsidP="00322D7F">
      <w:pPr>
        <w:rPr>
          <w:lang w:bidi="fa-IR"/>
        </w:rPr>
      </w:pPr>
      <w:r w:rsidRPr="007A647B">
        <w:rPr>
          <w:b/>
          <w:bCs/>
          <w:rtl/>
          <w:lang w:bidi="fa-IR"/>
        </w:rPr>
        <w:t>تشخ</w:t>
      </w:r>
      <w:r w:rsidRPr="007A647B">
        <w:rPr>
          <w:rFonts w:hint="cs"/>
          <w:b/>
          <w:bCs/>
          <w:rtl/>
          <w:lang w:bidi="fa-IR"/>
        </w:rPr>
        <w:t>ی</w:t>
      </w:r>
      <w:r w:rsidRPr="007A647B">
        <w:rPr>
          <w:rFonts w:hint="eastAsia"/>
          <w:b/>
          <w:bCs/>
          <w:rtl/>
          <w:lang w:bidi="fa-IR"/>
        </w:rPr>
        <w:t>ص</w:t>
      </w:r>
      <w:r w:rsidRPr="007A647B">
        <w:rPr>
          <w:b/>
          <w:bCs/>
          <w:rtl/>
          <w:lang w:bidi="fa-IR"/>
        </w:rPr>
        <w:t xml:space="preserve"> نشت</w:t>
      </w:r>
      <w:r w:rsidRPr="007A647B">
        <w:rPr>
          <w:rFonts w:hint="cs"/>
          <w:b/>
          <w:bCs/>
          <w:rtl/>
          <w:lang w:bidi="fa-IR"/>
        </w:rPr>
        <w:t>ی</w:t>
      </w:r>
      <w:r w:rsidRPr="007A647B">
        <w:rPr>
          <w:b/>
          <w:bCs/>
          <w:rtl/>
          <w:lang w:bidi="fa-IR"/>
        </w:rPr>
        <w:t xml:space="preserve"> در س</w:t>
      </w:r>
      <w:r w:rsidRPr="007A647B">
        <w:rPr>
          <w:rFonts w:hint="cs"/>
          <w:b/>
          <w:bCs/>
          <w:rtl/>
          <w:lang w:bidi="fa-IR"/>
        </w:rPr>
        <w:t>ی</w:t>
      </w:r>
      <w:r w:rsidRPr="007A647B">
        <w:rPr>
          <w:rFonts w:hint="eastAsia"/>
          <w:b/>
          <w:bCs/>
          <w:rtl/>
          <w:lang w:bidi="fa-IR"/>
        </w:rPr>
        <w:t>ستم</w:t>
      </w:r>
      <w:r w:rsidRPr="007A647B">
        <w:rPr>
          <w:b/>
          <w:bCs/>
          <w:rtl/>
          <w:lang w:bidi="fa-IR"/>
        </w:rPr>
        <w:t xml:space="preserve"> ها</w:t>
      </w:r>
      <w:r w:rsidRPr="007A647B">
        <w:rPr>
          <w:rFonts w:hint="cs"/>
          <w:b/>
          <w:bCs/>
          <w:rtl/>
          <w:lang w:bidi="fa-IR"/>
        </w:rPr>
        <w:t>ی</w:t>
      </w:r>
      <w:r w:rsidRPr="007A647B">
        <w:rPr>
          <w:b/>
          <w:bCs/>
          <w:rtl/>
          <w:lang w:bidi="fa-IR"/>
        </w:rPr>
        <w:t xml:space="preserve"> مکان</w:t>
      </w:r>
      <w:r w:rsidRPr="007A647B">
        <w:rPr>
          <w:rFonts w:hint="cs"/>
          <w:b/>
          <w:bCs/>
          <w:rtl/>
          <w:lang w:bidi="fa-IR"/>
        </w:rPr>
        <w:t>ی</w:t>
      </w:r>
      <w:r w:rsidRPr="007A647B">
        <w:rPr>
          <w:rFonts w:hint="eastAsia"/>
          <w:b/>
          <w:bCs/>
          <w:rtl/>
          <w:lang w:bidi="fa-IR"/>
        </w:rPr>
        <w:t>ک</w:t>
      </w:r>
      <w:r w:rsidRPr="007A647B">
        <w:rPr>
          <w:rFonts w:hint="cs"/>
          <w:b/>
          <w:bCs/>
          <w:rtl/>
          <w:lang w:bidi="fa-IR"/>
        </w:rPr>
        <w:t>ی.</w:t>
      </w:r>
      <w:r w:rsidRPr="007A647B">
        <w:rPr>
          <w:rFonts w:hint="cs"/>
          <w:rtl/>
          <w:lang w:bidi="fa-IR"/>
        </w:rPr>
        <w:t xml:space="preserve"> </w:t>
      </w:r>
      <w:r w:rsidRPr="007A647B">
        <w:rPr>
          <w:rFonts w:hint="eastAsia"/>
          <w:rtl/>
          <w:lang w:bidi="fa-IR"/>
        </w:rPr>
        <w:t>فراصوت</w:t>
      </w:r>
      <w:r w:rsidRPr="007A647B">
        <w:rPr>
          <w:rtl/>
          <w:lang w:bidi="fa-IR"/>
        </w:rPr>
        <w:t xml:space="preserve"> </w:t>
      </w:r>
      <w:r w:rsidRPr="007A647B">
        <w:rPr>
          <w:rFonts w:hint="cs"/>
          <w:rtl/>
          <w:lang w:bidi="fa-IR"/>
        </w:rPr>
        <w:t>ی</w:t>
      </w:r>
      <w:r w:rsidRPr="007A647B">
        <w:rPr>
          <w:rFonts w:hint="eastAsia"/>
          <w:rtl/>
          <w:lang w:bidi="fa-IR"/>
        </w:rPr>
        <w:t>ک</w:t>
      </w:r>
      <w:r w:rsidRPr="007A647B">
        <w:rPr>
          <w:rtl/>
          <w:lang w:bidi="fa-IR"/>
        </w:rPr>
        <w:t xml:space="preserve"> </w:t>
      </w:r>
      <w:r w:rsidRPr="00D6702F">
        <w:rPr>
          <w:rtl/>
          <w:lang w:bidi="fa-IR"/>
        </w:rPr>
        <w:t>تکن</w:t>
      </w:r>
      <w:r w:rsidRPr="00D6702F">
        <w:rPr>
          <w:rFonts w:hint="cs"/>
          <w:rtl/>
          <w:lang w:bidi="fa-IR"/>
        </w:rPr>
        <w:t>ی</w:t>
      </w:r>
      <w:r w:rsidRPr="00D6702F">
        <w:rPr>
          <w:rFonts w:hint="eastAsia"/>
          <w:rtl/>
          <w:lang w:bidi="fa-IR"/>
        </w:rPr>
        <w:t>ک</w:t>
      </w:r>
      <w:r w:rsidRPr="00D6702F">
        <w:rPr>
          <w:rtl/>
          <w:lang w:bidi="fa-IR"/>
        </w:rPr>
        <w:t xml:space="preserve"> چند منظوره است که صدا</w:t>
      </w:r>
      <w:r w:rsidRPr="00D6702F">
        <w:rPr>
          <w:rFonts w:hint="cs"/>
          <w:rtl/>
          <w:lang w:bidi="fa-IR"/>
        </w:rPr>
        <w:t>ی</w:t>
      </w:r>
      <w:r w:rsidRPr="00D6702F">
        <w:rPr>
          <w:rtl/>
          <w:lang w:bidi="fa-IR"/>
        </w:rPr>
        <w:t xml:space="preserve"> نشت</w:t>
      </w:r>
      <w:r w:rsidRPr="00D6702F">
        <w:rPr>
          <w:rFonts w:hint="cs"/>
          <w:rtl/>
          <w:lang w:bidi="fa-IR"/>
        </w:rPr>
        <w:t>ی</w:t>
      </w:r>
      <w:r w:rsidRPr="00D6702F">
        <w:rPr>
          <w:rtl/>
          <w:lang w:bidi="fa-IR"/>
        </w:rPr>
        <w:t xml:space="preserve"> را تشخ</w:t>
      </w:r>
      <w:r w:rsidRPr="00D6702F">
        <w:rPr>
          <w:rFonts w:hint="cs"/>
          <w:rtl/>
          <w:lang w:bidi="fa-IR"/>
        </w:rPr>
        <w:t>ی</w:t>
      </w:r>
      <w:r w:rsidRPr="00D6702F">
        <w:rPr>
          <w:rFonts w:hint="eastAsia"/>
          <w:rtl/>
          <w:lang w:bidi="fa-IR"/>
        </w:rPr>
        <w:t>ص</w:t>
      </w:r>
      <w:r w:rsidRPr="00D6702F">
        <w:rPr>
          <w:rtl/>
          <w:lang w:bidi="fa-IR"/>
        </w:rPr>
        <w:t xml:space="preserve"> م</w:t>
      </w:r>
      <w:r w:rsidRPr="00D6702F">
        <w:rPr>
          <w:rFonts w:hint="cs"/>
          <w:rtl/>
          <w:lang w:bidi="fa-IR"/>
        </w:rPr>
        <w:t>ی</w:t>
      </w:r>
      <w:r w:rsidRPr="00D6702F">
        <w:rPr>
          <w:rtl/>
          <w:lang w:bidi="fa-IR"/>
        </w:rPr>
        <w:t xml:space="preserve"> دهد. هنگام</w:t>
      </w:r>
      <w:r w:rsidRPr="00D6702F">
        <w:rPr>
          <w:rFonts w:hint="cs"/>
          <w:rtl/>
          <w:lang w:bidi="fa-IR"/>
        </w:rPr>
        <w:t>ی</w:t>
      </w:r>
      <w:r w:rsidRPr="00D6702F">
        <w:rPr>
          <w:rtl/>
          <w:lang w:bidi="fa-IR"/>
        </w:rPr>
        <w:t xml:space="preserve"> که </w:t>
      </w:r>
      <w:r w:rsidRPr="00D6702F">
        <w:rPr>
          <w:rFonts w:hint="cs"/>
          <w:rtl/>
          <w:lang w:bidi="fa-IR"/>
        </w:rPr>
        <w:t>ی</w:t>
      </w:r>
      <w:r w:rsidRPr="00D6702F">
        <w:rPr>
          <w:rFonts w:hint="eastAsia"/>
          <w:rtl/>
          <w:lang w:bidi="fa-IR"/>
        </w:rPr>
        <w:t>ک</w:t>
      </w:r>
      <w:r w:rsidRPr="00D6702F">
        <w:rPr>
          <w:rtl/>
          <w:lang w:bidi="fa-IR"/>
        </w:rPr>
        <w:t xml:space="preserve"> </w:t>
      </w:r>
      <w:r>
        <w:rPr>
          <w:rFonts w:hint="cs"/>
          <w:rtl/>
          <w:lang w:bidi="fa-IR"/>
        </w:rPr>
        <w:t>سیال</w:t>
      </w:r>
      <w:r w:rsidRPr="00D6702F">
        <w:rPr>
          <w:rtl/>
          <w:lang w:bidi="fa-IR"/>
        </w:rPr>
        <w:t xml:space="preserve"> (ما</w:t>
      </w:r>
      <w:r w:rsidRPr="00D6702F">
        <w:rPr>
          <w:rFonts w:hint="cs"/>
          <w:rtl/>
          <w:lang w:bidi="fa-IR"/>
        </w:rPr>
        <w:t>ی</w:t>
      </w:r>
      <w:r w:rsidRPr="00D6702F">
        <w:rPr>
          <w:rFonts w:hint="eastAsia"/>
          <w:rtl/>
          <w:lang w:bidi="fa-IR"/>
        </w:rPr>
        <w:t>ع</w:t>
      </w:r>
      <w:r w:rsidRPr="00D6702F">
        <w:rPr>
          <w:rtl/>
          <w:lang w:bidi="fa-IR"/>
        </w:rPr>
        <w:t xml:space="preserve"> </w:t>
      </w:r>
      <w:r w:rsidRPr="00D6702F">
        <w:rPr>
          <w:rFonts w:hint="cs"/>
          <w:rtl/>
          <w:lang w:bidi="fa-IR"/>
        </w:rPr>
        <w:t>ی</w:t>
      </w:r>
      <w:r w:rsidRPr="00D6702F">
        <w:rPr>
          <w:rFonts w:hint="eastAsia"/>
          <w:rtl/>
          <w:lang w:bidi="fa-IR"/>
        </w:rPr>
        <w:t>ا</w:t>
      </w:r>
      <w:r w:rsidRPr="00D6702F">
        <w:rPr>
          <w:rtl/>
          <w:lang w:bidi="fa-IR"/>
        </w:rPr>
        <w:t xml:space="preserve"> گاز) نشت م</w:t>
      </w:r>
      <w:r w:rsidRPr="00D6702F">
        <w:rPr>
          <w:rFonts w:hint="cs"/>
          <w:rtl/>
          <w:lang w:bidi="fa-IR"/>
        </w:rPr>
        <w:t>ی</w:t>
      </w:r>
      <w:r w:rsidRPr="00D6702F">
        <w:rPr>
          <w:rtl/>
          <w:lang w:bidi="fa-IR"/>
        </w:rPr>
        <w:t xml:space="preserve"> کند، از سمت فشار بالا از به سمت فشار پا</w:t>
      </w:r>
      <w:r w:rsidRPr="00D6702F">
        <w:rPr>
          <w:rFonts w:hint="cs"/>
          <w:rtl/>
          <w:lang w:bidi="fa-IR"/>
        </w:rPr>
        <w:t>یی</w:t>
      </w:r>
      <w:r w:rsidRPr="00D6702F">
        <w:rPr>
          <w:rFonts w:hint="eastAsia"/>
          <w:rtl/>
          <w:lang w:bidi="fa-IR"/>
        </w:rPr>
        <w:t>ن</w:t>
      </w:r>
      <w:r w:rsidRPr="00D6702F">
        <w:rPr>
          <w:rtl/>
          <w:lang w:bidi="fa-IR"/>
        </w:rPr>
        <w:t xml:space="preserve"> حرکت م</w:t>
      </w:r>
      <w:r w:rsidRPr="00D6702F">
        <w:rPr>
          <w:rFonts w:hint="cs"/>
          <w:rtl/>
          <w:lang w:bidi="fa-IR"/>
        </w:rPr>
        <w:t>ی</w:t>
      </w:r>
      <w:r w:rsidRPr="00D6702F">
        <w:rPr>
          <w:rtl/>
          <w:lang w:bidi="fa-IR"/>
        </w:rPr>
        <w:t xml:space="preserve"> کند، جا</w:t>
      </w:r>
      <w:r w:rsidRPr="00D6702F">
        <w:rPr>
          <w:rFonts w:hint="cs"/>
          <w:rtl/>
          <w:lang w:bidi="fa-IR"/>
        </w:rPr>
        <w:t>یی</w:t>
      </w:r>
      <w:r w:rsidRPr="00D6702F">
        <w:rPr>
          <w:rtl/>
          <w:lang w:bidi="fa-IR"/>
        </w:rPr>
        <w:t xml:space="preserve"> که به سرعت انبساط پ</w:t>
      </w:r>
      <w:r w:rsidRPr="00D6702F">
        <w:rPr>
          <w:rFonts w:hint="cs"/>
          <w:rtl/>
          <w:lang w:bidi="fa-IR"/>
        </w:rPr>
        <w:t>ی</w:t>
      </w:r>
      <w:r w:rsidRPr="00D6702F">
        <w:rPr>
          <w:rFonts w:hint="eastAsia"/>
          <w:rtl/>
          <w:lang w:bidi="fa-IR"/>
        </w:rPr>
        <w:t>دا</w:t>
      </w:r>
      <w:r w:rsidRPr="00D6702F">
        <w:rPr>
          <w:rtl/>
          <w:lang w:bidi="fa-IR"/>
        </w:rPr>
        <w:t xml:space="preserve"> </w:t>
      </w:r>
      <w:r>
        <w:rPr>
          <w:rFonts w:hint="cs"/>
          <w:rtl/>
          <w:lang w:bidi="fa-IR"/>
        </w:rPr>
        <w:t>کرده،</w:t>
      </w:r>
      <w:r w:rsidRPr="00D6702F">
        <w:rPr>
          <w:rtl/>
          <w:lang w:bidi="fa-IR"/>
        </w:rPr>
        <w:t xml:space="preserve"> </w:t>
      </w:r>
      <w:r w:rsidRPr="00D6702F">
        <w:rPr>
          <w:rFonts w:hint="cs"/>
          <w:rtl/>
          <w:lang w:bidi="fa-IR"/>
        </w:rPr>
        <w:t>ی</w:t>
      </w:r>
      <w:r w:rsidRPr="00D6702F">
        <w:rPr>
          <w:rFonts w:hint="eastAsia"/>
          <w:rtl/>
          <w:lang w:bidi="fa-IR"/>
        </w:rPr>
        <w:t>ک</w:t>
      </w:r>
      <w:r w:rsidRPr="00D6702F">
        <w:rPr>
          <w:rtl/>
          <w:lang w:bidi="fa-IR"/>
        </w:rPr>
        <w:t xml:space="preserve"> جر</w:t>
      </w:r>
      <w:r w:rsidRPr="00D6702F">
        <w:rPr>
          <w:rFonts w:hint="cs"/>
          <w:rtl/>
          <w:lang w:bidi="fa-IR"/>
        </w:rPr>
        <w:t>ی</w:t>
      </w:r>
      <w:r w:rsidRPr="00D6702F">
        <w:rPr>
          <w:rFonts w:hint="eastAsia"/>
          <w:rtl/>
          <w:lang w:bidi="fa-IR"/>
        </w:rPr>
        <w:t>ان</w:t>
      </w:r>
      <w:r w:rsidRPr="00D6702F">
        <w:rPr>
          <w:rtl/>
          <w:lang w:bidi="fa-IR"/>
        </w:rPr>
        <w:t xml:space="preserve"> آشفته</w:t>
      </w:r>
      <w:r>
        <w:rPr>
          <w:rStyle w:val="FootnoteReference"/>
          <w:rFonts w:cs="Arial"/>
          <w:rtl/>
          <w:lang w:bidi="fa-IR"/>
        </w:rPr>
        <w:footnoteReference w:id="420"/>
      </w:r>
      <w:r w:rsidRPr="00D6702F">
        <w:rPr>
          <w:rtl/>
          <w:lang w:bidi="fa-IR"/>
        </w:rPr>
        <w:t xml:space="preserve"> ا</w:t>
      </w:r>
      <w:r w:rsidRPr="00D6702F">
        <w:rPr>
          <w:rFonts w:hint="cs"/>
          <w:rtl/>
          <w:lang w:bidi="fa-IR"/>
        </w:rPr>
        <w:t>ی</w:t>
      </w:r>
      <w:r w:rsidRPr="00D6702F">
        <w:rPr>
          <w:rFonts w:hint="eastAsia"/>
          <w:rtl/>
          <w:lang w:bidi="fa-IR"/>
        </w:rPr>
        <w:t>جاد</w:t>
      </w:r>
      <w:r w:rsidRPr="00D6702F">
        <w:rPr>
          <w:rtl/>
          <w:lang w:bidi="fa-IR"/>
        </w:rPr>
        <w:t xml:space="preserve"> م</w:t>
      </w:r>
      <w:r w:rsidRPr="00D6702F">
        <w:rPr>
          <w:rFonts w:hint="cs"/>
          <w:rtl/>
          <w:lang w:bidi="fa-IR"/>
        </w:rPr>
        <w:t>ی</w:t>
      </w:r>
      <w:r w:rsidRPr="00D6702F">
        <w:rPr>
          <w:rtl/>
          <w:lang w:bidi="fa-IR"/>
        </w:rPr>
        <w:t xml:space="preserve"> کند. ا</w:t>
      </w:r>
      <w:r w:rsidRPr="00D6702F">
        <w:rPr>
          <w:rFonts w:hint="cs"/>
          <w:rtl/>
          <w:lang w:bidi="fa-IR"/>
        </w:rPr>
        <w:t>ی</w:t>
      </w:r>
      <w:r w:rsidRPr="00D6702F">
        <w:rPr>
          <w:rFonts w:hint="eastAsia"/>
          <w:rtl/>
          <w:lang w:bidi="fa-IR"/>
        </w:rPr>
        <w:t>ن</w:t>
      </w:r>
      <w:r w:rsidRPr="00D6702F">
        <w:rPr>
          <w:rtl/>
          <w:lang w:bidi="fa-IR"/>
        </w:rPr>
        <w:t xml:space="preserve"> آشفتگ</w:t>
      </w:r>
      <w:r w:rsidRPr="00D6702F">
        <w:rPr>
          <w:rFonts w:hint="cs"/>
          <w:rtl/>
          <w:lang w:bidi="fa-IR"/>
        </w:rPr>
        <w:t>ی</w:t>
      </w:r>
      <w:r w:rsidRPr="00D6702F">
        <w:rPr>
          <w:rtl/>
          <w:lang w:bidi="fa-IR"/>
        </w:rPr>
        <w:t xml:space="preserve"> دار</w:t>
      </w:r>
      <w:r w:rsidRPr="00D6702F">
        <w:rPr>
          <w:rFonts w:hint="eastAsia"/>
          <w:rtl/>
          <w:lang w:bidi="fa-IR"/>
        </w:rPr>
        <w:t>ا</w:t>
      </w:r>
      <w:r w:rsidRPr="00D6702F">
        <w:rPr>
          <w:rFonts w:hint="cs"/>
          <w:rtl/>
          <w:lang w:bidi="fa-IR"/>
        </w:rPr>
        <w:t>ی</w:t>
      </w:r>
      <w:r w:rsidRPr="00D6702F">
        <w:rPr>
          <w:rtl/>
          <w:lang w:bidi="fa-IR"/>
        </w:rPr>
        <w:t xml:space="preserve"> اجزا</w:t>
      </w:r>
      <w:r w:rsidRPr="00D6702F">
        <w:rPr>
          <w:rFonts w:hint="cs"/>
          <w:rtl/>
          <w:lang w:bidi="fa-IR"/>
        </w:rPr>
        <w:t>ی</w:t>
      </w:r>
      <w:r w:rsidRPr="00D6702F">
        <w:rPr>
          <w:rtl/>
          <w:lang w:bidi="fa-IR"/>
        </w:rPr>
        <w:t xml:space="preserve"> فراصوت</w:t>
      </w:r>
      <w:r w:rsidRPr="00D6702F">
        <w:rPr>
          <w:rFonts w:hint="cs"/>
          <w:rtl/>
          <w:lang w:bidi="fa-IR"/>
        </w:rPr>
        <w:t>ی</w:t>
      </w:r>
      <w:r w:rsidRPr="00D6702F">
        <w:rPr>
          <w:rtl/>
          <w:lang w:bidi="fa-IR"/>
        </w:rPr>
        <w:t xml:space="preserve"> قو</w:t>
      </w:r>
      <w:r w:rsidRPr="00D6702F">
        <w:rPr>
          <w:rFonts w:hint="cs"/>
          <w:rtl/>
          <w:lang w:bidi="fa-IR"/>
        </w:rPr>
        <w:t>ی</w:t>
      </w:r>
      <w:r w:rsidRPr="00D6702F">
        <w:rPr>
          <w:rtl/>
          <w:lang w:bidi="fa-IR"/>
        </w:rPr>
        <w:t xml:space="preserve"> است. شدت س</w:t>
      </w:r>
      <w:r w:rsidRPr="00D6702F">
        <w:rPr>
          <w:rFonts w:hint="cs"/>
          <w:rtl/>
          <w:lang w:bidi="fa-IR"/>
        </w:rPr>
        <w:t>ی</w:t>
      </w:r>
      <w:r w:rsidRPr="00D6702F">
        <w:rPr>
          <w:rFonts w:hint="eastAsia"/>
          <w:rtl/>
          <w:lang w:bidi="fa-IR"/>
        </w:rPr>
        <w:t>گنال</w:t>
      </w:r>
      <w:r w:rsidRPr="00D6702F">
        <w:rPr>
          <w:rtl/>
          <w:lang w:bidi="fa-IR"/>
        </w:rPr>
        <w:t xml:space="preserve"> فراصوت</w:t>
      </w:r>
      <w:r w:rsidRPr="00D6702F">
        <w:rPr>
          <w:rFonts w:hint="cs"/>
          <w:rtl/>
          <w:lang w:bidi="fa-IR"/>
        </w:rPr>
        <w:t>ی</w:t>
      </w:r>
      <w:r w:rsidRPr="00D6702F">
        <w:rPr>
          <w:rtl/>
          <w:lang w:bidi="fa-IR"/>
        </w:rPr>
        <w:t xml:space="preserve"> </w:t>
      </w:r>
      <w:r>
        <w:rPr>
          <w:rFonts w:hint="cs"/>
          <w:rtl/>
          <w:lang w:bidi="fa-IR"/>
        </w:rPr>
        <w:t xml:space="preserve">با فاصله گرفتن </w:t>
      </w:r>
      <w:r w:rsidRPr="00D6702F">
        <w:rPr>
          <w:rtl/>
          <w:lang w:bidi="fa-IR"/>
        </w:rPr>
        <w:t xml:space="preserve">از منبع به سرعت کاهش </w:t>
      </w:r>
      <w:r w:rsidRPr="00D6702F">
        <w:rPr>
          <w:rFonts w:hint="cs"/>
          <w:rtl/>
          <w:lang w:bidi="fa-IR"/>
        </w:rPr>
        <w:t>ی</w:t>
      </w:r>
      <w:r>
        <w:rPr>
          <w:rFonts w:hint="cs"/>
          <w:rtl/>
          <w:lang w:bidi="fa-IR"/>
        </w:rPr>
        <w:t>افته</w:t>
      </w:r>
      <w:r w:rsidRPr="00D6702F">
        <w:rPr>
          <w:rFonts w:hint="eastAsia"/>
          <w:rtl/>
          <w:lang w:bidi="fa-IR"/>
        </w:rPr>
        <w:t>،</w:t>
      </w:r>
      <w:r w:rsidRPr="00D6702F">
        <w:rPr>
          <w:rtl/>
          <w:lang w:bidi="fa-IR"/>
        </w:rPr>
        <w:t xml:space="preserve"> اجازه م</w:t>
      </w:r>
      <w:r w:rsidRPr="00D6702F">
        <w:rPr>
          <w:rFonts w:hint="cs"/>
          <w:rtl/>
          <w:lang w:bidi="fa-IR"/>
        </w:rPr>
        <w:t>ی</w:t>
      </w:r>
      <w:r w:rsidRPr="00D6702F">
        <w:rPr>
          <w:rtl/>
          <w:lang w:bidi="fa-IR"/>
        </w:rPr>
        <w:t xml:space="preserve"> دهد که مکان دق</w:t>
      </w:r>
      <w:r w:rsidRPr="00D6702F">
        <w:rPr>
          <w:rFonts w:hint="cs"/>
          <w:rtl/>
          <w:lang w:bidi="fa-IR"/>
        </w:rPr>
        <w:t>ی</w:t>
      </w:r>
      <w:r w:rsidRPr="00D6702F">
        <w:rPr>
          <w:rFonts w:hint="eastAsia"/>
          <w:rtl/>
          <w:lang w:bidi="fa-IR"/>
        </w:rPr>
        <w:t>ق</w:t>
      </w:r>
      <w:r w:rsidRPr="00D6702F">
        <w:rPr>
          <w:rtl/>
          <w:lang w:bidi="fa-IR"/>
        </w:rPr>
        <w:t xml:space="preserve"> </w:t>
      </w:r>
      <w:r w:rsidRPr="00D6702F">
        <w:rPr>
          <w:rFonts w:hint="cs"/>
          <w:rtl/>
          <w:lang w:bidi="fa-IR"/>
        </w:rPr>
        <w:t>ی</w:t>
      </w:r>
      <w:r w:rsidRPr="00D6702F">
        <w:rPr>
          <w:rFonts w:hint="eastAsia"/>
          <w:rtl/>
          <w:lang w:bidi="fa-IR"/>
        </w:rPr>
        <w:t>ک</w:t>
      </w:r>
      <w:r w:rsidRPr="00D6702F">
        <w:rPr>
          <w:rtl/>
          <w:lang w:bidi="fa-IR"/>
        </w:rPr>
        <w:t xml:space="preserve"> نشت</w:t>
      </w:r>
      <w:r>
        <w:rPr>
          <w:rFonts w:hint="cs"/>
          <w:rtl/>
          <w:lang w:bidi="fa-IR"/>
        </w:rPr>
        <w:t>ی</w:t>
      </w:r>
      <w:r w:rsidRPr="00D6702F">
        <w:rPr>
          <w:rtl/>
          <w:lang w:bidi="fa-IR"/>
        </w:rPr>
        <w:t xml:space="preserve"> را تع</w:t>
      </w:r>
      <w:r w:rsidRPr="00D6702F">
        <w:rPr>
          <w:rFonts w:hint="cs"/>
          <w:rtl/>
          <w:lang w:bidi="fa-IR"/>
        </w:rPr>
        <w:t>یی</w:t>
      </w:r>
      <w:r w:rsidRPr="00D6702F">
        <w:rPr>
          <w:rFonts w:hint="eastAsia"/>
          <w:rtl/>
          <w:lang w:bidi="fa-IR"/>
        </w:rPr>
        <w:t>ن</w:t>
      </w:r>
      <w:r w:rsidRPr="00D6702F">
        <w:rPr>
          <w:rtl/>
          <w:lang w:bidi="fa-IR"/>
        </w:rPr>
        <w:t xml:space="preserve"> کن</w:t>
      </w:r>
      <w:r w:rsidRPr="00D6702F">
        <w:rPr>
          <w:rFonts w:hint="cs"/>
          <w:rtl/>
          <w:lang w:bidi="fa-IR"/>
        </w:rPr>
        <w:t>ی</w:t>
      </w:r>
      <w:r w:rsidRPr="00D6702F">
        <w:rPr>
          <w:rFonts w:hint="eastAsia"/>
          <w:rtl/>
          <w:lang w:bidi="fa-IR"/>
        </w:rPr>
        <w:t>م</w:t>
      </w:r>
      <w:r w:rsidRPr="00D6702F">
        <w:rPr>
          <w:rtl/>
          <w:lang w:bidi="fa-IR"/>
        </w:rPr>
        <w:t>.</w:t>
      </w:r>
    </w:p>
    <w:p w14:paraId="32FBD0B3" w14:textId="77777777" w:rsidR="00E34EF2" w:rsidRPr="00D6702F" w:rsidRDefault="00E34EF2" w:rsidP="00322D7F">
      <w:pPr>
        <w:rPr>
          <w:lang w:bidi="fa-IR"/>
        </w:rPr>
      </w:pPr>
      <w:r w:rsidRPr="00D6702F">
        <w:rPr>
          <w:rFonts w:hint="eastAsia"/>
          <w:rtl/>
          <w:lang w:bidi="fa-IR"/>
        </w:rPr>
        <w:t>عموماً</w:t>
      </w:r>
      <w:r w:rsidRPr="00D6702F">
        <w:rPr>
          <w:rtl/>
          <w:lang w:bidi="fa-IR"/>
        </w:rPr>
        <w:t xml:space="preserve"> تشخ</w:t>
      </w:r>
      <w:r w:rsidRPr="00D6702F">
        <w:rPr>
          <w:rFonts w:hint="cs"/>
          <w:rtl/>
          <w:lang w:bidi="fa-IR"/>
        </w:rPr>
        <w:t>ی</w:t>
      </w:r>
      <w:r w:rsidRPr="00D6702F">
        <w:rPr>
          <w:rFonts w:hint="eastAsia"/>
          <w:rtl/>
          <w:lang w:bidi="fa-IR"/>
        </w:rPr>
        <w:t>ص</w:t>
      </w:r>
      <w:r w:rsidRPr="00D6702F">
        <w:rPr>
          <w:rtl/>
          <w:lang w:bidi="fa-IR"/>
        </w:rPr>
        <w:t xml:space="preserve"> نشت</w:t>
      </w:r>
      <w:r>
        <w:rPr>
          <w:rFonts w:hint="cs"/>
          <w:rtl/>
          <w:lang w:bidi="fa-IR"/>
        </w:rPr>
        <w:t>ی</w:t>
      </w:r>
      <w:r w:rsidRPr="00D6702F">
        <w:rPr>
          <w:rtl/>
          <w:lang w:bidi="fa-IR"/>
        </w:rPr>
        <w:t xml:space="preserve"> گاز آسان است. با</w:t>
      </w:r>
      <w:r w:rsidRPr="00D6702F">
        <w:rPr>
          <w:rFonts w:hint="cs"/>
          <w:rtl/>
          <w:lang w:bidi="fa-IR"/>
        </w:rPr>
        <w:t>ی</w:t>
      </w:r>
      <w:r w:rsidRPr="00D6702F">
        <w:rPr>
          <w:rFonts w:hint="eastAsia"/>
          <w:rtl/>
          <w:lang w:bidi="fa-IR"/>
        </w:rPr>
        <w:t>د</w:t>
      </w:r>
      <w:r w:rsidRPr="00D6702F">
        <w:rPr>
          <w:rtl/>
          <w:lang w:bidi="fa-IR"/>
        </w:rPr>
        <w:t xml:space="preserve"> </w:t>
      </w:r>
      <w:r w:rsidRPr="00D6702F">
        <w:rPr>
          <w:rFonts w:hint="cs"/>
          <w:rtl/>
          <w:lang w:bidi="fa-IR"/>
        </w:rPr>
        <w:t>ی</w:t>
      </w:r>
      <w:r w:rsidRPr="00D6702F">
        <w:rPr>
          <w:rFonts w:hint="eastAsia"/>
          <w:rtl/>
          <w:lang w:bidi="fa-IR"/>
        </w:rPr>
        <w:t>ک</w:t>
      </w:r>
      <w:r w:rsidRPr="00D6702F">
        <w:rPr>
          <w:rtl/>
          <w:lang w:bidi="fa-IR"/>
        </w:rPr>
        <w:t xml:space="preserve"> منطقه را در حال</w:t>
      </w:r>
      <w:r w:rsidRPr="00D6702F">
        <w:rPr>
          <w:rFonts w:hint="cs"/>
          <w:rtl/>
          <w:lang w:bidi="fa-IR"/>
        </w:rPr>
        <w:t>ی</w:t>
      </w:r>
      <w:r w:rsidRPr="00D6702F">
        <w:rPr>
          <w:rtl/>
          <w:lang w:bidi="fa-IR"/>
        </w:rPr>
        <w:t xml:space="preserve"> که به دنبال صدا</w:t>
      </w:r>
      <w:r w:rsidRPr="00D6702F">
        <w:rPr>
          <w:rFonts w:hint="cs"/>
          <w:rtl/>
          <w:lang w:bidi="fa-IR"/>
        </w:rPr>
        <w:t>ی</w:t>
      </w:r>
      <w:r w:rsidRPr="00D6702F">
        <w:rPr>
          <w:rtl/>
          <w:lang w:bidi="fa-IR"/>
        </w:rPr>
        <w:t xml:space="preserve"> </w:t>
      </w:r>
      <w:r>
        <w:rPr>
          <w:rFonts w:hint="cs"/>
          <w:rtl/>
          <w:lang w:bidi="fa-IR"/>
        </w:rPr>
        <w:t>شدید متمایز</w:t>
      </w:r>
      <w:r w:rsidRPr="00D6702F">
        <w:rPr>
          <w:rFonts w:hint="cs"/>
          <w:rtl/>
          <w:lang w:bidi="fa-IR"/>
        </w:rPr>
        <w:t>ی</w:t>
      </w:r>
      <w:r w:rsidRPr="00D6702F">
        <w:rPr>
          <w:rtl/>
          <w:lang w:bidi="fa-IR"/>
        </w:rPr>
        <w:t xml:space="preserve"> هست</w:t>
      </w:r>
      <w:r w:rsidRPr="00D6702F">
        <w:rPr>
          <w:rFonts w:hint="cs"/>
          <w:rtl/>
          <w:lang w:bidi="fa-IR"/>
        </w:rPr>
        <w:t>ی</w:t>
      </w:r>
      <w:r w:rsidRPr="00D6702F">
        <w:rPr>
          <w:rFonts w:hint="eastAsia"/>
          <w:rtl/>
          <w:lang w:bidi="fa-IR"/>
        </w:rPr>
        <w:t>م،</w:t>
      </w:r>
      <w:r w:rsidRPr="00D6702F">
        <w:rPr>
          <w:rtl/>
          <w:lang w:bidi="fa-IR"/>
        </w:rPr>
        <w:t xml:space="preserve"> اسکن کن</w:t>
      </w:r>
      <w:r w:rsidRPr="00D6702F">
        <w:rPr>
          <w:rFonts w:hint="cs"/>
          <w:rtl/>
          <w:lang w:bidi="fa-IR"/>
        </w:rPr>
        <w:t>ی</w:t>
      </w:r>
      <w:r w:rsidRPr="00D6702F">
        <w:rPr>
          <w:rFonts w:hint="eastAsia"/>
          <w:rtl/>
          <w:lang w:bidi="fa-IR"/>
        </w:rPr>
        <w:t>م</w:t>
      </w:r>
      <w:r w:rsidRPr="00D6702F">
        <w:rPr>
          <w:rtl/>
          <w:lang w:bidi="fa-IR"/>
        </w:rPr>
        <w:t>. با</w:t>
      </w:r>
      <w:r>
        <w:rPr>
          <w:rFonts w:hint="cs"/>
          <w:rtl/>
          <w:lang w:bidi="fa-IR"/>
        </w:rPr>
        <w:t xml:space="preserve"> </w:t>
      </w:r>
      <w:r w:rsidRPr="00D6702F">
        <w:rPr>
          <w:rtl/>
          <w:lang w:bidi="fa-IR"/>
        </w:rPr>
        <w:t>تنظ</w:t>
      </w:r>
      <w:r w:rsidRPr="00D6702F">
        <w:rPr>
          <w:rFonts w:hint="cs"/>
          <w:rtl/>
          <w:lang w:bidi="fa-IR"/>
        </w:rPr>
        <w:t>ی</w:t>
      </w:r>
      <w:r w:rsidRPr="00D6702F">
        <w:rPr>
          <w:rFonts w:hint="eastAsia"/>
          <w:rtl/>
          <w:lang w:bidi="fa-IR"/>
        </w:rPr>
        <w:t>مات</w:t>
      </w:r>
      <w:r w:rsidRPr="00D6702F">
        <w:rPr>
          <w:rtl/>
          <w:lang w:bidi="fa-IR"/>
        </w:rPr>
        <w:t xml:space="preserve"> </w:t>
      </w:r>
      <w:r>
        <w:rPr>
          <w:rFonts w:hint="cs"/>
          <w:rtl/>
          <w:lang w:bidi="fa-IR"/>
        </w:rPr>
        <w:t xml:space="preserve">پیوسته </w:t>
      </w:r>
      <w:r w:rsidRPr="00D6702F">
        <w:rPr>
          <w:rtl/>
          <w:lang w:bidi="fa-IR"/>
        </w:rPr>
        <w:t>حساس</w:t>
      </w:r>
      <w:r w:rsidRPr="00D6702F">
        <w:rPr>
          <w:rFonts w:hint="cs"/>
          <w:rtl/>
          <w:lang w:bidi="fa-IR"/>
        </w:rPr>
        <w:t>ی</w:t>
      </w:r>
      <w:r w:rsidRPr="00D6702F">
        <w:rPr>
          <w:rFonts w:hint="eastAsia"/>
          <w:rtl/>
          <w:lang w:bidi="fa-IR"/>
        </w:rPr>
        <w:t>ت،</w:t>
      </w:r>
      <w:r w:rsidRPr="00D6702F">
        <w:rPr>
          <w:rtl/>
          <w:lang w:bidi="fa-IR"/>
        </w:rPr>
        <w:t xml:space="preserve"> منطقه نشت را اسکن م</w:t>
      </w:r>
      <w:r w:rsidRPr="00D6702F">
        <w:rPr>
          <w:rFonts w:hint="cs"/>
          <w:rtl/>
          <w:lang w:bidi="fa-IR"/>
        </w:rPr>
        <w:t>ی</w:t>
      </w:r>
      <w:r w:rsidRPr="00D6702F">
        <w:rPr>
          <w:rtl/>
          <w:lang w:bidi="fa-IR"/>
        </w:rPr>
        <w:t xml:space="preserve"> کن</w:t>
      </w:r>
      <w:r w:rsidRPr="00D6702F">
        <w:rPr>
          <w:rFonts w:hint="cs"/>
          <w:rtl/>
          <w:lang w:bidi="fa-IR"/>
        </w:rPr>
        <w:t>ی</w:t>
      </w:r>
      <w:r w:rsidRPr="00D6702F">
        <w:rPr>
          <w:rFonts w:hint="eastAsia"/>
          <w:rtl/>
          <w:lang w:bidi="fa-IR"/>
        </w:rPr>
        <w:t>م</w:t>
      </w:r>
      <w:r w:rsidRPr="00D6702F">
        <w:rPr>
          <w:rtl/>
          <w:lang w:bidi="fa-IR"/>
        </w:rPr>
        <w:t xml:space="preserve"> تا نقطه قو</w:t>
      </w:r>
      <w:r w:rsidRPr="00D6702F">
        <w:rPr>
          <w:rFonts w:hint="cs"/>
          <w:rtl/>
          <w:lang w:bidi="fa-IR"/>
        </w:rPr>
        <w:t>ی</w:t>
      </w:r>
      <w:r w:rsidRPr="00D6702F">
        <w:rPr>
          <w:rFonts w:hint="eastAsia"/>
          <w:rtl/>
          <w:lang w:bidi="fa-IR"/>
        </w:rPr>
        <w:t>تر</w:t>
      </w:r>
      <w:r w:rsidRPr="00D6702F">
        <w:rPr>
          <w:rFonts w:hint="cs"/>
          <w:rtl/>
          <w:lang w:bidi="fa-IR"/>
        </w:rPr>
        <w:t>ی</w:t>
      </w:r>
      <w:r w:rsidRPr="00D6702F">
        <w:rPr>
          <w:rFonts w:hint="eastAsia"/>
          <w:rtl/>
          <w:lang w:bidi="fa-IR"/>
        </w:rPr>
        <w:t>ن</w:t>
      </w:r>
      <w:r w:rsidRPr="00D6702F">
        <w:rPr>
          <w:rtl/>
          <w:lang w:bidi="fa-IR"/>
        </w:rPr>
        <w:t xml:space="preserve"> صدا را </w:t>
      </w:r>
      <w:r>
        <w:rPr>
          <w:rFonts w:hint="cs"/>
          <w:rtl/>
          <w:lang w:bidi="fa-IR"/>
        </w:rPr>
        <w:t>پیدا کنی</w:t>
      </w:r>
      <w:r w:rsidRPr="00D6702F">
        <w:rPr>
          <w:rFonts w:hint="eastAsia"/>
          <w:rtl/>
          <w:lang w:bidi="fa-IR"/>
        </w:rPr>
        <w:t>م</w:t>
      </w:r>
      <w:r w:rsidRPr="00D6702F">
        <w:rPr>
          <w:rtl/>
          <w:lang w:bidi="fa-IR"/>
        </w:rPr>
        <w:t>.</w:t>
      </w:r>
    </w:p>
    <w:p w14:paraId="01822B7D" w14:textId="77777777" w:rsidR="00E34EF2" w:rsidRPr="00D6702F" w:rsidRDefault="00E34EF2" w:rsidP="00322D7F">
      <w:pPr>
        <w:rPr>
          <w:lang w:bidi="fa-IR"/>
        </w:rPr>
      </w:pPr>
      <w:r w:rsidRPr="00D6702F">
        <w:rPr>
          <w:rFonts w:hint="eastAsia"/>
          <w:rtl/>
          <w:lang w:bidi="fa-IR"/>
        </w:rPr>
        <w:t>برخ</w:t>
      </w:r>
      <w:r w:rsidRPr="00D6702F">
        <w:rPr>
          <w:rFonts w:hint="cs"/>
          <w:rtl/>
          <w:lang w:bidi="fa-IR"/>
        </w:rPr>
        <w:t>ی</w:t>
      </w:r>
      <w:r w:rsidRPr="00D6702F">
        <w:rPr>
          <w:rtl/>
          <w:lang w:bidi="fa-IR"/>
        </w:rPr>
        <w:t xml:space="preserve"> ابزارها</w:t>
      </w:r>
      <w:r>
        <w:rPr>
          <w:rFonts w:hint="cs"/>
          <w:rtl/>
          <w:lang w:bidi="fa-IR"/>
        </w:rPr>
        <w:t>ی این روش</w:t>
      </w:r>
      <w:r w:rsidRPr="00D6702F">
        <w:rPr>
          <w:rtl/>
          <w:lang w:bidi="fa-IR"/>
        </w:rPr>
        <w:t xml:space="preserve"> </w:t>
      </w:r>
      <w:r w:rsidRPr="00D6702F">
        <w:rPr>
          <w:rFonts w:hint="cs"/>
          <w:rtl/>
          <w:lang w:bidi="fa-IR"/>
        </w:rPr>
        <w:t>ی</w:t>
      </w:r>
      <w:r w:rsidRPr="00D6702F">
        <w:rPr>
          <w:rFonts w:hint="eastAsia"/>
          <w:rtl/>
          <w:lang w:bidi="fa-IR"/>
        </w:rPr>
        <w:t>ک</w:t>
      </w:r>
      <w:r w:rsidRPr="00D6702F">
        <w:rPr>
          <w:rtl/>
          <w:lang w:bidi="fa-IR"/>
        </w:rPr>
        <w:t xml:space="preserve"> پروب </w:t>
      </w:r>
      <w:r>
        <w:rPr>
          <w:rFonts w:hint="cs"/>
          <w:rtl/>
          <w:lang w:bidi="fa-IR"/>
        </w:rPr>
        <w:t>کانونی</w:t>
      </w:r>
      <w:r w:rsidRPr="00D6702F">
        <w:rPr>
          <w:rtl/>
          <w:lang w:bidi="fa-IR"/>
        </w:rPr>
        <w:t xml:space="preserve"> لاست</w:t>
      </w:r>
      <w:r w:rsidRPr="00D6702F">
        <w:rPr>
          <w:rFonts w:hint="cs"/>
          <w:rtl/>
          <w:lang w:bidi="fa-IR"/>
        </w:rPr>
        <w:t>ی</w:t>
      </w:r>
      <w:r w:rsidRPr="00D6702F">
        <w:rPr>
          <w:rFonts w:hint="eastAsia"/>
          <w:rtl/>
          <w:lang w:bidi="fa-IR"/>
        </w:rPr>
        <w:t>ک</w:t>
      </w:r>
      <w:r w:rsidRPr="00D6702F">
        <w:rPr>
          <w:rFonts w:hint="cs"/>
          <w:rtl/>
          <w:lang w:bidi="fa-IR"/>
        </w:rPr>
        <w:t>ی</w:t>
      </w:r>
      <w:r w:rsidRPr="00D6702F">
        <w:rPr>
          <w:rtl/>
          <w:lang w:bidi="fa-IR"/>
        </w:rPr>
        <w:t xml:space="preserve"> </w:t>
      </w:r>
      <w:r>
        <w:rPr>
          <w:rFonts w:hint="cs"/>
          <w:rtl/>
          <w:lang w:bidi="fa-IR"/>
        </w:rPr>
        <w:t>دار</w:t>
      </w:r>
      <w:r w:rsidRPr="00D6702F">
        <w:rPr>
          <w:rtl/>
          <w:lang w:bidi="fa-IR"/>
        </w:rPr>
        <w:t xml:space="preserve">ند که منطقه </w:t>
      </w:r>
      <w:r>
        <w:rPr>
          <w:rFonts w:hint="cs"/>
          <w:rtl/>
          <w:lang w:bidi="fa-IR"/>
        </w:rPr>
        <w:t>مورد بررسی</w:t>
      </w:r>
      <w:r w:rsidRPr="00D6702F">
        <w:rPr>
          <w:rtl/>
          <w:lang w:bidi="fa-IR"/>
        </w:rPr>
        <w:t xml:space="preserve"> برا</w:t>
      </w:r>
      <w:r w:rsidRPr="00D6702F">
        <w:rPr>
          <w:rFonts w:hint="cs"/>
          <w:rtl/>
          <w:lang w:bidi="fa-IR"/>
        </w:rPr>
        <w:t>ی</w:t>
      </w:r>
      <w:r w:rsidRPr="00D6702F">
        <w:rPr>
          <w:rtl/>
          <w:lang w:bidi="fa-IR"/>
        </w:rPr>
        <w:t xml:space="preserve"> </w:t>
      </w:r>
      <w:r>
        <w:rPr>
          <w:rFonts w:hint="cs"/>
          <w:rtl/>
          <w:lang w:bidi="fa-IR"/>
        </w:rPr>
        <w:t>دریافت سیگنال را محدود کرده</w:t>
      </w:r>
      <w:r w:rsidRPr="00D6702F">
        <w:rPr>
          <w:rtl/>
          <w:lang w:bidi="fa-IR"/>
        </w:rPr>
        <w:t xml:space="preserve">، </w:t>
      </w:r>
      <w:r>
        <w:rPr>
          <w:rFonts w:hint="cs"/>
          <w:rtl/>
          <w:lang w:bidi="fa-IR"/>
        </w:rPr>
        <w:t>باعث می شود که بتوانیم محل یک نشتی کوچک</w:t>
      </w:r>
      <w:r w:rsidRPr="00D6702F">
        <w:rPr>
          <w:rtl/>
          <w:lang w:bidi="fa-IR"/>
        </w:rPr>
        <w:t xml:space="preserve"> </w:t>
      </w:r>
      <w:r>
        <w:rPr>
          <w:rFonts w:hint="cs"/>
          <w:rtl/>
          <w:lang w:bidi="fa-IR"/>
        </w:rPr>
        <w:t>را هم با دقت مشخص کنیم</w:t>
      </w:r>
      <w:r w:rsidRPr="00D6702F">
        <w:rPr>
          <w:rtl/>
          <w:lang w:bidi="fa-IR"/>
        </w:rPr>
        <w:t xml:space="preserve">. پروب </w:t>
      </w:r>
      <w:r>
        <w:rPr>
          <w:rFonts w:hint="cs"/>
          <w:rtl/>
          <w:lang w:bidi="fa-IR"/>
        </w:rPr>
        <w:t>کانونی</w:t>
      </w:r>
      <w:r w:rsidRPr="00D6702F">
        <w:rPr>
          <w:rtl/>
          <w:lang w:bidi="fa-IR"/>
        </w:rPr>
        <w:t xml:space="preserve"> لاست</w:t>
      </w:r>
      <w:r w:rsidRPr="00D6702F">
        <w:rPr>
          <w:rFonts w:hint="cs"/>
          <w:rtl/>
          <w:lang w:bidi="fa-IR"/>
        </w:rPr>
        <w:t>ی</w:t>
      </w:r>
      <w:r w:rsidRPr="00D6702F">
        <w:rPr>
          <w:rFonts w:hint="eastAsia"/>
          <w:rtl/>
          <w:lang w:bidi="fa-IR"/>
        </w:rPr>
        <w:t>ک</w:t>
      </w:r>
      <w:r w:rsidRPr="00D6702F">
        <w:rPr>
          <w:rFonts w:hint="cs"/>
          <w:rtl/>
          <w:lang w:bidi="fa-IR"/>
        </w:rPr>
        <w:t>ی</w:t>
      </w:r>
      <w:r w:rsidRPr="00D6702F">
        <w:rPr>
          <w:rtl/>
          <w:lang w:bidi="fa-IR"/>
        </w:rPr>
        <w:t xml:space="preserve"> همچن</w:t>
      </w:r>
      <w:r w:rsidRPr="00D6702F">
        <w:rPr>
          <w:rFonts w:hint="cs"/>
          <w:rtl/>
          <w:lang w:bidi="fa-IR"/>
        </w:rPr>
        <w:t>ی</w:t>
      </w:r>
      <w:r w:rsidRPr="00D6702F">
        <w:rPr>
          <w:rFonts w:hint="eastAsia"/>
          <w:rtl/>
          <w:lang w:bidi="fa-IR"/>
        </w:rPr>
        <w:t>ن</w:t>
      </w:r>
      <w:r w:rsidRPr="00D6702F">
        <w:rPr>
          <w:rtl/>
          <w:lang w:bidi="fa-IR"/>
        </w:rPr>
        <w:t xml:space="preserve"> </w:t>
      </w:r>
      <w:r w:rsidRPr="00D6702F">
        <w:rPr>
          <w:rFonts w:hint="cs"/>
          <w:rtl/>
          <w:lang w:bidi="fa-IR"/>
        </w:rPr>
        <w:t>ی</w:t>
      </w:r>
      <w:r w:rsidRPr="00D6702F">
        <w:rPr>
          <w:rFonts w:hint="eastAsia"/>
          <w:rtl/>
          <w:lang w:bidi="fa-IR"/>
        </w:rPr>
        <w:t>ک</w:t>
      </w:r>
      <w:r w:rsidRPr="00D6702F">
        <w:rPr>
          <w:rtl/>
          <w:lang w:bidi="fa-IR"/>
        </w:rPr>
        <w:t xml:space="preserve"> ابزار عال</w:t>
      </w:r>
      <w:r w:rsidRPr="00D6702F">
        <w:rPr>
          <w:rFonts w:hint="cs"/>
          <w:rtl/>
          <w:lang w:bidi="fa-IR"/>
        </w:rPr>
        <w:t>ی</w:t>
      </w:r>
      <w:r w:rsidRPr="00D6702F">
        <w:rPr>
          <w:rtl/>
          <w:lang w:bidi="fa-IR"/>
        </w:rPr>
        <w:t xml:space="preserve"> برا</w:t>
      </w:r>
      <w:r w:rsidRPr="00D6702F">
        <w:rPr>
          <w:rFonts w:hint="cs"/>
          <w:rtl/>
          <w:lang w:bidi="fa-IR"/>
        </w:rPr>
        <w:t>ی</w:t>
      </w:r>
      <w:r w:rsidRPr="00D6702F">
        <w:rPr>
          <w:rtl/>
          <w:lang w:bidi="fa-IR"/>
        </w:rPr>
        <w:t xml:space="preserve"> تأ</w:t>
      </w:r>
      <w:r w:rsidRPr="00D6702F">
        <w:rPr>
          <w:rFonts w:hint="cs"/>
          <w:rtl/>
          <w:lang w:bidi="fa-IR"/>
        </w:rPr>
        <w:t>یی</w:t>
      </w:r>
      <w:r w:rsidRPr="00D6702F">
        <w:rPr>
          <w:rFonts w:hint="eastAsia"/>
          <w:rtl/>
          <w:lang w:bidi="fa-IR"/>
        </w:rPr>
        <w:t>د</w:t>
      </w:r>
      <w:r w:rsidRPr="00D6702F">
        <w:rPr>
          <w:rtl/>
          <w:lang w:bidi="fa-IR"/>
        </w:rPr>
        <w:t xml:space="preserve"> مکان </w:t>
      </w:r>
      <w:r w:rsidRPr="00D6702F">
        <w:rPr>
          <w:rFonts w:hint="cs"/>
          <w:rtl/>
          <w:lang w:bidi="fa-IR"/>
        </w:rPr>
        <w:t>ی</w:t>
      </w:r>
      <w:r w:rsidRPr="00D6702F">
        <w:rPr>
          <w:rFonts w:hint="eastAsia"/>
          <w:rtl/>
          <w:lang w:bidi="fa-IR"/>
        </w:rPr>
        <w:t>ک</w:t>
      </w:r>
      <w:r w:rsidRPr="00D6702F">
        <w:rPr>
          <w:rtl/>
          <w:lang w:bidi="fa-IR"/>
        </w:rPr>
        <w:t xml:space="preserve"> نشت </w:t>
      </w:r>
      <w:r>
        <w:rPr>
          <w:rFonts w:hint="cs"/>
          <w:rtl/>
          <w:lang w:bidi="fa-IR"/>
        </w:rPr>
        <w:t>ی</w:t>
      </w:r>
      <w:r w:rsidRPr="00D6702F">
        <w:rPr>
          <w:rtl/>
          <w:lang w:bidi="fa-IR"/>
        </w:rPr>
        <w:t>است. ا</w:t>
      </w:r>
      <w:r w:rsidRPr="00D6702F">
        <w:rPr>
          <w:rFonts w:hint="cs"/>
          <w:rtl/>
          <w:lang w:bidi="fa-IR"/>
        </w:rPr>
        <w:t>ی</w:t>
      </w:r>
      <w:r w:rsidRPr="00D6702F">
        <w:rPr>
          <w:rFonts w:hint="eastAsia"/>
          <w:rtl/>
          <w:lang w:bidi="fa-IR"/>
        </w:rPr>
        <w:t>ن</w:t>
      </w:r>
      <w:r w:rsidRPr="00D6702F">
        <w:rPr>
          <w:rtl/>
          <w:lang w:bidi="fa-IR"/>
        </w:rPr>
        <w:t xml:space="preserve"> </w:t>
      </w:r>
      <w:r>
        <w:rPr>
          <w:rFonts w:hint="cs"/>
          <w:rtl/>
          <w:lang w:bidi="fa-IR"/>
        </w:rPr>
        <w:t xml:space="preserve">کار </w:t>
      </w:r>
      <w:r w:rsidRPr="00D6702F">
        <w:rPr>
          <w:rtl/>
          <w:lang w:bidi="fa-IR"/>
        </w:rPr>
        <w:t xml:space="preserve">با فشردن </w:t>
      </w:r>
      <w:r>
        <w:rPr>
          <w:rFonts w:hint="cs"/>
          <w:rtl/>
          <w:lang w:bidi="fa-IR"/>
        </w:rPr>
        <w:t>پروب</w:t>
      </w:r>
      <w:r w:rsidRPr="00D6702F">
        <w:rPr>
          <w:rtl/>
          <w:lang w:bidi="fa-IR"/>
        </w:rPr>
        <w:t xml:space="preserve"> به سطح منطقه مشکوک انجام م</w:t>
      </w:r>
      <w:r w:rsidRPr="00D6702F">
        <w:rPr>
          <w:rFonts w:hint="cs"/>
          <w:rtl/>
          <w:lang w:bidi="fa-IR"/>
        </w:rPr>
        <w:t>ی</w:t>
      </w:r>
      <w:r w:rsidRPr="00D6702F">
        <w:rPr>
          <w:rtl/>
          <w:lang w:bidi="fa-IR"/>
        </w:rPr>
        <w:t xml:space="preserve"> شود </w:t>
      </w:r>
      <w:r w:rsidRPr="00D6702F">
        <w:rPr>
          <w:rFonts w:hint="eastAsia"/>
          <w:rtl/>
          <w:lang w:bidi="fa-IR"/>
        </w:rPr>
        <w:t>تا</w:t>
      </w:r>
      <w:r w:rsidRPr="00D6702F">
        <w:rPr>
          <w:rtl/>
          <w:lang w:bidi="fa-IR"/>
        </w:rPr>
        <w:t xml:space="preserve"> </w:t>
      </w:r>
      <w:r>
        <w:rPr>
          <w:rFonts w:hint="cs"/>
          <w:rtl/>
          <w:lang w:bidi="fa-IR"/>
        </w:rPr>
        <w:t>مشخص</w:t>
      </w:r>
      <w:r w:rsidRPr="00D6702F">
        <w:rPr>
          <w:rtl/>
          <w:lang w:bidi="fa-IR"/>
        </w:rPr>
        <w:t xml:space="preserve"> شود که آ</w:t>
      </w:r>
      <w:r w:rsidRPr="00D6702F">
        <w:rPr>
          <w:rFonts w:hint="cs"/>
          <w:rtl/>
          <w:lang w:bidi="fa-IR"/>
        </w:rPr>
        <w:t>ی</w:t>
      </w:r>
      <w:r w:rsidRPr="00D6702F">
        <w:rPr>
          <w:rFonts w:hint="eastAsia"/>
          <w:rtl/>
          <w:lang w:bidi="fa-IR"/>
        </w:rPr>
        <w:t>ا</w:t>
      </w:r>
      <w:r w:rsidRPr="00D6702F">
        <w:rPr>
          <w:rtl/>
          <w:lang w:bidi="fa-IR"/>
        </w:rPr>
        <w:t xml:space="preserve"> صدا</w:t>
      </w:r>
      <w:r w:rsidRPr="00D6702F">
        <w:rPr>
          <w:rFonts w:hint="cs"/>
          <w:rtl/>
          <w:lang w:bidi="fa-IR"/>
        </w:rPr>
        <w:t>ی</w:t>
      </w:r>
      <w:r w:rsidRPr="00D6702F">
        <w:rPr>
          <w:rtl/>
          <w:lang w:bidi="fa-IR"/>
        </w:rPr>
        <w:t xml:space="preserve"> نشت</w:t>
      </w:r>
      <w:r>
        <w:rPr>
          <w:rFonts w:hint="cs"/>
          <w:rtl/>
          <w:lang w:bidi="fa-IR"/>
        </w:rPr>
        <w:t>ی</w:t>
      </w:r>
      <w:r w:rsidRPr="00D6702F">
        <w:rPr>
          <w:rtl/>
          <w:lang w:bidi="fa-IR"/>
        </w:rPr>
        <w:t xml:space="preserve"> ثابت م</w:t>
      </w:r>
      <w:r w:rsidRPr="00D6702F">
        <w:rPr>
          <w:rFonts w:hint="cs"/>
          <w:rtl/>
          <w:lang w:bidi="fa-IR"/>
        </w:rPr>
        <w:t>ی</w:t>
      </w:r>
      <w:r w:rsidRPr="00D6702F">
        <w:rPr>
          <w:rtl/>
          <w:lang w:bidi="fa-IR"/>
        </w:rPr>
        <w:t xml:space="preserve"> ماند </w:t>
      </w:r>
      <w:r w:rsidRPr="00D6702F">
        <w:rPr>
          <w:rFonts w:hint="cs"/>
          <w:rtl/>
          <w:lang w:bidi="fa-IR"/>
        </w:rPr>
        <w:t>ی</w:t>
      </w:r>
      <w:r w:rsidRPr="00D6702F">
        <w:rPr>
          <w:rFonts w:hint="eastAsia"/>
          <w:rtl/>
          <w:lang w:bidi="fa-IR"/>
        </w:rPr>
        <w:t>ا</w:t>
      </w:r>
      <w:r w:rsidRPr="00D6702F">
        <w:rPr>
          <w:rtl/>
          <w:lang w:bidi="fa-IR"/>
        </w:rPr>
        <w:t xml:space="preserve"> خ</w:t>
      </w:r>
      <w:r w:rsidRPr="00D6702F">
        <w:rPr>
          <w:rFonts w:hint="cs"/>
          <w:rtl/>
          <w:lang w:bidi="fa-IR"/>
        </w:rPr>
        <w:t>ی</w:t>
      </w:r>
      <w:r w:rsidRPr="00D6702F">
        <w:rPr>
          <w:rFonts w:hint="eastAsia"/>
          <w:rtl/>
          <w:lang w:bidi="fa-IR"/>
        </w:rPr>
        <w:t>ر</w:t>
      </w:r>
      <w:r w:rsidRPr="00D6702F">
        <w:rPr>
          <w:rtl/>
          <w:lang w:bidi="fa-IR"/>
        </w:rPr>
        <w:t xml:space="preserve">. اگر شدت آن کاهش </w:t>
      </w:r>
      <w:r w:rsidRPr="00D6702F">
        <w:rPr>
          <w:rFonts w:hint="cs"/>
          <w:rtl/>
          <w:lang w:bidi="fa-IR"/>
        </w:rPr>
        <w:t>ی</w:t>
      </w:r>
      <w:r w:rsidRPr="00D6702F">
        <w:rPr>
          <w:rFonts w:hint="eastAsia"/>
          <w:rtl/>
          <w:lang w:bidi="fa-IR"/>
        </w:rPr>
        <w:t>ابد،</w:t>
      </w:r>
      <w:r w:rsidRPr="00D6702F">
        <w:rPr>
          <w:rtl/>
          <w:lang w:bidi="fa-IR"/>
        </w:rPr>
        <w:t xml:space="preserve"> نشت</w:t>
      </w:r>
      <w:r>
        <w:rPr>
          <w:rFonts w:hint="cs"/>
          <w:rtl/>
          <w:lang w:bidi="fa-IR"/>
        </w:rPr>
        <w:t>ی</w:t>
      </w:r>
      <w:r w:rsidRPr="00D6702F">
        <w:rPr>
          <w:rtl/>
          <w:lang w:bidi="fa-IR"/>
        </w:rPr>
        <w:t xml:space="preserve"> در جا</w:t>
      </w:r>
      <w:r w:rsidRPr="00D6702F">
        <w:rPr>
          <w:rFonts w:hint="cs"/>
          <w:rtl/>
          <w:lang w:bidi="fa-IR"/>
        </w:rPr>
        <w:t>ی</w:t>
      </w:r>
      <w:r w:rsidRPr="00D6702F">
        <w:rPr>
          <w:rtl/>
          <w:lang w:bidi="fa-IR"/>
        </w:rPr>
        <w:t xml:space="preserve"> د</w:t>
      </w:r>
      <w:r w:rsidRPr="00D6702F">
        <w:rPr>
          <w:rFonts w:hint="cs"/>
          <w:rtl/>
          <w:lang w:bidi="fa-IR"/>
        </w:rPr>
        <w:t>ی</w:t>
      </w:r>
      <w:r w:rsidRPr="00D6702F">
        <w:rPr>
          <w:rFonts w:hint="eastAsia"/>
          <w:rtl/>
          <w:lang w:bidi="fa-IR"/>
        </w:rPr>
        <w:t>گر</w:t>
      </w:r>
      <w:r w:rsidRPr="00D6702F">
        <w:rPr>
          <w:rFonts w:hint="cs"/>
          <w:rtl/>
          <w:lang w:bidi="fa-IR"/>
        </w:rPr>
        <w:t>ی</w:t>
      </w:r>
      <w:r w:rsidRPr="00D6702F">
        <w:rPr>
          <w:rtl/>
          <w:lang w:bidi="fa-IR"/>
        </w:rPr>
        <w:t xml:space="preserve"> است.</w:t>
      </w:r>
    </w:p>
    <w:p w14:paraId="79CB0052" w14:textId="77777777" w:rsidR="00E34EF2" w:rsidRPr="00D6702F" w:rsidRDefault="00E34EF2" w:rsidP="00322D7F">
      <w:pPr>
        <w:rPr>
          <w:lang w:bidi="fa-IR"/>
        </w:rPr>
      </w:pPr>
      <w:r w:rsidRPr="00D6702F">
        <w:rPr>
          <w:rFonts w:hint="eastAsia"/>
          <w:rtl/>
          <w:lang w:bidi="fa-IR"/>
        </w:rPr>
        <w:t>نشت</w:t>
      </w:r>
      <w:r w:rsidRPr="00D6702F">
        <w:rPr>
          <w:rFonts w:hint="cs"/>
          <w:rtl/>
          <w:lang w:bidi="fa-IR"/>
        </w:rPr>
        <w:t>ی</w:t>
      </w:r>
      <w:r w:rsidRPr="00D6702F">
        <w:rPr>
          <w:rtl/>
          <w:lang w:bidi="fa-IR"/>
        </w:rPr>
        <w:t xml:space="preserve"> ها</w:t>
      </w:r>
      <w:r w:rsidRPr="00D6702F">
        <w:rPr>
          <w:rFonts w:hint="cs"/>
          <w:rtl/>
          <w:lang w:bidi="fa-IR"/>
        </w:rPr>
        <w:t>ی</w:t>
      </w:r>
      <w:r w:rsidRPr="00D6702F">
        <w:rPr>
          <w:rtl/>
          <w:lang w:bidi="fa-IR"/>
        </w:rPr>
        <w:t xml:space="preserve"> خل</w:t>
      </w:r>
      <w:r>
        <w:rPr>
          <w:rFonts w:hint="cs"/>
          <w:rtl/>
          <w:lang w:bidi="fa-IR"/>
        </w:rPr>
        <w:t>أ</w:t>
      </w:r>
      <w:r w:rsidRPr="00D6702F">
        <w:rPr>
          <w:rtl/>
          <w:lang w:bidi="fa-IR"/>
        </w:rPr>
        <w:t xml:space="preserve"> </w:t>
      </w:r>
      <w:r>
        <w:rPr>
          <w:rFonts w:hint="cs"/>
          <w:rtl/>
          <w:lang w:bidi="fa-IR"/>
        </w:rPr>
        <w:t>را هم</w:t>
      </w:r>
      <w:r w:rsidRPr="00D6702F">
        <w:rPr>
          <w:rtl/>
          <w:lang w:bidi="fa-IR"/>
        </w:rPr>
        <w:t xml:space="preserve"> </w:t>
      </w:r>
      <w:r>
        <w:rPr>
          <w:rFonts w:hint="cs"/>
          <w:rtl/>
          <w:lang w:bidi="fa-IR"/>
        </w:rPr>
        <w:t xml:space="preserve">به </w:t>
      </w:r>
      <w:r w:rsidRPr="00D6702F">
        <w:rPr>
          <w:rtl/>
          <w:lang w:bidi="fa-IR"/>
        </w:rPr>
        <w:t xml:space="preserve">روش </w:t>
      </w:r>
      <w:r>
        <w:rPr>
          <w:rFonts w:hint="cs"/>
          <w:rtl/>
          <w:lang w:bidi="fa-IR"/>
        </w:rPr>
        <w:t xml:space="preserve">مشابهی </w:t>
      </w:r>
      <w:r w:rsidRPr="00D6702F">
        <w:rPr>
          <w:rtl/>
          <w:lang w:bidi="fa-IR"/>
        </w:rPr>
        <w:t>م</w:t>
      </w:r>
      <w:r w:rsidRPr="00D6702F">
        <w:rPr>
          <w:rFonts w:hint="cs"/>
          <w:rtl/>
          <w:lang w:bidi="fa-IR"/>
        </w:rPr>
        <w:t>ی</w:t>
      </w:r>
      <w:r w:rsidRPr="00D6702F">
        <w:rPr>
          <w:rtl/>
          <w:lang w:bidi="fa-IR"/>
        </w:rPr>
        <w:t xml:space="preserve"> توان </w:t>
      </w:r>
      <w:r>
        <w:rPr>
          <w:rFonts w:hint="cs"/>
          <w:rtl/>
          <w:lang w:bidi="fa-IR"/>
        </w:rPr>
        <w:t>ت</w:t>
      </w:r>
      <w:r w:rsidRPr="00D6702F">
        <w:rPr>
          <w:rtl/>
          <w:lang w:bidi="fa-IR"/>
        </w:rPr>
        <w:t>شخ</w:t>
      </w:r>
      <w:r>
        <w:rPr>
          <w:rFonts w:hint="cs"/>
          <w:rtl/>
          <w:lang w:bidi="fa-IR"/>
        </w:rPr>
        <w:t>ی</w:t>
      </w:r>
      <w:r w:rsidRPr="00D6702F">
        <w:rPr>
          <w:rtl/>
          <w:lang w:bidi="fa-IR"/>
        </w:rPr>
        <w:t xml:space="preserve">ص </w:t>
      </w:r>
      <w:r>
        <w:rPr>
          <w:rFonts w:hint="cs"/>
          <w:rtl/>
          <w:lang w:bidi="fa-IR"/>
        </w:rPr>
        <w:t>دا</w:t>
      </w:r>
      <w:r w:rsidRPr="00D6702F">
        <w:rPr>
          <w:rtl/>
          <w:lang w:bidi="fa-IR"/>
        </w:rPr>
        <w:t>د؛ تنها تفاوت ا</w:t>
      </w:r>
      <w:r w:rsidRPr="00D6702F">
        <w:rPr>
          <w:rFonts w:hint="cs"/>
          <w:rtl/>
          <w:lang w:bidi="fa-IR"/>
        </w:rPr>
        <w:t>ی</w:t>
      </w:r>
      <w:r w:rsidRPr="00D6702F">
        <w:rPr>
          <w:rFonts w:hint="eastAsia"/>
          <w:rtl/>
          <w:lang w:bidi="fa-IR"/>
        </w:rPr>
        <w:t>ن</w:t>
      </w:r>
      <w:r w:rsidRPr="00D6702F">
        <w:rPr>
          <w:rtl/>
          <w:lang w:bidi="fa-IR"/>
        </w:rPr>
        <w:t xml:space="preserve"> است که آشفتگ</w:t>
      </w:r>
      <w:r w:rsidRPr="00D6702F">
        <w:rPr>
          <w:rFonts w:hint="cs"/>
          <w:rtl/>
          <w:lang w:bidi="fa-IR"/>
        </w:rPr>
        <w:t>ی</w:t>
      </w:r>
      <w:r w:rsidRPr="00D6702F">
        <w:rPr>
          <w:rtl/>
          <w:lang w:bidi="fa-IR"/>
        </w:rPr>
        <w:t xml:space="preserve"> داخل </w:t>
      </w:r>
      <w:r>
        <w:rPr>
          <w:rFonts w:hint="cs"/>
          <w:rtl/>
          <w:lang w:bidi="fa-IR"/>
        </w:rPr>
        <w:t>محفظه</w:t>
      </w:r>
      <w:r w:rsidRPr="00D6702F">
        <w:rPr>
          <w:rtl/>
          <w:lang w:bidi="fa-IR"/>
        </w:rPr>
        <w:t xml:space="preserve"> خل</w:t>
      </w:r>
      <w:r>
        <w:rPr>
          <w:rFonts w:hint="cs"/>
          <w:rtl/>
          <w:lang w:bidi="fa-IR"/>
        </w:rPr>
        <w:t>أ</w:t>
      </w:r>
      <w:r w:rsidRPr="00D6702F">
        <w:rPr>
          <w:rtl/>
          <w:lang w:bidi="fa-IR"/>
        </w:rPr>
        <w:t xml:space="preserve"> اتفاق م</w:t>
      </w:r>
      <w:r w:rsidRPr="00D6702F">
        <w:rPr>
          <w:rFonts w:hint="cs"/>
          <w:rtl/>
          <w:lang w:bidi="fa-IR"/>
        </w:rPr>
        <w:t>ی</w:t>
      </w:r>
      <w:r w:rsidRPr="00D6702F">
        <w:rPr>
          <w:rtl/>
          <w:lang w:bidi="fa-IR"/>
        </w:rPr>
        <w:t xml:space="preserve"> افتد. به هم</w:t>
      </w:r>
      <w:r w:rsidRPr="00D6702F">
        <w:rPr>
          <w:rFonts w:hint="cs"/>
          <w:rtl/>
          <w:lang w:bidi="fa-IR"/>
        </w:rPr>
        <w:t>ی</w:t>
      </w:r>
      <w:r w:rsidRPr="00D6702F">
        <w:rPr>
          <w:rFonts w:hint="eastAsia"/>
          <w:rtl/>
          <w:lang w:bidi="fa-IR"/>
        </w:rPr>
        <w:t>ن</w:t>
      </w:r>
      <w:r w:rsidRPr="00D6702F">
        <w:rPr>
          <w:rtl/>
          <w:lang w:bidi="fa-IR"/>
        </w:rPr>
        <w:t xml:space="preserve"> دل</w:t>
      </w:r>
      <w:r w:rsidRPr="00D6702F">
        <w:rPr>
          <w:rFonts w:hint="cs"/>
          <w:rtl/>
          <w:lang w:bidi="fa-IR"/>
        </w:rPr>
        <w:t>ی</w:t>
      </w:r>
      <w:r w:rsidRPr="00D6702F">
        <w:rPr>
          <w:rFonts w:hint="eastAsia"/>
          <w:rtl/>
          <w:lang w:bidi="fa-IR"/>
        </w:rPr>
        <w:t>ل،</w:t>
      </w:r>
      <w:r w:rsidRPr="00D6702F">
        <w:rPr>
          <w:rtl/>
          <w:lang w:bidi="fa-IR"/>
        </w:rPr>
        <w:t xml:space="preserve"> شدت صدا کمتر از نشت</w:t>
      </w:r>
      <w:r>
        <w:rPr>
          <w:rFonts w:hint="cs"/>
          <w:rtl/>
          <w:lang w:bidi="fa-IR"/>
        </w:rPr>
        <w:t>ی در سیستم</w:t>
      </w:r>
      <w:r w:rsidRPr="00D6702F">
        <w:rPr>
          <w:rtl/>
          <w:lang w:bidi="fa-IR"/>
        </w:rPr>
        <w:t xml:space="preserve"> </w:t>
      </w:r>
      <w:r>
        <w:rPr>
          <w:rFonts w:hint="cs"/>
          <w:rtl/>
          <w:lang w:bidi="fa-IR"/>
        </w:rPr>
        <w:t xml:space="preserve">دارای </w:t>
      </w:r>
      <w:r w:rsidRPr="00D6702F">
        <w:rPr>
          <w:rtl/>
          <w:lang w:bidi="fa-IR"/>
        </w:rPr>
        <w:t>فشار خواهد بود. اگرچه ا</w:t>
      </w:r>
      <w:r w:rsidRPr="00D6702F">
        <w:rPr>
          <w:rFonts w:hint="cs"/>
          <w:rtl/>
          <w:lang w:bidi="fa-IR"/>
        </w:rPr>
        <w:t>ی</w:t>
      </w:r>
      <w:r w:rsidRPr="00D6702F">
        <w:rPr>
          <w:rFonts w:hint="eastAsia"/>
          <w:rtl/>
          <w:lang w:bidi="fa-IR"/>
        </w:rPr>
        <w:t>ن</w:t>
      </w:r>
      <w:r w:rsidRPr="00D6702F">
        <w:rPr>
          <w:rtl/>
          <w:lang w:bidi="fa-IR"/>
        </w:rPr>
        <w:t xml:space="preserve"> روش ب</w:t>
      </w:r>
      <w:r w:rsidRPr="00D6702F">
        <w:rPr>
          <w:rFonts w:hint="cs"/>
          <w:rtl/>
          <w:lang w:bidi="fa-IR"/>
        </w:rPr>
        <w:t>ی</w:t>
      </w:r>
      <w:r w:rsidRPr="00D6702F">
        <w:rPr>
          <w:rFonts w:hint="eastAsia"/>
          <w:rtl/>
          <w:lang w:bidi="fa-IR"/>
        </w:rPr>
        <w:t>شتر</w:t>
      </w:r>
      <w:r w:rsidRPr="00D6702F">
        <w:rPr>
          <w:rtl/>
          <w:lang w:bidi="fa-IR"/>
        </w:rPr>
        <w:t xml:space="preserve"> برا</w:t>
      </w:r>
      <w:r w:rsidRPr="00D6702F">
        <w:rPr>
          <w:rFonts w:hint="cs"/>
          <w:rtl/>
          <w:lang w:bidi="fa-IR"/>
        </w:rPr>
        <w:t>ی</w:t>
      </w:r>
      <w:r w:rsidRPr="00D6702F">
        <w:rPr>
          <w:rtl/>
          <w:lang w:bidi="fa-IR"/>
        </w:rPr>
        <w:t xml:space="preserve"> نشت</w:t>
      </w:r>
      <w:r w:rsidRPr="00D6702F">
        <w:rPr>
          <w:rFonts w:hint="cs"/>
          <w:rtl/>
          <w:lang w:bidi="fa-IR"/>
        </w:rPr>
        <w:t>ی</w:t>
      </w:r>
      <w:r w:rsidRPr="00D6702F">
        <w:rPr>
          <w:rtl/>
          <w:lang w:bidi="fa-IR"/>
        </w:rPr>
        <w:t xml:space="preserve"> ها</w:t>
      </w:r>
      <w:r w:rsidRPr="00D6702F">
        <w:rPr>
          <w:rFonts w:hint="cs"/>
          <w:rtl/>
          <w:lang w:bidi="fa-IR"/>
        </w:rPr>
        <w:t>ی</w:t>
      </w:r>
      <w:r w:rsidRPr="00D6702F">
        <w:rPr>
          <w:rtl/>
          <w:lang w:bidi="fa-IR"/>
        </w:rPr>
        <w:t xml:space="preserve"> کم تا شد</w:t>
      </w:r>
      <w:r w:rsidRPr="00D6702F">
        <w:rPr>
          <w:rFonts w:hint="cs"/>
          <w:rtl/>
          <w:lang w:bidi="fa-IR"/>
        </w:rPr>
        <w:t>ی</w:t>
      </w:r>
      <w:r w:rsidRPr="00D6702F">
        <w:rPr>
          <w:rFonts w:hint="eastAsia"/>
          <w:rtl/>
          <w:lang w:bidi="fa-IR"/>
        </w:rPr>
        <w:t>د</w:t>
      </w:r>
      <w:r w:rsidRPr="00D6702F">
        <w:rPr>
          <w:rtl/>
          <w:lang w:bidi="fa-IR"/>
        </w:rPr>
        <w:t xml:space="preserve"> </w:t>
      </w:r>
      <w:r>
        <w:rPr>
          <w:rFonts w:hint="cs"/>
          <w:rtl/>
          <w:lang w:bidi="fa-IR"/>
        </w:rPr>
        <w:t>مؤثر</w:t>
      </w:r>
      <w:r w:rsidRPr="00D6702F">
        <w:rPr>
          <w:rtl/>
          <w:lang w:bidi="fa-IR"/>
        </w:rPr>
        <w:t xml:space="preserve"> است، </w:t>
      </w:r>
      <w:r>
        <w:rPr>
          <w:rtl/>
          <w:lang w:bidi="fa-IR"/>
        </w:rPr>
        <w:t>ولی</w:t>
      </w:r>
      <w:r w:rsidRPr="00D6702F">
        <w:rPr>
          <w:rtl/>
          <w:lang w:bidi="fa-IR"/>
        </w:rPr>
        <w:t xml:space="preserve"> </w:t>
      </w:r>
      <w:r>
        <w:rPr>
          <w:rFonts w:hint="cs"/>
          <w:rtl/>
          <w:lang w:bidi="fa-IR"/>
        </w:rPr>
        <w:t>سهولت</w:t>
      </w:r>
      <w:r w:rsidRPr="00D6702F">
        <w:rPr>
          <w:rtl/>
          <w:lang w:bidi="fa-IR"/>
        </w:rPr>
        <w:t xml:space="preserve"> تشخ</w:t>
      </w:r>
      <w:r w:rsidRPr="00D6702F">
        <w:rPr>
          <w:rFonts w:hint="cs"/>
          <w:rtl/>
          <w:lang w:bidi="fa-IR"/>
        </w:rPr>
        <w:t>ی</w:t>
      </w:r>
      <w:r w:rsidRPr="00D6702F">
        <w:rPr>
          <w:rFonts w:hint="eastAsia"/>
          <w:rtl/>
          <w:lang w:bidi="fa-IR"/>
        </w:rPr>
        <w:t>ص</w:t>
      </w:r>
      <w:r w:rsidRPr="00D6702F">
        <w:rPr>
          <w:rtl/>
          <w:lang w:bidi="fa-IR"/>
        </w:rPr>
        <w:t xml:space="preserve"> فراصوت </w:t>
      </w:r>
      <w:r>
        <w:rPr>
          <w:rFonts w:hint="cs"/>
          <w:rtl/>
          <w:lang w:bidi="fa-IR"/>
        </w:rPr>
        <w:t xml:space="preserve">باعث می شود که این روش </w:t>
      </w:r>
      <w:r w:rsidRPr="00D6702F">
        <w:rPr>
          <w:rtl/>
          <w:lang w:bidi="fa-IR"/>
        </w:rPr>
        <w:t>برا</w:t>
      </w:r>
      <w:r w:rsidRPr="00D6702F">
        <w:rPr>
          <w:rFonts w:hint="cs"/>
          <w:rtl/>
          <w:lang w:bidi="fa-IR"/>
        </w:rPr>
        <w:t>ی</w:t>
      </w:r>
      <w:r w:rsidRPr="00D6702F">
        <w:rPr>
          <w:rtl/>
          <w:lang w:bidi="fa-IR"/>
        </w:rPr>
        <w:t xml:space="preserve"> </w:t>
      </w:r>
      <w:r>
        <w:rPr>
          <w:rFonts w:hint="cs"/>
          <w:rtl/>
          <w:lang w:bidi="fa-IR"/>
        </w:rPr>
        <w:t xml:space="preserve">تشخیص </w:t>
      </w:r>
      <w:r w:rsidRPr="00D6702F">
        <w:rPr>
          <w:rtl/>
          <w:lang w:bidi="fa-IR"/>
        </w:rPr>
        <w:t>ب</w:t>
      </w:r>
      <w:r w:rsidRPr="00D6702F">
        <w:rPr>
          <w:rFonts w:hint="cs"/>
          <w:rtl/>
          <w:lang w:bidi="fa-IR"/>
        </w:rPr>
        <w:t>ی</w:t>
      </w:r>
      <w:r w:rsidRPr="00D6702F">
        <w:rPr>
          <w:rFonts w:hint="eastAsia"/>
          <w:rtl/>
          <w:lang w:bidi="fa-IR"/>
        </w:rPr>
        <w:t>شتر</w:t>
      </w:r>
      <w:r w:rsidRPr="00D6702F">
        <w:rPr>
          <w:rtl/>
          <w:lang w:bidi="fa-IR"/>
        </w:rPr>
        <w:t xml:space="preserve"> مشک</w:t>
      </w:r>
      <w:r w:rsidRPr="00D6702F">
        <w:rPr>
          <w:rFonts w:hint="eastAsia"/>
          <w:rtl/>
          <w:lang w:bidi="fa-IR"/>
        </w:rPr>
        <w:t>لات</w:t>
      </w:r>
      <w:r w:rsidRPr="00D6702F">
        <w:rPr>
          <w:rtl/>
          <w:lang w:bidi="fa-IR"/>
        </w:rPr>
        <w:t xml:space="preserve"> نشت</w:t>
      </w:r>
      <w:r>
        <w:rPr>
          <w:rFonts w:hint="cs"/>
          <w:rtl/>
          <w:lang w:bidi="fa-IR"/>
        </w:rPr>
        <w:t>ی</w:t>
      </w:r>
      <w:r w:rsidRPr="00D6702F">
        <w:rPr>
          <w:rtl/>
          <w:lang w:bidi="fa-IR"/>
        </w:rPr>
        <w:t xml:space="preserve"> خل</w:t>
      </w:r>
      <w:r>
        <w:rPr>
          <w:rFonts w:hint="cs"/>
          <w:rtl/>
          <w:lang w:bidi="fa-IR"/>
        </w:rPr>
        <w:t>أ</w:t>
      </w:r>
      <w:r w:rsidRPr="00D6702F">
        <w:rPr>
          <w:rtl/>
          <w:lang w:bidi="fa-IR"/>
        </w:rPr>
        <w:t xml:space="preserve"> مف</w:t>
      </w:r>
      <w:r w:rsidRPr="00D6702F">
        <w:rPr>
          <w:rFonts w:hint="cs"/>
          <w:rtl/>
          <w:lang w:bidi="fa-IR"/>
        </w:rPr>
        <w:t>ی</w:t>
      </w:r>
      <w:r w:rsidRPr="00D6702F">
        <w:rPr>
          <w:rFonts w:hint="eastAsia"/>
          <w:rtl/>
          <w:lang w:bidi="fa-IR"/>
        </w:rPr>
        <w:t>د</w:t>
      </w:r>
      <w:r w:rsidRPr="00D6702F">
        <w:rPr>
          <w:rtl/>
          <w:lang w:bidi="fa-IR"/>
        </w:rPr>
        <w:t xml:space="preserve"> </w:t>
      </w:r>
      <w:r>
        <w:rPr>
          <w:rFonts w:hint="cs"/>
          <w:rtl/>
          <w:lang w:bidi="fa-IR"/>
        </w:rPr>
        <w:t>باش</w:t>
      </w:r>
      <w:r w:rsidRPr="00D6702F">
        <w:rPr>
          <w:rtl/>
          <w:lang w:bidi="fa-IR"/>
        </w:rPr>
        <w:t>د.</w:t>
      </w:r>
    </w:p>
    <w:p w14:paraId="7BD8468B" w14:textId="77777777" w:rsidR="00E34EF2" w:rsidRPr="00D6702F" w:rsidRDefault="00E34EF2" w:rsidP="00322D7F">
      <w:pPr>
        <w:rPr>
          <w:lang w:bidi="fa-IR"/>
        </w:rPr>
      </w:pPr>
      <w:r w:rsidRPr="00D6702F">
        <w:rPr>
          <w:rFonts w:hint="eastAsia"/>
          <w:rtl/>
          <w:lang w:bidi="fa-IR"/>
        </w:rPr>
        <w:t>نشت</w:t>
      </w:r>
      <w:r w:rsidRPr="00D6702F">
        <w:rPr>
          <w:rFonts w:hint="cs"/>
          <w:rtl/>
          <w:lang w:bidi="fa-IR"/>
        </w:rPr>
        <w:t>ی</w:t>
      </w:r>
      <w:r w:rsidRPr="00D6702F">
        <w:rPr>
          <w:rtl/>
          <w:lang w:bidi="fa-IR"/>
        </w:rPr>
        <w:t xml:space="preserve"> ها</w:t>
      </w:r>
      <w:r w:rsidRPr="00D6702F">
        <w:rPr>
          <w:rFonts w:hint="cs"/>
          <w:rtl/>
          <w:lang w:bidi="fa-IR"/>
        </w:rPr>
        <w:t>ی</w:t>
      </w:r>
      <w:r w:rsidRPr="00D6702F">
        <w:rPr>
          <w:rtl/>
          <w:lang w:bidi="fa-IR"/>
        </w:rPr>
        <w:t xml:space="preserve"> ما</w:t>
      </w:r>
      <w:r w:rsidRPr="00D6702F">
        <w:rPr>
          <w:rFonts w:hint="cs"/>
          <w:rtl/>
          <w:lang w:bidi="fa-IR"/>
        </w:rPr>
        <w:t>ی</w:t>
      </w:r>
      <w:r w:rsidRPr="00D6702F">
        <w:rPr>
          <w:rFonts w:hint="eastAsia"/>
          <w:rtl/>
          <w:lang w:bidi="fa-IR"/>
        </w:rPr>
        <w:t>ع</w:t>
      </w:r>
      <w:r w:rsidRPr="00D6702F">
        <w:rPr>
          <w:rtl/>
          <w:lang w:bidi="fa-IR"/>
        </w:rPr>
        <w:t xml:space="preserve"> </w:t>
      </w:r>
      <w:r>
        <w:rPr>
          <w:rFonts w:hint="cs"/>
          <w:rtl/>
          <w:lang w:bidi="fa-IR"/>
        </w:rPr>
        <w:t>م</w:t>
      </w:r>
      <w:r w:rsidRPr="00D6702F">
        <w:rPr>
          <w:rtl/>
          <w:lang w:bidi="fa-IR"/>
        </w:rPr>
        <w:t>عمو</w:t>
      </w:r>
      <w:r>
        <w:rPr>
          <w:rFonts w:hint="cs"/>
          <w:rtl/>
          <w:lang w:bidi="fa-IR"/>
        </w:rPr>
        <w:t>ل</w:t>
      </w:r>
      <w:r w:rsidRPr="00D6702F">
        <w:rPr>
          <w:rtl/>
          <w:lang w:bidi="fa-IR"/>
        </w:rPr>
        <w:t>اً از طر</w:t>
      </w:r>
      <w:r w:rsidRPr="00D6702F">
        <w:rPr>
          <w:rFonts w:hint="cs"/>
          <w:rtl/>
          <w:lang w:bidi="fa-IR"/>
        </w:rPr>
        <w:t>ی</w:t>
      </w:r>
      <w:r w:rsidRPr="00D6702F">
        <w:rPr>
          <w:rFonts w:hint="eastAsia"/>
          <w:rtl/>
          <w:lang w:bidi="fa-IR"/>
        </w:rPr>
        <w:t>ق</w:t>
      </w:r>
      <w:r w:rsidRPr="00D6702F">
        <w:rPr>
          <w:rtl/>
          <w:lang w:bidi="fa-IR"/>
        </w:rPr>
        <w:t xml:space="preserve"> ش</w:t>
      </w:r>
      <w:r w:rsidRPr="00D6702F">
        <w:rPr>
          <w:rFonts w:hint="cs"/>
          <w:rtl/>
          <w:lang w:bidi="fa-IR"/>
        </w:rPr>
        <w:t>ی</w:t>
      </w:r>
      <w:r w:rsidRPr="00D6702F">
        <w:rPr>
          <w:rFonts w:hint="eastAsia"/>
          <w:rtl/>
          <w:lang w:bidi="fa-IR"/>
        </w:rPr>
        <w:t>رها</w:t>
      </w:r>
      <w:r w:rsidRPr="00D6702F">
        <w:rPr>
          <w:rtl/>
          <w:lang w:bidi="fa-IR"/>
        </w:rPr>
        <w:t xml:space="preserve"> و </w:t>
      </w:r>
      <w:r>
        <w:rPr>
          <w:rtl/>
          <w:lang w:bidi="fa-IR"/>
        </w:rPr>
        <w:t>تله</w:t>
      </w:r>
      <w:r w:rsidRPr="00D6702F">
        <w:rPr>
          <w:rtl/>
          <w:lang w:bidi="fa-IR"/>
        </w:rPr>
        <w:t xml:space="preserve"> ها</w:t>
      </w:r>
      <w:r w:rsidRPr="00D6702F">
        <w:rPr>
          <w:rFonts w:hint="cs"/>
          <w:rtl/>
          <w:lang w:bidi="fa-IR"/>
        </w:rPr>
        <w:t>ی</w:t>
      </w:r>
      <w:r w:rsidRPr="00D6702F">
        <w:rPr>
          <w:rtl/>
          <w:lang w:bidi="fa-IR"/>
        </w:rPr>
        <w:t xml:space="preserve"> بخار تع</w:t>
      </w:r>
      <w:r w:rsidRPr="00D6702F">
        <w:rPr>
          <w:rFonts w:hint="cs"/>
          <w:rtl/>
          <w:lang w:bidi="fa-IR"/>
        </w:rPr>
        <w:t>یی</w:t>
      </w:r>
      <w:r w:rsidRPr="00D6702F">
        <w:rPr>
          <w:rFonts w:hint="eastAsia"/>
          <w:rtl/>
          <w:lang w:bidi="fa-IR"/>
        </w:rPr>
        <w:t>ن</w:t>
      </w:r>
      <w:r w:rsidRPr="00D6702F">
        <w:rPr>
          <w:rtl/>
          <w:lang w:bidi="fa-IR"/>
        </w:rPr>
        <w:t xml:space="preserve"> م</w:t>
      </w:r>
      <w:r w:rsidRPr="00D6702F">
        <w:rPr>
          <w:rFonts w:hint="cs"/>
          <w:rtl/>
          <w:lang w:bidi="fa-IR"/>
        </w:rPr>
        <w:t>ی</w:t>
      </w:r>
      <w:r w:rsidRPr="00D6702F">
        <w:rPr>
          <w:rtl/>
          <w:lang w:bidi="fa-IR"/>
        </w:rPr>
        <w:t xml:space="preserve"> شوند، اگرچه </w:t>
      </w:r>
      <w:r>
        <w:rPr>
          <w:rFonts w:hint="cs"/>
          <w:rtl/>
          <w:lang w:bidi="fa-IR"/>
        </w:rPr>
        <w:t>گاهی اوقات</w:t>
      </w:r>
      <w:r w:rsidRPr="00D6702F">
        <w:rPr>
          <w:rtl/>
          <w:lang w:bidi="fa-IR"/>
        </w:rPr>
        <w:t xml:space="preserve"> </w:t>
      </w:r>
      <w:r>
        <w:rPr>
          <w:rFonts w:hint="cs"/>
          <w:rtl/>
          <w:lang w:bidi="fa-IR"/>
        </w:rPr>
        <w:t xml:space="preserve">تعیین </w:t>
      </w:r>
      <w:r w:rsidRPr="00D6702F">
        <w:rPr>
          <w:rtl/>
          <w:lang w:bidi="fa-IR"/>
        </w:rPr>
        <w:t>دق</w:t>
      </w:r>
      <w:r w:rsidRPr="00D6702F">
        <w:rPr>
          <w:rFonts w:hint="cs"/>
          <w:rtl/>
          <w:lang w:bidi="fa-IR"/>
        </w:rPr>
        <w:t>ی</w:t>
      </w:r>
      <w:r w:rsidRPr="00D6702F">
        <w:rPr>
          <w:rFonts w:hint="eastAsia"/>
          <w:rtl/>
          <w:lang w:bidi="fa-IR"/>
        </w:rPr>
        <w:t>ق</w:t>
      </w:r>
      <w:r w:rsidRPr="00D6702F">
        <w:rPr>
          <w:rtl/>
          <w:lang w:bidi="fa-IR"/>
        </w:rPr>
        <w:t xml:space="preserve"> </w:t>
      </w:r>
      <w:r>
        <w:rPr>
          <w:rFonts w:hint="cs"/>
          <w:rtl/>
          <w:lang w:bidi="fa-IR"/>
        </w:rPr>
        <w:t xml:space="preserve">محل </w:t>
      </w:r>
      <w:r w:rsidRPr="00D6702F">
        <w:rPr>
          <w:rtl/>
          <w:lang w:bidi="fa-IR"/>
        </w:rPr>
        <w:t>نشت آب از لوله ها</w:t>
      </w:r>
      <w:r w:rsidRPr="00D6702F">
        <w:rPr>
          <w:rFonts w:hint="cs"/>
          <w:rtl/>
          <w:lang w:bidi="fa-IR"/>
        </w:rPr>
        <w:t>ی</w:t>
      </w:r>
      <w:r w:rsidRPr="00D6702F">
        <w:rPr>
          <w:rtl/>
          <w:lang w:bidi="fa-IR"/>
        </w:rPr>
        <w:t xml:space="preserve"> </w:t>
      </w:r>
      <w:r>
        <w:rPr>
          <w:rFonts w:hint="cs"/>
          <w:rtl/>
          <w:lang w:bidi="fa-IR"/>
        </w:rPr>
        <w:t>پر</w:t>
      </w:r>
      <w:r w:rsidRPr="00D6702F">
        <w:rPr>
          <w:rtl/>
          <w:lang w:bidi="fa-IR"/>
        </w:rPr>
        <w:t xml:space="preserve">فشار </w:t>
      </w:r>
      <w:r>
        <w:rPr>
          <w:rFonts w:hint="cs"/>
          <w:rtl/>
          <w:lang w:bidi="fa-IR"/>
        </w:rPr>
        <w:t xml:space="preserve">مدفون در زمین هم </w:t>
      </w:r>
      <w:r w:rsidRPr="00D6702F">
        <w:rPr>
          <w:rtl/>
          <w:lang w:bidi="fa-IR"/>
        </w:rPr>
        <w:t xml:space="preserve">گزارش شده است. اگر </w:t>
      </w:r>
      <w:r w:rsidRPr="00D6702F">
        <w:rPr>
          <w:rFonts w:hint="cs"/>
          <w:rtl/>
          <w:lang w:bidi="fa-IR"/>
        </w:rPr>
        <w:t>ی</w:t>
      </w:r>
      <w:r w:rsidRPr="00D6702F">
        <w:rPr>
          <w:rFonts w:hint="eastAsia"/>
          <w:rtl/>
          <w:lang w:bidi="fa-IR"/>
        </w:rPr>
        <w:t>ک</w:t>
      </w:r>
      <w:r w:rsidRPr="00D6702F">
        <w:rPr>
          <w:rtl/>
          <w:lang w:bidi="fa-IR"/>
        </w:rPr>
        <w:t xml:space="preserve"> محصول </w:t>
      </w:r>
      <w:r>
        <w:rPr>
          <w:rFonts w:hint="cs"/>
          <w:rtl/>
          <w:lang w:bidi="fa-IR"/>
        </w:rPr>
        <w:t>در هنگام</w:t>
      </w:r>
      <w:r w:rsidRPr="00D6702F">
        <w:rPr>
          <w:rtl/>
          <w:lang w:bidi="fa-IR"/>
        </w:rPr>
        <w:t xml:space="preserve"> نشت</w:t>
      </w:r>
      <w:r w:rsidRPr="00D6702F">
        <w:rPr>
          <w:rFonts w:hint="cs"/>
          <w:rtl/>
          <w:lang w:bidi="fa-IR"/>
        </w:rPr>
        <w:t>ی</w:t>
      </w:r>
      <w:r w:rsidRPr="00D6702F">
        <w:rPr>
          <w:rFonts w:hint="eastAsia"/>
          <w:rtl/>
          <w:lang w:bidi="fa-IR"/>
        </w:rPr>
        <w:t>،</w:t>
      </w:r>
      <w:r w:rsidRPr="00D6702F">
        <w:rPr>
          <w:rtl/>
          <w:lang w:bidi="fa-IR"/>
        </w:rPr>
        <w:t xml:space="preserve"> </w:t>
      </w:r>
      <w:r>
        <w:rPr>
          <w:rFonts w:hint="cs"/>
          <w:rtl/>
          <w:lang w:bidi="fa-IR"/>
        </w:rPr>
        <w:t>جریان</w:t>
      </w:r>
      <w:r w:rsidRPr="00D6702F">
        <w:rPr>
          <w:rtl/>
          <w:lang w:bidi="fa-IR"/>
        </w:rPr>
        <w:t xml:space="preserve"> آشفته </w:t>
      </w:r>
      <w:r>
        <w:rPr>
          <w:rFonts w:hint="cs"/>
          <w:rtl/>
          <w:lang w:bidi="fa-IR"/>
        </w:rPr>
        <w:t>ایجا</w:t>
      </w:r>
      <w:r w:rsidRPr="00D6702F">
        <w:rPr>
          <w:rFonts w:hint="eastAsia"/>
          <w:rtl/>
          <w:lang w:bidi="fa-IR"/>
        </w:rPr>
        <w:t>د</w:t>
      </w:r>
      <w:r w:rsidRPr="00D6702F">
        <w:rPr>
          <w:rtl/>
          <w:lang w:bidi="fa-IR"/>
        </w:rPr>
        <w:t xml:space="preserve"> کند، م</w:t>
      </w:r>
      <w:r w:rsidRPr="00D6702F">
        <w:rPr>
          <w:rFonts w:hint="cs"/>
          <w:rtl/>
          <w:lang w:bidi="fa-IR"/>
        </w:rPr>
        <w:t>ی</w:t>
      </w:r>
      <w:r w:rsidRPr="00D6702F">
        <w:rPr>
          <w:rtl/>
          <w:lang w:bidi="fa-IR"/>
        </w:rPr>
        <w:t xml:space="preserve"> توان برا</w:t>
      </w:r>
      <w:r w:rsidRPr="00D6702F">
        <w:rPr>
          <w:rFonts w:hint="cs"/>
          <w:rtl/>
          <w:lang w:bidi="fa-IR"/>
        </w:rPr>
        <w:t>ی</w:t>
      </w:r>
      <w:r w:rsidRPr="00D6702F">
        <w:rPr>
          <w:rtl/>
          <w:lang w:bidi="fa-IR"/>
        </w:rPr>
        <w:t xml:space="preserve"> بررس</w:t>
      </w:r>
      <w:r w:rsidRPr="00D6702F">
        <w:rPr>
          <w:rFonts w:hint="cs"/>
          <w:rtl/>
          <w:lang w:bidi="fa-IR"/>
        </w:rPr>
        <w:t>ی</w:t>
      </w:r>
      <w:r w:rsidRPr="00D6702F">
        <w:rPr>
          <w:rtl/>
          <w:lang w:bidi="fa-IR"/>
        </w:rPr>
        <w:t xml:space="preserve"> نشت</w:t>
      </w:r>
      <w:r>
        <w:rPr>
          <w:rFonts w:hint="cs"/>
          <w:rtl/>
          <w:lang w:bidi="fa-IR"/>
        </w:rPr>
        <w:t>ی</w:t>
      </w:r>
      <w:r w:rsidRPr="00D6702F">
        <w:rPr>
          <w:rtl/>
          <w:lang w:bidi="fa-IR"/>
        </w:rPr>
        <w:t xml:space="preserve"> آن </w:t>
      </w:r>
      <w:r>
        <w:rPr>
          <w:rFonts w:hint="cs"/>
          <w:rtl/>
          <w:lang w:bidi="fa-IR"/>
        </w:rPr>
        <w:t>را تشخیص دا</w:t>
      </w:r>
      <w:r w:rsidRPr="00D6702F">
        <w:rPr>
          <w:rtl/>
          <w:lang w:bidi="fa-IR"/>
        </w:rPr>
        <w:t>د.</w:t>
      </w:r>
    </w:p>
    <w:p w14:paraId="33173882" w14:textId="77777777" w:rsidR="00E34EF2" w:rsidRPr="00D6702F" w:rsidRDefault="00E34EF2" w:rsidP="00322D7F">
      <w:pPr>
        <w:rPr>
          <w:lang w:bidi="fa-IR"/>
        </w:rPr>
      </w:pPr>
      <w:r>
        <w:rPr>
          <w:rFonts w:hint="cs"/>
          <w:rtl/>
          <w:lang w:bidi="fa-IR"/>
        </w:rPr>
        <w:t xml:space="preserve">بازرسی نشتی </w:t>
      </w:r>
      <w:r w:rsidRPr="00D6702F">
        <w:rPr>
          <w:rFonts w:hint="eastAsia"/>
          <w:rtl/>
          <w:lang w:bidi="fa-IR"/>
        </w:rPr>
        <w:t>ش</w:t>
      </w:r>
      <w:r w:rsidRPr="00D6702F">
        <w:rPr>
          <w:rFonts w:hint="cs"/>
          <w:rtl/>
          <w:lang w:bidi="fa-IR"/>
        </w:rPr>
        <w:t>ی</w:t>
      </w:r>
      <w:r w:rsidRPr="00D6702F">
        <w:rPr>
          <w:rFonts w:hint="eastAsia"/>
          <w:rtl/>
          <w:lang w:bidi="fa-IR"/>
        </w:rPr>
        <w:t>رها</w:t>
      </w:r>
      <w:r w:rsidRPr="00D6702F">
        <w:rPr>
          <w:rtl/>
          <w:lang w:bidi="fa-IR"/>
        </w:rPr>
        <w:t xml:space="preserve"> عموماً با پروب تماس</w:t>
      </w:r>
      <w:r w:rsidRPr="00D6702F">
        <w:rPr>
          <w:rFonts w:hint="cs"/>
          <w:rtl/>
          <w:lang w:bidi="fa-IR"/>
        </w:rPr>
        <w:t>ی</w:t>
      </w:r>
      <w:r w:rsidRPr="00D6702F">
        <w:rPr>
          <w:rtl/>
          <w:lang w:bidi="fa-IR"/>
        </w:rPr>
        <w:t xml:space="preserve"> در پا</w:t>
      </w:r>
      <w:r w:rsidRPr="00D6702F">
        <w:rPr>
          <w:rFonts w:hint="cs"/>
          <w:rtl/>
          <w:lang w:bidi="fa-IR"/>
        </w:rPr>
        <w:t>یی</w:t>
      </w:r>
      <w:r w:rsidRPr="00D6702F">
        <w:rPr>
          <w:rFonts w:hint="eastAsia"/>
          <w:rtl/>
          <w:lang w:bidi="fa-IR"/>
        </w:rPr>
        <w:t>ن</w:t>
      </w:r>
      <w:r w:rsidRPr="00D6702F">
        <w:rPr>
          <w:rtl/>
          <w:lang w:bidi="fa-IR"/>
        </w:rPr>
        <w:t xml:space="preserve"> </w:t>
      </w:r>
      <w:r>
        <w:rPr>
          <w:rFonts w:hint="cs"/>
          <w:rtl/>
          <w:lang w:bidi="fa-IR"/>
        </w:rPr>
        <w:t xml:space="preserve">دست </w:t>
      </w:r>
      <w:r w:rsidRPr="00D6702F">
        <w:rPr>
          <w:rtl/>
          <w:lang w:bidi="fa-IR"/>
        </w:rPr>
        <w:t>جر</w:t>
      </w:r>
      <w:r w:rsidRPr="00D6702F">
        <w:rPr>
          <w:rFonts w:hint="cs"/>
          <w:rtl/>
          <w:lang w:bidi="fa-IR"/>
        </w:rPr>
        <w:t>ی</w:t>
      </w:r>
      <w:r w:rsidRPr="00D6702F">
        <w:rPr>
          <w:rFonts w:hint="eastAsia"/>
          <w:rtl/>
          <w:lang w:bidi="fa-IR"/>
        </w:rPr>
        <w:t>ان</w:t>
      </w:r>
      <w:r w:rsidRPr="00D6702F">
        <w:rPr>
          <w:rtl/>
          <w:lang w:bidi="fa-IR"/>
        </w:rPr>
        <w:t xml:space="preserve"> </w:t>
      </w:r>
      <w:r>
        <w:rPr>
          <w:rFonts w:hint="cs"/>
          <w:rtl/>
          <w:lang w:bidi="fa-IR"/>
        </w:rPr>
        <w:t>انجام</w:t>
      </w:r>
      <w:r w:rsidRPr="00D6702F">
        <w:rPr>
          <w:rtl/>
          <w:lang w:bidi="fa-IR"/>
        </w:rPr>
        <w:t xml:space="preserve"> م</w:t>
      </w:r>
      <w:r w:rsidRPr="00D6702F">
        <w:rPr>
          <w:rFonts w:hint="cs"/>
          <w:rtl/>
          <w:lang w:bidi="fa-IR"/>
        </w:rPr>
        <w:t>ی</w:t>
      </w:r>
      <w:r w:rsidRPr="00D6702F">
        <w:rPr>
          <w:rtl/>
          <w:lang w:bidi="fa-IR"/>
        </w:rPr>
        <w:t xml:space="preserve"> شود. </w:t>
      </w:r>
      <w:r>
        <w:rPr>
          <w:rFonts w:hint="cs"/>
          <w:rtl/>
          <w:lang w:bidi="fa-IR"/>
        </w:rPr>
        <w:t xml:space="preserve">این کار </w:t>
      </w:r>
      <w:r w:rsidRPr="00D6702F">
        <w:rPr>
          <w:rtl/>
          <w:lang w:bidi="fa-IR"/>
        </w:rPr>
        <w:t xml:space="preserve">ابتدا با لمس بالادست </w:t>
      </w:r>
      <w:r>
        <w:rPr>
          <w:rFonts w:hint="cs"/>
          <w:rtl/>
          <w:lang w:bidi="fa-IR"/>
        </w:rPr>
        <w:t xml:space="preserve">جریان </w:t>
      </w:r>
      <w:r w:rsidRPr="00D6702F">
        <w:rPr>
          <w:rtl/>
          <w:lang w:bidi="fa-IR"/>
        </w:rPr>
        <w:t>و تنظ</w:t>
      </w:r>
      <w:r w:rsidRPr="00D6702F">
        <w:rPr>
          <w:rFonts w:hint="cs"/>
          <w:rtl/>
          <w:lang w:bidi="fa-IR"/>
        </w:rPr>
        <w:t>ی</w:t>
      </w:r>
      <w:r w:rsidRPr="00D6702F">
        <w:rPr>
          <w:rFonts w:hint="eastAsia"/>
          <w:rtl/>
          <w:lang w:bidi="fa-IR"/>
        </w:rPr>
        <w:t>م</w:t>
      </w:r>
      <w:r w:rsidRPr="00D6702F">
        <w:rPr>
          <w:rtl/>
          <w:lang w:bidi="fa-IR"/>
        </w:rPr>
        <w:t xml:space="preserve"> حساس</w:t>
      </w:r>
      <w:r w:rsidRPr="00D6702F">
        <w:rPr>
          <w:rFonts w:hint="cs"/>
          <w:rtl/>
          <w:lang w:bidi="fa-IR"/>
        </w:rPr>
        <w:t>ی</w:t>
      </w:r>
      <w:r w:rsidRPr="00D6702F">
        <w:rPr>
          <w:rFonts w:hint="eastAsia"/>
          <w:rtl/>
          <w:lang w:bidi="fa-IR"/>
        </w:rPr>
        <w:t>ت</w:t>
      </w:r>
      <w:r w:rsidRPr="00D6702F">
        <w:rPr>
          <w:rtl/>
          <w:lang w:bidi="fa-IR"/>
        </w:rPr>
        <w:t xml:space="preserve"> </w:t>
      </w:r>
      <w:r>
        <w:rPr>
          <w:rFonts w:hint="cs"/>
          <w:rtl/>
          <w:lang w:bidi="fa-IR"/>
        </w:rPr>
        <w:t>در</w:t>
      </w:r>
      <w:r w:rsidRPr="00D6702F">
        <w:rPr>
          <w:rtl/>
          <w:lang w:bidi="fa-IR"/>
        </w:rPr>
        <w:t xml:space="preserve"> حدود 50 درصد مق</w:t>
      </w:r>
      <w:r w:rsidRPr="00D6702F">
        <w:rPr>
          <w:rFonts w:hint="cs"/>
          <w:rtl/>
          <w:lang w:bidi="fa-IR"/>
        </w:rPr>
        <w:t>ی</w:t>
      </w:r>
      <w:r w:rsidRPr="00D6702F">
        <w:rPr>
          <w:rFonts w:hint="eastAsia"/>
          <w:rtl/>
          <w:lang w:bidi="fa-IR"/>
        </w:rPr>
        <w:t>اس،</w:t>
      </w:r>
      <w:r w:rsidRPr="00D6702F">
        <w:rPr>
          <w:rtl/>
          <w:lang w:bidi="fa-IR"/>
        </w:rPr>
        <w:t xml:space="preserve"> </w:t>
      </w:r>
      <w:r>
        <w:rPr>
          <w:rFonts w:hint="cs"/>
          <w:rtl/>
          <w:lang w:bidi="fa-IR"/>
        </w:rPr>
        <w:t>انجام می شود</w:t>
      </w:r>
      <w:r w:rsidRPr="00D6702F">
        <w:rPr>
          <w:rtl/>
          <w:lang w:bidi="fa-IR"/>
        </w:rPr>
        <w:t>. سپس سم</w:t>
      </w:r>
      <w:r>
        <w:rPr>
          <w:rFonts w:hint="cs"/>
          <w:rtl/>
          <w:lang w:bidi="fa-IR"/>
        </w:rPr>
        <w:t xml:space="preserve">ت </w:t>
      </w:r>
      <w:r w:rsidRPr="00D6702F">
        <w:rPr>
          <w:rtl/>
          <w:lang w:bidi="fa-IR"/>
        </w:rPr>
        <w:t>پا</w:t>
      </w:r>
      <w:r w:rsidRPr="00D6702F">
        <w:rPr>
          <w:rFonts w:hint="cs"/>
          <w:rtl/>
          <w:lang w:bidi="fa-IR"/>
        </w:rPr>
        <w:t>یی</w:t>
      </w:r>
      <w:r w:rsidRPr="00D6702F">
        <w:rPr>
          <w:rFonts w:hint="eastAsia"/>
          <w:rtl/>
          <w:lang w:bidi="fa-IR"/>
        </w:rPr>
        <w:t>ن</w:t>
      </w:r>
      <w:r w:rsidRPr="00D6702F">
        <w:rPr>
          <w:rtl/>
          <w:lang w:bidi="fa-IR"/>
        </w:rPr>
        <w:t xml:space="preserve"> </w:t>
      </w:r>
      <w:r>
        <w:rPr>
          <w:rFonts w:hint="cs"/>
          <w:rtl/>
          <w:lang w:bidi="fa-IR"/>
        </w:rPr>
        <w:t xml:space="preserve">دست </w:t>
      </w:r>
      <w:r w:rsidRPr="00D6702F">
        <w:rPr>
          <w:rtl/>
          <w:lang w:bidi="fa-IR"/>
        </w:rPr>
        <w:t>جر</w:t>
      </w:r>
      <w:r w:rsidRPr="00D6702F">
        <w:rPr>
          <w:rFonts w:hint="cs"/>
          <w:rtl/>
          <w:lang w:bidi="fa-IR"/>
        </w:rPr>
        <w:t>ی</w:t>
      </w:r>
      <w:r w:rsidRPr="00D6702F">
        <w:rPr>
          <w:rFonts w:hint="eastAsia"/>
          <w:rtl/>
          <w:lang w:bidi="fa-IR"/>
        </w:rPr>
        <w:t>ان</w:t>
      </w:r>
      <w:r w:rsidRPr="00D6702F">
        <w:rPr>
          <w:rtl/>
          <w:lang w:bidi="fa-IR"/>
        </w:rPr>
        <w:t xml:space="preserve"> را لمس م</w:t>
      </w:r>
      <w:r w:rsidRPr="00D6702F">
        <w:rPr>
          <w:rFonts w:hint="cs"/>
          <w:rtl/>
          <w:lang w:bidi="fa-IR"/>
        </w:rPr>
        <w:t>ی</w:t>
      </w:r>
      <w:r w:rsidRPr="00D6702F">
        <w:rPr>
          <w:rtl/>
          <w:lang w:bidi="fa-IR"/>
        </w:rPr>
        <w:t xml:space="preserve"> کن</w:t>
      </w:r>
      <w:r w:rsidRPr="00D6702F">
        <w:rPr>
          <w:rFonts w:hint="cs"/>
          <w:rtl/>
          <w:lang w:bidi="fa-IR"/>
        </w:rPr>
        <w:t>ی</w:t>
      </w:r>
      <w:r w:rsidRPr="00D6702F">
        <w:rPr>
          <w:rFonts w:hint="eastAsia"/>
          <w:rtl/>
          <w:lang w:bidi="fa-IR"/>
        </w:rPr>
        <w:t>م</w:t>
      </w:r>
      <w:r w:rsidRPr="00D6702F">
        <w:rPr>
          <w:rtl/>
          <w:lang w:bidi="fa-IR"/>
        </w:rPr>
        <w:t xml:space="preserve"> و شدت صدا</w:t>
      </w:r>
      <w:r w:rsidRPr="00D6702F">
        <w:rPr>
          <w:rFonts w:hint="cs"/>
          <w:rtl/>
          <w:lang w:bidi="fa-IR"/>
        </w:rPr>
        <w:t>ی</w:t>
      </w:r>
      <w:r w:rsidRPr="00D6702F">
        <w:rPr>
          <w:rtl/>
          <w:lang w:bidi="fa-IR"/>
        </w:rPr>
        <w:t xml:space="preserve"> آن را با بالادست مقا</w:t>
      </w:r>
      <w:r w:rsidRPr="00D6702F">
        <w:rPr>
          <w:rFonts w:hint="cs"/>
          <w:rtl/>
          <w:lang w:bidi="fa-IR"/>
        </w:rPr>
        <w:t>ی</w:t>
      </w:r>
      <w:r w:rsidRPr="00D6702F">
        <w:rPr>
          <w:rFonts w:hint="eastAsia"/>
          <w:rtl/>
          <w:lang w:bidi="fa-IR"/>
        </w:rPr>
        <w:t>سه</w:t>
      </w:r>
      <w:r w:rsidRPr="00D6702F">
        <w:rPr>
          <w:rtl/>
          <w:lang w:bidi="fa-IR"/>
        </w:rPr>
        <w:t xml:space="preserve"> م</w:t>
      </w:r>
      <w:r w:rsidRPr="00D6702F">
        <w:rPr>
          <w:rFonts w:hint="cs"/>
          <w:rtl/>
          <w:lang w:bidi="fa-IR"/>
        </w:rPr>
        <w:t>ی</w:t>
      </w:r>
      <w:r w:rsidRPr="00D6702F">
        <w:rPr>
          <w:rtl/>
          <w:lang w:bidi="fa-IR"/>
        </w:rPr>
        <w:t xml:space="preserve"> کن</w:t>
      </w:r>
      <w:r w:rsidRPr="00D6702F">
        <w:rPr>
          <w:rFonts w:hint="cs"/>
          <w:rtl/>
          <w:lang w:bidi="fa-IR"/>
        </w:rPr>
        <w:t>ی</w:t>
      </w:r>
      <w:r w:rsidRPr="00D6702F">
        <w:rPr>
          <w:rFonts w:hint="eastAsia"/>
          <w:rtl/>
          <w:lang w:bidi="fa-IR"/>
        </w:rPr>
        <w:t>م</w:t>
      </w:r>
      <w:r w:rsidRPr="00D6702F">
        <w:rPr>
          <w:rtl/>
          <w:lang w:bidi="fa-IR"/>
        </w:rPr>
        <w:t>. اگر س</w:t>
      </w:r>
      <w:r w:rsidRPr="00D6702F">
        <w:rPr>
          <w:rFonts w:hint="cs"/>
          <w:rtl/>
          <w:lang w:bidi="fa-IR"/>
        </w:rPr>
        <w:t>ی</w:t>
      </w:r>
      <w:r w:rsidRPr="00D6702F">
        <w:rPr>
          <w:rFonts w:hint="eastAsia"/>
          <w:rtl/>
          <w:lang w:bidi="fa-IR"/>
        </w:rPr>
        <w:t>گنال</w:t>
      </w:r>
      <w:r w:rsidRPr="00D6702F">
        <w:rPr>
          <w:rtl/>
          <w:lang w:bidi="fa-IR"/>
        </w:rPr>
        <w:t xml:space="preserve"> کمتر از با</w:t>
      </w:r>
      <w:r w:rsidRPr="00D6702F">
        <w:rPr>
          <w:rFonts w:hint="eastAsia"/>
          <w:rtl/>
          <w:lang w:bidi="fa-IR"/>
        </w:rPr>
        <w:t>لادست</w:t>
      </w:r>
      <w:r w:rsidRPr="00D6702F">
        <w:rPr>
          <w:rtl/>
          <w:lang w:bidi="fa-IR"/>
        </w:rPr>
        <w:t xml:space="preserve"> </w:t>
      </w:r>
      <w:r w:rsidRPr="00D6702F">
        <w:rPr>
          <w:rtl/>
          <w:lang w:bidi="fa-IR"/>
        </w:rPr>
        <w:lastRenderedPageBreak/>
        <w:t>باشد، ش</w:t>
      </w:r>
      <w:r w:rsidRPr="00D6702F">
        <w:rPr>
          <w:rFonts w:hint="cs"/>
          <w:rtl/>
          <w:lang w:bidi="fa-IR"/>
        </w:rPr>
        <w:t>ی</w:t>
      </w:r>
      <w:r w:rsidRPr="00D6702F">
        <w:rPr>
          <w:rFonts w:hint="eastAsia"/>
          <w:rtl/>
          <w:lang w:bidi="fa-IR"/>
        </w:rPr>
        <w:t>ر</w:t>
      </w:r>
      <w:r w:rsidRPr="00D6702F">
        <w:rPr>
          <w:rtl/>
          <w:lang w:bidi="fa-IR"/>
        </w:rPr>
        <w:t xml:space="preserve"> بسته تلق</w:t>
      </w:r>
      <w:r w:rsidRPr="00D6702F">
        <w:rPr>
          <w:rFonts w:hint="cs"/>
          <w:rtl/>
          <w:lang w:bidi="fa-IR"/>
        </w:rPr>
        <w:t>ی</w:t>
      </w:r>
      <w:r w:rsidRPr="00D6702F">
        <w:rPr>
          <w:rtl/>
          <w:lang w:bidi="fa-IR"/>
        </w:rPr>
        <w:t xml:space="preserve"> م</w:t>
      </w:r>
      <w:r w:rsidRPr="00D6702F">
        <w:rPr>
          <w:rFonts w:hint="cs"/>
          <w:rtl/>
          <w:lang w:bidi="fa-IR"/>
        </w:rPr>
        <w:t>ی</w:t>
      </w:r>
      <w:r w:rsidRPr="00D6702F">
        <w:rPr>
          <w:rtl/>
          <w:lang w:bidi="fa-IR"/>
        </w:rPr>
        <w:t xml:space="preserve"> شود؛ اگر شدت صدا ب</w:t>
      </w:r>
      <w:r w:rsidRPr="00D6702F">
        <w:rPr>
          <w:rFonts w:hint="cs"/>
          <w:rtl/>
          <w:lang w:bidi="fa-IR"/>
        </w:rPr>
        <w:t>ی</w:t>
      </w:r>
      <w:r w:rsidRPr="00D6702F">
        <w:rPr>
          <w:rFonts w:hint="eastAsia"/>
          <w:rtl/>
          <w:lang w:bidi="fa-IR"/>
        </w:rPr>
        <w:t>شتر</w:t>
      </w:r>
      <w:r w:rsidRPr="00D6702F">
        <w:rPr>
          <w:rtl/>
          <w:lang w:bidi="fa-IR"/>
        </w:rPr>
        <w:t xml:space="preserve"> از بالادست و همراه با صدا</w:t>
      </w:r>
      <w:r w:rsidRPr="00D6702F">
        <w:rPr>
          <w:rFonts w:hint="cs"/>
          <w:rtl/>
          <w:lang w:bidi="fa-IR"/>
        </w:rPr>
        <w:t>ی</w:t>
      </w:r>
      <w:r w:rsidRPr="00D6702F">
        <w:rPr>
          <w:rtl/>
          <w:lang w:bidi="fa-IR"/>
        </w:rPr>
        <w:t xml:space="preserve"> </w:t>
      </w:r>
      <w:r>
        <w:rPr>
          <w:rFonts w:hint="cs"/>
          <w:rtl/>
          <w:lang w:bidi="fa-IR"/>
        </w:rPr>
        <w:t>شدید</w:t>
      </w:r>
      <w:r w:rsidRPr="00D6702F">
        <w:rPr>
          <w:rtl/>
          <w:lang w:bidi="fa-IR"/>
        </w:rPr>
        <w:t xml:space="preserve"> باشد، نشست</w:t>
      </w:r>
      <w:r>
        <w:rPr>
          <w:rFonts w:hint="cs"/>
          <w:rtl/>
          <w:lang w:bidi="fa-IR"/>
        </w:rPr>
        <w:t>ی</w:t>
      </w:r>
      <w:r w:rsidRPr="00D6702F">
        <w:rPr>
          <w:rtl/>
          <w:lang w:bidi="fa-IR"/>
        </w:rPr>
        <w:t xml:space="preserve"> </w:t>
      </w:r>
      <w:r>
        <w:rPr>
          <w:rFonts w:hint="cs"/>
          <w:rtl/>
          <w:lang w:bidi="fa-IR"/>
        </w:rPr>
        <w:t>در نظر گرفته</w:t>
      </w:r>
      <w:r w:rsidRPr="00D6702F">
        <w:rPr>
          <w:rtl/>
          <w:lang w:bidi="fa-IR"/>
        </w:rPr>
        <w:t xml:space="preserve"> م</w:t>
      </w:r>
      <w:r w:rsidRPr="00D6702F">
        <w:rPr>
          <w:rFonts w:hint="cs"/>
          <w:rtl/>
          <w:lang w:bidi="fa-IR"/>
        </w:rPr>
        <w:t>ی</w:t>
      </w:r>
      <w:r w:rsidRPr="00D6702F">
        <w:rPr>
          <w:rtl/>
          <w:lang w:bidi="fa-IR"/>
        </w:rPr>
        <w:t xml:space="preserve"> شود.</w:t>
      </w:r>
    </w:p>
    <w:p w14:paraId="1CDFB05D" w14:textId="77777777" w:rsidR="00E34EF2" w:rsidRPr="00D6702F" w:rsidRDefault="00E34EF2" w:rsidP="00322D7F">
      <w:pPr>
        <w:rPr>
          <w:lang w:bidi="fa-IR"/>
        </w:rPr>
      </w:pPr>
      <w:r>
        <w:rPr>
          <w:rFonts w:hint="eastAsia"/>
          <w:rtl/>
          <w:lang w:bidi="fa-IR"/>
        </w:rPr>
        <w:t>تله</w:t>
      </w:r>
      <w:r w:rsidRPr="00D6702F">
        <w:rPr>
          <w:rtl/>
          <w:lang w:bidi="fa-IR"/>
        </w:rPr>
        <w:t xml:space="preserve"> ها</w:t>
      </w:r>
      <w:r w:rsidRPr="00D6702F">
        <w:rPr>
          <w:rFonts w:hint="cs"/>
          <w:rtl/>
          <w:lang w:bidi="fa-IR"/>
        </w:rPr>
        <w:t>ی</w:t>
      </w:r>
      <w:r w:rsidRPr="00D6702F">
        <w:rPr>
          <w:rtl/>
          <w:lang w:bidi="fa-IR"/>
        </w:rPr>
        <w:t xml:space="preserve"> بخار هم با استفاده از م</w:t>
      </w:r>
      <w:r>
        <w:rPr>
          <w:rFonts w:hint="cs"/>
          <w:rtl/>
          <w:lang w:bidi="fa-IR"/>
        </w:rPr>
        <w:t>بدل</w:t>
      </w:r>
      <w:r w:rsidRPr="00D6702F">
        <w:rPr>
          <w:rtl/>
          <w:lang w:bidi="fa-IR"/>
        </w:rPr>
        <w:t xml:space="preserve"> ها</w:t>
      </w:r>
      <w:r w:rsidRPr="00D6702F">
        <w:rPr>
          <w:rFonts w:hint="cs"/>
          <w:rtl/>
          <w:lang w:bidi="fa-IR"/>
        </w:rPr>
        <w:t>ی</w:t>
      </w:r>
      <w:r w:rsidRPr="00D6702F">
        <w:rPr>
          <w:rtl/>
          <w:lang w:bidi="fa-IR"/>
        </w:rPr>
        <w:t xml:space="preserve"> فراصوت</w:t>
      </w:r>
      <w:r w:rsidRPr="00D6702F">
        <w:rPr>
          <w:rFonts w:hint="cs"/>
          <w:rtl/>
          <w:lang w:bidi="fa-IR"/>
        </w:rPr>
        <w:t>ی</w:t>
      </w:r>
      <w:r w:rsidRPr="00D6702F">
        <w:rPr>
          <w:rtl/>
          <w:lang w:bidi="fa-IR"/>
        </w:rPr>
        <w:t xml:space="preserve"> به راحت</w:t>
      </w:r>
      <w:r w:rsidRPr="00D6702F">
        <w:rPr>
          <w:rFonts w:hint="cs"/>
          <w:rtl/>
          <w:lang w:bidi="fa-IR"/>
        </w:rPr>
        <w:t>ی</w:t>
      </w:r>
      <w:r w:rsidRPr="00D6702F">
        <w:rPr>
          <w:rtl/>
          <w:lang w:bidi="fa-IR"/>
        </w:rPr>
        <w:t xml:space="preserve"> ب</w:t>
      </w:r>
      <w:r>
        <w:rPr>
          <w:rFonts w:hint="cs"/>
          <w:rtl/>
          <w:lang w:bidi="fa-IR"/>
        </w:rPr>
        <w:t>از</w:t>
      </w:r>
      <w:r w:rsidRPr="00D6702F">
        <w:rPr>
          <w:rtl/>
          <w:lang w:bidi="fa-IR"/>
        </w:rPr>
        <w:t>رس</w:t>
      </w:r>
      <w:r w:rsidRPr="00D6702F">
        <w:rPr>
          <w:rFonts w:hint="cs"/>
          <w:rtl/>
          <w:lang w:bidi="fa-IR"/>
        </w:rPr>
        <w:t>ی</w:t>
      </w:r>
      <w:r w:rsidRPr="00D6702F">
        <w:rPr>
          <w:rtl/>
          <w:lang w:bidi="fa-IR"/>
        </w:rPr>
        <w:t xml:space="preserve"> م</w:t>
      </w:r>
      <w:r w:rsidRPr="00D6702F">
        <w:rPr>
          <w:rFonts w:hint="cs"/>
          <w:rtl/>
          <w:lang w:bidi="fa-IR"/>
        </w:rPr>
        <w:t>ی</w:t>
      </w:r>
      <w:r w:rsidRPr="00D6702F">
        <w:rPr>
          <w:rtl/>
          <w:lang w:bidi="fa-IR"/>
        </w:rPr>
        <w:t xml:space="preserve"> شوند. </w:t>
      </w:r>
      <w:r>
        <w:rPr>
          <w:rFonts w:hint="cs"/>
          <w:rtl/>
          <w:lang w:bidi="fa-IR"/>
        </w:rPr>
        <w:t xml:space="preserve">وضعیت تله بخار را می توان </w:t>
      </w:r>
      <w:r w:rsidRPr="00D6702F">
        <w:rPr>
          <w:rtl/>
          <w:lang w:bidi="fa-IR"/>
        </w:rPr>
        <w:t xml:space="preserve">در طول عملکرد </w:t>
      </w:r>
      <w:r>
        <w:rPr>
          <w:rFonts w:hint="cs"/>
          <w:rtl/>
          <w:lang w:bidi="fa-IR"/>
        </w:rPr>
        <w:t>آن</w:t>
      </w:r>
      <w:r w:rsidRPr="00D6702F">
        <w:rPr>
          <w:rtl/>
          <w:lang w:bidi="fa-IR"/>
        </w:rPr>
        <w:t xml:space="preserve"> و </w:t>
      </w:r>
      <w:r>
        <w:rPr>
          <w:rFonts w:hint="cs"/>
          <w:rtl/>
          <w:lang w:bidi="fa-IR"/>
        </w:rPr>
        <w:t>با</w:t>
      </w:r>
      <w:r w:rsidRPr="00D6702F">
        <w:rPr>
          <w:rtl/>
          <w:lang w:bidi="fa-IR"/>
        </w:rPr>
        <w:t xml:space="preserve"> مشاهده </w:t>
      </w:r>
      <w:r>
        <w:rPr>
          <w:rFonts w:hint="cs"/>
          <w:rtl/>
          <w:lang w:bidi="fa-IR"/>
        </w:rPr>
        <w:t>عقربه</w:t>
      </w:r>
      <w:r w:rsidRPr="00D6702F">
        <w:rPr>
          <w:rtl/>
          <w:lang w:bidi="fa-IR"/>
        </w:rPr>
        <w:t>، تفس</w:t>
      </w:r>
      <w:r w:rsidRPr="00D6702F">
        <w:rPr>
          <w:rFonts w:hint="cs"/>
          <w:rtl/>
          <w:lang w:bidi="fa-IR"/>
        </w:rPr>
        <w:t>ی</w:t>
      </w:r>
      <w:r w:rsidRPr="00D6702F">
        <w:rPr>
          <w:rFonts w:hint="eastAsia"/>
          <w:rtl/>
          <w:lang w:bidi="fa-IR"/>
        </w:rPr>
        <w:t>ر</w:t>
      </w:r>
      <w:r w:rsidRPr="00D6702F">
        <w:rPr>
          <w:rtl/>
          <w:lang w:bidi="fa-IR"/>
        </w:rPr>
        <w:t xml:space="preserve"> </w:t>
      </w:r>
      <w:r>
        <w:rPr>
          <w:rFonts w:hint="cs"/>
          <w:rtl/>
          <w:lang w:bidi="fa-IR"/>
        </w:rPr>
        <w:t>کر</w:t>
      </w:r>
      <w:r w:rsidRPr="00D6702F">
        <w:rPr>
          <w:rtl/>
          <w:lang w:bidi="fa-IR"/>
        </w:rPr>
        <w:t>د. سرعت و سادگ</w:t>
      </w:r>
      <w:r w:rsidRPr="00D6702F">
        <w:rPr>
          <w:rFonts w:hint="cs"/>
          <w:rtl/>
          <w:lang w:bidi="fa-IR"/>
        </w:rPr>
        <w:t>ی</w:t>
      </w:r>
      <w:r w:rsidRPr="00D6702F">
        <w:rPr>
          <w:rtl/>
          <w:lang w:bidi="fa-IR"/>
        </w:rPr>
        <w:t xml:space="preserve"> ا</w:t>
      </w:r>
      <w:r w:rsidRPr="00D6702F">
        <w:rPr>
          <w:rFonts w:hint="cs"/>
          <w:rtl/>
          <w:lang w:bidi="fa-IR"/>
        </w:rPr>
        <w:t>ی</w:t>
      </w:r>
      <w:r w:rsidRPr="00D6702F">
        <w:rPr>
          <w:rFonts w:hint="eastAsia"/>
          <w:rtl/>
          <w:lang w:bidi="fa-IR"/>
        </w:rPr>
        <w:t>ن</w:t>
      </w:r>
      <w:r w:rsidRPr="00D6702F">
        <w:rPr>
          <w:rtl/>
          <w:lang w:bidi="fa-IR"/>
        </w:rPr>
        <w:t xml:space="preserve"> نوع آزمون، م</w:t>
      </w:r>
      <w:r w:rsidRPr="00D6702F">
        <w:rPr>
          <w:rFonts w:hint="cs"/>
          <w:rtl/>
          <w:lang w:bidi="fa-IR"/>
        </w:rPr>
        <w:t>ی</w:t>
      </w:r>
      <w:r w:rsidRPr="00D6702F">
        <w:rPr>
          <w:rtl/>
          <w:lang w:bidi="fa-IR"/>
        </w:rPr>
        <w:t xml:space="preserve"> توان</w:t>
      </w:r>
      <w:r>
        <w:rPr>
          <w:rFonts w:hint="cs"/>
          <w:rtl/>
          <w:lang w:bidi="fa-IR"/>
        </w:rPr>
        <w:t xml:space="preserve">د امکان </w:t>
      </w:r>
      <w:r w:rsidRPr="00D6702F">
        <w:rPr>
          <w:rtl/>
          <w:lang w:bidi="fa-IR"/>
        </w:rPr>
        <w:t>بازرس</w:t>
      </w:r>
      <w:r w:rsidRPr="00D6702F">
        <w:rPr>
          <w:rFonts w:hint="cs"/>
          <w:rtl/>
          <w:lang w:bidi="fa-IR"/>
        </w:rPr>
        <w:t>ی</w:t>
      </w:r>
      <w:r w:rsidRPr="00D6702F">
        <w:rPr>
          <w:rtl/>
          <w:lang w:bidi="fa-IR"/>
        </w:rPr>
        <w:t xml:space="preserve"> روزانه ه</w:t>
      </w:r>
      <w:r>
        <w:rPr>
          <w:rFonts w:hint="cs"/>
          <w:rtl/>
          <w:lang w:bidi="fa-IR"/>
        </w:rPr>
        <w:t>مه</w:t>
      </w:r>
      <w:r w:rsidRPr="00D6702F">
        <w:rPr>
          <w:rtl/>
          <w:lang w:bidi="fa-IR"/>
        </w:rPr>
        <w:t xml:space="preserve"> </w:t>
      </w:r>
      <w:r>
        <w:rPr>
          <w:rtl/>
          <w:lang w:bidi="fa-IR"/>
        </w:rPr>
        <w:t>تله</w:t>
      </w:r>
      <w:r>
        <w:rPr>
          <w:rFonts w:hint="cs"/>
          <w:rtl/>
          <w:lang w:bidi="fa-IR"/>
        </w:rPr>
        <w:t xml:space="preserve"> های بخار</w:t>
      </w:r>
      <w:r w:rsidRPr="00D6702F">
        <w:rPr>
          <w:rtl/>
          <w:lang w:bidi="fa-IR"/>
        </w:rPr>
        <w:t xml:space="preserve"> در </w:t>
      </w:r>
      <w:r w:rsidRPr="00D6702F">
        <w:rPr>
          <w:rFonts w:hint="cs"/>
          <w:rtl/>
          <w:lang w:bidi="fa-IR"/>
        </w:rPr>
        <w:t>ی</w:t>
      </w:r>
      <w:r w:rsidRPr="00D6702F">
        <w:rPr>
          <w:rFonts w:hint="eastAsia"/>
          <w:rtl/>
          <w:lang w:bidi="fa-IR"/>
        </w:rPr>
        <w:t>ک</w:t>
      </w:r>
      <w:r w:rsidRPr="00D6702F">
        <w:rPr>
          <w:rtl/>
          <w:lang w:bidi="fa-IR"/>
        </w:rPr>
        <w:t xml:space="preserve"> کارخانه </w:t>
      </w:r>
      <w:r>
        <w:rPr>
          <w:rFonts w:hint="cs"/>
          <w:rtl/>
          <w:lang w:bidi="fa-IR"/>
        </w:rPr>
        <w:t>را فراهم کند</w:t>
      </w:r>
      <w:r w:rsidRPr="00D6702F">
        <w:rPr>
          <w:rtl/>
          <w:lang w:bidi="fa-IR"/>
        </w:rPr>
        <w:t>.</w:t>
      </w:r>
    </w:p>
    <w:p w14:paraId="4C7DB128" w14:textId="25AB12F9" w:rsidR="00E34EF2" w:rsidRDefault="00E34EF2" w:rsidP="00322D7F">
      <w:pPr>
        <w:rPr>
          <w:rtl/>
          <w:lang w:bidi="fa-IR"/>
        </w:rPr>
      </w:pPr>
      <w:r>
        <w:rPr>
          <w:rFonts w:hint="cs"/>
          <w:rtl/>
          <w:lang w:bidi="fa-IR"/>
        </w:rPr>
        <w:t xml:space="preserve">نشتی </w:t>
      </w:r>
      <w:r w:rsidRPr="00D6702F">
        <w:rPr>
          <w:rFonts w:hint="eastAsia"/>
          <w:rtl/>
          <w:lang w:bidi="fa-IR"/>
        </w:rPr>
        <w:t>لوله</w:t>
      </w:r>
      <w:r w:rsidRPr="00D6702F">
        <w:rPr>
          <w:rtl/>
          <w:lang w:bidi="fa-IR"/>
        </w:rPr>
        <w:t xml:space="preserve"> ها</w:t>
      </w:r>
      <w:r>
        <w:rPr>
          <w:rFonts w:hint="cs"/>
          <w:rtl/>
          <w:lang w:bidi="fa-IR"/>
        </w:rPr>
        <w:t>ی</w:t>
      </w:r>
      <w:r w:rsidRPr="00D6702F">
        <w:rPr>
          <w:rtl/>
          <w:lang w:bidi="fa-IR"/>
        </w:rPr>
        <w:t xml:space="preserve"> </w:t>
      </w:r>
      <w:r>
        <w:rPr>
          <w:rFonts w:hint="cs"/>
          <w:rtl/>
          <w:lang w:bidi="fa-IR"/>
        </w:rPr>
        <w:t>مبدل های حرارتی</w:t>
      </w:r>
      <w:r w:rsidRPr="00D6702F">
        <w:rPr>
          <w:rtl/>
          <w:lang w:bidi="fa-IR"/>
        </w:rPr>
        <w:t xml:space="preserve"> و کندانسورها</w:t>
      </w:r>
      <w:r>
        <w:rPr>
          <w:rFonts w:hint="cs"/>
          <w:rtl/>
          <w:lang w:bidi="fa-IR"/>
        </w:rPr>
        <w:t xml:space="preserve"> و</w:t>
      </w:r>
      <w:r w:rsidRPr="00D6702F">
        <w:rPr>
          <w:rtl/>
          <w:lang w:bidi="fa-IR"/>
        </w:rPr>
        <w:t xml:space="preserve"> نشت</w:t>
      </w:r>
      <w:r w:rsidRPr="00D6702F">
        <w:rPr>
          <w:rFonts w:hint="cs"/>
          <w:rtl/>
          <w:lang w:bidi="fa-IR"/>
        </w:rPr>
        <w:t>ی</w:t>
      </w:r>
      <w:r w:rsidRPr="00D6702F">
        <w:rPr>
          <w:rtl/>
          <w:lang w:bidi="fa-IR"/>
        </w:rPr>
        <w:t xml:space="preserve"> </w:t>
      </w:r>
      <w:r>
        <w:rPr>
          <w:rFonts w:hint="cs"/>
          <w:rtl/>
          <w:lang w:bidi="fa-IR"/>
        </w:rPr>
        <w:t>پوسته دیگ های بخار</w:t>
      </w:r>
      <w:r w:rsidRPr="00D6702F">
        <w:rPr>
          <w:rtl/>
          <w:lang w:bidi="fa-IR"/>
        </w:rPr>
        <w:t xml:space="preserve"> </w:t>
      </w:r>
      <w:r>
        <w:rPr>
          <w:rFonts w:hint="cs"/>
          <w:rtl/>
          <w:lang w:bidi="fa-IR"/>
        </w:rPr>
        <w:t xml:space="preserve">هم </w:t>
      </w:r>
      <w:r w:rsidRPr="00D6702F">
        <w:rPr>
          <w:rtl/>
          <w:lang w:bidi="fa-IR"/>
        </w:rPr>
        <w:t>با استفاده از م</w:t>
      </w:r>
      <w:r>
        <w:rPr>
          <w:rFonts w:hint="cs"/>
          <w:rtl/>
          <w:lang w:bidi="fa-IR"/>
        </w:rPr>
        <w:t>بدل</w:t>
      </w:r>
      <w:r w:rsidRPr="00D6702F">
        <w:rPr>
          <w:rtl/>
          <w:lang w:bidi="fa-IR"/>
        </w:rPr>
        <w:t xml:space="preserve"> ها</w:t>
      </w:r>
      <w:r w:rsidRPr="00D6702F">
        <w:rPr>
          <w:rFonts w:hint="cs"/>
          <w:rtl/>
          <w:lang w:bidi="fa-IR"/>
        </w:rPr>
        <w:t>ی</w:t>
      </w:r>
      <w:r w:rsidRPr="00D6702F">
        <w:rPr>
          <w:rtl/>
          <w:lang w:bidi="fa-IR"/>
        </w:rPr>
        <w:t xml:space="preserve"> فراصوت</w:t>
      </w:r>
      <w:r w:rsidRPr="00D6702F">
        <w:rPr>
          <w:rFonts w:hint="cs"/>
          <w:rtl/>
          <w:lang w:bidi="fa-IR"/>
        </w:rPr>
        <w:t>ی</w:t>
      </w:r>
      <w:r w:rsidRPr="00D6702F">
        <w:rPr>
          <w:rtl/>
          <w:lang w:bidi="fa-IR"/>
        </w:rPr>
        <w:t xml:space="preserve"> تشخ</w:t>
      </w:r>
      <w:r w:rsidRPr="00D6702F">
        <w:rPr>
          <w:rFonts w:hint="cs"/>
          <w:rtl/>
          <w:lang w:bidi="fa-IR"/>
        </w:rPr>
        <w:t>ی</w:t>
      </w:r>
      <w:r w:rsidRPr="00D6702F">
        <w:rPr>
          <w:rFonts w:hint="eastAsia"/>
          <w:rtl/>
          <w:lang w:bidi="fa-IR"/>
        </w:rPr>
        <w:t>ص</w:t>
      </w:r>
      <w:r w:rsidRPr="00D6702F">
        <w:rPr>
          <w:rtl/>
          <w:lang w:bidi="fa-IR"/>
        </w:rPr>
        <w:t xml:space="preserve"> داده م</w:t>
      </w:r>
      <w:r w:rsidRPr="00D6702F">
        <w:rPr>
          <w:rFonts w:hint="cs"/>
          <w:rtl/>
          <w:lang w:bidi="fa-IR"/>
        </w:rPr>
        <w:t>ی</w:t>
      </w:r>
      <w:r w:rsidRPr="00D6702F">
        <w:rPr>
          <w:rtl/>
          <w:lang w:bidi="fa-IR"/>
        </w:rPr>
        <w:t xml:space="preserve"> شوند. در ب</w:t>
      </w:r>
      <w:r w:rsidRPr="00D6702F">
        <w:rPr>
          <w:rFonts w:hint="cs"/>
          <w:rtl/>
          <w:lang w:bidi="fa-IR"/>
        </w:rPr>
        <w:t>ی</w:t>
      </w:r>
      <w:r w:rsidRPr="00D6702F">
        <w:rPr>
          <w:rFonts w:hint="eastAsia"/>
          <w:rtl/>
          <w:lang w:bidi="fa-IR"/>
        </w:rPr>
        <w:t>شتر</w:t>
      </w:r>
      <w:r w:rsidRPr="00D6702F">
        <w:rPr>
          <w:rtl/>
          <w:lang w:bidi="fa-IR"/>
        </w:rPr>
        <w:t xml:space="preserve"> ن</w:t>
      </w:r>
      <w:r w:rsidRPr="00D6702F">
        <w:rPr>
          <w:rFonts w:hint="cs"/>
          <w:rtl/>
          <w:lang w:bidi="fa-IR"/>
        </w:rPr>
        <w:t>ی</w:t>
      </w:r>
      <w:r w:rsidRPr="00D6702F">
        <w:rPr>
          <w:rFonts w:hint="eastAsia"/>
          <w:rtl/>
          <w:lang w:bidi="fa-IR"/>
        </w:rPr>
        <w:t>روگاه</w:t>
      </w:r>
      <w:r w:rsidRPr="00D6702F">
        <w:rPr>
          <w:rtl/>
          <w:lang w:bidi="fa-IR"/>
        </w:rPr>
        <w:t xml:space="preserve"> ها، مشکل </w:t>
      </w:r>
      <w:r>
        <w:rPr>
          <w:rFonts w:hint="cs"/>
          <w:rtl/>
          <w:lang w:bidi="fa-IR"/>
        </w:rPr>
        <w:t xml:space="preserve">نشتی </w:t>
      </w:r>
      <w:r w:rsidRPr="00D6702F">
        <w:rPr>
          <w:rtl/>
          <w:lang w:bidi="fa-IR"/>
        </w:rPr>
        <w:t xml:space="preserve">آب ورود به کندانسور </w:t>
      </w:r>
      <w:r w:rsidRPr="00D6702F">
        <w:rPr>
          <w:rFonts w:hint="cs"/>
          <w:rtl/>
          <w:lang w:bidi="fa-IR"/>
        </w:rPr>
        <w:t>ی</w:t>
      </w:r>
      <w:r w:rsidRPr="00D6702F">
        <w:rPr>
          <w:rFonts w:hint="eastAsia"/>
          <w:rtl/>
          <w:lang w:bidi="fa-IR"/>
        </w:rPr>
        <w:t>ک</w:t>
      </w:r>
      <w:r w:rsidRPr="00D6702F">
        <w:rPr>
          <w:rtl/>
          <w:lang w:bidi="fa-IR"/>
        </w:rPr>
        <w:t xml:space="preserve"> مس</w:t>
      </w:r>
      <w:r>
        <w:rPr>
          <w:rFonts w:hint="cs"/>
          <w:rtl/>
          <w:lang w:bidi="fa-IR"/>
        </w:rPr>
        <w:t>أ</w:t>
      </w:r>
      <w:r w:rsidRPr="00D6702F">
        <w:rPr>
          <w:rtl/>
          <w:lang w:bidi="fa-IR"/>
        </w:rPr>
        <w:t xml:space="preserve">له مهم است. اتصالات کندانسورها به طور </w:t>
      </w:r>
      <w:r>
        <w:rPr>
          <w:rFonts w:hint="cs"/>
          <w:rtl/>
          <w:lang w:bidi="fa-IR"/>
        </w:rPr>
        <w:t>مرتب</w:t>
      </w:r>
      <w:r w:rsidRPr="00D6702F">
        <w:rPr>
          <w:rtl/>
          <w:lang w:bidi="fa-IR"/>
        </w:rPr>
        <w:t xml:space="preserve"> با استفاده از روش تشخ</w:t>
      </w:r>
      <w:r w:rsidRPr="00D6702F">
        <w:rPr>
          <w:rFonts w:hint="cs"/>
          <w:rtl/>
          <w:lang w:bidi="fa-IR"/>
        </w:rPr>
        <w:t>ی</w:t>
      </w:r>
      <w:r w:rsidRPr="00D6702F">
        <w:rPr>
          <w:rFonts w:hint="eastAsia"/>
          <w:rtl/>
          <w:lang w:bidi="fa-IR"/>
        </w:rPr>
        <w:t>ص</w:t>
      </w:r>
      <w:r w:rsidRPr="00D6702F">
        <w:rPr>
          <w:rtl/>
          <w:lang w:bidi="fa-IR"/>
        </w:rPr>
        <w:t xml:space="preserve"> نش</w:t>
      </w:r>
      <w:r w:rsidRPr="00D6702F">
        <w:rPr>
          <w:rFonts w:hint="eastAsia"/>
          <w:rtl/>
          <w:lang w:bidi="fa-IR"/>
        </w:rPr>
        <w:t>ت</w:t>
      </w:r>
      <w:r w:rsidRPr="00D6702F">
        <w:rPr>
          <w:rFonts w:hint="cs"/>
          <w:rtl/>
          <w:lang w:bidi="fa-IR"/>
        </w:rPr>
        <w:t>ی</w:t>
      </w:r>
      <w:r>
        <w:rPr>
          <w:rFonts w:hint="cs"/>
          <w:rtl/>
          <w:lang w:bidi="fa-IR"/>
        </w:rPr>
        <w:t>، که</w:t>
      </w:r>
      <w:r w:rsidRPr="00D6702F">
        <w:rPr>
          <w:rtl/>
          <w:lang w:bidi="fa-IR"/>
        </w:rPr>
        <w:t xml:space="preserve"> قبلاً توض</w:t>
      </w:r>
      <w:r w:rsidRPr="00D6702F">
        <w:rPr>
          <w:rFonts w:hint="cs"/>
          <w:rtl/>
          <w:lang w:bidi="fa-IR"/>
        </w:rPr>
        <w:t>ی</w:t>
      </w:r>
      <w:r w:rsidRPr="00D6702F">
        <w:rPr>
          <w:rFonts w:hint="eastAsia"/>
          <w:rtl/>
          <w:lang w:bidi="fa-IR"/>
        </w:rPr>
        <w:t>ح</w:t>
      </w:r>
      <w:r w:rsidRPr="00D6702F">
        <w:rPr>
          <w:rtl/>
          <w:lang w:bidi="fa-IR"/>
        </w:rPr>
        <w:t xml:space="preserve"> داده شد</w:t>
      </w:r>
      <w:r>
        <w:rPr>
          <w:rFonts w:hint="cs"/>
          <w:rtl/>
          <w:lang w:bidi="fa-IR"/>
        </w:rPr>
        <w:t>،</w:t>
      </w:r>
      <w:r w:rsidRPr="00D6702F">
        <w:rPr>
          <w:rtl/>
          <w:lang w:bidi="fa-IR"/>
        </w:rPr>
        <w:t xml:space="preserve"> ب</w:t>
      </w:r>
      <w:r>
        <w:rPr>
          <w:rFonts w:hint="cs"/>
          <w:rtl/>
          <w:lang w:bidi="fa-IR"/>
        </w:rPr>
        <w:t>از</w:t>
      </w:r>
      <w:r w:rsidRPr="00D6702F">
        <w:rPr>
          <w:rtl/>
          <w:lang w:bidi="fa-IR"/>
        </w:rPr>
        <w:t>رس</w:t>
      </w:r>
      <w:r w:rsidRPr="00D6702F">
        <w:rPr>
          <w:rFonts w:hint="cs"/>
          <w:rtl/>
          <w:lang w:bidi="fa-IR"/>
        </w:rPr>
        <w:t>ی</w:t>
      </w:r>
      <w:r w:rsidRPr="00D6702F">
        <w:rPr>
          <w:rtl/>
          <w:lang w:bidi="fa-IR"/>
        </w:rPr>
        <w:t xml:space="preserve"> م</w:t>
      </w:r>
      <w:r w:rsidRPr="00D6702F">
        <w:rPr>
          <w:rFonts w:hint="cs"/>
          <w:rtl/>
          <w:lang w:bidi="fa-IR"/>
        </w:rPr>
        <w:t>ی</w:t>
      </w:r>
      <w:r w:rsidRPr="00D6702F">
        <w:rPr>
          <w:rtl/>
          <w:lang w:bidi="fa-IR"/>
        </w:rPr>
        <w:t xml:space="preserve"> شوند. اگر </w:t>
      </w:r>
      <w:r>
        <w:rPr>
          <w:rFonts w:hint="cs"/>
          <w:rtl/>
          <w:lang w:bidi="fa-IR"/>
        </w:rPr>
        <w:t>یک مجموعه</w:t>
      </w:r>
      <w:r w:rsidRPr="00D6702F">
        <w:rPr>
          <w:rtl/>
          <w:lang w:bidi="fa-IR"/>
        </w:rPr>
        <w:t xml:space="preserve"> لوله کندانسور مشکوک </w:t>
      </w:r>
      <w:r>
        <w:rPr>
          <w:rFonts w:hint="cs"/>
          <w:rtl/>
          <w:lang w:bidi="fa-IR"/>
        </w:rPr>
        <w:t>به نشتی باشد</w:t>
      </w:r>
      <w:r w:rsidRPr="00D6702F">
        <w:rPr>
          <w:rtl/>
          <w:lang w:bidi="fa-IR"/>
        </w:rPr>
        <w:t xml:space="preserve">، با قرار دادن کندانسور </w:t>
      </w:r>
      <w:r>
        <w:rPr>
          <w:rFonts w:hint="cs"/>
          <w:rtl/>
          <w:lang w:bidi="fa-IR"/>
        </w:rPr>
        <w:t>تحت</w:t>
      </w:r>
      <w:r w:rsidRPr="00D6702F">
        <w:rPr>
          <w:rtl/>
          <w:lang w:bidi="fa-IR"/>
        </w:rPr>
        <w:t xml:space="preserve"> بار</w:t>
      </w:r>
      <w:r>
        <w:rPr>
          <w:rFonts w:hint="cs"/>
          <w:rtl/>
          <w:lang w:bidi="fa-IR"/>
        </w:rPr>
        <w:t>گذاری</w:t>
      </w:r>
      <w:r w:rsidRPr="00D6702F">
        <w:rPr>
          <w:rtl/>
          <w:lang w:bidi="fa-IR"/>
        </w:rPr>
        <w:t xml:space="preserve"> جز</w:t>
      </w:r>
      <w:r>
        <w:rPr>
          <w:rFonts w:hint="cs"/>
          <w:rtl/>
          <w:lang w:bidi="fa-IR"/>
        </w:rPr>
        <w:t>ئ</w:t>
      </w:r>
      <w:r w:rsidRPr="00D6702F">
        <w:rPr>
          <w:rFonts w:hint="cs"/>
          <w:rtl/>
          <w:lang w:bidi="fa-IR"/>
        </w:rPr>
        <w:t>ی</w:t>
      </w:r>
      <w:r w:rsidRPr="00D6702F">
        <w:rPr>
          <w:rtl/>
          <w:lang w:bidi="fa-IR"/>
        </w:rPr>
        <w:t xml:space="preserve"> و باز کردن آب </w:t>
      </w:r>
      <w:r>
        <w:rPr>
          <w:rFonts w:hint="cs"/>
          <w:rtl/>
          <w:lang w:bidi="fa-IR"/>
        </w:rPr>
        <w:t>مجموعه</w:t>
      </w:r>
      <w:r w:rsidRPr="00D6702F">
        <w:rPr>
          <w:rtl/>
          <w:lang w:bidi="fa-IR"/>
        </w:rPr>
        <w:t xml:space="preserve"> لوله مشکوک، م</w:t>
      </w:r>
      <w:r w:rsidRPr="00D6702F">
        <w:rPr>
          <w:rFonts w:hint="cs"/>
          <w:rtl/>
          <w:lang w:bidi="fa-IR"/>
        </w:rPr>
        <w:t>ی</w:t>
      </w:r>
      <w:r w:rsidRPr="00D6702F">
        <w:rPr>
          <w:rtl/>
          <w:lang w:bidi="fa-IR"/>
        </w:rPr>
        <w:t xml:space="preserve"> توان </w:t>
      </w:r>
      <w:r>
        <w:rPr>
          <w:rFonts w:hint="cs"/>
          <w:rtl/>
          <w:lang w:bidi="fa-IR"/>
        </w:rPr>
        <w:t xml:space="preserve">محل </w:t>
      </w:r>
      <w:r w:rsidRPr="00D6702F">
        <w:rPr>
          <w:rtl/>
          <w:lang w:bidi="fa-IR"/>
        </w:rPr>
        <w:t>نشت</w:t>
      </w:r>
      <w:r>
        <w:rPr>
          <w:rFonts w:hint="cs"/>
          <w:rtl/>
          <w:lang w:bidi="fa-IR"/>
        </w:rPr>
        <w:t>ی</w:t>
      </w:r>
      <w:r w:rsidRPr="00D6702F">
        <w:rPr>
          <w:rtl/>
          <w:lang w:bidi="fa-IR"/>
        </w:rPr>
        <w:t xml:space="preserve"> را پ</w:t>
      </w:r>
      <w:r w:rsidRPr="00D6702F">
        <w:rPr>
          <w:rFonts w:hint="cs"/>
          <w:rtl/>
          <w:lang w:bidi="fa-IR"/>
        </w:rPr>
        <w:t>ی</w:t>
      </w:r>
      <w:r w:rsidRPr="00D6702F">
        <w:rPr>
          <w:rFonts w:hint="eastAsia"/>
          <w:rtl/>
          <w:lang w:bidi="fa-IR"/>
        </w:rPr>
        <w:t>دا</w:t>
      </w:r>
      <w:r w:rsidRPr="00D6702F">
        <w:rPr>
          <w:rtl/>
          <w:lang w:bidi="fa-IR"/>
        </w:rPr>
        <w:t xml:space="preserve"> کرد. پس از </w:t>
      </w:r>
      <w:r>
        <w:rPr>
          <w:rFonts w:hint="cs"/>
          <w:rtl/>
          <w:lang w:bidi="fa-IR"/>
        </w:rPr>
        <w:t>تمیز کردن</w:t>
      </w:r>
      <w:r w:rsidRPr="00D6702F">
        <w:rPr>
          <w:rtl/>
          <w:lang w:bidi="fa-IR"/>
        </w:rPr>
        <w:t xml:space="preserve"> لوله</w:t>
      </w:r>
      <w:r>
        <w:rPr>
          <w:rFonts w:hint="cs"/>
          <w:rtl/>
          <w:lang w:bidi="fa-IR"/>
        </w:rPr>
        <w:t xml:space="preserve"> ها</w:t>
      </w:r>
      <w:r w:rsidRPr="00D6702F">
        <w:rPr>
          <w:rtl/>
          <w:lang w:bidi="fa-IR"/>
        </w:rPr>
        <w:t xml:space="preserve"> از</w:t>
      </w:r>
      <w:r>
        <w:rPr>
          <w:rFonts w:hint="cs"/>
          <w:rtl/>
          <w:lang w:bidi="fa-IR"/>
        </w:rPr>
        <w:t xml:space="preserve"> آلودگی</w:t>
      </w:r>
      <w:r w:rsidRPr="00D6702F">
        <w:rPr>
          <w:rtl/>
          <w:lang w:bidi="fa-IR"/>
        </w:rPr>
        <w:t>، آن را اسکن م</w:t>
      </w:r>
      <w:r w:rsidRPr="00D6702F">
        <w:rPr>
          <w:rFonts w:hint="cs"/>
          <w:rtl/>
          <w:lang w:bidi="fa-IR"/>
        </w:rPr>
        <w:t>ی</w:t>
      </w:r>
      <w:r w:rsidRPr="00D6702F">
        <w:rPr>
          <w:rtl/>
          <w:lang w:bidi="fa-IR"/>
        </w:rPr>
        <w:t xml:space="preserve"> کن</w:t>
      </w:r>
      <w:r w:rsidRPr="00D6702F">
        <w:rPr>
          <w:rFonts w:hint="cs"/>
          <w:rtl/>
          <w:lang w:bidi="fa-IR"/>
        </w:rPr>
        <w:t>ی</w:t>
      </w:r>
      <w:r w:rsidRPr="00D6702F">
        <w:rPr>
          <w:rFonts w:hint="eastAsia"/>
          <w:rtl/>
          <w:lang w:bidi="fa-IR"/>
        </w:rPr>
        <w:t>م</w:t>
      </w:r>
      <w:r w:rsidRPr="00D6702F">
        <w:rPr>
          <w:rtl/>
          <w:lang w:bidi="fa-IR"/>
        </w:rPr>
        <w:t>.</w:t>
      </w:r>
    </w:p>
    <w:p w14:paraId="2F03950D" w14:textId="77777777" w:rsidR="00322D7F" w:rsidRDefault="00322D7F" w:rsidP="00322D7F">
      <w:pPr>
        <w:rPr>
          <w:rtl/>
          <w:lang w:bidi="fa-IR"/>
        </w:rPr>
      </w:pPr>
    </w:p>
    <w:p w14:paraId="0D022F6A" w14:textId="77777777" w:rsidR="00E34EF2" w:rsidRDefault="00E34EF2" w:rsidP="00322D7F">
      <w:pPr>
        <w:rPr>
          <w:lang w:bidi="fa-IR"/>
        </w:rPr>
      </w:pPr>
      <w:r w:rsidRPr="009D2965">
        <w:rPr>
          <w:rFonts w:hint="cs"/>
          <w:b/>
          <w:bCs/>
          <w:rtl/>
          <w:lang w:bidi="fa-IR"/>
        </w:rPr>
        <w:t>بازر</w:t>
      </w:r>
      <w:r w:rsidRPr="009D2965">
        <w:rPr>
          <w:b/>
          <w:bCs/>
          <w:rtl/>
          <w:lang w:bidi="fa-IR"/>
        </w:rPr>
        <w:t>س</w:t>
      </w:r>
      <w:r w:rsidRPr="009D2965">
        <w:rPr>
          <w:rFonts w:hint="cs"/>
          <w:b/>
          <w:bCs/>
          <w:rtl/>
          <w:lang w:bidi="fa-IR"/>
        </w:rPr>
        <w:t>ی</w:t>
      </w:r>
      <w:r w:rsidRPr="009D2965">
        <w:rPr>
          <w:b/>
          <w:bCs/>
          <w:rtl/>
          <w:lang w:bidi="fa-IR"/>
        </w:rPr>
        <w:t xml:space="preserve"> ب</w:t>
      </w:r>
      <w:r w:rsidRPr="009D2965">
        <w:rPr>
          <w:rFonts w:hint="cs"/>
          <w:b/>
          <w:bCs/>
          <w:rtl/>
          <w:lang w:bidi="fa-IR"/>
        </w:rPr>
        <w:t>ی</w:t>
      </w:r>
      <w:r w:rsidRPr="009D2965">
        <w:rPr>
          <w:b/>
          <w:bCs/>
          <w:rtl/>
          <w:lang w:bidi="fa-IR"/>
        </w:rPr>
        <w:t>ر</w:t>
      </w:r>
      <w:r w:rsidRPr="009D2965">
        <w:rPr>
          <w:rFonts w:hint="cs"/>
          <w:b/>
          <w:bCs/>
          <w:rtl/>
          <w:lang w:bidi="fa-IR"/>
        </w:rPr>
        <w:t>ی</w:t>
      </w:r>
      <w:r w:rsidRPr="009D2965">
        <w:rPr>
          <w:rFonts w:hint="eastAsia"/>
          <w:b/>
          <w:bCs/>
          <w:rtl/>
          <w:lang w:bidi="fa-IR"/>
        </w:rPr>
        <w:t>نگ</w:t>
      </w:r>
      <w:r w:rsidRPr="009D2965">
        <w:rPr>
          <w:b/>
          <w:bCs/>
          <w:rtl/>
          <w:lang w:bidi="fa-IR"/>
        </w:rPr>
        <w:t xml:space="preserve"> ها</w:t>
      </w:r>
      <w:r w:rsidRPr="009D2965">
        <w:rPr>
          <w:rFonts w:hint="cs"/>
          <w:b/>
          <w:bCs/>
          <w:rtl/>
          <w:lang w:bidi="fa-IR"/>
        </w:rPr>
        <w:t>.</w:t>
      </w:r>
      <w:r>
        <w:rPr>
          <w:rFonts w:hint="cs"/>
          <w:rtl/>
          <w:lang w:bidi="fa-IR"/>
        </w:rPr>
        <w:t xml:space="preserve"> </w:t>
      </w:r>
      <w:r>
        <w:rPr>
          <w:rFonts w:hint="eastAsia"/>
          <w:rtl/>
          <w:lang w:bidi="fa-IR"/>
        </w:rPr>
        <w:t>ب</w:t>
      </w:r>
      <w:r>
        <w:rPr>
          <w:rFonts w:hint="cs"/>
          <w:rtl/>
          <w:lang w:bidi="fa-IR"/>
        </w:rPr>
        <w:t>از</w:t>
      </w:r>
      <w:r>
        <w:rPr>
          <w:rFonts w:hint="eastAsia"/>
          <w:rtl/>
          <w:lang w:bidi="fa-IR"/>
        </w:rPr>
        <w:t>رس</w:t>
      </w:r>
      <w:r>
        <w:rPr>
          <w:rFonts w:hint="cs"/>
          <w:rtl/>
          <w:lang w:bidi="fa-IR"/>
        </w:rPr>
        <w:t>ی</w:t>
      </w:r>
      <w:r>
        <w:rPr>
          <w:rtl/>
          <w:lang w:bidi="fa-IR"/>
        </w:rPr>
        <w:t xml:space="preserve"> و </w:t>
      </w:r>
      <w:r>
        <w:rPr>
          <w:rFonts w:hint="cs"/>
          <w:rtl/>
          <w:lang w:bidi="fa-IR"/>
        </w:rPr>
        <w:t>پایش</w:t>
      </w:r>
      <w:r>
        <w:rPr>
          <w:rtl/>
          <w:lang w:bidi="fa-IR"/>
        </w:rPr>
        <w:t xml:space="preserve"> فراصوت ب</w:t>
      </w:r>
      <w:r>
        <w:rPr>
          <w:rFonts w:hint="cs"/>
          <w:rtl/>
          <w:lang w:bidi="fa-IR"/>
        </w:rPr>
        <w:t>ی</w:t>
      </w:r>
      <w:r>
        <w:rPr>
          <w:rtl/>
          <w:lang w:bidi="fa-IR"/>
        </w:rPr>
        <w:t>ر</w:t>
      </w:r>
      <w:r>
        <w:rPr>
          <w:rFonts w:hint="cs"/>
          <w:rtl/>
          <w:lang w:bidi="fa-IR"/>
        </w:rPr>
        <w:t>ی</w:t>
      </w:r>
      <w:r>
        <w:rPr>
          <w:rFonts w:hint="eastAsia"/>
          <w:rtl/>
          <w:lang w:bidi="fa-IR"/>
        </w:rPr>
        <w:t>نگ</w:t>
      </w:r>
      <w:r>
        <w:rPr>
          <w:rtl/>
          <w:lang w:bidi="fa-IR"/>
        </w:rPr>
        <w:t xml:space="preserve"> ها روش</w:t>
      </w:r>
      <w:r>
        <w:rPr>
          <w:rFonts w:hint="cs"/>
          <w:rtl/>
          <w:lang w:bidi="fa-IR"/>
        </w:rPr>
        <w:t>ی</w:t>
      </w:r>
      <w:r>
        <w:rPr>
          <w:rtl/>
          <w:lang w:bidi="fa-IR"/>
        </w:rPr>
        <w:t xml:space="preserve"> قابل ا</w:t>
      </w:r>
      <w:r>
        <w:rPr>
          <w:rFonts w:hint="cs"/>
          <w:rtl/>
          <w:lang w:bidi="fa-IR"/>
        </w:rPr>
        <w:t>طمینان</w:t>
      </w:r>
      <w:r>
        <w:rPr>
          <w:rtl/>
          <w:lang w:bidi="fa-IR"/>
        </w:rPr>
        <w:t xml:space="preserve"> برا</w:t>
      </w:r>
      <w:r>
        <w:rPr>
          <w:rFonts w:hint="cs"/>
          <w:rtl/>
          <w:lang w:bidi="fa-IR"/>
        </w:rPr>
        <w:t>ی</w:t>
      </w:r>
      <w:r>
        <w:rPr>
          <w:rtl/>
          <w:lang w:bidi="fa-IR"/>
        </w:rPr>
        <w:t xml:space="preserve"> تشخ</w:t>
      </w:r>
      <w:r>
        <w:rPr>
          <w:rFonts w:hint="cs"/>
          <w:rtl/>
          <w:lang w:bidi="fa-IR"/>
        </w:rPr>
        <w:t>ی</w:t>
      </w:r>
      <w:r>
        <w:rPr>
          <w:rFonts w:hint="eastAsia"/>
          <w:rtl/>
          <w:lang w:bidi="fa-IR"/>
        </w:rPr>
        <w:t>ص</w:t>
      </w:r>
      <w:r>
        <w:rPr>
          <w:rtl/>
          <w:lang w:bidi="fa-IR"/>
        </w:rPr>
        <w:t xml:space="preserve"> خراب</w:t>
      </w:r>
      <w:r>
        <w:rPr>
          <w:rFonts w:hint="cs"/>
          <w:rtl/>
          <w:lang w:bidi="fa-IR"/>
        </w:rPr>
        <w:t>ی</w:t>
      </w:r>
      <w:r>
        <w:rPr>
          <w:rtl/>
          <w:lang w:bidi="fa-IR"/>
        </w:rPr>
        <w:t xml:space="preserve"> </w:t>
      </w:r>
      <w:r>
        <w:rPr>
          <w:rFonts w:hint="cs"/>
          <w:rtl/>
          <w:lang w:bidi="fa-IR"/>
        </w:rPr>
        <w:t>آنها در مراحل اولیه</w:t>
      </w:r>
      <w:r>
        <w:rPr>
          <w:rtl/>
          <w:lang w:bidi="fa-IR"/>
        </w:rPr>
        <w:t xml:space="preserve"> است. هشدار فراصوت</w:t>
      </w:r>
      <w:r>
        <w:rPr>
          <w:rFonts w:hint="cs"/>
          <w:rtl/>
          <w:lang w:bidi="fa-IR"/>
        </w:rPr>
        <w:t>ی</w:t>
      </w:r>
      <w:r>
        <w:rPr>
          <w:rtl/>
          <w:lang w:bidi="fa-IR"/>
        </w:rPr>
        <w:t xml:space="preserve"> </w:t>
      </w:r>
      <w:r>
        <w:rPr>
          <w:rFonts w:hint="cs"/>
          <w:rtl/>
          <w:lang w:bidi="fa-IR"/>
        </w:rPr>
        <w:t>پیش</w:t>
      </w:r>
      <w:r>
        <w:rPr>
          <w:rtl/>
          <w:lang w:bidi="fa-IR"/>
        </w:rPr>
        <w:t xml:space="preserve"> از افزا</w:t>
      </w:r>
      <w:r>
        <w:rPr>
          <w:rFonts w:hint="cs"/>
          <w:rtl/>
          <w:lang w:bidi="fa-IR"/>
        </w:rPr>
        <w:t>ی</w:t>
      </w:r>
      <w:r>
        <w:rPr>
          <w:rFonts w:hint="eastAsia"/>
          <w:rtl/>
          <w:lang w:bidi="fa-IR"/>
        </w:rPr>
        <w:t>ش</w:t>
      </w:r>
      <w:r>
        <w:rPr>
          <w:rtl/>
          <w:lang w:bidi="fa-IR"/>
        </w:rPr>
        <w:t xml:space="preserve"> دما </w:t>
      </w:r>
      <w:r>
        <w:rPr>
          <w:rFonts w:hint="cs"/>
          <w:rtl/>
          <w:lang w:bidi="fa-IR"/>
        </w:rPr>
        <w:t>ی</w:t>
      </w:r>
      <w:r>
        <w:rPr>
          <w:rFonts w:hint="eastAsia"/>
          <w:rtl/>
          <w:lang w:bidi="fa-IR"/>
        </w:rPr>
        <w:t>ا</w:t>
      </w:r>
      <w:r>
        <w:rPr>
          <w:rtl/>
          <w:lang w:bidi="fa-IR"/>
        </w:rPr>
        <w:t xml:space="preserve"> افزا</w:t>
      </w:r>
      <w:r>
        <w:rPr>
          <w:rFonts w:hint="cs"/>
          <w:rtl/>
          <w:lang w:bidi="fa-IR"/>
        </w:rPr>
        <w:t>ی</w:t>
      </w:r>
      <w:r>
        <w:rPr>
          <w:rFonts w:hint="eastAsia"/>
          <w:rtl/>
          <w:lang w:bidi="fa-IR"/>
        </w:rPr>
        <w:t>ش</w:t>
      </w:r>
      <w:r>
        <w:rPr>
          <w:rtl/>
          <w:lang w:bidi="fa-IR"/>
        </w:rPr>
        <w:t xml:space="preserve"> گشتاور رانش ظاهر م</w:t>
      </w:r>
      <w:r>
        <w:rPr>
          <w:rFonts w:hint="cs"/>
          <w:rtl/>
          <w:lang w:bidi="fa-IR"/>
        </w:rPr>
        <w:t>ی</w:t>
      </w:r>
      <w:r>
        <w:rPr>
          <w:rtl/>
          <w:lang w:bidi="fa-IR"/>
        </w:rPr>
        <w:t xml:space="preserve"> شود. ب</w:t>
      </w:r>
      <w:r>
        <w:rPr>
          <w:rFonts w:hint="cs"/>
          <w:rtl/>
          <w:lang w:bidi="fa-IR"/>
        </w:rPr>
        <w:t>از</w:t>
      </w:r>
      <w:r>
        <w:rPr>
          <w:rtl/>
          <w:lang w:bidi="fa-IR"/>
        </w:rPr>
        <w:t>رس</w:t>
      </w:r>
      <w:r>
        <w:rPr>
          <w:rFonts w:hint="cs"/>
          <w:rtl/>
          <w:lang w:bidi="fa-IR"/>
        </w:rPr>
        <w:t>ی</w:t>
      </w:r>
      <w:r>
        <w:rPr>
          <w:rtl/>
          <w:lang w:bidi="fa-IR"/>
        </w:rPr>
        <w:t xml:space="preserve"> </w:t>
      </w:r>
      <w:r>
        <w:rPr>
          <w:rFonts w:hint="cs"/>
          <w:rtl/>
          <w:lang w:bidi="fa-IR"/>
        </w:rPr>
        <w:t>فراصوتی</w:t>
      </w:r>
      <w:r>
        <w:rPr>
          <w:rtl/>
          <w:lang w:bidi="fa-IR"/>
        </w:rPr>
        <w:t xml:space="preserve"> </w:t>
      </w:r>
      <w:r>
        <w:rPr>
          <w:rFonts w:hint="cs"/>
          <w:rtl/>
          <w:lang w:bidi="fa-IR"/>
        </w:rPr>
        <w:t>ی</w:t>
      </w:r>
      <w:r>
        <w:rPr>
          <w:rFonts w:hint="eastAsia"/>
          <w:rtl/>
          <w:lang w:bidi="fa-IR"/>
        </w:rPr>
        <w:t>ک</w:t>
      </w:r>
      <w:r>
        <w:rPr>
          <w:rtl/>
          <w:lang w:bidi="fa-IR"/>
        </w:rPr>
        <w:t xml:space="preserve"> ب</w:t>
      </w:r>
      <w:r>
        <w:rPr>
          <w:rFonts w:hint="cs"/>
          <w:rtl/>
          <w:lang w:bidi="fa-IR"/>
        </w:rPr>
        <w:t>ی</w:t>
      </w:r>
      <w:r>
        <w:rPr>
          <w:rtl/>
          <w:lang w:bidi="fa-IR"/>
        </w:rPr>
        <w:t>ر</w:t>
      </w:r>
      <w:r>
        <w:rPr>
          <w:rFonts w:hint="cs"/>
          <w:rtl/>
          <w:lang w:bidi="fa-IR"/>
        </w:rPr>
        <w:t>ی</w:t>
      </w:r>
      <w:r>
        <w:rPr>
          <w:rFonts w:hint="eastAsia"/>
          <w:rtl/>
          <w:lang w:bidi="fa-IR"/>
        </w:rPr>
        <w:t>نگ</w:t>
      </w:r>
      <w:r>
        <w:rPr>
          <w:rtl/>
          <w:lang w:bidi="fa-IR"/>
        </w:rPr>
        <w:t xml:space="preserve"> در تشخ</w:t>
      </w:r>
      <w:r>
        <w:rPr>
          <w:rFonts w:hint="cs"/>
          <w:rtl/>
          <w:lang w:bidi="fa-IR"/>
        </w:rPr>
        <w:t>ی</w:t>
      </w:r>
      <w:r>
        <w:rPr>
          <w:rFonts w:hint="eastAsia"/>
          <w:rtl/>
          <w:lang w:bidi="fa-IR"/>
        </w:rPr>
        <w:t>ص</w:t>
      </w:r>
      <w:r>
        <w:rPr>
          <w:rtl/>
          <w:lang w:bidi="fa-IR"/>
        </w:rPr>
        <w:t xml:space="preserve"> آغاز </w:t>
      </w:r>
      <w:r>
        <w:rPr>
          <w:rFonts w:hint="cs"/>
          <w:rtl/>
          <w:lang w:bidi="fa-IR"/>
        </w:rPr>
        <w:t xml:space="preserve">شکست </w:t>
      </w:r>
      <w:r>
        <w:rPr>
          <w:rtl/>
          <w:lang w:bidi="fa-IR"/>
        </w:rPr>
        <w:t>خستگ</w:t>
      </w:r>
      <w:r>
        <w:rPr>
          <w:rFonts w:hint="cs"/>
          <w:rtl/>
          <w:lang w:bidi="fa-IR"/>
        </w:rPr>
        <w:t>ی</w:t>
      </w:r>
      <w:r>
        <w:rPr>
          <w:rFonts w:hint="eastAsia"/>
          <w:rtl/>
          <w:lang w:bidi="fa-IR"/>
        </w:rPr>
        <w:t>،</w:t>
      </w:r>
      <w:r>
        <w:rPr>
          <w:rtl/>
          <w:lang w:bidi="fa-IR"/>
        </w:rPr>
        <w:t xml:space="preserve"> بر</w:t>
      </w:r>
      <w:r>
        <w:rPr>
          <w:rFonts w:hint="cs"/>
          <w:rtl/>
          <w:lang w:bidi="fa-IR"/>
        </w:rPr>
        <w:t>ی</w:t>
      </w:r>
      <w:r>
        <w:rPr>
          <w:rFonts w:hint="eastAsia"/>
          <w:rtl/>
          <w:lang w:bidi="fa-IR"/>
        </w:rPr>
        <w:t>نل</w:t>
      </w:r>
      <w:r>
        <w:rPr>
          <w:rFonts w:hint="cs"/>
          <w:rtl/>
          <w:lang w:bidi="fa-IR"/>
        </w:rPr>
        <w:t>ی شدن</w:t>
      </w:r>
      <w:r>
        <w:rPr>
          <w:rStyle w:val="FootnoteReference"/>
          <w:rFonts w:cs="Arial"/>
          <w:rtl/>
          <w:lang w:bidi="fa-IR"/>
        </w:rPr>
        <w:footnoteReference w:id="421"/>
      </w:r>
      <w:r>
        <w:rPr>
          <w:rtl/>
          <w:lang w:bidi="fa-IR"/>
        </w:rPr>
        <w:t xml:space="preserve"> سطوح بیرینگ </w:t>
      </w:r>
      <w:r>
        <w:rPr>
          <w:rFonts w:hint="cs"/>
          <w:rtl/>
          <w:lang w:bidi="fa-IR"/>
        </w:rPr>
        <w:t>ی</w:t>
      </w:r>
      <w:r>
        <w:rPr>
          <w:rFonts w:hint="eastAsia"/>
          <w:rtl/>
          <w:lang w:bidi="fa-IR"/>
        </w:rPr>
        <w:t>ا</w:t>
      </w:r>
      <w:r>
        <w:rPr>
          <w:rtl/>
          <w:lang w:bidi="fa-IR"/>
        </w:rPr>
        <w:t xml:space="preserve"> </w:t>
      </w:r>
      <w:r>
        <w:rPr>
          <w:rFonts w:hint="cs"/>
          <w:rtl/>
          <w:lang w:bidi="fa-IR"/>
        </w:rPr>
        <w:t>پر شدن</w:t>
      </w:r>
      <w:r>
        <w:rPr>
          <w:rtl/>
          <w:lang w:bidi="fa-IR"/>
        </w:rPr>
        <w:t xml:space="preserve"> (</w:t>
      </w:r>
      <w:r>
        <w:rPr>
          <w:rFonts w:hint="cs"/>
          <w:rtl/>
          <w:lang w:bidi="fa-IR"/>
        </w:rPr>
        <w:t>ی</w:t>
      </w:r>
      <w:r>
        <w:rPr>
          <w:rFonts w:hint="eastAsia"/>
          <w:rtl/>
          <w:lang w:bidi="fa-IR"/>
        </w:rPr>
        <w:t>ا</w:t>
      </w:r>
      <w:r>
        <w:rPr>
          <w:rtl/>
          <w:lang w:bidi="fa-IR"/>
        </w:rPr>
        <w:t xml:space="preserve"> ن</w:t>
      </w:r>
      <w:r>
        <w:rPr>
          <w:rFonts w:hint="eastAsia"/>
          <w:rtl/>
          <w:lang w:bidi="fa-IR"/>
        </w:rPr>
        <w:t>داشتن</w:t>
      </w:r>
      <w:r>
        <w:rPr>
          <w:rtl/>
          <w:lang w:bidi="fa-IR"/>
        </w:rPr>
        <w:t>) روانک</w:t>
      </w:r>
      <w:r>
        <w:rPr>
          <w:rFonts w:hint="cs"/>
          <w:rtl/>
          <w:lang w:bidi="fa-IR"/>
        </w:rPr>
        <w:t>ار</w:t>
      </w:r>
      <w:r>
        <w:rPr>
          <w:rtl/>
          <w:lang w:bidi="fa-IR"/>
        </w:rPr>
        <w:t xml:space="preserve"> مف</w:t>
      </w:r>
      <w:r>
        <w:rPr>
          <w:rFonts w:hint="cs"/>
          <w:rtl/>
          <w:lang w:bidi="fa-IR"/>
        </w:rPr>
        <w:t>ی</w:t>
      </w:r>
      <w:r>
        <w:rPr>
          <w:rFonts w:hint="eastAsia"/>
          <w:rtl/>
          <w:lang w:bidi="fa-IR"/>
        </w:rPr>
        <w:t>د</w:t>
      </w:r>
      <w:r>
        <w:rPr>
          <w:rtl/>
          <w:lang w:bidi="fa-IR"/>
        </w:rPr>
        <w:t xml:space="preserve"> است. در بیرینگ ها</w:t>
      </w:r>
      <w:r>
        <w:rPr>
          <w:rFonts w:hint="cs"/>
          <w:rtl/>
          <w:lang w:bidi="fa-IR"/>
        </w:rPr>
        <w:t>ی</w:t>
      </w:r>
      <w:r>
        <w:rPr>
          <w:rtl/>
          <w:lang w:bidi="fa-IR"/>
        </w:rPr>
        <w:t xml:space="preserve"> </w:t>
      </w:r>
      <w:r>
        <w:rPr>
          <w:rFonts w:hint="cs"/>
          <w:rtl/>
          <w:lang w:bidi="fa-IR"/>
        </w:rPr>
        <w:t>ساچمه ای</w:t>
      </w:r>
      <w:r>
        <w:rPr>
          <w:rFonts w:hint="eastAsia"/>
          <w:rtl/>
          <w:lang w:bidi="fa-IR"/>
        </w:rPr>
        <w:t>،</w:t>
      </w:r>
      <w:r>
        <w:rPr>
          <w:rtl/>
          <w:lang w:bidi="fa-IR"/>
        </w:rPr>
        <w:t xml:space="preserve"> هنگام</w:t>
      </w:r>
      <w:r>
        <w:rPr>
          <w:rFonts w:hint="cs"/>
          <w:rtl/>
          <w:lang w:bidi="fa-IR"/>
        </w:rPr>
        <w:t>ی</w:t>
      </w:r>
      <w:r>
        <w:rPr>
          <w:rtl/>
          <w:lang w:bidi="fa-IR"/>
        </w:rPr>
        <w:t xml:space="preserve"> که </w:t>
      </w:r>
      <w:r>
        <w:rPr>
          <w:rFonts w:hint="cs"/>
          <w:rtl/>
          <w:lang w:bidi="fa-IR"/>
        </w:rPr>
        <w:t xml:space="preserve">خستگی </w:t>
      </w:r>
      <w:r>
        <w:rPr>
          <w:rtl/>
          <w:lang w:bidi="fa-IR"/>
        </w:rPr>
        <w:t>فلز در مس</w:t>
      </w:r>
      <w:r>
        <w:rPr>
          <w:rFonts w:hint="cs"/>
          <w:rtl/>
          <w:lang w:bidi="fa-IR"/>
        </w:rPr>
        <w:t>ی</w:t>
      </w:r>
      <w:r>
        <w:rPr>
          <w:rFonts w:hint="eastAsia"/>
          <w:rtl/>
          <w:lang w:bidi="fa-IR"/>
        </w:rPr>
        <w:t>ر</w:t>
      </w:r>
      <w:r>
        <w:rPr>
          <w:rtl/>
          <w:lang w:bidi="fa-IR"/>
        </w:rPr>
        <w:t xml:space="preserve"> </w:t>
      </w:r>
      <w:r>
        <w:rPr>
          <w:rFonts w:hint="cs"/>
          <w:rtl/>
          <w:lang w:bidi="fa-IR"/>
        </w:rPr>
        <w:t>غلتش</w:t>
      </w:r>
      <w:r>
        <w:rPr>
          <w:rtl/>
          <w:lang w:bidi="fa-IR"/>
        </w:rPr>
        <w:t xml:space="preserve">، </w:t>
      </w:r>
      <w:r>
        <w:rPr>
          <w:rFonts w:hint="cs"/>
          <w:rtl/>
          <w:lang w:bidi="fa-IR"/>
        </w:rPr>
        <w:t>غلتک</w:t>
      </w:r>
      <w:r>
        <w:rPr>
          <w:rtl/>
          <w:lang w:bidi="fa-IR"/>
        </w:rPr>
        <w:t xml:space="preserve"> </w:t>
      </w:r>
      <w:r>
        <w:rPr>
          <w:rFonts w:hint="cs"/>
          <w:rtl/>
          <w:lang w:bidi="fa-IR"/>
        </w:rPr>
        <w:t>ی</w:t>
      </w:r>
      <w:r>
        <w:rPr>
          <w:rFonts w:hint="eastAsia"/>
          <w:rtl/>
          <w:lang w:bidi="fa-IR"/>
        </w:rPr>
        <w:t>ا</w:t>
      </w:r>
      <w:r>
        <w:rPr>
          <w:rtl/>
          <w:lang w:bidi="fa-IR"/>
        </w:rPr>
        <w:t xml:space="preserve"> </w:t>
      </w:r>
      <w:r>
        <w:rPr>
          <w:rFonts w:hint="cs"/>
          <w:rtl/>
          <w:lang w:bidi="fa-IR"/>
        </w:rPr>
        <w:t>ساچمه</w:t>
      </w:r>
      <w:r>
        <w:rPr>
          <w:rtl/>
          <w:lang w:bidi="fa-IR"/>
        </w:rPr>
        <w:t xml:space="preserve"> بیرینگ </w:t>
      </w:r>
      <w:r>
        <w:rPr>
          <w:rFonts w:hint="cs"/>
          <w:rtl/>
          <w:lang w:bidi="fa-IR"/>
        </w:rPr>
        <w:t>آغاز می شو</w:t>
      </w:r>
      <w:r>
        <w:rPr>
          <w:rtl/>
          <w:lang w:bidi="fa-IR"/>
        </w:rPr>
        <w:t xml:space="preserve">د، </w:t>
      </w:r>
      <w:r>
        <w:rPr>
          <w:rFonts w:hint="cs"/>
          <w:rtl/>
          <w:lang w:bidi="fa-IR"/>
        </w:rPr>
        <w:t>تغییر شکل</w:t>
      </w:r>
      <w:r>
        <w:rPr>
          <w:rtl/>
          <w:lang w:bidi="fa-IR"/>
        </w:rPr>
        <w:t xml:space="preserve"> ظر</w:t>
      </w:r>
      <w:r>
        <w:rPr>
          <w:rFonts w:hint="cs"/>
          <w:rtl/>
          <w:lang w:bidi="fa-IR"/>
        </w:rPr>
        <w:t>ی</w:t>
      </w:r>
      <w:r>
        <w:rPr>
          <w:rFonts w:hint="eastAsia"/>
          <w:rtl/>
          <w:lang w:bidi="fa-IR"/>
        </w:rPr>
        <w:t>ف</w:t>
      </w:r>
      <w:r>
        <w:rPr>
          <w:rFonts w:hint="cs"/>
          <w:rtl/>
          <w:lang w:bidi="fa-IR"/>
        </w:rPr>
        <w:t>ی</w:t>
      </w:r>
      <w:r>
        <w:rPr>
          <w:rtl/>
          <w:lang w:bidi="fa-IR"/>
        </w:rPr>
        <w:t xml:space="preserve"> </w:t>
      </w:r>
      <w:r>
        <w:rPr>
          <w:rFonts w:hint="cs"/>
          <w:rtl/>
          <w:lang w:bidi="fa-IR"/>
        </w:rPr>
        <w:t>اتفاق می افتد</w:t>
      </w:r>
      <w:r>
        <w:rPr>
          <w:rtl/>
          <w:lang w:bidi="fa-IR"/>
        </w:rPr>
        <w:t>. ا</w:t>
      </w:r>
      <w:r>
        <w:rPr>
          <w:rFonts w:hint="cs"/>
          <w:rtl/>
          <w:lang w:bidi="fa-IR"/>
        </w:rPr>
        <w:t>ی</w:t>
      </w:r>
      <w:r>
        <w:rPr>
          <w:rFonts w:hint="eastAsia"/>
          <w:rtl/>
          <w:lang w:bidi="fa-IR"/>
        </w:rPr>
        <w:t>ن</w:t>
      </w:r>
      <w:r>
        <w:rPr>
          <w:rtl/>
          <w:lang w:bidi="fa-IR"/>
        </w:rPr>
        <w:t xml:space="preserve"> </w:t>
      </w:r>
      <w:r>
        <w:rPr>
          <w:rFonts w:hint="cs"/>
          <w:rtl/>
          <w:lang w:bidi="fa-IR"/>
        </w:rPr>
        <w:t>تغییر شکل</w:t>
      </w:r>
      <w:r>
        <w:rPr>
          <w:rtl/>
          <w:lang w:bidi="fa-IR"/>
        </w:rPr>
        <w:t xml:space="preserve"> فلز باعث افزا</w:t>
      </w:r>
      <w:r>
        <w:rPr>
          <w:rFonts w:hint="cs"/>
          <w:rtl/>
          <w:lang w:bidi="fa-IR"/>
        </w:rPr>
        <w:t>ی</w:t>
      </w:r>
      <w:r>
        <w:rPr>
          <w:rFonts w:hint="eastAsia"/>
          <w:rtl/>
          <w:lang w:bidi="fa-IR"/>
        </w:rPr>
        <w:t>ش</w:t>
      </w:r>
      <w:r>
        <w:rPr>
          <w:rtl/>
          <w:lang w:bidi="fa-IR"/>
        </w:rPr>
        <w:t xml:space="preserve"> انتشار </w:t>
      </w:r>
      <w:r>
        <w:rPr>
          <w:rFonts w:hint="cs"/>
          <w:rtl/>
          <w:lang w:bidi="fa-IR"/>
        </w:rPr>
        <w:t>ا</w:t>
      </w:r>
      <w:r>
        <w:rPr>
          <w:rtl/>
          <w:lang w:bidi="fa-IR"/>
        </w:rPr>
        <w:t>مو</w:t>
      </w:r>
      <w:r>
        <w:rPr>
          <w:rFonts w:hint="cs"/>
          <w:rtl/>
          <w:lang w:bidi="fa-IR"/>
        </w:rPr>
        <w:t>ا</w:t>
      </w:r>
      <w:r>
        <w:rPr>
          <w:rtl/>
          <w:lang w:bidi="fa-IR"/>
        </w:rPr>
        <w:t>ج صوت</w:t>
      </w:r>
      <w:r>
        <w:rPr>
          <w:rFonts w:hint="cs"/>
          <w:rtl/>
          <w:lang w:bidi="fa-IR"/>
        </w:rPr>
        <w:t>ی</w:t>
      </w:r>
      <w:r>
        <w:rPr>
          <w:rtl/>
          <w:lang w:bidi="fa-IR"/>
        </w:rPr>
        <w:t xml:space="preserve"> فراصوت م</w:t>
      </w:r>
      <w:r>
        <w:rPr>
          <w:rFonts w:hint="cs"/>
          <w:rtl/>
          <w:lang w:bidi="fa-IR"/>
        </w:rPr>
        <w:t>ی</w:t>
      </w:r>
      <w:r>
        <w:rPr>
          <w:rtl/>
          <w:lang w:bidi="fa-IR"/>
        </w:rPr>
        <w:t xml:space="preserve"> شود.</w:t>
      </w:r>
    </w:p>
    <w:p w14:paraId="27E1ADDB" w14:textId="77777777" w:rsidR="00E34EF2" w:rsidRDefault="00E34EF2" w:rsidP="00322D7F">
      <w:pPr>
        <w:rPr>
          <w:lang w:bidi="fa-IR"/>
        </w:rPr>
      </w:pPr>
      <w:r>
        <w:rPr>
          <w:rFonts w:hint="eastAsia"/>
          <w:rtl/>
          <w:lang w:bidi="fa-IR"/>
        </w:rPr>
        <w:t>مشاهده</w:t>
      </w:r>
      <w:r>
        <w:rPr>
          <w:rtl/>
          <w:lang w:bidi="fa-IR"/>
        </w:rPr>
        <w:t xml:space="preserve"> شده است که هنگام</w:t>
      </w:r>
      <w:r>
        <w:rPr>
          <w:rFonts w:hint="cs"/>
          <w:rtl/>
          <w:lang w:bidi="fa-IR"/>
        </w:rPr>
        <w:t>ی</w:t>
      </w:r>
      <w:r>
        <w:rPr>
          <w:rtl/>
          <w:lang w:bidi="fa-IR"/>
        </w:rPr>
        <w:t xml:space="preserve"> که </w:t>
      </w:r>
      <w:r>
        <w:rPr>
          <w:rFonts w:hint="cs"/>
          <w:rtl/>
          <w:lang w:bidi="fa-IR"/>
        </w:rPr>
        <w:t>لایه</w:t>
      </w:r>
      <w:r>
        <w:rPr>
          <w:rtl/>
          <w:lang w:bidi="fa-IR"/>
        </w:rPr>
        <w:t xml:space="preserve"> روانکارکاهش م</w:t>
      </w:r>
      <w:r>
        <w:rPr>
          <w:rFonts w:hint="cs"/>
          <w:rtl/>
          <w:lang w:bidi="fa-IR"/>
        </w:rPr>
        <w:t>ی</w:t>
      </w:r>
      <w:r>
        <w:rPr>
          <w:rtl/>
          <w:lang w:bidi="fa-IR"/>
        </w:rPr>
        <w:t xml:space="preserve"> </w:t>
      </w:r>
      <w:r>
        <w:rPr>
          <w:rFonts w:hint="cs"/>
          <w:rtl/>
          <w:lang w:bidi="fa-IR"/>
        </w:rPr>
        <w:t>ی</w:t>
      </w:r>
      <w:r>
        <w:rPr>
          <w:rFonts w:hint="eastAsia"/>
          <w:rtl/>
          <w:lang w:bidi="fa-IR"/>
        </w:rPr>
        <w:t>ابد،</w:t>
      </w:r>
      <w:r>
        <w:rPr>
          <w:rtl/>
          <w:lang w:bidi="fa-IR"/>
        </w:rPr>
        <w:t xml:space="preserve"> سطح صدا افزا</w:t>
      </w:r>
      <w:r>
        <w:rPr>
          <w:rFonts w:hint="cs"/>
          <w:rtl/>
          <w:lang w:bidi="fa-IR"/>
        </w:rPr>
        <w:t>ی</w:t>
      </w:r>
      <w:r>
        <w:rPr>
          <w:rFonts w:hint="eastAsia"/>
          <w:rtl/>
          <w:lang w:bidi="fa-IR"/>
        </w:rPr>
        <w:t>ش</w:t>
      </w:r>
      <w:r>
        <w:rPr>
          <w:rtl/>
          <w:lang w:bidi="fa-IR"/>
        </w:rPr>
        <w:t xml:space="preserve"> </w:t>
      </w:r>
      <w:r>
        <w:rPr>
          <w:rFonts w:hint="cs"/>
          <w:rtl/>
          <w:lang w:bidi="fa-IR"/>
        </w:rPr>
        <w:t>پی</w:t>
      </w:r>
      <w:r>
        <w:rPr>
          <w:rFonts w:hint="eastAsia"/>
          <w:rtl/>
          <w:lang w:bidi="fa-IR"/>
        </w:rPr>
        <w:t>د</w:t>
      </w:r>
      <w:r>
        <w:rPr>
          <w:rFonts w:hint="cs"/>
          <w:rtl/>
          <w:lang w:bidi="fa-IR"/>
        </w:rPr>
        <w:t>ا می کند</w:t>
      </w:r>
      <w:r>
        <w:rPr>
          <w:rtl/>
          <w:lang w:bidi="fa-IR"/>
        </w:rPr>
        <w:t>. افزا</w:t>
      </w:r>
      <w:r>
        <w:rPr>
          <w:rFonts w:hint="cs"/>
          <w:rtl/>
          <w:lang w:bidi="fa-IR"/>
        </w:rPr>
        <w:t>ی</w:t>
      </w:r>
      <w:r>
        <w:rPr>
          <w:rFonts w:hint="eastAsia"/>
          <w:rtl/>
          <w:lang w:bidi="fa-IR"/>
        </w:rPr>
        <w:t>ش</w:t>
      </w:r>
      <w:r>
        <w:rPr>
          <w:rFonts w:hint="cs"/>
          <w:rtl/>
          <w:lang w:bidi="fa-IR"/>
        </w:rPr>
        <w:t>ی</w:t>
      </w:r>
      <w:r>
        <w:rPr>
          <w:rtl/>
          <w:lang w:bidi="fa-IR"/>
        </w:rPr>
        <w:t xml:space="preserve"> حدود 8 دس</w:t>
      </w:r>
      <w:r>
        <w:rPr>
          <w:rFonts w:hint="cs"/>
          <w:rtl/>
          <w:lang w:bidi="fa-IR"/>
        </w:rPr>
        <w:t>ی</w:t>
      </w:r>
      <w:r>
        <w:rPr>
          <w:rFonts w:hint="eastAsia"/>
          <w:rtl/>
          <w:lang w:bidi="fa-IR"/>
        </w:rPr>
        <w:t>بل</w:t>
      </w:r>
      <w:r>
        <w:rPr>
          <w:rtl/>
          <w:lang w:bidi="fa-IR"/>
        </w:rPr>
        <w:t xml:space="preserve"> نسبت به خط </w:t>
      </w:r>
      <w:r>
        <w:rPr>
          <w:rFonts w:hint="cs"/>
          <w:rtl/>
          <w:lang w:bidi="fa-IR"/>
        </w:rPr>
        <w:t>مبنا</w:t>
      </w:r>
      <w:r>
        <w:rPr>
          <w:rtl/>
          <w:lang w:bidi="fa-IR"/>
        </w:rPr>
        <w:t xml:space="preserve"> </w:t>
      </w:r>
      <w:r>
        <w:rPr>
          <w:rFonts w:hint="cs"/>
          <w:rtl/>
          <w:lang w:bidi="fa-IR"/>
        </w:rPr>
        <w:t>همراه با</w:t>
      </w:r>
      <w:r>
        <w:rPr>
          <w:rtl/>
          <w:lang w:bidi="fa-IR"/>
        </w:rPr>
        <w:t xml:space="preserve"> </w:t>
      </w:r>
      <w:r>
        <w:rPr>
          <w:rFonts w:hint="cs"/>
          <w:rtl/>
          <w:lang w:bidi="fa-IR"/>
        </w:rPr>
        <w:t xml:space="preserve">یک </w:t>
      </w:r>
      <w:r>
        <w:rPr>
          <w:rtl/>
          <w:lang w:bidi="fa-IR"/>
        </w:rPr>
        <w:t>صدا</w:t>
      </w:r>
      <w:r>
        <w:rPr>
          <w:rFonts w:hint="cs"/>
          <w:rtl/>
          <w:lang w:bidi="fa-IR"/>
        </w:rPr>
        <w:t>ی</w:t>
      </w:r>
      <w:r>
        <w:rPr>
          <w:rtl/>
          <w:lang w:bidi="fa-IR"/>
        </w:rPr>
        <w:t xml:space="preserve"> </w:t>
      </w:r>
      <w:r>
        <w:rPr>
          <w:rFonts w:hint="cs"/>
          <w:rtl/>
          <w:lang w:bidi="fa-IR"/>
        </w:rPr>
        <w:t>شدید</w:t>
      </w:r>
      <w:r>
        <w:rPr>
          <w:rtl/>
          <w:lang w:bidi="fa-IR"/>
        </w:rPr>
        <w:t xml:space="preserve"> </w:t>
      </w:r>
      <w:r>
        <w:rPr>
          <w:rFonts w:hint="cs"/>
          <w:rtl/>
          <w:lang w:bidi="fa-IR"/>
        </w:rPr>
        <w:t>ی</w:t>
      </w:r>
      <w:r>
        <w:rPr>
          <w:rFonts w:hint="eastAsia"/>
          <w:rtl/>
          <w:lang w:bidi="fa-IR"/>
        </w:rPr>
        <w:t>کنواخت</w:t>
      </w:r>
      <w:r>
        <w:rPr>
          <w:rFonts w:hint="cs"/>
          <w:rtl/>
          <w:lang w:bidi="fa-IR"/>
        </w:rPr>
        <w:t>،</w:t>
      </w:r>
      <w:r>
        <w:rPr>
          <w:rtl/>
          <w:lang w:bidi="fa-IR"/>
        </w:rPr>
        <w:t xml:space="preserve"> نشان دهنده کمبود روانکاراست. در هنگام روانک</w:t>
      </w:r>
      <w:r>
        <w:rPr>
          <w:rFonts w:hint="cs"/>
          <w:rtl/>
          <w:lang w:bidi="fa-IR"/>
        </w:rPr>
        <w:t>اری،</w:t>
      </w:r>
      <w:r>
        <w:rPr>
          <w:rtl/>
          <w:lang w:bidi="fa-IR"/>
        </w:rPr>
        <w:t xml:space="preserve"> ماده روان</w:t>
      </w:r>
      <w:r>
        <w:rPr>
          <w:rFonts w:hint="cs"/>
          <w:rtl/>
          <w:lang w:bidi="fa-IR"/>
        </w:rPr>
        <w:t>کار را</w:t>
      </w:r>
      <w:r>
        <w:rPr>
          <w:rtl/>
          <w:lang w:bidi="fa-IR"/>
        </w:rPr>
        <w:t xml:space="preserve"> فقط </w:t>
      </w:r>
      <w:r>
        <w:rPr>
          <w:rFonts w:hint="cs"/>
          <w:rtl/>
          <w:lang w:bidi="fa-IR"/>
        </w:rPr>
        <w:t xml:space="preserve">به </w:t>
      </w:r>
      <w:r>
        <w:rPr>
          <w:rtl/>
          <w:lang w:bidi="fa-IR"/>
        </w:rPr>
        <w:t>مقدار کاف</w:t>
      </w:r>
      <w:r>
        <w:rPr>
          <w:rFonts w:hint="cs"/>
          <w:rtl/>
          <w:lang w:bidi="fa-IR"/>
        </w:rPr>
        <w:t>ی،</w:t>
      </w:r>
      <w:r>
        <w:rPr>
          <w:rtl/>
          <w:lang w:bidi="fa-IR"/>
        </w:rPr>
        <w:t xml:space="preserve"> برا</w:t>
      </w:r>
      <w:r>
        <w:rPr>
          <w:rFonts w:hint="cs"/>
          <w:rtl/>
          <w:lang w:bidi="fa-IR"/>
        </w:rPr>
        <w:t>ی</w:t>
      </w:r>
      <w:r>
        <w:rPr>
          <w:rtl/>
          <w:lang w:bidi="fa-IR"/>
        </w:rPr>
        <w:t xml:space="preserve"> بازگرداندن </w:t>
      </w:r>
      <w:r>
        <w:rPr>
          <w:rFonts w:hint="cs"/>
          <w:rtl/>
          <w:lang w:bidi="fa-IR"/>
        </w:rPr>
        <w:t>صدا</w:t>
      </w:r>
      <w:r>
        <w:rPr>
          <w:rtl/>
          <w:lang w:bidi="fa-IR"/>
        </w:rPr>
        <w:t xml:space="preserve"> به </w:t>
      </w:r>
      <w:r>
        <w:rPr>
          <w:rFonts w:hint="cs"/>
          <w:rtl/>
          <w:lang w:bidi="fa-IR"/>
        </w:rPr>
        <w:t>حد مبنا،</w:t>
      </w:r>
      <w:r>
        <w:rPr>
          <w:rtl/>
          <w:lang w:bidi="fa-IR"/>
        </w:rPr>
        <w:t xml:space="preserve"> اضافه کن</w:t>
      </w:r>
      <w:r>
        <w:rPr>
          <w:rFonts w:hint="cs"/>
          <w:rtl/>
          <w:lang w:bidi="fa-IR"/>
        </w:rPr>
        <w:t>ی</w:t>
      </w:r>
      <w:r>
        <w:rPr>
          <w:rFonts w:hint="eastAsia"/>
          <w:rtl/>
          <w:lang w:bidi="fa-IR"/>
        </w:rPr>
        <w:t>د</w:t>
      </w:r>
      <w:r>
        <w:rPr>
          <w:rtl/>
          <w:lang w:bidi="fa-IR"/>
        </w:rPr>
        <w:t>. برخ</w:t>
      </w:r>
      <w:r>
        <w:rPr>
          <w:rFonts w:hint="cs"/>
          <w:rtl/>
          <w:lang w:bidi="fa-IR"/>
        </w:rPr>
        <w:t>ی</w:t>
      </w:r>
      <w:r>
        <w:rPr>
          <w:rtl/>
          <w:lang w:bidi="fa-IR"/>
        </w:rPr>
        <w:t xml:space="preserve"> از روانکار</w:t>
      </w:r>
      <w:r>
        <w:rPr>
          <w:rFonts w:hint="cs"/>
          <w:rtl/>
          <w:lang w:bidi="fa-IR"/>
        </w:rPr>
        <w:t xml:space="preserve">ها </w:t>
      </w:r>
      <w:r>
        <w:rPr>
          <w:rtl/>
          <w:lang w:bidi="fa-IR"/>
        </w:rPr>
        <w:t>ن</w:t>
      </w:r>
      <w:r>
        <w:rPr>
          <w:rFonts w:hint="cs"/>
          <w:rtl/>
          <w:lang w:bidi="fa-IR"/>
        </w:rPr>
        <w:t>ی</w:t>
      </w:r>
      <w:r>
        <w:rPr>
          <w:rFonts w:hint="eastAsia"/>
          <w:rtl/>
          <w:lang w:bidi="fa-IR"/>
        </w:rPr>
        <w:t>از</w:t>
      </w:r>
      <w:r>
        <w:rPr>
          <w:rtl/>
          <w:lang w:bidi="fa-IR"/>
        </w:rPr>
        <w:t xml:space="preserve"> به زمان دارند تا سطح بیرینگ را به طور </w:t>
      </w:r>
      <w:r>
        <w:rPr>
          <w:rFonts w:hint="cs"/>
          <w:rtl/>
          <w:lang w:bidi="fa-IR"/>
        </w:rPr>
        <w:t>ی</w:t>
      </w:r>
      <w:r>
        <w:rPr>
          <w:rFonts w:hint="eastAsia"/>
          <w:rtl/>
          <w:lang w:bidi="fa-IR"/>
        </w:rPr>
        <w:t>کنواخت</w:t>
      </w:r>
      <w:r>
        <w:rPr>
          <w:rtl/>
          <w:lang w:bidi="fa-IR"/>
        </w:rPr>
        <w:t xml:space="preserve"> پوشش دهند.</w:t>
      </w:r>
    </w:p>
    <w:p w14:paraId="17D774D1" w14:textId="77777777" w:rsidR="00E34EF2" w:rsidRDefault="00E34EF2" w:rsidP="00322D7F">
      <w:pPr>
        <w:rPr>
          <w:rtl/>
          <w:lang w:bidi="fa-IR"/>
        </w:rPr>
      </w:pPr>
      <w:r>
        <w:rPr>
          <w:rFonts w:hint="cs"/>
          <w:rtl/>
          <w:lang w:bidi="fa-IR"/>
        </w:rPr>
        <w:t>ی</w:t>
      </w:r>
      <w:r>
        <w:rPr>
          <w:rFonts w:hint="eastAsia"/>
          <w:rtl/>
          <w:lang w:bidi="fa-IR"/>
        </w:rPr>
        <w:t>ک</w:t>
      </w:r>
      <w:r>
        <w:rPr>
          <w:rFonts w:hint="cs"/>
          <w:rtl/>
          <w:lang w:bidi="fa-IR"/>
        </w:rPr>
        <w:t>ی</w:t>
      </w:r>
      <w:r>
        <w:rPr>
          <w:rtl/>
          <w:lang w:bidi="fa-IR"/>
        </w:rPr>
        <w:t xml:space="preserve"> از شا</w:t>
      </w:r>
      <w:r>
        <w:rPr>
          <w:rFonts w:hint="cs"/>
          <w:rtl/>
          <w:lang w:bidi="fa-IR"/>
        </w:rPr>
        <w:t>ی</w:t>
      </w:r>
      <w:r>
        <w:rPr>
          <w:rFonts w:hint="eastAsia"/>
          <w:rtl/>
          <w:lang w:bidi="fa-IR"/>
        </w:rPr>
        <w:t>ع‌تر</w:t>
      </w:r>
      <w:r>
        <w:rPr>
          <w:rFonts w:hint="cs"/>
          <w:rtl/>
          <w:lang w:bidi="fa-IR"/>
        </w:rPr>
        <w:t>ی</w:t>
      </w:r>
      <w:r>
        <w:rPr>
          <w:rFonts w:hint="eastAsia"/>
          <w:rtl/>
          <w:lang w:bidi="fa-IR"/>
        </w:rPr>
        <w:t>ن</w:t>
      </w:r>
      <w:r>
        <w:rPr>
          <w:rtl/>
          <w:lang w:bidi="fa-IR"/>
        </w:rPr>
        <w:t xml:space="preserve"> علل </w:t>
      </w:r>
      <w:r>
        <w:rPr>
          <w:rFonts w:hint="cs"/>
          <w:rtl/>
          <w:lang w:bidi="fa-IR"/>
        </w:rPr>
        <w:t>شکست</w:t>
      </w:r>
      <w:r>
        <w:rPr>
          <w:rtl/>
          <w:lang w:bidi="fa-IR"/>
        </w:rPr>
        <w:t xml:space="preserve"> بیرینگ</w:t>
      </w:r>
      <w:r>
        <w:rPr>
          <w:rFonts w:hint="eastAsia"/>
          <w:rtl/>
          <w:lang w:bidi="fa-IR"/>
        </w:rPr>
        <w:t>،</w:t>
      </w:r>
      <w:r>
        <w:rPr>
          <w:rtl/>
          <w:lang w:bidi="fa-IR"/>
        </w:rPr>
        <w:t xml:space="preserve"> روانکار</w:t>
      </w:r>
      <w:r>
        <w:rPr>
          <w:rFonts w:hint="cs"/>
          <w:rtl/>
          <w:lang w:bidi="fa-IR"/>
        </w:rPr>
        <w:t xml:space="preserve">ی </w:t>
      </w:r>
      <w:r>
        <w:rPr>
          <w:rtl/>
          <w:lang w:bidi="fa-IR"/>
        </w:rPr>
        <w:t>ب</w:t>
      </w:r>
      <w:r>
        <w:rPr>
          <w:rFonts w:hint="cs"/>
          <w:rtl/>
          <w:lang w:bidi="fa-IR"/>
        </w:rPr>
        <w:t>ی</w:t>
      </w:r>
      <w:r>
        <w:rPr>
          <w:rFonts w:hint="eastAsia"/>
          <w:rtl/>
          <w:lang w:bidi="fa-IR"/>
        </w:rPr>
        <w:t>ش</w:t>
      </w:r>
      <w:r>
        <w:rPr>
          <w:rtl/>
          <w:lang w:bidi="fa-IR"/>
        </w:rPr>
        <w:t xml:space="preserve"> از حد است. فشار اضافه روانکار</w:t>
      </w:r>
      <w:r>
        <w:rPr>
          <w:rFonts w:hint="cs"/>
          <w:rtl/>
          <w:lang w:bidi="fa-IR"/>
        </w:rPr>
        <w:t xml:space="preserve"> </w:t>
      </w:r>
      <w:r>
        <w:rPr>
          <w:rtl/>
          <w:lang w:bidi="fa-IR"/>
        </w:rPr>
        <w:t xml:space="preserve">اغلب </w:t>
      </w:r>
      <w:r>
        <w:rPr>
          <w:rFonts w:hint="cs"/>
          <w:rtl/>
          <w:lang w:bidi="fa-IR"/>
        </w:rPr>
        <w:t>باعث خرابی آب بند کننده های</w:t>
      </w:r>
      <w:r>
        <w:rPr>
          <w:rtl/>
          <w:lang w:bidi="fa-IR"/>
        </w:rPr>
        <w:t xml:space="preserve"> بیرینگ </w:t>
      </w:r>
      <w:r>
        <w:rPr>
          <w:rFonts w:hint="cs"/>
          <w:rtl/>
          <w:lang w:bidi="fa-IR"/>
        </w:rPr>
        <w:t>ی</w:t>
      </w:r>
      <w:r>
        <w:rPr>
          <w:rFonts w:hint="eastAsia"/>
          <w:rtl/>
          <w:lang w:bidi="fa-IR"/>
        </w:rPr>
        <w:t>ا</w:t>
      </w:r>
      <w:r>
        <w:rPr>
          <w:rtl/>
          <w:lang w:bidi="fa-IR"/>
        </w:rPr>
        <w:t xml:space="preserve"> تجمع گرما</w:t>
      </w:r>
      <w:r>
        <w:rPr>
          <w:rFonts w:hint="cs"/>
          <w:rtl/>
          <w:lang w:bidi="fa-IR"/>
        </w:rPr>
        <w:t xml:space="preserve"> می شود</w:t>
      </w:r>
      <w:r>
        <w:rPr>
          <w:rtl/>
          <w:lang w:bidi="fa-IR"/>
        </w:rPr>
        <w:t>، که م</w:t>
      </w:r>
      <w:r>
        <w:rPr>
          <w:rFonts w:hint="cs"/>
          <w:rtl/>
          <w:lang w:bidi="fa-IR"/>
        </w:rPr>
        <w:t>ی</w:t>
      </w:r>
      <w:r>
        <w:rPr>
          <w:rtl/>
          <w:lang w:bidi="fa-IR"/>
        </w:rPr>
        <w:t xml:space="preserve"> تواند تنش و تغ</w:t>
      </w:r>
      <w:r>
        <w:rPr>
          <w:rFonts w:hint="cs"/>
          <w:rtl/>
          <w:lang w:bidi="fa-IR"/>
        </w:rPr>
        <w:t>یی</w:t>
      </w:r>
      <w:r>
        <w:rPr>
          <w:rFonts w:hint="eastAsia"/>
          <w:rtl/>
          <w:lang w:bidi="fa-IR"/>
        </w:rPr>
        <w:t>ر</w:t>
      </w:r>
      <w:r>
        <w:rPr>
          <w:rtl/>
          <w:lang w:bidi="fa-IR"/>
        </w:rPr>
        <w:t xml:space="preserve"> شکل ا</w:t>
      </w:r>
      <w:r>
        <w:rPr>
          <w:rFonts w:hint="cs"/>
          <w:rtl/>
          <w:lang w:bidi="fa-IR"/>
        </w:rPr>
        <w:t>ی</w:t>
      </w:r>
      <w:r>
        <w:rPr>
          <w:rFonts w:hint="eastAsia"/>
          <w:rtl/>
          <w:lang w:bidi="fa-IR"/>
        </w:rPr>
        <w:t>جاد</w:t>
      </w:r>
      <w:r>
        <w:rPr>
          <w:rtl/>
          <w:lang w:bidi="fa-IR"/>
        </w:rPr>
        <w:t xml:space="preserve"> کند. برا</w:t>
      </w:r>
      <w:r>
        <w:rPr>
          <w:rFonts w:hint="cs"/>
          <w:rtl/>
          <w:lang w:bidi="fa-IR"/>
        </w:rPr>
        <w:t>ی</w:t>
      </w:r>
      <w:r>
        <w:rPr>
          <w:rtl/>
          <w:lang w:bidi="fa-IR"/>
        </w:rPr>
        <w:t xml:space="preserve"> </w:t>
      </w:r>
      <w:r>
        <w:rPr>
          <w:rFonts w:hint="cs"/>
          <w:rtl/>
          <w:lang w:bidi="fa-IR"/>
        </w:rPr>
        <w:t>پیش</w:t>
      </w:r>
      <w:r>
        <w:rPr>
          <w:rtl/>
          <w:lang w:bidi="fa-IR"/>
        </w:rPr>
        <w:t>گ</w:t>
      </w:r>
      <w:r>
        <w:rPr>
          <w:rFonts w:hint="cs"/>
          <w:rtl/>
          <w:lang w:bidi="fa-IR"/>
        </w:rPr>
        <w:t>ی</w:t>
      </w:r>
      <w:r>
        <w:rPr>
          <w:rFonts w:hint="eastAsia"/>
          <w:rtl/>
          <w:lang w:bidi="fa-IR"/>
        </w:rPr>
        <w:t>ر</w:t>
      </w:r>
      <w:r>
        <w:rPr>
          <w:rFonts w:hint="cs"/>
          <w:rtl/>
          <w:lang w:bidi="fa-IR"/>
        </w:rPr>
        <w:t>ی</w:t>
      </w:r>
      <w:r>
        <w:rPr>
          <w:rtl/>
          <w:lang w:bidi="fa-IR"/>
        </w:rPr>
        <w:t xml:space="preserve"> از روان</w:t>
      </w:r>
      <w:r>
        <w:rPr>
          <w:rFonts w:hint="cs"/>
          <w:rtl/>
          <w:lang w:bidi="fa-IR"/>
        </w:rPr>
        <w:t xml:space="preserve">کاری </w:t>
      </w:r>
      <w:r>
        <w:rPr>
          <w:rtl/>
          <w:lang w:bidi="fa-IR"/>
        </w:rPr>
        <w:t>ب</w:t>
      </w:r>
      <w:r>
        <w:rPr>
          <w:rFonts w:hint="cs"/>
          <w:rtl/>
          <w:lang w:bidi="fa-IR"/>
        </w:rPr>
        <w:t>ی</w:t>
      </w:r>
      <w:r>
        <w:rPr>
          <w:rFonts w:hint="eastAsia"/>
          <w:rtl/>
          <w:lang w:bidi="fa-IR"/>
        </w:rPr>
        <w:t>ش</w:t>
      </w:r>
      <w:r>
        <w:rPr>
          <w:rtl/>
          <w:lang w:bidi="fa-IR"/>
        </w:rPr>
        <w:t xml:space="preserve"> از حد، اگر </w:t>
      </w:r>
      <w:r>
        <w:rPr>
          <w:rFonts w:hint="cs"/>
          <w:rtl/>
          <w:lang w:bidi="fa-IR"/>
        </w:rPr>
        <w:t>اندازه گیری نشان دهد که شدت و کیفیت صدای</w:t>
      </w:r>
      <w:r>
        <w:rPr>
          <w:rtl/>
          <w:lang w:bidi="fa-IR"/>
        </w:rPr>
        <w:t xml:space="preserve"> </w:t>
      </w:r>
      <w:r>
        <w:rPr>
          <w:rFonts w:hint="cs"/>
          <w:rtl/>
          <w:lang w:bidi="fa-IR"/>
        </w:rPr>
        <w:t>مبنا</w:t>
      </w:r>
      <w:r>
        <w:rPr>
          <w:rtl/>
          <w:lang w:bidi="fa-IR"/>
        </w:rPr>
        <w:t xml:space="preserve"> </w:t>
      </w:r>
      <w:r>
        <w:rPr>
          <w:rFonts w:hint="cs"/>
          <w:rtl/>
          <w:lang w:bidi="fa-IR"/>
        </w:rPr>
        <w:t>ح</w:t>
      </w:r>
      <w:r>
        <w:rPr>
          <w:rtl/>
          <w:lang w:bidi="fa-IR"/>
        </w:rPr>
        <w:t xml:space="preserve">فظ </w:t>
      </w:r>
      <w:r>
        <w:rPr>
          <w:rFonts w:hint="cs"/>
          <w:rtl/>
          <w:lang w:bidi="fa-IR"/>
        </w:rPr>
        <w:t>شده است</w:t>
      </w:r>
      <w:r>
        <w:rPr>
          <w:rtl/>
          <w:lang w:bidi="fa-IR"/>
        </w:rPr>
        <w:t>، روانکار</w:t>
      </w:r>
      <w:r>
        <w:rPr>
          <w:rFonts w:hint="cs"/>
          <w:rtl/>
          <w:lang w:bidi="fa-IR"/>
        </w:rPr>
        <w:t xml:space="preserve"> </w:t>
      </w:r>
      <w:r>
        <w:rPr>
          <w:rtl/>
          <w:lang w:bidi="fa-IR"/>
        </w:rPr>
        <w:t>اضافه نکن</w:t>
      </w:r>
      <w:r>
        <w:rPr>
          <w:rFonts w:hint="cs"/>
          <w:rtl/>
          <w:lang w:bidi="fa-IR"/>
        </w:rPr>
        <w:t>ی</w:t>
      </w:r>
      <w:r>
        <w:rPr>
          <w:rFonts w:hint="eastAsia"/>
          <w:rtl/>
          <w:lang w:bidi="fa-IR"/>
        </w:rPr>
        <w:t>د</w:t>
      </w:r>
      <w:r>
        <w:rPr>
          <w:rtl/>
          <w:lang w:bidi="fa-IR"/>
        </w:rPr>
        <w:t>. هنگام روانک</w:t>
      </w:r>
      <w:r>
        <w:rPr>
          <w:rFonts w:hint="cs"/>
          <w:rtl/>
          <w:lang w:bidi="fa-IR"/>
        </w:rPr>
        <w:t>اری</w:t>
      </w:r>
      <w:r>
        <w:rPr>
          <w:rtl/>
          <w:lang w:bidi="fa-IR"/>
        </w:rPr>
        <w:t>، فقط مقدار کاف</w:t>
      </w:r>
      <w:r>
        <w:rPr>
          <w:rFonts w:hint="cs"/>
          <w:rtl/>
          <w:lang w:bidi="fa-IR"/>
        </w:rPr>
        <w:t>ی</w:t>
      </w:r>
      <w:r>
        <w:rPr>
          <w:rtl/>
          <w:lang w:bidi="fa-IR"/>
        </w:rPr>
        <w:t xml:space="preserve"> روانکار</w:t>
      </w:r>
      <w:r>
        <w:rPr>
          <w:rFonts w:hint="cs"/>
          <w:rtl/>
          <w:lang w:bidi="fa-IR"/>
        </w:rPr>
        <w:t xml:space="preserve"> </w:t>
      </w:r>
      <w:r>
        <w:rPr>
          <w:rtl/>
          <w:lang w:bidi="fa-IR"/>
        </w:rPr>
        <w:t>را برا</w:t>
      </w:r>
      <w:r>
        <w:rPr>
          <w:rFonts w:hint="cs"/>
          <w:rtl/>
          <w:lang w:bidi="fa-IR"/>
        </w:rPr>
        <w:t>ی</w:t>
      </w:r>
      <w:r>
        <w:rPr>
          <w:rtl/>
          <w:lang w:bidi="fa-IR"/>
        </w:rPr>
        <w:t xml:space="preserve"> بازگرداندن </w:t>
      </w:r>
      <w:r>
        <w:rPr>
          <w:rFonts w:hint="cs"/>
          <w:rtl/>
          <w:lang w:bidi="fa-IR"/>
        </w:rPr>
        <w:t>صدای</w:t>
      </w:r>
      <w:r>
        <w:rPr>
          <w:rtl/>
          <w:lang w:bidi="fa-IR"/>
        </w:rPr>
        <w:t xml:space="preserve"> فراصوت به خط </w:t>
      </w:r>
      <w:r>
        <w:rPr>
          <w:rFonts w:hint="cs"/>
          <w:rtl/>
          <w:lang w:bidi="fa-IR"/>
        </w:rPr>
        <w:t>مبنا</w:t>
      </w:r>
      <w:r>
        <w:rPr>
          <w:rtl/>
          <w:lang w:bidi="fa-IR"/>
        </w:rPr>
        <w:t xml:space="preserve"> استفاده کن</w:t>
      </w:r>
      <w:r>
        <w:rPr>
          <w:rFonts w:hint="cs"/>
          <w:rtl/>
          <w:lang w:bidi="fa-IR"/>
        </w:rPr>
        <w:t>ی</w:t>
      </w:r>
      <w:r>
        <w:rPr>
          <w:rFonts w:hint="eastAsia"/>
          <w:rtl/>
          <w:lang w:bidi="fa-IR"/>
        </w:rPr>
        <w:t>د</w:t>
      </w:r>
      <w:r>
        <w:rPr>
          <w:rtl/>
          <w:lang w:bidi="fa-IR"/>
        </w:rPr>
        <w:t>. اخ</w:t>
      </w:r>
      <w:r>
        <w:rPr>
          <w:rFonts w:hint="cs"/>
          <w:rtl/>
          <w:lang w:bidi="fa-IR"/>
        </w:rPr>
        <w:t>ی</w:t>
      </w:r>
      <w:r>
        <w:rPr>
          <w:rFonts w:hint="eastAsia"/>
          <w:rtl/>
          <w:lang w:bidi="fa-IR"/>
        </w:rPr>
        <w:t>راً</w:t>
      </w:r>
      <w:r>
        <w:rPr>
          <w:rtl/>
          <w:lang w:bidi="fa-IR"/>
        </w:rPr>
        <w:t xml:space="preserve"> </w:t>
      </w:r>
      <w:r>
        <w:rPr>
          <w:rFonts w:hint="cs"/>
          <w:rtl/>
          <w:lang w:bidi="fa-IR"/>
        </w:rPr>
        <w:t xml:space="preserve">پمپ های </w:t>
      </w:r>
      <w:r>
        <w:rPr>
          <w:rtl/>
          <w:lang w:bidi="fa-IR"/>
        </w:rPr>
        <w:t>گر</w:t>
      </w:r>
      <w:r>
        <w:rPr>
          <w:rFonts w:hint="cs"/>
          <w:rtl/>
          <w:lang w:bidi="fa-IR"/>
        </w:rPr>
        <w:t>ی</w:t>
      </w:r>
      <w:r>
        <w:rPr>
          <w:rFonts w:hint="eastAsia"/>
          <w:rtl/>
          <w:lang w:bidi="fa-IR"/>
        </w:rPr>
        <w:t>س</w:t>
      </w:r>
      <w:r>
        <w:rPr>
          <w:rtl/>
          <w:lang w:bidi="fa-IR"/>
        </w:rPr>
        <w:t xml:space="preserve"> جد</w:t>
      </w:r>
      <w:r>
        <w:rPr>
          <w:rFonts w:hint="cs"/>
          <w:rtl/>
          <w:lang w:bidi="fa-IR"/>
        </w:rPr>
        <w:t>ی</w:t>
      </w:r>
      <w:r>
        <w:rPr>
          <w:rFonts w:hint="eastAsia"/>
          <w:rtl/>
          <w:lang w:bidi="fa-IR"/>
        </w:rPr>
        <w:t>د</w:t>
      </w:r>
      <w:r>
        <w:rPr>
          <w:rFonts w:hint="cs"/>
          <w:rtl/>
          <w:lang w:bidi="fa-IR"/>
        </w:rPr>
        <w:t>ی</w:t>
      </w:r>
      <w:r>
        <w:rPr>
          <w:rtl/>
          <w:lang w:bidi="fa-IR"/>
        </w:rPr>
        <w:t xml:space="preserve"> با س</w:t>
      </w:r>
      <w:r>
        <w:rPr>
          <w:rFonts w:hint="cs"/>
          <w:rtl/>
          <w:lang w:bidi="fa-IR"/>
        </w:rPr>
        <w:t>ی</w:t>
      </w:r>
      <w:r>
        <w:rPr>
          <w:rFonts w:hint="eastAsia"/>
          <w:rtl/>
          <w:lang w:bidi="fa-IR"/>
        </w:rPr>
        <w:t>ستم</w:t>
      </w:r>
      <w:r>
        <w:rPr>
          <w:rtl/>
          <w:lang w:bidi="fa-IR"/>
        </w:rPr>
        <w:t xml:space="preserve"> ها</w:t>
      </w:r>
      <w:r>
        <w:rPr>
          <w:rFonts w:hint="cs"/>
          <w:rtl/>
          <w:lang w:bidi="fa-IR"/>
        </w:rPr>
        <w:t>ی</w:t>
      </w:r>
      <w:r>
        <w:rPr>
          <w:rtl/>
          <w:lang w:bidi="fa-IR"/>
        </w:rPr>
        <w:t xml:space="preserve"> فراصوت داخل</w:t>
      </w:r>
      <w:r>
        <w:rPr>
          <w:rFonts w:hint="cs"/>
          <w:rtl/>
          <w:lang w:bidi="fa-IR"/>
        </w:rPr>
        <w:t>ی</w:t>
      </w:r>
      <w:r>
        <w:rPr>
          <w:rtl/>
          <w:lang w:bidi="fa-IR"/>
        </w:rPr>
        <w:t xml:space="preserve"> در بازار در دسترس قرار گرفته اند که م</w:t>
      </w:r>
      <w:r>
        <w:rPr>
          <w:rFonts w:hint="cs"/>
          <w:rtl/>
          <w:lang w:bidi="fa-IR"/>
        </w:rPr>
        <w:t>ی</w:t>
      </w:r>
      <w:r>
        <w:rPr>
          <w:rtl/>
          <w:lang w:bidi="fa-IR"/>
        </w:rPr>
        <w:t xml:space="preserve"> ت</w:t>
      </w:r>
      <w:r>
        <w:rPr>
          <w:rFonts w:hint="eastAsia"/>
          <w:rtl/>
          <w:lang w:bidi="fa-IR"/>
        </w:rPr>
        <w:t>وانند</w:t>
      </w:r>
      <w:r>
        <w:rPr>
          <w:rtl/>
          <w:lang w:bidi="fa-IR"/>
        </w:rPr>
        <w:t xml:space="preserve"> مقدار مناسب گر</w:t>
      </w:r>
      <w:r>
        <w:rPr>
          <w:rFonts w:hint="cs"/>
          <w:rtl/>
          <w:lang w:bidi="fa-IR"/>
        </w:rPr>
        <w:t>ی</w:t>
      </w:r>
      <w:r>
        <w:rPr>
          <w:rFonts w:hint="eastAsia"/>
          <w:rtl/>
          <w:lang w:bidi="fa-IR"/>
        </w:rPr>
        <w:t>س</w:t>
      </w:r>
      <w:r>
        <w:rPr>
          <w:rtl/>
          <w:lang w:bidi="fa-IR"/>
        </w:rPr>
        <w:t xml:space="preserve"> را </w:t>
      </w:r>
      <w:r>
        <w:rPr>
          <w:rFonts w:hint="cs"/>
          <w:rtl/>
          <w:lang w:bidi="fa-IR"/>
        </w:rPr>
        <w:t>تعیین</w:t>
      </w:r>
      <w:r>
        <w:rPr>
          <w:rtl/>
          <w:lang w:bidi="fa-IR"/>
        </w:rPr>
        <w:t xml:space="preserve"> کنند. ا</w:t>
      </w:r>
      <w:r>
        <w:rPr>
          <w:rFonts w:hint="cs"/>
          <w:rtl/>
          <w:lang w:bidi="fa-IR"/>
        </w:rPr>
        <w:t>ی</w:t>
      </w:r>
      <w:r>
        <w:rPr>
          <w:rFonts w:hint="eastAsia"/>
          <w:rtl/>
          <w:lang w:bidi="fa-IR"/>
        </w:rPr>
        <w:t>ن</w:t>
      </w:r>
      <w:r>
        <w:rPr>
          <w:rtl/>
          <w:lang w:bidi="fa-IR"/>
        </w:rPr>
        <w:t xml:space="preserve"> دستگاه ها بس</w:t>
      </w:r>
      <w:r>
        <w:rPr>
          <w:rFonts w:hint="cs"/>
          <w:rtl/>
          <w:lang w:bidi="fa-IR"/>
        </w:rPr>
        <w:t>ی</w:t>
      </w:r>
      <w:r>
        <w:rPr>
          <w:rFonts w:hint="eastAsia"/>
          <w:rtl/>
          <w:lang w:bidi="fa-IR"/>
        </w:rPr>
        <w:t>ار</w:t>
      </w:r>
      <w:r>
        <w:rPr>
          <w:rtl/>
          <w:lang w:bidi="fa-IR"/>
        </w:rPr>
        <w:t xml:space="preserve"> </w:t>
      </w:r>
      <w:r>
        <w:rPr>
          <w:rFonts w:hint="cs"/>
          <w:rtl/>
          <w:lang w:bidi="fa-IR"/>
        </w:rPr>
        <w:t>کاربردی بوده،</w:t>
      </w:r>
      <w:r>
        <w:rPr>
          <w:rtl/>
          <w:lang w:bidi="fa-IR"/>
        </w:rPr>
        <w:t xml:space="preserve"> </w:t>
      </w:r>
      <w:r>
        <w:rPr>
          <w:rFonts w:hint="cs"/>
          <w:rtl/>
          <w:lang w:bidi="fa-IR"/>
        </w:rPr>
        <w:t>استفاده از آنها</w:t>
      </w:r>
      <w:r>
        <w:rPr>
          <w:rtl/>
          <w:lang w:bidi="fa-IR"/>
        </w:rPr>
        <w:t xml:space="preserve"> آسان </w:t>
      </w:r>
      <w:r>
        <w:rPr>
          <w:rFonts w:hint="cs"/>
          <w:rtl/>
          <w:lang w:bidi="fa-IR"/>
        </w:rPr>
        <w:t>است</w:t>
      </w:r>
      <w:r>
        <w:rPr>
          <w:rtl/>
          <w:lang w:bidi="fa-IR"/>
        </w:rPr>
        <w:t>.</w:t>
      </w:r>
    </w:p>
    <w:p w14:paraId="3FA929A0" w14:textId="77777777" w:rsidR="00E34EF2" w:rsidRDefault="00E34EF2" w:rsidP="00E34EF2">
      <w:pPr>
        <w:rPr>
          <w:rFonts w:cs="Arial"/>
          <w:rtl/>
          <w:lang w:bidi="fa-IR"/>
        </w:rPr>
      </w:pPr>
    </w:p>
    <w:p w14:paraId="66E3576A" w14:textId="71707C87" w:rsidR="00E34EF2" w:rsidRPr="00322D7F" w:rsidRDefault="00E34EF2" w:rsidP="00322D7F">
      <w:pPr>
        <w:rPr>
          <w:b/>
          <w:bCs/>
          <w:lang w:bidi="fa-IR"/>
        </w:rPr>
      </w:pPr>
      <w:r w:rsidRPr="00F809CD">
        <w:rPr>
          <w:rFonts w:hint="cs"/>
          <w:b/>
          <w:bCs/>
          <w:rtl/>
          <w:lang w:bidi="fa-IR"/>
        </w:rPr>
        <w:lastRenderedPageBreak/>
        <w:t>عیب یابی</w:t>
      </w:r>
      <w:r w:rsidRPr="00F809CD">
        <w:rPr>
          <w:b/>
          <w:bCs/>
          <w:rtl/>
          <w:lang w:bidi="fa-IR"/>
        </w:rPr>
        <w:t xml:space="preserve"> در س</w:t>
      </w:r>
      <w:r w:rsidRPr="00F809CD">
        <w:rPr>
          <w:rFonts w:hint="cs"/>
          <w:b/>
          <w:bCs/>
          <w:rtl/>
          <w:lang w:bidi="fa-IR"/>
        </w:rPr>
        <w:t>ی</w:t>
      </w:r>
      <w:r w:rsidRPr="00F809CD">
        <w:rPr>
          <w:rFonts w:hint="eastAsia"/>
          <w:b/>
          <w:bCs/>
          <w:rtl/>
          <w:lang w:bidi="fa-IR"/>
        </w:rPr>
        <w:t>ستم</w:t>
      </w:r>
      <w:r w:rsidRPr="00F809CD">
        <w:rPr>
          <w:b/>
          <w:bCs/>
          <w:rtl/>
          <w:lang w:bidi="fa-IR"/>
        </w:rPr>
        <w:t xml:space="preserve"> ها</w:t>
      </w:r>
      <w:r w:rsidRPr="00F809CD">
        <w:rPr>
          <w:rFonts w:hint="cs"/>
          <w:b/>
          <w:bCs/>
          <w:rtl/>
          <w:lang w:bidi="fa-IR"/>
        </w:rPr>
        <w:t>ی</w:t>
      </w:r>
      <w:r w:rsidRPr="00F809CD">
        <w:rPr>
          <w:b/>
          <w:bCs/>
          <w:rtl/>
          <w:lang w:bidi="fa-IR"/>
        </w:rPr>
        <w:t xml:space="preserve"> الکتر</w:t>
      </w:r>
      <w:r w:rsidRPr="00F809CD">
        <w:rPr>
          <w:rFonts w:hint="cs"/>
          <w:b/>
          <w:bCs/>
          <w:rtl/>
          <w:lang w:bidi="fa-IR"/>
        </w:rPr>
        <w:t>ی</w:t>
      </w:r>
      <w:r w:rsidRPr="00F809CD">
        <w:rPr>
          <w:rFonts w:hint="eastAsia"/>
          <w:b/>
          <w:bCs/>
          <w:rtl/>
          <w:lang w:bidi="fa-IR"/>
        </w:rPr>
        <w:t>ک</w:t>
      </w:r>
      <w:r w:rsidRPr="00F809CD">
        <w:rPr>
          <w:rFonts w:hint="cs"/>
          <w:b/>
          <w:bCs/>
          <w:rtl/>
          <w:lang w:bidi="fa-IR"/>
        </w:rPr>
        <w:t>ی</w:t>
      </w:r>
      <w:r w:rsidR="00322D7F">
        <w:rPr>
          <w:rFonts w:hint="cs"/>
          <w:b/>
          <w:bCs/>
          <w:rtl/>
          <w:lang w:bidi="fa-IR"/>
        </w:rPr>
        <w:t xml:space="preserve">. </w:t>
      </w:r>
      <w:r>
        <w:rPr>
          <w:rFonts w:hint="eastAsia"/>
          <w:rtl/>
          <w:lang w:bidi="fa-IR"/>
        </w:rPr>
        <w:t>سه</w:t>
      </w:r>
      <w:r>
        <w:rPr>
          <w:rtl/>
          <w:lang w:bidi="fa-IR"/>
        </w:rPr>
        <w:t xml:space="preserve"> نوع مشکلات برق</w:t>
      </w:r>
      <w:r>
        <w:rPr>
          <w:rFonts w:hint="cs"/>
          <w:rtl/>
          <w:lang w:bidi="fa-IR"/>
        </w:rPr>
        <w:t>ی</w:t>
      </w:r>
      <w:r>
        <w:rPr>
          <w:rtl/>
          <w:lang w:bidi="fa-IR"/>
        </w:rPr>
        <w:t xml:space="preserve"> ولتاژ بالا که با صدا</w:t>
      </w:r>
      <w:r>
        <w:rPr>
          <w:rFonts w:hint="cs"/>
          <w:rtl/>
          <w:lang w:bidi="fa-IR"/>
        </w:rPr>
        <w:t>ی</w:t>
      </w:r>
      <w:r>
        <w:rPr>
          <w:rtl/>
          <w:lang w:bidi="fa-IR"/>
        </w:rPr>
        <w:t xml:space="preserve"> فراصوت قابل شناسا</w:t>
      </w:r>
      <w:r>
        <w:rPr>
          <w:rFonts w:hint="cs"/>
          <w:rtl/>
          <w:lang w:bidi="fa-IR"/>
        </w:rPr>
        <w:t>یی</w:t>
      </w:r>
      <w:r>
        <w:rPr>
          <w:rtl/>
          <w:lang w:bidi="fa-IR"/>
        </w:rPr>
        <w:t xml:space="preserve"> هستند عبارتند از:</w:t>
      </w:r>
    </w:p>
    <w:p w14:paraId="3A9D7339" w14:textId="77777777" w:rsidR="00E34EF2" w:rsidRDefault="00E34EF2" w:rsidP="00322D7F">
      <w:pPr>
        <w:rPr>
          <w:lang w:bidi="fa-IR"/>
        </w:rPr>
      </w:pPr>
      <w:r>
        <w:rPr>
          <w:rFonts w:cs="Times New Roman" w:hint="cs"/>
          <w:rtl/>
          <w:lang w:bidi="fa-IR"/>
        </w:rPr>
        <w:t>•</w:t>
      </w:r>
      <w:r>
        <w:rPr>
          <w:rtl/>
          <w:lang w:bidi="fa-IR"/>
        </w:rPr>
        <w:t xml:space="preserve"> </w:t>
      </w:r>
      <w:r>
        <w:rPr>
          <w:rFonts w:hint="cs"/>
          <w:rtl/>
          <w:lang w:bidi="fa-IR"/>
        </w:rPr>
        <w:t>قوس الکتریکی</w:t>
      </w:r>
      <w:r>
        <w:rPr>
          <w:rStyle w:val="FootnoteReference"/>
          <w:rFonts w:cs="Arial"/>
          <w:rtl/>
          <w:lang w:bidi="fa-IR"/>
        </w:rPr>
        <w:footnoteReference w:id="422"/>
      </w:r>
      <w:r>
        <w:rPr>
          <w:rtl/>
          <w:lang w:bidi="fa-IR"/>
        </w:rPr>
        <w:t>. قوس زمان</w:t>
      </w:r>
      <w:r>
        <w:rPr>
          <w:rFonts w:hint="cs"/>
          <w:rtl/>
          <w:lang w:bidi="fa-IR"/>
        </w:rPr>
        <w:t>ی</w:t>
      </w:r>
      <w:r>
        <w:rPr>
          <w:rtl/>
          <w:lang w:bidi="fa-IR"/>
        </w:rPr>
        <w:t xml:space="preserve"> اتفاق م</w:t>
      </w:r>
      <w:r>
        <w:rPr>
          <w:rFonts w:hint="cs"/>
          <w:rtl/>
          <w:lang w:bidi="fa-IR"/>
        </w:rPr>
        <w:t>ی</w:t>
      </w:r>
      <w:r>
        <w:rPr>
          <w:rtl/>
          <w:lang w:bidi="fa-IR"/>
        </w:rPr>
        <w:t xml:space="preserve"> افتد که برق از طر</w:t>
      </w:r>
      <w:r>
        <w:rPr>
          <w:rFonts w:hint="cs"/>
          <w:rtl/>
          <w:lang w:bidi="fa-IR"/>
        </w:rPr>
        <w:t>ی</w:t>
      </w:r>
      <w:r>
        <w:rPr>
          <w:rFonts w:hint="eastAsia"/>
          <w:rtl/>
          <w:lang w:bidi="fa-IR"/>
        </w:rPr>
        <w:t>ق</w:t>
      </w:r>
      <w:r>
        <w:rPr>
          <w:rtl/>
          <w:lang w:bidi="fa-IR"/>
        </w:rPr>
        <w:t xml:space="preserve"> فضا جر</w:t>
      </w:r>
      <w:r>
        <w:rPr>
          <w:rFonts w:hint="cs"/>
          <w:rtl/>
          <w:lang w:bidi="fa-IR"/>
        </w:rPr>
        <w:t>ی</w:t>
      </w:r>
      <w:r>
        <w:rPr>
          <w:rFonts w:hint="eastAsia"/>
          <w:rtl/>
          <w:lang w:bidi="fa-IR"/>
        </w:rPr>
        <w:t>ان</w:t>
      </w:r>
      <w:r>
        <w:rPr>
          <w:rtl/>
          <w:lang w:bidi="fa-IR"/>
        </w:rPr>
        <w:t xml:space="preserve"> پ</w:t>
      </w:r>
      <w:r>
        <w:rPr>
          <w:rFonts w:hint="cs"/>
          <w:rtl/>
          <w:lang w:bidi="fa-IR"/>
        </w:rPr>
        <w:t>ی</w:t>
      </w:r>
      <w:r>
        <w:rPr>
          <w:rFonts w:hint="eastAsia"/>
          <w:rtl/>
          <w:lang w:bidi="fa-IR"/>
        </w:rPr>
        <w:t>دا</w:t>
      </w:r>
      <w:r>
        <w:rPr>
          <w:rtl/>
          <w:lang w:bidi="fa-IR"/>
        </w:rPr>
        <w:t xml:space="preserve"> م</w:t>
      </w:r>
      <w:r>
        <w:rPr>
          <w:rFonts w:hint="cs"/>
          <w:rtl/>
          <w:lang w:bidi="fa-IR"/>
        </w:rPr>
        <w:t>ی</w:t>
      </w:r>
      <w:r>
        <w:rPr>
          <w:rtl/>
          <w:lang w:bidi="fa-IR"/>
        </w:rPr>
        <w:t xml:space="preserve"> کند. رعد و برق </w:t>
      </w:r>
      <w:r>
        <w:rPr>
          <w:rFonts w:hint="cs"/>
          <w:rtl/>
          <w:lang w:bidi="fa-IR"/>
        </w:rPr>
        <w:t xml:space="preserve">یک </w:t>
      </w:r>
      <w:r>
        <w:rPr>
          <w:rtl/>
          <w:lang w:bidi="fa-IR"/>
        </w:rPr>
        <w:t>مثال خوب</w:t>
      </w:r>
      <w:r>
        <w:rPr>
          <w:rFonts w:hint="cs"/>
          <w:rtl/>
          <w:lang w:bidi="fa-IR"/>
        </w:rPr>
        <w:t xml:space="preserve"> است</w:t>
      </w:r>
      <w:r>
        <w:rPr>
          <w:rtl/>
          <w:lang w:bidi="fa-IR"/>
        </w:rPr>
        <w:t>.</w:t>
      </w:r>
    </w:p>
    <w:p w14:paraId="455A12E5" w14:textId="77777777" w:rsidR="00E34EF2" w:rsidRDefault="00E34EF2" w:rsidP="00322D7F">
      <w:pPr>
        <w:rPr>
          <w:lang w:bidi="fa-IR"/>
        </w:rPr>
      </w:pPr>
      <w:r>
        <w:rPr>
          <w:rFonts w:cs="Times New Roman" w:hint="cs"/>
          <w:rtl/>
          <w:lang w:bidi="fa-IR"/>
        </w:rPr>
        <w:t>•</w:t>
      </w:r>
      <w:r>
        <w:rPr>
          <w:rtl/>
          <w:lang w:bidi="fa-IR"/>
        </w:rPr>
        <w:t xml:space="preserve"> کرونا. وقت</w:t>
      </w:r>
      <w:r>
        <w:rPr>
          <w:rFonts w:hint="cs"/>
          <w:rtl/>
          <w:lang w:bidi="fa-IR"/>
        </w:rPr>
        <w:t>ی</w:t>
      </w:r>
      <w:r>
        <w:rPr>
          <w:rtl/>
          <w:lang w:bidi="fa-IR"/>
        </w:rPr>
        <w:t xml:space="preserve"> ولتاژ </w:t>
      </w:r>
      <w:r>
        <w:rPr>
          <w:rFonts w:hint="cs"/>
          <w:rtl/>
          <w:lang w:bidi="fa-IR"/>
        </w:rPr>
        <w:t>ی</w:t>
      </w:r>
      <w:r>
        <w:rPr>
          <w:rFonts w:hint="eastAsia"/>
          <w:rtl/>
          <w:lang w:bidi="fa-IR"/>
        </w:rPr>
        <w:t>ک</w:t>
      </w:r>
      <w:r>
        <w:rPr>
          <w:rtl/>
          <w:lang w:bidi="fa-IR"/>
        </w:rPr>
        <w:t xml:space="preserve"> رسانه الکتر</w:t>
      </w:r>
      <w:r>
        <w:rPr>
          <w:rFonts w:hint="cs"/>
          <w:rtl/>
          <w:lang w:bidi="fa-IR"/>
        </w:rPr>
        <w:t>ی</w:t>
      </w:r>
      <w:r>
        <w:rPr>
          <w:rFonts w:hint="eastAsia"/>
          <w:rtl/>
          <w:lang w:bidi="fa-IR"/>
        </w:rPr>
        <w:t>ک</w:t>
      </w:r>
      <w:r>
        <w:rPr>
          <w:rFonts w:hint="cs"/>
          <w:rtl/>
          <w:lang w:bidi="fa-IR"/>
        </w:rPr>
        <w:t>ی</w:t>
      </w:r>
      <w:r>
        <w:rPr>
          <w:rtl/>
          <w:lang w:bidi="fa-IR"/>
        </w:rPr>
        <w:t xml:space="preserve"> مانند آنتن </w:t>
      </w:r>
      <w:r>
        <w:rPr>
          <w:rFonts w:hint="cs"/>
          <w:rtl/>
          <w:lang w:bidi="fa-IR"/>
        </w:rPr>
        <w:t>ی</w:t>
      </w:r>
      <w:r>
        <w:rPr>
          <w:rFonts w:hint="eastAsia"/>
          <w:rtl/>
          <w:lang w:bidi="fa-IR"/>
        </w:rPr>
        <w:t>ا</w:t>
      </w:r>
      <w:r>
        <w:rPr>
          <w:rtl/>
          <w:lang w:bidi="fa-IR"/>
        </w:rPr>
        <w:t xml:space="preserve"> خط انتقال ولتاژ بالا، </w:t>
      </w:r>
      <w:r>
        <w:rPr>
          <w:rFonts w:hint="cs"/>
          <w:rtl/>
          <w:lang w:bidi="fa-IR"/>
        </w:rPr>
        <w:t>از حد</w:t>
      </w:r>
      <w:r>
        <w:rPr>
          <w:rtl/>
          <w:lang w:bidi="fa-IR"/>
        </w:rPr>
        <w:t xml:space="preserve"> آستانه تجاوز کند، هوا</w:t>
      </w:r>
      <w:r>
        <w:rPr>
          <w:rFonts w:hint="cs"/>
          <w:rtl/>
          <w:lang w:bidi="fa-IR"/>
        </w:rPr>
        <w:t>ی</w:t>
      </w:r>
      <w:r>
        <w:rPr>
          <w:rtl/>
          <w:lang w:bidi="fa-IR"/>
        </w:rPr>
        <w:t xml:space="preserve"> اطراف آن شروع به </w:t>
      </w:r>
      <w:r>
        <w:rPr>
          <w:rFonts w:hint="cs"/>
          <w:rtl/>
          <w:lang w:bidi="fa-IR"/>
        </w:rPr>
        <w:t>ی</w:t>
      </w:r>
      <w:r>
        <w:rPr>
          <w:rFonts w:hint="eastAsia"/>
          <w:rtl/>
          <w:lang w:bidi="fa-IR"/>
        </w:rPr>
        <w:t>ون</w:t>
      </w:r>
      <w:r>
        <w:rPr>
          <w:rFonts w:hint="cs"/>
          <w:rtl/>
          <w:lang w:bidi="fa-IR"/>
        </w:rPr>
        <w:t>یزه</w:t>
      </w:r>
      <w:r>
        <w:rPr>
          <w:rtl/>
          <w:lang w:bidi="fa-IR"/>
        </w:rPr>
        <w:t xml:space="preserve"> شدن م</w:t>
      </w:r>
      <w:r>
        <w:rPr>
          <w:rFonts w:hint="cs"/>
          <w:rtl/>
          <w:lang w:bidi="fa-IR"/>
        </w:rPr>
        <w:t>ی</w:t>
      </w:r>
      <w:r>
        <w:rPr>
          <w:rtl/>
          <w:lang w:bidi="fa-IR"/>
        </w:rPr>
        <w:t xml:space="preserve"> کند و </w:t>
      </w:r>
      <w:r>
        <w:rPr>
          <w:rFonts w:hint="cs"/>
          <w:rtl/>
          <w:lang w:bidi="fa-IR"/>
        </w:rPr>
        <w:t>ی</w:t>
      </w:r>
      <w:r>
        <w:rPr>
          <w:rFonts w:hint="eastAsia"/>
          <w:rtl/>
          <w:lang w:bidi="fa-IR"/>
        </w:rPr>
        <w:t>ک</w:t>
      </w:r>
      <w:r>
        <w:rPr>
          <w:rtl/>
          <w:lang w:bidi="fa-IR"/>
        </w:rPr>
        <w:t xml:space="preserve"> نور آب</w:t>
      </w:r>
      <w:r>
        <w:rPr>
          <w:rFonts w:hint="cs"/>
          <w:rtl/>
          <w:lang w:bidi="fa-IR"/>
        </w:rPr>
        <w:t>ی</w:t>
      </w:r>
      <w:r>
        <w:rPr>
          <w:rtl/>
          <w:lang w:bidi="fa-IR"/>
        </w:rPr>
        <w:t xml:space="preserve"> </w:t>
      </w:r>
      <w:r>
        <w:rPr>
          <w:rFonts w:hint="cs"/>
          <w:rtl/>
          <w:lang w:bidi="fa-IR"/>
        </w:rPr>
        <w:t>ی</w:t>
      </w:r>
      <w:r>
        <w:rPr>
          <w:rFonts w:hint="eastAsia"/>
          <w:rtl/>
          <w:lang w:bidi="fa-IR"/>
        </w:rPr>
        <w:t>ا</w:t>
      </w:r>
      <w:r>
        <w:rPr>
          <w:rtl/>
          <w:lang w:bidi="fa-IR"/>
        </w:rPr>
        <w:t xml:space="preserve"> بنفش شکل م</w:t>
      </w:r>
      <w:r>
        <w:rPr>
          <w:rFonts w:hint="cs"/>
          <w:rtl/>
          <w:lang w:bidi="fa-IR"/>
        </w:rPr>
        <w:t>ی</w:t>
      </w:r>
      <w:r>
        <w:rPr>
          <w:rtl/>
          <w:lang w:bidi="fa-IR"/>
        </w:rPr>
        <w:t xml:space="preserve"> گ</w:t>
      </w:r>
      <w:r>
        <w:rPr>
          <w:rFonts w:hint="cs"/>
          <w:rtl/>
          <w:lang w:bidi="fa-IR"/>
        </w:rPr>
        <w:t>ی</w:t>
      </w:r>
      <w:r>
        <w:rPr>
          <w:rFonts w:hint="eastAsia"/>
          <w:rtl/>
          <w:lang w:bidi="fa-IR"/>
        </w:rPr>
        <w:t>رد</w:t>
      </w:r>
      <w:r>
        <w:rPr>
          <w:rtl/>
          <w:lang w:bidi="fa-IR"/>
        </w:rPr>
        <w:t>.</w:t>
      </w:r>
    </w:p>
    <w:p w14:paraId="2B93B615" w14:textId="77777777" w:rsidR="00E34EF2" w:rsidRDefault="00E34EF2" w:rsidP="00322D7F">
      <w:pPr>
        <w:rPr>
          <w:lang w:bidi="fa-IR"/>
        </w:rPr>
      </w:pPr>
      <w:r>
        <w:rPr>
          <w:rFonts w:cs="Times New Roman" w:hint="cs"/>
          <w:rtl/>
          <w:lang w:bidi="fa-IR"/>
        </w:rPr>
        <w:t>•</w:t>
      </w:r>
      <w:r>
        <w:rPr>
          <w:rtl/>
          <w:lang w:bidi="fa-IR"/>
        </w:rPr>
        <w:t xml:space="preserve"> </w:t>
      </w:r>
      <w:r>
        <w:rPr>
          <w:rFonts w:hint="cs"/>
          <w:rtl/>
          <w:lang w:bidi="fa-IR"/>
        </w:rPr>
        <w:t>ترکینگ</w:t>
      </w:r>
      <w:r>
        <w:rPr>
          <w:rStyle w:val="FootnoteReference"/>
          <w:rFonts w:cs="Arial"/>
          <w:rtl/>
          <w:lang w:bidi="fa-IR"/>
        </w:rPr>
        <w:footnoteReference w:id="423"/>
      </w:r>
      <w:r>
        <w:rPr>
          <w:rtl/>
          <w:lang w:bidi="fa-IR"/>
        </w:rPr>
        <w:t>. اغلب به عنوان "قوس کوچک" شناخته م</w:t>
      </w:r>
      <w:r>
        <w:rPr>
          <w:rFonts w:hint="cs"/>
          <w:rtl/>
          <w:lang w:bidi="fa-IR"/>
        </w:rPr>
        <w:t>ی</w:t>
      </w:r>
      <w:r>
        <w:rPr>
          <w:rtl/>
          <w:lang w:bidi="fa-IR"/>
        </w:rPr>
        <w:t xml:space="preserve"> شود</w:t>
      </w:r>
      <w:r>
        <w:rPr>
          <w:rFonts w:hint="cs"/>
          <w:rtl/>
          <w:lang w:bidi="fa-IR"/>
        </w:rPr>
        <w:t>.</w:t>
      </w:r>
      <w:r>
        <w:rPr>
          <w:rtl/>
          <w:lang w:bidi="fa-IR"/>
        </w:rPr>
        <w:t xml:space="preserve"> برق مس</w:t>
      </w:r>
      <w:r>
        <w:rPr>
          <w:rFonts w:hint="cs"/>
          <w:rtl/>
          <w:lang w:bidi="fa-IR"/>
        </w:rPr>
        <w:t>ی</w:t>
      </w:r>
      <w:r>
        <w:rPr>
          <w:rFonts w:hint="eastAsia"/>
          <w:rtl/>
          <w:lang w:bidi="fa-IR"/>
        </w:rPr>
        <w:t>ر</w:t>
      </w:r>
      <w:r>
        <w:rPr>
          <w:rFonts w:hint="cs"/>
          <w:rtl/>
          <w:lang w:bidi="fa-IR"/>
        </w:rPr>
        <w:t xml:space="preserve"> </w:t>
      </w:r>
      <w:r>
        <w:rPr>
          <w:rtl/>
          <w:lang w:bidi="fa-IR"/>
        </w:rPr>
        <w:t>عا</w:t>
      </w:r>
      <w:r>
        <w:rPr>
          <w:rFonts w:hint="cs"/>
          <w:rtl/>
          <w:lang w:bidi="fa-IR"/>
        </w:rPr>
        <w:t>ی</w:t>
      </w:r>
      <w:r>
        <w:rPr>
          <w:rFonts w:hint="eastAsia"/>
          <w:rtl/>
          <w:lang w:bidi="fa-IR"/>
        </w:rPr>
        <w:t>ق</w:t>
      </w:r>
      <w:r>
        <w:rPr>
          <w:rtl/>
          <w:lang w:bidi="fa-IR"/>
        </w:rPr>
        <w:t xml:space="preserve"> </w:t>
      </w:r>
      <w:r>
        <w:rPr>
          <w:rFonts w:hint="cs"/>
          <w:rtl/>
          <w:lang w:bidi="fa-IR"/>
        </w:rPr>
        <w:t xml:space="preserve">خراب </w:t>
      </w:r>
      <w:r>
        <w:rPr>
          <w:rtl/>
          <w:lang w:bidi="fa-IR"/>
        </w:rPr>
        <w:t>را دنبال م</w:t>
      </w:r>
      <w:r>
        <w:rPr>
          <w:rFonts w:hint="cs"/>
          <w:rtl/>
          <w:lang w:bidi="fa-IR"/>
        </w:rPr>
        <w:t>ی</w:t>
      </w:r>
      <w:r>
        <w:rPr>
          <w:rtl/>
          <w:lang w:bidi="fa-IR"/>
        </w:rPr>
        <w:t xml:space="preserve"> کند و از </w:t>
      </w:r>
      <w:r>
        <w:rPr>
          <w:rFonts w:hint="cs"/>
          <w:rtl/>
          <w:lang w:bidi="fa-IR"/>
        </w:rPr>
        <w:t>خاک محیط اطراف</w:t>
      </w:r>
      <w:r>
        <w:rPr>
          <w:rFonts w:hint="eastAsia"/>
          <w:rtl/>
          <w:lang w:bidi="fa-IR"/>
        </w:rPr>
        <w:t>،</w:t>
      </w:r>
      <w:r>
        <w:rPr>
          <w:rtl/>
          <w:lang w:bidi="fa-IR"/>
        </w:rPr>
        <w:t xml:space="preserve"> </w:t>
      </w:r>
      <w:r>
        <w:rPr>
          <w:rFonts w:hint="cs"/>
          <w:rtl/>
          <w:lang w:bidi="fa-IR"/>
        </w:rPr>
        <w:t>ذرات آلودگی</w:t>
      </w:r>
      <w:r>
        <w:rPr>
          <w:rtl/>
          <w:lang w:bidi="fa-IR"/>
        </w:rPr>
        <w:t xml:space="preserve"> و رطوبت به عنوان مح</w:t>
      </w:r>
      <w:r>
        <w:rPr>
          <w:rFonts w:hint="cs"/>
          <w:rtl/>
          <w:lang w:bidi="fa-IR"/>
        </w:rPr>
        <w:t>ی</w:t>
      </w:r>
      <w:r>
        <w:rPr>
          <w:rFonts w:hint="eastAsia"/>
          <w:rtl/>
          <w:lang w:bidi="fa-IR"/>
        </w:rPr>
        <w:t>ط</w:t>
      </w:r>
      <w:r>
        <w:rPr>
          <w:rtl/>
          <w:lang w:bidi="fa-IR"/>
        </w:rPr>
        <w:t xml:space="preserve"> هاد</w:t>
      </w:r>
      <w:r>
        <w:rPr>
          <w:rFonts w:hint="cs"/>
          <w:rtl/>
          <w:lang w:bidi="fa-IR"/>
        </w:rPr>
        <w:t>ی</w:t>
      </w:r>
      <w:r>
        <w:rPr>
          <w:rtl/>
          <w:lang w:bidi="fa-IR"/>
        </w:rPr>
        <w:t xml:space="preserve"> استفاده م</w:t>
      </w:r>
      <w:r>
        <w:rPr>
          <w:rFonts w:hint="cs"/>
          <w:rtl/>
          <w:lang w:bidi="fa-IR"/>
        </w:rPr>
        <w:t>ی</w:t>
      </w:r>
      <w:r>
        <w:rPr>
          <w:rtl/>
          <w:lang w:bidi="fa-IR"/>
        </w:rPr>
        <w:t xml:space="preserve"> کند.</w:t>
      </w:r>
    </w:p>
    <w:p w14:paraId="5CBD03C4" w14:textId="77777777" w:rsidR="00E34EF2" w:rsidRDefault="00E34EF2" w:rsidP="00305E77">
      <w:pPr>
        <w:rPr>
          <w:lang w:bidi="fa-IR"/>
        </w:rPr>
      </w:pPr>
      <w:r>
        <w:rPr>
          <w:rFonts w:hint="cs"/>
          <w:rtl/>
          <w:lang w:bidi="fa-IR"/>
        </w:rPr>
        <w:t xml:space="preserve">به طور </w:t>
      </w:r>
      <w:r>
        <w:rPr>
          <w:rFonts w:hint="eastAsia"/>
          <w:rtl/>
          <w:lang w:bidi="fa-IR"/>
        </w:rPr>
        <w:t>نظر</w:t>
      </w:r>
      <w:r>
        <w:rPr>
          <w:rFonts w:hint="cs"/>
          <w:rtl/>
          <w:lang w:bidi="fa-IR"/>
        </w:rPr>
        <w:t>ی</w:t>
      </w:r>
      <w:r>
        <w:rPr>
          <w:rFonts w:hint="eastAsia"/>
          <w:rtl/>
          <w:lang w:bidi="fa-IR"/>
        </w:rPr>
        <w:t>،</w:t>
      </w:r>
      <w:r>
        <w:rPr>
          <w:rtl/>
          <w:lang w:bidi="fa-IR"/>
        </w:rPr>
        <w:t xml:space="preserve"> </w:t>
      </w:r>
      <w:r>
        <w:rPr>
          <w:rFonts w:hint="cs"/>
          <w:rtl/>
          <w:lang w:bidi="fa-IR"/>
        </w:rPr>
        <w:t>عیب یابی</w:t>
      </w:r>
      <w:r>
        <w:rPr>
          <w:rtl/>
          <w:lang w:bidi="fa-IR"/>
        </w:rPr>
        <w:t xml:space="preserve"> فراصوت م</w:t>
      </w:r>
      <w:r>
        <w:rPr>
          <w:rFonts w:hint="cs"/>
          <w:rtl/>
          <w:lang w:bidi="fa-IR"/>
        </w:rPr>
        <w:t>ی</w:t>
      </w:r>
      <w:r>
        <w:rPr>
          <w:rtl/>
          <w:lang w:bidi="fa-IR"/>
        </w:rPr>
        <w:t xml:space="preserve"> تواند در س</w:t>
      </w:r>
      <w:r>
        <w:rPr>
          <w:rFonts w:hint="cs"/>
          <w:rtl/>
          <w:lang w:bidi="fa-IR"/>
        </w:rPr>
        <w:t>ی</w:t>
      </w:r>
      <w:r>
        <w:rPr>
          <w:rFonts w:hint="eastAsia"/>
          <w:rtl/>
          <w:lang w:bidi="fa-IR"/>
        </w:rPr>
        <w:t>ستم</w:t>
      </w:r>
      <w:r>
        <w:rPr>
          <w:rtl/>
          <w:lang w:bidi="fa-IR"/>
        </w:rPr>
        <w:t xml:space="preserve"> ها</w:t>
      </w:r>
      <w:r>
        <w:rPr>
          <w:rFonts w:hint="cs"/>
          <w:rtl/>
          <w:lang w:bidi="fa-IR"/>
        </w:rPr>
        <w:t>ی</w:t>
      </w:r>
      <w:r>
        <w:rPr>
          <w:rtl/>
          <w:lang w:bidi="fa-IR"/>
        </w:rPr>
        <w:t xml:space="preserve"> ولتاژ پا</w:t>
      </w:r>
      <w:r>
        <w:rPr>
          <w:rFonts w:hint="cs"/>
          <w:rtl/>
          <w:lang w:bidi="fa-IR"/>
        </w:rPr>
        <w:t>یی</w:t>
      </w:r>
      <w:r>
        <w:rPr>
          <w:rFonts w:hint="eastAsia"/>
          <w:rtl/>
          <w:lang w:bidi="fa-IR"/>
        </w:rPr>
        <w:t>ن،</w:t>
      </w:r>
      <w:r>
        <w:rPr>
          <w:rtl/>
          <w:lang w:bidi="fa-IR"/>
        </w:rPr>
        <w:t xml:space="preserve"> متوسط و بالا استفاده شود؛ با ا</w:t>
      </w:r>
      <w:r>
        <w:rPr>
          <w:rFonts w:hint="cs"/>
          <w:rtl/>
          <w:lang w:bidi="fa-IR"/>
        </w:rPr>
        <w:t>ی</w:t>
      </w:r>
      <w:r>
        <w:rPr>
          <w:rFonts w:hint="eastAsia"/>
          <w:rtl/>
          <w:lang w:bidi="fa-IR"/>
        </w:rPr>
        <w:t>ن</w:t>
      </w:r>
      <w:r>
        <w:rPr>
          <w:rtl/>
          <w:lang w:bidi="fa-IR"/>
        </w:rPr>
        <w:t xml:space="preserve"> حال، کاربرد</w:t>
      </w:r>
      <w:r>
        <w:rPr>
          <w:rFonts w:hint="cs"/>
          <w:rtl/>
          <w:lang w:bidi="fa-IR"/>
        </w:rPr>
        <w:t xml:space="preserve"> اصلی آن</w:t>
      </w:r>
      <w:r>
        <w:rPr>
          <w:rtl/>
          <w:lang w:bidi="fa-IR"/>
        </w:rPr>
        <w:t xml:space="preserve"> عمو</w:t>
      </w:r>
      <w:r>
        <w:rPr>
          <w:rFonts w:hint="cs"/>
          <w:rtl/>
          <w:lang w:bidi="fa-IR"/>
        </w:rPr>
        <w:t>م</w:t>
      </w:r>
      <w:r>
        <w:rPr>
          <w:rtl/>
          <w:lang w:bidi="fa-IR"/>
        </w:rPr>
        <w:t>اً فقط در س</w:t>
      </w:r>
      <w:r>
        <w:rPr>
          <w:rFonts w:hint="cs"/>
          <w:rtl/>
          <w:lang w:bidi="fa-IR"/>
        </w:rPr>
        <w:t>ی</w:t>
      </w:r>
      <w:r>
        <w:rPr>
          <w:rFonts w:hint="eastAsia"/>
          <w:rtl/>
          <w:lang w:bidi="fa-IR"/>
        </w:rPr>
        <w:t>ستم</w:t>
      </w:r>
      <w:r>
        <w:rPr>
          <w:rtl/>
          <w:lang w:bidi="fa-IR"/>
        </w:rPr>
        <w:t xml:space="preserve"> ها</w:t>
      </w:r>
      <w:r>
        <w:rPr>
          <w:rFonts w:hint="cs"/>
          <w:rtl/>
          <w:lang w:bidi="fa-IR"/>
        </w:rPr>
        <w:t>ی</w:t>
      </w:r>
      <w:r>
        <w:rPr>
          <w:rtl/>
          <w:lang w:bidi="fa-IR"/>
        </w:rPr>
        <w:t xml:space="preserve"> </w:t>
      </w:r>
      <w:r>
        <w:rPr>
          <w:rFonts w:hint="cs"/>
          <w:rtl/>
          <w:lang w:bidi="fa-IR"/>
        </w:rPr>
        <w:t xml:space="preserve">ولتاژ </w:t>
      </w:r>
      <w:r>
        <w:rPr>
          <w:rtl/>
          <w:lang w:bidi="fa-IR"/>
        </w:rPr>
        <w:t>متوسط و بالا است. هنگام</w:t>
      </w:r>
      <w:r>
        <w:rPr>
          <w:rFonts w:hint="cs"/>
          <w:rtl/>
          <w:lang w:bidi="fa-IR"/>
        </w:rPr>
        <w:t>ی</w:t>
      </w:r>
      <w:r>
        <w:rPr>
          <w:rtl/>
          <w:lang w:bidi="fa-IR"/>
        </w:rPr>
        <w:t xml:space="preserve"> که برق در خطوط ولتاژ بالا فرار م</w:t>
      </w:r>
      <w:r>
        <w:rPr>
          <w:rFonts w:hint="cs"/>
          <w:rtl/>
          <w:lang w:bidi="fa-IR"/>
        </w:rPr>
        <w:t>ی</w:t>
      </w:r>
      <w:r>
        <w:rPr>
          <w:rtl/>
          <w:lang w:bidi="fa-IR"/>
        </w:rPr>
        <w:t xml:space="preserve"> کند </w:t>
      </w:r>
      <w:r>
        <w:rPr>
          <w:rFonts w:hint="cs"/>
          <w:rtl/>
          <w:lang w:bidi="fa-IR"/>
        </w:rPr>
        <w:t>ی</w:t>
      </w:r>
      <w:r>
        <w:rPr>
          <w:rFonts w:hint="eastAsia"/>
          <w:rtl/>
          <w:lang w:bidi="fa-IR"/>
        </w:rPr>
        <w:t>ا</w:t>
      </w:r>
      <w:r>
        <w:rPr>
          <w:rtl/>
          <w:lang w:bidi="fa-IR"/>
        </w:rPr>
        <w:t xml:space="preserve"> وقت</w:t>
      </w:r>
      <w:r>
        <w:rPr>
          <w:rFonts w:hint="cs"/>
          <w:rtl/>
          <w:lang w:bidi="fa-IR"/>
        </w:rPr>
        <w:t>ی</w:t>
      </w:r>
      <w:r>
        <w:rPr>
          <w:rtl/>
          <w:lang w:bidi="fa-IR"/>
        </w:rPr>
        <w:t xml:space="preserve"> که از </w:t>
      </w:r>
      <w:r>
        <w:rPr>
          <w:rFonts w:hint="cs"/>
          <w:rtl/>
          <w:lang w:bidi="fa-IR"/>
        </w:rPr>
        <w:t>فاصله بین ی</w:t>
      </w:r>
      <w:r>
        <w:rPr>
          <w:rFonts w:hint="eastAsia"/>
          <w:rtl/>
          <w:lang w:bidi="fa-IR"/>
        </w:rPr>
        <w:t>ک</w:t>
      </w:r>
      <w:r>
        <w:rPr>
          <w:rtl/>
          <w:lang w:bidi="fa-IR"/>
        </w:rPr>
        <w:t xml:space="preserve"> اتصال الکتر</w:t>
      </w:r>
      <w:r>
        <w:rPr>
          <w:rFonts w:hint="cs"/>
          <w:rtl/>
          <w:lang w:bidi="fa-IR"/>
        </w:rPr>
        <w:t>ی</w:t>
      </w:r>
      <w:r>
        <w:rPr>
          <w:rFonts w:hint="eastAsia"/>
          <w:rtl/>
          <w:lang w:bidi="fa-IR"/>
        </w:rPr>
        <w:t>ک</w:t>
      </w:r>
      <w:r>
        <w:rPr>
          <w:rFonts w:hint="cs"/>
          <w:rtl/>
          <w:lang w:bidi="fa-IR"/>
        </w:rPr>
        <w:t>ی</w:t>
      </w:r>
      <w:r>
        <w:rPr>
          <w:rtl/>
          <w:lang w:bidi="fa-IR"/>
        </w:rPr>
        <w:t xml:space="preserve"> م</w:t>
      </w:r>
      <w:r>
        <w:rPr>
          <w:rFonts w:hint="cs"/>
          <w:rtl/>
          <w:lang w:bidi="fa-IR"/>
        </w:rPr>
        <w:t>ی</w:t>
      </w:r>
      <w:r>
        <w:rPr>
          <w:rtl/>
          <w:lang w:bidi="fa-IR"/>
        </w:rPr>
        <w:t xml:space="preserve"> گذر</w:t>
      </w:r>
      <w:r>
        <w:rPr>
          <w:rFonts w:hint="eastAsia"/>
          <w:rtl/>
          <w:lang w:bidi="fa-IR"/>
        </w:rPr>
        <w:t>د،</w:t>
      </w:r>
      <w:r>
        <w:rPr>
          <w:rtl/>
          <w:lang w:bidi="fa-IR"/>
        </w:rPr>
        <w:t xml:space="preserve"> </w:t>
      </w:r>
      <w:r>
        <w:rPr>
          <w:rFonts w:hint="cs"/>
          <w:rtl/>
          <w:lang w:bidi="fa-IR"/>
        </w:rPr>
        <w:t xml:space="preserve">مولکول های هوای </w:t>
      </w:r>
      <w:r>
        <w:rPr>
          <w:rtl/>
          <w:lang w:bidi="fa-IR"/>
        </w:rPr>
        <w:t>اطراف را ب</w:t>
      </w:r>
      <w:r>
        <w:rPr>
          <w:rFonts w:hint="cs"/>
          <w:rtl/>
          <w:lang w:bidi="fa-IR"/>
        </w:rPr>
        <w:t xml:space="preserve">ه </w:t>
      </w:r>
      <w:r>
        <w:rPr>
          <w:rtl/>
          <w:lang w:bidi="fa-IR"/>
        </w:rPr>
        <w:t>هم م</w:t>
      </w:r>
      <w:r>
        <w:rPr>
          <w:rFonts w:hint="cs"/>
          <w:rtl/>
          <w:lang w:bidi="fa-IR"/>
        </w:rPr>
        <w:t>ی</w:t>
      </w:r>
      <w:r>
        <w:rPr>
          <w:rtl/>
          <w:lang w:bidi="fa-IR"/>
        </w:rPr>
        <w:t xml:space="preserve"> ر</w:t>
      </w:r>
      <w:r>
        <w:rPr>
          <w:rFonts w:hint="cs"/>
          <w:rtl/>
          <w:lang w:bidi="fa-IR"/>
        </w:rPr>
        <w:t>ی</w:t>
      </w:r>
      <w:r>
        <w:rPr>
          <w:rFonts w:hint="eastAsia"/>
          <w:rtl/>
          <w:lang w:bidi="fa-IR"/>
        </w:rPr>
        <w:t>زد</w:t>
      </w:r>
      <w:r>
        <w:rPr>
          <w:rtl/>
          <w:lang w:bidi="fa-IR"/>
        </w:rPr>
        <w:t xml:space="preserve"> و </w:t>
      </w:r>
      <w:r>
        <w:rPr>
          <w:rFonts w:hint="cs"/>
          <w:rtl/>
          <w:lang w:bidi="fa-IR"/>
        </w:rPr>
        <w:t xml:space="preserve">صدای </w:t>
      </w:r>
      <w:r>
        <w:rPr>
          <w:rtl/>
          <w:lang w:bidi="fa-IR"/>
        </w:rPr>
        <w:t>فراصوت تول</w:t>
      </w:r>
      <w:r>
        <w:rPr>
          <w:rFonts w:hint="cs"/>
          <w:rtl/>
          <w:lang w:bidi="fa-IR"/>
        </w:rPr>
        <w:t>ی</w:t>
      </w:r>
      <w:r>
        <w:rPr>
          <w:rFonts w:hint="eastAsia"/>
          <w:rtl/>
          <w:lang w:bidi="fa-IR"/>
        </w:rPr>
        <w:t>د</w:t>
      </w:r>
      <w:r>
        <w:rPr>
          <w:rtl/>
          <w:lang w:bidi="fa-IR"/>
        </w:rPr>
        <w:t xml:space="preserve"> م</w:t>
      </w:r>
      <w:r>
        <w:rPr>
          <w:rFonts w:hint="cs"/>
          <w:rtl/>
          <w:lang w:bidi="fa-IR"/>
        </w:rPr>
        <w:t>ی</w:t>
      </w:r>
      <w:r>
        <w:rPr>
          <w:rtl/>
          <w:lang w:bidi="fa-IR"/>
        </w:rPr>
        <w:t xml:space="preserve"> کند. ا</w:t>
      </w:r>
      <w:r>
        <w:rPr>
          <w:rFonts w:hint="cs"/>
          <w:rtl/>
          <w:lang w:bidi="fa-IR"/>
        </w:rPr>
        <w:t>ی</w:t>
      </w:r>
      <w:r>
        <w:rPr>
          <w:rFonts w:hint="eastAsia"/>
          <w:rtl/>
          <w:lang w:bidi="fa-IR"/>
        </w:rPr>
        <w:t>ن</w:t>
      </w:r>
      <w:r>
        <w:rPr>
          <w:rtl/>
          <w:lang w:bidi="fa-IR"/>
        </w:rPr>
        <w:t xml:space="preserve"> صد</w:t>
      </w:r>
      <w:r>
        <w:rPr>
          <w:rFonts w:hint="cs"/>
          <w:rtl/>
          <w:lang w:bidi="fa-IR"/>
        </w:rPr>
        <w:t>ا</w:t>
      </w:r>
      <w:r>
        <w:rPr>
          <w:rtl/>
          <w:lang w:bidi="fa-IR"/>
        </w:rPr>
        <w:t xml:space="preserve"> اغلب به </w:t>
      </w:r>
      <w:r>
        <w:rPr>
          <w:rFonts w:hint="cs"/>
          <w:rtl/>
          <w:lang w:bidi="fa-IR"/>
        </w:rPr>
        <w:t>صورت</w:t>
      </w:r>
      <w:r>
        <w:rPr>
          <w:rtl/>
          <w:lang w:bidi="fa-IR"/>
        </w:rPr>
        <w:t xml:space="preserve"> صدا</w:t>
      </w:r>
      <w:r>
        <w:rPr>
          <w:rFonts w:hint="cs"/>
          <w:rtl/>
          <w:lang w:bidi="fa-IR"/>
        </w:rPr>
        <w:t>ی</w:t>
      </w:r>
      <w:r>
        <w:rPr>
          <w:rtl/>
          <w:lang w:bidi="fa-IR"/>
        </w:rPr>
        <w:t xml:space="preserve"> </w:t>
      </w:r>
      <w:r>
        <w:rPr>
          <w:rFonts w:hint="cs"/>
          <w:rtl/>
          <w:lang w:bidi="fa-IR"/>
        </w:rPr>
        <w:t>ترق و تروق</w:t>
      </w:r>
      <w:r>
        <w:rPr>
          <w:rtl/>
          <w:lang w:bidi="fa-IR"/>
        </w:rPr>
        <w:t xml:space="preserve"> </w:t>
      </w:r>
      <w:r>
        <w:rPr>
          <w:rFonts w:hint="cs"/>
          <w:rtl/>
          <w:lang w:bidi="fa-IR"/>
        </w:rPr>
        <w:t>ی</w:t>
      </w:r>
      <w:r>
        <w:rPr>
          <w:rFonts w:hint="eastAsia"/>
          <w:rtl/>
          <w:lang w:bidi="fa-IR"/>
        </w:rPr>
        <w:t>ا</w:t>
      </w:r>
      <w:r>
        <w:rPr>
          <w:rtl/>
          <w:lang w:bidi="fa-IR"/>
        </w:rPr>
        <w:t xml:space="preserve"> </w:t>
      </w:r>
      <w:r>
        <w:rPr>
          <w:rFonts w:hint="cs"/>
          <w:rtl/>
          <w:lang w:bidi="fa-IR"/>
        </w:rPr>
        <w:t>مشابه صدای جرقه روغن در ماهی تابه</w:t>
      </w:r>
      <w:r>
        <w:rPr>
          <w:rtl/>
          <w:lang w:bidi="fa-IR"/>
        </w:rPr>
        <w:t xml:space="preserve"> شن</w:t>
      </w:r>
      <w:r>
        <w:rPr>
          <w:rFonts w:hint="cs"/>
          <w:rtl/>
          <w:lang w:bidi="fa-IR"/>
        </w:rPr>
        <w:t>ید</w:t>
      </w:r>
      <w:r>
        <w:rPr>
          <w:rtl/>
          <w:lang w:bidi="fa-IR"/>
        </w:rPr>
        <w:t>ه م</w:t>
      </w:r>
      <w:r>
        <w:rPr>
          <w:rFonts w:hint="cs"/>
          <w:rtl/>
          <w:lang w:bidi="fa-IR"/>
        </w:rPr>
        <w:t>ی</w:t>
      </w:r>
      <w:r>
        <w:rPr>
          <w:rtl/>
          <w:lang w:bidi="fa-IR"/>
        </w:rPr>
        <w:t xml:space="preserve"> شود. در موارد د</w:t>
      </w:r>
      <w:r>
        <w:rPr>
          <w:rFonts w:hint="cs"/>
          <w:rtl/>
          <w:lang w:bidi="fa-IR"/>
        </w:rPr>
        <w:t>ی</w:t>
      </w:r>
      <w:r>
        <w:rPr>
          <w:rFonts w:hint="eastAsia"/>
          <w:rtl/>
          <w:lang w:bidi="fa-IR"/>
        </w:rPr>
        <w:t>گر،</w:t>
      </w:r>
      <w:r>
        <w:rPr>
          <w:rtl/>
          <w:lang w:bidi="fa-IR"/>
        </w:rPr>
        <w:t xml:space="preserve"> به </w:t>
      </w:r>
      <w:r>
        <w:rPr>
          <w:rFonts w:hint="cs"/>
          <w:rtl/>
          <w:lang w:bidi="fa-IR"/>
        </w:rPr>
        <w:t>صورت</w:t>
      </w:r>
      <w:r>
        <w:rPr>
          <w:rtl/>
          <w:lang w:bidi="fa-IR"/>
        </w:rPr>
        <w:t xml:space="preserve"> صدا</w:t>
      </w:r>
      <w:r>
        <w:rPr>
          <w:rFonts w:hint="cs"/>
          <w:rtl/>
          <w:lang w:bidi="fa-IR"/>
        </w:rPr>
        <w:t>ی</w:t>
      </w:r>
      <w:r>
        <w:rPr>
          <w:rtl/>
          <w:lang w:bidi="fa-IR"/>
        </w:rPr>
        <w:t xml:space="preserve"> وزوز شن</w:t>
      </w:r>
      <w:r>
        <w:rPr>
          <w:rFonts w:hint="cs"/>
          <w:rtl/>
          <w:lang w:bidi="fa-IR"/>
        </w:rPr>
        <w:t>ی</w:t>
      </w:r>
      <w:r>
        <w:rPr>
          <w:rFonts w:hint="eastAsia"/>
          <w:rtl/>
          <w:lang w:bidi="fa-IR"/>
        </w:rPr>
        <w:t>ده</w:t>
      </w:r>
      <w:r>
        <w:rPr>
          <w:rtl/>
          <w:lang w:bidi="fa-IR"/>
        </w:rPr>
        <w:t xml:space="preserve"> م</w:t>
      </w:r>
      <w:r>
        <w:rPr>
          <w:rFonts w:hint="cs"/>
          <w:rtl/>
          <w:lang w:bidi="fa-IR"/>
        </w:rPr>
        <w:t>ی</w:t>
      </w:r>
      <w:r>
        <w:rPr>
          <w:rtl/>
          <w:lang w:bidi="fa-IR"/>
        </w:rPr>
        <w:t xml:space="preserve"> شود. در ا</w:t>
      </w:r>
      <w:r>
        <w:rPr>
          <w:rFonts w:hint="cs"/>
          <w:rtl/>
          <w:lang w:bidi="fa-IR"/>
        </w:rPr>
        <w:t>ی</w:t>
      </w:r>
      <w:r>
        <w:rPr>
          <w:rFonts w:hint="eastAsia"/>
          <w:rtl/>
          <w:lang w:bidi="fa-IR"/>
        </w:rPr>
        <w:t>ستگاه</w:t>
      </w:r>
      <w:r>
        <w:rPr>
          <w:rtl/>
          <w:lang w:bidi="fa-IR"/>
        </w:rPr>
        <w:t xml:space="preserve"> ها</w:t>
      </w:r>
      <w:r>
        <w:rPr>
          <w:rFonts w:hint="cs"/>
          <w:rtl/>
          <w:lang w:bidi="fa-IR"/>
        </w:rPr>
        <w:t>ی فرعی</w:t>
      </w:r>
      <w:r>
        <w:rPr>
          <w:rtl/>
          <w:lang w:bidi="fa-IR"/>
        </w:rPr>
        <w:t xml:space="preserve"> و س</w:t>
      </w:r>
      <w:r>
        <w:rPr>
          <w:rFonts w:hint="cs"/>
          <w:rtl/>
          <w:lang w:bidi="fa-IR"/>
        </w:rPr>
        <w:t>ی</w:t>
      </w:r>
      <w:r>
        <w:rPr>
          <w:rFonts w:hint="eastAsia"/>
          <w:rtl/>
          <w:lang w:bidi="fa-IR"/>
        </w:rPr>
        <w:t>ستم</w:t>
      </w:r>
      <w:r>
        <w:rPr>
          <w:rtl/>
          <w:lang w:bidi="fa-IR"/>
        </w:rPr>
        <w:t xml:space="preserve"> ها</w:t>
      </w:r>
      <w:r>
        <w:rPr>
          <w:rFonts w:hint="cs"/>
          <w:rtl/>
          <w:lang w:bidi="fa-IR"/>
        </w:rPr>
        <w:t>ی</w:t>
      </w:r>
      <w:r>
        <w:rPr>
          <w:rtl/>
          <w:lang w:bidi="fa-IR"/>
        </w:rPr>
        <w:t xml:space="preserve"> توز</w:t>
      </w:r>
      <w:r>
        <w:rPr>
          <w:rFonts w:hint="cs"/>
          <w:rtl/>
          <w:lang w:bidi="fa-IR"/>
        </w:rPr>
        <w:t>ی</w:t>
      </w:r>
      <w:r>
        <w:rPr>
          <w:rFonts w:hint="eastAsia"/>
          <w:rtl/>
          <w:lang w:bidi="fa-IR"/>
        </w:rPr>
        <w:t>ع،</w:t>
      </w:r>
      <w:r>
        <w:rPr>
          <w:rtl/>
          <w:lang w:bidi="fa-IR"/>
        </w:rPr>
        <w:t xml:space="preserve"> اجزا</w:t>
      </w:r>
      <w:r>
        <w:rPr>
          <w:rFonts w:hint="cs"/>
          <w:rtl/>
          <w:lang w:bidi="fa-IR"/>
        </w:rPr>
        <w:t>یی</w:t>
      </w:r>
      <w:r>
        <w:rPr>
          <w:rtl/>
          <w:lang w:bidi="fa-IR"/>
        </w:rPr>
        <w:t xml:space="preserve"> مانند عا</w:t>
      </w:r>
      <w:r>
        <w:rPr>
          <w:rFonts w:hint="cs"/>
          <w:rtl/>
          <w:lang w:bidi="fa-IR"/>
        </w:rPr>
        <w:t>ی</w:t>
      </w:r>
      <w:r>
        <w:rPr>
          <w:rFonts w:hint="eastAsia"/>
          <w:rtl/>
          <w:lang w:bidi="fa-IR"/>
        </w:rPr>
        <w:t>ق</w:t>
      </w:r>
      <w:r>
        <w:rPr>
          <w:rtl/>
          <w:lang w:bidi="fa-IR"/>
        </w:rPr>
        <w:t xml:space="preserve"> ها، ترانسفورماتورها، کابل، سو</w:t>
      </w:r>
      <w:r>
        <w:rPr>
          <w:rFonts w:hint="cs"/>
          <w:rtl/>
          <w:lang w:bidi="fa-IR"/>
        </w:rPr>
        <w:t>یی</w:t>
      </w:r>
      <w:r>
        <w:rPr>
          <w:rFonts w:hint="eastAsia"/>
          <w:rtl/>
          <w:lang w:bidi="fa-IR"/>
        </w:rPr>
        <w:t>چ</w:t>
      </w:r>
      <w:r>
        <w:rPr>
          <w:rFonts w:hint="cs"/>
          <w:rtl/>
          <w:lang w:bidi="fa-IR"/>
        </w:rPr>
        <w:t xml:space="preserve"> گیرها</w:t>
      </w:r>
      <w:r>
        <w:rPr>
          <w:rFonts w:hint="eastAsia"/>
          <w:rtl/>
          <w:lang w:bidi="fa-IR"/>
        </w:rPr>
        <w:t>،</w:t>
      </w:r>
      <w:r>
        <w:rPr>
          <w:rtl/>
          <w:lang w:bidi="fa-IR"/>
        </w:rPr>
        <w:t xml:space="preserve"> </w:t>
      </w:r>
      <w:r>
        <w:rPr>
          <w:rFonts w:hint="cs"/>
          <w:rtl/>
          <w:lang w:bidi="fa-IR"/>
        </w:rPr>
        <w:t>باس بارها</w:t>
      </w:r>
      <w:r>
        <w:rPr>
          <w:rStyle w:val="FootnoteReference"/>
          <w:rFonts w:cs="Arial"/>
          <w:rtl/>
          <w:lang w:bidi="fa-IR"/>
        </w:rPr>
        <w:footnoteReference w:id="424"/>
      </w:r>
      <w:r>
        <w:rPr>
          <w:rFonts w:hint="cs"/>
          <w:rtl/>
          <w:lang w:bidi="fa-IR"/>
        </w:rPr>
        <w:t xml:space="preserve">، </w:t>
      </w:r>
      <w:r>
        <w:rPr>
          <w:rtl/>
          <w:lang w:bidi="fa-IR"/>
        </w:rPr>
        <w:t xml:space="preserve">رله ها، </w:t>
      </w:r>
      <w:r>
        <w:rPr>
          <w:rFonts w:hint="cs"/>
          <w:rtl/>
          <w:lang w:bidi="fa-IR"/>
        </w:rPr>
        <w:t>کنتاکتور</w:t>
      </w:r>
      <w:r>
        <w:rPr>
          <w:rtl/>
          <w:lang w:bidi="fa-IR"/>
        </w:rPr>
        <w:t>ها، جعبه ها</w:t>
      </w:r>
      <w:r>
        <w:rPr>
          <w:rFonts w:hint="cs"/>
          <w:rtl/>
          <w:lang w:bidi="fa-IR"/>
        </w:rPr>
        <w:t>ی</w:t>
      </w:r>
      <w:r>
        <w:rPr>
          <w:rtl/>
          <w:lang w:bidi="fa-IR"/>
        </w:rPr>
        <w:t xml:space="preserve"> </w:t>
      </w:r>
      <w:r>
        <w:rPr>
          <w:rFonts w:hint="cs"/>
          <w:rtl/>
          <w:lang w:bidi="fa-IR"/>
        </w:rPr>
        <w:t>ترمینال</w:t>
      </w:r>
      <w:r>
        <w:rPr>
          <w:rtl/>
          <w:lang w:bidi="fa-IR"/>
        </w:rPr>
        <w:t xml:space="preserve"> و بوش</w:t>
      </w:r>
      <w:r>
        <w:rPr>
          <w:rFonts w:hint="cs"/>
          <w:rtl/>
          <w:lang w:bidi="fa-IR"/>
        </w:rPr>
        <w:t>ی</w:t>
      </w:r>
      <w:r>
        <w:rPr>
          <w:rFonts w:hint="eastAsia"/>
          <w:rtl/>
          <w:lang w:bidi="fa-IR"/>
        </w:rPr>
        <w:t>نگ</w:t>
      </w:r>
      <w:r>
        <w:rPr>
          <w:rtl/>
          <w:lang w:bidi="fa-IR"/>
        </w:rPr>
        <w:t xml:space="preserve"> ها </w:t>
      </w:r>
      <w:r>
        <w:rPr>
          <w:rFonts w:hint="cs"/>
          <w:rtl/>
          <w:lang w:bidi="fa-IR"/>
        </w:rPr>
        <w:t>را می توان به این روش تست کرد</w:t>
      </w:r>
      <w:r>
        <w:rPr>
          <w:rtl/>
          <w:lang w:bidi="fa-IR"/>
        </w:rPr>
        <w:t>.</w:t>
      </w:r>
    </w:p>
    <w:p w14:paraId="5A4662A0" w14:textId="77777777" w:rsidR="00E34EF2" w:rsidRDefault="00E34EF2" w:rsidP="00305E77">
      <w:pPr>
        <w:rPr>
          <w:lang w:bidi="fa-IR"/>
        </w:rPr>
      </w:pPr>
      <w:r>
        <w:rPr>
          <w:rFonts w:hint="eastAsia"/>
          <w:rtl/>
          <w:lang w:bidi="fa-IR"/>
        </w:rPr>
        <w:t>آزما</w:t>
      </w:r>
      <w:r>
        <w:rPr>
          <w:rFonts w:hint="cs"/>
          <w:rtl/>
          <w:lang w:bidi="fa-IR"/>
        </w:rPr>
        <w:t>ی</w:t>
      </w:r>
      <w:r>
        <w:rPr>
          <w:rFonts w:hint="eastAsia"/>
          <w:rtl/>
          <w:lang w:bidi="fa-IR"/>
        </w:rPr>
        <w:t>ش</w:t>
      </w:r>
      <w:r>
        <w:rPr>
          <w:rtl/>
          <w:lang w:bidi="fa-IR"/>
        </w:rPr>
        <w:t xml:space="preserve"> فراصوت اغلب برا</w:t>
      </w:r>
      <w:r>
        <w:rPr>
          <w:rFonts w:hint="cs"/>
          <w:rtl/>
          <w:lang w:bidi="fa-IR"/>
        </w:rPr>
        <w:t>ی</w:t>
      </w:r>
      <w:r>
        <w:rPr>
          <w:rtl/>
          <w:lang w:bidi="fa-IR"/>
        </w:rPr>
        <w:t xml:space="preserve"> ارز</w:t>
      </w:r>
      <w:r>
        <w:rPr>
          <w:rFonts w:hint="cs"/>
          <w:rtl/>
          <w:lang w:bidi="fa-IR"/>
        </w:rPr>
        <w:t>ی</w:t>
      </w:r>
      <w:r>
        <w:rPr>
          <w:rFonts w:hint="eastAsia"/>
          <w:rtl/>
          <w:lang w:bidi="fa-IR"/>
        </w:rPr>
        <w:t>اب</w:t>
      </w:r>
      <w:r>
        <w:rPr>
          <w:rFonts w:hint="cs"/>
          <w:rtl/>
          <w:lang w:bidi="fa-IR"/>
        </w:rPr>
        <w:t>ی</w:t>
      </w:r>
      <w:r>
        <w:rPr>
          <w:rtl/>
          <w:lang w:bidi="fa-IR"/>
        </w:rPr>
        <w:t xml:space="preserve"> در ولتاژها</w:t>
      </w:r>
      <w:r>
        <w:rPr>
          <w:rFonts w:hint="cs"/>
          <w:rtl/>
          <w:lang w:bidi="fa-IR"/>
        </w:rPr>
        <w:t>ی</w:t>
      </w:r>
      <w:r>
        <w:rPr>
          <w:rtl/>
          <w:lang w:bidi="fa-IR"/>
        </w:rPr>
        <w:t xml:space="preserve"> ب</w:t>
      </w:r>
      <w:r>
        <w:rPr>
          <w:rFonts w:hint="cs"/>
          <w:rtl/>
          <w:lang w:bidi="fa-IR"/>
        </w:rPr>
        <w:t>ی</w:t>
      </w:r>
      <w:r>
        <w:rPr>
          <w:rFonts w:hint="eastAsia"/>
          <w:rtl/>
          <w:lang w:bidi="fa-IR"/>
        </w:rPr>
        <w:t>ش</w:t>
      </w:r>
      <w:r>
        <w:rPr>
          <w:rtl/>
          <w:lang w:bidi="fa-IR"/>
        </w:rPr>
        <w:t xml:space="preserve"> از </w:t>
      </w:r>
      <w:r>
        <w:rPr>
          <w:rFonts w:hint="cs"/>
          <w:rtl/>
          <w:lang w:bidi="fa-IR"/>
        </w:rPr>
        <w:t>2000</w:t>
      </w:r>
      <w:r>
        <w:rPr>
          <w:rtl/>
          <w:lang w:bidi="fa-IR"/>
        </w:rPr>
        <w:t xml:space="preserve"> ولت</w:t>
      </w:r>
      <w:r>
        <w:rPr>
          <w:rFonts w:hint="cs"/>
          <w:rtl/>
          <w:lang w:bidi="fa-IR"/>
        </w:rPr>
        <w:t xml:space="preserve">، </w:t>
      </w:r>
      <w:r>
        <w:rPr>
          <w:rtl/>
          <w:lang w:bidi="fa-IR"/>
        </w:rPr>
        <w:t xml:space="preserve">به </w:t>
      </w:r>
      <w:r>
        <w:rPr>
          <w:rFonts w:hint="cs"/>
          <w:rtl/>
          <w:lang w:bidi="fa-IR"/>
        </w:rPr>
        <w:t>ویژه</w:t>
      </w:r>
      <w:r>
        <w:rPr>
          <w:rtl/>
          <w:lang w:bidi="fa-IR"/>
        </w:rPr>
        <w:t xml:space="preserve"> در س</w:t>
      </w:r>
      <w:r>
        <w:rPr>
          <w:rFonts w:hint="cs"/>
          <w:rtl/>
          <w:lang w:bidi="fa-IR"/>
        </w:rPr>
        <w:t>ی</w:t>
      </w:r>
      <w:r>
        <w:rPr>
          <w:rFonts w:hint="eastAsia"/>
          <w:rtl/>
          <w:lang w:bidi="fa-IR"/>
        </w:rPr>
        <w:t>ستم</w:t>
      </w:r>
      <w:r>
        <w:rPr>
          <w:rtl/>
          <w:lang w:bidi="fa-IR"/>
        </w:rPr>
        <w:t xml:space="preserve"> ها</w:t>
      </w:r>
      <w:r>
        <w:rPr>
          <w:rFonts w:hint="cs"/>
          <w:rtl/>
          <w:lang w:bidi="fa-IR"/>
        </w:rPr>
        <w:t>ی</w:t>
      </w:r>
      <w:r>
        <w:rPr>
          <w:rtl/>
          <w:lang w:bidi="fa-IR"/>
        </w:rPr>
        <w:t xml:space="preserve"> سو</w:t>
      </w:r>
      <w:r>
        <w:rPr>
          <w:rFonts w:hint="cs"/>
          <w:rtl/>
          <w:lang w:bidi="fa-IR"/>
        </w:rPr>
        <w:t>یی</w:t>
      </w:r>
      <w:r>
        <w:rPr>
          <w:rFonts w:hint="eastAsia"/>
          <w:rtl/>
          <w:lang w:bidi="fa-IR"/>
        </w:rPr>
        <w:t>چ</w:t>
      </w:r>
      <w:r>
        <w:rPr>
          <w:rtl/>
          <w:lang w:bidi="fa-IR"/>
        </w:rPr>
        <w:t xml:space="preserve"> گ</w:t>
      </w:r>
      <w:r>
        <w:rPr>
          <w:rFonts w:hint="cs"/>
          <w:rtl/>
          <w:lang w:bidi="fa-IR"/>
        </w:rPr>
        <w:t>ی</w:t>
      </w:r>
      <w:r>
        <w:rPr>
          <w:rFonts w:hint="eastAsia"/>
          <w:rtl/>
          <w:lang w:bidi="fa-IR"/>
        </w:rPr>
        <w:t>ر</w:t>
      </w:r>
      <w:r>
        <w:rPr>
          <w:rtl/>
          <w:lang w:bidi="fa-IR"/>
        </w:rPr>
        <w:t xml:space="preserve"> بسته</w:t>
      </w:r>
      <w:r>
        <w:rPr>
          <w:rFonts w:hint="cs"/>
          <w:rtl/>
          <w:lang w:bidi="fa-IR"/>
        </w:rPr>
        <w:t>،</w:t>
      </w:r>
      <w:r>
        <w:rPr>
          <w:rtl/>
          <w:lang w:bidi="fa-IR"/>
        </w:rPr>
        <w:t xml:space="preserve"> استفاده م</w:t>
      </w:r>
      <w:r>
        <w:rPr>
          <w:rFonts w:hint="cs"/>
          <w:rtl/>
          <w:lang w:bidi="fa-IR"/>
        </w:rPr>
        <w:t>ی</w:t>
      </w:r>
      <w:r>
        <w:rPr>
          <w:rtl/>
          <w:lang w:bidi="fa-IR"/>
        </w:rPr>
        <w:t xml:space="preserve"> شود. ا</w:t>
      </w:r>
      <w:r>
        <w:rPr>
          <w:rFonts w:hint="cs"/>
          <w:rtl/>
          <w:lang w:bidi="fa-IR"/>
        </w:rPr>
        <w:t>ی</w:t>
      </w:r>
      <w:r>
        <w:rPr>
          <w:rFonts w:hint="eastAsia"/>
          <w:rtl/>
          <w:lang w:bidi="fa-IR"/>
        </w:rPr>
        <w:t>ن</w:t>
      </w:r>
      <w:r>
        <w:rPr>
          <w:rtl/>
          <w:lang w:bidi="fa-IR"/>
        </w:rPr>
        <w:t xml:space="preserve"> </w:t>
      </w:r>
      <w:r>
        <w:rPr>
          <w:rFonts w:hint="cs"/>
          <w:rtl/>
          <w:lang w:bidi="fa-IR"/>
        </w:rPr>
        <w:t xml:space="preserve">روش </w:t>
      </w:r>
      <w:r>
        <w:rPr>
          <w:rtl/>
          <w:lang w:bidi="fa-IR"/>
        </w:rPr>
        <w:t>به خصوص در شناسا</w:t>
      </w:r>
      <w:r>
        <w:rPr>
          <w:rFonts w:hint="cs"/>
          <w:rtl/>
          <w:lang w:bidi="fa-IR"/>
        </w:rPr>
        <w:t>یی</w:t>
      </w:r>
      <w:r>
        <w:rPr>
          <w:rtl/>
          <w:lang w:bidi="fa-IR"/>
        </w:rPr>
        <w:t xml:space="preserve"> مشکلات کرونا مف</w:t>
      </w:r>
      <w:r>
        <w:rPr>
          <w:rFonts w:hint="cs"/>
          <w:rtl/>
          <w:lang w:bidi="fa-IR"/>
        </w:rPr>
        <w:t>ی</w:t>
      </w:r>
      <w:r>
        <w:rPr>
          <w:rFonts w:hint="eastAsia"/>
          <w:rtl/>
          <w:lang w:bidi="fa-IR"/>
        </w:rPr>
        <w:t>د</w:t>
      </w:r>
      <w:r>
        <w:rPr>
          <w:rtl/>
          <w:lang w:bidi="fa-IR"/>
        </w:rPr>
        <w:t xml:space="preserve"> است. در سو</w:t>
      </w:r>
      <w:r>
        <w:rPr>
          <w:rFonts w:hint="cs"/>
          <w:rtl/>
          <w:lang w:bidi="fa-IR"/>
        </w:rPr>
        <w:t>یی</w:t>
      </w:r>
      <w:r>
        <w:rPr>
          <w:rFonts w:hint="eastAsia"/>
          <w:rtl/>
          <w:lang w:bidi="fa-IR"/>
        </w:rPr>
        <w:t>چ</w:t>
      </w:r>
      <w:r>
        <w:rPr>
          <w:rtl/>
          <w:lang w:bidi="fa-IR"/>
        </w:rPr>
        <w:t xml:space="preserve"> گ</w:t>
      </w:r>
      <w:r>
        <w:rPr>
          <w:rFonts w:hint="cs"/>
          <w:rtl/>
          <w:lang w:bidi="fa-IR"/>
        </w:rPr>
        <w:t>ی</w:t>
      </w:r>
      <w:r>
        <w:rPr>
          <w:rFonts w:hint="eastAsia"/>
          <w:rtl/>
          <w:lang w:bidi="fa-IR"/>
        </w:rPr>
        <w:t>ر</w:t>
      </w:r>
      <w:r>
        <w:rPr>
          <w:rFonts w:hint="cs"/>
          <w:rtl/>
          <w:lang w:bidi="fa-IR"/>
        </w:rPr>
        <w:t xml:space="preserve"> </w:t>
      </w:r>
      <w:r>
        <w:rPr>
          <w:rtl/>
          <w:lang w:bidi="fa-IR"/>
        </w:rPr>
        <w:t xml:space="preserve">بسته، فرکانس </w:t>
      </w:r>
      <w:r>
        <w:rPr>
          <w:rFonts w:hint="cs"/>
          <w:rtl/>
          <w:lang w:bidi="fa-IR"/>
        </w:rPr>
        <w:t>ردیابی</w:t>
      </w:r>
      <w:r>
        <w:rPr>
          <w:rtl/>
          <w:lang w:bidi="fa-IR"/>
        </w:rPr>
        <w:t xml:space="preserve"> کرونا </w:t>
      </w:r>
      <w:r>
        <w:rPr>
          <w:rFonts w:hint="cs"/>
          <w:rtl/>
          <w:lang w:bidi="fa-IR"/>
        </w:rPr>
        <w:t>خیلی</w:t>
      </w:r>
      <w:r>
        <w:rPr>
          <w:rtl/>
          <w:lang w:bidi="fa-IR"/>
        </w:rPr>
        <w:t xml:space="preserve"> ب</w:t>
      </w:r>
      <w:r>
        <w:rPr>
          <w:rFonts w:hint="cs"/>
          <w:rtl/>
          <w:lang w:bidi="fa-IR"/>
        </w:rPr>
        <w:t>ی</w:t>
      </w:r>
      <w:r>
        <w:rPr>
          <w:rFonts w:hint="eastAsia"/>
          <w:rtl/>
          <w:lang w:bidi="fa-IR"/>
        </w:rPr>
        <w:t>ش</w:t>
      </w:r>
      <w:r>
        <w:rPr>
          <w:rFonts w:hint="cs"/>
          <w:rtl/>
          <w:lang w:bidi="fa-IR"/>
        </w:rPr>
        <w:t>تر</w:t>
      </w:r>
      <w:r>
        <w:rPr>
          <w:rtl/>
          <w:lang w:bidi="fa-IR"/>
        </w:rPr>
        <w:t xml:space="preserve"> از فرکانس ع</w:t>
      </w:r>
      <w:r>
        <w:rPr>
          <w:rFonts w:hint="cs"/>
          <w:rtl/>
          <w:lang w:bidi="fa-IR"/>
        </w:rPr>
        <w:t>یو</w:t>
      </w:r>
      <w:r>
        <w:rPr>
          <w:rFonts w:hint="eastAsia"/>
          <w:rtl/>
          <w:lang w:bidi="fa-IR"/>
        </w:rPr>
        <w:t>ب</w:t>
      </w:r>
      <w:r>
        <w:rPr>
          <w:rtl/>
          <w:lang w:bidi="fa-IR"/>
        </w:rPr>
        <w:t xml:space="preserve"> جد</w:t>
      </w:r>
      <w:r>
        <w:rPr>
          <w:rFonts w:hint="cs"/>
          <w:rtl/>
          <w:lang w:bidi="fa-IR"/>
        </w:rPr>
        <w:t>ی</w:t>
      </w:r>
      <w:r>
        <w:rPr>
          <w:rtl/>
          <w:lang w:bidi="fa-IR"/>
        </w:rPr>
        <w:t xml:space="preserve"> شناس</w:t>
      </w:r>
      <w:r>
        <w:rPr>
          <w:rFonts w:hint="eastAsia"/>
          <w:rtl/>
          <w:lang w:bidi="fa-IR"/>
        </w:rPr>
        <w:t>ا</w:t>
      </w:r>
      <w:r>
        <w:rPr>
          <w:rFonts w:hint="cs"/>
          <w:rtl/>
          <w:lang w:bidi="fa-IR"/>
        </w:rPr>
        <w:t>یی</w:t>
      </w:r>
      <w:r>
        <w:rPr>
          <w:rtl/>
          <w:lang w:bidi="fa-IR"/>
        </w:rPr>
        <w:t xml:space="preserve"> شده توسط </w:t>
      </w:r>
      <w:r>
        <w:rPr>
          <w:rFonts w:hint="cs"/>
          <w:rtl/>
          <w:lang w:bidi="fa-IR"/>
        </w:rPr>
        <w:t xml:space="preserve">مادون قرمز </w:t>
      </w:r>
      <w:r>
        <w:rPr>
          <w:rtl/>
          <w:lang w:bidi="fa-IR"/>
        </w:rPr>
        <w:t>است. توص</w:t>
      </w:r>
      <w:r>
        <w:rPr>
          <w:rFonts w:hint="cs"/>
          <w:rtl/>
          <w:lang w:bidi="fa-IR"/>
        </w:rPr>
        <w:t>ی</w:t>
      </w:r>
      <w:r>
        <w:rPr>
          <w:rFonts w:hint="eastAsia"/>
          <w:rtl/>
          <w:lang w:bidi="fa-IR"/>
        </w:rPr>
        <w:t>ه</w:t>
      </w:r>
      <w:r>
        <w:rPr>
          <w:rtl/>
          <w:lang w:bidi="fa-IR"/>
        </w:rPr>
        <w:t xml:space="preserve"> م</w:t>
      </w:r>
      <w:r>
        <w:rPr>
          <w:rFonts w:hint="cs"/>
          <w:rtl/>
          <w:lang w:bidi="fa-IR"/>
        </w:rPr>
        <w:t>ی</w:t>
      </w:r>
      <w:r>
        <w:rPr>
          <w:rtl/>
          <w:lang w:bidi="fa-IR"/>
        </w:rPr>
        <w:t xml:space="preserve"> شود هر دو آزما</w:t>
      </w:r>
      <w:r>
        <w:rPr>
          <w:rFonts w:hint="cs"/>
          <w:rtl/>
          <w:lang w:bidi="fa-IR"/>
        </w:rPr>
        <w:t>ی</w:t>
      </w:r>
      <w:r>
        <w:rPr>
          <w:rFonts w:hint="eastAsia"/>
          <w:rtl/>
          <w:lang w:bidi="fa-IR"/>
        </w:rPr>
        <w:t>ش</w:t>
      </w:r>
      <w:r>
        <w:rPr>
          <w:rtl/>
          <w:lang w:bidi="fa-IR"/>
        </w:rPr>
        <w:t xml:space="preserve"> با س</w:t>
      </w:r>
      <w:r>
        <w:rPr>
          <w:rFonts w:hint="cs"/>
          <w:rtl/>
          <w:lang w:bidi="fa-IR"/>
        </w:rPr>
        <w:t>ی</w:t>
      </w:r>
      <w:r>
        <w:rPr>
          <w:rFonts w:hint="eastAsia"/>
          <w:rtl/>
          <w:lang w:bidi="fa-IR"/>
        </w:rPr>
        <w:t>ستم</w:t>
      </w:r>
      <w:r>
        <w:rPr>
          <w:rtl/>
          <w:lang w:bidi="fa-IR"/>
        </w:rPr>
        <w:t xml:space="preserve"> ها</w:t>
      </w:r>
      <w:r>
        <w:rPr>
          <w:rFonts w:hint="cs"/>
          <w:rtl/>
          <w:lang w:bidi="fa-IR"/>
        </w:rPr>
        <w:t>ی</w:t>
      </w:r>
      <w:r>
        <w:rPr>
          <w:rtl/>
          <w:lang w:bidi="fa-IR"/>
        </w:rPr>
        <w:t xml:space="preserve"> سو</w:t>
      </w:r>
      <w:r>
        <w:rPr>
          <w:rFonts w:hint="cs"/>
          <w:rtl/>
          <w:lang w:bidi="fa-IR"/>
        </w:rPr>
        <w:t>یی</w:t>
      </w:r>
      <w:r>
        <w:rPr>
          <w:rFonts w:hint="eastAsia"/>
          <w:rtl/>
          <w:lang w:bidi="fa-IR"/>
        </w:rPr>
        <w:t>چ</w:t>
      </w:r>
      <w:r>
        <w:rPr>
          <w:rtl/>
          <w:lang w:bidi="fa-IR"/>
        </w:rPr>
        <w:t xml:space="preserve"> گ</w:t>
      </w:r>
      <w:r>
        <w:rPr>
          <w:rFonts w:hint="cs"/>
          <w:rtl/>
          <w:lang w:bidi="fa-IR"/>
        </w:rPr>
        <w:t>ی</w:t>
      </w:r>
      <w:r>
        <w:rPr>
          <w:rFonts w:hint="eastAsia"/>
          <w:rtl/>
          <w:lang w:bidi="fa-IR"/>
        </w:rPr>
        <w:t>ر</w:t>
      </w:r>
      <w:r>
        <w:rPr>
          <w:rtl/>
          <w:lang w:bidi="fa-IR"/>
        </w:rPr>
        <w:t xml:space="preserve"> بسته </w:t>
      </w:r>
      <w:r>
        <w:rPr>
          <w:rFonts w:hint="cs"/>
          <w:rtl/>
          <w:lang w:bidi="fa-IR"/>
        </w:rPr>
        <w:t>انجام</w:t>
      </w:r>
      <w:r>
        <w:rPr>
          <w:rtl/>
          <w:lang w:bidi="fa-IR"/>
        </w:rPr>
        <w:t xml:space="preserve"> شوند. هنگام آزما</w:t>
      </w:r>
      <w:r>
        <w:rPr>
          <w:rFonts w:hint="cs"/>
          <w:rtl/>
          <w:lang w:bidi="fa-IR"/>
        </w:rPr>
        <w:t>ی</w:t>
      </w:r>
      <w:r>
        <w:rPr>
          <w:rFonts w:hint="eastAsia"/>
          <w:rtl/>
          <w:lang w:bidi="fa-IR"/>
        </w:rPr>
        <w:t>ش</w:t>
      </w:r>
      <w:r>
        <w:rPr>
          <w:rtl/>
          <w:lang w:bidi="fa-IR"/>
        </w:rPr>
        <w:t xml:space="preserve"> تجه</w:t>
      </w:r>
      <w:r>
        <w:rPr>
          <w:rFonts w:hint="cs"/>
          <w:rtl/>
          <w:lang w:bidi="fa-IR"/>
        </w:rPr>
        <w:t>ی</w:t>
      </w:r>
      <w:r>
        <w:rPr>
          <w:rFonts w:hint="eastAsia"/>
          <w:rtl/>
          <w:lang w:bidi="fa-IR"/>
        </w:rPr>
        <w:t>زات</w:t>
      </w:r>
      <w:r>
        <w:rPr>
          <w:rtl/>
          <w:lang w:bidi="fa-IR"/>
        </w:rPr>
        <w:t xml:space="preserve"> الکتر</w:t>
      </w:r>
      <w:r>
        <w:rPr>
          <w:rFonts w:hint="cs"/>
          <w:rtl/>
          <w:lang w:bidi="fa-IR"/>
        </w:rPr>
        <w:t>ی</w:t>
      </w:r>
      <w:r>
        <w:rPr>
          <w:rFonts w:hint="eastAsia"/>
          <w:rtl/>
          <w:lang w:bidi="fa-IR"/>
        </w:rPr>
        <w:t>ک</w:t>
      </w:r>
      <w:r>
        <w:rPr>
          <w:rFonts w:hint="cs"/>
          <w:rtl/>
          <w:lang w:bidi="fa-IR"/>
        </w:rPr>
        <w:t>ی</w:t>
      </w:r>
      <w:r>
        <w:rPr>
          <w:rFonts w:hint="eastAsia"/>
          <w:rtl/>
          <w:lang w:bidi="fa-IR"/>
        </w:rPr>
        <w:t>،</w:t>
      </w:r>
      <w:r>
        <w:rPr>
          <w:rtl/>
          <w:lang w:bidi="fa-IR"/>
        </w:rPr>
        <w:t xml:space="preserve"> حتماً </w:t>
      </w:r>
      <w:r>
        <w:rPr>
          <w:rFonts w:hint="cs"/>
          <w:rtl/>
          <w:lang w:bidi="fa-IR"/>
        </w:rPr>
        <w:t xml:space="preserve">از </w:t>
      </w:r>
      <w:r>
        <w:rPr>
          <w:rtl/>
          <w:lang w:bidi="fa-IR"/>
        </w:rPr>
        <w:t>رو</w:t>
      </w:r>
      <w:r>
        <w:rPr>
          <w:rFonts w:hint="cs"/>
          <w:rtl/>
          <w:lang w:bidi="fa-IR"/>
        </w:rPr>
        <w:t>یه</w:t>
      </w:r>
      <w:r>
        <w:rPr>
          <w:rtl/>
          <w:lang w:bidi="fa-IR"/>
        </w:rPr>
        <w:t xml:space="preserve"> ها</w:t>
      </w:r>
      <w:r>
        <w:rPr>
          <w:rFonts w:hint="cs"/>
          <w:rtl/>
          <w:lang w:bidi="fa-IR"/>
        </w:rPr>
        <w:t>ی</w:t>
      </w:r>
      <w:r>
        <w:rPr>
          <w:rtl/>
          <w:lang w:bidi="fa-IR"/>
        </w:rPr>
        <w:t xml:space="preserve"> ا</w:t>
      </w:r>
      <w:r>
        <w:rPr>
          <w:rFonts w:hint="cs"/>
          <w:rtl/>
          <w:lang w:bidi="fa-IR"/>
        </w:rPr>
        <w:t>ی</w:t>
      </w:r>
      <w:r>
        <w:rPr>
          <w:rFonts w:hint="eastAsia"/>
          <w:rtl/>
          <w:lang w:bidi="fa-IR"/>
        </w:rPr>
        <w:t>من</w:t>
      </w:r>
      <w:r>
        <w:rPr>
          <w:rFonts w:hint="cs"/>
          <w:rtl/>
          <w:lang w:bidi="fa-IR"/>
        </w:rPr>
        <w:t>ی</w:t>
      </w:r>
      <w:r>
        <w:rPr>
          <w:rtl/>
          <w:lang w:bidi="fa-IR"/>
        </w:rPr>
        <w:t xml:space="preserve"> </w:t>
      </w:r>
      <w:r>
        <w:rPr>
          <w:rFonts w:hint="cs"/>
          <w:rtl/>
          <w:lang w:bidi="fa-IR"/>
        </w:rPr>
        <w:t>پیروی کنی</w:t>
      </w:r>
      <w:r>
        <w:rPr>
          <w:rFonts w:hint="eastAsia"/>
          <w:rtl/>
          <w:lang w:bidi="fa-IR"/>
        </w:rPr>
        <w:t>د</w:t>
      </w:r>
      <w:r>
        <w:rPr>
          <w:rtl/>
          <w:lang w:bidi="fa-IR"/>
        </w:rPr>
        <w:t>.</w:t>
      </w:r>
    </w:p>
    <w:p w14:paraId="59426798" w14:textId="77777777" w:rsidR="00E34EF2" w:rsidRDefault="00E34EF2" w:rsidP="00305E77">
      <w:pPr>
        <w:rPr>
          <w:lang w:bidi="fa-IR"/>
        </w:rPr>
      </w:pPr>
      <w:r>
        <w:rPr>
          <w:rFonts w:hint="eastAsia"/>
          <w:rtl/>
          <w:lang w:bidi="fa-IR"/>
        </w:rPr>
        <w:t>روش</w:t>
      </w:r>
      <w:r>
        <w:rPr>
          <w:rtl/>
          <w:lang w:bidi="fa-IR"/>
        </w:rPr>
        <w:t xml:space="preserve"> </w:t>
      </w:r>
      <w:r>
        <w:rPr>
          <w:rFonts w:hint="cs"/>
          <w:rtl/>
          <w:lang w:bidi="fa-IR"/>
        </w:rPr>
        <w:t>ردیابی</w:t>
      </w:r>
      <w:r>
        <w:rPr>
          <w:rtl/>
          <w:lang w:bidi="fa-IR"/>
        </w:rPr>
        <w:t xml:space="preserve"> </w:t>
      </w:r>
      <w:r>
        <w:rPr>
          <w:rFonts w:hint="cs"/>
          <w:rtl/>
          <w:lang w:bidi="fa-IR"/>
        </w:rPr>
        <w:t>نشتی قوس الکتریکی</w:t>
      </w:r>
      <w:r>
        <w:rPr>
          <w:rtl/>
          <w:lang w:bidi="fa-IR"/>
        </w:rPr>
        <w:t xml:space="preserve"> و کرونا </w:t>
      </w:r>
      <w:r>
        <w:rPr>
          <w:rFonts w:hint="cs"/>
          <w:rtl/>
          <w:lang w:bidi="fa-IR"/>
        </w:rPr>
        <w:t>مشابه آن چیزی است که برای</w:t>
      </w:r>
      <w:r>
        <w:rPr>
          <w:rtl/>
          <w:lang w:bidi="fa-IR"/>
        </w:rPr>
        <w:t xml:space="preserve"> تشخ</w:t>
      </w:r>
      <w:r>
        <w:rPr>
          <w:rFonts w:hint="cs"/>
          <w:rtl/>
          <w:lang w:bidi="fa-IR"/>
        </w:rPr>
        <w:t>ی</w:t>
      </w:r>
      <w:r>
        <w:rPr>
          <w:rFonts w:hint="eastAsia"/>
          <w:rtl/>
          <w:lang w:bidi="fa-IR"/>
        </w:rPr>
        <w:t>ص</w:t>
      </w:r>
      <w:r>
        <w:rPr>
          <w:rtl/>
          <w:lang w:bidi="fa-IR"/>
        </w:rPr>
        <w:t xml:space="preserve"> نشت</w:t>
      </w:r>
      <w:r>
        <w:rPr>
          <w:rFonts w:hint="cs"/>
          <w:rtl/>
          <w:lang w:bidi="fa-IR"/>
        </w:rPr>
        <w:t>ی</w:t>
      </w:r>
      <w:r>
        <w:rPr>
          <w:rtl/>
          <w:lang w:bidi="fa-IR"/>
        </w:rPr>
        <w:t xml:space="preserve"> مکان</w:t>
      </w:r>
      <w:r>
        <w:rPr>
          <w:rFonts w:hint="cs"/>
          <w:rtl/>
          <w:lang w:bidi="fa-IR"/>
        </w:rPr>
        <w:t>ی</w:t>
      </w:r>
      <w:r>
        <w:rPr>
          <w:rFonts w:hint="eastAsia"/>
          <w:rtl/>
          <w:lang w:bidi="fa-IR"/>
        </w:rPr>
        <w:t>ک</w:t>
      </w:r>
      <w:r>
        <w:rPr>
          <w:rFonts w:hint="cs"/>
          <w:rtl/>
          <w:lang w:bidi="fa-IR"/>
        </w:rPr>
        <w:t>ی</w:t>
      </w:r>
      <w:r>
        <w:rPr>
          <w:rtl/>
          <w:lang w:bidi="fa-IR"/>
        </w:rPr>
        <w:t xml:space="preserve"> </w:t>
      </w:r>
      <w:r>
        <w:rPr>
          <w:rFonts w:hint="cs"/>
          <w:rtl/>
          <w:lang w:bidi="fa-IR"/>
        </w:rPr>
        <w:t>گفته شد</w:t>
      </w:r>
      <w:r>
        <w:rPr>
          <w:rtl/>
          <w:lang w:bidi="fa-IR"/>
        </w:rPr>
        <w:t>. کاربر</w:t>
      </w:r>
      <w:r>
        <w:rPr>
          <w:rFonts w:hint="cs"/>
          <w:rtl/>
          <w:lang w:bidi="fa-IR"/>
        </w:rPr>
        <w:t>،</w:t>
      </w:r>
      <w:r>
        <w:rPr>
          <w:rtl/>
          <w:lang w:bidi="fa-IR"/>
        </w:rPr>
        <w:t xml:space="preserve"> به جا</w:t>
      </w:r>
      <w:r>
        <w:rPr>
          <w:rFonts w:hint="cs"/>
          <w:rtl/>
          <w:lang w:bidi="fa-IR"/>
        </w:rPr>
        <w:t>ی</w:t>
      </w:r>
      <w:r>
        <w:rPr>
          <w:rtl/>
          <w:lang w:bidi="fa-IR"/>
        </w:rPr>
        <w:t xml:space="preserve"> گوش دادن به صدا</w:t>
      </w:r>
      <w:r>
        <w:rPr>
          <w:rFonts w:hint="cs"/>
          <w:rtl/>
          <w:lang w:bidi="fa-IR"/>
        </w:rPr>
        <w:t>ی</w:t>
      </w:r>
      <w:r>
        <w:rPr>
          <w:rtl/>
          <w:lang w:bidi="fa-IR"/>
        </w:rPr>
        <w:t xml:space="preserve"> ش</w:t>
      </w:r>
      <w:r>
        <w:rPr>
          <w:rFonts w:hint="cs"/>
          <w:rtl/>
          <w:lang w:bidi="fa-IR"/>
        </w:rPr>
        <w:t>دید</w:t>
      </w:r>
      <w:r>
        <w:rPr>
          <w:rFonts w:hint="eastAsia"/>
          <w:rtl/>
          <w:lang w:bidi="fa-IR"/>
        </w:rPr>
        <w:t>،</w:t>
      </w:r>
      <w:r>
        <w:rPr>
          <w:rtl/>
          <w:lang w:bidi="fa-IR"/>
        </w:rPr>
        <w:t xml:space="preserve"> به دنبال صدا</w:t>
      </w:r>
      <w:r>
        <w:rPr>
          <w:rFonts w:hint="cs"/>
          <w:rtl/>
          <w:lang w:bidi="fa-IR"/>
        </w:rPr>
        <w:t>یی</w:t>
      </w:r>
      <w:r>
        <w:rPr>
          <w:rtl/>
          <w:lang w:bidi="fa-IR"/>
        </w:rPr>
        <w:t xml:space="preserve"> </w:t>
      </w:r>
      <w:r>
        <w:rPr>
          <w:rFonts w:hint="cs"/>
          <w:rtl/>
          <w:lang w:bidi="fa-IR"/>
        </w:rPr>
        <w:t>مشابه ترق و تروق</w:t>
      </w:r>
      <w:r>
        <w:rPr>
          <w:rtl/>
          <w:lang w:bidi="fa-IR"/>
        </w:rPr>
        <w:t xml:space="preserve"> </w:t>
      </w:r>
      <w:r>
        <w:rPr>
          <w:rFonts w:hint="cs"/>
          <w:rtl/>
          <w:lang w:bidi="fa-IR"/>
        </w:rPr>
        <w:t>ی</w:t>
      </w:r>
      <w:r>
        <w:rPr>
          <w:rFonts w:hint="eastAsia"/>
          <w:rtl/>
          <w:lang w:bidi="fa-IR"/>
        </w:rPr>
        <w:t>ا</w:t>
      </w:r>
      <w:r>
        <w:rPr>
          <w:rtl/>
          <w:lang w:bidi="fa-IR"/>
        </w:rPr>
        <w:t xml:space="preserve"> وزوز </w:t>
      </w:r>
      <w:r>
        <w:rPr>
          <w:rFonts w:hint="cs"/>
          <w:rtl/>
          <w:lang w:bidi="fa-IR"/>
        </w:rPr>
        <w:t>خواهد بود</w:t>
      </w:r>
      <w:r>
        <w:rPr>
          <w:rtl/>
          <w:lang w:bidi="fa-IR"/>
        </w:rPr>
        <w:t>. تشخ</w:t>
      </w:r>
      <w:r>
        <w:rPr>
          <w:rFonts w:hint="cs"/>
          <w:rtl/>
          <w:lang w:bidi="fa-IR"/>
        </w:rPr>
        <w:t>ی</w:t>
      </w:r>
      <w:r>
        <w:rPr>
          <w:rFonts w:hint="eastAsia"/>
          <w:rtl/>
          <w:lang w:bidi="fa-IR"/>
        </w:rPr>
        <w:t>ص</w:t>
      </w:r>
      <w:r>
        <w:rPr>
          <w:rtl/>
          <w:lang w:bidi="fa-IR"/>
        </w:rPr>
        <w:t xml:space="preserve"> وجود مشکل نسبتاً ساده است. با مقا</w:t>
      </w:r>
      <w:r>
        <w:rPr>
          <w:rFonts w:hint="cs"/>
          <w:rtl/>
          <w:lang w:bidi="fa-IR"/>
        </w:rPr>
        <w:t>ی</w:t>
      </w:r>
      <w:r>
        <w:rPr>
          <w:rFonts w:hint="eastAsia"/>
          <w:rtl/>
          <w:lang w:bidi="fa-IR"/>
        </w:rPr>
        <w:t>سه</w:t>
      </w:r>
      <w:r>
        <w:rPr>
          <w:rtl/>
          <w:lang w:bidi="fa-IR"/>
        </w:rPr>
        <w:t xml:space="preserve"> ک</w:t>
      </w:r>
      <w:r>
        <w:rPr>
          <w:rFonts w:hint="cs"/>
          <w:rtl/>
          <w:lang w:bidi="fa-IR"/>
        </w:rPr>
        <w:t>ی</w:t>
      </w:r>
      <w:r>
        <w:rPr>
          <w:rFonts w:hint="eastAsia"/>
          <w:rtl/>
          <w:lang w:bidi="fa-IR"/>
        </w:rPr>
        <w:t>ف</w:t>
      </w:r>
      <w:r>
        <w:rPr>
          <w:rFonts w:hint="cs"/>
          <w:rtl/>
          <w:lang w:bidi="fa-IR"/>
        </w:rPr>
        <w:t>ی</w:t>
      </w:r>
      <w:r>
        <w:rPr>
          <w:rFonts w:hint="eastAsia"/>
          <w:rtl/>
          <w:lang w:bidi="fa-IR"/>
        </w:rPr>
        <w:t>ت</w:t>
      </w:r>
      <w:r>
        <w:rPr>
          <w:rtl/>
          <w:lang w:bidi="fa-IR"/>
        </w:rPr>
        <w:t xml:space="preserve"> و سطح صدا در تجه</w:t>
      </w:r>
      <w:r>
        <w:rPr>
          <w:rFonts w:hint="cs"/>
          <w:rtl/>
          <w:lang w:bidi="fa-IR"/>
        </w:rPr>
        <w:t>ی</w:t>
      </w:r>
      <w:r>
        <w:rPr>
          <w:rFonts w:hint="eastAsia"/>
          <w:rtl/>
          <w:lang w:bidi="fa-IR"/>
        </w:rPr>
        <w:t>زات</w:t>
      </w:r>
      <w:r>
        <w:rPr>
          <w:rtl/>
          <w:lang w:bidi="fa-IR"/>
        </w:rPr>
        <w:t xml:space="preserve"> مشابه، مشکل به راحت</w:t>
      </w:r>
      <w:r>
        <w:rPr>
          <w:rFonts w:hint="cs"/>
          <w:rtl/>
          <w:lang w:bidi="fa-IR"/>
        </w:rPr>
        <w:t>ی</w:t>
      </w:r>
      <w:r>
        <w:rPr>
          <w:rtl/>
          <w:lang w:bidi="fa-IR"/>
        </w:rPr>
        <w:t xml:space="preserve"> شناسا</w:t>
      </w:r>
      <w:r>
        <w:rPr>
          <w:rFonts w:hint="cs"/>
          <w:rtl/>
          <w:lang w:bidi="fa-IR"/>
        </w:rPr>
        <w:t>یی</w:t>
      </w:r>
      <w:r>
        <w:rPr>
          <w:rtl/>
          <w:lang w:bidi="fa-IR"/>
        </w:rPr>
        <w:t xml:space="preserve"> م</w:t>
      </w:r>
      <w:r>
        <w:rPr>
          <w:rFonts w:hint="cs"/>
          <w:rtl/>
          <w:lang w:bidi="fa-IR"/>
        </w:rPr>
        <w:t>ی</w:t>
      </w:r>
      <w:r>
        <w:rPr>
          <w:rtl/>
          <w:lang w:bidi="fa-IR"/>
        </w:rPr>
        <w:t xml:space="preserve"> شود، حت</w:t>
      </w:r>
      <w:r>
        <w:rPr>
          <w:rFonts w:hint="cs"/>
          <w:rtl/>
          <w:lang w:bidi="fa-IR"/>
        </w:rPr>
        <w:t>ی</w:t>
      </w:r>
      <w:r>
        <w:rPr>
          <w:rtl/>
          <w:lang w:bidi="fa-IR"/>
        </w:rPr>
        <w:t xml:space="preserve"> اگر </w:t>
      </w:r>
      <w:r>
        <w:rPr>
          <w:rFonts w:hint="cs"/>
          <w:rtl/>
          <w:lang w:bidi="fa-IR"/>
        </w:rPr>
        <w:t xml:space="preserve">خود </w:t>
      </w:r>
      <w:r>
        <w:rPr>
          <w:rtl/>
          <w:lang w:bidi="fa-IR"/>
        </w:rPr>
        <w:t>صدا</w:t>
      </w:r>
      <w:r>
        <w:rPr>
          <w:rFonts w:hint="cs"/>
          <w:rtl/>
          <w:lang w:bidi="fa-IR"/>
        </w:rPr>
        <w:t xml:space="preserve">، به دلیل پدیده تشدید در انواع و اندازه های مختلف تجهیزات، </w:t>
      </w:r>
      <w:r>
        <w:rPr>
          <w:rtl/>
          <w:lang w:bidi="fa-IR"/>
        </w:rPr>
        <w:t>متفاوت باشد.</w:t>
      </w:r>
    </w:p>
    <w:p w14:paraId="638D1965" w14:textId="77777777" w:rsidR="00E34EF2" w:rsidRDefault="00E34EF2" w:rsidP="00305E77">
      <w:pPr>
        <w:rPr>
          <w:rtl/>
          <w:lang w:bidi="fa-IR"/>
        </w:rPr>
      </w:pPr>
      <w:r>
        <w:rPr>
          <w:rFonts w:hint="eastAsia"/>
          <w:rtl/>
          <w:lang w:bidi="fa-IR"/>
        </w:rPr>
        <w:t>در</w:t>
      </w:r>
      <w:r>
        <w:rPr>
          <w:rtl/>
          <w:lang w:bidi="fa-IR"/>
        </w:rPr>
        <w:t xml:space="preserve"> س</w:t>
      </w:r>
      <w:r>
        <w:rPr>
          <w:rFonts w:hint="cs"/>
          <w:rtl/>
          <w:lang w:bidi="fa-IR"/>
        </w:rPr>
        <w:t>ی</w:t>
      </w:r>
      <w:r>
        <w:rPr>
          <w:rFonts w:hint="eastAsia"/>
          <w:rtl/>
          <w:lang w:bidi="fa-IR"/>
        </w:rPr>
        <w:t>ستم</w:t>
      </w:r>
      <w:r>
        <w:rPr>
          <w:rtl/>
          <w:lang w:bidi="fa-IR"/>
        </w:rPr>
        <w:t xml:space="preserve"> ها</w:t>
      </w:r>
      <w:r>
        <w:rPr>
          <w:rFonts w:hint="cs"/>
          <w:rtl/>
          <w:lang w:bidi="fa-IR"/>
        </w:rPr>
        <w:t>ی</w:t>
      </w:r>
      <w:r>
        <w:rPr>
          <w:rtl/>
          <w:lang w:bidi="fa-IR"/>
        </w:rPr>
        <w:t xml:space="preserve"> ولتاژ پا</w:t>
      </w:r>
      <w:r>
        <w:rPr>
          <w:rFonts w:hint="cs"/>
          <w:rtl/>
          <w:lang w:bidi="fa-IR"/>
        </w:rPr>
        <w:t>یی</w:t>
      </w:r>
      <w:r>
        <w:rPr>
          <w:rFonts w:hint="eastAsia"/>
          <w:rtl/>
          <w:lang w:bidi="fa-IR"/>
        </w:rPr>
        <w:t>ن،</w:t>
      </w:r>
      <w:r>
        <w:rPr>
          <w:rtl/>
          <w:lang w:bidi="fa-IR"/>
        </w:rPr>
        <w:t xml:space="preserve"> با </w:t>
      </w:r>
      <w:r>
        <w:rPr>
          <w:rFonts w:hint="cs"/>
          <w:rtl/>
          <w:lang w:bidi="fa-IR"/>
        </w:rPr>
        <w:t>اسکن</w:t>
      </w:r>
      <w:r>
        <w:rPr>
          <w:rtl/>
          <w:lang w:bidi="fa-IR"/>
        </w:rPr>
        <w:t xml:space="preserve"> سر</w:t>
      </w:r>
      <w:r>
        <w:rPr>
          <w:rFonts w:hint="cs"/>
          <w:rtl/>
          <w:lang w:bidi="fa-IR"/>
        </w:rPr>
        <w:t>ی</w:t>
      </w:r>
      <w:r>
        <w:rPr>
          <w:rFonts w:hint="eastAsia"/>
          <w:rtl/>
          <w:lang w:bidi="fa-IR"/>
        </w:rPr>
        <w:t>ع</w:t>
      </w:r>
      <w:r>
        <w:rPr>
          <w:rtl/>
          <w:lang w:bidi="fa-IR"/>
        </w:rPr>
        <w:t xml:space="preserve"> </w:t>
      </w:r>
      <w:r>
        <w:rPr>
          <w:rFonts w:hint="cs"/>
          <w:rtl/>
          <w:lang w:bidi="fa-IR"/>
        </w:rPr>
        <w:t>باس بارها</w:t>
      </w:r>
      <w:r>
        <w:rPr>
          <w:rtl/>
          <w:lang w:bidi="fa-IR"/>
        </w:rPr>
        <w:t xml:space="preserve">، اغلب </w:t>
      </w:r>
      <w:r>
        <w:rPr>
          <w:rFonts w:hint="cs"/>
          <w:rtl/>
          <w:lang w:bidi="fa-IR"/>
        </w:rPr>
        <w:t>ی</w:t>
      </w:r>
      <w:r>
        <w:rPr>
          <w:rFonts w:hint="eastAsia"/>
          <w:rtl/>
          <w:lang w:bidi="fa-IR"/>
        </w:rPr>
        <w:t>ک</w:t>
      </w:r>
      <w:r>
        <w:rPr>
          <w:rtl/>
          <w:lang w:bidi="fa-IR"/>
        </w:rPr>
        <w:t xml:space="preserve"> اتصال ل</w:t>
      </w:r>
      <w:r>
        <w:rPr>
          <w:rFonts w:hint="cs"/>
          <w:rtl/>
          <w:lang w:bidi="fa-IR"/>
        </w:rPr>
        <w:t>ق</w:t>
      </w:r>
      <w:r>
        <w:rPr>
          <w:rtl/>
          <w:lang w:bidi="fa-IR"/>
        </w:rPr>
        <w:t xml:space="preserve"> شناسا</w:t>
      </w:r>
      <w:r>
        <w:rPr>
          <w:rFonts w:hint="cs"/>
          <w:rtl/>
          <w:lang w:bidi="fa-IR"/>
        </w:rPr>
        <w:t>یی</w:t>
      </w:r>
      <w:r>
        <w:rPr>
          <w:rtl/>
          <w:lang w:bidi="fa-IR"/>
        </w:rPr>
        <w:t xml:space="preserve"> م</w:t>
      </w:r>
      <w:r>
        <w:rPr>
          <w:rFonts w:hint="cs"/>
          <w:rtl/>
          <w:lang w:bidi="fa-IR"/>
        </w:rPr>
        <w:t>ی</w:t>
      </w:r>
      <w:r>
        <w:rPr>
          <w:rtl/>
          <w:lang w:bidi="fa-IR"/>
        </w:rPr>
        <w:t xml:space="preserve"> شود. بررس</w:t>
      </w:r>
      <w:r>
        <w:rPr>
          <w:rFonts w:hint="cs"/>
          <w:rtl/>
          <w:lang w:bidi="fa-IR"/>
        </w:rPr>
        <w:t>ی</w:t>
      </w:r>
      <w:r>
        <w:rPr>
          <w:rtl/>
          <w:lang w:bidi="fa-IR"/>
        </w:rPr>
        <w:t xml:space="preserve"> جعبه ها</w:t>
      </w:r>
      <w:r>
        <w:rPr>
          <w:rFonts w:hint="cs"/>
          <w:rtl/>
          <w:lang w:bidi="fa-IR"/>
        </w:rPr>
        <w:t>ی</w:t>
      </w:r>
      <w:r>
        <w:rPr>
          <w:rtl/>
          <w:lang w:bidi="fa-IR"/>
        </w:rPr>
        <w:t xml:space="preserve"> </w:t>
      </w:r>
      <w:r>
        <w:rPr>
          <w:rFonts w:hint="cs"/>
          <w:rtl/>
          <w:lang w:bidi="fa-IR"/>
        </w:rPr>
        <w:t>ترمینال</w:t>
      </w:r>
      <w:r>
        <w:rPr>
          <w:rtl/>
          <w:lang w:bidi="fa-IR"/>
        </w:rPr>
        <w:t xml:space="preserve"> م</w:t>
      </w:r>
      <w:r>
        <w:rPr>
          <w:rFonts w:hint="cs"/>
          <w:rtl/>
          <w:lang w:bidi="fa-IR"/>
        </w:rPr>
        <w:t>ی</w:t>
      </w:r>
      <w:r>
        <w:rPr>
          <w:rtl/>
          <w:lang w:bidi="fa-IR"/>
        </w:rPr>
        <w:t xml:space="preserve"> تواند قوس زدن را </w:t>
      </w:r>
      <w:r>
        <w:rPr>
          <w:rFonts w:hint="cs"/>
          <w:rtl/>
          <w:lang w:bidi="fa-IR"/>
        </w:rPr>
        <w:t>آشکار کند</w:t>
      </w:r>
      <w:r>
        <w:rPr>
          <w:rtl/>
          <w:lang w:bidi="fa-IR"/>
        </w:rPr>
        <w:t>. همانند تشخ</w:t>
      </w:r>
      <w:r>
        <w:rPr>
          <w:rFonts w:hint="cs"/>
          <w:rtl/>
          <w:lang w:bidi="fa-IR"/>
        </w:rPr>
        <w:t>ی</w:t>
      </w:r>
      <w:r>
        <w:rPr>
          <w:rFonts w:hint="eastAsia"/>
          <w:rtl/>
          <w:lang w:bidi="fa-IR"/>
        </w:rPr>
        <w:t>ص</w:t>
      </w:r>
      <w:r>
        <w:rPr>
          <w:rtl/>
          <w:lang w:bidi="fa-IR"/>
        </w:rPr>
        <w:t xml:space="preserve"> نشت</w:t>
      </w:r>
      <w:r>
        <w:rPr>
          <w:rFonts w:hint="cs"/>
          <w:rtl/>
          <w:lang w:bidi="fa-IR"/>
        </w:rPr>
        <w:t>ی</w:t>
      </w:r>
      <w:r>
        <w:rPr>
          <w:rtl/>
          <w:lang w:bidi="fa-IR"/>
        </w:rPr>
        <w:t>، هر چه فاصله از محل نشت</w:t>
      </w:r>
      <w:r>
        <w:rPr>
          <w:rFonts w:hint="cs"/>
          <w:rtl/>
          <w:lang w:bidi="fa-IR"/>
        </w:rPr>
        <w:t>ی</w:t>
      </w:r>
      <w:r>
        <w:rPr>
          <w:rtl/>
          <w:lang w:bidi="fa-IR"/>
        </w:rPr>
        <w:t xml:space="preserve"> کمتر شود، س</w:t>
      </w:r>
      <w:r>
        <w:rPr>
          <w:rFonts w:hint="cs"/>
          <w:rtl/>
          <w:lang w:bidi="fa-IR"/>
        </w:rPr>
        <w:t>ی</w:t>
      </w:r>
      <w:r>
        <w:rPr>
          <w:rFonts w:hint="eastAsia"/>
          <w:rtl/>
          <w:lang w:bidi="fa-IR"/>
        </w:rPr>
        <w:t>گنال</w:t>
      </w:r>
      <w:r>
        <w:rPr>
          <w:rtl/>
          <w:lang w:bidi="fa-IR"/>
        </w:rPr>
        <w:t xml:space="preserve"> </w:t>
      </w:r>
      <w:r>
        <w:rPr>
          <w:rFonts w:hint="cs"/>
          <w:rtl/>
          <w:lang w:bidi="fa-IR"/>
        </w:rPr>
        <w:t xml:space="preserve">قوی </w:t>
      </w:r>
      <w:r>
        <w:rPr>
          <w:rtl/>
          <w:lang w:bidi="fa-IR"/>
        </w:rPr>
        <w:t xml:space="preserve">تر خواهد </w:t>
      </w:r>
      <w:r>
        <w:rPr>
          <w:rFonts w:hint="cs"/>
          <w:rtl/>
          <w:lang w:bidi="fa-IR"/>
        </w:rPr>
        <w:t>ش</w:t>
      </w:r>
      <w:r>
        <w:rPr>
          <w:rtl/>
          <w:lang w:bidi="fa-IR"/>
        </w:rPr>
        <w:t>د. اگر</w:t>
      </w:r>
      <w:r>
        <w:rPr>
          <w:rFonts w:hint="cs"/>
          <w:rtl/>
          <w:lang w:bidi="fa-IR"/>
        </w:rPr>
        <w:t xml:space="preserve"> باید</w:t>
      </w:r>
      <w:r>
        <w:rPr>
          <w:rtl/>
          <w:lang w:bidi="fa-IR"/>
        </w:rPr>
        <w:t xml:space="preserve"> خطوط </w:t>
      </w:r>
      <w:r>
        <w:rPr>
          <w:rFonts w:hint="cs"/>
          <w:rtl/>
          <w:lang w:bidi="fa-IR"/>
        </w:rPr>
        <w:t xml:space="preserve">انتقال </w:t>
      </w:r>
      <w:r>
        <w:rPr>
          <w:rtl/>
          <w:lang w:bidi="fa-IR"/>
        </w:rPr>
        <w:t>برق ب</w:t>
      </w:r>
      <w:r>
        <w:rPr>
          <w:rFonts w:hint="cs"/>
          <w:rtl/>
          <w:lang w:bidi="fa-IR"/>
        </w:rPr>
        <w:t>از</w:t>
      </w:r>
      <w:r>
        <w:rPr>
          <w:rtl/>
          <w:lang w:bidi="fa-IR"/>
        </w:rPr>
        <w:t>رس</w:t>
      </w:r>
      <w:r>
        <w:rPr>
          <w:rFonts w:hint="cs"/>
          <w:rtl/>
          <w:lang w:bidi="fa-IR"/>
        </w:rPr>
        <w:t>ی</w:t>
      </w:r>
      <w:r>
        <w:rPr>
          <w:rtl/>
          <w:lang w:bidi="fa-IR"/>
        </w:rPr>
        <w:t xml:space="preserve"> </w:t>
      </w:r>
      <w:r>
        <w:rPr>
          <w:rFonts w:hint="cs"/>
          <w:rtl/>
          <w:lang w:bidi="fa-IR"/>
        </w:rPr>
        <w:t>شوند</w:t>
      </w:r>
      <w:r>
        <w:rPr>
          <w:rtl/>
          <w:lang w:bidi="fa-IR"/>
        </w:rPr>
        <w:t xml:space="preserve"> و س</w:t>
      </w:r>
      <w:r>
        <w:rPr>
          <w:rFonts w:hint="cs"/>
          <w:rtl/>
          <w:lang w:bidi="fa-IR"/>
        </w:rPr>
        <w:t>ی</w:t>
      </w:r>
      <w:r>
        <w:rPr>
          <w:rFonts w:hint="eastAsia"/>
          <w:rtl/>
          <w:lang w:bidi="fa-IR"/>
        </w:rPr>
        <w:t>گنال</w:t>
      </w:r>
      <w:r>
        <w:rPr>
          <w:rtl/>
          <w:lang w:bidi="fa-IR"/>
        </w:rPr>
        <w:t xml:space="preserve"> به اندازه کاف</w:t>
      </w:r>
      <w:r>
        <w:rPr>
          <w:rFonts w:hint="cs"/>
          <w:rtl/>
          <w:lang w:bidi="fa-IR"/>
        </w:rPr>
        <w:t>ی</w:t>
      </w:r>
      <w:r>
        <w:rPr>
          <w:rtl/>
          <w:lang w:bidi="fa-IR"/>
        </w:rPr>
        <w:t xml:space="preserve"> </w:t>
      </w:r>
      <w:r>
        <w:rPr>
          <w:rtl/>
          <w:lang w:bidi="fa-IR"/>
        </w:rPr>
        <w:lastRenderedPageBreak/>
        <w:t>قو</w:t>
      </w:r>
      <w:r>
        <w:rPr>
          <w:rFonts w:hint="cs"/>
          <w:rtl/>
          <w:lang w:bidi="fa-IR"/>
        </w:rPr>
        <w:t>ی</w:t>
      </w:r>
      <w:r>
        <w:rPr>
          <w:rtl/>
          <w:lang w:bidi="fa-IR"/>
        </w:rPr>
        <w:t xml:space="preserve"> به نظر نم</w:t>
      </w:r>
      <w:r>
        <w:rPr>
          <w:rFonts w:hint="cs"/>
          <w:rtl/>
          <w:lang w:bidi="fa-IR"/>
        </w:rPr>
        <w:t>ی</w:t>
      </w:r>
      <w:r>
        <w:rPr>
          <w:rtl/>
          <w:lang w:bidi="fa-IR"/>
        </w:rPr>
        <w:t xml:space="preserve"> رسد که از زم</w:t>
      </w:r>
      <w:r>
        <w:rPr>
          <w:rFonts w:hint="cs"/>
          <w:rtl/>
          <w:lang w:bidi="fa-IR"/>
        </w:rPr>
        <w:t>ی</w:t>
      </w:r>
      <w:r>
        <w:rPr>
          <w:rFonts w:hint="eastAsia"/>
          <w:rtl/>
          <w:lang w:bidi="fa-IR"/>
        </w:rPr>
        <w:t>ن</w:t>
      </w:r>
      <w:r>
        <w:rPr>
          <w:rtl/>
          <w:lang w:bidi="fa-IR"/>
        </w:rPr>
        <w:t xml:space="preserve"> قابل تشخ</w:t>
      </w:r>
      <w:r>
        <w:rPr>
          <w:rFonts w:hint="cs"/>
          <w:rtl/>
          <w:lang w:bidi="fa-IR"/>
        </w:rPr>
        <w:t>ی</w:t>
      </w:r>
      <w:r>
        <w:rPr>
          <w:rFonts w:hint="eastAsia"/>
          <w:rtl/>
          <w:lang w:bidi="fa-IR"/>
        </w:rPr>
        <w:t>ص</w:t>
      </w:r>
      <w:r>
        <w:rPr>
          <w:rtl/>
          <w:lang w:bidi="fa-IR"/>
        </w:rPr>
        <w:t xml:space="preserve"> باشد، </w:t>
      </w:r>
      <w:r>
        <w:rPr>
          <w:rFonts w:hint="cs"/>
          <w:rtl/>
          <w:lang w:bidi="fa-IR"/>
        </w:rPr>
        <w:t>ی</w:t>
      </w:r>
      <w:r>
        <w:rPr>
          <w:rFonts w:hint="eastAsia"/>
          <w:rtl/>
          <w:lang w:bidi="fa-IR"/>
        </w:rPr>
        <w:t>ک</w:t>
      </w:r>
      <w:r>
        <w:rPr>
          <w:rtl/>
          <w:lang w:bidi="fa-IR"/>
        </w:rPr>
        <w:t xml:space="preserve"> بازتاب کننده </w:t>
      </w:r>
      <w:r>
        <w:rPr>
          <w:rFonts w:hint="cs"/>
          <w:rtl/>
          <w:lang w:bidi="fa-IR"/>
        </w:rPr>
        <w:t>سهموی</w:t>
      </w:r>
      <w:r>
        <w:rPr>
          <w:rStyle w:val="FootnoteReference"/>
          <w:rFonts w:cs="Arial"/>
          <w:rtl/>
          <w:lang w:bidi="fa-IR"/>
        </w:rPr>
        <w:footnoteReference w:id="425"/>
      </w:r>
      <w:r>
        <w:rPr>
          <w:rFonts w:hint="cs"/>
          <w:rtl/>
          <w:lang w:bidi="fa-IR"/>
        </w:rPr>
        <w:t>،</w:t>
      </w:r>
      <w:r>
        <w:rPr>
          <w:rtl/>
          <w:lang w:bidi="fa-IR"/>
        </w:rPr>
        <w:t xml:space="preserve"> که م</w:t>
      </w:r>
      <w:r>
        <w:rPr>
          <w:rFonts w:hint="cs"/>
          <w:rtl/>
          <w:lang w:bidi="fa-IR"/>
        </w:rPr>
        <w:t>تمرکز کننده</w:t>
      </w:r>
      <w:r>
        <w:rPr>
          <w:rtl/>
          <w:lang w:bidi="fa-IR"/>
        </w:rPr>
        <w:t xml:space="preserve"> موج فراصوت است، فاصله تشخ</w:t>
      </w:r>
      <w:r>
        <w:rPr>
          <w:rFonts w:hint="cs"/>
          <w:rtl/>
          <w:lang w:bidi="fa-IR"/>
        </w:rPr>
        <w:t>ی</w:t>
      </w:r>
      <w:r>
        <w:rPr>
          <w:rFonts w:hint="eastAsia"/>
          <w:rtl/>
          <w:lang w:bidi="fa-IR"/>
        </w:rPr>
        <w:t>ص</w:t>
      </w:r>
      <w:r>
        <w:rPr>
          <w:rtl/>
          <w:lang w:bidi="fa-IR"/>
        </w:rPr>
        <w:t xml:space="preserve"> را افزا</w:t>
      </w:r>
      <w:r>
        <w:rPr>
          <w:rFonts w:hint="cs"/>
          <w:rtl/>
          <w:lang w:bidi="fa-IR"/>
        </w:rPr>
        <w:t>ی</w:t>
      </w:r>
      <w:r>
        <w:rPr>
          <w:rFonts w:hint="eastAsia"/>
          <w:rtl/>
          <w:lang w:bidi="fa-IR"/>
        </w:rPr>
        <w:t>ش</w:t>
      </w:r>
      <w:r>
        <w:rPr>
          <w:rtl/>
          <w:lang w:bidi="fa-IR"/>
        </w:rPr>
        <w:t xml:space="preserve"> </w:t>
      </w:r>
      <w:r>
        <w:rPr>
          <w:rFonts w:hint="cs"/>
          <w:rtl/>
          <w:lang w:bidi="fa-IR"/>
        </w:rPr>
        <w:t>داده،</w:t>
      </w:r>
      <w:r>
        <w:rPr>
          <w:rtl/>
          <w:lang w:bidi="fa-IR"/>
        </w:rPr>
        <w:t xml:space="preserve"> </w:t>
      </w:r>
      <w:r>
        <w:rPr>
          <w:rFonts w:hint="cs"/>
          <w:rtl/>
          <w:lang w:bidi="fa-IR"/>
        </w:rPr>
        <w:t xml:space="preserve">امکان </w:t>
      </w:r>
      <w:r>
        <w:rPr>
          <w:rtl/>
          <w:lang w:bidi="fa-IR"/>
        </w:rPr>
        <w:t>تشخ</w:t>
      </w:r>
      <w:r>
        <w:rPr>
          <w:rFonts w:hint="cs"/>
          <w:rtl/>
          <w:lang w:bidi="fa-IR"/>
        </w:rPr>
        <w:t>ی</w:t>
      </w:r>
      <w:r>
        <w:rPr>
          <w:rFonts w:hint="eastAsia"/>
          <w:rtl/>
          <w:lang w:bidi="fa-IR"/>
        </w:rPr>
        <w:t>ص</w:t>
      </w:r>
      <w:r>
        <w:rPr>
          <w:rtl/>
          <w:lang w:bidi="fa-IR"/>
        </w:rPr>
        <w:t xml:space="preserve"> دق</w:t>
      </w:r>
      <w:r>
        <w:rPr>
          <w:rFonts w:hint="cs"/>
          <w:rtl/>
          <w:lang w:bidi="fa-IR"/>
        </w:rPr>
        <w:t>ی</w:t>
      </w:r>
      <w:r>
        <w:rPr>
          <w:rFonts w:hint="eastAsia"/>
          <w:rtl/>
          <w:lang w:bidi="fa-IR"/>
        </w:rPr>
        <w:t>ق</w:t>
      </w:r>
      <w:r>
        <w:rPr>
          <w:rtl/>
          <w:lang w:bidi="fa-IR"/>
        </w:rPr>
        <w:t xml:space="preserve"> را فراهم م</w:t>
      </w:r>
      <w:r>
        <w:rPr>
          <w:rFonts w:hint="cs"/>
          <w:rtl/>
          <w:lang w:bidi="fa-IR"/>
        </w:rPr>
        <w:t>ی</w:t>
      </w:r>
      <w:r>
        <w:rPr>
          <w:rtl/>
          <w:lang w:bidi="fa-IR"/>
        </w:rPr>
        <w:t xml:space="preserve"> کند.</w:t>
      </w:r>
    </w:p>
    <w:p w14:paraId="3714161A" w14:textId="77777777" w:rsidR="00E34EF2" w:rsidRDefault="00E34EF2" w:rsidP="00E34EF2">
      <w:pPr>
        <w:rPr>
          <w:rFonts w:cs="Arial"/>
          <w:rtl/>
          <w:lang w:bidi="fa-IR"/>
        </w:rPr>
      </w:pPr>
    </w:p>
    <w:p w14:paraId="2469D055" w14:textId="77777777" w:rsidR="00305E77" w:rsidRDefault="00E34EF2" w:rsidP="00305E77">
      <w:pPr>
        <w:pStyle w:val="Heading4"/>
        <w:rPr>
          <w:rtl/>
          <w:lang w:bidi="fa-IR"/>
        </w:rPr>
      </w:pPr>
      <w:r w:rsidRPr="00305E77">
        <w:rPr>
          <w:rFonts w:hint="cs"/>
          <w:rtl/>
          <w:lang w:bidi="fa-IR"/>
        </w:rPr>
        <w:t xml:space="preserve">آنالیز </w:t>
      </w:r>
      <w:r w:rsidRPr="00305E77">
        <w:rPr>
          <w:rtl/>
          <w:lang w:bidi="fa-IR"/>
        </w:rPr>
        <w:t xml:space="preserve">روانکار (روغن) و ذرات </w:t>
      </w:r>
      <w:r w:rsidRPr="00305E77">
        <w:rPr>
          <w:rFonts w:hint="cs"/>
          <w:rtl/>
          <w:lang w:bidi="fa-IR"/>
        </w:rPr>
        <w:t>فرسایشی</w:t>
      </w:r>
    </w:p>
    <w:p w14:paraId="68C6F3FC" w14:textId="0482AE6A" w:rsidR="00E34EF2" w:rsidRPr="00305E77" w:rsidRDefault="00E34EF2" w:rsidP="00305E77">
      <w:pPr>
        <w:rPr>
          <w:b/>
          <w:bCs/>
          <w:i/>
          <w:iCs/>
          <w:rtl/>
          <w:lang w:bidi="fa-IR"/>
        </w:rPr>
      </w:pPr>
      <w:r>
        <w:rPr>
          <w:rFonts w:hint="eastAsia"/>
          <w:rtl/>
          <w:lang w:bidi="fa-IR"/>
        </w:rPr>
        <w:t>هدف</w:t>
      </w:r>
      <w:r>
        <w:rPr>
          <w:rtl/>
          <w:lang w:bidi="fa-IR"/>
        </w:rPr>
        <w:t xml:space="preserve"> از </w:t>
      </w:r>
      <w:r>
        <w:rPr>
          <w:rFonts w:hint="cs"/>
          <w:rtl/>
          <w:lang w:bidi="fa-IR"/>
        </w:rPr>
        <w:t>آنالیز</w:t>
      </w:r>
      <w:r>
        <w:rPr>
          <w:rtl/>
          <w:lang w:bidi="fa-IR"/>
        </w:rPr>
        <w:t xml:space="preserve"> روغن، تع</w:t>
      </w:r>
      <w:r>
        <w:rPr>
          <w:rFonts w:hint="cs"/>
          <w:rtl/>
          <w:lang w:bidi="fa-IR"/>
        </w:rPr>
        <w:t>یی</w:t>
      </w:r>
      <w:r>
        <w:rPr>
          <w:rFonts w:hint="eastAsia"/>
          <w:rtl/>
          <w:lang w:bidi="fa-IR"/>
        </w:rPr>
        <w:t>ن</w:t>
      </w:r>
      <w:r>
        <w:rPr>
          <w:rtl/>
          <w:lang w:bidi="fa-IR"/>
        </w:rPr>
        <w:t xml:space="preserve"> موارد ز</w:t>
      </w:r>
      <w:r>
        <w:rPr>
          <w:rFonts w:hint="cs"/>
          <w:rtl/>
          <w:lang w:bidi="fa-IR"/>
        </w:rPr>
        <w:t>ی</w:t>
      </w:r>
      <w:r>
        <w:rPr>
          <w:rFonts w:hint="eastAsia"/>
          <w:rtl/>
          <w:lang w:bidi="fa-IR"/>
        </w:rPr>
        <w:t>ر</w:t>
      </w:r>
      <w:r>
        <w:rPr>
          <w:rtl/>
          <w:lang w:bidi="fa-IR"/>
        </w:rPr>
        <w:t xml:space="preserve"> است:</w:t>
      </w:r>
    </w:p>
    <w:p w14:paraId="338AEFA0" w14:textId="77777777" w:rsidR="00E34EF2" w:rsidRDefault="00E34EF2" w:rsidP="00305E77">
      <w:pPr>
        <w:rPr>
          <w:lang w:bidi="fa-IR"/>
        </w:rPr>
      </w:pPr>
    </w:p>
    <w:p w14:paraId="7417A83C" w14:textId="77777777" w:rsidR="00E34EF2" w:rsidRDefault="00E34EF2" w:rsidP="00305E77">
      <w:pPr>
        <w:rPr>
          <w:lang w:bidi="fa-IR"/>
        </w:rPr>
      </w:pPr>
      <w:r>
        <w:rPr>
          <w:rFonts w:cs="Times New Roman" w:hint="cs"/>
          <w:rtl/>
          <w:lang w:bidi="fa-IR"/>
        </w:rPr>
        <w:t>•</w:t>
      </w:r>
      <w:r>
        <w:rPr>
          <w:rtl/>
          <w:lang w:bidi="fa-IR"/>
        </w:rPr>
        <w:t xml:space="preserve"> وضع</w:t>
      </w:r>
      <w:r>
        <w:rPr>
          <w:rFonts w:hint="cs"/>
          <w:rtl/>
          <w:lang w:bidi="fa-IR"/>
        </w:rPr>
        <w:t>ی</w:t>
      </w:r>
      <w:r>
        <w:rPr>
          <w:rFonts w:hint="eastAsia"/>
          <w:rtl/>
          <w:lang w:bidi="fa-IR"/>
        </w:rPr>
        <w:t>ت</w:t>
      </w:r>
      <w:r>
        <w:rPr>
          <w:rtl/>
          <w:lang w:bidi="fa-IR"/>
        </w:rPr>
        <w:t xml:space="preserve"> </w:t>
      </w:r>
      <w:r>
        <w:rPr>
          <w:rFonts w:hint="cs"/>
          <w:rtl/>
          <w:lang w:bidi="fa-IR"/>
        </w:rPr>
        <w:t>فرسایش</w:t>
      </w:r>
      <w:r>
        <w:rPr>
          <w:rtl/>
          <w:lang w:bidi="fa-IR"/>
        </w:rPr>
        <w:t xml:space="preserve"> مکان</w:t>
      </w:r>
      <w:r>
        <w:rPr>
          <w:rFonts w:hint="cs"/>
          <w:rtl/>
          <w:lang w:bidi="fa-IR"/>
        </w:rPr>
        <w:t>ی</w:t>
      </w:r>
      <w:r>
        <w:rPr>
          <w:rFonts w:hint="eastAsia"/>
          <w:rtl/>
          <w:lang w:bidi="fa-IR"/>
        </w:rPr>
        <w:t>ک</w:t>
      </w:r>
      <w:r>
        <w:rPr>
          <w:rFonts w:hint="cs"/>
          <w:rtl/>
          <w:lang w:bidi="fa-IR"/>
        </w:rPr>
        <w:t>ی</w:t>
      </w:r>
      <w:r>
        <w:rPr>
          <w:rtl/>
          <w:lang w:bidi="fa-IR"/>
        </w:rPr>
        <w:t xml:space="preserve"> دارا</w:t>
      </w:r>
      <w:r>
        <w:rPr>
          <w:rFonts w:hint="cs"/>
          <w:rtl/>
          <w:lang w:bidi="fa-IR"/>
        </w:rPr>
        <w:t>یی</w:t>
      </w:r>
    </w:p>
    <w:p w14:paraId="4A9E0134" w14:textId="77777777" w:rsidR="00E34EF2" w:rsidRDefault="00E34EF2" w:rsidP="00305E77">
      <w:pPr>
        <w:rPr>
          <w:lang w:bidi="fa-IR"/>
        </w:rPr>
      </w:pPr>
      <w:r>
        <w:rPr>
          <w:rFonts w:cs="Times New Roman" w:hint="cs"/>
          <w:rtl/>
          <w:lang w:bidi="fa-IR"/>
        </w:rPr>
        <w:t>•</w:t>
      </w:r>
      <w:r>
        <w:rPr>
          <w:rtl/>
          <w:lang w:bidi="fa-IR"/>
        </w:rPr>
        <w:t xml:space="preserve"> وضع</w:t>
      </w:r>
      <w:r>
        <w:rPr>
          <w:rFonts w:hint="cs"/>
          <w:rtl/>
          <w:lang w:bidi="fa-IR"/>
        </w:rPr>
        <w:t>ی</w:t>
      </w:r>
      <w:r>
        <w:rPr>
          <w:rFonts w:hint="eastAsia"/>
          <w:rtl/>
          <w:lang w:bidi="fa-IR"/>
        </w:rPr>
        <w:t>ت</w:t>
      </w:r>
      <w:r>
        <w:rPr>
          <w:rtl/>
          <w:lang w:bidi="fa-IR"/>
        </w:rPr>
        <w:t xml:space="preserve"> روانکار</w:t>
      </w:r>
    </w:p>
    <w:p w14:paraId="2AA10806" w14:textId="77777777" w:rsidR="00E34EF2" w:rsidRDefault="00E34EF2" w:rsidP="00305E77">
      <w:pPr>
        <w:rPr>
          <w:lang w:bidi="fa-IR"/>
        </w:rPr>
      </w:pPr>
      <w:r>
        <w:rPr>
          <w:rFonts w:cs="Times New Roman" w:hint="cs"/>
          <w:rtl/>
          <w:lang w:bidi="fa-IR"/>
        </w:rPr>
        <w:t>•</w:t>
      </w:r>
      <w:r>
        <w:rPr>
          <w:rtl/>
          <w:lang w:bidi="fa-IR"/>
        </w:rPr>
        <w:t xml:space="preserve"> </w:t>
      </w:r>
      <w:r>
        <w:rPr>
          <w:rFonts w:hint="cs"/>
          <w:rtl/>
          <w:lang w:bidi="fa-IR"/>
        </w:rPr>
        <w:t xml:space="preserve">تشخیص </w:t>
      </w:r>
      <w:r>
        <w:rPr>
          <w:rtl/>
          <w:lang w:bidi="fa-IR"/>
        </w:rPr>
        <w:t>آلودگ</w:t>
      </w:r>
      <w:r>
        <w:rPr>
          <w:rFonts w:hint="cs"/>
          <w:rtl/>
          <w:lang w:bidi="fa-IR"/>
        </w:rPr>
        <w:t>ی</w:t>
      </w:r>
      <w:r>
        <w:rPr>
          <w:rtl/>
          <w:lang w:bidi="fa-IR"/>
        </w:rPr>
        <w:t xml:space="preserve"> روانکار</w:t>
      </w:r>
    </w:p>
    <w:p w14:paraId="7EBDA9BD" w14:textId="77777777" w:rsidR="00E34EF2" w:rsidRDefault="00E34EF2" w:rsidP="00E34EF2">
      <w:pPr>
        <w:rPr>
          <w:rFonts w:cs="Arial"/>
          <w:rtl/>
          <w:lang w:bidi="fa-IR"/>
        </w:rPr>
      </w:pPr>
    </w:p>
    <w:p w14:paraId="4D25B683" w14:textId="77777777" w:rsidR="00E34EF2" w:rsidRDefault="00E34EF2" w:rsidP="00305E77">
      <w:pPr>
        <w:rPr>
          <w:lang w:bidi="fa-IR"/>
        </w:rPr>
      </w:pPr>
      <w:r>
        <w:rPr>
          <w:rFonts w:hint="eastAsia"/>
          <w:rtl/>
          <w:lang w:bidi="fa-IR"/>
        </w:rPr>
        <w:t>مجموعه</w:t>
      </w:r>
      <w:r>
        <w:rPr>
          <w:rFonts w:hint="cs"/>
          <w:rtl/>
          <w:lang w:bidi="fa-IR"/>
        </w:rPr>
        <w:t xml:space="preserve"> گسترده </w:t>
      </w:r>
      <w:r>
        <w:rPr>
          <w:rFonts w:hint="eastAsia"/>
          <w:rtl/>
          <w:lang w:bidi="fa-IR"/>
        </w:rPr>
        <w:t>‌ا</w:t>
      </w:r>
      <w:r>
        <w:rPr>
          <w:rFonts w:hint="cs"/>
          <w:rtl/>
          <w:lang w:bidi="fa-IR"/>
        </w:rPr>
        <w:t>ی</w:t>
      </w:r>
      <w:r>
        <w:rPr>
          <w:rtl/>
          <w:lang w:bidi="fa-IR"/>
        </w:rPr>
        <w:t xml:space="preserve"> از آزمون‌ها م</w:t>
      </w:r>
      <w:r>
        <w:rPr>
          <w:rFonts w:hint="cs"/>
          <w:rtl/>
          <w:lang w:bidi="fa-IR"/>
        </w:rPr>
        <w:t>ی‌</w:t>
      </w:r>
      <w:r>
        <w:rPr>
          <w:rFonts w:hint="eastAsia"/>
          <w:rtl/>
          <w:lang w:bidi="fa-IR"/>
        </w:rPr>
        <w:t>توانند</w:t>
      </w:r>
      <w:r>
        <w:rPr>
          <w:rtl/>
          <w:lang w:bidi="fa-IR"/>
        </w:rPr>
        <w:t xml:space="preserve"> اطلاعات</w:t>
      </w:r>
      <w:r>
        <w:rPr>
          <w:rFonts w:hint="cs"/>
          <w:rtl/>
          <w:lang w:bidi="fa-IR"/>
        </w:rPr>
        <w:t>ی</w:t>
      </w:r>
      <w:r>
        <w:rPr>
          <w:rtl/>
          <w:lang w:bidi="fa-IR"/>
        </w:rPr>
        <w:t xml:space="preserve"> را درباره </w:t>
      </w:r>
      <w:r>
        <w:rPr>
          <w:rFonts w:hint="cs"/>
          <w:rtl/>
          <w:lang w:bidi="fa-IR"/>
        </w:rPr>
        <w:t>ی</w:t>
      </w:r>
      <w:r>
        <w:rPr>
          <w:rFonts w:hint="eastAsia"/>
          <w:rtl/>
          <w:lang w:bidi="fa-IR"/>
        </w:rPr>
        <w:t>ک</w:t>
      </w:r>
      <w:r>
        <w:rPr>
          <w:rtl/>
          <w:lang w:bidi="fa-IR"/>
        </w:rPr>
        <w:t xml:space="preserve"> </w:t>
      </w:r>
      <w:r>
        <w:rPr>
          <w:rFonts w:hint="cs"/>
          <w:rtl/>
          <w:lang w:bidi="fa-IR"/>
        </w:rPr>
        <w:t>ی</w:t>
      </w:r>
      <w:r>
        <w:rPr>
          <w:rFonts w:hint="eastAsia"/>
          <w:rtl/>
          <w:lang w:bidi="fa-IR"/>
        </w:rPr>
        <w:t>ا</w:t>
      </w:r>
      <w:r>
        <w:rPr>
          <w:rtl/>
          <w:lang w:bidi="fa-IR"/>
        </w:rPr>
        <w:t xml:space="preserve"> چند مورد از ا</w:t>
      </w:r>
      <w:r>
        <w:rPr>
          <w:rFonts w:hint="cs"/>
          <w:rtl/>
          <w:lang w:bidi="fa-IR"/>
        </w:rPr>
        <w:t>ی</w:t>
      </w:r>
      <w:r>
        <w:rPr>
          <w:rFonts w:hint="eastAsia"/>
          <w:rtl/>
          <w:lang w:bidi="fa-IR"/>
        </w:rPr>
        <w:t>ن</w:t>
      </w:r>
      <w:r>
        <w:rPr>
          <w:rtl/>
          <w:lang w:bidi="fa-IR"/>
        </w:rPr>
        <w:t xml:space="preserve"> حوزه‌ها فراهم کنند. ا</w:t>
      </w:r>
      <w:r>
        <w:rPr>
          <w:rFonts w:hint="cs"/>
          <w:rtl/>
          <w:lang w:bidi="fa-IR"/>
        </w:rPr>
        <w:t>ی</w:t>
      </w:r>
      <w:r>
        <w:rPr>
          <w:rFonts w:hint="eastAsia"/>
          <w:rtl/>
          <w:lang w:bidi="fa-IR"/>
        </w:rPr>
        <w:t>ن</w:t>
      </w:r>
      <w:r>
        <w:rPr>
          <w:rtl/>
          <w:lang w:bidi="fa-IR"/>
        </w:rPr>
        <w:t xml:space="preserve"> سه حوزه به </w:t>
      </w:r>
      <w:r>
        <w:rPr>
          <w:rFonts w:hint="cs"/>
          <w:rtl/>
          <w:lang w:bidi="fa-IR"/>
        </w:rPr>
        <w:t>ی</w:t>
      </w:r>
      <w:r>
        <w:rPr>
          <w:rFonts w:hint="eastAsia"/>
          <w:rtl/>
          <w:lang w:bidi="fa-IR"/>
        </w:rPr>
        <w:t>کد</w:t>
      </w:r>
      <w:r>
        <w:rPr>
          <w:rFonts w:hint="cs"/>
          <w:rtl/>
          <w:lang w:bidi="fa-IR"/>
        </w:rPr>
        <w:t>ی</w:t>
      </w:r>
      <w:r>
        <w:rPr>
          <w:rFonts w:hint="eastAsia"/>
          <w:rtl/>
          <w:lang w:bidi="fa-IR"/>
        </w:rPr>
        <w:t>گر</w:t>
      </w:r>
      <w:r>
        <w:rPr>
          <w:rtl/>
          <w:lang w:bidi="fa-IR"/>
        </w:rPr>
        <w:t xml:space="preserve"> وابسته ن</w:t>
      </w:r>
      <w:r>
        <w:rPr>
          <w:rFonts w:hint="cs"/>
          <w:rtl/>
          <w:lang w:bidi="fa-IR"/>
        </w:rPr>
        <w:t>ی</w:t>
      </w:r>
      <w:r>
        <w:rPr>
          <w:rFonts w:hint="eastAsia"/>
          <w:rtl/>
          <w:lang w:bidi="fa-IR"/>
        </w:rPr>
        <w:t>ستند</w:t>
      </w:r>
      <w:r>
        <w:rPr>
          <w:rtl/>
          <w:lang w:bidi="fa-IR"/>
        </w:rPr>
        <w:t>. تغ</w:t>
      </w:r>
      <w:r>
        <w:rPr>
          <w:rFonts w:hint="cs"/>
          <w:rtl/>
          <w:lang w:bidi="fa-IR"/>
        </w:rPr>
        <w:t>یی</w:t>
      </w:r>
      <w:r>
        <w:rPr>
          <w:rFonts w:hint="eastAsia"/>
          <w:rtl/>
          <w:lang w:bidi="fa-IR"/>
        </w:rPr>
        <w:t>رات</w:t>
      </w:r>
      <w:r>
        <w:rPr>
          <w:rtl/>
          <w:lang w:bidi="fa-IR"/>
        </w:rPr>
        <w:t xml:space="preserve"> در وضع</w:t>
      </w:r>
      <w:r>
        <w:rPr>
          <w:rFonts w:hint="cs"/>
          <w:rtl/>
          <w:lang w:bidi="fa-IR"/>
        </w:rPr>
        <w:t>ی</w:t>
      </w:r>
      <w:r>
        <w:rPr>
          <w:rFonts w:hint="eastAsia"/>
          <w:rtl/>
          <w:lang w:bidi="fa-IR"/>
        </w:rPr>
        <w:t>ت</w:t>
      </w:r>
      <w:r>
        <w:rPr>
          <w:rtl/>
          <w:lang w:bidi="fa-IR"/>
        </w:rPr>
        <w:t xml:space="preserve"> روانکار و آلودگ</w:t>
      </w:r>
      <w:r>
        <w:rPr>
          <w:rFonts w:hint="cs"/>
          <w:rtl/>
          <w:lang w:bidi="fa-IR"/>
        </w:rPr>
        <w:t>ی</w:t>
      </w:r>
      <w:r>
        <w:rPr>
          <w:rFonts w:hint="eastAsia"/>
          <w:rtl/>
          <w:lang w:bidi="fa-IR"/>
        </w:rPr>
        <w:t>،</w:t>
      </w:r>
      <w:r>
        <w:rPr>
          <w:rtl/>
          <w:lang w:bidi="fa-IR"/>
        </w:rPr>
        <w:t xml:space="preserve"> اگر </w:t>
      </w:r>
      <w:r>
        <w:rPr>
          <w:rFonts w:hint="cs"/>
          <w:rtl/>
          <w:lang w:bidi="fa-IR"/>
        </w:rPr>
        <w:t>ا</w:t>
      </w:r>
      <w:r>
        <w:rPr>
          <w:rtl/>
          <w:lang w:bidi="fa-IR"/>
        </w:rPr>
        <w:t>ص</w:t>
      </w:r>
      <w:r>
        <w:rPr>
          <w:rFonts w:hint="cs"/>
          <w:rtl/>
          <w:lang w:bidi="fa-IR"/>
        </w:rPr>
        <w:t>لا</w:t>
      </w:r>
      <w:r>
        <w:rPr>
          <w:rFonts w:hint="eastAsia"/>
          <w:rtl/>
          <w:lang w:bidi="fa-IR"/>
        </w:rPr>
        <w:t>ح</w:t>
      </w:r>
      <w:r>
        <w:rPr>
          <w:rtl/>
          <w:lang w:bidi="fa-IR"/>
        </w:rPr>
        <w:t xml:space="preserve"> نشوند، منجر به </w:t>
      </w:r>
      <w:r>
        <w:rPr>
          <w:rFonts w:hint="cs"/>
          <w:rtl/>
          <w:lang w:bidi="fa-IR"/>
        </w:rPr>
        <w:t>فراسایش</w:t>
      </w:r>
      <w:r>
        <w:rPr>
          <w:rtl/>
          <w:lang w:bidi="fa-IR"/>
        </w:rPr>
        <w:t xml:space="preserve"> </w:t>
      </w:r>
      <w:r>
        <w:rPr>
          <w:rFonts w:hint="cs"/>
          <w:rtl/>
          <w:lang w:bidi="fa-IR"/>
        </w:rPr>
        <w:t>تجهیز</w:t>
      </w:r>
      <w:r>
        <w:rPr>
          <w:rtl/>
          <w:lang w:bidi="fa-IR"/>
        </w:rPr>
        <w:t xml:space="preserve"> م</w:t>
      </w:r>
      <w:r>
        <w:rPr>
          <w:rFonts w:hint="cs"/>
          <w:rtl/>
          <w:lang w:bidi="fa-IR"/>
        </w:rPr>
        <w:t>ی‌</w:t>
      </w:r>
      <w:r>
        <w:rPr>
          <w:rFonts w:hint="eastAsia"/>
          <w:rtl/>
          <w:lang w:bidi="fa-IR"/>
        </w:rPr>
        <w:t>شوند</w:t>
      </w:r>
      <w:r>
        <w:rPr>
          <w:rtl/>
          <w:lang w:bidi="fa-IR"/>
        </w:rPr>
        <w:t>.</w:t>
      </w:r>
    </w:p>
    <w:p w14:paraId="3AD7AD5C" w14:textId="77777777" w:rsidR="00E34EF2" w:rsidRDefault="00E34EF2" w:rsidP="00305E77">
      <w:pPr>
        <w:rPr>
          <w:lang w:bidi="fa-IR"/>
        </w:rPr>
      </w:pPr>
      <w:r w:rsidRPr="009602C1">
        <w:rPr>
          <w:rFonts w:hint="eastAsia"/>
          <w:b/>
          <w:bCs/>
          <w:rtl/>
          <w:lang w:bidi="fa-IR"/>
        </w:rPr>
        <w:t>وضع</w:t>
      </w:r>
      <w:r w:rsidRPr="009602C1">
        <w:rPr>
          <w:rFonts w:hint="cs"/>
          <w:b/>
          <w:bCs/>
          <w:rtl/>
          <w:lang w:bidi="fa-IR"/>
        </w:rPr>
        <w:t>ی</w:t>
      </w:r>
      <w:r w:rsidRPr="009602C1">
        <w:rPr>
          <w:rFonts w:hint="eastAsia"/>
          <w:b/>
          <w:bCs/>
          <w:rtl/>
          <w:lang w:bidi="fa-IR"/>
        </w:rPr>
        <w:t>ت</w:t>
      </w:r>
      <w:r w:rsidRPr="009602C1">
        <w:rPr>
          <w:b/>
          <w:bCs/>
          <w:rtl/>
          <w:lang w:bidi="fa-IR"/>
        </w:rPr>
        <w:t xml:space="preserve"> روانکار</w:t>
      </w:r>
      <w:r w:rsidRPr="009602C1">
        <w:rPr>
          <w:rFonts w:hint="cs"/>
          <w:b/>
          <w:bCs/>
          <w:rtl/>
          <w:lang w:bidi="fa-IR"/>
        </w:rPr>
        <w:t>.</w:t>
      </w:r>
      <w:r>
        <w:rPr>
          <w:rtl/>
          <w:lang w:bidi="fa-IR"/>
        </w:rPr>
        <w:t xml:space="preserve"> روغن روان</w:t>
      </w:r>
      <w:r>
        <w:rPr>
          <w:rFonts w:hint="cs"/>
          <w:rtl/>
          <w:lang w:bidi="fa-IR"/>
        </w:rPr>
        <w:t>کار</w:t>
      </w:r>
      <w:r>
        <w:rPr>
          <w:rtl/>
          <w:lang w:bidi="fa-IR"/>
        </w:rPr>
        <w:t xml:space="preserve"> بد، </w:t>
      </w:r>
      <w:r>
        <w:rPr>
          <w:rFonts w:hint="cs"/>
          <w:rtl/>
          <w:lang w:bidi="fa-IR"/>
        </w:rPr>
        <w:t>ی</w:t>
      </w:r>
      <w:r>
        <w:rPr>
          <w:rFonts w:hint="eastAsia"/>
          <w:rtl/>
          <w:lang w:bidi="fa-IR"/>
        </w:rPr>
        <w:t>ا</w:t>
      </w:r>
      <w:r>
        <w:rPr>
          <w:rtl/>
          <w:lang w:bidi="fa-IR"/>
        </w:rPr>
        <w:t xml:space="preserve"> </w:t>
      </w:r>
      <w:r>
        <w:rPr>
          <w:rFonts w:hint="cs"/>
          <w:rtl/>
          <w:lang w:bidi="fa-IR"/>
        </w:rPr>
        <w:t xml:space="preserve">دور ریخته می شود، یا </w:t>
      </w:r>
      <w:r>
        <w:rPr>
          <w:rtl/>
          <w:lang w:bidi="fa-IR"/>
        </w:rPr>
        <w:t>با ف</w:t>
      </w:r>
      <w:r>
        <w:rPr>
          <w:rFonts w:hint="cs"/>
          <w:rtl/>
          <w:lang w:bidi="fa-IR"/>
        </w:rPr>
        <w:t>ی</w:t>
      </w:r>
      <w:r>
        <w:rPr>
          <w:rFonts w:hint="eastAsia"/>
          <w:rtl/>
          <w:lang w:bidi="fa-IR"/>
        </w:rPr>
        <w:t>لتر</w:t>
      </w:r>
      <w:r>
        <w:rPr>
          <w:rtl/>
          <w:lang w:bidi="fa-IR"/>
        </w:rPr>
        <w:t xml:space="preserve"> کردن </w:t>
      </w:r>
      <w:r>
        <w:rPr>
          <w:rFonts w:hint="cs"/>
          <w:rtl/>
          <w:lang w:bidi="fa-IR"/>
        </w:rPr>
        <w:t>ی</w:t>
      </w:r>
      <w:r>
        <w:rPr>
          <w:rFonts w:hint="eastAsia"/>
          <w:rtl/>
          <w:lang w:bidi="fa-IR"/>
        </w:rPr>
        <w:t>ا</w:t>
      </w:r>
      <w:r>
        <w:rPr>
          <w:rtl/>
          <w:lang w:bidi="fa-IR"/>
        </w:rPr>
        <w:t xml:space="preserve"> جا</w:t>
      </w:r>
      <w:r>
        <w:rPr>
          <w:rFonts w:hint="cs"/>
          <w:rtl/>
          <w:lang w:bidi="fa-IR"/>
        </w:rPr>
        <w:t>ی</w:t>
      </w:r>
      <w:r>
        <w:rPr>
          <w:rFonts w:hint="eastAsia"/>
          <w:rtl/>
          <w:lang w:bidi="fa-IR"/>
        </w:rPr>
        <w:t>گز</w:t>
      </w:r>
      <w:r>
        <w:rPr>
          <w:rFonts w:hint="cs"/>
          <w:rtl/>
          <w:lang w:bidi="fa-IR"/>
        </w:rPr>
        <w:t>ی</w:t>
      </w:r>
      <w:r>
        <w:rPr>
          <w:rFonts w:hint="eastAsia"/>
          <w:rtl/>
          <w:lang w:bidi="fa-IR"/>
        </w:rPr>
        <w:t>ن</w:t>
      </w:r>
      <w:r>
        <w:rPr>
          <w:rFonts w:hint="cs"/>
          <w:rtl/>
          <w:lang w:bidi="fa-IR"/>
        </w:rPr>
        <w:t>ی</w:t>
      </w:r>
      <w:r>
        <w:rPr>
          <w:rtl/>
          <w:lang w:bidi="fa-IR"/>
        </w:rPr>
        <w:t xml:space="preserve"> مواد افزودن</w:t>
      </w:r>
      <w:r>
        <w:rPr>
          <w:rFonts w:hint="cs"/>
          <w:rtl/>
          <w:lang w:bidi="fa-IR"/>
        </w:rPr>
        <w:t>ی</w:t>
      </w:r>
      <w:r>
        <w:rPr>
          <w:rtl/>
          <w:lang w:bidi="fa-IR"/>
        </w:rPr>
        <w:t xml:space="preserve"> بازساز</w:t>
      </w:r>
      <w:r>
        <w:rPr>
          <w:rFonts w:hint="cs"/>
          <w:rtl/>
          <w:lang w:bidi="fa-IR"/>
        </w:rPr>
        <w:t>ی</w:t>
      </w:r>
      <w:r>
        <w:rPr>
          <w:rtl/>
          <w:lang w:bidi="fa-IR"/>
        </w:rPr>
        <w:t xml:space="preserve"> م</w:t>
      </w:r>
      <w:r>
        <w:rPr>
          <w:rFonts w:hint="cs"/>
          <w:rtl/>
          <w:lang w:bidi="fa-IR"/>
        </w:rPr>
        <w:t>ی‌</w:t>
      </w:r>
      <w:r>
        <w:rPr>
          <w:rFonts w:hint="eastAsia"/>
          <w:rtl/>
          <w:lang w:bidi="fa-IR"/>
        </w:rPr>
        <w:t>شود</w:t>
      </w:r>
      <w:r>
        <w:rPr>
          <w:rtl/>
          <w:lang w:bidi="fa-IR"/>
        </w:rPr>
        <w:t>. بنابرا</w:t>
      </w:r>
      <w:r>
        <w:rPr>
          <w:rFonts w:hint="cs"/>
          <w:rtl/>
          <w:lang w:bidi="fa-IR"/>
        </w:rPr>
        <w:t>ی</w:t>
      </w:r>
      <w:r>
        <w:rPr>
          <w:rFonts w:hint="eastAsia"/>
          <w:rtl/>
          <w:lang w:bidi="fa-IR"/>
        </w:rPr>
        <w:t>ن،</w:t>
      </w:r>
      <w:r>
        <w:rPr>
          <w:rFonts w:hint="cs"/>
          <w:rtl/>
          <w:lang w:bidi="fa-IR"/>
        </w:rPr>
        <w:t xml:space="preserve"> </w:t>
      </w:r>
      <w:r>
        <w:rPr>
          <w:rtl/>
          <w:lang w:bidi="fa-IR"/>
        </w:rPr>
        <w:t>آنالیز روغن به منظور تع</w:t>
      </w:r>
      <w:r>
        <w:rPr>
          <w:rFonts w:hint="cs"/>
          <w:rtl/>
          <w:lang w:bidi="fa-IR"/>
        </w:rPr>
        <w:t>یی</w:t>
      </w:r>
      <w:r>
        <w:rPr>
          <w:rFonts w:hint="eastAsia"/>
          <w:rtl/>
          <w:lang w:bidi="fa-IR"/>
        </w:rPr>
        <w:t>ن</w:t>
      </w:r>
      <w:r>
        <w:rPr>
          <w:rtl/>
          <w:lang w:bidi="fa-IR"/>
        </w:rPr>
        <w:t xml:space="preserve"> وضع</w:t>
      </w:r>
      <w:r>
        <w:rPr>
          <w:rFonts w:hint="cs"/>
          <w:rtl/>
          <w:lang w:bidi="fa-IR"/>
        </w:rPr>
        <w:t>ی</w:t>
      </w:r>
      <w:r>
        <w:rPr>
          <w:rFonts w:hint="eastAsia"/>
          <w:rtl/>
          <w:lang w:bidi="fa-IR"/>
        </w:rPr>
        <w:t>ت</w:t>
      </w:r>
      <w:r>
        <w:rPr>
          <w:rtl/>
          <w:lang w:bidi="fa-IR"/>
        </w:rPr>
        <w:t xml:space="preserve"> روانکار، به دل</w:t>
      </w:r>
      <w:r>
        <w:rPr>
          <w:rFonts w:hint="cs"/>
          <w:rtl/>
          <w:lang w:bidi="fa-IR"/>
        </w:rPr>
        <w:t>ی</w:t>
      </w:r>
      <w:r>
        <w:rPr>
          <w:rFonts w:hint="eastAsia"/>
          <w:rtl/>
          <w:lang w:bidi="fa-IR"/>
        </w:rPr>
        <w:t>ل</w:t>
      </w:r>
      <w:r>
        <w:rPr>
          <w:rtl/>
          <w:lang w:bidi="fa-IR"/>
        </w:rPr>
        <w:t xml:space="preserve"> </w:t>
      </w:r>
      <w:r>
        <w:rPr>
          <w:rFonts w:ascii="Arial" w:hAnsi="Arial"/>
          <w:rtl/>
          <w:lang w:bidi="fa-IR"/>
        </w:rPr>
        <w:t>[</w:t>
      </w:r>
      <w:r>
        <w:rPr>
          <w:rFonts w:hint="cs"/>
          <w:rtl/>
          <w:lang w:bidi="fa-IR"/>
        </w:rPr>
        <w:t>مدیریت</w:t>
      </w:r>
      <w:r>
        <w:rPr>
          <w:rFonts w:ascii="Arial" w:hAnsi="Arial"/>
          <w:rtl/>
          <w:lang w:bidi="fa-IR"/>
        </w:rPr>
        <w:t>]</w:t>
      </w:r>
      <w:r>
        <w:rPr>
          <w:rFonts w:ascii="Arial" w:hAnsi="Arial" w:hint="cs"/>
          <w:rtl/>
          <w:lang w:bidi="fa-IR"/>
        </w:rPr>
        <w:t xml:space="preserve"> </w:t>
      </w:r>
      <w:r>
        <w:rPr>
          <w:rtl/>
          <w:lang w:bidi="fa-IR"/>
        </w:rPr>
        <w:t>هز</w:t>
      </w:r>
      <w:r>
        <w:rPr>
          <w:rFonts w:hint="cs"/>
          <w:rtl/>
          <w:lang w:bidi="fa-IR"/>
        </w:rPr>
        <w:t>ی</w:t>
      </w:r>
      <w:r>
        <w:rPr>
          <w:rFonts w:hint="eastAsia"/>
          <w:rtl/>
          <w:lang w:bidi="fa-IR"/>
        </w:rPr>
        <w:t>نه‌ها</w:t>
      </w:r>
      <w:r>
        <w:rPr>
          <w:rtl/>
          <w:lang w:bidi="fa-IR"/>
        </w:rPr>
        <w:t xml:space="preserve"> انجام م</w:t>
      </w:r>
      <w:r>
        <w:rPr>
          <w:rFonts w:hint="cs"/>
          <w:rtl/>
          <w:lang w:bidi="fa-IR"/>
        </w:rPr>
        <w:t>ی‌</w:t>
      </w:r>
      <w:r>
        <w:rPr>
          <w:rFonts w:hint="eastAsia"/>
          <w:rtl/>
          <w:lang w:bidi="fa-IR"/>
        </w:rPr>
        <w:t>شود</w:t>
      </w:r>
      <w:r>
        <w:rPr>
          <w:rtl/>
          <w:lang w:bidi="fa-IR"/>
        </w:rPr>
        <w:t xml:space="preserve">. </w:t>
      </w:r>
      <w:r>
        <w:rPr>
          <w:rFonts w:hint="cs"/>
          <w:rtl/>
          <w:lang w:bidi="fa-IR"/>
        </w:rPr>
        <w:t>تعویض روغن دستگاه</w:t>
      </w:r>
      <w:r>
        <w:rPr>
          <w:rFonts w:hint="eastAsia"/>
          <w:rtl/>
          <w:lang w:bidi="fa-IR"/>
        </w:rPr>
        <w:t>‌ها</w:t>
      </w:r>
      <w:r>
        <w:rPr>
          <w:rFonts w:hint="cs"/>
          <w:rtl/>
          <w:lang w:bidi="fa-IR"/>
        </w:rPr>
        <w:t>ی</w:t>
      </w:r>
      <w:r>
        <w:rPr>
          <w:rtl/>
          <w:lang w:bidi="fa-IR"/>
        </w:rPr>
        <w:t xml:space="preserve"> کوچک با مخ</w:t>
      </w:r>
      <w:r>
        <w:rPr>
          <w:rFonts w:hint="cs"/>
          <w:rtl/>
          <w:lang w:bidi="fa-IR"/>
        </w:rPr>
        <w:t>ا</w:t>
      </w:r>
      <w:r>
        <w:rPr>
          <w:rtl/>
          <w:lang w:bidi="fa-IR"/>
        </w:rPr>
        <w:t>زن‌ روغن کوچک ب</w:t>
      </w:r>
      <w:r>
        <w:rPr>
          <w:rFonts w:hint="cs"/>
          <w:rtl/>
          <w:lang w:bidi="fa-IR"/>
        </w:rPr>
        <w:t>ر مبنای</w:t>
      </w:r>
      <w:r>
        <w:rPr>
          <w:rtl/>
          <w:lang w:bidi="fa-IR"/>
        </w:rPr>
        <w:t xml:space="preserve"> زمان کارکرد </w:t>
      </w:r>
      <w:r>
        <w:rPr>
          <w:rFonts w:hint="cs"/>
          <w:rtl/>
          <w:lang w:bidi="fa-IR"/>
        </w:rPr>
        <w:t>انجام می شو</w:t>
      </w:r>
      <w:r>
        <w:rPr>
          <w:rFonts w:hint="eastAsia"/>
          <w:rtl/>
          <w:lang w:bidi="fa-IR"/>
        </w:rPr>
        <w:t>د</w:t>
      </w:r>
      <w:r>
        <w:rPr>
          <w:rtl/>
          <w:lang w:bidi="fa-IR"/>
        </w:rPr>
        <w:t>. خودرو بهتر</w:t>
      </w:r>
      <w:r>
        <w:rPr>
          <w:rFonts w:hint="cs"/>
          <w:rtl/>
          <w:lang w:bidi="fa-IR"/>
        </w:rPr>
        <w:t>ی</w:t>
      </w:r>
      <w:r>
        <w:rPr>
          <w:rFonts w:hint="eastAsia"/>
          <w:rtl/>
          <w:lang w:bidi="fa-IR"/>
        </w:rPr>
        <w:t>ن</w:t>
      </w:r>
      <w:r>
        <w:rPr>
          <w:rtl/>
          <w:lang w:bidi="fa-IR"/>
        </w:rPr>
        <w:t xml:space="preserve"> مثال برا</w:t>
      </w:r>
      <w:r>
        <w:rPr>
          <w:rFonts w:hint="cs"/>
          <w:rtl/>
          <w:lang w:bidi="fa-IR"/>
        </w:rPr>
        <w:t>ی</w:t>
      </w:r>
      <w:r>
        <w:rPr>
          <w:rtl/>
          <w:lang w:bidi="fa-IR"/>
        </w:rPr>
        <w:t xml:space="preserve"> نگهدا</w:t>
      </w:r>
      <w:r>
        <w:rPr>
          <w:rFonts w:hint="cs"/>
          <w:rtl/>
          <w:lang w:bidi="fa-IR"/>
        </w:rPr>
        <w:t>شت</w:t>
      </w:r>
      <w:r>
        <w:rPr>
          <w:rtl/>
          <w:lang w:bidi="fa-IR"/>
        </w:rPr>
        <w:t xml:space="preserve"> روغن روانک</w:t>
      </w:r>
      <w:r>
        <w:rPr>
          <w:rFonts w:hint="cs"/>
          <w:rtl/>
          <w:lang w:bidi="fa-IR"/>
        </w:rPr>
        <w:t>ار</w:t>
      </w:r>
      <w:r>
        <w:rPr>
          <w:rtl/>
          <w:lang w:bidi="fa-IR"/>
        </w:rPr>
        <w:t xml:space="preserve"> بر </w:t>
      </w:r>
      <w:r>
        <w:rPr>
          <w:rFonts w:hint="cs"/>
          <w:rtl/>
          <w:lang w:bidi="fa-IR"/>
        </w:rPr>
        <w:t>مبنای</w:t>
      </w:r>
      <w:r>
        <w:rPr>
          <w:rtl/>
          <w:lang w:bidi="fa-IR"/>
        </w:rPr>
        <w:t xml:space="preserve"> زمان است. در ا</w:t>
      </w:r>
      <w:r>
        <w:rPr>
          <w:rFonts w:hint="cs"/>
          <w:rtl/>
          <w:lang w:bidi="fa-IR"/>
        </w:rPr>
        <w:t>ی</w:t>
      </w:r>
      <w:r>
        <w:rPr>
          <w:rFonts w:hint="eastAsia"/>
          <w:rtl/>
          <w:lang w:bidi="fa-IR"/>
        </w:rPr>
        <w:t>ن</w:t>
      </w:r>
      <w:r>
        <w:rPr>
          <w:rtl/>
          <w:lang w:bidi="fa-IR"/>
        </w:rPr>
        <w:t xml:space="preserve"> مثال، هز</w:t>
      </w:r>
      <w:r>
        <w:rPr>
          <w:rFonts w:hint="cs"/>
          <w:rtl/>
          <w:lang w:bidi="fa-IR"/>
        </w:rPr>
        <w:t>ی</w:t>
      </w:r>
      <w:r>
        <w:rPr>
          <w:rFonts w:hint="eastAsia"/>
          <w:rtl/>
          <w:lang w:bidi="fa-IR"/>
        </w:rPr>
        <w:t>نه</w:t>
      </w:r>
      <w:r>
        <w:rPr>
          <w:rtl/>
          <w:lang w:bidi="fa-IR"/>
        </w:rPr>
        <w:t xml:space="preserve"> جا</w:t>
      </w:r>
      <w:r>
        <w:rPr>
          <w:rFonts w:hint="cs"/>
          <w:rtl/>
          <w:lang w:bidi="fa-IR"/>
        </w:rPr>
        <w:t>ی</w:t>
      </w:r>
      <w:r>
        <w:rPr>
          <w:rFonts w:hint="eastAsia"/>
          <w:rtl/>
          <w:lang w:bidi="fa-IR"/>
        </w:rPr>
        <w:t>گز</w:t>
      </w:r>
      <w:r>
        <w:rPr>
          <w:rFonts w:hint="cs"/>
          <w:rtl/>
          <w:lang w:bidi="fa-IR"/>
        </w:rPr>
        <w:t>ی</w:t>
      </w:r>
      <w:r>
        <w:rPr>
          <w:rFonts w:hint="eastAsia"/>
          <w:rtl/>
          <w:lang w:bidi="fa-IR"/>
        </w:rPr>
        <w:t>ن</w:t>
      </w:r>
      <w:r>
        <w:rPr>
          <w:rFonts w:hint="cs"/>
          <w:rtl/>
          <w:lang w:bidi="fa-IR"/>
        </w:rPr>
        <w:t>ی</w:t>
      </w:r>
      <w:r>
        <w:rPr>
          <w:rtl/>
          <w:lang w:bidi="fa-IR"/>
        </w:rPr>
        <w:t xml:space="preserve"> روغن خودرو (که شامل روغن جا</w:t>
      </w:r>
      <w:r>
        <w:rPr>
          <w:rFonts w:hint="cs"/>
          <w:rtl/>
          <w:lang w:bidi="fa-IR"/>
        </w:rPr>
        <w:t>ی</w:t>
      </w:r>
      <w:r>
        <w:rPr>
          <w:rFonts w:hint="eastAsia"/>
          <w:rtl/>
          <w:lang w:bidi="fa-IR"/>
        </w:rPr>
        <w:t>گز</w:t>
      </w:r>
      <w:r>
        <w:rPr>
          <w:rFonts w:hint="cs"/>
          <w:rtl/>
          <w:lang w:bidi="fa-IR"/>
        </w:rPr>
        <w:t>ی</w:t>
      </w:r>
      <w:r>
        <w:rPr>
          <w:rFonts w:hint="eastAsia"/>
          <w:rtl/>
          <w:lang w:bidi="fa-IR"/>
        </w:rPr>
        <w:t>ن،</w:t>
      </w:r>
      <w:r>
        <w:rPr>
          <w:rtl/>
          <w:lang w:bidi="fa-IR"/>
        </w:rPr>
        <w:t xml:space="preserve"> </w:t>
      </w:r>
      <w:r>
        <w:rPr>
          <w:rFonts w:hint="cs"/>
          <w:rtl/>
          <w:lang w:bidi="fa-IR"/>
        </w:rPr>
        <w:t>نیروی انسانی مورد نیاز</w:t>
      </w:r>
      <w:r>
        <w:rPr>
          <w:rtl/>
          <w:lang w:bidi="fa-IR"/>
        </w:rPr>
        <w:t xml:space="preserve"> برا</w:t>
      </w:r>
      <w:r>
        <w:rPr>
          <w:rFonts w:hint="cs"/>
          <w:rtl/>
          <w:lang w:bidi="fa-IR"/>
        </w:rPr>
        <w:t>ی</w:t>
      </w:r>
      <w:r>
        <w:rPr>
          <w:rtl/>
          <w:lang w:bidi="fa-IR"/>
        </w:rPr>
        <w:t xml:space="preserve"> تعو</w:t>
      </w:r>
      <w:r>
        <w:rPr>
          <w:rFonts w:hint="cs"/>
          <w:rtl/>
          <w:lang w:bidi="fa-IR"/>
        </w:rPr>
        <w:t>ی</w:t>
      </w:r>
      <w:r>
        <w:rPr>
          <w:rFonts w:hint="eastAsia"/>
          <w:rtl/>
          <w:lang w:bidi="fa-IR"/>
        </w:rPr>
        <w:t>ض</w:t>
      </w:r>
      <w:r>
        <w:rPr>
          <w:rtl/>
          <w:lang w:bidi="fa-IR"/>
        </w:rPr>
        <w:t xml:space="preserve"> روغن و هز</w:t>
      </w:r>
      <w:r>
        <w:rPr>
          <w:rFonts w:hint="cs"/>
          <w:rtl/>
          <w:lang w:bidi="fa-IR"/>
        </w:rPr>
        <w:t>ی</w:t>
      </w:r>
      <w:r>
        <w:rPr>
          <w:rFonts w:hint="eastAsia"/>
          <w:rtl/>
          <w:lang w:bidi="fa-IR"/>
        </w:rPr>
        <w:t>نه</w:t>
      </w:r>
      <w:r>
        <w:rPr>
          <w:rtl/>
          <w:lang w:bidi="fa-IR"/>
        </w:rPr>
        <w:t xml:space="preserve"> دفع </w:t>
      </w:r>
      <w:r>
        <w:rPr>
          <w:rFonts w:hint="cs"/>
          <w:rtl/>
          <w:lang w:bidi="fa-IR"/>
        </w:rPr>
        <w:t>روغن</w:t>
      </w:r>
      <w:r>
        <w:rPr>
          <w:rtl/>
          <w:lang w:bidi="fa-IR"/>
        </w:rPr>
        <w:t xml:space="preserve"> است) کمتر از هز</w:t>
      </w:r>
      <w:r>
        <w:rPr>
          <w:rFonts w:hint="cs"/>
          <w:rtl/>
          <w:lang w:bidi="fa-IR"/>
        </w:rPr>
        <w:t>ی</w:t>
      </w:r>
      <w:r>
        <w:rPr>
          <w:rFonts w:hint="eastAsia"/>
          <w:rtl/>
          <w:lang w:bidi="fa-IR"/>
        </w:rPr>
        <w:t>نه</w:t>
      </w:r>
      <w:r>
        <w:rPr>
          <w:rtl/>
          <w:lang w:bidi="fa-IR"/>
        </w:rPr>
        <w:t xml:space="preserve"> آنالیز روغن است، </w:t>
      </w:r>
      <w:r>
        <w:rPr>
          <w:rFonts w:hint="cs"/>
          <w:rtl/>
          <w:lang w:bidi="fa-IR"/>
        </w:rPr>
        <w:t>که شامل</w:t>
      </w:r>
      <w:r>
        <w:rPr>
          <w:rtl/>
          <w:lang w:bidi="fa-IR"/>
        </w:rPr>
        <w:t xml:space="preserve"> هز</w:t>
      </w:r>
      <w:r>
        <w:rPr>
          <w:rFonts w:hint="cs"/>
          <w:rtl/>
          <w:lang w:bidi="fa-IR"/>
        </w:rPr>
        <w:t>ی</w:t>
      </w:r>
      <w:r>
        <w:rPr>
          <w:rFonts w:hint="eastAsia"/>
          <w:rtl/>
          <w:lang w:bidi="fa-IR"/>
        </w:rPr>
        <w:t>نه</w:t>
      </w:r>
      <w:r>
        <w:rPr>
          <w:rtl/>
          <w:lang w:bidi="fa-IR"/>
        </w:rPr>
        <w:t xml:space="preserve"> مواد نمونه بردار</w:t>
      </w:r>
      <w:r>
        <w:rPr>
          <w:rFonts w:hint="cs"/>
          <w:rtl/>
          <w:lang w:bidi="fa-IR"/>
        </w:rPr>
        <w:t>ی</w:t>
      </w:r>
      <w:r>
        <w:rPr>
          <w:rFonts w:hint="eastAsia"/>
          <w:rtl/>
          <w:lang w:bidi="fa-IR"/>
        </w:rPr>
        <w:t>،</w:t>
      </w:r>
      <w:r>
        <w:rPr>
          <w:rtl/>
          <w:lang w:bidi="fa-IR"/>
        </w:rPr>
        <w:t xml:space="preserve"> </w:t>
      </w:r>
      <w:r>
        <w:rPr>
          <w:rFonts w:hint="cs"/>
          <w:rtl/>
          <w:lang w:bidi="fa-IR"/>
        </w:rPr>
        <w:t xml:space="preserve">نیروی انسانی لازم برای </w:t>
      </w:r>
      <w:r>
        <w:rPr>
          <w:rtl/>
          <w:lang w:bidi="fa-IR"/>
        </w:rPr>
        <w:t>کار نمونه بردار</w:t>
      </w:r>
      <w:r>
        <w:rPr>
          <w:rFonts w:hint="cs"/>
          <w:rtl/>
          <w:lang w:bidi="fa-IR"/>
        </w:rPr>
        <w:t>ی</w:t>
      </w:r>
      <w:r>
        <w:rPr>
          <w:rtl/>
          <w:lang w:bidi="fa-IR"/>
        </w:rPr>
        <w:t xml:space="preserve"> و تحل</w:t>
      </w:r>
      <w:r>
        <w:rPr>
          <w:rFonts w:hint="cs"/>
          <w:rtl/>
          <w:lang w:bidi="fa-IR"/>
        </w:rPr>
        <w:t>ی</w:t>
      </w:r>
      <w:r>
        <w:rPr>
          <w:rFonts w:hint="eastAsia"/>
          <w:rtl/>
          <w:lang w:bidi="fa-IR"/>
        </w:rPr>
        <w:t>ل</w:t>
      </w:r>
      <w:r>
        <w:rPr>
          <w:rtl/>
          <w:lang w:bidi="fa-IR"/>
        </w:rPr>
        <w:t xml:space="preserve"> </w:t>
      </w:r>
      <w:r>
        <w:rPr>
          <w:rFonts w:hint="cs"/>
          <w:rtl/>
          <w:lang w:bidi="fa-IR"/>
        </w:rPr>
        <w:t>آن می شود</w:t>
      </w:r>
      <w:r>
        <w:rPr>
          <w:rtl/>
          <w:lang w:bidi="fa-IR"/>
        </w:rPr>
        <w:t xml:space="preserve">. در مورد روغن خودرو، </w:t>
      </w:r>
      <w:r>
        <w:rPr>
          <w:rFonts w:hint="cs"/>
          <w:rtl/>
          <w:lang w:bidi="fa-IR"/>
        </w:rPr>
        <w:t>تعویض</w:t>
      </w:r>
      <w:r>
        <w:rPr>
          <w:rtl/>
          <w:lang w:bidi="fa-IR"/>
        </w:rPr>
        <w:t xml:space="preserve"> براساس زمان</w:t>
      </w:r>
      <w:r>
        <w:rPr>
          <w:rFonts w:hint="cs"/>
          <w:rtl/>
          <w:lang w:bidi="fa-IR"/>
        </w:rPr>
        <w:t>،</w:t>
      </w:r>
      <w:r>
        <w:rPr>
          <w:rtl/>
          <w:lang w:bidi="fa-IR"/>
        </w:rPr>
        <w:t xml:space="preserve"> ارزان‌تر از </w:t>
      </w:r>
      <w:r>
        <w:rPr>
          <w:rFonts w:hint="cs"/>
          <w:rtl/>
          <w:lang w:bidi="fa-IR"/>
        </w:rPr>
        <w:t>آنالیز</w:t>
      </w:r>
      <w:r>
        <w:rPr>
          <w:rtl/>
          <w:lang w:bidi="fa-IR"/>
        </w:rPr>
        <w:t xml:space="preserve"> است</w:t>
      </w:r>
      <w:r>
        <w:rPr>
          <w:rFonts w:hint="cs"/>
          <w:rtl/>
          <w:lang w:bidi="fa-IR"/>
        </w:rPr>
        <w:t xml:space="preserve">. </w:t>
      </w:r>
      <w:r>
        <w:rPr>
          <w:rtl/>
          <w:lang w:bidi="fa-IR"/>
        </w:rPr>
        <w:t>دل</w:t>
      </w:r>
      <w:r>
        <w:rPr>
          <w:rFonts w:hint="cs"/>
          <w:rtl/>
          <w:lang w:bidi="fa-IR"/>
        </w:rPr>
        <w:t>ی</w:t>
      </w:r>
      <w:r>
        <w:rPr>
          <w:rFonts w:hint="eastAsia"/>
          <w:rtl/>
          <w:lang w:bidi="fa-IR"/>
        </w:rPr>
        <w:t>ل</w:t>
      </w:r>
      <w:r>
        <w:rPr>
          <w:rtl/>
          <w:lang w:bidi="fa-IR"/>
        </w:rPr>
        <w:t xml:space="preserve"> </w:t>
      </w:r>
      <w:r>
        <w:rPr>
          <w:rFonts w:hint="cs"/>
          <w:rtl/>
          <w:lang w:bidi="fa-IR"/>
        </w:rPr>
        <w:t xml:space="preserve">این موضوع، </w:t>
      </w:r>
      <w:r>
        <w:rPr>
          <w:rtl/>
          <w:lang w:bidi="fa-IR"/>
        </w:rPr>
        <w:t>رقابت و اقتصاد مق</w:t>
      </w:r>
      <w:r>
        <w:rPr>
          <w:rFonts w:hint="cs"/>
          <w:rtl/>
          <w:lang w:bidi="fa-IR"/>
        </w:rPr>
        <w:t>ی</w:t>
      </w:r>
      <w:r>
        <w:rPr>
          <w:rFonts w:hint="eastAsia"/>
          <w:rtl/>
          <w:lang w:bidi="fa-IR"/>
        </w:rPr>
        <w:t>اس</w:t>
      </w:r>
      <w:r>
        <w:rPr>
          <w:rFonts w:hint="cs"/>
          <w:rtl/>
          <w:lang w:bidi="fa-IR"/>
        </w:rPr>
        <w:t>ی</w:t>
      </w:r>
      <w:r>
        <w:rPr>
          <w:rtl/>
          <w:lang w:bidi="fa-IR"/>
        </w:rPr>
        <w:t xml:space="preserve"> </w:t>
      </w:r>
      <w:r>
        <w:rPr>
          <w:rFonts w:hint="cs"/>
          <w:rtl/>
          <w:lang w:bidi="fa-IR"/>
        </w:rPr>
        <w:t xml:space="preserve">است </w:t>
      </w:r>
      <w:r>
        <w:rPr>
          <w:rtl/>
          <w:lang w:bidi="fa-IR"/>
        </w:rPr>
        <w:t>که برا</w:t>
      </w:r>
      <w:r>
        <w:rPr>
          <w:rFonts w:hint="cs"/>
          <w:rtl/>
          <w:lang w:bidi="fa-IR"/>
        </w:rPr>
        <w:t>ی</w:t>
      </w:r>
      <w:r>
        <w:rPr>
          <w:rtl/>
          <w:lang w:bidi="fa-IR"/>
        </w:rPr>
        <w:t xml:space="preserve"> برآورده </w:t>
      </w:r>
      <w:r>
        <w:rPr>
          <w:rFonts w:hint="cs"/>
          <w:rtl/>
          <w:lang w:bidi="fa-IR"/>
        </w:rPr>
        <w:t xml:space="preserve">کردن </w:t>
      </w:r>
      <w:r>
        <w:rPr>
          <w:rtl/>
          <w:lang w:bidi="fa-IR"/>
        </w:rPr>
        <w:t>ن</w:t>
      </w:r>
      <w:r>
        <w:rPr>
          <w:rFonts w:hint="cs"/>
          <w:rtl/>
          <w:lang w:bidi="fa-IR"/>
        </w:rPr>
        <w:t>ی</w:t>
      </w:r>
      <w:r>
        <w:rPr>
          <w:rFonts w:hint="eastAsia"/>
          <w:rtl/>
          <w:lang w:bidi="fa-IR"/>
        </w:rPr>
        <w:t>از</w:t>
      </w:r>
      <w:r>
        <w:rPr>
          <w:rtl/>
          <w:lang w:bidi="fa-IR"/>
        </w:rPr>
        <w:t xml:space="preserve"> مصرف‌کننده برا</w:t>
      </w:r>
      <w:r>
        <w:rPr>
          <w:rFonts w:hint="cs"/>
          <w:rtl/>
          <w:lang w:bidi="fa-IR"/>
        </w:rPr>
        <w:t>ی</w:t>
      </w:r>
      <w:r>
        <w:rPr>
          <w:rtl/>
          <w:lang w:bidi="fa-IR"/>
        </w:rPr>
        <w:t xml:space="preserve"> </w:t>
      </w:r>
      <w:r>
        <w:rPr>
          <w:rFonts w:hint="cs"/>
          <w:rtl/>
          <w:lang w:bidi="fa-IR"/>
        </w:rPr>
        <w:t>تعویض</w:t>
      </w:r>
      <w:r>
        <w:rPr>
          <w:rtl/>
          <w:lang w:bidi="fa-IR"/>
        </w:rPr>
        <w:t xml:space="preserve"> روغن خودرو ا</w:t>
      </w:r>
      <w:r>
        <w:rPr>
          <w:rFonts w:hint="cs"/>
          <w:rtl/>
          <w:lang w:bidi="fa-IR"/>
        </w:rPr>
        <w:t>ی</w:t>
      </w:r>
      <w:r>
        <w:rPr>
          <w:rFonts w:hint="eastAsia"/>
          <w:rtl/>
          <w:lang w:bidi="fa-IR"/>
        </w:rPr>
        <w:t>جاد</w:t>
      </w:r>
      <w:r>
        <w:rPr>
          <w:rtl/>
          <w:lang w:bidi="fa-IR"/>
        </w:rPr>
        <w:t xml:space="preserve"> شده است.</w:t>
      </w:r>
    </w:p>
    <w:p w14:paraId="7F22803B" w14:textId="77777777" w:rsidR="00E34EF2" w:rsidRDefault="00E34EF2" w:rsidP="00305E77">
      <w:pPr>
        <w:rPr>
          <w:lang w:bidi="fa-IR"/>
        </w:rPr>
      </w:pPr>
      <w:r>
        <w:rPr>
          <w:rFonts w:hint="eastAsia"/>
          <w:rtl/>
          <w:lang w:bidi="fa-IR"/>
        </w:rPr>
        <w:t>در</w:t>
      </w:r>
      <w:r>
        <w:rPr>
          <w:rtl/>
          <w:lang w:bidi="fa-IR"/>
        </w:rPr>
        <w:t xml:space="preserve"> </w:t>
      </w:r>
      <w:r>
        <w:rPr>
          <w:rFonts w:hint="cs"/>
          <w:rtl/>
          <w:lang w:bidi="fa-IR"/>
        </w:rPr>
        <w:t>ی</w:t>
      </w:r>
      <w:r>
        <w:rPr>
          <w:rFonts w:hint="eastAsia"/>
          <w:rtl/>
          <w:lang w:bidi="fa-IR"/>
        </w:rPr>
        <w:t>ک</w:t>
      </w:r>
      <w:r>
        <w:rPr>
          <w:rtl/>
          <w:lang w:bidi="fa-IR"/>
        </w:rPr>
        <w:t xml:space="preserve"> مح</w:t>
      </w:r>
      <w:r>
        <w:rPr>
          <w:rFonts w:hint="cs"/>
          <w:rtl/>
          <w:lang w:bidi="fa-IR"/>
        </w:rPr>
        <w:t>ی</w:t>
      </w:r>
      <w:r>
        <w:rPr>
          <w:rFonts w:hint="eastAsia"/>
          <w:rtl/>
          <w:lang w:bidi="fa-IR"/>
        </w:rPr>
        <w:t>ط</w:t>
      </w:r>
      <w:r>
        <w:rPr>
          <w:rtl/>
          <w:lang w:bidi="fa-IR"/>
        </w:rPr>
        <w:t xml:space="preserve"> صنعت</w:t>
      </w:r>
      <w:r>
        <w:rPr>
          <w:rFonts w:hint="cs"/>
          <w:rtl/>
          <w:lang w:bidi="fa-IR"/>
        </w:rPr>
        <w:t>ی</w:t>
      </w:r>
      <w:r>
        <w:rPr>
          <w:rFonts w:hint="eastAsia"/>
          <w:rtl/>
          <w:lang w:bidi="fa-IR"/>
        </w:rPr>
        <w:t>،</w:t>
      </w:r>
      <w:r>
        <w:rPr>
          <w:rtl/>
          <w:lang w:bidi="fa-IR"/>
        </w:rPr>
        <w:t xml:space="preserve"> روغن روان</w:t>
      </w:r>
      <w:r>
        <w:rPr>
          <w:rFonts w:hint="cs"/>
          <w:rtl/>
          <w:lang w:bidi="fa-IR"/>
        </w:rPr>
        <w:t>کار</w:t>
      </w:r>
      <w:r>
        <w:rPr>
          <w:rtl/>
          <w:lang w:bidi="fa-IR"/>
        </w:rPr>
        <w:t xml:space="preserve"> ممکن است به دل</w:t>
      </w:r>
      <w:r>
        <w:rPr>
          <w:rFonts w:hint="cs"/>
          <w:rtl/>
          <w:lang w:bidi="fa-IR"/>
        </w:rPr>
        <w:t>ی</w:t>
      </w:r>
      <w:r>
        <w:rPr>
          <w:rFonts w:hint="eastAsia"/>
          <w:rtl/>
          <w:lang w:bidi="fa-IR"/>
        </w:rPr>
        <w:t>ل</w:t>
      </w:r>
      <w:r>
        <w:rPr>
          <w:rtl/>
          <w:lang w:bidi="fa-IR"/>
        </w:rPr>
        <w:t xml:space="preserve"> مح</w:t>
      </w:r>
      <w:r>
        <w:rPr>
          <w:rFonts w:hint="cs"/>
          <w:rtl/>
          <w:lang w:bidi="fa-IR"/>
        </w:rPr>
        <w:t>ی</w:t>
      </w:r>
      <w:r>
        <w:rPr>
          <w:rFonts w:hint="eastAsia"/>
          <w:rtl/>
          <w:lang w:bidi="fa-IR"/>
        </w:rPr>
        <w:t>ط</w:t>
      </w:r>
      <w:r>
        <w:rPr>
          <w:rtl/>
          <w:lang w:bidi="fa-IR"/>
        </w:rPr>
        <w:t xml:space="preserve"> </w:t>
      </w:r>
      <w:r>
        <w:rPr>
          <w:rFonts w:hint="cs"/>
          <w:rtl/>
          <w:lang w:bidi="fa-IR"/>
        </w:rPr>
        <w:t xml:space="preserve"> عملیاتی</w:t>
      </w:r>
      <w:r>
        <w:rPr>
          <w:rtl/>
          <w:lang w:bidi="fa-IR"/>
        </w:rPr>
        <w:t xml:space="preserve"> ماش</w:t>
      </w:r>
      <w:r>
        <w:rPr>
          <w:rFonts w:hint="cs"/>
          <w:rtl/>
          <w:lang w:bidi="fa-IR"/>
        </w:rPr>
        <w:t>ی</w:t>
      </w:r>
      <w:r>
        <w:rPr>
          <w:rFonts w:hint="eastAsia"/>
          <w:rtl/>
          <w:lang w:bidi="fa-IR"/>
        </w:rPr>
        <w:t>ن،</w:t>
      </w:r>
      <w:r>
        <w:rPr>
          <w:rtl/>
          <w:lang w:bidi="fa-IR"/>
        </w:rPr>
        <w:t xml:space="preserve"> رو</w:t>
      </w:r>
      <w:r>
        <w:rPr>
          <w:rFonts w:hint="cs"/>
          <w:rtl/>
          <w:lang w:bidi="fa-IR"/>
        </w:rPr>
        <w:t xml:space="preserve">یه </w:t>
      </w:r>
      <w:r>
        <w:rPr>
          <w:rtl/>
          <w:lang w:bidi="fa-IR"/>
        </w:rPr>
        <w:t>‌ها</w:t>
      </w:r>
      <w:r>
        <w:rPr>
          <w:rFonts w:hint="cs"/>
          <w:rtl/>
          <w:lang w:bidi="fa-IR"/>
        </w:rPr>
        <w:t>ی</w:t>
      </w:r>
      <w:r>
        <w:rPr>
          <w:rtl/>
          <w:lang w:bidi="fa-IR"/>
        </w:rPr>
        <w:t xml:space="preserve"> پر کردن نا</w:t>
      </w:r>
      <w:r>
        <w:rPr>
          <w:rFonts w:hint="cs"/>
          <w:rtl/>
          <w:lang w:bidi="fa-IR"/>
        </w:rPr>
        <w:t>مناسب</w:t>
      </w:r>
      <w:r>
        <w:rPr>
          <w:rtl/>
          <w:lang w:bidi="fa-IR"/>
        </w:rPr>
        <w:t xml:space="preserve"> </w:t>
      </w:r>
      <w:r>
        <w:rPr>
          <w:rFonts w:hint="cs"/>
          <w:rtl/>
          <w:lang w:bidi="fa-IR"/>
        </w:rPr>
        <w:t>ی</w:t>
      </w:r>
      <w:r>
        <w:rPr>
          <w:rFonts w:hint="eastAsia"/>
          <w:rtl/>
          <w:lang w:bidi="fa-IR"/>
        </w:rPr>
        <w:t>ا</w:t>
      </w:r>
      <w:r>
        <w:rPr>
          <w:rtl/>
          <w:lang w:bidi="fa-IR"/>
        </w:rPr>
        <w:t xml:space="preserve"> ترک</w:t>
      </w:r>
      <w:r>
        <w:rPr>
          <w:rFonts w:hint="cs"/>
          <w:rtl/>
          <w:lang w:bidi="fa-IR"/>
        </w:rPr>
        <w:t>ی</w:t>
      </w:r>
      <w:r>
        <w:rPr>
          <w:rFonts w:hint="eastAsia"/>
          <w:rtl/>
          <w:lang w:bidi="fa-IR"/>
        </w:rPr>
        <w:t>ب</w:t>
      </w:r>
      <w:r>
        <w:rPr>
          <w:rtl/>
          <w:lang w:bidi="fa-IR"/>
        </w:rPr>
        <w:t xml:space="preserve"> رو</w:t>
      </w:r>
      <w:r>
        <w:rPr>
          <w:rFonts w:hint="cs"/>
          <w:rtl/>
          <w:lang w:bidi="fa-IR"/>
        </w:rPr>
        <w:t>انکار</w:t>
      </w:r>
      <w:r>
        <w:rPr>
          <w:rtl/>
          <w:lang w:bidi="fa-IR"/>
        </w:rPr>
        <w:t>ها</w:t>
      </w:r>
      <w:r>
        <w:rPr>
          <w:rFonts w:hint="cs"/>
          <w:rtl/>
          <w:lang w:bidi="fa-IR"/>
        </w:rPr>
        <w:t>ی</w:t>
      </w:r>
      <w:r>
        <w:rPr>
          <w:rtl/>
          <w:lang w:bidi="fa-IR"/>
        </w:rPr>
        <w:t xml:space="preserve"> مختلف در </w:t>
      </w:r>
      <w:r>
        <w:rPr>
          <w:rFonts w:hint="cs"/>
          <w:rtl/>
          <w:lang w:bidi="fa-IR"/>
        </w:rPr>
        <w:t>ی</w:t>
      </w:r>
      <w:r>
        <w:rPr>
          <w:rFonts w:hint="eastAsia"/>
          <w:rtl/>
          <w:lang w:bidi="fa-IR"/>
        </w:rPr>
        <w:t>ک</w:t>
      </w:r>
      <w:r>
        <w:rPr>
          <w:rtl/>
          <w:lang w:bidi="fa-IR"/>
        </w:rPr>
        <w:t xml:space="preserve"> ماش</w:t>
      </w:r>
      <w:r>
        <w:rPr>
          <w:rFonts w:hint="cs"/>
          <w:rtl/>
          <w:lang w:bidi="fa-IR"/>
        </w:rPr>
        <w:t>ی</w:t>
      </w:r>
      <w:r>
        <w:rPr>
          <w:rFonts w:hint="eastAsia"/>
          <w:rtl/>
          <w:lang w:bidi="fa-IR"/>
        </w:rPr>
        <w:t>ن،</w:t>
      </w:r>
      <w:r>
        <w:rPr>
          <w:rtl/>
          <w:lang w:bidi="fa-IR"/>
        </w:rPr>
        <w:t xml:space="preserve"> آلوده شود. اگر </w:t>
      </w:r>
      <w:r>
        <w:rPr>
          <w:rFonts w:hint="cs"/>
          <w:rtl/>
          <w:lang w:bidi="fa-IR"/>
        </w:rPr>
        <w:t>روغن ی</w:t>
      </w:r>
      <w:r>
        <w:rPr>
          <w:rFonts w:hint="eastAsia"/>
          <w:rtl/>
          <w:lang w:bidi="fa-IR"/>
        </w:rPr>
        <w:t>ک</w:t>
      </w:r>
      <w:r>
        <w:rPr>
          <w:rtl/>
          <w:lang w:bidi="fa-IR"/>
        </w:rPr>
        <w:t xml:space="preserve"> </w:t>
      </w:r>
      <w:r>
        <w:rPr>
          <w:rFonts w:hint="cs"/>
          <w:rtl/>
          <w:lang w:bidi="fa-IR"/>
        </w:rPr>
        <w:t>دستگاه</w:t>
      </w:r>
      <w:r>
        <w:rPr>
          <w:rtl/>
          <w:lang w:bidi="fa-IR"/>
        </w:rPr>
        <w:t xml:space="preserve"> به طور مداوم </w:t>
      </w:r>
      <w:r>
        <w:rPr>
          <w:rFonts w:hint="cs"/>
          <w:rtl/>
          <w:lang w:bidi="fa-IR"/>
        </w:rPr>
        <w:t>پر</w:t>
      </w:r>
      <w:r>
        <w:rPr>
          <w:rtl/>
          <w:lang w:bidi="fa-IR"/>
        </w:rPr>
        <w:t xml:space="preserve"> م</w:t>
      </w:r>
      <w:r>
        <w:rPr>
          <w:rFonts w:hint="cs"/>
          <w:rtl/>
          <w:lang w:bidi="fa-IR"/>
        </w:rPr>
        <w:t>ی‌</w:t>
      </w:r>
      <w:r>
        <w:rPr>
          <w:rFonts w:hint="eastAsia"/>
          <w:rtl/>
          <w:lang w:bidi="fa-IR"/>
        </w:rPr>
        <w:t>شود،</w:t>
      </w:r>
      <w:r>
        <w:rPr>
          <w:rtl/>
          <w:lang w:bidi="fa-IR"/>
        </w:rPr>
        <w:t xml:space="preserve"> با</w:t>
      </w:r>
      <w:r>
        <w:rPr>
          <w:rFonts w:hint="cs"/>
          <w:rtl/>
          <w:lang w:bidi="fa-IR"/>
        </w:rPr>
        <w:t>ی</w:t>
      </w:r>
      <w:r>
        <w:rPr>
          <w:rFonts w:hint="eastAsia"/>
          <w:rtl/>
          <w:lang w:bidi="fa-IR"/>
        </w:rPr>
        <w:t>د</w:t>
      </w:r>
      <w:r>
        <w:rPr>
          <w:rtl/>
          <w:lang w:bidi="fa-IR"/>
        </w:rPr>
        <w:t xml:space="preserve"> روغن را </w:t>
      </w:r>
      <w:r>
        <w:rPr>
          <w:rFonts w:hint="cs"/>
          <w:rtl/>
          <w:lang w:bidi="fa-IR"/>
        </w:rPr>
        <w:t xml:space="preserve">به صورت </w:t>
      </w:r>
      <w:r>
        <w:rPr>
          <w:rtl/>
          <w:lang w:bidi="fa-IR"/>
        </w:rPr>
        <w:t>دوره‌ا</w:t>
      </w:r>
      <w:r>
        <w:rPr>
          <w:rFonts w:hint="cs"/>
          <w:rtl/>
          <w:lang w:bidi="fa-IR"/>
        </w:rPr>
        <w:t>ی،</w:t>
      </w:r>
      <w:r>
        <w:rPr>
          <w:rtl/>
          <w:lang w:bidi="fa-IR"/>
        </w:rPr>
        <w:t xml:space="preserve"> برا</w:t>
      </w:r>
      <w:r>
        <w:rPr>
          <w:rFonts w:hint="cs"/>
          <w:rtl/>
          <w:lang w:bidi="fa-IR"/>
        </w:rPr>
        <w:t>ی</w:t>
      </w:r>
      <w:r>
        <w:rPr>
          <w:rtl/>
          <w:lang w:bidi="fa-IR"/>
        </w:rPr>
        <w:t xml:space="preserve"> بررس</w:t>
      </w:r>
      <w:r>
        <w:rPr>
          <w:rFonts w:hint="cs"/>
          <w:rtl/>
          <w:lang w:bidi="fa-IR"/>
        </w:rPr>
        <w:t>ی</w:t>
      </w:r>
      <w:r>
        <w:rPr>
          <w:rtl/>
          <w:lang w:bidi="fa-IR"/>
        </w:rPr>
        <w:t xml:space="preserve"> مشکلات جد</w:t>
      </w:r>
      <w:r>
        <w:rPr>
          <w:rFonts w:hint="cs"/>
          <w:rtl/>
          <w:lang w:bidi="fa-IR"/>
        </w:rPr>
        <w:t>ی</w:t>
      </w:r>
      <w:r>
        <w:rPr>
          <w:rtl/>
          <w:lang w:bidi="fa-IR"/>
        </w:rPr>
        <w:t xml:space="preserve"> </w:t>
      </w:r>
      <w:r>
        <w:rPr>
          <w:rFonts w:hint="cs"/>
          <w:rtl/>
          <w:lang w:bidi="fa-IR"/>
        </w:rPr>
        <w:t>در دستگاه،</w:t>
      </w:r>
      <w:r>
        <w:rPr>
          <w:rtl/>
          <w:lang w:bidi="fa-IR"/>
        </w:rPr>
        <w:t xml:space="preserve"> </w:t>
      </w:r>
      <w:r>
        <w:rPr>
          <w:rFonts w:hint="cs"/>
          <w:rtl/>
          <w:lang w:bidi="fa-IR"/>
        </w:rPr>
        <w:t>آنالیز</w:t>
      </w:r>
      <w:r>
        <w:rPr>
          <w:rtl/>
          <w:lang w:bidi="fa-IR"/>
        </w:rPr>
        <w:t xml:space="preserve"> کن</w:t>
      </w:r>
      <w:r>
        <w:rPr>
          <w:rFonts w:hint="cs"/>
          <w:rtl/>
          <w:lang w:bidi="fa-IR"/>
        </w:rPr>
        <w:t>ی</w:t>
      </w:r>
      <w:r>
        <w:rPr>
          <w:rFonts w:hint="eastAsia"/>
          <w:rtl/>
          <w:lang w:bidi="fa-IR"/>
        </w:rPr>
        <w:t>م</w:t>
      </w:r>
      <w:r>
        <w:rPr>
          <w:rtl/>
          <w:lang w:bidi="fa-IR"/>
        </w:rPr>
        <w:t>.</w:t>
      </w:r>
    </w:p>
    <w:p w14:paraId="699E4128" w14:textId="77777777" w:rsidR="00E34EF2" w:rsidRDefault="00E34EF2" w:rsidP="00305E77">
      <w:pPr>
        <w:rPr>
          <w:lang w:bidi="fa-IR"/>
        </w:rPr>
      </w:pPr>
      <w:r>
        <w:rPr>
          <w:rFonts w:hint="eastAsia"/>
          <w:rtl/>
          <w:lang w:bidi="fa-IR"/>
        </w:rPr>
        <w:t>تنها</w:t>
      </w:r>
      <w:r>
        <w:rPr>
          <w:rtl/>
          <w:lang w:bidi="fa-IR"/>
        </w:rPr>
        <w:t xml:space="preserve"> با گرفتن نمونه‌ها</w:t>
      </w:r>
      <w:r>
        <w:rPr>
          <w:rFonts w:hint="cs"/>
          <w:rtl/>
          <w:lang w:bidi="fa-IR"/>
        </w:rPr>
        <w:t>ی</w:t>
      </w:r>
      <w:r>
        <w:rPr>
          <w:rtl/>
          <w:lang w:bidi="fa-IR"/>
        </w:rPr>
        <w:t xml:space="preserve"> مکرر و </w:t>
      </w:r>
      <w:r>
        <w:rPr>
          <w:rFonts w:hint="cs"/>
          <w:rtl/>
          <w:lang w:bidi="fa-IR"/>
        </w:rPr>
        <w:t xml:space="preserve">بررسی </w:t>
      </w:r>
      <w:r>
        <w:rPr>
          <w:rtl/>
          <w:lang w:bidi="fa-IR"/>
        </w:rPr>
        <w:t xml:space="preserve">روند </w:t>
      </w:r>
      <w:r>
        <w:rPr>
          <w:rFonts w:hint="cs"/>
          <w:rtl/>
          <w:lang w:bidi="fa-IR"/>
        </w:rPr>
        <w:t xml:space="preserve">تغییرات </w:t>
      </w:r>
      <w:r>
        <w:rPr>
          <w:rtl/>
          <w:lang w:bidi="fa-IR"/>
        </w:rPr>
        <w:t>داده‌ها برا</w:t>
      </w:r>
      <w:r>
        <w:rPr>
          <w:rFonts w:hint="cs"/>
          <w:rtl/>
          <w:lang w:bidi="fa-IR"/>
        </w:rPr>
        <w:t>ی</w:t>
      </w:r>
      <w:r>
        <w:rPr>
          <w:rtl/>
          <w:lang w:bidi="fa-IR"/>
        </w:rPr>
        <w:t xml:space="preserve"> هر دارا</w:t>
      </w:r>
      <w:r>
        <w:rPr>
          <w:rFonts w:hint="cs"/>
          <w:rtl/>
          <w:lang w:bidi="fa-IR"/>
        </w:rPr>
        <w:t>یی</w:t>
      </w:r>
      <w:r>
        <w:rPr>
          <w:rtl/>
          <w:lang w:bidi="fa-IR"/>
        </w:rPr>
        <w:t xml:space="preserve"> </w:t>
      </w:r>
      <w:r>
        <w:rPr>
          <w:rFonts w:hint="cs"/>
          <w:rtl/>
          <w:lang w:bidi="fa-IR"/>
        </w:rPr>
        <w:t>است که</w:t>
      </w:r>
      <w:r>
        <w:rPr>
          <w:rtl/>
          <w:lang w:bidi="fa-IR"/>
        </w:rPr>
        <w:t xml:space="preserve"> مز</w:t>
      </w:r>
      <w:r>
        <w:rPr>
          <w:rFonts w:hint="cs"/>
          <w:rtl/>
          <w:lang w:bidi="fa-IR"/>
        </w:rPr>
        <w:t>ایای</w:t>
      </w:r>
      <w:r>
        <w:rPr>
          <w:rtl/>
          <w:lang w:bidi="fa-IR"/>
        </w:rPr>
        <w:t xml:space="preserve"> کامل</w:t>
      </w:r>
      <w:r>
        <w:rPr>
          <w:rFonts w:hint="cs"/>
          <w:rtl/>
          <w:lang w:bidi="fa-IR"/>
        </w:rPr>
        <w:t>ی از برنامه</w:t>
      </w:r>
      <w:r>
        <w:rPr>
          <w:rtl/>
          <w:lang w:bidi="fa-IR"/>
        </w:rPr>
        <w:t xml:space="preserve"> آنالیز روغن به دست م</w:t>
      </w:r>
      <w:r>
        <w:rPr>
          <w:rFonts w:hint="cs"/>
          <w:rtl/>
          <w:lang w:bidi="fa-IR"/>
        </w:rPr>
        <w:t>ی‌</w:t>
      </w:r>
      <w:r>
        <w:rPr>
          <w:rFonts w:hint="eastAsia"/>
          <w:rtl/>
          <w:lang w:bidi="fa-IR"/>
        </w:rPr>
        <w:t>آ</w:t>
      </w:r>
      <w:r>
        <w:rPr>
          <w:rFonts w:hint="cs"/>
          <w:rtl/>
          <w:lang w:bidi="fa-IR"/>
        </w:rPr>
        <w:t>ی</w:t>
      </w:r>
      <w:r>
        <w:rPr>
          <w:rFonts w:hint="eastAsia"/>
          <w:rtl/>
          <w:lang w:bidi="fa-IR"/>
        </w:rPr>
        <w:t>د</w:t>
      </w:r>
      <w:r>
        <w:rPr>
          <w:rtl/>
          <w:lang w:bidi="fa-IR"/>
        </w:rPr>
        <w:t xml:space="preserve">. طول </w:t>
      </w:r>
      <w:r>
        <w:rPr>
          <w:rFonts w:hint="cs"/>
          <w:rtl/>
          <w:lang w:bidi="fa-IR"/>
        </w:rPr>
        <w:t>فواصل</w:t>
      </w:r>
      <w:r>
        <w:rPr>
          <w:rtl/>
          <w:lang w:bidi="fa-IR"/>
        </w:rPr>
        <w:t xml:space="preserve"> نمونه‌بردار</w:t>
      </w:r>
      <w:r>
        <w:rPr>
          <w:rFonts w:hint="cs"/>
          <w:rtl/>
          <w:lang w:bidi="fa-IR"/>
        </w:rPr>
        <w:t>ی</w:t>
      </w:r>
      <w:r>
        <w:rPr>
          <w:rtl/>
          <w:lang w:bidi="fa-IR"/>
        </w:rPr>
        <w:t xml:space="preserve"> ب</w:t>
      </w:r>
      <w:r>
        <w:rPr>
          <w:rFonts w:hint="cs"/>
          <w:rtl/>
          <w:lang w:bidi="fa-IR"/>
        </w:rPr>
        <w:t>سته</w:t>
      </w:r>
      <w:r>
        <w:rPr>
          <w:rtl/>
          <w:lang w:bidi="fa-IR"/>
        </w:rPr>
        <w:t xml:space="preserve"> </w:t>
      </w:r>
      <w:r>
        <w:rPr>
          <w:rFonts w:hint="cs"/>
          <w:rtl/>
          <w:lang w:bidi="fa-IR"/>
        </w:rPr>
        <w:t xml:space="preserve">به </w:t>
      </w:r>
      <w:r>
        <w:rPr>
          <w:rtl/>
          <w:lang w:bidi="fa-IR"/>
        </w:rPr>
        <w:t>نوع تجه</w:t>
      </w:r>
      <w:r>
        <w:rPr>
          <w:rFonts w:hint="cs"/>
          <w:rtl/>
          <w:lang w:bidi="fa-IR"/>
        </w:rPr>
        <w:t>ی</w:t>
      </w:r>
      <w:r>
        <w:rPr>
          <w:rFonts w:hint="eastAsia"/>
          <w:rtl/>
          <w:lang w:bidi="fa-IR"/>
        </w:rPr>
        <w:t>زات</w:t>
      </w:r>
      <w:r>
        <w:rPr>
          <w:rtl/>
          <w:lang w:bidi="fa-IR"/>
        </w:rPr>
        <w:t xml:space="preserve"> و شرا</w:t>
      </w:r>
      <w:r>
        <w:rPr>
          <w:rFonts w:hint="cs"/>
          <w:rtl/>
          <w:lang w:bidi="fa-IR"/>
        </w:rPr>
        <w:t>ی</w:t>
      </w:r>
      <w:r>
        <w:rPr>
          <w:rFonts w:hint="eastAsia"/>
          <w:rtl/>
          <w:lang w:bidi="fa-IR"/>
        </w:rPr>
        <w:t>ط</w:t>
      </w:r>
      <w:r>
        <w:rPr>
          <w:rtl/>
          <w:lang w:bidi="fa-IR"/>
        </w:rPr>
        <w:t xml:space="preserve"> کار</w:t>
      </w:r>
      <w:r>
        <w:rPr>
          <w:rFonts w:hint="cs"/>
          <w:rtl/>
          <w:lang w:bidi="fa-IR"/>
        </w:rPr>
        <w:t>ی</w:t>
      </w:r>
      <w:r>
        <w:rPr>
          <w:rtl/>
          <w:lang w:bidi="fa-IR"/>
        </w:rPr>
        <w:t xml:space="preserve"> متفاوت است. براساس نتا</w:t>
      </w:r>
      <w:r>
        <w:rPr>
          <w:rFonts w:hint="cs"/>
          <w:rtl/>
          <w:lang w:bidi="fa-IR"/>
        </w:rPr>
        <w:t>ی</w:t>
      </w:r>
      <w:r>
        <w:rPr>
          <w:rFonts w:hint="eastAsia"/>
          <w:rtl/>
          <w:lang w:bidi="fa-IR"/>
        </w:rPr>
        <w:t>ج</w:t>
      </w:r>
      <w:r>
        <w:rPr>
          <w:rtl/>
          <w:lang w:bidi="fa-IR"/>
        </w:rPr>
        <w:t xml:space="preserve"> تجز</w:t>
      </w:r>
      <w:r>
        <w:rPr>
          <w:rFonts w:hint="cs"/>
          <w:rtl/>
          <w:lang w:bidi="fa-IR"/>
        </w:rPr>
        <w:t>ی</w:t>
      </w:r>
      <w:r>
        <w:rPr>
          <w:rFonts w:hint="eastAsia"/>
          <w:rtl/>
          <w:lang w:bidi="fa-IR"/>
        </w:rPr>
        <w:t>ه</w:t>
      </w:r>
      <w:r>
        <w:rPr>
          <w:rtl/>
          <w:lang w:bidi="fa-IR"/>
        </w:rPr>
        <w:t xml:space="preserve"> و تحل</w:t>
      </w:r>
      <w:r>
        <w:rPr>
          <w:rFonts w:hint="cs"/>
          <w:rtl/>
          <w:lang w:bidi="fa-IR"/>
        </w:rPr>
        <w:t>ی</w:t>
      </w:r>
      <w:r>
        <w:rPr>
          <w:rFonts w:hint="eastAsia"/>
          <w:rtl/>
          <w:lang w:bidi="fa-IR"/>
        </w:rPr>
        <w:t>ل‌ها،</w:t>
      </w:r>
      <w:r>
        <w:rPr>
          <w:rtl/>
          <w:lang w:bidi="fa-IR"/>
        </w:rPr>
        <w:t xml:space="preserve"> روان</w:t>
      </w:r>
      <w:r>
        <w:rPr>
          <w:rFonts w:hint="cs"/>
          <w:rtl/>
          <w:lang w:bidi="fa-IR"/>
        </w:rPr>
        <w:t>کارها را</w:t>
      </w:r>
      <w:r>
        <w:rPr>
          <w:rtl/>
          <w:lang w:bidi="fa-IR"/>
        </w:rPr>
        <w:t xml:space="preserve"> م</w:t>
      </w:r>
      <w:r>
        <w:rPr>
          <w:rFonts w:hint="cs"/>
          <w:rtl/>
          <w:lang w:bidi="fa-IR"/>
        </w:rPr>
        <w:t>ی‌</w:t>
      </w:r>
      <w:r>
        <w:rPr>
          <w:rFonts w:hint="eastAsia"/>
          <w:rtl/>
          <w:lang w:bidi="fa-IR"/>
        </w:rPr>
        <w:t>توان</w:t>
      </w:r>
      <w:r>
        <w:rPr>
          <w:rtl/>
          <w:lang w:bidi="fa-IR"/>
        </w:rPr>
        <w:t xml:space="preserve"> </w:t>
      </w:r>
      <w:r>
        <w:rPr>
          <w:rFonts w:hint="cs"/>
          <w:rtl/>
          <w:lang w:bidi="fa-IR"/>
        </w:rPr>
        <w:t>تعویض کرد</w:t>
      </w:r>
      <w:r>
        <w:rPr>
          <w:rtl/>
          <w:lang w:bidi="fa-IR"/>
        </w:rPr>
        <w:t xml:space="preserve"> </w:t>
      </w:r>
      <w:r>
        <w:rPr>
          <w:rFonts w:hint="cs"/>
          <w:rtl/>
          <w:lang w:bidi="fa-IR"/>
        </w:rPr>
        <w:t>ی</w:t>
      </w:r>
      <w:r>
        <w:rPr>
          <w:rFonts w:hint="eastAsia"/>
          <w:rtl/>
          <w:lang w:bidi="fa-IR"/>
        </w:rPr>
        <w:t>ا</w:t>
      </w:r>
      <w:r>
        <w:rPr>
          <w:rtl/>
          <w:lang w:bidi="fa-IR"/>
        </w:rPr>
        <w:t xml:space="preserve"> </w:t>
      </w:r>
      <w:r>
        <w:rPr>
          <w:rFonts w:hint="cs"/>
          <w:rtl/>
          <w:lang w:bidi="fa-IR"/>
        </w:rPr>
        <w:t xml:space="preserve">برای برآورده کردن الزامات عملیاتی خاص، آنها را </w:t>
      </w:r>
      <w:r>
        <w:rPr>
          <w:rtl/>
          <w:lang w:bidi="fa-IR"/>
        </w:rPr>
        <w:t>ار</w:t>
      </w:r>
      <w:r>
        <w:rPr>
          <w:rFonts w:hint="eastAsia"/>
          <w:rtl/>
          <w:lang w:bidi="fa-IR"/>
        </w:rPr>
        <w:t>تقا</w:t>
      </w:r>
      <w:r>
        <w:rPr>
          <w:rFonts w:hint="cs"/>
          <w:rtl/>
          <w:lang w:bidi="fa-IR"/>
        </w:rPr>
        <w:t xml:space="preserve"> دا</w:t>
      </w:r>
      <w:r>
        <w:rPr>
          <w:rtl/>
          <w:lang w:bidi="fa-IR"/>
        </w:rPr>
        <w:t>د.</w:t>
      </w:r>
    </w:p>
    <w:p w14:paraId="773680C2" w14:textId="77777777" w:rsidR="00E34EF2" w:rsidRDefault="00E34EF2" w:rsidP="00305E77">
      <w:pPr>
        <w:rPr>
          <w:rtl/>
          <w:lang w:bidi="fa-IR"/>
        </w:rPr>
      </w:pPr>
      <w:r>
        <w:rPr>
          <w:rFonts w:hint="cs"/>
          <w:rtl/>
          <w:lang w:bidi="fa-IR"/>
        </w:rPr>
        <w:lastRenderedPageBreak/>
        <w:t xml:space="preserve">بسیار مهم است بدانیم که روش </w:t>
      </w:r>
      <w:r>
        <w:rPr>
          <w:rFonts w:hint="eastAsia"/>
          <w:rtl/>
          <w:lang w:bidi="fa-IR"/>
        </w:rPr>
        <w:t>نمونه‌گ</w:t>
      </w:r>
      <w:r>
        <w:rPr>
          <w:rFonts w:hint="cs"/>
          <w:rtl/>
          <w:lang w:bidi="fa-IR"/>
        </w:rPr>
        <w:t>ی</w:t>
      </w:r>
      <w:r>
        <w:rPr>
          <w:rFonts w:hint="eastAsia"/>
          <w:rtl/>
          <w:lang w:bidi="fa-IR"/>
        </w:rPr>
        <w:t>ر</w:t>
      </w:r>
      <w:r>
        <w:rPr>
          <w:rFonts w:hint="cs"/>
          <w:rtl/>
          <w:lang w:bidi="fa-IR"/>
        </w:rPr>
        <w:t>ی اثر قابل توجهی بر معنادار بودن نتایج آنالیز</w:t>
      </w:r>
      <w:r>
        <w:rPr>
          <w:rtl/>
          <w:lang w:bidi="fa-IR"/>
        </w:rPr>
        <w:t xml:space="preserve"> روغن </w:t>
      </w:r>
      <w:r>
        <w:rPr>
          <w:rFonts w:hint="cs"/>
          <w:rtl/>
          <w:lang w:bidi="fa-IR"/>
        </w:rPr>
        <w:t>دارد</w:t>
      </w:r>
      <w:r>
        <w:rPr>
          <w:rtl/>
          <w:lang w:bidi="fa-IR"/>
        </w:rPr>
        <w:t>. محل‌ها</w:t>
      </w:r>
      <w:r>
        <w:rPr>
          <w:rFonts w:hint="cs"/>
          <w:rtl/>
          <w:lang w:bidi="fa-IR"/>
        </w:rPr>
        <w:t>ی</w:t>
      </w:r>
      <w:r>
        <w:rPr>
          <w:rtl/>
          <w:lang w:bidi="fa-IR"/>
        </w:rPr>
        <w:t xml:space="preserve"> نمونه‌بردار</w:t>
      </w:r>
      <w:r>
        <w:rPr>
          <w:rFonts w:hint="cs"/>
          <w:rtl/>
          <w:lang w:bidi="fa-IR"/>
        </w:rPr>
        <w:t>ی</w:t>
      </w:r>
      <w:r>
        <w:rPr>
          <w:rtl/>
          <w:lang w:bidi="fa-IR"/>
        </w:rPr>
        <w:t xml:space="preserve"> با</w:t>
      </w:r>
      <w:r>
        <w:rPr>
          <w:rFonts w:hint="cs"/>
          <w:rtl/>
          <w:lang w:bidi="fa-IR"/>
        </w:rPr>
        <w:t>ی</w:t>
      </w:r>
      <w:r>
        <w:rPr>
          <w:rFonts w:hint="eastAsia"/>
          <w:rtl/>
          <w:lang w:bidi="fa-IR"/>
        </w:rPr>
        <w:t>د</w:t>
      </w:r>
      <w:r>
        <w:rPr>
          <w:rtl/>
          <w:lang w:bidi="fa-IR"/>
        </w:rPr>
        <w:t xml:space="preserve"> ب</w:t>
      </w:r>
      <w:r>
        <w:rPr>
          <w:rFonts w:hint="cs"/>
          <w:rtl/>
          <w:lang w:bidi="fa-IR"/>
        </w:rPr>
        <w:t>ه</w:t>
      </w:r>
      <w:r>
        <w:rPr>
          <w:rtl/>
          <w:lang w:bidi="fa-IR"/>
        </w:rPr>
        <w:t xml:space="preserve"> دقت انتخاب شوند </w:t>
      </w:r>
      <w:r>
        <w:rPr>
          <w:rFonts w:hint="cs"/>
          <w:rtl/>
          <w:lang w:bidi="fa-IR"/>
        </w:rPr>
        <w:t>و</w:t>
      </w:r>
      <w:r>
        <w:rPr>
          <w:rtl/>
          <w:lang w:bidi="fa-IR"/>
        </w:rPr>
        <w:t xml:space="preserve"> شرا</w:t>
      </w:r>
      <w:r>
        <w:rPr>
          <w:rFonts w:hint="cs"/>
          <w:rtl/>
          <w:lang w:bidi="fa-IR"/>
        </w:rPr>
        <w:t>ی</w:t>
      </w:r>
      <w:r>
        <w:rPr>
          <w:rFonts w:hint="eastAsia"/>
          <w:rtl/>
          <w:lang w:bidi="fa-IR"/>
        </w:rPr>
        <w:t>ط</w:t>
      </w:r>
      <w:r>
        <w:rPr>
          <w:rtl/>
          <w:lang w:bidi="fa-IR"/>
        </w:rPr>
        <w:t xml:space="preserve"> نمونه‌بردار</w:t>
      </w:r>
      <w:r>
        <w:rPr>
          <w:rFonts w:hint="cs"/>
          <w:rtl/>
          <w:lang w:bidi="fa-IR"/>
        </w:rPr>
        <w:t>ی</w:t>
      </w:r>
      <w:r>
        <w:rPr>
          <w:rtl/>
          <w:lang w:bidi="fa-IR"/>
        </w:rPr>
        <w:t xml:space="preserve"> </w:t>
      </w:r>
      <w:r>
        <w:rPr>
          <w:rFonts w:hint="cs"/>
          <w:rtl/>
          <w:lang w:bidi="fa-IR"/>
        </w:rPr>
        <w:t>باید ی</w:t>
      </w:r>
      <w:r>
        <w:rPr>
          <w:rFonts w:hint="eastAsia"/>
          <w:rtl/>
          <w:lang w:bidi="fa-IR"/>
        </w:rPr>
        <w:t>کنواخت</w:t>
      </w:r>
      <w:r>
        <w:rPr>
          <w:rtl/>
          <w:lang w:bidi="fa-IR"/>
        </w:rPr>
        <w:t xml:space="preserve"> باشند تا بتوان </w:t>
      </w:r>
      <w:r>
        <w:rPr>
          <w:rFonts w:hint="cs"/>
          <w:rtl/>
          <w:lang w:bidi="fa-IR"/>
        </w:rPr>
        <w:t>مقایسه</w:t>
      </w:r>
      <w:r>
        <w:rPr>
          <w:rtl/>
          <w:lang w:bidi="fa-IR"/>
        </w:rPr>
        <w:t xml:space="preserve"> دق</w:t>
      </w:r>
      <w:r>
        <w:rPr>
          <w:rFonts w:hint="cs"/>
          <w:rtl/>
          <w:lang w:bidi="fa-IR"/>
        </w:rPr>
        <w:t>ی</w:t>
      </w:r>
      <w:r>
        <w:rPr>
          <w:rFonts w:hint="eastAsia"/>
          <w:rtl/>
          <w:lang w:bidi="fa-IR"/>
        </w:rPr>
        <w:t>ق</w:t>
      </w:r>
      <w:r>
        <w:rPr>
          <w:rFonts w:hint="cs"/>
          <w:rtl/>
          <w:lang w:bidi="fa-IR"/>
        </w:rPr>
        <w:t>ی</w:t>
      </w:r>
      <w:r>
        <w:rPr>
          <w:rtl/>
          <w:lang w:bidi="fa-IR"/>
        </w:rPr>
        <w:t xml:space="preserve"> انجام داد.</w:t>
      </w:r>
    </w:p>
    <w:p w14:paraId="00F67B88" w14:textId="77777777" w:rsidR="00E34EF2" w:rsidRPr="00ED4878" w:rsidRDefault="00E34EF2" w:rsidP="00305E77">
      <w:pPr>
        <w:rPr>
          <w:b/>
          <w:bCs/>
          <w:lang w:bidi="fa-IR"/>
        </w:rPr>
      </w:pPr>
      <w:r w:rsidRPr="00ED4878">
        <w:rPr>
          <w:rFonts w:hint="cs"/>
          <w:b/>
          <w:bCs/>
          <w:rtl/>
          <w:lang w:bidi="fa-IR"/>
        </w:rPr>
        <w:t>ا</w:t>
      </w:r>
      <w:r w:rsidRPr="00ED4878">
        <w:rPr>
          <w:b/>
          <w:bCs/>
          <w:rtl/>
          <w:lang w:bidi="fa-IR"/>
        </w:rPr>
        <w:t>نو</w:t>
      </w:r>
      <w:r w:rsidRPr="00ED4878">
        <w:rPr>
          <w:rFonts w:hint="cs"/>
          <w:b/>
          <w:bCs/>
          <w:rtl/>
          <w:lang w:bidi="fa-IR"/>
        </w:rPr>
        <w:t>ا</w:t>
      </w:r>
      <w:r w:rsidRPr="00ED4878">
        <w:rPr>
          <w:b/>
          <w:bCs/>
          <w:rtl/>
          <w:lang w:bidi="fa-IR"/>
        </w:rPr>
        <w:t xml:space="preserve">ع آزمون </w:t>
      </w:r>
      <w:r w:rsidRPr="00ED4878">
        <w:rPr>
          <w:rFonts w:hint="cs"/>
          <w:b/>
          <w:bCs/>
          <w:rtl/>
          <w:lang w:bidi="fa-IR"/>
        </w:rPr>
        <w:t xml:space="preserve">های </w:t>
      </w:r>
      <w:r w:rsidRPr="00ED4878">
        <w:rPr>
          <w:b/>
          <w:bCs/>
          <w:rtl/>
          <w:lang w:bidi="fa-IR"/>
        </w:rPr>
        <w:t>تحل</w:t>
      </w:r>
      <w:r w:rsidRPr="00ED4878">
        <w:rPr>
          <w:rFonts w:hint="cs"/>
          <w:b/>
          <w:bCs/>
          <w:rtl/>
          <w:lang w:bidi="fa-IR"/>
        </w:rPr>
        <w:t>ی</w:t>
      </w:r>
      <w:r w:rsidRPr="00ED4878">
        <w:rPr>
          <w:rFonts w:hint="eastAsia"/>
          <w:b/>
          <w:bCs/>
          <w:rtl/>
          <w:lang w:bidi="fa-IR"/>
        </w:rPr>
        <w:t>ل</w:t>
      </w:r>
      <w:r w:rsidRPr="00ED4878">
        <w:rPr>
          <w:rFonts w:hint="cs"/>
          <w:b/>
          <w:bCs/>
          <w:rtl/>
          <w:lang w:bidi="fa-IR"/>
        </w:rPr>
        <w:t>ی</w:t>
      </w:r>
      <w:r w:rsidRPr="00ED4878">
        <w:rPr>
          <w:b/>
          <w:bCs/>
          <w:rtl/>
          <w:lang w:bidi="fa-IR"/>
        </w:rPr>
        <w:t xml:space="preserve"> استاندارد</w:t>
      </w:r>
      <w:r w:rsidRPr="00ED4878">
        <w:rPr>
          <w:rFonts w:hint="cs"/>
          <w:b/>
          <w:bCs/>
          <w:rtl/>
          <w:lang w:bidi="fa-IR"/>
        </w:rPr>
        <w:t>.</w:t>
      </w:r>
      <w:r>
        <w:rPr>
          <w:rFonts w:hint="cs"/>
          <w:b/>
          <w:bCs/>
          <w:rtl/>
          <w:lang w:bidi="fa-IR"/>
        </w:rPr>
        <w:t xml:space="preserve"> </w:t>
      </w:r>
      <w:r>
        <w:rPr>
          <w:rFonts w:hint="eastAsia"/>
          <w:rtl/>
          <w:lang w:bidi="fa-IR"/>
        </w:rPr>
        <w:t xml:space="preserve">آنالیز روغن </w:t>
      </w:r>
      <w:r w:rsidRPr="00126910">
        <w:rPr>
          <w:rtl/>
          <w:lang w:bidi="fa-IR"/>
        </w:rPr>
        <w:t>روان</w:t>
      </w:r>
      <w:r>
        <w:rPr>
          <w:rFonts w:hint="cs"/>
          <w:rtl/>
          <w:lang w:bidi="fa-IR"/>
        </w:rPr>
        <w:t>کار</w:t>
      </w:r>
      <w:r w:rsidRPr="00126910">
        <w:rPr>
          <w:rtl/>
          <w:lang w:bidi="fa-IR"/>
        </w:rPr>
        <w:t xml:space="preserve"> و </w:t>
      </w:r>
      <w:r>
        <w:rPr>
          <w:rFonts w:hint="cs"/>
          <w:rtl/>
          <w:lang w:bidi="fa-IR"/>
        </w:rPr>
        <w:t>سیال</w:t>
      </w:r>
      <w:r w:rsidRPr="00126910">
        <w:rPr>
          <w:rtl/>
          <w:lang w:bidi="fa-IR"/>
        </w:rPr>
        <w:t xml:space="preserve"> ه</w:t>
      </w:r>
      <w:r w:rsidRPr="00126910">
        <w:rPr>
          <w:rFonts w:hint="cs"/>
          <w:rtl/>
          <w:lang w:bidi="fa-IR"/>
        </w:rPr>
        <w:t>ی</w:t>
      </w:r>
      <w:r w:rsidRPr="00126910">
        <w:rPr>
          <w:rFonts w:hint="eastAsia"/>
          <w:rtl/>
          <w:lang w:bidi="fa-IR"/>
        </w:rPr>
        <w:t>درول</w:t>
      </w:r>
      <w:r w:rsidRPr="00126910">
        <w:rPr>
          <w:rFonts w:hint="cs"/>
          <w:rtl/>
          <w:lang w:bidi="fa-IR"/>
        </w:rPr>
        <w:t>ی</w:t>
      </w:r>
      <w:r w:rsidRPr="00126910">
        <w:rPr>
          <w:rFonts w:hint="eastAsia"/>
          <w:rtl/>
          <w:lang w:bidi="fa-IR"/>
        </w:rPr>
        <w:t>ک</w:t>
      </w:r>
      <w:r w:rsidRPr="00126910">
        <w:rPr>
          <w:rtl/>
          <w:lang w:bidi="fa-IR"/>
        </w:rPr>
        <w:t xml:space="preserve"> با</w:t>
      </w:r>
      <w:r w:rsidRPr="00126910">
        <w:rPr>
          <w:rFonts w:hint="cs"/>
          <w:rtl/>
          <w:lang w:bidi="fa-IR"/>
        </w:rPr>
        <w:t>ی</w:t>
      </w:r>
      <w:r w:rsidRPr="00126910">
        <w:rPr>
          <w:rFonts w:hint="eastAsia"/>
          <w:rtl/>
          <w:lang w:bidi="fa-IR"/>
        </w:rPr>
        <w:t>د</w:t>
      </w:r>
      <w:r w:rsidRPr="00126910">
        <w:rPr>
          <w:rtl/>
          <w:lang w:bidi="fa-IR"/>
        </w:rPr>
        <w:t xml:space="preserve"> از روش‌ها</w:t>
      </w:r>
      <w:r w:rsidRPr="00126910">
        <w:rPr>
          <w:rFonts w:hint="cs"/>
          <w:rtl/>
          <w:lang w:bidi="fa-IR"/>
        </w:rPr>
        <w:t>ی</w:t>
      </w:r>
      <w:r w:rsidRPr="00126910">
        <w:rPr>
          <w:rtl/>
          <w:lang w:bidi="fa-IR"/>
        </w:rPr>
        <w:t xml:space="preserve"> ساده و </w:t>
      </w:r>
      <w:r>
        <w:rPr>
          <w:rFonts w:hint="cs"/>
          <w:rtl/>
          <w:lang w:bidi="fa-IR"/>
        </w:rPr>
        <w:t>فردی،</w:t>
      </w:r>
      <w:r w:rsidRPr="00126910">
        <w:rPr>
          <w:rtl/>
          <w:lang w:bidi="fa-IR"/>
        </w:rPr>
        <w:t xml:space="preserve"> مانند </w:t>
      </w:r>
      <w:r>
        <w:rPr>
          <w:rFonts w:hint="cs"/>
          <w:rtl/>
          <w:lang w:bidi="fa-IR"/>
        </w:rPr>
        <w:t>بازرسی چشم</w:t>
      </w:r>
      <w:r w:rsidRPr="00126910">
        <w:rPr>
          <w:rFonts w:hint="cs"/>
          <w:rtl/>
          <w:lang w:bidi="fa-IR"/>
        </w:rPr>
        <w:t>ی</w:t>
      </w:r>
      <w:r w:rsidRPr="00126910">
        <w:rPr>
          <w:rtl/>
          <w:lang w:bidi="fa-IR"/>
        </w:rPr>
        <w:t xml:space="preserve"> و بو</w:t>
      </w:r>
      <w:r w:rsidRPr="00126910">
        <w:rPr>
          <w:rFonts w:hint="cs"/>
          <w:rtl/>
          <w:lang w:bidi="fa-IR"/>
        </w:rPr>
        <w:t>ی</w:t>
      </w:r>
      <w:r w:rsidRPr="00126910">
        <w:rPr>
          <w:rFonts w:hint="eastAsia"/>
          <w:rtl/>
          <w:lang w:bidi="fa-IR"/>
        </w:rPr>
        <w:t>ا</w:t>
      </w:r>
      <w:r w:rsidRPr="00126910">
        <w:rPr>
          <w:rFonts w:hint="cs"/>
          <w:rtl/>
          <w:lang w:bidi="fa-IR"/>
        </w:rPr>
        <w:t>ی</w:t>
      </w:r>
      <w:r>
        <w:rPr>
          <w:rFonts w:hint="cs"/>
          <w:rtl/>
          <w:lang w:bidi="fa-IR"/>
        </w:rPr>
        <w:t>ی</w:t>
      </w:r>
      <w:r w:rsidRPr="00126910">
        <w:rPr>
          <w:rtl/>
          <w:lang w:bidi="fa-IR"/>
        </w:rPr>
        <w:t xml:space="preserve"> آغاز ش</w:t>
      </w:r>
      <w:r>
        <w:rPr>
          <w:rFonts w:hint="cs"/>
          <w:rtl/>
          <w:lang w:bidi="fa-IR"/>
        </w:rPr>
        <w:t>ده،</w:t>
      </w:r>
      <w:r w:rsidRPr="00126910">
        <w:rPr>
          <w:rtl/>
          <w:lang w:bidi="fa-IR"/>
        </w:rPr>
        <w:t xml:space="preserve"> سپس به تکن</w:t>
      </w:r>
      <w:r w:rsidRPr="00126910">
        <w:rPr>
          <w:rFonts w:hint="cs"/>
          <w:rtl/>
          <w:lang w:bidi="fa-IR"/>
        </w:rPr>
        <w:t>ی</w:t>
      </w:r>
      <w:r w:rsidRPr="00126910">
        <w:rPr>
          <w:rFonts w:hint="eastAsia"/>
          <w:rtl/>
          <w:lang w:bidi="fa-IR"/>
        </w:rPr>
        <w:t>ک‌ها</w:t>
      </w:r>
      <w:r w:rsidRPr="00126910">
        <w:rPr>
          <w:rFonts w:hint="cs"/>
          <w:rtl/>
          <w:lang w:bidi="fa-IR"/>
        </w:rPr>
        <w:t>ی</w:t>
      </w:r>
      <w:r w:rsidRPr="00126910">
        <w:rPr>
          <w:rtl/>
          <w:lang w:bidi="fa-IR"/>
        </w:rPr>
        <w:t xml:space="preserve"> پ</w:t>
      </w:r>
      <w:r w:rsidRPr="00126910">
        <w:rPr>
          <w:rFonts w:hint="cs"/>
          <w:rtl/>
          <w:lang w:bidi="fa-IR"/>
        </w:rPr>
        <w:t>ی</w:t>
      </w:r>
      <w:r>
        <w:rPr>
          <w:rFonts w:hint="cs"/>
          <w:rtl/>
          <w:lang w:bidi="fa-IR"/>
        </w:rPr>
        <w:t xml:space="preserve">چیده </w:t>
      </w:r>
      <w:r w:rsidRPr="00126910">
        <w:rPr>
          <w:rFonts w:hint="eastAsia"/>
          <w:rtl/>
          <w:lang w:bidi="fa-IR"/>
        </w:rPr>
        <w:t>‌تر</w:t>
      </w:r>
      <w:r w:rsidRPr="00126910">
        <w:rPr>
          <w:rtl/>
          <w:lang w:bidi="fa-IR"/>
        </w:rPr>
        <w:t xml:space="preserve"> پرداخته شود. آزمون‌ها</w:t>
      </w:r>
      <w:r w:rsidRPr="00126910">
        <w:rPr>
          <w:rFonts w:hint="cs"/>
          <w:rtl/>
          <w:lang w:bidi="fa-IR"/>
        </w:rPr>
        <w:t>ی</w:t>
      </w:r>
      <w:r w:rsidRPr="00126910">
        <w:rPr>
          <w:rtl/>
          <w:lang w:bidi="fa-IR"/>
        </w:rPr>
        <w:t xml:space="preserve"> پ</w:t>
      </w:r>
      <w:r w:rsidRPr="00126910">
        <w:rPr>
          <w:rFonts w:hint="cs"/>
          <w:rtl/>
          <w:lang w:bidi="fa-IR"/>
        </w:rPr>
        <w:t>ی</w:t>
      </w:r>
      <w:r>
        <w:rPr>
          <w:rFonts w:hint="cs"/>
          <w:rtl/>
          <w:lang w:bidi="fa-IR"/>
        </w:rPr>
        <w:t xml:space="preserve">چیده </w:t>
      </w:r>
      <w:r w:rsidRPr="00126910">
        <w:rPr>
          <w:rFonts w:hint="eastAsia"/>
          <w:rtl/>
          <w:lang w:bidi="fa-IR"/>
        </w:rPr>
        <w:t>‌تر</w:t>
      </w:r>
      <w:r w:rsidRPr="00126910">
        <w:rPr>
          <w:rtl/>
          <w:lang w:bidi="fa-IR"/>
        </w:rPr>
        <w:t>با</w:t>
      </w:r>
      <w:r w:rsidRPr="00126910">
        <w:rPr>
          <w:rFonts w:hint="cs"/>
          <w:rtl/>
          <w:lang w:bidi="fa-IR"/>
        </w:rPr>
        <w:t>ی</w:t>
      </w:r>
      <w:r w:rsidRPr="00126910">
        <w:rPr>
          <w:rFonts w:hint="eastAsia"/>
          <w:rtl/>
          <w:lang w:bidi="fa-IR"/>
        </w:rPr>
        <w:t>د</w:t>
      </w:r>
      <w:r w:rsidRPr="00126910">
        <w:rPr>
          <w:rtl/>
          <w:lang w:bidi="fa-IR"/>
        </w:rPr>
        <w:t xml:space="preserve"> زمان</w:t>
      </w:r>
      <w:r w:rsidRPr="00126910">
        <w:rPr>
          <w:rFonts w:hint="cs"/>
          <w:rtl/>
          <w:lang w:bidi="fa-IR"/>
        </w:rPr>
        <w:t>ی</w:t>
      </w:r>
      <w:r w:rsidRPr="00126910">
        <w:rPr>
          <w:rtl/>
          <w:lang w:bidi="fa-IR"/>
        </w:rPr>
        <w:t xml:space="preserve"> انجام شوند که شرا</w:t>
      </w:r>
      <w:r w:rsidRPr="00126910">
        <w:rPr>
          <w:rFonts w:hint="cs"/>
          <w:rtl/>
          <w:lang w:bidi="fa-IR"/>
        </w:rPr>
        <w:t>ی</w:t>
      </w:r>
      <w:r w:rsidRPr="00126910">
        <w:rPr>
          <w:rFonts w:hint="eastAsia"/>
          <w:rtl/>
          <w:lang w:bidi="fa-IR"/>
        </w:rPr>
        <w:t>ط</w:t>
      </w:r>
      <w:r w:rsidRPr="00126910">
        <w:rPr>
          <w:rtl/>
          <w:lang w:bidi="fa-IR"/>
        </w:rPr>
        <w:t xml:space="preserve"> </w:t>
      </w:r>
      <w:r>
        <w:rPr>
          <w:rFonts w:hint="cs"/>
          <w:rtl/>
          <w:lang w:bidi="fa-IR"/>
        </w:rPr>
        <w:t xml:space="preserve">تجهیز </w:t>
      </w:r>
      <w:r w:rsidRPr="00126910">
        <w:rPr>
          <w:rtl/>
          <w:lang w:bidi="fa-IR"/>
        </w:rPr>
        <w:t>ن</w:t>
      </w:r>
      <w:r w:rsidRPr="00126910">
        <w:rPr>
          <w:rFonts w:hint="cs"/>
          <w:rtl/>
          <w:lang w:bidi="fa-IR"/>
        </w:rPr>
        <w:t>ی</w:t>
      </w:r>
      <w:r w:rsidRPr="00126910">
        <w:rPr>
          <w:rFonts w:hint="eastAsia"/>
          <w:rtl/>
          <w:lang w:bidi="fa-IR"/>
        </w:rPr>
        <w:t>از</w:t>
      </w:r>
      <w:r w:rsidRPr="00126910">
        <w:rPr>
          <w:rtl/>
          <w:lang w:bidi="fa-IR"/>
        </w:rPr>
        <w:t xml:space="preserve"> به اطلاعات اضاف</w:t>
      </w:r>
      <w:r w:rsidRPr="00126910">
        <w:rPr>
          <w:rFonts w:hint="cs"/>
          <w:rtl/>
          <w:lang w:bidi="fa-IR"/>
        </w:rPr>
        <w:t>ی</w:t>
      </w:r>
      <w:r w:rsidRPr="00126910">
        <w:rPr>
          <w:rtl/>
          <w:lang w:bidi="fa-IR"/>
        </w:rPr>
        <w:t xml:space="preserve"> را نشان دهند و </w:t>
      </w:r>
      <w:r>
        <w:rPr>
          <w:rFonts w:hint="cs"/>
          <w:rtl/>
          <w:lang w:bidi="fa-IR"/>
        </w:rPr>
        <w:t xml:space="preserve">همچنین، </w:t>
      </w:r>
      <w:r w:rsidRPr="00126910">
        <w:rPr>
          <w:rtl/>
          <w:lang w:bidi="fa-IR"/>
        </w:rPr>
        <w:t xml:space="preserve">براساس </w:t>
      </w:r>
      <w:r>
        <w:rPr>
          <w:rFonts w:hint="cs"/>
          <w:rtl/>
          <w:lang w:bidi="fa-IR"/>
        </w:rPr>
        <w:t>اهمیت</w:t>
      </w:r>
      <w:r w:rsidRPr="00126910">
        <w:rPr>
          <w:rtl/>
          <w:lang w:bidi="fa-IR"/>
        </w:rPr>
        <w:t xml:space="preserve"> دارا</w:t>
      </w:r>
      <w:r w:rsidRPr="00126910">
        <w:rPr>
          <w:rFonts w:hint="cs"/>
          <w:rtl/>
          <w:lang w:bidi="fa-IR"/>
        </w:rPr>
        <w:t>یی‌</w:t>
      </w:r>
      <w:r w:rsidRPr="00126910">
        <w:rPr>
          <w:rFonts w:hint="eastAsia"/>
          <w:rtl/>
          <w:lang w:bidi="fa-IR"/>
        </w:rPr>
        <w:t>ها</w:t>
      </w:r>
      <w:r w:rsidRPr="00126910">
        <w:rPr>
          <w:rtl/>
          <w:lang w:bidi="fa-IR"/>
        </w:rPr>
        <w:t xml:space="preserve"> صورت گ</w:t>
      </w:r>
      <w:r w:rsidRPr="00126910">
        <w:rPr>
          <w:rFonts w:hint="cs"/>
          <w:rtl/>
          <w:lang w:bidi="fa-IR"/>
        </w:rPr>
        <w:t>ی</w:t>
      </w:r>
      <w:r w:rsidRPr="00126910">
        <w:rPr>
          <w:rFonts w:hint="eastAsia"/>
          <w:rtl/>
          <w:lang w:bidi="fa-IR"/>
        </w:rPr>
        <w:t>ر</w:t>
      </w:r>
      <w:r>
        <w:rPr>
          <w:rFonts w:hint="cs"/>
          <w:rtl/>
          <w:lang w:bidi="fa-IR"/>
        </w:rPr>
        <w:t>ن</w:t>
      </w:r>
      <w:r w:rsidRPr="00126910">
        <w:rPr>
          <w:rFonts w:hint="eastAsia"/>
          <w:rtl/>
          <w:lang w:bidi="fa-IR"/>
        </w:rPr>
        <w:t>د</w:t>
      </w:r>
      <w:r w:rsidRPr="00126910">
        <w:rPr>
          <w:rtl/>
          <w:lang w:bidi="fa-IR"/>
        </w:rPr>
        <w:t>.</w:t>
      </w:r>
    </w:p>
    <w:p w14:paraId="0AEDB6FF" w14:textId="77777777" w:rsidR="00E34EF2" w:rsidRPr="00126910" w:rsidRDefault="00E34EF2" w:rsidP="00305E77">
      <w:pPr>
        <w:rPr>
          <w:lang w:bidi="fa-IR"/>
        </w:rPr>
      </w:pPr>
      <w:r w:rsidRPr="007F6258">
        <w:rPr>
          <w:rFonts w:hint="cs"/>
          <w:b/>
          <w:bCs/>
          <w:rtl/>
          <w:lang w:bidi="fa-IR"/>
        </w:rPr>
        <w:t>بازر</w:t>
      </w:r>
      <w:r w:rsidRPr="007F6258">
        <w:rPr>
          <w:rFonts w:hint="eastAsia"/>
          <w:b/>
          <w:bCs/>
          <w:rtl/>
          <w:lang w:bidi="fa-IR"/>
        </w:rPr>
        <w:t>س</w:t>
      </w:r>
      <w:r w:rsidRPr="007F6258">
        <w:rPr>
          <w:rFonts w:hint="cs"/>
          <w:b/>
          <w:bCs/>
          <w:rtl/>
          <w:lang w:bidi="fa-IR"/>
        </w:rPr>
        <w:t>ی</w:t>
      </w:r>
      <w:r w:rsidRPr="007F6258">
        <w:rPr>
          <w:b/>
          <w:bCs/>
          <w:rtl/>
          <w:lang w:bidi="fa-IR"/>
        </w:rPr>
        <w:t xml:space="preserve"> </w:t>
      </w:r>
      <w:r w:rsidRPr="007F6258">
        <w:rPr>
          <w:rFonts w:hint="cs"/>
          <w:b/>
          <w:bCs/>
          <w:rtl/>
          <w:lang w:bidi="fa-IR"/>
        </w:rPr>
        <w:t>چشمی</w:t>
      </w:r>
      <w:r w:rsidRPr="007F6258">
        <w:rPr>
          <w:b/>
          <w:bCs/>
          <w:rtl/>
          <w:lang w:bidi="fa-IR"/>
        </w:rPr>
        <w:t xml:space="preserve"> و بو</w:t>
      </w:r>
      <w:r w:rsidRPr="007F6258">
        <w:rPr>
          <w:rFonts w:hint="cs"/>
          <w:b/>
          <w:bCs/>
          <w:rtl/>
          <w:lang w:bidi="fa-IR"/>
        </w:rPr>
        <w:t>.</w:t>
      </w:r>
      <w:r>
        <w:rPr>
          <w:rFonts w:hint="cs"/>
          <w:rtl/>
          <w:lang w:bidi="fa-IR"/>
        </w:rPr>
        <w:t xml:space="preserve"> </w:t>
      </w:r>
      <w:r w:rsidRPr="00126910">
        <w:rPr>
          <w:rtl/>
          <w:lang w:bidi="fa-IR"/>
        </w:rPr>
        <w:t xml:space="preserve">کاربران </w:t>
      </w:r>
      <w:r>
        <w:rPr>
          <w:rFonts w:hint="cs"/>
          <w:rtl/>
          <w:lang w:bidi="fa-IR"/>
        </w:rPr>
        <w:t xml:space="preserve">تجهیزات </w:t>
      </w:r>
      <w:r w:rsidRPr="00126910">
        <w:rPr>
          <w:rtl/>
          <w:lang w:bidi="fa-IR"/>
        </w:rPr>
        <w:t>م</w:t>
      </w:r>
      <w:r w:rsidRPr="00126910">
        <w:rPr>
          <w:rFonts w:hint="cs"/>
          <w:rtl/>
          <w:lang w:bidi="fa-IR"/>
        </w:rPr>
        <w:t>ی‌</w:t>
      </w:r>
      <w:r w:rsidRPr="00126910">
        <w:rPr>
          <w:rFonts w:hint="eastAsia"/>
          <w:rtl/>
          <w:lang w:bidi="fa-IR"/>
        </w:rPr>
        <w:t>توانند</w:t>
      </w:r>
      <w:r w:rsidRPr="00126910">
        <w:rPr>
          <w:rtl/>
          <w:lang w:bidi="fa-IR"/>
        </w:rPr>
        <w:t xml:space="preserve"> از </w:t>
      </w:r>
      <w:r>
        <w:rPr>
          <w:rFonts w:hint="cs"/>
          <w:rtl/>
          <w:lang w:bidi="fa-IR"/>
        </w:rPr>
        <w:t>باز</w:t>
      </w:r>
      <w:r w:rsidRPr="00126910">
        <w:rPr>
          <w:rtl/>
          <w:lang w:bidi="fa-IR"/>
        </w:rPr>
        <w:t>رس</w:t>
      </w:r>
      <w:r w:rsidRPr="00126910">
        <w:rPr>
          <w:rFonts w:hint="cs"/>
          <w:rtl/>
          <w:lang w:bidi="fa-IR"/>
        </w:rPr>
        <w:t>ی‌</w:t>
      </w:r>
      <w:r w:rsidRPr="00126910">
        <w:rPr>
          <w:rFonts w:hint="eastAsia"/>
          <w:rtl/>
          <w:lang w:bidi="fa-IR"/>
        </w:rPr>
        <w:t>ها</w:t>
      </w:r>
      <w:r w:rsidRPr="00126910">
        <w:rPr>
          <w:rFonts w:hint="cs"/>
          <w:rtl/>
          <w:lang w:bidi="fa-IR"/>
        </w:rPr>
        <w:t>ی</w:t>
      </w:r>
      <w:r w:rsidRPr="00126910">
        <w:rPr>
          <w:rtl/>
          <w:lang w:bidi="fa-IR"/>
        </w:rPr>
        <w:t xml:space="preserve"> ساده هفتگ</w:t>
      </w:r>
      <w:r w:rsidRPr="00126910">
        <w:rPr>
          <w:rFonts w:hint="cs"/>
          <w:rtl/>
          <w:lang w:bidi="fa-IR"/>
        </w:rPr>
        <w:t>ی</w:t>
      </w:r>
      <w:r w:rsidRPr="00126910">
        <w:rPr>
          <w:rtl/>
          <w:lang w:bidi="fa-IR"/>
        </w:rPr>
        <w:t xml:space="preserve"> برا</w:t>
      </w:r>
      <w:r w:rsidRPr="00126910">
        <w:rPr>
          <w:rFonts w:hint="cs"/>
          <w:rtl/>
          <w:lang w:bidi="fa-IR"/>
        </w:rPr>
        <w:t>ی</w:t>
      </w:r>
      <w:r w:rsidRPr="00126910">
        <w:rPr>
          <w:rtl/>
          <w:lang w:bidi="fa-IR"/>
        </w:rPr>
        <w:t xml:space="preserve"> </w:t>
      </w:r>
      <w:r>
        <w:rPr>
          <w:rFonts w:hint="cs"/>
          <w:rtl/>
          <w:lang w:bidi="fa-IR"/>
        </w:rPr>
        <w:t>بررسی چشمی</w:t>
      </w:r>
      <w:r w:rsidRPr="00126910">
        <w:rPr>
          <w:rtl/>
          <w:lang w:bidi="fa-IR"/>
        </w:rPr>
        <w:t xml:space="preserve"> روغن روان</w:t>
      </w:r>
      <w:r>
        <w:rPr>
          <w:rFonts w:hint="cs"/>
          <w:rtl/>
          <w:lang w:bidi="fa-IR"/>
        </w:rPr>
        <w:t>کار و همچنین کنترل بوی آن</w:t>
      </w:r>
      <w:r w:rsidRPr="00126910">
        <w:rPr>
          <w:rtl/>
          <w:lang w:bidi="fa-IR"/>
        </w:rPr>
        <w:t xml:space="preserve"> استفاده کنند. در ب</w:t>
      </w:r>
      <w:r>
        <w:rPr>
          <w:rFonts w:hint="cs"/>
          <w:rtl/>
          <w:lang w:bidi="fa-IR"/>
        </w:rPr>
        <w:t>از</w:t>
      </w:r>
      <w:r w:rsidRPr="00126910">
        <w:rPr>
          <w:rtl/>
          <w:lang w:bidi="fa-IR"/>
        </w:rPr>
        <w:t>رس</w:t>
      </w:r>
      <w:r w:rsidRPr="00126910">
        <w:rPr>
          <w:rFonts w:hint="cs"/>
          <w:rtl/>
          <w:lang w:bidi="fa-IR"/>
        </w:rPr>
        <w:t>ی</w:t>
      </w:r>
      <w:r w:rsidRPr="00126910">
        <w:rPr>
          <w:rtl/>
          <w:lang w:bidi="fa-IR"/>
        </w:rPr>
        <w:t xml:space="preserve"> </w:t>
      </w:r>
      <w:r>
        <w:rPr>
          <w:rFonts w:hint="cs"/>
          <w:rtl/>
          <w:lang w:bidi="fa-IR"/>
        </w:rPr>
        <w:t>چشم</w:t>
      </w:r>
      <w:r w:rsidRPr="00126910">
        <w:rPr>
          <w:rFonts w:hint="cs"/>
          <w:rtl/>
          <w:lang w:bidi="fa-IR"/>
        </w:rPr>
        <w:t>ی</w:t>
      </w:r>
      <w:r w:rsidRPr="00126910">
        <w:rPr>
          <w:rFonts w:hint="eastAsia"/>
          <w:rtl/>
          <w:lang w:bidi="fa-IR"/>
        </w:rPr>
        <w:t>،</w:t>
      </w:r>
      <w:r w:rsidRPr="00126910">
        <w:rPr>
          <w:rtl/>
          <w:lang w:bidi="fa-IR"/>
        </w:rPr>
        <w:t xml:space="preserve"> تغ</w:t>
      </w:r>
      <w:r w:rsidRPr="00126910">
        <w:rPr>
          <w:rFonts w:hint="cs"/>
          <w:rtl/>
          <w:lang w:bidi="fa-IR"/>
        </w:rPr>
        <w:t>یی</w:t>
      </w:r>
      <w:r w:rsidRPr="00126910">
        <w:rPr>
          <w:rFonts w:hint="eastAsia"/>
          <w:rtl/>
          <w:lang w:bidi="fa-IR"/>
        </w:rPr>
        <w:t>رات</w:t>
      </w:r>
      <w:r w:rsidRPr="00126910">
        <w:rPr>
          <w:rtl/>
          <w:lang w:bidi="fa-IR"/>
        </w:rPr>
        <w:t xml:space="preserve"> در رنگ، </w:t>
      </w:r>
      <w:r>
        <w:rPr>
          <w:rFonts w:hint="cs"/>
          <w:rtl/>
          <w:lang w:bidi="fa-IR"/>
        </w:rPr>
        <w:t>تیره شدن</w:t>
      </w:r>
      <w:r w:rsidRPr="00126910">
        <w:rPr>
          <w:rtl/>
          <w:lang w:bidi="fa-IR"/>
        </w:rPr>
        <w:t xml:space="preserve"> </w:t>
      </w:r>
      <w:r w:rsidRPr="00126910">
        <w:rPr>
          <w:rFonts w:hint="cs"/>
          <w:rtl/>
          <w:lang w:bidi="fa-IR"/>
        </w:rPr>
        <w:t>ی</w:t>
      </w:r>
      <w:r w:rsidRPr="00126910">
        <w:rPr>
          <w:rFonts w:hint="eastAsia"/>
          <w:rtl/>
          <w:lang w:bidi="fa-IR"/>
        </w:rPr>
        <w:t>ا</w:t>
      </w:r>
      <w:r w:rsidRPr="00126910">
        <w:rPr>
          <w:rtl/>
          <w:lang w:bidi="fa-IR"/>
        </w:rPr>
        <w:t xml:space="preserve"> ابر</w:t>
      </w:r>
      <w:r w:rsidRPr="00126910">
        <w:rPr>
          <w:rFonts w:hint="cs"/>
          <w:rtl/>
          <w:lang w:bidi="fa-IR"/>
        </w:rPr>
        <w:t>ی</w:t>
      </w:r>
      <w:r w:rsidRPr="00126910">
        <w:rPr>
          <w:rtl/>
          <w:lang w:bidi="fa-IR"/>
        </w:rPr>
        <w:t xml:space="preserve"> </w:t>
      </w:r>
      <w:r>
        <w:rPr>
          <w:rFonts w:hint="cs"/>
          <w:rtl/>
          <w:lang w:bidi="fa-IR"/>
        </w:rPr>
        <w:t xml:space="preserve">شدن روغن </w:t>
      </w:r>
      <w:r w:rsidRPr="00126910">
        <w:rPr>
          <w:rtl/>
          <w:lang w:bidi="fa-IR"/>
        </w:rPr>
        <w:t>و ذرات خارج</w:t>
      </w:r>
      <w:r w:rsidRPr="00126910">
        <w:rPr>
          <w:rFonts w:hint="cs"/>
          <w:rtl/>
          <w:lang w:bidi="fa-IR"/>
        </w:rPr>
        <w:t>ی</w:t>
      </w:r>
      <w:r w:rsidRPr="00126910">
        <w:rPr>
          <w:rtl/>
          <w:lang w:bidi="fa-IR"/>
        </w:rPr>
        <w:t xml:space="preserve"> مورد بررس</w:t>
      </w:r>
      <w:r w:rsidRPr="00126910">
        <w:rPr>
          <w:rFonts w:hint="cs"/>
          <w:rtl/>
          <w:lang w:bidi="fa-IR"/>
        </w:rPr>
        <w:t>ی</w:t>
      </w:r>
      <w:r w:rsidRPr="00126910">
        <w:rPr>
          <w:rtl/>
          <w:lang w:bidi="fa-IR"/>
        </w:rPr>
        <w:t xml:space="preserve"> قرار م</w:t>
      </w:r>
      <w:r w:rsidRPr="00126910">
        <w:rPr>
          <w:rFonts w:hint="cs"/>
          <w:rtl/>
          <w:lang w:bidi="fa-IR"/>
        </w:rPr>
        <w:t>ی‌</w:t>
      </w:r>
      <w:r w:rsidRPr="00126910">
        <w:rPr>
          <w:rFonts w:hint="eastAsia"/>
          <w:rtl/>
          <w:lang w:bidi="fa-IR"/>
        </w:rPr>
        <w:t>گ</w:t>
      </w:r>
      <w:r w:rsidRPr="00126910">
        <w:rPr>
          <w:rFonts w:hint="cs"/>
          <w:rtl/>
          <w:lang w:bidi="fa-IR"/>
        </w:rPr>
        <w:t>ی</w:t>
      </w:r>
      <w:r w:rsidRPr="00126910">
        <w:rPr>
          <w:rFonts w:hint="eastAsia"/>
          <w:rtl/>
          <w:lang w:bidi="fa-IR"/>
        </w:rPr>
        <w:t>رد</w:t>
      </w:r>
      <w:r w:rsidRPr="00126910">
        <w:rPr>
          <w:rtl/>
          <w:lang w:bidi="fa-IR"/>
        </w:rPr>
        <w:t>. ا</w:t>
      </w:r>
      <w:r w:rsidRPr="00126910">
        <w:rPr>
          <w:rFonts w:hint="cs"/>
          <w:rtl/>
          <w:lang w:bidi="fa-IR"/>
        </w:rPr>
        <w:t>ی</w:t>
      </w:r>
      <w:r w:rsidRPr="00126910">
        <w:rPr>
          <w:rFonts w:hint="eastAsia"/>
          <w:rtl/>
          <w:lang w:bidi="fa-IR"/>
        </w:rPr>
        <w:t>ن</w:t>
      </w:r>
      <w:r w:rsidRPr="00126910">
        <w:rPr>
          <w:rtl/>
          <w:lang w:bidi="fa-IR"/>
        </w:rPr>
        <w:t xml:space="preserve"> آزمون بس</w:t>
      </w:r>
      <w:r w:rsidRPr="00126910">
        <w:rPr>
          <w:rFonts w:hint="cs"/>
          <w:rtl/>
          <w:lang w:bidi="fa-IR"/>
        </w:rPr>
        <w:t>ی</w:t>
      </w:r>
      <w:r w:rsidRPr="00126910">
        <w:rPr>
          <w:rFonts w:hint="eastAsia"/>
          <w:rtl/>
          <w:lang w:bidi="fa-IR"/>
        </w:rPr>
        <w:t>ار</w:t>
      </w:r>
      <w:r w:rsidRPr="00126910">
        <w:rPr>
          <w:rtl/>
          <w:lang w:bidi="fa-IR"/>
        </w:rPr>
        <w:t xml:space="preserve"> </w:t>
      </w:r>
      <w:r>
        <w:rPr>
          <w:rFonts w:hint="cs"/>
          <w:rtl/>
          <w:lang w:bidi="fa-IR"/>
        </w:rPr>
        <w:t>ذهن</w:t>
      </w:r>
      <w:r w:rsidRPr="00126910">
        <w:rPr>
          <w:rFonts w:hint="cs"/>
          <w:rtl/>
          <w:lang w:bidi="fa-IR"/>
        </w:rPr>
        <w:t>ی</w:t>
      </w:r>
      <w:r w:rsidRPr="00126910">
        <w:rPr>
          <w:rtl/>
          <w:lang w:bidi="fa-IR"/>
        </w:rPr>
        <w:t xml:space="preserve"> است، </w:t>
      </w:r>
      <w:r>
        <w:rPr>
          <w:rtl/>
          <w:lang w:bidi="fa-IR"/>
        </w:rPr>
        <w:t>ولی</w:t>
      </w:r>
      <w:r w:rsidRPr="00126910">
        <w:rPr>
          <w:rtl/>
          <w:lang w:bidi="fa-IR"/>
        </w:rPr>
        <w:t xml:space="preserve"> م</w:t>
      </w:r>
      <w:r w:rsidRPr="00126910">
        <w:rPr>
          <w:rFonts w:hint="cs"/>
          <w:rtl/>
          <w:lang w:bidi="fa-IR"/>
        </w:rPr>
        <w:t>ی‌</w:t>
      </w:r>
      <w:r w:rsidRPr="00126910">
        <w:rPr>
          <w:rFonts w:hint="eastAsia"/>
          <w:rtl/>
          <w:lang w:bidi="fa-IR"/>
        </w:rPr>
        <w:t>تواند</w:t>
      </w:r>
      <w:r w:rsidRPr="00126910">
        <w:rPr>
          <w:rtl/>
          <w:lang w:bidi="fa-IR"/>
        </w:rPr>
        <w:t xml:space="preserve"> نشان دهنده </w:t>
      </w:r>
      <w:r>
        <w:rPr>
          <w:rFonts w:hint="cs"/>
          <w:rtl/>
          <w:lang w:bidi="fa-IR"/>
        </w:rPr>
        <w:t xml:space="preserve"> جود </w:t>
      </w:r>
      <w:r w:rsidRPr="00126910">
        <w:rPr>
          <w:rtl/>
          <w:lang w:bidi="fa-IR"/>
        </w:rPr>
        <w:t xml:space="preserve">آب و </w:t>
      </w:r>
      <w:r>
        <w:rPr>
          <w:rFonts w:hint="cs"/>
          <w:rtl/>
          <w:lang w:bidi="fa-IR"/>
        </w:rPr>
        <w:t>ذرات</w:t>
      </w:r>
      <w:r w:rsidRPr="00126910">
        <w:rPr>
          <w:rtl/>
          <w:lang w:bidi="fa-IR"/>
        </w:rPr>
        <w:t xml:space="preserve"> </w:t>
      </w:r>
      <w:r>
        <w:rPr>
          <w:rFonts w:hint="cs"/>
          <w:rtl/>
          <w:lang w:bidi="fa-IR"/>
        </w:rPr>
        <w:t xml:space="preserve">آلاینده </w:t>
      </w:r>
      <w:r w:rsidRPr="00126910">
        <w:rPr>
          <w:rtl/>
          <w:lang w:bidi="fa-IR"/>
        </w:rPr>
        <w:t>و اکس</w:t>
      </w:r>
      <w:r w:rsidRPr="00126910">
        <w:rPr>
          <w:rFonts w:hint="cs"/>
          <w:rtl/>
          <w:lang w:bidi="fa-IR"/>
        </w:rPr>
        <w:t>ی</w:t>
      </w:r>
      <w:r w:rsidRPr="00126910">
        <w:rPr>
          <w:rFonts w:hint="eastAsia"/>
          <w:rtl/>
          <w:lang w:bidi="fa-IR"/>
        </w:rPr>
        <w:t>داس</w:t>
      </w:r>
      <w:r w:rsidRPr="00126910">
        <w:rPr>
          <w:rFonts w:hint="cs"/>
          <w:rtl/>
          <w:lang w:bidi="fa-IR"/>
        </w:rPr>
        <w:t>ی</w:t>
      </w:r>
      <w:r w:rsidRPr="00126910">
        <w:rPr>
          <w:rFonts w:hint="eastAsia"/>
          <w:rtl/>
          <w:lang w:bidi="fa-IR"/>
        </w:rPr>
        <w:t>ون</w:t>
      </w:r>
      <w:r w:rsidRPr="00126910">
        <w:rPr>
          <w:rtl/>
          <w:lang w:bidi="fa-IR"/>
        </w:rPr>
        <w:t xml:space="preserve"> پ</w:t>
      </w:r>
      <w:r w:rsidRPr="00126910">
        <w:rPr>
          <w:rFonts w:hint="cs"/>
          <w:rtl/>
          <w:lang w:bidi="fa-IR"/>
        </w:rPr>
        <w:t>ی</w:t>
      </w:r>
      <w:r w:rsidRPr="00126910">
        <w:rPr>
          <w:rFonts w:hint="eastAsia"/>
          <w:rtl/>
          <w:lang w:bidi="fa-IR"/>
        </w:rPr>
        <w:t>شرفته</w:t>
      </w:r>
      <w:r w:rsidRPr="00126910">
        <w:rPr>
          <w:rtl/>
          <w:lang w:bidi="fa-IR"/>
        </w:rPr>
        <w:t xml:space="preserve"> باشد. نمونه کوچک</w:t>
      </w:r>
      <w:r w:rsidRPr="00126910">
        <w:rPr>
          <w:rFonts w:hint="cs"/>
          <w:rtl/>
          <w:lang w:bidi="fa-IR"/>
        </w:rPr>
        <w:t>ی</w:t>
      </w:r>
      <w:r w:rsidRPr="00126910">
        <w:rPr>
          <w:rtl/>
          <w:lang w:bidi="fa-IR"/>
        </w:rPr>
        <w:t xml:space="preserve"> از روغن روان</w:t>
      </w:r>
      <w:r>
        <w:rPr>
          <w:rFonts w:hint="cs"/>
          <w:rtl/>
          <w:lang w:bidi="fa-IR"/>
        </w:rPr>
        <w:t>کار</w:t>
      </w:r>
      <w:r w:rsidRPr="00126910">
        <w:rPr>
          <w:rtl/>
          <w:lang w:bidi="fa-IR"/>
        </w:rPr>
        <w:t xml:space="preserve"> تازه در </w:t>
      </w:r>
      <w:r w:rsidRPr="00126910">
        <w:rPr>
          <w:rFonts w:hint="cs"/>
          <w:rtl/>
          <w:lang w:bidi="fa-IR"/>
        </w:rPr>
        <w:t>ی</w:t>
      </w:r>
      <w:r w:rsidRPr="00126910">
        <w:rPr>
          <w:rFonts w:hint="eastAsia"/>
          <w:rtl/>
          <w:lang w:bidi="fa-IR"/>
        </w:rPr>
        <w:t>ک</w:t>
      </w:r>
      <w:r w:rsidRPr="00126910">
        <w:rPr>
          <w:rtl/>
          <w:lang w:bidi="fa-IR"/>
        </w:rPr>
        <w:t xml:space="preserve"> بطر</w:t>
      </w:r>
      <w:r w:rsidRPr="00126910">
        <w:rPr>
          <w:rFonts w:hint="cs"/>
          <w:rtl/>
          <w:lang w:bidi="fa-IR"/>
        </w:rPr>
        <w:t>ی</w:t>
      </w:r>
      <w:r w:rsidRPr="00126910">
        <w:rPr>
          <w:rtl/>
          <w:lang w:bidi="fa-IR"/>
        </w:rPr>
        <w:t xml:space="preserve"> شفاف و بسته شده نگه داشته م</w:t>
      </w:r>
      <w:r w:rsidRPr="00126910">
        <w:rPr>
          <w:rFonts w:hint="cs"/>
          <w:rtl/>
          <w:lang w:bidi="fa-IR"/>
        </w:rPr>
        <w:t>ی‌</w:t>
      </w:r>
      <w:r w:rsidRPr="00126910">
        <w:rPr>
          <w:rFonts w:hint="eastAsia"/>
          <w:rtl/>
          <w:lang w:bidi="fa-IR"/>
        </w:rPr>
        <w:t>شود</w:t>
      </w:r>
      <w:r w:rsidRPr="00126910">
        <w:rPr>
          <w:rtl/>
          <w:lang w:bidi="fa-IR"/>
        </w:rPr>
        <w:t xml:space="preserve"> تا برا</w:t>
      </w:r>
      <w:r w:rsidRPr="00126910">
        <w:rPr>
          <w:rFonts w:hint="cs"/>
          <w:rtl/>
          <w:lang w:bidi="fa-IR"/>
        </w:rPr>
        <w:t>ی</w:t>
      </w:r>
      <w:r w:rsidRPr="00126910">
        <w:rPr>
          <w:rtl/>
          <w:lang w:bidi="fa-IR"/>
        </w:rPr>
        <w:t xml:space="preserve"> مقا</w:t>
      </w:r>
      <w:r w:rsidRPr="00126910">
        <w:rPr>
          <w:rFonts w:hint="cs"/>
          <w:rtl/>
          <w:lang w:bidi="fa-IR"/>
        </w:rPr>
        <w:t>ی</w:t>
      </w:r>
      <w:r w:rsidRPr="00126910">
        <w:rPr>
          <w:rFonts w:hint="eastAsia"/>
          <w:rtl/>
          <w:lang w:bidi="fa-IR"/>
        </w:rPr>
        <w:t>سه</w:t>
      </w:r>
      <w:r w:rsidRPr="00126910">
        <w:rPr>
          <w:rtl/>
          <w:lang w:bidi="fa-IR"/>
        </w:rPr>
        <w:t xml:space="preserve"> </w:t>
      </w:r>
      <w:r>
        <w:rPr>
          <w:rFonts w:hint="cs"/>
          <w:rtl/>
          <w:lang w:bidi="fa-IR"/>
        </w:rPr>
        <w:t>چشم</w:t>
      </w:r>
      <w:r w:rsidRPr="00126910">
        <w:rPr>
          <w:rFonts w:hint="cs"/>
          <w:rtl/>
          <w:lang w:bidi="fa-IR"/>
        </w:rPr>
        <w:t>ی</w:t>
      </w:r>
      <w:r w:rsidRPr="00126910">
        <w:rPr>
          <w:rtl/>
          <w:lang w:bidi="fa-IR"/>
        </w:rPr>
        <w:t xml:space="preserve"> استفاده شود. بو</w:t>
      </w:r>
      <w:r w:rsidRPr="00126910">
        <w:rPr>
          <w:rFonts w:hint="cs"/>
          <w:rtl/>
          <w:lang w:bidi="fa-IR"/>
        </w:rPr>
        <w:t>ی</w:t>
      </w:r>
      <w:r>
        <w:rPr>
          <w:rFonts w:hint="cs"/>
          <w:rtl/>
          <w:lang w:bidi="fa-IR"/>
        </w:rPr>
        <w:t xml:space="preserve"> سوخنگی</w:t>
      </w:r>
      <w:r w:rsidRPr="00126910">
        <w:rPr>
          <w:rtl/>
          <w:lang w:bidi="fa-IR"/>
        </w:rPr>
        <w:t xml:space="preserve"> از روغن م</w:t>
      </w:r>
      <w:r w:rsidRPr="00126910">
        <w:rPr>
          <w:rFonts w:hint="cs"/>
          <w:rtl/>
          <w:lang w:bidi="fa-IR"/>
        </w:rPr>
        <w:t>ی‌</w:t>
      </w:r>
      <w:r w:rsidRPr="00126910">
        <w:rPr>
          <w:rFonts w:hint="eastAsia"/>
          <w:rtl/>
          <w:lang w:bidi="fa-IR"/>
        </w:rPr>
        <w:t>تواند</w:t>
      </w:r>
      <w:r w:rsidRPr="00126910">
        <w:rPr>
          <w:rtl/>
          <w:lang w:bidi="fa-IR"/>
        </w:rPr>
        <w:t xml:space="preserve"> نشانگر اکس</w:t>
      </w:r>
      <w:r w:rsidRPr="00126910">
        <w:rPr>
          <w:rFonts w:hint="cs"/>
          <w:rtl/>
          <w:lang w:bidi="fa-IR"/>
        </w:rPr>
        <w:t>ی</w:t>
      </w:r>
      <w:r w:rsidRPr="00126910">
        <w:rPr>
          <w:rFonts w:hint="eastAsia"/>
          <w:rtl/>
          <w:lang w:bidi="fa-IR"/>
        </w:rPr>
        <w:t>داس</w:t>
      </w:r>
      <w:r w:rsidRPr="00126910">
        <w:rPr>
          <w:rFonts w:hint="cs"/>
          <w:rtl/>
          <w:lang w:bidi="fa-IR"/>
        </w:rPr>
        <w:t>ی</w:t>
      </w:r>
      <w:r w:rsidRPr="00126910">
        <w:rPr>
          <w:rFonts w:hint="eastAsia"/>
          <w:rtl/>
          <w:lang w:bidi="fa-IR"/>
        </w:rPr>
        <w:t>ون</w:t>
      </w:r>
      <w:r w:rsidRPr="00126910">
        <w:rPr>
          <w:rtl/>
          <w:lang w:bidi="fa-IR"/>
        </w:rPr>
        <w:t xml:space="preserve"> </w:t>
      </w:r>
      <w:r>
        <w:rPr>
          <w:rFonts w:hint="cs"/>
          <w:rtl/>
          <w:lang w:bidi="fa-IR"/>
        </w:rPr>
        <w:t>آ</w:t>
      </w:r>
      <w:r w:rsidRPr="00126910">
        <w:rPr>
          <w:rtl/>
          <w:lang w:bidi="fa-IR"/>
        </w:rPr>
        <w:t>ن باشد. بو</w:t>
      </w:r>
      <w:r>
        <w:rPr>
          <w:rFonts w:hint="cs"/>
          <w:rtl/>
          <w:lang w:bidi="fa-IR"/>
        </w:rPr>
        <w:t>ها</w:t>
      </w:r>
      <w:r w:rsidRPr="00126910">
        <w:rPr>
          <w:rFonts w:hint="cs"/>
          <w:rtl/>
          <w:lang w:bidi="fa-IR"/>
        </w:rPr>
        <w:t>ی</w:t>
      </w:r>
      <w:r w:rsidRPr="00126910">
        <w:rPr>
          <w:rtl/>
          <w:lang w:bidi="fa-IR"/>
        </w:rPr>
        <w:t xml:space="preserve"> د</w:t>
      </w:r>
      <w:r w:rsidRPr="00126910">
        <w:rPr>
          <w:rFonts w:hint="cs"/>
          <w:rtl/>
          <w:lang w:bidi="fa-IR"/>
        </w:rPr>
        <w:t>ی</w:t>
      </w:r>
      <w:r w:rsidRPr="00126910">
        <w:rPr>
          <w:rFonts w:hint="eastAsia"/>
          <w:rtl/>
          <w:lang w:bidi="fa-IR"/>
        </w:rPr>
        <w:t>گر</w:t>
      </w:r>
      <w:r w:rsidRPr="00126910">
        <w:rPr>
          <w:rtl/>
          <w:lang w:bidi="fa-IR"/>
        </w:rPr>
        <w:t xml:space="preserve"> م</w:t>
      </w:r>
      <w:r w:rsidRPr="00126910">
        <w:rPr>
          <w:rFonts w:hint="eastAsia"/>
          <w:rtl/>
          <w:lang w:bidi="fa-IR"/>
        </w:rPr>
        <w:t>مکن</w:t>
      </w:r>
      <w:r w:rsidRPr="00126910">
        <w:rPr>
          <w:rtl/>
          <w:lang w:bidi="fa-IR"/>
        </w:rPr>
        <w:t xml:space="preserve"> است نشانگر آلودگ</w:t>
      </w:r>
      <w:r w:rsidRPr="00126910">
        <w:rPr>
          <w:rFonts w:hint="cs"/>
          <w:rtl/>
          <w:lang w:bidi="fa-IR"/>
        </w:rPr>
        <w:t>ی</w:t>
      </w:r>
      <w:r w:rsidRPr="00126910">
        <w:rPr>
          <w:rtl/>
          <w:lang w:bidi="fa-IR"/>
        </w:rPr>
        <w:t xml:space="preserve"> باش</w:t>
      </w:r>
      <w:r>
        <w:rPr>
          <w:rFonts w:hint="cs"/>
          <w:rtl/>
          <w:lang w:bidi="fa-IR"/>
        </w:rPr>
        <w:t>ن</w:t>
      </w:r>
      <w:r w:rsidRPr="00126910">
        <w:rPr>
          <w:rtl/>
          <w:lang w:bidi="fa-IR"/>
        </w:rPr>
        <w:t xml:space="preserve">د. </w:t>
      </w:r>
      <w:r>
        <w:rPr>
          <w:rtl/>
          <w:lang w:bidi="fa-IR"/>
        </w:rPr>
        <w:t>ولی</w:t>
      </w:r>
      <w:r w:rsidRPr="00126910">
        <w:rPr>
          <w:rtl/>
          <w:lang w:bidi="fa-IR"/>
        </w:rPr>
        <w:t xml:space="preserve"> تشخ</w:t>
      </w:r>
      <w:r w:rsidRPr="00126910">
        <w:rPr>
          <w:rFonts w:hint="cs"/>
          <w:rtl/>
          <w:lang w:bidi="fa-IR"/>
        </w:rPr>
        <w:t>ی</w:t>
      </w:r>
      <w:r w:rsidRPr="00126910">
        <w:rPr>
          <w:rFonts w:hint="eastAsia"/>
          <w:rtl/>
          <w:lang w:bidi="fa-IR"/>
        </w:rPr>
        <w:t>ص</w:t>
      </w:r>
      <w:r w:rsidRPr="00126910">
        <w:rPr>
          <w:rtl/>
          <w:lang w:bidi="fa-IR"/>
        </w:rPr>
        <w:t xml:space="preserve"> بو </w:t>
      </w:r>
      <w:r>
        <w:rPr>
          <w:rFonts w:hint="cs"/>
          <w:rtl/>
          <w:lang w:bidi="fa-IR"/>
        </w:rPr>
        <w:t>نسبت به</w:t>
      </w:r>
      <w:r w:rsidRPr="00126910">
        <w:rPr>
          <w:rtl/>
          <w:lang w:bidi="fa-IR"/>
        </w:rPr>
        <w:t xml:space="preserve"> </w:t>
      </w:r>
      <w:r>
        <w:rPr>
          <w:rFonts w:hint="cs"/>
          <w:rtl/>
          <w:lang w:bidi="fa-IR"/>
        </w:rPr>
        <w:t>بازرسی چشمی</w:t>
      </w:r>
      <w:r w:rsidRPr="00126910">
        <w:rPr>
          <w:rtl/>
          <w:lang w:bidi="fa-IR"/>
        </w:rPr>
        <w:t xml:space="preserve"> </w:t>
      </w:r>
      <w:r>
        <w:rPr>
          <w:rFonts w:hint="cs"/>
          <w:rtl/>
          <w:lang w:bidi="fa-IR"/>
        </w:rPr>
        <w:t>ذهن</w:t>
      </w:r>
      <w:r w:rsidRPr="00126910">
        <w:rPr>
          <w:rFonts w:hint="cs"/>
          <w:rtl/>
          <w:lang w:bidi="fa-IR"/>
        </w:rPr>
        <w:t>ی</w:t>
      </w:r>
      <w:r w:rsidRPr="00126910">
        <w:rPr>
          <w:rtl/>
          <w:lang w:bidi="fa-IR"/>
        </w:rPr>
        <w:t xml:space="preserve"> </w:t>
      </w:r>
      <w:r>
        <w:rPr>
          <w:rFonts w:hint="cs"/>
          <w:rtl/>
          <w:lang w:bidi="fa-IR"/>
        </w:rPr>
        <w:t xml:space="preserve">تر </w:t>
      </w:r>
      <w:r w:rsidRPr="00126910">
        <w:rPr>
          <w:rtl/>
          <w:lang w:bidi="fa-IR"/>
        </w:rPr>
        <w:t>است، ز</w:t>
      </w:r>
      <w:r w:rsidRPr="00126910">
        <w:rPr>
          <w:rFonts w:hint="cs"/>
          <w:rtl/>
          <w:lang w:bidi="fa-IR"/>
        </w:rPr>
        <w:t>ی</w:t>
      </w:r>
      <w:r w:rsidRPr="00126910">
        <w:rPr>
          <w:rFonts w:hint="eastAsia"/>
          <w:rtl/>
          <w:lang w:bidi="fa-IR"/>
        </w:rPr>
        <w:t>را</w:t>
      </w:r>
      <w:r w:rsidRPr="00126910">
        <w:rPr>
          <w:rtl/>
          <w:lang w:bidi="fa-IR"/>
        </w:rPr>
        <w:t xml:space="preserve"> حساس</w:t>
      </w:r>
      <w:r w:rsidRPr="00126910">
        <w:rPr>
          <w:rFonts w:hint="cs"/>
          <w:rtl/>
          <w:lang w:bidi="fa-IR"/>
        </w:rPr>
        <w:t>ی</w:t>
      </w:r>
      <w:r w:rsidRPr="00126910">
        <w:rPr>
          <w:rFonts w:hint="eastAsia"/>
          <w:rtl/>
          <w:lang w:bidi="fa-IR"/>
        </w:rPr>
        <w:t>ت</w:t>
      </w:r>
      <w:r w:rsidRPr="00126910">
        <w:rPr>
          <w:rtl/>
          <w:lang w:bidi="fa-IR"/>
        </w:rPr>
        <w:t xml:space="preserve"> افراد به بو متفاوت است و روش </w:t>
      </w:r>
      <w:r>
        <w:rPr>
          <w:rFonts w:hint="cs"/>
          <w:rtl/>
          <w:lang w:bidi="fa-IR"/>
        </w:rPr>
        <w:t xml:space="preserve">اثربخشی </w:t>
      </w:r>
      <w:r w:rsidRPr="00126910">
        <w:rPr>
          <w:rtl/>
          <w:lang w:bidi="fa-IR"/>
        </w:rPr>
        <w:t>برا</w:t>
      </w:r>
      <w:r w:rsidRPr="00126910">
        <w:rPr>
          <w:rFonts w:hint="cs"/>
          <w:rtl/>
          <w:lang w:bidi="fa-IR"/>
        </w:rPr>
        <w:t>ی</w:t>
      </w:r>
      <w:r w:rsidRPr="00126910">
        <w:rPr>
          <w:rtl/>
          <w:lang w:bidi="fa-IR"/>
        </w:rPr>
        <w:t xml:space="preserve"> مقا</w:t>
      </w:r>
      <w:r w:rsidRPr="00126910">
        <w:rPr>
          <w:rFonts w:hint="cs"/>
          <w:rtl/>
          <w:lang w:bidi="fa-IR"/>
        </w:rPr>
        <w:t>ی</w:t>
      </w:r>
      <w:r w:rsidRPr="00126910">
        <w:rPr>
          <w:rFonts w:hint="eastAsia"/>
          <w:rtl/>
          <w:lang w:bidi="fa-IR"/>
        </w:rPr>
        <w:t>سه</w:t>
      </w:r>
      <w:r w:rsidRPr="00126910">
        <w:rPr>
          <w:rtl/>
          <w:lang w:bidi="fa-IR"/>
        </w:rPr>
        <w:t xml:space="preserve"> بو</w:t>
      </w:r>
      <w:r w:rsidRPr="00126910">
        <w:rPr>
          <w:rFonts w:hint="cs"/>
          <w:rtl/>
          <w:lang w:bidi="fa-IR"/>
        </w:rPr>
        <w:t>ی</w:t>
      </w:r>
      <w:r w:rsidRPr="00126910">
        <w:rPr>
          <w:rtl/>
          <w:lang w:bidi="fa-IR"/>
        </w:rPr>
        <w:t xml:space="preserve"> ب</w:t>
      </w:r>
      <w:r w:rsidRPr="00126910">
        <w:rPr>
          <w:rFonts w:hint="cs"/>
          <w:rtl/>
          <w:lang w:bidi="fa-IR"/>
        </w:rPr>
        <w:t>ی</w:t>
      </w:r>
      <w:r w:rsidRPr="00126910">
        <w:rPr>
          <w:rFonts w:hint="eastAsia"/>
          <w:rtl/>
          <w:lang w:bidi="fa-IR"/>
        </w:rPr>
        <w:t>ن</w:t>
      </w:r>
      <w:r w:rsidRPr="00126910">
        <w:rPr>
          <w:rtl/>
          <w:lang w:bidi="fa-IR"/>
        </w:rPr>
        <w:t xml:space="preserve"> نمونه‌ها وجود ندارد. همچن</w:t>
      </w:r>
      <w:r w:rsidRPr="00126910">
        <w:rPr>
          <w:rFonts w:hint="cs"/>
          <w:rtl/>
          <w:lang w:bidi="fa-IR"/>
        </w:rPr>
        <w:t>ی</w:t>
      </w:r>
      <w:r w:rsidRPr="00126910">
        <w:rPr>
          <w:rFonts w:hint="eastAsia"/>
          <w:rtl/>
          <w:lang w:bidi="fa-IR"/>
        </w:rPr>
        <w:t>ن</w:t>
      </w:r>
      <w:r w:rsidRPr="00126910">
        <w:rPr>
          <w:rtl/>
          <w:lang w:bidi="fa-IR"/>
        </w:rPr>
        <w:t xml:space="preserve"> </w:t>
      </w:r>
      <w:r>
        <w:rPr>
          <w:rFonts w:hint="cs"/>
          <w:rtl/>
          <w:lang w:bidi="fa-IR"/>
        </w:rPr>
        <w:t xml:space="preserve">اپراتور </w:t>
      </w:r>
      <w:r w:rsidRPr="00126910">
        <w:rPr>
          <w:rtl/>
          <w:lang w:bidi="fa-IR"/>
        </w:rPr>
        <w:t>با</w:t>
      </w:r>
      <w:r w:rsidRPr="00126910">
        <w:rPr>
          <w:rFonts w:hint="cs"/>
          <w:rtl/>
          <w:lang w:bidi="fa-IR"/>
        </w:rPr>
        <w:t>ی</w:t>
      </w:r>
      <w:r w:rsidRPr="00126910">
        <w:rPr>
          <w:rFonts w:hint="eastAsia"/>
          <w:rtl/>
          <w:lang w:bidi="fa-IR"/>
        </w:rPr>
        <w:t>د</w:t>
      </w:r>
      <w:r w:rsidRPr="00126910">
        <w:rPr>
          <w:rtl/>
          <w:lang w:bidi="fa-IR"/>
        </w:rPr>
        <w:t xml:space="preserve"> مراقب باش</w:t>
      </w:r>
      <w:r w:rsidRPr="00126910">
        <w:rPr>
          <w:rFonts w:hint="eastAsia"/>
          <w:rtl/>
          <w:lang w:bidi="fa-IR"/>
        </w:rPr>
        <w:t>د</w:t>
      </w:r>
      <w:r w:rsidRPr="00126910">
        <w:rPr>
          <w:rtl/>
          <w:lang w:bidi="fa-IR"/>
        </w:rPr>
        <w:t xml:space="preserve"> که هنگام نمونه‌بردار</w:t>
      </w:r>
      <w:r w:rsidRPr="00126910">
        <w:rPr>
          <w:rFonts w:hint="cs"/>
          <w:rtl/>
          <w:lang w:bidi="fa-IR"/>
        </w:rPr>
        <w:t>ی</w:t>
      </w:r>
      <w:r w:rsidRPr="00126910">
        <w:rPr>
          <w:rFonts w:hint="eastAsia"/>
          <w:rtl/>
          <w:lang w:bidi="fa-IR"/>
        </w:rPr>
        <w:t>،</w:t>
      </w:r>
      <w:r w:rsidRPr="00126910">
        <w:rPr>
          <w:rtl/>
          <w:lang w:bidi="fa-IR"/>
        </w:rPr>
        <w:t xml:space="preserve"> ذرات خارج</w:t>
      </w:r>
      <w:r w:rsidRPr="00126910">
        <w:rPr>
          <w:rFonts w:hint="cs"/>
          <w:rtl/>
          <w:lang w:bidi="fa-IR"/>
        </w:rPr>
        <w:t>ی</w:t>
      </w:r>
      <w:r w:rsidRPr="00126910">
        <w:rPr>
          <w:rtl/>
          <w:lang w:bidi="fa-IR"/>
        </w:rPr>
        <w:t xml:space="preserve"> وارد س</w:t>
      </w:r>
      <w:r w:rsidRPr="00126910">
        <w:rPr>
          <w:rFonts w:hint="cs"/>
          <w:rtl/>
          <w:lang w:bidi="fa-IR"/>
        </w:rPr>
        <w:t>ی</w:t>
      </w:r>
      <w:r w:rsidRPr="00126910">
        <w:rPr>
          <w:rFonts w:hint="eastAsia"/>
          <w:rtl/>
          <w:lang w:bidi="fa-IR"/>
        </w:rPr>
        <w:t>ستم</w:t>
      </w:r>
      <w:r w:rsidRPr="00126910">
        <w:rPr>
          <w:rtl/>
          <w:lang w:bidi="fa-IR"/>
        </w:rPr>
        <w:t xml:space="preserve"> ن</w:t>
      </w:r>
      <w:r>
        <w:rPr>
          <w:rFonts w:hint="cs"/>
          <w:rtl/>
          <w:lang w:bidi="fa-IR"/>
        </w:rPr>
        <w:t>ک</w:t>
      </w:r>
      <w:r w:rsidRPr="00126910">
        <w:rPr>
          <w:rtl/>
          <w:lang w:bidi="fa-IR"/>
        </w:rPr>
        <w:t>ند.</w:t>
      </w:r>
    </w:p>
    <w:p w14:paraId="5C921D04" w14:textId="77777777" w:rsidR="00E34EF2" w:rsidRPr="00126910" w:rsidRDefault="00E34EF2" w:rsidP="00305E77">
      <w:pPr>
        <w:rPr>
          <w:lang w:bidi="fa-IR"/>
        </w:rPr>
      </w:pPr>
      <w:r w:rsidRPr="00D542DA">
        <w:rPr>
          <w:rFonts w:hint="cs"/>
          <w:b/>
          <w:bCs/>
          <w:rtl/>
          <w:lang w:bidi="fa-IR"/>
        </w:rPr>
        <w:t>گرانروی.</w:t>
      </w:r>
      <w:r w:rsidRPr="00D542DA">
        <w:rPr>
          <w:rtl/>
          <w:lang w:bidi="fa-IR"/>
        </w:rPr>
        <w:t xml:space="preserve"> </w:t>
      </w:r>
      <w:r>
        <w:rPr>
          <w:rFonts w:hint="cs"/>
          <w:rtl/>
          <w:lang w:bidi="fa-IR"/>
        </w:rPr>
        <w:t xml:space="preserve">گرانروی </w:t>
      </w:r>
      <w:r w:rsidRPr="00D542DA">
        <w:rPr>
          <w:rFonts w:hint="cs"/>
          <w:rtl/>
          <w:lang w:bidi="fa-IR"/>
        </w:rPr>
        <w:t>ی</w:t>
      </w:r>
      <w:r w:rsidRPr="00D542DA">
        <w:rPr>
          <w:rFonts w:hint="eastAsia"/>
          <w:rtl/>
          <w:lang w:bidi="fa-IR"/>
        </w:rPr>
        <w:t>ک</w:t>
      </w:r>
      <w:r w:rsidRPr="00D542DA">
        <w:rPr>
          <w:rFonts w:hint="cs"/>
          <w:rtl/>
          <w:lang w:bidi="fa-IR"/>
        </w:rPr>
        <w:t>ی</w:t>
      </w:r>
      <w:r w:rsidRPr="00D542DA">
        <w:rPr>
          <w:rtl/>
          <w:lang w:bidi="fa-IR"/>
        </w:rPr>
        <w:t xml:space="preserve"> از </w:t>
      </w:r>
      <w:r w:rsidRPr="00126910">
        <w:rPr>
          <w:rtl/>
          <w:lang w:bidi="fa-IR"/>
        </w:rPr>
        <w:t>مهم‌تر</w:t>
      </w:r>
      <w:r w:rsidRPr="00126910">
        <w:rPr>
          <w:rFonts w:hint="cs"/>
          <w:rtl/>
          <w:lang w:bidi="fa-IR"/>
        </w:rPr>
        <w:t>ی</w:t>
      </w:r>
      <w:r w:rsidRPr="00126910">
        <w:rPr>
          <w:rFonts w:hint="eastAsia"/>
          <w:rtl/>
          <w:lang w:bidi="fa-IR"/>
        </w:rPr>
        <w:t>ن</w:t>
      </w:r>
      <w:r w:rsidRPr="00126910">
        <w:rPr>
          <w:rtl/>
          <w:lang w:bidi="fa-IR"/>
        </w:rPr>
        <w:t xml:space="preserve"> خواص روغن روانک</w:t>
      </w:r>
      <w:r>
        <w:rPr>
          <w:rFonts w:hint="cs"/>
          <w:rtl/>
          <w:lang w:bidi="fa-IR"/>
        </w:rPr>
        <w:t>ار</w:t>
      </w:r>
      <w:r w:rsidRPr="00126910">
        <w:rPr>
          <w:rtl/>
          <w:lang w:bidi="fa-IR"/>
        </w:rPr>
        <w:t xml:space="preserve"> است؛ </w:t>
      </w:r>
      <w:r>
        <w:rPr>
          <w:rFonts w:hint="cs"/>
          <w:rtl/>
          <w:lang w:bidi="fa-IR"/>
        </w:rPr>
        <w:t xml:space="preserve">گرانروی </w:t>
      </w:r>
      <w:r w:rsidRPr="00126910">
        <w:rPr>
          <w:rtl/>
          <w:lang w:bidi="fa-IR"/>
        </w:rPr>
        <w:t xml:space="preserve">اغلب به عنوان </w:t>
      </w:r>
      <w:r>
        <w:rPr>
          <w:rFonts w:hint="cs"/>
          <w:rtl/>
          <w:lang w:bidi="fa-IR"/>
        </w:rPr>
        <w:t>استحکام</w:t>
      </w:r>
      <w:r w:rsidRPr="00126910">
        <w:rPr>
          <w:rtl/>
          <w:lang w:bidi="fa-IR"/>
        </w:rPr>
        <w:t xml:space="preserve"> سازه‌ا</w:t>
      </w:r>
      <w:r w:rsidRPr="00126910">
        <w:rPr>
          <w:rFonts w:hint="cs"/>
          <w:rtl/>
          <w:lang w:bidi="fa-IR"/>
        </w:rPr>
        <w:t>ی</w:t>
      </w:r>
      <w:r w:rsidRPr="00126910">
        <w:rPr>
          <w:rtl/>
          <w:lang w:bidi="fa-IR"/>
        </w:rPr>
        <w:t xml:space="preserve"> ما</w:t>
      </w:r>
      <w:r w:rsidRPr="00126910">
        <w:rPr>
          <w:rFonts w:hint="cs"/>
          <w:rtl/>
          <w:lang w:bidi="fa-IR"/>
        </w:rPr>
        <w:t>ی</w:t>
      </w:r>
      <w:r w:rsidRPr="00126910">
        <w:rPr>
          <w:rFonts w:hint="eastAsia"/>
          <w:rtl/>
          <w:lang w:bidi="fa-IR"/>
        </w:rPr>
        <w:t>ع</w:t>
      </w:r>
      <w:r w:rsidRPr="00126910">
        <w:rPr>
          <w:rtl/>
          <w:lang w:bidi="fa-IR"/>
        </w:rPr>
        <w:t xml:space="preserve"> شناخته م</w:t>
      </w:r>
      <w:r w:rsidRPr="00126910">
        <w:rPr>
          <w:rFonts w:hint="cs"/>
          <w:rtl/>
          <w:lang w:bidi="fa-IR"/>
        </w:rPr>
        <w:t>ی‌</w:t>
      </w:r>
      <w:r w:rsidRPr="00126910">
        <w:rPr>
          <w:rFonts w:hint="eastAsia"/>
          <w:rtl/>
          <w:lang w:bidi="fa-IR"/>
        </w:rPr>
        <w:t>شود</w:t>
      </w:r>
      <w:r w:rsidRPr="00126910">
        <w:rPr>
          <w:rtl/>
          <w:lang w:bidi="fa-IR"/>
        </w:rPr>
        <w:t>. ا</w:t>
      </w:r>
      <w:r w:rsidRPr="00126910">
        <w:rPr>
          <w:rFonts w:hint="cs"/>
          <w:rtl/>
          <w:lang w:bidi="fa-IR"/>
        </w:rPr>
        <w:t>ی</w:t>
      </w:r>
      <w:r w:rsidRPr="00126910">
        <w:rPr>
          <w:rFonts w:hint="eastAsia"/>
          <w:rtl/>
          <w:lang w:bidi="fa-IR"/>
        </w:rPr>
        <w:t>ن</w:t>
      </w:r>
      <w:r w:rsidRPr="00126910">
        <w:rPr>
          <w:rtl/>
          <w:lang w:bidi="fa-IR"/>
        </w:rPr>
        <w:t xml:space="preserve"> آنال</w:t>
      </w:r>
      <w:r w:rsidRPr="00126910">
        <w:rPr>
          <w:rFonts w:hint="cs"/>
          <w:rtl/>
          <w:lang w:bidi="fa-IR"/>
        </w:rPr>
        <w:t>ی</w:t>
      </w:r>
      <w:r w:rsidRPr="00126910">
        <w:rPr>
          <w:rFonts w:hint="eastAsia"/>
          <w:rtl/>
          <w:lang w:bidi="fa-IR"/>
        </w:rPr>
        <w:t>ز</w:t>
      </w:r>
      <w:r w:rsidRPr="00126910">
        <w:rPr>
          <w:rtl/>
          <w:lang w:bidi="fa-IR"/>
        </w:rPr>
        <w:t xml:space="preserve"> شامل مقا</w:t>
      </w:r>
      <w:r w:rsidRPr="00126910">
        <w:rPr>
          <w:rFonts w:hint="cs"/>
          <w:rtl/>
          <w:lang w:bidi="fa-IR"/>
        </w:rPr>
        <w:t>ی</w:t>
      </w:r>
      <w:r w:rsidRPr="00126910">
        <w:rPr>
          <w:rFonts w:hint="eastAsia"/>
          <w:rtl/>
          <w:lang w:bidi="fa-IR"/>
        </w:rPr>
        <w:t>سه</w:t>
      </w:r>
      <w:r w:rsidRPr="00126910">
        <w:rPr>
          <w:rtl/>
          <w:lang w:bidi="fa-IR"/>
        </w:rPr>
        <w:t xml:space="preserve"> نمونه روغن </w:t>
      </w:r>
      <w:r w:rsidRPr="00126910">
        <w:rPr>
          <w:rFonts w:hint="cs"/>
          <w:rtl/>
          <w:lang w:bidi="fa-IR"/>
        </w:rPr>
        <w:t>ی</w:t>
      </w:r>
      <w:r w:rsidRPr="00126910">
        <w:rPr>
          <w:rFonts w:hint="eastAsia"/>
          <w:rtl/>
          <w:lang w:bidi="fa-IR"/>
        </w:rPr>
        <w:t>ک</w:t>
      </w:r>
      <w:r w:rsidRPr="00126910">
        <w:rPr>
          <w:rtl/>
          <w:lang w:bidi="fa-IR"/>
        </w:rPr>
        <w:t xml:space="preserve"> دارا</w:t>
      </w:r>
      <w:r w:rsidRPr="00126910">
        <w:rPr>
          <w:rFonts w:hint="cs"/>
          <w:rtl/>
          <w:lang w:bidi="fa-IR"/>
        </w:rPr>
        <w:t>یی</w:t>
      </w:r>
      <w:r w:rsidRPr="00126910">
        <w:rPr>
          <w:rtl/>
          <w:lang w:bidi="fa-IR"/>
        </w:rPr>
        <w:t xml:space="preserve"> با نمونه روغن تازه استفاده نشده </w:t>
      </w:r>
      <w:r>
        <w:rPr>
          <w:rFonts w:hint="cs"/>
          <w:rtl/>
          <w:lang w:bidi="fa-IR"/>
        </w:rPr>
        <w:t>است</w:t>
      </w:r>
      <w:r w:rsidRPr="00126910">
        <w:rPr>
          <w:rtl/>
          <w:lang w:bidi="fa-IR"/>
        </w:rPr>
        <w:t xml:space="preserve"> تا مشخص شود آ</w:t>
      </w:r>
      <w:r w:rsidRPr="00126910">
        <w:rPr>
          <w:rFonts w:hint="cs"/>
          <w:rtl/>
          <w:lang w:bidi="fa-IR"/>
        </w:rPr>
        <w:t>ی</w:t>
      </w:r>
      <w:r w:rsidRPr="00126910">
        <w:rPr>
          <w:rFonts w:hint="eastAsia"/>
          <w:rtl/>
          <w:lang w:bidi="fa-IR"/>
        </w:rPr>
        <w:t>ا</w:t>
      </w:r>
      <w:r w:rsidRPr="00126910">
        <w:rPr>
          <w:rtl/>
          <w:lang w:bidi="fa-IR"/>
        </w:rPr>
        <w:t xml:space="preserve"> رق</w:t>
      </w:r>
      <w:r w:rsidRPr="00126910">
        <w:rPr>
          <w:rFonts w:hint="cs"/>
          <w:rtl/>
          <w:lang w:bidi="fa-IR"/>
        </w:rPr>
        <w:t>ی</w:t>
      </w:r>
      <w:r w:rsidRPr="00126910">
        <w:rPr>
          <w:rFonts w:hint="eastAsia"/>
          <w:rtl/>
          <w:lang w:bidi="fa-IR"/>
        </w:rPr>
        <w:t>ق</w:t>
      </w:r>
      <w:r w:rsidRPr="00126910">
        <w:rPr>
          <w:rtl/>
          <w:lang w:bidi="fa-IR"/>
        </w:rPr>
        <w:t xml:space="preserve"> شدن </w:t>
      </w:r>
      <w:r w:rsidRPr="00126910">
        <w:rPr>
          <w:rFonts w:hint="cs"/>
          <w:rtl/>
          <w:lang w:bidi="fa-IR"/>
        </w:rPr>
        <w:t>ی</w:t>
      </w:r>
      <w:r w:rsidRPr="00126910">
        <w:rPr>
          <w:rFonts w:hint="eastAsia"/>
          <w:rtl/>
          <w:lang w:bidi="fa-IR"/>
        </w:rPr>
        <w:t>ا</w:t>
      </w:r>
      <w:r w:rsidRPr="00126910">
        <w:rPr>
          <w:rtl/>
          <w:lang w:bidi="fa-IR"/>
        </w:rPr>
        <w:t xml:space="preserve"> غل</w:t>
      </w:r>
      <w:r w:rsidRPr="00126910">
        <w:rPr>
          <w:rFonts w:hint="cs"/>
          <w:rtl/>
          <w:lang w:bidi="fa-IR"/>
        </w:rPr>
        <w:t>ی</w:t>
      </w:r>
      <w:r w:rsidRPr="00126910">
        <w:rPr>
          <w:rFonts w:hint="eastAsia"/>
          <w:rtl/>
          <w:lang w:bidi="fa-IR"/>
        </w:rPr>
        <w:t>ظ</w:t>
      </w:r>
      <w:r w:rsidRPr="00126910">
        <w:rPr>
          <w:rtl/>
          <w:lang w:bidi="fa-IR"/>
        </w:rPr>
        <w:t xml:space="preserve"> شدن روغن در طول استفاده </w:t>
      </w:r>
      <w:r>
        <w:rPr>
          <w:rFonts w:hint="cs"/>
          <w:rtl/>
          <w:lang w:bidi="fa-IR"/>
        </w:rPr>
        <w:t xml:space="preserve">از آن </w:t>
      </w:r>
      <w:r w:rsidRPr="00126910">
        <w:rPr>
          <w:rtl/>
          <w:lang w:bidi="fa-IR"/>
        </w:rPr>
        <w:t>رخ داده است</w:t>
      </w:r>
      <w:r>
        <w:rPr>
          <w:rFonts w:hint="cs"/>
          <w:rtl/>
          <w:lang w:bidi="fa-IR"/>
        </w:rPr>
        <w:t xml:space="preserve"> یا نه</w:t>
      </w:r>
      <w:r w:rsidRPr="00126910">
        <w:rPr>
          <w:rtl/>
          <w:lang w:bidi="fa-IR"/>
        </w:rPr>
        <w:t xml:space="preserve">. </w:t>
      </w:r>
      <w:r>
        <w:rPr>
          <w:rtl/>
          <w:lang w:bidi="fa-IR"/>
        </w:rPr>
        <w:t xml:space="preserve">گرانروی </w:t>
      </w:r>
      <w:r w:rsidRPr="00126910">
        <w:rPr>
          <w:rtl/>
          <w:lang w:bidi="fa-IR"/>
        </w:rPr>
        <w:t xml:space="preserve"> برا</w:t>
      </w:r>
      <w:r w:rsidRPr="00126910">
        <w:rPr>
          <w:rFonts w:hint="cs"/>
          <w:rtl/>
          <w:lang w:bidi="fa-IR"/>
        </w:rPr>
        <w:t>ی</w:t>
      </w:r>
      <w:r w:rsidRPr="00126910">
        <w:rPr>
          <w:rtl/>
          <w:lang w:bidi="fa-IR"/>
        </w:rPr>
        <w:t xml:space="preserve"> کنترل </w:t>
      </w:r>
      <w:r>
        <w:rPr>
          <w:rFonts w:hint="cs"/>
          <w:rtl/>
          <w:lang w:bidi="fa-IR"/>
        </w:rPr>
        <w:t>لایه</w:t>
      </w:r>
      <w:r w:rsidRPr="00126910">
        <w:rPr>
          <w:rtl/>
          <w:lang w:bidi="fa-IR"/>
        </w:rPr>
        <w:t xml:space="preserve"> روغن بس</w:t>
      </w:r>
      <w:r w:rsidRPr="00126910">
        <w:rPr>
          <w:rFonts w:hint="cs"/>
          <w:rtl/>
          <w:lang w:bidi="fa-IR"/>
        </w:rPr>
        <w:t>ی</w:t>
      </w:r>
      <w:r w:rsidRPr="00126910">
        <w:rPr>
          <w:rFonts w:hint="eastAsia"/>
          <w:rtl/>
          <w:lang w:bidi="fa-IR"/>
        </w:rPr>
        <w:t>ار</w:t>
      </w:r>
      <w:r w:rsidRPr="00126910">
        <w:rPr>
          <w:rtl/>
          <w:lang w:bidi="fa-IR"/>
        </w:rPr>
        <w:t xml:space="preserve"> حائز اهم</w:t>
      </w:r>
      <w:r w:rsidRPr="00126910">
        <w:rPr>
          <w:rFonts w:hint="cs"/>
          <w:rtl/>
          <w:lang w:bidi="fa-IR"/>
        </w:rPr>
        <w:t>ی</w:t>
      </w:r>
      <w:r w:rsidRPr="00126910">
        <w:rPr>
          <w:rFonts w:hint="eastAsia"/>
          <w:rtl/>
          <w:lang w:bidi="fa-IR"/>
        </w:rPr>
        <w:t>ت</w:t>
      </w:r>
      <w:r w:rsidRPr="00126910">
        <w:rPr>
          <w:rtl/>
          <w:lang w:bidi="fa-IR"/>
        </w:rPr>
        <w:t xml:space="preserve"> </w:t>
      </w:r>
      <w:r>
        <w:rPr>
          <w:rFonts w:hint="cs"/>
          <w:rtl/>
          <w:lang w:bidi="fa-IR"/>
        </w:rPr>
        <w:t>بوده،</w:t>
      </w:r>
      <w:r w:rsidRPr="00126910">
        <w:rPr>
          <w:rtl/>
          <w:lang w:bidi="fa-IR"/>
        </w:rPr>
        <w:t xml:space="preserve"> </w:t>
      </w:r>
      <w:r>
        <w:rPr>
          <w:rFonts w:hint="cs"/>
          <w:rtl/>
          <w:lang w:bidi="fa-IR"/>
        </w:rPr>
        <w:t>یک شاخص کلیدی</w:t>
      </w:r>
      <w:r w:rsidRPr="00126910">
        <w:rPr>
          <w:rtl/>
          <w:lang w:bidi="fa-IR"/>
        </w:rPr>
        <w:t xml:space="preserve"> </w:t>
      </w:r>
      <w:r>
        <w:rPr>
          <w:rFonts w:hint="cs"/>
          <w:rtl/>
          <w:lang w:bidi="fa-IR"/>
        </w:rPr>
        <w:t xml:space="preserve">از </w:t>
      </w:r>
      <w:r w:rsidRPr="00126910">
        <w:rPr>
          <w:rtl/>
          <w:lang w:bidi="fa-IR"/>
        </w:rPr>
        <w:t>وضع</w:t>
      </w:r>
      <w:r w:rsidRPr="00126910">
        <w:rPr>
          <w:rFonts w:hint="cs"/>
          <w:rtl/>
          <w:lang w:bidi="fa-IR"/>
        </w:rPr>
        <w:t>ی</w:t>
      </w:r>
      <w:r w:rsidRPr="00126910">
        <w:rPr>
          <w:rFonts w:hint="eastAsia"/>
          <w:rtl/>
          <w:lang w:bidi="fa-IR"/>
        </w:rPr>
        <w:t>ت</w:t>
      </w:r>
      <w:r w:rsidRPr="00126910">
        <w:rPr>
          <w:rtl/>
          <w:lang w:bidi="fa-IR"/>
        </w:rPr>
        <w:t xml:space="preserve"> روغن </w:t>
      </w:r>
      <w:r>
        <w:rPr>
          <w:rFonts w:hint="cs"/>
          <w:rtl/>
          <w:lang w:bidi="fa-IR"/>
        </w:rPr>
        <w:t>دستگاه</w:t>
      </w:r>
      <w:r w:rsidRPr="00126910">
        <w:rPr>
          <w:rtl/>
          <w:lang w:bidi="fa-IR"/>
        </w:rPr>
        <w:t xml:space="preserve"> است.</w:t>
      </w:r>
    </w:p>
    <w:p w14:paraId="6C7019A0" w14:textId="77777777" w:rsidR="00E34EF2" w:rsidRPr="00126910" w:rsidRDefault="00E34EF2" w:rsidP="00305E77">
      <w:pPr>
        <w:rPr>
          <w:lang w:bidi="fa-IR"/>
        </w:rPr>
      </w:pPr>
      <w:r>
        <w:rPr>
          <w:rFonts w:hint="eastAsia"/>
          <w:rtl/>
          <w:lang w:bidi="fa-IR"/>
        </w:rPr>
        <w:t>گرانروی</w:t>
      </w:r>
      <w:r w:rsidRPr="00126910">
        <w:rPr>
          <w:rtl/>
          <w:lang w:bidi="fa-IR"/>
        </w:rPr>
        <w:t xml:space="preserve"> </w:t>
      </w:r>
      <w:r>
        <w:rPr>
          <w:rFonts w:hint="cs"/>
          <w:rtl/>
          <w:lang w:bidi="fa-IR"/>
        </w:rPr>
        <w:t xml:space="preserve">معیار </w:t>
      </w:r>
      <w:r w:rsidRPr="00126910">
        <w:rPr>
          <w:rtl/>
          <w:lang w:bidi="fa-IR"/>
        </w:rPr>
        <w:t>اندازه‌گ</w:t>
      </w:r>
      <w:r w:rsidRPr="00126910">
        <w:rPr>
          <w:rFonts w:hint="cs"/>
          <w:rtl/>
          <w:lang w:bidi="fa-IR"/>
        </w:rPr>
        <w:t>ی</w:t>
      </w:r>
      <w:r w:rsidRPr="00126910">
        <w:rPr>
          <w:rFonts w:hint="eastAsia"/>
          <w:rtl/>
          <w:lang w:bidi="fa-IR"/>
        </w:rPr>
        <w:t>ر</w:t>
      </w:r>
      <w:r w:rsidRPr="00126910">
        <w:rPr>
          <w:rFonts w:hint="cs"/>
          <w:rtl/>
          <w:lang w:bidi="fa-IR"/>
        </w:rPr>
        <w:t>ی</w:t>
      </w:r>
      <w:r w:rsidRPr="00126910">
        <w:rPr>
          <w:rtl/>
          <w:lang w:bidi="fa-IR"/>
        </w:rPr>
        <w:t xml:space="preserve"> مقاومت روغن </w:t>
      </w:r>
      <w:r>
        <w:rPr>
          <w:rFonts w:hint="cs"/>
          <w:rtl/>
          <w:lang w:bidi="fa-IR"/>
        </w:rPr>
        <w:t>در برابر روان شدن</w:t>
      </w:r>
      <w:r w:rsidRPr="00126910">
        <w:rPr>
          <w:rtl/>
          <w:lang w:bidi="fa-IR"/>
        </w:rPr>
        <w:t xml:space="preserve"> در دما</w:t>
      </w:r>
      <w:r w:rsidRPr="00126910">
        <w:rPr>
          <w:rFonts w:hint="cs"/>
          <w:rtl/>
          <w:lang w:bidi="fa-IR"/>
        </w:rPr>
        <w:t>ی</w:t>
      </w:r>
      <w:r w:rsidRPr="00126910">
        <w:rPr>
          <w:rtl/>
          <w:lang w:bidi="fa-IR"/>
        </w:rPr>
        <w:t xml:space="preserve"> مشخص</w:t>
      </w:r>
      <w:r w:rsidRPr="00126910">
        <w:rPr>
          <w:rFonts w:hint="cs"/>
          <w:rtl/>
          <w:lang w:bidi="fa-IR"/>
        </w:rPr>
        <w:t>ی</w:t>
      </w:r>
      <w:r w:rsidRPr="00126910">
        <w:rPr>
          <w:rtl/>
          <w:lang w:bidi="fa-IR"/>
        </w:rPr>
        <w:t xml:space="preserve"> است. تغ</w:t>
      </w:r>
      <w:r w:rsidRPr="00126910">
        <w:rPr>
          <w:rFonts w:hint="cs"/>
          <w:rtl/>
          <w:lang w:bidi="fa-IR"/>
        </w:rPr>
        <w:t>یی</w:t>
      </w:r>
      <w:r w:rsidRPr="00126910">
        <w:rPr>
          <w:rFonts w:hint="eastAsia"/>
          <w:rtl/>
          <w:lang w:bidi="fa-IR"/>
        </w:rPr>
        <w:t>ر</w:t>
      </w:r>
      <w:r w:rsidRPr="00126910">
        <w:rPr>
          <w:rtl/>
          <w:lang w:bidi="fa-IR"/>
        </w:rPr>
        <w:t xml:space="preserve"> (افزا</w:t>
      </w:r>
      <w:r w:rsidRPr="00126910">
        <w:rPr>
          <w:rFonts w:hint="cs"/>
          <w:rtl/>
          <w:lang w:bidi="fa-IR"/>
        </w:rPr>
        <w:t>ی</w:t>
      </w:r>
      <w:r w:rsidRPr="00126910">
        <w:rPr>
          <w:rFonts w:hint="eastAsia"/>
          <w:rtl/>
          <w:lang w:bidi="fa-IR"/>
        </w:rPr>
        <w:t>ش</w:t>
      </w:r>
      <w:r w:rsidRPr="00126910">
        <w:rPr>
          <w:rtl/>
          <w:lang w:bidi="fa-IR"/>
        </w:rPr>
        <w:t xml:space="preserve"> </w:t>
      </w:r>
      <w:r w:rsidRPr="00126910">
        <w:rPr>
          <w:rFonts w:hint="cs"/>
          <w:rtl/>
          <w:lang w:bidi="fa-IR"/>
        </w:rPr>
        <w:t>ی</w:t>
      </w:r>
      <w:r w:rsidRPr="00126910">
        <w:rPr>
          <w:rFonts w:hint="eastAsia"/>
          <w:rtl/>
          <w:lang w:bidi="fa-IR"/>
        </w:rPr>
        <w:t>ا</w:t>
      </w:r>
      <w:r w:rsidRPr="00126910">
        <w:rPr>
          <w:rtl/>
          <w:lang w:bidi="fa-IR"/>
        </w:rPr>
        <w:t xml:space="preserve"> کاهش) </w:t>
      </w:r>
      <w:r>
        <w:rPr>
          <w:rtl/>
          <w:lang w:bidi="fa-IR"/>
        </w:rPr>
        <w:t xml:space="preserve">گرانروی </w:t>
      </w:r>
      <w:r w:rsidRPr="00126910">
        <w:rPr>
          <w:rtl/>
          <w:lang w:bidi="fa-IR"/>
        </w:rPr>
        <w:t xml:space="preserve"> در طول زمان نشانگر تغ</w:t>
      </w:r>
      <w:r w:rsidRPr="00126910">
        <w:rPr>
          <w:rFonts w:hint="cs"/>
          <w:rtl/>
          <w:lang w:bidi="fa-IR"/>
        </w:rPr>
        <w:t>یی</w:t>
      </w:r>
      <w:r w:rsidRPr="00126910">
        <w:rPr>
          <w:rFonts w:hint="eastAsia"/>
          <w:rtl/>
          <w:lang w:bidi="fa-IR"/>
        </w:rPr>
        <w:t>رات</w:t>
      </w:r>
      <w:r w:rsidRPr="00126910">
        <w:rPr>
          <w:rtl/>
          <w:lang w:bidi="fa-IR"/>
        </w:rPr>
        <w:t xml:space="preserve"> در شرا</w:t>
      </w:r>
      <w:r w:rsidRPr="00126910">
        <w:rPr>
          <w:rFonts w:hint="cs"/>
          <w:rtl/>
          <w:lang w:bidi="fa-IR"/>
        </w:rPr>
        <w:t>ی</w:t>
      </w:r>
      <w:r w:rsidRPr="00126910">
        <w:rPr>
          <w:rFonts w:hint="eastAsia"/>
          <w:rtl/>
          <w:lang w:bidi="fa-IR"/>
        </w:rPr>
        <w:t>ط</w:t>
      </w:r>
      <w:r w:rsidRPr="00126910">
        <w:rPr>
          <w:rtl/>
          <w:lang w:bidi="fa-IR"/>
        </w:rPr>
        <w:t xml:space="preserve"> روانکار</w:t>
      </w:r>
      <w:r>
        <w:rPr>
          <w:rFonts w:hint="cs"/>
          <w:rtl/>
          <w:lang w:bidi="fa-IR"/>
        </w:rPr>
        <w:t xml:space="preserve"> بوده</w:t>
      </w:r>
      <w:r w:rsidRPr="00126910">
        <w:rPr>
          <w:rtl/>
          <w:lang w:bidi="fa-IR"/>
        </w:rPr>
        <w:t xml:space="preserve">، </w:t>
      </w:r>
      <w:r w:rsidRPr="00126910">
        <w:rPr>
          <w:rFonts w:hint="cs"/>
          <w:rtl/>
          <w:lang w:bidi="fa-IR"/>
        </w:rPr>
        <w:t>ی</w:t>
      </w:r>
      <w:r w:rsidRPr="00126910">
        <w:rPr>
          <w:rFonts w:hint="eastAsia"/>
          <w:rtl/>
          <w:lang w:bidi="fa-IR"/>
        </w:rPr>
        <w:t>ا</w:t>
      </w:r>
      <w:r w:rsidRPr="00126910">
        <w:rPr>
          <w:rtl/>
          <w:lang w:bidi="fa-IR"/>
        </w:rPr>
        <w:t xml:space="preserve"> ممکن است نشان</w:t>
      </w:r>
      <w:r>
        <w:rPr>
          <w:rFonts w:hint="cs"/>
          <w:rtl/>
          <w:lang w:bidi="fa-IR"/>
        </w:rPr>
        <w:t xml:space="preserve"> دهنده</w:t>
      </w:r>
      <w:r w:rsidRPr="00126910">
        <w:rPr>
          <w:rtl/>
          <w:lang w:bidi="fa-IR"/>
        </w:rPr>
        <w:t xml:space="preserve"> آلودگ</w:t>
      </w:r>
      <w:r w:rsidRPr="00126910">
        <w:rPr>
          <w:rFonts w:hint="cs"/>
          <w:rtl/>
          <w:lang w:bidi="fa-IR"/>
        </w:rPr>
        <w:t>ی</w:t>
      </w:r>
      <w:r w:rsidRPr="00126910">
        <w:rPr>
          <w:rtl/>
          <w:lang w:bidi="fa-IR"/>
        </w:rPr>
        <w:t xml:space="preserve"> روغن باشد. </w:t>
      </w:r>
      <w:r>
        <w:rPr>
          <w:rtl/>
          <w:lang w:bidi="fa-IR"/>
        </w:rPr>
        <w:t xml:space="preserve">گرانروی </w:t>
      </w:r>
      <w:r w:rsidRPr="00126910">
        <w:rPr>
          <w:rtl/>
          <w:lang w:bidi="fa-IR"/>
        </w:rPr>
        <w:t>م</w:t>
      </w:r>
      <w:r w:rsidRPr="00126910">
        <w:rPr>
          <w:rFonts w:hint="cs"/>
          <w:rtl/>
          <w:lang w:bidi="fa-IR"/>
        </w:rPr>
        <w:t>ی‌</w:t>
      </w:r>
      <w:r w:rsidRPr="00126910">
        <w:rPr>
          <w:rFonts w:hint="eastAsia"/>
          <w:rtl/>
          <w:lang w:bidi="fa-IR"/>
        </w:rPr>
        <w:t>تواند</w:t>
      </w:r>
      <w:r w:rsidRPr="00126910">
        <w:rPr>
          <w:rtl/>
          <w:lang w:bidi="fa-IR"/>
        </w:rPr>
        <w:t xml:space="preserve"> با استفاده از تجه</w:t>
      </w:r>
      <w:r w:rsidRPr="00126910">
        <w:rPr>
          <w:rFonts w:hint="cs"/>
          <w:rtl/>
          <w:lang w:bidi="fa-IR"/>
        </w:rPr>
        <w:t>ی</w:t>
      </w:r>
      <w:r w:rsidRPr="00126910">
        <w:rPr>
          <w:rFonts w:hint="eastAsia"/>
          <w:rtl/>
          <w:lang w:bidi="fa-IR"/>
        </w:rPr>
        <w:t>زات</w:t>
      </w:r>
      <w:r w:rsidRPr="00126910">
        <w:rPr>
          <w:rtl/>
          <w:lang w:bidi="fa-IR"/>
        </w:rPr>
        <w:t xml:space="preserve"> قابل حمل آزما</w:t>
      </w:r>
      <w:r w:rsidRPr="00126910">
        <w:rPr>
          <w:rFonts w:hint="cs"/>
          <w:rtl/>
          <w:lang w:bidi="fa-IR"/>
        </w:rPr>
        <w:t>ی</w:t>
      </w:r>
      <w:r w:rsidRPr="00126910">
        <w:rPr>
          <w:rFonts w:hint="eastAsia"/>
          <w:rtl/>
          <w:lang w:bidi="fa-IR"/>
        </w:rPr>
        <w:t>ش</w:t>
      </w:r>
      <w:r w:rsidRPr="00126910">
        <w:rPr>
          <w:rtl/>
          <w:lang w:bidi="fa-IR"/>
        </w:rPr>
        <w:t xml:space="preserve"> شود، </w:t>
      </w:r>
      <w:r w:rsidRPr="00126910">
        <w:rPr>
          <w:rFonts w:hint="cs"/>
          <w:rtl/>
          <w:lang w:bidi="fa-IR"/>
        </w:rPr>
        <w:t>ی</w:t>
      </w:r>
      <w:r w:rsidRPr="00126910">
        <w:rPr>
          <w:rFonts w:hint="eastAsia"/>
          <w:rtl/>
          <w:lang w:bidi="fa-IR"/>
        </w:rPr>
        <w:t>ا</w:t>
      </w:r>
      <w:r w:rsidRPr="00126910">
        <w:rPr>
          <w:rtl/>
          <w:lang w:bidi="fa-IR"/>
        </w:rPr>
        <w:t xml:space="preserve"> با استفاده از </w:t>
      </w:r>
      <w:r w:rsidRPr="00126910">
        <w:rPr>
          <w:rFonts w:hint="eastAsia"/>
          <w:rtl/>
          <w:lang w:bidi="fa-IR"/>
        </w:rPr>
        <w:t>استاندارد</w:t>
      </w:r>
      <w:r w:rsidRPr="00126910">
        <w:rPr>
          <w:rtl/>
          <w:lang w:bidi="fa-IR"/>
        </w:rPr>
        <w:t xml:space="preserve"> </w:t>
      </w:r>
      <w:r w:rsidRPr="00126910">
        <w:rPr>
          <w:lang w:bidi="fa-IR"/>
        </w:rPr>
        <w:t>ASTM D445</w:t>
      </w:r>
      <w:r w:rsidRPr="00126910">
        <w:rPr>
          <w:rtl/>
          <w:lang w:bidi="fa-IR"/>
        </w:rPr>
        <w:t xml:space="preserve"> در آزما</w:t>
      </w:r>
      <w:r w:rsidRPr="00126910">
        <w:rPr>
          <w:rFonts w:hint="cs"/>
          <w:rtl/>
          <w:lang w:bidi="fa-IR"/>
        </w:rPr>
        <w:t>ی</w:t>
      </w:r>
      <w:r w:rsidRPr="00126910">
        <w:rPr>
          <w:rFonts w:hint="eastAsia"/>
          <w:rtl/>
          <w:lang w:bidi="fa-IR"/>
        </w:rPr>
        <w:t>شگاه</w:t>
      </w:r>
      <w:r w:rsidRPr="00126910">
        <w:rPr>
          <w:rtl/>
          <w:lang w:bidi="fa-IR"/>
        </w:rPr>
        <w:t xml:space="preserve"> با دقت ب</w:t>
      </w:r>
      <w:r w:rsidRPr="00126910">
        <w:rPr>
          <w:rFonts w:hint="cs"/>
          <w:rtl/>
          <w:lang w:bidi="fa-IR"/>
        </w:rPr>
        <w:t>ی</w:t>
      </w:r>
      <w:r w:rsidRPr="00126910">
        <w:rPr>
          <w:rFonts w:hint="eastAsia"/>
          <w:rtl/>
          <w:lang w:bidi="fa-IR"/>
        </w:rPr>
        <w:t>شتر</w:t>
      </w:r>
      <w:r w:rsidRPr="00126910">
        <w:rPr>
          <w:rFonts w:hint="cs"/>
          <w:rtl/>
          <w:lang w:bidi="fa-IR"/>
        </w:rPr>
        <w:t>ی</w:t>
      </w:r>
      <w:r w:rsidRPr="00126910">
        <w:rPr>
          <w:rtl/>
          <w:lang w:bidi="fa-IR"/>
        </w:rPr>
        <w:t xml:space="preserve"> </w:t>
      </w:r>
      <w:r>
        <w:rPr>
          <w:rFonts w:hint="cs"/>
          <w:rtl/>
          <w:lang w:bidi="fa-IR"/>
        </w:rPr>
        <w:t>اندازه گیری</w:t>
      </w:r>
      <w:r w:rsidRPr="00126910">
        <w:rPr>
          <w:rtl/>
          <w:lang w:bidi="fa-IR"/>
        </w:rPr>
        <w:t xml:space="preserve"> شود. </w:t>
      </w:r>
      <w:r>
        <w:rPr>
          <w:rtl/>
          <w:lang w:bidi="fa-IR"/>
        </w:rPr>
        <w:t xml:space="preserve">گرانروی </w:t>
      </w:r>
      <w:r>
        <w:rPr>
          <w:rFonts w:hint="cs"/>
          <w:rtl/>
          <w:lang w:bidi="fa-IR"/>
        </w:rPr>
        <w:t>با واحد</w:t>
      </w:r>
      <w:r w:rsidRPr="00126910">
        <w:rPr>
          <w:rtl/>
          <w:lang w:bidi="fa-IR"/>
        </w:rPr>
        <w:t xml:space="preserve"> سانت</w:t>
      </w:r>
      <w:r w:rsidRPr="00126910">
        <w:rPr>
          <w:rFonts w:hint="cs"/>
          <w:rtl/>
          <w:lang w:bidi="fa-IR"/>
        </w:rPr>
        <w:t>ی</w:t>
      </w:r>
      <w:r w:rsidRPr="00126910">
        <w:rPr>
          <w:rtl/>
          <w:lang w:bidi="fa-IR"/>
        </w:rPr>
        <w:t xml:space="preserve"> استوک (</w:t>
      </w:r>
      <w:proofErr w:type="spellStart"/>
      <w:r w:rsidRPr="00126910">
        <w:rPr>
          <w:lang w:bidi="fa-IR"/>
        </w:rPr>
        <w:t>cSt</w:t>
      </w:r>
      <w:proofErr w:type="spellEnd"/>
      <w:r w:rsidRPr="00126910">
        <w:rPr>
          <w:rtl/>
          <w:lang w:bidi="fa-IR"/>
        </w:rPr>
        <w:t>)</w:t>
      </w:r>
      <w:r>
        <w:rPr>
          <w:rStyle w:val="FootnoteReference"/>
          <w:rFonts w:cs="Arial"/>
          <w:rtl/>
          <w:lang w:bidi="fa-IR"/>
        </w:rPr>
        <w:footnoteReference w:id="426"/>
      </w:r>
      <w:r w:rsidRPr="00126910">
        <w:rPr>
          <w:rtl/>
          <w:lang w:bidi="fa-IR"/>
        </w:rPr>
        <w:t xml:space="preserve"> در</w:t>
      </w:r>
      <w:r>
        <w:rPr>
          <w:rFonts w:hint="cs"/>
          <w:rtl/>
          <w:lang w:bidi="fa-IR"/>
        </w:rPr>
        <w:t xml:space="preserve"> دمای</w:t>
      </w:r>
      <w:r w:rsidRPr="00126910">
        <w:rPr>
          <w:rtl/>
          <w:lang w:bidi="fa-IR"/>
        </w:rPr>
        <w:t xml:space="preserve"> 40 درجه سانت</w:t>
      </w:r>
      <w:r w:rsidRPr="00126910">
        <w:rPr>
          <w:rFonts w:hint="cs"/>
          <w:rtl/>
          <w:lang w:bidi="fa-IR"/>
        </w:rPr>
        <w:t>ی</w:t>
      </w:r>
      <w:r w:rsidRPr="00126910">
        <w:rPr>
          <w:rFonts w:hint="eastAsia"/>
          <w:rtl/>
          <w:lang w:bidi="fa-IR"/>
        </w:rPr>
        <w:t>گراد</w:t>
      </w:r>
      <w:r w:rsidRPr="00126910">
        <w:rPr>
          <w:rtl/>
          <w:lang w:bidi="fa-IR"/>
        </w:rPr>
        <w:t xml:space="preserve"> اندازه‌گ</w:t>
      </w:r>
      <w:r w:rsidRPr="00126910">
        <w:rPr>
          <w:rFonts w:hint="cs"/>
          <w:rtl/>
          <w:lang w:bidi="fa-IR"/>
        </w:rPr>
        <w:t>ی</w:t>
      </w:r>
      <w:r w:rsidRPr="00126910">
        <w:rPr>
          <w:rFonts w:hint="eastAsia"/>
          <w:rtl/>
          <w:lang w:bidi="fa-IR"/>
        </w:rPr>
        <w:t>ر</w:t>
      </w:r>
      <w:r w:rsidRPr="00126910">
        <w:rPr>
          <w:rFonts w:hint="cs"/>
          <w:rtl/>
          <w:lang w:bidi="fa-IR"/>
        </w:rPr>
        <w:t>ی</w:t>
      </w:r>
      <w:r w:rsidRPr="00126910">
        <w:rPr>
          <w:rtl/>
          <w:lang w:bidi="fa-IR"/>
        </w:rPr>
        <w:t xml:space="preserve"> </w:t>
      </w:r>
      <w:r>
        <w:rPr>
          <w:rFonts w:hint="cs"/>
          <w:rtl/>
          <w:lang w:bidi="fa-IR"/>
        </w:rPr>
        <w:t>شده،</w:t>
      </w:r>
      <w:r w:rsidRPr="00126910">
        <w:rPr>
          <w:rtl/>
          <w:lang w:bidi="fa-IR"/>
        </w:rPr>
        <w:t xml:space="preserve"> </w:t>
      </w:r>
      <w:r>
        <w:rPr>
          <w:rFonts w:hint="cs"/>
          <w:rtl/>
          <w:lang w:bidi="fa-IR"/>
        </w:rPr>
        <w:t xml:space="preserve">مقادیر </w:t>
      </w:r>
      <w:r w:rsidRPr="00126910">
        <w:rPr>
          <w:rtl/>
          <w:lang w:bidi="fa-IR"/>
        </w:rPr>
        <w:t xml:space="preserve">حداقل و حداکثر </w:t>
      </w:r>
      <w:r>
        <w:rPr>
          <w:rFonts w:hint="cs"/>
          <w:rtl/>
          <w:lang w:bidi="fa-IR"/>
        </w:rPr>
        <w:t>آن</w:t>
      </w:r>
      <w:r w:rsidRPr="00126910">
        <w:rPr>
          <w:rtl/>
          <w:lang w:bidi="fa-IR"/>
        </w:rPr>
        <w:t xml:space="preserve"> توسط </w:t>
      </w:r>
      <w:r>
        <w:rPr>
          <w:rFonts w:hint="cs"/>
          <w:rtl/>
          <w:lang w:bidi="fa-IR"/>
        </w:rPr>
        <w:t>درجه بندی ایزو</w:t>
      </w:r>
      <w:r w:rsidRPr="00126910">
        <w:rPr>
          <w:rtl/>
          <w:lang w:bidi="fa-IR"/>
        </w:rPr>
        <w:t xml:space="preserve"> </w:t>
      </w:r>
      <w:r>
        <w:rPr>
          <w:rFonts w:hint="cs"/>
          <w:rtl/>
          <w:lang w:bidi="fa-IR"/>
        </w:rPr>
        <w:t>مشخص</w:t>
      </w:r>
      <w:r w:rsidRPr="00126910">
        <w:rPr>
          <w:rtl/>
          <w:lang w:bidi="fa-IR"/>
        </w:rPr>
        <w:t xml:space="preserve"> م</w:t>
      </w:r>
      <w:r w:rsidRPr="00126910">
        <w:rPr>
          <w:rFonts w:hint="cs"/>
          <w:rtl/>
          <w:lang w:bidi="fa-IR"/>
        </w:rPr>
        <w:t>ی‌</w:t>
      </w:r>
      <w:r w:rsidRPr="00126910">
        <w:rPr>
          <w:rFonts w:hint="eastAsia"/>
          <w:rtl/>
          <w:lang w:bidi="fa-IR"/>
        </w:rPr>
        <w:t>شوند</w:t>
      </w:r>
      <w:r w:rsidRPr="00126910">
        <w:rPr>
          <w:rtl/>
          <w:lang w:bidi="fa-IR"/>
        </w:rPr>
        <w:t>.</w:t>
      </w:r>
    </w:p>
    <w:p w14:paraId="2393F854" w14:textId="77777777" w:rsidR="00E34EF2" w:rsidRPr="002B5B23" w:rsidRDefault="00E34EF2" w:rsidP="00305E77">
      <w:pPr>
        <w:rPr>
          <w:b/>
          <w:bCs/>
          <w:lang w:bidi="fa-IR"/>
        </w:rPr>
      </w:pPr>
      <w:r w:rsidRPr="002B5B23">
        <w:rPr>
          <w:rFonts w:hint="eastAsia"/>
          <w:b/>
          <w:bCs/>
          <w:rtl/>
          <w:lang w:bidi="fa-IR"/>
        </w:rPr>
        <w:t>آزمون</w:t>
      </w:r>
      <w:r w:rsidRPr="002B5B23">
        <w:rPr>
          <w:b/>
          <w:bCs/>
          <w:rtl/>
          <w:lang w:bidi="fa-IR"/>
        </w:rPr>
        <w:t xml:space="preserve"> آب (رطوبت)</w:t>
      </w:r>
      <w:r>
        <w:rPr>
          <w:rFonts w:hint="cs"/>
          <w:b/>
          <w:bCs/>
          <w:rtl/>
          <w:lang w:bidi="fa-IR"/>
        </w:rPr>
        <w:t xml:space="preserve">. </w:t>
      </w:r>
      <w:r w:rsidRPr="00806960">
        <w:rPr>
          <w:rFonts w:hint="cs"/>
          <w:rtl/>
          <w:lang w:bidi="fa-IR"/>
        </w:rPr>
        <w:t xml:space="preserve">آب، </w:t>
      </w:r>
      <w:r>
        <w:rPr>
          <w:rFonts w:hint="cs"/>
          <w:rtl/>
          <w:lang w:bidi="fa-IR"/>
        </w:rPr>
        <w:t>اگر</w:t>
      </w:r>
      <w:r w:rsidRPr="00126910">
        <w:rPr>
          <w:rtl/>
          <w:lang w:bidi="fa-IR"/>
        </w:rPr>
        <w:t xml:space="preserve"> به صورت معلق </w:t>
      </w:r>
      <w:r>
        <w:rPr>
          <w:rFonts w:hint="cs"/>
          <w:rtl/>
          <w:lang w:bidi="fa-IR"/>
        </w:rPr>
        <w:t xml:space="preserve">(سوسپانسیون) </w:t>
      </w:r>
      <w:r w:rsidRPr="00126910">
        <w:rPr>
          <w:rtl/>
          <w:lang w:bidi="fa-IR"/>
        </w:rPr>
        <w:t>در روغن روانک</w:t>
      </w:r>
      <w:r>
        <w:rPr>
          <w:rFonts w:hint="cs"/>
          <w:rtl/>
          <w:lang w:bidi="fa-IR"/>
        </w:rPr>
        <w:t>ار</w:t>
      </w:r>
      <w:r w:rsidRPr="00126910">
        <w:rPr>
          <w:rtl/>
          <w:lang w:bidi="fa-IR"/>
        </w:rPr>
        <w:t xml:space="preserve"> وجود داشته باشد، </w:t>
      </w:r>
      <w:r>
        <w:rPr>
          <w:rFonts w:hint="cs"/>
          <w:rtl/>
          <w:lang w:bidi="fa-IR"/>
        </w:rPr>
        <w:t xml:space="preserve">عموما </w:t>
      </w:r>
      <w:r w:rsidRPr="00126910">
        <w:rPr>
          <w:rtl/>
          <w:lang w:bidi="fa-IR"/>
        </w:rPr>
        <w:t>به عنوان آلودگ</w:t>
      </w:r>
      <w:r w:rsidRPr="00126910">
        <w:rPr>
          <w:rFonts w:hint="cs"/>
          <w:rtl/>
          <w:lang w:bidi="fa-IR"/>
        </w:rPr>
        <w:t>ی</w:t>
      </w:r>
      <w:r w:rsidRPr="00126910">
        <w:rPr>
          <w:rtl/>
          <w:lang w:bidi="fa-IR"/>
        </w:rPr>
        <w:t xml:space="preserve"> ش</w:t>
      </w:r>
      <w:r w:rsidRPr="00126910">
        <w:rPr>
          <w:rFonts w:hint="cs"/>
          <w:rtl/>
          <w:lang w:bidi="fa-IR"/>
        </w:rPr>
        <w:t>ی</w:t>
      </w:r>
      <w:r w:rsidRPr="00126910">
        <w:rPr>
          <w:rFonts w:hint="eastAsia"/>
          <w:rtl/>
          <w:lang w:bidi="fa-IR"/>
        </w:rPr>
        <w:t>م</w:t>
      </w:r>
      <w:r w:rsidRPr="00126910">
        <w:rPr>
          <w:rFonts w:hint="cs"/>
          <w:rtl/>
          <w:lang w:bidi="fa-IR"/>
        </w:rPr>
        <w:t>ی</w:t>
      </w:r>
      <w:r w:rsidRPr="00126910">
        <w:rPr>
          <w:rFonts w:hint="eastAsia"/>
          <w:rtl/>
          <w:lang w:bidi="fa-IR"/>
        </w:rPr>
        <w:t>ا</w:t>
      </w:r>
      <w:r w:rsidRPr="00126910">
        <w:rPr>
          <w:rFonts w:hint="cs"/>
          <w:rtl/>
          <w:lang w:bidi="fa-IR"/>
        </w:rPr>
        <w:t>یی</w:t>
      </w:r>
      <w:r w:rsidRPr="00126910">
        <w:rPr>
          <w:rtl/>
          <w:lang w:bidi="fa-IR"/>
        </w:rPr>
        <w:t xml:space="preserve"> شناخته م</w:t>
      </w:r>
      <w:r w:rsidRPr="00126910">
        <w:rPr>
          <w:rFonts w:hint="cs"/>
          <w:rtl/>
          <w:lang w:bidi="fa-IR"/>
        </w:rPr>
        <w:t>ی‌</w:t>
      </w:r>
      <w:r w:rsidRPr="00126910">
        <w:rPr>
          <w:rFonts w:hint="eastAsia"/>
          <w:rtl/>
          <w:lang w:bidi="fa-IR"/>
        </w:rPr>
        <w:t>شود</w:t>
      </w:r>
      <w:r w:rsidRPr="00126910">
        <w:rPr>
          <w:rtl/>
          <w:lang w:bidi="fa-IR"/>
        </w:rPr>
        <w:t xml:space="preserve">. </w:t>
      </w:r>
      <w:r>
        <w:rPr>
          <w:rFonts w:hint="cs"/>
          <w:rtl/>
          <w:lang w:bidi="fa-IR"/>
        </w:rPr>
        <w:t>ا</w:t>
      </w:r>
      <w:r w:rsidRPr="00126910">
        <w:rPr>
          <w:rtl/>
          <w:lang w:bidi="fa-IR"/>
        </w:rPr>
        <w:t>ث</w:t>
      </w:r>
      <w:r w:rsidRPr="00126910">
        <w:rPr>
          <w:rFonts w:hint="eastAsia"/>
          <w:rtl/>
          <w:lang w:bidi="fa-IR"/>
        </w:rPr>
        <w:t>رات</w:t>
      </w:r>
      <w:r w:rsidRPr="00126910">
        <w:rPr>
          <w:rtl/>
          <w:lang w:bidi="fa-IR"/>
        </w:rPr>
        <w:t xml:space="preserve"> بس</w:t>
      </w:r>
      <w:r w:rsidRPr="00126910">
        <w:rPr>
          <w:rFonts w:hint="cs"/>
          <w:rtl/>
          <w:lang w:bidi="fa-IR"/>
        </w:rPr>
        <w:t>ی</w:t>
      </w:r>
      <w:r w:rsidRPr="00126910">
        <w:rPr>
          <w:rFonts w:hint="eastAsia"/>
          <w:rtl/>
          <w:lang w:bidi="fa-IR"/>
        </w:rPr>
        <w:t>ار</w:t>
      </w:r>
      <w:r w:rsidRPr="00126910">
        <w:rPr>
          <w:rtl/>
          <w:lang w:bidi="fa-IR"/>
        </w:rPr>
        <w:t xml:space="preserve"> مخرب</w:t>
      </w:r>
      <w:r>
        <w:rPr>
          <w:rFonts w:hint="cs"/>
          <w:rtl/>
          <w:lang w:bidi="fa-IR"/>
        </w:rPr>
        <w:t>ی روی</w:t>
      </w:r>
      <w:r>
        <w:rPr>
          <w:rtl/>
          <w:lang w:bidi="fa-IR"/>
        </w:rPr>
        <w:t xml:space="preserve"> بیرینگ</w:t>
      </w:r>
      <w:r>
        <w:rPr>
          <w:rFonts w:hint="cs"/>
          <w:rtl/>
          <w:lang w:bidi="fa-IR"/>
        </w:rPr>
        <w:t xml:space="preserve"> ها</w:t>
      </w:r>
      <w:r w:rsidRPr="00126910">
        <w:rPr>
          <w:rFonts w:hint="eastAsia"/>
          <w:rtl/>
          <w:lang w:bidi="fa-IR"/>
        </w:rPr>
        <w:t>،</w:t>
      </w:r>
      <w:r w:rsidRPr="00126910">
        <w:rPr>
          <w:rtl/>
          <w:lang w:bidi="fa-IR"/>
        </w:rPr>
        <w:t xml:space="preserve"> دنده‌ها و اجزا</w:t>
      </w:r>
      <w:r w:rsidRPr="00126910">
        <w:rPr>
          <w:rFonts w:hint="cs"/>
          <w:rtl/>
          <w:lang w:bidi="fa-IR"/>
        </w:rPr>
        <w:t>ی</w:t>
      </w:r>
      <w:r w:rsidRPr="00126910">
        <w:rPr>
          <w:rtl/>
          <w:lang w:bidi="fa-IR"/>
        </w:rPr>
        <w:t xml:space="preserve"> </w:t>
      </w:r>
      <w:r w:rsidRPr="00126910">
        <w:rPr>
          <w:rtl/>
          <w:lang w:bidi="fa-IR"/>
        </w:rPr>
        <w:lastRenderedPageBreak/>
        <w:t>ه</w:t>
      </w:r>
      <w:r w:rsidRPr="00126910">
        <w:rPr>
          <w:rFonts w:hint="cs"/>
          <w:rtl/>
          <w:lang w:bidi="fa-IR"/>
        </w:rPr>
        <w:t>ی</w:t>
      </w:r>
      <w:r w:rsidRPr="00126910">
        <w:rPr>
          <w:rFonts w:hint="eastAsia"/>
          <w:rtl/>
          <w:lang w:bidi="fa-IR"/>
        </w:rPr>
        <w:t>درول</w:t>
      </w:r>
      <w:r w:rsidRPr="00126910">
        <w:rPr>
          <w:rFonts w:hint="cs"/>
          <w:rtl/>
          <w:lang w:bidi="fa-IR"/>
        </w:rPr>
        <w:t>ی</w:t>
      </w:r>
      <w:r w:rsidRPr="00126910">
        <w:rPr>
          <w:rFonts w:hint="eastAsia"/>
          <w:rtl/>
          <w:lang w:bidi="fa-IR"/>
        </w:rPr>
        <w:t>ک</w:t>
      </w:r>
      <w:r w:rsidRPr="00126910">
        <w:rPr>
          <w:rtl/>
          <w:lang w:bidi="fa-IR"/>
        </w:rPr>
        <w:t xml:space="preserve"> </w:t>
      </w:r>
      <w:r>
        <w:rPr>
          <w:rFonts w:hint="cs"/>
          <w:rtl/>
          <w:lang w:bidi="fa-IR"/>
        </w:rPr>
        <w:t>دارد</w:t>
      </w:r>
      <w:r w:rsidRPr="00126910">
        <w:rPr>
          <w:rtl/>
          <w:lang w:bidi="fa-IR"/>
        </w:rPr>
        <w:t>. مانند ذرات، با</w:t>
      </w:r>
      <w:r w:rsidRPr="00126910">
        <w:rPr>
          <w:rFonts w:hint="cs"/>
          <w:rtl/>
          <w:lang w:bidi="fa-IR"/>
        </w:rPr>
        <w:t>ی</w:t>
      </w:r>
      <w:r w:rsidRPr="00126910">
        <w:rPr>
          <w:rFonts w:hint="eastAsia"/>
          <w:rtl/>
          <w:lang w:bidi="fa-IR"/>
        </w:rPr>
        <w:t>د</w:t>
      </w:r>
      <w:r w:rsidRPr="00126910">
        <w:rPr>
          <w:rtl/>
          <w:lang w:bidi="fa-IR"/>
        </w:rPr>
        <w:t xml:space="preserve"> کنترل </w:t>
      </w:r>
      <w:r>
        <w:rPr>
          <w:rFonts w:hint="cs"/>
          <w:rtl/>
          <w:lang w:bidi="fa-IR"/>
        </w:rPr>
        <w:t xml:space="preserve">های لازم </w:t>
      </w:r>
      <w:r w:rsidRPr="00126910">
        <w:rPr>
          <w:rtl/>
          <w:lang w:bidi="fa-IR"/>
        </w:rPr>
        <w:t>برا</w:t>
      </w:r>
      <w:r w:rsidRPr="00126910">
        <w:rPr>
          <w:rFonts w:hint="cs"/>
          <w:rtl/>
          <w:lang w:bidi="fa-IR"/>
        </w:rPr>
        <w:t>ی</w:t>
      </w:r>
      <w:r w:rsidRPr="00126910">
        <w:rPr>
          <w:rtl/>
          <w:lang w:bidi="fa-IR"/>
        </w:rPr>
        <w:t xml:space="preserve"> کم</w:t>
      </w:r>
      <w:r w:rsidRPr="00126910">
        <w:rPr>
          <w:rFonts w:hint="cs"/>
          <w:rtl/>
          <w:lang w:bidi="fa-IR"/>
        </w:rPr>
        <w:t>ی</w:t>
      </w:r>
      <w:r w:rsidRPr="00126910">
        <w:rPr>
          <w:rFonts w:hint="eastAsia"/>
          <w:rtl/>
          <w:lang w:bidi="fa-IR"/>
        </w:rPr>
        <w:t>نه</w:t>
      </w:r>
      <w:r w:rsidRPr="00126910">
        <w:rPr>
          <w:rtl/>
          <w:lang w:bidi="fa-IR"/>
        </w:rPr>
        <w:t xml:space="preserve"> کردن تجمع آب در روغن و </w:t>
      </w:r>
      <w:r>
        <w:rPr>
          <w:rFonts w:hint="cs"/>
          <w:rtl/>
          <w:lang w:bidi="fa-IR"/>
        </w:rPr>
        <w:t>دستگاه</w:t>
      </w:r>
      <w:r w:rsidRPr="00126910">
        <w:rPr>
          <w:rFonts w:hint="eastAsia"/>
          <w:rtl/>
          <w:lang w:bidi="fa-IR"/>
        </w:rPr>
        <w:t>‌ها</w:t>
      </w:r>
      <w:r w:rsidRPr="00126910">
        <w:rPr>
          <w:rtl/>
          <w:lang w:bidi="fa-IR"/>
        </w:rPr>
        <w:t xml:space="preserve"> ا</w:t>
      </w:r>
      <w:r>
        <w:rPr>
          <w:rFonts w:hint="cs"/>
          <w:rtl/>
          <w:lang w:bidi="fa-IR"/>
        </w:rPr>
        <w:t>نجام</w:t>
      </w:r>
      <w:r w:rsidRPr="00126910">
        <w:rPr>
          <w:rtl/>
          <w:lang w:bidi="fa-IR"/>
        </w:rPr>
        <w:t xml:space="preserve"> شود.</w:t>
      </w:r>
    </w:p>
    <w:p w14:paraId="7EAA62E3" w14:textId="77777777" w:rsidR="00E34EF2" w:rsidRPr="00126910" w:rsidRDefault="00E34EF2" w:rsidP="00305E77">
      <w:pPr>
        <w:rPr>
          <w:lang w:bidi="fa-IR"/>
        </w:rPr>
      </w:pPr>
      <w:r w:rsidRPr="00126910">
        <w:rPr>
          <w:rFonts w:hint="eastAsia"/>
          <w:rtl/>
          <w:lang w:bidi="fa-IR"/>
        </w:rPr>
        <w:t>آب</w:t>
      </w:r>
      <w:r w:rsidRPr="00126910">
        <w:rPr>
          <w:rtl/>
          <w:lang w:bidi="fa-IR"/>
        </w:rPr>
        <w:t xml:space="preserve"> در روغن روانک</w:t>
      </w:r>
      <w:r>
        <w:rPr>
          <w:rFonts w:hint="cs"/>
          <w:rtl/>
          <w:lang w:bidi="fa-IR"/>
        </w:rPr>
        <w:t>ار</w:t>
      </w:r>
      <w:r w:rsidRPr="00126910">
        <w:rPr>
          <w:rtl/>
          <w:lang w:bidi="fa-IR"/>
        </w:rPr>
        <w:t xml:space="preserve"> و </w:t>
      </w:r>
      <w:r>
        <w:rPr>
          <w:rFonts w:hint="cs"/>
          <w:rtl/>
          <w:lang w:bidi="fa-IR"/>
        </w:rPr>
        <w:t>سیال</w:t>
      </w:r>
      <w:r w:rsidRPr="00126910">
        <w:rPr>
          <w:rtl/>
          <w:lang w:bidi="fa-IR"/>
        </w:rPr>
        <w:t xml:space="preserve"> ه</w:t>
      </w:r>
      <w:r w:rsidRPr="00126910">
        <w:rPr>
          <w:rFonts w:hint="cs"/>
          <w:rtl/>
          <w:lang w:bidi="fa-IR"/>
        </w:rPr>
        <w:t>ی</w:t>
      </w:r>
      <w:r w:rsidRPr="00126910">
        <w:rPr>
          <w:rFonts w:hint="eastAsia"/>
          <w:rtl/>
          <w:lang w:bidi="fa-IR"/>
        </w:rPr>
        <w:t>درول</w:t>
      </w:r>
      <w:r w:rsidRPr="00126910">
        <w:rPr>
          <w:rFonts w:hint="cs"/>
          <w:rtl/>
          <w:lang w:bidi="fa-IR"/>
        </w:rPr>
        <w:t>ی</w:t>
      </w:r>
      <w:r w:rsidRPr="00126910">
        <w:rPr>
          <w:rFonts w:hint="eastAsia"/>
          <w:rtl/>
          <w:lang w:bidi="fa-IR"/>
        </w:rPr>
        <w:t>ک</w:t>
      </w:r>
      <w:r w:rsidRPr="00126910">
        <w:rPr>
          <w:rtl/>
          <w:lang w:bidi="fa-IR"/>
        </w:rPr>
        <w:t xml:space="preserve"> به خوردگ</w:t>
      </w:r>
      <w:r w:rsidRPr="00126910">
        <w:rPr>
          <w:rFonts w:hint="cs"/>
          <w:rtl/>
          <w:lang w:bidi="fa-IR"/>
        </w:rPr>
        <w:t>ی</w:t>
      </w:r>
      <w:r w:rsidRPr="00126910">
        <w:rPr>
          <w:rtl/>
          <w:lang w:bidi="fa-IR"/>
        </w:rPr>
        <w:t xml:space="preserve"> و تشک</w:t>
      </w:r>
      <w:r w:rsidRPr="00126910">
        <w:rPr>
          <w:rFonts w:hint="cs"/>
          <w:rtl/>
          <w:lang w:bidi="fa-IR"/>
        </w:rPr>
        <w:t>ی</w:t>
      </w:r>
      <w:r w:rsidRPr="00126910">
        <w:rPr>
          <w:rFonts w:hint="eastAsia"/>
          <w:rtl/>
          <w:lang w:bidi="fa-IR"/>
        </w:rPr>
        <w:t>ل</w:t>
      </w:r>
      <w:r w:rsidRPr="00126910">
        <w:rPr>
          <w:rtl/>
          <w:lang w:bidi="fa-IR"/>
        </w:rPr>
        <w:t xml:space="preserve"> اس</w:t>
      </w:r>
      <w:r w:rsidRPr="00126910">
        <w:rPr>
          <w:rFonts w:hint="cs"/>
          <w:rtl/>
          <w:lang w:bidi="fa-IR"/>
        </w:rPr>
        <w:t>ی</w:t>
      </w:r>
      <w:r w:rsidRPr="00126910">
        <w:rPr>
          <w:rFonts w:hint="eastAsia"/>
          <w:rtl/>
          <w:lang w:bidi="fa-IR"/>
        </w:rPr>
        <w:t>دها</w:t>
      </w:r>
      <w:r w:rsidRPr="00126910">
        <w:rPr>
          <w:rtl/>
          <w:lang w:bidi="fa-IR"/>
        </w:rPr>
        <w:t xml:space="preserve"> کمک م</w:t>
      </w:r>
      <w:r w:rsidRPr="00126910">
        <w:rPr>
          <w:rFonts w:hint="cs"/>
          <w:rtl/>
          <w:lang w:bidi="fa-IR"/>
        </w:rPr>
        <w:t>ی‌</w:t>
      </w:r>
      <w:r w:rsidRPr="00126910">
        <w:rPr>
          <w:rFonts w:hint="eastAsia"/>
          <w:rtl/>
          <w:lang w:bidi="fa-IR"/>
        </w:rPr>
        <w:t>کند</w:t>
      </w:r>
      <w:r w:rsidRPr="00126910">
        <w:rPr>
          <w:rtl/>
          <w:lang w:bidi="fa-IR"/>
        </w:rPr>
        <w:t>. مقاد</w:t>
      </w:r>
      <w:r w:rsidRPr="00126910">
        <w:rPr>
          <w:rFonts w:hint="cs"/>
          <w:rtl/>
          <w:lang w:bidi="fa-IR"/>
        </w:rPr>
        <w:t>ی</w:t>
      </w:r>
      <w:r w:rsidRPr="00126910">
        <w:rPr>
          <w:rFonts w:hint="eastAsia"/>
          <w:rtl/>
          <w:lang w:bidi="fa-IR"/>
        </w:rPr>
        <w:t>ر</w:t>
      </w:r>
      <w:r w:rsidRPr="00126910">
        <w:rPr>
          <w:rtl/>
          <w:lang w:bidi="fa-IR"/>
        </w:rPr>
        <w:t xml:space="preserve"> کم</w:t>
      </w:r>
      <w:r w:rsidRPr="00126910">
        <w:rPr>
          <w:rFonts w:hint="cs"/>
          <w:rtl/>
          <w:lang w:bidi="fa-IR"/>
        </w:rPr>
        <w:t>ی</w:t>
      </w:r>
      <w:r w:rsidRPr="00126910">
        <w:rPr>
          <w:rtl/>
          <w:lang w:bidi="fa-IR"/>
        </w:rPr>
        <w:t xml:space="preserve"> از آب (کمتر از 0.1 درصد) م</w:t>
      </w:r>
      <w:r w:rsidRPr="00126910">
        <w:rPr>
          <w:rFonts w:hint="cs"/>
          <w:rtl/>
          <w:lang w:bidi="fa-IR"/>
        </w:rPr>
        <w:t>ی‌</w:t>
      </w:r>
      <w:r w:rsidRPr="00126910">
        <w:rPr>
          <w:rFonts w:hint="eastAsia"/>
          <w:rtl/>
          <w:lang w:bidi="fa-IR"/>
        </w:rPr>
        <w:t>توان</w:t>
      </w:r>
      <w:r>
        <w:rPr>
          <w:rFonts w:hint="cs"/>
          <w:rtl/>
          <w:lang w:bidi="fa-IR"/>
        </w:rPr>
        <w:t>ن</w:t>
      </w:r>
      <w:r w:rsidRPr="00126910">
        <w:rPr>
          <w:rFonts w:hint="eastAsia"/>
          <w:rtl/>
          <w:lang w:bidi="fa-IR"/>
        </w:rPr>
        <w:t>د</w:t>
      </w:r>
      <w:r w:rsidRPr="00126910">
        <w:rPr>
          <w:rtl/>
          <w:lang w:bidi="fa-IR"/>
        </w:rPr>
        <w:t xml:space="preserve"> در روغن حل شده</w:t>
      </w:r>
      <w:r>
        <w:rPr>
          <w:rFonts w:hint="cs"/>
          <w:rtl/>
          <w:lang w:bidi="fa-IR"/>
        </w:rPr>
        <w:t>،</w:t>
      </w:r>
      <w:r w:rsidRPr="00126910">
        <w:rPr>
          <w:rtl/>
          <w:lang w:bidi="fa-IR"/>
        </w:rPr>
        <w:t xml:space="preserve"> </w:t>
      </w:r>
      <w:r>
        <w:rPr>
          <w:rFonts w:hint="cs"/>
          <w:rtl/>
          <w:lang w:bidi="fa-IR"/>
        </w:rPr>
        <w:t>ب</w:t>
      </w:r>
      <w:r w:rsidRPr="00126910">
        <w:rPr>
          <w:rtl/>
          <w:lang w:bidi="fa-IR"/>
        </w:rPr>
        <w:t xml:space="preserve">ا استفاده از آزمون </w:t>
      </w:r>
      <w:r>
        <w:rPr>
          <w:rFonts w:hint="cs"/>
          <w:rtl/>
          <w:lang w:bidi="fa-IR"/>
        </w:rPr>
        <w:t>کراکل</w:t>
      </w:r>
      <w:r>
        <w:rPr>
          <w:rStyle w:val="FootnoteReference"/>
          <w:rFonts w:cs="Arial"/>
          <w:rtl/>
          <w:lang w:bidi="fa-IR"/>
        </w:rPr>
        <w:footnoteReference w:id="427"/>
      </w:r>
      <w:r w:rsidRPr="00126910">
        <w:rPr>
          <w:rtl/>
          <w:lang w:bidi="fa-IR"/>
        </w:rPr>
        <w:t xml:space="preserve"> </w:t>
      </w:r>
      <w:r w:rsidRPr="00126910">
        <w:rPr>
          <w:rFonts w:hint="cs"/>
          <w:rtl/>
          <w:lang w:bidi="fa-IR"/>
        </w:rPr>
        <w:t>ی</w:t>
      </w:r>
      <w:r w:rsidRPr="00126910">
        <w:rPr>
          <w:rFonts w:hint="eastAsia"/>
          <w:rtl/>
          <w:lang w:bidi="fa-IR"/>
        </w:rPr>
        <w:t>ا</w:t>
      </w:r>
      <w:r w:rsidRPr="00126910">
        <w:rPr>
          <w:rtl/>
          <w:lang w:bidi="fa-IR"/>
        </w:rPr>
        <w:t xml:space="preserve"> </w:t>
      </w:r>
      <w:r>
        <w:rPr>
          <w:rFonts w:hint="cs"/>
          <w:rtl/>
          <w:lang w:bidi="fa-IR"/>
        </w:rPr>
        <w:t>طیف سنج</w:t>
      </w:r>
      <w:r w:rsidRPr="00126910">
        <w:rPr>
          <w:rFonts w:hint="cs"/>
          <w:rtl/>
          <w:lang w:bidi="fa-IR"/>
        </w:rPr>
        <w:t>ی</w:t>
      </w:r>
      <w:r w:rsidRPr="00126910">
        <w:rPr>
          <w:rtl/>
          <w:lang w:bidi="fa-IR"/>
        </w:rPr>
        <w:t xml:space="preserve"> مادون‌قرمز (حداقل قابل تشخ</w:t>
      </w:r>
      <w:r w:rsidRPr="00126910">
        <w:rPr>
          <w:rFonts w:hint="cs"/>
          <w:rtl/>
          <w:lang w:bidi="fa-IR"/>
        </w:rPr>
        <w:t>ی</w:t>
      </w:r>
      <w:r w:rsidRPr="00126910">
        <w:rPr>
          <w:rFonts w:hint="eastAsia"/>
          <w:rtl/>
          <w:lang w:bidi="fa-IR"/>
        </w:rPr>
        <w:t>ص</w:t>
      </w:r>
      <w:r w:rsidRPr="00126910">
        <w:rPr>
          <w:rtl/>
          <w:lang w:bidi="fa-IR"/>
        </w:rPr>
        <w:t xml:space="preserve"> تقر</w:t>
      </w:r>
      <w:r w:rsidRPr="00126910">
        <w:rPr>
          <w:rFonts w:hint="cs"/>
          <w:rtl/>
          <w:lang w:bidi="fa-IR"/>
        </w:rPr>
        <w:t>ی</w:t>
      </w:r>
      <w:r w:rsidRPr="00126910">
        <w:rPr>
          <w:rFonts w:hint="eastAsia"/>
          <w:rtl/>
          <w:lang w:bidi="fa-IR"/>
        </w:rPr>
        <w:t>باً</w:t>
      </w:r>
      <w:r w:rsidRPr="00126910">
        <w:rPr>
          <w:rtl/>
          <w:lang w:bidi="fa-IR"/>
        </w:rPr>
        <w:t xml:space="preserve"> 500 پ</w:t>
      </w:r>
      <w:r w:rsidRPr="00126910">
        <w:rPr>
          <w:rFonts w:hint="cs"/>
          <w:rtl/>
          <w:lang w:bidi="fa-IR"/>
        </w:rPr>
        <w:t>ی</w:t>
      </w:r>
      <w:r>
        <w:rPr>
          <w:rFonts w:hint="cs"/>
          <w:rtl/>
          <w:lang w:bidi="fa-IR"/>
        </w:rPr>
        <w:t xml:space="preserve"> </w:t>
      </w:r>
      <w:r w:rsidRPr="00126910">
        <w:rPr>
          <w:rFonts w:hint="cs"/>
          <w:rtl/>
          <w:lang w:bidi="fa-IR"/>
        </w:rPr>
        <w:t>‌</w:t>
      </w:r>
      <w:r w:rsidRPr="00126910">
        <w:rPr>
          <w:rFonts w:hint="eastAsia"/>
          <w:rtl/>
          <w:lang w:bidi="fa-IR"/>
        </w:rPr>
        <w:t>پ</w:t>
      </w:r>
      <w:r w:rsidRPr="00126910">
        <w:rPr>
          <w:rFonts w:hint="cs"/>
          <w:rtl/>
          <w:lang w:bidi="fa-IR"/>
        </w:rPr>
        <w:t>ی</w:t>
      </w:r>
      <w:r>
        <w:rPr>
          <w:rFonts w:hint="cs"/>
          <w:rtl/>
          <w:lang w:bidi="fa-IR"/>
        </w:rPr>
        <w:t xml:space="preserve"> </w:t>
      </w:r>
      <w:r w:rsidRPr="00126910">
        <w:rPr>
          <w:rFonts w:hint="cs"/>
          <w:rtl/>
          <w:lang w:bidi="fa-IR"/>
        </w:rPr>
        <w:t>‌</w:t>
      </w:r>
      <w:r w:rsidRPr="00126910">
        <w:rPr>
          <w:rFonts w:hint="eastAsia"/>
          <w:rtl/>
          <w:lang w:bidi="fa-IR"/>
        </w:rPr>
        <w:t>ام</w:t>
      </w:r>
      <w:r w:rsidRPr="00126910">
        <w:rPr>
          <w:rtl/>
          <w:lang w:bidi="fa-IR"/>
        </w:rPr>
        <w:t>)، روش تقط</w:t>
      </w:r>
      <w:r w:rsidRPr="00126910">
        <w:rPr>
          <w:rFonts w:hint="cs"/>
          <w:rtl/>
          <w:lang w:bidi="fa-IR"/>
        </w:rPr>
        <w:t>ی</w:t>
      </w:r>
      <w:r w:rsidRPr="00126910">
        <w:rPr>
          <w:rFonts w:hint="eastAsia"/>
          <w:rtl/>
          <w:lang w:bidi="fa-IR"/>
        </w:rPr>
        <w:t>ر</w:t>
      </w:r>
      <w:r>
        <w:rPr>
          <w:rFonts w:hint="cs"/>
          <w:rtl/>
          <w:lang w:bidi="fa-IR"/>
        </w:rPr>
        <w:t xml:space="preserve"> مطابق استاندارد</w:t>
      </w:r>
      <w:r w:rsidRPr="00126910">
        <w:rPr>
          <w:rtl/>
          <w:lang w:bidi="fa-IR"/>
        </w:rPr>
        <w:t xml:space="preserve"> </w:t>
      </w:r>
      <w:r w:rsidRPr="00126910">
        <w:rPr>
          <w:lang w:bidi="fa-IR"/>
        </w:rPr>
        <w:t>ASTM D95</w:t>
      </w:r>
      <w:r w:rsidRPr="00126910">
        <w:rPr>
          <w:rtl/>
          <w:lang w:bidi="fa-IR"/>
        </w:rPr>
        <w:t xml:space="preserve"> (حداقل 100 پ</w:t>
      </w:r>
      <w:r w:rsidRPr="00126910">
        <w:rPr>
          <w:rFonts w:hint="cs"/>
          <w:rtl/>
          <w:lang w:bidi="fa-IR"/>
        </w:rPr>
        <w:t>ی</w:t>
      </w:r>
      <w:r>
        <w:rPr>
          <w:rFonts w:hint="cs"/>
          <w:rtl/>
          <w:lang w:bidi="fa-IR"/>
        </w:rPr>
        <w:t xml:space="preserve"> </w:t>
      </w:r>
      <w:r w:rsidRPr="00126910">
        <w:rPr>
          <w:rFonts w:hint="cs"/>
          <w:rtl/>
          <w:lang w:bidi="fa-IR"/>
        </w:rPr>
        <w:t>‌</w:t>
      </w:r>
      <w:r w:rsidRPr="00126910">
        <w:rPr>
          <w:rFonts w:hint="eastAsia"/>
          <w:rtl/>
          <w:lang w:bidi="fa-IR"/>
        </w:rPr>
        <w:t>پ</w:t>
      </w:r>
      <w:r w:rsidRPr="00126910">
        <w:rPr>
          <w:rFonts w:hint="cs"/>
          <w:rtl/>
          <w:lang w:bidi="fa-IR"/>
        </w:rPr>
        <w:t>ی</w:t>
      </w:r>
      <w:r>
        <w:rPr>
          <w:rFonts w:hint="cs"/>
          <w:rtl/>
          <w:lang w:bidi="fa-IR"/>
        </w:rPr>
        <w:t xml:space="preserve"> </w:t>
      </w:r>
      <w:r w:rsidRPr="00126910">
        <w:rPr>
          <w:rFonts w:hint="cs"/>
          <w:rtl/>
          <w:lang w:bidi="fa-IR"/>
        </w:rPr>
        <w:t>‌</w:t>
      </w:r>
      <w:r w:rsidRPr="00126910">
        <w:rPr>
          <w:rFonts w:hint="eastAsia"/>
          <w:rtl/>
          <w:lang w:bidi="fa-IR"/>
        </w:rPr>
        <w:t>ام</w:t>
      </w:r>
      <w:r w:rsidRPr="00126910">
        <w:rPr>
          <w:rtl/>
          <w:lang w:bidi="fa-IR"/>
        </w:rPr>
        <w:t>) تشخ</w:t>
      </w:r>
      <w:r w:rsidRPr="00126910">
        <w:rPr>
          <w:rFonts w:hint="cs"/>
          <w:rtl/>
          <w:lang w:bidi="fa-IR"/>
        </w:rPr>
        <w:t>ی</w:t>
      </w:r>
      <w:r w:rsidRPr="00126910">
        <w:rPr>
          <w:rFonts w:hint="eastAsia"/>
          <w:rtl/>
          <w:lang w:bidi="fa-IR"/>
        </w:rPr>
        <w:t>ص</w:t>
      </w:r>
      <w:r w:rsidRPr="00126910">
        <w:rPr>
          <w:rtl/>
          <w:lang w:bidi="fa-IR"/>
        </w:rPr>
        <w:t xml:space="preserve"> داده شوند. اگر ب</w:t>
      </w:r>
      <w:r w:rsidRPr="00126910">
        <w:rPr>
          <w:rFonts w:hint="cs"/>
          <w:rtl/>
          <w:lang w:bidi="fa-IR"/>
        </w:rPr>
        <w:t>ی</w:t>
      </w:r>
      <w:r w:rsidRPr="00126910">
        <w:rPr>
          <w:rFonts w:hint="eastAsia"/>
          <w:rtl/>
          <w:lang w:bidi="fa-IR"/>
        </w:rPr>
        <w:t>ش</w:t>
      </w:r>
      <w:r w:rsidRPr="00126910">
        <w:rPr>
          <w:rtl/>
          <w:lang w:bidi="fa-IR"/>
        </w:rPr>
        <w:t xml:space="preserve"> از 0.1 درصد آب در روغن </w:t>
      </w:r>
      <w:r>
        <w:rPr>
          <w:rFonts w:hint="cs"/>
          <w:rtl/>
          <w:lang w:bidi="fa-IR"/>
        </w:rPr>
        <w:t xml:space="preserve">به صورت </w:t>
      </w:r>
      <w:r w:rsidRPr="00126910">
        <w:rPr>
          <w:rtl/>
          <w:lang w:bidi="fa-IR"/>
        </w:rPr>
        <w:t xml:space="preserve">معلق </w:t>
      </w:r>
      <w:r w:rsidRPr="00126910">
        <w:rPr>
          <w:rFonts w:hint="cs"/>
          <w:rtl/>
          <w:lang w:bidi="fa-IR"/>
        </w:rPr>
        <w:t>ی</w:t>
      </w:r>
      <w:r w:rsidRPr="00126910">
        <w:rPr>
          <w:rFonts w:hint="eastAsia"/>
          <w:rtl/>
          <w:lang w:bidi="fa-IR"/>
        </w:rPr>
        <w:t>ا</w:t>
      </w:r>
      <w:r w:rsidRPr="00126910">
        <w:rPr>
          <w:rtl/>
          <w:lang w:bidi="fa-IR"/>
        </w:rPr>
        <w:t xml:space="preserve"> </w:t>
      </w:r>
      <w:r>
        <w:rPr>
          <w:rFonts w:hint="cs"/>
          <w:rtl/>
          <w:lang w:bidi="fa-IR"/>
        </w:rPr>
        <w:t>امولسیون وجود داشته</w:t>
      </w:r>
      <w:r w:rsidRPr="00126910">
        <w:rPr>
          <w:rtl/>
          <w:lang w:bidi="fa-IR"/>
        </w:rPr>
        <w:t xml:space="preserve"> باشد، روغن ابر</w:t>
      </w:r>
      <w:r w:rsidRPr="00126910">
        <w:rPr>
          <w:rFonts w:hint="cs"/>
          <w:rtl/>
          <w:lang w:bidi="fa-IR"/>
        </w:rPr>
        <w:t>ی</w:t>
      </w:r>
      <w:r w:rsidRPr="00126910">
        <w:rPr>
          <w:rtl/>
          <w:lang w:bidi="fa-IR"/>
        </w:rPr>
        <w:t xml:space="preserve"> </w:t>
      </w:r>
      <w:r>
        <w:rPr>
          <w:rFonts w:hint="cs"/>
          <w:rtl/>
          <w:lang w:bidi="fa-IR"/>
        </w:rPr>
        <w:t xml:space="preserve">یا تیره به نظر </w:t>
      </w:r>
      <w:r w:rsidRPr="00126910">
        <w:rPr>
          <w:rtl/>
          <w:lang w:bidi="fa-IR"/>
        </w:rPr>
        <w:t xml:space="preserve">خواهد </w:t>
      </w:r>
      <w:r>
        <w:rPr>
          <w:rFonts w:hint="cs"/>
          <w:rtl/>
          <w:lang w:bidi="fa-IR"/>
        </w:rPr>
        <w:t>رسی</w:t>
      </w:r>
      <w:r w:rsidRPr="00126910">
        <w:rPr>
          <w:rtl/>
          <w:lang w:bidi="fa-IR"/>
        </w:rPr>
        <w:t xml:space="preserve">د. آب آزاد در </w:t>
      </w:r>
      <w:r>
        <w:rPr>
          <w:rFonts w:hint="cs"/>
          <w:rtl/>
          <w:lang w:bidi="fa-IR"/>
        </w:rPr>
        <w:t xml:space="preserve">روغن </w:t>
      </w:r>
      <w:r w:rsidRPr="00126910">
        <w:rPr>
          <w:rtl/>
          <w:lang w:bidi="fa-IR"/>
        </w:rPr>
        <w:t>در پا</w:t>
      </w:r>
      <w:r w:rsidRPr="00126910">
        <w:rPr>
          <w:rFonts w:hint="cs"/>
          <w:rtl/>
          <w:lang w:bidi="fa-IR"/>
        </w:rPr>
        <w:t>یی</w:t>
      </w:r>
      <w:r w:rsidRPr="00126910">
        <w:rPr>
          <w:rFonts w:hint="eastAsia"/>
          <w:rtl/>
          <w:lang w:bidi="fa-IR"/>
        </w:rPr>
        <w:t>ن</w:t>
      </w:r>
      <w:r w:rsidRPr="00126910">
        <w:rPr>
          <w:rtl/>
          <w:lang w:bidi="fa-IR"/>
        </w:rPr>
        <w:t xml:space="preserve"> مخ</w:t>
      </w:r>
      <w:r>
        <w:rPr>
          <w:rFonts w:hint="cs"/>
          <w:rtl/>
          <w:lang w:bidi="fa-IR"/>
        </w:rPr>
        <w:t>ا</w:t>
      </w:r>
      <w:r w:rsidRPr="00126910">
        <w:rPr>
          <w:rtl/>
          <w:lang w:bidi="fa-IR"/>
        </w:rPr>
        <w:t>زن جمع م</w:t>
      </w:r>
      <w:r w:rsidRPr="00126910">
        <w:rPr>
          <w:rFonts w:hint="cs"/>
          <w:rtl/>
          <w:lang w:bidi="fa-IR"/>
        </w:rPr>
        <w:t>ی‌</w:t>
      </w:r>
      <w:r w:rsidRPr="00126910">
        <w:rPr>
          <w:rFonts w:hint="eastAsia"/>
          <w:rtl/>
          <w:lang w:bidi="fa-IR"/>
        </w:rPr>
        <w:t>شود</w:t>
      </w:r>
      <w:r w:rsidRPr="00126910">
        <w:rPr>
          <w:rtl/>
          <w:lang w:bidi="fa-IR"/>
        </w:rPr>
        <w:t xml:space="preserve"> و با تخل</w:t>
      </w:r>
      <w:r w:rsidRPr="00126910">
        <w:rPr>
          <w:rFonts w:hint="cs"/>
          <w:rtl/>
          <w:lang w:bidi="fa-IR"/>
        </w:rPr>
        <w:t>ی</w:t>
      </w:r>
      <w:r w:rsidRPr="00126910">
        <w:rPr>
          <w:rFonts w:hint="eastAsia"/>
          <w:rtl/>
          <w:lang w:bidi="fa-IR"/>
        </w:rPr>
        <w:t>ه</w:t>
      </w:r>
      <w:r w:rsidRPr="00126910">
        <w:rPr>
          <w:rtl/>
          <w:lang w:bidi="fa-IR"/>
        </w:rPr>
        <w:t xml:space="preserve"> از پا</w:t>
      </w:r>
      <w:r w:rsidRPr="00126910">
        <w:rPr>
          <w:rFonts w:hint="cs"/>
          <w:rtl/>
          <w:lang w:bidi="fa-IR"/>
        </w:rPr>
        <w:t>یی</w:t>
      </w:r>
      <w:r w:rsidRPr="00126910">
        <w:rPr>
          <w:rFonts w:hint="eastAsia"/>
          <w:rtl/>
          <w:lang w:bidi="fa-IR"/>
        </w:rPr>
        <w:t>ن</w:t>
      </w:r>
      <w:r w:rsidRPr="00126910">
        <w:rPr>
          <w:rtl/>
          <w:lang w:bidi="fa-IR"/>
        </w:rPr>
        <w:t xml:space="preserve"> مخزن، قابل شناسا</w:t>
      </w:r>
      <w:r w:rsidRPr="00126910">
        <w:rPr>
          <w:rFonts w:hint="cs"/>
          <w:rtl/>
          <w:lang w:bidi="fa-IR"/>
        </w:rPr>
        <w:t>یی</w:t>
      </w:r>
      <w:r w:rsidRPr="00126910">
        <w:rPr>
          <w:rtl/>
          <w:lang w:bidi="fa-IR"/>
        </w:rPr>
        <w:t xml:space="preserve"> است.</w:t>
      </w:r>
    </w:p>
    <w:p w14:paraId="69A09D64" w14:textId="77777777" w:rsidR="00E34EF2" w:rsidRDefault="00E34EF2" w:rsidP="00305E77">
      <w:pPr>
        <w:rPr>
          <w:lang w:bidi="fa-IR"/>
        </w:rPr>
      </w:pPr>
      <w:r w:rsidRPr="00126910">
        <w:rPr>
          <w:rtl/>
          <w:lang w:bidi="fa-IR"/>
        </w:rPr>
        <w:t xml:space="preserve">با استفاده از </w:t>
      </w:r>
      <w:r>
        <w:rPr>
          <w:rFonts w:hint="cs"/>
          <w:rtl/>
          <w:lang w:bidi="fa-IR"/>
        </w:rPr>
        <w:t xml:space="preserve">فرآیند تیتراسیون به </w:t>
      </w:r>
      <w:r w:rsidRPr="00126910">
        <w:rPr>
          <w:rtl/>
          <w:lang w:bidi="fa-IR"/>
        </w:rPr>
        <w:t>روش کارل ف</w:t>
      </w:r>
      <w:r w:rsidRPr="00126910">
        <w:rPr>
          <w:rFonts w:hint="cs"/>
          <w:rtl/>
          <w:lang w:bidi="fa-IR"/>
        </w:rPr>
        <w:t>ی</w:t>
      </w:r>
      <w:r w:rsidRPr="00126910">
        <w:rPr>
          <w:rFonts w:hint="eastAsia"/>
          <w:rtl/>
          <w:lang w:bidi="fa-IR"/>
        </w:rPr>
        <w:t>شر</w:t>
      </w:r>
      <w:r>
        <w:rPr>
          <w:rStyle w:val="FootnoteReference"/>
          <w:rFonts w:cs="Arial"/>
          <w:rtl/>
          <w:lang w:bidi="fa-IR"/>
        </w:rPr>
        <w:footnoteReference w:id="428"/>
      </w:r>
      <w:r w:rsidRPr="00126910">
        <w:rPr>
          <w:rFonts w:hint="eastAsia"/>
          <w:rtl/>
          <w:lang w:bidi="fa-IR"/>
        </w:rPr>
        <w:t>،</w:t>
      </w:r>
      <w:r w:rsidRPr="00126910">
        <w:rPr>
          <w:rtl/>
          <w:lang w:bidi="fa-IR"/>
        </w:rPr>
        <w:t xml:space="preserve"> </w:t>
      </w:r>
      <w:r>
        <w:rPr>
          <w:rFonts w:hint="cs"/>
          <w:rtl/>
          <w:lang w:bidi="fa-IR"/>
        </w:rPr>
        <w:t>مقادیر اندک</w:t>
      </w:r>
      <w:r w:rsidRPr="00126910">
        <w:rPr>
          <w:rtl/>
          <w:lang w:bidi="fa-IR"/>
        </w:rPr>
        <w:t xml:space="preserve"> </w:t>
      </w:r>
      <w:r>
        <w:rPr>
          <w:rFonts w:hint="cs"/>
          <w:rtl/>
          <w:lang w:bidi="fa-IR"/>
        </w:rPr>
        <w:t xml:space="preserve">را </w:t>
      </w:r>
      <w:r w:rsidRPr="00126910">
        <w:rPr>
          <w:rtl/>
          <w:lang w:bidi="fa-IR"/>
        </w:rPr>
        <w:t>آب م</w:t>
      </w:r>
      <w:r w:rsidRPr="00126910">
        <w:rPr>
          <w:rFonts w:hint="cs"/>
          <w:rtl/>
          <w:lang w:bidi="fa-IR"/>
        </w:rPr>
        <w:t>ی‌</w:t>
      </w:r>
      <w:r w:rsidRPr="00126910">
        <w:rPr>
          <w:rFonts w:hint="eastAsia"/>
          <w:rtl/>
          <w:lang w:bidi="fa-IR"/>
        </w:rPr>
        <w:t>توان</w:t>
      </w:r>
      <w:r w:rsidRPr="00126910">
        <w:rPr>
          <w:rtl/>
          <w:lang w:bidi="fa-IR"/>
        </w:rPr>
        <w:t xml:space="preserve"> شناسا</w:t>
      </w:r>
      <w:r w:rsidRPr="00126910">
        <w:rPr>
          <w:rFonts w:hint="cs"/>
          <w:rtl/>
          <w:lang w:bidi="fa-IR"/>
        </w:rPr>
        <w:t>یی</w:t>
      </w:r>
      <w:r w:rsidRPr="00126910">
        <w:rPr>
          <w:rtl/>
          <w:lang w:bidi="fa-IR"/>
        </w:rPr>
        <w:t xml:space="preserve"> و اندازه‌گ</w:t>
      </w:r>
      <w:r w:rsidRPr="00126910">
        <w:rPr>
          <w:rFonts w:hint="cs"/>
          <w:rtl/>
          <w:lang w:bidi="fa-IR"/>
        </w:rPr>
        <w:t>ی</w:t>
      </w:r>
      <w:r w:rsidRPr="00126910">
        <w:rPr>
          <w:rFonts w:hint="eastAsia"/>
          <w:rtl/>
          <w:lang w:bidi="fa-IR"/>
        </w:rPr>
        <w:t>ر</w:t>
      </w:r>
      <w:r w:rsidRPr="00126910">
        <w:rPr>
          <w:rFonts w:hint="cs"/>
          <w:rtl/>
          <w:lang w:bidi="fa-IR"/>
        </w:rPr>
        <w:t>ی</w:t>
      </w:r>
      <w:r w:rsidRPr="00126910">
        <w:rPr>
          <w:rtl/>
          <w:lang w:bidi="fa-IR"/>
        </w:rPr>
        <w:t xml:space="preserve"> </w:t>
      </w:r>
      <w:r>
        <w:rPr>
          <w:rFonts w:hint="cs"/>
          <w:rtl/>
          <w:lang w:bidi="fa-IR"/>
        </w:rPr>
        <w:t>کر</w:t>
      </w:r>
      <w:r w:rsidRPr="00126910">
        <w:rPr>
          <w:rtl/>
          <w:lang w:bidi="fa-IR"/>
        </w:rPr>
        <w:t>د. آزمون ت</w:t>
      </w:r>
      <w:r w:rsidRPr="00126910">
        <w:rPr>
          <w:rFonts w:hint="cs"/>
          <w:rtl/>
          <w:lang w:bidi="fa-IR"/>
        </w:rPr>
        <w:t>ی</w:t>
      </w:r>
      <w:r w:rsidRPr="00126910">
        <w:rPr>
          <w:rFonts w:hint="eastAsia"/>
          <w:rtl/>
          <w:lang w:bidi="fa-IR"/>
        </w:rPr>
        <w:t>تراس</w:t>
      </w:r>
      <w:r w:rsidRPr="00126910">
        <w:rPr>
          <w:rFonts w:hint="cs"/>
          <w:rtl/>
          <w:lang w:bidi="fa-IR"/>
        </w:rPr>
        <w:t>ی</w:t>
      </w:r>
      <w:r w:rsidRPr="00126910">
        <w:rPr>
          <w:rFonts w:hint="eastAsia"/>
          <w:rtl/>
          <w:lang w:bidi="fa-IR"/>
        </w:rPr>
        <w:t>ون</w:t>
      </w:r>
      <w:r w:rsidRPr="00126910">
        <w:rPr>
          <w:rtl/>
          <w:lang w:bidi="fa-IR"/>
        </w:rPr>
        <w:t xml:space="preserve"> حجم</w:t>
      </w:r>
      <w:r w:rsidRPr="00126910">
        <w:rPr>
          <w:rFonts w:hint="cs"/>
          <w:rtl/>
          <w:lang w:bidi="fa-IR"/>
        </w:rPr>
        <w:t>ی</w:t>
      </w:r>
      <w:r w:rsidRPr="00126910">
        <w:rPr>
          <w:rtl/>
          <w:lang w:bidi="fa-IR"/>
        </w:rPr>
        <w:t xml:space="preserve"> از استاندارد </w:t>
      </w:r>
      <w:r w:rsidRPr="00126910">
        <w:rPr>
          <w:lang w:bidi="fa-IR"/>
        </w:rPr>
        <w:t>ASTM D1744</w:t>
      </w:r>
      <w:r w:rsidRPr="00126910">
        <w:rPr>
          <w:rtl/>
          <w:lang w:bidi="fa-IR"/>
        </w:rPr>
        <w:t xml:space="preserve"> و ت</w:t>
      </w:r>
      <w:r w:rsidRPr="00126910">
        <w:rPr>
          <w:rFonts w:hint="cs"/>
          <w:rtl/>
          <w:lang w:bidi="fa-IR"/>
        </w:rPr>
        <w:t>ی</w:t>
      </w:r>
      <w:r w:rsidRPr="00126910">
        <w:rPr>
          <w:rFonts w:hint="eastAsia"/>
          <w:rtl/>
          <w:lang w:bidi="fa-IR"/>
        </w:rPr>
        <w:t>تراس</w:t>
      </w:r>
      <w:r w:rsidRPr="00126910">
        <w:rPr>
          <w:rFonts w:hint="cs"/>
          <w:rtl/>
          <w:lang w:bidi="fa-IR"/>
        </w:rPr>
        <w:t>ی</w:t>
      </w:r>
      <w:r w:rsidRPr="00126910">
        <w:rPr>
          <w:rFonts w:hint="eastAsia"/>
          <w:rtl/>
          <w:lang w:bidi="fa-IR"/>
        </w:rPr>
        <w:t>ون</w:t>
      </w:r>
      <w:r w:rsidRPr="00126910">
        <w:rPr>
          <w:rtl/>
          <w:lang w:bidi="fa-IR"/>
        </w:rPr>
        <w:t xml:space="preserve"> کولو</w:t>
      </w:r>
      <w:r>
        <w:rPr>
          <w:rFonts w:hint="cs"/>
          <w:rtl/>
          <w:lang w:bidi="fa-IR"/>
        </w:rPr>
        <w:t>ن سنجی</w:t>
      </w:r>
      <w:r>
        <w:rPr>
          <w:rStyle w:val="FootnoteReference"/>
          <w:rFonts w:cs="Arial"/>
          <w:rtl/>
          <w:lang w:bidi="fa-IR"/>
        </w:rPr>
        <w:footnoteReference w:id="429"/>
      </w:r>
      <w:r w:rsidRPr="00126910">
        <w:rPr>
          <w:rtl/>
          <w:lang w:bidi="fa-IR"/>
        </w:rPr>
        <w:t xml:space="preserve"> از استاندارد </w:t>
      </w:r>
      <w:r w:rsidRPr="00126910">
        <w:rPr>
          <w:lang w:bidi="fa-IR"/>
        </w:rPr>
        <w:t>ASTM D4928</w:t>
      </w:r>
      <w:r w:rsidRPr="00126910">
        <w:rPr>
          <w:rtl/>
          <w:lang w:bidi="fa-IR"/>
        </w:rPr>
        <w:t xml:space="preserve"> استفاده م</w:t>
      </w:r>
      <w:r w:rsidRPr="00126910">
        <w:rPr>
          <w:rFonts w:hint="cs"/>
          <w:rtl/>
          <w:lang w:bidi="fa-IR"/>
        </w:rPr>
        <w:t>ی‌</w:t>
      </w:r>
      <w:r>
        <w:rPr>
          <w:rFonts w:hint="cs"/>
          <w:rtl/>
          <w:lang w:bidi="fa-IR"/>
        </w:rPr>
        <w:t xml:space="preserve"> کنن</w:t>
      </w:r>
      <w:r w:rsidRPr="00126910">
        <w:rPr>
          <w:rFonts w:hint="eastAsia"/>
          <w:rtl/>
          <w:lang w:bidi="fa-IR"/>
        </w:rPr>
        <w:t>د</w:t>
      </w:r>
      <w:r w:rsidRPr="00126910">
        <w:rPr>
          <w:rtl/>
          <w:lang w:bidi="fa-IR"/>
        </w:rPr>
        <w:t>. ا</w:t>
      </w:r>
      <w:r w:rsidRPr="00126910">
        <w:rPr>
          <w:rFonts w:hint="cs"/>
          <w:rtl/>
          <w:lang w:bidi="fa-IR"/>
        </w:rPr>
        <w:t>ی</w:t>
      </w:r>
      <w:r w:rsidRPr="00126910">
        <w:rPr>
          <w:rFonts w:hint="eastAsia"/>
          <w:rtl/>
          <w:lang w:bidi="fa-IR"/>
        </w:rPr>
        <w:t>ن</w:t>
      </w:r>
      <w:r w:rsidRPr="00126910">
        <w:rPr>
          <w:rtl/>
          <w:lang w:bidi="fa-IR"/>
        </w:rPr>
        <w:t xml:space="preserve"> آزمون هنگام پذ</w:t>
      </w:r>
      <w:r w:rsidRPr="00126910">
        <w:rPr>
          <w:rFonts w:hint="cs"/>
          <w:rtl/>
          <w:lang w:bidi="fa-IR"/>
        </w:rPr>
        <w:t>ی</w:t>
      </w:r>
      <w:r w:rsidRPr="00126910">
        <w:rPr>
          <w:rFonts w:hint="eastAsia"/>
          <w:rtl/>
          <w:lang w:bidi="fa-IR"/>
        </w:rPr>
        <w:t>رش</w:t>
      </w:r>
      <w:r w:rsidRPr="00126910">
        <w:rPr>
          <w:rtl/>
          <w:lang w:bidi="fa-IR"/>
        </w:rPr>
        <w:t xml:space="preserve"> روغن جد</w:t>
      </w:r>
      <w:r w:rsidRPr="00126910">
        <w:rPr>
          <w:rFonts w:hint="cs"/>
          <w:rtl/>
          <w:lang w:bidi="fa-IR"/>
        </w:rPr>
        <w:t>ی</w:t>
      </w:r>
      <w:r w:rsidRPr="00126910">
        <w:rPr>
          <w:rFonts w:hint="eastAsia"/>
          <w:rtl/>
          <w:lang w:bidi="fa-IR"/>
        </w:rPr>
        <w:t>د</w:t>
      </w:r>
      <w:r w:rsidRPr="00126910">
        <w:rPr>
          <w:rtl/>
          <w:lang w:bidi="fa-IR"/>
        </w:rPr>
        <w:t xml:space="preserve"> مف</w:t>
      </w:r>
      <w:r w:rsidRPr="00126910">
        <w:rPr>
          <w:rFonts w:hint="cs"/>
          <w:rtl/>
          <w:lang w:bidi="fa-IR"/>
        </w:rPr>
        <w:t>ی</w:t>
      </w:r>
      <w:r w:rsidRPr="00126910">
        <w:rPr>
          <w:rFonts w:hint="eastAsia"/>
          <w:rtl/>
          <w:lang w:bidi="fa-IR"/>
        </w:rPr>
        <w:t>د</w:t>
      </w:r>
      <w:r w:rsidRPr="00126910">
        <w:rPr>
          <w:rtl/>
          <w:lang w:bidi="fa-IR"/>
        </w:rPr>
        <w:t xml:space="preserve"> است.</w:t>
      </w:r>
    </w:p>
    <w:p w14:paraId="51C2FA24" w14:textId="77777777" w:rsidR="00E34EF2" w:rsidRPr="0051699E" w:rsidRDefault="00E34EF2" w:rsidP="00305E77">
      <w:pPr>
        <w:rPr>
          <w:lang w:bidi="fa-IR"/>
        </w:rPr>
      </w:pPr>
      <w:r w:rsidRPr="00877961">
        <w:rPr>
          <w:b/>
          <w:bCs/>
          <w:rtl/>
          <w:lang w:bidi="fa-IR"/>
        </w:rPr>
        <w:t xml:space="preserve">شمارش ذرات </w:t>
      </w:r>
      <w:r w:rsidRPr="0094323F">
        <w:rPr>
          <w:rFonts w:hint="cs"/>
          <w:b/>
          <w:bCs/>
          <w:rtl/>
          <w:lang w:bidi="fa-IR"/>
        </w:rPr>
        <w:t>فر</w:t>
      </w:r>
      <w:r w:rsidRPr="0094323F">
        <w:rPr>
          <w:b/>
          <w:bCs/>
          <w:rtl/>
          <w:lang w:bidi="fa-IR"/>
        </w:rPr>
        <w:t>سا</w:t>
      </w:r>
      <w:r w:rsidRPr="0094323F">
        <w:rPr>
          <w:rFonts w:hint="cs"/>
          <w:b/>
          <w:bCs/>
          <w:rtl/>
          <w:lang w:bidi="fa-IR"/>
        </w:rPr>
        <w:t>ی</w:t>
      </w:r>
      <w:r w:rsidRPr="0094323F">
        <w:rPr>
          <w:rFonts w:hint="eastAsia"/>
          <w:b/>
          <w:bCs/>
          <w:rtl/>
          <w:lang w:bidi="fa-IR"/>
        </w:rPr>
        <w:t>ش</w:t>
      </w:r>
      <w:r w:rsidRPr="0094323F">
        <w:rPr>
          <w:rFonts w:hint="cs"/>
          <w:b/>
          <w:bCs/>
          <w:rtl/>
          <w:lang w:bidi="fa-IR"/>
        </w:rPr>
        <w:t>ی.</w:t>
      </w:r>
      <w:r w:rsidRPr="0094323F">
        <w:rPr>
          <w:rtl/>
          <w:lang w:bidi="fa-IR"/>
        </w:rPr>
        <w:t xml:space="preserve"> تعداد بالا</w:t>
      </w:r>
      <w:r w:rsidRPr="0094323F">
        <w:rPr>
          <w:rFonts w:hint="cs"/>
          <w:rtl/>
          <w:lang w:bidi="fa-IR"/>
        </w:rPr>
        <w:t>ی</w:t>
      </w:r>
      <w:r w:rsidRPr="0094323F">
        <w:rPr>
          <w:rtl/>
          <w:lang w:bidi="fa-IR"/>
        </w:rPr>
        <w:t xml:space="preserve"> ذرات </w:t>
      </w:r>
      <w:r>
        <w:rPr>
          <w:rFonts w:hint="cs"/>
          <w:rtl/>
          <w:lang w:bidi="fa-IR"/>
        </w:rPr>
        <w:t>فر</w:t>
      </w:r>
      <w:r w:rsidRPr="0094323F">
        <w:rPr>
          <w:rtl/>
          <w:lang w:bidi="fa-IR"/>
        </w:rPr>
        <w:t>سا</w:t>
      </w:r>
      <w:r w:rsidRPr="0094323F">
        <w:rPr>
          <w:rFonts w:hint="cs"/>
          <w:rtl/>
          <w:lang w:bidi="fa-IR"/>
        </w:rPr>
        <w:t>ی</w:t>
      </w:r>
      <w:r w:rsidRPr="0094323F">
        <w:rPr>
          <w:rFonts w:hint="eastAsia"/>
          <w:rtl/>
          <w:lang w:bidi="fa-IR"/>
        </w:rPr>
        <w:t>ش</w:t>
      </w:r>
      <w:r w:rsidRPr="0094323F">
        <w:rPr>
          <w:rFonts w:hint="cs"/>
          <w:rtl/>
          <w:lang w:bidi="fa-IR"/>
        </w:rPr>
        <w:t>ی</w:t>
      </w:r>
      <w:r w:rsidRPr="0094323F">
        <w:rPr>
          <w:rtl/>
          <w:lang w:bidi="fa-IR"/>
        </w:rPr>
        <w:t xml:space="preserve"> نشان م</w:t>
      </w:r>
      <w:r w:rsidRPr="0094323F">
        <w:rPr>
          <w:rFonts w:hint="cs"/>
          <w:rtl/>
          <w:lang w:bidi="fa-IR"/>
        </w:rPr>
        <w:t>ی‌</w:t>
      </w:r>
      <w:r w:rsidRPr="0094323F">
        <w:rPr>
          <w:rFonts w:hint="eastAsia"/>
          <w:rtl/>
          <w:lang w:bidi="fa-IR"/>
        </w:rPr>
        <w:t>دهد</w:t>
      </w:r>
      <w:r w:rsidRPr="0094323F">
        <w:rPr>
          <w:rtl/>
          <w:lang w:bidi="fa-IR"/>
        </w:rPr>
        <w:t xml:space="preserve"> که ممکن است دستگاه </w:t>
      </w:r>
      <w:r>
        <w:rPr>
          <w:rFonts w:hint="cs"/>
          <w:rtl/>
          <w:lang w:bidi="fa-IR"/>
        </w:rPr>
        <w:t>دچار سایش</w:t>
      </w:r>
      <w:r w:rsidRPr="0094323F">
        <w:rPr>
          <w:rtl/>
          <w:lang w:bidi="fa-IR"/>
        </w:rPr>
        <w:t xml:space="preserve"> غ</w:t>
      </w:r>
      <w:r w:rsidRPr="0094323F">
        <w:rPr>
          <w:rFonts w:hint="cs"/>
          <w:rtl/>
          <w:lang w:bidi="fa-IR"/>
        </w:rPr>
        <w:t>ی</w:t>
      </w:r>
      <w:r w:rsidRPr="0094323F">
        <w:rPr>
          <w:rFonts w:hint="eastAsia"/>
          <w:rtl/>
          <w:lang w:bidi="fa-IR"/>
        </w:rPr>
        <w:t>رطب</w:t>
      </w:r>
      <w:r w:rsidRPr="0094323F">
        <w:rPr>
          <w:rFonts w:hint="cs"/>
          <w:rtl/>
          <w:lang w:bidi="fa-IR"/>
        </w:rPr>
        <w:t>ی</w:t>
      </w:r>
      <w:r w:rsidRPr="0094323F">
        <w:rPr>
          <w:rFonts w:hint="eastAsia"/>
          <w:rtl/>
          <w:lang w:bidi="fa-IR"/>
        </w:rPr>
        <w:t>ع</w:t>
      </w:r>
      <w:r w:rsidRPr="0094323F">
        <w:rPr>
          <w:rFonts w:hint="cs"/>
          <w:rtl/>
          <w:lang w:bidi="fa-IR"/>
        </w:rPr>
        <w:t>ی</w:t>
      </w:r>
      <w:r w:rsidRPr="0094323F">
        <w:rPr>
          <w:rtl/>
          <w:lang w:bidi="fa-IR"/>
        </w:rPr>
        <w:t xml:space="preserve"> </w:t>
      </w:r>
      <w:r>
        <w:rPr>
          <w:rFonts w:hint="cs"/>
          <w:rtl/>
          <w:lang w:bidi="fa-IR"/>
        </w:rPr>
        <w:t>شد</w:t>
      </w:r>
      <w:r w:rsidRPr="0094323F">
        <w:rPr>
          <w:rtl/>
          <w:lang w:bidi="fa-IR"/>
        </w:rPr>
        <w:t xml:space="preserve">ه باشد </w:t>
      </w:r>
      <w:r w:rsidRPr="0094323F">
        <w:rPr>
          <w:rFonts w:hint="cs"/>
          <w:rtl/>
          <w:lang w:bidi="fa-IR"/>
        </w:rPr>
        <w:t>ی</w:t>
      </w:r>
      <w:r w:rsidRPr="0094323F">
        <w:rPr>
          <w:rFonts w:hint="eastAsia"/>
          <w:rtl/>
          <w:lang w:bidi="fa-IR"/>
        </w:rPr>
        <w:t>ا</w:t>
      </w:r>
      <w:r w:rsidRPr="0094323F">
        <w:rPr>
          <w:rtl/>
          <w:lang w:bidi="fa-IR"/>
        </w:rPr>
        <w:t xml:space="preserve"> </w:t>
      </w:r>
      <w:r>
        <w:rPr>
          <w:rFonts w:hint="cs"/>
          <w:rtl/>
          <w:lang w:bidi="fa-IR"/>
        </w:rPr>
        <w:t xml:space="preserve">اینکه </w:t>
      </w:r>
      <w:r w:rsidRPr="0094323F">
        <w:rPr>
          <w:rtl/>
          <w:lang w:bidi="fa-IR"/>
        </w:rPr>
        <w:t xml:space="preserve">ممکن است </w:t>
      </w:r>
      <w:r>
        <w:rPr>
          <w:rFonts w:hint="cs"/>
          <w:rtl/>
          <w:lang w:bidi="fa-IR"/>
        </w:rPr>
        <w:t>شکست</w:t>
      </w:r>
      <w:r w:rsidRPr="0094323F">
        <w:rPr>
          <w:rFonts w:hint="cs"/>
          <w:rtl/>
          <w:lang w:bidi="fa-IR"/>
        </w:rPr>
        <w:t>‌</w:t>
      </w:r>
      <w:r w:rsidRPr="0094323F">
        <w:rPr>
          <w:rFonts w:hint="eastAsia"/>
          <w:rtl/>
          <w:lang w:bidi="fa-IR"/>
        </w:rPr>
        <w:t>ها</w:t>
      </w:r>
      <w:r w:rsidRPr="0094323F">
        <w:rPr>
          <w:rtl/>
          <w:lang w:bidi="fa-IR"/>
        </w:rPr>
        <w:t xml:space="preserve"> به </w:t>
      </w:r>
      <w:r>
        <w:rPr>
          <w:rFonts w:hint="cs"/>
          <w:rtl/>
          <w:lang w:bidi="fa-IR"/>
        </w:rPr>
        <w:t>علت</w:t>
      </w:r>
      <w:r w:rsidRPr="0094323F">
        <w:rPr>
          <w:rtl/>
          <w:lang w:bidi="fa-IR"/>
        </w:rPr>
        <w:t xml:space="preserve"> </w:t>
      </w:r>
      <w:r>
        <w:rPr>
          <w:rFonts w:hint="cs"/>
          <w:rtl/>
          <w:lang w:bidi="fa-IR"/>
        </w:rPr>
        <w:t>گرفتگی اریفیس ها</w:t>
      </w:r>
      <w:r w:rsidRPr="0051699E">
        <w:rPr>
          <w:rtl/>
          <w:lang w:bidi="fa-IR"/>
        </w:rPr>
        <w:t xml:space="preserve"> ا</w:t>
      </w:r>
      <w:r w:rsidRPr="0051699E">
        <w:rPr>
          <w:rFonts w:hint="cs"/>
          <w:rtl/>
          <w:lang w:bidi="fa-IR"/>
        </w:rPr>
        <w:t>ی</w:t>
      </w:r>
      <w:r w:rsidRPr="0051699E">
        <w:rPr>
          <w:rFonts w:hint="eastAsia"/>
          <w:rtl/>
          <w:lang w:bidi="fa-IR"/>
        </w:rPr>
        <w:t>جاد</w:t>
      </w:r>
      <w:r w:rsidRPr="0051699E">
        <w:rPr>
          <w:rtl/>
          <w:lang w:bidi="fa-IR"/>
        </w:rPr>
        <w:t xml:space="preserve"> شد</w:t>
      </w:r>
      <w:r>
        <w:rPr>
          <w:rFonts w:hint="cs"/>
          <w:rtl/>
          <w:lang w:bidi="fa-IR"/>
        </w:rPr>
        <w:t>ه باشند</w:t>
      </w:r>
      <w:r w:rsidRPr="0051699E">
        <w:rPr>
          <w:rtl/>
          <w:lang w:bidi="fa-IR"/>
        </w:rPr>
        <w:t>. آزما</w:t>
      </w:r>
      <w:r w:rsidRPr="0051699E">
        <w:rPr>
          <w:rFonts w:hint="cs"/>
          <w:rtl/>
          <w:lang w:bidi="fa-IR"/>
        </w:rPr>
        <w:t>ی</w:t>
      </w:r>
      <w:r w:rsidRPr="0051699E">
        <w:rPr>
          <w:rFonts w:hint="eastAsia"/>
          <w:rtl/>
          <w:lang w:bidi="fa-IR"/>
        </w:rPr>
        <w:t>ش</w:t>
      </w:r>
      <w:r w:rsidRPr="0051699E">
        <w:rPr>
          <w:rtl/>
          <w:lang w:bidi="fa-IR"/>
        </w:rPr>
        <w:t xml:space="preserve"> </w:t>
      </w:r>
      <w:r>
        <w:rPr>
          <w:rFonts w:hint="cs"/>
          <w:rtl/>
          <w:lang w:bidi="fa-IR"/>
        </w:rPr>
        <w:t xml:space="preserve">های </w:t>
      </w:r>
      <w:r w:rsidRPr="0051699E">
        <w:rPr>
          <w:rtl/>
          <w:lang w:bidi="fa-IR"/>
        </w:rPr>
        <w:t xml:space="preserve">شمارش ذرات </w:t>
      </w:r>
      <w:r>
        <w:rPr>
          <w:rFonts w:hint="cs"/>
          <w:rtl/>
          <w:lang w:bidi="fa-IR"/>
        </w:rPr>
        <w:t xml:space="preserve">اهمیت ویژه ای </w:t>
      </w:r>
      <w:r w:rsidRPr="0051699E">
        <w:rPr>
          <w:rtl/>
          <w:lang w:bidi="fa-IR"/>
        </w:rPr>
        <w:t>در س</w:t>
      </w:r>
      <w:r w:rsidRPr="0051699E">
        <w:rPr>
          <w:rFonts w:hint="cs"/>
          <w:rtl/>
          <w:lang w:bidi="fa-IR"/>
        </w:rPr>
        <w:t>ی</w:t>
      </w:r>
      <w:r w:rsidRPr="0051699E">
        <w:rPr>
          <w:rFonts w:hint="eastAsia"/>
          <w:rtl/>
          <w:lang w:bidi="fa-IR"/>
        </w:rPr>
        <w:t>ستم‌ها</w:t>
      </w:r>
      <w:r w:rsidRPr="0051699E">
        <w:rPr>
          <w:rFonts w:hint="cs"/>
          <w:rtl/>
          <w:lang w:bidi="fa-IR"/>
        </w:rPr>
        <w:t>ی</w:t>
      </w:r>
      <w:r w:rsidRPr="0051699E">
        <w:rPr>
          <w:rtl/>
          <w:lang w:bidi="fa-IR"/>
        </w:rPr>
        <w:t xml:space="preserve"> ه</w:t>
      </w:r>
      <w:r w:rsidRPr="0051699E">
        <w:rPr>
          <w:rFonts w:hint="cs"/>
          <w:rtl/>
          <w:lang w:bidi="fa-IR"/>
        </w:rPr>
        <w:t>ی</w:t>
      </w:r>
      <w:r w:rsidRPr="0051699E">
        <w:rPr>
          <w:rFonts w:hint="eastAsia"/>
          <w:rtl/>
          <w:lang w:bidi="fa-IR"/>
        </w:rPr>
        <w:t>درول</w:t>
      </w:r>
      <w:r w:rsidRPr="0051699E">
        <w:rPr>
          <w:rFonts w:hint="cs"/>
          <w:rtl/>
          <w:lang w:bidi="fa-IR"/>
        </w:rPr>
        <w:t>ی</w:t>
      </w:r>
      <w:r w:rsidRPr="0051699E">
        <w:rPr>
          <w:rFonts w:hint="eastAsia"/>
          <w:rtl/>
          <w:lang w:bidi="fa-IR"/>
        </w:rPr>
        <w:t>ک</w:t>
      </w:r>
      <w:r w:rsidRPr="0051699E">
        <w:rPr>
          <w:rtl/>
          <w:lang w:bidi="fa-IR"/>
        </w:rPr>
        <w:t xml:space="preserve"> </w:t>
      </w:r>
      <w:r>
        <w:rPr>
          <w:rFonts w:hint="cs"/>
          <w:rtl/>
          <w:lang w:bidi="fa-IR"/>
        </w:rPr>
        <w:t>دارند</w:t>
      </w:r>
      <w:r w:rsidRPr="0051699E">
        <w:rPr>
          <w:rtl/>
          <w:lang w:bidi="fa-IR"/>
        </w:rPr>
        <w:t xml:space="preserve">. </w:t>
      </w:r>
    </w:p>
    <w:p w14:paraId="400317BC" w14:textId="77777777" w:rsidR="00E34EF2" w:rsidRPr="0051699E" w:rsidRDefault="00E34EF2" w:rsidP="00305E77">
      <w:pPr>
        <w:rPr>
          <w:lang w:bidi="fa-IR"/>
        </w:rPr>
      </w:pPr>
      <w:r w:rsidRPr="0051699E">
        <w:rPr>
          <w:rFonts w:hint="eastAsia"/>
          <w:rtl/>
          <w:lang w:bidi="fa-IR"/>
        </w:rPr>
        <w:t>آزما</w:t>
      </w:r>
      <w:r w:rsidRPr="0051699E">
        <w:rPr>
          <w:rFonts w:hint="cs"/>
          <w:rtl/>
          <w:lang w:bidi="fa-IR"/>
        </w:rPr>
        <w:t>ی</w:t>
      </w:r>
      <w:r w:rsidRPr="0051699E">
        <w:rPr>
          <w:rFonts w:hint="eastAsia"/>
          <w:rtl/>
          <w:lang w:bidi="fa-IR"/>
        </w:rPr>
        <w:t>ش</w:t>
      </w:r>
      <w:r w:rsidRPr="0051699E">
        <w:rPr>
          <w:rtl/>
          <w:lang w:bidi="fa-IR"/>
        </w:rPr>
        <w:t xml:space="preserve"> ذرات سا</w:t>
      </w:r>
      <w:r w:rsidRPr="0051699E">
        <w:rPr>
          <w:rFonts w:hint="cs"/>
          <w:rtl/>
          <w:lang w:bidi="fa-IR"/>
        </w:rPr>
        <w:t>ی</w:t>
      </w:r>
      <w:r w:rsidRPr="0051699E">
        <w:rPr>
          <w:rFonts w:hint="eastAsia"/>
          <w:rtl/>
          <w:lang w:bidi="fa-IR"/>
        </w:rPr>
        <w:t>ش</w:t>
      </w:r>
      <w:r w:rsidRPr="0051699E">
        <w:rPr>
          <w:rFonts w:hint="cs"/>
          <w:rtl/>
          <w:lang w:bidi="fa-IR"/>
        </w:rPr>
        <w:t>ی</w:t>
      </w:r>
      <w:r w:rsidRPr="0051699E">
        <w:rPr>
          <w:rtl/>
          <w:lang w:bidi="fa-IR"/>
        </w:rPr>
        <w:t xml:space="preserve"> بر تشخ</w:t>
      </w:r>
      <w:r w:rsidRPr="0051699E">
        <w:rPr>
          <w:rFonts w:hint="cs"/>
          <w:rtl/>
          <w:lang w:bidi="fa-IR"/>
        </w:rPr>
        <w:t>ی</w:t>
      </w:r>
      <w:r w:rsidRPr="0051699E">
        <w:rPr>
          <w:rFonts w:hint="eastAsia"/>
          <w:rtl/>
          <w:lang w:bidi="fa-IR"/>
        </w:rPr>
        <w:t>ص</w:t>
      </w:r>
      <w:r w:rsidRPr="0051699E">
        <w:rPr>
          <w:rtl/>
          <w:lang w:bidi="fa-IR"/>
        </w:rPr>
        <w:t xml:space="preserve"> و تجز</w:t>
      </w:r>
      <w:r w:rsidRPr="0051699E">
        <w:rPr>
          <w:rFonts w:hint="cs"/>
          <w:rtl/>
          <w:lang w:bidi="fa-IR"/>
        </w:rPr>
        <w:t>ی</w:t>
      </w:r>
      <w:r w:rsidRPr="0051699E">
        <w:rPr>
          <w:rFonts w:hint="eastAsia"/>
          <w:rtl/>
          <w:lang w:bidi="fa-IR"/>
        </w:rPr>
        <w:t>ه</w:t>
      </w:r>
      <w:r w:rsidRPr="0051699E">
        <w:rPr>
          <w:rtl/>
          <w:lang w:bidi="fa-IR"/>
        </w:rPr>
        <w:t xml:space="preserve"> و تحل</w:t>
      </w:r>
      <w:r w:rsidRPr="0051699E">
        <w:rPr>
          <w:rFonts w:hint="cs"/>
          <w:rtl/>
          <w:lang w:bidi="fa-IR"/>
        </w:rPr>
        <w:t>ی</w:t>
      </w:r>
      <w:r w:rsidRPr="0051699E">
        <w:rPr>
          <w:rFonts w:hint="eastAsia"/>
          <w:rtl/>
          <w:lang w:bidi="fa-IR"/>
        </w:rPr>
        <w:t>ل</w:t>
      </w:r>
      <w:r w:rsidRPr="0051699E">
        <w:rPr>
          <w:rtl/>
          <w:lang w:bidi="fa-IR"/>
        </w:rPr>
        <w:t xml:space="preserve"> ناهنجار</w:t>
      </w:r>
      <w:r w:rsidRPr="0051699E">
        <w:rPr>
          <w:rFonts w:hint="cs"/>
          <w:rtl/>
          <w:lang w:bidi="fa-IR"/>
        </w:rPr>
        <w:t>ی‌</w:t>
      </w:r>
      <w:r w:rsidRPr="0051699E">
        <w:rPr>
          <w:rFonts w:hint="eastAsia"/>
          <w:rtl/>
          <w:lang w:bidi="fa-IR"/>
        </w:rPr>
        <w:t>ها</w:t>
      </w:r>
      <w:r w:rsidRPr="0051699E">
        <w:rPr>
          <w:rFonts w:hint="cs"/>
          <w:rtl/>
          <w:lang w:bidi="fa-IR"/>
        </w:rPr>
        <w:t>ی</w:t>
      </w:r>
      <w:r w:rsidRPr="0051699E">
        <w:rPr>
          <w:rtl/>
          <w:lang w:bidi="fa-IR"/>
        </w:rPr>
        <w:t xml:space="preserve"> کنون</w:t>
      </w:r>
      <w:r w:rsidRPr="0051699E">
        <w:rPr>
          <w:rFonts w:hint="cs"/>
          <w:rtl/>
          <w:lang w:bidi="fa-IR"/>
        </w:rPr>
        <w:t>ی</w:t>
      </w:r>
      <w:r w:rsidRPr="0051699E">
        <w:rPr>
          <w:rtl/>
          <w:lang w:bidi="fa-IR"/>
        </w:rPr>
        <w:t xml:space="preserve"> دستگاه تأک</w:t>
      </w:r>
      <w:r w:rsidRPr="0051699E">
        <w:rPr>
          <w:rFonts w:hint="cs"/>
          <w:rtl/>
          <w:lang w:bidi="fa-IR"/>
        </w:rPr>
        <w:t>ی</w:t>
      </w:r>
      <w:r w:rsidRPr="0051699E">
        <w:rPr>
          <w:rFonts w:hint="eastAsia"/>
          <w:rtl/>
          <w:lang w:bidi="fa-IR"/>
        </w:rPr>
        <w:t>د</w:t>
      </w:r>
      <w:r w:rsidRPr="0051699E">
        <w:rPr>
          <w:rtl/>
          <w:lang w:bidi="fa-IR"/>
        </w:rPr>
        <w:t xml:space="preserve"> دارد </w:t>
      </w:r>
      <w:r>
        <w:rPr>
          <w:rFonts w:cs="Times New Roman" w:hint="cs"/>
          <w:rtl/>
          <w:lang w:bidi="fa-IR"/>
        </w:rPr>
        <w:t>–</w:t>
      </w:r>
      <w:r w:rsidRPr="0051699E">
        <w:rPr>
          <w:rtl/>
          <w:lang w:bidi="fa-IR"/>
        </w:rPr>
        <w:t xml:space="preserve"> </w:t>
      </w:r>
      <w:r>
        <w:rPr>
          <w:rFonts w:hint="cs"/>
          <w:rtl/>
          <w:lang w:bidi="fa-IR"/>
        </w:rPr>
        <w:t>نشانه های شکست</w:t>
      </w:r>
      <w:r w:rsidRPr="0051699E">
        <w:rPr>
          <w:rtl/>
          <w:lang w:bidi="fa-IR"/>
        </w:rPr>
        <w:t>. روغن</w:t>
      </w:r>
      <w:r>
        <w:rPr>
          <w:rFonts w:hint="cs"/>
          <w:rtl/>
          <w:lang w:bidi="fa-IR"/>
        </w:rPr>
        <w:t xml:space="preserve"> زبه عنوان</w:t>
      </w:r>
      <w:r w:rsidRPr="0051699E">
        <w:rPr>
          <w:rtl/>
          <w:lang w:bidi="fa-IR"/>
        </w:rPr>
        <w:t xml:space="preserve"> </w:t>
      </w:r>
      <w:r>
        <w:rPr>
          <w:rFonts w:hint="cs"/>
          <w:rtl/>
          <w:lang w:bidi="fa-IR"/>
        </w:rPr>
        <w:t>رساننده</w:t>
      </w:r>
      <w:r w:rsidRPr="0051699E">
        <w:rPr>
          <w:rtl/>
          <w:lang w:bidi="fa-IR"/>
        </w:rPr>
        <w:t xml:space="preserve"> اطلاعات در مورد سلامت دستگاه </w:t>
      </w:r>
      <w:r>
        <w:rPr>
          <w:rFonts w:hint="cs"/>
          <w:rtl/>
          <w:lang w:bidi="fa-IR"/>
        </w:rPr>
        <w:t>عمل می کند</w:t>
      </w:r>
      <w:r w:rsidRPr="0051699E">
        <w:rPr>
          <w:rtl/>
          <w:lang w:bidi="fa-IR"/>
        </w:rPr>
        <w:t>. وقت</w:t>
      </w:r>
      <w:r w:rsidRPr="0051699E">
        <w:rPr>
          <w:rFonts w:hint="cs"/>
          <w:rtl/>
          <w:lang w:bidi="fa-IR"/>
        </w:rPr>
        <w:t>ی</w:t>
      </w:r>
      <w:r w:rsidRPr="0051699E">
        <w:rPr>
          <w:rtl/>
          <w:lang w:bidi="fa-IR"/>
        </w:rPr>
        <w:t xml:space="preserve"> که </w:t>
      </w:r>
      <w:r>
        <w:rPr>
          <w:rFonts w:hint="cs"/>
          <w:rtl/>
          <w:lang w:bidi="fa-IR"/>
        </w:rPr>
        <w:t>بخشی از</w:t>
      </w:r>
      <w:r w:rsidRPr="0051699E">
        <w:rPr>
          <w:rtl/>
          <w:lang w:bidi="fa-IR"/>
        </w:rPr>
        <w:t xml:space="preserve"> دستگاه سطح</w:t>
      </w:r>
      <w:r w:rsidRPr="0051699E">
        <w:rPr>
          <w:rFonts w:hint="cs"/>
          <w:rtl/>
          <w:lang w:bidi="fa-IR"/>
        </w:rPr>
        <w:t>ی</w:t>
      </w:r>
      <w:r w:rsidRPr="0051699E">
        <w:rPr>
          <w:rtl/>
          <w:lang w:bidi="fa-IR"/>
        </w:rPr>
        <w:t xml:space="preserve"> از </w:t>
      </w:r>
      <w:r>
        <w:rPr>
          <w:rFonts w:hint="cs"/>
          <w:rtl/>
          <w:lang w:bidi="fa-IR"/>
        </w:rPr>
        <w:t>شکست</w:t>
      </w:r>
      <w:r w:rsidRPr="0051699E">
        <w:rPr>
          <w:rtl/>
          <w:lang w:bidi="fa-IR"/>
        </w:rPr>
        <w:t xml:space="preserve"> </w:t>
      </w:r>
      <w:r>
        <w:rPr>
          <w:rFonts w:hint="cs"/>
          <w:rtl/>
          <w:lang w:bidi="fa-IR"/>
        </w:rPr>
        <w:t xml:space="preserve">را </w:t>
      </w:r>
      <w:r w:rsidRPr="0051699E">
        <w:rPr>
          <w:rtl/>
          <w:lang w:bidi="fa-IR"/>
        </w:rPr>
        <w:t>مانند سا</w:t>
      </w:r>
      <w:r w:rsidRPr="0051699E">
        <w:rPr>
          <w:rFonts w:hint="cs"/>
          <w:rtl/>
          <w:lang w:bidi="fa-IR"/>
        </w:rPr>
        <w:t>ی</w:t>
      </w:r>
      <w:r w:rsidRPr="0051699E">
        <w:rPr>
          <w:rFonts w:hint="eastAsia"/>
          <w:rtl/>
          <w:lang w:bidi="fa-IR"/>
        </w:rPr>
        <w:t>ش</w:t>
      </w:r>
      <w:r>
        <w:rPr>
          <w:rFonts w:hint="cs"/>
          <w:rtl/>
          <w:lang w:bidi="fa-IR"/>
        </w:rPr>
        <w:t xml:space="preserve"> تجربه می کند</w:t>
      </w:r>
      <w:r w:rsidRPr="0051699E">
        <w:rPr>
          <w:rtl/>
          <w:lang w:bidi="fa-IR"/>
        </w:rPr>
        <w:t>، ذرات</w:t>
      </w:r>
      <w:r w:rsidRPr="0051699E">
        <w:rPr>
          <w:rFonts w:hint="cs"/>
          <w:rtl/>
          <w:lang w:bidi="fa-IR"/>
        </w:rPr>
        <w:t>ی</w:t>
      </w:r>
      <w:r w:rsidRPr="0051699E">
        <w:rPr>
          <w:rtl/>
          <w:lang w:bidi="fa-IR"/>
        </w:rPr>
        <w:t xml:space="preserve"> را در روغن منتشر م</w:t>
      </w:r>
      <w:r w:rsidRPr="0051699E">
        <w:rPr>
          <w:rFonts w:hint="cs"/>
          <w:rtl/>
          <w:lang w:bidi="fa-IR"/>
        </w:rPr>
        <w:t>ی‌</w:t>
      </w:r>
      <w:r w:rsidRPr="0051699E">
        <w:rPr>
          <w:rFonts w:hint="eastAsia"/>
          <w:rtl/>
          <w:lang w:bidi="fa-IR"/>
        </w:rPr>
        <w:t>کند</w:t>
      </w:r>
      <w:r w:rsidRPr="0051699E">
        <w:rPr>
          <w:rtl/>
          <w:lang w:bidi="fa-IR"/>
        </w:rPr>
        <w:t xml:space="preserve">. </w:t>
      </w:r>
      <w:r>
        <w:rPr>
          <w:rFonts w:hint="cs"/>
          <w:rtl/>
          <w:lang w:bidi="fa-IR"/>
        </w:rPr>
        <w:t>وجود</w:t>
      </w:r>
      <w:r w:rsidRPr="0051699E">
        <w:rPr>
          <w:rtl/>
          <w:lang w:bidi="fa-IR"/>
        </w:rPr>
        <w:t xml:space="preserve"> سطح غ</w:t>
      </w:r>
      <w:r w:rsidRPr="0051699E">
        <w:rPr>
          <w:rFonts w:hint="cs"/>
          <w:rtl/>
          <w:lang w:bidi="fa-IR"/>
        </w:rPr>
        <w:t>ی</w:t>
      </w:r>
      <w:r w:rsidRPr="0051699E">
        <w:rPr>
          <w:rFonts w:hint="eastAsia"/>
          <w:rtl/>
          <w:lang w:bidi="fa-IR"/>
        </w:rPr>
        <w:t>رطب</w:t>
      </w:r>
      <w:r w:rsidRPr="0051699E">
        <w:rPr>
          <w:rFonts w:hint="cs"/>
          <w:rtl/>
          <w:lang w:bidi="fa-IR"/>
        </w:rPr>
        <w:t>ی</w:t>
      </w:r>
      <w:r w:rsidRPr="0051699E">
        <w:rPr>
          <w:rFonts w:hint="eastAsia"/>
          <w:rtl/>
          <w:lang w:bidi="fa-IR"/>
        </w:rPr>
        <w:t>ع</w:t>
      </w:r>
      <w:r w:rsidRPr="0051699E">
        <w:rPr>
          <w:rFonts w:hint="cs"/>
          <w:rtl/>
          <w:lang w:bidi="fa-IR"/>
        </w:rPr>
        <w:t>ی</w:t>
      </w:r>
      <w:r w:rsidRPr="0051699E">
        <w:rPr>
          <w:rtl/>
          <w:lang w:bidi="fa-IR"/>
        </w:rPr>
        <w:t xml:space="preserve"> ذرات </w:t>
      </w:r>
      <w:r>
        <w:rPr>
          <w:rFonts w:hint="cs"/>
          <w:rtl/>
          <w:lang w:bidi="fa-IR"/>
        </w:rPr>
        <w:t>فر</w:t>
      </w:r>
      <w:r w:rsidRPr="0051699E">
        <w:rPr>
          <w:rtl/>
          <w:lang w:bidi="fa-IR"/>
        </w:rPr>
        <w:t>سا</w:t>
      </w:r>
      <w:r w:rsidRPr="0051699E">
        <w:rPr>
          <w:rFonts w:hint="cs"/>
          <w:rtl/>
          <w:lang w:bidi="fa-IR"/>
        </w:rPr>
        <w:t>ی</w:t>
      </w:r>
      <w:r w:rsidRPr="0051699E">
        <w:rPr>
          <w:rFonts w:hint="eastAsia"/>
          <w:rtl/>
          <w:lang w:bidi="fa-IR"/>
        </w:rPr>
        <w:t>ش</w:t>
      </w:r>
      <w:r w:rsidRPr="0051699E">
        <w:rPr>
          <w:rFonts w:hint="cs"/>
          <w:rtl/>
          <w:lang w:bidi="fa-IR"/>
        </w:rPr>
        <w:t>ی</w:t>
      </w:r>
      <w:r w:rsidRPr="0051699E">
        <w:rPr>
          <w:rFonts w:hint="eastAsia"/>
          <w:rtl/>
          <w:lang w:bidi="fa-IR"/>
        </w:rPr>
        <w:t>،</w:t>
      </w:r>
      <w:r w:rsidRPr="0051699E">
        <w:rPr>
          <w:rtl/>
          <w:lang w:bidi="fa-IR"/>
        </w:rPr>
        <w:t xml:space="preserve"> اندازه</w:t>
      </w:r>
      <w:r>
        <w:rPr>
          <w:rFonts w:hint="cs"/>
          <w:rtl/>
          <w:lang w:bidi="fa-IR"/>
        </w:rPr>
        <w:t xml:space="preserve"> آنها</w:t>
      </w:r>
      <w:r w:rsidRPr="0051699E">
        <w:rPr>
          <w:rtl/>
          <w:lang w:bidi="fa-IR"/>
        </w:rPr>
        <w:t xml:space="preserve">، شکل، رنگ، </w:t>
      </w:r>
      <w:r>
        <w:rPr>
          <w:rFonts w:hint="cs"/>
          <w:rtl/>
          <w:lang w:bidi="fa-IR"/>
        </w:rPr>
        <w:t>منشأ</w:t>
      </w:r>
      <w:r w:rsidRPr="0051699E">
        <w:rPr>
          <w:rtl/>
          <w:lang w:bidi="fa-IR"/>
        </w:rPr>
        <w:t xml:space="preserve"> </w:t>
      </w:r>
      <w:r>
        <w:rPr>
          <w:rFonts w:hint="cs"/>
          <w:rtl/>
          <w:lang w:bidi="fa-IR"/>
        </w:rPr>
        <w:t xml:space="preserve">آنها </w:t>
      </w:r>
      <w:r w:rsidRPr="0051699E">
        <w:rPr>
          <w:rtl/>
          <w:lang w:bidi="fa-IR"/>
        </w:rPr>
        <w:t>و عناصر</w:t>
      </w:r>
      <w:r>
        <w:rPr>
          <w:rFonts w:hint="cs"/>
          <w:rtl/>
          <w:lang w:bidi="fa-IR"/>
        </w:rPr>
        <w:t xml:space="preserve"> تشکیل دهنده آنها</w:t>
      </w:r>
      <w:r w:rsidRPr="0051699E">
        <w:rPr>
          <w:rtl/>
          <w:lang w:bidi="fa-IR"/>
        </w:rPr>
        <w:t>، علت</w:t>
      </w:r>
      <w:r>
        <w:rPr>
          <w:rFonts w:hint="cs"/>
          <w:rtl/>
          <w:lang w:bidi="fa-IR"/>
        </w:rPr>
        <w:t>،</w:t>
      </w:r>
      <w:r w:rsidRPr="0051699E">
        <w:rPr>
          <w:rtl/>
          <w:lang w:bidi="fa-IR"/>
        </w:rPr>
        <w:t xml:space="preserve"> منبع و شدت </w:t>
      </w:r>
      <w:r>
        <w:rPr>
          <w:rFonts w:hint="cs"/>
          <w:rtl/>
          <w:lang w:bidi="fa-IR"/>
        </w:rPr>
        <w:t>وضعیت</w:t>
      </w:r>
      <w:r w:rsidRPr="0051699E">
        <w:rPr>
          <w:rtl/>
          <w:lang w:bidi="fa-IR"/>
        </w:rPr>
        <w:t xml:space="preserve"> را تعر</w:t>
      </w:r>
      <w:r w:rsidRPr="0051699E">
        <w:rPr>
          <w:rFonts w:hint="cs"/>
          <w:rtl/>
          <w:lang w:bidi="fa-IR"/>
        </w:rPr>
        <w:t>ی</w:t>
      </w:r>
      <w:r w:rsidRPr="0051699E">
        <w:rPr>
          <w:rFonts w:hint="eastAsia"/>
          <w:rtl/>
          <w:lang w:bidi="fa-IR"/>
        </w:rPr>
        <w:t>ف</w:t>
      </w:r>
      <w:r w:rsidRPr="0051699E">
        <w:rPr>
          <w:rtl/>
          <w:lang w:bidi="fa-IR"/>
        </w:rPr>
        <w:t xml:space="preserve"> م</w:t>
      </w:r>
      <w:r w:rsidRPr="0051699E">
        <w:rPr>
          <w:rFonts w:hint="cs"/>
          <w:rtl/>
          <w:lang w:bidi="fa-IR"/>
        </w:rPr>
        <w:t>ی‌</w:t>
      </w:r>
      <w:r w:rsidRPr="0051699E">
        <w:rPr>
          <w:rFonts w:hint="eastAsia"/>
          <w:rtl/>
          <w:lang w:bidi="fa-IR"/>
        </w:rPr>
        <w:t>کند</w:t>
      </w:r>
      <w:r w:rsidRPr="0051699E">
        <w:rPr>
          <w:rtl/>
          <w:lang w:bidi="fa-IR"/>
        </w:rPr>
        <w:t>.</w:t>
      </w:r>
    </w:p>
    <w:p w14:paraId="51B26D46" w14:textId="77777777" w:rsidR="00E34EF2" w:rsidRPr="0051699E" w:rsidRDefault="00E34EF2" w:rsidP="00305E77">
      <w:pPr>
        <w:rPr>
          <w:lang w:bidi="fa-IR"/>
        </w:rPr>
      </w:pPr>
      <w:r w:rsidRPr="00037DA4">
        <w:rPr>
          <w:rFonts w:hint="cs"/>
          <w:b/>
          <w:bCs/>
          <w:rtl/>
          <w:lang w:bidi="fa-IR"/>
        </w:rPr>
        <w:t>عدد اسیدی کل (</w:t>
      </w:r>
      <w:r w:rsidRPr="00037DA4">
        <w:rPr>
          <w:b/>
          <w:bCs/>
          <w:lang w:bidi="fa-IR"/>
        </w:rPr>
        <w:t>TAN</w:t>
      </w:r>
      <w:r w:rsidRPr="00037DA4">
        <w:rPr>
          <w:rFonts w:hint="cs"/>
          <w:b/>
          <w:bCs/>
          <w:rtl/>
          <w:lang w:bidi="fa-IR"/>
        </w:rPr>
        <w:t>)</w:t>
      </w:r>
      <w:r w:rsidRPr="00037DA4">
        <w:rPr>
          <w:rStyle w:val="FootnoteReference"/>
          <w:rFonts w:cs="Arial"/>
          <w:rtl/>
          <w:lang w:bidi="fa-IR"/>
        </w:rPr>
        <w:footnoteReference w:id="430"/>
      </w:r>
      <w:r w:rsidRPr="00037DA4">
        <w:rPr>
          <w:rFonts w:hint="cs"/>
          <w:b/>
          <w:bCs/>
          <w:rtl/>
          <w:lang w:bidi="fa-IR"/>
        </w:rPr>
        <w:t>.</w:t>
      </w:r>
      <w:r w:rsidRPr="0051699E">
        <w:rPr>
          <w:rtl/>
          <w:lang w:bidi="fa-IR"/>
        </w:rPr>
        <w:t xml:space="preserve"> </w:t>
      </w:r>
      <w:r>
        <w:rPr>
          <w:rFonts w:hint="cs"/>
          <w:rtl/>
          <w:lang w:bidi="fa-IR"/>
        </w:rPr>
        <w:t>عدد</w:t>
      </w:r>
      <w:r w:rsidRPr="0051699E">
        <w:rPr>
          <w:rtl/>
          <w:lang w:bidi="fa-IR"/>
        </w:rPr>
        <w:t xml:space="preserve"> اس</w:t>
      </w:r>
      <w:r w:rsidRPr="0051699E">
        <w:rPr>
          <w:rFonts w:hint="cs"/>
          <w:rtl/>
          <w:lang w:bidi="fa-IR"/>
        </w:rPr>
        <w:t>ی</w:t>
      </w:r>
      <w:r w:rsidRPr="0051699E">
        <w:rPr>
          <w:rFonts w:hint="eastAsia"/>
          <w:rtl/>
          <w:lang w:bidi="fa-IR"/>
        </w:rPr>
        <w:t>د</w:t>
      </w:r>
      <w:r>
        <w:rPr>
          <w:rFonts w:hint="cs"/>
          <w:rtl/>
          <w:lang w:bidi="fa-IR"/>
        </w:rPr>
        <w:t>ی</w:t>
      </w:r>
      <w:r w:rsidRPr="0051699E">
        <w:rPr>
          <w:rtl/>
          <w:lang w:bidi="fa-IR"/>
        </w:rPr>
        <w:t xml:space="preserve"> کل (</w:t>
      </w:r>
      <w:r w:rsidRPr="0051699E">
        <w:rPr>
          <w:lang w:bidi="fa-IR"/>
        </w:rPr>
        <w:t>TAN</w:t>
      </w:r>
      <w:r w:rsidRPr="0051699E">
        <w:rPr>
          <w:rtl/>
          <w:lang w:bidi="fa-IR"/>
        </w:rPr>
        <w:t xml:space="preserve">) </w:t>
      </w:r>
      <w:r>
        <w:rPr>
          <w:rFonts w:hint="cs"/>
          <w:rtl/>
          <w:lang w:bidi="fa-IR"/>
        </w:rPr>
        <w:t>معیاری از</w:t>
      </w:r>
      <w:r w:rsidRPr="0051699E">
        <w:rPr>
          <w:rtl/>
          <w:lang w:bidi="fa-IR"/>
        </w:rPr>
        <w:t xml:space="preserve"> مقدار اس</w:t>
      </w:r>
      <w:r w:rsidRPr="0051699E">
        <w:rPr>
          <w:rFonts w:hint="cs"/>
          <w:rtl/>
          <w:lang w:bidi="fa-IR"/>
        </w:rPr>
        <w:t>ی</w:t>
      </w:r>
      <w:r w:rsidRPr="0051699E">
        <w:rPr>
          <w:rFonts w:hint="eastAsia"/>
          <w:rtl/>
          <w:lang w:bidi="fa-IR"/>
        </w:rPr>
        <w:t>د</w:t>
      </w:r>
      <w:r w:rsidRPr="0051699E">
        <w:rPr>
          <w:rtl/>
          <w:lang w:bidi="fa-IR"/>
        </w:rPr>
        <w:t xml:space="preserve"> </w:t>
      </w:r>
      <w:r w:rsidRPr="0051699E">
        <w:rPr>
          <w:rFonts w:hint="cs"/>
          <w:rtl/>
          <w:lang w:bidi="fa-IR"/>
        </w:rPr>
        <w:t>ی</w:t>
      </w:r>
      <w:r w:rsidRPr="0051699E">
        <w:rPr>
          <w:rFonts w:hint="eastAsia"/>
          <w:rtl/>
          <w:lang w:bidi="fa-IR"/>
        </w:rPr>
        <w:t>ا</w:t>
      </w:r>
      <w:r w:rsidRPr="0051699E">
        <w:rPr>
          <w:rtl/>
          <w:lang w:bidi="fa-IR"/>
        </w:rPr>
        <w:t xml:space="preserve"> مواد شبه اس</w:t>
      </w:r>
      <w:r w:rsidRPr="0051699E">
        <w:rPr>
          <w:rFonts w:hint="cs"/>
          <w:rtl/>
          <w:lang w:bidi="fa-IR"/>
        </w:rPr>
        <w:t>ی</w:t>
      </w:r>
      <w:r w:rsidRPr="0051699E">
        <w:rPr>
          <w:rFonts w:hint="eastAsia"/>
          <w:rtl/>
          <w:lang w:bidi="fa-IR"/>
        </w:rPr>
        <w:t>د</w:t>
      </w:r>
      <w:r w:rsidRPr="0051699E">
        <w:rPr>
          <w:rFonts w:hint="cs"/>
          <w:rtl/>
          <w:lang w:bidi="fa-IR"/>
        </w:rPr>
        <w:t>ی</w:t>
      </w:r>
      <w:r w:rsidRPr="0051699E">
        <w:rPr>
          <w:rtl/>
          <w:lang w:bidi="fa-IR"/>
        </w:rPr>
        <w:t xml:space="preserve"> در روغن است. ا</w:t>
      </w:r>
      <w:r w:rsidRPr="0051699E">
        <w:rPr>
          <w:rFonts w:hint="cs"/>
          <w:rtl/>
          <w:lang w:bidi="fa-IR"/>
        </w:rPr>
        <w:t>ی</w:t>
      </w:r>
      <w:r w:rsidRPr="0051699E">
        <w:rPr>
          <w:rFonts w:hint="eastAsia"/>
          <w:rtl/>
          <w:lang w:bidi="fa-IR"/>
        </w:rPr>
        <w:t>ن</w:t>
      </w:r>
      <w:r w:rsidRPr="0051699E">
        <w:rPr>
          <w:rtl/>
          <w:lang w:bidi="fa-IR"/>
        </w:rPr>
        <w:t xml:space="preserve"> </w:t>
      </w:r>
      <w:r>
        <w:rPr>
          <w:rFonts w:hint="cs"/>
          <w:rtl/>
          <w:lang w:bidi="fa-IR"/>
        </w:rPr>
        <w:t>عدد، شاخصی از وضعیت</w:t>
      </w:r>
      <w:r w:rsidRPr="0051699E">
        <w:rPr>
          <w:rtl/>
          <w:lang w:bidi="fa-IR"/>
        </w:rPr>
        <w:t xml:space="preserve"> روغن </w:t>
      </w:r>
      <w:r>
        <w:rPr>
          <w:rFonts w:hint="cs"/>
          <w:rtl/>
          <w:lang w:bidi="fa-IR"/>
        </w:rPr>
        <w:t xml:space="preserve">بوده، </w:t>
      </w:r>
      <w:r w:rsidRPr="0051699E">
        <w:rPr>
          <w:rtl/>
          <w:lang w:bidi="fa-IR"/>
        </w:rPr>
        <w:t xml:space="preserve">نسبت به </w:t>
      </w:r>
      <w:r w:rsidRPr="0051699E">
        <w:rPr>
          <w:lang w:bidi="fa-IR"/>
        </w:rPr>
        <w:t>TAN</w:t>
      </w:r>
      <w:r w:rsidRPr="0051699E">
        <w:rPr>
          <w:rtl/>
          <w:lang w:bidi="fa-IR"/>
        </w:rPr>
        <w:t xml:space="preserve"> روغن جد</w:t>
      </w:r>
      <w:r w:rsidRPr="0051699E">
        <w:rPr>
          <w:rFonts w:hint="cs"/>
          <w:rtl/>
          <w:lang w:bidi="fa-IR"/>
        </w:rPr>
        <w:t>ی</w:t>
      </w:r>
      <w:r w:rsidRPr="0051699E">
        <w:rPr>
          <w:rFonts w:hint="eastAsia"/>
          <w:rtl/>
          <w:lang w:bidi="fa-IR"/>
        </w:rPr>
        <w:t>د</w:t>
      </w:r>
      <w:r w:rsidRPr="0051699E">
        <w:rPr>
          <w:rtl/>
          <w:lang w:bidi="fa-IR"/>
        </w:rPr>
        <w:t xml:space="preserve"> </w:t>
      </w:r>
      <w:r>
        <w:rPr>
          <w:rFonts w:hint="cs"/>
          <w:rtl/>
          <w:lang w:bidi="fa-IR"/>
        </w:rPr>
        <w:t>پایش</w:t>
      </w:r>
      <w:r w:rsidRPr="0051699E">
        <w:rPr>
          <w:rtl/>
          <w:lang w:bidi="fa-IR"/>
        </w:rPr>
        <w:t xml:space="preserve"> م</w:t>
      </w:r>
      <w:r w:rsidRPr="0051699E">
        <w:rPr>
          <w:rFonts w:hint="cs"/>
          <w:rtl/>
          <w:lang w:bidi="fa-IR"/>
        </w:rPr>
        <w:t>ی‌</w:t>
      </w:r>
      <w:r w:rsidRPr="0051699E">
        <w:rPr>
          <w:rFonts w:hint="eastAsia"/>
          <w:rtl/>
          <w:lang w:bidi="fa-IR"/>
        </w:rPr>
        <w:t>شود</w:t>
      </w:r>
      <w:r w:rsidRPr="0051699E">
        <w:rPr>
          <w:rtl/>
          <w:lang w:bidi="fa-IR"/>
        </w:rPr>
        <w:t>. در برخ</w:t>
      </w:r>
      <w:r w:rsidRPr="0051699E">
        <w:rPr>
          <w:rFonts w:hint="cs"/>
          <w:rtl/>
          <w:lang w:bidi="fa-IR"/>
        </w:rPr>
        <w:t>ی</w:t>
      </w:r>
      <w:r w:rsidRPr="0051699E">
        <w:rPr>
          <w:rtl/>
          <w:lang w:bidi="fa-IR"/>
        </w:rPr>
        <w:t xml:space="preserve"> س</w:t>
      </w:r>
      <w:r w:rsidRPr="0051699E">
        <w:rPr>
          <w:rFonts w:hint="cs"/>
          <w:rtl/>
          <w:lang w:bidi="fa-IR"/>
        </w:rPr>
        <w:t>ی</w:t>
      </w:r>
      <w:r w:rsidRPr="0051699E">
        <w:rPr>
          <w:rFonts w:hint="eastAsia"/>
          <w:rtl/>
          <w:lang w:bidi="fa-IR"/>
        </w:rPr>
        <w:t>ستم‌ها،</w:t>
      </w:r>
      <w:r w:rsidRPr="0051699E">
        <w:rPr>
          <w:rtl/>
          <w:lang w:bidi="fa-IR"/>
        </w:rPr>
        <w:t xml:space="preserve"> </w:t>
      </w:r>
      <w:r w:rsidRPr="0051699E">
        <w:rPr>
          <w:lang w:bidi="fa-IR"/>
        </w:rPr>
        <w:t>TAN</w:t>
      </w:r>
      <w:r w:rsidRPr="0051699E">
        <w:rPr>
          <w:rtl/>
          <w:lang w:bidi="fa-IR"/>
        </w:rPr>
        <w:t xml:space="preserve"> همچن</w:t>
      </w:r>
      <w:r w:rsidRPr="0051699E">
        <w:rPr>
          <w:rFonts w:hint="cs"/>
          <w:rtl/>
          <w:lang w:bidi="fa-IR"/>
        </w:rPr>
        <w:t>ی</w:t>
      </w:r>
      <w:r w:rsidRPr="0051699E">
        <w:rPr>
          <w:rFonts w:hint="eastAsia"/>
          <w:rtl/>
          <w:lang w:bidi="fa-IR"/>
        </w:rPr>
        <w:t>ن</w:t>
      </w:r>
      <w:r w:rsidRPr="0051699E">
        <w:rPr>
          <w:rtl/>
          <w:lang w:bidi="fa-IR"/>
        </w:rPr>
        <w:t xml:space="preserve"> برا</w:t>
      </w:r>
      <w:r w:rsidRPr="0051699E">
        <w:rPr>
          <w:rFonts w:hint="cs"/>
          <w:rtl/>
          <w:lang w:bidi="fa-IR"/>
        </w:rPr>
        <w:t>ی</w:t>
      </w:r>
      <w:r w:rsidRPr="0051699E">
        <w:rPr>
          <w:rtl/>
          <w:lang w:bidi="fa-IR"/>
        </w:rPr>
        <w:t xml:space="preserve"> نشان‌دادن آلودگ</w:t>
      </w:r>
      <w:r w:rsidRPr="0051699E">
        <w:rPr>
          <w:rFonts w:hint="cs"/>
          <w:rtl/>
          <w:lang w:bidi="fa-IR"/>
        </w:rPr>
        <w:t>ی</w:t>
      </w:r>
      <w:r w:rsidRPr="0051699E">
        <w:rPr>
          <w:rtl/>
          <w:lang w:bidi="fa-IR"/>
        </w:rPr>
        <w:t xml:space="preserve"> اس</w:t>
      </w:r>
      <w:r w:rsidRPr="0051699E">
        <w:rPr>
          <w:rFonts w:hint="cs"/>
          <w:rtl/>
          <w:lang w:bidi="fa-IR"/>
        </w:rPr>
        <w:t>ی</w:t>
      </w:r>
      <w:r w:rsidRPr="0051699E">
        <w:rPr>
          <w:rFonts w:hint="eastAsia"/>
          <w:rtl/>
          <w:lang w:bidi="fa-IR"/>
        </w:rPr>
        <w:t>د</w:t>
      </w:r>
      <w:r w:rsidRPr="0051699E">
        <w:rPr>
          <w:rFonts w:hint="cs"/>
          <w:rtl/>
          <w:lang w:bidi="fa-IR"/>
        </w:rPr>
        <w:t>ی</w:t>
      </w:r>
      <w:r w:rsidRPr="0051699E">
        <w:rPr>
          <w:rtl/>
          <w:lang w:bidi="fa-IR"/>
        </w:rPr>
        <w:t xml:space="preserve"> استفاده </w:t>
      </w:r>
      <w:r>
        <w:rPr>
          <w:rFonts w:hint="cs"/>
          <w:rtl/>
          <w:lang w:bidi="fa-IR"/>
        </w:rPr>
        <w:t>می شو</w:t>
      </w:r>
      <w:r w:rsidRPr="0051699E">
        <w:rPr>
          <w:rtl/>
          <w:lang w:bidi="fa-IR"/>
        </w:rPr>
        <w:t xml:space="preserve">د. </w:t>
      </w:r>
      <w:r w:rsidRPr="0051699E">
        <w:rPr>
          <w:lang w:bidi="fa-IR"/>
        </w:rPr>
        <w:t>TAN</w:t>
      </w:r>
      <w:r w:rsidRPr="0051699E">
        <w:rPr>
          <w:rtl/>
          <w:lang w:bidi="fa-IR"/>
        </w:rPr>
        <w:t xml:space="preserve"> </w:t>
      </w:r>
      <w:r>
        <w:rPr>
          <w:rFonts w:hint="cs"/>
          <w:rtl/>
          <w:lang w:bidi="fa-IR"/>
        </w:rPr>
        <w:t>براساس</w:t>
      </w:r>
      <w:r w:rsidRPr="0051699E">
        <w:rPr>
          <w:rtl/>
          <w:lang w:bidi="fa-IR"/>
        </w:rPr>
        <w:t xml:space="preserve"> م</w:t>
      </w:r>
      <w:r w:rsidRPr="0051699E">
        <w:rPr>
          <w:rFonts w:hint="cs"/>
          <w:rtl/>
          <w:lang w:bidi="fa-IR"/>
        </w:rPr>
        <w:t>ی</w:t>
      </w:r>
      <w:r w:rsidRPr="0051699E">
        <w:rPr>
          <w:rFonts w:hint="eastAsia"/>
          <w:rtl/>
          <w:lang w:bidi="fa-IR"/>
        </w:rPr>
        <w:t>ل</w:t>
      </w:r>
      <w:r w:rsidRPr="0051699E">
        <w:rPr>
          <w:rFonts w:hint="cs"/>
          <w:rtl/>
          <w:lang w:bidi="fa-IR"/>
        </w:rPr>
        <w:t>ی‌</w:t>
      </w:r>
      <w:r w:rsidRPr="0051699E">
        <w:rPr>
          <w:rFonts w:hint="eastAsia"/>
          <w:rtl/>
          <w:lang w:bidi="fa-IR"/>
        </w:rPr>
        <w:t>گرم</w:t>
      </w:r>
      <w:r w:rsidRPr="0051699E">
        <w:rPr>
          <w:rtl/>
          <w:lang w:bidi="fa-IR"/>
        </w:rPr>
        <w:t xml:space="preserve"> </w:t>
      </w:r>
      <w:r w:rsidRPr="0051699E">
        <w:rPr>
          <w:rFonts w:hint="eastAsia"/>
          <w:rtl/>
          <w:lang w:bidi="fa-IR"/>
        </w:rPr>
        <w:t>ه</w:t>
      </w:r>
      <w:r w:rsidRPr="0051699E">
        <w:rPr>
          <w:rFonts w:hint="cs"/>
          <w:rtl/>
          <w:lang w:bidi="fa-IR"/>
        </w:rPr>
        <w:t>ی</w:t>
      </w:r>
      <w:r w:rsidRPr="0051699E">
        <w:rPr>
          <w:rFonts w:hint="eastAsia"/>
          <w:rtl/>
          <w:lang w:bidi="fa-IR"/>
        </w:rPr>
        <w:t>دروکس</w:t>
      </w:r>
      <w:r w:rsidRPr="0051699E">
        <w:rPr>
          <w:rFonts w:hint="cs"/>
          <w:rtl/>
          <w:lang w:bidi="fa-IR"/>
        </w:rPr>
        <w:t>ی</w:t>
      </w:r>
      <w:r w:rsidRPr="0051699E">
        <w:rPr>
          <w:rFonts w:hint="eastAsia"/>
          <w:rtl/>
          <w:lang w:bidi="fa-IR"/>
        </w:rPr>
        <w:t>د</w:t>
      </w:r>
      <w:r w:rsidRPr="0051699E">
        <w:rPr>
          <w:rtl/>
          <w:lang w:bidi="fa-IR"/>
        </w:rPr>
        <w:t xml:space="preserve"> پتاس</w:t>
      </w:r>
      <w:r w:rsidRPr="0051699E">
        <w:rPr>
          <w:rFonts w:hint="cs"/>
          <w:rtl/>
          <w:lang w:bidi="fa-IR"/>
        </w:rPr>
        <w:t>ی</w:t>
      </w:r>
      <w:r w:rsidRPr="0051699E">
        <w:rPr>
          <w:rFonts w:hint="eastAsia"/>
          <w:rtl/>
          <w:lang w:bidi="fa-IR"/>
        </w:rPr>
        <w:t>م</w:t>
      </w:r>
      <w:r w:rsidRPr="0051699E">
        <w:rPr>
          <w:rtl/>
          <w:lang w:bidi="fa-IR"/>
        </w:rPr>
        <w:t xml:space="preserve"> (</w:t>
      </w:r>
      <w:r w:rsidRPr="0051699E">
        <w:rPr>
          <w:lang w:bidi="fa-IR"/>
        </w:rPr>
        <w:t>KOH</w:t>
      </w:r>
      <w:r w:rsidRPr="0051699E">
        <w:rPr>
          <w:rtl/>
          <w:lang w:bidi="fa-IR"/>
        </w:rPr>
        <w:t>) در گرم روغن اندازه‌گ</w:t>
      </w:r>
      <w:r w:rsidRPr="0051699E">
        <w:rPr>
          <w:rFonts w:hint="cs"/>
          <w:rtl/>
          <w:lang w:bidi="fa-IR"/>
        </w:rPr>
        <w:t>ی</w:t>
      </w:r>
      <w:r w:rsidRPr="0051699E">
        <w:rPr>
          <w:rFonts w:hint="eastAsia"/>
          <w:rtl/>
          <w:lang w:bidi="fa-IR"/>
        </w:rPr>
        <w:t>ر</w:t>
      </w:r>
      <w:r w:rsidRPr="0051699E">
        <w:rPr>
          <w:rFonts w:hint="cs"/>
          <w:rtl/>
          <w:lang w:bidi="fa-IR"/>
        </w:rPr>
        <w:t>ی</w:t>
      </w:r>
      <w:r w:rsidRPr="0051699E">
        <w:rPr>
          <w:rtl/>
          <w:lang w:bidi="fa-IR"/>
        </w:rPr>
        <w:t xml:space="preserve"> م</w:t>
      </w:r>
      <w:r w:rsidRPr="0051699E">
        <w:rPr>
          <w:rFonts w:hint="cs"/>
          <w:rtl/>
          <w:lang w:bidi="fa-IR"/>
        </w:rPr>
        <w:t>ی‌</w:t>
      </w:r>
      <w:r w:rsidRPr="0051699E">
        <w:rPr>
          <w:rFonts w:hint="eastAsia"/>
          <w:rtl/>
          <w:lang w:bidi="fa-IR"/>
        </w:rPr>
        <w:t>شود</w:t>
      </w:r>
      <w:r>
        <w:rPr>
          <w:rFonts w:hint="cs"/>
          <w:rtl/>
          <w:lang w:bidi="fa-IR"/>
        </w:rPr>
        <w:t xml:space="preserve"> (</w:t>
      </w:r>
      <w:r>
        <w:rPr>
          <w:lang w:bidi="fa-IR"/>
        </w:rPr>
        <w:t>mg KOH/g</w:t>
      </w:r>
      <w:r>
        <w:rPr>
          <w:rFonts w:hint="cs"/>
          <w:rtl/>
          <w:lang w:bidi="fa-IR"/>
        </w:rPr>
        <w:t xml:space="preserve">). </w:t>
      </w:r>
      <w:r w:rsidRPr="0051699E">
        <w:rPr>
          <w:rFonts w:hint="eastAsia"/>
          <w:rtl/>
          <w:lang w:bidi="fa-IR"/>
        </w:rPr>
        <w:t>ه</w:t>
      </w:r>
      <w:r w:rsidRPr="0051699E">
        <w:rPr>
          <w:rFonts w:hint="cs"/>
          <w:rtl/>
          <w:lang w:bidi="fa-IR"/>
        </w:rPr>
        <w:t>ی</w:t>
      </w:r>
      <w:r w:rsidRPr="0051699E">
        <w:rPr>
          <w:rFonts w:hint="eastAsia"/>
          <w:rtl/>
          <w:lang w:bidi="fa-IR"/>
        </w:rPr>
        <w:t>دروکس</w:t>
      </w:r>
      <w:r w:rsidRPr="0051699E">
        <w:rPr>
          <w:rFonts w:hint="cs"/>
          <w:rtl/>
          <w:lang w:bidi="fa-IR"/>
        </w:rPr>
        <w:t>ی</w:t>
      </w:r>
      <w:r w:rsidRPr="0051699E">
        <w:rPr>
          <w:rFonts w:hint="eastAsia"/>
          <w:rtl/>
          <w:lang w:bidi="fa-IR"/>
        </w:rPr>
        <w:t>د</w:t>
      </w:r>
      <w:r w:rsidRPr="0051699E">
        <w:rPr>
          <w:rtl/>
          <w:lang w:bidi="fa-IR"/>
        </w:rPr>
        <w:t xml:space="preserve"> پتاس</w:t>
      </w:r>
      <w:r w:rsidRPr="0051699E">
        <w:rPr>
          <w:rFonts w:hint="cs"/>
          <w:rtl/>
          <w:lang w:bidi="fa-IR"/>
        </w:rPr>
        <w:t>ی</w:t>
      </w:r>
      <w:r w:rsidRPr="0051699E">
        <w:rPr>
          <w:rFonts w:hint="eastAsia"/>
          <w:rtl/>
          <w:lang w:bidi="fa-IR"/>
        </w:rPr>
        <w:t>م</w:t>
      </w:r>
      <w:r w:rsidRPr="0051699E">
        <w:rPr>
          <w:rtl/>
          <w:lang w:bidi="fa-IR"/>
        </w:rPr>
        <w:t xml:space="preserve"> در </w:t>
      </w:r>
      <w:r w:rsidRPr="0051699E">
        <w:rPr>
          <w:rFonts w:hint="cs"/>
          <w:rtl/>
          <w:lang w:bidi="fa-IR"/>
        </w:rPr>
        <w:t>ی</w:t>
      </w:r>
      <w:r w:rsidRPr="0051699E">
        <w:rPr>
          <w:rFonts w:hint="eastAsia"/>
          <w:rtl/>
          <w:lang w:bidi="fa-IR"/>
        </w:rPr>
        <w:t>ک</w:t>
      </w:r>
      <w:r w:rsidRPr="0051699E">
        <w:rPr>
          <w:rtl/>
          <w:lang w:bidi="fa-IR"/>
        </w:rPr>
        <w:t xml:space="preserve"> فرآ</w:t>
      </w:r>
      <w:r w:rsidRPr="0051699E">
        <w:rPr>
          <w:rFonts w:hint="cs"/>
          <w:rtl/>
          <w:lang w:bidi="fa-IR"/>
        </w:rPr>
        <w:t>ی</w:t>
      </w:r>
      <w:r w:rsidRPr="0051699E">
        <w:rPr>
          <w:rFonts w:hint="eastAsia"/>
          <w:rtl/>
          <w:lang w:bidi="fa-IR"/>
        </w:rPr>
        <w:t>ند</w:t>
      </w:r>
      <w:r w:rsidRPr="0051699E">
        <w:rPr>
          <w:rtl/>
          <w:lang w:bidi="fa-IR"/>
        </w:rPr>
        <w:t xml:space="preserve"> ت</w:t>
      </w:r>
      <w:r w:rsidRPr="0051699E">
        <w:rPr>
          <w:rFonts w:hint="cs"/>
          <w:rtl/>
          <w:lang w:bidi="fa-IR"/>
        </w:rPr>
        <w:t>ی</w:t>
      </w:r>
      <w:r w:rsidRPr="0051699E">
        <w:rPr>
          <w:rFonts w:hint="eastAsia"/>
          <w:rtl/>
          <w:lang w:bidi="fa-IR"/>
        </w:rPr>
        <w:t>تراس</w:t>
      </w:r>
      <w:r w:rsidRPr="0051699E">
        <w:rPr>
          <w:rFonts w:hint="cs"/>
          <w:rtl/>
          <w:lang w:bidi="fa-IR"/>
        </w:rPr>
        <w:t>ی</w:t>
      </w:r>
      <w:r w:rsidRPr="0051699E">
        <w:rPr>
          <w:rFonts w:hint="eastAsia"/>
          <w:rtl/>
          <w:lang w:bidi="fa-IR"/>
        </w:rPr>
        <w:t>ون</w:t>
      </w:r>
      <w:r w:rsidRPr="0051699E">
        <w:rPr>
          <w:rtl/>
          <w:lang w:bidi="fa-IR"/>
        </w:rPr>
        <w:t xml:space="preserve"> استفاده م</w:t>
      </w:r>
      <w:r w:rsidRPr="0051699E">
        <w:rPr>
          <w:rFonts w:hint="cs"/>
          <w:rtl/>
          <w:lang w:bidi="fa-IR"/>
        </w:rPr>
        <w:t>ی‌</w:t>
      </w:r>
      <w:r w:rsidRPr="0051699E">
        <w:rPr>
          <w:rFonts w:hint="eastAsia"/>
          <w:rtl/>
          <w:lang w:bidi="fa-IR"/>
        </w:rPr>
        <w:t>شود</w:t>
      </w:r>
      <w:r w:rsidRPr="0051699E">
        <w:rPr>
          <w:rtl/>
          <w:lang w:bidi="fa-IR"/>
        </w:rPr>
        <w:t xml:space="preserve"> و </w:t>
      </w:r>
      <w:r>
        <w:rPr>
          <w:rFonts w:hint="cs"/>
          <w:rtl/>
          <w:lang w:bidi="fa-IR"/>
        </w:rPr>
        <w:t>وضعیت روغن</w:t>
      </w:r>
      <w:r w:rsidRPr="0051699E">
        <w:rPr>
          <w:rtl/>
          <w:lang w:bidi="fa-IR"/>
        </w:rPr>
        <w:t xml:space="preserve"> با تغ</w:t>
      </w:r>
      <w:r w:rsidRPr="0051699E">
        <w:rPr>
          <w:rFonts w:hint="cs"/>
          <w:rtl/>
          <w:lang w:bidi="fa-IR"/>
        </w:rPr>
        <w:t>یی</w:t>
      </w:r>
      <w:r w:rsidRPr="0051699E">
        <w:rPr>
          <w:rFonts w:hint="eastAsia"/>
          <w:rtl/>
          <w:lang w:bidi="fa-IR"/>
        </w:rPr>
        <w:t>ر</w:t>
      </w:r>
      <w:r w:rsidRPr="0051699E">
        <w:rPr>
          <w:rtl/>
          <w:lang w:bidi="fa-IR"/>
        </w:rPr>
        <w:t xml:space="preserve"> رنگ (</w:t>
      </w:r>
      <w:r w:rsidRPr="0051699E">
        <w:rPr>
          <w:lang w:bidi="fa-IR"/>
        </w:rPr>
        <w:t>ASTM D974</w:t>
      </w:r>
      <w:r w:rsidRPr="0051699E">
        <w:rPr>
          <w:rtl/>
          <w:lang w:bidi="fa-IR"/>
        </w:rPr>
        <w:t xml:space="preserve">) </w:t>
      </w:r>
      <w:r w:rsidRPr="0051699E">
        <w:rPr>
          <w:rFonts w:hint="cs"/>
          <w:rtl/>
          <w:lang w:bidi="fa-IR"/>
        </w:rPr>
        <w:t>ی</w:t>
      </w:r>
      <w:r w:rsidRPr="0051699E">
        <w:rPr>
          <w:rFonts w:hint="eastAsia"/>
          <w:rtl/>
          <w:lang w:bidi="fa-IR"/>
        </w:rPr>
        <w:t>ا</w:t>
      </w:r>
      <w:r w:rsidRPr="0051699E">
        <w:rPr>
          <w:rtl/>
          <w:lang w:bidi="fa-IR"/>
        </w:rPr>
        <w:t xml:space="preserve"> تغ</w:t>
      </w:r>
      <w:r w:rsidRPr="0051699E">
        <w:rPr>
          <w:rFonts w:hint="cs"/>
          <w:rtl/>
          <w:lang w:bidi="fa-IR"/>
        </w:rPr>
        <w:t>یی</w:t>
      </w:r>
      <w:r w:rsidRPr="0051699E">
        <w:rPr>
          <w:rFonts w:hint="eastAsia"/>
          <w:rtl/>
          <w:lang w:bidi="fa-IR"/>
        </w:rPr>
        <w:t>ر</w:t>
      </w:r>
      <w:r w:rsidRPr="0051699E">
        <w:rPr>
          <w:rtl/>
          <w:lang w:bidi="fa-IR"/>
        </w:rPr>
        <w:t xml:space="preserve"> هدا</w:t>
      </w:r>
      <w:r w:rsidRPr="0051699E">
        <w:rPr>
          <w:rFonts w:hint="cs"/>
          <w:rtl/>
          <w:lang w:bidi="fa-IR"/>
        </w:rPr>
        <w:t>ی</w:t>
      </w:r>
      <w:r w:rsidRPr="0051699E">
        <w:rPr>
          <w:rFonts w:hint="eastAsia"/>
          <w:rtl/>
          <w:lang w:bidi="fa-IR"/>
        </w:rPr>
        <w:t>ت</w:t>
      </w:r>
      <w:r w:rsidRPr="0051699E">
        <w:rPr>
          <w:rtl/>
          <w:lang w:bidi="fa-IR"/>
        </w:rPr>
        <w:t xml:space="preserve"> الکتر</w:t>
      </w:r>
      <w:r w:rsidRPr="0051699E">
        <w:rPr>
          <w:rFonts w:hint="cs"/>
          <w:rtl/>
          <w:lang w:bidi="fa-IR"/>
        </w:rPr>
        <w:t>ی</w:t>
      </w:r>
      <w:r w:rsidRPr="0051699E">
        <w:rPr>
          <w:rFonts w:hint="eastAsia"/>
          <w:rtl/>
          <w:lang w:bidi="fa-IR"/>
        </w:rPr>
        <w:t>ک</w:t>
      </w:r>
      <w:r w:rsidRPr="0051699E">
        <w:rPr>
          <w:rFonts w:hint="cs"/>
          <w:rtl/>
          <w:lang w:bidi="fa-IR"/>
        </w:rPr>
        <w:t>ی</w:t>
      </w:r>
      <w:r w:rsidRPr="0051699E">
        <w:rPr>
          <w:rtl/>
          <w:lang w:bidi="fa-IR"/>
        </w:rPr>
        <w:t xml:space="preserve"> (</w:t>
      </w:r>
      <w:r w:rsidRPr="0051699E">
        <w:rPr>
          <w:lang w:bidi="fa-IR"/>
        </w:rPr>
        <w:t>ASTM D664</w:t>
      </w:r>
      <w:r w:rsidRPr="0051699E">
        <w:rPr>
          <w:rtl/>
          <w:lang w:bidi="fa-IR"/>
        </w:rPr>
        <w:t>) نشان داده م</w:t>
      </w:r>
      <w:r w:rsidRPr="0051699E">
        <w:rPr>
          <w:rFonts w:hint="cs"/>
          <w:rtl/>
          <w:lang w:bidi="fa-IR"/>
        </w:rPr>
        <w:t>ی‌</w:t>
      </w:r>
      <w:r w:rsidRPr="0051699E">
        <w:rPr>
          <w:rFonts w:hint="eastAsia"/>
          <w:rtl/>
          <w:lang w:bidi="fa-IR"/>
        </w:rPr>
        <w:t>شود</w:t>
      </w:r>
      <w:r w:rsidRPr="0051699E">
        <w:rPr>
          <w:rtl/>
          <w:lang w:bidi="fa-IR"/>
        </w:rPr>
        <w:t>.</w:t>
      </w:r>
    </w:p>
    <w:p w14:paraId="4516F870" w14:textId="77777777" w:rsidR="00E34EF2" w:rsidRPr="0051699E" w:rsidRDefault="00E34EF2" w:rsidP="00305E77">
      <w:pPr>
        <w:rPr>
          <w:lang w:bidi="fa-IR"/>
        </w:rPr>
      </w:pPr>
      <w:r w:rsidRPr="00037DA4">
        <w:rPr>
          <w:rFonts w:hint="cs"/>
          <w:b/>
          <w:bCs/>
          <w:rtl/>
          <w:lang w:bidi="fa-IR"/>
        </w:rPr>
        <w:lastRenderedPageBreak/>
        <w:t xml:space="preserve">عدد </w:t>
      </w:r>
      <w:r>
        <w:rPr>
          <w:rFonts w:hint="cs"/>
          <w:b/>
          <w:bCs/>
          <w:rtl/>
          <w:lang w:bidi="fa-IR"/>
        </w:rPr>
        <w:t>باز</w:t>
      </w:r>
      <w:r w:rsidRPr="00037DA4">
        <w:rPr>
          <w:rFonts w:hint="cs"/>
          <w:b/>
          <w:bCs/>
          <w:rtl/>
          <w:lang w:bidi="fa-IR"/>
        </w:rPr>
        <w:t>ی کل (</w:t>
      </w:r>
      <w:r w:rsidRPr="00037DA4">
        <w:rPr>
          <w:b/>
          <w:bCs/>
          <w:lang w:bidi="fa-IR"/>
        </w:rPr>
        <w:t>T</w:t>
      </w:r>
      <w:r>
        <w:rPr>
          <w:b/>
          <w:bCs/>
          <w:lang w:bidi="fa-IR"/>
        </w:rPr>
        <w:t>B</w:t>
      </w:r>
      <w:r w:rsidRPr="00037DA4">
        <w:rPr>
          <w:b/>
          <w:bCs/>
          <w:lang w:bidi="fa-IR"/>
        </w:rPr>
        <w:t>N</w:t>
      </w:r>
      <w:r w:rsidRPr="00037DA4">
        <w:rPr>
          <w:rFonts w:hint="cs"/>
          <w:b/>
          <w:bCs/>
          <w:rtl/>
          <w:lang w:bidi="fa-IR"/>
        </w:rPr>
        <w:t>)</w:t>
      </w:r>
      <w:r w:rsidRPr="00485F18">
        <w:rPr>
          <w:rStyle w:val="FootnoteReference"/>
          <w:rFonts w:cs="Arial"/>
          <w:rtl/>
          <w:lang w:bidi="fa-IR"/>
        </w:rPr>
        <w:footnoteReference w:id="431"/>
      </w:r>
      <w:r>
        <w:rPr>
          <w:rFonts w:hint="cs"/>
          <w:b/>
          <w:bCs/>
          <w:rtl/>
          <w:lang w:bidi="fa-IR"/>
        </w:rPr>
        <w:t xml:space="preserve">. </w:t>
      </w:r>
      <w:r>
        <w:rPr>
          <w:rFonts w:hint="cs"/>
          <w:rtl/>
          <w:lang w:bidi="fa-IR"/>
        </w:rPr>
        <w:t>عدد بازی کل</w:t>
      </w:r>
      <w:r w:rsidRPr="0051699E">
        <w:rPr>
          <w:rtl/>
          <w:lang w:bidi="fa-IR"/>
        </w:rPr>
        <w:t xml:space="preserve"> (</w:t>
      </w:r>
      <w:r w:rsidRPr="0051699E">
        <w:rPr>
          <w:lang w:bidi="fa-IR"/>
        </w:rPr>
        <w:t>TBN</w:t>
      </w:r>
      <w:r w:rsidRPr="0051699E">
        <w:rPr>
          <w:rtl/>
          <w:lang w:bidi="fa-IR"/>
        </w:rPr>
        <w:t>) نشان</w:t>
      </w:r>
      <w:r>
        <w:rPr>
          <w:rFonts w:hint="cs"/>
          <w:rtl/>
          <w:lang w:bidi="fa-IR"/>
        </w:rPr>
        <w:t xml:space="preserve"> </w:t>
      </w:r>
      <w:r w:rsidRPr="0051699E">
        <w:rPr>
          <w:rtl/>
          <w:lang w:bidi="fa-IR"/>
        </w:rPr>
        <w:t>‌دهنده توانا</w:t>
      </w:r>
      <w:r w:rsidRPr="0051699E">
        <w:rPr>
          <w:rFonts w:hint="cs"/>
          <w:rtl/>
          <w:lang w:bidi="fa-IR"/>
        </w:rPr>
        <w:t>یی</w:t>
      </w:r>
      <w:r w:rsidRPr="0051699E">
        <w:rPr>
          <w:rtl/>
          <w:lang w:bidi="fa-IR"/>
        </w:rPr>
        <w:t xml:space="preserve"> روغن برا</w:t>
      </w:r>
      <w:r w:rsidRPr="0051699E">
        <w:rPr>
          <w:rFonts w:hint="cs"/>
          <w:rtl/>
          <w:lang w:bidi="fa-IR"/>
        </w:rPr>
        <w:t>ی</w:t>
      </w:r>
      <w:r w:rsidRPr="0051699E">
        <w:rPr>
          <w:rtl/>
          <w:lang w:bidi="fa-IR"/>
        </w:rPr>
        <w:t xml:space="preserve"> خنث</w:t>
      </w:r>
      <w:r w:rsidRPr="0051699E">
        <w:rPr>
          <w:rFonts w:hint="cs"/>
          <w:rtl/>
          <w:lang w:bidi="fa-IR"/>
        </w:rPr>
        <w:t>ی</w:t>
      </w:r>
      <w:r w:rsidRPr="0051699E">
        <w:rPr>
          <w:rtl/>
          <w:lang w:bidi="fa-IR"/>
        </w:rPr>
        <w:t xml:space="preserve"> کردن </w:t>
      </w:r>
      <w:r>
        <w:rPr>
          <w:rFonts w:hint="cs"/>
          <w:rtl/>
          <w:lang w:bidi="fa-IR"/>
        </w:rPr>
        <w:t xml:space="preserve">حالت </w:t>
      </w:r>
      <w:r w:rsidRPr="0051699E">
        <w:rPr>
          <w:rtl/>
          <w:lang w:bidi="fa-IR"/>
        </w:rPr>
        <w:t>اس</w:t>
      </w:r>
      <w:r w:rsidRPr="0051699E">
        <w:rPr>
          <w:rFonts w:hint="cs"/>
          <w:rtl/>
          <w:lang w:bidi="fa-IR"/>
        </w:rPr>
        <w:t>ی</w:t>
      </w:r>
      <w:r w:rsidRPr="0051699E">
        <w:rPr>
          <w:rFonts w:hint="eastAsia"/>
          <w:rtl/>
          <w:lang w:bidi="fa-IR"/>
        </w:rPr>
        <w:t>د</w:t>
      </w:r>
      <w:r w:rsidRPr="0051699E">
        <w:rPr>
          <w:rFonts w:hint="cs"/>
          <w:rtl/>
          <w:lang w:bidi="fa-IR"/>
        </w:rPr>
        <w:t>ی</w:t>
      </w:r>
      <w:r w:rsidRPr="0051699E">
        <w:rPr>
          <w:rtl/>
          <w:lang w:bidi="fa-IR"/>
        </w:rPr>
        <w:t xml:space="preserve"> است. </w:t>
      </w:r>
      <w:r w:rsidRPr="0051699E">
        <w:rPr>
          <w:lang w:bidi="fa-IR"/>
        </w:rPr>
        <w:t>TBN</w:t>
      </w:r>
      <w:r w:rsidRPr="0051699E">
        <w:rPr>
          <w:rtl/>
          <w:lang w:bidi="fa-IR"/>
        </w:rPr>
        <w:t xml:space="preserve"> پا</w:t>
      </w:r>
      <w:r w:rsidRPr="0051699E">
        <w:rPr>
          <w:rFonts w:hint="cs"/>
          <w:rtl/>
          <w:lang w:bidi="fa-IR"/>
        </w:rPr>
        <w:t>یی</w:t>
      </w:r>
      <w:r w:rsidRPr="0051699E">
        <w:rPr>
          <w:rFonts w:hint="eastAsia"/>
          <w:rtl/>
          <w:lang w:bidi="fa-IR"/>
        </w:rPr>
        <w:t>ن</w:t>
      </w:r>
      <w:r w:rsidRPr="0051699E">
        <w:rPr>
          <w:rtl/>
          <w:lang w:bidi="fa-IR"/>
        </w:rPr>
        <w:t xml:space="preserve"> اغلب </w:t>
      </w:r>
      <w:r>
        <w:rPr>
          <w:rFonts w:hint="cs"/>
          <w:rtl/>
          <w:lang w:bidi="fa-IR"/>
        </w:rPr>
        <w:t>شاخص</w:t>
      </w:r>
      <w:r w:rsidRPr="0051699E">
        <w:rPr>
          <w:rtl/>
          <w:lang w:bidi="fa-IR"/>
        </w:rPr>
        <w:t xml:space="preserve"> ا</w:t>
      </w:r>
      <w:r w:rsidRPr="0051699E">
        <w:rPr>
          <w:rFonts w:hint="cs"/>
          <w:rtl/>
          <w:lang w:bidi="fa-IR"/>
        </w:rPr>
        <w:t>ی</w:t>
      </w:r>
      <w:r w:rsidRPr="0051699E">
        <w:rPr>
          <w:rFonts w:hint="eastAsia"/>
          <w:rtl/>
          <w:lang w:bidi="fa-IR"/>
        </w:rPr>
        <w:t>ن</w:t>
      </w:r>
      <w:r w:rsidRPr="0051699E">
        <w:rPr>
          <w:rtl/>
          <w:lang w:bidi="fa-IR"/>
        </w:rPr>
        <w:t xml:space="preserve"> است که روغن نادرست استفاده م</w:t>
      </w:r>
      <w:r w:rsidRPr="0051699E">
        <w:rPr>
          <w:rFonts w:hint="cs"/>
          <w:rtl/>
          <w:lang w:bidi="fa-IR"/>
        </w:rPr>
        <w:t>ی‌</w:t>
      </w:r>
      <w:r w:rsidRPr="0051699E">
        <w:rPr>
          <w:rFonts w:hint="eastAsia"/>
          <w:rtl/>
          <w:lang w:bidi="fa-IR"/>
        </w:rPr>
        <w:t>شود،</w:t>
      </w:r>
      <w:r w:rsidRPr="0051699E">
        <w:rPr>
          <w:rtl/>
          <w:lang w:bidi="fa-IR"/>
        </w:rPr>
        <w:t xml:space="preserve"> فواصل ب</w:t>
      </w:r>
      <w:r w:rsidRPr="0051699E">
        <w:rPr>
          <w:rFonts w:hint="cs"/>
          <w:rtl/>
          <w:lang w:bidi="fa-IR"/>
        </w:rPr>
        <w:t>ی</w:t>
      </w:r>
      <w:r w:rsidRPr="0051699E">
        <w:rPr>
          <w:rFonts w:hint="eastAsia"/>
          <w:rtl/>
          <w:lang w:bidi="fa-IR"/>
        </w:rPr>
        <w:t>ن</w:t>
      </w:r>
      <w:r w:rsidRPr="0051699E">
        <w:rPr>
          <w:rtl/>
          <w:lang w:bidi="fa-IR"/>
        </w:rPr>
        <w:t xml:space="preserve"> تعو</w:t>
      </w:r>
      <w:r w:rsidRPr="0051699E">
        <w:rPr>
          <w:rFonts w:hint="cs"/>
          <w:rtl/>
          <w:lang w:bidi="fa-IR"/>
        </w:rPr>
        <w:t>ی</w:t>
      </w:r>
      <w:r w:rsidRPr="0051699E">
        <w:rPr>
          <w:rFonts w:hint="eastAsia"/>
          <w:rtl/>
          <w:lang w:bidi="fa-IR"/>
        </w:rPr>
        <w:t>ض</w:t>
      </w:r>
      <w:r w:rsidRPr="0051699E">
        <w:rPr>
          <w:rtl/>
          <w:lang w:bidi="fa-IR"/>
        </w:rPr>
        <w:t xml:space="preserve"> روغن </w:t>
      </w:r>
      <w:r>
        <w:rPr>
          <w:rFonts w:hint="cs"/>
          <w:rtl/>
          <w:lang w:bidi="fa-IR"/>
        </w:rPr>
        <w:t>خیلی</w:t>
      </w:r>
      <w:r w:rsidRPr="0051699E">
        <w:rPr>
          <w:rtl/>
          <w:lang w:bidi="fa-IR"/>
        </w:rPr>
        <w:t xml:space="preserve"> ز</w:t>
      </w:r>
      <w:r w:rsidRPr="0051699E">
        <w:rPr>
          <w:rFonts w:hint="cs"/>
          <w:rtl/>
          <w:lang w:bidi="fa-IR"/>
        </w:rPr>
        <w:t>ی</w:t>
      </w:r>
      <w:r w:rsidRPr="0051699E">
        <w:rPr>
          <w:rFonts w:hint="eastAsia"/>
          <w:rtl/>
          <w:lang w:bidi="fa-IR"/>
        </w:rPr>
        <w:t>اد</w:t>
      </w:r>
      <w:r w:rsidRPr="0051699E">
        <w:rPr>
          <w:rtl/>
          <w:lang w:bidi="fa-IR"/>
        </w:rPr>
        <w:t xml:space="preserve"> است، روغن ب</w:t>
      </w:r>
      <w:r w:rsidRPr="0051699E">
        <w:rPr>
          <w:rFonts w:hint="cs"/>
          <w:rtl/>
          <w:lang w:bidi="fa-IR"/>
        </w:rPr>
        <w:t>ی</w:t>
      </w:r>
      <w:r w:rsidRPr="0051699E">
        <w:rPr>
          <w:rFonts w:hint="eastAsia"/>
          <w:rtl/>
          <w:lang w:bidi="fa-IR"/>
        </w:rPr>
        <w:t>ش</w:t>
      </w:r>
      <w:r w:rsidRPr="0051699E">
        <w:rPr>
          <w:rtl/>
          <w:lang w:bidi="fa-IR"/>
        </w:rPr>
        <w:t xml:space="preserve"> از حد گرم شده است </w:t>
      </w:r>
      <w:r w:rsidRPr="0051699E">
        <w:rPr>
          <w:rFonts w:hint="cs"/>
          <w:rtl/>
          <w:lang w:bidi="fa-IR"/>
        </w:rPr>
        <w:t>ی</w:t>
      </w:r>
      <w:r w:rsidRPr="0051699E">
        <w:rPr>
          <w:rFonts w:hint="eastAsia"/>
          <w:rtl/>
          <w:lang w:bidi="fa-IR"/>
        </w:rPr>
        <w:t>ا</w:t>
      </w:r>
      <w:r w:rsidRPr="0051699E">
        <w:rPr>
          <w:rtl/>
          <w:lang w:bidi="fa-IR"/>
        </w:rPr>
        <w:t xml:space="preserve"> سوخت با </w:t>
      </w:r>
      <w:r>
        <w:rPr>
          <w:rFonts w:hint="cs"/>
          <w:rtl/>
          <w:lang w:bidi="fa-IR"/>
        </w:rPr>
        <w:t>گوگرد</w:t>
      </w:r>
      <w:r w:rsidRPr="0051699E">
        <w:rPr>
          <w:rtl/>
          <w:lang w:bidi="fa-IR"/>
        </w:rPr>
        <w:t xml:space="preserve"> </w:t>
      </w:r>
      <w:r w:rsidRPr="0051699E">
        <w:rPr>
          <w:rFonts w:hint="eastAsia"/>
          <w:rtl/>
          <w:lang w:bidi="fa-IR"/>
        </w:rPr>
        <w:t>بالا</w:t>
      </w:r>
      <w:r w:rsidRPr="0051699E">
        <w:rPr>
          <w:rtl/>
          <w:lang w:bidi="fa-IR"/>
        </w:rPr>
        <w:t xml:space="preserve"> استفاده م</w:t>
      </w:r>
      <w:r w:rsidRPr="0051699E">
        <w:rPr>
          <w:rFonts w:hint="cs"/>
          <w:rtl/>
          <w:lang w:bidi="fa-IR"/>
        </w:rPr>
        <w:t>ی‌</w:t>
      </w:r>
      <w:r w:rsidRPr="0051699E">
        <w:rPr>
          <w:rFonts w:hint="eastAsia"/>
          <w:rtl/>
          <w:lang w:bidi="fa-IR"/>
        </w:rPr>
        <w:t>شود</w:t>
      </w:r>
      <w:r w:rsidRPr="0051699E">
        <w:rPr>
          <w:rtl/>
          <w:lang w:bidi="fa-IR"/>
        </w:rPr>
        <w:t>.</w:t>
      </w:r>
    </w:p>
    <w:p w14:paraId="1D45AAA5" w14:textId="77777777" w:rsidR="00E34EF2" w:rsidRPr="0051699E" w:rsidRDefault="00E34EF2" w:rsidP="00305E77">
      <w:pPr>
        <w:rPr>
          <w:lang w:bidi="fa-IR"/>
        </w:rPr>
      </w:pPr>
      <w:r w:rsidRPr="00BF4A34">
        <w:rPr>
          <w:b/>
          <w:bCs/>
          <w:rtl/>
          <w:lang w:bidi="fa-IR"/>
        </w:rPr>
        <w:t>تحل</w:t>
      </w:r>
      <w:r w:rsidRPr="00BF4A34">
        <w:rPr>
          <w:rFonts w:hint="cs"/>
          <w:b/>
          <w:bCs/>
          <w:rtl/>
          <w:lang w:bidi="fa-IR"/>
        </w:rPr>
        <w:t>ی</w:t>
      </w:r>
      <w:r w:rsidRPr="00BF4A34">
        <w:rPr>
          <w:rFonts w:hint="eastAsia"/>
          <w:b/>
          <w:bCs/>
          <w:rtl/>
          <w:lang w:bidi="fa-IR"/>
        </w:rPr>
        <w:t>ل</w:t>
      </w:r>
      <w:r w:rsidRPr="00BF4A34">
        <w:rPr>
          <w:b/>
          <w:bCs/>
          <w:rtl/>
          <w:lang w:bidi="fa-IR"/>
        </w:rPr>
        <w:t xml:space="preserve"> </w:t>
      </w:r>
      <w:r w:rsidRPr="00BF4A34">
        <w:rPr>
          <w:rFonts w:hint="cs"/>
          <w:b/>
          <w:bCs/>
          <w:rtl/>
          <w:lang w:bidi="fa-IR"/>
        </w:rPr>
        <w:t>طیف سنجی ذرات فلزی</w:t>
      </w:r>
      <w:r>
        <w:rPr>
          <w:rStyle w:val="FootnoteReference"/>
          <w:rFonts w:cs="Arial"/>
          <w:rtl/>
          <w:lang w:bidi="fa-IR"/>
        </w:rPr>
        <w:footnoteReference w:id="432"/>
      </w:r>
      <w:r w:rsidRPr="00BF4A34">
        <w:rPr>
          <w:rFonts w:hint="cs"/>
          <w:b/>
          <w:bCs/>
          <w:rtl/>
          <w:lang w:bidi="fa-IR"/>
        </w:rPr>
        <w:t>.</w:t>
      </w:r>
      <w:r w:rsidRPr="0051699E">
        <w:rPr>
          <w:rtl/>
          <w:lang w:bidi="fa-IR"/>
        </w:rPr>
        <w:t xml:space="preserve"> ب</w:t>
      </w:r>
      <w:r>
        <w:rPr>
          <w:rFonts w:hint="cs"/>
          <w:rtl/>
          <w:lang w:bidi="fa-IR"/>
        </w:rPr>
        <w:t>ه</w:t>
      </w:r>
      <w:r w:rsidRPr="0051699E">
        <w:rPr>
          <w:rtl/>
          <w:lang w:bidi="fa-IR"/>
        </w:rPr>
        <w:t xml:space="preserve"> نام </w:t>
      </w:r>
      <w:r>
        <w:rPr>
          <w:rFonts w:hint="cs"/>
          <w:rtl/>
          <w:lang w:bidi="fa-IR"/>
        </w:rPr>
        <w:t>طیف سنج</w:t>
      </w:r>
      <w:r w:rsidRPr="0051699E">
        <w:rPr>
          <w:rFonts w:hint="cs"/>
          <w:rtl/>
          <w:lang w:bidi="fa-IR"/>
        </w:rPr>
        <w:t>ی</w:t>
      </w:r>
      <w:r w:rsidRPr="0051699E">
        <w:rPr>
          <w:rtl/>
          <w:lang w:bidi="fa-IR"/>
        </w:rPr>
        <w:t xml:space="preserve"> انتشار</w:t>
      </w:r>
      <w:r>
        <w:rPr>
          <w:rFonts w:hint="cs"/>
          <w:rtl/>
          <w:lang w:bidi="fa-IR"/>
        </w:rPr>
        <w:t>ی هم شناخته می شود.</w:t>
      </w:r>
      <w:r w:rsidRPr="0051699E">
        <w:rPr>
          <w:rtl/>
          <w:lang w:bidi="fa-IR"/>
        </w:rPr>
        <w:t xml:space="preserve"> ا</w:t>
      </w:r>
      <w:r w:rsidRPr="0051699E">
        <w:rPr>
          <w:rFonts w:hint="cs"/>
          <w:rtl/>
          <w:lang w:bidi="fa-IR"/>
        </w:rPr>
        <w:t>ی</w:t>
      </w:r>
      <w:r w:rsidRPr="0051699E">
        <w:rPr>
          <w:rFonts w:hint="eastAsia"/>
          <w:rtl/>
          <w:lang w:bidi="fa-IR"/>
        </w:rPr>
        <w:t>ن</w:t>
      </w:r>
      <w:r w:rsidRPr="0051699E">
        <w:rPr>
          <w:rtl/>
          <w:lang w:bidi="fa-IR"/>
        </w:rPr>
        <w:t xml:space="preserve"> آزما</w:t>
      </w:r>
      <w:r w:rsidRPr="0051699E">
        <w:rPr>
          <w:rFonts w:hint="cs"/>
          <w:rtl/>
          <w:lang w:bidi="fa-IR"/>
        </w:rPr>
        <w:t>ی</w:t>
      </w:r>
      <w:r w:rsidRPr="0051699E">
        <w:rPr>
          <w:rFonts w:hint="eastAsia"/>
          <w:rtl/>
          <w:lang w:bidi="fa-IR"/>
        </w:rPr>
        <w:t>ش</w:t>
      </w:r>
      <w:r w:rsidRPr="0051699E">
        <w:rPr>
          <w:rtl/>
          <w:lang w:bidi="fa-IR"/>
        </w:rPr>
        <w:t xml:space="preserve"> نور (</w:t>
      </w:r>
      <w:r>
        <w:rPr>
          <w:rFonts w:hint="cs"/>
          <w:rtl/>
          <w:lang w:bidi="fa-IR"/>
        </w:rPr>
        <w:t>طیف</w:t>
      </w:r>
      <w:r w:rsidRPr="0051699E">
        <w:rPr>
          <w:rtl/>
          <w:lang w:bidi="fa-IR"/>
        </w:rPr>
        <w:t xml:space="preserve">) </w:t>
      </w:r>
      <w:r>
        <w:rPr>
          <w:rFonts w:hint="cs"/>
          <w:rtl/>
          <w:lang w:bidi="fa-IR"/>
        </w:rPr>
        <w:t xml:space="preserve">منتشر شده </w:t>
      </w:r>
      <w:r w:rsidRPr="0051699E">
        <w:rPr>
          <w:rtl/>
          <w:lang w:bidi="fa-IR"/>
        </w:rPr>
        <w:t>از نمونه در طول آزما</w:t>
      </w:r>
      <w:r w:rsidRPr="0051699E">
        <w:rPr>
          <w:rFonts w:hint="cs"/>
          <w:rtl/>
          <w:lang w:bidi="fa-IR"/>
        </w:rPr>
        <w:t>ی</w:t>
      </w:r>
      <w:r w:rsidRPr="0051699E">
        <w:rPr>
          <w:rFonts w:hint="eastAsia"/>
          <w:rtl/>
          <w:lang w:bidi="fa-IR"/>
        </w:rPr>
        <w:t>ش</w:t>
      </w:r>
      <w:r w:rsidRPr="0051699E">
        <w:rPr>
          <w:rtl/>
          <w:lang w:bidi="fa-IR"/>
        </w:rPr>
        <w:t xml:space="preserve"> را بررس</w:t>
      </w:r>
      <w:r w:rsidRPr="0051699E">
        <w:rPr>
          <w:rFonts w:hint="cs"/>
          <w:rtl/>
          <w:lang w:bidi="fa-IR"/>
        </w:rPr>
        <w:t>ی</w:t>
      </w:r>
      <w:r w:rsidRPr="0051699E">
        <w:rPr>
          <w:rtl/>
          <w:lang w:bidi="fa-IR"/>
        </w:rPr>
        <w:t xml:space="preserve"> </w:t>
      </w:r>
      <w:r>
        <w:rPr>
          <w:rFonts w:hint="cs"/>
          <w:rtl/>
          <w:lang w:bidi="fa-IR"/>
        </w:rPr>
        <w:t>کرده،</w:t>
      </w:r>
      <w:r w:rsidRPr="0051699E">
        <w:rPr>
          <w:rtl/>
          <w:lang w:bidi="fa-IR"/>
        </w:rPr>
        <w:t xml:space="preserve"> حدود ۲۱ فلز را شناسا</w:t>
      </w:r>
      <w:r w:rsidRPr="0051699E">
        <w:rPr>
          <w:rFonts w:hint="cs"/>
          <w:rtl/>
          <w:lang w:bidi="fa-IR"/>
        </w:rPr>
        <w:t>یی</w:t>
      </w:r>
      <w:r w:rsidRPr="0051699E">
        <w:rPr>
          <w:rtl/>
          <w:lang w:bidi="fa-IR"/>
        </w:rPr>
        <w:t xml:space="preserve"> م</w:t>
      </w:r>
      <w:r w:rsidRPr="0051699E">
        <w:rPr>
          <w:rFonts w:hint="cs"/>
          <w:rtl/>
          <w:lang w:bidi="fa-IR"/>
        </w:rPr>
        <w:t>ی‌</w:t>
      </w:r>
      <w:r w:rsidRPr="0051699E">
        <w:rPr>
          <w:rFonts w:hint="eastAsia"/>
          <w:rtl/>
          <w:lang w:bidi="fa-IR"/>
        </w:rPr>
        <w:t>کند</w:t>
      </w:r>
      <w:r w:rsidRPr="0051699E">
        <w:rPr>
          <w:rtl/>
          <w:lang w:bidi="fa-IR"/>
        </w:rPr>
        <w:t xml:space="preserve">. فلزات </w:t>
      </w:r>
      <w:r>
        <w:rPr>
          <w:rFonts w:hint="cs"/>
          <w:rtl/>
          <w:lang w:bidi="fa-IR"/>
        </w:rPr>
        <w:t>در دسته های</w:t>
      </w:r>
      <w:r w:rsidRPr="0051699E">
        <w:rPr>
          <w:rtl/>
          <w:lang w:bidi="fa-IR"/>
        </w:rPr>
        <w:t xml:space="preserve"> </w:t>
      </w:r>
      <w:r>
        <w:rPr>
          <w:rFonts w:hint="cs"/>
          <w:rtl/>
          <w:lang w:bidi="fa-IR"/>
        </w:rPr>
        <w:t>فر</w:t>
      </w:r>
      <w:r w:rsidRPr="0051699E">
        <w:rPr>
          <w:rtl/>
          <w:lang w:bidi="fa-IR"/>
        </w:rPr>
        <w:t>سا</w:t>
      </w:r>
      <w:r w:rsidRPr="0051699E">
        <w:rPr>
          <w:rFonts w:hint="cs"/>
          <w:rtl/>
          <w:lang w:bidi="fa-IR"/>
        </w:rPr>
        <w:t>ی</w:t>
      </w:r>
      <w:r w:rsidRPr="0051699E">
        <w:rPr>
          <w:rFonts w:hint="eastAsia"/>
          <w:rtl/>
          <w:lang w:bidi="fa-IR"/>
        </w:rPr>
        <w:t>ش</w:t>
      </w:r>
      <w:r w:rsidRPr="0051699E">
        <w:rPr>
          <w:rFonts w:hint="cs"/>
          <w:rtl/>
          <w:lang w:bidi="fa-IR"/>
        </w:rPr>
        <w:t>ی</w:t>
      </w:r>
      <w:r w:rsidRPr="0051699E">
        <w:rPr>
          <w:rFonts w:hint="eastAsia"/>
          <w:rtl/>
          <w:lang w:bidi="fa-IR"/>
        </w:rPr>
        <w:t>،</w:t>
      </w:r>
      <w:r w:rsidRPr="0051699E">
        <w:rPr>
          <w:rtl/>
          <w:lang w:bidi="fa-IR"/>
        </w:rPr>
        <w:t xml:space="preserve"> آلودگ</w:t>
      </w:r>
      <w:r w:rsidRPr="0051699E">
        <w:rPr>
          <w:rFonts w:hint="cs"/>
          <w:rtl/>
          <w:lang w:bidi="fa-IR"/>
        </w:rPr>
        <w:t>ی</w:t>
      </w:r>
      <w:r w:rsidRPr="0051699E">
        <w:rPr>
          <w:rtl/>
          <w:lang w:bidi="fa-IR"/>
        </w:rPr>
        <w:t xml:space="preserve"> </w:t>
      </w:r>
      <w:r w:rsidRPr="0051699E">
        <w:rPr>
          <w:rFonts w:hint="cs"/>
          <w:rtl/>
          <w:lang w:bidi="fa-IR"/>
        </w:rPr>
        <w:t>ی</w:t>
      </w:r>
      <w:r w:rsidRPr="0051699E">
        <w:rPr>
          <w:rFonts w:hint="eastAsia"/>
          <w:rtl/>
          <w:lang w:bidi="fa-IR"/>
        </w:rPr>
        <w:t>ا</w:t>
      </w:r>
      <w:r w:rsidRPr="0051699E">
        <w:rPr>
          <w:rtl/>
          <w:lang w:bidi="fa-IR"/>
        </w:rPr>
        <w:t xml:space="preserve"> مواد افزودن</w:t>
      </w:r>
      <w:r w:rsidRPr="0051699E">
        <w:rPr>
          <w:rFonts w:hint="cs"/>
          <w:rtl/>
          <w:lang w:bidi="fa-IR"/>
        </w:rPr>
        <w:t>ی</w:t>
      </w:r>
      <w:r w:rsidRPr="0051699E">
        <w:rPr>
          <w:rtl/>
          <w:lang w:bidi="fa-IR"/>
        </w:rPr>
        <w:t xml:space="preserve"> دسته‌بند</w:t>
      </w:r>
      <w:r w:rsidRPr="0051699E">
        <w:rPr>
          <w:rFonts w:hint="cs"/>
          <w:rtl/>
          <w:lang w:bidi="fa-IR"/>
        </w:rPr>
        <w:t>ی</w:t>
      </w:r>
      <w:r w:rsidRPr="0051699E">
        <w:rPr>
          <w:rtl/>
          <w:lang w:bidi="fa-IR"/>
        </w:rPr>
        <w:t xml:space="preserve"> م</w:t>
      </w:r>
      <w:r w:rsidRPr="0051699E">
        <w:rPr>
          <w:rFonts w:hint="cs"/>
          <w:rtl/>
          <w:lang w:bidi="fa-IR"/>
        </w:rPr>
        <w:t>ی‌</w:t>
      </w:r>
      <w:r w:rsidRPr="0051699E">
        <w:rPr>
          <w:rFonts w:hint="eastAsia"/>
          <w:rtl/>
          <w:lang w:bidi="fa-IR"/>
        </w:rPr>
        <w:t>شوند</w:t>
      </w:r>
      <w:r w:rsidRPr="0051699E">
        <w:rPr>
          <w:rtl/>
          <w:lang w:bidi="fa-IR"/>
        </w:rPr>
        <w:t>. ا</w:t>
      </w:r>
      <w:r w:rsidRPr="0051699E">
        <w:rPr>
          <w:rFonts w:hint="cs"/>
          <w:rtl/>
          <w:lang w:bidi="fa-IR"/>
        </w:rPr>
        <w:t>ی</w:t>
      </w:r>
      <w:r w:rsidRPr="0051699E">
        <w:rPr>
          <w:rFonts w:hint="eastAsia"/>
          <w:rtl/>
          <w:lang w:bidi="fa-IR"/>
        </w:rPr>
        <w:t>ن</w:t>
      </w:r>
      <w:r w:rsidRPr="0051699E">
        <w:rPr>
          <w:rtl/>
          <w:lang w:bidi="fa-IR"/>
        </w:rPr>
        <w:t xml:space="preserve"> روش هم فلزات حل</w:t>
      </w:r>
      <w:r>
        <w:rPr>
          <w:rFonts w:hint="cs"/>
          <w:rtl/>
          <w:lang w:bidi="fa-IR"/>
        </w:rPr>
        <w:t xml:space="preserve"> </w:t>
      </w:r>
      <w:r w:rsidRPr="0051699E">
        <w:rPr>
          <w:rtl/>
          <w:lang w:bidi="fa-IR"/>
        </w:rPr>
        <w:t>‌شده و هم ذرات فلز</w:t>
      </w:r>
      <w:r w:rsidRPr="0051699E">
        <w:rPr>
          <w:rFonts w:hint="cs"/>
          <w:rtl/>
          <w:lang w:bidi="fa-IR"/>
        </w:rPr>
        <w:t>ی</w:t>
      </w:r>
      <w:r w:rsidRPr="0051699E">
        <w:rPr>
          <w:rtl/>
          <w:lang w:bidi="fa-IR"/>
        </w:rPr>
        <w:t xml:space="preserve"> را شناسا</w:t>
      </w:r>
      <w:r w:rsidRPr="0051699E">
        <w:rPr>
          <w:rFonts w:hint="cs"/>
          <w:rtl/>
          <w:lang w:bidi="fa-IR"/>
        </w:rPr>
        <w:t>یی</w:t>
      </w:r>
      <w:r w:rsidRPr="0051699E">
        <w:rPr>
          <w:rtl/>
          <w:lang w:bidi="fa-IR"/>
        </w:rPr>
        <w:t xml:space="preserve"> م</w:t>
      </w:r>
      <w:r w:rsidRPr="0051699E">
        <w:rPr>
          <w:rFonts w:hint="cs"/>
          <w:rtl/>
          <w:lang w:bidi="fa-IR"/>
        </w:rPr>
        <w:t>ی‌</w:t>
      </w:r>
      <w:r w:rsidRPr="0051699E">
        <w:rPr>
          <w:rFonts w:hint="eastAsia"/>
          <w:rtl/>
          <w:lang w:bidi="fa-IR"/>
        </w:rPr>
        <w:t>کند</w:t>
      </w:r>
      <w:r w:rsidRPr="0051699E">
        <w:rPr>
          <w:rtl/>
          <w:lang w:bidi="fa-IR"/>
        </w:rPr>
        <w:t>.</w:t>
      </w:r>
    </w:p>
    <w:p w14:paraId="14B03A23" w14:textId="77777777" w:rsidR="00E34EF2" w:rsidRDefault="00E34EF2" w:rsidP="00305E77">
      <w:pPr>
        <w:rPr>
          <w:rtl/>
          <w:lang w:bidi="fa-IR"/>
        </w:rPr>
      </w:pPr>
      <w:r w:rsidRPr="00244F66">
        <w:rPr>
          <w:rFonts w:hint="cs"/>
          <w:b/>
          <w:bCs/>
          <w:rtl/>
          <w:lang w:bidi="fa-IR"/>
        </w:rPr>
        <w:t>طیف سنجی مادون قرمز.</w:t>
      </w:r>
      <w:r w:rsidRPr="0051699E">
        <w:rPr>
          <w:rtl/>
          <w:lang w:bidi="fa-IR"/>
        </w:rPr>
        <w:t xml:space="preserve"> ا</w:t>
      </w:r>
      <w:r w:rsidRPr="0051699E">
        <w:rPr>
          <w:rFonts w:hint="cs"/>
          <w:rtl/>
          <w:lang w:bidi="fa-IR"/>
        </w:rPr>
        <w:t>ی</w:t>
      </w:r>
      <w:r w:rsidRPr="0051699E">
        <w:rPr>
          <w:rFonts w:hint="eastAsia"/>
          <w:rtl/>
          <w:lang w:bidi="fa-IR"/>
        </w:rPr>
        <w:t>ن</w:t>
      </w:r>
      <w:r w:rsidRPr="0051699E">
        <w:rPr>
          <w:rtl/>
          <w:lang w:bidi="fa-IR"/>
        </w:rPr>
        <w:t xml:space="preserve"> آزما</w:t>
      </w:r>
      <w:r w:rsidRPr="0051699E">
        <w:rPr>
          <w:rFonts w:hint="cs"/>
          <w:rtl/>
          <w:lang w:bidi="fa-IR"/>
        </w:rPr>
        <w:t>ی</w:t>
      </w:r>
      <w:r w:rsidRPr="0051699E">
        <w:rPr>
          <w:rFonts w:hint="eastAsia"/>
          <w:rtl/>
          <w:lang w:bidi="fa-IR"/>
        </w:rPr>
        <w:t>ش</w:t>
      </w:r>
      <w:r w:rsidRPr="0051699E">
        <w:rPr>
          <w:rtl/>
          <w:lang w:bidi="fa-IR"/>
        </w:rPr>
        <w:t xml:space="preserve"> به عنوان تحل</w:t>
      </w:r>
      <w:r w:rsidRPr="0051699E">
        <w:rPr>
          <w:rFonts w:hint="cs"/>
          <w:rtl/>
          <w:lang w:bidi="fa-IR"/>
        </w:rPr>
        <w:t>ی</w:t>
      </w:r>
      <w:r w:rsidRPr="0051699E">
        <w:rPr>
          <w:rFonts w:hint="eastAsia"/>
          <w:rtl/>
          <w:lang w:bidi="fa-IR"/>
        </w:rPr>
        <w:t>ل</w:t>
      </w:r>
      <w:r w:rsidRPr="0051699E">
        <w:rPr>
          <w:rtl/>
          <w:lang w:bidi="fa-IR"/>
        </w:rPr>
        <w:t xml:space="preserve"> </w:t>
      </w:r>
      <w:r>
        <w:rPr>
          <w:rFonts w:hint="cs"/>
          <w:rtl/>
          <w:lang w:bidi="fa-IR"/>
        </w:rPr>
        <w:t>مادون قرمز،</w:t>
      </w:r>
      <w:r w:rsidRPr="0051699E">
        <w:rPr>
          <w:rtl/>
          <w:lang w:bidi="fa-IR"/>
        </w:rPr>
        <w:t xml:space="preserve"> </w:t>
      </w:r>
      <w:r>
        <w:rPr>
          <w:rFonts w:hint="cs"/>
          <w:rtl/>
          <w:lang w:bidi="fa-IR"/>
        </w:rPr>
        <w:t>طیف سنجی</w:t>
      </w:r>
      <w:r w:rsidRPr="0051699E">
        <w:rPr>
          <w:rtl/>
          <w:lang w:bidi="fa-IR"/>
        </w:rPr>
        <w:t xml:space="preserve"> جذب</w:t>
      </w:r>
      <w:r>
        <w:rPr>
          <w:rFonts w:hint="cs"/>
          <w:rtl/>
          <w:lang w:bidi="fa-IR"/>
        </w:rPr>
        <w:t>ی</w:t>
      </w:r>
      <w:r w:rsidRPr="0051699E">
        <w:rPr>
          <w:rtl/>
          <w:lang w:bidi="fa-IR"/>
        </w:rPr>
        <w:t xml:space="preserve"> </w:t>
      </w:r>
      <w:r>
        <w:rPr>
          <w:rFonts w:hint="cs"/>
          <w:rtl/>
          <w:lang w:bidi="fa-IR"/>
        </w:rPr>
        <w:t>مادون قرمز</w:t>
      </w:r>
      <w:r w:rsidRPr="0051699E">
        <w:rPr>
          <w:rFonts w:hint="cs"/>
          <w:rtl/>
          <w:lang w:bidi="fa-IR"/>
        </w:rPr>
        <w:t>ی</w:t>
      </w:r>
      <w:r w:rsidRPr="0051699E">
        <w:rPr>
          <w:rFonts w:hint="eastAsia"/>
          <w:rtl/>
          <w:lang w:bidi="fa-IR"/>
        </w:rPr>
        <w:t>ا</w:t>
      </w:r>
      <w:r w:rsidRPr="0051699E">
        <w:rPr>
          <w:rtl/>
          <w:lang w:bidi="fa-IR"/>
        </w:rPr>
        <w:t xml:space="preserve"> ط</w:t>
      </w:r>
      <w:r w:rsidRPr="0051699E">
        <w:rPr>
          <w:rFonts w:hint="cs"/>
          <w:rtl/>
          <w:lang w:bidi="fa-IR"/>
        </w:rPr>
        <w:t>ی</w:t>
      </w:r>
      <w:r w:rsidRPr="0051699E">
        <w:rPr>
          <w:rFonts w:hint="eastAsia"/>
          <w:rtl/>
          <w:lang w:bidi="fa-IR"/>
        </w:rPr>
        <w:t>ف‌سنج</w:t>
      </w:r>
      <w:r w:rsidRPr="0051699E">
        <w:rPr>
          <w:rFonts w:hint="cs"/>
          <w:rtl/>
          <w:lang w:bidi="fa-IR"/>
        </w:rPr>
        <w:t>ی</w:t>
      </w:r>
      <w:r w:rsidRPr="0051699E">
        <w:rPr>
          <w:rtl/>
          <w:lang w:bidi="fa-IR"/>
        </w:rPr>
        <w:t xml:space="preserve"> </w:t>
      </w:r>
      <w:r>
        <w:rPr>
          <w:rFonts w:hint="cs"/>
          <w:rtl/>
          <w:lang w:bidi="fa-IR"/>
        </w:rPr>
        <w:t>نوری یا طیف سنجی مادون قرمز تبدیل فوریه (</w:t>
      </w:r>
      <w:r>
        <w:rPr>
          <w:lang w:bidi="fa-IR"/>
        </w:rPr>
        <w:t>FTIR</w:t>
      </w:r>
      <w:r>
        <w:rPr>
          <w:rFonts w:hint="cs"/>
          <w:rtl/>
          <w:lang w:bidi="fa-IR"/>
        </w:rPr>
        <w:t>)</w:t>
      </w:r>
      <w:r>
        <w:rPr>
          <w:rStyle w:val="FootnoteReference"/>
          <w:rFonts w:cs="Arial"/>
          <w:rtl/>
          <w:lang w:bidi="fa-IR"/>
        </w:rPr>
        <w:footnoteReference w:id="433"/>
      </w:r>
      <w:r>
        <w:rPr>
          <w:rFonts w:hint="cs"/>
          <w:rtl/>
          <w:lang w:bidi="fa-IR"/>
        </w:rPr>
        <w:t xml:space="preserve"> هم شناخته می شود.</w:t>
      </w:r>
      <w:r w:rsidRPr="0051699E">
        <w:rPr>
          <w:rtl/>
          <w:lang w:bidi="fa-IR"/>
        </w:rPr>
        <w:t xml:space="preserve"> </w:t>
      </w:r>
      <w:r>
        <w:rPr>
          <w:rFonts w:hint="cs"/>
          <w:rtl/>
          <w:lang w:bidi="fa-IR"/>
        </w:rPr>
        <w:t xml:space="preserve">این تکنیک، طول موج مادون قرمز جذب شده توسط نمونه روغن را </w:t>
      </w:r>
      <w:r w:rsidRPr="0051699E">
        <w:rPr>
          <w:rtl/>
          <w:lang w:bidi="fa-IR"/>
        </w:rPr>
        <w:t>بررس</w:t>
      </w:r>
      <w:r w:rsidRPr="0051699E">
        <w:rPr>
          <w:rFonts w:hint="cs"/>
          <w:rtl/>
          <w:lang w:bidi="fa-IR"/>
        </w:rPr>
        <w:t>ی</w:t>
      </w:r>
      <w:r w:rsidRPr="0051699E">
        <w:rPr>
          <w:rtl/>
          <w:lang w:bidi="fa-IR"/>
        </w:rPr>
        <w:t xml:space="preserve"> م</w:t>
      </w:r>
      <w:r w:rsidRPr="0051699E">
        <w:rPr>
          <w:rFonts w:hint="cs"/>
          <w:rtl/>
          <w:lang w:bidi="fa-IR"/>
        </w:rPr>
        <w:t>ی‌</w:t>
      </w:r>
      <w:r w:rsidRPr="0051699E">
        <w:rPr>
          <w:rFonts w:hint="eastAsia"/>
          <w:rtl/>
          <w:lang w:bidi="fa-IR"/>
        </w:rPr>
        <w:t>کند</w:t>
      </w:r>
      <w:r w:rsidRPr="0051699E">
        <w:rPr>
          <w:rtl/>
          <w:lang w:bidi="fa-IR"/>
        </w:rPr>
        <w:t>. از ا</w:t>
      </w:r>
      <w:r w:rsidRPr="0051699E">
        <w:rPr>
          <w:rFonts w:hint="cs"/>
          <w:rtl/>
          <w:lang w:bidi="fa-IR"/>
        </w:rPr>
        <w:t>ی</w:t>
      </w:r>
      <w:r w:rsidRPr="0051699E">
        <w:rPr>
          <w:rFonts w:hint="eastAsia"/>
          <w:rtl/>
          <w:lang w:bidi="fa-IR"/>
        </w:rPr>
        <w:t>ن</w:t>
      </w:r>
      <w:r w:rsidRPr="0051699E">
        <w:rPr>
          <w:rtl/>
          <w:lang w:bidi="fa-IR"/>
        </w:rPr>
        <w:t xml:space="preserve"> آزما</w:t>
      </w:r>
      <w:r w:rsidRPr="0051699E">
        <w:rPr>
          <w:rFonts w:hint="cs"/>
          <w:rtl/>
          <w:lang w:bidi="fa-IR"/>
        </w:rPr>
        <w:t>ی</w:t>
      </w:r>
      <w:r w:rsidRPr="0051699E">
        <w:rPr>
          <w:rFonts w:hint="eastAsia"/>
          <w:rtl/>
          <w:lang w:bidi="fa-IR"/>
        </w:rPr>
        <w:t>ش</w:t>
      </w:r>
      <w:r w:rsidRPr="0051699E">
        <w:rPr>
          <w:rtl/>
          <w:lang w:bidi="fa-IR"/>
        </w:rPr>
        <w:t xml:space="preserve"> برا</w:t>
      </w:r>
      <w:r w:rsidRPr="0051699E">
        <w:rPr>
          <w:rFonts w:hint="cs"/>
          <w:rtl/>
          <w:lang w:bidi="fa-IR"/>
        </w:rPr>
        <w:t>ی</w:t>
      </w:r>
      <w:r w:rsidRPr="0051699E">
        <w:rPr>
          <w:rtl/>
          <w:lang w:bidi="fa-IR"/>
        </w:rPr>
        <w:t xml:space="preserve"> شناسا</w:t>
      </w:r>
      <w:r w:rsidRPr="0051699E">
        <w:rPr>
          <w:rFonts w:hint="cs"/>
          <w:rtl/>
          <w:lang w:bidi="fa-IR"/>
        </w:rPr>
        <w:t>یی</w:t>
      </w:r>
      <w:r w:rsidRPr="0051699E">
        <w:rPr>
          <w:rtl/>
          <w:lang w:bidi="fa-IR"/>
        </w:rPr>
        <w:t xml:space="preserve"> آلودگ</w:t>
      </w:r>
      <w:r w:rsidRPr="0051699E">
        <w:rPr>
          <w:rFonts w:hint="cs"/>
          <w:rtl/>
          <w:lang w:bidi="fa-IR"/>
        </w:rPr>
        <w:t>ی</w:t>
      </w:r>
      <w:r w:rsidRPr="0051699E">
        <w:rPr>
          <w:rtl/>
          <w:lang w:bidi="fa-IR"/>
        </w:rPr>
        <w:t xml:space="preserve"> غ</w:t>
      </w:r>
      <w:r w:rsidRPr="0051699E">
        <w:rPr>
          <w:rFonts w:hint="cs"/>
          <w:rtl/>
          <w:lang w:bidi="fa-IR"/>
        </w:rPr>
        <w:t>ی</w:t>
      </w:r>
      <w:r w:rsidRPr="0051699E">
        <w:rPr>
          <w:rFonts w:hint="eastAsia"/>
          <w:rtl/>
          <w:lang w:bidi="fa-IR"/>
        </w:rPr>
        <w:t>رفلز</w:t>
      </w:r>
      <w:r w:rsidRPr="0051699E">
        <w:rPr>
          <w:rFonts w:hint="cs"/>
          <w:rtl/>
          <w:lang w:bidi="fa-IR"/>
        </w:rPr>
        <w:t>ی</w:t>
      </w:r>
      <w:r w:rsidRPr="0051699E">
        <w:rPr>
          <w:rtl/>
          <w:lang w:bidi="fa-IR"/>
        </w:rPr>
        <w:t xml:space="preserve"> و </w:t>
      </w:r>
      <w:r>
        <w:rPr>
          <w:rFonts w:hint="cs"/>
          <w:rtl/>
          <w:lang w:bidi="fa-IR"/>
        </w:rPr>
        <w:t>وضعیت</w:t>
      </w:r>
      <w:r w:rsidRPr="0051699E">
        <w:rPr>
          <w:rtl/>
          <w:lang w:bidi="fa-IR"/>
        </w:rPr>
        <w:t xml:space="preserve"> روانکار (مانند اکس</w:t>
      </w:r>
      <w:r>
        <w:rPr>
          <w:rFonts w:hint="cs"/>
          <w:rtl/>
          <w:lang w:bidi="fa-IR"/>
        </w:rPr>
        <w:t>یداسیون</w:t>
      </w:r>
      <w:r w:rsidRPr="0051699E">
        <w:rPr>
          <w:rFonts w:hint="eastAsia"/>
          <w:rtl/>
          <w:lang w:bidi="fa-IR"/>
        </w:rPr>
        <w:t>،</w:t>
      </w:r>
      <w:r w:rsidRPr="0051699E">
        <w:rPr>
          <w:rtl/>
          <w:lang w:bidi="fa-IR"/>
        </w:rPr>
        <w:t xml:space="preserve"> ضد اک</w:t>
      </w:r>
      <w:r>
        <w:rPr>
          <w:rFonts w:hint="cs"/>
          <w:rtl/>
          <w:lang w:bidi="fa-IR"/>
        </w:rPr>
        <w:t>سیدان و سایر روش های</w:t>
      </w:r>
      <w:r w:rsidRPr="0051699E">
        <w:rPr>
          <w:rtl/>
          <w:lang w:bidi="fa-IR"/>
        </w:rPr>
        <w:t xml:space="preserve"> </w:t>
      </w:r>
      <w:r>
        <w:rPr>
          <w:rFonts w:hint="cs"/>
          <w:rtl/>
          <w:lang w:bidi="fa-IR"/>
        </w:rPr>
        <w:t>از بین رفتن</w:t>
      </w:r>
      <w:r w:rsidRPr="0051699E">
        <w:rPr>
          <w:rtl/>
          <w:lang w:bidi="fa-IR"/>
        </w:rPr>
        <w:t xml:space="preserve"> افزودن</w:t>
      </w:r>
      <w:r w:rsidRPr="0051699E">
        <w:rPr>
          <w:rFonts w:hint="cs"/>
          <w:rtl/>
          <w:lang w:bidi="fa-IR"/>
        </w:rPr>
        <w:t>ی</w:t>
      </w:r>
      <w:r w:rsidRPr="0051699E">
        <w:rPr>
          <w:rtl/>
          <w:lang w:bidi="fa-IR"/>
        </w:rPr>
        <w:t xml:space="preserve"> </w:t>
      </w:r>
      <w:r>
        <w:rPr>
          <w:rFonts w:hint="cs"/>
          <w:rtl/>
          <w:lang w:bidi="fa-IR"/>
        </w:rPr>
        <w:t>های روغن</w:t>
      </w:r>
      <w:r w:rsidRPr="0051699E">
        <w:rPr>
          <w:rtl/>
          <w:lang w:bidi="fa-IR"/>
        </w:rPr>
        <w:t>) استفاده م</w:t>
      </w:r>
      <w:r w:rsidRPr="0051699E">
        <w:rPr>
          <w:rFonts w:hint="cs"/>
          <w:rtl/>
          <w:lang w:bidi="fa-IR"/>
        </w:rPr>
        <w:t>ی‌</w:t>
      </w:r>
      <w:r w:rsidRPr="0051699E">
        <w:rPr>
          <w:rFonts w:hint="eastAsia"/>
          <w:rtl/>
          <w:lang w:bidi="fa-IR"/>
        </w:rPr>
        <w:t>شود</w:t>
      </w:r>
      <w:r w:rsidRPr="0051699E">
        <w:rPr>
          <w:rtl/>
          <w:lang w:bidi="fa-IR"/>
        </w:rPr>
        <w:t>. اتصال س</w:t>
      </w:r>
      <w:r w:rsidRPr="0051699E">
        <w:rPr>
          <w:rFonts w:hint="cs"/>
          <w:rtl/>
          <w:lang w:bidi="fa-IR"/>
        </w:rPr>
        <w:t>ی</w:t>
      </w:r>
      <w:r w:rsidRPr="0051699E">
        <w:rPr>
          <w:rFonts w:hint="eastAsia"/>
          <w:rtl/>
          <w:lang w:bidi="fa-IR"/>
        </w:rPr>
        <w:t>ستم</w:t>
      </w:r>
      <w:r w:rsidRPr="0051699E">
        <w:rPr>
          <w:rtl/>
          <w:lang w:bidi="fa-IR"/>
        </w:rPr>
        <w:t xml:space="preserve"> تخصص</w:t>
      </w:r>
      <w:r w:rsidRPr="0051699E">
        <w:rPr>
          <w:rFonts w:hint="cs"/>
          <w:rtl/>
          <w:lang w:bidi="fa-IR"/>
        </w:rPr>
        <w:t>ی</w:t>
      </w:r>
      <w:r w:rsidRPr="0051699E">
        <w:rPr>
          <w:rtl/>
          <w:lang w:bidi="fa-IR"/>
        </w:rPr>
        <w:t xml:space="preserve"> کامپ</w:t>
      </w:r>
      <w:r w:rsidRPr="0051699E">
        <w:rPr>
          <w:rFonts w:hint="cs"/>
          <w:rtl/>
          <w:lang w:bidi="fa-IR"/>
        </w:rPr>
        <w:t>ی</w:t>
      </w:r>
      <w:r w:rsidRPr="0051699E">
        <w:rPr>
          <w:rFonts w:hint="eastAsia"/>
          <w:rtl/>
          <w:lang w:bidi="fa-IR"/>
        </w:rPr>
        <w:t>وتر</w:t>
      </w:r>
      <w:r w:rsidRPr="0051699E">
        <w:rPr>
          <w:rtl/>
          <w:lang w:bidi="fa-IR"/>
        </w:rPr>
        <w:t xml:space="preserve"> با ط</w:t>
      </w:r>
      <w:r w:rsidRPr="0051699E">
        <w:rPr>
          <w:rFonts w:hint="cs"/>
          <w:rtl/>
          <w:lang w:bidi="fa-IR"/>
        </w:rPr>
        <w:t>ی</w:t>
      </w:r>
      <w:r w:rsidRPr="0051699E">
        <w:rPr>
          <w:rFonts w:hint="eastAsia"/>
          <w:rtl/>
          <w:lang w:bidi="fa-IR"/>
        </w:rPr>
        <w:t>ف‌ها</w:t>
      </w:r>
      <w:r w:rsidRPr="0051699E">
        <w:rPr>
          <w:rFonts w:hint="cs"/>
          <w:rtl/>
          <w:lang w:bidi="fa-IR"/>
        </w:rPr>
        <w:t>ی</w:t>
      </w:r>
      <w:r w:rsidRPr="0051699E">
        <w:rPr>
          <w:rtl/>
          <w:lang w:bidi="fa-IR"/>
        </w:rPr>
        <w:t xml:space="preserve"> </w:t>
      </w:r>
      <w:r>
        <w:rPr>
          <w:rFonts w:hint="cs"/>
          <w:rtl/>
          <w:lang w:bidi="fa-IR"/>
        </w:rPr>
        <w:t>شناخته شده</w:t>
      </w:r>
      <w:r w:rsidRPr="0051699E">
        <w:rPr>
          <w:rtl/>
          <w:lang w:bidi="fa-IR"/>
        </w:rPr>
        <w:t xml:space="preserve"> روغن، </w:t>
      </w:r>
      <w:r>
        <w:rPr>
          <w:rFonts w:hint="cs"/>
          <w:rtl/>
          <w:lang w:bidi="fa-IR"/>
        </w:rPr>
        <w:t xml:space="preserve">می تواند </w:t>
      </w:r>
      <w:r w:rsidRPr="0051699E">
        <w:rPr>
          <w:rtl/>
          <w:lang w:bidi="fa-IR"/>
        </w:rPr>
        <w:t>تغ</w:t>
      </w:r>
      <w:r w:rsidRPr="0051699E">
        <w:rPr>
          <w:rFonts w:hint="cs"/>
          <w:rtl/>
          <w:lang w:bidi="fa-IR"/>
        </w:rPr>
        <w:t>یی</w:t>
      </w:r>
      <w:r w:rsidRPr="0051699E">
        <w:rPr>
          <w:rFonts w:hint="eastAsia"/>
          <w:rtl/>
          <w:lang w:bidi="fa-IR"/>
        </w:rPr>
        <w:t>رات</w:t>
      </w:r>
      <w:r w:rsidRPr="0051699E">
        <w:rPr>
          <w:rtl/>
          <w:lang w:bidi="fa-IR"/>
        </w:rPr>
        <w:t xml:space="preserve"> کوچک در </w:t>
      </w:r>
      <w:r>
        <w:rPr>
          <w:rFonts w:hint="cs"/>
          <w:rtl/>
          <w:lang w:bidi="fa-IR"/>
        </w:rPr>
        <w:t>وضعیت</w:t>
      </w:r>
      <w:r w:rsidRPr="0051699E">
        <w:rPr>
          <w:rtl/>
          <w:lang w:bidi="fa-IR"/>
        </w:rPr>
        <w:t xml:space="preserve"> روغن را </w:t>
      </w:r>
      <w:r>
        <w:rPr>
          <w:rFonts w:hint="cs"/>
          <w:rtl/>
          <w:lang w:bidi="fa-IR"/>
        </w:rPr>
        <w:t>تشخیص دهد</w:t>
      </w:r>
      <w:r w:rsidRPr="0051699E">
        <w:rPr>
          <w:rtl/>
          <w:lang w:bidi="fa-IR"/>
        </w:rPr>
        <w:t>.</w:t>
      </w:r>
    </w:p>
    <w:p w14:paraId="47B2FB0D" w14:textId="77777777" w:rsidR="00E34EF2" w:rsidRPr="006236EC" w:rsidRDefault="00E34EF2" w:rsidP="00305E77">
      <w:pPr>
        <w:rPr>
          <w:lang w:bidi="fa-IR"/>
        </w:rPr>
      </w:pPr>
      <w:r w:rsidRPr="00B425EF">
        <w:rPr>
          <w:b/>
          <w:bCs/>
          <w:rtl/>
          <w:lang w:bidi="fa-IR"/>
        </w:rPr>
        <w:t>فروگراف</w:t>
      </w:r>
      <w:r w:rsidRPr="00B425EF">
        <w:rPr>
          <w:rFonts w:hint="cs"/>
          <w:b/>
          <w:bCs/>
          <w:rtl/>
          <w:lang w:bidi="fa-IR"/>
        </w:rPr>
        <w:t>ی</w:t>
      </w:r>
      <w:r w:rsidRPr="00B425EF">
        <w:rPr>
          <w:b/>
          <w:bCs/>
          <w:rtl/>
          <w:lang w:bidi="fa-IR"/>
        </w:rPr>
        <w:t xml:space="preserve"> </w:t>
      </w:r>
      <w:r w:rsidRPr="00B425EF">
        <w:rPr>
          <w:rFonts w:hint="cs"/>
          <w:b/>
          <w:bCs/>
          <w:rtl/>
          <w:lang w:bidi="fa-IR"/>
        </w:rPr>
        <w:t>تحلیلی</w:t>
      </w:r>
      <w:r>
        <w:rPr>
          <w:rStyle w:val="FootnoteReference"/>
          <w:rFonts w:cs="Arial"/>
          <w:rtl/>
          <w:lang w:bidi="fa-IR"/>
        </w:rPr>
        <w:footnoteReference w:id="434"/>
      </w:r>
      <w:r w:rsidRPr="00B425EF">
        <w:rPr>
          <w:rFonts w:hint="cs"/>
          <w:b/>
          <w:bCs/>
          <w:rtl/>
          <w:lang w:bidi="fa-IR"/>
        </w:rPr>
        <w:t>.</w:t>
      </w:r>
      <w:r>
        <w:rPr>
          <w:rFonts w:hint="cs"/>
          <w:rtl/>
          <w:lang w:bidi="fa-IR"/>
        </w:rPr>
        <w:t xml:space="preserve"> </w:t>
      </w:r>
      <w:r w:rsidRPr="006236EC">
        <w:rPr>
          <w:rtl/>
          <w:lang w:bidi="fa-IR"/>
        </w:rPr>
        <w:t>فروگراف</w:t>
      </w:r>
      <w:r w:rsidRPr="006236EC">
        <w:rPr>
          <w:rFonts w:hint="cs"/>
          <w:rtl/>
          <w:lang w:bidi="fa-IR"/>
        </w:rPr>
        <w:t>ی</w:t>
      </w:r>
      <w:r w:rsidRPr="006236EC">
        <w:rPr>
          <w:rtl/>
          <w:lang w:bidi="fa-IR"/>
        </w:rPr>
        <w:t xml:space="preserve"> </w:t>
      </w:r>
      <w:r>
        <w:rPr>
          <w:rFonts w:hint="cs"/>
          <w:rtl/>
          <w:lang w:bidi="fa-IR"/>
        </w:rPr>
        <w:t xml:space="preserve">تحلیلی </w:t>
      </w:r>
      <w:r w:rsidRPr="006236EC">
        <w:rPr>
          <w:rtl/>
          <w:lang w:bidi="fa-IR"/>
        </w:rPr>
        <w:t>اغلب براساس تغ</w:t>
      </w:r>
      <w:r w:rsidRPr="006236EC">
        <w:rPr>
          <w:rFonts w:hint="cs"/>
          <w:rtl/>
          <w:lang w:bidi="fa-IR"/>
        </w:rPr>
        <w:t>یی</w:t>
      </w:r>
      <w:r w:rsidRPr="006236EC">
        <w:rPr>
          <w:rFonts w:hint="eastAsia"/>
          <w:rtl/>
          <w:lang w:bidi="fa-IR"/>
        </w:rPr>
        <w:t>رات</w:t>
      </w:r>
      <w:r w:rsidRPr="006236EC">
        <w:rPr>
          <w:rtl/>
          <w:lang w:bidi="fa-IR"/>
        </w:rPr>
        <w:t xml:space="preserve"> در </w:t>
      </w:r>
      <w:r>
        <w:rPr>
          <w:rFonts w:hint="cs"/>
          <w:rtl/>
          <w:lang w:bidi="fa-IR"/>
        </w:rPr>
        <w:t>خوانش مستقیم</w:t>
      </w:r>
      <w:r w:rsidRPr="006236EC">
        <w:rPr>
          <w:rtl/>
          <w:lang w:bidi="fa-IR"/>
        </w:rPr>
        <w:t xml:space="preserve"> </w:t>
      </w:r>
      <w:r>
        <w:rPr>
          <w:rFonts w:hint="cs"/>
          <w:rtl/>
          <w:lang w:bidi="fa-IR"/>
        </w:rPr>
        <w:t>(</w:t>
      </w:r>
      <w:r>
        <w:rPr>
          <w:lang w:bidi="fa-IR"/>
        </w:rPr>
        <w:t>DR</w:t>
      </w:r>
      <w:r>
        <w:rPr>
          <w:rFonts w:hint="cs"/>
          <w:rtl/>
          <w:lang w:bidi="fa-IR"/>
        </w:rPr>
        <w:t>)</w:t>
      </w:r>
      <w:r>
        <w:rPr>
          <w:rStyle w:val="FootnoteReference"/>
          <w:rFonts w:cs="Arial"/>
          <w:rtl/>
          <w:lang w:bidi="fa-IR"/>
        </w:rPr>
        <w:footnoteReference w:id="435"/>
      </w:r>
      <w:r>
        <w:rPr>
          <w:rFonts w:hint="cs"/>
          <w:rtl/>
          <w:lang w:bidi="fa-IR"/>
        </w:rPr>
        <w:t xml:space="preserve"> تعداد </w:t>
      </w:r>
      <w:r w:rsidRPr="006236EC">
        <w:rPr>
          <w:rtl/>
          <w:lang w:bidi="fa-IR"/>
        </w:rPr>
        <w:t>ذرات شروع م</w:t>
      </w:r>
      <w:r w:rsidRPr="006236EC">
        <w:rPr>
          <w:rFonts w:hint="cs"/>
          <w:rtl/>
          <w:lang w:bidi="fa-IR"/>
        </w:rPr>
        <w:t>ی‌</w:t>
      </w:r>
      <w:r w:rsidRPr="006236EC">
        <w:rPr>
          <w:rFonts w:hint="eastAsia"/>
          <w:rtl/>
          <w:lang w:bidi="fa-IR"/>
        </w:rPr>
        <w:t>شود</w:t>
      </w:r>
      <w:r w:rsidRPr="006236EC">
        <w:rPr>
          <w:rtl/>
          <w:lang w:bidi="fa-IR"/>
        </w:rPr>
        <w:t xml:space="preserve"> که </w:t>
      </w:r>
      <w:r>
        <w:rPr>
          <w:rFonts w:hint="cs"/>
          <w:rtl/>
          <w:lang w:bidi="fa-IR"/>
        </w:rPr>
        <w:t xml:space="preserve">نشان دهنده </w:t>
      </w:r>
      <w:r w:rsidRPr="006236EC">
        <w:rPr>
          <w:rtl/>
          <w:lang w:bidi="fa-IR"/>
        </w:rPr>
        <w:t>افزا</w:t>
      </w:r>
      <w:r w:rsidRPr="006236EC">
        <w:rPr>
          <w:rFonts w:hint="cs"/>
          <w:rtl/>
          <w:lang w:bidi="fa-IR"/>
        </w:rPr>
        <w:t>ی</w:t>
      </w:r>
      <w:r w:rsidRPr="006236EC">
        <w:rPr>
          <w:rFonts w:hint="eastAsia"/>
          <w:rtl/>
          <w:lang w:bidi="fa-IR"/>
        </w:rPr>
        <w:t>ش</w:t>
      </w:r>
      <w:r>
        <w:rPr>
          <w:rFonts w:hint="cs"/>
          <w:rtl/>
          <w:lang w:bidi="fa-IR"/>
        </w:rPr>
        <w:t xml:space="preserve"> تعداد ذرات فلزی یا ذرات است</w:t>
      </w:r>
      <w:r w:rsidRPr="006236EC">
        <w:rPr>
          <w:rtl/>
          <w:lang w:bidi="fa-IR"/>
        </w:rPr>
        <w:t>. فروگراف</w:t>
      </w:r>
      <w:r w:rsidRPr="006236EC">
        <w:rPr>
          <w:rFonts w:hint="cs"/>
          <w:rtl/>
          <w:lang w:bidi="fa-IR"/>
        </w:rPr>
        <w:t>ی</w:t>
      </w:r>
      <w:r w:rsidRPr="006236EC">
        <w:rPr>
          <w:rtl/>
          <w:lang w:bidi="fa-IR"/>
        </w:rPr>
        <w:t xml:space="preserve"> </w:t>
      </w:r>
      <w:r w:rsidRPr="006236EC">
        <w:rPr>
          <w:lang w:bidi="fa-IR"/>
        </w:rPr>
        <w:t>DR</w:t>
      </w:r>
      <w:r w:rsidRPr="006236EC">
        <w:rPr>
          <w:rtl/>
          <w:lang w:bidi="fa-IR"/>
        </w:rPr>
        <w:t xml:space="preserve"> غلظت ذرات </w:t>
      </w:r>
      <w:r>
        <w:rPr>
          <w:rFonts w:hint="cs"/>
          <w:rtl/>
          <w:lang w:bidi="fa-IR"/>
        </w:rPr>
        <w:t>فر</w:t>
      </w:r>
      <w:r w:rsidRPr="006236EC">
        <w:rPr>
          <w:rtl/>
          <w:lang w:bidi="fa-IR"/>
        </w:rPr>
        <w:t>سا</w:t>
      </w:r>
      <w:r w:rsidRPr="006236EC">
        <w:rPr>
          <w:rFonts w:hint="cs"/>
          <w:rtl/>
          <w:lang w:bidi="fa-IR"/>
        </w:rPr>
        <w:t>ی</w:t>
      </w:r>
      <w:r w:rsidRPr="006236EC">
        <w:rPr>
          <w:rFonts w:hint="eastAsia"/>
          <w:rtl/>
          <w:lang w:bidi="fa-IR"/>
        </w:rPr>
        <w:t>ش</w:t>
      </w:r>
      <w:r w:rsidRPr="006236EC">
        <w:rPr>
          <w:rFonts w:hint="cs"/>
          <w:rtl/>
          <w:lang w:bidi="fa-IR"/>
        </w:rPr>
        <w:t>ی</w:t>
      </w:r>
      <w:r w:rsidRPr="006236EC">
        <w:rPr>
          <w:rtl/>
          <w:lang w:bidi="fa-IR"/>
        </w:rPr>
        <w:t xml:space="preserve"> </w:t>
      </w:r>
      <w:r>
        <w:rPr>
          <w:rFonts w:hint="cs"/>
          <w:rtl/>
          <w:lang w:bidi="fa-IR"/>
        </w:rPr>
        <w:t>آهن</w:t>
      </w:r>
      <w:r w:rsidRPr="006236EC">
        <w:rPr>
          <w:rFonts w:hint="cs"/>
          <w:rtl/>
          <w:lang w:bidi="fa-IR"/>
        </w:rPr>
        <w:t>ی</w:t>
      </w:r>
      <w:r w:rsidRPr="006236EC">
        <w:rPr>
          <w:rtl/>
          <w:lang w:bidi="fa-IR"/>
        </w:rPr>
        <w:t xml:space="preserve"> را در روغن روانکار </w:t>
      </w:r>
      <w:r w:rsidRPr="006236EC">
        <w:rPr>
          <w:rFonts w:hint="cs"/>
          <w:rtl/>
          <w:lang w:bidi="fa-IR"/>
        </w:rPr>
        <w:t>ی</w:t>
      </w:r>
      <w:r w:rsidRPr="006236EC">
        <w:rPr>
          <w:rFonts w:hint="eastAsia"/>
          <w:rtl/>
          <w:lang w:bidi="fa-IR"/>
        </w:rPr>
        <w:t>ا</w:t>
      </w:r>
      <w:r w:rsidRPr="006236EC">
        <w:rPr>
          <w:rtl/>
          <w:lang w:bidi="fa-IR"/>
        </w:rPr>
        <w:t xml:space="preserve"> ه</w:t>
      </w:r>
      <w:r w:rsidRPr="006236EC">
        <w:rPr>
          <w:rFonts w:hint="cs"/>
          <w:rtl/>
          <w:lang w:bidi="fa-IR"/>
        </w:rPr>
        <w:t>ی</w:t>
      </w:r>
      <w:r w:rsidRPr="006236EC">
        <w:rPr>
          <w:rFonts w:hint="eastAsia"/>
          <w:rtl/>
          <w:lang w:bidi="fa-IR"/>
        </w:rPr>
        <w:t>درول</w:t>
      </w:r>
      <w:r w:rsidRPr="006236EC">
        <w:rPr>
          <w:rFonts w:hint="cs"/>
          <w:rtl/>
          <w:lang w:bidi="fa-IR"/>
        </w:rPr>
        <w:t>ی</w:t>
      </w:r>
      <w:r w:rsidRPr="006236EC">
        <w:rPr>
          <w:rFonts w:hint="eastAsia"/>
          <w:rtl/>
          <w:lang w:bidi="fa-IR"/>
        </w:rPr>
        <w:t>ک</w:t>
      </w:r>
      <w:r w:rsidRPr="006236EC">
        <w:rPr>
          <w:rtl/>
          <w:lang w:bidi="fa-IR"/>
        </w:rPr>
        <w:t xml:space="preserve"> به صورت</w:t>
      </w:r>
      <w:r>
        <w:rPr>
          <w:rFonts w:hint="cs"/>
          <w:rtl/>
          <w:lang w:bidi="fa-IR"/>
        </w:rPr>
        <w:t xml:space="preserve"> کم</w:t>
      </w:r>
      <w:r w:rsidRPr="006236EC">
        <w:rPr>
          <w:rFonts w:hint="cs"/>
          <w:rtl/>
          <w:lang w:bidi="fa-IR"/>
        </w:rPr>
        <w:t>ی</w:t>
      </w:r>
      <w:r w:rsidRPr="006236EC">
        <w:rPr>
          <w:rtl/>
          <w:lang w:bidi="fa-IR"/>
        </w:rPr>
        <w:t xml:space="preserve"> اندازه‌گ</w:t>
      </w:r>
      <w:r w:rsidRPr="006236EC">
        <w:rPr>
          <w:rFonts w:hint="cs"/>
          <w:rtl/>
          <w:lang w:bidi="fa-IR"/>
        </w:rPr>
        <w:t>ی</w:t>
      </w:r>
      <w:r w:rsidRPr="006236EC">
        <w:rPr>
          <w:rFonts w:hint="eastAsia"/>
          <w:rtl/>
          <w:lang w:bidi="fa-IR"/>
        </w:rPr>
        <w:t>ر</w:t>
      </w:r>
      <w:r w:rsidRPr="006236EC">
        <w:rPr>
          <w:rFonts w:hint="cs"/>
          <w:rtl/>
          <w:lang w:bidi="fa-IR"/>
        </w:rPr>
        <w:t>ی</w:t>
      </w:r>
      <w:r w:rsidRPr="006236EC">
        <w:rPr>
          <w:rtl/>
          <w:lang w:bidi="fa-IR"/>
        </w:rPr>
        <w:t xml:space="preserve"> م</w:t>
      </w:r>
      <w:r w:rsidRPr="006236EC">
        <w:rPr>
          <w:rFonts w:hint="cs"/>
          <w:rtl/>
          <w:lang w:bidi="fa-IR"/>
        </w:rPr>
        <w:t>ی‌</w:t>
      </w:r>
      <w:r w:rsidRPr="006236EC">
        <w:rPr>
          <w:rFonts w:hint="eastAsia"/>
          <w:rtl/>
          <w:lang w:bidi="fa-IR"/>
        </w:rPr>
        <w:t>کند</w:t>
      </w:r>
      <w:r w:rsidRPr="006236EC">
        <w:rPr>
          <w:rtl/>
          <w:lang w:bidi="fa-IR"/>
        </w:rPr>
        <w:t>.</w:t>
      </w:r>
    </w:p>
    <w:p w14:paraId="3855ED40" w14:textId="77777777" w:rsidR="00E34EF2" w:rsidRPr="006236EC" w:rsidRDefault="00E34EF2" w:rsidP="00305E77">
      <w:pPr>
        <w:rPr>
          <w:lang w:bidi="fa-IR"/>
        </w:rPr>
      </w:pPr>
      <w:r w:rsidRPr="006236EC">
        <w:rPr>
          <w:rtl/>
          <w:lang w:bidi="fa-IR"/>
        </w:rPr>
        <w:t>فروگراف</w:t>
      </w:r>
      <w:r w:rsidRPr="006236EC">
        <w:rPr>
          <w:rFonts w:hint="cs"/>
          <w:rtl/>
          <w:lang w:bidi="fa-IR"/>
        </w:rPr>
        <w:t>ی</w:t>
      </w:r>
      <w:r w:rsidRPr="006236EC">
        <w:rPr>
          <w:rtl/>
          <w:lang w:bidi="fa-IR"/>
        </w:rPr>
        <w:t xml:space="preserve"> </w:t>
      </w:r>
      <w:r>
        <w:rPr>
          <w:rFonts w:hint="cs"/>
          <w:rtl/>
          <w:lang w:bidi="fa-IR"/>
        </w:rPr>
        <w:t xml:space="preserve">تحلیلی یک روش </w:t>
      </w:r>
      <w:r w:rsidRPr="006236EC">
        <w:rPr>
          <w:rtl/>
          <w:lang w:bidi="fa-IR"/>
        </w:rPr>
        <w:t>ک</w:t>
      </w:r>
      <w:r w:rsidRPr="006236EC">
        <w:rPr>
          <w:rFonts w:hint="cs"/>
          <w:rtl/>
          <w:lang w:bidi="fa-IR"/>
        </w:rPr>
        <w:t>ی</w:t>
      </w:r>
      <w:r w:rsidRPr="006236EC">
        <w:rPr>
          <w:rFonts w:hint="eastAsia"/>
          <w:rtl/>
          <w:lang w:bidi="fa-IR"/>
        </w:rPr>
        <w:t>ف</w:t>
      </w:r>
      <w:r w:rsidRPr="006236EC">
        <w:rPr>
          <w:rFonts w:hint="cs"/>
          <w:rtl/>
          <w:lang w:bidi="fa-IR"/>
        </w:rPr>
        <w:t>ی</w:t>
      </w:r>
      <w:r w:rsidRPr="006236EC">
        <w:rPr>
          <w:rtl/>
          <w:lang w:bidi="fa-IR"/>
        </w:rPr>
        <w:t xml:space="preserve"> است و ن</w:t>
      </w:r>
      <w:r w:rsidRPr="006236EC">
        <w:rPr>
          <w:rFonts w:hint="cs"/>
          <w:rtl/>
          <w:lang w:bidi="fa-IR"/>
        </w:rPr>
        <w:t>ی</w:t>
      </w:r>
      <w:r w:rsidRPr="006236EC">
        <w:rPr>
          <w:rFonts w:hint="eastAsia"/>
          <w:rtl/>
          <w:lang w:bidi="fa-IR"/>
        </w:rPr>
        <w:t>از</w:t>
      </w:r>
      <w:r w:rsidRPr="006236EC">
        <w:rPr>
          <w:rtl/>
          <w:lang w:bidi="fa-IR"/>
        </w:rPr>
        <w:t xml:space="preserve"> به بررس</w:t>
      </w:r>
      <w:r w:rsidRPr="006236EC">
        <w:rPr>
          <w:rFonts w:hint="cs"/>
          <w:rtl/>
          <w:lang w:bidi="fa-IR"/>
        </w:rPr>
        <w:t>ی</w:t>
      </w:r>
      <w:r w:rsidRPr="006236EC">
        <w:rPr>
          <w:rtl/>
          <w:lang w:bidi="fa-IR"/>
        </w:rPr>
        <w:t xml:space="preserve"> </w:t>
      </w:r>
      <w:r>
        <w:rPr>
          <w:rFonts w:hint="cs"/>
          <w:rtl/>
          <w:lang w:bidi="fa-IR"/>
        </w:rPr>
        <w:t>چشم</w:t>
      </w:r>
      <w:r w:rsidRPr="006236EC">
        <w:rPr>
          <w:rFonts w:hint="cs"/>
          <w:rtl/>
          <w:lang w:bidi="fa-IR"/>
        </w:rPr>
        <w:t>ی</w:t>
      </w:r>
      <w:r w:rsidRPr="006236EC">
        <w:rPr>
          <w:rtl/>
          <w:lang w:bidi="fa-IR"/>
        </w:rPr>
        <w:t xml:space="preserve"> و شناسا</w:t>
      </w:r>
      <w:r w:rsidRPr="006236EC">
        <w:rPr>
          <w:rFonts w:hint="cs"/>
          <w:rtl/>
          <w:lang w:bidi="fa-IR"/>
        </w:rPr>
        <w:t>یی</w:t>
      </w:r>
      <w:r w:rsidRPr="006236EC">
        <w:rPr>
          <w:rtl/>
          <w:lang w:bidi="fa-IR"/>
        </w:rPr>
        <w:t xml:space="preserve"> ذرات </w:t>
      </w:r>
      <w:r>
        <w:rPr>
          <w:rFonts w:hint="cs"/>
          <w:rtl/>
          <w:lang w:bidi="fa-IR"/>
        </w:rPr>
        <w:t>فر</w:t>
      </w:r>
      <w:r w:rsidRPr="006236EC">
        <w:rPr>
          <w:rtl/>
          <w:lang w:bidi="fa-IR"/>
        </w:rPr>
        <w:t>سا</w:t>
      </w:r>
      <w:r w:rsidRPr="006236EC">
        <w:rPr>
          <w:rFonts w:hint="cs"/>
          <w:rtl/>
          <w:lang w:bidi="fa-IR"/>
        </w:rPr>
        <w:t>ی</w:t>
      </w:r>
      <w:r w:rsidRPr="006236EC">
        <w:rPr>
          <w:rFonts w:hint="eastAsia"/>
          <w:rtl/>
          <w:lang w:bidi="fa-IR"/>
        </w:rPr>
        <w:t>ش</w:t>
      </w:r>
      <w:r w:rsidRPr="006236EC">
        <w:rPr>
          <w:rFonts w:hint="cs"/>
          <w:rtl/>
          <w:lang w:bidi="fa-IR"/>
        </w:rPr>
        <w:t>ی</w:t>
      </w:r>
      <w:r w:rsidRPr="006236EC">
        <w:rPr>
          <w:rtl/>
          <w:lang w:bidi="fa-IR"/>
        </w:rPr>
        <w:t xml:space="preserve"> دارد. و</w:t>
      </w:r>
      <w:r w:rsidRPr="006236EC">
        <w:rPr>
          <w:rFonts w:hint="cs"/>
          <w:rtl/>
          <w:lang w:bidi="fa-IR"/>
        </w:rPr>
        <w:t>ی</w:t>
      </w:r>
      <w:r w:rsidRPr="006236EC">
        <w:rPr>
          <w:rFonts w:hint="eastAsia"/>
          <w:rtl/>
          <w:lang w:bidi="fa-IR"/>
        </w:rPr>
        <w:t>ژگ</w:t>
      </w:r>
      <w:r w:rsidRPr="006236EC">
        <w:rPr>
          <w:rFonts w:hint="cs"/>
          <w:rtl/>
          <w:lang w:bidi="fa-IR"/>
        </w:rPr>
        <w:t>ی‌</w:t>
      </w:r>
      <w:r w:rsidRPr="006236EC">
        <w:rPr>
          <w:rFonts w:hint="eastAsia"/>
          <w:rtl/>
          <w:lang w:bidi="fa-IR"/>
        </w:rPr>
        <w:t>ها</w:t>
      </w:r>
      <w:r w:rsidRPr="006236EC">
        <w:rPr>
          <w:rtl/>
          <w:lang w:bidi="fa-IR"/>
        </w:rPr>
        <w:t xml:space="preserve"> و </w:t>
      </w:r>
      <w:r>
        <w:rPr>
          <w:rFonts w:hint="cs"/>
          <w:rtl/>
          <w:lang w:bidi="fa-IR"/>
        </w:rPr>
        <w:t>مشخصات</w:t>
      </w:r>
      <w:r w:rsidRPr="006236EC">
        <w:rPr>
          <w:rtl/>
          <w:lang w:bidi="fa-IR"/>
        </w:rPr>
        <w:t xml:space="preserve"> ذرات </w:t>
      </w:r>
      <w:r>
        <w:rPr>
          <w:rFonts w:hint="cs"/>
          <w:rtl/>
          <w:lang w:bidi="fa-IR"/>
        </w:rPr>
        <w:t>فر</w:t>
      </w:r>
      <w:r w:rsidRPr="006236EC">
        <w:rPr>
          <w:rtl/>
          <w:lang w:bidi="fa-IR"/>
        </w:rPr>
        <w:t>سا</w:t>
      </w:r>
      <w:r w:rsidRPr="006236EC">
        <w:rPr>
          <w:rFonts w:hint="cs"/>
          <w:rtl/>
          <w:lang w:bidi="fa-IR"/>
        </w:rPr>
        <w:t>ی</w:t>
      </w:r>
      <w:r w:rsidRPr="006236EC">
        <w:rPr>
          <w:rFonts w:hint="eastAsia"/>
          <w:rtl/>
          <w:lang w:bidi="fa-IR"/>
        </w:rPr>
        <w:t>ش</w:t>
      </w:r>
      <w:r w:rsidRPr="006236EC">
        <w:rPr>
          <w:rFonts w:hint="cs"/>
          <w:rtl/>
          <w:lang w:bidi="fa-IR"/>
        </w:rPr>
        <w:t>ی</w:t>
      </w:r>
      <w:r w:rsidRPr="006236EC">
        <w:rPr>
          <w:rtl/>
          <w:lang w:bidi="fa-IR"/>
        </w:rPr>
        <w:t xml:space="preserve"> بررس</w:t>
      </w:r>
      <w:r w:rsidRPr="006236EC">
        <w:rPr>
          <w:rFonts w:hint="cs"/>
          <w:rtl/>
          <w:lang w:bidi="fa-IR"/>
        </w:rPr>
        <w:t>ی</w:t>
      </w:r>
      <w:r w:rsidRPr="006236EC">
        <w:rPr>
          <w:rtl/>
          <w:lang w:bidi="fa-IR"/>
        </w:rPr>
        <w:t xml:space="preserve"> و دسته‌بند</w:t>
      </w:r>
      <w:r w:rsidRPr="006236EC">
        <w:rPr>
          <w:rFonts w:hint="cs"/>
          <w:rtl/>
          <w:lang w:bidi="fa-IR"/>
        </w:rPr>
        <w:t>ی</w:t>
      </w:r>
      <w:r w:rsidRPr="006236EC">
        <w:rPr>
          <w:rtl/>
          <w:lang w:bidi="fa-IR"/>
        </w:rPr>
        <w:t xml:space="preserve"> م</w:t>
      </w:r>
      <w:r w:rsidRPr="006236EC">
        <w:rPr>
          <w:rFonts w:hint="cs"/>
          <w:rtl/>
          <w:lang w:bidi="fa-IR"/>
        </w:rPr>
        <w:t>ی‌</w:t>
      </w:r>
      <w:r w:rsidRPr="006236EC">
        <w:rPr>
          <w:rFonts w:hint="eastAsia"/>
          <w:rtl/>
          <w:lang w:bidi="fa-IR"/>
        </w:rPr>
        <w:t>شوند</w:t>
      </w:r>
      <w:r w:rsidRPr="006236EC">
        <w:rPr>
          <w:rtl/>
          <w:lang w:bidi="fa-IR"/>
        </w:rPr>
        <w:t>. ا</w:t>
      </w:r>
      <w:r w:rsidRPr="006236EC">
        <w:rPr>
          <w:rFonts w:hint="cs"/>
          <w:rtl/>
          <w:lang w:bidi="fa-IR"/>
        </w:rPr>
        <w:t>ی</w:t>
      </w:r>
      <w:r w:rsidRPr="006236EC">
        <w:rPr>
          <w:rFonts w:hint="eastAsia"/>
          <w:rtl/>
          <w:lang w:bidi="fa-IR"/>
        </w:rPr>
        <w:t>ن</w:t>
      </w:r>
      <w:r w:rsidRPr="006236EC">
        <w:rPr>
          <w:rtl/>
          <w:lang w:bidi="fa-IR"/>
        </w:rPr>
        <w:t xml:space="preserve"> </w:t>
      </w:r>
      <w:r>
        <w:rPr>
          <w:rFonts w:hint="cs"/>
          <w:rtl/>
          <w:lang w:bidi="fa-IR"/>
        </w:rPr>
        <w:t xml:space="preserve">دسته بندی </w:t>
      </w:r>
      <w:r w:rsidRPr="006236EC">
        <w:rPr>
          <w:rtl/>
          <w:lang w:bidi="fa-IR"/>
        </w:rPr>
        <w:t xml:space="preserve">شامل اندازه، شکل، </w:t>
      </w:r>
      <w:r>
        <w:rPr>
          <w:rFonts w:hint="cs"/>
          <w:rtl/>
          <w:lang w:bidi="fa-IR"/>
        </w:rPr>
        <w:t>ساختار</w:t>
      </w:r>
      <w:r w:rsidRPr="006236EC">
        <w:rPr>
          <w:rtl/>
          <w:lang w:bidi="fa-IR"/>
        </w:rPr>
        <w:t>، رنگ، اثر نور</w:t>
      </w:r>
      <w:r>
        <w:rPr>
          <w:rFonts w:hint="cs"/>
          <w:rtl/>
          <w:lang w:bidi="fa-IR"/>
        </w:rPr>
        <w:t>ی</w:t>
      </w:r>
      <w:r w:rsidRPr="006236EC">
        <w:rPr>
          <w:rtl/>
          <w:lang w:bidi="fa-IR"/>
        </w:rPr>
        <w:t>، چگال</w:t>
      </w:r>
      <w:r w:rsidRPr="006236EC">
        <w:rPr>
          <w:rFonts w:hint="cs"/>
          <w:rtl/>
          <w:lang w:bidi="fa-IR"/>
        </w:rPr>
        <w:t>ی</w:t>
      </w:r>
      <w:r w:rsidRPr="006236EC">
        <w:rPr>
          <w:rFonts w:hint="eastAsia"/>
          <w:rtl/>
          <w:lang w:bidi="fa-IR"/>
        </w:rPr>
        <w:t>،</w:t>
      </w:r>
      <w:r w:rsidRPr="006236EC">
        <w:rPr>
          <w:rtl/>
          <w:lang w:bidi="fa-IR"/>
        </w:rPr>
        <w:t xml:space="preserve"> اکس</w:t>
      </w:r>
      <w:r w:rsidRPr="006236EC">
        <w:rPr>
          <w:rFonts w:hint="cs"/>
          <w:rtl/>
          <w:lang w:bidi="fa-IR"/>
        </w:rPr>
        <w:t>ی</w:t>
      </w:r>
      <w:r w:rsidRPr="006236EC">
        <w:rPr>
          <w:rFonts w:hint="eastAsia"/>
          <w:rtl/>
          <w:lang w:bidi="fa-IR"/>
        </w:rPr>
        <w:t>د</w:t>
      </w:r>
      <w:r w:rsidRPr="006236EC">
        <w:rPr>
          <w:rtl/>
          <w:lang w:bidi="fa-IR"/>
        </w:rPr>
        <w:t xml:space="preserve"> سطح</w:t>
      </w:r>
      <w:r>
        <w:rPr>
          <w:rFonts w:hint="cs"/>
          <w:rtl/>
          <w:lang w:bidi="fa-IR"/>
        </w:rPr>
        <w:t>ی</w:t>
      </w:r>
      <w:r w:rsidRPr="006236EC">
        <w:rPr>
          <w:rtl/>
          <w:lang w:bidi="fa-IR"/>
        </w:rPr>
        <w:t xml:space="preserve"> و غ</w:t>
      </w:r>
      <w:r w:rsidRPr="006236EC">
        <w:rPr>
          <w:rFonts w:hint="cs"/>
          <w:rtl/>
          <w:lang w:bidi="fa-IR"/>
        </w:rPr>
        <w:t>ی</w:t>
      </w:r>
      <w:r w:rsidRPr="006236EC">
        <w:rPr>
          <w:rFonts w:hint="eastAsia"/>
          <w:rtl/>
          <w:lang w:bidi="fa-IR"/>
        </w:rPr>
        <w:t>ره</w:t>
      </w:r>
      <w:r w:rsidRPr="006236EC">
        <w:rPr>
          <w:rtl/>
          <w:lang w:bidi="fa-IR"/>
        </w:rPr>
        <w:t xml:space="preserve"> است.</w:t>
      </w:r>
    </w:p>
    <w:p w14:paraId="537B8DAF" w14:textId="77777777" w:rsidR="00E34EF2" w:rsidRPr="006236EC" w:rsidRDefault="00E34EF2" w:rsidP="00305E77">
      <w:pPr>
        <w:rPr>
          <w:lang w:bidi="fa-IR"/>
        </w:rPr>
      </w:pPr>
      <w:r w:rsidRPr="006236EC">
        <w:rPr>
          <w:rFonts w:hint="eastAsia"/>
          <w:rtl/>
          <w:lang w:bidi="fa-IR"/>
        </w:rPr>
        <w:t>ا</w:t>
      </w:r>
      <w:r w:rsidRPr="006236EC">
        <w:rPr>
          <w:rFonts w:hint="cs"/>
          <w:rtl/>
          <w:lang w:bidi="fa-IR"/>
        </w:rPr>
        <w:t>ی</w:t>
      </w:r>
      <w:r w:rsidRPr="006236EC">
        <w:rPr>
          <w:rFonts w:hint="eastAsia"/>
          <w:rtl/>
          <w:lang w:bidi="fa-IR"/>
        </w:rPr>
        <w:t>ن</w:t>
      </w:r>
      <w:r w:rsidRPr="006236EC">
        <w:rPr>
          <w:rtl/>
          <w:lang w:bidi="fa-IR"/>
        </w:rPr>
        <w:t xml:space="preserve"> تحل</w:t>
      </w:r>
      <w:r w:rsidRPr="006236EC">
        <w:rPr>
          <w:rFonts w:hint="cs"/>
          <w:rtl/>
          <w:lang w:bidi="fa-IR"/>
        </w:rPr>
        <w:t>ی</w:t>
      </w:r>
      <w:r w:rsidRPr="006236EC">
        <w:rPr>
          <w:rFonts w:hint="eastAsia"/>
          <w:rtl/>
          <w:lang w:bidi="fa-IR"/>
        </w:rPr>
        <w:t>ل</w:t>
      </w:r>
      <w:r w:rsidRPr="006236EC">
        <w:rPr>
          <w:rtl/>
          <w:lang w:bidi="fa-IR"/>
        </w:rPr>
        <w:t xml:space="preserve"> گاه</w:t>
      </w:r>
      <w:r w:rsidRPr="006236EC">
        <w:rPr>
          <w:rFonts w:hint="cs"/>
          <w:rtl/>
          <w:lang w:bidi="fa-IR"/>
        </w:rPr>
        <w:t>ی</w:t>
      </w:r>
      <w:r w:rsidRPr="006236EC">
        <w:rPr>
          <w:rtl/>
          <w:lang w:bidi="fa-IR"/>
        </w:rPr>
        <w:t xml:space="preserve"> اوقات به صورت منظم رو</w:t>
      </w:r>
      <w:r w:rsidRPr="006236EC">
        <w:rPr>
          <w:rFonts w:hint="cs"/>
          <w:rtl/>
          <w:lang w:bidi="fa-IR"/>
        </w:rPr>
        <w:t>ی</w:t>
      </w:r>
      <w:r w:rsidRPr="006236EC">
        <w:rPr>
          <w:rtl/>
          <w:lang w:bidi="fa-IR"/>
        </w:rPr>
        <w:t xml:space="preserve"> دستگاه‌ها</w:t>
      </w:r>
      <w:r w:rsidRPr="006236EC">
        <w:rPr>
          <w:rFonts w:hint="cs"/>
          <w:rtl/>
          <w:lang w:bidi="fa-IR"/>
        </w:rPr>
        <w:t>ی</w:t>
      </w:r>
      <w:r w:rsidRPr="006236EC">
        <w:rPr>
          <w:rtl/>
          <w:lang w:bidi="fa-IR"/>
        </w:rPr>
        <w:t xml:space="preserve"> گران‌ق</w:t>
      </w:r>
      <w:r w:rsidRPr="006236EC">
        <w:rPr>
          <w:rFonts w:hint="cs"/>
          <w:rtl/>
          <w:lang w:bidi="fa-IR"/>
        </w:rPr>
        <w:t>ی</w:t>
      </w:r>
      <w:r w:rsidRPr="006236EC">
        <w:rPr>
          <w:rFonts w:hint="eastAsia"/>
          <w:rtl/>
          <w:lang w:bidi="fa-IR"/>
        </w:rPr>
        <w:t>مت</w:t>
      </w:r>
      <w:r w:rsidRPr="006236EC">
        <w:rPr>
          <w:rtl/>
          <w:lang w:bidi="fa-IR"/>
        </w:rPr>
        <w:t xml:space="preserve"> </w:t>
      </w:r>
      <w:r w:rsidRPr="006236EC">
        <w:rPr>
          <w:rFonts w:hint="cs"/>
          <w:rtl/>
          <w:lang w:bidi="fa-IR"/>
        </w:rPr>
        <w:t>ی</w:t>
      </w:r>
      <w:r w:rsidRPr="006236EC">
        <w:rPr>
          <w:rFonts w:hint="eastAsia"/>
          <w:rtl/>
          <w:lang w:bidi="fa-IR"/>
        </w:rPr>
        <w:t>ا</w:t>
      </w:r>
      <w:r w:rsidRPr="006236EC">
        <w:rPr>
          <w:rtl/>
          <w:lang w:bidi="fa-IR"/>
        </w:rPr>
        <w:t xml:space="preserve"> </w:t>
      </w:r>
      <w:r>
        <w:rPr>
          <w:rFonts w:hint="cs"/>
          <w:rtl/>
          <w:lang w:bidi="fa-IR"/>
        </w:rPr>
        <w:t>مهم</w:t>
      </w:r>
      <w:r w:rsidRPr="006236EC">
        <w:rPr>
          <w:rtl/>
          <w:lang w:bidi="fa-IR"/>
        </w:rPr>
        <w:t xml:space="preserve"> انجام م</w:t>
      </w:r>
      <w:r w:rsidRPr="006236EC">
        <w:rPr>
          <w:rFonts w:hint="cs"/>
          <w:rtl/>
          <w:lang w:bidi="fa-IR"/>
        </w:rPr>
        <w:t>ی‌</w:t>
      </w:r>
      <w:r w:rsidRPr="006236EC">
        <w:rPr>
          <w:rFonts w:hint="eastAsia"/>
          <w:rtl/>
          <w:lang w:bidi="fa-IR"/>
        </w:rPr>
        <w:t>شود</w:t>
      </w:r>
      <w:r w:rsidRPr="006236EC">
        <w:rPr>
          <w:rtl/>
          <w:lang w:bidi="fa-IR"/>
        </w:rPr>
        <w:t>. فرآ</w:t>
      </w:r>
      <w:r w:rsidRPr="006236EC">
        <w:rPr>
          <w:rFonts w:hint="cs"/>
          <w:rtl/>
          <w:lang w:bidi="fa-IR"/>
        </w:rPr>
        <w:t>ی</w:t>
      </w:r>
      <w:r w:rsidRPr="006236EC">
        <w:rPr>
          <w:rFonts w:hint="eastAsia"/>
          <w:rtl/>
          <w:lang w:bidi="fa-IR"/>
        </w:rPr>
        <w:t>ند</w:t>
      </w:r>
      <w:r w:rsidRPr="006236EC">
        <w:rPr>
          <w:rtl/>
          <w:lang w:bidi="fa-IR"/>
        </w:rPr>
        <w:t xml:space="preserve"> </w:t>
      </w:r>
      <w:r>
        <w:rPr>
          <w:rFonts w:hint="cs"/>
          <w:rtl/>
          <w:lang w:bidi="fa-IR"/>
        </w:rPr>
        <w:t xml:space="preserve">این </w:t>
      </w:r>
      <w:r w:rsidRPr="006236EC">
        <w:rPr>
          <w:rtl/>
          <w:lang w:bidi="fa-IR"/>
        </w:rPr>
        <w:t>آزما</w:t>
      </w:r>
      <w:r w:rsidRPr="006236EC">
        <w:rPr>
          <w:rFonts w:hint="cs"/>
          <w:rtl/>
          <w:lang w:bidi="fa-IR"/>
        </w:rPr>
        <w:t>ی</w:t>
      </w:r>
      <w:r w:rsidRPr="006236EC">
        <w:rPr>
          <w:rFonts w:hint="eastAsia"/>
          <w:rtl/>
          <w:lang w:bidi="fa-IR"/>
        </w:rPr>
        <w:t>ش</w:t>
      </w:r>
      <w:r w:rsidRPr="006236EC">
        <w:rPr>
          <w:rtl/>
          <w:lang w:bidi="fa-IR"/>
        </w:rPr>
        <w:t xml:space="preserve"> ن</w:t>
      </w:r>
      <w:r w:rsidRPr="006236EC">
        <w:rPr>
          <w:rFonts w:hint="cs"/>
          <w:rtl/>
          <w:lang w:bidi="fa-IR"/>
        </w:rPr>
        <w:t>ی</w:t>
      </w:r>
      <w:r w:rsidRPr="006236EC">
        <w:rPr>
          <w:rFonts w:hint="eastAsia"/>
          <w:rtl/>
          <w:lang w:bidi="fa-IR"/>
        </w:rPr>
        <w:t>از</w:t>
      </w:r>
      <w:r w:rsidRPr="006236EC">
        <w:rPr>
          <w:rtl/>
          <w:lang w:bidi="fa-IR"/>
        </w:rPr>
        <w:t xml:space="preserve"> به </w:t>
      </w:r>
      <w:r>
        <w:rPr>
          <w:rFonts w:hint="cs"/>
          <w:rtl/>
          <w:lang w:bidi="fa-IR"/>
        </w:rPr>
        <w:t>نیروی انسان</w:t>
      </w:r>
      <w:r w:rsidRPr="006236EC">
        <w:rPr>
          <w:rFonts w:hint="cs"/>
          <w:rtl/>
          <w:lang w:bidi="fa-IR"/>
        </w:rPr>
        <w:t>ی</w:t>
      </w:r>
      <w:r w:rsidRPr="006236EC">
        <w:rPr>
          <w:rtl/>
          <w:lang w:bidi="fa-IR"/>
        </w:rPr>
        <w:t xml:space="preserve"> دارد و شامل آماده‌ساز</w:t>
      </w:r>
      <w:r w:rsidRPr="006236EC">
        <w:rPr>
          <w:rFonts w:hint="cs"/>
          <w:rtl/>
          <w:lang w:bidi="fa-IR"/>
        </w:rPr>
        <w:t>ی</w:t>
      </w:r>
      <w:r w:rsidRPr="006236EC">
        <w:rPr>
          <w:rtl/>
          <w:lang w:bidi="fa-IR"/>
        </w:rPr>
        <w:t xml:space="preserve"> نمونه و بررس</w:t>
      </w:r>
      <w:r w:rsidRPr="006236EC">
        <w:rPr>
          <w:rFonts w:hint="cs"/>
          <w:rtl/>
          <w:lang w:bidi="fa-IR"/>
        </w:rPr>
        <w:t>ی</w:t>
      </w:r>
      <w:r w:rsidRPr="006236EC">
        <w:rPr>
          <w:rtl/>
          <w:lang w:bidi="fa-IR"/>
        </w:rPr>
        <w:t xml:space="preserve"> </w:t>
      </w:r>
      <w:r>
        <w:rPr>
          <w:rFonts w:hint="cs"/>
          <w:rtl/>
          <w:lang w:bidi="fa-IR"/>
        </w:rPr>
        <w:t xml:space="preserve">آن </w:t>
      </w:r>
      <w:r w:rsidRPr="006236EC">
        <w:rPr>
          <w:rtl/>
          <w:lang w:bidi="fa-IR"/>
        </w:rPr>
        <w:t>تحت بزرگ‌</w:t>
      </w:r>
      <w:r>
        <w:rPr>
          <w:rFonts w:hint="cs"/>
          <w:rtl/>
          <w:lang w:bidi="fa-IR"/>
        </w:rPr>
        <w:t xml:space="preserve"> </w:t>
      </w:r>
      <w:r w:rsidRPr="006236EC">
        <w:rPr>
          <w:rtl/>
          <w:lang w:bidi="fa-IR"/>
        </w:rPr>
        <w:t>نما</w:t>
      </w:r>
      <w:r w:rsidRPr="006236EC">
        <w:rPr>
          <w:rFonts w:hint="cs"/>
          <w:rtl/>
          <w:lang w:bidi="fa-IR"/>
        </w:rPr>
        <w:t>یی</w:t>
      </w:r>
      <w:r w:rsidRPr="006236EC">
        <w:rPr>
          <w:rtl/>
          <w:lang w:bidi="fa-IR"/>
        </w:rPr>
        <w:t xml:space="preserve"> است. نتا</w:t>
      </w:r>
      <w:r w:rsidRPr="006236EC">
        <w:rPr>
          <w:rFonts w:hint="cs"/>
          <w:rtl/>
          <w:lang w:bidi="fa-IR"/>
        </w:rPr>
        <w:t>ی</w:t>
      </w:r>
      <w:r w:rsidRPr="006236EC">
        <w:rPr>
          <w:rFonts w:hint="eastAsia"/>
          <w:rtl/>
          <w:lang w:bidi="fa-IR"/>
        </w:rPr>
        <w:t>ج</w:t>
      </w:r>
      <w:r w:rsidRPr="006236EC">
        <w:rPr>
          <w:rtl/>
          <w:lang w:bidi="fa-IR"/>
        </w:rPr>
        <w:t xml:space="preserve"> ب</w:t>
      </w:r>
      <w:r>
        <w:rPr>
          <w:rFonts w:hint="cs"/>
          <w:rtl/>
          <w:lang w:bidi="fa-IR"/>
        </w:rPr>
        <w:t>سته به</w:t>
      </w:r>
      <w:r w:rsidRPr="006236EC">
        <w:rPr>
          <w:rtl/>
          <w:lang w:bidi="fa-IR"/>
        </w:rPr>
        <w:t xml:space="preserve"> توانا</w:t>
      </w:r>
      <w:r w:rsidRPr="006236EC">
        <w:rPr>
          <w:rFonts w:hint="cs"/>
          <w:rtl/>
          <w:lang w:bidi="fa-IR"/>
        </w:rPr>
        <w:t>یی</w:t>
      </w:r>
      <w:r w:rsidRPr="006236EC">
        <w:rPr>
          <w:rtl/>
          <w:lang w:bidi="fa-IR"/>
        </w:rPr>
        <w:t xml:space="preserve"> </w:t>
      </w:r>
      <w:r>
        <w:rPr>
          <w:rFonts w:hint="cs"/>
          <w:rtl/>
          <w:lang w:bidi="fa-IR"/>
        </w:rPr>
        <w:t>تحلیل گر</w:t>
      </w:r>
      <w:r w:rsidRPr="006236EC">
        <w:rPr>
          <w:rtl/>
          <w:lang w:bidi="fa-IR"/>
        </w:rPr>
        <w:t xml:space="preserve"> متغ</w:t>
      </w:r>
      <w:r w:rsidRPr="006236EC">
        <w:rPr>
          <w:rFonts w:hint="cs"/>
          <w:rtl/>
          <w:lang w:bidi="fa-IR"/>
        </w:rPr>
        <w:t>ی</w:t>
      </w:r>
      <w:r w:rsidRPr="006236EC">
        <w:rPr>
          <w:rFonts w:hint="eastAsia"/>
          <w:rtl/>
          <w:lang w:bidi="fa-IR"/>
        </w:rPr>
        <w:t>ر</w:t>
      </w:r>
      <w:r w:rsidRPr="006236EC">
        <w:rPr>
          <w:rtl/>
          <w:lang w:bidi="fa-IR"/>
        </w:rPr>
        <w:t xml:space="preserve"> هستند، </w:t>
      </w:r>
      <w:r>
        <w:rPr>
          <w:rtl/>
          <w:lang w:bidi="fa-IR"/>
        </w:rPr>
        <w:t>ولی</w:t>
      </w:r>
      <w:r w:rsidRPr="006236EC">
        <w:rPr>
          <w:rtl/>
          <w:lang w:bidi="fa-IR"/>
        </w:rPr>
        <w:t xml:space="preserve"> ا</w:t>
      </w:r>
      <w:r w:rsidRPr="006236EC">
        <w:rPr>
          <w:rFonts w:hint="cs"/>
          <w:rtl/>
          <w:lang w:bidi="fa-IR"/>
        </w:rPr>
        <w:t>ی</w:t>
      </w:r>
      <w:r w:rsidRPr="006236EC">
        <w:rPr>
          <w:rFonts w:hint="eastAsia"/>
          <w:rtl/>
          <w:lang w:bidi="fa-IR"/>
        </w:rPr>
        <w:t>ن</w:t>
      </w:r>
      <w:r w:rsidRPr="006236EC">
        <w:rPr>
          <w:rtl/>
          <w:lang w:bidi="fa-IR"/>
        </w:rPr>
        <w:t xml:space="preserve"> فرآ</w:t>
      </w:r>
      <w:r w:rsidRPr="006236EC">
        <w:rPr>
          <w:rFonts w:hint="cs"/>
          <w:rtl/>
          <w:lang w:bidi="fa-IR"/>
        </w:rPr>
        <w:t>ی</w:t>
      </w:r>
      <w:r w:rsidRPr="006236EC">
        <w:rPr>
          <w:rFonts w:hint="eastAsia"/>
          <w:rtl/>
          <w:lang w:bidi="fa-IR"/>
        </w:rPr>
        <w:t>ند</w:t>
      </w:r>
      <w:r w:rsidRPr="006236EC">
        <w:rPr>
          <w:rtl/>
          <w:lang w:bidi="fa-IR"/>
        </w:rPr>
        <w:t xml:space="preserve"> م</w:t>
      </w:r>
      <w:r w:rsidRPr="006236EC">
        <w:rPr>
          <w:rFonts w:hint="cs"/>
          <w:rtl/>
          <w:lang w:bidi="fa-IR"/>
        </w:rPr>
        <w:t>ی‌</w:t>
      </w:r>
      <w:r w:rsidRPr="006236EC">
        <w:rPr>
          <w:rFonts w:hint="eastAsia"/>
          <w:rtl/>
          <w:lang w:bidi="fa-IR"/>
        </w:rPr>
        <w:t>تواند</w:t>
      </w:r>
      <w:r w:rsidRPr="006236EC">
        <w:rPr>
          <w:rtl/>
          <w:lang w:bidi="fa-IR"/>
        </w:rPr>
        <w:t xml:space="preserve"> اطلاعات </w:t>
      </w:r>
      <w:r>
        <w:rPr>
          <w:rFonts w:hint="cs"/>
          <w:rtl/>
          <w:lang w:bidi="fa-IR"/>
        </w:rPr>
        <w:t>دقیق</w:t>
      </w:r>
      <w:r w:rsidRPr="006236EC">
        <w:rPr>
          <w:rFonts w:hint="cs"/>
          <w:rtl/>
          <w:lang w:bidi="fa-IR"/>
        </w:rPr>
        <w:t>ی</w:t>
      </w:r>
      <w:r w:rsidRPr="006236EC">
        <w:rPr>
          <w:rtl/>
          <w:lang w:bidi="fa-IR"/>
        </w:rPr>
        <w:t xml:space="preserve"> در مو</w:t>
      </w:r>
      <w:r w:rsidRPr="006236EC">
        <w:rPr>
          <w:rFonts w:hint="eastAsia"/>
          <w:rtl/>
          <w:lang w:bidi="fa-IR"/>
        </w:rPr>
        <w:t>رد</w:t>
      </w:r>
      <w:r w:rsidRPr="006236EC">
        <w:rPr>
          <w:rtl/>
          <w:lang w:bidi="fa-IR"/>
        </w:rPr>
        <w:t xml:space="preserve"> </w:t>
      </w:r>
      <w:r>
        <w:rPr>
          <w:rFonts w:hint="cs"/>
          <w:rtl/>
          <w:lang w:bidi="fa-IR"/>
        </w:rPr>
        <w:t>فر</w:t>
      </w:r>
      <w:r w:rsidRPr="006236EC">
        <w:rPr>
          <w:rtl/>
          <w:lang w:bidi="fa-IR"/>
        </w:rPr>
        <w:t>سا</w:t>
      </w:r>
      <w:r w:rsidRPr="006236EC">
        <w:rPr>
          <w:rFonts w:hint="cs"/>
          <w:rtl/>
          <w:lang w:bidi="fa-IR"/>
        </w:rPr>
        <w:t>ی</w:t>
      </w:r>
      <w:r w:rsidRPr="006236EC">
        <w:rPr>
          <w:rFonts w:hint="eastAsia"/>
          <w:rtl/>
          <w:lang w:bidi="fa-IR"/>
        </w:rPr>
        <w:t>ش</w:t>
      </w:r>
      <w:r>
        <w:rPr>
          <w:rFonts w:hint="cs"/>
          <w:rtl/>
          <w:lang w:bidi="fa-IR"/>
        </w:rPr>
        <w:t xml:space="preserve">: </w:t>
      </w:r>
      <w:r w:rsidRPr="006236EC">
        <w:rPr>
          <w:rtl/>
          <w:lang w:bidi="fa-IR"/>
        </w:rPr>
        <w:t xml:space="preserve">مانند نوع </w:t>
      </w:r>
      <w:r>
        <w:rPr>
          <w:rFonts w:hint="cs"/>
          <w:rtl/>
          <w:lang w:bidi="fa-IR"/>
        </w:rPr>
        <w:t>فر</w:t>
      </w:r>
      <w:r w:rsidRPr="006236EC">
        <w:rPr>
          <w:rtl/>
          <w:lang w:bidi="fa-IR"/>
        </w:rPr>
        <w:t>سا</w:t>
      </w:r>
      <w:r w:rsidRPr="006236EC">
        <w:rPr>
          <w:rFonts w:hint="cs"/>
          <w:rtl/>
          <w:lang w:bidi="fa-IR"/>
        </w:rPr>
        <w:t>ی</w:t>
      </w:r>
      <w:r w:rsidRPr="006236EC">
        <w:rPr>
          <w:rFonts w:hint="eastAsia"/>
          <w:rtl/>
          <w:lang w:bidi="fa-IR"/>
        </w:rPr>
        <w:t>ش</w:t>
      </w:r>
      <w:r w:rsidRPr="006236EC">
        <w:rPr>
          <w:rtl/>
          <w:lang w:bidi="fa-IR"/>
        </w:rPr>
        <w:t xml:space="preserve"> (سا</w:t>
      </w:r>
      <w:r w:rsidRPr="006236EC">
        <w:rPr>
          <w:rFonts w:hint="cs"/>
          <w:rtl/>
          <w:lang w:bidi="fa-IR"/>
        </w:rPr>
        <w:t>ی</w:t>
      </w:r>
      <w:r w:rsidRPr="006236EC">
        <w:rPr>
          <w:rFonts w:hint="eastAsia"/>
          <w:rtl/>
          <w:lang w:bidi="fa-IR"/>
        </w:rPr>
        <w:t>ش،</w:t>
      </w:r>
      <w:r w:rsidRPr="006236EC">
        <w:rPr>
          <w:rtl/>
          <w:lang w:bidi="fa-IR"/>
        </w:rPr>
        <w:t xml:space="preserve"> لغزش، برش)، رنگ، نوع ذرات (اکس</w:t>
      </w:r>
      <w:r w:rsidRPr="006236EC">
        <w:rPr>
          <w:rFonts w:hint="cs"/>
          <w:rtl/>
          <w:lang w:bidi="fa-IR"/>
        </w:rPr>
        <w:t>ی</w:t>
      </w:r>
      <w:r w:rsidRPr="006236EC">
        <w:rPr>
          <w:rFonts w:hint="eastAsia"/>
          <w:rtl/>
          <w:lang w:bidi="fa-IR"/>
        </w:rPr>
        <w:t>د،</w:t>
      </w:r>
      <w:r w:rsidRPr="006236EC">
        <w:rPr>
          <w:rtl/>
          <w:lang w:bidi="fa-IR"/>
        </w:rPr>
        <w:t xml:space="preserve"> خورنده، بلور</w:t>
      </w:r>
      <w:r w:rsidRPr="006236EC">
        <w:rPr>
          <w:rFonts w:hint="cs"/>
          <w:rtl/>
          <w:lang w:bidi="fa-IR"/>
        </w:rPr>
        <w:t>ی</w:t>
      </w:r>
      <w:r w:rsidRPr="006236EC">
        <w:rPr>
          <w:rtl/>
          <w:lang w:bidi="fa-IR"/>
        </w:rPr>
        <w:t>) و سا</w:t>
      </w:r>
      <w:r w:rsidRPr="006236EC">
        <w:rPr>
          <w:rFonts w:hint="cs"/>
          <w:rtl/>
          <w:lang w:bidi="fa-IR"/>
        </w:rPr>
        <w:t>ی</w:t>
      </w:r>
      <w:r w:rsidRPr="006236EC">
        <w:rPr>
          <w:rFonts w:hint="eastAsia"/>
          <w:rtl/>
          <w:lang w:bidi="fa-IR"/>
        </w:rPr>
        <w:t>ر</w:t>
      </w:r>
      <w:r w:rsidRPr="006236EC">
        <w:rPr>
          <w:rtl/>
          <w:lang w:bidi="fa-IR"/>
        </w:rPr>
        <w:t xml:space="preserve"> ذرات غ</w:t>
      </w:r>
      <w:r w:rsidRPr="006236EC">
        <w:rPr>
          <w:rFonts w:hint="cs"/>
          <w:rtl/>
          <w:lang w:bidi="fa-IR"/>
        </w:rPr>
        <w:t>ی</w:t>
      </w:r>
      <w:r w:rsidRPr="006236EC">
        <w:rPr>
          <w:rFonts w:hint="eastAsia"/>
          <w:rtl/>
          <w:lang w:bidi="fa-IR"/>
        </w:rPr>
        <w:t>ر</w:t>
      </w:r>
      <w:r>
        <w:rPr>
          <w:rFonts w:hint="cs"/>
          <w:rtl/>
          <w:lang w:bidi="fa-IR"/>
        </w:rPr>
        <w:t>آهنی</w:t>
      </w:r>
      <w:r w:rsidRPr="006236EC">
        <w:rPr>
          <w:rtl/>
          <w:lang w:bidi="fa-IR"/>
        </w:rPr>
        <w:t xml:space="preserve"> ارائه دهد. ا</w:t>
      </w:r>
      <w:r w:rsidRPr="006236EC">
        <w:rPr>
          <w:rFonts w:hint="cs"/>
          <w:rtl/>
          <w:lang w:bidi="fa-IR"/>
        </w:rPr>
        <w:t>ی</w:t>
      </w:r>
      <w:r w:rsidRPr="006236EC">
        <w:rPr>
          <w:rFonts w:hint="eastAsia"/>
          <w:rtl/>
          <w:lang w:bidi="fa-IR"/>
        </w:rPr>
        <w:t>ن</w:t>
      </w:r>
      <w:r w:rsidRPr="006236EC">
        <w:rPr>
          <w:rtl/>
          <w:lang w:bidi="fa-IR"/>
        </w:rPr>
        <w:t xml:space="preserve"> اطلاعات جزئ</w:t>
      </w:r>
      <w:r w:rsidRPr="006236EC">
        <w:rPr>
          <w:rFonts w:hint="cs"/>
          <w:rtl/>
          <w:lang w:bidi="fa-IR"/>
        </w:rPr>
        <w:t>ی</w:t>
      </w:r>
      <w:r w:rsidRPr="006236EC">
        <w:rPr>
          <w:rtl/>
          <w:lang w:bidi="fa-IR"/>
        </w:rPr>
        <w:t xml:space="preserve"> م</w:t>
      </w:r>
      <w:r w:rsidRPr="006236EC">
        <w:rPr>
          <w:rFonts w:hint="cs"/>
          <w:rtl/>
          <w:lang w:bidi="fa-IR"/>
        </w:rPr>
        <w:t>ی‌</w:t>
      </w:r>
      <w:r w:rsidRPr="006236EC">
        <w:rPr>
          <w:rFonts w:hint="eastAsia"/>
          <w:rtl/>
          <w:lang w:bidi="fa-IR"/>
        </w:rPr>
        <w:t>تواند</w:t>
      </w:r>
      <w:r w:rsidRPr="006236EC">
        <w:rPr>
          <w:rtl/>
          <w:lang w:bidi="fa-IR"/>
        </w:rPr>
        <w:t xml:space="preserve"> در </w:t>
      </w:r>
      <w:r w:rsidRPr="006236EC">
        <w:rPr>
          <w:rFonts w:hint="cs"/>
          <w:rtl/>
          <w:lang w:bidi="fa-IR"/>
        </w:rPr>
        <w:t>ی</w:t>
      </w:r>
      <w:r w:rsidRPr="006236EC">
        <w:rPr>
          <w:rFonts w:hint="eastAsia"/>
          <w:rtl/>
          <w:lang w:bidi="fa-IR"/>
        </w:rPr>
        <w:t>افتن</w:t>
      </w:r>
      <w:r w:rsidRPr="006236EC">
        <w:rPr>
          <w:rtl/>
          <w:lang w:bidi="fa-IR"/>
        </w:rPr>
        <w:t xml:space="preserve"> علت </w:t>
      </w:r>
      <w:r>
        <w:rPr>
          <w:rFonts w:hint="cs"/>
          <w:rtl/>
          <w:lang w:bidi="fa-IR"/>
        </w:rPr>
        <w:t>ریشه ا</w:t>
      </w:r>
      <w:r w:rsidRPr="006236EC">
        <w:rPr>
          <w:rFonts w:hint="cs"/>
          <w:rtl/>
          <w:lang w:bidi="fa-IR"/>
        </w:rPr>
        <w:t>ی</w:t>
      </w:r>
      <w:r w:rsidRPr="006236EC">
        <w:rPr>
          <w:rtl/>
          <w:lang w:bidi="fa-IR"/>
        </w:rPr>
        <w:t xml:space="preserve"> مشکلات </w:t>
      </w:r>
      <w:r>
        <w:rPr>
          <w:rFonts w:hint="cs"/>
          <w:rtl/>
          <w:lang w:bidi="fa-IR"/>
        </w:rPr>
        <w:t>فر</w:t>
      </w:r>
      <w:r w:rsidRPr="006236EC">
        <w:rPr>
          <w:rtl/>
          <w:lang w:bidi="fa-IR"/>
        </w:rPr>
        <w:t>سا</w:t>
      </w:r>
      <w:r w:rsidRPr="006236EC">
        <w:rPr>
          <w:rFonts w:hint="cs"/>
          <w:rtl/>
          <w:lang w:bidi="fa-IR"/>
        </w:rPr>
        <w:t>ی</w:t>
      </w:r>
      <w:r w:rsidRPr="006236EC">
        <w:rPr>
          <w:rFonts w:hint="eastAsia"/>
          <w:rtl/>
          <w:lang w:bidi="fa-IR"/>
        </w:rPr>
        <w:t>ش</w:t>
      </w:r>
      <w:r w:rsidRPr="006236EC">
        <w:rPr>
          <w:rFonts w:hint="cs"/>
          <w:rtl/>
          <w:lang w:bidi="fa-IR"/>
        </w:rPr>
        <w:t>ی</w:t>
      </w:r>
      <w:r w:rsidRPr="006236EC">
        <w:rPr>
          <w:rtl/>
          <w:lang w:bidi="fa-IR"/>
        </w:rPr>
        <w:t xml:space="preserve"> بس</w:t>
      </w:r>
      <w:r w:rsidRPr="006236EC">
        <w:rPr>
          <w:rFonts w:hint="cs"/>
          <w:rtl/>
          <w:lang w:bidi="fa-IR"/>
        </w:rPr>
        <w:t>ی</w:t>
      </w:r>
      <w:r w:rsidRPr="006236EC">
        <w:rPr>
          <w:rFonts w:hint="eastAsia"/>
          <w:rtl/>
          <w:lang w:bidi="fa-IR"/>
        </w:rPr>
        <w:t>ار</w:t>
      </w:r>
      <w:r w:rsidRPr="006236EC">
        <w:rPr>
          <w:rtl/>
          <w:lang w:bidi="fa-IR"/>
        </w:rPr>
        <w:t xml:space="preserve"> مهم باشد.</w:t>
      </w:r>
    </w:p>
    <w:p w14:paraId="45F75FD2" w14:textId="77777777" w:rsidR="00E34EF2" w:rsidRPr="006236EC" w:rsidRDefault="00E34EF2" w:rsidP="00305E77">
      <w:pPr>
        <w:rPr>
          <w:lang w:bidi="fa-IR"/>
        </w:rPr>
      </w:pPr>
      <w:r w:rsidRPr="006B1D92">
        <w:rPr>
          <w:rFonts w:hint="cs"/>
          <w:b/>
          <w:bCs/>
          <w:rtl/>
          <w:lang w:bidi="fa-IR"/>
        </w:rPr>
        <w:t>ایجاد کف</w:t>
      </w:r>
      <w:r w:rsidRPr="006B1D92">
        <w:rPr>
          <w:rStyle w:val="FootnoteReference"/>
          <w:rFonts w:cs="Arial"/>
          <w:rtl/>
          <w:lang w:bidi="fa-IR"/>
        </w:rPr>
        <w:footnoteReference w:id="436"/>
      </w:r>
      <w:r w:rsidRPr="006B1D92">
        <w:rPr>
          <w:rFonts w:hint="cs"/>
          <w:b/>
          <w:bCs/>
          <w:rtl/>
          <w:lang w:bidi="fa-IR"/>
        </w:rPr>
        <w:t>.</w:t>
      </w:r>
      <w:r w:rsidRPr="006236EC">
        <w:rPr>
          <w:rtl/>
          <w:lang w:bidi="fa-IR"/>
        </w:rPr>
        <w:t xml:space="preserve"> برخ</w:t>
      </w:r>
      <w:r w:rsidRPr="006236EC">
        <w:rPr>
          <w:rFonts w:hint="cs"/>
          <w:rtl/>
          <w:lang w:bidi="fa-IR"/>
        </w:rPr>
        <w:t>ی</w:t>
      </w:r>
      <w:r w:rsidRPr="006236EC">
        <w:rPr>
          <w:rtl/>
          <w:lang w:bidi="fa-IR"/>
        </w:rPr>
        <w:t xml:space="preserve"> روغن‌ها ممکن است </w:t>
      </w:r>
      <w:r>
        <w:rPr>
          <w:rFonts w:hint="cs"/>
          <w:rtl/>
          <w:lang w:bidi="fa-IR"/>
        </w:rPr>
        <w:t>افزودنی های</w:t>
      </w:r>
      <w:r w:rsidRPr="006236EC">
        <w:rPr>
          <w:rtl/>
          <w:lang w:bidi="fa-IR"/>
        </w:rPr>
        <w:t xml:space="preserve"> ضد</w:t>
      </w:r>
      <w:r>
        <w:rPr>
          <w:rFonts w:hint="cs"/>
          <w:rtl/>
          <w:lang w:bidi="fa-IR"/>
        </w:rPr>
        <w:t>کف داشته</w:t>
      </w:r>
      <w:r w:rsidRPr="006236EC">
        <w:rPr>
          <w:rtl/>
          <w:lang w:bidi="fa-IR"/>
        </w:rPr>
        <w:t xml:space="preserve"> باشند که برا</w:t>
      </w:r>
      <w:r w:rsidRPr="006236EC">
        <w:rPr>
          <w:rFonts w:hint="cs"/>
          <w:rtl/>
          <w:lang w:bidi="fa-IR"/>
        </w:rPr>
        <w:t>ی</w:t>
      </w:r>
      <w:r w:rsidRPr="006236EC">
        <w:rPr>
          <w:rtl/>
          <w:lang w:bidi="fa-IR"/>
        </w:rPr>
        <w:t xml:space="preserve"> بهبود قابل</w:t>
      </w:r>
      <w:r w:rsidRPr="006236EC">
        <w:rPr>
          <w:rFonts w:hint="cs"/>
          <w:rtl/>
          <w:lang w:bidi="fa-IR"/>
        </w:rPr>
        <w:t>ی</w:t>
      </w:r>
      <w:r w:rsidRPr="006236EC">
        <w:rPr>
          <w:rFonts w:hint="eastAsia"/>
          <w:rtl/>
          <w:lang w:bidi="fa-IR"/>
        </w:rPr>
        <w:t>ت</w:t>
      </w:r>
      <w:r w:rsidRPr="006236EC">
        <w:rPr>
          <w:rtl/>
          <w:lang w:bidi="fa-IR"/>
        </w:rPr>
        <w:t xml:space="preserve"> روانکار</w:t>
      </w:r>
      <w:r w:rsidRPr="006236EC">
        <w:rPr>
          <w:rFonts w:hint="cs"/>
          <w:rtl/>
          <w:lang w:bidi="fa-IR"/>
        </w:rPr>
        <w:t>ی</w:t>
      </w:r>
      <w:r w:rsidRPr="006236EC">
        <w:rPr>
          <w:rtl/>
          <w:lang w:bidi="fa-IR"/>
        </w:rPr>
        <w:t xml:space="preserve"> در برخ</w:t>
      </w:r>
      <w:r w:rsidRPr="006236EC">
        <w:rPr>
          <w:rFonts w:hint="cs"/>
          <w:rtl/>
          <w:lang w:bidi="fa-IR"/>
        </w:rPr>
        <w:t>ی</w:t>
      </w:r>
      <w:r w:rsidRPr="006236EC">
        <w:rPr>
          <w:rtl/>
          <w:lang w:bidi="fa-IR"/>
        </w:rPr>
        <w:t xml:space="preserve"> </w:t>
      </w:r>
      <w:r>
        <w:rPr>
          <w:rFonts w:hint="cs"/>
          <w:rtl/>
          <w:lang w:bidi="fa-IR"/>
        </w:rPr>
        <w:t>کاربرد</w:t>
      </w:r>
      <w:r w:rsidRPr="006236EC">
        <w:rPr>
          <w:rtl/>
          <w:lang w:bidi="fa-IR"/>
        </w:rPr>
        <w:t>‌ها</w:t>
      </w:r>
      <w:r w:rsidRPr="006236EC">
        <w:rPr>
          <w:rFonts w:hint="cs"/>
          <w:rtl/>
          <w:lang w:bidi="fa-IR"/>
        </w:rPr>
        <w:t>ی</w:t>
      </w:r>
      <w:r w:rsidRPr="006236EC">
        <w:rPr>
          <w:rtl/>
          <w:lang w:bidi="fa-IR"/>
        </w:rPr>
        <w:t xml:space="preserve"> خاص مانند </w:t>
      </w:r>
      <w:r>
        <w:rPr>
          <w:rFonts w:hint="cs"/>
          <w:rtl/>
          <w:lang w:bidi="fa-IR"/>
        </w:rPr>
        <w:t>گیربکس ها</w:t>
      </w:r>
      <w:r w:rsidRPr="006236EC">
        <w:rPr>
          <w:rtl/>
          <w:lang w:bidi="fa-IR"/>
        </w:rPr>
        <w:t xml:space="preserve"> </w:t>
      </w:r>
      <w:r w:rsidRPr="006236EC">
        <w:rPr>
          <w:rFonts w:hint="cs"/>
          <w:rtl/>
          <w:lang w:bidi="fa-IR"/>
        </w:rPr>
        <w:t>ی</w:t>
      </w:r>
      <w:r w:rsidRPr="006236EC">
        <w:rPr>
          <w:rFonts w:hint="eastAsia"/>
          <w:rtl/>
          <w:lang w:bidi="fa-IR"/>
        </w:rPr>
        <w:t>ا</w:t>
      </w:r>
      <w:r w:rsidRPr="006236EC">
        <w:rPr>
          <w:rtl/>
          <w:lang w:bidi="fa-IR"/>
        </w:rPr>
        <w:t xml:space="preserve"> مخلوط کن‌ها اضافه م</w:t>
      </w:r>
      <w:r w:rsidRPr="006236EC">
        <w:rPr>
          <w:rFonts w:hint="cs"/>
          <w:rtl/>
          <w:lang w:bidi="fa-IR"/>
        </w:rPr>
        <w:t>ی‌</w:t>
      </w:r>
      <w:r w:rsidRPr="006236EC">
        <w:rPr>
          <w:rFonts w:hint="eastAsia"/>
          <w:rtl/>
          <w:lang w:bidi="fa-IR"/>
        </w:rPr>
        <w:t>شوند</w:t>
      </w:r>
      <w:r w:rsidRPr="006236EC">
        <w:rPr>
          <w:rtl/>
          <w:lang w:bidi="fa-IR"/>
        </w:rPr>
        <w:t xml:space="preserve">. آزمون </w:t>
      </w:r>
      <w:r w:rsidRPr="006236EC">
        <w:rPr>
          <w:lang w:bidi="fa-IR"/>
        </w:rPr>
        <w:t xml:space="preserve">ASTM </w:t>
      </w:r>
      <w:r w:rsidRPr="006236EC">
        <w:rPr>
          <w:lang w:bidi="fa-IR"/>
        </w:rPr>
        <w:lastRenderedPageBreak/>
        <w:t>D892</w:t>
      </w:r>
      <w:r w:rsidRPr="006236EC">
        <w:rPr>
          <w:rtl/>
          <w:lang w:bidi="fa-IR"/>
        </w:rPr>
        <w:t xml:space="preserve"> م</w:t>
      </w:r>
      <w:r w:rsidRPr="006236EC">
        <w:rPr>
          <w:rFonts w:hint="cs"/>
          <w:rtl/>
          <w:lang w:bidi="fa-IR"/>
        </w:rPr>
        <w:t>ی‌</w:t>
      </w:r>
      <w:r w:rsidRPr="006236EC">
        <w:rPr>
          <w:rFonts w:hint="eastAsia"/>
          <w:rtl/>
          <w:lang w:bidi="fa-IR"/>
        </w:rPr>
        <w:t>تواند</w:t>
      </w:r>
      <w:r w:rsidRPr="006236EC">
        <w:rPr>
          <w:rtl/>
          <w:lang w:bidi="fa-IR"/>
        </w:rPr>
        <w:t xml:space="preserve"> برا</w:t>
      </w:r>
      <w:r w:rsidRPr="006236EC">
        <w:rPr>
          <w:rFonts w:hint="cs"/>
          <w:rtl/>
          <w:lang w:bidi="fa-IR"/>
        </w:rPr>
        <w:t>ی</w:t>
      </w:r>
      <w:r w:rsidRPr="006236EC">
        <w:rPr>
          <w:rtl/>
          <w:lang w:bidi="fa-IR"/>
        </w:rPr>
        <w:t xml:space="preserve"> آزما</w:t>
      </w:r>
      <w:r w:rsidRPr="006236EC">
        <w:rPr>
          <w:rFonts w:hint="cs"/>
          <w:rtl/>
          <w:lang w:bidi="fa-IR"/>
        </w:rPr>
        <w:t>ی</w:t>
      </w:r>
      <w:r w:rsidRPr="006236EC">
        <w:rPr>
          <w:rFonts w:hint="eastAsia"/>
          <w:rtl/>
          <w:lang w:bidi="fa-IR"/>
        </w:rPr>
        <w:t>ش</w:t>
      </w:r>
      <w:r w:rsidRPr="006236EC">
        <w:rPr>
          <w:rtl/>
          <w:lang w:bidi="fa-IR"/>
        </w:rPr>
        <w:t xml:space="preserve"> </w:t>
      </w:r>
      <w:r>
        <w:rPr>
          <w:rFonts w:hint="cs"/>
          <w:rtl/>
          <w:lang w:bidi="fa-IR"/>
        </w:rPr>
        <w:t>ویژگی های کف</w:t>
      </w:r>
      <w:r w:rsidRPr="006236EC">
        <w:rPr>
          <w:rtl/>
          <w:lang w:bidi="fa-IR"/>
        </w:rPr>
        <w:t xml:space="preserve"> روغن استفاده شود. در ا</w:t>
      </w:r>
      <w:r w:rsidRPr="006236EC">
        <w:rPr>
          <w:rFonts w:hint="cs"/>
          <w:rtl/>
          <w:lang w:bidi="fa-IR"/>
        </w:rPr>
        <w:t>ی</w:t>
      </w:r>
      <w:r w:rsidRPr="006236EC">
        <w:rPr>
          <w:rFonts w:hint="eastAsia"/>
          <w:rtl/>
          <w:lang w:bidi="fa-IR"/>
        </w:rPr>
        <w:t>ن</w:t>
      </w:r>
      <w:r w:rsidRPr="006236EC">
        <w:rPr>
          <w:rtl/>
          <w:lang w:bidi="fa-IR"/>
        </w:rPr>
        <w:t xml:space="preserve"> آزما</w:t>
      </w:r>
      <w:r w:rsidRPr="006236EC">
        <w:rPr>
          <w:rFonts w:hint="cs"/>
          <w:rtl/>
          <w:lang w:bidi="fa-IR"/>
        </w:rPr>
        <w:t>ی</w:t>
      </w:r>
      <w:r w:rsidRPr="006236EC">
        <w:rPr>
          <w:rFonts w:hint="eastAsia"/>
          <w:rtl/>
          <w:lang w:bidi="fa-IR"/>
        </w:rPr>
        <w:t>ش،</w:t>
      </w:r>
      <w:r w:rsidRPr="006236EC">
        <w:rPr>
          <w:rtl/>
          <w:lang w:bidi="fa-IR"/>
        </w:rPr>
        <w:t xml:space="preserve"> هوا از </w:t>
      </w:r>
      <w:r>
        <w:rPr>
          <w:rFonts w:hint="cs"/>
          <w:rtl/>
          <w:lang w:bidi="fa-IR"/>
        </w:rPr>
        <w:t>مسیر</w:t>
      </w:r>
      <w:r w:rsidRPr="006236EC">
        <w:rPr>
          <w:rtl/>
          <w:lang w:bidi="fa-IR"/>
        </w:rPr>
        <w:t xml:space="preserve"> </w:t>
      </w:r>
      <w:r>
        <w:rPr>
          <w:rFonts w:hint="cs"/>
          <w:rtl/>
          <w:lang w:bidi="fa-IR"/>
        </w:rPr>
        <w:t xml:space="preserve">یک </w:t>
      </w:r>
      <w:r w:rsidRPr="006236EC">
        <w:rPr>
          <w:rFonts w:hint="eastAsia"/>
          <w:rtl/>
          <w:lang w:bidi="fa-IR"/>
        </w:rPr>
        <w:t>نمونه</w:t>
      </w:r>
      <w:r w:rsidRPr="006236EC">
        <w:rPr>
          <w:rtl/>
          <w:lang w:bidi="fa-IR"/>
        </w:rPr>
        <w:t xml:space="preserve"> روغن </w:t>
      </w:r>
      <w:r>
        <w:rPr>
          <w:rFonts w:hint="cs"/>
          <w:rtl/>
          <w:lang w:bidi="fa-IR"/>
        </w:rPr>
        <w:t>دمیده</w:t>
      </w:r>
      <w:r w:rsidRPr="006236EC">
        <w:rPr>
          <w:rtl/>
          <w:lang w:bidi="fa-IR"/>
        </w:rPr>
        <w:t xml:space="preserve"> م</w:t>
      </w:r>
      <w:r w:rsidRPr="006236EC">
        <w:rPr>
          <w:rFonts w:hint="cs"/>
          <w:rtl/>
          <w:lang w:bidi="fa-IR"/>
        </w:rPr>
        <w:t>ی‌</w:t>
      </w:r>
      <w:r w:rsidRPr="006236EC">
        <w:rPr>
          <w:rFonts w:hint="eastAsia"/>
          <w:rtl/>
          <w:lang w:bidi="fa-IR"/>
        </w:rPr>
        <w:t>شود</w:t>
      </w:r>
      <w:r w:rsidRPr="006236EC">
        <w:rPr>
          <w:rtl/>
          <w:lang w:bidi="fa-IR"/>
        </w:rPr>
        <w:t xml:space="preserve"> و حجم </w:t>
      </w:r>
      <w:r>
        <w:rPr>
          <w:rFonts w:hint="cs"/>
          <w:rtl/>
          <w:lang w:bidi="fa-IR"/>
        </w:rPr>
        <w:t>کف</w:t>
      </w:r>
      <w:r w:rsidRPr="006236EC">
        <w:rPr>
          <w:rtl/>
          <w:lang w:bidi="fa-IR"/>
        </w:rPr>
        <w:t xml:space="preserve"> را اندازه</w:t>
      </w:r>
      <w:r>
        <w:rPr>
          <w:rFonts w:hint="cs"/>
          <w:rtl/>
          <w:lang w:bidi="fa-IR"/>
        </w:rPr>
        <w:t xml:space="preserve"> می </w:t>
      </w:r>
      <w:r w:rsidRPr="006236EC">
        <w:rPr>
          <w:rtl/>
          <w:lang w:bidi="fa-IR"/>
        </w:rPr>
        <w:t>‌گ</w:t>
      </w:r>
      <w:r w:rsidRPr="006236EC">
        <w:rPr>
          <w:rFonts w:hint="cs"/>
          <w:rtl/>
          <w:lang w:bidi="fa-IR"/>
        </w:rPr>
        <w:t>ی</w:t>
      </w:r>
      <w:r w:rsidRPr="006236EC">
        <w:rPr>
          <w:rFonts w:hint="eastAsia"/>
          <w:rtl/>
          <w:lang w:bidi="fa-IR"/>
        </w:rPr>
        <w:t>رد</w:t>
      </w:r>
      <w:r w:rsidRPr="006236EC">
        <w:rPr>
          <w:rtl/>
          <w:lang w:bidi="fa-IR"/>
        </w:rPr>
        <w:t>.</w:t>
      </w:r>
    </w:p>
    <w:p w14:paraId="3E23CEAF" w14:textId="77777777" w:rsidR="00E34EF2" w:rsidRPr="006236EC" w:rsidRDefault="00E34EF2" w:rsidP="00305E77">
      <w:pPr>
        <w:rPr>
          <w:lang w:bidi="fa-IR"/>
        </w:rPr>
      </w:pPr>
      <w:r>
        <w:rPr>
          <w:rFonts w:hint="cs"/>
          <w:b/>
          <w:bCs/>
          <w:rtl/>
          <w:lang w:bidi="fa-IR"/>
        </w:rPr>
        <w:t>ممانعت</w:t>
      </w:r>
      <w:r w:rsidRPr="009F1326">
        <w:rPr>
          <w:b/>
          <w:bCs/>
          <w:rtl/>
          <w:lang w:bidi="fa-IR"/>
        </w:rPr>
        <w:t xml:space="preserve"> از زنگ زدگ</w:t>
      </w:r>
      <w:r w:rsidRPr="009F1326">
        <w:rPr>
          <w:rFonts w:hint="cs"/>
          <w:b/>
          <w:bCs/>
          <w:rtl/>
          <w:lang w:bidi="fa-IR"/>
        </w:rPr>
        <w:t>ی.</w:t>
      </w:r>
      <w:r w:rsidRPr="006236EC">
        <w:rPr>
          <w:rtl/>
          <w:lang w:bidi="fa-IR"/>
        </w:rPr>
        <w:t xml:space="preserve"> برخ</w:t>
      </w:r>
      <w:r w:rsidRPr="006236EC">
        <w:rPr>
          <w:rFonts w:hint="cs"/>
          <w:rtl/>
          <w:lang w:bidi="fa-IR"/>
        </w:rPr>
        <w:t>ی</w:t>
      </w:r>
      <w:r w:rsidRPr="006236EC">
        <w:rPr>
          <w:rtl/>
          <w:lang w:bidi="fa-IR"/>
        </w:rPr>
        <w:t xml:space="preserve"> س</w:t>
      </w:r>
      <w:r w:rsidRPr="006236EC">
        <w:rPr>
          <w:rFonts w:hint="cs"/>
          <w:rtl/>
          <w:lang w:bidi="fa-IR"/>
        </w:rPr>
        <w:t>ی</w:t>
      </w:r>
      <w:r w:rsidRPr="006236EC">
        <w:rPr>
          <w:rFonts w:hint="eastAsia"/>
          <w:rtl/>
          <w:lang w:bidi="fa-IR"/>
        </w:rPr>
        <w:t>ستم‌ها</w:t>
      </w:r>
      <w:r w:rsidRPr="006236EC">
        <w:rPr>
          <w:rtl/>
          <w:lang w:bidi="fa-IR"/>
        </w:rPr>
        <w:t xml:space="preserve"> به علت موقع</w:t>
      </w:r>
      <w:r w:rsidRPr="006236EC">
        <w:rPr>
          <w:rFonts w:hint="cs"/>
          <w:rtl/>
          <w:lang w:bidi="fa-IR"/>
        </w:rPr>
        <w:t>ی</w:t>
      </w:r>
      <w:r w:rsidRPr="006236EC">
        <w:rPr>
          <w:rFonts w:hint="eastAsia"/>
          <w:rtl/>
          <w:lang w:bidi="fa-IR"/>
        </w:rPr>
        <w:t>ت</w:t>
      </w:r>
      <w:r w:rsidRPr="006236EC">
        <w:rPr>
          <w:rtl/>
          <w:lang w:bidi="fa-IR"/>
        </w:rPr>
        <w:t xml:space="preserve"> تجه</w:t>
      </w:r>
      <w:r w:rsidRPr="006236EC">
        <w:rPr>
          <w:rFonts w:hint="cs"/>
          <w:rtl/>
          <w:lang w:bidi="fa-IR"/>
        </w:rPr>
        <w:t>ی</w:t>
      </w:r>
      <w:r w:rsidRPr="006236EC">
        <w:rPr>
          <w:rFonts w:hint="eastAsia"/>
          <w:rtl/>
          <w:lang w:bidi="fa-IR"/>
        </w:rPr>
        <w:t>زات</w:t>
      </w:r>
      <w:r w:rsidRPr="006236EC">
        <w:rPr>
          <w:rtl/>
          <w:lang w:bidi="fa-IR"/>
        </w:rPr>
        <w:t xml:space="preserve"> </w:t>
      </w:r>
      <w:r w:rsidRPr="006236EC">
        <w:rPr>
          <w:rFonts w:hint="cs"/>
          <w:rtl/>
          <w:lang w:bidi="fa-IR"/>
        </w:rPr>
        <w:t>ی</w:t>
      </w:r>
      <w:r w:rsidRPr="006236EC">
        <w:rPr>
          <w:rFonts w:hint="eastAsia"/>
          <w:rtl/>
          <w:lang w:bidi="fa-IR"/>
        </w:rPr>
        <w:t>ا</w:t>
      </w:r>
      <w:r w:rsidRPr="006236EC">
        <w:rPr>
          <w:rtl/>
          <w:lang w:bidi="fa-IR"/>
        </w:rPr>
        <w:t xml:space="preserve"> مح</w:t>
      </w:r>
      <w:r w:rsidRPr="006236EC">
        <w:rPr>
          <w:rFonts w:hint="cs"/>
          <w:rtl/>
          <w:lang w:bidi="fa-IR"/>
        </w:rPr>
        <w:t>ی</w:t>
      </w:r>
      <w:r w:rsidRPr="006236EC">
        <w:rPr>
          <w:rFonts w:hint="eastAsia"/>
          <w:rtl/>
          <w:lang w:bidi="fa-IR"/>
        </w:rPr>
        <w:t>ط</w:t>
      </w:r>
      <w:r w:rsidRPr="006236EC">
        <w:rPr>
          <w:rtl/>
          <w:lang w:bidi="fa-IR"/>
        </w:rPr>
        <w:t xml:space="preserve"> عمل</w:t>
      </w:r>
      <w:r w:rsidRPr="006236EC">
        <w:rPr>
          <w:rFonts w:hint="cs"/>
          <w:rtl/>
          <w:lang w:bidi="fa-IR"/>
        </w:rPr>
        <w:t>ی</w:t>
      </w:r>
      <w:r w:rsidRPr="006236EC">
        <w:rPr>
          <w:rFonts w:hint="eastAsia"/>
          <w:rtl/>
          <w:lang w:bidi="fa-IR"/>
        </w:rPr>
        <w:t>ات</w:t>
      </w:r>
      <w:r w:rsidRPr="006236EC">
        <w:rPr>
          <w:rFonts w:hint="cs"/>
          <w:rtl/>
          <w:lang w:bidi="fa-IR"/>
        </w:rPr>
        <w:t>ی</w:t>
      </w:r>
      <w:r w:rsidRPr="006236EC">
        <w:rPr>
          <w:rtl/>
          <w:lang w:bidi="fa-IR"/>
        </w:rPr>
        <w:t xml:space="preserve"> س</w:t>
      </w:r>
      <w:r w:rsidRPr="006236EC">
        <w:rPr>
          <w:rFonts w:hint="cs"/>
          <w:rtl/>
          <w:lang w:bidi="fa-IR"/>
        </w:rPr>
        <w:t>ی</w:t>
      </w:r>
      <w:r w:rsidRPr="006236EC">
        <w:rPr>
          <w:rFonts w:hint="eastAsia"/>
          <w:rtl/>
          <w:lang w:bidi="fa-IR"/>
        </w:rPr>
        <w:t>ستم،</w:t>
      </w:r>
      <w:r w:rsidRPr="006236EC">
        <w:rPr>
          <w:rtl/>
          <w:lang w:bidi="fa-IR"/>
        </w:rPr>
        <w:t xml:space="preserve"> </w:t>
      </w:r>
      <w:r>
        <w:rPr>
          <w:rFonts w:hint="cs"/>
          <w:rtl/>
          <w:lang w:bidi="fa-IR"/>
        </w:rPr>
        <w:t>مستعد آلودگی آب هست</w:t>
      </w:r>
      <w:r w:rsidRPr="006236EC">
        <w:rPr>
          <w:rtl/>
          <w:lang w:bidi="fa-IR"/>
        </w:rPr>
        <w:t>ند. در ا</w:t>
      </w:r>
      <w:r w:rsidRPr="006236EC">
        <w:rPr>
          <w:rFonts w:hint="cs"/>
          <w:rtl/>
          <w:lang w:bidi="fa-IR"/>
        </w:rPr>
        <w:t>ی</w:t>
      </w:r>
      <w:r w:rsidRPr="006236EC">
        <w:rPr>
          <w:rFonts w:hint="eastAsia"/>
          <w:rtl/>
          <w:lang w:bidi="fa-IR"/>
        </w:rPr>
        <w:t>ن</w:t>
      </w:r>
      <w:r w:rsidRPr="006236EC">
        <w:rPr>
          <w:rtl/>
          <w:lang w:bidi="fa-IR"/>
        </w:rPr>
        <w:t xml:space="preserve"> موارد، روغن روانکار </w:t>
      </w:r>
      <w:r w:rsidRPr="006236EC">
        <w:rPr>
          <w:rFonts w:hint="cs"/>
          <w:rtl/>
          <w:lang w:bidi="fa-IR"/>
        </w:rPr>
        <w:t>ی</w:t>
      </w:r>
      <w:r w:rsidRPr="006236EC">
        <w:rPr>
          <w:rFonts w:hint="eastAsia"/>
          <w:rtl/>
          <w:lang w:bidi="fa-IR"/>
        </w:rPr>
        <w:t>ا</w:t>
      </w:r>
      <w:r w:rsidRPr="006236EC">
        <w:rPr>
          <w:rtl/>
          <w:lang w:bidi="fa-IR"/>
        </w:rPr>
        <w:t xml:space="preserve"> </w:t>
      </w:r>
      <w:r>
        <w:rPr>
          <w:rFonts w:hint="cs"/>
          <w:rtl/>
          <w:lang w:bidi="fa-IR"/>
        </w:rPr>
        <w:t>سیال</w:t>
      </w:r>
      <w:r w:rsidRPr="006236EC">
        <w:rPr>
          <w:rtl/>
          <w:lang w:bidi="fa-IR"/>
        </w:rPr>
        <w:t xml:space="preserve"> ه</w:t>
      </w:r>
      <w:r w:rsidRPr="006236EC">
        <w:rPr>
          <w:rFonts w:hint="cs"/>
          <w:rtl/>
          <w:lang w:bidi="fa-IR"/>
        </w:rPr>
        <w:t>ی</w:t>
      </w:r>
      <w:r w:rsidRPr="006236EC">
        <w:rPr>
          <w:rFonts w:hint="eastAsia"/>
          <w:rtl/>
          <w:lang w:bidi="fa-IR"/>
        </w:rPr>
        <w:t>درول</w:t>
      </w:r>
      <w:r w:rsidRPr="006236EC">
        <w:rPr>
          <w:rFonts w:hint="cs"/>
          <w:rtl/>
          <w:lang w:bidi="fa-IR"/>
        </w:rPr>
        <w:t>ی</w:t>
      </w:r>
      <w:r w:rsidRPr="006236EC">
        <w:rPr>
          <w:rFonts w:hint="eastAsia"/>
          <w:rtl/>
          <w:lang w:bidi="fa-IR"/>
        </w:rPr>
        <w:t>ک</w:t>
      </w:r>
      <w:r w:rsidRPr="006236EC">
        <w:rPr>
          <w:rtl/>
          <w:lang w:bidi="fa-IR"/>
        </w:rPr>
        <w:t xml:space="preserve"> ممکن است با </w:t>
      </w:r>
      <w:r>
        <w:rPr>
          <w:rFonts w:hint="cs"/>
          <w:rtl/>
          <w:lang w:bidi="fa-IR"/>
        </w:rPr>
        <w:t xml:space="preserve">ممانعت کننده </w:t>
      </w:r>
      <w:r w:rsidRPr="006236EC">
        <w:rPr>
          <w:rtl/>
          <w:lang w:bidi="fa-IR"/>
        </w:rPr>
        <w:t>ا</w:t>
      </w:r>
      <w:r w:rsidRPr="006236EC">
        <w:rPr>
          <w:rFonts w:hint="cs"/>
          <w:rtl/>
          <w:lang w:bidi="fa-IR"/>
        </w:rPr>
        <w:t>ی</w:t>
      </w:r>
      <w:r w:rsidRPr="006236EC">
        <w:rPr>
          <w:rtl/>
          <w:lang w:bidi="fa-IR"/>
        </w:rPr>
        <w:t xml:space="preserve"> برا</w:t>
      </w:r>
      <w:r w:rsidRPr="006236EC">
        <w:rPr>
          <w:rFonts w:hint="cs"/>
          <w:rtl/>
          <w:lang w:bidi="fa-IR"/>
        </w:rPr>
        <w:t>ی</w:t>
      </w:r>
      <w:r w:rsidRPr="006236EC">
        <w:rPr>
          <w:rtl/>
          <w:lang w:bidi="fa-IR"/>
        </w:rPr>
        <w:t xml:space="preserve"> </w:t>
      </w:r>
      <w:r>
        <w:rPr>
          <w:rFonts w:hint="cs"/>
          <w:rtl/>
          <w:lang w:bidi="fa-IR"/>
        </w:rPr>
        <w:t>پیش</w:t>
      </w:r>
      <w:r w:rsidRPr="006236EC">
        <w:rPr>
          <w:rtl/>
          <w:lang w:bidi="fa-IR"/>
        </w:rPr>
        <w:t>گ</w:t>
      </w:r>
      <w:r w:rsidRPr="006236EC">
        <w:rPr>
          <w:rFonts w:hint="cs"/>
          <w:rtl/>
          <w:lang w:bidi="fa-IR"/>
        </w:rPr>
        <w:t>ی</w:t>
      </w:r>
      <w:r w:rsidRPr="006236EC">
        <w:rPr>
          <w:rFonts w:hint="eastAsia"/>
          <w:rtl/>
          <w:lang w:bidi="fa-IR"/>
        </w:rPr>
        <w:t>ر</w:t>
      </w:r>
      <w:r w:rsidRPr="006236EC">
        <w:rPr>
          <w:rFonts w:hint="cs"/>
          <w:rtl/>
          <w:lang w:bidi="fa-IR"/>
        </w:rPr>
        <w:t>ی</w:t>
      </w:r>
      <w:r w:rsidRPr="006236EC">
        <w:rPr>
          <w:rtl/>
          <w:lang w:bidi="fa-IR"/>
        </w:rPr>
        <w:t xml:space="preserve"> از زنگ زدگ</w:t>
      </w:r>
      <w:r w:rsidRPr="006236EC">
        <w:rPr>
          <w:rFonts w:hint="cs"/>
          <w:rtl/>
          <w:lang w:bidi="fa-IR"/>
        </w:rPr>
        <w:t>ی</w:t>
      </w:r>
      <w:r w:rsidRPr="006236EC">
        <w:rPr>
          <w:rtl/>
          <w:lang w:bidi="fa-IR"/>
        </w:rPr>
        <w:t xml:space="preserve"> تقو</w:t>
      </w:r>
      <w:r w:rsidRPr="006236EC">
        <w:rPr>
          <w:rFonts w:hint="cs"/>
          <w:rtl/>
          <w:lang w:bidi="fa-IR"/>
        </w:rPr>
        <w:t>ی</w:t>
      </w:r>
      <w:r w:rsidRPr="006236EC">
        <w:rPr>
          <w:rFonts w:hint="eastAsia"/>
          <w:rtl/>
          <w:lang w:bidi="fa-IR"/>
        </w:rPr>
        <w:t>ت</w:t>
      </w:r>
      <w:r w:rsidRPr="006236EC">
        <w:rPr>
          <w:rtl/>
          <w:lang w:bidi="fa-IR"/>
        </w:rPr>
        <w:t xml:space="preserve"> شود. اثربخش</w:t>
      </w:r>
      <w:r w:rsidRPr="006236EC">
        <w:rPr>
          <w:rFonts w:hint="cs"/>
          <w:rtl/>
          <w:lang w:bidi="fa-IR"/>
        </w:rPr>
        <w:t>ی</w:t>
      </w:r>
      <w:r w:rsidRPr="006236EC">
        <w:rPr>
          <w:rtl/>
          <w:lang w:bidi="fa-IR"/>
        </w:rPr>
        <w:t xml:space="preserve"> </w:t>
      </w:r>
      <w:r>
        <w:rPr>
          <w:rFonts w:hint="cs"/>
          <w:rtl/>
          <w:lang w:bidi="fa-IR"/>
        </w:rPr>
        <w:t>ممانعت</w:t>
      </w:r>
      <w:r w:rsidRPr="006236EC">
        <w:rPr>
          <w:rtl/>
          <w:lang w:bidi="fa-IR"/>
        </w:rPr>
        <w:t xml:space="preserve"> از زنگ زدگ</w:t>
      </w:r>
      <w:r w:rsidRPr="006236EC">
        <w:rPr>
          <w:rFonts w:hint="cs"/>
          <w:rtl/>
          <w:lang w:bidi="fa-IR"/>
        </w:rPr>
        <w:t>ی</w:t>
      </w:r>
      <w:r w:rsidRPr="006236EC">
        <w:rPr>
          <w:rtl/>
          <w:lang w:bidi="fa-IR"/>
        </w:rPr>
        <w:t xml:space="preserve"> با استفاده از </w:t>
      </w:r>
      <w:r w:rsidRPr="006236EC">
        <w:rPr>
          <w:lang w:bidi="fa-IR"/>
        </w:rPr>
        <w:t>ASTM D665</w:t>
      </w:r>
      <w:r w:rsidRPr="006236EC">
        <w:rPr>
          <w:rtl/>
          <w:lang w:bidi="fa-IR"/>
        </w:rPr>
        <w:t xml:space="preserve"> (</w:t>
      </w:r>
      <w:r w:rsidRPr="006236EC">
        <w:rPr>
          <w:rFonts w:hint="cs"/>
          <w:rtl/>
          <w:lang w:bidi="fa-IR"/>
        </w:rPr>
        <w:t>ی</w:t>
      </w:r>
      <w:r w:rsidRPr="006236EC">
        <w:rPr>
          <w:rFonts w:hint="eastAsia"/>
          <w:rtl/>
          <w:lang w:bidi="fa-IR"/>
        </w:rPr>
        <w:t>ا</w:t>
      </w:r>
      <w:r w:rsidRPr="006236EC">
        <w:rPr>
          <w:rtl/>
          <w:lang w:bidi="fa-IR"/>
        </w:rPr>
        <w:t xml:space="preserve"> </w:t>
      </w:r>
      <w:r w:rsidRPr="006236EC">
        <w:rPr>
          <w:lang w:bidi="fa-IR"/>
        </w:rPr>
        <w:t>ASTM D3603</w:t>
      </w:r>
      <w:r w:rsidRPr="006236EC">
        <w:rPr>
          <w:rtl/>
          <w:lang w:bidi="fa-IR"/>
        </w:rPr>
        <w:t>) قابل آزما</w:t>
      </w:r>
      <w:r w:rsidRPr="006236EC">
        <w:rPr>
          <w:rFonts w:hint="cs"/>
          <w:rtl/>
          <w:lang w:bidi="fa-IR"/>
        </w:rPr>
        <w:t>ی</w:t>
      </w:r>
      <w:r w:rsidRPr="006236EC">
        <w:rPr>
          <w:rFonts w:hint="eastAsia"/>
          <w:rtl/>
          <w:lang w:bidi="fa-IR"/>
        </w:rPr>
        <w:t>ش</w:t>
      </w:r>
      <w:r w:rsidRPr="006236EC">
        <w:rPr>
          <w:rtl/>
          <w:lang w:bidi="fa-IR"/>
        </w:rPr>
        <w:t xml:space="preserve"> است.</w:t>
      </w:r>
    </w:p>
    <w:p w14:paraId="7EBCEFC7" w14:textId="77777777" w:rsidR="00E34EF2" w:rsidRDefault="00E34EF2" w:rsidP="00305E77">
      <w:pPr>
        <w:rPr>
          <w:lang w:bidi="fa-IR"/>
        </w:rPr>
      </w:pPr>
      <w:r w:rsidRPr="00DF0D4F">
        <w:rPr>
          <w:rFonts w:hint="eastAsia"/>
          <w:b/>
          <w:bCs/>
          <w:rtl/>
          <w:lang w:bidi="fa-IR"/>
        </w:rPr>
        <w:t>آزمون</w:t>
      </w:r>
      <w:r w:rsidRPr="00DF0D4F">
        <w:rPr>
          <w:b/>
          <w:bCs/>
          <w:rtl/>
          <w:lang w:bidi="fa-IR"/>
        </w:rPr>
        <w:t xml:space="preserve"> </w:t>
      </w:r>
      <w:r w:rsidRPr="00DF0D4F">
        <w:rPr>
          <w:rFonts w:hint="cs"/>
          <w:b/>
          <w:bCs/>
          <w:rtl/>
          <w:lang w:bidi="fa-IR"/>
        </w:rPr>
        <w:t xml:space="preserve">پایداری روغن در برابر </w:t>
      </w:r>
      <w:r w:rsidRPr="00DF0D4F">
        <w:rPr>
          <w:b/>
          <w:bCs/>
          <w:rtl/>
          <w:lang w:bidi="fa-IR"/>
        </w:rPr>
        <w:t>اکس</w:t>
      </w:r>
      <w:r w:rsidRPr="00DF0D4F">
        <w:rPr>
          <w:rFonts w:hint="cs"/>
          <w:b/>
          <w:bCs/>
          <w:rtl/>
          <w:lang w:bidi="fa-IR"/>
        </w:rPr>
        <w:t>ی</w:t>
      </w:r>
      <w:r w:rsidRPr="00DF0D4F">
        <w:rPr>
          <w:rFonts w:hint="eastAsia"/>
          <w:b/>
          <w:bCs/>
          <w:rtl/>
          <w:lang w:bidi="fa-IR"/>
        </w:rPr>
        <w:t>داس</w:t>
      </w:r>
      <w:r w:rsidRPr="00DF0D4F">
        <w:rPr>
          <w:rFonts w:hint="cs"/>
          <w:b/>
          <w:bCs/>
          <w:rtl/>
          <w:lang w:bidi="fa-IR"/>
        </w:rPr>
        <w:t>ی</w:t>
      </w:r>
      <w:r w:rsidRPr="00DF0D4F">
        <w:rPr>
          <w:rFonts w:hint="eastAsia"/>
          <w:b/>
          <w:bCs/>
          <w:rtl/>
          <w:lang w:bidi="fa-IR"/>
        </w:rPr>
        <w:t>ون</w:t>
      </w:r>
      <w:r w:rsidRPr="00DF0D4F">
        <w:rPr>
          <w:b/>
          <w:bCs/>
          <w:rtl/>
          <w:lang w:bidi="fa-IR"/>
        </w:rPr>
        <w:t xml:space="preserve"> </w:t>
      </w:r>
      <w:r w:rsidRPr="00DF0D4F">
        <w:rPr>
          <w:rFonts w:hint="cs"/>
          <w:b/>
          <w:bCs/>
          <w:rtl/>
          <w:lang w:bidi="fa-IR"/>
        </w:rPr>
        <w:t xml:space="preserve">یا آزمون </w:t>
      </w:r>
      <w:r w:rsidRPr="00EA40AC">
        <w:rPr>
          <w:rFonts w:hint="cs"/>
          <w:b/>
          <w:bCs/>
          <w:rtl/>
          <w:lang w:bidi="fa-IR"/>
        </w:rPr>
        <w:t xml:space="preserve">اکسیداسیون </w:t>
      </w:r>
      <w:r w:rsidRPr="00EA40AC">
        <w:rPr>
          <w:b/>
          <w:bCs/>
          <w:rtl/>
          <w:lang w:bidi="fa-IR"/>
        </w:rPr>
        <w:t>بمب چرخان (</w:t>
      </w:r>
      <w:r w:rsidRPr="00EA40AC">
        <w:rPr>
          <w:b/>
          <w:bCs/>
          <w:lang w:bidi="fa-IR"/>
        </w:rPr>
        <w:t>RBOT</w:t>
      </w:r>
      <w:r w:rsidRPr="00EA40AC">
        <w:rPr>
          <w:b/>
          <w:bCs/>
          <w:rtl/>
          <w:lang w:bidi="fa-IR"/>
        </w:rPr>
        <w:t>)</w:t>
      </w:r>
      <w:r w:rsidRPr="00EA40AC">
        <w:rPr>
          <w:rStyle w:val="FootnoteReference"/>
          <w:rFonts w:cs="Arial"/>
          <w:rtl/>
          <w:lang w:bidi="fa-IR"/>
        </w:rPr>
        <w:footnoteReference w:id="437"/>
      </w:r>
      <w:r w:rsidRPr="00EA40AC">
        <w:rPr>
          <w:rFonts w:hint="cs"/>
          <w:b/>
          <w:bCs/>
          <w:rtl/>
          <w:lang w:bidi="fa-IR"/>
        </w:rPr>
        <w:t>.</w:t>
      </w:r>
      <w:r w:rsidRPr="00EA40AC">
        <w:rPr>
          <w:rtl/>
          <w:lang w:bidi="fa-IR"/>
        </w:rPr>
        <w:t xml:space="preserve"> </w:t>
      </w:r>
      <w:r w:rsidRPr="00EA40AC">
        <w:rPr>
          <w:rFonts w:hint="cs"/>
          <w:rtl/>
          <w:lang w:bidi="fa-IR"/>
        </w:rPr>
        <w:t>آزمون</w:t>
      </w:r>
      <w:r w:rsidRPr="00EA40AC">
        <w:rPr>
          <w:rtl/>
          <w:lang w:bidi="fa-IR"/>
        </w:rPr>
        <w:t xml:space="preserve"> </w:t>
      </w:r>
      <w:r w:rsidRPr="00EA40AC">
        <w:rPr>
          <w:lang w:bidi="fa-IR"/>
        </w:rPr>
        <w:t>ASTM D 2272</w:t>
      </w:r>
      <w:r w:rsidRPr="00EA40AC">
        <w:rPr>
          <w:rtl/>
          <w:lang w:bidi="fa-IR"/>
        </w:rPr>
        <w:t xml:space="preserve"> برا</w:t>
      </w:r>
      <w:r w:rsidRPr="00EA40AC">
        <w:rPr>
          <w:rFonts w:hint="cs"/>
          <w:rtl/>
          <w:lang w:bidi="fa-IR"/>
        </w:rPr>
        <w:t>ی</w:t>
      </w:r>
      <w:r w:rsidRPr="00EA40AC">
        <w:rPr>
          <w:rtl/>
          <w:lang w:bidi="fa-IR"/>
        </w:rPr>
        <w:t xml:space="preserve"> </w:t>
      </w:r>
      <w:r w:rsidRPr="006236EC">
        <w:rPr>
          <w:rtl/>
          <w:lang w:bidi="fa-IR"/>
        </w:rPr>
        <w:t>برآورد پا</w:t>
      </w:r>
      <w:r w:rsidRPr="006236EC">
        <w:rPr>
          <w:rFonts w:hint="cs"/>
          <w:rtl/>
          <w:lang w:bidi="fa-IR"/>
        </w:rPr>
        <w:t>ی</w:t>
      </w:r>
      <w:r w:rsidRPr="006236EC">
        <w:rPr>
          <w:rFonts w:hint="eastAsia"/>
          <w:rtl/>
          <w:lang w:bidi="fa-IR"/>
        </w:rPr>
        <w:t>دار</w:t>
      </w:r>
      <w:r w:rsidRPr="006236EC">
        <w:rPr>
          <w:rFonts w:hint="cs"/>
          <w:rtl/>
          <w:lang w:bidi="fa-IR"/>
        </w:rPr>
        <w:t>ی</w:t>
      </w:r>
      <w:r w:rsidRPr="006236EC">
        <w:rPr>
          <w:rtl/>
          <w:lang w:bidi="fa-IR"/>
        </w:rPr>
        <w:t xml:space="preserve"> اکس</w:t>
      </w:r>
      <w:r w:rsidRPr="006236EC">
        <w:rPr>
          <w:rFonts w:hint="cs"/>
          <w:rtl/>
          <w:lang w:bidi="fa-IR"/>
        </w:rPr>
        <w:t>ی</w:t>
      </w:r>
      <w:r w:rsidRPr="006236EC">
        <w:rPr>
          <w:rFonts w:hint="eastAsia"/>
          <w:rtl/>
          <w:lang w:bidi="fa-IR"/>
        </w:rPr>
        <w:t>داس</w:t>
      </w:r>
      <w:r w:rsidRPr="006236EC">
        <w:rPr>
          <w:rFonts w:hint="cs"/>
          <w:rtl/>
          <w:lang w:bidi="fa-IR"/>
        </w:rPr>
        <w:t>ی</w:t>
      </w:r>
      <w:r w:rsidRPr="006236EC">
        <w:rPr>
          <w:rFonts w:hint="eastAsia"/>
          <w:rtl/>
          <w:lang w:bidi="fa-IR"/>
        </w:rPr>
        <w:t>ون</w:t>
      </w:r>
      <w:r w:rsidRPr="006236EC">
        <w:rPr>
          <w:rtl/>
          <w:lang w:bidi="fa-IR"/>
        </w:rPr>
        <w:t xml:space="preserve"> و عمر مف</w:t>
      </w:r>
      <w:r w:rsidRPr="006236EC">
        <w:rPr>
          <w:rFonts w:hint="cs"/>
          <w:rtl/>
          <w:lang w:bidi="fa-IR"/>
        </w:rPr>
        <w:t>ی</w:t>
      </w:r>
      <w:r w:rsidRPr="006236EC">
        <w:rPr>
          <w:rFonts w:hint="eastAsia"/>
          <w:rtl/>
          <w:lang w:bidi="fa-IR"/>
        </w:rPr>
        <w:t>د</w:t>
      </w:r>
      <w:r w:rsidRPr="006236EC">
        <w:rPr>
          <w:rtl/>
          <w:lang w:bidi="fa-IR"/>
        </w:rPr>
        <w:t xml:space="preserve"> باق</w:t>
      </w:r>
      <w:r w:rsidRPr="006236EC">
        <w:rPr>
          <w:rFonts w:hint="cs"/>
          <w:rtl/>
          <w:lang w:bidi="fa-IR"/>
        </w:rPr>
        <w:t>ی</w:t>
      </w:r>
      <w:r w:rsidRPr="006236EC">
        <w:rPr>
          <w:rFonts w:hint="eastAsia"/>
          <w:rtl/>
          <w:lang w:bidi="fa-IR"/>
        </w:rPr>
        <w:t>مانده</w:t>
      </w:r>
      <w:r w:rsidRPr="006236EC">
        <w:rPr>
          <w:rtl/>
          <w:lang w:bidi="fa-IR"/>
        </w:rPr>
        <w:t xml:space="preserve"> روغن استفاده م</w:t>
      </w:r>
      <w:r w:rsidRPr="006236EC">
        <w:rPr>
          <w:rFonts w:hint="cs"/>
          <w:rtl/>
          <w:lang w:bidi="fa-IR"/>
        </w:rPr>
        <w:t>ی‌</w:t>
      </w:r>
      <w:r w:rsidRPr="006236EC">
        <w:rPr>
          <w:rFonts w:hint="eastAsia"/>
          <w:rtl/>
          <w:lang w:bidi="fa-IR"/>
        </w:rPr>
        <w:t>شود</w:t>
      </w:r>
      <w:r w:rsidRPr="006236EC">
        <w:rPr>
          <w:rtl/>
          <w:lang w:bidi="fa-IR"/>
        </w:rPr>
        <w:t>. ا</w:t>
      </w:r>
      <w:r w:rsidRPr="006236EC">
        <w:rPr>
          <w:rFonts w:hint="cs"/>
          <w:rtl/>
          <w:lang w:bidi="fa-IR"/>
        </w:rPr>
        <w:t>ی</w:t>
      </w:r>
      <w:r w:rsidRPr="006236EC">
        <w:rPr>
          <w:rFonts w:hint="eastAsia"/>
          <w:rtl/>
          <w:lang w:bidi="fa-IR"/>
        </w:rPr>
        <w:t>ن</w:t>
      </w:r>
      <w:r w:rsidRPr="006236EC">
        <w:rPr>
          <w:rtl/>
          <w:lang w:bidi="fa-IR"/>
        </w:rPr>
        <w:t xml:space="preserve"> آزمون پ</w:t>
      </w:r>
      <w:r w:rsidRPr="006236EC">
        <w:rPr>
          <w:rFonts w:hint="cs"/>
          <w:rtl/>
          <w:lang w:bidi="fa-IR"/>
        </w:rPr>
        <w:t>ی</w:t>
      </w:r>
      <w:r w:rsidRPr="006236EC">
        <w:rPr>
          <w:rFonts w:hint="eastAsia"/>
          <w:rtl/>
          <w:lang w:bidi="fa-IR"/>
        </w:rPr>
        <w:t>ر</w:t>
      </w:r>
      <w:r w:rsidRPr="006236EC">
        <w:rPr>
          <w:rFonts w:hint="cs"/>
          <w:rtl/>
          <w:lang w:bidi="fa-IR"/>
        </w:rPr>
        <w:t>ی</w:t>
      </w:r>
      <w:r w:rsidRPr="006236EC">
        <w:rPr>
          <w:rtl/>
          <w:lang w:bidi="fa-IR"/>
        </w:rPr>
        <w:t xml:space="preserve"> را شب</w:t>
      </w:r>
      <w:r w:rsidRPr="006236EC">
        <w:rPr>
          <w:rFonts w:hint="cs"/>
          <w:rtl/>
          <w:lang w:bidi="fa-IR"/>
        </w:rPr>
        <w:t>ی</w:t>
      </w:r>
      <w:r w:rsidRPr="006236EC">
        <w:rPr>
          <w:rFonts w:hint="eastAsia"/>
          <w:rtl/>
          <w:lang w:bidi="fa-IR"/>
        </w:rPr>
        <w:t>ه‌ساز</w:t>
      </w:r>
      <w:r w:rsidRPr="006236EC">
        <w:rPr>
          <w:rFonts w:hint="cs"/>
          <w:rtl/>
          <w:lang w:bidi="fa-IR"/>
        </w:rPr>
        <w:t>ی</w:t>
      </w:r>
      <w:r w:rsidRPr="006236EC">
        <w:rPr>
          <w:rtl/>
          <w:lang w:bidi="fa-IR"/>
        </w:rPr>
        <w:t xml:space="preserve"> م</w:t>
      </w:r>
      <w:r w:rsidRPr="006236EC">
        <w:rPr>
          <w:rFonts w:hint="cs"/>
          <w:rtl/>
          <w:lang w:bidi="fa-IR"/>
        </w:rPr>
        <w:t>ی‌</w:t>
      </w:r>
      <w:r w:rsidRPr="006236EC">
        <w:rPr>
          <w:rFonts w:hint="eastAsia"/>
          <w:rtl/>
          <w:lang w:bidi="fa-IR"/>
        </w:rPr>
        <w:t>کند</w:t>
      </w:r>
      <w:r>
        <w:rPr>
          <w:rFonts w:hint="cs"/>
          <w:rtl/>
          <w:lang w:bidi="fa-IR"/>
        </w:rPr>
        <w:t>،</w:t>
      </w:r>
      <w:r w:rsidRPr="006236EC">
        <w:rPr>
          <w:rtl/>
          <w:lang w:bidi="fa-IR"/>
        </w:rPr>
        <w:t xml:space="preserve"> </w:t>
      </w:r>
      <w:r>
        <w:rPr>
          <w:rFonts w:hint="cs"/>
          <w:rtl/>
          <w:lang w:bidi="fa-IR"/>
        </w:rPr>
        <w:t>زمان وقوع</w:t>
      </w:r>
      <w:r w:rsidRPr="006236EC">
        <w:rPr>
          <w:rtl/>
          <w:lang w:bidi="fa-IR"/>
        </w:rPr>
        <w:t xml:space="preserve"> اکس</w:t>
      </w:r>
      <w:r w:rsidRPr="006236EC">
        <w:rPr>
          <w:rFonts w:hint="cs"/>
          <w:rtl/>
          <w:lang w:bidi="fa-IR"/>
        </w:rPr>
        <w:t>ی</w:t>
      </w:r>
      <w:r w:rsidRPr="006236EC">
        <w:rPr>
          <w:rFonts w:hint="eastAsia"/>
          <w:rtl/>
          <w:lang w:bidi="fa-IR"/>
        </w:rPr>
        <w:t>داس</w:t>
      </w:r>
      <w:r w:rsidRPr="006236EC">
        <w:rPr>
          <w:rFonts w:hint="cs"/>
          <w:rtl/>
          <w:lang w:bidi="fa-IR"/>
        </w:rPr>
        <w:t>ی</w:t>
      </w:r>
      <w:r w:rsidRPr="006236EC">
        <w:rPr>
          <w:rFonts w:hint="eastAsia"/>
          <w:rtl/>
          <w:lang w:bidi="fa-IR"/>
        </w:rPr>
        <w:t>ون</w:t>
      </w:r>
      <w:r w:rsidRPr="006236EC">
        <w:rPr>
          <w:rtl/>
          <w:lang w:bidi="fa-IR"/>
        </w:rPr>
        <w:t xml:space="preserve"> سر</w:t>
      </w:r>
      <w:r w:rsidRPr="006236EC">
        <w:rPr>
          <w:rFonts w:hint="cs"/>
          <w:rtl/>
          <w:lang w:bidi="fa-IR"/>
        </w:rPr>
        <w:t>ی</w:t>
      </w:r>
      <w:r w:rsidRPr="006236EC">
        <w:rPr>
          <w:rFonts w:hint="eastAsia"/>
          <w:rtl/>
          <w:lang w:bidi="fa-IR"/>
        </w:rPr>
        <w:t>ع</w:t>
      </w:r>
      <w:r w:rsidRPr="006236EC">
        <w:rPr>
          <w:rtl/>
          <w:lang w:bidi="fa-IR"/>
        </w:rPr>
        <w:t xml:space="preserve"> </w:t>
      </w:r>
      <w:r>
        <w:rPr>
          <w:rFonts w:hint="cs"/>
          <w:rtl/>
          <w:lang w:bidi="fa-IR"/>
        </w:rPr>
        <w:t>را مشخص می کن</w:t>
      </w:r>
      <w:r w:rsidRPr="006236EC">
        <w:rPr>
          <w:rFonts w:hint="eastAsia"/>
          <w:rtl/>
          <w:lang w:bidi="fa-IR"/>
        </w:rPr>
        <w:t>د</w:t>
      </w:r>
      <w:r w:rsidRPr="006236EC">
        <w:rPr>
          <w:rtl/>
          <w:lang w:bidi="fa-IR"/>
        </w:rPr>
        <w:t xml:space="preserve"> و نشان م</w:t>
      </w:r>
      <w:r w:rsidRPr="006236EC">
        <w:rPr>
          <w:rFonts w:hint="cs"/>
          <w:rtl/>
          <w:lang w:bidi="fa-IR"/>
        </w:rPr>
        <w:t>ی‌</w:t>
      </w:r>
      <w:r w:rsidRPr="006236EC">
        <w:rPr>
          <w:rFonts w:hint="eastAsia"/>
          <w:rtl/>
          <w:lang w:bidi="fa-IR"/>
        </w:rPr>
        <w:t>دهد</w:t>
      </w:r>
      <w:r w:rsidRPr="006236EC">
        <w:rPr>
          <w:rtl/>
          <w:lang w:bidi="fa-IR"/>
        </w:rPr>
        <w:t xml:space="preserve"> که </w:t>
      </w:r>
      <w:r>
        <w:rPr>
          <w:rFonts w:hint="cs"/>
          <w:rtl/>
          <w:lang w:bidi="fa-IR"/>
        </w:rPr>
        <w:t xml:space="preserve">آیا </w:t>
      </w:r>
      <w:r>
        <w:rPr>
          <w:rFonts w:ascii="Arial" w:hAnsi="Arial"/>
          <w:rtl/>
          <w:lang w:bidi="fa-IR"/>
        </w:rPr>
        <w:t>[</w:t>
      </w:r>
      <w:r>
        <w:rPr>
          <w:rFonts w:hint="cs"/>
          <w:rtl/>
          <w:lang w:bidi="fa-IR"/>
        </w:rPr>
        <w:t>افزودنی های</w:t>
      </w:r>
      <w:r>
        <w:rPr>
          <w:rFonts w:ascii="Arial" w:hAnsi="Arial"/>
          <w:rtl/>
          <w:lang w:bidi="fa-IR"/>
        </w:rPr>
        <w:t>]</w:t>
      </w:r>
      <w:r>
        <w:rPr>
          <w:rFonts w:ascii="Arial" w:hAnsi="Arial" w:hint="cs"/>
          <w:rtl/>
          <w:lang w:bidi="fa-IR"/>
        </w:rPr>
        <w:t xml:space="preserve"> </w:t>
      </w:r>
      <w:r w:rsidRPr="006236EC">
        <w:rPr>
          <w:rtl/>
          <w:lang w:bidi="fa-IR"/>
        </w:rPr>
        <w:t>ضداکس</w:t>
      </w:r>
      <w:r w:rsidRPr="006236EC">
        <w:rPr>
          <w:rFonts w:hint="cs"/>
          <w:rtl/>
          <w:lang w:bidi="fa-IR"/>
        </w:rPr>
        <w:t>ی</w:t>
      </w:r>
      <w:r w:rsidRPr="006236EC">
        <w:rPr>
          <w:rFonts w:hint="eastAsia"/>
          <w:rtl/>
          <w:lang w:bidi="fa-IR"/>
        </w:rPr>
        <w:t>دا</w:t>
      </w:r>
      <w:r>
        <w:rPr>
          <w:rFonts w:hint="cs"/>
          <w:rtl/>
          <w:lang w:bidi="fa-IR"/>
        </w:rPr>
        <w:t>سیو</w:t>
      </w:r>
      <w:r w:rsidRPr="006236EC">
        <w:rPr>
          <w:rFonts w:hint="eastAsia"/>
          <w:rtl/>
          <w:lang w:bidi="fa-IR"/>
        </w:rPr>
        <w:t>ن‌</w:t>
      </w:r>
      <w:r w:rsidRPr="006236EC">
        <w:rPr>
          <w:rtl/>
          <w:lang w:bidi="fa-IR"/>
        </w:rPr>
        <w:t xml:space="preserve"> </w:t>
      </w:r>
      <w:r>
        <w:rPr>
          <w:rFonts w:hint="cs"/>
          <w:rtl/>
          <w:lang w:bidi="fa-IR"/>
        </w:rPr>
        <w:t xml:space="preserve">از بین رفته </w:t>
      </w:r>
      <w:r w:rsidRPr="006236EC">
        <w:rPr>
          <w:rFonts w:hint="eastAsia"/>
          <w:rtl/>
          <w:lang w:bidi="fa-IR"/>
        </w:rPr>
        <w:t>‌اند</w:t>
      </w:r>
      <w:r>
        <w:rPr>
          <w:rFonts w:hint="cs"/>
          <w:rtl/>
          <w:lang w:bidi="fa-IR"/>
        </w:rPr>
        <w:t xml:space="preserve"> یا خیر</w:t>
      </w:r>
      <w:r w:rsidRPr="006236EC">
        <w:rPr>
          <w:rtl/>
          <w:lang w:bidi="fa-IR"/>
        </w:rPr>
        <w:t>. ا</w:t>
      </w:r>
      <w:r w:rsidRPr="006236EC">
        <w:rPr>
          <w:rFonts w:hint="cs"/>
          <w:rtl/>
          <w:lang w:bidi="fa-IR"/>
        </w:rPr>
        <w:t>ی</w:t>
      </w:r>
      <w:r w:rsidRPr="006236EC">
        <w:rPr>
          <w:rFonts w:hint="eastAsia"/>
          <w:rtl/>
          <w:lang w:bidi="fa-IR"/>
        </w:rPr>
        <w:t>ن</w:t>
      </w:r>
      <w:r w:rsidRPr="006236EC">
        <w:rPr>
          <w:rtl/>
          <w:lang w:bidi="fa-IR"/>
        </w:rPr>
        <w:t xml:space="preserve"> آزمون</w:t>
      </w:r>
      <w:r>
        <w:rPr>
          <w:rFonts w:hint="cs"/>
          <w:rtl/>
          <w:lang w:bidi="fa-IR"/>
        </w:rPr>
        <w:t>ی نیست که فقط یک بار</w:t>
      </w:r>
      <w:r w:rsidRPr="006236EC">
        <w:rPr>
          <w:rtl/>
          <w:lang w:bidi="fa-IR"/>
        </w:rPr>
        <w:t xml:space="preserve"> </w:t>
      </w:r>
      <w:r>
        <w:rPr>
          <w:rFonts w:hint="cs"/>
          <w:rtl/>
          <w:lang w:bidi="fa-IR"/>
        </w:rPr>
        <w:t>انجام شود</w:t>
      </w:r>
      <w:r w:rsidRPr="006236EC">
        <w:rPr>
          <w:rFonts w:hint="eastAsia"/>
          <w:rtl/>
          <w:lang w:bidi="fa-IR"/>
        </w:rPr>
        <w:t>؛</w:t>
      </w:r>
      <w:r w:rsidRPr="006236EC">
        <w:rPr>
          <w:rtl/>
          <w:lang w:bidi="fa-IR"/>
        </w:rPr>
        <w:t xml:space="preserve"> </w:t>
      </w:r>
      <w:r>
        <w:rPr>
          <w:rFonts w:hint="cs"/>
          <w:rtl/>
          <w:lang w:bidi="fa-IR"/>
        </w:rPr>
        <w:t xml:space="preserve">بلکه </w:t>
      </w:r>
      <w:r w:rsidRPr="006236EC">
        <w:rPr>
          <w:rtl/>
          <w:lang w:bidi="fa-IR"/>
        </w:rPr>
        <w:t>با</w:t>
      </w:r>
      <w:r w:rsidRPr="006236EC">
        <w:rPr>
          <w:rFonts w:hint="cs"/>
          <w:rtl/>
          <w:lang w:bidi="fa-IR"/>
        </w:rPr>
        <w:t>ی</w:t>
      </w:r>
      <w:r w:rsidRPr="006236EC">
        <w:rPr>
          <w:rFonts w:hint="eastAsia"/>
          <w:rtl/>
          <w:lang w:bidi="fa-IR"/>
        </w:rPr>
        <w:t>د</w:t>
      </w:r>
      <w:r w:rsidRPr="006236EC">
        <w:rPr>
          <w:rtl/>
          <w:lang w:bidi="fa-IR"/>
        </w:rPr>
        <w:t xml:space="preserve"> در طول زمان انجام ش</w:t>
      </w:r>
      <w:r>
        <w:rPr>
          <w:rFonts w:hint="cs"/>
          <w:rtl/>
          <w:lang w:bidi="fa-IR"/>
        </w:rPr>
        <w:t>ده، نخستین آزمون، به عنوان</w:t>
      </w:r>
      <w:r w:rsidRPr="006236EC">
        <w:rPr>
          <w:rtl/>
          <w:lang w:bidi="fa-IR"/>
        </w:rPr>
        <w:t xml:space="preserve"> آزمون </w:t>
      </w:r>
      <w:r>
        <w:rPr>
          <w:rFonts w:hint="cs"/>
          <w:rtl/>
          <w:lang w:bidi="fa-IR"/>
        </w:rPr>
        <w:t>مبنا، روی</w:t>
      </w:r>
      <w:r w:rsidRPr="006236EC">
        <w:rPr>
          <w:rtl/>
          <w:lang w:bidi="fa-IR"/>
        </w:rPr>
        <w:t xml:space="preserve"> روغن جد</w:t>
      </w:r>
      <w:r w:rsidRPr="006236EC">
        <w:rPr>
          <w:rFonts w:hint="cs"/>
          <w:rtl/>
          <w:lang w:bidi="fa-IR"/>
        </w:rPr>
        <w:t>ی</w:t>
      </w:r>
      <w:r w:rsidRPr="006236EC">
        <w:rPr>
          <w:rFonts w:hint="eastAsia"/>
          <w:rtl/>
          <w:lang w:bidi="fa-IR"/>
        </w:rPr>
        <w:t>د</w:t>
      </w:r>
      <w:r w:rsidRPr="006236EC">
        <w:rPr>
          <w:rtl/>
          <w:lang w:bidi="fa-IR"/>
        </w:rPr>
        <w:t xml:space="preserve"> </w:t>
      </w:r>
      <w:r>
        <w:rPr>
          <w:rFonts w:hint="cs"/>
          <w:rtl/>
          <w:lang w:bidi="fa-IR"/>
        </w:rPr>
        <w:t>انجام</w:t>
      </w:r>
      <w:r w:rsidRPr="006236EC">
        <w:rPr>
          <w:rtl/>
          <w:lang w:bidi="fa-IR"/>
        </w:rPr>
        <w:t xml:space="preserve"> شود. آزمون‌ها</w:t>
      </w:r>
      <w:r w:rsidRPr="006236EC">
        <w:rPr>
          <w:rFonts w:hint="cs"/>
          <w:rtl/>
          <w:lang w:bidi="fa-IR"/>
        </w:rPr>
        <w:t>ی</w:t>
      </w:r>
      <w:r w:rsidRPr="006236EC">
        <w:rPr>
          <w:rtl/>
          <w:lang w:bidi="fa-IR"/>
        </w:rPr>
        <w:t xml:space="preserve"> بعد</w:t>
      </w:r>
      <w:r w:rsidRPr="006236EC">
        <w:rPr>
          <w:rFonts w:hint="cs"/>
          <w:rtl/>
          <w:lang w:bidi="fa-IR"/>
        </w:rPr>
        <w:t>ی</w:t>
      </w:r>
      <w:r w:rsidRPr="006236EC">
        <w:rPr>
          <w:rtl/>
          <w:lang w:bidi="fa-IR"/>
        </w:rPr>
        <w:t xml:space="preserve"> برا</w:t>
      </w:r>
      <w:r w:rsidRPr="006236EC">
        <w:rPr>
          <w:rFonts w:hint="cs"/>
          <w:rtl/>
          <w:lang w:bidi="fa-IR"/>
        </w:rPr>
        <w:t>ی</w:t>
      </w:r>
      <w:r w:rsidRPr="006236EC">
        <w:rPr>
          <w:rtl/>
          <w:lang w:bidi="fa-IR"/>
        </w:rPr>
        <w:t xml:space="preserve"> توسعه خط روند لازم هستند. به دل</w:t>
      </w:r>
      <w:r w:rsidRPr="006236EC">
        <w:rPr>
          <w:rFonts w:hint="cs"/>
          <w:rtl/>
          <w:lang w:bidi="fa-IR"/>
        </w:rPr>
        <w:t>ی</w:t>
      </w:r>
      <w:r w:rsidRPr="006236EC">
        <w:rPr>
          <w:rFonts w:hint="eastAsia"/>
          <w:rtl/>
          <w:lang w:bidi="fa-IR"/>
        </w:rPr>
        <w:t>ل</w:t>
      </w:r>
      <w:r w:rsidRPr="006236EC">
        <w:rPr>
          <w:rtl/>
          <w:lang w:bidi="fa-IR"/>
        </w:rPr>
        <w:t xml:space="preserve"> هز</w:t>
      </w:r>
      <w:r w:rsidRPr="006236EC">
        <w:rPr>
          <w:rFonts w:hint="cs"/>
          <w:rtl/>
          <w:lang w:bidi="fa-IR"/>
        </w:rPr>
        <w:t>ی</w:t>
      </w:r>
      <w:r w:rsidRPr="006236EC">
        <w:rPr>
          <w:rtl/>
          <w:lang w:bidi="fa-IR"/>
        </w:rPr>
        <w:t>نه بالا و آزمون‌ها</w:t>
      </w:r>
      <w:r w:rsidRPr="006236EC">
        <w:rPr>
          <w:rFonts w:hint="cs"/>
          <w:rtl/>
          <w:lang w:bidi="fa-IR"/>
        </w:rPr>
        <w:t>ی</w:t>
      </w:r>
      <w:r w:rsidRPr="006236EC">
        <w:rPr>
          <w:rtl/>
          <w:lang w:bidi="fa-IR"/>
        </w:rPr>
        <w:t xml:space="preserve"> چندگانه مورد ن</w:t>
      </w:r>
      <w:r w:rsidRPr="006236EC">
        <w:rPr>
          <w:rFonts w:hint="cs"/>
          <w:rtl/>
          <w:lang w:bidi="fa-IR"/>
        </w:rPr>
        <w:t>ی</w:t>
      </w:r>
      <w:r w:rsidRPr="006236EC">
        <w:rPr>
          <w:rFonts w:hint="eastAsia"/>
          <w:rtl/>
          <w:lang w:bidi="fa-IR"/>
        </w:rPr>
        <w:t>از،</w:t>
      </w:r>
      <w:r w:rsidRPr="006236EC">
        <w:rPr>
          <w:rtl/>
          <w:lang w:bidi="fa-IR"/>
        </w:rPr>
        <w:t xml:space="preserve"> ا</w:t>
      </w:r>
      <w:r w:rsidRPr="006236EC">
        <w:rPr>
          <w:rFonts w:hint="cs"/>
          <w:rtl/>
          <w:lang w:bidi="fa-IR"/>
        </w:rPr>
        <w:t>ی</w:t>
      </w:r>
      <w:r w:rsidRPr="006236EC">
        <w:rPr>
          <w:rFonts w:hint="eastAsia"/>
          <w:rtl/>
          <w:lang w:bidi="fa-IR"/>
        </w:rPr>
        <w:t>ن</w:t>
      </w:r>
      <w:r w:rsidRPr="006236EC">
        <w:rPr>
          <w:rtl/>
          <w:lang w:bidi="fa-IR"/>
        </w:rPr>
        <w:t xml:space="preserve"> آزمون معمولاً فقط برا</w:t>
      </w:r>
      <w:r w:rsidRPr="006236EC">
        <w:rPr>
          <w:rFonts w:hint="cs"/>
          <w:rtl/>
          <w:lang w:bidi="fa-IR"/>
        </w:rPr>
        <w:t>ی</w:t>
      </w:r>
      <w:r w:rsidRPr="006236EC">
        <w:rPr>
          <w:rtl/>
          <w:lang w:bidi="fa-IR"/>
        </w:rPr>
        <w:t xml:space="preserve"> مخازن حج</w:t>
      </w:r>
      <w:r>
        <w:rPr>
          <w:rFonts w:hint="cs"/>
          <w:rtl/>
          <w:lang w:bidi="fa-IR"/>
        </w:rPr>
        <w:t>ی</w:t>
      </w:r>
      <w:r w:rsidRPr="006236EC">
        <w:rPr>
          <w:rtl/>
          <w:lang w:bidi="fa-IR"/>
        </w:rPr>
        <w:t xml:space="preserve">م </w:t>
      </w:r>
      <w:r w:rsidRPr="006236EC">
        <w:rPr>
          <w:rFonts w:hint="cs"/>
          <w:rtl/>
          <w:lang w:bidi="fa-IR"/>
        </w:rPr>
        <w:t>ی</w:t>
      </w:r>
      <w:r w:rsidRPr="006236EC">
        <w:rPr>
          <w:rFonts w:hint="eastAsia"/>
          <w:rtl/>
          <w:lang w:bidi="fa-IR"/>
        </w:rPr>
        <w:t>ا</w:t>
      </w:r>
      <w:r w:rsidRPr="006236EC">
        <w:rPr>
          <w:rtl/>
          <w:lang w:bidi="fa-IR"/>
        </w:rPr>
        <w:t xml:space="preserve"> روغن‌ها</w:t>
      </w:r>
      <w:r w:rsidRPr="006236EC">
        <w:rPr>
          <w:rFonts w:hint="cs"/>
          <w:rtl/>
          <w:lang w:bidi="fa-IR"/>
        </w:rPr>
        <w:t>ی</w:t>
      </w:r>
      <w:r w:rsidRPr="006236EC">
        <w:rPr>
          <w:rtl/>
          <w:lang w:bidi="fa-IR"/>
        </w:rPr>
        <w:t xml:space="preserve"> گران ق</w:t>
      </w:r>
      <w:r w:rsidRPr="006236EC">
        <w:rPr>
          <w:rFonts w:hint="cs"/>
          <w:rtl/>
          <w:lang w:bidi="fa-IR"/>
        </w:rPr>
        <w:t>ی</w:t>
      </w:r>
      <w:r w:rsidRPr="006236EC">
        <w:rPr>
          <w:rFonts w:hint="eastAsia"/>
          <w:rtl/>
          <w:lang w:bidi="fa-IR"/>
        </w:rPr>
        <w:t>مت</w:t>
      </w:r>
      <w:r w:rsidRPr="006236EC">
        <w:rPr>
          <w:rtl/>
          <w:lang w:bidi="fa-IR"/>
        </w:rPr>
        <w:t xml:space="preserve"> انجام م</w:t>
      </w:r>
      <w:r w:rsidRPr="006236EC">
        <w:rPr>
          <w:rFonts w:hint="cs"/>
          <w:rtl/>
          <w:lang w:bidi="fa-IR"/>
        </w:rPr>
        <w:t>ی‌</w:t>
      </w:r>
      <w:r w:rsidRPr="006236EC">
        <w:rPr>
          <w:rFonts w:hint="eastAsia"/>
          <w:rtl/>
          <w:lang w:bidi="fa-IR"/>
        </w:rPr>
        <w:t>شود</w:t>
      </w:r>
      <w:r w:rsidRPr="006236EC">
        <w:rPr>
          <w:rtl/>
          <w:lang w:bidi="fa-IR"/>
        </w:rPr>
        <w:t>.</w:t>
      </w:r>
    </w:p>
    <w:p w14:paraId="3147AE30" w14:textId="77777777" w:rsidR="00E34EF2" w:rsidRPr="00DA11BB" w:rsidRDefault="00E34EF2" w:rsidP="00305E77">
      <w:pPr>
        <w:rPr>
          <w:lang w:bidi="fa-IR"/>
        </w:rPr>
      </w:pPr>
      <w:r w:rsidRPr="00814BDE">
        <w:rPr>
          <w:b/>
          <w:bCs/>
          <w:rtl/>
          <w:lang w:bidi="fa-IR"/>
        </w:rPr>
        <w:t>نمونه‌</w:t>
      </w:r>
      <w:r w:rsidRPr="00814BDE">
        <w:rPr>
          <w:rFonts w:hint="cs"/>
          <w:b/>
          <w:bCs/>
          <w:rtl/>
          <w:lang w:bidi="fa-IR"/>
        </w:rPr>
        <w:t xml:space="preserve"> گیری</w:t>
      </w:r>
      <w:r w:rsidRPr="00814BDE">
        <w:rPr>
          <w:b/>
          <w:bCs/>
          <w:rtl/>
          <w:lang w:bidi="fa-IR"/>
        </w:rPr>
        <w:t xml:space="preserve"> و </w:t>
      </w:r>
      <w:r w:rsidRPr="00814BDE">
        <w:rPr>
          <w:rFonts w:hint="cs"/>
          <w:b/>
          <w:bCs/>
          <w:rtl/>
          <w:lang w:bidi="fa-IR"/>
        </w:rPr>
        <w:t>تناوب آن.</w:t>
      </w:r>
      <w:r w:rsidRPr="00DA11BB">
        <w:rPr>
          <w:rtl/>
          <w:lang w:bidi="fa-IR"/>
        </w:rPr>
        <w:t xml:space="preserve"> نمونه‌ها</w:t>
      </w:r>
      <w:r w:rsidRPr="00DA11BB">
        <w:rPr>
          <w:rFonts w:hint="cs"/>
          <w:rtl/>
          <w:lang w:bidi="fa-IR"/>
        </w:rPr>
        <w:t>ی</w:t>
      </w:r>
      <w:r w:rsidRPr="00DA11BB">
        <w:rPr>
          <w:rtl/>
          <w:lang w:bidi="fa-IR"/>
        </w:rPr>
        <w:t xml:space="preserve"> روغن با</w:t>
      </w:r>
      <w:r w:rsidRPr="00DA11BB">
        <w:rPr>
          <w:rFonts w:hint="cs"/>
          <w:rtl/>
          <w:lang w:bidi="fa-IR"/>
        </w:rPr>
        <w:t>ی</w:t>
      </w:r>
      <w:r w:rsidRPr="00DA11BB">
        <w:rPr>
          <w:rFonts w:hint="eastAsia"/>
          <w:rtl/>
          <w:lang w:bidi="fa-IR"/>
        </w:rPr>
        <w:t>د</w:t>
      </w:r>
      <w:r w:rsidRPr="00DA11BB">
        <w:rPr>
          <w:rtl/>
          <w:lang w:bidi="fa-IR"/>
        </w:rPr>
        <w:t xml:space="preserve"> به طور ا</w:t>
      </w:r>
      <w:r w:rsidRPr="00DA11BB">
        <w:rPr>
          <w:rFonts w:hint="cs"/>
          <w:rtl/>
          <w:lang w:bidi="fa-IR"/>
        </w:rPr>
        <w:t>ی</w:t>
      </w:r>
      <w:r w:rsidRPr="00DA11BB">
        <w:rPr>
          <w:rFonts w:hint="eastAsia"/>
          <w:rtl/>
          <w:lang w:bidi="fa-IR"/>
        </w:rPr>
        <w:t>من</w:t>
      </w:r>
      <w:r w:rsidRPr="00DA11BB">
        <w:rPr>
          <w:rtl/>
          <w:lang w:bidi="fa-IR"/>
        </w:rPr>
        <w:t xml:space="preserve"> و به گونه</w:t>
      </w:r>
      <w:r>
        <w:rPr>
          <w:rFonts w:hint="cs"/>
          <w:rtl/>
          <w:lang w:bidi="fa-IR"/>
        </w:rPr>
        <w:t xml:space="preserve"> </w:t>
      </w:r>
      <w:r w:rsidRPr="00DA11BB">
        <w:rPr>
          <w:rtl/>
          <w:lang w:bidi="fa-IR"/>
        </w:rPr>
        <w:t>‌ا</w:t>
      </w:r>
      <w:r w:rsidRPr="00DA11BB">
        <w:rPr>
          <w:rFonts w:hint="cs"/>
          <w:rtl/>
          <w:lang w:bidi="fa-IR"/>
        </w:rPr>
        <w:t>ی</w:t>
      </w:r>
      <w:r w:rsidRPr="00DA11BB">
        <w:rPr>
          <w:rtl/>
          <w:lang w:bidi="fa-IR"/>
        </w:rPr>
        <w:t xml:space="preserve"> که ذرات گردوغبار و آلا</w:t>
      </w:r>
      <w:r w:rsidRPr="00DA11BB">
        <w:rPr>
          <w:rFonts w:hint="cs"/>
          <w:rtl/>
          <w:lang w:bidi="fa-IR"/>
        </w:rPr>
        <w:t>ی</w:t>
      </w:r>
      <w:r w:rsidRPr="00DA11BB">
        <w:rPr>
          <w:rFonts w:hint="eastAsia"/>
          <w:rtl/>
          <w:lang w:bidi="fa-IR"/>
        </w:rPr>
        <w:t>نده‌ها</w:t>
      </w:r>
      <w:r w:rsidRPr="00DA11BB">
        <w:rPr>
          <w:rFonts w:hint="cs"/>
          <w:rtl/>
          <w:lang w:bidi="fa-IR"/>
        </w:rPr>
        <w:t>ی</w:t>
      </w:r>
      <w:r w:rsidRPr="00DA11BB">
        <w:rPr>
          <w:rtl/>
          <w:lang w:bidi="fa-IR"/>
        </w:rPr>
        <w:t xml:space="preserve"> د</w:t>
      </w:r>
      <w:r w:rsidRPr="00DA11BB">
        <w:rPr>
          <w:rFonts w:hint="cs"/>
          <w:rtl/>
          <w:lang w:bidi="fa-IR"/>
        </w:rPr>
        <w:t>ی</w:t>
      </w:r>
      <w:r w:rsidRPr="00DA11BB">
        <w:rPr>
          <w:rFonts w:hint="eastAsia"/>
          <w:rtl/>
          <w:lang w:bidi="fa-IR"/>
        </w:rPr>
        <w:t>گر</w:t>
      </w:r>
      <w:r w:rsidRPr="00DA11BB">
        <w:rPr>
          <w:rtl/>
          <w:lang w:bidi="fa-IR"/>
        </w:rPr>
        <w:t xml:space="preserve"> را به دستگاه، س</w:t>
      </w:r>
      <w:r w:rsidRPr="00DA11BB">
        <w:rPr>
          <w:rFonts w:hint="cs"/>
          <w:rtl/>
          <w:lang w:bidi="fa-IR"/>
        </w:rPr>
        <w:t>ی</w:t>
      </w:r>
      <w:r w:rsidRPr="00DA11BB">
        <w:rPr>
          <w:rFonts w:hint="eastAsia"/>
          <w:rtl/>
          <w:lang w:bidi="fa-IR"/>
        </w:rPr>
        <w:t>ستم</w:t>
      </w:r>
      <w:r w:rsidRPr="00DA11BB">
        <w:rPr>
          <w:rtl/>
          <w:lang w:bidi="fa-IR"/>
        </w:rPr>
        <w:t xml:space="preserve"> </w:t>
      </w:r>
      <w:r w:rsidRPr="00DA11BB">
        <w:rPr>
          <w:rFonts w:hint="cs"/>
          <w:rtl/>
          <w:lang w:bidi="fa-IR"/>
        </w:rPr>
        <w:t>ی</w:t>
      </w:r>
      <w:r w:rsidRPr="00DA11BB">
        <w:rPr>
          <w:rFonts w:hint="eastAsia"/>
          <w:rtl/>
          <w:lang w:bidi="fa-IR"/>
        </w:rPr>
        <w:t>ا</w:t>
      </w:r>
      <w:r w:rsidRPr="00DA11BB">
        <w:rPr>
          <w:rtl/>
          <w:lang w:bidi="fa-IR"/>
        </w:rPr>
        <w:t xml:space="preserve"> نمونه وارد نکن</w:t>
      </w:r>
      <w:r>
        <w:rPr>
          <w:rFonts w:hint="cs"/>
          <w:rtl/>
          <w:lang w:bidi="fa-IR"/>
        </w:rPr>
        <w:t>ن</w:t>
      </w:r>
      <w:r w:rsidRPr="00DA11BB">
        <w:rPr>
          <w:rtl/>
          <w:lang w:bidi="fa-IR"/>
        </w:rPr>
        <w:t>د، جمع‌آور</w:t>
      </w:r>
      <w:r w:rsidRPr="00DA11BB">
        <w:rPr>
          <w:rFonts w:hint="cs"/>
          <w:rtl/>
          <w:lang w:bidi="fa-IR"/>
        </w:rPr>
        <w:t>ی</w:t>
      </w:r>
      <w:r w:rsidRPr="00DA11BB">
        <w:rPr>
          <w:rtl/>
          <w:lang w:bidi="fa-IR"/>
        </w:rPr>
        <w:t xml:space="preserve"> شو</w:t>
      </w:r>
      <w:r>
        <w:rPr>
          <w:rFonts w:hint="cs"/>
          <w:rtl/>
          <w:lang w:bidi="fa-IR"/>
        </w:rPr>
        <w:t>ن</w:t>
      </w:r>
      <w:r w:rsidRPr="00DA11BB">
        <w:rPr>
          <w:rtl/>
          <w:lang w:bidi="fa-IR"/>
        </w:rPr>
        <w:t xml:space="preserve">د. </w:t>
      </w:r>
      <w:r>
        <w:rPr>
          <w:rFonts w:hint="cs"/>
          <w:rtl/>
          <w:lang w:bidi="fa-IR"/>
        </w:rPr>
        <w:t xml:space="preserve">ممکن است </w:t>
      </w:r>
      <w:r w:rsidRPr="00DA11BB">
        <w:rPr>
          <w:rtl/>
          <w:lang w:bidi="fa-IR"/>
        </w:rPr>
        <w:t>در برخ</w:t>
      </w:r>
      <w:r w:rsidRPr="00DA11BB">
        <w:rPr>
          <w:rFonts w:hint="cs"/>
          <w:rtl/>
          <w:lang w:bidi="fa-IR"/>
        </w:rPr>
        <w:t>ی</w:t>
      </w:r>
      <w:r w:rsidRPr="00DA11BB">
        <w:rPr>
          <w:rtl/>
          <w:lang w:bidi="fa-IR"/>
        </w:rPr>
        <w:t xml:space="preserve"> از س</w:t>
      </w:r>
      <w:r w:rsidRPr="00DA11BB">
        <w:rPr>
          <w:rFonts w:hint="cs"/>
          <w:rtl/>
          <w:lang w:bidi="fa-IR"/>
        </w:rPr>
        <w:t>ی</w:t>
      </w:r>
      <w:r w:rsidRPr="00DA11BB">
        <w:rPr>
          <w:rFonts w:hint="eastAsia"/>
          <w:rtl/>
          <w:lang w:bidi="fa-IR"/>
        </w:rPr>
        <w:t>ستم‌</w:t>
      </w:r>
      <w:r>
        <w:rPr>
          <w:rFonts w:hint="cs"/>
          <w:rtl/>
          <w:lang w:bidi="fa-IR"/>
        </w:rPr>
        <w:t xml:space="preserve"> </w:t>
      </w:r>
      <w:r w:rsidRPr="00DA11BB">
        <w:rPr>
          <w:rFonts w:hint="eastAsia"/>
          <w:rtl/>
          <w:lang w:bidi="fa-IR"/>
        </w:rPr>
        <w:t>ها</w:t>
      </w:r>
      <w:r w:rsidRPr="00DA11BB">
        <w:rPr>
          <w:rFonts w:hint="cs"/>
          <w:rtl/>
          <w:lang w:bidi="fa-IR"/>
        </w:rPr>
        <w:t>ی</w:t>
      </w:r>
      <w:r w:rsidRPr="00DA11BB">
        <w:rPr>
          <w:rtl/>
          <w:lang w:bidi="fa-IR"/>
        </w:rPr>
        <w:t xml:space="preserve"> روانکار</w:t>
      </w:r>
      <w:r w:rsidRPr="00DA11BB">
        <w:rPr>
          <w:rFonts w:hint="cs"/>
          <w:rtl/>
          <w:lang w:bidi="fa-IR"/>
        </w:rPr>
        <w:t>ی</w:t>
      </w:r>
      <w:r w:rsidRPr="00DA11BB">
        <w:rPr>
          <w:rFonts w:hint="eastAsia"/>
          <w:rtl/>
          <w:lang w:bidi="fa-IR"/>
        </w:rPr>
        <w:t>،</w:t>
      </w:r>
      <w:r w:rsidRPr="00DA11BB">
        <w:rPr>
          <w:rtl/>
          <w:lang w:bidi="fa-IR"/>
        </w:rPr>
        <w:t xml:space="preserve"> </w:t>
      </w:r>
      <w:r>
        <w:rPr>
          <w:rFonts w:hint="cs"/>
          <w:rtl/>
          <w:lang w:bidi="fa-IR"/>
        </w:rPr>
        <w:t>لازم باشد که</w:t>
      </w:r>
      <w:r w:rsidRPr="00DA11BB">
        <w:rPr>
          <w:rtl/>
          <w:lang w:bidi="fa-IR"/>
        </w:rPr>
        <w:t xml:space="preserve"> ش</w:t>
      </w:r>
      <w:r w:rsidRPr="00DA11BB">
        <w:rPr>
          <w:rFonts w:hint="cs"/>
          <w:rtl/>
          <w:lang w:bidi="fa-IR"/>
        </w:rPr>
        <w:t>ی</w:t>
      </w:r>
      <w:r w:rsidRPr="00DA11BB">
        <w:rPr>
          <w:rFonts w:hint="eastAsia"/>
          <w:rtl/>
          <w:lang w:bidi="fa-IR"/>
        </w:rPr>
        <w:t>ر</w:t>
      </w:r>
      <w:r>
        <w:rPr>
          <w:rFonts w:hint="cs"/>
          <w:rtl/>
          <w:lang w:bidi="fa-IR"/>
        </w:rPr>
        <w:t>های</w:t>
      </w:r>
      <w:r w:rsidRPr="00DA11BB">
        <w:rPr>
          <w:rtl/>
          <w:lang w:bidi="fa-IR"/>
        </w:rPr>
        <w:t xml:space="preserve"> نمونه</w:t>
      </w:r>
      <w:r>
        <w:rPr>
          <w:rFonts w:hint="cs"/>
          <w:rtl/>
          <w:lang w:bidi="fa-IR"/>
        </w:rPr>
        <w:t xml:space="preserve"> گیری</w:t>
      </w:r>
      <w:r w:rsidRPr="00DA11BB">
        <w:rPr>
          <w:rtl/>
          <w:lang w:bidi="fa-IR"/>
        </w:rPr>
        <w:t xml:space="preserve"> دا</w:t>
      </w:r>
      <w:r>
        <w:rPr>
          <w:rFonts w:hint="cs"/>
          <w:rtl/>
          <w:lang w:bidi="fa-IR"/>
        </w:rPr>
        <w:t>ی</w:t>
      </w:r>
      <w:r w:rsidRPr="00DA11BB">
        <w:rPr>
          <w:rtl/>
          <w:lang w:bidi="fa-IR"/>
        </w:rPr>
        <w:t>م</w:t>
      </w:r>
      <w:r w:rsidRPr="00DA11BB">
        <w:rPr>
          <w:rFonts w:hint="cs"/>
          <w:rtl/>
          <w:lang w:bidi="fa-IR"/>
        </w:rPr>
        <w:t>ی</w:t>
      </w:r>
      <w:r w:rsidRPr="00DA11BB">
        <w:rPr>
          <w:rtl/>
          <w:lang w:bidi="fa-IR"/>
        </w:rPr>
        <w:t xml:space="preserve"> </w:t>
      </w:r>
      <w:r>
        <w:rPr>
          <w:rFonts w:hint="cs"/>
          <w:rtl/>
          <w:lang w:bidi="fa-IR"/>
        </w:rPr>
        <w:t>نصب شون</w:t>
      </w:r>
      <w:r w:rsidRPr="00DA11BB">
        <w:rPr>
          <w:rtl/>
          <w:lang w:bidi="fa-IR"/>
        </w:rPr>
        <w:t>د. نمونه روغن با</w:t>
      </w:r>
      <w:r w:rsidRPr="00DA11BB">
        <w:rPr>
          <w:rFonts w:hint="cs"/>
          <w:rtl/>
          <w:lang w:bidi="fa-IR"/>
        </w:rPr>
        <w:t>ی</w:t>
      </w:r>
      <w:r w:rsidRPr="00DA11BB">
        <w:rPr>
          <w:rFonts w:hint="eastAsia"/>
          <w:rtl/>
          <w:lang w:bidi="fa-IR"/>
        </w:rPr>
        <w:t>د</w:t>
      </w:r>
      <w:r w:rsidRPr="00DA11BB">
        <w:rPr>
          <w:rtl/>
          <w:lang w:bidi="fa-IR"/>
        </w:rPr>
        <w:t xml:space="preserve"> نم</w:t>
      </w:r>
      <w:r w:rsidRPr="00DA11BB">
        <w:rPr>
          <w:rFonts w:hint="eastAsia"/>
          <w:rtl/>
          <w:lang w:bidi="fa-IR"/>
        </w:rPr>
        <w:t>ا</w:t>
      </w:r>
      <w:r w:rsidRPr="00DA11BB">
        <w:rPr>
          <w:rFonts w:hint="cs"/>
          <w:rtl/>
          <w:lang w:bidi="fa-IR"/>
        </w:rPr>
        <w:t>ی</w:t>
      </w:r>
      <w:r w:rsidRPr="00DA11BB">
        <w:rPr>
          <w:rFonts w:hint="eastAsia"/>
          <w:rtl/>
          <w:lang w:bidi="fa-IR"/>
        </w:rPr>
        <w:t>نده</w:t>
      </w:r>
      <w:r w:rsidRPr="00DA11BB">
        <w:rPr>
          <w:rtl/>
          <w:lang w:bidi="fa-IR"/>
        </w:rPr>
        <w:t xml:space="preserve"> روغن</w:t>
      </w:r>
      <w:r w:rsidRPr="00DA11BB">
        <w:rPr>
          <w:rFonts w:hint="cs"/>
          <w:rtl/>
          <w:lang w:bidi="fa-IR"/>
        </w:rPr>
        <w:t>ی</w:t>
      </w:r>
      <w:r w:rsidRPr="00DA11BB">
        <w:rPr>
          <w:rtl/>
          <w:lang w:bidi="fa-IR"/>
        </w:rPr>
        <w:t xml:space="preserve"> باشد که در دستگاه در حال چرخش است. بنابرا</w:t>
      </w:r>
      <w:r w:rsidRPr="00DA11BB">
        <w:rPr>
          <w:rFonts w:hint="cs"/>
          <w:rtl/>
          <w:lang w:bidi="fa-IR"/>
        </w:rPr>
        <w:t>ی</w:t>
      </w:r>
      <w:r w:rsidRPr="00DA11BB">
        <w:rPr>
          <w:rFonts w:hint="eastAsia"/>
          <w:rtl/>
          <w:lang w:bidi="fa-IR"/>
        </w:rPr>
        <w:t>ن</w:t>
      </w:r>
      <w:r>
        <w:rPr>
          <w:rFonts w:hint="cs"/>
          <w:rtl/>
          <w:lang w:bidi="fa-IR"/>
        </w:rPr>
        <w:t xml:space="preserve"> </w:t>
      </w:r>
      <w:r w:rsidRPr="00DA11BB">
        <w:rPr>
          <w:rtl/>
          <w:lang w:bidi="fa-IR"/>
        </w:rPr>
        <w:t>در س</w:t>
      </w:r>
      <w:r w:rsidRPr="00DA11BB">
        <w:rPr>
          <w:rFonts w:hint="cs"/>
          <w:rtl/>
          <w:lang w:bidi="fa-IR"/>
        </w:rPr>
        <w:t>ی</w:t>
      </w:r>
      <w:r w:rsidRPr="00DA11BB">
        <w:rPr>
          <w:rFonts w:hint="eastAsia"/>
          <w:rtl/>
          <w:lang w:bidi="fa-IR"/>
        </w:rPr>
        <w:t>ستم‌ها</w:t>
      </w:r>
      <w:r w:rsidRPr="00DA11BB">
        <w:rPr>
          <w:rFonts w:hint="cs"/>
          <w:rtl/>
          <w:lang w:bidi="fa-IR"/>
        </w:rPr>
        <w:t>ی</w:t>
      </w:r>
      <w:r w:rsidRPr="00DA11BB">
        <w:rPr>
          <w:rtl/>
          <w:lang w:bidi="fa-IR"/>
        </w:rPr>
        <w:t xml:space="preserve"> در حال چرخش</w:t>
      </w:r>
      <w:r>
        <w:rPr>
          <w:rFonts w:hint="cs"/>
          <w:rtl/>
          <w:lang w:bidi="fa-IR"/>
        </w:rPr>
        <w:t>،</w:t>
      </w:r>
      <w:r w:rsidRPr="00DA11BB">
        <w:rPr>
          <w:rtl/>
          <w:lang w:bidi="fa-IR"/>
        </w:rPr>
        <w:t xml:space="preserve"> نمونه با</w:t>
      </w:r>
      <w:r w:rsidRPr="00DA11BB">
        <w:rPr>
          <w:rFonts w:hint="cs"/>
          <w:rtl/>
          <w:lang w:bidi="fa-IR"/>
        </w:rPr>
        <w:t>ی</w:t>
      </w:r>
      <w:r w:rsidRPr="00DA11BB">
        <w:rPr>
          <w:rFonts w:hint="eastAsia"/>
          <w:rtl/>
          <w:lang w:bidi="fa-IR"/>
        </w:rPr>
        <w:t>د</w:t>
      </w:r>
      <w:r w:rsidRPr="00DA11BB">
        <w:rPr>
          <w:rtl/>
          <w:lang w:bidi="fa-IR"/>
        </w:rPr>
        <w:t xml:space="preserve"> از م</w:t>
      </w:r>
      <w:r w:rsidRPr="00DA11BB">
        <w:rPr>
          <w:rFonts w:hint="cs"/>
          <w:rtl/>
          <w:lang w:bidi="fa-IR"/>
        </w:rPr>
        <w:t>ی</w:t>
      </w:r>
      <w:r w:rsidRPr="00DA11BB">
        <w:rPr>
          <w:rFonts w:hint="eastAsia"/>
          <w:rtl/>
          <w:lang w:bidi="fa-IR"/>
        </w:rPr>
        <w:t>انه</w:t>
      </w:r>
      <w:r w:rsidRPr="00DA11BB">
        <w:rPr>
          <w:rtl/>
          <w:lang w:bidi="fa-IR"/>
        </w:rPr>
        <w:t xml:space="preserve"> مخزن و </w:t>
      </w:r>
      <w:r>
        <w:rPr>
          <w:rFonts w:hint="cs"/>
          <w:rtl/>
          <w:lang w:bidi="fa-IR"/>
        </w:rPr>
        <w:t>بالادست</w:t>
      </w:r>
      <w:r w:rsidRPr="00DA11BB">
        <w:rPr>
          <w:rtl/>
          <w:lang w:bidi="fa-IR"/>
        </w:rPr>
        <w:t xml:space="preserve"> ف</w:t>
      </w:r>
      <w:r w:rsidRPr="00DA11BB">
        <w:rPr>
          <w:rFonts w:hint="cs"/>
          <w:rtl/>
          <w:lang w:bidi="fa-IR"/>
        </w:rPr>
        <w:t>ی</w:t>
      </w:r>
      <w:r w:rsidRPr="00DA11BB">
        <w:rPr>
          <w:rFonts w:hint="eastAsia"/>
          <w:rtl/>
          <w:lang w:bidi="fa-IR"/>
        </w:rPr>
        <w:t>لتر</w:t>
      </w:r>
      <w:r w:rsidRPr="00DA11BB">
        <w:rPr>
          <w:rtl/>
          <w:lang w:bidi="fa-IR"/>
        </w:rPr>
        <w:t xml:space="preserve"> </w:t>
      </w:r>
      <w:r>
        <w:rPr>
          <w:rFonts w:hint="cs"/>
          <w:rtl/>
          <w:lang w:bidi="fa-IR"/>
        </w:rPr>
        <w:t xml:space="preserve">(قبل از فیلتر) </w:t>
      </w:r>
      <w:r w:rsidRPr="00DA11BB">
        <w:rPr>
          <w:rtl/>
          <w:lang w:bidi="fa-IR"/>
        </w:rPr>
        <w:t>جمع‌آور</w:t>
      </w:r>
      <w:r w:rsidRPr="00DA11BB">
        <w:rPr>
          <w:rFonts w:hint="cs"/>
          <w:rtl/>
          <w:lang w:bidi="fa-IR"/>
        </w:rPr>
        <w:t>ی</w:t>
      </w:r>
      <w:r w:rsidRPr="00DA11BB">
        <w:rPr>
          <w:rtl/>
          <w:lang w:bidi="fa-IR"/>
        </w:rPr>
        <w:t xml:space="preserve"> شود. برا</w:t>
      </w:r>
      <w:r w:rsidRPr="00DA11BB">
        <w:rPr>
          <w:rFonts w:hint="cs"/>
          <w:rtl/>
          <w:lang w:bidi="fa-IR"/>
        </w:rPr>
        <w:t>ی</w:t>
      </w:r>
      <w:r w:rsidRPr="00DA11BB">
        <w:rPr>
          <w:rtl/>
          <w:lang w:bidi="fa-IR"/>
        </w:rPr>
        <w:t xml:space="preserve"> جمع‌آور</w:t>
      </w:r>
      <w:r w:rsidRPr="00DA11BB">
        <w:rPr>
          <w:rFonts w:hint="cs"/>
          <w:rtl/>
          <w:lang w:bidi="fa-IR"/>
        </w:rPr>
        <w:t>ی</w:t>
      </w:r>
      <w:r w:rsidRPr="00DA11BB">
        <w:rPr>
          <w:rtl/>
          <w:lang w:bidi="fa-IR"/>
        </w:rPr>
        <w:t xml:space="preserve"> نمونه با</w:t>
      </w:r>
      <w:r w:rsidRPr="00DA11BB">
        <w:rPr>
          <w:rFonts w:hint="cs"/>
          <w:rtl/>
          <w:lang w:bidi="fa-IR"/>
        </w:rPr>
        <w:t>ی</w:t>
      </w:r>
      <w:r w:rsidRPr="00DA11BB">
        <w:rPr>
          <w:rFonts w:hint="eastAsia"/>
          <w:rtl/>
          <w:lang w:bidi="fa-IR"/>
        </w:rPr>
        <w:t>د</w:t>
      </w:r>
      <w:r w:rsidRPr="00DA11BB">
        <w:rPr>
          <w:rtl/>
          <w:lang w:bidi="fa-IR"/>
        </w:rPr>
        <w:t xml:space="preserve"> از بطر</w:t>
      </w:r>
      <w:r w:rsidRPr="00DA11BB">
        <w:rPr>
          <w:rFonts w:hint="cs"/>
          <w:rtl/>
          <w:lang w:bidi="fa-IR"/>
        </w:rPr>
        <w:t>ی‌</w:t>
      </w:r>
      <w:r w:rsidRPr="00DA11BB">
        <w:rPr>
          <w:rFonts w:hint="eastAsia"/>
          <w:rtl/>
          <w:lang w:bidi="fa-IR"/>
        </w:rPr>
        <w:t>ها</w:t>
      </w:r>
      <w:r w:rsidRPr="00DA11BB">
        <w:rPr>
          <w:rtl/>
          <w:lang w:bidi="fa-IR"/>
        </w:rPr>
        <w:t xml:space="preserve"> و لوله‌ها</w:t>
      </w:r>
      <w:r w:rsidRPr="00DA11BB">
        <w:rPr>
          <w:rFonts w:hint="cs"/>
          <w:rtl/>
          <w:lang w:bidi="fa-IR"/>
        </w:rPr>
        <w:t>ی</w:t>
      </w:r>
      <w:r w:rsidRPr="00DA11BB">
        <w:rPr>
          <w:rtl/>
          <w:lang w:bidi="fa-IR"/>
        </w:rPr>
        <w:t xml:space="preserve"> تم</w:t>
      </w:r>
      <w:r w:rsidRPr="00DA11BB">
        <w:rPr>
          <w:rFonts w:hint="cs"/>
          <w:rtl/>
          <w:lang w:bidi="fa-IR"/>
        </w:rPr>
        <w:t>ی</w:t>
      </w:r>
      <w:r w:rsidRPr="00DA11BB">
        <w:rPr>
          <w:rFonts w:hint="eastAsia"/>
          <w:rtl/>
          <w:lang w:bidi="fa-IR"/>
        </w:rPr>
        <w:t>ز</w:t>
      </w:r>
      <w:r w:rsidRPr="00DA11BB">
        <w:rPr>
          <w:rtl/>
          <w:lang w:bidi="fa-IR"/>
        </w:rPr>
        <w:t xml:space="preserve"> استفاده شود. برا</w:t>
      </w:r>
      <w:r w:rsidRPr="00DA11BB">
        <w:rPr>
          <w:rFonts w:hint="cs"/>
          <w:rtl/>
          <w:lang w:bidi="fa-IR"/>
        </w:rPr>
        <w:t>ی</w:t>
      </w:r>
      <w:r w:rsidRPr="00DA11BB">
        <w:rPr>
          <w:rtl/>
          <w:lang w:bidi="fa-IR"/>
        </w:rPr>
        <w:t xml:space="preserve"> </w:t>
      </w:r>
      <w:r>
        <w:rPr>
          <w:rFonts w:hint="cs"/>
          <w:rtl/>
          <w:lang w:bidi="fa-IR"/>
        </w:rPr>
        <w:t>پیش</w:t>
      </w:r>
      <w:r w:rsidRPr="00DA11BB">
        <w:rPr>
          <w:rtl/>
          <w:lang w:bidi="fa-IR"/>
        </w:rPr>
        <w:t>گ</w:t>
      </w:r>
      <w:r w:rsidRPr="00DA11BB">
        <w:rPr>
          <w:rFonts w:hint="cs"/>
          <w:rtl/>
          <w:lang w:bidi="fa-IR"/>
        </w:rPr>
        <w:t>ی</w:t>
      </w:r>
      <w:r w:rsidRPr="00DA11BB">
        <w:rPr>
          <w:rFonts w:hint="eastAsia"/>
          <w:rtl/>
          <w:lang w:bidi="fa-IR"/>
        </w:rPr>
        <w:t>ر</w:t>
      </w:r>
      <w:r w:rsidRPr="00DA11BB">
        <w:rPr>
          <w:rFonts w:hint="cs"/>
          <w:rtl/>
          <w:lang w:bidi="fa-IR"/>
        </w:rPr>
        <w:t>ی</w:t>
      </w:r>
      <w:r w:rsidRPr="00DA11BB">
        <w:rPr>
          <w:rtl/>
          <w:lang w:bidi="fa-IR"/>
        </w:rPr>
        <w:t xml:space="preserve"> از آلودگ</w:t>
      </w:r>
      <w:r w:rsidRPr="00DA11BB">
        <w:rPr>
          <w:rFonts w:hint="cs"/>
          <w:rtl/>
          <w:lang w:bidi="fa-IR"/>
        </w:rPr>
        <w:t>ی</w:t>
      </w:r>
      <w:r w:rsidRPr="00DA11BB">
        <w:rPr>
          <w:rFonts w:hint="eastAsia"/>
          <w:rtl/>
          <w:lang w:bidi="fa-IR"/>
        </w:rPr>
        <w:t>،</w:t>
      </w:r>
      <w:r w:rsidRPr="00DA11BB">
        <w:rPr>
          <w:rtl/>
          <w:lang w:bidi="fa-IR"/>
        </w:rPr>
        <w:t xml:space="preserve"> از پمپ‌ها</w:t>
      </w:r>
      <w:r w:rsidRPr="00DA11BB">
        <w:rPr>
          <w:rFonts w:hint="cs"/>
          <w:rtl/>
          <w:lang w:bidi="fa-IR"/>
        </w:rPr>
        <w:t>ی</w:t>
      </w:r>
      <w:r w:rsidRPr="00DA11BB">
        <w:rPr>
          <w:rtl/>
          <w:lang w:bidi="fa-IR"/>
        </w:rPr>
        <w:t xml:space="preserve"> نمونه </w:t>
      </w:r>
      <w:r>
        <w:rPr>
          <w:rFonts w:hint="cs"/>
          <w:rtl/>
          <w:lang w:bidi="fa-IR"/>
        </w:rPr>
        <w:t xml:space="preserve">گیری </w:t>
      </w:r>
      <w:r w:rsidRPr="00DA11BB">
        <w:rPr>
          <w:rtl/>
          <w:lang w:bidi="fa-IR"/>
        </w:rPr>
        <w:t>رو</w:t>
      </w:r>
      <w:r w:rsidRPr="00DA11BB">
        <w:rPr>
          <w:rFonts w:hint="eastAsia"/>
          <w:rtl/>
          <w:lang w:bidi="fa-IR"/>
        </w:rPr>
        <w:t>غن</w:t>
      </w:r>
      <w:r w:rsidRPr="00DA11BB">
        <w:rPr>
          <w:rtl/>
          <w:lang w:bidi="fa-IR"/>
        </w:rPr>
        <w:t xml:space="preserve"> برا</w:t>
      </w:r>
      <w:r w:rsidRPr="00DA11BB">
        <w:rPr>
          <w:rFonts w:hint="cs"/>
          <w:rtl/>
          <w:lang w:bidi="fa-IR"/>
        </w:rPr>
        <w:t>ی</w:t>
      </w:r>
      <w:r w:rsidRPr="00DA11BB">
        <w:rPr>
          <w:rtl/>
          <w:lang w:bidi="fa-IR"/>
        </w:rPr>
        <w:t xml:space="preserve"> استخراج روغن از مخازن استفاده م</w:t>
      </w:r>
      <w:r w:rsidRPr="00DA11BB">
        <w:rPr>
          <w:rFonts w:hint="cs"/>
          <w:rtl/>
          <w:lang w:bidi="fa-IR"/>
        </w:rPr>
        <w:t>ی‌</w:t>
      </w:r>
      <w:r w:rsidRPr="00DA11BB">
        <w:rPr>
          <w:rFonts w:hint="eastAsia"/>
          <w:rtl/>
          <w:lang w:bidi="fa-IR"/>
        </w:rPr>
        <w:t>شود</w:t>
      </w:r>
      <w:r w:rsidRPr="00DA11BB">
        <w:rPr>
          <w:rtl/>
          <w:lang w:bidi="fa-IR"/>
        </w:rPr>
        <w:t>. برا</w:t>
      </w:r>
      <w:r w:rsidRPr="00DA11BB">
        <w:rPr>
          <w:rFonts w:hint="cs"/>
          <w:rtl/>
          <w:lang w:bidi="fa-IR"/>
        </w:rPr>
        <w:t>ی</w:t>
      </w:r>
      <w:r w:rsidRPr="00DA11BB">
        <w:rPr>
          <w:rtl/>
          <w:lang w:bidi="fa-IR"/>
        </w:rPr>
        <w:t xml:space="preserve"> تضم</w:t>
      </w:r>
      <w:r w:rsidRPr="00DA11BB">
        <w:rPr>
          <w:rFonts w:hint="cs"/>
          <w:rtl/>
          <w:lang w:bidi="fa-IR"/>
        </w:rPr>
        <w:t>ی</w:t>
      </w:r>
      <w:r w:rsidRPr="00DA11BB">
        <w:rPr>
          <w:rFonts w:hint="eastAsia"/>
          <w:rtl/>
          <w:lang w:bidi="fa-IR"/>
        </w:rPr>
        <w:t>ن</w:t>
      </w:r>
      <w:r w:rsidRPr="00DA11BB">
        <w:rPr>
          <w:rtl/>
          <w:lang w:bidi="fa-IR"/>
        </w:rPr>
        <w:t xml:space="preserve"> </w:t>
      </w:r>
      <w:r>
        <w:rPr>
          <w:rFonts w:hint="cs"/>
          <w:rtl/>
          <w:lang w:bidi="fa-IR"/>
        </w:rPr>
        <w:t>یکنواخت</w:t>
      </w:r>
      <w:r w:rsidRPr="00DA11BB">
        <w:rPr>
          <w:rFonts w:hint="cs"/>
          <w:rtl/>
          <w:lang w:bidi="fa-IR"/>
        </w:rPr>
        <w:t>ی</w:t>
      </w:r>
      <w:r w:rsidRPr="00DA11BB">
        <w:rPr>
          <w:rtl/>
          <w:lang w:bidi="fa-IR"/>
        </w:rPr>
        <w:t xml:space="preserve"> در تحل</w:t>
      </w:r>
      <w:r w:rsidRPr="00DA11BB">
        <w:rPr>
          <w:rFonts w:hint="cs"/>
          <w:rtl/>
          <w:lang w:bidi="fa-IR"/>
        </w:rPr>
        <w:t>ی</w:t>
      </w:r>
      <w:r w:rsidRPr="00DA11BB">
        <w:rPr>
          <w:rFonts w:hint="eastAsia"/>
          <w:rtl/>
          <w:lang w:bidi="fa-IR"/>
        </w:rPr>
        <w:t>ل</w:t>
      </w:r>
      <w:r w:rsidRPr="00DA11BB">
        <w:rPr>
          <w:rtl/>
          <w:lang w:bidi="fa-IR"/>
        </w:rPr>
        <w:t xml:space="preserve"> آزما</w:t>
      </w:r>
      <w:r w:rsidRPr="00DA11BB">
        <w:rPr>
          <w:rFonts w:hint="cs"/>
          <w:rtl/>
          <w:lang w:bidi="fa-IR"/>
        </w:rPr>
        <w:t>ی</w:t>
      </w:r>
      <w:r w:rsidRPr="00DA11BB">
        <w:rPr>
          <w:rFonts w:hint="eastAsia"/>
          <w:rtl/>
          <w:lang w:bidi="fa-IR"/>
        </w:rPr>
        <w:t>ش،</w:t>
      </w:r>
      <w:r w:rsidRPr="00DA11BB">
        <w:rPr>
          <w:rtl/>
          <w:lang w:bidi="fa-IR"/>
        </w:rPr>
        <w:t xml:space="preserve"> نمونه‌ها با</w:t>
      </w:r>
      <w:r w:rsidRPr="00DA11BB">
        <w:rPr>
          <w:rFonts w:hint="cs"/>
          <w:rtl/>
          <w:lang w:bidi="fa-IR"/>
        </w:rPr>
        <w:t>ی</w:t>
      </w:r>
      <w:r w:rsidRPr="00DA11BB">
        <w:rPr>
          <w:rFonts w:hint="eastAsia"/>
          <w:rtl/>
          <w:lang w:bidi="fa-IR"/>
        </w:rPr>
        <w:t>د</w:t>
      </w:r>
      <w:r w:rsidRPr="00DA11BB">
        <w:rPr>
          <w:rtl/>
          <w:lang w:bidi="fa-IR"/>
        </w:rPr>
        <w:t xml:space="preserve"> از </w:t>
      </w:r>
      <w:r>
        <w:rPr>
          <w:rFonts w:hint="cs"/>
          <w:rtl/>
          <w:lang w:bidi="fa-IR"/>
        </w:rPr>
        <w:t xml:space="preserve">یک </w:t>
      </w:r>
      <w:r w:rsidRPr="00DA11BB">
        <w:rPr>
          <w:rtl/>
          <w:lang w:bidi="fa-IR"/>
        </w:rPr>
        <w:t xml:space="preserve">نقطه </w:t>
      </w:r>
      <w:r w:rsidRPr="00DA11BB">
        <w:rPr>
          <w:rFonts w:hint="cs"/>
          <w:rtl/>
          <w:lang w:bidi="fa-IR"/>
        </w:rPr>
        <w:t>ی</w:t>
      </w:r>
      <w:r w:rsidRPr="00DA11BB">
        <w:rPr>
          <w:rFonts w:hint="eastAsia"/>
          <w:rtl/>
          <w:lang w:bidi="fa-IR"/>
        </w:rPr>
        <w:t>کسان</w:t>
      </w:r>
      <w:r w:rsidRPr="00DA11BB">
        <w:rPr>
          <w:rtl/>
          <w:lang w:bidi="fa-IR"/>
        </w:rPr>
        <w:t xml:space="preserve"> در س</w:t>
      </w:r>
      <w:r w:rsidRPr="00DA11BB">
        <w:rPr>
          <w:rFonts w:hint="cs"/>
          <w:rtl/>
          <w:lang w:bidi="fa-IR"/>
        </w:rPr>
        <w:t>ی</w:t>
      </w:r>
      <w:r w:rsidRPr="00DA11BB">
        <w:rPr>
          <w:rFonts w:hint="eastAsia"/>
          <w:rtl/>
          <w:lang w:bidi="fa-IR"/>
        </w:rPr>
        <w:t>ستم</w:t>
      </w:r>
      <w:r w:rsidRPr="00DA11BB">
        <w:rPr>
          <w:rtl/>
          <w:lang w:bidi="fa-IR"/>
        </w:rPr>
        <w:t xml:space="preserve"> جمع‌آور</w:t>
      </w:r>
      <w:r w:rsidRPr="00DA11BB">
        <w:rPr>
          <w:rFonts w:hint="cs"/>
          <w:rtl/>
          <w:lang w:bidi="fa-IR"/>
        </w:rPr>
        <w:t>ی</w:t>
      </w:r>
      <w:r w:rsidRPr="00DA11BB">
        <w:rPr>
          <w:rtl/>
          <w:lang w:bidi="fa-IR"/>
        </w:rPr>
        <w:t xml:space="preserve"> شوند. بنابرا</w:t>
      </w:r>
      <w:r w:rsidRPr="00DA11BB">
        <w:rPr>
          <w:rFonts w:hint="cs"/>
          <w:rtl/>
          <w:lang w:bidi="fa-IR"/>
        </w:rPr>
        <w:t>ی</w:t>
      </w:r>
      <w:r w:rsidRPr="00DA11BB">
        <w:rPr>
          <w:rFonts w:hint="eastAsia"/>
          <w:rtl/>
          <w:lang w:bidi="fa-IR"/>
        </w:rPr>
        <w:t>ن،</w:t>
      </w:r>
      <w:r w:rsidRPr="00DA11BB">
        <w:rPr>
          <w:rtl/>
          <w:lang w:bidi="fa-IR"/>
        </w:rPr>
        <w:t xml:space="preserve"> </w:t>
      </w:r>
      <w:r>
        <w:rPr>
          <w:rFonts w:hint="cs"/>
          <w:rtl/>
          <w:lang w:bidi="fa-IR"/>
        </w:rPr>
        <w:t>رویه</w:t>
      </w:r>
      <w:r w:rsidRPr="00DA11BB">
        <w:rPr>
          <w:rtl/>
          <w:lang w:bidi="fa-IR"/>
        </w:rPr>
        <w:t xml:space="preserve"> نگهدا</w:t>
      </w:r>
      <w:r>
        <w:rPr>
          <w:rFonts w:hint="cs"/>
          <w:rtl/>
          <w:lang w:bidi="fa-IR"/>
        </w:rPr>
        <w:t>شت</w:t>
      </w:r>
      <w:r w:rsidRPr="00DA11BB">
        <w:rPr>
          <w:rtl/>
          <w:lang w:bidi="fa-IR"/>
        </w:rPr>
        <w:t xml:space="preserve"> با</w:t>
      </w:r>
      <w:r w:rsidRPr="00DA11BB">
        <w:rPr>
          <w:rFonts w:hint="cs"/>
          <w:rtl/>
          <w:lang w:bidi="fa-IR"/>
        </w:rPr>
        <w:t>ی</w:t>
      </w:r>
      <w:r w:rsidRPr="00DA11BB">
        <w:rPr>
          <w:rFonts w:hint="eastAsia"/>
          <w:rtl/>
          <w:lang w:bidi="fa-IR"/>
        </w:rPr>
        <w:t>د</w:t>
      </w:r>
      <w:r w:rsidRPr="00DA11BB">
        <w:rPr>
          <w:rtl/>
          <w:lang w:bidi="fa-IR"/>
        </w:rPr>
        <w:t xml:space="preserve"> دستورالعمل‌</w:t>
      </w:r>
      <w:r>
        <w:rPr>
          <w:rFonts w:hint="cs"/>
          <w:rtl/>
          <w:lang w:bidi="fa-IR"/>
        </w:rPr>
        <w:t xml:space="preserve"> </w:t>
      </w:r>
      <w:r w:rsidRPr="00DA11BB">
        <w:rPr>
          <w:rtl/>
          <w:lang w:bidi="fa-IR"/>
        </w:rPr>
        <w:t>ها</w:t>
      </w:r>
      <w:r w:rsidRPr="00DA11BB">
        <w:rPr>
          <w:rFonts w:hint="cs"/>
          <w:rtl/>
          <w:lang w:bidi="fa-IR"/>
        </w:rPr>
        <w:t>ی</w:t>
      </w:r>
      <w:r w:rsidRPr="00DA11BB">
        <w:rPr>
          <w:rtl/>
          <w:lang w:bidi="fa-IR"/>
        </w:rPr>
        <w:t xml:space="preserve"> دق</w:t>
      </w:r>
      <w:r w:rsidRPr="00DA11BB">
        <w:rPr>
          <w:rFonts w:hint="cs"/>
          <w:rtl/>
          <w:lang w:bidi="fa-IR"/>
        </w:rPr>
        <w:t>ی</w:t>
      </w:r>
      <w:r w:rsidRPr="00DA11BB">
        <w:rPr>
          <w:rFonts w:hint="eastAsia"/>
          <w:rtl/>
          <w:lang w:bidi="fa-IR"/>
        </w:rPr>
        <w:t>ق</w:t>
      </w:r>
      <w:r w:rsidRPr="00DA11BB">
        <w:rPr>
          <w:rFonts w:hint="cs"/>
          <w:rtl/>
          <w:lang w:bidi="fa-IR"/>
        </w:rPr>
        <w:t>ی</w:t>
      </w:r>
      <w:r w:rsidRPr="00DA11BB">
        <w:rPr>
          <w:rtl/>
          <w:lang w:bidi="fa-IR"/>
        </w:rPr>
        <w:t xml:space="preserve"> در مورد </w:t>
      </w:r>
      <w:r>
        <w:rPr>
          <w:rFonts w:hint="cs"/>
          <w:rtl/>
          <w:lang w:bidi="fa-IR"/>
        </w:rPr>
        <w:t>محل</w:t>
      </w:r>
      <w:r w:rsidRPr="00DA11BB">
        <w:rPr>
          <w:rtl/>
          <w:lang w:bidi="fa-IR"/>
        </w:rPr>
        <w:t xml:space="preserve"> و روش جمع‌</w:t>
      </w:r>
      <w:r>
        <w:rPr>
          <w:rFonts w:hint="cs"/>
          <w:rtl/>
          <w:lang w:bidi="fa-IR"/>
        </w:rPr>
        <w:t xml:space="preserve"> </w:t>
      </w:r>
      <w:r w:rsidRPr="00DA11BB">
        <w:rPr>
          <w:rtl/>
          <w:lang w:bidi="fa-IR"/>
        </w:rPr>
        <w:t>آور</w:t>
      </w:r>
      <w:r w:rsidRPr="00DA11BB">
        <w:rPr>
          <w:rFonts w:hint="cs"/>
          <w:rtl/>
          <w:lang w:bidi="fa-IR"/>
        </w:rPr>
        <w:t>ی</w:t>
      </w:r>
      <w:r w:rsidRPr="00DA11BB">
        <w:rPr>
          <w:rtl/>
          <w:lang w:bidi="fa-IR"/>
        </w:rPr>
        <w:t xml:space="preserve"> نمونه‌ها فراهم کند. بهتر است اپراتورها</w:t>
      </w:r>
      <w:r w:rsidRPr="00DA11BB">
        <w:rPr>
          <w:rFonts w:hint="cs"/>
          <w:rtl/>
          <w:lang w:bidi="fa-IR"/>
        </w:rPr>
        <w:t>یی</w:t>
      </w:r>
      <w:r w:rsidRPr="00DA11BB">
        <w:rPr>
          <w:rtl/>
          <w:lang w:bidi="fa-IR"/>
        </w:rPr>
        <w:t xml:space="preserve"> که از تجه</w:t>
      </w:r>
      <w:r w:rsidRPr="00DA11BB">
        <w:rPr>
          <w:rFonts w:hint="cs"/>
          <w:rtl/>
          <w:lang w:bidi="fa-IR"/>
        </w:rPr>
        <w:t>ی</w:t>
      </w:r>
      <w:r w:rsidRPr="00DA11BB">
        <w:rPr>
          <w:rFonts w:hint="eastAsia"/>
          <w:rtl/>
          <w:lang w:bidi="fa-IR"/>
        </w:rPr>
        <w:t>زات</w:t>
      </w:r>
      <w:r w:rsidRPr="00DA11BB">
        <w:rPr>
          <w:rtl/>
          <w:lang w:bidi="fa-IR"/>
        </w:rPr>
        <w:t xml:space="preserve"> استفاده م</w:t>
      </w:r>
      <w:r w:rsidRPr="00DA11BB">
        <w:rPr>
          <w:rFonts w:hint="cs"/>
          <w:rtl/>
          <w:lang w:bidi="fa-IR"/>
        </w:rPr>
        <w:t>ی‌</w:t>
      </w:r>
      <w:r w:rsidRPr="00DA11BB">
        <w:rPr>
          <w:rFonts w:hint="eastAsia"/>
          <w:rtl/>
          <w:lang w:bidi="fa-IR"/>
        </w:rPr>
        <w:t>کنند،</w:t>
      </w:r>
      <w:r w:rsidRPr="00DA11BB">
        <w:rPr>
          <w:rtl/>
          <w:lang w:bidi="fa-IR"/>
        </w:rPr>
        <w:t xml:space="preserve"> نمونه‌ها را جمع‌آور</w:t>
      </w:r>
      <w:r w:rsidRPr="00DA11BB">
        <w:rPr>
          <w:rFonts w:hint="cs"/>
          <w:rtl/>
          <w:lang w:bidi="fa-IR"/>
        </w:rPr>
        <w:t>ی</w:t>
      </w:r>
      <w:r w:rsidRPr="00DA11BB">
        <w:rPr>
          <w:rtl/>
          <w:lang w:bidi="fa-IR"/>
        </w:rPr>
        <w:t xml:space="preserve"> کنند.</w:t>
      </w:r>
    </w:p>
    <w:p w14:paraId="25F23BE2" w14:textId="77777777" w:rsidR="00E34EF2" w:rsidRPr="00DA11BB" w:rsidRDefault="00E34EF2" w:rsidP="00305E77">
      <w:pPr>
        <w:rPr>
          <w:lang w:bidi="fa-IR"/>
        </w:rPr>
      </w:pPr>
      <w:r w:rsidRPr="00DA11BB">
        <w:rPr>
          <w:rFonts w:hint="eastAsia"/>
          <w:rtl/>
          <w:lang w:bidi="fa-IR"/>
        </w:rPr>
        <w:t>به</w:t>
      </w:r>
      <w:r w:rsidRPr="00DA11BB">
        <w:rPr>
          <w:rtl/>
          <w:lang w:bidi="fa-IR"/>
        </w:rPr>
        <w:t xml:space="preserve"> طور معمول، برا</w:t>
      </w:r>
      <w:r w:rsidRPr="00DA11BB">
        <w:rPr>
          <w:rFonts w:hint="cs"/>
          <w:rtl/>
          <w:lang w:bidi="fa-IR"/>
        </w:rPr>
        <w:t>ی</w:t>
      </w:r>
      <w:r w:rsidRPr="00DA11BB">
        <w:rPr>
          <w:rtl/>
          <w:lang w:bidi="fa-IR"/>
        </w:rPr>
        <w:t xml:space="preserve"> ب</w:t>
      </w:r>
      <w:r w:rsidRPr="00DA11BB">
        <w:rPr>
          <w:rFonts w:hint="cs"/>
          <w:rtl/>
          <w:lang w:bidi="fa-IR"/>
        </w:rPr>
        <w:t>ی</w:t>
      </w:r>
      <w:r w:rsidRPr="00DA11BB">
        <w:rPr>
          <w:rFonts w:hint="eastAsia"/>
          <w:rtl/>
          <w:lang w:bidi="fa-IR"/>
        </w:rPr>
        <w:t>شتر</w:t>
      </w:r>
      <w:r w:rsidRPr="00DA11BB">
        <w:rPr>
          <w:rtl/>
          <w:lang w:bidi="fa-IR"/>
        </w:rPr>
        <w:t xml:space="preserve"> دارا</w:t>
      </w:r>
      <w:r w:rsidRPr="00DA11BB">
        <w:rPr>
          <w:rFonts w:hint="cs"/>
          <w:rtl/>
          <w:lang w:bidi="fa-IR"/>
        </w:rPr>
        <w:t>یی‌</w:t>
      </w:r>
      <w:r w:rsidRPr="00DA11BB">
        <w:rPr>
          <w:rFonts w:hint="eastAsia"/>
          <w:rtl/>
          <w:lang w:bidi="fa-IR"/>
        </w:rPr>
        <w:t>ها،</w:t>
      </w:r>
      <w:r w:rsidRPr="00DA11BB">
        <w:rPr>
          <w:rtl/>
          <w:lang w:bidi="fa-IR"/>
        </w:rPr>
        <w:t xml:space="preserve"> </w:t>
      </w:r>
      <w:r>
        <w:rPr>
          <w:rFonts w:hint="cs"/>
          <w:rtl/>
          <w:lang w:bidi="fa-IR"/>
        </w:rPr>
        <w:t>آنالیز</w:t>
      </w:r>
      <w:r w:rsidRPr="00DA11BB">
        <w:rPr>
          <w:rtl/>
          <w:lang w:bidi="fa-IR"/>
        </w:rPr>
        <w:t xml:space="preserve"> روغن </w:t>
      </w:r>
      <w:r>
        <w:rPr>
          <w:rFonts w:hint="cs"/>
          <w:rtl/>
          <w:lang w:bidi="fa-IR"/>
        </w:rPr>
        <w:t>باید در بازه های</w:t>
      </w:r>
      <w:r w:rsidRPr="00DA11BB">
        <w:rPr>
          <w:rtl/>
          <w:lang w:bidi="fa-IR"/>
        </w:rPr>
        <w:t xml:space="preserve"> زمان</w:t>
      </w:r>
      <w:r w:rsidRPr="00DA11BB">
        <w:rPr>
          <w:rFonts w:hint="cs"/>
          <w:rtl/>
          <w:lang w:bidi="fa-IR"/>
        </w:rPr>
        <w:t>ی</w:t>
      </w:r>
      <w:r w:rsidRPr="00DA11BB">
        <w:rPr>
          <w:rtl/>
          <w:lang w:bidi="fa-IR"/>
        </w:rPr>
        <w:t xml:space="preserve"> </w:t>
      </w:r>
      <w:r>
        <w:rPr>
          <w:rFonts w:hint="cs"/>
          <w:rtl/>
          <w:lang w:bidi="fa-IR"/>
        </w:rPr>
        <w:t>فصلی</w:t>
      </w:r>
      <w:r w:rsidRPr="00DA11BB">
        <w:rPr>
          <w:rtl/>
          <w:lang w:bidi="fa-IR"/>
        </w:rPr>
        <w:t>، سال</w:t>
      </w:r>
      <w:r w:rsidRPr="00DA11BB">
        <w:rPr>
          <w:rFonts w:hint="cs"/>
          <w:rtl/>
          <w:lang w:bidi="fa-IR"/>
        </w:rPr>
        <w:t>ی</w:t>
      </w:r>
      <w:r w:rsidRPr="00DA11BB">
        <w:rPr>
          <w:rFonts w:hint="eastAsia"/>
          <w:rtl/>
          <w:lang w:bidi="fa-IR"/>
        </w:rPr>
        <w:t>انه</w:t>
      </w:r>
      <w:r w:rsidRPr="00DA11BB">
        <w:rPr>
          <w:rtl/>
          <w:lang w:bidi="fa-IR"/>
        </w:rPr>
        <w:t xml:space="preserve"> </w:t>
      </w:r>
      <w:r w:rsidRPr="00DA11BB">
        <w:rPr>
          <w:rFonts w:hint="cs"/>
          <w:rtl/>
          <w:lang w:bidi="fa-IR"/>
        </w:rPr>
        <w:t>ی</w:t>
      </w:r>
      <w:r w:rsidRPr="00DA11BB">
        <w:rPr>
          <w:rFonts w:hint="eastAsia"/>
          <w:rtl/>
          <w:lang w:bidi="fa-IR"/>
        </w:rPr>
        <w:t>ا</w:t>
      </w:r>
      <w:r w:rsidRPr="00DA11BB">
        <w:rPr>
          <w:rtl/>
          <w:lang w:bidi="fa-IR"/>
        </w:rPr>
        <w:t xml:space="preserve"> براساس </w:t>
      </w:r>
      <w:r>
        <w:rPr>
          <w:rFonts w:hint="cs"/>
          <w:rtl/>
          <w:lang w:bidi="fa-IR"/>
        </w:rPr>
        <w:t xml:space="preserve">500/2000 </w:t>
      </w:r>
      <w:r w:rsidRPr="00DA11BB">
        <w:rPr>
          <w:rtl/>
          <w:lang w:bidi="fa-IR"/>
        </w:rPr>
        <w:t xml:space="preserve">ساعت کارکرد انجام شود. </w:t>
      </w:r>
      <w:r>
        <w:rPr>
          <w:rFonts w:hint="cs"/>
          <w:rtl/>
          <w:lang w:bidi="fa-IR"/>
        </w:rPr>
        <w:t>زمان بندی</w:t>
      </w:r>
      <w:r w:rsidRPr="00DA11BB">
        <w:rPr>
          <w:rtl/>
          <w:lang w:bidi="fa-IR"/>
        </w:rPr>
        <w:t xml:space="preserve"> </w:t>
      </w:r>
      <w:r>
        <w:rPr>
          <w:rFonts w:hint="cs"/>
          <w:rtl/>
          <w:lang w:bidi="fa-IR"/>
        </w:rPr>
        <w:t>آنالیز</w:t>
      </w:r>
      <w:r w:rsidRPr="00DA11BB">
        <w:rPr>
          <w:rtl/>
          <w:lang w:bidi="fa-IR"/>
        </w:rPr>
        <w:t xml:space="preserve"> با</w:t>
      </w:r>
      <w:r w:rsidRPr="00DA11BB">
        <w:rPr>
          <w:rFonts w:hint="cs"/>
          <w:rtl/>
          <w:lang w:bidi="fa-IR"/>
        </w:rPr>
        <w:t>ی</w:t>
      </w:r>
      <w:r w:rsidRPr="00DA11BB">
        <w:rPr>
          <w:rFonts w:hint="eastAsia"/>
          <w:rtl/>
          <w:lang w:bidi="fa-IR"/>
        </w:rPr>
        <w:t>د</w:t>
      </w:r>
      <w:r w:rsidRPr="00DA11BB">
        <w:rPr>
          <w:rtl/>
          <w:lang w:bidi="fa-IR"/>
        </w:rPr>
        <w:t xml:space="preserve"> براساس کاربرد، اهم</w:t>
      </w:r>
      <w:r w:rsidRPr="00DA11BB">
        <w:rPr>
          <w:rFonts w:hint="cs"/>
          <w:rtl/>
          <w:lang w:bidi="fa-IR"/>
        </w:rPr>
        <w:t>ی</w:t>
      </w:r>
      <w:r w:rsidRPr="00DA11BB">
        <w:rPr>
          <w:rFonts w:hint="eastAsia"/>
          <w:rtl/>
          <w:lang w:bidi="fa-IR"/>
        </w:rPr>
        <w:t>ت</w:t>
      </w:r>
      <w:r w:rsidRPr="00DA11BB">
        <w:rPr>
          <w:rtl/>
          <w:lang w:bidi="fa-IR"/>
        </w:rPr>
        <w:t xml:space="preserve"> و هز</w:t>
      </w:r>
      <w:r w:rsidRPr="00DA11BB">
        <w:rPr>
          <w:rFonts w:hint="cs"/>
          <w:rtl/>
          <w:lang w:bidi="fa-IR"/>
        </w:rPr>
        <w:t>ی</w:t>
      </w:r>
      <w:r w:rsidRPr="00DA11BB">
        <w:rPr>
          <w:rFonts w:hint="eastAsia"/>
          <w:rtl/>
          <w:lang w:bidi="fa-IR"/>
        </w:rPr>
        <w:t>نه</w:t>
      </w:r>
      <w:r w:rsidRPr="00DA11BB">
        <w:rPr>
          <w:rtl/>
          <w:lang w:bidi="fa-IR"/>
        </w:rPr>
        <w:t xml:space="preserve"> دارا</w:t>
      </w:r>
      <w:r w:rsidRPr="00DA11BB">
        <w:rPr>
          <w:rFonts w:hint="cs"/>
          <w:rtl/>
          <w:lang w:bidi="fa-IR"/>
        </w:rPr>
        <w:t>یی</w:t>
      </w:r>
      <w:r w:rsidRPr="00DA11BB">
        <w:rPr>
          <w:rtl/>
          <w:lang w:bidi="fa-IR"/>
        </w:rPr>
        <w:t xml:space="preserve"> تنظ</w:t>
      </w:r>
      <w:r w:rsidRPr="00DA11BB">
        <w:rPr>
          <w:rFonts w:hint="cs"/>
          <w:rtl/>
          <w:lang w:bidi="fa-IR"/>
        </w:rPr>
        <w:t>ی</w:t>
      </w:r>
      <w:r w:rsidRPr="00DA11BB">
        <w:rPr>
          <w:rFonts w:hint="eastAsia"/>
          <w:rtl/>
          <w:lang w:bidi="fa-IR"/>
        </w:rPr>
        <w:t>م</w:t>
      </w:r>
      <w:r w:rsidRPr="00DA11BB">
        <w:rPr>
          <w:rtl/>
          <w:lang w:bidi="fa-IR"/>
        </w:rPr>
        <w:t xml:space="preserve"> شود. برا</w:t>
      </w:r>
      <w:r w:rsidRPr="00DA11BB">
        <w:rPr>
          <w:rFonts w:hint="cs"/>
          <w:rtl/>
          <w:lang w:bidi="fa-IR"/>
        </w:rPr>
        <w:t>ی</w:t>
      </w:r>
      <w:r w:rsidRPr="00DA11BB">
        <w:rPr>
          <w:rtl/>
          <w:lang w:bidi="fa-IR"/>
        </w:rPr>
        <w:t xml:space="preserve"> دستگاه‌ها</w:t>
      </w:r>
      <w:r w:rsidRPr="00DA11BB">
        <w:rPr>
          <w:rFonts w:hint="cs"/>
          <w:rtl/>
          <w:lang w:bidi="fa-IR"/>
        </w:rPr>
        <w:t>یی</w:t>
      </w:r>
      <w:r w:rsidRPr="00DA11BB">
        <w:rPr>
          <w:rtl/>
          <w:lang w:bidi="fa-IR"/>
        </w:rPr>
        <w:t xml:space="preserve"> که مشکلات </w:t>
      </w:r>
      <w:r>
        <w:rPr>
          <w:rFonts w:hint="cs"/>
          <w:rtl/>
          <w:lang w:bidi="fa-IR"/>
        </w:rPr>
        <w:t>جدیدی از خود نشان می دهن</w:t>
      </w:r>
      <w:r w:rsidRPr="00DA11BB">
        <w:rPr>
          <w:rtl/>
          <w:lang w:bidi="fa-IR"/>
        </w:rPr>
        <w:t xml:space="preserve">د، </w:t>
      </w:r>
      <w:r>
        <w:rPr>
          <w:rFonts w:hint="cs"/>
          <w:rtl/>
          <w:lang w:bidi="fa-IR"/>
        </w:rPr>
        <w:t xml:space="preserve">آنالیزروغن </w:t>
      </w:r>
      <w:r w:rsidRPr="00DA11BB">
        <w:rPr>
          <w:rtl/>
          <w:lang w:bidi="fa-IR"/>
        </w:rPr>
        <w:t>با</w:t>
      </w:r>
      <w:r w:rsidRPr="00DA11BB">
        <w:rPr>
          <w:rFonts w:hint="cs"/>
          <w:rtl/>
          <w:lang w:bidi="fa-IR"/>
        </w:rPr>
        <w:t>ی</w:t>
      </w:r>
      <w:r w:rsidRPr="00DA11BB">
        <w:rPr>
          <w:rFonts w:hint="eastAsia"/>
          <w:rtl/>
          <w:lang w:bidi="fa-IR"/>
        </w:rPr>
        <w:t>د</w:t>
      </w:r>
      <w:r w:rsidRPr="00DA11BB">
        <w:rPr>
          <w:rtl/>
          <w:lang w:bidi="fa-IR"/>
        </w:rPr>
        <w:t xml:space="preserve"> </w:t>
      </w:r>
      <w:r>
        <w:rPr>
          <w:rFonts w:hint="cs"/>
          <w:rtl/>
          <w:lang w:bidi="fa-IR"/>
        </w:rPr>
        <w:t>در فواصل زمانی کوتاه تر انجام شده،</w:t>
      </w:r>
      <w:r w:rsidRPr="00DA11BB">
        <w:rPr>
          <w:rtl/>
          <w:lang w:bidi="fa-IR"/>
        </w:rPr>
        <w:t xml:space="preserve"> </w:t>
      </w:r>
      <w:r>
        <w:rPr>
          <w:rFonts w:hint="cs"/>
          <w:rtl/>
          <w:lang w:bidi="fa-IR"/>
        </w:rPr>
        <w:t>در مورد</w:t>
      </w:r>
      <w:r w:rsidRPr="00DA11BB">
        <w:rPr>
          <w:rtl/>
          <w:lang w:bidi="fa-IR"/>
        </w:rPr>
        <w:t xml:space="preserve"> دستگاه‌ها</w:t>
      </w:r>
      <w:r w:rsidRPr="00DA11BB">
        <w:rPr>
          <w:rFonts w:hint="cs"/>
          <w:rtl/>
          <w:lang w:bidi="fa-IR"/>
        </w:rPr>
        <w:t>یی</w:t>
      </w:r>
      <w:r w:rsidRPr="00DA11BB">
        <w:rPr>
          <w:rtl/>
          <w:lang w:bidi="fa-IR"/>
        </w:rPr>
        <w:t xml:space="preserve"> که تحت شرا</w:t>
      </w:r>
      <w:r w:rsidRPr="00DA11BB">
        <w:rPr>
          <w:rFonts w:hint="cs"/>
          <w:rtl/>
          <w:lang w:bidi="fa-IR"/>
        </w:rPr>
        <w:t>ی</w:t>
      </w:r>
      <w:r w:rsidRPr="00DA11BB">
        <w:rPr>
          <w:rFonts w:hint="eastAsia"/>
          <w:rtl/>
          <w:lang w:bidi="fa-IR"/>
        </w:rPr>
        <w:t>ط</w:t>
      </w:r>
      <w:r w:rsidRPr="00DA11BB">
        <w:rPr>
          <w:rtl/>
          <w:lang w:bidi="fa-IR"/>
        </w:rPr>
        <w:t xml:space="preserve"> </w:t>
      </w:r>
      <w:r w:rsidRPr="00DA11BB">
        <w:rPr>
          <w:rFonts w:hint="cs"/>
          <w:rtl/>
          <w:lang w:bidi="fa-IR"/>
        </w:rPr>
        <w:t>ی</w:t>
      </w:r>
      <w:r w:rsidRPr="00DA11BB">
        <w:rPr>
          <w:rFonts w:hint="eastAsia"/>
          <w:rtl/>
          <w:lang w:bidi="fa-IR"/>
        </w:rPr>
        <w:t>کسان</w:t>
      </w:r>
      <w:r w:rsidRPr="00DA11BB">
        <w:rPr>
          <w:rtl/>
          <w:lang w:bidi="fa-IR"/>
        </w:rPr>
        <w:t xml:space="preserve"> </w:t>
      </w:r>
      <w:r>
        <w:rPr>
          <w:rFonts w:hint="cs"/>
          <w:rtl/>
          <w:lang w:bidi="fa-IR"/>
        </w:rPr>
        <w:t>کار</w:t>
      </w:r>
      <w:r w:rsidRPr="00DA11BB">
        <w:rPr>
          <w:rtl/>
          <w:lang w:bidi="fa-IR"/>
        </w:rPr>
        <w:t xml:space="preserve"> م</w:t>
      </w:r>
      <w:r w:rsidRPr="00DA11BB">
        <w:rPr>
          <w:rFonts w:hint="cs"/>
          <w:rtl/>
          <w:lang w:bidi="fa-IR"/>
        </w:rPr>
        <w:t>ی‌</w:t>
      </w:r>
      <w:r w:rsidRPr="00DA11BB">
        <w:rPr>
          <w:rFonts w:hint="eastAsia"/>
          <w:rtl/>
          <w:lang w:bidi="fa-IR"/>
        </w:rPr>
        <w:t>کنند</w:t>
      </w:r>
      <w:r w:rsidRPr="00DA11BB">
        <w:rPr>
          <w:rtl/>
          <w:lang w:bidi="fa-IR"/>
        </w:rPr>
        <w:t xml:space="preserve"> و به صورت پ</w:t>
      </w:r>
      <w:r w:rsidRPr="00DA11BB">
        <w:rPr>
          <w:rFonts w:hint="cs"/>
          <w:rtl/>
          <w:lang w:bidi="fa-IR"/>
        </w:rPr>
        <w:t>ی</w:t>
      </w:r>
      <w:r w:rsidRPr="00DA11BB">
        <w:rPr>
          <w:rFonts w:hint="eastAsia"/>
          <w:rtl/>
          <w:lang w:bidi="fa-IR"/>
        </w:rPr>
        <w:t>وسته</w:t>
      </w:r>
      <w:r w:rsidRPr="00DA11BB">
        <w:rPr>
          <w:rtl/>
          <w:lang w:bidi="fa-IR"/>
        </w:rPr>
        <w:t xml:space="preserve"> </w:t>
      </w:r>
      <w:r>
        <w:rPr>
          <w:rFonts w:hint="cs"/>
          <w:rtl/>
          <w:lang w:bidi="fa-IR"/>
        </w:rPr>
        <w:t>استفاده نمی شوند</w:t>
      </w:r>
      <w:r w:rsidRPr="00DA11BB">
        <w:rPr>
          <w:rFonts w:hint="eastAsia"/>
          <w:rtl/>
          <w:lang w:bidi="fa-IR"/>
        </w:rPr>
        <w:t>،</w:t>
      </w:r>
      <w:r w:rsidRPr="00DA11BB">
        <w:rPr>
          <w:rtl/>
          <w:lang w:bidi="fa-IR"/>
        </w:rPr>
        <w:t xml:space="preserve"> </w:t>
      </w:r>
      <w:r>
        <w:rPr>
          <w:rFonts w:hint="cs"/>
          <w:rtl/>
          <w:lang w:bidi="fa-IR"/>
        </w:rPr>
        <w:t>در فواصل زمانی طولانی تر انجام شود</w:t>
      </w:r>
      <w:r w:rsidRPr="00DA11BB">
        <w:rPr>
          <w:rtl/>
          <w:lang w:bidi="fa-IR"/>
        </w:rPr>
        <w:t xml:space="preserve">. </w:t>
      </w:r>
      <w:r>
        <w:rPr>
          <w:rFonts w:hint="cs"/>
          <w:rtl/>
          <w:lang w:bidi="fa-IR"/>
        </w:rPr>
        <w:t>توصیه می شود</w:t>
      </w:r>
      <w:r w:rsidRPr="000E3C84">
        <w:rPr>
          <w:rtl/>
          <w:lang w:bidi="fa-IR"/>
        </w:rPr>
        <w:t xml:space="preserve"> </w:t>
      </w:r>
      <w:r w:rsidRPr="00DA11BB">
        <w:rPr>
          <w:rtl/>
          <w:lang w:bidi="fa-IR"/>
        </w:rPr>
        <w:t>پس از تعم</w:t>
      </w:r>
      <w:r w:rsidRPr="00DA11BB">
        <w:rPr>
          <w:rFonts w:hint="cs"/>
          <w:rtl/>
          <w:lang w:bidi="fa-IR"/>
        </w:rPr>
        <w:t>ی</w:t>
      </w:r>
      <w:r w:rsidRPr="00DA11BB">
        <w:rPr>
          <w:rFonts w:hint="eastAsia"/>
          <w:rtl/>
          <w:lang w:bidi="fa-IR"/>
        </w:rPr>
        <w:t>ر</w:t>
      </w:r>
      <w:r w:rsidRPr="00DA11BB">
        <w:rPr>
          <w:rtl/>
          <w:lang w:bidi="fa-IR"/>
        </w:rPr>
        <w:t xml:space="preserve"> دستگاه </w:t>
      </w:r>
      <w:r w:rsidRPr="00DA11BB">
        <w:rPr>
          <w:rFonts w:hint="cs"/>
          <w:rtl/>
          <w:lang w:bidi="fa-IR"/>
        </w:rPr>
        <w:t>ی</w:t>
      </w:r>
      <w:r w:rsidRPr="00DA11BB">
        <w:rPr>
          <w:rFonts w:hint="eastAsia"/>
          <w:rtl/>
          <w:lang w:bidi="fa-IR"/>
        </w:rPr>
        <w:t>ا</w:t>
      </w:r>
      <w:r w:rsidRPr="00DA11BB">
        <w:rPr>
          <w:rtl/>
          <w:lang w:bidi="fa-IR"/>
        </w:rPr>
        <w:t xml:space="preserve"> تعو</w:t>
      </w:r>
      <w:r w:rsidRPr="00DA11BB">
        <w:rPr>
          <w:rFonts w:hint="cs"/>
          <w:rtl/>
          <w:lang w:bidi="fa-IR"/>
        </w:rPr>
        <w:t>ی</w:t>
      </w:r>
      <w:r w:rsidRPr="00DA11BB">
        <w:rPr>
          <w:rFonts w:hint="eastAsia"/>
          <w:rtl/>
          <w:lang w:bidi="fa-IR"/>
        </w:rPr>
        <w:t>ض</w:t>
      </w:r>
      <w:r w:rsidRPr="00DA11BB">
        <w:rPr>
          <w:rtl/>
          <w:lang w:bidi="fa-IR"/>
        </w:rPr>
        <w:t xml:space="preserve"> روغن</w:t>
      </w:r>
      <w:r>
        <w:rPr>
          <w:rFonts w:hint="cs"/>
          <w:rtl/>
          <w:lang w:bidi="fa-IR"/>
        </w:rPr>
        <w:t>، آنالیز مبنای</w:t>
      </w:r>
      <w:r w:rsidRPr="00DA11BB">
        <w:rPr>
          <w:rtl/>
          <w:lang w:bidi="fa-IR"/>
        </w:rPr>
        <w:t xml:space="preserve"> جد</w:t>
      </w:r>
      <w:r w:rsidRPr="00DA11BB">
        <w:rPr>
          <w:rFonts w:hint="cs"/>
          <w:rtl/>
          <w:lang w:bidi="fa-IR"/>
        </w:rPr>
        <w:t>ی</w:t>
      </w:r>
      <w:r w:rsidRPr="00DA11BB">
        <w:rPr>
          <w:rFonts w:hint="eastAsia"/>
          <w:rtl/>
          <w:lang w:bidi="fa-IR"/>
        </w:rPr>
        <w:t>د</w:t>
      </w:r>
      <w:r w:rsidRPr="00DA11BB">
        <w:rPr>
          <w:rtl/>
          <w:lang w:bidi="fa-IR"/>
        </w:rPr>
        <w:t xml:space="preserve"> </w:t>
      </w:r>
      <w:r>
        <w:rPr>
          <w:rFonts w:hint="cs"/>
          <w:rtl/>
          <w:lang w:bidi="fa-IR"/>
        </w:rPr>
        <w:t>انجام شود</w:t>
      </w:r>
      <w:r w:rsidRPr="00DA11BB">
        <w:rPr>
          <w:rtl/>
          <w:lang w:bidi="fa-IR"/>
        </w:rPr>
        <w:t>.</w:t>
      </w:r>
    </w:p>
    <w:p w14:paraId="58F01BC6" w14:textId="77777777" w:rsidR="00E34EF2" w:rsidRPr="00DA11BB" w:rsidRDefault="00E34EF2" w:rsidP="00305E77">
      <w:pPr>
        <w:rPr>
          <w:lang w:bidi="fa-IR"/>
        </w:rPr>
      </w:pPr>
      <w:r>
        <w:rPr>
          <w:rFonts w:hint="eastAsia"/>
          <w:rtl/>
          <w:lang w:bidi="fa-IR"/>
        </w:rPr>
        <w:lastRenderedPageBreak/>
        <w:t>گریس</w:t>
      </w:r>
      <w:r w:rsidRPr="00DA11BB">
        <w:rPr>
          <w:rtl/>
          <w:lang w:bidi="fa-IR"/>
        </w:rPr>
        <w:t xml:space="preserve"> معمول</w:t>
      </w:r>
      <w:r>
        <w:rPr>
          <w:rFonts w:hint="cs"/>
          <w:rtl/>
          <w:lang w:bidi="fa-IR"/>
        </w:rPr>
        <w:t>ا</w:t>
      </w:r>
      <w:r w:rsidRPr="00DA11BB">
        <w:rPr>
          <w:rtl/>
          <w:lang w:bidi="fa-IR"/>
        </w:rPr>
        <w:t xml:space="preserve"> به صورت دوره‌ا</w:t>
      </w:r>
      <w:r w:rsidRPr="00DA11BB">
        <w:rPr>
          <w:rFonts w:hint="cs"/>
          <w:rtl/>
          <w:lang w:bidi="fa-IR"/>
        </w:rPr>
        <w:t>ی</w:t>
      </w:r>
      <w:r w:rsidRPr="00DA11BB">
        <w:rPr>
          <w:rtl/>
          <w:lang w:bidi="fa-IR"/>
        </w:rPr>
        <w:t xml:space="preserve"> </w:t>
      </w:r>
      <w:r>
        <w:rPr>
          <w:rFonts w:hint="cs"/>
          <w:rtl/>
          <w:lang w:bidi="fa-IR"/>
        </w:rPr>
        <w:t>آنالیز</w:t>
      </w:r>
      <w:r w:rsidRPr="00DA11BB">
        <w:rPr>
          <w:rtl/>
          <w:lang w:bidi="fa-IR"/>
        </w:rPr>
        <w:t xml:space="preserve"> نم</w:t>
      </w:r>
      <w:r w:rsidRPr="00DA11BB">
        <w:rPr>
          <w:rFonts w:hint="cs"/>
          <w:rtl/>
          <w:lang w:bidi="fa-IR"/>
        </w:rPr>
        <w:t>ی‌</w:t>
      </w:r>
      <w:r w:rsidRPr="00DA11BB">
        <w:rPr>
          <w:rFonts w:hint="eastAsia"/>
          <w:rtl/>
          <w:lang w:bidi="fa-IR"/>
        </w:rPr>
        <w:t>شود</w:t>
      </w:r>
      <w:r w:rsidRPr="00DA11BB">
        <w:rPr>
          <w:rtl/>
          <w:lang w:bidi="fa-IR"/>
        </w:rPr>
        <w:t>. اگرچه ب</w:t>
      </w:r>
      <w:r w:rsidRPr="00DA11BB">
        <w:rPr>
          <w:rFonts w:hint="cs"/>
          <w:rtl/>
          <w:lang w:bidi="fa-IR"/>
        </w:rPr>
        <w:t>ی</w:t>
      </w:r>
      <w:r w:rsidRPr="00DA11BB">
        <w:rPr>
          <w:rFonts w:hint="eastAsia"/>
          <w:rtl/>
          <w:lang w:bidi="fa-IR"/>
        </w:rPr>
        <w:t>شتر</w:t>
      </w:r>
      <w:r w:rsidRPr="00DA11BB">
        <w:rPr>
          <w:rtl/>
          <w:lang w:bidi="fa-IR"/>
        </w:rPr>
        <w:t xml:space="preserve"> آزما</w:t>
      </w:r>
      <w:r w:rsidRPr="00DA11BB">
        <w:rPr>
          <w:rFonts w:hint="cs"/>
          <w:rtl/>
          <w:lang w:bidi="fa-IR"/>
        </w:rPr>
        <w:t>ی</w:t>
      </w:r>
      <w:r w:rsidRPr="00DA11BB">
        <w:rPr>
          <w:rFonts w:hint="eastAsia"/>
          <w:rtl/>
          <w:lang w:bidi="fa-IR"/>
        </w:rPr>
        <w:t>ش‌ها</w:t>
      </w:r>
      <w:r w:rsidRPr="00DA11BB">
        <w:rPr>
          <w:rFonts w:hint="cs"/>
          <w:rtl/>
          <w:lang w:bidi="fa-IR"/>
        </w:rPr>
        <w:t>یی</w:t>
      </w:r>
      <w:r w:rsidRPr="00DA11BB">
        <w:rPr>
          <w:rtl/>
          <w:lang w:bidi="fa-IR"/>
        </w:rPr>
        <w:t xml:space="preserve"> که رو</w:t>
      </w:r>
      <w:r w:rsidRPr="00DA11BB">
        <w:rPr>
          <w:rFonts w:hint="cs"/>
          <w:rtl/>
          <w:lang w:bidi="fa-IR"/>
        </w:rPr>
        <w:t>ی</w:t>
      </w:r>
      <w:r w:rsidRPr="00DA11BB">
        <w:rPr>
          <w:rtl/>
          <w:lang w:bidi="fa-IR"/>
        </w:rPr>
        <w:t xml:space="preserve"> روغن انجام م</w:t>
      </w:r>
      <w:r w:rsidRPr="00DA11BB">
        <w:rPr>
          <w:rFonts w:hint="cs"/>
          <w:rtl/>
          <w:lang w:bidi="fa-IR"/>
        </w:rPr>
        <w:t>ی‌</w:t>
      </w:r>
      <w:r w:rsidRPr="00DA11BB">
        <w:rPr>
          <w:rFonts w:hint="eastAsia"/>
          <w:rtl/>
          <w:lang w:bidi="fa-IR"/>
        </w:rPr>
        <w:t>شود</w:t>
      </w:r>
      <w:r>
        <w:rPr>
          <w:rFonts w:hint="cs"/>
          <w:rtl/>
          <w:lang w:bidi="fa-IR"/>
        </w:rPr>
        <w:t>،</w:t>
      </w:r>
      <w:r w:rsidRPr="00DA11BB">
        <w:rPr>
          <w:rtl/>
          <w:lang w:bidi="fa-IR"/>
        </w:rPr>
        <w:t xml:space="preserve"> رو</w:t>
      </w:r>
      <w:r w:rsidRPr="00DA11BB">
        <w:rPr>
          <w:rFonts w:hint="cs"/>
          <w:rtl/>
          <w:lang w:bidi="fa-IR"/>
        </w:rPr>
        <w:t>ی</w:t>
      </w:r>
      <w:r w:rsidRPr="00DA11BB">
        <w:rPr>
          <w:rtl/>
          <w:lang w:bidi="fa-IR"/>
        </w:rPr>
        <w:t xml:space="preserve"> </w:t>
      </w:r>
      <w:r>
        <w:rPr>
          <w:rFonts w:hint="cs"/>
          <w:rtl/>
          <w:lang w:bidi="fa-IR"/>
        </w:rPr>
        <w:t>گریس هم</w:t>
      </w:r>
      <w:r w:rsidRPr="00DA11BB">
        <w:rPr>
          <w:rtl/>
          <w:lang w:bidi="fa-IR"/>
        </w:rPr>
        <w:t xml:space="preserve"> قابل انجام هستند، </w:t>
      </w:r>
      <w:r>
        <w:rPr>
          <w:rtl/>
          <w:lang w:bidi="fa-IR"/>
        </w:rPr>
        <w:t>ولی</w:t>
      </w:r>
      <w:r w:rsidRPr="00DA11BB">
        <w:rPr>
          <w:rtl/>
          <w:lang w:bidi="fa-IR"/>
        </w:rPr>
        <w:t xml:space="preserve"> به دست آوردن نمونه نما</w:t>
      </w:r>
      <w:r w:rsidRPr="00DA11BB">
        <w:rPr>
          <w:rFonts w:hint="cs"/>
          <w:rtl/>
          <w:lang w:bidi="fa-IR"/>
        </w:rPr>
        <w:t>ی</w:t>
      </w:r>
      <w:r w:rsidRPr="00DA11BB">
        <w:rPr>
          <w:rFonts w:hint="eastAsia"/>
          <w:rtl/>
          <w:lang w:bidi="fa-IR"/>
        </w:rPr>
        <w:t>نده</w:t>
      </w:r>
      <w:r w:rsidRPr="00DA11BB">
        <w:rPr>
          <w:rtl/>
          <w:lang w:bidi="fa-IR"/>
        </w:rPr>
        <w:t xml:space="preserve"> معمولاً دشوار است. ممکن است برا</w:t>
      </w:r>
      <w:r w:rsidRPr="00DA11BB">
        <w:rPr>
          <w:rFonts w:hint="cs"/>
          <w:rtl/>
          <w:lang w:bidi="fa-IR"/>
        </w:rPr>
        <w:t>ی</w:t>
      </w:r>
      <w:r w:rsidRPr="00DA11BB">
        <w:rPr>
          <w:rtl/>
          <w:lang w:bidi="fa-IR"/>
        </w:rPr>
        <w:t xml:space="preserve"> به دست آوردن نمونه‌ا</w:t>
      </w:r>
      <w:r w:rsidRPr="00DA11BB">
        <w:rPr>
          <w:rFonts w:hint="cs"/>
          <w:rtl/>
          <w:lang w:bidi="fa-IR"/>
        </w:rPr>
        <w:t>ی</w:t>
      </w:r>
      <w:r w:rsidRPr="00DA11BB">
        <w:rPr>
          <w:rtl/>
          <w:lang w:bidi="fa-IR"/>
        </w:rPr>
        <w:t xml:space="preserve"> که ترک</w:t>
      </w:r>
      <w:r w:rsidRPr="00DA11BB">
        <w:rPr>
          <w:rFonts w:hint="cs"/>
          <w:rtl/>
          <w:lang w:bidi="fa-IR"/>
        </w:rPr>
        <w:t>ی</w:t>
      </w:r>
      <w:r w:rsidRPr="00DA11BB">
        <w:rPr>
          <w:rFonts w:hint="eastAsia"/>
          <w:rtl/>
          <w:lang w:bidi="fa-IR"/>
        </w:rPr>
        <w:t>ب</w:t>
      </w:r>
      <w:r w:rsidRPr="00DA11BB">
        <w:rPr>
          <w:rtl/>
          <w:lang w:bidi="fa-IR"/>
        </w:rPr>
        <w:t xml:space="preserve"> همگن</w:t>
      </w:r>
      <w:r>
        <w:rPr>
          <w:rFonts w:hint="cs"/>
          <w:rtl/>
          <w:lang w:bidi="fa-IR"/>
        </w:rPr>
        <w:t>ی از</w:t>
      </w:r>
      <w:r w:rsidRPr="00DA11BB">
        <w:rPr>
          <w:rtl/>
          <w:lang w:bidi="fa-IR"/>
        </w:rPr>
        <w:t xml:space="preserve"> </w:t>
      </w:r>
      <w:r>
        <w:rPr>
          <w:rFonts w:hint="cs"/>
          <w:rtl/>
          <w:lang w:bidi="fa-IR"/>
        </w:rPr>
        <w:t>گریس</w:t>
      </w:r>
      <w:r w:rsidRPr="00DA11BB">
        <w:rPr>
          <w:rFonts w:hint="eastAsia"/>
          <w:rtl/>
          <w:lang w:bidi="fa-IR"/>
        </w:rPr>
        <w:t>،</w:t>
      </w:r>
      <w:r w:rsidRPr="00DA11BB">
        <w:rPr>
          <w:rtl/>
          <w:lang w:bidi="fa-IR"/>
        </w:rPr>
        <w:t xml:space="preserve"> آلا</w:t>
      </w:r>
      <w:r w:rsidRPr="00DA11BB">
        <w:rPr>
          <w:rFonts w:hint="cs"/>
          <w:rtl/>
          <w:lang w:bidi="fa-IR"/>
        </w:rPr>
        <w:t>ی</w:t>
      </w:r>
      <w:r w:rsidRPr="00DA11BB">
        <w:rPr>
          <w:rFonts w:hint="eastAsia"/>
          <w:rtl/>
          <w:lang w:bidi="fa-IR"/>
        </w:rPr>
        <w:t>نده‌ها</w:t>
      </w:r>
      <w:r w:rsidRPr="00DA11BB">
        <w:rPr>
          <w:rtl/>
          <w:lang w:bidi="fa-IR"/>
        </w:rPr>
        <w:t xml:space="preserve"> و فرسا</w:t>
      </w:r>
      <w:r w:rsidRPr="00DA11BB">
        <w:rPr>
          <w:rFonts w:hint="cs"/>
          <w:rtl/>
          <w:lang w:bidi="fa-IR"/>
        </w:rPr>
        <w:t>ی</w:t>
      </w:r>
      <w:r w:rsidRPr="00DA11BB">
        <w:rPr>
          <w:rFonts w:hint="eastAsia"/>
          <w:rtl/>
          <w:lang w:bidi="fa-IR"/>
        </w:rPr>
        <w:t>ش</w:t>
      </w:r>
      <w:r w:rsidRPr="00DA11BB">
        <w:rPr>
          <w:rtl/>
          <w:lang w:bidi="fa-IR"/>
        </w:rPr>
        <w:t xml:space="preserve"> باشد، </w:t>
      </w:r>
      <w:r>
        <w:rPr>
          <w:rFonts w:hint="cs"/>
          <w:rtl/>
          <w:lang w:bidi="fa-IR"/>
        </w:rPr>
        <w:t>مجبور شویم</w:t>
      </w:r>
      <w:r w:rsidRPr="00DA11BB">
        <w:rPr>
          <w:rtl/>
          <w:lang w:bidi="fa-IR"/>
        </w:rPr>
        <w:t xml:space="preserve"> دستگاه را </w:t>
      </w:r>
      <w:r>
        <w:rPr>
          <w:rFonts w:hint="cs"/>
          <w:rtl/>
          <w:lang w:bidi="fa-IR"/>
        </w:rPr>
        <w:t>کاملا باز</w:t>
      </w:r>
      <w:r w:rsidRPr="00DA11BB">
        <w:rPr>
          <w:rtl/>
          <w:lang w:bidi="fa-IR"/>
        </w:rPr>
        <w:t xml:space="preserve"> ک</w:t>
      </w:r>
      <w:r>
        <w:rPr>
          <w:rFonts w:hint="cs"/>
          <w:rtl/>
          <w:lang w:bidi="fa-IR"/>
        </w:rPr>
        <w:t>نیم</w:t>
      </w:r>
      <w:r w:rsidRPr="00DA11BB">
        <w:rPr>
          <w:rtl/>
          <w:lang w:bidi="fa-IR"/>
        </w:rPr>
        <w:t>.</w:t>
      </w:r>
    </w:p>
    <w:p w14:paraId="0E66707F" w14:textId="77777777" w:rsidR="00E34EF2" w:rsidRPr="00DA11BB" w:rsidRDefault="00E34EF2" w:rsidP="00305E77">
      <w:pPr>
        <w:rPr>
          <w:lang w:bidi="fa-IR"/>
        </w:rPr>
      </w:pPr>
      <w:r w:rsidRPr="00EB18EF">
        <w:rPr>
          <w:rFonts w:hint="eastAsia"/>
          <w:b/>
          <w:bCs/>
          <w:rtl/>
          <w:lang w:bidi="fa-IR"/>
        </w:rPr>
        <w:t>برنامه</w:t>
      </w:r>
      <w:r w:rsidRPr="00EB18EF">
        <w:rPr>
          <w:b/>
          <w:bCs/>
          <w:rtl/>
          <w:lang w:bidi="fa-IR"/>
        </w:rPr>
        <w:t xml:space="preserve"> </w:t>
      </w:r>
      <w:r w:rsidRPr="00EB18EF">
        <w:rPr>
          <w:rFonts w:hint="cs"/>
          <w:b/>
          <w:bCs/>
          <w:rtl/>
          <w:lang w:bidi="fa-IR"/>
        </w:rPr>
        <w:t xml:space="preserve">کنترل </w:t>
      </w:r>
      <w:r w:rsidRPr="00EB18EF">
        <w:rPr>
          <w:b/>
          <w:bCs/>
          <w:rtl/>
          <w:lang w:bidi="fa-IR"/>
        </w:rPr>
        <w:t>آلودگ</w:t>
      </w:r>
      <w:r w:rsidRPr="00EB18EF">
        <w:rPr>
          <w:rFonts w:hint="cs"/>
          <w:b/>
          <w:bCs/>
          <w:rtl/>
          <w:lang w:bidi="fa-IR"/>
        </w:rPr>
        <w:t>ی</w:t>
      </w:r>
      <w:r w:rsidRPr="00EB18EF">
        <w:rPr>
          <w:b/>
          <w:bCs/>
          <w:rtl/>
          <w:lang w:bidi="fa-IR"/>
        </w:rPr>
        <w:t xml:space="preserve"> روغن</w:t>
      </w:r>
      <w:r w:rsidRPr="00EB18EF">
        <w:rPr>
          <w:rFonts w:hint="cs"/>
          <w:b/>
          <w:bCs/>
          <w:rtl/>
          <w:lang w:bidi="fa-IR"/>
        </w:rPr>
        <w:t>.</w:t>
      </w:r>
      <w:r w:rsidRPr="00DA11BB">
        <w:rPr>
          <w:rtl/>
          <w:lang w:bidi="fa-IR"/>
        </w:rPr>
        <w:t xml:space="preserve"> </w:t>
      </w:r>
      <w:r w:rsidRPr="00DA11BB">
        <w:rPr>
          <w:rFonts w:hint="cs"/>
          <w:rtl/>
          <w:lang w:bidi="fa-IR"/>
        </w:rPr>
        <w:t>ی</w:t>
      </w:r>
      <w:r w:rsidRPr="00DA11BB">
        <w:rPr>
          <w:rFonts w:hint="eastAsia"/>
          <w:rtl/>
          <w:lang w:bidi="fa-IR"/>
        </w:rPr>
        <w:t>ک</w:t>
      </w:r>
      <w:r w:rsidRPr="00DA11BB">
        <w:rPr>
          <w:rFonts w:hint="cs"/>
          <w:rtl/>
          <w:lang w:bidi="fa-IR"/>
        </w:rPr>
        <w:t>ی</w:t>
      </w:r>
      <w:r w:rsidRPr="00DA11BB">
        <w:rPr>
          <w:rtl/>
          <w:lang w:bidi="fa-IR"/>
        </w:rPr>
        <w:t xml:space="preserve"> از </w:t>
      </w:r>
      <w:r>
        <w:rPr>
          <w:rFonts w:hint="cs"/>
          <w:rtl/>
          <w:lang w:bidi="fa-IR"/>
        </w:rPr>
        <w:t>نگرانی های</w:t>
      </w:r>
      <w:r w:rsidRPr="00DA11BB">
        <w:rPr>
          <w:rtl/>
          <w:lang w:bidi="fa-IR"/>
        </w:rPr>
        <w:t xml:space="preserve"> مشترک </w:t>
      </w:r>
      <w:r>
        <w:rPr>
          <w:rFonts w:hint="cs"/>
          <w:rtl/>
          <w:lang w:bidi="fa-IR"/>
        </w:rPr>
        <w:t>برای همه</w:t>
      </w:r>
      <w:r w:rsidRPr="00DA11BB">
        <w:rPr>
          <w:rtl/>
          <w:lang w:bidi="fa-IR"/>
        </w:rPr>
        <w:t xml:space="preserve"> دستگاه‌ها</w:t>
      </w:r>
      <w:r w:rsidRPr="00DA11BB">
        <w:rPr>
          <w:rFonts w:hint="cs"/>
          <w:rtl/>
          <w:lang w:bidi="fa-IR"/>
        </w:rPr>
        <w:t>یی</w:t>
      </w:r>
      <w:r w:rsidRPr="00DA11BB">
        <w:rPr>
          <w:rtl/>
          <w:lang w:bidi="fa-IR"/>
        </w:rPr>
        <w:t xml:space="preserve"> </w:t>
      </w:r>
      <w:r>
        <w:rPr>
          <w:rFonts w:hint="cs"/>
          <w:rtl/>
          <w:lang w:bidi="fa-IR"/>
        </w:rPr>
        <w:t>که</w:t>
      </w:r>
      <w:r w:rsidRPr="00DA11BB">
        <w:rPr>
          <w:rtl/>
          <w:lang w:bidi="fa-IR"/>
        </w:rPr>
        <w:t xml:space="preserve"> س</w:t>
      </w:r>
      <w:r w:rsidRPr="00DA11BB">
        <w:rPr>
          <w:rFonts w:hint="cs"/>
          <w:rtl/>
          <w:lang w:bidi="fa-IR"/>
        </w:rPr>
        <w:t>ی</w:t>
      </w:r>
      <w:r w:rsidRPr="00DA11BB">
        <w:rPr>
          <w:rFonts w:hint="eastAsia"/>
          <w:rtl/>
          <w:lang w:bidi="fa-IR"/>
        </w:rPr>
        <w:t>ستم‌</w:t>
      </w:r>
      <w:r w:rsidRPr="00DA11BB">
        <w:rPr>
          <w:rtl/>
          <w:lang w:bidi="fa-IR"/>
        </w:rPr>
        <w:t xml:space="preserve"> روغن </w:t>
      </w:r>
      <w:r>
        <w:rPr>
          <w:rFonts w:hint="cs"/>
          <w:rtl/>
          <w:lang w:bidi="fa-IR"/>
        </w:rPr>
        <w:t>روانکار دارند</w:t>
      </w:r>
      <w:r w:rsidRPr="00DA11BB">
        <w:rPr>
          <w:rtl/>
          <w:lang w:bidi="fa-IR"/>
        </w:rPr>
        <w:t xml:space="preserve">، </w:t>
      </w:r>
      <w:r>
        <w:rPr>
          <w:rFonts w:hint="cs"/>
          <w:rtl/>
          <w:lang w:bidi="fa-IR"/>
        </w:rPr>
        <w:t>دور نگاه داشتن</w:t>
      </w:r>
      <w:r w:rsidRPr="00DA11BB">
        <w:rPr>
          <w:rtl/>
          <w:lang w:bidi="fa-IR"/>
        </w:rPr>
        <w:t xml:space="preserve"> </w:t>
      </w:r>
      <w:r>
        <w:rPr>
          <w:rFonts w:hint="cs"/>
          <w:rtl/>
          <w:lang w:bidi="fa-IR"/>
        </w:rPr>
        <w:t>آلودگی</w:t>
      </w:r>
      <w:r w:rsidRPr="00DA11BB">
        <w:rPr>
          <w:rtl/>
          <w:lang w:bidi="fa-IR"/>
        </w:rPr>
        <w:t xml:space="preserve"> و رطوبت از س</w:t>
      </w:r>
      <w:r w:rsidRPr="00DA11BB">
        <w:rPr>
          <w:rFonts w:hint="cs"/>
          <w:rtl/>
          <w:lang w:bidi="fa-IR"/>
        </w:rPr>
        <w:t>ی</w:t>
      </w:r>
      <w:r w:rsidRPr="00DA11BB">
        <w:rPr>
          <w:rFonts w:hint="eastAsia"/>
          <w:rtl/>
          <w:lang w:bidi="fa-IR"/>
        </w:rPr>
        <w:t>ستم</w:t>
      </w:r>
      <w:r w:rsidRPr="00DA11BB">
        <w:rPr>
          <w:rtl/>
          <w:lang w:bidi="fa-IR"/>
        </w:rPr>
        <w:t xml:space="preserve"> است. </w:t>
      </w:r>
      <w:r>
        <w:rPr>
          <w:rFonts w:hint="cs"/>
          <w:rtl/>
          <w:lang w:bidi="fa-IR"/>
        </w:rPr>
        <w:t>اجزای معمول تشکیل دهنده آلودگی، مانند</w:t>
      </w:r>
      <w:r w:rsidRPr="00DA11BB">
        <w:rPr>
          <w:rtl/>
          <w:lang w:bidi="fa-IR"/>
        </w:rPr>
        <w:t xml:space="preserve"> س</w:t>
      </w:r>
      <w:r w:rsidRPr="00DA11BB">
        <w:rPr>
          <w:rFonts w:hint="cs"/>
          <w:rtl/>
          <w:lang w:bidi="fa-IR"/>
        </w:rPr>
        <w:t>ی</w:t>
      </w:r>
      <w:r w:rsidRPr="00DA11BB">
        <w:rPr>
          <w:rFonts w:hint="eastAsia"/>
          <w:rtl/>
          <w:lang w:bidi="fa-IR"/>
        </w:rPr>
        <w:t>ل</w:t>
      </w:r>
      <w:r w:rsidRPr="00DA11BB">
        <w:rPr>
          <w:rFonts w:hint="cs"/>
          <w:rtl/>
          <w:lang w:bidi="fa-IR"/>
        </w:rPr>
        <w:t>ی</w:t>
      </w:r>
      <w:r w:rsidRPr="00DA11BB">
        <w:rPr>
          <w:rFonts w:hint="eastAsia"/>
          <w:rtl/>
          <w:lang w:bidi="fa-IR"/>
        </w:rPr>
        <w:t>س،</w:t>
      </w:r>
      <w:r w:rsidRPr="00DA11BB">
        <w:rPr>
          <w:rtl/>
          <w:lang w:bidi="fa-IR"/>
        </w:rPr>
        <w:t xml:space="preserve"> </w:t>
      </w:r>
      <w:r>
        <w:rPr>
          <w:rFonts w:hint="cs"/>
          <w:rtl/>
          <w:lang w:bidi="fa-IR"/>
        </w:rPr>
        <w:t>ساینده بوده، فرسایش</w:t>
      </w:r>
      <w:r w:rsidRPr="00DA11BB">
        <w:rPr>
          <w:rtl/>
          <w:lang w:bidi="fa-IR"/>
        </w:rPr>
        <w:t xml:space="preserve"> سطوح تماس</w:t>
      </w:r>
      <w:r w:rsidRPr="00DA11BB">
        <w:rPr>
          <w:rFonts w:hint="cs"/>
          <w:rtl/>
          <w:lang w:bidi="fa-IR"/>
        </w:rPr>
        <w:t>ی</w:t>
      </w:r>
      <w:r w:rsidRPr="00DA11BB">
        <w:rPr>
          <w:rtl/>
          <w:lang w:bidi="fa-IR"/>
        </w:rPr>
        <w:t xml:space="preserve"> را تسر</w:t>
      </w:r>
      <w:r w:rsidRPr="00DA11BB">
        <w:rPr>
          <w:rFonts w:hint="cs"/>
          <w:rtl/>
          <w:lang w:bidi="fa-IR"/>
        </w:rPr>
        <w:t>ی</w:t>
      </w:r>
      <w:r w:rsidRPr="00DA11BB">
        <w:rPr>
          <w:rFonts w:hint="eastAsia"/>
          <w:rtl/>
          <w:lang w:bidi="fa-IR"/>
        </w:rPr>
        <w:t>ع</w:t>
      </w:r>
      <w:r w:rsidRPr="00DA11BB">
        <w:rPr>
          <w:rtl/>
          <w:lang w:bidi="fa-IR"/>
        </w:rPr>
        <w:t xml:space="preserve"> م</w:t>
      </w:r>
      <w:r w:rsidRPr="00DA11BB">
        <w:rPr>
          <w:rFonts w:hint="cs"/>
          <w:rtl/>
          <w:lang w:bidi="fa-IR"/>
        </w:rPr>
        <w:t>ی‌</w:t>
      </w:r>
      <w:r w:rsidRPr="00DA11BB">
        <w:rPr>
          <w:rFonts w:hint="eastAsia"/>
          <w:rtl/>
          <w:lang w:bidi="fa-IR"/>
        </w:rPr>
        <w:t>کنند</w:t>
      </w:r>
      <w:r w:rsidRPr="00DA11BB">
        <w:rPr>
          <w:rtl/>
          <w:lang w:bidi="fa-IR"/>
        </w:rPr>
        <w:t>. در س</w:t>
      </w:r>
      <w:r w:rsidRPr="00DA11BB">
        <w:rPr>
          <w:rFonts w:hint="cs"/>
          <w:rtl/>
          <w:lang w:bidi="fa-IR"/>
        </w:rPr>
        <w:t>ی</w:t>
      </w:r>
      <w:r w:rsidRPr="00DA11BB">
        <w:rPr>
          <w:rFonts w:hint="eastAsia"/>
          <w:rtl/>
          <w:lang w:bidi="fa-IR"/>
        </w:rPr>
        <w:t>ستم‌ها</w:t>
      </w:r>
      <w:r w:rsidRPr="00DA11BB">
        <w:rPr>
          <w:rFonts w:hint="cs"/>
          <w:rtl/>
          <w:lang w:bidi="fa-IR"/>
        </w:rPr>
        <w:t>ی</w:t>
      </w:r>
      <w:r w:rsidRPr="00DA11BB">
        <w:rPr>
          <w:rtl/>
          <w:lang w:bidi="fa-IR"/>
        </w:rPr>
        <w:t xml:space="preserve"> ه</w:t>
      </w:r>
      <w:r w:rsidRPr="00DA11BB">
        <w:rPr>
          <w:rFonts w:hint="cs"/>
          <w:rtl/>
          <w:lang w:bidi="fa-IR"/>
        </w:rPr>
        <w:t>ی</w:t>
      </w:r>
      <w:r w:rsidRPr="00DA11BB">
        <w:rPr>
          <w:rFonts w:hint="eastAsia"/>
          <w:rtl/>
          <w:lang w:bidi="fa-IR"/>
        </w:rPr>
        <w:t>درول</w:t>
      </w:r>
      <w:r w:rsidRPr="00DA11BB">
        <w:rPr>
          <w:rFonts w:hint="cs"/>
          <w:rtl/>
          <w:lang w:bidi="fa-IR"/>
        </w:rPr>
        <w:t>ی</w:t>
      </w:r>
      <w:r w:rsidRPr="00DA11BB">
        <w:rPr>
          <w:rFonts w:hint="eastAsia"/>
          <w:rtl/>
          <w:lang w:bidi="fa-IR"/>
        </w:rPr>
        <w:t>ک</w:t>
      </w:r>
      <w:r w:rsidRPr="00DA11BB">
        <w:rPr>
          <w:rFonts w:hint="cs"/>
          <w:rtl/>
          <w:lang w:bidi="fa-IR"/>
        </w:rPr>
        <w:t>ی</w:t>
      </w:r>
      <w:r w:rsidRPr="00DA11BB">
        <w:rPr>
          <w:rFonts w:hint="eastAsia"/>
          <w:rtl/>
          <w:lang w:bidi="fa-IR"/>
        </w:rPr>
        <w:t>،</w:t>
      </w:r>
      <w:r w:rsidRPr="00DA11BB">
        <w:rPr>
          <w:rtl/>
          <w:lang w:bidi="fa-IR"/>
        </w:rPr>
        <w:t xml:space="preserve"> ذرات </w:t>
      </w:r>
      <w:r>
        <w:rPr>
          <w:rFonts w:hint="cs"/>
          <w:rtl/>
          <w:lang w:bidi="fa-IR"/>
        </w:rPr>
        <w:t xml:space="preserve">آلاینده </w:t>
      </w:r>
      <w:r w:rsidRPr="00DA11BB">
        <w:rPr>
          <w:rtl/>
          <w:lang w:bidi="fa-IR"/>
        </w:rPr>
        <w:t>م</w:t>
      </w:r>
      <w:r w:rsidRPr="00DA11BB">
        <w:rPr>
          <w:rFonts w:hint="cs"/>
          <w:rtl/>
          <w:lang w:bidi="fa-IR"/>
        </w:rPr>
        <w:t>ی‌</w:t>
      </w:r>
      <w:r w:rsidRPr="00DA11BB">
        <w:rPr>
          <w:rFonts w:hint="eastAsia"/>
          <w:rtl/>
          <w:lang w:bidi="fa-IR"/>
        </w:rPr>
        <w:t>توانند</w:t>
      </w:r>
      <w:r w:rsidRPr="00DA11BB">
        <w:rPr>
          <w:rtl/>
          <w:lang w:bidi="fa-IR"/>
        </w:rPr>
        <w:t xml:space="preserve"> </w:t>
      </w:r>
      <w:r>
        <w:rPr>
          <w:rFonts w:hint="cs"/>
          <w:rtl/>
          <w:lang w:bidi="fa-IR"/>
        </w:rPr>
        <w:t xml:space="preserve">باعث انسداد و سایش لقی </w:t>
      </w:r>
      <w:r w:rsidRPr="00DA11BB">
        <w:rPr>
          <w:rFonts w:hint="cs"/>
          <w:rtl/>
          <w:lang w:bidi="fa-IR"/>
        </w:rPr>
        <w:t>‌</w:t>
      </w:r>
      <w:r w:rsidRPr="00DA11BB">
        <w:rPr>
          <w:rFonts w:hint="eastAsia"/>
          <w:rtl/>
          <w:lang w:bidi="fa-IR"/>
        </w:rPr>
        <w:t>ها</w:t>
      </w:r>
      <w:r>
        <w:rPr>
          <w:rStyle w:val="FootnoteReference"/>
          <w:rFonts w:cs="Arial"/>
          <w:rtl/>
          <w:lang w:bidi="fa-IR"/>
        </w:rPr>
        <w:footnoteReference w:id="438"/>
      </w:r>
      <w:r w:rsidRPr="00DA11BB">
        <w:rPr>
          <w:rFonts w:hint="cs"/>
          <w:rtl/>
          <w:lang w:bidi="fa-IR"/>
        </w:rPr>
        <w:t>ی</w:t>
      </w:r>
      <w:r w:rsidRPr="00DA11BB">
        <w:rPr>
          <w:rtl/>
          <w:lang w:bidi="fa-IR"/>
        </w:rPr>
        <w:t xml:space="preserve"> </w:t>
      </w:r>
      <w:r>
        <w:rPr>
          <w:rFonts w:hint="cs"/>
          <w:rtl/>
          <w:lang w:bidi="fa-IR"/>
        </w:rPr>
        <w:t>بسته</w:t>
      </w:r>
      <w:r w:rsidRPr="00DA11BB">
        <w:rPr>
          <w:rtl/>
          <w:lang w:bidi="fa-IR"/>
        </w:rPr>
        <w:t xml:space="preserve"> اجز</w:t>
      </w:r>
      <w:r w:rsidRPr="00DA11BB">
        <w:rPr>
          <w:rFonts w:hint="eastAsia"/>
          <w:rtl/>
          <w:lang w:bidi="fa-IR"/>
        </w:rPr>
        <w:t>ا</w:t>
      </w:r>
      <w:r>
        <w:rPr>
          <w:rFonts w:hint="cs"/>
          <w:rtl/>
          <w:lang w:bidi="fa-IR"/>
        </w:rPr>
        <w:t>ی</w:t>
      </w:r>
      <w:r w:rsidRPr="00DA11BB">
        <w:rPr>
          <w:rtl/>
          <w:lang w:bidi="fa-IR"/>
        </w:rPr>
        <w:t xml:space="preserve"> متحرک </w:t>
      </w:r>
      <w:r>
        <w:rPr>
          <w:rFonts w:hint="cs"/>
          <w:rtl/>
          <w:lang w:bidi="fa-IR"/>
        </w:rPr>
        <w:t>شو</w:t>
      </w:r>
      <w:r w:rsidRPr="00DA11BB">
        <w:rPr>
          <w:rtl/>
          <w:lang w:bidi="fa-IR"/>
        </w:rPr>
        <w:t>ند. حضور آب در روغن باعث اکس</w:t>
      </w:r>
      <w:r w:rsidRPr="00DA11BB">
        <w:rPr>
          <w:rFonts w:hint="cs"/>
          <w:rtl/>
          <w:lang w:bidi="fa-IR"/>
        </w:rPr>
        <w:t>ی</w:t>
      </w:r>
      <w:r w:rsidRPr="00DA11BB">
        <w:rPr>
          <w:rFonts w:hint="eastAsia"/>
          <w:rtl/>
          <w:lang w:bidi="fa-IR"/>
        </w:rPr>
        <w:t>داس</w:t>
      </w:r>
      <w:r w:rsidRPr="00DA11BB">
        <w:rPr>
          <w:rFonts w:hint="cs"/>
          <w:rtl/>
          <w:lang w:bidi="fa-IR"/>
        </w:rPr>
        <w:t>ی</w:t>
      </w:r>
      <w:r w:rsidRPr="00DA11BB">
        <w:rPr>
          <w:rFonts w:hint="eastAsia"/>
          <w:rtl/>
          <w:lang w:bidi="fa-IR"/>
        </w:rPr>
        <w:t>ون</w:t>
      </w:r>
      <w:r w:rsidRPr="00DA11BB">
        <w:rPr>
          <w:rtl/>
          <w:lang w:bidi="fa-IR"/>
        </w:rPr>
        <w:t xml:space="preserve"> </w:t>
      </w:r>
      <w:r>
        <w:rPr>
          <w:rFonts w:hint="cs"/>
          <w:rtl/>
          <w:lang w:bidi="fa-IR"/>
        </w:rPr>
        <w:t>می شود. آب همچنین</w:t>
      </w:r>
      <w:r w:rsidRPr="00DA11BB">
        <w:rPr>
          <w:rtl/>
          <w:lang w:bidi="fa-IR"/>
        </w:rPr>
        <w:t xml:space="preserve"> </w:t>
      </w:r>
      <w:r>
        <w:rPr>
          <w:rFonts w:hint="cs"/>
          <w:rtl/>
          <w:lang w:bidi="fa-IR"/>
        </w:rPr>
        <w:t xml:space="preserve">با </w:t>
      </w:r>
      <w:r w:rsidRPr="00DA11BB">
        <w:rPr>
          <w:rtl/>
          <w:lang w:bidi="fa-IR"/>
        </w:rPr>
        <w:t>مواد افزودن</w:t>
      </w:r>
      <w:r w:rsidRPr="00DA11BB">
        <w:rPr>
          <w:rFonts w:hint="cs"/>
          <w:rtl/>
          <w:lang w:bidi="fa-IR"/>
        </w:rPr>
        <w:t>ی</w:t>
      </w:r>
      <w:r w:rsidRPr="00DA11BB">
        <w:rPr>
          <w:rtl/>
          <w:lang w:bidi="fa-IR"/>
        </w:rPr>
        <w:t xml:space="preserve"> </w:t>
      </w:r>
      <w:r>
        <w:rPr>
          <w:rFonts w:hint="cs"/>
          <w:rtl/>
          <w:lang w:bidi="fa-IR"/>
        </w:rPr>
        <w:t xml:space="preserve">روغن </w:t>
      </w:r>
      <w:r w:rsidRPr="00DA11BB">
        <w:rPr>
          <w:rtl/>
          <w:lang w:bidi="fa-IR"/>
        </w:rPr>
        <w:t xml:space="preserve">واکنش </w:t>
      </w:r>
      <w:r>
        <w:rPr>
          <w:rFonts w:hint="cs"/>
          <w:rtl/>
          <w:lang w:bidi="fa-IR"/>
        </w:rPr>
        <w:t>داده،</w:t>
      </w:r>
      <w:r w:rsidRPr="00DA11BB">
        <w:rPr>
          <w:rtl/>
          <w:lang w:bidi="fa-IR"/>
        </w:rPr>
        <w:t xml:space="preserve"> که عملکرد س</w:t>
      </w:r>
      <w:r w:rsidRPr="00DA11BB">
        <w:rPr>
          <w:rFonts w:hint="cs"/>
          <w:rtl/>
          <w:lang w:bidi="fa-IR"/>
        </w:rPr>
        <w:t>ی</w:t>
      </w:r>
      <w:r w:rsidRPr="00DA11BB">
        <w:rPr>
          <w:rFonts w:hint="eastAsia"/>
          <w:rtl/>
          <w:lang w:bidi="fa-IR"/>
        </w:rPr>
        <w:t>ستم</w:t>
      </w:r>
      <w:r w:rsidRPr="00DA11BB">
        <w:rPr>
          <w:rtl/>
          <w:lang w:bidi="fa-IR"/>
        </w:rPr>
        <w:t xml:space="preserve"> روانکار</w:t>
      </w:r>
      <w:r w:rsidRPr="00DA11BB">
        <w:rPr>
          <w:rFonts w:hint="cs"/>
          <w:rtl/>
          <w:lang w:bidi="fa-IR"/>
        </w:rPr>
        <w:t>ی</w:t>
      </w:r>
      <w:r w:rsidRPr="00DA11BB">
        <w:rPr>
          <w:rtl/>
          <w:lang w:bidi="fa-IR"/>
        </w:rPr>
        <w:t xml:space="preserve"> را تخر</w:t>
      </w:r>
      <w:r w:rsidRPr="00DA11BB">
        <w:rPr>
          <w:rFonts w:hint="cs"/>
          <w:rtl/>
          <w:lang w:bidi="fa-IR"/>
        </w:rPr>
        <w:t>ی</w:t>
      </w:r>
      <w:r w:rsidRPr="00DA11BB">
        <w:rPr>
          <w:rFonts w:hint="eastAsia"/>
          <w:rtl/>
          <w:lang w:bidi="fa-IR"/>
        </w:rPr>
        <w:t>ب</w:t>
      </w:r>
      <w:r w:rsidRPr="00DA11BB">
        <w:rPr>
          <w:rtl/>
          <w:lang w:bidi="fa-IR"/>
        </w:rPr>
        <w:t xml:space="preserve"> م</w:t>
      </w:r>
      <w:r w:rsidRPr="00DA11BB">
        <w:rPr>
          <w:rFonts w:hint="cs"/>
          <w:rtl/>
          <w:lang w:bidi="fa-IR"/>
        </w:rPr>
        <w:t>ی‌</w:t>
      </w:r>
      <w:r w:rsidRPr="00DA11BB">
        <w:rPr>
          <w:rFonts w:hint="eastAsia"/>
          <w:rtl/>
          <w:lang w:bidi="fa-IR"/>
        </w:rPr>
        <w:t>کند</w:t>
      </w:r>
      <w:r w:rsidRPr="00DA11BB">
        <w:rPr>
          <w:rtl/>
          <w:lang w:bidi="fa-IR"/>
        </w:rPr>
        <w:t>. بهتر</w:t>
      </w:r>
      <w:r w:rsidRPr="00DA11BB">
        <w:rPr>
          <w:rFonts w:hint="cs"/>
          <w:rtl/>
          <w:lang w:bidi="fa-IR"/>
        </w:rPr>
        <w:t>ی</w:t>
      </w:r>
      <w:r w:rsidRPr="00DA11BB">
        <w:rPr>
          <w:rFonts w:hint="eastAsia"/>
          <w:rtl/>
          <w:lang w:bidi="fa-IR"/>
        </w:rPr>
        <w:t>ن</w:t>
      </w:r>
      <w:r w:rsidRPr="00DA11BB">
        <w:rPr>
          <w:rtl/>
          <w:lang w:bidi="fa-IR"/>
        </w:rPr>
        <w:t xml:space="preserve"> حالت ا</w:t>
      </w:r>
      <w:r w:rsidRPr="00DA11BB">
        <w:rPr>
          <w:rFonts w:hint="cs"/>
          <w:rtl/>
          <w:lang w:bidi="fa-IR"/>
        </w:rPr>
        <w:t>ی</w:t>
      </w:r>
      <w:r w:rsidRPr="00DA11BB">
        <w:rPr>
          <w:rFonts w:hint="eastAsia"/>
          <w:rtl/>
          <w:lang w:bidi="fa-IR"/>
        </w:rPr>
        <w:t>ن</w:t>
      </w:r>
      <w:r w:rsidRPr="00DA11BB">
        <w:rPr>
          <w:rtl/>
          <w:lang w:bidi="fa-IR"/>
        </w:rPr>
        <w:t xml:space="preserve"> است که ه</w:t>
      </w:r>
      <w:r w:rsidRPr="00DA11BB">
        <w:rPr>
          <w:rFonts w:hint="cs"/>
          <w:rtl/>
          <w:lang w:bidi="fa-IR"/>
        </w:rPr>
        <w:t>ی</w:t>
      </w:r>
      <w:r w:rsidRPr="00DA11BB">
        <w:rPr>
          <w:rFonts w:hint="eastAsia"/>
          <w:rtl/>
          <w:lang w:bidi="fa-IR"/>
        </w:rPr>
        <w:t>چ</w:t>
      </w:r>
      <w:r w:rsidRPr="00DA11BB">
        <w:rPr>
          <w:rtl/>
          <w:lang w:bidi="fa-IR"/>
        </w:rPr>
        <w:t xml:space="preserve"> </w:t>
      </w:r>
      <w:r>
        <w:rPr>
          <w:rFonts w:hint="cs"/>
          <w:rtl/>
          <w:lang w:bidi="fa-IR"/>
        </w:rPr>
        <w:t>گردوغبار</w:t>
      </w:r>
      <w:r w:rsidRPr="00DA11BB">
        <w:rPr>
          <w:rtl/>
          <w:lang w:bidi="fa-IR"/>
        </w:rPr>
        <w:t xml:space="preserve"> و آب</w:t>
      </w:r>
      <w:r w:rsidRPr="00DA11BB">
        <w:rPr>
          <w:rFonts w:hint="cs"/>
          <w:rtl/>
          <w:lang w:bidi="fa-IR"/>
        </w:rPr>
        <w:t>ی</w:t>
      </w:r>
      <w:r w:rsidRPr="00DA11BB">
        <w:rPr>
          <w:rtl/>
          <w:lang w:bidi="fa-IR"/>
        </w:rPr>
        <w:t xml:space="preserve"> در روانکار نباشد</w:t>
      </w:r>
      <w:r>
        <w:rPr>
          <w:rFonts w:hint="cs"/>
          <w:rtl/>
          <w:lang w:bidi="fa-IR"/>
        </w:rPr>
        <w:t>؛</w:t>
      </w:r>
      <w:r w:rsidRPr="00DA11BB">
        <w:rPr>
          <w:rtl/>
          <w:lang w:bidi="fa-IR"/>
        </w:rPr>
        <w:t xml:space="preserve"> البته ا</w:t>
      </w:r>
      <w:r w:rsidRPr="00DA11BB">
        <w:rPr>
          <w:rFonts w:hint="cs"/>
          <w:rtl/>
          <w:lang w:bidi="fa-IR"/>
        </w:rPr>
        <w:t>ی</w:t>
      </w:r>
      <w:r w:rsidRPr="00DA11BB">
        <w:rPr>
          <w:rFonts w:hint="eastAsia"/>
          <w:rtl/>
          <w:lang w:bidi="fa-IR"/>
        </w:rPr>
        <w:t>ن</w:t>
      </w:r>
      <w:r w:rsidRPr="00DA11BB">
        <w:rPr>
          <w:rtl/>
          <w:lang w:bidi="fa-IR"/>
        </w:rPr>
        <w:t xml:space="preserve"> اتفاق ممکن ن</w:t>
      </w:r>
      <w:r w:rsidRPr="00DA11BB">
        <w:rPr>
          <w:rFonts w:hint="cs"/>
          <w:rtl/>
          <w:lang w:bidi="fa-IR"/>
        </w:rPr>
        <w:t>ی</w:t>
      </w:r>
      <w:r w:rsidRPr="00DA11BB">
        <w:rPr>
          <w:rFonts w:hint="eastAsia"/>
          <w:rtl/>
          <w:lang w:bidi="fa-IR"/>
        </w:rPr>
        <w:t>ست</w:t>
      </w:r>
      <w:r w:rsidRPr="00DA11BB">
        <w:rPr>
          <w:rtl/>
          <w:lang w:bidi="fa-IR"/>
        </w:rPr>
        <w:t>. بنابرا</w:t>
      </w:r>
      <w:r w:rsidRPr="00DA11BB">
        <w:rPr>
          <w:rFonts w:hint="cs"/>
          <w:rtl/>
          <w:lang w:bidi="fa-IR"/>
        </w:rPr>
        <w:t>ی</w:t>
      </w:r>
      <w:r w:rsidRPr="00DA11BB">
        <w:rPr>
          <w:rFonts w:hint="eastAsia"/>
          <w:rtl/>
          <w:lang w:bidi="fa-IR"/>
        </w:rPr>
        <w:t>ن،</w:t>
      </w:r>
      <w:r w:rsidRPr="00DA11BB">
        <w:rPr>
          <w:rtl/>
          <w:lang w:bidi="fa-IR"/>
        </w:rPr>
        <w:t xml:space="preserve"> برنامه </w:t>
      </w:r>
      <w:r>
        <w:rPr>
          <w:rFonts w:hint="eastAsia"/>
          <w:rtl/>
          <w:lang w:bidi="fa-IR"/>
        </w:rPr>
        <w:t xml:space="preserve">آنالیز روغن </w:t>
      </w:r>
      <w:r w:rsidRPr="00DA11BB">
        <w:rPr>
          <w:rtl/>
          <w:lang w:bidi="fa-IR"/>
        </w:rPr>
        <w:t>با</w:t>
      </w:r>
      <w:r w:rsidRPr="00DA11BB">
        <w:rPr>
          <w:rFonts w:hint="cs"/>
          <w:rtl/>
          <w:lang w:bidi="fa-IR"/>
        </w:rPr>
        <w:t>ی</w:t>
      </w:r>
      <w:r w:rsidRPr="00DA11BB">
        <w:rPr>
          <w:rFonts w:hint="eastAsia"/>
          <w:rtl/>
          <w:lang w:bidi="fa-IR"/>
        </w:rPr>
        <w:t>د</w:t>
      </w:r>
      <w:r w:rsidRPr="00DA11BB">
        <w:rPr>
          <w:rtl/>
          <w:lang w:bidi="fa-IR"/>
        </w:rPr>
        <w:t xml:space="preserve"> آلودگ</w:t>
      </w:r>
      <w:r w:rsidRPr="00DA11BB">
        <w:rPr>
          <w:rFonts w:hint="cs"/>
          <w:rtl/>
          <w:lang w:bidi="fa-IR"/>
        </w:rPr>
        <w:t>ی</w:t>
      </w:r>
      <w:r w:rsidRPr="00DA11BB">
        <w:rPr>
          <w:rtl/>
          <w:lang w:bidi="fa-IR"/>
        </w:rPr>
        <w:t xml:space="preserve"> را </w:t>
      </w:r>
      <w:r>
        <w:rPr>
          <w:rFonts w:hint="cs"/>
          <w:rtl/>
          <w:lang w:bidi="fa-IR"/>
        </w:rPr>
        <w:t>پایش</w:t>
      </w:r>
      <w:r w:rsidRPr="00DA11BB">
        <w:rPr>
          <w:rtl/>
          <w:lang w:bidi="fa-IR"/>
        </w:rPr>
        <w:t xml:space="preserve"> و کنترل کند.</w:t>
      </w:r>
    </w:p>
    <w:p w14:paraId="0AF66B64" w14:textId="77777777" w:rsidR="00E34EF2" w:rsidRPr="00DA11BB" w:rsidRDefault="00E34EF2" w:rsidP="00305E77">
      <w:pPr>
        <w:rPr>
          <w:lang w:bidi="fa-IR"/>
        </w:rPr>
      </w:pPr>
      <w:r>
        <w:rPr>
          <w:rFonts w:hint="eastAsia"/>
          <w:rtl/>
          <w:lang w:bidi="fa-IR"/>
        </w:rPr>
        <w:t xml:space="preserve">آنالیز روغن </w:t>
      </w:r>
      <w:r w:rsidRPr="00DA11BB">
        <w:rPr>
          <w:rFonts w:hint="cs"/>
          <w:rtl/>
          <w:lang w:bidi="fa-IR"/>
        </w:rPr>
        <w:t>ی</w:t>
      </w:r>
      <w:r w:rsidRPr="00DA11BB">
        <w:rPr>
          <w:rFonts w:hint="eastAsia"/>
          <w:rtl/>
          <w:lang w:bidi="fa-IR"/>
        </w:rPr>
        <w:t>ک</w:t>
      </w:r>
      <w:r w:rsidRPr="00DA11BB">
        <w:rPr>
          <w:rtl/>
          <w:lang w:bidi="fa-IR"/>
        </w:rPr>
        <w:t xml:space="preserve"> ابزار قابل ا</w:t>
      </w:r>
      <w:r>
        <w:rPr>
          <w:rFonts w:hint="cs"/>
          <w:rtl/>
          <w:lang w:bidi="fa-IR"/>
        </w:rPr>
        <w:t>طمینان</w:t>
      </w:r>
      <w:r w:rsidRPr="00DA11BB">
        <w:rPr>
          <w:rtl/>
          <w:lang w:bidi="fa-IR"/>
        </w:rPr>
        <w:t xml:space="preserve"> در نگهدا</w:t>
      </w:r>
      <w:r>
        <w:rPr>
          <w:rFonts w:hint="cs"/>
          <w:rtl/>
          <w:lang w:bidi="fa-IR"/>
        </w:rPr>
        <w:t>شت</w:t>
      </w:r>
      <w:r w:rsidRPr="00DA11BB">
        <w:rPr>
          <w:rtl/>
          <w:lang w:bidi="fa-IR"/>
        </w:rPr>
        <w:t xml:space="preserve"> پ</w:t>
      </w:r>
      <w:r w:rsidRPr="00DA11BB">
        <w:rPr>
          <w:rFonts w:hint="cs"/>
          <w:rtl/>
          <w:lang w:bidi="fa-IR"/>
        </w:rPr>
        <w:t>ی</w:t>
      </w:r>
      <w:r w:rsidRPr="00DA11BB">
        <w:rPr>
          <w:rFonts w:hint="eastAsia"/>
          <w:rtl/>
          <w:lang w:bidi="fa-IR"/>
        </w:rPr>
        <w:t>ش</w:t>
      </w:r>
      <w:r w:rsidRPr="00DA11BB">
        <w:rPr>
          <w:rtl/>
          <w:lang w:bidi="fa-IR"/>
        </w:rPr>
        <w:t xml:space="preserve"> ب</w:t>
      </w:r>
      <w:r w:rsidRPr="00DA11BB">
        <w:rPr>
          <w:rFonts w:hint="cs"/>
          <w:rtl/>
          <w:lang w:bidi="fa-IR"/>
        </w:rPr>
        <w:t>ی</w:t>
      </w:r>
      <w:r w:rsidRPr="00DA11BB">
        <w:rPr>
          <w:rFonts w:hint="eastAsia"/>
          <w:rtl/>
          <w:lang w:bidi="fa-IR"/>
        </w:rPr>
        <w:t>ن</w:t>
      </w:r>
      <w:r>
        <w:rPr>
          <w:rFonts w:hint="cs"/>
          <w:rtl/>
          <w:lang w:bidi="fa-IR"/>
        </w:rPr>
        <w:t xml:space="preserve">انه </w:t>
      </w:r>
      <w:r w:rsidRPr="00DA11BB">
        <w:rPr>
          <w:rtl/>
          <w:lang w:bidi="fa-IR"/>
        </w:rPr>
        <w:t>است و در شناسا</w:t>
      </w:r>
      <w:r w:rsidRPr="00DA11BB">
        <w:rPr>
          <w:rFonts w:hint="cs"/>
          <w:rtl/>
          <w:lang w:bidi="fa-IR"/>
        </w:rPr>
        <w:t>یی</w:t>
      </w:r>
      <w:r w:rsidRPr="00DA11BB">
        <w:rPr>
          <w:rtl/>
          <w:lang w:bidi="fa-IR"/>
        </w:rPr>
        <w:t xml:space="preserve"> آلا</w:t>
      </w:r>
      <w:r w:rsidRPr="00DA11BB">
        <w:rPr>
          <w:rFonts w:hint="cs"/>
          <w:rtl/>
          <w:lang w:bidi="fa-IR"/>
        </w:rPr>
        <w:t>ی</w:t>
      </w:r>
      <w:r w:rsidRPr="00DA11BB">
        <w:rPr>
          <w:rFonts w:hint="eastAsia"/>
          <w:rtl/>
          <w:lang w:bidi="fa-IR"/>
        </w:rPr>
        <w:t>نده‌ها</w:t>
      </w:r>
      <w:r w:rsidRPr="00DA11BB">
        <w:rPr>
          <w:rFonts w:hint="cs"/>
          <w:rtl/>
          <w:lang w:bidi="fa-IR"/>
        </w:rPr>
        <w:t>ی</w:t>
      </w:r>
      <w:r w:rsidRPr="00DA11BB">
        <w:rPr>
          <w:rtl/>
          <w:lang w:bidi="fa-IR"/>
        </w:rPr>
        <w:t xml:space="preserve"> روغن</w:t>
      </w:r>
      <w:r>
        <w:rPr>
          <w:rFonts w:hint="cs"/>
          <w:rtl/>
          <w:lang w:bidi="fa-IR"/>
        </w:rPr>
        <w:t>،</w:t>
      </w:r>
      <w:r w:rsidRPr="00DA11BB">
        <w:rPr>
          <w:rtl/>
          <w:lang w:bidi="fa-IR"/>
        </w:rPr>
        <w:t xml:space="preserve"> ناش</w:t>
      </w:r>
      <w:r w:rsidRPr="00DA11BB">
        <w:rPr>
          <w:rFonts w:hint="cs"/>
          <w:rtl/>
          <w:lang w:bidi="fa-IR"/>
        </w:rPr>
        <w:t>ی</w:t>
      </w:r>
      <w:r w:rsidRPr="00DA11BB">
        <w:rPr>
          <w:rtl/>
          <w:lang w:bidi="fa-IR"/>
        </w:rPr>
        <w:t xml:space="preserve"> از ورود </w:t>
      </w:r>
      <w:r>
        <w:rPr>
          <w:rFonts w:hint="cs"/>
          <w:rtl/>
          <w:lang w:bidi="fa-IR"/>
        </w:rPr>
        <w:t>گردوغبار</w:t>
      </w:r>
      <w:r w:rsidRPr="00DA11BB">
        <w:rPr>
          <w:rtl/>
          <w:lang w:bidi="fa-IR"/>
        </w:rPr>
        <w:t xml:space="preserve"> </w:t>
      </w:r>
      <w:r w:rsidRPr="00DA11BB">
        <w:rPr>
          <w:rFonts w:hint="cs"/>
          <w:rtl/>
          <w:lang w:bidi="fa-IR"/>
        </w:rPr>
        <w:t>ی</w:t>
      </w:r>
      <w:r w:rsidRPr="00DA11BB">
        <w:rPr>
          <w:rFonts w:hint="eastAsia"/>
          <w:rtl/>
          <w:lang w:bidi="fa-IR"/>
        </w:rPr>
        <w:t>ا</w:t>
      </w:r>
      <w:r w:rsidRPr="00DA11BB">
        <w:rPr>
          <w:rtl/>
          <w:lang w:bidi="fa-IR"/>
        </w:rPr>
        <w:t xml:space="preserve"> ذرات فرسا</w:t>
      </w:r>
      <w:r w:rsidRPr="00DA11BB">
        <w:rPr>
          <w:rFonts w:hint="cs"/>
          <w:rtl/>
          <w:lang w:bidi="fa-IR"/>
        </w:rPr>
        <w:t>ی</w:t>
      </w:r>
      <w:r w:rsidRPr="00DA11BB">
        <w:rPr>
          <w:rFonts w:hint="eastAsia"/>
          <w:rtl/>
          <w:lang w:bidi="fa-IR"/>
        </w:rPr>
        <w:t>ش</w:t>
      </w:r>
      <w:r>
        <w:rPr>
          <w:rFonts w:hint="cs"/>
          <w:rtl/>
          <w:lang w:bidi="fa-IR"/>
        </w:rPr>
        <w:t>ی</w:t>
      </w:r>
      <w:r w:rsidRPr="00DA11BB">
        <w:rPr>
          <w:rtl/>
          <w:lang w:bidi="fa-IR"/>
        </w:rPr>
        <w:t xml:space="preserve"> داخل</w:t>
      </w:r>
      <w:r w:rsidRPr="00DA11BB">
        <w:rPr>
          <w:rFonts w:hint="cs"/>
          <w:rtl/>
          <w:lang w:bidi="fa-IR"/>
        </w:rPr>
        <w:t>ی</w:t>
      </w:r>
      <w:r w:rsidRPr="00DA11BB">
        <w:rPr>
          <w:rtl/>
          <w:lang w:bidi="fa-IR"/>
        </w:rPr>
        <w:t xml:space="preserve"> </w:t>
      </w:r>
      <w:r>
        <w:rPr>
          <w:rFonts w:hint="cs"/>
          <w:rtl/>
          <w:lang w:bidi="fa-IR"/>
        </w:rPr>
        <w:t>ایجاد شده در اثر</w:t>
      </w:r>
      <w:r w:rsidRPr="00DA11BB">
        <w:rPr>
          <w:rtl/>
          <w:lang w:bidi="fa-IR"/>
        </w:rPr>
        <w:t xml:space="preserve"> </w:t>
      </w:r>
      <w:r>
        <w:rPr>
          <w:rFonts w:hint="cs"/>
          <w:rtl/>
          <w:lang w:bidi="fa-IR"/>
        </w:rPr>
        <w:t>استهلاک و فرسایش تجهیز</w:t>
      </w:r>
      <w:r w:rsidRPr="00DA11BB">
        <w:rPr>
          <w:rtl/>
          <w:lang w:bidi="fa-IR"/>
        </w:rPr>
        <w:t>، بس</w:t>
      </w:r>
      <w:r w:rsidRPr="00DA11BB">
        <w:rPr>
          <w:rFonts w:hint="cs"/>
          <w:rtl/>
          <w:lang w:bidi="fa-IR"/>
        </w:rPr>
        <w:t>ی</w:t>
      </w:r>
      <w:r w:rsidRPr="00DA11BB">
        <w:rPr>
          <w:rFonts w:hint="eastAsia"/>
          <w:rtl/>
          <w:lang w:bidi="fa-IR"/>
        </w:rPr>
        <w:t>ار</w:t>
      </w:r>
      <w:r w:rsidRPr="00DA11BB">
        <w:rPr>
          <w:rtl/>
          <w:lang w:bidi="fa-IR"/>
        </w:rPr>
        <w:t xml:space="preserve"> مؤثر است. افزا</w:t>
      </w:r>
      <w:r w:rsidRPr="00DA11BB">
        <w:rPr>
          <w:rFonts w:hint="cs"/>
          <w:rtl/>
          <w:lang w:bidi="fa-IR"/>
        </w:rPr>
        <w:t>ی</w:t>
      </w:r>
      <w:r w:rsidRPr="00DA11BB">
        <w:rPr>
          <w:rFonts w:hint="eastAsia"/>
          <w:rtl/>
          <w:lang w:bidi="fa-IR"/>
        </w:rPr>
        <w:t>ش</w:t>
      </w:r>
      <w:r w:rsidRPr="00DA11BB">
        <w:rPr>
          <w:rtl/>
          <w:lang w:bidi="fa-IR"/>
        </w:rPr>
        <w:t xml:space="preserve"> سطح آلا</w:t>
      </w:r>
      <w:r w:rsidRPr="00DA11BB">
        <w:rPr>
          <w:rFonts w:hint="cs"/>
          <w:rtl/>
          <w:lang w:bidi="fa-IR"/>
        </w:rPr>
        <w:t>ی</w:t>
      </w:r>
      <w:r w:rsidRPr="00DA11BB">
        <w:rPr>
          <w:rFonts w:hint="eastAsia"/>
          <w:rtl/>
          <w:lang w:bidi="fa-IR"/>
        </w:rPr>
        <w:t>نده‌ها</w:t>
      </w:r>
      <w:r w:rsidRPr="00DA11BB">
        <w:rPr>
          <w:rtl/>
          <w:lang w:bidi="fa-IR"/>
        </w:rPr>
        <w:t xml:space="preserve"> فرآ</w:t>
      </w:r>
      <w:r w:rsidRPr="00DA11BB">
        <w:rPr>
          <w:rFonts w:hint="cs"/>
          <w:rtl/>
          <w:lang w:bidi="fa-IR"/>
        </w:rPr>
        <w:t>ی</w:t>
      </w:r>
      <w:r w:rsidRPr="00DA11BB">
        <w:rPr>
          <w:rFonts w:hint="eastAsia"/>
          <w:rtl/>
          <w:lang w:bidi="fa-IR"/>
        </w:rPr>
        <w:t>ند</w:t>
      </w:r>
      <w:r w:rsidRPr="00DA11BB">
        <w:rPr>
          <w:rtl/>
          <w:lang w:bidi="fa-IR"/>
        </w:rPr>
        <w:t xml:space="preserve"> خراب</w:t>
      </w:r>
      <w:r w:rsidRPr="00DA11BB">
        <w:rPr>
          <w:rFonts w:hint="cs"/>
          <w:rtl/>
          <w:lang w:bidi="fa-IR"/>
        </w:rPr>
        <w:t>ی</w:t>
      </w:r>
      <w:r w:rsidRPr="00DA11BB">
        <w:rPr>
          <w:rtl/>
          <w:lang w:bidi="fa-IR"/>
        </w:rPr>
        <w:t xml:space="preserve"> همه اجز</w:t>
      </w:r>
      <w:r w:rsidRPr="00DA11BB">
        <w:rPr>
          <w:rFonts w:hint="eastAsia"/>
          <w:rtl/>
          <w:lang w:bidi="fa-IR"/>
        </w:rPr>
        <w:t>ا</w:t>
      </w:r>
      <w:r w:rsidRPr="00DA11BB">
        <w:rPr>
          <w:rtl/>
          <w:lang w:bidi="fa-IR"/>
        </w:rPr>
        <w:t xml:space="preserve"> در </w:t>
      </w:r>
      <w:r>
        <w:rPr>
          <w:rFonts w:hint="cs"/>
          <w:rtl/>
          <w:lang w:bidi="fa-IR"/>
        </w:rPr>
        <w:t>تجهیزات</w:t>
      </w:r>
      <w:r w:rsidRPr="00DA11BB">
        <w:rPr>
          <w:rtl/>
          <w:lang w:bidi="fa-IR"/>
        </w:rPr>
        <w:t xml:space="preserve"> صنعت</w:t>
      </w:r>
      <w:r w:rsidRPr="00DA11BB">
        <w:rPr>
          <w:rFonts w:hint="cs"/>
          <w:rtl/>
          <w:lang w:bidi="fa-IR"/>
        </w:rPr>
        <w:t>ی</w:t>
      </w:r>
      <w:r w:rsidRPr="00DA11BB">
        <w:rPr>
          <w:rtl/>
          <w:lang w:bidi="fa-IR"/>
        </w:rPr>
        <w:t xml:space="preserve"> را شتاب م</w:t>
      </w:r>
      <w:r w:rsidRPr="00DA11BB">
        <w:rPr>
          <w:rFonts w:hint="cs"/>
          <w:rtl/>
          <w:lang w:bidi="fa-IR"/>
        </w:rPr>
        <w:t>ی‌</w:t>
      </w:r>
      <w:r w:rsidRPr="00DA11BB">
        <w:rPr>
          <w:rFonts w:hint="eastAsia"/>
          <w:rtl/>
          <w:lang w:bidi="fa-IR"/>
        </w:rPr>
        <w:t>دهد</w:t>
      </w:r>
      <w:r w:rsidRPr="00DA11BB">
        <w:rPr>
          <w:rtl/>
          <w:lang w:bidi="fa-IR"/>
        </w:rPr>
        <w:t xml:space="preserve">. </w:t>
      </w:r>
      <w:r>
        <w:rPr>
          <w:rFonts w:hint="cs"/>
          <w:rtl/>
          <w:lang w:bidi="fa-IR"/>
        </w:rPr>
        <w:t>تمیزی</w:t>
      </w:r>
      <w:r w:rsidRPr="00DA11BB">
        <w:rPr>
          <w:rtl/>
          <w:lang w:bidi="fa-IR"/>
        </w:rPr>
        <w:t xml:space="preserve"> روغن با استفاده از استاندارد </w:t>
      </w:r>
      <w:r>
        <w:rPr>
          <w:rFonts w:hint="cs"/>
          <w:rtl/>
          <w:lang w:bidi="fa-IR"/>
        </w:rPr>
        <w:t>ایزو 4406</w:t>
      </w:r>
      <w:r w:rsidRPr="00DA11BB">
        <w:rPr>
          <w:rtl/>
          <w:lang w:bidi="fa-IR"/>
        </w:rPr>
        <w:t xml:space="preserve"> اندازه‌گ</w:t>
      </w:r>
      <w:r w:rsidRPr="00DA11BB">
        <w:rPr>
          <w:rFonts w:hint="cs"/>
          <w:rtl/>
          <w:lang w:bidi="fa-IR"/>
        </w:rPr>
        <w:t>ی</w:t>
      </w:r>
      <w:r w:rsidRPr="00DA11BB">
        <w:rPr>
          <w:rFonts w:hint="eastAsia"/>
          <w:rtl/>
          <w:lang w:bidi="fa-IR"/>
        </w:rPr>
        <w:t>ر</w:t>
      </w:r>
      <w:r w:rsidRPr="00DA11BB">
        <w:rPr>
          <w:rFonts w:hint="cs"/>
          <w:rtl/>
          <w:lang w:bidi="fa-IR"/>
        </w:rPr>
        <w:t>ی</w:t>
      </w:r>
      <w:r w:rsidRPr="00DA11BB">
        <w:rPr>
          <w:rtl/>
          <w:lang w:bidi="fa-IR"/>
        </w:rPr>
        <w:t xml:space="preserve"> م</w:t>
      </w:r>
      <w:r w:rsidRPr="00DA11BB">
        <w:rPr>
          <w:rFonts w:hint="cs"/>
          <w:rtl/>
          <w:lang w:bidi="fa-IR"/>
        </w:rPr>
        <w:t>ی‌</w:t>
      </w:r>
      <w:r w:rsidRPr="00DA11BB">
        <w:rPr>
          <w:rFonts w:hint="eastAsia"/>
          <w:rtl/>
          <w:lang w:bidi="fa-IR"/>
        </w:rPr>
        <w:t>شود</w:t>
      </w:r>
      <w:r w:rsidRPr="00DA11BB">
        <w:rPr>
          <w:rtl/>
          <w:lang w:bidi="fa-IR"/>
        </w:rPr>
        <w:t>. هر</w:t>
      </w:r>
      <w:r>
        <w:rPr>
          <w:rFonts w:hint="cs"/>
          <w:rtl/>
          <w:lang w:bidi="fa-IR"/>
        </w:rPr>
        <w:t xml:space="preserve"> یک واحد</w:t>
      </w:r>
      <w:r w:rsidRPr="00DA11BB">
        <w:rPr>
          <w:rtl/>
          <w:lang w:bidi="fa-IR"/>
        </w:rPr>
        <w:t xml:space="preserve"> افزا</w:t>
      </w:r>
      <w:r w:rsidRPr="00DA11BB">
        <w:rPr>
          <w:rFonts w:hint="cs"/>
          <w:rtl/>
          <w:lang w:bidi="fa-IR"/>
        </w:rPr>
        <w:t>ی</w:t>
      </w:r>
      <w:r w:rsidRPr="00DA11BB">
        <w:rPr>
          <w:rFonts w:hint="eastAsia"/>
          <w:rtl/>
          <w:lang w:bidi="fa-IR"/>
        </w:rPr>
        <w:t>ش</w:t>
      </w:r>
      <w:r w:rsidRPr="00DA11BB">
        <w:rPr>
          <w:rtl/>
          <w:lang w:bidi="fa-IR"/>
        </w:rPr>
        <w:t xml:space="preserve"> در </w:t>
      </w:r>
      <w:r>
        <w:rPr>
          <w:rFonts w:hint="cs"/>
          <w:rtl/>
          <w:lang w:bidi="fa-IR"/>
        </w:rPr>
        <w:t xml:space="preserve">عدد </w:t>
      </w:r>
      <w:r w:rsidRPr="00DA11BB">
        <w:rPr>
          <w:rtl/>
          <w:lang w:bidi="fa-IR"/>
        </w:rPr>
        <w:t>سطح آلا</w:t>
      </w:r>
      <w:r w:rsidRPr="00DA11BB">
        <w:rPr>
          <w:rFonts w:hint="cs"/>
          <w:rtl/>
          <w:lang w:bidi="fa-IR"/>
        </w:rPr>
        <w:t>ی</w:t>
      </w:r>
      <w:r w:rsidRPr="00DA11BB">
        <w:rPr>
          <w:rFonts w:hint="eastAsia"/>
          <w:rtl/>
          <w:lang w:bidi="fa-IR"/>
        </w:rPr>
        <w:t>ند</w:t>
      </w:r>
      <w:r>
        <w:rPr>
          <w:rFonts w:hint="cs"/>
          <w:rtl/>
          <w:lang w:bidi="fa-IR"/>
        </w:rPr>
        <w:t>ه های</w:t>
      </w:r>
      <w:r w:rsidRPr="00DA11BB">
        <w:rPr>
          <w:rtl/>
          <w:lang w:bidi="fa-IR"/>
        </w:rPr>
        <w:t xml:space="preserve"> </w:t>
      </w:r>
      <w:r>
        <w:rPr>
          <w:rFonts w:hint="cs"/>
          <w:rtl/>
          <w:lang w:bidi="fa-IR"/>
        </w:rPr>
        <w:t>ایزو</w:t>
      </w:r>
      <w:r w:rsidRPr="00DA11BB">
        <w:rPr>
          <w:rtl/>
          <w:lang w:bidi="fa-IR"/>
        </w:rPr>
        <w:t xml:space="preserve">، </w:t>
      </w:r>
      <w:r>
        <w:rPr>
          <w:rFonts w:hint="cs"/>
          <w:rtl/>
          <w:lang w:bidi="fa-IR"/>
        </w:rPr>
        <w:t xml:space="preserve">به این معنی است که </w:t>
      </w:r>
      <w:r w:rsidRPr="00DA11BB">
        <w:rPr>
          <w:rtl/>
          <w:lang w:bidi="fa-IR"/>
        </w:rPr>
        <w:t>م</w:t>
      </w:r>
      <w:r>
        <w:rPr>
          <w:rFonts w:hint="cs"/>
          <w:rtl/>
          <w:lang w:bidi="fa-IR"/>
        </w:rPr>
        <w:t>قدار</w:t>
      </w:r>
      <w:r w:rsidRPr="00DA11BB">
        <w:rPr>
          <w:rtl/>
          <w:lang w:bidi="fa-IR"/>
        </w:rPr>
        <w:t xml:space="preserve"> آلا</w:t>
      </w:r>
      <w:r w:rsidRPr="00DA11BB">
        <w:rPr>
          <w:rFonts w:hint="cs"/>
          <w:rtl/>
          <w:lang w:bidi="fa-IR"/>
        </w:rPr>
        <w:t>ی</w:t>
      </w:r>
      <w:r w:rsidRPr="00DA11BB">
        <w:rPr>
          <w:rFonts w:hint="eastAsia"/>
          <w:rtl/>
          <w:lang w:bidi="fa-IR"/>
        </w:rPr>
        <w:t>نده‌ها</w:t>
      </w:r>
      <w:r w:rsidRPr="00DA11BB">
        <w:rPr>
          <w:rtl/>
          <w:lang w:bidi="fa-IR"/>
        </w:rPr>
        <w:t xml:space="preserve"> در روغن تقر</w:t>
      </w:r>
      <w:r w:rsidRPr="00DA11BB">
        <w:rPr>
          <w:rFonts w:hint="cs"/>
          <w:rtl/>
          <w:lang w:bidi="fa-IR"/>
        </w:rPr>
        <w:t>ی</w:t>
      </w:r>
      <w:r w:rsidRPr="00DA11BB">
        <w:rPr>
          <w:rFonts w:hint="eastAsia"/>
          <w:rtl/>
          <w:lang w:bidi="fa-IR"/>
        </w:rPr>
        <w:t>باً</w:t>
      </w:r>
      <w:r w:rsidRPr="00DA11BB">
        <w:rPr>
          <w:rtl/>
          <w:lang w:bidi="fa-IR"/>
        </w:rPr>
        <w:t xml:space="preserve"> دو برابر م</w:t>
      </w:r>
      <w:r w:rsidRPr="00DA11BB">
        <w:rPr>
          <w:rFonts w:hint="cs"/>
          <w:rtl/>
          <w:lang w:bidi="fa-IR"/>
        </w:rPr>
        <w:t>ی‌</w:t>
      </w:r>
      <w:r w:rsidRPr="00DA11BB">
        <w:rPr>
          <w:rFonts w:hint="eastAsia"/>
          <w:rtl/>
          <w:lang w:bidi="fa-IR"/>
        </w:rPr>
        <w:t>شود</w:t>
      </w:r>
      <w:r w:rsidRPr="00DA11BB">
        <w:rPr>
          <w:rtl/>
          <w:lang w:bidi="fa-IR"/>
        </w:rPr>
        <w:t>. اگر استاندارد 16/14/11 باشد، در آن صورت افزا</w:t>
      </w:r>
      <w:r w:rsidRPr="00DA11BB">
        <w:rPr>
          <w:rFonts w:hint="cs"/>
          <w:rtl/>
          <w:lang w:bidi="fa-IR"/>
        </w:rPr>
        <w:t>ی</w:t>
      </w:r>
      <w:r w:rsidRPr="00DA11BB">
        <w:rPr>
          <w:rFonts w:hint="eastAsia"/>
          <w:rtl/>
          <w:lang w:bidi="fa-IR"/>
        </w:rPr>
        <w:t>ش</w:t>
      </w:r>
      <w:r w:rsidRPr="00DA11BB">
        <w:rPr>
          <w:rtl/>
          <w:lang w:bidi="fa-IR"/>
        </w:rPr>
        <w:t xml:space="preserve"> آلا</w:t>
      </w:r>
      <w:r w:rsidRPr="00DA11BB">
        <w:rPr>
          <w:rFonts w:hint="cs"/>
          <w:rtl/>
          <w:lang w:bidi="fa-IR"/>
        </w:rPr>
        <w:t>ی</w:t>
      </w:r>
      <w:r w:rsidRPr="00DA11BB">
        <w:rPr>
          <w:rFonts w:hint="eastAsia"/>
          <w:rtl/>
          <w:lang w:bidi="fa-IR"/>
        </w:rPr>
        <w:t>نده‌ها</w:t>
      </w:r>
      <w:r w:rsidRPr="00DA11BB">
        <w:rPr>
          <w:rtl/>
          <w:lang w:bidi="fa-IR"/>
        </w:rPr>
        <w:t xml:space="preserve"> در روغن برا</w:t>
      </w:r>
      <w:r w:rsidRPr="00DA11BB">
        <w:rPr>
          <w:rFonts w:hint="cs"/>
          <w:rtl/>
          <w:lang w:bidi="fa-IR"/>
        </w:rPr>
        <w:t>ی</w:t>
      </w:r>
      <w:r w:rsidRPr="00DA11BB">
        <w:rPr>
          <w:rtl/>
          <w:lang w:bidi="fa-IR"/>
        </w:rPr>
        <w:t xml:space="preserve"> 22/21/17 </w:t>
      </w:r>
      <w:r>
        <w:rPr>
          <w:rFonts w:hint="cs"/>
          <w:rtl/>
          <w:lang w:bidi="fa-IR"/>
        </w:rPr>
        <w:t xml:space="preserve">به این معنی خواهد بود که روغن </w:t>
      </w:r>
      <w:r w:rsidRPr="00DA11BB">
        <w:rPr>
          <w:rtl/>
          <w:lang w:bidi="fa-IR"/>
        </w:rPr>
        <w:t xml:space="preserve">حدود 64 برابر آلوده‌تر </w:t>
      </w:r>
      <w:r>
        <w:rPr>
          <w:rFonts w:hint="cs"/>
          <w:rtl/>
          <w:lang w:bidi="fa-IR"/>
        </w:rPr>
        <w:t xml:space="preserve">از حالت </w:t>
      </w:r>
      <w:r w:rsidRPr="00DA11BB">
        <w:rPr>
          <w:rtl/>
          <w:lang w:bidi="fa-IR"/>
        </w:rPr>
        <w:t>استاندارد است.</w:t>
      </w:r>
    </w:p>
    <w:p w14:paraId="2A829819" w14:textId="77777777" w:rsidR="00E34EF2" w:rsidRPr="00470CE1" w:rsidRDefault="00E34EF2" w:rsidP="00305E77">
      <w:pPr>
        <w:rPr>
          <w:lang w:bidi="fa-IR"/>
        </w:rPr>
      </w:pPr>
      <w:r w:rsidRPr="00470CE1">
        <w:rPr>
          <w:rtl/>
          <w:lang w:bidi="fa-IR"/>
        </w:rPr>
        <w:t>آلودگ</w:t>
      </w:r>
      <w:r w:rsidRPr="00470CE1">
        <w:rPr>
          <w:rFonts w:hint="cs"/>
          <w:rtl/>
          <w:lang w:bidi="fa-IR"/>
        </w:rPr>
        <w:t>ی‌</w:t>
      </w:r>
      <w:r w:rsidRPr="00470CE1">
        <w:rPr>
          <w:rFonts w:hint="eastAsia"/>
          <w:rtl/>
          <w:lang w:bidi="fa-IR"/>
        </w:rPr>
        <w:t>ها</w:t>
      </w:r>
      <w:r w:rsidRPr="00470CE1">
        <w:rPr>
          <w:rtl/>
          <w:lang w:bidi="fa-IR"/>
        </w:rPr>
        <w:t xml:space="preserve"> در روغن‌ها قابل پ</w:t>
      </w:r>
      <w:r w:rsidRPr="00470CE1">
        <w:rPr>
          <w:rFonts w:hint="cs"/>
          <w:rtl/>
          <w:lang w:bidi="fa-IR"/>
        </w:rPr>
        <w:t>ی</w:t>
      </w:r>
      <w:r w:rsidRPr="00470CE1">
        <w:rPr>
          <w:rFonts w:hint="eastAsia"/>
          <w:rtl/>
          <w:lang w:bidi="fa-IR"/>
        </w:rPr>
        <w:t>شگ</w:t>
      </w:r>
      <w:r w:rsidRPr="00470CE1">
        <w:rPr>
          <w:rFonts w:hint="cs"/>
          <w:rtl/>
          <w:lang w:bidi="fa-IR"/>
        </w:rPr>
        <w:t>ی</w:t>
      </w:r>
      <w:r w:rsidRPr="00470CE1">
        <w:rPr>
          <w:rFonts w:hint="eastAsia"/>
          <w:rtl/>
          <w:lang w:bidi="fa-IR"/>
        </w:rPr>
        <w:t>ر</w:t>
      </w:r>
      <w:r w:rsidRPr="00470CE1">
        <w:rPr>
          <w:rFonts w:hint="cs"/>
          <w:rtl/>
          <w:lang w:bidi="fa-IR"/>
        </w:rPr>
        <w:t>ی</w:t>
      </w:r>
      <w:r w:rsidRPr="00470CE1">
        <w:rPr>
          <w:rtl/>
          <w:lang w:bidi="fa-IR"/>
        </w:rPr>
        <w:t xml:space="preserve"> هستند. ف</w:t>
      </w:r>
      <w:r w:rsidRPr="00470CE1">
        <w:rPr>
          <w:rFonts w:hint="cs"/>
          <w:rtl/>
          <w:lang w:bidi="fa-IR"/>
        </w:rPr>
        <w:t>ی</w:t>
      </w:r>
      <w:r w:rsidRPr="00470CE1">
        <w:rPr>
          <w:rFonts w:hint="eastAsia"/>
          <w:rtl/>
          <w:lang w:bidi="fa-IR"/>
        </w:rPr>
        <w:t>لتراس</w:t>
      </w:r>
      <w:r w:rsidRPr="00470CE1">
        <w:rPr>
          <w:rFonts w:hint="cs"/>
          <w:rtl/>
          <w:lang w:bidi="fa-IR"/>
        </w:rPr>
        <w:t>ی</w:t>
      </w:r>
      <w:r w:rsidRPr="00470CE1">
        <w:rPr>
          <w:rFonts w:hint="eastAsia"/>
          <w:rtl/>
          <w:lang w:bidi="fa-IR"/>
        </w:rPr>
        <w:t>ون</w:t>
      </w:r>
      <w:r w:rsidRPr="00470CE1">
        <w:rPr>
          <w:rtl/>
          <w:lang w:bidi="fa-IR"/>
        </w:rPr>
        <w:t xml:space="preserve"> خوب در سمت ب</w:t>
      </w:r>
      <w:r>
        <w:rPr>
          <w:rFonts w:hint="cs"/>
          <w:rtl/>
          <w:lang w:bidi="fa-IR"/>
        </w:rPr>
        <w:t>ر</w:t>
      </w:r>
      <w:r w:rsidRPr="00470CE1">
        <w:rPr>
          <w:rtl/>
          <w:lang w:bidi="fa-IR"/>
        </w:rPr>
        <w:t>گشت واحدها</w:t>
      </w:r>
      <w:r w:rsidRPr="00470CE1">
        <w:rPr>
          <w:rFonts w:hint="cs"/>
          <w:rtl/>
          <w:lang w:bidi="fa-IR"/>
        </w:rPr>
        <w:t>ی</w:t>
      </w:r>
      <w:r w:rsidRPr="00470CE1">
        <w:rPr>
          <w:rtl/>
          <w:lang w:bidi="fa-IR"/>
        </w:rPr>
        <w:t xml:space="preserve"> قدرت ه</w:t>
      </w:r>
      <w:r w:rsidRPr="00470CE1">
        <w:rPr>
          <w:rFonts w:hint="cs"/>
          <w:rtl/>
          <w:lang w:bidi="fa-IR"/>
        </w:rPr>
        <w:t>ی</w:t>
      </w:r>
      <w:r w:rsidRPr="00470CE1">
        <w:rPr>
          <w:rFonts w:hint="eastAsia"/>
          <w:rtl/>
          <w:lang w:bidi="fa-IR"/>
        </w:rPr>
        <w:t>درول</w:t>
      </w:r>
      <w:r w:rsidRPr="00470CE1">
        <w:rPr>
          <w:rFonts w:hint="cs"/>
          <w:rtl/>
          <w:lang w:bidi="fa-IR"/>
        </w:rPr>
        <w:t>ی</w:t>
      </w:r>
      <w:r w:rsidRPr="00470CE1">
        <w:rPr>
          <w:rFonts w:hint="eastAsia"/>
          <w:rtl/>
          <w:lang w:bidi="fa-IR"/>
        </w:rPr>
        <w:t>ک</w:t>
      </w:r>
      <w:r w:rsidRPr="00470CE1">
        <w:rPr>
          <w:rtl/>
          <w:lang w:bidi="fa-IR"/>
        </w:rPr>
        <w:t xml:space="preserve"> به تخل</w:t>
      </w:r>
      <w:r w:rsidRPr="00470CE1">
        <w:rPr>
          <w:rFonts w:hint="cs"/>
          <w:rtl/>
          <w:lang w:bidi="fa-IR"/>
        </w:rPr>
        <w:t>ی</w:t>
      </w:r>
      <w:r w:rsidRPr="00470CE1">
        <w:rPr>
          <w:rFonts w:hint="eastAsia"/>
          <w:rtl/>
          <w:lang w:bidi="fa-IR"/>
        </w:rPr>
        <w:t>ه</w:t>
      </w:r>
      <w:r w:rsidRPr="00470CE1">
        <w:rPr>
          <w:rtl/>
          <w:lang w:bidi="fa-IR"/>
        </w:rPr>
        <w:t xml:space="preserve"> ذرات کث</w:t>
      </w:r>
      <w:r w:rsidRPr="00470CE1">
        <w:rPr>
          <w:rFonts w:hint="cs"/>
          <w:rtl/>
          <w:lang w:bidi="fa-IR"/>
        </w:rPr>
        <w:t>ی</w:t>
      </w:r>
      <w:r w:rsidRPr="00470CE1">
        <w:rPr>
          <w:rFonts w:hint="eastAsia"/>
          <w:rtl/>
          <w:lang w:bidi="fa-IR"/>
        </w:rPr>
        <w:t>ف</w:t>
      </w:r>
      <w:r w:rsidRPr="00470CE1">
        <w:rPr>
          <w:rtl/>
          <w:lang w:bidi="fa-IR"/>
        </w:rPr>
        <w:t xml:space="preserve"> و سا</w:t>
      </w:r>
      <w:r w:rsidRPr="00470CE1">
        <w:rPr>
          <w:rFonts w:hint="cs"/>
          <w:rtl/>
          <w:lang w:bidi="fa-IR"/>
        </w:rPr>
        <w:t>ی</w:t>
      </w:r>
      <w:r w:rsidRPr="00470CE1">
        <w:rPr>
          <w:rFonts w:hint="eastAsia"/>
          <w:rtl/>
          <w:lang w:bidi="fa-IR"/>
        </w:rPr>
        <w:t>ر</w:t>
      </w:r>
      <w:r w:rsidRPr="00470CE1">
        <w:rPr>
          <w:rtl/>
          <w:lang w:bidi="fa-IR"/>
        </w:rPr>
        <w:t xml:space="preserve"> ذرات ورود</w:t>
      </w:r>
      <w:r w:rsidRPr="00470CE1">
        <w:rPr>
          <w:rFonts w:hint="cs"/>
          <w:rtl/>
          <w:lang w:bidi="fa-IR"/>
        </w:rPr>
        <w:t>ی</w:t>
      </w:r>
      <w:r w:rsidRPr="00470CE1">
        <w:rPr>
          <w:rtl/>
          <w:lang w:bidi="fa-IR"/>
        </w:rPr>
        <w:t xml:space="preserve"> کمک خواهد کرد. معمولاً ف</w:t>
      </w:r>
      <w:r w:rsidRPr="00470CE1">
        <w:rPr>
          <w:rFonts w:hint="cs"/>
          <w:rtl/>
          <w:lang w:bidi="fa-IR"/>
        </w:rPr>
        <w:t>ی</w:t>
      </w:r>
      <w:r w:rsidRPr="00470CE1">
        <w:rPr>
          <w:rFonts w:hint="eastAsia"/>
          <w:rtl/>
          <w:lang w:bidi="fa-IR"/>
        </w:rPr>
        <w:t>لتراس</w:t>
      </w:r>
      <w:r w:rsidRPr="00470CE1">
        <w:rPr>
          <w:rFonts w:hint="cs"/>
          <w:rtl/>
          <w:lang w:bidi="fa-IR"/>
        </w:rPr>
        <w:t>ی</w:t>
      </w:r>
      <w:r w:rsidRPr="00470CE1">
        <w:rPr>
          <w:rFonts w:hint="eastAsia"/>
          <w:rtl/>
          <w:lang w:bidi="fa-IR"/>
        </w:rPr>
        <w:t>ون</w:t>
      </w:r>
      <w:r w:rsidRPr="00470CE1">
        <w:rPr>
          <w:rtl/>
          <w:lang w:bidi="fa-IR"/>
        </w:rPr>
        <w:t xml:space="preserve"> 3 م</w:t>
      </w:r>
      <w:r w:rsidRPr="00470CE1">
        <w:rPr>
          <w:rFonts w:hint="cs"/>
          <w:rtl/>
          <w:lang w:bidi="fa-IR"/>
        </w:rPr>
        <w:t>ی</w:t>
      </w:r>
      <w:r w:rsidRPr="00470CE1">
        <w:rPr>
          <w:rFonts w:hint="eastAsia"/>
          <w:rtl/>
          <w:lang w:bidi="fa-IR"/>
        </w:rPr>
        <w:t>کرون</w:t>
      </w:r>
      <w:r w:rsidRPr="00470CE1">
        <w:rPr>
          <w:rtl/>
          <w:lang w:bidi="fa-IR"/>
        </w:rPr>
        <w:t xml:space="preserve"> با</w:t>
      </w:r>
      <w:r>
        <w:rPr>
          <w:rFonts w:hint="cs"/>
          <w:rtl/>
          <w:lang w:bidi="fa-IR"/>
        </w:rPr>
        <w:t xml:space="preserve"> نسبت</w:t>
      </w:r>
      <w:r w:rsidRPr="00470CE1">
        <w:rPr>
          <w:rtl/>
          <w:lang w:bidi="fa-IR"/>
        </w:rPr>
        <w:t xml:space="preserve"> بتا</w:t>
      </w:r>
      <w:r>
        <w:rPr>
          <w:rStyle w:val="FootnoteReference"/>
          <w:rFonts w:cs="Arial"/>
          <w:rtl/>
          <w:lang w:bidi="fa-IR"/>
        </w:rPr>
        <w:footnoteReference w:id="439"/>
      </w:r>
      <w:r>
        <w:rPr>
          <w:rFonts w:hint="cs"/>
          <w:rtl/>
          <w:lang w:bidi="fa-IR"/>
        </w:rPr>
        <w:t>ی</w:t>
      </w:r>
      <w:r w:rsidRPr="00470CE1">
        <w:rPr>
          <w:rtl/>
          <w:lang w:bidi="fa-IR"/>
        </w:rPr>
        <w:t xml:space="preserve"> 200 استاندارد </w:t>
      </w:r>
      <w:r>
        <w:rPr>
          <w:rFonts w:hint="cs"/>
          <w:rtl/>
          <w:lang w:bidi="fa-IR"/>
        </w:rPr>
        <w:t xml:space="preserve">مناسبی </w:t>
      </w:r>
      <w:r w:rsidRPr="00470CE1">
        <w:rPr>
          <w:rtl/>
          <w:lang w:bidi="fa-IR"/>
        </w:rPr>
        <w:t>برا</w:t>
      </w:r>
      <w:r w:rsidRPr="00470CE1">
        <w:rPr>
          <w:rFonts w:hint="cs"/>
          <w:rtl/>
          <w:lang w:bidi="fa-IR"/>
        </w:rPr>
        <w:t>ی</w:t>
      </w:r>
      <w:r w:rsidRPr="00470CE1">
        <w:rPr>
          <w:rtl/>
          <w:lang w:bidi="fa-IR"/>
        </w:rPr>
        <w:t xml:space="preserve"> ب</w:t>
      </w:r>
      <w:r w:rsidRPr="00470CE1">
        <w:rPr>
          <w:rFonts w:hint="cs"/>
          <w:rtl/>
          <w:lang w:bidi="fa-IR"/>
        </w:rPr>
        <w:t>ی</w:t>
      </w:r>
      <w:r w:rsidRPr="00470CE1">
        <w:rPr>
          <w:rFonts w:hint="eastAsia"/>
          <w:rtl/>
          <w:lang w:bidi="fa-IR"/>
        </w:rPr>
        <w:t>شتر</w:t>
      </w:r>
      <w:r w:rsidRPr="00470CE1">
        <w:rPr>
          <w:rtl/>
          <w:lang w:bidi="fa-IR"/>
        </w:rPr>
        <w:t xml:space="preserve"> دستگاه‌ها </w:t>
      </w:r>
      <w:r>
        <w:rPr>
          <w:rFonts w:hint="cs"/>
          <w:rtl/>
          <w:lang w:bidi="fa-IR"/>
        </w:rPr>
        <w:t>است</w:t>
      </w:r>
      <w:r w:rsidRPr="00470CE1">
        <w:rPr>
          <w:rtl/>
          <w:lang w:bidi="fa-IR"/>
        </w:rPr>
        <w:t>.</w:t>
      </w:r>
    </w:p>
    <w:p w14:paraId="6F11B678" w14:textId="77777777" w:rsidR="00E34EF2" w:rsidRDefault="00E34EF2" w:rsidP="00305E77">
      <w:pPr>
        <w:rPr>
          <w:lang w:bidi="fa-IR"/>
        </w:rPr>
      </w:pPr>
      <w:r w:rsidRPr="00470CE1">
        <w:rPr>
          <w:rFonts w:hint="eastAsia"/>
          <w:rtl/>
          <w:lang w:bidi="fa-IR"/>
        </w:rPr>
        <w:t>س</w:t>
      </w:r>
      <w:r w:rsidRPr="00470CE1">
        <w:rPr>
          <w:rFonts w:hint="cs"/>
          <w:rtl/>
          <w:lang w:bidi="fa-IR"/>
        </w:rPr>
        <w:t>ی</w:t>
      </w:r>
      <w:r w:rsidRPr="00470CE1">
        <w:rPr>
          <w:rFonts w:hint="eastAsia"/>
          <w:rtl/>
          <w:lang w:bidi="fa-IR"/>
        </w:rPr>
        <w:t>ستم‌ها</w:t>
      </w:r>
      <w:r w:rsidRPr="00470CE1">
        <w:rPr>
          <w:rFonts w:hint="cs"/>
          <w:rtl/>
          <w:lang w:bidi="fa-IR"/>
        </w:rPr>
        <w:t>ی</w:t>
      </w:r>
      <w:r w:rsidRPr="00470CE1">
        <w:rPr>
          <w:rtl/>
          <w:lang w:bidi="fa-IR"/>
        </w:rPr>
        <w:t xml:space="preserve"> بزرگ </w:t>
      </w:r>
      <w:r>
        <w:rPr>
          <w:rFonts w:hint="cs"/>
          <w:rtl/>
          <w:lang w:bidi="fa-IR"/>
        </w:rPr>
        <w:t>دارای</w:t>
      </w:r>
      <w:r w:rsidRPr="00470CE1">
        <w:rPr>
          <w:rtl/>
          <w:lang w:bidi="fa-IR"/>
        </w:rPr>
        <w:t xml:space="preserve"> ف</w:t>
      </w:r>
      <w:r w:rsidRPr="00470CE1">
        <w:rPr>
          <w:rFonts w:hint="cs"/>
          <w:rtl/>
          <w:lang w:bidi="fa-IR"/>
        </w:rPr>
        <w:t>ی</w:t>
      </w:r>
      <w:r w:rsidRPr="00470CE1">
        <w:rPr>
          <w:rFonts w:hint="eastAsia"/>
          <w:rtl/>
          <w:lang w:bidi="fa-IR"/>
        </w:rPr>
        <w:t>لتر</w:t>
      </w:r>
      <w:r>
        <w:rPr>
          <w:rFonts w:hint="cs"/>
          <w:rtl/>
          <w:lang w:bidi="fa-IR"/>
        </w:rPr>
        <w:t>،</w:t>
      </w:r>
      <w:r w:rsidRPr="00470CE1">
        <w:rPr>
          <w:rtl/>
          <w:lang w:bidi="fa-IR"/>
        </w:rPr>
        <w:t xml:space="preserve"> سط</w:t>
      </w:r>
      <w:r>
        <w:rPr>
          <w:rFonts w:hint="cs"/>
          <w:rtl/>
          <w:lang w:bidi="fa-IR"/>
        </w:rPr>
        <w:t>و</w:t>
      </w:r>
      <w:r w:rsidRPr="00470CE1">
        <w:rPr>
          <w:rtl/>
          <w:lang w:bidi="fa-IR"/>
        </w:rPr>
        <w:t>ح ثابت</w:t>
      </w:r>
      <w:r w:rsidRPr="00470CE1">
        <w:rPr>
          <w:rFonts w:hint="cs"/>
          <w:rtl/>
          <w:lang w:bidi="fa-IR"/>
        </w:rPr>
        <w:t>ی</w:t>
      </w:r>
      <w:r w:rsidRPr="00470CE1">
        <w:rPr>
          <w:rtl/>
          <w:lang w:bidi="fa-IR"/>
        </w:rPr>
        <w:t xml:space="preserve"> از آلودگ</w:t>
      </w:r>
      <w:r w:rsidRPr="00470CE1">
        <w:rPr>
          <w:rFonts w:hint="cs"/>
          <w:rtl/>
          <w:lang w:bidi="fa-IR"/>
        </w:rPr>
        <w:t>ی</w:t>
      </w:r>
      <w:r w:rsidRPr="00470CE1">
        <w:rPr>
          <w:rtl/>
          <w:lang w:bidi="fa-IR"/>
        </w:rPr>
        <w:t xml:space="preserve"> خواهند داشت. افزا</w:t>
      </w:r>
      <w:r w:rsidRPr="00470CE1">
        <w:rPr>
          <w:rFonts w:hint="cs"/>
          <w:rtl/>
          <w:lang w:bidi="fa-IR"/>
        </w:rPr>
        <w:t>ی</w:t>
      </w:r>
      <w:r w:rsidRPr="00470CE1">
        <w:rPr>
          <w:rFonts w:hint="eastAsia"/>
          <w:rtl/>
          <w:lang w:bidi="fa-IR"/>
        </w:rPr>
        <w:t>ش</w:t>
      </w:r>
      <w:r w:rsidRPr="00470CE1">
        <w:rPr>
          <w:rtl/>
          <w:lang w:bidi="fa-IR"/>
        </w:rPr>
        <w:t xml:space="preserve"> آل</w:t>
      </w:r>
      <w:r>
        <w:rPr>
          <w:rFonts w:hint="cs"/>
          <w:rtl/>
          <w:lang w:bidi="fa-IR"/>
        </w:rPr>
        <w:t>اینده ها</w:t>
      </w:r>
      <w:r w:rsidRPr="00470CE1">
        <w:rPr>
          <w:rtl/>
          <w:lang w:bidi="fa-IR"/>
        </w:rPr>
        <w:t xml:space="preserve"> نشانگر </w:t>
      </w:r>
      <w:r>
        <w:rPr>
          <w:rFonts w:hint="cs"/>
          <w:rtl/>
          <w:lang w:bidi="fa-IR"/>
        </w:rPr>
        <w:t>وجود عیب</w:t>
      </w:r>
      <w:r w:rsidRPr="00470CE1">
        <w:rPr>
          <w:rtl/>
          <w:lang w:bidi="fa-IR"/>
        </w:rPr>
        <w:t xml:space="preserve"> در </w:t>
      </w:r>
      <w:r>
        <w:rPr>
          <w:rFonts w:hint="cs"/>
          <w:rtl/>
          <w:lang w:bidi="fa-IR"/>
        </w:rPr>
        <w:t>یکپارچگی</w:t>
      </w:r>
      <w:r w:rsidRPr="00470CE1">
        <w:rPr>
          <w:rtl/>
          <w:lang w:bidi="fa-IR"/>
        </w:rPr>
        <w:t xml:space="preserve"> س</w:t>
      </w:r>
      <w:r w:rsidRPr="00470CE1">
        <w:rPr>
          <w:rFonts w:hint="cs"/>
          <w:rtl/>
          <w:lang w:bidi="fa-IR"/>
        </w:rPr>
        <w:t>ی</w:t>
      </w:r>
      <w:r w:rsidRPr="00470CE1">
        <w:rPr>
          <w:rFonts w:hint="eastAsia"/>
          <w:rtl/>
          <w:lang w:bidi="fa-IR"/>
        </w:rPr>
        <w:t>ستم</w:t>
      </w:r>
      <w:r w:rsidRPr="00470CE1">
        <w:rPr>
          <w:rtl/>
          <w:lang w:bidi="fa-IR"/>
        </w:rPr>
        <w:t xml:space="preserve"> (نشت</w:t>
      </w:r>
      <w:r w:rsidRPr="00470CE1">
        <w:rPr>
          <w:rFonts w:hint="cs"/>
          <w:rtl/>
          <w:lang w:bidi="fa-IR"/>
        </w:rPr>
        <w:t>ی</w:t>
      </w:r>
      <w:r w:rsidRPr="00470CE1">
        <w:rPr>
          <w:rtl/>
          <w:lang w:bidi="fa-IR"/>
        </w:rPr>
        <w:t xml:space="preserve"> در </w:t>
      </w:r>
      <w:r>
        <w:rPr>
          <w:rFonts w:hint="cs"/>
          <w:rtl/>
          <w:lang w:bidi="fa-IR"/>
        </w:rPr>
        <w:t xml:space="preserve">آب بند کننده </w:t>
      </w:r>
      <w:r w:rsidRPr="00470CE1">
        <w:rPr>
          <w:rtl/>
          <w:lang w:bidi="fa-IR"/>
        </w:rPr>
        <w:t xml:space="preserve">ها، درها، </w:t>
      </w:r>
      <w:r>
        <w:rPr>
          <w:rFonts w:hint="cs"/>
          <w:rtl/>
          <w:lang w:bidi="fa-IR"/>
        </w:rPr>
        <w:t xml:space="preserve">مبدل </w:t>
      </w:r>
      <w:r w:rsidRPr="00470CE1">
        <w:rPr>
          <w:rtl/>
          <w:lang w:bidi="fa-IR"/>
        </w:rPr>
        <w:t>‌ها</w:t>
      </w:r>
      <w:r w:rsidRPr="00470CE1">
        <w:rPr>
          <w:rFonts w:hint="cs"/>
          <w:rtl/>
          <w:lang w:bidi="fa-IR"/>
        </w:rPr>
        <w:t>ی</w:t>
      </w:r>
      <w:r w:rsidRPr="00470CE1">
        <w:rPr>
          <w:rtl/>
          <w:lang w:bidi="fa-IR"/>
        </w:rPr>
        <w:t xml:space="preserve"> حرارت</w:t>
      </w:r>
      <w:r w:rsidRPr="00470CE1">
        <w:rPr>
          <w:rFonts w:hint="cs"/>
          <w:rtl/>
          <w:lang w:bidi="fa-IR"/>
        </w:rPr>
        <w:t>ی</w:t>
      </w:r>
      <w:r w:rsidRPr="00470CE1">
        <w:rPr>
          <w:rtl/>
          <w:lang w:bidi="fa-IR"/>
        </w:rPr>
        <w:t xml:space="preserve"> و غ</w:t>
      </w:r>
      <w:r w:rsidRPr="00470CE1">
        <w:rPr>
          <w:rFonts w:hint="cs"/>
          <w:rtl/>
          <w:lang w:bidi="fa-IR"/>
        </w:rPr>
        <w:t>ی</w:t>
      </w:r>
      <w:r w:rsidRPr="00470CE1">
        <w:rPr>
          <w:rFonts w:hint="eastAsia"/>
          <w:rtl/>
          <w:lang w:bidi="fa-IR"/>
        </w:rPr>
        <w:t>ره</w:t>
      </w:r>
      <w:r w:rsidRPr="00470CE1">
        <w:rPr>
          <w:rtl/>
          <w:lang w:bidi="fa-IR"/>
        </w:rPr>
        <w:t xml:space="preserve">) </w:t>
      </w:r>
      <w:r w:rsidRPr="00470CE1">
        <w:rPr>
          <w:rFonts w:hint="cs"/>
          <w:rtl/>
          <w:lang w:bidi="fa-IR"/>
        </w:rPr>
        <w:t>ی</w:t>
      </w:r>
      <w:r w:rsidRPr="00470CE1">
        <w:rPr>
          <w:rFonts w:hint="eastAsia"/>
          <w:rtl/>
          <w:lang w:bidi="fa-IR"/>
        </w:rPr>
        <w:t>ا</w:t>
      </w:r>
      <w:r w:rsidRPr="00470CE1">
        <w:rPr>
          <w:rtl/>
          <w:lang w:bidi="fa-IR"/>
        </w:rPr>
        <w:t xml:space="preserve"> </w:t>
      </w:r>
      <w:r>
        <w:rPr>
          <w:rFonts w:hint="cs"/>
          <w:rtl/>
          <w:lang w:bidi="fa-IR"/>
        </w:rPr>
        <w:t>استهلاک</w:t>
      </w:r>
      <w:r w:rsidRPr="00470CE1">
        <w:rPr>
          <w:rtl/>
          <w:lang w:bidi="fa-IR"/>
        </w:rPr>
        <w:t xml:space="preserve"> ف</w:t>
      </w:r>
      <w:r w:rsidRPr="00470CE1">
        <w:rPr>
          <w:rFonts w:hint="cs"/>
          <w:rtl/>
          <w:lang w:bidi="fa-IR"/>
        </w:rPr>
        <w:t>ی</w:t>
      </w:r>
      <w:r w:rsidRPr="00470CE1">
        <w:rPr>
          <w:rFonts w:hint="eastAsia"/>
          <w:rtl/>
          <w:lang w:bidi="fa-IR"/>
        </w:rPr>
        <w:t>لتر</w:t>
      </w:r>
      <w:r w:rsidRPr="00470CE1">
        <w:rPr>
          <w:rtl/>
          <w:lang w:bidi="fa-IR"/>
        </w:rPr>
        <w:t xml:space="preserve"> است. استفاده از "هوا</w:t>
      </w:r>
      <w:r>
        <w:rPr>
          <w:rFonts w:hint="cs"/>
          <w:rtl/>
          <w:lang w:bidi="fa-IR"/>
        </w:rPr>
        <w:t>کش ها</w:t>
      </w:r>
      <w:r>
        <w:rPr>
          <w:rStyle w:val="FootnoteReference"/>
          <w:rFonts w:cs="Arial"/>
          <w:rtl/>
          <w:lang w:bidi="fa-IR"/>
        </w:rPr>
        <w:footnoteReference w:id="440"/>
      </w:r>
      <w:r w:rsidRPr="00470CE1">
        <w:rPr>
          <w:rtl/>
          <w:lang w:bidi="fa-IR"/>
        </w:rPr>
        <w:t xml:space="preserve">" در </w:t>
      </w:r>
      <w:r>
        <w:rPr>
          <w:rFonts w:hint="cs"/>
          <w:rtl/>
          <w:lang w:bidi="fa-IR"/>
        </w:rPr>
        <w:t xml:space="preserve">گیربکس </w:t>
      </w:r>
      <w:r w:rsidRPr="00470CE1">
        <w:rPr>
          <w:rtl/>
          <w:lang w:bidi="fa-IR"/>
        </w:rPr>
        <w:t>‌ها و مخازن س</w:t>
      </w:r>
      <w:r w:rsidRPr="00470CE1">
        <w:rPr>
          <w:rFonts w:hint="cs"/>
          <w:rtl/>
          <w:lang w:bidi="fa-IR"/>
        </w:rPr>
        <w:t>ی</w:t>
      </w:r>
      <w:r w:rsidRPr="00470CE1">
        <w:rPr>
          <w:rFonts w:hint="eastAsia"/>
          <w:rtl/>
          <w:lang w:bidi="fa-IR"/>
        </w:rPr>
        <w:t>ستم‌ها</w:t>
      </w:r>
      <w:r w:rsidRPr="00470CE1">
        <w:rPr>
          <w:rFonts w:hint="cs"/>
          <w:rtl/>
          <w:lang w:bidi="fa-IR"/>
        </w:rPr>
        <w:t>ی</w:t>
      </w:r>
      <w:r w:rsidRPr="00470CE1">
        <w:rPr>
          <w:rtl/>
          <w:lang w:bidi="fa-IR"/>
        </w:rPr>
        <w:t xml:space="preserve"> ه</w:t>
      </w:r>
      <w:r w:rsidRPr="00470CE1">
        <w:rPr>
          <w:rFonts w:hint="cs"/>
          <w:rtl/>
          <w:lang w:bidi="fa-IR"/>
        </w:rPr>
        <w:t>ی</w:t>
      </w:r>
      <w:r w:rsidRPr="00470CE1">
        <w:rPr>
          <w:rFonts w:hint="eastAsia"/>
          <w:rtl/>
          <w:lang w:bidi="fa-IR"/>
        </w:rPr>
        <w:t>درول</w:t>
      </w:r>
      <w:r w:rsidRPr="00470CE1">
        <w:rPr>
          <w:rFonts w:hint="cs"/>
          <w:rtl/>
          <w:lang w:bidi="fa-IR"/>
        </w:rPr>
        <w:t>ی</w:t>
      </w:r>
      <w:r w:rsidRPr="00470CE1">
        <w:rPr>
          <w:rFonts w:hint="eastAsia"/>
          <w:rtl/>
          <w:lang w:bidi="fa-IR"/>
        </w:rPr>
        <w:t>ک،</w:t>
      </w:r>
      <w:r w:rsidRPr="00470CE1">
        <w:rPr>
          <w:rtl/>
          <w:lang w:bidi="fa-IR"/>
        </w:rPr>
        <w:t xml:space="preserve"> </w:t>
      </w:r>
      <w:r>
        <w:rPr>
          <w:rFonts w:hint="cs"/>
          <w:rtl/>
          <w:lang w:bidi="fa-IR"/>
        </w:rPr>
        <w:t>یک راهکار برتر</w:t>
      </w:r>
      <w:r w:rsidRPr="00470CE1">
        <w:rPr>
          <w:rtl/>
          <w:lang w:bidi="fa-IR"/>
        </w:rPr>
        <w:t xml:space="preserve"> </w:t>
      </w:r>
      <w:r w:rsidRPr="00470CE1">
        <w:rPr>
          <w:rFonts w:hint="eastAsia"/>
          <w:rtl/>
          <w:lang w:bidi="fa-IR"/>
        </w:rPr>
        <w:t>برا</w:t>
      </w:r>
      <w:r w:rsidRPr="00470CE1">
        <w:rPr>
          <w:rFonts w:hint="cs"/>
          <w:rtl/>
          <w:lang w:bidi="fa-IR"/>
        </w:rPr>
        <w:t>ی</w:t>
      </w:r>
      <w:r w:rsidRPr="00470CE1">
        <w:rPr>
          <w:rtl/>
          <w:lang w:bidi="fa-IR"/>
        </w:rPr>
        <w:t xml:space="preserve"> کنترل آلودگ</w:t>
      </w:r>
      <w:r w:rsidRPr="00470CE1">
        <w:rPr>
          <w:rFonts w:hint="cs"/>
          <w:rtl/>
          <w:lang w:bidi="fa-IR"/>
        </w:rPr>
        <w:t>ی</w:t>
      </w:r>
      <w:r w:rsidRPr="00470CE1">
        <w:rPr>
          <w:rtl/>
          <w:lang w:bidi="fa-IR"/>
        </w:rPr>
        <w:t xml:space="preserve"> است. س</w:t>
      </w:r>
      <w:r w:rsidRPr="00470CE1">
        <w:rPr>
          <w:rFonts w:hint="cs"/>
          <w:rtl/>
          <w:lang w:bidi="fa-IR"/>
        </w:rPr>
        <w:t>ی</w:t>
      </w:r>
      <w:r w:rsidRPr="00470CE1">
        <w:rPr>
          <w:rFonts w:hint="eastAsia"/>
          <w:rtl/>
          <w:lang w:bidi="fa-IR"/>
        </w:rPr>
        <w:t>ستم‌ها</w:t>
      </w:r>
      <w:r w:rsidRPr="00470CE1">
        <w:rPr>
          <w:rFonts w:hint="cs"/>
          <w:rtl/>
          <w:lang w:bidi="fa-IR"/>
        </w:rPr>
        <w:t>ی</w:t>
      </w:r>
      <w:r w:rsidRPr="00470CE1">
        <w:rPr>
          <w:rtl/>
          <w:lang w:bidi="fa-IR"/>
        </w:rPr>
        <w:t xml:space="preserve"> بدون ف</w:t>
      </w:r>
      <w:r w:rsidRPr="00470CE1">
        <w:rPr>
          <w:rFonts w:hint="cs"/>
          <w:rtl/>
          <w:lang w:bidi="fa-IR"/>
        </w:rPr>
        <w:t>ی</w:t>
      </w:r>
      <w:r w:rsidRPr="00470CE1">
        <w:rPr>
          <w:rFonts w:hint="eastAsia"/>
          <w:rtl/>
          <w:lang w:bidi="fa-IR"/>
        </w:rPr>
        <w:t>لتر،</w:t>
      </w:r>
      <w:r w:rsidRPr="00470CE1">
        <w:rPr>
          <w:rtl/>
          <w:lang w:bidi="fa-IR"/>
        </w:rPr>
        <w:t xml:space="preserve"> در طول عمل</w:t>
      </w:r>
      <w:r w:rsidRPr="00470CE1">
        <w:rPr>
          <w:rFonts w:hint="cs"/>
          <w:rtl/>
          <w:lang w:bidi="fa-IR"/>
        </w:rPr>
        <w:t>ی</w:t>
      </w:r>
      <w:r w:rsidRPr="00470CE1">
        <w:rPr>
          <w:rFonts w:hint="eastAsia"/>
          <w:rtl/>
          <w:lang w:bidi="fa-IR"/>
        </w:rPr>
        <w:t>ات،</w:t>
      </w:r>
      <w:r w:rsidRPr="00470CE1">
        <w:rPr>
          <w:rtl/>
          <w:lang w:bidi="fa-IR"/>
        </w:rPr>
        <w:t xml:space="preserve"> افزا</w:t>
      </w:r>
      <w:r w:rsidRPr="00470CE1">
        <w:rPr>
          <w:rFonts w:hint="cs"/>
          <w:rtl/>
          <w:lang w:bidi="fa-IR"/>
        </w:rPr>
        <w:t>ی</w:t>
      </w:r>
      <w:r w:rsidRPr="00470CE1">
        <w:rPr>
          <w:rFonts w:hint="eastAsia"/>
          <w:rtl/>
          <w:lang w:bidi="fa-IR"/>
        </w:rPr>
        <w:t>ش</w:t>
      </w:r>
      <w:r w:rsidRPr="00470CE1">
        <w:rPr>
          <w:rtl/>
          <w:lang w:bidi="fa-IR"/>
        </w:rPr>
        <w:t xml:space="preserve"> ثابت</w:t>
      </w:r>
      <w:r w:rsidRPr="00470CE1">
        <w:rPr>
          <w:rFonts w:hint="cs"/>
          <w:rtl/>
          <w:lang w:bidi="fa-IR"/>
        </w:rPr>
        <w:t>ی</w:t>
      </w:r>
      <w:r w:rsidRPr="00470CE1">
        <w:rPr>
          <w:rtl/>
          <w:lang w:bidi="fa-IR"/>
        </w:rPr>
        <w:t xml:space="preserve"> را </w:t>
      </w:r>
      <w:r>
        <w:rPr>
          <w:rFonts w:hint="cs"/>
          <w:rtl/>
          <w:lang w:bidi="fa-IR"/>
        </w:rPr>
        <w:t xml:space="preserve">در میزان آلایتنده ها </w:t>
      </w:r>
      <w:r w:rsidRPr="00470CE1">
        <w:rPr>
          <w:rtl/>
          <w:lang w:bidi="fa-IR"/>
        </w:rPr>
        <w:t>نشان خواهند داد. اپراتورها م</w:t>
      </w:r>
      <w:r w:rsidRPr="00470CE1">
        <w:rPr>
          <w:rFonts w:hint="cs"/>
          <w:rtl/>
          <w:lang w:bidi="fa-IR"/>
        </w:rPr>
        <w:t>ی‌</w:t>
      </w:r>
      <w:r w:rsidRPr="00470CE1">
        <w:rPr>
          <w:rFonts w:hint="eastAsia"/>
          <w:rtl/>
          <w:lang w:bidi="fa-IR"/>
        </w:rPr>
        <w:t>توانند</w:t>
      </w:r>
      <w:r w:rsidRPr="00470CE1">
        <w:rPr>
          <w:rtl/>
          <w:lang w:bidi="fa-IR"/>
        </w:rPr>
        <w:t xml:space="preserve"> </w:t>
      </w:r>
      <w:r>
        <w:rPr>
          <w:rFonts w:hint="cs"/>
          <w:rtl/>
          <w:lang w:bidi="fa-IR"/>
        </w:rPr>
        <w:t xml:space="preserve">به صورت هفتگی </w:t>
      </w:r>
      <w:r w:rsidRPr="00470CE1">
        <w:rPr>
          <w:rtl/>
          <w:lang w:bidi="fa-IR"/>
        </w:rPr>
        <w:t>ب</w:t>
      </w:r>
      <w:r>
        <w:rPr>
          <w:rFonts w:hint="cs"/>
          <w:rtl/>
          <w:lang w:bidi="fa-IR"/>
        </w:rPr>
        <w:t>از</w:t>
      </w:r>
      <w:r w:rsidRPr="00470CE1">
        <w:rPr>
          <w:rtl/>
          <w:lang w:bidi="fa-IR"/>
        </w:rPr>
        <w:t>رس</w:t>
      </w:r>
      <w:r w:rsidRPr="00470CE1">
        <w:rPr>
          <w:rFonts w:hint="cs"/>
          <w:rtl/>
          <w:lang w:bidi="fa-IR"/>
        </w:rPr>
        <w:t>ی</w:t>
      </w:r>
      <w:r w:rsidRPr="00470CE1">
        <w:rPr>
          <w:rtl/>
          <w:lang w:bidi="fa-IR"/>
        </w:rPr>
        <w:t xml:space="preserve"> </w:t>
      </w:r>
      <w:r>
        <w:rPr>
          <w:rFonts w:hint="cs"/>
          <w:rtl/>
          <w:lang w:bidi="fa-IR"/>
        </w:rPr>
        <w:t>چشم</w:t>
      </w:r>
      <w:r w:rsidRPr="00470CE1">
        <w:rPr>
          <w:rFonts w:hint="cs"/>
          <w:rtl/>
          <w:lang w:bidi="fa-IR"/>
        </w:rPr>
        <w:t>ی</w:t>
      </w:r>
      <w:r w:rsidRPr="00470CE1">
        <w:rPr>
          <w:rtl/>
          <w:lang w:bidi="fa-IR"/>
        </w:rPr>
        <w:t xml:space="preserve"> و بو</w:t>
      </w:r>
      <w:r w:rsidRPr="00470CE1">
        <w:rPr>
          <w:rFonts w:hint="cs"/>
          <w:rtl/>
          <w:lang w:bidi="fa-IR"/>
        </w:rPr>
        <w:t>ی</w:t>
      </w:r>
      <w:r w:rsidRPr="00470CE1">
        <w:rPr>
          <w:rFonts w:hint="eastAsia"/>
          <w:rtl/>
          <w:lang w:bidi="fa-IR"/>
        </w:rPr>
        <w:t>ا</w:t>
      </w:r>
      <w:r w:rsidRPr="00470CE1">
        <w:rPr>
          <w:rFonts w:hint="cs"/>
          <w:rtl/>
          <w:lang w:bidi="fa-IR"/>
        </w:rPr>
        <w:t>یی</w:t>
      </w:r>
      <w:r w:rsidRPr="00470CE1">
        <w:rPr>
          <w:rtl/>
          <w:lang w:bidi="fa-IR"/>
        </w:rPr>
        <w:t xml:space="preserve"> از س</w:t>
      </w:r>
      <w:r w:rsidRPr="00470CE1">
        <w:rPr>
          <w:rFonts w:hint="cs"/>
          <w:rtl/>
          <w:lang w:bidi="fa-IR"/>
        </w:rPr>
        <w:t>ی</w:t>
      </w:r>
      <w:r w:rsidRPr="00470CE1">
        <w:rPr>
          <w:rFonts w:hint="eastAsia"/>
          <w:rtl/>
          <w:lang w:bidi="fa-IR"/>
        </w:rPr>
        <w:t>ستم‌ها</w:t>
      </w:r>
      <w:r w:rsidRPr="00470CE1">
        <w:rPr>
          <w:rFonts w:hint="cs"/>
          <w:rtl/>
          <w:lang w:bidi="fa-IR"/>
        </w:rPr>
        <w:t>ی</w:t>
      </w:r>
      <w:r w:rsidRPr="00470CE1">
        <w:rPr>
          <w:rtl/>
          <w:lang w:bidi="fa-IR"/>
        </w:rPr>
        <w:t xml:space="preserve"> روانکار</w:t>
      </w:r>
      <w:r w:rsidRPr="00470CE1">
        <w:rPr>
          <w:rFonts w:hint="cs"/>
          <w:rtl/>
          <w:lang w:bidi="fa-IR"/>
        </w:rPr>
        <w:t>ی</w:t>
      </w:r>
      <w:r w:rsidRPr="00470CE1">
        <w:rPr>
          <w:rtl/>
          <w:lang w:bidi="fa-IR"/>
        </w:rPr>
        <w:t xml:space="preserve"> انجام داده</w:t>
      </w:r>
      <w:r>
        <w:rPr>
          <w:rFonts w:hint="cs"/>
          <w:rtl/>
          <w:lang w:bidi="fa-IR"/>
        </w:rPr>
        <w:t>،</w:t>
      </w:r>
      <w:r w:rsidRPr="00470CE1">
        <w:rPr>
          <w:rtl/>
          <w:lang w:bidi="fa-IR"/>
        </w:rPr>
        <w:t xml:space="preserve"> </w:t>
      </w:r>
      <w:r>
        <w:rPr>
          <w:rFonts w:hint="cs"/>
          <w:rtl/>
          <w:lang w:bidi="fa-IR"/>
        </w:rPr>
        <w:t>نخست</w:t>
      </w:r>
      <w:r w:rsidRPr="00470CE1">
        <w:rPr>
          <w:rFonts w:hint="cs"/>
          <w:rtl/>
          <w:lang w:bidi="fa-IR"/>
        </w:rPr>
        <w:t>ی</w:t>
      </w:r>
      <w:r w:rsidRPr="00470CE1">
        <w:rPr>
          <w:rFonts w:hint="eastAsia"/>
          <w:rtl/>
          <w:lang w:bidi="fa-IR"/>
        </w:rPr>
        <w:t>ن</w:t>
      </w:r>
      <w:r w:rsidRPr="00470CE1">
        <w:rPr>
          <w:rtl/>
          <w:lang w:bidi="fa-IR"/>
        </w:rPr>
        <w:t xml:space="preserve"> </w:t>
      </w:r>
      <w:r>
        <w:rPr>
          <w:rFonts w:hint="cs"/>
          <w:rtl/>
          <w:lang w:bidi="fa-IR"/>
        </w:rPr>
        <w:t>اخطار</w:t>
      </w:r>
      <w:r w:rsidRPr="00470CE1">
        <w:rPr>
          <w:rtl/>
          <w:lang w:bidi="fa-IR"/>
        </w:rPr>
        <w:t xml:space="preserve"> آلودگ</w:t>
      </w:r>
      <w:r w:rsidRPr="00470CE1">
        <w:rPr>
          <w:rFonts w:hint="cs"/>
          <w:rtl/>
          <w:lang w:bidi="fa-IR"/>
        </w:rPr>
        <w:t>ی</w:t>
      </w:r>
      <w:r w:rsidRPr="00470CE1">
        <w:rPr>
          <w:rtl/>
          <w:lang w:bidi="fa-IR"/>
        </w:rPr>
        <w:t xml:space="preserve"> را ا</w:t>
      </w:r>
      <w:r>
        <w:rPr>
          <w:rFonts w:hint="cs"/>
          <w:rtl/>
          <w:lang w:bidi="fa-IR"/>
        </w:rPr>
        <w:t>علام کنن</w:t>
      </w:r>
      <w:r w:rsidRPr="00470CE1">
        <w:rPr>
          <w:rtl/>
          <w:lang w:bidi="fa-IR"/>
        </w:rPr>
        <w:t>د.</w:t>
      </w:r>
      <w:r>
        <w:rPr>
          <w:rFonts w:hint="cs"/>
          <w:rtl/>
          <w:lang w:bidi="fa-IR"/>
        </w:rPr>
        <w:t xml:space="preserve"> </w:t>
      </w:r>
      <w:r w:rsidRPr="00470CE1">
        <w:rPr>
          <w:rtl/>
          <w:lang w:bidi="fa-IR"/>
        </w:rPr>
        <w:t>ممکن است حجم روغ</w:t>
      </w:r>
      <w:r w:rsidRPr="00470CE1">
        <w:rPr>
          <w:rFonts w:hint="eastAsia"/>
          <w:rtl/>
          <w:lang w:bidi="fa-IR"/>
        </w:rPr>
        <w:t>ن</w:t>
      </w:r>
      <w:r w:rsidRPr="00470CE1">
        <w:rPr>
          <w:rtl/>
          <w:lang w:bidi="fa-IR"/>
        </w:rPr>
        <w:t xml:space="preserve"> </w:t>
      </w:r>
      <w:r>
        <w:rPr>
          <w:rFonts w:hint="cs"/>
          <w:rtl/>
          <w:lang w:bidi="fa-IR"/>
        </w:rPr>
        <w:t xml:space="preserve">در </w:t>
      </w:r>
      <w:r w:rsidRPr="00470CE1">
        <w:rPr>
          <w:rtl/>
          <w:lang w:bidi="fa-IR"/>
        </w:rPr>
        <w:t>برخ</w:t>
      </w:r>
      <w:r w:rsidRPr="00470CE1">
        <w:rPr>
          <w:rFonts w:hint="cs"/>
          <w:rtl/>
          <w:lang w:bidi="fa-IR"/>
        </w:rPr>
        <w:t>ی</w:t>
      </w:r>
      <w:r w:rsidRPr="00470CE1">
        <w:rPr>
          <w:rtl/>
          <w:lang w:bidi="fa-IR"/>
        </w:rPr>
        <w:t xml:space="preserve"> س</w:t>
      </w:r>
      <w:r w:rsidRPr="00470CE1">
        <w:rPr>
          <w:rFonts w:hint="cs"/>
          <w:rtl/>
          <w:lang w:bidi="fa-IR"/>
        </w:rPr>
        <w:t>ی</w:t>
      </w:r>
      <w:r w:rsidRPr="00470CE1">
        <w:rPr>
          <w:rFonts w:hint="eastAsia"/>
          <w:rtl/>
          <w:lang w:bidi="fa-IR"/>
        </w:rPr>
        <w:t>ستم‌ها</w:t>
      </w:r>
      <w:r w:rsidRPr="00470CE1">
        <w:rPr>
          <w:rFonts w:hint="cs"/>
          <w:rtl/>
          <w:lang w:bidi="fa-IR"/>
        </w:rPr>
        <w:t>ی</w:t>
      </w:r>
      <w:r w:rsidRPr="00470CE1">
        <w:rPr>
          <w:rtl/>
          <w:lang w:bidi="fa-IR"/>
        </w:rPr>
        <w:t xml:space="preserve"> رو</w:t>
      </w:r>
      <w:r>
        <w:rPr>
          <w:rFonts w:hint="cs"/>
          <w:rtl/>
          <w:lang w:bidi="fa-IR"/>
        </w:rPr>
        <w:t>انکار</w:t>
      </w:r>
      <w:r w:rsidRPr="00470CE1">
        <w:rPr>
          <w:rFonts w:hint="cs"/>
          <w:rtl/>
          <w:lang w:bidi="fa-IR"/>
        </w:rPr>
        <w:t>ی</w:t>
      </w:r>
      <w:r w:rsidRPr="00470CE1">
        <w:rPr>
          <w:rtl/>
          <w:lang w:bidi="fa-IR"/>
        </w:rPr>
        <w:t xml:space="preserve"> </w:t>
      </w:r>
      <w:r>
        <w:rPr>
          <w:rtl/>
          <w:lang w:bidi="fa-IR"/>
        </w:rPr>
        <w:t>بیرینگ</w:t>
      </w:r>
      <w:r w:rsidRPr="00470CE1">
        <w:rPr>
          <w:rtl/>
          <w:lang w:bidi="fa-IR"/>
        </w:rPr>
        <w:t xml:space="preserve"> </w:t>
      </w:r>
      <w:r>
        <w:rPr>
          <w:rFonts w:hint="cs"/>
          <w:rtl/>
          <w:lang w:bidi="fa-IR"/>
        </w:rPr>
        <w:t xml:space="preserve">ها آن قدر </w:t>
      </w:r>
      <w:r w:rsidRPr="00470CE1">
        <w:rPr>
          <w:rtl/>
          <w:lang w:bidi="fa-IR"/>
        </w:rPr>
        <w:t xml:space="preserve">کم باشد که </w:t>
      </w:r>
      <w:r>
        <w:rPr>
          <w:rFonts w:hint="cs"/>
          <w:rtl/>
          <w:lang w:bidi="fa-IR"/>
        </w:rPr>
        <w:t>کنترل</w:t>
      </w:r>
      <w:r w:rsidRPr="00470CE1">
        <w:rPr>
          <w:rtl/>
          <w:lang w:bidi="fa-IR"/>
        </w:rPr>
        <w:t xml:space="preserve"> هفتگ</w:t>
      </w:r>
      <w:r w:rsidRPr="00470CE1">
        <w:rPr>
          <w:rFonts w:hint="cs"/>
          <w:rtl/>
          <w:lang w:bidi="fa-IR"/>
        </w:rPr>
        <w:t>ی</w:t>
      </w:r>
      <w:r w:rsidRPr="00470CE1">
        <w:rPr>
          <w:rtl/>
          <w:lang w:bidi="fa-IR"/>
        </w:rPr>
        <w:t xml:space="preserve"> آنها </w:t>
      </w:r>
      <w:r>
        <w:rPr>
          <w:rFonts w:hint="cs"/>
          <w:rtl/>
          <w:lang w:bidi="fa-IR"/>
        </w:rPr>
        <w:t>مقرون به صرفه</w:t>
      </w:r>
      <w:r w:rsidRPr="00470CE1">
        <w:rPr>
          <w:rtl/>
          <w:lang w:bidi="fa-IR"/>
        </w:rPr>
        <w:t xml:space="preserve"> نباشد.</w:t>
      </w:r>
    </w:p>
    <w:p w14:paraId="15920D10" w14:textId="77777777" w:rsidR="00E34EF2" w:rsidRDefault="00E34EF2" w:rsidP="00305E77">
      <w:pPr>
        <w:rPr>
          <w:rtl/>
          <w:lang w:bidi="fa-IR"/>
        </w:rPr>
      </w:pPr>
      <w:r w:rsidRPr="00803AE6">
        <w:rPr>
          <w:rFonts w:hint="cs"/>
          <w:rtl/>
          <w:lang w:bidi="fa-IR"/>
        </w:rPr>
        <w:lastRenderedPageBreak/>
        <w:t>ی</w:t>
      </w:r>
      <w:r w:rsidRPr="00803AE6">
        <w:rPr>
          <w:rFonts w:hint="eastAsia"/>
          <w:rtl/>
          <w:lang w:bidi="fa-IR"/>
        </w:rPr>
        <w:t>ک</w:t>
      </w:r>
      <w:r w:rsidRPr="00803AE6">
        <w:rPr>
          <w:rtl/>
          <w:lang w:bidi="fa-IR"/>
        </w:rPr>
        <w:t xml:space="preserve"> برنامه </w:t>
      </w:r>
      <w:r>
        <w:rPr>
          <w:rFonts w:hint="cs"/>
          <w:rtl/>
          <w:lang w:bidi="fa-IR"/>
        </w:rPr>
        <w:t xml:space="preserve">پایه ای </w:t>
      </w:r>
      <w:r w:rsidRPr="00803AE6">
        <w:rPr>
          <w:rtl/>
          <w:lang w:bidi="fa-IR"/>
        </w:rPr>
        <w:t>کنترل آلودگ</w:t>
      </w:r>
      <w:r w:rsidRPr="00803AE6">
        <w:rPr>
          <w:rFonts w:hint="cs"/>
          <w:rtl/>
          <w:lang w:bidi="fa-IR"/>
        </w:rPr>
        <w:t>ی</w:t>
      </w:r>
      <w:r w:rsidRPr="00803AE6">
        <w:rPr>
          <w:rtl/>
          <w:lang w:bidi="fa-IR"/>
        </w:rPr>
        <w:t xml:space="preserve"> روغن</w:t>
      </w:r>
      <w:r>
        <w:rPr>
          <w:rFonts w:hint="cs"/>
          <w:rtl/>
          <w:lang w:bidi="fa-IR"/>
        </w:rPr>
        <w:t xml:space="preserve"> </w:t>
      </w:r>
      <w:r w:rsidRPr="00803AE6">
        <w:rPr>
          <w:rtl/>
          <w:lang w:bidi="fa-IR"/>
        </w:rPr>
        <w:t>م</w:t>
      </w:r>
      <w:r w:rsidRPr="00803AE6">
        <w:rPr>
          <w:rFonts w:hint="cs"/>
          <w:rtl/>
          <w:lang w:bidi="fa-IR"/>
        </w:rPr>
        <w:t>ی‌</w:t>
      </w:r>
      <w:r w:rsidRPr="00803AE6">
        <w:rPr>
          <w:rFonts w:hint="eastAsia"/>
          <w:rtl/>
          <w:lang w:bidi="fa-IR"/>
        </w:rPr>
        <w:t>تواند</w:t>
      </w:r>
      <w:r w:rsidRPr="00803AE6">
        <w:rPr>
          <w:rtl/>
          <w:lang w:bidi="fa-IR"/>
        </w:rPr>
        <w:t xml:space="preserve"> در سه مرحله </w:t>
      </w:r>
      <w:r>
        <w:rPr>
          <w:rFonts w:hint="cs"/>
          <w:rtl/>
          <w:lang w:bidi="fa-IR"/>
        </w:rPr>
        <w:t>پیاده سازی</w:t>
      </w:r>
      <w:r w:rsidRPr="00803AE6">
        <w:rPr>
          <w:rtl/>
          <w:lang w:bidi="fa-IR"/>
        </w:rPr>
        <w:t xml:space="preserve"> شود:</w:t>
      </w:r>
    </w:p>
    <w:p w14:paraId="1F0BCED8" w14:textId="77777777" w:rsidR="00E34EF2" w:rsidRPr="00803AE6" w:rsidRDefault="00E34EF2" w:rsidP="00305E77">
      <w:pPr>
        <w:rPr>
          <w:lang w:bidi="fa-IR"/>
        </w:rPr>
      </w:pPr>
    </w:p>
    <w:p w14:paraId="230AF881" w14:textId="77777777" w:rsidR="00E34EF2" w:rsidRPr="00803AE6" w:rsidRDefault="00E34EF2" w:rsidP="00305E77">
      <w:pPr>
        <w:rPr>
          <w:lang w:bidi="fa-IR"/>
        </w:rPr>
      </w:pPr>
      <w:r w:rsidRPr="00803AE6">
        <w:rPr>
          <w:rtl/>
          <w:lang w:bidi="fa-IR"/>
        </w:rPr>
        <w:t>1. تع</w:t>
      </w:r>
      <w:r w:rsidRPr="00803AE6">
        <w:rPr>
          <w:rFonts w:hint="cs"/>
          <w:rtl/>
          <w:lang w:bidi="fa-IR"/>
        </w:rPr>
        <w:t>یی</w:t>
      </w:r>
      <w:r w:rsidRPr="00803AE6">
        <w:rPr>
          <w:rFonts w:hint="eastAsia"/>
          <w:rtl/>
          <w:lang w:bidi="fa-IR"/>
        </w:rPr>
        <w:t>ن</w:t>
      </w:r>
      <w:r w:rsidRPr="00803AE6">
        <w:rPr>
          <w:rtl/>
          <w:lang w:bidi="fa-IR"/>
        </w:rPr>
        <w:t xml:space="preserve"> سطوح تم</w:t>
      </w:r>
      <w:r w:rsidRPr="00803AE6">
        <w:rPr>
          <w:rFonts w:hint="cs"/>
          <w:rtl/>
          <w:lang w:bidi="fa-IR"/>
        </w:rPr>
        <w:t>ی</w:t>
      </w:r>
      <w:r w:rsidRPr="00803AE6">
        <w:rPr>
          <w:rFonts w:hint="eastAsia"/>
          <w:rtl/>
          <w:lang w:bidi="fa-IR"/>
        </w:rPr>
        <w:t>ز</w:t>
      </w:r>
      <w:r w:rsidRPr="00803AE6">
        <w:rPr>
          <w:rFonts w:hint="cs"/>
          <w:rtl/>
          <w:lang w:bidi="fa-IR"/>
        </w:rPr>
        <w:t>ی</w:t>
      </w:r>
      <w:r w:rsidRPr="00803AE6">
        <w:rPr>
          <w:rtl/>
          <w:lang w:bidi="fa-IR"/>
        </w:rPr>
        <w:t xml:space="preserve"> روغن </w:t>
      </w:r>
      <w:r>
        <w:rPr>
          <w:rFonts w:hint="cs"/>
          <w:rtl/>
          <w:lang w:bidi="fa-IR"/>
        </w:rPr>
        <w:t xml:space="preserve">هدف </w:t>
      </w:r>
      <w:r w:rsidRPr="00803AE6">
        <w:rPr>
          <w:rtl/>
          <w:lang w:bidi="fa-IR"/>
        </w:rPr>
        <w:t>برا</w:t>
      </w:r>
      <w:r w:rsidRPr="00803AE6">
        <w:rPr>
          <w:rFonts w:hint="cs"/>
          <w:rtl/>
          <w:lang w:bidi="fa-IR"/>
        </w:rPr>
        <w:t>ی</w:t>
      </w:r>
      <w:r w:rsidRPr="00803AE6">
        <w:rPr>
          <w:rtl/>
          <w:lang w:bidi="fa-IR"/>
        </w:rPr>
        <w:t xml:space="preserve"> هر س</w:t>
      </w:r>
      <w:r w:rsidRPr="00803AE6">
        <w:rPr>
          <w:rFonts w:hint="cs"/>
          <w:rtl/>
          <w:lang w:bidi="fa-IR"/>
        </w:rPr>
        <w:t>ی</w:t>
      </w:r>
      <w:r w:rsidRPr="00803AE6">
        <w:rPr>
          <w:rFonts w:hint="eastAsia"/>
          <w:rtl/>
          <w:lang w:bidi="fa-IR"/>
        </w:rPr>
        <w:t>ستم</w:t>
      </w:r>
      <w:r w:rsidRPr="00803AE6">
        <w:rPr>
          <w:rtl/>
          <w:lang w:bidi="fa-IR"/>
        </w:rPr>
        <w:t>.</w:t>
      </w:r>
    </w:p>
    <w:p w14:paraId="76EC4400" w14:textId="77777777" w:rsidR="00E34EF2" w:rsidRPr="00803AE6" w:rsidRDefault="00E34EF2" w:rsidP="00305E77">
      <w:pPr>
        <w:rPr>
          <w:lang w:bidi="fa-IR"/>
        </w:rPr>
      </w:pPr>
      <w:r w:rsidRPr="00803AE6">
        <w:rPr>
          <w:rtl/>
          <w:lang w:bidi="fa-IR"/>
        </w:rPr>
        <w:t>2. انتخاب و نصب تجه</w:t>
      </w:r>
      <w:r w:rsidRPr="00803AE6">
        <w:rPr>
          <w:rFonts w:hint="cs"/>
          <w:rtl/>
          <w:lang w:bidi="fa-IR"/>
        </w:rPr>
        <w:t>ی</w:t>
      </w:r>
      <w:r w:rsidRPr="00803AE6">
        <w:rPr>
          <w:rFonts w:hint="eastAsia"/>
          <w:rtl/>
          <w:lang w:bidi="fa-IR"/>
        </w:rPr>
        <w:t>زات</w:t>
      </w:r>
      <w:r w:rsidRPr="00803AE6">
        <w:rPr>
          <w:rtl/>
          <w:lang w:bidi="fa-IR"/>
        </w:rPr>
        <w:t xml:space="preserve"> ف</w:t>
      </w:r>
      <w:r w:rsidRPr="00803AE6">
        <w:rPr>
          <w:rFonts w:hint="cs"/>
          <w:rtl/>
          <w:lang w:bidi="fa-IR"/>
        </w:rPr>
        <w:t>ی</w:t>
      </w:r>
      <w:r w:rsidRPr="00803AE6">
        <w:rPr>
          <w:rFonts w:hint="eastAsia"/>
          <w:rtl/>
          <w:lang w:bidi="fa-IR"/>
        </w:rPr>
        <w:t>لتراس</w:t>
      </w:r>
      <w:r w:rsidRPr="00803AE6">
        <w:rPr>
          <w:rFonts w:hint="cs"/>
          <w:rtl/>
          <w:lang w:bidi="fa-IR"/>
        </w:rPr>
        <w:t>ی</w:t>
      </w:r>
      <w:r w:rsidRPr="00803AE6">
        <w:rPr>
          <w:rFonts w:hint="eastAsia"/>
          <w:rtl/>
          <w:lang w:bidi="fa-IR"/>
        </w:rPr>
        <w:t>ون</w:t>
      </w:r>
      <w:r w:rsidRPr="00803AE6">
        <w:rPr>
          <w:rtl/>
          <w:lang w:bidi="fa-IR"/>
        </w:rPr>
        <w:t xml:space="preserve"> (</w:t>
      </w:r>
      <w:r w:rsidRPr="00803AE6">
        <w:rPr>
          <w:rFonts w:hint="cs"/>
          <w:rtl/>
          <w:lang w:bidi="fa-IR"/>
        </w:rPr>
        <w:t>ی</w:t>
      </w:r>
      <w:r w:rsidRPr="00803AE6">
        <w:rPr>
          <w:rFonts w:hint="eastAsia"/>
          <w:rtl/>
          <w:lang w:bidi="fa-IR"/>
        </w:rPr>
        <w:t>ا</w:t>
      </w:r>
      <w:r w:rsidRPr="00803AE6">
        <w:rPr>
          <w:rtl/>
          <w:lang w:bidi="fa-IR"/>
        </w:rPr>
        <w:t xml:space="preserve"> ارتقا</w:t>
      </w:r>
      <w:r>
        <w:rPr>
          <w:rFonts w:hint="cs"/>
          <w:rtl/>
          <w:lang w:bidi="fa-IR"/>
        </w:rPr>
        <w:t>ی</w:t>
      </w:r>
      <w:r w:rsidRPr="00803AE6">
        <w:rPr>
          <w:rtl/>
          <w:lang w:bidi="fa-IR"/>
        </w:rPr>
        <w:t xml:space="preserve"> رتبه ف</w:t>
      </w:r>
      <w:r w:rsidRPr="00803AE6">
        <w:rPr>
          <w:rFonts w:hint="cs"/>
          <w:rtl/>
          <w:lang w:bidi="fa-IR"/>
        </w:rPr>
        <w:t>ی</w:t>
      </w:r>
      <w:r w:rsidRPr="00803AE6">
        <w:rPr>
          <w:rFonts w:hint="eastAsia"/>
          <w:rtl/>
          <w:lang w:bidi="fa-IR"/>
        </w:rPr>
        <w:t>لتر</w:t>
      </w:r>
      <w:r w:rsidRPr="00803AE6">
        <w:rPr>
          <w:rtl/>
          <w:lang w:bidi="fa-IR"/>
        </w:rPr>
        <w:t xml:space="preserve"> کنون</w:t>
      </w:r>
      <w:r w:rsidRPr="00803AE6">
        <w:rPr>
          <w:rFonts w:hint="cs"/>
          <w:rtl/>
          <w:lang w:bidi="fa-IR"/>
        </w:rPr>
        <w:t>ی</w:t>
      </w:r>
      <w:r w:rsidRPr="00803AE6">
        <w:rPr>
          <w:rtl/>
          <w:lang w:bidi="fa-IR"/>
        </w:rPr>
        <w:t>) و تکن</w:t>
      </w:r>
      <w:r w:rsidRPr="00803AE6">
        <w:rPr>
          <w:rFonts w:hint="cs"/>
          <w:rtl/>
          <w:lang w:bidi="fa-IR"/>
        </w:rPr>
        <w:t>ی</w:t>
      </w:r>
      <w:r w:rsidRPr="00803AE6">
        <w:rPr>
          <w:rFonts w:hint="eastAsia"/>
          <w:rtl/>
          <w:lang w:bidi="fa-IR"/>
        </w:rPr>
        <w:t>ک‌ها</w:t>
      </w:r>
      <w:r w:rsidRPr="00803AE6">
        <w:rPr>
          <w:rFonts w:hint="cs"/>
          <w:rtl/>
          <w:lang w:bidi="fa-IR"/>
        </w:rPr>
        <w:t>ی</w:t>
      </w:r>
      <w:r w:rsidRPr="00803AE6">
        <w:rPr>
          <w:rtl/>
          <w:lang w:bidi="fa-IR"/>
        </w:rPr>
        <w:t xml:space="preserve"> </w:t>
      </w:r>
      <w:r>
        <w:rPr>
          <w:rFonts w:hint="cs"/>
          <w:rtl/>
          <w:lang w:bidi="fa-IR"/>
        </w:rPr>
        <w:t>حذف</w:t>
      </w:r>
      <w:r w:rsidRPr="00803AE6">
        <w:rPr>
          <w:rtl/>
          <w:lang w:bidi="fa-IR"/>
        </w:rPr>
        <w:t xml:space="preserve"> آلودگ</w:t>
      </w:r>
      <w:r w:rsidRPr="00803AE6">
        <w:rPr>
          <w:rFonts w:hint="cs"/>
          <w:rtl/>
          <w:lang w:bidi="fa-IR"/>
        </w:rPr>
        <w:t>ی</w:t>
      </w:r>
      <w:r w:rsidRPr="00803AE6">
        <w:rPr>
          <w:rtl/>
          <w:lang w:bidi="fa-IR"/>
        </w:rPr>
        <w:t xml:space="preserve"> برا</w:t>
      </w:r>
      <w:r w:rsidRPr="00803AE6">
        <w:rPr>
          <w:rFonts w:hint="cs"/>
          <w:rtl/>
          <w:lang w:bidi="fa-IR"/>
        </w:rPr>
        <w:t>ی</w:t>
      </w:r>
      <w:r w:rsidRPr="00803AE6">
        <w:rPr>
          <w:rtl/>
          <w:lang w:bidi="fa-IR"/>
        </w:rPr>
        <w:t xml:space="preserve"> دست</w:t>
      </w:r>
      <w:r w:rsidRPr="00803AE6">
        <w:rPr>
          <w:rFonts w:hint="cs"/>
          <w:rtl/>
          <w:lang w:bidi="fa-IR"/>
        </w:rPr>
        <w:t>ی</w:t>
      </w:r>
      <w:r w:rsidRPr="00803AE6">
        <w:rPr>
          <w:rFonts w:hint="eastAsia"/>
          <w:rtl/>
          <w:lang w:bidi="fa-IR"/>
        </w:rPr>
        <w:t>اب</w:t>
      </w:r>
      <w:r w:rsidRPr="00803AE6">
        <w:rPr>
          <w:rFonts w:hint="cs"/>
          <w:rtl/>
          <w:lang w:bidi="fa-IR"/>
        </w:rPr>
        <w:t>ی</w:t>
      </w:r>
      <w:r w:rsidRPr="00803AE6">
        <w:rPr>
          <w:rtl/>
          <w:lang w:bidi="fa-IR"/>
        </w:rPr>
        <w:t xml:space="preserve"> به سطوح تم</w:t>
      </w:r>
      <w:r w:rsidRPr="00803AE6">
        <w:rPr>
          <w:rFonts w:hint="cs"/>
          <w:rtl/>
          <w:lang w:bidi="fa-IR"/>
        </w:rPr>
        <w:t>ی</w:t>
      </w:r>
      <w:r w:rsidRPr="00803AE6">
        <w:rPr>
          <w:rFonts w:hint="eastAsia"/>
          <w:rtl/>
          <w:lang w:bidi="fa-IR"/>
        </w:rPr>
        <w:t>ز</w:t>
      </w:r>
      <w:r w:rsidRPr="00803AE6">
        <w:rPr>
          <w:rFonts w:hint="cs"/>
          <w:rtl/>
          <w:lang w:bidi="fa-IR"/>
        </w:rPr>
        <w:t>ی</w:t>
      </w:r>
      <w:r>
        <w:rPr>
          <w:rFonts w:hint="cs"/>
          <w:rtl/>
          <w:lang w:bidi="fa-IR"/>
        </w:rPr>
        <w:t xml:space="preserve"> هدف</w:t>
      </w:r>
      <w:r w:rsidRPr="00803AE6">
        <w:rPr>
          <w:rtl/>
          <w:lang w:bidi="fa-IR"/>
        </w:rPr>
        <w:t>.</w:t>
      </w:r>
    </w:p>
    <w:p w14:paraId="60F9BDB7" w14:textId="77777777" w:rsidR="00E34EF2" w:rsidRPr="00803AE6" w:rsidRDefault="00E34EF2" w:rsidP="00305E77">
      <w:pPr>
        <w:rPr>
          <w:lang w:bidi="fa-IR"/>
        </w:rPr>
      </w:pPr>
      <w:r w:rsidRPr="00803AE6">
        <w:rPr>
          <w:rtl/>
          <w:lang w:bidi="fa-IR"/>
        </w:rPr>
        <w:t xml:space="preserve">3. </w:t>
      </w:r>
      <w:r>
        <w:rPr>
          <w:rFonts w:hint="cs"/>
          <w:rtl/>
          <w:lang w:bidi="fa-IR"/>
        </w:rPr>
        <w:t>پایش</w:t>
      </w:r>
      <w:r w:rsidRPr="00803AE6">
        <w:rPr>
          <w:rtl/>
          <w:lang w:bidi="fa-IR"/>
        </w:rPr>
        <w:t xml:space="preserve"> تم</w:t>
      </w:r>
      <w:r w:rsidRPr="00803AE6">
        <w:rPr>
          <w:rFonts w:hint="cs"/>
          <w:rtl/>
          <w:lang w:bidi="fa-IR"/>
        </w:rPr>
        <w:t>ی</w:t>
      </w:r>
      <w:r w:rsidRPr="00803AE6">
        <w:rPr>
          <w:rFonts w:hint="eastAsia"/>
          <w:rtl/>
          <w:lang w:bidi="fa-IR"/>
        </w:rPr>
        <w:t>ز</w:t>
      </w:r>
      <w:r w:rsidRPr="00803AE6">
        <w:rPr>
          <w:rFonts w:hint="cs"/>
          <w:rtl/>
          <w:lang w:bidi="fa-IR"/>
        </w:rPr>
        <w:t>ی</w:t>
      </w:r>
      <w:r w:rsidRPr="00803AE6">
        <w:rPr>
          <w:rtl/>
          <w:lang w:bidi="fa-IR"/>
        </w:rPr>
        <w:t xml:space="preserve"> روغن در </w:t>
      </w:r>
      <w:r>
        <w:rPr>
          <w:rFonts w:hint="cs"/>
          <w:rtl/>
          <w:lang w:bidi="fa-IR"/>
        </w:rPr>
        <w:t>بازه های زمانی</w:t>
      </w:r>
      <w:r w:rsidRPr="00803AE6">
        <w:rPr>
          <w:rtl/>
          <w:lang w:bidi="fa-IR"/>
        </w:rPr>
        <w:t xml:space="preserve"> منظم برا</w:t>
      </w:r>
      <w:r w:rsidRPr="00803AE6">
        <w:rPr>
          <w:rFonts w:hint="cs"/>
          <w:rtl/>
          <w:lang w:bidi="fa-IR"/>
        </w:rPr>
        <w:t>ی</w:t>
      </w:r>
      <w:r w:rsidRPr="00803AE6">
        <w:rPr>
          <w:rtl/>
          <w:lang w:bidi="fa-IR"/>
        </w:rPr>
        <w:t xml:space="preserve"> دست</w:t>
      </w:r>
      <w:r w:rsidRPr="00803AE6">
        <w:rPr>
          <w:rFonts w:hint="cs"/>
          <w:rtl/>
          <w:lang w:bidi="fa-IR"/>
        </w:rPr>
        <w:t>ی</w:t>
      </w:r>
      <w:r w:rsidRPr="00803AE6">
        <w:rPr>
          <w:rFonts w:hint="eastAsia"/>
          <w:rtl/>
          <w:lang w:bidi="fa-IR"/>
        </w:rPr>
        <w:t>اب</w:t>
      </w:r>
      <w:r w:rsidRPr="00803AE6">
        <w:rPr>
          <w:rFonts w:hint="cs"/>
          <w:rtl/>
          <w:lang w:bidi="fa-IR"/>
        </w:rPr>
        <w:t>ی</w:t>
      </w:r>
      <w:r w:rsidRPr="00803AE6">
        <w:rPr>
          <w:rtl/>
          <w:lang w:bidi="fa-IR"/>
        </w:rPr>
        <w:t xml:space="preserve"> به سطوح تم</w:t>
      </w:r>
      <w:r w:rsidRPr="00803AE6">
        <w:rPr>
          <w:rFonts w:hint="cs"/>
          <w:rtl/>
          <w:lang w:bidi="fa-IR"/>
        </w:rPr>
        <w:t>ی</w:t>
      </w:r>
      <w:r w:rsidRPr="00803AE6">
        <w:rPr>
          <w:rFonts w:hint="eastAsia"/>
          <w:rtl/>
          <w:lang w:bidi="fa-IR"/>
        </w:rPr>
        <w:t>ز</w:t>
      </w:r>
      <w:r w:rsidRPr="00803AE6">
        <w:rPr>
          <w:rFonts w:hint="cs"/>
          <w:rtl/>
          <w:lang w:bidi="fa-IR"/>
        </w:rPr>
        <w:t>ی</w:t>
      </w:r>
      <w:r>
        <w:rPr>
          <w:rFonts w:hint="cs"/>
          <w:rtl/>
          <w:lang w:bidi="fa-IR"/>
        </w:rPr>
        <w:t xml:space="preserve"> هدف</w:t>
      </w:r>
      <w:r w:rsidRPr="00803AE6">
        <w:rPr>
          <w:rtl/>
          <w:lang w:bidi="fa-IR"/>
        </w:rPr>
        <w:t>.</w:t>
      </w:r>
    </w:p>
    <w:p w14:paraId="67F01049" w14:textId="77777777" w:rsidR="00E34EF2" w:rsidRDefault="00E34EF2" w:rsidP="00305E77">
      <w:pPr>
        <w:rPr>
          <w:rtl/>
          <w:lang w:bidi="fa-IR"/>
        </w:rPr>
      </w:pPr>
    </w:p>
    <w:p w14:paraId="7FADB58E" w14:textId="2176BF65" w:rsidR="00E34EF2" w:rsidRPr="00803AE6" w:rsidRDefault="00E34EF2" w:rsidP="00305E77">
      <w:pPr>
        <w:rPr>
          <w:lang w:bidi="fa-IR"/>
        </w:rPr>
      </w:pPr>
      <w:r>
        <w:rPr>
          <w:rFonts w:hint="cs"/>
          <w:rtl/>
          <w:lang w:bidi="fa-IR"/>
        </w:rPr>
        <w:t>اجرای</w:t>
      </w:r>
      <w:r w:rsidRPr="00803AE6">
        <w:rPr>
          <w:rtl/>
          <w:lang w:bidi="fa-IR"/>
        </w:rPr>
        <w:t xml:space="preserve"> </w:t>
      </w:r>
      <w:r w:rsidRPr="00803AE6">
        <w:rPr>
          <w:rFonts w:hint="cs"/>
          <w:rtl/>
          <w:lang w:bidi="fa-IR"/>
        </w:rPr>
        <w:t>ی</w:t>
      </w:r>
      <w:r w:rsidRPr="00803AE6">
        <w:rPr>
          <w:rFonts w:hint="eastAsia"/>
          <w:rtl/>
          <w:lang w:bidi="fa-IR"/>
        </w:rPr>
        <w:t>ک</w:t>
      </w:r>
      <w:r w:rsidRPr="00803AE6">
        <w:rPr>
          <w:rtl/>
          <w:lang w:bidi="fa-IR"/>
        </w:rPr>
        <w:t xml:space="preserve"> برنامه کنترل ک</w:t>
      </w:r>
      <w:r w:rsidRPr="00803AE6">
        <w:rPr>
          <w:rFonts w:hint="cs"/>
          <w:rtl/>
          <w:lang w:bidi="fa-IR"/>
        </w:rPr>
        <w:t>ی</w:t>
      </w:r>
      <w:r w:rsidRPr="00803AE6">
        <w:rPr>
          <w:rFonts w:hint="eastAsia"/>
          <w:rtl/>
          <w:lang w:bidi="fa-IR"/>
        </w:rPr>
        <w:t>ف</w:t>
      </w:r>
      <w:r w:rsidRPr="00803AE6">
        <w:rPr>
          <w:rFonts w:hint="cs"/>
          <w:rtl/>
          <w:lang w:bidi="fa-IR"/>
        </w:rPr>
        <w:t>ی</w:t>
      </w:r>
      <w:r w:rsidRPr="00803AE6">
        <w:rPr>
          <w:rFonts w:hint="eastAsia"/>
          <w:rtl/>
          <w:lang w:bidi="fa-IR"/>
        </w:rPr>
        <w:t>ت</w:t>
      </w:r>
      <w:r w:rsidRPr="00803AE6">
        <w:rPr>
          <w:rtl/>
          <w:lang w:bidi="fa-IR"/>
        </w:rPr>
        <w:t xml:space="preserve"> برا</w:t>
      </w:r>
      <w:r w:rsidRPr="00803AE6">
        <w:rPr>
          <w:rFonts w:hint="cs"/>
          <w:rtl/>
          <w:lang w:bidi="fa-IR"/>
        </w:rPr>
        <w:t>ی</w:t>
      </w:r>
      <w:r w:rsidRPr="00803AE6">
        <w:rPr>
          <w:rtl/>
          <w:lang w:bidi="fa-IR"/>
        </w:rPr>
        <w:t xml:space="preserve"> روغن ورود</w:t>
      </w:r>
      <w:r w:rsidRPr="00803AE6">
        <w:rPr>
          <w:rFonts w:hint="cs"/>
          <w:rtl/>
          <w:lang w:bidi="fa-IR"/>
        </w:rPr>
        <w:t>ی</w:t>
      </w:r>
      <w:r w:rsidRPr="00803AE6">
        <w:rPr>
          <w:rFonts w:hint="eastAsia"/>
          <w:rtl/>
          <w:lang w:bidi="fa-IR"/>
        </w:rPr>
        <w:t>،</w:t>
      </w:r>
      <w:r w:rsidRPr="00803AE6">
        <w:rPr>
          <w:rtl/>
          <w:lang w:bidi="fa-IR"/>
        </w:rPr>
        <w:t xml:space="preserve"> </w:t>
      </w:r>
      <w:r>
        <w:rPr>
          <w:rFonts w:hint="cs"/>
          <w:rtl/>
          <w:lang w:bidi="fa-IR"/>
        </w:rPr>
        <w:t>یک راهکار برتر</w:t>
      </w:r>
      <w:r w:rsidRPr="00803AE6">
        <w:rPr>
          <w:rtl/>
          <w:lang w:bidi="fa-IR"/>
        </w:rPr>
        <w:t xml:space="preserve"> است. </w:t>
      </w:r>
      <w:r w:rsidRPr="00803AE6">
        <w:rPr>
          <w:rFonts w:hint="cs"/>
          <w:rtl/>
          <w:lang w:bidi="fa-IR"/>
        </w:rPr>
        <w:t>ی</w:t>
      </w:r>
      <w:r w:rsidRPr="00803AE6">
        <w:rPr>
          <w:rFonts w:hint="eastAsia"/>
          <w:rtl/>
          <w:lang w:bidi="fa-IR"/>
        </w:rPr>
        <w:t>ک</w:t>
      </w:r>
      <w:r w:rsidRPr="00803AE6">
        <w:rPr>
          <w:rtl/>
          <w:lang w:bidi="fa-IR"/>
        </w:rPr>
        <w:t xml:space="preserve"> استاندارد حداقل تم</w:t>
      </w:r>
      <w:r w:rsidRPr="00803AE6">
        <w:rPr>
          <w:rFonts w:hint="cs"/>
          <w:rtl/>
          <w:lang w:bidi="fa-IR"/>
        </w:rPr>
        <w:t>ی</w:t>
      </w:r>
      <w:r w:rsidRPr="00803AE6">
        <w:rPr>
          <w:rFonts w:hint="eastAsia"/>
          <w:rtl/>
          <w:lang w:bidi="fa-IR"/>
        </w:rPr>
        <w:t>ز</w:t>
      </w:r>
      <w:r w:rsidRPr="00803AE6">
        <w:rPr>
          <w:rFonts w:hint="cs"/>
          <w:rtl/>
          <w:lang w:bidi="fa-IR"/>
        </w:rPr>
        <w:t>ی</w:t>
      </w:r>
      <w:r w:rsidRPr="00803AE6">
        <w:rPr>
          <w:rtl/>
          <w:lang w:bidi="fa-IR"/>
        </w:rPr>
        <w:t xml:space="preserve"> روغن (</w:t>
      </w:r>
      <w:r>
        <w:rPr>
          <w:rFonts w:hint="cs"/>
          <w:rtl/>
          <w:lang w:bidi="fa-IR"/>
        </w:rPr>
        <w:t>بر مبنای ایزو</w:t>
      </w:r>
      <w:r w:rsidRPr="00803AE6">
        <w:rPr>
          <w:rtl/>
          <w:lang w:bidi="fa-IR"/>
        </w:rPr>
        <w:t>) برا</w:t>
      </w:r>
      <w:r w:rsidRPr="00803AE6">
        <w:rPr>
          <w:rFonts w:hint="cs"/>
          <w:rtl/>
          <w:lang w:bidi="fa-IR"/>
        </w:rPr>
        <w:t>ی</w:t>
      </w:r>
      <w:r w:rsidRPr="00803AE6">
        <w:rPr>
          <w:rtl/>
          <w:lang w:bidi="fa-IR"/>
        </w:rPr>
        <w:t xml:space="preserve"> </w:t>
      </w:r>
      <w:r>
        <w:rPr>
          <w:rFonts w:hint="cs"/>
          <w:rtl/>
          <w:lang w:bidi="fa-IR"/>
        </w:rPr>
        <w:t>همه</w:t>
      </w:r>
      <w:r w:rsidRPr="00803AE6">
        <w:rPr>
          <w:rtl/>
          <w:lang w:bidi="fa-IR"/>
        </w:rPr>
        <w:t xml:space="preserve"> روغن‌ها، جد</w:t>
      </w:r>
      <w:r w:rsidRPr="00803AE6">
        <w:rPr>
          <w:rFonts w:hint="cs"/>
          <w:rtl/>
          <w:lang w:bidi="fa-IR"/>
        </w:rPr>
        <w:t>ی</w:t>
      </w:r>
      <w:r w:rsidRPr="00803AE6">
        <w:rPr>
          <w:rFonts w:hint="eastAsia"/>
          <w:rtl/>
          <w:lang w:bidi="fa-IR"/>
        </w:rPr>
        <w:t>د</w:t>
      </w:r>
      <w:r w:rsidRPr="00803AE6">
        <w:rPr>
          <w:rtl/>
          <w:lang w:bidi="fa-IR"/>
        </w:rPr>
        <w:t xml:space="preserve"> </w:t>
      </w:r>
      <w:r w:rsidRPr="00803AE6">
        <w:rPr>
          <w:rFonts w:hint="cs"/>
          <w:rtl/>
          <w:lang w:bidi="fa-IR"/>
        </w:rPr>
        <w:t>ی</w:t>
      </w:r>
      <w:r w:rsidRPr="00803AE6">
        <w:rPr>
          <w:rFonts w:hint="eastAsia"/>
          <w:rtl/>
          <w:lang w:bidi="fa-IR"/>
        </w:rPr>
        <w:t>ا</w:t>
      </w:r>
      <w:r w:rsidRPr="00803AE6">
        <w:rPr>
          <w:rtl/>
          <w:lang w:bidi="fa-IR"/>
        </w:rPr>
        <w:t xml:space="preserve"> قد</w:t>
      </w:r>
      <w:r w:rsidRPr="00803AE6">
        <w:rPr>
          <w:rFonts w:hint="cs"/>
          <w:rtl/>
          <w:lang w:bidi="fa-IR"/>
        </w:rPr>
        <w:t>ی</w:t>
      </w:r>
      <w:r w:rsidRPr="00803AE6">
        <w:rPr>
          <w:rFonts w:hint="eastAsia"/>
          <w:rtl/>
          <w:lang w:bidi="fa-IR"/>
        </w:rPr>
        <w:t>م</w:t>
      </w:r>
      <w:r w:rsidRPr="00803AE6">
        <w:rPr>
          <w:rFonts w:hint="cs"/>
          <w:rtl/>
          <w:lang w:bidi="fa-IR"/>
        </w:rPr>
        <w:t>ی</w:t>
      </w:r>
      <w:r w:rsidRPr="00803AE6">
        <w:rPr>
          <w:rFonts w:hint="eastAsia"/>
          <w:rtl/>
          <w:lang w:bidi="fa-IR"/>
        </w:rPr>
        <w:t>،</w:t>
      </w:r>
      <w:r w:rsidRPr="00803AE6">
        <w:rPr>
          <w:rtl/>
          <w:lang w:bidi="fa-IR"/>
        </w:rPr>
        <w:t xml:space="preserve"> </w:t>
      </w:r>
      <w:r>
        <w:rPr>
          <w:rFonts w:hint="cs"/>
          <w:rtl/>
          <w:lang w:bidi="fa-IR"/>
        </w:rPr>
        <w:t>پیش</w:t>
      </w:r>
      <w:r w:rsidRPr="00803AE6">
        <w:rPr>
          <w:rtl/>
          <w:lang w:bidi="fa-IR"/>
        </w:rPr>
        <w:t xml:space="preserve"> از استفاده در ماش</w:t>
      </w:r>
      <w:r w:rsidRPr="00803AE6">
        <w:rPr>
          <w:rFonts w:hint="cs"/>
          <w:rtl/>
          <w:lang w:bidi="fa-IR"/>
        </w:rPr>
        <w:t>ی</w:t>
      </w:r>
      <w:r w:rsidRPr="00803AE6">
        <w:rPr>
          <w:rFonts w:hint="eastAsia"/>
          <w:rtl/>
          <w:lang w:bidi="fa-IR"/>
        </w:rPr>
        <w:t>ن‌آلات</w:t>
      </w:r>
      <w:r w:rsidR="00305E77">
        <w:rPr>
          <w:rFonts w:hint="cs"/>
          <w:rtl/>
          <w:lang w:bidi="fa-IR"/>
        </w:rPr>
        <w:t>،</w:t>
      </w:r>
      <w:r w:rsidRPr="00803AE6">
        <w:rPr>
          <w:rtl/>
          <w:lang w:bidi="fa-IR"/>
        </w:rPr>
        <w:t xml:space="preserve"> تع</w:t>
      </w:r>
      <w:r w:rsidRPr="00803AE6">
        <w:rPr>
          <w:rFonts w:hint="cs"/>
          <w:rtl/>
          <w:lang w:bidi="fa-IR"/>
        </w:rPr>
        <w:t>یی</w:t>
      </w:r>
      <w:r w:rsidRPr="00803AE6">
        <w:rPr>
          <w:rFonts w:hint="eastAsia"/>
          <w:rtl/>
          <w:lang w:bidi="fa-IR"/>
        </w:rPr>
        <w:t>ن</w:t>
      </w:r>
      <w:r w:rsidRPr="00803AE6">
        <w:rPr>
          <w:rtl/>
          <w:lang w:bidi="fa-IR"/>
        </w:rPr>
        <w:t xml:space="preserve"> </w:t>
      </w:r>
      <w:r>
        <w:rPr>
          <w:rFonts w:hint="cs"/>
          <w:rtl/>
          <w:lang w:bidi="fa-IR"/>
        </w:rPr>
        <w:t>کنی</w:t>
      </w:r>
      <w:r w:rsidRPr="00803AE6">
        <w:rPr>
          <w:rtl/>
          <w:lang w:bidi="fa-IR"/>
        </w:rPr>
        <w:t>د.</w:t>
      </w:r>
    </w:p>
    <w:p w14:paraId="461AFE26" w14:textId="77777777" w:rsidR="00E34EF2" w:rsidRPr="00803AE6" w:rsidRDefault="00E34EF2" w:rsidP="00E34EF2">
      <w:pPr>
        <w:rPr>
          <w:rFonts w:cs="Arial"/>
          <w:lang w:bidi="fa-IR"/>
        </w:rPr>
      </w:pPr>
    </w:p>
    <w:p w14:paraId="1494D17F" w14:textId="77777777" w:rsidR="00E34EF2" w:rsidRPr="00AF78D9" w:rsidRDefault="00E34EF2" w:rsidP="00305E77">
      <w:pPr>
        <w:pStyle w:val="Heading4"/>
        <w:rPr>
          <w:lang w:bidi="fa-IR"/>
        </w:rPr>
      </w:pPr>
      <w:r w:rsidRPr="00AF78D9">
        <w:rPr>
          <w:rFonts w:hint="eastAsia"/>
          <w:rtl/>
          <w:lang w:bidi="fa-IR"/>
        </w:rPr>
        <w:t>پایش وضعیت</w:t>
      </w:r>
      <w:r w:rsidRPr="00AF78D9">
        <w:rPr>
          <w:rFonts w:hint="cs"/>
          <w:rtl/>
          <w:lang w:bidi="fa-IR"/>
        </w:rPr>
        <w:t xml:space="preserve"> </w:t>
      </w:r>
      <w:r w:rsidRPr="00AF78D9">
        <w:rPr>
          <w:rtl/>
          <w:lang w:bidi="fa-IR"/>
        </w:rPr>
        <w:t>الکتر</w:t>
      </w:r>
      <w:r w:rsidRPr="00AF78D9">
        <w:rPr>
          <w:rFonts w:hint="cs"/>
          <w:rtl/>
          <w:lang w:bidi="fa-IR"/>
        </w:rPr>
        <w:t>ی</w:t>
      </w:r>
      <w:r w:rsidRPr="00AF78D9">
        <w:rPr>
          <w:rFonts w:hint="eastAsia"/>
          <w:rtl/>
          <w:lang w:bidi="fa-IR"/>
        </w:rPr>
        <w:t>ک</w:t>
      </w:r>
      <w:r w:rsidRPr="00AF78D9">
        <w:rPr>
          <w:rFonts w:hint="cs"/>
          <w:rtl/>
          <w:lang w:bidi="fa-IR"/>
        </w:rPr>
        <w:t>ی</w:t>
      </w:r>
    </w:p>
    <w:p w14:paraId="2C35B8E0" w14:textId="77777777" w:rsidR="00E34EF2" w:rsidRPr="00803AE6" w:rsidRDefault="00E34EF2" w:rsidP="00305E77">
      <w:pPr>
        <w:rPr>
          <w:lang w:bidi="fa-IR"/>
        </w:rPr>
      </w:pPr>
      <w:r>
        <w:rPr>
          <w:rFonts w:hint="eastAsia"/>
          <w:rtl/>
          <w:lang w:bidi="fa-IR"/>
        </w:rPr>
        <w:t xml:space="preserve">پایش وضعیت </w:t>
      </w:r>
      <w:r w:rsidRPr="00803AE6">
        <w:rPr>
          <w:rtl/>
          <w:lang w:bidi="fa-IR"/>
        </w:rPr>
        <w:t>الکتر</w:t>
      </w:r>
      <w:r w:rsidRPr="00803AE6">
        <w:rPr>
          <w:rFonts w:hint="cs"/>
          <w:rtl/>
          <w:lang w:bidi="fa-IR"/>
        </w:rPr>
        <w:t>ی</w:t>
      </w:r>
      <w:r w:rsidRPr="00803AE6">
        <w:rPr>
          <w:rFonts w:hint="eastAsia"/>
          <w:rtl/>
          <w:lang w:bidi="fa-IR"/>
        </w:rPr>
        <w:t>ک</w:t>
      </w:r>
      <w:r w:rsidRPr="00803AE6">
        <w:rPr>
          <w:rFonts w:hint="cs"/>
          <w:rtl/>
          <w:lang w:bidi="fa-IR"/>
        </w:rPr>
        <w:t>ی</w:t>
      </w:r>
      <w:r w:rsidRPr="00803AE6">
        <w:rPr>
          <w:rtl/>
          <w:lang w:bidi="fa-IR"/>
        </w:rPr>
        <w:t xml:space="preserve"> شامل چند</w:t>
      </w:r>
      <w:r w:rsidRPr="00803AE6">
        <w:rPr>
          <w:rFonts w:hint="cs"/>
          <w:rtl/>
          <w:lang w:bidi="fa-IR"/>
        </w:rPr>
        <w:t>ی</w:t>
      </w:r>
      <w:r w:rsidRPr="00803AE6">
        <w:rPr>
          <w:rFonts w:hint="eastAsia"/>
          <w:rtl/>
          <w:lang w:bidi="fa-IR"/>
        </w:rPr>
        <w:t>ن</w:t>
      </w:r>
      <w:r w:rsidRPr="00803AE6">
        <w:rPr>
          <w:rtl/>
          <w:lang w:bidi="fa-IR"/>
        </w:rPr>
        <w:t xml:space="preserve"> فناور</w:t>
      </w:r>
      <w:r w:rsidRPr="00803AE6">
        <w:rPr>
          <w:rFonts w:hint="cs"/>
          <w:rtl/>
          <w:lang w:bidi="fa-IR"/>
        </w:rPr>
        <w:t>ی</w:t>
      </w:r>
      <w:r w:rsidRPr="00803AE6">
        <w:rPr>
          <w:rtl/>
          <w:lang w:bidi="fa-IR"/>
        </w:rPr>
        <w:t xml:space="preserve"> و تکن</w:t>
      </w:r>
      <w:r w:rsidRPr="00803AE6">
        <w:rPr>
          <w:rFonts w:hint="cs"/>
          <w:rtl/>
          <w:lang w:bidi="fa-IR"/>
        </w:rPr>
        <w:t>ی</w:t>
      </w:r>
      <w:r w:rsidRPr="00803AE6">
        <w:rPr>
          <w:rFonts w:hint="eastAsia"/>
          <w:rtl/>
          <w:lang w:bidi="fa-IR"/>
        </w:rPr>
        <w:t>ک</w:t>
      </w:r>
      <w:r w:rsidRPr="00803AE6">
        <w:rPr>
          <w:rtl/>
          <w:lang w:bidi="fa-IR"/>
        </w:rPr>
        <w:t xml:space="preserve"> است که برا</w:t>
      </w:r>
      <w:r w:rsidRPr="00803AE6">
        <w:rPr>
          <w:rFonts w:hint="cs"/>
          <w:rtl/>
          <w:lang w:bidi="fa-IR"/>
        </w:rPr>
        <w:t>ی</w:t>
      </w:r>
      <w:r w:rsidRPr="00803AE6">
        <w:rPr>
          <w:rtl/>
          <w:lang w:bidi="fa-IR"/>
        </w:rPr>
        <w:t xml:space="preserve"> ارز</w:t>
      </w:r>
      <w:r w:rsidRPr="00803AE6">
        <w:rPr>
          <w:rFonts w:hint="cs"/>
          <w:rtl/>
          <w:lang w:bidi="fa-IR"/>
        </w:rPr>
        <w:t>ی</w:t>
      </w:r>
      <w:r w:rsidRPr="00803AE6">
        <w:rPr>
          <w:rFonts w:hint="eastAsia"/>
          <w:rtl/>
          <w:lang w:bidi="fa-IR"/>
        </w:rPr>
        <w:t>اب</w:t>
      </w:r>
      <w:r w:rsidRPr="00803AE6">
        <w:rPr>
          <w:rFonts w:hint="cs"/>
          <w:rtl/>
          <w:lang w:bidi="fa-IR"/>
        </w:rPr>
        <w:t>ی</w:t>
      </w:r>
      <w:r w:rsidRPr="00803AE6">
        <w:rPr>
          <w:rtl/>
          <w:lang w:bidi="fa-IR"/>
        </w:rPr>
        <w:t xml:space="preserve"> جامع س</w:t>
      </w:r>
      <w:r w:rsidRPr="00803AE6">
        <w:rPr>
          <w:rFonts w:hint="cs"/>
          <w:rtl/>
          <w:lang w:bidi="fa-IR"/>
        </w:rPr>
        <w:t>ی</w:t>
      </w:r>
      <w:r w:rsidRPr="00803AE6">
        <w:rPr>
          <w:rFonts w:hint="eastAsia"/>
          <w:rtl/>
          <w:lang w:bidi="fa-IR"/>
        </w:rPr>
        <w:t>ستم</w:t>
      </w:r>
      <w:r w:rsidRPr="00803AE6">
        <w:rPr>
          <w:rtl/>
          <w:lang w:bidi="fa-IR"/>
        </w:rPr>
        <w:t xml:space="preserve"> </w:t>
      </w:r>
      <w:r>
        <w:rPr>
          <w:rFonts w:hint="cs"/>
          <w:rtl/>
          <w:lang w:bidi="fa-IR"/>
        </w:rPr>
        <w:t xml:space="preserve">های الکتریکی </w:t>
      </w:r>
      <w:r w:rsidRPr="00803AE6">
        <w:rPr>
          <w:rtl/>
          <w:lang w:bidi="fa-IR"/>
        </w:rPr>
        <w:t>استفاده م</w:t>
      </w:r>
      <w:r w:rsidRPr="00803AE6">
        <w:rPr>
          <w:rFonts w:hint="cs"/>
          <w:rtl/>
          <w:lang w:bidi="fa-IR"/>
        </w:rPr>
        <w:t>ی‌</w:t>
      </w:r>
      <w:r w:rsidRPr="00803AE6">
        <w:rPr>
          <w:rFonts w:hint="eastAsia"/>
          <w:rtl/>
          <w:lang w:bidi="fa-IR"/>
        </w:rPr>
        <w:t>شو</w:t>
      </w:r>
      <w:r>
        <w:rPr>
          <w:rFonts w:hint="cs"/>
          <w:rtl/>
          <w:lang w:bidi="fa-IR"/>
        </w:rPr>
        <w:t>ن</w:t>
      </w:r>
      <w:r w:rsidRPr="00803AE6">
        <w:rPr>
          <w:rFonts w:hint="eastAsia"/>
          <w:rtl/>
          <w:lang w:bidi="fa-IR"/>
        </w:rPr>
        <w:t>د</w:t>
      </w:r>
      <w:r w:rsidRPr="00803AE6">
        <w:rPr>
          <w:rtl/>
          <w:lang w:bidi="fa-IR"/>
        </w:rPr>
        <w:t>. تجه</w:t>
      </w:r>
      <w:r w:rsidRPr="00803AE6">
        <w:rPr>
          <w:rFonts w:hint="cs"/>
          <w:rtl/>
          <w:lang w:bidi="fa-IR"/>
        </w:rPr>
        <w:t>ی</w:t>
      </w:r>
      <w:r w:rsidRPr="00803AE6">
        <w:rPr>
          <w:rFonts w:hint="eastAsia"/>
          <w:rtl/>
          <w:lang w:bidi="fa-IR"/>
        </w:rPr>
        <w:t>زات</w:t>
      </w:r>
      <w:r w:rsidRPr="00803AE6">
        <w:rPr>
          <w:rtl/>
          <w:lang w:bidi="fa-IR"/>
        </w:rPr>
        <w:t xml:space="preserve"> الکتر</w:t>
      </w:r>
      <w:r w:rsidRPr="00803AE6">
        <w:rPr>
          <w:rFonts w:hint="cs"/>
          <w:rtl/>
          <w:lang w:bidi="fa-IR"/>
        </w:rPr>
        <w:t>ی</w:t>
      </w:r>
      <w:r w:rsidRPr="00803AE6">
        <w:rPr>
          <w:rFonts w:hint="eastAsia"/>
          <w:rtl/>
          <w:lang w:bidi="fa-IR"/>
        </w:rPr>
        <w:t>ک</w:t>
      </w:r>
      <w:r w:rsidRPr="00803AE6">
        <w:rPr>
          <w:rFonts w:hint="cs"/>
          <w:rtl/>
          <w:lang w:bidi="fa-IR"/>
        </w:rPr>
        <w:t>ی</w:t>
      </w:r>
      <w:r w:rsidRPr="00803AE6">
        <w:rPr>
          <w:rtl/>
          <w:lang w:bidi="fa-IR"/>
        </w:rPr>
        <w:t xml:space="preserve"> بخش عمده‌ا</w:t>
      </w:r>
      <w:r w:rsidRPr="00803AE6">
        <w:rPr>
          <w:rFonts w:hint="cs"/>
          <w:rtl/>
          <w:lang w:bidi="fa-IR"/>
        </w:rPr>
        <w:t>ی</w:t>
      </w:r>
      <w:r w:rsidRPr="00803AE6">
        <w:rPr>
          <w:rtl/>
          <w:lang w:bidi="fa-IR"/>
        </w:rPr>
        <w:t xml:space="preserve"> از سرما</w:t>
      </w:r>
      <w:r w:rsidRPr="00803AE6">
        <w:rPr>
          <w:rFonts w:hint="cs"/>
          <w:rtl/>
          <w:lang w:bidi="fa-IR"/>
        </w:rPr>
        <w:t>ی</w:t>
      </w:r>
      <w:r w:rsidRPr="00803AE6">
        <w:rPr>
          <w:rFonts w:hint="eastAsia"/>
          <w:rtl/>
          <w:lang w:bidi="fa-IR"/>
        </w:rPr>
        <w:t>ه</w:t>
      </w:r>
      <w:r>
        <w:rPr>
          <w:rFonts w:hint="cs"/>
          <w:rtl/>
          <w:lang w:bidi="fa-IR"/>
        </w:rPr>
        <w:t xml:space="preserve"> گذاری</w:t>
      </w:r>
      <w:r w:rsidRPr="00803AE6">
        <w:rPr>
          <w:rtl/>
          <w:lang w:bidi="fa-IR"/>
        </w:rPr>
        <w:t xml:space="preserve"> </w:t>
      </w:r>
      <w:r w:rsidRPr="00803AE6">
        <w:rPr>
          <w:rFonts w:hint="cs"/>
          <w:rtl/>
          <w:lang w:bidi="fa-IR"/>
        </w:rPr>
        <w:t>ی</w:t>
      </w:r>
      <w:r w:rsidRPr="00803AE6">
        <w:rPr>
          <w:rFonts w:hint="eastAsia"/>
          <w:rtl/>
          <w:lang w:bidi="fa-IR"/>
        </w:rPr>
        <w:t>ک</w:t>
      </w:r>
      <w:r w:rsidRPr="00803AE6">
        <w:rPr>
          <w:rtl/>
          <w:lang w:bidi="fa-IR"/>
        </w:rPr>
        <w:t xml:space="preserve"> </w:t>
      </w:r>
      <w:r>
        <w:rPr>
          <w:rFonts w:hint="cs"/>
          <w:rtl/>
          <w:lang w:bidi="fa-IR"/>
        </w:rPr>
        <w:t>تأسیس</w:t>
      </w:r>
      <w:r w:rsidRPr="00803AE6">
        <w:rPr>
          <w:rtl/>
          <w:lang w:bidi="fa-IR"/>
        </w:rPr>
        <w:t xml:space="preserve">ات </w:t>
      </w:r>
      <w:r>
        <w:rPr>
          <w:rFonts w:hint="cs"/>
          <w:rtl/>
          <w:lang w:bidi="fa-IR"/>
        </w:rPr>
        <w:t xml:space="preserve">صنعتی </w:t>
      </w:r>
      <w:r w:rsidRPr="00803AE6">
        <w:rPr>
          <w:rtl/>
          <w:lang w:bidi="fa-IR"/>
        </w:rPr>
        <w:t xml:space="preserve">را </w:t>
      </w:r>
      <w:r>
        <w:rPr>
          <w:rFonts w:hint="cs"/>
          <w:rtl/>
          <w:lang w:bidi="fa-IR"/>
        </w:rPr>
        <w:t>تشکیل می دهن</w:t>
      </w:r>
      <w:r w:rsidRPr="00803AE6">
        <w:rPr>
          <w:rFonts w:hint="eastAsia"/>
          <w:rtl/>
          <w:lang w:bidi="fa-IR"/>
        </w:rPr>
        <w:t>د</w:t>
      </w:r>
      <w:r w:rsidRPr="00803AE6">
        <w:rPr>
          <w:rtl/>
          <w:lang w:bidi="fa-IR"/>
        </w:rPr>
        <w:t>. عملکرد کارآمد س</w:t>
      </w:r>
      <w:r w:rsidRPr="00803AE6">
        <w:rPr>
          <w:rFonts w:hint="cs"/>
          <w:rtl/>
          <w:lang w:bidi="fa-IR"/>
        </w:rPr>
        <w:t>ی</w:t>
      </w:r>
      <w:r w:rsidRPr="00803AE6">
        <w:rPr>
          <w:rFonts w:hint="eastAsia"/>
          <w:rtl/>
          <w:lang w:bidi="fa-IR"/>
        </w:rPr>
        <w:t>ستم‌ها</w:t>
      </w:r>
      <w:r w:rsidRPr="00803AE6">
        <w:rPr>
          <w:rFonts w:hint="cs"/>
          <w:rtl/>
          <w:lang w:bidi="fa-IR"/>
        </w:rPr>
        <w:t>ی</w:t>
      </w:r>
      <w:r w:rsidRPr="00803AE6">
        <w:rPr>
          <w:rtl/>
          <w:lang w:bidi="fa-IR"/>
        </w:rPr>
        <w:t xml:space="preserve"> الکتر</w:t>
      </w:r>
      <w:r w:rsidRPr="00803AE6">
        <w:rPr>
          <w:rFonts w:hint="cs"/>
          <w:rtl/>
          <w:lang w:bidi="fa-IR"/>
        </w:rPr>
        <w:t>ی</w:t>
      </w:r>
      <w:r w:rsidRPr="00803AE6">
        <w:rPr>
          <w:rFonts w:hint="eastAsia"/>
          <w:rtl/>
          <w:lang w:bidi="fa-IR"/>
        </w:rPr>
        <w:t>ک</w:t>
      </w:r>
      <w:r w:rsidRPr="00803AE6">
        <w:rPr>
          <w:rFonts w:hint="cs"/>
          <w:rtl/>
          <w:lang w:bidi="fa-IR"/>
        </w:rPr>
        <w:t>ی</w:t>
      </w:r>
      <w:r>
        <w:rPr>
          <w:rFonts w:hint="cs"/>
          <w:rtl/>
          <w:lang w:bidi="fa-IR"/>
        </w:rPr>
        <w:t xml:space="preserve">، </w:t>
      </w:r>
      <w:r w:rsidRPr="00803AE6">
        <w:rPr>
          <w:rtl/>
          <w:lang w:bidi="fa-IR"/>
        </w:rPr>
        <w:t>از س</w:t>
      </w:r>
      <w:r w:rsidRPr="00803AE6">
        <w:rPr>
          <w:rFonts w:hint="cs"/>
          <w:rtl/>
          <w:lang w:bidi="fa-IR"/>
        </w:rPr>
        <w:t>ی</w:t>
      </w:r>
      <w:r w:rsidRPr="00803AE6">
        <w:rPr>
          <w:rFonts w:hint="eastAsia"/>
          <w:rtl/>
          <w:lang w:bidi="fa-IR"/>
        </w:rPr>
        <w:t>ستم</w:t>
      </w:r>
      <w:r w:rsidRPr="00803AE6">
        <w:rPr>
          <w:rtl/>
          <w:lang w:bidi="fa-IR"/>
        </w:rPr>
        <w:t xml:space="preserve"> توز</w:t>
      </w:r>
      <w:r w:rsidRPr="00803AE6">
        <w:rPr>
          <w:rFonts w:hint="cs"/>
          <w:rtl/>
          <w:lang w:bidi="fa-IR"/>
        </w:rPr>
        <w:t>ی</w:t>
      </w:r>
      <w:r w:rsidRPr="00803AE6">
        <w:rPr>
          <w:rFonts w:hint="eastAsia"/>
          <w:rtl/>
          <w:lang w:bidi="fa-IR"/>
        </w:rPr>
        <w:t>ع</w:t>
      </w:r>
      <w:r w:rsidRPr="00803AE6">
        <w:rPr>
          <w:rtl/>
          <w:lang w:bidi="fa-IR"/>
        </w:rPr>
        <w:t xml:space="preserve"> برق تا موتور‌ها</w:t>
      </w:r>
      <w:r w:rsidRPr="00803AE6">
        <w:rPr>
          <w:rFonts w:hint="cs"/>
          <w:rtl/>
          <w:lang w:bidi="fa-IR"/>
        </w:rPr>
        <w:t>ی</w:t>
      </w:r>
      <w:r w:rsidRPr="00803AE6">
        <w:rPr>
          <w:rtl/>
          <w:lang w:bidi="fa-IR"/>
        </w:rPr>
        <w:t xml:space="preserve"> الکتر</w:t>
      </w:r>
      <w:r w:rsidRPr="00803AE6">
        <w:rPr>
          <w:rFonts w:hint="cs"/>
          <w:rtl/>
          <w:lang w:bidi="fa-IR"/>
        </w:rPr>
        <w:t>ی</w:t>
      </w:r>
      <w:r w:rsidRPr="00803AE6">
        <w:rPr>
          <w:rFonts w:hint="eastAsia"/>
          <w:rtl/>
          <w:lang w:bidi="fa-IR"/>
        </w:rPr>
        <w:t>ک</w:t>
      </w:r>
      <w:r w:rsidRPr="00803AE6">
        <w:rPr>
          <w:rFonts w:hint="cs"/>
          <w:rtl/>
          <w:lang w:bidi="fa-IR"/>
        </w:rPr>
        <w:t>ی</w:t>
      </w:r>
      <w:r w:rsidRPr="00803AE6">
        <w:rPr>
          <w:rFonts w:hint="eastAsia"/>
          <w:rtl/>
          <w:lang w:bidi="fa-IR"/>
        </w:rPr>
        <w:t>،</w:t>
      </w:r>
      <w:r w:rsidRPr="00803AE6">
        <w:rPr>
          <w:rtl/>
          <w:lang w:bidi="fa-IR"/>
        </w:rPr>
        <w:t xml:space="preserve"> برا</w:t>
      </w:r>
      <w:r w:rsidRPr="00803AE6">
        <w:rPr>
          <w:rFonts w:hint="cs"/>
          <w:rtl/>
          <w:lang w:bidi="fa-IR"/>
        </w:rPr>
        <w:t>ی</w:t>
      </w:r>
      <w:r w:rsidRPr="00803AE6">
        <w:rPr>
          <w:rtl/>
          <w:lang w:bidi="fa-IR"/>
        </w:rPr>
        <w:t xml:space="preserve"> حفظ ت</w:t>
      </w:r>
      <w:r w:rsidRPr="00803AE6">
        <w:rPr>
          <w:rFonts w:hint="eastAsia"/>
          <w:rtl/>
          <w:lang w:bidi="fa-IR"/>
        </w:rPr>
        <w:t>وان</w:t>
      </w:r>
      <w:r w:rsidRPr="00803AE6">
        <w:rPr>
          <w:rtl/>
          <w:lang w:bidi="fa-IR"/>
        </w:rPr>
        <w:t xml:space="preserve"> عمل</w:t>
      </w:r>
      <w:r w:rsidRPr="00803AE6">
        <w:rPr>
          <w:rFonts w:hint="cs"/>
          <w:rtl/>
          <w:lang w:bidi="fa-IR"/>
        </w:rPr>
        <w:t>ی</w:t>
      </w:r>
      <w:r w:rsidRPr="00803AE6">
        <w:rPr>
          <w:rFonts w:hint="eastAsia"/>
          <w:rtl/>
          <w:lang w:bidi="fa-IR"/>
        </w:rPr>
        <w:t>ات</w:t>
      </w:r>
      <w:r w:rsidRPr="00803AE6">
        <w:rPr>
          <w:rFonts w:hint="cs"/>
          <w:rtl/>
          <w:lang w:bidi="fa-IR"/>
        </w:rPr>
        <w:t>ی</w:t>
      </w:r>
      <w:r w:rsidRPr="00803AE6">
        <w:rPr>
          <w:rtl/>
          <w:lang w:bidi="fa-IR"/>
        </w:rPr>
        <w:t xml:space="preserve"> </w:t>
      </w:r>
      <w:r>
        <w:rPr>
          <w:rFonts w:hint="cs"/>
          <w:rtl/>
          <w:lang w:bidi="fa-IR"/>
        </w:rPr>
        <w:t>تأسیس</w:t>
      </w:r>
      <w:r w:rsidRPr="00803AE6">
        <w:rPr>
          <w:rtl/>
          <w:lang w:bidi="fa-IR"/>
        </w:rPr>
        <w:t xml:space="preserve">ات </w:t>
      </w:r>
      <w:r>
        <w:rPr>
          <w:rFonts w:hint="cs"/>
          <w:rtl/>
          <w:lang w:bidi="fa-IR"/>
        </w:rPr>
        <w:t xml:space="preserve">صنعتی </w:t>
      </w:r>
      <w:r w:rsidRPr="00803AE6">
        <w:rPr>
          <w:rtl/>
          <w:lang w:bidi="fa-IR"/>
        </w:rPr>
        <w:t>بس</w:t>
      </w:r>
      <w:r w:rsidRPr="00803AE6">
        <w:rPr>
          <w:rFonts w:hint="cs"/>
          <w:rtl/>
          <w:lang w:bidi="fa-IR"/>
        </w:rPr>
        <w:t>ی</w:t>
      </w:r>
      <w:r w:rsidRPr="00803AE6">
        <w:rPr>
          <w:rFonts w:hint="eastAsia"/>
          <w:rtl/>
          <w:lang w:bidi="fa-IR"/>
        </w:rPr>
        <w:t>ار</w:t>
      </w:r>
      <w:r w:rsidRPr="00803AE6">
        <w:rPr>
          <w:rtl/>
          <w:lang w:bidi="fa-IR"/>
        </w:rPr>
        <w:t xml:space="preserve"> ح</w:t>
      </w:r>
      <w:r w:rsidRPr="00803AE6">
        <w:rPr>
          <w:rFonts w:hint="cs"/>
          <w:rtl/>
          <w:lang w:bidi="fa-IR"/>
        </w:rPr>
        <w:t>ی</w:t>
      </w:r>
      <w:r w:rsidRPr="00803AE6">
        <w:rPr>
          <w:rFonts w:hint="eastAsia"/>
          <w:rtl/>
          <w:lang w:bidi="fa-IR"/>
        </w:rPr>
        <w:t>ات</w:t>
      </w:r>
      <w:r w:rsidRPr="00803AE6">
        <w:rPr>
          <w:rFonts w:hint="cs"/>
          <w:rtl/>
          <w:lang w:bidi="fa-IR"/>
        </w:rPr>
        <w:t>ی</w:t>
      </w:r>
      <w:r w:rsidRPr="00803AE6">
        <w:rPr>
          <w:rtl/>
          <w:lang w:bidi="fa-IR"/>
        </w:rPr>
        <w:t xml:space="preserve"> است.</w:t>
      </w:r>
    </w:p>
    <w:p w14:paraId="240224A5" w14:textId="77777777" w:rsidR="00E34EF2" w:rsidRDefault="00E34EF2" w:rsidP="00305E77">
      <w:pPr>
        <w:rPr>
          <w:lang w:bidi="fa-IR"/>
        </w:rPr>
      </w:pPr>
      <w:r>
        <w:rPr>
          <w:rFonts w:hint="cs"/>
          <w:rtl/>
          <w:lang w:bidi="fa-IR"/>
        </w:rPr>
        <w:t>پایش</w:t>
      </w:r>
      <w:r w:rsidRPr="00803AE6">
        <w:rPr>
          <w:rtl/>
          <w:lang w:bidi="fa-IR"/>
        </w:rPr>
        <w:t xml:space="preserve"> پارامترها</w:t>
      </w:r>
      <w:r w:rsidRPr="00803AE6">
        <w:rPr>
          <w:rFonts w:hint="cs"/>
          <w:rtl/>
          <w:lang w:bidi="fa-IR"/>
        </w:rPr>
        <w:t>ی</w:t>
      </w:r>
      <w:r w:rsidRPr="00803AE6">
        <w:rPr>
          <w:rtl/>
          <w:lang w:bidi="fa-IR"/>
        </w:rPr>
        <w:t xml:space="preserve"> الکتر</w:t>
      </w:r>
      <w:r w:rsidRPr="00803AE6">
        <w:rPr>
          <w:rFonts w:hint="cs"/>
          <w:rtl/>
          <w:lang w:bidi="fa-IR"/>
        </w:rPr>
        <w:t>ی</w:t>
      </w:r>
      <w:r w:rsidRPr="00803AE6">
        <w:rPr>
          <w:rFonts w:hint="eastAsia"/>
          <w:rtl/>
          <w:lang w:bidi="fa-IR"/>
        </w:rPr>
        <w:t>ک</w:t>
      </w:r>
      <w:r w:rsidRPr="00803AE6">
        <w:rPr>
          <w:rFonts w:hint="cs"/>
          <w:rtl/>
          <w:lang w:bidi="fa-IR"/>
        </w:rPr>
        <w:t>ی</w:t>
      </w:r>
      <w:r w:rsidRPr="00803AE6">
        <w:rPr>
          <w:rtl/>
          <w:lang w:bidi="fa-IR"/>
        </w:rPr>
        <w:t xml:space="preserve"> کل</w:t>
      </w:r>
      <w:r w:rsidRPr="00803AE6">
        <w:rPr>
          <w:rFonts w:hint="cs"/>
          <w:rtl/>
          <w:lang w:bidi="fa-IR"/>
        </w:rPr>
        <w:t>ی</w:t>
      </w:r>
      <w:r w:rsidRPr="00803AE6">
        <w:rPr>
          <w:rFonts w:hint="eastAsia"/>
          <w:rtl/>
          <w:lang w:bidi="fa-IR"/>
        </w:rPr>
        <w:t>د</w:t>
      </w:r>
      <w:r w:rsidRPr="00803AE6">
        <w:rPr>
          <w:rFonts w:hint="cs"/>
          <w:rtl/>
          <w:lang w:bidi="fa-IR"/>
        </w:rPr>
        <w:t>ی</w:t>
      </w:r>
      <w:r w:rsidRPr="00803AE6">
        <w:rPr>
          <w:rFonts w:hint="eastAsia"/>
          <w:rtl/>
          <w:lang w:bidi="fa-IR"/>
        </w:rPr>
        <w:t>،</w:t>
      </w:r>
      <w:r w:rsidRPr="00803AE6">
        <w:rPr>
          <w:rtl/>
          <w:lang w:bidi="fa-IR"/>
        </w:rPr>
        <w:t xml:space="preserve"> اطلاعات لازم را برا</w:t>
      </w:r>
      <w:r w:rsidRPr="00803AE6">
        <w:rPr>
          <w:rFonts w:hint="cs"/>
          <w:rtl/>
          <w:lang w:bidi="fa-IR"/>
        </w:rPr>
        <w:t>ی</w:t>
      </w:r>
      <w:r w:rsidRPr="00803AE6">
        <w:rPr>
          <w:rtl/>
          <w:lang w:bidi="fa-IR"/>
        </w:rPr>
        <w:t xml:space="preserve"> </w:t>
      </w:r>
      <w:r>
        <w:rPr>
          <w:rFonts w:hint="cs"/>
          <w:rtl/>
          <w:lang w:bidi="fa-IR"/>
        </w:rPr>
        <w:t>تشخیص</w:t>
      </w:r>
      <w:r w:rsidRPr="00803AE6">
        <w:rPr>
          <w:rtl/>
          <w:lang w:bidi="fa-IR"/>
        </w:rPr>
        <w:t xml:space="preserve"> و </w:t>
      </w:r>
      <w:r>
        <w:rPr>
          <w:rFonts w:hint="cs"/>
          <w:rtl/>
          <w:lang w:bidi="fa-IR"/>
        </w:rPr>
        <w:t>تصحیح</w:t>
      </w:r>
      <w:r w:rsidRPr="00803AE6">
        <w:rPr>
          <w:rtl/>
          <w:lang w:bidi="fa-IR"/>
        </w:rPr>
        <w:t xml:space="preserve"> </w:t>
      </w:r>
      <w:r>
        <w:rPr>
          <w:rFonts w:hint="cs"/>
          <w:rtl/>
          <w:lang w:bidi="fa-IR"/>
        </w:rPr>
        <w:t>عیوب</w:t>
      </w:r>
      <w:r w:rsidRPr="00803AE6">
        <w:rPr>
          <w:rtl/>
          <w:lang w:bidi="fa-IR"/>
        </w:rPr>
        <w:t xml:space="preserve"> الکتر</w:t>
      </w:r>
      <w:r w:rsidRPr="00803AE6">
        <w:rPr>
          <w:rFonts w:hint="cs"/>
          <w:rtl/>
          <w:lang w:bidi="fa-IR"/>
        </w:rPr>
        <w:t>ی</w:t>
      </w:r>
      <w:r w:rsidRPr="00803AE6">
        <w:rPr>
          <w:rFonts w:hint="eastAsia"/>
          <w:rtl/>
          <w:lang w:bidi="fa-IR"/>
        </w:rPr>
        <w:t>ک</w:t>
      </w:r>
      <w:r w:rsidRPr="00803AE6">
        <w:rPr>
          <w:rFonts w:hint="cs"/>
          <w:rtl/>
          <w:lang w:bidi="fa-IR"/>
        </w:rPr>
        <w:t>ی</w:t>
      </w:r>
      <w:r>
        <w:rPr>
          <w:rFonts w:hint="cs"/>
          <w:rtl/>
          <w:lang w:bidi="fa-IR"/>
        </w:rPr>
        <w:t>،</w:t>
      </w:r>
      <w:r w:rsidRPr="00803AE6">
        <w:rPr>
          <w:rtl/>
          <w:lang w:bidi="fa-IR"/>
        </w:rPr>
        <w:t xml:space="preserve"> مانند اتصالات </w:t>
      </w:r>
      <w:r>
        <w:rPr>
          <w:rFonts w:hint="cs"/>
          <w:rtl/>
          <w:lang w:bidi="fa-IR"/>
        </w:rPr>
        <w:t xml:space="preserve">با </w:t>
      </w:r>
      <w:r w:rsidRPr="00803AE6">
        <w:rPr>
          <w:rtl/>
          <w:lang w:bidi="fa-IR"/>
        </w:rPr>
        <w:t>مقاومت بالا، عدم تعادل فاز و خراب</w:t>
      </w:r>
      <w:r w:rsidRPr="00803AE6">
        <w:rPr>
          <w:rFonts w:hint="cs"/>
          <w:rtl/>
          <w:lang w:bidi="fa-IR"/>
        </w:rPr>
        <w:t>ی</w:t>
      </w:r>
      <w:r w:rsidRPr="00803AE6">
        <w:rPr>
          <w:rtl/>
          <w:lang w:bidi="fa-IR"/>
        </w:rPr>
        <w:t xml:space="preserve"> عا</w:t>
      </w:r>
      <w:r w:rsidRPr="00803AE6">
        <w:rPr>
          <w:rFonts w:hint="cs"/>
          <w:rtl/>
          <w:lang w:bidi="fa-IR"/>
        </w:rPr>
        <w:t>ی</w:t>
      </w:r>
      <w:r w:rsidRPr="00803AE6">
        <w:rPr>
          <w:rFonts w:hint="eastAsia"/>
          <w:rtl/>
          <w:lang w:bidi="fa-IR"/>
        </w:rPr>
        <w:t>ق</w:t>
      </w:r>
      <w:r w:rsidRPr="00803AE6">
        <w:rPr>
          <w:rtl/>
          <w:lang w:bidi="fa-IR"/>
        </w:rPr>
        <w:t xml:space="preserve"> فراهم م</w:t>
      </w:r>
      <w:r w:rsidRPr="00803AE6">
        <w:rPr>
          <w:rFonts w:hint="cs"/>
          <w:rtl/>
          <w:lang w:bidi="fa-IR"/>
        </w:rPr>
        <w:t>ی‌</w:t>
      </w:r>
      <w:r w:rsidRPr="00803AE6">
        <w:rPr>
          <w:rFonts w:hint="eastAsia"/>
          <w:rtl/>
          <w:lang w:bidi="fa-IR"/>
        </w:rPr>
        <w:t>کند</w:t>
      </w:r>
      <w:r w:rsidRPr="00803AE6">
        <w:rPr>
          <w:rtl/>
          <w:lang w:bidi="fa-IR"/>
        </w:rPr>
        <w:t xml:space="preserve">. </w:t>
      </w:r>
      <w:r>
        <w:rPr>
          <w:rFonts w:hint="cs"/>
          <w:rtl/>
          <w:lang w:bidi="fa-IR"/>
        </w:rPr>
        <w:t>عیوب</w:t>
      </w:r>
      <w:r w:rsidRPr="00803AE6">
        <w:rPr>
          <w:rtl/>
          <w:lang w:bidi="fa-IR"/>
        </w:rPr>
        <w:t xml:space="preserve"> س</w:t>
      </w:r>
      <w:r w:rsidRPr="00803AE6">
        <w:rPr>
          <w:rFonts w:hint="cs"/>
          <w:rtl/>
          <w:lang w:bidi="fa-IR"/>
        </w:rPr>
        <w:t>ی</w:t>
      </w:r>
      <w:r w:rsidRPr="00803AE6">
        <w:rPr>
          <w:rFonts w:hint="eastAsia"/>
          <w:rtl/>
          <w:lang w:bidi="fa-IR"/>
        </w:rPr>
        <w:t>ستم‌ها</w:t>
      </w:r>
      <w:r w:rsidRPr="00803AE6">
        <w:rPr>
          <w:rFonts w:hint="cs"/>
          <w:rtl/>
          <w:lang w:bidi="fa-IR"/>
        </w:rPr>
        <w:t>ی</w:t>
      </w:r>
      <w:r w:rsidRPr="00803AE6">
        <w:rPr>
          <w:rtl/>
          <w:lang w:bidi="fa-IR"/>
        </w:rPr>
        <w:t xml:space="preserve"> الکتر</w:t>
      </w:r>
      <w:r w:rsidRPr="00803AE6">
        <w:rPr>
          <w:rFonts w:hint="cs"/>
          <w:rtl/>
          <w:lang w:bidi="fa-IR"/>
        </w:rPr>
        <w:t>ی</w:t>
      </w:r>
      <w:r w:rsidRPr="00803AE6">
        <w:rPr>
          <w:rFonts w:hint="eastAsia"/>
          <w:rtl/>
          <w:lang w:bidi="fa-IR"/>
        </w:rPr>
        <w:t>ک</w:t>
      </w:r>
      <w:r w:rsidRPr="00803AE6">
        <w:rPr>
          <w:rFonts w:hint="cs"/>
          <w:rtl/>
          <w:lang w:bidi="fa-IR"/>
        </w:rPr>
        <w:t>ی</w:t>
      </w:r>
      <w:r w:rsidRPr="00803AE6">
        <w:rPr>
          <w:rtl/>
          <w:lang w:bidi="fa-IR"/>
        </w:rPr>
        <w:t xml:space="preserve"> </w:t>
      </w:r>
      <w:r>
        <w:rPr>
          <w:rFonts w:hint="cs"/>
          <w:rtl/>
          <w:lang w:bidi="fa-IR"/>
        </w:rPr>
        <w:t xml:space="preserve">به ندرت </w:t>
      </w:r>
      <w:r w:rsidRPr="00803AE6">
        <w:rPr>
          <w:rtl/>
          <w:lang w:bidi="fa-IR"/>
        </w:rPr>
        <w:t xml:space="preserve">قابل </w:t>
      </w:r>
      <w:r>
        <w:rPr>
          <w:rFonts w:hint="cs"/>
          <w:rtl/>
          <w:lang w:bidi="fa-IR"/>
        </w:rPr>
        <w:t>مشاهده ه</w:t>
      </w:r>
      <w:r w:rsidRPr="00803AE6">
        <w:rPr>
          <w:rFonts w:hint="eastAsia"/>
          <w:rtl/>
          <w:lang w:bidi="fa-IR"/>
        </w:rPr>
        <w:t>ستند</w:t>
      </w:r>
      <w:r>
        <w:rPr>
          <w:rFonts w:hint="cs"/>
          <w:rtl/>
          <w:lang w:bidi="fa-IR"/>
        </w:rPr>
        <w:t>.</w:t>
      </w:r>
      <w:r w:rsidRPr="00803AE6">
        <w:rPr>
          <w:rtl/>
          <w:lang w:bidi="fa-IR"/>
        </w:rPr>
        <w:t xml:space="preserve"> بنابرا</w:t>
      </w:r>
      <w:r w:rsidRPr="00803AE6">
        <w:rPr>
          <w:rFonts w:hint="cs"/>
          <w:rtl/>
          <w:lang w:bidi="fa-IR"/>
        </w:rPr>
        <w:t>ی</w:t>
      </w:r>
      <w:r w:rsidRPr="00803AE6">
        <w:rPr>
          <w:rFonts w:hint="eastAsia"/>
          <w:rtl/>
          <w:lang w:bidi="fa-IR"/>
        </w:rPr>
        <w:t>ن</w:t>
      </w:r>
      <w:r>
        <w:rPr>
          <w:rFonts w:hint="cs"/>
          <w:rtl/>
          <w:lang w:bidi="fa-IR"/>
        </w:rPr>
        <w:t>،</w:t>
      </w:r>
      <w:r w:rsidRPr="00803AE6">
        <w:rPr>
          <w:rtl/>
          <w:lang w:bidi="fa-IR"/>
        </w:rPr>
        <w:t xml:space="preserve"> به دل</w:t>
      </w:r>
      <w:r w:rsidRPr="00803AE6">
        <w:rPr>
          <w:rFonts w:hint="cs"/>
          <w:rtl/>
          <w:lang w:bidi="fa-IR"/>
        </w:rPr>
        <w:t>ی</w:t>
      </w:r>
      <w:r w:rsidRPr="00803AE6">
        <w:rPr>
          <w:rFonts w:hint="eastAsia"/>
          <w:rtl/>
          <w:lang w:bidi="fa-IR"/>
        </w:rPr>
        <w:t>ل</w:t>
      </w:r>
      <w:r w:rsidRPr="00803AE6">
        <w:rPr>
          <w:rtl/>
          <w:lang w:bidi="fa-IR"/>
        </w:rPr>
        <w:t xml:space="preserve"> افزا</w:t>
      </w:r>
      <w:r w:rsidRPr="00803AE6">
        <w:rPr>
          <w:rFonts w:hint="cs"/>
          <w:rtl/>
          <w:lang w:bidi="fa-IR"/>
        </w:rPr>
        <w:t>ی</w:t>
      </w:r>
      <w:r w:rsidRPr="00803AE6">
        <w:rPr>
          <w:rFonts w:hint="eastAsia"/>
          <w:rtl/>
          <w:lang w:bidi="fa-IR"/>
        </w:rPr>
        <w:t>ش</w:t>
      </w:r>
      <w:r w:rsidRPr="00803AE6">
        <w:rPr>
          <w:rtl/>
          <w:lang w:bidi="fa-IR"/>
        </w:rPr>
        <w:t xml:space="preserve"> </w:t>
      </w:r>
      <w:r w:rsidRPr="00803AE6">
        <w:rPr>
          <w:rFonts w:hint="eastAsia"/>
          <w:rtl/>
          <w:lang w:bidi="fa-IR"/>
        </w:rPr>
        <w:t>مصرف</w:t>
      </w:r>
      <w:r w:rsidRPr="00803AE6">
        <w:rPr>
          <w:rtl/>
          <w:lang w:bidi="fa-IR"/>
        </w:rPr>
        <w:t xml:space="preserve"> برق و </w:t>
      </w:r>
      <w:r>
        <w:rPr>
          <w:rFonts w:hint="cs"/>
          <w:rtl/>
          <w:lang w:bidi="fa-IR"/>
        </w:rPr>
        <w:t>افزایش نگرانی های</w:t>
      </w:r>
      <w:r w:rsidRPr="00803AE6">
        <w:rPr>
          <w:rtl/>
          <w:lang w:bidi="fa-IR"/>
        </w:rPr>
        <w:t xml:space="preserve"> ا</w:t>
      </w:r>
      <w:r w:rsidRPr="00803AE6">
        <w:rPr>
          <w:rFonts w:hint="cs"/>
          <w:rtl/>
          <w:lang w:bidi="fa-IR"/>
        </w:rPr>
        <w:t>ی</w:t>
      </w:r>
      <w:r w:rsidRPr="00803AE6">
        <w:rPr>
          <w:rFonts w:hint="eastAsia"/>
          <w:rtl/>
          <w:lang w:bidi="fa-IR"/>
        </w:rPr>
        <w:t>من</w:t>
      </w:r>
      <w:r w:rsidRPr="00803AE6">
        <w:rPr>
          <w:rFonts w:hint="cs"/>
          <w:rtl/>
          <w:lang w:bidi="fa-IR"/>
        </w:rPr>
        <w:t>ی</w:t>
      </w:r>
      <w:r>
        <w:rPr>
          <w:rFonts w:hint="cs"/>
          <w:rtl/>
          <w:lang w:bidi="fa-IR"/>
        </w:rPr>
        <w:t>،</w:t>
      </w:r>
      <w:r w:rsidRPr="00803AE6">
        <w:rPr>
          <w:rtl/>
          <w:lang w:bidi="fa-IR"/>
        </w:rPr>
        <w:t xml:space="preserve"> </w:t>
      </w:r>
      <w:r>
        <w:rPr>
          <w:rFonts w:hint="cs"/>
          <w:rtl/>
          <w:lang w:bidi="fa-IR"/>
        </w:rPr>
        <w:t>این گونه عیوب پرهزینه هستند</w:t>
      </w:r>
      <w:r w:rsidRPr="00803AE6">
        <w:rPr>
          <w:rtl/>
          <w:lang w:bidi="fa-IR"/>
        </w:rPr>
        <w:t xml:space="preserve">. </w:t>
      </w:r>
      <w:r>
        <w:rPr>
          <w:rFonts w:hint="cs"/>
          <w:rtl/>
          <w:lang w:bidi="fa-IR"/>
        </w:rPr>
        <w:t>هزینه ها</w:t>
      </w:r>
      <w:r w:rsidRPr="00803AE6">
        <w:rPr>
          <w:rtl/>
          <w:lang w:bidi="fa-IR"/>
        </w:rPr>
        <w:t xml:space="preserve"> ش</w:t>
      </w:r>
      <w:r>
        <w:rPr>
          <w:rFonts w:hint="cs"/>
          <w:rtl/>
          <w:lang w:bidi="fa-IR"/>
        </w:rPr>
        <w:t>ام</w:t>
      </w:r>
      <w:r w:rsidRPr="00803AE6">
        <w:rPr>
          <w:rtl/>
          <w:lang w:bidi="fa-IR"/>
        </w:rPr>
        <w:t>ل مسا</w:t>
      </w:r>
      <w:r>
        <w:rPr>
          <w:rFonts w:hint="cs"/>
          <w:rtl/>
          <w:lang w:bidi="fa-IR"/>
        </w:rPr>
        <w:t>ی</w:t>
      </w:r>
      <w:r w:rsidRPr="00803AE6">
        <w:rPr>
          <w:rtl/>
          <w:lang w:bidi="fa-IR"/>
        </w:rPr>
        <w:t xml:space="preserve">ل </w:t>
      </w:r>
      <w:r>
        <w:rPr>
          <w:rFonts w:hint="cs"/>
          <w:rtl/>
          <w:lang w:bidi="fa-IR"/>
        </w:rPr>
        <w:t xml:space="preserve">مربوط به </w:t>
      </w:r>
      <w:r w:rsidRPr="00803AE6">
        <w:rPr>
          <w:rtl/>
          <w:lang w:bidi="fa-IR"/>
        </w:rPr>
        <w:t>هز</w:t>
      </w:r>
      <w:r w:rsidRPr="00803AE6">
        <w:rPr>
          <w:rFonts w:hint="cs"/>
          <w:rtl/>
          <w:lang w:bidi="fa-IR"/>
        </w:rPr>
        <w:t>ی</w:t>
      </w:r>
      <w:r w:rsidRPr="00803AE6">
        <w:rPr>
          <w:rFonts w:hint="eastAsia"/>
          <w:rtl/>
          <w:lang w:bidi="fa-IR"/>
        </w:rPr>
        <w:t>نه</w:t>
      </w:r>
      <w:r w:rsidRPr="00803AE6">
        <w:rPr>
          <w:rtl/>
          <w:lang w:bidi="fa-IR"/>
        </w:rPr>
        <w:t xml:space="preserve"> </w:t>
      </w:r>
      <w:r>
        <w:rPr>
          <w:rFonts w:hint="cs"/>
          <w:rtl/>
          <w:lang w:bidi="fa-IR"/>
        </w:rPr>
        <w:t xml:space="preserve">های </w:t>
      </w:r>
      <w:r w:rsidRPr="00803AE6">
        <w:rPr>
          <w:rtl/>
          <w:lang w:bidi="fa-IR"/>
        </w:rPr>
        <w:t xml:space="preserve">چرخه </w:t>
      </w:r>
      <w:r>
        <w:rPr>
          <w:rFonts w:hint="cs"/>
          <w:rtl/>
          <w:lang w:bidi="fa-IR"/>
        </w:rPr>
        <w:t>عمر،</w:t>
      </w:r>
      <w:r w:rsidRPr="00803AE6">
        <w:rPr>
          <w:rtl/>
          <w:lang w:bidi="fa-IR"/>
        </w:rPr>
        <w:t xml:space="preserve"> به دل</w:t>
      </w:r>
      <w:r w:rsidRPr="00803AE6">
        <w:rPr>
          <w:rFonts w:hint="cs"/>
          <w:rtl/>
          <w:lang w:bidi="fa-IR"/>
        </w:rPr>
        <w:t>ی</w:t>
      </w:r>
      <w:r w:rsidRPr="00803AE6">
        <w:rPr>
          <w:rFonts w:hint="eastAsia"/>
          <w:rtl/>
          <w:lang w:bidi="fa-IR"/>
        </w:rPr>
        <w:t>ل</w:t>
      </w:r>
      <w:r w:rsidRPr="00803AE6">
        <w:rPr>
          <w:rtl/>
          <w:lang w:bidi="fa-IR"/>
        </w:rPr>
        <w:t xml:space="preserve"> </w:t>
      </w:r>
      <w:r>
        <w:rPr>
          <w:rFonts w:hint="cs"/>
          <w:rtl/>
          <w:lang w:bidi="fa-IR"/>
        </w:rPr>
        <w:t>تعویض</w:t>
      </w:r>
      <w:r w:rsidRPr="00803AE6">
        <w:rPr>
          <w:rtl/>
          <w:lang w:bidi="fa-IR"/>
        </w:rPr>
        <w:t xml:space="preserve"> زودهنگام دارا</w:t>
      </w:r>
      <w:r w:rsidRPr="00803AE6">
        <w:rPr>
          <w:rFonts w:hint="cs"/>
          <w:rtl/>
          <w:lang w:bidi="fa-IR"/>
        </w:rPr>
        <w:t>یی‌</w:t>
      </w:r>
      <w:r w:rsidRPr="00803AE6">
        <w:rPr>
          <w:rFonts w:hint="eastAsia"/>
          <w:rtl/>
          <w:lang w:bidi="fa-IR"/>
        </w:rPr>
        <w:t>ها</w:t>
      </w:r>
      <w:r w:rsidRPr="00803AE6">
        <w:rPr>
          <w:rFonts w:hint="cs"/>
          <w:rtl/>
          <w:lang w:bidi="fa-IR"/>
        </w:rPr>
        <w:t>ی</w:t>
      </w:r>
      <w:r w:rsidRPr="00803AE6">
        <w:rPr>
          <w:rtl/>
          <w:lang w:bidi="fa-IR"/>
        </w:rPr>
        <w:t xml:space="preserve"> گران ق</w:t>
      </w:r>
      <w:r w:rsidRPr="00803AE6">
        <w:rPr>
          <w:rFonts w:hint="cs"/>
          <w:rtl/>
          <w:lang w:bidi="fa-IR"/>
        </w:rPr>
        <w:t>ی</w:t>
      </w:r>
      <w:r w:rsidRPr="00803AE6">
        <w:rPr>
          <w:rFonts w:hint="eastAsia"/>
          <w:rtl/>
          <w:lang w:bidi="fa-IR"/>
        </w:rPr>
        <w:t>مت</w:t>
      </w:r>
      <w:r>
        <w:rPr>
          <w:rFonts w:hint="cs"/>
          <w:rtl/>
          <w:lang w:bidi="fa-IR"/>
        </w:rPr>
        <w:t>،</w:t>
      </w:r>
      <w:r w:rsidRPr="00803AE6">
        <w:rPr>
          <w:rtl/>
          <w:lang w:bidi="fa-IR"/>
        </w:rPr>
        <w:t xml:space="preserve"> هستند. طبق مطالعات موسسه تحق</w:t>
      </w:r>
      <w:r w:rsidRPr="00803AE6">
        <w:rPr>
          <w:rFonts w:hint="cs"/>
          <w:rtl/>
          <w:lang w:bidi="fa-IR"/>
        </w:rPr>
        <w:t>ی</w:t>
      </w:r>
      <w:r w:rsidRPr="00803AE6">
        <w:rPr>
          <w:rFonts w:hint="eastAsia"/>
          <w:rtl/>
          <w:lang w:bidi="fa-IR"/>
        </w:rPr>
        <w:t>قات</w:t>
      </w:r>
      <w:r w:rsidRPr="00803AE6">
        <w:rPr>
          <w:rtl/>
          <w:lang w:bidi="fa-IR"/>
        </w:rPr>
        <w:t xml:space="preserve"> برق (</w:t>
      </w:r>
      <w:r w:rsidRPr="00803AE6">
        <w:rPr>
          <w:lang w:bidi="fa-IR"/>
        </w:rPr>
        <w:t>EPRI</w:t>
      </w:r>
      <w:r w:rsidRPr="00803AE6">
        <w:rPr>
          <w:rtl/>
          <w:lang w:bidi="fa-IR"/>
        </w:rPr>
        <w:t>)</w:t>
      </w:r>
      <w:r>
        <w:rPr>
          <w:rStyle w:val="FootnoteReference"/>
          <w:rFonts w:cs="Arial"/>
          <w:rtl/>
          <w:lang w:bidi="fa-IR"/>
        </w:rPr>
        <w:footnoteReference w:id="441"/>
      </w:r>
      <w:r w:rsidRPr="00803AE6">
        <w:rPr>
          <w:rtl/>
          <w:lang w:bidi="fa-IR"/>
        </w:rPr>
        <w:t>، عدم تعادل ولتاژ حت</w:t>
      </w:r>
      <w:r w:rsidRPr="00803AE6">
        <w:rPr>
          <w:rFonts w:hint="cs"/>
          <w:rtl/>
          <w:lang w:bidi="fa-IR"/>
        </w:rPr>
        <w:t>ی</w:t>
      </w:r>
      <w:r w:rsidRPr="00803AE6">
        <w:rPr>
          <w:rtl/>
          <w:lang w:bidi="fa-IR"/>
        </w:rPr>
        <w:t xml:space="preserve"> به مقدار 5 درصد در مدارها</w:t>
      </w:r>
      <w:r w:rsidRPr="00803AE6">
        <w:rPr>
          <w:rFonts w:hint="cs"/>
          <w:rtl/>
          <w:lang w:bidi="fa-IR"/>
        </w:rPr>
        <w:t>ی</w:t>
      </w:r>
      <w:r w:rsidRPr="00803AE6">
        <w:rPr>
          <w:rtl/>
          <w:lang w:bidi="fa-IR"/>
        </w:rPr>
        <w:t xml:space="preserve"> قدرت موتور</w:t>
      </w:r>
      <w:r>
        <w:rPr>
          <w:rFonts w:hint="cs"/>
          <w:rtl/>
          <w:lang w:bidi="fa-IR"/>
        </w:rPr>
        <w:t>، باعث کاهش</w:t>
      </w:r>
      <w:r w:rsidRPr="00803AE6">
        <w:rPr>
          <w:rtl/>
          <w:lang w:bidi="fa-IR"/>
        </w:rPr>
        <w:t xml:space="preserve"> 50 درصد</w:t>
      </w:r>
      <w:r>
        <w:rPr>
          <w:rFonts w:hint="cs"/>
          <w:rtl/>
          <w:lang w:bidi="fa-IR"/>
        </w:rPr>
        <w:t>ی</w:t>
      </w:r>
      <w:r w:rsidRPr="00803AE6">
        <w:rPr>
          <w:rtl/>
          <w:lang w:bidi="fa-IR"/>
        </w:rPr>
        <w:t xml:space="preserve"> عمر </w:t>
      </w:r>
      <w:r>
        <w:rPr>
          <w:rFonts w:hint="cs"/>
          <w:rtl/>
          <w:lang w:bidi="fa-IR"/>
        </w:rPr>
        <w:t xml:space="preserve">متوسط </w:t>
      </w:r>
      <w:r w:rsidRPr="00803AE6">
        <w:rPr>
          <w:rtl/>
          <w:lang w:bidi="fa-IR"/>
        </w:rPr>
        <w:t>و کار</w:t>
      </w:r>
      <w:r w:rsidRPr="00803AE6">
        <w:rPr>
          <w:rFonts w:hint="eastAsia"/>
          <w:rtl/>
          <w:lang w:bidi="fa-IR"/>
        </w:rPr>
        <w:t>ا</w:t>
      </w:r>
      <w:r w:rsidRPr="00803AE6">
        <w:rPr>
          <w:rFonts w:hint="cs"/>
          <w:rtl/>
          <w:lang w:bidi="fa-IR"/>
        </w:rPr>
        <w:t>یی</w:t>
      </w:r>
      <w:r w:rsidRPr="00803AE6">
        <w:rPr>
          <w:rtl/>
          <w:lang w:bidi="fa-IR"/>
        </w:rPr>
        <w:t xml:space="preserve"> موتورها</w:t>
      </w:r>
      <w:r w:rsidRPr="00803AE6">
        <w:rPr>
          <w:rFonts w:hint="cs"/>
          <w:rtl/>
          <w:lang w:bidi="fa-IR"/>
        </w:rPr>
        <w:t>ی</w:t>
      </w:r>
      <w:r w:rsidRPr="00803AE6">
        <w:rPr>
          <w:rtl/>
          <w:lang w:bidi="fa-IR"/>
        </w:rPr>
        <w:t xml:space="preserve"> </w:t>
      </w:r>
      <w:r w:rsidRPr="00803AE6">
        <w:rPr>
          <w:lang w:bidi="fa-IR"/>
        </w:rPr>
        <w:t>AC</w:t>
      </w:r>
      <w:r w:rsidRPr="00803AE6">
        <w:rPr>
          <w:rtl/>
          <w:lang w:bidi="fa-IR"/>
        </w:rPr>
        <w:t xml:space="preserve"> سه فاز خواهد شد. افزا</w:t>
      </w:r>
      <w:r w:rsidRPr="00803AE6">
        <w:rPr>
          <w:rFonts w:hint="cs"/>
          <w:rtl/>
          <w:lang w:bidi="fa-IR"/>
        </w:rPr>
        <w:t>ی</w:t>
      </w:r>
      <w:r w:rsidRPr="00803AE6">
        <w:rPr>
          <w:rFonts w:hint="eastAsia"/>
          <w:rtl/>
          <w:lang w:bidi="fa-IR"/>
        </w:rPr>
        <w:t>ش</w:t>
      </w:r>
      <w:r w:rsidRPr="00803AE6">
        <w:rPr>
          <w:rtl/>
          <w:lang w:bidi="fa-IR"/>
        </w:rPr>
        <w:t xml:space="preserve"> 2.5 درصد</w:t>
      </w:r>
      <w:r>
        <w:rPr>
          <w:rFonts w:hint="cs"/>
          <w:rtl/>
          <w:lang w:bidi="fa-IR"/>
        </w:rPr>
        <w:t>ی</w:t>
      </w:r>
      <w:r w:rsidRPr="00803AE6">
        <w:rPr>
          <w:rtl/>
          <w:lang w:bidi="fa-IR"/>
        </w:rPr>
        <w:t xml:space="preserve"> دما</w:t>
      </w:r>
      <w:r w:rsidRPr="00803AE6">
        <w:rPr>
          <w:rFonts w:hint="cs"/>
          <w:rtl/>
          <w:lang w:bidi="fa-IR"/>
        </w:rPr>
        <w:t>ی</w:t>
      </w:r>
      <w:r w:rsidRPr="00803AE6">
        <w:rPr>
          <w:rtl/>
          <w:lang w:bidi="fa-IR"/>
        </w:rPr>
        <w:t xml:space="preserve"> موتور</w:t>
      </w:r>
      <w:r>
        <w:rPr>
          <w:rFonts w:hint="cs"/>
          <w:rtl/>
          <w:lang w:bidi="fa-IR"/>
        </w:rPr>
        <w:t>،</w:t>
      </w:r>
      <w:r w:rsidRPr="00803AE6">
        <w:rPr>
          <w:rtl/>
          <w:lang w:bidi="fa-IR"/>
        </w:rPr>
        <w:t xml:space="preserve"> </w:t>
      </w:r>
      <w:r>
        <w:rPr>
          <w:rFonts w:hint="cs"/>
          <w:rtl/>
          <w:lang w:bidi="fa-IR"/>
        </w:rPr>
        <w:t>در اثر</w:t>
      </w:r>
      <w:r w:rsidRPr="00803AE6">
        <w:rPr>
          <w:rtl/>
          <w:lang w:bidi="fa-IR"/>
        </w:rPr>
        <w:t xml:space="preserve"> همان عدم تعادل 5 درصد</w:t>
      </w:r>
      <w:r>
        <w:rPr>
          <w:rFonts w:hint="cs"/>
          <w:rtl/>
          <w:lang w:bidi="fa-IR"/>
        </w:rPr>
        <w:t>ی</w:t>
      </w:r>
      <w:r w:rsidRPr="00803AE6">
        <w:rPr>
          <w:rtl/>
          <w:lang w:bidi="fa-IR"/>
        </w:rPr>
        <w:t xml:space="preserve"> ولتاژ، م</w:t>
      </w:r>
      <w:r w:rsidRPr="00803AE6">
        <w:rPr>
          <w:rFonts w:hint="cs"/>
          <w:rtl/>
          <w:lang w:bidi="fa-IR"/>
        </w:rPr>
        <w:t>ی‌</w:t>
      </w:r>
      <w:r w:rsidRPr="00803AE6">
        <w:rPr>
          <w:rFonts w:hint="eastAsia"/>
          <w:rtl/>
          <w:lang w:bidi="fa-IR"/>
        </w:rPr>
        <w:t>تواند</w:t>
      </w:r>
      <w:r w:rsidRPr="00803AE6">
        <w:rPr>
          <w:rtl/>
          <w:lang w:bidi="fa-IR"/>
        </w:rPr>
        <w:t xml:space="preserve"> تخر</w:t>
      </w:r>
      <w:r w:rsidRPr="00803AE6">
        <w:rPr>
          <w:rFonts w:hint="cs"/>
          <w:rtl/>
          <w:lang w:bidi="fa-IR"/>
        </w:rPr>
        <w:t>ی</w:t>
      </w:r>
      <w:r w:rsidRPr="00803AE6">
        <w:rPr>
          <w:rFonts w:hint="eastAsia"/>
          <w:rtl/>
          <w:lang w:bidi="fa-IR"/>
        </w:rPr>
        <w:t>ب</w:t>
      </w:r>
      <w:r w:rsidRPr="00803AE6">
        <w:rPr>
          <w:rtl/>
          <w:lang w:bidi="fa-IR"/>
        </w:rPr>
        <w:t xml:space="preserve"> عا</w:t>
      </w:r>
      <w:r w:rsidRPr="00803AE6">
        <w:rPr>
          <w:rFonts w:hint="cs"/>
          <w:rtl/>
          <w:lang w:bidi="fa-IR"/>
        </w:rPr>
        <w:t>ی</w:t>
      </w:r>
      <w:r w:rsidRPr="00803AE6">
        <w:rPr>
          <w:rFonts w:hint="eastAsia"/>
          <w:rtl/>
          <w:lang w:bidi="fa-IR"/>
        </w:rPr>
        <w:t>ق</w:t>
      </w:r>
      <w:r w:rsidRPr="00803AE6">
        <w:rPr>
          <w:rtl/>
          <w:lang w:bidi="fa-IR"/>
        </w:rPr>
        <w:t xml:space="preserve"> را تسر</w:t>
      </w:r>
      <w:r w:rsidRPr="00803AE6">
        <w:rPr>
          <w:rFonts w:hint="cs"/>
          <w:rtl/>
          <w:lang w:bidi="fa-IR"/>
        </w:rPr>
        <w:t>ی</w:t>
      </w:r>
      <w:r w:rsidRPr="00803AE6">
        <w:rPr>
          <w:rFonts w:hint="eastAsia"/>
          <w:rtl/>
          <w:lang w:bidi="fa-IR"/>
        </w:rPr>
        <w:t>ع</w:t>
      </w:r>
      <w:r>
        <w:rPr>
          <w:rFonts w:hint="cs"/>
          <w:rtl/>
          <w:lang w:bidi="fa-IR"/>
        </w:rPr>
        <w:t xml:space="preserve"> کن</w:t>
      </w:r>
      <w:r w:rsidRPr="00803AE6">
        <w:rPr>
          <w:rtl/>
          <w:lang w:bidi="fa-IR"/>
        </w:rPr>
        <w:t>د.</w:t>
      </w:r>
    </w:p>
    <w:p w14:paraId="01449B6C" w14:textId="77777777" w:rsidR="00E34EF2" w:rsidRPr="008E5555" w:rsidRDefault="00E34EF2" w:rsidP="00305E77">
      <w:pPr>
        <w:rPr>
          <w:lang w:bidi="fa-IR"/>
        </w:rPr>
      </w:pPr>
      <w:r>
        <w:rPr>
          <w:rFonts w:hint="cs"/>
          <w:rtl/>
          <w:lang w:bidi="fa-IR"/>
        </w:rPr>
        <w:t>دوره های زمانی پایش</w:t>
      </w:r>
      <w:r w:rsidRPr="008E5555">
        <w:rPr>
          <w:rtl/>
          <w:lang w:bidi="fa-IR"/>
        </w:rPr>
        <w:t xml:space="preserve"> </w:t>
      </w:r>
      <w:r>
        <w:rPr>
          <w:rFonts w:hint="cs"/>
          <w:rtl/>
          <w:lang w:bidi="fa-IR"/>
        </w:rPr>
        <w:t>از</w:t>
      </w:r>
      <w:r w:rsidRPr="008E5555">
        <w:rPr>
          <w:rtl/>
          <w:lang w:bidi="fa-IR"/>
        </w:rPr>
        <w:t xml:space="preserve"> چند</w:t>
      </w:r>
      <w:r w:rsidRPr="008E5555">
        <w:rPr>
          <w:rFonts w:hint="cs"/>
          <w:rtl/>
          <w:lang w:bidi="fa-IR"/>
        </w:rPr>
        <w:t>ی</w:t>
      </w:r>
      <w:r w:rsidRPr="008E5555">
        <w:rPr>
          <w:rFonts w:hint="eastAsia"/>
          <w:rtl/>
          <w:lang w:bidi="fa-IR"/>
        </w:rPr>
        <w:t>ن</w:t>
      </w:r>
      <w:r w:rsidRPr="008E5555">
        <w:rPr>
          <w:rtl/>
          <w:lang w:bidi="fa-IR"/>
        </w:rPr>
        <w:t xml:space="preserve"> هفته تا چند ماه برا</w:t>
      </w:r>
      <w:r w:rsidRPr="008E5555">
        <w:rPr>
          <w:rFonts w:hint="cs"/>
          <w:rtl/>
          <w:lang w:bidi="fa-IR"/>
        </w:rPr>
        <w:t>ی</w:t>
      </w:r>
      <w:r w:rsidRPr="008E5555">
        <w:rPr>
          <w:rtl/>
          <w:lang w:bidi="fa-IR"/>
        </w:rPr>
        <w:t xml:space="preserve"> فناور</w:t>
      </w:r>
      <w:r w:rsidRPr="008E5555">
        <w:rPr>
          <w:rFonts w:hint="cs"/>
          <w:rtl/>
          <w:lang w:bidi="fa-IR"/>
        </w:rPr>
        <w:t>ی‌</w:t>
      </w:r>
      <w:r w:rsidRPr="008E5555">
        <w:rPr>
          <w:rFonts w:hint="eastAsia"/>
          <w:rtl/>
          <w:lang w:bidi="fa-IR"/>
        </w:rPr>
        <w:t>ها</w:t>
      </w:r>
      <w:r w:rsidRPr="008E5555">
        <w:rPr>
          <w:rFonts w:hint="cs"/>
          <w:rtl/>
          <w:lang w:bidi="fa-IR"/>
        </w:rPr>
        <w:t>ی</w:t>
      </w:r>
      <w:r w:rsidRPr="008E5555">
        <w:rPr>
          <w:rtl/>
          <w:lang w:bidi="fa-IR"/>
        </w:rPr>
        <w:t xml:space="preserve"> مختلف، اطلاعات کاف</w:t>
      </w:r>
      <w:r w:rsidRPr="008E5555">
        <w:rPr>
          <w:rFonts w:hint="cs"/>
          <w:rtl/>
          <w:lang w:bidi="fa-IR"/>
        </w:rPr>
        <w:t>ی</w:t>
      </w:r>
      <w:r w:rsidRPr="008E5555">
        <w:rPr>
          <w:rtl/>
          <w:lang w:bidi="fa-IR"/>
        </w:rPr>
        <w:t xml:space="preserve"> را برا</w:t>
      </w:r>
      <w:r w:rsidRPr="008E5555">
        <w:rPr>
          <w:rFonts w:hint="cs"/>
          <w:rtl/>
          <w:lang w:bidi="fa-IR"/>
        </w:rPr>
        <w:t>ی</w:t>
      </w:r>
      <w:r w:rsidRPr="008E5555">
        <w:rPr>
          <w:rtl/>
          <w:lang w:bidi="fa-IR"/>
        </w:rPr>
        <w:t xml:space="preserve"> هشدار در مورد خراب</w:t>
      </w:r>
      <w:r w:rsidRPr="008E5555">
        <w:rPr>
          <w:rFonts w:hint="cs"/>
          <w:rtl/>
          <w:lang w:bidi="fa-IR"/>
        </w:rPr>
        <w:t>ی</w:t>
      </w:r>
      <w:r w:rsidRPr="008E5555">
        <w:rPr>
          <w:rtl/>
          <w:lang w:bidi="fa-IR"/>
        </w:rPr>
        <w:t xml:space="preserve"> تجه</w:t>
      </w:r>
      <w:r w:rsidRPr="008E5555">
        <w:rPr>
          <w:rFonts w:hint="cs"/>
          <w:rtl/>
          <w:lang w:bidi="fa-IR"/>
        </w:rPr>
        <w:t>ی</w:t>
      </w:r>
      <w:r w:rsidRPr="008E5555">
        <w:rPr>
          <w:rFonts w:hint="eastAsia"/>
          <w:rtl/>
          <w:lang w:bidi="fa-IR"/>
        </w:rPr>
        <w:t>زات</w:t>
      </w:r>
      <w:r w:rsidRPr="008E5555">
        <w:rPr>
          <w:rtl/>
          <w:lang w:bidi="fa-IR"/>
        </w:rPr>
        <w:t xml:space="preserve"> فراهم خواهد کرد. انتظارات خاص در </w:t>
      </w:r>
      <w:r>
        <w:rPr>
          <w:rFonts w:hint="cs"/>
          <w:rtl/>
          <w:lang w:bidi="fa-IR"/>
        </w:rPr>
        <w:t>مورد</w:t>
      </w:r>
      <w:r w:rsidRPr="008E5555">
        <w:rPr>
          <w:rtl/>
          <w:lang w:bidi="fa-IR"/>
        </w:rPr>
        <w:t xml:space="preserve"> </w:t>
      </w:r>
      <w:r>
        <w:rPr>
          <w:rFonts w:hint="cs"/>
          <w:rtl/>
          <w:lang w:bidi="fa-IR"/>
        </w:rPr>
        <w:t>زمان</w:t>
      </w:r>
      <w:r w:rsidRPr="008E5555">
        <w:rPr>
          <w:rtl/>
          <w:lang w:bidi="fa-IR"/>
        </w:rPr>
        <w:t xml:space="preserve"> هشدار با</w:t>
      </w:r>
      <w:r w:rsidRPr="008E5555">
        <w:rPr>
          <w:rFonts w:hint="cs"/>
          <w:rtl/>
          <w:lang w:bidi="fa-IR"/>
        </w:rPr>
        <w:t>ی</w:t>
      </w:r>
      <w:r w:rsidRPr="008E5555">
        <w:rPr>
          <w:rFonts w:hint="eastAsia"/>
          <w:rtl/>
          <w:lang w:bidi="fa-IR"/>
        </w:rPr>
        <w:t>د</w:t>
      </w:r>
      <w:r w:rsidRPr="008E5555">
        <w:rPr>
          <w:rtl/>
          <w:lang w:bidi="fa-IR"/>
        </w:rPr>
        <w:t xml:space="preserve"> در تع</w:t>
      </w:r>
      <w:r w:rsidRPr="008E5555">
        <w:rPr>
          <w:rFonts w:hint="cs"/>
          <w:rtl/>
          <w:lang w:bidi="fa-IR"/>
        </w:rPr>
        <w:t>یی</w:t>
      </w:r>
      <w:r w:rsidRPr="008E5555">
        <w:rPr>
          <w:rFonts w:hint="eastAsia"/>
          <w:rtl/>
          <w:lang w:bidi="fa-IR"/>
        </w:rPr>
        <w:t>ن</w:t>
      </w:r>
      <w:r w:rsidRPr="008E5555">
        <w:rPr>
          <w:rtl/>
          <w:lang w:bidi="fa-IR"/>
        </w:rPr>
        <w:t xml:space="preserve"> </w:t>
      </w:r>
      <w:r>
        <w:rPr>
          <w:rFonts w:hint="cs"/>
          <w:rtl/>
          <w:lang w:bidi="fa-IR"/>
        </w:rPr>
        <w:t>دوره های زمانی پایش</w:t>
      </w:r>
      <w:r w:rsidRPr="008E5555">
        <w:rPr>
          <w:rtl/>
          <w:lang w:bidi="fa-IR"/>
        </w:rPr>
        <w:t xml:space="preserve"> برا</w:t>
      </w:r>
      <w:r w:rsidRPr="008E5555">
        <w:rPr>
          <w:rFonts w:hint="cs"/>
          <w:rtl/>
          <w:lang w:bidi="fa-IR"/>
        </w:rPr>
        <w:t>ی</w:t>
      </w:r>
      <w:r w:rsidRPr="008E5555">
        <w:rPr>
          <w:rtl/>
          <w:lang w:bidi="fa-IR"/>
        </w:rPr>
        <w:t xml:space="preserve"> فناور</w:t>
      </w:r>
      <w:r w:rsidRPr="008E5555">
        <w:rPr>
          <w:rFonts w:hint="cs"/>
          <w:rtl/>
          <w:lang w:bidi="fa-IR"/>
        </w:rPr>
        <w:t>ی‌</w:t>
      </w:r>
      <w:r w:rsidRPr="008E5555">
        <w:rPr>
          <w:rFonts w:hint="eastAsia"/>
          <w:rtl/>
          <w:lang w:bidi="fa-IR"/>
        </w:rPr>
        <w:t>ها</w:t>
      </w:r>
      <w:r w:rsidRPr="008E5555">
        <w:rPr>
          <w:rFonts w:hint="cs"/>
          <w:rtl/>
          <w:lang w:bidi="fa-IR"/>
        </w:rPr>
        <w:t>ی</w:t>
      </w:r>
      <w:r w:rsidRPr="008E5555">
        <w:rPr>
          <w:rtl/>
          <w:lang w:bidi="fa-IR"/>
        </w:rPr>
        <w:t xml:space="preserve"> </w:t>
      </w:r>
      <w:r>
        <w:rPr>
          <w:rFonts w:hint="cs"/>
          <w:rtl/>
          <w:lang w:bidi="fa-IR"/>
        </w:rPr>
        <w:t>مختلف</w:t>
      </w:r>
      <w:r w:rsidRPr="008E5555">
        <w:rPr>
          <w:rtl/>
          <w:lang w:bidi="fa-IR"/>
        </w:rPr>
        <w:t xml:space="preserve"> لحاظ شوند. </w:t>
      </w:r>
    </w:p>
    <w:p w14:paraId="400B2AAB" w14:textId="77777777" w:rsidR="00E34EF2" w:rsidRPr="008E5555" w:rsidRDefault="00E34EF2" w:rsidP="00305E77">
      <w:pPr>
        <w:rPr>
          <w:lang w:bidi="fa-IR"/>
        </w:rPr>
      </w:pPr>
      <w:r w:rsidRPr="008E5555">
        <w:rPr>
          <w:rFonts w:hint="eastAsia"/>
          <w:rtl/>
          <w:lang w:bidi="fa-IR"/>
        </w:rPr>
        <w:t>تا</w:t>
      </w:r>
      <w:r w:rsidRPr="008E5555">
        <w:rPr>
          <w:rtl/>
          <w:lang w:bidi="fa-IR"/>
        </w:rPr>
        <w:t xml:space="preserve"> </w:t>
      </w:r>
      <w:r>
        <w:rPr>
          <w:rFonts w:hint="cs"/>
          <w:rtl/>
          <w:lang w:bidi="fa-IR"/>
        </w:rPr>
        <w:t>همین اخیرا،</w:t>
      </w:r>
      <w:r w:rsidRPr="008E5555">
        <w:rPr>
          <w:rtl/>
          <w:lang w:bidi="fa-IR"/>
        </w:rPr>
        <w:t xml:space="preserve"> فناور</w:t>
      </w:r>
      <w:r w:rsidRPr="008E5555">
        <w:rPr>
          <w:rFonts w:hint="cs"/>
          <w:rtl/>
          <w:lang w:bidi="fa-IR"/>
        </w:rPr>
        <w:t>ی‌</w:t>
      </w:r>
      <w:r w:rsidRPr="008E5555">
        <w:rPr>
          <w:rFonts w:hint="eastAsia"/>
          <w:rtl/>
          <w:lang w:bidi="fa-IR"/>
        </w:rPr>
        <w:t>ها</w:t>
      </w:r>
      <w:r w:rsidRPr="008E5555">
        <w:rPr>
          <w:rFonts w:hint="cs"/>
          <w:rtl/>
          <w:lang w:bidi="fa-IR"/>
        </w:rPr>
        <w:t>ی</w:t>
      </w:r>
      <w:r w:rsidRPr="008E5555">
        <w:rPr>
          <w:rtl/>
          <w:lang w:bidi="fa-IR"/>
        </w:rPr>
        <w:t xml:space="preserve"> </w:t>
      </w:r>
      <w:r>
        <w:rPr>
          <w:rFonts w:hint="cs"/>
          <w:rtl/>
          <w:lang w:bidi="fa-IR"/>
        </w:rPr>
        <w:t xml:space="preserve">نگهداشت </w:t>
      </w:r>
      <w:r w:rsidRPr="008E5555">
        <w:rPr>
          <w:rtl/>
          <w:lang w:bidi="fa-IR"/>
        </w:rPr>
        <w:t>پ</w:t>
      </w:r>
      <w:r w:rsidRPr="008E5555">
        <w:rPr>
          <w:rFonts w:hint="cs"/>
          <w:rtl/>
          <w:lang w:bidi="fa-IR"/>
        </w:rPr>
        <w:t>ی</w:t>
      </w:r>
      <w:r w:rsidRPr="008E5555">
        <w:rPr>
          <w:rFonts w:hint="eastAsia"/>
          <w:rtl/>
          <w:lang w:bidi="fa-IR"/>
        </w:rPr>
        <w:t>ش</w:t>
      </w:r>
      <w:r>
        <w:rPr>
          <w:rFonts w:hint="cs"/>
          <w:rtl/>
          <w:lang w:bidi="fa-IR"/>
        </w:rPr>
        <w:t xml:space="preserve"> بینانه</w:t>
      </w:r>
      <w:r w:rsidRPr="008E5555">
        <w:rPr>
          <w:rtl/>
          <w:lang w:bidi="fa-IR"/>
        </w:rPr>
        <w:t xml:space="preserve"> برا</w:t>
      </w:r>
      <w:r w:rsidRPr="008E5555">
        <w:rPr>
          <w:rFonts w:hint="cs"/>
          <w:rtl/>
          <w:lang w:bidi="fa-IR"/>
        </w:rPr>
        <w:t>ی</w:t>
      </w:r>
      <w:r w:rsidRPr="008E5555">
        <w:rPr>
          <w:rtl/>
          <w:lang w:bidi="fa-IR"/>
        </w:rPr>
        <w:t xml:space="preserve"> موتورها </w:t>
      </w:r>
      <w:r>
        <w:rPr>
          <w:rFonts w:hint="cs"/>
          <w:rtl/>
          <w:lang w:bidi="fa-IR"/>
        </w:rPr>
        <w:t xml:space="preserve">محدود </w:t>
      </w:r>
      <w:r w:rsidRPr="008E5555">
        <w:rPr>
          <w:rtl/>
          <w:lang w:bidi="fa-IR"/>
        </w:rPr>
        <w:t xml:space="preserve">به </w:t>
      </w:r>
      <w:r>
        <w:rPr>
          <w:rFonts w:hint="cs"/>
          <w:rtl/>
          <w:lang w:bidi="fa-IR"/>
        </w:rPr>
        <w:t>آنالیز</w:t>
      </w:r>
      <w:r>
        <w:rPr>
          <w:rtl/>
          <w:lang w:bidi="fa-IR"/>
        </w:rPr>
        <w:t>ارتعاش</w:t>
      </w:r>
      <w:r>
        <w:rPr>
          <w:rFonts w:hint="cs"/>
          <w:rtl/>
          <w:lang w:bidi="fa-IR"/>
        </w:rPr>
        <w:t>ات</w:t>
      </w:r>
      <w:r w:rsidRPr="008E5555">
        <w:rPr>
          <w:rtl/>
          <w:lang w:bidi="fa-IR"/>
        </w:rPr>
        <w:t>، آزما</w:t>
      </w:r>
      <w:r w:rsidRPr="008E5555">
        <w:rPr>
          <w:rFonts w:hint="cs"/>
          <w:rtl/>
          <w:lang w:bidi="fa-IR"/>
        </w:rPr>
        <w:t>ی</w:t>
      </w:r>
      <w:r w:rsidRPr="008E5555">
        <w:rPr>
          <w:rFonts w:hint="eastAsia"/>
          <w:rtl/>
          <w:lang w:bidi="fa-IR"/>
        </w:rPr>
        <w:t>ش</w:t>
      </w:r>
      <w:r w:rsidRPr="008E5555">
        <w:rPr>
          <w:rtl/>
          <w:lang w:bidi="fa-IR"/>
        </w:rPr>
        <w:t xml:space="preserve"> ا</w:t>
      </w:r>
      <w:r>
        <w:rPr>
          <w:rFonts w:hint="cs"/>
          <w:rtl/>
          <w:lang w:bidi="fa-IR"/>
        </w:rPr>
        <w:t>ضافه</w:t>
      </w:r>
      <w:r w:rsidRPr="008E5555">
        <w:rPr>
          <w:rtl/>
          <w:lang w:bidi="fa-IR"/>
        </w:rPr>
        <w:t xml:space="preserve"> ولتاژ</w:t>
      </w:r>
      <w:r>
        <w:rPr>
          <w:rFonts w:hint="cs"/>
          <w:rtl/>
          <w:lang w:bidi="fa-IR"/>
        </w:rPr>
        <w:t xml:space="preserve"> بالا</w:t>
      </w:r>
      <w:r>
        <w:rPr>
          <w:rStyle w:val="FootnoteReference"/>
          <w:rFonts w:cs="Arial"/>
          <w:rtl/>
          <w:lang w:bidi="fa-IR"/>
        </w:rPr>
        <w:footnoteReference w:id="442"/>
      </w:r>
      <w:r w:rsidRPr="008E5555">
        <w:rPr>
          <w:rtl/>
          <w:lang w:bidi="fa-IR"/>
        </w:rPr>
        <w:t xml:space="preserve"> برا</w:t>
      </w:r>
      <w:r w:rsidRPr="008E5555">
        <w:rPr>
          <w:rFonts w:hint="cs"/>
          <w:rtl/>
          <w:lang w:bidi="fa-IR"/>
        </w:rPr>
        <w:t>ی</w:t>
      </w:r>
      <w:r w:rsidRPr="008E5555">
        <w:rPr>
          <w:rtl/>
          <w:lang w:bidi="fa-IR"/>
        </w:rPr>
        <w:t xml:space="preserve"> خطاها</w:t>
      </w:r>
      <w:r w:rsidRPr="008E5555">
        <w:rPr>
          <w:rFonts w:hint="cs"/>
          <w:rtl/>
          <w:lang w:bidi="fa-IR"/>
        </w:rPr>
        <w:t>ی</w:t>
      </w:r>
      <w:r w:rsidRPr="008E5555">
        <w:rPr>
          <w:rtl/>
          <w:lang w:bidi="fa-IR"/>
        </w:rPr>
        <w:t xml:space="preserve"> </w:t>
      </w:r>
      <w:r>
        <w:rPr>
          <w:rFonts w:hint="cs"/>
          <w:rtl/>
          <w:lang w:bidi="fa-IR"/>
        </w:rPr>
        <w:t xml:space="preserve">سیم </w:t>
      </w:r>
      <w:r w:rsidRPr="008E5555">
        <w:rPr>
          <w:rtl/>
          <w:lang w:bidi="fa-IR"/>
        </w:rPr>
        <w:t>پ</w:t>
      </w:r>
      <w:r w:rsidRPr="008E5555">
        <w:rPr>
          <w:rFonts w:hint="cs"/>
          <w:rtl/>
          <w:lang w:bidi="fa-IR"/>
        </w:rPr>
        <w:t>ی</w:t>
      </w:r>
      <w:r w:rsidRPr="008E5555">
        <w:rPr>
          <w:rFonts w:hint="eastAsia"/>
          <w:rtl/>
          <w:lang w:bidi="fa-IR"/>
        </w:rPr>
        <w:t>چ،</w:t>
      </w:r>
      <w:r w:rsidRPr="008E5555">
        <w:rPr>
          <w:rtl/>
          <w:lang w:bidi="fa-IR"/>
        </w:rPr>
        <w:t xml:space="preserve"> آزما</w:t>
      </w:r>
      <w:r w:rsidRPr="008E5555">
        <w:rPr>
          <w:rFonts w:hint="cs"/>
          <w:rtl/>
          <w:lang w:bidi="fa-IR"/>
        </w:rPr>
        <w:t>ی</w:t>
      </w:r>
      <w:r w:rsidRPr="008E5555">
        <w:rPr>
          <w:rFonts w:hint="eastAsia"/>
          <w:rtl/>
          <w:lang w:bidi="fa-IR"/>
        </w:rPr>
        <w:t>ش</w:t>
      </w:r>
      <w:r w:rsidRPr="008E5555">
        <w:rPr>
          <w:rtl/>
          <w:lang w:bidi="fa-IR"/>
        </w:rPr>
        <w:t xml:space="preserve"> </w:t>
      </w:r>
      <w:r>
        <w:rPr>
          <w:rFonts w:hint="cs"/>
          <w:rtl/>
          <w:lang w:bidi="fa-IR"/>
        </w:rPr>
        <w:t xml:space="preserve">های </w:t>
      </w:r>
      <w:r w:rsidRPr="008E5555">
        <w:rPr>
          <w:rtl/>
          <w:lang w:bidi="fa-IR"/>
        </w:rPr>
        <w:t xml:space="preserve">مگااهم و </w:t>
      </w:r>
      <w:r>
        <w:rPr>
          <w:rFonts w:hint="cs"/>
          <w:rtl/>
          <w:lang w:bidi="fa-IR"/>
        </w:rPr>
        <w:t>پتانسیل بالا</w:t>
      </w:r>
      <w:r w:rsidRPr="008E5555">
        <w:rPr>
          <w:rtl/>
          <w:lang w:bidi="fa-IR"/>
        </w:rPr>
        <w:t xml:space="preserve"> برا</w:t>
      </w:r>
      <w:r w:rsidRPr="008E5555">
        <w:rPr>
          <w:rFonts w:hint="cs"/>
          <w:rtl/>
          <w:lang w:bidi="fa-IR"/>
        </w:rPr>
        <w:t>ی</w:t>
      </w:r>
      <w:r w:rsidRPr="008E5555">
        <w:rPr>
          <w:rtl/>
          <w:lang w:bidi="fa-IR"/>
        </w:rPr>
        <w:t xml:space="preserve"> مقاومت عا</w:t>
      </w:r>
      <w:r w:rsidRPr="008E5555">
        <w:rPr>
          <w:rFonts w:hint="cs"/>
          <w:rtl/>
          <w:lang w:bidi="fa-IR"/>
        </w:rPr>
        <w:t>ی</w:t>
      </w:r>
      <w:r w:rsidRPr="008E5555">
        <w:rPr>
          <w:rFonts w:hint="eastAsia"/>
          <w:rtl/>
          <w:lang w:bidi="fa-IR"/>
        </w:rPr>
        <w:t>ق</w:t>
      </w:r>
      <w:r w:rsidRPr="008E5555">
        <w:rPr>
          <w:rFonts w:hint="cs"/>
          <w:rtl/>
          <w:lang w:bidi="fa-IR"/>
        </w:rPr>
        <w:t>ی</w:t>
      </w:r>
      <w:r w:rsidRPr="008E5555">
        <w:rPr>
          <w:rtl/>
          <w:lang w:bidi="fa-IR"/>
        </w:rPr>
        <w:t xml:space="preserve"> به زم</w:t>
      </w:r>
      <w:r w:rsidRPr="008E5555">
        <w:rPr>
          <w:rFonts w:hint="cs"/>
          <w:rtl/>
          <w:lang w:bidi="fa-IR"/>
        </w:rPr>
        <w:t>ی</w:t>
      </w:r>
      <w:r w:rsidRPr="008E5555">
        <w:rPr>
          <w:rFonts w:hint="eastAsia"/>
          <w:rtl/>
          <w:lang w:bidi="fa-IR"/>
        </w:rPr>
        <w:t>ن</w:t>
      </w:r>
      <w:r w:rsidRPr="008E5555">
        <w:rPr>
          <w:rtl/>
          <w:lang w:bidi="fa-IR"/>
        </w:rPr>
        <w:t xml:space="preserve"> و آزما</w:t>
      </w:r>
      <w:r w:rsidRPr="008E5555">
        <w:rPr>
          <w:rFonts w:hint="cs"/>
          <w:rtl/>
          <w:lang w:bidi="fa-IR"/>
        </w:rPr>
        <w:t>ی</w:t>
      </w:r>
      <w:r w:rsidRPr="008E5555">
        <w:rPr>
          <w:rFonts w:hint="eastAsia"/>
          <w:rtl/>
          <w:lang w:bidi="fa-IR"/>
        </w:rPr>
        <w:t>ش</w:t>
      </w:r>
      <w:r w:rsidRPr="008E5555">
        <w:rPr>
          <w:rtl/>
          <w:lang w:bidi="fa-IR"/>
        </w:rPr>
        <w:t xml:space="preserve"> </w:t>
      </w:r>
      <w:r>
        <w:rPr>
          <w:rFonts w:hint="cs"/>
          <w:rtl/>
          <w:lang w:bidi="fa-IR"/>
        </w:rPr>
        <w:t xml:space="preserve">های </w:t>
      </w:r>
      <w:r w:rsidRPr="008E5555">
        <w:rPr>
          <w:rtl/>
          <w:lang w:bidi="fa-IR"/>
        </w:rPr>
        <w:t>ولتاژ و جر</w:t>
      </w:r>
      <w:r w:rsidRPr="008E5555">
        <w:rPr>
          <w:rFonts w:hint="cs"/>
          <w:rtl/>
          <w:lang w:bidi="fa-IR"/>
        </w:rPr>
        <w:t>ی</w:t>
      </w:r>
      <w:r w:rsidRPr="008E5555">
        <w:rPr>
          <w:rFonts w:hint="eastAsia"/>
          <w:rtl/>
          <w:lang w:bidi="fa-IR"/>
        </w:rPr>
        <w:t>ان</w:t>
      </w:r>
      <w:r w:rsidRPr="008E5555">
        <w:rPr>
          <w:rtl/>
          <w:lang w:bidi="fa-IR"/>
        </w:rPr>
        <w:t xml:space="preserve"> برا</w:t>
      </w:r>
      <w:r w:rsidRPr="008E5555">
        <w:rPr>
          <w:rFonts w:hint="cs"/>
          <w:rtl/>
          <w:lang w:bidi="fa-IR"/>
        </w:rPr>
        <w:t>ی</w:t>
      </w:r>
      <w:r w:rsidRPr="008E5555">
        <w:rPr>
          <w:rtl/>
          <w:lang w:bidi="fa-IR"/>
        </w:rPr>
        <w:t xml:space="preserve"> تست تعادل فاز بودند. بس</w:t>
      </w:r>
      <w:r w:rsidRPr="008E5555">
        <w:rPr>
          <w:rFonts w:hint="cs"/>
          <w:rtl/>
          <w:lang w:bidi="fa-IR"/>
        </w:rPr>
        <w:t>ی</w:t>
      </w:r>
      <w:r w:rsidRPr="008E5555">
        <w:rPr>
          <w:rFonts w:hint="eastAsia"/>
          <w:rtl/>
          <w:lang w:bidi="fa-IR"/>
        </w:rPr>
        <w:t>ار</w:t>
      </w:r>
      <w:r w:rsidRPr="008E5555">
        <w:rPr>
          <w:rFonts w:hint="cs"/>
          <w:rtl/>
          <w:lang w:bidi="fa-IR"/>
        </w:rPr>
        <w:t>ی</w:t>
      </w:r>
      <w:r w:rsidRPr="008E5555">
        <w:rPr>
          <w:rtl/>
          <w:lang w:bidi="fa-IR"/>
        </w:rPr>
        <w:t xml:space="preserve"> از ا</w:t>
      </w:r>
      <w:r w:rsidRPr="008E5555">
        <w:rPr>
          <w:rFonts w:hint="cs"/>
          <w:rtl/>
          <w:lang w:bidi="fa-IR"/>
        </w:rPr>
        <w:t>ی</w:t>
      </w:r>
      <w:r w:rsidRPr="008E5555">
        <w:rPr>
          <w:rFonts w:hint="eastAsia"/>
          <w:rtl/>
          <w:lang w:bidi="fa-IR"/>
        </w:rPr>
        <w:t>ن</w:t>
      </w:r>
      <w:r w:rsidRPr="008E5555">
        <w:rPr>
          <w:rtl/>
          <w:lang w:bidi="fa-IR"/>
        </w:rPr>
        <w:t xml:space="preserve"> </w:t>
      </w:r>
      <w:r>
        <w:rPr>
          <w:rFonts w:hint="cs"/>
          <w:rtl/>
          <w:lang w:bidi="fa-IR"/>
        </w:rPr>
        <w:t xml:space="preserve">آزمون </w:t>
      </w:r>
      <w:r w:rsidRPr="008E5555">
        <w:rPr>
          <w:rtl/>
          <w:lang w:bidi="fa-IR"/>
        </w:rPr>
        <w:t>‌ها هنوز هم جا</w:t>
      </w:r>
      <w:r w:rsidRPr="008E5555">
        <w:rPr>
          <w:rFonts w:hint="cs"/>
          <w:rtl/>
          <w:lang w:bidi="fa-IR"/>
        </w:rPr>
        <w:t>ی</w:t>
      </w:r>
      <w:r w:rsidRPr="008E5555">
        <w:rPr>
          <w:rFonts w:hint="eastAsia"/>
          <w:rtl/>
          <w:lang w:bidi="fa-IR"/>
        </w:rPr>
        <w:t>گاه</w:t>
      </w:r>
      <w:r w:rsidRPr="008E5555">
        <w:rPr>
          <w:rtl/>
          <w:lang w:bidi="fa-IR"/>
        </w:rPr>
        <w:t xml:space="preserve"> خود </w:t>
      </w:r>
      <w:r w:rsidRPr="008E5555">
        <w:rPr>
          <w:rtl/>
          <w:lang w:bidi="fa-IR"/>
        </w:rPr>
        <w:lastRenderedPageBreak/>
        <w:t>را در نگهدا</w:t>
      </w:r>
      <w:r>
        <w:rPr>
          <w:rFonts w:hint="cs"/>
          <w:rtl/>
          <w:lang w:bidi="fa-IR"/>
        </w:rPr>
        <w:t>شت</w:t>
      </w:r>
      <w:r w:rsidRPr="008E5555">
        <w:rPr>
          <w:rtl/>
          <w:lang w:bidi="fa-IR"/>
        </w:rPr>
        <w:t xml:space="preserve"> کارخانه دارند، </w:t>
      </w:r>
      <w:r>
        <w:rPr>
          <w:rtl/>
          <w:lang w:bidi="fa-IR"/>
        </w:rPr>
        <w:t>ولی</w:t>
      </w:r>
      <w:r w:rsidRPr="008E5555">
        <w:rPr>
          <w:rtl/>
          <w:lang w:bidi="fa-IR"/>
        </w:rPr>
        <w:t xml:space="preserve"> برخ</w:t>
      </w:r>
      <w:r w:rsidRPr="008E5555">
        <w:rPr>
          <w:rFonts w:hint="cs"/>
          <w:rtl/>
          <w:lang w:bidi="fa-IR"/>
        </w:rPr>
        <w:t>ی</w:t>
      </w:r>
      <w:r w:rsidRPr="008E5555">
        <w:rPr>
          <w:rtl/>
          <w:lang w:bidi="fa-IR"/>
        </w:rPr>
        <w:t xml:space="preserve"> از آنها</w:t>
      </w:r>
      <w:r>
        <w:rPr>
          <w:rFonts w:hint="cs"/>
          <w:rtl/>
          <w:lang w:bidi="fa-IR"/>
        </w:rPr>
        <w:t>، اگر روی موتورهای در حال کار انجام شوند،</w:t>
      </w:r>
      <w:r w:rsidRPr="008E5555">
        <w:rPr>
          <w:rtl/>
          <w:lang w:bidi="fa-IR"/>
        </w:rPr>
        <w:t xml:space="preserve"> خطرناک </w:t>
      </w:r>
      <w:r w:rsidRPr="008E5555">
        <w:rPr>
          <w:rFonts w:hint="cs"/>
          <w:rtl/>
          <w:lang w:bidi="fa-IR"/>
        </w:rPr>
        <w:t>ی</w:t>
      </w:r>
      <w:r w:rsidRPr="008E5555">
        <w:rPr>
          <w:rFonts w:hint="eastAsia"/>
          <w:rtl/>
          <w:lang w:bidi="fa-IR"/>
        </w:rPr>
        <w:t>ا</w:t>
      </w:r>
      <w:r w:rsidRPr="008E5555">
        <w:rPr>
          <w:rtl/>
          <w:lang w:bidi="fa-IR"/>
        </w:rPr>
        <w:t xml:space="preserve"> مض</w:t>
      </w:r>
      <w:r>
        <w:rPr>
          <w:rFonts w:hint="cs"/>
          <w:rtl/>
          <w:lang w:bidi="fa-IR"/>
        </w:rPr>
        <w:t xml:space="preserve">ر </w:t>
      </w:r>
      <w:r w:rsidRPr="008E5555">
        <w:rPr>
          <w:rtl/>
          <w:lang w:bidi="fa-IR"/>
        </w:rPr>
        <w:t xml:space="preserve">هستند. </w:t>
      </w:r>
    </w:p>
    <w:p w14:paraId="0770B0F3" w14:textId="77777777" w:rsidR="00E34EF2" w:rsidRPr="008E5555" w:rsidRDefault="00E34EF2" w:rsidP="00305E77">
      <w:pPr>
        <w:rPr>
          <w:lang w:bidi="fa-IR"/>
        </w:rPr>
      </w:pPr>
      <w:r w:rsidRPr="008E5555">
        <w:rPr>
          <w:rFonts w:hint="eastAsia"/>
          <w:rtl/>
          <w:lang w:bidi="fa-IR"/>
        </w:rPr>
        <w:t>فناور</w:t>
      </w:r>
      <w:r w:rsidRPr="008E5555">
        <w:rPr>
          <w:rFonts w:hint="cs"/>
          <w:rtl/>
          <w:lang w:bidi="fa-IR"/>
        </w:rPr>
        <w:t>ی‌</w:t>
      </w:r>
      <w:r w:rsidRPr="008E5555">
        <w:rPr>
          <w:rFonts w:hint="eastAsia"/>
          <w:rtl/>
          <w:lang w:bidi="fa-IR"/>
        </w:rPr>
        <w:t>ها</w:t>
      </w:r>
      <w:r w:rsidRPr="008E5555">
        <w:rPr>
          <w:rFonts w:hint="cs"/>
          <w:rtl/>
          <w:lang w:bidi="fa-IR"/>
        </w:rPr>
        <w:t>ی</w:t>
      </w:r>
      <w:r w:rsidRPr="008E5555">
        <w:rPr>
          <w:rtl/>
          <w:lang w:bidi="fa-IR"/>
        </w:rPr>
        <w:t xml:space="preserve"> جد</w:t>
      </w:r>
      <w:r w:rsidRPr="008E5555">
        <w:rPr>
          <w:rFonts w:hint="cs"/>
          <w:rtl/>
          <w:lang w:bidi="fa-IR"/>
        </w:rPr>
        <w:t>ی</w:t>
      </w:r>
      <w:r w:rsidRPr="008E5555">
        <w:rPr>
          <w:rFonts w:hint="eastAsia"/>
          <w:rtl/>
          <w:lang w:bidi="fa-IR"/>
        </w:rPr>
        <w:t>د</w:t>
      </w:r>
      <w:r w:rsidRPr="008E5555">
        <w:rPr>
          <w:rtl/>
          <w:lang w:bidi="fa-IR"/>
        </w:rPr>
        <w:t xml:space="preserve"> امکان آزما</w:t>
      </w:r>
      <w:r w:rsidRPr="008E5555">
        <w:rPr>
          <w:rFonts w:hint="cs"/>
          <w:rtl/>
          <w:lang w:bidi="fa-IR"/>
        </w:rPr>
        <w:t>ی</w:t>
      </w:r>
      <w:r w:rsidRPr="008E5555">
        <w:rPr>
          <w:rFonts w:hint="eastAsia"/>
          <w:rtl/>
          <w:lang w:bidi="fa-IR"/>
        </w:rPr>
        <w:t>ش‌ها</w:t>
      </w:r>
      <w:r w:rsidRPr="008E5555">
        <w:rPr>
          <w:rFonts w:hint="cs"/>
          <w:rtl/>
          <w:lang w:bidi="fa-IR"/>
        </w:rPr>
        <w:t>ی</w:t>
      </w:r>
      <w:r w:rsidRPr="008E5555">
        <w:rPr>
          <w:rtl/>
          <w:lang w:bidi="fa-IR"/>
        </w:rPr>
        <w:t xml:space="preserve"> قابل حمل، ا</w:t>
      </w:r>
      <w:r w:rsidRPr="008E5555">
        <w:rPr>
          <w:rFonts w:hint="cs"/>
          <w:rtl/>
          <w:lang w:bidi="fa-IR"/>
        </w:rPr>
        <w:t>ی</w:t>
      </w:r>
      <w:r w:rsidRPr="008E5555">
        <w:rPr>
          <w:rFonts w:hint="eastAsia"/>
          <w:rtl/>
          <w:lang w:bidi="fa-IR"/>
        </w:rPr>
        <w:t>من</w:t>
      </w:r>
      <w:r w:rsidRPr="008E5555">
        <w:rPr>
          <w:rtl/>
          <w:lang w:bidi="fa-IR"/>
        </w:rPr>
        <w:t xml:space="preserve"> و </w:t>
      </w:r>
      <w:r>
        <w:rPr>
          <w:rFonts w:hint="cs"/>
          <w:rtl/>
          <w:lang w:bidi="fa-IR"/>
        </w:rPr>
        <w:t xml:space="preserve">با </w:t>
      </w:r>
      <w:r w:rsidRPr="008E5555">
        <w:rPr>
          <w:rtl/>
          <w:lang w:bidi="fa-IR"/>
        </w:rPr>
        <w:t>قابل</w:t>
      </w:r>
      <w:r>
        <w:rPr>
          <w:rFonts w:hint="cs"/>
          <w:rtl/>
          <w:lang w:bidi="fa-IR"/>
        </w:rPr>
        <w:t>یت</w:t>
      </w:r>
      <w:r w:rsidRPr="008E5555">
        <w:rPr>
          <w:rtl/>
          <w:lang w:bidi="fa-IR"/>
        </w:rPr>
        <w:t xml:space="preserve"> رصد </w:t>
      </w:r>
      <w:r>
        <w:rPr>
          <w:rFonts w:hint="cs"/>
          <w:rtl/>
          <w:lang w:bidi="fa-IR"/>
        </w:rPr>
        <w:t xml:space="preserve">روند تغییرات </w:t>
      </w:r>
      <w:r w:rsidRPr="008E5555">
        <w:rPr>
          <w:rtl/>
          <w:lang w:bidi="fa-IR"/>
        </w:rPr>
        <w:t>را</w:t>
      </w:r>
      <w:r>
        <w:rPr>
          <w:rFonts w:hint="cs"/>
          <w:rtl/>
          <w:lang w:bidi="fa-IR"/>
        </w:rPr>
        <w:t>،</w:t>
      </w:r>
      <w:r w:rsidRPr="008E5555">
        <w:rPr>
          <w:rtl/>
          <w:lang w:bidi="fa-IR"/>
        </w:rPr>
        <w:t xml:space="preserve"> برا</w:t>
      </w:r>
      <w:r w:rsidRPr="008E5555">
        <w:rPr>
          <w:rFonts w:hint="cs"/>
          <w:rtl/>
          <w:lang w:bidi="fa-IR"/>
        </w:rPr>
        <w:t>ی</w:t>
      </w:r>
      <w:r w:rsidRPr="008E5555">
        <w:rPr>
          <w:rtl/>
          <w:lang w:bidi="fa-IR"/>
        </w:rPr>
        <w:t xml:space="preserve"> </w:t>
      </w:r>
      <w:r>
        <w:rPr>
          <w:rFonts w:hint="cs"/>
          <w:rtl/>
          <w:lang w:bidi="fa-IR"/>
        </w:rPr>
        <w:t>عیب یابی</w:t>
      </w:r>
      <w:r w:rsidRPr="008E5555">
        <w:rPr>
          <w:rtl/>
          <w:lang w:bidi="fa-IR"/>
        </w:rPr>
        <w:t xml:space="preserve"> دق</w:t>
      </w:r>
      <w:r w:rsidRPr="008E5555">
        <w:rPr>
          <w:rFonts w:hint="cs"/>
          <w:rtl/>
          <w:lang w:bidi="fa-IR"/>
        </w:rPr>
        <w:t>ی</w:t>
      </w:r>
      <w:r w:rsidRPr="008E5555">
        <w:rPr>
          <w:rFonts w:hint="eastAsia"/>
          <w:rtl/>
          <w:lang w:bidi="fa-IR"/>
        </w:rPr>
        <w:t>ق‌تر</w:t>
      </w:r>
      <w:r w:rsidRPr="008E5555">
        <w:rPr>
          <w:rtl/>
          <w:lang w:bidi="fa-IR"/>
        </w:rPr>
        <w:t xml:space="preserve"> </w:t>
      </w:r>
      <w:r w:rsidRPr="008E5555">
        <w:rPr>
          <w:rFonts w:hint="cs"/>
          <w:rtl/>
          <w:lang w:bidi="fa-IR"/>
        </w:rPr>
        <w:t>ی</w:t>
      </w:r>
      <w:r w:rsidRPr="008E5555">
        <w:rPr>
          <w:rFonts w:hint="eastAsia"/>
          <w:rtl/>
          <w:lang w:bidi="fa-IR"/>
        </w:rPr>
        <w:t>ا</w:t>
      </w:r>
      <w:r w:rsidRPr="008E5555">
        <w:rPr>
          <w:rtl/>
          <w:lang w:bidi="fa-IR"/>
        </w:rPr>
        <w:t xml:space="preserve"> شناسا</w:t>
      </w:r>
      <w:r w:rsidRPr="008E5555">
        <w:rPr>
          <w:rFonts w:hint="cs"/>
          <w:rtl/>
          <w:lang w:bidi="fa-IR"/>
        </w:rPr>
        <w:t>یی</w:t>
      </w:r>
      <w:r w:rsidRPr="008E5555">
        <w:rPr>
          <w:rtl/>
          <w:lang w:bidi="fa-IR"/>
        </w:rPr>
        <w:t xml:space="preserve"> مناطق مشکل‌دار</w:t>
      </w:r>
      <w:r>
        <w:rPr>
          <w:rFonts w:hint="cs"/>
          <w:rtl/>
          <w:lang w:bidi="fa-IR"/>
        </w:rPr>
        <w:t>،</w:t>
      </w:r>
      <w:r w:rsidRPr="008E5555">
        <w:rPr>
          <w:rtl/>
          <w:lang w:bidi="fa-IR"/>
        </w:rPr>
        <w:t xml:space="preserve"> فراهم م</w:t>
      </w:r>
      <w:r w:rsidRPr="008E5555">
        <w:rPr>
          <w:rFonts w:hint="cs"/>
          <w:rtl/>
          <w:lang w:bidi="fa-IR"/>
        </w:rPr>
        <w:t>ی‌</w:t>
      </w:r>
      <w:r w:rsidRPr="008E5555">
        <w:rPr>
          <w:rFonts w:hint="eastAsia"/>
          <w:rtl/>
          <w:lang w:bidi="fa-IR"/>
        </w:rPr>
        <w:t>کنند</w:t>
      </w:r>
      <w:r w:rsidRPr="008E5555">
        <w:rPr>
          <w:rtl/>
          <w:lang w:bidi="fa-IR"/>
        </w:rPr>
        <w:t xml:space="preserve">. هر </w:t>
      </w:r>
      <w:r w:rsidRPr="008E5555">
        <w:rPr>
          <w:rFonts w:hint="cs"/>
          <w:rtl/>
          <w:lang w:bidi="fa-IR"/>
        </w:rPr>
        <w:t>ی</w:t>
      </w:r>
      <w:r w:rsidRPr="008E5555">
        <w:rPr>
          <w:rFonts w:hint="eastAsia"/>
          <w:rtl/>
          <w:lang w:bidi="fa-IR"/>
        </w:rPr>
        <w:t>ک</w:t>
      </w:r>
      <w:r w:rsidRPr="008E5555">
        <w:rPr>
          <w:rtl/>
          <w:lang w:bidi="fa-IR"/>
        </w:rPr>
        <w:t xml:space="preserve"> از ا</w:t>
      </w:r>
      <w:r w:rsidRPr="008E5555">
        <w:rPr>
          <w:rFonts w:hint="cs"/>
          <w:rtl/>
          <w:lang w:bidi="fa-IR"/>
        </w:rPr>
        <w:t>ی</w:t>
      </w:r>
      <w:r w:rsidRPr="008E5555">
        <w:rPr>
          <w:rFonts w:hint="eastAsia"/>
          <w:rtl/>
          <w:lang w:bidi="fa-IR"/>
        </w:rPr>
        <w:t>ن</w:t>
      </w:r>
      <w:r w:rsidRPr="008E5555">
        <w:rPr>
          <w:rtl/>
          <w:lang w:bidi="fa-IR"/>
        </w:rPr>
        <w:t xml:space="preserve"> فناور</w:t>
      </w:r>
      <w:r w:rsidRPr="008E5555">
        <w:rPr>
          <w:rFonts w:hint="cs"/>
          <w:rtl/>
          <w:lang w:bidi="fa-IR"/>
        </w:rPr>
        <w:t>ی‌</w:t>
      </w:r>
      <w:r w:rsidRPr="008E5555">
        <w:rPr>
          <w:rFonts w:hint="eastAsia"/>
          <w:rtl/>
          <w:lang w:bidi="fa-IR"/>
        </w:rPr>
        <w:t>ها</w:t>
      </w:r>
      <w:r w:rsidRPr="008E5555">
        <w:rPr>
          <w:rtl/>
          <w:lang w:bidi="fa-IR"/>
        </w:rPr>
        <w:t xml:space="preserve"> نقاط قوت و ضعف خود را دارد. </w:t>
      </w:r>
      <w:r>
        <w:rPr>
          <w:rtl/>
          <w:lang w:bidi="fa-IR"/>
        </w:rPr>
        <w:t>ولی</w:t>
      </w:r>
      <w:r w:rsidRPr="008E5555">
        <w:rPr>
          <w:rtl/>
          <w:lang w:bidi="fa-IR"/>
        </w:rPr>
        <w:t xml:space="preserve"> به عنوان بخش</w:t>
      </w:r>
      <w:r w:rsidRPr="008E5555">
        <w:rPr>
          <w:rFonts w:hint="cs"/>
          <w:rtl/>
          <w:lang w:bidi="fa-IR"/>
        </w:rPr>
        <w:t>ی</w:t>
      </w:r>
      <w:r w:rsidRPr="008E5555">
        <w:rPr>
          <w:rtl/>
          <w:lang w:bidi="fa-IR"/>
        </w:rPr>
        <w:t xml:space="preserve"> از </w:t>
      </w:r>
      <w:r w:rsidRPr="008E5555">
        <w:rPr>
          <w:rFonts w:hint="cs"/>
          <w:rtl/>
          <w:lang w:bidi="fa-IR"/>
        </w:rPr>
        <w:t>ی</w:t>
      </w:r>
      <w:r w:rsidRPr="008E5555">
        <w:rPr>
          <w:rFonts w:hint="eastAsia"/>
          <w:rtl/>
          <w:lang w:bidi="fa-IR"/>
        </w:rPr>
        <w:t>ک</w:t>
      </w:r>
      <w:r w:rsidRPr="008E5555">
        <w:rPr>
          <w:rtl/>
          <w:lang w:bidi="fa-IR"/>
        </w:rPr>
        <w:t xml:space="preserve"> برنامه </w:t>
      </w:r>
      <w:r w:rsidRPr="008E5555">
        <w:rPr>
          <w:lang w:bidi="fa-IR"/>
        </w:rPr>
        <w:t>CBM</w:t>
      </w:r>
      <w:r w:rsidRPr="008E5555">
        <w:rPr>
          <w:rtl/>
          <w:lang w:bidi="fa-IR"/>
        </w:rPr>
        <w:t>، م</w:t>
      </w:r>
      <w:r w:rsidRPr="008E5555">
        <w:rPr>
          <w:rFonts w:hint="cs"/>
          <w:rtl/>
          <w:lang w:bidi="fa-IR"/>
        </w:rPr>
        <w:t>ی‌</w:t>
      </w:r>
      <w:r w:rsidRPr="008E5555">
        <w:rPr>
          <w:rFonts w:hint="eastAsia"/>
          <w:rtl/>
          <w:lang w:bidi="fa-IR"/>
        </w:rPr>
        <w:t>توانند</w:t>
      </w:r>
      <w:r w:rsidRPr="008E5555">
        <w:rPr>
          <w:rtl/>
          <w:lang w:bidi="fa-IR"/>
        </w:rPr>
        <w:t xml:space="preserve"> </w:t>
      </w:r>
      <w:r>
        <w:rPr>
          <w:rFonts w:hint="cs"/>
          <w:rtl/>
          <w:lang w:bidi="fa-IR"/>
        </w:rPr>
        <w:t>عیوب</w:t>
      </w:r>
      <w:r w:rsidRPr="008E5555">
        <w:rPr>
          <w:rtl/>
          <w:lang w:bidi="fa-IR"/>
        </w:rPr>
        <w:t xml:space="preserve"> </w:t>
      </w:r>
      <w:r>
        <w:rPr>
          <w:rFonts w:hint="cs"/>
          <w:rtl/>
          <w:lang w:bidi="fa-IR"/>
        </w:rPr>
        <w:t>بالقوه</w:t>
      </w:r>
      <w:r w:rsidRPr="008E5555">
        <w:rPr>
          <w:rtl/>
          <w:lang w:bidi="fa-IR"/>
        </w:rPr>
        <w:t xml:space="preserve"> را ب</w:t>
      </w:r>
      <w:r>
        <w:rPr>
          <w:rFonts w:hint="cs"/>
          <w:rtl/>
          <w:lang w:bidi="fa-IR"/>
        </w:rPr>
        <w:t xml:space="preserve">ا </w:t>
      </w:r>
      <w:r w:rsidRPr="008E5555">
        <w:rPr>
          <w:rtl/>
          <w:lang w:bidi="fa-IR"/>
        </w:rPr>
        <w:t>دق</w:t>
      </w:r>
      <w:r>
        <w:rPr>
          <w:rFonts w:hint="cs"/>
          <w:rtl/>
          <w:lang w:bidi="fa-IR"/>
        </w:rPr>
        <w:t>ت</w:t>
      </w:r>
      <w:r w:rsidRPr="008E5555">
        <w:rPr>
          <w:rtl/>
          <w:lang w:bidi="fa-IR"/>
        </w:rPr>
        <w:t xml:space="preserve"> تشخ</w:t>
      </w:r>
      <w:r w:rsidRPr="008E5555">
        <w:rPr>
          <w:rFonts w:hint="cs"/>
          <w:rtl/>
          <w:lang w:bidi="fa-IR"/>
        </w:rPr>
        <w:t>ی</w:t>
      </w:r>
      <w:r w:rsidRPr="008E5555">
        <w:rPr>
          <w:rFonts w:hint="eastAsia"/>
          <w:rtl/>
          <w:lang w:bidi="fa-IR"/>
        </w:rPr>
        <w:t>ص</w:t>
      </w:r>
      <w:r w:rsidRPr="008E5555">
        <w:rPr>
          <w:rtl/>
          <w:lang w:bidi="fa-IR"/>
        </w:rPr>
        <w:t xml:space="preserve"> د</w:t>
      </w:r>
      <w:r>
        <w:rPr>
          <w:rFonts w:hint="cs"/>
          <w:rtl/>
          <w:lang w:bidi="fa-IR"/>
        </w:rPr>
        <w:t>اده،</w:t>
      </w:r>
      <w:r w:rsidRPr="008E5555">
        <w:rPr>
          <w:rtl/>
          <w:lang w:bidi="fa-IR"/>
        </w:rPr>
        <w:t xml:space="preserve"> </w:t>
      </w:r>
      <w:r>
        <w:rPr>
          <w:rFonts w:hint="cs"/>
          <w:rtl/>
          <w:lang w:bidi="fa-IR"/>
        </w:rPr>
        <w:t xml:space="preserve">مانع </w:t>
      </w:r>
      <w:r w:rsidRPr="008E5555">
        <w:rPr>
          <w:rtl/>
          <w:lang w:bidi="fa-IR"/>
        </w:rPr>
        <w:t xml:space="preserve">از </w:t>
      </w:r>
      <w:r>
        <w:rPr>
          <w:rFonts w:hint="cs"/>
          <w:rtl/>
          <w:lang w:bidi="fa-IR"/>
        </w:rPr>
        <w:t>کار افتادگی های پرهزینه شوند</w:t>
      </w:r>
      <w:r w:rsidRPr="008E5555">
        <w:rPr>
          <w:rtl/>
          <w:lang w:bidi="fa-IR"/>
        </w:rPr>
        <w:t>.</w:t>
      </w:r>
    </w:p>
    <w:p w14:paraId="09411C85" w14:textId="77777777" w:rsidR="00E34EF2" w:rsidRPr="008E5555" w:rsidRDefault="00E34EF2" w:rsidP="00305E77">
      <w:pPr>
        <w:rPr>
          <w:lang w:bidi="fa-IR"/>
        </w:rPr>
      </w:pPr>
      <w:r w:rsidRPr="00815DC7">
        <w:rPr>
          <w:rFonts w:hint="eastAsia"/>
          <w:rtl/>
          <w:lang w:bidi="fa-IR"/>
        </w:rPr>
        <w:t>ارز</w:t>
      </w:r>
      <w:r w:rsidRPr="00815DC7">
        <w:rPr>
          <w:rFonts w:hint="cs"/>
          <w:rtl/>
          <w:lang w:bidi="fa-IR"/>
        </w:rPr>
        <w:t>ی</w:t>
      </w:r>
      <w:r w:rsidRPr="00815DC7">
        <w:rPr>
          <w:rFonts w:hint="eastAsia"/>
          <w:rtl/>
          <w:lang w:bidi="fa-IR"/>
        </w:rPr>
        <w:t>اب</w:t>
      </w:r>
      <w:r w:rsidRPr="00815DC7">
        <w:rPr>
          <w:rFonts w:hint="cs"/>
          <w:rtl/>
          <w:lang w:bidi="fa-IR"/>
        </w:rPr>
        <w:t>ی</w:t>
      </w:r>
      <w:r w:rsidRPr="00815DC7">
        <w:rPr>
          <w:rtl/>
          <w:lang w:bidi="fa-IR"/>
        </w:rPr>
        <w:t xml:space="preserve"> تجه</w:t>
      </w:r>
      <w:r w:rsidRPr="00815DC7">
        <w:rPr>
          <w:rFonts w:hint="cs"/>
          <w:rtl/>
          <w:lang w:bidi="fa-IR"/>
        </w:rPr>
        <w:t>ی</w:t>
      </w:r>
      <w:r w:rsidRPr="00815DC7">
        <w:rPr>
          <w:rFonts w:hint="eastAsia"/>
          <w:rtl/>
          <w:lang w:bidi="fa-IR"/>
        </w:rPr>
        <w:t>زات</w:t>
      </w:r>
      <w:r w:rsidRPr="00815DC7">
        <w:rPr>
          <w:rtl/>
          <w:lang w:bidi="fa-IR"/>
        </w:rPr>
        <w:t xml:space="preserve"> الک</w:t>
      </w:r>
      <w:r w:rsidRPr="008E5555">
        <w:rPr>
          <w:rtl/>
          <w:lang w:bidi="fa-IR"/>
        </w:rPr>
        <w:t>تر</w:t>
      </w:r>
      <w:r w:rsidRPr="008E5555">
        <w:rPr>
          <w:rFonts w:hint="cs"/>
          <w:rtl/>
          <w:lang w:bidi="fa-IR"/>
        </w:rPr>
        <w:t>ی</w:t>
      </w:r>
      <w:r w:rsidRPr="008E5555">
        <w:rPr>
          <w:rFonts w:hint="eastAsia"/>
          <w:rtl/>
          <w:lang w:bidi="fa-IR"/>
        </w:rPr>
        <w:t>ک</w:t>
      </w:r>
      <w:r w:rsidRPr="008E5555">
        <w:rPr>
          <w:rFonts w:hint="cs"/>
          <w:rtl/>
          <w:lang w:bidi="fa-IR"/>
        </w:rPr>
        <w:t>ی</w:t>
      </w:r>
      <w:r w:rsidRPr="008E5555">
        <w:rPr>
          <w:rtl/>
          <w:lang w:bidi="fa-IR"/>
        </w:rPr>
        <w:t xml:space="preserve"> را م</w:t>
      </w:r>
      <w:r w:rsidRPr="008E5555">
        <w:rPr>
          <w:rFonts w:hint="cs"/>
          <w:rtl/>
          <w:lang w:bidi="fa-IR"/>
        </w:rPr>
        <w:t>ی‌</w:t>
      </w:r>
      <w:r w:rsidRPr="008E5555">
        <w:rPr>
          <w:rFonts w:hint="eastAsia"/>
          <w:rtl/>
          <w:lang w:bidi="fa-IR"/>
        </w:rPr>
        <w:t>توان</w:t>
      </w:r>
      <w:r w:rsidRPr="008E5555">
        <w:rPr>
          <w:rtl/>
          <w:lang w:bidi="fa-IR"/>
        </w:rPr>
        <w:t xml:space="preserve"> به دو دسته ارز</w:t>
      </w:r>
      <w:r w:rsidRPr="008E5555">
        <w:rPr>
          <w:rFonts w:hint="cs"/>
          <w:rtl/>
          <w:lang w:bidi="fa-IR"/>
        </w:rPr>
        <w:t>ی</w:t>
      </w:r>
      <w:r w:rsidRPr="008E5555">
        <w:rPr>
          <w:rFonts w:hint="eastAsia"/>
          <w:rtl/>
          <w:lang w:bidi="fa-IR"/>
        </w:rPr>
        <w:t>اب</w:t>
      </w:r>
      <w:r w:rsidRPr="008E5555">
        <w:rPr>
          <w:rFonts w:hint="cs"/>
          <w:rtl/>
          <w:lang w:bidi="fa-IR"/>
        </w:rPr>
        <w:t>ی</w:t>
      </w:r>
      <w:r w:rsidRPr="008E5555">
        <w:rPr>
          <w:rtl/>
          <w:lang w:bidi="fa-IR"/>
        </w:rPr>
        <w:t xml:space="preserve"> </w:t>
      </w:r>
      <w:r>
        <w:rPr>
          <w:rFonts w:hint="cs"/>
          <w:rtl/>
          <w:lang w:bidi="fa-IR"/>
        </w:rPr>
        <w:t>برخط</w:t>
      </w:r>
      <w:r w:rsidRPr="008E5555">
        <w:rPr>
          <w:rtl/>
          <w:lang w:bidi="fa-IR"/>
        </w:rPr>
        <w:t xml:space="preserve">/تست و </w:t>
      </w:r>
      <w:r>
        <w:rPr>
          <w:rFonts w:hint="cs"/>
          <w:rtl/>
          <w:lang w:bidi="fa-IR"/>
        </w:rPr>
        <w:t>برون خط (</w:t>
      </w:r>
      <w:r w:rsidRPr="008E5555">
        <w:rPr>
          <w:rtl/>
          <w:lang w:bidi="fa-IR"/>
        </w:rPr>
        <w:t>آفلا</w:t>
      </w:r>
      <w:r w:rsidRPr="008E5555">
        <w:rPr>
          <w:rFonts w:hint="cs"/>
          <w:rtl/>
          <w:lang w:bidi="fa-IR"/>
        </w:rPr>
        <w:t>ی</w:t>
      </w:r>
      <w:r w:rsidRPr="008E5555">
        <w:rPr>
          <w:rFonts w:hint="eastAsia"/>
          <w:rtl/>
          <w:lang w:bidi="fa-IR"/>
        </w:rPr>
        <w:t>ن</w:t>
      </w:r>
      <w:r>
        <w:rPr>
          <w:rFonts w:hint="cs"/>
          <w:rtl/>
          <w:lang w:bidi="fa-IR"/>
        </w:rPr>
        <w:t>)</w:t>
      </w:r>
      <w:r w:rsidRPr="008E5555">
        <w:rPr>
          <w:rtl/>
          <w:lang w:bidi="fa-IR"/>
        </w:rPr>
        <w:t xml:space="preserve"> تقس</w:t>
      </w:r>
      <w:r w:rsidRPr="008E5555">
        <w:rPr>
          <w:rFonts w:hint="cs"/>
          <w:rtl/>
          <w:lang w:bidi="fa-IR"/>
        </w:rPr>
        <w:t>ی</w:t>
      </w:r>
      <w:r w:rsidRPr="008E5555">
        <w:rPr>
          <w:rFonts w:hint="eastAsia"/>
          <w:rtl/>
          <w:lang w:bidi="fa-IR"/>
        </w:rPr>
        <w:t>م</w:t>
      </w:r>
      <w:r w:rsidRPr="008E5555">
        <w:rPr>
          <w:rtl/>
          <w:lang w:bidi="fa-IR"/>
        </w:rPr>
        <w:t xml:space="preserve"> کرد. </w:t>
      </w:r>
      <w:r>
        <w:rPr>
          <w:rFonts w:hint="cs"/>
          <w:rtl/>
          <w:lang w:bidi="fa-IR"/>
        </w:rPr>
        <w:t>پایش</w:t>
      </w:r>
      <w:r w:rsidRPr="008E5555">
        <w:rPr>
          <w:rtl/>
          <w:lang w:bidi="fa-IR"/>
        </w:rPr>
        <w:t xml:space="preserve"> </w:t>
      </w:r>
      <w:r>
        <w:rPr>
          <w:rFonts w:hint="cs"/>
          <w:rtl/>
          <w:lang w:bidi="fa-IR"/>
        </w:rPr>
        <w:t>برخط</w:t>
      </w:r>
      <w:r w:rsidRPr="008E5555">
        <w:rPr>
          <w:rtl/>
          <w:lang w:bidi="fa-IR"/>
        </w:rPr>
        <w:t>/تست، اندازه‌گ</w:t>
      </w:r>
      <w:r w:rsidRPr="008E5555">
        <w:rPr>
          <w:rFonts w:hint="cs"/>
          <w:rtl/>
          <w:lang w:bidi="fa-IR"/>
        </w:rPr>
        <w:t>ی</w:t>
      </w:r>
      <w:r w:rsidRPr="008E5555">
        <w:rPr>
          <w:rFonts w:hint="eastAsia"/>
          <w:rtl/>
          <w:lang w:bidi="fa-IR"/>
        </w:rPr>
        <w:t>ر</w:t>
      </w:r>
      <w:r w:rsidRPr="008E5555">
        <w:rPr>
          <w:rFonts w:hint="cs"/>
          <w:rtl/>
          <w:lang w:bidi="fa-IR"/>
        </w:rPr>
        <w:t>ی</w:t>
      </w:r>
      <w:r w:rsidRPr="008E5555">
        <w:rPr>
          <w:rtl/>
          <w:lang w:bidi="fa-IR"/>
        </w:rPr>
        <w:t xml:space="preserve"> ه</w:t>
      </w:r>
      <w:r>
        <w:rPr>
          <w:rFonts w:hint="cs"/>
          <w:rtl/>
          <w:lang w:bidi="fa-IR"/>
        </w:rPr>
        <w:t>مه</w:t>
      </w:r>
      <w:r w:rsidRPr="008E5555">
        <w:rPr>
          <w:rtl/>
          <w:lang w:bidi="fa-IR"/>
        </w:rPr>
        <w:t xml:space="preserve"> جنبه </w:t>
      </w:r>
      <w:r>
        <w:rPr>
          <w:rFonts w:hint="cs"/>
          <w:rtl/>
          <w:lang w:bidi="fa-IR"/>
        </w:rPr>
        <w:t xml:space="preserve">های </w:t>
      </w:r>
      <w:r w:rsidRPr="008E5555">
        <w:rPr>
          <w:rtl/>
          <w:lang w:bidi="fa-IR"/>
        </w:rPr>
        <w:t>تجه</w:t>
      </w:r>
      <w:r w:rsidRPr="008E5555">
        <w:rPr>
          <w:rFonts w:hint="cs"/>
          <w:rtl/>
          <w:lang w:bidi="fa-IR"/>
        </w:rPr>
        <w:t>ی</w:t>
      </w:r>
      <w:r w:rsidRPr="008E5555">
        <w:rPr>
          <w:rFonts w:hint="eastAsia"/>
          <w:rtl/>
          <w:lang w:bidi="fa-IR"/>
        </w:rPr>
        <w:t>زات</w:t>
      </w:r>
      <w:r w:rsidRPr="008E5555">
        <w:rPr>
          <w:rtl/>
          <w:lang w:bidi="fa-IR"/>
        </w:rPr>
        <w:t xml:space="preserve"> الکتر</w:t>
      </w:r>
      <w:r w:rsidRPr="008E5555">
        <w:rPr>
          <w:rFonts w:hint="cs"/>
          <w:rtl/>
          <w:lang w:bidi="fa-IR"/>
        </w:rPr>
        <w:t>ی</w:t>
      </w:r>
      <w:r w:rsidRPr="008E5555">
        <w:rPr>
          <w:rFonts w:hint="eastAsia"/>
          <w:rtl/>
          <w:lang w:bidi="fa-IR"/>
        </w:rPr>
        <w:t>ک</w:t>
      </w:r>
      <w:r w:rsidRPr="008E5555">
        <w:rPr>
          <w:rFonts w:hint="cs"/>
          <w:rtl/>
          <w:lang w:bidi="fa-IR"/>
        </w:rPr>
        <w:t>ی</w:t>
      </w:r>
      <w:r w:rsidRPr="008E5555">
        <w:rPr>
          <w:rtl/>
          <w:lang w:bidi="fa-IR"/>
        </w:rPr>
        <w:t xml:space="preserve"> در </w:t>
      </w:r>
      <w:r>
        <w:rPr>
          <w:rFonts w:hint="cs"/>
          <w:rtl/>
          <w:lang w:bidi="fa-IR"/>
        </w:rPr>
        <w:t>هنگام</w:t>
      </w:r>
      <w:r w:rsidRPr="008E5555">
        <w:rPr>
          <w:rtl/>
          <w:lang w:bidi="fa-IR"/>
        </w:rPr>
        <w:t xml:space="preserve"> </w:t>
      </w:r>
      <w:r>
        <w:rPr>
          <w:rFonts w:hint="cs"/>
          <w:rtl/>
          <w:lang w:bidi="fa-IR"/>
        </w:rPr>
        <w:t>کار</w:t>
      </w:r>
      <w:r w:rsidRPr="008E5555">
        <w:rPr>
          <w:rtl/>
          <w:lang w:bidi="fa-IR"/>
        </w:rPr>
        <w:t xml:space="preserve"> و عمل</w:t>
      </w:r>
      <w:r>
        <w:rPr>
          <w:rFonts w:hint="cs"/>
          <w:rtl/>
          <w:lang w:bidi="fa-IR"/>
        </w:rPr>
        <w:t>یات</w:t>
      </w:r>
      <w:r w:rsidRPr="008E5555">
        <w:rPr>
          <w:rtl/>
          <w:lang w:bidi="fa-IR"/>
        </w:rPr>
        <w:t xml:space="preserve"> آن</w:t>
      </w:r>
      <w:r>
        <w:rPr>
          <w:rFonts w:hint="cs"/>
          <w:rtl/>
          <w:lang w:bidi="fa-IR"/>
        </w:rPr>
        <w:t>ها</w:t>
      </w:r>
      <w:r w:rsidRPr="008E5555">
        <w:rPr>
          <w:rtl/>
          <w:lang w:bidi="fa-IR"/>
        </w:rPr>
        <w:t xml:space="preserve"> است. </w:t>
      </w:r>
      <w:r>
        <w:rPr>
          <w:rFonts w:hint="cs"/>
          <w:rtl/>
          <w:lang w:bidi="fa-IR"/>
        </w:rPr>
        <w:t>آزمون برون خط</w:t>
      </w:r>
      <w:r w:rsidRPr="008E5555">
        <w:rPr>
          <w:rtl/>
          <w:lang w:bidi="fa-IR"/>
        </w:rPr>
        <w:t xml:space="preserve"> معمولاً با القا</w:t>
      </w:r>
      <w:r>
        <w:rPr>
          <w:rFonts w:hint="cs"/>
          <w:rtl/>
          <w:lang w:bidi="fa-IR"/>
        </w:rPr>
        <w:t>ی</w:t>
      </w:r>
      <w:r w:rsidRPr="008E5555">
        <w:rPr>
          <w:rtl/>
          <w:lang w:bidi="fa-IR"/>
        </w:rPr>
        <w:t xml:space="preserve"> ولتاژ </w:t>
      </w:r>
      <w:r w:rsidRPr="008E5555">
        <w:rPr>
          <w:rFonts w:hint="cs"/>
          <w:rtl/>
          <w:lang w:bidi="fa-IR"/>
        </w:rPr>
        <w:t>ی</w:t>
      </w:r>
      <w:r w:rsidRPr="008E5555">
        <w:rPr>
          <w:rFonts w:hint="eastAsia"/>
          <w:rtl/>
          <w:lang w:bidi="fa-IR"/>
        </w:rPr>
        <w:t>ا</w:t>
      </w:r>
      <w:r w:rsidRPr="008E5555">
        <w:rPr>
          <w:rtl/>
          <w:lang w:bidi="fa-IR"/>
        </w:rPr>
        <w:t xml:space="preserve"> جر</w:t>
      </w:r>
      <w:r w:rsidRPr="008E5555">
        <w:rPr>
          <w:rFonts w:hint="cs"/>
          <w:rtl/>
          <w:lang w:bidi="fa-IR"/>
        </w:rPr>
        <w:t>ی</w:t>
      </w:r>
      <w:r w:rsidRPr="008E5555">
        <w:rPr>
          <w:rFonts w:hint="eastAsia"/>
          <w:rtl/>
          <w:lang w:bidi="fa-IR"/>
        </w:rPr>
        <w:t>ان</w:t>
      </w:r>
      <w:r w:rsidRPr="008E5555">
        <w:rPr>
          <w:rtl/>
          <w:lang w:bidi="fa-IR"/>
        </w:rPr>
        <w:t xml:space="preserve"> </w:t>
      </w:r>
      <w:r>
        <w:rPr>
          <w:rFonts w:hint="cs"/>
          <w:rtl/>
          <w:lang w:bidi="fa-IR"/>
        </w:rPr>
        <w:t>به</w:t>
      </w:r>
      <w:r w:rsidRPr="008E5555">
        <w:rPr>
          <w:rtl/>
          <w:lang w:bidi="fa-IR"/>
        </w:rPr>
        <w:t xml:space="preserve"> تجه</w:t>
      </w:r>
      <w:r w:rsidRPr="008E5555">
        <w:rPr>
          <w:rFonts w:hint="cs"/>
          <w:rtl/>
          <w:lang w:bidi="fa-IR"/>
        </w:rPr>
        <w:t>ی</w:t>
      </w:r>
      <w:r w:rsidRPr="008E5555">
        <w:rPr>
          <w:rFonts w:hint="eastAsia"/>
          <w:rtl/>
          <w:lang w:bidi="fa-IR"/>
        </w:rPr>
        <w:t>زات</w:t>
      </w:r>
      <w:r w:rsidRPr="008E5555">
        <w:rPr>
          <w:rtl/>
          <w:lang w:bidi="fa-IR"/>
        </w:rPr>
        <w:t xml:space="preserve"> و انجام اندازه‌گ</w:t>
      </w:r>
      <w:r w:rsidRPr="008E5555">
        <w:rPr>
          <w:rFonts w:hint="cs"/>
          <w:rtl/>
          <w:lang w:bidi="fa-IR"/>
        </w:rPr>
        <w:t>ی</w:t>
      </w:r>
      <w:r w:rsidRPr="008E5555">
        <w:rPr>
          <w:rFonts w:hint="eastAsia"/>
          <w:rtl/>
          <w:lang w:bidi="fa-IR"/>
        </w:rPr>
        <w:t>ر</w:t>
      </w:r>
      <w:r w:rsidRPr="008E5555">
        <w:rPr>
          <w:rFonts w:hint="cs"/>
          <w:rtl/>
          <w:lang w:bidi="fa-IR"/>
        </w:rPr>
        <w:t>ی‌</w:t>
      </w:r>
      <w:r w:rsidRPr="008E5555">
        <w:rPr>
          <w:rFonts w:hint="eastAsia"/>
          <w:rtl/>
          <w:lang w:bidi="fa-IR"/>
        </w:rPr>
        <w:t>ها</w:t>
      </w:r>
      <w:r w:rsidRPr="008E5555">
        <w:rPr>
          <w:rFonts w:hint="cs"/>
          <w:rtl/>
          <w:lang w:bidi="fa-IR"/>
        </w:rPr>
        <w:t>ی</w:t>
      </w:r>
      <w:r w:rsidRPr="008E5555">
        <w:rPr>
          <w:rtl/>
          <w:lang w:bidi="fa-IR"/>
        </w:rPr>
        <w:t xml:space="preserve"> الکتر</w:t>
      </w:r>
      <w:r w:rsidRPr="008E5555">
        <w:rPr>
          <w:rFonts w:hint="cs"/>
          <w:rtl/>
          <w:lang w:bidi="fa-IR"/>
        </w:rPr>
        <w:t>ی</w:t>
      </w:r>
      <w:r w:rsidRPr="008E5555">
        <w:rPr>
          <w:rFonts w:hint="eastAsia"/>
          <w:rtl/>
          <w:lang w:bidi="fa-IR"/>
        </w:rPr>
        <w:t>ک</w:t>
      </w:r>
      <w:r w:rsidRPr="008E5555">
        <w:rPr>
          <w:rFonts w:hint="cs"/>
          <w:rtl/>
          <w:lang w:bidi="fa-IR"/>
        </w:rPr>
        <w:t>ی</w:t>
      </w:r>
      <w:r w:rsidRPr="008E5555">
        <w:rPr>
          <w:rtl/>
          <w:lang w:bidi="fa-IR"/>
        </w:rPr>
        <w:t xml:space="preserve"> انجام </w:t>
      </w:r>
      <w:r w:rsidRPr="008E5555">
        <w:rPr>
          <w:rFonts w:hint="eastAsia"/>
          <w:rtl/>
          <w:lang w:bidi="fa-IR"/>
        </w:rPr>
        <w:t>شد</w:t>
      </w:r>
      <w:r>
        <w:rPr>
          <w:rFonts w:hint="cs"/>
          <w:rtl/>
          <w:lang w:bidi="fa-IR"/>
        </w:rPr>
        <w:t>ه</w:t>
      </w:r>
      <w:r w:rsidRPr="008E5555">
        <w:rPr>
          <w:rFonts w:hint="eastAsia"/>
          <w:rtl/>
          <w:lang w:bidi="fa-IR"/>
        </w:rPr>
        <w:t>،</w:t>
      </w:r>
      <w:r w:rsidRPr="008E5555">
        <w:rPr>
          <w:rtl/>
          <w:lang w:bidi="fa-IR"/>
        </w:rPr>
        <w:t xml:space="preserve"> ن</w:t>
      </w:r>
      <w:r w:rsidRPr="008E5555">
        <w:rPr>
          <w:rFonts w:hint="cs"/>
          <w:rtl/>
          <w:lang w:bidi="fa-IR"/>
        </w:rPr>
        <w:t>ی</w:t>
      </w:r>
      <w:r w:rsidRPr="008E5555">
        <w:rPr>
          <w:rFonts w:hint="eastAsia"/>
          <w:rtl/>
          <w:lang w:bidi="fa-IR"/>
        </w:rPr>
        <w:t>ازمند</w:t>
      </w:r>
      <w:r w:rsidRPr="008E5555">
        <w:rPr>
          <w:rtl/>
          <w:lang w:bidi="fa-IR"/>
        </w:rPr>
        <w:t xml:space="preserve"> </w:t>
      </w:r>
      <w:r>
        <w:rPr>
          <w:rFonts w:hint="cs"/>
          <w:rtl/>
          <w:lang w:bidi="fa-IR"/>
        </w:rPr>
        <w:t>قطع برق تجهیزات و</w:t>
      </w:r>
      <w:r w:rsidRPr="008E5555">
        <w:rPr>
          <w:rtl/>
          <w:lang w:bidi="fa-IR"/>
        </w:rPr>
        <w:t xml:space="preserve"> قطع کامل ارتباط آن</w:t>
      </w:r>
      <w:r>
        <w:rPr>
          <w:rFonts w:hint="cs"/>
          <w:rtl/>
          <w:lang w:bidi="fa-IR"/>
        </w:rPr>
        <w:t>ها</w:t>
      </w:r>
      <w:r w:rsidRPr="008E5555">
        <w:rPr>
          <w:rtl/>
          <w:lang w:bidi="fa-IR"/>
        </w:rPr>
        <w:t xml:space="preserve"> با مدار </w:t>
      </w:r>
      <w:r>
        <w:rPr>
          <w:rFonts w:hint="cs"/>
          <w:rtl/>
          <w:lang w:bidi="fa-IR"/>
        </w:rPr>
        <w:t>اصل</w:t>
      </w:r>
      <w:r w:rsidRPr="008E5555">
        <w:rPr>
          <w:rFonts w:hint="cs"/>
          <w:rtl/>
          <w:lang w:bidi="fa-IR"/>
        </w:rPr>
        <w:t>ی</w:t>
      </w:r>
      <w:r w:rsidRPr="008E5555">
        <w:rPr>
          <w:rtl/>
          <w:lang w:bidi="fa-IR"/>
        </w:rPr>
        <w:t xml:space="preserve"> </w:t>
      </w:r>
      <w:r>
        <w:rPr>
          <w:rFonts w:hint="cs"/>
          <w:rtl/>
          <w:lang w:bidi="fa-IR"/>
        </w:rPr>
        <w:t>شا</w:t>
      </w:r>
      <w:r w:rsidRPr="008E5555">
        <w:rPr>
          <w:rtl/>
          <w:lang w:bidi="fa-IR"/>
        </w:rPr>
        <w:t>ن است. هر دو</w:t>
      </w:r>
      <w:r w:rsidRPr="008E5555">
        <w:rPr>
          <w:rFonts w:hint="cs"/>
          <w:rtl/>
          <w:lang w:bidi="fa-IR"/>
        </w:rPr>
        <w:t>ی</w:t>
      </w:r>
      <w:r w:rsidRPr="008E5555">
        <w:rPr>
          <w:rtl/>
          <w:lang w:bidi="fa-IR"/>
        </w:rPr>
        <w:t xml:space="preserve"> </w:t>
      </w:r>
      <w:r>
        <w:rPr>
          <w:rFonts w:hint="cs"/>
          <w:rtl/>
          <w:lang w:bidi="fa-IR"/>
        </w:rPr>
        <w:t xml:space="preserve">این آزمون </w:t>
      </w:r>
      <w:r w:rsidRPr="008E5555">
        <w:rPr>
          <w:rtl/>
          <w:lang w:bidi="fa-IR"/>
        </w:rPr>
        <w:t>ها در ارز</w:t>
      </w:r>
      <w:r w:rsidRPr="008E5555">
        <w:rPr>
          <w:rFonts w:hint="cs"/>
          <w:rtl/>
          <w:lang w:bidi="fa-IR"/>
        </w:rPr>
        <w:t>ی</w:t>
      </w:r>
      <w:r w:rsidRPr="008E5555">
        <w:rPr>
          <w:rFonts w:hint="eastAsia"/>
          <w:rtl/>
          <w:lang w:bidi="fa-IR"/>
        </w:rPr>
        <w:t>اب</w:t>
      </w:r>
      <w:r w:rsidRPr="008E5555">
        <w:rPr>
          <w:rFonts w:hint="cs"/>
          <w:rtl/>
          <w:lang w:bidi="fa-IR"/>
        </w:rPr>
        <w:t>ی</w:t>
      </w:r>
      <w:r w:rsidRPr="008E5555">
        <w:rPr>
          <w:rtl/>
          <w:lang w:bidi="fa-IR"/>
        </w:rPr>
        <w:t xml:space="preserve"> </w:t>
      </w:r>
      <w:r w:rsidRPr="008E5555">
        <w:rPr>
          <w:rFonts w:hint="cs"/>
          <w:rtl/>
          <w:lang w:bidi="fa-IR"/>
        </w:rPr>
        <w:t>ی</w:t>
      </w:r>
      <w:r w:rsidRPr="008E5555">
        <w:rPr>
          <w:rFonts w:hint="eastAsia"/>
          <w:rtl/>
          <w:lang w:bidi="fa-IR"/>
        </w:rPr>
        <w:t>ک</w:t>
      </w:r>
      <w:r w:rsidRPr="008E5555">
        <w:rPr>
          <w:rtl/>
          <w:lang w:bidi="fa-IR"/>
        </w:rPr>
        <w:t xml:space="preserve"> س</w:t>
      </w:r>
      <w:r w:rsidRPr="008E5555">
        <w:rPr>
          <w:rFonts w:hint="cs"/>
          <w:rtl/>
          <w:lang w:bidi="fa-IR"/>
        </w:rPr>
        <w:t>ی</w:t>
      </w:r>
      <w:r w:rsidRPr="008E5555">
        <w:rPr>
          <w:rFonts w:hint="eastAsia"/>
          <w:rtl/>
          <w:lang w:bidi="fa-IR"/>
        </w:rPr>
        <w:t>ستم</w:t>
      </w:r>
      <w:r w:rsidRPr="008E5555">
        <w:rPr>
          <w:rtl/>
          <w:lang w:bidi="fa-IR"/>
        </w:rPr>
        <w:t xml:space="preserve"> الکتر</w:t>
      </w:r>
      <w:r w:rsidRPr="008E5555">
        <w:rPr>
          <w:rFonts w:hint="cs"/>
          <w:rtl/>
          <w:lang w:bidi="fa-IR"/>
        </w:rPr>
        <w:t>ی</w:t>
      </w:r>
      <w:r w:rsidRPr="008E5555">
        <w:rPr>
          <w:rFonts w:hint="eastAsia"/>
          <w:rtl/>
          <w:lang w:bidi="fa-IR"/>
        </w:rPr>
        <w:t>ک</w:t>
      </w:r>
      <w:r w:rsidRPr="008E5555">
        <w:rPr>
          <w:rFonts w:hint="cs"/>
          <w:rtl/>
          <w:lang w:bidi="fa-IR"/>
        </w:rPr>
        <w:t>ی</w:t>
      </w:r>
      <w:r w:rsidRPr="008E5555">
        <w:rPr>
          <w:rtl/>
          <w:lang w:bidi="fa-IR"/>
        </w:rPr>
        <w:t xml:space="preserve"> بس</w:t>
      </w:r>
      <w:r w:rsidRPr="008E5555">
        <w:rPr>
          <w:rFonts w:hint="cs"/>
          <w:rtl/>
          <w:lang w:bidi="fa-IR"/>
        </w:rPr>
        <w:t>ی</w:t>
      </w:r>
      <w:r w:rsidRPr="008E5555">
        <w:rPr>
          <w:rFonts w:hint="eastAsia"/>
          <w:rtl/>
          <w:lang w:bidi="fa-IR"/>
        </w:rPr>
        <w:t>ار</w:t>
      </w:r>
      <w:r w:rsidRPr="008E5555">
        <w:rPr>
          <w:rtl/>
          <w:lang w:bidi="fa-IR"/>
        </w:rPr>
        <w:t xml:space="preserve"> ارزشمند هستند؛ در اکثر موارد، آنها خطاها </w:t>
      </w:r>
      <w:r w:rsidRPr="008E5555">
        <w:rPr>
          <w:rFonts w:hint="cs"/>
          <w:rtl/>
          <w:lang w:bidi="fa-IR"/>
        </w:rPr>
        <w:t>ی</w:t>
      </w:r>
      <w:r w:rsidRPr="008E5555">
        <w:rPr>
          <w:rFonts w:hint="eastAsia"/>
          <w:rtl/>
          <w:lang w:bidi="fa-IR"/>
        </w:rPr>
        <w:t>ا</w:t>
      </w:r>
      <w:r w:rsidRPr="008E5555">
        <w:rPr>
          <w:rtl/>
          <w:lang w:bidi="fa-IR"/>
        </w:rPr>
        <w:t xml:space="preserve"> مشکلات </w:t>
      </w:r>
      <w:r>
        <w:rPr>
          <w:rFonts w:hint="cs"/>
          <w:rtl/>
          <w:lang w:bidi="fa-IR"/>
        </w:rPr>
        <w:t>بالقوه</w:t>
      </w:r>
      <w:r w:rsidRPr="008E5555">
        <w:rPr>
          <w:rtl/>
          <w:lang w:bidi="fa-IR"/>
        </w:rPr>
        <w:t xml:space="preserve"> مختلف</w:t>
      </w:r>
      <w:r>
        <w:rPr>
          <w:rFonts w:hint="cs"/>
          <w:rtl/>
          <w:lang w:bidi="fa-IR"/>
        </w:rPr>
        <w:t>ی</w:t>
      </w:r>
      <w:r w:rsidRPr="008E5555">
        <w:rPr>
          <w:rtl/>
          <w:lang w:bidi="fa-IR"/>
        </w:rPr>
        <w:t xml:space="preserve"> را تشخ</w:t>
      </w:r>
      <w:r w:rsidRPr="008E5555">
        <w:rPr>
          <w:rFonts w:hint="cs"/>
          <w:rtl/>
          <w:lang w:bidi="fa-IR"/>
        </w:rPr>
        <w:t>ی</w:t>
      </w:r>
      <w:r w:rsidRPr="008E5555">
        <w:rPr>
          <w:rFonts w:hint="eastAsia"/>
          <w:rtl/>
          <w:lang w:bidi="fa-IR"/>
        </w:rPr>
        <w:t>ص</w:t>
      </w:r>
      <w:r w:rsidRPr="008E5555">
        <w:rPr>
          <w:rtl/>
          <w:lang w:bidi="fa-IR"/>
        </w:rPr>
        <w:t xml:space="preserve"> م</w:t>
      </w:r>
      <w:r w:rsidRPr="008E5555">
        <w:rPr>
          <w:rFonts w:hint="cs"/>
          <w:rtl/>
          <w:lang w:bidi="fa-IR"/>
        </w:rPr>
        <w:t>ی‌</w:t>
      </w:r>
      <w:r w:rsidRPr="008E5555">
        <w:rPr>
          <w:rFonts w:hint="eastAsia"/>
          <w:rtl/>
          <w:lang w:bidi="fa-IR"/>
        </w:rPr>
        <w:t>دهند،</w:t>
      </w:r>
      <w:r w:rsidRPr="008E5555">
        <w:rPr>
          <w:rtl/>
          <w:lang w:bidi="fa-IR"/>
        </w:rPr>
        <w:t xml:space="preserve"> به ا</w:t>
      </w:r>
      <w:r w:rsidRPr="008E5555">
        <w:rPr>
          <w:rFonts w:hint="cs"/>
          <w:rtl/>
          <w:lang w:bidi="fa-IR"/>
        </w:rPr>
        <w:t>ی</w:t>
      </w:r>
      <w:r w:rsidRPr="008E5555">
        <w:rPr>
          <w:rFonts w:hint="eastAsia"/>
          <w:rtl/>
          <w:lang w:bidi="fa-IR"/>
        </w:rPr>
        <w:t>ن</w:t>
      </w:r>
      <w:r w:rsidRPr="008E5555">
        <w:rPr>
          <w:rtl/>
          <w:lang w:bidi="fa-IR"/>
        </w:rPr>
        <w:t xml:space="preserve"> معن</w:t>
      </w:r>
      <w:r w:rsidRPr="008E5555">
        <w:rPr>
          <w:rFonts w:hint="cs"/>
          <w:rtl/>
          <w:lang w:bidi="fa-IR"/>
        </w:rPr>
        <w:t>ی</w:t>
      </w:r>
      <w:r w:rsidRPr="008E5555">
        <w:rPr>
          <w:rtl/>
          <w:lang w:bidi="fa-IR"/>
        </w:rPr>
        <w:t xml:space="preserve"> که بس</w:t>
      </w:r>
      <w:r w:rsidRPr="008E5555">
        <w:rPr>
          <w:rFonts w:hint="cs"/>
          <w:rtl/>
          <w:lang w:bidi="fa-IR"/>
        </w:rPr>
        <w:t>ی</w:t>
      </w:r>
      <w:r w:rsidRPr="008E5555">
        <w:rPr>
          <w:rFonts w:hint="eastAsia"/>
          <w:rtl/>
          <w:lang w:bidi="fa-IR"/>
        </w:rPr>
        <w:t>ار</w:t>
      </w:r>
      <w:r w:rsidRPr="008E5555">
        <w:rPr>
          <w:rFonts w:hint="cs"/>
          <w:rtl/>
          <w:lang w:bidi="fa-IR"/>
        </w:rPr>
        <w:t>ی</w:t>
      </w:r>
      <w:r w:rsidRPr="008E5555">
        <w:rPr>
          <w:rtl/>
          <w:lang w:bidi="fa-IR"/>
        </w:rPr>
        <w:t xml:space="preserve"> از </w:t>
      </w:r>
      <w:r>
        <w:rPr>
          <w:rFonts w:hint="cs"/>
          <w:rtl/>
          <w:lang w:bidi="fa-IR"/>
        </w:rPr>
        <w:t>پایش های</w:t>
      </w:r>
      <w:r w:rsidRPr="008E5555">
        <w:rPr>
          <w:rtl/>
          <w:lang w:bidi="fa-IR"/>
        </w:rPr>
        <w:t xml:space="preserve"> آنلا</w:t>
      </w:r>
      <w:r w:rsidRPr="008E5555">
        <w:rPr>
          <w:rFonts w:hint="cs"/>
          <w:rtl/>
          <w:lang w:bidi="fa-IR"/>
        </w:rPr>
        <w:t>ی</w:t>
      </w:r>
      <w:r w:rsidRPr="008E5555">
        <w:rPr>
          <w:rFonts w:hint="eastAsia"/>
          <w:rtl/>
          <w:lang w:bidi="fa-IR"/>
        </w:rPr>
        <w:t>ن</w:t>
      </w:r>
      <w:r w:rsidRPr="008E5555">
        <w:rPr>
          <w:rtl/>
          <w:lang w:bidi="fa-IR"/>
        </w:rPr>
        <w:t>/تست نم</w:t>
      </w:r>
      <w:r w:rsidRPr="008E5555">
        <w:rPr>
          <w:rFonts w:hint="cs"/>
          <w:rtl/>
          <w:lang w:bidi="fa-IR"/>
        </w:rPr>
        <w:t>ی‌</w:t>
      </w:r>
      <w:r w:rsidRPr="008E5555">
        <w:rPr>
          <w:rFonts w:hint="eastAsia"/>
          <w:rtl/>
          <w:lang w:bidi="fa-IR"/>
        </w:rPr>
        <w:t>توا</w:t>
      </w:r>
      <w:r>
        <w:rPr>
          <w:rFonts w:hint="cs"/>
          <w:rtl/>
          <w:lang w:bidi="fa-IR"/>
        </w:rPr>
        <w:t>ن</w:t>
      </w:r>
      <w:r w:rsidRPr="008E5555">
        <w:rPr>
          <w:rFonts w:hint="eastAsia"/>
          <w:rtl/>
          <w:lang w:bidi="fa-IR"/>
        </w:rPr>
        <w:t>ند</w:t>
      </w:r>
      <w:r w:rsidRPr="008E5555">
        <w:rPr>
          <w:rtl/>
          <w:lang w:bidi="fa-IR"/>
        </w:rPr>
        <w:t xml:space="preserve"> </w:t>
      </w:r>
      <w:r>
        <w:rPr>
          <w:rFonts w:hint="cs"/>
          <w:rtl/>
          <w:lang w:bidi="fa-IR"/>
        </w:rPr>
        <w:t>جایگزین تست های</w:t>
      </w:r>
      <w:r w:rsidRPr="008E5555">
        <w:rPr>
          <w:rtl/>
          <w:lang w:bidi="fa-IR"/>
        </w:rPr>
        <w:t xml:space="preserve"> </w:t>
      </w:r>
      <w:r>
        <w:rPr>
          <w:rFonts w:hint="cs"/>
          <w:rtl/>
          <w:lang w:bidi="fa-IR"/>
        </w:rPr>
        <w:t>برون خط شوند</w:t>
      </w:r>
      <w:r w:rsidRPr="008E5555">
        <w:rPr>
          <w:rtl/>
          <w:lang w:bidi="fa-IR"/>
        </w:rPr>
        <w:t xml:space="preserve"> و برعکس.</w:t>
      </w:r>
    </w:p>
    <w:p w14:paraId="21EFBD4F" w14:textId="77777777" w:rsidR="00E34EF2" w:rsidRDefault="00E34EF2" w:rsidP="00305E77">
      <w:pPr>
        <w:rPr>
          <w:lang w:bidi="fa-IR"/>
        </w:rPr>
      </w:pPr>
      <w:r>
        <w:rPr>
          <w:rFonts w:hint="cs"/>
          <w:rtl/>
          <w:lang w:bidi="fa-IR"/>
        </w:rPr>
        <w:t>پایش برخط</w:t>
      </w:r>
      <w:r w:rsidRPr="008E5555">
        <w:rPr>
          <w:rtl/>
          <w:lang w:bidi="fa-IR"/>
        </w:rPr>
        <w:t xml:space="preserve"> پ</w:t>
      </w:r>
      <w:r w:rsidRPr="008E5555">
        <w:rPr>
          <w:rFonts w:hint="cs"/>
          <w:rtl/>
          <w:lang w:bidi="fa-IR"/>
        </w:rPr>
        <w:t>ی</w:t>
      </w:r>
      <w:r w:rsidRPr="008E5555">
        <w:rPr>
          <w:rFonts w:hint="eastAsia"/>
          <w:rtl/>
          <w:lang w:bidi="fa-IR"/>
        </w:rPr>
        <w:t>وسته</w:t>
      </w:r>
      <w:r w:rsidRPr="008E5555">
        <w:rPr>
          <w:rtl/>
          <w:lang w:bidi="fa-IR"/>
        </w:rPr>
        <w:t xml:space="preserve"> است</w:t>
      </w:r>
      <w:r>
        <w:rPr>
          <w:rFonts w:hint="cs"/>
          <w:rtl/>
          <w:lang w:bidi="fa-IR"/>
        </w:rPr>
        <w:t>،</w:t>
      </w:r>
      <w:r w:rsidRPr="008E5555">
        <w:rPr>
          <w:rtl/>
          <w:lang w:bidi="fa-IR"/>
        </w:rPr>
        <w:t xml:space="preserve"> در حال</w:t>
      </w:r>
      <w:r w:rsidRPr="008E5555">
        <w:rPr>
          <w:rFonts w:hint="cs"/>
          <w:rtl/>
          <w:lang w:bidi="fa-IR"/>
        </w:rPr>
        <w:t>ی</w:t>
      </w:r>
      <w:r w:rsidRPr="008E5555">
        <w:rPr>
          <w:rtl/>
          <w:lang w:bidi="fa-IR"/>
        </w:rPr>
        <w:t xml:space="preserve"> که </w:t>
      </w:r>
      <w:r>
        <w:rPr>
          <w:rFonts w:hint="cs"/>
          <w:rtl/>
          <w:lang w:bidi="fa-IR"/>
        </w:rPr>
        <w:t>آزمون بر خط</w:t>
      </w:r>
      <w:r w:rsidRPr="008E5555">
        <w:rPr>
          <w:rtl/>
          <w:lang w:bidi="fa-IR"/>
        </w:rPr>
        <w:t xml:space="preserve"> اندازه</w:t>
      </w:r>
      <w:r>
        <w:rPr>
          <w:rFonts w:hint="cs"/>
          <w:rtl/>
          <w:lang w:bidi="fa-IR"/>
        </w:rPr>
        <w:t xml:space="preserve"> </w:t>
      </w:r>
      <w:r w:rsidRPr="008E5555">
        <w:rPr>
          <w:rtl/>
          <w:lang w:bidi="fa-IR"/>
        </w:rPr>
        <w:t>‌گ</w:t>
      </w:r>
      <w:r w:rsidRPr="008E5555">
        <w:rPr>
          <w:rFonts w:hint="cs"/>
          <w:rtl/>
          <w:lang w:bidi="fa-IR"/>
        </w:rPr>
        <w:t>ی</w:t>
      </w:r>
      <w:r w:rsidRPr="008E5555">
        <w:rPr>
          <w:rFonts w:hint="eastAsia"/>
          <w:rtl/>
          <w:lang w:bidi="fa-IR"/>
        </w:rPr>
        <w:t>ر</w:t>
      </w:r>
      <w:r w:rsidRPr="008E5555">
        <w:rPr>
          <w:rFonts w:hint="cs"/>
          <w:rtl/>
          <w:lang w:bidi="fa-IR"/>
        </w:rPr>
        <w:t>ی</w:t>
      </w:r>
      <w:r>
        <w:rPr>
          <w:rFonts w:hint="cs"/>
          <w:rtl/>
          <w:lang w:bidi="fa-IR"/>
        </w:rPr>
        <w:t xml:space="preserve"> </w:t>
      </w:r>
      <w:r w:rsidRPr="008E5555">
        <w:rPr>
          <w:rFonts w:hint="cs"/>
          <w:rtl/>
          <w:lang w:bidi="fa-IR"/>
        </w:rPr>
        <w:t>‌</w:t>
      </w:r>
      <w:r w:rsidRPr="008E5555">
        <w:rPr>
          <w:rFonts w:hint="eastAsia"/>
          <w:rtl/>
          <w:lang w:bidi="fa-IR"/>
        </w:rPr>
        <w:t>ها</w:t>
      </w:r>
      <w:r w:rsidRPr="008E5555">
        <w:rPr>
          <w:rFonts w:hint="cs"/>
          <w:rtl/>
          <w:lang w:bidi="fa-IR"/>
        </w:rPr>
        <w:t>یی</w:t>
      </w:r>
      <w:r w:rsidRPr="008E5555">
        <w:rPr>
          <w:rtl/>
          <w:lang w:bidi="fa-IR"/>
        </w:rPr>
        <w:t xml:space="preserve"> را در فواصل زمان</w:t>
      </w:r>
      <w:r w:rsidRPr="008E5555">
        <w:rPr>
          <w:rFonts w:hint="cs"/>
          <w:rtl/>
          <w:lang w:bidi="fa-IR"/>
        </w:rPr>
        <w:t>ی</w:t>
      </w:r>
      <w:r w:rsidRPr="008E5555">
        <w:rPr>
          <w:rtl/>
          <w:lang w:bidi="fa-IR"/>
        </w:rPr>
        <w:t xml:space="preserve"> </w:t>
      </w:r>
      <w:r>
        <w:rPr>
          <w:rFonts w:hint="cs"/>
          <w:rtl/>
          <w:lang w:bidi="fa-IR"/>
        </w:rPr>
        <w:t>دوره ای</w:t>
      </w:r>
      <w:r w:rsidRPr="008E5555">
        <w:rPr>
          <w:rtl/>
          <w:lang w:bidi="fa-IR"/>
        </w:rPr>
        <w:t xml:space="preserve"> انجام م</w:t>
      </w:r>
      <w:r w:rsidRPr="008E5555">
        <w:rPr>
          <w:rFonts w:hint="cs"/>
          <w:rtl/>
          <w:lang w:bidi="fa-IR"/>
        </w:rPr>
        <w:t>ی‌</w:t>
      </w:r>
      <w:r>
        <w:rPr>
          <w:rFonts w:hint="cs"/>
          <w:rtl/>
          <w:lang w:bidi="fa-IR"/>
        </w:rPr>
        <w:t xml:space="preserve"> </w:t>
      </w:r>
      <w:r w:rsidRPr="008E5555">
        <w:rPr>
          <w:rFonts w:hint="eastAsia"/>
          <w:rtl/>
          <w:lang w:bidi="fa-IR"/>
        </w:rPr>
        <w:t>دهد</w:t>
      </w:r>
      <w:r w:rsidRPr="008E5555">
        <w:rPr>
          <w:rtl/>
          <w:lang w:bidi="fa-IR"/>
        </w:rPr>
        <w:t>. برخ</w:t>
      </w:r>
      <w:r w:rsidRPr="008E5555">
        <w:rPr>
          <w:rFonts w:hint="cs"/>
          <w:rtl/>
          <w:lang w:bidi="fa-IR"/>
        </w:rPr>
        <w:t>ی</w:t>
      </w:r>
      <w:r w:rsidRPr="008E5555">
        <w:rPr>
          <w:rtl/>
          <w:lang w:bidi="fa-IR"/>
        </w:rPr>
        <w:t xml:space="preserve"> از مثال‌ها</w:t>
      </w:r>
      <w:r w:rsidRPr="008E5555">
        <w:rPr>
          <w:rFonts w:hint="cs"/>
          <w:rtl/>
          <w:lang w:bidi="fa-IR"/>
        </w:rPr>
        <w:t>ی</w:t>
      </w:r>
      <w:r w:rsidRPr="008E5555">
        <w:rPr>
          <w:rtl/>
          <w:lang w:bidi="fa-IR"/>
        </w:rPr>
        <w:t xml:space="preserve"> </w:t>
      </w:r>
      <w:r>
        <w:rPr>
          <w:rFonts w:hint="cs"/>
          <w:rtl/>
          <w:lang w:bidi="fa-IR"/>
        </w:rPr>
        <w:t>پایش بر خط</w:t>
      </w:r>
      <w:r w:rsidRPr="008E5555">
        <w:rPr>
          <w:rtl/>
          <w:lang w:bidi="fa-IR"/>
        </w:rPr>
        <w:t xml:space="preserve"> شامل </w:t>
      </w:r>
      <w:r>
        <w:rPr>
          <w:rFonts w:hint="cs"/>
          <w:rtl/>
          <w:lang w:bidi="fa-IR"/>
        </w:rPr>
        <w:t>آنالیز</w:t>
      </w:r>
      <w:r w:rsidRPr="008E5555">
        <w:rPr>
          <w:rtl/>
          <w:lang w:bidi="fa-IR"/>
        </w:rPr>
        <w:t xml:space="preserve"> گازها</w:t>
      </w:r>
      <w:r w:rsidRPr="008E5555">
        <w:rPr>
          <w:rFonts w:hint="cs"/>
          <w:rtl/>
          <w:lang w:bidi="fa-IR"/>
        </w:rPr>
        <w:t>ی</w:t>
      </w:r>
      <w:r w:rsidRPr="008E5555">
        <w:rPr>
          <w:rtl/>
          <w:lang w:bidi="fa-IR"/>
        </w:rPr>
        <w:t xml:space="preserve"> </w:t>
      </w:r>
      <w:r>
        <w:rPr>
          <w:rFonts w:hint="cs"/>
          <w:rtl/>
          <w:lang w:bidi="fa-IR"/>
        </w:rPr>
        <w:t>محلول</w:t>
      </w:r>
      <w:r w:rsidRPr="008E5555">
        <w:rPr>
          <w:rtl/>
          <w:lang w:bidi="fa-IR"/>
        </w:rPr>
        <w:t xml:space="preserve"> برا</w:t>
      </w:r>
      <w:r w:rsidRPr="008E5555">
        <w:rPr>
          <w:rFonts w:hint="cs"/>
          <w:rtl/>
          <w:lang w:bidi="fa-IR"/>
        </w:rPr>
        <w:t>ی</w:t>
      </w:r>
      <w:r w:rsidRPr="008E5555">
        <w:rPr>
          <w:rtl/>
          <w:lang w:bidi="fa-IR"/>
        </w:rPr>
        <w:t xml:space="preserve"> ترانسفورماتورها، </w:t>
      </w:r>
      <w:r>
        <w:rPr>
          <w:rFonts w:hint="cs"/>
          <w:rtl/>
          <w:lang w:bidi="fa-IR"/>
        </w:rPr>
        <w:t>پایش</w:t>
      </w:r>
      <w:r w:rsidRPr="008E5555">
        <w:rPr>
          <w:rtl/>
          <w:lang w:bidi="fa-IR"/>
        </w:rPr>
        <w:t xml:space="preserve"> دما برا</w:t>
      </w:r>
      <w:r w:rsidRPr="008E5555">
        <w:rPr>
          <w:rFonts w:hint="cs"/>
          <w:rtl/>
          <w:lang w:bidi="fa-IR"/>
        </w:rPr>
        <w:t>ی</w:t>
      </w:r>
      <w:r w:rsidRPr="008E5555">
        <w:rPr>
          <w:rtl/>
          <w:lang w:bidi="fa-IR"/>
        </w:rPr>
        <w:t xml:space="preserve"> موتورها و ترانسفورماتورها، ک</w:t>
      </w:r>
      <w:r w:rsidRPr="008E5555">
        <w:rPr>
          <w:rFonts w:hint="cs"/>
          <w:rtl/>
          <w:lang w:bidi="fa-IR"/>
        </w:rPr>
        <w:t>ی</w:t>
      </w:r>
      <w:r w:rsidRPr="008E5555">
        <w:rPr>
          <w:rFonts w:hint="eastAsia"/>
          <w:rtl/>
          <w:lang w:bidi="fa-IR"/>
        </w:rPr>
        <w:t>ف</w:t>
      </w:r>
      <w:r w:rsidRPr="008E5555">
        <w:rPr>
          <w:rFonts w:hint="cs"/>
          <w:rtl/>
          <w:lang w:bidi="fa-IR"/>
        </w:rPr>
        <w:t>ی</w:t>
      </w:r>
      <w:r w:rsidRPr="008E5555">
        <w:rPr>
          <w:rFonts w:hint="eastAsia"/>
          <w:rtl/>
          <w:lang w:bidi="fa-IR"/>
        </w:rPr>
        <w:t>ت</w:t>
      </w:r>
      <w:r w:rsidRPr="008E5555">
        <w:rPr>
          <w:rtl/>
          <w:lang w:bidi="fa-IR"/>
        </w:rPr>
        <w:t xml:space="preserve"> </w:t>
      </w:r>
      <w:r>
        <w:rPr>
          <w:rFonts w:hint="cs"/>
          <w:rtl/>
          <w:lang w:bidi="fa-IR"/>
        </w:rPr>
        <w:t>توان</w:t>
      </w:r>
      <w:r w:rsidRPr="008E5555">
        <w:rPr>
          <w:rtl/>
          <w:lang w:bidi="fa-IR"/>
        </w:rPr>
        <w:t xml:space="preserve"> و تخل</w:t>
      </w:r>
      <w:r w:rsidRPr="008E5555">
        <w:rPr>
          <w:rFonts w:hint="cs"/>
          <w:rtl/>
          <w:lang w:bidi="fa-IR"/>
        </w:rPr>
        <w:t>ی</w:t>
      </w:r>
      <w:r w:rsidRPr="008E5555">
        <w:rPr>
          <w:rFonts w:hint="eastAsia"/>
          <w:rtl/>
          <w:lang w:bidi="fa-IR"/>
        </w:rPr>
        <w:t>ه</w:t>
      </w:r>
      <w:r w:rsidRPr="008E5555">
        <w:rPr>
          <w:rtl/>
          <w:lang w:bidi="fa-IR"/>
        </w:rPr>
        <w:t xml:space="preserve"> جزئ</w:t>
      </w:r>
      <w:r w:rsidRPr="008E5555">
        <w:rPr>
          <w:rFonts w:hint="cs"/>
          <w:rtl/>
          <w:lang w:bidi="fa-IR"/>
        </w:rPr>
        <w:t>ی</w:t>
      </w:r>
      <w:r w:rsidRPr="008E5555">
        <w:rPr>
          <w:rtl/>
          <w:lang w:bidi="fa-IR"/>
        </w:rPr>
        <w:t xml:space="preserve"> هستند. مثا</w:t>
      </w:r>
      <w:r w:rsidRPr="008E5555">
        <w:rPr>
          <w:rFonts w:hint="eastAsia"/>
          <w:rtl/>
          <w:lang w:bidi="fa-IR"/>
        </w:rPr>
        <w:t>ل</w:t>
      </w:r>
      <w:r w:rsidRPr="008E5555">
        <w:rPr>
          <w:rFonts w:hint="cs"/>
          <w:rtl/>
          <w:lang w:bidi="fa-IR"/>
        </w:rPr>
        <w:t>ی</w:t>
      </w:r>
      <w:r w:rsidRPr="008E5555">
        <w:rPr>
          <w:rtl/>
          <w:lang w:bidi="fa-IR"/>
        </w:rPr>
        <w:t xml:space="preserve"> از </w:t>
      </w:r>
      <w:r>
        <w:rPr>
          <w:rFonts w:hint="cs"/>
          <w:rtl/>
          <w:lang w:bidi="fa-IR"/>
        </w:rPr>
        <w:t>آزمون بر خط</w:t>
      </w:r>
      <w:r w:rsidRPr="008E5555">
        <w:rPr>
          <w:rFonts w:hint="eastAsia"/>
          <w:rtl/>
          <w:lang w:bidi="fa-IR"/>
        </w:rPr>
        <w:t>،</w:t>
      </w:r>
      <w:r w:rsidRPr="008E5555">
        <w:rPr>
          <w:rtl/>
          <w:lang w:bidi="fa-IR"/>
        </w:rPr>
        <w:t xml:space="preserve"> تحل</w:t>
      </w:r>
      <w:r w:rsidRPr="008E5555">
        <w:rPr>
          <w:rFonts w:hint="cs"/>
          <w:rtl/>
          <w:lang w:bidi="fa-IR"/>
        </w:rPr>
        <w:t>ی</w:t>
      </w:r>
      <w:r w:rsidRPr="008E5555">
        <w:rPr>
          <w:rFonts w:hint="eastAsia"/>
          <w:rtl/>
          <w:lang w:bidi="fa-IR"/>
        </w:rPr>
        <w:t>ل</w:t>
      </w:r>
      <w:r w:rsidRPr="008E5555">
        <w:rPr>
          <w:rtl/>
          <w:lang w:bidi="fa-IR"/>
        </w:rPr>
        <w:t xml:space="preserve"> ا</w:t>
      </w:r>
      <w:r>
        <w:rPr>
          <w:rFonts w:hint="cs"/>
          <w:rtl/>
          <w:lang w:bidi="fa-IR"/>
        </w:rPr>
        <w:t>ثر</w:t>
      </w:r>
      <w:r w:rsidRPr="008E5555">
        <w:rPr>
          <w:rtl/>
          <w:lang w:bidi="fa-IR"/>
        </w:rPr>
        <w:t xml:space="preserve"> جر</w:t>
      </w:r>
      <w:r w:rsidRPr="008E5555">
        <w:rPr>
          <w:rFonts w:hint="cs"/>
          <w:rtl/>
          <w:lang w:bidi="fa-IR"/>
        </w:rPr>
        <w:t>ی</w:t>
      </w:r>
      <w:r w:rsidRPr="008E5555">
        <w:rPr>
          <w:rFonts w:hint="eastAsia"/>
          <w:rtl/>
          <w:lang w:bidi="fa-IR"/>
        </w:rPr>
        <w:t>ان</w:t>
      </w:r>
      <w:r w:rsidRPr="008E5555">
        <w:rPr>
          <w:rtl/>
          <w:lang w:bidi="fa-IR"/>
        </w:rPr>
        <w:t xml:space="preserve"> است</w:t>
      </w:r>
      <w:r>
        <w:rPr>
          <w:rFonts w:hint="cs"/>
          <w:rtl/>
          <w:lang w:bidi="fa-IR"/>
        </w:rPr>
        <w:t>،</w:t>
      </w:r>
      <w:r w:rsidRPr="008E5555">
        <w:rPr>
          <w:rtl/>
          <w:lang w:bidi="fa-IR"/>
        </w:rPr>
        <w:t xml:space="preserve"> که م</w:t>
      </w:r>
      <w:r w:rsidRPr="008E5555">
        <w:rPr>
          <w:rFonts w:hint="cs"/>
          <w:rtl/>
          <w:lang w:bidi="fa-IR"/>
        </w:rPr>
        <w:t>ی‌</w:t>
      </w:r>
      <w:r w:rsidRPr="008E5555">
        <w:rPr>
          <w:rFonts w:hint="eastAsia"/>
          <w:rtl/>
          <w:lang w:bidi="fa-IR"/>
        </w:rPr>
        <w:t>تواند</w:t>
      </w:r>
      <w:r w:rsidRPr="008E5555">
        <w:rPr>
          <w:rtl/>
          <w:lang w:bidi="fa-IR"/>
        </w:rPr>
        <w:t xml:space="preserve"> </w:t>
      </w:r>
      <w:r>
        <w:rPr>
          <w:rFonts w:hint="cs"/>
          <w:rtl/>
          <w:lang w:bidi="fa-IR"/>
        </w:rPr>
        <w:t xml:space="preserve">میله </w:t>
      </w:r>
      <w:r w:rsidRPr="008E5555">
        <w:rPr>
          <w:rtl/>
          <w:lang w:bidi="fa-IR"/>
        </w:rPr>
        <w:t>ها</w:t>
      </w:r>
      <w:r w:rsidRPr="008E5555">
        <w:rPr>
          <w:rFonts w:hint="cs"/>
          <w:rtl/>
          <w:lang w:bidi="fa-IR"/>
        </w:rPr>
        <w:t>ی</w:t>
      </w:r>
      <w:r w:rsidRPr="008E5555">
        <w:rPr>
          <w:rtl/>
          <w:lang w:bidi="fa-IR"/>
        </w:rPr>
        <w:t xml:space="preserve"> روتور </w:t>
      </w:r>
      <w:r>
        <w:rPr>
          <w:rFonts w:hint="cs"/>
          <w:rtl/>
          <w:lang w:bidi="fa-IR"/>
        </w:rPr>
        <w:t>معیوب</w:t>
      </w:r>
      <w:r w:rsidRPr="008E5555">
        <w:rPr>
          <w:rtl/>
          <w:lang w:bidi="fa-IR"/>
        </w:rPr>
        <w:t xml:space="preserve"> و </w:t>
      </w:r>
      <w:r>
        <w:rPr>
          <w:rFonts w:hint="cs"/>
          <w:rtl/>
          <w:lang w:bidi="fa-IR"/>
        </w:rPr>
        <w:t>خارج از مرکز بودن فاصله</w:t>
      </w:r>
      <w:r w:rsidRPr="008E5555">
        <w:rPr>
          <w:rtl/>
          <w:lang w:bidi="fa-IR"/>
        </w:rPr>
        <w:t xml:space="preserve"> هوا</w:t>
      </w:r>
      <w:r w:rsidRPr="008E5555">
        <w:rPr>
          <w:rFonts w:hint="cs"/>
          <w:rtl/>
          <w:lang w:bidi="fa-IR"/>
        </w:rPr>
        <w:t>یی</w:t>
      </w:r>
      <w:r w:rsidRPr="008E5555">
        <w:rPr>
          <w:rtl/>
          <w:lang w:bidi="fa-IR"/>
        </w:rPr>
        <w:t xml:space="preserve"> در موتورها</w:t>
      </w:r>
      <w:r w:rsidRPr="008E5555">
        <w:rPr>
          <w:rFonts w:hint="cs"/>
          <w:rtl/>
          <w:lang w:bidi="fa-IR"/>
        </w:rPr>
        <w:t>ی</w:t>
      </w:r>
      <w:r w:rsidRPr="008E5555">
        <w:rPr>
          <w:rtl/>
          <w:lang w:bidi="fa-IR"/>
        </w:rPr>
        <w:t xml:space="preserve"> </w:t>
      </w:r>
      <w:r>
        <w:rPr>
          <w:rFonts w:hint="cs"/>
          <w:rtl/>
          <w:lang w:bidi="fa-IR"/>
        </w:rPr>
        <w:t xml:space="preserve">قفس </w:t>
      </w:r>
      <w:r w:rsidRPr="008E5555">
        <w:rPr>
          <w:rtl/>
          <w:lang w:bidi="fa-IR"/>
        </w:rPr>
        <w:t>سنجاب</w:t>
      </w:r>
      <w:r w:rsidRPr="008E5555">
        <w:rPr>
          <w:rFonts w:hint="cs"/>
          <w:rtl/>
          <w:lang w:bidi="fa-IR"/>
        </w:rPr>
        <w:t>ی</w:t>
      </w:r>
      <w:r>
        <w:rPr>
          <w:rStyle w:val="FootnoteReference"/>
          <w:rFonts w:cs="Arial"/>
          <w:rtl/>
          <w:lang w:bidi="fa-IR"/>
        </w:rPr>
        <w:footnoteReference w:id="443"/>
      </w:r>
      <w:r w:rsidRPr="008E5555">
        <w:rPr>
          <w:rtl/>
          <w:lang w:bidi="fa-IR"/>
        </w:rPr>
        <w:t xml:space="preserve"> را تشخ</w:t>
      </w:r>
      <w:r w:rsidRPr="008E5555">
        <w:rPr>
          <w:rFonts w:hint="cs"/>
          <w:rtl/>
          <w:lang w:bidi="fa-IR"/>
        </w:rPr>
        <w:t>ی</w:t>
      </w:r>
      <w:r w:rsidRPr="008E5555">
        <w:rPr>
          <w:rFonts w:hint="eastAsia"/>
          <w:rtl/>
          <w:lang w:bidi="fa-IR"/>
        </w:rPr>
        <w:t>ص</w:t>
      </w:r>
      <w:r w:rsidRPr="008E5555">
        <w:rPr>
          <w:rtl/>
          <w:lang w:bidi="fa-IR"/>
        </w:rPr>
        <w:t xml:space="preserve"> دهد. تحل</w:t>
      </w:r>
      <w:r w:rsidRPr="008E5555">
        <w:rPr>
          <w:rFonts w:hint="cs"/>
          <w:rtl/>
          <w:lang w:bidi="fa-IR"/>
        </w:rPr>
        <w:t>ی</w:t>
      </w:r>
      <w:r w:rsidRPr="008E5555">
        <w:rPr>
          <w:rFonts w:hint="eastAsia"/>
          <w:rtl/>
          <w:lang w:bidi="fa-IR"/>
        </w:rPr>
        <w:t>ل</w:t>
      </w:r>
      <w:r w:rsidRPr="008E5555">
        <w:rPr>
          <w:rtl/>
          <w:lang w:bidi="fa-IR"/>
        </w:rPr>
        <w:t xml:space="preserve"> ا</w:t>
      </w:r>
      <w:r>
        <w:rPr>
          <w:rFonts w:hint="cs"/>
          <w:rtl/>
          <w:lang w:bidi="fa-IR"/>
        </w:rPr>
        <w:t>ثر</w:t>
      </w:r>
      <w:r w:rsidRPr="008E5555">
        <w:rPr>
          <w:rtl/>
          <w:lang w:bidi="fa-IR"/>
        </w:rPr>
        <w:t xml:space="preserve"> جر</w:t>
      </w:r>
      <w:r w:rsidRPr="008E5555">
        <w:rPr>
          <w:rFonts w:hint="cs"/>
          <w:rtl/>
          <w:lang w:bidi="fa-IR"/>
        </w:rPr>
        <w:t>ی</w:t>
      </w:r>
      <w:r w:rsidRPr="008E5555">
        <w:rPr>
          <w:rFonts w:hint="eastAsia"/>
          <w:rtl/>
          <w:lang w:bidi="fa-IR"/>
        </w:rPr>
        <w:t>ان</w:t>
      </w:r>
      <w:r w:rsidRPr="008E5555">
        <w:rPr>
          <w:rtl/>
          <w:lang w:bidi="fa-IR"/>
        </w:rPr>
        <w:t xml:space="preserve"> همچن</w:t>
      </w:r>
      <w:r w:rsidRPr="008E5555">
        <w:rPr>
          <w:rFonts w:hint="cs"/>
          <w:rtl/>
          <w:lang w:bidi="fa-IR"/>
        </w:rPr>
        <w:t>ی</w:t>
      </w:r>
      <w:r w:rsidRPr="008E5555">
        <w:rPr>
          <w:rFonts w:hint="eastAsia"/>
          <w:rtl/>
          <w:lang w:bidi="fa-IR"/>
        </w:rPr>
        <w:t>ن</w:t>
      </w:r>
      <w:r w:rsidRPr="008E5555">
        <w:rPr>
          <w:rtl/>
          <w:lang w:bidi="fa-IR"/>
        </w:rPr>
        <w:t xml:space="preserve"> قادر است </w:t>
      </w:r>
      <w:r>
        <w:rPr>
          <w:rFonts w:hint="cs"/>
          <w:rtl/>
          <w:lang w:bidi="fa-IR"/>
        </w:rPr>
        <w:t>نابالانسی</w:t>
      </w:r>
      <w:r w:rsidRPr="008E5555">
        <w:rPr>
          <w:rtl/>
          <w:lang w:bidi="fa-IR"/>
        </w:rPr>
        <w:t xml:space="preserve"> مکان</w:t>
      </w:r>
      <w:r w:rsidRPr="008E5555">
        <w:rPr>
          <w:rFonts w:hint="cs"/>
          <w:rtl/>
          <w:lang w:bidi="fa-IR"/>
        </w:rPr>
        <w:t>ی</w:t>
      </w:r>
      <w:r w:rsidRPr="008E5555">
        <w:rPr>
          <w:rFonts w:hint="eastAsia"/>
          <w:rtl/>
          <w:lang w:bidi="fa-IR"/>
        </w:rPr>
        <w:t>ک</w:t>
      </w:r>
      <w:r w:rsidRPr="008E5555">
        <w:rPr>
          <w:rFonts w:hint="cs"/>
          <w:rtl/>
          <w:lang w:bidi="fa-IR"/>
        </w:rPr>
        <w:t>ی</w:t>
      </w:r>
      <w:r w:rsidRPr="008E5555">
        <w:rPr>
          <w:rFonts w:hint="eastAsia"/>
          <w:rtl/>
          <w:lang w:bidi="fa-IR"/>
        </w:rPr>
        <w:t>،</w:t>
      </w:r>
      <w:r w:rsidRPr="008E5555">
        <w:rPr>
          <w:rtl/>
          <w:lang w:bidi="fa-IR"/>
        </w:rPr>
        <w:t xml:space="preserve"> مشکلات </w:t>
      </w:r>
      <w:r>
        <w:rPr>
          <w:rFonts w:hint="cs"/>
          <w:rtl/>
          <w:lang w:bidi="fa-IR"/>
        </w:rPr>
        <w:t>درگیری</w:t>
      </w:r>
      <w:r w:rsidRPr="008E5555">
        <w:rPr>
          <w:rtl/>
          <w:lang w:bidi="fa-IR"/>
        </w:rPr>
        <w:t xml:space="preserve"> دنده</w:t>
      </w:r>
      <w:r>
        <w:rPr>
          <w:rFonts w:hint="cs"/>
          <w:rtl/>
          <w:lang w:bidi="fa-IR"/>
        </w:rPr>
        <w:t xml:space="preserve"> ها</w:t>
      </w:r>
      <w:r w:rsidRPr="008E5555">
        <w:rPr>
          <w:rtl/>
          <w:lang w:bidi="fa-IR"/>
        </w:rPr>
        <w:t>، پره‌ها</w:t>
      </w:r>
      <w:r w:rsidRPr="008E5555">
        <w:rPr>
          <w:rFonts w:hint="cs"/>
          <w:rtl/>
          <w:lang w:bidi="fa-IR"/>
        </w:rPr>
        <w:t>ی</w:t>
      </w:r>
      <w:r w:rsidRPr="008E5555">
        <w:rPr>
          <w:rtl/>
          <w:lang w:bidi="fa-IR"/>
        </w:rPr>
        <w:t xml:space="preserve"> فن</w:t>
      </w:r>
      <w:r>
        <w:rPr>
          <w:rFonts w:hint="cs"/>
          <w:rtl/>
          <w:lang w:bidi="fa-IR"/>
        </w:rPr>
        <w:t xml:space="preserve"> </w:t>
      </w:r>
      <w:r w:rsidRPr="008E5555">
        <w:rPr>
          <w:rtl/>
          <w:lang w:bidi="fa-IR"/>
        </w:rPr>
        <w:t>شکسته، مسا</w:t>
      </w:r>
      <w:r>
        <w:rPr>
          <w:rFonts w:hint="cs"/>
          <w:rtl/>
          <w:lang w:bidi="fa-IR"/>
        </w:rPr>
        <w:t>ی</w:t>
      </w:r>
      <w:r w:rsidRPr="008E5555">
        <w:rPr>
          <w:rtl/>
          <w:lang w:bidi="fa-IR"/>
        </w:rPr>
        <w:t xml:space="preserve">ل </w:t>
      </w:r>
      <w:r>
        <w:rPr>
          <w:rtl/>
          <w:lang w:bidi="fa-IR"/>
        </w:rPr>
        <w:t>بیرینگ</w:t>
      </w:r>
      <w:r w:rsidRPr="008E5555">
        <w:rPr>
          <w:rtl/>
          <w:lang w:bidi="fa-IR"/>
        </w:rPr>
        <w:t xml:space="preserve"> و هر نوع م</w:t>
      </w:r>
      <w:r>
        <w:rPr>
          <w:rFonts w:hint="cs"/>
          <w:rtl/>
          <w:lang w:bidi="fa-IR"/>
        </w:rPr>
        <w:t>شکل</w:t>
      </w:r>
      <w:r w:rsidRPr="008E5555">
        <w:rPr>
          <w:rtl/>
          <w:lang w:bidi="fa-IR"/>
        </w:rPr>
        <w:t xml:space="preserve"> د</w:t>
      </w:r>
      <w:r w:rsidRPr="008E5555">
        <w:rPr>
          <w:rFonts w:hint="cs"/>
          <w:rtl/>
          <w:lang w:bidi="fa-IR"/>
        </w:rPr>
        <w:t>ی</w:t>
      </w:r>
      <w:r w:rsidRPr="008E5555">
        <w:rPr>
          <w:rFonts w:hint="eastAsia"/>
          <w:rtl/>
          <w:lang w:bidi="fa-IR"/>
        </w:rPr>
        <w:t>گر</w:t>
      </w:r>
      <w:r w:rsidRPr="008E5555">
        <w:rPr>
          <w:rFonts w:hint="cs"/>
          <w:rtl/>
          <w:lang w:bidi="fa-IR"/>
        </w:rPr>
        <w:t>ی</w:t>
      </w:r>
      <w:r w:rsidRPr="008E5555">
        <w:rPr>
          <w:rtl/>
          <w:lang w:bidi="fa-IR"/>
        </w:rPr>
        <w:t xml:space="preserve"> </w:t>
      </w:r>
      <w:r>
        <w:rPr>
          <w:rFonts w:hint="cs"/>
          <w:rtl/>
          <w:lang w:bidi="fa-IR"/>
        </w:rPr>
        <w:t xml:space="preserve">را تشخیص دهد </w:t>
      </w:r>
      <w:r w:rsidRPr="008E5555">
        <w:rPr>
          <w:rtl/>
          <w:lang w:bidi="fa-IR"/>
        </w:rPr>
        <w:t>که باعث نوسانات گشتاور</w:t>
      </w:r>
      <w:r w:rsidRPr="008E5555">
        <w:rPr>
          <w:rFonts w:hint="cs"/>
          <w:rtl/>
          <w:lang w:bidi="fa-IR"/>
        </w:rPr>
        <w:t>ی</w:t>
      </w:r>
      <w:r w:rsidRPr="008E5555">
        <w:rPr>
          <w:rtl/>
          <w:lang w:bidi="fa-IR"/>
        </w:rPr>
        <w:t xml:space="preserve"> </w:t>
      </w:r>
      <w:r>
        <w:rPr>
          <w:rFonts w:hint="cs"/>
          <w:rtl/>
          <w:lang w:bidi="fa-IR"/>
        </w:rPr>
        <w:t>شده،</w:t>
      </w:r>
      <w:r w:rsidRPr="008E5555">
        <w:rPr>
          <w:rtl/>
          <w:lang w:bidi="fa-IR"/>
        </w:rPr>
        <w:t xml:space="preserve"> تغ</w:t>
      </w:r>
      <w:r w:rsidRPr="008E5555">
        <w:rPr>
          <w:rFonts w:hint="cs"/>
          <w:rtl/>
          <w:lang w:bidi="fa-IR"/>
        </w:rPr>
        <w:t>یی</w:t>
      </w:r>
      <w:r w:rsidRPr="008E5555">
        <w:rPr>
          <w:rFonts w:hint="eastAsia"/>
          <w:rtl/>
          <w:lang w:bidi="fa-IR"/>
        </w:rPr>
        <w:t>رات</w:t>
      </w:r>
      <w:r w:rsidRPr="008E5555">
        <w:rPr>
          <w:rFonts w:hint="cs"/>
          <w:rtl/>
          <w:lang w:bidi="fa-IR"/>
        </w:rPr>
        <w:t>ی</w:t>
      </w:r>
      <w:r w:rsidRPr="008E5555">
        <w:rPr>
          <w:rtl/>
          <w:lang w:bidi="fa-IR"/>
        </w:rPr>
        <w:t xml:space="preserve"> در </w:t>
      </w:r>
      <w:r>
        <w:rPr>
          <w:rFonts w:hint="cs"/>
          <w:rtl/>
          <w:lang w:bidi="fa-IR"/>
        </w:rPr>
        <w:t xml:space="preserve">یکنواختی </w:t>
      </w:r>
      <w:r w:rsidRPr="008E5555">
        <w:rPr>
          <w:rtl/>
          <w:lang w:bidi="fa-IR"/>
        </w:rPr>
        <w:t>جر</w:t>
      </w:r>
      <w:r w:rsidRPr="008E5555">
        <w:rPr>
          <w:rFonts w:hint="cs"/>
          <w:rtl/>
          <w:lang w:bidi="fa-IR"/>
        </w:rPr>
        <w:t>ی</w:t>
      </w:r>
      <w:r w:rsidRPr="008E5555">
        <w:rPr>
          <w:rFonts w:hint="eastAsia"/>
          <w:rtl/>
          <w:lang w:bidi="fa-IR"/>
        </w:rPr>
        <w:t>ان</w:t>
      </w:r>
      <w:r w:rsidRPr="008E5555">
        <w:rPr>
          <w:rtl/>
          <w:lang w:bidi="fa-IR"/>
        </w:rPr>
        <w:t xml:space="preserve"> ا</w:t>
      </w:r>
      <w:r w:rsidRPr="008E5555">
        <w:rPr>
          <w:rFonts w:hint="cs"/>
          <w:rtl/>
          <w:lang w:bidi="fa-IR"/>
        </w:rPr>
        <w:t>ی</w:t>
      </w:r>
      <w:r w:rsidRPr="008E5555">
        <w:rPr>
          <w:rFonts w:hint="eastAsia"/>
          <w:rtl/>
          <w:lang w:bidi="fa-IR"/>
        </w:rPr>
        <w:t>جاد</w:t>
      </w:r>
      <w:r w:rsidRPr="008E5555">
        <w:rPr>
          <w:rtl/>
          <w:lang w:bidi="fa-IR"/>
        </w:rPr>
        <w:t xml:space="preserve"> م</w:t>
      </w:r>
      <w:r w:rsidRPr="008E5555">
        <w:rPr>
          <w:rFonts w:hint="cs"/>
          <w:rtl/>
          <w:lang w:bidi="fa-IR"/>
        </w:rPr>
        <w:t>ی‌</w:t>
      </w:r>
      <w:r w:rsidRPr="008E5555">
        <w:rPr>
          <w:rFonts w:hint="eastAsia"/>
          <w:rtl/>
          <w:lang w:bidi="fa-IR"/>
        </w:rPr>
        <w:t>کند</w:t>
      </w:r>
      <w:r w:rsidRPr="008E5555">
        <w:rPr>
          <w:rtl/>
          <w:lang w:bidi="fa-IR"/>
        </w:rPr>
        <w:t>. در حال حاضر، برخ</w:t>
      </w:r>
      <w:r w:rsidRPr="008E5555">
        <w:rPr>
          <w:rFonts w:hint="cs"/>
          <w:rtl/>
          <w:lang w:bidi="fa-IR"/>
        </w:rPr>
        <w:t>ی</w:t>
      </w:r>
      <w:r w:rsidRPr="008E5555">
        <w:rPr>
          <w:rtl/>
          <w:lang w:bidi="fa-IR"/>
        </w:rPr>
        <w:t xml:space="preserve"> از خطاها</w:t>
      </w:r>
      <w:r w:rsidRPr="008E5555">
        <w:rPr>
          <w:rFonts w:hint="cs"/>
          <w:rtl/>
          <w:lang w:bidi="fa-IR"/>
        </w:rPr>
        <w:t>ی</w:t>
      </w:r>
      <w:r w:rsidRPr="008E5555">
        <w:rPr>
          <w:rtl/>
          <w:lang w:bidi="fa-IR"/>
        </w:rPr>
        <w:t xml:space="preserve"> مکان</w:t>
      </w:r>
      <w:r w:rsidRPr="008E5555">
        <w:rPr>
          <w:rFonts w:hint="cs"/>
          <w:rtl/>
          <w:lang w:bidi="fa-IR"/>
        </w:rPr>
        <w:t>ی</w:t>
      </w:r>
      <w:r w:rsidRPr="008E5555">
        <w:rPr>
          <w:rFonts w:hint="eastAsia"/>
          <w:rtl/>
          <w:lang w:bidi="fa-IR"/>
        </w:rPr>
        <w:t>ک</w:t>
      </w:r>
      <w:r w:rsidRPr="008E5555">
        <w:rPr>
          <w:rFonts w:hint="cs"/>
          <w:rtl/>
          <w:lang w:bidi="fa-IR"/>
        </w:rPr>
        <w:t>ی</w:t>
      </w:r>
      <w:r w:rsidRPr="008E5555">
        <w:rPr>
          <w:rtl/>
          <w:lang w:bidi="fa-IR"/>
        </w:rPr>
        <w:t xml:space="preserve"> مانند آس</w:t>
      </w:r>
      <w:r w:rsidRPr="008E5555">
        <w:rPr>
          <w:rFonts w:hint="cs"/>
          <w:rtl/>
          <w:lang w:bidi="fa-IR"/>
        </w:rPr>
        <w:t>ی</w:t>
      </w:r>
      <w:r w:rsidRPr="008E5555">
        <w:rPr>
          <w:rFonts w:hint="eastAsia"/>
          <w:rtl/>
          <w:lang w:bidi="fa-IR"/>
        </w:rPr>
        <w:t>ب</w:t>
      </w:r>
      <w:r w:rsidRPr="008E5555">
        <w:rPr>
          <w:rtl/>
          <w:lang w:bidi="fa-IR"/>
        </w:rPr>
        <w:t xml:space="preserve"> </w:t>
      </w:r>
      <w:r>
        <w:rPr>
          <w:rtl/>
          <w:lang w:bidi="fa-IR"/>
        </w:rPr>
        <w:t>بیرینگ</w:t>
      </w:r>
      <w:r w:rsidRPr="008E5555">
        <w:rPr>
          <w:rtl/>
          <w:lang w:bidi="fa-IR"/>
        </w:rPr>
        <w:t xml:space="preserve"> از طر</w:t>
      </w:r>
      <w:r w:rsidRPr="008E5555">
        <w:rPr>
          <w:rFonts w:hint="cs"/>
          <w:rtl/>
          <w:lang w:bidi="fa-IR"/>
        </w:rPr>
        <w:t>ی</w:t>
      </w:r>
      <w:r w:rsidRPr="008E5555">
        <w:rPr>
          <w:rFonts w:hint="eastAsia"/>
          <w:rtl/>
          <w:lang w:bidi="fa-IR"/>
        </w:rPr>
        <w:t>ق</w:t>
      </w:r>
      <w:r w:rsidRPr="008E5555">
        <w:rPr>
          <w:rtl/>
          <w:lang w:bidi="fa-IR"/>
        </w:rPr>
        <w:t xml:space="preserve"> </w:t>
      </w:r>
      <w:r>
        <w:rPr>
          <w:rFonts w:hint="cs"/>
          <w:rtl/>
          <w:lang w:bidi="fa-IR"/>
        </w:rPr>
        <w:t>آنالیز</w:t>
      </w:r>
      <w:r w:rsidRPr="008E5555">
        <w:rPr>
          <w:rtl/>
          <w:lang w:bidi="fa-IR"/>
        </w:rPr>
        <w:t xml:space="preserve"> </w:t>
      </w:r>
      <w:r>
        <w:rPr>
          <w:rtl/>
          <w:lang w:bidi="fa-IR"/>
        </w:rPr>
        <w:t>ارتعاش</w:t>
      </w:r>
      <w:r>
        <w:rPr>
          <w:rFonts w:hint="cs"/>
          <w:rtl/>
          <w:lang w:bidi="fa-IR"/>
        </w:rPr>
        <w:t>ات</w:t>
      </w:r>
      <w:r w:rsidRPr="008E5555">
        <w:rPr>
          <w:rtl/>
          <w:lang w:bidi="fa-IR"/>
        </w:rPr>
        <w:t xml:space="preserve"> </w:t>
      </w:r>
      <w:r>
        <w:rPr>
          <w:rFonts w:hint="cs"/>
          <w:rtl/>
          <w:lang w:bidi="fa-IR"/>
        </w:rPr>
        <w:t xml:space="preserve">راحت تر </w:t>
      </w:r>
      <w:r w:rsidRPr="008E5555">
        <w:rPr>
          <w:rtl/>
          <w:lang w:bidi="fa-IR"/>
        </w:rPr>
        <w:t>شناسا</w:t>
      </w:r>
      <w:r w:rsidRPr="008E5555">
        <w:rPr>
          <w:rFonts w:hint="cs"/>
          <w:rtl/>
          <w:lang w:bidi="fa-IR"/>
        </w:rPr>
        <w:t>یی</w:t>
      </w:r>
      <w:r w:rsidRPr="008E5555">
        <w:rPr>
          <w:rtl/>
          <w:lang w:bidi="fa-IR"/>
        </w:rPr>
        <w:t xml:space="preserve"> م</w:t>
      </w:r>
      <w:r w:rsidRPr="008E5555">
        <w:rPr>
          <w:rFonts w:hint="cs"/>
          <w:rtl/>
          <w:lang w:bidi="fa-IR"/>
        </w:rPr>
        <w:t>ی‌</w:t>
      </w:r>
      <w:r w:rsidRPr="008E5555">
        <w:rPr>
          <w:rFonts w:hint="eastAsia"/>
          <w:rtl/>
          <w:lang w:bidi="fa-IR"/>
        </w:rPr>
        <w:t>شوند</w:t>
      </w:r>
      <w:r w:rsidRPr="008E5555">
        <w:rPr>
          <w:rtl/>
          <w:lang w:bidi="fa-IR"/>
        </w:rPr>
        <w:t xml:space="preserve">. </w:t>
      </w:r>
      <w:r>
        <w:rPr>
          <w:rFonts w:hint="cs"/>
          <w:rtl/>
          <w:lang w:bidi="fa-IR"/>
        </w:rPr>
        <w:t>همه آزمون های بر خط</w:t>
      </w:r>
      <w:r w:rsidRPr="008E5555">
        <w:rPr>
          <w:rtl/>
          <w:lang w:bidi="fa-IR"/>
        </w:rPr>
        <w:t xml:space="preserve"> م</w:t>
      </w:r>
      <w:r w:rsidRPr="008E5555">
        <w:rPr>
          <w:rFonts w:hint="cs"/>
          <w:rtl/>
          <w:lang w:bidi="fa-IR"/>
        </w:rPr>
        <w:t>ی‌</w:t>
      </w:r>
      <w:r w:rsidRPr="008E5555">
        <w:rPr>
          <w:rFonts w:hint="eastAsia"/>
          <w:rtl/>
          <w:lang w:bidi="fa-IR"/>
        </w:rPr>
        <w:t>توا</w:t>
      </w:r>
      <w:r>
        <w:rPr>
          <w:rFonts w:hint="cs"/>
          <w:rtl/>
          <w:lang w:bidi="fa-IR"/>
        </w:rPr>
        <w:t>ن</w:t>
      </w:r>
      <w:r w:rsidRPr="008E5555">
        <w:rPr>
          <w:rFonts w:hint="eastAsia"/>
          <w:rtl/>
          <w:lang w:bidi="fa-IR"/>
        </w:rPr>
        <w:t>ند</w:t>
      </w:r>
      <w:r w:rsidRPr="008E5555">
        <w:rPr>
          <w:rtl/>
          <w:lang w:bidi="fa-IR"/>
        </w:rPr>
        <w:t xml:space="preserve"> به </w:t>
      </w:r>
      <w:r>
        <w:rPr>
          <w:rFonts w:hint="cs"/>
          <w:rtl/>
          <w:lang w:bidi="fa-IR"/>
        </w:rPr>
        <w:t>پایش</w:t>
      </w:r>
      <w:r w:rsidRPr="008E5555">
        <w:rPr>
          <w:rtl/>
          <w:lang w:bidi="fa-IR"/>
        </w:rPr>
        <w:t xml:space="preserve"> پ</w:t>
      </w:r>
      <w:r w:rsidRPr="008E5555">
        <w:rPr>
          <w:rFonts w:hint="cs"/>
          <w:rtl/>
          <w:lang w:bidi="fa-IR"/>
        </w:rPr>
        <w:t>ی</w:t>
      </w:r>
      <w:r w:rsidRPr="008E5555">
        <w:rPr>
          <w:rFonts w:hint="eastAsia"/>
          <w:rtl/>
          <w:lang w:bidi="fa-IR"/>
        </w:rPr>
        <w:t>وسته</w:t>
      </w:r>
      <w:r w:rsidRPr="008E5555">
        <w:rPr>
          <w:rtl/>
          <w:lang w:bidi="fa-IR"/>
        </w:rPr>
        <w:t xml:space="preserve"> تبد</w:t>
      </w:r>
      <w:r w:rsidRPr="008E5555">
        <w:rPr>
          <w:rFonts w:hint="cs"/>
          <w:rtl/>
          <w:lang w:bidi="fa-IR"/>
        </w:rPr>
        <w:t>ی</w:t>
      </w:r>
      <w:r w:rsidRPr="008E5555">
        <w:rPr>
          <w:rFonts w:hint="eastAsia"/>
          <w:rtl/>
          <w:lang w:bidi="fa-IR"/>
        </w:rPr>
        <w:t>ل</w:t>
      </w:r>
      <w:r w:rsidRPr="008E5555">
        <w:rPr>
          <w:rtl/>
          <w:lang w:bidi="fa-IR"/>
        </w:rPr>
        <w:t xml:space="preserve"> شود، </w:t>
      </w:r>
      <w:r>
        <w:rPr>
          <w:rtl/>
          <w:lang w:bidi="fa-IR"/>
        </w:rPr>
        <w:t>ولی</w:t>
      </w:r>
      <w:r w:rsidRPr="008E5555">
        <w:rPr>
          <w:rtl/>
          <w:lang w:bidi="fa-IR"/>
        </w:rPr>
        <w:t xml:space="preserve"> مقدار داده‌ها</w:t>
      </w:r>
      <w:r w:rsidRPr="008E5555">
        <w:rPr>
          <w:rFonts w:hint="cs"/>
          <w:rtl/>
          <w:lang w:bidi="fa-IR"/>
        </w:rPr>
        <w:t>ی</w:t>
      </w:r>
      <w:r w:rsidRPr="008E5555">
        <w:rPr>
          <w:rtl/>
          <w:lang w:bidi="fa-IR"/>
        </w:rPr>
        <w:t xml:space="preserve"> بدست آمده و هز</w:t>
      </w:r>
      <w:r w:rsidRPr="008E5555">
        <w:rPr>
          <w:rFonts w:hint="cs"/>
          <w:rtl/>
          <w:lang w:bidi="fa-IR"/>
        </w:rPr>
        <w:t>ی</w:t>
      </w:r>
      <w:r w:rsidRPr="008E5555">
        <w:rPr>
          <w:rFonts w:hint="eastAsia"/>
          <w:rtl/>
          <w:lang w:bidi="fa-IR"/>
        </w:rPr>
        <w:t>نه</w:t>
      </w:r>
      <w:r w:rsidRPr="008E5555">
        <w:rPr>
          <w:rtl/>
          <w:lang w:bidi="fa-IR"/>
        </w:rPr>
        <w:t xml:space="preserve"> تجه</w:t>
      </w:r>
      <w:r w:rsidRPr="008E5555">
        <w:rPr>
          <w:rFonts w:hint="cs"/>
          <w:rtl/>
          <w:lang w:bidi="fa-IR"/>
        </w:rPr>
        <w:t>ی</w:t>
      </w:r>
      <w:r w:rsidRPr="008E5555">
        <w:rPr>
          <w:rFonts w:hint="eastAsia"/>
          <w:rtl/>
          <w:lang w:bidi="fa-IR"/>
        </w:rPr>
        <w:t>زات</w:t>
      </w:r>
      <w:r w:rsidRPr="008E5555">
        <w:rPr>
          <w:rtl/>
          <w:lang w:bidi="fa-IR"/>
        </w:rPr>
        <w:t xml:space="preserve"> تست </w:t>
      </w:r>
      <w:r>
        <w:rPr>
          <w:rFonts w:hint="cs"/>
          <w:rtl/>
          <w:lang w:bidi="fa-IR"/>
        </w:rPr>
        <w:t>بر خط</w:t>
      </w:r>
      <w:r w:rsidRPr="008E5555">
        <w:rPr>
          <w:rtl/>
          <w:lang w:bidi="fa-IR"/>
        </w:rPr>
        <w:t xml:space="preserve"> باعث م</w:t>
      </w:r>
      <w:r w:rsidRPr="008E5555">
        <w:rPr>
          <w:rFonts w:hint="cs"/>
          <w:rtl/>
          <w:lang w:bidi="fa-IR"/>
        </w:rPr>
        <w:t>ی‌</w:t>
      </w:r>
      <w:r w:rsidRPr="008E5555">
        <w:rPr>
          <w:rFonts w:hint="eastAsia"/>
          <w:rtl/>
          <w:lang w:bidi="fa-IR"/>
        </w:rPr>
        <w:t>شود</w:t>
      </w:r>
      <w:r w:rsidRPr="008E5555">
        <w:rPr>
          <w:rtl/>
          <w:lang w:bidi="fa-IR"/>
        </w:rPr>
        <w:t xml:space="preserve"> که در برخ</w:t>
      </w:r>
      <w:r w:rsidRPr="008E5555">
        <w:rPr>
          <w:rFonts w:hint="cs"/>
          <w:rtl/>
          <w:lang w:bidi="fa-IR"/>
        </w:rPr>
        <w:t>ی</w:t>
      </w:r>
      <w:r w:rsidRPr="008E5555">
        <w:rPr>
          <w:rtl/>
          <w:lang w:bidi="fa-IR"/>
        </w:rPr>
        <w:t xml:space="preserve"> موارد دستگاه‌ها</w:t>
      </w:r>
      <w:r w:rsidRPr="008E5555">
        <w:rPr>
          <w:rFonts w:hint="cs"/>
          <w:rtl/>
          <w:lang w:bidi="fa-IR"/>
        </w:rPr>
        <w:t>ی</w:t>
      </w:r>
      <w:r w:rsidRPr="008E5555">
        <w:rPr>
          <w:rtl/>
          <w:lang w:bidi="fa-IR"/>
        </w:rPr>
        <w:t xml:space="preserve"> قابل حمل و </w:t>
      </w:r>
      <w:r>
        <w:rPr>
          <w:rFonts w:hint="cs"/>
          <w:rtl/>
          <w:lang w:bidi="fa-IR"/>
        </w:rPr>
        <w:t>آزمون</w:t>
      </w:r>
      <w:r w:rsidRPr="008E5555">
        <w:rPr>
          <w:rtl/>
          <w:lang w:bidi="fa-IR"/>
        </w:rPr>
        <w:t xml:space="preserve"> دوره‌ا</w:t>
      </w:r>
      <w:r w:rsidRPr="008E5555">
        <w:rPr>
          <w:rFonts w:hint="cs"/>
          <w:rtl/>
          <w:lang w:bidi="fa-IR"/>
        </w:rPr>
        <w:t>ی</w:t>
      </w:r>
      <w:r w:rsidRPr="008E5555">
        <w:rPr>
          <w:rtl/>
          <w:lang w:bidi="fa-IR"/>
        </w:rPr>
        <w:t xml:space="preserve"> </w:t>
      </w:r>
      <w:r>
        <w:rPr>
          <w:rFonts w:hint="cs"/>
          <w:rtl/>
          <w:lang w:bidi="fa-IR"/>
        </w:rPr>
        <w:t>انجام شدنی تر</w:t>
      </w:r>
      <w:r w:rsidRPr="008E5555">
        <w:rPr>
          <w:rtl/>
          <w:lang w:bidi="fa-IR"/>
        </w:rPr>
        <w:t xml:space="preserve"> باشند.</w:t>
      </w:r>
    </w:p>
    <w:p w14:paraId="053E52E0" w14:textId="77777777" w:rsidR="00E34EF2" w:rsidRDefault="00E34EF2" w:rsidP="00305E77">
      <w:pPr>
        <w:rPr>
          <w:rtl/>
          <w:lang w:bidi="fa-IR"/>
        </w:rPr>
      </w:pPr>
      <w:r w:rsidRPr="00995F66">
        <w:rPr>
          <w:rtl/>
          <w:lang w:bidi="fa-IR"/>
        </w:rPr>
        <w:t>ب</w:t>
      </w:r>
      <w:r>
        <w:rPr>
          <w:rFonts w:hint="cs"/>
          <w:rtl/>
          <w:lang w:bidi="fa-IR"/>
        </w:rPr>
        <w:t>یشتر</w:t>
      </w:r>
      <w:r w:rsidRPr="00995F66">
        <w:rPr>
          <w:rtl/>
          <w:lang w:bidi="fa-IR"/>
        </w:rPr>
        <w:t xml:space="preserve"> </w:t>
      </w:r>
      <w:r>
        <w:rPr>
          <w:rFonts w:hint="cs"/>
          <w:rtl/>
          <w:lang w:bidi="fa-IR"/>
        </w:rPr>
        <w:t>آزمون های برون خط</w:t>
      </w:r>
      <w:r w:rsidRPr="00995F66">
        <w:rPr>
          <w:rtl/>
          <w:lang w:bidi="fa-IR"/>
        </w:rPr>
        <w:t xml:space="preserve"> </w:t>
      </w:r>
      <w:r>
        <w:rPr>
          <w:rFonts w:hint="cs"/>
          <w:rtl/>
          <w:lang w:bidi="fa-IR"/>
        </w:rPr>
        <w:t xml:space="preserve">اغلب </w:t>
      </w:r>
      <w:r w:rsidRPr="00995F66">
        <w:rPr>
          <w:rtl/>
          <w:lang w:bidi="fa-IR"/>
        </w:rPr>
        <w:t>شامل ارز</w:t>
      </w:r>
      <w:r w:rsidRPr="00995F66">
        <w:rPr>
          <w:rFonts w:hint="cs"/>
          <w:rtl/>
          <w:lang w:bidi="fa-IR"/>
        </w:rPr>
        <w:t>ی</w:t>
      </w:r>
      <w:r w:rsidRPr="00995F66">
        <w:rPr>
          <w:rFonts w:hint="eastAsia"/>
          <w:rtl/>
          <w:lang w:bidi="fa-IR"/>
        </w:rPr>
        <w:t>اب</w:t>
      </w:r>
      <w:r w:rsidRPr="00995F66">
        <w:rPr>
          <w:rFonts w:hint="cs"/>
          <w:rtl/>
          <w:lang w:bidi="fa-IR"/>
        </w:rPr>
        <w:t>ی</w:t>
      </w:r>
      <w:r w:rsidRPr="00995F66">
        <w:rPr>
          <w:rtl/>
          <w:lang w:bidi="fa-IR"/>
        </w:rPr>
        <w:t xml:space="preserve"> عا</w:t>
      </w:r>
      <w:r w:rsidRPr="00995F66">
        <w:rPr>
          <w:rFonts w:hint="cs"/>
          <w:rtl/>
          <w:lang w:bidi="fa-IR"/>
        </w:rPr>
        <w:t>ی</w:t>
      </w:r>
      <w:r w:rsidRPr="00995F66">
        <w:rPr>
          <w:rFonts w:hint="eastAsia"/>
          <w:rtl/>
          <w:lang w:bidi="fa-IR"/>
        </w:rPr>
        <w:t>ق</w:t>
      </w:r>
      <w:r w:rsidRPr="00995F66">
        <w:rPr>
          <w:rtl/>
          <w:lang w:bidi="fa-IR"/>
        </w:rPr>
        <w:t xml:space="preserve"> تجه</w:t>
      </w:r>
      <w:r w:rsidRPr="00995F66">
        <w:rPr>
          <w:rFonts w:hint="cs"/>
          <w:rtl/>
          <w:lang w:bidi="fa-IR"/>
        </w:rPr>
        <w:t>ی</w:t>
      </w:r>
      <w:r w:rsidRPr="00995F66">
        <w:rPr>
          <w:rFonts w:hint="eastAsia"/>
          <w:rtl/>
          <w:lang w:bidi="fa-IR"/>
        </w:rPr>
        <w:t>زات</w:t>
      </w:r>
      <w:r w:rsidRPr="00995F66">
        <w:rPr>
          <w:rtl/>
          <w:lang w:bidi="fa-IR"/>
        </w:rPr>
        <w:t xml:space="preserve"> هستند. </w:t>
      </w:r>
      <w:r>
        <w:rPr>
          <w:rFonts w:hint="cs"/>
          <w:rtl/>
          <w:lang w:bidi="fa-IR"/>
        </w:rPr>
        <w:t xml:space="preserve">آزمون </w:t>
      </w:r>
      <w:r w:rsidRPr="00995F66">
        <w:rPr>
          <w:rtl/>
          <w:lang w:bidi="fa-IR"/>
        </w:rPr>
        <w:t>ها</w:t>
      </w:r>
      <w:r w:rsidRPr="00995F66">
        <w:rPr>
          <w:rFonts w:hint="cs"/>
          <w:rtl/>
          <w:lang w:bidi="fa-IR"/>
        </w:rPr>
        <w:t>ی</w:t>
      </w:r>
      <w:r w:rsidRPr="00995F66">
        <w:rPr>
          <w:rtl/>
          <w:lang w:bidi="fa-IR"/>
        </w:rPr>
        <w:t xml:space="preserve"> د</w:t>
      </w:r>
      <w:r w:rsidRPr="00995F66">
        <w:rPr>
          <w:rFonts w:hint="cs"/>
          <w:rtl/>
          <w:lang w:bidi="fa-IR"/>
        </w:rPr>
        <w:t>ی</w:t>
      </w:r>
      <w:r w:rsidRPr="00995F66">
        <w:rPr>
          <w:rFonts w:hint="eastAsia"/>
          <w:rtl/>
          <w:lang w:bidi="fa-IR"/>
        </w:rPr>
        <w:t>گر</w:t>
      </w:r>
      <w:r>
        <w:rPr>
          <w:rFonts w:hint="cs"/>
          <w:rtl/>
          <w:lang w:bidi="fa-IR"/>
        </w:rPr>
        <w:t>،</w:t>
      </w:r>
      <w:r w:rsidRPr="00995F66">
        <w:rPr>
          <w:rtl/>
          <w:lang w:bidi="fa-IR"/>
        </w:rPr>
        <w:t xml:space="preserve"> مانند اندازه</w:t>
      </w:r>
      <w:r>
        <w:rPr>
          <w:rFonts w:hint="cs"/>
          <w:rtl/>
          <w:lang w:bidi="fa-IR"/>
        </w:rPr>
        <w:t xml:space="preserve"> </w:t>
      </w:r>
      <w:r w:rsidRPr="00995F66">
        <w:rPr>
          <w:rtl/>
          <w:lang w:bidi="fa-IR"/>
        </w:rPr>
        <w:t>‌گ</w:t>
      </w:r>
      <w:r w:rsidRPr="00995F66">
        <w:rPr>
          <w:rFonts w:hint="cs"/>
          <w:rtl/>
          <w:lang w:bidi="fa-IR"/>
        </w:rPr>
        <w:t>ی</w:t>
      </w:r>
      <w:r w:rsidRPr="00995F66">
        <w:rPr>
          <w:rFonts w:hint="eastAsia"/>
          <w:rtl/>
          <w:lang w:bidi="fa-IR"/>
        </w:rPr>
        <w:t>ر</w:t>
      </w:r>
      <w:r w:rsidRPr="00995F66">
        <w:rPr>
          <w:rFonts w:hint="cs"/>
          <w:rtl/>
          <w:lang w:bidi="fa-IR"/>
        </w:rPr>
        <w:t>ی</w:t>
      </w:r>
      <w:r w:rsidRPr="00995F66">
        <w:rPr>
          <w:rtl/>
          <w:lang w:bidi="fa-IR"/>
        </w:rPr>
        <w:t xml:space="preserve"> مقاومت </w:t>
      </w:r>
      <w:r>
        <w:rPr>
          <w:rFonts w:hint="cs"/>
          <w:rtl/>
          <w:lang w:bidi="fa-IR"/>
        </w:rPr>
        <w:t xml:space="preserve">کم </w:t>
      </w:r>
      <w:r w:rsidRPr="00995F66">
        <w:rPr>
          <w:rtl/>
          <w:lang w:bidi="fa-IR"/>
        </w:rPr>
        <w:t xml:space="preserve">اهم، </w:t>
      </w:r>
      <w:r>
        <w:rPr>
          <w:rFonts w:hint="cs"/>
          <w:rtl/>
          <w:lang w:bidi="fa-IR"/>
        </w:rPr>
        <w:t>جنبه های دیگر تجهیز  مانند اتصالات</w:t>
      </w:r>
      <w:r w:rsidRPr="00995F66">
        <w:rPr>
          <w:rtl/>
          <w:lang w:bidi="fa-IR"/>
        </w:rPr>
        <w:t xml:space="preserve"> با مقاومت بالا را بررس</w:t>
      </w:r>
      <w:r w:rsidRPr="00995F66">
        <w:rPr>
          <w:rFonts w:hint="cs"/>
          <w:rtl/>
          <w:lang w:bidi="fa-IR"/>
        </w:rPr>
        <w:t>ی</w:t>
      </w:r>
      <w:r w:rsidRPr="00995F66">
        <w:rPr>
          <w:rtl/>
          <w:lang w:bidi="fa-IR"/>
        </w:rPr>
        <w:t xml:space="preserve"> خواهند کرد. </w:t>
      </w:r>
      <w:r>
        <w:rPr>
          <w:rFonts w:hint="cs"/>
          <w:rtl/>
          <w:lang w:bidi="fa-IR"/>
        </w:rPr>
        <w:t xml:space="preserve">آزمون </w:t>
      </w:r>
      <w:r w:rsidRPr="00995F66">
        <w:rPr>
          <w:rtl/>
          <w:lang w:bidi="fa-IR"/>
        </w:rPr>
        <w:t>ها</w:t>
      </w:r>
      <w:r w:rsidRPr="00995F66">
        <w:rPr>
          <w:rFonts w:hint="cs"/>
          <w:rtl/>
          <w:lang w:bidi="fa-IR"/>
        </w:rPr>
        <w:t>ی</w:t>
      </w:r>
      <w:r w:rsidRPr="00995F66">
        <w:rPr>
          <w:rtl/>
          <w:lang w:bidi="fa-IR"/>
        </w:rPr>
        <w:t xml:space="preserve"> متنوع</w:t>
      </w:r>
      <w:r w:rsidRPr="00995F66">
        <w:rPr>
          <w:rFonts w:hint="cs"/>
          <w:rtl/>
          <w:lang w:bidi="fa-IR"/>
        </w:rPr>
        <w:t>ی</w:t>
      </w:r>
      <w:r w:rsidRPr="00995F66">
        <w:rPr>
          <w:rtl/>
          <w:lang w:bidi="fa-IR"/>
        </w:rPr>
        <w:t xml:space="preserve"> با استفاده از س</w:t>
      </w:r>
      <w:r w:rsidRPr="00995F66">
        <w:rPr>
          <w:rFonts w:hint="cs"/>
          <w:rtl/>
          <w:lang w:bidi="fa-IR"/>
        </w:rPr>
        <w:t>ی</w:t>
      </w:r>
      <w:r w:rsidRPr="00995F66">
        <w:rPr>
          <w:rFonts w:hint="eastAsia"/>
          <w:rtl/>
          <w:lang w:bidi="fa-IR"/>
        </w:rPr>
        <w:t>گنال‌ها</w:t>
      </w:r>
      <w:r w:rsidRPr="00995F66">
        <w:rPr>
          <w:rFonts w:hint="cs"/>
          <w:rtl/>
          <w:lang w:bidi="fa-IR"/>
        </w:rPr>
        <w:t>ی</w:t>
      </w:r>
      <w:r w:rsidRPr="00995F66">
        <w:rPr>
          <w:rtl/>
          <w:lang w:bidi="fa-IR"/>
        </w:rPr>
        <w:t xml:space="preserve"> </w:t>
      </w:r>
      <w:r w:rsidRPr="00995F66">
        <w:rPr>
          <w:lang w:bidi="fa-IR"/>
        </w:rPr>
        <w:t>AC</w:t>
      </w:r>
      <w:r w:rsidRPr="00995F66">
        <w:rPr>
          <w:rtl/>
          <w:lang w:bidi="fa-IR"/>
        </w:rPr>
        <w:t>، س</w:t>
      </w:r>
      <w:r w:rsidRPr="00995F66">
        <w:rPr>
          <w:rFonts w:hint="cs"/>
          <w:rtl/>
          <w:lang w:bidi="fa-IR"/>
        </w:rPr>
        <w:t>ی</w:t>
      </w:r>
      <w:r w:rsidRPr="00995F66">
        <w:rPr>
          <w:rFonts w:hint="eastAsia"/>
          <w:rtl/>
          <w:lang w:bidi="fa-IR"/>
        </w:rPr>
        <w:t>گنال‌ها</w:t>
      </w:r>
      <w:r w:rsidRPr="00995F66">
        <w:rPr>
          <w:rFonts w:hint="cs"/>
          <w:rtl/>
          <w:lang w:bidi="fa-IR"/>
        </w:rPr>
        <w:t>ی</w:t>
      </w:r>
      <w:r w:rsidRPr="00995F66">
        <w:rPr>
          <w:rtl/>
          <w:lang w:bidi="fa-IR"/>
        </w:rPr>
        <w:t xml:space="preserve"> </w:t>
      </w:r>
      <w:r w:rsidRPr="00995F66">
        <w:rPr>
          <w:lang w:bidi="fa-IR"/>
        </w:rPr>
        <w:t>DC</w:t>
      </w:r>
      <w:r w:rsidRPr="00995F66">
        <w:rPr>
          <w:rtl/>
          <w:lang w:bidi="fa-IR"/>
        </w:rPr>
        <w:t xml:space="preserve"> و س</w:t>
      </w:r>
      <w:r w:rsidRPr="00995F66">
        <w:rPr>
          <w:rFonts w:hint="cs"/>
          <w:rtl/>
          <w:lang w:bidi="fa-IR"/>
        </w:rPr>
        <w:t>ی</w:t>
      </w:r>
      <w:r w:rsidRPr="00995F66">
        <w:rPr>
          <w:rFonts w:hint="eastAsia"/>
          <w:rtl/>
          <w:lang w:bidi="fa-IR"/>
        </w:rPr>
        <w:t>گنال‌ها</w:t>
      </w:r>
      <w:r w:rsidRPr="00995F66">
        <w:rPr>
          <w:rFonts w:hint="cs"/>
          <w:rtl/>
          <w:lang w:bidi="fa-IR"/>
        </w:rPr>
        <w:t>ی</w:t>
      </w:r>
      <w:r w:rsidRPr="00995F66">
        <w:rPr>
          <w:rtl/>
          <w:lang w:bidi="fa-IR"/>
        </w:rPr>
        <w:t xml:space="preserve"> فرکانس متغ</w:t>
      </w:r>
      <w:r w:rsidRPr="00995F66">
        <w:rPr>
          <w:rFonts w:hint="cs"/>
          <w:rtl/>
          <w:lang w:bidi="fa-IR"/>
        </w:rPr>
        <w:t>ی</w:t>
      </w:r>
      <w:r w:rsidRPr="00995F66">
        <w:rPr>
          <w:rFonts w:hint="eastAsia"/>
          <w:rtl/>
          <w:lang w:bidi="fa-IR"/>
        </w:rPr>
        <w:t>ر</w:t>
      </w:r>
      <w:r w:rsidRPr="00995F66">
        <w:rPr>
          <w:rtl/>
          <w:lang w:bidi="fa-IR"/>
        </w:rPr>
        <w:t xml:space="preserve"> در دسترس هستند. معمول</w:t>
      </w:r>
      <w:r>
        <w:rPr>
          <w:rFonts w:hint="cs"/>
          <w:rtl/>
          <w:lang w:bidi="fa-IR"/>
        </w:rPr>
        <w:t xml:space="preserve"> </w:t>
      </w:r>
      <w:r w:rsidRPr="00995F66">
        <w:rPr>
          <w:rtl/>
          <w:lang w:bidi="fa-IR"/>
        </w:rPr>
        <w:t>‌تر</w:t>
      </w:r>
      <w:r w:rsidRPr="00995F66">
        <w:rPr>
          <w:rFonts w:hint="cs"/>
          <w:rtl/>
          <w:lang w:bidi="fa-IR"/>
        </w:rPr>
        <w:t>ی</w:t>
      </w:r>
      <w:r w:rsidRPr="00995F66">
        <w:rPr>
          <w:rFonts w:hint="eastAsia"/>
          <w:rtl/>
          <w:lang w:bidi="fa-IR"/>
        </w:rPr>
        <w:t>ن</w:t>
      </w:r>
      <w:r w:rsidRPr="00995F66">
        <w:rPr>
          <w:rtl/>
          <w:lang w:bidi="fa-IR"/>
        </w:rPr>
        <w:t xml:space="preserve"> </w:t>
      </w:r>
      <w:r>
        <w:rPr>
          <w:rFonts w:hint="cs"/>
          <w:rtl/>
          <w:lang w:bidi="fa-IR"/>
        </w:rPr>
        <w:t>آزمون</w:t>
      </w:r>
      <w:r w:rsidRPr="00995F66">
        <w:rPr>
          <w:rtl/>
          <w:lang w:bidi="fa-IR"/>
        </w:rPr>
        <w:t>‌</w:t>
      </w:r>
      <w:r>
        <w:rPr>
          <w:rFonts w:hint="cs"/>
          <w:rtl/>
          <w:lang w:bidi="fa-IR"/>
        </w:rPr>
        <w:t xml:space="preserve"> </w:t>
      </w:r>
      <w:r w:rsidRPr="00995F66">
        <w:rPr>
          <w:rtl/>
          <w:lang w:bidi="fa-IR"/>
        </w:rPr>
        <w:t>ها</w:t>
      </w:r>
      <w:r w:rsidRPr="00995F66">
        <w:rPr>
          <w:rFonts w:hint="cs"/>
          <w:rtl/>
          <w:lang w:bidi="fa-IR"/>
        </w:rPr>
        <w:t>ی</w:t>
      </w:r>
      <w:r w:rsidRPr="00995F66">
        <w:rPr>
          <w:rtl/>
          <w:lang w:bidi="fa-IR"/>
        </w:rPr>
        <w:t xml:space="preserve"> نگهدا</w:t>
      </w:r>
      <w:r>
        <w:rPr>
          <w:rFonts w:hint="cs"/>
          <w:rtl/>
          <w:lang w:bidi="fa-IR"/>
        </w:rPr>
        <w:t>شت</w:t>
      </w:r>
      <w:r w:rsidRPr="00995F66">
        <w:rPr>
          <w:rtl/>
          <w:lang w:bidi="fa-IR"/>
        </w:rPr>
        <w:t xml:space="preserve"> عا</w:t>
      </w:r>
      <w:r w:rsidRPr="00995F66">
        <w:rPr>
          <w:rFonts w:hint="cs"/>
          <w:rtl/>
          <w:lang w:bidi="fa-IR"/>
        </w:rPr>
        <w:t>ی</w:t>
      </w:r>
      <w:r w:rsidRPr="00995F66">
        <w:rPr>
          <w:rFonts w:hint="eastAsia"/>
          <w:rtl/>
          <w:lang w:bidi="fa-IR"/>
        </w:rPr>
        <w:t>ق،</w:t>
      </w:r>
      <w:r w:rsidRPr="00995F66">
        <w:rPr>
          <w:rtl/>
          <w:lang w:bidi="fa-IR"/>
        </w:rPr>
        <w:t xml:space="preserve"> </w:t>
      </w:r>
      <w:r>
        <w:rPr>
          <w:rFonts w:hint="cs"/>
          <w:rtl/>
          <w:lang w:bidi="fa-IR"/>
        </w:rPr>
        <w:t>آزمون های</w:t>
      </w:r>
      <w:r w:rsidRPr="00995F66">
        <w:rPr>
          <w:rtl/>
          <w:lang w:bidi="fa-IR"/>
        </w:rPr>
        <w:t xml:space="preserve"> مقاومت عا</w:t>
      </w:r>
      <w:r w:rsidRPr="00995F66">
        <w:rPr>
          <w:rFonts w:hint="cs"/>
          <w:rtl/>
          <w:lang w:bidi="fa-IR"/>
        </w:rPr>
        <w:t>ی</w:t>
      </w:r>
      <w:r w:rsidRPr="00995F66">
        <w:rPr>
          <w:rFonts w:hint="eastAsia"/>
          <w:rtl/>
          <w:lang w:bidi="fa-IR"/>
        </w:rPr>
        <w:t>ق</w:t>
      </w:r>
      <w:r w:rsidRPr="00995F66">
        <w:rPr>
          <w:rFonts w:hint="cs"/>
          <w:rtl/>
          <w:lang w:bidi="fa-IR"/>
        </w:rPr>
        <w:t>ی</w:t>
      </w:r>
      <w:r w:rsidRPr="00995F66">
        <w:rPr>
          <w:rtl/>
          <w:lang w:bidi="fa-IR"/>
        </w:rPr>
        <w:t xml:space="preserve"> </w:t>
      </w:r>
      <w:r w:rsidRPr="00995F66">
        <w:rPr>
          <w:lang w:bidi="fa-IR"/>
        </w:rPr>
        <w:t>DC</w:t>
      </w:r>
      <w:r w:rsidRPr="00995F66">
        <w:rPr>
          <w:rtl/>
          <w:lang w:bidi="fa-IR"/>
        </w:rPr>
        <w:t xml:space="preserve">، </w:t>
      </w:r>
      <w:r>
        <w:rPr>
          <w:rFonts w:hint="cs"/>
          <w:rtl/>
          <w:lang w:bidi="fa-IR"/>
        </w:rPr>
        <w:t>آزمون</w:t>
      </w:r>
      <w:r w:rsidRPr="00995F66">
        <w:rPr>
          <w:rtl/>
          <w:lang w:bidi="fa-IR"/>
        </w:rPr>
        <w:t xml:space="preserve"> ولتاژ گام، </w:t>
      </w:r>
      <w:r>
        <w:rPr>
          <w:rFonts w:hint="cs"/>
          <w:rtl/>
          <w:lang w:bidi="fa-IR"/>
        </w:rPr>
        <w:t>آزنمون های پتانسیل بالا</w:t>
      </w:r>
      <w:r w:rsidRPr="00995F66">
        <w:rPr>
          <w:rtl/>
          <w:lang w:bidi="fa-IR"/>
        </w:rPr>
        <w:t xml:space="preserve">، </w:t>
      </w:r>
      <w:r>
        <w:rPr>
          <w:rFonts w:hint="cs"/>
          <w:rtl/>
          <w:lang w:bidi="fa-IR"/>
        </w:rPr>
        <w:t>آزمون های</w:t>
      </w:r>
      <w:r w:rsidRPr="00995F66">
        <w:rPr>
          <w:rtl/>
          <w:lang w:bidi="fa-IR"/>
        </w:rPr>
        <w:t xml:space="preserve"> </w:t>
      </w:r>
      <w:r>
        <w:rPr>
          <w:rFonts w:hint="cs"/>
          <w:rtl/>
          <w:lang w:bidi="fa-IR"/>
        </w:rPr>
        <w:t>اتلاف</w:t>
      </w:r>
      <w:r w:rsidRPr="00995F66">
        <w:rPr>
          <w:rtl/>
          <w:lang w:bidi="fa-IR"/>
        </w:rPr>
        <w:t xml:space="preserve">/ </w:t>
      </w:r>
      <w:r>
        <w:rPr>
          <w:rFonts w:hint="cs"/>
          <w:rtl/>
          <w:lang w:bidi="fa-IR"/>
        </w:rPr>
        <w:t xml:space="preserve">فاکتور </w:t>
      </w:r>
      <w:r w:rsidRPr="00995F66">
        <w:rPr>
          <w:rtl/>
          <w:lang w:bidi="fa-IR"/>
        </w:rPr>
        <w:t xml:space="preserve">توان و تست نسبت </w:t>
      </w:r>
      <w:r>
        <w:rPr>
          <w:rFonts w:hint="cs"/>
          <w:rtl/>
          <w:lang w:bidi="fa-IR"/>
        </w:rPr>
        <w:t xml:space="preserve">دورهای </w:t>
      </w:r>
      <w:r w:rsidRPr="00995F66">
        <w:rPr>
          <w:rtl/>
          <w:lang w:bidi="fa-IR"/>
        </w:rPr>
        <w:t>ترانسفورماتور هستند. توجه کن</w:t>
      </w:r>
      <w:r w:rsidRPr="00995F66">
        <w:rPr>
          <w:rFonts w:hint="cs"/>
          <w:rtl/>
          <w:lang w:bidi="fa-IR"/>
        </w:rPr>
        <w:t>ی</w:t>
      </w:r>
      <w:r w:rsidRPr="00995F66">
        <w:rPr>
          <w:rFonts w:hint="eastAsia"/>
          <w:rtl/>
          <w:lang w:bidi="fa-IR"/>
        </w:rPr>
        <w:t>د</w:t>
      </w:r>
      <w:r w:rsidRPr="00995F66">
        <w:rPr>
          <w:rtl/>
          <w:lang w:bidi="fa-IR"/>
        </w:rPr>
        <w:t xml:space="preserve"> که </w:t>
      </w:r>
      <w:r>
        <w:rPr>
          <w:rFonts w:hint="cs"/>
          <w:rtl/>
          <w:lang w:bidi="fa-IR"/>
        </w:rPr>
        <w:t xml:space="preserve">آزمون </w:t>
      </w:r>
      <w:r w:rsidRPr="00995F66">
        <w:rPr>
          <w:rtl/>
          <w:lang w:bidi="fa-IR"/>
        </w:rPr>
        <w:t>‌ها</w:t>
      </w:r>
      <w:r w:rsidRPr="00995F66">
        <w:rPr>
          <w:rFonts w:hint="cs"/>
          <w:rtl/>
          <w:lang w:bidi="fa-IR"/>
        </w:rPr>
        <w:t>ی</w:t>
      </w:r>
      <w:r w:rsidRPr="00995F66">
        <w:rPr>
          <w:rtl/>
          <w:lang w:bidi="fa-IR"/>
        </w:rPr>
        <w:t xml:space="preserve"> عا</w:t>
      </w:r>
      <w:r w:rsidRPr="00995F66">
        <w:rPr>
          <w:rFonts w:hint="cs"/>
          <w:rtl/>
          <w:lang w:bidi="fa-IR"/>
        </w:rPr>
        <w:t>ی</w:t>
      </w:r>
      <w:r w:rsidRPr="00995F66">
        <w:rPr>
          <w:rFonts w:hint="eastAsia"/>
          <w:rtl/>
          <w:lang w:bidi="fa-IR"/>
        </w:rPr>
        <w:t>ق</w:t>
      </w:r>
      <w:r w:rsidRPr="00995F66">
        <w:rPr>
          <w:rtl/>
          <w:lang w:bidi="fa-IR"/>
        </w:rPr>
        <w:t xml:space="preserve"> به عوامل مح</w:t>
      </w:r>
      <w:r w:rsidRPr="00995F66">
        <w:rPr>
          <w:rFonts w:hint="cs"/>
          <w:rtl/>
          <w:lang w:bidi="fa-IR"/>
        </w:rPr>
        <w:t>ی</w:t>
      </w:r>
      <w:r w:rsidRPr="00995F66">
        <w:rPr>
          <w:rFonts w:hint="eastAsia"/>
          <w:rtl/>
          <w:lang w:bidi="fa-IR"/>
        </w:rPr>
        <w:t>ط</w:t>
      </w:r>
      <w:r w:rsidRPr="00995F66">
        <w:rPr>
          <w:rFonts w:hint="cs"/>
          <w:rtl/>
          <w:lang w:bidi="fa-IR"/>
        </w:rPr>
        <w:t>ی</w:t>
      </w:r>
      <w:r w:rsidRPr="00995F66">
        <w:rPr>
          <w:rtl/>
          <w:lang w:bidi="fa-IR"/>
        </w:rPr>
        <w:t xml:space="preserve"> مانند دما، رطوبت و آلودگ</w:t>
      </w:r>
      <w:r w:rsidRPr="00995F66">
        <w:rPr>
          <w:rFonts w:hint="cs"/>
          <w:rtl/>
          <w:lang w:bidi="fa-IR"/>
        </w:rPr>
        <w:t>ی</w:t>
      </w:r>
      <w:r w:rsidRPr="00995F66">
        <w:rPr>
          <w:rtl/>
          <w:lang w:bidi="fa-IR"/>
        </w:rPr>
        <w:t xml:space="preserve"> </w:t>
      </w:r>
      <w:r w:rsidRPr="00995F66">
        <w:rPr>
          <w:rFonts w:hint="cs"/>
          <w:rtl/>
          <w:lang w:bidi="fa-IR"/>
        </w:rPr>
        <w:t>ی</w:t>
      </w:r>
      <w:r w:rsidRPr="00995F66">
        <w:rPr>
          <w:rFonts w:hint="eastAsia"/>
          <w:rtl/>
          <w:lang w:bidi="fa-IR"/>
        </w:rPr>
        <w:t>ا</w:t>
      </w:r>
      <w:r w:rsidRPr="00995F66">
        <w:rPr>
          <w:rtl/>
          <w:lang w:bidi="fa-IR"/>
        </w:rPr>
        <w:t xml:space="preserve"> تم</w:t>
      </w:r>
      <w:r w:rsidRPr="00995F66">
        <w:rPr>
          <w:rFonts w:hint="cs"/>
          <w:rtl/>
          <w:lang w:bidi="fa-IR"/>
        </w:rPr>
        <w:t>ی</w:t>
      </w:r>
      <w:r w:rsidRPr="00995F66">
        <w:rPr>
          <w:rFonts w:hint="eastAsia"/>
          <w:rtl/>
          <w:lang w:bidi="fa-IR"/>
        </w:rPr>
        <w:t>ز</w:t>
      </w:r>
      <w:r w:rsidRPr="00995F66">
        <w:rPr>
          <w:rFonts w:hint="cs"/>
          <w:rtl/>
          <w:lang w:bidi="fa-IR"/>
        </w:rPr>
        <w:t>ی</w:t>
      </w:r>
      <w:r w:rsidRPr="00995F66">
        <w:rPr>
          <w:rtl/>
          <w:lang w:bidi="fa-IR"/>
        </w:rPr>
        <w:t xml:space="preserve"> عا</w:t>
      </w:r>
      <w:r w:rsidRPr="00995F66">
        <w:rPr>
          <w:rFonts w:hint="cs"/>
          <w:rtl/>
          <w:lang w:bidi="fa-IR"/>
        </w:rPr>
        <w:t>ی</w:t>
      </w:r>
      <w:r w:rsidRPr="00995F66">
        <w:rPr>
          <w:rFonts w:hint="eastAsia"/>
          <w:rtl/>
          <w:lang w:bidi="fa-IR"/>
        </w:rPr>
        <w:t>ق</w:t>
      </w:r>
      <w:r w:rsidRPr="00995F66">
        <w:rPr>
          <w:rtl/>
          <w:lang w:bidi="fa-IR"/>
        </w:rPr>
        <w:t xml:space="preserve"> </w:t>
      </w:r>
      <w:r w:rsidRPr="00995F66">
        <w:rPr>
          <w:rtl/>
          <w:lang w:bidi="fa-IR"/>
        </w:rPr>
        <w:lastRenderedPageBreak/>
        <w:t xml:space="preserve">حساس هستند. </w:t>
      </w:r>
      <w:r>
        <w:rPr>
          <w:rFonts w:hint="cs"/>
          <w:rtl/>
          <w:lang w:bidi="fa-IR"/>
        </w:rPr>
        <w:t>تست</w:t>
      </w:r>
      <w:r w:rsidRPr="00995F66">
        <w:rPr>
          <w:rtl/>
          <w:lang w:bidi="fa-IR"/>
        </w:rPr>
        <w:t xml:space="preserve"> عا</w:t>
      </w:r>
      <w:r w:rsidRPr="00995F66">
        <w:rPr>
          <w:rFonts w:hint="cs"/>
          <w:rtl/>
          <w:lang w:bidi="fa-IR"/>
        </w:rPr>
        <w:t>ی</w:t>
      </w:r>
      <w:r w:rsidRPr="00995F66">
        <w:rPr>
          <w:rFonts w:hint="eastAsia"/>
          <w:rtl/>
          <w:lang w:bidi="fa-IR"/>
        </w:rPr>
        <w:t>ق</w:t>
      </w:r>
      <w:r>
        <w:rPr>
          <w:rFonts w:hint="cs"/>
          <w:rtl/>
          <w:lang w:bidi="fa-IR"/>
        </w:rPr>
        <w:t xml:space="preserve"> </w:t>
      </w:r>
      <w:r w:rsidRPr="00995F66">
        <w:rPr>
          <w:rFonts w:hint="eastAsia"/>
          <w:rtl/>
          <w:lang w:bidi="fa-IR"/>
        </w:rPr>
        <w:t>‌ها</w:t>
      </w:r>
      <w:r w:rsidRPr="00995F66">
        <w:rPr>
          <w:rtl/>
          <w:lang w:bidi="fa-IR"/>
        </w:rPr>
        <w:t xml:space="preserve"> </w:t>
      </w:r>
      <w:r>
        <w:rPr>
          <w:rFonts w:hint="cs"/>
          <w:rtl/>
          <w:lang w:bidi="fa-IR"/>
        </w:rPr>
        <w:t>یک راهکار</w:t>
      </w:r>
      <w:r w:rsidRPr="00995F66">
        <w:rPr>
          <w:rtl/>
          <w:lang w:bidi="fa-IR"/>
        </w:rPr>
        <w:t xml:space="preserve"> استاندارد صنعت</w:t>
      </w:r>
      <w:r w:rsidRPr="00995F66">
        <w:rPr>
          <w:rFonts w:hint="cs"/>
          <w:rtl/>
          <w:lang w:bidi="fa-IR"/>
        </w:rPr>
        <w:t>ی</w:t>
      </w:r>
      <w:r w:rsidRPr="00995F66">
        <w:rPr>
          <w:rtl/>
          <w:lang w:bidi="fa-IR"/>
        </w:rPr>
        <w:t xml:space="preserve"> </w:t>
      </w:r>
      <w:r>
        <w:rPr>
          <w:rFonts w:hint="cs"/>
          <w:rtl/>
          <w:lang w:bidi="fa-IR"/>
        </w:rPr>
        <w:t>بوده،</w:t>
      </w:r>
      <w:r w:rsidRPr="00995F66">
        <w:rPr>
          <w:rtl/>
          <w:lang w:bidi="fa-IR"/>
        </w:rPr>
        <w:t xml:space="preserve"> برا</w:t>
      </w:r>
      <w:r w:rsidRPr="00995F66">
        <w:rPr>
          <w:rFonts w:hint="cs"/>
          <w:rtl/>
          <w:lang w:bidi="fa-IR"/>
        </w:rPr>
        <w:t>ی</w:t>
      </w:r>
      <w:r w:rsidRPr="00995F66">
        <w:rPr>
          <w:rtl/>
          <w:lang w:bidi="fa-IR"/>
        </w:rPr>
        <w:t xml:space="preserve"> تع</w:t>
      </w:r>
      <w:r w:rsidRPr="00995F66">
        <w:rPr>
          <w:rFonts w:hint="cs"/>
          <w:rtl/>
          <w:lang w:bidi="fa-IR"/>
        </w:rPr>
        <w:t>یی</w:t>
      </w:r>
      <w:r w:rsidRPr="00995F66">
        <w:rPr>
          <w:rFonts w:hint="eastAsia"/>
          <w:rtl/>
          <w:lang w:bidi="fa-IR"/>
        </w:rPr>
        <w:t>ن</w:t>
      </w:r>
      <w:r w:rsidRPr="00995F66">
        <w:rPr>
          <w:rtl/>
          <w:lang w:bidi="fa-IR"/>
        </w:rPr>
        <w:t xml:space="preserve"> وضع</w:t>
      </w:r>
      <w:r w:rsidRPr="00995F66">
        <w:rPr>
          <w:rFonts w:hint="cs"/>
          <w:rtl/>
          <w:lang w:bidi="fa-IR"/>
        </w:rPr>
        <w:t>ی</w:t>
      </w:r>
      <w:r w:rsidRPr="00995F66">
        <w:rPr>
          <w:rFonts w:hint="eastAsia"/>
          <w:rtl/>
          <w:lang w:bidi="fa-IR"/>
        </w:rPr>
        <w:t>ت</w:t>
      </w:r>
      <w:r w:rsidRPr="00995F66">
        <w:rPr>
          <w:rtl/>
          <w:lang w:bidi="fa-IR"/>
        </w:rPr>
        <w:t xml:space="preserve"> عا</w:t>
      </w:r>
      <w:r w:rsidRPr="00995F66">
        <w:rPr>
          <w:rFonts w:hint="cs"/>
          <w:rtl/>
          <w:lang w:bidi="fa-IR"/>
        </w:rPr>
        <w:t>ی</w:t>
      </w:r>
      <w:r w:rsidRPr="00995F66">
        <w:rPr>
          <w:rFonts w:hint="eastAsia"/>
          <w:rtl/>
          <w:lang w:bidi="fa-IR"/>
        </w:rPr>
        <w:t>ق</w:t>
      </w:r>
      <w:r w:rsidRPr="00995F66">
        <w:rPr>
          <w:rtl/>
          <w:lang w:bidi="fa-IR"/>
        </w:rPr>
        <w:t xml:space="preserve"> </w:t>
      </w:r>
      <w:r>
        <w:rPr>
          <w:rFonts w:hint="cs"/>
          <w:rtl/>
          <w:lang w:bidi="fa-IR"/>
        </w:rPr>
        <w:t>الکتریک</w:t>
      </w:r>
      <w:r w:rsidRPr="00995F66">
        <w:rPr>
          <w:rFonts w:hint="cs"/>
          <w:rtl/>
          <w:lang w:bidi="fa-IR"/>
        </w:rPr>
        <w:t>ی</w:t>
      </w:r>
      <w:r w:rsidRPr="00995F66">
        <w:rPr>
          <w:rtl/>
          <w:lang w:bidi="fa-IR"/>
        </w:rPr>
        <w:t xml:space="preserve"> بس</w:t>
      </w:r>
      <w:r w:rsidRPr="00995F66">
        <w:rPr>
          <w:rFonts w:hint="cs"/>
          <w:rtl/>
          <w:lang w:bidi="fa-IR"/>
        </w:rPr>
        <w:t>ی</w:t>
      </w:r>
      <w:r w:rsidRPr="00995F66">
        <w:rPr>
          <w:rFonts w:hint="eastAsia"/>
          <w:rtl/>
          <w:lang w:bidi="fa-IR"/>
        </w:rPr>
        <w:t>ار</w:t>
      </w:r>
      <w:r w:rsidRPr="00995F66">
        <w:rPr>
          <w:rtl/>
          <w:lang w:bidi="fa-IR"/>
        </w:rPr>
        <w:t xml:space="preserve"> ح</w:t>
      </w:r>
      <w:r w:rsidRPr="00995F66">
        <w:rPr>
          <w:rFonts w:hint="cs"/>
          <w:rtl/>
          <w:lang w:bidi="fa-IR"/>
        </w:rPr>
        <w:t>ی</w:t>
      </w:r>
      <w:r w:rsidRPr="00995F66">
        <w:rPr>
          <w:rFonts w:hint="eastAsia"/>
          <w:rtl/>
          <w:lang w:bidi="fa-IR"/>
        </w:rPr>
        <w:t>ات</w:t>
      </w:r>
      <w:r w:rsidRPr="00995F66">
        <w:rPr>
          <w:rFonts w:hint="cs"/>
          <w:rtl/>
          <w:lang w:bidi="fa-IR"/>
        </w:rPr>
        <w:t>ی</w:t>
      </w:r>
      <w:r w:rsidRPr="00995F66">
        <w:rPr>
          <w:rtl/>
          <w:lang w:bidi="fa-IR"/>
        </w:rPr>
        <w:t xml:space="preserve"> است.</w:t>
      </w:r>
    </w:p>
    <w:p w14:paraId="42FE0051" w14:textId="77777777" w:rsidR="00E34EF2" w:rsidRPr="00995F66" w:rsidRDefault="00E34EF2" w:rsidP="00305E77">
      <w:pPr>
        <w:rPr>
          <w:lang w:bidi="fa-IR"/>
        </w:rPr>
      </w:pPr>
      <w:r>
        <w:rPr>
          <w:rFonts w:hint="cs"/>
          <w:rtl/>
          <w:lang w:bidi="fa-IR"/>
        </w:rPr>
        <w:t>فناوری های</w:t>
      </w:r>
      <w:r w:rsidRPr="00995F66">
        <w:rPr>
          <w:rtl/>
          <w:lang w:bidi="fa-IR"/>
        </w:rPr>
        <w:t xml:space="preserve"> </w:t>
      </w:r>
      <w:r>
        <w:rPr>
          <w:rFonts w:hint="cs"/>
          <w:rtl/>
          <w:lang w:bidi="fa-IR"/>
        </w:rPr>
        <w:t>معرفی</w:t>
      </w:r>
      <w:r w:rsidRPr="00995F66">
        <w:rPr>
          <w:rtl/>
          <w:lang w:bidi="fa-IR"/>
        </w:rPr>
        <w:t xml:space="preserve"> شده در ز</w:t>
      </w:r>
      <w:r w:rsidRPr="00995F66">
        <w:rPr>
          <w:rFonts w:hint="cs"/>
          <w:rtl/>
          <w:lang w:bidi="fa-IR"/>
        </w:rPr>
        <w:t>ی</w:t>
      </w:r>
      <w:r w:rsidRPr="00995F66">
        <w:rPr>
          <w:rFonts w:hint="eastAsia"/>
          <w:rtl/>
          <w:lang w:bidi="fa-IR"/>
        </w:rPr>
        <w:t>ر</w:t>
      </w:r>
      <w:r w:rsidRPr="00995F66">
        <w:rPr>
          <w:rtl/>
          <w:lang w:bidi="fa-IR"/>
        </w:rPr>
        <w:t xml:space="preserve"> هم برا</w:t>
      </w:r>
      <w:r w:rsidRPr="00995F66">
        <w:rPr>
          <w:rFonts w:hint="cs"/>
          <w:rtl/>
          <w:lang w:bidi="fa-IR"/>
        </w:rPr>
        <w:t>ی</w:t>
      </w:r>
      <w:r w:rsidRPr="00995F66">
        <w:rPr>
          <w:rtl/>
          <w:lang w:bidi="fa-IR"/>
        </w:rPr>
        <w:t xml:space="preserve"> </w:t>
      </w:r>
      <w:r>
        <w:rPr>
          <w:rFonts w:hint="cs"/>
          <w:rtl/>
          <w:lang w:bidi="fa-IR"/>
        </w:rPr>
        <w:t>آژمون پذیرش</w:t>
      </w:r>
      <w:r w:rsidRPr="00995F66">
        <w:rPr>
          <w:rtl/>
          <w:lang w:bidi="fa-IR"/>
        </w:rPr>
        <w:t xml:space="preserve"> و صدور گواه</w:t>
      </w:r>
      <w:r w:rsidRPr="00995F66">
        <w:rPr>
          <w:rFonts w:hint="cs"/>
          <w:rtl/>
          <w:lang w:bidi="fa-IR"/>
        </w:rPr>
        <w:t>ی</w:t>
      </w:r>
      <w:r w:rsidRPr="00995F66">
        <w:rPr>
          <w:rtl/>
          <w:lang w:bidi="fa-IR"/>
        </w:rPr>
        <w:t xml:space="preserve"> برا</w:t>
      </w:r>
      <w:r w:rsidRPr="00995F66">
        <w:rPr>
          <w:rFonts w:hint="cs"/>
          <w:rtl/>
          <w:lang w:bidi="fa-IR"/>
        </w:rPr>
        <w:t>ی</w:t>
      </w:r>
      <w:r w:rsidRPr="00995F66">
        <w:rPr>
          <w:rtl/>
          <w:lang w:bidi="fa-IR"/>
        </w:rPr>
        <w:t xml:space="preserve"> س</w:t>
      </w:r>
      <w:r w:rsidRPr="00995F66">
        <w:rPr>
          <w:rFonts w:hint="cs"/>
          <w:rtl/>
          <w:lang w:bidi="fa-IR"/>
        </w:rPr>
        <w:t>ی</w:t>
      </w:r>
      <w:r w:rsidRPr="00995F66">
        <w:rPr>
          <w:rFonts w:hint="eastAsia"/>
          <w:rtl/>
          <w:lang w:bidi="fa-IR"/>
        </w:rPr>
        <w:t>ستم‌ها</w:t>
      </w:r>
      <w:r w:rsidRPr="00995F66">
        <w:rPr>
          <w:rFonts w:hint="cs"/>
          <w:rtl/>
          <w:lang w:bidi="fa-IR"/>
        </w:rPr>
        <w:t>ی</w:t>
      </w:r>
      <w:r w:rsidRPr="00995F66">
        <w:rPr>
          <w:rtl/>
          <w:lang w:bidi="fa-IR"/>
        </w:rPr>
        <w:t xml:space="preserve"> جد</w:t>
      </w:r>
      <w:r w:rsidRPr="00995F66">
        <w:rPr>
          <w:rFonts w:hint="cs"/>
          <w:rtl/>
          <w:lang w:bidi="fa-IR"/>
        </w:rPr>
        <w:t>ی</w:t>
      </w:r>
      <w:r w:rsidRPr="00995F66">
        <w:rPr>
          <w:rFonts w:hint="eastAsia"/>
          <w:rtl/>
          <w:lang w:bidi="fa-IR"/>
        </w:rPr>
        <w:t>د</w:t>
      </w:r>
      <w:r w:rsidRPr="00995F66">
        <w:rPr>
          <w:rtl/>
          <w:lang w:bidi="fa-IR"/>
        </w:rPr>
        <w:t xml:space="preserve"> مؤثر </w:t>
      </w:r>
      <w:r>
        <w:rPr>
          <w:rFonts w:hint="cs"/>
          <w:rtl/>
          <w:lang w:bidi="fa-IR"/>
        </w:rPr>
        <w:t>هستند</w:t>
      </w:r>
      <w:r w:rsidRPr="00995F66">
        <w:rPr>
          <w:rtl/>
          <w:lang w:bidi="fa-IR"/>
        </w:rPr>
        <w:t>.</w:t>
      </w:r>
    </w:p>
    <w:p w14:paraId="458EE940" w14:textId="47942F2D" w:rsidR="00E34EF2" w:rsidRPr="00305E77" w:rsidRDefault="00E34EF2" w:rsidP="00305E77">
      <w:pPr>
        <w:rPr>
          <w:lang w:bidi="fa-IR"/>
        </w:rPr>
      </w:pPr>
      <w:r w:rsidRPr="00E0559C">
        <w:rPr>
          <w:rFonts w:hint="eastAsia"/>
          <w:b/>
          <w:bCs/>
          <w:rtl/>
          <w:lang w:bidi="fa-IR"/>
        </w:rPr>
        <w:t>اندازه‌گ</w:t>
      </w:r>
      <w:r w:rsidRPr="00E0559C">
        <w:rPr>
          <w:rFonts w:hint="cs"/>
          <w:b/>
          <w:bCs/>
          <w:rtl/>
          <w:lang w:bidi="fa-IR"/>
        </w:rPr>
        <w:t>ی</w:t>
      </w:r>
      <w:r w:rsidRPr="00E0559C">
        <w:rPr>
          <w:rFonts w:hint="eastAsia"/>
          <w:b/>
          <w:bCs/>
          <w:rtl/>
          <w:lang w:bidi="fa-IR"/>
        </w:rPr>
        <w:t>ر</w:t>
      </w:r>
      <w:r w:rsidRPr="00E0559C">
        <w:rPr>
          <w:rFonts w:hint="cs"/>
          <w:b/>
          <w:bCs/>
          <w:rtl/>
          <w:lang w:bidi="fa-IR"/>
        </w:rPr>
        <w:t>ی</w:t>
      </w:r>
      <w:r w:rsidRPr="00E0559C">
        <w:rPr>
          <w:b/>
          <w:bCs/>
          <w:rtl/>
          <w:lang w:bidi="fa-IR"/>
        </w:rPr>
        <w:t xml:space="preserve"> جر</w:t>
      </w:r>
      <w:r w:rsidRPr="00E0559C">
        <w:rPr>
          <w:rFonts w:hint="cs"/>
          <w:b/>
          <w:bCs/>
          <w:rtl/>
          <w:lang w:bidi="fa-IR"/>
        </w:rPr>
        <w:t>ی</w:t>
      </w:r>
      <w:r w:rsidRPr="00E0559C">
        <w:rPr>
          <w:rFonts w:hint="eastAsia"/>
          <w:b/>
          <w:bCs/>
          <w:rtl/>
          <w:lang w:bidi="fa-IR"/>
        </w:rPr>
        <w:t>ان</w:t>
      </w:r>
      <w:r w:rsidRPr="00E0559C">
        <w:rPr>
          <w:b/>
          <w:bCs/>
          <w:rtl/>
          <w:lang w:bidi="fa-IR"/>
        </w:rPr>
        <w:t xml:space="preserve"> موتور</w:t>
      </w:r>
      <w:r w:rsidRPr="00E0559C">
        <w:rPr>
          <w:rFonts w:hint="cs"/>
          <w:b/>
          <w:bCs/>
          <w:rtl/>
          <w:lang w:bidi="fa-IR"/>
        </w:rPr>
        <w:t>.</w:t>
      </w:r>
      <w:r w:rsidRPr="00995F66">
        <w:rPr>
          <w:rtl/>
          <w:lang w:bidi="fa-IR"/>
        </w:rPr>
        <w:t xml:space="preserve"> </w:t>
      </w:r>
      <w:r>
        <w:rPr>
          <w:rFonts w:hint="cs"/>
          <w:rtl/>
          <w:lang w:bidi="fa-IR"/>
        </w:rPr>
        <w:t>متصل کردن آمپرسنج کلمپی</w:t>
      </w:r>
      <w:r w:rsidRPr="00995F66">
        <w:rPr>
          <w:rtl/>
          <w:lang w:bidi="fa-IR"/>
        </w:rPr>
        <w:t xml:space="preserve"> امکان </w:t>
      </w:r>
      <w:r>
        <w:rPr>
          <w:rFonts w:hint="cs"/>
          <w:rtl/>
          <w:lang w:bidi="fa-IR"/>
        </w:rPr>
        <w:t>قرائت</w:t>
      </w:r>
      <w:r w:rsidRPr="00995F66">
        <w:rPr>
          <w:rtl/>
          <w:lang w:bidi="fa-IR"/>
        </w:rPr>
        <w:t xml:space="preserve"> اطلاعات واقع</w:t>
      </w:r>
      <w:r w:rsidRPr="00995F66">
        <w:rPr>
          <w:rFonts w:hint="cs"/>
          <w:rtl/>
          <w:lang w:bidi="fa-IR"/>
        </w:rPr>
        <w:t>ی</w:t>
      </w:r>
      <w:r w:rsidRPr="00995F66">
        <w:rPr>
          <w:rtl/>
          <w:lang w:bidi="fa-IR"/>
        </w:rPr>
        <w:t xml:space="preserve"> ح</w:t>
      </w:r>
      <w:r w:rsidRPr="00995F66">
        <w:rPr>
          <w:rFonts w:hint="cs"/>
          <w:rtl/>
          <w:lang w:bidi="fa-IR"/>
        </w:rPr>
        <w:t>ی</w:t>
      </w:r>
      <w:r w:rsidRPr="00995F66">
        <w:rPr>
          <w:rFonts w:hint="eastAsia"/>
          <w:rtl/>
          <w:lang w:bidi="fa-IR"/>
        </w:rPr>
        <w:t>ن</w:t>
      </w:r>
      <w:r w:rsidRPr="00995F66">
        <w:rPr>
          <w:rtl/>
          <w:lang w:bidi="fa-IR"/>
        </w:rPr>
        <w:t xml:space="preserve"> عملکرد </w:t>
      </w:r>
      <w:r>
        <w:rPr>
          <w:rFonts w:hint="cs"/>
          <w:rtl/>
          <w:lang w:bidi="fa-IR"/>
        </w:rPr>
        <w:t xml:space="preserve">موتور </w:t>
      </w:r>
      <w:r w:rsidRPr="00995F66">
        <w:rPr>
          <w:rtl/>
          <w:lang w:bidi="fa-IR"/>
        </w:rPr>
        <w:t>را فراهم م</w:t>
      </w:r>
      <w:r w:rsidRPr="00995F66">
        <w:rPr>
          <w:rFonts w:hint="cs"/>
          <w:rtl/>
          <w:lang w:bidi="fa-IR"/>
        </w:rPr>
        <w:t>ی‌</w:t>
      </w:r>
      <w:r w:rsidRPr="00995F66">
        <w:rPr>
          <w:rFonts w:hint="eastAsia"/>
          <w:rtl/>
          <w:lang w:bidi="fa-IR"/>
        </w:rPr>
        <w:t>کند</w:t>
      </w:r>
      <w:r w:rsidRPr="00995F66">
        <w:rPr>
          <w:rtl/>
          <w:lang w:bidi="fa-IR"/>
        </w:rPr>
        <w:t>. در تجه</w:t>
      </w:r>
      <w:r w:rsidRPr="00995F66">
        <w:rPr>
          <w:rFonts w:hint="cs"/>
          <w:rtl/>
          <w:lang w:bidi="fa-IR"/>
        </w:rPr>
        <w:t>ی</w:t>
      </w:r>
      <w:r w:rsidRPr="00995F66">
        <w:rPr>
          <w:rFonts w:hint="eastAsia"/>
          <w:rtl/>
          <w:lang w:bidi="fa-IR"/>
        </w:rPr>
        <w:t>زات</w:t>
      </w:r>
      <w:r w:rsidRPr="00995F66">
        <w:rPr>
          <w:rtl/>
          <w:lang w:bidi="fa-IR"/>
        </w:rPr>
        <w:t xml:space="preserve"> سه فاز، مقا</w:t>
      </w:r>
      <w:r w:rsidRPr="00995F66">
        <w:rPr>
          <w:rFonts w:hint="cs"/>
          <w:rtl/>
          <w:lang w:bidi="fa-IR"/>
        </w:rPr>
        <w:t>ی</w:t>
      </w:r>
      <w:r w:rsidRPr="00995F66">
        <w:rPr>
          <w:rFonts w:hint="eastAsia"/>
          <w:rtl/>
          <w:lang w:bidi="fa-IR"/>
        </w:rPr>
        <w:t>سه</w:t>
      </w:r>
      <w:r w:rsidRPr="00995F66">
        <w:rPr>
          <w:rtl/>
          <w:lang w:bidi="fa-IR"/>
        </w:rPr>
        <w:t xml:space="preserve"> جر</w:t>
      </w:r>
      <w:r w:rsidRPr="00995F66">
        <w:rPr>
          <w:rFonts w:hint="cs"/>
          <w:rtl/>
          <w:lang w:bidi="fa-IR"/>
        </w:rPr>
        <w:t>ی</w:t>
      </w:r>
      <w:r w:rsidRPr="00995F66">
        <w:rPr>
          <w:rFonts w:hint="eastAsia"/>
          <w:rtl/>
          <w:lang w:bidi="fa-IR"/>
        </w:rPr>
        <w:t>ان</w:t>
      </w:r>
      <w:r>
        <w:rPr>
          <w:rFonts w:hint="cs"/>
          <w:rtl/>
          <w:lang w:bidi="fa-IR"/>
        </w:rPr>
        <w:t xml:space="preserve"> فاز</w:t>
      </w:r>
      <w:r w:rsidRPr="00995F66">
        <w:rPr>
          <w:rFonts w:hint="eastAsia"/>
          <w:rtl/>
          <w:lang w:bidi="fa-IR"/>
        </w:rPr>
        <w:t>‌ها</w:t>
      </w:r>
      <w:r w:rsidRPr="00995F66">
        <w:rPr>
          <w:rtl/>
          <w:lang w:bidi="fa-IR"/>
        </w:rPr>
        <w:t xml:space="preserve"> م</w:t>
      </w:r>
      <w:r w:rsidRPr="00995F66">
        <w:rPr>
          <w:rFonts w:hint="cs"/>
          <w:rtl/>
          <w:lang w:bidi="fa-IR"/>
        </w:rPr>
        <w:t>ی‌</w:t>
      </w:r>
      <w:r w:rsidRPr="00995F66">
        <w:rPr>
          <w:rFonts w:hint="eastAsia"/>
          <w:rtl/>
          <w:lang w:bidi="fa-IR"/>
        </w:rPr>
        <w:t>تواند</w:t>
      </w:r>
      <w:r w:rsidRPr="00995F66">
        <w:rPr>
          <w:rtl/>
          <w:lang w:bidi="fa-IR"/>
        </w:rPr>
        <w:t xml:space="preserve"> </w:t>
      </w:r>
      <w:r>
        <w:rPr>
          <w:rFonts w:hint="cs"/>
          <w:rtl/>
          <w:lang w:bidi="fa-IR"/>
        </w:rPr>
        <w:t>وضعیت</w:t>
      </w:r>
      <w:r w:rsidRPr="00995F66">
        <w:rPr>
          <w:rtl/>
          <w:lang w:bidi="fa-IR"/>
        </w:rPr>
        <w:t xml:space="preserve"> عدم تعادل فاز را نشان دهد.</w:t>
      </w:r>
    </w:p>
    <w:p w14:paraId="16970E86" w14:textId="77777777" w:rsidR="00E34EF2" w:rsidRPr="00995F66" w:rsidRDefault="00E34EF2" w:rsidP="00305E77">
      <w:pPr>
        <w:rPr>
          <w:lang w:bidi="fa-IR"/>
        </w:rPr>
      </w:pPr>
      <w:r w:rsidRPr="001903C3">
        <w:rPr>
          <w:b/>
          <w:bCs/>
          <w:rtl/>
          <w:lang w:bidi="fa-IR"/>
        </w:rPr>
        <w:t>تحل</w:t>
      </w:r>
      <w:r w:rsidRPr="001903C3">
        <w:rPr>
          <w:rFonts w:hint="cs"/>
          <w:b/>
          <w:bCs/>
          <w:rtl/>
          <w:lang w:bidi="fa-IR"/>
        </w:rPr>
        <w:t>ی</w:t>
      </w:r>
      <w:r w:rsidRPr="001903C3">
        <w:rPr>
          <w:rFonts w:hint="eastAsia"/>
          <w:b/>
          <w:bCs/>
          <w:rtl/>
          <w:lang w:bidi="fa-IR"/>
        </w:rPr>
        <w:t>ل</w:t>
      </w:r>
      <w:r w:rsidRPr="001903C3">
        <w:rPr>
          <w:b/>
          <w:bCs/>
          <w:rtl/>
          <w:lang w:bidi="fa-IR"/>
        </w:rPr>
        <w:t xml:space="preserve"> ا</w:t>
      </w:r>
      <w:r w:rsidRPr="001903C3">
        <w:rPr>
          <w:rFonts w:hint="cs"/>
          <w:b/>
          <w:bCs/>
          <w:rtl/>
          <w:lang w:bidi="fa-IR"/>
        </w:rPr>
        <w:t>ثر</w:t>
      </w:r>
      <w:r w:rsidRPr="001903C3">
        <w:rPr>
          <w:b/>
          <w:bCs/>
          <w:rtl/>
          <w:lang w:bidi="fa-IR"/>
        </w:rPr>
        <w:t xml:space="preserve"> جر</w:t>
      </w:r>
      <w:r w:rsidRPr="001903C3">
        <w:rPr>
          <w:rFonts w:hint="cs"/>
          <w:b/>
          <w:bCs/>
          <w:rtl/>
          <w:lang w:bidi="fa-IR"/>
        </w:rPr>
        <w:t>ی</w:t>
      </w:r>
      <w:r w:rsidRPr="001903C3">
        <w:rPr>
          <w:rFonts w:hint="eastAsia"/>
          <w:b/>
          <w:bCs/>
          <w:rtl/>
          <w:lang w:bidi="fa-IR"/>
        </w:rPr>
        <w:t>ان</w:t>
      </w:r>
      <w:r w:rsidRPr="001903C3">
        <w:rPr>
          <w:b/>
          <w:bCs/>
          <w:rtl/>
          <w:lang w:bidi="fa-IR"/>
        </w:rPr>
        <w:t xml:space="preserve"> موتور (</w:t>
      </w:r>
      <w:r w:rsidRPr="001903C3">
        <w:rPr>
          <w:b/>
          <w:bCs/>
          <w:lang w:bidi="fa-IR"/>
        </w:rPr>
        <w:t>MCSA</w:t>
      </w:r>
      <w:r w:rsidRPr="001903C3">
        <w:rPr>
          <w:b/>
          <w:bCs/>
          <w:rtl/>
          <w:lang w:bidi="fa-IR"/>
        </w:rPr>
        <w:t>)</w:t>
      </w:r>
      <w:r w:rsidRPr="001903C3">
        <w:rPr>
          <w:rStyle w:val="FootnoteReference"/>
          <w:rFonts w:cs="Arial"/>
          <w:rtl/>
          <w:lang w:bidi="fa-IR"/>
        </w:rPr>
        <w:footnoteReference w:id="444"/>
      </w:r>
      <w:r w:rsidRPr="001903C3">
        <w:rPr>
          <w:rFonts w:hint="cs"/>
          <w:b/>
          <w:bCs/>
          <w:rtl/>
          <w:lang w:bidi="fa-IR"/>
        </w:rPr>
        <w:t>.</w:t>
      </w:r>
      <w:r w:rsidRPr="00995F66">
        <w:rPr>
          <w:rtl/>
          <w:lang w:bidi="fa-IR"/>
        </w:rPr>
        <w:t xml:space="preserve"> </w:t>
      </w:r>
      <w:r>
        <w:rPr>
          <w:lang w:bidi="fa-IR"/>
        </w:rPr>
        <w:t>MCSA</w:t>
      </w:r>
      <w:r>
        <w:rPr>
          <w:rFonts w:hint="cs"/>
          <w:rtl/>
          <w:lang w:bidi="fa-IR"/>
        </w:rPr>
        <w:t xml:space="preserve"> </w:t>
      </w:r>
      <w:r w:rsidRPr="00995F66">
        <w:rPr>
          <w:rtl/>
          <w:lang w:bidi="fa-IR"/>
        </w:rPr>
        <w:t xml:space="preserve">با </w:t>
      </w:r>
      <w:r>
        <w:rPr>
          <w:rFonts w:hint="cs"/>
          <w:rtl/>
          <w:lang w:bidi="fa-IR"/>
        </w:rPr>
        <w:t xml:space="preserve">اندازه گیری جریان و </w:t>
      </w:r>
      <w:r w:rsidRPr="00995F66">
        <w:rPr>
          <w:rtl/>
          <w:lang w:bidi="fa-IR"/>
        </w:rPr>
        <w:t>تحل</w:t>
      </w:r>
      <w:r w:rsidRPr="00995F66">
        <w:rPr>
          <w:rFonts w:hint="cs"/>
          <w:rtl/>
          <w:lang w:bidi="fa-IR"/>
        </w:rPr>
        <w:t>ی</w:t>
      </w:r>
      <w:r w:rsidRPr="00995F66">
        <w:rPr>
          <w:rFonts w:hint="eastAsia"/>
          <w:rtl/>
          <w:lang w:bidi="fa-IR"/>
        </w:rPr>
        <w:t>ل</w:t>
      </w:r>
      <w:r w:rsidRPr="00995F66">
        <w:rPr>
          <w:rtl/>
          <w:lang w:bidi="fa-IR"/>
        </w:rPr>
        <w:t xml:space="preserve"> </w:t>
      </w:r>
      <w:r>
        <w:rPr>
          <w:rFonts w:hint="cs"/>
          <w:rtl/>
          <w:lang w:bidi="fa-IR"/>
        </w:rPr>
        <w:t xml:space="preserve">آن با استفاده از </w:t>
      </w:r>
      <w:r w:rsidRPr="00995F66">
        <w:rPr>
          <w:rtl/>
          <w:lang w:bidi="fa-IR"/>
        </w:rPr>
        <w:t>تبد</w:t>
      </w:r>
      <w:r w:rsidRPr="00995F66">
        <w:rPr>
          <w:rFonts w:hint="cs"/>
          <w:rtl/>
          <w:lang w:bidi="fa-IR"/>
        </w:rPr>
        <w:t>ی</w:t>
      </w:r>
      <w:r w:rsidRPr="00995F66">
        <w:rPr>
          <w:rFonts w:hint="eastAsia"/>
          <w:rtl/>
          <w:lang w:bidi="fa-IR"/>
        </w:rPr>
        <w:t>ل</w:t>
      </w:r>
      <w:r w:rsidRPr="00995F66">
        <w:rPr>
          <w:rtl/>
          <w:lang w:bidi="fa-IR"/>
        </w:rPr>
        <w:t xml:space="preserve"> فور</w:t>
      </w:r>
      <w:r w:rsidRPr="00995F66">
        <w:rPr>
          <w:rFonts w:hint="cs"/>
          <w:rtl/>
          <w:lang w:bidi="fa-IR"/>
        </w:rPr>
        <w:t>ی</w:t>
      </w:r>
      <w:r w:rsidRPr="00995F66">
        <w:rPr>
          <w:rFonts w:hint="eastAsia"/>
          <w:rtl/>
          <w:lang w:bidi="fa-IR"/>
        </w:rPr>
        <w:t>ه</w:t>
      </w:r>
      <w:r>
        <w:rPr>
          <w:rFonts w:hint="cs"/>
          <w:rtl/>
          <w:lang w:bidi="fa-IR"/>
        </w:rPr>
        <w:t xml:space="preserve"> انجام می شود</w:t>
      </w:r>
      <w:r w:rsidRPr="00995F66">
        <w:rPr>
          <w:rtl/>
          <w:lang w:bidi="fa-IR"/>
        </w:rPr>
        <w:t>. هدف اصل</w:t>
      </w:r>
      <w:r w:rsidRPr="00995F66">
        <w:rPr>
          <w:rFonts w:hint="cs"/>
          <w:rtl/>
          <w:lang w:bidi="fa-IR"/>
        </w:rPr>
        <w:t>ی</w:t>
      </w:r>
      <w:r w:rsidRPr="00995F66">
        <w:rPr>
          <w:rtl/>
          <w:lang w:bidi="fa-IR"/>
        </w:rPr>
        <w:t xml:space="preserve"> ا</w:t>
      </w:r>
      <w:r w:rsidRPr="00995F66">
        <w:rPr>
          <w:rFonts w:hint="cs"/>
          <w:rtl/>
          <w:lang w:bidi="fa-IR"/>
        </w:rPr>
        <w:t>ی</w:t>
      </w:r>
      <w:r w:rsidRPr="00995F66">
        <w:rPr>
          <w:rFonts w:hint="eastAsia"/>
          <w:rtl/>
          <w:lang w:bidi="fa-IR"/>
        </w:rPr>
        <w:t>ن</w:t>
      </w:r>
      <w:r w:rsidRPr="00995F66">
        <w:rPr>
          <w:rtl/>
          <w:lang w:bidi="fa-IR"/>
        </w:rPr>
        <w:t xml:space="preserve"> تست تشخ</w:t>
      </w:r>
      <w:r w:rsidRPr="00995F66">
        <w:rPr>
          <w:rFonts w:hint="cs"/>
          <w:rtl/>
          <w:lang w:bidi="fa-IR"/>
        </w:rPr>
        <w:t>ی</w:t>
      </w:r>
      <w:r w:rsidRPr="00995F66">
        <w:rPr>
          <w:rFonts w:hint="eastAsia"/>
          <w:rtl/>
          <w:lang w:bidi="fa-IR"/>
        </w:rPr>
        <w:t>ص</w:t>
      </w:r>
      <w:r w:rsidRPr="00995F66">
        <w:rPr>
          <w:rtl/>
          <w:lang w:bidi="fa-IR"/>
        </w:rPr>
        <w:t xml:space="preserve"> خطا</w:t>
      </w:r>
      <w:r>
        <w:rPr>
          <w:rFonts w:hint="cs"/>
          <w:rtl/>
          <w:lang w:bidi="fa-IR"/>
        </w:rPr>
        <w:t xml:space="preserve"> در</w:t>
      </w:r>
      <w:r w:rsidRPr="00995F66">
        <w:rPr>
          <w:rtl/>
          <w:lang w:bidi="fa-IR"/>
        </w:rPr>
        <w:t xml:space="preserve"> م</w:t>
      </w:r>
      <w:r w:rsidRPr="00995F66">
        <w:rPr>
          <w:rFonts w:hint="cs"/>
          <w:rtl/>
          <w:lang w:bidi="fa-IR"/>
        </w:rPr>
        <w:t>ی</w:t>
      </w:r>
      <w:r w:rsidRPr="00995F66">
        <w:rPr>
          <w:rFonts w:hint="eastAsia"/>
          <w:rtl/>
          <w:lang w:bidi="fa-IR"/>
        </w:rPr>
        <w:t>له‌ها</w:t>
      </w:r>
      <w:r w:rsidRPr="00995F66">
        <w:rPr>
          <w:rFonts w:hint="cs"/>
          <w:rtl/>
          <w:lang w:bidi="fa-IR"/>
        </w:rPr>
        <w:t>ی</w:t>
      </w:r>
      <w:r w:rsidRPr="00995F66">
        <w:rPr>
          <w:rtl/>
          <w:lang w:bidi="fa-IR"/>
        </w:rPr>
        <w:t xml:space="preserve"> روتور است، </w:t>
      </w:r>
      <w:r>
        <w:rPr>
          <w:rtl/>
          <w:lang w:bidi="fa-IR"/>
        </w:rPr>
        <w:t>ولی</w:t>
      </w:r>
      <w:r w:rsidRPr="00995F66">
        <w:rPr>
          <w:rtl/>
          <w:lang w:bidi="fa-IR"/>
        </w:rPr>
        <w:t xml:space="preserve"> برا</w:t>
      </w:r>
      <w:r w:rsidRPr="00995F66">
        <w:rPr>
          <w:rFonts w:hint="cs"/>
          <w:rtl/>
          <w:lang w:bidi="fa-IR"/>
        </w:rPr>
        <w:t>ی</w:t>
      </w:r>
      <w:r w:rsidRPr="00995F66">
        <w:rPr>
          <w:rtl/>
          <w:lang w:bidi="fa-IR"/>
        </w:rPr>
        <w:t xml:space="preserve"> شناسا</w:t>
      </w:r>
      <w:r w:rsidRPr="00995F66">
        <w:rPr>
          <w:rFonts w:hint="cs"/>
          <w:rtl/>
          <w:lang w:bidi="fa-IR"/>
        </w:rPr>
        <w:t>یی</w:t>
      </w:r>
      <w:r w:rsidRPr="00995F66">
        <w:rPr>
          <w:rtl/>
          <w:lang w:bidi="fa-IR"/>
        </w:rPr>
        <w:t xml:space="preserve"> خطاها</w:t>
      </w:r>
      <w:r w:rsidRPr="00995F66">
        <w:rPr>
          <w:rFonts w:hint="cs"/>
          <w:rtl/>
          <w:lang w:bidi="fa-IR"/>
        </w:rPr>
        <w:t>ی</w:t>
      </w:r>
      <w:r w:rsidRPr="00995F66">
        <w:rPr>
          <w:rtl/>
          <w:lang w:bidi="fa-IR"/>
        </w:rPr>
        <w:t xml:space="preserve"> روتور و مشکلات ک</w:t>
      </w:r>
      <w:r w:rsidRPr="00995F66">
        <w:rPr>
          <w:rFonts w:hint="cs"/>
          <w:rtl/>
          <w:lang w:bidi="fa-IR"/>
        </w:rPr>
        <w:t>ی</w:t>
      </w:r>
      <w:r w:rsidRPr="00995F66">
        <w:rPr>
          <w:rFonts w:hint="eastAsia"/>
          <w:rtl/>
          <w:lang w:bidi="fa-IR"/>
        </w:rPr>
        <w:t>ف</w:t>
      </w:r>
      <w:r w:rsidRPr="00995F66">
        <w:rPr>
          <w:rFonts w:hint="cs"/>
          <w:rtl/>
          <w:lang w:bidi="fa-IR"/>
        </w:rPr>
        <w:t>ی</w:t>
      </w:r>
      <w:r w:rsidRPr="00995F66">
        <w:rPr>
          <w:rFonts w:hint="eastAsia"/>
          <w:rtl/>
          <w:lang w:bidi="fa-IR"/>
        </w:rPr>
        <w:t>ت</w:t>
      </w:r>
      <w:r w:rsidRPr="00995F66">
        <w:rPr>
          <w:rtl/>
          <w:lang w:bidi="fa-IR"/>
        </w:rPr>
        <w:t xml:space="preserve"> برق و همچن</w:t>
      </w:r>
      <w:r w:rsidRPr="00995F66">
        <w:rPr>
          <w:rFonts w:hint="cs"/>
          <w:rtl/>
          <w:lang w:bidi="fa-IR"/>
        </w:rPr>
        <w:t>ی</w:t>
      </w:r>
      <w:r w:rsidRPr="00995F66">
        <w:rPr>
          <w:rFonts w:hint="eastAsia"/>
          <w:rtl/>
          <w:lang w:bidi="fa-IR"/>
        </w:rPr>
        <w:t>ن</w:t>
      </w:r>
      <w:r w:rsidRPr="00995F66">
        <w:rPr>
          <w:rtl/>
          <w:lang w:bidi="fa-IR"/>
        </w:rPr>
        <w:t xml:space="preserve"> </w:t>
      </w:r>
      <w:r>
        <w:rPr>
          <w:rFonts w:hint="cs"/>
          <w:rtl/>
          <w:lang w:bidi="fa-IR"/>
        </w:rPr>
        <w:t xml:space="preserve">دیگر </w:t>
      </w:r>
      <w:r w:rsidRPr="00995F66">
        <w:rPr>
          <w:rtl/>
          <w:lang w:bidi="fa-IR"/>
        </w:rPr>
        <w:t>نقا</w:t>
      </w:r>
      <w:r w:rsidRPr="00995F66">
        <w:rPr>
          <w:rFonts w:hint="cs"/>
          <w:rtl/>
          <w:lang w:bidi="fa-IR"/>
        </w:rPr>
        <w:t>ی</w:t>
      </w:r>
      <w:r w:rsidRPr="00995F66">
        <w:rPr>
          <w:rFonts w:hint="eastAsia"/>
          <w:rtl/>
          <w:lang w:bidi="fa-IR"/>
        </w:rPr>
        <w:t>ص</w:t>
      </w:r>
      <w:r w:rsidRPr="00995F66">
        <w:rPr>
          <w:rtl/>
          <w:lang w:bidi="fa-IR"/>
        </w:rPr>
        <w:t xml:space="preserve"> موتور و بار در مراحل بعد</w:t>
      </w:r>
      <w:r w:rsidRPr="00995F66">
        <w:rPr>
          <w:rFonts w:hint="cs"/>
          <w:rtl/>
          <w:lang w:bidi="fa-IR"/>
        </w:rPr>
        <w:t>ی</w:t>
      </w:r>
      <w:r w:rsidRPr="00995F66">
        <w:rPr>
          <w:rtl/>
          <w:lang w:bidi="fa-IR"/>
        </w:rPr>
        <w:t xml:space="preserve"> شکست </w:t>
      </w:r>
      <w:r>
        <w:rPr>
          <w:rFonts w:hint="cs"/>
          <w:rtl/>
          <w:lang w:bidi="fa-IR"/>
        </w:rPr>
        <w:t xml:space="preserve">هم </w:t>
      </w:r>
      <w:r w:rsidRPr="00995F66">
        <w:rPr>
          <w:rtl/>
          <w:lang w:bidi="fa-IR"/>
        </w:rPr>
        <w:t>کا</w:t>
      </w:r>
      <w:r w:rsidRPr="00995F66">
        <w:rPr>
          <w:rFonts w:hint="eastAsia"/>
          <w:rtl/>
          <w:lang w:bidi="fa-IR"/>
        </w:rPr>
        <w:t>ربرد</w:t>
      </w:r>
      <w:r>
        <w:rPr>
          <w:rFonts w:hint="cs"/>
          <w:rtl/>
          <w:lang w:bidi="fa-IR"/>
        </w:rPr>
        <w:t xml:space="preserve"> دارد</w:t>
      </w:r>
      <w:r w:rsidRPr="00995F66">
        <w:rPr>
          <w:rtl/>
          <w:lang w:bidi="fa-IR"/>
        </w:rPr>
        <w:t xml:space="preserve">. در طول </w:t>
      </w:r>
      <w:r>
        <w:rPr>
          <w:rFonts w:hint="cs"/>
          <w:rtl/>
          <w:lang w:bidi="fa-IR"/>
        </w:rPr>
        <w:t xml:space="preserve">آزمون </w:t>
      </w:r>
      <w:r w:rsidRPr="00995F66">
        <w:rPr>
          <w:rtl/>
          <w:lang w:bidi="fa-IR"/>
        </w:rPr>
        <w:t xml:space="preserve">‌ها، موتور </w:t>
      </w:r>
      <w:r>
        <w:rPr>
          <w:rFonts w:hint="cs"/>
          <w:rtl/>
          <w:lang w:bidi="fa-IR"/>
        </w:rPr>
        <w:t xml:space="preserve">باید متصل به برق و زیر </w:t>
      </w:r>
      <w:r w:rsidRPr="00995F66">
        <w:rPr>
          <w:rtl/>
          <w:lang w:bidi="fa-IR"/>
        </w:rPr>
        <w:t xml:space="preserve">بار </w:t>
      </w:r>
      <w:r>
        <w:rPr>
          <w:rFonts w:hint="cs"/>
          <w:rtl/>
          <w:lang w:bidi="fa-IR"/>
        </w:rPr>
        <w:t>با</w:t>
      </w:r>
      <w:r w:rsidRPr="00995F66">
        <w:rPr>
          <w:rtl/>
          <w:lang w:bidi="fa-IR"/>
        </w:rPr>
        <w:t>شد.</w:t>
      </w:r>
    </w:p>
    <w:p w14:paraId="3C14EF17" w14:textId="77777777" w:rsidR="00E34EF2" w:rsidRPr="00995F66" w:rsidRDefault="00E34EF2" w:rsidP="00305E77">
      <w:pPr>
        <w:rPr>
          <w:lang w:bidi="fa-IR"/>
        </w:rPr>
      </w:pPr>
      <w:r w:rsidRPr="00995F66">
        <w:rPr>
          <w:lang w:bidi="fa-IR"/>
        </w:rPr>
        <w:t>MCSA</w:t>
      </w:r>
      <w:r w:rsidRPr="00995F66">
        <w:rPr>
          <w:rtl/>
          <w:lang w:bidi="fa-IR"/>
        </w:rPr>
        <w:t xml:space="preserve"> </w:t>
      </w:r>
      <w:r w:rsidRPr="00995F66">
        <w:rPr>
          <w:rFonts w:hint="cs"/>
          <w:rtl/>
          <w:lang w:bidi="fa-IR"/>
        </w:rPr>
        <w:t>ی</w:t>
      </w:r>
      <w:r w:rsidRPr="00995F66">
        <w:rPr>
          <w:rFonts w:hint="eastAsia"/>
          <w:rtl/>
          <w:lang w:bidi="fa-IR"/>
        </w:rPr>
        <w:t>ک</w:t>
      </w:r>
      <w:r w:rsidRPr="00995F66">
        <w:rPr>
          <w:rtl/>
          <w:lang w:bidi="fa-IR"/>
        </w:rPr>
        <w:t xml:space="preserve"> روش </w:t>
      </w:r>
      <w:r>
        <w:rPr>
          <w:rFonts w:hint="cs"/>
          <w:rtl/>
          <w:lang w:bidi="fa-IR"/>
        </w:rPr>
        <w:t>ا</w:t>
      </w:r>
      <w:r w:rsidRPr="00995F66">
        <w:rPr>
          <w:rtl/>
          <w:lang w:bidi="fa-IR"/>
        </w:rPr>
        <w:t>ثب</w:t>
      </w:r>
      <w:r>
        <w:rPr>
          <w:rFonts w:hint="cs"/>
          <w:rtl/>
          <w:lang w:bidi="fa-IR"/>
        </w:rPr>
        <w:t>ا</w:t>
      </w:r>
      <w:r w:rsidRPr="00995F66">
        <w:rPr>
          <w:rtl/>
          <w:lang w:bidi="fa-IR"/>
        </w:rPr>
        <w:t xml:space="preserve">ت </w:t>
      </w:r>
      <w:r>
        <w:rPr>
          <w:rFonts w:hint="cs"/>
          <w:rtl/>
          <w:lang w:bidi="fa-IR"/>
        </w:rPr>
        <w:t xml:space="preserve">شده </w:t>
      </w:r>
      <w:r w:rsidRPr="00995F66">
        <w:rPr>
          <w:rtl/>
          <w:lang w:bidi="fa-IR"/>
        </w:rPr>
        <w:t>برا</w:t>
      </w:r>
      <w:r w:rsidRPr="00995F66">
        <w:rPr>
          <w:rFonts w:hint="cs"/>
          <w:rtl/>
          <w:lang w:bidi="fa-IR"/>
        </w:rPr>
        <w:t>ی</w:t>
      </w:r>
      <w:r w:rsidRPr="00995F66">
        <w:rPr>
          <w:rtl/>
          <w:lang w:bidi="fa-IR"/>
        </w:rPr>
        <w:t xml:space="preserve"> تشخ</w:t>
      </w:r>
      <w:r w:rsidRPr="00995F66">
        <w:rPr>
          <w:rFonts w:hint="cs"/>
          <w:rtl/>
          <w:lang w:bidi="fa-IR"/>
        </w:rPr>
        <w:t>ی</w:t>
      </w:r>
      <w:r w:rsidRPr="00995F66">
        <w:rPr>
          <w:rFonts w:hint="eastAsia"/>
          <w:rtl/>
          <w:lang w:bidi="fa-IR"/>
        </w:rPr>
        <w:t>ص</w:t>
      </w:r>
      <w:r w:rsidRPr="00995F66">
        <w:rPr>
          <w:rtl/>
          <w:lang w:bidi="fa-IR"/>
        </w:rPr>
        <w:t xml:space="preserve"> </w:t>
      </w:r>
      <w:r>
        <w:rPr>
          <w:rFonts w:hint="cs"/>
          <w:rtl/>
          <w:lang w:bidi="fa-IR"/>
        </w:rPr>
        <w:t>وجود</w:t>
      </w:r>
      <w:r w:rsidRPr="00995F66">
        <w:rPr>
          <w:rtl/>
          <w:lang w:bidi="fa-IR"/>
        </w:rPr>
        <w:t xml:space="preserve"> م</w:t>
      </w:r>
      <w:r w:rsidRPr="00995F66">
        <w:rPr>
          <w:rFonts w:hint="cs"/>
          <w:rtl/>
          <w:lang w:bidi="fa-IR"/>
        </w:rPr>
        <w:t>ی</w:t>
      </w:r>
      <w:r w:rsidRPr="00995F66">
        <w:rPr>
          <w:rFonts w:hint="eastAsia"/>
          <w:rtl/>
          <w:lang w:bidi="fa-IR"/>
        </w:rPr>
        <w:t>له‌ها</w:t>
      </w:r>
      <w:r w:rsidRPr="00995F66">
        <w:rPr>
          <w:rFonts w:hint="cs"/>
          <w:rtl/>
          <w:lang w:bidi="fa-IR"/>
        </w:rPr>
        <w:t>ی</w:t>
      </w:r>
      <w:r w:rsidRPr="00995F66">
        <w:rPr>
          <w:rtl/>
          <w:lang w:bidi="fa-IR"/>
        </w:rPr>
        <w:t xml:space="preserve"> روتور شکسته </w:t>
      </w:r>
      <w:r w:rsidRPr="00995F66">
        <w:rPr>
          <w:rFonts w:hint="cs"/>
          <w:rtl/>
          <w:lang w:bidi="fa-IR"/>
        </w:rPr>
        <w:t>ی</w:t>
      </w:r>
      <w:r w:rsidRPr="00995F66">
        <w:rPr>
          <w:rFonts w:hint="eastAsia"/>
          <w:rtl/>
          <w:lang w:bidi="fa-IR"/>
        </w:rPr>
        <w:t>ا</w:t>
      </w:r>
      <w:r w:rsidRPr="00995F66">
        <w:rPr>
          <w:rtl/>
          <w:lang w:bidi="fa-IR"/>
        </w:rPr>
        <w:t xml:space="preserve"> </w:t>
      </w:r>
      <w:r>
        <w:rPr>
          <w:rFonts w:hint="cs"/>
          <w:rtl/>
          <w:lang w:bidi="fa-IR"/>
        </w:rPr>
        <w:t>دارای ترک</w:t>
      </w:r>
      <w:r w:rsidRPr="00995F66">
        <w:rPr>
          <w:rtl/>
          <w:lang w:bidi="fa-IR"/>
        </w:rPr>
        <w:t xml:space="preserve"> </w:t>
      </w:r>
      <w:r w:rsidRPr="00995F66">
        <w:rPr>
          <w:rFonts w:hint="cs"/>
          <w:rtl/>
          <w:lang w:bidi="fa-IR"/>
        </w:rPr>
        <w:t>ی</w:t>
      </w:r>
      <w:r w:rsidRPr="00995F66">
        <w:rPr>
          <w:rFonts w:hint="eastAsia"/>
          <w:rtl/>
          <w:lang w:bidi="fa-IR"/>
        </w:rPr>
        <w:t>ا</w:t>
      </w:r>
      <w:r w:rsidRPr="00995F66">
        <w:rPr>
          <w:rtl/>
          <w:lang w:bidi="fa-IR"/>
        </w:rPr>
        <w:t xml:space="preserve"> </w:t>
      </w:r>
      <w:r>
        <w:rPr>
          <w:rFonts w:hint="cs"/>
          <w:rtl/>
          <w:lang w:bidi="fa-IR"/>
        </w:rPr>
        <w:t>اتصالا</w:t>
      </w:r>
      <w:r w:rsidRPr="00995F66">
        <w:rPr>
          <w:rtl/>
          <w:lang w:bidi="fa-IR"/>
        </w:rPr>
        <w:t xml:space="preserve">ت </w:t>
      </w:r>
      <w:r>
        <w:rPr>
          <w:rFonts w:hint="cs"/>
          <w:rtl/>
          <w:lang w:bidi="fa-IR"/>
        </w:rPr>
        <w:t xml:space="preserve">با </w:t>
      </w:r>
      <w:r w:rsidRPr="00995F66">
        <w:rPr>
          <w:rtl/>
          <w:lang w:bidi="fa-IR"/>
        </w:rPr>
        <w:t>مقاومت بالا در حلقه‌ها</w:t>
      </w:r>
      <w:r w:rsidRPr="00995F66">
        <w:rPr>
          <w:rFonts w:hint="cs"/>
          <w:rtl/>
          <w:lang w:bidi="fa-IR"/>
        </w:rPr>
        <w:t>ی</w:t>
      </w:r>
      <w:r w:rsidRPr="00995F66">
        <w:rPr>
          <w:rtl/>
          <w:lang w:bidi="fa-IR"/>
        </w:rPr>
        <w:t xml:space="preserve"> پا</w:t>
      </w:r>
      <w:r w:rsidRPr="00995F66">
        <w:rPr>
          <w:rFonts w:hint="cs"/>
          <w:rtl/>
          <w:lang w:bidi="fa-IR"/>
        </w:rPr>
        <w:t>ی</w:t>
      </w:r>
      <w:r w:rsidRPr="00995F66">
        <w:rPr>
          <w:rFonts w:hint="eastAsia"/>
          <w:rtl/>
          <w:lang w:bidi="fa-IR"/>
        </w:rPr>
        <w:t>ان</w:t>
      </w:r>
      <w:r w:rsidRPr="00995F66">
        <w:rPr>
          <w:rFonts w:hint="cs"/>
          <w:rtl/>
          <w:lang w:bidi="fa-IR"/>
        </w:rPr>
        <w:t>ی</w:t>
      </w:r>
      <w:r w:rsidRPr="00995F66">
        <w:rPr>
          <w:rtl/>
          <w:lang w:bidi="fa-IR"/>
        </w:rPr>
        <w:t xml:space="preserve"> است. ط</w:t>
      </w:r>
      <w:r w:rsidRPr="00995F66">
        <w:rPr>
          <w:rFonts w:hint="cs"/>
          <w:rtl/>
          <w:lang w:bidi="fa-IR"/>
        </w:rPr>
        <w:t>ی</w:t>
      </w:r>
      <w:r w:rsidRPr="00995F66">
        <w:rPr>
          <w:rFonts w:hint="eastAsia"/>
          <w:rtl/>
          <w:lang w:bidi="fa-IR"/>
        </w:rPr>
        <w:t>ف‌ها</w:t>
      </w:r>
      <w:r w:rsidRPr="00995F66">
        <w:rPr>
          <w:rFonts w:hint="cs"/>
          <w:rtl/>
          <w:lang w:bidi="fa-IR"/>
        </w:rPr>
        <w:t>ی</w:t>
      </w:r>
      <w:r w:rsidRPr="00995F66">
        <w:rPr>
          <w:rtl/>
          <w:lang w:bidi="fa-IR"/>
        </w:rPr>
        <w:t xml:space="preserve"> جر</w:t>
      </w:r>
      <w:r w:rsidRPr="00995F66">
        <w:rPr>
          <w:rFonts w:hint="cs"/>
          <w:rtl/>
          <w:lang w:bidi="fa-IR"/>
        </w:rPr>
        <w:t>ی</w:t>
      </w:r>
      <w:r w:rsidRPr="00995F66">
        <w:rPr>
          <w:rFonts w:hint="eastAsia"/>
          <w:rtl/>
          <w:lang w:bidi="fa-IR"/>
        </w:rPr>
        <w:t>ان</w:t>
      </w:r>
      <w:r w:rsidRPr="00995F66">
        <w:rPr>
          <w:rtl/>
          <w:lang w:bidi="fa-IR"/>
        </w:rPr>
        <w:t xml:space="preserve"> موتور در دامنه </w:t>
      </w:r>
      <w:r>
        <w:rPr>
          <w:rFonts w:hint="cs"/>
          <w:rtl/>
          <w:lang w:bidi="fa-IR"/>
        </w:rPr>
        <w:t xml:space="preserve">های </w:t>
      </w:r>
      <w:r w:rsidRPr="00995F66">
        <w:rPr>
          <w:rtl/>
          <w:lang w:bidi="fa-IR"/>
        </w:rPr>
        <w:t xml:space="preserve">زمان و فرکانس با </w:t>
      </w:r>
      <w:r>
        <w:rPr>
          <w:rFonts w:hint="cs"/>
          <w:rtl/>
          <w:lang w:bidi="fa-IR"/>
        </w:rPr>
        <w:t>یک آمپرمتر کلپمی</w:t>
      </w:r>
      <w:r w:rsidRPr="00995F66">
        <w:rPr>
          <w:rtl/>
          <w:lang w:bidi="fa-IR"/>
        </w:rPr>
        <w:t xml:space="preserve"> و تحل</w:t>
      </w:r>
      <w:r w:rsidRPr="00995F66">
        <w:rPr>
          <w:rFonts w:hint="cs"/>
          <w:rtl/>
          <w:lang w:bidi="fa-IR"/>
        </w:rPr>
        <w:t>ی</w:t>
      </w:r>
      <w:r w:rsidRPr="00995F66">
        <w:rPr>
          <w:rFonts w:hint="eastAsia"/>
          <w:rtl/>
          <w:lang w:bidi="fa-IR"/>
        </w:rPr>
        <w:t>ل‌گر</w:t>
      </w:r>
      <w:r w:rsidRPr="00995F66">
        <w:rPr>
          <w:rtl/>
          <w:lang w:bidi="fa-IR"/>
        </w:rPr>
        <w:t xml:space="preserve"> تبد</w:t>
      </w:r>
      <w:r w:rsidRPr="00995F66">
        <w:rPr>
          <w:rFonts w:hint="cs"/>
          <w:rtl/>
          <w:lang w:bidi="fa-IR"/>
        </w:rPr>
        <w:t>ی</w:t>
      </w:r>
      <w:r w:rsidRPr="00995F66">
        <w:rPr>
          <w:rFonts w:hint="eastAsia"/>
          <w:rtl/>
          <w:lang w:bidi="fa-IR"/>
        </w:rPr>
        <w:t>ل</w:t>
      </w:r>
      <w:r w:rsidRPr="00995F66">
        <w:rPr>
          <w:rtl/>
          <w:lang w:bidi="fa-IR"/>
        </w:rPr>
        <w:t xml:space="preserve"> فور</w:t>
      </w:r>
      <w:r w:rsidRPr="00995F66">
        <w:rPr>
          <w:rFonts w:hint="cs"/>
          <w:rtl/>
          <w:lang w:bidi="fa-IR"/>
        </w:rPr>
        <w:t>ی</w:t>
      </w:r>
      <w:r w:rsidRPr="00995F66">
        <w:rPr>
          <w:rFonts w:hint="eastAsia"/>
          <w:rtl/>
          <w:lang w:bidi="fa-IR"/>
        </w:rPr>
        <w:t>ه</w:t>
      </w:r>
      <w:r w:rsidRPr="00995F66">
        <w:rPr>
          <w:rtl/>
          <w:lang w:bidi="fa-IR"/>
        </w:rPr>
        <w:t xml:space="preserve"> سر</w:t>
      </w:r>
      <w:r w:rsidRPr="00995F66">
        <w:rPr>
          <w:rFonts w:hint="cs"/>
          <w:rtl/>
          <w:lang w:bidi="fa-IR"/>
        </w:rPr>
        <w:t>ی</w:t>
      </w:r>
      <w:r w:rsidRPr="00995F66">
        <w:rPr>
          <w:rFonts w:hint="eastAsia"/>
          <w:rtl/>
          <w:lang w:bidi="fa-IR"/>
        </w:rPr>
        <w:t>ع</w:t>
      </w:r>
      <w:r>
        <w:rPr>
          <w:rFonts w:hint="cs"/>
          <w:rtl/>
          <w:lang w:bidi="fa-IR"/>
        </w:rPr>
        <w:t xml:space="preserve"> (</w:t>
      </w:r>
      <w:r>
        <w:rPr>
          <w:lang w:bidi="fa-IR"/>
        </w:rPr>
        <w:t>FFT</w:t>
      </w:r>
      <w:r>
        <w:rPr>
          <w:rFonts w:hint="cs"/>
          <w:rtl/>
          <w:lang w:bidi="fa-IR"/>
        </w:rPr>
        <w:t>)</w:t>
      </w:r>
      <w:r>
        <w:rPr>
          <w:rStyle w:val="FootnoteReference"/>
          <w:rFonts w:cs="Arial"/>
          <w:rtl/>
          <w:lang w:bidi="fa-IR"/>
        </w:rPr>
        <w:footnoteReference w:id="445"/>
      </w:r>
      <w:r w:rsidRPr="00995F66">
        <w:rPr>
          <w:rtl/>
          <w:lang w:bidi="fa-IR"/>
        </w:rPr>
        <w:t xml:space="preserve"> جمع‌آور</w:t>
      </w:r>
      <w:r w:rsidRPr="00995F66">
        <w:rPr>
          <w:rFonts w:hint="cs"/>
          <w:rtl/>
          <w:lang w:bidi="fa-IR"/>
        </w:rPr>
        <w:t>ی</w:t>
      </w:r>
      <w:r w:rsidRPr="00995F66">
        <w:rPr>
          <w:rtl/>
          <w:lang w:bidi="fa-IR"/>
        </w:rPr>
        <w:t xml:space="preserve"> م</w:t>
      </w:r>
      <w:r w:rsidRPr="00995F66">
        <w:rPr>
          <w:rFonts w:hint="cs"/>
          <w:rtl/>
          <w:lang w:bidi="fa-IR"/>
        </w:rPr>
        <w:t>ی‌</w:t>
      </w:r>
      <w:r w:rsidRPr="00995F66">
        <w:rPr>
          <w:rFonts w:hint="eastAsia"/>
          <w:rtl/>
          <w:lang w:bidi="fa-IR"/>
        </w:rPr>
        <w:t>شوند</w:t>
      </w:r>
      <w:r w:rsidRPr="00995F66">
        <w:rPr>
          <w:rtl/>
          <w:lang w:bidi="fa-IR"/>
        </w:rPr>
        <w:t>. مشکلات م</w:t>
      </w:r>
      <w:r w:rsidRPr="00995F66">
        <w:rPr>
          <w:rFonts w:hint="cs"/>
          <w:rtl/>
          <w:lang w:bidi="fa-IR"/>
        </w:rPr>
        <w:t>ی</w:t>
      </w:r>
      <w:r w:rsidRPr="00995F66">
        <w:rPr>
          <w:rFonts w:hint="eastAsia"/>
          <w:rtl/>
          <w:lang w:bidi="fa-IR"/>
        </w:rPr>
        <w:t>له</w:t>
      </w:r>
      <w:r w:rsidRPr="00995F66">
        <w:rPr>
          <w:rtl/>
          <w:lang w:bidi="fa-IR"/>
        </w:rPr>
        <w:t xml:space="preserve"> روتور به عنوان </w:t>
      </w:r>
      <w:r>
        <w:rPr>
          <w:rFonts w:hint="cs"/>
          <w:rtl/>
          <w:lang w:bidi="fa-IR"/>
        </w:rPr>
        <w:t>باند</w:t>
      </w:r>
      <w:r w:rsidRPr="00995F66">
        <w:rPr>
          <w:rtl/>
          <w:lang w:bidi="fa-IR"/>
        </w:rPr>
        <w:t>ها</w:t>
      </w:r>
      <w:r w:rsidRPr="00995F66">
        <w:rPr>
          <w:rFonts w:hint="cs"/>
          <w:rtl/>
          <w:lang w:bidi="fa-IR"/>
        </w:rPr>
        <w:t>ی</w:t>
      </w:r>
      <w:r w:rsidRPr="00995F66">
        <w:rPr>
          <w:rtl/>
          <w:lang w:bidi="fa-IR"/>
        </w:rPr>
        <w:t xml:space="preserve"> ک</w:t>
      </w:r>
      <w:r w:rsidRPr="00995F66">
        <w:rPr>
          <w:rFonts w:hint="eastAsia"/>
          <w:rtl/>
          <w:lang w:bidi="fa-IR"/>
        </w:rPr>
        <w:t>نار</w:t>
      </w:r>
      <w:r w:rsidRPr="00995F66">
        <w:rPr>
          <w:rFonts w:hint="cs"/>
          <w:rtl/>
          <w:lang w:bidi="fa-IR"/>
        </w:rPr>
        <w:t>ی</w:t>
      </w:r>
      <w:r>
        <w:rPr>
          <w:rStyle w:val="FootnoteReference"/>
          <w:rFonts w:cs="Arial"/>
          <w:rtl/>
          <w:lang w:bidi="fa-IR"/>
        </w:rPr>
        <w:footnoteReference w:id="446"/>
      </w:r>
      <w:r w:rsidRPr="00995F66">
        <w:rPr>
          <w:rtl/>
          <w:lang w:bidi="fa-IR"/>
        </w:rPr>
        <w:t xml:space="preserve"> در </w:t>
      </w:r>
      <w:r>
        <w:rPr>
          <w:rFonts w:hint="cs"/>
          <w:rtl/>
          <w:lang w:bidi="fa-IR"/>
        </w:rPr>
        <w:t xml:space="preserve">اطراف </w:t>
      </w:r>
      <w:r w:rsidRPr="00995F66">
        <w:rPr>
          <w:rtl/>
          <w:lang w:bidi="fa-IR"/>
        </w:rPr>
        <w:t>فرکانس خط تغذ</w:t>
      </w:r>
      <w:r w:rsidRPr="00995F66">
        <w:rPr>
          <w:rFonts w:hint="cs"/>
          <w:rtl/>
          <w:lang w:bidi="fa-IR"/>
        </w:rPr>
        <w:t>ی</w:t>
      </w:r>
      <w:r w:rsidRPr="00995F66">
        <w:rPr>
          <w:rFonts w:hint="eastAsia"/>
          <w:rtl/>
          <w:lang w:bidi="fa-IR"/>
        </w:rPr>
        <w:t>ه</w:t>
      </w:r>
      <w:r w:rsidRPr="00995F66">
        <w:rPr>
          <w:rtl/>
          <w:lang w:bidi="fa-IR"/>
        </w:rPr>
        <w:t xml:space="preserve"> برق ظاهر م</w:t>
      </w:r>
      <w:r w:rsidRPr="00995F66">
        <w:rPr>
          <w:rFonts w:hint="cs"/>
          <w:rtl/>
          <w:lang w:bidi="fa-IR"/>
        </w:rPr>
        <w:t>ی‌</w:t>
      </w:r>
      <w:r w:rsidRPr="00995F66">
        <w:rPr>
          <w:rFonts w:hint="eastAsia"/>
          <w:rtl/>
          <w:lang w:bidi="fa-IR"/>
        </w:rPr>
        <w:t>شوند</w:t>
      </w:r>
      <w:r w:rsidRPr="00995F66">
        <w:rPr>
          <w:rtl/>
          <w:lang w:bidi="fa-IR"/>
        </w:rPr>
        <w:t xml:space="preserve">. </w:t>
      </w:r>
      <w:r w:rsidRPr="00995F66">
        <w:rPr>
          <w:lang w:bidi="fa-IR"/>
        </w:rPr>
        <w:t>MCSA</w:t>
      </w:r>
      <w:r w:rsidRPr="00995F66">
        <w:rPr>
          <w:rtl/>
          <w:lang w:bidi="fa-IR"/>
        </w:rPr>
        <w:t xml:space="preserve"> شدت </w:t>
      </w:r>
      <w:r>
        <w:rPr>
          <w:rFonts w:hint="cs"/>
          <w:rtl/>
          <w:lang w:bidi="fa-IR"/>
        </w:rPr>
        <w:t>باند</w:t>
      </w:r>
      <w:r w:rsidRPr="00995F66">
        <w:rPr>
          <w:rtl/>
          <w:lang w:bidi="fa-IR"/>
        </w:rPr>
        <w:t>ها</w:t>
      </w:r>
      <w:r w:rsidRPr="00995F66">
        <w:rPr>
          <w:rFonts w:hint="cs"/>
          <w:rtl/>
          <w:lang w:bidi="fa-IR"/>
        </w:rPr>
        <w:t>ی</w:t>
      </w:r>
      <w:r w:rsidRPr="00995F66">
        <w:rPr>
          <w:rtl/>
          <w:lang w:bidi="fa-IR"/>
        </w:rPr>
        <w:t xml:space="preserve"> کنار</w:t>
      </w:r>
      <w:r w:rsidRPr="00995F66">
        <w:rPr>
          <w:rFonts w:hint="cs"/>
          <w:rtl/>
          <w:lang w:bidi="fa-IR"/>
        </w:rPr>
        <w:t>ی</w:t>
      </w:r>
      <w:r w:rsidRPr="00995F66">
        <w:rPr>
          <w:rtl/>
          <w:lang w:bidi="fa-IR"/>
        </w:rPr>
        <w:t xml:space="preserve"> را که </w:t>
      </w:r>
      <w:r>
        <w:rPr>
          <w:rFonts w:hint="cs"/>
          <w:rtl/>
          <w:lang w:bidi="fa-IR"/>
        </w:rPr>
        <w:t>اطراف</w:t>
      </w:r>
      <w:r w:rsidRPr="00995F66">
        <w:rPr>
          <w:rtl/>
          <w:lang w:bidi="fa-IR"/>
        </w:rPr>
        <w:t xml:space="preserve"> فرکانس خط اتفاق م</w:t>
      </w:r>
      <w:r w:rsidRPr="00995F66">
        <w:rPr>
          <w:rFonts w:hint="cs"/>
          <w:rtl/>
          <w:lang w:bidi="fa-IR"/>
        </w:rPr>
        <w:t>ی‌</w:t>
      </w:r>
      <w:r w:rsidRPr="00995F66">
        <w:rPr>
          <w:rFonts w:hint="eastAsia"/>
          <w:rtl/>
          <w:lang w:bidi="fa-IR"/>
        </w:rPr>
        <w:t>افتند،</w:t>
      </w:r>
      <w:r w:rsidRPr="00995F66">
        <w:rPr>
          <w:rtl/>
          <w:lang w:bidi="fa-IR"/>
        </w:rPr>
        <w:t xml:space="preserve"> ارز</w:t>
      </w:r>
      <w:r w:rsidRPr="00995F66">
        <w:rPr>
          <w:rFonts w:hint="cs"/>
          <w:rtl/>
          <w:lang w:bidi="fa-IR"/>
        </w:rPr>
        <w:t>ی</w:t>
      </w:r>
      <w:r w:rsidRPr="00995F66">
        <w:rPr>
          <w:rFonts w:hint="eastAsia"/>
          <w:rtl/>
          <w:lang w:bidi="fa-IR"/>
        </w:rPr>
        <w:t>اب</w:t>
      </w:r>
      <w:r w:rsidRPr="00995F66">
        <w:rPr>
          <w:rFonts w:hint="cs"/>
          <w:rtl/>
          <w:lang w:bidi="fa-IR"/>
        </w:rPr>
        <w:t>ی</w:t>
      </w:r>
      <w:r w:rsidRPr="00995F66">
        <w:rPr>
          <w:rtl/>
          <w:lang w:bidi="fa-IR"/>
        </w:rPr>
        <w:t xml:space="preserve"> م</w:t>
      </w:r>
      <w:r w:rsidRPr="00995F66">
        <w:rPr>
          <w:rFonts w:hint="cs"/>
          <w:rtl/>
          <w:lang w:bidi="fa-IR"/>
        </w:rPr>
        <w:t>ی‌</w:t>
      </w:r>
      <w:r w:rsidRPr="00995F66">
        <w:rPr>
          <w:rFonts w:hint="eastAsia"/>
          <w:rtl/>
          <w:lang w:bidi="fa-IR"/>
        </w:rPr>
        <w:t>کند</w:t>
      </w:r>
      <w:r w:rsidRPr="00995F66">
        <w:rPr>
          <w:rtl/>
          <w:lang w:bidi="fa-IR"/>
        </w:rPr>
        <w:t>.</w:t>
      </w:r>
    </w:p>
    <w:p w14:paraId="0A2518FB" w14:textId="77777777" w:rsidR="00E34EF2" w:rsidRPr="00995F66" w:rsidRDefault="00E34EF2" w:rsidP="00305E77">
      <w:pPr>
        <w:rPr>
          <w:lang w:bidi="fa-IR"/>
        </w:rPr>
      </w:pPr>
      <w:r w:rsidRPr="002D34DB">
        <w:rPr>
          <w:rFonts w:hint="cs"/>
          <w:b/>
          <w:bCs/>
          <w:rtl/>
          <w:lang w:bidi="fa-IR"/>
        </w:rPr>
        <w:t>آزمون</w:t>
      </w:r>
      <w:r w:rsidRPr="002D34DB">
        <w:rPr>
          <w:b/>
          <w:bCs/>
          <w:rtl/>
          <w:lang w:bidi="fa-IR"/>
        </w:rPr>
        <w:t xml:space="preserve"> پتانس</w:t>
      </w:r>
      <w:r w:rsidRPr="002D34DB">
        <w:rPr>
          <w:rFonts w:hint="cs"/>
          <w:b/>
          <w:bCs/>
          <w:rtl/>
          <w:lang w:bidi="fa-IR"/>
        </w:rPr>
        <w:t>ی</w:t>
      </w:r>
      <w:r w:rsidRPr="002D34DB">
        <w:rPr>
          <w:rFonts w:hint="eastAsia"/>
          <w:b/>
          <w:bCs/>
          <w:rtl/>
          <w:lang w:bidi="fa-IR"/>
        </w:rPr>
        <w:t>ل</w:t>
      </w:r>
      <w:r w:rsidRPr="002D34DB">
        <w:rPr>
          <w:b/>
          <w:bCs/>
          <w:rtl/>
          <w:lang w:bidi="fa-IR"/>
        </w:rPr>
        <w:t xml:space="preserve"> بالا</w:t>
      </w:r>
      <w:r w:rsidRPr="002D34DB">
        <w:rPr>
          <w:rFonts w:hint="cs"/>
          <w:b/>
          <w:bCs/>
          <w:rtl/>
          <w:lang w:bidi="fa-IR"/>
        </w:rPr>
        <w:t>ی جریان متناوب</w:t>
      </w:r>
      <w:r w:rsidRPr="002D34DB">
        <w:rPr>
          <w:b/>
          <w:bCs/>
          <w:rtl/>
          <w:lang w:bidi="fa-IR"/>
        </w:rPr>
        <w:t xml:space="preserve"> </w:t>
      </w:r>
      <w:r w:rsidRPr="002D34DB">
        <w:rPr>
          <w:rFonts w:hint="cs"/>
          <w:b/>
          <w:bCs/>
          <w:rtl/>
          <w:lang w:bidi="fa-IR"/>
        </w:rPr>
        <w:t>(</w:t>
      </w:r>
      <w:proofErr w:type="spellStart"/>
      <w:r w:rsidRPr="002D34DB">
        <w:rPr>
          <w:b/>
          <w:bCs/>
          <w:lang w:bidi="fa-IR"/>
        </w:rPr>
        <w:t>HiPot</w:t>
      </w:r>
      <w:proofErr w:type="spellEnd"/>
      <w:r w:rsidRPr="002D34DB">
        <w:rPr>
          <w:rFonts w:hint="cs"/>
          <w:b/>
          <w:bCs/>
          <w:rtl/>
          <w:lang w:bidi="fa-IR"/>
        </w:rPr>
        <w:t>).</w:t>
      </w:r>
      <w:r w:rsidRPr="002D34DB">
        <w:rPr>
          <w:rtl/>
          <w:lang w:bidi="fa-IR"/>
        </w:rPr>
        <w:t xml:space="preserve"> </w:t>
      </w:r>
      <w:r>
        <w:rPr>
          <w:rFonts w:hint="cs"/>
          <w:rtl/>
          <w:lang w:bidi="fa-IR"/>
        </w:rPr>
        <w:t xml:space="preserve">آزمون </w:t>
      </w:r>
      <w:proofErr w:type="spellStart"/>
      <w:r>
        <w:rPr>
          <w:lang w:bidi="fa-IR"/>
        </w:rPr>
        <w:t>HiPot</w:t>
      </w:r>
      <w:proofErr w:type="spellEnd"/>
      <w:r>
        <w:rPr>
          <w:rFonts w:hint="cs"/>
          <w:rtl/>
          <w:lang w:bidi="fa-IR"/>
        </w:rPr>
        <w:t xml:space="preserve"> </w:t>
      </w:r>
      <w:r w:rsidRPr="002D34DB">
        <w:rPr>
          <w:rtl/>
          <w:lang w:bidi="fa-IR"/>
        </w:rPr>
        <w:t>با اعمال ولتاژ</w:t>
      </w:r>
      <w:r w:rsidRPr="002D34DB">
        <w:rPr>
          <w:rFonts w:hint="cs"/>
          <w:rtl/>
          <w:lang w:bidi="fa-IR"/>
        </w:rPr>
        <w:t>ی</w:t>
      </w:r>
      <w:r w:rsidRPr="002D34DB">
        <w:rPr>
          <w:rtl/>
          <w:lang w:bidi="fa-IR"/>
        </w:rPr>
        <w:t xml:space="preserve"> </w:t>
      </w:r>
      <w:r w:rsidRPr="00995F66">
        <w:rPr>
          <w:rtl/>
          <w:lang w:bidi="fa-IR"/>
        </w:rPr>
        <w:t>ب</w:t>
      </w:r>
      <w:r>
        <w:rPr>
          <w:rFonts w:hint="cs"/>
          <w:rtl/>
          <w:lang w:bidi="fa-IR"/>
        </w:rPr>
        <w:t>ه اندازه</w:t>
      </w:r>
      <w:r w:rsidRPr="00995F66">
        <w:rPr>
          <w:rtl/>
          <w:lang w:bidi="fa-IR"/>
        </w:rPr>
        <w:t xml:space="preserve"> دو برابر ولتاژ عمل</w:t>
      </w:r>
      <w:r w:rsidRPr="00995F66">
        <w:rPr>
          <w:rFonts w:hint="cs"/>
          <w:rtl/>
          <w:lang w:bidi="fa-IR"/>
        </w:rPr>
        <w:t>ی</w:t>
      </w:r>
      <w:r w:rsidRPr="00995F66">
        <w:rPr>
          <w:rFonts w:hint="eastAsia"/>
          <w:rtl/>
          <w:lang w:bidi="fa-IR"/>
        </w:rPr>
        <w:t>ات</w:t>
      </w:r>
      <w:r w:rsidRPr="00995F66">
        <w:rPr>
          <w:rFonts w:hint="cs"/>
          <w:rtl/>
          <w:lang w:bidi="fa-IR"/>
        </w:rPr>
        <w:t>ی</w:t>
      </w:r>
      <w:r w:rsidRPr="00995F66">
        <w:rPr>
          <w:rtl/>
          <w:lang w:bidi="fa-IR"/>
        </w:rPr>
        <w:t xml:space="preserve"> به</w:t>
      </w:r>
      <w:r>
        <w:rPr>
          <w:rFonts w:hint="cs"/>
          <w:rtl/>
          <w:lang w:bidi="fa-IR"/>
        </w:rPr>
        <w:t xml:space="preserve"> اضافه 1000 ولت</w:t>
      </w:r>
      <w:r w:rsidRPr="00995F66">
        <w:rPr>
          <w:rtl/>
          <w:lang w:bidi="fa-IR"/>
        </w:rPr>
        <w:t xml:space="preserve"> </w:t>
      </w:r>
      <w:r>
        <w:rPr>
          <w:rFonts w:hint="cs"/>
          <w:rtl/>
          <w:lang w:bidi="fa-IR"/>
        </w:rPr>
        <w:t>به سیم پیچ های</w:t>
      </w:r>
      <w:r w:rsidRPr="00995F66">
        <w:rPr>
          <w:rtl/>
          <w:lang w:bidi="fa-IR"/>
        </w:rPr>
        <w:t xml:space="preserve"> موتور برا</w:t>
      </w:r>
      <w:r w:rsidRPr="00995F66">
        <w:rPr>
          <w:rFonts w:hint="cs"/>
          <w:rtl/>
          <w:lang w:bidi="fa-IR"/>
        </w:rPr>
        <w:t>ی</w:t>
      </w:r>
      <w:r w:rsidRPr="00995F66">
        <w:rPr>
          <w:rtl/>
          <w:lang w:bidi="fa-IR"/>
        </w:rPr>
        <w:t xml:space="preserve"> تست س</w:t>
      </w:r>
      <w:r w:rsidRPr="00995F66">
        <w:rPr>
          <w:rFonts w:hint="cs"/>
          <w:rtl/>
          <w:lang w:bidi="fa-IR"/>
        </w:rPr>
        <w:t>ی</w:t>
      </w:r>
      <w:r w:rsidRPr="00995F66">
        <w:rPr>
          <w:rFonts w:hint="eastAsia"/>
          <w:rtl/>
          <w:lang w:bidi="fa-IR"/>
        </w:rPr>
        <w:t>ستم</w:t>
      </w:r>
      <w:r w:rsidRPr="00995F66">
        <w:rPr>
          <w:rtl/>
          <w:lang w:bidi="fa-IR"/>
        </w:rPr>
        <w:t xml:space="preserve"> عا</w:t>
      </w:r>
      <w:r w:rsidRPr="00995F66">
        <w:rPr>
          <w:rFonts w:hint="cs"/>
          <w:rtl/>
          <w:lang w:bidi="fa-IR"/>
        </w:rPr>
        <w:t>ی</w:t>
      </w:r>
      <w:r w:rsidRPr="00995F66">
        <w:rPr>
          <w:rFonts w:hint="eastAsia"/>
          <w:rtl/>
          <w:lang w:bidi="fa-IR"/>
        </w:rPr>
        <w:t>ق</w:t>
      </w:r>
      <w:r w:rsidRPr="00995F66">
        <w:rPr>
          <w:rFonts w:hint="cs"/>
          <w:rtl/>
          <w:lang w:bidi="fa-IR"/>
        </w:rPr>
        <w:t>ی</w:t>
      </w:r>
      <w:r w:rsidRPr="00995F66">
        <w:rPr>
          <w:rtl/>
          <w:lang w:bidi="fa-IR"/>
        </w:rPr>
        <w:t xml:space="preserve"> انجام م</w:t>
      </w:r>
      <w:r w:rsidRPr="00995F66">
        <w:rPr>
          <w:rFonts w:hint="cs"/>
          <w:rtl/>
          <w:lang w:bidi="fa-IR"/>
        </w:rPr>
        <w:t>ی‌</w:t>
      </w:r>
      <w:r w:rsidRPr="00995F66">
        <w:rPr>
          <w:rFonts w:hint="eastAsia"/>
          <w:rtl/>
          <w:lang w:bidi="fa-IR"/>
        </w:rPr>
        <w:t>شود</w:t>
      </w:r>
      <w:r w:rsidRPr="00995F66">
        <w:rPr>
          <w:rtl/>
          <w:lang w:bidi="fa-IR"/>
        </w:rPr>
        <w:t>. ا</w:t>
      </w:r>
      <w:r w:rsidRPr="00995F66">
        <w:rPr>
          <w:rFonts w:hint="cs"/>
          <w:rtl/>
          <w:lang w:bidi="fa-IR"/>
        </w:rPr>
        <w:t>ی</w:t>
      </w:r>
      <w:r w:rsidRPr="00995F66">
        <w:rPr>
          <w:rFonts w:hint="eastAsia"/>
          <w:rtl/>
          <w:lang w:bidi="fa-IR"/>
        </w:rPr>
        <w:t>ن</w:t>
      </w:r>
      <w:r w:rsidRPr="00995F66">
        <w:rPr>
          <w:rtl/>
          <w:lang w:bidi="fa-IR"/>
        </w:rPr>
        <w:t xml:space="preserve"> معمولاً </w:t>
      </w:r>
      <w:r w:rsidRPr="00995F66">
        <w:rPr>
          <w:rFonts w:hint="cs"/>
          <w:rtl/>
          <w:lang w:bidi="fa-IR"/>
        </w:rPr>
        <w:t>ی</w:t>
      </w:r>
      <w:r w:rsidRPr="00995F66">
        <w:rPr>
          <w:rFonts w:hint="eastAsia"/>
          <w:rtl/>
          <w:lang w:bidi="fa-IR"/>
        </w:rPr>
        <w:t>ک</w:t>
      </w:r>
      <w:r w:rsidRPr="00995F66">
        <w:rPr>
          <w:rtl/>
          <w:lang w:bidi="fa-IR"/>
        </w:rPr>
        <w:t xml:space="preserve"> تست "بله / نه" است. تست </w:t>
      </w:r>
      <w:proofErr w:type="spellStart"/>
      <w:r w:rsidRPr="00995F66">
        <w:rPr>
          <w:lang w:bidi="fa-IR"/>
        </w:rPr>
        <w:t>HiPot</w:t>
      </w:r>
      <w:proofErr w:type="spellEnd"/>
      <w:r w:rsidRPr="00995F66">
        <w:rPr>
          <w:rtl/>
          <w:lang w:bidi="fa-IR"/>
        </w:rPr>
        <w:t xml:space="preserve"> </w:t>
      </w:r>
      <w:r>
        <w:rPr>
          <w:rFonts w:hint="cs"/>
          <w:rtl/>
          <w:lang w:bidi="fa-IR"/>
        </w:rPr>
        <w:t>هم رو</w:t>
      </w:r>
      <w:r w:rsidRPr="00995F66">
        <w:rPr>
          <w:rFonts w:hint="cs"/>
          <w:rtl/>
          <w:lang w:bidi="fa-IR"/>
        </w:rPr>
        <w:t>ی</w:t>
      </w:r>
      <w:r w:rsidRPr="00995F66">
        <w:rPr>
          <w:rtl/>
          <w:lang w:bidi="fa-IR"/>
        </w:rPr>
        <w:t xml:space="preserve"> موتورها</w:t>
      </w:r>
      <w:r w:rsidRPr="00995F66">
        <w:rPr>
          <w:rFonts w:hint="cs"/>
          <w:rtl/>
          <w:lang w:bidi="fa-IR"/>
        </w:rPr>
        <w:t>ی</w:t>
      </w:r>
      <w:r w:rsidRPr="00995F66">
        <w:rPr>
          <w:rtl/>
          <w:lang w:bidi="fa-IR"/>
        </w:rPr>
        <w:t xml:space="preserve"> جد</w:t>
      </w:r>
      <w:r w:rsidRPr="00995F66">
        <w:rPr>
          <w:rFonts w:hint="cs"/>
          <w:rtl/>
          <w:lang w:bidi="fa-IR"/>
        </w:rPr>
        <w:t>ی</w:t>
      </w:r>
      <w:r w:rsidRPr="00995F66">
        <w:rPr>
          <w:rFonts w:hint="eastAsia"/>
          <w:rtl/>
          <w:lang w:bidi="fa-IR"/>
        </w:rPr>
        <w:t>د</w:t>
      </w:r>
      <w:r w:rsidRPr="00995F66">
        <w:rPr>
          <w:rtl/>
          <w:lang w:bidi="fa-IR"/>
        </w:rPr>
        <w:t xml:space="preserve"> و </w:t>
      </w:r>
      <w:r>
        <w:rPr>
          <w:rFonts w:hint="cs"/>
          <w:rtl/>
          <w:lang w:bidi="fa-IR"/>
        </w:rPr>
        <w:t xml:space="preserve">هم موتورهای </w:t>
      </w:r>
      <w:r w:rsidRPr="00995F66">
        <w:rPr>
          <w:rtl/>
          <w:lang w:bidi="fa-IR"/>
        </w:rPr>
        <w:t>بازساز</w:t>
      </w:r>
      <w:r w:rsidRPr="00995F66">
        <w:rPr>
          <w:rFonts w:hint="cs"/>
          <w:rtl/>
          <w:lang w:bidi="fa-IR"/>
        </w:rPr>
        <w:t>ی</w:t>
      </w:r>
      <w:r w:rsidRPr="00995F66">
        <w:rPr>
          <w:rtl/>
          <w:lang w:bidi="fa-IR"/>
        </w:rPr>
        <w:t xml:space="preserve"> شده </w:t>
      </w:r>
      <w:r>
        <w:rPr>
          <w:rFonts w:hint="cs"/>
          <w:rtl/>
          <w:lang w:bidi="fa-IR"/>
        </w:rPr>
        <w:t>انجام می شود</w:t>
      </w:r>
      <w:r w:rsidRPr="00995F66">
        <w:rPr>
          <w:rtl/>
          <w:lang w:bidi="fa-IR"/>
        </w:rPr>
        <w:t>. ا</w:t>
      </w:r>
      <w:r w:rsidRPr="00995F66">
        <w:rPr>
          <w:rFonts w:hint="cs"/>
          <w:rtl/>
          <w:lang w:bidi="fa-IR"/>
        </w:rPr>
        <w:t>ی</w:t>
      </w:r>
      <w:r w:rsidRPr="00995F66">
        <w:rPr>
          <w:rFonts w:hint="eastAsia"/>
          <w:rtl/>
          <w:lang w:bidi="fa-IR"/>
        </w:rPr>
        <w:t>ن</w:t>
      </w:r>
      <w:r w:rsidRPr="00995F66">
        <w:rPr>
          <w:rtl/>
          <w:lang w:bidi="fa-IR"/>
        </w:rPr>
        <w:t xml:space="preserve"> تست س</w:t>
      </w:r>
      <w:r w:rsidRPr="00995F66">
        <w:rPr>
          <w:rFonts w:hint="cs"/>
          <w:rtl/>
          <w:lang w:bidi="fa-IR"/>
        </w:rPr>
        <w:t>ی</w:t>
      </w:r>
      <w:r w:rsidRPr="00995F66">
        <w:rPr>
          <w:rFonts w:hint="eastAsia"/>
          <w:rtl/>
          <w:lang w:bidi="fa-IR"/>
        </w:rPr>
        <w:t>ستم‌ها</w:t>
      </w:r>
      <w:r w:rsidRPr="00995F66">
        <w:rPr>
          <w:rFonts w:hint="cs"/>
          <w:rtl/>
          <w:lang w:bidi="fa-IR"/>
        </w:rPr>
        <w:t>ی</w:t>
      </w:r>
      <w:r w:rsidRPr="00995F66">
        <w:rPr>
          <w:rtl/>
          <w:lang w:bidi="fa-IR"/>
        </w:rPr>
        <w:t xml:space="preserve"> عا</w:t>
      </w:r>
      <w:r w:rsidRPr="00995F66">
        <w:rPr>
          <w:rFonts w:hint="cs"/>
          <w:rtl/>
          <w:lang w:bidi="fa-IR"/>
        </w:rPr>
        <w:t>ی</w:t>
      </w:r>
      <w:r w:rsidRPr="00995F66">
        <w:rPr>
          <w:rFonts w:hint="eastAsia"/>
          <w:rtl/>
          <w:lang w:bidi="fa-IR"/>
        </w:rPr>
        <w:t>ق</w:t>
      </w:r>
      <w:r w:rsidRPr="00995F66">
        <w:rPr>
          <w:rFonts w:hint="cs"/>
          <w:rtl/>
          <w:lang w:bidi="fa-IR"/>
        </w:rPr>
        <w:t>ی</w:t>
      </w:r>
      <w:r w:rsidRPr="00995F66">
        <w:rPr>
          <w:rtl/>
          <w:lang w:bidi="fa-IR"/>
        </w:rPr>
        <w:t xml:space="preserve"> را</w:t>
      </w:r>
      <w:r>
        <w:rPr>
          <w:rFonts w:hint="cs"/>
          <w:rtl/>
          <w:lang w:bidi="fa-IR"/>
        </w:rPr>
        <w:t xml:space="preserve"> تحت </w:t>
      </w:r>
      <w:r w:rsidRPr="00995F66">
        <w:rPr>
          <w:rtl/>
          <w:lang w:bidi="fa-IR"/>
        </w:rPr>
        <w:t>ت</w:t>
      </w:r>
      <w:r w:rsidRPr="00995F66">
        <w:rPr>
          <w:rFonts w:hint="eastAsia"/>
          <w:rtl/>
          <w:lang w:bidi="fa-IR"/>
        </w:rPr>
        <w:t>نش</w:t>
      </w:r>
      <w:r w:rsidRPr="00995F66">
        <w:rPr>
          <w:rtl/>
          <w:lang w:bidi="fa-IR"/>
        </w:rPr>
        <w:t xml:space="preserve"> </w:t>
      </w:r>
      <w:r>
        <w:rPr>
          <w:rFonts w:hint="cs"/>
          <w:rtl/>
          <w:lang w:bidi="fa-IR"/>
        </w:rPr>
        <w:t>قرار داده،</w:t>
      </w:r>
      <w:r w:rsidRPr="00995F66">
        <w:rPr>
          <w:rtl/>
          <w:lang w:bidi="fa-IR"/>
        </w:rPr>
        <w:t xml:space="preserve"> م</w:t>
      </w:r>
      <w:r w:rsidRPr="00995F66">
        <w:rPr>
          <w:rFonts w:hint="cs"/>
          <w:rtl/>
          <w:lang w:bidi="fa-IR"/>
        </w:rPr>
        <w:t>ی‌</w:t>
      </w:r>
      <w:r w:rsidRPr="00995F66">
        <w:rPr>
          <w:rFonts w:hint="eastAsia"/>
          <w:rtl/>
          <w:lang w:bidi="fa-IR"/>
        </w:rPr>
        <w:t>تواند</w:t>
      </w:r>
      <w:r w:rsidRPr="00995F66">
        <w:rPr>
          <w:rtl/>
          <w:lang w:bidi="fa-IR"/>
        </w:rPr>
        <w:t xml:space="preserve"> باعث شکست </w:t>
      </w:r>
      <w:r>
        <w:rPr>
          <w:rFonts w:hint="cs"/>
          <w:rtl/>
          <w:lang w:bidi="fa-IR"/>
        </w:rPr>
        <w:t>زودرس</w:t>
      </w:r>
      <w:r w:rsidRPr="00995F66">
        <w:rPr>
          <w:rtl/>
          <w:lang w:bidi="fa-IR"/>
        </w:rPr>
        <w:t xml:space="preserve"> در موتورها</w:t>
      </w:r>
      <w:r w:rsidRPr="00995F66">
        <w:rPr>
          <w:rFonts w:hint="cs"/>
          <w:rtl/>
          <w:lang w:bidi="fa-IR"/>
        </w:rPr>
        <w:t>ی</w:t>
      </w:r>
      <w:r w:rsidRPr="00995F66">
        <w:rPr>
          <w:rtl/>
          <w:lang w:bidi="fa-IR"/>
        </w:rPr>
        <w:t xml:space="preserve"> </w:t>
      </w:r>
      <w:r>
        <w:rPr>
          <w:rFonts w:hint="cs"/>
          <w:rtl/>
          <w:lang w:bidi="fa-IR"/>
        </w:rPr>
        <w:t>دارای شرایط مرزی</w:t>
      </w:r>
      <w:r w:rsidRPr="00995F66">
        <w:rPr>
          <w:rtl/>
          <w:lang w:bidi="fa-IR"/>
        </w:rPr>
        <w:t xml:space="preserve"> شود. به </w:t>
      </w:r>
      <w:r>
        <w:rPr>
          <w:rFonts w:hint="cs"/>
          <w:rtl/>
          <w:lang w:bidi="fa-IR"/>
        </w:rPr>
        <w:t xml:space="preserve">همین </w:t>
      </w:r>
      <w:r w:rsidRPr="00995F66">
        <w:rPr>
          <w:rtl/>
          <w:lang w:bidi="fa-IR"/>
        </w:rPr>
        <w:t>دل</w:t>
      </w:r>
      <w:r w:rsidRPr="00995F66">
        <w:rPr>
          <w:rFonts w:hint="cs"/>
          <w:rtl/>
          <w:lang w:bidi="fa-IR"/>
        </w:rPr>
        <w:t>ی</w:t>
      </w:r>
      <w:r w:rsidRPr="00995F66">
        <w:rPr>
          <w:rFonts w:hint="eastAsia"/>
          <w:rtl/>
          <w:lang w:bidi="fa-IR"/>
        </w:rPr>
        <w:t>ل</w:t>
      </w:r>
      <w:r w:rsidRPr="00995F66">
        <w:rPr>
          <w:rtl/>
          <w:lang w:bidi="fa-IR"/>
        </w:rPr>
        <w:t xml:space="preserve">، تست </w:t>
      </w:r>
      <w:proofErr w:type="spellStart"/>
      <w:r w:rsidRPr="00995F66">
        <w:rPr>
          <w:lang w:bidi="fa-IR"/>
        </w:rPr>
        <w:t>HiPot</w:t>
      </w:r>
      <w:proofErr w:type="spellEnd"/>
      <w:r w:rsidRPr="00995F66">
        <w:rPr>
          <w:rtl/>
          <w:lang w:bidi="fa-IR"/>
        </w:rPr>
        <w:t xml:space="preserve"> </w:t>
      </w:r>
      <w:r>
        <w:rPr>
          <w:rFonts w:hint="cs"/>
          <w:rtl/>
          <w:lang w:bidi="fa-IR"/>
        </w:rPr>
        <w:t xml:space="preserve">جریان متناوب </w:t>
      </w:r>
      <w:r w:rsidRPr="00995F66">
        <w:rPr>
          <w:rtl/>
          <w:lang w:bidi="fa-IR"/>
        </w:rPr>
        <w:t xml:space="preserve">به عنوان </w:t>
      </w:r>
      <w:r w:rsidRPr="00995F66">
        <w:rPr>
          <w:rFonts w:hint="cs"/>
          <w:rtl/>
          <w:lang w:bidi="fa-IR"/>
        </w:rPr>
        <w:t>ی</w:t>
      </w:r>
      <w:r w:rsidRPr="00995F66">
        <w:rPr>
          <w:rFonts w:hint="eastAsia"/>
          <w:rtl/>
          <w:lang w:bidi="fa-IR"/>
        </w:rPr>
        <w:t>ک</w:t>
      </w:r>
      <w:r w:rsidRPr="00995F66">
        <w:rPr>
          <w:rtl/>
          <w:lang w:bidi="fa-IR"/>
        </w:rPr>
        <w:t xml:space="preserve"> تکن</w:t>
      </w:r>
      <w:r w:rsidRPr="00995F66">
        <w:rPr>
          <w:rFonts w:hint="cs"/>
          <w:rtl/>
          <w:lang w:bidi="fa-IR"/>
        </w:rPr>
        <w:t>ی</w:t>
      </w:r>
      <w:r w:rsidRPr="00995F66">
        <w:rPr>
          <w:rFonts w:hint="eastAsia"/>
          <w:rtl/>
          <w:lang w:bidi="fa-IR"/>
        </w:rPr>
        <w:t>ک</w:t>
      </w:r>
      <w:r w:rsidRPr="00995F66">
        <w:rPr>
          <w:rtl/>
          <w:lang w:bidi="fa-IR"/>
        </w:rPr>
        <w:t xml:space="preserve"> </w:t>
      </w:r>
      <w:r>
        <w:rPr>
          <w:rFonts w:hint="cs"/>
          <w:rtl/>
          <w:lang w:bidi="fa-IR"/>
        </w:rPr>
        <w:t>مرسوم پایش وضعیت</w:t>
      </w:r>
      <w:r w:rsidRPr="00995F66">
        <w:rPr>
          <w:rtl/>
          <w:lang w:bidi="fa-IR"/>
        </w:rPr>
        <w:t xml:space="preserve"> توص</w:t>
      </w:r>
      <w:r w:rsidRPr="00995F66">
        <w:rPr>
          <w:rFonts w:hint="cs"/>
          <w:rtl/>
          <w:lang w:bidi="fa-IR"/>
        </w:rPr>
        <w:t>ی</w:t>
      </w:r>
      <w:r w:rsidRPr="00995F66">
        <w:rPr>
          <w:rFonts w:hint="eastAsia"/>
          <w:rtl/>
          <w:lang w:bidi="fa-IR"/>
        </w:rPr>
        <w:t>ه</w:t>
      </w:r>
      <w:r w:rsidRPr="00995F66">
        <w:rPr>
          <w:rtl/>
          <w:lang w:bidi="fa-IR"/>
        </w:rPr>
        <w:t xml:space="preserve"> ن</w:t>
      </w:r>
      <w:r w:rsidRPr="00995F66">
        <w:rPr>
          <w:rFonts w:hint="eastAsia"/>
          <w:rtl/>
          <w:lang w:bidi="fa-IR"/>
        </w:rPr>
        <w:t>شد</w:t>
      </w:r>
      <w:r>
        <w:rPr>
          <w:rFonts w:hint="cs"/>
          <w:rtl/>
          <w:lang w:bidi="fa-IR"/>
        </w:rPr>
        <w:t>ه</w:t>
      </w:r>
      <w:r w:rsidRPr="00995F66">
        <w:rPr>
          <w:rFonts w:hint="eastAsia"/>
          <w:rtl/>
          <w:lang w:bidi="fa-IR"/>
        </w:rPr>
        <w:t>،</w:t>
      </w:r>
      <w:r w:rsidRPr="00995F66">
        <w:rPr>
          <w:rtl/>
          <w:lang w:bidi="fa-IR"/>
        </w:rPr>
        <w:t xml:space="preserve"> بلکه به عنوان </w:t>
      </w:r>
      <w:r w:rsidRPr="00995F66">
        <w:rPr>
          <w:rFonts w:hint="cs"/>
          <w:rtl/>
          <w:lang w:bidi="fa-IR"/>
        </w:rPr>
        <w:t>ی</w:t>
      </w:r>
      <w:r w:rsidRPr="00995F66">
        <w:rPr>
          <w:rFonts w:hint="eastAsia"/>
          <w:rtl/>
          <w:lang w:bidi="fa-IR"/>
        </w:rPr>
        <w:t>ک</w:t>
      </w:r>
      <w:r w:rsidRPr="00995F66">
        <w:rPr>
          <w:rtl/>
          <w:lang w:bidi="fa-IR"/>
        </w:rPr>
        <w:t xml:space="preserve"> تست پذ</w:t>
      </w:r>
      <w:r w:rsidRPr="00995F66">
        <w:rPr>
          <w:rFonts w:hint="cs"/>
          <w:rtl/>
          <w:lang w:bidi="fa-IR"/>
        </w:rPr>
        <w:t>ی</w:t>
      </w:r>
      <w:r w:rsidRPr="00995F66">
        <w:rPr>
          <w:rFonts w:hint="eastAsia"/>
          <w:rtl/>
          <w:lang w:bidi="fa-IR"/>
        </w:rPr>
        <w:t>رش</w:t>
      </w:r>
      <w:r w:rsidRPr="00995F66">
        <w:rPr>
          <w:rtl/>
          <w:lang w:bidi="fa-IR"/>
        </w:rPr>
        <w:t xml:space="preserve"> استفاده م</w:t>
      </w:r>
      <w:r w:rsidRPr="00995F66">
        <w:rPr>
          <w:rFonts w:hint="cs"/>
          <w:rtl/>
          <w:lang w:bidi="fa-IR"/>
        </w:rPr>
        <w:t>ی‌</w:t>
      </w:r>
      <w:r w:rsidRPr="00995F66">
        <w:rPr>
          <w:rFonts w:hint="eastAsia"/>
          <w:rtl/>
          <w:lang w:bidi="fa-IR"/>
        </w:rPr>
        <w:t>شود</w:t>
      </w:r>
      <w:r w:rsidRPr="00995F66">
        <w:rPr>
          <w:rtl/>
          <w:lang w:bidi="fa-IR"/>
        </w:rPr>
        <w:t>.</w:t>
      </w:r>
    </w:p>
    <w:p w14:paraId="4C3BFD92" w14:textId="77777777" w:rsidR="00E34EF2" w:rsidRPr="00995F66" w:rsidRDefault="00E34EF2" w:rsidP="00305E77">
      <w:pPr>
        <w:rPr>
          <w:lang w:bidi="fa-IR"/>
        </w:rPr>
      </w:pPr>
      <w:r w:rsidRPr="0065423C">
        <w:rPr>
          <w:rFonts w:hint="cs"/>
          <w:b/>
          <w:bCs/>
          <w:rtl/>
          <w:lang w:bidi="fa-IR"/>
        </w:rPr>
        <w:t>آزمون</w:t>
      </w:r>
      <w:r w:rsidRPr="0065423C">
        <w:rPr>
          <w:b/>
          <w:bCs/>
          <w:rtl/>
          <w:lang w:bidi="fa-IR"/>
        </w:rPr>
        <w:t xml:space="preserve"> مقا</w:t>
      </w:r>
      <w:r w:rsidRPr="0065423C">
        <w:rPr>
          <w:rFonts w:hint="cs"/>
          <w:b/>
          <w:bCs/>
          <w:rtl/>
          <w:lang w:bidi="fa-IR"/>
        </w:rPr>
        <w:t>ی</w:t>
      </w:r>
      <w:r w:rsidRPr="0065423C">
        <w:rPr>
          <w:rFonts w:hint="eastAsia"/>
          <w:b/>
          <w:bCs/>
          <w:rtl/>
          <w:lang w:bidi="fa-IR"/>
        </w:rPr>
        <w:t>سه</w:t>
      </w:r>
      <w:r w:rsidRPr="0065423C">
        <w:rPr>
          <w:rFonts w:hint="cs"/>
          <w:b/>
          <w:bCs/>
          <w:rtl/>
          <w:lang w:bidi="fa-IR"/>
        </w:rPr>
        <w:t xml:space="preserve"> ی</w:t>
      </w:r>
      <w:r w:rsidRPr="0065423C">
        <w:rPr>
          <w:b/>
          <w:bCs/>
          <w:rtl/>
          <w:lang w:bidi="fa-IR"/>
        </w:rPr>
        <w:t xml:space="preserve"> </w:t>
      </w:r>
      <w:r w:rsidRPr="0065423C">
        <w:rPr>
          <w:rFonts w:hint="cs"/>
          <w:b/>
          <w:bCs/>
          <w:rtl/>
          <w:lang w:bidi="fa-IR"/>
        </w:rPr>
        <w:t>افزایش ولتاژ لحظه ای</w:t>
      </w:r>
      <w:r w:rsidRPr="00624F1A">
        <w:rPr>
          <w:rStyle w:val="FootnoteReference"/>
          <w:rFonts w:cs="Arial"/>
          <w:rtl/>
          <w:lang w:bidi="fa-IR"/>
        </w:rPr>
        <w:footnoteReference w:id="447"/>
      </w:r>
      <w:r w:rsidRPr="0065423C">
        <w:rPr>
          <w:rFonts w:hint="cs"/>
          <w:b/>
          <w:bCs/>
          <w:rtl/>
          <w:lang w:bidi="fa-IR"/>
        </w:rPr>
        <w:t>.</w:t>
      </w:r>
      <w:r w:rsidRPr="00995F66">
        <w:rPr>
          <w:rtl/>
          <w:lang w:bidi="fa-IR"/>
        </w:rPr>
        <w:t xml:space="preserve"> از </w:t>
      </w:r>
      <w:r>
        <w:rPr>
          <w:rFonts w:hint="cs"/>
          <w:rtl/>
          <w:lang w:bidi="fa-IR"/>
        </w:rPr>
        <w:t>نوسانات</w:t>
      </w:r>
      <w:r w:rsidRPr="00995F66">
        <w:rPr>
          <w:rtl/>
          <w:lang w:bidi="fa-IR"/>
        </w:rPr>
        <w:t xml:space="preserve"> ولتاژ بالا برا</w:t>
      </w:r>
      <w:r w:rsidRPr="00995F66">
        <w:rPr>
          <w:rFonts w:hint="cs"/>
          <w:rtl/>
          <w:lang w:bidi="fa-IR"/>
        </w:rPr>
        <w:t>ی</w:t>
      </w:r>
      <w:r w:rsidRPr="00995F66">
        <w:rPr>
          <w:rtl/>
          <w:lang w:bidi="fa-IR"/>
        </w:rPr>
        <w:t xml:space="preserve"> شناسا</w:t>
      </w:r>
      <w:r w:rsidRPr="00995F66">
        <w:rPr>
          <w:rFonts w:hint="cs"/>
          <w:rtl/>
          <w:lang w:bidi="fa-IR"/>
        </w:rPr>
        <w:t>یی</w:t>
      </w:r>
      <w:r w:rsidRPr="00995F66">
        <w:rPr>
          <w:rtl/>
          <w:lang w:bidi="fa-IR"/>
        </w:rPr>
        <w:t xml:space="preserve"> خطاها</w:t>
      </w:r>
      <w:r w:rsidRPr="00995F66">
        <w:rPr>
          <w:rFonts w:hint="cs"/>
          <w:rtl/>
          <w:lang w:bidi="fa-IR"/>
        </w:rPr>
        <w:t>ی</w:t>
      </w:r>
      <w:r w:rsidRPr="00995F66">
        <w:rPr>
          <w:rtl/>
          <w:lang w:bidi="fa-IR"/>
        </w:rPr>
        <w:t xml:space="preserve"> </w:t>
      </w:r>
      <w:r>
        <w:rPr>
          <w:rFonts w:hint="cs"/>
          <w:rtl/>
          <w:lang w:bidi="fa-IR"/>
        </w:rPr>
        <w:t xml:space="preserve">سیم </w:t>
      </w:r>
      <w:r w:rsidRPr="00995F66">
        <w:rPr>
          <w:rtl/>
          <w:lang w:bidi="fa-IR"/>
        </w:rPr>
        <w:t>پ</w:t>
      </w:r>
      <w:r w:rsidRPr="00995F66">
        <w:rPr>
          <w:rFonts w:hint="cs"/>
          <w:rtl/>
          <w:lang w:bidi="fa-IR"/>
        </w:rPr>
        <w:t>ی</w:t>
      </w:r>
      <w:r w:rsidRPr="00995F66">
        <w:rPr>
          <w:rFonts w:hint="eastAsia"/>
          <w:rtl/>
          <w:lang w:bidi="fa-IR"/>
        </w:rPr>
        <w:t>چ</w:t>
      </w:r>
      <w:r w:rsidRPr="00995F66">
        <w:rPr>
          <w:rtl/>
          <w:lang w:bidi="fa-IR"/>
        </w:rPr>
        <w:t xml:space="preserve"> استفاده م</w:t>
      </w:r>
      <w:r w:rsidRPr="00995F66">
        <w:rPr>
          <w:rFonts w:hint="cs"/>
          <w:rtl/>
          <w:lang w:bidi="fa-IR"/>
        </w:rPr>
        <w:t>ی</w:t>
      </w:r>
      <w:r>
        <w:rPr>
          <w:rFonts w:hint="cs"/>
          <w:rtl/>
          <w:lang w:bidi="fa-IR"/>
        </w:rPr>
        <w:t xml:space="preserve"> </w:t>
      </w:r>
      <w:r w:rsidRPr="00995F66">
        <w:rPr>
          <w:rFonts w:hint="cs"/>
          <w:rtl/>
          <w:lang w:bidi="fa-IR"/>
        </w:rPr>
        <w:t>‌</w:t>
      </w:r>
      <w:r w:rsidRPr="00995F66">
        <w:rPr>
          <w:rFonts w:hint="eastAsia"/>
          <w:rtl/>
          <w:lang w:bidi="fa-IR"/>
        </w:rPr>
        <w:t>کند</w:t>
      </w:r>
      <w:r w:rsidRPr="00995F66">
        <w:rPr>
          <w:rtl/>
          <w:lang w:bidi="fa-IR"/>
        </w:rPr>
        <w:t>. به دل</w:t>
      </w:r>
      <w:r w:rsidRPr="00995F66">
        <w:rPr>
          <w:rFonts w:hint="cs"/>
          <w:rtl/>
          <w:lang w:bidi="fa-IR"/>
        </w:rPr>
        <w:t>ی</w:t>
      </w:r>
      <w:r w:rsidRPr="00995F66">
        <w:rPr>
          <w:rFonts w:hint="eastAsia"/>
          <w:rtl/>
          <w:lang w:bidi="fa-IR"/>
        </w:rPr>
        <w:t>ل</w:t>
      </w:r>
      <w:r w:rsidRPr="00995F66">
        <w:rPr>
          <w:rtl/>
          <w:lang w:bidi="fa-IR"/>
        </w:rPr>
        <w:t xml:space="preserve"> اثرات </w:t>
      </w:r>
      <w:r>
        <w:rPr>
          <w:rFonts w:hint="cs"/>
          <w:rtl/>
          <w:lang w:bidi="fa-IR"/>
        </w:rPr>
        <w:t>بالقوه مخرب</w:t>
      </w:r>
      <w:r w:rsidRPr="00995F66">
        <w:rPr>
          <w:rtl/>
          <w:lang w:bidi="fa-IR"/>
        </w:rPr>
        <w:t xml:space="preserve"> </w:t>
      </w:r>
      <w:r>
        <w:rPr>
          <w:rFonts w:hint="cs"/>
          <w:rtl/>
          <w:lang w:bidi="fa-IR"/>
        </w:rPr>
        <w:t xml:space="preserve">ولتاژ بالا </w:t>
      </w:r>
      <w:r w:rsidRPr="00995F66">
        <w:rPr>
          <w:rtl/>
          <w:lang w:bidi="fa-IR"/>
        </w:rPr>
        <w:t>ر</w:t>
      </w:r>
      <w:r>
        <w:rPr>
          <w:rFonts w:hint="cs"/>
          <w:rtl/>
          <w:lang w:bidi="fa-IR"/>
        </w:rPr>
        <w:t>وی سیم پیچ ها و کابل های استفاده شده</w:t>
      </w:r>
      <w:r w:rsidRPr="00995F66">
        <w:rPr>
          <w:rtl/>
          <w:lang w:bidi="fa-IR"/>
        </w:rPr>
        <w:t xml:space="preserve">، </w:t>
      </w:r>
      <w:r>
        <w:rPr>
          <w:rFonts w:hint="cs"/>
          <w:rtl/>
          <w:lang w:bidi="fa-IR"/>
        </w:rPr>
        <w:t>این آزمون فقط باید توسط افراد مجرب انجام شو</w:t>
      </w:r>
      <w:r w:rsidRPr="00995F66">
        <w:rPr>
          <w:rtl/>
          <w:lang w:bidi="fa-IR"/>
        </w:rPr>
        <w:t>د.</w:t>
      </w:r>
      <w:r>
        <w:rPr>
          <w:rFonts w:hint="cs"/>
          <w:rtl/>
          <w:lang w:bidi="fa-IR"/>
        </w:rPr>
        <w:t xml:space="preserve"> همچنین، به دلیل تأثیرات روتور روی مدار موتور، چالش هایی هم برای تست موتورهای مونتاژ شده وجود دارد.</w:t>
      </w:r>
      <w:r w:rsidRPr="00995F66">
        <w:rPr>
          <w:rtl/>
          <w:lang w:bidi="fa-IR"/>
        </w:rPr>
        <w:t xml:space="preserve"> موتور مورد تست با</w:t>
      </w:r>
      <w:r w:rsidRPr="00995F66">
        <w:rPr>
          <w:rFonts w:hint="cs"/>
          <w:rtl/>
          <w:lang w:bidi="fa-IR"/>
        </w:rPr>
        <w:t>ی</w:t>
      </w:r>
      <w:r w:rsidRPr="00995F66">
        <w:rPr>
          <w:rFonts w:hint="eastAsia"/>
          <w:rtl/>
          <w:lang w:bidi="fa-IR"/>
        </w:rPr>
        <w:t>د</w:t>
      </w:r>
      <w:r w:rsidRPr="00995F66">
        <w:rPr>
          <w:rtl/>
          <w:lang w:bidi="fa-IR"/>
        </w:rPr>
        <w:t xml:space="preserve"> خاموش </w:t>
      </w:r>
      <w:r>
        <w:rPr>
          <w:rFonts w:hint="cs"/>
          <w:rtl/>
          <w:lang w:bidi="fa-IR"/>
        </w:rPr>
        <w:t>شده،</w:t>
      </w:r>
      <w:r w:rsidRPr="00995F66">
        <w:rPr>
          <w:rtl/>
          <w:lang w:bidi="fa-IR"/>
        </w:rPr>
        <w:t xml:space="preserve"> کنترل‌ها</w:t>
      </w:r>
      <w:r>
        <w:rPr>
          <w:rFonts w:hint="cs"/>
          <w:rtl/>
          <w:lang w:bidi="fa-IR"/>
        </w:rPr>
        <w:t>ی آن</w:t>
      </w:r>
      <w:r w:rsidRPr="00995F66">
        <w:rPr>
          <w:rtl/>
          <w:lang w:bidi="fa-IR"/>
        </w:rPr>
        <w:t xml:space="preserve"> قطع شوند.</w:t>
      </w:r>
    </w:p>
    <w:p w14:paraId="347BA035" w14:textId="77777777" w:rsidR="00E34EF2" w:rsidRDefault="00E34EF2" w:rsidP="00305E77">
      <w:pPr>
        <w:rPr>
          <w:rtl/>
          <w:lang w:bidi="fa-IR"/>
        </w:rPr>
      </w:pPr>
      <w:r>
        <w:rPr>
          <w:rFonts w:hint="cs"/>
          <w:rtl/>
          <w:lang w:bidi="fa-IR"/>
        </w:rPr>
        <w:lastRenderedPageBreak/>
        <w:t xml:space="preserve">تست </w:t>
      </w:r>
      <w:r w:rsidRPr="00624F1A">
        <w:rPr>
          <w:rFonts w:hint="cs"/>
          <w:rtl/>
          <w:lang w:bidi="fa-IR"/>
        </w:rPr>
        <w:t>افزایش ولتاژ لحظه ای</w:t>
      </w:r>
      <w:r w:rsidRPr="00995F66">
        <w:rPr>
          <w:rtl/>
          <w:lang w:bidi="fa-IR"/>
        </w:rPr>
        <w:t xml:space="preserve"> از دو </w:t>
      </w:r>
      <w:r>
        <w:rPr>
          <w:rFonts w:hint="cs"/>
          <w:rtl/>
          <w:lang w:bidi="fa-IR"/>
        </w:rPr>
        <w:t xml:space="preserve">عدد </w:t>
      </w:r>
      <w:r w:rsidRPr="00995F66">
        <w:rPr>
          <w:rtl/>
          <w:lang w:bidi="fa-IR"/>
        </w:rPr>
        <w:t xml:space="preserve">خازن و </w:t>
      </w:r>
      <w:r>
        <w:rPr>
          <w:rFonts w:hint="cs"/>
          <w:rtl/>
          <w:lang w:bidi="fa-IR"/>
        </w:rPr>
        <w:t>یک اسیلو</w:t>
      </w:r>
      <w:r w:rsidRPr="00995F66">
        <w:rPr>
          <w:rtl/>
          <w:lang w:bidi="fa-IR"/>
        </w:rPr>
        <w:t xml:space="preserve">سکوپ </w:t>
      </w:r>
      <w:r>
        <w:rPr>
          <w:rFonts w:hint="cs"/>
          <w:rtl/>
          <w:lang w:bidi="fa-IR"/>
        </w:rPr>
        <w:t>(نوسان نما) استفاده می کند تا</w:t>
      </w:r>
      <w:r w:rsidRPr="00995F66">
        <w:rPr>
          <w:rtl/>
          <w:lang w:bidi="fa-IR"/>
        </w:rPr>
        <w:t xml:space="preserve"> </w:t>
      </w:r>
      <w:r>
        <w:rPr>
          <w:rFonts w:hint="cs"/>
          <w:rtl/>
          <w:lang w:bidi="fa-IR"/>
        </w:rPr>
        <w:t>وضعیت</w:t>
      </w:r>
      <w:r w:rsidRPr="00995F66">
        <w:rPr>
          <w:rtl/>
          <w:lang w:bidi="fa-IR"/>
        </w:rPr>
        <w:t xml:space="preserve"> </w:t>
      </w:r>
      <w:r>
        <w:rPr>
          <w:rFonts w:hint="cs"/>
          <w:rtl/>
          <w:lang w:bidi="fa-IR"/>
        </w:rPr>
        <w:t xml:space="preserve">سیم </w:t>
      </w:r>
      <w:r w:rsidRPr="00995F66">
        <w:rPr>
          <w:rtl/>
          <w:lang w:bidi="fa-IR"/>
        </w:rPr>
        <w:t>پ</w:t>
      </w:r>
      <w:r w:rsidRPr="00995F66">
        <w:rPr>
          <w:rFonts w:hint="cs"/>
          <w:rtl/>
          <w:lang w:bidi="fa-IR"/>
        </w:rPr>
        <w:t>ی</w:t>
      </w:r>
      <w:r w:rsidRPr="00995F66">
        <w:rPr>
          <w:rFonts w:hint="eastAsia"/>
          <w:rtl/>
          <w:lang w:bidi="fa-IR"/>
        </w:rPr>
        <w:t>چ</w:t>
      </w:r>
      <w:r w:rsidRPr="00995F66">
        <w:rPr>
          <w:rtl/>
          <w:lang w:bidi="fa-IR"/>
        </w:rPr>
        <w:t xml:space="preserve"> </w:t>
      </w:r>
      <w:r>
        <w:rPr>
          <w:rFonts w:hint="cs"/>
          <w:rtl/>
          <w:lang w:bidi="fa-IR"/>
        </w:rPr>
        <w:t xml:space="preserve">های </w:t>
      </w:r>
      <w:r w:rsidRPr="00995F66">
        <w:rPr>
          <w:rtl/>
          <w:lang w:bidi="fa-IR"/>
        </w:rPr>
        <w:t xml:space="preserve">موتور را </w:t>
      </w:r>
      <w:r>
        <w:rPr>
          <w:rFonts w:hint="cs"/>
          <w:rtl/>
          <w:lang w:bidi="fa-IR"/>
        </w:rPr>
        <w:t>م</w:t>
      </w:r>
      <w:r w:rsidRPr="00995F66">
        <w:rPr>
          <w:rtl/>
          <w:lang w:bidi="fa-IR"/>
        </w:rPr>
        <w:t>شخ</w:t>
      </w:r>
      <w:r w:rsidRPr="00995F66">
        <w:rPr>
          <w:rFonts w:hint="eastAsia"/>
          <w:rtl/>
          <w:lang w:bidi="fa-IR"/>
        </w:rPr>
        <w:t>ص</w:t>
      </w:r>
      <w:r w:rsidRPr="00995F66">
        <w:rPr>
          <w:rtl/>
          <w:lang w:bidi="fa-IR"/>
        </w:rPr>
        <w:t xml:space="preserve"> </w:t>
      </w:r>
      <w:r>
        <w:rPr>
          <w:rFonts w:hint="cs"/>
          <w:rtl/>
          <w:lang w:bidi="fa-IR"/>
        </w:rPr>
        <w:t>کن</w:t>
      </w:r>
      <w:r w:rsidRPr="00995F66">
        <w:rPr>
          <w:rtl/>
          <w:lang w:bidi="fa-IR"/>
        </w:rPr>
        <w:t>د. ا</w:t>
      </w:r>
      <w:r w:rsidRPr="00995F66">
        <w:rPr>
          <w:rFonts w:hint="cs"/>
          <w:rtl/>
          <w:lang w:bidi="fa-IR"/>
        </w:rPr>
        <w:t>ی</w:t>
      </w:r>
      <w:r w:rsidRPr="00995F66">
        <w:rPr>
          <w:rFonts w:hint="eastAsia"/>
          <w:rtl/>
          <w:lang w:bidi="fa-IR"/>
        </w:rPr>
        <w:t>ن</w:t>
      </w:r>
      <w:r w:rsidRPr="00995F66">
        <w:rPr>
          <w:rtl/>
          <w:lang w:bidi="fa-IR"/>
        </w:rPr>
        <w:t xml:space="preserve"> </w:t>
      </w:r>
      <w:r>
        <w:rPr>
          <w:rFonts w:hint="cs"/>
          <w:rtl/>
          <w:lang w:bidi="fa-IR"/>
        </w:rPr>
        <w:t xml:space="preserve">روش، </w:t>
      </w:r>
      <w:r w:rsidRPr="00995F66">
        <w:rPr>
          <w:rFonts w:hint="cs"/>
          <w:rtl/>
          <w:lang w:bidi="fa-IR"/>
        </w:rPr>
        <w:t>ی</w:t>
      </w:r>
      <w:r w:rsidRPr="00995F66">
        <w:rPr>
          <w:rFonts w:hint="eastAsia"/>
          <w:rtl/>
          <w:lang w:bidi="fa-IR"/>
        </w:rPr>
        <w:t>ک</w:t>
      </w:r>
      <w:r w:rsidRPr="00995F66">
        <w:rPr>
          <w:rtl/>
          <w:lang w:bidi="fa-IR"/>
        </w:rPr>
        <w:t xml:space="preserve"> </w:t>
      </w:r>
      <w:r>
        <w:rPr>
          <w:rFonts w:hint="cs"/>
          <w:rtl/>
          <w:lang w:bidi="fa-IR"/>
        </w:rPr>
        <w:t>آزمون</w:t>
      </w:r>
      <w:r w:rsidRPr="00995F66">
        <w:rPr>
          <w:rtl/>
          <w:lang w:bidi="fa-IR"/>
        </w:rPr>
        <w:t xml:space="preserve"> مقا</w:t>
      </w:r>
      <w:r w:rsidRPr="00995F66">
        <w:rPr>
          <w:rFonts w:hint="cs"/>
          <w:rtl/>
          <w:lang w:bidi="fa-IR"/>
        </w:rPr>
        <w:t>ی</w:t>
      </w:r>
      <w:r w:rsidRPr="00995F66">
        <w:rPr>
          <w:rFonts w:hint="eastAsia"/>
          <w:rtl/>
          <w:lang w:bidi="fa-IR"/>
        </w:rPr>
        <w:t>سه</w:t>
      </w:r>
      <w:r>
        <w:rPr>
          <w:rFonts w:hint="cs"/>
          <w:rtl/>
          <w:lang w:bidi="fa-IR"/>
        </w:rPr>
        <w:t xml:space="preserve"> ا</w:t>
      </w:r>
      <w:r w:rsidRPr="00995F66">
        <w:rPr>
          <w:rFonts w:hint="cs"/>
          <w:rtl/>
          <w:lang w:bidi="fa-IR"/>
        </w:rPr>
        <w:t>ی</w:t>
      </w:r>
      <w:r w:rsidRPr="00995F66">
        <w:rPr>
          <w:rtl/>
          <w:lang w:bidi="fa-IR"/>
        </w:rPr>
        <w:t xml:space="preserve"> است که </w:t>
      </w:r>
      <w:r>
        <w:rPr>
          <w:rFonts w:hint="cs"/>
          <w:rtl/>
          <w:lang w:bidi="fa-IR"/>
        </w:rPr>
        <w:t>اختلاف</w:t>
      </w:r>
      <w:r w:rsidRPr="00995F66">
        <w:rPr>
          <w:rtl/>
          <w:lang w:bidi="fa-IR"/>
        </w:rPr>
        <w:t xml:space="preserve"> </w:t>
      </w:r>
      <w:r>
        <w:rPr>
          <w:rFonts w:hint="cs"/>
          <w:rtl/>
          <w:lang w:bidi="fa-IR"/>
        </w:rPr>
        <w:t>بین</w:t>
      </w:r>
      <w:r w:rsidRPr="00995F66">
        <w:rPr>
          <w:rtl/>
          <w:lang w:bidi="fa-IR"/>
        </w:rPr>
        <w:t xml:space="preserve"> خوان</w:t>
      </w:r>
      <w:r>
        <w:rPr>
          <w:rFonts w:hint="cs"/>
          <w:rtl/>
          <w:lang w:bidi="fa-IR"/>
        </w:rPr>
        <w:t>ش های</w:t>
      </w:r>
      <w:r w:rsidRPr="00995F66">
        <w:rPr>
          <w:rtl/>
          <w:lang w:bidi="fa-IR"/>
        </w:rPr>
        <w:t xml:space="preserve"> </w:t>
      </w:r>
      <w:r>
        <w:rPr>
          <w:rFonts w:hint="cs"/>
          <w:rtl/>
          <w:lang w:bidi="fa-IR"/>
        </w:rPr>
        <w:t xml:space="preserve">نوسان </w:t>
      </w:r>
      <w:r w:rsidRPr="00995F66">
        <w:rPr>
          <w:rtl/>
          <w:lang w:bidi="fa-IR"/>
        </w:rPr>
        <w:t>‌ها</w:t>
      </w:r>
      <w:r w:rsidRPr="00995F66">
        <w:rPr>
          <w:rFonts w:hint="cs"/>
          <w:rtl/>
          <w:lang w:bidi="fa-IR"/>
        </w:rPr>
        <w:t>ی</w:t>
      </w:r>
      <w:r w:rsidRPr="00995F66">
        <w:rPr>
          <w:rtl/>
          <w:lang w:bidi="fa-IR"/>
        </w:rPr>
        <w:t xml:space="preserve"> ولتاژ</w:t>
      </w:r>
      <w:r w:rsidRPr="00995F66">
        <w:rPr>
          <w:rFonts w:hint="cs"/>
          <w:rtl/>
          <w:lang w:bidi="fa-IR"/>
        </w:rPr>
        <w:t>ی</w:t>
      </w:r>
      <w:r w:rsidRPr="00995F66">
        <w:rPr>
          <w:rtl/>
          <w:lang w:bidi="fa-IR"/>
        </w:rPr>
        <w:t xml:space="preserve"> </w:t>
      </w:r>
      <w:r w:rsidRPr="00995F66">
        <w:rPr>
          <w:rFonts w:hint="cs"/>
          <w:rtl/>
          <w:lang w:bidi="fa-IR"/>
        </w:rPr>
        <w:t>ی</w:t>
      </w:r>
      <w:r w:rsidRPr="00995F66">
        <w:rPr>
          <w:rFonts w:hint="eastAsia"/>
          <w:rtl/>
          <w:lang w:bidi="fa-IR"/>
        </w:rPr>
        <w:t>کسان</w:t>
      </w:r>
      <w:r w:rsidRPr="00995F66">
        <w:rPr>
          <w:rtl/>
          <w:lang w:bidi="fa-IR"/>
        </w:rPr>
        <w:t xml:space="preserve"> را </w:t>
      </w:r>
      <w:r>
        <w:rPr>
          <w:rFonts w:hint="cs"/>
          <w:rtl/>
          <w:lang w:bidi="fa-IR"/>
        </w:rPr>
        <w:t>روی</w:t>
      </w:r>
      <w:r w:rsidRPr="00995F66">
        <w:rPr>
          <w:rtl/>
          <w:lang w:bidi="fa-IR"/>
        </w:rPr>
        <w:t xml:space="preserve"> دو </w:t>
      </w:r>
      <w:r>
        <w:rPr>
          <w:rFonts w:hint="cs"/>
          <w:rtl/>
          <w:lang w:bidi="fa-IR"/>
        </w:rPr>
        <w:t xml:space="preserve">سیم </w:t>
      </w:r>
      <w:r w:rsidRPr="00995F66">
        <w:rPr>
          <w:rtl/>
          <w:lang w:bidi="fa-IR"/>
        </w:rPr>
        <w:t>پ</w:t>
      </w:r>
      <w:r w:rsidRPr="00995F66">
        <w:rPr>
          <w:rFonts w:hint="cs"/>
          <w:rtl/>
          <w:lang w:bidi="fa-IR"/>
        </w:rPr>
        <w:t>ی</w:t>
      </w:r>
      <w:r w:rsidRPr="00995F66">
        <w:rPr>
          <w:rFonts w:hint="eastAsia"/>
          <w:rtl/>
          <w:lang w:bidi="fa-IR"/>
        </w:rPr>
        <w:t>چ</w:t>
      </w:r>
      <w:r w:rsidRPr="00995F66">
        <w:rPr>
          <w:rtl/>
          <w:lang w:bidi="fa-IR"/>
        </w:rPr>
        <w:t xml:space="preserve"> به طور همزمان ارز</w:t>
      </w:r>
      <w:r w:rsidRPr="00995F66">
        <w:rPr>
          <w:rFonts w:hint="cs"/>
          <w:rtl/>
          <w:lang w:bidi="fa-IR"/>
        </w:rPr>
        <w:t>ی</w:t>
      </w:r>
      <w:r w:rsidRPr="00995F66">
        <w:rPr>
          <w:rFonts w:hint="eastAsia"/>
          <w:rtl/>
          <w:lang w:bidi="fa-IR"/>
        </w:rPr>
        <w:t>اب</w:t>
      </w:r>
      <w:r w:rsidRPr="00995F66">
        <w:rPr>
          <w:rFonts w:hint="cs"/>
          <w:rtl/>
          <w:lang w:bidi="fa-IR"/>
        </w:rPr>
        <w:t>ی</w:t>
      </w:r>
      <w:r w:rsidRPr="00995F66">
        <w:rPr>
          <w:rtl/>
          <w:lang w:bidi="fa-IR"/>
        </w:rPr>
        <w:t xml:space="preserve"> م</w:t>
      </w:r>
      <w:r w:rsidRPr="00995F66">
        <w:rPr>
          <w:rFonts w:hint="cs"/>
          <w:rtl/>
          <w:lang w:bidi="fa-IR"/>
        </w:rPr>
        <w:t>ی‌</w:t>
      </w:r>
      <w:r w:rsidRPr="00995F66">
        <w:rPr>
          <w:rFonts w:hint="eastAsia"/>
          <w:rtl/>
          <w:lang w:bidi="fa-IR"/>
        </w:rPr>
        <w:t>کند</w:t>
      </w:r>
      <w:r w:rsidRPr="00995F66">
        <w:rPr>
          <w:rtl/>
          <w:lang w:bidi="fa-IR"/>
        </w:rPr>
        <w:t>. ا</w:t>
      </w:r>
      <w:r w:rsidRPr="00995F66">
        <w:rPr>
          <w:rFonts w:hint="cs"/>
          <w:rtl/>
          <w:lang w:bidi="fa-IR"/>
        </w:rPr>
        <w:t>ی</w:t>
      </w:r>
      <w:r w:rsidRPr="00995F66">
        <w:rPr>
          <w:rFonts w:hint="eastAsia"/>
          <w:rtl/>
          <w:lang w:bidi="fa-IR"/>
        </w:rPr>
        <w:t>ن</w:t>
      </w:r>
      <w:r w:rsidRPr="00995F66">
        <w:rPr>
          <w:rtl/>
          <w:lang w:bidi="fa-IR"/>
        </w:rPr>
        <w:t xml:space="preserve"> تست در اصل </w:t>
      </w:r>
      <w:r w:rsidRPr="00995F66">
        <w:rPr>
          <w:rFonts w:hint="cs"/>
          <w:rtl/>
          <w:lang w:bidi="fa-IR"/>
        </w:rPr>
        <w:t>ی</w:t>
      </w:r>
      <w:r w:rsidRPr="00995F66">
        <w:rPr>
          <w:rFonts w:hint="eastAsia"/>
          <w:rtl/>
          <w:lang w:bidi="fa-IR"/>
        </w:rPr>
        <w:t>ک</w:t>
      </w:r>
      <w:r w:rsidRPr="00995F66">
        <w:rPr>
          <w:rtl/>
          <w:lang w:bidi="fa-IR"/>
        </w:rPr>
        <w:t xml:space="preserve"> تست </w:t>
      </w:r>
      <w:r>
        <w:rPr>
          <w:rFonts w:hint="cs"/>
          <w:rtl/>
          <w:lang w:bidi="fa-IR"/>
        </w:rPr>
        <w:t xml:space="preserve">پذیرش </w:t>
      </w:r>
      <w:r w:rsidRPr="00995F66">
        <w:rPr>
          <w:rtl/>
          <w:lang w:bidi="fa-IR"/>
        </w:rPr>
        <w:t>بله / نه است. داده‌ه</w:t>
      </w:r>
      <w:r w:rsidRPr="00995F66">
        <w:rPr>
          <w:rFonts w:hint="eastAsia"/>
          <w:rtl/>
          <w:lang w:bidi="fa-IR"/>
        </w:rPr>
        <w:t>ا</w:t>
      </w:r>
      <w:r>
        <w:rPr>
          <w:rFonts w:hint="cs"/>
          <w:rtl/>
          <w:lang w:bidi="fa-IR"/>
        </w:rPr>
        <w:t>ی</w:t>
      </w:r>
      <w:r w:rsidRPr="00995F66">
        <w:rPr>
          <w:rtl/>
          <w:lang w:bidi="fa-IR"/>
        </w:rPr>
        <w:t xml:space="preserve"> مقا</w:t>
      </w:r>
      <w:r w:rsidRPr="00995F66">
        <w:rPr>
          <w:rFonts w:hint="cs"/>
          <w:rtl/>
          <w:lang w:bidi="fa-IR"/>
        </w:rPr>
        <w:t>ی</w:t>
      </w:r>
      <w:r w:rsidRPr="00995F66">
        <w:rPr>
          <w:rFonts w:hint="eastAsia"/>
          <w:rtl/>
          <w:lang w:bidi="fa-IR"/>
        </w:rPr>
        <w:t>سه</w:t>
      </w:r>
      <w:r>
        <w:rPr>
          <w:rFonts w:hint="cs"/>
          <w:rtl/>
          <w:lang w:bidi="fa-IR"/>
        </w:rPr>
        <w:t xml:space="preserve"> ا</w:t>
      </w:r>
      <w:r w:rsidRPr="00995F66">
        <w:rPr>
          <w:rFonts w:hint="cs"/>
          <w:rtl/>
          <w:lang w:bidi="fa-IR"/>
        </w:rPr>
        <w:t>ی</w:t>
      </w:r>
      <w:r>
        <w:rPr>
          <w:rFonts w:hint="cs"/>
          <w:rtl/>
          <w:lang w:bidi="fa-IR"/>
        </w:rPr>
        <w:t xml:space="preserve"> شکل موج ها</w:t>
      </w:r>
      <w:r w:rsidRPr="00995F66">
        <w:rPr>
          <w:rtl/>
          <w:lang w:bidi="fa-IR"/>
        </w:rPr>
        <w:t xml:space="preserve"> ب</w:t>
      </w:r>
      <w:r w:rsidRPr="00995F66">
        <w:rPr>
          <w:rFonts w:hint="cs"/>
          <w:rtl/>
          <w:lang w:bidi="fa-IR"/>
        </w:rPr>
        <w:t>ی</w:t>
      </w:r>
      <w:r w:rsidRPr="00995F66">
        <w:rPr>
          <w:rFonts w:hint="eastAsia"/>
          <w:rtl/>
          <w:lang w:bidi="fa-IR"/>
        </w:rPr>
        <w:t>ن</w:t>
      </w:r>
      <w:r w:rsidRPr="00995F66">
        <w:rPr>
          <w:rtl/>
          <w:lang w:bidi="fa-IR"/>
        </w:rPr>
        <w:t xml:space="preserve"> دو فاز</w:t>
      </w:r>
      <w:r>
        <w:rPr>
          <w:rFonts w:hint="cs"/>
          <w:rtl/>
          <w:lang w:bidi="fa-IR"/>
        </w:rPr>
        <w:t>،</w:t>
      </w:r>
      <w:r w:rsidRPr="00995F66">
        <w:rPr>
          <w:rtl/>
          <w:lang w:bidi="fa-IR"/>
        </w:rPr>
        <w:t xml:space="preserve"> وضع</w:t>
      </w:r>
      <w:r w:rsidRPr="00995F66">
        <w:rPr>
          <w:rFonts w:hint="cs"/>
          <w:rtl/>
          <w:lang w:bidi="fa-IR"/>
        </w:rPr>
        <w:t>ی</w:t>
      </w:r>
      <w:r w:rsidRPr="00995F66">
        <w:rPr>
          <w:rFonts w:hint="eastAsia"/>
          <w:rtl/>
          <w:lang w:bidi="fa-IR"/>
        </w:rPr>
        <w:t>ت</w:t>
      </w:r>
      <w:r w:rsidRPr="00995F66">
        <w:rPr>
          <w:rtl/>
          <w:lang w:bidi="fa-IR"/>
        </w:rPr>
        <w:t xml:space="preserve"> نسب</w:t>
      </w:r>
      <w:r w:rsidRPr="00995F66">
        <w:rPr>
          <w:rFonts w:hint="cs"/>
          <w:rtl/>
          <w:lang w:bidi="fa-IR"/>
        </w:rPr>
        <w:t>ی</w:t>
      </w:r>
      <w:r w:rsidRPr="00995F66">
        <w:rPr>
          <w:rtl/>
          <w:lang w:bidi="fa-IR"/>
        </w:rPr>
        <w:t xml:space="preserve"> </w:t>
      </w:r>
      <w:r>
        <w:rPr>
          <w:rFonts w:hint="cs"/>
          <w:rtl/>
          <w:lang w:bidi="fa-IR"/>
        </w:rPr>
        <w:t xml:space="preserve">این </w:t>
      </w:r>
      <w:r w:rsidRPr="00995F66">
        <w:rPr>
          <w:rtl/>
          <w:lang w:bidi="fa-IR"/>
        </w:rPr>
        <w:t xml:space="preserve">دو فاز </w:t>
      </w:r>
      <w:r>
        <w:rPr>
          <w:rFonts w:hint="cs"/>
          <w:rtl/>
          <w:lang w:bidi="fa-IR"/>
        </w:rPr>
        <w:t xml:space="preserve">را </w:t>
      </w:r>
      <w:r w:rsidRPr="00995F66">
        <w:rPr>
          <w:rtl/>
          <w:lang w:bidi="fa-IR"/>
        </w:rPr>
        <w:t xml:space="preserve">در مورد </w:t>
      </w:r>
      <w:r>
        <w:rPr>
          <w:rFonts w:hint="cs"/>
          <w:rtl/>
          <w:lang w:bidi="fa-IR"/>
        </w:rPr>
        <w:t>اتصال های کوتاه</w:t>
      </w:r>
      <w:r w:rsidRPr="00995F66">
        <w:rPr>
          <w:rtl/>
          <w:lang w:bidi="fa-IR"/>
        </w:rPr>
        <w:t xml:space="preserve"> نشان </w:t>
      </w:r>
      <w:r>
        <w:rPr>
          <w:rFonts w:hint="cs"/>
          <w:rtl/>
          <w:lang w:bidi="fa-IR"/>
        </w:rPr>
        <w:t>می دهن</w:t>
      </w:r>
      <w:r w:rsidRPr="00995F66">
        <w:rPr>
          <w:rFonts w:hint="eastAsia"/>
          <w:rtl/>
          <w:lang w:bidi="fa-IR"/>
        </w:rPr>
        <w:t>د</w:t>
      </w:r>
      <w:r w:rsidRPr="00995F66">
        <w:rPr>
          <w:rtl/>
          <w:lang w:bidi="fa-IR"/>
        </w:rPr>
        <w:t xml:space="preserve">. </w:t>
      </w:r>
      <w:r>
        <w:rPr>
          <w:rFonts w:hint="cs"/>
          <w:rtl/>
          <w:lang w:bidi="fa-IR"/>
        </w:rPr>
        <w:t>داده های قرائت</w:t>
      </w:r>
      <w:r w:rsidRPr="00995F66">
        <w:rPr>
          <w:rtl/>
          <w:lang w:bidi="fa-IR"/>
        </w:rPr>
        <w:t xml:space="preserve"> </w:t>
      </w:r>
      <w:r>
        <w:rPr>
          <w:rFonts w:hint="cs"/>
          <w:rtl/>
          <w:lang w:bidi="fa-IR"/>
        </w:rPr>
        <w:t xml:space="preserve">شده </w:t>
      </w:r>
      <w:r w:rsidRPr="00995F66">
        <w:rPr>
          <w:rtl/>
          <w:lang w:bidi="fa-IR"/>
        </w:rPr>
        <w:t>برا</w:t>
      </w:r>
      <w:r w:rsidRPr="00995F66">
        <w:rPr>
          <w:rFonts w:hint="cs"/>
          <w:rtl/>
          <w:lang w:bidi="fa-IR"/>
        </w:rPr>
        <w:t>ی</w:t>
      </w:r>
      <w:r w:rsidRPr="00995F66">
        <w:rPr>
          <w:rtl/>
          <w:lang w:bidi="fa-IR"/>
        </w:rPr>
        <w:t xml:space="preserve"> </w:t>
      </w:r>
      <w:r w:rsidRPr="00995F66">
        <w:rPr>
          <w:rFonts w:hint="cs"/>
          <w:rtl/>
          <w:lang w:bidi="fa-IR"/>
        </w:rPr>
        <w:t>ی</w:t>
      </w:r>
      <w:r w:rsidRPr="00995F66">
        <w:rPr>
          <w:rFonts w:hint="eastAsia"/>
          <w:rtl/>
          <w:lang w:bidi="fa-IR"/>
        </w:rPr>
        <w:t>ک</w:t>
      </w:r>
      <w:r w:rsidRPr="00995F66">
        <w:rPr>
          <w:rtl/>
          <w:lang w:bidi="fa-IR"/>
        </w:rPr>
        <w:t xml:space="preserve"> موتور خاص م</w:t>
      </w:r>
      <w:r w:rsidRPr="00995F66">
        <w:rPr>
          <w:rFonts w:hint="cs"/>
          <w:rtl/>
          <w:lang w:bidi="fa-IR"/>
        </w:rPr>
        <w:t>ی‌</w:t>
      </w:r>
      <w:r w:rsidRPr="00995F66">
        <w:rPr>
          <w:rFonts w:hint="eastAsia"/>
          <w:rtl/>
          <w:lang w:bidi="fa-IR"/>
        </w:rPr>
        <w:t>تواند</w:t>
      </w:r>
      <w:r w:rsidRPr="00995F66">
        <w:rPr>
          <w:rtl/>
          <w:lang w:bidi="fa-IR"/>
        </w:rPr>
        <w:t xml:space="preserve"> در ط</w:t>
      </w:r>
      <w:r>
        <w:rPr>
          <w:rFonts w:hint="cs"/>
          <w:rtl/>
          <w:lang w:bidi="fa-IR"/>
        </w:rPr>
        <w:t>ول</w:t>
      </w:r>
      <w:r w:rsidRPr="00995F66">
        <w:rPr>
          <w:rtl/>
          <w:lang w:bidi="fa-IR"/>
        </w:rPr>
        <w:t xml:space="preserve"> زمان تغ</w:t>
      </w:r>
      <w:r w:rsidRPr="00995F66">
        <w:rPr>
          <w:rFonts w:hint="cs"/>
          <w:rtl/>
          <w:lang w:bidi="fa-IR"/>
        </w:rPr>
        <w:t>یی</w:t>
      </w:r>
      <w:r w:rsidRPr="00995F66">
        <w:rPr>
          <w:rFonts w:hint="eastAsia"/>
          <w:rtl/>
          <w:lang w:bidi="fa-IR"/>
        </w:rPr>
        <w:t>ر</w:t>
      </w:r>
      <w:r w:rsidRPr="00995F66">
        <w:rPr>
          <w:rtl/>
          <w:lang w:bidi="fa-IR"/>
        </w:rPr>
        <w:t xml:space="preserve"> کند، </w:t>
      </w:r>
      <w:r>
        <w:rPr>
          <w:rtl/>
          <w:lang w:bidi="fa-IR"/>
        </w:rPr>
        <w:t>ولی</w:t>
      </w:r>
      <w:r w:rsidRPr="00995F66">
        <w:rPr>
          <w:rtl/>
          <w:lang w:bidi="fa-IR"/>
        </w:rPr>
        <w:t xml:space="preserve"> تنش </w:t>
      </w:r>
      <w:r>
        <w:rPr>
          <w:rFonts w:hint="cs"/>
          <w:rtl/>
          <w:lang w:bidi="fa-IR"/>
        </w:rPr>
        <w:t xml:space="preserve">گذاری </w:t>
      </w:r>
      <w:r w:rsidRPr="00995F66">
        <w:rPr>
          <w:rtl/>
          <w:lang w:bidi="fa-IR"/>
        </w:rPr>
        <w:t>تکرار</w:t>
      </w:r>
      <w:r>
        <w:rPr>
          <w:rFonts w:hint="cs"/>
          <w:rtl/>
          <w:lang w:bidi="fa-IR"/>
        </w:rPr>
        <w:t xml:space="preserve"> شونده روی</w:t>
      </w:r>
      <w:r w:rsidRPr="00995F66">
        <w:rPr>
          <w:rtl/>
          <w:lang w:bidi="fa-IR"/>
        </w:rPr>
        <w:t xml:space="preserve"> س</w:t>
      </w:r>
      <w:r w:rsidRPr="00995F66">
        <w:rPr>
          <w:rFonts w:hint="cs"/>
          <w:rtl/>
          <w:lang w:bidi="fa-IR"/>
        </w:rPr>
        <w:t>ی</w:t>
      </w:r>
      <w:r w:rsidRPr="00995F66">
        <w:rPr>
          <w:rFonts w:hint="eastAsia"/>
          <w:rtl/>
          <w:lang w:bidi="fa-IR"/>
        </w:rPr>
        <w:t>ستم</w:t>
      </w:r>
      <w:r w:rsidRPr="00995F66">
        <w:rPr>
          <w:rtl/>
          <w:lang w:bidi="fa-IR"/>
        </w:rPr>
        <w:t xml:space="preserve"> عا</w:t>
      </w:r>
      <w:r w:rsidRPr="00995F66">
        <w:rPr>
          <w:rFonts w:hint="cs"/>
          <w:rtl/>
          <w:lang w:bidi="fa-IR"/>
        </w:rPr>
        <w:t>ی</w:t>
      </w:r>
      <w:r w:rsidRPr="00995F66">
        <w:rPr>
          <w:rFonts w:hint="eastAsia"/>
          <w:rtl/>
          <w:lang w:bidi="fa-IR"/>
        </w:rPr>
        <w:t>ق</w:t>
      </w:r>
      <w:r w:rsidRPr="00995F66">
        <w:rPr>
          <w:rFonts w:hint="cs"/>
          <w:rtl/>
          <w:lang w:bidi="fa-IR"/>
        </w:rPr>
        <w:t>ی</w:t>
      </w:r>
      <w:r w:rsidRPr="00995F66">
        <w:rPr>
          <w:rtl/>
          <w:lang w:bidi="fa-IR"/>
        </w:rPr>
        <w:t xml:space="preserve"> توص</w:t>
      </w:r>
      <w:r w:rsidRPr="00995F66">
        <w:rPr>
          <w:rFonts w:hint="cs"/>
          <w:rtl/>
          <w:lang w:bidi="fa-IR"/>
        </w:rPr>
        <w:t>ی</w:t>
      </w:r>
      <w:r w:rsidRPr="00995F66">
        <w:rPr>
          <w:rFonts w:hint="eastAsia"/>
          <w:rtl/>
          <w:lang w:bidi="fa-IR"/>
        </w:rPr>
        <w:t>ه</w:t>
      </w:r>
      <w:r w:rsidRPr="00995F66">
        <w:rPr>
          <w:rtl/>
          <w:lang w:bidi="fa-IR"/>
        </w:rPr>
        <w:t xml:space="preserve"> نم</w:t>
      </w:r>
      <w:r w:rsidRPr="00995F66">
        <w:rPr>
          <w:rFonts w:hint="cs"/>
          <w:rtl/>
          <w:lang w:bidi="fa-IR"/>
        </w:rPr>
        <w:t>ی‌</w:t>
      </w:r>
      <w:r w:rsidRPr="00995F66">
        <w:rPr>
          <w:rFonts w:hint="eastAsia"/>
          <w:rtl/>
          <w:lang w:bidi="fa-IR"/>
        </w:rPr>
        <w:t>شود</w:t>
      </w:r>
      <w:r w:rsidRPr="00995F66">
        <w:rPr>
          <w:rtl/>
          <w:lang w:bidi="fa-IR"/>
        </w:rPr>
        <w:t>.</w:t>
      </w:r>
    </w:p>
    <w:p w14:paraId="05BDE6C0" w14:textId="77777777" w:rsidR="00E34EF2" w:rsidRPr="009D0E67" w:rsidRDefault="00E34EF2" w:rsidP="00305E77">
      <w:pPr>
        <w:rPr>
          <w:lang w:bidi="fa-IR"/>
        </w:rPr>
      </w:pPr>
      <w:r w:rsidRPr="006D7E02">
        <w:rPr>
          <w:rFonts w:hint="cs"/>
          <w:b/>
          <w:bCs/>
          <w:rtl/>
          <w:lang w:bidi="fa-IR"/>
        </w:rPr>
        <w:t>امپدانس</w:t>
      </w:r>
      <w:r w:rsidRPr="006D7E02">
        <w:rPr>
          <w:b/>
          <w:bCs/>
          <w:rtl/>
          <w:lang w:bidi="fa-IR"/>
        </w:rPr>
        <w:t xml:space="preserve"> </w:t>
      </w:r>
      <w:r w:rsidRPr="006D7E02">
        <w:rPr>
          <w:rFonts w:hint="cs"/>
          <w:b/>
          <w:bCs/>
          <w:rtl/>
          <w:lang w:bidi="fa-IR"/>
        </w:rPr>
        <w:t>م</w:t>
      </w:r>
      <w:r>
        <w:rPr>
          <w:rFonts w:hint="cs"/>
          <w:b/>
          <w:bCs/>
          <w:rtl/>
          <w:lang w:bidi="fa-IR"/>
        </w:rPr>
        <w:t>ختلط</w:t>
      </w:r>
      <w:r w:rsidRPr="006D7E02">
        <w:rPr>
          <w:b/>
          <w:bCs/>
          <w:rtl/>
          <w:lang w:bidi="fa-IR"/>
        </w:rPr>
        <w:t xml:space="preserve"> رسانا</w:t>
      </w:r>
      <w:r>
        <w:rPr>
          <w:rStyle w:val="FootnoteReference"/>
          <w:rFonts w:cs="Arial"/>
          <w:rtl/>
          <w:lang w:bidi="fa-IR"/>
        </w:rPr>
        <w:footnoteReference w:id="448"/>
      </w:r>
      <w:r w:rsidRPr="006D7E02">
        <w:rPr>
          <w:rFonts w:hint="cs"/>
          <w:b/>
          <w:bCs/>
          <w:rtl/>
          <w:lang w:bidi="fa-IR"/>
        </w:rPr>
        <w:t>.</w:t>
      </w:r>
      <w:r w:rsidRPr="009D0E67">
        <w:rPr>
          <w:rtl/>
          <w:lang w:bidi="fa-IR"/>
        </w:rPr>
        <w:t xml:space="preserve"> </w:t>
      </w:r>
      <w:r>
        <w:rPr>
          <w:rFonts w:hint="cs"/>
          <w:rtl/>
          <w:lang w:bidi="fa-IR"/>
        </w:rPr>
        <w:t>مقاومت کلی یک رسانا برابر</w:t>
      </w:r>
      <w:r w:rsidRPr="006D4504">
        <w:rPr>
          <w:rtl/>
          <w:lang w:bidi="fa-IR"/>
        </w:rPr>
        <w:t xml:space="preserve"> </w:t>
      </w:r>
      <w:r>
        <w:rPr>
          <w:rFonts w:hint="cs"/>
          <w:rtl/>
          <w:lang w:bidi="fa-IR"/>
        </w:rPr>
        <w:t xml:space="preserve">مجموع </w:t>
      </w:r>
      <w:r w:rsidRPr="006D4504">
        <w:rPr>
          <w:rtl/>
          <w:lang w:bidi="fa-IR"/>
        </w:rPr>
        <w:t xml:space="preserve">مقاومت آن، امپدانس </w:t>
      </w:r>
      <w:r w:rsidRPr="009D0E67">
        <w:rPr>
          <w:rtl/>
          <w:lang w:bidi="fa-IR"/>
        </w:rPr>
        <w:t>خازن</w:t>
      </w:r>
      <w:r w:rsidRPr="009D0E67">
        <w:rPr>
          <w:rFonts w:hint="cs"/>
          <w:rtl/>
          <w:lang w:bidi="fa-IR"/>
        </w:rPr>
        <w:t>ی</w:t>
      </w:r>
      <w:r w:rsidRPr="009D0E67">
        <w:rPr>
          <w:rtl/>
          <w:lang w:bidi="fa-IR"/>
        </w:rPr>
        <w:t xml:space="preserve"> و امپدانس الکترومغناط</w:t>
      </w:r>
      <w:r w:rsidRPr="009D0E67">
        <w:rPr>
          <w:rFonts w:hint="cs"/>
          <w:rtl/>
          <w:lang w:bidi="fa-IR"/>
        </w:rPr>
        <w:t>ی</w:t>
      </w:r>
      <w:r w:rsidRPr="009D0E67">
        <w:rPr>
          <w:rFonts w:hint="eastAsia"/>
          <w:rtl/>
          <w:lang w:bidi="fa-IR"/>
        </w:rPr>
        <w:t>س</w:t>
      </w:r>
      <w:r w:rsidRPr="009D0E67">
        <w:rPr>
          <w:rFonts w:hint="cs"/>
          <w:rtl/>
          <w:lang w:bidi="fa-IR"/>
        </w:rPr>
        <w:t>ی</w:t>
      </w:r>
      <w:r w:rsidRPr="009D0E67">
        <w:rPr>
          <w:rtl/>
          <w:lang w:bidi="fa-IR"/>
        </w:rPr>
        <w:t xml:space="preserve"> آن است. اندازه‌</w:t>
      </w:r>
      <w:r>
        <w:rPr>
          <w:rFonts w:hint="cs"/>
          <w:rtl/>
          <w:lang w:bidi="fa-IR"/>
        </w:rPr>
        <w:t xml:space="preserve"> </w:t>
      </w:r>
      <w:r w:rsidRPr="009D0E67">
        <w:rPr>
          <w:rtl/>
          <w:lang w:bidi="fa-IR"/>
        </w:rPr>
        <w:t>گ</w:t>
      </w:r>
      <w:r w:rsidRPr="009D0E67">
        <w:rPr>
          <w:rFonts w:hint="cs"/>
          <w:rtl/>
          <w:lang w:bidi="fa-IR"/>
        </w:rPr>
        <w:t>ی</w:t>
      </w:r>
      <w:r w:rsidRPr="009D0E67">
        <w:rPr>
          <w:rFonts w:hint="eastAsia"/>
          <w:rtl/>
          <w:lang w:bidi="fa-IR"/>
        </w:rPr>
        <w:t>ر</w:t>
      </w:r>
      <w:r w:rsidRPr="009D0E67">
        <w:rPr>
          <w:rFonts w:hint="cs"/>
          <w:rtl/>
          <w:lang w:bidi="fa-IR"/>
        </w:rPr>
        <w:t>ی</w:t>
      </w:r>
      <w:r w:rsidRPr="009D0E67">
        <w:rPr>
          <w:rtl/>
          <w:lang w:bidi="fa-IR"/>
        </w:rPr>
        <w:t xml:space="preserve"> دق</w:t>
      </w:r>
      <w:r w:rsidRPr="009D0E67">
        <w:rPr>
          <w:rFonts w:hint="cs"/>
          <w:rtl/>
          <w:lang w:bidi="fa-IR"/>
        </w:rPr>
        <w:t>ی</w:t>
      </w:r>
      <w:r w:rsidRPr="009D0E67">
        <w:rPr>
          <w:rFonts w:hint="eastAsia"/>
          <w:rtl/>
          <w:lang w:bidi="fa-IR"/>
        </w:rPr>
        <w:t>ق</w:t>
      </w:r>
      <w:r w:rsidRPr="009D0E67">
        <w:rPr>
          <w:rtl/>
          <w:lang w:bidi="fa-IR"/>
        </w:rPr>
        <w:t xml:space="preserve"> امپدانس رسانا امکان </w:t>
      </w:r>
      <w:r>
        <w:rPr>
          <w:rFonts w:hint="cs"/>
          <w:rtl/>
          <w:lang w:bidi="fa-IR"/>
        </w:rPr>
        <w:t xml:space="preserve">می دهد که </w:t>
      </w:r>
      <w:r w:rsidRPr="009D0E67">
        <w:rPr>
          <w:rtl/>
          <w:lang w:bidi="fa-IR"/>
        </w:rPr>
        <w:t xml:space="preserve">مشکلات کوچک در موتور </w:t>
      </w:r>
      <w:r>
        <w:rPr>
          <w:rFonts w:hint="cs"/>
          <w:rtl/>
          <w:lang w:bidi="fa-IR"/>
        </w:rPr>
        <w:t>پیش</w:t>
      </w:r>
      <w:r w:rsidRPr="009D0E67">
        <w:rPr>
          <w:rtl/>
          <w:lang w:bidi="fa-IR"/>
        </w:rPr>
        <w:t xml:space="preserve"> از </w:t>
      </w:r>
      <w:r>
        <w:rPr>
          <w:rFonts w:hint="cs"/>
          <w:rtl/>
          <w:lang w:bidi="fa-IR"/>
        </w:rPr>
        <w:t>شکست</w:t>
      </w:r>
      <w:r w:rsidRPr="009D0E67">
        <w:rPr>
          <w:rtl/>
          <w:lang w:bidi="fa-IR"/>
        </w:rPr>
        <w:t xml:space="preserve"> </w:t>
      </w:r>
      <w:r>
        <w:rPr>
          <w:rFonts w:hint="cs"/>
          <w:rtl/>
          <w:lang w:bidi="fa-IR"/>
        </w:rPr>
        <w:t>آن</w:t>
      </w:r>
      <w:r w:rsidRPr="009D0E67">
        <w:rPr>
          <w:rtl/>
          <w:lang w:bidi="fa-IR"/>
        </w:rPr>
        <w:t xml:space="preserve"> تشخ</w:t>
      </w:r>
      <w:r w:rsidRPr="009D0E67">
        <w:rPr>
          <w:rFonts w:hint="cs"/>
          <w:rtl/>
          <w:lang w:bidi="fa-IR"/>
        </w:rPr>
        <w:t>ی</w:t>
      </w:r>
      <w:r w:rsidRPr="009D0E67">
        <w:rPr>
          <w:rFonts w:hint="eastAsia"/>
          <w:rtl/>
          <w:lang w:bidi="fa-IR"/>
        </w:rPr>
        <w:t>ص</w:t>
      </w:r>
      <w:r w:rsidRPr="009D0E67">
        <w:rPr>
          <w:rtl/>
          <w:lang w:bidi="fa-IR"/>
        </w:rPr>
        <w:t xml:space="preserve"> داده و رفع شوند. با اندازه</w:t>
      </w:r>
      <w:r>
        <w:rPr>
          <w:rFonts w:hint="cs"/>
          <w:rtl/>
          <w:lang w:bidi="fa-IR"/>
        </w:rPr>
        <w:t xml:space="preserve"> </w:t>
      </w:r>
      <w:r w:rsidRPr="009D0E67">
        <w:rPr>
          <w:rtl/>
          <w:lang w:bidi="fa-IR"/>
        </w:rPr>
        <w:t>‌گ</w:t>
      </w:r>
      <w:r w:rsidRPr="009D0E67">
        <w:rPr>
          <w:rFonts w:hint="cs"/>
          <w:rtl/>
          <w:lang w:bidi="fa-IR"/>
        </w:rPr>
        <w:t>ی</w:t>
      </w:r>
      <w:r w:rsidRPr="009D0E67">
        <w:rPr>
          <w:rFonts w:hint="eastAsia"/>
          <w:rtl/>
          <w:lang w:bidi="fa-IR"/>
        </w:rPr>
        <w:t>ر</w:t>
      </w:r>
      <w:r w:rsidRPr="009D0E67">
        <w:rPr>
          <w:rFonts w:hint="cs"/>
          <w:rtl/>
          <w:lang w:bidi="fa-IR"/>
        </w:rPr>
        <w:t>ی</w:t>
      </w:r>
      <w:r w:rsidRPr="009D0E67">
        <w:rPr>
          <w:rtl/>
          <w:lang w:bidi="fa-IR"/>
        </w:rPr>
        <w:t xml:space="preserve"> </w:t>
      </w:r>
      <w:r>
        <w:rPr>
          <w:rFonts w:hint="cs"/>
          <w:rtl/>
          <w:lang w:bidi="fa-IR"/>
        </w:rPr>
        <w:t>ظرفیت الکتریکی (</w:t>
      </w:r>
      <w:r w:rsidRPr="009D0E67">
        <w:rPr>
          <w:rtl/>
          <w:lang w:bidi="fa-IR"/>
        </w:rPr>
        <w:t>خازن</w:t>
      </w:r>
      <w:r w:rsidRPr="009D0E67">
        <w:rPr>
          <w:rFonts w:hint="cs"/>
          <w:rtl/>
          <w:lang w:bidi="fa-IR"/>
        </w:rPr>
        <w:t>ی</w:t>
      </w:r>
      <w:r>
        <w:rPr>
          <w:rFonts w:hint="cs"/>
          <w:rtl/>
          <w:lang w:bidi="fa-IR"/>
        </w:rPr>
        <w:t>)</w:t>
      </w:r>
      <w:r>
        <w:rPr>
          <w:rStyle w:val="FootnoteReference"/>
          <w:rFonts w:cs="Arial"/>
          <w:rtl/>
          <w:lang w:bidi="fa-IR"/>
        </w:rPr>
        <w:footnoteReference w:id="449"/>
      </w:r>
      <w:r w:rsidRPr="009D0E67">
        <w:rPr>
          <w:rtl/>
          <w:lang w:bidi="fa-IR"/>
        </w:rPr>
        <w:t xml:space="preserve"> ب</w:t>
      </w:r>
      <w:r w:rsidRPr="009D0E67">
        <w:rPr>
          <w:rFonts w:hint="cs"/>
          <w:rtl/>
          <w:lang w:bidi="fa-IR"/>
        </w:rPr>
        <w:t>ی</w:t>
      </w:r>
      <w:r w:rsidRPr="009D0E67">
        <w:rPr>
          <w:rFonts w:hint="eastAsia"/>
          <w:rtl/>
          <w:lang w:bidi="fa-IR"/>
        </w:rPr>
        <w:t>ن</w:t>
      </w:r>
      <w:r w:rsidRPr="009D0E67">
        <w:rPr>
          <w:rtl/>
          <w:lang w:bidi="fa-IR"/>
        </w:rPr>
        <w:t xml:space="preserve"> هر فاز و زم</w:t>
      </w:r>
      <w:r w:rsidRPr="009D0E67">
        <w:rPr>
          <w:rFonts w:hint="cs"/>
          <w:rtl/>
          <w:lang w:bidi="fa-IR"/>
        </w:rPr>
        <w:t>ی</w:t>
      </w:r>
      <w:r w:rsidRPr="009D0E67">
        <w:rPr>
          <w:rFonts w:hint="eastAsia"/>
          <w:rtl/>
          <w:lang w:bidi="fa-IR"/>
        </w:rPr>
        <w:t>ن،</w:t>
      </w:r>
      <w:r w:rsidRPr="009D0E67">
        <w:rPr>
          <w:rtl/>
          <w:lang w:bidi="fa-IR"/>
        </w:rPr>
        <w:t xml:space="preserve"> وضع</w:t>
      </w:r>
      <w:r w:rsidRPr="009D0E67">
        <w:rPr>
          <w:rFonts w:hint="cs"/>
          <w:rtl/>
          <w:lang w:bidi="fa-IR"/>
        </w:rPr>
        <w:t>ی</w:t>
      </w:r>
      <w:r w:rsidRPr="009D0E67">
        <w:rPr>
          <w:rFonts w:hint="eastAsia"/>
          <w:rtl/>
          <w:lang w:bidi="fa-IR"/>
        </w:rPr>
        <w:t>ت</w:t>
      </w:r>
      <w:r w:rsidRPr="009D0E67">
        <w:rPr>
          <w:rtl/>
          <w:lang w:bidi="fa-IR"/>
        </w:rPr>
        <w:t xml:space="preserve"> س</w:t>
      </w:r>
      <w:r w:rsidRPr="009D0E67">
        <w:rPr>
          <w:rFonts w:hint="cs"/>
          <w:rtl/>
          <w:lang w:bidi="fa-IR"/>
        </w:rPr>
        <w:t>ی</w:t>
      </w:r>
      <w:r w:rsidRPr="009D0E67">
        <w:rPr>
          <w:rFonts w:hint="eastAsia"/>
          <w:rtl/>
          <w:lang w:bidi="fa-IR"/>
        </w:rPr>
        <w:t>ستم</w:t>
      </w:r>
      <w:r w:rsidRPr="009D0E67">
        <w:rPr>
          <w:rtl/>
          <w:lang w:bidi="fa-IR"/>
        </w:rPr>
        <w:t xml:space="preserve"> عا</w:t>
      </w:r>
      <w:r w:rsidRPr="009D0E67">
        <w:rPr>
          <w:rFonts w:hint="cs"/>
          <w:rtl/>
          <w:lang w:bidi="fa-IR"/>
        </w:rPr>
        <w:t>ی</w:t>
      </w:r>
      <w:r w:rsidRPr="009D0E67">
        <w:rPr>
          <w:rFonts w:hint="eastAsia"/>
          <w:rtl/>
          <w:lang w:bidi="fa-IR"/>
        </w:rPr>
        <w:t>ق</w:t>
      </w:r>
      <w:r w:rsidRPr="009D0E67">
        <w:rPr>
          <w:rFonts w:hint="cs"/>
          <w:rtl/>
          <w:lang w:bidi="fa-IR"/>
        </w:rPr>
        <w:t>ی</w:t>
      </w:r>
      <w:r w:rsidRPr="009D0E67">
        <w:rPr>
          <w:rtl/>
          <w:lang w:bidi="fa-IR"/>
        </w:rPr>
        <w:t xml:space="preserve"> مشخص م</w:t>
      </w:r>
      <w:r w:rsidRPr="009D0E67">
        <w:rPr>
          <w:rFonts w:hint="cs"/>
          <w:rtl/>
          <w:lang w:bidi="fa-IR"/>
        </w:rPr>
        <w:t>ی‌</w:t>
      </w:r>
      <w:r w:rsidRPr="009D0E67">
        <w:rPr>
          <w:rFonts w:hint="eastAsia"/>
          <w:rtl/>
          <w:lang w:bidi="fa-IR"/>
        </w:rPr>
        <w:t>شود</w:t>
      </w:r>
      <w:r w:rsidRPr="009D0E67">
        <w:rPr>
          <w:rtl/>
          <w:lang w:bidi="fa-IR"/>
        </w:rPr>
        <w:t xml:space="preserve">. </w:t>
      </w:r>
      <w:r>
        <w:rPr>
          <w:rFonts w:hint="cs"/>
          <w:rtl/>
          <w:lang w:bidi="fa-IR"/>
        </w:rPr>
        <w:t>وجود</w:t>
      </w:r>
      <w:r w:rsidRPr="009D0E67">
        <w:rPr>
          <w:rtl/>
          <w:lang w:bidi="fa-IR"/>
        </w:rPr>
        <w:t xml:space="preserve"> رطوبت (</w:t>
      </w:r>
      <w:r w:rsidRPr="009D0E67">
        <w:rPr>
          <w:rFonts w:hint="cs"/>
          <w:rtl/>
          <w:lang w:bidi="fa-IR"/>
        </w:rPr>
        <w:t>ی</w:t>
      </w:r>
      <w:r w:rsidRPr="009D0E67">
        <w:rPr>
          <w:rFonts w:hint="eastAsia"/>
          <w:rtl/>
          <w:lang w:bidi="fa-IR"/>
        </w:rPr>
        <w:t>ا</w:t>
      </w:r>
      <w:r w:rsidRPr="009D0E67">
        <w:rPr>
          <w:rtl/>
          <w:lang w:bidi="fa-IR"/>
        </w:rPr>
        <w:t xml:space="preserve"> سا</w:t>
      </w:r>
      <w:r w:rsidRPr="009D0E67">
        <w:rPr>
          <w:rFonts w:hint="cs"/>
          <w:rtl/>
          <w:lang w:bidi="fa-IR"/>
        </w:rPr>
        <w:t>ی</w:t>
      </w:r>
      <w:r w:rsidRPr="009D0E67">
        <w:rPr>
          <w:rFonts w:hint="eastAsia"/>
          <w:rtl/>
          <w:lang w:bidi="fa-IR"/>
        </w:rPr>
        <w:t>ر</w:t>
      </w:r>
      <w:r w:rsidRPr="009D0E67">
        <w:rPr>
          <w:rtl/>
          <w:lang w:bidi="fa-IR"/>
        </w:rPr>
        <w:t xml:space="preserve"> مواد رسانا) باعث شکل‌</w:t>
      </w:r>
      <w:r>
        <w:rPr>
          <w:rFonts w:hint="cs"/>
          <w:rtl/>
          <w:lang w:bidi="fa-IR"/>
        </w:rPr>
        <w:t xml:space="preserve"> </w:t>
      </w:r>
      <w:r w:rsidRPr="009D0E67">
        <w:rPr>
          <w:rtl/>
          <w:lang w:bidi="fa-IR"/>
        </w:rPr>
        <w:t>گ</w:t>
      </w:r>
      <w:r w:rsidRPr="009D0E67">
        <w:rPr>
          <w:rFonts w:hint="cs"/>
          <w:rtl/>
          <w:lang w:bidi="fa-IR"/>
        </w:rPr>
        <w:t>ی</w:t>
      </w:r>
      <w:r w:rsidRPr="009D0E67">
        <w:rPr>
          <w:rFonts w:hint="eastAsia"/>
          <w:rtl/>
          <w:lang w:bidi="fa-IR"/>
        </w:rPr>
        <w:t>ر</w:t>
      </w:r>
      <w:r w:rsidRPr="009D0E67">
        <w:rPr>
          <w:rFonts w:hint="cs"/>
          <w:rtl/>
          <w:lang w:bidi="fa-IR"/>
        </w:rPr>
        <w:t>ی</w:t>
      </w:r>
      <w:r w:rsidRPr="009D0E67">
        <w:rPr>
          <w:rtl/>
          <w:lang w:bidi="fa-IR"/>
        </w:rPr>
        <w:t xml:space="preserve"> </w:t>
      </w:r>
      <w:r w:rsidRPr="009D0E67">
        <w:rPr>
          <w:rFonts w:hint="cs"/>
          <w:rtl/>
          <w:lang w:bidi="fa-IR"/>
        </w:rPr>
        <w:t>ی</w:t>
      </w:r>
      <w:r w:rsidRPr="009D0E67">
        <w:rPr>
          <w:rFonts w:hint="eastAsia"/>
          <w:rtl/>
          <w:lang w:bidi="fa-IR"/>
        </w:rPr>
        <w:t>ک</w:t>
      </w:r>
      <w:r w:rsidRPr="009D0E67">
        <w:rPr>
          <w:rtl/>
          <w:lang w:bidi="fa-IR"/>
        </w:rPr>
        <w:t xml:space="preserve"> خازن </w:t>
      </w:r>
      <w:r>
        <w:rPr>
          <w:rFonts w:hint="cs"/>
          <w:rtl/>
          <w:lang w:bidi="fa-IR"/>
        </w:rPr>
        <w:t xml:space="preserve">شود، </w:t>
      </w:r>
      <w:r w:rsidRPr="009D0E67">
        <w:rPr>
          <w:rtl/>
          <w:lang w:bidi="fa-IR"/>
        </w:rPr>
        <w:t>ب</w:t>
      </w:r>
      <w:r>
        <w:rPr>
          <w:rFonts w:hint="cs"/>
          <w:rtl/>
          <w:lang w:bidi="fa-IR"/>
        </w:rPr>
        <w:t xml:space="preserve">ه این صورت که </w:t>
      </w:r>
      <w:r w:rsidRPr="009D0E67">
        <w:rPr>
          <w:rtl/>
          <w:lang w:bidi="fa-IR"/>
        </w:rPr>
        <w:t xml:space="preserve">رسانا به عنوان </w:t>
      </w:r>
      <w:r w:rsidRPr="009D0E67">
        <w:rPr>
          <w:rFonts w:hint="cs"/>
          <w:rtl/>
          <w:lang w:bidi="fa-IR"/>
        </w:rPr>
        <w:t>ی</w:t>
      </w:r>
      <w:r w:rsidRPr="009D0E67">
        <w:rPr>
          <w:rFonts w:hint="eastAsia"/>
          <w:rtl/>
          <w:lang w:bidi="fa-IR"/>
        </w:rPr>
        <w:t>ک</w:t>
      </w:r>
      <w:r w:rsidRPr="009D0E67">
        <w:rPr>
          <w:rtl/>
          <w:lang w:bidi="fa-IR"/>
        </w:rPr>
        <w:t xml:space="preserve"> صفحه، عا</w:t>
      </w:r>
      <w:r w:rsidRPr="009D0E67">
        <w:rPr>
          <w:rFonts w:hint="cs"/>
          <w:rtl/>
          <w:lang w:bidi="fa-IR"/>
        </w:rPr>
        <w:t>ی</w:t>
      </w:r>
      <w:r w:rsidRPr="009D0E67">
        <w:rPr>
          <w:rFonts w:hint="eastAsia"/>
          <w:rtl/>
          <w:lang w:bidi="fa-IR"/>
        </w:rPr>
        <w:t>ق</w:t>
      </w:r>
      <w:r w:rsidRPr="009D0E67">
        <w:rPr>
          <w:rtl/>
          <w:lang w:bidi="fa-IR"/>
        </w:rPr>
        <w:t xml:space="preserve"> به عنوان ماده غ</w:t>
      </w:r>
      <w:r w:rsidRPr="009D0E67">
        <w:rPr>
          <w:rFonts w:hint="cs"/>
          <w:rtl/>
          <w:lang w:bidi="fa-IR"/>
        </w:rPr>
        <w:t>ی</w:t>
      </w:r>
      <w:r w:rsidRPr="009D0E67">
        <w:rPr>
          <w:rFonts w:hint="eastAsia"/>
          <w:rtl/>
          <w:lang w:bidi="fa-IR"/>
        </w:rPr>
        <w:t>رهاد</w:t>
      </w:r>
      <w:r w:rsidRPr="009D0E67">
        <w:rPr>
          <w:rFonts w:hint="cs"/>
          <w:rtl/>
          <w:lang w:bidi="fa-IR"/>
        </w:rPr>
        <w:t>ی</w:t>
      </w:r>
      <w:r w:rsidRPr="009D0E67">
        <w:rPr>
          <w:rtl/>
          <w:lang w:bidi="fa-IR"/>
        </w:rPr>
        <w:t xml:space="preserve"> </w:t>
      </w:r>
      <w:r>
        <w:rPr>
          <w:rFonts w:hint="cs"/>
          <w:rtl/>
          <w:lang w:bidi="fa-IR"/>
        </w:rPr>
        <w:t xml:space="preserve">(دی الکتریک) </w:t>
      </w:r>
      <w:r w:rsidRPr="009D0E67">
        <w:rPr>
          <w:rtl/>
          <w:lang w:bidi="fa-IR"/>
        </w:rPr>
        <w:t xml:space="preserve">و </w:t>
      </w:r>
      <w:r>
        <w:rPr>
          <w:rFonts w:hint="cs"/>
          <w:rtl/>
          <w:lang w:bidi="fa-IR"/>
        </w:rPr>
        <w:t>آلاینده</w:t>
      </w:r>
      <w:r w:rsidRPr="009D0E67">
        <w:rPr>
          <w:rtl/>
          <w:lang w:bidi="fa-IR"/>
        </w:rPr>
        <w:t xml:space="preserve"> به عنوان صفحه دوم خازن </w:t>
      </w:r>
      <w:r>
        <w:rPr>
          <w:rFonts w:hint="cs"/>
          <w:rtl/>
          <w:lang w:bidi="fa-IR"/>
        </w:rPr>
        <w:t xml:space="preserve">عمل </w:t>
      </w:r>
      <w:r w:rsidRPr="009D0E67">
        <w:rPr>
          <w:rtl/>
          <w:lang w:bidi="fa-IR"/>
        </w:rPr>
        <w:t>م</w:t>
      </w:r>
      <w:r w:rsidRPr="009D0E67">
        <w:rPr>
          <w:rFonts w:hint="cs"/>
          <w:rtl/>
          <w:lang w:bidi="fa-IR"/>
        </w:rPr>
        <w:t>ی</w:t>
      </w:r>
      <w:r>
        <w:rPr>
          <w:rFonts w:hint="cs"/>
          <w:rtl/>
          <w:lang w:bidi="fa-IR"/>
        </w:rPr>
        <w:t xml:space="preserve"> کنن</w:t>
      </w:r>
      <w:r w:rsidRPr="009D0E67">
        <w:rPr>
          <w:rFonts w:hint="eastAsia"/>
          <w:rtl/>
          <w:lang w:bidi="fa-IR"/>
        </w:rPr>
        <w:t>د</w:t>
      </w:r>
      <w:r w:rsidRPr="009D0E67">
        <w:rPr>
          <w:rtl/>
          <w:lang w:bidi="fa-IR"/>
        </w:rPr>
        <w:t>. حفظ تعادل فاز</w:t>
      </w:r>
      <w:r>
        <w:rPr>
          <w:rFonts w:hint="cs"/>
          <w:rtl/>
          <w:lang w:bidi="fa-IR"/>
        </w:rPr>
        <w:t xml:space="preserve"> مناسب</w:t>
      </w:r>
      <w:r w:rsidRPr="009D0E67">
        <w:rPr>
          <w:rtl/>
          <w:lang w:bidi="fa-IR"/>
        </w:rPr>
        <w:t>، برا</w:t>
      </w:r>
      <w:r w:rsidRPr="009D0E67">
        <w:rPr>
          <w:rFonts w:hint="cs"/>
          <w:rtl/>
          <w:lang w:bidi="fa-IR"/>
        </w:rPr>
        <w:t>ی</w:t>
      </w:r>
      <w:r w:rsidRPr="009D0E67">
        <w:rPr>
          <w:rtl/>
          <w:lang w:bidi="fa-IR"/>
        </w:rPr>
        <w:t xml:space="preserve"> عملکرد </w:t>
      </w:r>
      <w:r>
        <w:rPr>
          <w:rFonts w:hint="cs"/>
          <w:rtl/>
          <w:lang w:bidi="fa-IR"/>
        </w:rPr>
        <w:t>کارآ</w:t>
      </w:r>
      <w:r w:rsidRPr="009D0E67">
        <w:rPr>
          <w:rtl/>
          <w:lang w:bidi="fa-IR"/>
        </w:rPr>
        <w:t xml:space="preserve"> و</w:t>
      </w:r>
      <w:r>
        <w:rPr>
          <w:rFonts w:hint="cs"/>
          <w:rtl/>
          <w:lang w:bidi="fa-IR"/>
        </w:rPr>
        <w:t xml:space="preserve"> </w:t>
      </w:r>
      <w:r w:rsidRPr="009D0E67">
        <w:rPr>
          <w:rtl/>
          <w:lang w:bidi="fa-IR"/>
        </w:rPr>
        <w:t>همچن</w:t>
      </w:r>
      <w:r w:rsidRPr="009D0E67">
        <w:rPr>
          <w:rFonts w:hint="cs"/>
          <w:rtl/>
          <w:lang w:bidi="fa-IR"/>
        </w:rPr>
        <w:t>ی</w:t>
      </w:r>
      <w:r w:rsidRPr="009D0E67">
        <w:rPr>
          <w:rFonts w:hint="eastAsia"/>
          <w:rtl/>
          <w:lang w:bidi="fa-IR"/>
        </w:rPr>
        <w:t>ن</w:t>
      </w:r>
      <w:r w:rsidRPr="009D0E67">
        <w:rPr>
          <w:rtl/>
          <w:lang w:bidi="fa-IR"/>
        </w:rPr>
        <w:t xml:space="preserve"> دست</w:t>
      </w:r>
      <w:r w:rsidRPr="009D0E67">
        <w:rPr>
          <w:rFonts w:hint="cs"/>
          <w:rtl/>
          <w:lang w:bidi="fa-IR"/>
        </w:rPr>
        <w:t>ی</w:t>
      </w:r>
      <w:r w:rsidRPr="009D0E67">
        <w:rPr>
          <w:rFonts w:hint="eastAsia"/>
          <w:rtl/>
          <w:lang w:bidi="fa-IR"/>
        </w:rPr>
        <w:t>اب</w:t>
      </w:r>
      <w:r w:rsidRPr="009D0E67">
        <w:rPr>
          <w:rFonts w:hint="cs"/>
          <w:rtl/>
          <w:lang w:bidi="fa-IR"/>
        </w:rPr>
        <w:t>ی</w:t>
      </w:r>
      <w:r w:rsidRPr="009D0E67">
        <w:rPr>
          <w:rtl/>
          <w:lang w:bidi="fa-IR"/>
        </w:rPr>
        <w:t xml:space="preserve"> به عمر مف</w:t>
      </w:r>
      <w:r w:rsidRPr="009D0E67">
        <w:rPr>
          <w:rFonts w:hint="cs"/>
          <w:rtl/>
          <w:lang w:bidi="fa-IR"/>
        </w:rPr>
        <w:t>ی</w:t>
      </w:r>
      <w:r w:rsidRPr="009D0E67">
        <w:rPr>
          <w:rFonts w:hint="eastAsia"/>
          <w:rtl/>
          <w:lang w:bidi="fa-IR"/>
        </w:rPr>
        <w:t>د</w:t>
      </w:r>
      <w:r w:rsidRPr="009D0E67">
        <w:rPr>
          <w:rtl/>
          <w:lang w:bidi="fa-IR"/>
        </w:rPr>
        <w:t xml:space="preserve"> کامل تجه</w:t>
      </w:r>
      <w:r w:rsidRPr="009D0E67">
        <w:rPr>
          <w:rFonts w:hint="cs"/>
          <w:rtl/>
          <w:lang w:bidi="fa-IR"/>
        </w:rPr>
        <w:t>ی</w:t>
      </w:r>
      <w:r w:rsidRPr="009D0E67">
        <w:rPr>
          <w:rFonts w:hint="eastAsia"/>
          <w:rtl/>
          <w:lang w:bidi="fa-IR"/>
        </w:rPr>
        <w:t>زات</w:t>
      </w:r>
      <w:r w:rsidRPr="009D0E67">
        <w:rPr>
          <w:rtl/>
          <w:lang w:bidi="fa-IR"/>
        </w:rPr>
        <w:t xml:space="preserve"> الکتر</w:t>
      </w:r>
      <w:r w:rsidRPr="009D0E67">
        <w:rPr>
          <w:rFonts w:hint="cs"/>
          <w:rtl/>
          <w:lang w:bidi="fa-IR"/>
        </w:rPr>
        <w:t>ی</w:t>
      </w:r>
      <w:r w:rsidRPr="009D0E67">
        <w:rPr>
          <w:rFonts w:hint="eastAsia"/>
          <w:rtl/>
          <w:lang w:bidi="fa-IR"/>
        </w:rPr>
        <w:t>ک</w:t>
      </w:r>
      <w:r w:rsidRPr="009D0E67">
        <w:rPr>
          <w:rFonts w:hint="cs"/>
          <w:rtl/>
          <w:lang w:bidi="fa-IR"/>
        </w:rPr>
        <w:t>ی</w:t>
      </w:r>
      <w:r w:rsidRPr="009D0E67">
        <w:rPr>
          <w:rtl/>
          <w:lang w:bidi="fa-IR"/>
        </w:rPr>
        <w:t xml:space="preserve"> بس</w:t>
      </w:r>
      <w:r w:rsidRPr="009D0E67">
        <w:rPr>
          <w:rFonts w:hint="cs"/>
          <w:rtl/>
          <w:lang w:bidi="fa-IR"/>
        </w:rPr>
        <w:t>ی</w:t>
      </w:r>
      <w:r w:rsidRPr="009D0E67">
        <w:rPr>
          <w:rFonts w:hint="eastAsia"/>
          <w:rtl/>
          <w:lang w:bidi="fa-IR"/>
        </w:rPr>
        <w:t>ار</w:t>
      </w:r>
      <w:r w:rsidRPr="009D0E67">
        <w:rPr>
          <w:rtl/>
          <w:lang w:bidi="fa-IR"/>
        </w:rPr>
        <w:t xml:space="preserve"> مهم است.</w:t>
      </w:r>
    </w:p>
    <w:p w14:paraId="614A10E4" w14:textId="77777777" w:rsidR="00E34EF2" w:rsidRPr="009D0E67" w:rsidRDefault="00E34EF2" w:rsidP="00305E77">
      <w:pPr>
        <w:rPr>
          <w:lang w:bidi="fa-IR"/>
        </w:rPr>
      </w:pPr>
      <w:r w:rsidRPr="00216B29">
        <w:rPr>
          <w:rFonts w:hint="eastAsia"/>
          <w:b/>
          <w:bCs/>
          <w:rtl/>
          <w:lang w:bidi="fa-IR"/>
        </w:rPr>
        <w:t>آزم</w:t>
      </w:r>
      <w:r w:rsidRPr="00216B29">
        <w:rPr>
          <w:rFonts w:hint="cs"/>
          <w:b/>
          <w:bCs/>
          <w:rtl/>
          <w:lang w:bidi="fa-IR"/>
        </w:rPr>
        <w:t>ون</w:t>
      </w:r>
      <w:r w:rsidRPr="00216B29">
        <w:rPr>
          <w:b/>
          <w:bCs/>
          <w:rtl/>
          <w:lang w:bidi="fa-IR"/>
        </w:rPr>
        <w:t xml:space="preserve"> </w:t>
      </w:r>
      <w:r w:rsidRPr="00216B29">
        <w:rPr>
          <w:rFonts w:hint="cs"/>
          <w:b/>
          <w:bCs/>
          <w:rtl/>
          <w:lang w:bidi="fa-IR"/>
        </w:rPr>
        <w:t xml:space="preserve">سنجش </w:t>
      </w:r>
      <w:r w:rsidRPr="00216B29">
        <w:rPr>
          <w:b/>
          <w:bCs/>
          <w:rtl/>
          <w:lang w:bidi="fa-IR"/>
        </w:rPr>
        <w:t>مگا</w:t>
      </w:r>
      <w:r w:rsidRPr="00216B29">
        <w:rPr>
          <w:rFonts w:hint="cs"/>
          <w:b/>
          <w:bCs/>
          <w:rtl/>
          <w:lang w:bidi="fa-IR"/>
        </w:rPr>
        <w:t xml:space="preserve"> </w:t>
      </w:r>
      <w:r w:rsidRPr="00216B29">
        <w:rPr>
          <w:b/>
          <w:bCs/>
          <w:rtl/>
          <w:lang w:bidi="fa-IR"/>
        </w:rPr>
        <w:t>اه</w:t>
      </w:r>
      <w:r w:rsidRPr="00216B29">
        <w:rPr>
          <w:rFonts w:hint="cs"/>
          <w:b/>
          <w:bCs/>
          <w:rtl/>
          <w:lang w:bidi="fa-IR"/>
        </w:rPr>
        <w:t>م.</w:t>
      </w:r>
      <w:r w:rsidRPr="006D4504">
        <w:rPr>
          <w:b/>
          <w:bCs/>
          <w:rtl/>
          <w:lang w:bidi="fa-IR"/>
        </w:rPr>
        <w:t xml:space="preserve"> </w:t>
      </w:r>
      <w:r w:rsidRPr="00B74B99">
        <w:rPr>
          <w:rFonts w:hint="cs"/>
          <w:rtl/>
          <w:lang w:bidi="fa-IR"/>
        </w:rPr>
        <w:t xml:space="preserve">از یک </w:t>
      </w:r>
      <w:r>
        <w:rPr>
          <w:rFonts w:hint="cs"/>
          <w:rtl/>
          <w:lang w:bidi="fa-IR"/>
        </w:rPr>
        <w:t xml:space="preserve">ابزار اندازه گیری دستی </w:t>
      </w:r>
      <w:r w:rsidRPr="009D0E67">
        <w:rPr>
          <w:rtl/>
          <w:lang w:bidi="fa-IR"/>
        </w:rPr>
        <w:t>برا</w:t>
      </w:r>
      <w:r w:rsidRPr="009D0E67">
        <w:rPr>
          <w:rFonts w:hint="cs"/>
          <w:rtl/>
          <w:lang w:bidi="fa-IR"/>
        </w:rPr>
        <w:t>ی</w:t>
      </w:r>
      <w:r w:rsidRPr="009D0E67">
        <w:rPr>
          <w:rtl/>
          <w:lang w:bidi="fa-IR"/>
        </w:rPr>
        <w:t xml:space="preserve"> اندازه‌گ</w:t>
      </w:r>
      <w:r w:rsidRPr="009D0E67">
        <w:rPr>
          <w:rFonts w:hint="cs"/>
          <w:rtl/>
          <w:lang w:bidi="fa-IR"/>
        </w:rPr>
        <w:t>ی</w:t>
      </w:r>
      <w:r w:rsidRPr="009D0E67">
        <w:rPr>
          <w:rFonts w:hint="eastAsia"/>
          <w:rtl/>
          <w:lang w:bidi="fa-IR"/>
        </w:rPr>
        <w:t>ر</w:t>
      </w:r>
      <w:r w:rsidRPr="009D0E67">
        <w:rPr>
          <w:rFonts w:hint="cs"/>
          <w:rtl/>
          <w:lang w:bidi="fa-IR"/>
        </w:rPr>
        <w:t>ی</w:t>
      </w:r>
      <w:r w:rsidRPr="009D0E67">
        <w:rPr>
          <w:rtl/>
          <w:lang w:bidi="fa-IR"/>
        </w:rPr>
        <w:t xml:space="preserve"> مقاومت عا</w:t>
      </w:r>
      <w:r w:rsidRPr="009D0E67">
        <w:rPr>
          <w:rFonts w:hint="cs"/>
          <w:rtl/>
          <w:lang w:bidi="fa-IR"/>
        </w:rPr>
        <w:t>ی</w:t>
      </w:r>
      <w:r w:rsidRPr="009D0E67">
        <w:rPr>
          <w:rFonts w:hint="eastAsia"/>
          <w:rtl/>
          <w:lang w:bidi="fa-IR"/>
        </w:rPr>
        <w:t>ق</w:t>
      </w:r>
      <w:r w:rsidRPr="009D0E67">
        <w:rPr>
          <w:rFonts w:hint="cs"/>
          <w:rtl/>
          <w:lang w:bidi="fa-IR"/>
        </w:rPr>
        <w:t>ی</w:t>
      </w:r>
      <w:r w:rsidRPr="009D0E67">
        <w:rPr>
          <w:rtl/>
          <w:lang w:bidi="fa-IR"/>
        </w:rPr>
        <w:t xml:space="preserve"> فاز به فاز </w:t>
      </w:r>
      <w:r w:rsidRPr="009D0E67">
        <w:rPr>
          <w:rFonts w:hint="cs"/>
          <w:rtl/>
          <w:lang w:bidi="fa-IR"/>
        </w:rPr>
        <w:t>ی</w:t>
      </w:r>
      <w:r w:rsidRPr="009D0E67">
        <w:rPr>
          <w:rFonts w:hint="eastAsia"/>
          <w:rtl/>
          <w:lang w:bidi="fa-IR"/>
        </w:rPr>
        <w:t>ا</w:t>
      </w:r>
      <w:r w:rsidRPr="009D0E67">
        <w:rPr>
          <w:rtl/>
          <w:lang w:bidi="fa-IR"/>
        </w:rPr>
        <w:t xml:space="preserve"> فاز به زم</w:t>
      </w:r>
      <w:r w:rsidRPr="009D0E67">
        <w:rPr>
          <w:rFonts w:hint="cs"/>
          <w:rtl/>
          <w:lang w:bidi="fa-IR"/>
        </w:rPr>
        <w:t>ی</w:t>
      </w:r>
      <w:r w:rsidRPr="009D0E67">
        <w:rPr>
          <w:rFonts w:hint="eastAsia"/>
          <w:rtl/>
          <w:lang w:bidi="fa-IR"/>
        </w:rPr>
        <w:t>ن</w:t>
      </w:r>
      <w:r w:rsidRPr="009D0E67">
        <w:rPr>
          <w:rtl/>
          <w:lang w:bidi="fa-IR"/>
        </w:rPr>
        <w:t xml:space="preserve"> </w:t>
      </w:r>
      <w:r w:rsidRPr="009D0E67">
        <w:rPr>
          <w:rFonts w:hint="cs"/>
          <w:rtl/>
          <w:lang w:bidi="fa-IR"/>
        </w:rPr>
        <w:t>ی</w:t>
      </w:r>
      <w:r w:rsidRPr="009D0E67">
        <w:rPr>
          <w:rFonts w:hint="eastAsia"/>
          <w:rtl/>
          <w:lang w:bidi="fa-IR"/>
        </w:rPr>
        <w:t>ک</w:t>
      </w:r>
      <w:r w:rsidRPr="009D0E67">
        <w:rPr>
          <w:rtl/>
          <w:lang w:bidi="fa-IR"/>
        </w:rPr>
        <w:t xml:space="preserve"> مدار الکتر</w:t>
      </w:r>
      <w:r w:rsidRPr="009D0E67">
        <w:rPr>
          <w:rFonts w:hint="cs"/>
          <w:rtl/>
          <w:lang w:bidi="fa-IR"/>
        </w:rPr>
        <w:t>ی</w:t>
      </w:r>
      <w:r w:rsidRPr="009D0E67">
        <w:rPr>
          <w:rFonts w:hint="eastAsia"/>
          <w:rtl/>
          <w:lang w:bidi="fa-IR"/>
        </w:rPr>
        <w:t>ک</w:t>
      </w:r>
      <w:r w:rsidRPr="009D0E67">
        <w:rPr>
          <w:rFonts w:hint="cs"/>
          <w:rtl/>
          <w:lang w:bidi="fa-IR"/>
        </w:rPr>
        <w:t>ی</w:t>
      </w:r>
      <w:r w:rsidRPr="009D0E67">
        <w:rPr>
          <w:rtl/>
          <w:lang w:bidi="fa-IR"/>
        </w:rPr>
        <w:t xml:space="preserve"> استفاده م</w:t>
      </w:r>
      <w:r w:rsidRPr="009D0E67">
        <w:rPr>
          <w:rFonts w:hint="cs"/>
          <w:rtl/>
          <w:lang w:bidi="fa-IR"/>
        </w:rPr>
        <w:t>ی‌</w:t>
      </w:r>
      <w:r w:rsidRPr="009D0E67">
        <w:rPr>
          <w:rFonts w:hint="eastAsia"/>
          <w:rtl/>
          <w:lang w:bidi="fa-IR"/>
        </w:rPr>
        <w:t>شود</w:t>
      </w:r>
      <w:r w:rsidRPr="009D0E67">
        <w:rPr>
          <w:rtl/>
          <w:lang w:bidi="fa-IR"/>
        </w:rPr>
        <w:t xml:space="preserve">. </w:t>
      </w:r>
      <w:r>
        <w:rPr>
          <w:rFonts w:hint="cs"/>
          <w:rtl/>
          <w:lang w:bidi="fa-IR"/>
        </w:rPr>
        <w:t xml:space="preserve">مقادیر قرائت شده </w:t>
      </w:r>
      <w:r w:rsidRPr="009D0E67">
        <w:rPr>
          <w:rtl/>
          <w:lang w:bidi="fa-IR"/>
        </w:rPr>
        <w:t>با</w:t>
      </w:r>
      <w:r w:rsidRPr="009D0E67">
        <w:rPr>
          <w:rFonts w:hint="cs"/>
          <w:rtl/>
          <w:lang w:bidi="fa-IR"/>
        </w:rPr>
        <w:t>ی</w:t>
      </w:r>
      <w:r w:rsidRPr="009D0E67">
        <w:rPr>
          <w:rFonts w:hint="eastAsia"/>
          <w:rtl/>
          <w:lang w:bidi="fa-IR"/>
        </w:rPr>
        <w:t>د</w:t>
      </w:r>
      <w:r w:rsidRPr="009D0E67">
        <w:rPr>
          <w:rtl/>
          <w:lang w:bidi="fa-IR"/>
        </w:rPr>
        <w:t xml:space="preserve"> با توجه به دما</w:t>
      </w:r>
      <w:r>
        <w:rPr>
          <w:rFonts w:hint="cs"/>
          <w:rtl/>
          <w:lang w:bidi="fa-IR"/>
        </w:rPr>
        <w:t xml:space="preserve"> تصحیح</w:t>
      </w:r>
      <w:r w:rsidRPr="009D0E67">
        <w:rPr>
          <w:rtl/>
          <w:lang w:bidi="fa-IR"/>
        </w:rPr>
        <w:t xml:space="preserve"> شو</w:t>
      </w:r>
      <w:r>
        <w:rPr>
          <w:rFonts w:hint="cs"/>
          <w:rtl/>
          <w:lang w:bidi="fa-IR"/>
        </w:rPr>
        <w:t>ن</w:t>
      </w:r>
      <w:r w:rsidRPr="009D0E67">
        <w:rPr>
          <w:rtl/>
          <w:lang w:bidi="fa-IR"/>
        </w:rPr>
        <w:t xml:space="preserve">د تا </w:t>
      </w:r>
      <w:r>
        <w:rPr>
          <w:rFonts w:hint="cs"/>
          <w:rtl/>
          <w:lang w:bidi="fa-IR"/>
        </w:rPr>
        <w:t>بتوان روند تغییرات اطلاعات را رصد کرد</w:t>
      </w:r>
      <w:r w:rsidRPr="009D0E67">
        <w:rPr>
          <w:rtl/>
          <w:lang w:bidi="fa-IR"/>
        </w:rPr>
        <w:t>، ز</w:t>
      </w:r>
      <w:r w:rsidRPr="009D0E67">
        <w:rPr>
          <w:rFonts w:hint="cs"/>
          <w:rtl/>
          <w:lang w:bidi="fa-IR"/>
        </w:rPr>
        <w:t>ی</w:t>
      </w:r>
      <w:r w:rsidRPr="009D0E67">
        <w:rPr>
          <w:rFonts w:hint="eastAsia"/>
          <w:rtl/>
          <w:lang w:bidi="fa-IR"/>
        </w:rPr>
        <w:t>را</w:t>
      </w:r>
      <w:r w:rsidRPr="009D0E67">
        <w:rPr>
          <w:rtl/>
          <w:lang w:bidi="fa-IR"/>
        </w:rPr>
        <w:t xml:space="preserve"> دما</w:t>
      </w:r>
      <w:r w:rsidRPr="009D0E67">
        <w:rPr>
          <w:rFonts w:hint="cs"/>
          <w:rtl/>
          <w:lang w:bidi="fa-IR"/>
        </w:rPr>
        <w:t>ی</w:t>
      </w:r>
      <w:r w:rsidRPr="009D0E67">
        <w:rPr>
          <w:rtl/>
          <w:lang w:bidi="fa-IR"/>
        </w:rPr>
        <w:t xml:space="preserve"> </w:t>
      </w:r>
      <w:r>
        <w:rPr>
          <w:rFonts w:hint="cs"/>
          <w:rtl/>
          <w:lang w:bidi="fa-IR"/>
        </w:rPr>
        <w:t xml:space="preserve">سیم </w:t>
      </w:r>
      <w:r w:rsidRPr="009D0E67">
        <w:rPr>
          <w:rtl/>
          <w:lang w:bidi="fa-IR"/>
        </w:rPr>
        <w:t>پ</w:t>
      </w:r>
      <w:r w:rsidRPr="009D0E67">
        <w:rPr>
          <w:rFonts w:hint="cs"/>
          <w:rtl/>
          <w:lang w:bidi="fa-IR"/>
        </w:rPr>
        <w:t>ی</w:t>
      </w:r>
      <w:r w:rsidRPr="009D0E67">
        <w:rPr>
          <w:rFonts w:hint="eastAsia"/>
          <w:rtl/>
          <w:lang w:bidi="fa-IR"/>
        </w:rPr>
        <w:t>چ‌</w:t>
      </w:r>
      <w:r>
        <w:rPr>
          <w:rFonts w:hint="cs"/>
          <w:rtl/>
          <w:lang w:bidi="fa-IR"/>
        </w:rPr>
        <w:t xml:space="preserve"> </w:t>
      </w:r>
      <w:r w:rsidRPr="009D0E67">
        <w:rPr>
          <w:rFonts w:hint="eastAsia"/>
          <w:rtl/>
          <w:lang w:bidi="fa-IR"/>
        </w:rPr>
        <w:t>ها</w:t>
      </w:r>
      <w:r w:rsidRPr="009D0E67">
        <w:rPr>
          <w:rtl/>
          <w:lang w:bidi="fa-IR"/>
        </w:rPr>
        <w:t xml:space="preserve"> </w:t>
      </w:r>
      <w:r>
        <w:rPr>
          <w:rFonts w:hint="cs"/>
          <w:rtl/>
          <w:lang w:bidi="fa-IR"/>
        </w:rPr>
        <w:t>روی</w:t>
      </w:r>
      <w:r w:rsidRPr="009D0E67">
        <w:rPr>
          <w:rtl/>
          <w:lang w:bidi="fa-IR"/>
        </w:rPr>
        <w:t xml:space="preserve"> نتا</w:t>
      </w:r>
      <w:r w:rsidRPr="009D0E67">
        <w:rPr>
          <w:rFonts w:hint="cs"/>
          <w:rtl/>
          <w:lang w:bidi="fa-IR"/>
        </w:rPr>
        <w:t>ی</w:t>
      </w:r>
      <w:r w:rsidRPr="009D0E67">
        <w:rPr>
          <w:rFonts w:hint="eastAsia"/>
          <w:rtl/>
          <w:lang w:bidi="fa-IR"/>
        </w:rPr>
        <w:t>ج</w:t>
      </w:r>
      <w:r w:rsidRPr="009D0E67">
        <w:rPr>
          <w:rtl/>
          <w:lang w:bidi="fa-IR"/>
        </w:rPr>
        <w:t xml:space="preserve"> آزما</w:t>
      </w:r>
      <w:r w:rsidRPr="009D0E67">
        <w:rPr>
          <w:rFonts w:hint="cs"/>
          <w:rtl/>
          <w:lang w:bidi="fa-IR"/>
        </w:rPr>
        <w:t>ی</w:t>
      </w:r>
      <w:r w:rsidRPr="009D0E67">
        <w:rPr>
          <w:rFonts w:hint="eastAsia"/>
          <w:rtl/>
          <w:lang w:bidi="fa-IR"/>
        </w:rPr>
        <w:t>ش</w:t>
      </w:r>
      <w:r w:rsidRPr="009D0E67">
        <w:rPr>
          <w:rtl/>
          <w:lang w:bidi="fa-IR"/>
        </w:rPr>
        <w:t xml:space="preserve"> </w:t>
      </w:r>
      <w:r>
        <w:rPr>
          <w:rFonts w:hint="cs"/>
          <w:rtl/>
          <w:lang w:bidi="fa-IR"/>
        </w:rPr>
        <w:t>اثر می گذار</w:t>
      </w:r>
      <w:r w:rsidRPr="009D0E67">
        <w:rPr>
          <w:rtl/>
          <w:lang w:bidi="fa-IR"/>
        </w:rPr>
        <w:t>د.</w:t>
      </w:r>
    </w:p>
    <w:p w14:paraId="7176DD0E" w14:textId="77777777" w:rsidR="00E34EF2" w:rsidRPr="009D0E67" w:rsidRDefault="00E34EF2" w:rsidP="00305E77">
      <w:pPr>
        <w:rPr>
          <w:lang w:bidi="fa-IR"/>
        </w:rPr>
      </w:pPr>
      <w:r>
        <w:rPr>
          <w:rFonts w:hint="cs"/>
          <w:rtl/>
          <w:lang w:bidi="fa-IR"/>
        </w:rPr>
        <w:t>ضریب</w:t>
      </w:r>
      <w:r w:rsidRPr="009D0E67">
        <w:rPr>
          <w:rtl/>
          <w:lang w:bidi="fa-IR"/>
        </w:rPr>
        <w:t xml:space="preserve"> قطب</w:t>
      </w:r>
      <w:r w:rsidRPr="009D0E67">
        <w:rPr>
          <w:rFonts w:hint="cs"/>
          <w:rtl/>
          <w:lang w:bidi="fa-IR"/>
        </w:rPr>
        <w:t>ی</w:t>
      </w:r>
      <w:r w:rsidRPr="009D0E67">
        <w:rPr>
          <w:rFonts w:hint="eastAsia"/>
          <w:rtl/>
          <w:lang w:bidi="fa-IR"/>
        </w:rPr>
        <w:t>ت</w:t>
      </w:r>
      <w:r w:rsidRPr="009D0E67">
        <w:rPr>
          <w:rtl/>
          <w:lang w:bidi="fa-IR"/>
        </w:rPr>
        <w:t xml:space="preserve"> مفهوم </w:t>
      </w:r>
      <w:r>
        <w:rPr>
          <w:rFonts w:hint="cs"/>
          <w:rtl/>
          <w:lang w:bidi="fa-IR"/>
        </w:rPr>
        <w:t xml:space="preserve">دیگری </w:t>
      </w:r>
      <w:r w:rsidRPr="009D0E67">
        <w:rPr>
          <w:rtl/>
          <w:lang w:bidi="fa-IR"/>
        </w:rPr>
        <w:t xml:space="preserve">است که </w:t>
      </w:r>
      <w:r>
        <w:rPr>
          <w:rFonts w:hint="cs"/>
          <w:rtl/>
          <w:lang w:bidi="fa-IR"/>
        </w:rPr>
        <w:t>اطلاعاتی در مورد</w:t>
      </w:r>
      <w:r w:rsidRPr="009D0E67">
        <w:rPr>
          <w:rtl/>
          <w:lang w:bidi="fa-IR"/>
        </w:rPr>
        <w:t xml:space="preserve"> تم</w:t>
      </w:r>
      <w:r w:rsidRPr="009D0E67">
        <w:rPr>
          <w:rFonts w:hint="cs"/>
          <w:rtl/>
          <w:lang w:bidi="fa-IR"/>
        </w:rPr>
        <w:t>ی</w:t>
      </w:r>
      <w:r w:rsidRPr="009D0E67">
        <w:rPr>
          <w:rFonts w:hint="eastAsia"/>
          <w:rtl/>
          <w:lang w:bidi="fa-IR"/>
        </w:rPr>
        <w:t>ز</w:t>
      </w:r>
      <w:r w:rsidRPr="009D0E67">
        <w:rPr>
          <w:rFonts w:hint="cs"/>
          <w:rtl/>
          <w:lang w:bidi="fa-IR"/>
        </w:rPr>
        <w:t>ی</w:t>
      </w:r>
      <w:r w:rsidRPr="009D0E67">
        <w:rPr>
          <w:rtl/>
          <w:lang w:bidi="fa-IR"/>
        </w:rPr>
        <w:t xml:space="preserve"> </w:t>
      </w:r>
      <w:r>
        <w:rPr>
          <w:rFonts w:hint="cs"/>
          <w:rtl/>
          <w:lang w:bidi="fa-IR"/>
        </w:rPr>
        <w:t xml:space="preserve">سیم </w:t>
      </w:r>
      <w:r w:rsidRPr="009D0E67">
        <w:rPr>
          <w:rtl/>
          <w:lang w:bidi="fa-IR"/>
        </w:rPr>
        <w:t>پ</w:t>
      </w:r>
      <w:r w:rsidRPr="009D0E67">
        <w:rPr>
          <w:rFonts w:hint="cs"/>
          <w:rtl/>
          <w:lang w:bidi="fa-IR"/>
        </w:rPr>
        <w:t>ی</w:t>
      </w:r>
      <w:r w:rsidRPr="009D0E67">
        <w:rPr>
          <w:rFonts w:hint="eastAsia"/>
          <w:rtl/>
          <w:lang w:bidi="fa-IR"/>
        </w:rPr>
        <w:t>چ</w:t>
      </w:r>
      <w:r>
        <w:rPr>
          <w:rFonts w:hint="cs"/>
          <w:rtl/>
          <w:lang w:bidi="fa-IR"/>
        </w:rPr>
        <w:t xml:space="preserve"> </w:t>
      </w:r>
      <w:r w:rsidRPr="009D0E67">
        <w:rPr>
          <w:rFonts w:hint="eastAsia"/>
          <w:rtl/>
          <w:lang w:bidi="fa-IR"/>
        </w:rPr>
        <w:t>‌ها</w:t>
      </w:r>
      <w:r w:rsidRPr="009D0E67">
        <w:rPr>
          <w:rFonts w:hint="cs"/>
          <w:rtl/>
          <w:lang w:bidi="fa-IR"/>
        </w:rPr>
        <w:t>ی</w:t>
      </w:r>
      <w:r w:rsidRPr="009D0E67">
        <w:rPr>
          <w:rtl/>
          <w:lang w:bidi="fa-IR"/>
        </w:rPr>
        <w:t xml:space="preserve"> موتور </w:t>
      </w:r>
      <w:r w:rsidRPr="009D0E67">
        <w:rPr>
          <w:rFonts w:hint="cs"/>
          <w:rtl/>
          <w:lang w:bidi="fa-IR"/>
        </w:rPr>
        <w:t>ی</w:t>
      </w:r>
      <w:r w:rsidRPr="009D0E67">
        <w:rPr>
          <w:rFonts w:hint="eastAsia"/>
          <w:rtl/>
          <w:lang w:bidi="fa-IR"/>
        </w:rPr>
        <w:t>ا</w:t>
      </w:r>
      <w:r w:rsidRPr="009D0E67">
        <w:rPr>
          <w:rtl/>
          <w:lang w:bidi="fa-IR"/>
        </w:rPr>
        <w:t xml:space="preserve"> ژنراتور م</w:t>
      </w:r>
      <w:r w:rsidRPr="009D0E67">
        <w:rPr>
          <w:rFonts w:hint="cs"/>
          <w:rtl/>
          <w:lang w:bidi="fa-IR"/>
        </w:rPr>
        <w:t>ی‌</w:t>
      </w:r>
      <w:r w:rsidRPr="009D0E67">
        <w:rPr>
          <w:rFonts w:hint="eastAsia"/>
          <w:rtl/>
          <w:lang w:bidi="fa-IR"/>
        </w:rPr>
        <w:t>دهد</w:t>
      </w:r>
      <w:r w:rsidRPr="009D0E67">
        <w:rPr>
          <w:rtl/>
          <w:lang w:bidi="fa-IR"/>
        </w:rPr>
        <w:t>. ا</w:t>
      </w:r>
      <w:r w:rsidRPr="009D0E67">
        <w:rPr>
          <w:rFonts w:hint="cs"/>
          <w:rtl/>
          <w:lang w:bidi="fa-IR"/>
        </w:rPr>
        <w:t>ی</w:t>
      </w:r>
      <w:r w:rsidRPr="009D0E67">
        <w:rPr>
          <w:rFonts w:hint="eastAsia"/>
          <w:rtl/>
          <w:lang w:bidi="fa-IR"/>
        </w:rPr>
        <w:t>ن</w:t>
      </w:r>
      <w:r w:rsidRPr="009D0E67">
        <w:rPr>
          <w:rtl/>
          <w:lang w:bidi="fa-IR"/>
        </w:rPr>
        <w:t xml:space="preserve"> </w:t>
      </w:r>
      <w:r>
        <w:rPr>
          <w:rFonts w:hint="cs"/>
          <w:rtl/>
          <w:lang w:bidi="fa-IR"/>
        </w:rPr>
        <w:t>شاخص</w:t>
      </w:r>
      <w:r w:rsidRPr="009D0E67">
        <w:rPr>
          <w:rtl/>
          <w:lang w:bidi="fa-IR"/>
        </w:rPr>
        <w:t xml:space="preserve"> نسبت مقاومت عا</w:t>
      </w:r>
      <w:r w:rsidRPr="009D0E67">
        <w:rPr>
          <w:rFonts w:hint="cs"/>
          <w:rtl/>
          <w:lang w:bidi="fa-IR"/>
        </w:rPr>
        <w:t>ی</w:t>
      </w:r>
      <w:r w:rsidRPr="009D0E67">
        <w:rPr>
          <w:rFonts w:hint="eastAsia"/>
          <w:rtl/>
          <w:lang w:bidi="fa-IR"/>
        </w:rPr>
        <w:t>ق</w:t>
      </w:r>
      <w:r w:rsidRPr="009D0E67">
        <w:rPr>
          <w:rFonts w:hint="cs"/>
          <w:rtl/>
          <w:lang w:bidi="fa-IR"/>
        </w:rPr>
        <w:t>ی</w:t>
      </w:r>
      <w:r w:rsidRPr="009D0E67">
        <w:rPr>
          <w:rtl/>
          <w:lang w:bidi="fa-IR"/>
        </w:rPr>
        <w:t xml:space="preserve"> </w:t>
      </w:r>
      <w:r>
        <w:rPr>
          <w:rFonts w:hint="cs"/>
          <w:rtl/>
          <w:lang w:bidi="fa-IR"/>
        </w:rPr>
        <w:t xml:space="preserve">است </w:t>
      </w:r>
      <w:r w:rsidRPr="009D0E67">
        <w:rPr>
          <w:rtl/>
          <w:lang w:bidi="fa-IR"/>
        </w:rPr>
        <w:t>که برا</w:t>
      </w:r>
      <w:r w:rsidRPr="009D0E67">
        <w:rPr>
          <w:rFonts w:hint="cs"/>
          <w:rtl/>
          <w:lang w:bidi="fa-IR"/>
        </w:rPr>
        <w:t>ی</w:t>
      </w:r>
      <w:r w:rsidRPr="009D0E67">
        <w:rPr>
          <w:rtl/>
          <w:lang w:bidi="fa-IR"/>
        </w:rPr>
        <w:t xml:space="preserve"> 10 دق</w:t>
      </w:r>
      <w:r w:rsidRPr="009D0E67">
        <w:rPr>
          <w:rFonts w:hint="cs"/>
          <w:rtl/>
          <w:lang w:bidi="fa-IR"/>
        </w:rPr>
        <w:t>ی</w:t>
      </w:r>
      <w:r w:rsidRPr="009D0E67">
        <w:rPr>
          <w:rFonts w:hint="eastAsia"/>
          <w:rtl/>
          <w:lang w:bidi="fa-IR"/>
        </w:rPr>
        <w:t>قه</w:t>
      </w:r>
      <w:r w:rsidRPr="009D0E67">
        <w:rPr>
          <w:rtl/>
          <w:lang w:bidi="fa-IR"/>
        </w:rPr>
        <w:t xml:space="preserve"> اندازه‌گ</w:t>
      </w:r>
      <w:r w:rsidRPr="009D0E67">
        <w:rPr>
          <w:rFonts w:hint="cs"/>
          <w:rtl/>
          <w:lang w:bidi="fa-IR"/>
        </w:rPr>
        <w:t>ی</w:t>
      </w:r>
      <w:r w:rsidRPr="009D0E67">
        <w:rPr>
          <w:rFonts w:hint="eastAsia"/>
          <w:rtl/>
          <w:lang w:bidi="fa-IR"/>
        </w:rPr>
        <w:t>ر</w:t>
      </w:r>
      <w:r w:rsidRPr="009D0E67">
        <w:rPr>
          <w:rFonts w:hint="cs"/>
          <w:rtl/>
          <w:lang w:bidi="fa-IR"/>
        </w:rPr>
        <w:t>ی</w:t>
      </w:r>
      <w:r w:rsidRPr="009D0E67">
        <w:rPr>
          <w:rtl/>
          <w:lang w:bidi="fa-IR"/>
        </w:rPr>
        <w:t xml:space="preserve"> م</w:t>
      </w:r>
      <w:r w:rsidRPr="009D0E67">
        <w:rPr>
          <w:rFonts w:hint="cs"/>
          <w:rtl/>
          <w:lang w:bidi="fa-IR"/>
        </w:rPr>
        <w:t>ی‌</w:t>
      </w:r>
      <w:r w:rsidRPr="009D0E67">
        <w:rPr>
          <w:rFonts w:hint="eastAsia"/>
          <w:rtl/>
          <w:lang w:bidi="fa-IR"/>
        </w:rPr>
        <w:t>شود</w:t>
      </w:r>
      <w:r w:rsidRPr="009D0E67">
        <w:rPr>
          <w:rtl/>
          <w:lang w:bidi="fa-IR"/>
        </w:rPr>
        <w:t xml:space="preserve"> به مقدار مقاومت عا</w:t>
      </w:r>
      <w:r w:rsidRPr="009D0E67">
        <w:rPr>
          <w:rFonts w:hint="cs"/>
          <w:rtl/>
          <w:lang w:bidi="fa-IR"/>
        </w:rPr>
        <w:t>ی</w:t>
      </w:r>
      <w:r w:rsidRPr="009D0E67">
        <w:rPr>
          <w:rFonts w:hint="eastAsia"/>
          <w:rtl/>
          <w:lang w:bidi="fa-IR"/>
        </w:rPr>
        <w:t>ق</w:t>
      </w:r>
      <w:r w:rsidRPr="009D0E67">
        <w:rPr>
          <w:rFonts w:hint="cs"/>
          <w:rtl/>
          <w:lang w:bidi="fa-IR"/>
        </w:rPr>
        <w:t>ی</w:t>
      </w:r>
      <w:r w:rsidRPr="009D0E67">
        <w:rPr>
          <w:rtl/>
          <w:lang w:bidi="fa-IR"/>
        </w:rPr>
        <w:t xml:space="preserve"> که برا</w:t>
      </w:r>
      <w:r w:rsidRPr="009D0E67">
        <w:rPr>
          <w:rFonts w:hint="cs"/>
          <w:rtl/>
          <w:lang w:bidi="fa-IR"/>
        </w:rPr>
        <w:t>ی</w:t>
      </w:r>
      <w:r w:rsidRPr="009D0E67">
        <w:rPr>
          <w:rtl/>
          <w:lang w:bidi="fa-IR"/>
        </w:rPr>
        <w:t xml:space="preserve"> 1 دق</w:t>
      </w:r>
      <w:r w:rsidRPr="009D0E67">
        <w:rPr>
          <w:rFonts w:hint="cs"/>
          <w:rtl/>
          <w:lang w:bidi="fa-IR"/>
        </w:rPr>
        <w:t>ی</w:t>
      </w:r>
      <w:r w:rsidRPr="009D0E67">
        <w:rPr>
          <w:rFonts w:hint="eastAsia"/>
          <w:rtl/>
          <w:lang w:bidi="fa-IR"/>
        </w:rPr>
        <w:t>قه</w:t>
      </w:r>
      <w:r w:rsidRPr="009D0E67">
        <w:rPr>
          <w:rtl/>
          <w:lang w:bidi="fa-IR"/>
        </w:rPr>
        <w:t xml:space="preserve"> اندازه‌گ</w:t>
      </w:r>
      <w:r w:rsidRPr="009D0E67">
        <w:rPr>
          <w:rFonts w:hint="cs"/>
          <w:rtl/>
          <w:lang w:bidi="fa-IR"/>
        </w:rPr>
        <w:t>ی</w:t>
      </w:r>
      <w:r w:rsidRPr="009D0E67">
        <w:rPr>
          <w:rFonts w:hint="eastAsia"/>
          <w:rtl/>
          <w:lang w:bidi="fa-IR"/>
        </w:rPr>
        <w:t>ر</w:t>
      </w:r>
      <w:r w:rsidRPr="009D0E67">
        <w:rPr>
          <w:rFonts w:hint="cs"/>
          <w:rtl/>
          <w:lang w:bidi="fa-IR"/>
        </w:rPr>
        <w:t>ی</w:t>
      </w:r>
      <w:r w:rsidRPr="009D0E67">
        <w:rPr>
          <w:rtl/>
          <w:lang w:bidi="fa-IR"/>
        </w:rPr>
        <w:t xml:space="preserve"> م</w:t>
      </w:r>
      <w:r w:rsidRPr="009D0E67">
        <w:rPr>
          <w:rFonts w:hint="cs"/>
          <w:rtl/>
          <w:lang w:bidi="fa-IR"/>
        </w:rPr>
        <w:t>ی‌</w:t>
      </w:r>
      <w:r w:rsidRPr="009D0E67">
        <w:rPr>
          <w:rFonts w:hint="eastAsia"/>
          <w:rtl/>
          <w:lang w:bidi="fa-IR"/>
        </w:rPr>
        <w:t>شود</w:t>
      </w:r>
      <w:r w:rsidRPr="009D0E67">
        <w:rPr>
          <w:rtl/>
          <w:lang w:bidi="fa-IR"/>
        </w:rPr>
        <w:t xml:space="preserve">. </w:t>
      </w:r>
      <w:r>
        <w:rPr>
          <w:rFonts w:hint="cs"/>
          <w:rtl/>
          <w:lang w:bidi="fa-IR"/>
        </w:rPr>
        <w:t>از انجا که این شاخص،</w:t>
      </w:r>
      <w:r w:rsidRPr="009D0E67">
        <w:rPr>
          <w:rtl/>
          <w:lang w:bidi="fa-IR"/>
        </w:rPr>
        <w:t xml:space="preserve"> </w:t>
      </w:r>
      <w:r w:rsidRPr="009D0E67">
        <w:rPr>
          <w:rFonts w:hint="cs"/>
          <w:rtl/>
          <w:lang w:bidi="fa-IR"/>
        </w:rPr>
        <w:t>ی</w:t>
      </w:r>
      <w:r w:rsidRPr="009D0E67">
        <w:rPr>
          <w:rFonts w:hint="eastAsia"/>
          <w:rtl/>
          <w:lang w:bidi="fa-IR"/>
        </w:rPr>
        <w:t>ک</w:t>
      </w:r>
      <w:r w:rsidRPr="009D0E67">
        <w:rPr>
          <w:rtl/>
          <w:lang w:bidi="fa-IR"/>
        </w:rPr>
        <w:t xml:space="preserve"> نسبت است، ه</w:t>
      </w:r>
      <w:r w:rsidRPr="009D0E67">
        <w:rPr>
          <w:rFonts w:hint="cs"/>
          <w:rtl/>
          <w:lang w:bidi="fa-IR"/>
        </w:rPr>
        <w:t>ی</w:t>
      </w:r>
      <w:r w:rsidRPr="009D0E67">
        <w:rPr>
          <w:rFonts w:hint="eastAsia"/>
          <w:rtl/>
          <w:lang w:bidi="fa-IR"/>
        </w:rPr>
        <w:t>چ</w:t>
      </w:r>
      <w:r w:rsidRPr="009D0E67">
        <w:rPr>
          <w:rtl/>
          <w:lang w:bidi="fa-IR"/>
        </w:rPr>
        <w:t xml:space="preserve"> واحد</w:t>
      </w:r>
      <w:r w:rsidRPr="009D0E67">
        <w:rPr>
          <w:rFonts w:hint="cs"/>
          <w:rtl/>
          <w:lang w:bidi="fa-IR"/>
        </w:rPr>
        <w:t>ی</w:t>
      </w:r>
      <w:r w:rsidRPr="009D0E67">
        <w:rPr>
          <w:rtl/>
          <w:lang w:bidi="fa-IR"/>
        </w:rPr>
        <w:t xml:space="preserve"> ندارد.</w:t>
      </w:r>
    </w:p>
    <w:p w14:paraId="780B674E" w14:textId="77777777" w:rsidR="00E34EF2" w:rsidRPr="009D0E67" w:rsidRDefault="00E34EF2" w:rsidP="00305E77">
      <w:pPr>
        <w:rPr>
          <w:lang w:bidi="fa-IR"/>
        </w:rPr>
      </w:pPr>
      <w:r>
        <w:rPr>
          <w:rFonts w:hint="cs"/>
          <w:rtl/>
          <w:lang w:bidi="fa-IR"/>
        </w:rPr>
        <w:t>نسبت</w:t>
      </w:r>
      <w:r w:rsidRPr="009D0E67">
        <w:rPr>
          <w:rtl/>
          <w:lang w:bidi="fa-IR"/>
        </w:rPr>
        <w:t xml:space="preserve"> قطب</w:t>
      </w:r>
      <w:r w:rsidRPr="009D0E67">
        <w:rPr>
          <w:rFonts w:hint="cs"/>
          <w:rtl/>
          <w:lang w:bidi="fa-IR"/>
        </w:rPr>
        <w:t>ی</w:t>
      </w:r>
      <w:r w:rsidRPr="009D0E67">
        <w:rPr>
          <w:rFonts w:hint="eastAsia"/>
          <w:rtl/>
          <w:lang w:bidi="fa-IR"/>
        </w:rPr>
        <w:t>ت</w:t>
      </w:r>
      <w:r w:rsidRPr="009D0E67">
        <w:rPr>
          <w:rtl/>
          <w:lang w:bidi="fa-IR"/>
        </w:rPr>
        <w:t xml:space="preserve"> = مقاومت عا</w:t>
      </w:r>
      <w:r w:rsidRPr="009D0E67">
        <w:rPr>
          <w:rFonts w:hint="cs"/>
          <w:rtl/>
          <w:lang w:bidi="fa-IR"/>
        </w:rPr>
        <w:t>ی</w:t>
      </w:r>
      <w:r w:rsidRPr="009D0E67">
        <w:rPr>
          <w:rFonts w:hint="eastAsia"/>
          <w:rtl/>
          <w:lang w:bidi="fa-IR"/>
        </w:rPr>
        <w:t>ق</w:t>
      </w:r>
      <w:r w:rsidRPr="009D0E67">
        <w:rPr>
          <w:rFonts w:hint="cs"/>
          <w:rtl/>
          <w:lang w:bidi="fa-IR"/>
        </w:rPr>
        <w:t>ی</w:t>
      </w:r>
      <w:r w:rsidRPr="009D0E67">
        <w:rPr>
          <w:rtl/>
          <w:lang w:bidi="fa-IR"/>
        </w:rPr>
        <w:t xml:space="preserve"> پس از 10 دق</w:t>
      </w:r>
      <w:r w:rsidRPr="009D0E67">
        <w:rPr>
          <w:rFonts w:hint="cs"/>
          <w:rtl/>
          <w:lang w:bidi="fa-IR"/>
        </w:rPr>
        <w:t>ی</w:t>
      </w:r>
      <w:r w:rsidRPr="009D0E67">
        <w:rPr>
          <w:rFonts w:hint="eastAsia"/>
          <w:rtl/>
          <w:lang w:bidi="fa-IR"/>
        </w:rPr>
        <w:t>قه</w:t>
      </w:r>
      <w:r w:rsidRPr="009D0E67">
        <w:rPr>
          <w:rtl/>
          <w:lang w:bidi="fa-IR"/>
        </w:rPr>
        <w:t xml:space="preserve"> / مقاومت عا</w:t>
      </w:r>
      <w:r w:rsidRPr="009D0E67">
        <w:rPr>
          <w:rFonts w:hint="cs"/>
          <w:rtl/>
          <w:lang w:bidi="fa-IR"/>
        </w:rPr>
        <w:t>ی</w:t>
      </w:r>
      <w:r w:rsidRPr="009D0E67">
        <w:rPr>
          <w:rFonts w:hint="eastAsia"/>
          <w:rtl/>
          <w:lang w:bidi="fa-IR"/>
        </w:rPr>
        <w:t>ق</w:t>
      </w:r>
      <w:r w:rsidRPr="009D0E67">
        <w:rPr>
          <w:rFonts w:hint="cs"/>
          <w:rtl/>
          <w:lang w:bidi="fa-IR"/>
        </w:rPr>
        <w:t>ی</w:t>
      </w:r>
      <w:r w:rsidRPr="009D0E67">
        <w:rPr>
          <w:rtl/>
          <w:lang w:bidi="fa-IR"/>
        </w:rPr>
        <w:t xml:space="preserve"> پس از 1 دق</w:t>
      </w:r>
      <w:r w:rsidRPr="009D0E67">
        <w:rPr>
          <w:rFonts w:hint="cs"/>
          <w:rtl/>
          <w:lang w:bidi="fa-IR"/>
        </w:rPr>
        <w:t>ی</w:t>
      </w:r>
      <w:r w:rsidRPr="009D0E67">
        <w:rPr>
          <w:rFonts w:hint="eastAsia"/>
          <w:rtl/>
          <w:lang w:bidi="fa-IR"/>
        </w:rPr>
        <w:t>قه</w:t>
      </w:r>
    </w:p>
    <w:p w14:paraId="68871A0A" w14:textId="77777777" w:rsidR="00E34EF2" w:rsidRPr="009D0E67" w:rsidRDefault="00E34EF2" w:rsidP="00305E77">
      <w:pPr>
        <w:rPr>
          <w:lang w:bidi="fa-IR"/>
        </w:rPr>
      </w:pPr>
    </w:p>
    <w:p w14:paraId="21FED178" w14:textId="77777777" w:rsidR="00E34EF2" w:rsidRPr="009D0E67" w:rsidRDefault="00E34EF2" w:rsidP="00305E77">
      <w:pPr>
        <w:rPr>
          <w:lang w:bidi="fa-IR"/>
        </w:rPr>
      </w:pPr>
      <w:r w:rsidRPr="009D0E67">
        <w:rPr>
          <w:rFonts w:hint="eastAsia"/>
          <w:rtl/>
          <w:lang w:bidi="fa-IR"/>
        </w:rPr>
        <w:t>حداقل</w:t>
      </w:r>
      <w:r w:rsidRPr="009D0E67">
        <w:rPr>
          <w:rtl/>
          <w:lang w:bidi="fa-IR"/>
        </w:rPr>
        <w:t xml:space="preserve"> مقدار توص</w:t>
      </w:r>
      <w:r w:rsidRPr="009D0E67">
        <w:rPr>
          <w:rFonts w:hint="cs"/>
          <w:rtl/>
          <w:lang w:bidi="fa-IR"/>
        </w:rPr>
        <w:t>ی</w:t>
      </w:r>
      <w:r w:rsidRPr="009D0E67">
        <w:rPr>
          <w:rFonts w:hint="eastAsia"/>
          <w:rtl/>
          <w:lang w:bidi="fa-IR"/>
        </w:rPr>
        <w:t>ه</w:t>
      </w:r>
      <w:r w:rsidRPr="009D0E67">
        <w:rPr>
          <w:rtl/>
          <w:lang w:bidi="fa-IR"/>
        </w:rPr>
        <w:t xml:space="preserve"> شده برا</w:t>
      </w:r>
      <w:r w:rsidRPr="009D0E67">
        <w:rPr>
          <w:rFonts w:hint="cs"/>
          <w:rtl/>
          <w:lang w:bidi="fa-IR"/>
        </w:rPr>
        <w:t>ی</w:t>
      </w:r>
      <w:r w:rsidRPr="009D0E67">
        <w:rPr>
          <w:rtl/>
          <w:lang w:bidi="fa-IR"/>
        </w:rPr>
        <w:t xml:space="preserve"> </w:t>
      </w:r>
      <w:r>
        <w:rPr>
          <w:rFonts w:hint="cs"/>
          <w:rtl/>
          <w:lang w:bidi="fa-IR"/>
        </w:rPr>
        <w:t>ضریب</w:t>
      </w:r>
      <w:r w:rsidRPr="009D0E67">
        <w:rPr>
          <w:rtl/>
          <w:lang w:bidi="fa-IR"/>
        </w:rPr>
        <w:t xml:space="preserve"> قطب</w:t>
      </w:r>
      <w:r w:rsidRPr="009D0E67">
        <w:rPr>
          <w:rFonts w:hint="cs"/>
          <w:rtl/>
          <w:lang w:bidi="fa-IR"/>
        </w:rPr>
        <w:t>ی</w:t>
      </w:r>
      <w:r w:rsidRPr="009D0E67">
        <w:rPr>
          <w:rFonts w:hint="eastAsia"/>
          <w:rtl/>
          <w:lang w:bidi="fa-IR"/>
        </w:rPr>
        <w:t>ت</w:t>
      </w:r>
      <w:r w:rsidRPr="009D0E67">
        <w:rPr>
          <w:rtl/>
          <w:lang w:bidi="fa-IR"/>
        </w:rPr>
        <w:t xml:space="preserve"> برا</w:t>
      </w:r>
      <w:r w:rsidRPr="009D0E67">
        <w:rPr>
          <w:rFonts w:hint="cs"/>
          <w:rtl/>
          <w:lang w:bidi="fa-IR"/>
        </w:rPr>
        <w:t>ی</w:t>
      </w:r>
      <w:r w:rsidRPr="009D0E67">
        <w:rPr>
          <w:rtl/>
          <w:lang w:bidi="fa-IR"/>
        </w:rPr>
        <w:t xml:space="preserve"> موتورها و ژنراتورها</w:t>
      </w:r>
      <w:r w:rsidRPr="009D0E67">
        <w:rPr>
          <w:rFonts w:hint="cs"/>
          <w:rtl/>
          <w:lang w:bidi="fa-IR"/>
        </w:rPr>
        <w:t>ی</w:t>
      </w:r>
      <w:r w:rsidRPr="009D0E67">
        <w:rPr>
          <w:rtl/>
          <w:lang w:bidi="fa-IR"/>
        </w:rPr>
        <w:t xml:space="preserve"> </w:t>
      </w:r>
      <w:r w:rsidRPr="009D0E67">
        <w:rPr>
          <w:lang w:bidi="fa-IR"/>
        </w:rPr>
        <w:t>AC</w:t>
      </w:r>
      <w:r w:rsidRPr="009D0E67">
        <w:rPr>
          <w:rtl/>
          <w:lang w:bidi="fa-IR"/>
        </w:rPr>
        <w:t xml:space="preserve"> و </w:t>
      </w:r>
      <w:r w:rsidRPr="009D0E67">
        <w:rPr>
          <w:lang w:bidi="fa-IR"/>
        </w:rPr>
        <w:t>DC</w:t>
      </w:r>
      <w:r w:rsidRPr="009D0E67">
        <w:rPr>
          <w:rtl/>
          <w:lang w:bidi="fa-IR"/>
        </w:rPr>
        <w:t xml:space="preserve"> برابر با 2.0 است. دستگاه‌</w:t>
      </w:r>
      <w:r>
        <w:rPr>
          <w:rFonts w:hint="cs"/>
          <w:rtl/>
          <w:lang w:bidi="fa-IR"/>
        </w:rPr>
        <w:t xml:space="preserve"> </w:t>
      </w:r>
      <w:r w:rsidRPr="009D0E67">
        <w:rPr>
          <w:rtl/>
          <w:lang w:bidi="fa-IR"/>
        </w:rPr>
        <w:t>ها</w:t>
      </w:r>
      <w:r w:rsidRPr="009D0E67">
        <w:rPr>
          <w:rFonts w:hint="cs"/>
          <w:rtl/>
          <w:lang w:bidi="fa-IR"/>
        </w:rPr>
        <w:t>یی</w:t>
      </w:r>
      <w:r w:rsidRPr="009D0E67">
        <w:rPr>
          <w:rtl/>
          <w:lang w:bidi="fa-IR"/>
        </w:rPr>
        <w:t xml:space="preserve"> که </w:t>
      </w:r>
      <w:r>
        <w:rPr>
          <w:rFonts w:hint="cs"/>
          <w:rtl/>
          <w:lang w:bidi="fa-IR"/>
        </w:rPr>
        <w:t xml:space="preserve">سیم </w:t>
      </w:r>
      <w:r w:rsidRPr="009D0E67">
        <w:rPr>
          <w:rtl/>
          <w:lang w:bidi="fa-IR"/>
        </w:rPr>
        <w:t>پ</w:t>
      </w:r>
      <w:r w:rsidRPr="009D0E67">
        <w:rPr>
          <w:rFonts w:hint="cs"/>
          <w:rtl/>
          <w:lang w:bidi="fa-IR"/>
        </w:rPr>
        <w:t>ی</w:t>
      </w:r>
      <w:r w:rsidRPr="009D0E67">
        <w:rPr>
          <w:rFonts w:hint="eastAsia"/>
          <w:rtl/>
          <w:lang w:bidi="fa-IR"/>
        </w:rPr>
        <w:t>چ</w:t>
      </w:r>
      <w:r>
        <w:rPr>
          <w:rFonts w:hint="cs"/>
          <w:rtl/>
          <w:lang w:bidi="fa-IR"/>
        </w:rPr>
        <w:t xml:space="preserve"> </w:t>
      </w:r>
      <w:r w:rsidRPr="009D0E67">
        <w:rPr>
          <w:rFonts w:hint="eastAsia"/>
          <w:rtl/>
          <w:lang w:bidi="fa-IR"/>
        </w:rPr>
        <w:t>‌ها</w:t>
      </w:r>
      <w:r w:rsidRPr="009D0E67">
        <w:rPr>
          <w:rFonts w:hint="cs"/>
          <w:rtl/>
          <w:lang w:bidi="fa-IR"/>
        </w:rPr>
        <w:t>ی</w:t>
      </w:r>
      <w:r w:rsidRPr="009D0E67">
        <w:rPr>
          <w:rtl/>
          <w:lang w:bidi="fa-IR"/>
        </w:rPr>
        <w:t xml:space="preserve"> آنها ضر</w:t>
      </w:r>
      <w:r w:rsidRPr="009D0E67">
        <w:rPr>
          <w:rFonts w:hint="cs"/>
          <w:rtl/>
          <w:lang w:bidi="fa-IR"/>
        </w:rPr>
        <w:t>ی</w:t>
      </w:r>
      <w:r w:rsidRPr="009D0E67">
        <w:rPr>
          <w:rFonts w:hint="eastAsia"/>
          <w:rtl/>
          <w:lang w:bidi="fa-IR"/>
        </w:rPr>
        <w:t>ب</w:t>
      </w:r>
      <w:r w:rsidRPr="009D0E67">
        <w:rPr>
          <w:rtl/>
          <w:lang w:bidi="fa-IR"/>
        </w:rPr>
        <w:t xml:space="preserve"> قطب</w:t>
      </w:r>
      <w:r w:rsidRPr="009D0E67">
        <w:rPr>
          <w:rFonts w:hint="cs"/>
          <w:rtl/>
          <w:lang w:bidi="fa-IR"/>
        </w:rPr>
        <w:t>ی</w:t>
      </w:r>
      <w:r w:rsidRPr="009D0E67">
        <w:rPr>
          <w:rFonts w:hint="eastAsia"/>
          <w:rtl/>
          <w:lang w:bidi="fa-IR"/>
        </w:rPr>
        <w:t>ت</w:t>
      </w:r>
      <w:r w:rsidRPr="009D0E67">
        <w:rPr>
          <w:rtl/>
          <w:lang w:bidi="fa-IR"/>
        </w:rPr>
        <w:t xml:space="preserve"> کمتر</w:t>
      </w:r>
      <w:r w:rsidRPr="009D0E67">
        <w:rPr>
          <w:rFonts w:hint="cs"/>
          <w:rtl/>
          <w:lang w:bidi="fa-IR"/>
        </w:rPr>
        <w:t>ی</w:t>
      </w:r>
      <w:r w:rsidRPr="009D0E67">
        <w:rPr>
          <w:rtl/>
          <w:lang w:bidi="fa-IR"/>
        </w:rPr>
        <w:t xml:space="preserve"> دارند، </w:t>
      </w:r>
      <w:r>
        <w:rPr>
          <w:rFonts w:hint="cs"/>
          <w:rtl/>
          <w:lang w:bidi="fa-IR"/>
        </w:rPr>
        <w:t xml:space="preserve">کمتر </w:t>
      </w:r>
      <w:r w:rsidRPr="009D0E67">
        <w:rPr>
          <w:rtl/>
          <w:lang w:bidi="fa-IR"/>
        </w:rPr>
        <w:t xml:space="preserve">مناسب </w:t>
      </w:r>
      <w:r>
        <w:rPr>
          <w:rFonts w:hint="cs"/>
          <w:rtl/>
          <w:lang w:bidi="fa-IR"/>
        </w:rPr>
        <w:t>استفاده هس</w:t>
      </w:r>
      <w:r w:rsidRPr="009D0E67">
        <w:rPr>
          <w:rFonts w:hint="eastAsia"/>
          <w:rtl/>
          <w:lang w:bidi="fa-IR"/>
        </w:rPr>
        <w:t>تند</w:t>
      </w:r>
      <w:r w:rsidRPr="009D0E67">
        <w:rPr>
          <w:rtl/>
          <w:lang w:bidi="fa-IR"/>
        </w:rPr>
        <w:t>. روش تع</w:t>
      </w:r>
      <w:r w:rsidRPr="009D0E67">
        <w:rPr>
          <w:rFonts w:hint="cs"/>
          <w:rtl/>
          <w:lang w:bidi="fa-IR"/>
        </w:rPr>
        <w:t>یی</w:t>
      </w:r>
      <w:r w:rsidRPr="009D0E67">
        <w:rPr>
          <w:rFonts w:hint="eastAsia"/>
          <w:rtl/>
          <w:lang w:bidi="fa-IR"/>
        </w:rPr>
        <w:t>ن</w:t>
      </w:r>
      <w:r w:rsidRPr="009D0E67">
        <w:rPr>
          <w:rtl/>
          <w:lang w:bidi="fa-IR"/>
        </w:rPr>
        <w:t xml:space="preserve"> ضر</w:t>
      </w:r>
      <w:r w:rsidRPr="009D0E67">
        <w:rPr>
          <w:rFonts w:hint="cs"/>
          <w:rtl/>
          <w:lang w:bidi="fa-IR"/>
        </w:rPr>
        <w:t>ی</w:t>
      </w:r>
      <w:r w:rsidRPr="009D0E67">
        <w:rPr>
          <w:rFonts w:hint="eastAsia"/>
          <w:rtl/>
          <w:lang w:bidi="fa-IR"/>
        </w:rPr>
        <w:t>ب</w:t>
      </w:r>
      <w:r w:rsidRPr="009D0E67">
        <w:rPr>
          <w:rtl/>
          <w:lang w:bidi="fa-IR"/>
        </w:rPr>
        <w:t xml:space="preserve"> قطب</w:t>
      </w:r>
      <w:r w:rsidRPr="009D0E67">
        <w:rPr>
          <w:rFonts w:hint="cs"/>
          <w:rtl/>
          <w:lang w:bidi="fa-IR"/>
        </w:rPr>
        <w:t>ی</w:t>
      </w:r>
      <w:r w:rsidRPr="009D0E67">
        <w:rPr>
          <w:rFonts w:hint="eastAsia"/>
          <w:rtl/>
          <w:lang w:bidi="fa-IR"/>
        </w:rPr>
        <w:t>ت</w:t>
      </w:r>
      <w:r w:rsidRPr="009D0E67">
        <w:rPr>
          <w:rtl/>
          <w:lang w:bidi="fa-IR"/>
        </w:rPr>
        <w:t xml:space="preserve"> </w:t>
      </w:r>
      <w:r>
        <w:rPr>
          <w:rFonts w:hint="cs"/>
          <w:rtl/>
          <w:lang w:bidi="fa-IR"/>
        </w:rPr>
        <w:t>با</w:t>
      </w:r>
      <w:r w:rsidRPr="009D0E67">
        <w:rPr>
          <w:rtl/>
          <w:lang w:bidi="fa-IR"/>
        </w:rPr>
        <w:t xml:space="preserve"> جزئ</w:t>
      </w:r>
      <w:r w:rsidRPr="009D0E67">
        <w:rPr>
          <w:rFonts w:hint="cs"/>
          <w:rtl/>
          <w:lang w:bidi="fa-IR"/>
        </w:rPr>
        <w:t>ی</w:t>
      </w:r>
      <w:r>
        <w:rPr>
          <w:rFonts w:hint="cs"/>
          <w:rtl/>
          <w:lang w:bidi="fa-IR"/>
        </w:rPr>
        <w:t>ات</w:t>
      </w:r>
      <w:r w:rsidRPr="009D0E67">
        <w:rPr>
          <w:rtl/>
          <w:lang w:bidi="fa-IR"/>
        </w:rPr>
        <w:t xml:space="preserve"> </w:t>
      </w:r>
      <w:r>
        <w:rPr>
          <w:rFonts w:hint="cs"/>
          <w:rtl/>
          <w:lang w:bidi="fa-IR"/>
        </w:rPr>
        <w:t>در</w:t>
      </w:r>
      <w:r w:rsidRPr="009D0E67">
        <w:rPr>
          <w:rtl/>
          <w:lang w:bidi="fa-IR"/>
        </w:rPr>
        <w:t xml:space="preserve"> استاندارد </w:t>
      </w:r>
      <w:r w:rsidRPr="009D0E67">
        <w:rPr>
          <w:lang w:bidi="fa-IR"/>
        </w:rPr>
        <w:t>IEEE</w:t>
      </w:r>
      <w:r w:rsidRPr="009D0E67">
        <w:rPr>
          <w:rtl/>
          <w:lang w:bidi="fa-IR"/>
        </w:rPr>
        <w:t xml:space="preserve"> شماره 43 </w:t>
      </w:r>
      <w:r>
        <w:rPr>
          <w:rFonts w:hint="cs"/>
          <w:rtl/>
          <w:lang w:bidi="fa-IR"/>
        </w:rPr>
        <w:t>توضیح</w:t>
      </w:r>
      <w:r w:rsidRPr="009D0E67">
        <w:rPr>
          <w:rtl/>
          <w:lang w:bidi="fa-IR"/>
        </w:rPr>
        <w:t xml:space="preserve"> داده شده است.</w:t>
      </w:r>
    </w:p>
    <w:p w14:paraId="47B6A848" w14:textId="77777777" w:rsidR="00E34EF2" w:rsidRPr="009D0E67" w:rsidRDefault="00E34EF2" w:rsidP="00305E77">
      <w:pPr>
        <w:rPr>
          <w:lang w:bidi="fa-IR"/>
        </w:rPr>
      </w:pPr>
      <w:r w:rsidRPr="00630547">
        <w:rPr>
          <w:b/>
          <w:bCs/>
          <w:rtl/>
          <w:lang w:bidi="fa-IR"/>
        </w:rPr>
        <w:t>آزم</w:t>
      </w:r>
      <w:r w:rsidRPr="00630547">
        <w:rPr>
          <w:rFonts w:hint="cs"/>
          <w:b/>
          <w:bCs/>
          <w:rtl/>
          <w:lang w:bidi="fa-IR"/>
        </w:rPr>
        <w:t>ون</w:t>
      </w:r>
      <w:r w:rsidRPr="00630547">
        <w:rPr>
          <w:b/>
          <w:bCs/>
          <w:rtl/>
          <w:lang w:bidi="fa-IR"/>
        </w:rPr>
        <w:t xml:space="preserve"> </w:t>
      </w:r>
      <w:r w:rsidRPr="00630547">
        <w:rPr>
          <w:rFonts w:hint="cs"/>
          <w:b/>
          <w:bCs/>
          <w:rtl/>
          <w:lang w:bidi="fa-IR"/>
        </w:rPr>
        <w:t>بازتاب سنجی دامنه زمانی</w:t>
      </w:r>
      <w:r>
        <w:rPr>
          <w:rFonts w:hint="cs"/>
          <w:b/>
          <w:bCs/>
          <w:rtl/>
          <w:lang w:bidi="fa-IR"/>
        </w:rPr>
        <w:t xml:space="preserve"> (</w:t>
      </w:r>
      <w:r>
        <w:rPr>
          <w:b/>
          <w:bCs/>
          <w:lang w:bidi="fa-IR"/>
        </w:rPr>
        <w:t>TDR</w:t>
      </w:r>
      <w:r>
        <w:rPr>
          <w:rFonts w:hint="cs"/>
          <w:b/>
          <w:bCs/>
          <w:rtl/>
          <w:lang w:bidi="fa-IR"/>
        </w:rPr>
        <w:t>)</w:t>
      </w:r>
      <w:r w:rsidRPr="00630547">
        <w:rPr>
          <w:rStyle w:val="FootnoteReference"/>
          <w:rFonts w:cs="Arial"/>
          <w:rtl/>
          <w:lang w:bidi="fa-IR"/>
        </w:rPr>
        <w:footnoteReference w:id="450"/>
      </w:r>
      <w:r w:rsidRPr="00630547">
        <w:rPr>
          <w:rFonts w:hint="cs"/>
          <w:b/>
          <w:bCs/>
          <w:rtl/>
          <w:lang w:bidi="fa-IR"/>
        </w:rPr>
        <w:t>.</w:t>
      </w:r>
      <w:r w:rsidRPr="00630547">
        <w:rPr>
          <w:rFonts w:hint="cs"/>
          <w:rtl/>
          <w:lang w:bidi="fa-IR"/>
        </w:rPr>
        <w:t xml:space="preserve"> </w:t>
      </w:r>
      <w:r w:rsidRPr="00630547">
        <w:rPr>
          <w:rtl/>
          <w:lang w:bidi="fa-IR"/>
        </w:rPr>
        <w:t xml:space="preserve"> </w:t>
      </w:r>
      <w:r w:rsidRPr="00630547">
        <w:rPr>
          <w:rFonts w:hint="cs"/>
          <w:rtl/>
          <w:lang w:bidi="fa-IR"/>
        </w:rPr>
        <w:t>در این آزمون، ی</w:t>
      </w:r>
      <w:r w:rsidRPr="00630547">
        <w:rPr>
          <w:rFonts w:hint="eastAsia"/>
          <w:rtl/>
          <w:lang w:bidi="fa-IR"/>
        </w:rPr>
        <w:t>ک</w:t>
      </w:r>
      <w:r w:rsidRPr="00630547">
        <w:rPr>
          <w:rtl/>
          <w:lang w:bidi="fa-IR"/>
        </w:rPr>
        <w:t xml:space="preserve"> ولتاژ </w:t>
      </w:r>
      <w:r>
        <w:rPr>
          <w:rFonts w:hint="cs"/>
          <w:rtl/>
          <w:lang w:bidi="fa-IR"/>
        </w:rPr>
        <w:t xml:space="preserve">اسپایک (کوتاه مدت و با فرکانس بالا) </w:t>
      </w:r>
      <w:r w:rsidRPr="00630547">
        <w:rPr>
          <w:rtl/>
          <w:lang w:bidi="fa-IR"/>
        </w:rPr>
        <w:t>از</w:t>
      </w:r>
      <w:r w:rsidRPr="009D0E67">
        <w:rPr>
          <w:rtl/>
          <w:lang w:bidi="fa-IR"/>
        </w:rPr>
        <w:t xml:space="preserve"> طر</w:t>
      </w:r>
      <w:r w:rsidRPr="009D0E67">
        <w:rPr>
          <w:rFonts w:hint="cs"/>
          <w:rtl/>
          <w:lang w:bidi="fa-IR"/>
        </w:rPr>
        <w:t>ی</w:t>
      </w:r>
      <w:r w:rsidRPr="009D0E67">
        <w:rPr>
          <w:rFonts w:hint="eastAsia"/>
          <w:rtl/>
          <w:lang w:bidi="fa-IR"/>
        </w:rPr>
        <w:t>ق</w:t>
      </w:r>
      <w:r w:rsidRPr="009D0E67">
        <w:rPr>
          <w:rtl/>
          <w:lang w:bidi="fa-IR"/>
        </w:rPr>
        <w:t xml:space="preserve"> </w:t>
      </w:r>
      <w:r w:rsidRPr="009D0E67">
        <w:rPr>
          <w:rFonts w:hint="cs"/>
          <w:rtl/>
          <w:lang w:bidi="fa-IR"/>
        </w:rPr>
        <w:t>ی</w:t>
      </w:r>
      <w:r w:rsidRPr="009D0E67">
        <w:rPr>
          <w:rFonts w:hint="eastAsia"/>
          <w:rtl/>
          <w:lang w:bidi="fa-IR"/>
        </w:rPr>
        <w:t>ک</w:t>
      </w:r>
      <w:r w:rsidRPr="009D0E67">
        <w:rPr>
          <w:rtl/>
          <w:lang w:bidi="fa-IR"/>
        </w:rPr>
        <w:t xml:space="preserve"> رسانا ارسال م</w:t>
      </w:r>
      <w:r w:rsidRPr="009D0E67">
        <w:rPr>
          <w:rFonts w:hint="cs"/>
          <w:rtl/>
          <w:lang w:bidi="fa-IR"/>
        </w:rPr>
        <w:t>ی‌</w:t>
      </w:r>
      <w:r w:rsidRPr="009D0E67">
        <w:rPr>
          <w:rFonts w:hint="eastAsia"/>
          <w:rtl/>
          <w:lang w:bidi="fa-IR"/>
        </w:rPr>
        <w:t>شود</w:t>
      </w:r>
      <w:r w:rsidRPr="009D0E67">
        <w:rPr>
          <w:rtl/>
          <w:lang w:bidi="fa-IR"/>
        </w:rPr>
        <w:t>. هر ناپ</w:t>
      </w:r>
      <w:r w:rsidRPr="009D0E67">
        <w:rPr>
          <w:rFonts w:hint="cs"/>
          <w:rtl/>
          <w:lang w:bidi="fa-IR"/>
        </w:rPr>
        <w:t>ی</w:t>
      </w:r>
      <w:r w:rsidRPr="009D0E67">
        <w:rPr>
          <w:rFonts w:hint="eastAsia"/>
          <w:rtl/>
          <w:lang w:bidi="fa-IR"/>
        </w:rPr>
        <w:t>وستگ</w:t>
      </w:r>
      <w:r w:rsidRPr="009D0E67">
        <w:rPr>
          <w:rFonts w:hint="cs"/>
          <w:rtl/>
          <w:lang w:bidi="fa-IR"/>
        </w:rPr>
        <w:t>ی</w:t>
      </w:r>
      <w:r w:rsidRPr="009D0E67">
        <w:rPr>
          <w:rtl/>
          <w:lang w:bidi="fa-IR"/>
        </w:rPr>
        <w:t xml:space="preserve"> در مس</w:t>
      </w:r>
      <w:r w:rsidRPr="009D0E67">
        <w:rPr>
          <w:rFonts w:hint="cs"/>
          <w:rtl/>
          <w:lang w:bidi="fa-IR"/>
        </w:rPr>
        <w:t>ی</w:t>
      </w:r>
      <w:r w:rsidRPr="009D0E67">
        <w:rPr>
          <w:rFonts w:hint="eastAsia"/>
          <w:rtl/>
          <w:lang w:bidi="fa-IR"/>
        </w:rPr>
        <w:t>ر</w:t>
      </w:r>
      <w:r w:rsidRPr="009D0E67">
        <w:rPr>
          <w:rtl/>
          <w:lang w:bidi="fa-IR"/>
        </w:rPr>
        <w:t xml:space="preserve"> رسانا، </w:t>
      </w:r>
      <w:r w:rsidRPr="009D0E67">
        <w:rPr>
          <w:rFonts w:hint="cs"/>
          <w:rtl/>
          <w:lang w:bidi="fa-IR"/>
        </w:rPr>
        <w:t>ی</w:t>
      </w:r>
      <w:r w:rsidRPr="009D0E67">
        <w:rPr>
          <w:rFonts w:hint="eastAsia"/>
          <w:rtl/>
          <w:lang w:bidi="fa-IR"/>
        </w:rPr>
        <w:t>ک</w:t>
      </w:r>
      <w:r w:rsidRPr="009D0E67">
        <w:rPr>
          <w:rtl/>
          <w:lang w:bidi="fa-IR"/>
        </w:rPr>
        <w:t xml:space="preserve"> </w:t>
      </w:r>
      <w:r>
        <w:rPr>
          <w:rFonts w:hint="cs"/>
          <w:rtl/>
          <w:lang w:bidi="fa-IR"/>
        </w:rPr>
        <w:t>نوسان</w:t>
      </w:r>
      <w:r w:rsidRPr="009D0E67">
        <w:rPr>
          <w:rtl/>
          <w:lang w:bidi="fa-IR"/>
        </w:rPr>
        <w:t xml:space="preserve"> بازتاب</w:t>
      </w:r>
      <w:r>
        <w:rPr>
          <w:rFonts w:hint="cs"/>
          <w:rtl/>
          <w:lang w:bidi="fa-IR"/>
        </w:rPr>
        <w:t>ش</w:t>
      </w:r>
      <w:r w:rsidRPr="009D0E67">
        <w:rPr>
          <w:rFonts w:hint="cs"/>
          <w:rtl/>
          <w:lang w:bidi="fa-IR"/>
        </w:rPr>
        <w:t>ی</w:t>
      </w:r>
      <w:r w:rsidRPr="009D0E67">
        <w:rPr>
          <w:rtl/>
          <w:lang w:bidi="fa-IR"/>
        </w:rPr>
        <w:t xml:space="preserve"> تول</w:t>
      </w:r>
      <w:r w:rsidRPr="009D0E67">
        <w:rPr>
          <w:rFonts w:hint="cs"/>
          <w:rtl/>
          <w:lang w:bidi="fa-IR"/>
        </w:rPr>
        <w:t>ی</w:t>
      </w:r>
      <w:r w:rsidRPr="009D0E67">
        <w:rPr>
          <w:rFonts w:hint="eastAsia"/>
          <w:rtl/>
          <w:lang w:bidi="fa-IR"/>
        </w:rPr>
        <w:t>د</w:t>
      </w:r>
      <w:r w:rsidRPr="009D0E67">
        <w:rPr>
          <w:rtl/>
          <w:lang w:bidi="fa-IR"/>
        </w:rPr>
        <w:t xml:space="preserve"> م</w:t>
      </w:r>
      <w:r w:rsidRPr="009D0E67">
        <w:rPr>
          <w:rFonts w:hint="cs"/>
          <w:rtl/>
          <w:lang w:bidi="fa-IR"/>
        </w:rPr>
        <w:t>ی‌</w:t>
      </w:r>
      <w:r w:rsidRPr="009D0E67">
        <w:rPr>
          <w:rFonts w:hint="eastAsia"/>
          <w:rtl/>
          <w:lang w:bidi="fa-IR"/>
        </w:rPr>
        <w:t>کند</w:t>
      </w:r>
      <w:r w:rsidRPr="009D0E67">
        <w:rPr>
          <w:rtl/>
          <w:lang w:bidi="fa-IR"/>
        </w:rPr>
        <w:t xml:space="preserve">. </w:t>
      </w:r>
      <w:r>
        <w:rPr>
          <w:rFonts w:hint="cs"/>
          <w:rtl/>
          <w:lang w:bidi="fa-IR"/>
        </w:rPr>
        <w:t>نوسان</w:t>
      </w:r>
      <w:r w:rsidRPr="009D0E67">
        <w:rPr>
          <w:rtl/>
          <w:lang w:bidi="fa-IR"/>
        </w:rPr>
        <w:t xml:space="preserve"> بازتاب</w:t>
      </w:r>
      <w:r>
        <w:rPr>
          <w:rFonts w:hint="cs"/>
          <w:rtl/>
          <w:lang w:bidi="fa-IR"/>
        </w:rPr>
        <w:t>ش</w:t>
      </w:r>
      <w:r w:rsidRPr="009D0E67">
        <w:rPr>
          <w:rFonts w:hint="cs"/>
          <w:rtl/>
          <w:lang w:bidi="fa-IR"/>
        </w:rPr>
        <w:t>ی</w:t>
      </w:r>
      <w:r w:rsidRPr="009D0E67">
        <w:rPr>
          <w:rtl/>
          <w:lang w:bidi="fa-IR"/>
        </w:rPr>
        <w:t xml:space="preserve"> و تفاوت زمان</w:t>
      </w:r>
      <w:r w:rsidRPr="009D0E67">
        <w:rPr>
          <w:rFonts w:hint="cs"/>
          <w:rtl/>
          <w:lang w:bidi="fa-IR"/>
        </w:rPr>
        <w:t>ی</w:t>
      </w:r>
      <w:r w:rsidRPr="009D0E67">
        <w:rPr>
          <w:rtl/>
          <w:lang w:bidi="fa-IR"/>
        </w:rPr>
        <w:t xml:space="preserve"> ب</w:t>
      </w:r>
      <w:r w:rsidRPr="009D0E67">
        <w:rPr>
          <w:rFonts w:hint="cs"/>
          <w:rtl/>
          <w:lang w:bidi="fa-IR"/>
        </w:rPr>
        <w:t>ی</w:t>
      </w:r>
      <w:r w:rsidRPr="009D0E67">
        <w:rPr>
          <w:rFonts w:hint="eastAsia"/>
          <w:rtl/>
          <w:lang w:bidi="fa-IR"/>
        </w:rPr>
        <w:t>ن</w:t>
      </w:r>
      <w:r w:rsidRPr="009D0E67">
        <w:rPr>
          <w:rtl/>
          <w:lang w:bidi="fa-IR"/>
        </w:rPr>
        <w:t xml:space="preserve"> پالس اول</w:t>
      </w:r>
      <w:r w:rsidRPr="009D0E67">
        <w:rPr>
          <w:rFonts w:hint="cs"/>
          <w:rtl/>
          <w:lang w:bidi="fa-IR"/>
        </w:rPr>
        <w:t>ی</w:t>
      </w:r>
      <w:r w:rsidRPr="009D0E67">
        <w:rPr>
          <w:rFonts w:hint="eastAsia"/>
          <w:rtl/>
          <w:lang w:bidi="fa-IR"/>
        </w:rPr>
        <w:t>ه</w:t>
      </w:r>
      <w:r w:rsidRPr="009D0E67">
        <w:rPr>
          <w:rtl/>
          <w:lang w:bidi="fa-IR"/>
        </w:rPr>
        <w:t xml:space="preserve"> و در</w:t>
      </w:r>
      <w:r w:rsidRPr="009D0E67">
        <w:rPr>
          <w:rFonts w:hint="cs"/>
          <w:rtl/>
          <w:lang w:bidi="fa-IR"/>
        </w:rPr>
        <w:t>ی</w:t>
      </w:r>
      <w:r w:rsidRPr="009D0E67">
        <w:rPr>
          <w:rFonts w:hint="eastAsia"/>
          <w:rtl/>
          <w:lang w:bidi="fa-IR"/>
        </w:rPr>
        <w:t>افت</w:t>
      </w:r>
      <w:r w:rsidRPr="009D0E67">
        <w:rPr>
          <w:rtl/>
          <w:lang w:bidi="fa-IR"/>
        </w:rPr>
        <w:t xml:space="preserve"> </w:t>
      </w:r>
      <w:r>
        <w:rPr>
          <w:rFonts w:hint="cs"/>
          <w:rtl/>
          <w:lang w:bidi="fa-IR"/>
        </w:rPr>
        <w:t>نوسان</w:t>
      </w:r>
      <w:r w:rsidRPr="009D0E67">
        <w:rPr>
          <w:rtl/>
          <w:lang w:bidi="fa-IR"/>
        </w:rPr>
        <w:t xml:space="preserve"> بازتاب</w:t>
      </w:r>
      <w:r>
        <w:rPr>
          <w:rFonts w:hint="cs"/>
          <w:rtl/>
          <w:lang w:bidi="fa-IR"/>
        </w:rPr>
        <w:t>ش</w:t>
      </w:r>
      <w:r w:rsidRPr="009D0E67">
        <w:rPr>
          <w:rFonts w:hint="cs"/>
          <w:rtl/>
          <w:lang w:bidi="fa-IR"/>
        </w:rPr>
        <w:t>ی</w:t>
      </w:r>
      <w:r w:rsidRPr="009D0E67">
        <w:rPr>
          <w:rFonts w:hint="eastAsia"/>
          <w:rtl/>
          <w:lang w:bidi="fa-IR"/>
        </w:rPr>
        <w:t>،</w:t>
      </w:r>
      <w:r w:rsidRPr="009D0E67">
        <w:rPr>
          <w:rtl/>
          <w:lang w:bidi="fa-IR"/>
        </w:rPr>
        <w:t xml:space="preserve"> محل ناپ</w:t>
      </w:r>
      <w:r w:rsidRPr="009D0E67">
        <w:rPr>
          <w:rFonts w:hint="cs"/>
          <w:rtl/>
          <w:lang w:bidi="fa-IR"/>
        </w:rPr>
        <w:t>ی</w:t>
      </w:r>
      <w:r w:rsidRPr="009D0E67">
        <w:rPr>
          <w:rFonts w:hint="eastAsia"/>
          <w:rtl/>
          <w:lang w:bidi="fa-IR"/>
        </w:rPr>
        <w:t>وستگ</w:t>
      </w:r>
      <w:r w:rsidRPr="009D0E67">
        <w:rPr>
          <w:rFonts w:hint="cs"/>
          <w:rtl/>
          <w:lang w:bidi="fa-IR"/>
        </w:rPr>
        <w:t>ی</w:t>
      </w:r>
      <w:r w:rsidRPr="009D0E67">
        <w:rPr>
          <w:rtl/>
          <w:lang w:bidi="fa-IR"/>
        </w:rPr>
        <w:t xml:space="preserve"> را نشان م</w:t>
      </w:r>
      <w:r w:rsidRPr="009D0E67">
        <w:rPr>
          <w:rFonts w:hint="cs"/>
          <w:rtl/>
          <w:lang w:bidi="fa-IR"/>
        </w:rPr>
        <w:t>ی‌</w:t>
      </w:r>
      <w:r w:rsidRPr="009D0E67">
        <w:rPr>
          <w:rFonts w:hint="eastAsia"/>
          <w:rtl/>
          <w:lang w:bidi="fa-IR"/>
        </w:rPr>
        <w:t>دهند</w:t>
      </w:r>
      <w:r w:rsidRPr="009D0E67">
        <w:rPr>
          <w:rtl/>
          <w:lang w:bidi="fa-IR"/>
        </w:rPr>
        <w:t>.</w:t>
      </w:r>
    </w:p>
    <w:p w14:paraId="4562BB21" w14:textId="77777777" w:rsidR="00E34EF2" w:rsidRPr="009D0E67" w:rsidRDefault="00E34EF2" w:rsidP="00305E77">
      <w:pPr>
        <w:rPr>
          <w:lang w:bidi="fa-IR"/>
        </w:rPr>
      </w:pPr>
      <w:r w:rsidRPr="00954DED">
        <w:rPr>
          <w:b/>
          <w:bCs/>
          <w:rtl/>
          <w:lang w:bidi="fa-IR"/>
        </w:rPr>
        <w:lastRenderedPageBreak/>
        <w:t>پایش</w:t>
      </w:r>
      <w:r w:rsidRPr="00954DED">
        <w:rPr>
          <w:rFonts w:hint="cs"/>
          <w:b/>
          <w:bCs/>
          <w:rtl/>
          <w:lang w:bidi="fa-IR"/>
        </w:rPr>
        <w:t xml:space="preserve"> با امواج رادیویی</w:t>
      </w:r>
      <w:r>
        <w:rPr>
          <w:rFonts w:hint="cs"/>
          <w:b/>
          <w:bCs/>
          <w:rtl/>
          <w:lang w:bidi="fa-IR"/>
        </w:rPr>
        <w:t xml:space="preserve"> </w:t>
      </w:r>
      <w:r w:rsidRPr="00954DED">
        <w:rPr>
          <w:b/>
          <w:bCs/>
          <w:lang w:bidi="fa-IR"/>
        </w:rPr>
        <w:t>(RF)</w:t>
      </w:r>
      <w:r>
        <w:rPr>
          <w:rFonts w:hint="cs"/>
          <w:b/>
          <w:bCs/>
          <w:rtl/>
          <w:lang w:bidi="fa-IR"/>
        </w:rPr>
        <w:t xml:space="preserve"> </w:t>
      </w:r>
      <w:r w:rsidRPr="00954DED">
        <w:rPr>
          <w:rStyle w:val="FootnoteReference"/>
          <w:rFonts w:cs="Arial"/>
          <w:lang w:bidi="fa-IR"/>
        </w:rPr>
        <w:footnoteReference w:id="451"/>
      </w:r>
      <w:r w:rsidRPr="00954DED">
        <w:rPr>
          <w:rFonts w:hint="cs"/>
          <w:b/>
          <w:bCs/>
          <w:rtl/>
          <w:lang w:bidi="fa-IR"/>
        </w:rPr>
        <w:t>.</w:t>
      </w:r>
      <w:r w:rsidRPr="009D0E67">
        <w:rPr>
          <w:rtl/>
          <w:lang w:bidi="fa-IR"/>
        </w:rPr>
        <w:t xml:space="preserve"> از آن برا</w:t>
      </w:r>
      <w:r w:rsidRPr="009D0E67">
        <w:rPr>
          <w:rFonts w:hint="cs"/>
          <w:rtl/>
          <w:lang w:bidi="fa-IR"/>
        </w:rPr>
        <w:t>ی</w:t>
      </w:r>
      <w:r w:rsidRPr="009D0E67">
        <w:rPr>
          <w:rtl/>
          <w:lang w:bidi="fa-IR"/>
        </w:rPr>
        <w:t xml:space="preserve"> </w:t>
      </w:r>
      <w:r>
        <w:rPr>
          <w:rFonts w:hint="cs"/>
          <w:rtl/>
          <w:lang w:bidi="fa-IR"/>
        </w:rPr>
        <w:t>تشخیص</w:t>
      </w:r>
      <w:r w:rsidRPr="009D0E67">
        <w:rPr>
          <w:rtl/>
          <w:lang w:bidi="fa-IR"/>
        </w:rPr>
        <w:t xml:space="preserve"> </w:t>
      </w:r>
      <w:r>
        <w:rPr>
          <w:rFonts w:hint="cs"/>
          <w:rtl/>
          <w:lang w:bidi="fa-IR"/>
        </w:rPr>
        <w:t xml:space="preserve">جرقه </w:t>
      </w:r>
      <w:r w:rsidRPr="009D0E67">
        <w:rPr>
          <w:rtl/>
          <w:lang w:bidi="fa-IR"/>
        </w:rPr>
        <w:t>‌ها</w:t>
      </w:r>
      <w:r w:rsidRPr="009D0E67">
        <w:rPr>
          <w:rFonts w:hint="cs"/>
          <w:rtl/>
          <w:lang w:bidi="fa-IR"/>
        </w:rPr>
        <w:t>یی</w:t>
      </w:r>
      <w:r w:rsidRPr="009D0E67">
        <w:rPr>
          <w:rtl/>
          <w:lang w:bidi="fa-IR"/>
        </w:rPr>
        <w:t xml:space="preserve"> استفاده م</w:t>
      </w:r>
      <w:r w:rsidRPr="009D0E67">
        <w:rPr>
          <w:rFonts w:hint="cs"/>
          <w:rtl/>
          <w:lang w:bidi="fa-IR"/>
        </w:rPr>
        <w:t>ی‌</w:t>
      </w:r>
      <w:r w:rsidRPr="009D0E67">
        <w:rPr>
          <w:rFonts w:hint="eastAsia"/>
          <w:rtl/>
          <w:lang w:bidi="fa-IR"/>
        </w:rPr>
        <w:t>شود</w:t>
      </w:r>
      <w:r w:rsidRPr="009D0E67">
        <w:rPr>
          <w:rtl/>
          <w:lang w:bidi="fa-IR"/>
        </w:rPr>
        <w:t xml:space="preserve"> که </w:t>
      </w:r>
      <w:r>
        <w:rPr>
          <w:rFonts w:hint="cs"/>
          <w:rtl/>
          <w:lang w:bidi="fa-IR"/>
        </w:rPr>
        <w:t>در اثر</w:t>
      </w:r>
      <w:r w:rsidRPr="009D0E67">
        <w:rPr>
          <w:rtl/>
          <w:lang w:bidi="fa-IR"/>
        </w:rPr>
        <w:t xml:space="preserve"> </w:t>
      </w:r>
      <w:r>
        <w:rPr>
          <w:rFonts w:hint="cs"/>
          <w:rtl/>
          <w:lang w:bidi="fa-IR"/>
        </w:rPr>
        <w:t xml:space="preserve">شکستگی در سیم </w:t>
      </w:r>
      <w:r w:rsidRPr="009D0E67">
        <w:rPr>
          <w:rtl/>
          <w:lang w:bidi="fa-IR"/>
        </w:rPr>
        <w:t>پ</w:t>
      </w:r>
      <w:r w:rsidRPr="009D0E67">
        <w:rPr>
          <w:rFonts w:hint="cs"/>
          <w:rtl/>
          <w:lang w:bidi="fa-IR"/>
        </w:rPr>
        <w:t>ی</w:t>
      </w:r>
      <w:r w:rsidRPr="009D0E67">
        <w:rPr>
          <w:rFonts w:hint="eastAsia"/>
          <w:rtl/>
          <w:lang w:bidi="fa-IR"/>
        </w:rPr>
        <w:t>چ‌ها</w:t>
      </w:r>
      <w:r w:rsidRPr="009D0E67">
        <w:rPr>
          <w:rFonts w:hint="cs"/>
          <w:rtl/>
          <w:lang w:bidi="fa-IR"/>
        </w:rPr>
        <w:t>ی</w:t>
      </w:r>
      <w:r w:rsidRPr="009D0E67">
        <w:rPr>
          <w:rtl/>
          <w:lang w:bidi="fa-IR"/>
        </w:rPr>
        <w:t xml:space="preserve"> ژنراتورها ا</w:t>
      </w:r>
      <w:r w:rsidRPr="009D0E67">
        <w:rPr>
          <w:rFonts w:hint="cs"/>
          <w:rtl/>
          <w:lang w:bidi="fa-IR"/>
        </w:rPr>
        <w:t>ی</w:t>
      </w:r>
      <w:r w:rsidRPr="009D0E67">
        <w:rPr>
          <w:rFonts w:hint="eastAsia"/>
          <w:rtl/>
          <w:lang w:bidi="fa-IR"/>
        </w:rPr>
        <w:t>جاد</w:t>
      </w:r>
      <w:r w:rsidRPr="009D0E67">
        <w:rPr>
          <w:rtl/>
          <w:lang w:bidi="fa-IR"/>
        </w:rPr>
        <w:t xml:space="preserve"> م</w:t>
      </w:r>
      <w:r w:rsidRPr="009D0E67">
        <w:rPr>
          <w:rFonts w:hint="cs"/>
          <w:rtl/>
          <w:lang w:bidi="fa-IR"/>
        </w:rPr>
        <w:t>ی‌</w:t>
      </w:r>
      <w:r w:rsidRPr="009D0E67">
        <w:rPr>
          <w:rFonts w:hint="eastAsia"/>
          <w:rtl/>
          <w:lang w:bidi="fa-IR"/>
        </w:rPr>
        <w:t>شوند</w:t>
      </w:r>
      <w:r w:rsidRPr="009D0E67">
        <w:rPr>
          <w:rtl/>
          <w:lang w:bidi="fa-IR"/>
        </w:rPr>
        <w:t>. ا</w:t>
      </w:r>
      <w:r w:rsidRPr="009D0E67">
        <w:rPr>
          <w:rFonts w:hint="cs"/>
          <w:rtl/>
          <w:lang w:bidi="fa-IR"/>
        </w:rPr>
        <w:t>ی</w:t>
      </w:r>
      <w:r w:rsidRPr="009D0E67">
        <w:rPr>
          <w:rFonts w:hint="eastAsia"/>
          <w:rtl/>
          <w:lang w:bidi="fa-IR"/>
        </w:rPr>
        <w:t>ن</w:t>
      </w:r>
      <w:r w:rsidRPr="009D0E67">
        <w:rPr>
          <w:rtl/>
          <w:lang w:bidi="fa-IR"/>
        </w:rPr>
        <w:t xml:space="preserve"> </w:t>
      </w:r>
      <w:r>
        <w:rPr>
          <w:rFonts w:hint="cs"/>
          <w:rtl/>
          <w:lang w:bidi="fa-IR"/>
        </w:rPr>
        <w:t xml:space="preserve">آزمون </w:t>
      </w:r>
      <w:r w:rsidRPr="009D0E67">
        <w:rPr>
          <w:rtl/>
          <w:lang w:bidi="fa-IR"/>
        </w:rPr>
        <w:t>شامل برقرار</w:t>
      </w:r>
      <w:r w:rsidRPr="009D0E67">
        <w:rPr>
          <w:rFonts w:hint="cs"/>
          <w:rtl/>
          <w:lang w:bidi="fa-IR"/>
        </w:rPr>
        <w:t>ی</w:t>
      </w:r>
      <w:r w:rsidRPr="009D0E67">
        <w:rPr>
          <w:rtl/>
          <w:lang w:bidi="fa-IR"/>
        </w:rPr>
        <w:t xml:space="preserve"> سطوح پس</w:t>
      </w:r>
      <w:r>
        <w:rPr>
          <w:rFonts w:hint="cs"/>
          <w:rtl/>
          <w:lang w:bidi="fa-IR"/>
        </w:rPr>
        <w:t xml:space="preserve"> </w:t>
      </w:r>
      <w:r w:rsidRPr="009D0E67">
        <w:rPr>
          <w:rtl/>
          <w:lang w:bidi="fa-IR"/>
        </w:rPr>
        <w:t>‌زم</w:t>
      </w:r>
      <w:r w:rsidRPr="009D0E67">
        <w:rPr>
          <w:rFonts w:hint="cs"/>
          <w:rtl/>
          <w:lang w:bidi="fa-IR"/>
        </w:rPr>
        <w:t>ی</w:t>
      </w:r>
      <w:r w:rsidRPr="009D0E67">
        <w:rPr>
          <w:rFonts w:hint="eastAsia"/>
          <w:rtl/>
          <w:lang w:bidi="fa-IR"/>
        </w:rPr>
        <w:t>نه</w:t>
      </w:r>
      <w:r w:rsidRPr="009D0E67">
        <w:rPr>
          <w:rtl/>
          <w:lang w:bidi="fa-IR"/>
        </w:rPr>
        <w:t xml:space="preserve"> </w:t>
      </w:r>
      <w:r w:rsidRPr="009D0E67">
        <w:rPr>
          <w:lang w:bidi="fa-IR"/>
        </w:rPr>
        <w:t>RF</w:t>
      </w:r>
      <w:r w:rsidRPr="009D0E67">
        <w:rPr>
          <w:rtl/>
          <w:lang w:bidi="fa-IR"/>
        </w:rPr>
        <w:t xml:space="preserve"> و </w:t>
      </w:r>
      <w:r>
        <w:rPr>
          <w:rFonts w:hint="cs"/>
          <w:rtl/>
          <w:lang w:bidi="fa-IR"/>
        </w:rPr>
        <w:t>روند تغییرات دامنه</w:t>
      </w:r>
      <w:r w:rsidRPr="009D0E67">
        <w:rPr>
          <w:rtl/>
          <w:lang w:bidi="fa-IR"/>
        </w:rPr>
        <w:t xml:space="preserve"> بزرگ</w:t>
      </w:r>
      <w:r w:rsidRPr="009D0E67">
        <w:rPr>
          <w:rFonts w:hint="cs"/>
          <w:rtl/>
          <w:lang w:bidi="fa-IR"/>
        </w:rPr>
        <w:t>ی</w:t>
      </w:r>
      <w:r w:rsidRPr="009D0E67">
        <w:rPr>
          <w:rtl/>
          <w:lang w:bidi="fa-IR"/>
        </w:rPr>
        <w:t xml:space="preserve"> در </w:t>
      </w:r>
      <w:r>
        <w:rPr>
          <w:rFonts w:hint="cs"/>
          <w:rtl/>
          <w:lang w:bidi="fa-IR"/>
        </w:rPr>
        <w:t xml:space="preserve">یک </w:t>
      </w:r>
      <w:r w:rsidRPr="009D0E67">
        <w:rPr>
          <w:rtl/>
          <w:lang w:bidi="fa-IR"/>
        </w:rPr>
        <w:t>باند فرکانس</w:t>
      </w:r>
      <w:r w:rsidRPr="009D0E67">
        <w:rPr>
          <w:rFonts w:hint="cs"/>
          <w:rtl/>
          <w:lang w:bidi="fa-IR"/>
        </w:rPr>
        <w:t>ی</w:t>
      </w:r>
      <w:r w:rsidRPr="009D0E67">
        <w:rPr>
          <w:rtl/>
          <w:lang w:bidi="fa-IR"/>
        </w:rPr>
        <w:t xml:space="preserve"> بار</w:t>
      </w:r>
      <w:r w:rsidRPr="009D0E67">
        <w:rPr>
          <w:rFonts w:hint="cs"/>
          <w:rtl/>
          <w:lang w:bidi="fa-IR"/>
        </w:rPr>
        <w:t>ی</w:t>
      </w:r>
      <w:r w:rsidRPr="009D0E67">
        <w:rPr>
          <w:rFonts w:hint="eastAsia"/>
          <w:rtl/>
          <w:lang w:bidi="fa-IR"/>
        </w:rPr>
        <w:t>ک</w:t>
      </w:r>
      <w:r w:rsidRPr="009D0E67">
        <w:rPr>
          <w:rtl/>
          <w:lang w:bidi="fa-IR"/>
        </w:rPr>
        <w:t xml:space="preserve"> است.</w:t>
      </w:r>
    </w:p>
    <w:p w14:paraId="77B1CD2F" w14:textId="77777777" w:rsidR="00E34EF2" w:rsidRPr="009D0E67" w:rsidRDefault="00E34EF2" w:rsidP="00305E77">
      <w:pPr>
        <w:rPr>
          <w:lang w:bidi="fa-IR"/>
        </w:rPr>
      </w:pPr>
      <w:r w:rsidRPr="00AB799E">
        <w:rPr>
          <w:rFonts w:hint="eastAsia"/>
          <w:b/>
          <w:bCs/>
          <w:rtl/>
          <w:lang w:bidi="fa-IR"/>
        </w:rPr>
        <w:t>ضر</w:t>
      </w:r>
      <w:r w:rsidRPr="00AB799E">
        <w:rPr>
          <w:rFonts w:hint="cs"/>
          <w:b/>
          <w:bCs/>
          <w:rtl/>
          <w:lang w:bidi="fa-IR"/>
        </w:rPr>
        <w:t>ی</w:t>
      </w:r>
      <w:r w:rsidRPr="00AB799E">
        <w:rPr>
          <w:rFonts w:hint="eastAsia"/>
          <w:b/>
          <w:bCs/>
          <w:rtl/>
          <w:lang w:bidi="fa-IR"/>
        </w:rPr>
        <w:t>ب</w:t>
      </w:r>
      <w:r w:rsidRPr="00AB799E">
        <w:rPr>
          <w:b/>
          <w:bCs/>
          <w:rtl/>
          <w:lang w:bidi="fa-IR"/>
        </w:rPr>
        <w:t xml:space="preserve"> </w:t>
      </w:r>
      <w:r w:rsidRPr="00AB799E">
        <w:rPr>
          <w:rFonts w:hint="cs"/>
          <w:b/>
          <w:bCs/>
          <w:rtl/>
          <w:lang w:bidi="fa-IR"/>
        </w:rPr>
        <w:t>توان</w:t>
      </w:r>
      <w:r w:rsidRPr="00AB799E">
        <w:rPr>
          <w:b/>
          <w:bCs/>
          <w:rtl/>
          <w:lang w:bidi="fa-IR"/>
        </w:rPr>
        <w:t xml:space="preserve"> و ا</w:t>
      </w:r>
      <w:r w:rsidRPr="00AB799E">
        <w:rPr>
          <w:rFonts w:hint="cs"/>
          <w:b/>
          <w:bCs/>
          <w:rtl/>
          <w:lang w:bidi="fa-IR"/>
        </w:rPr>
        <w:t>عوجاج</w:t>
      </w:r>
      <w:r w:rsidRPr="00AB799E">
        <w:rPr>
          <w:b/>
          <w:bCs/>
          <w:rtl/>
          <w:lang w:bidi="fa-IR"/>
        </w:rPr>
        <w:t xml:space="preserve"> هارمون</w:t>
      </w:r>
      <w:r w:rsidRPr="00AB799E">
        <w:rPr>
          <w:rFonts w:hint="cs"/>
          <w:b/>
          <w:bCs/>
          <w:rtl/>
          <w:lang w:bidi="fa-IR"/>
        </w:rPr>
        <w:t>ی</w:t>
      </w:r>
      <w:r w:rsidRPr="00AB799E">
        <w:rPr>
          <w:rFonts w:hint="eastAsia"/>
          <w:b/>
          <w:bCs/>
          <w:rtl/>
          <w:lang w:bidi="fa-IR"/>
        </w:rPr>
        <w:t>ک</w:t>
      </w:r>
      <w:r w:rsidRPr="00AB799E">
        <w:rPr>
          <w:rStyle w:val="FootnoteReference"/>
          <w:rFonts w:cs="Arial"/>
          <w:rtl/>
          <w:lang w:bidi="fa-IR"/>
        </w:rPr>
        <w:footnoteReference w:id="452"/>
      </w:r>
      <w:r w:rsidRPr="00AB799E">
        <w:rPr>
          <w:rFonts w:hint="cs"/>
          <w:b/>
          <w:bCs/>
          <w:rtl/>
          <w:lang w:bidi="fa-IR"/>
        </w:rPr>
        <w:t>.</w:t>
      </w:r>
      <w:r w:rsidRPr="009D0E67">
        <w:rPr>
          <w:rtl/>
          <w:lang w:bidi="fa-IR"/>
        </w:rPr>
        <w:t xml:space="preserve"> حفظ ضر</w:t>
      </w:r>
      <w:r w:rsidRPr="009D0E67">
        <w:rPr>
          <w:rFonts w:hint="cs"/>
          <w:rtl/>
          <w:lang w:bidi="fa-IR"/>
        </w:rPr>
        <w:t>ی</w:t>
      </w:r>
      <w:r w:rsidRPr="009D0E67">
        <w:rPr>
          <w:rFonts w:hint="eastAsia"/>
          <w:rtl/>
          <w:lang w:bidi="fa-IR"/>
        </w:rPr>
        <w:t>ب</w:t>
      </w:r>
      <w:r w:rsidRPr="009D0E67">
        <w:rPr>
          <w:rtl/>
          <w:lang w:bidi="fa-IR"/>
        </w:rPr>
        <w:t xml:space="preserve"> </w:t>
      </w:r>
      <w:r>
        <w:rPr>
          <w:rFonts w:hint="cs"/>
          <w:rtl/>
          <w:lang w:bidi="fa-IR"/>
        </w:rPr>
        <w:t>توان</w:t>
      </w:r>
      <w:r w:rsidRPr="009D0E67">
        <w:rPr>
          <w:rtl/>
          <w:lang w:bidi="fa-IR"/>
        </w:rPr>
        <w:t xml:space="preserve"> به</w:t>
      </w:r>
      <w:r w:rsidRPr="009D0E67">
        <w:rPr>
          <w:rFonts w:hint="cs"/>
          <w:rtl/>
          <w:lang w:bidi="fa-IR"/>
        </w:rPr>
        <w:t>ی</w:t>
      </w:r>
      <w:r w:rsidRPr="009D0E67">
        <w:rPr>
          <w:rFonts w:hint="eastAsia"/>
          <w:rtl/>
          <w:lang w:bidi="fa-IR"/>
        </w:rPr>
        <w:t>نه،</w:t>
      </w:r>
      <w:r w:rsidRPr="009D0E67">
        <w:rPr>
          <w:rtl/>
          <w:lang w:bidi="fa-IR"/>
        </w:rPr>
        <w:t xml:space="preserve"> بهره‌ور</w:t>
      </w:r>
      <w:r w:rsidRPr="009D0E67">
        <w:rPr>
          <w:rFonts w:hint="cs"/>
          <w:rtl/>
          <w:lang w:bidi="fa-IR"/>
        </w:rPr>
        <w:t>ی</w:t>
      </w:r>
      <w:r w:rsidRPr="009D0E67">
        <w:rPr>
          <w:rtl/>
          <w:lang w:bidi="fa-IR"/>
        </w:rPr>
        <w:t xml:space="preserve"> </w:t>
      </w:r>
      <w:r>
        <w:rPr>
          <w:rFonts w:hint="cs"/>
          <w:rtl/>
          <w:lang w:bidi="fa-IR"/>
        </w:rPr>
        <w:t>کارآمد</w:t>
      </w:r>
      <w:r w:rsidRPr="009D0E67">
        <w:rPr>
          <w:rtl/>
          <w:lang w:bidi="fa-IR"/>
        </w:rPr>
        <w:t xml:space="preserve"> از </w:t>
      </w:r>
      <w:r>
        <w:rPr>
          <w:rFonts w:hint="cs"/>
          <w:rtl/>
          <w:lang w:bidi="fa-IR"/>
        </w:rPr>
        <w:t>توان الکتریکی</w:t>
      </w:r>
      <w:r w:rsidRPr="009D0E67">
        <w:rPr>
          <w:rtl/>
          <w:lang w:bidi="fa-IR"/>
        </w:rPr>
        <w:t xml:space="preserve"> را ب</w:t>
      </w:r>
      <w:r w:rsidRPr="009D0E67">
        <w:rPr>
          <w:rFonts w:hint="cs"/>
          <w:rtl/>
          <w:lang w:bidi="fa-IR"/>
        </w:rPr>
        <w:t>ی</w:t>
      </w:r>
      <w:r w:rsidRPr="009D0E67">
        <w:rPr>
          <w:rFonts w:hint="eastAsia"/>
          <w:rtl/>
          <w:lang w:bidi="fa-IR"/>
        </w:rPr>
        <w:t>ش</w:t>
      </w:r>
      <w:r w:rsidRPr="009D0E67">
        <w:rPr>
          <w:rFonts w:hint="cs"/>
          <w:rtl/>
          <w:lang w:bidi="fa-IR"/>
        </w:rPr>
        <w:t>ی</w:t>
      </w:r>
      <w:r w:rsidRPr="009D0E67">
        <w:rPr>
          <w:rFonts w:hint="eastAsia"/>
          <w:rtl/>
          <w:lang w:bidi="fa-IR"/>
        </w:rPr>
        <w:t>نه</w:t>
      </w:r>
      <w:r w:rsidRPr="009D0E67">
        <w:rPr>
          <w:rtl/>
          <w:lang w:bidi="fa-IR"/>
        </w:rPr>
        <w:t xml:space="preserve"> م</w:t>
      </w:r>
      <w:r w:rsidRPr="009D0E67">
        <w:rPr>
          <w:rFonts w:hint="cs"/>
          <w:rtl/>
          <w:lang w:bidi="fa-IR"/>
        </w:rPr>
        <w:t>ی‌</w:t>
      </w:r>
      <w:r w:rsidRPr="009D0E67">
        <w:rPr>
          <w:rFonts w:hint="eastAsia"/>
          <w:rtl/>
          <w:lang w:bidi="fa-IR"/>
        </w:rPr>
        <w:t>کند</w:t>
      </w:r>
      <w:r w:rsidRPr="009D0E67">
        <w:rPr>
          <w:rtl/>
          <w:lang w:bidi="fa-IR"/>
        </w:rPr>
        <w:t>. ضر</w:t>
      </w:r>
      <w:r w:rsidRPr="009D0E67">
        <w:rPr>
          <w:rFonts w:hint="cs"/>
          <w:rtl/>
          <w:lang w:bidi="fa-IR"/>
        </w:rPr>
        <w:t>ی</w:t>
      </w:r>
      <w:r w:rsidRPr="009D0E67">
        <w:rPr>
          <w:rFonts w:hint="eastAsia"/>
          <w:rtl/>
          <w:lang w:bidi="fa-IR"/>
        </w:rPr>
        <w:t>ب</w:t>
      </w:r>
      <w:r w:rsidRPr="009D0E67">
        <w:rPr>
          <w:rtl/>
          <w:lang w:bidi="fa-IR"/>
        </w:rPr>
        <w:t xml:space="preserve"> </w:t>
      </w:r>
      <w:r>
        <w:rPr>
          <w:rFonts w:hint="cs"/>
          <w:rtl/>
          <w:lang w:bidi="fa-IR"/>
        </w:rPr>
        <w:t>توان</w:t>
      </w:r>
      <w:r w:rsidRPr="009D0E67">
        <w:rPr>
          <w:rtl/>
          <w:lang w:bidi="fa-IR"/>
        </w:rPr>
        <w:t xml:space="preserve"> </w:t>
      </w:r>
      <w:r>
        <w:rPr>
          <w:rFonts w:hint="cs"/>
          <w:rtl/>
          <w:lang w:bidi="fa-IR"/>
        </w:rPr>
        <w:t xml:space="preserve">عبارت از </w:t>
      </w:r>
      <w:r w:rsidRPr="009D0E67">
        <w:rPr>
          <w:rtl/>
          <w:lang w:bidi="fa-IR"/>
        </w:rPr>
        <w:t>نسبت توان واقع</w:t>
      </w:r>
      <w:r w:rsidRPr="009D0E67">
        <w:rPr>
          <w:rFonts w:hint="cs"/>
          <w:rtl/>
          <w:lang w:bidi="fa-IR"/>
        </w:rPr>
        <w:t>ی</w:t>
      </w:r>
      <w:r w:rsidRPr="009D0E67">
        <w:rPr>
          <w:rtl/>
          <w:lang w:bidi="fa-IR"/>
        </w:rPr>
        <w:t xml:space="preserve"> به توان واکنش</w:t>
      </w:r>
      <w:r w:rsidRPr="009D0E67">
        <w:rPr>
          <w:rFonts w:hint="cs"/>
          <w:rtl/>
          <w:lang w:bidi="fa-IR"/>
        </w:rPr>
        <w:t>ی</w:t>
      </w:r>
      <w:r w:rsidRPr="009D0E67">
        <w:rPr>
          <w:rtl/>
          <w:lang w:bidi="fa-IR"/>
        </w:rPr>
        <w:t xml:space="preserve"> </w:t>
      </w:r>
      <w:r>
        <w:rPr>
          <w:rFonts w:hint="cs"/>
          <w:rtl/>
          <w:lang w:bidi="fa-IR"/>
        </w:rPr>
        <w:t>مصرفی</w:t>
      </w:r>
      <w:r w:rsidRPr="009D0E67">
        <w:rPr>
          <w:rtl/>
          <w:lang w:bidi="fa-IR"/>
        </w:rPr>
        <w:t xml:space="preserve"> است. </w:t>
      </w:r>
      <w:r>
        <w:rPr>
          <w:rFonts w:hint="cs"/>
          <w:rtl/>
          <w:lang w:bidi="fa-IR"/>
        </w:rPr>
        <w:t>ثبات های داده</w:t>
      </w:r>
      <w:r>
        <w:rPr>
          <w:rStyle w:val="FootnoteReference"/>
          <w:rFonts w:cs="Arial"/>
          <w:rtl/>
          <w:lang w:bidi="fa-IR"/>
        </w:rPr>
        <w:footnoteReference w:id="453"/>
      </w:r>
      <w:r w:rsidRPr="009D0E67">
        <w:rPr>
          <w:rtl/>
          <w:lang w:bidi="fa-IR"/>
        </w:rPr>
        <w:t xml:space="preserve"> دو کاناله برا</w:t>
      </w:r>
      <w:r w:rsidRPr="009D0E67">
        <w:rPr>
          <w:rFonts w:hint="cs"/>
          <w:rtl/>
          <w:lang w:bidi="fa-IR"/>
        </w:rPr>
        <w:t>ی</w:t>
      </w:r>
      <w:r w:rsidRPr="009D0E67">
        <w:rPr>
          <w:rtl/>
          <w:lang w:bidi="fa-IR"/>
        </w:rPr>
        <w:t xml:space="preserve"> تع</w:t>
      </w:r>
      <w:r w:rsidRPr="009D0E67">
        <w:rPr>
          <w:rFonts w:hint="cs"/>
          <w:rtl/>
          <w:lang w:bidi="fa-IR"/>
        </w:rPr>
        <w:t>یی</w:t>
      </w:r>
      <w:r w:rsidRPr="009D0E67">
        <w:rPr>
          <w:rFonts w:hint="eastAsia"/>
          <w:rtl/>
          <w:lang w:bidi="fa-IR"/>
        </w:rPr>
        <w:t>ن</w:t>
      </w:r>
      <w:r w:rsidRPr="009D0E67">
        <w:rPr>
          <w:rtl/>
          <w:lang w:bidi="fa-IR"/>
        </w:rPr>
        <w:t xml:space="preserve"> رابطه فاز ب</w:t>
      </w:r>
      <w:r w:rsidRPr="009D0E67">
        <w:rPr>
          <w:rFonts w:hint="cs"/>
          <w:rtl/>
          <w:lang w:bidi="fa-IR"/>
        </w:rPr>
        <w:t>ی</w:t>
      </w:r>
      <w:r w:rsidRPr="009D0E67">
        <w:rPr>
          <w:rFonts w:hint="eastAsia"/>
          <w:rtl/>
          <w:lang w:bidi="fa-IR"/>
        </w:rPr>
        <w:t>ن</w:t>
      </w:r>
      <w:r w:rsidRPr="009D0E67">
        <w:rPr>
          <w:rtl/>
          <w:lang w:bidi="fa-IR"/>
        </w:rPr>
        <w:t xml:space="preserve"> ولتاژ و جر</w:t>
      </w:r>
      <w:r w:rsidRPr="009D0E67">
        <w:rPr>
          <w:rFonts w:hint="cs"/>
          <w:rtl/>
          <w:lang w:bidi="fa-IR"/>
        </w:rPr>
        <w:t>ی</w:t>
      </w:r>
      <w:r w:rsidRPr="009D0E67">
        <w:rPr>
          <w:rFonts w:hint="eastAsia"/>
          <w:rtl/>
          <w:lang w:bidi="fa-IR"/>
        </w:rPr>
        <w:t>ان</w:t>
      </w:r>
      <w:r w:rsidRPr="009D0E67">
        <w:rPr>
          <w:rtl/>
          <w:lang w:bidi="fa-IR"/>
        </w:rPr>
        <w:t xml:space="preserve"> </w:t>
      </w:r>
      <w:r>
        <w:rPr>
          <w:rFonts w:hint="cs"/>
          <w:rtl/>
          <w:lang w:bidi="fa-IR"/>
        </w:rPr>
        <w:t xml:space="preserve">و </w:t>
      </w:r>
      <w:r w:rsidRPr="009D0E67">
        <w:rPr>
          <w:rtl/>
          <w:lang w:bidi="fa-IR"/>
        </w:rPr>
        <w:t xml:space="preserve">سپس </w:t>
      </w:r>
      <w:r>
        <w:rPr>
          <w:rFonts w:hint="cs"/>
          <w:rtl/>
          <w:lang w:bidi="fa-IR"/>
        </w:rPr>
        <w:t xml:space="preserve">محاسبه </w:t>
      </w:r>
      <w:r w:rsidRPr="009D0E67">
        <w:rPr>
          <w:rtl/>
          <w:lang w:bidi="fa-IR"/>
        </w:rPr>
        <w:t>ضر</w:t>
      </w:r>
      <w:r w:rsidRPr="009D0E67">
        <w:rPr>
          <w:rFonts w:hint="cs"/>
          <w:rtl/>
          <w:lang w:bidi="fa-IR"/>
        </w:rPr>
        <w:t>ی</w:t>
      </w:r>
      <w:r w:rsidRPr="009D0E67">
        <w:rPr>
          <w:rFonts w:hint="eastAsia"/>
          <w:rtl/>
          <w:lang w:bidi="fa-IR"/>
        </w:rPr>
        <w:t>ب</w:t>
      </w:r>
      <w:r w:rsidRPr="009D0E67">
        <w:rPr>
          <w:rtl/>
          <w:lang w:bidi="fa-IR"/>
        </w:rPr>
        <w:t xml:space="preserve"> </w:t>
      </w:r>
      <w:r>
        <w:rPr>
          <w:rFonts w:hint="cs"/>
          <w:rtl/>
          <w:lang w:bidi="fa-IR"/>
        </w:rPr>
        <w:t xml:space="preserve">توان </w:t>
      </w:r>
      <w:r w:rsidRPr="009D0E67">
        <w:rPr>
          <w:rtl/>
          <w:lang w:bidi="fa-IR"/>
        </w:rPr>
        <w:t>استفاده م</w:t>
      </w:r>
      <w:r w:rsidRPr="009D0E67">
        <w:rPr>
          <w:rFonts w:hint="cs"/>
          <w:rtl/>
          <w:lang w:bidi="fa-IR"/>
        </w:rPr>
        <w:t>ی‌</w:t>
      </w:r>
      <w:r w:rsidRPr="009D0E67">
        <w:rPr>
          <w:rFonts w:hint="eastAsia"/>
          <w:rtl/>
          <w:lang w:bidi="fa-IR"/>
        </w:rPr>
        <w:t>شوند</w:t>
      </w:r>
      <w:r w:rsidRPr="009D0E67">
        <w:rPr>
          <w:rtl/>
          <w:lang w:bidi="fa-IR"/>
        </w:rPr>
        <w:t>. اگر در ا</w:t>
      </w:r>
      <w:r w:rsidRPr="009D0E67">
        <w:rPr>
          <w:rFonts w:hint="cs"/>
          <w:rtl/>
          <w:lang w:bidi="fa-IR"/>
        </w:rPr>
        <w:t>ی</w:t>
      </w:r>
      <w:r w:rsidRPr="009D0E67">
        <w:rPr>
          <w:rFonts w:hint="eastAsia"/>
          <w:rtl/>
          <w:lang w:bidi="fa-IR"/>
        </w:rPr>
        <w:t>ن</w:t>
      </w:r>
      <w:r w:rsidRPr="009D0E67">
        <w:rPr>
          <w:rtl/>
          <w:lang w:bidi="fa-IR"/>
        </w:rPr>
        <w:t xml:space="preserve"> فرآ</w:t>
      </w:r>
      <w:r w:rsidRPr="009D0E67">
        <w:rPr>
          <w:rFonts w:hint="cs"/>
          <w:rtl/>
          <w:lang w:bidi="fa-IR"/>
        </w:rPr>
        <w:t>ی</w:t>
      </w:r>
      <w:r w:rsidRPr="009D0E67">
        <w:rPr>
          <w:rFonts w:hint="eastAsia"/>
          <w:rtl/>
          <w:lang w:bidi="fa-IR"/>
        </w:rPr>
        <w:t>ند</w:t>
      </w:r>
      <w:r w:rsidRPr="009D0E67">
        <w:rPr>
          <w:rtl/>
          <w:lang w:bidi="fa-IR"/>
        </w:rPr>
        <w:t xml:space="preserve"> </w:t>
      </w:r>
      <w:r>
        <w:rPr>
          <w:rFonts w:hint="cs"/>
          <w:rtl/>
          <w:lang w:bidi="fa-IR"/>
        </w:rPr>
        <w:t xml:space="preserve">یک </w:t>
      </w:r>
      <w:r w:rsidRPr="009D0E67">
        <w:rPr>
          <w:rtl/>
          <w:lang w:bidi="fa-IR"/>
        </w:rPr>
        <w:t>ضر</w:t>
      </w:r>
      <w:r w:rsidRPr="009D0E67">
        <w:rPr>
          <w:rFonts w:hint="cs"/>
          <w:rtl/>
          <w:lang w:bidi="fa-IR"/>
        </w:rPr>
        <w:t>ی</w:t>
      </w:r>
      <w:r w:rsidRPr="009D0E67">
        <w:rPr>
          <w:rFonts w:hint="eastAsia"/>
          <w:rtl/>
          <w:lang w:bidi="fa-IR"/>
        </w:rPr>
        <w:t>ب</w:t>
      </w:r>
      <w:r w:rsidRPr="009D0E67">
        <w:rPr>
          <w:rtl/>
          <w:lang w:bidi="fa-IR"/>
        </w:rPr>
        <w:t xml:space="preserve"> </w:t>
      </w:r>
      <w:r>
        <w:rPr>
          <w:rFonts w:hint="cs"/>
          <w:rtl/>
          <w:lang w:bidi="fa-IR"/>
        </w:rPr>
        <w:t>توان</w:t>
      </w:r>
      <w:r w:rsidRPr="009D0E67">
        <w:rPr>
          <w:rtl/>
          <w:lang w:bidi="fa-IR"/>
        </w:rPr>
        <w:t xml:space="preserve"> پا</w:t>
      </w:r>
      <w:r w:rsidRPr="009D0E67">
        <w:rPr>
          <w:rFonts w:hint="cs"/>
          <w:rtl/>
          <w:lang w:bidi="fa-IR"/>
        </w:rPr>
        <w:t>یی</w:t>
      </w:r>
      <w:r w:rsidRPr="009D0E67">
        <w:rPr>
          <w:rFonts w:hint="eastAsia"/>
          <w:rtl/>
          <w:lang w:bidi="fa-IR"/>
        </w:rPr>
        <w:t>ن</w:t>
      </w:r>
      <w:r w:rsidRPr="009D0E67">
        <w:rPr>
          <w:rtl/>
          <w:lang w:bidi="fa-IR"/>
        </w:rPr>
        <w:t xml:space="preserve"> تشخ</w:t>
      </w:r>
      <w:r w:rsidRPr="009D0E67">
        <w:rPr>
          <w:rFonts w:hint="cs"/>
          <w:rtl/>
          <w:lang w:bidi="fa-IR"/>
        </w:rPr>
        <w:t>ی</w:t>
      </w:r>
      <w:r w:rsidRPr="009D0E67">
        <w:rPr>
          <w:rFonts w:hint="eastAsia"/>
          <w:rtl/>
          <w:lang w:bidi="fa-IR"/>
        </w:rPr>
        <w:t>ص</w:t>
      </w:r>
      <w:r w:rsidRPr="009D0E67">
        <w:rPr>
          <w:rtl/>
          <w:lang w:bidi="fa-IR"/>
        </w:rPr>
        <w:t xml:space="preserve"> داده شود، </w:t>
      </w:r>
      <w:r>
        <w:rPr>
          <w:rFonts w:hint="cs"/>
          <w:rtl/>
          <w:lang w:bidi="fa-IR"/>
        </w:rPr>
        <w:t xml:space="preserve">به </w:t>
      </w:r>
      <w:r w:rsidRPr="009D0E67">
        <w:rPr>
          <w:rtl/>
          <w:lang w:bidi="fa-IR"/>
        </w:rPr>
        <w:t>تحل</w:t>
      </w:r>
      <w:r w:rsidRPr="009D0E67">
        <w:rPr>
          <w:rFonts w:hint="cs"/>
          <w:rtl/>
          <w:lang w:bidi="fa-IR"/>
        </w:rPr>
        <w:t>ی</w:t>
      </w:r>
      <w:r w:rsidRPr="009D0E67">
        <w:rPr>
          <w:rFonts w:hint="eastAsia"/>
          <w:rtl/>
          <w:lang w:bidi="fa-IR"/>
        </w:rPr>
        <w:t>ل</w:t>
      </w:r>
      <w:r w:rsidRPr="009D0E67">
        <w:rPr>
          <w:rtl/>
          <w:lang w:bidi="fa-IR"/>
        </w:rPr>
        <w:t xml:space="preserve"> مهندس</w:t>
      </w:r>
      <w:r w:rsidRPr="009D0E67">
        <w:rPr>
          <w:rFonts w:hint="cs"/>
          <w:rtl/>
          <w:lang w:bidi="fa-IR"/>
        </w:rPr>
        <w:t>ی</w:t>
      </w:r>
      <w:r w:rsidRPr="009D0E67">
        <w:rPr>
          <w:rtl/>
          <w:lang w:bidi="fa-IR"/>
        </w:rPr>
        <w:t xml:space="preserve"> بعد</w:t>
      </w:r>
      <w:r w:rsidRPr="009D0E67">
        <w:rPr>
          <w:rFonts w:hint="cs"/>
          <w:rtl/>
          <w:lang w:bidi="fa-IR"/>
        </w:rPr>
        <w:t>ی</w:t>
      </w:r>
      <w:r w:rsidRPr="009D0E67">
        <w:rPr>
          <w:rtl/>
          <w:lang w:bidi="fa-IR"/>
        </w:rPr>
        <w:t xml:space="preserve"> برا</w:t>
      </w:r>
      <w:r w:rsidRPr="009D0E67">
        <w:rPr>
          <w:rFonts w:hint="cs"/>
          <w:rtl/>
          <w:lang w:bidi="fa-IR"/>
        </w:rPr>
        <w:t>ی</w:t>
      </w:r>
      <w:r w:rsidRPr="009D0E67">
        <w:rPr>
          <w:rtl/>
          <w:lang w:bidi="fa-IR"/>
        </w:rPr>
        <w:t xml:space="preserve"> ارائه راهکار بهبود ضر</w:t>
      </w:r>
      <w:r w:rsidRPr="009D0E67">
        <w:rPr>
          <w:rFonts w:hint="cs"/>
          <w:rtl/>
          <w:lang w:bidi="fa-IR"/>
        </w:rPr>
        <w:t>ی</w:t>
      </w:r>
      <w:r w:rsidRPr="009D0E67">
        <w:rPr>
          <w:rFonts w:hint="eastAsia"/>
          <w:rtl/>
          <w:lang w:bidi="fa-IR"/>
        </w:rPr>
        <w:t>ب</w:t>
      </w:r>
      <w:r w:rsidRPr="009D0E67">
        <w:rPr>
          <w:rtl/>
          <w:lang w:bidi="fa-IR"/>
        </w:rPr>
        <w:t xml:space="preserve"> </w:t>
      </w:r>
      <w:r>
        <w:rPr>
          <w:rFonts w:hint="cs"/>
          <w:rtl/>
          <w:lang w:bidi="fa-IR"/>
        </w:rPr>
        <w:t>توان</w:t>
      </w:r>
      <w:r w:rsidRPr="009D0E67">
        <w:rPr>
          <w:rtl/>
          <w:lang w:bidi="fa-IR"/>
        </w:rPr>
        <w:t xml:space="preserve"> س</w:t>
      </w:r>
      <w:r w:rsidRPr="009D0E67">
        <w:rPr>
          <w:rFonts w:hint="cs"/>
          <w:rtl/>
          <w:lang w:bidi="fa-IR"/>
        </w:rPr>
        <w:t>ی</w:t>
      </w:r>
      <w:r w:rsidRPr="009D0E67">
        <w:rPr>
          <w:rFonts w:hint="eastAsia"/>
          <w:rtl/>
          <w:lang w:bidi="fa-IR"/>
        </w:rPr>
        <w:t>ستم</w:t>
      </w:r>
      <w:r w:rsidRPr="009D0E67">
        <w:rPr>
          <w:rtl/>
          <w:lang w:bidi="fa-IR"/>
        </w:rPr>
        <w:t xml:space="preserve"> ن</w:t>
      </w:r>
      <w:r w:rsidRPr="009D0E67">
        <w:rPr>
          <w:rFonts w:hint="cs"/>
          <w:rtl/>
          <w:lang w:bidi="fa-IR"/>
        </w:rPr>
        <w:t>ی</w:t>
      </w:r>
      <w:r w:rsidRPr="009D0E67">
        <w:rPr>
          <w:rFonts w:hint="eastAsia"/>
          <w:rtl/>
          <w:lang w:bidi="fa-IR"/>
        </w:rPr>
        <w:t>از</w:t>
      </w:r>
      <w:r w:rsidRPr="009D0E67">
        <w:rPr>
          <w:rtl/>
          <w:lang w:bidi="fa-IR"/>
        </w:rPr>
        <w:t xml:space="preserve"> </w:t>
      </w:r>
      <w:r>
        <w:rPr>
          <w:rFonts w:hint="cs"/>
          <w:rtl/>
          <w:lang w:bidi="fa-IR"/>
        </w:rPr>
        <w:t>خواهد بود</w:t>
      </w:r>
      <w:r w:rsidRPr="009D0E67">
        <w:rPr>
          <w:rtl/>
          <w:lang w:bidi="fa-IR"/>
        </w:rPr>
        <w:t>.</w:t>
      </w:r>
    </w:p>
    <w:p w14:paraId="7B196900" w14:textId="77777777" w:rsidR="00E34EF2" w:rsidRPr="009D0E67" w:rsidRDefault="00E34EF2" w:rsidP="00305E77">
      <w:pPr>
        <w:rPr>
          <w:lang w:bidi="fa-IR"/>
        </w:rPr>
      </w:pPr>
      <w:r w:rsidRPr="00CC3DDD">
        <w:rPr>
          <w:rFonts w:hint="eastAsia"/>
          <w:b/>
          <w:bCs/>
          <w:rtl/>
          <w:lang w:bidi="fa-IR"/>
        </w:rPr>
        <w:t>کاربرد</w:t>
      </w:r>
      <w:r w:rsidRPr="00CC3DDD">
        <w:rPr>
          <w:b/>
          <w:bCs/>
          <w:rtl/>
          <w:lang w:bidi="fa-IR"/>
        </w:rPr>
        <w:t xml:space="preserve"> فناور</w:t>
      </w:r>
      <w:r w:rsidRPr="00CC3DDD">
        <w:rPr>
          <w:rFonts w:hint="cs"/>
          <w:b/>
          <w:bCs/>
          <w:rtl/>
          <w:lang w:bidi="fa-IR"/>
        </w:rPr>
        <w:t>ی‌</w:t>
      </w:r>
      <w:r w:rsidRPr="00CC3DDD">
        <w:rPr>
          <w:rFonts w:hint="eastAsia"/>
          <w:b/>
          <w:bCs/>
          <w:rtl/>
          <w:lang w:bidi="fa-IR"/>
        </w:rPr>
        <w:t>ها</w:t>
      </w:r>
      <w:r w:rsidRPr="00CC3DDD">
        <w:rPr>
          <w:rFonts w:hint="cs"/>
          <w:b/>
          <w:bCs/>
          <w:rtl/>
          <w:lang w:bidi="fa-IR"/>
        </w:rPr>
        <w:t>ی</w:t>
      </w:r>
      <w:r w:rsidRPr="00CC3DDD">
        <w:rPr>
          <w:b/>
          <w:bCs/>
          <w:rtl/>
          <w:lang w:bidi="fa-IR"/>
        </w:rPr>
        <w:t xml:space="preserve"> </w:t>
      </w:r>
      <w:r w:rsidRPr="00CC3DDD">
        <w:rPr>
          <w:rFonts w:hint="cs"/>
          <w:b/>
          <w:bCs/>
          <w:rtl/>
          <w:lang w:bidi="fa-IR"/>
        </w:rPr>
        <w:t>گوناگون</w:t>
      </w:r>
      <w:r w:rsidRPr="00CC3DDD">
        <w:rPr>
          <w:b/>
          <w:bCs/>
          <w:rtl/>
          <w:lang w:bidi="fa-IR"/>
        </w:rPr>
        <w:t xml:space="preserve"> در دارا</w:t>
      </w:r>
      <w:r w:rsidRPr="00CC3DDD">
        <w:rPr>
          <w:rFonts w:hint="cs"/>
          <w:b/>
          <w:bCs/>
          <w:rtl/>
          <w:lang w:bidi="fa-IR"/>
        </w:rPr>
        <w:t>یی‌</w:t>
      </w:r>
      <w:r w:rsidRPr="00CC3DDD">
        <w:rPr>
          <w:rFonts w:hint="eastAsia"/>
          <w:b/>
          <w:bCs/>
          <w:rtl/>
          <w:lang w:bidi="fa-IR"/>
        </w:rPr>
        <w:t>ها</w:t>
      </w:r>
      <w:r w:rsidRPr="00CC3DDD">
        <w:rPr>
          <w:rFonts w:hint="cs"/>
          <w:b/>
          <w:bCs/>
          <w:rtl/>
          <w:lang w:bidi="fa-IR"/>
        </w:rPr>
        <w:t>ی</w:t>
      </w:r>
      <w:r w:rsidRPr="00CC3DDD">
        <w:rPr>
          <w:b/>
          <w:bCs/>
          <w:rtl/>
          <w:lang w:bidi="fa-IR"/>
        </w:rPr>
        <w:t xml:space="preserve"> الکتر</w:t>
      </w:r>
      <w:r w:rsidRPr="00CC3DDD">
        <w:rPr>
          <w:rFonts w:hint="cs"/>
          <w:b/>
          <w:bCs/>
          <w:rtl/>
          <w:lang w:bidi="fa-IR"/>
        </w:rPr>
        <w:t>ی</w:t>
      </w:r>
      <w:r w:rsidRPr="00CC3DDD">
        <w:rPr>
          <w:rFonts w:hint="eastAsia"/>
          <w:b/>
          <w:bCs/>
          <w:rtl/>
          <w:lang w:bidi="fa-IR"/>
        </w:rPr>
        <w:t>ک</w:t>
      </w:r>
      <w:r w:rsidRPr="00CC3DDD">
        <w:rPr>
          <w:rFonts w:hint="cs"/>
          <w:b/>
          <w:bCs/>
          <w:rtl/>
          <w:lang w:bidi="fa-IR"/>
        </w:rPr>
        <w:t>ی.</w:t>
      </w:r>
      <w:r w:rsidRPr="009D0E67">
        <w:rPr>
          <w:rtl/>
          <w:lang w:bidi="fa-IR"/>
        </w:rPr>
        <w:t xml:space="preserve"> دارا</w:t>
      </w:r>
      <w:r w:rsidRPr="009D0E67">
        <w:rPr>
          <w:rFonts w:hint="cs"/>
          <w:rtl/>
          <w:lang w:bidi="fa-IR"/>
        </w:rPr>
        <w:t>یی‌</w:t>
      </w:r>
      <w:r w:rsidRPr="009D0E67">
        <w:rPr>
          <w:rFonts w:hint="eastAsia"/>
          <w:rtl/>
          <w:lang w:bidi="fa-IR"/>
        </w:rPr>
        <w:t>ها</w:t>
      </w:r>
      <w:r w:rsidRPr="009D0E67">
        <w:rPr>
          <w:rFonts w:hint="cs"/>
          <w:rtl/>
          <w:lang w:bidi="fa-IR"/>
        </w:rPr>
        <w:t>ی</w:t>
      </w:r>
      <w:r w:rsidRPr="009D0E67">
        <w:rPr>
          <w:rtl/>
          <w:lang w:bidi="fa-IR"/>
        </w:rPr>
        <w:t xml:space="preserve"> الکتر</w:t>
      </w:r>
      <w:r w:rsidRPr="009D0E67">
        <w:rPr>
          <w:rFonts w:hint="cs"/>
          <w:rtl/>
          <w:lang w:bidi="fa-IR"/>
        </w:rPr>
        <w:t>ی</w:t>
      </w:r>
      <w:r w:rsidRPr="009D0E67">
        <w:rPr>
          <w:rFonts w:hint="eastAsia"/>
          <w:rtl/>
          <w:lang w:bidi="fa-IR"/>
        </w:rPr>
        <w:t>ک</w:t>
      </w:r>
      <w:r w:rsidRPr="009D0E67">
        <w:rPr>
          <w:rFonts w:hint="cs"/>
          <w:rtl/>
          <w:lang w:bidi="fa-IR"/>
        </w:rPr>
        <w:t>ی</w:t>
      </w:r>
      <w:r w:rsidRPr="009D0E67">
        <w:rPr>
          <w:rtl/>
          <w:lang w:bidi="fa-IR"/>
        </w:rPr>
        <w:t xml:space="preserve"> خاص</w:t>
      </w:r>
      <w:r w:rsidRPr="009D0E67">
        <w:rPr>
          <w:rFonts w:hint="cs"/>
          <w:rtl/>
          <w:lang w:bidi="fa-IR"/>
        </w:rPr>
        <w:t>ی</w:t>
      </w:r>
      <w:r w:rsidRPr="009D0E67">
        <w:rPr>
          <w:rtl/>
          <w:lang w:bidi="fa-IR"/>
        </w:rPr>
        <w:t xml:space="preserve"> که م</w:t>
      </w:r>
      <w:r w:rsidRPr="009D0E67">
        <w:rPr>
          <w:rFonts w:hint="cs"/>
          <w:rtl/>
          <w:lang w:bidi="fa-IR"/>
        </w:rPr>
        <w:t>ی‌</w:t>
      </w:r>
      <w:r w:rsidRPr="009D0E67">
        <w:rPr>
          <w:rFonts w:hint="eastAsia"/>
          <w:rtl/>
          <w:lang w:bidi="fa-IR"/>
        </w:rPr>
        <w:t>توانند</w:t>
      </w:r>
      <w:r w:rsidRPr="009D0E67">
        <w:rPr>
          <w:rtl/>
          <w:lang w:bidi="fa-IR"/>
        </w:rPr>
        <w:t xml:space="preserve"> </w:t>
      </w:r>
      <w:r>
        <w:rPr>
          <w:rFonts w:hint="cs"/>
          <w:rtl/>
          <w:lang w:bidi="fa-IR"/>
        </w:rPr>
        <w:t>با</w:t>
      </w:r>
      <w:r w:rsidRPr="009D0E67">
        <w:rPr>
          <w:rtl/>
          <w:lang w:bidi="fa-IR"/>
        </w:rPr>
        <w:t xml:space="preserve"> فناور</w:t>
      </w:r>
      <w:r w:rsidRPr="009D0E67">
        <w:rPr>
          <w:rFonts w:hint="cs"/>
          <w:rtl/>
          <w:lang w:bidi="fa-IR"/>
        </w:rPr>
        <w:t>ی‌</w:t>
      </w:r>
      <w:r w:rsidRPr="009D0E67">
        <w:rPr>
          <w:rFonts w:hint="eastAsia"/>
          <w:rtl/>
          <w:lang w:bidi="fa-IR"/>
        </w:rPr>
        <w:t>ها</w:t>
      </w:r>
      <w:r w:rsidRPr="009D0E67">
        <w:rPr>
          <w:rFonts w:hint="cs"/>
          <w:rtl/>
          <w:lang w:bidi="fa-IR"/>
        </w:rPr>
        <w:t>ی</w:t>
      </w:r>
      <w:r w:rsidRPr="009D0E67">
        <w:rPr>
          <w:rtl/>
          <w:lang w:bidi="fa-IR"/>
        </w:rPr>
        <w:t xml:space="preserve"> </w:t>
      </w:r>
      <w:r w:rsidRPr="009D0E67">
        <w:rPr>
          <w:lang w:bidi="fa-IR"/>
        </w:rPr>
        <w:t>CBM</w:t>
      </w:r>
      <w:r w:rsidRPr="009D0E67">
        <w:rPr>
          <w:rtl/>
          <w:lang w:bidi="fa-IR"/>
        </w:rPr>
        <w:t xml:space="preserve"> </w:t>
      </w:r>
      <w:r>
        <w:rPr>
          <w:rFonts w:hint="cs"/>
          <w:rtl/>
          <w:lang w:bidi="fa-IR"/>
        </w:rPr>
        <w:t>پایش</w:t>
      </w:r>
      <w:r w:rsidRPr="009D0E67">
        <w:rPr>
          <w:rtl/>
          <w:lang w:bidi="fa-IR"/>
        </w:rPr>
        <w:t xml:space="preserve"> شوند عبارتند از:</w:t>
      </w:r>
    </w:p>
    <w:p w14:paraId="18DE189E" w14:textId="77777777" w:rsidR="00E34EF2" w:rsidRPr="009D0E67" w:rsidRDefault="00E34EF2" w:rsidP="00305E77">
      <w:pPr>
        <w:rPr>
          <w:lang w:bidi="fa-IR"/>
        </w:rPr>
      </w:pPr>
    </w:p>
    <w:p w14:paraId="1B63235E" w14:textId="77777777" w:rsidR="00E34EF2" w:rsidRPr="009D0E67" w:rsidRDefault="00E34EF2" w:rsidP="00305E77">
      <w:pPr>
        <w:rPr>
          <w:lang w:bidi="fa-IR"/>
        </w:rPr>
      </w:pPr>
      <w:r w:rsidRPr="009D0E67">
        <w:rPr>
          <w:rFonts w:cs="Times New Roman" w:hint="cs"/>
          <w:rtl/>
          <w:lang w:bidi="fa-IR"/>
        </w:rPr>
        <w:t>•</w:t>
      </w:r>
      <w:r w:rsidRPr="009D0E67">
        <w:rPr>
          <w:rtl/>
          <w:lang w:bidi="fa-IR"/>
        </w:rPr>
        <w:t xml:space="preserve"> کابل‌ها</w:t>
      </w:r>
      <w:r w:rsidRPr="009D0E67">
        <w:rPr>
          <w:rFonts w:hint="cs"/>
          <w:rtl/>
          <w:lang w:bidi="fa-IR"/>
        </w:rPr>
        <w:t>ی</w:t>
      </w:r>
      <w:r w:rsidRPr="009D0E67">
        <w:rPr>
          <w:rtl/>
          <w:lang w:bidi="fa-IR"/>
        </w:rPr>
        <w:t xml:space="preserve"> توز</w:t>
      </w:r>
      <w:r w:rsidRPr="009D0E67">
        <w:rPr>
          <w:rFonts w:hint="cs"/>
          <w:rtl/>
          <w:lang w:bidi="fa-IR"/>
        </w:rPr>
        <w:t>ی</w:t>
      </w:r>
      <w:r w:rsidRPr="009D0E67">
        <w:rPr>
          <w:rFonts w:hint="eastAsia"/>
          <w:rtl/>
          <w:lang w:bidi="fa-IR"/>
        </w:rPr>
        <w:t>ع</w:t>
      </w:r>
      <w:r w:rsidRPr="009D0E67">
        <w:rPr>
          <w:rtl/>
          <w:lang w:bidi="fa-IR"/>
        </w:rPr>
        <w:t xml:space="preserve"> </w:t>
      </w:r>
      <w:r>
        <w:rPr>
          <w:rFonts w:hint="cs"/>
          <w:rtl/>
          <w:lang w:bidi="fa-IR"/>
        </w:rPr>
        <w:t xml:space="preserve">انرژی </w:t>
      </w:r>
      <w:r w:rsidRPr="009D0E67">
        <w:rPr>
          <w:rtl/>
          <w:lang w:bidi="fa-IR"/>
        </w:rPr>
        <w:t>الکتر</w:t>
      </w:r>
      <w:r w:rsidRPr="009D0E67">
        <w:rPr>
          <w:rFonts w:hint="cs"/>
          <w:rtl/>
          <w:lang w:bidi="fa-IR"/>
        </w:rPr>
        <w:t>ی</w:t>
      </w:r>
      <w:r w:rsidRPr="009D0E67">
        <w:rPr>
          <w:rFonts w:hint="eastAsia"/>
          <w:rtl/>
          <w:lang w:bidi="fa-IR"/>
        </w:rPr>
        <w:t>ک</w:t>
      </w:r>
      <w:r w:rsidRPr="009D0E67">
        <w:rPr>
          <w:rFonts w:hint="cs"/>
          <w:rtl/>
          <w:lang w:bidi="fa-IR"/>
        </w:rPr>
        <w:t>ی</w:t>
      </w:r>
      <w:r>
        <w:rPr>
          <w:rFonts w:hint="cs"/>
          <w:rtl/>
          <w:lang w:bidi="fa-IR"/>
        </w:rPr>
        <w:t>:</w:t>
      </w:r>
      <w:r w:rsidRPr="009D0E67">
        <w:rPr>
          <w:rtl/>
          <w:lang w:bidi="fa-IR"/>
        </w:rPr>
        <w:t xml:space="preserve"> </w:t>
      </w:r>
      <w:r>
        <w:rPr>
          <w:rFonts w:hint="cs"/>
          <w:rtl/>
          <w:lang w:bidi="fa-IR"/>
        </w:rPr>
        <w:t xml:space="preserve">سنجش </w:t>
      </w:r>
      <w:r w:rsidRPr="009D0E67">
        <w:rPr>
          <w:rtl/>
          <w:lang w:bidi="fa-IR"/>
        </w:rPr>
        <w:t>مگا</w:t>
      </w:r>
      <w:r>
        <w:rPr>
          <w:rFonts w:hint="cs"/>
          <w:rtl/>
          <w:lang w:bidi="fa-IR"/>
        </w:rPr>
        <w:t xml:space="preserve"> </w:t>
      </w:r>
      <w:r w:rsidRPr="009D0E67">
        <w:rPr>
          <w:rtl/>
          <w:lang w:bidi="fa-IR"/>
        </w:rPr>
        <w:t>اه</w:t>
      </w:r>
      <w:r>
        <w:rPr>
          <w:rFonts w:hint="cs"/>
          <w:rtl/>
          <w:lang w:bidi="fa-IR"/>
        </w:rPr>
        <w:t>م</w:t>
      </w:r>
      <w:r w:rsidRPr="009D0E67">
        <w:rPr>
          <w:rtl/>
          <w:lang w:bidi="fa-IR"/>
        </w:rPr>
        <w:t xml:space="preserve">، </w:t>
      </w:r>
      <w:r>
        <w:rPr>
          <w:rFonts w:hint="cs"/>
          <w:rtl/>
          <w:lang w:bidi="fa-IR"/>
        </w:rPr>
        <w:t>بازتاب سنجی دامنه زمانی</w:t>
      </w:r>
      <w:r w:rsidRPr="009D0E67">
        <w:rPr>
          <w:rtl/>
          <w:lang w:bidi="fa-IR"/>
        </w:rPr>
        <w:t xml:space="preserve">، </w:t>
      </w:r>
      <w:r>
        <w:rPr>
          <w:rFonts w:hint="cs"/>
          <w:rtl/>
          <w:lang w:bidi="fa-IR"/>
        </w:rPr>
        <w:t>پتانسیل بالای جریان متناوب</w:t>
      </w:r>
      <w:r w:rsidRPr="009D0E67">
        <w:rPr>
          <w:rtl/>
          <w:lang w:bidi="fa-IR"/>
        </w:rPr>
        <w:t xml:space="preserve">، </w:t>
      </w:r>
      <w:r>
        <w:rPr>
          <w:rFonts w:hint="cs"/>
          <w:rtl/>
          <w:lang w:bidi="fa-IR"/>
        </w:rPr>
        <w:t xml:space="preserve">ترموگرافی مادون قرمز </w:t>
      </w:r>
      <w:r w:rsidRPr="009D0E67">
        <w:rPr>
          <w:lang w:bidi="fa-IR"/>
        </w:rPr>
        <w:t xml:space="preserve"> (IRT)</w:t>
      </w:r>
      <w:r w:rsidRPr="009D0E67">
        <w:rPr>
          <w:rtl/>
          <w:lang w:bidi="fa-IR"/>
        </w:rPr>
        <w:t xml:space="preserve"> و </w:t>
      </w:r>
      <w:r>
        <w:rPr>
          <w:rFonts w:hint="cs"/>
          <w:rtl/>
          <w:lang w:bidi="fa-IR"/>
        </w:rPr>
        <w:t>فراصوتی هوایی</w:t>
      </w:r>
      <w:r w:rsidRPr="009D0E67">
        <w:rPr>
          <w:rtl/>
          <w:lang w:bidi="fa-IR"/>
        </w:rPr>
        <w:t>.</w:t>
      </w:r>
    </w:p>
    <w:p w14:paraId="455088F1" w14:textId="77777777" w:rsidR="00E34EF2" w:rsidRPr="009D0E67" w:rsidRDefault="00E34EF2" w:rsidP="00305E77">
      <w:pPr>
        <w:rPr>
          <w:lang w:bidi="fa-IR"/>
        </w:rPr>
      </w:pPr>
      <w:r w:rsidRPr="009D0E67">
        <w:rPr>
          <w:rFonts w:cs="Times New Roman" w:hint="cs"/>
          <w:rtl/>
          <w:lang w:bidi="fa-IR"/>
        </w:rPr>
        <w:t>•</w:t>
      </w:r>
      <w:r w:rsidRPr="009D0E67">
        <w:rPr>
          <w:rtl/>
          <w:lang w:bidi="fa-IR"/>
        </w:rPr>
        <w:t xml:space="preserve"> سو</w:t>
      </w:r>
      <w:r>
        <w:rPr>
          <w:rFonts w:hint="cs"/>
          <w:rtl/>
          <w:lang w:bidi="fa-IR"/>
        </w:rPr>
        <w:t>ی</w:t>
      </w:r>
      <w:r w:rsidRPr="009D0E67">
        <w:rPr>
          <w:rFonts w:hint="cs"/>
          <w:rtl/>
          <w:lang w:bidi="fa-IR"/>
        </w:rPr>
        <w:t>ی</w:t>
      </w:r>
      <w:r w:rsidRPr="009D0E67">
        <w:rPr>
          <w:rFonts w:hint="eastAsia"/>
          <w:rtl/>
          <w:lang w:bidi="fa-IR"/>
        </w:rPr>
        <w:t>چ‌</w:t>
      </w:r>
      <w:r>
        <w:rPr>
          <w:rFonts w:hint="cs"/>
          <w:rtl/>
          <w:lang w:bidi="fa-IR"/>
        </w:rPr>
        <w:t xml:space="preserve"> گیر</w:t>
      </w:r>
      <w:r w:rsidRPr="009D0E67">
        <w:rPr>
          <w:rtl/>
          <w:lang w:bidi="fa-IR"/>
        </w:rPr>
        <w:t xml:space="preserve"> و کنترل</w:t>
      </w:r>
      <w:r>
        <w:rPr>
          <w:rFonts w:hint="cs"/>
          <w:rtl/>
          <w:lang w:bidi="fa-IR"/>
        </w:rPr>
        <w:t xml:space="preserve"> </w:t>
      </w:r>
      <w:r w:rsidRPr="009D0E67">
        <w:rPr>
          <w:rtl/>
          <w:lang w:bidi="fa-IR"/>
        </w:rPr>
        <w:t>‌کننده‌ها</w:t>
      </w:r>
      <w:r w:rsidRPr="009D0E67">
        <w:rPr>
          <w:rFonts w:hint="cs"/>
          <w:rtl/>
          <w:lang w:bidi="fa-IR"/>
        </w:rPr>
        <w:t>ی</w:t>
      </w:r>
      <w:r w:rsidRPr="009D0E67">
        <w:rPr>
          <w:rtl/>
          <w:lang w:bidi="fa-IR"/>
        </w:rPr>
        <w:t xml:space="preserve"> توز</w:t>
      </w:r>
      <w:r w:rsidRPr="009D0E67">
        <w:rPr>
          <w:rFonts w:hint="cs"/>
          <w:rtl/>
          <w:lang w:bidi="fa-IR"/>
        </w:rPr>
        <w:t>ی</w:t>
      </w:r>
      <w:r w:rsidRPr="009D0E67">
        <w:rPr>
          <w:rFonts w:hint="eastAsia"/>
          <w:rtl/>
          <w:lang w:bidi="fa-IR"/>
        </w:rPr>
        <w:t>ع</w:t>
      </w:r>
      <w:r w:rsidRPr="009D0E67">
        <w:rPr>
          <w:rtl/>
          <w:lang w:bidi="fa-IR"/>
        </w:rPr>
        <w:t xml:space="preserve"> </w:t>
      </w:r>
      <w:r>
        <w:rPr>
          <w:rFonts w:hint="cs"/>
          <w:rtl/>
          <w:lang w:bidi="fa-IR"/>
        </w:rPr>
        <w:t xml:space="preserve">انرژی </w:t>
      </w:r>
      <w:r w:rsidRPr="009D0E67">
        <w:rPr>
          <w:rtl/>
          <w:lang w:bidi="fa-IR"/>
        </w:rPr>
        <w:t>الکتر</w:t>
      </w:r>
      <w:r w:rsidRPr="009D0E67">
        <w:rPr>
          <w:rFonts w:hint="cs"/>
          <w:rtl/>
          <w:lang w:bidi="fa-IR"/>
        </w:rPr>
        <w:t>ی</w:t>
      </w:r>
      <w:r w:rsidRPr="009D0E67">
        <w:rPr>
          <w:rFonts w:hint="eastAsia"/>
          <w:rtl/>
          <w:lang w:bidi="fa-IR"/>
        </w:rPr>
        <w:t>ک</w:t>
      </w:r>
      <w:r w:rsidRPr="009D0E67">
        <w:rPr>
          <w:rFonts w:hint="cs"/>
          <w:rtl/>
          <w:lang w:bidi="fa-IR"/>
        </w:rPr>
        <w:t>ی</w:t>
      </w:r>
      <w:r>
        <w:rPr>
          <w:rFonts w:hint="cs"/>
          <w:rtl/>
          <w:lang w:bidi="fa-IR"/>
        </w:rPr>
        <w:t>:</w:t>
      </w:r>
      <w:r w:rsidRPr="009D0E67">
        <w:rPr>
          <w:rtl/>
          <w:lang w:bidi="fa-IR"/>
        </w:rPr>
        <w:t xml:space="preserve"> </w:t>
      </w:r>
      <w:r>
        <w:rPr>
          <w:rFonts w:hint="cs"/>
          <w:rtl/>
          <w:lang w:bidi="fa-IR"/>
        </w:rPr>
        <w:t>زمان بندی</w:t>
      </w:r>
      <w:r w:rsidRPr="009D0E67">
        <w:rPr>
          <w:rtl/>
          <w:lang w:bidi="fa-IR"/>
        </w:rPr>
        <w:t xml:space="preserve">، </w:t>
      </w:r>
      <w:r>
        <w:rPr>
          <w:rFonts w:hint="cs"/>
          <w:rtl/>
          <w:lang w:bidi="fa-IR"/>
        </w:rPr>
        <w:t>بازرسی چشمی</w:t>
      </w:r>
      <w:r w:rsidRPr="009D0E67">
        <w:rPr>
          <w:rtl/>
          <w:lang w:bidi="fa-IR"/>
        </w:rPr>
        <w:t xml:space="preserve">، </w:t>
      </w:r>
      <w:r w:rsidRPr="009D0E67">
        <w:rPr>
          <w:lang w:bidi="fa-IR"/>
        </w:rPr>
        <w:t>IRT</w:t>
      </w:r>
      <w:r w:rsidRPr="009D0E67">
        <w:rPr>
          <w:rtl/>
          <w:lang w:bidi="fa-IR"/>
        </w:rPr>
        <w:t xml:space="preserve"> و </w:t>
      </w:r>
      <w:r>
        <w:rPr>
          <w:rFonts w:hint="cs"/>
          <w:rtl/>
          <w:lang w:bidi="fa-IR"/>
        </w:rPr>
        <w:t>فراصوتی هوایی</w:t>
      </w:r>
      <w:r w:rsidRPr="009D0E67">
        <w:rPr>
          <w:rtl/>
          <w:lang w:bidi="fa-IR"/>
        </w:rPr>
        <w:t>.</w:t>
      </w:r>
    </w:p>
    <w:p w14:paraId="3DA25D71" w14:textId="77777777" w:rsidR="00E34EF2" w:rsidRPr="009D0E67" w:rsidRDefault="00E34EF2" w:rsidP="00305E77">
      <w:pPr>
        <w:rPr>
          <w:lang w:bidi="fa-IR"/>
        </w:rPr>
      </w:pPr>
      <w:r w:rsidRPr="009D0E67">
        <w:rPr>
          <w:rFonts w:cs="Times New Roman" w:hint="cs"/>
          <w:rtl/>
          <w:lang w:bidi="fa-IR"/>
        </w:rPr>
        <w:t>•</w:t>
      </w:r>
      <w:r w:rsidRPr="009D0E67">
        <w:rPr>
          <w:rtl/>
          <w:lang w:bidi="fa-IR"/>
        </w:rPr>
        <w:t xml:space="preserve"> ترانسفورماتور توز</w:t>
      </w:r>
      <w:r w:rsidRPr="009D0E67">
        <w:rPr>
          <w:rFonts w:hint="cs"/>
          <w:rtl/>
          <w:lang w:bidi="fa-IR"/>
        </w:rPr>
        <w:t>ی</w:t>
      </w:r>
      <w:r w:rsidRPr="009D0E67">
        <w:rPr>
          <w:rFonts w:hint="eastAsia"/>
          <w:rtl/>
          <w:lang w:bidi="fa-IR"/>
        </w:rPr>
        <w:t>ع</w:t>
      </w:r>
      <w:r w:rsidRPr="009D0E67">
        <w:rPr>
          <w:rtl/>
          <w:lang w:bidi="fa-IR"/>
        </w:rPr>
        <w:t xml:space="preserve"> </w:t>
      </w:r>
      <w:r>
        <w:rPr>
          <w:rFonts w:hint="cs"/>
          <w:rtl/>
          <w:lang w:bidi="fa-IR"/>
        </w:rPr>
        <w:t xml:space="preserve">انرژی </w:t>
      </w:r>
      <w:r w:rsidRPr="009D0E67">
        <w:rPr>
          <w:rtl/>
          <w:lang w:bidi="fa-IR"/>
        </w:rPr>
        <w:t>الکتر</w:t>
      </w:r>
      <w:r w:rsidRPr="009D0E67">
        <w:rPr>
          <w:rFonts w:hint="cs"/>
          <w:rtl/>
          <w:lang w:bidi="fa-IR"/>
        </w:rPr>
        <w:t>ی</w:t>
      </w:r>
      <w:r w:rsidRPr="009D0E67">
        <w:rPr>
          <w:rFonts w:hint="eastAsia"/>
          <w:rtl/>
          <w:lang w:bidi="fa-IR"/>
        </w:rPr>
        <w:t>ک</w:t>
      </w:r>
      <w:r w:rsidRPr="009D0E67">
        <w:rPr>
          <w:rFonts w:hint="cs"/>
          <w:rtl/>
          <w:lang w:bidi="fa-IR"/>
        </w:rPr>
        <w:t>ی</w:t>
      </w:r>
      <w:r>
        <w:rPr>
          <w:rFonts w:hint="cs"/>
          <w:rtl/>
          <w:lang w:bidi="fa-IR"/>
        </w:rPr>
        <w:t>:</w:t>
      </w:r>
      <w:r w:rsidRPr="009D0E67">
        <w:rPr>
          <w:rtl/>
          <w:lang w:bidi="fa-IR"/>
        </w:rPr>
        <w:t xml:space="preserve"> </w:t>
      </w:r>
      <w:r>
        <w:rPr>
          <w:rFonts w:hint="cs"/>
          <w:rtl/>
          <w:lang w:bidi="fa-IR"/>
        </w:rPr>
        <w:t>آنالیز</w:t>
      </w:r>
      <w:r w:rsidRPr="009D0E67">
        <w:rPr>
          <w:rtl/>
          <w:lang w:bidi="fa-IR"/>
        </w:rPr>
        <w:t xml:space="preserve"> روغن، نسبت </w:t>
      </w:r>
      <w:r>
        <w:rPr>
          <w:rFonts w:hint="cs"/>
          <w:rtl/>
          <w:lang w:bidi="fa-IR"/>
        </w:rPr>
        <w:t>دور</w:t>
      </w:r>
      <w:r w:rsidRPr="009D0E67">
        <w:rPr>
          <w:rFonts w:hint="eastAsia"/>
          <w:rtl/>
          <w:lang w:bidi="fa-IR"/>
        </w:rPr>
        <w:t>،</w:t>
      </w:r>
      <w:r w:rsidRPr="009D0E67">
        <w:rPr>
          <w:rtl/>
          <w:lang w:bidi="fa-IR"/>
        </w:rPr>
        <w:t xml:space="preserve"> ضر</w:t>
      </w:r>
      <w:r w:rsidRPr="009D0E67">
        <w:rPr>
          <w:rFonts w:hint="cs"/>
          <w:rtl/>
          <w:lang w:bidi="fa-IR"/>
        </w:rPr>
        <w:t>ی</w:t>
      </w:r>
      <w:r w:rsidRPr="009D0E67">
        <w:rPr>
          <w:rFonts w:hint="eastAsia"/>
          <w:rtl/>
          <w:lang w:bidi="fa-IR"/>
        </w:rPr>
        <w:t>ب</w:t>
      </w:r>
      <w:r w:rsidRPr="009D0E67">
        <w:rPr>
          <w:rtl/>
          <w:lang w:bidi="fa-IR"/>
        </w:rPr>
        <w:t xml:space="preserve"> </w:t>
      </w:r>
      <w:r>
        <w:rPr>
          <w:rFonts w:hint="cs"/>
          <w:rtl/>
          <w:lang w:bidi="fa-IR"/>
        </w:rPr>
        <w:t>توان</w:t>
      </w:r>
      <w:r w:rsidRPr="009D0E67">
        <w:rPr>
          <w:rtl/>
          <w:lang w:bidi="fa-IR"/>
        </w:rPr>
        <w:t xml:space="preserve"> و ا</w:t>
      </w:r>
      <w:r>
        <w:rPr>
          <w:rFonts w:hint="cs"/>
          <w:rtl/>
          <w:lang w:bidi="fa-IR"/>
        </w:rPr>
        <w:t>عوجاج</w:t>
      </w:r>
      <w:r w:rsidRPr="009D0E67">
        <w:rPr>
          <w:rtl/>
          <w:lang w:bidi="fa-IR"/>
        </w:rPr>
        <w:t xml:space="preserve"> هارمون</w:t>
      </w:r>
      <w:r w:rsidRPr="009D0E67">
        <w:rPr>
          <w:rFonts w:hint="cs"/>
          <w:rtl/>
          <w:lang w:bidi="fa-IR"/>
        </w:rPr>
        <w:t>ی</w:t>
      </w:r>
      <w:r w:rsidRPr="009D0E67">
        <w:rPr>
          <w:rFonts w:hint="eastAsia"/>
          <w:rtl/>
          <w:lang w:bidi="fa-IR"/>
        </w:rPr>
        <w:t>ک</w:t>
      </w:r>
      <w:r w:rsidRPr="009D0E67">
        <w:rPr>
          <w:rtl/>
          <w:lang w:bidi="fa-IR"/>
        </w:rPr>
        <w:t>.</w:t>
      </w:r>
    </w:p>
    <w:p w14:paraId="18E7945D" w14:textId="77777777" w:rsidR="00E34EF2" w:rsidRPr="009D0E67" w:rsidRDefault="00E34EF2" w:rsidP="00305E77">
      <w:pPr>
        <w:rPr>
          <w:lang w:bidi="fa-IR"/>
        </w:rPr>
      </w:pPr>
      <w:r w:rsidRPr="009D0E67">
        <w:rPr>
          <w:rFonts w:cs="Times New Roman" w:hint="cs"/>
          <w:rtl/>
          <w:lang w:bidi="fa-IR"/>
        </w:rPr>
        <w:t>•</w:t>
      </w:r>
      <w:r w:rsidRPr="009D0E67">
        <w:rPr>
          <w:rtl/>
          <w:lang w:bidi="fa-IR"/>
        </w:rPr>
        <w:t xml:space="preserve"> موتورها</w:t>
      </w:r>
      <w:r w:rsidRPr="009D0E67">
        <w:rPr>
          <w:rFonts w:hint="cs"/>
          <w:rtl/>
          <w:lang w:bidi="fa-IR"/>
        </w:rPr>
        <w:t>ی</w:t>
      </w:r>
      <w:r w:rsidRPr="009D0E67">
        <w:rPr>
          <w:rtl/>
          <w:lang w:bidi="fa-IR"/>
        </w:rPr>
        <w:t xml:space="preserve"> الکتر</w:t>
      </w:r>
      <w:r>
        <w:rPr>
          <w:rFonts w:hint="cs"/>
          <w:rtl/>
          <w:lang w:bidi="fa-IR"/>
        </w:rPr>
        <w:t>یکی:</w:t>
      </w:r>
      <w:r w:rsidRPr="009D0E67">
        <w:rPr>
          <w:rtl/>
          <w:lang w:bidi="fa-IR"/>
        </w:rPr>
        <w:t xml:space="preserve"> </w:t>
      </w:r>
      <w:r>
        <w:rPr>
          <w:rFonts w:hint="cs"/>
          <w:rtl/>
          <w:lang w:bidi="fa-IR"/>
        </w:rPr>
        <w:t>تغیرات</w:t>
      </w:r>
      <w:r w:rsidRPr="009D0E67">
        <w:rPr>
          <w:rtl/>
          <w:lang w:bidi="fa-IR"/>
        </w:rPr>
        <w:t xml:space="preserve"> جر</w:t>
      </w:r>
      <w:r w:rsidRPr="009D0E67">
        <w:rPr>
          <w:rFonts w:hint="cs"/>
          <w:rtl/>
          <w:lang w:bidi="fa-IR"/>
        </w:rPr>
        <w:t>ی</w:t>
      </w:r>
      <w:r w:rsidRPr="009D0E67">
        <w:rPr>
          <w:rFonts w:hint="eastAsia"/>
          <w:rtl/>
          <w:lang w:bidi="fa-IR"/>
        </w:rPr>
        <w:t>ان،</w:t>
      </w:r>
      <w:r w:rsidRPr="009D0E67">
        <w:rPr>
          <w:rtl/>
          <w:lang w:bidi="fa-IR"/>
        </w:rPr>
        <w:t xml:space="preserve"> تحل</w:t>
      </w:r>
      <w:r w:rsidRPr="009D0E67">
        <w:rPr>
          <w:rFonts w:hint="cs"/>
          <w:rtl/>
          <w:lang w:bidi="fa-IR"/>
        </w:rPr>
        <w:t>ی</w:t>
      </w:r>
      <w:r w:rsidRPr="009D0E67">
        <w:rPr>
          <w:rFonts w:hint="eastAsia"/>
          <w:rtl/>
          <w:lang w:bidi="fa-IR"/>
        </w:rPr>
        <w:t>ل</w:t>
      </w:r>
      <w:r w:rsidRPr="009D0E67">
        <w:rPr>
          <w:rtl/>
          <w:lang w:bidi="fa-IR"/>
        </w:rPr>
        <w:t xml:space="preserve"> ط</w:t>
      </w:r>
      <w:r w:rsidRPr="009D0E67">
        <w:rPr>
          <w:rFonts w:hint="cs"/>
          <w:rtl/>
          <w:lang w:bidi="fa-IR"/>
        </w:rPr>
        <w:t>ی</w:t>
      </w:r>
      <w:r w:rsidRPr="009D0E67">
        <w:rPr>
          <w:rFonts w:hint="eastAsia"/>
          <w:rtl/>
          <w:lang w:bidi="fa-IR"/>
        </w:rPr>
        <w:t>ف</w:t>
      </w:r>
      <w:r w:rsidRPr="009D0E67">
        <w:rPr>
          <w:rtl/>
          <w:lang w:bidi="fa-IR"/>
        </w:rPr>
        <w:t xml:space="preserve"> جر</w:t>
      </w:r>
      <w:r w:rsidRPr="009D0E67">
        <w:rPr>
          <w:rFonts w:hint="cs"/>
          <w:rtl/>
          <w:lang w:bidi="fa-IR"/>
        </w:rPr>
        <w:t>ی</w:t>
      </w:r>
      <w:r w:rsidRPr="009D0E67">
        <w:rPr>
          <w:rFonts w:hint="eastAsia"/>
          <w:rtl/>
          <w:lang w:bidi="fa-IR"/>
        </w:rPr>
        <w:t>ان</w:t>
      </w:r>
      <w:r w:rsidRPr="009D0E67">
        <w:rPr>
          <w:rtl/>
          <w:lang w:bidi="fa-IR"/>
        </w:rPr>
        <w:t xml:space="preserve"> موتور، تحل</w:t>
      </w:r>
      <w:r w:rsidRPr="009D0E67">
        <w:rPr>
          <w:rFonts w:hint="cs"/>
          <w:rtl/>
          <w:lang w:bidi="fa-IR"/>
        </w:rPr>
        <w:t>ی</w:t>
      </w:r>
      <w:r w:rsidRPr="009D0E67">
        <w:rPr>
          <w:rFonts w:hint="eastAsia"/>
          <w:rtl/>
          <w:lang w:bidi="fa-IR"/>
        </w:rPr>
        <w:t>ل</w:t>
      </w:r>
      <w:r w:rsidRPr="009D0E67">
        <w:rPr>
          <w:rtl/>
          <w:lang w:bidi="fa-IR"/>
        </w:rPr>
        <w:t xml:space="preserve"> مدار موتور، </w:t>
      </w:r>
      <w:r>
        <w:rPr>
          <w:rFonts w:hint="cs"/>
          <w:rtl/>
          <w:lang w:bidi="fa-IR"/>
        </w:rPr>
        <w:t xml:space="preserve">سنجش </w:t>
      </w:r>
      <w:r w:rsidRPr="009D0E67">
        <w:rPr>
          <w:rtl/>
          <w:lang w:bidi="fa-IR"/>
        </w:rPr>
        <w:t>مگا</w:t>
      </w:r>
      <w:r>
        <w:rPr>
          <w:rFonts w:hint="cs"/>
          <w:rtl/>
          <w:lang w:bidi="fa-IR"/>
        </w:rPr>
        <w:t xml:space="preserve"> </w:t>
      </w:r>
      <w:r w:rsidRPr="009D0E67">
        <w:rPr>
          <w:rtl/>
          <w:lang w:bidi="fa-IR"/>
        </w:rPr>
        <w:t>اه</w:t>
      </w:r>
      <w:r>
        <w:rPr>
          <w:rFonts w:hint="cs"/>
          <w:rtl/>
          <w:lang w:bidi="fa-IR"/>
        </w:rPr>
        <w:t>م</w:t>
      </w:r>
      <w:r w:rsidRPr="009D0E67">
        <w:rPr>
          <w:rtl/>
          <w:lang w:bidi="fa-IR"/>
        </w:rPr>
        <w:t xml:space="preserve">، </w:t>
      </w:r>
      <w:r>
        <w:rPr>
          <w:rFonts w:hint="cs"/>
          <w:rtl/>
          <w:lang w:bidi="fa-IR"/>
        </w:rPr>
        <w:t>پتانسیل بالای جریان متناوب</w:t>
      </w:r>
      <w:r w:rsidRPr="009D0E67">
        <w:rPr>
          <w:rtl/>
          <w:lang w:bidi="fa-IR"/>
        </w:rPr>
        <w:t xml:space="preserve"> ، </w:t>
      </w:r>
      <w:r>
        <w:rPr>
          <w:rFonts w:hint="cs"/>
          <w:rtl/>
          <w:lang w:bidi="fa-IR"/>
        </w:rPr>
        <w:t>آزمون سرج</w:t>
      </w:r>
      <w:r>
        <w:rPr>
          <w:rStyle w:val="FootnoteReference"/>
          <w:rFonts w:cs="Arial"/>
          <w:rtl/>
          <w:lang w:bidi="fa-IR"/>
        </w:rPr>
        <w:footnoteReference w:id="454"/>
      </w:r>
      <w:r w:rsidRPr="009D0E67">
        <w:rPr>
          <w:rtl/>
          <w:lang w:bidi="fa-IR"/>
        </w:rPr>
        <w:t xml:space="preserve">، </w:t>
      </w:r>
      <w:r>
        <w:rPr>
          <w:rFonts w:hint="cs"/>
          <w:rtl/>
          <w:lang w:bidi="fa-IR"/>
        </w:rPr>
        <w:t>امپدانس مختلط رسانا</w:t>
      </w:r>
      <w:r w:rsidRPr="009D0E67">
        <w:rPr>
          <w:rtl/>
          <w:lang w:bidi="fa-IR"/>
        </w:rPr>
        <w:t>، جر</w:t>
      </w:r>
      <w:r w:rsidRPr="009D0E67">
        <w:rPr>
          <w:rFonts w:hint="cs"/>
          <w:rtl/>
          <w:lang w:bidi="fa-IR"/>
        </w:rPr>
        <w:t>ی</w:t>
      </w:r>
      <w:r w:rsidRPr="009D0E67">
        <w:rPr>
          <w:rFonts w:hint="eastAsia"/>
          <w:rtl/>
          <w:lang w:bidi="fa-IR"/>
        </w:rPr>
        <w:t>ان</w:t>
      </w:r>
      <w:r w:rsidRPr="009D0E67">
        <w:rPr>
          <w:rtl/>
          <w:lang w:bidi="fa-IR"/>
        </w:rPr>
        <w:t xml:space="preserve"> </w:t>
      </w:r>
      <w:r>
        <w:rPr>
          <w:rFonts w:hint="cs"/>
          <w:rtl/>
          <w:lang w:bidi="fa-IR"/>
        </w:rPr>
        <w:t>راه اندازی</w:t>
      </w:r>
      <w:r w:rsidRPr="009D0E67">
        <w:rPr>
          <w:rtl/>
          <w:lang w:bidi="fa-IR"/>
        </w:rPr>
        <w:t xml:space="preserve"> و </w:t>
      </w:r>
      <w:r>
        <w:rPr>
          <w:rFonts w:hint="cs"/>
          <w:rtl/>
          <w:lang w:bidi="fa-IR"/>
        </w:rPr>
        <w:t xml:space="preserve">زمان </w:t>
      </w:r>
      <w:r>
        <w:rPr>
          <w:lang w:bidi="fa-IR"/>
        </w:rPr>
        <w:t>Coast-Down</w:t>
      </w:r>
      <w:r w:rsidRPr="009D0E67">
        <w:rPr>
          <w:rtl/>
          <w:lang w:bidi="fa-IR"/>
        </w:rPr>
        <w:t>.</w:t>
      </w:r>
    </w:p>
    <w:p w14:paraId="0733853C" w14:textId="77777777" w:rsidR="00E34EF2" w:rsidRDefault="00E34EF2" w:rsidP="00305E77">
      <w:pPr>
        <w:rPr>
          <w:lang w:bidi="fa-IR"/>
        </w:rPr>
      </w:pPr>
      <w:r w:rsidRPr="009D0E67">
        <w:rPr>
          <w:rFonts w:cs="Times New Roman" w:hint="cs"/>
          <w:rtl/>
          <w:lang w:bidi="fa-IR"/>
        </w:rPr>
        <w:t>•</w:t>
      </w:r>
      <w:r w:rsidRPr="009D0E67">
        <w:rPr>
          <w:rtl/>
          <w:lang w:bidi="fa-IR"/>
        </w:rPr>
        <w:t xml:space="preserve"> ژنراتورها</w:t>
      </w:r>
      <w:r>
        <w:rPr>
          <w:rFonts w:hint="cs"/>
          <w:rtl/>
          <w:lang w:bidi="fa-IR"/>
        </w:rPr>
        <w:t>:</w:t>
      </w:r>
      <w:r w:rsidRPr="009D0E67">
        <w:rPr>
          <w:rtl/>
          <w:lang w:bidi="fa-IR"/>
        </w:rPr>
        <w:t xml:space="preserve"> مگا</w:t>
      </w:r>
      <w:r>
        <w:rPr>
          <w:rFonts w:hint="cs"/>
          <w:rtl/>
          <w:lang w:bidi="fa-IR"/>
        </w:rPr>
        <w:t xml:space="preserve"> </w:t>
      </w:r>
      <w:r w:rsidRPr="009D0E67">
        <w:rPr>
          <w:rtl/>
          <w:lang w:bidi="fa-IR"/>
        </w:rPr>
        <w:t>اه</w:t>
      </w:r>
      <w:r>
        <w:rPr>
          <w:rFonts w:hint="cs"/>
          <w:rtl/>
          <w:lang w:bidi="fa-IR"/>
        </w:rPr>
        <w:t xml:space="preserve">م </w:t>
      </w:r>
      <w:r w:rsidRPr="009D0E67">
        <w:rPr>
          <w:rtl/>
          <w:lang w:bidi="fa-IR"/>
        </w:rPr>
        <w:t xml:space="preserve">متر، </w:t>
      </w:r>
      <w:r w:rsidRPr="009D0E67">
        <w:rPr>
          <w:lang w:bidi="fa-IR"/>
        </w:rPr>
        <w:t>RF</w:t>
      </w:r>
      <w:r w:rsidRPr="009D0E67">
        <w:rPr>
          <w:rtl/>
          <w:lang w:bidi="fa-IR"/>
        </w:rPr>
        <w:t xml:space="preserve"> و </w:t>
      </w:r>
      <w:r>
        <w:rPr>
          <w:rFonts w:hint="cs"/>
          <w:rtl/>
          <w:lang w:bidi="fa-IR"/>
        </w:rPr>
        <w:t xml:space="preserve">زمان </w:t>
      </w:r>
      <w:r>
        <w:rPr>
          <w:lang w:bidi="fa-IR"/>
        </w:rPr>
        <w:t>Coast-Down</w:t>
      </w:r>
      <w:r w:rsidRPr="009D0E67">
        <w:rPr>
          <w:rtl/>
          <w:lang w:bidi="fa-IR"/>
        </w:rPr>
        <w:t>.</w:t>
      </w:r>
    </w:p>
    <w:p w14:paraId="5E8B1348" w14:textId="77777777" w:rsidR="00E34EF2" w:rsidRDefault="00E34EF2" w:rsidP="00E34EF2">
      <w:pPr>
        <w:rPr>
          <w:rFonts w:cs="Arial"/>
          <w:lang w:bidi="fa-IR"/>
        </w:rPr>
      </w:pPr>
    </w:p>
    <w:p w14:paraId="186F8BBF" w14:textId="77777777" w:rsidR="00E34EF2" w:rsidRPr="00305E77" w:rsidRDefault="00E34EF2" w:rsidP="00305E77">
      <w:pPr>
        <w:rPr>
          <w:b/>
          <w:bCs/>
          <w:i/>
          <w:iCs/>
          <w:lang w:bidi="fa-IR"/>
        </w:rPr>
      </w:pPr>
      <w:r w:rsidRPr="00305E77">
        <w:rPr>
          <w:b/>
          <w:bCs/>
          <w:i/>
          <w:iCs/>
          <w:rtl/>
          <w:lang w:bidi="fa-IR"/>
        </w:rPr>
        <w:t>محدود</w:t>
      </w:r>
      <w:r w:rsidRPr="00305E77">
        <w:rPr>
          <w:rFonts w:hint="cs"/>
          <w:b/>
          <w:bCs/>
          <w:i/>
          <w:iCs/>
          <w:rtl/>
          <w:lang w:bidi="fa-IR"/>
        </w:rPr>
        <w:t>ی</w:t>
      </w:r>
      <w:r w:rsidRPr="00305E77">
        <w:rPr>
          <w:rFonts w:hint="eastAsia"/>
          <w:b/>
          <w:bCs/>
          <w:i/>
          <w:iCs/>
          <w:rtl/>
          <w:lang w:bidi="fa-IR"/>
        </w:rPr>
        <w:t>ت‌ها</w:t>
      </w:r>
      <w:r w:rsidRPr="00305E77">
        <w:rPr>
          <w:rFonts w:hint="cs"/>
          <w:b/>
          <w:bCs/>
          <w:i/>
          <w:iCs/>
          <w:rtl/>
          <w:lang w:bidi="fa-IR"/>
        </w:rPr>
        <w:t>ی</w:t>
      </w:r>
      <w:r w:rsidRPr="00305E77">
        <w:rPr>
          <w:b/>
          <w:bCs/>
          <w:i/>
          <w:iCs/>
          <w:rtl/>
          <w:lang w:bidi="fa-IR"/>
        </w:rPr>
        <w:t xml:space="preserve"> فناور</w:t>
      </w:r>
      <w:r w:rsidRPr="00305E77">
        <w:rPr>
          <w:rFonts w:hint="cs"/>
          <w:b/>
          <w:bCs/>
          <w:i/>
          <w:iCs/>
          <w:rtl/>
          <w:lang w:bidi="fa-IR"/>
        </w:rPr>
        <w:t>ی</w:t>
      </w:r>
    </w:p>
    <w:p w14:paraId="0A50E905" w14:textId="30CB808C" w:rsidR="00E34EF2" w:rsidRDefault="00E34EF2" w:rsidP="00E34EF2">
      <w:pPr>
        <w:rPr>
          <w:rFonts w:cs="Arial"/>
          <w:lang w:bidi="fa-IR"/>
        </w:rPr>
      </w:pPr>
      <w:r w:rsidRPr="00E779BB">
        <w:rPr>
          <w:rFonts w:cs="Arial" w:hint="eastAsia"/>
          <w:rtl/>
          <w:lang w:bidi="fa-IR"/>
        </w:rPr>
        <w:t>فناور</w:t>
      </w:r>
      <w:r w:rsidRPr="00E779BB">
        <w:rPr>
          <w:rFonts w:cs="Arial" w:hint="cs"/>
          <w:rtl/>
          <w:lang w:bidi="fa-IR"/>
        </w:rPr>
        <w:t>ی‌</w:t>
      </w:r>
      <w:r w:rsidRPr="00E779BB">
        <w:rPr>
          <w:rFonts w:cs="Arial" w:hint="eastAsia"/>
          <w:rtl/>
          <w:lang w:bidi="fa-IR"/>
        </w:rPr>
        <w:t>ها</w:t>
      </w:r>
      <w:r w:rsidRPr="00E779BB">
        <w:rPr>
          <w:rFonts w:cs="Arial" w:hint="cs"/>
          <w:rtl/>
          <w:lang w:bidi="fa-IR"/>
        </w:rPr>
        <w:t>یی</w:t>
      </w:r>
      <w:r w:rsidRPr="00E779BB">
        <w:rPr>
          <w:rFonts w:cs="Arial"/>
          <w:rtl/>
          <w:lang w:bidi="fa-IR"/>
        </w:rPr>
        <w:t xml:space="preserve"> که</w:t>
      </w:r>
      <w:r w:rsidR="00305E77">
        <w:rPr>
          <w:rFonts w:cs="Arial" w:hint="cs"/>
          <w:rtl/>
          <w:lang w:bidi="fa-IR"/>
        </w:rPr>
        <w:t xml:space="preserve"> در مورد آنها</w:t>
      </w:r>
      <w:r w:rsidRPr="00E779BB">
        <w:rPr>
          <w:rFonts w:cs="Arial"/>
          <w:rtl/>
          <w:lang w:bidi="fa-IR"/>
        </w:rPr>
        <w:t xml:space="preserve"> بحث </w:t>
      </w:r>
      <w:r w:rsidRPr="00765C7A">
        <w:rPr>
          <w:rFonts w:cs="Arial"/>
          <w:rtl/>
          <w:lang w:bidi="fa-IR"/>
        </w:rPr>
        <w:t>شد، به دو دسته‌</w:t>
      </w:r>
      <w:r w:rsidRPr="00765C7A">
        <w:rPr>
          <w:rFonts w:cs="Arial" w:hint="cs"/>
          <w:rtl/>
          <w:lang w:bidi="fa-IR"/>
        </w:rPr>
        <w:t>ی</w:t>
      </w:r>
      <w:r w:rsidRPr="00765C7A">
        <w:rPr>
          <w:rFonts w:cs="Arial"/>
          <w:rtl/>
          <w:lang w:bidi="fa-IR"/>
        </w:rPr>
        <w:t xml:space="preserve"> ز</w:t>
      </w:r>
      <w:r w:rsidRPr="00765C7A">
        <w:rPr>
          <w:rFonts w:cs="Arial" w:hint="cs"/>
          <w:rtl/>
          <w:lang w:bidi="fa-IR"/>
        </w:rPr>
        <w:t>ی</w:t>
      </w:r>
      <w:r w:rsidRPr="00765C7A">
        <w:rPr>
          <w:rFonts w:cs="Arial" w:hint="eastAsia"/>
          <w:rtl/>
          <w:lang w:bidi="fa-IR"/>
        </w:rPr>
        <w:t>ر</w:t>
      </w:r>
      <w:r w:rsidRPr="00765C7A">
        <w:rPr>
          <w:rFonts w:cs="Arial"/>
          <w:rtl/>
          <w:lang w:bidi="fa-IR"/>
        </w:rPr>
        <w:t xml:space="preserve"> تقس</w:t>
      </w:r>
      <w:r w:rsidRPr="00765C7A">
        <w:rPr>
          <w:rFonts w:cs="Arial" w:hint="cs"/>
          <w:rtl/>
          <w:lang w:bidi="fa-IR"/>
        </w:rPr>
        <w:t>ی</w:t>
      </w:r>
      <w:r w:rsidRPr="00765C7A">
        <w:rPr>
          <w:rFonts w:cs="Arial" w:hint="eastAsia"/>
          <w:rtl/>
          <w:lang w:bidi="fa-IR"/>
        </w:rPr>
        <w:t>م</w:t>
      </w:r>
      <w:r w:rsidRPr="00765C7A">
        <w:rPr>
          <w:rFonts w:cs="Arial"/>
          <w:rtl/>
          <w:lang w:bidi="fa-IR"/>
        </w:rPr>
        <w:t xml:space="preserve"> م</w:t>
      </w:r>
      <w:r w:rsidRPr="00765C7A">
        <w:rPr>
          <w:rFonts w:cs="Arial" w:hint="cs"/>
          <w:rtl/>
          <w:lang w:bidi="fa-IR"/>
        </w:rPr>
        <w:t>ی‌</w:t>
      </w:r>
      <w:r w:rsidRPr="00765C7A">
        <w:rPr>
          <w:rFonts w:cs="Arial" w:hint="eastAsia"/>
          <w:rtl/>
          <w:lang w:bidi="fa-IR"/>
        </w:rPr>
        <w:t>شوند</w:t>
      </w:r>
      <w:r w:rsidRPr="00765C7A">
        <w:rPr>
          <w:rFonts w:cs="Arial"/>
          <w:rtl/>
          <w:lang w:bidi="fa-IR"/>
        </w:rPr>
        <w:t>:</w:t>
      </w:r>
    </w:p>
    <w:p w14:paraId="5D0814FE" w14:textId="77777777" w:rsidR="00E34EF2" w:rsidRPr="00765C7A" w:rsidRDefault="00E34EF2" w:rsidP="00E34EF2">
      <w:pPr>
        <w:rPr>
          <w:rFonts w:cs="Arial"/>
          <w:lang w:bidi="fa-IR"/>
        </w:rPr>
      </w:pPr>
    </w:p>
    <w:p w14:paraId="1A1A4C9C" w14:textId="77777777" w:rsidR="00E34EF2" w:rsidRPr="00765C7A" w:rsidRDefault="00E34EF2" w:rsidP="00305E77">
      <w:pPr>
        <w:rPr>
          <w:lang w:bidi="fa-IR"/>
        </w:rPr>
      </w:pPr>
      <w:r w:rsidRPr="00765C7A">
        <w:rPr>
          <w:rFonts w:cs="Times New Roman" w:hint="cs"/>
          <w:rtl/>
          <w:lang w:bidi="fa-IR"/>
        </w:rPr>
        <w:t>•</w:t>
      </w:r>
      <w:r w:rsidRPr="00765C7A">
        <w:rPr>
          <w:rtl/>
          <w:lang w:bidi="fa-IR"/>
        </w:rPr>
        <w:t xml:space="preserve"> </w:t>
      </w:r>
      <w:r w:rsidRPr="00305E77">
        <w:rPr>
          <w:rFonts w:hint="cs"/>
          <w:b/>
          <w:bCs/>
          <w:rtl/>
          <w:lang w:bidi="fa-IR"/>
        </w:rPr>
        <w:t>برق دار</w:t>
      </w:r>
      <w:r w:rsidRPr="00305E77">
        <w:rPr>
          <w:b/>
          <w:bCs/>
          <w:rtl/>
          <w:lang w:bidi="fa-IR"/>
        </w:rPr>
        <w:t>.</w:t>
      </w:r>
      <w:r w:rsidRPr="00765C7A">
        <w:rPr>
          <w:rtl/>
          <w:lang w:bidi="fa-IR"/>
        </w:rPr>
        <w:t xml:space="preserve"> ا</w:t>
      </w:r>
      <w:r w:rsidRPr="00765C7A">
        <w:rPr>
          <w:rFonts w:hint="cs"/>
          <w:rtl/>
          <w:lang w:bidi="fa-IR"/>
        </w:rPr>
        <w:t>ی</w:t>
      </w:r>
      <w:r w:rsidRPr="00765C7A">
        <w:rPr>
          <w:rFonts w:hint="eastAsia"/>
          <w:rtl/>
          <w:lang w:bidi="fa-IR"/>
        </w:rPr>
        <w:t>ن</w:t>
      </w:r>
      <w:r w:rsidRPr="00765C7A">
        <w:rPr>
          <w:rtl/>
          <w:lang w:bidi="fa-IR"/>
        </w:rPr>
        <w:t xml:space="preserve"> فناور</w:t>
      </w:r>
      <w:r w:rsidRPr="00765C7A">
        <w:rPr>
          <w:rFonts w:hint="cs"/>
          <w:rtl/>
          <w:lang w:bidi="fa-IR"/>
        </w:rPr>
        <w:t>ی‌</w:t>
      </w:r>
      <w:r w:rsidRPr="00765C7A">
        <w:rPr>
          <w:rFonts w:hint="eastAsia"/>
          <w:rtl/>
          <w:lang w:bidi="fa-IR"/>
        </w:rPr>
        <w:t>ها</w:t>
      </w:r>
      <w:r w:rsidRPr="00765C7A">
        <w:rPr>
          <w:rtl/>
          <w:lang w:bidi="fa-IR"/>
        </w:rPr>
        <w:t xml:space="preserve"> م</w:t>
      </w:r>
      <w:r w:rsidRPr="00765C7A">
        <w:rPr>
          <w:rFonts w:hint="cs"/>
          <w:rtl/>
          <w:lang w:bidi="fa-IR"/>
        </w:rPr>
        <w:t>ی‌</w:t>
      </w:r>
      <w:r w:rsidRPr="00765C7A">
        <w:rPr>
          <w:rFonts w:hint="eastAsia"/>
          <w:rtl/>
          <w:lang w:bidi="fa-IR"/>
        </w:rPr>
        <w:t>توانند</w:t>
      </w:r>
      <w:r w:rsidRPr="00765C7A">
        <w:rPr>
          <w:rtl/>
          <w:lang w:bidi="fa-IR"/>
        </w:rPr>
        <w:t xml:space="preserve"> به</w:t>
      </w:r>
      <w:r>
        <w:rPr>
          <w:rFonts w:hint="cs"/>
          <w:rtl/>
          <w:lang w:bidi="fa-IR"/>
        </w:rPr>
        <w:t xml:space="preserve"> </w:t>
      </w:r>
      <w:r w:rsidRPr="00765C7A">
        <w:rPr>
          <w:rtl/>
          <w:lang w:bidi="fa-IR"/>
        </w:rPr>
        <w:t>‌صورت ا</w:t>
      </w:r>
      <w:r w:rsidRPr="00765C7A">
        <w:rPr>
          <w:rFonts w:hint="cs"/>
          <w:rtl/>
          <w:lang w:bidi="fa-IR"/>
        </w:rPr>
        <w:t>ی</w:t>
      </w:r>
      <w:r w:rsidRPr="00765C7A">
        <w:rPr>
          <w:rFonts w:hint="eastAsia"/>
          <w:rtl/>
          <w:lang w:bidi="fa-IR"/>
        </w:rPr>
        <w:t>من</w:t>
      </w:r>
      <w:r w:rsidRPr="00765C7A">
        <w:rPr>
          <w:rtl/>
          <w:lang w:bidi="fa-IR"/>
        </w:rPr>
        <w:t xml:space="preserve"> اطلاعات</w:t>
      </w:r>
      <w:r w:rsidRPr="00765C7A">
        <w:rPr>
          <w:rFonts w:hint="cs"/>
          <w:rtl/>
          <w:lang w:bidi="fa-IR"/>
        </w:rPr>
        <w:t>ی</w:t>
      </w:r>
      <w:r w:rsidRPr="00765C7A">
        <w:rPr>
          <w:rtl/>
          <w:lang w:bidi="fa-IR"/>
        </w:rPr>
        <w:t xml:space="preserve"> درباره‌</w:t>
      </w:r>
      <w:r w:rsidRPr="00765C7A">
        <w:rPr>
          <w:rFonts w:hint="cs"/>
          <w:rtl/>
          <w:lang w:bidi="fa-IR"/>
        </w:rPr>
        <w:t>ی</w:t>
      </w:r>
      <w:r w:rsidRPr="00765C7A">
        <w:rPr>
          <w:rtl/>
          <w:lang w:bidi="fa-IR"/>
        </w:rPr>
        <w:t xml:space="preserve"> س</w:t>
      </w:r>
      <w:r w:rsidRPr="00765C7A">
        <w:rPr>
          <w:rFonts w:hint="cs"/>
          <w:rtl/>
          <w:lang w:bidi="fa-IR"/>
        </w:rPr>
        <w:t>ی</w:t>
      </w:r>
      <w:r w:rsidRPr="00765C7A">
        <w:rPr>
          <w:rFonts w:hint="eastAsia"/>
          <w:rtl/>
          <w:lang w:bidi="fa-IR"/>
        </w:rPr>
        <w:t>ستم‌</w:t>
      </w:r>
      <w:r>
        <w:rPr>
          <w:rFonts w:hint="cs"/>
          <w:rtl/>
          <w:lang w:bidi="fa-IR"/>
        </w:rPr>
        <w:t xml:space="preserve"> </w:t>
      </w:r>
      <w:r w:rsidRPr="00765C7A">
        <w:rPr>
          <w:rFonts w:hint="eastAsia"/>
          <w:rtl/>
          <w:lang w:bidi="fa-IR"/>
        </w:rPr>
        <w:t>ها</w:t>
      </w:r>
      <w:r w:rsidRPr="00765C7A">
        <w:rPr>
          <w:rFonts w:hint="cs"/>
          <w:rtl/>
          <w:lang w:bidi="fa-IR"/>
        </w:rPr>
        <w:t>ی</w:t>
      </w:r>
      <w:r w:rsidRPr="00765C7A">
        <w:rPr>
          <w:rtl/>
          <w:lang w:bidi="fa-IR"/>
        </w:rPr>
        <w:t xml:space="preserve"> </w:t>
      </w:r>
      <w:r>
        <w:rPr>
          <w:rFonts w:hint="cs"/>
          <w:rtl/>
          <w:lang w:bidi="fa-IR"/>
        </w:rPr>
        <w:t>برق دار</w:t>
      </w:r>
      <w:r w:rsidRPr="00765C7A">
        <w:rPr>
          <w:rtl/>
          <w:lang w:bidi="fa-IR"/>
        </w:rPr>
        <w:t xml:space="preserve"> ارائه دهند و ن</w:t>
      </w:r>
      <w:r w:rsidRPr="00765C7A">
        <w:rPr>
          <w:rFonts w:hint="cs"/>
          <w:rtl/>
          <w:lang w:bidi="fa-IR"/>
        </w:rPr>
        <w:t>ی</w:t>
      </w:r>
      <w:r w:rsidRPr="00765C7A">
        <w:rPr>
          <w:rFonts w:hint="eastAsia"/>
          <w:rtl/>
          <w:lang w:bidi="fa-IR"/>
        </w:rPr>
        <w:t>از</w:t>
      </w:r>
      <w:r w:rsidRPr="00765C7A">
        <w:rPr>
          <w:rtl/>
          <w:lang w:bidi="fa-IR"/>
        </w:rPr>
        <w:t xml:space="preserve"> </w:t>
      </w:r>
      <w:r>
        <w:rPr>
          <w:rFonts w:hint="cs"/>
          <w:rtl/>
          <w:lang w:bidi="fa-IR"/>
        </w:rPr>
        <w:t>دارند</w:t>
      </w:r>
      <w:r w:rsidRPr="00765C7A">
        <w:rPr>
          <w:rtl/>
          <w:lang w:bidi="fa-IR"/>
        </w:rPr>
        <w:t xml:space="preserve"> که س</w:t>
      </w:r>
      <w:r w:rsidRPr="00765C7A">
        <w:rPr>
          <w:rFonts w:hint="cs"/>
          <w:rtl/>
          <w:lang w:bidi="fa-IR"/>
        </w:rPr>
        <w:t>ی</w:t>
      </w:r>
      <w:r w:rsidRPr="00765C7A">
        <w:rPr>
          <w:rFonts w:hint="eastAsia"/>
          <w:rtl/>
          <w:lang w:bidi="fa-IR"/>
        </w:rPr>
        <w:t>ستم</w:t>
      </w:r>
      <w:r w:rsidRPr="00765C7A">
        <w:rPr>
          <w:rtl/>
          <w:lang w:bidi="fa-IR"/>
        </w:rPr>
        <w:t xml:space="preserve"> </w:t>
      </w:r>
      <w:r>
        <w:rPr>
          <w:rFonts w:hint="cs"/>
          <w:rtl/>
          <w:lang w:bidi="fa-IR"/>
        </w:rPr>
        <w:t>برق دار</w:t>
      </w:r>
      <w:r w:rsidRPr="00765C7A">
        <w:rPr>
          <w:rtl/>
          <w:lang w:bidi="fa-IR"/>
        </w:rPr>
        <w:t xml:space="preserve"> و </w:t>
      </w:r>
      <w:r>
        <w:rPr>
          <w:rFonts w:hint="cs"/>
          <w:rtl/>
          <w:lang w:bidi="fa-IR"/>
        </w:rPr>
        <w:t>در حال کار</w:t>
      </w:r>
      <w:r w:rsidRPr="00765C7A">
        <w:rPr>
          <w:rtl/>
          <w:lang w:bidi="fa-IR"/>
        </w:rPr>
        <w:t xml:space="preserve"> باشد. ا</w:t>
      </w:r>
      <w:r w:rsidRPr="00765C7A">
        <w:rPr>
          <w:rFonts w:hint="cs"/>
          <w:rtl/>
          <w:lang w:bidi="fa-IR"/>
        </w:rPr>
        <w:t>ی</w:t>
      </w:r>
      <w:r w:rsidRPr="00765C7A">
        <w:rPr>
          <w:rFonts w:hint="eastAsia"/>
          <w:rtl/>
          <w:lang w:bidi="fa-IR"/>
        </w:rPr>
        <w:t>ن</w:t>
      </w:r>
      <w:r w:rsidRPr="00765C7A">
        <w:rPr>
          <w:rtl/>
          <w:lang w:bidi="fa-IR"/>
        </w:rPr>
        <w:t xml:space="preserve"> فناور</w:t>
      </w:r>
      <w:r w:rsidRPr="00765C7A">
        <w:rPr>
          <w:rFonts w:hint="cs"/>
          <w:rtl/>
          <w:lang w:bidi="fa-IR"/>
        </w:rPr>
        <w:t>ی‌</w:t>
      </w:r>
      <w:r w:rsidRPr="00765C7A">
        <w:rPr>
          <w:rFonts w:hint="eastAsia"/>
          <w:rtl/>
          <w:lang w:bidi="fa-IR"/>
        </w:rPr>
        <w:t>ها</w:t>
      </w:r>
      <w:r w:rsidRPr="00765C7A">
        <w:rPr>
          <w:rtl/>
          <w:lang w:bidi="fa-IR"/>
        </w:rPr>
        <w:t xml:space="preserve"> شامل </w:t>
      </w:r>
      <w:r w:rsidRPr="00765C7A">
        <w:rPr>
          <w:lang w:bidi="fa-IR"/>
        </w:rPr>
        <w:t>IRT</w:t>
      </w:r>
      <w:r w:rsidRPr="00765C7A">
        <w:rPr>
          <w:rtl/>
          <w:lang w:bidi="fa-IR"/>
        </w:rPr>
        <w:t xml:space="preserve">، </w:t>
      </w:r>
      <w:r>
        <w:rPr>
          <w:rtl/>
          <w:lang w:bidi="fa-IR"/>
        </w:rPr>
        <w:t>فراصوت</w:t>
      </w:r>
      <w:r w:rsidRPr="00765C7A">
        <w:rPr>
          <w:rFonts w:hint="eastAsia"/>
          <w:rtl/>
          <w:lang w:bidi="fa-IR"/>
        </w:rPr>
        <w:t>،</w:t>
      </w:r>
      <w:r w:rsidRPr="00765C7A">
        <w:rPr>
          <w:rtl/>
          <w:lang w:bidi="fa-IR"/>
        </w:rPr>
        <w:t xml:space="preserve"> </w:t>
      </w:r>
      <w:r>
        <w:rPr>
          <w:rFonts w:hint="cs"/>
          <w:rtl/>
          <w:lang w:bidi="fa-IR"/>
        </w:rPr>
        <w:t>قرائت</w:t>
      </w:r>
      <w:r w:rsidRPr="00765C7A">
        <w:rPr>
          <w:rtl/>
          <w:lang w:bidi="fa-IR"/>
        </w:rPr>
        <w:t xml:space="preserve"> جر</w:t>
      </w:r>
      <w:r w:rsidRPr="00765C7A">
        <w:rPr>
          <w:rFonts w:hint="cs"/>
          <w:rtl/>
          <w:lang w:bidi="fa-IR"/>
        </w:rPr>
        <w:t>ی</w:t>
      </w:r>
      <w:r w:rsidRPr="00765C7A">
        <w:rPr>
          <w:rFonts w:hint="eastAsia"/>
          <w:rtl/>
          <w:lang w:bidi="fa-IR"/>
        </w:rPr>
        <w:t>ان</w:t>
      </w:r>
      <w:r w:rsidRPr="00765C7A">
        <w:rPr>
          <w:rtl/>
          <w:lang w:bidi="fa-IR"/>
        </w:rPr>
        <w:t xml:space="preserve"> موتور، جر</w:t>
      </w:r>
      <w:r w:rsidRPr="00765C7A">
        <w:rPr>
          <w:rFonts w:hint="cs"/>
          <w:rtl/>
          <w:lang w:bidi="fa-IR"/>
        </w:rPr>
        <w:t>ی</w:t>
      </w:r>
      <w:r w:rsidRPr="00765C7A">
        <w:rPr>
          <w:rFonts w:hint="eastAsia"/>
          <w:rtl/>
          <w:lang w:bidi="fa-IR"/>
        </w:rPr>
        <w:t>ان</w:t>
      </w:r>
      <w:r w:rsidRPr="00765C7A">
        <w:rPr>
          <w:rtl/>
          <w:lang w:bidi="fa-IR"/>
        </w:rPr>
        <w:t xml:space="preserve"> </w:t>
      </w:r>
      <w:r>
        <w:rPr>
          <w:rFonts w:hint="cs"/>
          <w:rtl/>
          <w:lang w:bidi="fa-IR"/>
        </w:rPr>
        <w:t>راه اندازی</w:t>
      </w:r>
      <w:r w:rsidRPr="00765C7A">
        <w:rPr>
          <w:rtl/>
          <w:lang w:bidi="fa-IR"/>
        </w:rPr>
        <w:t xml:space="preserve">، </w:t>
      </w:r>
      <w:r>
        <w:rPr>
          <w:rFonts w:hint="cs"/>
          <w:rtl/>
          <w:lang w:bidi="fa-IR"/>
        </w:rPr>
        <w:t xml:space="preserve">تحلیل </w:t>
      </w:r>
      <w:r w:rsidRPr="00765C7A">
        <w:rPr>
          <w:rtl/>
          <w:lang w:bidi="fa-IR"/>
        </w:rPr>
        <w:t>ط</w:t>
      </w:r>
      <w:r w:rsidRPr="00765C7A">
        <w:rPr>
          <w:rFonts w:hint="cs"/>
          <w:rtl/>
          <w:lang w:bidi="fa-IR"/>
        </w:rPr>
        <w:t>ی</w:t>
      </w:r>
      <w:r w:rsidRPr="00765C7A">
        <w:rPr>
          <w:rFonts w:hint="eastAsia"/>
          <w:rtl/>
          <w:lang w:bidi="fa-IR"/>
        </w:rPr>
        <w:t>ف</w:t>
      </w:r>
      <w:r w:rsidRPr="00765C7A">
        <w:rPr>
          <w:rtl/>
          <w:lang w:bidi="fa-IR"/>
        </w:rPr>
        <w:t xml:space="preserve"> جر</w:t>
      </w:r>
      <w:r w:rsidRPr="00765C7A">
        <w:rPr>
          <w:rFonts w:hint="cs"/>
          <w:rtl/>
          <w:lang w:bidi="fa-IR"/>
        </w:rPr>
        <w:t>ی</w:t>
      </w:r>
      <w:r w:rsidRPr="00765C7A">
        <w:rPr>
          <w:rFonts w:hint="eastAsia"/>
          <w:rtl/>
          <w:lang w:bidi="fa-IR"/>
        </w:rPr>
        <w:t>ان</w:t>
      </w:r>
      <w:r w:rsidRPr="00765C7A">
        <w:rPr>
          <w:rtl/>
          <w:lang w:bidi="fa-IR"/>
        </w:rPr>
        <w:t xml:space="preserve"> موتور، </w:t>
      </w:r>
      <w:r w:rsidRPr="00765C7A">
        <w:rPr>
          <w:lang w:bidi="fa-IR"/>
        </w:rPr>
        <w:t>RF</w:t>
      </w:r>
      <w:r w:rsidRPr="00765C7A">
        <w:rPr>
          <w:rtl/>
          <w:lang w:bidi="fa-IR"/>
        </w:rPr>
        <w:t xml:space="preserve">، فاکتور </w:t>
      </w:r>
      <w:r>
        <w:rPr>
          <w:rFonts w:hint="cs"/>
          <w:rtl/>
          <w:lang w:bidi="fa-IR"/>
        </w:rPr>
        <w:t>توان</w:t>
      </w:r>
      <w:r w:rsidRPr="00765C7A">
        <w:rPr>
          <w:rtl/>
          <w:lang w:bidi="fa-IR"/>
        </w:rPr>
        <w:t xml:space="preserve"> و </w:t>
      </w:r>
      <w:r>
        <w:rPr>
          <w:rFonts w:hint="cs"/>
          <w:rtl/>
          <w:lang w:bidi="fa-IR"/>
        </w:rPr>
        <w:t>اعوجاج</w:t>
      </w:r>
      <w:r w:rsidRPr="00765C7A">
        <w:rPr>
          <w:rtl/>
          <w:lang w:bidi="fa-IR"/>
        </w:rPr>
        <w:t xml:space="preserve"> هارمون</w:t>
      </w:r>
      <w:r w:rsidRPr="00765C7A">
        <w:rPr>
          <w:rFonts w:hint="cs"/>
          <w:rtl/>
          <w:lang w:bidi="fa-IR"/>
        </w:rPr>
        <w:t>ی</w:t>
      </w:r>
      <w:r w:rsidRPr="00765C7A">
        <w:rPr>
          <w:rFonts w:hint="eastAsia"/>
          <w:rtl/>
          <w:lang w:bidi="fa-IR"/>
        </w:rPr>
        <w:t>ک</w:t>
      </w:r>
      <w:r w:rsidRPr="00765C7A">
        <w:rPr>
          <w:rtl/>
          <w:lang w:bidi="fa-IR"/>
        </w:rPr>
        <w:t xml:space="preserve"> هستند.</w:t>
      </w:r>
    </w:p>
    <w:p w14:paraId="7DF9CB91" w14:textId="77777777" w:rsidR="00E34EF2" w:rsidRPr="00765C7A" w:rsidRDefault="00E34EF2" w:rsidP="00305E77">
      <w:pPr>
        <w:rPr>
          <w:lang w:bidi="fa-IR"/>
        </w:rPr>
      </w:pPr>
      <w:r w:rsidRPr="00765C7A">
        <w:rPr>
          <w:rFonts w:cs="Times New Roman" w:hint="cs"/>
          <w:rtl/>
          <w:lang w:bidi="fa-IR"/>
        </w:rPr>
        <w:lastRenderedPageBreak/>
        <w:t>•</w:t>
      </w:r>
      <w:r w:rsidRPr="00765C7A">
        <w:rPr>
          <w:rtl/>
          <w:lang w:bidi="fa-IR"/>
        </w:rPr>
        <w:t xml:space="preserve"> </w:t>
      </w:r>
      <w:r w:rsidRPr="00305E77">
        <w:rPr>
          <w:rFonts w:hint="cs"/>
          <w:b/>
          <w:bCs/>
          <w:rtl/>
          <w:lang w:bidi="fa-IR"/>
        </w:rPr>
        <w:t>بدون برق</w:t>
      </w:r>
      <w:r w:rsidRPr="00305E77">
        <w:rPr>
          <w:b/>
          <w:bCs/>
          <w:rtl/>
          <w:lang w:bidi="fa-IR"/>
        </w:rPr>
        <w:t>.</w:t>
      </w:r>
      <w:r w:rsidRPr="00765C7A">
        <w:rPr>
          <w:rtl/>
          <w:lang w:bidi="fa-IR"/>
        </w:rPr>
        <w:t xml:space="preserve"> </w:t>
      </w:r>
      <w:r>
        <w:rPr>
          <w:rFonts w:hint="cs"/>
          <w:rtl/>
          <w:lang w:bidi="fa-IR"/>
        </w:rPr>
        <w:t xml:space="preserve">برای استفاده ی ایمن از </w:t>
      </w:r>
      <w:r w:rsidRPr="00765C7A">
        <w:rPr>
          <w:rtl/>
          <w:lang w:bidi="fa-IR"/>
        </w:rPr>
        <w:t>ا</w:t>
      </w:r>
      <w:r w:rsidRPr="00765C7A">
        <w:rPr>
          <w:rFonts w:hint="cs"/>
          <w:rtl/>
          <w:lang w:bidi="fa-IR"/>
        </w:rPr>
        <w:t>ی</w:t>
      </w:r>
      <w:r w:rsidRPr="00765C7A">
        <w:rPr>
          <w:rFonts w:hint="eastAsia"/>
          <w:rtl/>
          <w:lang w:bidi="fa-IR"/>
        </w:rPr>
        <w:t>ن</w:t>
      </w:r>
      <w:r w:rsidRPr="00765C7A">
        <w:rPr>
          <w:rtl/>
          <w:lang w:bidi="fa-IR"/>
        </w:rPr>
        <w:t xml:space="preserve"> فناور</w:t>
      </w:r>
      <w:r w:rsidRPr="00765C7A">
        <w:rPr>
          <w:rFonts w:hint="cs"/>
          <w:rtl/>
          <w:lang w:bidi="fa-IR"/>
        </w:rPr>
        <w:t>ی‌</w:t>
      </w:r>
      <w:r w:rsidRPr="00765C7A">
        <w:rPr>
          <w:rFonts w:hint="eastAsia"/>
          <w:rtl/>
          <w:lang w:bidi="fa-IR"/>
        </w:rPr>
        <w:t>ها</w:t>
      </w:r>
      <w:r w:rsidRPr="00765C7A">
        <w:rPr>
          <w:rtl/>
          <w:lang w:bidi="fa-IR"/>
        </w:rPr>
        <w:t xml:space="preserve"> </w:t>
      </w:r>
      <w:r>
        <w:rPr>
          <w:rFonts w:hint="cs"/>
          <w:rtl/>
          <w:lang w:bidi="fa-IR"/>
        </w:rPr>
        <w:t>باید</w:t>
      </w:r>
      <w:r w:rsidRPr="00765C7A">
        <w:rPr>
          <w:rtl/>
          <w:lang w:bidi="fa-IR"/>
        </w:rPr>
        <w:t xml:space="preserve"> برق س</w:t>
      </w:r>
      <w:r w:rsidRPr="00765C7A">
        <w:rPr>
          <w:rFonts w:hint="cs"/>
          <w:rtl/>
          <w:lang w:bidi="fa-IR"/>
        </w:rPr>
        <w:t>ی</w:t>
      </w:r>
      <w:r w:rsidRPr="00765C7A">
        <w:rPr>
          <w:rFonts w:hint="eastAsia"/>
          <w:rtl/>
          <w:lang w:bidi="fa-IR"/>
        </w:rPr>
        <w:t>ستم</w:t>
      </w:r>
      <w:r w:rsidRPr="00765C7A">
        <w:rPr>
          <w:rtl/>
          <w:lang w:bidi="fa-IR"/>
        </w:rPr>
        <w:t xml:space="preserve"> قطع </w:t>
      </w:r>
      <w:r>
        <w:rPr>
          <w:rFonts w:hint="cs"/>
          <w:rtl/>
          <w:lang w:bidi="fa-IR"/>
        </w:rPr>
        <w:t>باش</w:t>
      </w:r>
      <w:r w:rsidRPr="00765C7A">
        <w:rPr>
          <w:rtl/>
          <w:lang w:bidi="fa-IR"/>
        </w:rPr>
        <w:t>د. ا</w:t>
      </w:r>
      <w:r w:rsidRPr="00765C7A">
        <w:rPr>
          <w:rFonts w:hint="cs"/>
          <w:rtl/>
          <w:lang w:bidi="fa-IR"/>
        </w:rPr>
        <w:t>ی</w:t>
      </w:r>
      <w:r w:rsidRPr="00765C7A">
        <w:rPr>
          <w:rFonts w:hint="eastAsia"/>
          <w:rtl/>
          <w:lang w:bidi="fa-IR"/>
        </w:rPr>
        <w:t>ن</w:t>
      </w:r>
      <w:r w:rsidRPr="00765C7A">
        <w:rPr>
          <w:rtl/>
          <w:lang w:bidi="fa-IR"/>
        </w:rPr>
        <w:t xml:space="preserve"> فناور</w:t>
      </w:r>
      <w:r w:rsidRPr="00765C7A">
        <w:rPr>
          <w:rFonts w:hint="cs"/>
          <w:rtl/>
          <w:lang w:bidi="fa-IR"/>
        </w:rPr>
        <w:t>ی‌</w:t>
      </w:r>
      <w:r w:rsidRPr="00765C7A">
        <w:rPr>
          <w:rFonts w:hint="eastAsia"/>
          <w:rtl/>
          <w:lang w:bidi="fa-IR"/>
        </w:rPr>
        <w:t>ها</w:t>
      </w:r>
      <w:r w:rsidRPr="00765C7A">
        <w:rPr>
          <w:rtl/>
          <w:lang w:bidi="fa-IR"/>
        </w:rPr>
        <w:t xml:space="preserve"> شامل تست سرج،</w:t>
      </w:r>
      <w:r>
        <w:rPr>
          <w:rFonts w:hint="cs"/>
          <w:rtl/>
          <w:lang w:bidi="fa-IR"/>
        </w:rPr>
        <w:t xml:space="preserve"> آزمون</w:t>
      </w:r>
      <w:r w:rsidRPr="00765C7A">
        <w:rPr>
          <w:rtl/>
          <w:lang w:bidi="fa-IR"/>
        </w:rPr>
        <w:t xml:space="preserve"> </w:t>
      </w:r>
      <w:r>
        <w:rPr>
          <w:rFonts w:hint="cs"/>
          <w:rtl/>
          <w:lang w:bidi="fa-IR"/>
        </w:rPr>
        <w:t>پتانسیل بالای جریان متناوب</w:t>
      </w:r>
      <w:r w:rsidRPr="00765C7A">
        <w:rPr>
          <w:rFonts w:hint="eastAsia"/>
          <w:rtl/>
          <w:lang w:bidi="fa-IR"/>
        </w:rPr>
        <w:t>،</w:t>
      </w:r>
      <w:r w:rsidRPr="00765C7A">
        <w:rPr>
          <w:rtl/>
          <w:lang w:bidi="fa-IR"/>
        </w:rPr>
        <w:t xml:space="preserve"> </w:t>
      </w:r>
      <w:r>
        <w:rPr>
          <w:rFonts w:hint="cs"/>
          <w:rtl/>
          <w:lang w:bidi="fa-IR"/>
        </w:rPr>
        <w:t>بازتاب سنجی دامنه زمان</w:t>
      </w:r>
      <w:r w:rsidRPr="00765C7A">
        <w:rPr>
          <w:rFonts w:hint="cs"/>
          <w:rtl/>
          <w:lang w:bidi="fa-IR"/>
        </w:rPr>
        <w:t>ی</w:t>
      </w:r>
      <w:r w:rsidRPr="00765C7A">
        <w:rPr>
          <w:rtl/>
          <w:lang w:bidi="fa-IR"/>
        </w:rPr>
        <w:t xml:space="preserve"> (</w:t>
      </w:r>
      <w:r w:rsidRPr="00765C7A">
        <w:rPr>
          <w:lang w:bidi="fa-IR"/>
        </w:rPr>
        <w:t>TDR</w:t>
      </w:r>
      <w:r w:rsidRPr="00765C7A">
        <w:rPr>
          <w:rtl/>
          <w:lang w:bidi="fa-IR"/>
        </w:rPr>
        <w:t xml:space="preserve">)، </w:t>
      </w:r>
      <w:r>
        <w:rPr>
          <w:rFonts w:hint="cs"/>
          <w:rtl/>
          <w:lang w:bidi="fa-IR"/>
        </w:rPr>
        <w:t xml:space="preserve">سنجش </w:t>
      </w:r>
      <w:r w:rsidRPr="009D0E67">
        <w:rPr>
          <w:rtl/>
          <w:lang w:bidi="fa-IR"/>
        </w:rPr>
        <w:t>مگا</w:t>
      </w:r>
      <w:r>
        <w:rPr>
          <w:rFonts w:hint="cs"/>
          <w:rtl/>
          <w:lang w:bidi="fa-IR"/>
        </w:rPr>
        <w:t xml:space="preserve"> </w:t>
      </w:r>
      <w:r w:rsidRPr="009D0E67">
        <w:rPr>
          <w:rtl/>
          <w:lang w:bidi="fa-IR"/>
        </w:rPr>
        <w:t>اه</w:t>
      </w:r>
      <w:r>
        <w:rPr>
          <w:rFonts w:hint="cs"/>
          <w:rtl/>
          <w:lang w:bidi="fa-IR"/>
        </w:rPr>
        <w:t>م</w:t>
      </w:r>
      <w:r w:rsidRPr="00765C7A">
        <w:rPr>
          <w:rtl/>
          <w:lang w:bidi="fa-IR"/>
        </w:rPr>
        <w:t>، تحل</w:t>
      </w:r>
      <w:r w:rsidRPr="00765C7A">
        <w:rPr>
          <w:rFonts w:hint="cs"/>
          <w:rtl/>
          <w:lang w:bidi="fa-IR"/>
        </w:rPr>
        <w:t>ی</w:t>
      </w:r>
      <w:r w:rsidRPr="00765C7A">
        <w:rPr>
          <w:rFonts w:hint="eastAsia"/>
          <w:rtl/>
          <w:lang w:bidi="fa-IR"/>
        </w:rPr>
        <w:t>ل</w:t>
      </w:r>
      <w:r w:rsidRPr="00765C7A">
        <w:rPr>
          <w:rtl/>
          <w:lang w:bidi="fa-IR"/>
        </w:rPr>
        <w:t xml:space="preserve"> مدار موتور، </w:t>
      </w:r>
      <w:r>
        <w:rPr>
          <w:rtl/>
          <w:lang w:bidi="fa-IR"/>
        </w:rPr>
        <w:t xml:space="preserve">آنالیز روغن </w:t>
      </w:r>
      <w:r w:rsidRPr="00765C7A">
        <w:rPr>
          <w:rtl/>
          <w:lang w:bidi="fa-IR"/>
        </w:rPr>
        <w:t xml:space="preserve">ترانسفورماتور، نسبت دور و </w:t>
      </w:r>
      <w:r>
        <w:rPr>
          <w:rFonts w:hint="cs"/>
          <w:rtl/>
          <w:lang w:bidi="fa-IR"/>
        </w:rPr>
        <w:t xml:space="preserve">امپدانس مختلط رسانا </w:t>
      </w:r>
      <w:r w:rsidRPr="00765C7A">
        <w:rPr>
          <w:rtl/>
          <w:lang w:bidi="fa-IR"/>
        </w:rPr>
        <w:t>هستند.</w:t>
      </w:r>
    </w:p>
    <w:p w14:paraId="73038424" w14:textId="77777777" w:rsidR="00E34EF2" w:rsidRPr="00765C7A" w:rsidRDefault="00E34EF2" w:rsidP="00305E77">
      <w:pPr>
        <w:rPr>
          <w:lang w:bidi="fa-IR"/>
        </w:rPr>
      </w:pPr>
      <w:r w:rsidRPr="00765C7A">
        <w:rPr>
          <w:rFonts w:hint="eastAsia"/>
          <w:rtl/>
          <w:lang w:bidi="fa-IR"/>
        </w:rPr>
        <w:t>هر</w:t>
      </w:r>
      <w:r w:rsidRPr="00765C7A">
        <w:rPr>
          <w:rtl/>
          <w:lang w:bidi="fa-IR"/>
        </w:rPr>
        <w:t xml:space="preserve"> فناور</w:t>
      </w:r>
      <w:r w:rsidRPr="00765C7A">
        <w:rPr>
          <w:rFonts w:hint="cs"/>
          <w:rtl/>
          <w:lang w:bidi="fa-IR"/>
        </w:rPr>
        <w:t>ی</w:t>
      </w:r>
      <w:r w:rsidRPr="00765C7A">
        <w:rPr>
          <w:rtl/>
          <w:lang w:bidi="fa-IR"/>
        </w:rPr>
        <w:t xml:space="preserve"> ن</w:t>
      </w:r>
      <w:r w:rsidRPr="00765C7A">
        <w:rPr>
          <w:rFonts w:hint="cs"/>
          <w:rtl/>
          <w:lang w:bidi="fa-IR"/>
        </w:rPr>
        <w:t>ی</w:t>
      </w:r>
      <w:r w:rsidRPr="00765C7A">
        <w:rPr>
          <w:rFonts w:hint="eastAsia"/>
          <w:rtl/>
          <w:lang w:bidi="fa-IR"/>
        </w:rPr>
        <w:t>ازمند</w:t>
      </w:r>
      <w:r w:rsidRPr="00765C7A">
        <w:rPr>
          <w:rtl/>
          <w:lang w:bidi="fa-IR"/>
        </w:rPr>
        <w:t xml:space="preserve"> شرا</w:t>
      </w:r>
      <w:r w:rsidRPr="00765C7A">
        <w:rPr>
          <w:rFonts w:hint="cs"/>
          <w:rtl/>
          <w:lang w:bidi="fa-IR"/>
        </w:rPr>
        <w:t>ی</w:t>
      </w:r>
      <w:r w:rsidRPr="00765C7A">
        <w:rPr>
          <w:rFonts w:hint="eastAsia"/>
          <w:rtl/>
          <w:lang w:bidi="fa-IR"/>
        </w:rPr>
        <w:t>ط</w:t>
      </w:r>
      <w:r w:rsidRPr="00765C7A">
        <w:rPr>
          <w:rtl/>
          <w:lang w:bidi="fa-IR"/>
        </w:rPr>
        <w:t xml:space="preserve"> اول</w:t>
      </w:r>
      <w:r w:rsidRPr="00765C7A">
        <w:rPr>
          <w:rFonts w:hint="cs"/>
          <w:rtl/>
          <w:lang w:bidi="fa-IR"/>
        </w:rPr>
        <w:t>ی</w:t>
      </w:r>
      <w:r w:rsidRPr="00765C7A">
        <w:rPr>
          <w:rFonts w:hint="eastAsia"/>
          <w:rtl/>
          <w:lang w:bidi="fa-IR"/>
        </w:rPr>
        <w:t>ه‌</w:t>
      </w:r>
      <w:r w:rsidRPr="00765C7A">
        <w:rPr>
          <w:rtl/>
          <w:lang w:bidi="fa-IR"/>
        </w:rPr>
        <w:t xml:space="preserve"> مشخص</w:t>
      </w:r>
      <w:r>
        <w:rPr>
          <w:rFonts w:hint="cs"/>
          <w:rtl/>
          <w:lang w:bidi="fa-IR"/>
        </w:rPr>
        <w:t>ی است که باید پیش</w:t>
      </w:r>
      <w:r w:rsidRPr="00765C7A">
        <w:rPr>
          <w:rtl/>
          <w:lang w:bidi="fa-IR"/>
        </w:rPr>
        <w:t xml:space="preserve"> از انجام آزما</w:t>
      </w:r>
      <w:r w:rsidRPr="00765C7A">
        <w:rPr>
          <w:rFonts w:hint="cs"/>
          <w:rtl/>
          <w:lang w:bidi="fa-IR"/>
        </w:rPr>
        <w:t>ی</w:t>
      </w:r>
      <w:r w:rsidRPr="00765C7A">
        <w:rPr>
          <w:rFonts w:hint="eastAsia"/>
          <w:rtl/>
          <w:lang w:bidi="fa-IR"/>
        </w:rPr>
        <w:t>ش</w:t>
      </w:r>
      <w:r w:rsidRPr="00765C7A">
        <w:rPr>
          <w:rtl/>
          <w:lang w:bidi="fa-IR"/>
        </w:rPr>
        <w:t xml:space="preserve"> </w:t>
      </w:r>
      <w:r>
        <w:rPr>
          <w:rFonts w:hint="cs"/>
          <w:rtl/>
          <w:lang w:bidi="fa-IR"/>
        </w:rPr>
        <w:t>آماده شوند</w:t>
      </w:r>
      <w:r w:rsidRPr="00765C7A">
        <w:rPr>
          <w:rtl/>
          <w:lang w:bidi="fa-IR"/>
        </w:rPr>
        <w:t xml:space="preserve">. به‌عنوان مثال، </w:t>
      </w:r>
      <w:r>
        <w:rPr>
          <w:rFonts w:hint="cs"/>
          <w:rtl/>
          <w:lang w:bidi="fa-IR"/>
        </w:rPr>
        <w:t>پیش</w:t>
      </w:r>
      <w:r w:rsidRPr="00765C7A">
        <w:rPr>
          <w:rtl/>
          <w:lang w:bidi="fa-IR"/>
        </w:rPr>
        <w:t xml:space="preserve"> از بررس</w:t>
      </w:r>
      <w:r w:rsidRPr="00765C7A">
        <w:rPr>
          <w:rFonts w:hint="cs"/>
          <w:rtl/>
          <w:lang w:bidi="fa-IR"/>
        </w:rPr>
        <w:t>ی</w:t>
      </w:r>
      <w:r w:rsidRPr="00765C7A">
        <w:rPr>
          <w:rtl/>
          <w:lang w:bidi="fa-IR"/>
        </w:rPr>
        <w:t xml:space="preserve"> </w:t>
      </w:r>
      <w:r w:rsidRPr="00765C7A">
        <w:rPr>
          <w:lang w:bidi="fa-IR"/>
        </w:rPr>
        <w:t>IRT</w:t>
      </w:r>
      <w:r w:rsidRPr="00765C7A">
        <w:rPr>
          <w:rtl/>
          <w:lang w:bidi="fa-IR"/>
        </w:rPr>
        <w:t>، تجه</w:t>
      </w:r>
      <w:r w:rsidRPr="00765C7A">
        <w:rPr>
          <w:rFonts w:hint="cs"/>
          <w:rtl/>
          <w:lang w:bidi="fa-IR"/>
        </w:rPr>
        <w:t>ی</w:t>
      </w:r>
      <w:r w:rsidRPr="00765C7A">
        <w:rPr>
          <w:rFonts w:hint="eastAsia"/>
          <w:rtl/>
          <w:lang w:bidi="fa-IR"/>
        </w:rPr>
        <w:t>زات</w:t>
      </w:r>
      <w:r w:rsidRPr="00765C7A">
        <w:rPr>
          <w:rtl/>
          <w:lang w:bidi="fa-IR"/>
        </w:rPr>
        <w:t xml:space="preserve"> معمولاً از طر</w:t>
      </w:r>
      <w:r w:rsidRPr="00765C7A">
        <w:rPr>
          <w:rFonts w:hint="cs"/>
          <w:rtl/>
          <w:lang w:bidi="fa-IR"/>
        </w:rPr>
        <w:t>ی</w:t>
      </w:r>
      <w:r w:rsidRPr="00765C7A">
        <w:rPr>
          <w:rFonts w:hint="eastAsia"/>
          <w:rtl/>
          <w:lang w:bidi="fa-IR"/>
        </w:rPr>
        <w:t>ق</w:t>
      </w:r>
      <w:r w:rsidRPr="00765C7A">
        <w:rPr>
          <w:rtl/>
          <w:lang w:bidi="fa-IR"/>
        </w:rPr>
        <w:t xml:space="preserve"> تابلو</w:t>
      </w:r>
      <w:r w:rsidRPr="00765C7A">
        <w:rPr>
          <w:rFonts w:hint="cs"/>
          <w:rtl/>
          <w:lang w:bidi="fa-IR"/>
        </w:rPr>
        <w:t>ی</w:t>
      </w:r>
      <w:r w:rsidRPr="00765C7A">
        <w:rPr>
          <w:rtl/>
          <w:lang w:bidi="fa-IR"/>
        </w:rPr>
        <w:t xml:space="preserve"> برق راه</w:t>
      </w:r>
      <w:r>
        <w:rPr>
          <w:rFonts w:hint="cs"/>
          <w:rtl/>
          <w:lang w:bidi="fa-IR"/>
        </w:rPr>
        <w:t xml:space="preserve"> </w:t>
      </w:r>
      <w:r w:rsidRPr="00765C7A">
        <w:rPr>
          <w:rtl/>
          <w:lang w:bidi="fa-IR"/>
        </w:rPr>
        <w:t>‌انداز</w:t>
      </w:r>
      <w:r w:rsidRPr="00765C7A">
        <w:rPr>
          <w:rFonts w:hint="cs"/>
          <w:rtl/>
          <w:lang w:bidi="fa-IR"/>
        </w:rPr>
        <w:t>ی</w:t>
      </w:r>
      <w:r w:rsidRPr="00765C7A">
        <w:rPr>
          <w:rtl/>
          <w:lang w:bidi="fa-IR"/>
        </w:rPr>
        <w:t xml:space="preserve"> م</w:t>
      </w:r>
      <w:r w:rsidRPr="00765C7A">
        <w:rPr>
          <w:rFonts w:hint="cs"/>
          <w:rtl/>
          <w:lang w:bidi="fa-IR"/>
        </w:rPr>
        <w:t>ی‌</w:t>
      </w:r>
      <w:r w:rsidRPr="00765C7A">
        <w:rPr>
          <w:rFonts w:hint="eastAsia"/>
          <w:rtl/>
          <w:lang w:bidi="fa-IR"/>
        </w:rPr>
        <w:t>شوند</w:t>
      </w:r>
      <w:r w:rsidRPr="00765C7A">
        <w:rPr>
          <w:rtl/>
          <w:lang w:bidi="fa-IR"/>
        </w:rPr>
        <w:t xml:space="preserve"> تا تجه</w:t>
      </w:r>
      <w:r w:rsidRPr="00765C7A">
        <w:rPr>
          <w:rFonts w:hint="cs"/>
          <w:rtl/>
          <w:lang w:bidi="fa-IR"/>
        </w:rPr>
        <w:t>ی</w:t>
      </w:r>
      <w:r w:rsidRPr="00765C7A">
        <w:rPr>
          <w:rFonts w:hint="eastAsia"/>
          <w:rtl/>
          <w:lang w:bidi="fa-IR"/>
        </w:rPr>
        <w:t>زات</w:t>
      </w:r>
      <w:r w:rsidRPr="00765C7A">
        <w:rPr>
          <w:rtl/>
          <w:lang w:bidi="fa-IR"/>
        </w:rPr>
        <w:t xml:space="preserve"> توز</w:t>
      </w:r>
      <w:r w:rsidRPr="00765C7A">
        <w:rPr>
          <w:rFonts w:hint="cs"/>
          <w:rtl/>
          <w:lang w:bidi="fa-IR"/>
        </w:rPr>
        <w:t>ی</w:t>
      </w:r>
      <w:r w:rsidRPr="00765C7A">
        <w:rPr>
          <w:rFonts w:hint="eastAsia"/>
          <w:rtl/>
          <w:lang w:bidi="fa-IR"/>
        </w:rPr>
        <w:t>ع</w:t>
      </w:r>
      <w:r w:rsidRPr="00765C7A">
        <w:rPr>
          <w:rtl/>
          <w:lang w:bidi="fa-IR"/>
        </w:rPr>
        <w:t xml:space="preserve"> به دما</w:t>
      </w:r>
      <w:r w:rsidRPr="00765C7A">
        <w:rPr>
          <w:rFonts w:hint="cs"/>
          <w:rtl/>
          <w:lang w:bidi="fa-IR"/>
        </w:rPr>
        <w:t>ی</w:t>
      </w:r>
      <w:r w:rsidRPr="00765C7A">
        <w:rPr>
          <w:rtl/>
          <w:lang w:bidi="fa-IR"/>
        </w:rPr>
        <w:t xml:space="preserve"> عاد</w:t>
      </w:r>
      <w:r w:rsidRPr="00765C7A">
        <w:rPr>
          <w:rFonts w:hint="cs"/>
          <w:rtl/>
          <w:lang w:bidi="fa-IR"/>
        </w:rPr>
        <w:t>ی</w:t>
      </w:r>
      <w:r w:rsidRPr="00765C7A">
        <w:rPr>
          <w:rtl/>
          <w:lang w:bidi="fa-IR"/>
        </w:rPr>
        <w:t xml:space="preserve"> عمل</w:t>
      </w:r>
      <w:r w:rsidRPr="00765C7A">
        <w:rPr>
          <w:rFonts w:hint="cs"/>
          <w:rtl/>
          <w:lang w:bidi="fa-IR"/>
        </w:rPr>
        <w:t>ی</w:t>
      </w:r>
      <w:r w:rsidRPr="00765C7A">
        <w:rPr>
          <w:rFonts w:hint="eastAsia"/>
          <w:rtl/>
          <w:lang w:bidi="fa-IR"/>
        </w:rPr>
        <w:t>ات</w:t>
      </w:r>
      <w:r w:rsidRPr="00765C7A">
        <w:rPr>
          <w:rFonts w:hint="cs"/>
          <w:rtl/>
          <w:lang w:bidi="fa-IR"/>
        </w:rPr>
        <w:t>ی</w:t>
      </w:r>
      <w:r w:rsidRPr="00765C7A">
        <w:rPr>
          <w:rtl/>
          <w:lang w:bidi="fa-IR"/>
        </w:rPr>
        <w:t xml:space="preserve"> برسند. بار بالاتر مسا</w:t>
      </w:r>
      <w:r>
        <w:rPr>
          <w:rFonts w:hint="cs"/>
          <w:rtl/>
          <w:lang w:bidi="fa-IR"/>
        </w:rPr>
        <w:t>ی</w:t>
      </w:r>
      <w:r w:rsidRPr="00765C7A">
        <w:rPr>
          <w:rtl/>
          <w:lang w:bidi="fa-IR"/>
        </w:rPr>
        <w:t>ل</w:t>
      </w:r>
      <w:r>
        <w:rPr>
          <w:rFonts w:hint="cs"/>
          <w:rtl/>
          <w:lang w:bidi="fa-IR"/>
        </w:rPr>
        <w:t xml:space="preserve"> و</w:t>
      </w:r>
      <w:r w:rsidRPr="00765C7A">
        <w:rPr>
          <w:rtl/>
          <w:lang w:bidi="fa-IR"/>
        </w:rPr>
        <w:t xml:space="preserve"> مشکل</w:t>
      </w:r>
      <w:r>
        <w:rPr>
          <w:rFonts w:hint="cs"/>
          <w:rtl/>
          <w:lang w:bidi="fa-IR"/>
        </w:rPr>
        <w:t>ات</w:t>
      </w:r>
      <w:r w:rsidRPr="00765C7A">
        <w:rPr>
          <w:rtl/>
          <w:lang w:bidi="fa-IR"/>
        </w:rPr>
        <w:t xml:space="preserve"> را برجسته م</w:t>
      </w:r>
      <w:r w:rsidRPr="00765C7A">
        <w:rPr>
          <w:rFonts w:hint="cs"/>
          <w:rtl/>
          <w:lang w:bidi="fa-IR"/>
        </w:rPr>
        <w:t>ی‌</w:t>
      </w:r>
      <w:r w:rsidRPr="00765C7A">
        <w:rPr>
          <w:rFonts w:hint="eastAsia"/>
          <w:rtl/>
          <w:lang w:bidi="fa-IR"/>
        </w:rPr>
        <w:t>کند</w:t>
      </w:r>
      <w:r w:rsidRPr="00765C7A">
        <w:rPr>
          <w:rtl/>
          <w:lang w:bidi="fa-IR"/>
        </w:rPr>
        <w:t>. انجام بررس</w:t>
      </w:r>
      <w:r w:rsidRPr="00765C7A">
        <w:rPr>
          <w:rFonts w:hint="cs"/>
          <w:rtl/>
          <w:lang w:bidi="fa-IR"/>
        </w:rPr>
        <w:t>ی</w:t>
      </w:r>
      <w:r w:rsidRPr="00765C7A">
        <w:rPr>
          <w:rtl/>
          <w:lang w:bidi="fa-IR"/>
        </w:rPr>
        <w:t xml:space="preserve"> در شر</w:t>
      </w:r>
      <w:r w:rsidRPr="00765C7A">
        <w:rPr>
          <w:rFonts w:hint="eastAsia"/>
          <w:rtl/>
          <w:lang w:bidi="fa-IR"/>
        </w:rPr>
        <w:t>ا</w:t>
      </w:r>
      <w:r w:rsidRPr="00765C7A">
        <w:rPr>
          <w:rFonts w:hint="cs"/>
          <w:rtl/>
          <w:lang w:bidi="fa-IR"/>
        </w:rPr>
        <w:t>ی</w:t>
      </w:r>
      <w:r w:rsidRPr="00765C7A">
        <w:rPr>
          <w:rFonts w:hint="eastAsia"/>
          <w:rtl/>
          <w:lang w:bidi="fa-IR"/>
        </w:rPr>
        <w:t>ط</w:t>
      </w:r>
      <w:r w:rsidRPr="00765C7A">
        <w:rPr>
          <w:rtl/>
          <w:lang w:bidi="fa-IR"/>
        </w:rPr>
        <w:t xml:space="preserve"> بار</w:t>
      </w:r>
      <w:r>
        <w:rPr>
          <w:rFonts w:hint="cs"/>
          <w:rtl/>
          <w:lang w:bidi="fa-IR"/>
        </w:rPr>
        <w:t>گذاری</w:t>
      </w:r>
      <w:r w:rsidRPr="00765C7A">
        <w:rPr>
          <w:rtl/>
          <w:lang w:bidi="fa-IR"/>
        </w:rPr>
        <w:t xml:space="preserve"> کم ممکن است باعث ب</w:t>
      </w:r>
      <w:r w:rsidRPr="00765C7A">
        <w:rPr>
          <w:rFonts w:hint="cs"/>
          <w:rtl/>
          <w:lang w:bidi="fa-IR"/>
        </w:rPr>
        <w:t>ی‌</w:t>
      </w:r>
      <w:r w:rsidRPr="00765C7A">
        <w:rPr>
          <w:rFonts w:hint="eastAsia"/>
          <w:rtl/>
          <w:lang w:bidi="fa-IR"/>
        </w:rPr>
        <w:t>توجه</w:t>
      </w:r>
      <w:r w:rsidRPr="00765C7A">
        <w:rPr>
          <w:rFonts w:hint="cs"/>
          <w:rtl/>
          <w:lang w:bidi="fa-IR"/>
        </w:rPr>
        <w:t>ی</w:t>
      </w:r>
      <w:r w:rsidRPr="00765C7A">
        <w:rPr>
          <w:rtl/>
          <w:lang w:bidi="fa-IR"/>
        </w:rPr>
        <w:t xml:space="preserve"> به </w:t>
      </w:r>
      <w:r w:rsidRPr="00765C7A">
        <w:rPr>
          <w:rFonts w:hint="cs"/>
          <w:rtl/>
          <w:lang w:bidi="fa-IR"/>
        </w:rPr>
        <w:t>ی</w:t>
      </w:r>
      <w:r w:rsidRPr="00765C7A">
        <w:rPr>
          <w:rFonts w:hint="eastAsia"/>
          <w:rtl/>
          <w:lang w:bidi="fa-IR"/>
        </w:rPr>
        <w:t>ک</w:t>
      </w:r>
      <w:r w:rsidRPr="00765C7A">
        <w:rPr>
          <w:rtl/>
          <w:lang w:bidi="fa-IR"/>
        </w:rPr>
        <w:t xml:space="preserve"> م</w:t>
      </w:r>
      <w:r>
        <w:rPr>
          <w:rFonts w:hint="cs"/>
          <w:rtl/>
          <w:lang w:bidi="fa-IR"/>
        </w:rPr>
        <w:t>شکل</w:t>
      </w:r>
      <w:r w:rsidRPr="00765C7A">
        <w:rPr>
          <w:rtl/>
          <w:lang w:bidi="fa-IR"/>
        </w:rPr>
        <w:t xml:space="preserve"> شود.</w:t>
      </w:r>
    </w:p>
    <w:p w14:paraId="68F14CB1" w14:textId="77777777" w:rsidR="00E34EF2" w:rsidRDefault="00E34EF2" w:rsidP="00305E77">
      <w:pPr>
        <w:rPr>
          <w:rtl/>
          <w:lang w:bidi="fa-IR"/>
        </w:rPr>
      </w:pPr>
      <w:r w:rsidRPr="00765C7A">
        <w:rPr>
          <w:rFonts w:hint="eastAsia"/>
          <w:rtl/>
          <w:lang w:bidi="fa-IR"/>
        </w:rPr>
        <w:t>تست‌ها</w:t>
      </w:r>
      <w:r w:rsidRPr="00765C7A">
        <w:rPr>
          <w:rFonts w:hint="cs"/>
          <w:rtl/>
          <w:lang w:bidi="fa-IR"/>
        </w:rPr>
        <w:t>ی</w:t>
      </w:r>
      <w:r w:rsidRPr="00765C7A">
        <w:rPr>
          <w:rtl/>
          <w:lang w:bidi="fa-IR"/>
        </w:rPr>
        <w:t xml:space="preserve"> سرج و </w:t>
      </w:r>
      <w:r>
        <w:rPr>
          <w:rFonts w:hint="cs"/>
          <w:rtl/>
          <w:lang w:bidi="fa-IR"/>
        </w:rPr>
        <w:t>پتانسیل بالای جریان متناوب</w:t>
      </w:r>
      <w:r w:rsidRPr="00765C7A">
        <w:rPr>
          <w:rtl/>
          <w:lang w:bidi="fa-IR"/>
        </w:rPr>
        <w:t xml:space="preserve"> با احت</w:t>
      </w:r>
      <w:r w:rsidRPr="00765C7A">
        <w:rPr>
          <w:rFonts w:hint="cs"/>
          <w:rtl/>
          <w:lang w:bidi="fa-IR"/>
        </w:rPr>
        <w:t>ی</w:t>
      </w:r>
      <w:r w:rsidRPr="00765C7A">
        <w:rPr>
          <w:rFonts w:hint="eastAsia"/>
          <w:rtl/>
          <w:lang w:bidi="fa-IR"/>
        </w:rPr>
        <w:t>اط</w:t>
      </w:r>
      <w:r w:rsidRPr="00765C7A">
        <w:rPr>
          <w:rtl/>
          <w:lang w:bidi="fa-IR"/>
        </w:rPr>
        <w:t xml:space="preserve"> با</w:t>
      </w:r>
      <w:r w:rsidRPr="00765C7A">
        <w:rPr>
          <w:rFonts w:hint="cs"/>
          <w:rtl/>
          <w:lang w:bidi="fa-IR"/>
        </w:rPr>
        <w:t>ی</w:t>
      </w:r>
      <w:r w:rsidRPr="00765C7A">
        <w:rPr>
          <w:rFonts w:hint="eastAsia"/>
          <w:rtl/>
          <w:lang w:bidi="fa-IR"/>
        </w:rPr>
        <w:t>د</w:t>
      </w:r>
      <w:r w:rsidRPr="00765C7A">
        <w:rPr>
          <w:rtl/>
          <w:lang w:bidi="fa-IR"/>
        </w:rPr>
        <w:t xml:space="preserve"> انجام شوند. ولتاژ بالا</w:t>
      </w:r>
      <w:r w:rsidRPr="00765C7A">
        <w:rPr>
          <w:rFonts w:hint="cs"/>
          <w:rtl/>
          <w:lang w:bidi="fa-IR"/>
        </w:rPr>
        <w:t>یی</w:t>
      </w:r>
      <w:r w:rsidRPr="00765C7A">
        <w:rPr>
          <w:rtl/>
          <w:lang w:bidi="fa-IR"/>
        </w:rPr>
        <w:t xml:space="preserve"> که در ا</w:t>
      </w:r>
      <w:r w:rsidRPr="00765C7A">
        <w:rPr>
          <w:rFonts w:hint="cs"/>
          <w:rtl/>
          <w:lang w:bidi="fa-IR"/>
        </w:rPr>
        <w:t>ی</w:t>
      </w:r>
      <w:r w:rsidRPr="00765C7A">
        <w:rPr>
          <w:rFonts w:hint="eastAsia"/>
          <w:rtl/>
          <w:lang w:bidi="fa-IR"/>
        </w:rPr>
        <w:t>ن</w:t>
      </w:r>
      <w:r w:rsidRPr="00765C7A">
        <w:rPr>
          <w:rtl/>
          <w:lang w:bidi="fa-IR"/>
        </w:rPr>
        <w:t xml:space="preserve"> آزما</w:t>
      </w:r>
      <w:r w:rsidRPr="00765C7A">
        <w:rPr>
          <w:rFonts w:hint="cs"/>
          <w:rtl/>
          <w:lang w:bidi="fa-IR"/>
        </w:rPr>
        <w:t>ی</w:t>
      </w:r>
      <w:r w:rsidRPr="00765C7A">
        <w:rPr>
          <w:rFonts w:hint="eastAsia"/>
          <w:rtl/>
          <w:lang w:bidi="fa-IR"/>
        </w:rPr>
        <w:t>ش‌</w:t>
      </w:r>
      <w:r>
        <w:rPr>
          <w:rFonts w:hint="cs"/>
          <w:rtl/>
          <w:lang w:bidi="fa-IR"/>
        </w:rPr>
        <w:t xml:space="preserve"> </w:t>
      </w:r>
      <w:r w:rsidRPr="00765C7A">
        <w:rPr>
          <w:rFonts w:hint="eastAsia"/>
          <w:rtl/>
          <w:lang w:bidi="fa-IR"/>
        </w:rPr>
        <w:t>ها</w:t>
      </w:r>
      <w:r w:rsidRPr="00765C7A">
        <w:rPr>
          <w:rtl/>
          <w:lang w:bidi="fa-IR"/>
        </w:rPr>
        <w:t xml:space="preserve"> به کار م</w:t>
      </w:r>
      <w:r w:rsidRPr="00765C7A">
        <w:rPr>
          <w:rFonts w:hint="cs"/>
          <w:rtl/>
          <w:lang w:bidi="fa-IR"/>
        </w:rPr>
        <w:t>ی‌</w:t>
      </w:r>
      <w:r w:rsidRPr="00765C7A">
        <w:rPr>
          <w:rFonts w:hint="eastAsia"/>
          <w:rtl/>
          <w:lang w:bidi="fa-IR"/>
        </w:rPr>
        <w:t>رود</w:t>
      </w:r>
      <w:r w:rsidRPr="00765C7A">
        <w:rPr>
          <w:rtl/>
          <w:lang w:bidi="fa-IR"/>
        </w:rPr>
        <w:t xml:space="preserve"> ممکن است باعث شکست زود</w:t>
      </w:r>
      <w:r>
        <w:rPr>
          <w:rFonts w:hint="cs"/>
          <w:rtl/>
          <w:lang w:bidi="fa-IR"/>
        </w:rPr>
        <w:t>رس</w:t>
      </w:r>
      <w:r w:rsidRPr="00765C7A">
        <w:rPr>
          <w:rtl/>
          <w:lang w:bidi="fa-IR"/>
        </w:rPr>
        <w:t xml:space="preserve"> </w:t>
      </w:r>
      <w:r>
        <w:rPr>
          <w:rFonts w:hint="cs"/>
          <w:rtl/>
          <w:lang w:bidi="fa-IR"/>
        </w:rPr>
        <w:t>تجهیزات</w:t>
      </w:r>
      <w:r w:rsidRPr="00765C7A">
        <w:rPr>
          <w:rtl/>
          <w:lang w:bidi="fa-IR"/>
        </w:rPr>
        <w:t xml:space="preserve"> </w:t>
      </w:r>
      <w:r>
        <w:rPr>
          <w:rFonts w:hint="cs"/>
          <w:rtl/>
          <w:lang w:bidi="fa-IR"/>
        </w:rPr>
        <w:t xml:space="preserve">مورد </w:t>
      </w:r>
      <w:r w:rsidRPr="00765C7A">
        <w:rPr>
          <w:rtl/>
          <w:lang w:bidi="fa-IR"/>
        </w:rPr>
        <w:t>آزما</w:t>
      </w:r>
      <w:r w:rsidRPr="00765C7A">
        <w:rPr>
          <w:rFonts w:hint="cs"/>
          <w:rtl/>
          <w:lang w:bidi="fa-IR"/>
        </w:rPr>
        <w:t>ی</w:t>
      </w:r>
      <w:r w:rsidRPr="00765C7A">
        <w:rPr>
          <w:rFonts w:hint="eastAsia"/>
          <w:rtl/>
          <w:lang w:bidi="fa-IR"/>
        </w:rPr>
        <w:t>ش</w:t>
      </w:r>
      <w:r w:rsidRPr="00765C7A">
        <w:rPr>
          <w:rtl/>
          <w:lang w:bidi="fa-IR"/>
        </w:rPr>
        <w:t xml:space="preserve"> شود. به هم</w:t>
      </w:r>
      <w:r w:rsidRPr="00765C7A">
        <w:rPr>
          <w:rFonts w:hint="cs"/>
          <w:rtl/>
          <w:lang w:bidi="fa-IR"/>
        </w:rPr>
        <w:t>ی</w:t>
      </w:r>
      <w:r w:rsidRPr="00765C7A">
        <w:rPr>
          <w:rFonts w:hint="eastAsia"/>
          <w:rtl/>
          <w:lang w:bidi="fa-IR"/>
        </w:rPr>
        <w:t>ن</w:t>
      </w:r>
      <w:r w:rsidRPr="00765C7A">
        <w:rPr>
          <w:rtl/>
          <w:lang w:bidi="fa-IR"/>
        </w:rPr>
        <w:t xml:space="preserve"> دل</w:t>
      </w:r>
      <w:r w:rsidRPr="00765C7A">
        <w:rPr>
          <w:rFonts w:hint="cs"/>
          <w:rtl/>
          <w:lang w:bidi="fa-IR"/>
        </w:rPr>
        <w:t>ی</w:t>
      </w:r>
      <w:r w:rsidRPr="00765C7A">
        <w:rPr>
          <w:rFonts w:hint="eastAsia"/>
          <w:rtl/>
          <w:lang w:bidi="fa-IR"/>
        </w:rPr>
        <w:t>ل،</w:t>
      </w:r>
      <w:r w:rsidRPr="00765C7A">
        <w:rPr>
          <w:rtl/>
          <w:lang w:bidi="fa-IR"/>
        </w:rPr>
        <w:t xml:space="preserve"> ا</w:t>
      </w:r>
      <w:r w:rsidRPr="00765C7A">
        <w:rPr>
          <w:rFonts w:hint="cs"/>
          <w:rtl/>
          <w:lang w:bidi="fa-IR"/>
        </w:rPr>
        <w:t>ی</w:t>
      </w:r>
      <w:r w:rsidRPr="00765C7A">
        <w:rPr>
          <w:rFonts w:hint="eastAsia"/>
          <w:rtl/>
          <w:lang w:bidi="fa-IR"/>
        </w:rPr>
        <w:t>ن</w:t>
      </w:r>
      <w:r w:rsidRPr="00765C7A">
        <w:rPr>
          <w:rtl/>
          <w:lang w:bidi="fa-IR"/>
        </w:rPr>
        <w:t xml:space="preserve"> آزما</w:t>
      </w:r>
      <w:r w:rsidRPr="00765C7A">
        <w:rPr>
          <w:rFonts w:hint="cs"/>
          <w:rtl/>
          <w:lang w:bidi="fa-IR"/>
        </w:rPr>
        <w:t>ی</w:t>
      </w:r>
      <w:r w:rsidRPr="00765C7A">
        <w:rPr>
          <w:rFonts w:hint="eastAsia"/>
          <w:rtl/>
          <w:lang w:bidi="fa-IR"/>
        </w:rPr>
        <w:t>ش‌</w:t>
      </w:r>
      <w:r>
        <w:rPr>
          <w:rFonts w:hint="cs"/>
          <w:rtl/>
          <w:lang w:bidi="fa-IR"/>
        </w:rPr>
        <w:t xml:space="preserve"> </w:t>
      </w:r>
      <w:r w:rsidRPr="00765C7A">
        <w:rPr>
          <w:rFonts w:hint="eastAsia"/>
          <w:rtl/>
          <w:lang w:bidi="fa-IR"/>
        </w:rPr>
        <w:t>ها</w:t>
      </w:r>
      <w:r w:rsidRPr="00765C7A">
        <w:rPr>
          <w:rtl/>
          <w:lang w:bidi="fa-IR"/>
        </w:rPr>
        <w:t xml:space="preserve"> به</w:t>
      </w:r>
      <w:r>
        <w:rPr>
          <w:rFonts w:hint="cs"/>
          <w:rtl/>
          <w:lang w:bidi="fa-IR"/>
        </w:rPr>
        <w:t xml:space="preserve"> </w:t>
      </w:r>
      <w:r w:rsidRPr="00765C7A">
        <w:rPr>
          <w:rtl/>
          <w:lang w:bidi="fa-IR"/>
        </w:rPr>
        <w:t>‌طور معمول فقط ب</w:t>
      </w:r>
      <w:r>
        <w:rPr>
          <w:rFonts w:hint="cs"/>
          <w:rtl/>
          <w:lang w:bidi="fa-IR"/>
        </w:rPr>
        <w:t>ه عنوان</w:t>
      </w:r>
      <w:r w:rsidRPr="00765C7A">
        <w:rPr>
          <w:rtl/>
          <w:lang w:bidi="fa-IR"/>
        </w:rPr>
        <w:t xml:space="preserve"> آزم</w:t>
      </w:r>
      <w:r>
        <w:rPr>
          <w:rFonts w:hint="cs"/>
          <w:rtl/>
          <w:lang w:bidi="fa-IR"/>
        </w:rPr>
        <w:t>ون</w:t>
      </w:r>
      <w:r w:rsidRPr="00765C7A">
        <w:rPr>
          <w:rtl/>
          <w:lang w:bidi="fa-IR"/>
        </w:rPr>
        <w:t xml:space="preserve"> پذ</w:t>
      </w:r>
      <w:r w:rsidRPr="00765C7A">
        <w:rPr>
          <w:rFonts w:hint="cs"/>
          <w:rtl/>
          <w:lang w:bidi="fa-IR"/>
        </w:rPr>
        <w:t>ی</w:t>
      </w:r>
      <w:r w:rsidRPr="00765C7A">
        <w:rPr>
          <w:rFonts w:hint="eastAsia"/>
          <w:rtl/>
          <w:lang w:bidi="fa-IR"/>
        </w:rPr>
        <w:t>رش</w:t>
      </w:r>
      <w:r w:rsidRPr="00765C7A">
        <w:rPr>
          <w:rtl/>
          <w:lang w:bidi="fa-IR"/>
        </w:rPr>
        <w:t xml:space="preserve"> انجام م</w:t>
      </w:r>
      <w:r w:rsidRPr="00765C7A">
        <w:rPr>
          <w:rFonts w:hint="cs"/>
          <w:rtl/>
          <w:lang w:bidi="fa-IR"/>
        </w:rPr>
        <w:t>ی‌</w:t>
      </w:r>
      <w:r w:rsidRPr="00765C7A">
        <w:rPr>
          <w:rFonts w:hint="eastAsia"/>
          <w:rtl/>
          <w:lang w:bidi="fa-IR"/>
        </w:rPr>
        <w:t>شوند</w:t>
      </w:r>
      <w:r w:rsidRPr="00765C7A">
        <w:rPr>
          <w:rtl/>
          <w:lang w:bidi="fa-IR"/>
        </w:rPr>
        <w:t xml:space="preserve"> و </w:t>
      </w:r>
      <w:r>
        <w:rPr>
          <w:rFonts w:hint="cs"/>
          <w:rtl/>
          <w:lang w:bidi="fa-IR"/>
        </w:rPr>
        <w:t>استفاده پایش وضعیت ندارند</w:t>
      </w:r>
      <w:r w:rsidRPr="00765C7A">
        <w:rPr>
          <w:rtl/>
          <w:lang w:bidi="fa-IR"/>
        </w:rPr>
        <w:t>.</w:t>
      </w:r>
    </w:p>
    <w:p w14:paraId="0C1806A2" w14:textId="77777777" w:rsidR="00E34EF2" w:rsidRPr="00765C7A" w:rsidRDefault="00E34EF2" w:rsidP="00E34EF2">
      <w:pPr>
        <w:rPr>
          <w:rFonts w:cs="Arial"/>
          <w:lang w:bidi="fa-IR"/>
        </w:rPr>
      </w:pPr>
    </w:p>
    <w:p w14:paraId="10C330A6" w14:textId="77777777" w:rsidR="00E34EF2" w:rsidRPr="00916E74" w:rsidRDefault="00E34EF2" w:rsidP="00305E77">
      <w:pPr>
        <w:pStyle w:val="Heading4"/>
        <w:rPr>
          <w:lang w:bidi="fa-IR"/>
        </w:rPr>
      </w:pPr>
      <w:r w:rsidRPr="00916E74">
        <w:rPr>
          <w:rFonts w:hint="eastAsia"/>
          <w:rtl/>
          <w:lang w:bidi="fa-IR"/>
        </w:rPr>
        <w:t>سا</w:t>
      </w:r>
      <w:r w:rsidRPr="00916E74">
        <w:rPr>
          <w:rFonts w:hint="cs"/>
          <w:rtl/>
          <w:lang w:bidi="fa-IR"/>
        </w:rPr>
        <w:t>ی</w:t>
      </w:r>
      <w:r w:rsidRPr="00916E74">
        <w:rPr>
          <w:rFonts w:hint="eastAsia"/>
          <w:rtl/>
          <w:lang w:bidi="fa-IR"/>
        </w:rPr>
        <w:t>ر</w:t>
      </w:r>
      <w:r w:rsidRPr="00916E74">
        <w:rPr>
          <w:rtl/>
          <w:lang w:bidi="fa-IR"/>
        </w:rPr>
        <w:t xml:space="preserve"> </w:t>
      </w:r>
      <w:r w:rsidRPr="00916E74">
        <w:rPr>
          <w:rFonts w:hint="cs"/>
          <w:rtl/>
          <w:lang w:bidi="fa-IR"/>
        </w:rPr>
        <w:t xml:space="preserve">آزمون </w:t>
      </w:r>
      <w:r w:rsidRPr="00916E74">
        <w:rPr>
          <w:rtl/>
          <w:lang w:bidi="fa-IR"/>
        </w:rPr>
        <w:t>ها</w:t>
      </w:r>
      <w:r w:rsidRPr="00916E74">
        <w:rPr>
          <w:rFonts w:hint="cs"/>
          <w:rtl/>
          <w:lang w:bidi="fa-IR"/>
        </w:rPr>
        <w:t>ی</w:t>
      </w:r>
      <w:r w:rsidRPr="00916E74">
        <w:rPr>
          <w:rtl/>
          <w:lang w:bidi="fa-IR"/>
        </w:rPr>
        <w:t xml:space="preserve"> غ</w:t>
      </w:r>
      <w:r w:rsidRPr="00916E74">
        <w:rPr>
          <w:rFonts w:hint="cs"/>
          <w:rtl/>
          <w:lang w:bidi="fa-IR"/>
        </w:rPr>
        <w:t>ی</w:t>
      </w:r>
      <w:r w:rsidRPr="00916E74">
        <w:rPr>
          <w:rFonts w:hint="eastAsia"/>
          <w:rtl/>
          <w:lang w:bidi="fa-IR"/>
        </w:rPr>
        <w:t>رمخرب</w:t>
      </w:r>
    </w:p>
    <w:p w14:paraId="2B2E01D5" w14:textId="0A0F480A" w:rsidR="00E34EF2" w:rsidRDefault="00E34EF2" w:rsidP="00305E77">
      <w:pPr>
        <w:rPr>
          <w:rtl/>
          <w:lang w:bidi="fa-IR"/>
        </w:rPr>
      </w:pPr>
      <w:r>
        <w:rPr>
          <w:rFonts w:hint="cs"/>
          <w:rtl/>
          <w:lang w:bidi="fa-IR"/>
        </w:rPr>
        <w:t xml:space="preserve">آزمون </w:t>
      </w:r>
      <w:r w:rsidRPr="00765C7A">
        <w:rPr>
          <w:rFonts w:hint="eastAsia"/>
          <w:rtl/>
          <w:lang w:bidi="fa-IR"/>
        </w:rPr>
        <w:t>‌ها</w:t>
      </w:r>
      <w:r w:rsidRPr="00765C7A">
        <w:rPr>
          <w:rFonts w:hint="cs"/>
          <w:rtl/>
          <w:lang w:bidi="fa-IR"/>
        </w:rPr>
        <w:t>ی</w:t>
      </w:r>
      <w:r w:rsidRPr="00765C7A">
        <w:rPr>
          <w:rtl/>
          <w:lang w:bidi="fa-IR"/>
        </w:rPr>
        <w:t xml:space="preserve"> غ</w:t>
      </w:r>
      <w:r w:rsidRPr="00765C7A">
        <w:rPr>
          <w:rFonts w:hint="cs"/>
          <w:rtl/>
          <w:lang w:bidi="fa-IR"/>
        </w:rPr>
        <w:t>ی</w:t>
      </w:r>
      <w:r w:rsidRPr="00765C7A">
        <w:rPr>
          <w:rFonts w:hint="eastAsia"/>
          <w:rtl/>
          <w:lang w:bidi="fa-IR"/>
        </w:rPr>
        <w:t>رمخرب</w:t>
      </w:r>
      <w:r w:rsidRPr="00765C7A">
        <w:rPr>
          <w:rtl/>
          <w:lang w:bidi="fa-IR"/>
        </w:rPr>
        <w:t xml:space="preserve"> (</w:t>
      </w:r>
      <w:r w:rsidRPr="00765C7A">
        <w:rPr>
          <w:lang w:bidi="fa-IR"/>
        </w:rPr>
        <w:t>NDT</w:t>
      </w:r>
      <w:r w:rsidRPr="00765C7A">
        <w:rPr>
          <w:rtl/>
          <w:lang w:bidi="fa-IR"/>
        </w:rPr>
        <w:t>) و</w:t>
      </w:r>
      <w:r w:rsidRPr="00765C7A">
        <w:rPr>
          <w:rFonts w:hint="cs"/>
          <w:rtl/>
          <w:lang w:bidi="fa-IR"/>
        </w:rPr>
        <w:t>ی</w:t>
      </w:r>
      <w:r w:rsidRPr="00765C7A">
        <w:rPr>
          <w:rFonts w:hint="eastAsia"/>
          <w:rtl/>
          <w:lang w:bidi="fa-IR"/>
        </w:rPr>
        <w:t>ژگ</w:t>
      </w:r>
      <w:r w:rsidRPr="00765C7A">
        <w:rPr>
          <w:rFonts w:hint="cs"/>
          <w:rtl/>
          <w:lang w:bidi="fa-IR"/>
        </w:rPr>
        <w:t>ی‌</w:t>
      </w:r>
      <w:r w:rsidRPr="00765C7A">
        <w:rPr>
          <w:rFonts w:hint="eastAsia"/>
          <w:rtl/>
          <w:lang w:bidi="fa-IR"/>
        </w:rPr>
        <w:t>ها</w:t>
      </w:r>
      <w:r w:rsidRPr="00765C7A">
        <w:rPr>
          <w:rFonts w:hint="cs"/>
          <w:rtl/>
          <w:lang w:bidi="fa-IR"/>
        </w:rPr>
        <w:t>ی</w:t>
      </w:r>
      <w:r w:rsidRPr="00765C7A">
        <w:rPr>
          <w:rtl/>
          <w:lang w:bidi="fa-IR"/>
        </w:rPr>
        <w:t xml:space="preserve"> مواد و ک</w:t>
      </w:r>
      <w:r w:rsidRPr="00765C7A">
        <w:rPr>
          <w:rFonts w:hint="cs"/>
          <w:rtl/>
          <w:lang w:bidi="fa-IR"/>
        </w:rPr>
        <w:t>ی</w:t>
      </w:r>
      <w:r w:rsidRPr="00765C7A">
        <w:rPr>
          <w:rFonts w:hint="eastAsia"/>
          <w:rtl/>
          <w:lang w:bidi="fa-IR"/>
        </w:rPr>
        <w:t>ف</w:t>
      </w:r>
      <w:r w:rsidRPr="00765C7A">
        <w:rPr>
          <w:rFonts w:hint="cs"/>
          <w:rtl/>
          <w:lang w:bidi="fa-IR"/>
        </w:rPr>
        <w:t>ی</w:t>
      </w:r>
      <w:r w:rsidRPr="00765C7A">
        <w:rPr>
          <w:rFonts w:hint="eastAsia"/>
          <w:rtl/>
          <w:lang w:bidi="fa-IR"/>
        </w:rPr>
        <w:t>ت</w:t>
      </w:r>
      <w:r w:rsidRPr="00765C7A">
        <w:rPr>
          <w:rtl/>
          <w:lang w:bidi="fa-IR"/>
        </w:rPr>
        <w:t xml:space="preserve"> قطعات </w:t>
      </w:r>
      <w:r w:rsidRPr="00765C7A">
        <w:rPr>
          <w:rFonts w:hint="cs"/>
          <w:rtl/>
          <w:lang w:bidi="fa-IR"/>
        </w:rPr>
        <w:t>ی</w:t>
      </w:r>
      <w:r w:rsidRPr="00765C7A">
        <w:rPr>
          <w:rFonts w:hint="eastAsia"/>
          <w:rtl/>
          <w:lang w:bidi="fa-IR"/>
        </w:rPr>
        <w:t>ا</w:t>
      </w:r>
      <w:r w:rsidRPr="00765C7A">
        <w:rPr>
          <w:rtl/>
          <w:lang w:bidi="fa-IR"/>
        </w:rPr>
        <w:t xml:space="preserve"> مجموعه‌</w:t>
      </w:r>
      <w:r>
        <w:rPr>
          <w:rFonts w:hint="cs"/>
          <w:rtl/>
          <w:lang w:bidi="fa-IR"/>
        </w:rPr>
        <w:t xml:space="preserve"> </w:t>
      </w:r>
      <w:r w:rsidRPr="00765C7A">
        <w:rPr>
          <w:rtl/>
          <w:lang w:bidi="fa-IR"/>
        </w:rPr>
        <w:t>ها</w:t>
      </w:r>
      <w:r w:rsidRPr="00765C7A">
        <w:rPr>
          <w:rFonts w:hint="cs"/>
          <w:rtl/>
          <w:lang w:bidi="fa-IR"/>
        </w:rPr>
        <w:t>ی</w:t>
      </w:r>
      <w:r w:rsidRPr="00765C7A">
        <w:rPr>
          <w:rtl/>
          <w:lang w:bidi="fa-IR"/>
        </w:rPr>
        <w:t xml:space="preserve"> گران</w:t>
      </w:r>
      <w:r>
        <w:rPr>
          <w:rFonts w:hint="cs"/>
          <w:rtl/>
          <w:lang w:bidi="fa-IR"/>
        </w:rPr>
        <w:t xml:space="preserve"> قیمت</w:t>
      </w:r>
      <w:r w:rsidRPr="00765C7A">
        <w:rPr>
          <w:rtl/>
          <w:lang w:bidi="fa-IR"/>
        </w:rPr>
        <w:t xml:space="preserve"> را</w:t>
      </w:r>
      <w:r>
        <w:rPr>
          <w:rFonts w:hint="cs"/>
          <w:rtl/>
          <w:lang w:bidi="fa-IR"/>
        </w:rPr>
        <w:t>ف</w:t>
      </w:r>
      <w:r w:rsidRPr="00765C7A">
        <w:rPr>
          <w:rtl/>
          <w:lang w:bidi="fa-IR"/>
        </w:rPr>
        <w:t xml:space="preserve"> بدون تخر</w:t>
      </w:r>
      <w:r w:rsidRPr="00765C7A">
        <w:rPr>
          <w:rFonts w:hint="cs"/>
          <w:rtl/>
          <w:lang w:bidi="fa-IR"/>
        </w:rPr>
        <w:t>ی</w:t>
      </w:r>
      <w:r w:rsidRPr="00765C7A">
        <w:rPr>
          <w:rFonts w:hint="eastAsia"/>
          <w:rtl/>
          <w:lang w:bidi="fa-IR"/>
        </w:rPr>
        <w:t>ب</w:t>
      </w:r>
      <w:r w:rsidRPr="00765C7A">
        <w:rPr>
          <w:rtl/>
          <w:lang w:bidi="fa-IR"/>
        </w:rPr>
        <w:t xml:space="preserve"> محصول </w:t>
      </w:r>
      <w:r w:rsidRPr="00765C7A">
        <w:rPr>
          <w:rFonts w:hint="cs"/>
          <w:rtl/>
          <w:lang w:bidi="fa-IR"/>
        </w:rPr>
        <w:t>ی</w:t>
      </w:r>
      <w:r w:rsidRPr="00765C7A">
        <w:rPr>
          <w:rFonts w:hint="eastAsia"/>
          <w:rtl/>
          <w:lang w:bidi="fa-IR"/>
        </w:rPr>
        <w:t>ا</w:t>
      </w:r>
      <w:r w:rsidRPr="00765C7A">
        <w:rPr>
          <w:rtl/>
          <w:lang w:bidi="fa-IR"/>
        </w:rPr>
        <w:t xml:space="preserve"> </w:t>
      </w:r>
      <w:r>
        <w:rPr>
          <w:rFonts w:hint="cs"/>
          <w:rtl/>
          <w:lang w:bidi="fa-IR"/>
        </w:rPr>
        <w:t>کار</w:t>
      </w:r>
      <w:r w:rsidRPr="00765C7A">
        <w:rPr>
          <w:rtl/>
          <w:lang w:bidi="fa-IR"/>
        </w:rPr>
        <w:t>کرد آن</w:t>
      </w:r>
      <w:r>
        <w:rPr>
          <w:rFonts w:hint="cs"/>
          <w:rtl/>
          <w:lang w:bidi="fa-IR"/>
        </w:rPr>
        <w:t>،</w:t>
      </w:r>
      <w:r w:rsidRPr="00765C7A">
        <w:rPr>
          <w:rtl/>
          <w:lang w:bidi="fa-IR"/>
        </w:rPr>
        <w:t xml:space="preserve"> ارز</w:t>
      </w:r>
      <w:r w:rsidRPr="00765C7A">
        <w:rPr>
          <w:rFonts w:hint="cs"/>
          <w:rtl/>
          <w:lang w:bidi="fa-IR"/>
        </w:rPr>
        <w:t>ی</w:t>
      </w:r>
      <w:r w:rsidRPr="00765C7A">
        <w:rPr>
          <w:rFonts w:hint="eastAsia"/>
          <w:rtl/>
          <w:lang w:bidi="fa-IR"/>
        </w:rPr>
        <w:t>اب</w:t>
      </w:r>
      <w:r w:rsidRPr="00765C7A">
        <w:rPr>
          <w:rFonts w:hint="cs"/>
          <w:rtl/>
          <w:lang w:bidi="fa-IR"/>
        </w:rPr>
        <w:t>ی</w:t>
      </w:r>
      <w:r w:rsidRPr="00765C7A">
        <w:rPr>
          <w:rtl/>
          <w:lang w:bidi="fa-IR"/>
        </w:rPr>
        <w:t xml:space="preserve"> م</w:t>
      </w:r>
      <w:r w:rsidRPr="00765C7A">
        <w:rPr>
          <w:rFonts w:hint="cs"/>
          <w:rtl/>
          <w:lang w:bidi="fa-IR"/>
        </w:rPr>
        <w:t>ی‌</w:t>
      </w:r>
      <w:r w:rsidRPr="00765C7A">
        <w:rPr>
          <w:rFonts w:hint="eastAsia"/>
          <w:rtl/>
          <w:lang w:bidi="fa-IR"/>
        </w:rPr>
        <w:t>کنند</w:t>
      </w:r>
      <w:r w:rsidRPr="00765C7A">
        <w:rPr>
          <w:rtl/>
          <w:lang w:bidi="fa-IR"/>
        </w:rPr>
        <w:t>. به</w:t>
      </w:r>
      <w:r>
        <w:rPr>
          <w:rFonts w:hint="cs"/>
          <w:rtl/>
          <w:lang w:bidi="fa-IR"/>
        </w:rPr>
        <w:t xml:space="preserve"> </w:t>
      </w:r>
      <w:r w:rsidRPr="00765C7A">
        <w:rPr>
          <w:rtl/>
          <w:lang w:bidi="fa-IR"/>
        </w:rPr>
        <w:t xml:space="preserve">‌طور معمول، </w:t>
      </w:r>
      <w:r w:rsidRPr="00765C7A">
        <w:rPr>
          <w:lang w:bidi="fa-IR"/>
        </w:rPr>
        <w:t>NDT</w:t>
      </w:r>
      <w:r w:rsidRPr="00765C7A">
        <w:rPr>
          <w:rtl/>
          <w:lang w:bidi="fa-IR"/>
        </w:rPr>
        <w:t xml:space="preserve"> با جوشکار</w:t>
      </w:r>
      <w:r w:rsidRPr="00765C7A">
        <w:rPr>
          <w:rFonts w:hint="cs"/>
          <w:rtl/>
          <w:lang w:bidi="fa-IR"/>
        </w:rPr>
        <w:t>ی</w:t>
      </w:r>
      <w:r w:rsidRPr="00765C7A">
        <w:rPr>
          <w:rtl/>
          <w:lang w:bidi="fa-IR"/>
        </w:rPr>
        <w:t xml:space="preserve"> قطعات بزرگ با تنش بالا مانند </w:t>
      </w:r>
      <w:r>
        <w:rPr>
          <w:rFonts w:hint="cs"/>
          <w:rtl/>
          <w:lang w:bidi="fa-IR"/>
        </w:rPr>
        <w:t>مخازن تحت</w:t>
      </w:r>
      <w:r w:rsidRPr="00765C7A">
        <w:rPr>
          <w:rtl/>
          <w:lang w:bidi="fa-IR"/>
        </w:rPr>
        <w:t xml:space="preserve"> فشار </w:t>
      </w:r>
      <w:r>
        <w:rPr>
          <w:rFonts w:hint="cs"/>
          <w:rtl/>
          <w:lang w:bidi="fa-IR"/>
        </w:rPr>
        <w:t>و تکیه گاه های</w:t>
      </w:r>
      <w:r w:rsidRPr="00765C7A">
        <w:rPr>
          <w:rtl/>
          <w:lang w:bidi="fa-IR"/>
        </w:rPr>
        <w:t xml:space="preserve"> سازه‌ا</w:t>
      </w:r>
      <w:r w:rsidRPr="00765C7A">
        <w:rPr>
          <w:rFonts w:hint="cs"/>
          <w:rtl/>
          <w:lang w:bidi="fa-IR"/>
        </w:rPr>
        <w:t>ی</w:t>
      </w:r>
      <w:r w:rsidRPr="00765C7A">
        <w:rPr>
          <w:rtl/>
          <w:lang w:bidi="fa-IR"/>
        </w:rPr>
        <w:t xml:space="preserve"> مرتبط است. کارخانه‌ها</w:t>
      </w:r>
      <w:r w:rsidRPr="00765C7A">
        <w:rPr>
          <w:rFonts w:hint="cs"/>
          <w:rtl/>
          <w:lang w:bidi="fa-IR"/>
        </w:rPr>
        <w:t>ی</w:t>
      </w:r>
      <w:r w:rsidRPr="00765C7A">
        <w:rPr>
          <w:rtl/>
          <w:lang w:bidi="fa-IR"/>
        </w:rPr>
        <w:t xml:space="preserve"> </w:t>
      </w:r>
      <w:r>
        <w:rPr>
          <w:rFonts w:hint="cs"/>
          <w:rtl/>
          <w:lang w:bidi="fa-IR"/>
        </w:rPr>
        <w:t>فرآیند</w:t>
      </w:r>
      <w:r w:rsidRPr="00765C7A">
        <w:rPr>
          <w:rFonts w:hint="cs"/>
          <w:rtl/>
          <w:lang w:bidi="fa-IR"/>
        </w:rPr>
        <w:t>ی</w:t>
      </w:r>
      <w:r w:rsidRPr="00765C7A">
        <w:rPr>
          <w:rtl/>
          <w:lang w:bidi="fa-IR"/>
        </w:rPr>
        <w:t xml:space="preserve"> </w:t>
      </w:r>
      <w:r w:rsidRPr="00765C7A">
        <w:rPr>
          <w:rFonts w:hint="eastAsia"/>
          <w:rtl/>
          <w:lang w:bidi="fa-IR"/>
        </w:rPr>
        <w:t>مانند</w:t>
      </w:r>
      <w:r w:rsidRPr="00765C7A">
        <w:rPr>
          <w:rtl/>
          <w:lang w:bidi="fa-IR"/>
        </w:rPr>
        <w:t xml:space="preserve"> </w:t>
      </w:r>
      <w:r>
        <w:rPr>
          <w:rFonts w:hint="cs"/>
          <w:rtl/>
          <w:lang w:bidi="fa-IR"/>
        </w:rPr>
        <w:t xml:space="preserve">پالایشگاه </w:t>
      </w:r>
      <w:r w:rsidRPr="00765C7A">
        <w:rPr>
          <w:rtl/>
          <w:lang w:bidi="fa-IR"/>
        </w:rPr>
        <w:t xml:space="preserve">‌ها </w:t>
      </w:r>
      <w:r w:rsidRPr="00765C7A">
        <w:rPr>
          <w:rFonts w:hint="cs"/>
          <w:rtl/>
          <w:lang w:bidi="fa-IR"/>
        </w:rPr>
        <w:t>ی</w:t>
      </w:r>
      <w:r w:rsidRPr="00765C7A">
        <w:rPr>
          <w:rFonts w:hint="eastAsia"/>
          <w:rtl/>
          <w:lang w:bidi="fa-IR"/>
        </w:rPr>
        <w:t>ا</w:t>
      </w:r>
      <w:r w:rsidRPr="00765C7A">
        <w:rPr>
          <w:rtl/>
          <w:lang w:bidi="fa-IR"/>
        </w:rPr>
        <w:t xml:space="preserve"> کارخانه‌</w:t>
      </w:r>
      <w:r>
        <w:rPr>
          <w:rFonts w:hint="cs"/>
          <w:rtl/>
          <w:lang w:bidi="fa-IR"/>
        </w:rPr>
        <w:t xml:space="preserve"> </w:t>
      </w:r>
      <w:r w:rsidRPr="00765C7A">
        <w:rPr>
          <w:rtl/>
          <w:lang w:bidi="fa-IR"/>
        </w:rPr>
        <w:t>ها</w:t>
      </w:r>
      <w:r w:rsidRPr="00765C7A">
        <w:rPr>
          <w:rFonts w:hint="cs"/>
          <w:rtl/>
          <w:lang w:bidi="fa-IR"/>
        </w:rPr>
        <w:t>ی</w:t>
      </w:r>
      <w:r w:rsidRPr="00765C7A">
        <w:rPr>
          <w:rtl/>
          <w:lang w:bidi="fa-IR"/>
        </w:rPr>
        <w:t xml:space="preserve"> </w:t>
      </w:r>
      <w:r>
        <w:rPr>
          <w:rFonts w:hint="cs"/>
          <w:rtl/>
          <w:lang w:bidi="fa-IR"/>
        </w:rPr>
        <w:t xml:space="preserve">مواد </w:t>
      </w:r>
      <w:r w:rsidRPr="00765C7A">
        <w:rPr>
          <w:rtl/>
          <w:lang w:bidi="fa-IR"/>
        </w:rPr>
        <w:t>ش</w:t>
      </w:r>
      <w:r w:rsidRPr="00765C7A">
        <w:rPr>
          <w:rFonts w:hint="cs"/>
          <w:rtl/>
          <w:lang w:bidi="fa-IR"/>
        </w:rPr>
        <w:t>ی</w:t>
      </w:r>
      <w:r w:rsidRPr="00765C7A">
        <w:rPr>
          <w:rFonts w:hint="eastAsia"/>
          <w:rtl/>
          <w:lang w:bidi="fa-IR"/>
        </w:rPr>
        <w:t>م</w:t>
      </w:r>
      <w:r w:rsidRPr="00765C7A">
        <w:rPr>
          <w:rFonts w:hint="cs"/>
          <w:rtl/>
          <w:lang w:bidi="fa-IR"/>
        </w:rPr>
        <w:t>ی</w:t>
      </w:r>
      <w:r w:rsidRPr="00765C7A">
        <w:rPr>
          <w:rFonts w:hint="eastAsia"/>
          <w:rtl/>
          <w:lang w:bidi="fa-IR"/>
        </w:rPr>
        <w:t>ا</w:t>
      </w:r>
      <w:r w:rsidRPr="00765C7A">
        <w:rPr>
          <w:rFonts w:hint="cs"/>
          <w:rtl/>
          <w:lang w:bidi="fa-IR"/>
        </w:rPr>
        <w:t>یی</w:t>
      </w:r>
      <w:r w:rsidRPr="00765C7A">
        <w:rPr>
          <w:rtl/>
          <w:lang w:bidi="fa-IR"/>
        </w:rPr>
        <w:t xml:space="preserve"> از تکن</w:t>
      </w:r>
      <w:r w:rsidRPr="00765C7A">
        <w:rPr>
          <w:rFonts w:hint="cs"/>
          <w:rtl/>
          <w:lang w:bidi="fa-IR"/>
        </w:rPr>
        <w:t>ی</w:t>
      </w:r>
      <w:r w:rsidRPr="00765C7A">
        <w:rPr>
          <w:rFonts w:hint="eastAsia"/>
          <w:rtl/>
          <w:lang w:bidi="fa-IR"/>
        </w:rPr>
        <w:t>ک‌ها</w:t>
      </w:r>
      <w:r w:rsidRPr="00765C7A">
        <w:rPr>
          <w:rFonts w:hint="cs"/>
          <w:rtl/>
          <w:lang w:bidi="fa-IR"/>
        </w:rPr>
        <w:t>ی</w:t>
      </w:r>
      <w:r w:rsidRPr="00765C7A">
        <w:rPr>
          <w:rtl/>
          <w:lang w:bidi="fa-IR"/>
        </w:rPr>
        <w:t xml:space="preserve"> </w:t>
      </w:r>
      <w:r w:rsidRPr="00765C7A">
        <w:rPr>
          <w:lang w:bidi="fa-IR"/>
        </w:rPr>
        <w:t>NDT</w:t>
      </w:r>
      <w:r w:rsidRPr="00765C7A">
        <w:rPr>
          <w:rtl/>
          <w:lang w:bidi="fa-IR"/>
        </w:rPr>
        <w:t xml:space="preserve"> استفاده م</w:t>
      </w:r>
      <w:r w:rsidRPr="00765C7A">
        <w:rPr>
          <w:rFonts w:hint="cs"/>
          <w:rtl/>
          <w:lang w:bidi="fa-IR"/>
        </w:rPr>
        <w:t>ی‌</w:t>
      </w:r>
      <w:r w:rsidRPr="00765C7A">
        <w:rPr>
          <w:rFonts w:hint="eastAsia"/>
          <w:rtl/>
          <w:lang w:bidi="fa-IR"/>
        </w:rPr>
        <w:t>کنند</w:t>
      </w:r>
      <w:r w:rsidRPr="00765C7A">
        <w:rPr>
          <w:rtl/>
          <w:lang w:bidi="fa-IR"/>
        </w:rPr>
        <w:t xml:space="preserve"> تا </w:t>
      </w:r>
      <w:r>
        <w:rPr>
          <w:rFonts w:hint="cs"/>
          <w:rtl/>
          <w:lang w:bidi="fa-IR"/>
        </w:rPr>
        <w:t>از یکپارچگی</w:t>
      </w:r>
      <w:r w:rsidRPr="00765C7A">
        <w:rPr>
          <w:rtl/>
          <w:lang w:bidi="fa-IR"/>
        </w:rPr>
        <w:t xml:space="preserve"> مرزها</w:t>
      </w:r>
      <w:r w:rsidRPr="00765C7A">
        <w:rPr>
          <w:rFonts w:hint="cs"/>
          <w:rtl/>
          <w:lang w:bidi="fa-IR"/>
        </w:rPr>
        <w:t>ی</w:t>
      </w:r>
      <w:r w:rsidRPr="00765C7A">
        <w:rPr>
          <w:rtl/>
          <w:lang w:bidi="fa-IR"/>
        </w:rPr>
        <w:t xml:space="preserve"> فشار</w:t>
      </w:r>
      <w:r>
        <w:rPr>
          <w:rFonts w:hint="cs"/>
          <w:rtl/>
          <w:lang w:bidi="fa-IR"/>
        </w:rPr>
        <w:t>ی</w:t>
      </w:r>
      <w:r w:rsidRPr="00765C7A">
        <w:rPr>
          <w:rtl/>
          <w:lang w:bidi="fa-IR"/>
        </w:rPr>
        <w:t xml:space="preserve"> س</w:t>
      </w:r>
      <w:r w:rsidRPr="00765C7A">
        <w:rPr>
          <w:rFonts w:hint="cs"/>
          <w:rtl/>
          <w:lang w:bidi="fa-IR"/>
        </w:rPr>
        <w:t>ی</w:t>
      </w:r>
      <w:r w:rsidRPr="00765C7A">
        <w:rPr>
          <w:rFonts w:hint="eastAsia"/>
          <w:rtl/>
          <w:lang w:bidi="fa-IR"/>
        </w:rPr>
        <w:t>ستم‌ها</w:t>
      </w:r>
      <w:r>
        <w:rPr>
          <w:rFonts w:hint="cs"/>
          <w:rtl/>
          <w:lang w:bidi="fa-IR"/>
        </w:rPr>
        <w:t>ی</w:t>
      </w:r>
      <w:r w:rsidRPr="00765C7A">
        <w:rPr>
          <w:rFonts w:hint="cs"/>
          <w:rtl/>
          <w:lang w:bidi="fa-IR"/>
        </w:rPr>
        <w:t>ی</w:t>
      </w:r>
      <w:r w:rsidRPr="00765C7A">
        <w:rPr>
          <w:rtl/>
          <w:lang w:bidi="fa-IR"/>
        </w:rPr>
        <w:t xml:space="preserve"> </w:t>
      </w:r>
      <w:r>
        <w:rPr>
          <w:rFonts w:hint="cs"/>
          <w:rtl/>
          <w:lang w:bidi="fa-IR"/>
        </w:rPr>
        <w:t xml:space="preserve">اطمینان حاصل کنند که برای پالایش </w:t>
      </w:r>
      <w:r w:rsidRPr="00765C7A">
        <w:rPr>
          <w:rtl/>
          <w:lang w:bidi="fa-IR"/>
        </w:rPr>
        <w:t xml:space="preserve">مواد </w:t>
      </w:r>
      <w:r>
        <w:rPr>
          <w:rFonts w:hint="cs"/>
          <w:rtl/>
          <w:lang w:bidi="fa-IR"/>
        </w:rPr>
        <w:t>فرار و سبک</w:t>
      </w:r>
      <w:r w:rsidRPr="00765C7A">
        <w:rPr>
          <w:rtl/>
          <w:lang w:bidi="fa-IR"/>
        </w:rPr>
        <w:t xml:space="preserve"> </w:t>
      </w:r>
      <w:r>
        <w:rPr>
          <w:rFonts w:hint="cs"/>
          <w:rtl/>
          <w:lang w:bidi="fa-IR"/>
        </w:rPr>
        <w:t>استفاده می شوند</w:t>
      </w:r>
      <w:r w:rsidRPr="00765C7A">
        <w:rPr>
          <w:rtl/>
          <w:lang w:bidi="fa-IR"/>
        </w:rPr>
        <w:t>. روش‌ها</w:t>
      </w:r>
      <w:r w:rsidRPr="00765C7A">
        <w:rPr>
          <w:rFonts w:hint="cs"/>
          <w:rtl/>
          <w:lang w:bidi="fa-IR"/>
        </w:rPr>
        <w:t>ی</w:t>
      </w:r>
      <w:r>
        <w:rPr>
          <w:rFonts w:hint="cs"/>
          <w:rtl/>
          <w:lang w:bidi="fa-IR"/>
        </w:rPr>
        <w:t xml:space="preserve"> گوناگون</w:t>
      </w:r>
      <w:r w:rsidRPr="00765C7A">
        <w:rPr>
          <w:rtl/>
          <w:lang w:bidi="fa-IR"/>
        </w:rPr>
        <w:t xml:space="preserve"> </w:t>
      </w:r>
      <w:r w:rsidRPr="00765C7A">
        <w:rPr>
          <w:lang w:bidi="fa-IR"/>
        </w:rPr>
        <w:t>NDT</w:t>
      </w:r>
      <w:r w:rsidRPr="00765C7A">
        <w:rPr>
          <w:rtl/>
          <w:lang w:bidi="fa-IR"/>
        </w:rPr>
        <w:t xml:space="preserve"> </w:t>
      </w:r>
      <w:r>
        <w:rPr>
          <w:rFonts w:hint="cs"/>
          <w:rtl/>
          <w:lang w:bidi="fa-IR"/>
        </w:rPr>
        <w:t>در ادامه معرفی می شو</w:t>
      </w:r>
      <w:r w:rsidRPr="00765C7A">
        <w:rPr>
          <w:rtl/>
          <w:lang w:bidi="fa-IR"/>
        </w:rPr>
        <w:t>ند.</w:t>
      </w:r>
    </w:p>
    <w:p w14:paraId="074B5E8F" w14:textId="77777777" w:rsidR="00305E77" w:rsidRDefault="00305E77" w:rsidP="00305E77">
      <w:pPr>
        <w:rPr>
          <w:rtl/>
          <w:lang w:bidi="fa-IR"/>
        </w:rPr>
      </w:pPr>
    </w:p>
    <w:p w14:paraId="1F0924B1" w14:textId="77777777" w:rsidR="00E34EF2" w:rsidRPr="00A1795F" w:rsidRDefault="00E34EF2" w:rsidP="00305E77">
      <w:pPr>
        <w:rPr>
          <w:b/>
          <w:bCs/>
          <w:lang w:bidi="fa-IR"/>
        </w:rPr>
      </w:pPr>
      <w:r w:rsidRPr="00A1795F">
        <w:rPr>
          <w:rFonts w:hint="eastAsia"/>
          <w:b/>
          <w:bCs/>
          <w:rtl/>
          <w:lang w:bidi="fa-IR"/>
        </w:rPr>
        <w:t>راد</w:t>
      </w:r>
      <w:r w:rsidRPr="00A1795F">
        <w:rPr>
          <w:rFonts w:hint="cs"/>
          <w:b/>
          <w:bCs/>
          <w:rtl/>
          <w:lang w:bidi="fa-IR"/>
        </w:rPr>
        <w:t>ی</w:t>
      </w:r>
      <w:r w:rsidRPr="00A1795F">
        <w:rPr>
          <w:rFonts w:hint="eastAsia"/>
          <w:b/>
          <w:bCs/>
          <w:rtl/>
          <w:lang w:bidi="fa-IR"/>
        </w:rPr>
        <w:t>وگراف</w:t>
      </w:r>
      <w:r w:rsidRPr="00A1795F">
        <w:rPr>
          <w:rFonts w:hint="cs"/>
          <w:b/>
          <w:bCs/>
          <w:rtl/>
          <w:lang w:bidi="fa-IR"/>
        </w:rPr>
        <w:t>ی</w:t>
      </w:r>
      <w:r>
        <w:rPr>
          <w:rFonts w:hint="cs"/>
          <w:b/>
          <w:bCs/>
          <w:rtl/>
          <w:lang w:bidi="fa-IR"/>
        </w:rPr>
        <w:t xml:space="preserve">. </w:t>
      </w:r>
      <w:r w:rsidRPr="00765C7A">
        <w:rPr>
          <w:rFonts w:hint="eastAsia"/>
          <w:rtl/>
          <w:lang w:bidi="fa-IR"/>
        </w:rPr>
        <w:t>راد</w:t>
      </w:r>
      <w:r w:rsidRPr="00765C7A">
        <w:rPr>
          <w:rFonts w:hint="cs"/>
          <w:rtl/>
          <w:lang w:bidi="fa-IR"/>
        </w:rPr>
        <w:t>ی</w:t>
      </w:r>
      <w:r w:rsidRPr="00765C7A">
        <w:rPr>
          <w:rFonts w:hint="eastAsia"/>
          <w:rtl/>
          <w:lang w:bidi="fa-IR"/>
        </w:rPr>
        <w:t>وگراف</w:t>
      </w:r>
      <w:r w:rsidRPr="00765C7A">
        <w:rPr>
          <w:rFonts w:hint="cs"/>
          <w:rtl/>
          <w:lang w:bidi="fa-IR"/>
        </w:rPr>
        <w:t>ی</w:t>
      </w:r>
      <w:r w:rsidRPr="00765C7A">
        <w:rPr>
          <w:rtl/>
          <w:lang w:bidi="fa-IR"/>
        </w:rPr>
        <w:t xml:space="preserve"> برا</w:t>
      </w:r>
      <w:r w:rsidRPr="00765C7A">
        <w:rPr>
          <w:rFonts w:hint="cs"/>
          <w:rtl/>
          <w:lang w:bidi="fa-IR"/>
        </w:rPr>
        <w:t>ی</w:t>
      </w:r>
      <w:r w:rsidRPr="00765C7A">
        <w:rPr>
          <w:rtl/>
          <w:lang w:bidi="fa-IR"/>
        </w:rPr>
        <w:t xml:space="preserve"> شناسا</w:t>
      </w:r>
      <w:r w:rsidRPr="00765C7A">
        <w:rPr>
          <w:rFonts w:hint="cs"/>
          <w:rtl/>
          <w:lang w:bidi="fa-IR"/>
        </w:rPr>
        <w:t>یی</w:t>
      </w:r>
      <w:r w:rsidRPr="00765C7A">
        <w:rPr>
          <w:rtl/>
          <w:lang w:bidi="fa-IR"/>
        </w:rPr>
        <w:t xml:space="preserve"> ع</w:t>
      </w:r>
      <w:r w:rsidRPr="00765C7A">
        <w:rPr>
          <w:rFonts w:hint="cs"/>
          <w:rtl/>
          <w:lang w:bidi="fa-IR"/>
        </w:rPr>
        <w:t>ی</w:t>
      </w:r>
      <w:r w:rsidRPr="00765C7A">
        <w:rPr>
          <w:rFonts w:hint="eastAsia"/>
          <w:rtl/>
          <w:lang w:bidi="fa-IR"/>
        </w:rPr>
        <w:t>وب</w:t>
      </w:r>
      <w:r w:rsidRPr="00765C7A">
        <w:rPr>
          <w:rtl/>
          <w:lang w:bidi="fa-IR"/>
        </w:rPr>
        <w:t xml:space="preserve"> ز</w:t>
      </w:r>
      <w:r w:rsidRPr="00765C7A">
        <w:rPr>
          <w:rFonts w:hint="cs"/>
          <w:rtl/>
          <w:lang w:bidi="fa-IR"/>
        </w:rPr>
        <w:t>ی</w:t>
      </w:r>
      <w:r w:rsidRPr="00765C7A">
        <w:rPr>
          <w:rFonts w:hint="eastAsia"/>
          <w:rtl/>
          <w:lang w:bidi="fa-IR"/>
        </w:rPr>
        <w:t>رسطح</w:t>
      </w:r>
      <w:r w:rsidRPr="00765C7A">
        <w:rPr>
          <w:rFonts w:hint="cs"/>
          <w:rtl/>
          <w:lang w:bidi="fa-IR"/>
        </w:rPr>
        <w:t>ی</w:t>
      </w:r>
      <w:r w:rsidRPr="00765C7A">
        <w:rPr>
          <w:rtl/>
          <w:lang w:bidi="fa-IR"/>
        </w:rPr>
        <w:t xml:space="preserve"> انجام م</w:t>
      </w:r>
      <w:r w:rsidRPr="00765C7A">
        <w:rPr>
          <w:rFonts w:hint="cs"/>
          <w:rtl/>
          <w:lang w:bidi="fa-IR"/>
        </w:rPr>
        <w:t>ی‌</w:t>
      </w:r>
      <w:r w:rsidRPr="00765C7A">
        <w:rPr>
          <w:rFonts w:hint="eastAsia"/>
          <w:rtl/>
          <w:lang w:bidi="fa-IR"/>
        </w:rPr>
        <w:t>شود</w:t>
      </w:r>
      <w:r w:rsidRPr="00765C7A">
        <w:rPr>
          <w:rtl/>
          <w:lang w:bidi="fa-IR"/>
        </w:rPr>
        <w:t>. راد</w:t>
      </w:r>
      <w:r w:rsidRPr="00765C7A">
        <w:rPr>
          <w:rFonts w:hint="cs"/>
          <w:rtl/>
          <w:lang w:bidi="fa-IR"/>
        </w:rPr>
        <w:t>ی</w:t>
      </w:r>
      <w:r w:rsidRPr="00765C7A">
        <w:rPr>
          <w:rFonts w:hint="eastAsia"/>
          <w:rtl/>
          <w:lang w:bidi="fa-IR"/>
        </w:rPr>
        <w:t>وگراف</w:t>
      </w:r>
      <w:r w:rsidRPr="00765C7A">
        <w:rPr>
          <w:rFonts w:hint="cs"/>
          <w:rtl/>
          <w:lang w:bidi="fa-IR"/>
        </w:rPr>
        <w:t>ی</w:t>
      </w:r>
      <w:r w:rsidRPr="00765C7A">
        <w:rPr>
          <w:rtl/>
          <w:lang w:bidi="fa-IR"/>
        </w:rPr>
        <w:t xml:space="preserve"> </w:t>
      </w:r>
      <w:r w:rsidRPr="00765C7A">
        <w:rPr>
          <w:rFonts w:hint="cs"/>
          <w:rtl/>
          <w:lang w:bidi="fa-IR"/>
        </w:rPr>
        <w:t>ی</w:t>
      </w:r>
      <w:r w:rsidRPr="00765C7A">
        <w:rPr>
          <w:rFonts w:hint="eastAsia"/>
          <w:rtl/>
          <w:lang w:bidi="fa-IR"/>
        </w:rPr>
        <w:t>ا</w:t>
      </w:r>
      <w:r w:rsidRPr="00765C7A">
        <w:rPr>
          <w:rtl/>
          <w:lang w:bidi="fa-IR"/>
        </w:rPr>
        <w:t xml:space="preserve"> پرتو</w:t>
      </w:r>
      <w:r>
        <w:rPr>
          <w:rFonts w:hint="cs"/>
          <w:rtl/>
          <w:lang w:bidi="fa-IR"/>
        </w:rPr>
        <w:t>ی</w:t>
      </w:r>
      <w:r w:rsidRPr="00765C7A">
        <w:rPr>
          <w:rtl/>
          <w:lang w:bidi="fa-IR"/>
        </w:rPr>
        <w:t xml:space="preserve"> ا</w:t>
      </w:r>
      <w:r w:rsidRPr="00765C7A">
        <w:rPr>
          <w:rFonts w:hint="cs"/>
          <w:rtl/>
          <w:lang w:bidi="fa-IR"/>
        </w:rPr>
        <w:t>ی</w:t>
      </w:r>
      <w:r w:rsidRPr="00765C7A">
        <w:rPr>
          <w:rFonts w:hint="eastAsia"/>
          <w:rtl/>
          <w:lang w:bidi="fa-IR"/>
        </w:rPr>
        <w:t>کس</w:t>
      </w:r>
      <w:r>
        <w:rPr>
          <w:rStyle w:val="FootnoteReference"/>
          <w:rFonts w:cs="Arial"/>
          <w:rtl/>
          <w:lang w:bidi="fa-IR"/>
        </w:rPr>
        <w:footnoteReference w:id="455"/>
      </w:r>
      <w:r w:rsidRPr="00765C7A">
        <w:rPr>
          <w:rtl/>
          <w:lang w:bidi="fa-IR"/>
        </w:rPr>
        <w:t xml:space="preserve"> </w:t>
      </w:r>
      <w:r w:rsidRPr="00765C7A">
        <w:rPr>
          <w:rFonts w:hint="cs"/>
          <w:rtl/>
          <w:lang w:bidi="fa-IR"/>
        </w:rPr>
        <w:t>ی</w:t>
      </w:r>
      <w:r w:rsidRPr="00765C7A">
        <w:rPr>
          <w:rFonts w:hint="eastAsia"/>
          <w:rtl/>
          <w:lang w:bidi="fa-IR"/>
        </w:rPr>
        <w:t>ک</w:t>
      </w:r>
      <w:r w:rsidRPr="00765C7A">
        <w:rPr>
          <w:rFonts w:hint="cs"/>
          <w:rtl/>
          <w:lang w:bidi="fa-IR"/>
        </w:rPr>
        <w:t>ی</w:t>
      </w:r>
      <w:r w:rsidRPr="00765C7A">
        <w:rPr>
          <w:rtl/>
          <w:lang w:bidi="fa-IR"/>
        </w:rPr>
        <w:t xml:space="preserve"> از قدرتمندتر</w:t>
      </w:r>
      <w:r w:rsidRPr="00765C7A">
        <w:rPr>
          <w:rFonts w:hint="cs"/>
          <w:rtl/>
          <w:lang w:bidi="fa-IR"/>
        </w:rPr>
        <w:t>ی</w:t>
      </w:r>
      <w:r w:rsidRPr="00765C7A">
        <w:rPr>
          <w:rFonts w:hint="eastAsia"/>
          <w:rtl/>
          <w:lang w:bidi="fa-IR"/>
        </w:rPr>
        <w:t>ن</w:t>
      </w:r>
      <w:r w:rsidRPr="00765C7A">
        <w:rPr>
          <w:rtl/>
          <w:lang w:bidi="fa-IR"/>
        </w:rPr>
        <w:t xml:space="preserve"> تکن</w:t>
      </w:r>
      <w:r w:rsidRPr="00765C7A">
        <w:rPr>
          <w:rFonts w:hint="cs"/>
          <w:rtl/>
          <w:lang w:bidi="fa-IR"/>
        </w:rPr>
        <w:t>ی</w:t>
      </w:r>
      <w:r w:rsidRPr="00765C7A">
        <w:rPr>
          <w:rFonts w:hint="eastAsia"/>
          <w:rtl/>
          <w:lang w:bidi="fa-IR"/>
        </w:rPr>
        <w:t>ک‌ها</w:t>
      </w:r>
      <w:r w:rsidRPr="00765C7A">
        <w:rPr>
          <w:rFonts w:hint="cs"/>
          <w:rtl/>
          <w:lang w:bidi="fa-IR"/>
        </w:rPr>
        <w:t>ی</w:t>
      </w:r>
      <w:r w:rsidRPr="00765C7A">
        <w:rPr>
          <w:rtl/>
          <w:lang w:bidi="fa-IR"/>
        </w:rPr>
        <w:t xml:space="preserve"> </w:t>
      </w:r>
      <w:r w:rsidRPr="00765C7A">
        <w:rPr>
          <w:lang w:bidi="fa-IR"/>
        </w:rPr>
        <w:t>NDT</w:t>
      </w:r>
      <w:r w:rsidRPr="00765C7A">
        <w:rPr>
          <w:rtl/>
          <w:lang w:bidi="fa-IR"/>
        </w:rPr>
        <w:t xml:space="preserve"> در صنعت است. با توجه به قدرت منبع پرتو، راد</w:t>
      </w:r>
      <w:r w:rsidRPr="00765C7A">
        <w:rPr>
          <w:rFonts w:hint="cs"/>
          <w:rtl/>
          <w:lang w:bidi="fa-IR"/>
        </w:rPr>
        <w:t>ی</w:t>
      </w:r>
      <w:r w:rsidRPr="00765C7A">
        <w:rPr>
          <w:rFonts w:hint="eastAsia"/>
          <w:rtl/>
          <w:lang w:bidi="fa-IR"/>
        </w:rPr>
        <w:t>وگراف</w:t>
      </w:r>
      <w:r w:rsidRPr="00765C7A">
        <w:rPr>
          <w:rFonts w:hint="cs"/>
          <w:rtl/>
          <w:lang w:bidi="fa-IR"/>
        </w:rPr>
        <w:t>ی</w:t>
      </w:r>
      <w:r w:rsidRPr="00765C7A">
        <w:rPr>
          <w:rtl/>
          <w:lang w:bidi="fa-IR"/>
        </w:rPr>
        <w:t xml:space="preserve"> م</w:t>
      </w:r>
      <w:r w:rsidRPr="00765C7A">
        <w:rPr>
          <w:rFonts w:hint="cs"/>
          <w:rtl/>
          <w:lang w:bidi="fa-IR"/>
        </w:rPr>
        <w:t>ی‌</w:t>
      </w:r>
      <w:r w:rsidRPr="00765C7A">
        <w:rPr>
          <w:rFonts w:hint="eastAsia"/>
          <w:rtl/>
          <w:lang w:bidi="fa-IR"/>
        </w:rPr>
        <w:t>تواند</w:t>
      </w:r>
      <w:r w:rsidRPr="00765C7A">
        <w:rPr>
          <w:rtl/>
          <w:lang w:bidi="fa-IR"/>
        </w:rPr>
        <w:t xml:space="preserve"> تصو</w:t>
      </w:r>
      <w:r w:rsidRPr="00765C7A">
        <w:rPr>
          <w:rFonts w:hint="cs"/>
          <w:rtl/>
          <w:lang w:bidi="fa-IR"/>
        </w:rPr>
        <w:t>ی</w:t>
      </w:r>
      <w:r w:rsidRPr="00765C7A">
        <w:rPr>
          <w:rFonts w:hint="eastAsia"/>
          <w:rtl/>
          <w:lang w:bidi="fa-IR"/>
        </w:rPr>
        <w:t>ر</w:t>
      </w:r>
      <w:r w:rsidRPr="00765C7A">
        <w:rPr>
          <w:rtl/>
          <w:lang w:bidi="fa-IR"/>
        </w:rPr>
        <w:t xml:space="preserve"> واضح</w:t>
      </w:r>
      <w:r w:rsidRPr="00765C7A">
        <w:rPr>
          <w:rFonts w:hint="cs"/>
          <w:rtl/>
          <w:lang w:bidi="fa-IR"/>
        </w:rPr>
        <w:t>ی</w:t>
      </w:r>
      <w:r w:rsidRPr="00765C7A">
        <w:rPr>
          <w:rtl/>
          <w:lang w:bidi="fa-IR"/>
        </w:rPr>
        <w:t xml:space="preserve"> (راد</w:t>
      </w:r>
      <w:r w:rsidRPr="00765C7A">
        <w:rPr>
          <w:rFonts w:hint="cs"/>
          <w:rtl/>
          <w:lang w:bidi="fa-IR"/>
        </w:rPr>
        <w:t>ی</w:t>
      </w:r>
      <w:r w:rsidRPr="00765C7A">
        <w:rPr>
          <w:rFonts w:hint="eastAsia"/>
          <w:rtl/>
          <w:lang w:bidi="fa-IR"/>
        </w:rPr>
        <w:t>وگراف</w:t>
      </w:r>
      <w:r w:rsidRPr="00765C7A">
        <w:rPr>
          <w:rtl/>
          <w:lang w:bidi="fa-IR"/>
        </w:rPr>
        <w:t xml:space="preserve">) از </w:t>
      </w:r>
      <w:r>
        <w:rPr>
          <w:rFonts w:hint="cs"/>
          <w:rtl/>
          <w:lang w:bidi="fa-IR"/>
        </w:rPr>
        <w:t>ناپیوستگی ها</w:t>
      </w:r>
      <w:r w:rsidRPr="00765C7A">
        <w:rPr>
          <w:rtl/>
          <w:lang w:bidi="fa-IR"/>
        </w:rPr>
        <w:t xml:space="preserve"> </w:t>
      </w:r>
      <w:r w:rsidRPr="00765C7A">
        <w:rPr>
          <w:rFonts w:hint="cs"/>
          <w:rtl/>
          <w:lang w:bidi="fa-IR"/>
        </w:rPr>
        <w:t>ی</w:t>
      </w:r>
      <w:r w:rsidRPr="00765C7A">
        <w:rPr>
          <w:rFonts w:hint="eastAsia"/>
          <w:rtl/>
          <w:lang w:bidi="fa-IR"/>
        </w:rPr>
        <w:t>ا</w:t>
      </w:r>
      <w:r w:rsidRPr="00765C7A">
        <w:rPr>
          <w:rtl/>
          <w:lang w:bidi="fa-IR"/>
        </w:rPr>
        <w:t xml:space="preserve"> </w:t>
      </w:r>
      <w:r>
        <w:rPr>
          <w:rFonts w:hint="cs"/>
          <w:rtl/>
          <w:lang w:bidi="fa-IR"/>
        </w:rPr>
        <w:t>ناخالصی ها</w:t>
      </w:r>
      <w:r w:rsidRPr="00765C7A">
        <w:rPr>
          <w:rtl/>
          <w:lang w:bidi="fa-IR"/>
        </w:rPr>
        <w:t xml:space="preserve"> در مواد</w:t>
      </w:r>
      <w:r>
        <w:rPr>
          <w:rFonts w:hint="cs"/>
          <w:rtl/>
          <w:lang w:bidi="fa-IR"/>
        </w:rPr>
        <w:t>ی</w:t>
      </w:r>
      <w:r w:rsidRPr="00765C7A">
        <w:rPr>
          <w:rtl/>
          <w:lang w:bidi="fa-IR"/>
        </w:rPr>
        <w:t xml:space="preserve"> </w:t>
      </w:r>
      <w:r>
        <w:rPr>
          <w:rFonts w:hint="cs"/>
          <w:rtl/>
          <w:lang w:bidi="fa-IR"/>
        </w:rPr>
        <w:t xml:space="preserve">با ضخامت </w:t>
      </w:r>
      <w:r w:rsidRPr="00765C7A">
        <w:rPr>
          <w:rtl/>
          <w:lang w:bidi="fa-IR"/>
        </w:rPr>
        <w:t>چند</w:t>
      </w:r>
      <w:r>
        <w:rPr>
          <w:rFonts w:hint="cs"/>
          <w:rtl/>
          <w:lang w:bidi="fa-IR"/>
        </w:rPr>
        <w:t>ین</w:t>
      </w:r>
      <w:r w:rsidRPr="00765C7A">
        <w:rPr>
          <w:rtl/>
          <w:lang w:bidi="fa-IR"/>
        </w:rPr>
        <w:t xml:space="preserve"> ا</w:t>
      </w:r>
      <w:r w:rsidRPr="00765C7A">
        <w:rPr>
          <w:rFonts w:hint="cs"/>
          <w:rtl/>
          <w:lang w:bidi="fa-IR"/>
        </w:rPr>
        <w:t>ی</w:t>
      </w:r>
      <w:r w:rsidRPr="00765C7A">
        <w:rPr>
          <w:rFonts w:hint="eastAsia"/>
          <w:rtl/>
          <w:lang w:bidi="fa-IR"/>
        </w:rPr>
        <w:t>نچ</w:t>
      </w:r>
      <w:r w:rsidRPr="00765C7A">
        <w:rPr>
          <w:rtl/>
          <w:lang w:bidi="fa-IR"/>
        </w:rPr>
        <w:t xml:space="preserve"> ارائه دهد. ف</w:t>
      </w:r>
      <w:r w:rsidRPr="00765C7A">
        <w:rPr>
          <w:rFonts w:hint="cs"/>
          <w:rtl/>
          <w:lang w:bidi="fa-IR"/>
        </w:rPr>
        <w:t>ی</w:t>
      </w:r>
      <w:r w:rsidRPr="00765C7A">
        <w:rPr>
          <w:rFonts w:hint="eastAsia"/>
          <w:rtl/>
          <w:lang w:bidi="fa-IR"/>
        </w:rPr>
        <w:t>لم</w:t>
      </w:r>
      <w:r w:rsidRPr="00765C7A">
        <w:rPr>
          <w:rtl/>
          <w:lang w:bidi="fa-IR"/>
        </w:rPr>
        <w:t xml:space="preserve"> حس</w:t>
      </w:r>
      <w:r w:rsidRPr="00765C7A">
        <w:rPr>
          <w:rFonts w:hint="eastAsia"/>
          <w:rtl/>
          <w:lang w:bidi="fa-IR"/>
        </w:rPr>
        <w:t>اس</w:t>
      </w:r>
      <w:r w:rsidRPr="00765C7A">
        <w:rPr>
          <w:rtl/>
          <w:lang w:bidi="fa-IR"/>
        </w:rPr>
        <w:t xml:space="preserve"> به پرتو</w:t>
      </w:r>
      <w:r>
        <w:rPr>
          <w:rFonts w:hint="cs"/>
          <w:rtl/>
          <w:lang w:bidi="fa-IR"/>
        </w:rPr>
        <w:t>ی</w:t>
      </w:r>
      <w:r w:rsidRPr="00765C7A">
        <w:rPr>
          <w:rtl/>
          <w:lang w:bidi="fa-IR"/>
        </w:rPr>
        <w:t xml:space="preserve"> ا</w:t>
      </w:r>
      <w:r w:rsidRPr="00765C7A">
        <w:rPr>
          <w:rFonts w:hint="cs"/>
          <w:rtl/>
          <w:lang w:bidi="fa-IR"/>
        </w:rPr>
        <w:t>ی</w:t>
      </w:r>
      <w:r w:rsidRPr="00765C7A">
        <w:rPr>
          <w:rFonts w:hint="eastAsia"/>
          <w:rtl/>
          <w:lang w:bidi="fa-IR"/>
        </w:rPr>
        <w:t>کس</w:t>
      </w:r>
      <w:r w:rsidRPr="00765C7A">
        <w:rPr>
          <w:rtl/>
          <w:lang w:bidi="fa-IR"/>
        </w:rPr>
        <w:t xml:space="preserve"> </w:t>
      </w:r>
      <w:r w:rsidRPr="00765C7A">
        <w:rPr>
          <w:rFonts w:hint="cs"/>
          <w:rtl/>
          <w:lang w:bidi="fa-IR"/>
        </w:rPr>
        <w:t>ی</w:t>
      </w:r>
      <w:r w:rsidRPr="00765C7A">
        <w:rPr>
          <w:rFonts w:hint="eastAsia"/>
          <w:rtl/>
          <w:lang w:bidi="fa-IR"/>
        </w:rPr>
        <w:t>ا</w:t>
      </w:r>
      <w:r w:rsidRPr="00765C7A">
        <w:rPr>
          <w:rtl/>
          <w:lang w:bidi="fa-IR"/>
        </w:rPr>
        <w:t xml:space="preserve"> گاما </w:t>
      </w:r>
      <w:r>
        <w:rPr>
          <w:rFonts w:hint="cs"/>
          <w:rtl/>
          <w:lang w:bidi="fa-IR"/>
        </w:rPr>
        <w:t>روی</w:t>
      </w:r>
      <w:r w:rsidRPr="00765C7A">
        <w:rPr>
          <w:rtl/>
          <w:lang w:bidi="fa-IR"/>
        </w:rPr>
        <w:t xml:space="preserve"> </w:t>
      </w:r>
      <w:r w:rsidRPr="00765C7A">
        <w:rPr>
          <w:rFonts w:hint="cs"/>
          <w:rtl/>
          <w:lang w:bidi="fa-IR"/>
        </w:rPr>
        <w:t>ی</w:t>
      </w:r>
      <w:r w:rsidRPr="00765C7A">
        <w:rPr>
          <w:rFonts w:hint="eastAsia"/>
          <w:rtl/>
          <w:lang w:bidi="fa-IR"/>
        </w:rPr>
        <w:t>ک</w:t>
      </w:r>
      <w:r w:rsidRPr="00765C7A">
        <w:rPr>
          <w:rtl/>
          <w:lang w:bidi="fa-IR"/>
        </w:rPr>
        <w:t xml:space="preserve"> سطح از ماده</w:t>
      </w:r>
      <w:r>
        <w:rPr>
          <w:rFonts w:hint="cs"/>
          <w:rtl/>
          <w:lang w:bidi="fa-IR"/>
        </w:rPr>
        <w:t xml:space="preserve"> </w:t>
      </w:r>
      <w:r w:rsidRPr="00765C7A">
        <w:rPr>
          <w:rtl/>
          <w:lang w:bidi="fa-IR"/>
        </w:rPr>
        <w:t>‌</w:t>
      </w:r>
      <w:r w:rsidRPr="00765C7A">
        <w:rPr>
          <w:rFonts w:hint="cs"/>
          <w:rtl/>
          <w:lang w:bidi="fa-IR"/>
        </w:rPr>
        <w:t>ی</w:t>
      </w:r>
      <w:r w:rsidRPr="00765C7A">
        <w:rPr>
          <w:rtl/>
          <w:lang w:bidi="fa-IR"/>
        </w:rPr>
        <w:t xml:space="preserve"> مورد بررس</w:t>
      </w:r>
      <w:r w:rsidRPr="00765C7A">
        <w:rPr>
          <w:rFonts w:hint="cs"/>
          <w:rtl/>
          <w:lang w:bidi="fa-IR"/>
        </w:rPr>
        <w:t>ی</w:t>
      </w:r>
      <w:r w:rsidRPr="00765C7A">
        <w:rPr>
          <w:rtl/>
          <w:lang w:bidi="fa-IR"/>
        </w:rPr>
        <w:t xml:space="preserve"> قرار م</w:t>
      </w:r>
      <w:r w:rsidRPr="00765C7A">
        <w:rPr>
          <w:rFonts w:hint="cs"/>
          <w:rtl/>
          <w:lang w:bidi="fa-IR"/>
        </w:rPr>
        <w:t>ی‌</w:t>
      </w:r>
      <w:r w:rsidRPr="00765C7A">
        <w:rPr>
          <w:rFonts w:hint="eastAsia"/>
          <w:rtl/>
          <w:lang w:bidi="fa-IR"/>
        </w:rPr>
        <w:t>گ</w:t>
      </w:r>
      <w:r w:rsidRPr="00765C7A">
        <w:rPr>
          <w:rFonts w:hint="cs"/>
          <w:rtl/>
          <w:lang w:bidi="fa-IR"/>
        </w:rPr>
        <w:t>ی</w:t>
      </w:r>
      <w:r w:rsidRPr="00765C7A">
        <w:rPr>
          <w:rFonts w:hint="eastAsia"/>
          <w:rtl/>
          <w:lang w:bidi="fa-IR"/>
        </w:rPr>
        <w:t>رد</w:t>
      </w:r>
      <w:r w:rsidRPr="00765C7A">
        <w:rPr>
          <w:rtl/>
          <w:lang w:bidi="fa-IR"/>
        </w:rPr>
        <w:t>. منبع پرتو در سمت مقابل قرار م</w:t>
      </w:r>
      <w:r w:rsidRPr="00765C7A">
        <w:rPr>
          <w:rFonts w:hint="cs"/>
          <w:rtl/>
          <w:lang w:bidi="fa-IR"/>
        </w:rPr>
        <w:t>ی‌</w:t>
      </w:r>
      <w:r w:rsidRPr="00765C7A">
        <w:rPr>
          <w:rFonts w:hint="eastAsia"/>
          <w:rtl/>
          <w:lang w:bidi="fa-IR"/>
        </w:rPr>
        <w:t>گ</w:t>
      </w:r>
      <w:r w:rsidRPr="00765C7A">
        <w:rPr>
          <w:rFonts w:hint="cs"/>
          <w:rtl/>
          <w:lang w:bidi="fa-IR"/>
        </w:rPr>
        <w:t>ی</w:t>
      </w:r>
      <w:r w:rsidRPr="00765C7A">
        <w:rPr>
          <w:rFonts w:hint="eastAsia"/>
          <w:rtl/>
          <w:lang w:bidi="fa-IR"/>
        </w:rPr>
        <w:t>رد</w:t>
      </w:r>
      <w:r w:rsidRPr="00765C7A">
        <w:rPr>
          <w:rtl/>
          <w:lang w:bidi="fa-IR"/>
        </w:rPr>
        <w:t xml:space="preserve">. منبع ممکن است </w:t>
      </w:r>
      <w:r w:rsidRPr="00765C7A">
        <w:rPr>
          <w:rFonts w:hint="cs"/>
          <w:rtl/>
          <w:lang w:bidi="fa-IR"/>
        </w:rPr>
        <w:t>ی</w:t>
      </w:r>
      <w:r w:rsidRPr="00765C7A">
        <w:rPr>
          <w:rFonts w:hint="eastAsia"/>
          <w:rtl/>
          <w:lang w:bidi="fa-IR"/>
        </w:rPr>
        <w:t>ک</w:t>
      </w:r>
      <w:r w:rsidRPr="00765C7A">
        <w:rPr>
          <w:rtl/>
          <w:lang w:bidi="fa-IR"/>
        </w:rPr>
        <w:t xml:space="preserve"> </w:t>
      </w:r>
      <w:r>
        <w:rPr>
          <w:rFonts w:hint="cs"/>
          <w:rtl/>
          <w:lang w:bidi="fa-IR"/>
        </w:rPr>
        <w:t xml:space="preserve">تشعشع کننده </w:t>
      </w:r>
      <w:r w:rsidRPr="00765C7A">
        <w:rPr>
          <w:rtl/>
          <w:lang w:bidi="fa-IR"/>
        </w:rPr>
        <w:t>گاما</w:t>
      </w:r>
      <w:r>
        <w:rPr>
          <w:rFonts w:hint="cs"/>
          <w:rtl/>
          <w:lang w:bidi="fa-IR"/>
        </w:rPr>
        <w:t xml:space="preserve">ی </w:t>
      </w:r>
      <w:r w:rsidRPr="00765C7A">
        <w:rPr>
          <w:rtl/>
          <w:lang w:bidi="fa-IR"/>
        </w:rPr>
        <w:t>طب</w:t>
      </w:r>
      <w:r w:rsidRPr="00765C7A">
        <w:rPr>
          <w:rFonts w:hint="cs"/>
          <w:rtl/>
          <w:lang w:bidi="fa-IR"/>
        </w:rPr>
        <w:t>ی</w:t>
      </w:r>
      <w:r w:rsidRPr="00765C7A">
        <w:rPr>
          <w:rFonts w:hint="eastAsia"/>
          <w:rtl/>
          <w:lang w:bidi="fa-IR"/>
        </w:rPr>
        <w:t>ع</w:t>
      </w:r>
      <w:r w:rsidRPr="00765C7A">
        <w:rPr>
          <w:rFonts w:hint="cs"/>
          <w:rtl/>
          <w:lang w:bidi="fa-IR"/>
        </w:rPr>
        <w:t>ی</w:t>
      </w:r>
      <w:r w:rsidRPr="00765C7A">
        <w:rPr>
          <w:rtl/>
          <w:lang w:bidi="fa-IR"/>
        </w:rPr>
        <w:t xml:space="preserve"> </w:t>
      </w:r>
      <w:r w:rsidRPr="00765C7A">
        <w:rPr>
          <w:rFonts w:hint="cs"/>
          <w:rtl/>
          <w:lang w:bidi="fa-IR"/>
        </w:rPr>
        <w:t>ی</w:t>
      </w:r>
      <w:r w:rsidRPr="00765C7A">
        <w:rPr>
          <w:rFonts w:hint="eastAsia"/>
          <w:rtl/>
          <w:lang w:bidi="fa-IR"/>
        </w:rPr>
        <w:t>ا</w:t>
      </w:r>
      <w:r w:rsidRPr="00765C7A">
        <w:rPr>
          <w:rtl/>
          <w:lang w:bidi="fa-IR"/>
        </w:rPr>
        <w:t xml:space="preserve"> </w:t>
      </w:r>
      <w:r w:rsidRPr="00765C7A">
        <w:rPr>
          <w:rFonts w:hint="cs"/>
          <w:rtl/>
          <w:lang w:bidi="fa-IR"/>
        </w:rPr>
        <w:t>ی</w:t>
      </w:r>
      <w:r w:rsidRPr="00765C7A">
        <w:rPr>
          <w:rFonts w:hint="eastAsia"/>
          <w:rtl/>
          <w:lang w:bidi="fa-IR"/>
        </w:rPr>
        <w:t>ک</w:t>
      </w:r>
      <w:r w:rsidRPr="00765C7A">
        <w:rPr>
          <w:rtl/>
          <w:lang w:bidi="fa-IR"/>
        </w:rPr>
        <w:t xml:space="preserve"> </w:t>
      </w:r>
      <w:r>
        <w:rPr>
          <w:rFonts w:hint="cs"/>
          <w:rtl/>
          <w:lang w:bidi="fa-IR"/>
        </w:rPr>
        <w:t>تشعشع کننده</w:t>
      </w:r>
      <w:r w:rsidRPr="00765C7A">
        <w:rPr>
          <w:rtl/>
          <w:lang w:bidi="fa-IR"/>
        </w:rPr>
        <w:t xml:space="preserve"> برق</w:t>
      </w:r>
      <w:r w:rsidRPr="00765C7A">
        <w:rPr>
          <w:rFonts w:hint="cs"/>
          <w:rtl/>
          <w:lang w:bidi="fa-IR"/>
        </w:rPr>
        <w:t>ی</w:t>
      </w:r>
      <w:r w:rsidRPr="00765C7A">
        <w:rPr>
          <w:rtl/>
          <w:lang w:bidi="fa-IR"/>
        </w:rPr>
        <w:t xml:space="preserve"> </w:t>
      </w:r>
      <w:r>
        <w:rPr>
          <w:rFonts w:hint="cs"/>
          <w:rtl/>
          <w:lang w:bidi="fa-IR"/>
        </w:rPr>
        <w:t xml:space="preserve">پرتوی ایکس </w:t>
      </w:r>
      <w:r w:rsidRPr="00765C7A">
        <w:rPr>
          <w:rtl/>
          <w:lang w:bidi="fa-IR"/>
        </w:rPr>
        <w:t>باشد. منبع</w:t>
      </w:r>
      <w:r>
        <w:rPr>
          <w:rFonts w:hint="cs"/>
          <w:rtl/>
          <w:lang w:bidi="fa-IR"/>
        </w:rPr>
        <w:t>،</w:t>
      </w:r>
      <w:r w:rsidRPr="00765C7A">
        <w:rPr>
          <w:rtl/>
          <w:lang w:bidi="fa-IR"/>
        </w:rPr>
        <w:t xml:space="preserve"> برا</w:t>
      </w:r>
      <w:r w:rsidRPr="00765C7A">
        <w:rPr>
          <w:rFonts w:hint="cs"/>
          <w:rtl/>
          <w:lang w:bidi="fa-IR"/>
        </w:rPr>
        <w:t>ی</w:t>
      </w:r>
      <w:r w:rsidRPr="00765C7A">
        <w:rPr>
          <w:rtl/>
          <w:lang w:bidi="fa-IR"/>
        </w:rPr>
        <w:t xml:space="preserve"> </w:t>
      </w:r>
      <w:r>
        <w:rPr>
          <w:rFonts w:hint="cs"/>
          <w:rtl/>
          <w:lang w:bidi="fa-IR"/>
        </w:rPr>
        <w:t xml:space="preserve">حصول </w:t>
      </w:r>
      <w:r w:rsidRPr="00765C7A">
        <w:rPr>
          <w:rtl/>
          <w:lang w:bidi="fa-IR"/>
        </w:rPr>
        <w:t>اطم</w:t>
      </w:r>
      <w:r w:rsidRPr="00765C7A">
        <w:rPr>
          <w:rFonts w:hint="cs"/>
          <w:rtl/>
          <w:lang w:bidi="fa-IR"/>
        </w:rPr>
        <w:t>ی</w:t>
      </w:r>
      <w:r w:rsidRPr="00765C7A">
        <w:rPr>
          <w:rFonts w:hint="eastAsia"/>
          <w:rtl/>
          <w:lang w:bidi="fa-IR"/>
        </w:rPr>
        <w:t>نان</w:t>
      </w:r>
      <w:r w:rsidRPr="00765C7A">
        <w:rPr>
          <w:rtl/>
          <w:lang w:bidi="fa-IR"/>
        </w:rPr>
        <w:t xml:space="preserve"> از زاو</w:t>
      </w:r>
      <w:r w:rsidRPr="00765C7A">
        <w:rPr>
          <w:rFonts w:hint="cs"/>
          <w:rtl/>
          <w:lang w:bidi="fa-IR"/>
        </w:rPr>
        <w:t>ی</w:t>
      </w:r>
      <w:r w:rsidRPr="00765C7A">
        <w:rPr>
          <w:rFonts w:hint="eastAsia"/>
          <w:rtl/>
          <w:lang w:bidi="fa-IR"/>
        </w:rPr>
        <w:t>ه‌</w:t>
      </w:r>
      <w:r w:rsidRPr="00765C7A">
        <w:rPr>
          <w:rFonts w:hint="cs"/>
          <w:rtl/>
          <w:lang w:bidi="fa-IR"/>
        </w:rPr>
        <w:t>ی</w:t>
      </w:r>
      <w:r w:rsidRPr="00765C7A">
        <w:rPr>
          <w:rtl/>
          <w:lang w:bidi="fa-IR"/>
        </w:rPr>
        <w:t xml:space="preserve"> مناسب </w:t>
      </w:r>
      <w:r>
        <w:rPr>
          <w:rFonts w:hint="cs"/>
          <w:rtl/>
          <w:lang w:bidi="fa-IR"/>
        </w:rPr>
        <w:t xml:space="preserve">تابش پرتو </w:t>
      </w:r>
      <w:r w:rsidRPr="00765C7A">
        <w:rPr>
          <w:rtl/>
          <w:lang w:bidi="fa-IR"/>
        </w:rPr>
        <w:t xml:space="preserve">از </w:t>
      </w:r>
      <w:r>
        <w:rPr>
          <w:rFonts w:hint="cs"/>
          <w:rtl/>
          <w:lang w:bidi="fa-IR"/>
        </w:rPr>
        <w:t>داخل</w:t>
      </w:r>
      <w:r w:rsidRPr="00765C7A">
        <w:rPr>
          <w:rtl/>
          <w:lang w:bidi="fa-IR"/>
        </w:rPr>
        <w:t xml:space="preserve"> </w:t>
      </w:r>
      <w:r>
        <w:rPr>
          <w:rFonts w:hint="cs"/>
          <w:rtl/>
          <w:lang w:bidi="fa-IR"/>
        </w:rPr>
        <w:t xml:space="preserve">جسم، </w:t>
      </w:r>
      <w:r w:rsidRPr="00765C7A">
        <w:rPr>
          <w:rtl/>
          <w:lang w:bidi="fa-IR"/>
        </w:rPr>
        <w:t>به</w:t>
      </w:r>
      <w:r>
        <w:rPr>
          <w:rFonts w:hint="cs"/>
          <w:rtl/>
          <w:lang w:bidi="fa-IR"/>
        </w:rPr>
        <w:t xml:space="preserve"> </w:t>
      </w:r>
      <w:r w:rsidRPr="00765C7A">
        <w:rPr>
          <w:rtl/>
          <w:lang w:bidi="fa-IR"/>
        </w:rPr>
        <w:t>‌صورت دق</w:t>
      </w:r>
      <w:r w:rsidRPr="00765C7A">
        <w:rPr>
          <w:rFonts w:hint="cs"/>
          <w:rtl/>
          <w:lang w:bidi="fa-IR"/>
        </w:rPr>
        <w:t>ی</w:t>
      </w:r>
      <w:r w:rsidRPr="00765C7A">
        <w:rPr>
          <w:rFonts w:hint="eastAsia"/>
          <w:rtl/>
          <w:lang w:bidi="fa-IR"/>
        </w:rPr>
        <w:t>ق</w:t>
      </w:r>
      <w:r>
        <w:rPr>
          <w:rFonts w:hint="cs"/>
          <w:rtl/>
          <w:lang w:bidi="fa-IR"/>
        </w:rPr>
        <w:t xml:space="preserve"> </w:t>
      </w:r>
      <w:r w:rsidRPr="00765C7A">
        <w:rPr>
          <w:rtl/>
          <w:lang w:bidi="fa-IR"/>
        </w:rPr>
        <w:t>تنظ</w:t>
      </w:r>
      <w:r w:rsidRPr="00765C7A">
        <w:rPr>
          <w:rFonts w:hint="cs"/>
          <w:rtl/>
          <w:lang w:bidi="fa-IR"/>
        </w:rPr>
        <w:t>ی</w:t>
      </w:r>
      <w:r w:rsidRPr="00765C7A">
        <w:rPr>
          <w:rFonts w:hint="eastAsia"/>
          <w:rtl/>
          <w:lang w:bidi="fa-IR"/>
        </w:rPr>
        <w:t>م</w:t>
      </w:r>
      <w:r w:rsidRPr="00765C7A">
        <w:rPr>
          <w:rtl/>
          <w:lang w:bidi="fa-IR"/>
        </w:rPr>
        <w:t xml:space="preserve"> م</w:t>
      </w:r>
      <w:r w:rsidRPr="00765C7A">
        <w:rPr>
          <w:rFonts w:hint="cs"/>
          <w:rtl/>
          <w:lang w:bidi="fa-IR"/>
        </w:rPr>
        <w:t>ی‌</w:t>
      </w:r>
      <w:r w:rsidRPr="00765C7A">
        <w:rPr>
          <w:rFonts w:hint="eastAsia"/>
          <w:rtl/>
          <w:lang w:bidi="fa-IR"/>
        </w:rPr>
        <w:t>شود</w:t>
      </w:r>
      <w:r w:rsidRPr="00765C7A">
        <w:rPr>
          <w:rtl/>
          <w:lang w:bidi="fa-IR"/>
        </w:rPr>
        <w:t xml:space="preserve">. </w:t>
      </w:r>
      <w:r>
        <w:rPr>
          <w:rFonts w:hint="cs"/>
          <w:rtl/>
          <w:lang w:bidi="fa-IR"/>
        </w:rPr>
        <w:t>هنگام</w:t>
      </w:r>
      <w:r w:rsidRPr="00765C7A">
        <w:rPr>
          <w:rFonts w:hint="cs"/>
          <w:rtl/>
          <w:lang w:bidi="fa-IR"/>
        </w:rPr>
        <w:t>ی</w:t>
      </w:r>
      <w:r w:rsidRPr="00765C7A">
        <w:rPr>
          <w:rtl/>
          <w:lang w:bidi="fa-IR"/>
        </w:rPr>
        <w:t xml:space="preserve"> </w:t>
      </w:r>
      <w:r>
        <w:rPr>
          <w:rFonts w:hint="cs"/>
          <w:rtl/>
          <w:lang w:bidi="fa-IR"/>
        </w:rPr>
        <w:t>که همه</w:t>
      </w:r>
      <w:r w:rsidRPr="00765C7A">
        <w:rPr>
          <w:rtl/>
          <w:lang w:bidi="fa-IR"/>
        </w:rPr>
        <w:t xml:space="preserve"> آما</w:t>
      </w:r>
      <w:r w:rsidRPr="00765C7A">
        <w:rPr>
          <w:rFonts w:hint="eastAsia"/>
          <w:rtl/>
          <w:lang w:bidi="fa-IR"/>
        </w:rPr>
        <w:t>د</w:t>
      </w:r>
      <w:r>
        <w:rPr>
          <w:rFonts w:hint="cs"/>
          <w:rtl/>
          <w:lang w:bidi="fa-IR"/>
        </w:rPr>
        <w:t>گ</w:t>
      </w:r>
      <w:r w:rsidRPr="00765C7A">
        <w:rPr>
          <w:rFonts w:hint="cs"/>
          <w:rtl/>
          <w:lang w:bidi="fa-IR"/>
        </w:rPr>
        <w:t>ی‌</w:t>
      </w:r>
      <w:r>
        <w:rPr>
          <w:rFonts w:hint="cs"/>
          <w:rtl/>
          <w:lang w:bidi="fa-IR"/>
        </w:rPr>
        <w:t xml:space="preserve"> </w:t>
      </w:r>
      <w:r w:rsidRPr="00765C7A">
        <w:rPr>
          <w:rFonts w:hint="eastAsia"/>
          <w:rtl/>
          <w:lang w:bidi="fa-IR"/>
        </w:rPr>
        <w:t>ها</w:t>
      </w:r>
      <w:r w:rsidRPr="00765C7A">
        <w:rPr>
          <w:rtl/>
          <w:lang w:bidi="fa-IR"/>
        </w:rPr>
        <w:t xml:space="preserve"> و احت</w:t>
      </w:r>
      <w:r w:rsidRPr="00765C7A">
        <w:rPr>
          <w:rFonts w:hint="cs"/>
          <w:rtl/>
          <w:lang w:bidi="fa-IR"/>
        </w:rPr>
        <w:t>ی</w:t>
      </w:r>
      <w:r w:rsidRPr="00765C7A">
        <w:rPr>
          <w:rFonts w:hint="eastAsia"/>
          <w:rtl/>
          <w:lang w:bidi="fa-IR"/>
        </w:rPr>
        <w:t>اط</w:t>
      </w:r>
      <w:r>
        <w:rPr>
          <w:rFonts w:hint="cs"/>
          <w:rtl/>
          <w:lang w:bidi="fa-IR"/>
        </w:rPr>
        <w:t xml:space="preserve"> </w:t>
      </w:r>
      <w:r w:rsidRPr="00765C7A">
        <w:rPr>
          <w:rFonts w:hint="eastAsia"/>
          <w:rtl/>
          <w:lang w:bidi="fa-IR"/>
        </w:rPr>
        <w:t>‌ها</w:t>
      </w:r>
      <w:r w:rsidRPr="00765C7A">
        <w:rPr>
          <w:rFonts w:hint="cs"/>
          <w:rtl/>
          <w:lang w:bidi="fa-IR"/>
        </w:rPr>
        <w:t>ی</w:t>
      </w:r>
      <w:r w:rsidRPr="00765C7A">
        <w:rPr>
          <w:rtl/>
          <w:lang w:bidi="fa-IR"/>
        </w:rPr>
        <w:t xml:space="preserve"> ا</w:t>
      </w:r>
      <w:r w:rsidRPr="00765C7A">
        <w:rPr>
          <w:rFonts w:hint="cs"/>
          <w:rtl/>
          <w:lang w:bidi="fa-IR"/>
        </w:rPr>
        <w:t>ی</w:t>
      </w:r>
      <w:r w:rsidRPr="00765C7A">
        <w:rPr>
          <w:rFonts w:hint="eastAsia"/>
          <w:rtl/>
          <w:lang w:bidi="fa-IR"/>
        </w:rPr>
        <w:t>من</w:t>
      </w:r>
      <w:r w:rsidRPr="00765C7A">
        <w:rPr>
          <w:rFonts w:hint="cs"/>
          <w:rtl/>
          <w:lang w:bidi="fa-IR"/>
        </w:rPr>
        <w:t>ی</w:t>
      </w:r>
      <w:r w:rsidRPr="00765C7A">
        <w:rPr>
          <w:rtl/>
          <w:lang w:bidi="fa-IR"/>
        </w:rPr>
        <w:t xml:space="preserve"> انجام شد، منبع پرتو </w:t>
      </w:r>
      <w:r>
        <w:rPr>
          <w:rFonts w:hint="cs"/>
          <w:rtl/>
          <w:lang w:bidi="fa-IR"/>
        </w:rPr>
        <w:t>روشن شده</w:t>
      </w:r>
      <w:r w:rsidRPr="00765C7A">
        <w:rPr>
          <w:rtl/>
          <w:lang w:bidi="fa-IR"/>
        </w:rPr>
        <w:t xml:space="preserve"> </w:t>
      </w:r>
      <w:r w:rsidRPr="00765C7A">
        <w:rPr>
          <w:rFonts w:hint="cs"/>
          <w:rtl/>
          <w:lang w:bidi="fa-IR"/>
        </w:rPr>
        <w:t>ی</w:t>
      </w:r>
      <w:r w:rsidRPr="00765C7A">
        <w:rPr>
          <w:rFonts w:hint="eastAsia"/>
          <w:rtl/>
          <w:lang w:bidi="fa-IR"/>
        </w:rPr>
        <w:t>ا</w:t>
      </w:r>
      <w:r w:rsidRPr="00765C7A">
        <w:rPr>
          <w:rtl/>
          <w:lang w:bidi="fa-IR"/>
        </w:rPr>
        <w:t xml:space="preserve"> </w:t>
      </w:r>
      <w:r>
        <w:rPr>
          <w:rFonts w:hint="cs"/>
          <w:rtl/>
          <w:lang w:bidi="fa-IR"/>
        </w:rPr>
        <w:t>از حفاظ خود خارج</w:t>
      </w:r>
      <w:r w:rsidRPr="00765C7A">
        <w:rPr>
          <w:rtl/>
          <w:lang w:bidi="fa-IR"/>
        </w:rPr>
        <w:t xml:space="preserve"> م</w:t>
      </w:r>
      <w:r w:rsidRPr="00765C7A">
        <w:rPr>
          <w:rFonts w:hint="cs"/>
          <w:rtl/>
          <w:lang w:bidi="fa-IR"/>
        </w:rPr>
        <w:t>ی‌</w:t>
      </w:r>
      <w:r w:rsidRPr="00765C7A">
        <w:rPr>
          <w:rFonts w:hint="eastAsia"/>
          <w:rtl/>
          <w:lang w:bidi="fa-IR"/>
        </w:rPr>
        <w:t>شود</w:t>
      </w:r>
      <w:r w:rsidRPr="00765C7A">
        <w:rPr>
          <w:rtl/>
          <w:lang w:bidi="fa-IR"/>
        </w:rPr>
        <w:t>.</w:t>
      </w:r>
    </w:p>
    <w:p w14:paraId="3CD16BC0" w14:textId="71774CE4" w:rsidR="00E34EF2" w:rsidRDefault="00E34EF2" w:rsidP="00305E77">
      <w:pPr>
        <w:rPr>
          <w:rtl/>
          <w:lang w:bidi="fa-IR"/>
        </w:rPr>
      </w:pPr>
      <w:r w:rsidRPr="00765C7A">
        <w:rPr>
          <w:rFonts w:hint="eastAsia"/>
          <w:rtl/>
          <w:lang w:bidi="fa-IR"/>
        </w:rPr>
        <w:t>راد</w:t>
      </w:r>
      <w:r w:rsidRPr="00765C7A">
        <w:rPr>
          <w:rFonts w:hint="cs"/>
          <w:rtl/>
          <w:lang w:bidi="fa-IR"/>
        </w:rPr>
        <w:t>ی</w:t>
      </w:r>
      <w:r w:rsidRPr="00765C7A">
        <w:rPr>
          <w:rFonts w:hint="eastAsia"/>
          <w:rtl/>
          <w:lang w:bidi="fa-IR"/>
        </w:rPr>
        <w:t>وگراف</w:t>
      </w:r>
      <w:r w:rsidRPr="00765C7A">
        <w:rPr>
          <w:rFonts w:hint="cs"/>
          <w:rtl/>
          <w:lang w:bidi="fa-IR"/>
        </w:rPr>
        <w:t>ی</w:t>
      </w:r>
      <w:r w:rsidRPr="00765C7A">
        <w:rPr>
          <w:rFonts w:hint="eastAsia"/>
          <w:rtl/>
          <w:lang w:bidi="fa-IR"/>
        </w:rPr>
        <w:t>،</w:t>
      </w:r>
      <w:r w:rsidRPr="00765C7A">
        <w:rPr>
          <w:rtl/>
          <w:lang w:bidi="fa-IR"/>
        </w:rPr>
        <w:t xml:space="preserve"> ابزار چندمنظوره‌ا</w:t>
      </w:r>
      <w:r w:rsidRPr="00765C7A">
        <w:rPr>
          <w:rFonts w:hint="cs"/>
          <w:rtl/>
          <w:lang w:bidi="fa-IR"/>
        </w:rPr>
        <w:t>ی</w:t>
      </w:r>
      <w:r w:rsidRPr="00765C7A">
        <w:rPr>
          <w:rtl/>
          <w:lang w:bidi="fa-IR"/>
        </w:rPr>
        <w:t xml:space="preserve"> است، </w:t>
      </w:r>
      <w:r>
        <w:rPr>
          <w:rtl/>
          <w:lang w:bidi="fa-IR"/>
        </w:rPr>
        <w:t>ولی</w:t>
      </w:r>
      <w:r w:rsidRPr="00765C7A">
        <w:rPr>
          <w:rtl/>
          <w:lang w:bidi="fa-IR"/>
        </w:rPr>
        <w:t xml:space="preserve"> به دل</w:t>
      </w:r>
      <w:r w:rsidRPr="00765C7A">
        <w:rPr>
          <w:rFonts w:hint="cs"/>
          <w:rtl/>
          <w:lang w:bidi="fa-IR"/>
        </w:rPr>
        <w:t>ی</w:t>
      </w:r>
      <w:r w:rsidRPr="00765C7A">
        <w:rPr>
          <w:rFonts w:hint="eastAsia"/>
          <w:rtl/>
          <w:lang w:bidi="fa-IR"/>
        </w:rPr>
        <w:t>ل</w:t>
      </w:r>
      <w:r w:rsidRPr="00765C7A">
        <w:rPr>
          <w:rtl/>
          <w:lang w:bidi="fa-IR"/>
        </w:rPr>
        <w:t xml:space="preserve"> خطرات </w:t>
      </w:r>
      <w:r>
        <w:rPr>
          <w:rFonts w:hint="cs"/>
          <w:rtl/>
          <w:lang w:bidi="fa-IR"/>
        </w:rPr>
        <w:t>بالقوه برای سلامت کارکنان</w:t>
      </w:r>
      <w:r w:rsidRPr="00765C7A">
        <w:rPr>
          <w:rtl/>
          <w:lang w:bidi="fa-IR"/>
        </w:rPr>
        <w:t>، محدود</w:t>
      </w:r>
      <w:r w:rsidRPr="00765C7A">
        <w:rPr>
          <w:rFonts w:hint="cs"/>
          <w:rtl/>
          <w:lang w:bidi="fa-IR"/>
        </w:rPr>
        <w:t>ی</w:t>
      </w:r>
      <w:r w:rsidRPr="00765C7A">
        <w:rPr>
          <w:rFonts w:hint="eastAsia"/>
          <w:rtl/>
          <w:lang w:bidi="fa-IR"/>
        </w:rPr>
        <w:t>ت‌ها</w:t>
      </w:r>
      <w:r w:rsidRPr="00765C7A">
        <w:rPr>
          <w:rFonts w:hint="cs"/>
          <w:rtl/>
          <w:lang w:bidi="fa-IR"/>
        </w:rPr>
        <w:t>یی</w:t>
      </w:r>
      <w:r w:rsidRPr="00765C7A">
        <w:rPr>
          <w:rtl/>
          <w:lang w:bidi="fa-IR"/>
        </w:rPr>
        <w:t xml:space="preserve"> دارد. استفاده از راد</w:t>
      </w:r>
      <w:r w:rsidRPr="00765C7A">
        <w:rPr>
          <w:rFonts w:hint="cs"/>
          <w:rtl/>
          <w:lang w:bidi="fa-IR"/>
        </w:rPr>
        <w:t>ی</w:t>
      </w:r>
      <w:r w:rsidRPr="00765C7A">
        <w:rPr>
          <w:rFonts w:hint="eastAsia"/>
          <w:rtl/>
          <w:lang w:bidi="fa-IR"/>
        </w:rPr>
        <w:t>وگراف</w:t>
      </w:r>
      <w:r w:rsidRPr="00765C7A">
        <w:rPr>
          <w:rFonts w:hint="cs"/>
          <w:rtl/>
          <w:lang w:bidi="fa-IR"/>
        </w:rPr>
        <w:t>ی</w:t>
      </w:r>
      <w:r w:rsidRPr="00765C7A">
        <w:rPr>
          <w:rtl/>
          <w:lang w:bidi="fa-IR"/>
        </w:rPr>
        <w:t xml:space="preserve"> معمولاً ن</w:t>
      </w:r>
      <w:r w:rsidRPr="00765C7A">
        <w:rPr>
          <w:rFonts w:hint="cs"/>
          <w:rtl/>
          <w:lang w:bidi="fa-IR"/>
        </w:rPr>
        <w:t>ی</w:t>
      </w:r>
      <w:r w:rsidRPr="00765C7A">
        <w:rPr>
          <w:rFonts w:hint="eastAsia"/>
          <w:rtl/>
          <w:lang w:bidi="fa-IR"/>
        </w:rPr>
        <w:t>ازمند</w:t>
      </w:r>
      <w:r w:rsidRPr="00765C7A">
        <w:rPr>
          <w:rtl/>
          <w:lang w:bidi="fa-IR"/>
        </w:rPr>
        <w:t xml:space="preserve"> </w:t>
      </w:r>
      <w:r>
        <w:rPr>
          <w:rFonts w:hint="cs"/>
          <w:rtl/>
          <w:lang w:bidi="fa-IR"/>
        </w:rPr>
        <w:t>انتقال قطعه</w:t>
      </w:r>
      <w:r w:rsidRPr="00765C7A">
        <w:rPr>
          <w:rtl/>
          <w:lang w:bidi="fa-IR"/>
        </w:rPr>
        <w:t xml:space="preserve"> به </w:t>
      </w:r>
      <w:r>
        <w:rPr>
          <w:rFonts w:hint="cs"/>
          <w:rtl/>
          <w:lang w:bidi="fa-IR"/>
        </w:rPr>
        <w:t xml:space="preserve">یک </w:t>
      </w:r>
      <w:r w:rsidRPr="00765C7A">
        <w:rPr>
          <w:rtl/>
          <w:lang w:bidi="fa-IR"/>
        </w:rPr>
        <w:t>منطقه</w:t>
      </w:r>
      <w:r>
        <w:rPr>
          <w:rFonts w:hint="cs"/>
          <w:rtl/>
          <w:lang w:bidi="fa-IR"/>
        </w:rPr>
        <w:t xml:space="preserve"> </w:t>
      </w:r>
      <w:r w:rsidRPr="00765C7A">
        <w:rPr>
          <w:rtl/>
          <w:lang w:bidi="fa-IR"/>
        </w:rPr>
        <w:t>‌</w:t>
      </w:r>
      <w:r w:rsidRPr="00765C7A">
        <w:rPr>
          <w:rFonts w:hint="cs"/>
          <w:rtl/>
          <w:lang w:bidi="fa-IR"/>
        </w:rPr>
        <w:t>ی</w:t>
      </w:r>
      <w:r w:rsidRPr="00765C7A">
        <w:rPr>
          <w:rtl/>
          <w:lang w:bidi="fa-IR"/>
        </w:rPr>
        <w:t xml:space="preserve"> </w:t>
      </w:r>
      <w:r>
        <w:rPr>
          <w:rFonts w:hint="cs"/>
          <w:rtl/>
          <w:lang w:bidi="fa-IR"/>
        </w:rPr>
        <w:t>محفوظ</w:t>
      </w:r>
      <w:r w:rsidRPr="00765C7A">
        <w:rPr>
          <w:rtl/>
          <w:lang w:bidi="fa-IR"/>
        </w:rPr>
        <w:t xml:space="preserve">  است</w:t>
      </w:r>
      <w:r>
        <w:rPr>
          <w:rFonts w:hint="cs"/>
          <w:rtl/>
          <w:lang w:bidi="fa-IR"/>
        </w:rPr>
        <w:t>.</w:t>
      </w:r>
      <w:r w:rsidRPr="00765C7A">
        <w:rPr>
          <w:rtl/>
          <w:lang w:bidi="fa-IR"/>
        </w:rPr>
        <w:t xml:space="preserve"> </w:t>
      </w:r>
      <w:r w:rsidRPr="00765C7A">
        <w:rPr>
          <w:rFonts w:hint="cs"/>
          <w:rtl/>
          <w:lang w:bidi="fa-IR"/>
        </w:rPr>
        <w:t>ی</w:t>
      </w:r>
      <w:r w:rsidRPr="00765C7A">
        <w:rPr>
          <w:rFonts w:hint="eastAsia"/>
          <w:rtl/>
          <w:lang w:bidi="fa-IR"/>
        </w:rPr>
        <w:t>ا</w:t>
      </w:r>
      <w:r w:rsidRPr="00765C7A">
        <w:rPr>
          <w:rtl/>
          <w:lang w:bidi="fa-IR"/>
        </w:rPr>
        <w:t xml:space="preserve"> </w:t>
      </w:r>
      <w:r>
        <w:rPr>
          <w:rFonts w:hint="cs"/>
          <w:rtl/>
          <w:lang w:bidi="fa-IR"/>
        </w:rPr>
        <w:t xml:space="preserve">اینکه </w:t>
      </w:r>
      <w:r w:rsidRPr="00765C7A">
        <w:rPr>
          <w:rtl/>
          <w:lang w:bidi="fa-IR"/>
        </w:rPr>
        <w:t xml:space="preserve">لازم </w:t>
      </w:r>
      <w:r w:rsidRPr="00765C7A">
        <w:rPr>
          <w:rtl/>
          <w:lang w:bidi="fa-IR"/>
        </w:rPr>
        <w:lastRenderedPageBreak/>
        <w:t xml:space="preserve">است </w:t>
      </w:r>
      <w:r>
        <w:rPr>
          <w:rtl/>
          <w:lang w:bidi="fa-IR"/>
        </w:rPr>
        <w:t>کارکنان</w:t>
      </w:r>
      <w:r w:rsidRPr="00765C7A">
        <w:rPr>
          <w:rtl/>
          <w:lang w:bidi="fa-IR"/>
        </w:rPr>
        <w:t xml:space="preserve"> از نزد</w:t>
      </w:r>
      <w:r w:rsidRPr="00765C7A">
        <w:rPr>
          <w:rFonts w:hint="cs"/>
          <w:rtl/>
          <w:lang w:bidi="fa-IR"/>
        </w:rPr>
        <w:t>ی</w:t>
      </w:r>
      <w:r w:rsidRPr="00765C7A">
        <w:rPr>
          <w:rFonts w:hint="eastAsia"/>
          <w:rtl/>
          <w:lang w:bidi="fa-IR"/>
        </w:rPr>
        <w:t>ک</w:t>
      </w:r>
      <w:r w:rsidRPr="00765C7A">
        <w:rPr>
          <w:rFonts w:hint="cs"/>
          <w:rtl/>
          <w:lang w:bidi="fa-IR"/>
        </w:rPr>
        <w:t>ی</w:t>
      </w:r>
      <w:r w:rsidRPr="00765C7A">
        <w:rPr>
          <w:rtl/>
          <w:lang w:bidi="fa-IR"/>
        </w:rPr>
        <w:t xml:space="preserve"> منطقه </w:t>
      </w:r>
      <w:r>
        <w:rPr>
          <w:rFonts w:hint="cs"/>
          <w:rtl/>
          <w:lang w:bidi="fa-IR"/>
        </w:rPr>
        <w:t xml:space="preserve">تست </w:t>
      </w:r>
      <w:r w:rsidRPr="00765C7A">
        <w:rPr>
          <w:rtl/>
          <w:lang w:bidi="fa-IR"/>
        </w:rPr>
        <w:t>خارج شوند تا در معرض منبع پرتو</w:t>
      </w:r>
      <w:r w:rsidRPr="00765C7A">
        <w:rPr>
          <w:rFonts w:hint="cs"/>
          <w:rtl/>
          <w:lang w:bidi="fa-IR"/>
        </w:rPr>
        <w:t>ی</w:t>
      </w:r>
      <w:r w:rsidRPr="00765C7A">
        <w:rPr>
          <w:rtl/>
          <w:lang w:bidi="fa-IR"/>
        </w:rPr>
        <w:t xml:space="preserve"> قد</w:t>
      </w:r>
      <w:r w:rsidRPr="00765C7A">
        <w:rPr>
          <w:rFonts w:hint="eastAsia"/>
          <w:rtl/>
          <w:lang w:bidi="fa-IR"/>
        </w:rPr>
        <w:t>رتمند</w:t>
      </w:r>
      <w:r w:rsidRPr="00765C7A">
        <w:rPr>
          <w:rtl/>
          <w:lang w:bidi="fa-IR"/>
        </w:rPr>
        <w:t xml:space="preserve"> موردن</w:t>
      </w:r>
      <w:r w:rsidRPr="00765C7A">
        <w:rPr>
          <w:rFonts w:hint="cs"/>
          <w:rtl/>
          <w:lang w:bidi="fa-IR"/>
        </w:rPr>
        <w:t>ی</w:t>
      </w:r>
      <w:r w:rsidRPr="00765C7A">
        <w:rPr>
          <w:rFonts w:hint="eastAsia"/>
          <w:rtl/>
          <w:lang w:bidi="fa-IR"/>
        </w:rPr>
        <w:t>از</w:t>
      </w:r>
      <w:r w:rsidRPr="00765C7A">
        <w:rPr>
          <w:rtl/>
          <w:lang w:bidi="fa-IR"/>
        </w:rPr>
        <w:t xml:space="preserve"> برا</w:t>
      </w:r>
      <w:r w:rsidRPr="00765C7A">
        <w:rPr>
          <w:rFonts w:hint="cs"/>
          <w:rtl/>
          <w:lang w:bidi="fa-IR"/>
        </w:rPr>
        <w:t>ی</w:t>
      </w:r>
      <w:r w:rsidRPr="00765C7A">
        <w:rPr>
          <w:rtl/>
          <w:lang w:bidi="fa-IR"/>
        </w:rPr>
        <w:t xml:space="preserve"> نفوذ در چند</w:t>
      </w:r>
      <w:r w:rsidRPr="00765C7A">
        <w:rPr>
          <w:rFonts w:hint="cs"/>
          <w:rtl/>
          <w:lang w:bidi="fa-IR"/>
        </w:rPr>
        <w:t>ی</w:t>
      </w:r>
      <w:r w:rsidRPr="00765C7A">
        <w:rPr>
          <w:rFonts w:hint="eastAsia"/>
          <w:rtl/>
          <w:lang w:bidi="fa-IR"/>
        </w:rPr>
        <w:t>ن</w:t>
      </w:r>
      <w:r w:rsidRPr="00765C7A">
        <w:rPr>
          <w:rtl/>
          <w:lang w:bidi="fa-IR"/>
        </w:rPr>
        <w:t xml:space="preserve"> ا</w:t>
      </w:r>
      <w:r w:rsidRPr="00765C7A">
        <w:rPr>
          <w:rFonts w:hint="cs"/>
          <w:rtl/>
          <w:lang w:bidi="fa-IR"/>
        </w:rPr>
        <w:t>ی</w:t>
      </w:r>
      <w:r w:rsidRPr="00765C7A">
        <w:rPr>
          <w:rFonts w:hint="eastAsia"/>
          <w:rtl/>
          <w:lang w:bidi="fa-IR"/>
        </w:rPr>
        <w:t>نچ</w:t>
      </w:r>
      <w:r w:rsidRPr="00765C7A">
        <w:rPr>
          <w:rtl/>
          <w:lang w:bidi="fa-IR"/>
        </w:rPr>
        <w:t xml:space="preserve"> مواد چگال </w:t>
      </w:r>
      <w:r>
        <w:rPr>
          <w:rFonts w:hint="cs"/>
          <w:rtl/>
          <w:lang w:bidi="fa-IR"/>
        </w:rPr>
        <w:t>قرار نگیرند</w:t>
      </w:r>
      <w:r w:rsidRPr="00765C7A">
        <w:rPr>
          <w:rtl/>
          <w:lang w:bidi="fa-IR"/>
        </w:rPr>
        <w:t>.</w:t>
      </w:r>
    </w:p>
    <w:p w14:paraId="08CDC8D5" w14:textId="77777777" w:rsidR="00305E77" w:rsidRDefault="00305E77" w:rsidP="00305E77">
      <w:pPr>
        <w:rPr>
          <w:rtl/>
          <w:lang w:bidi="fa-IR"/>
        </w:rPr>
      </w:pPr>
    </w:p>
    <w:p w14:paraId="491F693C" w14:textId="77777777" w:rsidR="00E34EF2" w:rsidRPr="00154B05" w:rsidRDefault="00E34EF2" w:rsidP="00305E77">
      <w:pPr>
        <w:rPr>
          <w:b/>
          <w:bCs/>
          <w:lang w:bidi="fa-IR"/>
        </w:rPr>
      </w:pPr>
      <w:r w:rsidRPr="00154B05">
        <w:rPr>
          <w:rFonts w:hint="cs"/>
          <w:b/>
          <w:bCs/>
          <w:rtl/>
          <w:lang w:bidi="fa-IR"/>
        </w:rPr>
        <w:t>آزمون</w:t>
      </w:r>
      <w:r w:rsidRPr="00154B05">
        <w:rPr>
          <w:b/>
          <w:bCs/>
          <w:rtl/>
          <w:lang w:bidi="fa-IR"/>
        </w:rPr>
        <w:t xml:space="preserve"> </w:t>
      </w:r>
      <w:r>
        <w:rPr>
          <w:b/>
          <w:bCs/>
          <w:rtl/>
          <w:lang w:bidi="fa-IR"/>
        </w:rPr>
        <w:t>آلتراسونیک</w:t>
      </w:r>
      <w:r w:rsidRPr="00154B05">
        <w:rPr>
          <w:b/>
          <w:bCs/>
          <w:rtl/>
          <w:lang w:bidi="fa-IR"/>
        </w:rPr>
        <w:t xml:space="preserve"> (تصو</w:t>
      </w:r>
      <w:r w:rsidRPr="00154B05">
        <w:rPr>
          <w:rFonts w:hint="cs"/>
          <w:b/>
          <w:bCs/>
          <w:rtl/>
          <w:lang w:bidi="fa-IR"/>
        </w:rPr>
        <w:t>ی</w:t>
      </w:r>
      <w:r w:rsidRPr="00154B05">
        <w:rPr>
          <w:rFonts w:hint="eastAsia"/>
          <w:b/>
          <w:bCs/>
          <w:rtl/>
          <w:lang w:bidi="fa-IR"/>
        </w:rPr>
        <w:t>ربردار</w:t>
      </w:r>
      <w:r w:rsidRPr="00154B05">
        <w:rPr>
          <w:rFonts w:hint="cs"/>
          <w:b/>
          <w:bCs/>
          <w:rtl/>
          <w:lang w:bidi="fa-IR"/>
        </w:rPr>
        <w:t>ی</w:t>
      </w:r>
      <w:r w:rsidRPr="00154B05">
        <w:rPr>
          <w:b/>
          <w:bCs/>
          <w:rtl/>
          <w:lang w:bidi="fa-IR"/>
        </w:rPr>
        <w:t>)</w:t>
      </w:r>
      <w:r w:rsidRPr="00154B05">
        <w:rPr>
          <w:rFonts w:hint="cs"/>
          <w:b/>
          <w:bCs/>
          <w:rtl/>
          <w:lang w:bidi="fa-IR"/>
        </w:rPr>
        <w:t>.</w:t>
      </w:r>
      <w:r>
        <w:rPr>
          <w:rFonts w:hint="cs"/>
          <w:b/>
          <w:bCs/>
          <w:rtl/>
          <w:lang w:bidi="fa-IR"/>
        </w:rPr>
        <w:t xml:space="preserve"> </w:t>
      </w:r>
      <w:r w:rsidRPr="00D81BE4">
        <w:rPr>
          <w:rFonts w:hint="eastAsia"/>
          <w:rtl/>
          <w:lang w:bidi="fa-IR"/>
        </w:rPr>
        <w:t>تصو</w:t>
      </w:r>
      <w:r w:rsidRPr="00D81BE4">
        <w:rPr>
          <w:rFonts w:hint="cs"/>
          <w:rtl/>
          <w:lang w:bidi="fa-IR"/>
        </w:rPr>
        <w:t>ی</w:t>
      </w:r>
      <w:r w:rsidRPr="00D81BE4">
        <w:rPr>
          <w:rFonts w:hint="eastAsia"/>
          <w:rtl/>
          <w:lang w:bidi="fa-IR"/>
        </w:rPr>
        <w:t>ربردار</w:t>
      </w:r>
      <w:r w:rsidRPr="00D81BE4">
        <w:rPr>
          <w:rFonts w:hint="cs"/>
          <w:rtl/>
          <w:lang w:bidi="fa-IR"/>
        </w:rPr>
        <w:t>ی</w:t>
      </w:r>
      <w:r w:rsidRPr="00D81BE4">
        <w:rPr>
          <w:rtl/>
          <w:lang w:bidi="fa-IR"/>
        </w:rPr>
        <w:t xml:space="preserve"> </w:t>
      </w:r>
      <w:r>
        <w:rPr>
          <w:rtl/>
          <w:lang w:bidi="fa-IR"/>
        </w:rPr>
        <w:t>آلتراسونیک</w:t>
      </w:r>
      <w:r w:rsidRPr="00D81BE4">
        <w:rPr>
          <w:rFonts w:hint="eastAsia"/>
          <w:rtl/>
          <w:lang w:bidi="fa-IR"/>
        </w:rPr>
        <w:t>،</w:t>
      </w:r>
      <w:r w:rsidRPr="00D81BE4">
        <w:rPr>
          <w:rtl/>
          <w:lang w:bidi="fa-IR"/>
        </w:rPr>
        <w:t xml:space="preserve"> </w:t>
      </w:r>
      <w:r>
        <w:rPr>
          <w:rFonts w:hint="cs"/>
          <w:rtl/>
          <w:lang w:bidi="fa-IR"/>
        </w:rPr>
        <w:t xml:space="preserve">امکان </w:t>
      </w:r>
      <w:r w:rsidRPr="00D81BE4">
        <w:rPr>
          <w:rtl/>
          <w:lang w:bidi="fa-IR"/>
        </w:rPr>
        <w:t>شناسا</w:t>
      </w:r>
      <w:r w:rsidRPr="00D81BE4">
        <w:rPr>
          <w:rFonts w:hint="cs"/>
          <w:rtl/>
          <w:lang w:bidi="fa-IR"/>
        </w:rPr>
        <w:t>یی</w:t>
      </w:r>
      <w:r w:rsidRPr="00D81BE4">
        <w:rPr>
          <w:rtl/>
          <w:lang w:bidi="fa-IR"/>
        </w:rPr>
        <w:t xml:space="preserve"> ع</w:t>
      </w:r>
      <w:r w:rsidRPr="00D81BE4">
        <w:rPr>
          <w:rFonts w:hint="cs"/>
          <w:rtl/>
          <w:lang w:bidi="fa-IR"/>
        </w:rPr>
        <w:t>ی</w:t>
      </w:r>
      <w:r w:rsidRPr="00D81BE4">
        <w:rPr>
          <w:rFonts w:hint="eastAsia"/>
          <w:rtl/>
          <w:lang w:bidi="fa-IR"/>
        </w:rPr>
        <w:t>وب</w:t>
      </w:r>
      <w:r w:rsidRPr="00D81BE4">
        <w:rPr>
          <w:rtl/>
          <w:lang w:bidi="fa-IR"/>
        </w:rPr>
        <w:t xml:space="preserve"> ز</w:t>
      </w:r>
      <w:r w:rsidRPr="00D81BE4">
        <w:rPr>
          <w:rFonts w:hint="cs"/>
          <w:rtl/>
          <w:lang w:bidi="fa-IR"/>
        </w:rPr>
        <w:t>ی</w:t>
      </w:r>
      <w:r w:rsidRPr="00D81BE4">
        <w:rPr>
          <w:rFonts w:hint="eastAsia"/>
          <w:rtl/>
          <w:lang w:bidi="fa-IR"/>
        </w:rPr>
        <w:t>رسطح</w:t>
      </w:r>
      <w:r w:rsidRPr="00D81BE4">
        <w:rPr>
          <w:rFonts w:hint="cs"/>
          <w:rtl/>
          <w:lang w:bidi="fa-IR"/>
        </w:rPr>
        <w:t>ی</w:t>
      </w:r>
      <w:r w:rsidRPr="00D81BE4">
        <w:rPr>
          <w:rtl/>
          <w:lang w:bidi="fa-IR"/>
        </w:rPr>
        <w:t xml:space="preserve"> عم</w:t>
      </w:r>
      <w:r w:rsidRPr="00D81BE4">
        <w:rPr>
          <w:rFonts w:hint="cs"/>
          <w:rtl/>
          <w:lang w:bidi="fa-IR"/>
        </w:rPr>
        <w:t>ی</w:t>
      </w:r>
      <w:r w:rsidRPr="00D81BE4">
        <w:rPr>
          <w:rFonts w:hint="eastAsia"/>
          <w:rtl/>
          <w:lang w:bidi="fa-IR"/>
        </w:rPr>
        <w:t>ق</w:t>
      </w:r>
      <w:r w:rsidRPr="00D81BE4">
        <w:rPr>
          <w:rtl/>
          <w:lang w:bidi="fa-IR"/>
        </w:rPr>
        <w:t xml:space="preserve"> را فراهم م</w:t>
      </w:r>
      <w:r w:rsidRPr="00D81BE4">
        <w:rPr>
          <w:rFonts w:hint="cs"/>
          <w:rtl/>
          <w:lang w:bidi="fa-IR"/>
        </w:rPr>
        <w:t>ی‌</w:t>
      </w:r>
      <w:r w:rsidRPr="00D81BE4">
        <w:rPr>
          <w:rFonts w:hint="eastAsia"/>
          <w:rtl/>
          <w:lang w:bidi="fa-IR"/>
        </w:rPr>
        <w:t>کند</w:t>
      </w:r>
      <w:r w:rsidRPr="00D81BE4">
        <w:rPr>
          <w:rtl/>
          <w:lang w:bidi="fa-IR"/>
        </w:rPr>
        <w:t>. ب</w:t>
      </w:r>
      <w:r>
        <w:rPr>
          <w:rFonts w:hint="cs"/>
          <w:rtl/>
          <w:lang w:bidi="fa-IR"/>
        </w:rPr>
        <w:t>از</w:t>
      </w:r>
      <w:r w:rsidRPr="00D81BE4">
        <w:rPr>
          <w:rtl/>
          <w:lang w:bidi="fa-IR"/>
        </w:rPr>
        <w:t>رس</w:t>
      </w:r>
      <w:r w:rsidRPr="00D81BE4">
        <w:rPr>
          <w:rFonts w:hint="cs"/>
          <w:rtl/>
          <w:lang w:bidi="fa-IR"/>
        </w:rPr>
        <w:t>ی</w:t>
      </w:r>
      <w:r w:rsidRPr="00D81BE4">
        <w:rPr>
          <w:rtl/>
          <w:lang w:bidi="fa-IR"/>
        </w:rPr>
        <w:t xml:space="preserve"> </w:t>
      </w:r>
      <w:r>
        <w:rPr>
          <w:rtl/>
          <w:lang w:bidi="fa-IR"/>
        </w:rPr>
        <w:t>آلتراسونیک</w:t>
      </w:r>
      <w:r w:rsidRPr="00D81BE4">
        <w:rPr>
          <w:rtl/>
          <w:lang w:bidi="fa-IR"/>
        </w:rPr>
        <w:t xml:space="preserve"> جوش‌ها و مواد پا</w:t>
      </w:r>
      <w:r w:rsidRPr="00D81BE4">
        <w:rPr>
          <w:rFonts w:hint="cs"/>
          <w:rtl/>
          <w:lang w:bidi="fa-IR"/>
        </w:rPr>
        <w:t>ی</w:t>
      </w:r>
      <w:r w:rsidRPr="00D81BE4">
        <w:rPr>
          <w:rFonts w:hint="eastAsia"/>
          <w:rtl/>
          <w:lang w:bidi="fa-IR"/>
        </w:rPr>
        <w:t>ه،</w:t>
      </w:r>
      <w:r w:rsidRPr="00D81BE4">
        <w:rPr>
          <w:rtl/>
          <w:lang w:bidi="fa-IR"/>
        </w:rPr>
        <w:t xml:space="preserve"> اغلب </w:t>
      </w:r>
      <w:r w:rsidRPr="00D81BE4">
        <w:rPr>
          <w:rFonts w:hint="cs"/>
          <w:rtl/>
          <w:lang w:bidi="fa-IR"/>
        </w:rPr>
        <w:t>ی</w:t>
      </w:r>
      <w:r w:rsidRPr="00D81BE4">
        <w:rPr>
          <w:rFonts w:hint="eastAsia"/>
          <w:rtl/>
          <w:lang w:bidi="fa-IR"/>
        </w:rPr>
        <w:t>ک</w:t>
      </w:r>
      <w:r w:rsidRPr="00D81BE4">
        <w:rPr>
          <w:rtl/>
          <w:lang w:bidi="fa-IR"/>
        </w:rPr>
        <w:t xml:space="preserve"> روش </w:t>
      </w:r>
      <w:r w:rsidRPr="00D81BE4">
        <w:rPr>
          <w:lang w:bidi="fa-IR"/>
        </w:rPr>
        <w:t>NDT</w:t>
      </w:r>
      <w:r w:rsidRPr="00D81BE4">
        <w:rPr>
          <w:rtl/>
          <w:lang w:bidi="fa-IR"/>
        </w:rPr>
        <w:t xml:space="preserve"> جا</w:t>
      </w:r>
      <w:r w:rsidRPr="00D81BE4">
        <w:rPr>
          <w:rFonts w:hint="cs"/>
          <w:rtl/>
          <w:lang w:bidi="fa-IR"/>
        </w:rPr>
        <w:t>ی</w:t>
      </w:r>
      <w:r w:rsidRPr="00D81BE4">
        <w:rPr>
          <w:rFonts w:hint="eastAsia"/>
          <w:rtl/>
          <w:lang w:bidi="fa-IR"/>
        </w:rPr>
        <w:t>گز</w:t>
      </w:r>
      <w:r w:rsidRPr="00D81BE4">
        <w:rPr>
          <w:rFonts w:hint="cs"/>
          <w:rtl/>
          <w:lang w:bidi="fa-IR"/>
        </w:rPr>
        <w:t>ی</w:t>
      </w:r>
      <w:r w:rsidRPr="00D81BE4">
        <w:rPr>
          <w:rFonts w:hint="eastAsia"/>
          <w:rtl/>
          <w:lang w:bidi="fa-IR"/>
        </w:rPr>
        <w:t>ن</w:t>
      </w:r>
      <w:r w:rsidRPr="00D81BE4">
        <w:rPr>
          <w:rtl/>
          <w:lang w:bidi="fa-IR"/>
        </w:rPr>
        <w:t xml:space="preserve"> </w:t>
      </w:r>
      <w:r w:rsidRPr="00D81BE4">
        <w:rPr>
          <w:rFonts w:hint="cs"/>
          <w:rtl/>
          <w:lang w:bidi="fa-IR"/>
        </w:rPr>
        <w:t>ی</w:t>
      </w:r>
      <w:r w:rsidRPr="00D81BE4">
        <w:rPr>
          <w:rFonts w:hint="eastAsia"/>
          <w:rtl/>
          <w:lang w:bidi="fa-IR"/>
        </w:rPr>
        <w:t>ا</w:t>
      </w:r>
      <w:r w:rsidRPr="00D81BE4">
        <w:rPr>
          <w:rtl/>
          <w:lang w:bidi="fa-IR"/>
        </w:rPr>
        <w:t xml:space="preserve"> تکم</w:t>
      </w:r>
      <w:r w:rsidRPr="00D81BE4">
        <w:rPr>
          <w:rFonts w:hint="cs"/>
          <w:rtl/>
          <w:lang w:bidi="fa-IR"/>
        </w:rPr>
        <w:t>ی</w:t>
      </w:r>
      <w:r w:rsidRPr="00D81BE4">
        <w:rPr>
          <w:rFonts w:hint="eastAsia"/>
          <w:rtl/>
          <w:lang w:bidi="fa-IR"/>
        </w:rPr>
        <w:t>ل</w:t>
      </w:r>
      <w:r w:rsidRPr="00D81BE4">
        <w:rPr>
          <w:rFonts w:hint="cs"/>
          <w:rtl/>
          <w:lang w:bidi="fa-IR"/>
        </w:rPr>
        <w:t>ی</w:t>
      </w:r>
      <w:r w:rsidRPr="00D81BE4">
        <w:rPr>
          <w:rtl/>
          <w:lang w:bidi="fa-IR"/>
        </w:rPr>
        <w:t xml:space="preserve"> برا</w:t>
      </w:r>
      <w:r w:rsidRPr="00D81BE4">
        <w:rPr>
          <w:rFonts w:hint="cs"/>
          <w:rtl/>
          <w:lang w:bidi="fa-IR"/>
        </w:rPr>
        <w:t>ی</w:t>
      </w:r>
      <w:r w:rsidRPr="00D81BE4">
        <w:rPr>
          <w:rtl/>
          <w:lang w:bidi="fa-IR"/>
        </w:rPr>
        <w:t xml:space="preserve"> راد</w:t>
      </w:r>
      <w:r w:rsidRPr="00D81BE4">
        <w:rPr>
          <w:rFonts w:hint="cs"/>
          <w:rtl/>
          <w:lang w:bidi="fa-IR"/>
        </w:rPr>
        <w:t>ی</w:t>
      </w:r>
      <w:r w:rsidRPr="00D81BE4">
        <w:rPr>
          <w:rFonts w:hint="eastAsia"/>
          <w:rtl/>
          <w:lang w:bidi="fa-IR"/>
        </w:rPr>
        <w:t>وگراف</w:t>
      </w:r>
      <w:r w:rsidRPr="00D81BE4">
        <w:rPr>
          <w:rFonts w:hint="cs"/>
          <w:rtl/>
          <w:lang w:bidi="fa-IR"/>
        </w:rPr>
        <w:t>ی</w:t>
      </w:r>
      <w:r w:rsidRPr="00D81BE4">
        <w:rPr>
          <w:rtl/>
          <w:lang w:bidi="fa-IR"/>
        </w:rPr>
        <w:t xml:space="preserve"> است. </w:t>
      </w:r>
      <w:r>
        <w:rPr>
          <w:rFonts w:hint="cs"/>
          <w:rtl/>
          <w:lang w:bidi="fa-IR"/>
        </w:rPr>
        <w:t xml:space="preserve">اگرچه </w:t>
      </w:r>
      <w:r w:rsidRPr="00D81BE4">
        <w:rPr>
          <w:rtl/>
          <w:lang w:bidi="fa-IR"/>
        </w:rPr>
        <w:t>ا</w:t>
      </w:r>
      <w:r w:rsidRPr="00D81BE4">
        <w:rPr>
          <w:rFonts w:hint="cs"/>
          <w:rtl/>
          <w:lang w:bidi="fa-IR"/>
        </w:rPr>
        <w:t>ی</w:t>
      </w:r>
      <w:r w:rsidRPr="00D81BE4">
        <w:rPr>
          <w:rFonts w:hint="eastAsia"/>
          <w:rtl/>
          <w:lang w:bidi="fa-IR"/>
        </w:rPr>
        <w:t>ن</w:t>
      </w:r>
      <w:r w:rsidRPr="00D81BE4">
        <w:rPr>
          <w:rtl/>
          <w:lang w:bidi="fa-IR"/>
        </w:rPr>
        <w:t xml:space="preserve"> روش</w:t>
      </w:r>
      <w:r>
        <w:rPr>
          <w:rFonts w:hint="cs"/>
          <w:rtl/>
          <w:lang w:bidi="fa-IR"/>
        </w:rPr>
        <w:t xml:space="preserve"> وابستگی </w:t>
      </w:r>
      <w:r w:rsidRPr="00D81BE4">
        <w:rPr>
          <w:rtl/>
          <w:lang w:bidi="fa-IR"/>
        </w:rPr>
        <w:t>ب</w:t>
      </w:r>
      <w:r w:rsidRPr="00D81BE4">
        <w:rPr>
          <w:rFonts w:hint="cs"/>
          <w:rtl/>
          <w:lang w:bidi="fa-IR"/>
        </w:rPr>
        <w:t>ی</w:t>
      </w:r>
      <w:r w:rsidRPr="00D81BE4">
        <w:rPr>
          <w:rFonts w:hint="eastAsia"/>
          <w:rtl/>
          <w:lang w:bidi="fa-IR"/>
        </w:rPr>
        <w:t>شتر</w:t>
      </w:r>
      <w:r>
        <w:rPr>
          <w:rFonts w:hint="cs"/>
          <w:rtl/>
          <w:lang w:bidi="fa-IR"/>
        </w:rPr>
        <w:t>ی</w:t>
      </w:r>
      <w:r w:rsidRPr="00D81BE4">
        <w:rPr>
          <w:rtl/>
          <w:lang w:bidi="fa-IR"/>
        </w:rPr>
        <w:t xml:space="preserve"> به مهارت اپراتور </w:t>
      </w:r>
      <w:r>
        <w:rPr>
          <w:rFonts w:hint="cs"/>
          <w:rtl/>
          <w:lang w:bidi="fa-IR"/>
        </w:rPr>
        <w:t>دارد</w:t>
      </w:r>
      <w:r w:rsidRPr="00D81BE4">
        <w:rPr>
          <w:rtl/>
          <w:lang w:bidi="fa-IR"/>
        </w:rPr>
        <w:t xml:space="preserve">، </w:t>
      </w:r>
      <w:r>
        <w:rPr>
          <w:rtl/>
          <w:lang w:bidi="fa-IR"/>
        </w:rPr>
        <w:t>ولی</w:t>
      </w:r>
      <w:r w:rsidRPr="00D81BE4">
        <w:rPr>
          <w:rtl/>
          <w:lang w:bidi="fa-IR"/>
        </w:rPr>
        <w:t xml:space="preserve"> برخلاف راد</w:t>
      </w:r>
      <w:r w:rsidRPr="00D81BE4">
        <w:rPr>
          <w:rFonts w:hint="cs"/>
          <w:rtl/>
          <w:lang w:bidi="fa-IR"/>
        </w:rPr>
        <w:t>ی</w:t>
      </w:r>
      <w:r w:rsidRPr="00D81BE4">
        <w:rPr>
          <w:rFonts w:hint="eastAsia"/>
          <w:rtl/>
          <w:lang w:bidi="fa-IR"/>
        </w:rPr>
        <w:t>وگراف</w:t>
      </w:r>
      <w:r w:rsidRPr="00D81BE4">
        <w:rPr>
          <w:rFonts w:hint="cs"/>
          <w:rtl/>
          <w:lang w:bidi="fa-IR"/>
        </w:rPr>
        <w:t>ی</w:t>
      </w:r>
      <w:r w:rsidRPr="00D81BE4">
        <w:rPr>
          <w:rFonts w:hint="eastAsia"/>
          <w:rtl/>
          <w:lang w:bidi="fa-IR"/>
        </w:rPr>
        <w:t>،</w:t>
      </w:r>
      <w:r w:rsidRPr="00D81BE4">
        <w:rPr>
          <w:rtl/>
          <w:lang w:bidi="fa-IR"/>
        </w:rPr>
        <w:t xml:space="preserve"> ب</w:t>
      </w:r>
      <w:r>
        <w:rPr>
          <w:rFonts w:hint="cs"/>
          <w:rtl/>
          <w:lang w:bidi="fa-IR"/>
        </w:rPr>
        <w:t>از</w:t>
      </w:r>
      <w:r w:rsidRPr="00D81BE4">
        <w:rPr>
          <w:rtl/>
          <w:lang w:bidi="fa-IR"/>
        </w:rPr>
        <w:t>رس</w:t>
      </w:r>
      <w:r w:rsidRPr="00D81BE4">
        <w:rPr>
          <w:rFonts w:hint="cs"/>
          <w:rtl/>
          <w:lang w:bidi="fa-IR"/>
        </w:rPr>
        <w:t>ی</w:t>
      </w:r>
      <w:r w:rsidRPr="00D81BE4">
        <w:rPr>
          <w:rtl/>
          <w:lang w:bidi="fa-IR"/>
        </w:rPr>
        <w:t xml:space="preserve"> </w:t>
      </w:r>
      <w:r>
        <w:rPr>
          <w:rtl/>
          <w:lang w:bidi="fa-IR"/>
        </w:rPr>
        <w:t>آلتراسونیک</w:t>
      </w:r>
      <w:r w:rsidRPr="00D81BE4">
        <w:rPr>
          <w:rFonts w:hint="eastAsia"/>
          <w:rtl/>
          <w:lang w:bidi="fa-IR"/>
        </w:rPr>
        <w:t>،</w:t>
      </w:r>
      <w:r w:rsidRPr="00D81BE4">
        <w:rPr>
          <w:rtl/>
          <w:lang w:bidi="fa-IR"/>
        </w:rPr>
        <w:t xml:space="preserve"> پ</w:t>
      </w:r>
      <w:r w:rsidRPr="00D81BE4">
        <w:rPr>
          <w:rFonts w:hint="eastAsia"/>
          <w:rtl/>
          <w:lang w:bidi="fa-IR"/>
        </w:rPr>
        <w:t>رتو</w:t>
      </w:r>
      <w:r w:rsidRPr="00D81BE4">
        <w:rPr>
          <w:rFonts w:hint="cs"/>
          <w:rtl/>
          <w:lang w:bidi="fa-IR"/>
        </w:rPr>
        <w:t>ی</w:t>
      </w:r>
      <w:r w:rsidRPr="00D81BE4">
        <w:rPr>
          <w:rtl/>
          <w:lang w:bidi="fa-IR"/>
        </w:rPr>
        <w:t xml:space="preserve"> مض</w:t>
      </w:r>
      <w:r>
        <w:rPr>
          <w:rFonts w:hint="cs"/>
          <w:rtl/>
          <w:lang w:bidi="fa-IR"/>
        </w:rPr>
        <w:t xml:space="preserve">ر </w:t>
      </w:r>
      <w:r w:rsidRPr="00D81BE4">
        <w:rPr>
          <w:rtl/>
          <w:lang w:bidi="fa-IR"/>
        </w:rPr>
        <w:t>تول</w:t>
      </w:r>
      <w:r w:rsidRPr="00D81BE4">
        <w:rPr>
          <w:rFonts w:hint="cs"/>
          <w:rtl/>
          <w:lang w:bidi="fa-IR"/>
        </w:rPr>
        <w:t>ی</w:t>
      </w:r>
      <w:r w:rsidRPr="00D81BE4">
        <w:rPr>
          <w:rFonts w:hint="eastAsia"/>
          <w:rtl/>
          <w:lang w:bidi="fa-IR"/>
        </w:rPr>
        <w:t>د</w:t>
      </w:r>
      <w:r w:rsidRPr="00D81BE4">
        <w:rPr>
          <w:rtl/>
          <w:lang w:bidi="fa-IR"/>
        </w:rPr>
        <w:t xml:space="preserve"> نم</w:t>
      </w:r>
      <w:r w:rsidRPr="00D81BE4">
        <w:rPr>
          <w:rFonts w:hint="cs"/>
          <w:rtl/>
          <w:lang w:bidi="fa-IR"/>
        </w:rPr>
        <w:t>ی‌</w:t>
      </w:r>
      <w:r w:rsidRPr="00D81BE4">
        <w:rPr>
          <w:rFonts w:hint="eastAsia"/>
          <w:rtl/>
          <w:lang w:bidi="fa-IR"/>
        </w:rPr>
        <w:t>کند</w:t>
      </w:r>
      <w:r w:rsidRPr="00D81BE4">
        <w:rPr>
          <w:rtl/>
          <w:lang w:bidi="fa-IR"/>
        </w:rPr>
        <w:t>. ب</w:t>
      </w:r>
      <w:r>
        <w:rPr>
          <w:rFonts w:hint="cs"/>
          <w:rtl/>
          <w:lang w:bidi="fa-IR"/>
        </w:rPr>
        <w:t>از</w:t>
      </w:r>
      <w:r w:rsidRPr="00D81BE4">
        <w:rPr>
          <w:rtl/>
          <w:lang w:bidi="fa-IR"/>
        </w:rPr>
        <w:t>رس</w:t>
      </w:r>
      <w:r w:rsidRPr="00D81BE4">
        <w:rPr>
          <w:rFonts w:hint="cs"/>
          <w:rtl/>
          <w:lang w:bidi="fa-IR"/>
        </w:rPr>
        <w:t>ی</w:t>
      </w:r>
      <w:r w:rsidRPr="00D81BE4">
        <w:rPr>
          <w:rtl/>
          <w:lang w:bidi="fa-IR"/>
        </w:rPr>
        <w:t xml:space="preserve"> </w:t>
      </w:r>
      <w:r>
        <w:rPr>
          <w:rtl/>
          <w:lang w:bidi="fa-IR"/>
        </w:rPr>
        <w:t>آلتراسونیک</w:t>
      </w:r>
      <w:r w:rsidRPr="00D81BE4">
        <w:rPr>
          <w:rtl/>
          <w:lang w:bidi="fa-IR"/>
        </w:rPr>
        <w:t xml:space="preserve"> بر پا</w:t>
      </w:r>
      <w:r w:rsidRPr="00D81BE4">
        <w:rPr>
          <w:rFonts w:hint="cs"/>
          <w:rtl/>
          <w:lang w:bidi="fa-IR"/>
        </w:rPr>
        <w:t>ی</w:t>
      </w:r>
      <w:r w:rsidRPr="00D81BE4">
        <w:rPr>
          <w:rFonts w:hint="eastAsia"/>
          <w:rtl/>
          <w:lang w:bidi="fa-IR"/>
        </w:rPr>
        <w:t>ه‌</w:t>
      </w:r>
      <w:r w:rsidRPr="00D81BE4">
        <w:rPr>
          <w:rFonts w:hint="cs"/>
          <w:rtl/>
          <w:lang w:bidi="fa-IR"/>
        </w:rPr>
        <w:t>ی</w:t>
      </w:r>
      <w:r w:rsidRPr="00D81BE4">
        <w:rPr>
          <w:rtl/>
          <w:lang w:bidi="fa-IR"/>
        </w:rPr>
        <w:t xml:space="preserve"> تفاوت در خواص بازتاب</w:t>
      </w:r>
      <w:r w:rsidRPr="00D81BE4">
        <w:rPr>
          <w:rFonts w:hint="cs"/>
          <w:rtl/>
          <w:lang w:bidi="fa-IR"/>
        </w:rPr>
        <w:t>ی</w:t>
      </w:r>
      <w:r w:rsidRPr="00D81BE4">
        <w:rPr>
          <w:rtl/>
          <w:lang w:bidi="fa-IR"/>
        </w:rPr>
        <w:t xml:space="preserve"> موج ع</w:t>
      </w:r>
      <w:r w:rsidRPr="00D81BE4">
        <w:rPr>
          <w:rFonts w:hint="cs"/>
          <w:rtl/>
          <w:lang w:bidi="fa-IR"/>
        </w:rPr>
        <w:t>ی</w:t>
      </w:r>
      <w:r w:rsidRPr="00D81BE4">
        <w:rPr>
          <w:rFonts w:hint="eastAsia"/>
          <w:rtl/>
          <w:lang w:bidi="fa-IR"/>
        </w:rPr>
        <w:t>وب</w:t>
      </w:r>
      <w:r w:rsidRPr="00D81BE4">
        <w:rPr>
          <w:rtl/>
          <w:lang w:bidi="fa-IR"/>
        </w:rPr>
        <w:t xml:space="preserve"> و م</w:t>
      </w:r>
      <w:r>
        <w:rPr>
          <w:rFonts w:hint="cs"/>
          <w:rtl/>
          <w:lang w:bidi="fa-IR"/>
        </w:rPr>
        <w:t>وا</w:t>
      </w:r>
      <w:r w:rsidRPr="00D81BE4">
        <w:rPr>
          <w:rtl/>
          <w:lang w:bidi="fa-IR"/>
        </w:rPr>
        <w:t>د پ</w:t>
      </w:r>
      <w:r w:rsidRPr="00D81BE4">
        <w:rPr>
          <w:rFonts w:hint="cs"/>
          <w:rtl/>
          <w:lang w:bidi="fa-IR"/>
        </w:rPr>
        <w:t>ی</w:t>
      </w:r>
      <w:r w:rsidRPr="00D81BE4">
        <w:rPr>
          <w:rFonts w:hint="eastAsia"/>
          <w:rtl/>
          <w:lang w:bidi="fa-IR"/>
        </w:rPr>
        <w:t>رامون</w:t>
      </w:r>
      <w:r w:rsidRPr="00D81BE4">
        <w:rPr>
          <w:rFonts w:hint="cs"/>
          <w:rtl/>
          <w:lang w:bidi="fa-IR"/>
        </w:rPr>
        <w:t>ی</w:t>
      </w:r>
      <w:r w:rsidRPr="00D81BE4">
        <w:rPr>
          <w:rtl/>
          <w:lang w:bidi="fa-IR"/>
        </w:rPr>
        <w:t xml:space="preserve"> آن استوار است. </w:t>
      </w:r>
      <w:r w:rsidRPr="00D81BE4">
        <w:rPr>
          <w:rFonts w:hint="cs"/>
          <w:rtl/>
          <w:lang w:bidi="fa-IR"/>
        </w:rPr>
        <w:t>ی</w:t>
      </w:r>
      <w:r w:rsidRPr="00D81BE4">
        <w:rPr>
          <w:rFonts w:hint="eastAsia"/>
          <w:rtl/>
          <w:lang w:bidi="fa-IR"/>
        </w:rPr>
        <w:t>ک</w:t>
      </w:r>
      <w:r w:rsidRPr="00D81BE4">
        <w:rPr>
          <w:rtl/>
          <w:lang w:bidi="fa-IR"/>
        </w:rPr>
        <w:t xml:space="preserve"> س</w:t>
      </w:r>
      <w:r w:rsidRPr="00D81BE4">
        <w:rPr>
          <w:rFonts w:hint="cs"/>
          <w:rtl/>
          <w:lang w:bidi="fa-IR"/>
        </w:rPr>
        <w:t>ی</w:t>
      </w:r>
      <w:r w:rsidRPr="00D81BE4">
        <w:rPr>
          <w:rFonts w:hint="eastAsia"/>
          <w:rtl/>
          <w:lang w:bidi="fa-IR"/>
        </w:rPr>
        <w:t>گنال</w:t>
      </w:r>
      <w:r w:rsidRPr="00D81BE4">
        <w:rPr>
          <w:rtl/>
          <w:lang w:bidi="fa-IR"/>
        </w:rPr>
        <w:t xml:space="preserve"> </w:t>
      </w:r>
      <w:r>
        <w:rPr>
          <w:rtl/>
          <w:lang w:bidi="fa-IR"/>
        </w:rPr>
        <w:t>آلتراسونیک</w:t>
      </w:r>
      <w:r w:rsidRPr="00D81BE4">
        <w:rPr>
          <w:rtl/>
          <w:lang w:bidi="fa-IR"/>
        </w:rPr>
        <w:t xml:space="preserve"> از طر</w:t>
      </w:r>
      <w:r w:rsidRPr="00D81BE4">
        <w:rPr>
          <w:rFonts w:hint="cs"/>
          <w:rtl/>
          <w:lang w:bidi="fa-IR"/>
        </w:rPr>
        <w:t>ی</w:t>
      </w:r>
      <w:r w:rsidRPr="00D81BE4">
        <w:rPr>
          <w:rFonts w:hint="eastAsia"/>
          <w:rtl/>
          <w:lang w:bidi="fa-IR"/>
        </w:rPr>
        <w:t>ق</w:t>
      </w:r>
      <w:r w:rsidRPr="00D81BE4">
        <w:rPr>
          <w:rtl/>
          <w:lang w:bidi="fa-IR"/>
        </w:rPr>
        <w:t xml:space="preserve"> </w:t>
      </w:r>
      <w:r>
        <w:rPr>
          <w:rFonts w:hint="cs"/>
          <w:rtl/>
          <w:lang w:bidi="fa-IR"/>
        </w:rPr>
        <w:t>یک مبدل</w:t>
      </w:r>
      <w:r w:rsidRPr="00D81BE4">
        <w:rPr>
          <w:rtl/>
          <w:lang w:bidi="fa-IR"/>
        </w:rPr>
        <w:t xml:space="preserve"> به ماده مورد ب</w:t>
      </w:r>
      <w:r>
        <w:rPr>
          <w:rFonts w:hint="cs"/>
          <w:rtl/>
          <w:lang w:bidi="fa-IR"/>
        </w:rPr>
        <w:t>از</w:t>
      </w:r>
      <w:r w:rsidRPr="00D81BE4">
        <w:rPr>
          <w:rtl/>
          <w:lang w:bidi="fa-IR"/>
        </w:rPr>
        <w:t>رس</w:t>
      </w:r>
      <w:r w:rsidRPr="00D81BE4">
        <w:rPr>
          <w:rFonts w:hint="cs"/>
          <w:rtl/>
          <w:lang w:bidi="fa-IR"/>
        </w:rPr>
        <w:t>ی</w:t>
      </w:r>
      <w:r w:rsidRPr="00D81BE4">
        <w:rPr>
          <w:rtl/>
          <w:lang w:bidi="fa-IR"/>
        </w:rPr>
        <w:t xml:space="preserve"> اعمال م</w:t>
      </w:r>
      <w:r w:rsidRPr="00D81BE4">
        <w:rPr>
          <w:rFonts w:hint="cs"/>
          <w:rtl/>
          <w:lang w:bidi="fa-IR"/>
        </w:rPr>
        <w:t>ی‌</w:t>
      </w:r>
      <w:r w:rsidRPr="00D81BE4">
        <w:rPr>
          <w:rFonts w:hint="eastAsia"/>
          <w:rtl/>
          <w:lang w:bidi="fa-IR"/>
        </w:rPr>
        <w:t>شود</w:t>
      </w:r>
      <w:r w:rsidRPr="00D81BE4">
        <w:rPr>
          <w:rtl/>
          <w:lang w:bidi="fa-IR"/>
        </w:rPr>
        <w:t xml:space="preserve">. سرعت و شدت انتقال </w:t>
      </w:r>
      <w:r w:rsidRPr="00D81BE4">
        <w:rPr>
          <w:rFonts w:hint="cs"/>
          <w:rtl/>
          <w:lang w:bidi="fa-IR"/>
        </w:rPr>
        <w:t>ی</w:t>
      </w:r>
      <w:r w:rsidRPr="00D81BE4">
        <w:rPr>
          <w:rFonts w:hint="eastAsia"/>
          <w:rtl/>
          <w:lang w:bidi="fa-IR"/>
        </w:rPr>
        <w:t>ا</w:t>
      </w:r>
      <w:r w:rsidRPr="00D81BE4">
        <w:rPr>
          <w:rtl/>
          <w:lang w:bidi="fa-IR"/>
        </w:rPr>
        <w:t xml:space="preserve"> بازتاب</w:t>
      </w:r>
      <w:r>
        <w:rPr>
          <w:rFonts w:hint="cs"/>
          <w:rtl/>
          <w:lang w:bidi="fa-IR"/>
        </w:rPr>
        <w:t>ش</w:t>
      </w:r>
      <w:r w:rsidRPr="00D81BE4">
        <w:rPr>
          <w:rtl/>
          <w:lang w:bidi="fa-IR"/>
        </w:rPr>
        <w:t xml:space="preserve"> س</w:t>
      </w:r>
      <w:r w:rsidRPr="00D81BE4">
        <w:rPr>
          <w:rFonts w:hint="cs"/>
          <w:rtl/>
          <w:lang w:bidi="fa-IR"/>
        </w:rPr>
        <w:t>ی</w:t>
      </w:r>
      <w:r w:rsidRPr="00D81BE4">
        <w:rPr>
          <w:rFonts w:hint="eastAsia"/>
          <w:rtl/>
          <w:lang w:bidi="fa-IR"/>
        </w:rPr>
        <w:t>گنال</w:t>
      </w:r>
      <w:r w:rsidRPr="00D81BE4">
        <w:rPr>
          <w:rtl/>
          <w:lang w:bidi="fa-IR"/>
        </w:rPr>
        <w:t xml:space="preserve"> به </w:t>
      </w:r>
      <w:r>
        <w:rPr>
          <w:rFonts w:hint="cs"/>
          <w:rtl/>
          <w:lang w:bidi="fa-IR"/>
        </w:rPr>
        <w:t>مبدل</w:t>
      </w:r>
      <w:r w:rsidRPr="00D81BE4">
        <w:rPr>
          <w:rFonts w:hint="eastAsia"/>
          <w:rtl/>
          <w:lang w:bidi="fa-IR"/>
        </w:rPr>
        <w:t>،</w:t>
      </w:r>
      <w:r w:rsidRPr="00D81BE4">
        <w:rPr>
          <w:rtl/>
          <w:lang w:bidi="fa-IR"/>
        </w:rPr>
        <w:t xml:space="preserve"> </w:t>
      </w:r>
      <w:r>
        <w:rPr>
          <w:rFonts w:hint="cs"/>
          <w:rtl/>
          <w:lang w:bidi="fa-IR"/>
        </w:rPr>
        <w:t xml:space="preserve">یک </w:t>
      </w:r>
      <w:r w:rsidRPr="00D81BE4">
        <w:rPr>
          <w:rtl/>
          <w:lang w:bidi="fa-IR"/>
        </w:rPr>
        <w:t>ن</w:t>
      </w:r>
      <w:r w:rsidRPr="00D81BE4">
        <w:rPr>
          <w:rFonts w:hint="eastAsia"/>
          <w:rtl/>
          <w:lang w:bidi="fa-IR"/>
        </w:rPr>
        <w:t>ما</w:t>
      </w:r>
      <w:r w:rsidRPr="00D81BE4">
        <w:rPr>
          <w:rFonts w:hint="cs"/>
          <w:rtl/>
          <w:lang w:bidi="fa-IR"/>
        </w:rPr>
        <w:t>ی</w:t>
      </w:r>
      <w:r w:rsidRPr="00D81BE4">
        <w:rPr>
          <w:rFonts w:hint="eastAsia"/>
          <w:rtl/>
          <w:lang w:bidi="fa-IR"/>
        </w:rPr>
        <w:t>ش</w:t>
      </w:r>
      <w:r w:rsidRPr="00D81BE4">
        <w:rPr>
          <w:rtl/>
          <w:lang w:bidi="fa-IR"/>
        </w:rPr>
        <w:t xml:space="preserve"> گراف</w:t>
      </w:r>
      <w:r w:rsidRPr="00D81BE4">
        <w:rPr>
          <w:rFonts w:hint="cs"/>
          <w:rtl/>
          <w:lang w:bidi="fa-IR"/>
        </w:rPr>
        <w:t>ی</w:t>
      </w:r>
      <w:r w:rsidRPr="00D81BE4">
        <w:rPr>
          <w:rFonts w:hint="eastAsia"/>
          <w:rtl/>
          <w:lang w:bidi="fa-IR"/>
        </w:rPr>
        <w:t>ک</w:t>
      </w:r>
      <w:r w:rsidRPr="00D81BE4">
        <w:rPr>
          <w:rFonts w:hint="cs"/>
          <w:rtl/>
          <w:lang w:bidi="fa-IR"/>
        </w:rPr>
        <w:t>ی</w:t>
      </w:r>
      <w:r w:rsidRPr="00D81BE4">
        <w:rPr>
          <w:rtl/>
          <w:lang w:bidi="fa-IR"/>
        </w:rPr>
        <w:t xml:space="preserve"> </w:t>
      </w:r>
      <w:r>
        <w:rPr>
          <w:rFonts w:hint="cs"/>
          <w:rtl/>
          <w:lang w:bidi="fa-IR"/>
        </w:rPr>
        <w:t xml:space="preserve">از </w:t>
      </w:r>
      <w:r w:rsidRPr="00D81BE4">
        <w:rPr>
          <w:rtl/>
          <w:lang w:bidi="fa-IR"/>
        </w:rPr>
        <w:t>ع</w:t>
      </w:r>
      <w:r w:rsidRPr="00D81BE4">
        <w:rPr>
          <w:rFonts w:hint="cs"/>
          <w:rtl/>
          <w:lang w:bidi="fa-IR"/>
        </w:rPr>
        <w:t>ی</w:t>
      </w:r>
      <w:r w:rsidRPr="00D81BE4">
        <w:rPr>
          <w:rFonts w:hint="eastAsia"/>
          <w:rtl/>
          <w:lang w:bidi="fa-IR"/>
        </w:rPr>
        <w:t>وب</w:t>
      </w:r>
      <w:r w:rsidRPr="00D81BE4">
        <w:rPr>
          <w:rtl/>
          <w:lang w:bidi="fa-IR"/>
        </w:rPr>
        <w:t xml:space="preserve"> </w:t>
      </w:r>
      <w:r w:rsidRPr="00D81BE4">
        <w:rPr>
          <w:rFonts w:hint="cs"/>
          <w:rtl/>
          <w:lang w:bidi="fa-IR"/>
        </w:rPr>
        <w:t>ی</w:t>
      </w:r>
      <w:r w:rsidRPr="00D81BE4">
        <w:rPr>
          <w:rFonts w:hint="eastAsia"/>
          <w:rtl/>
          <w:lang w:bidi="fa-IR"/>
        </w:rPr>
        <w:t>ا</w:t>
      </w:r>
      <w:r w:rsidRPr="00D81BE4">
        <w:rPr>
          <w:rtl/>
          <w:lang w:bidi="fa-IR"/>
        </w:rPr>
        <w:t xml:space="preserve"> نا</w:t>
      </w:r>
      <w:r>
        <w:rPr>
          <w:rFonts w:hint="cs"/>
          <w:rtl/>
          <w:lang w:bidi="fa-IR"/>
        </w:rPr>
        <w:t>پیوستگ</w:t>
      </w:r>
      <w:r w:rsidRPr="00D81BE4">
        <w:rPr>
          <w:rFonts w:hint="cs"/>
          <w:rtl/>
          <w:lang w:bidi="fa-IR"/>
        </w:rPr>
        <w:t>ی‌</w:t>
      </w:r>
      <w:r w:rsidRPr="00D81BE4">
        <w:rPr>
          <w:rFonts w:hint="eastAsia"/>
          <w:rtl/>
          <w:lang w:bidi="fa-IR"/>
        </w:rPr>
        <w:t>ها</w:t>
      </w:r>
      <w:r w:rsidRPr="00D81BE4">
        <w:rPr>
          <w:rFonts w:hint="cs"/>
          <w:rtl/>
          <w:lang w:bidi="fa-IR"/>
        </w:rPr>
        <w:t>ی</w:t>
      </w:r>
      <w:r w:rsidRPr="00D81BE4">
        <w:rPr>
          <w:rtl/>
          <w:lang w:bidi="fa-IR"/>
        </w:rPr>
        <w:t xml:space="preserve"> موجود در ماده فراهم م</w:t>
      </w:r>
      <w:r w:rsidRPr="00D81BE4">
        <w:rPr>
          <w:rFonts w:hint="cs"/>
          <w:rtl/>
          <w:lang w:bidi="fa-IR"/>
        </w:rPr>
        <w:t>ی‌</w:t>
      </w:r>
      <w:r w:rsidRPr="00D81BE4">
        <w:rPr>
          <w:rFonts w:hint="eastAsia"/>
          <w:rtl/>
          <w:lang w:bidi="fa-IR"/>
        </w:rPr>
        <w:t>کند</w:t>
      </w:r>
      <w:r w:rsidRPr="00D81BE4">
        <w:rPr>
          <w:rtl/>
          <w:lang w:bidi="fa-IR"/>
        </w:rPr>
        <w:t>.</w:t>
      </w:r>
    </w:p>
    <w:p w14:paraId="5514FD62" w14:textId="599E4C8C" w:rsidR="00E34EF2" w:rsidRDefault="00E34EF2" w:rsidP="00305E77">
      <w:pPr>
        <w:rPr>
          <w:rtl/>
          <w:lang w:bidi="fa-IR"/>
        </w:rPr>
      </w:pPr>
      <w:r w:rsidRPr="00D81BE4">
        <w:rPr>
          <w:rFonts w:hint="eastAsia"/>
          <w:rtl/>
          <w:lang w:bidi="fa-IR"/>
        </w:rPr>
        <w:t>بدل</w:t>
      </w:r>
      <w:r w:rsidRPr="00D81BE4">
        <w:rPr>
          <w:rFonts w:hint="cs"/>
          <w:rtl/>
          <w:lang w:bidi="fa-IR"/>
        </w:rPr>
        <w:t>ی</w:t>
      </w:r>
      <w:r w:rsidRPr="00D81BE4">
        <w:rPr>
          <w:rFonts w:hint="eastAsia"/>
          <w:rtl/>
          <w:lang w:bidi="fa-IR"/>
        </w:rPr>
        <w:t>ل</w:t>
      </w:r>
      <w:r w:rsidRPr="00D81BE4">
        <w:rPr>
          <w:rtl/>
          <w:lang w:bidi="fa-IR"/>
        </w:rPr>
        <w:t xml:space="preserve"> زمان و تلاش موردن</w:t>
      </w:r>
      <w:r w:rsidRPr="00D81BE4">
        <w:rPr>
          <w:rFonts w:hint="cs"/>
          <w:rtl/>
          <w:lang w:bidi="fa-IR"/>
        </w:rPr>
        <w:t>ی</w:t>
      </w:r>
      <w:r w:rsidRPr="00D81BE4">
        <w:rPr>
          <w:rFonts w:hint="eastAsia"/>
          <w:rtl/>
          <w:lang w:bidi="fa-IR"/>
        </w:rPr>
        <w:t>از</w:t>
      </w:r>
      <w:r w:rsidRPr="00D81BE4">
        <w:rPr>
          <w:rtl/>
          <w:lang w:bidi="fa-IR"/>
        </w:rPr>
        <w:t xml:space="preserve"> برا</w:t>
      </w:r>
      <w:r w:rsidRPr="00D81BE4">
        <w:rPr>
          <w:rFonts w:hint="cs"/>
          <w:rtl/>
          <w:lang w:bidi="fa-IR"/>
        </w:rPr>
        <w:t>ی</w:t>
      </w:r>
      <w:r w:rsidRPr="00D81BE4">
        <w:rPr>
          <w:rtl/>
          <w:lang w:bidi="fa-IR"/>
        </w:rPr>
        <w:t xml:space="preserve"> آماده</w:t>
      </w:r>
      <w:r>
        <w:rPr>
          <w:rFonts w:hint="cs"/>
          <w:rtl/>
          <w:lang w:bidi="fa-IR"/>
        </w:rPr>
        <w:t xml:space="preserve"> </w:t>
      </w:r>
      <w:r w:rsidRPr="00D81BE4">
        <w:rPr>
          <w:rtl/>
          <w:lang w:bidi="fa-IR"/>
        </w:rPr>
        <w:t>‌ساز</w:t>
      </w:r>
      <w:r w:rsidRPr="00D81BE4">
        <w:rPr>
          <w:rFonts w:hint="cs"/>
          <w:rtl/>
          <w:lang w:bidi="fa-IR"/>
        </w:rPr>
        <w:t>ی</w:t>
      </w:r>
      <w:r w:rsidRPr="00D81BE4">
        <w:rPr>
          <w:rtl/>
          <w:lang w:bidi="fa-IR"/>
        </w:rPr>
        <w:t xml:space="preserve"> سطح و آزما</w:t>
      </w:r>
      <w:r w:rsidRPr="00D81BE4">
        <w:rPr>
          <w:rFonts w:hint="cs"/>
          <w:rtl/>
          <w:lang w:bidi="fa-IR"/>
        </w:rPr>
        <w:t>ی</w:t>
      </w:r>
      <w:r w:rsidRPr="00D81BE4">
        <w:rPr>
          <w:rFonts w:hint="eastAsia"/>
          <w:rtl/>
          <w:lang w:bidi="fa-IR"/>
        </w:rPr>
        <w:t>ش،</w:t>
      </w:r>
      <w:r w:rsidRPr="00D81BE4">
        <w:rPr>
          <w:rtl/>
          <w:lang w:bidi="fa-IR"/>
        </w:rPr>
        <w:t xml:space="preserve"> ب</w:t>
      </w:r>
      <w:r>
        <w:rPr>
          <w:rFonts w:hint="cs"/>
          <w:rtl/>
          <w:lang w:bidi="fa-IR"/>
        </w:rPr>
        <w:t>از</w:t>
      </w:r>
      <w:r w:rsidRPr="00D81BE4">
        <w:rPr>
          <w:rtl/>
          <w:lang w:bidi="fa-IR"/>
        </w:rPr>
        <w:t>رس</w:t>
      </w:r>
      <w:r w:rsidRPr="00D81BE4">
        <w:rPr>
          <w:rFonts w:hint="cs"/>
          <w:rtl/>
          <w:lang w:bidi="fa-IR"/>
        </w:rPr>
        <w:t>ی‌</w:t>
      </w:r>
      <w:r w:rsidRPr="00D81BE4">
        <w:rPr>
          <w:rFonts w:hint="eastAsia"/>
          <w:rtl/>
          <w:lang w:bidi="fa-IR"/>
        </w:rPr>
        <w:t>ها</w:t>
      </w:r>
      <w:r w:rsidRPr="00D81BE4">
        <w:rPr>
          <w:rFonts w:hint="cs"/>
          <w:rtl/>
          <w:lang w:bidi="fa-IR"/>
        </w:rPr>
        <w:t>ی</w:t>
      </w:r>
      <w:r w:rsidRPr="00D81BE4">
        <w:rPr>
          <w:rtl/>
          <w:lang w:bidi="fa-IR"/>
        </w:rPr>
        <w:t xml:space="preserve"> </w:t>
      </w:r>
      <w:r>
        <w:rPr>
          <w:rtl/>
          <w:lang w:bidi="fa-IR"/>
        </w:rPr>
        <w:t>آلتراسونیک</w:t>
      </w:r>
      <w:r w:rsidRPr="00D81BE4">
        <w:rPr>
          <w:rtl/>
          <w:lang w:bidi="fa-IR"/>
        </w:rPr>
        <w:t xml:space="preserve"> اغلب رو</w:t>
      </w:r>
      <w:r w:rsidRPr="00D81BE4">
        <w:rPr>
          <w:rFonts w:hint="cs"/>
          <w:rtl/>
          <w:lang w:bidi="fa-IR"/>
        </w:rPr>
        <w:t>ی</w:t>
      </w:r>
      <w:r w:rsidRPr="00D81BE4">
        <w:rPr>
          <w:rtl/>
          <w:lang w:bidi="fa-IR"/>
        </w:rPr>
        <w:t xml:space="preserve"> نمونه‌ها</w:t>
      </w:r>
      <w:r w:rsidRPr="00D81BE4">
        <w:rPr>
          <w:rFonts w:hint="cs"/>
          <w:rtl/>
          <w:lang w:bidi="fa-IR"/>
        </w:rPr>
        <w:t>ی</w:t>
      </w:r>
      <w:r>
        <w:rPr>
          <w:rFonts w:hint="cs"/>
          <w:rtl/>
          <w:lang w:bidi="fa-IR"/>
        </w:rPr>
        <w:t>ی</w:t>
      </w:r>
      <w:r w:rsidRPr="00066BF4">
        <w:rPr>
          <w:rtl/>
          <w:lang w:bidi="fa-IR"/>
        </w:rPr>
        <w:t xml:space="preserve"> </w:t>
      </w:r>
      <w:r w:rsidRPr="00D81BE4">
        <w:rPr>
          <w:rtl/>
          <w:lang w:bidi="fa-IR"/>
        </w:rPr>
        <w:t>از مواد</w:t>
      </w:r>
      <w:r w:rsidRPr="00D81BE4">
        <w:rPr>
          <w:rFonts w:hint="cs"/>
          <w:rtl/>
          <w:lang w:bidi="fa-IR"/>
        </w:rPr>
        <w:t>ی</w:t>
      </w:r>
      <w:r w:rsidRPr="00066BF4">
        <w:rPr>
          <w:rtl/>
          <w:lang w:bidi="fa-IR"/>
        </w:rPr>
        <w:t xml:space="preserve"> </w:t>
      </w:r>
      <w:r w:rsidRPr="00D81BE4">
        <w:rPr>
          <w:rtl/>
          <w:lang w:bidi="fa-IR"/>
        </w:rPr>
        <w:t>انجام م</w:t>
      </w:r>
      <w:r w:rsidRPr="00D81BE4">
        <w:rPr>
          <w:rFonts w:hint="cs"/>
          <w:rtl/>
          <w:lang w:bidi="fa-IR"/>
        </w:rPr>
        <w:t>ی‌</w:t>
      </w:r>
      <w:r w:rsidRPr="00D81BE4">
        <w:rPr>
          <w:rFonts w:hint="eastAsia"/>
          <w:rtl/>
          <w:lang w:bidi="fa-IR"/>
        </w:rPr>
        <w:t>شود</w:t>
      </w:r>
      <w:r>
        <w:rPr>
          <w:rFonts w:hint="cs"/>
          <w:rtl/>
          <w:lang w:bidi="fa-IR"/>
        </w:rPr>
        <w:t xml:space="preserve"> که تحت</w:t>
      </w:r>
      <w:r w:rsidRPr="00D81BE4">
        <w:rPr>
          <w:rtl/>
          <w:lang w:bidi="fa-IR"/>
        </w:rPr>
        <w:t xml:space="preserve"> </w:t>
      </w:r>
      <w:r>
        <w:rPr>
          <w:rFonts w:hint="cs"/>
          <w:rtl/>
          <w:lang w:bidi="fa-IR"/>
        </w:rPr>
        <w:t xml:space="preserve">سطوح </w:t>
      </w:r>
      <w:r w:rsidRPr="00D81BE4">
        <w:rPr>
          <w:rtl/>
          <w:lang w:bidi="fa-IR"/>
        </w:rPr>
        <w:t xml:space="preserve">تنش بالا، مناطق </w:t>
      </w:r>
      <w:r>
        <w:rPr>
          <w:rFonts w:hint="cs"/>
          <w:rtl/>
          <w:lang w:bidi="fa-IR"/>
        </w:rPr>
        <w:t>خوردگی</w:t>
      </w:r>
      <w:r w:rsidRPr="00D81BE4">
        <w:rPr>
          <w:rtl/>
          <w:lang w:bidi="fa-IR"/>
        </w:rPr>
        <w:t xml:space="preserve"> بالا و جوش</w:t>
      </w:r>
      <w:r>
        <w:rPr>
          <w:rFonts w:hint="cs"/>
          <w:rtl/>
          <w:lang w:bidi="fa-IR"/>
        </w:rPr>
        <w:t xml:space="preserve">کاری </w:t>
      </w:r>
      <w:r w:rsidRPr="00D81BE4">
        <w:rPr>
          <w:rtl/>
          <w:lang w:bidi="fa-IR"/>
        </w:rPr>
        <w:t>‌ها</w:t>
      </w:r>
      <w:r w:rsidRPr="00D81BE4">
        <w:rPr>
          <w:rFonts w:hint="cs"/>
          <w:rtl/>
          <w:lang w:bidi="fa-IR"/>
        </w:rPr>
        <w:t>ی</w:t>
      </w:r>
      <w:r w:rsidRPr="00D81BE4">
        <w:rPr>
          <w:rtl/>
          <w:lang w:bidi="fa-IR"/>
        </w:rPr>
        <w:t xml:space="preserve"> بزرگ قرار گرفته‌اند.</w:t>
      </w:r>
    </w:p>
    <w:p w14:paraId="28EB8767" w14:textId="77777777" w:rsidR="00305E77" w:rsidRPr="00D81BE4" w:rsidRDefault="00305E77" w:rsidP="00305E77">
      <w:pPr>
        <w:rPr>
          <w:lang w:bidi="fa-IR"/>
        </w:rPr>
      </w:pPr>
    </w:p>
    <w:p w14:paraId="21498998" w14:textId="77777777" w:rsidR="00E34EF2" w:rsidRPr="00066BF4" w:rsidRDefault="00E34EF2" w:rsidP="00305E77">
      <w:pPr>
        <w:rPr>
          <w:b/>
          <w:bCs/>
          <w:lang w:bidi="fa-IR"/>
        </w:rPr>
      </w:pPr>
      <w:r>
        <w:rPr>
          <w:rFonts w:hint="cs"/>
          <w:b/>
          <w:bCs/>
          <w:rtl/>
          <w:lang w:bidi="fa-IR"/>
        </w:rPr>
        <w:t>آزمون</w:t>
      </w:r>
      <w:r w:rsidRPr="00066BF4">
        <w:rPr>
          <w:b/>
          <w:bCs/>
          <w:rtl/>
          <w:lang w:bidi="fa-IR"/>
        </w:rPr>
        <w:t xml:space="preserve"> ذرات مغناط</w:t>
      </w:r>
      <w:r w:rsidRPr="00066BF4">
        <w:rPr>
          <w:rFonts w:hint="cs"/>
          <w:b/>
          <w:bCs/>
          <w:rtl/>
          <w:lang w:bidi="fa-IR"/>
        </w:rPr>
        <w:t>ی</w:t>
      </w:r>
      <w:r w:rsidRPr="00066BF4">
        <w:rPr>
          <w:rFonts w:hint="eastAsia"/>
          <w:b/>
          <w:bCs/>
          <w:rtl/>
          <w:lang w:bidi="fa-IR"/>
        </w:rPr>
        <w:t>س</w:t>
      </w:r>
      <w:r w:rsidRPr="00066BF4">
        <w:rPr>
          <w:rFonts w:hint="cs"/>
          <w:b/>
          <w:bCs/>
          <w:rtl/>
          <w:lang w:bidi="fa-IR"/>
        </w:rPr>
        <w:t>ی</w:t>
      </w:r>
      <w:r w:rsidRPr="00066BF4">
        <w:rPr>
          <w:b/>
          <w:bCs/>
          <w:rtl/>
          <w:lang w:bidi="fa-IR"/>
        </w:rPr>
        <w:t xml:space="preserve"> (</w:t>
      </w:r>
      <w:r w:rsidRPr="00066BF4">
        <w:rPr>
          <w:b/>
          <w:bCs/>
          <w:lang w:bidi="fa-IR"/>
        </w:rPr>
        <w:t>MPT</w:t>
      </w:r>
      <w:r w:rsidRPr="00066BF4">
        <w:rPr>
          <w:b/>
          <w:bCs/>
          <w:rtl/>
          <w:lang w:bidi="fa-IR"/>
        </w:rPr>
        <w:t>)</w:t>
      </w:r>
      <w:r>
        <w:rPr>
          <w:rStyle w:val="FootnoteReference"/>
          <w:rFonts w:cs="Arial"/>
          <w:rtl/>
          <w:lang w:bidi="fa-IR"/>
        </w:rPr>
        <w:footnoteReference w:id="456"/>
      </w:r>
      <w:r>
        <w:rPr>
          <w:rFonts w:hint="cs"/>
          <w:b/>
          <w:bCs/>
          <w:rtl/>
          <w:lang w:bidi="fa-IR"/>
        </w:rPr>
        <w:t xml:space="preserve">. </w:t>
      </w:r>
      <w:r w:rsidRPr="005E35D7">
        <w:rPr>
          <w:rFonts w:hint="cs"/>
          <w:rtl/>
          <w:lang w:bidi="fa-IR"/>
        </w:rPr>
        <w:t xml:space="preserve">این </w:t>
      </w:r>
      <w:r w:rsidRPr="00EB1023">
        <w:rPr>
          <w:rFonts w:hint="cs"/>
          <w:rtl/>
          <w:lang w:bidi="fa-IR"/>
        </w:rPr>
        <w:t>آزمون</w:t>
      </w:r>
      <w:r w:rsidRPr="00EB1023">
        <w:rPr>
          <w:rFonts w:hint="eastAsia"/>
          <w:rtl/>
          <w:lang w:bidi="fa-IR"/>
        </w:rPr>
        <w:t>،</w:t>
      </w:r>
      <w:r w:rsidRPr="00EB1023">
        <w:rPr>
          <w:rtl/>
          <w:lang w:bidi="fa-IR"/>
        </w:rPr>
        <w:t xml:space="preserve"> شناسا</w:t>
      </w:r>
      <w:r w:rsidRPr="00EB1023">
        <w:rPr>
          <w:rFonts w:hint="cs"/>
          <w:rtl/>
          <w:lang w:bidi="fa-IR"/>
        </w:rPr>
        <w:t>یی</w:t>
      </w:r>
      <w:r w:rsidRPr="00EB1023">
        <w:rPr>
          <w:rtl/>
          <w:lang w:bidi="fa-IR"/>
        </w:rPr>
        <w:t xml:space="preserve"> ع</w:t>
      </w:r>
      <w:r w:rsidRPr="00EB1023">
        <w:rPr>
          <w:rFonts w:hint="cs"/>
          <w:rtl/>
          <w:lang w:bidi="fa-IR"/>
        </w:rPr>
        <w:t>ی</w:t>
      </w:r>
      <w:r w:rsidRPr="00EB1023">
        <w:rPr>
          <w:rFonts w:hint="eastAsia"/>
          <w:rtl/>
          <w:lang w:bidi="fa-IR"/>
        </w:rPr>
        <w:t>وب</w:t>
      </w:r>
      <w:r w:rsidRPr="00EB1023">
        <w:rPr>
          <w:rtl/>
          <w:lang w:bidi="fa-IR"/>
        </w:rPr>
        <w:t xml:space="preserve"> ز</w:t>
      </w:r>
      <w:r w:rsidRPr="00EB1023">
        <w:rPr>
          <w:rFonts w:hint="cs"/>
          <w:rtl/>
          <w:lang w:bidi="fa-IR"/>
        </w:rPr>
        <w:t>ی</w:t>
      </w:r>
      <w:r w:rsidRPr="00EB1023">
        <w:rPr>
          <w:rFonts w:hint="eastAsia"/>
          <w:rtl/>
          <w:lang w:bidi="fa-IR"/>
        </w:rPr>
        <w:t>رسطح</w:t>
      </w:r>
      <w:r w:rsidRPr="00EB1023">
        <w:rPr>
          <w:rFonts w:hint="cs"/>
          <w:rtl/>
          <w:lang w:bidi="fa-IR"/>
        </w:rPr>
        <w:t>ی</w:t>
      </w:r>
      <w:r w:rsidRPr="00EB1023">
        <w:rPr>
          <w:rtl/>
          <w:lang w:bidi="fa-IR"/>
        </w:rPr>
        <w:t xml:space="preserve"> </w:t>
      </w:r>
      <w:r w:rsidRPr="00D81BE4">
        <w:rPr>
          <w:rtl/>
          <w:lang w:bidi="fa-IR"/>
        </w:rPr>
        <w:t>کم‌عمق را با استفاده از تشخ</w:t>
      </w:r>
      <w:r w:rsidRPr="00D81BE4">
        <w:rPr>
          <w:rFonts w:hint="cs"/>
          <w:rtl/>
          <w:lang w:bidi="fa-IR"/>
        </w:rPr>
        <w:t>ی</w:t>
      </w:r>
      <w:r w:rsidRPr="00D81BE4">
        <w:rPr>
          <w:rFonts w:hint="eastAsia"/>
          <w:rtl/>
          <w:lang w:bidi="fa-IR"/>
        </w:rPr>
        <w:t>ص</w:t>
      </w:r>
      <w:r w:rsidRPr="00D81BE4">
        <w:rPr>
          <w:rtl/>
          <w:lang w:bidi="fa-IR"/>
        </w:rPr>
        <w:t xml:space="preserve"> ذرات مغناط</w:t>
      </w:r>
      <w:r w:rsidRPr="00D81BE4">
        <w:rPr>
          <w:rFonts w:hint="cs"/>
          <w:rtl/>
          <w:lang w:bidi="fa-IR"/>
        </w:rPr>
        <w:t>ی</w:t>
      </w:r>
      <w:r w:rsidRPr="00D81BE4">
        <w:rPr>
          <w:rFonts w:hint="eastAsia"/>
          <w:rtl/>
          <w:lang w:bidi="fa-IR"/>
        </w:rPr>
        <w:t>س</w:t>
      </w:r>
      <w:r w:rsidRPr="00D81BE4">
        <w:rPr>
          <w:rFonts w:hint="cs"/>
          <w:rtl/>
          <w:lang w:bidi="fa-IR"/>
        </w:rPr>
        <w:t>ی</w:t>
      </w:r>
      <w:r w:rsidRPr="00D81BE4">
        <w:rPr>
          <w:rtl/>
          <w:lang w:bidi="fa-IR"/>
        </w:rPr>
        <w:t xml:space="preserve"> فراهم م</w:t>
      </w:r>
      <w:r w:rsidRPr="00D81BE4">
        <w:rPr>
          <w:rFonts w:hint="cs"/>
          <w:rtl/>
          <w:lang w:bidi="fa-IR"/>
        </w:rPr>
        <w:t>ی‌</w:t>
      </w:r>
      <w:r w:rsidRPr="00D81BE4">
        <w:rPr>
          <w:rFonts w:hint="eastAsia"/>
          <w:rtl/>
          <w:lang w:bidi="fa-IR"/>
        </w:rPr>
        <w:t>کند</w:t>
      </w:r>
      <w:r w:rsidRPr="00D81BE4">
        <w:rPr>
          <w:rtl/>
          <w:lang w:bidi="fa-IR"/>
        </w:rPr>
        <w:t>. ا</w:t>
      </w:r>
      <w:r w:rsidRPr="00D81BE4">
        <w:rPr>
          <w:rFonts w:hint="cs"/>
          <w:rtl/>
          <w:lang w:bidi="fa-IR"/>
        </w:rPr>
        <w:t>ی</w:t>
      </w:r>
      <w:r w:rsidRPr="00D81BE4">
        <w:rPr>
          <w:rFonts w:hint="eastAsia"/>
          <w:rtl/>
          <w:lang w:bidi="fa-IR"/>
        </w:rPr>
        <w:t>ن</w:t>
      </w:r>
      <w:r w:rsidRPr="00D81BE4">
        <w:rPr>
          <w:rtl/>
          <w:lang w:bidi="fa-IR"/>
        </w:rPr>
        <w:t xml:space="preserve"> روش برا</w:t>
      </w:r>
      <w:r w:rsidRPr="00D81BE4">
        <w:rPr>
          <w:rFonts w:hint="cs"/>
          <w:rtl/>
          <w:lang w:bidi="fa-IR"/>
        </w:rPr>
        <w:t>ی</w:t>
      </w:r>
      <w:r w:rsidRPr="00D81BE4">
        <w:rPr>
          <w:rtl/>
          <w:lang w:bidi="fa-IR"/>
        </w:rPr>
        <w:t xml:space="preserve"> ب</w:t>
      </w:r>
      <w:r>
        <w:rPr>
          <w:rFonts w:hint="cs"/>
          <w:rtl/>
          <w:lang w:bidi="fa-IR"/>
        </w:rPr>
        <w:t>از</w:t>
      </w:r>
      <w:r w:rsidRPr="00D81BE4">
        <w:rPr>
          <w:rtl/>
          <w:lang w:bidi="fa-IR"/>
        </w:rPr>
        <w:t>رس</w:t>
      </w:r>
      <w:r w:rsidRPr="00D81BE4">
        <w:rPr>
          <w:rFonts w:hint="cs"/>
          <w:rtl/>
          <w:lang w:bidi="fa-IR"/>
        </w:rPr>
        <w:t>ی</w:t>
      </w:r>
      <w:r w:rsidRPr="00D81BE4">
        <w:rPr>
          <w:rtl/>
          <w:lang w:bidi="fa-IR"/>
        </w:rPr>
        <w:t xml:space="preserve"> </w:t>
      </w:r>
      <w:r>
        <w:rPr>
          <w:rFonts w:hint="cs"/>
          <w:rtl/>
          <w:lang w:bidi="fa-IR"/>
        </w:rPr>
        <w:t xml:space="preserve">محلی </w:t>
      </w:r>
      <w:r w:rsidRPr="00D81BE4">
        <w:rPr>
          <w:rtl/>
          <w:lang w:bidi="fa-IR"/>
        </w:rPr>
        <w:t>محدوده‌ها</w:t>
      </w:r>
      <w:r w:rsidRPr="00D81BE4">
        <w:rPr>
          <w:rFonts w:hint="cs"/>
          <w:rtl/>
          <w:lang w:bidi="fa-IR"/>
        </w:rPr>
        <w:t>ی</w:t>
      </w:r>
      <w:r w:rsidRPr="00D81BE4">
        <w:rPr>
          <w:rtl/>
          <w:lang w:bidi="fa-IR"/>
        </w:rPr>
        <w:t xml:space="preserve"> جوش و مناطق</w:t>
      </w:r>
      <w:r>
        <w:rPr>
          <w:rFonts w:hint="cs"/>
          <w:rtl/>
          <w:lang w:bidi="fa-IR"/>
        </w:rPr>
        <w:t xml:space="preserve"> تحت </w:t>
      </w:r>
      <w:r w:rsidRPr="00D81BE4">
        <w:rPr>
          <w:rtl/>
          <w:lang w:bidi="fa-IR"/>
        </w:rPr>
        <w:t xml:space="preserve">تنش </w:t>
      </w:r>
      <w:r w:rsidRPr="00D81BE4">
        <w:rPr>
          <w:rFonts w:hint="cs"/>
          <w:rtl/>
          <w:lang w:bidi="fa-IR"/>
        </w:rPr>
        <w:t>ی</w:t>
      </w:r>
      <w:r w:rsidRPr="00D81BE4">
        <w:rPr>
          <w:rFonts w:hint="eastAsia"/>
          <w:rtl/>
          <w:lang w:bidi="fa-IR"/>
        </w:rPr>
        <w:t>ا</w:t>
      </w:r>
      <w:r w:rsidRPr="00D81BE4">
        <w:rPr>
          <w:rtl/>
          <w:lang w:bidi="fa-IR"/>
        </w:rPr>
        <w:t xml:space="preserve"> خستگ</w:t>
      </w:r>
      <w:r w:rsidRPr="00D81BE4">
        <w:rPr>
          <w:rFonts w:hint="cs"/>
          <w:rtl/>
          <w:lang w:bidi="fa-IR"/>
        </w:rPr>
        <w:t>ی</w:t>
      </w:r>
      <w:r w:rsidRPr="00D81BE4">
        <w:rPr>
          <w:rtl/>
          <w:lang w:bidi="fa-IR"/>
        </w:rPr>
        <w:t xml:space="preserve"> </w:t>
      </w:r>
      <w:r>
        <w:rPr>
          <w:rFonts w:hint="cs"/>
          <w:rtl/>
          <w:lang w:bidi="fa-IR"/>
        </w:rPr>
        <w:t xml:space="preserve">بالا </w:t>
      </w:r>
      <w:r w:rsidRPr="00D81BE4">
        <w:rPr>
          <w:rtl/>
          <w:lang w:bidi="fa-IR"/>
        </w:rPr>
        <w:t>بس</w:t>
      </w:r>
      <w:r w:rsidRPr="00D81BE4">
        <w:rPr>
          <w:rFonts w:hint="cs"/>
          <w:rtl/>
          <w:lang w:bidi="fa-IR"/>
        </w:rPr>
        <w:t>ی</w:t>
      </w:r>
      <w:r w:rsidRPr="00D81BE4">
        <w:rPr>
          <w:rFonts w:hint="eastAsia"/>
          <w:rtl/>
          <w:lang w:bidi="fa-IR"/>
        </w:rPr>
        <w:t>ار</w:t>
      </w:r>
      <w:r w:rsidRPr="00D81BE4">
        <w:rPr>
          <w:rtl/>
          <w:lang w:bidi="fa-IR"/>
        </w:rPr>
        <w:t xml:space="preserve"> مف</w:t>
      </w:r>
      <w:r w:rsidRPr="00D81BE4">
        <w:rPr>
          <w:rFonts w:hint="cs"/>
          <w:rtl/>
          <w:lang w:bidi="fa-IR"/>
        </w:rPr>
        <w:t>ی</w:t>
      </w:r>
      <w:r w:rsidRPr="00D81BE4">
        <w:rPr>
          <w:rFonts w:hint="eastAsia"/>
          <w:rtl/>
          <w:lang w:bidi="fa-IR"/>
        </w:rPr>
        <w:t>د</w:t>
      </w:r>
      <w:r w:rsidRPr="00D81BE4">
        <w:rPr>
          <w:rtl/>
          <w:lang w:bidi="fa-IR"/>
        </w:rPr>
        <w:t xml:space="preserve"> است. </w:t>
      </w:r>
      <w:r w:rsidRPr="00D81BE4">
        <w:rPr>
          <w:lang w:bidi="fa-IR"/>
        </w:rPr>
        <w:t>MPT</w:t>
      </w:r>
      <w:r w:rsidRPr="00D81BE4">
        <w:rPr>
          <w:rtl/>
          <w:lang w:bidi="fa-IR"/>
        </w:rPr>
        <w:t xml:space="preserve"> قابل</w:t>
      </w:r>
      <w:r w:rsidRPr="00D81BE4">
        <w:rPr>
          <w:rFonts w:hint="cs"/>
          <w:rtl/>
          <w:lang w:bidi="fa-IR"/>
        </w:rPr>
        <w:t>ی</w:t>
      </w:r>
      <w:r w:rsidRPr="00D81BE4">
        <w:rPr>
          <w:rFonts w:hint="eastAsia"/>
          <w:rtl/>
          <w:lang w:bidi="fa-IR"/>
        </w:rPr>
        <w:t>ت</w:t>
      </w:r>
      <w:r w:rsidRPr="00D81BE4">
        <w:rPr>
          <w:rtl/>
          <w:lang w:bidi="fa-IR"/>
        </w:rPr>
        <w:t xml:space="preserve"> شناسا</w:t>
      </w:r>
      <w:r w:rsidRPr="00D81BE4">
        <w:rPr>
          <w:rFonts w:hint="cs"/>
          <w:rtl/>
          <w:lang w:bidi="fa-IR"/>
        </w:rPr>
        <w:t>یی</w:t>
      </w:r>
      <w:r w:rsidRPr="00D81BE4">
        <w:rPr>
          <w:rtl/>
          <w:lang w:bidi="fa-IR"/>
        </w:rPr>
        <w:t xml:space="preserve"> ع</w:t>
      </w:r>
      <w:r w:rsidRPr="00D81BE4">
        <w:rPr>
          <w:rFonts w:hint="cs"/>
          <w:rtl/>
          <w:lang w:bidi="fa-IR"/>
        </w:rPr>
        <w:t>ی</w:t>
      </w:r>
      <w:r w:rsidRPr="00D81BE4">
        <w:rPr>
          <w:rFonts w:hint="eastAsia"/>
          <w:rtl/>
          <w:lang w:bidi="fa-IR"/>
        </w:rPr>
        <w:t>وب</w:t>
      </w:r>
      <w:r w:rsidRPr="00D81BE4">
        <w:rPr>
          <w:rtl/>
          <w:lang w:bidi="fa-IR"/>
        </w:rPr>
        <w:t xml:space="preserve"> ز</w:t>
      </w:r>
      <w:r w:rsidRPr="00D81BE4">
        <w:rPr>
          <w:rFonts w:hint="cs"/>
          <w:rtl/>
          <w:lang w:bidi="fa-IR"/>
        </w:rPr>
        <w:t>ی</w:t>
      </w:r>
      <w:r w:rsidRPr="00D81BE4">
        <w:rPr>
          <w:rFonts w:hint="eastAsia"/>
          <w:rtl/>
          <w:lang w:bidi="fa-IR"/>
        </w:rPr>
        <w:t>رسطح</w:t>
      </w:r>
      <w:r w:rsidRPr="00D81BE4">
        <w:rPr>
          <w:rFonts w:hint="cs"/>
          <w:rtl/>
          <w:lang w:bidi="fa-IR"/>
        </w:rPr>
        <w:t>ی</w:t>
      </w:r>
      <w:r w:rsidRPr="00D81BE4">
        <w:rPr>
          <w:rtl/>
          <w:lang w:bidi="fa-IR"/>
        </w:rPr>
        <w:t xml:space="preserve"> کم‌عمق را فراهم م</w:t>
      </w:r>
      <w:r w:rsidRPr="00D81BE4">
        <w:rPr>
          <w:rFonts w:hint="cs"/>
          <w:rtl/>
          <w:lang w:bidi="fa-IR"/>
        </w:rPr>
        <w:t>ی‌</w:t>
      </w:r>
      <w:r w:rsidRPr="00D81BE4">
        <w:rPr>
          <w:rFonts w:hint="eastAsia"/>
          <w:rtl/>
          <w:lang w:bidi="fa-IR"/>
        </w:rPr>
        <w:t>کند</w:t>
      </w:r>
      <w:r w:rsidRPr="00D81BE4">
        <w:rPr>
          <w:rtl/>
          <w:lang w:bidi="fa-IR"/>
        </w:rPr>
        <w:t xml:space="preserve">. دو الکترود </w:t>
      </w:r>
      <w:r>
        <w:rPr>
          <w:rFonts w:hint="cs"/>
          <w:rtl/>
          <w:lang w:bidi="fa-IR"/>
        </w:rPr>
        <w:t xml:space="preserve">با فاصله </w:t>
      </w:r>
      <w:r w:rsidRPr="00D81BE4">
        <w:rPr>
          <w:rtl/>
          <w:lang w:bidi="fa-IR"/>
        </w:rPr>
        <w:t>چند ا</w:t>
      </w:r>
      <w:r w:rsidRPr="00D81BE4">
        <w:rPr>
          <w:rFonts w:hint="cs"/>
          <w:rtl/>
          <w:lang w:bidi="fa-IR"/>
        </w:rPr>
        <w:t>ی</w:t>
      </w:r>
      <w:r w:rsidRPr="00D81BE4">
        <w:rPr>
          <w:rFonts w:hint="eastAsia"/>
          <w:rtl/>
          <w:lang w:bidi="fa-IR"/>
        </w:rPr>
        <w:t>نچ</w:t>
      </w:r>
      <w:r w:rsidRPr="00D81BE4">
        <w:rPr>
          <w:rtl/>
          <w:lang w:bidi="fa-IR"/>
        </w:rPr>
        <w:t xml:space="preserve"> ا</w:t>
      </w:r>
      <w:r w:rsidRPr="00D81BE4">
        <w:rPr>
          <w:rFonts w:hint="eastAsia"/>
          <w:rtl/>
          <w:lang w:bidi="fa-IR"/>
        </w:rPr>
        <w:t>ز</w:t>
      </w:r>
      <w:r w:rsidRPr="00D81BE4">
        <w:rPr>
          <w:rtl/>
          <w:lang w:bidi="fa-IR"/>
        </w:rPr>
        <w:t xml:space="preserve"> همد</w:t>
      </w:r>
      <w:r w:rsidRPr="00D81BE4">
        <w:rPr>
          <w:rFonts w:hint="cs"/>
          <w:rtl/>
          <w:lang w:bidi="fa-IR"/>
        </w:rPr>
        <w:t>ی</w:t>
      </w:r>
      <w:r w:rsidRPr="00D81BE4">
        <w:rPr>
          <w:rFonts w:hint="eastAsia"/>
          <w:rtl/>
          <w:lang w:bidi="fa-IR"/>
        </w:rPr>
        <w:t>گر</w:t>
      </w:r>
      <w:r w:rsidRPr="00D81BE4">
        <w:rPr>
          <w:rtl/>
          <w:lang w:bidi="fa-IR"/>
        </w:rPr>
        <w:t xml:space="preserve"> رو</w:t>
      </w:r>
      <w:r w:rsidRPr="00D81BE4">
        <w:rPr>
          <w:rFonts w:hint="cs"/>
          <w:rtl/>
          <w:lang w:bidi="fa-IR"/>
        </w:rPr>
        <w:t>ی</w:t>
      </w:r>
      <w:r w:rsidRPr="00D81BE4">
        <w:rPr>
          <w:rtl/>
          <w:lang w:bidi="fa-IR"/>
        </w:rPr>
        <w:t xml:space="preserve"> سطح ماده‌ا</w:t>
      </w:r>
      <w:r w:rsidRPr="00D81BE4">
        <w:rPr>
          <w:rFonts w:hint="cs"/>
          <w:rtl/>
          <w:lang w:bidi="fa-IR"/>
        </w:rPr>
        <w:t>ی</w:t>
      </w:r>
      <w:r w:rsidRPr="00D81BE4">
        <w:rPr>
          <w:rtl/>
          <w:lang w:bidi="fa-IR"/>
        </w:rPr>
        <w:t xml:space="preserve"> که با</w:t>
      </w:r>
      <w:r w:rsidRPr="00D81BE4">
        <w:rPr>
          <w:rFonts w:hint="cs"/>
          <w:rtl/>
          <w:lang w:bidi="fa-IR"/>
        </w:rPr>
        <w:t>ی</w:t>
      </w:r>
      <w:r w:rsidRPr="00D81BE4">
        <w:rPr>
          <w:rFonts w:hint="eastAsia"/>
          <w:rtl/>
          <w:lang w:bidi="fa-IR"/>
        </w:rPr>
        <w:t>د</w:t>
      </w:r>
      <w:r w:rsidRPr="00D81BE4">
        <w:rPr>
          <w:rtl/>
          <w:lang w:bidi="fa-IR"/>
        </w:rPr>
        <w:t xml:space="preserve"> بررس</w:t>
      </w:r>
      <w:r w:rsidRPr="00D81BE4">
        <w:rPr>
          <w:rFonts w:hint="cs"/>
          <w:rtl/>
          <w:lang w:bidi="fa-IR"/>
        </w:rPr>
        <w:t>ی</w:t>
      </w:r>
      <w:r w:rsidRPr="00D81BE4">
        <w:rPr>
          <w:rtl/>
          <w:lang w:bidi="fa-IR"/>
        </w:rPr>
        <w:t xml:space="preserve"> شود، قرار م</w:t>
      </w:r>
      <w:r w:rsidRPr="00D81BE4">
        <w:rPr>
          <w:rFonts w:hint="cs"/>
          <w:rtl/>
          <w:lang w:bidi="fa-IR"/>
        </w:rPr>
        <w:t>ی‌</w:t>
      </w:r>
      <w:r w:rsidRPr="00D81BE4">
        <w:rPr>
          <w:rFonts w:hint="eastAsia"/>
          <w:rtl/>
          <w:lang w:bidi="fa-IR"/>
        </w:rPr>
        <w:t>گ</w:t>
      </w:r>
      <w:r w:rsidRPr="00D81BE4">
        <w:rPr>
          <w:rFonts w:hint="cs"/>
          <w:rtl/>
          <w:lang w:bidi="fa-IR"/>
        </w:rPr>
        <w:t>ی</w:t>
      </w:r>
      <w:r w:rsidRPr="00D81BE4">
        <w:rPr>
          <w:rFonts w:hint="eastAsia"/>
          <w:rtl/>
          <w:lang w:bidi="fa-IR"/>
        </w:rPr>
        <w:t>رند</w:t>
      </w:r>
      <w:r w:rsidRPr="00D81BE4">
        <w:rPr>
          <w:rtl/>
          <w:lang w:bidi="fa-IR"/>
        </w:rPr>
        <w:t xml:space="preserve">. </w:t>
      </w:r>
      <w:r>
        <w:rPr>
          <w:rFonts w:hint="cs"/>
          <w:rtl/>
          <w:lang w:bidi="fa-IR"/>
        </w:rPr>
        <w:t xml:space="preserve">سپس یک </w:t>
      </w:r>
      <w:r w:rsidRPr="00D81BE4">
        <w:rPr>
          <w:rtl/>
          <w:lang w:bidi="fa-IR"/>
        </w:rPr>
        <w:t>جر</w:t>
      </w:r>
      <w:r w:rsidRPr="00D81BE4">
        <w:rPr>
          <w:rFonts w:hint="cs"/>
          <w:rtl/>
          <w:lang w:bidi="fa-IR"/>
        </w:rPr>
        <w:t>ی</w:t>
      </w:r>
      <w:r w:rsidRPr="00D81BE4">
        <w:rPr>
          <w:rFonts w:hint="eastAsia"/>
          <w:rtl/>
          <w:lang w:bidi="fa-IR"/>
        </w:rPr>
        <w:t>ان</w:t>
      </w:r>
      <w:r w:rsidRPr="00D81BE4">
        <w:rPr>
          <w:rtl/>
          <w:lang w:bidi="fa-IR"/>
        </w:rPr>
        <w:t xml:space="preserve"> الکتر</w:t>
      </w:r>
      <w:r w:rsidRPr="00D81BE4">
        <w:rPr>
          <w:rFonts w:hint="cs"/>
          <w:rtl/>
          <w:lang w:bidi="fa-IR"/>
        </w:rPr>
        <w:t>ی</w:t>
      </w:r>
      <w:r w:rsidRPr="00D81BE4">
        <w:rPr>
          <w:rFonts w:hint="eastAsia"/>
          <w:rtl/>
          <w:lang w:bidi="fa-IR"/>
        </w:rPr>
        <w:t>ک</w:t>
      </w:r>
      <w:r w:rsidRPr="00D81BE4">
        <w:rPr>
          <w:rFonts w:hint="cs"/>
          <w:rtl/>
          <w:lang w:bidi="fa-IR"/>
        </w:rPr>
        <w:t>ی</w:t>
      </w:r>
      <w:r w:rsidRPr="00D81BE4">
        <w:rPr>
          <w:rtl/>
          <w:lang w:bidi="fa-IR"/>
        </w:rPr>
        <w:t xml:space="preserve"> ب</w:t>
      </w:r>
      <w:r w:rsidRPr="00D81BE4">
        <w:rPr>
          <w:rFonts w:hint="cs"/>
          <w:rtl/>
          <w:lang w:bidi="fa-IR"/>
        </w:rPr>
        <w:t>ی</w:t>
      </w:r>
      <w:r w:rsidRPr="00D81BE4">
        <w:rPr>
          <w:rFonts w:hint="eastAsia"/>
          <w:rtl/>
          <w:lang w:bidi="fa-IR"/>
        </w:rPr>
        <w:t>ن</w:t>
      </w:r>
      <w:r w:rsidRPr="00D81BE4">
        <w:rPr>
          <w:rtl/>
          <w:lang w:bidi="fa-IR"/>
        </w:rPr>
        <w:t xml:space="preserve"> الکترودها </w:t>
      </w:r>
      <w:r>
        <w:rPr>
          <w:rFonts w:hint="cs"/>
          <w:rtl/>
          <w:lang w:bidi="fa-IR"/>
        </w:rPr>
        <w:t xml:space="preserve">برقرار </w:t>
      </w:r>
      <w:r w:rsidRPr="00D81BE4">
        <w:rPr>
          <w:rtl/>
          <w:lang w:bidi="fa-IR"/>
        </w:rPr>
        <w:t>م</w:t>
      </w:r>
      <w:r w:rsidRPr="00D81BE4">
        <w:rPr>
          <w:rFonts w:hint="cs"/>
          <w:rtl/>
          <w:lang w:bidi="fa-IR"/>
        </w:rPr>
        <w:t>ی‌</w:t>
      </w:r>
      <w:r w:rsidRPr="00D81BE4">
        <w:rPr>
          <w:rFonts w:hint="eastAsia"/>
          <w:rtl/>
          <w:lang w:bidi="fa-IR"/>
        </w:rPr>
        <w:t>شود</w:t>
      </w:r>
      <w:r w:rsidRPr="00D81BE4">
        <w:rPr>
          <w:rtl/>
          <w:lang w:bidi="fa-IR"/>
        </w:rPr>
        <w:t xml:space="preserve"> که خطوط مغناط</w:t>
      </w:r>
      <w:r w:rsidRPr="00D81BE4">
        <w:rPr>
          <w:rFonts w:hint="cs"/>
          <w:rtl/>
          <w:lang w:bidi="fa-IR"/>
        </w:rPr>
        <w:t>ی</w:t>
      </w:r>
      <w:r w:rsidRPr="00D81BE4">
        <w:rPr>
          <w:rFonts w:hint="eastAsia"/>
          <w:rtl/>
          <w:lang w:bidi="fa-IR"/>
        </w:rPr>
        <w:t>س</w:t>
      </w:r>
      <w:r w:rsidRPr="00D81BE4">
        <w:rPr>
          <w:rFonts w:hint="cs"/>
          <w:rtl/>
          <w:lang w:bidi="fa-IR"/>
        </w:rPr>
        <w:t>ی</w:t>
      </w:r>
      <w:r w:rsidRPr="00D81BE4">
        <w:rPr>
          <w:rtl/>
          <w:lang w:bidi="fa-IR"/>
        </w:rPr>
        <w:t xml:space="preserve"> را ا</w:t>
      </w:r>
      <w:r w:rsidRPr="00D81BE4">
        <w:rPr>
          <w:rFonts w:hint="cs"/>
          <w:rtl/>
          <w:lang w:bidi="fa-IR"/>
        </w:rPr>
        <w:t>ی</w:t>
      </w:r>
      <w:r w:rsidRPr="00D81BE4">
        <w:rPr>
          <w:rFonts w:hint="eastAsia"/>
          <w:rtl/>
          <w:lang w:bidi="fa-IR"/>
        </w:rPr>
        <w:t>جاد</w:t>
      </w:r>
      <w:r w:rsidRPr="00D81BE4">
        <w:rPr>
          <w:rtl/>
          <w:lang w:bidi="fa-IR"/>
        </w:rPr>
        <w:t xml:space="preserve"> م</w:t>
      </w:r>
      <w:r w:rsidRPr="00D81BE4">
        <w:rPr>
          <w:rFonts w:hint="cs"/>
          <w:rtl/>
          <w:lang w:bidi="fa-IR"/>
        </w:rPr>
        <w:t>ی‌</w:t>
      </w:r>
      <w:r w:rsidRPr="00D81BE4">
        <w:rPr>
          <w:rFonts w:hint="eastAsia"/>
          <w:rtl/>
          <w:lang w:bidi="fa-IR"/>
        </w:rPr>
        <w:t>کند</w:t>
      </w:r>
      <w:r w:rsidRPr="00D81BE4">
        <w:rPr>
          <w:rtl/>
          <w:lang w:bidi="fa-IR"/>
        </w:rPr>
        <w:t>. در هنگام اعمال جر</w:t>
      </w:r>
      <w:r w:rsidRPr="00D81BE4">
        <w:rPr>
          <w:rFonts w:hint="cs"/>
          <w:rtl/>
          <w:lang w:bidi="fa-IR"/>
        </w:rPr>
        <w:t>ی</w:t>
      </w:r>
      <w:r w:rsidRPr="00D81BE4">
        <w:rPr>
          <w:rFonts w:hint="eastAsia"/>
          <w:rtl/>
          <w:lang w:bidi="fa-IR"/>
        </w:rPr>
        <w:t>ان،</w:t>
      </w:r>
      <w:r w:rsidRPr="00D81BE4">
        <w:rPr>
          <w:rtl/>
          <w:lang w:bidi="fa-IR"/>
        </w:rPr>
        <w:t xml:space="preserve"> پودر </w:t>
      </w:r>
      <w:r w:rsidRPr="00D81BE4">
        <w:rPr>
          <w:rFonts w:hint="cs"/>
          <w:rtl/>
          <w:lang w:bidi="fa-IR"/>
        </w:rPr>
        <w:t>ی</w:t>
      </w:r>
      <w:r w:rsidRPr="00D81BE4">
        <w:rPr>
          <w:rFonts w:hint="eastAsia"/>
          <w:rtl/>
          <w:lang w:bidi="fa-IR"/>
        </w:rPr>
        <w:t>ا</w:t>
      </w:r>
      <w:r w:rsidRPr="00D81BE4">
        <w:rPr>
          <w:rtl/>
          <w:lang w:bidi="fa-IR"/>
        </w:rPr>
        <w:t xml:space="preserve"> جوهر آهن در ناح</w:t>
      </w:r>
      <w:r w:rsidRPr="00D81BE4">
        <w:rPr>
          <w:rFonts w:hint="cs"/>
          <w:rtl/>
          <w:lang w:bidi="fa-IR"/>
        </w:rPr>
        <w:t>ی</w:t>
      </w:r>
      <w:r w:rsidRPr="00D81BE4">
        <w:rPr>
          <w:rFonts w:hint="eastAsia"/>
          <w:rtl/>
          <w:lang w:bidi="fa-IR"/>
        </w:rPr>
        <w:t>ه</w:t>
      </w:r>
      <w:r w:rsidRPr="00D81BE4">
        <w:rPr>
          <w:rtl/>
          <w:lang w:bidi="fa-IR"/>
        </w:rPr>
        <w:t xml:space="preserve"> مورد </w:t>
      </w:r>
      <w:r w:rsidRPr="00D81BE4">
        <w:rPr>
          <w:rFonts w:hint="eastAsia"/>
          <w:rtl/>
          <w:lang w:bidi="fa-IR"/>
        </w:rPr>
        <w:t>نظر</w:t>
      </w:r>
      <w:r w:rsidRPr="00D81BE4">
        <w:rPr>
          <w:rtl/>
          <w:lang w:bidi="fa-IR"/>
        </w:rPr>
        <w:t xml:space="preserve"> پاش</w:t>
      </w:r>
      <w:r w:rsidRPr="00D81BE4">
        <w:rPr>
          <w:rFonts w:hint="cs"/>
          <w:rtl/>
          <w:lang w:bidi="fa-IR"/>
        </w:rPr>
        <w:t>ی</w:t>
      </w:r>
      <w:r w:rsidRPr="00D81BE4">
        <w:rPr>
          <w:rFonts w:hint="eastAsia"/>
          <w:rtl/>
          <w:lang w:bidi="fa-IR"/>
        </w:rPr>
        <w:t>ده</w:t>
      </w:r>
      <w:r w:rsidRPr="00D81BE4">
        <w:rPr>
          <w:rtl/>
          <w:lang w:bidi="fa-IR"/>
        </w:rPr>
        <w:t xml:space="preserve"> م</w:t>
      </w:r>
      <w:r w:rsidRPr="00D81BE4">
        <w:rPr>
          <w:rFonts w:hint="cs"/>
          <w:rtl/>
          <w:lang w:bidi="fa-IR"/>
        </w:rPr>
        <w:t>ی‌</w:t>
      </w:r>
      <w:r w:rsidRPr="00D81BE4">
        <w:rPr>
          <w:rFonts w:hint="eastAsia"/>
          <w:rtl/>
          <w:lang w:bidi="fa-IR"/>
        </w:rPr>
        <w:t>شود</w:t>
      </w:r>
      <w:r w:rsidRPr="00D81BE4">
        <w:rPr>
          <w:rtl/>
          <w:lang w:bidi="fa-IR"/>
        </w:rPr>
        <w:t xml:space="preserve">. آهن با خطوط </w:t>
      </w:r>
      <w:r>
        <w:rPr>
          <w:rFonts w:hint="cs"/>
          <w:rtl/>
          <w:lang w:bidi="fa-IR"/>
        </w:rPr>
        <w:t>شار</w:t>
      </w:r>
      <w:r w:rsidRPr="00D81BE4">
        <w:rPr>
          <w:rtl/>
          <w:lang w:bidi="fa-IR"/>
        </w:rPr>
        <w:t xml:space="preserve"> مغناط</w:t>
      </w:r>
      <w:r w:rsidRPr="00D81BE4">
        <w:rPr>
          <w:rFonts w:hint="cs"/>
          <w:rtl/>
          <w:lang w:bidi="fa-IR"/>
        </w:rPr>
        <w:t>ی</w:t>
      </w:r>
      <w:r w:rsidRPr="00D81BE4">
        <w:rPr>
          <w:rFonts w:hint="eastAsia"/>
          <w:rtl/>
          <w:lang w:bidi="fa-IR"/>
        </w:rPr>
        <w:t>س</w:t>
      </w:r>
      <w:r w:rsidRPr="00D81BE4">
        <w:rPr>
          <w:rFonts w:hint="cs"/>
          <w:rtl/>
          <w:lang w:bidi="fa-IR"/>
        </w:rPr>
        <w:t>ی</w:t>
      </w:r>
      <w:r w:rsidRPr="00D81BE4">
        <w:rPr>
          <w:rtl/>
          <w:lang w:bidi="fa-IR"/>
        </w:rPr>
        <w:t xml:space="preserve"> ه</w:t>
      </w:r>
      <w:r>
        <w:rPr>
          <w:rFonts w:hint="cs"/>
          <w:rtl/>
          <w:lang w:bidi="fa-IR"/>
        </w:rPr>
        <w:t>م</w:t>
      </w:r>
      <w:r w:rsidRPr="00D81BE4">
        <w:rPr>
          <w:rtl/>
          <w:lang w:bidi="fa-IR"/>
        </w:rPr>
        <w:t>راستا م</w:t>
      </w:r>
      <w:r w:rsidRPr="00D81BE4">
        <w:rPr>
          <w:rFonts w:hint="cs"/>
          <w:rtl/>
          <w:lang w:bidi="fa-IR"/>
        </w:rPr>
        <w:t>ی‌</w:t>
      </w:r>
      <w:r w:rsidRPr="00D81BE4">
        <w:rPr>
          <w:rFonts w:hint="eastAsia"/>
          <w:rtl/>
          <w:lang w:bidi="fa-IR"/>
        </w:rPr>
        <w:t>شود</w:t>
      </w:r>
      <w:r w:rsidRPr="00D81BE4">
        <w:rPr>
          <w:rtl/>
          <w:lang w:bidi="fa-IR"/>
        </w:rPr>
        <w:t>. هرگونه ع</w:t>
      </w:r>
      <w:r w:rsidRPr="00D81BE4">
        <w:rPr>
          <w:rFonts w:hint="cs"/>
          <w:rtl/>
          <w:lang w:bidi="fa-IR"/>
        </w:rPr>
        <w:t>ی</w:t>
      </w:r>
      <w:r w:rsidRPr="00D81BE4">
        <w:rPr>
          <w:rFonts w:hint="eastAsia"/>
          <w:rtl/>
          <w:lang w:bidi="fa-IR"/>
        </w:rPr>
        <w:t>ب</w:t>
      </w:r>
      <w:r w:rsidRPr="00D81BE4">
        <w:rPr>
          <w:rtl/>
          <w:lang w:bidi="fa-IR"/>
        </w:rPr>
        <w:t xml:space="preserve"> در ناح</w:t>
      </w:r>
      <w:r w:rsidRPr="00D81BE4">
        <w:rPr>
          <w:rFonts w:hint="cs"/>
          <w:rtl/>
          <w:lang w:bidi="fa-IR"/>
        </w:rPr>
        <w:t>ی</w:t>
      </w:r>
      <w:r w:rsidRPr="00D81BE4">
        <w:rPr>
          <w:rFonts w:hint="eastAsia"/>
          <w:rtl/>
          <w:lang w:bidi="fa-IR"/>
        </w:rPr>
        <w:t>ه</w:t>
      </w:r>
      <w:r w:rsidRPr="00D81BE4">
        <w:rPr>
          <w:rtl/>
          <w:lang w:bidi="fa-IR"/>
        </w:rPr>
        <w:t xml:space="preserve"> مورد نظر، باعث </w:t>
      </w:r>
      <w:r>
        <w:rPr>
          <w:rFonts w:hint="cs"/>
          <w:rtl/>
          <w:lang w:bidi="fa-IR"/>
        </w:rPr>
        <w:t>اعوجاج</w:t>
      </w:r>
      <w:r w:rsidRPr="00D81BE4">
        <w:rPr>
          <w:rtl/>
          <w:lang w:bidi="fa-IR"/>
        </w:rPr>
        <w:t xml:space="preserve"> خطوط </w:t>
      </w:r>
      <w:r>
        <w:rPr>
          <w:rFonts w:hint="cs"/>
          <w:rtl/>
          <w:lang w:bidi="fa-IR"/>
        </w:rPr>
        <w:t>شار</w:t>
      </w:r>
      <w:r w:rsidRPr="00D81BE4">
        <w:rPr>
          <w:rtl/>
          <w:lang w:bidi="fa-IR"/>
        </w:rPr>
        <w:t xml:space="preserve"> مغناط</w:t>
      </w:r>
      <w:r w:rsidRPr="00D81BE4">
        <w:rPr>
          <w:rFonts w:hint="cs"/>
          <w:rtl/>
          <w:lang w:bidi="fa-IR"/>
        </w:rPr>
        <w:t>ی</w:t>
      </w:r>
      <w:r w:rsidRPr="00D81BE4">
        <w:rPr>
          <w:rFonts w:hint="eastAsia"/>
          <w:rtl/>
          <w:lang w:bidi="fa-IR"/>
        </w:rPr>
        <w:t>س</w:t>
      </w:r>
      <w:r w:rsidRPr="00D81BE4">
        <w:rPr>
          <w:rFonts w:hint="cs"/>
          <w:rtl/>
          <w:lang w:bidi="fa-IR"/>
        </w:rPr>
        <w:t>ی</w:t>
      </w:r>
      <w:r w:rsidRPr="00D81BE4">
        <w:rPr>
          <w:rtl/>
          <w:lang w:bidi="fa-IR"/>
        </w:rPr>
        <w:t xml:space="preserve"> </w:t>
      </w:r>
      <w:r>
        <w:rPr>
          <w:rFonts w:hint="cs"/>
          <w:rtl/>
          <w:lang w:bidi="fa-IR"/>
        </w:rPr>
        <w:t>شده،</w:t>
      </w:r>
      <w:r w:rsidRPr="00D81BE4">
        <w:rPr>
          <w:rtl/>
          <w:lang w:bidi="fa-IR"/>
        </w:rPr>
        <w:t xml:space="preserve"> از طر</w:t>
      </w:r>
      <w:r w:rsidRPr="00D81BE4">
        <w:rPr>
          <w:rFonts w:hint="cs"/>
          <w:rtl/>
          <w:lang w:bidi="fa-IR"/>
        </w:rPr>
        <w:t>ی</w:t>
      </w:r>
      <w:r w:rsidRPr="00D81BE4">
        <w:rPr>
          <w:rFonts w:hint="eastAsia"/>
          <w:rtl/>
          <w:lang w:bidi="fa-IR"/>
        </w:rPr>
        <w:t>ق</w:t>
      </w:r>
      <w:r w:rsidRPr="00D81BE4">
        <w:rPr>
          <w:rtl/>
          <w:lang w:bidi="fa-IR"/>
        </w:rPr>
        <w:t xml:space="preserve"> </w:t>
      </w:r>
      <w:r>
        <w:rPr>
          <w:rFonts w:hint="cs"/>
          <w:rtl/>
          <w:lang w:bidi="fa-IR"/>
        </w:rPr>
        <w:t>همراستا</w:t>
      </w:r>
      <w:r w:rsidRPr="00D81BE4">
        <w:rPr>
          <w:rtl/>
          <w:lang w:bidi="fa-IR"/>
        </w:rPr>
        <w:t xml:space="preserve"> شدن </w:t>
      </w:r>
      <w:r>
        <w:rPr>
          <w:rFonts w:hint="cs"/>
          <w:rtl/>
          <w:lang w:bidi="fa-IR"/>
        </w:rPr>
        <w:t xml:space="preserve">ذرات </w:t>
      </w:r>
      <w:r w:rsidRPr="00D81BE4">
        <w:rPr>
          <w:rtl/>
          <w:lang w:bidi="fa-IR"/>
        </w:rPr>
        <w:t xml:space="preserve">پودر </w:t>
      </w:r>
      <w:r>
        <w:rPr>
          <w:rFonts w:hint="cs"/>
          <w:rtl/>
          <w:lang w:bidi="fa-IR"/>
        </w:rPr>
        <w:t xml:space="preserve">قابل مشاهده </w:t>
      </w:r>
      <w:r w:rsidRPr="00D81BE4">
        <w:rPr>
          <w:rtl/>
          <w:lang w:bidi="fa-IR"/>
        </w:rPr>
        <w:t>م</w:t>
      </w:r>
      <w:r w:rsidRPr="00D81BE4">
        <w:rPr>
          <w:rFonts w:hint="cs"/>
          <w:rtl/>
          <w:lang w:bidi="fa-IR"/>
        </w:rPr>
        <w:t>ی‌</w:t>
      </w:r>
      <w:r w:rsidRPr="00D81BE4">
        <w:rPr>
          <w:rFonts w:hint="eastAsia"/>
          <w:rtl/>
          <w:lang w:bidi="fa-IR"/>
        </w:rPr>
        <w:t>شود</w:t>
      </w:r>
      <w:r w:rsidRPr="00D81BE4">
        <w:rPr>
          <w:rtl/>
          <w:lang w:bidi="fa-IR"/>
        </w:rPr>
        <w:t>. آماده‌ساز</w:t>
      </w:r>
      <w:r w:rsidRPr="00D81BE4">
        <w:rPr>
          <w:rFonts w:hint="cs"/>
          <w:rtl/>
          <w:lang w:bidi="fa-IR"/>
        </w:rPr>
        <w:t>ی</w:t>
      </w:r>
      <w:r w:rsidRPr="00D81BE4">
        <w:rPr>
          <w:rtl/>
          <w:lang w:bidi="fa-IR"/>
        </w:rPr>
        <w:t xml:space="preserve"> سطح مهم است</w:t>
      </w:r>
      <w:r>
        <w:rPr>
          <w:rFonts w:hint="cs"/>
          <w:rtl/>
          <w:lang w:bidi="fa-IR"/>
        </w:rPr>
        <w:t>،</w:t>
      </w:r>
      <w:r w:rsidRPr="00D81BE4">
        <w:rPr>
          <w:rtl/>
          <w:lang w:bidi="fa-IR"/>
        </w:rPr>
        <w:t xml:space="preserve"> ز</w:t>
      </w:r>
      <w:r w:rsidRPr="00D81BE4">
        <w:rPr>
          <w:rFonts w:hint="cs"/>
          <w:rtl/>
          <w:lang w:bidi="fa-IR"/>
        </w:rPr>
        <w:t>ی</w:t>
      </w:r>
      <w:r w:rsidRPr="00D81BE4">
        <w:rPr>
          <w:rFonts w:hint="eastAsia"/>
          <w:rtl/>
          <w:lang w:bidi="fa-IR"/>
        </w:rPr>
        <w:t>را</w:t>
      </w:r>
      <w:r w:rsidRPr="00D81BE4">
        <w:rPr>
          <w:rtl/>
          <w:lang w:bidi="fa-IR"/>
        </w:rPr>
        <w:t xml:space="preserve"> پودر </w:t>
      </w:r>
      <w:r>
        <w:rPr>
          <w:rFonts w:hint="cs"/>
          <w:rtl/>
          <w:lang w:bidi="fa-IR"/>
        </w:rPr>
        <w:t xml:space="preserve">به طور </w:t>
      </w:r>
      <w:r w:rsidRPr="00D81BE4">
        <w:rPr>
          <w:rtl/>
          <w:lang w:bidi="fa-IR"/>
        </w:rPr>
        <w:t>مستق</w:t>
      </w:r>
      <w:r w:rsidRPr="00D81BE4">
        <w:rPr>
          <w:rFonts w:hint="cs"/>
          <w:rtl/>
          <w:lang w:bidi="fa-IR"/>
        </w:rPr>
        <w:t>ی</w:t>
      </w:r>
      <w:r w:rsidRPr="00D81BE4">
        <w:rPr>
          <w:rFonts w:hint="eastAsia"/>
          <w:rtl/>
          <w:lang w:bidi="fa-IR"/>
        </w:rPr>
        <w:t>م</w:t>
      </w:r>
      <w:r w:rsidRPr="00D81BE4">
        <w:rPr>
          <w:rtl/>
          <w:lang w:bidi="fa-IR"/>
        </w:rPr>
        <w:t xml:space="preserve"> رو</w:t>
      </w:r>
      <w:r w:rsidRPr="00D81BE4">
        <w:rPr>
          <w:rFonts w:hint="cs"/>
          <w:rtl/>
          <w:lang w:bidi="fa-IR"/>
        </w:rPr>
        <w:t>ی</w:t>
      </w:r>
      <w:r w:rsidRPr="00D81BE4">
        <w:rPr>
          <w:rtl/>
          <w:lang w:bidi="fa-IR"/>
        </w:rPr>
        <w:t xml:space="preserve"> سطح فلز</w:t>
      </w:r>
      <w:r w:rsidRPr="00D81BE4">
        <w:rPr>
          <w:rFonts w:hint="cs"/>
          <w:rtl/>
          <w:lang w:bidi="fa-IR"/>
        </w:rPr>
        <w:t>ی</w:t>
      </w:r>
      <w:r w:rsidRPr="00D81BE4">
        <w:rPr>
          <w:rtl/>
          <w:lang w:bidi="fa-IR"/>
        </w:rPr>
        <w:t xml:space="preserve"> پاش</w:t>
      </w:r>
      <w:r w:rsidRPr="00D81BE4">
        <w:rPr>
          <w:rFonts w:hint="cs"/>
          <w:rtl/>
          <w:lang w:bidi="fa-IR"/>
        </w:rPr>
        <w:t>ی</w:t>
      </w:r>
      <w:r w:rsidRPr="00D81BE4">
        <w:rPr>
          <w:rFonts w:hint="eastAsia"/>
          <w:rtl/>
          <w:lang w:bidi="fa-IR"/>
        </w:rPr>
        <w:t>ده</w:t>
      </w:r>
      <w:r w:rsidRPr="00D81BE4">
        <w:rPr>
          <w:rtl/>
          <w:lang w:bidi="fa-IR"/>
        </w:rPr>
        <w:t xml:space="preserve"> م</w:t>
      </w:r>
      <w:r w:rsidRPr="00D81BE4">
        <w:rPr>
          <w:rFonts w:hint="cs"/>
          <w:rtl/>
          <w:lang w:bidi="fa-IR"/>
        </w:rPr>
        <w:t>ی‌</w:t>
      </w:r>
      <w:r w:rsidRPr="00D81BE4">
        <w:rPr>
          <w:rFonts w:hint="eastAsia"/>
          <w:rtl/>
          <w:lang w:bidi="fa-IR"/>
        </w:rPr>
        <w:t>شود</w:t>
      </w:r>
      <w:r w:rsidRPr="00D81BE4">
        <w:rPr>
          <w:rtl/>
          <w:lang w:bidi="fa-IR"/>
        </w:rPr>
        <w:t xml:space="preserve"> و </w:t>
      </w:r>
      <w:r>
        <w:rPr>
          <w:rFonts w:hint="cs"/>
          <w:rtl/>
          <w:lang w:bidi="fa-IR"/>
        </w:rPr>
        <w:t xml:space="preserve">ممکن است </w:t>
      </w:r>
      <w:r w:rsidRPr="00D81BE4">
        <w:rPr>
          <w:rtl/>
          <w:lang w:bidi="fa-IR"/>
        </w:rPr>
        <w:t>ع</w:t>
      </w:r>
      <w:r w:rsidRPr="00D81BE4">
        <w:rPr>
          <w:rFonts w:hint="cs"/>
          <w:rtl/>
          <w:lang w:bidi="fa-IR"/>
        </w:rPr>
        <w:t>ی</w:t>
      </w:r>
      <w:r w:rsidRPr="00D81BE4">
        <w:rPr>
          <w:rFonts w:hint="eastAsia"/>
          <w:rtl/>
          <w:lang w:bidi="fa-IR"/>
        </w:rPr>
        <w:t>وب</w:t>
      </w:r>
      <w:r w:rsidRPr="00D81BE4">
        <w:rPr>
          <w:rtl/>
          <w:lang w:bidi="fa-IR"/>
        </w:rPr>
        <w:t xml:space="preserve"> سطح</w:t>
      </w:r>
      <w:r w:rsidRPr="00D81BE4">
        <w:rPr>
          <w:rFonts w:hint="cs"/>
          <w:rtl/>
          <w:lang w:bidi="fa-IR"/>
        </w:rPr>
        <w:t>ی</w:t>
      </w:r>
      <w:r w:rsidRPr="00D81BE4">
        <w:rPr>
          <w:rtl/>
          <w:lang w:bidi="fa-IR"/>
        </w:rPr>
        <w:t xml:space="preserve"> </w:t>
      </w:r>
      <w:r>
        <w:rPr>
          <w:rFonts w:hint="cs"/>
          <w:rtl/>
          <w:lang w:bidi="fa-IR"/>
        </w:rPr>
        <w:t>بزرگ</w:t>
      </w:r>
      <w:r w:rsidRPr="00D81BE4">
        <w:rPr>
          <w:rtl/>
          <w:lang w:bidi="fa-IR"/>
        </w:rPr>
        <w:t xml:space="preserve"> با </w:t>
      </w:r>
      <w:r>
        <w:rPr>
          <w:rFonts w:hint="cs"/>
          <w:rtl/>
          <w:lang w:bidi="fa-IR"/>
        </w:rPr>
        <w:t>علایم</w:t>
      </w:r>
      <w:r w:rsidRPr="00D81BE4">
        <w:rPr>
          <w:rtl/>
          <w:lang w:bidi="fa-IR"/>
        </w:rPr>
        <w:t xml:space="preserve"> ع</w:t>
      </w:r>
      <w:r w:rsidRPr="00D81BE4">
        <w:rPr>
          <w:rFonts w:hint="cs"/>
          <w:rtl/>
          <w:lang w:bidi="fa-IR"/>
        </w:rPr>
        <w:t>ی</w:t>
      </w:r>
      <w:r w:rsidRPr="00D81BE4">
        <w:rPr>
          <w:rFonts w:hint="eastAsia"/>
          <w:rtl/>
          <w:lang w:bidi="fa-IR"/>
        </w:rPr>
        <w:t>وب</w:t>
      </w:r>
      <w:r w:rsidRPr="00D81BE4">
        <w:rPr>
          <w:rtl/>
          <w:lang w:bidi="fa-IR"/>
        </w:rPr>
        <w:t xml:space="preserve"> ز</w:t>
      </w:r>
      <w:r w:rsidRPr="00D81BE4">
        <w:rPr>
          <w:rFonts w:hint="cs"/>
          <w:rtl/>
          <w:lang w:bidi="fa-IR"/>
        </w:rPr>
        <w:t>ی</w:t>
      </w:r>
      <w:r w:rsidRPr="00D81BE4">
        <w:rPr>
          <w:rFonts w:hint="eastAsia"/>
          <w:rtl/>
          <w:lang w:bidi="fa-IR"/>
        </w:rPr>
        <w:t>رسطح</w:t>
      </w:r>
      <w:r w:rsidRPr="00D81BE4">
        <w:rPr>
          <w:rFonts w:hint="cs"/>
          <w:rtl/>
          <w:lang w:bidi="fa-IR"/>
        </w:rPr>
        <w:t>ی</w:t>
      </w:r>
      <w:r w:rsidRPr="00D81BE4">
        <w:rPr>
          <w:rtl/>
          <w:lang w:bidi="fa-IR"/>
        </w:rPr>
        <w:t xml:space="preserve"> </w:t>
      </w:r>
      <w:r>
        <w:rPr>
          <w:rFonts w:hint="cs"/>
          <w:rtl/>
          <w:lang w:bidi="fa-IR"/>
        </w:rPr>
        <w:t>تداخل پیدا کن</w:t>
      </w:r>
      <w:r w:rsidRPr="00D81BE4">
        <w:rPr>
          <w:rFonts w:hint="eastAsia"/>
          <w:rtl/>
          <w:lang w:bidi="fa-IR"/>
        </w:rPr>
        <w:t>ند</w:t>
      </w:r>
      <w:r w:rsidRPr="00D81BE4">
        <w:rPr>
          <w:rtl/>
          <w:lang w:bidi="fa-IR"/>
        </w:rPr>
        <w:t>. همچن</w:t>
      </w:r>
      <w:r w:rsidRPr="00D81BE4">
        <w:rPr>
          <w:rFonts w:hint="cs"/>
          <w:rtl/>
          <w:lang w:bidi="fa-IR"/>
        </w:rPr>
        <w:t>ی</w:t>
      </w:r>
      <w:r w:rsidRPr="00D81BE4">
        <w:rPr>
          <w:rFonts w:hint="eastAsia"/>
          <w:rtl/>
          <w:lang w:bidi="fa-IR"/>
        </w:rPr>
        <w:t>ن،</w:t>
      </w:r>
      <w:r w:rsidRPr="00D81BE4">
        <w:rPr>
          <w:rtl/>
          <w:lang w:bidi="fa-IR"/>
        </w:rPr>
        <w:t xml:space="preserve"> تماس و قرارگ</w:t>
      </w:r>
      <w:r w:rsidRPr="00D81BE4">
        <w:rPr>
          <w:rFonts w:hint="cs"/>
          <w:rtl/>
          <w:lang w:bidi="fa-IR"/>
        </w:rPr>
        <w:t>ی</w:t>
      </w:r>
      <w:r w:rsidRPr="00D81BE4">
        <w:rPr>
          <w:rFonts w:hint="eastAsia"/>
          <w:rtl/>
          <w:lang w:bidi="fa-IR"/>
        </w:rPr>
        <w:t>ر</w:t>
      </w:r>
      <w:r w:rsidRPr="00D81BE4">
        <w:rPr>
          <w:rFonts w:hint="cs"/>
          <w:rtl/>
          <w:lang w:bidi="fa-IR"/>
        </w:rPr>
        <w:t>ی</w:t>
      </w:r>
      <w:r w:rsidRPr="00D81BE4">
        <w:rPr>
          <w:rtl/>
          <w:lang w:bidi="fa-IR"/>
        </w:rPr>
        <w:t xml:space="preserve"> </w:t>
      </w:r>
      <w:r>
        <w:rPr>
          <w:rFonts w:hint="cs"/>
          <w:rtl/>
          <w:lang w:bidi="fa-IR"/>
        </w:rPr>
        <w:t xml:space="preserve">مناسب </w:t>
      </w:r>
      <w:r w:rsidRPr="00D81BE4">
        <w:rPr>
          <w:rtl/>
          <w:lang w:bidi="fa-IR"/>
        </w:rPr>
        <w:t xml:space="preserve">الکترودها </w:t>
      </w:r>
      <w:r>
        <w:rPr>
          <w:rFonts w:hint="cs"/>
          <w:rtl/>
          <w:lang w:bidi="fa-IR"/>
        </w:rPr>
        <w:t>هم، برای تضمین پایداری قدرت</w:t>
      </w:r>
      <w:r w:rsidRPr="00D81BE4">
        <w:rPr>
          <w:rtl/>
          <w:lang w:bidi="fa-IR"/>
        </w:rPr>
        <w:t xml:space="preserve"> خطوط </w:t>
      </w:r>
      <w:r>
        <w:rPr>
          <w:rFonts w:hint="cs"/>
          <w:rtl/>
          <w:lang w:bidi="fa-IR"/>
        </w:rPr>
        <w:t>شار</w:t>
      </w:r>
      <w:r w:rsidRPr="00D81BE4">
        <w:rPr>
          <w:rtl/>
          <w:lang w:bidi="fa-IR"/>
        </w:rPr>
        <w:t xml:space="preserve"> مغناط</w:t>
      </w:r>
      <w:r w:rsidRPr="00D81BE4">
        <w:rPr>
          <w:rFonts w:hint="cs"/>
          <w:rtl/>
          <w:lang w:bidi="fa-IR"/>
        </w:rPr>
        <w:t>ی</w:t>
      </w:r>
      <w:r w:rsidRPr="00D81BE4">
        <w:rPr>
          <w:rFonts w:hint="eastAsia"/>
          <w:rtl/>
          <w:lang w:bidi="fa-IR"/>
        </w:rPr>
        <w:t>س</w:t>
      </w:r>
      <w:r w:rsidRPr="00D81BE4">
        <w:rPr>
          <w:rFonts w:hint="cs"/>
          <w:rtl/>
          <w:lang w:bidi="fa-IR"/>
        </w:rPr>
        <w:t>ی</w:t>
      </w:r>
      <w:r>
        <w:rPr>
          <w:rFonts w:hint="cs"/>
          <w:rtl/>
          <w:lang w:bidi="fa-IR"/>
        </w:rPr>
        <w:t>،</w:t>
      </w:r>
      <w:r w:rsidRPr="00D81BE4">
        <w:rPr>
          <w:rtl/>
          <w:lang w:bidi="fa-IR"/>
        </w:rPr>
        <w:t xml:space="preserve"> مهم است.</w:t>
      </w:r>
    </w:p>
    <w:p w14:paraId="1D3062C3" w14:textId="6EB64D83" w:rsidR="00E34EF2" w:rsidRDefault="00E34EF2" w:rsidP="00305E77">
      <w:pPr>
        <w:rPr>
          <w:rtl/>
          <w:lang w:bidi="fa-IR"/>
        </w:rPr>
      </w:pPr>
      <w:r w:rsidRPr="00D81BE4">
        <w:rPr>
          <w:rFonts w:hint="cs"/>
          <w:rtl/>
          <w:lang w:bidi="fa-IR"/>
        </w:rPr>
        <w:t>ی</w:t>
      </w:r>
      <w:r w:rsidRPr="00D81BE4">
        <w:rPr>
          <w:rFonts w:hint="eastAsia"/>
          <w:rtl/>
          <w:lang w:bidi="fa-IR"/>
        </w:rPr>
        <w:t>ک</w:t>
      </w:r>
      <w:r w:rsidRPr="00D81BE4">
        <w:rPr>
          <w:rtl/>
          <w:lang w:bidi="fa-IR"/>
        </w:rPr>
        <w:t xml:space="preserve"> مز</w:t>
      </w:r>
      <w:r w:rsidRPr="00D81BE4">
        <w:rPr>
          <w:rFonts w:hint="cs"/>
          <w:rtl/>
          <w:lang w:bidi="fa-IR"/>
        </w:rPr>
        <w:t>ی</w:t>
      </w:r>
      <w:r>
        <w:rPr>
          <w:rFonts w:hint="cs"/>
          <w:rtl/>
          <w:lang w:bidi="fa-IR"/>
        </w:rPr>
        <w:t>ت</w:t>
      </w:r>
      <w:r w:rsidRPr="00D81BE4">
        <w:rPr>
          <w:rtl/>
          <w:lang w:bidi="fa-IR"/>
        </w:rPr>
        <w:t xml:space="preserve"> اصل</w:t>
      </w:r>
      <w:r w:rsidRPr="00D81BE4">
        <w:rPr>
          <w:rFonts w:hint="cs"/>
          <w:rtl/>
          <w:lang w:bidi="fa-IR"/>
        </w:rPr>
        <w:t>ی</w:t>
      </w:r>
      <w:r w:rsidRPr="00D81BE4">
        <w:rPr>
          <w:rtl/>
          <w:lang w:bidi="fa-IR"/>
        </w:rPr>
        <w:t xml:space="preserve"> </w:t>
      </w:r>
      <w:r w:rsidRPr="00D81BE4">
        <w:rPr>
          <w:lang w:bidi="fa-IR"/>
        </w:rPr>
        <w:t>MPT</w:t>
      </w:r>
      <w:r>
        <w:rPr>
          <w:rFonts w:hint="cs"/>
          <w:rtl/>
          <w:lang w:bidi="fa-IR"/>
        </w:rPr>
        <w:t xml:space="preserve"> </w:t>
      </w:r>
      <w:r w:rsidRPr="00D81BE4">
        <w:rPr>
          <w:rtl/>
          <w:lang w:bidi="fa-IR"/>
        </w:rPr>
        <w:t>قابل حمل بودن و سرعت بالا</w:t>
      </w:r>
      <w:r w:rsidRPr="00D81BE4">
        <w:rPr>
          <w:rFonts w:hint="cs"/>
          <w:rtl/>
          <w:lang w:bidi="fa-IR"/>
        </w:rPr>
        <w:t>ی</w:t>
      </w:r>
      <w:r w:rsidRPr="00D81BE4">
        <w:rPr>
          <w:rtl/>
          <w:lang w:bidi="fa-IR"/>
        </w:rPr>
        <w:t xml:space="preserve"> آزما</w:t>
      </w:r>
      <w:r w:rsidRPr="00D81BE4">
        <w:rPr>
          <w:rFonts w:hint="cs"/>
          <w:rtl/>
          <w:lang w:bidi="fa-IR"/>
        </w:rPr>
        <w:t>ی</w:t>
      </w:r>
      <w:r w:rsidRPr="00D81BE4">
        <w:rPr>
          <w:rFonts w:hint="eastAsia"/>
          <w:rtl/>
          <w:lang w:bidi="fa-IR"/>
        </w:rPr>
        <w:t>ش</w:t>
      </w:r>
      <w:r w:rsidRPr="00D81BE4">
        <w:rPr>
          <w:rtl/>
          <w:lang w:bidi="fa-IR"/>
        </w:rPr>
        <w:t xml:space="preserve"> است. الکترودها</w:t>
      </w:r>
      <w:r w:rsidRPr="00D81BE4">
        <w:rPr>
          <w:rFonts w:hint="cs"/>
          <w:rtl/>
          <w:lang w:bidi="fa-IR"/>
        </w:rPr>
        <w:t>ی</w:t>
      </w:r>
      <w:r w:rsidRPr="00D81BE4">
        <w:rPr>
          <w:rtl/>
          <w:lang w:bidi="fa-IR"/>
        </w:rPr>
        <w:t xml:space="preserve"> قابل حمل، </w:t>
      </w:r>
      <w:r>
        <w:rPr>
          <w:rFonts w:hint="cs"/>
          <w:rtl/>
          <w:lang w:bidi="fa-IR"/>
        </w:rPr>
        <w:t xml:space="preserve">امکان </w:t>
      </w:r>
      <w:r w:rsidRPr="00D81BE4">
        <w:rPr>
          <w:rtl/>
          <w:lang w:bidi="fa-IR"/>
        </w:rPr>
        <w:t>تغ</w:t>
      </w:r>
      <w:r w:rsidRPr="00D81BE4">
        <w:rPr>
          <w:rFonts w:hint="cs"/>
          <w:rtl/>
          <w:lang w:bidi="fa-IR"/>
        </w:rPr>
        <w:t>یی</w:t>
      </w:r>
      <w:r w:rsidRPr="00D81BE4">
        <w:rPr>
          <w:rFonts w:hint="eastAsia"/>
          <w:rtl/>
          <w:lang w:bidi="fa-IR"/>
        </w:rPr>
        <w:t>ر</w:t>
      </w:r>
      <w:r w:rsidRPr="00D81BE4">
        <w:rPr>
          <w:rtl/>
          <w:lang w:bidi="fa-IR"/>
        </w:rPr>
        <w:t xml:space="preserve"> جهت آزما</w:t>
      </w:r>
      <w:r w:rsidRPr="00D81BE4">
        <w:rPr>
          <w:rFonts w:hint="cs"/>
          <w:rtl/>
          <w:lang w:bidi="fa-IR"/>
        </w:rPr>
        <w:t>ی</w:t>
      </w:r>
      <w:r w:rsidRPr="00D81BE4">
        <w:rPr>
          <w:rFonts w:hint="eastAsia"/>
          <w:rtl/>
          <w:lang w:bidi="fa-IR"/>
        </w:rPr>
        <w:t>ش</w:t>
      </w:r>
      <w:r w:rsidRPr="00D81BE4">
        <w:rPr>
          <w:rtl/>
          <w:lang w:bidi="fa-IR"/>
        </w:rPr>
        <w:t xml:space="preserve"> را در چند ثان</w:t>
      </w:r>
      <w:r w:rsidRPr="00D81BE4">
        <w:rPr>
          <w:rFonts w:hint="cs"/>
          <w:rtl/>
          <w:lang w:bidi="fa-IR"/>
        </w:rPr>
        <w:t>ی</w:t>
      </w:r>
      <w:r w:rsidRPr="00D81BE4">
        <w:rPr>
          <w:rFonts w:hint="eastAsia"/>
          <w:rtl/>
          <w:lang w:bidi="fa-IR"/>
        </w:rPr>
        <w:t>ه</w:t>
      </w:r>
      <w:r w:rsidRPr="00D81BE4">
        <w:rPr>
          <w:rtl/>
          <w:lang w:bidi="fa-IR"/>
        </w:rPr>
        <w:t xml:space="preserve"> </w:t>
      </w:r>
      <w:r>
        <w:rPr>
          <w:rFonts w:hint="cs"/>
          <w:rtl/>
          <w:lang w:bidi="fa-IR"/>
        </w:rPr>
        <w:t>فراهم می کنن</w:t>
      </w:r>
      <w:r w:rsidRPr="00D81BE4">
        <w:rPr>
          <w:rFonts w:hint="eastAsia"/>
          <w:rtl/>
          <w:lang w:bidi="fa-IR"/>
        </w:rPr>
        <w:t>د</w:t>
      </w:r>
      <w:r w:rsidRPr="00D81BE4">
        <w:rPr>
          <w:rtl/>
          <w:lang w:bidi="fa-IR"/>
        </w:rPr>
        <w:t>. ا</w:t>
      </w:r>
      <w:r w:rsidRPr="00D81BE4">
        <w:rPr>
          <w:rFonts w:hint="cs"/>
          <w:rtl/>
          <w:lang w:bidi="fa-IR"/>
        </w:rPr>
        <w:t>ی</w:t>
      </w:r>
      <w:r w:rsidRPr="00D81BE4">
        <w:rPr>
          <w:rFonts w:hint="eastAsia"/>
          <w:rtl/>
          <w:lang w:bidi="fa-IR"/>
        </w:rPr>
        <w:t>ن</w:t>
      </w:r>
      <w:r>
        <w:rPr>
          <w:rFonts w:hint="cs"/>
          <w:rtl/>
          <w:lang w:bidi="fa-IR"/>
        </w:rPr>
        <w:t xml:space="preserve"> ویژگی،</w:t>
      </w:r>
      <w:r w:rsidRPr="00D81BE4">
        <w:rPr>
          <w:rtl/>
          <w:lang w:bidi="fa-IR"/>
        </w:rPr>
        <w:t xml:space="preserve"> امکان </w:t>
      </w:r>
      <w:r>
        <w:rPr>
          <w:rFonts w:hint="cs"/>
          <w:rtl/>
          <w:lang w:bidi="fa-IR"/>
        </w:rPr>
        <w:t xml:space="preserve">می دهد </w:t>
      </w:r>
      <w:r w:rsidRPr="00D81BE4">
        <w:rPr>
          <w:rtl/>
          <w:lang w:bidi="fa-IR"/>
        </w:rPr>
        <w:t xml:space="preserve">که </w:t>
      </w:r>
      <w:r>
        <w:rPr>
          <w:rFonts w:hint="cs"/>
          <w:rtl/>
          <w:lang w:bidi="fa-IR"/>
        </w:rPr>
        <w:t xml:space="preserve">بتوان </w:t>
      </w:r>
      <w:r w:rsidRPr="00D81BE4">
        <w:rPr>
          <w:rtl/>
          <w:lang w:bidi="fa-IR"/>
        </w:rPr>
        <w:t>ع</w:t>
      </w:r>
      <w:r w:rsidRPr="00D81BE4">
        <w:rPr>
          <w:rFonts w:hint="cs"/>
          <w:rtl/>
          <w:lang w:bidi="fa-IR"/>
        </w:rPr>
        <w:t>ی</w:t>
      </w:r>
      <w:r w:rsidRPr="00D81BE4">
        <w:rPr>
          <w:rFonts w:hint="eastAsia"/>
          <w:rtl/>
          <w:lang w:bidi="fa-IR"/>
        </w:rPr>
        <w:t>وب</w:t>
      </w:r>
      <w:r w:rsidRPr="00D81BE4">
        <w:rPr>
          <w:rtl/>
          <w:lang w:bidi="fa-IR"/>
        </w:rPr>
        <w:t xml:space="preserve"> </w:t>
      </w:r>
      <w:r>
        <w:rPr>
          <w:rFonts w:hint="cs"/>
          <w:rtl/>
          <w:lang w:bidi="fa-IR"/>
        </w:rPr>
        <w:t xml:space="preserve">را </w:t>
      </w:r>
      <w:r w:rsidRPr="00D81BE4">
        <w:rPr>
          <w:rtl/>
          <w:lang w:bidi="fa-IR"/>
        </w:rPr>
        <w:t>در چند محور مختلف ب</w:t>
      </w:r>
      <w:r>
        <w:rPr>
          <w:rFonts w:hint="cs"/>
          <w:rtl/>
          <w:lang w:bidi="fa-IR"/>
        </w:rPr>
        <w:t>از</w:t>
      </w:r>
      <w:r w:rsidRPr="00D81BE4">
        <w:rPr>
          <w:rtl/>
          <w:lang w:bidi="fa-IR"/>
        </w:rPr>
        <w:t>رس</w:t>
      </w:r>
      <w:r w:rsidRPr="00D81BE4">
        <w:rPr>
          <w:rFonts w:hint="cs"/>
          <w:rtl/>
          <w:lang w:bidi="fa-IR"/>
        </w:rPr>
        <w:t>ی</w:t>
      </w:r>
      <w:r w:rsidRPr="00D81BE4">
        <w:rPr>
          <w:rtl/>
          <w:lang w:bidi="fa-IR"/>
        </w:rPr>
        <w:t xml:space="preserve"> ک</w:t>
      </w:r>
      <w:r>
        <w:rPr>
          <w:rFonts w:hint="cs"/>
          <w:rtl/>
          <w:lang w:bidi="fa-IR"/>
        </w:rPr>
        <w:t>ر</w:t>
      </w:r>
      <w:r w:rsidRPr="00D81BE4">
        <w:rPr>
          <w:rtl/>
          <w:lang w:bidi="fa-IR"/>
        </w:rPr>
        <w:t xml:space="preserve">د. </w:t>
      </w:r>
      <w:r>
        <w:rPr>
          <w:rFonts w:hint="cs"/>
          <w:rtl/>
          <w:lang w:bidi="fa-IR"/>
        </w:rPr>
        <w:t xml:space="preserve">می توان </w:t>
      </w:r>
      <w:r w:rsidRPr="00D81BE4">
        <w:rPr>
          <w:rtl/>
          <w:lang w:bidi="fa-IR"/>
        </w:rPr>
        <w:t>چند</w:t>
      </w:r>
      <w:r w:rsidRPr="00D81BE4">
        <w:rPr>
          <w:rFonts w:hint="cs"/>
          <w:rtl/>
          <w:lang w:bidi="fa-IR"/>
        </w:rPr>
        <w:t>ی</w:t>
      </w:r>
      <w:r w:rsidRPr="00D81BE4">
        <w:rPr>
          <w:rFonts w:hint="eastAsia"/>
          <w:rtl/>
          <w:lang w:bidi="fa-IR"/>
        </w:rPr>
        <w:t>ن</w:t>
      </w:r>
      <w:r w:rsidRPr="00D81BE4">
        <w:rPr>
          <w:rtl/>
          <w:lang w:bidi="fa-IR"/>
        </w:rPr>
        <w:t xml:space="preserve"> </w:t>
      </w:r>
      <w:r>
        <w:rPr>
          <w:rFonts w:hint="cs"/>
          <w:rtl/>
          <w:lang w:bidi="fa-IR"/>
        </w:rPr>
        <w:t>محل</w:t>
      </w:r>
      <w:r w:rsidRPr="00D81BE4">
        <w:rPr>
          <w:rtl/>
          <w:lang w:bidi="fa-IR"/>
        </w:rPr>
        <w:t xml:space="preserve"> </w:t>
      </w:r>
      <w:r>
        <w:rPr>
          <w:rFonts w:hint="cs"/>
          <w:rtl/>
          <w:lang w:bidi="fa-IR"/>
        </w:rPr>
        <w:t xml:space="preserve">را به سرعت و </w:t>
      </w:r>
      <w:r w:rsidRPr="00D81BE4">
        <w:rPr>
          <w:rtl/>
          <w:lang w:bidi="fa-IR"/>
        </w:rPr>
        <w:t>بدون ا</w:t>
      </w:r>
      <w:r w:rsidRPr="00D81BE4">
        <w:rPr>
          <w:rFonts w:hint="cs"/>
          <w:rtl/>
          <w:lang w:bidi="fa-IR"/>
        </w:rPr>
        <w:t>ی</w:t>
      </w:r>
      <w:r w:rsidRPr="00D81BE4">
        <w:rPr>
          <w:rFonts w:hint="eastAsia"/>
          <w:rtl/>
          <w:lang w:bidi="fa-IR"/>
        </w:rPr>
        <w:t>جاد</w:t>
      </w:r>
      <w:r w:rsidRPr="00D81BE4">
        <w:rPr>
          <w:rtl/>
          <w:lang w:bidi="fa-IR"/>
        </w:rPr>
        <w:t xml:space="preserve"> اختلال در کار </w:t>
      </w:r>
      <w:r>
        <w:rPr>
          <w:rFonts w:hint="cs"/>
          <w:rtl/>
          <w:lang w:bidi="fa-IR"/>
        </w:rPr>
        <w:t>بازرسی کر</w:t>
      </w:r>
      <w:r w:rsidRPr="00D81BE4">
        <w:rPr>
          <w:rtl/>
          <w:lang w:bidi="fa-IR"/>
        </w:rPr>
        <w:t>د. تجه</w:t>
      </w:r>
      <w:r w:rsidRPr="00D81BE4">
        <w:rPr>
          <w:rFonts w:hint="cs"/>
          <w:rtl/>
          <w:lang w:bidi="fa-IR"/>
        </w:rPr>
        <w:t>ی</w:t>
      </w:r>
      <w:r w:rsidRPr="00D81BE4">
        <w:rPr>
          <w:rFonts w:hint="eastAsia"/>
          <w:rtl/>
          <w:lang w:bidi="fa-IR"/>
        </w:rPr>
        <w:t>زات</w:t>
      </w:r>
      <w:r w:rsidRPr="00D81BE4">
        <w:rPr>
          <w:rtl/>
          <w:lang w:bidi="fa-IR"/>
        </w:rPr>
        <w:t xml:space="preserve"> </w:t>
      </w:r>
      <w:r>
        <w:rPr>
          <w:rFonts w:hint="cs"/>
          <w:rtl/>
          <w:lang w:bidi="fa-IR"/>
        </w:rPr>
        <w:t xml:space="preserve">این آزمون </w:t>
      </w:r>
      <w:r w:rsidRPr="00D81BE4">
        <w:rPr>
          <w:rtl/>
          <w:lang w:bidi="fa-IR"/>
        </w:rPr>
        <w:t>قابل حمل هستند و برا</w:t>
      </w:r>
      <w:r w:rsidRPr="00D81BE4">
        <w:rPr>
          <w:rFonts w:hint="cs"/>
          <w:rtl/>
          <w:lang w:bidi="fa-IR"/>
        </w:rPr>
        <w:t>ی</w:t>
      </w:r>
      <w:r w:rsidRPr="00D81BE4">
        <w:rPr>
          <w:rtl/>
          <w:lang w:bidi="fa-IR"/>
        </w:rPr>
        <w:t xml:space="preserve"> </w:t>
      </w:r>
      <w:r>
        <w:rPr>
          <w:rFonts w:hint="cs"/>
          <w:rtl/>
          <w:lang w:bidi="fa-IR"/>
        </w:rPr>
        <w:t>کاربرد</w:t>
      </w:r>
      <w:r w:rsidRPr="00D81BE4">
        <w:rPr>
          <w:rtl/>
          <w:lang w:bidi="fa-IR"/>
        </w:rPr>
        <w:t>‌ها</w:t>
      </w:r>
      <w:r w:rsidRPr="00D81BE4">
        <w:rPr>
          <w:rFonts w:hint="cs"/>
          <w:rtl/>
          <w:lang w:bidi="fa-IR"/>
        </w:rPr>
        <w:t>ی</w:t>
      </w:r>
      <w:r w:rsidRPr="00D81BE4">
        <w:rPr>
          <w:rtl/>
          <w:lang w:bidi="fa-IR"/>
        </w:rPr>
        <w:t xml:space="preserve"> محل</w:t>
      </w:r>
      <w:r w:rsidRPr="00D81BE4">
        <w:rPr>
          <w:rFonts w:hint="cs"/>
          <w:rtl/>
          <w:lang w:bidi="fa-IR"/>
        </w:rPr>
        <w:t>ی</w:t>
      </w:r>
      <w:r w:rsidRPr="00D81BE4">
        <w:rPr>
          <w:rtl/>
          <w:lang w:bidi="fa-IR"/>
        </w:rPr>
        <w:t xml:space="preserve"> </w:t>
      </w:r>
      <w:r w:rsidRPr="00D81BE4">
        <w:rPr>
          <w:rFonts w:hint="cs"/>
          <w:rtl/>
          <w:lang w:bidi="fa-IR"/>
        </w:rPr>
        <w:t>ی</w:t>
      </w:r>
      <w:r w:rsidRPr="00D81BE4">
        <w:rPr>
          <w:rFonts w:hint="eastAsia"/>
          <w:rtl/>
          <w:lang w:bidi="fa-IR"/>
        </w:rPr>
        <w:t>ا</w:t>
      </w:r>
      <w:r w:rsidRPr="00D81BE4">
        <w:rPr>
          <w:rtl/>
          <w:lang w:bidi="fa-IR"/>
        </w:rPr>
        <w:t xml:space="preserve"> در محل ترج</w:t>
      </w:r>
      <w:r w:rsidRPr="00D81BE4">
        <w:rPr>
          <w:rFonts w:hint="cs"/>
          <w:rtl/>
          <w:lang w:bidi="fa-IR"/>
        </w:rPr>
        <w:t>ی</w:t>
      </w:r>
      <w:r w:rsidRPr="00D81BE4">
        <w:rPr>
          <w:rFonts w:hint="eastAsia"/>
          <w:rtl/>
          <w:lang w:bidi="fa-IR"/>
        </w:rPr>
        <w:t>ح</w:t>
      </w:r>
      <w:r w:rsidRPr="00D81BE4">
        <w:rPr>
          <w:rtl/>
          <w:lang w:bidi="fa-IR"/>
        </w:rPr>
        <w:t xml:space="preserve"> دا</w:t>
      </w:r>
      <w:r>
        <w:rPr>
          <w:rFonts w:hint="cs"/>
          <w:rtl/>
          <w:lang w:bidi="fa-IR"/>
        </w:rPr>
        <w:t>ر</w:t>
      </w:r>
      <w:r w:rsidRPr="00D81BE4">
        <w:rPr>
          <w:rFonts w:hint="eastAsia"/>
          <w:rtl/>
          <w:lang w:bidi="fa-IR"/>
        </w:rPr>
        <w:t>ند</w:t>
      </w:r>
      <w:r w:rsidRPr="00D81BE4">
        <w:rPr>
          <w:rtl/>
          <w:lang w:bidi="fa-IR"/>
        </w:rPr>
        <w:t>. نتا</w:t>
      </w:r>
      <w:r w:rsidRPr="00D81BE4">
        <w:rPr>
          <w:rFonts w:hint="cs"/>
          <w:rtl/>
          <w:lang w:bidi="fa-IR"/>
        </w:rPr>
        <w:t>ی</w:t>
      </w:r>
      <w:r w:rsidRPr="00D81BE4">
        <w:rPr>
          <w:rFonts w:hint="eastAsia"/>
          <w:rtl/>
          <w:lang w:bidi="fa-IR"/>
        </w:rPr>
        <w:t>ج</w:t>
      </w:r>
      <w:r w:rsidRPr="00D81BE4">
        <w:rPr>
          <w:rtl/>
          <w:lang w:bidi="fa-IR"/>
        </w:rPr>
        <w:t xml:space="preserve"> ب</w:t>
      </w:r>
      <w:r>
        <w:rPr>
          <w:rFonts w:hint="cs"/>
          <w:rtl/>
          <w:lang w:bidi="fa-IR"/>
        </w:rPr>
        <w:t>از</w:t>
      </w:r>
      <w:r w:rsidRPr="00D81BE4">
        <w:rPr>
          <w:rtl/>
          <w:lang w:bidi="fa-IR"/>
        </w:rPr>
        <w:t>رس</w:t>
      </w:r>
      <w:r w:rsidRPr="00D81BE4">
        <w:rPr>
          <w:rFonts w:hint="cs"/>
          <w:rtl/>
          <w:lang w:bidi="fa-IR"/>
        </w:rPr>
        <w:t>ی‌</w:t>
      </w:r>
      <w:r w:rsidRPr="00D81BE4">
        <w:rPr>
          <w:rFonts w:hint="eastAsia"/>
          <w:rtl/>
          <w:lang w:bidi="fa-IR"/>
        </w:rPr>
        <w:t>ها</w:t>
      </w:r>
      <w:r w:rsidRPr="00D81BE4">
        <w:rPr>
          <w:rFonts w:hint="cs"/>
          <w:rtl/>
          <w:lang w:bidi="fa-IR"/>
        </w:rPr>
        <w:t>ی</w:t>
      </w:r>
      <w:r w:rsidRPr="00D81BE4">
        <w:rPr>
          <w:rtl/>
          <w:lang w:bidi="fa-IR"/>
        </w:rPr>
        <w:t xml:space="preserve"> </w:t>
      </w:r>
      <w:r w:rsidRPr="00D81BE4">
        <w:rPr>
          <w:lang w:bidi="fa-IR"/>
        </w:rPr>
        <w:t>MPT</w:t>
      </w:r>
      <w:r w:rsidRPr="00D81BE4">
        <w:rPr>
          <w:rtl/>
          <w:lang w:bidi="fa-IR"/>
        </w:rPr>
        <w:t xml:space="preserve"> </w:t>
      </w:r>
      <w:r>
        <w:rPr>
          <w:rFonts w:hint="cs"/>
          <w:rtl/>
          <w:lang w:bidi="fa-IR"/>
        </w:rPr>
        <w:t xml:space="preserve">را می توان </w:t>
      </w:r>
      <w:r w:rsidRPr="00D81BE4">
        <w:rPr>
          <w:rtl/>
          <w:lang w:bidi="fa-IR"/>
        </w:rPr>
        <w:t>با عکس‌ها</w:t>
      </w:r>
      <w:r w:rsidRPr="00D81BE4">
        <w:rPr>
          <w:rFonts w:hint="cs"/>
          <w:rtl/>
          <w:lang w:bidi="fa-IR"/>
        </w:rPr>
        <w:t>ی</w:t>
      </w:r>
      <w:r w:rsidRPr="00D81BE4">
        <w:rPr>
          <w:rtl/>
          <w:lang w:bidi="fa-IR"/>
        </w:rPr>
        <w:t xml:space="preserve"> با ک</w:t>
      </w:r>
      <w:r w:rsidRPr="00D81BE4">
        <w:rPr>
          <w:rFonts w:hint="cs"/>
          <w:rtl/>
          <w:lang w:bidi="fa-IR"/>
        </w:rPr>
        <w:t>ی</w:t>
      </w:r>
      <w:r w:rsidRPr="00D81BE4">
        <w:rPr>
          <w:rFonts w:hint="eastAsia"/>
          <w:rtl/>
          <w:lang w:bidi="fa-IR"/>
        </w:rPr>
        <w:t>ف</w:t>
      </w:r>
      <w:r w:rsidRPr="00D81BE4">
        <w:rPr>
          <w:rFonts w:hint="cs"/>
          <w:rtl/>
          <w:lang w:bidi="fa-IR"/>
        </w:rPr>
        <w:t>ی</w:t>
      </w:r>
      <w:r w:rsidRPr="00D81BE4">
        <w:rPr>
          <w:rFonts w:hint="eastAsia"/>
          <w:rtl/>
          <w:lang w:bidi="fa-IR"/>
        </w:rPr>
        <w:t>ت</w:t>
      </w:r>
      <w:r w:rsidRPr="00D81BE4">
        <w:rPr>
          <w:rtl/>
          <w:lang w:bidi="fa-IR"/>
        </w:rPr>
        <w:t xml:space="preserve"> بالا ثبت </w:t>
      </w:r>
      <w:r>
        <w:rPr>
          <w:rFonts w:hint="cs"/>
          <w:rtl/>
          <w:lang w:bidi="fa-IR"/>
        </w:rPr>
        <w:t>کر</w:t>
      </w:r>
      <w:r w:rsidRPr="00D81BE4">
        <w:rPr>
          <w:rFonts w:hint="eastAsia"/>
          <w:rtl/>
          <w:lang w:bidi="fa-IR"/>
        </w:rPr>
        <w:t>د</w:t>
      </w:r>
      <w:r w:rsidRPr="00D81BE4">
        <w:rPr>
          <w:rtl/>
          <w:lang w:bidi="fa-IR"/>
        </w:rPr>
        <w:t>.</w:t>
      </w:r>
    </w:p>
    <w:p w14:paraId="62C88549" w14:textId="77777777" w:rsidR="00305E77" w:rsidRPr="00D81BE4" w:rsidRDefault="00305E77" w:rsidP="00305E77">
      <w:pPr>
        <w:rPr>
          <w:lang w:bidi="fa-IR"/>
        </w:rPr>
      </w:pPr>
    </w:p>
    <w:p w14:paraId="6449A4CF" w14:textId="77777777" w:rsidR="00E34EF2" w:rsidRDefault="00E34EF2" w:rsidP="00305E77">
      <w:pPr>
        <w:rPr>
          <w:lang w:bidi="fa-IR"/>
        </w:rPr>
      </w:pPr>
      <w:r w:rsidRPr="00F94C72">
        <w:rPr>
          <w:rFonts w:hint="cs"/>
          <w:b/>
          <w:bCs/>
          <w:rtl/>
          <w:lang w:bidi="fa-IR"/>
        </w:rPr>
        <w:lastRenderedPageBreak/>
        <w:t>آزمون</w:t>
      </w:r>
      <w:r w:rsidRPr="00F94C72">
        <w:rPr>
          <w:b/>
          <w:bCs/>
          <w:rtl/>
          <w:lang w:bidi="fa-IR"/>
        </w:rPr>
        <w:t xml:space="preserve"> ه</w:t>
      </w:r>
      <w:r w:rsidRPr="00F94C72">
        <w:rPr>
          <w:rFonts w:hint="cs"/>
          <w:b/>
          <w:bCs/>
          <w:rtl/>
          <w:lang w:bidi="fa-IR"/>
        </w:rPr>
        <w:t>ی</w:t>
      </w:r>
      <w:r w:rsidRPr="00F94C72">
        <w:rPr>
          <w:rFonts w:hint="eastAsia"/>
          <w:b/>
          <w:bCs/>
          <w:rtl/>
          <w:lang w:bidi="fa-IR"/>
        </w:rPr>
        <w:t>درواستات</w:t>
      </w:r>
      <w:r w:rsidRPr="00F94C72">
        <w:rPr>
          <w:rFonts w:hint="cs"/>
          <w:b/>
          <w:bCs/>
          <w:rtl/>
          <w:lang w:bidi="fa-IR"/>
        </w:rPr>
        <w:t>ی</w:t>
      </w:r>
      <w:r w:rsidRPr="00F94C72">
        <w:rPr>
          <w:rFonts w:hint="eastAsia"/>
          <w:b/>
          <w:bCs/>
          <w:rtl/>
          <w:lang w:bidi="fa-IR"/>
        </w:rPr>
        <w:t>ک</w:t>
      </w:r>
      <w:r w:rsidRPr="00F94C72">
        <w:rPr>
          <w:rFonts w:hint="cs"/>
          <w:b/>
          <w:bCs/>
          <w:rtl/>
          <w:lang w:bidi="fa-IR"/>
        </w:rPr>
        <w:t>.</w:t>
      </w:r>
      <w:r>
        <w:rPr>
          <w:rFonts w:hint="cs"/>
          <w:rtl/>
          <w:lang w:bidi="fa-IR"/>
        </w:rPr>
        <w:t xml:space="preserve"> آزمون</w:t>
      </w:r>
      <w:r w:rsidRPr="00D81BE4">
        <w:rPr>
          <w:rtl/>
          <w:lang w:bidi="fa-IR"/>
        </w:rPr>
        <w:t xml:space="preserve"> ه</w:t>
      </w:r>
      <w:r w:rsidRPr="00D81BE4">
        <w:rPr>
          <w:rFonts w:hint="cs"/>
          <w:rtl/>
          <w:lang w:bidi="fa-IR"/>
        </w:rPr>
        <w:t>ی</w:t>
      </w:r>
      <w:r w:rsidRPr="00D81BE4">
        <w:rPr>
          <w:rFonts w:hint="eastAsia"/>
          <w:rtl/>
          <w:lang w:bidi="fa-IR"/>
        </w:rPr>
        <w:t>درواستات</w:t>
      </w:r>
      <w:r w:rsidRPr="00D81BE4">
        <w:rPr>
          <w:rFonts w:hint="cs"/>
          <w:rtl/>
          <w:lang w:bidi="fa-IR"/>
        </w:rPr>
        <w:t>ی</w:t>
      </w:r>
      <w:r w:rsidRPr="00D81BE4">
        <w:rPr>
          <w:rFonts w:hint="eastAsia"/>
          <w:rtl/>
          <w:lang w:bidi="fa-IR"/>
        </w:rPr>
        <w:t>ک</w:t>
      </w:r>
      <w:r w:rsidRPr="00D81BE4">
        <w:rPr>
          <w:rtl/>
          <w:lang w:bidi="fa-IR"/>
        </w:rPr>
        <w:t xml:space="preserve"> </w:t>
      </w:r>
      <w:r w:rsidRPr="00D81BE4">
        <w:rPr>
          <w:rFonts w:hint="cs"/>
          <w:rtl/>
          <w:lang w:bidi="fa-IR"/>
        </w:rPr>
        <w:t>ی</w:t>
      </w:r>
      <w:r w:rsidRPr="00D81BE4">
        <w:rPr>
          <w:rFonts w:hint="eastAsia"/>
          <w:rtl/>
          <w:lang w:bidi="fa-IR"/>
        </w:rPr>
        <w:t>ک</w:t>
      </w:r>
      <w:r w:rsidRPr="00D81BE4">
        <w:rPr>
          <w:rFonts w:hint="cs"/>
          <w:rtl/>
          <w:lang w:bidi="fa-IR"/>
        </w:rPr>
        <w:t>ی</w:t>
      </w:r>
      <w:r w:rsidRPr="00D81BE4">
        <w:rPr>
          <w:rtl/>
          <w:lang w:bidi="fa-IR"/>
        </w:rPr>
        <w:t xml:space="preserve"> از روش‌ها</w:t>
      </w:r>
      <w:r w:rsidRPr="00D81BE4">
        <w:rPr>
          <w:rFonts w:hint="cs"/>
          <w:rtl/>
          <w:lang w:bidi="fa-IR"/>
        </w:rPr>
        <w:t>ی</w:t>
      </w:r>
      <w:r>
        <w:rPr>
          <w:rFonts w:hint="cs"/>
          <w:rtl/>
          <w:lang w:bidi="fa-IR"/>
        </w:rPr>
        <w:t xml:space="preserve"> دیگر</w:t>
      </w:r>
      <w:r w:rsidRPr="00D81BE4">
        <w:rPr>
          <w:rtl/>
          <w:lang w:bidi="fa-IR"/>
        </w:rPr>
        <w:t xml:space="preserve"> </w:t>
      </w:r>
      <w:r w:rsidRPr="00D81BE4">
        <w:rPr>
          <w:lang w:bidi="fa-IR"/>
        </w:rPr>
        <w:t>NDT</w:t>
      </w:r>
      <w:r w:rsidRPr="00D81BE4">
        <w:rPr>
          <w:rtl/>
          <w:lang w:bidi="fa-IR"/>
        </w:rPr>
        <w:t xml:space="preserve"> برا</w:t>
      </w:r>
      <w:r w:rsidRPr="00D81BE4">
        <w:rPr>
          <w:rFonts w:hint="cs"/>
          <w:rtl/>
          <w:lang w:bidi="fa-IR"/>
        </w:rPr>
        <w:t>ی</w:t>
      </w:r>
      <w:r w:rsidRPr="00D81BE4">
        <w:rPr>
          <w:rtl/>
          <w:lang w:bidi="fa-IR"/>
        </w:rPr>
        <w:t xml:space="preserve"> شناسا</w:t>
      </w:r>
      <w:r w:rsidRPr="00D81BE4">
        <w:rPr>
          <w:rFonts w:hint="cs"/>
          <w:rtl/>
          <w:lang w:bidi="fa-IR"/>
        </w:rPr>
        <w:t>یی</w:t>
      </w:r>
      <w:r w:rsidRPr="00D81BE4">
        <w:rPr>
          <w:rtl/>
          <w:lang w:bidi="fa-IR"/>
        </w:rPr>
        <w:t xml:space="preserve"> ع</w:t>
      </w:r>
      <w:r w:rsidRPr="00D81BE4">
        <w:rPr>
          <w:rFonts w:hint="cs"/>
          <w:rtl/>
          <w:lang w:bidi="fa-IR"/>
        </w:rPr>
        <w:t>ی</w:t>
      </w:r>
      <w:r w:rsidRPr="00D81BE4">
        <w:rPr>
          <w:rFonts w:hint="eastAsia"/>
          <w:rtl/>
          <w:lang w:bidi="fa-IR"/>
        </w:rPr>
        <w:t>وب</w:t>
      </w:r>
      <w:r w:rsidRPr="00D81BE4">
        <w:rPr>
          <w:rFonts w:hint="cs"/>
          <w:rtl/>
          <w:lang w:bidi="fa-IR"/>
        </w:rPr>
        <w:t>ی</w:t>
      </w:r>
      <w:r w:rsidRPr="00D81BE4">
        <w:rPr>
          <w:rtl/>
          <w:lang w:bidi="fa-IR"/>
        </w:rPr>
        <w:t xml:space="preserve"> است که به</w:t>
      </w:r>
      <w:r>
        <w:rPr>
          <w:rFonts w:hint="cs"/>
          <w:rtl/>
          <w:lang w:bidi="fa-IR"/>
        </w:rPr>
        <w:t xml:space="preserve"> طور</w:t>
      </w:r>
      <w:r w:rsidRPr="00D81BE4">
        <w:rPr>
          <w:rtl/>
          <w:lang w:bidi="fa-IR"/>
        </w:rPr>
        <w:t xml:space="preserve"> کامل به مرز</w:t>
      </w:r>
      <w:r>
        <w:rPr>
          <w:rFonts w:hint="cs"/>
          <w:rtl/>
          <w:lang w:bidi="fa-IR"/>
        </w:rPr>
        <w:t>های</w:t>
      </w:r>
      <w:r w:rsidRPr="00D81BE4">
        <w:rPr>
          <w:rtl/>
          <w:lang w:bidi="fa-IR"/>
        </w:rPr>
        <w:t xml:space="preserve"> فشار نفوذ م</w:t>
      </w:r>
      <w:r w:rsidRPr="00D81BE4">
        <w:rPr>
          <w:rFonts w:hint="cs"/>
          <w:rtl/>
          <w:lang w:bidi="fa-IR"/>
        </w:rPr>
        <w:t>ی‌</w:t>
      </w:r>
      <w:r w:rsidRPr="00D81BE4">
        <w:rPr>
          <w:rFonts w:hint="eastAsia"/>
          <w:rtl/>
          <w:lang w:bidi="fa-IR"/>
        </w:rPr>
        <w:t>کنند</w:t>
      </w:r>
      <w:r w:rsidRPr="00D81BE4">
        <w:rPr>
          <w:rtl/>
          <w:lang w:bidi="fa-IR"/>
        </w:rPr>
        <w:t xml:space="preserve">. </w:t>
      </w:r>
      <w:r>
        <w:rPr>
          <w:rFonts w:hint="cs"/>
          <w:rtl/>
          <w:lang w:bidi="fa-IR"/>
        </w:rPr>
        <w:t>آزمون</w:t>
      </w:r>
      <w:r w:rsidRPr="00D81BE4">
        <w:rPr>
          <w:rtl/>
          <w:lang w:bidi="fa-IR"/>
        </w:rPr>
        <w:t xml:space="preserve"> ه</w:t>
      </w:r>
      <w:r w:rsidRPr="00D81BE4">
        <w:rPr>
          <w:rFonts w:hint="cs"/>
          <w:rtl/>
          <w:lang w:bidi="fa-IR"/>
        </w:rPr>
        <w:t>ی</w:t>
      </w:r>
      <w:r w:rsidRPr="00D81BE4">
        <w:rPr>
          <w:rFonts w:hint="eastAsia"/>
          <w:rtl/>
          <w:lang w:bidi="fa-IR"/>
        </w:rPr>
        <w:t>درواستات</w:t>
      </w:r>
      <w:r w:rsidRPr="00D81BE4">
        <w:rPr>
          <w:rFonts w:hint="cs"/>
          <w:rtl/>
          <w:lang w:bidi="fa-IR"/>
        </w:rPr>
        <w:t>ی</w:t>
      </w:r>
      <w:r w:rsidRPr="00D81BE4">
        <w:rPr>
          <w:rFonts w:hint="eastAsia"/>
          <w:rtl/>
          <w:lang w:bidi="fa-IR"/>
        </w:rPr>
        <w:t>ک</w:t>
      </w:r>
      <w:r w:rsidRPr="00D81BE4">
        <w:rPr>
          <w:rtl/>
          <w:lang w:bidi="fa-IR"/>
        </w:rPr>
        <w:t xml:space="preserve"> معمولاً </w:t>
      </w:r>
      <w:r>
        <w:rPr>
          <w:rFonts w:hint="cs"/>
          <w:rtl/>
          <w:lang w:bidi="fa-IR"/>
        </w:rPr>
        <w:t>پیش</w:t>
      </w:r>
      <w:r w:rsidRPr="00D81BE4">
        <w:rPr>
          <w:rtl/>
          <w:lang w:bidi="fa-IR"/>
        </w:rPr>
        <w:t xml:space="preserve"> از تحو</w:t>
      </w:r>
      <w:r w:rsidRPr="00D81BE4">
        <w:rPr>
          <w:rFonts w:hint="cs"/>
          <w:rtl/>
          <w:lang w:bidi="fa-IR"/>
        </w:rPr>
        <w:t>ی</w:t>
      </w:r>
      <w:r w:rsidRPr="00D81BE4">
        <w:rPr>
          <w:rFonts w:hint="eastAsia"/>
          <w:rtl/>
          <w:lang w:bidi="fa-IR"/>
        </w:rPr>
        <w:t>ل</w:t>
      </w:r>
      <w:r w:rsidRPr="00D81BE4">
        <w:rPr>
          <w:rtl/>
          <w:lang w:bidi="fa-IR"/>
        </w:rPr>
        <w:t xml:space="preserve"> </w:t>
      </w:r>
      <w:r w:rsidRPr="00D81BE4">
        <w:rPr>
          <w:rFonts w:hint="cs"/>
          <w:rtl/>
          <w:lang w:bidi="fa-IR"/>
        </w:rPr>
        <w:t>ی</w:t>
      </w:r>
      <w:r w:rsidRPr="00D81BE4">
        <w:rPr>
          <w:rFonts w:hint="eastAsia"/>
          <w:rtl/>
          <w:lang w:bidi="fa-IR"/>
        </w:rPr>
        <w:t>ا</w:t>
      </w:r>
      <w:r w:rsidRPr="00D81BE4">
        <w:rPr>
          <w:rtl/>
          <w:lang w:bidi="fa-IR"/>
        </w:rPr>
        <w:t xml:space="preserve"> </w:t>
      </w:r>
      <w:r>
        <w:rPr>
          <w:rFonts w:hint="cs"/>
          <w:rtl/>
          <w:lang w:bidi="fa-IR"/>
        </w:rPr>
        <w:t>بهره برداری از</w:t>
      </w:r>
      <w:r w:rsidRPr="00D81BE4">
        <w:rPr>
          <w:rtl/>
          <w:lang w:bidi="fa-IR"/>
        </w:rPr>
        <w:t xml:space="preserve"> س</w:t>
      </w:r>
      <w:r w:rsidRPr="00D81BE4">
        <w:rPr>
          <w:rFonts w:hint="cs"/>
          <w:rtl/>
          <w:lang w:bidi="fa-IR"/>
        </w:rPr>
        <w:t>ی</w:t>
      </w:r>
      <w:r w:rsidRPr="00D81BE4">
        <w:rPr>
          <w:rFonts w:hint="eastAsia"/>
          <w:rtl/>
          <w:lang w:bidi="fa-IR"/>
        </w:rPr>
        <w:t>ستم‌ها</w:t>
      </w:r>
      <w:r w:rsidRPr="00D81BE4">
        <w:rPr>
          <w:rtl/>
          <w:lang w:bidi="fa-IR"/>
        </w:rPr>
        <w:t xml:space="preserve"> و ز</w:t>
      </w:r>
      <w:r w:rsidRPr="00D81BE4">
        <w:rPr>
          <w:rFonts w:hint="cs"/>
          <w:rtl/>
          <w:lang w:bidi="fa-IR"/>
        </w:rPr>
        <w:t>ی</w:t>
      </w:r>
      <w:r w:rsidRPr="00D81BE4">
        <w:rPr>
          <w:rFonts w:hint="eastAsia"/>
          <w:rtl/>
          <w:lang w:bidi="fa-IR"/>
        </w:rPr>
        <w:t>رس</w:t>
      </w:r>
      <w:r w:rsidRPr="00D81BE4">
        <w:rPr>
          <w:rFonts w:hint="cs"/>
          <w:rtl/>
          <w:lang w:bidi="fa-IR"/>
        </w:rPr>
        <w:t>ی</w:t>
      </w:r>
      <w:r w:rsidRPr="00D81BE4">
        <w:rPr>
          <w:rFonts w:hint="eastAsia"/>
          <w:rtl/>
          <w:lang w:bidi="fa-IR"/>
        </w:rPr>
        <w:t>ستم‌ها</w:t>
      </w:r>
      <w:r w:rsidRPr="00D81BE4">
        <w:rPr>
          <w:rFonts w:hint="cs"/>
          <w:rtl/>
          <w:lang w:bidi="fa-IR"/>
        </w:rPr>
        <w:t>ی</w:t>
      </w:r>
      <w:r w:rsidRPr="00D81BE4">
        <w:rPr>
          <w:rtl/>
          <w:lang w:bidi="fa-IR"/>
        </w:rPr>
        <w:t xml:space="preserve"> کامل</w:t>
      </w:r>
      <w:r w:rsidRPr="00D81BE4">
        <w:rPr>
          <w:rFonts w:hint="cs"/>
          <w:rtl/>
          <w:lang w:bidi="fa-IR"/>
        </w:rPr>
        <w:t>ی</w:t>
      </w:r>
      <w:r w:rsidRPr="00D81BE4">
        <w:rPr>
          <w:rtl/>
          <w:lang w:bidi="fa-IR"/>
        </w:rPr>
        <w:t xml:space="preserve"> انجام م</w:t>
      </w:r>
      <w:r w:rsidRPr="00D81BE4">
        <w:rPr>
          <w:rFonts w:hint="cs"/>
          <w:rtl/>
          <w:lang w:bidi="fa-IR"/>
        </w:rPr>
        <w:t>ی‌</w:t>
      </w:r>
      <w:r w:rsidRPr="00D81BE4">
        <w:rPr>
          <w:rFonts w:hint="eastAsia"/>
          <w:rtl/>
          <w:lang w:bidi="fa-IR"/>
        </w:rPr>
        <w:t>شود</w:t>
      </w:r>
      <w:r w:rsidRPr="00D81BE4">
        <w:rPr>
          <w:rtl/>
          <w:lang w:bidi="fa-IR"/>
        </w:rPr>
        <w:t xml:space="preserve"> که به عنوان مرز</w:t>
      </w:r>
      <w:r>
        <w:rPr>
          <w:rFonts w:hint="cs"/>
          <w:rtl/>
          <w:lang w:bidi="fa-IR"/>
        </w:rPr>
        <w:t>های</w:t>
      </w:r>
      <w:r w:rsidRPr="00D81BE4">
        <w:rPr>
          <w:rtl/>
          <w:lang w:bidi="fa-IR"/>
        </w:rPr>
        <w:t xml:space="preserve"> فشار عمل م</w:t>
      </w:r>
      <w:r w:rsidRPr="00D81BE4">
        <w:rPr>
          <w:rFonts w:hint="cs"/>
          <w:rtl/>
          <w:lang w:bidi="fa-IR"/>
        </w:rPr>
        <w:t>ی‌</w:t>
      </w:r>
      <w:r w:rsidRPr="00D81BE4">
        <w:rPr>
          <w:rFonts w:hint="eastAsia"/>
          <w:rtl/>
          <w:lang w:bidi="fa-IR"/>
        </w:rPr>
        <w:t>کنند</w:t>
      </w:r>
      <w:r w:rsidRPr="00D81BE4">
        <w:rPr>
          <w:rtl/>
          <w:lang w:bidi="fa-IR"/>
        </w:rPr>
        <w:t xml:space="preserve">. در طول </w:t>
      </w:r>
      <w:r>
        <w:rPr>
          <w:rFonts w:hint="cs"/>
          <w:rtl/>
          <w:lang w:bidi="fa-IR"/>
        </w:rPr>
        <w:t>آزمون</w:t>
      </w:r>
      <w:r w:rsidRPr="00D81BE4">
        <w:rPr>
          <w:rtl/>
          <w:lang w:bidi="fa-IR"/>
        </w:rPr>
        <w:t xml:space="preserve"> ه</w:t>
      </w:r>
      <w:r w:rsidRPr="00D81BE4">
        <w:rPr>
          <w:rFonts w:hint="cs"/>
          <w:rtl/>
          <w:lang w:bidi="fa-IR"/>
        </w:rPr>
        <w:t>ی</w:t>
      </w:r>
      <w:r w:rsidRPr="00D81BE4">
        <w:rPr>
          <w:rFonts w:hint="eastAsia"/>
          <w:rtl/>
          <w:lang w:bidi="fa-IR"/>
        </w:rPr>
        <w:t>درواستات</w:t>
      </w:r>
      <w:r w:rsidRPr="00D81BE4">
        <w:rPr>
          <w:rFonts w:hint="cs"/>
          <w:rtl/>
          <w:lang w:bidi="fa-IR"/>
        </w:rPr>
        <w:t>ی</w:t>
      </w:r>
      <w:r w:rsidRPr="00D81BE4">
        <w:rPr>
          <w:rFonts w:hint="eastAsia"/>
          <w:rtl/>
          <w:lang w:bidi="fa-IR"/>
        </w:rPr>
        <w:t>ک،</w:t>
      </w:r>
      <w:r w:rsidRPr="00D81BE4">
        <w:rPr>
          <w:rtl/>
          <w:lang w:bidi="fa-IR"/>
        </w:rPr>
        <w:t xml:space="preserve"> س</w:t>
      </w:r>
      <w:r w:rsidRPr="00D81BE4">
        <w:rPr>
          <w:rFonts w:hint="cs"/>
          <w:rtl/>
          <w:lang w:bidi="fa-IR"/>
        </w:rPr>
        <w:t>ی</w:t>
      </w:r>
      <w:r w:rsidRPr="00D81BE4">
        <w:rPr>
          <w:rtl/>
          <w:lang w:bidi="fa-IR"/>
        </w:rPr>
        <w:t>ستم مورد آزما</w:t>
      </w:r>
      <w:r w:rsidRPr="00D81BE4">
        <w:rPr>
          <w:rFonts w:hint="cs"/>
          <w:rtl/>
          <w:lang w:bidi="fa-IR"/>
        </w:rPr>
        <w:t>ی</w:t>
      </w:r>
      <w:r w:rsidRPr="00D81BE4">
        <w:rPr>
          <w:rFonts w:hint="eastAsia"/>
          <w:rtl/>
          <w:lang w:bidi="fa-IR"/>
        </w:rPr>
        <w:t>ش</w:t>
      </w:r>
      <w:r w:rsidRPr="00D81BE4">
        <w:rPr>
          <w:rtl/>
          <w:lang w:bidi="fa-IR"/>
        </w:rPr>
        <w:t xml:space="preserve"> با آب </w:t>
      </w:r>
      <w:r w:rsidRPr="00D81BE4">
        <w:rPr>
          <w:rFonts w:hint="cs"/>
          <w:rtl/>
          <w:lang w:bidi="fa-IR"/>
        </w:rPr>
        <w:t>ی</w:t>
      </w:r>
      <w:r w:rsidRPr="00D81BE4">
        <w:rPr>
          <w:rFonts w:hint="eastAsia"/>
          <w:rtl/>
          <w:lang w:bidi="fa-IR"/>
        </w:rPr>
        <w:t>ا</w:t>
      </w:r>
      <w:r w:rsidRPr="00D81BE4">
        <w:rPr>
          <w:rtl/>
          <w:lang w:bidi="fa-IR"/>
        </w:rPr>
        <w:t xml:space="preserve"> </w:t>
      </w:r>
      <w:r>
        <w:rPr>
          <w:rFonts w:hint="cs"/>
          <w:rtl/>
          <w:lang w:bidi="fa-IR"/>
        </w:rPr>
        <w:t>سیال</w:t>
      </w:r>
      <w:r w:rsidRPr="00D81BE4">
        <w:rPr>
          <w:rtl/>
          <w:lang w:bidi="fa-IR"/>
        </w:rPr>
        <w:t xml:space="preserve"> </w:t>
      </w:r>
      <w:r>
        <w:rPr>
          <w:rFonts w:hint="cs"/>
          <w:rtl/>
          <w:lang w:bidi="fa-IR"/>
        </w:rPr>
        <w:t>مناسب دیگر</w:t>
      </w:r>
      <w:r w:rsidRPr="00D81BE4">
        <w:rPr>
          <w:rFonts w:hint="cs"/>
          <w:rtl/>
          <w:lang w:bidi="fa-IR"/>
        </w:rPr>
        <w:t>ی</w:t>
      </w:r>
      <w:r w:rsidRPr="00D81BE4">
        <w:rPr>
          <w:rtl/>
          <w:lang w:bidi="fa-IR"/>
        </w:rPr>
        <w:t xml:space="preserve"> پر م</w:t>
      </w:r>
      <w:r w:rsidRPr="00D81BE4">
        <w:rPr>
          <w:rFonts w:hint="cs"/>
          <w:rtl/>
          <w:lang w:bidi="fa-IR"/>
        </w:rPr>
        <w:t>ی‌</w:t>
      </w:r>
      <w:r w:rsidRPr="00D81BE4">
        <w:rPr>
          <w:rFonts w:hint="eastAsia"/>
          <w:rtl/>
          <w:lang w:bidi="fa-IR"/>
        </w:rPr>
        <w:t>شود</w:t>
      </w:r>
      <w:r w:rsidRPr="00D81BE4">
        <w:rPr>
          <w:rtl/>
          <w:lang w:bidi="fa-IR"/>
        </w:rPr>
        <w:t>. س</w:t>
      </w:r>
      <w:r w:rsidRPr="00D81BE4">
        <w:rPr>
          <w:rFonts w:hint="cs"/>
          <w:rtl/>
          <w:lang w:bidi="fa-IR"/>
        </w:rPr>
        <w:t>ی</w:t>
      </w:r>
      <w:r w:rsidRPr="00D81BE4">
        <w:rPr>
          <w:rFonts w:hint="eastAsia"/>
          <w:rtl/>
          <w:lang w:bidi="fa-IR"/>
        </w:rPr>
        <w:t>ستم</w:t>
      </w:r>
      <w:r w:rsidRPr="00D81BE4">
        <w:rPr>
          <w:rtl/>
          <w:lang w:bidi="fa-IR"/>
        </w:rPr>
        <w:t xml:space="preserve"> سپس </w:t>
      </w:r>
      <w:r>
        <w:rPr>
          <w:rFonts w:hint="cs"/>
          <w:rtl/>
          <w:lang w:bidi="fa-IR"/>
        </w:rPr>
        <w:t>آب بند</w:t>
      </w:r>
      <w:r w:rsidRPr="00D81BE4">
        <w:rPr>
          <w:rtl/>
          <w:lang w:bidi="fa-IR"/>
        </w:rPr>
        <w:t xml:space="preserve"> </w:t>
      </w:r>
      <w:r>
        <w:rPr>
          <w:rFonts w:hint="cs"/>
          <w:rtl/>
          <w:lang w:bidi="fa-IR"/>
        </w:rPr>
        <w:t>ش</w:t>
      </w:r>
      <w:r w:rsidRPr="00D81BE4">
        <w:rPr>
          <w:rFonts w:hint="eastAsia"/>
          <w:rtl/>
          <w:lang w:bidi="fa-IR"/>
        </w:rPr>
        <w:t>د</w:t>
      </w:r>
      <w:r>
        <w:rPr>
          <w:rFonts w:hint="cs"/>
          <w:rtl/>
          <w:lang w:bidi="fa-IR"/>
        </w:rPr>
        <w:t>ه،</w:t>
      </w:r>
      <w:r w:rsidRPr="00D81BE4">
        <w:rPr>
          <w:rtl/>
          <w:lang w:bidi="fa-IR"/>
        </w:rPr>
        <w:t xml:space="preserve"> فشار به حدود 1.5 برابر فشار عمل</w:t>
      </w:r>
      <w:r w:rsidRPr="00D81BE4">
        <w:rPr>
          <w:rFonts w:hint="cs"/>
          <w:rtl/>
          <w:lang w:bidi="fa-IR"/>
        </w:rPr>
        <w:t>ی</w:t>
      </w:r>
      <w:r w:rsidRPr="00D81BE4">
        <w:rPr>
          <w:rFonts w:hint="eastAsia"/>
          <w:rtl/>
          <w:lang w:bidi="fa-IR"/>
        </w:rPr>
        <w:t>ات</w:t>
      </w:r>
      <w:r w:rsidRPr="00D81BE4">
        <w:rPr>
          <w:rFonts w:hint="cs"/>
          <w:rtl/>
          <w:lang w:bidi="fa-IR"/>
        </w:rPr>
        <w:t>ی</w:t>
      </w:r>
      <w:r w:rsidRPr="00D81BE4">
        <w:rPr>
          <w:rtl/>
          <w:lang w:bidi="fa-IR"/>
        </w:rPr>
        <w:t xml:space="preserve"> افزا</w:t>
      </w:r>
      <w:r w:rsidRPr="00D81BE4">
        <w:rPr>
          <w:rFonts w:hint="cs"/>
          <w:rtl/>
          <w:lang w:bidi="fa-IR"/>
        </w:rPr>
        <w:t>ی</w:t>
      </w:r>
      <w:r w:rsidRPr="00D81BE4">
        <w:rPr>
          <w:rFonts w:hint="eastAsia"/>
          <w:rtl/>
          <w:lang w:bidi="fa-IR"/>
        </w:rPr>
        <w:t>ش</w:t>
      </w:r>
      <w:r w:rsidRPr="00D81BE4">
        <w:rPr>
          <w:rtl/>
          <w:lang w:bidi="fa-IR"/>
        </w:rPr>
        <w:t xml:space="preserve"> م</w:t>
      </w:r>
      <w:r w:rsidRPr="00D81BE4">
        <w:rPr>
          <w:rFonts w:hint="cs"/>
          <w:rtl/>
          <w:lang w:bidi="fa-IR"/>
        </w:rPr>
        <w:t>ی‌ی</w:t>
      </w:r>
      <w:r w:rsidRPr="00D81BE4">
        <w:rPr>
          <w:rFonts w:hint="eastAsia"/>
          <w:rtl/>
          <w:lang w:bidi="fa-IR"/>
        </w:rPr>
        <w:t>ابد</w:t>
      </w:r>
      <w:r w:rsidRPr="00D81BE4">
        <w:rPr>
          <w:rtl/>
          <w:lang w:bidi="fa-IR"/>
        </w:rPr>
        <w:t>.</w:t>
      </w:r>
    </w:p>
    <w:p w14:paraId="78448E75" w14:textId="41AE3489" w:rsidR="00E34EF2" w:rsidRDefault="00E34EF2" w:rsidP="00305E77">
      <w:pPr>
        <w:rPr>
          <w:rtl/>
          <w:lang w:bidi="fa-IR"/>
        </w:rPr>
      </w:pPr>
      <w:r w:rsidRPr="007E51C0">
        <w:rPr>
          <w:rtl/>
          <w:lang w:bidi="fa-IR"/>
        </w:rPr>
        <w:t>ا</w:t>
      </w:r>
      <w:r w:rsidRPr="007E51C0">
        <w:rPr>
          <w:rFonts w:hint="cs"/>
          <w:rtl/>
          <w:lang w:bidi="fa-IR"/>
        </w:rPr>
        <w:t>ی</w:t>
      </w:r>
      <w:r w:rsidRPr="007E51C0">
        <w:rPr>
          <w:rFonts w:hint="eastAsia"/>
          <w:rtl/>
          <w:lang w:bidi="fa-IR"/>
        </w:rPr>
        <w:t>ن</w:t>
      </w:r>
      <w:r w:rsidRPr="007E51C0">
        <w:rPr>
          <w:rtl/>
          <w:lang w:bidi="fa-IR"/>
        </w:rPr>
        <w:t xml:space="preserve"> فشار برا</w:t>
      </w:r>
      <w:r w:rsidRPr="007E51C0">
        <w:rPr>
          <w:rFonts w:hint="cs"/>
          <w:rtl/>
          <w:lang w:bidi="fa-IR"/>
        </w:rPr>
        <w:t>ی</w:t>
      </w:r>
      <w:r w:rsidRPr="007E51C0">
        <w:rPr>
          <w:rtl/>
          <w:lang w:bidi="fa-IR"/>
        </w:rPr>
        <w:t xml:space="preserve"> </w:t>
      </w:r>
      <w:r w:rsidRPr="007E51C0">
        <w:rPr>
          <w:rFonts w:hint="cs"/>
          <w:rtl/>
          <w:lang w:bidi="fa-IR"/>
        </w:rPr>
        <w:t>ی</w:t>
      </w:r>
      <w:r w:rsidRPr="007E51C0">
        <w:rPr>
          <w:rFonts w:hint="eastAsia"/>
          <w:rtl/>
          <w:lang w:bidi="fa-IR"/>
        </w:rPr>
        <w:t>ک</w:t>
      </w:r>
      <w:r w:rsidRPr="007E51C0">
        <w:rPr>
          <w:rtl/>
          <w:lang w:bidi="fa-IR"/>
        </w:rPr>
        <w:t xml:space="preserve"> دوره زمان</w:t>
      </w:r>
      <w:r w:rsidRPr="007E51C0">
        <w:rPr>
          <w:rFonts w:hint="cs"/>
          <w:rtl/>
          <w:lang w:bidi="fa-IR"/>
        </w:rPr>
        <w:t>ی</w:t>
      </w:r>
      <w:r w:rsidRPr="007E51C0">
        <w:rPr>
          <w:rtl/>
          <w:lang w:bidi="fa-IR"/>
        </w:rPr>
        <w:t xml:space="preserve"> مشخص نگه</w:t>
      </w:r>
      <w:r>
        <w:rPr>
          <w:rFonts w:hint="cs"/>
          <w:rtl/>
          <w:lang w:bidi="fa-IR"/>
        </w:rPr>
        <w:t xml:space="preserve"> </w:t>
      </w:r>
      <w:r w:rsidRPr="007E51C0">
        <w:rPr>
          <w:rtl/>
          <w:lang w:bidi="fa-IR"/>
        </w:rPr>
        <w:t>‌داشت</w:t>
      </w:r>
      <w:r>
        <w:rPr>
          <w:rFonts w:hint="cs"/>
          <w:rtl/>
          <w:lang w:bidi="fa-IR"/>
        </w:rPr>
        <w:t>ه</w:t>
      </w:r>
      <w:r w:rsidRPr="007E51C0">
        <w:rPr>
          <w:rtl/>
          <w:lang w:bidi="fa-IR"/>
        </w:rPr>
        <w:t xml:space="preserve"> م</w:t>
      </w:r>
      <w:r w:rsidRPr="007E51C0">
        <w:rPr>
          <w:rFonts w:hint="cs"/>
          <w:rtl/>
          <w:lang w:bidi="fa-IR"/>
        </w:rPr>
        <w:t>ی‌</w:t>
      </w:r>
      <w:r w:rsidRPr="007E51C0">
        <w:rPr>
          <w:rFonts w:hint="eastAsia"/>
          <w:rtl/>
          <w:lang w:bidi="fa-IR"/>
        </w:rPr>
        <w:t>شود</w:t>
      </w:r>
      <w:r w:rsidRPr="007E51C0">
        <w:rPr>
          <w:rtl/>
          <w:lang w:bidi="fa-IR"/>
        </w:rPr>
        <w:t>. در طول آزما</w:t>
      </w:r>
      <w:r w:rsidRPr="007E51C0">
        <w:rPr>
          <w:rFonts w:hint="cs"/>
          <w:rtl/>
          <w:lang w:bidi="fa-IR"/>
        </w:rPr>
        <w:t>ی</w:t>
      </w:r>
      <w:r w:rsidRPr="007E51C0">
        <w:rPr>
          <w:rFonts w:hint="eastAsia"/>
          <w:rtl/>
          <w:lang w:bidi="fa-IR"/>
        </w:rPr>
        <w:t>ش،</w:t>
      </w:r>
      <w:r w:rsidRPr="007E51C0">
        <w:rPr>
          <w:rtl/>
          <w:lang w:bidi="fa-IR"/>
        </w:rPr>
        <w:t xml:space="preserve"> بازرس</w:t>
      </w:r>
      <w:r w:rsidRPr="007E51C0">
        <w:rPr>
          <w:rFonts w:hint="cs"/>
          <w:rtl/>
          <w:lang w:bidi="fa-IR"/>
        </w:rPr>
        <w:t>ی‌</w:t>
      </w:r>
      <w:r w:rsidRPr="007E51C0">
        <w:rPr>
          <w:rFonts w:hint="eastAsia"/>
          <w:rtl/>
          <w:lang w:bidi="fa-IR"/>
        </w:rPr>
        <w:t>ها</w:t>
      </w:r>
      <w:r>
        <w:rPr>
          <w:rFonts w:hint="cs"/>
          <w:rtl/>
          <w:lang w:bidi="fa-IR"/>
        </w:rPr>
        <w:t>یی</w:t>
      </w:r>
      <w:r w:rsidRPr="007E51C0">
        <w:rPr>
          <w:rtl/>
          <w:lang w:bidi="fa-IR"/>
        </w:rPr>
        <w:t xml:space="preserve"> برا</w:t>
      </w:r>
      <w:r w:rsidRPr="007E51C0">
        <w:rPr>
          <w:rFonts w:hint="cs"/>
          <w:rtl/>
          <w:lang w:bidi="fa-IR"/>
        </w:rPr>
        <w:t>ی</w:t>
      </w:r>
      <w:r w:rsidRPr="007E51C0">
        <w:rPr>
          <w:rtl/>
          <w:lang w:bidi="fa-IR"/>
        </w:rPr>
        <w:t xml:space="preserve"> </w:t>
      </w:r>
      <w:r w:rsidRPr="007E51C0">
        <w:rPr>
          <w:rFonts w:hint="cs"/>
          <w:rtl/>
          <w:lang w:bidi="fa-IR"/>
        </w:rPr>
        <w:t>ی</w:t>
      </w:r>
      <w:r w:rsidRPr="007E51C0">
        <w:rPr>
          <w:rFonts w:hint="eastAsia"/>
          <w:rtl/>
          <w:lang w:bidi="fa-IR"/>
        </w:rPr>
        <w:t>افتن</w:t>
      </w:r>
      <w:r w:rsidRPr="007E51C0">
        <w:rPr>
          <w:rtl/>
          <w:lang w:bidi="fa-IR"/>
        </w:rPr>
        <w:t xml:space="preserve"> نشت‌ها</w:t>
      </w:r>
      <w:r w:rsidRPr="007E51C0">
        <w:rPr>
          <w:rFonts w:hint="cs"/>
          <w:rtl/>
          <w:lang w:bidi="fa-IR"/>
        </w:rPr>
        <w:t>ی</w:t>
      </w:r>
      <w:r w:rsidRPr="007E51C0">
        <w:rPr>
          <w:rtl/>
          <w:lang w:bidi="fa-IR"/>
        </w:rPr>
        <w:t xml:space="preserve"> قابل مشاهده و </w:t>
      </w:r>
      <w:r>
        <w:rPr>
          <w:rFonts w:hint="cs"/>
          <w:rtl/>
          <w:lang w:bidi="fa-IR"/>
        </w:rPr>
        <w:t>پایش</w:t>
      </w:r>
      <w:r w:rsidRPr="007E51C0">
        <w:rPr>
          <w:rtl/>
          <w:lang w:bidi="fa-IR"/>
        </w:rPr>
        <w:t xml:space="preserve"> کاهش فشار </w:t>
      </w:r>
      <w:r>
        <w:rPr>
          <w:rFonts w:hint="cs"/>
          <w:rtl/>
          <w:lang w:bidi="fa-IR"/>
        </w:rPr>
        <w:t xml:space="preserve">احتمالی </w:t>
      </w:r>
      <w:r w:rsidRPr="007E51C0">
        <w:rPr>
          <w:rtl/>
          <w:lang w:bidi="fa-IR"/>
        </w:rPr>
        <w:t xml:space="preserve">و افزودن آب </w:t>
      </w:r>
      <w:r>
        <w:rPr>
          <w:rFonts w:hint="cs"/>
          <w:rtl/>
          <w:lang w:bidi="fa-IR"/>
        </w:rPr>
        <w:t xml:space="preserve">جبرانی </w:t>
      </w:r>
      <w:r w:rsidRPr="007E51C0">
        <w:rPr>
          <w:rtl/>
          <w:lang w:bidi="fa-IR"/>
        </w:rPr>
        <w:t>انجام م</w:t>
      </w:r>
      <w:r w:rsidRPr="007E51C0">
        <w:rPr>
          <w:rFonts w:hint="cs"/>
          <w:rtl/>
          <w:lang w:bidi="fa-IR"/>
        </w:rPr>
        <w:t>ی‌</w:t>
      </w:r>
      <w:r w:rsidRPr="007E51C0">
        <w:rPr>
          <w:rFonts w:hint="eastAsia"/>
          <w:rtl/>
          <w:lang w:bidi="fa-IR"/>
        </w:rPr>
        <w:t>شود</w:t>
      </w:r>
      <w:r w:rsidRPr="007E51C0">
        <w:rPr>
          <w:rtl/>
          <w:lang w:bidi="fa-IR"/>
        </w:rPr>
        <w:t xml:space="preserve">. اگر </w:t>
      </w:r>
      <w:r>
        <w:rPr>
          <w:rFonts w:hint="cs"/>
          <w:rtl/>
          <w:lang w:bidi="fa-IR"/>
        </w:rPr>
        <w:t xml:space="preserve">مقدار </w:t>
      </w:r>
      <w:r w:rsidRPr="007E51C0">
        <w:rPr>
          <w:rtl/>
          <w:lang w:bidi="fa-IR"/>
        </w:rPr>
        <w:t>کاهش فشار خارج از مشخصات باشد، هر</w:t>
      </w:r>
      <w:r>
        <w:rPr>
          <w:rFonts w:hint="cs"/>
          <w:rtl/>
          <w:lang w:bidi="fa-IR"/>
        </w:rPr>
        <w:t>گونه</w:t>
      </w:r>
      <w:r w:rsidRPr="007E51C0">
        <w:rPr>
          <w:rtl/>
          <w:lang w:bidi="fa-IR"/>
        </w:rPr>
        <w:t xml:space="preserve"> نشت</w:t>
      </w:r>
      <w:r>
        <w:rPr>
          <w:rFonts w:hint="cs"/>
          <w:rtl/>
          <w:lang w:bidi="fa-IR"/>
        </w:rPr>
        <w:t>ی</w:t>
      </w:r>
      <w:r w:rsidRPr="007E51C0">
        <w:rPr>
          <w:rtl/>
          <w:lang w:bidi="fa-IR"/>
        </w:rPr>
        <w:t xml:space="preserve"> با</w:t>
      </w:r>
      <w:r w:rsidRPr="007E51C0">
        <w:rPr>
          <w:rFonts w:hint="cs"/>
          <w:rtl/>
          <w:lang w:bidi="fa-IR"/>
        </w:rPr>
        <w:t>ی</w:t>
      </w:r>
      <w:r w:rsidRPr="007E51C0">
        <w:rPr>
          <w:rFonts w:hint="eastAsia"/>
          <w:rtl/>
          <w:lang w:bidi="fa-IR"/>
        </w:rPr>
        <w:t>د</w:t>
      </w:r>
      <w:r w:rsidRPr="007E51C0">
        <w:rPr>
          <w:rtl/>
          <w:lang w:bidi="fa-IR"/>
        </w:rPr>
        <w:t xml:space="preserve"> </w:t>
      </w:r>
      <w:r>
        <w:rPr>
          <w:rFonts w:hint="cs"/>
          <w:rtl/>
          <w:lang w:bidi="fa-IR"/>
        </w:rPr>
        <w:t>شناسایی</w:t>
      </w:r>
      <w:r w:rsidRPr="007E51C0">
        <w:rPr>
          <w:rtl/>
          <w:lang w:bidi="fa-IR"/>
        </w:rPr>
        <w:t xml:space="preserve"> و تعم</w:t>
      </w:r>
      <w:r w:rsidRPr="007E51C0">
        <w:rPr>
          <w:rFonts w:hint="cs"/>
          <w:rtl/>
          <w:lang w:bidi="fa-IR"/>
        </w:rPr>
        <w:t>ی</w:t>
      </w:r>
      <w:r w:rsidRPr="007E51C0">
        <w:rPr>
          <w:rFonts w:hint="eastAsia"/>
          <w:rtl/>
          <w:lang w:bidi="fa-IR"/>
        </w:rPr>
        <w:t>ر</w:t>
      </w:r>
      <w:r w:rsidRPr="007E51C0">
        <w:rPr>
          <w:rtl/>
          <w:lang w:bidi="fa-IR"/>
        </w:rPr>
        <w:t xml:space="preserve"> شود.</w:t>
      </w:r>
      <w:r>
        <w:rPr>
          <w:rFonts w:hint="cs"/>
          <w:rtl/>
          <w:lang w:bidi="fa-IR"/>
        </w:rPr>
        <w:t xml:space="preserve"> آزمون</w:t>
      </w:r>
      <w:r w:rsidRPr="007E51C0">
        <w:rPr>
          <w:rtl/>
          <w:lang w:bidi="fa-IR"/>
        </w:rPr>
        <w:t xml:space="preserve"> ه</w:t>
      </w:r>
      <w:r w:rsidRPr="007E51C0">
        <w:rPr>
          <w:rFonts w:hint="cs"/>
          <w:rtl/>
          <w:lang w:bidi="fa-IR"/>
        </w:rPr>
        <w:t>ی</w:t>
      </w:r>
      <w:r w:rsidRPr="007E51C0">
        <w:rPr>
          <w:rFonts w:hint="eastAsia"/>
          <w:rtl/>
          <w:lang w:bidi="fa-IR"/>
        </w:rPr>
        <w:t>درواستات</w:t>
      </w:r>
      <w:r w:rsidRPr="007E51C0">
        <w:rPr>
          <w:rFonts w:hint="cs"/>
          <w:rtl/>
          <w:lang w:bidi="fa-IR"/>
        </w:rPr>
        <w:t>ی</w:t>
      </w:r>
      <w:r w:rsidRPr="007E51C0">
        <w:rPr>
          <w:rFonts w:hint="eastAsia"/>
          <w:rtl/>
          <w:lang w:bidi="fa-IR"/>
        </w:rPr>
        <w:t>ک</w:t>
      </w:r>
      <w:r w:rsidRPr="007E51C0">
        <w:rPr>
          <w:rtl/>
          <w:lang w:bidi="fa-IR"/>
        </w:rPr>
        <w:t xml:space="preserve"> م</w:t>
      </w:r>
      <w:r w:rsidRPr="007E51C0">
        <w:rPr>
          <w:rFonts w:hint="cs"/>
          <w:rtl/>
          <w:lang w:bidi="fa-IR"/>
        </w:rPr>
        <w:t>ی‌</w:t>
      </w:r>
      <w:r w:rsidRPr="007E51C0">
        <w:rPr>
          <w:rFonts w:hint="eastAsia"/>
          <w:rtl/>
          <w:lang w:bidi="fa-IR"/>
        </w:rPr>
        <w:t>تواند</w:t>
      </w:r>
      <w:r w:rsidRPr="007E51C0">
        <w:rPr>
          <w:rtl/>
          <w:lang w:bidi="fa-IR"/>
        </w:rPr>
        <w:t xml:space="preserve"> با گازها</w:t>
      </w:r>
      <w:r w:rsidRPr="007E51C0">
        <w:rPr>
          <w:rFonts w:hint="cs"/>
          <w:rtl/>
          <w:lang w:bidi="fa-IR"/>
        </w:rPr>
        <w:t>ی</w:t>
      </w:r>
      <w:r w:rsidRPr="007E51C0">
        <w:rPr>
          <w:rtl/>
          <w:lang w:bidi="fa-IR"/>
        </w:rPr>
        <w:t xml:space="preserve"> فشرده </w:t>
      </w:r>
      <w:r>
        <w:rPr>
          <w:rFonts w:hint="cs"/>
          <w:rtl/>
          <w:lang w:bidi="fa-IR"/>
        </w:rPr>
        <w:t xml:space="preserve">هم </w:t>
      </w:r>
      <w:r w:rsidRPr="007E51C0">
        <w:rPr>
          <w:rtl/>
          <w:lang w:bidi="fa-IR"/>
        </w:rPr>
        <w:t>ا</w:t>
      </w:r>
      <w:r>
        <w:rPr>
          <w:rFonts w:hint="cs"/>
          <w:rtl/>
          <w:lang w:bidi="fa-IR"/>
        </w:rPr>
        <w:t>نجام</w:t>
      </w:r>
      <w:r w:rsidRPr="007E51C0">
        <w:rPr>
          <w:rtl/>
          <w:lang w:bidi="fa-IR"/>
        </w:rPr>
        <w:t xml:space="preserve"> شود. ا</w:t>
      </w:r>
      <w:r w:rsidRPr="007E51C0">
        <w:rPr>
          <w:rFonts w:hint="cs"/>
          <w:rtl/>
          <w:lang w:bidi="fa-IR"/>
        </w:rPr>
        <w:t>ی</w:t>
      </w:r>
      <w:r w:rsidRPr="007E51C0">
        <w:rPr>
          <w:rFonts w:hint="eastAsia"/>
          <w:rtl/>
          <w:lang w:bidi="fa-IR"/>
        </w:rPr>
        <w:t>ن</w:t>
      </w:r>
      <w:r w:rsidRPr="007E51C0">
        <w:rPr>
          <w:rtl/>
          <w:lang w:bidi="fa-IR"/>
        </w:rPr>
        <w:t xml:space="preserve"> نوع </w:t>
      </w:r>
      <w:r>
        <w:rPr>
          <w:rFonts w:hint="cs"/>
          <w:rtl/>
          <w:lang w:bidi="fa-IR"/>
        </w:rPr>
        <w:t>از آزمون</w:t>
      </w:r>
      <w:r w:rsidRPr="007E51C0">
        <w:rPr>
          <w:rtl/>
          <w:lang w:bidi="fa-IR"/>
        </w:rPr>
        <w:t xml:space="preserve"> معمولاً ب</w:t>
      </w:r>
      <w:r>
        <w:rPr>
          <w:rFonts w:hint="cs"/>
          <w:rtl/>
          <w:lang w:bidi="fa-IR"/>
        </w:rPr>
        <w:t>ه</w:t>
      </w:r>
      <w:r w:rsidRPr="007E51C0">
        <w:rPr>
          <w:rtl/>
          <w:lang w:bidi="fa-IR"/>
        </w:rPr>
        <w:t xml:space="preserve"> نام تست نشت هوا شناخته </w:t>
      </w:r>
      <w:r>
        <w:rPr>
          <w:rFonts w:hint="cs"/>
          <w:rtl/>
          <w:lang w:bidi="fa-IR"/>
        </w:rPr>
        <w:t>شده،</w:t>
      </w:r>
      <w:r w:rsidRPr="007E51C0">
        <w:rPr>
          <w:rtl/>
          <w:lang w:bidi="fa-IR"/>
        </w:rPr>
        <w:t xml:space="preserve"> اغلب برا</w:t>
      </w:r>
      <w:r w:rsidRPr="007E51C0">
        <w:rPr>
          <w:rFonts w:hint="cs"/>
          <w:rtl/>
          <w:lang w:bidi="fa-IR"/>
        </w:rPr>
        <w:t>ی</w:t>
      </w:r>
      <w:r w:rsidRPr="007E51C0">
        <w:rPr>
          <w:rtl/>
          <w:lang w:bidi="fa-IR"/>
        </w:rPr>
        <w:t xml:space="preserve"> آزما</w:t>
      </w:r>
      <w:r w:rsidRPr="007E51C0">
        <w:rPr>
          <w:rFonts w:hint="cs"/>
          <w:rtl/>
          <w:lang w:bidi="fa-IR"/>
        </w:rPr>
        <w:t>ی</w:t>
      </w:r>
      <w:r w:rsidRPr="007E51C0">
        <w:rPr>
          <w:rFonts w:hint="eastAsia"/>
          <w:rtl/>
          <w:lang w:bidi="fa-IR"/>
        </w:rPr>
        <w:t>ش</w:t>
      </w:r>
      <w:r w:rsidRPr="007E51C0">
        <w:rPr>
          <w:rtl/>
          <w:lang w:bidi="fa-IR"/>
        </w:rPr>
        <w:t xml:space="preserve"> </w:t>
      </w:r>
      <w:r>
        <w:rPr>
          <w:rFonts w:hint="cs"/>
          <w:rtl/>
          <w:lang w:bidi="fa-IR"/>
        </w:rPr>
        <w:t xml:space="preserve">یکپارچگی </w:t>
      </w:r>
      <w:r w:rsidRPr="007E51C0">
        <w:rPr>
          <w:rtl/>
          <w:lang w:bidi="fa-IR"/>
        </w:rPr>
        <w:t>سامانه‌ها</w:t>
      </w:r>
      <w:r w:rsidRPr="007E51C0">
        <w:rPr>
          <w:rFonts w:hint="cs"/>
          <w:rtl/>
          <w:lang w:bidi="fa-IR"/>
        </w:rPr>
        <w:t>ی</w:t>
      </w:r>
      <w:r w:rsidRPr="007E51C0">
        <w:rPr>
          <w:rtl/>
          <w:lang w:bidi="fa-IR"/>
        </w:rPr>
        <w:t xml:space="preserve"> </w:t>
      </w:r>
      <w:r>
        <w:rPr>
          <w:rFonts w:hint="cs"/>
          <w:rtl/>
          <w:lang w:bidi="fa-IR"/>
        </w:rPr>
        <w:t xml:space="preserve">حاوی </w:t>
      </w:r>
      <w:r w:rsidRPr="007E51C0">
        <w:rPr>
          <w:rtl/>
          <w:lang w:bidi="fa-IR"/>
        </w:rPr>
        <w:t xml:space="preserve">هوا </w:t>
      </w:r>
      <w:r w:rsidRPr="007E51C0">
        <w:rPr>
          <w:rFonts w:hint="cs"/>
          <w:rtl/>
          <w:lang w:bidi="fa-IR"/>
        </w:rPr>
        <w:t>ی</w:t>
      </w:r>
      <w:r w:rsidRPr="007E51C0">
        <w:rPr>
          <w:rFonts w:hint="eastAsia"/>
          <w:rtl/>
          <w:lang w:bidi="fa-IR"/>
        </w:rPr>
        <w:t>ا</w:t>
      </w:r>
      <w:r w:rsidRPr="007E51C0">
        <w:rPr>
          <w:rtl/>
          <w:lang w:bidi="fa-IR"/>
        </w:rPr>
        <w:t xml:space="preserve"> گاز</w:t>
      </w:r>
      <w:r>
        <w:rPr>
          <w:rFonts w:hint="cs"/>
          <w:rtl/>
          <w:lang w:bidi="fa-IR"/>
        </w:rPr>
        <w:t>ها</w:t>
      </w:r>
      <w:r w:rsidRPr="007E51C0">
        <w:rPr>
          <w:rFonts w:hint="cs"/>
          <w:rtl/>
          <w:lang w:bidi="fa-IR"/>
        </w:rPr>
        <w:t>ی</w:t>
      </w:r>
      <w:r w:rsidRPr="007E51C0">
        <w:rPr>
          <w:rtl/>
          <w:lang w:bidi="fa-IR"/>
        </w:rPr>
        <w:t xml:space="preserve"> با فشار بالا استفاده م</w:t>
      </w:r>
      <w:r w:rsidRPr="007E51C0">
        <w:rPr>
          <w:rFonts w:hint="cs"/>
          <w:rtl/>
          <w:lang w:bidi="fa-IR"/>
        </w:rPr>
        <w:t>ی‌</w:t>
      </w:r>
      <w:r w:rsidRPr="007E51C0">
        <w:rPr>
          <w:rFonts w:hint="eastAsia"/>
          <w:rtl/>
          <w:lang w:bidi="fa-IR"/>
        </w:rPr>
        <w:t>شود</w:t>
      </w:r>
      <w:r w:rsidRPr="007E51C0">
        <w:rPr>
          <w:rtl/>
          <w:lang w:bidi="fa-IR"/>
        </w:rPr>
        <w:t>.</w:t>
      </w:r>
    </w:p>
    <w:p w14:paraId="53223EA4" w14:textId="77777777" w:rsidR="00305E77" w:rsidRPr="007E51C0" w:rsidRDefault="00305E77" w:rsidP="00E34EF2">
      <w:pPr>
        <w:rPr>
          <w:rFonts w:cs="Arial"/>
          <w:lang w:bidi="fa-IR"/>
        </w:rPr>
      </w:pPr>
    </w:p>
    <w:p w14:paraId="791A28F8" w14:textId="77777777" w:rsidR="00E34EF2" w:rsidRPr="007E51C0" w:rsidRDefault="00E34EF2" w:rsidP="00305E77">
      <w:pPr>
        <w:rPr>
          <w:lang w:bidi="fa-IR"/>
        </w:rPr>
      </w:pPr>
      <w:r w:rsidRPr="00C064F1">
        <w:rPr>
          <w:rFonts w:hint="eastAsia"/>
          <w:b/>
          <w:bCs/>
          <w:rtl/>
          <w:lang w:bidi="fa-IR"/>
        </w:rPr>
        <w:t>آزم</w:t>
      </w:r>
      <w:r w:rsidRPr="00C064F1">
        <w:rPr>
          <w:rFonts w:hint="cs"/>
          <w:b/>
          <w:bCs/>
          <w:rtl/>
          <w:lang w:bidi="fa-IR"/>
        </w:rPr>
        <w:t>ون</w:t>
      </w:r>
      <w:r w:rsidRPr="00C064F1">
        <w:rPr>
          <w:b/>
          <w:bCs/>
          <w:rtl/>
          <w:lang w:bidi="fa-IR"/>
        </w:rPr>
        <w:t xml:space="preserve"> جر</w:t>
      </w:r>
      <w:r w:rsidRPr="00C064F1">
        <w:rPr>
          <w:rFonts w:hint="cs"/>
          <w:b/>
          <w:bCs/>
          <w:rtl/>
          <w:lang w:bidi="fa-IR"/>
        </w:rPr>
        <w:t>ی</w:t>
      </w:r>
      <w:r w:rsidRPr="00C064F1">
        <w:rPr>
          <w:rFonts w:hint="eastAsia"/>
          <w:b/>
          <w:bCs/>
          <w:rtl/>
          <w:lang w:bidi="fa-IR"/>
        </w:rPr>
        <w:t>ان</w:t>
      </w:r>
      <w:r w:rsidRPr="00C064F1">
        <w:rPr>
          <w:b/>
          <w:bCs/>
          <w:rtl/>
          <w:lang w:bidi="fa-IR"/>
        </w:rPr>
        <w:t xml:space="preserve"> </w:t>
      </w:r>
      <w:r w:rsidRPr="00C064F1">
        <w:rPr>
          <w:rFonts w:hint="cs"/>
          <w:b/>
          <w:bCs/>
          <w:rtl/>
          <w:lang w:bidi="fa-IR"/>
        </w:rPr>
        <w:t>گردابی</w:t>
      </w:r>
      <w:r w:rsidRPr="00C064F1">
        <w:rPr>
          <w:rStyle w:val="FootnoteReference"/>
          <w:rFonts w:cs="Arial"/>
          <w:rtl/>
          <w:lang w:bidi="fa-IR"/>
        </w:rPr>
        <w:footnoteReference w:id="457"/>
      </w:r>
      <w:r w:rsidRPr="00C064F1">
        <w:rPr>
          <w:rFonts w:hint="cs"/>
          <w:b/>
          <w:bCs/>
          <w:rtl/>
          <w:lang w:bidi="fa-IR"/>
        </w:rPr>
        <w:t>.</w:t>
      </w:r>
      <w:r w:rsidRPr="007E51C0">
        <w:rPr>
          <w:rtl/>
          <w:lang w:bidi="fa-IR"/>
        </w:rPr>
        <w:t xml:space="preserve"> </w:t>
      </w:r>
      <w:r>
        <w:rPr>
          <w:rFonts w:hint="cs"/>
          <w:rtl/>
          <w:lang w:bidi="fa-IR"/>
        </w:rPr>
        <w:t xml:space="preserve">این آزمون </w:t>
      </w:r>
      <w:r w:rsidRPr="007E51C0">
        <w:rPr>
          <w:rtl/>
          <w:lang w:bidi="fa-IR"/>
        </w:rPr>
        <w:t>برا</w:t>
      </w:r>
      <w:r w:rsidRPr="007E51C0">
        <w:rPr>
          <w:rFonts w:hint="cs"/>
          <w:rtl/>
          <w:lang w:bidi="fa-IR"/>
        </w:rPr>
        <w:t>ی</w:t>
      </w:r>
      <w:r w:rsidRPr="007E51C0">
        <w:rPr>
          <w:rtl/>
          <w:lang w:bidi="fa-IR"/>
        </w:rPr>
        <w:t xml:space="preserve"> شناسا</w:t>
      </w:r>
      <w:r w:rsidRPr="007E51C0">
        <w:rPr>
          <w:rFonts w:hint="cs"/>
          <w:rtl/>
          <w:lang w:bidi="fa-IR"/>
        </w:rPr>
        <w:t>یی</w:t>
      </w:r>
      <w:r w:rsidRPr="007E51C0">
        <w:rPr>
          <w:rtl/>
          <w:lang w:bidi="fa-IR"/>
        </w:rPr>
        <w:t xml:space="preserve"> ع</w:t>
      </w:r>
      <w:r w:rsidRPr="007E51C0">
        <w:rPr>
          <w:rFonts w:hint="cs"/>
          <w:rtl/>
          <w:lang w:bidi="fa-IR"/>
        </w:rPr>
        <w:t>ی</w:t>
      </w:r>
      <w:r w:rsidRPr="007E51C0">
        <w:rPr>
          <w:rFonts w:hint="eastAsia"/>
          <w:rtl/>
          <w:lang w:bidi="fa-IR"/>
        </w:rPr>
        <w:t>وب</w:t>
      </w:r>
      <w:r w:rsidRPr="007E51C0">
        <w:rPr>
          <w:rtl/>
          <w:lang w:bidi="fa-IR"/>
        </w:rPr>
        <w:t xml:space="preserve"> سطح</w:t>
      </w:r>
      <w:r w:rsidRPr="007E51C0">
        <w:rPr>
          <w:rFonts w:hint="cs"/>
          <w:rtl/>
          <w:lang w:bidi="fa-IR"/>
        </w:rPr>
        <w:t>ی</w:t>
      </w:r>
      <w:r w:rsidRPr="007E51C0">
        <w:rPr>
          <w:rtl/>
          <w:lang w:bidi="fa-IR"/>
        </w:rPr>
        <w:t xml:space="preserve"> و ز</w:t>
      </w:r>
      <w:r w:rsidRPr="007E51C0">
        <w:rPr>
          <w:rFonts w:hint="cs"/>
          <w:rtl/>
          <w:lang w:bidi="fa-IR"/>
        </w:rPr>
        <w:t>ی</w:t>
      </w:r>
      <w:r w:rsidRPr="007E51C0">
        <w:rPr>
          <w:rFonts w:hint="eastAsia"/>
          <w:rtl/>
          <w:lang w:bidi="fa-IR"/>
        </w:rPr>
        <w:t>رسطح</w:t>
      </w:r>
      <w:r w:rsidRPr="007E51C0">
        <w:rPr>
          <w:rFonts w:hint="cs"/>
          <w:rtl/>
          <w:lang w:bidi="fa-IR"/>
        </w:rPr>
        <w:t>ی</w:t>
      </w:r>
      <w:r w:rsidRPr="007E51C0">
        <w:rPr>
          <w:rtl/>
          <w:lang w:bidi="fa-IR"/>
        </w:rPr>
        <w:t xml:space="preserve"> کم عمق استفاده </w:t>
      </w:r>
      <w:r>
        <w:rPr>
          <w:rFonts w:hint="cs"/>
          <w:rtl/>
          <w:lang w:bidi="fa-IR"/>
        </w:rPr>
        <w:t>شده،</w:t>
      </w:r>
      <w:r w:rsidRPr="007E51C0">
        <w:rPr>
          <w:rtl/>
          <w:lang w:bidi="fa-IR"/>
        </w:rPr>
        <w:t xml:space="preserve"> ب</w:t>
      </w:r>
      <w:r>
        <w:rPr>
          <w:rFonts w:hint="cs"/>
          <w:rtl/>
          <w:lang w:bidi="fa-IR"/>
        </w:rPr>
        <w:t>ه</w:t>
      </w:r>
      <w:r w:rsidRPr="007E51C0">
        <w:rPr>
          <w:rtl/>
          <w:lang w:bidi="fa-IR"/>
        </w:rPr>
        <w:t xml:space="preserve"> نام آزم</w:t>
      </w:r>
      <w:r>
        <w:rPr>
          <w:rFonts w:hint="cs"/>
          <w:rtl/>
          <w:lang w:bidi="fa-IR"/>
        </w:rPr>
        <w:t>ون</w:t>
      </w:r>
      <w:r w:rsidRPr="007E51C0">
        <w:rPr>
          <w:rtl/>
          <w:lang w:bidi="fa-IR"/>
        </w:rPr>
        <w:t xml:space="preserve"> الکترومغناط</w:t>
      </w:r>
      <w:r w:rsidRPr="007E51C0">
        <w:rPr>
          <w:rFonts w:hint="cs"/>
          <w:rtl/>
          <w:lang w:bidi="fa-IR"/>
        </w:rPr>
        <w:t>ی</w:t>
      </w:r>
      <w:r w:rsidRPr="007E51C0">
        <w:rPr>
          <w:rFonts w:hint="eastAsia"/>
          <w:rtl/>
          <w:lang w:bidi="fa-IR"/>
        </w:rPr>
        <w:t>س</w:t>
      </w:r>
      <w:r w:rsidRPr="007E51C0">
        <w:rPr>
          <w:rFonts w:hint="cs"/>
          <w:rtl/>
          <w:lang w:bidi="fa-IR"/>
        </w:rPr>
        <w:t>ی</w:t>
      </w:r>
      <w:r w:rsidRPr="007E51C0">
        <w:rPr>
          <w:rtl/>
          <w:lang w:bidi="fa-IR"/>
        </w:rPr>
        <w:t xml:space="preserve"> </w:t>
      </w:r>
      <w:r>
        <w:rPr>
          <w:rFonts w:hint="cs"/>
          <w:rtl/>
          <w:lang w:bidi="fa-IR"/>
        </w:rPr>
        <w:t xml:space="preserve">القایی هم </w:t>
      </w:r>
      <w:r w:rsidRPr="007E51C0">
        <w:rPr>
          <w:rtl/>
          <w:lang w:bidi="fa-IR"/>
        </w:rPr>
        <w:t>شناخته م</w:t>
      </w:r>
      <w:r w:rsidRPr="007E51C0">
        <w:rPr>
          <w:rFonts w:hint="cs"/>
          <w:rtl/>
          <w:lang w:bidi="fa-IR"/>
        </w:rPr>
        <w:t>ی‌</w:t>
      </w:r>
      <w:r w:rsidRPr="007E51C0">
        <w:rPr>
          <w:rFonts w:hint="eastAsia"/>
          <w:rtl/>
          <w:lang w:bidi="fa-IR"/>
        </w:rPr>
        <w:t>شود</w:t>
      </w:r>
      <w:r w:rsidRPr="007E51C0">
        <w:rPr>
          <w:rtl/>
          <w:lang w:bidi="fa-IR"/>
        </w:rPr>
        <w:t>. ا</w:t>
      </w:r>
      <w:r w:rsidRPr="007E51C0">
        <w:rPr>
          <w:rFonts w:hint="cs"/>
          <w:rtl/>
          <w:lang w:bidi="fa-IR"/>
        </w:rPr>
        <w:t>ی</w:t>
      </w:r>
      <w:r w:rsidRPr="007E51C0">
        <w:rPr>
          <w:rFonts w:hint="eastAsia"/>
          <w:rtl/>
          <w:lang w:bidi="fa-IR"/>
        </w:rPr>
        <w:t>ن</w:t>
      </w:r>
      <w:r w:rsidRPr="007E51C0">
        <w:rPr>
          <w:rtl/>
          <w:lang w:bidi="fa-IR"/>
        </w:rPr>
        <w:t xml:space="preserve"> </w:t>
      </w:r>
      <w:r>
        <w:rPr>
          <w:rFonts w:hint="cs"/>
          <w:rtl/>
          <w:lang w:bidi="fa-IR"/>
        </w:rPr>
        <w:t>آزمون</w:t>
      </w:r>
      <w:r w:rsidRPr="007E51C0">
        <w:rPr>
          <w:rtl/>
          <w:lang w:bidi="fa-IR"/>
        </w:rPr>
        <w:t xml:space="preserve"> </w:t>
      </w:r>
      <w:r w:rsidRPr="007E51C0">
        <w:rPr>
          <w:rFonts w:hint="cs"/>
          <w:rtl/>
          <w:lang w:bidi="fa-IR"/>
        </w:rPr>
        <w:t>ی</w:t>
      </w:r>
      <w:r w:rsidRPr="007E51C0">
        <w:rPr>
          <w:rFonts w:hint="eastAsia"/>
          <w:rtl/>
          <w:lang w:bidi="fa-IR"/>
        </w:rPr>
        <w:t>ک</w:t>
      </w:r>
      <w:r w:rsidRPr="007E51C0">
        <w:rPr>
          <w:rtl/>
          <w:lang w:bidi="fa-IR"/>
        </w:rPr>
        <w:t xml:space="preserve"> روش قابل حمل و </w:t>
      </w:r>
      <w:r>
        <w:rPr>
          <w:rFonts w:hint="cs"/>
          <w:rtl/>
          <w:lang w:bidi="fa-IR"/>
        </w:rPr>
        <w:t>پایدار</w:t>
      </w:r>
      <w:r w:rsidRPr="007E51C0">
        <w:rPr>
          <w:rtl/>
          <w:lang w:bidi="fa-IR"/>
        </w:rPr>
        <w:t xml:space="preserve"> برا</w:t>
      </w:r>
      <w:r w:rsidRPr="007E51C0">
        <w:rPr>
          <w:rFonts w:hint="cs"/>
          <w:rtl/>
          <w:lang w:bidi="fa-IR"/>
        </w:rPr>
        <w:t>ی</w:t>
      </w:r>
      <w:r w:rsidRPr="007E51C0">
        <w:rPr>
          <w:rtl/>
          <w:lang w:bidi="fa-IR"/>
        </w:rPr>
        <w:t xml:space="preserve"> شناسا</w:t>
      </w:r>
      <w:r w:rsidRPr="007E51C0">
        <w:rPr>
          <w:rFonts w:hint="cs"/>
          <w:rtl/>
          <w:lang w:bidi="fa-IR"/>
        </w:rPr>
        <w:t>یی</w:t>
      </w:r>
      <w:r w:rsidRPr="007E51C0">
        <w:rPr>
          <w:rtl/>
          <w:lang w:bidi="fa-IR"/>
        </w:rPr>
        <w:t xml:space="preserve"> ع</w:t>
      </w:r>
      <w:r w:rsidRPr="007E51C0">
        <w:rPr>
          <w:rFonts w:hint="cs"/>
          <w:rtl/>
          <w:lang w:bidi="fa-IR"/>
        </w:rPr>
        <w:t>ی</w:t>
      </w:r>
      <w:r w:rsidRPr="007E51C0">
        <w:rPr>
          <w:rFonts w:hint="eastAsia"/>
          <w:rtl/>
          <w:lang w:bidi="fa-IR"/>
        </w:rPr>
        <w:t>وب</w:t>
      </w:r>
      <w:r w:rsidRPr="007E51C0">
        <w:rPr>
          <w:rtl/>
          <w:lang w:bidi="fa-IR"/>
        </w:rPr>
        <w:t xml:space="preserve"> سطح</w:t>
      </w:r>
      <w:r w:rsidRPr="007E51C0">
        <w:rPr>
          <w:rFonts w:hint="cs"/>
          <w:rtl/>
          <w:lang w:bidi="fa-IR"/>
        </w:rPr>
        <w:t>ی</w:t>
      </w:r>
      <w:r w:rsidRPr="007E51C0">
        <w:rPr>
          <w:rtl/>
          <w:lang w:bidi="fa-IR"/>
        </w:rPr>
        <w:t xml:space="preserve"> و ز</w:t>
      </w:r>
      <w:r w:rsidRPr="007E51C0">
        <w:rPr>
          <w:rFonts w:hint="cs"/>
          <w:rtl/>
          <w:lang w:bidi="fa-IR"/>
        </w:rPr>
        <w:t>ی</w:t>
      </w:r>
      <w:r w:rsidRPr="007E51C0">
        <w:rPr>
          <w:rFonts w:hint="eastAsia"/>
          <w:rtl/>
          <w:lang w:bidi="fa-IR"/>
        </w:rPr>
        <w:t>رسطح</w:t>
      </w:r>
      <w:r w:rsidRPr="007E51C0">
        <w:rPr>
          <w:rFonts w:hint="cs"/>
          <w:rtl/>
          <w:lang w:bidi="fa-IR"/>
        </w:rPr>
        <w:t>ی</w:t>
      </w:r>
      <w:r w:rsidRPr="007E51C0">
        <w:rPr>
          <w:rtl/>
          <w:lang w:bidi="fa-IR"/>
        </w:rPr>
        <w:t xml:space="preserve"> کم عمق ارائه م</w:t>
      </w:r>
      <w:r w:rsidRPr="007E51C0">
        <w:rPr>
          <w:rFonts w:hint="cs"/>
          <w:rtl/>
          <w:lang w:bidi="fa-IR"/>
        </w:rPr>
        <w:t>ی‌</w:t>
      </w:r>
      <w:r w:rsidRPr="007E51C0">
        <w:rPr>
          <w:rFonts w:hint="eastAsia"/>
          <w:rtl/>
          <w:lang w:bidi="fa-IR"/>
        </w:rPr>
        <w:t>دهد</w:t>
      </w:r>
      <w:r w:rsidRPr="007E51C0">
        <w:rPr>
          <w:rtl/>
          <w:lang w:bidi="fa-IR"/>
        </w:rPr>
        <w:t xml:space="preserve">. </w:t>
      </w:r>
      <w:r>
        <w:rPr>
          <w:rFonts w:hint="cs"/>
          <w:rtl/>
          <w:lang w:bidi="fa-IR"/>
        </w:rPr>
        <w:t>این تکنیک قابلیت بازرسی سریع قطعات فلزی را برای تشخیص عیوب یا همگنی</w:t>
      </w:r>
      <w:r>
        <w:rPr>
          <w:rStyle w:val="FootnoteReference"/>
          <w:rFonts w:cs="Arial"/>
          <w:rtl/>
          <w:lang w:bidi="fa-IR"/>
        </w:rPr>
        <w:footnoteReference w:id="458"/>
      </w:r>
      <w:r>
        <w:rPr>
          <w:rFonts w:hint="cs"/>
          <w:rtl/>
          <w:lang w:bidi="fa-IR"/>
        </w:rPr>
        <w:t xml:space="preserve"> سیستم دارد. </w:t>
      </w:r>
      <w:r w:rsidRPr="007E51C0">
        <w:rPr>
          <w:rtl/>
          <w:lang w:bidi="fa-IR"/>
        </w:rPr>
        <w:t xml:space="preserve">با اعمال </w:t>
      </w:r>
      <w:r w:rsidRPr="007E51C0">
        <w:rPr>
          <w:rFonts w:hint="eastAsia"/>
          <w:rtl/>
          <w:lang w:bidi="fa-IR"/>
        </w:rPr>
        <w:t>س</w:t>
      </w:r>
      <w:r w:rsidRPr="007E51C0">
        <w:rPr>
          <w:rFonts w:hint="cs"/>
          <w:rtl/>
          <w:lang w:bidi="fa-IR"/>
        </w:rPr>
        <w:t>ی</w:t>
      </w:r>
      <w:r w:rsidRPr="007E51C0">
        <w:rPr>
          <w:rFonts w:hint="eastAsia"/>
          <w:rtl/>
          <w:lang w:bidi="fa-IR"/>
        </w:rPr>
        <w:t>گنال‌ها</w:t>
      </w:r>
      <w:r w:rsidRPr="007E51C0">
        <w:rPr>
          <w:rFonts w:hint="cs"/>
          <w:rtl/>
          <w:lang w:bidi="fa-IR"/>
        </w:rPr>
        <w:t>ی</w:t>
      </w:r>
      <w:r w:rsidRPr="007E51C0">
        <w:rPr>
          <w:rtl/>
          <w:lang w:bidi="fa-IR"/>
        </w:rPr>
        <w:t xml:space="preserve"> </w:t>
      </w:r>
      <w:r w:rsidRPr="007E51C0">
        <w:rPr>
          <w:lang w:bidi="fa-IR"/>
        </w:rPr>
        <w:t>AC</w:t>
      </w:r>
      <w:r w:rsidRPr="007E51C0">
        <w:rPr>
          <w:rtl/>
          <w:lang w:bidi="fa-IR"/>
        </w:rPr>
        <w:t xml:space="preserve"> با فرکانس بالا از طر</w:t>
      </w:r>
      <w:r w:rsidRPr="007E51C0">
        <w:rPr>
          <w:rFonts w:hint="cs"/>
          <w:rtl/>
          <w:lang w:bidi="fa-IR"/>
        </w:rPr>
        <w:t>ی</w:t>
      </w:r>
      <w:r w:rsidRPr="007E51C0">
        <w:rPr>
          <w:rFonts w:hint="eastAsia"/>
          <w:rtl/>
          <w:lang w:bidi="fa-IR"/>
        </w:rPr>
        <w:t>ق</w:t>
      </w:r>
      <w:r w:rsidRPr="007E51C0">
        <w:rPr>
          <w:rtl/>
          <w:lang w:bidi="fa-IR"/>
        </w:rPr>
        <w:t xml:space="preserve"> کو</w:t>
      </w:r>
      <w:r w:rsidRPr="007E51C0">
        <w:rPr>
          <w:rFonts w:hint="cs"/>
          <w:rtl/>
          <w:lang w:bidi="fa-IR"/>
        </w:rPr>
        <w:t>ی</w:t>
      </w:r>
      <w:r w:rsidRPr="007E51C0">
        <w:rPr>
          <w:rFonts w:hint="eastAsia"/>
          <w:rtl/>
          <w:lang w:bidi="fa-IR"/>
        </w:rPr>
        <w:t>ل‌ها</w:t>
      </w:r>
      <w:r w:rsidRPr="007E51C0">
        <w:rPr>
          <w:rFonts w:hint="cs"/>
          <w:rtl/>
          <w:lang w:bidi="fa-IR"/>
        </w:rPr>
        <w:t>ی</w:t>
      </w:r>
      <w:r w:rsidRPr="007E51C0">
        <w:rPr>
          <w:rtl/>
          <w:lang w:bidi="fa-IR"/>
        </w:rPr>
        <w:t xml:space="preserve"> </w:t>
      </w:r>
      <w:r>
        <w:rPr>
          <w:rFonts w:hint="cs"/>
          <w:rtl/>
          <w:lang w:bidi="fa-IR"/>
        </w:rPr>
        <w:t>نزدیک به</w:t>
      </w:r>
      <w:r w:rsidRPr="007E51C0">
        <w:rPr>
          <w:rtl/>
          <w:lang w:bidi="fa-IR"/>
        </w:rPr>
        <w:t xml:space="preserve"> سطح ماده </w:t>
      </w:r>
      <w:r>
        <w:rPr>
          <w:rFonts w:hint="cs"/>
          <w:rtl/>
          <w:lang w:bidi="fa-IR"/>
        </w:rPr>
        <w:t xml:space="preserve">مورد </w:t>
      </w:r>
      <w:r w:rsidRPr="007E51C0">
        <w:rPr>
          <w:rtl/>
          <w:lang w:bidi="fa-IR"/>
        </w:rPr>
        <w:t>آزما</w:t>
      </w:r>
      <w:r w:rsidRPr="007E51C0">
        <w:rPr>
          <w:rFonts w:hint="cs"/>
          <w:rtl/>
          <w:lang w:bidi="fa-IR"/>
        </w:rPr>
        <w:t>ی</w:t>
      </w:r>
      <w:r w:rsidRPr="007E51C0">
        <w:rPr>
          <w:rFonts w:hint="eastAsia"/>
          <w:rtl/>
          <w:lang w:bidi="fa-IR"/>
        </w:rPr>
        <w:t>ش،</w:t>
      </w:r>
      <w:r w:rsidRPr="007E51C0">
        <w:rPr>
          <w:rtl/>
          <w:lang w:bidi="fa-IR"/>
        </w:rPr>
        <w:t xml:space="preserve"> جر</w:t>
      </w:r>
      <w:r w:rsidRPr="007E51C0">
        <w:rPr>
          <w:rFonts w:hint="cs"/>
          <w:rtl/>
          <w:lang w:bidi="fa-IR"/>
        </w:rPr>
        <w:t>ی</w:t>
      </w:r>
      <w:r w:rsidRPr="007E51C0">
        <w:rPr>
          <w:rFonts w:hint="eastAsia"/>
          <w:rtl/>
          <w:lang w:bidi="fa-IR"/>
        </w:rPr>
        <w:t>ان‌ها</w:t>
      </w:r>
      <w:r w:rsidRPr="007E51C0">
        <w:rPr>
          <w:rFonts w:hint="cs"/>
          <w:rtl/>
          <w:lang w:bidi="fa-IR"/>
        </w:rPr>
        <w:t>ی</w:t>
      </w:r>
      <w:r w:rsidRPr="007E51C0">
        <w:rPr>
          <w:rtl/>
          <w:lang w:bidi="fa-IR"/>
        </w:rPr>
        <w:t xml:space="preserve"> القا</w:t>
      </w:r>
      <w:r w:rsidRPr="007E51C0">
        <w:rPr>
          <w:rFonts w:hint="cs"/>
          <w:rtl/>
          <w:lang w:bidi="fa-IR"/>
        </w:rPr>
        <w:t>یی</w:t>
      </w:r>
      <w:r w:rsidRPr="007E51C0">
        <w:rPr>
          <w:rtl/>
          <w:lang w:bidi="fa-IR"/>
        </w:rPr>
        <w:t xml:space="preserve"> در مواد رسانا القا م</w:t>
      </w:r>
      <w:r w:rsidRPr="007E51C0">
        <w:rPr>
          <w:rFonts w:hint="cs"/>
          <w:rtl/>
          <w:lang w:bidi="fa-IR"/>
        </w:rPr>
        <w:t>ی‌</w:t>
      </w:r>
      <w:r w:rsidRPr="007E51C0">
        <w:rPr>
          <w:rFonts w:hint="eastAsia"/>
          <w:rtl/>
          <w:lang w:bidi="fa-IR"/>
        </w:rPr>
        <w:t>شو</w:t>
      </w:r>
      <w:r>
        <w:rPr>
          <w:rFonts w:hint="cs"/>
          <w:rtl/>
          <w:lang w:bidi="fa-IR"/>
        </w:rPr>
        <w:t>ن</w:t>
      </w:r>
      <w:r w:rsidRPr="007E51C0">
        <w:rPr>
          <w:rFonts w:hint="eastAsia"/>
          <w:rtl/>
          <w:lang w:bidi="fa-IR"/>
        </w:rPr>
        <w:t>د</w:t>
      </w:r>
      <w:r w:rsidRPr="007E51C0">
        <w:rPr>
          <w:rtl/>
          <w:lang w:bidi="fa-IR"/>
        </w:rPr>
        <w:t>. هر</w:t>
      </w:r>
      <w:r>
        <w:rPr>
          <w:rFonts w:hint="cs"/>
          <w:rtl/>
          <w:lang w:bidi="fa-IR"/>
        </w:rPr>
        <w:t>گونه ناپیوستگ</w:t>
      </w:r>
      <w:r w:rsidRPr="007E51C0">
        <w:rPr>
          <w:rFonts w:hint="cs"/>
          <w:rtl/>
          <w:lang w:bidi="fa-IR"/>
        </w:rPr>
        <w:t>ی</w:t>
      </w:r>
      <w:r w:rsidRPr="007E51C0">
        <w:rPr>
          <w:rtl/>
          <w:lang w:bidi="fa-IR"/>
        </w:rPr>
        <w:t xml:space="preserve"> </w:t>
      </w:r>
      <w:r>
        <w:rPr>
          <w:rFonts w:hint="cs"/>
          <w:rtl/>
          <w:lang w:bidi="fa-IR"/>
        </w:rPr>
        <w:t xml:space="preserve">در </w:t>
      </w:r>
      <w:r w:rsidRPr="007E51C0">
        <w:rPr>
          <w:rtl/>
          <w:lang w:bidi="fa-IR"/>
        </w:rPr>
        <w:t xml:space="preserve">ماده </w:t>
      </w:r>
      <w:r>
        <w:rPr>
          <w:rFonts w:hint="cs"/>
          <w:rtl/>
          <w:lang w:bidi="fa-IR"/>
        </w:rPr>
        <w:t>که روی رسانایی</w:t>
      </w:r>
      <w:r w:rsidRPr="007E51C0">
        <w:rPr>
          <w:rtl/>
          <w:lang w:bidi="fa-IR"/>
        </w:rPr>
        <w:t xml:space="preserve"> الکتر</w:t>
      </w:r>
      <w:r w:rsidRPr="007E51C0">
        <w:rPr>
          <w:rFonts w:hint="cs"/>
          <w:rtl/>
          <w:lang w:bidi="fa-IR"/>
        </w:rPr>
        <w:t>ی</w:t>
      </w:r>
      <w:r w:rsidRPr="007E51C0">
        <w:rPr>
          <w:rFonts w:hint="eastAsia"/>
          <w:rtl/>
          <w:lang w:bidi="fa-IR"/>
        </w:rPr>
        <w:t>ک</w:t>
      </w:r>
      <w:r w:rsidRPr="007E51C0">
        <w:rPr>
          <w:rFonts w:hint="cs"/>
          <w:rtl/>
          <w:lang w:bidi="fa-IR"/>
        </w:rPr>
        <w:t>ی</w:t>
      </w:r>
      <w:r w:rsidRPr="007E51C0">
        <w:rPr>
          <w:rtl/>
          <w:lang w:bidi="fa-IR"/>
        </w:rPr>
        <w:t xml:space="preserve"> </w:t>
      </w:r>
      <w:r w:rsidRPr="007E51C0">
        <w:rPr>
          <w:rFonts w:hint="cs"/>
          <w:rtl/>
          <w:lang w:bidi="fa-IR"/>
        </w:rPr>
        <w:t>ی</w:t>
      </w:r>
      <w:r w:rsidRPr="007E51C0">
        <w:rPr>
          <w:rFonts w:hint="eastAsia"/>
          <w:rtl/>
          <w:lang w:bidi="fa-IR"/>
        </w:rPr>
        <w:t>ا</w:t>
      </w:r>
      <w:r w:rsidRPr="007E51C0">
        <w:rPr>
          <w:rtl/>
          <w:lang w:bidi="fa-IR"/>
        </w:rPr>
        <w:t xml:space="preserve"> نفوذپذ</w:t>
      </w:r>
      <w:r w:rsidRPr="007E51C0">
        <w:rPr>
          <w:rFonts w:hint="cs"/>
          <w:rtl/>
          <w:lang w:bidi="fa-IR"/>
        </w:rPr>
        <w:t>ی</w:t>
      </w:r>
      <w:r w:rsidRPr="007E51C0">
        <w:rPr>
          <w:rFonts w:hint="eastAsia"/>
          <w:rtl/>
          <w:lang w:bidi="fa-IR"/>
        </w:rPr>
        <w:t>ر</w:t>
      </w:r>
      <w:r w:rsidRPr="007E51C0">
        <w:rPr>
          <w:rFonts w:hint="cs"/>
          <w:rtl/>
          <w:lang w:bidi="fa-IR"/>
        </w:rPr>
        <w:t>ی</w:t>
      </w:r>
      <w:r w:rsidRPr="007E51C0">
        <w:rPr>
          <w:rtl/>
          <w:lang w:bidi="fa-IR"/>
        </w:rPr>
        <w:t xml:space="preserve"> مغناط</w:t>
      </w:r>
      <w:r w:rsidRPr="007E51C0">
        <w:rPr>
          <w:rFonts w:hint="cs"/>
          <w:rtl/>
          <w:lang w:bidi="fa-IR"/>
        </w:rPr>
        <w:t>ی</w:t>
      </w:r>
      <w:r w:rsidRPr="007E51C0">
        <w:rPr>
          <w:rFonts w:hint="eastAsia"/>
          <w:rtl/>
          <w:lang w:bidi="fa-IR"/>
        </w:rPr>
        <w:t>س</w:t>
      </w:r>
      <w:r w:rsidRPr="007E51C0">
        <w:rPr>
          <w:rFonts w:hint="cs"/>
          <w:rtl/>
          <w:lang w:bidi="fa-IR"/>
        </w:rPr>
        <w:t>ی</w:t>
      </w:r>
      <w:r w:rsidRPr="007E51C0">
        <w:rPr>
          <w:rtl/>
          <w:lang w:bidi="fa-IR"/>
        </w:rPr>
        <w:t xml:space="preserve"> </w:t>
      </w:r>
      <w:r>
        <w:rPr>
          <w:rFonts w:hint="cs"/>
          <w:rtl/>
          <w:lang w:bidi="fa-IR"/>
        </w:rPr>
        <w:t>آن تأثیرمی گذارد</w:t>
      </w:r>
      <w:r w:rsidRPr="007E51C0">
        <w:rPr>
          <w:rtl/>
          <w:lang w:bidi="fa-IR"/>
        </w:rPr>
        <w:t>، بر نت</w:t>
      </w:r>
      <w:r>
        <w:rPr>
          <w:rFonts w:hint="cs"/>
          <w:rtl/>
          <w:lang w:bidi="fa-IR"/>
        </w:rPr>
        <w:t>ا</w:t>
      </w:r>
      <w:r w:rsidRPr="007E51C0">
        <w:rPr>
          <w:rFonts w:hint="cs"/>
          <w:rtl/>
          <w:lang w:bidi="fa-IR"/>
        </w:rPr>
        <w:t>ی</w:t>
      </w:r>
      <w:r w:rsidRPr="007E51C0">
        <w:rPr>
          <w:rFonts w:hint="eastAsia"/>
          <w:rtl/>
          <w:lang w:bidi="fa-IR"/>
        </w:rPr>
        <w:t>ج</w:t>
      </w:r>
      <w:r w:rsidRPr="007E51C0">
        <w:rPr>
          <w:rtl/>
          <w:lang w:bidi="fa-IR"/>
        </w:rPr>
        <w:t xml:space="preserve"> آزما</w:t>
      </w:r>
      <w:r w:rsidRPr="007E51C0">
        <w:rPr>
          <w:rFonts w:hint="cs"/>
          <w:rtl/>
          <w:lang w:bidi="fa-IR"/>
        </w:rPr>
        <w:t>ی</w:t>
      </w:r>
      <w:r w:rsidRPr="007E51C0">
        <w:rPr>
          <w:rFonts w:hint="eastAsia"/>
          <w:rtl/>
          <w:lang w:bidi="fa-IR"/>
        </w:rPr>
        <w:t>ش</w:t>
      </w:r>
      <w:r w:rsidRPr="007E51C0">
        <w:rPr>
          <w:rtl/>
          <w:lang w:bidi="fa-IR"/>
        </w:rPr>
        <w:t xml:space="preserve"> </w:t>
      </w:r>
      <w:r>
        <w:rPr>
          <w:rFonts w:hint="cs"/>
          <w:rtl/>
          <w:lang w:bidi="fa-IR"/>
        </w:rPr>
        <w:t>ا</w:t>
      </w:r>
      <w:r w:rsidRPr="007E51C0">
        <w:rPr>
          <w:rtl/>
          <w:lang w:bidi="fa-IR"/>
        </w:rPr>
        <w:t>ث</w:t>
      </w:r>
      <w:r w:rsidRPr="007E51C0">
        <w:rPr>
          <w:rFonts w:hint="eastAsia"/>
          <w:rtl/>
          <w:lang w:bidi="fa-IR"/>
        </w:rPr>
        <w:t>ر</w:t>
      </w:r>
      <w:r w:rsidRPr="007E51C0">
        <w:rPr>
          <w:rtl/>
          <w:lang w:bidi="fa-IR"/>
        </w:rPr>
        <w:t xml:space="preserve"> خواهد داشت. هنگام تحل</w:t>
      </w:r>
      <w:r w:rsidRPr="007E51C0">
        <w:rPr>
          <w:rFonts w:hint="cs"/>
          <w:rtl/>
          <w:lang w:bidi="fa-IR"/>
        </w:rPr>
        <w:t>ی</w:t>
      </w:r>
      <w:r w:rsidRPr="007E51C0">
        <w:rPr>
          <w:rFonts w:hint="eastAsia"/>
          <w:rtl/>
          <w:lang w:bidi="fa-IR"/>
        </w:rPr>
        <w:t>ل</w:t>
      </w:r>
      <w:r w:rsidRPr="007E51C0">
        <w:rPr>
          <w:rtl/>
          <w:lang w:bidi="fa-IR"/>
        </w:rPr>
        <w:t xml:space="preserve"> نتا</w:t>
      </w:r>
      <w:r w:rsidRPr="007E51C0">
        <w:rPr>
          <w:rFonts w:hint="cs"/>
          <w:rtl/>
          <w:lang w:bidi="fa-IR"/>
        </w:rPr>
        <w:t>ی</w:t>
      </w:r>
      <w:r w:rsidRPr="007E51C0">
        <w:rPr>
          <w:rFonts w:hint="eastAsia"/>
          <w:rtl/>
          <w:lang w:bidi="fa-IR"/>
        </w:rPr>
        <w:t>ج</w:t>
      </w:r>
      <w:r w:rsidRPr="007E51C0">
        <w:rPr>
          <w:rtl/>
          <w:lang w:bidi="fa-IR"/>
        </w:rPr>
        <w:t xml:space="preserve"> ا</w:t>
      </w:r>
      <w:r w:rsidRPr="007E51C0">
        <w:rPr>
          <w:rFonts w:hint="cs"/>
          <w:rtl/>
          <w:lang w:bidi="fa-IR"/>
        </w:rPr>
        <w:t>ی</w:t>
      </w:r>
      <w:r w:rsidRPr="007E51C0">
        <w:rPr>
          <w:rFonts w:hint="eastAsia"/>
          <w:rtl/>
          <w:lang w:bidi="fa-IR"/>
        </w:rPr>
        <w:t>ن</w:t>
      </w:r>
      <w:r w:rsidRPr="007E51C0">
        <w:rPr>
          <w:rtl/>
          <w:lang w:bidi="fa-IR"/>
        </w:rPr>
        <w:t xml:space="preserve"> تست، هندسه قطع</w:t>
      </w:r>
      <w:r w:rsidRPr="007E51C0">
        <w:rPr>
          <w:rFonts w:hint="eastAsia"/>
          <w:rtl/>
          <w:lang w:bidi="fa-IR"/>
        </w:rPr>
        <w:t>ات</w:t>
      </w:r>
      <w:r w:rsidRPr="007E51C0">
        <w:rPr>
          <w:rtl/>
          <w:lang w:bidi="fa-IR"/>
        </w:rPr>
        <w:t xml:space="preserve"> ن</w:t>
      </w:r>
      <w:r w:rsidRPr="007E51C0">
        <w:rPr>
          <w:rFonts w:hint="cs"/>
          <w:rtl/>
          <w:lang w:bidi="fa-IR"/>
        </w:rPr>
        <w:t>ی</w:t>
      </w:r>
      <w:r w:rsidRPr="007E51C0">
        <w:rPr>
          <w:rFonts w:hint="eastAsia"/>
          <w:rtl/>
          <w:lang w:bidi="fa-IR"/>
        </w:rPr>
        <w:t>ز</w:t>
      </w:r>
      <w:r w:rsidRPr="007E51C0">
        <w:rPr>
          <w:rtl/>
          <w:lang w:bidi="fa-IR"/>
        </w:rPr>
        <w:t xml:space="preserve"> با</w:t>
      </w:r>
      <w:r w:rsidRPr="007E51C0">
        <w:rPr>
          <w:rFonts w:hint="cs"/>
          <w:rtl/>
          <w:lang w:bidi="fa-IR"/>
        </w:rPr>
        <w:t>ی</w:t>
      </w:r>
      <w:r w:rsidRPr="007E51C0">
        <w:rPr>
          <w:rFonts w:hint="eastAsia"/>
          <w:rtl/>
          <w:lang w:bidi="fa-IR"/>
        </w:rPr>
        <w:t>د</w:t>
      </w:r>
      <w:r w:rsidRPr="007E51C0">
        <w:rPr>
          <w:rtl/>
          <w:lang w:bidi="fa-IR"/>
        </w:rPr>
        <w:t xml:space="preserve"> مدنظر قرار گ</w:t>
      </w:r>
      <w:r w:rsidRPr="007E51C0">
        <w:rPr>
          <w:rFonts w:hint="cs"/>
          <w:rtl/>
          <w:lang w:bidi="fa-IR"/>
        </w:rPr>
        <w:t>ی</w:t>
      </w:r>
      <w:r w:rsidRPr="007E51C0">
        <w:rPr>
          <w:rFonts w:hint="eastAsia"/>
          <w:rtl/>
          <w:lang w:bidi="fa-IR"/>
        </w:rPr>
        <w:t>رد</w:t>
      </w:r>
      <w:r w:rsidRPr="007E51C0">
        <w:rPr>
          <w:rtl/>
          <w:lang w:bidi="fa-IR"/>
        </w:rPr>
        <w:t>.</w:t>
      </w:r>
    </w:p>
    <w:p w14:paraId="7BA2A5B4" w14:textId="77777777" w:rsidR="00E34EF2" w:rsidRPr="007E51C0" w:rsidRDefault="00E34EF2" w:rsidP="00E34EF2">
      <w:pPr>
        <w:rPr>
          <w:rFonts w:cs="Arial"/>
          <w:lang w:bidi="fa-IR"/>
        </w:rPr>
      </w:pPr>
    </w:p>
    <w:p w14:paraId="29BBF516" w14:textId="1E16A821" w:rsidR="00E34EF2" w:rsidRPr="00C35512" w:rsidRDefault="00E34EF2" w:rsidP="00305E77">
      <w:pPr>
        <w:pStyle w:val="Heading3"/>
        <w:rPr>
          <w:lang w:bidi="fa-IR"/>
        </w:rPr>
      </w:pPr>
      <w:bookmarkStart w:id="166" w:name="_Toc151571419"/>
      <w:r w:rsidRPr="00C35512">
        <w:rPr>
          <w:rFonts w:hint="cs"/>
          <w:rtl/>
          <w:lang w:bidi="fa-IR"/>
        </w:rPr>
        <w:t xml:space="preserve">چرا </w:t>
      </w:r>
      <w:r w:rsidR="00305E77">
        <w:rPr>
          <w:rFonts w:hint="cs"/>
          <w:rtl/>
          <w:lang w:bidi="fa-IR"/>
        </w:rPr>
        <w:t xml:space="preserve">باید </w:t>
      </w:r>
      <w:r w:rsidRPr="00C35512">
        <w:rPr>
          <w:rFonts w:hint="eastAsia"/>
          <w:rtl/>
          <w:lang w:bidi="fa-IR"/>
        </w:rPr>
        <w:t>برنامه</w:t>
      </w:r>
      <w:r w:rsidRPr="00C35512">
        <w:rPr>
          <w:rtl/>
          <w:lang w:bidi="fa-IR"/>
        </w:rPr>
        <w:t xml:space="preserve"> </w:t>
      </w:r>
      <w:r w:rsidRPr="00C35512">
        <w:rPr>
          <w:lang w:bidi="fa-IR"/>
        </w:rPr>
        <w:t>CBM</w:t>
      </w:r>
      <w:r w:rsidRPr="00C35512">
        <w:rPr>
          <w:rtl/>
          <w:lang w:bidi="fa-IR"/>
        </w:rPr>
        <w:t xml:space="preserve"> داشته باش</w:t>
      </w:r>
      <w:r w:rsidRPr="00C35512">
        <w:rPr>
          <w:rFonts w:hint="cs"/>
          <w:rtl/>
          <w:lang w:bidi="fa-IR"/>
        </w:rPr>
        <w:t>ی</w:t>
      </w:r>
      <w:r w:rsidRPr="00C35512">
        <w:rPr>
          <w:rFonts w:hint="eastAsia"/>
          <w:rtl/>
          <w:lang w:bidi="fa-IR"/>
        </w:rPr>
        <w:t>م؟</w:t>
      </w:r>
      <w:bookmarkEnd w:id="166"/>
    </w:p>
    <w:p w14:paraId="2AB608DD" w14:textId="77777777" w:rsidR="00E34EF2" w:rsidRDefault="00E34EF2" w:rsidP="00305E77">
      <w:pPr>
        <w:rPr>
          <w:rtl/>
          <w:lang w:bidi="fa-IR"/>
        </w:rPr>
      </w:pPr>
      <w:r w:rsidRPr="007E51C0">
        <w:rPr>
          <w:rFonts w:hint="eastAsia"/>
          <w:rtl/>
          <w:lang w:bidi="fa-IR"/>
        </w:rPr>
        <w:t>نگهدا</w:t>
      </w:r>
      <w:r>
        <w:rPr>
          <w:rFonts w:hint="cs"/>
          <w:rtl/>
          <w:lang w:bidi="fa-IR"/>
        </w:rPr>
        <w:t>شت</w:t>
      </w:r>
      <w:r w:rsidRPr="007E51C0">
        <w:rPr>
          <w:rtl/>
          <w:lang w:bidi="fa-IR"/>
        </w:rPr>
        <w:t xml:space="preserve"> مبتن</w:t>
      </w:r>
      <w:r w:rsidRPr="007E51C0">
        <w:rPr>
          <w:rFonts w:hint="cs"/>
          <w:rtl/>
          <w:lang w:bidi="fa-IR"/>
        </w:rPr>
        <w:t>ی</w:t>
      </w:r>
      <w:r w:rsidRPr="007E51C0">
        <w:rPr>
          <w:rtl/>
          <w:lang w:bidi="fa-IR"/>
        </w:rPr>
        <w:t xml:space="preserve"> بر </w:t>
      </w:r>
      <w:r>
        <w:rPr>
          <w:rFonts w:hint="cs"/>
          <w:rtl/>
          <w:lang w:bidi="fa-IR"/>
        </w:rPr>
        <w:t>وضعیت</w:t>
      </w:r>
      <w:r w:rsidRPr="007E51C0">
        <w:rPr>
          <w:rtl/>
          <w:lang w:bidi="fa-IR"/>
        </w:rPr>
        <w:t xml:space="preserve"> </w:t>
      </w:r>
      <w:r>
        <w:rPr>
          <w:rFonts w:hint="cs"/>
          <w:rtl/>
          <w:lang w:bidi="fa-IR"/>
        </w:rPr>
        <w:t>می توان</w:t>
      </w:r>
      <w:r w:rsidRPr="007E51C0">
        <w:rPr>
          <w:rFonts w:hint="eastAsia"/>
          <w:rtl/>
          <w:lang w:bidi="fa-IR"/>
        </w:rPr>
        <w:t>د</w:t>
      </w:r>
      <w:r w:rsidRPr="007E51C0">
        <w:rPr>
          <w:rtl/>
          <w:lang w:bidi="fa-IR"/>
        </w:rPr>
        <w:t>:</w:t>
      </w:r>
    </w:p>
    <w:p w14:paraId="247EBEC8" w14:textId="77777777" w:rsidR="00E34EF2" w:rsidRPr="007E51C0" w:rsidRDefault="00E34EF2" w:rsidP="00305E77">
      <w:pPr>
        <w:rPr>
          <w:lang w:bidi="fa-IR"/>
        </w:rPr>
      </w:pPr>
    </w:p>
    <w:p w14:paraId="2D69D6D9" w14:textId="77777777" w:rsidR="00E34EF2" w:rsidRPr="007E51C0" w:rsidRDefault="00E34EF2" w:rsidP="00305E77">
      <w:pPr>
        <w:rPr>
          <w:lang w:bidi="fa-IR"/>
        </w:rPr>
      </w:pPr>
      <w:r w:rsidRPr="007E51C0">
        <w:rPr>
          <w:rFonts w:cs="Times New Roman" w:hint="cs"/>
          <w:rtl/>
          <w:lang w:bidi="fa-IR"/>
        </w:rPr>
        <w:t>•</w:t>
      </w:r>
      <w:r w:rsidRPr="007E51C0">
        <w:rPr>
          <w:rtl/>
          <w:lang w:bidi="fa-IR"/>
        </w:rPr>
        <w:t xml:space="preserve"> هشدار </w:t>
      </w:r>
      <w:r>
        <w:rPr>
          <w:rFonts w:hint="cs"/>
          <w:rtl/>
          <w:lang w:bidi="fa-IR"/>
        </w:rPr>
        <w:t>بموقعی در مورد بیشتر مشکلات ب</w:t>
      </w:r>
      <w:r w:rsidRPr="007E51C0">
        <w:rPr>
          <w:rtl/>
          <w:lang w:bidi="fa-IR"/>
        </w:rPr>
        <w:t xml:space="preserve">دهد تا </w:t>
      </w:r>
      <w:r>
        <w:rPr>
          <w:rFonts w:hint="cs"/>
          <w:rtl/>
          <w:lang w:bidi="fa-IR"/>
        </w:rPr>
        <w:t xml:space="preserve">شکست های غیرمنتظره، ریسک و پیامدهای خرابی های متناظر آنها </w:t>
      </w:r>
      <w:r w:rsidRPr="007E51C0">
        <w:rPr>
          <w:rtl/>
          <w:lang w:bidi="fa-IR"/>
        </w:rPr>
        <w:t xml:space="preserve">و </w:t>
      </w:r>
      <w:r>
        <w:rPr>
          <w:rFonts w:hint="cs"/>
          <w:rtl/>
          <w:lang w:bidi="fa-IR"/>
        </w:rPr>
        <w:t>ا</w:t>
      </w:r>
      <w:r w:rsidRPr="007E51C0">
        <w:rPr>
          <w:rtl/>
          <w:lang w:bidi="fa-IR"/>
        </w:rPr>
        <w:t>ث</w:t>
      </w:r>
      <w:r w:rsidRPr="007E51C0">
        <w:rPr>
          <w:rFonts w:hint="eastAsia"/>
          <w:rtl/>
          <w:lang w:bidi="fa-IR"/>
        </w:rPr>
        <w:t>رات</w:t>
      </w:r>
      <w:r w:rsidRPr="007E51C0">
        <w:rPr>
          <w:rtl/>
          <w:lang w:bidi="fa-IR"/>
        </w:rPr>
        <w:t xml:space="preserve"> منف</w:t>
      </w:r>
      <w:r w:rsidRPr="007E51C0">
        <w:rPr>
          <w:rFonts w:hint="cs"/>
          <w:rtl/>
          <w:lang w:bidi="fa-IR"/>
        </w:rPr>
        <w:t>ی</w:t>
      </w:r>
      <w:r w:rsidRPr="007E51C0">
        <w:rPr>
          <w:rtl/>
          <w:lang w:bidi="fa-IR"/>
        </w:rPr>
        <w:t xml:space="preserve"> </w:t>
      </w:r>
      <w:r>
        <w:rPr>
          <w:rFonts w:hint="cs"/>
          <w:rtl/>
          <w:lang w:bidi="fa-IR"/>
        </w:rPr>
        <w:t>آنها رو</w:t>
      </w:r>
      <w:r w:rsidRPr="007E51C0">
        <w:rPr>
          <w:rFonts w:hint="cs"/>
          <w:rtl/>
          <w:lang w:bidi="fa-IR"/>
        </w:rPr>
        <w:t>ی</w:t>
      </w:r>
      <w:r w:rsidRPr="007E51C0">
        <w:rPr>
          <w:rtl/>
          <w:lang w:bidi="fa-IR"/>
        </w:rPr>
        <w:t xml:space="preserve"> ا</w:t>
      </w:r>
      <w:r w:rsidRPr="007E51C0">
        <w:rPr>
          <w:rFonts w:hint="cs"/>
          <w:rtl/>
          <w:lang w:bidi="fa-IR"/>
        </w:rPr>
        <w:t>ی</w:t>
      </w:r>
      <w:r w:rsidRPr="007E51C0">
        <w:rPr>
          <w:rFonts w:hint="eastAsia"/>
          <w:rtl/>
          <w:lang w:bidi="fa-IR"/>
        </w:rPr>
        <w:t>من</w:t>
      </w:r>
      <w:r w:rsidRPr="007E51C0">
        <w:rPr>
          <w:rFonts w:hint="cs"/>
          <w:rtl/>
          <w:lang w:bidi="fa-IR"/>
        </w:rPr>
        <w:t>ی</w:t>
      </w:r>
      <w:r w:rsidRPr="007E51C0">
        <w:rPr>
          <w:rFonts w:hint="eastAsia"/>
          <w:rtl/>
          <w:lang w:bidi="fa-IR"/>
        </w:rPr>
        <w:t>،</w:t>
      </w:r>
      <w:r w:rsidRPr="007E51C0">
        <w:rPr>
          <w:rtl/>
          <w:lang w:bidi="fa-IR"/>
        </w:rPr>
        <w:t xml:space="preserve"> عمل</w:t>
      </w:r>
      <w:r w:rsidRPr="007E51C0">
        <w:rPr>
          <w:rFonts w:hint="cs"/>
          <w:rtl/>
          <w:lang w:bidi="fa-IR"/>
        </w:rPr>
        <w:t>ی</w:t>
      </w:r>
      <w:r w:rsidRPr="007E51C0">
        <w:rPr>
          <w:rFonts w:hint="eastAsia"/>
          <w:rtl/>
          <w:lang w:bidi="fa-IR"/>
        </w:rPr>
        <w:t>ات</w:t>
      </w:r>
      <w:r w:rsidRPr="007E51C0">
        <w:rPr>
          <w:rtl/>
          <w:lang w:bidi="fa-IR"/>
        </w:rPr>
        <w:t xml:space="preserve"> و مح</w:t>
      </w:r>
      <w:r w:rsidRPr="007E51C0">
        <w:rPr>
          <w:rFonts w:hint="cs"/>
          <w:rtl/>
          <w:lang w:bidi="fa-IR"/>
        </w:rPr>
        <w:t>ی</w:t>
      </w:r>
      <w:r w:rsidRPr="007E51C0">
        <w:rPr>
          <w:rFonts w:hint="eastAsia"/>
          <w:rtl/>
          <w:lang w:bidi="fa-IR"/>
        </w:rPr>
        <w:t>ط</w:t>
      </w:r>
      <w:r w:rsidRPr="007E51C0">
        <w:rPr>
          <w:rtl/>
          <w:lang w:bidi="fa-IR"/>
        </w:rPr>
        <w:t xml:space="preserve"> ز</w:t>
      </w:r>
      <w:r w:rsidRPr="007E51C0">
        <w:rPr>
          <w:rFonts w:hint="cs"/>
          <w:rtl/>
          <w:lang w:bidi="fa-IR"/>
        </w:rPr>
        <w:t>ی</w:t>
      </w:r>
      <w:r w:rsidRPr="007E51C0">
        <w:rPr>
          <w:rFonts w:hint="eastAsia"/>
          <w:rtl/>
          <w:lang w:bidi="fa-IR"/>
        </w:rPr>
        <w:t>ست</w:t>
      </w:r>
      <w:r w:rsidRPr="007E51C0">
        <w:rPr>
          <w:rtl/>
          <w:lang w:bidi="fa-IR"/>
        </w:rPr>
        <w:t xml:space="preserve"> را کاهش ده</w:t>
      </w:r>
      <w:r w:rsidRPr="007E51C0">
        <w:rPr>
          <w:rFonts w:hint="cs"/>
          <w:rtl/>
          <w:lang w:bidi="fa-IR"/>
        </w:rPr>
        <w:t>ی</w:t>
      </w:r>
      <w:r w:rsidRPr="007E51C0">
        <w:rPr>
          <w:rFonts w:hint="eastAsia"/>
          <w:rtl/>
          <w:lang w:bidi="fa-IR"/>
        </w:rPr>
        <w:t>م</w:t>
      </w:r>
      <w:r w:rsidRPr="007E51C0">
        <w:rPr>
          <w:rtl/>
          <w:lang w:bidi="fa-IR"/>
        </w:rPr>
        <w:t xml:space="preserve">. </w:t>
      </w:r>
      <w:r>
        <w:rPr>
          <w:rFonts w:hint="cs"/>
          <w:rtl/>
          <w:lang w:bidi="fa-IR"/>
        </w:rPr>
        <w:t>در نتیجه</w:t>
      </w:r>
      <w:r w:rsidRPr="007E51C0">
        <w:rPr>
          <w:rtl/>
          <w:lang w:bidi="fa-IR"/>
        </w:rPr>
        <w:t xml:space="preserve"> باعث کاهش تعداد اقدامات </w:t>
      </w:r>
      <w:r>
        <w:rPr>
          <w:rFonts w:hint="cs"/>
          <w:rtl/>
          <w:lang w:bidi="fa-IR"/>
        </w:rPr>
        <w:t>اصلاحی</w:t>
      </w:r>
      <w:r w:rsidRPr="007E51C0">
        <w:rPr>
          <w:rtl/>
          <w:lang w:bidi="fa-IR"/>
        </w:rPr>
        <w:t xml:space="preserve"> م</w:t>
      </w:r>
      <w:r w:rsidRPr="007E51C0">
        <w:rPr>
          <w:rFonts w:hint="cs"/>
          <w:rtl/>
          <w:lang w:bidi="fa-IR"/>
        </w:rPr>
        <w:t>ی‌</w:t>
      </w:r>
      <w:r w:rsidRPr="007E51C0">
        <w:rPr>
          <w:rFonts w:hint="eastAsia"/>
          <w:rtl/>
          <w:lang w:bidi="fa-IR"/>
        </w:rPr>
        <w:t>شود</w:t>
      </w:r>
      <w:r w:rsidRPr="007E51C0">
        <w:rPr>
          <w:rtl/>
          <w:lang w:bidi="fa-IR"/>
        </w:rPr>
        <w:t>.</w:t>
      </w:r>
    </w:p>
    <w:p w14:paraId="506414A7" w14:textId="77777777" w:rsidR="00E34EF2" w:rsidRPr="007E51C0" w:rsidRDefault="00E34EF2" w:rsidP="00305E77">
      <w:pPr>
        <w:rPr>
          <w:lang w:bidi="fa-IR"/>
        </w:rPr>
      </w:pPr>
      <w:r w:rsidRPr="007E51C0">
        <w:rPr>
          <w:rFonts w:cs="Times New Roman" w:hint="cs"/>
          <w:rtl/>
          <w:lang w:bidi="fa-IR"/>
        </w:rPr>
        <w:t>•</w:t>
      </w:r>
      <w:r w:rsidRPr="007E51C0">
        <w:rPr>
          <w:rtl/>
          <w:lang w:bidi="fa-IR"/>
        </w:rPr>
        <w:t xml:space="preserve"> بهره‌ور</w:t>
      </w:r>
      <w:r w:rsidRPr="007E51C0">
        <w:rPr>
          <w:rFonts w:hint="cs"/>
          <w:rtl/>
          <w:lang w:bidi="fa-IR"/>
        </w:rPr>
        <w:t>ی</w:t>
      </w:r>
      <w:r w:rsidRPr="007E51C0">
        <w:rPr>
          <w:rtl/>
          <w:lang w:bidi="fa-IR"/>
        </w:rPr>
        <w:t xml:space="preserve"> و عمر تجه</w:t>
      </w:r>
      <w:r w:rsidRPr="007E51C0">
        <w:rPr>
          <w:rFonts w:hint="cs"/>
          <w:rtl/>
          <w:lang w:bidi="fa-IR"/>
        </w:rPr>
        <w:t>ی</w:t>
      </w:r>
      <w:r w:rsidRPr="007E51C0">
        <w:rPr>
          <w:rFonts w:hint="eastAsia"/>
          <w:rtl/>
          <w:lang w:bidi="fa-IR"/>
        </w:rPr>
        <w:t>زات</w:t>
      </w:r>
      <w:r w:rsidRPr="007E51C0">
        <w:rPr>
          <w:rtl/>
          <w:lang w:bidi="fa-IR"/>
        </w:rPr>
        <w:t xml:space="preserve"> </w:t>
      </w:r>
      <w:r>
        <w:rPr>
          <w:rFonts w:hint="cs"/>
          <w:rtl/>
          <w:lang w:bidi="fa-IR"/>
        </w:rPr>
        <w:t>را افزایش ده</w:t>
      </w:r>
      <w:r w:rsidRPr="007E51C0">
        <w:rPr>
          <w:rFonts w:hint="eastAsia"/>
          <w:rtl/>
          <w:lang w:bidi="fa-IR"/>
        </w:rPr>
        <w:t>د؛</w:t>
      </w:r>
      <w:r w:rsidRPr="007E51C0">
        <w:rPr>
          <w:rtl/>
          <w:lang w:bidi="fa-IR"/>
        </w:rPr>
        <w:t xml:space="preserve"> در ع</w:t>
      </w:r>
      <w:r w:rsidRPr="007E51C0">
        <w:rPr>
          <w:rFonts w:hint="cs"/>
          <w:rtl/>
          <w:lang w:bidi="fa-IR"/>
        </w:rPr>
        <w:t>ی</w:t>
      </w:r>
      <w:r w:rsidRPr="007E51C0">
        <w:rPr>
          <w:rFonts w:hint="eastAsia"/>
          <w:rtl/>
          <w:lang w:bidi="fa-IR"/>
        </w:rPr>
        <w:t>ن</w:t>
      </w:r>
      <w:r w:rsidRPr="007E51C0">
        <w:rPr>
          <w:rtl/>
          <w:lang w:bidi="fa-IR"/>
        </w:rPr>
        <w:t xml:space="preserve"> حال اختلال در م</w:t>
      </w:r>
      <w:r>
        <w:rPr>
          <w:rFonts w:hint="cs"/>
          <w:rtl/>
          <w:lang w:bidi="fa-IR"/>
        </w:rPr>
        <w:t>أ</w:t>
      </w:r>
      <w:r w:rsidRPr="007E51C0">
        <w:rPr>
          <w:rtl/>
          <w:lang w:bidi="fa-IR"/>
        </w:rPr>
        <w:t>مور</w:t>
      </w:r>
      <w:r w:rsidRPr="007E51C0">
        <w:rPr>
          <w:rFonts w:hint="cs"/>
          <w:rtl/>
          <w:lang w:bidi="fa-IR"/>
        </w:rPr>
        <w:t>ی</w:t>
      </w:r>
      <w:r w:rsidRPr="007E51C0">
        <w:rPr>
          <w:rFonts w:hint="eastAsia"/>
          <w:rtl/>
          <w:lang w:bidi="fa-IR"/>
        </w:rPr>
        <w:t>ت</w:t>
      </w:r>
      <w:r w:rsidRPr="007E51C0">
        <w:rPr>
          <w:rtl/>
          <w:lang w:bidi="fa-IR"/>
        </w:rPr>
        <w:t xml:space="preserve"> و برنامه‌ر</w:t>
      </w:r>
      <w:r w:rsidRPr="007E51C0">
        <w:rPr>
          <w:rFonts w:hint="cs"/>
          <w:rtl/>
          <w:lang w:bidi="fa-IR"/>
        </w:rPr>
        <w:t>ی</w:t>
      </w:r>
      <w:r w:rsidRPr="007E51C0">
        <w:rPr>
          <w:rFonts w:hint="eastAsia"/>
          <w:rtl/>
          <w:lang w:bidi="fa-IR"/>
        </w:rPr>
        <w:t>ز</w:t>
      </w:r>
      <w:r w:rsidRPr="007E51C0">
        <w:rPr>
          <w:rFonts w:hint="cs"/>
          <w:rtl/>
          <w:lang w:bidi="fa-IR"/>
        </w:rPr>
        <w:t>ی</w:t>
      </w:r>
      <w:r w:rsidRPr="007E51C0">
        <w:rPr>
          <w:rtl/>
          <w:lang w:bidi="fa-IR"/>
        </w:rPr>
        <w:t xml:space="preserve"> کار را کم</w:t>
      </w:r>
      <w:r w:rsidRPr="007E51C0">
        <w:rPr>
          <w:rFonts w:hint="cs"/>
          <w:rtl/>
          <w:lang w:bidi="fa-IR"/>
        </w:rPr>
        <w:t>ی</w:t>
      </w:r>
      <w:r w:rsidRPr="007E51C0">
        <w:rPr>
          <w:rFonts w:hint="eastAsia"/>
          <w:rtl/>
          <w:lang w:bidi="fa-IR"/>
        </w:rPr>
        <w:t>نه</w:t>
      </w:r>
      <w:r w:rsidRPr="007E51C0">
        <w:rPr>
          <w:rtl/>
          <w:lang w:bidi="fa-IR"/>
        </w:rPr>
        <w:t xml:space="preserve"> </w:t>
      </w:r>
      <w:r w:rsidRPr="007E51C0">
        <w:rPr>
          <w:rFonts w:hint="eastAsia"/>
          <w:rtl/>
          <w:lang w:bidi="fa-IR"/>
        </w:rPr>
        <w:t>کند</w:t>
      </w:r>
      <w:r w:rsidRPr="007E51C0">
        <w:rPr>
          <w:rtl/>
          <w:lang w:bidi="fa-IR"/>
        </w:rPr>
        <w:t xml:space="preserve">. باعث کاهش زمان </w:t>
      </w:r>
      <w:r>
        <w:rPr>
          <w:rFonts w:hint="cs"/>
          <w:rtl/>
          <w:lang w:bidi="fa-IR"/>
        </w:rPr>
        <w:t>از کار افتادگی دارایی</w:t>
      </w:r>
      <w:r w:rsidRPr="007E51C0">
        <w:rPr>
          <w:rtl/>
          <w:lang w:bidi="fa-IR"/>
        </w:rPr>
        <w:t xml:space="preserve"> و فرآ</w:t>
      </w:r>
      <w:r w:rsidRPr="007E51C0">
        <w:rPr>
          <w:rFonts w:hint="cs"/>
          <w:rtl/>
          <w:lang w:bidi="fa-IR"/>
        </w:rPr>
        <w:t>ی</w:t>
      </w:r>
      <w:r w:rsidRPr="007E51C0">
        <w:rPr>
          <w:rFonts w:hint="eastAsia"/>
          <w:rtl/>
          <w:lang w:bidi="fa-IR"/>
        </w:rPr>
        <w:t>ند</w:t>
      </w:r>
      <w:r w:rsidRPr="007E51C0">
        <w:rPr>
          <w:rtl/>
          <w:lang w:bidi="fa-IR"/>
        </w:rPr>
        <w:t xml:space="preserve"> </w:t>
      </w:r>
      <w:r>
        <w:rPr>
          <w:rFonts w:hint="cs"/>
          <w:rtl/>
          <w:lang w:bidi="fa-IR"/>
        </w:rPr>
        <w:t xml:space="preserve">شده، </w:t>
      </w:r>
      <w:r w:rsidRPr="007E51C0">
        <w:rPr>
          <w:rtl/>
          <w:lang w:bidi="fa-IR"/>
        </w:rPr>
        <w:t>منجر به افزا</w:t>
      </w:r>
      <w:r w:rsidRPr="007E51C0">
        <w:rPr>
          <w:rFonts w:hint="cs"/>
          <w:rtl/>
          <w:lang w:bidi="fa-IR"/>
        </w:rPr>
        <w:t>ی</w:t>
      </w:r>
      <w:r w:rsidRPr="007E51C0">
        <w:rPr>
          <w:rFonts w:hint="eastAsia"/>
          <w:rtl/>
          <w:lang w:bidi="fa-IR"/>
        </w:rPr>
        <w:t>ش</w:t>
      </w:r>
      <w:r w:rsidRPr="007E51C0">
        <w:rPr>
          <w:rtl/>
          <w:lang w:bidi="fa-IR"/>
        </w:rPr>
        <w:t xml:space="preserve"> قابل</w:t>
      </w:r>
      <w:r w:rsidRPr="007E51C0">
        <w:rPr>
          <w:rFonts w:hint="cs"/>
          <w:rtl/>
          <w:lang w:bidi="fa-IR"/>
        </w:rPr>
        <w:t>ی</w:t>
      </w:r>
      <w:r w:rsidRPr="007E51C0">
        <w:rPr>
          <w:rFonts w:hint="eastAsia"/>
          <w:rtl/>
          <w:lang w:bidi="fa-IR"/>
        </w:rPr>
        <w:t>ت</w:t>
      </w:r>
      <w:r w:rsidRPr="007E51C0">
        <w:rPr>
          <w:rtl/>
          <w:lang w:bidi="fa-IR"/>
        </w:rPr>
        <w:t xml:space="preserve"> دسترس</w:t>
      </w:r>
      <w:r w:rsidRPr="007E51C0">
        <w:rPr>
          <w:rFonts w:hint="cs"/>
          <w:rtl/>
          <w:lang w:bidi="fa-IR"/>
        </w:rPr>
        <w:t>ی</w:t>
      </w:r>
      <w:r w:rsidRPr="007E51C0">
        <w:rPr>
          <w:rtl/>
          <w:lang w:bidi="fa-IR"/>
        </w:rPr>
        <w:t xml:space="preserve"> </w:t>
      </w:r>
      <w:r w:rsidRPr="007E51C0">
        <w:rPr>
          <w:rFonts w:hint="eastAsia"/>
          <w:rtl/>
          <w:lang w:bidi="fa-IR"/>
        </w:rPr>
        <w:t>شود</w:t>
      </w:r>
      <w:r w:rsidRPr="007E51C0">
        <w:rPr>
          <w:rtl/>
          <w:lang w:bidi="fa-IR"/>
        </w:rPr>
        <w:t>.</w:t>
      </w:r>
    </w:p>
    <w:p w14:paraId="2A7931FF" w14:textId="77777777" w:rsidR="00E34EF2" w:rsidRPr="007E51C0" w:rsidRDefault="00E34EF2" w:rsidP="00305E77">
      <w:pPr>
        <w:rPr>
          <w:lang w:bidi="fa-IR"/>
        </w:rPr>
      </w:pPr>
      <w:r w:rsidRPr="007E51C0">
        <w:rPr>
          <w:rFonts w:cs="Times New Roman" w:hint="cs"/>
          <w:rtl/>
          <w:lang w:bidi="fa-IR"/>
        </w:rPr>
        <w:t>•</w:t>
      </w:r>
      <w:r w:rsidRPr="007E51C0">
        <w:rPr>
          <w:rtl/>
          <w:lang w:bidi="fa-IR"/>
        </w:rPr>
        <w:t xml:space="preserve"> هز</w:t>
      </w:r>
      <w:r w:rsidRPr="007E51C0">
        <w:rPr>
          <w:rFonts w:hint="cs"/>
          <w:rtl/>
          <w:lang w:bidi="fa-IR"/>
        </w:rPr>
        <w:t>ی</w:t>
      </w:r>
      <w:r w:rsidRPr="007E51C0">
        <w:rPr>
          <w:rFonts w:hint="eastAsia"/>
          <w:rtl/>
          <w:lang w:bidi="fa-IR"/>
        </w:rPr>
        <w:t>نه‌ها</w:t>
      </w:r>
      <w:r w:rsidRPr="007E51C0">
        <w:rPr>
          <w:rFonts w:hint="cs"/>
          <w:rtl/>
          <w:lang w:bidi="fa-IR"/>
        </w:rPr>
        <w:t>ی</w:t>
      </w:r>
      <w:r w:rsidRPr="007E51C0">
        <w:rPr>
          <w:rtl/>
          <w:lang w:bidi="fa-IR"/>
        </w:rPr>
        <w:t xml:space="preserve"> نگهد</w:t>
      </w:r>
      <w:r>
        <w:rPr>
          <w:rFonts w:hint="cs"/>
          <w:rtl/>
          <w:lang w:bidi="fa-IR"/>
        </w:rPr>
        <w:t>اشت</w:t>
      </w:r>
      <w:r w:rsidRPr="007E51C0">
        <w:rPr>
          <w:rtl/>
          <w:lang w:bidi="fa-IR"/>
        </w:rPr>
        <w:t xml:space="preserve"> (قطعات و کار) را کاهش </w:t>
      </w:r>
      <w:r w:rsidRPr="007E51C0">
        <w:rPr>
          <w:rFonts w:hint="cs"/>
          <w:rtl/>
          <w:lang w:bidi="fa-IR"/>
        </w:rPr>
        <w:t>‌</w:t>
      </w:r>
      <w:r w:rsidRPr="007E51C0">
        <w:rPr>
          <w:rFonts w:hint="eastAsia"/>
          <w:rtl/>
          <w:lang w:bidi="fa-IR"/>
        </w:rPr>
        <w:t>دهد</w:t>
      </w:r>
      <w:r w:rsidRPr="007E51C0">
        <w:rPr>
          <w:rtl/>
          <w:lang w:bidi="fa-IR"/>
        </w:rPr>
        <w:t>.</w:t>
      </w:r>
    </w:p>
    <w:p w14:paraId="067FC9A0" w14:textId="77777777" w:rsidR="00E34EF2" w:rsidRPr="007E51C0" w:rsidRDefault="00E34EF2" w:rsidP="00305E77">
      <w:pPr>
        <w:rPr>
          <w:lang w:bidi="fa-IR"/>
        </w:rPr>
      </w:pPr>
      <w:r w:rsidRPr="007E51C0">
        <w:rPr>
          <w:rFonts w:cs="Times New Roman" w:hint="cs"/>
          <w:rtl/>
          <w:lang w:bidi="fa-IR"/>
        </w:rPr>
        <w:t>•</w:t>
      </w:r>
      <w:r w:rsidRPr="007E51C0">
        <w:rPr>
          <w:rtl/>
          <w:lang w:bidi="fa-IR"/>
        </w:rPr>
        <w:t xml:space="preserve"> تعداد قابل ملاحظه‌ا</w:t>
      </w:r>
      <w:r w:rsidRPr="007E51C0">
        <w:rPr>
          <w:rFonts w:hint="cs"/>
          <w:rtl/>
          <w:lang w:bidi="fa-IR"/>
        </w:rPr>
        <w:t>ی</w:t>
      </w:r>
      <w:r w:rsidRPr="007E51C0">
        <w:rPr>
          <w:rtl/>
          <w:lang w:bidi="fa-IR"/>
        </w:rPr>
        <w:t xml:space="preserve"> از </w:t>
      </w:r>
      <w:r>
        <w:rPr>
          <w:rFonts w:hint="cs"/>
          <w:rtl/>
          <w:lang w:bidi="fa-IR"/>
        </w:rPr>
        <w:t xml:space="preserve">فعالیت های </w:t>
      </w:r>
      <w:r>
        <w:rPr>
          <w:rtl/>
          <w:lang w:bidi="fa-IR"/>
        </w:rPr>
        <w:t>نگهداشت پیشگیرانه</w:t>
      </w:r>
      <w:r>
        <w:rPr>
          <w:rFonts w:hint="cs"/>
          <w:rtl/>
          <w:lang w:bidi="fa-IR"/>
        </w:rPr>
        <w:t xml:space="preserve"> </w:t>
      </w:r>
      <w:r w:rsidRPr="007E51C0">
        <w:rPr>
          <w:rtl/>
          <w:lang w:bidi="fa-IR"/>
        </w:rPr>
        <w:t>مبتن</w:t>
      </w:r>
      <w:r w:rsidRPr="007E51C0">
        <w:rPr>
          <w:rFonts w:hint="cs"/>
          <w:rtl/>
          <w:lang w:bidi="fa-IR"/>
        </w:rPr>
        <w:t>ی</w:t>
      </w:r>
      <w:r w:rsidRPr="007E51C0">
        <w:rPr>
          <w:rtl/>
          <w:lang w:bidi="fa-IR"/>
        </w:rPr>
        <w:t xml:space="preserve"> بر تقو</w:t>
      </w:r>
      <w:r w:rsidRPr="007E51C0">
        <w:rPr>
          <w:rFonts w:hint="cs"/>
          <w:rtl/>
          <w:lang w:bidi="fa-IR"/>
        </w:rPr>
        <w:t>ی</w:t>
      </w:r>
      <w:r w:rsidRPr="007E51C0">
        <w:rPr>
          <w:rFonts w:hint="eastAsia"/>
          <w:rtl/>
          <w:lang w:bidi="fa-IR"/>
        </w:rPr>
        <w:t>م</w:t>
      </w:r>
      <w:r w:rsidRPr="007E51C0">
        <w:rPr>
          <w:rtl/>
          <w:lang w:bidi="fa-IR"/>
        </w:rPr>
        <w:t>/</w:t>
      </w:r>
      <w:r>
        <w:rPr>
          <w:rFonts w:hint="cs"/>
          <w:rtl/>
          <w:lang w:bidi="fa-IR"/>
        </w:rPr>
        <w:t>کارکرد</w:t>
      </w:r>
      <w:r w:rsidRPr="007E51C0">
        <w:rPr>
          <w:rtl/>
          <w:lang w:bidi="fa-IR"/>
        </w:rPr>
        <w:t xml:space="preserve"> را کاهش </w:t>
      </w:r>
      <w:r w:rsidRPr="007E51C0">
        <w:rPr>
          <w:rFonts w:hint="cs"/>
          <w:rtl/>
          <w:lang w:bidi="fa-IR"/>
        </w:rPr>
        <w:t>‌</w:t>
      </w:r>
      <w:r w:rsidRPr="007E51C0">
        <w:rPr>
          <w:rFonts w:hint="eastAsia"/>
          <w:rtl/>
          <w:lang w:bidi="fa-IR"/>
        </w:rPr>
        <w:t>دهد</w:t>
      </w:r>
      <w:r w:rsidRPr="007E51C0">
        <w:rPr>
          <w:rtl/>
          <w:lang w:bidi="fa-IR"/>
        </w:rPr>
        <w:t>.</w:t>
      </w:r>
    </w:p>
    <w:p w14:paraId="6F66A543" w14:textId="77777777" w:rsidR="00E34EF2" w:rsidRPr="007E51C0" w:rsidRDefault="00E34EF2" w:rsidP="00305E77">
      <w:pPr>
        <w:rPr>
          <w:lang w:bidi="fa-IR"/>
        </w:rPr>
      </w:pPr>
      <w:r w:rsidRPr="007E51C0">
        <w:rPr>
          <w:rFonts w:cs="Times New Roman" w:hint="cs"/>
          <w:rtl/>
          <w:lang w:bidi="fa-IR"/>
        </w:rPr>
        <w:lastRenderedPageBreak/>
        <w:t>•</w:t>
      </w:r>
      <w:r w:rsidRPr="007E51C0">
        <w:rPr>
          <w:rtl/>
          <w:lang w:bidi="fa-IR"/>
        </w:rPr>
        <w:t xml:space="preserve"> هز</w:t>
      </w:r>
      <w:r w:rsidRPr="007E51C0">
        <w:rPr>
          <w:rFonts w:hint="cs"/>
          <w:rtl/>
          <w:lang w:bidi="fa-IR"/>
        </w:rPr>
        <w:t>ی</w:t>
      </w:r>
      <w:r w:rsidRPr="007E51C0">
        <w:rPr>
          <w:rFonts w:hint="eastAsia"/>
          <w:rtl/>
          <w:lang w:bidi="fa-IR"/>
        </w:rPr>
        <w:t>نه</w:t>
      </w:r>
      <w:r w:rsidRPr="007E51C0">
        <w:rPr>
          <w:rtl/>
          <w:lang w:bidi="fa-IR"/>
        </w:rPr>
        <w:t xml:space="preserve"> و خطر</w:t>
      </w:r>
      <w:r>
        <w:rPr>
          <w:rFonts w:hint="cs"/>
          <w:rtl/>
          <w:lang w:bidi="fa-IR"/>
        </w:rPr>
        <w:t xml:space="preserve">ات احتمالی مربوط </w:t>
      </w:r>
      <w:r w:rsidRPr="007E51C0">
        <w:rPr>
          <w:rtl/>
          <w:lang w:bidi="fa-IR"/>
        </w:rPr>
        <w:t xml:space="preserve">به </w:t>
      </w:r>
      <w:r>
        <w:rPr>
          <w:rFonts w:hint="cs"/>
          <w:rtl/>
          <w:lang w:bidi="fa-IR"/>
        </w:rPr>
        <w:t>تعمیرات اساسی، باز کردن</w:t>
      </w:r>
      <w:r w:rsidRPr="007E51C0">
        <w:rPr>
          <w:rtl/>
          <w:lang w:bidi="fa-IR"/>
        </w:rPr>
        <w:t xml:space="preserve"> </w:t>
      </w:r>
      <w:r>
        <w:rPr>
          <w:rFonts w:hint="cs"/>
          <w:rtl/>
          <w:lang w:bidi="fa-IR"/>
        </w:rPr>
        <w:t xml:space="preserve">و </w:t>
      </w:r>
      <w:r w:rsidRPr="007E51C0">
        <w:rPr>
          <w:rtl/>
          <w:lang w:bidi="fa-IR"/>
        </w:rPr>
        <w:t>بازرس</w:t>
      </w:r>
      <w:r w:rsidRPr="007E51C0">
        <w:rPr>
          <w:rFonts w:hint="cs"/>
          <w:rtl/>
          <w:lang w:bidi="fa-IR"/>
        </w:rPr>
        <w:t>ی‌</w:t>
      </w:r>
      <w:r w:rsidRPr="007E51C0">
        <w:rPr>
          <w:rFonts w:hint="eastAsia"/>
          <w:rtl/>
          <w:lang w:bidi="fa-IR"/>
        </w:rPr>
        <w:t>ها</w:t>
      </w:r>
      <w:r w:rsidRPr="007E51C0">
        <w:rPr>
          <w:rFonts w:hint="cs"/>
          <w:rtl/>
          <w:lang w:bidi="fa-IR"/>
        </w:rPr>
        <w:t>ی</w:t>
      </w:r>
      <w:r w:rsidRPr="007E51C0">
        <w:rPr>
          <w:rtl/>
          <w:lang w:bidi="fa-IR"/>
        </w:rPr>
        <w:t xml:space="preserve"> پ</w:t>
      </w:r>
      <w:r w:rsidRPr="007E51C0">
        <w:rPr>
          <w:rFonts w:hint="cs"/>
          <w:rtl/>
          <w:lang w:bidi="fa-IR"/>
        </w:rPr>
        <w:t>ی</w:t>
      </w:r>
      <w:r w:rsidRPr="007E51C0">
        <w:rPr>
          <w:rFonts w:hint="eastAsia"/>
          <w:rtl/>
          <w:lang w:bidi="fa-IR"/>
        </w:rPr>
        <w:t>شگ</w:t>
      </w:r>
      <w:r w:rsidRPr="007E51C0">
        <w:rPr>
          <w:rFonts w:hint="cs"/>
          <w:rtl/>
          <w:lang w:bidi="fa-IR"/>
        </w:rPr>
        <w:t>ی</w:t>
      </w:r>
      <w:r w:rsidRPr="007E51C0">
        <w:rPr>
          <w:rFonts w:hint="eastAsia"/>
          <w:rtl/>
          <w:lang w:bidi="fa-IR"/>
        </w:rPr>
        <w:t>رانه</w:t>
      </w:r>
      <w:r w:rsidRPr="007E51C0">
        <w:rPr>
          <w:rtl/>
          <w:lang w:bidi="fa-IR"/>
        </w:rPr>
        <w:t xml:space="preserve"> غ</w:t>
      </w:r>
      <w:r w:rsidRPr="007E51C0">
        <w:rPr>
          <w:rFonts w:hint="cs"/>
          <w:rtl/>
          <w:lang w:bidi="fa-IR"/>
        </w:rPr>
        <w:t>ی</w:t>
      </w:r>
      <w:r w:rsidRPr="007E51C0">
        <w:rPr>
          <w:rFonts w:hint="eastAsia"/>
          <w:rtl/>
          <w:lang w:bidi="fa-IR"/>
        </w:rPr>
        <w:t>رضرور</w:t>
      </w:r>
      <w:r w:rsidRPr="007E51C0">
        <w:rPr>
          <w:rFonts w:hint="cs"/>
          <w:rtl/>
          <w:lang w:bidi="fa-IR"/>
        </w:rPr>
        <w:t>ی</w:t>
      </w:r>
      <w:r>
        <w:rPr>
          <w:rFonts w:hint="cs"/>
          <w:rtl/>
          <w:lang w:bidi="fa-IR"/>
        </w:rPr>
        <w:t xml:space="preserve"> روی دارایی ها را کمینه کند</w:t>
      </w:r>
      <w:r w:rsidRPr="007E51C0">
        <w:rPr>
          <w:rtl/>
          <w:lang w:bidi="fa-IR"/>
        </w:rPr>
        <w:t>.</w:t>
      </w:r>
    </w:p>
    <w:p w14:paraId="4FDEE6A3" w14:textId="77777777" w:rsidR="00E34EF2" w:rsidRPr="007E51C0" w:rsidRDefault="00E34EF2" w:rsidP="00305E77">
      <w:pPr>
        <w:rPr>
          <w:lang w:bidi="fa-IR"/>
        </w:rPr>
      </w:pPr>
      <w:r w:rsidRPr="007E51C0">
        <w:rPr>
          <w:rFonts w:cs="Times New Roman" w:hint="cs"/>
          <w:rtl/>
          <w:lang w:bidi="fa-IR"/>
        </w:rPr>
        <w:t>•</w:t>
      </w:r>
      <w:r w:rsidRPr="007E51C0">
        <w:rPr>
          <w:rtl/>
          <w:lang w:bidi="fa-IR"/>
        </w:rPr>
        <w:t xml:space="preserve"> احتمال ا</w:t>
      </w:r>
      <w:r w:rsidRPr="007E51C0">
        <w:rPr>
          <w:rFonts w:hint="cs"/>
          <w:rtl/>
          <w:lang w:bidi="fa-IR"/>
        </w:rPr>
        <w:t>ی</w:t>
      </w:r>
      <w:r w:rsidRPr="007E51C0">
        <w:rPr>
          <w:rFonts w:hint="eastAsia"/>
          <w:rtl/>
          <w:lang w:bidi="fa-IR"/>
        </w:rPr>
        <w:t>نکه</w:t>
      </w:r>
      <w:r w:rsidRPr="007E51C0">
        <w:rPr>
          <w:rtl/>
          <w:lang w:bidi="fa-IR"/>
        </w:rPr>
        <w:t xml:space="preserve"> قطعات </w:t>
      </w:r>
      <w:r>
        <w:rPr>
          <w:rFonts w:hint="cs"/>
          <w:rtl/>
          <w:lang w:bidi="fa-IR"/>
        </w:rPr>
        <w:t xml:space="preserve">تا عمر </w:t>
      </w:r>
      <w:r w:rsidRPr="007E51C0">
        <w:rPr>
          <w:rtl/>
          <w:lang w:bidi="fa-IR"/>
        </w:rPr>
        <w:t>به</w:t>
      </w:r>
      <w:r w:rsidRPr="007E51C0">
        <w:rPr>
          <w:rFonts w:hint="cs"/>
          <w:rtl/>
          <w:lang w:bidi="fa-IR"/>
        </w:rPr>
        <w:t>ی</w:t>
      </w:r>
      <w:r w:rsidRPr="007E51C0">
        <w:rPr>
          <w:rFonts w:hint="eastAsia"/>
          <w:rtl/>
          <w:lang w:bidi="fa-IR"/>
        </w:rPr>
        <w:t>نه</w:t>
      </w:r>
      <w:r>
        <w:rPr>
          <w:rFonts w:hint="cs"/>
          <w:rtl/>
          <w:lang w:bidi="fa-IR"/>
        </w:rPr>
        <w:t xml:space="preserve"> شان</w:t>
      </w:r>
      <w:r w:rsidRPr="007E51C0">
        <w:rPr>
          <w:rtl/>
          <w:lang w:bidi="fa-IR"/>
        </w:rPr>
        <w:t xml:space="preserve"> </w:t>
      </w:r>
      <w:r>
        <w:rPr>
          <w:rFonts w:hint="cs"/>
          <w:rtl/>
          <w:lang w:bidi="fa-IR"/>
        </w:rPr>
        <w:t>کار</w:t>
      </w:r>
      <w:r w:rsidRPr="007E51C0">
        <w:rPr>
          <w:rtl/>
          <w:lang w:bidi="fa-IR"/>
        </w:rPr>
        <w:t xml:space="preserve"> کنند</w:t>
      </w:r>
      <w:r>
        <w:rPr>
          <w:rFonts w:hint="cs"/>
          <w:rtl/>
          <w:lang w:bidi="fa-IR"/>
        </w:rPr>
        <w:t xml:space="preserve"> را افزایش ده</w:t>
      </w:r>
      <w:r w:rsidRPr="007E51C0">
        <w:rPr>
          <w:rFonts w:hint="eastAsia"/>
          <w:rtl/>
          <w:lang w:bidi="fa-IR"/>
        </w:rPr>
        <w:t>د</w:t>
      </w:r>
      <w:r w:rsidRPr="007E51C0">
        <w:rPr>
          <w:rtl/>
          <w:lang w:bidi="fa-IR"/>
        </w:rPr>
        <w:t>. در برخ</w:t>
      </w:r>
      <w:r w:rsidRPr="007E51C0">
        <w:rPr>
          <w:rFonts w:hint="cs"/>
          <w:rtl/>
          <w:lang w:bidi="fa-IR"/>
        </w:rPr>
        <w:t>ی</w:t>
      </w:r>
      <w:r w:rsidRPr="007E51C0">
        <w:rPr>
          <w:rtl/>
          <w:lang w:bidi="fa-IR"/>
        </w:rPr>
        <w:t xml:space="preserve"> موارد، </w:t>
      </w:r>
      <w:r>
        <w:rPr>
          <w:rFonts w:hint="cs"/>
          <w:rtl/>
          <w:lang w:bidi="fa-IR"/>
        </w:rPr>
        <w:t>تعویض پیش</w:t>
      </w:r>
      <w:r w:rsidRPr="007E51C0">
        <w:rPr>
          <w:rtl/>
          <w:lang w:bidi="fa-IR"/>
        </w:rPr>
        <w:t xml:space="preserve"> از پا</w:t>
      </w:r>
      <w:r w:rsidRPr="007E51C0">
        <w:rPr>
          <w:rFonts w:hint="cs"/>
          <w:rtl/>
          <w:lang w:bidi="fa-IR"/>
        </w:rPr>
        <w:t>ی</w:t>
      </w:r>
      <w:r w:rsidRPr="007E51C0">
        <w:rPr>
          <w:rFonts w:hint="eastAsia"/>
          <w:rtl/>
          <w:lang w:bidi="fa-IR"/>
        </w:rPr>
        <w:t>ان</w:t>
      </w:r>
      <w:r w:rsidRPr="007E51C0">
        <w:rPr>
          <w:rtl/>
          <w:lang w:bidi="fa-IR"/>
        </w:rPr>
        <w:t xml:space="preserve"> عمر</w:t>
      </w:r>
      <w:r>
        <w:rPr>
          <w:rFonts w:hint="cs"/>
          <w:rtl/>
          <w:lang w:bidi="fa-IR"/>
        </w:rPr>
        <w:t>،</w:t>
      </w:r>
      <w:r w:rsidRPr="007E51C0">
        <w:rPr>
          <w:rtl/>
          <w:lang w:bidi="fa-IR"/>
        </w:rPr>
        <w:t xml:space="preserve"> </w:t>
      </w:r>
      <w:r>
        <w:rPr>
          <w:rFonts w:hint="cs"/>
          <w:rtl/>
          <w:lang w:bidi="fa-IR"/>
        </w:rPr>
        <w:t xml:space="preserve">انتخاب کارآمدتری </w:t>
      </w:r>
      <w:r w:rsidRPr="007E51C0">
        <w:rPr>
          <w:rtl/>
          <w:lang w:bidi="fa-IR"/>
        </w:rPr>
        <w:t>برا</w:t>
      </w:r>
      <w:r w:rsidRPr="007E51C0">
        <w:rPr>
          <w:rFonts w:hint="cs"/>
          <w:rtl/>
          <w:lang w:bidi="fa-IR"/>
        </w:rPr>
        <w:t>ی</w:t>
      </w:r>
      <w:r w:rsidRPr="007E51C0">
        <w:rPr>
          <w:rtl/>
          <w:lang w:bidi="fa-IR"/>
        </w:rPr>
        <w:t xml:space="preserve"> برآورد</w:t>
      </w:r>
      <w:r>
        <w:rPr>
          <w:rFonts w:hint="cs"/>
          <w:rtl/>
          <w:lang w:bidi="fa-IR"/>
        </w:rPr>
        <w:t>ه کردن</w:t>
      </w:r>
      <w:r w:rsidRPr="007E51C0">
        <w:rPr>
          <w:rtl/>
          <w:lang w:bidi="fa-IR"/>
        </w:rPr>
        <w:t xml:space="preserve"> ن</w:t>
      </w:r>
      <w:r w:rsidRPr="007E51C0">
        <w:rPr>
          <w:rFonts w:hint="cs"/>
          <w:rtl/>
          <w:lang w:bidi="fa-IR"/>
        </w:rPr>
        <w:t>ی</w:t>
      </w:r>
      <w:r w:rsidRPr="007E51C0">
        <w:rPr>
          <w:rFonts w:hint="eastAsia"/>
          <w:rtl/>
          <w:lang w:bidi="fa-IR"/>
        </w:rPr>
        <w:t>ازها</w:t>
      </w:r>
      <w:r w:rsidRPr="007E51C0">
        <w:rPr>
          <w:rFonts w:hint="cs"/>
          <w:rtl/>
          <w:lang w:bidi="fa-IR"/>
        </w:rPr>
        <w:t>ی</w:t>
      </w:r>
      <w:r w:rsidRPr="007E51C0">
        <w:rPr>
          <w:rtl/>
          <w:lang w:bidi="fa-IR"/>
        </w:rPr>
        <w:t xml:space="preserve"> عمل</w:t>
      </w:r>
      <w:r w:rsidRPr="007E51C0">
        <w:rPr>
          <w:rFonts w:hint="cs"/>
          <w:rtl/>
          <w:lang w:bidi="fa-IR"/>
        </w:rPr>
        <w:t>ی</w:t>
      </w:r>
      <w:r w:rsidRPr="007E51C0">
        <w:rPr>
          <w:rFonts w:hint="eastAsia"/>
          <w:rtl/>
          <w:lang w:bidi="fa-IR"/>
        </w:rPr>
        <w:t>ات</w:t>
      </w:r>
      <w:r w:rsidRPr="007E51C0">
        <w:rPr>
          <w:rFonts w:hint="cs"/>
          <w:rtl/>
          <w:lang w:bidi="fa-IR"/>
        </w:rPr>
        <w:t>ی</w:t>
      </w:r>
      <w:r w:rsidRPr="007E51C0">
        <w:rPr>
          <w:rtl/>
          <w:lang w:bidi="fa-IR"/>
        </w:rPr>
        <w:t xml:space="preserve"> و </w:t>
      </w:r>
      <w:r>
        <w:rPr>
          <w:rFonts w:hint="cs"/>
          <w:rtl/>
          <w:lang w:bidi="fa-IR"/>
        </w:rPr>
        <w:t xml:space="preserve">دستیابی به </w:t>
      </w:r>
      <w:r w:rsidRPr="007E51C0">
        <w:rPr>
          <w:rtl/>
          <w:lang w:bidi="fa-IR"/>
        </w:rPr>
        <w:t>هز</w:t>
      </w:r>
      <w:r w:rsidRPr="007E51C0">
        <w:rPr>
          <w:rFonts w:hint="cs"/>
          <w:rtl/>
          <w:lang w:bidi="fa-IR"/>
        </w:rPr>
        <w:t>ی</w:t>
      </w:r>
      <w:r w:rsidRPr="007E51C0">
        <w:rPr>
          <w:rFonts w:hint="eastAsia"/>
          <w:rtl/>
          <w:lang w:bidi="fa-IR"/>
        </w:rPr>
        <w:t>نه</w:t>
      </w:r>
      <w:r w:rsidRPr="007E51C0">
        <w:rPr>
          <w:rtl/>
          <w:lang w:bidi="fa-IR"/>
        </w:rPr>
        <w:t xml:space="preserve"> به</w:t>
      </w:r>
      <w:r w:rsidRPr="007E51C0">
        <w:rPr>
          <w:rFonts w:hint="cs"/>
          <w:rtl/>
          <w:lang w:bidi="fa-IR"/>
        </w:rPr>
        <w:t>ی</w:t>
      </w:r>
      <w:r w:rsidRPr="007E51C0">
        <w:rPr>
          <w:rFonts w:hint="eastAsia"/>
          <w:rtl/>
          <w:lang w:bidi="fa-IR"/>
        </w:rPr>
        <w:t>نه‌</w:t>
      </w:r>
      <w:r w:rsidRPr="007E51C0">
        <w:rPr>
          <w:rtl/>
          <w:lang w:bidi="fa-IR"/>
        </w:rPr>
        <w:t xml:space="preserve"> است.</w:t>
      </w:r>
    </w:p>
    <w:p w14:paraId="3542D940" w14:textId="77777777" w:rsidR="00E34EF2" w:rsidRPr="007E51C0" w:rsidRDefault="00E34EF2" w:rsidP="00305E77">
      <w:pPr>
        <w:rPr>
          <w:lang w:bidi="fa-IR"/>
        </w:rPr>
      </w:pPr>
      <w:r w:rsidRPr="007E51C0">
        <w:rPr>
          <w:rFonts w:cs="Times New Roman" w:hint="cs"/>
          <w:rtl/>
          <w:lang w:bidi="fa-IR"/>
        </w:rPr>
        <w:t>•</w:t>
      </w:r>
      <w:r w:rsidRPr="007E51C0">
        <w:rPr>
          <w:rtl/>
          <w:lang w:bidi="fa-IR"/>
        </w:rPr>
        <w:t xml:space="preserve"> ن</w:t>
      </w:r>
      <w:r w:rsidRPr="007E51C0">
        <w:rPr>
          <w:rFonts w:hint="cs"/>
          <w:rtl/>
          <w:lang w:bidi="fa-IR"/>
        </w:rPr>
        <w:t>ی</w:t>
      </w:r>
      <w:r w:rsidRPr="007E51C0">
        <w:rPr>
          <w:rFonts w:hint="eastAsia"/>
          <w:rtl/>
          <w:lang w:bidi="fa-IR"/>
        </w:rPr>
        <w:t>از</w:t>
      </w:r>
      <w:r w:rsidRPr="007E51C0">
        <w:rPr>
          <w:rtl/>
          <w:lang w:bidi="fa-IR"/>
        </w:rPr>
        <w:t xml:space="preserve"> به قطعات </w:t>
      </w:r>
      <w:r w:rsidRPr="007E51C0">
        <w:rPr>
          <w:rFonts w:hint="cs"/>
          <w:rtl/>
          <w:lang w:bidi="fa-IR"/>
        </w:rPr>
        <w:t>ی</w:t>
      </w:r>
      <w:r w:rsidRPr="007E51C0">
        <w:rPr>
          <w:rFonts w:hint="eastAsia"/>
          <w:rtl/>
          <w:lang w:bidi="fa-IR"/>
        </w:rPr>
        <w:t>دک</w:t>
      </w:r>
      <w:r w:rsidRPr="007E51C0">
        <w:rPr>
          <w:rFonts w:hint="cs"/>
          <w:rtl/>
          <w:lang w:bidi="fa-IR"/>
        </w:rPr>
        <w:t>ی</w:t>
      </w:r>
      <w:r w:rsidRPr="007E51C0">
        <w:rPr>
          <w:rtl/>
          <w:lang w:bidi="fa-IR"/>
        </w:rPr>
        <w:t xml:space="preserve"> اضطرار</w:t>
      </w:r>
      <w:r w:rsidRPr="007E51C0">
        <w:rPr>
          <w:rFonts w:hint="cs"/>
          <w:rtl/>
          <w:lang w:bidi="fa-IR"/>
        </w:rPr>
        <w:t>ی</w:t>
      </w:r>
      <w:r w:rsidRPr="007E51C0">
        <w:rPr>
          <w:rtl/>
          <w:lang w:bidi="fa-IR"/>
        </w:rPr>
        <w:t xml:space="preserve"> </w:t>
      </w:r>
      <w:r>
        <w:rPr>
          <w:rFonts w:hint="cs"/>
          <w:rtl/>
          <w:lang w:bidi="fa-IR"/>
        </w:rPr>
        <w:t>را کاهش ده</w:t>
      </w:r>
      <w:r w:rsidRPr="007E51C0">
        <w:rPr>
          <w:rFonts w:hint="eastAsia"/>
          <w:rtl/>
          <w:lang w:bidi="fa-IR"/>
        </w:rPr>
        <w:t>د</w:t>
      </w:r>
      <w:r w:rsidRPr="007E51C0">
        <w:rPr>
          <w:rtl/>
          <w:lang w:bidi="fa-IR"/>
        </w:rPr>
        <w:t>.</w:t>
      </w:r>
    </w:p>
    <w:p w14:paraId="60954484" w14:textId="77777777" w:rsidR="00E34EF2" w:rsidRPr="007E51C0" w:rsidRDefault="00E34EF2" w:rsidP="00305E77">
      <w:pPr>
        <w:rPr>
          <w:lang w:bidi="fa-IR"/>
        </w:rPr>
      </w:pPr>
      <w:r w:rsidRPr="007E51C0">
        <w:rPr>
          <w:rFonts w:cs="Times New Roman" w:hint="cs"/>
          <w:rtl/>
          <w:lang w:bidi="fa-IR"/>
        </w:rPr>
        <w:t>•</w:t>
      </w:r>
      <w:r w:rsidRPr="007E51C0">
        <w:rPr>
          <w:rtl/>
          <w:lang w:bidi="fa-IR"/>
        </w:rPr>
        <w:t xml:space="preserve"> آگاه</w:t>
      </w:r>
      <w:r w:rsidRPr="007E51C0">
        <w:rPr>
          <w:rFonts w:hint="cs"/>
          <w:rtl/>
          <w:lang w:bidi="fa-IR"/>
        </w:rPr>
        <w:t>ی</w:t>
      </w:r>
      <w:r w:rsidRPr="007E51C0">
        <w:rPr>
          <w:rtl/>
          <w:lang w:bidi="fa-IR"/>
        </w:rPr>
        <w:t xml:space="preserve"> از شرا</w:t>
      </w:r>
      <w:r w:rsidRPr="007E51C0">
        <w:rPr>
          <w:rFonts w:hint="cs"/>
          <w:rtl/>
          <w:lang w:bidi="fa-IR"/>
        </w:rPr>
        <w:t>ی</w:t>
      </w:r>
      <w:r w:rsidRPr="007E51C0">
        <w:rPr>
          <w:rFonts w:hint="eastAsia"/>
          <w:rtl/>
          <w:lang w:bidi="fa-IR"/>
        </w:rPr>
        <w:t>ط</w:t>
      </w:r>
      <w:r w:rsidRPr="007E51C0">
        <w:rPr>
          <w:rtl/>
          <w:lang w:bidi="fa-IR"/>
        </w:rPr>
        <w:t xml:space="preserve"> دارا</w:t>
      </w:r>
      <w:r w:rsidRPr="007E51C0">
        <w:rPr>
          <w:rFonts w:hint="cs"/>
          <w:rtl/>
          <w:lang w:bidi="fa-IR"/>
        </w:rPr>
        <w:t>یی</w:t>
      </w:r>
      <w:r w:rsidRPr="007E51C0">
        <w:rPr>
          <w:rtl/>
          <w:lang w:bidi="fa-IR"/>
        </w:rPr>
        <w:t xml:space="preserve"> </w:t>
      </w:r>
      <w:r>
        <w:rPr>
          <w:rFonts w:hint="cs"/>
          <w:rtl/>
          <w:lang w:bidi="fa-IR"/>
        </w:rPr>
        <w:t>را افزایش ده</w:t>
      </w:r>
      <w:r w:rsidRPr="007E51C0">
        <w:rPr>
          <w:rFonts w:hint="eastAsia"/>
          <w:rtl/>
          <w:lang w:bidi="fa-IR"/>
        </w:rPr>
        <w:t>د</w:t>
      </w:r>
      <w:r w:rsidRPr="007E51C0">
        <w:rPr>
          <w:rtl/>
          <w:lang w:bidi="fa-IR"/>
        </w:rPr>
        <w:t>.</w:t>
      </w:r>
    </w:p>
    <w:p w14:paraId="597254BE" w14:textId="77777777" w:rsidR="00E34EF2" w:rsidRPr="007E51C0" w:rsidRDefault="00E34EF2" w:rsidP="00305E77">
      <w:pPr>
        <w:rPr>
          <w:lang w:bidi="fa-IR"/>
        </w:rPr>
      </w:pPr>
      <w:r w:rsidRPr="007E51C0">
        <w:rPr>
          <w:rFonts w:cs="Times New Roman" w:hint="cs"/>
          <w:rtl/>
          <w:lang w:bidi="fa-IR"/>
        </w:rPr>
        <w:t>•</w:t>
      </w:r>
      <w:r w:rsidRPr="007E51C0">
        <w:rPr>
          <w:rtl/>
          <w:lang w:bidi="fa-IR"/>
        </w:rPr>
        <w:t xml:space="preserve"> اطلاعات ح</w:t>
      </w:r>
      <w:r w:rsidRPr="007E51C0">
        <w:rPr>
          <w:rFonts w:hint="cs"/>
          <w:rtl/>
          <w:lang w:bidi="fa-IR"/>
        </w:rPr>
        <w:t>ی</w:t>
      </w:r>
      <w:r w:rsidRPr="007E51C0">
        <w:rPr>
          <w:rFonts w:hint="eastAsia"/>
          <w:rtl/>
          <w:lang w:bidi="fa-IR"/>
        </w:rPr>
        <w:t>ات</w:t>
      </w:r>
      <w:r w:rsidRPr="007E51C0">
        <w:rPr>
          <w:rFonts w:hint="cs"/>
          <w:rtl/>
          <w:lang w:bidi="fa-IR"/>
        </w:rPr>
        <w:t>ی</w:t>
      </w:r>
      <w:r w:rsidRPr="007E51C0">
        <w:rPr>
          <w:rtl/>
          <w:lang w:bidi="fa-IR"/>
        </w:rPr>
        <w:t xml:space="preserve"> </w:t>
      </w:r>
      <w:r>
        <w:rPr>
          <w:rFonts w:hint="cs"/>
          <w:rtl/>
          <w:lang w:bidi="fa-IR"/>
        </w:rPr>
        <w:t xml:space="preserve">را </w:t>
      </w:r>
      <w:r w:rsidRPr="007E51C0">
        <w:rPr>
          <w:rtl/>
          <w:lang w:bidi="fa-IR"/>
        </w:rPr>
        <w:t>برا</w:t>
      </w:r>
      <w:r w:rsidRPr="007E51C0">
        <w:rPr>
          <w:rFonts w:hint="cs"/>
          <w:rtl/>
          <w:lang w:bidi="fa-IR"/>
        </w:rPr>
        <w:t>ی</w:t>
      </w:r>
      <w:r w:rsidRPr="007E51C0">
        <w:rPr>
          <w:rtl/>
          <w:lang w:bidi="fa-IR"/>
        </w:rPr>
        <w:t xml:space="preserve"> بهبود م</w:t>
      </w:r>
      <w:r>
        <w:rPr>
          <w:rFonts w:hint="cs"/>
          <w:rtl/>
          <w:lang w:bidi="fa-IR"/>
        </w:rPr>
        <w:t>ستمر</w:t>
      </w:r>
      <w:r w:rsidRPr="007E51C0">
        <w:rPr>
          <w:rtl/>
          <w:lang w:bidi="fa-IR"/>
        </w:rPr>
        <w:t>، برنامه‌ر</w:t>
      </w:r>
      <w:r w:rsidRPr="007E51C0">
        <w:rPr>
          <w:rFonts w:hint="cs"/>
          <w:rtl/>
          <w:lang w:bidi="fa-IR"/>
        </w:rPr>
        <w:t>ی</w:t>
      </w:r>
      <w:r w:rsidRPr="007E51C0">
        <w:rPr>
          <w:rFonts w:hint="eastAsia"/>
          <w:rtl/>
          <w:lang w:bidi="fa-IR"/>
        </w:rPr>
        <w:t>ز</w:t>
      </w:r>
      <w:r w:rsidRPr="007E51C0">
        <w:rPr>
          <w:rFonts w:hint="cs"/>
          <w:rtl/>
          <w:lang w:bidi="fa-IR"/>
        </w:rPr>
        <w:t>ی</w:t>
      </w:r>
      <w:r w:rsidRPr="007E51C0">
        <w:rPr>
          <w:rtl/>
          <w:lang w:bidi="fa-IR"/>
        </w:rPr>
        <w:t xml:space="preserve"> کار و </w:t>
      </w:r>
      <w:r>
        <w:rPr>
          <w:rFonts w:hint="cs"/>
          <w:rtl/>
          <w:lang w:bidi="fa-IR"/>
        </w:rPr>
        <w:t>پشتیبانی</w:t>
      </w:r>
      <w:r w:rsidRPr="007E51C0">
        <w:rPr>
          <w:rtl/>
          <w:lang w:bidi="fa-IR"/>
        </w:rPr>
        <w:t xml:space="preserve"> فراهم </w:t>
      </w:r>
      <w:r w:rsidRPr="007E51C0">
        <w:rPr>
          <w:rFonts w:hint="eastAsia"/>
          <w:rtl/>
          <w:lang w:bidi="fa-IR"/>
        </w:rPr>
        <w:t>کند</w:t>
      </w:r>
      <w:r w:rsidRPr="007E51C0">
        <w:rPr>
          <w:rtl/>
          <w:lang w:bidi="fa-IR"/>
        </w:rPr>
        <w:t>.</w:t>
      </w:r>
    </w:p>
    <w:p w14:paraId="1229E03B" w14:textId="77777777" w:rsidR="00E34EF2" w:rsidRPr="007E51C0" w:rsidRDefault="00E34EF2" w:rsidP="00305E77">
      <w:pPr>
        <w:rPr>
          <w:lang w:bidi="fa-IR"/>
        </w:rPr>
      </w:pPr>
      <w:r w:rsidRPr="007E51C0">
        <w:rPr>
          <w:rFonts w:cs="Times New Roman" w:hint="cs"/>
          <w:rtl/>
          <w:lang w:bidi="fa-IR"/>
        </w:rPr>
        <w:t>•</w:t>
      </w:r>
      <w:r w:rsidRPr="007E51C0">
        <w:rPr>
          <w:rtl/>
          <w:lang w:bidi="fa-IR"/>
        </w:rPr>
        <w:t xml:space="preserve"> ا</w:t>
      </w:r>
      <w:r w:rsidRPr="007E51C0">
        <w:rPr>
          <w:rFonts w:hint="cs"/>
          <w:rtl/>
          <w:lang w:bidi="fa-IR"/>
        </w:rPr>
        <w:t>ی</w:t>
      </w:r>
      <w:r w:rsidRPr="007E51C0">
        <w:rPr>
          <w:rFonts w:hint="eastAsia"/>
          <w:rtl/>
          <w:lang w:bidi="fa-IR"/>
        </w:rPr>
        <w:t>من</w:t>
      </w:r>
      <w:r w:rsidRPr="007E51C0">
        <w:rPr>
          <w:rFonts w:hint="cs"/>
          <w:rtl/>
          <w:lang w:bidi="fa-IR"/>
        </w:rPr>
        <w:t>ی</w:t>
      </w:r>
      <w:r w:rsidRPr="007E51C0">
        <w:rPr>
          <w:rtl/>
          <w:lang w:bidi="fa-IR"/>
        </w:rPr>
        <w:t xml:space="preserve"> کارگران را بهبود</w:t>
      </w:r>
      <w:r>
        <w:rPr>
          <w:rFonts w:hint="cs"/>
          <w:rtl/>
          <w:lang w:bidi="fa-IR"/>
        </w:rPr>
        <w:t xml:space="preserve"> ب</w:t>
      </w:r>
      <w:r w:rsidRPr="007E51C0">
        <w:rPr>
          <w:rFonts w:hint="eastAsia"/>
          <w:rtl/>
          <w:lang w:bidi="fa-IR"/>
        </w:rPr>
        <w:t>بخشد</w:t>
      </w:r>
      <w:r w:rsidRPr="007E51C0">
        <w:rPr>
          <w:rtl/>
          <w:lang w:bidi="fa-IR"/>
        </w:rPr>
        <w:t>.</w:t>
      </w:r>
    </w:p>
    <w:p w14:paraId="6B8BFDCA" w14:textId="77777777" w:rsidR="00E34EF2" w:rsidRPr="007E51C0" w:rsidRDefault="00E34EF2" w:rsidP="00305E77">
      <w:pPr>
        <w:rPr>
          <w:lang w:bidi="fa-IR"/>
        </w:rPr>
      </w:pPr>
      <w:r w:rsidRPr="007E51C0">
        <w:rPr>
          <w:rFonts w:cs="Times New Roman" w:hint="cs"/>
          <w:rtl/>
          <w:lang w:bidi="fa-IR"/>
        </w:rPr>
        <w:t>•</w:t>
      </w:r>
      <w:r w:rsidRPr="007E51C0">
        <w:rPr>
          <w:rtl/>
          <w:lang w:bidi="fa-IR"/>
        </w:rPr>
        <w:t xml:space="preserve"> صرفه‌جو</w:t>
      </w:r>
      <w:r w:rsidRPr="007E51C0">
        <w:rPr>
          <w:rFonts w:hint="cs"/>
          <w:rtl/>
          <w:lang w:bidi="fa-IR"/>
        </w:rPr>
        <w:t>یی</w:t>
      </w:r>
      <w:r w:rsidRPr="007E51C0">
        <w:rPr>
          <w:rtl/>
          <w:lang w:bidi="fa-IR"/>
        </w:rPr>
        <w:t xml:space="preserve"> در مصرف انرژ</w:t>
      </w:r>
      <w:r w:rsidRPr="007E51C0">
        <w:rPr>
          <w:rFonts w:hint="cs"/>
          <w:rtl/>
          <w:lang w:bidi="fa-IR"/>
        </w:rPr>
        <w:t>ی</w:t>
      </w:r>
      <w:r w:rsidRPr="007E51C0">
        <w:rPr>
          <w:rtl/>
          <w:lang w:bidi="fa-IR"/>
        </w:rPr>
        <w:t xml:space="preserve"> را افزا</w:t>
      </w:r>
      <w:r w:rsidRPr="007E51C0">
        <w:rPr>
          <w:rFonts w:hint="cs"/>
          <w:rtl/>
          <w:lang w:bidi="fa-IR"/>
        </w:rPr>
        <w:t>ی</w:t>
      </w:r>
      <w:r w:rsidRPr="007E51C0">
        <w:rPr>
          <w:rFonts w:hint="eastAsia"/>
          <w:rtl/>
          <w:lang w:bidi="fa-IR"/>
        </w:rPr>
        <w:t>ش</w:t>
      </w:r>
      <w:r w:rsidRPr="007E51C0">
        <w:rPr>
          <w:rtl/>
          <w:lang w:bidi="fa-IR"/>
        </w:rPr>
        <w:t xml:space="preserve"> </w:t>
      </w:r>
      <w:r w:rsidRPr="007E51C0">
        <w:rPr>
          <w:rFonts w:hint="eastAsia"/>
          <w:rtl/>
          <w:lang w:bidi="fa-IR"/>
        </w:rPr>
        <w:t>دهد</w:t>
      </w:r>
      <w:r w:rsidRPr="007E51C0">
        <w:rPr>
          <w:rtl/>
          <w:lang w:bidi="fa-IR"/>
        </w:rPr>
        <w:t>.</w:t>
      </w:r>
    </w:p>
    <w:p w14:paraId="74941DB9" w14:textId="77777777" w:rsidR="00E34EF2" w:rsidRPr="007E51C0" w:rsidRDefault="00E34EF2" w:rsidP="00305E77">
      <w:pPr>
        <w:rPr>
          <w:lang w:bidi="fa-IR"/>
        </w:rPr>
      </w:pPr>
    </w:p>
    <w:p w14:paraId="71453F69" w14:textId="77777777" w:rsidR="00E34EF2" w:rsidRPr="007E51C0" w:rsidRDefault="00E34EF2" w:rsidP="00305E77">
      <w:pPr>
        <w:rPr>
          <w:lang w:bidi="fa-IR"/>
        </w:rPr>
      </w:pPr>
      <w:r w:rsidRPr="007E51C0">
        <w:rPr>
          <w:rFonts w:hint="eastAsia"/>
          <w:rtl/>
          <w:lang w:bidi="fa-IR"/>
        </w:rPr>
        <w:t>با</w:t>
      </w:r>
      <w:r w:rsidRPr="007E51C0">
        <w:rPr>
          <w:rtl/>
          <w:lang w:bidi="fa-IR"/>
        </w:rPr>
        <w:t xml:space="preserve"> ا</w:t>
      </w:r>
      <w:r w:rsidRPr="007E51C0">
        <w:rPr>
          <w:rFonts w:hint="cs"/>
          <w:rtl/>
          <w:lang w:bidi="fa-IR"/>
        </w:rPr>
        <w:t>ی</w:t>
      </w:r>
      <w:r w:rsidRPr="007E51C0">
        <w:rPr>
          <w:rFonts w:hint="eastAsia"/>
          <w:rtl/>
          <w:lang w:bidi="fa-IR"/>
        </w:rPr>
        <w:t>ن</w:t>
      </w:r>
      <w:r w:rsidRPr="007E51C0">
        <w:rPr>
          <w:rtl/>
          <w:lang w:bidi="fa-IR"/>
        </w:rPr>
        <w:t xml:space="preserve"> حال، نگهدا</w:t>
      </w:r>
      <w:r>
        <w:rPr>
          <w:rFonts w:hint="cs"/>
          <w:rtl/>
          <w:lang w:bidi="fa-IR"/>
        </w:rPr>
        <w:t>شت</w:t>
      </w:r>
      <w:r w:rsidRPr="007E51C0">
        <w:rPr>
          <w:rtl/>
          <w:lang w:bidi="fa-IR"/>
        </w:rPr>
        <w:t xml:space="preserve"> مبتن</w:t>
      </w:r>
      <w:r w:rsidRPr="007E51C0">
        <w:rPr>
          <w:rFonts w:hint="cs"/>
          <w:rtl/>
          <w:lang w:bidi="fa-IR"/>
        </w:rPr>
        <w:t>ی</w:t>
      </w:r>
      <w:r w:rsidRPr="007E51C0">
        <w:rPr>
          <w:rtl/>
          <w:lang w:bidi="fa-IR"/>
        </w:rPr>
        <w:t xml:space="preserve"> بر </w:t>
      </w:r>
      <w:r>
        <w:rPr>
          <w:rFonts w:hint="cs"/>
          <w:rtl/>
          <w:lang w:bidi="fa-IR"/>
        </w:rPr>
        <w:t>وضعیت</w:t>
      </w:r>
      <w:r w:rsidRPr="007E51C0">
        <w:rPr>
          <w:rtl/>
          <w:lang w:bidi="fa-IR"/>
        </w:rPr>
        <w:t xml:space="preserve"> نم</w:t>
      </w:r>
      <w:r w:rsidRPr="007E51C0">
        <w:rPr>
          <w:rFonts w:hint="cs"/>
          <w:rtl/>
          <w:lang w:bidi="fa-IR"/>
        </w:rPr>
        <w:t>ی‌</w:t>
      </w:r>
      <w:r w:rsidRPr="007E51C0">
        <w:rPr>
          <w:rFonts w:hint="eastAsia"/>
          <w:rtl/>
          <w:lang w:bidi="fa-IR"/>
        </w:rPr>
        <w:t>تواند</w:t>
      </w:r>
      <w:r w:rsidRPr="007E51C0">
        <w:rPr>
          <w:rtl/>
          <w:lang w:bidi="fa-IR"/>
        </w:rPr>
        <w:t>:</w:t>
      </w:r>
    </w:p>
    <w:p w14:paraId="089E8D11" w14:textId="77777777" w:rsidR="00E34EF2" w:rsidRPr="007E51C0" w:rsidRDefault="00E34EF2" w:rsidP="00305E77">
      <w:pPr>
        <w:rPr>
          <w:lang w:bidi="fa-IR"/>
        </w:rPr>
      </w:pPr>
      <w:r w:rsidRPr="007E51C0">
        <w:rPr>
          <w:rFonts w:cs="Times New Roman" w:hint="cs"/>
          <w:rtl/>
          <w:lang w:bidi="fa-IR"/>
        </w:rPr>
        <w:t>•</w:t>
      </w:r>
      <w:r w:rsidRPr="007E51C0">
        <w:rPr>
          <w:rtl/>
          <w:lang w:bidi="fa-IR"/>
        </w:rPr>
        <w:t xml:space="preserve"> ع</w:t>
      </w:r>
      <w:r w:rsidRPr="007E51C0">
        <w:rPr>
          <w:rFonts w:hint="cs"/>
          <w:rtl/>
          <w:lang w:bidi="fa-IR"/>
        </w:rPr>
        <w:t>ی</w:t>
      </w:r>
      <w:r w:rsidRPr="007E51C0">
        <w:rPr>
          <w:rFonts w:hint="eastAsia"/>
          <w:rtl/>
          <w:lang w:bidi="fa-IR"/>
        </w:rPr>
        <w:t>وب</w:t>
      </w:r>
      <w:r w:rsidRPr="007E51C0">
        <w:rPr>
          <w:rtl/>
          <w:lang w:bidi="fa-IR"/>
        </w:rPr>
        <w:t xml:space="preserve"> و مشکلات را حذف کند </w:t>
      </w:r>
      <w:r>
        <w:rPr>
          <w:rFonts w:hint="cs"/>
          <w:rtl/>
          <w:lang w:bidi="fa-IR"/>
        </w:rPr>
        <w:t>یا</w:t>
      </w:r>
      <w:r w:rsidRPr="007E51C0">
        <w:rPr>
          <w:rtl/>
          <w:lang w:bidi="fa-IR"/>
        </w:rPr>
        <w:t xml:space="preserve"> </w:t>
      </w:r>
      <w:r>
        <w:rPr>
          <w:rFonts w:hint="cs"/>
          <w:rtl/>
          <w:lang w:bidi="fa-IR"/>
        </w:rPr>
        <w:t>استهلاک</w:t>
      </w:r>
      <w:r w:rsidRPr="007E51C0">
        <w:rPr>
          <w:rtl/>
          <w:lang w:bidi="fa-IR"/>
        </w:rPr>
        <w:t xml:space="preserve"> دارا</w:t>
      </w:r>
      <w:r w:rsidRPr="007E51C0">
        <w:rPr>
          <w:rFonts w:hint="cs"/>
          <w:rtl/>
          <w:lang w:bidi="fa-IR"/>
        </w:rPr>
        <w:t>یی‌</w:t>
      </w:r>
      <w:r w:rsidRPr="007E51C0">
        <w:rPr>
          <w:rFonts w:hint="eastAsia"/>
          <w:rtl/>
          <w:lang w:bidi="fa-IR"/>
        </w:rPr>
        <w:t>ها</w:t>
      </w:r>
      <w:r w:rsidRPr="007E51C0">
        <w:rPr>
          <w:rtl/>
          <w:lang w:bidi="fa-IR"/>
        </w:rPr>
        <w:t xml:space="preserve"> </w:t>
      </w:r>
      <w:r>
        <w:rPr>
          <w:rFonts w:hint="cs"/>
          <w:rtl/>
          <w:lang w:bidi="fa-IR"/>
        </w:rPr>
        <w:t>را متوقف</w:t>
      </w:r>
      <w:r w:rsidRPr="007E51C0">
        <w:rPr>
          <w:rtl/>
          <w:lang w:bidi="fa-IR"/>
        </w:rPr>
        <w:t xml:space="preserve"> کند.</w:t>
      </w:r>
    </w:p>
    <w:p w14:paraId="45968AA2" w14:textId="77777777" w:rsidR="00E34EF2" w:rsidRPr="007E51C0" w:rsidRDefault="00E34EF2" w:rsidP="00305E77">
      <w:pPr>
        <w:rPr>
          <w:lang w:bidi="fa-IR"/>
        </w:rPr>
      </w:pPr>
      <w:r w:rsidRPr="007E51C0">
        <w:rPr>
          <w:rFonts w:cs="Times New Roman" w:hint="cs"/>
          <w:rtl/>
          <w:lang w:bidi="fa-IR"/>
        </w:rPr>
        <w:t>•</w:t>
      </w:r>
      <w:r w:rsidRPr="007E51C0">
        <w:rPr>
          <w:rtl/>
          <w:lang w:bidi="fa-IR"/>
        </w:rPr>
        <w:t xml:space="preserve"> همه </w:t>
      </w:r>
      <w:r>
        <w:rPr>
          <w:rtl/>
          <w:lang w:bidi="fa-IR"/>
        </w:rPr>
        <w:t>نگهداشت پیشگیرانه</w:t>
      </w:r>
      <w:r>
        <w:rPr>
          <w:rFonts w:hint="cs"/>
          <w:rtl/>
          <w:lang w:bidi="fa-IR"/>
        </w:rPr>
        <w:t xml:space="preserve"> </w:t>
      </w:r>
      <w:r w:rsidRPr="007E51C0">
        <w:rPr>
          <w:rtl/>
          <w:lang w:bidi="fa-IR"/>
        </w:rPr>
        <w:t>را حذف کند.</w:t>
      </w:r>
    </w:p>
    <w:p w14:paraId="3B51514D" w14:textId="77777777" w:rsidR="00E34EF2" w:rsidRPr="007E51C0" w:rsidRDefault="00E34EF2" w:rsidP="00305E77">
      <w:pPr>
        <w:rPr>
          <w:lang w:bidi="fa-IR"/>
        </w:rPr>
      </w:pPr>
      <w:r w:rsidRPr="007E51C0">
        <w:rPr>
          <w:rFonts w:cs="Times New Roman" w:hint="cs"/>
          <w:rtl/>
          <w:lang w:bidi="fa-IR"/>
        </w:rPr>
        <w:t>•</w:t>
      </w:r>
      <w:r w:rsidRPr="007E51C0">
        <w:rPr>
          <w:rtl/>
          <w:lang w:bidi="fa-IR"/>
        </w:rPr>
        <w:t xml:space="preserve"> به طور قابل ا</w:t>
      </w:r>
      <w:r>
        <w:rPr>
          <w:rFonts w:hint="cs"/>
          <w:rtl/>
          <w:lang w:bidi="fa-IR"/>
        </w:rPr>
        <w:t>طمینان</w:t>
      </w:r>
      <w:r w:rsidRPr="007E51C0">
        <w:rPr>
          <w:rtl/>
          <w:lang w:bidi="fa-IR"/>
        </w:rPr>
        <w:t xml:space="preserve"> و </w:t>
      </w:r>
      <w:r>
        <w:rPr>
          <w:rFonts w:hint="cs"/>
          <w:rtl/>
          <w:lang w:bidi="fa-IR"/>
        </w:rPr>
        <w:t>اثربخشی</w:t>
      </w:r>
      <w:r w:rsidRPr="007E51C0">
        <w:rPr>
          <w:rtl/>
          <w:lang w:bidi="fa-IR"/>
        </w:rPr>
        <w:t xml:space="preserve"> </w:t>
      </w:r>
      <w:r>
        <w:rPr>
          <w:rFonts w:hint="cs"/>
          <w:rtl/>
          <w:lang w:bidi="fa-IR"/>
        </w:rPr>
        <w:t>در مورد</w:t>
      </w:r>
      <w:r w:rsidRPr="007E51C0">
        <w:rPr>
          <w:rtl/>
          <w:lang w:bidi="fa-IR"/>
        </w:rPr>
        <w:t xml:space="preserve"> </w:t>
      </w:r>
      <w:r>
        <w:rPr>
          <w:rFonts w:hint="cs"/>
          <w:rtl/>
          <w:lang w:bidi="fa-IR"/>
        </w:rPr>
        <w:t>شکست های</w:t>
      </w:r>
      <w:r w:rsidRPr="007E51C0">
        <w:rPr>
          <w:rtl/>
          <w:lang w:bidi="fa-IR"/>
        </w:rPr>
        <w:t xml:space="preserve"> خستگ</w:t>
      </w:r>
      <w:r w:rsidRPr="007E51C0">
        <w:rPr>
          <w:rFonts w:hint="cs"/>
          <w:rtl/>
          <w:lang w:bidi="fa-IR"/>
        </w:rPr>
        <w:t>ی</w:t>
      </w:r>
      <w:r w:rsidRPr="007E51C0">
        <w:rPr>
          <w:rtl/>
          <w:lang w:bidi="fa-IR"/>
        </w:rPr>
        <w:t xml:space="preserve"> هشدار دهد.</w:t>
      </w:r>
    </w:p>
    <w:p w14:paraId="39A8D8C1" w14:textId="77777777" w:rsidR="00E34EF2" w:rsidRDefault="00E34EF2" w:rsidP="00305E77">
      <w:pPr>
        <w:rPr>
          <w:lang w:bidi="fa-IR"/>
        </w:rPr>
      </w:pPr>
      <w:r w:rsidRPr="007E51C0">
        <w:rPr>
          <w:rFonts w:cs="Times New Roman" w:hint="cs"/>
          <w:rtl/>
          <w:lang w:bidi="fa-IR"/>
        </w:rPr>
        <w:t>•</w:t>
      </w:r>
      <w:r w:rsidRPr="007E51C0">
        <w:rPr>
          <w:rtl/>
          <w:lang w:bidi="fa-IR"/>
        </w:rPr>
        <w:t xml:space="preserve"> ب</w:t>
      </w:r>
      <w:r>
        <w:rPr>
          <w:rFonts w:hint="cs"/>
          <w:rtl/>
          <w:lang w:bidi="fa-IR"/>
        </w:rPr>
        <w:t>دون تعهدی</w:t>
      </w:r>
      <w:r w:rsidRPr="007E51C0">
        <w:rPr>
          <w:rtl/>
          <w:lang w:bidi="fa-IR"/>
        </w:rPr>
        <w:t xml:space="preserve"> به حذف ع</w:t>
      </w:r>
      <w:r w:rsidRPr="007E51C0">
        <w:rPr>
          <w:rFonts w:hint="cs"/>
          <w:rtl/>
          <w:lang w:bidi="fa-IR"/>
        </w:rPr>
        <w:t>ی</w:t>
      </w:r>
      <w:r w:rsidRPr="007E51C0">
        <w:rPr>
          <w:rFonts w:hint="eastAsia"/>
          <w:rtl/>
          <w:lang w:bidi="fa-IR"/>
        </w:rPr>
        <w:t>وب</w:t>
      </w:r>
      <w:r w:rsidRPr="007E51C0">
        <w:rPr>
          <w:rtl/>
          <w:lang w:bidi="fa-IR"/>
        </w:rPr>
        <w:t xml:space="preserve"> و مشکلات مزمن، ن</w:t>
      </w:r>
      <w:r w:rsidRPr="007E51C0">
        <w:rPr>
          <w:rFonts w:hint="cs"/>
          <w:rtl/>
          <w:lang w:bidi="fa-IR"/>
        </w:rPr>
        <w:t>ی</w:t>
      </w:r>
      <w:r w:rsidRPr="007E51C0">
        <w:rPr>
          <w:rFonts w:hint="eastAsia"/>
          <w:rtl/>
          <w:lang w:bidi="fa-IR"/>
        </w:rPr>
        <w:t>رو</w:t>
      </w:r>
      <w:r w:rsidRPr="007E51C0">
        <w:rPr>
          <w:rFonts w:hint="cs"/>
          <w:rtl/>
          <w:lang w:bidi="fa-IR"/>
        </w:rPr>
        <w:t>ی</w:t>
      </w:r>
      <w:r w:rsidRPr="007E51C0">
        <w:rPr>
          <w:rtl/>
          <w:lang w:bidi="fa-IR"/>
        </w:rPr>
        <w:t xml:space="preserve"> انسان</w:t>
      </w:r>
      <w:r w:rsidRPr="007E51C0">
        <w:rPr>
          <w:rFonts w:hint="cs"/>
          <w:rtl/>
          <w:lang w:bidi="fa-IR"/>
        </w:rPr>
        <w:t>ی</w:t>
      </w:r>
      <w:r w:rsidRPr="007E51C0">
        <w:rPr>
          <w:rtl/>
          <w:lang w:bidi="fa-IR"/>
        </w:rPr>
        <w:t xml:space="preserve"> را کاهش دهد </w:t>
      </w:r>
      <w:r w:rsidRPr="007E51C0">
        <w:rPr>
          <w:rFonts w:hint="cs"/>
          <w:rtl/>
          <w:lang w:bidi="fa-IR"/>
        </w:rPr>
        <w:t>ی</w:t>
      </w:r>
      <w:r w:rsidRPr="007E51C0">
        <w:rPr>
          <w:rFonts w:hint="eastAsia"/>
          <w:rtl/>
          <w:lang w:bidi="fa-IR"/>
        </w:rPr>
        <w:t>ا</w:t>
      </w:r>
      <w:r w:rsidRPr="007E51C0">
        <w:rPr>
          <w:rtl/>
          <w:lang w:bidi="fa-IR"/>
        </w:rPr>
        <w:t xml:space="preserve"> کاهش قابل توجه</w:t>
      </w:r>
      <w:r w:rsidRPr="007E51C0">
        <w:rPr>
          <w:rFonts w:hint="cs"/>
          <w:rtl/>
          <w:lang w:bidi="fa-IR"/>
        </w:rPr>
        <w:t>ی</w:t>
      </w:r>
      <w:r w:rsidRPr="007E51C0">
        <w:rPr>
          <w:rtl/>
          <w:lang w:bidi="fa-IR"/>
        </w:rPr>
        <w:t xml:space="preserve"> در هز</w:t>
      </w:r>
      <w:r w:rsidRPr="007E51C0">
        <w:rPr>
          <w:rFonts w:hint="cs"/>
          <w:rtl/>
          <w:lang w:bidi="fa-IR"/>
        </w:rPr>
        <w:t>ی</w:t>
      </w:r>
      <w:r w:rsidRPr="007E51C0">
        <w:rPr>
          <w:rFonts w:hint="eastAsia"/>
          <w:rtl/>
          <w:lang w:bidi="fa-IR"/>
        </w:rPr>
        <w:t>نه</w:t>
      </w:r>
      <w:r>
        <w:rPr>
          <w:rFonts w:hint="cs"/>
          <w:rtl/>
          <w:lang w:bidi="fa-IR"/>
        </w:rPr>
        <w:t xml:space="preserve"> های</w:t>
      </w:r>
      <w:r w:rsidRPr="007E51C0">
        <w:rPr>
          <w:rtl/>
          <w:lang w:bidi="fa-IR"/>
        </w:rPr>
        <w:t xml:space="preserve"> نگهدا</w:t>
      </w:r>
      <w:r>
        <w:rPr>
          <w:rFonts w:hint="cs"/>
          <w:rtl/>
          <w:lang w:bidi="fa-IR"/>
        </w:rPr>
        <w:t>شت</w:t>
      </w:r>
      <w:r w:rsidRPr="007E51C0">
        <w:rPr>
          <w:rtl/>
          <w:lang w:bidi="fa-IR"/>
        </w:rPr>
        <w:t xml:space="preserve"> </w:t>
      </w:r>
      <w:r>
        <w:rPr>
          <w:rFonts w:hint="cs"/>
          <w:rtl/>
          <w:lang w:bidi="fa-IR"/>
        </w:rPr>
        <w:t xml:space="preserve">چرخه </w:t>
      </w:r>
      <w:r w:rsidRPr="007E51C0">
        <w:rPr>
          <w:rtl/>
          <w:lang w:bidi="fa-IR"/>
        </w:rPr>
        <w:t>عمر دارا</w:t>
      </w:r>
      <w:r w:rsidRPr="007E51C0">
        <w:rPr>
          <w:rFonts w:hint="cs"/>
          <w:rtl/>
          <w:lang w:bidi="fa-IR"/>
        </w:rPr>
        <w:t>یی</w:t>
      </w:r>
      <w:r w:rsidRPr="007E51C0">
        <w:rPr>
          <w:rtl/>
          <w:lang w:bidi="fa-IR"/>
        </w:rPr>
        <w:t xml:space="preserve"> ا</w:t>
      </w:r>
      <w:r w:rsidRPr="007E51C0">
        <w:rPr>
          <w:rFonts w:hint="cs"/>
          <w:rtl/>
          <w:lang w:bidi="fa-IR"/>
        </w:rPr>
        <w:t>ی</w:t>
      </w:r>
      <w:r w:rsidRPr="007E51C0">
        <w:rPr>
          <w:rFonts w:hint="eastAsia"/>
          <w:rtl/>
          <w:lang w:bidi="fa-IR"/>
        </w:rPr>
        <w:t>جاد</w:t>
      </w:r>
      <w:r w:rsidRPr="007E51C0">
        <w:rPr>
          <w:rtl/>
          <w:lang w:bidi="fa-IR"/>
        </w:rPr>
        <w:t xml:space="preserve"> کند.</w:t>
      </w:r>
    </w:p>
    <w:p w14:paraId="1D903F87" w14:textId="77777777" w:rsidR="00E34EF2" w:rsidRDefault="00E34EF2" w:rsidP="00E34EF2">
      <w:pPr>
        <w:rPr>
          <w:rFonts w:cs="Arial"/>
          <w:rtl/>
          <w:lang w:bidi="fa-IR"/>
        </w:rPr>
      </w:pPr>
    </w:p>
    <w:p w14:paraId="41E1E899" w14:textId="77777777" w:rsidR="00E34EF2" w:rsidRPr="00E30EB9" w:rsidRDefault="00E34EF2" w:rsidP="00305E77">
      <w:pPr>
        <w:rPr>
          <w:lang w:bidi="fa-IR"/>
        </w:rPr>
      </w:pPr>
      <w:r>
        <w:rPr>
          <w:lang w:bidi="fa-IR"/>
        </w:rPr>
        <w:t>CBM</w:t>
      </w:r>
      <w:r>
        <w:rPr>
          <w:rFonts w:hint="cs"/>
          <w:rtl/>
          <w:lang w:bidi="fa-IR"/>
        </w:rPr>
        <w:t xml:space="preserve"> </w:t>
      </w:r>
      <w:r w:rsidRPr="00E30EB9">
        <w:rPr>
          <w:rtl/>
          <w:lang w:bidi="fa-IR"/>
        </w:rPr>
        <w:t xml:space="preserve">لزوما </w:t>
      </w:r>
      <w:r w:rsidRPr="00E30EB9">
        <w:rPr>
          <w:rFonts w:hint="cs"/>
          <w:rtl/>
          <w:lang w:bidi="fa-IR"/>
        </w:rPr>
        <w:t>ی</w:t>
      </w:r>
      <w:r w:rsidRPr="00E30EB9">
        <w:rPr>
          <w:rFonts w:hint="eastAsia"/>
          <w:rtl/>
          <w:lang w:bidi="fa-IR"/>
        </w:rPr>
        <w:t>ک</w:t>
      </w:r>
      <w:r w:rsidRPr="00E30EB9">
        <w:rPr>
          <w:rtl/>
          <w:lang w:bidi="fa-IR"/>
        </w:rPr>
        <w:t xml:space="preserve"> "حل </w:t>
      </w:r>
      <w:r>
        <w:rPr>
          <w:rFonts w:hint="cs"/>
          <w:rtl/>
          <w:lang w:bidi="fa-IR"/>
        </w:rPr>
        <w:t>جادوی</w:t>
      </w:r>
      <w:r w:rsidRPr="00E30EB9">
        <w:rPr>
          <w:rFonts w:hint="cs"/>
          <w:rtl/>
          <w:lang w:bidi="fa-IR"/>
        </w:rPr>
        <w:t>ی</w:t>
      </w:r>
      <w:r w:rsidRPr="00E30EB9">
        <w:rPr>
          <w:rtl/>
          <w:lang w:bidi="fa-IR"/>
        </w:rPr>
        <w:t>" ن</w:t>
      </w:r>
      <w:r w:rsidRPr="00E30EB9">
        <w:rPr>
          <w:rFonts w:hint="cs"/>
          <w:rtl/>
          <w:lang w:bidi="fa-IR"/>
        </w:rPr>
        <w:t>ی</w:t>
      </w:r>
      <w:r w:rsidRPr="00E30EB9">
        <w:rPr>
          <w:rFonts w:hint="eastAsia"/>
          <w:rtl/>
          <w:lang w:bidi="fa-IR"/>
        </w:rPr>
        <w:t>ست</w:t>
      </w:r>
      <w:r w:rsidRPr="00E30EB9">
        <w:rPr>
          <w:rtl/>
          <w:lang w:bidi="fa-IR"/>
        </w:rPr>
        <w:t>. برخ</w:t>
      </w:r>
      <w:r w:rsidRPr="00E30EB9">
        <w:rPr>
          <w:rFonts w:hint="cs"/>
          <w:rtl/>
          <w:lang w:bidi="fa-IR"/>
        </w:rPr>
        <w:t>ی</w:t>
      </w:r>
      <w:r w:rsidRPr="00E30EB9">
        <w:rPr>
          <w:rtl/>
          <w:lang w:bidi="fa-IR"/>
        </w:rPr>
        <w:t xml:space="preserve"> از </w:t>
      </w:r>
      <w:r>
        <w:rPr>
          <w:rFonts w:hint="cs"/>
          <w:rtl/>
          <w:lang w:bidi="fa-IR"/>
        </w:rPr>
        <w:t xml:space="preserve">شکست </w:t>
      </w:r>
      <w:r w:rsidRPr="00E30EB9">
        <w:rPr>
          <w:rFonts w:hint="cs"/>
          <w:rtl/>
          <w:lang w:bidi="fa-IR"/>
        </w:rPr>
        <w:t>‌</w:t>
      </w:r>
      <w:r w:rsidRPr="00E30EB9">
        <w:rPr>
          <w:rFonts w:hint="eastAsia"/>
          <w:rtl/>
          <w:lang w:bidi="fa-IR"/>
        </w:rPr>
        <w:t>ها</w:t>
      </w:r>
      <w:r w:rsidRPr="00E30EB9">
        <w:rPr>
          <w:rFonts w:hint="cs"/>
          <w:rtl/>
          <w:lang w:bidi="fa-IR"/>
        </w:rPr>
        <w:t>ی</w:t>
      </w:r>
      <w:r w:rsidRPr="00E30EB9">
        <w:rPr>
          <w:rtl/>
          <w:lang w:bidi="fa-IR"/>
        </w:rPr>
        <w:t xml:space="preserve"> </w:t>
      </w:r>
      <w:r>
        <w:rPr>
          <w:rFonts w:hint="cs"/>
          <w:rtl/>
          <w:lang w:bidi="fa-IR"/>
        </w:rPr>
        <w:t>بالقوه</w:t>
      </w:r>
      <w:r w:rsidRPr="00E30EB9">
        <w:rPr>
          <w:rFonts w:hint="eastAsia"/>
          <w:rtl/>
          <w:lang w:bidi="fa-IR"/>
        </w:rPr>
        <w:t>،</w:t>
      </w:r>
      <w:r w:rsidRPr="00E30EB9">
        <w:rPr>
          <w:rtl/>
          <w:lang w:bidi="fa-IR"/>
        </w:rPr>
        <w:t xml:space="preserve"> مانند خستگ</w:t>
      </w:r>
      <w:r w:rsidRPr="00E30EB9">
        <w:rPr>
          <w:rFonts w:hint="cs"/>
          <w:rtl/>
          <w:lang w:bidi="fa-IR"/>
        </w:rPr>
        <w:t>ی</w:t>
      </w:r>
      <w:r w:rsidRPr="00E30EB9">
        <w:rPr>
          <w:rtl/>
          <w:lang w:bidi="fa-IR"/>
        </w:rPr>
        <w:t xml:space="preserve"> </w:t>
      </w:r>
      <w:r w:rsidRPr="00E30EB9">
        <w:rPr>
          <w:rFonts w:hint="cs"/>
          <w:rtl/>
          <w:lang w:bidi="fa-IR"/>
        </w:rPr>
        <w:t>ی</w:t>
      </w:r>
      <w:r w:rsidRPr="00E30EB9">
        <w:rPr>
          <w:rFonts w:hint="eastAsia"/>
          <w:rtl/>
          <w:lang w:bidi="fa-IR"/>
        </w:rPr>
        <w:t>ا</w:t>
      </w:r>
      <w:r w:rsidRPr="00E30EB9">
        <w:rPr>
          <w:rtl/>
          <w:lang w:bidi="fa-IR"/>
        </w:rPr>
        <w:t xml:space="preserve"> </w:t>
      </w:r>
      <w:r>
        <w:rPr>
          <w:rFonts w:hint="cs"/>
          <w:rtl/>
          <w:lang w:bidi="fa-IR"/>
        </w:rPr>
        <w:t>فرسایش یکنواخت یک فن بلوئر</w:t>
      </w:r>
      <w:r w:rsidRPr="00E30EB9">
        <w:rPr>
          <w:rtl/>
          <w:lang w:bidi="fa-IR"/>
        </w:rPr>
        <w:t>، به راحت</w:t>
      </w:r>
      <w:r w:rsidRPr="00E30EB9">
        <w:rPr>
          <w:rFonts w:hint="cs"/>
          <w:rtl/>
          <w:lang w:bidi="fa-IR"/>
        </w:rPr>
        <w:t>ی</w:t>
      </w:r>
      <w:r w:rsidRPr="00E30EB9">
        <w:rPr>
          <w:rtl/>
          <w:lang w:bidi="fa-IR"/>
        </w:rPr>
        <w:t xml:space="preserve"> با اندازه</w:t>
      </w:r>
      <w:r>
        <w:rPr>
          <w:rFonts w:hint="cs"/>
          <w:rtl/>
          <w:lang w:bidi="fa-IR"/>
        </w:rPr>
        <w:t xml:space="preserve"> </w:t>
      </w:r>
      <w:r w:rsidRPr="00E30EB9">
        <w:rPr>
          <w:rtl/>
          <w:lang w:bidi="fa-IR"/>
        </w:rPr>
        <w:t>‌گ</w:t>
      </w:r>
      <w:r w:rsidRPr="00E30EB9">
        <w:rPr>
          <w:rFonts w:hint="cs"/>
          <w:rtl/>
          <w:lang w:bidi="fa-IR"/>
        </w:rPr>
        <w:t>ی</w:t>
      </w:r>
      <w:r w:rsidRPr="00E30EB9">
        <w:rPr>
          <w:rFonts w:hint="eastAsia"/>
          <w:rtl/>
          <w:lang w:bidi="fa-IR"/>
        </w:rPr>
        <w:t>ر</w:t>
      </w:r>
      <w:r w:rsidRPr="00E30EB9">
        <w:rPr>
          <w:rFonts w:hint="cs"/>
          <w:rtl/>
          <w:lang w:bidi="fa-IR"/>
        </w:rPr>
        <w:t>ی‌</w:t>
      </w:r>
      <w:r>
        <w:rPr>
          <w:rFonts w:hint="cs"/>
          <w:rtl/>
          <w:lang w:bidi="fa-IR"/>
        </w:rPr>
        <w:t xml:space="preserve"> </w:t>
      </w:r>
      <w:r w:rsidRPr="00E30EB9">
        <w:rPr>
          <w:rFonts w:hint="eastAsia"/>
          <w:rtl/>
          <w:lang w:bidi="fa-IR"/>
        </w:rPr>
        <w:t>ها</w:t>
      </w:r>
      <w:r w:rsidRPr="00E30EB9">
        <w:rPr>
          <w:rFonts w:hint="cs"/>
          <w:rtl/>
          <w:lang w:bidi="fa-IR"/>
        </w:rPr>
        <w:t>ی</w:t>
      </w:r>
      <w:r w:rsidRPr="00E30EB9">
        <w:rPr>
          <w:rtl/>
          <w:lang w:bidi="fa-IR"/>
        </w:rPr>
        <w:t xml:space="preserve"> </w:t>
      </w:r>
      <w:r>
        <w:rPr>
          <w:rFonts w:hint="cs"/>
          <w:rtl/>
          <w:lang w:bidi="fa-IR"/>
        </w:rPr>
        <w:t>مبتنی بر وضعیت</w:t>
      </w:r>
      <w:r w:rsidRPr="00E30EB9">
        <w:rPr>
          <w:rtl/>
          <w:lang w:bidi="fa-IR"/>
        </w:rPr>
        <w:t xml:space="preserve"> شناسا</w:t>
      </w:r>
      <w:r w:rsidRPr="00E30EB9">
        <w:rPr>
          <w:rFonts w:hint="cs"/>
          <w:rtl/>
          <w:lang w:bidi="fa-IR"/>
        </w:rPr>
        <w:t>یی</w:t>
      </w:r>
      <w:r w:rsidRPr="00E30EB9">
        <w:rPr>
          <w:rtl/>
          <w:lang w:bidi="fa-IR"/>
        </w:rPr>
        <w:t xml:space="preserve"> نم</w:t>
      </w:r>
      <w:r w:rsidRPr="00E30EB9">
        <w:rPr>
          <w:rFonts w:hint="cs"/>
          <w:rtl/>
          <w:lang w:bidi="fa-IR"/>
        </w:rPr>
        <w:t>ی</w:t>
      </w:r>
      <w:r>
        <w:rPr>
          <w:rFonts w:hint="cs"/>
          <w:rtl/>
          <w:lang w:bidi="fa-IR"/>
        </w:rPr>
        <w:t xml:space="preserve"> </w:t>
      </w:r>
      <w:r w:rsidRPr="00E30EB9">
        <w:rPr>
          <w:rFonts w:hint="cs"/>
          <w:rtl/>
          <w:lang w:bidi="fa-IR"/>
        </w:rPr>
        <w:t>‌</w:t>
      </w:r>
      <w:r w:rsidRPr="00E30EB9">
        <w:rPr>
          <w:rFonts w:hint="eastAsia"/>
          <w:rtl/>
          <w:lang w:bidi="fa-IR"/>
        </w:rPr>
        <w:t>شوند</w:t>
      </w:r>
      <w:r w:rsidRPr="00E30EB9">
        <w:rPr>
          <w:rtl/>
          <w:lang w:bidi="fa-IR"/>
        </w:rPr>
        <w:t>. در موارد د</w:t>
      </w:r>
      <w:r w:rsidRPr="00E30EB9">
        <w:rPr>
          <w:rFonts w:hint="cs"/>
          <w:rtl/>
          <w:lang w:bidi="fa-IR"/>
        </w:rPr>
        <w:t>ی</w:t>
      </w:r>
      <w:r w:rsidRPr="00E30EB9">
        <w:rPr>
          <w:rFonts w:hint="eastAsia"/>
          <w:rtl/>
          <w:lang w:bidi="fa-IR"/>
        </w:rPr>
        <w:t>گر،</w:t>
      </w:r>
      <w:r w:rsidRPr="00E30EB9">
        <w:rPr>
          <w:rtl/>
          <w:lang w:bidi="fa-IR"/>
        </w:rPr>
        <w:t xml:space="preserve"> </w:t>
      </w:r>
      <w:r>
        <w:rPr>
          <w:rFonts w:hint="cs"/>
          <w:rtl/>
          <w:lang w:bidi="fa-IR"/>
        </w:rPr>
        <w:t xml:space="preserve">مکن است </w:t>
      </w:r>
      <w:r w:rsidRPr="00E30EB9">
        <w:rPr>
          <w:rtl/>
          <w:lang w:bidi="fa-IR"/>
        </w:rPr>
        <w:t>حسگرها نتوانند در مح</w:t>
      </w:r>
      <w:r w:rsidRPr="00E30EB9">
        <w:rPr>
          <w:rFonts w:hint="cs"/>
          <w:rtl/>
          <w:lang w:bidi="fa-IR"/>
        </w:rPr>
        <w:t>ی</w:t>
      </w:r>
      <w:r w:rsidRPr="00E30EB9">
        <w:rPr>
          <w:rFonts w:hint="eastAsia"/>
          <w:rtl/>
          <w:lang w:bidi="fa-IR"/>
        </w:rPr>
        <w:t>ط</w:t>
      </w:r>
      <w:r w:rsidRPr="00E30EB9">
        <w:rPr>
          <w:rtl/>
          <w:lang w:bidi="fa-IR"/>
        </w:rPr>
        <w:t xml:space="preserve"> </w:t>
      </w:r>
      <w:r>
        <w:rPr>
          <w:rFonts w:hint="cs"/>
          <w:rtl/>
          <w:lang w:bidi="fa-IR"/>
        </w:rPr>
        <w:t>عملیاتی تجهیز فعال باقی</w:t>
      </w:r>
      <w:r w:rsidRPr="00E30EB9">
        <w:rPr>
          <w:rtl/>
          <w:lang w:bidi="fa-IR"/>
        </w:rPr>
        <w:t xml:space="preserve"> بمانند؛ </w:t>
      </w:r>
      <w:r>
        <w:rPr>
          <w:rFonts w:hint="cs"/>
          <w:rtl/>
          <w:lang w:bidi="fa-IR"/>
        </w:rPr>
        <w:t xml:space="preserve">در نتیجه، </w:t>
      </w:r>
      <w:r w:rsidRPr="00E30EB9">
        <w:rPr>
          <w:rtl/>
          <w:lang w:bidi="fa-IR"/>
        </w:rPr>
        <w:t>ممکن است اندازه</w:t>
      </w:r>
      <w:r>
        <w:rPr>
          <w:rFonts w:hint="cs"/>
          <w:rtl/>
          <w:lang w:bidi="fa-IR"/>
        </w:rPr>
        <w:t xml:space="preserve"> </w:t>
      </w:r>
      <w:r w:rsidRPr="00E30EB9">
        <w:rPr>
          <w:rtl/>
          <w:lang w:bidi="fa-IR"/>
        </w:rPr>
        <w:t>‌گ</w:t>
      </w:r>
      <w:r w:rsidRPr="00E30EB9">
        <w:rPr>
          <w:rFonts w:hint="cs"/>
          <w:rtl/>
          <w:lang w:bidi="fa-IR"/>
        </w:rPr>
        <w:t>ی</w:t>
      </w:r>
      <w:r w:rsidRPr="00E30EB9">
        <w:rPr>
          <w:rFonts w:hint="eastAsia"/>
          <w:rtl/>
          <w:lang w:bidi="fa-IR"/>
        </w:rPr>
        <w:t>ر</w:t>
      </w:r>
      <w:r w:rsidRPr="00E30EB9">
        <w:rPr>
          <w:rFonts w:hint="cs"/>
          <w:rtl/>
          <w:lang w:bidi="fa-IR"/>
        </w:rPr>
        <w:t>ی‌</w:t>
      </w:r>
      <w:r w:rsidRPr="00E30EB9">
        <w:rPr>
          <w:rtl/>
          <w:lang w:bidi="fa-IR"/>
        </w:rPr>
        <w:t xml:space="preserve"> برا</w:t>
      </w:r>
      <w:r w:rsidRPr="00E30EB9">
        <w:rPr>
          <w:rFonts w:hint="cs"/>
          <w:rtl/>
          <w:lang w:bidi="fa-IR"/>
        </w:rPr>
        <w:t>ی</w:t>
      </w:r>
      <w:r w:rsidRPr="00E30EB9">
        <w:rPr>
          <w:rtl/>
          <w:lang w:bidi="fa-IR"/>
        </w:rPr>
        <w:t xml:space="preserve"> ارز</w:t>
      </w:r>
      <w:r w:rsidRPr="00E30EB9">
        <w:rPr>
          <w:rFonts w:hint="cs"/>
          <w:rtl/>
          <w:lang w:bidi="fa-IR"/>
        </w:rPr>
        <w:t>ی</w:t>
      </w:r>
      <w:r w:rsidRPr="00E30EB9">
        <w:rPr>
          <w:rFonts w:hint="eastAsia"/>
          <w:rtl/>
          <w:lang w:bidi="fa-IR"/>
        </w:rPr>
        <w:t>اب</w:t>
      </w:r>
      <w:r w:rsidRPr="00E30EB9">
        <w:rPr>
          <w:rFonts w:hint="cs"/>
          <w:rtl/>
          <w:lang w:bidi="fa-IR"/>
        </w:rPr>
        <w:t>ی</w:t>
      </w:r>
      <w:r w:rsidRPr="00E30EB9">
        <w:rPr>
          <w:rtl/>
          <w:lang w:bidi="fa-IR"/>
        </w:rPr>
        <w:t xml:space="preserve"> </w:t>
      </w:r>
      <w:r>
        <w:rPr>
          <w:rFonts w:hint="cs"/>
          <w:rtl/>
          <w:lang w:bidi="fa-IR"/>
        </w:rPr>
        <w:t>وضعیت</w:t>
      </w:r>
      <w:r w:rsidRPr="00E30EB9">
        <w:rPr>
          <w:rtl/>
          <w:lang w:bidi="fa-IR"/>
        </w:rPr>
        <w:t xml:space="preserve"> بس</w:t>
      </w:r>
      <w:r w:rsidRPr="00E30EB9">
        <w:rPr>
          <w:rFonts w:hint="cs"/>
          <w:rtl/>
          <w:lang w:bidi="fa-IR"/>
        </w:rPr>
        <w:t>ی</w:t>
      </w:r>
      <w:r w:rsidRPr="00E30EB9">
        <w:rPr>
          <w:rFonts w:hint="eastAsia"/>
          <w:rtl/>
          <w:lang w:bidi="fa-IR"/>
        </w:rPr>
        <w:t>ار</w:t>
      </w:r>
      <w:r w:rsidRPr="00E30EB9">
        <w:rPr>
          <w:rtl/>
          <w:lang w:bidi="fa-IR"/>
        </w:rPr>
        <w:t xml:space="preserve"> دشوار ب</w:t>
      </w:r>
      <w:r>
        <w:rPr>
          <w:rFonts w:hint="cs"/>
          <w:rtl/>
          <w:lang w:bidi="fa-IR"/>
        </w:rPr>
        <w:t>وده،</w:t>
      </w:r>
      <w:r w:rsidRPr="00E30EB9">
        <w:rPr>
          <w:rtl/>
          <w:lang w:bidi="fa-IR"/>
        </w:rPr>
        <w:t xml:space="preserve"> ن</w:t>
      </w:r>
      <w:r w:rsidRPr="00E30EB9">
        <w:rPr>
          <w:rFonts w:hint="cs"/>
          <w:rtl/>
          <w:lang w:bidi="fa-IR"/>
        </w:rPr>
        <w:t>ی</w:t>
      </w:r>
      <w:r w:rsidRPr="00E30EB9">
        <w:rPr>
          <w:rFonts w:hint="eastAsia"/>
          <w:rtl/>
          <w:lang w:bidi="fa-IR"/>
        </w:rPr>
        <w:t>از</w:t>
      </w:r>
      <w:r>
        <w:rPr>
          <w:rFonts w:hint="cs"/>
          <w:rtl/>
          <w:lang w:bidi="fa-IR"/>
        </w:rPr>
        <w:t>مند</w:t>
      </w:r>
      <w:r w:rsidRPr="00E30EB9">
        <w:rPr>
          <w:rtl/>
          <w:lang w:bidi="fa-IR"/>
        </w:rPr>
        <w:t xml:space="preserve"> </w:t>
      </w:r>
      <w:r>
        <w:rPr>
          <w:rFonts w:hint="cs"/>
          <w:rtl/>
          <w:lang w:bidi="fa-IR"/>
        </w:rPr>
        <w:t>اصلاح</w:t>
      </w:r>
      <w:r w:rsidRPr="00E30EB9">
        <w:rPr>
          <w:rFonts w:hint="eastAsia"/>
          <w:rtl/>
          <w:lang w:bidi="fa-IR"/>
        </w:rPr>
        <w:t>ات</w:t>
      </w:r>
      <w:r w:rsidRPr="00E30EB9">
        <w:rPr>
          <w:rtl/>
          <w:lang w:bidi="fa-IR"/>
        </w:rPr>
        <w:t xml:space="preserve"> </w:t>
      </w:r>
      <w:r>
        <w:rPr>
          <w:rFonts w:hint="cs"/>
          <w:rtl/>
          <w:lang w:bidi="fa-IR"/>
        </w:rPr>
        <w:t>بزرگ</w:t>
      </w:r>
      <w:r w:rsidRPr="00E30EB9">
        <w:rPr>
          <w:rFonts w:hint="cs"/>
          <w:rtl/>
          <w:lang w:bidi="fa-IR"/>
        </w:rPr>
        <w:t>ی</w:t>
      </w:r>
      <w:r w:rsidRPr="00E30EB9">
        <w:rPr>
          <w:rtl/>
          <w:lang w:bidi="fa-IR"/>
        </w:rPr>
        <w:t xml:space="preserve"> </w:t>
      </w:r>
      <w:r>
        <w:rPr>
          <w:rFonts w:hint="cs"/>
          <w:rtl/>
          <w:lang w:bidi="fa-IR"/>
        </w:rPr>
        <w:t>روی</w:t>
      </w:r>
      <w:r w:rsidRPr="00E30EB9">
        <w:rPr>
          <w:rtl/>
          <w:lang w:bidi="fa-IR"/>
        </w:rPr>
        <w:t xml:space="preserve"> دارا</w:t>
      </w:r>
      <w:r w:rsidRPr="00E30EB9">
        <w:rPr>
          <w:rFonts w:hint="cs"/>
          <w:rtl/>
          <w:lang w:bidi="fa-IR"/>
        </w:rPr>
        <w:t>یی</w:t>
      </w:r>
      <w:r w:rsidRPr="00E30EB9">
        <w:rPr>
          <w:rtl/>
          <w:lang w:bidi="fa-IR"/>
        </w:rPr>
        <w:t xml:space="preserve"> باشد.</w:t>
      </w:r>
    </w:p>
    <w:p w14:paraId="12A50529" w14:textId="77777777" w:rsidR="00E34EF2" w:rsidRPr="00E30EB9" w:rsidRDefault="00E34EF2" w:rsidP="00305E77">
      <w:pPr>
        <w:rPr>
          <w:lang w:bidi="fa-IR"/>
        </w:rPr>
      </w:pPr>
    </w:p>
    <w:p w14:paraId="5FC3A59F" w14:textId="0D41C481" w:rsidR="00E34EF2" w:rsidRPr="00275BDD" w:rsidRDefault="00764BE7" w:rsidP="00305E77">
      <w:pPr>
        <w:pStyle w:val="Heading2"/>
        <w:rPr>
          <w:lang w:bidi="fa-IR"/>
        </w:rPr>
      </w:pPr>
      <w:bookmarkStart w:id="167" w:name="_Toc151571420"/>
      <w:r>
        <w:rPr>
          <w:rFonts w:hint="cs"/>
          <w:rtl/>
          <w:lang w:bidi="fa-IR"/>
        </w:rPr>
        <w:t>6.8</w:t>
      </w:r>
      <w:r w:rsidR="00E34EF2" w:rsidRPr="00275BDD">
        <w:rPr>
          <w:rtl/>
          <w:lang w:bidi="fa-IR"/>
        </w:rPr>
        <w:t xml:space="preserve"> </w:t>
      </w:r>
      <w:r w:rsidR="00E34EF2" w:rsidRPr="00275BDD">
        <w:rPr>
          <w:rFonts w:hint="cs"/>
          <w:rtl/>
          <w:lang w:bidi="fa-IR"/>
        </w:rPr>
        <w:t xml:space="preserve">سایر </w:t>
      </w:r>
      <w:r w:rsidR="00E34EF2" w:rsidRPr="00275BDD">
        <w:rPr>
          <w:rtl/>
          <w:lang w:bidi="fa-IR"/>
        </w:rPr>
        <w:t>استراتژ</w:t>
      </w:r>
      <w:r w:rsidR="00E34EF2" w:rsidRPr="00275BDD">
        <w:rPr>
          <w:rFonts w:hint="cs"/>
          <w:rtl/>
          <w:lang w:bidi="fa-IR"/>
        </w:rPr>
        <w:t>ی</w:t>
      </w:r>
      <w:r w:rsidR="00305E77">
        <w:rPr>
          <w:rFonts w:hint="cs"/>
          <w:rtl/>
          <w:lang w:bidi="fa-IR"/>
        </w:rPr>
        <w:t xml:space="preserve"> </w:t>
      </w:r>
      <w:r w:rsidR="00E34EF2" w:rsidRPr="00275BDD">
        <w:rPr>
          <w:rFonts w:hint="cs"/>
          <w:rtl/>
          <w:lang w:bidi="fa-IR"/>
        </w:rPr>
        <w:t>‌</w:t>
      </w:r>
      <w:r w:rsidR="00E34EF2" w:rsidRPr="00275BDD">
        <w:rPr>
          <w:rFonts w:hint="eastAsia"/>
          <w:rtl/>
          <w:lang w:bidi="fa-IR"/>
        </w:rPr>
        <w:t>ها</w:t>
      </w:r>
      <w:r w:rsidR="00E34EF2" w:rsidRPr="00275BDD">
        <w:rPr>
          <w:rFonts w:hint="cs"/>
          <w:rtl/>
          <w:lang w:bidi="fa-IR"/>
        </w:rPr>
        <w:t>ی</w:t>
      </w:r>
      <w:r w:rsidR="00E34EF2" w:rsidRPr="00275BDD">
        <w:rPr>
          <w:rtl/>
          <w:lang w:bidi="fa-IR"/>
        </w:rPr>
        <w:t xml:space="preserve"> نگهدا</w:t>
      </w:r>
      <w:r w:rsidR="00E34EF2" w:rsidRPr="00275BDD">
        <w:rPr>
          <w:rFonts w:hint="cs"/>
          <w:rtl/>
          <w:lang w:bidi="fa-IR"/>
        </w:rPr>
        <w:t>شت</w:t>
      </w:r>
      <w:bookmarkEnd w:id="167"/>
    </w:p>
    <w:p w14:paraId="6FB5B9A6" w14:textId="77777777" w:rsidR="00E34EF2" w:rsidRDefault="00E34EF2" w:rsidP="00E34EF2">
      <w:pPr>
        <w:rPr>
          <w:rFonts w:cs="Arial"/>
          <w:rtl/>
          <w:lang w:bidi="fa-IR"/>
        </w:rPr>
      </w:pPr>
    </w:p>
    <w:p w14:paraId="299FFCEF" w14:textId="77777777" w:rsidR="00E34EF2" w:rsidRPr="00275BDD" w:rsidRDefault="00E34EF2" w:rsidP="00305E77">
      <w:pPr>
        <w:pStyle w:val="Heading3"/>
        <w:rPr>
          <w:lang w:bidi="fa-IR"/>
        </w:rPr>
      </w:pPr>
      <w:bookmarkStart w:id="168" w:name="_Toc151571421"/>
      <w:r w:rsidRPr="00275BDD">
        <w:rPr>
          <w:rFonts w:hint="eastAsia"/>
          <w:rtl/>
          <w:lang w:bidi="fa-IR"/>
        </w:rPr>
        <w:t>وظا</w:t>
      </w:r>
      <w:r w:rsidRPr="00275BDD">
        <w:rPr>
          <w:rFonts w:hint="cs"/>
          <w:rtl/>
          <w:lang w:bidi="fa-IR"/>
        </w:rPr>
        <w:t>ی</w:t>
      </w:r>
      <w:r w:rsidRPr="00275BDD">
        <w:rPr>
          <w:rFonts w:hint="eastAsia"/>
          <w:rtl/>
          <w:lang w:bidi="fa-IR"/>
        </w:rPr>
        <w:t>ف</w:t>
      </w:r>
      <w:r w:rsidRPr="00275BDD">
        <w:rPr>
          <w:rtl/>
          <w:lang w:bidi="fa-IR"/>
        </w:rPr>
        <w:t xml:space="preserve"> نگهدا</w:t>
      </w:r>
      <w:r>
        <w:rPr>
          <w:rFonts w:hint="cs"/>
          <w:rtl/>
          <w:lang w:bidi="fa-IR"/>
        </w:rPr>
        <w:t>شت</w:t>
      </w:r>
      <w:r w:rsidRPr="00275BDD">
        <w:rPr>
          <w:rtl/>
          <w:lang w:bidi="fa-IR"/>
        </w:rPr>
        <w:t xml:space="preserve"> برا</w:t>
      </w:r>
      <w:r w:rsidRPr="00275BDD">
        <w:rPr>
          <w:rFonts w:hint="cs"/>
          <w:rtl/>
          <w:lang w:bidi="fa-IR"/>
        </w:rPr>
        <w:t>ی</w:t>
      </w:r>
      <w:r w:rsidRPr="00275BDD">
        <w:rPr>
          <w:rtl/>
          <w:lang w:bidi="fa-IR"/>
        </w:rPr>
        <w:t xml:space="preserve"> </w:t>
      </w:r>
      <w:r>
        <w:rPr>
          <w:rFonts w:hint="cs"/>
          <w:rtl/>
          <w:lang w:bidi="fa-IR"/>
        </w:rPr>
        <w:t>پیش</w:t>
      </w:r>
      <w:r w:rsidRPr="00275BDD">
        <w:rPr>
          <w:rtl/>
          <w:lang w:bidi="fa-IR"/>
        </w:rPr>
        <w:t>گ</w:t>
      </w:r>
      <w:r w:rsidRPr="00275BDD">
        <w:rPr>
          <w:rFonts w:hint="cs"/>
          <w:rtl/>
          <w:lang w:bidi="fa-IR"/>
        </w:rPr>
        <w:t>ی</w:t>
      </w:r>
      <w:r w:rsidRPr="00275BDD">
        <w:rPr>
          <w:rFonts w:hint="eastAsia"/>
          <w:rtl/>
          <w:lang w:bidi="fa-IR"/>
        </w:rPr>
        <w:t>ر</w:t>
      </w:r>
      <w:r w:rsidRPr="00275BDD">
        <w:rPr>
          <w:rFonts w:hint="cs"/>
          <w:rtl/>
          <w:lang w:bidi="fa-IR"/>
        </w:rPr>
        <w:t>ی</w:t>
      </w:r>
      <w:r w:rsidRPr="00275BDD">
        <w:rPr>
          <w:rtl/>
          <w:lang w:bidi="fa-IR"/>
        </w:rPr>
        <w:t xml:space="preserve"> از </w:t>
      </w:r>
      <w:r>
        <w:rPr>
          <w:rFonts w:hint="cs"/>
          <w:rtl/>
          <w:lang w:bidi="fa-IR"/>
        </w:rPr>
        <w:t xml:space="preserve">شکست </w:t>
      </w:r>
      <w:r w:rsidRPr="00275BDD">
        <w:rPr>
          <w:rFonts w:hint="eastAsia"/>
          <w:rtl/>
          <w:lang w:bidi="fa-IR"/>
        </w:rPr>
        <w:t>ها</w:t>
      </w:r>
      <w:bookmarkEnd w:id="168"/>
    </w:p>
    <w:p w14:paraId="79B71864" w14:textId="77777777" w:rsidR="00E34EF2" w:rsidRPr="00E30EB9" w:rsidRDefault="00E34EF2" w:rsidP="00305E77">
      <w:pPr>
        <w:rPr>
          <w:lang w:bidi="fa-IR"/>
        </w:rPr>
      </w:pPr>
      <w:r w:rsidRPr="00E30EB9">
        <w:rPr>
          <w:rFonts w:hint="cs"/>
          <w:rtl/>
          <w:lang w:bidi="fa-IR"/>
        </w:rPr>
        <w:t>ی</w:t>
      </w:r>
      <w:r w:rsidRPr="00E30EB9">
        <w:rPr>
          <w:rFonts w:hint="eastAsia"/>
          <w:rtl/>
          <w:lang w:bidi="fa-IR"/>
        </w:rPr>
        <w:t>ک</w:t>
      </w:r>
      <w:r w:rsidRPr="00E30EB9">
        <w:rPr>
          <w:rtl/>
          <w:lang w:bidi="fa-IR"/>
        </w:rPr>
        <w:t xml:space="preserve"> دارا</w:t>
      </w:r>
      <w:r w:rsidRPr="00E30EB9">
        <w:rPr>
          <w:rFonts w:hint="cs"/>
          <w:rtl/>
          <w:lang w:bidi="fa-IR"/>
        </w:rPr>
        <w:t>یی</w:t>
      </w:r>
      <w:r w:rsidRPr="00E30EB9">
        <w:rPr>
          <w:rtl/>
          <w:lang w:bidi="fa-IR"/>
        </w:rPr>
        <w:t xml:space="preserve"> با توجه به طراح</w:t>
      </w:r>
      <w:r w:rsidRPr="00E30EB9">
        <w:rPr>
          <w:rFonts w:hint="cs"/>
          <w:rtl/>
          <w:lang w:bidi="fa-IR"/>
        </w:rPr>
        <w:t>ی</w:t>
      </w:r>
      <w:r w:rsidRPr="00E30EB9">
        <w:rPr>
          <w:rtl/>
          <w:lang w:bidi="fa-IR"/>
        </w:rPr>
        <w:t xml:space="preserve"> خود، </w:t>
      </w:r>
      <w:r w:rsidRPr="00E30EB9">
        <w:rPr>
          <w:rFonts w:hint="cs"/>
          <w:rtl/>
          <w:lang w:bidi="fa-IR"/>
        </w:rPr>
        <w:t>ی</w:t>
      </w:r>
      <w:r w:rsidRPr="00E30EB9">
        <w:rPr>
          <w:rFonts w:hint="eastAsia"/>
          <w:rtl/>
          <w:lang w:bidi="fa-IR"/>
        </w:rPr>
        <w:t>ک</w:t>
      </w:r>
      <w:r w:rsidRPr="00E30EB9">
        <w:rPr>
          <w:rtl/>
          <w:lang w:bidi="fa-IR"/>
        </w:rPr>
        <w:t xml:space="preserve"> </w:t>
      </w:r>
      <w:r>
        <w:rPr>
          <w:rFonts w:hint="cs"/>
          <w:rtl/>
          <w:lang w:bidi="fa-IR"/>
        </w:rPr>
        <w:t xml:space="preserve">طول </w:t>
      </w:r>
      <w:r w:rsidRPr="00E30EB9">
        <w:rPr>
          <w:rtl/>
          <w:lang w:bidi="fa-IR"/>
        </w:rPr>
        <w:t>عمر مشخص دارد. عمر طراح</w:t>
      </w:r>
      <w:r w:rsidRPr="00E30EB9">
        <w:rPr>
          <w:rFonts w:hint="cs"/>
          <w:rtl/>
          <w:lang w:bidi="fa-IR"/>
        </w:rPr>
        <w:t>ی</w:t>
      </w:r>
      <w:r w:rsidRPr="00E30EB9">
        <w:rPr>
          <w:rtl/>
          <w:lang w:bidi="fa-IR"/>
        </w:rPr>
        <w:t xml:space="preserve"> شده برا</w:t>
      </w:r>
      <w:r w:rsidRPr="00E30EB9">
        <w:rPr>
          <w:rFonts w:hint="cs"/>
          <w:rtl/>
          <w:lang w:bidi="fa-IR"/>
        </w:rPr>
        <w:t>ی</w:t>
      </w:r>
      <w:r w:rsidRPr="00E30EB9">
        <w:rPr>
          <w:rtl/>
          <w:lang w:bidi="fa-IR"/>
        </w:rPr>
        <w:t xml:space="preserve"> اکثر دارا</w:t>
      </w:r>
      <w:r w:rsidRPr="00E30EB9">
        <w:rPr>
          <w:rFonts w:hint="cs"/>
          <w:rtl/>
          <w:lang w:bidi="fa-IR"/>
        </w:rPr>
        <w:t>یی‌</w:t>
      </w:r>
      <w:r w:rsidRPr="00E30EB9">
        <w:rPr>
          <w:rFonts w:hint="eastAsia"/>
          <w:rtl/>
          <w:lang w:bidi="fa-IR"/>
        </w:rPr>
        <w:t>ها</w:t>
      </w:r>
      <w:r w:rsidRPr="00E30EB9">
        <w:rPr>
          <w:rtl/>
          <w:lang w:bidi="fa-IR"/>
        </w:rPr>
        <w:t xml:space="preserve"> ن</w:t>
      </w:r>
      <w:r w:rsidRPr="00E30EB9">
        <w:rPr>
          <w:rFonts w:hint="cs"/>
          <w:rtl/>
          <w:lang w:bidi="fa-IR"/>
        </w:rPr>
        <w:t>ی</w:t>
      </w:r>
      <w:r w:rsidRPr="00E30EB9">
        <w:rPr>
          <w:rFonts w:hint="eastAsia"/>
          <w:rtl/>
          <w:lang w:bidi="fa-IR"/>
        </w:rPr>
        <w:t>ازمند</w:t>
      </w:r>
      <w:r w:rsidRPr="00E30EB9">
        <w:rPr>
          <w:rtl/>
          <w:lang w:bidi="fa-IR"/>
        </w:rPr>
        <w:t xml:space="preserve"> نگهدا</w:t>
      </w:r>
      <w:r>
        <w:rPr>
          <w:rFonts w:hint="cs"/>
          <w:rtl/>
          <w:lang w:bidi="fa-IR"/>
        </w:rPr>
        <w:t>شت</w:t>
      </w:r>
      <w:r w:rsidRPr="00E30EB9">
        <w:rPr>
          <w:rtl/>
          <w:lang w:bidi="fa-IR"/>
        </w:rPr>
        <w:t xml:space="preserve"> دوره‌ا</w:t>
      </w:r>
      <w:r w:rsidRPr="00E30EB9">
        <w:rPr>
          <w:rFonts w:hint="cs"/>
          <w:rtl/>
          <w:lang w:bidi="fa-IR"/>
        </w:rPr>
        <w:t>ی</w:t>
      </w:r>
      <w:r w:rsidRPr="00E30EB9">
        <w:rPr>
          <w:rtl/>
          <w:lang w:bidi="fa-IR"/>
        </w:rPr>
        <w:t xml:space="preserve"> است. به عنوان مثال، </w:t>
      </w:r>
      <w:r>
        <w:rPr>
          <w:rFonts w:hint="cs"/>
          <w:rtl/>
          <w:lang w:bidi="fa-IR"/>
        </w:rPr>
        <w:t xml:space="preserve">تسمه پروانه </w:t>
      </w:r>
      <w:r w:rsidRPr="00E30EB9">
        <w:rPr>
          <w:rtl/>
          <w:lang w:bidi="fa-IR"/>
        </w:rPr>
        <w:t>ها و زنج</w:t>
      </w:r>
      <w:r w:rsidRPr="00E30EB9">
        <w:rPr>
          <w:rFonts w:hint="cs"/>
          <w:rtl/>
          <w:lang w:bidi="fa-IR"/>
        </w:rPr>
        <w:t>ی</w:t>
      </w:r>
      <w:r w:rsidRPr="00E30EB9">
        <w:rPr>
          <w:rFonts w:hint="eastAsia"/>
          <w:rtl/>
          <w:lang w:bidi="fa-IR"/>
        </w:rPr>
        <w:t>رها</w:t>
      </w:r>
      <w:r w:rsidRPr="00E30EB9">
        <w:rPr>
          <w:rtl/>
          <w:lang w:bidi="fa-IR"/>
        </w:rPr>
        <w:t xml:space="preserve"> </w:t>
      </w:r>
      <w:r>
        <w:rPr>
          <w:rFonts w:hint="cs"/>
          <w:rtl/>
          <w:lang w:bidi="fa-IR"/>
        </w:rPr>
        <w:t>باید</w:t>
      </w:r>
      <w:r w:rsidRPr="00E30EB9">
        <w:rPr>
          <w:rtl/>
          <w:lang w:bidi="fa-IR"/>
        </w:rPr>
        <w:t xml:space="preserve"> تنظ</w:t>
      </w:r>
      <w:r w:rsidRPr="00E30EB9">
        <w:rPr>
          <w:rFonts w:hint="cs"/>
          <w:rtl/>
          <w:lang w:bidi="fa-IR"/>
        </w:rPr>
        <w:t>ی</w:t>
      </w:r>
      <w:r w:rsidRPr="00E30EB9">
        <w:rPr>
          <w:rFonts w:hint="eastAsia"/>
          <w:rtl/>
          <w:lang w:bidi="fa-IR"/>
        </w:rPr>
        <w:t>م</w:t>
      </w:r>
      <w:r w:rsidRPr="00E30EB9">
        <w:rPr>
          <w:rtl/>
          <w:lang w:bidi="fa-IR"/>
        </w:rPr>
        <w:t xml:space="preserve"> </w:t>
      </w:r>
      <w:r>
        <w:rPr>
          <w:rFonts w:hint="cs"/>
          <w:rtl/>
          <w:lang w:bidi="fa-IR"/>
        </w:rPr>
        <w:t>شو</w:t>
      </w:r>
      <w:r w:rsidRPr="00E30EB9">
        <w:rPr>
          <w:rtl/>
          <w:lang w:bidi="fa-IR"/>
        </w:rPr>
        <w:t xml:space="preserve">ند؛ </w:t>
      </w:r>
      <w:r>
        <w:rPr>
          <w:rFonts w:hint="cs"/>
          <w:rtl/>
          <w:lang w:bidi="fa-IR"/>
        </w:rPr>
        <w:t>همراستای</w:t>
      </w:r>
      <w:r w:rsidRPr="00E30EB9">
        <w:rPr>
          <w:rFonts w:hint="cs"/>
          <w:rtl/>
          <w:lang w:bidi="fa-IR"/>
        </w:rPr>
        <w:t>ی</w:t>
      </w:r>
      <w:r w:rsidRPr="00E30EB9">
        <w:rPr>
          <w:rtl/>
          <w:lang w:bidi="fa-IR"/>
        </w:rPr>
        <w:t xml:space="preserve"> </w:t>
      </w:r>
      <w:r>
        <w:rPr>
          <w:rFonts w:hint="cs"/>
          <w:rtl/>
          <w:lang w:bidi="fa-IR"/>
        </w:rPr>
        <w:t>شفت هایی</w:t>
      </w:r>
      <w:r w:rsidRPr="00E30EB9">
        <w:rPr>
          <w:rtl/>
          <w:lang w:bidi="fa-IR"/>
        </w:rPr>
        <w:t xml:space="preserve"> مانند </w:t>
      </w:r>
      <w:r>
        <w:rPr>
          <w:rFonts w:hint="cs"/>
          <w:rtl/>
          <w:lang w:bidi="fa-IR"/>
        </w:rPr>
        <w:t xml:space="preserve">شفت </w:t>
      </w:r>
      <w:r w:rsidRPr="00E30EB9">
        <w:rPr>
          <w:rtl/>
          <w:lang w:bidi="fa-IR"/>
        </w:rPr>
        <w:t>‌ها</w:t>
      </w:r>
      <w:r w:rsidRPr="00E30EB9">
        <w:rPr>
          <w:rFonts w:hint="cs"/>
          <w:rtl/>
          <w:lang w:bidi="fa-IR"/>
        </w:rPr>
        <w:t>ی</w:t>
      </w:r>
      <w:r w:rsidRPr="00E30EB9">
        <w:rPr>
          <w:rtl/>
          <w:lang w:bidi="fa-IR"/>
        </w:rPr>
        <w:t xml:space="preserve"> پمپ</w:t>
      </w:r>
      <w:r>
        <w:rPr>
          <w:rFonts w:hint="cs"/>
          <w:rtl/>
          <w:lang w:bidi="fa-IR"/>
        </w:rPr>
        <w:t xml:space="preserve"> </w:t>
      </w:r>
      <w:r w:rsidRPr="00E30EB9">
        <w:rPr>
          <w:rtl/>
          <w:lang w:bidi="fa-IR"/>
        </w:rPr>
        <w:t>-</w:t>
      </w:r>
      <w:r>
        <w:rPr>
          <w:rFonts w:hint="cs"/>
          <w:rtl/>
          <w:lang w:bidi="fa-IR"/>
        </w:rPr>
        <w:t xml:space="preserve"> </w:t>
      </w:r>
      <w:r w:rsidRPr="00E30EB9">
        <w:rPr>
          <w:rtl/>
          <w:lang w:bidi="fa-IR"/>
        </w:rPr>
        <w:t>موتور با</w:t>
      </w:r>
      <w:r w:rsidRPr="00E30EB9">
        <w:rPr>
          <w:rFonts w:hint="cs"/>
          <w:rtl/>
          <w:lang w:bidi="fa-IR"/>
        </w:rPr>
        <w:t>ی</w:t>
      </w:r>
      <w:r w:rsidRPr="00E30EB9">
        <w:rPr>
          <w:rFonts w:hint="eastAsia"/>
          <w:rtl/>
          <w:lang w:bidi="fa-IR"/>
        </w:rPr>
        <w:t>د</w:t>
      </w:r>
      <w:r w:rsidRPr="00E30EB9">
        <w:rPr>
          <w:rtl/>
          <w:lang w:bidi="fa-IR"/>
        </w:rPr>
        <w:t xml:space="preserve"> به </w:t>
      </w:r>
      <w:r>
        <w:rPr>
          <w:rFonts w:hint="cs"/>
          <w:rtl/>
          <w:lang w:bidi="fa-IR"/>
        </w:rPr>
        <w:t>خوب</w:t>
      </w:r>
      <w:r w:rsidRPr="00E30EB9">
        <w:rPr>
          <w:rFonts w:hint="cs"/>
          <w:rtl/>
          <w:lang w:bidi="fa-IR"/>
        </w:rPr>
        <w:t>ی</w:t>
      </w:r>
      <w:r w:rsidRPr="00E30EB9">
        <w:rPr>
          <w:rtl/>
          <w:lang w:bidi="fa-IR"/>
        </w:rPr>
        <w:t xml:space="preserve"> نگهدار</w:t>
      </w:r>
      <w:r w:rsidRPr="00E30EB9">
        <w:rPr>
          <w:rFonts w:hint="cs"/>
          <w:rtl/>
          <w:lang w:bidi="fa-IR"/>
        </w:rPr>
        <w:t>ی</w:t>
      </w:r>
      <w:r w:rsidRPr="00E30EB9">
        <w:rPr>
          <w:rtl/>
          <w:lang w:bidi="fa-IR"/>
        </w:rPr>
        <w:t xml:space="preserve"> شوند؛ ف</w:t>
      </w:r>
      <w:r w:rsidRPr="00E30EB9">
        <w:rPr>
          <w:rFonts w:hint="cs"/>
          <w:rtl/>
          <w:lang w:bidi="fa-IR"/>
        </w:rPr>
        <w:t>ی</w:t>
      </w:r>
      <w:r w:rsidRPr="00E30EB9">
        <w:rPr>
          <w:rFonts w:hint="eastAsia"/>
          <w:rtl/>
          <w:lang w:bidi="fa-IR"/>
        </w:rPr>
        <w:t>لترها</w:t>
      </w:r>
      <w:r w:rsidRPr="00E30EB9">
        <w:rPr>
          <w:rtl/>
          <w:lang w:bidi="fa-IR"/>
        </w:rPr>
        <w:t xml:space="preserve"> با</w:t>
      </w:r>
      <w:r w:rsidRPr="00E30EB9">
        <w:rPr>
          <w:rFonts w:hint="cs"/>
          <w:rtl/>
          <w:lang w:bidi="fa-IR"/>
        </w:rPr>
        <w:t>ی</w:t>
      </w:r>
      <w:r w:rsidRPr="00E30EB9">
        <w:rPr>
          <w:rFonts w:hint="eastAsia"/>
          <w:rtl/>
          <w:lang w:bidi="fa-IR"/>
        </w:rPr>
        <w:t>د</w:t>
      </w:r>
      <w:r w:rsidRPr="00E30EB9">
        <w:rPr>
          <w:rtl/>
          <w:lang w:bidi="fa-IR"/>
        </w:rPr>
        <w:t xml:space="preserve"> در فواصل زم</w:t>
      </w:r>
      <w:r w:rsidRPr="00E30EB9">
        <w:rPr>
          <w:rFonts w:hint="eastAsia"/>
          <w:rtl/>
          <w:lang w:bidi="fa-IR"/>
        </w:rPr>
        <w:t>ان</w:t>
      </w:r>
      <w:r w:rsidRPr="00E30EB9">
        <w:rPr>
          <w:rFonts w:hint="cs"/>
          <w:rtl/>
          <w:lang w:bidi="fa-IR"/>
        </w:rPr>
        <w:t>ی</w:t>
      </w:r>
      <w:r w:rsidRPr="00E30EB9">
        <w:rPr>
          <w:rtl/>
          <w:lang w:bidi="fa-IR"/>
        </w:rPr>
        <w:t xml:space="preserve"> منظم تعو</w:t>
      </w:r>
      <w:r w:rsidRPr="00E30EB9">
        <w:rPr>
          <w:rFonts w:hint="cs"/>
          <w:rtl/>
          <w:lang w:bidi="fa-IR"/>
        </w:rPr>
        <w:t>ی</w:t>
      </w:r>
      <w:r w:rsidRPr="00E30EB9">
        <w:rPr>
          <w:rFonts w:hint="eastAsia"/>
          <w:rtl/>
          <w:lang w:bidi="fa-IR"/>
        </w:rPr>
        <w:t>ض</w:t>
      </w:r>
      <w:r w:rsidRPr="00E30EB9">
        <w:rPr>
          <w:rtl/>
          <w:lang w:bidi="fa-IR"/>
        </w:rPr>
        <w:t xml:space="preserve"> شوند؛ </w:t>
      </w:r>
      <w:r>
        <w:rPr>
          <w:rFonts w:hint="cs"/>
          <w:rtl/>
          <w:lang w:bidi="fa-IR"/>
        </w:rPr>
        <w:t>تجهیزات</w:t>
      </w:r>
      <w:r w:rsidRPr="00E30EB9">
        <w:rPr>
          <w:rtl/>
          <w:lang w:bidi="fa-IR"/>
        </w:rPr>
        <w:t xml:space="preserve"> </w:t>
      </w:r>
      <w:r>
        <w:rPr>
          <w:rFonts w:hint="cs"/>
          <w:rtl/>
          <w:lang w:bidi="fa-IR"/>
        </w:rPr>
        <w:t xml:space="preserve">دوار </w:t>
      </w:r>
      <w:r w:rsidRPr="00E30EB9">
        <w:rPr>
          <w:rtl/>
          <w:lang w:bidi="fa-IR"/>
        </w:rPr>
        <w:t>ن</w:t>
      </w:r>
      <w:r w:rsidRPr="00E30EB9">
        <w:rPr>
          <w:rFonts w:hint="cs"/>
          <w:rtl/>
          <w:lang w:bidi="fa-IR"/>
        </w:rPr>
        <w:t>ی</w:t>
      </w:r>
      <w:r w:rsidRPr="00E30EB9">
        <w:rPr>
          <w:rFonts w:hint="eastAsia"/>
          <w:rtl/>
          <w:lang w:bidi="fa-IR"/>
        </w:rPr>
        <w:t>از</w:t>
      </w:r>
      <w:r w:rsidRPr="00E30EB9">
        <w:rPr>
          <w:rtl/>
          <w:lang w:bidi="fa-IR"/>
        </w:rPr>
        <w:t xml:space="preserve"> </w:t>
      </w:r>
      <w:r>
        <w:rPr>
          <w:rFonts w:hint="cs"/>
          <w:rtl/>
          <w:lang w:bidi="fa-IR"/>
        </w:rPr>
        <w:t xml:space="preserve">به روانکاری مناسب </w:t>
      </w:r>
      <w:r w:rsidRPr="00E30EB9">
        <w:rPr>
          <w:rtl/>
          <w:lang w:bidi="fa-IR"/>
        </w:rPr>
        <w:t>دار</w:t>
      </w:r>
      <w:r>
        <w:rPr>
          <w:rFonts w:hint="cs"/>
          <w:rtl/>
          <w:lang w:bidi="fa-IR"/>
        </w:rPr>
        <w:t>ن</w:t>
      </w:r>
      <w:r w:rsidRPr="00E30EB9">
        <w:rPr>
          <w:rtl/>
          <w:lang w:bidi="fa-IR"/>
        </w:rPr>
        <w:t>د؛ و غ</w:t>
      </w:r>
      <w:r w:rsidRPr="00E30EB9">
        <w:rPr>
          <w:rFonts w:hint="cs"/>
          <w:rtl/>
          <w:lang w:bidi="fa-IR"/>
        </w:rPr>
        <w:t>ی</w:t>
      </w:r>
      <w:r w:rsidRPr="00E30EB9">
        <w:rPr>
          <w:rFonts w:hint="eastAsia"/>
          <w:rtl/>
          <w:lang w:bidi="fa-IR"/>
        </w:rPr>
        <w:t>ره</w:t>
      </w:r>
      <w:r w:rsidRPr="00E30EB9">
        <w:rPr>
          <w:rtl/>
          <w:lang w:bidi="fa-IR"/>
        </w:rPr>
        <w:t>. در برخ</w:t>
      </w:r>
      <w:r w:rsidRPr="00E30EB9">
        <w:rPr>
          <w:rFonts w:hint="cs"/>
          <w:rtl/>
          <w:lang w:bidi="fa-IR"/>
        </w:rPr>
        <w:t>ی</w:t>
      </w:r>
      <w:r w:rsidRPr="00E30EB9">
        <w:rPr>
          <w:rtl/>
          <w:lang w:bidi="fa-IR"/>
        </w:rPr>
        <w:t xml:space="preserve"> موارد، قطعات </w:t>
      </w:r>
      <w:r>
        <w:rPr>
          <w:rFonts w:hint="cs"/>
          <w:rtl/>
          <w:lang w:bidi="fa-IR"/>
        </w:rPr>
        <w:t>خاصی باید</w:t>
      </w:r>
      <w:r w:rsidRPr="009E7E69">
        <w:rPr>
          <w:rtl/>
          <w:lang w:bidi="fa-IR"/>
        </w:rPr>
        <w:t xml:space="preserve"> </w:t>
      </w:r>
      <w:r w:rsidRPr="00E30EB9">
        <w:rPr>
          <w:rtl/>
          <w:lang w:bidi="fa-IR"/>
        </w:rPr>
        <w:t>پس از تعداد مشخص</w:t>
      </w:r>
      <w:r w:rsidRPr="00E30EB9">
        <w:rPr>
          <w:rFonts w:hint="cs"/>
          <w:rtl/>
          <w:lang w:bidi="fa-IR"/>
        </w:rPr>
        <w:t>ی</w:t>
      </w:r>
      <w:r w:rsidRPr="00E30EB9">
        <w:rPr>
          <w:rtl/>
          <w:lang w:bidi="fa-IR"/>
        </w:rPr>
        <w:t xml:space="preserve"> ساعت کار </w:t>
      </w:r>
      <w:r>
        <w:rPr>
          <w:rFonts w:hint="cs"/>
          <w:rtl/>
          <w:lang w:bidi="fa-IR"/>
        </w:rPr>
        <w:t>تعویض</w:t>
      </w:r>
      <w:r w:rsidRPr="00E30EB9">
        <w:rPr>
          <w:rtl/>
          <w:lang w:bidi="fa-IR"/>
        </w:rPr>
        <w:t xml:space="preserve"> </w:t>
      </w:r>
      <w:r>
        <w:rPr>
          <w:rFonts w:hint="cs"/>
          <w:rtl/>
          <w:lang w:bidi="fa-IR"/>
        </w:rPr>
        <w:t>شو</w:t>
      </w:r>
      <w:r w:rsidRPr="00E30EB9">
        <w:rPr>
          <w:rtl/>
          <w:lang w:bidi="fa-IR"/>
        </w:rPr>
        <w:t xml:space="preserve">ند، به عنوان مثال </w:t>
      </w:r>
      <w:r>
        <w:rPr>
          <w:rFonts w:hint="cs"/>
          <w:rtl/>
          <w:lang w:bidi="fa-IR"/>
        </w:rPr>
        <w:t>تعویض بیرینگ یک</w:t>
      </w:r>
      <w:r w:rsidRPr="00E30EB9">
        <w:rPr>
          <w:rtl/>
          <w:lang w:bidi="fa-IR"/>
        </w:rPr>
        <w:t xml:space="preserve"> پمپ در </w:t>
      </w:r>
      <w:r w:rsidRPr="00E30EB9">
        <w:rPr>
          <w:rFonts w:hint="cs"/>
          <w:rtl/>
          <w:lang w:bidi="fa-IR"/>
        </w:rPr>
        <w:t>ی</w:t>
      </w:r>
      <w:r w:rsidRPr="00E30EB9">
        <w:rPr>
          <w:rFonts w:hint="eastAsia"/>
          <w:rtl/>
          <w:lang w:bidi="fa-IR"/>
        </w:rPr>
        <w:t>ک</w:t>
      </w:r>
      <w:r w:rsidRPr="00E30EB9">
        <w:rPr>
          <w:rtl/>
          <w:lang w:bidi="fa-IR"/>
        </w:rPr>
        <w:t xml:space="preserve"> س</w:t>
      </w:r>
      <w:r w:rsidRPr="00E30EB9">
        <w:rPr>
          <w:rFonts w:hint="cs"/>
          <w:rtl/>
          <w:lang w:bidi="fa-IR"/>
        </w:rPr>
        <w:t>ی</w:t>
      </w:r>
      <w:r w:rsidRPr="00E30EB9">
        <w:rPr>
          <w:rFonts w:hint="eastAsia"/>
          <w:rtl/>
          <w:lang w:bidi="fa-IR"/>
        </w:rPr>
        <w:t>ستم</w:t>
      </w:r>
      <w:r w:rsidRPr="00E30EB9">
        <w:rPr>
          <w:rtl/>
          <w:lang w:bidi="fa-IR"/>
        </w:rPr>
        <w:t xml:space="preserve"> ه</w:t>
      </w:r>
      <w:r w:rsidRPr="00E30EB9">
        <w:rPr>
          <w:rFonts w:hint="cs"/>
          <w:rtl/>
          <w:lang w:bidi="fa-IR"/>
        </w:rPr>
        <w:t>ی</w:t>
      </w:r>
      <w:r w:rsidRPr="00E30EB9">
        <w:rPr>
          <w:rFonts w:hint="eastAsia"/>
          <w:rtl/>
          <w:lang w:bidi="fa-IR"/>
        </w:rPr>
        <w:t>درول</w:t>
      </w:r>
      <w:r w:rsidRPr="00E30EB9">
        <w:rPr>
          <w:rFonts w:hint="cs"/>
          <w:rtl/>
          <w:lang w:bidi="fa-IR"/>
        </w:rPr>
        <w:t>ی</w:t>
      </w:r>
      <w:r w:rsidRPr="00E30EB9">
        <w:rPr>
          <w:rFonts w:hint="eastAsia"/>
          <w:rtl/>
          <w:lang w:bidi="fa-IR"/>
        </w:rPr>
        <w:t>ک</w:t>
      </w:r>
      <w:r>
        <w:rPr>
          <w:rFonts w:hint="cs"/>
          <w:rtl/>
          <w:lang w:bidi="fa-IR"/>
        </w:rPr>
        <w:t>،</w:t>
      </w:r>
      <w:r w:rsidRPr="00E30EB9">
        <w:rPr>
          <w:rtl/>
          <w:lang w:bidi="fa-IR"/>
        </w:rPr>
        <w:t xml:space="preserve"> برا</w:t>
      </w:r>
      <w:r w:rsidRPr="00E30EB9">
        <w:rPr>
          <w:rFonts w:hint="cs"/>
          <w:rtl/>
          <w:lang w:bidi="fa-IR"/>
        </w:rPr>
        <w:t>ی</w:t>
      </w:r>
      <w:r w:rsidRPr="00E30EB9">
        <w:rPr>
          <w:rtl/>
          <w:lang w:bidi="fa-IR"/>
        </w:rPr>
        <w:t xml:space="preserve"> اطم</w:t>
      </w:r>
      <w:r w:rsidRPr="00E30EB9">
        <w:rPr>
          <w:rFonts w:hint="cs"/>
          <w:rtl/>
          <w:lang w:bidi="fa-IR"/>
        </w:rPr>
        <w:t>ی</w:t>
      </w:r>
      <w:r w:rsidRPr="00E30EB9">
        <w:rPr>
          <w:rFonts w:hint="eastAsia"/>
          <w:rtl/>
          <w:lang w:bidi="fa-IR"/>
        </w:rPr>
        <w:t>نان</w:t>
      </w:r>
      <w:r w:rsidRPr="00E30EB9">
        <w:rPr>
          <w:rtl/>
          <w:lang w:bidi="fa-IR"/>
        </w:rPr>
        <w:t xml:space="preserve"> از ا</w:t>
      </w:r>
      <w:r w:rsidRPr="00E30EB9">
        <w:rPr>
          <w:rFonts w:hint="cs"/>
          <w:rtl/>
          <w:lang w:bidi="fa-IR"/>
        </w:rPr>
        <w:t>ی</w:t>
      </w:r>
      <w:r w:rsidRPr="00E30EB9">
        <w:rPr>
          <w:rFonts w:hint="eastAsia"/>
          <w:rtl/>
          <w:lang w:bidi="fa-IR"/>
        </w:rPr>
        <w:t>نکه</w:t>
      </w:r>
      <w:r w:rsidRPr="00E30EB9">
        <w:rPr>
          <w:rtl/>
          <w:lang w:bidi="fa-IR"/>
        </w:rPr>
        <w:t xml:space="preserve"> س</w:t>
      </w:r>
      <w:r w:rsidRPr="00E30EB9">
        <w:rPr>
          <w:rFonts w:hint="cs"/>
          <w:rtl/>
          <w:lang w:bidi="fa-IR"/>
        </w:rPr>
        <w:t>ی</w:t>
      </w:r>
      <w:r w:rsidRPr="00E30EB9">
        <w:rPr>
          <w:rFonts w:hint="eastAsia"/>
          <w:rtl/>
          <w:lang w:bidi="fa-IR"/>
        </w:rPr>
        <w:t>ستم</w:t>
      </w:r>
      <w:r w:rsidRPr="00E30EB9">
        <w:rPr>
          <w:rtl/>
          <w:lang w:bidi="fa-IR"/>
        </w:rPr>
        <w:t xml:space="preserve"> در طول عمر طراح</w:t>
      </w:r>
      <w:r w:rsidRPr="00E30EB9">
        <w:rPr>
          <w:rFonts w:hint="cs"/>
          <w:rtl/>
          <w:lang w:bidi="fa-IR"/>
        </w:rPr>
        <w:t>ی</w:t>
      </w:r>
      <w:r w:rsidRPr="00E30EB9">
        <w:rPr>
          <w:rtl/>
          <w:lang w:bidi="fa-IR"/>
        </w:rPr>
        <w:t xml:space="preserve"> </w:t>
      </w:r>
      <w:r w:rsidRPr="00E30EB9">
        <w:rPr>
          <w:rFonts w:hint="eastAsia"/>
          <w:rtl/>
          <w:lang w:bidi="fa-IR"/>
        </w:rPr>
        <w:t>خود</w:t>
      </w:r>
      <w:r w:rsidRPr="00E30EB9">
        <w:rPr>
          <w:rtl/>
          <w:lang w:bidi="fa-IR"/>
        </w:rPr>
        <w:t xml:space="preserve"> </w:t>
      </w:r>
      <w:r>
        <w:rPr>
          <w:rFonts w:hint="cs"/>
          <w:rtl/>
          <w:lang w:bidi="fa-IR"/>
        </w:rPr>
        <w:t xml:space="preserve">فعال </w:t>
      </w:r>
      <w:r w:rsidRPr="00E30EB9">
        <w:rPr>
          <w:rtl/>
          <w:lang w:bidi="fa-IR"/>
        </w:rPr>
        <w:t>باق</w:t>
      </w:r>
      <w:r w:rsidRPr="00E30EB9">
        <w:rPr>
          <w:rFonts w:hint="cs"/>
          <w:rtl/>
          <w:lang w:bidi="fa-IR"/>
        </w:rPr>
        <w:t>ی</w:t>
      </w:r>
      <w:r w:rsidRPr="00E30EB9">
        <w:rPr>
          <w:rtl/>
          <w:lang w:bidi="fa-IR"/>
        </w:rPr>
        <w:t xml:space="preserve"> م</w:t>
      </w:r>
      <w:r w:rsidRPr="00E30EB9">
        <w:rPr>
          <w:rFonts w:hint="cs"/>
          <w:rtl/>
          <w:lang w:bidi="fa-IR"/>
        </w:rPr>
        <w:t>ی‌</w:t>
      </w:r>
      <w:r w:rsidRPr="00E30EB9">
        <w:rPr>
          <w:rFonts w:hint="eastAsia"/>
          <w:rtl/>
          <w:lang w:bidi="fa-IR"/>
        </w:rPr>
        <w:t>ماند</w:t>
      </w:r>
      <w:r w:rsidRPr="00E30EB9">
        <w:rPr>
          <w:rtl/>
          <w:lang w:bidi="fa-IR"/>
        </w:rPr>
        <w:t xml:space="preserve">. هر زمان </w:t>
      </w:r>
      <w:r w:rsidRPr="00E30EB9">
        <w:rPr>
          <w:rtl/>
          <w:lang w:bidi="fa-IR"/>
        </w:rPr>
        <w:lastRenderedPageBreak/>
        <w:t>که ما وظا</w:t>
      </w:r>
      <w:r w:rsidRPr="00E30EB9">
        <w:rPr>
          <w:rFonts w:hint="cs"/>
          <w:rtl/>
          <w:lang w:bidi="fa-IR"/>
        </w:rPr>
        <w:t>ی</w:t>
      </w:r>
      <w:r w:rsidRPr="00E30EB9">
        <w:rPr>
          <w:rFonts w:hint="eastAsia"/>
          <w:rtl/>
          <w:lang w:bidi="fa-IR"/>
        </w:rPr>
        <w:t>ف</w:t>
      </w:r>
      <w:r w:rsidRPr="00E30EB9">
        <w:rPr>
          <w:rtl/>
          <w:lang w:bidi="fa-IR"/>
        </w:rPr>
        <w:t xml:space="preserve"> نگهدا</w:t>
      </w:r>
      <w:r>
        <w:rPr>
          <w:rFonts w:hint="cs"/>
          <w:rtl/>
          <w:lang w:bidi="fa-IR"/>
        </w:rPr>
        <w:t>شت</w:t>
      </w:r>
      <w:r w:rsidRPr="00E30EB9">
        <w:rPr>
          <w:rtl/>
          <w:lang w:bidi="fa-IR"/>
        </w:rPr>
        <w:t xml:space="preserve"> را انجام نم</w:t>
      </w:r>
      <w:r w:rsidRPr="00E30EB9">
        <w:rPr>
          <w:rFonts w:hint="cs"/>
          <w:rtl/>
          <w:lang w:bidi="fa-IR"/>
        </w:rPr>
        <w:t>ی‌</w:t>
      </w:r>
      <w:r w:rsidRPr="00E30EB9">
        <w:rPr>
          <w:rFonts w:hint="eastAsia"/>
          <w:rtl/>
          <w:lang w:bidi="fa-IR"/>
        </w:rPr>
        <w:t>ده</w:t>
      </w:r>
      <w:r w:rsidRPr="00E30EB9">
        <w:rPr>
          <w:rFonts w:hint="cs"/>
          <w:rtl/>
          <w:lang w:bidi="fa-IR"/>
        </w:rPr>
        <w:t>ی</w:t>
      </w:r>
      <w:r w:rsidRPr="00E30EB9">
        <w:rPr>
          <w:rFonts w:hint="eastAsia"/>
          <w:rtl/>
          <w:lang w:bidi="fa-IR"/>
        </w:rPr>
        <w:t>م،</w:t>
      </w:r>
      <w:r w:rsidRPr="00E30EB9">
        <w:rPr>
          <w:rtl/>
          <w:lang w:bidi="fa-IR"/>
        </w:rPr>
        <w:t xml:space="preserve"> ممکن است عم</w:t>
      </w:r>
      <w:r>
        <w:rPr>
          <w:rFonts w:hint="cs"/>
          <w:rtl/>
          <w:lang w:bidi="fa-IR"/>
        </w:rPr>
        <w:t xml:space="preserve">ر </w:t>
      </w:r>
      <w:r w:rsidRPr="00E30EB9">
        <w:rPr>
          <w:rtl/>
          <w:lang w:bidi="fa-IR"/>
        </w:rPr>
        <w:t>عمل</w:t>
      </w:r>
      <w:r w:rsidRPr="00E30EB9">
        <w:rPr>
          <w:rFonts w:hint="cs"/>
          <w:rtl/>
          <w:lang w:bidi="fa-IR"/>
        </w:rPr>
        <w:t>ی</w:t>
      </w:r>
      <w:r w:rsidRPr="00E30EB9">
        <w:rPr>
          <w:rFonts w:hint="eastAsia"/>
          <w:rtl/>
          <w:lang w:bidi="fa-IR"/>
        </w:rPr>
        <w:t>ات</w:t>
      </w:r>
      <w:r w:rsidRPr="00E30EB9">
        <w:rPr>
          <w:rFonts w:hint="cs"/>
          <w:rtl/>
          <w:lang w:bidi="fa-IR"/>
        </w:rPr>
        <w:t>ی</w:t>
      </w:r>
      <w:r w:rsidRPr="00E30EB9">
        <w:rPr>
          <w:rtl/>
          <w:lang w:bidi="fa-IR"/>
        </w:rPr>
        <w:t xml:space="preserve"> دارا</w:t>
      </w:r>
      <w:r w:rsidRPr="00E30EB9">
        <w:rPr>
          <w:rFonts w:hint="cs"/>
          <w:rtl/>
          <w:lang w:bidi="fa-IR"/>
        </w:rPr>
        <w:t>یی</w:t>
      </w:r>
      <w:r w:rsidRPr="00E30EB9">
        <w:rPr>
          <w:rtl/>
          <w:lang w:bidi="fa-IR"/>
        </w:rPr>
        <w:t xml:space="preserve"> را کوتاه کن</w:t>
      </w:r>
      <w:r w:rsidRPr="00E30EB9">
        <w:rPr>
          <w:rFonts w:hint="cs"/>
          <w:rtl/>
          <w:lang w:bidi="fa-IR"/>
        </w:rPr>
        <w:t>ی</w:t>
      </w:r>
      <w:r w:rsidRPr="00E30EB9">
        <w:rPr>
          <w:rFonts w:hint="eastAsia"/>
          <w:rtl/>
          <w:lang w:bidi="fa-IR"/>
        </w:rPr>
        <w:t>م</w:t>
      </w:r>
      <w:r w:rsidRPr="00E30EB9">
        <w:rPr>
          <w:rtl/>
          <w:lang w:bidi="fa-IR"/>
        </w:rPr>
        <w:t>. در چهل سال گذشته، رو</w:t>
      </w:r>
      <w:r w:rsidRPr="00E30EB9">
        <w:rPr>
          <w:rFonts w:hint="cs"/>
          <w:rtl/>
          <w:lang w:bidi="fa-IR"/>
        </w:rPr>
        <w:t>ی</w:t>
      </w:r>
      <w:r w:rsidRPr="00E30EB9">
        <w:rPr>
          <w:rFonts w:hint="eastAsia"/>
          <w:rtl/>
          <w:lang w:bidi="fa-IR"/>
        </w:rPr>
        <w:t>کردها</w:t>
      </w:r>
      <w:r w:rsidRPr="00E30EB9">
        <w:rPr>
          <w:rFonts w:hint="cs"/>
          <w:rtl/>
          <w:lang w:bidi="fa-IR"/>
        </w:rPr>
        <w:t>ی</w:t>
      </w:r>
      <w:r>
        <w:rPr>
          <w:rFonts w:hint="cs"/>
          <w:rtl/>
          <w:lang w:bidi="fa-IR"/>
        </w:rPr>
        <w:t>ی</w:t>
      </w:r>
      <w:r w:rsidRPr="00E30EB9">
        <w:rPr>
          <w:rtl/>
          <w:lang w:bidi="fa-IR"/>
        </w:rPr>
        <w:t xml:space="preserve"> با</w:t>
      </w:r>
      <w:r>
        <w:rPr>
          <w:rFonts w:hint="cs"/>
          <w:rtl/>
          <w:lang w:bidi="fa-IR"/>
        </w:rPr>
        <w:t xml:space="preserve"> اثربخشی هزینه ای </w:t>
      </w:r>
      <w:r w:rsidRPr="00E30EB9">
        <w:rPr>
          <w:rtl/>
          <w:lang w:bidi="fa-IR"/>
        </w:rPr>
        <w:t xml:space="preserve">بالا </w:t>
      </w:r>
      <w:r>
        <w:rPr>
          <w:rFonts w:hint="cs"/>
          <w:rtl/>
          <w:lang w:bidi="fa-IR"/>
        </w:rPr>
        <w:t xml:space="preserve">توسعه داده شده اند تا تضمین کنند که </w:t>
      </w:r>
      <w:r w:rsidRPr="00E30EB9">
        <w:rPr>
          <w:rFonts w:hint="cs"/>
          <w:rtl/>
          <w:lang w:bidi="fa-IR"/>
        </w:rPr>
        <w:t>ی</w:t>
      </w:r>
      <w:r w:rsidRPr="00E30EB9">
        <w:rPr>
          <w:rFonts w:hint="eastAsia"/>
          <w:rtl/>
          <w:lang w:bidi="fa-IR"/>
        </w:rPr>
        <w:t>ک</w:t>
      </w:r>
      <w:r w:rsidRPr="00E30EB9">
        <w:rPr>
          <w:rtl/>
          <w:lang w:bidi="fa-IR"/>
        </w:rPr>
        <w:t xml:space="preserve"> دارا</w:t>
      </w:r>
      <w:r w:rsidRPr="00E30EB9">
        <w:rPr>
          <w:rFonts w:hint="cs"/>
          <w:rtl/>
          <w:lang w:bidi="fa-IR"/>
        </w:rPr>
        <w:t>یی</w:t>
      </w:r>
      <w:r w:rsidRPr="00E30EB9">
        <w:rPr>
          <w:rtl/>
          <w:lang w:bidi="fa-IR"/>
        </w:rPr>
        <w:t xml:space="preserve"> به عمر طراح</w:t>
      </w:r>
      <w:r w:rsidRPr="00E30EB9">
        <w:rPr>
          <w:rFonts w:hint="cs"/>
          <w:rtl/>
          <w:lang w:bidi="fa-IR"/>
        </w:rPr>
        <w:t>ی</w:t>
      </w:r>
      <w:r w:rsidRPr="00E30EB9">
        <w:rPr>
          <w:rtl/>
          <w:lang w:bidi="fa-IR"/>
        </w:rPr>
        <w:t xml:space="preserve"> خود برسد </w:t>
      </w:r>
      <w:r w:rsidRPr="00E30EB9">
        <w:rPr>
          <w:rFonts w:hint="cs"/>
          <w:rtl/>
          <w:lang w:bidi="fa-IR"/>
        </w:rPr>
        <w:t>ی</w:t>
      </w:r>
      <w:r w:rsidRPr="00E30EB9">
        <w:rPr>
          <w:rFonts w:hint="eastAsia"/>
          <w:rtl/>
          <w:lang w:bidi="fa-IR"/>
        </w:rPr>
        <w:t>ا</w:t>
      </w:r>
      <w:r w:rsidRPr="00E30EB9">
        <w:rPr>
          <w:rtl/>
          <w:lang w:bidi="fa-IR"/>
        </w:rPr>
        <w:t xml:space="preserve"> از آن عبور کند. به جا</w:t>
      </w:r>
      <w:r w:rsidRPr="00E30EB9">
        <w:rPr>
          <w:rFonts w:hint="cs"/>
          <w:rtl/>
          <w:lang w:bidi="fa-IR"/>
        </w:rPr>
        <w:t>ی</w:t>
      </w:r>
      <w:r w:rsidRPr="00E30EB9">
        <w:rPr>
          <w:rtl/>
          <w:lang w:bidi="fa-IR"/>
        </w:rPr>
        <w:t xml:space="preserve"> ا</w:t>
      </w:r>
      <w:r w:rsidRPr="00E30EB9">
        <w:rPr>
          <w:rFonts w:hint="cs"/>
          <w:rtl/>
          <w:lang w:bidi="fa-IR"/>
        </w:rPr>
        <w:t>ی</w:t>
      </w:r>
      <w:r w:rsidRPr="00E30EB9">
        <w:rPr>
          <w:rFonts w:hint="eastAsia"/>
          <w:rtl/>
          <w:lang w:bidi="fa-IR"/>
        </w:rPr>
        <w:t>نکه</w:t>
      </w:r>
      <w:r w:rsidRPr="00E30EB9">
        <w:rPr>
          <w:rtl/>
          <w:lang w:bidi="fa-IR"/>
        </w:rPr>
        <w:t xml:space="preserve"> م</w:t>
      </w:r>
      <w:r w:rsidRPr="00E30EB9">
        <w:rPr>
          <w:rFonts w:hint="eastAsia"/>
          <w:rtl/>
          <w:lang w:bidi="fa-IR"/>
        </w:rPr>
        <w:t>نتظر</w:t>
      </w:r>
      <w:r w:rsidRPr="00E30EB9">
        <w:rPr>
          <w:rtl/>
          <w:lang w:bidi="fa-IR"/>
        </w:rPr>
        <w:t xml:space="preserve"> خراب</w:t>
      </w:r>
      <w:r w:rsidRPr="00E30EB9">
        <w:rPr>
          <w:rFonts w:hint="cs"/>
          <w:rtl/>
          <w:lang w:bidi="fa-IR"/>
        </w:rPr>
        <w:t>ی</w:t>
      </w:r>
      <w:r w:rsidRPr="00E30EB9">
        <w:rPr>
          <w:rtl/>
          <w:lang w:bidi="fa-IR"/>
        </w:rPr>
        <w:t xml:space="preserve"> دارا</w:t>
      </w:r>
      <w:r w:rsidRPr="00E30EB9">
        <w:rPr>
          <w:rFonts w:hint="cs"/>
          <w:rtl/>
          <w:lang w:bidi="fa-IR"/>
        </w:rPr>
        <w:t>یی‌</w:t>
      </w:r>
      <w:r w:rsidRPr="00E30EB9">
        <w:rPr>
          <w:rFonts w:hint="eastAsia"/>
          <w:rtl/>
          <w:lang w:bidi="fa-IR"/>
        </w:rPr>
        <w:t>ها</w:t>
      </w:r>
      <w:r w:rsidRPr="00E30EB9">
        <w:rPr>
          <w:rtl/>
          <w:lang w:bidi="fa-IR"/>
        </w:rPr>
        <w:t xml:space="preserve"> شو</w:t>
      </w:r>
      <w:r w:rsidRPr="00E30EB9">
        <w:rPr>
          <w:rFonts w:hint="cs"/>
          <w:rtl/>
          <w:lang w:bidi="fa-IR"/>
        </w:rPr>
        <w:t>ی</w:t>
      </w:r>
      <w:r w:rsidRPr="00E30EB9">
        <w:rPr>
          <w:rFonts w:hint="eastAsia"/>
          <w:rtl/>
          <w:lang w:bidi="fa-IR"/>
        </w:rPr>
        <w:t>م</w:t>
      </w:r>
      <w:r w:rsidRPr="00E30EB9">
        <w:rPr>
          <w:rtl/>
          <w:lang w:bidi="fa-IR"/>
        </w:rPr>
        <w:t xml:space="preserve"> و </w:t>
      </w:r>
      <w:r>
        <w:rPr>
          <w:rFonts w:hint="cs"/>
          <w:rtl/>
          <w:lang w:bidi="fa-IR"/>
        </w:rPr>
        <w:t>سپس</w:t>
      </w:r>
      <w:r w:rsidRPr="00E30EB9">
        <w:rPr>
          <w:rtl/>
          <w:lang w:bidi="fa-IR"/>
        </w:rPr>
        <w:t xml:space="preserve"> آنها را تعم</w:t>
      </w:r>
      <w:r w:rsidRPr="00E30EB9">
        <w:rPr>
          <w:rFonts w:hint="cs"/>
          <w:rtl/>
          <w:lang w:bidi="fa-IR"/>
        </w:rPr>
        <w:t>ی</w:t>
      </w:r>
      <w:r w:rsidRPr="00E30EB9">
        <w:rPr>
          <w:rFonts w:hint="eastAsia"/>
          <w:rtl/>
          <w:lang w:bidi="fa-IR"/>
        </w:rPr>
        <w:t>ر</w:t>
      </w:r>
      <w:r w:rsidRPr="00E30EB9">
        <w:rPr>
          <w:rtl/>
          <w:lang w:bidi="fa-IR"/>
        </w:rPr>
        <w:t xml:space="preserve"> کن</w:t>
      </w:r>
      <w:r w:rsidRPr="00E30EB9">
        <w:rPr>
          <w:rFonts w:hint="cs"/>
          <w:rtl/>
          <w:lang w:bidi="fa-IR"/>
        </w:rPr>
        <w:t>ی</w:t>
      </w:r>
      <w:r w:rsidRPr="00E30EB9">
        <w:rPr>
          <w:rFonts w:hint="eastAsia"/>
          <w:rtl/>
          <w:lang w:bidi="fa-IR"/>
        </w:rPr>
        <w:t>م،</w:t>
      </w:r>
      <w:r w:rsidRPr="00E30EB9">
        <w:rPr>
          <w:rtl/>
          <w:lang w:bidi="fa-IR"/>
        </w:rPr>
        <w:t xml:space="preserve"> اقدامات نگهدا</w:t>
      </w:r>
      <w:r>
        <w:rPr>
          <w:rFonts w:hint="cs"/>
          <w:rtl/>
          <w:lang w:bidi="fa-IR"/>
        </w:rPr>
        <w:t>شت</w:t>
      </w:r>
      <w:r w:rsidRPr="00E30EB9">
        <w:rPr>
          <w:rtl/>
          <w:lang w:bidi="fa-IR"/>
        </w:rPr>
        <w:t xml:space="preserve"> برا</w:t>
      </w:r>
      <w:r w:rsidRPr="00E30EB9">
        <w:rPr>
          <w:rFonts w:hint="cs"/>
          <w:rtl/>
          <w:lang w:bidi="fa-IR"/>
        </w:rPr>
        <w:t>ی</w:t>
      </w:r>
      <w:r w:rsidRPr="00E30EB9">
        <w:rPr>
          <w:rtl/>
          <w:lang w:bidi="fa-IR"/>
        </w:rPr>
        <w:t xml:space="preserve"> نگ</w:t>
      </w:r>
      <w:r>
        <w:rPr>
          <w:rFonts w:hint="cs"/>
          <w:rtl/>
          <w:lang w:bidi="fa-IR"/>
        </w:rPr>
        <w:t>ا</w:t>
      </w:r>
      <w:r w:rsidRPr="00E30EB9">
        <w:rPr>
          <w:rtl/>
          <w:lang w:bidi="fa-IR"/>
        </w:rPr>
        <w:t>ه</w:t>
      </w:r>
      <w:r>
        <w:rPr>
          <w:rFonts w:hint="cs"/>
          <w:rtl/>
          <w:lang w:bidi="fa-IR"/>
        </w:rPr>
        <w:t xml:space="preserve"> </w:t>
      </w:r>
      <w:r w:rsidRPr="00E30EB9">
        <w:rPr>
          <w:rtl/>
          <w:lang w:bidi="fa-IR"/>
        </w:rPr>
        <w:t>دا</w:t>
      </w:r>
      <w:r>
        <w:rPr>
          <w:rFonts w:hint="cs"/>
          <w:rtl/>
          <w:lang w:bidi="fa-IR"/>
        </w:rPr>
        <w:t xml:space="preserve">شتن </w:t>
      </w:r>
      <w:r w:rsidRPr="00E30EB9">
        <w:rPr>
          <w:rtl/>
          <w:lang w:bidi="fa-IR"/>
        </w:rPr>
        <w:t>دارا</w:t>
      </w:r>
      <w:r w:rsidRPr="00E30EB9">
        <w:rPr>
          <w:rFonts w:hint="cs"/>
          <w:rtl/>
          <w:lang w:bidi="fa-IR"/>
        </w:rPr>
        <w:t>یی‌</w:t>
      </w:r>
      <w:r w:rsidRPr="00E30EB9">
        <w:rPr>
          <w:rFonts w:hint="eastAsia"/>
          <w:rtl/>
          <w:lang w:bidi="fa-IR"/>
        </w:rPr>
        <w:t>ها</w:t>
      </w:r>
      <w:r w:rsidRPr="00E30EB9">
        <w:rPr>
          <w:rtl/>
          <w:lang w:bidi="fa-IR"/>
        </w:rPr>
        <w:t xml:space="preserve"> در وضع</w:t>
      </w:r>
      <w:r w:rsidRPr="00E30EB9">
        <w:rPr>
          <w:rFonts w:hint="cs"/>
          <w:rtl/>
          <w:lang w:bidi="fa-IR"/>
        </w:rPr>
        <w:t>ی</w:t>
      </w:r>
      <w:r w:rsidRPr="00E30EB9">
        <w:rPr>
          <w:rFonts w:hint="eastAsia"/>
          <w:rtl/>
          <w:lang w:bidi="fa-IR"/>
        </w:rPr>
        <w:t>ت</w:t>
      </w:r>
      <w:r w:rsidRPr="00E30EB9">
        <w:rPr>
          <w:rtl/>
          <w:lang w:bidi="fa-IR"/>
        </w:rPr>
        <w:t xml:space="preserve"> عمل</w:t>
      </w:r>
      <w:r w:rsidRPr="00E30EB9">
        <w:rPr>
          <w:rFonts w:hint="cs"/>
          <w:rtl/>
          <w:lang w:bidi="fa-IR"/>
        </w:rPr>
        <w:t>ی</w:t>
      </w:r>
      <w:r w:rsidRPr="00E30EB9">
        <w:rPr>
          <w:rFonts w:hint="eastAsia"/>
          <w:rtl/>
          <w:lang w:bidi="fa-IR"/>
        </w:rPr>
        <w:t>ات</w:t>
      </w:r>
      <w:r w:rsidRPr="00E30EB9">
        <w:rPr>
          <w:rFonts w:hint="cs"/>
          <w:rtl/>
          <w:lang w:bidi="fa-IR"/>
        </w:rPr>
        <w:t>ی</w:t>
      </w:r>
      <w:r w:rsidRPr="00E30EB9">
        <w:rPr>
          <w:rtl/>
          <w:lang w:bidi="fa-IR"/>
        </w:rPr>
        <w:t xml:space="preserve"> خوب </w:t>
      </w:r>
      <w:r>
        <w:rPr>
          <w:rFonts w:hint="cs"/>
          <w:rtl/>
          <w:lang w:bidi="fa-IR"/>
        </w:rPr>
        <w:t xml:space="preserve">و تأمین تولید مستمر </w:t>
      </w:r>
      <w:r w:rsidRPr="00E30EB9">
        <w:rPr>
          <w:rtl/>
          <w:lang w:bidi="fa-IR"/>
        </w:rPr>
        <w:t>انجام م</w:t>
      </w:r>
      <w:r w:rsidRPr="00E30EB9">
        <w:rPr>
          <w:rFonts w:hint="cs"/>
          <w:rtl/>
          <w:lang w:bidi="fa-IR"/>
        </w:rPr>
        <w:t>ی‌</w:t>
      </w:r>
      <w:r w:rsidRPr="00E30EB9">
        <w:rPr>
          <w:rFonts w:hint="eastAsia"/>
          <w:rtl/>
          <w:lang w:bidi="fa-IR"/>
        </w:rPr>
        <w:t>شو</w:t>
      </w:r>
      <w:r>
        <w:rPr>
          <w:rFonts w:hint="cs"/>
          <w:rtl/>
          <w:lang w:bidi="fa-IR"/>
        </w:rPr>
        <w:t>ن</w:t>
      </w:r>
      <w:r w:rsidRPr="00E30EB9">
        <w:rPr>
          <w:rFonts w:hint="eastAsia"/>
          <w:rtl/>
          <w:lang w:bidi="fa-IR"/>
        </w:rPr>
        <w:t>د</w:t>
      </w:r>
      <w:r w:rsidRPr="00E30EB9">
        <w:rPr>
          <w:rtl/>
          <w:lang w:bidi="fa-IR"/>
        </w:rPr>
        <w:t>.</w:t>
      </w:r>
    </w:p>
    <w:p w14:paraId="002F9DAE" w14:textId="77777777" w:rsidR="00E34EF2" w:rsidRPr="00E30EB9" w:rsidRDefault="00E34EF2" w:rsidP="00305E77">
      <w:pPr>
        <w:rPr>
          <w:lang w:bidi="fa-IR"/>
        </w:rPr>
      </w:pPr>
      <w:r w:rsidRPr="00E30EB9">
        <w:rPr>
          <w:rFonts w:hint="eastAsia"/>
          <w:rtl/>
          <w:lang w:bidi="fa-IR"/>
        </w:rPr>
        <w:t>زمان</w:t>
      </w:r>
      <w:r w:rsidRPr="00E30EB9">
        <w:rPr>
          <w:rFonts w:hint="cs"/>
          <w:rtl/>
          <w:lang w:bidi="fa-IR"/>
        </w:rPr>
        <w:t>ی</w:t>
      </w:r>
      <w:r w:rsidRPr="00E30EB9">
        <w:rPr>
          <w:rtl/>
          <w:lang w:bidi="fa-IR"/>
        </w:rPr>
        <w:t xml:space="preserve"> که </w:t>
      </w:r>
      <w:r w:rsidRPr="00E30EB9">
        <w:rPr>
          <w:rFonts w:hint="cs"/>
          <w:rtl/>
          <w:lang w:bidi="fa-IR"/>
        </w:rPr>
        <w:t>ی</w:t>
      </w:r>
      <w:r w:rsidRPr="00E30EB9">
        <w:rPr>
          <w:rFonts w:hint="eastAsia"/>
          <w:rtl/>
          <w:lang w:bidi="fa-IR"/>
        </w:rPr>
        <w:t>ک</w:t>
      </w:r>
      <w:r w:rsidRPr="00E30EB9">
        <w:rPr>
          <w:rtl/>
          <w:lang w:bidi="fa-IR"/>
        </w:rPr>
        <w:t xml:space="preserve"> دارا</w:t>
      </w:r>
      <w:r w:rsidRPr="00E30EB9">
        <w:rPr>
          <w:rFonts w:hint="cs"/>
          <w:rtl/>
          <w:lang w:bidi="fa-IR"/>
        </w:rPr>
        <w:t>یی</w:t>
      </w:r>
      <w:r w:rsidRPr="00E30EB9">
        <w:rPr>
          <w:rtl/>
          <w:lang w:bidi="fa-IR"/>
        </w:rPr>
        <w:t xml:space="preserve"> </w:t>
      </w:r>
      <w:r>
        <w:rPr>
          <w:rFonts w:hint="cs"/>
          <w:rtl/>
          <w:lang w:bidi="fa-IR"/>
        </w:rPr>
        <w:t>از کار می افت</w:t>
      </w:r>
      <w:r w:rsidRPr="00E30EB9">
        <w:rPr>
          <w:rFonts w:hint="eastAsia"/>
          <w:rtl/>
          <w:lang w:bidi="fa-IR"/>
        </w:rPr>
        <w:t>د،</w:t>
      </w:r>
      <w:r w:rsidRPr="00E30EB9">
        <w:rPr>
          <w:rtl/>
          <w:lang w:bidi="fa-IR"/>
        </w:rPr>
        <w:t xml:space="preserve"> </w:t>
      </w:r>
      <w:r>
        <w:rPr>
          <w:rFonts w:hint="cs"/>
          <w:rtl/>
          <w:lang w:bidi="fa-IR"/>
        </w:rPr>
        <w:t>در انجام کار</w:t>
      </w:r>
      <w:r w:rsidRPr="00E30EB9">
        <w:rPr>
          <w:rtl/>
          <w:lang w:bidi="fa-IR"/>
        </w:rPr>
        <w:t xml:space="preserve">کرد </w:t>
      </w:r>
      <w:r>
        <w:rPr>
          <w:rFonts w:hint="cs"/>
          <w:rtl/>
          <w:lang w:bidi="fa-IR"/>
        </w:rPr>
        <w:t xml:space="preserve">مورد نظر شکست خورده، </w:t>
      </w:r>
      <w:r w:rsidRPr="00E30EB9">
        <w:rPr>
          <w:rtl/>
          <w:lang w:bidi="fa-IR"/>
        </w:rPr>
        <w:t>عمل</w:t>
      </w:r>
      <w:r w:rsidRPr="00E30EB9">
        <w:rPr>
          <w:rFonts w:hint="cs"/>
          <w:rtl/>
          <w:lang w:bidi="fa-IR"/>
        </w:rPr>
        <w:t>ی</w:t>
      </w:r>
      <w:r w:rsidRPr="00E30EB9">
        <w:rPr>
          <w:rFonts w:hint="eastAsia"/>
          <w:rtl/>
          <w:lang w:bidi="fa-IR"/>
        </w:rPr>
        <w:t>ات</w:t>
      </w:r>
      <w:r w:rsidRPr="00E30EB9">
        <w:rPr>
          <w:rtl/>
          <w:lang w:bidi="fa-IR"/>
        </w:rPr>
        <w:t xml:space="preserve"> زمان</w:t>
      </w:r>
      <w:r>
        <w:rPr>
          <w:rFonts w:hint="cs"/>
          <w:rtl/>
          <w:lang w:bidi="fa-IR"/>
        </w:rPr>
        <w:t xml:space="preserve"> </w:t>
      </w:r>
      <w:r w:rsidRPr="00E30EB9">
        <w:rPr>
          <w:rtl/>
          <w:lang w:bidi="fa-IR"/>
        </w:rPr>
        <w:t>بند</w:t>
      </w:r>
      <w:r w:rsidRPr="00E30EB9">
        <w:rPr>
          <w:rFonts w:hint="cs"/>
          <w:rtl/>
          <w:lang w:bidi="fa-IR"/>
        </w:rPr>
        <w:t>ی</w:t>
      </w:r>
      <w:r w:rsidRPr="00E30EB9">
        <w:rPr>
          <w:rtl/>
          <w:lang w:bidi="fa-IR"/>
        </w:rPr>
        <w:t xml:space="preserve"> شده را </w:t>
      </w:r>
      <w:r>
        <w:rPr>
          <w:rFonts w:hint="cs"/>
          <w:rtl/>
          <w:lang w:bidi="fa-IR"/>
        </w:rPr>
        <w:t>دچار اختلال می کند</w:t>
      </w:r>
      <w:r w:rsidRPr="00E30EB9">
        <w:rPr>
          <w:rtl/>
          <w:lang w:bidi="fa-IR"/>
        </w:rPr>
        <w:t xml:space="preserve">. از دست دادن </w:t>
      </w:r>
      <w:r>
        <w:rPr>
          <w:rFonts w:hint="cs"/>
          <w:rtl/>
          <w:lang w:bidi="fa-IR"/>
        </w:rPr>
        <w:t>کار</w:t>
      </w:r>
      <w:r w:rsidRPr="00E30EB9">
        <w:rPr>
          <w:rtl/>
          <w:lang w:bidi="fa-IR"/>
        </w:rPr>
        <w:t>لکرد - جز</w:t>
      </w:r>
      <w:r>
        <w:rPr>
          <w:rFonts w:hint="cs"/>
          <w:rtl/>
          <w:lang w:bidi="fa-IR"/>
        </w:rPr>
        <w:t>ی</w:t>
      </w:r>
      <w:r w:rsidRPr="00E30EB9">
        <w:rPr>
          <w:rFonts w:hint="cs"/>
          <w:rtl/>
          <w:lang w:bidi="fa-IR"/>
        </w:rPr>
        <w:t>ی</w:t>
      </w:r>
      <w:r w:rsidRPr="00E30EB9">
        <w:rPr>
          <w:rtl/>
          <w:lang w:bidi="fa-IR"/>
        </w:rPr>
        <w:t xml:space="preserve"> </w:t>
      </w:r>
      <w:r w:rsidRPr="00E30EB9">
        <w:rPr>
          <w:rFonts w:hint="cs"/>
          <w:rtl/>
          <w:lang w:bidi="fa-IR"/>
        </w:rPr>
        <w:t>ی</w:t>
      </w:r>
      <w:r w:rsidRPr="00E30EB9">
        <w:rPr>
          <w:rFonts w:hint="eastAsia"/>
          <w:rtl/>
          <w:lang w:bidi="fa-IR"/>
        </w:rPr>
        <w:t>ا</w:t>
      </w:r>
      <w:r w:rsidRPr="00E30EB9">
        <w:rPr>
          <w:rtl/>
          <w:lang w:bidi="fa-IR"/>
        </w:rPr>
        <w:t xml:space="preserve"> کامل - ممکن است منجر به قطعات مع</w:t>
      </w:r>
      <w:r w:rsidRPr="00E30EB9">
        <w:rPr>
          <w:rFonts w:hint="cs"/>
          <w:rtl/>
          <w:lang w:bidi="fa-IR"/>
        </w:rPr>
        <w:t>ی</w:t>
      </w:r>
      <w:r w:rsidRPr="00E30EB9">
        <w:rPr>
          <w:rFonts w:hint="eastAsia"/>
          <w:rtl/>
          <w:lang w:bidi="fa-IR"/>
        </w:rPr>
        <w:t>وب،</w:t>
      </w:r>
      <w:r w:rsidRPr="00E30EB9">
        <w:rPr>
          <w:rtl/>
          <w:lang w:bidi="fa-IR"/>
        </w:rPr>
        <w:t xml:space="preserve"> کاهش سرعت، کاهش خروج</w:t>
      </w:r>
      <w:r w:rsidRPr="00E30EB9">
        <w:rPr>
          <w:rFonts w:hint="cs"/>
          <w:rtl/>
          <w:lang w:bidi="fa-IR"/>
        </w:rPr>
        <w:t>ی</w:t>
      </w:r>
      <w:r w:rsidRPr="00E30EB9">
        <w:rPr>
          <w:rtl/>
          <w:lang w:bidi="fa-IR"/>
        </w:rPr>
        <w:t xml:space="preserve"> و شرا</w:t>
      </w:r>
      <w:r w:rsidRPr="00E30EB9">
        <w:rPr>
          <w:rFonts w:hint="cs"/>
          <w:rtl/>
          <w:lang w:bidi="fa-IR"/>
        </w:rPr>
        <w:t>ی</w:t>
      </w:r>
      <w:r w:rsidRPr="00E30EB9">
        <w:rPr>
          <w:rFonts w:hint="eastAsia"/>
          <w:rtl/>
          <w:lang w:bidi="fa-IR"/>
        </w:rPr>
        <w:t>ط</w:t>
      </w:r>
      <w:r w:rsidRPr="00E30EB9">
        <w:rPr>
          <w:rtl/>
          <w:lang w:bidi="fa-IR"/>
        </w:rPr>
        <w:t xml:space="preserve"> ناا</w:t>
      </w:r>
      <w:r>
        <w:rPr>
          <w:rFonts w:hint="cs"/>
          <w:rtl/>
          <w:lang w:bidi="fa-IR"/>
        </w:rPr>
        <w:t>ی</w:t>
      </w:r>
      <w:r w:rsidRPr="00E30EB9">
        <w:rPr>
          <w:rtl/>
          <w:lang w:bidi="fa-IR"/>
        </w:rPr>
        <w:t xml:space="preserve">من شود. به عنوان مثال، </w:t>
      </w:r>
      <w:r>
        <w:rPr>
          <w:rFonts w:hint="cs"/>
          <w:rtl/>
          <w:lang w:bidi="fa-IR"/>
        </w:rPr>
        <w:t>فر</w:t>
      </w:r>
      <w:r w:rsidRPr="00E30EB9">
        <w:rPr>
          <w:rtl/>
          <w:lang w:bidi="fa-IR"/>
        </w:rPr>
        <w:t>سا</w:t>
      </w:r>
      <w:r w:rsidRPr="00E30EB9">
        <w:rPr>
          <w:rFonts w:hint="cs"/>
          <w:rtl/>
          <w:lang w:bidi="fa-IR"/>
        </w:rPr>
        <w:t>ی</w:t>
      </w:r>
      <w:r>
        <w:rPr>
          <w:rFonts w:hint="cs"/>
          <w:rtl/>
          <w:lang w:bidi="fa-IR"/>
        </w:rPr>
        <w:t>ش</w:t>
      </w:r>
      <w:r w:rsidRPr="00E30EB9">
        <w:rPr>
          <w:rtl/>
          <w:lang w:bidi="fa-IR"/>
        </w:rPr>
        <w:t xml:space="preserve"> </w:t>
      </w:r>
      <w:r w:rsidRPr="00E30EB9">
        <w:rPr>
          <w:rFonts w:hint="cs"/>
          <w:rtl/>
          <w:lang w:bidi="fa-IR"/>
        </w:rPr>
        <w:t>ی</w:t>
      </w:r>
      <w:r w:rsidRPr="00E30EB9">
        <w:rPr>
          <w:rFonts w:hint="eastAsia"/>
          <w:rtl/>
          <w:lang w:bidi="fa-IR"/>
        </w:rPr>
        <w:t>ا</w:t>
      </w:r>
      <w:r w:rsidRPr="00E30EB9">
        <w:rPr>
          <w:rtl/>
          <w:lang w:bidi="fa-IR"/>
        </w:rPr>
        <w:t xml:space="preserve"> آس</w:t>
      </w:r>
      <w:r w:rsidRPr="00E30EB9">
        <w:rPr>
          <w:rFonts w:hint="cs"/>
          <w:rtl/>
          <w:lang w:bidi="fa-IR"/>
        </w:rPr>
        <w:t>ی</w:t>
      </w:r>
      <w:r w:rsidRPr="00E30EB9">
        <w:rPr>
          <w:rFonts w:hint="eastAsia"/>
          <w:rtl/>
          <w:lang w:bidi="fa-IR"/>
        </w:rPr>
        <w:t>ب</w:t>
      </w:r>
      <w:r w:rsidRPr="00E30EB9">
        <w:rPr>
          <w:rtl/>
          <w:lang w:bidi="fa-IR"/>
        </w:rPr>
        <w:t xml:space="preserve"> کوچک</w:t>
      </w:r>
      <w:r w:rsidRPr="00E30EB9">
        <w:rPr>
          <w:rFonts w:hint="cs"/>
          <w:rtl/>
          <w:lang w:bidi="fa-IR"/>
        </w:rPr>
        <w:t>ی</w:t>
      </w:r>
      <w:r w:rsidRPr="00E30EB9">
        <w:rPr>
          <w:rtl/>
          <w:lang w:bidi="fa-IR"/>
        </w:rPr>
        <w:t xml:space="preserve"> د</w:t>
      </w:r>
      <w:r w:rsidRPr="00E30EB9">
        <w:rPr>
          <w:rFonts w:hint="eastAsia"/>
          <w:rtl/>
          <w:lang w:bidi="fa-IR"/>
        </w:rPr>
        <w:t>ر</w:t>
      </w:r>
      <w:r w:rsidRPr="00E30EB9">
        <w:rPr>
          <w:rtl/>
          <w:lang w:bidi="fa-IR"/>
        </w:rPr>
        <w:t xml:space="preserve"> </w:t>
      </w:r>
      <w:r>
        <w:rPr>
          <w:rFonts w:hint="cs"/>
          <w:rtl/>
          <w:lang w:bidi="fa-IR"/>
        </w:rPr>
        <w:t>پره</w:t>
      </w:r>
      <w:r w:rsidRPr="00E30EB9">
        <w:rPr>
          <w:rtl/>
          <w:lang w:bidi="fa-IR"/>
        </w:rPr>
        <w:t xml:space="preserve"> </w:t>
      </w:r>
      <w:r w:rsidRPr="00E30EB9">
        <w:rPr>
          <w:rFonts w:hint="cs"/>
          <w:rtl/>
          <w:lang w:bidi="fa-IR"/>
        </w:rPr>
        <w:t>ی</w:t>
      </w:r>
      <w:r w:rsidRPr="00E30EB9">
        <w:rPr>
          <w:rFonts w:hint="eastAsia"/>
          <w:rtl/>
          <w:lang w:bidi="fa-IR"/>
        </w:rPr>
        <w:t>ک</w:t>
      </w:r>
      <w:r w:rsidRPr="00E30EB9">
        <w:rPr>
          <w:rtl/>
          <w:lang w:bidi="fa-IR"/>
        </w:rPr>
        <w:t xml:space="preserve"> پمپ</w:t>
      </w:r>
      <w:r>
        <w:rPr>
          <w:rFonts w:hint="cs"/>
          <w:rtl/>
          <w:lang w:bidi="fa-IR"/>
        </w:rPr>
        <w:t>،</w:t>
      </w:r>
      <w:r w:rsidRPr="00E30EB9">
        <w:rPr>
          <w:rtl/>
          <w:lang w:bidi="fa-IR"/>
        </w:rPr>
        <w:t xml:space="preserve"> که خروج</w:t>
      </w:r>
      <w:r w:rsidRPr="00E30EB9">
        <w:rPr>
          <w:rFonts w:hint="cs"/>
          <w:rtl/>
          <w:lang w:bidi="fa-IR"/>
        </w:rPr>
        <w:t>ی</w:t>
      </w:r>
      <w:r w:rsidRPr="00E30EB9">
        <w:rPr>
          <w:rtl/>
          <w:lang w:bidi="fa-IR"/>
        </w:rPr>
        <w:t xml:space="preserve"> را کاهش م</w:t>
      </w:r>
      <w:r w:rsidRPr="00E30EB9">
        <w:rPr>
          <w:rFonts w:hint="cs"/>
          <w:rtl/>
          <w:lang w:bidi="fa-IR"/>
        </w:rPr>
        <w:t>ی‌</w:t>
      </w:r>
      <w:r w:rsidRPr="00E30EB9">
        <w:rPr>
          <w:rFonts w:hint="eastAsia"/>
          <w:rtl/>
          <w:lang w:bidi="fa-IR"/>
        </w:rPr>
        <w:t>دهد،</w:t>
      </w:r>
      <w:r w:rsidRPr="00E30EB9">
        <w:rPr>
          <w:rtl/>
          <w:lang w:bidi="fa-IR"/>
        </w:rPr>
        <w:t xml:space="preserve"> </w:t>
      </w:r>
      <w:r w:rsidRPr="00E30EB9">
        <w:rPr>
          <w:rFonts w:hint="cs"/>
          <w:rtl/>
          <w:lang w:bidi="fa-IR"/>
        </w:rPr>
        <w:t>ی</w:t>
      </w:r>
      <w:r w:rsidRPr="00E30EB9">
        <w:rPr>
          <w:rFonts w:hint="eastAsia"/>
          <w:rtl/>
          <w:lang w:bidi="fa-IR"/>
        </w:rPr>
        <w:t>ک</w:t>
      </w:r>
      <w:r w:rsidRPr="00E30EB9">
        <w:rPr>
          <w:rtl/>
          <w:lang w:bidi="fa-IR"/>
        </w:rPr>
        <w:t xml:space="preserve"> </w:t>
      </w:r>
      <w:r>
        <w:rPr>
          <w:rFonts w:hint="cs"/>
          <w:rtl/>
          <w:lang w:bidi="fa-IR"/>
        </w:rPr>
        <w:t>شکست</w:t>
      </w:r>
      <w:r w:rsidRPr="00E30EB9">
        <w:rPr>
          <w:rtl/>
          <w:lang w:bidi="fa-IR"/>
        </w:rPr>
        <w:t xml:space="preserve"> کاهش</w:t>
      </w:r>
      <w:r>
        <w:rPr>
          <w:rFonts w:hint="cs"/>
          <w:rtl/>
          <w:lang w:bidi="fa-IR"/>
        </w:rPr>
        <w:t xml:space="preserve"> دهنده</w:t>
      </w:r>
      <w:r w:rsidRPr="00E30EB9">
        <w:rPr>
          <w:rtl/>
          <w:lang w:bidi="fa-IR"/>
        </w:rPr>
        <w:t xml:space="preserve"> </w:t>
      </w:r>
      <w:r>
        <w:rPr>
          <w:rFonts w:hint="cs"/>
          <w:rtl/>
          <w:lang w:bidi="fa-IR"/>
        </w:rPr>
        <w:t>کار</w:t>
      </w:r>
      <w:r w:rsidRPr="00E30EB9">
        <w:rPr>
          <w:rtl/>
          <w:lang w:bidi="fa-IR"/>
        </w:rPr>
        <w:t xml:space="preserve">کرد است. </w:t>
      </w:r>
      <w:r>
        <w:rPr>
          <w:rFonts w:hint="cs"/>
          <w:rtl/>
          <w:lang w:bidi="fa-IR"/>
        </w:rPr>
        <w:t>شکست های</w:t>
      </w:r>
      <w:r w:rsidRPr="00E30EB9">
        <w:rPr>
          <w:rtl/>
          <w:lang w:bidi="fa-IR"/>
        </w:rPr>
        <w:t xml:space="preserve"> </w:t>
      </w:r>
      <w:r>
        <w:rPr>
          <w:rFonts w:hint="cs"/>
          <w:rtl/>
          <w:lang w:bidi="fa-IR"/>
        </w:rPr>
        <w:t>م</w:t>
      </w:r>
      <w:r w:rsidRPr="00E30EB9">
        <w:rPr>
          <w:rtl/>
          <w:lang w:bidi="fa-IR"/>
        </w:rPr>
        <w:t>خت</w:t>
      </w:r>
      <w:r>
        <w:rPr>
          <w:rFonts w:hint="cs"/>
          <w:rtl/>
          <w:lang w:bidi="fa-IR"/>
        </w:rPr>
        <w:t xml:space="preserve">ل کننده یا </w:t>
      </w:r>
      <w:r w:rsidRPr="00E30EB9">
        <w:rPr>
          <w:rtl/>
          <w:lang w:bidi="fa-IR"/>
        </w:rPr>
        <w:t>کاه</w:t>
      </w:r>
      <w:r>
        <w:rPr>
          <w:rFonts w:hint="cs"/>
          <w:rtl/>
          <w:lang w:bidi="fa-IR"/>
        </w:rPr>
        <w:t>نده</w:t>
      </w:r>
      <w:r w:rsidRPr="00E30EB9">
        <w:rPr>
          <w:rtl/>
          <w:lang w:bidi="fa-IR"/>
        </w:rPr>
        <w:t xml:space="preserve"> عملکرد</w:t>
      </w:r>
      <w:r>
        <w:rPr>
          <w:rFonts w:hint="cs"/>
          <w:rtl/>
          <w:lang w:bidi="fa-IR"/>
        </w:rPr>
        <w:t>ی</w:t>
      </w:r>
      <w:r w:rsidRPr="00E30EB9">
        <w:rPr>
          <w:rtl/>
          <w:lang w:bidi="fa-IR"/>
        </w:rPr>
        <w:t xml:space="preserve"> که به آن</w:t>
      </w:r>
      <w:r>
        <w:rPr>
          <w:rFonts w:hint="cs"/>
          <w:rtl/>
          <w:lang w:bidi="fa-IR"/>
        </w:rPr>
        <w:t>ها</w:t>
      </w:r>
      <w:r w:rsidRPr="00E30EB9">
        <w:rPr>
          <w:rtl/>
          <w:lang w:bidi="fa-IR"/>
        </w:rPr>
        <w:t xml:space="preserve"> توجه </w:t>
      </w:r>
      <w:r>
        <w:rPr>
          <w:rFonts w:hint="cs"/>
          <w:rtl/>
          <w:lang w:bidi="fa-IR"/>
        </w:rPr>
        <w:t xml:space="preserve">کافی </w:t>
      </w:r>
      <w:r w:rsidRPr="00E30EB9">
        <w:rPr>
          <w:rtl/>
          <w:lang w:bidi="fa-IR"/>
        </w:rPr>
        <w:t>نم</w:t>
      </w:r>
      <w:r w:rsidRPr="00E30EB9">
        <w:rPr>
          <w:rFonts w:hint="cs"/>
          <w:rtl/>
          <w:lang w:bidi="fa-IR"/>
        </w:rPr>
        <w:t>ی‌</w:t>
      </w:r>
      <w:r>
        <w:rPr>
          <w:rFonts w:hint="cs"/>
          <w:rtl/>
          <w:lang w:bidi="fa-IR"/>
        </w:rPr>
        <w:t xml:space="preserve"> </w:t>
      </w:r>
      <w:r w:rsidRPr="00E30EB9">
        <w:rPr>
          <w:rFonts w:hint="eastAsia"/>
          <w:rtl/>
          <w:lang w:bidi="fa-IR"/>
        </w:rPr>
        <w:t>شود،</w:t>
      </w:r>
      <w:r w:rsidRPr="00E30EB9">
        <w:rPr>
          <w:rtl/>
          <w:lang w:bidi="fa-IR"/>
        </w:rPr>
        <w:t xml:space="preserve"> اگر اقدام</w:t>
      </w:r>
      <w:r w:rsidRPr="00E30EB9">
        <w:rPr>
          <w:rFonts w:hint="cs"/>
          <w:rtl/>
          <w:lang w:bidi="fa-IR"/>
        </w:rPr>
        <w:t>ی</w:t>
      </w:r>
      <w:r w:rsidRPr="00E30EB9">
        <w:rPr>
          <w:rtl/>
          <w:lang w:bidi="fa-IR"/>
        </w:rPr>
        <w:t xml:space="preserve"> </w:t>
      </w:r>
      <w:r>
        <w:rPr>
          <w:rFonts w:hint="cs"/>
          <w:rtl/>
          <w:lang w:bidi="fa-IR"/>
        </w:rPr>
        <w:t xml:space="preserve">برای آنها </w:t>
      </w:r>
      <w:r w:rsidRPr="00E30EB9">
        <w:rPr>
          <w:rtl/>
          <w:lang w:bidi="fa-IR"/>
        </w:rPr>
        <w:t>انجام نشود، به زود</w:t>
      </w:r>
      <w:r w:rsidRPr="00E30EB9">
        <w:rPr>
          <w:rFonts w:hint="cs"/>
          <w:rtl/>
          <w:lang w:bidi="fa-IR"/>
        </w:rPr>
        <w:t>ی</w:t>
      </w:r>
      <w:r w:rsidRPr="00E30EB9">
        <w:rPr>
          <w:rtl/>
          <w:lang w:bidi="fa-IR"/>
        </w:rPr>
        <w:t xml:space="preserve"> به توقف دارا</w:t>
      </w:r>
      <w:r w:rsidRPr="00E30EB9">
        <w:rPr>
          <w:rFonts w:hint="cs"/>
          <w:rtl/>
          <w:lang w:bidi="fa-IR"/>
        </w:rPr>
        <w:t>یی</w:t>
      </w:r>
      <w:r w:rsidRPr="00E30EB9">
        <w:rPr>
          <w:rtl/>
          <w:lang w:bidi="fa-IR"/>
        </w:rPr>
        <w:t xml:space="preserve"> منجر خواه</w:t>
      </w:r>
      <w:r>
        <w:rPr>
          <w:rFonts w:hint="cs"/>
          <w:rtl/>
          <w:lang w:bidi="fa-IR"/>
        </w:rPr>
        <w:t>ن</w:t>
      </w:r>
      <w:r w:rsidRPr="00E30EB9">
        <w:rPr>
          <w:rtl/>
          <w:lang w:bidi="fa-IR"/>
        </w:rPr>
        <w:t>د شد.</w:t>
      </w:r>
    </w:p>
    <w:p w14:paraId="3DC0DEAC" w14:textId="77777777" w:rsidR="00E34EF2" w:rsidRPr="00E30EB9" w:rsidRDefault="00E34EF2" w:rsidP="00305E77">
      <w:pPr>
        <w:rPr>
          <w:lang w:bidi="fa-IR"/>
        </w:rPr>
      </w:pPr>
      <w:r w:rsidRPr="00E30EB9">
        <w:rPr>
          <w:rFonts w:hint="eastAsia"/>
          <w:rtl/>
          <w:lang w:bidi="fa-IR"/>
        </w:rPr>
        <w:t>بس</w:t>
      </w:r>
      <w:r w:rsidRPr="00E30EB9">
        <w:rPr>
          <w:rFonts w:hint="cs"/>
          <w:rtl/>
          <w:lang w:bidi="fa-IR"/>
        </w:rPr>
        <w:t>ی</w:t>
      </w:r>
      <w:r w:rsidRPr="00E30EB9">
        <w:rPr>
          <w:rFonts w:hint="eastAsia"/>
          <w:rtl/>
          <w:lang w:bidi="fa-IR"/>
        </w:rPr>
        <w:t>ار</w:t>
      </w:r>
      <w:r w:rsidRPr="00E30EB9">
        <w:rPr>
          <w:rFonts w:hint="cs"/>
          <w:rtl/>
          <w:lang w:bidi="fa-IR"/>
        </w:rPr>
        <w:t>ی</w:t>
      </w:r>
      <w:r w:rsidRPr="00E30EB9">
        <w:rPr>
          <w:rtl/>
          <w:lang w:bidi="fa-IR"/>
        </w:rPr>
        <w:t xml:space="preserve"> از ناهنجار</w:t>
      </w:r>
      <w:r w:rsidRPr="00E30EB9">
        <w:rPr>
          <w:rFonts w:hint="cs"/>
          <w:rtl/>
          <w:lang w:bidi="fa-IR"/>
        </w:rPr>
        <w:t>ی‌</w:t>
      </w:r>
      <w:r w:rsidRPr="00E30EB9">
        <w:rPr>
          <w:rFonts w:hint="eastAsia"/>
          <w:rtl/>
          <w:lang w:bidi="fa-IR"/>
        </w:rPr>
        <w:t>ها</w:t>
      </w:r>
      <w:r w:rsidRPr="00E30EB9">
        <w:rPr>
          <w:rFonts w:hint="cs"/>
          <w:rtl/>
          <w:lang w:bidi="fa-IR"/>
        </w:rPr>
        <w:t>یی</w:t>
      </w:r>
      <w:r w:rsidRPr="00E30EB9">
        <w:rPr>
          <w:rtl/>
          <w:lang w:bidi="fa-IR"/>
        </w:rPr>
        <w:t xml:space="preserve"> مانند ترک‌ها، تغ</w:t>
      </w:r>
      <w:r w:rsidRPr="00E30EB9">
        <w:rPr>
          <w:rFonts w:hint="cs"/>
          <w:rtl/>
          <w:lang w:bidi="fa-IR"/>
        </w:rPr>
        <w:t>یی</w:t>
      </w:r>
      <w:r w:rsidRPr="00E30EB9">
        <w:rPr>
          <w:rFonts w:hint="eastAsia"/>
          <w:rtl/>
          <w:lang w:bidi="fa-IR"/>
        </w:rPr>
        <w:t>ر</w:t>
      </w:r>
      <w:r w:rsidRPr="00E30EB9">
        <w:rPr>
          <w:rtl/>
          <w:lang w:bidi="fa-IR"/>
        </w:rPr>
        <w:t xml:space="preserve"> شکل</w:t>
      </w:r>
      <w:r>
        <w:rPr>
          <w:rFonts w:hint="cs"/>
          <w:rtl/>
          <w:lang w:bidi="fa-IR"/>
        </w:rPr>
        <w:t xml:space="preserve"> ها</w:t>
      </w:r>
      <w:r w:rsidRPr="00E30EB9">
        <w:rPr>
          <w:rtl/>
          <w:lang w:bidi="fa-IR"/>
        </w:rPr>
        <w:t xml:space="preserve">، </w:t>
      </w:r>
      <w:r>
        <w:rPr>
          <w:rFonts w:hint="cs"/>
          <w:rtl/>
          <w:lang w:bidi="fa-IR"/>
        </w:rPr>
        <w:t>شل شدن ها</w:t>
      </w:r>
      <w:r w:rsidRPr="00E30EB9">
        <w:rPr>
          <w:rFonts w:hint="eastAsia"/>
          <w:rtl/>
          <w:lang w:bidi="fa-IR"/>
        </w:rPr>
        <w:t>،</w:t>
      </w:r>
      <w:r w:rsidRPr="00E30EB9">
        <w:rPr>
          <w:rtl/>
          <w:lang w:bidi="fa-IR"/>
        </w:rPr>
        <w:t xml:space="preserve"> نشت</w:t>
      </w:r>
      <w:r w:rsidRPr="00E30EB9">
        <w:rPr>
          <w:rFonts w:hint="cs"/>
          <w:rtl/>
          <w:lang w:bidi="fa-IR"/>
        </w:rPr>
        <w:t>ی</w:t>
      </w:r>
      <w:r>
        <w:rPr>
          <w:rFonts w:hint="cs"/>
          <w:rtl/>
          <w:lang w:bidi="fa-IR"/>
        </w:rPr>
        <w:t xml:space="preserve"> ها</w:t>
      </w:r>
      <w:r w:rsidRPr="00E30EB9">
        <w:rPr>
          <w:rFonts w:hint="eastAsia"/>
          <w:rtl/>
          <w:lang w:bidi="fa-IR"/>
        </w:rPr>
        <w:t>،</w:t>
      </w:r>
      <w:r w:rsidRPr="00E30EB9">
        <w:rPr>
          <w:rtl/>
          <w:lang w:bidi="fa-IR"/>
        </w:rPr>
        <w:t xml:space="preserve"> خوردگ</w:t>
      </w:r>
      <w:r w:rsidRPr="00E30EB9">
        <w:rPr>
          <w:rFonts w:hint="cs"/>
          <w:rtl/>
          <w:lang w:bidi="fa-IR"/>
        </w:rPr>
        <w:t>ی</w:t>
      </w:r>
      <w:r w:rsidRPr="00E30EB9">
        <w:rPr>
          <w:rFonts w:hint="eastAsia"/>
          <w:rtl/>
          <w:lang w:bidi="fa-IR"/>
        </w:rPr>
        <w:t>،</w:t>
      </w:r>
      <w:r w:rsidRPr="00E30EB9">
        <w:rPr>
          <w:rtl/>
          <w:lang w:bidi="fa-IR"/>
        </w:rPr>
        <w:t xml:space="preserve"> سا</w:t>
      </w:r>
      <w:r w:rsidRPr="00E30EB9">
        <w:rPr>
          <w:rFonts w:hint="cs"/>
          <w:rtl/>
          <w:lang w:bidi="fa-IR"/>
        </w:rPr>
        <w:t>ی</w:t>
      </w:r>
      <w:r>
        <w:rPr>
          <w:rFonts w:hint="cs"/>
          <w:rtl/>
          <w:lang w:bidi="fa-IR"/>
        </w:rPr>
        <w:t>ش</w:t>
      </w:r>
      <w:r w:rsidRPr="00E30EB9">
        <w:rPr>
          <w:rFonts w:hint="eastAsia"/>
          <w:rtl/>
          <w:lang w:bidi="fa-IR"/>
        </w:rPr>
        <w:t>،</w:t>
      </w:r>
      <w:r w:rsidRPr="00E30EB9">
        <w:rPr>
          <w:rtl/>
          <w:lang w:bidi="fa-IR"/>
        </w:rPr>
        <w:t xml:space="preserve"> </w:t>
      </w:r>
      <w:r>
        <w:rPr>
          <w:rFonts w:hint="cs"/>
          <w:rtl/>
          <w:lang w:bidi="fa-IR"/>
        </w:rPr>
        <w:t>خراشیدگی، گرمای بیش از حد</w:t>
      </w:r>
      <w:r w:rsidRPr="00E30EB9">
        <w:rPr>
          <w:rFonts w:hint="eastAsia"/>
          <w:rtl/>
          <w:lang w:bidi="fa-IR"/>
        </w:rPr>
        <w:t>،</w:t>
      </w:r>
      <w:r w:rsidRPr="00E30EB9">
        <w:rPr>
          <w:rtl/>
          <w:lang w:bidi="fa-IR"/>
        </w:rPr>
        <w:t xml:space="preserve"> صدا</w:t>
      </w:r>
      <w:r>
        <w:rPr>
          <w:rFonts w:hint="cs"/>
          <w:rtl/>
          <w:lang w:bidi="fa-IR"/>
        </w:rPr>
        <w:t>ی بیش از حد</w:t>
      </w:r>
      <w:r w:rsidRPr="00E30EB9">
        <w:rPr>
          <w:rtl/>
          <w:lang w:bidi="fa-IR"/>
        </w:rPr>
        <w:t xml:space="preserve"> و </w:t>
      </w:r>
      <w:r>
        <w:rPr>
          <w:rtl/>
          <w:lang w:bidi="fa-IR"/>
        </w:rPr>
        <w:t>ارتعاش</w:t>
      </w:r>
      <w:r>
        <w:rPr>
          <w:rFonts w:hint="cs"/>
          <w:rtl/>
          <w:lang w:bidi="fa-IR"/>
        </w:rPr>
        <w:t xml:space="preserve"> بیسش از حد</w:t>
      </w:r>
      <w:r w:rsidRPr="00E30EB9">
        <w:rPr>
          <w:rtl/>
          <w:lang w:bidi="fa-IR"/>
        </w:rPr>
        <w:t>، نشانه‌ها</w:t>
      </w:r>
      <w:r w:rsidRPr="00E30EB9">
        <w:rPr>
          <w:rFonts w:hint="cs"/>
          <w:rtl/>
          <w:lang w:bidi="fa-IR"/>
        </w:rPr>
        <w:t>ی</w:t>
      </w:r>
      <w:r w:rsidRPr="00E30EB9">
        <w:rPr>
          <w:rtl/>
          <w:lang w:bidi="fa-IR"/>
        </w:rPr>
        <w:t xml:space="preserve"> مشکلات </w:t>
      </w:r>
      <w:r>
        <w:rPr>
          <w:rFonts w:hint="cs"/>
          <w:rtl/>
          <w:lang w:bidi="fa-IR"/>
        </w:rPr>
        <w:t>قریب الوقوع</w:t>
      </w:r>
      <w:r w:rsidRPr="00E30EB9">
        <w:rPr>
          <w:rtl/>
          <w:lang w:bidi="fa-IR"/>
        </w:rPr>
        <w:t xml:space="preserve"> است. گاه</w:t>
      </w:r>
      <w:r w:rsidRPr="00E30EB9">
        <w:rPr>
          <w:rFonts w:hint="cs"/>
          <w:rtl/>
          <w:lang w:bidi="fa-IR"/>
        </w:rPr>
        <w:t>ی</w:t>
      </w:r>
      <w:r w:rsidRPr="00E30EB9">
        <w:rPr>
          <w:rtl/>
          <w:lang w:bidi="fa-IR"/>
        </w:rPr>
        <w:t xml:space="preserve"> ا</w:t>
      </w:r>
      <w:r w:rsidRPr="00E30EB9">
        <w:rPr>
          <w:rFonts w:hint="cs"/>
          <w:rtl/>
          <w:lang w:bidi="fa-IR"/>
        </w:rPr>
        <w:t>ی</w:t>
      </w:r>
      <w:r w:rsidRPr="00E30EB9">
        <w:rPr>
          <w:rFonts w:hint="eastAsia"/>
          <w:rtl/>
          <w:lang w:bidi="fa-IR"/>
        </w:rPr>
        <w:t>ن</w:t>
      </w:r>
      <w:r w:rsidRPr="00E30EB9">
        <w:rPr>
          <w:rtl/>
          <w:lang w:bidi="fa-IR"/>
        </w:rPr>
        <w:t xml:space="preserve"> ناهنجار</w:t>
      </w:r>
      <w:r w:rsidRPr="00E30EB9">
        <w:rPr>
          <w:rFonts w:hint="cs"/>
          <w:rtl/>
          <w:lang w:bidi="fa-IR"/>
        </w:rPr>
        <w:t>ی‌</w:t>
      </w:r>
      <w:r w:rsidRPr="00E30EB9">
        <w:rPr>
          <w:rFonts w:hint="eastAsia"/>
          <w:rtl/>
          <w:lang w:bidi="fa-IR"/>
        </w:rPr>
        <w:t>ها</w:t>
      </w:r>
      <w:r>
        <w:rPr>
          <w:rFonts w:hint="cs"/>
          <w:rtl/>
          <w:lang w:bidi="fa-IR"/>
        </w:rPr>
        <w:t>،</w:t>
      </w:r>
      <w:r w:rsidRPr="00E30EB9">
        <w:rPr>
          <w:rtl/>
          <w:lang w:bidi="fa-IR"/>
        </w:rPr>
        <w:t xml:space="preserve"> به دل</w:t>
      </w:r>
      <w:r w:rsidRPr="00E30EB9">
        <w:rPr>
          <w:rFonts w:hint="cs"/>
          <w:rtl/>
          <w:lang w:bidi="fa-IR"/>
        </w:rPr>
        <w:t>ی</w:t>
      </w:r>
      <w:r w:rsidRPr="00E30EB9">
        <w:rPr>
          <w:rFonts w:hint="eastAsia"/>
          <w:rtl/>
          <w:lang w:bidi="fa-IR"/>
        </w:rPr>
        <w:t>ل</w:t>
      </w:r>
      <w:r w:rsidRPr="00E30EB9">
        <w:rPr>
          <w:rtl/>
          <w:lang w:bidi="fa-IR"/>
        </w:rPr>
        <w:t xml:space="preserve"> ا</w:t>
      </w:r>
      <w:r>
        <w:rPr>
          <w:rFonts w:hint="cs"/>
          <w:rtl/>
          <w:lang w:bidi="fa-IR"/>
        </w:rPr>
        <w:t>ندازه</w:t>
      </w:r>
      <w:r w:rsidRPr="00E30EB9">
        <w:rPr>
          <w:rtl/>
          <w:lang w:bidi="fa-IR"/>
        </w:rPr>
        <w:t xml:space="preserve"> کم</w:t>
      </w:r>
      <w:r>
        <w:rPr>
          <w:rFonts w:hint="cs"/>
          <w:rtl/>
          <w:lang w:bidi="fa-IR"/>
        </w:rPr>
        <w:t xml:space="preserve"> شان</w:t>
      </w:r>
      <w:r w:rsidRPr="00E30EB9">
        <w:rPr>
          <w:rtl/>
          <w:lang w:bidi="fa-IR"/>
        </w:rPr>
        <w:t xml:space="preserve"> </w:t>
      </w:r>
      <w:r w:rsidRPr="00E30EB9">
        <w:rPr>
          <w:rFonts w:hint="cs"/>
          <w:rtl/>
          <w:lang w:bidi="fa-IR"/>
        </w:rPr>
        <w:t>ی</w:t>
      </w:r>
      <w:r w:rsidRPr="00E30EB9">
        <w:rPr>
          <w:rFonts w:hint="eastAsia"/>
          <w:rtl/>
          <w:lang w:bidi="fa-IR"/>
        </w:rPr>
        <w:t>ا</w:t>
      </w:r>
      <w:r w:rsidRPr="00E30EB9">
        <w:rPr>
          <w:rtl/>
          <w:lang w:bidi="fa-IR"/>
        </w:rPr>
        <w:t xml:space="preserve"> ا</w:t>
      </w:r>
      <w:r w:rsidRPr="00E30EB9">
        <w:rPr>
          <w:rFonts w:hint="cs"/>
          <w:rtl/>
          <w:lang w:bidi="fa-IR"/>
        </w:rPr>
        <w:t>ی</w:t>
      </w:r>
      <w:r w:rsidRPr="00E30EB9">
        <w:rPr>
          <w:rFonts w:hint="eastAsia"/>
          <w:rtl/>
          <w:lang w:bidi="fa-IR"/>
        </w:rPr>
        <w:t>ن</w:t>
      </w:r>
      <w:r>
        <w:rPr>
          <w:rFonts w:hint="cs"/>
          <w:rtl/>
          <w:lang w:bidi="fa-IR"/>
        </w:rPr>
        <w:t xml:space="preserve"> تصور </w:t>
      </w:r>
      <w:r w:rsidRPr="00E30EB9">
        <w:rPr>
          <w:rFonts w:hint="eastAsia"/>
          <w:rtl/>
          <w:lang w:bidi="fa-IR"/>
        </w:rPr>
        <w:t>که</w:t>
      </w:r>
      <w:r w:rsidRPr="00E30EB9">
        <w:rPr>
          <w:rtl/>
          <w:lang w:bidi="fa-IR"/>
        </w:rPr>
        <w:t xml:space="preserve"> چن</w:t>
      </w:r>
      <w:r w:rsidRPr="00E30EB9">
        <w:rPr>
          <w:rFonts w:hint="cs"/>
          <w:rtl/>
          <w:lang w:bidi="fa-IR"/>
        </w:rPr>
        <w:t>ی</w:t>
      </w:r>
      <w:r w:rsidRPr="00E30EB9">
        <w:rPr>
          <w:rFonts w:hint="eastAsia"/>
          <w:rtl/>
          <w:lang w:bidi="fa-IR"/>
        </w:rPr>
        <w:t>ن</w:t>
      </w:r>
      <w:r w:rsidRPr="00E30EB9">
        <w:rPr>
          <w:rtl/>
          <w:lang w:bidi="fa-IR"/>
        </w:rPr>
        <w:t xml:space="preserve"> ناهنجار</w:t>
      </w:r>
      <w:r w:rsidRPr="00E30EB9">
        <w:rPr>
          <w:rFonts w:hint="cs"/>
          <w:rtl/>
          <w:lang w:bidi="fa-IR"/>
        </w:rPr>
        <w:t>ی‌</w:t>
      </w:r>
      <w:r w:rsidRPr="00E30EB9">
        <w:rPr>
          <w:rFonts w:hint="eastAsia"/>
          <w:rtl/>
          <w:lang w:bidi="fa-IR"/>
        </w:rPr>
        <w:t>ها</w:t>
      </w:r>
      <w:r w:rsidRPr="00E30EB9">
        <w:rPr>
          <w:rFonts w:hint="cs"/>
          <w:rtl/>
          <w:lang w:bidi="fa-IR"/>
        </w:rPr>
        <w:t>یی</w:t>
      </w:r>
      <w:r w:rsidRPr="00E30EB9">
        <w:rPr>
          <w:rtl/>
          <w:lang w:bidi="fa-IR"/>
        </w:rPr>
        <w:t xml:space="preserve"> موجب ه</w:t>
      </w:r>
      <w:r w:rsidRPr="00E30EB9">
        <w:rPr>
          <w:rFonts w:hint="cs"/>
          <w:rtl/>
          <w:lang w:bidi="fa-IR"/>
        </w:rPr>
        <w:t>ی</w:t>
      </w:r>
      <w:r w:rsidRPr="00E30EB9">
        <w:rPr>
          <w:rFonts w:hint="eastAsia"/>
          <w:rtl/>
          <w:lang w:bidi="fa-IR"/>
        </w:rPr>
        <w:t>چ</w:t>
      </w:r>
      <w:r w:rsidRPr="00E30EB9">
        <w:rPr>
          <w:rtl/>
          <w:lang w:bidi="fa-IR"/>
        </w:rPr>
        <w:t xml:space="preserve"> خراب</w:t>
      </w:r>
      <w:r w:rsidRPr="00E30EB9">
        <w:rPr>
          <w:rFonts w:hint="cs"/>
          <w:rtl/>
          <w:lang w:bidi="fa-IR"/>
        </w:rPr>
        <w:t>ی</w:t>
      </w:r>
      <w:r w:rsidRPr="00E30EB9">
        <w:rPr>
          <w:rtl/>
          <w:lang w:bidi="fa-IR"/>
        </w:rPr>
        <w:t xml:space="preserve"> عمده‌ا</w:t>
      </w:r>
      <w:r w:rsidRPr="00E30EB9">
        <w:rPr>
          <w:rFonts w:hint="cs"/>
          <w:rtl/>
          <w:lang w:bidi="fa-IR"/>
        </w:rPr>
        <w:t>ی</w:t>
      </w:r>
      <w:r w:rsidRPr="00E30EB9">
        <w:rPr>
          <w:rtl/>
          <w:lang w:bidi="fa-IR"/>
        </w:rPr>
        <w:t xml:space="preserve"> نم</w:t>
      </w:r>
      <w:r w:rsidRPr="00E30EB9">
        <w:rPr>
          <w:rFonts w:hint="cs"/>
          <w:rtl/>
          <w:lang w:bidi="fa-IR"/>
        </w:rPr>
        <w:t>ی</w:t>
      </w:r>
      <w:r>
        <w:rPr>
          <w:rFonts w:hint="cs"/>
          <w:rtl/>
          <w:lang w:bidi="fa-IR"/>
        </w:rPr>
        <w:t xml:space="preserve"> </w:t>
      </w:r>
      <w:r w:rsidRPr="00E30EB9">
        <w:rPr>
          <w:rFonts w:hint="cs"/>
          <w:rtl/>
          <w:lang w:bidi="fa-IR"/>
        </w:rPr>
        <w:t>‌</w:t>
      </w:r>
      <w:r w:rsidRPr="00E30EB9">
        <w:rPr>
          <w:rFonts w:hint="eastAsia"/>
          <w:rtl/>
          <w:lang w:bidi="fa-IR"/>
        </w:rPr>
        <w:t>شوند،</w:t>
      </w:r>
      <w:r w:rsidRPr="00E30EB9">
        <w:rPr>
          <w:rtl/>
          <w:lang w:bidi="fa-IR"/>
        </w:rPr>
        <w:t xml:space="preserve"> ناد</w:t>
      </w:r>
      <w:r w:rsidRPr="00E30EB9">
        <w:rPr>
          <w:rFonts w:hint="cs"/>
          <w:rtl/>
          <w:lang w:bidi="fa-IR"/>
        </w:rPr>
        <w:t>ی</w:t>
      </w:r>
      <w:r w:rsidRPr="00E30EB9">
        <w:rPr>
          <w:rFonts w:hint="eastAsia"/>
          <w:rtl/>
          <w:lang w:bidi="fa-IR"/>
        </w:rPr>
        <w:t>ده</w:t>
      </w:r>
      <w:r w:rsidRPr="00E30EB9">
        <w:rPr>
          <w:rtl/>
          <w:lang w:bidi="fa-IR"/>
        </w:rPr>
        <w:t xml:space="preserve"> گرف</w:t>
      </w:r>
      <w:r w:rsidRPr="00E30EB9">
        <w:rPr>
          <w:rFonts w:hint="eastAsia"/>
          <w:rtl/>
          <w:lang w:bidi="fa-IR"/>
        </w:rPr>
        <w:t>ته</w:t>
      </w:r>
      <w:r w:rsidRPr="00E30EB9">
        <w:rPr>
          <w:rtl/>
          <w:lang w:bidi="fa-IR"/>
        </w:rPr>
        <w:t xml:space="preserve"> م</w:t>
      </w:r>
      <w:r w:rsidRPr="00E30EB9">
        <w:rPr>
          <w:rFonts w:hint="cs"/>
          <w:rtl/>
          <w:lang w:bidi="fa-IR"/>
        </w:rPr>
        <w:t>ی</w:t>
      </w:r>
      <w:r>
        <w:rPr>
          <w:rFonts w:hint="cs"/>
          <w:rtl/>
          <w:lang w:bidi="fa-IR"/>
        </w:rPr>
        <w:t xml:space="preserve"> </w:t>
      </w:r>
      <w:r w:rsidRPr="00E30EB9">
        <w:rPr>
          <w:rFonts w:hint="cs"/>
          <w:rtl/>
          <w:lang w:bidi="fa-IR"/>
        </w:rPr>
        <w:t>‌</w:t>
      </w:r>
      <w:r w:rsidRPr="00E30EB9">
        <w:rPr>
          <w:rFonts w:hint="eastAsia"/>
          <w:rtl/>
          <w:lang w:bidi="fa-IR"/>
        </w:rPr>
        <w:t>شوند</w:t>
      </w:r>
      <w:r w:rsidRPr="00E30EB9">
        <w:rPr>
          <w:rtl/>
          <w:lang w:bidi="fa-IR"/>
        </w:rPr>
        <w:t>. تما</w:t>
      </w:r>
      <w:r w:rsidRPr="00E30EB9">
        <w:rPr>
          <w:rFonts w:hint="cs"/>
          <w:rtl/>
          <w:lang w:bidi="fa-IR"/>
        </w:rPr>
        <w:t>ی</w:t>
      </w:r>
      <w:r w:rsidRPr="00E30EB9">
        <w:rPr>
          <w:rFonts w:hint="eastAsia"/>
          <w:rtl/>
          <w:lang w:bidi="fa-IR"/>
        </w:rPr>
        <w:t>ل</w:t>
      </w:r>
      <w:r w:rsidRPr="00E30EB9">
        <w:rPr>
          <w:rtl/>
          <w:lang w:bidi="fa-IR"/>
        </w:rPr>
        <w:t xml:space="preserve"> به ناد</w:t>
      </w:r>
      <w:r w:rsidRPr="00E30EB9">
        <w:rPr>
          <w:rFonts w:hint="cs"/>
          <w:rtl/>
          <w:lang w:bidi="fa-IR"/>
        </w:rPr>
        <w:t>ی</w:t>
      </w:r>
      <w:r w:rsidRPr="00E30EB9">
        <w:rPr>
          <w:rFonts w:hint="eastAsia"/>
          <w:rtl/>
          <w:lang w:bidi="fa-IR"/>
        </w:rPr>
        <w:t>ده</w:t>
      </w:r>
      <w:r w:rsidRPr="00E30EB9">
        <w:rPr>
          <w:rtl/>
          <w:lang w:bidi="fa-IR"/>
        </w:rPr>
        <w:t xml:space="preserve"> گرفتن ناهنجار</w:t>
      </w:r>
      <w:r w:rsidRPr="00E30EB9">
        <w:rPr>
          <w:rFonts w:hint="cs"/>
          <w:rtl/>
          <w:lang w:bidi="fa-IR"/>
        </w:rPr>
        <w:t>ی‌</w:t>
      </w:r>
      <w:r w:rsidRPr="00E30EB9">
        <w:rPr>
          <w:rFonts w:hint="eastAsia"/>
          <w:rtl/>
          <w:lang w:bidi="fa-IR"/>
        </w:rPr>
        <w:t>ها</w:t>
      </w:r>
      <w:r w:rsidRPr="00E30EB9">
        <w:rPr>
          <w:rFonts w:hint="cs"/>
          <w:rtl/>
          <w:lang w:bidi="fa-IR"/>
        </w:rPr>
        <w:t>ی</w:t>
      </w:r>
      <w:r w:rsidRPr="00E30EB9">
        <w:rPr>
          <w:rtl/>
          <w:lang w:bidi="fa-IR"/>
        </w:rPr>
        <w:t xml:space="preserve"> کوچک ممکن است به </w:t>
      </w:r>
      <w:r>
        <w:rPr>
          <w:rFonts w:hint="cs"/>
          <w:rtl/>
          <w:lang w:bidi="fa-IR"/>
        </w:rPr>
        <w:t xml:space="preserve">شکست </w:t>
      </w:r>
      <w:r w:rsidRPr="00E30EB9">
        <w:rPr>
          <w:rFonts w:hint="eastAsia"/>
          <w:rtl/>
          <w:lang w:bidi="fa-IR"/>
        </w:rPr>
        <w:t>ها</w:t>
      </w:r>
      <w:r w:rsidRPr="00E30EB9">
        <w:rPr>
          <w:rFonts w:hint="cs"/>
          <w:rtl/>
          <w:lang w:bidi="fa-IR"/>
        </w:rPr>
        <w:t>ی</w:t>
      </w:r>
      <w:r w:rsidRPr="00E30EB9">
        <w:rPr>
          <w:rtl/>
          <w:lang w:bidi="fa-IR"/>
        </w:rPr>
        <w:t xml:space="preserve"> فاجعه‌بار</w:t>
      </w:r>
      <w:r>
        <w:rPr>
          <w:rFonts w:hint="cs"/>
          <w:rtl/>
          <w:lang w:bidi="fa-IR"/>
        </w:rPr>
        <w:t>ی</w:t>
      </w:r>
      <w:r w:rsidRPr="00E30EB9">
        <w:rPr>
          <w:rtl/>
          <w:lang w:bidi="fa-IR"/>
        </w:rPr>
        <w:t xml:space="preserve"> منجر شود. </w:t>
      </w:r>
      <w:r>
        <w:rPr>
          <w:rFonts w:hint="cs"/>
          <w:rtl/>
          <w:lang w:bidi="fa-IR"/>
        </w:rPr>
        <w:t xml:space="preserve">غیر معمول نیست اگر کارکنان تولید </w:t>
      </w:r>
      <w:r w:rsidRPr="00E30EB9">
        <w:rPr>
          <w:rtl/>
          <w:lang w:bidi="fa-IR"/>
        </w:rPr>
        <w:t>در پاسخ به</w:t>
      </w:r>
      <w:r>
        <w:rPr>
          <w:rFonts w:hint="cs"/>
          <w:rtl/>
          <w:lang w:bidi="fa-IR"/>
        </w:rPr>
        <w:t xml:space="preserve"> نگرانی از</w:t>
      </w:r>
      <w:r w:rsidRPr="00E30EB9">
        <w:rPr>
          <w:rtl/>
          <w:lang w:bidi="fa-IR"/>
        </w:rPr>
        <w:t xml:space="preserve"> "</w:t>
      </w:r>
      <w:r>
        <w:rPr>
          <w:rFonts w:hint="cs"/>
          <w:rtl/>
          <w:lang w:bidi="fa-IR"/>
        </w:rPr>
        <w:t xml:space="preserve">وضعیت </w:t>
      </w:r>
      <w:r w:rsidRPr="00E30EB9">
        <w:rPr>
          <w:rtl/>
          <w:lang w:bidi="fa-IR"/>
        </w:rPr>
        <w:t xml:space="preserve">دما </w:t>
      </w:r>
      <w:r w:rsidRPr="00E30EB9">
        <w:rPr>
          <w:rFonts w:hint="cs"/>
          <w:rtl/>
          <w:lang w:bidi="fa-IR"/>
        </w:rPr>
        <w:t>ی</w:t>
      </w:r>
      <w:r w:rsidRPr="00E30EB9">
        <w:rPr>
          <w:rFonts w:hint="eastAsia"/>
          <w:rtl/>
          <w:lang w:bidi="fa-IR"/>
        </w:rPr>
        <w:t>ا</w:t>
      </w:r>
      <w:r w:rsidRPr="00E30EB9">
        <w:rPr>
          <w:rtl/>
          <w:lang w:bidi="fa-IR"/>
        </w:rPr>
        <w:t xml:space="preserve"> </w:t>
      </w:r>
      <w:r>
        <w:rPr>
          <w:rtl/>
          <w:lang w:bidi="fa-IR"/>
        </w:rPr>
        <w:t>ارتعاش</w:t>
      </w:r>
      <w:r>
        <w:rPr>
          <w:rFonts w:hint="cs"/>
          <w:rtl/>
          <w:lang w:bidi="fa-IR"/>
        </w:rPr>
        <w:t xml:space="preserve"> بالا</w:t>
      </w:r>
      <w:r w:rsidRPr="00E30EB9">
        <w:rPr>
          <w:rtl/>
          <w:lang w:bidi="fa-IR"/>
        </w:rPr>
        <w:t xml:space="preserve">" </w:t>
      </w:r>
      <w:r>
        <w:rPr>
          <w:rFonts w:hint="cs"/>
          <w:rtl/>
          <w:lang w:bidi="fa-IR"/>
        </w:rPr>
        <w:t>در یک دارایی این پرسش را مطرح کنند</w:t>
      </w:r>
      <w:r w:rsidRPr="00E30EB9">
        <w:rPr>
          <w:rtl/>
          <w:lang w:bidi="fa-IR"/>
        </w:rPr>
        <w:t xml:space="preserve"> که چه مدت م</w:t>
      </w:r>
      <w:r w:rsidRPr="00E30EB9">
        <w:rPr>
          <w:rFonts w:hint="cs"/>
          <w:rtl/>
          <w:lang w:bidi="fa-IR"/>
        </w:rPr>
        <w:t>ی‌</w:t>
      </w:r>
      <w:r w:rsidRPr="00E30EB9">
        <w:rPr>
          <w:rFonts w:hint="eastAsia"/>
          <w:rtl/>
          <w:lang w:bidi="fa-IR"/>
        </w:rPr>
        <w:t>توانند</w:t>
      </w:r>
      <w:r w:rsidRPr="00E30EB9">
        <w:rPr>
          <w:rtl/>
          <w:lang w:bidi="fa-IR"/>
        </w:rPr>
        <w:t xml:space="preserve"> به </w:t>
      </w:r>
      <w:r>
        <w:rPr>
          <w:rFonts w:hint="cs"/>
          <w:rtl/>
          <w:lang w:bidi="fa-IR"/>
        </w:rPr>
        <w:t>تولید ادامه ده</w:t>
      </w:r>
      <w:r w:rsidRPr="00E30EB9">
        <w:rPr>
          <w:rtl/>
          <w:lang w:bidi="fa-IR"/>
        </w:rPr>
        <w:t>ند.</w:t>
      </w:r>
    </w:p>
    <w:p w14:paraId="2B2B4ABF" w14:textId="77777777" w:rsidR="00E34EF2" w:rsidRDefault="00E34EF2" w:rsidP="00305E77">
      <w:pPr>
        <w:rPr>
          <w:lang w:bidi="fa-IR"/>
        </w:rPr>
      </w:pPr>
      <w:r w:rsidRPr="00E30EB9">
        <w:rPr>
          <w:rFonts w:hint="eastAsia"/>
          <w:rtl/>
          <w:lang w:bidi="fa-IR"/>
        </w:rPr>
        <w:t>مشاهده</w:t>
      </w:r>
      <w:r w:rsidRPr="00E30EB9">
        <w:rPr>
          <w:rtl/>
          <w:lang w:bidi="fa-IR"/>
        </w:rPr>
        <w:t xml:space="preserve"> شده است که درصد بالا</w:t>
      </w:r>
      <w:r w:rsidRPr="00E30EB9">
        <w:rPr>
          <w:rFonts w:hint="cs"/>
          <w:rtl/>
          <w:lang w:bidi="fa-IR"/>
        </w:rPr>
        <w:t>یی</w:t>
      </w:r>
      <w:r w:rsidRPr="00E30EB9">
        <w:rPr>
          <w:rtl/>
          <w:lang w:bidi="fa-IR"/>
        </w:rPr>
        <w:t xml:space="preserve"> از </w:t>
      </w:r>
      <w:r>
        <w:rPr>
          <w:rFonts w:hint="cs"/>
          <w:rtl/>
          <w:lang w:bidi="fa-IR"/>
        </w:rPr>
        <w:t xml:space="preserve">شکست </w:t>
      </w:r>
      <w:r w:rsidRPr="00E30EB9">
        <w:rPr>
          <w:rFonts w:hint="eastAsia"/>
          <w:rtl/>
          <w:lang w:bidi="fa-IR"/>
        </w:rPr>
        <w:t>ها</w:t>
      </w:r>
      <w:r w:rsidRPr="00E30EB9">
        <w:rPr>
          <w:rtl/>
          <w:lang w:bidi="fa-IR"/>
        </w:rPr>
        <w:t xml:space="preserve"> در زمان راه‌انداز</w:t>
      </w:r>
      <w:r w:rsidRPr="00E30EB9">
        <w:rPr>
          <w:rFonts w:hint="cs"/>
          <w:rtl/>
          <w:lang w:bidi="fa-IR"/>
        </w:rPr>
        <w:t>ی</w:t>
      </w:r>
      <w:r w:rsidRPr="00E30EB9">
        <w:rPr>
          <w:rtl/>
          <w:lang w:bidi="fa-IR"/>
        </w:rPr>
        <w:t xml:space="preserve"> و خاموش کردن اتفاق م</w:t>
      </w:r>
      <w:r w:rsidRPr="00E30EB9">
        <w:rPr>
          <w:rFonts w:hint="cs"/>
          <w:rtl/>
          <w:lang w:bidi="fa-IR"/>
        </w:rPr>
        <w:t>ی‌</w:t>
      </w:r>
      <w:r w:rsidRPr="00E30EB9">
        <w:rPr>
          <w:rFonts w:hint="eastAsia"/>
          <w:rtl/>
          <w:lang w:bidi="fa-IR"/>
        </w:rPr>
        <w:t>افت</w:t>
      </w:r>
      <w:r>
        <w:rPr>
          <w:rFonts w:hint="cs"/>
          <w:rtl/>
          <w:lang w:bidi="fa-IR"/>
        </w:rPr>
        <w:t>ن</w:t>
      </w:r>
      <w:r w:rsidRPr="00E30EB9">
        <w:rPr>
          <w:rFonts w:hint="eastAsia"/>
          <w:rtl/>
          <w:lang w:bidi="fa-IR"/>
        </w:rPr>
        <w:t>د</w:t>
      </w:r>
      <w:r w:rsidRPr="00E30EB9">
        <w:rPr>
          <w:rtl/>
          <w:lang w:bidi="fa-IR"/>
        </w:rPr>
        <w:t>. با ا</w:t>
      </w:r>
      <w:r w:rsidRPr="00E30EB9">
        <w:rPr>
          <w:rFonts w:hint="cs"/>
          <w:rtl/>
          <w:lang w:bidi="fa-IR"/>
        </w:rPr>
        <w:t>ی</w:t>
      </w:r>
      <w:r w:rsidRPr="00E30EB9">
        <w:rPr>
          <w:rFonts w:hint="eastAsia"/>
          <w:rtl/>
          <w:lang w:bidi="fa-IR"/>
        </w:rPr>
        <w:t>ن</w:t>
      </w:r>
      <w:r w:rsidRPr="00E30EB9">
        <w:rPr>
          <w:rtl/>
          <w:lang w:bidi="fa-IR"/>
        </w:rPr>
        <w:t xml:space="preserve"> حال، </w:t>
      </w:r>
      <w:r>
        <w:rPr>
          <w:rFonts w:hint="cs"/>
          <w:rtl/>
          <w:lang w:bidi="fa-IR"/>
        </w:rPr>
        <w:t>شکست</w:t>
      </w:r>
      <w:r w:rsidRPr="00E30EB9">
        <w:rPr>
          <w:rtl/>
          <w:lang w:bidi="fa-IR"/>
        </w:rPr>
        <w:t xml:space="preserve"> دارا</w:t>
      </w:r>
      <w:r w:rsidRPr="00E30EB9">
        <w:rPr>
          <w:rFonts w:hint="cs"/>
          <w:rtl/>
          <w:lang w:bidi="fa-IR"/>
        </w:rPr>
        <w:t>یی</w:t>
      </w:r>
      <w:r>
        <w:rPr>
          <w:rFonts w:hint="cs"/>
          <w:rtl/>
          <w:lang w:bidi="fa-IR"/>
        </w:rPr>
        <w:t xml:space="preserve"> ها</w:t>
      </w:r>
      <w:r w:rsidRPr="00E30EB9">
        <w:rPr>
          <w:rtl/>
          <w:lang w:bidi="fa-IR"/>
        </w:rPr>
        <w:t xml:space="preserve"> همچ</w:t>
      </w:r>
      <w:r>
        <w:rPr>
          <w:rFonts w:hint="cs"/>
          <w:rtl/>
          <w:lang w:bidi="fa-IR"/>
        </w:rPr>
        <w:t xml:space="preserve">نین </w:t>
      </w:r>
      <w:r w:rsidRPr="00E30EB9">
        <w:rPr>
          <w:rtl/>
          <w:lang w:bidi="fa-IR"/>
        </w:rPr>
        <w:t>ممکن است به دل</w:t>
      </w:r>
      <w:r w:rsidRPr="00E30EB9">
        <w:rPr>
          <w:rFonts w:hint="cs"/>
          <w:rtl/>
          <w:lang w:bidi="fa-IR"/>
        </w:rPr>
        <w:t>ی</w:t>
      </w:r>
      <w:r w:rsidRPr="00E30EB9">
        <w:rPr>
          <w:rFonts w:hint="eastAsia"/>
          <w:rtl/>
          <w:lang w:bidi="fa-IR"/>
        </w:rPr>
        <w:t>ل</w:t>
      </w:r>
      <w:r w:rsidRPr="00E30EB9">
        <w:rPr>
          <w:rtl/>
          <w:lang w:bidi="fa-IR"/>
        </w:rPr>
        <w:t xml:space="preserve"> نگهدا</w:t>
      </w:r>
      <w:r>
        <w:rPr>
          <w:rFonts w:hint="cs"/>
          <w:rtl/>
          <w:lang w:bidi="fa-IR"/>
        </w:rPr>
        <w:t>شت</w:t>
      </w:r>
      <w:r w:rsidRPr="00E30EB9">
        <w:rPr>
          <w:rtl/>
          <w:lang w:bidi="fa-IR"/>
        </w:rPr>
        <w:t xml:space="preserve"> نامناسب باشد. علل</w:t>
      </w:r>
      <w:r w:rsidRPr="00E30EB9">
        <w:rPr>
          <w:rFonts w:hint="cs"/>
          <w:rtl/>
          <w:lang w:bidi="fa-IR"/>
        </w:rPr>
        <w:t>ی</w:t>
      </w:r>
      <w:r w:rsidRPr="00E30EB9">
        <w:rPr>
          <w:rtl/>
          <w:lang w:bidi="fa-IR"/>
        </w:rPr>
        <w:t xml:space="preserve"> که ناد</w:t>
      </w:r>
      <w:r w:rsidRPr="00E30EB9">
        <w:rPr>
          <w:rFonts w:hint="cs"/>
          <w:rtl/>
          <w:lang w:bidi="fa-IR"/>
        </w:rPr>
        <w:t>ی</w:t>
      </w:r>
      <w:r w:rsidRPr="00E30EB9">
        <w:rPr>
          <w:rFonts w:hint="eastAsia"/>
          <w:rtl/>
          <w:lang w:bidi="fa-IR"/>
        </w:rPr>
        <w:t>ده</w:t>
      </w:r>
      <w:r w:rsidRPr="00E30EB9">
        <w:rPr>
          <w:rtl/>
          <w:lang w:bidi="fa-IR"/>
        </w:rPr>
        <w:t xml:space="preserve"> گرفته م</w:t>
      </w:r>
      <w:r w:rsidRPr="00E30EB9">
        <w:rPr>
          <w:rFonts w:hint="cs"/>
          <w:rtl/>
          <w:lang w:bidi="fa-IR"/>
        </w:rPr>
        <w:t>ی‌</w:t>
      </w:r>
      <w:r w:rsidRPr="00E30EB9">
        <w:rPr>
          <w:rFonts w:hint="eastAsia"/>
          <w:rtl/>
          <w:lang w:bidi="fa-IR"/>
        </w:rPr>
        <w:t>شوند</w:t>
      </w:r>
      <w:r w:rsidRPr="00E30EB9">
        <w:rPr>
          <w:rtl/>
          <w:lang w:bidi="fa-IR"/>
        </w:rPr>
        <w:t xml:space="preserve"> به عنوان "ناهنجار</w:t>
      </w:r>
      <w:r w:rsidRPr="00E30EB9">
        <w:rPr>
          <w:rFonts w:hint="cs"/>
          <w:rtl/>
          <w:lang w:bidi="fa-IR"/>
        </w:rPr>
        <w:t>ی‌</w:t>
      </w:r>
      <w:r w:rsidRPr="00E30EB9">
        <w:rPr>
          <w:rFonts w:hint="eastAsia"/>
          <w:rtl/>
          <w:lang w:bidi="fa-IR"/>
        </w:rPr>
        <w:t>ها</w:t>
      </w:r>
      <w:r w:rsidRPr="00E30EB9">
        <w:rPr>
          <w:rFonts w:hint="cs"/>
          <w:rtl/>
          <w:lang w:bidi="fa-IR"/>
        </w:rPr>
        <w:t>ی</w:t>
      </w:r>
      <w:r w:rsidRPr="00E30EB9">
        <w:rPr>
          <w:rtl/>
          <w:lang w:bidi="fa-IR"/>
        </w:rPr>
        <w:t xml:space="preserve"> پنهان" شناخته م</w:t>
      </w:r>
      <w:r w:rsidRPr="00E30EB9">
        <w:rPr>
          <w:rFonts w:hint="cs"/>
          <w:rtl/>
          <w:lang w:bidi="fa-IR"/>
        </w:rPr>
        <w:t>ی‌</w:t>
      </w:r>
      <w:r w:rsidRPr="00E30EB9">
        <w:rPr>
          <w:rFonts w:hint="eastAsia"/>
          <w:rtl/>
          <w:lang w:bidi="fa-IR"/>
        </w:rPr>
        <w:t>شوند</w:t>
      </w:r>
      <w:r w:rsidRPr="00E30EB9">
        <w:rPr>
          <w:rtl/>
          <w:lang w:bidi="fa-IR"/>
        </w:rPr>
        <w:t>. کل</w:t>
      </w:r>
      <w:r w:rsidRPr="00E30EB9">
        <w:rPr>
          <w:rFonts w:hint="cs"/>
          <w:rtl/>
          <w:lang w:bidi="fa-IR"/>
        </w:rPr>
        <w:t>ی</w:t>
      </w:r>
      <w:r w:rsidRPr="00E30EB9">
        <w:rPr>
          <w:rFonts w:hint="eastAsia"/>
          <w:rtl/>
          <w:lang w:bidi="fa-IR"/>
        </w:rPr>
        <w:t>د</w:t>
      </w:r>
      <w:r w:rsidRPr="00E30EB9">
        <w:rPr>
          <w:rtl/>
          <w:lang w:bidi="fa-IR"/>
        </w:rPr>
        <w:t xml:space="preserve"> رس</w:t>
      </w:r>
      <w:r w:rsidRPr="00E30EB9">
        <w:rPr>
          <w:rFonts w:hint="cs"/>
          <w:rtl/>
          <w:lang w:bidi="fa-IR"/>
        </w:rPr>
        <w:t>ی</w:t>
      </w:r>
      <w:r w:rsidRPr="00E30EB9">
        <w:rPr>
          <w:rFonts w:hint="eastAsia"/>
          <w:rtl/>
          <w:lang w:bidi="fa-IR"/>
        </w:rPr>
        <w:t>دن</w:t>
      </w:r>
      <w:r w:rsidRPr="00E30EB9">
        <w:rPr>
          <w:rtl/>
          <w:lang w:bidi="fa-IR"/>
        </w:rPr>
        <w:t xml:space="preserve"> به </w:t>
      </w:r>
      <w:r>
        <w:rPr>
          <w:rFonts w:hint="cs"/>
          <w:rtl/>
          <w:lang w:bidi="fa-IR"/>
        </w:rPr>
        <w:t xml:space="preserve">خرابی </w:t>
      </w:r>
      <w:r w:rsidRPr="00E30EB9">
        <w:rPr>
          <w:rtl/>
          <w:lang w:bidi="fa-IR"/>
        </w:rPr>
        <w:t>صف</w:t>
      </w:r>
      <w:r w:rsidRPr="00E30EB9">
        <w:rPr>
          <w:rFonts w:hint="eastAsia"/>
          <w:rtl/>
          <w:lang w:bidi="fa-IR"/>
        </w:rPr>
        <w:t>ر،</w:t>
      </w:r>
      <w:r w:rsidRPr="00E30EB9">
        <w:rPr>
          <w:rtl/>
          <w:lang w:bidi="fa-IR"/>
        </w:rPr>
        <w:t xml:space="preserve"> کشف و رفع ا</w:t>
      </w:r>
      <w:r w:rsidRPr="00E30EB9">
        <w:rPr>
          <w:rFonts w:hint="cs"/>
          <w:rtl/>
          <w:lang w:bidi="fa-IR"/>
        </w:rPr>
        <w:t>ی</w:t>
      </w:r>
      <w:r w:rsidRPr="00E30EB9">
        <w:rPr>
          <w:rFonts w:hint="eastAsia"/>
          <w:rtl/>
          <w:lang w:bidi="fa-IR"/>
        </w:rPr>
        <w:t>ن</w:t>
      </w:r>
      <w:r w:rsidRPr="00E30EB9">
        <w:rPr>
          <w:rtl/>
          <w:lang w:bidi="fa-IR"/>
        </w:rPr>
        <w:t xml:space="preserve"> ناهنجار</w:t>
      </w:r>
      <w:r w:rsidRPr="00E30EB9">
        <w:rPr>
          <w:rFonts w:hint="cs"/>
          <w:rtl/>
          <w:lang w:bidi="fa-IR"/>
        </w:rPr>
        <w:t>ی‌</w:t>
      </w:r>
      <w:r w:rsidRPr="00E30EB9">
        <w:rPr>
          <w:rFonts w:hint="eastAsia"/>
          <w:rtl/>
          <w:lang w:bidi="fa-IR"/>
        </w:rPr>
        <w:t>ها</w:t>
      </w:r>
      <w:r w:rsidRPr="00E30EB9">
        <w:rPr>
          <w:rFonts w:hint="cs"/>
          <w:rtl/>
          <w:lang w:bidi="fa-IR"/>
        </w:rPr>
        <w:t>ی</w:t>
      </w:r>
      <w:r w:rsidRPr="00E30EB9">
        <w:rPr>
          <w:rtl/>
          <w:lang w:bidi="fa-IR"/>
        </w:rPr>
        <w:t xml:space="preserve"> پنهان </w:t>
      </w:r>
      <w:r>
        <w:rPr>
          <w:rFonts w:hint="cs"/>
          <w:rtl/>
          <w:lang w:bidi="fa-IR"/>
        </w:rPr>
        <w:t>است، پیش</w:t>
      </w:r>
      <w:r w:rsidRPr="00E30EB9">
        <w:rPr>
          <w:rtl/>
          <w:lang w:bidi="fa-IR"/>
        </w:rPr>
        <w:t xml:space="preserve"> از ا</w:t>
      </w:r>
      <w:r w:rsidRPr="00E30EB9">
        <w:rPr>
          <w:rFonts w:hint="cs"/>
          <w:rtl/>
          <w:lang w:bidi="fa-IR"/>
        </w:rPr>
        <w:t>ی</w:t>
      </w:r>
      <w:r w:rsidRPr="00E30EB9">
        <w:rPr>
          <w:rFonts w:hint="eastAsia"/>
          <w:rtl/>
          <w:lang w:bidi="fa-IR"/>
        </w:rPr>
        <w:t>نکه</w:t>
      </w:r>
      <w:r w:rsidRPr="00E30EB9">
        <w:rPr>
          <w:rtl/>
          <w:lang w:bidi="fa-IR"/>
        </w:rPr>
        <w:t xml:space="preserve"> </w:t>
      </w:r>
      <w:r>
        <w:rPr>
          <w:rFonts w:hint="cs"/>
          <w:rtl/>
          <w:lang w:bidi="fa-IR"/>
        </w:rPr>
        <w:t>شکست</w:t>
      </w:r>
      <w:r w:rsidRPr="00E30EB9">
        <w:rPr>
          <w:rtl/>
          <w:lang w:bidi="fa-IR"/>
        </w:rPr>
        <w:t xml:space="preserve"> واقع</w:t>
      </w:r>
      <w:r>
        <w:rPr>
          <w:rFonts w:hint="cs"/>
          <w:rtl/>
          <w:lang w:bidi="fa-IR"/>
        </w:rPr>
        <w:t>ا</w:t>
      </w:r>
      <w:r w:rsidRPr="00E30EB9">
        <w:rPr>
          <w:rtl/>
          <w:lang w:bidi="fa-IR"/>
        </w:rPr>
        <w:t xml:space="preserve"> اتفاق ب</w:t>
      </w:r>
      <w:r w:rsidRPr="00E30EB9">
        <w:rPr>
          <w:rFonts w:hint="cs"/>
          <w:rtl/>
          <w:lang w:bidi="fa-IR"/>
        </w:rPr>
        <w:t>ی</w:t>
      </w:r>
      <w:r w:rsidRPr="00E30EB9">
        <w:rPr>
          <w:rFonts w:hint="eastAsia"/>
          <w:rtl/>
          <w:lang w:bidi="fa-IR"/>
        </w:rPr>
        <w:t>فتد</w:t>
      </w:r>
      <w:r w:rsidRPr="00E30EB9">
        <w:rPr>
          <w:rtl/>
          <w:lang w:bidi="fa-IR"/>
        </w:rPr>
        <w:t>. ا</w:t>
      </w:r>
      <w:r w:rsidRPr="00E30EB9">
        <w:rPr>
          <w:rFonts w:hint="cs"/>
          <w:rtl/>
          <w:lang w:bidi="fa-IR"/>
        </w:rPr>
        <w:t>ی</w:t>
      </w:r>
      <w:r w:rsidRPr="00E30EB9">
        <w:rPr>
          <w:rFonts w:hint="eastAsia"/>
          <w:rtl/>
          <w:lang w:bidi="fa-IR"/>
        </w:rPr>
        <w:t>ن</w:t>
      </w:r>
      <w:r w:rsidRPr="00E30EB9">
        <w:rPr>
          <w:rtl/>
          <w:lang w:bidi="fa-IR"/>
        </w:rPr>
        <w:t xml:space="preserve"> </w:t>
      </w:r>
      <w:r>
        <w:rPr>
          <w:rFonts w:hint="cs"/>
          <w:rtl/>
          <w:lang w:bidi="fa-IR"/>
        </w:rPr>
        <w:t xml:space="preserve">موضوع، </w:t>
      </w:r>
      <w:r w:rsidRPr="00E30EB9">
        <w:rPr>
          <w:rtl/>
          <w:lang w:bidi="fa-IR"/>
        </w:rPr>
        <w:t>مفهوم بن</w:t>
      </w:r>
      <w:r w:rsidRPr="00E30EB9">
        <w:rPr>
          <w:rFonts w:hint="cs"/>
          <w:rtl/>
          <w:lang w:bidi="fa-IR"/>
        </w:rPr>
        <w:t>ی</w:t>
      </w:r>
      <w:r w:rsidRPr="00E30EB9">
        <w:rPr>
          <w:rFonts w:hint="eastAsia"/>
          <w:rtl/>
          <w:lang w:bidi="fa-IR"/>
        </w:rPr>
        <w:t>اد</w:t>
      </w:r>
      <w:r w:rsidRPr="00E30EB9">
        <w:rPr>
          <w:rFonts w:hint="cs"/>
          <w:rtl/>
          <w:lang w:bidi="fa-IR"/>
        </w:rPr>
        <w:t>ی</w:t>
      </w:r>
      <w:r w:rsidRPr="00E30EB9">
        <w:rPr>
          <w:rFonts w:hint="eastAsia"/>
          <w:rtl/>
          <w:lang w:bidi="fa-IR"/>
        </w:rPr>
        <w:t>ن</w:t>
      </w:r>
      <w:r w:rsidRPr="00E30EB9">
        <w:rPr>
          <w:rtl/>
          <w:lang w:bidi="fa-IR"/>
        </w:rPr>
        <w:t xml:space="preserve"> نگهدا</w:t>
      </w:r>
      <w:r>
        <w:rPr>
          <w:rFonts w:hint="cs"/>
          <w:rtl/>
          <w:lang w:bidi="fa-IR"/>
        </w:rPr>
        <w:t>شت</w:t>
      </w:r>
      <w:r w:rsidRPr="00E30EB9">
        <w:rPr>
          <w:rFonts w:hint="eastAsia"/>
          <w:rtl/>
          <w:lang w:bidi="fa-IR"/>
        </w:rPr>
        <w:t>،</w:t>
      </w:r>
      <w:r w:rsidRPr="00E30EB9">
        <w:rPr>
          <w:rtl/>
          <w:lang w:bidi="fa-IR"/>
        </w:rPr>
        <w:t xml:space="preserve"> به و</w:t>
      </w:r>
      <w:r w:rsidRPr="00E30EB9">
        <w:rPr>
          <w:rFonts w:hint="cs"/>
          <w:rtl/>
          <w:lang w:bidi="fa-IR"/>
        </w:rPr>
        <w:t>ی</w:t>
      </w:r>
      <w:r w:rsidRPr="00E30EB9">
        <w:rPr>
          <w:rFonts w:hint="eastAsia"/>
          <w:rtl/>
          <w:lang w:bidi="fa-IR"/>
        </w:rPr>
        <w:t>ژه</w:t>
      </w:r>
      <w:r w:rsidRPr="00E30EB9">
        <w:rPr>
          <w:rtl/>
          <w:lang w:bidi="fa-IR"/>
        </w:rPr>
        <w:t xml:space="preserve"> </w:t>
      </w:r>
      <w:r>
        <w:rPr>
          <w:rtl/>
          <w:lang w:bidi="fa-IR"/>
        </w:rPr>
        <w:t>نگهداشت پیشگیرانه</w:t>
      </w:r>
      <w:r>
        <w:rPr>
          <w:rFonts w:hint="cs"/>
          <w:rtl/>
          <w:lang w:bidi="fa-IR"/>
        </w:rPr>
        <w:t xml:space="preserve"> </w:t>
      </w:r>
      <w:r w:rsidRPr="00E30EB9">
        <w:rPr>
          <w:rtl/>
          <w:lang w:bidi="fa-IR"/>
        </w:rPr>
        <w:t>و نگهدا</w:t>
      </w:r>
      <w:r>
        <w:rPr>
          <w:rFonts w:hint="cs"/>
          <w:rtl/>
          <w:lang w:bidi="fa-IR"/>
        </w:rPr>
        <w:t>شت</w:t>
      </w:r>
      <w:r w:rsidRPr="00E30EB9">
        <w:rPr>
          <w:rtl/>
          <w:lang w:bidi="fa-IR"/>
        </w:rPr>
        <w:t xml:space="preserve"> </w:t>
      </w:r>
      <w:r>
        <w:rPr>
          <w:rFonts w:hint="cs"/>
          <w:rtl/>
          <w:lang w:bidi="fa-IR"/>
        </w:rPr>
        <w:t>مبتنی بر وضعیت</w:t>
      </w:r>
      <w:r w:rsidRPr="00E30EB9">
        <w:rPr>
          <w:rtl/>
          <w:lang w:bidi="fa-IR"/>
        </w:rPr>
        <w:t xml:space="preserve"> / پ</w:t>
      </w:r>
      <w:r w:rsidRPr="00E30EB9">
        <w:rPr>
          <w:rFonts w:hint="cs"/>
          <w:rtl/>
          <w:lang w:bidi="fa-IR"/>
        </w:rPr>
        <w:t>ی</w:t>
      </w:r>
      <w:r w:rsidRPr="00E30EB9">
        <w:rPr>
          <w:rFonts w:hint="eastAsia"/>
          <w:rtl/>
          <w:lang w:bidi="fa-IR"/>
        </w:rPr>
        <w:t>ش‌ب</w:t>
      </w:r>
      <w:r w:rsidRPr="00E30EB9">
        <w:rPr>
          <w:rFonts w:hint="cs"/>
          <w:rtl/>
          <w:lang w:bidi="fa-IR"/>
        </w:rPr>
        <w:t>ی</w:t>
      </w:r>
      <w:r>
        <w:rPr>
          <w:rFonts w:hint="cs"/>
          <w:rtl/>
          <w:lang w:bidi="fa-IR"/>
        </w:rPr>
        <w:t>ن</w:t>
      </w:r>
      <w:r w:rsidRPr="00E30EB9">
        <w:rPr>
          <w:rFonts w:hint="eastAsia"/>
          <w:rtl/>
          <w:lang w:bidi="fa-IR"/>
        </w:rPr>
        <w:t>ا</w:t>
      </w:r>
      <w:r>
        <w:rPr>
          <w:rFonts w:hint="cs"/>
          <w:rtl/>
          <w:lang w:bidi="fa-IR"/>
        </w:rPr>
        <w:t>نه</w:t>
      </w:r>
      <w:r w:rsidRPr="00E30EB9">
        <w:rPr>
          <w:rtl/>
          <w:lang w:bidi="fa-IR"/>
        </w:rPr>
        <w:t xml:space="preserve"> است.</w:t>
      </w:r>
    </w:p>
    <w:p w14:paraId="36DF5695" w14:textId="77777777" w:rsidR="00E34EF2" w:rsidRDefault="00E34EF2" w:rsidP="00E34EF2">
      <w:pPr>
        <w:rPr>
          <w:rFonts w:cs="Arial"/>
          <w:lang w:bidi="fa-IR"/>
        </w:rPr>
      </w:pPr>
    </w:p>
    <w:p w14:paraId="310959C3" w14:textId="77777777" w:rsidR="00E34EF2" w:rsidRPr="001762CD" w:rsidRDefault="00E34EF2" w:rsidP="00E367B7">
      <w:pPr>
        <w:pStyle w:val="Heading3"/>
        <w:rPr>
          <w:lang w:bidi="fa-IR"/>
        </w:rPr>
      </w:pPr>
      <w:bookmarkStart w:id="169" w:name="_Toc151571422"/>
      <w:r w:rsidRPr="001762CD">
        <w:rPr>
          <w:rtl/>
          <w:lang w:bidi="fa-IR"/>
        </w:rPr>
        <w:t>نگهداشت پیشگیرانه</w:t>
      </w:r>
      <w:r w:rsidRPr="001762CD">
        <w:rPr>
          <w:rFonts w:hint="cs"/>
          <w:rtl/>
          <w:lang w:bidi="fa-IR"/>
        </w:rPr>
        <w:t xml:space="preserve"> </w:t>
      </w:r>
      <w:r w:rsidRPr="001762CD">
        <w:rPr>
          <w:rtl/>
          <w:lang w:bidi="fa-IR"/>
        </w:rPr>
        <w:t>(</w:t>
      </w:r>
      <w:r w:rsidRPr="001762CD">
        <w:rPr>
          <w:lang w:bidi="fa-IR"/>
        </w:rPr>
        <w:t>PM</w:t>
      </w:r>
      <w:r w:rsidRPr="001762CD">
        <w:rPr>
          <w:rtl/>
          <w:lang w:bidi="fa-IR"/>
        </w:rPr>
        <w:t>)</w:t>
      </w:r>
      <w:bookmarkEnd w:id="169"/>
    </w:p>
    <w:p w14:paraId="4EC55A31" w14:textId="77777777" w:rsidR="00E34EF2" w:rsidRPr="002B59FE" w:rsidRDefault="00E34EF2" w:rsidP="00E367B7">
      <w:pPr>
        <w:rPr>
          <w:lang w:bidi="fa-IR"/>
        </w:rPr>
      </w:pPr>
      <w:r>
        <w:rPr>
          <w:rFonts w:hint="eastAsia"/>
          <w:rtl/>
          <w:lang w:bidi="fa-IR"/>
        </w:rPr>
        <w:t>نگهداشت پیشگیرانه</w:t>
      </w:r>
      <w:r>
        <w:rPr>
          <w:rFonts w:hint="cs"/>
          <w:rtl/>
          <w:lang w:bidi="fa-IR"/>
        </w:rPr>
        <w:t xml:space="preserve"> </w:t>
      </w:r>
      <w:r w:rsidRPr="002B59FE">
        <w:rPr>
          <w:rtl/>
          <w:lang w:bidi="fa-IR"/>
        </w:rPr>
        <w:t>به مجموعه اقدامات</w:t>
      </w:r>
      <w:r w:rsidRPr="002B59FE">
        <w:rPr>
          <w:rFonts w:hint="cs"/>
          <w:rtl/>
          <w:lang w:bidi="fa-IR"/>
        </w:rPr>
        <w:t>ی</w:t>
      </w:r>
      <w:r w:rsidRPr="002B59FE">
        <w:rPr>
          <w:rtl/>
          <w:lang w:bidi="fa-IR"/>
        </w:rPr>
        <w:t xml:space="preserve"> اطلاق م</w:t>
      </w:r>
      <w:r w:rsidRPr="002B59FE">
        <w:rPr>
          <w:rFonts w:hint="cs"/>
          <w:rtl/>
          <w:lang w:bidi="fa-IR"/>
        </w:rPr>
        <w:t>ی‌</w:t>
      </w:r>
      <w:r w:rsidRPr="002B59FE">
        <w:rPr>
          <w:rFonts w:hint="eastAsia"/>
          <w:rtl/>
          <w:lang w:bidi="fa-IR"/>
        </w:rPr>
        <w:t>شود</w:t>
      </w:r>
      <w:r w:rsidRPr="002B59FE">
        <w:rPr>
          <w:rtl/>
          <w:lang w:bidi="fa-IR"/>
        </w:rPr>
        <w:t xml:space="preserve"> که </w:t>
      </w:r>
      <w:r>
        <w:rPr>
          <w:rFonts w:hint="cs"/>
          <w:rtl/>
          <w:lang w:bidi="fa-IR"/>
        </w:rPr>
        <w:t>براساس</w:t>
      </w:r>
      <w:r w:rsidRPr="002B59FE">
        <w:rPr>
          <w:rtl/>
          <w:lang w:bidi="fa-IR"/>
        </w:rPr>
        <w:t xml:space="preserve"> برنامه زمان</w:t>
      </w:r>
      <w:r>
        <w:rPr>
          <w:rFonts w:hint="cs"/>
          <w:rtl/>
          <w:lang w:bidi="fa-IR"/>
        </w:rPr>
        <w:t xml:space="preserve"> </w:t>
      </w:r>
      <w:r w:rsidRPr="002B59FE">
        <w:rPr>
          <w:rtl/>
          <w:lang w:bidi="fa-IR"/>
        </w:rPr>
        <w:t>بند</w:t>
      </w:r>
      <w:r w:rsidRPr="002B59FE">
        <w:rPr>
          <w:rFonts w:hint="cs"/>
          <w:rtl/>
          <w:lang w:bidi="fa-IR"/>
        </w:rPr>
        <w:t>ی</w:t>
      </w:r>
      <w:r w:rsidRPr="002B59FE">
        <w:rPr>
          <w:rtl/>
          <w:lang w:bidi="fa-IR"/>
        </w:rPr>
        <w:t xml:space="preserve"> رو</w:t>
      </w:r>
      <w:r w:rsidRPr="002B59FE">
        <w:rPr>
          <w:rFonts w:hint="cs"/>
          <w:rtl/>
          <w:lang w:bidi="fa-IR"/>
        </w:rPr>
        <w:t>ی</w:t>
      </w:r>
      <w:r w:rsidRPr="002B59FE">
        <w:rPr>
          <w:rtl/>
          <w:lang w:bidi="fa-IR"/>
        </w:rPr>
        <w:t xml:space="preserve"> </w:t>
      </w:r>
      <w:r w:rsidRPr="002B59FE">
        <w:rPr>
          <w:rFonts w:hint="cs"/>
          <w:rtl/>
          <w:lang w:bidi="fa-IR"/>
        </w:rPr>
        <w:t>ی</w:t>
      </w:r>
      <w:r w:rsidRPr="002B59FE">
        <w:rPr>
          <w:rFonts w:hint="eastAsia"/>
          <w:rtl/>
          <w:lang w:bidi="fa-IR"/>
        </w:rPr>
        <w:t>ک</w:t>
      </w:r>
      <w:r w:rsidRPr="002B59FE">
        <w:rPr>
          <w:rtl/>
          <w:lang w:bidi="fa-IR"/>
        </w:rPr>
        <w:t xml:space="preserve"> دارا</w:t>
      </w:r>
      <w:r w:rsidRPr="002B59FE">
        <w:rPr>
          <w:rFonts w:hint="cs"/>
          <w:rtl/>
          <w:lang w:bidi="fa-IR"/>
        </w:rPr>
        <w:t>یی</w:t>
      </w:r>
      <w:r w:rsidRPr="002B59FE">
        <w:rPr>
          <w:rtl/>
          <w:lang w:bidi="fa-IR"/>
        </w:rPr>
        <w:t xml:space="preserve"> انجام م</w:t>
      </w:r>
      <w:r w:rsidRPr="002B59FE">
        <w:rPr>
          <w:rFonts w:hint="cs"/>
          <w:rtl/>
          <w:lang w:bidi="fa-IR"/>
        </w:rPr>
        <w:t>ی‌</w:t>
      </w:r>
      <w:r w:rsidRPr="002B59FE">
        <w:rPr>
          <w:rFonts w:hint="eastAsia"/>
          <w:rtl/>
          <w:lang w:bidi="fa-IR"/>
        </w:rPr>
        <w:t>شو</w:t>
      </w:r>
      <w:r>
        <w:rPr>
          <w:rFonts w:hint="cs"/>
          <w:rtl/>
          <w:lang w:bidi="fa-IR"/>
        </w:rPr>
        <w:t>ن</w:t>
      </w:r>
      <w:r w:rsidRPr="002B59FE">
        <w:rPr>
          <w:rFonts w:hint="eastAsia"/>
          <w:rtl/>
          <w:lang w:bidi="fa-IR"/>
        </w:rPr>
        <w:t>د</w:t>
      </w:r>
      <w:r w:rsidRPr="002B59FE">
        <w:rPr>
          <w:rtl/>
          <w:lang w:bidi="fa-IR"/>
        </w:rPr>
        <w:t>. برنامه زمان</w:t>
      </w:r>
      <w:r>
        <w:rPr>
          <w:rFonts w:hint="cs"/>
          <w:rtl/>
          <w:lang w:bidi="fa-IR"/>
        </w:rPr>
        <w:t xml:space="preserve"> </w:t>
      </w:r>
      <w:r w:rsidRPr="002B59FE">
        <w:rPr>
          <w:rtl/>
          <w:lang w:bidi="fa-IR"/>
        </w:rPr>
        <w:t>بند</w:t>
      </w:r>
      <w:r w:rsidRPr="002B59FE">
        <w:rPr>
          <w:rFonts w:hint="cs"/>
          <w:rtl/>
          <w:lang w:bidi="fa-IR"/>
        </w:rPr>
        <w:t>ی</w:t>
      </w:r>
      <w:r w:rsidRPr="002B59FE">
        <w:rPr>
          <w:rtl/>
          <w:lang w:bidi="fa-IR"/>
        </w:rPr>
        <w:t xml:space="preserve"> م</w:t>
      </w:r>
      <w:r w:rsidRPr="002B59FE">
        <w:rPr>
          <w:rFonts w:hint="cs"/>
          <w:rtl/>
          <w:lang w:bidi="fa-IR"/>
        </w:rPr>
        <w:t>ی‌</w:t>
      </w:r>
      <w:r w:rsidRPr="002B59FE">
        <w:rPr>
          <w:rFonts w:hint="eastAsia"/>
          <w:rtl/>
          <w:lang w:bidi="fa-IR"/>
        </w:rPr>
        <w:t>تواند</w:t>
      </w:r>
      <w:r w:rsidRPr="002B59FE">
        <w:rPr>
          <w:rtl/>
          <w:lang w:bidi="fa-IR"/>
        </w:rPr>
        <w:t xml:space="preserve"> براساس زمان </w:t>
      </w:r>
      <w:r w:rsidRPr="002B59FE">
        <w:rPr>
          <w:rFonts w:hint="cs"/>
          <w:rtl/>
          <w:lang w:bidi="fa-IR"/>
        </w:rPr>
        <w:t>ی</w:t>
      </w:r>
      <w:r w:rsidRPr="002B59FE">
        <w:rPr>
          <w:rFonts w:hint="eastAsia"/>
          <w:rtl/>
          <w:lang w:bidi="fa-IR"/>
        </w:rPr>
        <w:t>ا</w:t>
      </w:r>
      <w:r w:rsidRPr="002B59FE">
        <w:rPr>
          <w:rtl/>
          <w:lang w:bidi="fa-IR"/>
        </w:rPr>
        <w:t xml:space="preserve"> براساس زمان کارکرد </w:t>
      </w:r>
      <w:r w:rsidRPr="002B59FE">
        <w:rPr>
          <w:rFonts w:hint="cs"/>
          <w:rtl/>
          <w:lang w:bidi="fa-IR"/>
        </w:rPr>
        <w:t>ی</w:t>
      </w:r>
      <w:r w:rsidRPr="002B59FE">
        <w:rPr>
          <w:rFonts w:hint="eastAsia"/>
          <w:rtl/>
          <w:lang w:bidi="fa-IR"/>
        </w:rPr>
        <w:t>ا</w:t>
      </w:r>
      <w:r w:rsidRPr="002B59FE">
        <w:rPr>
          <w:rtl/>
          <w:lang w:bidi="fa-IR"/>
        </w:rPr>
        <w:t xml:space="preserve"> تعداد چرخه‌ها</w:t>
      </w:r>
      <w:r w:rsidRPr="002B59FE">
        <w:rPr>
          <w:rFonts w:hint="cs"/>
          <w:rtl/>
          <w:lang w:bidi="fa-IR"/>
        </w:rPr>
        <w:t>ی</w:t>
      </w:r>
      <w:r w:rsidRPr="002B59FE">
        <w:rPr>
          <w:rtl/>
          <w:lang w:bidi="fa-IR"/>
        </w:rPr>
        <w:t xml:space="preserve"> دستگاه باشد. ا</w:t>
      </w:r>
      <w:r w:rsidRPr="002B59FE">
        <w:rPr>
          <w:rFonts w:hint="cs"/>
          <w:rtl/>
          <w:lang w:bidi="fa-IR"/>
        </w:rPr>
        <w:t>ی</w:t>
      </w:r>
      <w:r w:rsidRPr="002B59FE">
        <w:rPr>
          <w:rFonts w:hint="eastAsia"/>
          <w:rtl/>
          <w:lang w:bidi="fa-IR"/>
        </w:rPr>
        <w:t>ن</w:t>
      </w:r>
      <w:r w:rsidRPr="002B59FE">
        <w:rPr>
          <w:rtl/>
          <w:lang w:bidi="fa-IR"/>
        </w:rPr>
        <w:t xml:space="preserve"> اقدامات برا</w:t>
      </w:r>
      <w:r w:rsidRPr="002B59FE">
        <w:rPr>
          <w:rFonts w:hint="cs"/>
          <w:rtl/>
          <w:lang w:bidi="fa-IR"/>
        </w:rPr>
        <w:t>ی</w:t>
      </w:r>
      <w:r w:rsidRPr="002B59FE">
        <w:rPr>
          <w:rtl/>
          <w:lang w:bidi="fa-IR"/>
        </w:rPr>
        <w:t xml:space="preserve"> تشخ</w:t>
      </w:r>
      <w:r w:rsidRPr="002B59FE">
        <w:rPr>
          <w:rFonts w:hint="cs"/>
          <w:rtl/>
          <w:lang w:bidi="fa-IR"/>
        </w:rPr>
        <w:t>ی</w:t>
      </w:r>
      <w:r w:rsidRPr="002B59FE">
        <w:rPr>
          <w:rFonts w:hint="eastAsia"/>
          <w:rtl/>
          <w:lang w:bidi="fa-IR"/>
        </w:rPr>
        <w:t>ص،</w:t>
      </w:r>
      <w:r w:rsidRPr="002B59FE">
        <w:rPr>
          <w:rtl/>
          <w:lang w:bidi="fa-IR"/>
        </w:rPr>
        <w:t xml:space="preserve"> پ</w:t>
      </w:r>
      <w:r w:rsidRPr="002B59FE">
        <w:rPr>
          <w:rFonts w:hint="cs"/>
          <w:rtl/>
          <w:lang w:bidi="fa-IR"/>
        </w:rPr>
        <w:t>ی</w:t>
      </w:r>
      <w:r w:rsidRPr="002B59FE">
        <w:rPr>
          <w:rFonts w:hint="eastAsia"/>
          <w:rtl/>
          <w:lang w:bidi="fa-IR"/>
        </w:rPr>
        <w:t>شگ</w:t>
      </w:r>
      <w:r w:rsidRPr="002B59FE">
        <w:rPr>
          <w:rFonts w:hint="cs"/>
          <w:rtl/>
          <w:lang w:bidi="fa-IR"/>
        </w:rPr>
        <w:t>ی</w:t>
      </w:r>
      <w:r w:rsidRPr="002B59FE">
        <w:rPr>
          <w:rFonts w:hint="eastAsia"/>
          <w:rtl/>
          <w:lang w:bidi="fa-IR"/>
        </w:rPr>
        <w:t>ر</w:t>
      </w:r>
      <w:r w:rsidRPr="002B59FE">
        <w:rPr>
          <w:rFonts w:hint="cs"/>
          <w:rtl/>
          <w:lang w:bidi="fa-IR"/>
        </w:rPr>
        <w:t>ی</w:t>
      </w:r>
      <w:r w:rsidRPr="002B59FE">
        <w:rPr>
          <w:rtl/>
          <w:lang w:bidi="fa-IR"/>
        </w:rPr>
        <w:t xml:space="preserve"> </w:t>
      </w:r>
      <w:r w:rsidRPr="002B59FE">
        <w:rPr>
          <w:rFonts w:hint="cs"/>
          <w:rtl/>
          <w:lang w:bidi="fa-IR"/>
        </w:rPr>
        <w:t>ی</w:t>
      </w:r>
      <w:r w:rsidRPr="002B59FE">
        <w:rPr>
          <w:rFonts w:hint="eastAsia"/>
          <w:rtl/>
          <w:lang w:bidi="fa-IR"/>
        </w:rPr>
        <w:t>ا</w:t>
      </w:r>
      <w:r w:rsidRPr="002B59FE">
        <w:rPr>
          <w:rtl/>
          <w:lang w:bidi="fa-IR"/>
        </w:rPr>
        <w:t xml:space="preserve"> کاهش </w:t>
      </w:r>
      <w:r>
        <w:rPr>
          <w:rFonts w:hint="cs"/>
          <w:rtl/>
          <w:lang w:bidi="fa-IR"/>
        </w:rPr>
        <w:t>زوال</w:t>
      </w:r>
      <w:r w:rsidRPr="002B59FE">
        <w:rPr>
          <w:rtl/>
          <w:lang w:bidi="fa-IR"/>
        </w:rPr>
        <w:t xml:space="preserve"> س</w:t>
      </w:r>
      <w:r w:rsidRPr="002B59FE">
        <w:rPr>
          <w:rFonts w:hint="cs"/>
          <w:rtl/>
          <w:lang w:bidi="fa-IR"/>
        </w:rPr>
        <w:t>ی</w:t>
      </w:r>
      <w:r w:rsidRPr="002B59FE">
        <w:rPr>
          <w:rFonts w:hint="eastAsia"/>
          <w:rtl/>
          <w:lang w:bidi="fa-IR"/>
        </w:rPr>
        <w:t>ستم</w:t>
      </w:r>
      <w:r w:rsidRPr="002B59FE">
        <w:rPr>
          <w:rtl/>
          <w:lang w:bidi="fa-IR"/>
        </w:rPr>
        <w:t xml:space="preserve"> و اجزا</w:t>
      </w:r>
      <w:r w:rsidRPr="002B59FE">
        <w:rPr>
          <w:rFonts w:hint="cs"/>
          <w:rtl/>
          <w:lang w:bidi="fa-IR"/>
        </w:rPr>
        <w:t>ی</w:t>
      </w:r>
      <w:r w:rsidRPr="002B59FE">
        <w:rPr>
          <w:rtl/>
          <w:lang w:bidi="fa-IR"/>
        </w:rPr>
        <w:t xml:space="preserve"> آن طراح</w:t>
      </w:r>
      <w:r w:rsidRPr="002B59FE">
        <w:rPr>
          <w:rFonts w:hint="cs"/>
          <w:rtl/>
          <w:lang w:bidi="fa-IR"/>
        </w:rPr>
        <w:t>ی</w:t>
      </w:r>
      <w:r w:rsidRPr="002B59FE">
        <w:rPr>
          <w:rtl/>
          <w:lang w:bidi="fa-IR"/>
        </w:rPr>
        <w:t xml:space="preserve"> شده‌اند. هدف از رو</w:t>
      </w:r>
      <w:r w:rsidRPr="002B59FE">
        <w:rPr>
          <w:rFonts w:hint="cs"/>
          <w:rtl/>
          <w:lang w:bidi="fa-IR"/>
        </w:rPr>
        <w:t>ی</w:t>
      </w:r>
      <w:r w:rsidRPr="002B59FE">
        <w:rPr>
          <w:rFonts w:hint="eastAsia"/>
          <w:rtl/>
          <w:lang w:bidi="fa-IR"/>
        </w:rPr>
        <w:t>کرد</w:t>
      </w:r>
      <w:r w:rsidRPr="002B59FE">
        <w:rPr>
          <w:rtl/>
          <w:lang w:bidi="fa-IR"/>
        </w:rPr>
        <w:t xml:space="preserve"> </w:t>
      </w:r>
      <w:r>
        <w:rPr>
          <w:rtl/>
          <w:lang w:bidi="fa-IR"/>
        </w:rPr>
        <w:t>نگهداشت پیشگیرانه</w:t>
      </w:r>
      <w:r>
        <w:rPr>
          <w:rFonts w:hint="cs"/>
          <w:rtl/>
          <w:lang w:bidi="fa-IR"/>
        </w:rPr>
        <w:t xml:space="preserve"> </w:t>
      </w:r>
      <w:r w:rsidRPr="002B59FE">
        <w:rPr>
          <w:rtl/>
          <w:lang w:bidi="fa-IR"/>
        </w:rPr>
        <w:t>کم</w:t>
      </w:r>
      <w:r w:rsidRPr="002B59FE">
        <w:rPr>
          <w:rFonts w:hint="cs"/>
          <w:rtl/>
          <w:lang w:bidi="fa-IR"/>
        </w:rPr>
        <w:t>ی</w:t>
      </w:r>
      <w:r w:rsidRPr="002B59FE">
        <w:rPr>
          <w:rFonts w:hint="eastAsia"/>
          <w:rtl/>
          <w:lang w:bidi="fa-IR"/>
        </w:rPr>
        <w:t>نه</w:t>
      </w:r>
      <w:r w:rsidRPr="002B59FE">
        <w:rPr>
          <w:rtl/>
          <w:lang w:bidi="fa-IR"/>
        </w:rPr>
        <w:t xml:space="preserve"> کردن </w:t>
      </w:r>
      <w:r>
        <w:rPr>
          <w:rFonts w:hint="cs"/>
          <w:rtl/>
          <w:lang w:bidi="fa-IR"/>
        </w:rPr>
        <w:t>زوال</w:t>
      </w:r>
      <w:r w:rsidRPr="002B59FE">
        <w:rPr>
          <w:rtl/>
          <w:lang w:bidi="fa-IR"/>
        </w:rPr>
        <w:t xml:space="preserve"> س</w:t>
      </w:r>
      <w:r w:rsidRPr="002B59FE">
        <w:rPr>
          <w:rFonts w:hint="cs"/>
          <w:rtl/>
          <w:lang w:bidi="fa-IR"/>
        </w:rPr>
        <w:t>ی</w:t>
      </w:r>
      <w:r w:rsidRPr="002B59FE">
        <w:rPr>
          <w:rFonts w:hint="eastAsia"/>
          <w:rtl/>
          <w:lang w:bidi="fa-IR"/>
        </w:rPr>
        <w:t>ستم</w:t>
      </w:r>
      <w:r w:rsidRPr="002B59FE">
        <w:rPr>
          <w:rtl/>
          <w:lang w:bidi="fa-IR"/>
        </w:rPr>
        <w:t xml:space="preserve"> و اجزا</w:t>
      </w:r>
      <w:r w:rsidRPr="002B59FE">
        <w:rPr>
          <w:rFonts w:hint="cs"/>
          <w:rtl/>
          <w:lang w:bidi="fa-IR"/>
        </w:rPr>
        <w:t>ی</w:t>
      </w:r>
      <w:r w:rsidRPr="002B59FE">
        <w:rPr>
          <w:rtl/>
          <w:lang w:bidi="fa-IR"/>
        </w:rPr>
        <w:t xml:space="preserve"> آن و در نت</w:t>
      </w:r>
      <w:r w:rsidRPr="002B59FE">
        <w:rPr>
          <w:rFonts w:hint="cs"/>
          <w:rtl/>
          <w:lang w:bidi="fa-IR"/>
        </w:rPr>
        <w:t>ی</w:t>
      </w:r>
      <w:r w:rsidRPr="002B59FE">
        <w:rPr>
          <w:rFonts w:hint="eastAsia"/>
          <w:rtl/>
          <w:lang w:bidi="fa-IR"/>
        </w:rPr>
        <w:t>جه</w:t>
      </w:r>
      <w:r w:rsidRPr="002B59FE">
        <w:rPr>
          <w:rtl/>
          <w:lang w:bidi="fa-IR"/>
        </w:rPr>
        <w:t xml:space="preserve"> حفظ </w:t>
      </w:r>
      <w:r w:rsidRPr="002B59FE">
        <w:rPr>
          <w:rFonts w:hint="cs"/>
          <w:rtl/>
          <w:lang w:bidi="fa-IR"/>
        </w:rPr>
        <w:t>ی</w:t>
      </w:r>
      <w:r w:rsidRPr="002B59FE">
        <w:rPr>
          <w:rFonts w:hint="eastAsia"/>
          <w:rtl/>
          <w:lang w:bidi="fa-IR"/>
        </w:rPr>
        <w:t>ا</w:t>
      </w:r>
      <w:r w:rsidRPr="002B59FE">
        <w:rPr>
          <w:rtl/>
          <w:lang w:bidi="fa-IR"/>
        </w:rPr>
        <w:t xml:space="preserve"> گسترش عمر مف</w:t>
      </w:r>
      <w:r w:rsidRPr="002B59FE">
        <w:rPr>
          <w:rFonts w:hint="cs"/>
          <w:rtl/>
          <w:lang w:bidi="fa-IR"/>
        </w:rPr>
        <w:t>ی</w:t>
      </w:r>
      <w:r w:rsidRPr="002B59FE">
        <w:rPr>
          <w:rFonts w:hint="eastAsia"/>
          <w:rtl/>
          <w:lang w:bidi="fa-IR"/>
        </w:rPr>
        <w:t>د</w:t>
      </w:r>
      <w:r w:rsidRPr="002B59FE">
        <w:rPr>
          <w:rtl/>
          <w:lang w:bidi="fa-IR"/>
        </w:rPr>
        <w:t xml:space="preserve"> دارا</w:t>
      </w:r>
      <w:r w:rsidRPr="002B59FE">
        <w:rPr>
          <w:rFonts w:hint="cs"/>
          <w:rtl/>
          <w:lang w:bidi="fa-IR"/>
        </w:rPr>
        <w:t>یی</w:t>
      </w:r>
      <w:r w:rsidRPr="002B59FE">
        <w:rPr>
          <w:rtl/>
          <w:lang w:bidi="fa-IR"/>
        </w:rPr>
        <w:t xml:space="preserve"> است.</w:t>
      </w:r>
    </w:p>
    <w:p w14:paraId="0421E72A" w14:textId="77777777" w:rsidR="00E34EF2" w:rsidRPr="002B59FE" w:rsidRDefault="00E34EF2" w:rsidP="00E367B7">
      <w:pPr>
        <w:rPr>
          <w:lang w:bidi="fa-IR"/>
        </w:rPr>
      </w:pPr>
      <w:r w:rsidRPr="002B59FE">
        <w:rPr>
          <w:rFonts w:hint="eastAsia"/>
          <w:rtl/>
          <w:lang w:bidi="fa-IR"/>
        </w:rPr>
        <w:lastRenderedPageBreak/>
        <w:t>نگهدا</w:t>
      </w:r>
      <w:r>
        <w:rPr>
          <w:rFonts w:hint="cs"/>
          <w:rtl/>
          <w:lang w:bidi="fa-IR"/>
        </w:rPr>
        <w:t>شت</w:t>
      </w:r>
      <w:r w:rsidRPr="002B59FE">
        <w:rPr>
          <w:rtl/>
          <w:lang w:bidi="fa-IR"/>
        </w:rPr>
        <w:t xml:space="preserve"> پ</w:t>
      </w:r>
      <w:r w:rsidRPr="002B59FE">
        <w:rPr>
          <w:rFonts w:hint="cs"/>
          <w:rtl/>
          <w:lang w:bidi="fa-IR"/>
        </w:rPr>
        <w:t>ی</w:t>
      </w:r>
      <w:r w:rsidRPr="002B59FE">
        <w:rPr>
          <w:rFonts w:hint="eastAsia"/>
          <w:rtl/>
          <w:lang w:bidi="fa-IR"/>
        </w:rPr>
        <w:t>شگ</w:t>
      </w:r>
      <w:r w:rsidRPr="002B59FE">
        <w:rPr>
          <w:rFonts w:hint="cs"/>
          <w:rtl/>
          <w:lang w:bidi="fa-IR"/>
        </w:rPr>
        <w:t>ی</w:t>
      </w:r>
      <w:r w:rsidRPr="002B59FE">
        <w:rPr>
          <w:rFonts w:hint="eastAsia"/>
          <w:rtl/>
          <w:lang w:bidi="fa-IR"/>
        </w:rPr>
        <w:t>رانه،</w:t>
      </w:r>
      <w:r w:rsidRPr="002B59FE">
        <w:rPr>
          <w:rtl/>
          <w:lang w:bidi="fa-IR"/>
        </w:rPr>
        <w:t xml:space="preserve"> نگهدا</w:t>
      </w:r>
      <w:r>
        <w:rPr>
          <w:rFonts w:hint="cs"/>
          <w:rtl/>
          <w:lang w:bidi="fa-IR"/>
        </w:rPr>
        <w:t>شت</w:t>
      </w:r>
      <w:r w:rsidRPr="002B59FE">
        <w:rPr>
          <w:rtl/>
          <w:lang w:bidi="fa-IR"/>
        </w:rPr>
        <w:t xml:space="preserve"> برنامه‌ر</w:t>
      </w:r>
      <w:r w:rsidRPr="002B59FE">
        <w:rPr>
          <w:rFonts w:hint="cs"/>
          <w:rtl/>
          <w:lang w:bidi="fa-IR"/>
        </w:rPr>
        <w:t>ی</w:t>
      </w:r>
      <w:r w:rsidRPr="002B59FE">
        <w:rPr>
          <w:rFonts w:hint="eastAsia"/>
          <w:rtl/>
          <w:lang w:bidi="fa-IR"/>
        </w:rPr>
        <w:t>ز</w:t>
      </w:r>
      <w:r w:rsidRPr="002B59FE">
        <w:rPr>
          <w:rFonts w:hint="cs"/>
          <w:rtl/>
          <w:lang w:bidi="fa-IR"/>
        </w:rPr>
        <w:t>ی</w:t>
      </w:r>
      <w:r w:rsidRPr="002B59FE">
        <w:rPr>
          <w:rtl/>
          <w:lang w:bidi="fa-IR"/>
        </w:rPr>
        <w:t xml:space="preserve"> شده دارا</w:t>
      </w:r>
      <w:r w:rsidRPr="002B59FE">
        <w:rPr>
          <w:rFonts w:hint="cs"/>
          <w:rtl/>
          <w:lang w:bidi="fa-IR"/>
        </w:rPr>
        <w:t>یی‌</w:t>
      </w:r>
      <w:r>
        <w:rPr>
          <w:rFonts w:hint="cs"/>
          <w:rtl/>
          <w:lang w:bidi="fa-IR"/>
        </w:rPr>
        <w:t xml:space="preserve"> </w:t>
      </w:r>
      <w:r w:rsidRPr="002B59FE">
        <w:rPr>
          <w:rFonts w:hint="eastAsia"/>
          <w:rtl/>
          <w:lang w:bidi="fa-IR"/>
        </w:rPr>
        <w:t>ها</w:t>
      </w:r>
      <w:r>
        <w:rPr>
          <w:rFonts w:hint="cs"/>
          <w:rtl/>
          <w:lang w:bidi="fa-IR"/>
        </w:rPr>
        <w:t xml:space="preserve"> ا</w:t>
      </w:r>
      <w:r w:rsidRPr="002B59FE">
        <w:rPr>
          <w:rFonts w:hint="eastAsia"/>
          <w:rtl/>
          <w:lang w:bidi="fa-IR"/>
        </w:rPr>
        <w:t>ست</w:t>
      </w:r>
      <w:r w:rsidRPr="002B59FE">
        <w:rPr>
          <w:rtl/>
          <w:lang w:bidi="fa-IR"/>
        </w:rPr>
        <w:t xml:space="preserve"> که برا</w:t>
      </w:r>
      <w:r w:rsidRPr="002B59FE">
        <w:rPr>
          <w:rFonts w:hint="cs"/>
          <w:rtl/>
          <w:lang w:bidi="fa-IR"/>
        </w:rPr>
        <w:t>ی</w:t>
      </w:r>
      <w:r w:rsidRPr="002B59FE">
        <w:rPr>
          <w:rtl/>
          <w:lang w:bidi="fa-IR"/>
        </w:rPr>
        <w:t xml:space="preserve"> بهبود عمر دارا</w:t>
      </w:r>
      <w:r w:rsidRPr="002B59FE">
        <w:rPr>
          <w:rFonts w:hint="cs"/>
          <w:rtl/>
          <w:lang w:bidi="fa-IR"/>
        </w:rPr>
        <w:t>یی</w:t>
      </w:r>
      <w:r w:rsidRPr="002B59FE">
        <w:rPr>
          <w:rtl/>
          <w:lang w:bidi="fa-IR"/>
        </w:rPr>
        <w:t xml:space="preserve"> و جلوگ</w:t>
      </w:r>
      <w:r w:rsidRPr="002B59FE">
        <w:rPr>
          <w:rFonts w:hint="cs"/>
          <w:rtl/>
          <w:lang w:bidi="fa-IR"/>
        </w:rPr>
        <w:t>ی</w:t>
      </w:r>
      <w:r w:rsidRPr="002B59FE">
        <w:rPr>
          <w:rFonts w:hint="eastAsia"/>
          <w:rtl/>
          <w:lang w:bidi="fa-IR"/>
        </w:rPr>
        <w:t>ر</w:t>
      </w:r>
      <w:r w:rsidRPr="002B59FE">
        <w:rPr>
          <w:rFonts w:hint="cs"/>
          <w:rtl/>
          <w:lang w:bidi="fa-IR"/>
        </w:rPr>
        <w:t>ی</w:t>
      </w:r>
      <w:r w:rsidRPr="002B59FE">
        <w:rPr>
          <w:rtl/>
          <w:lang w:bidi="fa-IR"/>
        </w:rPr>
        <w:t xml:space="preserve"> از فعال</w:t>
      </w:r>
      <w:r w:rsidRPr="002B59FE">
        <w:rPr>
          <w:rFonts w:hint="cs"/>
          <w:rtl/>
          <w:lang w:bidi="fa-IR"/>
        </w:rPr>
        <w:t>ی</w:t>
      </w:r>
      <w:r w:rsidRPr="002B59FE">
        <w:rPr>
          <w:rFonts w:hint="eastAsia"/>
          <w:rtl/>
          <w:lang w:bidi="fa-IR"/>
        </w:rPr>
        <w:t>ت‌ها</w:t>
      </w:r>
      <w:r w:rsidRPr="002B59FE">
        <w:rPr>
          <w:rFonts w:hint="cs"/>
          <w:rtl/>
          <w:lang w:bidi="fa-IR"/>
        </w:rPr>
        <w:t>ی</w:t>
      </w:r>
      <w:r w:rsidRPr="002B59FE">
        <w:rPr>
          <w:rtl/>
          <w:lang w:bidi="fa-IR"/>
        </w:rPr>
        <w:t xml:space="preserve"> نگهدا</w:t>
      </w:r>
      <w:r>
        <w:rPr>
          <w:rFonts w:hint="cs"/>
          <w:rtl/>
          <w:lang w:bidi="fa-IR"/>
        </w:rPr>
        <w:t>شت</w:t>
      </w:r>
      <w:r w:rsidRPr="002B59FE">
        <w:rPr>
          <w:rtl/>
          <w:lang w:bidi="fa-IR"/>
        </w:rPr>
        <w:t xml:space="preserve"> بدون برنامه انجام م</w:t>
      </w:r>
      <w:r w:rsidRPr="002B59FE">
        <w:rPr>
          <w:rFonts w:hint="cs"/>
          <w:rtl/>
          <w:lang w:bidi="fa-IR"/>
        </w:rPr>
        <w:t>ی‌</w:t>
      </w:r>
      <w:r w:rsidRPr="002B59FE">
        <w:rPr>
          <w:rFonts w:hint="eastAsia"/>
          <w:rtl/>
          <w:lang w:bidi="fa-IR"/>
        </w:rPr>
        <w:t>شود</w:t>
      </w:r>
      <w:r w:rsidRPr="002B59FE">
        <w:rPr>
          <w:rtl/>
          <w:lang w:bidi="fa-IR"/>
        </w:rPr>
        <w:t xml:space="preserve">. </w:t>
      </w:r>
      <w:r w:rsidRPr="002B59FE">
        <w:rPr>
          <w:lang w:bidi="fa-IR"/>
        </w:rPr>
        <w:t>PM</w:t>
      </w:r>
      <w:r w:rsidRPr="002B59FE">
        <w:rPr>
          <w:rtl/>
          <w:lang w:bidi="fa-IR"/>
        </w:rPr>
        <w:t xml:space="preserve"> شامل تم</w:t>
      </w:r>
      <w:r w:rsidRPr="002B59FE">
        <w:rPr>
          <w:rFonts w:hint="cs"/>
          <w:rtl/>
          <w:lang w:bidi="fa-IR"/>
        </w:rPr>
        <w:t>ی</w:t>
      </w:r>
      <w:r w:rsidRPr="002B59FE">
        <w:rPr>
          <w:rFonts w:hint="eastAsia"/>
          <w:rtl/>
          <w:lang w:bidi="fa-IR"/>
        </w:rPr>
        <w:t>ز</w:t>
      </w:r>
      <w:r w:rsidRPr="002B59FE">
        <w:rPr>
          <w:rtl/>
          <w:lang w:bidi="fa-IR"/>
        </w:rPr>
        <w:t xml:space="preserve"> کردن، تنظ</w:t>
      </w:r>
      <w:r w:rsidRPr="002B59FE">
        <w:rPr>
          <w:rFonts w:hint="cs"/>
          <w:rtl/>
          <w:lang w:bidi="fa-IR"/>
        </w:rPr>
        <w:t>ی</w:t>
      </w:r>
      <w:r w:rsidRPr="002B59FE">
        <w:rPr>
          <w:rFonts w:hint="eastAsia"/>
          <w:rtl/>
          <w:lang w:bidi="fa-IR"/>
        </w:rPr>
        <w:t>م</w:t>
      </w:r>
      <w:r w:rsidRPr="002B59FE">
        <w:rPr>
          <w:rtl/>
          <w:lang w:bidi="fa-IR"/>
        </w:rPr>
        <w:t xml:space="preserve"> و روانک</w:t>
      </w:r>
      <w:r>
        <w:rPr>
          <w:rFonts w:hint="cs"/>
          <w:rtl/>
          <w:lang w:bidi="fa-IR"/>
        </w:rPr>
        <w:t xml:space="preserve">اری، </w:t>
      </w:r>
      <w:r w:rsidRPr="002B59FE">
        <w:rPr>
          <w:rtl/>
          <w:lang w:bidi="fa-IR"/>
        </w:rPr>
        <w:t>همچن</w:t>
      </w:r>
      <w:r w:rsidRPr="002B59FE">
        <w:rPr>
          <w:rFonts w:hint="cs"/>
          <w:rtl/>
          <w:lang w:bidi="fa-IR"/>
        </w:rPr>
        <w:t>ی</w:t>
      </w:r>
      <w:r w:rsidRPr="002B59FE">
        <w:rPr>
          <w:rFonts w:hint="eastAsia"/>
          <w:rtl/>
          <w:lang w:bidi="fa-IR"/>
        </w:rPr>
        <w:t>ن</w:t>
      </w:r>
      <w:r w:rsidRPr="002B59FE">
        <w:rPr>
          <w:rtl/>
          <w:lang w:bidi="fa-IR"/>
        </w:rPr>
        <w:t xml:space="preserve"> </w:t>
      </w:r>
      <w:r>
        <w:rPr>
          <w:rFonts w:hint="cs"/>
          <w:rtl/>
          <w:lang w:bidi="fa-IR"/>
        </w:rPr>
        <w:t>تعویض قطعات</w:t>
      </w:r>
      <w:r w:rsidRPr="002B59FE">
        <w:rPr>
          <w:rtl/>
          <w:lang w:bidi="fa-IR"/>
        </w:rPr>
        <w:t xml:space="preserve"> کوچک است تا عمر دارا</w:t>
      </w:r>
      <w:r w:rsidRPr="002B59FE">
        <w:rPr>
          <w:rFonts w:hint="cs"/>
          <w:rtl/>
          <w:lang w:bidi="fa-IR"/>
        </w:rPr>
        <w:t>یی‌</w:t>
      </w:r>
      <w:r w:rsidRPr="002B59FE">
        <w:rPr>
          <w:rFonts w:hint="eastAsia"/>
          <w:rtl/>
          <w:lang w:bidi="fa-IR"/>
        </w:rPr>
        <w:t>ها</w:t>
      </w:r>
      <w:r w:rsidRPr="002B59FE">
        <w:rPr>
          <w:rtl/>
          <w:lang w:bidi="fa-IR"/>
        </w:rPr>
        <w:t xml:space="preserve"> و ت</w:t>
      </w:r>
      <w:r>
        <w:rPr>
          <w:rFonts w:hint="cs"/>
          <w:rtl/>
          <w:lang w:bidi="fa-IR"/>
        </w:rPr>
        <w:t>أسیسات</w:t>
      </w:r>
      <w:r w:rsidRPr="002B59FE">
        <w:rPr>
          <w:rtl/>
          <w:lang w:bidi="fa-IR"/>
        </w:rPr>
        <w:t xml:space="preserve"> را افزا</w:t>
      </w:r>
      <w:r w:rsidRPr="002B59FE">
        <w:rPr>
          <w:rFonts w:hint="cs"/>
          <w:rtl/>
          <w:lang w:bidi="fa-IR"/>
        </w:rPr>
        <w:t>ی</w:t>
      </w:r>
      <w:r w:rsidRPr="002B59FE">
        <w:rPr>
          <w:rFonts w:hint="eastAsia"/>
          <w:rtl/>
          <w:lang w:bidi="fa-IR"/>
        </w:rPr>
        <w:t>ش</w:t>
      </w:r>
      <w:r w:rsidRPr="002B59FE">
        <w:rPr>
          <w:rtl/>
          <w:lang w:bidi="fa-IR"/>
        </w:rPr>
        <w:t xml:space="preserve"> دهد. هدف آ</w:t>
      </w:r>
      <w:r w:rsidRPr="002B59FE">
        <w:rPr>
          <w:rFonts w:hint="eastAsia"/>
          <w:rtl/>
          <w:lang w:bidi="fa-IR"/>
        </w:rPr>
        <w:t>ن</w:t>
      </w:r>
      <w:r w:rsidRPr="002B59FE">
        <w:rPr>
          <w:rtl/>
          <w:lang w:bidi="fa-IR"/>
        </w:rPr>
        <w:t xml:space="preserve"> کاهش </w:t>
      </w:r>
      <w:r>
        <w:rPr>
          <w:rFonts w:hint="cs"/>
          <w:rtl/>
          <w:lang w:bidi="fa-IR"/>
        </w:rPr>
        <w:t xml:space="preserve">شکست </w:t>
      </w:r>
      <w:r w:rsidRPr="002B59FE">
        <w:rPr>
          <w:rFonts w:hint="eastAsia"/>
          <w:rtl/>
          <w:lang w:bidi="fa-IR"/>
        </w:rPr>
        <w:t>ها</w:t>
      </w:r>
      <w:r>
        <w:rPr>
          <w:rFonts w:hint="cs"/>
          <w:rtl/>
          <w:lang w:bidi="fa-IR"/>
        </w:rPr>
        <w:t xml:space="preserve"> ا</w:t>
      </w:r>
      <w:r w:rsidRPr="002B59FE">
        <w:rPr>
          <w:rFonts w:hint="eastAsia"/>
          <w:rtl/>
          <w:lang w:bidi="fa-IR"/>
        </w:rPr>
        <w:t>ست</w:t>
      </w:r>
      <w:r w:rsidRPr="002B59FE">
        <w:rPr>
          <w:rtl/>
          <w:lang w:bidi="fa-IR"/>
        </w:rPr>
        <w:t xml:space="preserve">. </w:t>
      </w:r>
      <w:r>
        <w:rPr>
          <w:rFonts w:hint="cs"/>
          <w:rtl/>
          <w:lang w:bidi="fa-IR"/>
        </w:rPr>
        <w:t xml:space="preserve">نباید اجازه داد </w:t>
      </w:r>
      <w:r w:rsidRPr="002B59FE">
        <w:rPr>
          <w:rtl/>
          <w:lang w:bidi="fa-IR"/>
        </w:rPr>
        <w:t>ه</w:t>
      </w:r>
      <w:r w:rsidRPr="002B59FE">
        <w:rPr>
          <w:rFonts w:hint="cs"/>
          <w:rtl/>
          <w:lang w:bidi="fa-IR"/>
        </w:rPr>
        <w:t>ی</w:t>
      </w:r>
      <w:r w:rsidRPr="002B59FE">
        <w:rPr>
          <w:rFonts w:hint="eastAsia"/>
          <w:rtl/>
          <w:lang w:bidi="fa-IR"/>
        </w:rPr>
        <w:t>چ</w:t>
      </w:r>
      <w:r w:rsidRPr="002B59FE">
        <w:rPr>
          <w:rtl/>
          <w:lang w:bidi="fa-IR"/>
        </w:rPr>
        <w:t xml:space="preserve"> دارا</w:t>
      </w:r>
      <w:r w:rsidRPr="002B59FE">
        <w:rPr>
          <w:rFonts w:hint="cs"/>
          <w:rtl/>
          <w:lang w:bidi="fa-IR"/>
        </w:rPr>
        <w:t>یی</w:t>
      </w:r>
      <w:r w:rsidRPr="002B59FE">
        <w:rPr>
          <w:rtl/>
          <w:lang w:bidi="fa-IR"/>
        </w:rPr>
        <w:t xml:space="preserve"> </w:t>
      </w:r>
      <w:r w:rsidRPr="002B59FE">
        <w:rPr>
          <w:rFonts w:hint="cs"/>
          <w:rtl/>
          <w:lang w:bidi="fa-IR"/>
        </w:rPr>
        <w:t>ی</w:t>
      </w:r>
      <w:r w:rsidRPr="002B59FE">
        <w:rPr>
          <w:rFonts w:hint="eastAsia"/>
          <w:rtl/>
          <w:lang w:bidi="fa-IR"/>
        </w:rPr>
        <w:t>ا</w:t>
      </w:r>
      <w:r w:rsidRPr="002B59FE">
        <w:rPr>
          <w:rtl/>
          <w:lang w:bidi="fa-IR"/>
        </w:rPr>
        <w:t xml:space="preserve"> ت</w:t>
      </w:r>
      <w:r>
        <w:rPr>
          <w:rFonts w:hint="cs"/>
          <w:rtl/>
          <w:lang w:bidi="fa-IR"/>
        </w:rPr>
        <w:t>أسیس</w:t>
      </w:r>
      <w:r w:rsidRPr="002B59FE">
        <w:rPr>
          <w:rFonts w:hint="eastAsia"/>
          <w:rtl/>
          <w:lang w:bidi="fa-IR"/>
        </w:rPr>
        <w:t>ات</w:t>
      </w:r>
      <w:r w:rsidRPr="002B59FE">
        <w:rPr>
          <w:rFonts w:hint="cs"/>
          <w:rtl/>
          <w:lang w:bidi="fa-IR"/>
        </w:rPr>
        <w:t>ی</w:t>
      </w:r>
      <w:r w:rsidRPr="002B59FE">
        <w:rPr>
          <w:rtl/>
          <w:lang w:bidi="fa-IR"/>
        </w:rPr>
        <w:t xml:space="preserve"> به نقطه شکست </w:t>
      </w:r>
      <w:r>
        <w:rPr>
          <w:rFonts w:hint="cs"/>
          <w:rtl/>
          <w:lang w:bidi="fa-IR"/>
        </w:rPr>
        <w:t>ب</w:t>
      </w:r>
      <w:r w:rsidRPr="002B59FE">
        <w:rPr>
          <w:rtl/>
          <w:lang w:bidi="fa-IR"/>
        </w:rPr>
        <w:t>رس</w:t>
      </w:r>
      <w:r w:rsidRPr="002B59FE">
        <w:rPr>
          <w:rFonts w:hint="eastAsia"/>
          <w:rtl/>
          <w:lang w:bidi="fa-IR"/>
        </w:rPr>
        <w:t>د</w:t>
      </w:r>
      <w:r>
        <w:rPr>
          <w:rFonts w:hint="cs"/>
          <w:rtl/>
          <w:lang w:bidi="fa-IR"/>
        </w:rPr>
        <w:t>،</w:t>
      </w:r>
      <w:r w:rsidRPr="002B59FE">
        <w:rPr>
          <w:rtl/>
          <w:lang w:bidi="fa-IR"/>
        </w:rPr>
        <w:t xml:space="preserve"> مگر ا</w:t>
      </w:r>
      <w:r w:rsidRPr="002B59FE">
        <w:rPr>
          <w:rFonts w:hint="cs"/>
          <w:rtl/>
          <w:lang w:bidi="fa-IR"/>
        </w:rPr>
        <w:t>ی</w:t>
      </w:r>
      <w:r w:rsidRPr="002B59FE">
        <w:rPr>
          <w:rFonts w:hint="eastAsia"/>
          <w:rtl/>
          <w:lang w:bidi="fa-IR"/>
        </w:rPr>
        <w:t>نکه</w:t>
      </w:r>
      <w:r w:rsidRPr="002B59FE">
        <w:rPr>
          <w:rtl/>
          <w:lang w:bidi="fa-IR"/>
        </w:rPr>
        <w:t xml:space="preserve"> برا</w:t>
      </w:r>
      <w:r w:rsidRPr="002B59FE">
        <w:rPr>
          <w:rFonts w:hint="cs"/>
          <w:rtl/>
          <w:lang w:bidi="fa-IR"/>
        </w:rPr>
        <w:t>ی</w:t>
      </w:r>
      <w:r w:rsidRPr="002B59FE">
        <w:rPr>
          <w:rtl/>
          <w:lang w:bidi="fa-IR"/>
        </w:rPr>
        <w:t xml:space="preserve"> آن دارا</w:t>
      </w:r>
      <w:r w:rsidRPr="002B59FE">
        <w:rPr>
          <w:rFonts w:hint="cs"/>
          <w:rtl/>
          <w:lang w:bidi="fa-IR"/>
        </w:rPr>
        <w:t>یی</w:t>
      </w:r>
      <w:r w:rsidRPr="002B59FE">
        <w:rPr>
          <w:rtl/>
          <w:lang w:bidi="fa-IR"/>
        </w:rPr>
        <w:t xml:space="preserve"> استراتژ</w:t>
      </w:r>
      <w:r w:rsidRPr="002B59FE">
        <w:rPr>
          <w:rFonts w:hint="cs"/>
          <w:rtl/>
          <w:lang w:bidi="fa-IR"/>
        </w:rPr>
        <w:t>ی</w:t>
      </w:r>
      <w:r w:rsidRPr="002B59FE">
        <w:rPr>
          <w:rtl/>
          <w:lang w:bidi="fa-IR"/>
        </w:rPr>
        <w:t xml:space="preserve"> «</w:t>
      </w:r>
      <w:r>
        <w:rPr>
          <w:rFonts w:hint="cs"/>
          <w:rtl/>
          <w:lang w:bidi="fa-IR"/>
        </w:rPr>
        <w:t>کارکرد تا خرابی</w:t>
      </w:r>
      <w:r w:rsidRPr="002B59FE">
        <w:rPr>
          <w:rtl/>
          <w:lang w:bidi="fa-IR"/>
        </w:rPr>
        <w:t>» انتخاب شد</w:t>
      </w:r>
      <w:r>
        <w:rPr>
          <w:rFonts w:hint="cs"/>
          <w:rtl/>
          <w:lang w:bidi="fa-IR"/>
        </w:rPr>
        <w:t>ه باشد</w:t>
      </w:r>
      <w:r w:rsidRPr="002B59FE">
        <w:rPr>
          <w:rtl/>
          <w:lang w:bidi="fa-IR"/>
        </w:rPr>
        <w:t xml:space="preserve">. </w:t>
      </w:r>
      <w:r>
        <w:rPr>
          <w:rtl/>
          <w:lang w:bidi="fa-IR"/>
        </w:rPr>
        <w:t>نگهداشت پیشگیرانه</w:t>
      </w:r>
      <w:r>
        <w:rPr>
          <w:rFonts w:hint="cs"/>
          <w:rtl/>
          <w:lang w:bidi="fa-IR"/>
        </w:rPr>
        <w:t>،</w:t>
      </w:r>
      <w:r>
        <w:rPr>
          <w:rtl/>
          <w:lang w:bidi="fa-IR"/>
        </w:rPr>
        <w:t xml:space="preserve"> </w:t>
      </w:r>
      <w:r w:rsidRPr="002B59FE">
        <w:rPr>
          <w:rtl/>
          <w:lang w:bidi="fa-IR"/>
        </w:rPr>
        <w:t>در ساده‌تر</w:t>
      </w:r>
      <w:r w:rsidRPr="002B59FE">
        <w:rPr>
          <w:rFonts w:hint="cs"/>
          <w:rtl/>
          <w:lang w:bidi="fa-IR"/>
        </w:rPr>
        <w:t>ی</w:t>
      </w:r>
      <w:r w:rsidRPr="002B59FE">
        <w:rPr>
          <w:rFonts w:hint="eastAsia"/>
          <w:rtl/>
          <w:lang w:bidi="fa-IR"/>
        </w:rPr>
        <w:t>ن</w:t>
      </w:r>
      <w:r w:rsidRPr="002B59FE">
        <w:rPr>
          <w:rtl/>
          <w:lang w:bidi="fa-IR"/>
        </w:rPr>
        <w:t xml:space="preserve"> شکل آن، م</w:t>
      </w:r>
      <w:r w:rsidRPr="002B59FE">
        <w:rPr>
          <w:rFonts w:hint="cs"/>
          <w:rtl/>
          <w:lang w:bidi="fa-IR"/>
        </w:rPr>
        <w:t>ی‌</w:t>
      </w:r>
      <w:r w:rsidRPr="002B59FE">
        <w:rPr>
          <w:rFonts w:hint="eastAsia"/>
          <w:rtl/>
          <w:lang w:bidi="fa-IR"/>
        </w:rPr>
        <w:t>تواند</w:t>
      </w:r>
      <w:r w:rsidRPr="002B59FE">
        <w:rPr>
          <w:rtl/>
          <w:lang w:bidi="fa-IR"/>
        </w:rPr>
        <w:t xml:space="preserve"> با برنامه‌ سرو</w:t>
      </w:r>
      <w:r w:rsidRPr="002B59FE">
        <w:rPr>
          <w:rFonts w:hint="cs"/>
          <w:rtl/>
          <w:lang w:bidi="fa-IR"/>
        </w:rPr>
        <w:t>ی</w:t>
      </w:r>
      <w:r w:rsidRPr="002B59FE">
        <w:rPr>
          <w:rFonts w:hint="eastAsia"/>
          <w:rtl/>
          <w:lang w:bidi="fa-IR"/>
        </w:rPr>
        <w:t>س</w:t>
      </w:r>
      <w:r w:rsidRPr="002B59FE">
        <w:rPr>
          <w:rtl/>
          <w:lang w:bidi="fa-IR"/>
        </w:rPr>
        <w:t xml:space="preserve"> </w:t>
      </w:r>
      <w:r w:rsidRPr="002B59FE">
        <w:rPr>
          <w:rFonts w:hint="cs"/>
          <w:rtl/>
          <w:lang w:bidi="fa-IR"/>
        </w:rPr>
        <w:t>ی</w:t>
      </w:r>
      <w:r w:rsidRPr="002B59FE">
        <w:rPr>
          <w:rFonts w:hint="eastAsia"/>
          <w:rtl/>
          <w:lang w:bidi="fa-IR"/>
        </w:rPr>
        <w:t>ک</w:t>
      </w:r>
      <w:r w:rsidRPr="002B59FE">
        <w:rPr>
          <w:rtl/>
          <w:lang w:bidi="fa-IR"/>
        </w:rPr>
        <w:t xml:space="preserve"> اتومب</w:t>
      </w:r>
      <w:r w:rsidRPr="002B59FE">
        <w:rPr>
          <w:rFonts w:hint="cs"/>
          <w:rtl/>
          <w:lang w:bidi="fa-IR"/>
        </w:rPr>
        <w:t>ی</w:t>
      </w:r>
      <w:r w:rsidRPr="002B59FE">
        <w:rPr>
          <w:rFonts w:hint="eastAsia"/>
          <w:rtl/>
          <w:lang w:bidi="fa-IR"/>
        </w:rPr>
        <w:t>ل</w:t>
      </w:r>
      <w:r w:rsidRPr="002B59FE">
        <w:rPr>
          <w:rtl/>
          <w:lang w:bidi="fa-IR"/>
        </w:rPr>
        <w:t xml:space="preserve"> مقا</w:t>
      </w:r>
      <w:r w:rsidRPr="002B59FE">
        <w:rPr>
          <w:rFonts w:hint="cs"/>
          <w:rtl/>
          <w:lang w:bidi="fa-IR"/>
        </w:rPr>
        <w:t>ی</w:t>
      </w:r>
      <w:r w:rsidRPr="002B59FE">
        <w:rPr>
          <w:rFonts w:hint="eastAsia"/>
          <w:rtl/>
          <w:lang w:bidi="fa-IR"/>
        </w:rPr>
        <w:t>سه</w:t>
      </w:r>
      <w:r w:rsidRPr="002B59FE">
        <w:rPr>
          <w:rtl/>
          <w:lang w:bidi="fa-IR"/>
        </w:rPr>
        <w:t xml:space="preserve"> شود. م</w:t>
      </w:r>
      <w:r w:rsidRPr="002B59FE">
        <w:rPr>
          <w:rFonts w:hint="cs"/>
          <w:rtl/>
          <w:lang w:bidi="fa-IR"/>
        </w:rPr>
        <w:t>ی</w:t>
      </w:r>
      <w:r w:rsidRPr="002B59FE">
        <w:rPr>
          <w:rFonts w:hint="eastAsia"/>
          <w:rtl/>
          <w:lang w:bidi="fa-IR"/>
        </w:rPr>
        <w:t>زان</w:t>
      </w:r>
      <w:r w:rsidRPr="002B59FE">
        <w:rPr>
          <w:rtl/>
          <w:lang w:bidi="fa-IR"/>
        </w:rPr>
        <w:t xml:space="preserve"> </w:t>
      </w:r>
      <w:r>
        <w:rPr>
          <w:rtl/>
          <w:lang w:bidi="fa-IR"/>
        </w:rPr>
        <w:t xml:space="preserve">نگهداشت پیشگیرانه </w:t>
      </w:r>
      <w:r w:rsidRPr="002B59FE">
        <w:rPr>
          <w:rtl/>
          <w:lang w:bidi="fa-IR"/>
        </w:rPr>
        <w:t>مورد ن</w:t>
      </w:r>
      <w:r w:rsidRPr="002B59FE">
        <w:rPr>
          <w:rFonts w:hint="cs"/>
          <w:rtl/>
          <w:lang w:bidi="fa-IR"/>
        </w:rPr>
        <w:t>ی</w:t>
      </w:r>
      <w:r w:rsidRPr="002B59FE">
        <w:rPr>
          <w:rFonts w:hint="eastAsia"/>
          <w:rtl/>
          <w:lang w:bidi="fa-IR"/>
        </w:rPr>
        <w:t>از</w:t>
      </w:r>
      <w:r w:rsidRPr="002B59FE">
        <w:rPr>
          <w:rtl/>
          <w:lang w:bidi="fa-IR"/>
        </w:rPr>
        <w:t xml:space="preserve"> در </w:t>
      </w:r>
      <w:r w:rsidRPr="002B59FE">
        <w:rPr>
          <w:rFonts w:hint="cs"/>
          <w:rtl/>
          <w:lang w:bidi="fa-IR"/>
        </w:rPr>
        <w:t>ی</w:t>
      </w:r>
      <w:r w:rsidRPr="002B59FE">
        <w:rPr>
          <w:rFonts w:hint="eastAsia"/>
          <w:rtl/>
          <w:lang w:bidi="fa-IR"/>
        </w:rPr>
        <w:t>ک</w:t>
      </w:r>
      <w:r w:rsidRPr="002B59FE">
        <w:rPr>
          <w:rtl/>
          <w:lang w:bidi="fa-IR"/>
        </w:rPr>
        <w:t xml:space="preserve"> ت</w:t>
      </w:r>
      <w:r>
        <w:rPr>
          <w:rFonts w:hint="cs"/>
          <w:rtl/>
          <w:lang w:bidi="fa-IR"/>
        </w:rPr>
        <w:t>أسیس</w:t>
      </w:r>
      <w:r w:rsidRPr="002B59FE">
        <w:rPr>
          <w:rFonts w:hint="eastAsia"/>
          <w:rtl/>
          <w:lang w:bidi="fa-IR"/>
        </w:rPr>
        <w:t>ات</w:t>
      </w:r>
      <w:r w:rsidRPr="002B59FE">
        <w:rPr>
          <w:rtl/>
          <w:lang w:bidi="fa-IR"/>
        </w:rPr>
        <w:t xml:space="preserve"> بس</w:t>
      </w:r>
      <w:r w:rsidRPr="002B59FE">
        <w:rPr>
          <w:rFonts w:hint="cs"/>
          <w:rtl/>
          <w:lang w:bidi="fa-IR"/>
        </w:rPr>
        <w:t>ی</w:t>
      </w:r>
      <w:r w:rsidRPr="002B59FE">
        <w:rPr>
          <w:rFonts w:hint="eastAsia"/>
          <w:rtl/>
          <w:lang w:bidi="fa-IR"/>
        </w:rPr>
        <w:t>ار</w:t>
      </w:r>
      <w:r w:rsidRPr="002B59FE">
        <w:rPr>
          <w:rtl/>
          <w:lang w:bidi="fa-IR"/>
        </w:rPr>
        <w:t xml:space="preserve"> متفاوت است.</w:t>
      </w:r>
      <w:r>
        <w:rPr>
          <w:rFonts w:hint="cs"/>
          <w:rtl/>
          <w:lang w:bidi="fa-IR"/>
        </w:rPr>
        <w:t xml:space="preserve"> نگهداشت پیشگیرانه </w:t>
      </w:r>
      <w:r w:rsidRPr="002B59FE">
        <w:rPr>
          <w:rtl/>
          <w:lang w:bidi="fa-IR"/>
        </w:rPr>
        <w:t>م</w:t>
      </w:r>
      <w:r w:rsidRPr="002B59FE">
        <w:rPr>
          <w:rFonts w:hint="cs"/>
          <w:rtl/>
          <w:lang w:bidi="fa-IR"/>
        </w:rPr>
        <w:t>ی‌</w:t>
      </w:r>
      <w:r w:rsidRPr="002B59FE">
        <w:rPr>
          <w:rFonts w:hint="eastAsia"/>
          <w:rtl/>
          <w:lang w:bidi="fa-IR"/>
        </w:rPr>
        <w:t>تواند</w:t>
      </w:r>
      <w:r w:rsidRPr="002B59FE">
        <w:rPr>
          <w:rtl/>
          <w:lang w:bidi="fa-IR"/>
        </w:rPr>
        <w:t xml:space="preserve"> از باز</w:t>
      </w:r>
      <w:r>
        <w:rPr>
          <w:rFonts w:hint="cs"/>
          <w:rtl/>
          <w:lang w:bidi="fa-IR"/>
        </w:rPr>
        <w:t xml:space="preserve">رسی </w:t>
      </w:r>
      <w:r w:rsidRPr="002B59FE">
        <w:rPr>
          <w:rFonts w:hint="eastAsia"/>
          <w:rtl/>
          <w:lang w:bidi="fa-IR"/>
        </w:rPr>
        <w:t>ها</w:t>
      </w:r>
      <w:r w:rsidRPr="002B59FE">
        <w:rPr>
          <w:rFonts w:hint="cs"/>
          <w:rtl/>
          <w:lang w:bidi="fa-IR"/>
        </w:rPr>
        <w:t>ی</w:t>
      </w:r>
      <w:r w:rsidRPr="002B59FE">
        <w:rPr>
          <w:rtl/>
          <w:lang w:bidi="fa-IR"/>
        </w:rPr>
        <w:t xml:space="preserve"> </w:t>
      </w:r>
      <w:r>
        <w:rPr>
          <w:rFonts w:hint="cs"/>
          <w:rtl/>
          <w:lang w:bidi="fa-IR"/>
        </w:rPr>
        <w:t>سطحی و کلی</w:t>
      </w:r>
      <w:r w:rsidRPr="002B59FE">
        <w:rPr>
          <w:rtl/>
          <w:lang w:bidi="fa-IR"/>
        </w:rPr>
        <w:t xml:space="preserve"> از دارا</w:t>
      </w:r>
      <w:r w:rsidRPr="002B59FE">
        <w:rPr>
          <w:rFonts w:hint="cs"/>
          <w:rtl/>
          <w:lang w:bidi="fa-IR"/>
        </w:rPr>
        <w:t>یی‌</w:t>
      </w:r>
      <w:r w:rsidRPr="002B59FE">
        <w:rPr>
          <w:rFonts w:hint="eastAsia"/>
          <w:rtl/>
          <w:lang w:bidi="fa-IR"/>
        </w:rPr>
        <w:t>ها</w:t>
      </w:r>
      <w:r w:rsidRPr="002B59FE">
        <w:rPr>
          <w:rtl/>
          <w:lang w:bidi="fa-IR"/>
        </w:rPr>
        <w:t xml:space="preserve"> و ت</w:t>
      </w:r>
      <w:r>
        <w:rPr>
          <w:rFonts w:hint="cs"/>
          <w:rtl/>
          <w:lang w:bidi="fa-IR"/>
        </w:rPr>
        <w:t>أسیس</w:t>
      </w:r>
      <w:r w:rsidRPr="002B59FE">
        <w:rPr>
          <w:rFonts w:hint="eastAsia"/>
          <w:rtl/>
          <w:lang w:bidi="fa-IR"/>
        </w:rPr>
        <w:t>ات</w:t>
      </w:r>
      <w:r>
        <w:rPr>
          <w:rFonts w:hint="cs"/>
          <w:rtl/>
          <w:lang w:bidi="fa-IR"/>
        </w:rPr>
        <w:t>،</w:t>
      </w:r>
      <w:r w:rsidRPr="002B59FE">
        <w:rPr>
          <w:rFonts w:hint="eastAsia"/>
          <w:rtl/>
          <w:lang w:bidi="fa-IR"/>
        </w:rPr>
        <w:t>‌</w:t>
      </w:r>
      <w:r w:rsidRPr="002B59FE">
        <w:rPr>
          <w:rtl/>
          <w:lang w:bidi="fa-IR"/>
        </w:rPr>
        <w:t xml:space="preserve"> تا اندازه‌گ</w:t>
      </w:r>
      <w:r w:rsidRPr="002B59FE">
        <w:rPr>
          <w:rFonts w:hint="cs"/>
          <w:rtl/>
          <w:lang w:bidi="fa-IR"/>
        </w:rPr>
        <w:t>ی</w:t>
      </w:r>
      <w:r w:rsidRPr="002B59FE">
        <w:rPr>
          <w:rFonts w:hint="eastAsia"/>
          <w:rtl/>
          <w:lang w:bidi="fa-IR"/>
        </w:rPr>
        <w:t>ر</w:t>
      </w:r>
      <w:r w:rsidRPr="002B59FE">
        <w:rPr>
          <w:rFonts w:hint="cs"/>
          <w:rtl/>
          <w:lang w:bidi="fa-IR"/>
        </w:rPr>
        <w:t>ی</w:t>
      </w:r>
      <w:r w:rsidRPr="002B59FE">
        <w:rPr>
          <w:rtl/>
          <w:lang w:bidi="fa-IR"/>
        </w:rPr>
        <w:t xml:space="preserve"> </w:t>
      </w:r>
      <w:r>
        <w:rPr>
          <w:rFonts w:hint="cs"/>
          <w:rtl/>
          <w:lang w:bidi="fa-IR"/>
        </w:rPr>
        <w:t>رواداری</w:t>
      </w:r>
      <w:r w:rsidRPr="002B59FE">
        <w:rPr>
          <w:rtl/>
          <w:lang w:bidi="fa-IR"/>
        </w:rPr>
        <w:t xml:space="preserve"> </w:t>
      </w:r>
      <w:r>
        <w:rPr>
          <w:rtl/>
          <w:lang w:bidi="fa-IR"/>
        </w:rPr>
        <w:t>بیرینگ</w:t>
      </w:r>
      <w:r>
        <w:rPr>
          <w:rFonts w:hint="cs"/>
          <w:rtl/>
          <w:lang w:bidi="fa-IR"/>
        </w:rPr>
        <w:t xml:space="preserve"> ها</w:t>
      </w:r>
      <w:r w:rsidRPr="002B59FE">
        <w:rPr>
          <w:rFonts w:hint="eastAsia"/>
          <w:rtl/>
          <w:lang w:bidi="fa-IR"/>
        </w:rPr>
        <w:t>،</w:t>
      </w:r>
      <w:r w:rsidRPr="002B59FE">
        <w:rPr>
          <w:rtl/>
          <w:lang w:bidi="fa-IR"/>
        </w:rPr>
        <w:t xml:space="preserve"> </w:t>
      </w:r>
      <w:r>
        <w:rPr>
          <w:rFonts w:hint="cs"/>
          <w:rtl/>
          <w:lang w:bidi="fa-IR"/>
        </w:rPr>
        <w:t>کنترل</w:t>
      </w:r>
      <w:r w:rsidRPr="002B59FE">
        <w:rPr>
          <w:rtl/>
          <w:lang w:bidi="fa-IR"/>
        </w:rPr>
        <w:t xml:space="preserve"> </w:t>
      </w:r>
      <w:r>
        <w:rPr>
          <w:rFonts w:hint="cs"/>
          <w:rtl/>
          <w:lang w:bidi="fa-IR"/>
        </w:rPr>
        <w:t>همراستای</w:t>
      </w:r>
      <w:r w:rsidRPr="002B59FE">
        <w:rPr>
          <w:rFonts w:hint="cs"/>
          <w:rtl/>
          <w:lang w:bidi="fa-IR"/>
        </w:rPr>
        <w:t>ی</w:t>
      </w:r>
      <w:r w:rsidRPr="002B59FE">
        <w:rPr>
          <w:rtl/>
          <w:lang w:bidi="fa-IR"/>
        </w:rPr>
        <w:t xml:space="preserve"> پمپ و موتور و غ</w:t>
      </w:r>
      <w:r w:rsidRPr="002B59FE">
        <w:rPr>
          <w:rFonts w:hint="cs"/>
          <w:rtl/>
          <w:lang w:bidi="fa-IR"/>
        </w:rPr>
        <w:t>ی</w:t>
      </w:r>
      <w:r w:rsidRPr="002B59FE">
        <w:rPr>
          <w:rFonts w:hint="eastAsia"/>
          <w:rtl/>
          <w:lang w:bidi="fa-IR"/>
        </w:rPr>
        <w:t>ره</w:t>
      </w:r>
      <w:r w:rsidRPr="002B59FE">
        <w:rPr>
          <w:rtl/>
          <w:lang w:bidi="fa-IR"/>
        </w:rPr>
        <w:t xml:space="preserve"> </w:t>
      </w:r>
      <w:r>
        <w:rPr>
          <w:rFonts w:hint="cs"/>
          <w:rtl/>
          <w:lang w:bidi="fa-IR"/>
        </w:rPr>
        <w:t>را شامل شود</w:t>
      </w:r>
      <w:r w:rsidRPr="002B59FE">
        <w:rPr>
          <w:rtl/>
          <w:lang w:bidi="fa-IR"/>
        </w:rPr>
        <w:t>، در حال</w:t>
      </w:r>
      <w:r w:rsidRPr="002B59FE">
        <w:rPr>
          <w:rFonts w:hint="cs"/>
          <w:rtl/>
          <w:lang w:bidi="fa-IR"/>
        </w:rPr>
        <w:t>ی</w:t>
      </w:r>
      <w:r w:rsidRPr="002B59FE">
        <w:rPr>
          <w:rtl/>
          <w:lang w:bidi="fa-IR"/>
        </w:rPr>
        <w:t xml:space="preserve"> که نواقص د</w:t>
      </w:r>
      <w:r w:rsidRPr="002B59FE">
        <w:rPr>
          <w:rFonts w:hint="cs"/>
          <w:rtl/>
          <w:lang w:bidi="fa-IR"/>
        </w:rPr>
        <w:t>ی</w:t>
      </w:r>
      <w:r w:rsidRPr="002B59FE">
        <w:rPr>
          <w:rFonts w:hint="eastAsia"/>
          <w:rtl/>
          <w:lang w:bidi="fa-IR"/>
        </w:rPr>
        <w:t>گر</w:t>
      </w:r>
      <w:r w:rsidRPr="002B59FE">
        <w:rPr>
          <w:rtl/>
          <w:lang w:bidi="fa-IR"/>
        </w:rPr>
        <w:t xml:space="preserve"> برا</w:t>
      </w:r>
      <w:r w:rsidRPr="002B59FE">
        <w:rPr>
          <w:rFonts w:hint="cs"/>
          <w:rtl/>
          <w:lang w:bidi="fa-IR"/>
        </w:rPr>
        <w:t>ی</w:t>
      </w:r>
      <w:r w:rsidRPr="002B59FE">
        <w:rPr>
          <w:rtl/>
          <w:lang w:bidi="fa-IR"/>
        </w:rPr>
        <w:t xml:space="preserve"> </w:t>
      </w:r>
      <w:r>
        <w:rPr>
          <w:rFonts w:hint="cs"/>
          <w:rtl/>
          <w:lang w:bidi="fa-IR"/>
        </w:rPr>
        <w:t>اقدامات اصلاحی در آینده</w:t>
      </w:r>
      <w:r w:rsidRPr="002B59FE">
        <w:rPr>
          <w:rtl/>
          <w:lang w:bidi="fa-IR"/>
        </w:rPr>
        <w:t xml:space="preserve"> </w:t>
      </w:r>
      <w:r>
        <w:rPr>
          <w:rFonts w:hint="cs"/>
          <w:rtl/>
          <w:lang w:bidi="fa-IR"/>
        </w:rPr>
        <w:t>ثبت می شو</w:t>
      </w:r>
      <w:r w:rsidRPr="002B59FE">
        <w:rPr>
          <w:rFonts w:hint="eastAsia"/>
          <w:rtl/>
          <w:lang w:bidi="fa-IR"/>
        </w:rPr>
        <w:t>ند</w:t>
      </w:r>
      <w:r w:rsidRPr="002B59FE">
        <w:rPr>
          <w:rtl/>
          <w:lang w:bidi="fa-IR"/>
        </w:rPr>
        <w:t>.</w:t>
      </w:r>
    </w:p>
    <w:p w14:paraId="23ADF62C" w14:textId="77777777" w:rsidR="00E34EF2" w:rsidRDefault="00E34EF2" w:rsidP="00E367B7">
      <w:pPr>
        <w:rPr>
          <w:rtl/>
          <w:lang w:bidi="fa-IR"/>
        </w:rPr>
      </w:pPr>
      <w:r w:rsidRPr="002B59FE">
        <w:rPr>
          <w:rFonts w:hint="eastAsia"/>
          <w:rtl/>
          <w:lang w:bidi="fa-IR"/>
        </w:rPr>
        <w:t>هدف</w:t>
      </w:r>
      <w:r w:rsidRPr="002B59FE">
        <w:rPr>
          <w:rtl/>
          <w:lang w:bidi="fa-IR"/>
        </w:rPr>
        <w:t xml:space="preserve"> </w:t>
      </w:r>
      <w:r>
        <w:rPr>
          <w:rtl/>
          <w:lang w:bidi="fa-IR"/>
        </w:rPr>
        <w:t xml:space="preserve">نگهداشت پیشگیرانه </w:t>
      </w:r>
      <w:r w:rsidRPr="002B59FE">
        <w:rPr>
          <w:rtl/>
          <w:lang w:bidi="fa-IR"/>
        </w:rPr>
        <w:t>م</w:t>
      </w:r>
      <w:r w:rsidRPr="002B59FE">
        <w:rPr>
          <w:rFonts w:hint="cs"/>
          <w:rtl/>
          <w:lang w:bidi="fa-IR"/>
        </w:rPr>
        <w:t>ی‌</w:t>
      </w:r>
      <w:r w:rsidRPr="002B59FE">
        <w:rPr>
          <w:rFonts w:hint="eastAsia"/>
          <w:rtl/>
          <w:lang w:bidi="fa-IR"/>
        </w:rPr>
        <w:t>تواند</w:t>
      </w:r>
      <w:r w:rsidRPr="002B59FE">
        <w:rPr>
          <w:rtl/>
          <w:lang w:bidi="fa-IR"/>
        </w:rPr>
        <w:t xml:space="preserve"> به ا</w:t>
      </w:r>
      <w:r w:rsidRPr="002B59FE">
        <w:rPr>
          <w:rFonts w:hint="cs"/>
          <w:rtl/>
          <w:lang w:bidi="fa-IR"/>
        </w:rPr>
        <w:t>ی</w:t>
      </w:r>
      <w:r w:rsidRPr="002B59FE">
        <w:rPr>
          <w:rFonts w:hint="eastAsia"/>
          <w:rtl/>
          <w:lang w:bidi="fa-IR"/>
        </w:rPr>
        <w:t>ن</w:t>
      </w:r>
      <w:r w:rsidRPr="002B59FE">
        <w:rPr>
          <w:rtl/>
          <w:lang w:bidi="fa-IR"/>
        </w:rPr>
        <w:t xml:space="preserve"> شکل خلاصه شود:</w:t>
      </w:r>
    </w:p>
    <w:p w14:paraId="63C9CD80" w14:textId="77777777" w:rsidR="00E34EF2" w:rsidRPr="002B59FE" w:rsidRDefault="00E34EF2" w:rsidP="00E367B7">
      <w:pPr>
        <w:rPr>
          <w:lang w:bidi="fa-IR"/>
        </w:rPr>
      </w:pPr>
    </w:p>
    <w:p w14:paraId="4FDD8755" w14:textId="77777777" w:rsidR="00E34EF2" w:rsidRPr="002B59FE" w:rsidRDefault="00E34EF2" w:rsidP="00E367B7">
      <w:pPr>
        <w:rPr>
          <w:lang w:bidi="fa-IR"/>
        </w:rPr>
      </w:pPr>
      <w:r w:rsidRPr="002B59FE">
        <w:rPr>
          <w:rFonts w:cs="Times New Roman" w:hint="cs"/>
          <w:rtl/>
          <w:lang w:bidi="fa-IR"/>
        </w:rPr>
        <w:t>•</w:t>
      </w:r>
      <w:r w:rsidRPr="002B59FE">
        <w:rPr>
          <w:rtl/>
          <w:lang w:bidi="fa-IR"/>
        </w:rPr>
        <w:t xml:space="preserve"> حفظ دارا</w:t>
      </w:r>
      <w:r w:rsidRPr="002B59FE">
        <w:rPr>
          <w:rFonts w:hint="cs"/>
          <w:rtl/>
          <w:lang w:bidi="fa-IR"/>
        </w:rPr>
        <w:t>یی‌</w:t>
      </w:r>
      <w:r w:rsidRPr="002B59FE">
        <w:rPr>
          <w:rFonts w:hint="eastAsia"/>
          <w:rtl/>
          <w:lang w:bidi="fa-IR"/>
        </w:rPr>
        <w:t>ها</w:t>
      </w:r>
      <w:r w:rsidRPr="002B59FE">
        <w:rPr>
          <w:rtl/>
          <w:lang w:bidi="fa-IR"/>
        </w:rPr>
        <w:t xml:space="preserve"> و ت</w:t>
      </w:r>
      <w:r>
        <w:rPr>
          <w:rFonts w:hint="cs"/>
          <w:rtl/>
          <w:lang w:bidi="fa-IR"/>
        </w:rPr>
        <w:t>أسیس</w:t>
      </w:r>
      <w:r w:rsidRPr="002B59FE">
        <w:rPr>
          <w:rFonts w:hint="eastAsia"/>
          <w:rtl/>
          <w:lang w:bidi="fa-IR"/>
        </w:rPr>
        <w:t>ات</w:t>
      </w:r>
      <w:r w:rsidRPr="002B59FE">
        <w:rPr>
          <w:rtl/>
          <w:lang w:bidi="fa-IR"/>
        </w:rPr>
        <w:t xml:space="preserve"> در </w:t>
      </w:r>
      <w:r>
        <w:rPr>
          <w:rFonts w:hint="cs"/>
          <w:rtl/>
          <w:lang w:bidi="fa-IR"/>
        </w:rPr>
        <w:t>وضعیت</w:t>
      </w:r>
      <w:r w:rsidRPr="002B59FE">
        <w:rPr>
          <w:rtl/>
          <w:lang w:bidi="fa-IR"/>
        </w:rPr>
        <w:t xml:space="preserve"> </w:t>
      </w:r>
      <w:r>
        <w:rPr>
          <w:rFonts w:hint="cs"/>
          <w:rtl/>
          <w:lang w:bidi="fa-IR"/>
        </w:rPr>
        <w:t>عملیات</w:t>
      </w:r>
      <w:r w:rsidRPr="002B59FE">
        <w:rPr>
          <w:rFonts w:hint="cs"/>
          <w:rtl/>
          <w:lang w:bidi="fa-IR"/>
        </w:rPr>
        <w:t>ی</w:t>
      </w:r>
      <w:r w:rsidRPr="002B59FE">
        <w:rPr>
          <w:rtl/>
          <w:lang w:bidi="fa-IR"/>
        </w:rPr>
        <w:t xml:space="preserve"> قابل قبول با ا</w:t>
      </w:r>
      <w:r>
        <w:rPr>
          <w:rFonts w:hint="cs"/>
          <w:rtl/>
          <w:lang w:bidi="fa-IR"/>
        </w:rPr>
        <w:t>نجام</w:t>
      </w:r>
      <w:r w:rsidRPr="002B59FE">
        <w:rPr>
          <w:rtl/>
          <w:lang w:bidi="fa-IR"/>
        </w:rPr>
        <w:t xml:space="preserve"> بازرس</w:t>
      </w:r>
      <w:r w:rsidRPr="002B59FE">
        <w:rPr>
          <w:rFonts w:hint="cs"/>
          <w:rtl/>
          <w:lang w:bidi="fa-IR"/>
        </w:rPr>
        <w:t>ی</w:t>
      </w:r>
      <w:r w:rsidRPr="002B59FE">
        <w:rPr>
          <w:rtl/>
          <w:lang w:bidi="fa-IR"/>
        </w:rPr>
        <w:t xml:space="preserve"> </w:t>
      </w:r>
      <w:r>
        <w:rPr>
          <w:rFonts w:hint="cs"/>
          <w:rtl/>
          <w:lang w:bidi="fa-IR"/>
        </w:rPr>
        <w:t>نظام مند</w:t>
      </w:r>
      <w:r w:rsidRPr="002B59FE">
        <w:rPr>
          <w:rFonts w:hint="eastAsia"/>
          <w:rtl/>
          <w:lang w:bidi="fa-IR"/>
        </w:rPr>
        <w:t>،</w:t>
      </w:r>
      <w:r w:rsidRPr="002B59FE">
        <w:rPr>
          <w:rtl/>
          <w:lang w:bidi="fa-IR"/>
        </w:rPr>
        <w:t xml:space="preserve"> شناسا</w:t>
      </w:r>
      <w:r w:rsidRPr="002B59FE">
        <w:rPr>
          <w:rFonts w:hint="cs"/>
          <w:rtl/>
          <w:lang w:bidi="fa-IR"/>
        </w:rPr>
        <w:t>یی</w:t>
      </w:r>
      <w:r w:rsidRPr="002B59FE">
        <w:rPr>
          <w:rtl/>
          <w:lang w:bidi="fa-IR"/>
        </w:rPr>
        <w:t xml:space="preserve"> و اصلاح </w:t>
      </w:r>
      <w:r>
        <w:rPr>
          <w:rFonts w:hint="cs"/>
          <w:rtl/>
          <w:lang w:bidi="fa-IR"/>
        </w:rPr>
        <w:t xml:space="preserve">شکست </w:t>
      </w:r>
      <w:r w:rsidRPr="002B59FE">
        <w:rPr>
          <w:rFonts w:hint="cs"/>
          <w:rtl/>
          <w:lang w:bidi="fa-IR"/>
        </w:rPr>
        <w:t>‌</w:t>
      </w:r>
      <w:r w:rsidRPr="002B59FE">
        <w:rPr>
          <w:rFonts w:hint="eastAsia"/>
          <w:rtl/>
          <w:lang w:bidi="fa-IR"/>
        </w:rPr>
        <w:t>ها</w:t>
      </w:r>
      <w:r>
        <w:rPr>
          <w:rFonts w:hint="cs"/>
          <w:rtl/>
          <w:lang w:bidi="fa-IR"/>
        </w:rPr>
        <w:t xml:space="preserve"> در مراحل اولیه آنها، یا پیش</w:t>
      </w:r>
      <w:r w:rsidRPr="002B59FE">
        <w:rPr>
          <w:rtl/>
          <w:lang w:bidi="fa-IR"/>
        </w:rPr>
        <w:t xml:space="preserve"> از وقوع </w:t>
      </w:r>
      <w:r>
        <w:rPr>
          <w:rFonts w:hint="cs"/>
          <w:rtl/>
          <w:lang w:bidi="fa-IR"/>
        </w:rPr>
        <w:t xml:space="preserve">آنها </w:t>
      </w:r>
      <w:r w:rsidRPr="002B59FE">
        <w:rPr>
          <w:rFonts w:hint="cs"/>
          <w:rtl/>
          <w:lang w:bidi="fa-IR"/>
        </w:rPr>
        <w:t>ی</w:t>
      </w:r>
      <w:r w:rsidRPr="002B59FE">
        <w:rPr>
          <w:rFonts w:hint="eastAsia"/>
          <w:rtl/>
          <w:lang w:bidi="fa-IR"/>
        </w:rPr>
        <w:t>ا</w:t>
      </w:r>
      <w:r w:rsidRPr="002B59FE">
        <w:rPr>
          <w:rtl/>
          <w:lang w:bidi="fa-IR"/>
        </w:rPr>
        <w:t xml:space="preserve"> </w:t>
      </w:r>
      <w:r>
        <w:rPr>
          <w:rFonts w:hint="cs"/>
          <w:rtl/>
          <w:lang w:bidi="fa-IR"/>
        </w:rPr>
        <w:t>پیش</w:t>
      </w:r>
      <w:r w:rsidRPr="002B59FE">
        <w:rPr>
          <w:rtl/>
          <w:lang w:bidi="fa-IR"/>
        </w:rPr>
        <w:t xml:space="preserve"> از تبد</w:t>
      </w:r>
      <w:r w:rsidRPr="002B59FE">
        <w:rPr>
          <w:rFonts w:hint="cs"/>
          <w:rtl/>
          <w:lang w:bidi="fa-IR"/>
        </w:rPr>
        <w:t>ی</w:t>
      </w:r>
      <w:r w:rsidRPr="002B59FE">
        <w:rPr>
          <w:rFonts w:hint="eastAsia"/>
          <w:rtl/>
          <w:lang w:bidi="fa-IR"/>
        </w:rPr>
        <w:t>ل</w:t>
      </w:r>
      <w:r w:rsidRPr="002B59FE">
        <w:rPr>
          <w:rtl/>
          <w:lang w:bidi="fa-IR"/>
        </w:rPr>
        <w:t xml:space="preserve"> شدن </w:t>
      </w:r>
      <w:r>
        <w:rPr>
          <w:rFonts w:hint="cs"/>
          <w:rtl/>
          <w:lang w:bidi="fa-IR"/>
        </w:rPr>
        <w:t xml:space="preserve">آنها </w:t>
      </w:r>
      <w:r w:rsidRPr="002B59FE">
        <w:rPr>
          <w:rtl/>
          <w:lang w:bidi="fa-IR"/>
        </w:rPr>
        <w:t xml:space="preserve">به </w:t>
      </w:r>
      <w:r w:rsidRPr="002B59FE">
        <w:rPr>
          <w:rFonts w:hint="cs"/>
          <w:rtl/>
          <w:lang w:bidi="fa-IR"/>
        </w:rPr>
        <w:t>ی</w:t>
      </w:r>
      <w:r w:rsidRPr="002B59FE">
        <w:rPr>
          <w:rFonts w:hint="eastAsia"/>
          <w:rtl/>
          <w:lang w:bidi="fa-IR"/>
        </w:rPr>
        <w:t>ک</w:t>
      </w:r>
      <w:r w:rsidRPr="002B59FE">
        <w:rPr>
          <w:rtl/>
          <w:lang w:bidi="fa-IR"/>
        </w:rPr>
        <w:t xml:space="preserve"> </w:t>
      </w:r>
      <w:r>
        <w:rPr>
          <w:rFonts w:hint="cs"/>
          <w:rtl/>
          <w:lang w:bidi="fa-IR"/>
        </w:rPr>
        <w:t>شکست</w:t>
      </w:r>
      <w:r w:rsidRPr="002B59FE">
        <w:rPr>
          <w:rtl/>
          <w:lang w:bidi="fa-IR"/>
        </w:rPr>
        <w:t xml:space="preserve"> بزرگ.</w:t>
      </w:r>
    </w:p>
    <w:p w14:paraId="009DADEF" w14:textId="77777777" w:rsidR="00E34EF2" w:rsidRPr="002B59FE" w:rsidRDefault="00E34EF2" w:rsidP="00E367B7">
      <w:pPr>
        <w:rPr>
          <w:lang w:bidi="fa-IR"/>
        </w:rPr>
      </w:pPr>
      <w:r w:rsidRPr="002B59FE">
        <w:rPr>
          <w:rFonts w:cs="Times New Roman" w:hint="cs"/>
          <w:rtl/>
          <w:lang w:bidi="fa-IR"/>
        </w:rPr>
        <w:t>•</w:t>
      </w:r>
      <w:r w:rsidRPr="002B59FE">
        <w:rPr>
          <w:rtl/>
          <w:lang w:bidi="fa-IR"/>
        </w:rPr>
        <w:t xml:space="preserve"> انجام نگهدا</w:t>
      </w:r>
      <w:r>
        <w:rPr>
          <w:rFonts w:hint="cs"/>
          <w:rtl/>
          <w:lang w:bidi="fa-IR"/>
        </w:rPr>
        <w:t>شت</w:t>
      </w:r>
      <w:r w:rsidRPr="002B59FE">
        <w:rPr>
          <w:rFonts w:hint="eastAsia"/>
          <w:rtl/>
          <w:lang w:bidi="fa-IR"/>
        </w:rPr>
        <w:t>،</w:t>
      </w:r>
      <w:r w:rsidRPr="002B59FE">
        <w:rPr>
          <w:rtl/>
          <w:lang w:bidi="fa-IR"/>
        </w:rPr>
        <w:t xml:space="preserve"> </w:t>
      </w:r>
      <w:r>
        <w:rPr>
          <w:rFonts w:hint="cs"/>
          <w:rtl/>
          <w:lang w:bidi="fa-IR"/>
        </w:rPr>
        <w:t>شامل</w:t>
      </w:r>
      <w:r w:rsidRPr="002B59FE">
        <w:rPr>
          <w:rtl/>
          <w:lang w:bidi="fa-IR"/>
        </w:rPr>
        <w:t xml:space="preserve"> آزما</w:t>
      </w:r>
      <w:r w:rsidRPr="002B59FE">
        <w:rPr>
          <w:rFonts w:hint="cs"/>
          <w:rtl/>
          <w:lang w:bidi="fa-IR"/>
        </w:rPr>
        <w:t>ی</w:t>
      </w:r>
      <w:r w:rsidRPr="002B59FE">
        <w:rPr>
          <w:rFonts w:hint="eastAsia"/>
          <w:rtl/>
          <w:lang w:bidi="fa-IR"/>
        </w:rPr>
        <w:t>ش‌</w:t>
      </w:r>
      <w:r>
        <w:rPr>
          <w:rFonts w:hint="cs"/>
          <w:rtl/>
          <w:lang w:bidi="fa-IR"/>
        </w:rPr>
        <w:t xml:space="preserve"> </w:t>
      </w:r>
      <w:r w:rsidRPr="002B59FE">
        <w:rPr>
          <w:rFonts w:hint="eastAsia"/>
          <w:rtl/>
          <w:lang w:bidi="fa-IR"/>
        </w:rPr>
        <w:t>ها،</w:t>
      </w:r>
      <w:r w:rsidRPr="002B59FE">
        <w:rPr>
          <w:rtl/>
          <w:lang w:bidi="fa-IR"/>
        </w:rPr>
        <w:t xml:space="preserve"> اندازه</w:t>
      </w:r>
      <w:r>
        <w:rPr>
          <w:rFonts w:hint="cs"/>
          <w:rtl/>
          <w:lang w:bidi="fa-IR"/>
        </w:rPr>
        <w:t xml:space="preserve"> </w:t>
      </w:r>
      <w:r w:rsidRPr="002B59FE">
        <w:rPr>
          <w:rtl/>
          <w:lang w:bidi="fa-IR"/>
        </w:rPr>
        <w:t>‌گ</w:t>
      </w:r>
      <w:r w:rsidRPr="002B59FE">
        <w:rPr>
          <w:rFonts w:hint="cs"/>
          <w:rtl/>
          <w:lang w:bidi="fa-IR"/>
        </w:rPr>
        <w:t>ی</w:t>
      </w:r>
      <w:r w:rsidRPr="002B59FE">
        <w:rPr>
          <w:rFonts w:hint="eastAsia"/>
          <w:rtl/>
          <w:lang w:bidi="fa-IR"/>
        </w:rPr>
        <w:t>ر</w:t>
      </w:r>
      <w:r w:rsidRPr="002B59FE">
        <w:rPr>
          <w:rFonts w:hint="cs"/>
          <w:rtl/>
          <w:lang w:bidi="fa-IR"/>
        </w:rPr>
        <w:t>ی</w:t>
      </w:r>
      <w:r>
        <w:rPr>
          <w:rFonts w:hint="cs"/>
          <w:rtl/>
          <w:lang w:bidi="fa-IR"/>
        </w:rPr>
        <w:t xml:space="preserve"> </w:t>
      </w:r>
      <w:r w:rsidRPr="002B59FE">
        <w:rPr>
          <w:rFonts w:hint="cs"/>
          <w:rtl/>
          <w:lang w:bidi="fa-IR"/>
        </w:rPr>
        <w:t>‌</w:t>
      </w:r>
      <w:r w:rsidRPr="002B59FE">
        <w:rPr>
          <w:rFonts w:hint="eastAsia"/>
          <w:rtl/>
          <w:lang w:bidi="fa-IR"/>
        </w:rPr>
        <w:t>ها،</w:t>
      </w:r>
      <w:r w:rsidRPr="002B59FE">
        <w:rPr>
          <w:rtl/>
          <w:lang w:bidi="fa-IR"/>
        </w:rPr>
        <w:t xml:space="preserve"> تنظ</w:t>
      </w:r>
      <w:r w:rsidRPr="002B59FE">
        <w:rPr>
          <w:rFonts w:hint="cs"/>
          <w:rtl/>
          <w:lang w:bidi="fa-IR"/>
        </w:rPr>
        <w:t>ی</w:t>
      </w:r>
      <w:r w:rsidRPr="002B59FE">
        <w:rPr>
          <w:rFonts w:hint="eastAsia"/>
          <w:rtl/>
          <w:lang w:bidi="fa-IR"/>
        </w:rPr>
        <w:t>م‌ها</w:t>
      </w:r>
      <w:r w:rsidRPr="002B59FE">
        <w:rPr>
          <w:rtl/>
          <w:lang w:bidi="fa-IR"/>
        </w:rPr>
        <w:t xml:space="preserve"> و </w:t>
      </w:r>
      <w:r>
        <w:rPr>
          <w:rFonts w:hint="cs"/>
          <w:rtl/>
          <w:lang w:bidi="fa-IR"/>
        </w:rPr>
        <w:t>تعویض</w:t>
      </w:r>
      <w:r w:rsidRPr="002B59FE">
        <w:rPr>
          <w:rtl/>
          <w:lang w:bidi="fa-IR"/>
        </w:rPr>
        <w:t xml:space="preserve"> قطعات</w:t>
      </w:r>
      <w:r>
        <w:rPr>
          <w:rFonts w:hint="cs"/>
          <w:rtl/>
          <w:lang w:bidi="fa-IR"/>
        </w:rPr>
        <w:t>،</w:t>
      </w:r>
      <w:r w:rsidRPr="002B59FE">
        <w:rPr>
          <w:rtl/>
          <w:lang w:bidi="fa-IR"/>
        </w:rPr>
        <w:t xml:space="preserve"> به طور خاص برا</w:t>
      </w:r>
      <w:r w:rsidRPr="002B59FE">
        <w:rPr>
          <w:rFonts w:hint="cs"/>
          <w:rtl/>
          <w:lang w:bidi="fa-IR"/>
        </w:rPr>
        <w:t>ی</w:t>
      </w:r>
      <w:r w:rsidRPr="002B59FE">
        <w:rPr>
          <w:rtl/>
          <w:lang w:bidi="fa-IR"/>
        </w:rPr>
        <w:t xml:space="preserve"> </w:t>
      </w:r>
      <w:r>
        <w:rPr>
          <w:rFonts w:hint="cs"/>
          <w:rtl/>
          <w:lang w:bidi="fa-IR"/>
        </w:rPr>
        <w:t>پیش</w:t>
      </w:r>
      <w:r w:rsidRPr="002B59FE">
        <w:rPr>
          <w:rtl/>
          <w:lang w:bidi="fa-IR"/>
        </w:rPr>
        <w:t>گ</w:t>
      </w:r>
      <w:r w:rsidRPr="002B59FE">
        <w:rPr>
          <w:rFonts w:hint="cs"/>
          <w:rtl/>
          <w:lang w:bidi="fa-IR"/>
        </w:rPr>
        <w:t>ی</w:t>
      </w:r>
      <w:r w:rsidRPr="002B59FE">
        <w:rPr>
          <w:rFonts w:hint="eastAsia"/>
          <w:rtl/>
          <w:lang w:bidi="fa-IR"/>
        </w:rPr>
        <w:t>ر</w:t>
      </w:r>
      <w:r w:rsidRPr="002B59FE">
        <w:rPr>
          <w:rFonts w:hint="cs"/>
          <w:rtl/>
          <w:lang w:bidi="fa-IR"/>
        </w:rPr>
        <w:t>ی</w:t>
      </w:r>
      <w:r w:rsidRPr="002B59FE">
        <w:rPr>
          <w:rtl/>
          <w:lang w:bidi="fa-IR"/>
        </w:rPr>
        <w:t xml:space="preserve"> از وقوع </w:t>
      </w:r>
      <w:r>
        <w:rPr>
          <w:rFonts w:hint="cs"/>
          <w:rtl/>
          <w:lang w:bidi="fa-IR"/>
        </w:rPr>
        <w:t>شکست</w:t>
      </w:r>
      <w:r w:rsidRPr="002B59FE">
        <w:rPr>
          <w:rtl/>
          <w:lang w:bidi="fa-IR"/>
        </w:rPr>
        <w:t>.</w:t>
      </w:r>
    </w:p>
    <w:p w14:paraId="3C266C70" w14:textId="77777777" w:rsidR="00E34EF2" w:rsidRPr="002B59FE" w:rsidRDefault="00E34EF2" w:rsidP="00E367B7">
      <w:pPr>
        <w:rPr>
          <w:lang w:bidi="fa-IR"/>
        </w:rPr>
      </w:pPr>
      <w:r w:rsidRPr="002B59FE">
        <w:rPr>
          <w:rFonts w:cs="Times New Roman" w:hint="cs"/>
          <w:rtl/>
          <w:lang w:bidi="fa-IR"/>
        </w:rPr>
        <w:t>•</w:t>
      </w:r>
      <w:r w:rsidRPr="002B59FE">
        <w:rPr>
          <w:rtl/>
          <w:lang w:bidi="fa-IR"/>
        </w:rPr>
        <w:t xml:space="preserve"> ثبت وضع</w:t>
      </w:r>
      <w:r w:rsidRPr="002B59FE">
        <w:rPr>
          <w:rFonts w:hint="cs"/>
          <w:rtl/>
          <w:lang w:bidi="fa-IR"/>
        </w:rPr>
        <w:t>ی</w:t>
      </w:r>
      <w:r w:rsidRPr="002B59FE">
        <w:rPr>
          <w:rFonts w:hint="eastAsia"/>
          <w:rtl/>
          <w:lang w:bidi="fa-IR"/>
        </w:rPr>
        <w:t>ت</w:t>
      </w:r>
      <w:r w:rsidRPr="002B59FE">
        <w:rPr>
          <w:rtl/>
          <w:lang w:bidi="fa-IR"/>
        </w:rPr>
        <w:t xml:space="preserve"> سلامت دارا</w:t>
      </w:r>
      <w:r w:rsidRPr="002B59FE">
        <w:rPr>
          <w:rFonts w:hint="cs"/>
          <w:rtl/>
          <w:lang w:bidi="fa-IR"/>
        </w:rPr>
        <w:t>یی</w:t>
      </w:r>
      <w:r w:rsidRPr="002B59FE">
        <w:rPr>
          <w:rtl/>
          <w:lang w:bidi="fa-IR"/>
        </w:rPr>
        <w:t xml:space="preserve"> برا</w:t>
      </w:r>
      <w:r w:rsidRPr="002B59FE">
        <w:rPr>
          <w:rFonts w:hint="cs"/>
          <w:rtl/>
          <w:lang w:bidi="fa-IR"/>
        </w:rPr>
        <w:t>ی</w:t>
      </w:r>
      <w:r w:rsidRPr="002B59FE">
        <w:rPr>
          <w:rtl/>
          <w:lang w:bidi="fa-IR"/>
        </w:rPr>
        <w:t xml:space="preserve"> تجز</w:t>
      </w:r>
      <w:r w:rsidRPr="002B59FE">
        <w:rPr>
          <w:rFonts w:hint="cs"/>
          <w:rtl/>
          <w:lang w:bidi="fa-IR"/>
        </w:rPr>
        <w:t>ی</w:t>
      </w:r>
      <w:r w:rsidRPr="002B59FE">
        <w:rPr>
          <w:rFonts w:hint="eastAsia"/>
          <w:rtl/>
          <w:lang w:bidi="fa-IR"/>
        </w:rPr>
        <w:t>ه</w:t>
      </w:r>
      <w:r w:rsidRPr="002B59FE">
        <w:rPr>
          <w:rtl/>
          <w:lang w:bidi="fa-IR"/>
        </w:rPr>
        <w:t xml:space="preserve"> و تحل</w:t>
      </w:r>
      <w:r w:rsidRPr="002B59FE">
        <w:rPr>
          <w:rFonts w:hint="cs"/>
          <w:rtl/>
          <w:lang w:bidi="fa-IR"/>
        </w:rPr>
        <w:t>ی</w:t>
      </w:r>
      <w:r w:rsidRPr="002B59FE">
        <w:rPr>
          <w:rFonts w:hint="eastAsia"/>
          <w:rtl/>
          <w:lang w:bidi="fa-IR"/>
        </w:rPr>
        <w:t>ل،</w:t>
      </w:r>
      <w:r w:rsidRPr="002B59FE">
        <w:rPr>
          <w:rtl/>
          <w:lang w:bidi="fa-IR"/>
        </w:rPr>
        <w:t xml:space="preserve"> که منجر به توسعه وظا</w:t>
      </w:r>
      <w:r w:rsidRPr="002B59FE">
        <w:rPr>
          <w:rFonts w:hint="cs"/>
          <w:rtl/>
          <w:lang w:bidi="fa-IR"/>
        </w:rPr>
        <w:t>ی</w:t>
      </w:r>
      <w:r w:rsidRPr="002B59FE">
        <w:rPr>
          <w:rFonts w:hint="eastAsia"/>
          <w:rtl/>
          <w:lang w:bidi="fa-IR"/>
        </w:rPr>
        <w:t>ف</w:t>
      </w:r>
      <w:r w:rsidRPr="002B59FE">
        <w:rPr>
          <w:rtl/>
          <w:lang w:bidi="fa-IR"/>
        </w:rPr>
        <w:t xml:space="preserve"> اصلاح</w:t>
      </w:r>
      <w:r w:rsidRPr="002B59FE">
        <w:rPr>
          <w:rFonts w:hint="cs"/>
          <w:rtl/>
          <w:lang w:bidi="fa-IR"/>
        </w:rPr>
        <w:t>ی</w:t>
      </w:r>
      <w:r w:rsidRPr="002B59FE">
        <w:rPr>
          <w:rtl/>
          <w:lang w:bidi="fa-IR"/>
        </w:rPr>
        <w:t xml:space="preserve"> م</w:t>
      </w:r>
      <w:r w:rsidRPr="002B59FE">
        <w:rPr>
          <w:rFonts w:hint="cs"/>
          <w:rtl/>
          <w:lang w:bidi="fa-IR"/>
        </w:rPr>
        <w:t>ی‌</w:t>
      </w:r>
      <w:r w:rsidRPr="002B59FE">
        <w:rPr>
          <w:rFonts w:hint="eastAsia"/>
          <w:rtl/>
          <w:lang w:bidi="fa-IR"/>
        </w:rPr>
        <w:t>شود</w:t>
      </w:r>
      <w:r w:rsidRPr="002B59FE">
        <w:rPr>
          <w:rtl/>
          <w:lang w:bidi="fa-IR"/>
        </w:rPr>
        <w:t>.</w:t>
      </w:r>
    </w:p>
    <w:p w14:paraId="291ACA86" w14:textId="77777777" w:rsidR="00E34EF2" w:rsidRDefault="00E34EF2" w:rsidP="00E34EF2">
      <w:pPr>
        <w:rPr>
          <w:rFonts w:cs="Arial"/>
          <w:rtl/>
          <w:lang w:bidi="fa-IR"/>
        </w:rPr>
      </w:pPr>
    </w:p>
    <w:p w14:paraId="03D840B6" w14:textId="77777777" w:rsidR="00E34EF2" w:rsidRPr="002B59FE" w:rsidRDefault="00E34EF2" w:rsidP="00E367B7">
      <w:pPr>
        <w:rPr>
          <w:lang w:bidi="fa-IR"/>
        </w:rPr>
      </w:pPr>
      <w:r>
        <w:rPr>
          <w:rFonts w:hint="eastAsia"/>
          <w:rtl/>
          <w:lang w:bidi="fa-IR"/>
        </w:rPr>
        <w:t xml:space="preserve">نگهداشت پیشگیرانه </w:t>
      </w:r>
      <w:r w:rsidRPr="002B59FE">
        <w:rPr>
          <w:rtl/>
          <w:lang w:bidi="fa-IR"/>
        </w:rPr>
        <w:t>به طور معمول براساس زمان تقو</w:t>
      </w:r>
      <w:r w:rsidRPr="002B59FE">
        <w:rPr>
          <w:rFonts w:hint="cs"/>
          <w:rtl/>
          <w:lang w:bidi="fa-IR"/>
        </w:rPr>
        <w:t>ی</w:t>
      </w:r>
      <w:r w:rsidRPr="002B59FE">
        <w:rPr>
          <w:rFonts w:hint="eastAsia"/>
          <w:rtl/>
          <w:lang w:bidi="fa-IR"/>
        </w:rPr>
        <w:t>م</w:t>
      </w:r>
      <w:r w:rsidRPr="002B59FE">
        <w:rPr>
          <w:rFonts w:hint="cs"/>
          <w:rtl/>
          <w:lang w:bidi="fa-IR"/>
        </w:rPr>
        <w:t>ی</w:t>
      </w:r>
      <w:r w:rsidRPr="002B59FE">
        <w:rPr>
          <w:rtl/>
          <w:lang w:bidi="fa-IR"/>
        </w:rPr>
        <w:t xml:space="preserve"> انجام م</w:t>
      </w:r>
      <w:r w:rsidRPr="002B59FE">
        <w:rPr>
          <w:rFonts w:hint="cs"/>
          <w:rtl/>
          <w:lang w:bidi="fa-IR"/>
        </w:rPr>
        <w:t>ی‌</w:t>
      </w:r>
      <w:r w:rsidRPr="002B59FE">
        <w:rPr>
          <w:rFonts w:hint="eastAsia"/>
          <w:rtl/>
          <w:lang w:bidi="fa-IR"/>
        </w:rPr>
        <w:t>شود</w:t>
      </w:r>
      <w:r w:rsidRPr="002B59FE">
        <w:rPr>
          <w:rtl/>
          <w:lang w:bidi="fa-IR"/>
        </w:rPr>
        <w:t xml:space="preserve">. </w:t>
      </w:r>
      <w:r>
        <w:rPr>
          <w:rtl/>
          <w:lang w:bidi="fa-IR"/>
        </w:rPr>
        <w:t>کارکنان</w:t>
      </w:r>
      <w:r w:rsidRPr="002B59FE">
        <w:rPr>
          <w:rtl/>
          <w:lang w:bidi="fa-IR"/>
        </w:rPr>
        <w:t xml:space="preserve"> نگهدا</w:t>
      </w:r>
      <w:r>
        <w:rPr>
          <w:rFonts w:hint="cs"/>
          <w:rtl/>
          <w:lang w:bidi="fa-IR"/>
        </w:rPr>
        <w:t>شت</w:t>
      </w:r>
      <w:r w:rsidRPr="002B59FE">
        <w:rPr>
          <w:rtl/>
          <w:lang w:bidi="fa-IR"/>
        </w:rPr>
        <w:t xml:space="preserve"> </w:t>
      </w:r>
      <w:r>
        <w:rPr>
          <w:rFonts w:hint="cs"/>
          <w:rtl/>
          <w:lang w:bidi="fa-IR"/>
        </w:rPr>
        <w:t>براساس</w:t>
      </w:r>
      <w:r w:rsidRPr="002B59FE">
        <w:rPr>
          <w:rtl/>
          <w:lang w:bidi="fa-IR"/>
        </w:rPr>
        <w:t xml:space="preserve"> فواصل زمان</w:t>
      </w:r>
      <w:r w:rsidRPr="002B59FE">
        <w:rPr>
          <w:rFonts w:hint="cs"/>
          <w:rtl/>
          <w:lang w:bidi="fa-IR"/>
        </w:rPr>
        <w:t>ی</w:t>
      </w:r>
      <w:r w:rsidRPr="002B59FE">
        <w:rPr>
          <w:rtl/>
          <w:lang w:bidi="fa-IR"/>
        </w:rPr>
        <w:t xml:space="preserve"> ثابت، به عنوان مثال هر سه </w:t>
      </w:r>
      <w:r w:rsidRPr="002B59FE">
        <w:rPr>
          <w:rFonts w:hint="cs"/>
          <w:rtl/>
          <w:lang w:bidi="fa-IR"/>
        </w:rPr>
        <w:t>ی</w:t>
      </w:r>
      <w:r w:rsidRPr="002B59FE">
        <w:rPr>
          <w:rFonts w:hint="eastAsia"/>
          <w:rtl/>
          <w:lang w:bidi="fa-IR"/>
        </w:rPr>
        <w:t>ا</w:t>
      </w:r>
      <w:r w:rsidRPr="002B59FE">
        <w:rPr>
          <w:rtl/>
          <w:lang w:bidi="fa-IR"/>
        </w:rPr>
        <w:t xml:space="preserve"> شش ماه </w:t>
      </w:r>
      <w:r w:rsidRPr="002B59FE">
        <w:rPr>
          <w:rFonts w:hint="cs"/>
          <w:rtl/>
          <w:lang w:bidi="fa-IR"/>
        </w:rPr>
        <w:t>ی</w:t>
      </w:r>
      <w:r w:rsidRPr="002B59FE">
        <w:rPr>
          <w:rFonts w:hint="eastAsia"/>
          <w:rtl/>
          <w:lang w:bidi="fa-IR"/>
        </w:rPr>
        <w:t>ک</w:t>
      </w:r>
      <w:r w:rsidRPr="002B59FE">
        <w:rPr>
          <w:rtl/>
          <w:lang w:bidi="fa-IR"/>
        </w:rPr>
        <w:t xml:space="preserve"> بار، بازد</w:t>
      </w:r>
      <w:r w:rsidRPr="002B59FE">
        <w:rPr>
          <w:rFonts w:hint="cs"/>
          <w:rtl/>
          <w:lang w:bidi="fa-IR"/>
        </w:rPr>
        <w:t>ی</w:t>
      </w:r>
      <w:r w:rsidRPr="002B59FE">
        <w:rPr>
          <w:rFonts w:hint="eastAsia"/>
          <w:rtl/>
          <w:lang w:bidi="fa-IR"/>
        </w:rPr>
        <w:t>دها</w:t>
      </w:r>
      <w:r w:rsidRPr="002B59FE">
        <w:rPr>
          <w:rFonts w:hint="cs"/>
          <w:rtl/>
          <w:lang w:bidi="fa-IR"/>
        </w:rPr>
        <w:t>ی</w:t>
      </w:r>
      <w:r w:rsidRPr="002B59FE">
        <w:rPr>
          <w:rtl/>
          <w:lang w:bidi="fa-IR"/>
        </w:rPr>
        <w:t xml:space="preserve"> دوره‌ا</w:t>
      </w:r>
      <w:r w:rsidRPr="002B59FE">
        <w:rPr>
          <w:rFonts w:hint="cs"/>
          <w:rtl/>
          <w:lang w:bidi="fa-IR"/>
        </w:rPr>
        <w:t>ی</w:t>
      </w:r>
      <w:r w:rsidRPr="002B59FE">
        <w:rPr>
          <w:rtl/>
          <w:lang w:bidi="fa-IR"/>
        </w:rPr>
        <w:t xml:space="preserve"> را برا</w:t>
      </w:r>
      <w:r w:rsidRPr="002B59FE">
        <w:rPr>
          <w:rFonts w:hint="cs"/>
          <w:rtl/>
          <w:lang w:bidi="fa-IR"/>
        </w:rPr>
        <w:t>ی</w:t>
      </w:r>
      <w:r w:rsidRPr="002B59FE">
        <w:rPr>
          <w:rtl/>
          <w:lang w:bidi="fa-IR"/>
        </w:rPr>
        <w:t xml:space="preserve"> </w:t>
      </w:r>
      <w:r w:rsidRPr="002B59FE">
        <w:rPr>
          <w:rFonts w:hint="cs"/>
          <w:rtl/>
          <w:lang w:bidi="fa-IR"/>
        </w:rPr>
        <w:t>ی</w:t>
      </w:r>
      <w:r w:rsidRPr="002B59FE">
        <w:rPr>
          <w:rFonts w:hint="eastAsia"/>
          <w:rtl/>
          <w:lang w:bidi="fa-IR"/>
        </w:rPr>
        <w:t>ک</w:t>
      </w:r>
      <w:r w:rsidRPr="002B59FE">
        <w:rPr>
          <w:rtl/>
          <w:lang w:bidi="fa-IR"/>
        </w:rPr>
        <w:t xml:space="preserve"> دارا</w:t>
      </w:r>
      <w:r w:rsidRPr="002B59FE">
        <w:rPr>
          <w:rFonts w:hint="cs"/>
          <w:rtl/>
          <w:lang w:bidi="fa-IR"/>
        </w:rPr>
        <w:t>یی</w:t>
      </w:r>
      <w:r w:rsidRPr="002B59FE">
        <w:rPr>
          <w:rtl/>
          <w:lang w:bidi="fa-IR"/>
        </w:rPr>
        <w:t xml:space="preserve"> برنامه‌ر</w:t>
      </w:r>
      <w:r w:rsidRPr="002B59FE">
        <w:rPr>
          <w:rFonts w:hint="cs"/>
          <w:rtl/>
          <w:lang w:bidi="fa-IR"/>
        </w:rPr>
        <w:t>ی</w:t>
      </w:r>
      <w:r w:rsidRPr="002B59FE">
        <w:rPr>
          <w:rFonts w:hint="eastAsia"/>
          <w:rtl/>
          <w:lang w:bidi="fa-IR"/>
        </w:rPr>
        <w:t>ز</w:t>
      </w:r>
      <w:r w:rsidRPr="002B59FE">
        <w:rPr>
          <w:rFonts w:hint="cs"/>
          <w:rtl/>
          <w:lang w:bidi="fa-IR"/>
        </w:rPr>
        <w:t>ی</w:t>
      </w:r>
      <w:r w:rsidRPr="002B59FE">
        <w:rPr>
          <w:rtl/>
          <w:lang w:bidi="fa-IR"/>
        </w:rPr>
        <w:t xml:space="preserve"> م</w:t>
      </w:r>
      <w:r w:rsidRPr="002B59FE">
        <w:rPr>
          <w:rFonts w:hint="cs"/>
          <w:rtl/>
          <w:lang w:bidi="fa-IR"/>
        </w:rPr>
        <w:t>ی‌</w:t>
      </w:r>
      <w:r w:rsidRPr="002B59FE">
        <w:rPr>
          <w:rFonts w:hint="eastAsia"/>
          <w:rtl/>
          <w:lang w:bidi="fa-IR"/>
        </w:rPr>
        <w:t>کنند</w:t>
      </w:r>
      <w:r w:rsidRPr="002B59FE">
        <w:rPr>
          <w:rtl/>
          <w:lang w:bidi="fa-IR"/>
        </w:rPr>
        <w:t xml:space="preserve">. اگرچه </w:t>
      </w:r>
      <w:r>
        <w:rPr>
          <w:rFonts w:hint="cs"/>
          <w:rtl/>
          <w:lang w:bidi="fa-IR"/>
        </w:rPr>
        <w:t xml:space="preserve">این روش </w:t>
      </w:r>
      <w:r w:rsidRPr="002B59FE">
        <w:rPr>
          <w:rtl/>
          <w:lang w:bidi="fa-IR"/>
        </w:rPr>
        <w:t xml:space="preserve">بهتر از نبود </w:t>
      </w:r>
      <w:r w:rsidRPr="002B59FE">
        <w:rPr>
          <w:lang w:bidi="fa-IR"/>
        </w:rPr>
        <w:t>PM</w:t>
      </w:r>
      <w:r w:rsidRPr="002B59FE">
        <w:rPr>
          <w:rtl/>
          <w:lang w:bidi="fa-IR"/>
        </w:rPr>
        <w:t xml:space="preserve"> است،</w:t>
      </w:r>
      <w:r>
        <w:rPr>
          <w:rFonts w:hint="cs"/>
          <w:rtl/>
          <w:lang w:bidi="fa-IR"/>
        </w:rPr>
        <w:t xml:space="preserve"> ولی</w:t>
      </w:r>
      <w:r w:rsidRPr="002B59FE">
        <w:rPr>
          <w:rtl/>
          <w:lang w:bidi="fa-IR"/>
        </w:rPr>
        <w:t xml:space="preserve"> </w:t>
      </w:r>
      <w:r w:rsidRPr="002B59FE">
        <w:rPr>
          <w:lang w:bidi="fa-IR"/>
        </w:rPr>
        <w:t>PM</w:t>
      </w:r>
      <w:r w:rsidRPr="002B59FE">
        <w:rPr>
          <w:rtl/>
          <w:lang w:bidi="fa-IR"/>
        </w:rPr>
        <w:t xml:space="preserve"> ها</w:t>
      </w:r>
      <w:r w:rsidRPr="002B59FE">
        <w:rPr>
          <w:rFonts w:hint="cs"/>
          <w:rtl/>
          <w:lang w:bidi="fa-IR"/>
        </w:rPr>
        <w:t>ی</w:t>
      </w:r>
      <w:r w:rsidRPr="002B59FE">
        <w:rPr>
          <w:rtl/>
          <w:lang w:bidi="fa-IR"/>
        </w:rPr>
        <w:t xml:space="preserve"> مبتن</w:t>
      </w:r>
      <w:r w:rsidRPr="002B59FE">
        <w:rPr>
          <w:rFonts w:hint="cs"/>
          <w:rtl/>
          <w:lang w:bidi="fa-IR"/>
        </w:rPr>
        <w:t>ی</w:t>
      </w:r>
      <w:r w:rsidRPr="002B59FE">
        <w:rPr>
          <w:rtl/>
          <w:lang w:bidi="fa-IR"/>
        </w:rPr>
        <w:t xml:space="preserve"> بر زمان روش ب</w:t>
      </w:r>
      <w:r w:rsidRPr="002B59FE">
        <w:rPr>
          <w:rFonts w:hint="eastAsia"/>
          <w:rtl/>
          <w:lang w:bidi="fa-IR"/>
        </w:rPr>
        <w:t>ه</w:t>
      </w:r>
      <w:r w:rsidRPr="002B59FE">
        <w:rPr>
          <w:rFonts w:hint="cs"/>
          <w:rtl/>
          <w:lang w:bidi="fa-IR"/>
        </w:rPr>
        <w:t>ی</w:t>
      </w:r>
      <w:r w:rsidRPr="002B59FE">
        <w:rPr>
          <w:rFonts w:hint="eastAsia"/>
          <w:rtl/>
          <w:lang w:bidi="fa-IR"/>
        </w:rPr>
        <w:t>نه</w:t>
      </w:r>
      <w:r w:rsidRPr="002B59FE">
        <w:rPr>
          <w:rtl/>
          <w:lang w:bidi="fa-IR"/>
        </w:rPr>
        <w:t xml:space="preserve"> برا</w:t>
      </w:r>
      <w:r w:rsidRPr="002B59FE">
        <w:rPr>
          <w:rFonts w:hint="cs"/>
          <w:rtl/>
          <w:lang w:bidi="fa-IR"/>
        </w:rPr>
        <w:t>ی</w:t>
      </w:r>
      <w:r w:rsidRPr="002B59FE">
        <w:rPr>
          <w:rtl/>
          <w:lang w:bidi="fa-IR"/>
        </w:rPr>
        <w:t xml:space="preserve"> اجرا</w:t>
      </w:r>
      <w:r w:rsidRPr="002B59FE">
        <w:rPr>
          <w:rFonts w:hint="cs"/>
          <w:rtl/>
          <w:lang w:bidi="fa-IR"/>
        </w:rPr>
        <w:t>ی</w:t>
      </w:r>
      <w:r w:rsidRPr="002B59FE">
        <w:rPr>
          <w:rtl/>
          <w:lang w:bidi="fa-IR"/>
        </w:rPr>
        <w:t xml:space="preserve"> برنامه‌ها</w:t>
      </w:r>
      <w:r w:rsidRPr="002B59FE">
        <w:rPr>
          <w:rFonts w:hint="cs"/>
          <w:rtl/>
          <w:lang w:bidi="fa-IR"/>
        </w:rPr>
        <w:t>ی</w:t>
      </w:r>
      <w:r w:rsidRPr="002B59FE">
        <w:rPr>
          <w:rtl/>
          <w:lang w:bidi="fa-IR"/>
        </w:rPr>
        <w:t xml:space="preserve"> </w:t>
      </w:r>
      <w:r w:rsidRPr="002B59FE">
        <w:rPr>
          <w:lang w:bidi="fa-IR"/>
        </w:rPr>
        <w:t>PM</w:t>
      </w:r>
      <w:r w:rsidRPr="002B59FE">
        <w:rPr>
          <w:rtl/>
          <w:lang w:bidi="fa-IR"/>
        </w:rPr>
        <w:t xml:space="preserve"> ن</w:t>
      </w:r>
      <w:r w:rsidRPr="002B59FE">
        <w:rPr>
          <w:rFonts w:hint="cs"/>
          <w:rtl/>
          <w:lang w:bidi="fa-IR"/>
        </w:rPr>
        <w:t>ی</w:t>
      </w:r>
      <w:r w:rsidRPr="002B59FE">
        <w:rPr>
          <w:rFonts w:hint="eastAsia"/>
          <w:rtl/>
          <w:lang w:bidi="fa-IR"/>
        </w:rPr>
        <w:t>ستند</w:t>
      </w:r>
      <w:r w:rsidRPr="002B59FE">
        <w:rPr>
          <w:rtl/>
          <w:lang w:bidi="fa-IR"/>
        </w:rPr>
        <w:t>. ا</w:t>
      </w:r>
      <w:r w:rsidRPr="002B59FE">
        <w:rPr>
          <w:rFonts w:hint="cs"/>
          <w:rtl/>
          <w:lang w:bidi="fa-IR"/>
        </w:rPr>
        <w:t>ی</w:t>
      </w:r>
      <w:r w:rsidRPr="002B59FE">
        <w:rPr>
          <w:rFonts w:hint="eastAsia"/>
          <w:rtl/>
          <w:lang w:bidi="fa-IR"/>
        </w:rPr>
        <w:t>ن</w:t>
      </w:r>
      <w:r>
        <w:rPr>
          <w:rFonts w:hint="cs"/>
          <w:rtl/>
          <w:lang w:bidi="fa-IR"/>
        </w:rPr>
        <w:t xml:space="preserve"> گونه</w:t>
      </w:r>
      <w:r w:rsidRPr="002B59FE">
        <w:rPr>
          <w:rtl/>
          <w:lang w:bidi="fa-IR"/>
        </w:rPr>
        <w:t xml:space="preserve"> </w:t>
      </w:r>
      <w:r>
        <w:rPr>
          <w:lang w:bidi="fa-IR"/>
        </w:rPr>
        <w:t>PM</w:t>
      </w:r>
      <w:r>
        <w:rPr>
          <w:rFonts w:hint="cs"/>
          <w:rtl/>
          <w:lang w:bidi="fa-IR"/>
        </w:rPr>
        <w:t xml:space="preserve"> ها </w:t>
      </w:r>
      <w:r w:rsidRPr="002B59FE">
        <w:rPr>
          <w:rtl/>
          <w:lang w:bidi="fa-IR"/>
        </w:rPr>
        <w:t>م</w:t>
      </w:r>
      <w:r w:rsidRPr="002B59FE">
        <w:rPr>
          <w:rFonts w:hint="cs"/>
          <w:rtl/>
          <w:lang w:bidi="fa-IR"/>
        </w:rPr>
        <w:t>ی‌</w:t>
      </w:r>
      <w:r w:rsidRPr="002B59FE">
        <w:rPr>
          <w:rFonts w:hint="eastAsia"/>
          <w:rtl/>
          <w:lang w:bidi="fa-IR"/>
        </w:rPr>
        <w:t>توا</w:t>
      </w:r>
      <w:r>
        <w:rPr>
          <w:rFonts w:hint="cs"/>
          <w:rtl/>
          <w:lang w:bidi="fa-IR"/>
        </w:rPr>
        <w:t>ن</w:t>
      </w:r>
      <w:r w:rsidRPr="002B59FE">
        <w:rPr>
          <w:rFonts w:hint="eastAsia"/>
          <w:rtl/>
          <w:lang w:bidi="fa-IR"/>
        </w:rPr>
        <w:t>ند</w:t>
      </w:r>
      <w:r w:rsidRPr="002B59FE">
        <w:rPr>
          <w:rtl/>
          <w:lang w:bidi="fa-IR"/>
        </w:rPr>
        <w:t xml:space="preserve"> منجر به صرف وقت ب</w:t>
      </w:r>
      <w:r w:rsidRPr="002B59FE">
        <w:rPr>
          <w:rFonts w:hint="cs"/>
          <w:rtl/>
          <w:lang w:bidi="fa-IR"/>
        </w:rPr>
        <w:t>ی</w:t>
      </w:r>
      <w:r w:rsidRPr="002B59FE">
        <w:rPr>
          <w:rFonts w:hint="eastAsia"/>
          <w:rtl/>
          <w:lang w:bidi="fa-IR"/>
        </w:rPr>
        <w:t>ش</w:t>
      </w:r>
      <w:r w:rsidRPr="002B59FE">
        <w:rPr>
          <w:rtl/>
          <w:lang w:bidi="fa-IR"/>
        </w:rPr>
        <w:t xml:space="preserve"> از حد رو</w:t>
      </w:r>
      <w:r w:rsidRPr="002B59FE">
        <w:rPr>
          <w:rFonts w:hint="cs"/>
          <w:rtl/>
          <w:lang w:bidi="fa-IR"/>
        </w:rPr>
        <w:t>ی</w:t>
      </w:r>
      <w:r w:rsidRPr="002B59FE">
        <w:rPr>
          <w:rtl/>
          <w:lang w:bidi="fa-IR"/>
        </w:rPr>
        <w:t xml:space="preserve"> </w:t>
      </w:r>
      <w:r w:rsidRPr="002B59FE">
        <w:rPr>
          <w:rFonts w:hint="cs"/>
          <w:rtl/>
          <w:lang w:bidi="fa-IR"/>
        </w:rPr>
        <w:t>ی</w:t>
      </w:r>
      <w:r w:rsidRPr="002B59FE">
        <w:rPr>
          <w:rFonts w:hint="eastAsia"/>
          <w:rtl/>
          <w:lang w:bidi="fa-IR"/>
        </w:rPr>
        <w:t>ک</w:t>
      </w:r>
      <w:r w:rsidRPr="002B59FE">
        <w:rPr>
          <w:rtl/>
          <w:lang w:bidi="fa-IR"/>
        </w:rPr>
        <w:t xml:space="preserve"> دارا</w:t>
      </w:r>
      <w:r w:rsidRPr="002B59FE">
        <w:rPr>
          <w:rFonts w:hint="cs"/>
          <w:rtl/>
          <w:lang w:bidi="fa-IR"/>
        </w:rPr>
        <w:t>یی</w:t>
      </w:r>
      <w:r w:rsidRPr="002B59FE">
        <w:rPr>
          <w:rtl/>
          <w:lang w:bidi="fa-IR"/>
        </w:rPr>
        <w:t xml:space="preserve"> شو</w:t>
      </w:r>
      <w:r>
        <w:rPr>
          <w:rFonts w:hint="cs"/>
          <w:rtl/>
          <w:lang w:bidi="fa-IR"/>
        </w:rPr>
        <w:t>ن</w:t>
      </w:r>
      <w:r w:rsidRPr="002B59FE">
        <w:rPr>
          <w:rtl/>
          <w:lang w:bidi="fa-IR"/>
        </w:rPr>
        <w:t>د. تعداد</w:t>
      </w:r>
      <w:r>
        <w:rPr>
          <w:rFonts w:hint="cs"/>
          <w:rtl/>
          <w:lang w:bidi="fa-IR"/>
        </w:rPr>
        <w:t xml:space="preserve"> بسیار زیاد</w:t>
      </w:r>
      <w:r w:rsidRPr="002B59FE">
        <w:rPr>
          <w:rFonts w:hint="cs"/>
          <w:rtl/>
          <w:lang w:bidi="fa-IR"/>
        </w:rPr>
        <w:t>ی</w:t>
      </w:r>
      <w:r w:rsidRPr="002B59FE">
        <w:rPr>
          <w:rtl/>
          <w:lang w:bidi="fa-IR"/>
        </w:rPr>
        <w:t xml:space="preserve"> از بازد</w:t>
      </w:r>
      <w:r w:rsidRPr="002B59FE">
        <w:rPr>
          <w:rFonts w:hint="cs"/>
          <w:rtl/>
          <w:lang w:bidi="fa-IR"/>
        </w:rPr>
        <w:t>ی</w:t>
      </w:r>
      <w:r w:rsidRPr="002B59FE">
        <w:rPr>
          <w:rFonts w:hint="eastAsia"/>
          <w:rtl/>
          <w:lang w:bidi="fa-IR"/>
        </w:rPr>
        <w:t>دها</w:t>
      </w:r>
      <w:r w:rsidRPr="002B59FE">
        <w:rPr>
          <w:rFonts w:hint="cs"/>
          <w:rtl/>
          <w:lang w:bidi="fa-IR"/>
        </w:rPr>
        <w:t>ی</w:t>
      </w:r>
      <w:r w:rsidRPr="002B59FE">
        <w:rPr>
          <w:rtl/>
          <w:lang w:bidi="fa-IR"/>
        </w:rPr>
        <w:t xml:space="preserve"> مکرر از دارا</w:t>
      </w:r>
      <w:r w:rsidRPr="002B59FE">
        <w:rPr>
          <w:rFonts w:hint="cs"/>
          <w:rtl/>
          <w:lang w:bidi="fa-IR"/>
        </w:rPr>
        <w:t>یی‌</w:t>
      </w:r>
      <w:r w:rsidRPr="002B59FE">
        <w:rPr>
          <w:rFonts w:hint="eastAsia"/>
          <w:rtl/>
          <w:lang w:bidi="fa-IR"/>
        </w:rPr>
        <w:t>ها</w:t>
      </w:r>
      <w:r w:rsidRPr="002B59FE">
        <w:rPr>
          <w:rtl/>
          <w:lang w:bidi="fa-IR"/>
        </w:rPr>
        <w:t xml:space="preserve"> با</w:t>
      </w:r>
      <w:r>
        <w:rPr>
          <w:rFonts w:hint="cs"/>
          <w:rtl/>
          <w:lang w:bidi="fa-IR"/>
        </w:rPr>
        <w:t xml:space="preserve"> گزارش نهایی</w:t>
      </w:r>
      <w:r w:rsidRPr="002B59FE">
        <w:rPr>
          <w:rtl/>
          <w:lang w:bidi="fa-IR"/>
        </w:rPr>
        <w:t xml:space="preserve"> «بدون داده - ناهنجار</w:t>
      </w:r>
      <w:r w:rsidRPr="002B59FE">
        <w:rPr>
          <w:rFonts w:hint="cs"/>
          <w:rtl/>
          <w:lang w:bidi="fa-IR"/>
        </w:rPr>
        <w:t>ی</w:t>
      </w:r>
      <w:r w:rsidRPr="002B59FE">
        <w:rPr>
          <w:rtl/>
          <w:lang w:bidi="fa-IR"/>
        </w:rPr>
        <w:t xml:space="preserve"> </w:t>
      </w:r>
      <w:r w:rsidRPr="002B59FE">
        <w:rPr>
          <w:rFonts w:hint="cs"/>
          <w:rtl/>
          <w:lang w:bidi="fa-IR"/>
        </w:rPr>
        <w:t>ی</w:t>
      </w:r>
      <w:r w:rsidRPr="002B59FE">
        <w:rPr>
          <w:rFonts w:hint="eastAsia"/>
          <w:rtl/>
          <w:lang w:bidi="fa-IR"/>
        </w:rPr>
        <w:t>افت</w:t>
      </w:r>
      <w:r w:rsidRPr="002B59FE">
        <w:rPr>
          <w:rtl/>
          <w:lang w:bidi="fa-IR"/>
        </w:rPr>
        <w:t xml:space="preserve"> </w:t>
      </w:r>
      <w:r>
        <w:rPr>
          <w:rFonts w:hint="cs"/>
          <w:rtl/>
          <w:lang w:bidi="fa-IR"/>
        </w:rPr>
        <w:t>ن</w:t>
      </w:r>
      <w:r w:rsidRPr="002B59FE">
        <w:rPr>
          <w:rtl/>
          <w:lang w:bidi="fa-IR"/>
        </w:rPr>
        <w:t>شد» م</w:t>
      </w:r>
      <w:r w:rsidRPr="002B59FE">
        <w:rPr>
          <w:rFonts w:hint="cs"/>
          <w:rtl/>
          <w:lang w:bidi="fa-IR"/>
        </w:rPr>
        <w:t>ی‌</w:t>
      </w:r>
      <w:r w:rsidRPr="002B59FE">
        <w:rPr>
          <w:rFonts w:hint="eastAsia"/>
          <w:rtl/>
          <w:lang w:bidi="fa-IR"/>
        </w:rPr>
        <w:t>تواند</w:t>
      </w:r>
      <w:r w:rsidRPr="002B59FE">
        <w:rPr>
          <w:rtl/>
          <w:lang w:bidi="fa-IR"/>
        </w:rPr>
        <w:t xml:space="preserve"> به عنوان </w:t>
      </w:r>
      <w:r>
        <w:rPr>
          <w:rFonts w:hint="cs"/>
          <w:rtl/>
          <w:lang w:bidi="fa-IR"/>
        </w:rPr>
        <w:t xml:space="preserve">هزینه </w:t>
      </w:r>
      <w:r w:rsidRPr="002B59FE">
        <w:rPr>
          <w:rtl/>
          <w:lang w:bidi="fa-IR"/>
        </w:rPr>
        <w:t>ها</w:t>
      </w:r>
      <w:r w:rsidRPr="002B59FE">
        <w:rPr>
          <w:rFonts w:hint="cs"/>
          <w:rtl/>
          <w:lang w:bidi="fa-IR"/>
        </w:rPr>
        <w:t>ی</w:t>
      </w:r>
      <w:r w:rsidRPr="002B59FE">
        <w:rPr>
          <w:rtl/>
          <w:lang w:bidi="fa-IR"/>
        </w:rPr>
        <w:t xml:space="preserve"> نگهدا</w:t>
      </w:r>
      <w:r>
        <w:rPr>
          <w:rFonts w:hint="cs"/>
          <w:rtl/>
          <w:lang w:bidi="fa-IR"/>
        </w:rPr>
        <w:t>شت</w:t>
      </w:r>
      <w:r w:rsidRPr="002B59FE">
        <w:rPr>
          <w:rtl/>
          <w:lang w:bidi="fa-IR"/>
        </w:rPr>
        <w:t xml:space="preserve"> تلف شده در نظر گرفته شود. </w:t>
      </w:r>
      <w:r>
        <w:rPr>
          <w:rFonts w:hint="cs"/>
          <w:rtl/>
          <w:lang w:bidi="fa-IR"/>
        </w:rPr>
        <w:t xml:space="preserve">اگر </w:t>
      </w:r>
      <w:r w:rsidRPr="002B59FE">
        <w:rPr>
          <w:rtl/>
          <w:lang w:bidi="fa-IR"/>
        </w:rPr>
        <w:t>ا</w:t>
      </w:r>
      <w:r w:rsidRPr="002B59FE">
        <w:rPr>
          <w:rFonts w:hint="cs"/>
          <w:rtl/>
          <w:lang w:bidi="fa-IR"/>
        </w:rPr>
        <w:t>ی</w:t>
      </w:r>
      <w:r w:rsidRPr="002B59FE">
        <w:rPr>
          <w:rFonts w:hint="eastAsia"/>
          <w:rtl/>
          <w:lang w:bidi="fa-IR"/>
        </w:rPr>
        <w:t>ن</w:t>
      </w:r>
      <w:r w:rsidRPr="002B59FE">
        <w:rPr>
          <w:rtl/>
          <w:lang w:bidi="fa-IR"/>
        </w:rPr>
        <w:t xml:space="preserve"> اتفاق اف</w:t>
      </w:r>
      <w:r w:rsidRPr="002B59FE">
        <w:rPr>
          <w:rFonts w:hint="eastAsia"/>
          <w:rtl/>
          <w:lang w:bidi="fa-IR"/>
        </w:rPr>
        <w:t>تاد،</w:t>
      </w:r>
      <w:r w:rsidRPr="002B59FE">
        <w:rPr>
          <w:rtl/>
          <w:lang w:bidi="fa-IR"/>
        </w:rPr>
        <w:t xml:space="preserve"> </w:t>
      </w:r>
      <w:r>
        <w:rPr>
          <w:rFonts w:hint="cs"/>
          <w:rtl/>
          <w:lang w:bidi="fa-IR"/>
        </w:rPr>
        <w:t xml:space="preserve">باید </w:t>
      </w:r>
      <w:r w:rsidRPr="002B59FE">
        <w:rPr>
          <w:rtl/>
          <w:lang w:bidi="fa-IR"/>
        </w:rPr>
        <w:t>دوره</w:t>
      </w:r>
      <w:r>
        <w:rPr>
          <w:rFonts w:hint="cs"/>
          <w:rtl/>
          <w:lang w:bidi="fa-IR"/>
        </w:rPr>
        <w:t xml:space="preserve"> زمانی</w:t>
      </w:r>
      <w:r w:rsidRPr="002B59FE">
        <w:rPr>
          <w:rtl/>
          <w:lang w:bidi="fa-IR"/>
        </w:rPr>
        <w:t xml:space="preserve"> </w:t>
      </w:r>
      <w:r w:rsidRPr="002B59FE">
        <w:rPr>
          <w:lang w:bidi="fa-IR"/>
        </w:rPr>
        <w:t>PM</w:t>
      </w:r>
      <w:r w:rsidRPr="002B59FE">
        <w:rPr>
          <w:rtl/>
          <w:lang w:bidi="fa-IR"/>
        </w:rPr>
        <w:t xml:space="preserve"> بازب</w:t>
      </w:r>
      <w:r w:rsidRPr="002B59FE">
        <w:rPr>
          <w:rFonts w:hint="cs"/>
          <w:rtl/>
          <w:lang w:bidi="fa-IR"/>
        </w:rPr>
        <w:t>ی</w:t>
      </w:r>
      <w:r w:rsidRPr="002B59FE">
        <w:rPr>
          <w:rFonts w:hint="eastAsia"/>
          <w:rtl/>
          <w:lang w:bidi="fa-IR"/>
        </w:rPr>
        <w:t>ن</w:t>
      </w:r>
      <w:r w:rsidRPr="002B59FE">
        <w:rPr>
          <w:rFonts w:hint="cs"/>
          <w:rtl/>
          <w:lang w:bidi="fa-IR"/>
        </w:rPr>
        <w:t>ی</w:t>
      </w:r>
      <w:r w:rsidRPr="002B59FE">
        <w:rPr>
          <w:rtl/>
          <w:lang w:bidi="fa-IR"/>
        </w:rPr>
        <w:t xml:space="preserve"> و تنظ</w:t>
      </w:r>
      <w:r w:rsidRPr="002B59FE">
        <w:rPr>
          <w:rFonts w:hint="cs"/>
          <w:rtl/>
          <w:lang w:bidi="fa-IR"/>
        </w:rPr>
        <w:t>ی</w:t>
      </w:r>
      <w:r w:rsidRPr="002B59FE">
        <w:rPr>
          <w:rFonts w:hint="eastAsia"/>
          <w:rtl/>
          <w:lang w:bidi="fa-IR"/>
        </w:rPr>
        <w:t>م</w:t>
      </w:r>
      <w:r w:rsidRPr="002B59FE">
        <w:rPr>
          <w:rtl/>
          <w:lang w:bidi="fa-IR"/>
        </w:rPr>
        <w:t xml:space="preserve"> </w:t>
      </w:r>
      <w:r>
        <w:rPr>
          <w:rFonts w:hint="cs"/>
          <w:rtl/>
          <w:lang w:bidi="fa-IR"/>
        </w:rPr>
        <w:t xml:space="preserve">مجدد </w:t>
      </w:r>
      <w:r w:rsidRPr="002B59FE">
        <w:rPr>
          <w:rtl/>
          <w:lang w:bidi="fa-IR"/>
        </w:rPr>
        <w:t>شود. با ا</w:t>
      </w:r>
      <w:r w:rsidRPr="002B59FE">
        <w:rPr>
          <w:rFonts w:hint="cs"/>
          <w:rtl/>
          <w:lang w:bidi="fa-IR"/>
        </w:rPr>
        <w:t>ی</w:t>
      </w:r>
      <w:r w:rsidRPr="002B59FE">
        <w:rPr>
          <w:rFonts w:hint="eastAsia"/>
          <w:rtl/>
          <w:lang w:bidi="fa-IR"/>
        </w:rPr>
        <w:t>ن</w:t>
      </w:r>
      <w:r w:rsidRPr="002B59FE">
        <w:rPr>
          <w:rtl/>
          <w:lang w:bidi="fa-IR"/>
        </w:rPr>
        <w:t xml:space="preserve"> حال، </w:t>
      </w:r>
      <w:r w:rsidRPr="002B59FE">
        <w:rPr>
          <w:lang w:bidi="fa-IR"/>
        </w:rPr>
        <w:t>PM</w:t>
      </w:r>
      <w:r w:rsidRPr="002B59FE">
        <w:rPr>
          <w:rtl/>
          <w:lang w:bidi="fa-IR"/>
        </w:rPr>
        <w:t xml:space="preserve"> ها</w:t>
      </w:r>
      <w:r w:rsidRPr="002B59FE">
        <w:rPr>
          <w:rFonts w:hint="cs"/>
          <w:rtl/>
          <w:lang w:bidi="fa-IR"/>
        </w:rPr>
        <w:t>ی</w:t>
      </w:r>
      <w:r w:rsidRPr="002B59FE">
        <w:rPr>
          <w:rtl/>
          <w:lang w:bidi="fa-IR"/>
        </w:rPr>
        <w:t xml:space="preserve"> مبتن</w:t>
      </w:r>
      <w:r w:rsidRPr="002B59FE">
        <w:rPr>
          <w:rFonts w:hint="cs"/>
          <w:rtl/>
          <w:lang w:bidi="fa-IR"/>
        </w:rPr>
        <w:t>ی</w:t>
      </w:r>
      <w:r w:rsidRPr="002B59FE">
        <w:rPr>
          <w:rtl/>
          <w:lang w:bidi="fa-IR"/>
        </w:rPr>
        <w:t xml:space="preserve"> بر زمان روش خوب</w:t>
      </w:r>
      <w:r w:rsidRPr="002B59FE">
        <w:rPr>
          <w:rFonts w:hint="cs"/>
          <w:rtl/>
          <w:lang w:bidi="fa-IR"/>
        </w:rPr>
        <w:t>ی</w:t>
      </w:r>
      <w:r w:rsidRPr="002B59FE">
        <w:rPr>
          <w:rtl/>
          <w:lang w:bidi="fa-IR"/>
        </w:rPr>
        <w:t xml:space="preserve"> برا</w:t>
      </w:r>
      <w:r w:rsidRPr="002B59FE">
        <w:rPr>
          <w:rFonts w:hint="cs"/>
          <w:rtl/>
          <w:lang w:bidi="fa-IR"/>
        </w:rPr>
        <w:t>ی</w:t>
      </w:r>
      <w:r w:rsidRPr="002B59FE">
        <w:rPr>
          <w:rtl/>
          <w:lang w:bidi="fa-IR"/>
        </w:rPr>
        <w:t xml:space="preserve"> دارا</w:t>
      </w:r>
      <w:r w:rsidRPr="002B59FE">
        <w:rPr>
          <w:rFonts w:hint="cs"/>
          <w:rtl/>
          <w:lang w:bidi="fa-IR"/>
        </w:rPr>
        <w:t>یی‌</w:t>
      </w:r>
      <w:r w:rsidRPr="002B59FE">
        <w:rPr>
          <w:rFonts w:hint="eastAsia"/>
          <w:rtl/>
          <w:lang w:bidi="fa-IR"/>
        </w:rPr>
        <w:t>ها</w:t>
      </w:r>
      <w:r w:rsidRPr="002B59FE">
        <w:rPr>
          <w:rFonts w:hint="cs"/>
          <w:rtl/>
          <w:lang w:bidi="fa-IR"/>
        </w:rPr>
        <w:t>یی</w:t>
      </w:r>
      <w:r w:rsidRPr="002B59FE">
        <w:rPr>
          <w:rtl/>
          <w:lang w:bidi="fa-IR"/>
        </w:rPr>
        <w:t xml:space="preserve"> با برنامه عمل</w:t>
      </w:r>
      <w:r w:rsidRPr="002B59FE">
        <w:rPr>
          <w:rFonts w:hint="cs"/>
          <w:rtl/>
          <w:lang w:bidi="fa-IR"/>
        </w:rPr>
        <w:t>ی</w:t>
      </w:r>
      <w:r w:rsidRPr="002B59FE">
        <w:rPr>
          <w:rFonts w:hint="eastAsia"/>
          <w:rtl/>
          <w:lang w:bidi="fa-IR"/>
        </w:rPr>
        <w:t>ات</w:t>
      </w:r>
      <w:r w:rsidRPr="002B59FE">
        <w:rPr>
          <w:rFonts w:hint="cs"/>
          <w:rtl/>
          <w:lang w:bidi="fa-IR"/>
        </w:rPr>
        <w:t>ی</w:t>
      </w:r>
      <w:r w:rsidRPr="002B59FE">
        <w:rPr>
          <w:rtl/>
          <w:lang w:bidi="fa-IR"/>
        </w:rPr>
        <w:t xml:space="preserve"> ثابت مانند عمل</w:t>
      </w:r>
      <w:r w:rsidRPr="002B59FE">
        <w:rPr>
          <w:rFonts w:hint="cs"/>
          <w:rtl/>
          <w:lang w:bidi="fa-IR"/>
        </w:rPr>
        <w:t>ی</w:t>
      </w:r>
      <w:r w:rsidRPr="002B59FE">
        <w:rPr>
          <w:rFonts w:hint="eastAsia"/>
          <w:rtl/>
          <w:lang w:bidi="fa-IR"/>
        </w:rPr>
        <w:t>ات</w:t>
      </w:r>
      <w:r w:rsidRPr="002B59FE">
        <w:rPr>
          <w:rtl/>
          <w:lang w:bidi="fa-IR"/>
        </w:rPr>
        <w:t xml:space="preserve"> 24/7 </w:t>
      </w:r>
      <w:r w:rsidRPr="002B59FE">
        <w:rPr>
          <w:rFonts w:hint="cs"/>
          <w:rtl/>
          <w:lang w:bidi="fa-IR"/>
        </w:rPr>
        <w:t>ی</w:t>
      </w:r>
      <w:r w:rsidRPr="002B59FE">
        <w:rPr>
          <w:rFonts w:hint="eastAsia"/>
          <w:rtl/>
          <w:lang w:bidi="fa-IR"/>
        </w:rPr>
        <w:t>ا</w:t>
      </w:r>
      <w:r w:rsidRPr="002B59FE">
        <w:rPr>
          <w:rtl/>
          <w:lang w:bidi="fa-IR"/>
        </w:rPr>
        <w:t xml:space="preserve"> 80 ساعت در هفته هستند.</w:t>
      </w:r>
    </w:p>
    <w:p w14:paraId="1A374B47" w14:textId="77777777" w:rsidR="00E34EF2" w:rsidRDefault="00E34EF2" w:rsidP="00E367B7">
      <w:pPr>
        <w:rPr>
          <w:lang w:bidi="fa-IR"/>
        </w:rPr>
      </w:pPr>
      <w:r w:rsidRPr="002B59FE">
        <w:rPr>
          <w:rFonts w:hint="eastAsia"/>
          <w:rtl/>
          <w:lang w:bidi="fa-IR"/>
        </w:rPr>
        <w:t>معمولاً</w:t>
      </w:r>
      <w:r w:rsidRPr="002B59FE">
        <w:rPr>
          <w:rtl/>
          <w:lang w:bidi="fa-IR"/>
        </w:rPr>
        <w:t xml:space="preserve"> گام بعد از </w:t>
      </w:r>
      <w:r w:rsidRPr="002B59FE">
        <w:rPr>
          <w:lang w:bidi="fa-IR"/>
        </w:rPr>
        <w:t>PM</w:t>
      </w:r>
      <w:r w:rsidRPr="002B59FE">
        <w:rPr>
          <w:rtl/>
          <w:lang w:bidi="fa-IR"/>
        </w:rPr>
        <w:t xml:space="preserve"> ها</w:t>
      </w:r>
      <w:r w:rsidRPr="002B59FE">
        <w:rPr>
          <w:rFonts w:hint="cs"/>
          <w:rtl/>
          <w:lang w:bidi="fa-IR"/>
        </w:rPr>
        <w:t>ی</w:t>
      </w:r>
      <w:r w:rsidRPr="002B59FE">
        <w:rPr>
          <w:rtl/>
          <w:lang w:bidi="fa-IR"/>
        </w:rPr>
        <w:t xml:space="preserve"> مبتن</w:t>
      </w:r>
      <w:r w:rsidRPr="002B59FE">
        <w:rPr>
          <w:rFonts w:hint="cs"/>
          <w:rtl/>
          <w:lang w:bidi="fa-IR"/>
        </w:rPr>
        <w:t>ی</w:t>
      </w:r>
      <w:r w:rsidRPr="002B59FE">
        <w:rPr>
          <w:rtl/>
          <w:lang w:bidi="fa-IR"/>
        </w:rPr>
        <w:t xml:space="preserve"> بر زمان، </w:t>
      </w:r>
      <w:r w:rsidRPr="002B59FE">
        <w:rPr>
          <w:lang w:bidi="fa-IR"/>
        </w:rPr>
        <w:t>PM</w:t>
      </w:r>
      <w:r w:rsidRPr="002B59FE">
        <w:rPr>
          <w:rtl/>
          <w:lang w:bidi="fa-IR"/>
        </w:rPr>
        <w:t xml:space="preserve"> ها</w:t>
      </w:r>
      <w:r w:rsidRPr="002B59FE">
        <w:rPr>
          <w:rFonts w:hint="cs"/>
          <w:rtl/>
          <w:lang w:bidi="fa-IR"/>
        </w:rPr>
        <w:t>ی</w:t>
      </w:r>
      <w:r w:rsidRPr="002B59FE">
        <w:rPr>
          <w:rtl/>
          <w:lang w:bidi="fa-IR"/>
        </w:rPr>
        <w:t xml:space="preserve"> مبتن</w:t>
      </w:r>
      <w:r w:rsidRPr="002B59FE">
        <w:rPr>
          <w:rFonts w:hint="cs"/>
          <w:rtl/>
          <w:lang w:bidi="fa-IR"/>
        </w:rPr>
        <w:t>ی</w:t>
      </w:r>
      <w:r w:rsidRPr="002B59FE">
        <w:rPr>
          <w:rtl/>
          <w:lang w:bidi="fa-IR"/>
        </w:rPr>
        <w:t xml:space="preserve"> بر چرخه دارا</w:t>
      </w:r>
      <w:r w:rsidRPr="002B59FE">
        <w:rPr>
          <w:rFonts w:hint="cs"/>
          <w:rtl/>
          <w:lang w:bidi="fa-IR"/>
        </w:rPr>
        <w:t>یی</w:t>
      </w:r>
      <w:r w:rsidRPr="002B59FE">
        <w:rPr>
          <w:rtl/>
          <w:lang w:bidi="fa-IR"/>
        </w:rPr>
        <w:t xml:space="preserve"> </w:t>
      </w:r>
      <w:r w:rsidRPr="002B59FE">
        <w:rPr>
          <w:rFonts w:hint="cs"/>
          <w:rtl/>
          <w:lang w:bidi="fa-IR"/>
        </w:rPr>
        <w:t>ی</w:t>
      </w:r>
      <w:r w:rsidRPr="002B59FE">
        <w:rPr>
          <w:rFonts w:hint="eastAsia"/>
          <w:rtl/>
          <w:lang w:bidi="fa-IR"/>
        </w:rPr>
        <w:t>ا</w:t>
      </w:r>
      <w:r w:rsidRPr="002B59FE">
        <w:rPr>
          <w:rtl/>
          <w:lang w:bidi="fa-IR"/>
        </w:rPr>
        <w:t xml:space="preserve"> زمان کار</w:t>
      </w:r>
      <w:r>
        <w:rPr>
          <w:rFonts w:hint="cs"/>
          <w:rtl/>
          <w:lang w:bidi="fa-IR"/>
        </w:rPr>
        <w:t>کرد</w:t>
      </w:r>
      <w:r w:rsidRPr="002B59FE">
        <w:rPr>
          <w:rtl/>
          <w:lang w:bidi="fa-IR"/>
        </w:rPr>
        <w:t xml:space="preserve"> (</w:t>
      </w:r>
      <w:r w:rsidRPr="002B59FE">
        <w:rPr>
          <w:lang w:bidi="fa-IR"/>
        </w:rPr>
        <w:t>PM</w:t>
      </w:r>
      <w:r w:rsidRPr="002B59FE">
        <w:rPr>
          <w:rtl/>
          <w:lang w:bidi="fa-IR"/>
        </w:rPr>
        <w:t xml:space="preserve"> مبتن</w:t>
      </w:r>
      <w:r w:rsidRPr="002B59FE">
        <w:rPr>
          <w:rFonts w:hint="cs"/>
          <w:rtl/>
          <w:lang w:bidi="fa-IR"/>
        </w:rPr>
        <w:t>ی</w:t>
      </w:r>
      <w:r w:rsidRPr="002B59FE">
        <w:rPr>
          <w:rtl/>
          <w:lang w:bidi="fa-IR"/>
        </w:rPr>
        <w:t xml:space="preserve"> بر عمل</w:t>
      </w:r>
      <w:r w:rsidRPr="002B59FE">
        <w:rPr>
          <w:rFonts w:hint="cs"/>
          <w:rtl/>
          <w:lang w:bidi="fa-IR"/>
        </w:rPr>
        <w:t>ی</w:t>
      </w:r>
      <w:r w:rsidRPr="002B59FE">
        <w:rPr>
          <w:rFonts w:hint="eastAsia"/>
          <w:rtl/>
          <w:lang w:bidi="fa-IR"/>
        </w:rPr>
        <w:t>ات،</w:t>
      </w:r>
      <w:r w:rsidRPr="002B59FE">
        <w:rPr>
          <w:rtl/>
          <w:lang w:bidi="fa-IR"/>
        </w:rPr>
        <w:t xml:space="preserve"> نه همان </w:t>
      </w:r>
      <w:r w:rsidRPr="002B59FE">
        <w:rPr>
          <w:lang w:bidi="fa-IR"/>
        </w:rPr>
        <w:t>PM</w:t>
      </w:r>
      <w:r w:rsidRPr="002B59FE">
        <w:rPr>
          <w:rtl/>
          <w:lang w:bidi="fa-IR"/>
        </w:rPr>
        <w:t xml:space="preserve"> مبتن</w:t>
      </w:r>
      <w:r w:rsidRPr="002B59FE">
        <w:rPr>
          <w:rFonts w:hint="cs"/>
          <w:rtl/>
          <w:lang w:bidi="fa-IR"/>
        </w:rPr>
        <w:t>ی</w:t>
      </w:r>
      <w:r w:rsidRPr="002B59FE">
        <w:rPr>
          <w:rtl/>
          <w:lang w:bidi="fa-IR"/>
        </w:rPr>
        <w:t xml:space="preserve"> بر اپراتور) است. به صورت شهود</w:t>
      </w:r>
      <w:r w:rsidRPr="002B59FE">
        <w:rPr>
          <w:rFonts w:hint="cs"/>
          <w:rtl/>
          <w:lang w:bidi="fa-IR"/>
        </w:rPr>
        <w:t>ی</w:t>
      </w:r>
      <w:r w:rsidRPr="002B59FE">
        <w:rPr>
          <w:rFonts w:hint="eastAsia"/>
          <w:rtl/>
          <w:lang w:bidi="fa-IR"/>
        </w:rPr>
        <w:t>،</w:t>
      </w:r>
      <w:r w:rsidRPr="002B59FE">
        <w:rPr>
          <w:rtl/>
          <w:lang w:bidi="fa-IR"/>
        </w:rPr>
        <w:t xml:space="preserve"> ا</w:t>
      </w:r>
      <w:r w:rsidRPr="002B59FE">
        <w:rPr>
          <w:rFonts w:hint="cs"/>
          <w:rtl/>
          <w:lang w:bidi="fa-IR"/>
        </w:rPr>
        <w:t>ی</w:t>
      </w:r>
      <w:r w:rsidRPr="002B59FE">
        <w:rPr>
          <w:rFonts w:hint="eastAsia"/>
          <w:rtl/>
          <w:lang w:bidi="fa-IR"/>
        </w:rPr>
        <w:t>ن</w:t>
      </w:r>
      <w:r w:rsidRPr="002B59FE">
        <w:rPr>
          <w:rtl/>
          <w:lang w:bidi="fa-IR"/>
        </w:rPr>
        <w:t xml:space="preserve"> رو</w:t>
      </w:r>
      <w:r w:rsidRPr="002B59FE">
        <w:rPr>
          <w:rFonts w:hint="cs"/>
          <w:rtl/>
          <w:lang w:bidi="fa-IR"/>
        </w:rPr>
        <w:t>ی</w:t>
      </w:r>
      <w:r w:rsidRPr="002B59FE">
        <w:rPr>
          <w:rFonts w:hint="eastAsia"/>
          <w:rtl/>
          <w:lang w:bidi="fa-IR"/>
        </w:rPr>
        <w:t>کرد</w:t>
      </w:r>
      <w:r w:rsidRPr="002B59FE">
        <w:rPr>
          <w:rtl/>
          <w:lang w:bidi="fa-IR"/>
        </w:rPr>
        <w:t xml:space="preserve"> معقول است. </w:t>
      </w:r>
      <w:r w:rsidRPr="002B59FE">
        <w:rPr>
          <w:rFonts w:hint="cs"/>
          <w:rtl/>
          <w:lang w:bidi="fa-IR"/>
        </w:rPr>
        <w:t>ی</w:t>
      </w:r>
      <w:r w:rsidRPr="002B59FE">
        <w:rPr>
          <w:rFonts w:hint="eastAsia"/>
          <w:rtl/>
          <w:lang w:bidi="fa-IR"/>
        </w:rPr>
        <w:t>ک</w:t>
      </w:r>
      <w:r w:rsidRPr="002B59FE">
        <w:rPr>
          <w:rtl/>
          <w:lang w:bidi="fa-IR"/>
        </w:rPr>
        <w:t xml:space="preserve"> دارا</w:t>
      </w:r>
      <w:r w:rsidRPr="002B59FE">
        <w:rPr>
          <w:rFonts w:hint="cs"/>
          <w:rtl/>
          <w:lang w:bidi="fa-IR"/>
        </w:rPr>
        <w:t>یی</w:t>
      </w:r>
      <w:r>
        <w:rPr>
          <w:rFonts w:hint="cs"/>
          <w:rtl/>
          <w:lang w:bidi="fa-IR"/>
        </w:rPr>
        <w:t xml:space="preserve">، </w:t>
      </w:r>
      <w:r w:rsidRPr="002B59FE">
        <w:rPr>
          <w:rtl/>
          <w:lang w:bidi="fa-IR"/>
        </w:rPr>
        <w:t>اگر استفاده نشده باشد</w:t>
      </w:r>
      <w:r>
        <w:rPr>
          <w:rFonts w:hint="cs"/>
          <w:rtl/>
          <w:lang w:bidi="fa-IR"/>
        </w:rPr>
        <w:t>،</w:t>
      </w:r>
      <w:r w:rsidRPr="002B59FE">
        <w:rPr>
          <w:rtl/>
          <w:lang w:bidi="fa-IR"/>
        </w:rPr>
        <w:t xml:space="preserve"> ن</w:t>
      </w:r>
      <w:r w:rsidRPr="002B59FE">
        <w:rPr>
          <w:rFonts w:hint="cs"/>
          <w:rtl/>
          <w:lang w:bidi="fa-IR"/>
        </w:rPr>
        <w:t>ی</w:t>
      </w:r>
      <w:r w:rsidRPr="002B59FE">
        <w:rPr>
          <w:rFonts w:hint="eastAsia"/>
          <w:rtl/>
          <w:lang w:bidi="fa-IR"/>
        </w:rPr>
        <w:t>از</w:t>
      </w:r>
      <w:r w:rsidRPr="002B59FE">
        <w:rPr>
          <w:rFonts w:hint="cs"/>
          <w:rtl/>
          <w:lang w:bidi="fa-IR"/>
        </w:rPr>
        <w:t>ی</w:t>
      </w:r>
      <w:r w:rsidRPr="002B59FE">
        <w:rPr>
          <w:rtl/>
          <w:lang w:bidi="fa-IR"/>
        </w:rPr>
        <w:t xml:space="preserve"> به چک </w:t>
      </w:r>
      <w:r>
        <w:rPr>
          <w:rFonts w:hint="cs"/>
          <w:rtl/>
          <w:lang w:bidi="fa-IR"/>
        </w:rPr>
        <w:t>ش</w:t>
      </w:r>
      <w:r w:rsidRPr="002B59FE">
        <w:rPr>
          <w:rtl/>
          <w:lang w:bidi="fa-IR"/>
        </w:rPr>
        <w:t>دن مکرر ندارد. به طور کل</w:t>
      </w:r>
      <w:r w:rsidRPr="002B59FE">
        <w:rPr>
          <w:rFonts w:hint="cs"/>
          <w:rtl/>
          <w:lang w:bidi="fa-IR"/>
        </w:rPr>
        <w:t>ی</w:t>
      </w:r>
      <w:r w:rsidRPr="002B59FE">
        <w:rPr>
          <w:rFonts w:hint="eastAsia"/>
          <w:rtl/>
          <w:lang w:bidi="fa-IR"/>
        </w:rPr>
        <w:t>،</w:t>
      </w:r>
      <w:r w:rsidRPr="002B59FE">
        <w:rPr>
          <w:rtl/>
          <w:lang w:bidi="fa-IR"/>
        </w:rPr>
        <w:t xml:space="preserve"> عملکرد و</w:t>
      </w:r>
      <w:r w:rsidRPr="002B59FE">
        <w:rPr>
          <w:rFonts w:hint="eastAsia"/>
          <w:rtl/>
          <w:lang w:bidi="fa-IR"/>
        </w:rPr>
        <w:t>اقع</w:t>
      </w:r>
      <w:r w:rsidRPr="002B59FE">
        <w:rPr>
          <w:rFonts w:hint="cs"/>
          <w:rtl/>
          <w:lang w:bidi="fa-IR"/>
        </w:rPr>
        <w:t>ی</w:t>
      </w:r>
      <w:r w:rsidRPr="002B59FE">
        <w:rPr>
          <w:rtl/>
          <w:lang w:bidi="fa-IR"/>
        </w:rPr>
        <w:t xml:space="preserve"> دارا</w:t>
      </w:r>
      <w:r w:rsidRPr="002B59FE">
        <w:rPr>
          <w:rFonts w:hint="cs"/>
          <w:rtl/>
          <w:lang w:bidi="fa-IR"/>
        </w:rPr>
        <w:t>یی</w:t>
      </w:r>
      <w:r>
        <w:rPr>
          <w:rFonts w:hint="cs"/>
          <w:rtl/>
          <w:lang w:bidi="fa-IR"/>
        </w:rPr>
        <w:t xml:space="preserve"> است که</w:t>
      </w:r>
      <w:r w:rsidRPr="002B59FE">
        <w:rPr>
          <w:rtl/>
          <w:lang w:bidi="fa-IR"/>
        </w:rPr>
        <w:t xml:space="preserve"> آن را </w:t>
      </w:r>
      <w:r>
        <w:rPr>
          <w:rFonts w:hint="cs"/>
          <w:rtl/>
          <w:lang w:bidi="fa-IR"/>
        </w:rPr>
        <w:t>دچار فرسایش</w:t>
      </w:r>
      <w:r w:rsidRPr="002B59FE">
        <w:rPr>
          <w:rtl/>
          <w:lang w:bidi="fa-IR"/>
        </w:rPr>
        <w:t xml:space="preserve"> م</w:t>
      </w:r>
      <w:r w:rsidRPr="002B59FE">
        <w:rPr>
          <w:rFonts w:hint="cs"/>
          <w:rtl/>
          <w:lang w:bidi="fa-IR"/>
        </w:rPr>
        <w:t>ی‌</w:t>
      </w:r>
      <w:r w:rsidRPr="002B59FE">
        <w:rPr>
          <w:rFonts w:hint="eastAsia"/>
          <w:rtl/>
          <w:lang w:bidi="fa-IR"/>
        </w:rPr>
        <w:t>کند</w:t>
      </w:r>
      <w:r>
        <w:rPr>
          <w:rFonts w:hint="cs"/>
          <w:rtl/>
          <w:lang w:bidi="fa-IR"/>
        </w:rPr>
        <w:t>.</w:t>
      </w:r>
      <w:r w:rsidRPr="002B59FE">
        <w:rPr>
          <w:rtl/>
          <w:lang w:bidi="fa-IR"/>
        </w:rPr>
        <w:t xml:space="preserve"> بنابرا</w:t>
      </w:r>
      <w:r w:rsidRPr="002B59FE">
        <w:rPr>
          <w:rFonts w:hint="cs"/>
          <w:rtl/>
          <w:lang w:bidi="fa-IR"/>
        </w:rPr>
        <w:t>ی</w:t>
      </w:r>
      <w:r w:rsidRPr="002B59FE">
        <w:rPr>
          <w:rFonts w:hint="eastAsia"/>
          <w:rtl/>
          <w:lang w:bidi="fa-IR"/>
        </w:rPr>
        <w:t>ن</w:t>
      </w:r>
      <w:r w:rsidRPr="002B59FE">
        <w:rPr>
          <w:rtl/>
          <w:lang w:bidi="fa-IR"/>
        </w:rPr>
        <w:t xml:space="preserve"> چک کردن دارا</w:t>
      </w:r>
      <w:r w:rsidRPr="002B59FE">
        <w:rPr>
          <w:rFonts w:hint="cs"/>
          <w:rtl/>
          <w:lang w:bidi="fa-IR"/>
        </w:rPr>
        <w:t>یی</w:t>
      </w:r>
      <w:r w:rsidRPr="002B59FE">
        <w:rPr>
          <w:rtl/>
          <w:lang w:bidi="fa-IR"/>
        </w:rPr>
        <w:t xml:space="preserve"> پس از زمان مشخص</w:t>
      </w:r>
      <w:r w:rsidRPr="002B59FE">
        <w:rPr>
          <w:rFonts w:hint="cs"/>
          <w:rtl/>
          <w:lang w:bidi="fa-IR"/>
        </w:rPr>
        <w:t>ی</w:t>
      </w:r>
      <w:r w:rsidRPr="002B59FE">
        <w:rPr>
          <w:rtl/>
          <w:lang w:bidi="fa-IR"/>
        </w:rPr>
        <w:t xml:space="preserve"> از کار، برا</w:t>
      </w:r>
      <w:r w:rsidRPr="002B59FE">
        <w:rPr>
          <w:rFonts w:hint="cs"/>
          <w:rtl/>
          <w:lang w:bidi="fa-IR"/>
        </w:rPr>
        <w:t>ی</w:t>
      </w:r>
      <w:r w:rsidRPr="002B59FE">
        <w:rPr>
          <w:rtl/>
          <w:lang w:bidi="fa-IR"/>
        </w:rPr>
        <w:t xml:space="preserve"> </w:t>
      </w:r>
      <w:r>
        <w:rPr>
          <w:rFonts w:hint="cs"/>
          <w:rtl/>
          <w:lang w:bidi="fa-IR"/>
        </w:rPr>
        <w:t>شناسایی</w:t>
      </w:r>
      <w:r w:rsidRPr="002B59FE">
        <w:rPr>
          <w:rtl/>
          <w:lang w:bidi="fa-IR"/>
        </w:rPr>
        <w:t xml:space="preserve"> بعض</w:t>
      </w:r>
      <w:r w:rsidRPr="002B59FE">
        <w:rPr>
          <w:rFonts w:hint="cs"/>
          <w:rtl/>
          <w:lang w:bidi="fa-IR"/>
        </w:rPr>
        <w:t>ی</w:t>
      </w:r>
      <w:r w:rsidRPr="002B59FE">
        <w:rPr>
          <w:rtl/>
          <w:lang w:bidi="fa-IR"/>
        </w:rPr>
        <w:t xml:space="preserve"> فرس</w:t>
      </w:r>
      <w:r>
        <w:rPr>
          <w:rFonts w:hint="cs"/>
          <w:rtl/>
          <w:lang w:bidi="fa-IR"/>
        </w:rPr>
        <w:t>ایش ها</w:t>
      </w:r>
      <w:r w:rsidRPr="002B59FE">
        <w:rPr>
          <w:rtl/>
          <w:lang w:bidi="fa-IR"/>
        </w:rPr>
        <w:t xml:space="preserve"> مف</w:t>
      </w:r>
      <w:r w:rsidRPr="002B59FE">
        <w:rPr>
          <w:rFonts w:hint="cs"/>
          <w:rtl/>
          <w:lang w:bidi="fa-IR"/>
        </w:rPr>
        <w:t>ی</w:t>
      </w:r>
      <w:r w:rsidRPr="002B59FE">
        <w:rPr>
          <w:rFonts w:hint="eastAsia"/>
          <w:rtl/>
          <w:lang w:bidi="fa-IR"/>
        </w:rPr>
        <w:t>د</w:t>
      </w:r>
      <w:r w:rsidRPr="002B59FE">
        <w:rPr>
          <w:rtl/>
          <w:lang w:bidi="fa-IR"/>
        </w:rPr>
        <w:t xml:space="preserve"> است. ممکن است لازم باشد قطعه را تنظ</w:t>
      </w:r>
      <w:r w:rsidRPr="002B59FE">
        <w:rPr>
          <w:rFonts w:hint="cs"/>
          <w:rtl/>
          <w:lang w:bidi="fa-IR"/>
        </w:rPr>
        <w:t>ی</w:t>
      </w:r>
      <w:r w:rsidRPr="002B59FE">
        <w:rPr>
          <w:rFonts w:hint="eastAsia"/>
          <w:rtl/>
          <w:lang w:bidi="fa-IR"/>
        </w:rPr>
        <w:t>م</w:t>
      </w:r>
      <w:r w:rsidRPr="002B59FE">
        <w:rPr>
          <w:rtl/>
          <w:lang w:bidi="fa-IR"/>
        </w:rPr>
        <w:t xml:space="preserve"> </w:t>
      </w:r>
      <w:r w:rsidRPr="002B59FE">
        <w:rPr>
          <w:rFonts w:hint="cs"/>
          <w:rtl/>
          <w:lang w:bidi="fa-IR"/>
        </w:rPr>
        <w:t>ی</w:t>
      </w:r>
      <w:r w:rsidRPr="002B59FE">
        <w:rPr>
          <w:rFonts w:hint="eastAsia"/>
          <w:rtl/>
          <w:lang w:bidi="fa-IR"/>
        </w:rPr>
        <w:t>ا</w:t>
      </w:r>
      <w:r w:rsidRPr="002B59FE">
        <w:rPr>
          <w:rtl/>
          <w:lang w:bidi="fa-IR"/>
        </w:rPr>
        <w:t xml:space="preserve"> </w:t>
      </w:r>
      <w:r>
        <w:rPr>
          <w:rFonts w:hint="cs"/>
          <w:rtl/>
          <w:lang w:bidi="fa-IR"/>
        </w:rPr>
        <w:t>تعویض</w:t>
      </w:r>
      <w:r w:rsidRPr="002B59FE">
        <w:rPr>
          <w:rtl/>
          <w:lang w:bidi="fa-IR"/>
        </w:rPr>
        <w:t xml:space="preserve"> ک</w:t>
      </w:r>
      <w:r>
        <w:rPr>
          <w:rFonts w:hint="cs"/>
          <w:rtl/>
          <w:lang w:bidi="fa-IR"/>
        </w:rPr>
        <w:t>نیم</w:t>
      </w:r>
      <w:r w:rsidRPr="002B59FE">
        <w:rPr>
          <w:rtl/>
          <w:lang w:bidi="fa-IR"/>
        </w:rPr>
        <w:t>.</w:t>
      </w:r>
    </w:p>
    <w:p w14:paraId="564FAF5E" w14:textId="77777777" w:rsidR="00E34EF2" w:rsidRDefault="00E34EF2" w:rsidP="00E367B7">
      <w:pPr>
        <w:rPr>
          <w:lang w:bidi="fa-IR"/>
        </w:rPr>
      </w:pPr>
    </w:p>
    <w:p w14:paraId="4A079B6A" w14:textId="77777777" w:rsidR="00E34EF2" w:rsidRPr="0072174C" w:rsidRDefault="00E34EF2" w:rsidP="00E367B7">
      <w:pPr>
        <w:pStyle w:val="Heading4"/>
        <w:rPr>
          <w:rtl/>
          <w:lang w:bidi="fa-IR"/>
        </w:rPr>
      </w:pPr>
      <w:r w:rsidRPr="0072174C">
        <w:rPr>
          <w:rFonts w:hint="cs"/>
          <w:rtl/>
          <w:lang w:bidi="fa-IR"/>
        </w:rPr>
        <w:lastRenderedPageBreak/>
        <w:t xml:space="preserve">رازها و شیوه های </w:t>
      </w:r>
      <w:r w:rsidRPr="0072174C">
        <w:rPr>
          <w:lang w:bidi="fa-IR"/>
        </w:rPr>
        <w:t>PM</w:t>
      </w:r>
    </w:p>
    <w:p w14:paraId="20E20B6D" w14:textId="77777777" w:rsidR="00E34EF2" w:rsidRDefault="00E34EF2" w:rsidP="00E367B7">
      <w:pPr>
        <w:rPr>
          <w:rtl/>
          <w:lang w:bidi="fa-IR"/>
        </w:rPr>
      </w:pPr>
      <w:r>
        <w:rPr>
          <w:rFonts w:hint="cs"/>
          <w:rtl/>
          <w:lang w:bidi="fa-IR"/>
        </w:rPr>
        <w:t xml:space="preserve">اگر یک نظرسنجی از متخصصان نگهداشت انجام می دادیم تا مشخص شود که برنامه </w:t>
      </w:r>
      <w:r>
        <w:rPr>
          <w:lang w:bidi="fa-IR"/>
        </w:rPr>
        <w:t>PM</w:t>
      </w:r>
      <w:r>
        <w:rPr>
          <w:rFonts w:hint="cs"/>
          <w:rtl/>
          <w:lang w:bidi="fa-IR"/>
        </w:rPr>
        <w:t xml:space="preserve"> آنها چگونه کار می کند یا اینکه مبنای برنامه آنها چیست، پاسخ ها</w:t>
      </w:r>
      <w:r w:rsidRPr="003937F1">
        <w:rPr>
          <w:rtl/>
          <w:lang w:bidi="fa-IR"/>
        </w:rPr>
        <w:t xml:space="preserve"> احتمالاً </w:t>
      </w:r>
      <w:r>
        <w:rPr>
          <w:rFonts w:hint="cs"/>
          <w:rtl/>
          <w:lang w:bidi="fa-IR"/>
        </w:rPr>
        <w:t xml:space="preserve">شامل </w:t>
      </w:r>
      <w:r w:rsidRPr="003937F1">
        <w:rPr>
          <w:rtl/>
          <w:lang w:bidi="fa-IR"/>
        </w:rPr>
        <w:t>اطلاعات قطع</w:t>
      </w:r>
      <w:r w:rsidRPr="003937F1">
        <w:rPr>
          <w:rFonts w:hint="cs"/>
          <w:rtl/>
          <w:lang w:bidi="fa-IR"/>
        </w:rPr>
        <w:t>ی</w:t>
      </w:r>
      <w:r w:rsidRPr="003937F1">
        <w:rPr>
          <w:rtl/>
          <w:lang w:bidi="fa-IR"/>
        </w:rPr>
        <w:t xml:space="preserve"> و معنادار</w:t>
      </w:r>
      <w:r w:rsidRPr="003937F1">
        <w:rPr>
          <w:rFonts w:hint="cs"/>
          <w:rtl/>
          <w:lang w:bidi="fa-IR"/>
        </w:rPr>
        <w:t>ی</w:t>
      </w:r>
      <w:r w:rsidRPr="003937F1">
        <w:rPr>
          <w:rtl/>
          <w:lang w:bidi="fa-IR"/>
        </w:rPr>
        <w:t xml:space="preserve"> نخواهد </w:t>
      </w:r>
      <w:r>
        <w:rPr>
          <w:rFonts w:hint="cs"/>
          <w:rtl/>
          <w:lang w:bidi="fa-IR"/>
        </w:rPr>
        <w:t>بود</w:t>
      </w:r>
      <w:r w:rsidRPr="003937F1">
        <w:rPr>
          <w:rtl/>
          <w:lang w:bidi="fa-IR"/>
        </w:rPr>
        <w:t xml:space="preserve">. </w:t>
      </w:r>
      <w:r>
        <w:rPr>
          <w:rFonts w:hint="cs"/>
          <w:rtl/>
          <w:lang w:bidi="fa-IR"/>
        </w:rPr>
        <w:t xml:space="preserve">منشأ بیشتر </w:t>
      </w:r>
      <w:r w:rsidRPr="003937F1">
        <w:rPr>
          <w:rtl/>
          <w:lang w:bidi="fa-IR"/>
        </w:rPr>
        <w:t>برنامه ها</w:t>
      </w:r>
      <w:r w:rsidRPr="003937F1">
        <w:rPr>
          <w:rFonts w:hint="cs"/>
          <w:rtl/>
          <w:lang w:bidi="fa-IR"/>
        </w:rPr>
        <w:t>ی</w:t>
      </w:r>
      <w:r w:rsidRPr="003937F1">
        <w:rPr>
          <w:rtl/>
          <w:lang w:bidi="fa-IR"/>
        </w:rPr>
        <w:t xml:space="preserve"> </w:t>
      </w:r>
      <w:r w:rsidRPr="003937F1">
        <w:rPr>
          <w:lang w:bidi="fa-IR"/>
        </w:rPr>
        <w:t>PM</w:t>
      </w:r>
      <w:r w:rsidRPr="003937F1">
        <w:rPr>
          <w:rtl/>
          <w:lang w:bidi="fa-IR"/>
        </w:rPr>
        <w:t xml:space="preserve"> موجود </w:t>
      </w:r>
      <w:r>
        <w:rPr>
          <w:rFonts w:hint="cs"/>
          <w:rtl/>
          <w:lang w:bidi="fa-IR"/>
        </w:rPr>
        <w:t>قابل ردیابی نیست</w:t>
      </w:r>
      <w:r w:rsidRPr="003937F1">
        <w:rPr>
          <w:rtl/>
          <w:lang w:bidi="fa-IR"/>
        </w:rPr>
        <w:t xml:space="preserve">. </w:t>
      </w:r>
      <w:r>
        <w:rPr>
          <w:rFonts w:hint="cs"/>
          <w:rtl/>
          <w:lang w:bidi="fa-IR"/>
        </w:rPr>
        <w:t>آن برنامه هایی هم که منشأ آنها قابل ردگیری است</w:t>
      </w:r>
      <w:r w:rsidRPr="003937F1">
        <w:rPr>
          <w:rFonts w:hint="eastAsia"/>
          <w:rtl/>
          <w:lang w:bidi="fa-IR"/>
        </w:rPr>
        <w:t>،</w:t>
      </w:r>
      <w:r w:rsidRPr="003937F1">
        <w:rPr>
          <w:rtl/>
          <w:lang w:bidi="fa-IR"/>
        </w:rPr>
        <w:t xml:space="preserve"> </w:t>
      </w:r>
      <w:r>
        <w:rPr>
          <w:rFonts w:hint="cs"/>
          <w:rtl/>
          <w:lang w:bidi="fa-IR"/>
        </w:rPr>
        <w:t>اکثرا</w:t>
      </w:r>
      <w:r w:rsidRPr="003937F1">
        <w:rPr>
          <w:rtl/>
          <w:lang w:bidi="fa-IR"/>
        </w:rPr>
        <w:t xml:space="preserve"> </w:t>
      </w:r>
      <w:r>
        <w:rPr>
          <w:rFonts w:hint="cs"/>
          <w:rtl/>
          <w:lang w:bidi="fa-IR"/>
        </w:rPr>
        <w:t>منطق قابل درکی</w:t>
      </w:r>
      <w:r w:rsidRPr="003937F1">
        <w:rPr>
          <w:rtl/>
          <w:lang w:bidi="fa-IR"/>
        </w:rPr>
        <w:t xml:space="preserve"> ندارند. دلا</w:t>
      </w:r>
      <w:r w:rsidRPr="003937F1">
        <w:rPr>
          <w:rFonts w:hint="cs"/>
          <w:rtl/>
          <w:lang w:bidi="fa-IR"/>
        </w:rPr>
        <w:t>ی</w:t>
      </w:r>
      <w:r w:rsidRPr="003937F1">
        <w:rPr>
          <w:rFonts w:hint="eastAsia"/>
          <w:rtl/>
          <w:lang w:bidi="fa-IR"/>
        </w:rPr>
        <w:t>ل</w:t>
      </w:r>
      <w:r w:rsidRPr="003937F1">
        <w:rPr>
          <w:rtl/>
          <w:lang w:bidi="fa-IR"/>
        </w:rPr>
        <w:t xml:space="preserve"> ز</w:t>
      </w:r>
      <w:r w:rsidRPr="003937F1">
        <w:rPr>
          <w:rFonts w:hint="cs"/>
          <w:rtl/>
          <w:lang w:bidi="fa-IR"/>
        </w:rPr>
        <w:t>ی</w:t>
      </w:r>
      <w:r w:rsidRPr="003937F1">
        <w:rPr>
          <w:rFonts w:hint="eastAsia"/>
          <w:rtl/>
          <w:lang w:bidi="fa-IR"/>
        </w:rPr>
        <w:t>ر</w:t>
      </w:r>
      <w:r w:rsidRPr="003937F1">
        <w:rPr>
          <w:rtl/>
          <w:lang w:bidi="fa-IR"/>
        </w:rPr>
        <w:t xml:space="preserve"> معمولاً </w:t>
      </w:r>
      <w:r>
        <w:rPr>
          <w:rFonts w:hint="cs"/>
          <w:rtl/>
          <w:lang w:bidi="fa-IR"/>
        </w:rPr>
        <w:t xml:space="preserve">ه عنوان مبنای یک </w:t>
      </w:r>
      <w:r w:rsidRPr="003937F1">
        <w:rPr>
          <w:rtl/>
          <w:lang w:bidi="fa-IR"/>
        </w:rPr>
        <w:t xml:space="preserve">برنامه </w:t>
      </w:r>
      <w:r w:rsidRPr="003937F1">
        <w:rPr>
          <w:lang w:bidi="fa-IR"/>
        </w:rPr>
        <w:t>PM</w:t>
      </w:r>
      <w:r w:rsidRPr="003937F1">
        <w:rPr>
          <w:rtl/>
          <w:lang w:bidi="fa-IR"/>
        </w:rPr>
        <w:t xml:space="preserve"> ب</w:t>
      </w:r>
      <w:r w:rsidRPr="003937F1">
        <w:rPr>
          <w:rFonts w:hint="cs"/>
          <w:rtl/>
          <w:lang w:bidi="fa-IR"/>
        </w:rPr>
        <w:t>ی</w:t>
      </w:r>
      <w:r w:rsidRPr="003937F1">
        <w:rPr>
          <w:rFonts w:hint="eastAsia"/>
          <w:rtl/>
          <w:lang w:bidi="fa-IR"/>
        </w:rPr>
        <w:t>ان</w:t>
      </w:r>
      <w:r w:rsidRPr="003937F1">
        <w:rPr>
          <w:rtl/>
          <w:lang w:bidi="fa-IR"/>
        </w:rPr>
        <w:t xml:space="preserve"> م</w:t>
      </w:r>
      <w:r w:rsidRPr="003937F1">
        <w:rPr>
          <w:rFonts w:hint="cs"/>
          <w:rtl/>
          <w:lang w:bidi="fa-IR"/>
        </w:rPr>
        <w:t>ی</w:t>
      </w:r>
      <w:r w:rsidRPr="003937F1">
        <w:rPr>
          <w:rtl/>
          <w:lang w:bidi="fa-IR"/>
        </w:rPr>
        <w:t xml:space="preserve"> شوند:</w:t>
      </w:r>
    </w:p>
    <w:p w14:paraId="1ADD06E1" w14:textId="77777777" w:rsidR="00E34EF2" w:rsidRPr="003937F1" w:rsidRDefault="00E34EF2" w:rsidP="00E34EF2">
      <w:pPr>
        <w:rPr>
          <w:rFonts w:cs="Arial"/>
          <w:lang w:bidi="fa-IR"/>
        </w:rPr>
      </w:pPr>
    </w:p>
    <w:p w14:paraId="2C5D94A5" w14:textId="77777777" w:rsidR="00E34EF2" w:rsidRPr="003937F1" w:rsidRDefault="00E34EF2" w:rsidP="00E367B7">
      <w:pPr>
        <w:rPr>
          <w:lang w:bidi="fa-IR"/>
        </w:rPr>
      </w:pPr>
      <w:r w:rsidRPr="00831989">
        <w:rPr>
          <w:rFonts w:cs="Times New Roman" w:hint="cs"/>
          <w:b/>
          <w:bCs/>
          <w:rtl/>
          <w:lang w:bidi="fa-IR"/>
        </w:rPr>
        <w:t>•</w:t>
      </w:r>
      <w:r w:rsidRPr="00831989">
        <w:rPr>
          <w:b/>
          <w:bCs/>
          <w:rtl/>
          <w:lang w:bidi="fa-IR"/>
        </w:rPr>
        <w:t xml:space="preserve"> توص</w:t>
      </w:r>
      <w:r w:rsidRPr="00831989">
        <w:rPr>
          <w:rFonts w:hint="cs"/>
          <w:b/>
          <w:bCs/>
          <w:rtl/>
          <w:lang w:bidi="fa-IR"/>
        </w:rPr>
        <w:t>ی</w:t>
      </w:r>
      <w:r w:rsidRPr="00831989">
        <w:rPr>
          <w:rFonts w:hint="eastAsia"/>
          <w:b/>
          <w:bCs/>
          <w:rtl/>
          <w:lang w:bidi="fa-IR"/>
        </w:rPr>
        <w:t>ه</w:t>
      </w:r>
      <w:r w:rsidRPr="00831989">
        <w:rPr>
          <w:b/>
          <w:bCs/>
          <w:rtl/>
          <w:lang w:bidi="fa-IR"/>
        </w:rPr>
        <w:t xml:space="preserve"> ها</w:t>
      </w:r>
      <w:r w:rsidRPr="00831989">
        <w:rPr>
          <w:rFonts w:hint="cs"/>
          <w:b/>
          <w:bCs/>
          <w:rtl/>
          <w:lang w:bidi="fa-IR"/>
        </w:rPr>
        <w:t>ی</w:t>
      </w:r>
      <w:r w:rsidRPr="00831989">
        <w:rPr>
          <w:b/>
          <w:bCs/>
          <w:rtl/>
          <w:lang w:bidi="fa-IR"/>
        </w:rPr>
        <w:t xml:space="preserve"> </w:t>
      </w:r>
      <w:r w:rsidRPr="00831989">
        <w:rPr>
          <w:rFonts w:hint="cs"/>
          <w:b/>
          <w:bCs/>
          <w:rtl/>
          <w:lang w:bidi="fa-IR"/>
        </w:rPr>
        <w:t>سازنده اصلی</w:t>
      </w:r>
      <w:r w:rsidRPr="00831989">
        <w:rPr>
          <w:b/>
          <w:bCs/>
          <w:rtl/>
          <w:lang w:bidi="fa-IR"/>
        </w:rPr>
        <w:t>.</w:t>
      </w:r>
      <w:r w:rsidRPr="003937F1">
        <w:rPr>
          <w:rtl/>
          <w:lang w:bidi="fa-IR"/>
        </w:rPr>
        <w:t xml:space="preserve"> فروشنده </w:t>
      </w:r>
      <w:r>
        <w:rPr>
          <w:rFonts w:hint="cs"/>
          <w:rtl/>
          <w:lang w:bidi="fa-IR"/>
        </w:rPr>
        <w:t>/</w:t>
      </w:r>
      <w:r w:rsidRPr="003937F1">
        <w:rPr>
          <w:rtl/>
          <w:lang w:bidi="fa-IR"/>
        </w:rPr>
        <w:t xml:space="preserve"> ت</w:t>
      </w:r>
      <w:r>
        <w:rPr>
          <w:rFonts w:hint="cs"/>
          <w:rtl/>
          <w:lang w:bidi="fa-IR"/>
        </w:rPr>
        <w:t>أ</w:t>
      </w:r>
      <w:r w:rsidRPr="003937F1">
        <w:rPr>
          <w:rtl/>
          <w:lang w:bidi="fa-IR"/>
        </w:rPr>
        <w:t>م</w:t>
      </w:r>
      <w:r w:rsidRPr="003937F1">
        <w:rPr>
          <w:rFonts w:hint="cs"/>
          <w:rtl/>
          <w:lang w:bidi="fa-IR"/>
        </w:rPr>
        <w:t>ی</w:t>
      </w:r>
      <w:r w:rsidRPr="003937F1">
        <w:rPr>
          <w:rFonts w:hint="eastAsia"/>
          <w:rtl/>
          <w:lang w:bidi="fa-IR"/>
        </w:rPr>
        <w:t>ن</w:t>
      </w:r>
      <w:r w:rsidRPr="003937F1">
        <w:rPr>
          <w:rtl/>
          <w:lang w:bidi="fa-IR"/>
        </w:rPr>
        <w:t xml:space="preserve"> کننده تجه</w:t>
      </w:r>
      <w:r w:rsidRPr="003937F1">
        <w:rPr>
          <w:rFonts w:hint="cs"/>
          <w:rtl/>
          <w:lang w:bidi="fa-IR"/>
        </w:rPr>
        <w:t>ی</w:t>
      </w:r>
      <w:r w:rsidRPr="003937F1">
        <w:rPr>
          <w:rFonts w:hint="eastAsia"/>
          <w:rtl/>
          <w:lang w:bidi="fa-IR"/>
        </w:rPr>
        <w:t>زات</w:t>
      </w:r>
      <w:r w:rsidRPr="003937F1">
        <w:rPr>
          <w:rtl/>
          <w:lang w:bidi="fa-IR"/>
        </w:rPr>
        <w:t xml:space="preserve"> م</w:t>
      </w:r>
      <w:r w:rsidRPr="003937F1">
        <w:rPr>
          <w:rFonts w:hint="cs"/>
          <w:rtl/>
          <w:lang w:bidi="fa-IR"/>
        </w:rPr>
        <w:t>ی</w:t>
      </w:r>
      <w:r w:rsidRPr="003937F1">
        <w:rPr>
          <w:rtl/>
          <w:lang w:bidi="fa-IR"/>
        </w:rPr>
        <w:t xml:space="preserve"> گو</w:t>
      </w:r>
      <w:r w:rsidRPr="003937F1">
        <w:rPr>
          <w:rFonts w:hint="cs"/>
          <w:rtl/>
          <w:lang w:bidi="fa-IR"/>
        </w:rPr>
        <w:t>ی</w:t>
      </w:r>
      <w:r w:rsidRPr="003937F1">
        <w:rPr>
          <w:rFonts w:hint="eastAsia"/>
          <w:rtl/>
          <w:lang w:bidi="fa-IR"/>
        </w:rPr>
        <w:t>د</w:t>
      </w:r>
      <w:r w:rsidRPr="003937F1">
        <w:rPr>
          <w:rtl/>
          <w:lang w:bidi="fa-IR"/>
        </w:rPr>
        <w:t xml:space="preserve"> "ا</w:t>
      </w:r>
      <w:r w:rsidRPr="003937F1">
        <w:rPr>
          <w:rFonts w:hint="cs"/>
          <w:rtl/>
          <w:lang w:bidi="fa-IR"/>
        </w:rPr>
        <w:t>ی</w:t>
      </w:r>
      <w:r w:rsidRPr="003937F1">
        <w:rPr>
          <w:rFonts w:hint="eastAsia"/>
          <w:rtl/>
          <w:lang w:bidi="fa-IR"/>
        </w:rPr>
        <w:t>ن</w:t>
      </w:r>
      <w:r w:rsidRPr="003937F1">
        <w:rPr>
          <w:rtl/>
          <w:lang w:bidi="fa-IR"/>
        </w:rPr>
        <w:t xml:space="preserve"> کار را انجام ده</w:t>
      </w:r>
      <w:r w:rsidRPr="003937F1">
        <w:rPr>
          <w:rFonts w:hint="cs"/>
          <w:rtl/>
          <w:lang w:bidi="fa-IR"/>
        </w:rPr>
        <w:t>ی</w:t>
      </w:r>
      <w:r w:rsidRPr="003937F1">
        <w:rPr>
          <w:rFonts w:hint="eastAsia"/>
          <w:rtl/>
          <w:lang w:bidi="fa-IR"/>
        </w:rPr>
        <w:t>د</w:t>
      </w:r>
      <w:r w:rsidRPr="003937F1">
        <w:rPr>
          <w:rtl/>
          <w:lang w:bidi="fa-IR"/>
        </w:rPr>
        <w:t>". مشکل ا</w:t>
      </w:r>
      <w:r w:rsidRPr="003937F1">
        <w:rPr>
          <w:rFonts w:hint="cs"/>
          <w:rtl/>
          <w:lang w:bidi="fa-IR"/>
        </w:rPr>
        <w:t>ی</w:t>
      </w:r>
      <w:r w:rsidRPr="003937F1">
        <w:rPr>
          <w:rFonts w:hint="eastAsia"/>
          <w:rtl/>
          <w:lang w:bidi="fa-IR"/>
        </w:rPr>
        <w:t>ن</w:t>
      </w:r>
      <w:r w:rsidRPr="003937F1">
        <w:rPr>
          <w:rtl/>
          <w:lang w:bidi="fa-IR"/>
        </w:rPr>
        <w:t xml:space="preserve"> </w:t>
      </w:r>
      <w:r>
        <w:rPr>
          <w:rFonts w:hint="cs"/>
          <w:rtl/>
          <w:lang w:bidi="fa-IR"/>
        </w:rPr>
        <w:t>استدلال</w:t>
      </w:r>
      <w:r w:rsidRPr="003937F1">
        <w:rPr>
          <w:rtl/>
          <w:lang w:bidi="fa-IR"/>
        </w:rPr>
        <w:t xml:space="preserve"> ا</w:t>
      </w:r>
      <w:r w:rsidRPr="003937F1">
        <w:rPr>
          <w:rFonts w:hint="cs"/>
          <w:rtl/>
          <w:lang w:bidi="fa-IR"/>
        </w:rPr>
        <w:t>ی</w:t>
      </w:r>
      <w:r w:rsidRPr="003937F1">
        <w:rPr>
          <w:rFonts w:hint="eastAsia"/>
          <w:rtl/>
          <w:lang w:bidi="fa-IR"/>
        </w:rPr>
        <w:t>ن</w:t>
      </w:r>
      <w:r w:rsidRPr="003937F1">
        <w:rPr>
          <w:rtl/>
          <w:lang w:bidi="fa-IR"/>
        </w:rPr>
        <w:t xml:space="preserve"> است که توص</w:t>
      </w:r>
      <w:r w:rsidRPr="003937F1">
        <w:rPr>
          <w:rFonts w:hint="cs"/>
          <w:rtl/>
          <w:lang w:bidi="fa-IR"/>
        </w:rPr>
        <w:t>ی</w:t>
      </w:r>
      <w:r w:rsidRPr="003937F1">
        <w:rPr>
          <w:rFonts w:hint="eastAsia"/>
          <w:rtl/>
          <w:lang w:bidi="fa-IR"/>
        </w:rPr>
        <w:t>ه</w:t>
      </w:r>
      <w:r w:rsidRPr="003937F1">
        <w:rPr>
          <w:rtl/>
          <w:lang w:bidi="fa-IR"/>
        </w:rPr>
        <w:t xml:space="preserve"> ها</w:t>
      </w:r>
      <w:r w:rsidRPr="003937F1">
        <w:rPr>
          <w:rFonts w:hint="cs"/>
          <w:rtl/>
          <w:lang w:bidi="fa-IR"/>
        </w:rPr>
        <w:t>ی</w:t>
      </w:r>
      <w:r w:rsidRPr="003937F1">
        <w:rPr>
          <w:rtl/>
          <w:lang w:bidi="fa-IR"/>
        </w:rPr>
        <w:t xml:space="preserve"> فروشند</w:t>
      </w:r>
      <w:r>
        <w:rPr>
          <w:rFonts w:hint="cs"/>
          <w:rtl/>
          <w:lang w:bidi="fa-IR"/>
        </w:rPr>
        <w:t>گان</w:t>
      </w:r>
      <w:r w:rsidRPr="003937F1">
        <w:rPr>
          <w:rtl/>
          <w:lang w:bidi="fa-IR"/>
        </w:rPr>
        <w:t xml:space="preserve"> ب</w:t>
      </w:r>
      <w:r w:rsidRPr="003937F1">
        <w:rPr>
          <w:rFonts w:hint="cs"/>
          <w:rtl/>
          <w:lang w:bidi="fa-IR"/>
        </w:rPr>
        <w:t>ی</w:t>
      </w:r>
      <w:r w:rsidRPr="003937F1">
        <w:rPr>
          <w:rFonts w:hint="eastAsia"/>
          <w:rtl/>
          <w:lang w:bidi="fa-IR"/>
        </w:rPr>
        <w:t>شتر</w:t>
      </w:r>
      <w:r w:rsidRPr="003937F1">
        <w:rPr>
          <w:rtl/>
          <w:lang w:bidi="fa-IR"/>
        </w:rPr>
        <w:t xml:space="preserve"> براساس نظر شخص</w:t>
      </w:r>
      <w:r w:rsidRPr="003937F1">
        <w:rPr>
          <w:rFonts w:hint="cs"/>
          <w:rtl/>
          <w:lang w:bidi="fa-IR"/>
        </w:rPr>
        <w:t>ی</w:t>
      </w:r>
      <w:r w:rsidRPr="003937F1">
        <w:rPr>
          <w:rtl/>
          <w:lang w:bidi="fa-IR"/>
        </w:rPr>
        <w:t xml:space="preserve"> و ارز</w:t>
      </w:r>
      <w:r w:rsidRPr="003937F1">
        <w:rPr>
          <w:rFonts w:hint="cs"/>
          <w:rtl/>
          <w:lang w:bidi="fa-IR"/>
        </w:rPr>
        <w:t>ی</w:t>
      </w:r>
      <w:r w:rsidRPr="003937F1">
        <w:rPr>
          <w:rFonts w:hint="eastAsia"/>
          <w:rtl/>
          <w:lang w:bidi="fa-IR"/>
        </w:rPr>
        <w:t>اب</w:t>
      </w:r>
      <w:r w:rsidRPr="003937F1">
        <w:rPr>
          <w:rFonts w:hint="cs"/>
          <w:rtl/>
          <w:lang w:bidi="fa-IR"/>
        </w:rPr>
        <w:t>ی</w:t>
      </w:r>
      <w:r w:rsidRPr="003937F1">
        <w:rPr>
          <w:rtl/>
          <w:lang w:bidi="fa-IR"/>
        </w:rPr>
        <w:t xml:space="preserve"> خودش</w:t>
      </w:r>
      <w:r>
        <w:rPr>
          <w:rFonts w:hint="cs"/>
          <w:rtl/>
          <w:lang w:bidi="fa-IR"/>
        </w:rPr>
        <w:t>ان</w:t>
      </w:r>
      <w:r w:rsidRPr="003937F1">
        <w:rPr>
          <w:rtl/>
          <w:lang w:bidi="fa-IR"/>
        </w:rPr>
        <w:t xml:space="preserve"> استوار است. </w:t>
      </w:r>
      <w:r>
        <w:rPr>
          <w:rtl/>
          <w:lang w:bidi="fa-IR"/>
        </w:rPr>
        <w:t>ولی</w:t>
      </w:r>
      <w:r w:rsidRPr="003937F1">
        <w:rPr>
          <w:rtl/>
          <w:lang w:bidi="fa-IR"/>
        </w:rPr>
        <w:t xml:space="preserve"> فروشنده اغلب نم</w:t>
      </w:r>
      <w:r w:rsidRPr="003937F1">
        <w:rPr>
          <w:rFonts w:hint="cs"/>
          <w:rtl/>
          <w:lang w:bidi="fa-IR"/>
        </w:rPr>
        <w:t>ی</w:t>
      </w:r>
      <w:r w:rsidRPr="003937F1">
        <w:rPr>
          <w:rtl/>
          <w:lang w:bidi="fa-IR"/>
        </w:rPr>
        <w:t xml:space="preserve"> داند که تجه</w:t>
      </w:r>
      <w:r w:rsidRPr="003937F1">
        <w:rPr>
          <w:rFonts w:hint="cs"/>
          <w:rtl/>
          <w:lang w:bidi="fa-IR"/>
        </w:rPr>
        <w:t>ی</w:t>
      </w:r>
      <w:r w:rsidRPr="003937F1">
        <w:rPr>
          <w:rFonts w:hint="eastAsia"/>
          <w:rtl/>
          <w:lang w:bidi="fa-IR"/>
        </w:rPr>
        <w:t>زات</w:t>
      </w:r>
      <w:r w:rsidRPr="003937F1">
        <w:rPr>
          <w:rtl/>
          <w:lang w:bidi="fa-IR"/>
        </w:rPr>
        <w:t xml:space="preserve"> چگونه استفاده </w:t>
      </w:r>
      <w:r>
        <w:rPr>
          <w:rFonts w:hint="cs"/>
          <w:rtl/>
          <w:lang w:bidi="fa-IR"/>
        </w:rPr>
        <w:t xml:space="preserve">خواهند </w:t>
      </w:r>
      <w:r w:rsidRPr="003937F1">
        <w:rPr>
          <w:rtl/>
          <w:lang w:bidi="fa-IR"/>
        </w:rPr>
        <w:t>شد. تج</w:t>
      </w:r>
      <w:r w:rsidRPr="003937F1">
        <w:rPr>
          <w:rFonts w:hint="eastAsia"/>
          <w:rtl/>
          <w:lang w:bidi="fa-IR"/>
        </w:rPr>
        <w:t>ه</w:t>
      </w:r>
      <w:r w:rsidRPr="003937F1">
        <w:rPr>
          <w:rFonts w:hint="cs"/>
          <w:rtl/>
          <w:lang w:bidi="fa-IR"/>
        </w:rPr>
        <w:t>ی</w:t>
      </w:r>
      <w:r w:rsidRPr="003937F1">
        <w:rPr>
          <w:rFonts w:hint="eastAsia"/>
          <w:rtl/>
          <w:lang w:bidi="fa-IR"/>
        </w:rPr>
        <w:t>زات</w:t>
      </w:r>
      <w:r w:rsidRPr="003937F1">
        <w:rPr>
          <w:rtl/>
          <w:lang w:bidi="fa-IR"/>
        </w:rPr>
        <w:t xml:space="preserve"> ممکن است برا</w:t>
      </w:r>
      <w:r w:rsidRPr="003937F1">
        <w:rPr>
          <w:rFonts w:hint="cs"/>
          <w:rtl/>
          <w:lang w:bidi="fa-IR"/>
        </w:rPr>
        <w:t>ی</w:t>
      </w:r>
      <w:r w:rsidRPr="003937F1">
        <w:rPr>
          <w:rtl/>
          <w:lang w:bidi="fa-IR"/>
        </w:rPr>
        <w:t xml:space="preserve"> </w:t>
      </w:r>
      <w:r>
        <w:rPr>
          <w:rFonts w:hint="cs"/>
          <w:rtl/>
          <w:lang w:bidi="fa-IR"/>
        </w:rPr>
        <w:t>بهره برداری در شرایط</w:t>
      </w:r>
      <w:r w:rsidRPr="003937F1">
        <w:rPr>
          <w:rtl/>
          <w:lang w:bidi="fa-IR"/>
        </w:rPr>
        <w:t xml:space="preserve"> پا</w:t>
      </w:r>
      <w:r w:rsidRPr="003937F1">
        <w:rPr>
          <w:rFonts w:hint="cs"/>
          <w:rtl/>
          <w:lang w:bidi="fa-IR"/>
        </w:rPr>
        <w:t>ی</w:t>
      </w:r>
      <w:r w:rsidRPr="003937F1">
        <w:rPr>
          <w:rFonts w:hint="eastAsia"/>
          <w:rtl/>
          <w:lang w:bidi="fa-IR"/>
        </w:rPr>
        <w:t>دار</w:t>
      </w:r>
      <w:r>
        <w:rPr>
          <w:rStyle w:val="FootnoteReference"/>
          <w:rFonts w:cs="Arial"/>
          <w:rtl/>
          <w:lang w:bidi="fa-IR"/>
        </w:rPr>
        <w:footnoteReference w:id="459"/>
      </w:r>
      <w:r w:rsidRPr="003937F1">
        <w:rPr>
          <w:rtl/>
          <w:lang w:bidi="fa-IR"/>
        </w:rPr>
        <w:t xml:space="preserve"> طراح</w:t>
      </w:r>
      <w:r w:rsidRPr="003937F1">
        <w:rPr>
          <w:rFonts w:hint="cs"/>
          <w:rtl/>
          <w:lang w:bidi="fa-IR"/>
        </w:rPr>
        <w:t>ی</w:t>
      </w:r>
      <w:r w:rsidRPr="003937F1">
        <w:rPr>
          <w:rtl/>
          <w:lang w:bidi="fa-IR"/>
        </w:rPr>
        <w:t xml:space="preserve"> شده باشند، </w:t>
      </w:r>
      <w:r>
        <w:rPr>
          <w:rtl/>
          <w:lang w:bidi="fa-IR"/>
        </w:rPr>
        <w:t>ولی</w:t>
      </w:r>
      <w:r w:rsidRPr="003937F1">
        <w:rPr>
          <w:rtl/>
          <w:lang w:bidi="fa-IR"/>
        </w:rPr>
        <w:t xml:space="preserve"> در کاربرد واقع</w:t>
      </w:r>
      <w:r w:rsidRPr="003937F1">
        <w:rPr>
          <w:rFonts w:hint="cs"/>
          <w:rtl/>
          <w:lang w:bidi="fa-IR"/>
        </w:rPr>
        <w:t>ی</w:t>
      </w:r>
      <w:r w:rsidRPr="003937F1">
        <w:rPr>
          <w:rtl/>
          <w:lang w:bidi="fa-IR"/>
        </w:rPr>
        <w:t xml:space="preserve"> ممکن است </w:t>
      </w:r>
      <w:r>
        <w:rPr>
          <w:rFonts w:hint="cs"/>
          <w:rtl/>
          <w:lang w:bidi="fa-IR"/>
        </w:rPr>
        <w:t>به صورت دوره ای استفاده</w:t>
      </w:r>
      <w:r w:rsidRPr="003937F1">
        <w:rPr>
          <w:rtl/>
          <w:lang w:bidi="fa-IR"/>
        </w:rPr>
        <w:t xml:space="preserve"> باشد. علاوه بر ا</w:t>
      </w:r>
      <w:r w:rsidRPr="003937F1">
        <w:rPr>
          <w:rFonts w:hint="cs"/>
          <w:rtl/>
          <w:lang w:bidi="fa-IR"/>
        </w:rPr>
        <w:t>ی</w:t>
      </w:r>
      <w:r w:rsidRPr="003937F1">
        <w:rPr>
          <w:rFonts w:hint="eastAsia"/>
          <w:rtl/>
          <w:lang w:bidi="fa-IR"/>
        </w:rPr>
        <w:t>ن،</w:t>
      </w:r>
      <w:r w:rsidRPr="003937F1">
        <w:rPr>
          <w:rtl/>
          <w:lang w:bidi="fa-IR"/>
        </w:rPr>
        <w:t xml:space="preserve"> فروشندگان </w:t>
      </w:r>
      <w:r>
        <w:rPr>
          <w:rFonts w:hint="cs"/>
          <w:rtl/>
          <w:lang w:bidi="fa-IR"/>
        </w:rPr>
        <w:t xml:space="preserve">از ما </w:t>
      </w:r>
      <w:r w:rsidRPr="003937F1">
        <w:rPr>
          <w:rtl/>
          <w:lang w:bidi="fa-IR"/>
        </w:rPr>
        <w:t>م</w:t>
      </w:r>
      <w:r w:rsidRPr="003937F1">
        <w:rPr>
          <w:rFonts w:hint="cs"/>
          <w:rtl/>
          <w:lang w:bidi="fa-IR"/>
        </w:rPr>
        <w:t>ی</w:t>
      </w:r>
      <w:r w:rsidRPr="003937F1">
        <w:rPr>
          <w:rtl/>
          <w:lang w:bidi="fa-IR"/>
        </w:rPr>
        <w:t xml:space="preserve"> خواهند </w:t>
      </w:r>
      <w:r>
        <w:rPr>
          <w:rFonts w:hint="cs"/>
          <w:rtl/>
          <w:lang w:bidi="fa-IR"/>
        </w:rPr>
        <w:t xml:space="preserve">که </w:t>
      </w:r>
      <w:r w:rsidRPr="003937F1">
        <w:rPr>
          <w:rtl/>
          <w:lang w:bidi="fa-IR"/>
        </w:rPr>
        <w:t>همه چ</w:t>
      </w:r>
      <w:r w:rsidRPr="003937F1">
        <w:rPr>
          <w:rFonts w:hint="cs"/>
          <w:rtl/>
          <w:lang w:bidi="fa-IR"/>
        </w:rPr>
        <w:t>ی</w:t>
      </w:r>
      <w:r w:rsidRPr="003937F1">
        <w:rPr>
          <w:rFonts w:hint="eastAsia"/>
          <w:rtl/>
          <w:lang w:bidi="fa-IR"/>
        </w:rPr>
        <w:t>ز</w:t>
      </w:r>
      <w:r w:rsidRPr="003937F1">
        <w:rPr>
          <w:rtl/>
          <w:lang w:bidi="fa-IR"/>
        </w:rPr>
        <w:t xml:space="preserve"> را </w:t>
      </w:r>
      <w:r>
        <w:rPr>
          <w:rFonts w:hint="cs"/>
          <w:rtl/>
          <w:lang w:bidi="fa-IR"/>
        </w:rPr>
        <w:t>کنترل</w:t>
      </w:r>
      <w:r w:rsidRPr="003937F1">
        <w:rPr>
          <w:rtl/>
          <w:lang w:bidi="fa-IR"/>
        </w:rPr>
        <w:t xml:space="preserve"> کن</w:t>
      </w:r>
      <w:r w:rsidRPr="003937F1">
        <w:rPr>
          <w:rFonts w:hint="cs"/>
          <w:rtl/>
          <w:lang w:bidi="fa-IR"/>
        </w:rPr>
        <w:t>ی</w:t>
      </w:r>
      <w:r w:rsidRPr="003937F1">
        <w:rPr>
          <w:rFonts w:hint="eastAsia"/>
          <w:rtl/>
          <w:lang w:bidi="fa-IR"/>
        </w:rPr>
        <w:t>م</w:t>
      </w:r>
      <w:r>
        <w:rPr>
          <w:rFonts w:hint="cs"/>
          <w:rtl/>
          <w:lang w:bidi="fa-IR"/>
        </w:rPr>
        <w:t>،</w:t>
      </w:r>
      <w:r w:rsidRPr="003937F1">
        <w:rPr>
          <w:rtl/>
          <w:lang w:bidi="fa-IR"/>
        </w:rPr>
        <w:t xml:space="preserve"> </w:t>
      </w:r>
      <w:r>
        <w:rPr>
          <w:rFonts w:hint="cs"/>
          <w:rtl/>
          <w:lang w:bidi="fa-IR"/>
        </w:rPr>
        <w:t>چون</w:t>
      </w:r>
      <w:r w:rsidRPr="003937F1">
        <w:rPr>
          <w:rtl/>
          <w:lang w:bidi="fa-IR"/>
        </w:rPr>
        <w:t xml:space="preserve"> برا</w:t>
      </w:r>
      <w:r w:rsidRPr="003937F1">
        <w:rPr>
          <w:rFonts w:hint="cs"/>
          <w:rtl/>
          <w:lang w:bidi="fa-IR"/>
        </w:rPr>
        <w:t>ی</w:t>
      </w:r>
      <w:r w:rsidRPr="003937F1">
        <w:rPr>
          <w:rtl/>
          <w:lang w:bidi="fa-IR"/>
        </w:rPr>
        <w:t xml:space="preserve"> آنها هز</w:t>
      </w:r>
      <w:r w:rsidRPr="003937F1">
        <w:rPr>
          <w:rFonts w:hint="cs"/>
          <w:rtl/>
          <w:lang w:bidi="fa-IR"/>
        </w:rPr>
        <w:t>ی</w:t>
      </w:r>
      <w:r w:rsidRPr="003937F1">
        <w:rPr>
          <w:rFonts w:hint="eastAsia"/>
          <w:rtl/>
          <w:lang w:bidi="fa-IR"/>
        </w:rPr>
        <w:t>نه</w:t>
      </w:r>
      <w:r w:rsidRPr="003937F1">
        <w:rPr>
          <w:rtl/>
          <w:lang w:bidi="fa-IR"/>
        </w:rPr>
        <w:t xml:space="preserve"> ا</w:t>
      </w:r>
      <w:r w:rsidRPr="003937F1">
        <w:rPr>
          <w:rFonts w:hint="cs"/>
          <w:rtl/>
          <w:lang w:bidi="fa-IR"/>
        </w:rPr>
        <w:t>ی</w:t>
      </w:r>
      <w:r w:rsidRPr="003937F1">
        <w:rPr>
          <w:rtl/>
          <w:lang w:bidi="fa-IR"/>
        </w:rPr>
        <w:t xml:space="preserve"> ندارد.</w:t>
      </w:r>
    </w:p>
    <w:p w14:paraId="1D1C4C8B" w14:textId="77777777" w:rsidR="00E34EF2" w:rsidRPr="003937F1" w:rsidRDefault="00E34EF2" w:rsidP="00E367B7">
      <w:pPr>
        <w:rPr>
          <w:lang w:bidi="fa-IR"/>
        </w:rPr>
      </w:pPr>
      <w:r w:rsidRPr="00FE0140">
        <w:rPr>
          <w:rFonts w:cs="Times New Roman" w:hint="cs"/>
          <w:b/>
          <w:bCs/>
          <w:rtl/>
          <w:lang w:bidi="fa-IR"/>
        </w:rPr>
        <w:t>•</w:t>
      </w:r>
      <w:r w:rsidRPr="00FE0140">
        <w:rPr>
          <w:b/>
          <w:bCs/>
          <w:rtl/>
          <w:lang w:bidi="fa-IR"/>
        </w:rPr>
        <w:t xml:space="preserve"> تجربه.</w:t>
      </w:r>
      <w:r w:rsidRPr="003937F1">
        <w:rPr>
          <w:rtl/>
          <w:lang w:bidi="fa-IR"/>
        </w:rPr>
        <w:t xml:space="preserve"> ا</w:t>
      </w:r>
      <w:r w:rsidRPr="003937F1">
        <w:rPr>
          <w:rFonts w:hint="cs"/>
          <w:rtl/>
          <w:lang w:bidi="fa-IR"/>
        </w:rPr>
        <w:t>ی</w:t>
      </w:r>
      <w:r w:rsidRPr="003937F1">
        <w:rPr>
          <w:rFonts w:hint="eastAsia"/>
          <w:rtl/>
          <w:lang w:bidi="fa-IR"/>
        </w:rPr>
        <w:t>ن</w:t>
      </w:r>
      <w:r w:rsidRPr="003937F1">
        <w:rPr>
          <w:rtl/>
          <w:lang w:bidi="fa-IR"/>
        </w:rPr>
        <w:t xml:space="preserve"> پاسخ را</w:t>
      </w:r>
      <w:r w:rsidRPr="003937F1">
        <w:rPr>
          <w:rFonts w:hint="cs"/>
          <w:rtl/>
          <w:lang w:bidi="fa-IR"/>
        </w:rPr>
        <w:t>ی</w:t>
      </w:r>
      <w:r w:rsidRPr="003937F1">
        <w:rPr>
          <w:rFonts w:hint="eastAsia"/>
          <w:rtl/>
          <w:lang w:bidi="fa-IR"/>
        </w:rPr>
        <w:t>ج</w:t>
      </w:r>
      <w:r w:rsidRPr="003937F1">
        <w:rPr>
          <w:rtl/>
          <w:lang w:bidi="fa-IR"/>
        </w:rPr>
        <w:t xml:space="preserve"> تر</w:t>
      </w:r>
      <w:r w:rsidRPr="003937F1">
        <w:rPr>
          <w:rFonts w:hint="cs"/>
          <w:rtl/>
          <w:lang w:bidi="fa-IR"/>
        </w:rPr>
        <w:t>ی</w:t>
      </w:r>
      <w:r w:rsidRPr="003937F1">
        <w:rPr>
          <w:rFonts w:hint="eastAsia"/>
          <w:rtl/>
          <w:lang w:bidi="fa-IR"/>
        </w:rPr>
        <w:t>ن</w:t>
      </w:r>
      <w:r w:rsidRPr="003937F1">
        <w:rPr>
          <w:rtl/>
          <w:lang w:bidi="fa-IR"/>
        </w:rPr>
        <w:t xml:space="preserve"> جواب برا</w:t>
      </w:r>
      <w:r w:rsidRPr="003937F1">
        <w:rPr>
          <w:rFonts w:hint="cs"/>
          <w:rtl/>
          <w:lang w:bidi="fa-IR"/>
        </w:rPr>
        <w:t>ی</w:t>
      </w:r>
      <w:r w:rsidRPr="003937F1">
        <w:rPr>
          <w:rtl/>
          <w:lang w:bidi="fa-IR"/>
        </w:rPr>
        <w:t xml:space="preserve"> توج</w:t>
      </w:r>
      <w:r w:rsidRPr="003937F1">
        <w:rPr>
          <w:rFonts w:hint="cs"/>
          <w:rtl/>
          <w:lang w:bidi="fa-IR"/>
        </w:rPr>
        <w:t>ی</w:t>
      </w:r>
      <w:r w:rsidRPr="003937F1">
        <w:rPr>
          <w:rFonts w:hint="eastAsia"/>
          <w:rtl/>
          <w:lang w:bidi="fa-IR"/>
        </w:rPr>
        <w:t>ه</w:t>
      </w:r>
      <w:r w:rsidRPr="003937F1">
        <w:rPr>
          <w:rtl/>
          <w:lang w:bidi="fa-IR"/>
        </w:rPr>
        <w:t xml:space="preserve"> وظا</w:t>
      </w:r>
      <w:r w:rsidRPr="003937F1">
        <w:rPr>
          <w:rFonts w:hint="cs"/>
          <w:rtl/>
          <w:lang w:bidi="fa-IR"/>
        </w:rPr>
        <w:t>ی</w:t>
      </w:r>
      <w:r w:rsidRPr="003937F1">
        <w:rPr>
          <w:rFonts w:hint="eastAsia"/>
          <w:rtl/>
          <w:lang w:bidi="fa-IR"/>
        </w:rPr>
        <w:t>ف</w:t>
      </w:r>
      <w:r>
        <w:rPr>
          <w:rFonts w:hint="cs"/>
          <w:rtl/>
          <w:lang w:bidi="fa-IR"/>
        </w:rPr>
        <w:t xml:space="preserve"> جاری</w:t>
      </w:r>
      <w:r w:rsidRPr="003937F1">
        <w:rPr>
          <w:rtl/>
          <w:lang w:bidi="fa-IR"/>
        </w:rPr>
        <w:t xml:space="preserve"> </w:t>
      </w:r>
      <w:r w:rsidRPr="003937F1">
        <w:rPr>
          <w:lang w:bidi="fa-IR"/>
        </w:rPr>
        <w:t>PM</w:t>
      </w:r>
      <w:r w:rsidRPr="003937F1">
        <w:rPr>
          <w:rtl/>
          <w:lang w:bidi="fa-IR"/>
        </w:rPr>
        <w:t xml:space="preserve"> است. "ا</w:t>
      </w:r>
      <w:r w:rsidRPr="003937F1">
        <w:rPr>
          <w:rFonts w:hint="cs"/>
          <w:rtl/>
          <w:lang w:bidi="fa-IR"/>
        </w:rPr>
        <w:t>ی</w:t>
      </w:r>
      <w:r w:rsidRPr="003937F1">
        <w:rPr>
          <w:rFonts w:hint="eastAsia"/>
          <w:rtl/>
          <w:lang w:bidi="fa-IR"/>
        </w:rPr>
        <w:t>ن</w:t>
      </w:r>
      <w:r w:rsidRPr="003937F1">
        <w:rPr>
          <w:rtl/>
          <w:lang w:bidi="fa-IR"/>
        </w:rPr>
        <w:t xml:space="preserve"> کار برا</w:t>
      </w:r>
      <w:r w:rsidRPr="003937F1">
        <w:rPr>
          <w:rFonts w:hint="cs"/>
          <w:rtl/>
          <w:lang w:bidi="fa-IR"/>
        </w:rPr>
        <w:t>ی</w:t>
      </w:r>
      <w:r w:rsidRPr="003937F1">
        <w:rPr>
          <w:rtl/>
          <w:lang w:bidi="fa-IR"/>
        </w:rPr>
        <w:t xml:space="preserve"> سال ها</w:t>
      </w:r>
      <w:r>
        <w:rPr>
          <w:rFonts w:hint="cs"/>
          <w:rtl/>
          <w:lang w:bidi="fa-IR"/>
        </w:rPr>
        <w:t xml:space="preserve"> به این شکل </w:t>
      </w:r>
      <w:r w:rsidRPr="003937F1">
        <w:rPr>
          <w:rtl/>
          <w:lang w:bidi="fa-IR"/>
        </w:rPr>
        <w:t xml:space="preserve">انجام شده است، </w:t>
      </w:r>
      <w:r>
        <w:rPr>
          <w:rFonts w:hint="cs"/>
          <w:rtl/>
          <w:lang w:bidi="fa-IR"/>
        </w:rPr>
        <w:t>پس</w:t>
      </w:r>
      <w:r w:rsidRPr="003937F1">
        <w:rPr>
          <w:rtl/>
          <w:lang w:bidi="fa-IR"/>
        </w:rPr>
        <w:t xml:space="preserve"> با</w:t>
      </w:r>
      <w:r w:rsidRPr="003937F1">
        <w:rPr>
          <w:rFonts w:hint="cs"/>
          <w:rtl/>
          <w:lang w:bidi="fa-IR"/>
        </w:rPr>
        <w:t>ی</w:t>
      </w:r>
      <w:r w:rsidRPr="003937F1">
        <w:rPr>
          <w:rFonts w:hint="eastAsia"/>
          <w:rtl/>
          <w:lang w:bidi="fa-IR"/>
        </w:rPr>
        <w:t>د</w:t>
      </w:r>
      <w:r w:rsidRPr="003937F1">
        <w:rPr>
          <w:rtl/>
          <w:lang w:bidi="fa-IR"/>
        </w:rPr>
        <w:t xml:space="preserve"> خوب باشد".</w:t>
      </w:r>
    </w:p>
    <w:p w14:paraId="61B138BA" w14:textId="77777777" w:rsidR="00E34EF2" w:rsidRPr="003937F1" w:rsidRDefault="00E34EF2" w:rsidP="00E367B7">
      <w:pPr>
        <w:rPr>
          <w:lang w:bidi="fa-IR"/>
        </w:rPr>
      </w:pPr>
      <w:r w:rsidRPr="00235179">
        <w:rPr>
          <w:rFonts w:cs="Times New Roman" w:hint="cs"/>
          <w:b/>
          <w:bCs/>
          <w:rtl/>
          <w:lang w:bidi="fa-IR"/>
        </w:rPr>
        <w:t>•</w:t>
      </w:r>
      <w:r w:rsidRPr="00235179">
        <w:rPr>
          <w:b/>
          <w:bCs/>
          <w:rtl/>
          <w:lang w:bidi="fa-IR"/>
        </w:rPr>
        <w:t xml:space="preserve"> </w:t>
      </w:r>
      <w:r>
        <w:rPr>
          <w:rFonts w:hint="cs"/>
          <w:b/>
          <w:bCs/>
          <w:rtl/>
          <w:lang w:bidi="fa-IR"/>
        </w:rPr>
        <w:t>پیش</w:t>
      </w:r>
      <w:r w:rsidRPr="00235179">
        <w:rPr>
          <w:b/>
          <w:bCs/>
          <w:rtl/>
          <w:lang w:bidi="fa-IR"/>
        </w:rPr>
        <w:t>گ</w:t>
      </w:r>
      <w:r w:rsidRPr="00235179">
        <w:rPr>
          <w:rFonts w:hint="cs"/>
          <w:b/>
          <w:bCs/>
          <w:rtl/>
          <w:lang w:bidi="fa-IR"/>
        </w:rPr>
        <w:t>ی</w:t>
      </w:r>
      <w:r w:rsidRPr="00235179">
        <w:rPr>
          <w:rFonts w:hint="eastAsia"/>
          <w:b/>
          <w:bCs/>
          <w:rtl/>
          <w:lang w:bidi="fa-IR"/>
        </w:rPr>
        <w:t>ر</w:t>
      </w:r>
      <w:r w:rsidRPr="00235179">
        <w:rPr>
          <w:rFonts w:hint="cs"/>
          <w:b/>
          <w:bCs/>
          <w:rtl/>
          <w:lang w:bidi="fa-IR"/>
        </w:rPr>
        <w:t>ی</w:t>
      </w:r>
      <w:r w:rsidRPr="00235179">
        <w:rPr>
          <w:b/>
          <w:bCs/>
          <w:rtl/>
          <w:lang w:bidi="fa-IR"/>
        </w:rPr>
        <w:t xml:space="preserve"> از </w:t>
      </w:r>
      <w:r>
        <w:rPr>
          <w:rFonts w:hint="cs"/>
          <w:b/>
          <w:bCs/>
          <w:rtl/>
          <w:lang w:bidi="fa-IR"/>
        </w:rPr>
        <w:t>شکست</w:t>
      </w:r>
      <w:r w:rsidRPr="00235179">
        <w:rPr>
          <w:b/>
          <w:bCs/>
          <w:rtl/>
          <w:lang w:bidi="fa-IR"/>
        </w:rPr>
        <w:t>.</w:t>
      </w:r>
      <w:r w:rsidRPr="003937F1">
        <w:rPr>
          <w:rtl/>
          <w:lang w:bidi="fa-IR"/>
        </w:rPr>
        <w:t xml:space="preserve"> </w:t>
      </w:r>
      <w:r>
        <w:rPr>
          <w:rFonts w:hint="cs"/>
          <w:rtl/>
          <w:lang w:bidi="fa-IR"/>
        </w:rPr>
        <w:t>باور</w:t>
      </w:r>
      <w:r w:rsidRPr="003937F1">
        <w:rPr>
          <w:rtl/>
          <w:lang w:bidi="fa-IR"/>
        </w:rPr>
        <w:t xml:space="preserve"> به ا</w:t>
      </w:r>
      <w:r w:rsidRPr="003937F1">
        <w:rPr>
          <w:rFonts w:hint="cs"/>
          <w:rtl/>
          <w:lang w:bidi="fa-IR"/>
        </w:rPr>
        <w:t>ی</w:t>
      </w:r>
      <w:r w:rsidRPr="003937F1">
        <w:rPr>
          <w:rFonts w:hint="eastAsia"/>
          <w:rtl/>
          <w:lang w:bidi="fa-IR"/>
        </w:rPr>
        <w:t>نکه</w:t>
      </w:r>
      <w:r w:rsidRPr="003937F1">
        <w:rPr>
          <w:rtl/>
          <w:lang w:bidi="fa-IR"/>
        </w:rPr>
        <w:t xml:space="preserve"> </w:t>
      </w:r>
      <w:r>
        <w:rPr>
          <w:rFonts w:hint="cs"/>
          <w:rtl/>
          <w:lang w:bidi="fa-IR"/>
        </w:rPr>
        <w:t>همه شکست</w:t>
      </w:r>
      <w:r w:rsidRPr="003937F1">
        <w:rPr>
          <w:rtl/>
          <w:lang w:bidi="fa-IR"/>
        </w:rPr>
        <w:t xml:space="preserve"> ها قابل پ</w:t>
      </w:r>
      <w:r w:rsidRPr="003937F1">
        <w:rPr>
          <w:rFonts w:hint="cs"/>
          <w:rtl/>
          <w:lang w:bidi="fa-IR"/>
        </w:rPr>
        <w:t>ی</w:t>
      </w:r>
      <w:r w:rsidRPr="003937F1">
        <w:rPr>
          <w:rFonts w:hint="eastAsia"/>
          <w:rtl/>
          <w:lang w:bidi="fa-IR"/>
        </w:rPr>
        <w:t>شگ</w:t>
      </w:r>
      <w:r w:rsidRPr="003937F1">
        <w:rPr>
          <w:rFonts w:hint="cs"/>
          <w:rtl/>
          <w:lang w:bidi="fa-IR"/>
        </w:rPr>
        <w:t>ی</w:t>
      </w:r>
      <w:r w:rsidRPr="003937F1">
        <w:rPr>
          <w:rFonts w:hint="eastAsia"/>
          <w:rtl/>
          <w:lang w:bidi="fa-IR"/>
        </w:rPr>
        <w:t>ر</w:t>
      </w:r>
      <w:r w:rsidRPr="003937F1">
        <w:rPr>
          <w:rFonts w:hint="cs"/>
          <w:rtl/>
          <w:lang w:bidi="fa-IR"/>
        </w:rPr>
        <w:t>ی</w:t>
      </w:r>
      <w:r w:rsidRPr="003937F1">
        <w:rPr>
          <w:rtl/>
          <w:lang w:bidi="fa-IR"/>
        </w:rPr>
        <w:t xml:space="preserve"> هستند، </w:t>
      </w:r>
      <w:r>
        <w:rPr>
          <w:rFonts w:hint="cs"/>
          <w:rtl/>
          <w:lang w:bidi="fa-IR"/>
        </w:rPr>
        <w:t xml:space="preserve">باعث می شود تصور کنیم که </w:t>
      </w:r>
      <w:r w:rsidRPr="003937F1">
        <w:rPr>
          <w:rFonts w:hint="cs"/>
          <w:rtl/>
          <w:lang w:bidi="fa-IR"/>
        </w:rPr>
        <w:t>ی</w:t>
      </w:r>
      <w:r w:rsidRPr="003937F1">
        <w:rPr>
          <w:rFonts w:hint="eastAsia"/>
          <w:rtl/>
          <w:lang w:bidi="fa-IR"/>
        </w:rPr>
        <w:t>ک</w:t>
      </w:r>
      <w:r w:rsidRPr="003937F1">
        <w:rPr>
          <w:rtl/>
          <w:lang w:bidi="fa-IR"/>
        </w:rPr>
        <w:t xml:space="preserve"> </w:t>
      </w:r>
      <w:r>
        <w:rPr>
          <w:rFonts w:hint="cs"/>
          <w:rtl/>
          <w:lang w:bidi="fa-IR"/>
        </w:rPr>
        <w:t>تعمیرات اساسی</w:t>
      </w:r>
      <w:r w:rsidRPr="003937F1">
        <w:rPr>
          <w:rtl/>
          <w:lang w:bidi="fa-IR"/>
        </w:rPr>
        <w:t xml:space="preserve"> </w:t>
      </w:r>
      <w:r>
        <w:rPr>
          <w:rFonts w:hint="cs"/>
          <w:rtl/>
          <w:lang w:bidi="fa-IR"/>
        </w:rPr>
        <w:t xml:space="preserve">(اورهال) </w:t>
      </w:r>
      <w:r w:rsidRPr="003937F1">
        <w:rPr>
          <w:rtl/>
          <w:lang w:bidi="fa-IR"/>
        </w:rPr>
        <w:t>م</w:t>
      </w:r>
      <w:r w:rsidRPr="003937F1">
        <w:rPr>
          <w:rFonts w:hint="cs"/>
          <w:rtl/>
          <w:lang w:bidi="fa-IR"/>
        </w:rPr>
        <w:t>ی</w:t>
      </w:r>
      <w:r w:rsidRPr="003937F1">
        <w:rPr>
          <w:rtl/>
          <w:lang w:bidi="fa-IR"/>
        </w:rPr>
        <w:t xml:space="preserve"> تواند به کاهش </w:t>
      </w:r>
      <w:r>
        <w:rPr>
          <w:rFonts w:hint="cs"/>
          <w:rtl/>
          <w:lang w:bidi="fa-IR"/>
        </w:rPr>
        <w:t>شکست</w:t>
      </w:r>
      <w:r w:rsidRPr="003937F1">
        <w:rPr>
          <w:rtl/>
          <w:lang w:bidi="fa-IR"/>
        </w:rPr>
        <w:t xml:space="preserve"> ها کمک کند - بدون درک مکان</w:t>
      </w:r>
      <w:r w:rsidRPr="003937F1">
        <w:rPr>
          <w:rFonts w:hint="cs"/>
          <w:rtl/>
          <w:lang w:bidi="fa-IR"/>
        </w:rPr>
        <w:t>ی</w:t>
      </w:r>
      <w:r w:rsidRPr="003937F1">
        <w:rPr>
          <w:rFonts w:hint="eastAsia"/>
          <w:rtl/>
          <w:lang w:bidi="fa-IR"/>
        </w:rPr>
        <w:t>زم</w:t>
      </w:r>
      <w:r w:rsidRPr="003937F1">
        <w:rPr>
          <w:rtl/>
          <w:lang w:bidi="fa-IR"/>
        </w:rPr>
        <w:t xml:space="preserve"> </w:t>
      </w:r>
      <w:r>
        <w:rPr>
          <w:rFonts w:hint="cs"/>
          <w:rtl/>
          <w:lang w:bidi="fa-IR"/>
        </w:rPr>
        <w:t>شکست</w:t>
      </w:r>
      <w:r w:rsidRPr="003937F1">
        <w:rPr>
          <w:rtl/>
          <w:lang w:bidi="fa-IR"/>
        </w:rPr>
        <w:t xml:space="preserve">. </w:t>
      </w:r>
      <w:r>
        <w:rPr>
          <w:rtl/>
          <w:lang w:bidi="fa-IR"/>
        </w:rPr>
        <w:t>ولی</w:t>
      </w:r>
      <w:r w:rsidRPr="003937F1">
        <w:rPr>
          <w:rtl/>
          <w:lang w:bidi="fa-IR"/>
        </w:rPr>
        <w:t xml:space="preserve"> استفاده ب</w:t>
      </w:r>
      <w:r w:rsidRPr="003937F1">
        <w:rPr>
          <w:rFonts w:hint="cs"/>
          <w:rtl/>
          <w:lang w:bidi="fa-IR"/>
        </w:rPr>
        <w:t>ی</w:t>
      </w:r>
      <w:r w:rsidRPr="003937F1">
        <w:rPr>
          <w:rFonts w:hint="eastAsia"/>
          <w:rtl/>
          <w:lang w:bidi="fa-IR"/>
        </w:rPr>
        <w:t>ش</w:t>
      </w:r>
      <w:r w:rsidRPr="003937F1">
        <w:rPr>
          <w:rtl/>
          <w:lang w:bidi="fa-IR"/>
        </w:rPr>
        <w:t xml:space="preserve"> از حد از </w:t>
      </w:r>
      <w:r>
        <w:rPr>
          <w:rFonts w:hint="cs"/>
          <w:rtl/>
          <w:lang w:bidi="fa-IR"/>
        </w:rPr>
        <w:t>تعمیرات اساسی</w:t>
      </w:r>
      <w:r w:rsidRPr="003937F1">
        <w:rPr>
          <w:rtl/>
          <w:lang w:bidi="fa-IR"/>
        </w:rPr>
        <w:t xml:space="preserve"> م</w:t>
      </w:r>
      <w:r w:rsidRPr="003937F1">
        <w:rPr>
          <w:rFonts w:hint="cs"/>
          <w:rtl/>
          <w:lang w:bidi="fa-IR"/>
        </w:rPr>
        <w:t>ی</w:t>
      </w:r>
      <w:r w:rsidRPr="003937F1">
        <w:rPr>
          <w:rtl/>
          <w:lang w:bidi="fa-IR"/>
        </w:rPr>
        <w:t xml:space="preserve"> تواند </w:t>
      </w:r>
      <w:r>
        <w:rPr>
          <w:rFonts w:hint="cs"/>
          <w:rtl/>
          <w:lang w:bidi="fa-IR"/>
        </w:rPr>
        <w:t>غیر بهره ور</w:t>
      </w:r>
      <w:r w:rsidRPr="003937F1">
        <w:rPr>
          <w:rtl/>
          <w:lang w:bidi="fa-IR"/>
        </w:rPr>
        <w:t xml:space="preserve"> باشد. ممکن است باعث </w:t>
      </w:r>
      <w:r>
        <w:rPr>
          <w:rFonts w:hint="cs"/>
          <w:rtl/>
          <w:lang w:bidi="fa-IR"/>
        </w:rPr>
        <w:t>شکست</w:t>
      </w:r>
      <w:r w:rsidRPr="003937F1">
        <w:rPr>
          <w:rtl/>
          <w:lang w:bidi="fa-IR"/>
        </w:rPr>
        <w:t xml:space="preserve"> ها</w:t>
      </w:r>
      <w:r w:rsidRPr="003937F1">
        <w:rPr>
          <w:rFonts w:hint="cs"/>
          <w:rtl/>
          <w:lang w:bidi="fa-IR"/>
        </w:rPr>
        <w:t>یی</w:t>
      </w:r>
      <w:r w:rsidRPr="003937F1">
        <w:rPr>
          <w:rtl/>
          <w:lang w:bidi="fa-IR"/>
        </w:rPr>
        <w:t xml:space="preserve"> شود که </w:t>
      </w:r>
      <w:r>
        <w:rPr>
          <w:rFonts w:hint="cs"/>
          <w:rtl/>
          <w:lang w:bidi="fa-IR"/>
        </w:rPr>
        <w:t>پیش</w:t>
      </w:r>
      <w:r w:rsidRPr="003937F1">
        <w:rPr>
          <w:rtl/>
          <w:lang w:bidi="fa-IR"/>
        </w:rPr>
        <w:t xml:space="preserve"> از </w:t>
      </w:r>
      <w:r>
        <w:rPr>
          <w:rFonts w:hint="cs"/>
          <w:rtl/>
          <w:lang w:bidi="fa-IR"/>
        </w:rPr>
        <w:t>اورهال</w:t>
      </w:r>
      <w:r w:rsidRPr="003937F1">
        <w:rPr>
          <w:rtl/>
          <w:lang w:bidi="fa-IR"/>
        </w:rPr>
        <w:t xml:space="preserve"> وجود نداشته اند. برخ</w:t>
      </w:r>
      <w:r w:rsidRPr="003937F1">
        <w:rPr>
          <w:rFonts w:hint="cs"/>
          <w:rtl/>
          <w:lang w:bidi="fa-IR"/>
        </w:rPr>
        <w:t>ی</w:t>
      </w:r>
      <w:r w:rsidRPr="003937F1">
        <w:rPr>
          <w:rtl/>
          <w:lang w:bidi="fa-IR"/>
        </w:rPr>
        <w:t xml:space="preserve"> از </w:t>
      </w:r>
      <w:r>
        <w:rPr>
          <w:rFonts w:hint="cs"/>
          <w:rtl/>
          <w:lang w:bidi="fa-IR"/>
        </w:rPr>
        <w:t>قطعات</w:t>
      </w:r>
      <w:r w:rsidRPr="003937F1">
        <w:rPr>
          <w:rtl/>
          <w:lang w:bidi="fa-IR"/>
        </w:rPr>
        <w:t xml:space="preserve"> </w:t>
      </w:r>
      <w:r>
        <w:rPr>
          <w:rFonts w:hint="cs"/>
          <w:rtl/>
          <w:lang w:bidi="fa-IR"/>
        </w:rPr>
        <w:t>در اثر طول عمر (پیری) دچار فرسایش</w:t>
      </w:r>
      <w:r w:rsidRPr="003937F1">
        <w:rPr>
          <w:rtl/>
          <w:lang w:bidi="fa-IR"/>
        </w:rPr>
        <w:t xml:space="preserve"> م</w:t>
      </w:r>
      <w:r w:rsidRPr="003937F1">
        <w:rPr>
          <w:rFonts w:hint="cs"/>
          <w:rtl/>
          <w:lang w:bidi="fa-IR"/>
        </w:rPr>
        <w:t>ی</w:t>
      </w:r>
      <w:r w:rsidRPr="003937F1">
        <w:rPr>
          <w:rtl/>
          <w:lang w:bidi="fa-IR"/>
        </w:rPr>
        <w:t xml:space="preserve"> شوند، </w:t>
      </w:r>
      <w:r>
        <w:rPr>
          <w:rtl/>
          <w:lang w:bidi="fa-IR"/>
        </w:rPr>
        <w:t>ولی</w:t>
      </w:r>
      <w:r w:rsidRPr="003937F1">
        <w:rPr>
          <w:rtl/>
          <w:lang w:bidi="fa-IR"/>
        </w:rPr>
        <w:t xml:space="preserve"> بس</w:t>
      </w:r>
      <w:r w:rsidRPr="003937F1">
        <w:rPr>
          <w:rFonts w:hint="cs"/>
          <w:rtl/>
          <w:lang w:bidi="fa-IR"/>
        </w:rPr>
        <w:t>ی</w:t>
      </w:r>
      <w:r w:rsidRPr="003937F1">
        <w:rPr>
          <w:rFonts w:hint="eastAsia"/>
          <w:rtl/>
          <w:lang w:bidi="fa-IR"/>
        </w:rPr>
        <w:t>ار</w:t>
      </w:r>
      <w:r w:rsidRPr="003937F1">
        <w:rPr>
          <w:rFonts w:hint="cs"/>
          <w:rtl/>
          <w:lang w:bidi="fa-IR"/>
        </w:rPr>
        <w:t>ی</w:t>
      </w:r>
      <w:r w:rsidRPr="003937F1">
        <w:rPr>
          <w:rtl/>
          <w:lang w:bidi="fa-IR"/>
        </w:rPr>
        <w:t xml:space="preserve"> از </w:t>
      </w:r>
      <w:r>
        <w:rPr>
          <w:rFonts w:hint="cs"/>
          <w:rtl/>
          <w:lang w:bidi="fa-IR"/>
        </w:rPr>
        <w:t>قطعات</w:t>
      </w:r>
      <w:r w:rsidRPr="003937F1">
        <w:rPr>
          <w:rtl/>
          <w:lang w:bidi="fa-IR"/>
        </w:rPr>
        <w:t xml:space="preserve"> </w:t>
      </w:r>
      <w:r>
        <w:rPr>
          <w:rFonts w:hint="cs"/>
          <w:rtl/>
          <w:lang w:bidi="fa-IR"/>
        </w:rPr>
        <w:t>از این الگو پیروی نمی کنند</w:t>
      </w:r>
      <w:r w:rsidRPr="003937F1">
        <w:rPr>
          <w:rtl/>
          <w:lang w:bidi="fa-IR"/>
        </w:rPr>
        <w:t>. در غ</w:t>
      </w:r>
      <w:r w:rsidRPr="003937F1">
        <w:rPr>
          <w:rFonts w:hint="cs"/>
          <w:rtl/>
          <w:lang w:bidi="fa-IR"/>
        </w:rPr>
        <w:t>ی</w:t>
      </w:r>
      <w:r w:rsidRPr="003937F1">
        <w:rPr>
          <w:rFonts w:hint="eastAsia"/>
          <w:rtl/>
          <w:lang w:bidi="fa-IR"/>
        </w:rPr>
        <w:t>اب</w:t>
      </w:r>
      <w:r w:rsidRPr="003937F1">
        <w:rPr>
          <w:rtl/>
          <w:lang w:bidi="fa-IR"/>
        </w:rPr>
        <w:t xml:space="preserve"> مکان</w:t>
      </w:r>
      <w:r w:rsidRPr="003937F1">
        <w:rPr>
          <w:rFonts w:hint="cs"/>
          <w:rtl/>
          <w:lang w:bidi="fa-IR"/>
        </w:rPr>
        <w:t>ی</w:t>
      </w:r>
      <w:r w:rsidRPr="003937F1">
        <w:rPr>
          <w:rFonts w:hint="eastAsia"/>
          <w:rtl/>
          <w:lang w:bidi="fa-IR"/>
        </w:rPr>
        <w:t>زم</w:t>
      </w:r>
      <w:r w:rsidRPr="003937F1">
        <w:rPr>
          <w:rtl/>
          <w:lang w:bidi="fa-IR"/>
        </w:rPr>
        <w:t xml:space="preserve"> ها</w:t>
      </w:r>
      <w:r w:rsidRPr="003937F1">
        <w:rPr>
          <w:rFonts w:hint="cs"/>
          <w:rtl/>
          <w:lang w:bidi="fa-IR"/>
        </w:rPr>
        <w:t>ی</w:t>
      </w:r>
      <w:r w:rsidRPr="003937F1">
        <w:rPr>
          <w:rtl/>
          <w:lang w:bidi="fa-IR"/>
        </w:rPr>
        <w:t xml:space="preserve"> </w:t>
      </w:r>
      <w:r>
        <w:rPr>
          <w:rFonts w:hint="cs"/>
          <w:rtl/>
          <w:lang w:bidi="fa-IR"/>
        </w:rPr>
        <w:t>فرسایش</w:t>
      </w:r>
      <w:r w:rsidRPr="003937F1">
        <w:rPr>
          <w:rtl/>
          <w:lang w:bidi="fa-IR"/>
        </w:rPr>
        <w:t xml:space="preserve"> </w:t>
      </w:r>
      <w:r w:rsidRPr="003937F1">
        <w:rPr>
          <w:rFonts w:hint="cs"/>
          <w:rtl/>
          <w:lang w:bidi="fa-IR"/>
        </w:rPr>
        <w:t>ی</w:t>
      </w:r>
      <w:r w:rsidRPr="003937F1">
        <w:rPr>
          <w:rFonts w:hint="eastAsia"/>
          <w:rtl/>
          <w:lang w:bidi="fa-IR"/>
        </w:rPr>
        <w:t>ا</w:t>
      </w:r>
      <w:r w:rsidRPr="003937F1">
        <w:rPr>
          <w:rtl/>
          <w:lang w:bidi="fa-IR"/>
        </w:rPr>
        <w:t xml:space="preserve"> پ</w:t>
      </w:r>
      <w:r w:rsidRPr="003937F1">
        <w:rPr>
          <w:rFonts w:hint="cs"/>
          <w:rtl/>
          <w:lang w:bidi="fa-IR"/>
        </w:rPr>
        <w:t>ی</w:t>
      </w:r>
      <w:r w:rsidRPr="003937F1">
        <w:rPr>
          <w:rFonts w:hint="eastAsia"/>
          <w:rtl/>
          <w:lang w:bidi="fa-IR"/>
        </w:rPr>
        <w:t>ر</w:t>
      </w:r>
      <w:r>
        <w:rPr>
          <w:rFonts w:hint="cs"/>
          <w:rtl/>
          <w:lang w:bidi="fa-IR"/>
        </w:rPr>
        <w:t xml:space="preserve"> شدن</w:t>
      </w:r>
      <w:r w:rsidRPr="003937F1">
        <w:rPr>
          <w:rFonts w:hint="eastAsia"/>
          <w:rtl/>
          <w:lang w:bidi="fa-IR"/>
        </w:rPr>
        <w:t>،</w:t>
      </w:r>
      <w:r w:rsidRPr="003937F1">
        <w:rPr>
          <w:rtl/>
          <w:lang w:bidi="fa-IR"/>
        </w:rPr>
        <w:t xml:space="preserve"> </w:t>
      </w:r>
      <w:r>
        <w:rPr>
          <w:rFonts w:hint="cs"/>
          <w:rtl/>
          <w:lang w:bidi="fa-IR"/>
        </w:rPr>
        <w:t>پاسخ به</w:t>
      </w:r>
      <w:r w:rsidRPr="003937F1">
        <w:rPr>
          <w:rtl/>
          <w:lang w:bidi="fa-IR"/>
        </w:rPr>
        <w:t xml:space="preserve"> مشکل</w:t>
      </w:r>
      <w:r>
        <w:rPr>
          <w:rFonts w:hint="cs"/>
          <w:rtl/>
          <w:lang w:bidi="fa-IR"/>
        </w:rPr>
        <w:t>ی که</w:t>
      </w:r>
      <w:r w:rsidRPr="003937F1">
        <w:rPr>
          <w:rtl/>
          <w:lang w:bidi="fa-IR"/>
        </w:rPr>
        <w:t xml:space="preserve"> وجود ند</w:t>
      </w:r>
      <w:r>
        <w:rPr>
          <w:rFonts w:hint="cs"/>
          <w:rtl/>
          <w:lang w:bidi="fa-IR"/>
        </w:rPr>
        <w:t>ا</w:t>
      </w:r>
      <w:r w:rsidRPr="003937F1">
        <w:rPr>
          <w:rtl/>
          <w:lang w:bidi="fa-IR"/>
        </w:rPr>
        <w:t>ر</w:t>
      </w:r>
      <w:r>
        <w:rPr>
          <w:rFonts w:hint="cs"/>
          <w:rtl/>
          <w:lang w:bidi="fa-IR"/>
        </w:rPr>
        <w:t>د</w:t>
      </w:r>
      <w:r w:rsidRPr="003937F1">
        <w:rPr>
          <w:rtl/>
          <w:lang w:bidi="fa-IR"/>
        </w:rPr>
        <w:t xml:space="preserve"> </w:t>
      </w:r>
      <w:r>
        <w:rPr>
          <w:rFonts w:hint="cs"/>
          <w:rtl/>
          <w:lang w:bidi="fa-IR"/>
        </w:rPr>
        <w:t>اتلاف هزینه</w:t>
      </w:r>
      <w:r w:rsidRPr="003937F1">
        <w:rPr>
          <w:rtl/>
          <w:lang w:bidi="fa-IR"/>
        </w:rPr>
        <w:t xml:space="preserve"> خواهد بود.</w:t>
      </w:r>
    </w:p>
    <w:p w14:paraId="66DA154E" w14:textId="77777777" w:rsidR="00E34EF2" w:rsidRPr="003937F1" w:rsidRDefault="00E34EF2" w:rsidP="00E367B7">
      <w:pPr>
        <w:rPr>
          <w:lang w:bidi="fa-IR"/>
        </w:rPr>
      </w:pPr>
      <w:r w:rsidRPr="007D19C1">
        <w:rPr>
          <w:rFonts w:cs="Times New Roman" w:hint="cs"/>
          <w:b/>
          <w:bCs/>
          <w:rtl/>
          <w:lang w:bidi="fa-IR"/>
        </w:rPr>
        <w:t>•</w:t>
      </w:r>
      <w:r w:rsidRPr="007D19C1">
        <w:rPr>
          <w:b/>
          <w:bCs/>
          <w:rtl/>
          <w:lang w:bidi="fa-IR"/>
        </w:rPr>
        <w:t xml:space="preserve"> </w:t>
      </w:r>
      <w:r>
        <w:rPr>
          <w:rFonts w:hint="cs"/>
          <w:b/>
          <w:bCs/>
          <w:rtl/>
          <w:lang w:bidi="fa-IR"/>
        </w:rPr>
        <w:t>کارها</w:t>
      </w:r>
      <w:r w:rsidRPr="007D19C1">
        <w:rPr>
          <w:rFonts w:hint="cs"/>
          <w:b/>
          <w:bCs/>
          <w:rtl/>
          <w:lang w:bidi="fa-IR"/>
        </w:rPr>
        <w:t>ی</w:t>
      </w:r>
      <w:r w:rsidRPr="007D19C1">
        <w:rPr>
          <w:b/>
          <w:bCs/>
          <w:rtl/>
          <w:lang w:bidi="fa-IR"/>
        </w:rPr>
        <w:t xml:space="preserve"> </w:t>
      </w:r>
      <w:r>
        <w:rPr>
          <w:rFonts w:hint="cs"/>
          <w:b/>
          <w:bCs/>
          <w:rtl/>
          <w:lang w:bidi="fa-IR"/>
        </w:rPr>
        <w:t>ناشیانه</w:t>
      </w:r>
      <w:r w:rsidRPr="007D19C1">
        <w:rPr>
          <w:b/>
          <w:bCs/>
          <w:rtl/>
          <w:lang w:bidi="fa-IR"/>
        </w:rPr>
        <w:t>.</w:t>
      </w:r>
      <w:r w:rsidRPr="003937F1">
        <w:rPr>
          <w:rtl/>
          <w:lang w:bidi="fa-IR"/>
        </w:rPr>
        <w:t xml:space="preserve"> "ب</w:t>
      </w:r>
      <w:r w:rsidRPr="003937F1">
        <w:rPr>
          <w:rFonts w:hint="cs"/>
          <w:rtl/>
          <w:lang w:bidi="fa-IR"/>
        </w:rPr>
        <w:t>ی</w:t>
      </w:r>
      <w:r w:rsidRPr="003937F1">
        <w:rPr>
          <w:rFonts w:hint="eastAsia"/>
          <w:rtl/>
          <w:lang w:bidi="fa-IR"/>
        </w:rPr>
        <w:t>شتر</w:t>
      </w:r>
      <w:r w:rsidRPr="003937F1">
        <w:rPr>
          <w:rtl/>
          <w:lang w:bidi="fa-IR"/>
        </w:rPr>
        <w:t xml:space="preserve"> هم</w:t>
      </w:r>
      <w:r w:rsidRPr="003937F1">
        <w:rPr>
          <w:rFonts w:hint="cs"/>
          <w:rtl/>
          <w:lang w:bidi="fa-IR"/>
        </w:rPr>
        <w:t>ی</w:t>
      </w:r>
      <w:r w:rsidRPr="003937F1">
        <w:rPr>
          <w:rFonts w:hint="eastAsia"/>
          <w:rtl/>
          <w:lang w:bidi="fa-IR"/>
        </w:rPr>
        <w:t>شه</w:t>
      </w:r>
      <w:r w:rsidRPr="003937F1">
        <w:rPr>
          <w:rtl/>
          <w:lang w:bidi="fa-IR"/>
        </w:rPr>
        <w:t xml:space="preserve"> بهتر است". بنابرا</w:t>
      </w:r>
      <w:r w:rsidRPr="003937F1">
        <w:rPr>
          <w:rFonts w:hint="cs"/>
          <w:rtl/>
          <w:lang w:bidi="fa-IR"/>
        </w:rPr>
        <w:t>ی</w:t>
      </w:r>
      <w:r w:rsidRPr="003937F1">
        <w:rPr>
          <w:rFonts w:hint="eastAsia"/>
          <w:rtl/>
          <w:lang w:bidi="fa-IR"/>
        </w:rPr>
        <w:t>ن،</w:t>
      </w:r>
      <w:r w:rsidRPr="003937F1">
        <w:rPr>
          <w:rtl/>
          <w:lang w:bidi="fa-IR"/>
        </w:rPr>
        <w:t xml:space="preserve"> اگر امکان انجام کار</w:t>
      </w:r>
      <w:r w:rsidRPr="003937F1">
        <w:rPr>
          <w:rFonts w:hint="cs"/>
          <w:rtl/>
          <w:lang w:bidi="fa-IR"/>
        </w:rPr>
        <w:t>ی</w:t>
      </w:r>
      <w:r w:rsidRPr="003937F1">
        <w:rPr>
          <w:rtl/>
          <w:lang w:bidi="fa-IR"/>
        </w:rPr>
        <w:t xml:space="preserve"> رو</w:t>
      </w:r>
      <w:r w:rsidRPr="003937F1">
        <w:rPr>
          <w:rFonts w:hint="cs"/>
          <w:rtl/>
          <w:lang w:bidi="fa-IR"/>
        </w:rPr>
        <w:t>ی</w:t>
      </w:r>
      <w:r w:rsidRPr="003937F1">
        <w:rPr>
          <w:rtl/>
          <w:lang w:bidi="fa-IR"/>
        </w:rPr>
        <w:t xml:space="preserve"> تجه</w:t>
      </w:r>
      <w:r w:rsidRPr="003937F1">
        <w:rPr>
          <w:rFonts w:hint="cs"/>
          <w:rtl/>
          <w:lang w:bidi="fa-IR"/>
        </w:rPr>
        <w:t>ی</w:t>
      </w:r>
      <w:r w:rsidRPr="003937F1">
        <w:rPr>
          <w:rFonts w:hint="eastAsia"/>
          <w:rtl/>
          <w:lang w:bidi="fa-IR"/>
        </w:rPr>
        <w:t>زات</w:t>
      </w:r>
      <w:r>
        <w:rPr>
          <w:rFonts w:hint="cs"/>
          <w:rtl/>
          <w:lang w:bidi="fa-IR"/>
        </w:rPr>
        <w:t xml:space="preserve"> هست</w:t>
      </w:r>
      <w:r w:rsidRPr="003937F1">
        <w:rPr>
          <w:rtl/>
          <w:lang w:bidi="fa-IR"/>
        </w:rPr>
        <w:t xml:space="preserve"> که و</w:t>
      </w:r>
      <w:r w:rsidRPr="003937F1">
        <w:rPr>
          <w:rFonts w:hint="cs"/>
          <w:rtl/>
          <w:lang w:bidi="fa-IR"/>
        </w:rPr>
        <w:t>ی</w:t>
      </w:r>
      <w:r w:rsidRPr="003937F1">
        <w:rPr>
          <w:rFonts w:hint="eastAsia"/>
          <w:rtl/>
          <w:lang w:bidi="fa-IR"/>
        </w:rPr>
        <w:t>ژگ</w:t>
      </w:r>
      <w:r w:rsidRPr="003937F1">
        <w:rPr>
          <w:rFonts w:hint="cs"/>
          <w:rtl/>
          <w:lang w:bidi="fa-IR"/>
        </w:rPr>
        <w:t>ی</w:t>
      </w:r>
      <w:r w:rsidRPr="003937F1">
        <w:rPr>
          <w:rtl/>
          <w:lang w:bidi="fa-IR"/>
        </w:rPr>
        <w:t xml:space="preserve"> ها</w:t>
      </w:r>
      <w:r w:rsidRPr="003937F1">
        <w:rPr>
          <w:rFonts w:hint="cs"/>
          <w:rtl/>
          <w:lang w:bidi="fa-IR"/>
        </w:rPr>
        <w:t>ی</w:t>
      </w:r>
      <w:r w:rsidRPr="003937F1">
        <w:rPr>
          <w:rtl/>
          <w:lang w:bidi="fa-IR"/>
        </w:rPr>
        <w:t xml:space="preserve"> </w:t>
      </w:r>
      <w:r w:rsidRPr="003937F1">
        <w:rPr>
          <w:lang w:bidi="fa-IR"/>
        </w:rPr>
        <w:t>PM</w:t>
      </w:r>
      <w:r w:rsidRPr="003937F1">
        <w:rPr>
          <w:rtl/>
          <w:lang w:bidi="fa-IR"/>
        </w:rPr>
        <w:t xml:space="preserve"> </w:t>
      </w:r>
      <w:r>
        <w:rPr>
          <w:rFonts w:hint="cs"/>
          <w:rtl/>
          <w:lang w:bidi="fa-IR"/>
        </w:rPr>
        <w:t xml:space="preserve">را </w:t>
      </w:r>
      <w:r w:rsidRPr="003937F1">
        <w:rPr>
          <w:rtl/>
          <w:lang w:bidi="fa-IR"/>
        </w:rPr>
        <w:t>دارد، با</w:t>
      </w:r>
      <w:r w:rsidRPr="003937F1">
        <w:rPr>
          <w:rFonts w:hint="cs"/>
          <w:rtl/>
          <w:lang w:bidi="fa-IR"/>
        </w:rPr>
        <w:t>ی</w:t>
      </w:r>
      <w:r w:rsidRPr="003937F1">
        <w:rPr>
          <w:rFonts w:hint="eastAsia"/>
          <w:rtl/>
          <w:lang w:bidi="fa-IR"/>
        </w:rPr>
        <w:t>د</w:t>
      </w:r>
      <w:r w:rsidRPr="003937F1">
        <w:rPr>
          <w:rtl/>
          <w:lang w:bidi="fa-IR"/>
        </w:rPr>
        <w:t xml:space="preserve"> انجام </w:t>
      </w:r>
      <w:r>
        <w:rPr>
          <w:rFonts w:hint="cs"/>
          <w:rtl/>
          <w:lang w:bidi="fa-IR"/>
        </w:rPr>
        <w:t>آن خوب باش</w:t>
      </w:r>
      <w:r w:rsidRPr="003937F1">
        <w:rPr>
          <w:rtl/>
          <w:lang w:bidi="fa-IR"/>
        </w:rPr>
        <w:t>د. ا</w:t>
      </w:r>
      <w:r w:rsidRPr="003937F1">
        <w:rPr>
          <w:rFonts w:hint="cs"/>
          <w:rtl/>
          <w:lang w:bidi="fa-IR"/>
        </w:rPr>
        <w:t>ی</w:t>
      </w:r>
      <w:r w:rsidRPr="003937F1">
        <w:rPr>
          <w:rFonts w:hint="eastAsia"/>
          <w:rtl/>
          <w:lang w:bidi="fa-IR"/>
        </w:rPr>
        <w:t>ن</w:t>
      </w:r>
      <w:r w:rsidRPr="003937F1">
        <w:rPr>
          <w:rtl/>
          <w:lang w:bidi="fa-IR"/>
        </w:rPr>
        <w:t xml:space="preserve"> باور منجر به روانک</w:t>
      </w:r>
      <w:r>
        <w:rPr>
          <w:rFonts w:hint="cs"/>
          <w:rtl/>
          <w:lang w:bidi="fa-IR"/>
        </w:rPr>
        <w:t xml:space="preserve">اری </w:t>
      </w:r>
      <w:r w:rsidRPr="003937F1">
        <w:rPr>
          <w:rtl/>
          <w:lang w:bidi="fa-IR"/>
        </w:rPr>
        <w:t>ب</w:t>
      </w:r>
      <w:r w:rsidRPr="003937F1">
        <w:rPr>
          <w:rFonts w:hint="cs"/>
          <w:rtl/>
          <w:lang w:bidi="fa-IR"/>
        </w:rPr>
        <w:t>ی</w:t>
      </w:r>
      <w:r w:rsidRPr="003937F1">
        <w:rPr>
          <w:rFonts w:hint="eastAsia"/>
          <w:rtl/>
          <w:lang w:bidi="fa-IR"/>
        </w:rPr>
        <w:t>ش</w:t>
      </w:r>
      <w:r w:rsidRPr="003937F1">
        <w:rPr>
          <w:rtl/>
          <w:lang w:bidi="fa-IR"/>
        </w:rPr>
        <w:t xml:space="preserve"> از حد</w:t>
      </w:r>
      <w:r w:rsidRPr="003937F1">
        <w:rPr>
          <w:rFonts w:hint="eastAsia"/>
          <w:rtl/>
          <w:lang w:bidi="fa-IR"/>
        </w:rPr>
        <w:t>،</w:t>
      </w:r>
      <w:r w:rsidRPr="003937F1">
        <w:rPr>
          <w:rtl/>
          <w:lang w:bidi="fa-IR"/>
        </w:rPr>
        <w:t xml:space="preserve"> </w:t>
      </w:r>
      <w:r w:rsidRPr="003937F1">
        <w:rPr>
          <w:rFonts w:hint="cs"/>
          <w:rtl/>
          <w:lang w:bidi="fa-IR"/>
        </w:rPr>
        <w:t>ی</w:t>
      </w:r>
      <w:r w:rsidRPr="003937F1">
        <w:rPr>
          <w:rFonts w:hint="eastAsia"/>
          <w:rtl/>
          <w:lang w:bidi="fa-IR"/>
        </w:rPr>
        <w:t>ا</w:t>
      </w:r>
      <w:r w:rsidRPr="003937F1">
        <w:rPr>
          <w:rtl/>
          <w:lang w:bidi="fa-IR"/>
        </w:rPr>
        <w:t xml:space="preserve"> تم</w:t>
      </w:r>
      <w:r w:rsidRPr="003937F1">
        <w:rPr>
          <w:rFonts w:hint="cs"/>
          <w:rtl/>
          <w:lang w:bidi="fa-IR"/>
        </w:rPr>
        <w:t>ی</w:t>
      </w:r>
      <w:r w:rsidRPr="003937F1">
        <w:rPr>
          <w:rFonts w:hint="eastAsia"/>
          <w:rtl/>
          <w:lang w:bidi="fa-IR"/>
        </w:rPr>
        <w:t>ز</w:t>
      </w:r>
      <w:r w:rsidRPr="003937F1">
        <w:rPr>
          <w:rtl/>
          <w:lang w:bidi="fa-IR"/>
        </w:rPr>
        <w:t xml:space="preserve"> کردن </w:t>
      </w:r>
      <w:r>
        <w:rPr>
          <w:rFonts w:hint="cs"/>
          <w:rtl/>
          <w:lang w:bidi="fa-IR"/>
        </w:rPr>
        <w:t xml:space="preserve">تجهیزات در </w:t>
      </w:r>
      <w:r w:rsidRPr="003937F1">
        <w:rPr>
          <w:rtl/>
          <w:lang w:bidi="fa-IR"/>
        </w:rPr>
        <w:t>زمان</w:t>
      </w:r>
      <w:r w:rsidRPr="003937F1">
        <w:rPr>
          <w:rFonts w:hint="cs"/>
          <w:rtl/>
          <w:lang w:bidi="fa-IR"/>
        </w:rPr>
        <w:t>ی</w:t>
      </w:r>
      <w:r w:rsidRPr="003937F1">
        <w:rPr>
          <w:rtl/>
          <w:lang w:bidi="fa-IR"/>
        </w:rPr>
        <w:t xml:space="preserve"> که حت</w:t>
      </w:r>
      <w:r w:rsidRPr="003937F1">
        <w:rPr>
          <w:rFonts w:hint="cs"/>
          <w:rtl/>
          <w:lang w:bidi="fa-IR"/>
        </w:rPr>
        <w:t>ی</w:t>
      </w:r>
      <w:r w:rsidRPr="003937F1">
        <w:rPr>
          <w:rtl/>
          <w:lang w:bidi="fa-IR"/>
        </w:rPr>
        <w:t xml:space="preserve"> نبا</w:t>
      </w:r>
      <w:r w:rsidRPr="003937F1">
        <w:rPr>
          <w:rFonts w:hint="cs"/>
          <w:rtl/>
          <w:lang w:bidi="fa-IR"/>
        </w:rPr>
        <w:t>ی</w:t>
      </w:r>
      <w:r w:rsidRPr="003937F1">
        <w:rPr>
          <w:rFonts w:hint="eastAsia"/>
          <w:rtl/>
          <w:lang w:bidi="fa-IR"/>
        </w:rPr>
        <w:t>د</w:t>
      </w:r>
      <w:r w:rsidRPr="003937F1">
        <w:rPr>
          <w:rtl/>
          <w:lang w:bidi="fa-IR"/>
        </w:rPr>
        <w:t xml:space="preserve"> لمس شوند، </w:t>
      </w:r>
      <w:r>
        <w:rPr>
          <w:rFonts w:hint="cs"/>
          <w:rtl/>
          <w:lang w:bidi="fa-IR"/>
        </w:rPr>
        <w:t>تعویض</w:t>
      </w:r>
      <w:r w:rsidRPr="003937F1">
        <w:rPr>
          <w:rtl/>
          <w:lang w:bidi="fa-IR"/>
        </w:rPr>
        <w:t xml:space="preserve"> قطعات هنگام</w:t>
      </w:r>
      <w:r w:rsidRPr="003937F1">
        <w:rPr>
          <w:rFonts w:hint="cs"/>
          <w:rtl/>
          <w:lang w:bidi="fa-IR"/>
        </w:rPr>
        <w:t>ی</w:t>
      </w:r>
      <w:r w:rsidRPr="003937F1">
        <w:rPr>
          <w:rtl/>
          <w:lang w:bidi="fa-IR"/>
        </w:rPr>
        <w:t xml:space="preserve"> </w:t>
      </w:r>
      <w:r w:rsidRPr="003937F1">
        <w:rPr>
          <w:rFonts w:hint="eastAsia"/>
          <w:rtl/>
          <w:lang w:bidi="fa-IR"/>
        </w:rPr>
        <w:t>که</w:t>
      </w:r>
      <w:r w:rsidRPr="003937F1">
        <w:rPr>
          <w:rtl/>
          <w:lang w:bidi="fa-IR"/>
        </w:rPr>
        <w:t xml:space="preserve"> قطعه نصب شده در وضع</w:t>
      </w:r>
      <w:r w:rsidRPr="003937F1">
        <w:rPr>
          <w:rFonts w:hint="cs"/>
          <w:rtl/>
          <w:lang w:bidi="fa-IR"/>
        </w:rPr>
        <w:t>ی</w:t>
      </w:r>
      <w:r w:rsidRPr="003937F1">
        <w:rPr>
          <w:rFonts w:hint="eastAsia"/>
          <w:rtl/>
          <w:lang w:bidi="fa-IR"/>
        </w:rPr>
        <w:t>ت</w:t>
      </w:r>
      <w:r w:rsidRPr="003937F1">
        <w:rPr>
          <w:rtl/>
          <w:lang w:bidi="fa-IR"/>
        </w:rPr>
        <w:t xml:space="preserve"> خوب</w:t>
      </w:r>
      <w:r w:rsidRPr="003937F1">
        <w:rPr>
          <w:rFonts w:hint="cs"/>
          <w:rtl/>
          <w:lang w:bidi="fa-IR"/>
        </w:rPr>
        <w:t>ی</w:t>
      </w:r>
      <w:r w:rsidRPr="003937F1">
        <w:rPr>
          <w:rtl/>
          <w:lang w:bidi="fa-IR"/>
        </w:rPr>
        <w:t xml:space="preserve"> است و غ</w:t>
      </w:r>
      <w:r w:rsidRPr="003937F1">
        <w:rPr>
          <w:rFonts w:hint="cs"/>
          <w:rtl/>
          <w:lang w:bidi="fa-IR"/>
        </w:rPr>
        <w:t>ی</w:t>
      </w:r>
      <w:r w:rsidRPr="003937F1">
        <w:rPr>
          <w:rFonts w:hint="eastAsia"/>
          <w:rtl/>
          <w:lang w:bidi="fa-IR"/>
        </w:rPr>
        <w:t>ره</w:t>
      </w:r>
      <w:r w:rsidRPr="003937F1">
        <w:rPr>
          <w:rtl/>
          <w:lang w:bidi="fa-IR"/>
        </w:rPr>
        <w:t xml:space="preserve"> م</w:t>
      </w:r>
      <w:r w:rsidRPr="003937F1">
        <w:rPr>
          <w:rFonts w:hint="cs"/>
          <w:rtl/>
          <w:lang w:bidi="fa-IR"/>
        </w:rPr>
        <w:t>ی</w:t>
      </w:r>
      <w:r w:rsidRPr="003937F1">
        <w:rPr>
          <w:rtl/>
          <w:lang w:bidi="fa-IR"/>
        </w:rPr>
        <w:t xml:space="preserve"> شود.</w:t>
      </w:r>
    </w:p>
    <w:p w14:paraId="57703417" w14:textId="77777777" w:rsidR="00E34EF2" w:rsidRPr="003937F1" w:rsidRDefault="00E34EF2" w:rsidP="00E367B7">
      <w:pPr>
        <w:rPr>
          <w:lang w:bidi="fa-IR"/>
        </w:rPr>
      </w:pPr>
      <w:r w:rsidRPr="00C1170A">
        <w:rPr>
          <w:rFonts w:cs="Times New Roman" w:hint="cs"/>
          <w:b/>
          <w:bCs/>
          <w:rtl/>
          <w:lang w:bidi="fa-IR"/>
        </w:rPr>
        <w:lastRenderedPageBreak/>
        <w:t>•</w:t>
      </w:r>
      <w:r w:rsidRPr="00C1170A">
        <w:rPr>
          <w:b/>
          <w:bCs/>
          <w:rtl/>
          <w:lang w:bidi="fa-IR"/>
        </w:rPr>
        <w:t xml:space="preserve"> مقررات.</w:t>
      </w:r>
      <w:r w:rsidRPr="003937F1">
        <w:rPr>
          <w:rtl/>
          <w:lang w:bidi="fa-IR"/>
        </w:rPr>
        <w:t xml:space="preserve"> بس</w:t>
      </w:r>
      <w:r w:rsidRPr="003937F1">
        <w:rPr>
          <w:rFonts w:hint="cs"/>
          <w:rtl/>
          <w:lang w:bidi="fa-IR"/>
        </w:rPr>
        <w:t>ی</w:t>
      </w:r>
      <w:r w:rsidRPr="003937F1">
        <w:rPr>
          <w:rFonts w:hint="eastAsia"/>
          <w:rtl/>
          <w:lang w:bidi="fa-IR"/>
        </w:rPr>
        <w:t>ار</w:t>
      </w:r>
      <w:r w:rsidRPr="003937F1">
        <w:rPr>
          <w:rFonts w:hint="cs"/>
          <w:rtl/>
          <w:lang w:bidi="fa-IR"/>
        </w:rPr>
        <w:t>ی</w:t>
      </w:r>
      <w:r w:rsidRPr="003937F1">
        <w:rPr>
          <w:rtl/>
          <w:lang w:bidi="fa-IR"/>
        </w:rPr>
        <w:t xml:space="preserve"> از محصولات و خدمات تحت نظارت </w:t>
      </w:r>
      <w:r w:rsidRPr="003937F1">
        <w:rPr>
          <w:rFonts w:hint="cs"/>
          <w:rtl/>
          <w:lang w:bidi="fa-IR"/>
        </w:rPr>
        <w:t>ی</w:t>
      </w:r>
      <w:r w:rsidRPr="003937F1">
        <w:rPr>
          <w:rFonts w:hint="eastAsia"/>
          <w:rtl/>
          <w:lang w:bidi="fa-IR"/>
        </w:rPr>
        <w:t>ک</w:t>
      </w:r>
      <w:r w:rsidRPr="003937F1">
        <w:rPr>
          <w:rtl/>
          <w:lang w:bidi="fa-IR"/>
        </w:rPr>
        <w:t xml:space="preserve"> سازمان نظارت</w:t>
      </w:r>
      <w:r w:rsidRPr="003937F1">
        <w:rPr>
          <w:rFonts w:hint="cs"/>
          <w:rtl/>
          <w:lang w:bidi="fa-IR"/>
        </w:rPr>
        <w:t>ی</w:t>
      </w:r>
      <w:r w:rsidRPr="003937F1">
        <w:rPr>
          <w:rtl/>
          <w:lang w:bidi="fa-IR"/>
        </w:rPr>
        <w:t xml:space="preserve"> مانند</w:t>
      </w:r>
      <w:r>
        <w:rPr>
          <w:rFonts w:hint="cs"/>
          <w:rtl/>
          <w:lang w:bidi="fa-IR"/>
        </w:rPr>
        <w:t xml:space="preserve"> </w:t>
      </w:r>
      <w:r>
        <w:rPr>
          <w:lang w:bidi="fa-IR"/>
        </w:rPr>
        <w:t>EPA</w:t>
      </w:r>
      <w:r>
        <w:rPr>
          <w:rStyle w:val="FootnoteReference"/>
          <w:rFonts w:cs="Arial"/>
          <w:rtl/>
          <w:lang w:bidi="fa-IR"/>
        </w:rPr>
        <w:footnoteReference w:id="460"/>
      </w:r>
      <w:r w:rsidRPr="003937F1">
        <w:rPr>
          <w:rtl/>
          <w:lang w:bidi="fa-IR"/>
        </w:rPr>
        <w:t xml:space="preserve">، </w:t>
      </w:r>
      <w:r>
        <w:rPr>
          <w:lang w:bidi="fa-IR"/>
        </w:rPr>
        <w:t>FDA</w:t>
      </w:r>
      <w:r>
        <w:rPr>
          <w:rStyle w:val="FootnoteReference"/>
          <w:rFonts w:cs="Arial"/>
          <w:lang w:bidi="fa-IR"/>
        </w:rPr>
        <w:footnoteReference w:id="461"/>
      </w:r>
      <w:r w:rsidRPr="003937F1">
        <w:rPr>
          <w:rtl/>
          <w:lang w:bidi="fa-IR"/>
        </w:rPr>
        <w:t xml:space="preserve">، </w:t>
      </w:r>
      <w:r>
        <w:rPr>
          <w:lang w:bidi="fa-IR"/>
        </w:rPr>
        <w:t>OSHA</w:t>
      </w:r>
      <w:r>
        <w:rPr>
          <w:rStyle w:val="FootnoteReference"/>
          <w:rFonts w:cs="Arial"/>
          <w:lang w:bidi="fa-IR"/>
        </w:rPr>
        <w:footnoteReference w:id="462"/>
      </w:r>
      <w:r w:rsidRPr="003937F1">
        <w:rPr>
          <w:rtl/>
          <w:lang w:bidi="fa-IR"/>
        </w:rPr>
        <w:t>،</w:t>
      </w:r>
      <w:r>
        <w:rPr>
          <w:rFonts w:hint="cs"/>
          <w:rtl/>
          <w:lang w:bidi="fa-IR"/>
        </w:rPr>
        <w:t xml:space="preserve"> </w:t>
      </w:r>
      <w:r>
        <w:rPr>
          <w:rStyle w:val="FootnoteReference"/>
          <w:rFonts w:cs="Arial"/>
          <w:rtl/>
          <w:lang w:bidi="fa-IR"/>
        </w:rPr>
        <w:footnoteReference w:id="463"/>
      </w:r>
      <w:r w:rsidRPr="003937F1">
        <w:rPr>
          <w:lang w:bidi="fa-IR"/>
        </w:rPr>
        <w:t>NRC</w:t>
      </w:r>
      <w:r w:rsidRPr="003937F1">
        <w:rPr>
          <w:rtl/>
          <w:lang w:bidi="fa-IR"/>
        </w:rPr>
        <w:t xml:space="preserve"> </w:t>
      </w:r>
      <w:r w:rsidRPr="003937F1">
        <w:rPr>
          <w:rFonts w:hint="cs"/>
          <w:rtl/>
          <w:lang w:bidi="fa-IR"/>
        </w:rPr>
        <w:t>ی</w:t>
      </w:r>
      <w:r w:rsidRPr="003937F1">
        <w:rPr>
          <w:rFonts w:hint="eastAsia"/>
          <w:rtl/>
          <w:lang w:bidi="fa-IR"/>
        </w:rPr>
        <w:t>ا</w:t>
      </w:r>
      <w:r w:rsidRPr="003937F1">
        <w:rPr>
          <w:rtl/>
          <w:lang w:bidi="fa-IR"/>
        </w:rPr>
        <w:t xml:space="preserve"> </w:t>
      </w:r>
      <w:r>
        <w:rPr>
          <w:rFonts w:hint="cs"/>
          <w:rtl/>
          <w:lang w:bidi="fa-IR"/>
        </w:rPr>
        <w:t xml:space="preserve">یک </w:t>
      </w:r>
      <w:r w:rsidRPr="003937F1">
        <w:rPr>
          <w:rtl/>
          <w:lang w:bidi="fa-IR"/>
        </w:rPr>
        <w:t>کم</w:t>
      </w:r>
      <w:r w:rsidRPr="003937F1">
        <w:rPr>
          <w:rFonts w:hint="cs"/>
          <w:rtl/>
          <w:lang w:bidi="fa-IR"/>
        </w:rPr>
        <w:t>ی</w:t>
      </w:r>
      <w:r w:rsidRPr="003937F1">
        <w:rPr>
          <w:rFonts w:hint="eastAsia"/>
          <w:rtl/>
          <w:lang w:bidi="fa-IR"/>
        </w:rPr>
        <w:t>س</w:t>
      </w:r>
      <w:r w:rsidRPr="003937F1">
        <w:rPr>
          <w:rFonts w:hint="cs"/>
          <w:rtl/>
          <w:lang w:bidi="fa-IR"/>
        </w:rPr>
        <w:t>ی</w:t>
      </w:r>
      <w:r w:rsidRPr="003937F1">
        <w:rPr>
          <w:rFonts w:hint="eastAsia"/>
          <w:rtl/>
          <w:lang w:bidi="fa-IR"/>
        </w:rPr>
        <w:t>ون</w:t>
      </w:r>
      <w:r w:rsidRPr="003937F1">
        <w:rPr>
          <w:rtl/>
          <w:lang w:bidi="fa-IR"/>
        </w:rPr>
        <w:t xml:space="preserve"> خدمات عموم</w:t>
      </w:r>
      <w:r w:rsidRPr="003937F1">
        <w:rPr>
          <w:rFonts w:hint="cs"/>
          <w:rtl/>
          <w:lang w:bidi="fa-IR"/>
        </w:rPr>
        <w:t>ی</w:t>
      </w:r>
      <w:r w:rsidRPr="003937F1">
        <w:rPr>
          <w:rtl/>
          <w:lang w:bidi="fa-IR"/>
        </w:rPr>
        <w:t xml:space="preserve"> قرار دارند. ا</w:t>
      </w:r>
      <w:r w:rsidRPr="003937F1">
        <w:rPr>
          <w:rFonts w:hint="cs"/>
          <w:rtl/>
          <w:lang w:bidi="fa-IR"/>
        </w:rPr>
        <w:t>ی</w:t>
      </w:r>
      <w:r w:rsidRPr="003937F1">
        <w:rPr>
          <w:rFonts w:hint="eastAsia"/>
          <w:rtl/>
          <w:lang w:bidi="fa-IR"/>
        </w:rPr>
        <w:t>ن</w:t>
      </w:r>
      <w:r w:rsidRPr="003937F1">
        <w:rPr>
          <w:rtl/>
          <w:lang w:bidi="fa-IR"/>
        </w:rPr>
        <w:t xml:space="preserve"> مقررات ممکن است </w:t>
      </w:r>
      <w:r>
        <w:rPr>
          <w:rFonts w:hint="cs"/>
          <w:rtl/>
          <w:lang w:bidi="fa-IR"/>
        </w:rPr>
        <w:t>علی رغم داشتن نیت خوب،</w:t>
      </w:r>
      <w:r w:rsidRPr="003937F1">
        <w:rPr>
          <w:rtl/>
          <w:lang w:bidi="fa-IR"/>
        </w:rPr>
        <w:t xml:space="preserve"> وظا</w:t>
      </w:r>
      <w:r w:rsidRPr="003937F1">
        <w:rPr>
          <w:rFonts w:hint="cs"/>
          <w:rtl/>
          <w:lang w:bidi="fa-IR"/>
        </w:rPr>
        <w:t>ی</w:t>
      </w:r>
      <w:r w:rsidRPr="003937F1">
        <w:rPr>
          <w:rFonts w:hint="eastAsia"/>
          <w:rtl/>
          <w:lang w:bidi="fa-IR"/>
        </w:rPr>
        <w:t>ف</w:t>
      </w:r>
      <w:r w:rsidRPr="003937F1">
        <w:rPr>
          <w:rtl/>
          <w:lang w:bidi="fa-IR"/>
        </w:rPr>
        <w:t xml:space="preserve"> </w:t>
      </w:r>
      <w:r w:rsidRPr="003937F1">
        <w:rPr>
          <w:lang w:bidi="fa-IR"/>
        </w:rPr>
        <w:t>PM</w:t>
      </w:r>
      <w:r w:rsidRPr="003937F1">
        <w:rPr>
          <w:rtl/>
          <w:lang w:bidi="fa-IR"/>
        </w:rPr>
        <w:t xml:space="preserve"> </w:t>
      </w:r>
      <w:r>
        <w:rPr>
          <w:rFonts w:hint="cs"/>
          <w:rtl/>
          <w:lang w:bidi="fa-IR"/>
        </w:rPr>
        <w:t xml:space="preserve">ای </w:t>
      </w:r>
      <w:r w:rsidRPr="003937F1">
        <w:rPr>
          <w:rtl/>
          <w:lang w:bidi="fa-IR"/>
        </w:rPr>
        <w:t>را تحم</w:t>
      </w:r>
      <w:r w:rsidRPr="003937F1">
        <w:rPr>
          <w:rFonts w:hint="cs"/>
          <w:rtl/>
          <w:lang w:bidi="fa-IR"/>
        </w:rPr>
        <w:t>ی</w:t>
      </w:r>
      <w:r w:rsidRPr="003937F1">
        <w:rPr>
          <w:rFonts w:hint="eastAsia"/>
          <w:rtl/>
          <w:lang w:bidi="fa-IR"/>
        </w:rPr>
        <w:t>ل</w:t>
      </w:r>
      <w:r w:rsidRPr="003937F1">
        <w:rPr>
          <w:rtl/>
          <w:lang w:bidi="fa-IR"/>
        </w:rPr>
        <w:t xml:space="preserve"> کنند که </w:t>
      </w:r>
      <w:r>
        <w:rPr>
          <w:rFonts w:hint="cs"/>
          <w:rtl/>
          <w:lang w:bidi="fa-IR"/>
        </w:rPr>
        <w:t>بر</w:t>
      </w:r>
      <w:r w:rsidRPr="003937F1">
        <w:rPr>
          <w:rtl/>
          <w:lang w:bidi="fa-IR"/>
        </w:rPr>
        <w:t>خل</w:t>
      </w:r>
      <w:r>
        <w:rPr>
          <w:rFonts w:hint="cs"/>
          <w:rtl/>
          <w:lang w:bidi="fa-IR"/>
        </w:rPr>
        <w:t>ا</w:t>
      </w:r>
      <w:r w:rsidRPr="003937F1">
        <w:rPr>
          <w:rtl/>
          <w:lang w:bidi="fa-IR"/>
        </w:rPr>
        <w:t xml:space="preserve">ف هدف آنها </w:t>
      </w:r>
      <w:r>
        <w:rPr>
          <w:rFonts w:hint="cs"/>
          <w:rtl/>
          <w:lang w:bidi="fa-IR"/>
        </w:rPr>
        <w:t xml:space="preserve">غیر بهره ور و مضر </w:t>
      </w:r>
      <w:r w:rsidRPr="003937F1">
        <w:rPr>
          <w:rtl/>
          <w:lang w:bidi="fa-IR"/>
        </w:rPr>
        <w:t>باشد.</w:t>
      </w:r>
    </w:p>
    <w:p w14:paraId="068B3FA2" w14:textId="77777777" w:rsidR="00E34EF2" w:rsidRDefault="00E34EF2" w:rsidP="00E34EF2">
      <w:pPr>
        <w:rPr>
          <w:rFonts w:cs="Arial"/>
          <w:rtl/>
          <w:lang w:bidi="fa-IR"/>
        </w:rPr>
      </w:pPr>
    </w:p>
    <w:p w14:paraId="2714E532" w14:textId="7E5CD23F" w:rsidR="00E34EF2" w:rsidRDefault="00E34EF2" w:rsidP="00E367B7">
      <w:pPr>
        <w:rPr>
          <w:rtl/>
          <w:lang w:bidi="fa-IR"/>
        </w:rPr>
      </w:pPr>
      <w:r w:rsidRPr="003937F1">
        <w:rPr>
          <w:rFonts w:hint="eastAsia"/>
          <w:rtl/>
          <w:lang w:bidi="fa-IR"/>
        </w:rPr>
        <w:t>به</w:t>
      </w:r>
      <w:r w:rsidRPr="003937F1">
        <w:rPr>
          <w:rtl/>
          <w:lang w:bidi="fa-IR"/>
        </w:rPr>
        <w:t xml:space="preserve"> جا</w:t>
      </w:r>
      <w:r w:rsidRPr="003937F1">
        <w:rPr>
          <w:rFonts w:hint="cs"/>
          <w:rtl/>
          <w:lang w:bidi="fa-IR"/>
        </w:rPr>
        <w:t>ی</w:t>
      </w:r>
      <w:r w:rsidRPr="003937F1">
        <w:rPr>
          <w:rtl/>
          <w:lang w:bidi="fa-IR"/>
        </w:rPr>
        <w:t xml:space="preserve"> استفاده از دلا</w:t>
      </w:r>
      <w:r w:rsidRPr="003937F1">
        <w:rPr>
          <w:rFonts w:hint="cs"/>
          <w:rtl/>
          <w:lang w:bidi="fa-IR"/>
        </w:rPr>
        <w:t>ی</w:t>
      </w:r>
      <w:r w:rsidRPr="003937F1">
        <w:rPr>
          <w:rFonts w:hint="eastAsia"/>
          <w:rtl/>
          <w:lang w:bidi="fa-IR"/>
        </w:rPr>
        <w:t>ل</w:t>
      </w:r>
      <w:r w:rsidRPr="003937F1">
        <w:rPr>
          <w:rtl/>
          <w:lang w:bidi="fa-IR"/>
        </w:rPr>
        <w:t xml:space="preserve"> </w:t>
      </w:r>
      <w:r>
        <w:rPr>
          <w:rFonts w:hint="cs"/>
          <w:rtl/>
          <w:lang w:bidi="fa-IR"/>
        </w:rPr>
        <w:t>ذکر شده</w:t>
      </w:r>
      <w:r w:rsidR="00E367B7">
        <w:rPr>
          <w:rFonts w:hint="cs"/>
          <w:rtl/>
          <w:lang w:bidi="fa-IR"/>
        </w:rPr>
        <w:t xml:space="preserve"> در بالا</w:t>
      </w:r>
      <w:r w:rsidRPr="003937F1">
        <w:rPr>
          <w:rtl/>
          <w:lang w:bidi="fa-IR"/>
        </w:rPr>
        <w:t xml:space="preserve">، </w:t>
      </w:r>
      <w:r w:rsidRPr="003937F1">
        <w:rPr>
          <w:rFonts w:hint="cs"/>
          <w:rtl/>
          <w:lang w:bidi="fa-IR"/>
        </w:rPr>
        <w:t>ی</w:t>
      </w:r>
      <w:r w:rsidRPr="003937F1">
        <w:rPr>
          <w:rFonts w:hint="eastAsia"/>
          <w:rtl/>
          <w:lang w:bidi="fa-IR"/>
        </w:rPr>
        <w:t>ک</w:t>
      </w:r>
      <w:r w:rsidRPr="003937F1">
        <w:rPr>
          <w:rtl/>
          <w:lang w:bidi="fa-IR"/>
        </w:rPr>
        <w:t xml:space="preserve"> برنامه </w:t>
      </w:r>
      <w:r w:rsidRPr="003937F1">
        <w:rPr>
          <w:lang w:bidi="fa-IR"/>
        </w:rPr>
        <w:t>PM</w:t>
      </w:r>
      <w:r w:rsidRPr="003937F1">
        <w:rPr>
          <w:rtl/>
          <w:lang w:bidi="fa-IR"/>
        </w:rPr>
        <w:t xml:space="preserve"> خوب با</w:t>
      </w:r>
      <w:r w:rsidRPr="003937F1">
        <w:rPr>
          <w:rFonts w:hint="cs"/>
          <w:rtl/>
          <w:lang w:bidi="fa-IR"/>
        </w:rPr>
        <w:t>ی</w:t>
      </w:r>
      <w:r w:rsidRPr="003937F1">
        <w:rPr>
          <w:rFonts w:hint="eastAsia"/>
          <w:rtl/>
          <w:lang w:bidi="fa-IR"/>
        </w:rPr>
        <w:t>د</w:t>
      </w:r>
      <w:r w:rsidRPr="003937F1">
        <w:rPr>
          <w:rtl/>
          <w:lang w:bidi="fa-IR"/>
        </w:rPr>
        <w:t xml:space="preserve"> براساس تحل</w:t>
      </w:r>
      <w:r w:rsidRPr="003937F1">
        <w:rPr>
          <w:rFonts w:hint="cs"/>
          <w:rtl/>
          <w:lang w:bidi="fa-IR"/>
        </w:rPr>
        <w:t>ی</w:t>
      </w:r>
      <w:r w:rsidRPr="003937F1">
        <w:rPr>
          <w:rFonts w:hint="eastAsia"/>
          <w:rtl/>
          <w:lang w:bidi="fa-IR"/>
        </w:rPr>
        <w:t>ل</w:t>
      </w:r>
      <w:r w:rsidRPr="003937F1">
        <w:rPr>
          <w:rtl/>
          <w:lang w:bidi="fa-IR"/>
        </w:rPr>
        <w:t xml:space="preserve"> </w:t>
      </w:r>
      <w:r w:rsidRPr="003937F1">
        <w:rPr>
          <w:lang w:bidi="fa-IR"/>
        </w:rPr>
        <w:t>FMEA / RCM</w:t>
      </w:r>
      <w:r w:rsidRPr="003937F1">
        <w:rPr>
          <w:rtl/>
          <w:lang w:bidi="fa-IR"/>
        </w:rPr>
        <w:t xml:space="preserve"> تع</w:t>
      </w:r>
      <w:r w:rsidRPr="003937F1">
        <w:rPr>
          <w:rFonts w:hint="cs"/>
          <w:rtl/>
          <w:lang w:bidi="fa-IR"/>
        </w:rPr>
        <w:t>یی</w:t>
      </w:r>
      <w:r w:rsidRPr="003937F1">
        <w:rPr>
          <w:rFonts w:hint="eastAsia"/>
          <w:rtl/>
          <w:lang w:bidi="fa-IR"/>
        </w:rPr>
        <w:t>ن</w:t>
      </w:r>
      <w:r w:rsidRPr="003937F1">
        <w:rPr>
          <w:rtl/>
          <w:lang w:bidi="fa-IR"/>
        </w:rPr>
        <w:t xml:space="preserve"> شود. علاوه بر ا</w:t>
      </w:r>
      <w:r w:rsidRPr="003937F1">
        <w:rPr>
          <w:rFonts w:hint="cs"/>
          <w:rtl/>
          <w:lang w:bidi="fa-IR"/>
        </w:rPr>
        <w:t>ی</w:t>
      </w:r>
      <w:r w:rsidRPr="003937F1">
        <w:rPr>
          <w:rFonts w:hint="eastAsia"/>
          <w:rtl/>
          <w:lang w:bidi="fa-IR"/>
        </w:rPr>
        <w:t>ن،</w:t>
      </w:r>
      <w:r w:rsidRPr="003937F1">
        <w:rPr>
          <w:rtl/>
          <w:lang w:bidi="fa-IR"/>
        </w:rPr>
        <w:t xml:space="preserve"> خطر </w:t>
      </w:r>
      <w:r>
        <w:rPr>
          <w:rFonts w:hint="cs"/>
          <w:rtl/>
          <w:lang w:bidi="fa-IR"/>
        </w:rPr>
        <w:t>مهارت ضعیف</w:t>
      </w:r>
      <w:r w:rsidRPr="003937F1">
        <w:rPr>
          <w:rtl/>
          <w:lang w:bidi="fa-IR"/>
        </w:rPr>
        <w:t xml:space="preserve"> در انجام وظا</w:t>
      </w:r>
      <w:r w:rsidRPr="003937F1">
        <w:rPr>
          <w:rFonts w:hint="cs"/>
          <w:rtl/>
          <w:lang w:bidi="fa-IR"/>
        </w:rPr>
        <w:t>ی</w:t>
      </w:r>
      <w:r w:rsidRPr="003937F1">
        <w:rPr>
          <w:rFonts w:hint="eastAsia"/>
          <w:rtl/>
          <w:lang w:bidi="fa-IR"/>
        </w:rPr>
        <w:t>ف</w:t>
      </w:r>
      <w:r w:rsidRPr="003937F1">
        <w:rPr>
          <w:rtl/>
          <w:lang w:bidi="fa-IR"/>
        </w:rPr>
        <w:t xml:space="preserve"> </w:t>
      </w:r>
      <w:r w:rsidRPr="003937F1">
        <w:rPr>
          <w:lang w:bidi="fa-IR"/>
        </w:rPr>
        <w:t>PM</w:t>
      </w:r>
      <w:r w:rsidRPr="003937F1">
        <w:rPr>
          <w:rtl/>
          <w:lang w:bidi="fa-IR"/>
        </w:rPr>
        <w:t xml:space="preserve"> </w:t>
      </w:r>
      <w:r>
        <w:rPr>
          <w:rFonts w:hint="cs"/>
          <w:rtl/>
          <w:lang w:bidi="fa-IR"/>
        </w:rPr>
        <w:t xml:space="preserve">هم </w:t>
      </w:r>
      <w:r w:rsidRPr="003937F1">
        <w:rPr>
          <w:rtl/>
          <w:lang w:bidi="fa-IR"/>
        </w:rPr>
        <w:t xml:space="preserve">وجود دارد. معمولاً </w:t>
      </w:r>
      <w:r>
        <w:rPr>
          <w:rFonts w:hint="cs"/>
          <w:rtl/>
          <w:lang w:bidi="fa-IR"/>
        </w:rPr>
        <w:t>ریسک</w:t>
      </w:r>
      <w:r w:rsidRPr="003937F1">
        <w:rPr>
          <w:rtl/>
          <w:lang w:bidi="fa-IR"/>
        </w:rPr>
        <w:t xml:space="preserve"> </w:t>
      </w:r>
      <w:r>
        <w:rPr>
          <w:rFonts w:hint="cs"/>
          <w:rtl/>
          <w:lang w:bidi="fa-IR"/>
        </w:rPr>
        <w:t xml:space="preserve">می تواند </w:t>
      </w:r>
      <w:r w:rsidRPr="003937F1">
        <w:rPr>
          <w:rtl/>
          <w:lang w:bidi="fa-IR"/>
        </w:rPr>
        <w:t>شامل موارد ز</w:t>
      </w:r>
      <w:r w:rsidRPr="003937F1">
        <w:rPr>
          <w:rFonts w:hint="cs"/>
          <w:rtl/>
          <w:lang w:bidi="fa-IR"/>
        </w:rPr>
        <w:t>ی</w:t>
      </w:r>
      <w:r w:rsidRPr="003937F1">
        <w:rPr>
          <w:rFonts w:hint="eastAsia"/>
          <w:rtl/>
          <w:lang w:bidi="fa-IR"/>
        </w:rPr>
        <w:t>ر</w:t>
      </w:r>
      <w:r w:rsidRPr="003937F1">
        <w:rPr>
          <w:rtl/>
          <w:lang w:bidi="fa-IR"/>
        </w:rPr>
        <w:t xml:space="preserve"> </w:t>
      </w:r>
      <w:r>
        <w:rPr>
          <w:rFonts w:hint="cs"/>
          <w:rtl/>
          <w:lang w:bidi="fa-IR"/>
        </w:rPr>
        <w:t>باشد</w:t>
      </w:r>
      <w:r w:rsidRPr="003937F1">
        <w:rPr>
          <w:rtl/>
          <w:lang w:bidi="fa-IR"/>
        </w:rPr>
        <w:t>:</w:t>
      </w:r>
    </w:p>
    <w:p w14:paraId="67A9839B" w14:textId="77777777" w:rsidR="00E34EF2" w:rsidRPr="003937F1" w:rsidRDefault="00E34EF2" w:rsidP="00E34EF2">
      <w:pPr>
        <w:rPr>
          <w:rFonts w:cs="Arial"/>
          <w:lang w:bidi="fa-IR"/>
        </w:rPr>
      </w:pPr>
    </w:p>
    <w:p w14:paraId="6D2AC658" w14:textId="77777777" w:rsidR="00E34EF2" w:rsidRPr="003937F1" w:rsidRDefault="00E34EF2" w:rsidP="00E367B7">
      <w:pPr>
        <w:rPr>
          <w:lang w:bidi="fa-IR"/>
        </w:rPr>
      </w:pPr>
      <w:r w:rsidRPr="003937F1">
        <w:rPr>
          <w:rFonts w:cs="Times New Roman" w:hint="cs"/>
          <w:rtl/>
          <w:lang w:bidi="fa-IR"/>
        </w:rPr>
        <w:t>•</w:t>
      </w:r>
      <w:r w:rsidRPr="003937F1">
        <w:rPr>
          <w:rtl/>
          <w:lang w:bidi="fa-IR"/>
        </w:rPr>
        <w:t xml:space="preserve"> صدمه به دارا</w:t>
      </w:r>
      <w:r w:rsidRPr="003937F1">
        <w:rPr>
          <w:rFonts w:hint="cs"/>
          <w:rtl/>
          <w:lang w:bidi="fa-IR"/>
        </w:rPr>
        <w:t>یی</w:t>
      </w:r>
      <w:r w:rsidRPr="003937F1">
        <w:rPr>
          <w:rtl/>
          <w:lang w:bidi="fa-IR"/>
        </w:rPr>
        <w:t xml:space="preserve"> در</w:t>
      </w:r>
      <w:r w:rsidRPr="003937F1">
        <w:rPr>
          <w:rFonts w:hint="cs"/>
          <w:rtl/>
          <w:lang w:bidi="fa-IR"/>
        </w:rPr>
        <w:t>ی</w:t>
      </w:r>
      <w:r w:rsidRPr="003937F1">
        <w:rPr>
          <w:rFonts w:hint="eastAsia"/>
          <w:rtl/>
          <w:lang w:bidi="fa-IR"/>
        </w:rPr>
        <w:t>افت</w:t>
      </w:r>
      <w:r w:rsidRPr="003937F1">
        <w:rPr>
          <w:rtl/>
          <w:lang w:bidi="fa-IR"/>
        </w:rPr>
        <w:t xml:space="preserve"> کننده </w:t>
      </w:r>
      <w:r w:rsidRPr="003937F1">
        <w:rPr>
          <w:lang w:bidi="fa-IR"/>
        </w:rPr>
        <w:t>PM</w:t>
      </w:r>
      <w:r w:rsidRPr="003937F1">
        <w:rPr>
          <w:rtl/>
          <w:lang w:bidi="fa-IR"/>
        </w:rPr>
        <w:t xml:space="preserve"> - آس</w:t>
      </w:r>
      <w:r w:rsidRPr="003937F1">
        <w:rPr>
          <w:rFonts w:hint="cs"/>
          <w:rtl/>
          <w:lang w:bidi="fa-IR"/>
        </w:rPr>
        <w:t>ی</w:t>
      </w:r>
      <w:r w:rsidRPr="003937F1">
        <w:rPr>
          <w:rFonts w:hint="eastAsia"/>
          <w:rtl/>
          <w:lang w:bidi="fa-IR"/>
        </w:rPr>
        <w:t>ب</w:t>
      </w:r>
      <w:r w:rsidRPr="003937F1">
        <w:rPr>
          <w:rtl/>
          <w:lang w:bidi="fa-IR"/>
        </w:rPr>
        <w:t xml:space="preserve"> در هنگام بازرس</w:t>
      </w:r>
      <w:r w:rsidRPr="003937F1">
        <w:rPr>
          <w:rFonts w:hint="cs"/>
          <w:rtl/>
          <w:lang w:bidi="fa-IR"/>
        </w:rPr>
        <w:t>ی</w:t>
      </w:r>
      <w:r w:rsidRPr="003937F1">
        <w:rPr>
          <w:rFonts w:hint="eastAsia"/>
          <w:rtl/>
          <w:lang w:bidi="fa-IR"/>
        </w:rPr>
        <w:t>،</w:t>
      </w:r>
      <w:r w:rsidRPr="003937F1">
        <w:rPr>
          <w:rtl/>
          <w:lang w:bidi="fa-IR"/>
        </w:rPr>
        <w:t xml:space="preserve"> تعم</w:t>
      </w:r>
      <w:r w:rsidRPr="003937F1">
        <w:rPr>
          <w:rFonts w:hint="cs"/>
          <w:rtl/>
          <w:lang w:bidi="fa-IR"/>
        </w:rPr>
        <w:t>ی</w:t>
      </w:r>
      <w:r w:rsidRPr="003937F1">
        <w:rPr>
          <w:rFonts w:hint="eastAsia"/>
          <w:rtl/>
          <w:lang w:bidi="fa-IR"/>
        </w:rPr>
        <w:t>ر،</w:t>
      </w:r>
      <w:r w:rsidRPr="003937F1">
        <w:rPr>
          <w:rtl/>
          <w:lang w:bidi="fa-IR"/>
        </w:rPr>
        <w:t xml:space="preserve"> تنظ</w:t>
      </w:r>
      <w:r w:rsidRPr="003937F1">
        <w:rPr>
          <w:rFonts w:hint="cs"/>
          <w:rtl/>
          <w:lang w:bidi="fa-IR"/>
        </w:rPr>
        <w:t>ی</w:t>
      </w:r>
      <w:r w:rsidRPr="003937F1">
        <w:rPr>
          <w:rFonts w:hint="eastAsia"/>
          <w:rtl/>
          <w:lang w:bidi="fa-IR"/>
        </w:rPr>
        <w:t>م</w:t>
      </w:r>
      <w:r w:rsidRPr="003937F1">
        <w:rPr>
          <w:rtl/>
          <w:lang w:bidi="fa-IR"/>
        </w:rPr>
        <w:t xml:space="preserve"> </w:t>
      </w:r>
      <w:r w:rsidRPr="003937F1">
        <w:rPr>
          <w:rFonts w:hint="cs"/>
          <w:rtl/>
          <w:lang w:bidi="fa-IR"/>
        </w:rPr>
        <w:t>ی</w:t>
      </w:r>
      <w:r w:rsidRPr="003937F1">
        <w:rPr>
          <w:rFonts w:hint="eastAsia"/>
          <w:rtl/>
          <w:lang w:bidi="fa-IR"/>
        </w:rPr>
        <w:t>ا</w:t>
      </w:r>
      <w:r w:rsidRPr="003937F1">
        <w:rPr>
          <w:rtl/>
          <w:lang w:bidi="fa-IR"/>
        </w:rPr>
        <w:t xml:space="preserve"> نصب قطعه </w:t>
      </w:r>
      <w:r w:rsidRPr="003937F1">
        <w:rPr>
          <w:rFonts w:hint="cs"/>
          <w:rtl/>
          <w:lang w:bidi="fa-IR"/>
        </w:rPr>
        <w:t>ی</w:t>
      </w:r>
      <w:r w:rsidRPr="003937F1">
        <w:rPr>
          <w:rFonts w:hint="eastAsia"/>
          <w:rtl/>
          <w:lang w:bidi="fa-IR"/>
        </w:rPr>
        <w:t>ا</w:t>
      </w:r>
      <w:r w:rsidRPr="003937F1">
        <w:rPr>
          <w:rtl/>
          <w:lang w:bidi="fa-IR"/>
        </w:rPr>
        <w:t xml:space="preserve"> مواد جا</w:t>
      </w:r>
      <w:r w:rsidRPr="003937F1">
        <w:rPr>
          <w:rFonts w:hint="cs"/>
          <w:rtl/>
          <w:lang w:bidi="fa-IR"/>
        </w:rPr>
        <w:t>ی</w:t>
      </w:r>
      <w:r w:rsidRPr="003937F1">
        <w:rPr>
          <w:rFonts w:hint="eastAsia"/>
          <w:rtl/>
          <w:lang w:bidi="fa-IR"/>
        </w:rPr>
        <w:t>گز</w:t>
      </w:r>
      <w:r w:rsidRPr="003937F1">
        <w:rPr>
          <w:rFonts w:hint="cs"/>
          <w:rtl/>
          <w:lang w:bidi="fa-IR"/>
        </w:rPr>
        <w:t>ی</w:t>
      </w:r>
      <w:r w:rsidRPr="003937F1">
        <w:rPr>
          <w:rFonts w:hint="eastAsia"/>
          <w:rtl/>
          <w:lang w:bidi="fa-IR"/>
        </w:rPr>
        <w:t>ن</w:t>
      </w:r>
      <w:r w:rsidRPr="003937F1">
        <w:rPr>
          <w:rFonts w:hint="cs"/>
          <w:rtl/>
          <w:lang w:bidi="fa-IR"/>
        </w:rPr>
        <w:t>ی</w:t>
      </w:r>
      <w:r w:rsidRPr="003937F1">
        <w:rPr>
          <w:rtl/>
          <w:lang w:bidi="fa-IR"/>
        </w:rPr>
        <w:t xml:space="preserve"> که </w:t>
      </w:r>
      <w:r>
        <w:rPr>
          <w:rFonts w:hint="cs"/>
          <w:rtl/>
          <w:lang w:bidi="fa-IR"/>
        </w:rPr>
        <w:t>معیوب</w:t>
      </w:r>
      <w:r w:rsidRPr="003937F1">
        <w:rPr>
          <w:rtl/>
          <w:lang w:bidi="fa-IR"/>
        </w:rPr>
        <w:t xml:space="preserve"> هستند</w:t>
      </w:r>
      <w:r>
        <w:rPr>
          <w:rFonts w:hint="cs"/>
          <w:rtl/>
          <w:lang w:bidi="fa-IR"/>
        </w:rPr>
        <w:t>.</w:t>
      </w:r>
    </w:p>
    <w:p w14:paraId="1D081389" w14:textId="77777777" w:rsidR="00E34EF2" w:rsidRPr="003937F1" w:rsidRDefault="00E34EF2" w:rsidP="00E367B7">
      <w:pPr>
        <w:rPr>
          <w:lang w:bidi="fa-IR"/>
        </w:rPr>
      </w:pPr>
      <w:r w:rsidRPr="003937F1">
        <w:rPr>
          <w:rFonts w:cs="Times New Roman" w:hint="cs"/>
          <w:rtl/>
          <w:lang w:bidi="fa-IR"/>
        </w:rPr>
        <w:t>•</w:t>
      </w:r>
      <w:r w:rsidRPr="003937F1">
        <w:rPr>
          <w:rtl/>
          <w:lang w:bidi="fa-IR"/>
        </w:rPr>
        <w:t xml:space="preserve"> </w:t>
      </w:r>
      <w:r>
        <w:rPr>
          <w:rFonts w:hint="cs"/>
          <w:rtl/>
          <w:lang w:bidi="fa-IR"/>
        </w:rPr>
        <w:t xml:space="preserve">مونتاژ </w:t>
      </w:r>
      <w:r w:rsidRPr="003937F1">
        <w:rPr>
          <w:rFonts w:hint="eastAsia"/>
          <w:rtl/>
          <w:lang w:bidi="fa-IR"/>
        </w:rPr>
        <w:t>نادرست</w:t>
      </w:r>
      <w:r w:rsidRPr="003937F1">
        <w:rPr>
          <w:rtl/>
          <w:lang w:bidi="fa-IR"/>
        </w:rPr>
        <w:t xml:space="preserve"> </w:t>
      </w:r>
      <w:r w:rsidRPr="003937F1">
        <w:rPr>
          <w:rFonts w:hint="cs"/>
          <w:rtl/>
          <w:lang w:bidi="fa-IR"/>
        </w:rPr>
        <w:t>ی</w:t>
      </w:r>
      <w:r w:rsidRPr="003937F1">
        <w:rPr>
          <w:rFonts w:hint="eastAsia"/>
          <w:rtl/>
          <w:lang w:bidi="fa-IR"/>
        </w:rPr>
        <w:t>ا</w:t>
      </w:r>
      <w:r w:rsidRPr="003937F1">
        <w:rPr>
          <w:rtl/>
          <w:lang w:bidi="fa-IR"/>
        </w:rPr>
        <w:t xml:space="preserve"> نصب اشتباه</w:t>
      </w:r>
      <w:r>
        <w:rPr>
          <w:rFonts w:hint="cs"/>
          <w:rtl/>
          <w:lang w:bidi="fa-IR"/>
        </w:rPr>
        <w:t xml:space="preserve"> </w:t>
      </w:r>
      <w:r w:rsidRPr="003937F1">
        <w:rPr>
          <w:rtl/>
          <w:lang w:bidi="fa-IR"/>
        </w:rPr>
        <w:t>قطعات</w:t>
      </w:r>
      <w:r>
        <w:rPr>
          <w:rFonts w:hint="cs"/>
          <w:rtl/>
          <w:lang w:bidi="fa-IR"/>
        </w:rPr>
        <w:t>.</w:t>
      </w:r>
    </w:p>
    <w:p w14:paraId="59E22218" w14:textId="77777777" w:rsidR="00E34EF2" w:rsidRPr="003937F1" w:rsidRDefault="00E34EF2" w:rsidP="00E367B7">
      <w:pPr>
        <w:rPr>
          <w:lang w:bidi="fa-IR"/>
        </w:rPr>
      </w:pPr>
      <w:r w:rsidRPr="003937F1">
        <w:rPr>
          <w:rFonts w:cs="Times New Roman" w:hint="cs"/>
          <w:rtl/>
          <w:lang w:bidi="fa-IR"/>
        </w:rPr>
        <w:t>•</w:t>
      </w:r>
      <w:r w:rsidRPr="003937F1">
        <w:rPr>
          <w:rtl/>
          <w:lang w:bidi="fa-IR"/>
        </w:rPr>
        <w:t xml:space="preserve"> </w:t>
      </w:r>
      <w:r>
        <w:rPr>
          <w:rFonts w:hint="cs"/>
          <w:rtl/>
          <w:lang w:bidi="fa-IR"/>
        </w:rPr>
        <w:t>شکست زودرس</w:t>
      </w:r>
      <w:r w:rsidRPr="003937F1">
        <w:rPr>
          <w:rtl/>
          <w:lang w:bidi="fa-IR"/>
        </w:rPr>
        <w:t xml:space="preserve"> قطعات </w:t>
      </w:r>
      <w:r w:rsidRPr="003937F1">
        <w:rPr>
          <w:rFonts w:hint="cs"/>
          <w:rtl/>
          <w:lang w:bidi="fa-IR"/>
        </w:rPr>
        <w:t>ی</w:t>
      </w:r>
      <w:r w:rsidRPr="003937F1">
        <w:rPr>
          <w:rFonts w:hint="eastAsia"/>
          <w:rtl/>
          <w:lang w:bidi="fa-IR"/>
        </w:rPr>
        <w:t>ا</w:t>
      </w:r>
      <w:r w:rsidRPr="003937F1">
        <w:rPr>
          <w:rtl/>
          <w:lang w:bidi="fa-IR"/>
        </w:rPr>
        <w:t xml:space="preserve"> مواد جا</w:t>
      </w:r>
      <w:r w:rsidRPr="003937F1">
        <w:rPr>
          <w:rFonts w:hint="cs"/>
          <w:rtl/>
          <w:lang w:bidi="fa-IR"/>
        </w:rPr>
        <w:t>ی</w:t>
      </w:r>
      <w:r w:rsidRPr="003937F1">
        <w:rPr>
          <w:rFonts w:hint="eastAsia"/>
          <w:rtl/>
          <w:lang w:bidi="fa-IR"/>
        </w:rPr>
        <w:t>گز</w:t>
      </w:r>
      <w:r w:rsidRPr="003937F1">
        <w:rPr>
          <w:rFonts w:hint="cs"/>
          <w:rtl/>
          <w:lang w:bidi="fa-IR"/>
        </w:rPr>
        <w:t>ی</w:t>
      </w:r>
      <w:r w:rsidRPr="003937F1">
        <w:rPr>
          <w:rFonts w:hint="eastAsia"/>
          <w:rtl/>
          <w:lang w:bidi="fa-IR"/>
        </w:rPr>
        <w:t>ن</w:t>
      </w:r>
      <w:r w:rsidRPr="003937F1">
        <w:rPr>
          <w:rtl/>
          <w:lang w:bidi="fa-IR"/>
        </w:rPr>
        <w:t xml:space="preserve"> شده</w:t>
      </w:r>
      <w:r>
        <w:rPr>
          <w:rFonts w:hint="cs"/>
          <w:rtl/>
          <w:lang w:bidi="fa-IR"/>
        </w:rPr>
        <w:t>.</w:t>
      </w:r>
    </w:p>
    <w:p w14:paraId="5342DCD1" w14:textId="77777777" w:rsidR="00E34EF2" w:rsidRDefault="00E34EF2" w:rsidP="00E367B7">
      <w:pPr>
        <w:rPr>
          <w:rtl/>
          <w:lang w:bidi="fa-IR"/>
        </w:rPr>
      </w:pPr>
      <w:r w:rsidRPr="003937F1">
        <w:rPr>
          <w:rFonts w:cs="Times New Roman" w:hint="cs"/>
          <w:rtl/>
          <w:lang w:bidi="fa-IR"/>
        </w:rPr>
        <w:t>•</w:t>
      </w:r>
      <w:r w:rsidRPr="003937F1">
        <w:rPr>
          <w:rtl/>
          <w:lang w:bidi="fa-IR"/>
        </w:rPr>
        <w:t xml:space="preserve"> صدمه به تجه</w:t>
      </w:r>
      <w:r w:rsidRPr="003937F1">
        <w:rPr>
          <w:rFonts w:hint="cs"/>
          <w:rtl/>
          <w:lang w:bidi="fa-IR"/>
        </w:rPr>
        <w:t>ی</w:t>
      </w:r>
      <w:r w:rsidRPr="003937F1">
        <w:rPr>
          <w:rFonts w:hint="eastAsia"/>
          <w:rtl/>
          <w:lang w:bidi="fa-IR"/>
        </w:rPr>
        <w:t>زات</w:t>
      </w:r>
      <w:r w:rsidRPr="003937F1">
        <w:rPr>
          <w:rtl/>
          <w:lang w:bidi="fa-IR"/>
        </w:rPr>
        <w:t xml:space="preserve"> / ماش</w:t>
      </w:r>
      <w:r w:rsidRPr="003937F1">
        <w:rPr>
          <w:rFonts w:hint="cs"/>
          <w:rtl/>
          <w:lang w:bidi="fa-IR"/>
        </w:rPr>
        <w:t>ی</w:t>
      </w:r>
      <w:r w:rsidRPr="003937F1">
        <w:rPr>
          <w:rFonts w:hint="eastAsia"/>
          <w:rtl/>
          <w:lang w:bidi="fa-IR"/>
        </w:rPr>
        <w:t>ن</w:t>
      </w:r>
      <w:r w:rsidRPr="003937F1">
        <w:rPr>
          <w:rtl/>
          <w:lang w:bidi="fa-IR"/>
        </w:rPr>
        <w:t xml:space="preserve"> آلات مجاور</w:t>
      </w:r>
      <w:r>
        <w:rPr>
          <w:rFonts w:hint="cs"/>
          <w:rtl/>
          <w:lang w:bidi="fa-IR"/>
        </w:rPr>
        <w:t xml:space="preserve"> </w:t>
      </w:r>
      <w:r w:rsidRPr="003937F1">
        <w:rPr>
          <w:rtl/>
          <w:lang w:bidi="fa-IR"/>
        </w:rPr>
        <w:t xml:space="preserve">در </w:t>
      </w:r>
      <w:r>
        <w:rPr>
          <w:rFonts w:hint="cs"/>
          <w:rtl/>
          <w:lang w:bidi="fa-IR"/>
        </w:rPr>
        <w:t>هنگام</w:t>
      </w:r>
      <w:r w:rsidRPr="003937F1">
        <w:rPr>
          <w:rtl/>
          <w:lang w:bidi="fa-IR"/>
        </w:rPr>
        <w:t xml:space="preserve"> انجام وظ</w:t>
      </w:r>
      <w:r>
        <w:rPr>
          <w:rFonts w:hint="cs"/>
          <w:rtl/>
          <w:lang w:bidi="fa-IR"/>
        </w:rPr>
        <w:t>ابف</w:t>
      </w:r>
      <w:r w:rsidRPr="003937F1">
        <w:rPr>
          <w:rtl/>
          <w:lang w:bidi="fa-IR"/>
        </w:rPr>
        <w:t xml:space="preserve"> </w:t>
      </w:r>
      <w:r w:rsidRPr="003937F1">
        <w:rPr>
          <w:lang w:bidi="fa-IR"/>
        </w:rPr>
        <w:t>PM</w:t>
      </w:r>
      <w:r>
        <w:rPr>
          <w:rFonts w:hint="cs"/>
          <w:rtl/>
          <w:lang w:bidi="fa-IR"/>
        </w:rPr>
        <w:t>.</w:t>
      </w:r>
    </w:p>
    <w:p w14:paraId="471E1F8F" w14:textId="77777777" w:rsidR="00E34EF2" w:rsidRPr="003937F1" w:rsidRDefault="00E34EF2" w:rsidP="00E367B7">
      <w:pPr>
        <w:rPr>
          <w:lang w:bidi="fa-IR"/>
        </w:rPr>
      </w:pPr>
    </w:p>
    <w:p w14:paraId="69AD7E6C" w14:textId="77777777" w:rsidR="00E34EF2" w:rsidRDefault="00E34EF2" w:rsidP="00E367B7">
      <w:pPr>
        <w:rPr>
          <w:rtl/>
          <w:lang w:bidi="fa-IR"/>
        </w:rPr>
      </w:pPr>
      <w:r w:rsidRPr="003937F1">
        <w:rPr>
          <w:rFonts w:hint="eastAsia"/>
          <w:rtl/>
          <w:lang w:bidi="fa-IR"/>
        </w:rPr>
        <w:t>تفکر</w:t>
      </w:r>
      <w:r w:rsidRPr="003937F1">
        <w:rPr>
          <w:rtl/>
          <w:lang w:bidi="fa-IR"/>
        </w:rPr>
        <w:t xml:space="preserve"> سنت</w:t>
      </w:r>
      <w:r w:rsidRPr="003937F1">
        <w:rPr>
          <w:rFonts w:hint="cs"/>
          <w:rtl/>
          <w:lang w:bidi="fa-IR"/>
        </w:rPr>
        <w:t>ی</w:t>
      </w:r>
      <w:r w:rsidRPr="003937F1">
        <w:rPr>
          <w:rtl/>
          <w:lang w:bidi="fa-IR"/>
        </w:rPr>
        <w:t xml:space="preserve"> ا</w:t>
      </w:r>
      <w:r w:rsidRPr="003937F1">
        <w:rPr>
          <w:rFonts w:hint="cs"/>
          <w:rtl/>
          <w:lang w:bidi="fa-IR"/>
        </w:rPr>
        <w:t>ی</w:t>
      </w:r>
      <w:r w:rsidRPr="003937F1">
        <w:rPr>
          <w:rFonts w:hint="eastAsia"/>
          <w:rtl/>
          <w:lang w:bidi="fa-IR"/>
        </w:rPr>
        <w:t>ن</w:t>
      </w:r>
      <w:r w:rsidRPr="003937F1">
        <w:rPr>
          <w:rtl/>
          <w:lang w:bidi="fa-IR"/>
        </w:rPr>
        <w:t xml:space="preserve"> است که هدف </w:t>
      </w:r>
      <w:r>
        <w:rPr>
          <w:rFonts w:hint="cs"/>
          <w:rtl/>
          <w:lang w:bidi="fa-IR"/>
        </w:rPr>
        <w:t>نگهداشت پیشگیرانه</w:t>
      </w:r>
      <w:r w:rsidRPr="003937F1">
        <w:rPr>
          <w:rtl/>
          <w:lang w:bidi="fa-IR"/>
        </w:rPr>
        <w:t xml:space="preserve"> </w:t>
      </w:r>
      <w:r w:rsidRPr="00AC01C0">
        <w:rPr>
          <w:i/>
          <w:iCs/>
          <w:rtl/>
          <w:lang w:bidi="fa-IR"/>
        </w:rPr>
        <w:t>حفظ</w:t>
      </w:r>
      <w:r>
        <w:rPr>
          <w:rFonts w:hint="cs"/>
          <w:i/>
          <w:iCs/>
          <w:rtl/>
          <w:lang w:bidi="fa-IR"/>
        </w:rPr>
        <w:t xml:space="preserve"> کردن</w:t>
      </w:r>
      <w:r w:rsidRPr="00AC01C0">
        <w:rPr>
          <w:i/>
          <w:iCs/>
          <w:rtl/>
          <w:lang w:bidi="fa-IR"/>
        </w:rPr>
        <w:t xml:space="preserve"> دارا</w:t>
      </w:r>
      <w:r w:rsidRPr="00AC01C0">
        <w:rPr>
          <w:rFonts w:hint="cs"/>
          <w:i/>
          <w:iCs/>
          <w:rtl/>
          <w:lang w:bidi="fa-IR"/>
        </w:rPr>
        <w:t>یی</w:t>
      </w:r>
      <w:r w:rsidRPr="00AC01C0">
        <w:rPr>
          <w:i/>
          <w:iCs/>
          <w:rtl/>
          <w:lang w:bidi="fa-IR"/>
        </w:rPr>
        <w:t xml:space="preserve"> ها</w:t>
      </w:r>
      <w:r w:rsidRPr="003937F1">
        <w:rPr>
          <w:rtl/>
          <w:lang w:bidi="fa-IR"/>
        </w:rPr>
        <w:t xml:space="preserve"> است. </w:t>
      </w:r>
      <w:r>
        <w:rPr>
          <w:rFonts w:hint="cs"/>
          <w:rtl/>
          <w:lang w:bidi="fa-IR"/>
        </w:rPr>
        <w:t xml:space="preserve">در ظاهر </w:t>
      </w:r>
      <w:r w:rsidRPr="003937F1">
        <w:rPr>
          <w:rtl/>
          <w:lang w:bidi="fa-IR"/>
        </w:rPr>
        <w:t>به نظر م</w:t>
      </w:r>
      <w:r w:rsidRPr="003937F1">
        <w:rPr>
          <w:rFonts w:hint="cs"/>
          <w:rtl/>
          <w:lang w:bidi="fa-IR"/>
        </w:rPr>
        <w:t>ی</w:t>
      </w:r>
      <w:r w:rsidRPr="003937F1">
        <w:rPr>
          <w:rtl/>
          <w:lang w:bidi="fa-IR"/>
        </w:rPr>
        <w:t xml:space="preserve"> رسد که ا</w:t>
      </w:r>
      <w:r w:rsidRPr="003937F1">
        <w:rPr>
          <w:rFonts w:hint="cs"/>
          <w:rtl/>
          <w:lang w:bidi="fa-IR"/>
        </w:rPr>
        <w:t>ی</w:t>
      </w:r>
      <w:r w:rsidRPr="003937F1">
        <w:rPr>
          <w:rFonts w:hint="eastAsia"/>
          <w:rtl/>
          <w:lang w:bidi="fa-IR"/>
        </w:rPr>
        <w:t>ن</w:t>
      </w:r>
      <w:r w:rsidRPr="003937F1">
        <w:rPr>
          <w:rtl/>
          <w:lang w:bidi="fa-IR"/>
        </w:rPr>
        <w:t xml:space="preserve"> منطق صح</w:t>
      </w:r>
      <w:r w:rsidRPr="003937F1">
        <w:rPr>
          <w:rFonts w:hint="cs"/>
          <w:rtl/>
          <w:lang w:bidi="fa-IR"/>
        </w:rPr>
        <w:t>ی</w:t>
      </w:r>
      <w:r w:rsidRPr="003937F1">
        <w:rPr>
          <w:rFonts w:hint="eastAsia"/>
          <w:rtl/>
          <w:lang w:bidi="fa-IR"/>
        </w:rPr>
        <w:t>ح</w:t>
      </w:r>
      <w:r w:rsidRPr="003937F1">
        <w:rPr>
          <w:rtl/>
          <w:lang w:bidi="fa-IR"/>
        </w:rPr>
        <w:t xml:space="preserve"> است، </w:t>
      </w:r>
      <w:r>
        <w:rPr>
          <w:rtl/>
          <w:lang w:bidi="fa-IR"/>
        </w:rPr>
        <w:t>ولی</w:t>
      </w:r>
      <w:r w:rsidRPr="003937F1">
        <w:rPr>
          <w:rtl/>
          <w:lang w:bidi="fa-IR"/>
        </w:rPr>
        <w:t xml:space="preserve"> مشکل در </w:t>
      </w:r>
      <w:r>
        <w:rPr>
          <w:rFonts w:hint="cs"/>
          <w:rtl/>
          <w:lang w:bidi="fa-IR"/>
        </w:rPr>
        <w:t>طرز فکر پشت آن</w:t>
      </w:r>
      <w:r w:rsidRPr="003937F1">
        <w:rPr>
          <w:rtl/>
          <w:lang w:bidi="fa-IR"/>
        </w:rPr>
        <w:t xml:space="preserve"> است. در واقع</w:t>
      </w:r>
      <w:r>
        <w:rPr>
          <w:rFonts w:hint="cs"/>
          <w:rtl/>
          <w:lang w:bidi="fa-IR"/>
        </w:rPr>
        <w:t xml:space="preserve"> اثبات شده است که</w:t>
      </w:r>
      <w:r w:rsidRPr="003937F1">
        <w:rPr>
          <w:rtl/>
          <w:lang w:bidi="fa-IR"/>
        </w:rPr>
        <w:t xml:space="preserve"> ا</w:t>
      </w:r>
      <w:r w:rsidRPr="003937F1">
        <w:rPr>
          <w:rFonts w:hint="cs"/>
          <w:rtl/>
          <w:lang w:bidi="fa-IR"/>
        </w:rPr>
        <w:t>ی</w:t>
      </w:r>
      <w:r w:rsidRPr="003937F1">
        <w:rPr>
          <w:rFonts w:hint="eastAsia"/>
          <w:rtl/>
          <w:lang w:bidi="fa-IR"/>
        </w:rPr>
        <w:t>ن</w:t>
      </w:r>
      <w:r w:rsidRPr="003937F1">
        <w:rPr>
          <w:rtl/>
          <w:lang w:bidi="fa-IR"/>
        </w:rPr>
        <w:t xml:space="preserve"> تفکر در بن</w:t>
      </w:r>
      <w:r w:rsidRPr="003937F1">
        <w:rPr>
          <w:rFonts w:hint="cs"/>
          <w:rtl/>
          <w:lang w:bidi="fa-IR"/>
        </w:rPr>
        <w:t>ی</w:t>
      </w:r>
      <w:r w:rsidRPr="003937F1">
        <w:rPr>
          <w:rFonts w:hint="eastAsia"/>
          <w:rtl/>
          <w:lang w:bidi="fa-IR"/>
        </w:rPr>
        <w:t>ان</w:t>
      </w:r>
      <w:r w:rsidRPr="003937F1">
        <w:rPr>
          <w:rtl/>
          <w:lang w:bidi="fa-IR"/>
        </w:rPr>
        <w:t xml:space="preserve"> خود نادرست است. </w:t>
      </w:r>
      <w:r>
        <w:rPr>
          <w:rFonts w:hint="cs"/>
          <w:rtl/>
          <w:lang w:bidi="fa-IR"/>
        </w:rPr>
        <w:t>تلاش</w:t>
      </w:r>
      <w:r w:rsidRPr="003937F1">
        <w:rPr>
          <w:rtl/>
          <w:lang w:bidi="fa-IR"/>
        </w:rPr>
        <w:t xml:space="preserve"> کور</w:t>
      </w:r>
      <w:r>
        <w:rPr>
          <w:rFonts w:hint="cs"/>
          <w:rtl/>
          <w:lang w:bidi="fa-IR"/>
        </w:rPr>
        <w:t>کورانه</w:t>
      </w:r>
      <w:r w:rsidRPr="003937F1">
        <w:rPr>
          <w:rtl/>
          <w:lang w:bidi="fa-IR"/>
        </w:rPr>
        <w:t xml:space="preserve"> ب</w:t>
      </w:r>
      <w:r>
        <w:rPr>
          <w:rFonts w:hint="cs"/>
          <w:rtl/>
          <w:lang w:bidi="fa-IR"/>
        </w:rPr>
        <w:t>رای</w:t>
      </w:r>
      <w:r w:rsidRPr="003937F1">
        <w:rPr>
          <w:rtl/>
          <w:lang w:bidi="fa-IR"/>
        </w:rPr>
        <w:t xml:space="preserve"> حفظ دارا</w:t>
      </w:r>
      <w:r w:rsidRPr="003937F1">
        <w:rPr>
          <w:rFonts w:hint="cs"/>
          <w:rtl/>
          <w:lang w:bidi="fa-IR"/>
        </w:rPr>
        <w:t>یی</w:t>
      </w:r>
      <w:r w:rsidRPr="003937F1">
        <w:rPr>
          <w:rtl/>
          <w:lang w:bidi="fa-IR"/>
        </w:rPr>
        <w:t xml:space="preserve"> ها، مشکلات متعدد</w:t>
      </w:r>
      <w:r w:rsidRPr="003937F1">
        <w:rPr>
          <w:rFonts w:hint="cs"/>
          <w:rtl/>
          <w:lang w:bidi="fa-IR"/>
        </w:rPr>
        <w:t>ی</w:t>
      </w:r>
      <w:r w:rsidRPr="003937F1">
        <w:rPr>
          <w:rtl/>
          <w:lang w:bidi="fa-IR"/>
        </w:rPr>
        <w:t xml:space="preserve"> را به </w:t>
      </w:r>
      <w:r>
        <w:rPr>
          <w:rFonts w:hint="cs"/>
          <w:rtl/>
          <w:lang w:bidi="fa-IR"/>
        </w:rPr>
        <w:t>وجود آورده است</w:t>
      </w:r>
      <w:r w:rsidRPr="003937F1">
        <w:rPr>
          <w:rtl/>
          <w:lang w:bidi="fa-IR"/>
        </w:rPr>
        <w:t>، مانند محافظه کار</w:t>
      </w:r>
      <w:r w:rsidRPr="003937F1">
        <w:rPr>
          <w:rFonts w:hint="cs"/>
          <w:rtl/>
          <w:lang w:bidi="fa-IR"/>
        </w:rPr>
        <w:t>ی</w:t>
      </w:r>
      <w:r w:rsidRPr="003937F1">
        <w:rPr>
          <w:rtl/>
          <w:lang w:bidi="fa-IR"/>
        </w:rPr>
        <w:t xml:space="preserve"> ب</w:t>
      </w:r>
      <w:r w:rsidRPr="003937F1">
        <w:rPr>
          <w:rFonts w:hint="cs"/>
          <w:rtl/>
          <w:lang w:bidi="fa-IR"/>
        </w:rPr>
        <w:t>ی</w:t>
      </w:r>
      <w:r w:rsidRPr="003937F1">
        <w:rPr>
          <w:rFonts w:hint="eastAsia"/>
          <w:rtl/>
          <w:lang w:bidi="fa-IR"/>
        </w:rPr>
        <w:t>ش</w:t>
      </w:r>
      <w:r w:rsidRPr="003937F1">
        <w:rPr>
          <w:rtl/>
          <w:lang w:bidi="fa-IR"/>
        </w:rPr>
        <w:t xml:space="preserve"> از حد </w:t>
      </w:r>
      <w:r>
        <w:rPr>
          <w:rFonts w:hint="cs"/>
          <w:rtl/>
          <w:lang w:bidi="fa-IR"/>
        </w:rPr>
        <w:t>در مورد</w:t>
      </w:r>
      <w:r w:rsidRPr="003937F1">
        <w:rPr>
          <w:rtl/>
          <w:lang w:bidi="fa-IR"/>
        </w:rPr>
        <w:t xml:space="preserve"> هرگونه اقدام نگهدا</w:t>
      </w:r>
      <w:r>
        <w:rPr>
          <w:rFonts w:hint="cs"/>
          <w:rtl/>
          <w:lang w:bidi="fa-IR"/>
        </w:rPr>
        <w:t>شت</w:t>
      </w:r>
      <w:r w:rsidRPr="003937F1">
        <w:rPr>
          <w:rFonts w:hint="cs"/>
          <w:rtl/>
          <w:lang w:bidi="fa-IR"/>
        </w:rPr>
        <w:t>ی</w:t>
      </w:r>
      <w:r w:rsidRPr="003937F1">
        <w:rPr>
          <w:rtl/>
          <w:lang w:bidi="fa-IR"/>
        </w:rPr>
        <w:t xml:space="preserve"> که م</w:t>
      </w:r>
      <w:r w:rsidRPr="003937F1">
        <w:rPr>
          <w:rFonts w:hint="cs"/>
          <w:rtl/>
          <w:lang w:bidi="fa-IR"/>
        </w:rPr>
        <w:t>ی</w:t>
      </w:r>
      <w:r w:rsidRPr="003937F1">
        <w:rPr>
          <w:rtl/>
          <w:lang w:bidi="fa-IR"/>
        </w:rPr>
        <w:t xml:space="preserve"> تواند </w:t>
      </w:r>
      <w:r>
        <w:rPr>
          <w:rFonts w:hint="cs"/>
          <w:rtl/>
          <w:lang w:bidi="fa-IR"/>
        </w:rPr>
        <w:t>در اثر</w:t>
      </w:r>
      <w:r w:rsidRPr="003937F1">
        <w:rPr>
          <w:rtl/>
          <w:lang w:bidi="fa-IR"/>
        </w:rPr>
        <w:t xml:space="preserve"> اقدامات </w:t>
      </w:r>
      <w:r>
        <w:rPr>
          <w:rFonts w:hint="cs"/>
          <w:rtl/>
          <w:lang w:bidi="fa-IR"/>
        </w:rPr>
        <w:t>تهاجم</w:t>
      </w:r>
      <w:r w:rsidRPr="003937F1">
        <w:rPr>
          <w:rFonts w:hint="cs"/>
          <w:rtl/>
          <w:lang w:bidi="fa-IR"/>
        </w:rPr>
        <w:t>ی</w:t>
      </w:r>
      <w:r w:rsidRPr="003937F1">
        <w:rPr>
          <w:rtl/>
          <w:lang w:bidi="fa-IR"/>
        </w:rPr>
        <w:t xml:space="preserve"> </w:t>
      </w:r>
      <w:r>
        <w:rPr>
          <w:rFonts w:hint="cs"/>
          <w:rtl/>
          <w:lang w:bidi="fa-IR"/>
        </w:rPr>
        <w:t>باعث آسیب ش</w:t>
      </w:r>
      <w:r w:rsidRPr="003937F1">
        <w:rPr>
          <w:rFonts w:hint="eastAsia"/>
          <w:rtl/>
          <w:lang w:bidi="fa-IR"/>
        </w:rPr>
        <w:t>د</w:t>
      </w:r>
      <w:r>
        <w:rPr>
          <w:rFonts w:hint="cs"/>
          <w:rtl/>
          <w:lang w:bidi="fa-IR"/>
        </w:rPr>
        <w:t>ه،</w:t>
      </w:r>
      <w:r w:rsidRPr="003937F1">
        <w:rPr>
          <w:rtl/>
          <w:lang w:bidi="fa-IR"/>
        </w:rPr>
        <w:t xml:space="preserve"> </w:t>
      </w:r>
      <w:r>
        <w:rPr>
          <w:rFonts w:hint="cs"/>
          <w:rtl/>
          <w:lang w:bidi="fa-IR"/>
        </w:rPr>
        <w:t xml:space="preserve">در نتیجه </w:t>
      </w:r>
      <w:r w:rsidRPr="003937F1">
        <w:rPr>
          <w:rtl/>
          <w:lang w:bidi="fa-IR"/>
        </w:rPr>
        <w:t>شانس خطا</w:t>
      </w:r>
      <w:r w:rsidRPr="003937F1">
        <w:rPr>
          <w:rFonts w:hint="cs"/>
          <w:rtl/>
          <w:lang w:bidi="fa-IR"/>
        </w:rPr>
        <w:t>ی</w:t>
      </w:r>
      <w:r w:rsidRPr="003937F1">
        <w:rPr>
          <w:rtl/>
          <w:lang w:bidi="fa-IR"/>
        </w:rPr>
        <w:t xml:space="preserve"> انسان</w:t>
      </w:r>
      <w:r w:rsidRPr="003937F1">
        <w:rPr>
          <w:rFonts w:hint="cs"/>
          <w:rtl/>
          <w:lang w:bidi="fa-IR"/>
        </w:rPr>
        <w:t>ی</w:t>
      </w:r>
      <w:r>
        <w:rPr>
          <w:rFonts w:hint="cs"/>
          <w:rtl/>
          <w:lang w:bidi="fa-IR"/>
        </w:rPr>
        <w:t xml:space="preserve"> را </w:t>
      </w:r>
      <w:r w:rsidRPr="003937F1">
        <w:rPr>
          <w:rtl/>
          <w:lang w:bidi="fa-IR"/>
        </w:rPr>
        <w:t>افزا</w:t>
      </w:r>
      <w:r w:rsidRPr="003937F1">
        <w:rPr>
          <w:rFonts w:hint="cs"/>
          <w:rtl/>
          <w:lang w:bidi="fa-IR"/>
        </w:rPr>
        <w:t>ی</w:t>
      </w:r>
      <w:r w:rsidRPr="003937F1">
        <w:rPr>
          <w:rFonts w:hint="eastAsia"/>
          <w:rtl/>
          <w:lang w:bidi="fa-IR"/>
        </w:rPr>
        <w:t>ش</w:t>
      </w:r>
      <w:r>
        <w:rPr>
          <w:rFonts w:hint="cs"/>
          <w:rtl/>
          <w:lang w:bidi="fa-IR"/>
        </w:rPr>
        <w:t xml:space="preserve"> دهد</w:t>
      </w:r>
      <w:r w:rsidRPr="003937F1">
        <w:rPr>
          <w:rtl/>
          <w:lang w:bidi="fa-IR"/>
        </w:rPr>
        <w:t xml:space="preserve">. </w:t>
      </w:r>
      <w:r>
        <w:rPr>
          <w:rFonts w:hint="cs"/>
          <w:rtl/>
          <w:lang w:bidi="fa-IR"/>
        </w:rPr>
        <w:t>ایرادات دیگر، یکی این طرز فکر است که همه شکست ها برابر هستند</w:t>
      </w:r>
      <w:r w:rsidRPr="003937F1">
        <w:rPr>
          <w:rtl/>
          <w:lang w:bidi="fa-IR"/>
        </w:rPr>
        <w:t xml:space="preserve"> و</w:t>
      </w:r>
      <w:r>
        <w:rPr>
          <w:rFonts w:hint="cs"/>
          <w:rtl/>
          <w:lang w:bidi="fa-IR"/>
        </w:rPr>
        <w:t xml:space="preserve"> دیگری اینکه فعالیت</w:t>
      </w:r>
      <w:r w:rsidRPr="003937F1">
        <w:rPr>
          <w:rtl/>
          <w:lang w:bidi="fa-IR"/>
        </w:rPr>
        <w:t xml:space="preserve"> نگهدا</w:t>
      </w:r>
      <w:r>
        <w:rPr>
          <w:rFonts w:hint="cs"/>
          <w:rtl/>
          <w:lang w:bidi="fa-IR"/>
        </w:rPr>
        <w:t>شت را فقط به این</w:t>
      </w:r>
      <w:r w:rsidRPr="003937F1">
        <w:rPr>
          <w:rtl/>
          <w:lang w:bidi="fa-IR"/>
        </w:rPr>
        <w:t xml:space="preserve"> دل</w:t>
      </w:r>
      <w:r w:rsidRPr="003937F1">
        <w:rPr>
          <w:rFonts w:hint="cs"/>
          <w:rtl/>
          <w:lang w:bidi="fa-IR"/>
        </w:rPr>
        <w:t>ی</w:t>
      </w:r>
      <w:r w:rsidRPr="003937F1">
        <w:rPr>
          <w:rFonts w:hint="eastAsia"/>
          <w:rtl/>
          <w:lang w:bidi="fa-IR"/>
        </w:rPr>
        <w:t>ل</w:t>
      </w:r>
      <w:r w:rsidRPr="003937F1">
        <w:rPr>
          <w:rtl/>
          <w:lang w:bidi="fa-IR"/>
        </w:rPr>
        <w:t xml:space="preserve"> </w:t>
      </w:r>
      <w:r>
        <w:rPr>
          <w:rFonts w:hint="cs"/>
          <w:rtl/>
          <w:lang w:bidi="fa-IR"/>
        </w:rPr>
        <w:t>انجام دهیم که</w:t>
      </w:r>
      <w:r w:rsidRPr="003937F1">
        <w:rPr>
          <w:rtl/>
          <w:lang w:bidi="fa-IR"/>
        </w:rPr>
        <w:t xml:space="preserve"> فرصت انجام آن </w:t>
      </w:r>
      <w:r>
        <w:rPr>
          <w:rFonts w:hint="cs"/>
          <w:rtl/>
          <w:lang w:bidi="fa-IR"/>
        </w:rPr>
        <w:t>وجود</w:t>
      </w:r>
      <w:r w:rsidRPr="003937F1">
        <w:rPr>
          <w:rtl/>
          <w:lang w:bidi="fa-IR"/>
        </w:rPr>
        <w:t xml:space="preserve"> دارد.</w:t>
      </w:r>
    </w:p>
    <w:p w14:paraId="3FD7EE65" w14:textId="77777777" w:rsidR="00E34EF2" w:rsidRDefault="00E34EF2" w:rsidP="00E34EF2">
      <w:pPr>
        <w:rPr>
          <w:rFonts w:cs="Arial"/>
          <w:lang w:bidi="fa-IR"/>
        </w:rPr>
      </w:pPr>
    </w:p>
    <w:p w14:paraId="59E16784" w14:textId="77777777" w:rsidR="00E34EF2" w:rsidRPr="00330545" w:rsidRDefault="00E34EF2" w:rsidP="00E367B7">
      <w:pPr>
        <w:pStyle w:val="Heading4"/>
        <w:rPr>
          <w:lang w:bidi="fa-IR"/>
        </w:rPr>
      </w:pPr>
      <w:r w:rsidRPr="00330545">
        <w:rPr>
          <w:rtl/>
          <w:lang w:bidi="fa-IR"/>
        </w:rPr>
        <w:t xml:space="preserve">قانون ۱۰ درصد </w:t>
      </w:r>
      <w:r w:rsidRPr="00330545">
        <w:rPr>
          <w:lang w:bidi="fa-IR"/>
        </w:rPr>
        <w:t>PM</w:t>
      </w:r>
    </w:p>
    <w:p w14:paraId="374D1017" w14:textId="77777777" w:rsidR="00E34EF2" w:rsidRPr="00026C60" w:rsidRDefault="00E34EF2" w:rsidP="00E367B7">
      <w:pPr>
        <w:rPr>
          <w:lang w:bidi="fa-IR"/>
        </w:rPr>
      </w:pPr>
      <w:r w:rsidRPr="00026C60">
        <w:rPr>
          <w:rFonts w:hint="cs"/>
          <w:rtl/>
          <w:lang w:bidi="fa-IR"/>
        </w:rPr>
        <w:t>ی</w:t>
      </w:r>
      <w:r w:rsidRPr="00026C60">
        <w:rPr>
          <w:rFonts w:hint="eastAsia"/>
          <w:rtl/>
          <w:lang w:bidi="fa-IR"/>
        </w:rPr>
        <w:t>ک</w:t>
      </w:r>
      <w:r w:rsidRPr="00026C60">
        <w:rPr>
          <w:rtl/>
          <w:lang w:bidi="fa-IR"/>
        </w:rPr>
        <w:t xml:space="preserve"> برنامه </w:t>
      </w:r>
      <w:r w:rsidRPr="00026C60">
        <w:rPr>
          <w:lang w:bidi="fa-IR"/>
        </w:rPr>
        <w:t>PM</w:t>
      </w:r>
      <w:r w:rsidRPr="00026C60">
        <w:rPr>
          <w:rtl/>
          <w:lang w:bidi="fa-IR"/>
        </w:rPr>
        <w:t xml:space="preserve"> با</w:t>
      </w:r>
      <w:r w:rsidRPr="00026C60">
        <w:rPr>
          <w:rFonts w:hint="cs"/>
          <w:rtl/>
          <w:lang w:bidi="fa-IR"/>
        </w:rPr>
        <w:t>ی</w:t>
      </w:r>
      <w:r w:rsidRPr="00026C60">
        <w:rPr>
          <w:rFonts w:hint="eastAsia"/>
          <w:rtl/>
          <w:lang w:bidi="fa-IR"/>
        </w:rPr>
        <w:t>د</w:t>
      </w:r>
      <w:r w:rsidRPr="00026C60">
        <w:rPr>
          <w:rtl/>
          <w:lang w:bidi="fa-IR"/>
        </w:rPr>
        <w:t xml:space="preserve"> طبق برنامه اجرا شود. </w:t>
      </w:r>
      <w:r>
        <w:rPr>
          <w:rFonts w:hint="cs"/>
          <w:rtl/>
          <w:lang w:bidi="fa-IR"/>
        </w:rPr>
        <w:t>راهکار برتر،</w:t>
      </w:r>
      <w:r w:rsidRPr="00026C60">
        <w:rPr>
          <w:rtl/>
          <w:lang w:bidi="fa-IR"/>
        </w:rPr>
        <w:t xml:space="preserve"> استفاده از قانون ۱۰ درصد </w:t>
      </w:r>
      <w:r w:rsidRPr="00026C60">
        <w:rPr>
          <w:lang w:bidi="fa-IR"/>
        </w:rPr>
        <w:t>PM</w:t>
      </w:r>
      <w:r w:rsidRPr="00026C60">
        <w:rPr>
          <w:rtl/>
          <w:lang w:bidi="fa-IR"/>
        </w:rPr>
        <w:t xml:space="preserve"> است - </w:t>
      </w:r>
      <w:r w:rsidRPr="00026C60">
        <w:rPr>
          <w:rFonts w:hint="cs"/>
          <w:rtl/>
          <w:lang w:bidi="fa-IR"/>
        </w:rPr>
        <w:t>ی</w:t>
      </w:r>
      <w:r w:rsidRPr="00026C60">
        <w:rPr>
          <w:rFonts w:hint="eastAsia"/>
          <w:rtl/>
          <w:lang w:bidi="fa-IR"/>
        </w:rPr>
        <w:t>ک</w:t>
      </w:r>
      <w:r w:rsidRPr="00026C60">
        <w:rPr>
          <w:rtl/>
          <w:lang w:bidi="fa-IR"/>
        </w:rPr>
        <w:t xml:space="preserve"> </w:t>
      </w:r>
      <w:r w:rsidRPr="00026C60">
        <w:rPr>
          <w:lang w:bidi="fa-IR"/>
        </w:rPr>
        <w:t>PM</w:t>
      </w:r>
      <w:r w:rsidRPr="00026C60">
        <w:rPr>
          <w:rtl/>
          <w:lang w:bidi="fa-IR"/>
        </w:rPr>
        <w:t xml:space="preserve"> مبتن</w:t>
      </w:r>
      <w:r w:rsidRPr="00026C60">
        <w:rPr>
          <w:rFonts w:hint="cs"/>
          <w:rtl/>
          <w:lang w:bidi="fa-IR"/>
        </w:rPr>
        <w:t>ی</w:t>
      </w:r>
      <w:r w:rsidRPr="00026C60">
        <w:rPr>
          <w:rtl/>
          <w:lang w:bidi="fa-IR"/>
        </w:rPr>
        <w:t xml:space="preserve"> بر زمان با</w:t>
      </w:r>
      <w:r w:rsidRPr="00026C60">
        <w:rPr>
          <w:rFonts w:hint="cs"/>
          <w:rtl/>
          <w:lang w:bidi="fa-IR"/>
        </w:rPr>
        <w:t>ی</w:t>
      </w:r>
      <w:r w:rsidRPr="00026C60">
        <w:rPr>
          <w:rFonts w:hint="eastAsia"/>
          <w:rtl/>
          <w:lang w:bidi="fa-IR"/>
        </w:rPr>
        <w:t>د</w:t>
      </w:r>
      <w:r w:rsidRPr="00026C60">
        <w:rPr>
          <w:rtl/>
          <w:lang w:bidi="fa-IR"/>
        </w:rPr>
        <w:t xml:space="preserve"> در</w:t>
      </w:r>
      <w:r>
        <w:rPr>
          <w:rFonts w:hint="cs"/>
          <w:rtl/>
          <w:lang w:bidi="fa-IR"/>
        </w:rPr>
        <w:t xml:space="preserve"> بازه زمانی</w:t>
      </w:r>
      <w:r w:rsidRPr="00026C60">
        <w:rPr>
          <w:rtl/>
          <w:lang w:bidi="fa-IR"/>
        </w:rPr>
        <w:t xml:space="preserve"> ۱۰ درصد از فرکانس </w:t>
      </w:r>
      <w:r>
        <w:rPr>
          <w:rFonts w:hint="cs"/>
          <w:rtl/>
          <w:lang w:bidi="fa-IR"/>
        </w:rPr>
        <w:t>برنامه ریز</w:t>
      </w:r>
      <w:r w:rsidRPr="00026C60">
        <w:rPr>
          <w:rFonts w:hint="cs"/>
          <w:rtl/>
          <w:lang w:bidi="fa-IR"/>
        </w:rPr>
        <w:t>ی</w:t>
      </w:r>
      <w:r w:rsidRPr="00026C60">
        <w:rPr>
          <w:rtl/>
          <w:lang w:bidi="fa-IR"/>
        </w:rPr>
        <w:t xml:space="preserve"> </w:t>
      </w:r>
      <w:r>
        <w:rPr>
          <w:rFonts w:hint="cs"/>
          <w:rtl/>
          <w:lang w:bidi="fa-IR"/>
        </w:rPr>
        <w:t xml:space="preserve">آن </w:t>
      </w:r>
      <w:r w:rsidRPr="00026C60">
        <w:rPr>
          <w:rtl/>
          <w:lang w:bidi="fa-IR"/>
        </w:rPr>
        <w:t>اجرا شود تا در تطابق باشد. بس</w:t>
      </w:r>
      <w:r w:rsidRPr="00026C60">
        <w:rPr>
          <w:rFonts w:hint="cs"/>
          <w:rtl/>
          <w:lang w:bidi="fa-IR"/>
        </w:rPr>
        <w:t>ی</w:t>
      </w:r>
      <w:r w:rsidRPr="00026C60">
        <w:rPr>
          <w:rFonts w:hint="eastAsia"/>
          <w:rtl/>
          <w:lang w:bidi="fa-IR"/>
        </w:rPr>
        <w:t>ار</w:t>
      </w:r>
      <w:r w:rsidRPr="00026C60">
        <w:rPr>
          <w:rFonts w:hint="cs"/>
          <w:rtl/>
          <w:lang w:bidi="fa-IR"/>
        </w:rPr>
        <w:t>ی</w:t>
      </w:r>
      <w:r w:rsidRPr="00026C60">
        <w:rPr>
          <w:rtl/>
          <w:lang w:bidi="fa-IR"/>
        </w:rPr>
        <w:t xml:space="preserve"> از سازمان ها از مع</w:t>
      </w:r>
      <w:r w:rsidRPr="00026C60">
        <w:rPr>
          <w:rFonts w:hint="cs"/>
          <w:rtl/>
          <w:lang w:bidi="fa-IR"/>
        </w:rPr>
        <w:t>ی</w:t>
      </w:r>
      <w:r w:rsidRPr="00026C60">
        <w:rPr>
          <w:rFonts w:hint="eastAsia"/>
          <w:rtl/>
          <w:lang w:bidi="fa-IR"/>
        </w:rPr>
        <w:t>ار</w:t>
      </w:r>
      <w:r w:rsidRPr="00026C60">
        <w:rPr>
          <w:rtl/>
          <w:lang w:bidi="fa-IR"/>
        </w:rPr>
        <w:t xml:space="preserve"> "تطابق </w:t>
      </w:r>
      <w:r w:rsidRPr="00026C60">
        <w:rPr>
          <w:lang w:bidi="fa-IR"/>
        </w:rPr>
        <w:t>PM</w:t>
      </w:r>
      <w:r w:rsidRPr="00026C60">
        <w:rPr>
          <w:rtl/>
          <w:lang w:bidi="fa-IR"/>
        </w:rPr>
        <w:t>"</w:t>
      </w:r>
      <w:r>
        <w:rPr>
          <w:rStyle w:val="FootnoteReference"/>
          <w:rFonts w:cs="Arial"/>
          <w:rtl/>
          <w:lang w:bidi="fa-IR"/>
        </w:rPr>
        <w:footnoteReference w:id="464"/>
      </w:r>
      <w:r w:rsidRPr="00026C60">
        <w:rPr>
          <w:rtl/>
          <w:lang w:bidi="fa-IR"/>
        </w:rPr>
        <w:t xml:space="preserve"> ب</w:t>
      </w:r>
      <w:r>
        <w:rPr>
          <w:rFonts w:hint="cs"/>
          <w:rtl/>
          <w:lang w:bidi="fa-IR"/>
        </w:rPr>
        <w:t xml:space="preserve">رای </w:t>
      </w:r>
      <w:r w:rsidRPr="00026C60">
        <w:rPr>
          <w:rtl/>
          <w:lang w:bidi="fa-IR"/>
        </w:rPr>
        <w:t>اندازه گ</w:t>
      </w:r>
      <w:r w:rsidRPr="00026C60">
        <w:rPr>
          <w:rFonts w:hint="cs"/>
          <w:rtl/>
          <w:lang w:bidi="fa-IR"/>
        </w:rPr>
        <w:t>ی</w:t>
      </w:r>
      <w:r w:rsidRPr="00026C60">
        <w:rPr>
          <w:rFonts w:hint="eastAsia"/>
          <w:rtl/>
          <w:lang w:bidi="fa-IR"/>
        </w:rPr>
        <w:t>ر</w:t>
      </w:r>
      <w:r w:rsidRPr="00026C60">
        <w:rPr>
          <w:rFonts w:hint="cs"/>
          <w:rtl/>
          <w:lang w:bidi="fa-IR"/>
        </w:rPr>
        <w:t>ی</w:t>
      </w:r>
      <w:r w:rsidRPr="00026C60">
        <w:rPr>
          <w:rtl/>
          <w:lang w:bidi="fa-IR"/>
        </w:rPr>
        <w:t xml:space="preserve"> عملکرد بخش نگهدا</w:t>
      </w:r>
      <w:r>
        <w:rPr>
          <w:rFonts w:hint="cs"/>
          <w:rtl/>
          <w:lang w:bidi="fa-IR"/>
        </w:rPr>
        <w:t>شت</w:t>
      </w:r>
      <w:r w:rsidRPr="00026C60">
        <w:rPr>
          <w:rtl/>
          <w:lang w:bidi="fa-IR"/>
        </w:rPr>
        <w:t xml:space="preserve"> خود استفاده م</w:t>
      </w:r>
      <w:r w:rsidRPr="00026C60">
        <w:rPr>
          <w:rFonts w:hint="cs"/>
          <w:rtl/>
          <w:lang w:bidi="fa-IR"/>
        </w:rPr>
        <w:t>ی</w:t>
      </w:r>
      <w:r w:rsidRPr="00026C60">
        <w:rPr>
          <w:rtl/>
          <w:lang w:bidi="fa-IR"/>
        </w:rPr>
        <w:t xml:space="preserve"> کنند. </w:t>
      </w:r>
      <w:r w:rsidRPr="00026C60">
        <w:rPr>
          <w:rtl/>
          <w:lang w:bidi="fa-IR"/>
        </w:rPr>
        <w:lastRenderedPageBreak/>
        <w:t xml:space="preserve">اگر </w:t>
      </w:r>
      <w:r w:rsidRPr="00026C60">
        <w:rPr>
          <w:rFonts w:hint="cs"/>
          <w:rtl/>
          <w:lang w:bidi="fa-IR"/>
        </w:rPr>
        <w:t>ی</w:t>
      </w:r>
      <w:r w:rsidRPr="00026C60">
        <w:rPr>
          <w:rFonts w:hint="eastAsia"/>
          <w:rtl/>
          <w:lang w:bidi="fa-IR"/>
        </w:rPr>
        <w:t>ک</w:t>
      </w:r>
      <w:r w:rsidRPr="00026C60">
        <w:rPr>
          <w:rtl/>
          <w:lang w:bidi="fa-IR"/>
        </w:rPr>
        <w:t xml:space="preserve"> دارا</w:t>
      </w:r>
      <w:r w:rsidRPr="00026C60">
        <w:rPr>
          <w:rFonts w:hint="cs"/>
          <w:rtl/>
          <w:lang w:bidi="fa-IR"/>
        </w:rPr>
        <w:t>یی</w:t>
      </w:r>
      <w:r w:rsidRPr="00026C60">
        <w:rPr>
          <w:rtl/>
          <w:lang w:bidi="fa-IR"/>
        </w:rPr>
        <w:t xml:space="preserve"> در برنامه </w:t>
      </w:r>
      <w:r>
        <w:rPr>
          <w:rFonts w:hint="cs"/>
          <w:rtl/>
          <w:lang w:bidi="fa-IR"/>
        </w:rPr>
        <w:t xml:space="preserve">نگهداشت پیشگیرانه </w:t>
      </w:r>
      <w:r w:rsidRPr="00026C60">
        <w:rPr>
          <w:lang w:bidi="fa-IR"/>
        </w:rPr>
        <w:t xml:space="preserve"> </w:t>
      </w:r>
      <w:r w:rsidRPr="00026C60">
        <w:rPr>
          <w:rtl/>
          <w:lang w:bidi="fa-IR"/>
        </w:rPr>
        <w:t>۳۰ روزه قرار دارد، با</w:t>
      </w:r>
      <w:r w:rsidRPr="00026C60">
        <w:rPr>
          <w:rFonts w:hint="cs"/>
          <w:rtl/>
          <w:lang w:bidi="fa-IR"/>
        </w:rPr>
        <w:t>ی</w:t>
      </w:r>
      <w:r w:rsidRPr="00026C60">
        <w:rPr>
          <w:rFonts w:hint="eastAsia"/>
          <w:rtl/>
          <w:lang w:bidi="fa-IR"/>
        </w:rPr>
        <w:t>د</w:t>
      </w:r>
      <w:r w:rsidRPr="00026C60">
        <w:rPr>
          <w:rtl/>
          <w:lang w:bidi="fa-IR"/>
        </w:rPr>
        <w:t xml:space="preserve"> در ۳</w:t>
      </w:r>
      <w:r>
        <w:rPr>
          <w:rFonts w:ascii="Calibri" w:hAnsi="Calibri" w:cs="Calibri"/>
          <w:rtl/>
          <w:lang w:bidi="fa-IR"/>
        </w:rPr>
        <w:t>±</w:t>
      </w:r>
      <w:r>
        <w:rPr>
          <w:rFonts w:hint="cs"/>
          <w:rtl/>
          <w:lang w:bidi="fa-IR"/>
        </w:rPr>
        <w:t xml:space="preserve"> </w:t>
      </w:r>
      <w:r w:rsidRPr="00026C60">
        <w:rPr>
          <w:rtl/>
          <w:lang w:bidi="fa-IR"/>
        </w:rPr>
        <w:t>روز از تار</w:t>
      </w:r>
      <w:r w:rsidRPr="00026C60">
        <w:rPr>
          <w:rFonts w:hint="cs"/>
          <w:rtl/>
          <w:lang w:bidi="fa-IR"/>
        </w:rPr>
        <w:t>ی</w:t>
      </w:r>
      <w:r w:rsidRPr="00026C60">
        <w:rPr>
          <w:rFonts w:hint="eastAsia"/>
          <w:rtl/>
          <w:lang w:bidi="fa-IR"/>
        </w:rPr>
        <w:t>خ</w:t>
      </w:r>
      <w:r w:rsidRPr="00026C60">
        <w:rPr>
          <w:rtl/>
          <w:lang w:bidi="fa-IR"/>
        </w:rPr>
        <w:t xml:space="preserve"> مقرر خود اجرا شود؛ در غ</w:t>
      </w:r>
      <w:r w:rsidRPr="00026C60">
        <w:rPr>
          <w:rFonts w:hint="cs"/>
          <w:rtl/>
          <w:lang w:bidi="fa-IR"/>
        </w:rPr>
        <w:t>ی</w:t>
      </w:r>
      <w:r w:rsidRPr="00026C60">
        <w:rPr>
          <w:rFonts w:hint="eastAsia"/>
          <w:rtl/>
          <w:lang w:bidi="fa-IR"/>
        </w:rPr>
        <w:t>ر</w:t>
      </w:r>
      <w:r w:rsidRPr="00026C60">
        <w:rPr>
          <w:rtl/>
          <w:lang w:bidi="fa-IR"/>
        </w:rPr>
        <w:t xml:space="preserve"> ا</w:t>
      </w:r>
      <w:r w:rsidRPr="00026C60">
        <w:rPr>
          <w:rFonts w:hint="cs"/>
          <w:rtl/>
          <w:lang w:bidi="fa-IR"/>
        </w:rPr>
        <w:t>ی</w:t>
      </w:r>
      <w:r w:rsidRPr="00026C60">
        <w:rPr>
          <w:rFonts w:hint="eastAsia"/>
          <w:rtl/>
          <w:lang w:bidi="fa-IR"/>
        </w:rPr>
        <w:t>ن</w:t>
      </w:r>
      <w:r w:rsidRPr="00026C60">
        <w:rPr>
          <w:rtl/>
          <w:lang w:bidi="fa-IR"/>
        </w:rPr>
        <w:t xml:space="preserve"> صورت </w:t>
      </w:r>
      <w:r>
        <w:rPr>
          <w:rFonts w:hint="cs"/>
          <w:rtl/>
          <w:lang w:bidi="fa-IR"/>
        </w:rPr>
        <w:t>در حالت عدم تطابق</w:t>
      </w:r>
      <w:r w:rsidRPr="00026C60">
        <w:rPr>
          <w:rtl/>
          <w:lang w:bidi="fa-IR"/>
        </w:rPr>
        <w:t xml:space="preserve"> است. ا</w:t>
      </w:r>
      <w:r w:rsidRPr="00026C60">
        <w:rPr>
          <w:rFonts w:hint="cs"/>
          <w:rtl/>
          <w:lang w:bidi="fa-IR"/>
        </w:rPr>
        <w:t>ی</w:t>
      </w:r>
      <w:r w:rsidRPr="00026C60">
        <w:rPr>
          <w:rFonts w:hint="eastAsia"/>
          <w:rtl/>
          <w:lang w:bidi="fa-IR"/>
        </w:rPr>
        <w:t>ن</w:t>
      </w:r>
      <w:r w:rsidRPr="00026C60">
        <w:rPr>
          <w:rtl/>
          <w:lang w:bidi="fa-IR"/>
        </w:rPr>
        <w:t xml:space="preserve"> قانون با</w:t>
      </w:r>
      <w:r w:rsidRPr="00026C60">
        <w:rPr>
          <w:rFonts w:hint="cs"/>
          <w:rtl/>
          <w:lang w:bidi="fa-IR"/>
        </w:rPr>
        <w:t>ی</w:t>
      </w:r>
      <w:r w:rsidRPr="00026C60">
        <w:rPr>
          <w:rFonts w:hint="eastAsia"/>
          <w:rtl/>
          <w:lang w:bidi="fa-IR"/>
        </w:rPr>
        <w:t>د</w:t>
      </w:r>
      <w:r w:rsidRPr="00026C60">
        <w:rPr>
          <w:rtl/>
          <w:lang w:bidi="fa-IR"/>
        </w:rPr>
        <w:t xml:space="preserve"> برا</w:t>
      </w:r>
      <w:r w:rsidRPr="00026C60">
        <w:rPr>
          <w:rFonts w:hint="cs"/>
          <w:rtl/>
          <w:lang w:bidi="fa-IR"/>
        </w:rPr>
        <w:t>ی</w:t>
      </w:r>
      <w:r w:rsidRPr="00026C60">
        <w:rPr>
          <w:rtl/>
          <w:lang w:bidi="fa-IR"/>
        </w:rPr>
        <w:t xml:space="preserve"> </w:t>
      </w:r>
      <w:r>
        <w:rPr>
          <w:rFonts w:hint="cs"/>
          <w:rtl/>
          <w:lang w:bidi="fa-IR"/>
        </w:rPr>
        <w:t>همه</w:t>
      </w:r>
      <w:r w:rsidRPr="00026C60">
        <w:rPr>
          <w:rtl/>
          <w:lang w:bidi="fa-IR"/>
        </w:rPr>
        <w:t xml:space="preserve"> </w:t>
      </w:r>
      <w:r w:rsidRPr="00026C60">
        <w:rPr>
          <w:lang w:bidi="fa-IR"/>
        </w:rPr>
        <w:t>PM</w:t>
      </w:r>
      <w:r w:rsidRPr="00026C60">
        <w:rPr>
          <w:rtl/>
          <w:lang w:bidi="fa-IR"/>
        </w:rPr>
        <w:t xml:space="preserve"> ها </w:t>
      </w:r>
      <w:r>
        <w:rPr>
          <w:rFonts w:hint="cs"/>
          <w:rtl/>
          <w:lang w:bidi="fa-IR"/>
        </w:rPr>
        <w:t>اعمال شو</w:t>
      </w:r>
      <w:r w:rsidRPr="00026C60">
        <w:rPr>
          <w:rtl/>
          <w:lang w:bidi="fa-IR"/>
        </w:rPr>
        <w:t xml:space="preserve">د، </w:t>
      </w:r>
      <w:r>
        <w:rPr>
          <w:rtl/>
          <w:lang w:bidi="fa-IR"/>
        </w:rPr>
        <w:t>ولی</w:t>
      </w:r>
      <w:r w:rsidRPr="00026C60">
        <w:rPr>
          <w:rtl/>
          <w:lang w:bidi="fa-IR"/>
        </w:rPr>
        <w:t xml:space="preserve"> با</w:t>
      </w:r>
      <w:r w:rsidRPr="00026C60">
        <w:rPr>
          <w:rFonts w:hint="cs"/>
          <w:rtl/>
          <w:lang w:bidi="fa-IR"/>
        </w:rPr>
        <w:t>ی</w:t>
      </w:r>
      <w:r w:rsidRPr="00026C60">
        <w:rPr>
          <w:rFonts w:hint="eastAsia"/>
          <w:rtl/>
          <w:lang w:bidi="fa-IR"/>
        </w:rPr>
        <w:t>د</w:t>
      </w:r>
      <w:r w:rsidRPr="00026C60">
        <w:rPr>
          <w:rtl/>
          <w:lang w:bidi="fa-IR"/>
        </w:rPr>
        <w:t xml:space="preserve"> اطم</w:t>
      </w:r>
      <w:r w:rsidRPr="00026C60">
        <w:rPr>
          <w:rFonts w:hint="cs"/>
          <w:rtl/>
          <w:lang w:bidi="fa-IR"/>
        </w:rPr>
        <w:t>ی</w:t>
      </w:r>
      <w:r w:rsidRPr="00026C60">
        <w:rPr>
          <w:rFonts w:hint="eastAsia"/>
          <w:rtl/>
          <w:lang w:bidi="fa-IR"/>
        </w:rPr>
        <w:t>نان</w:t>
      </w:r>
      <w:r w:rsidRPr="00026C60">
        <w:rPr>
          <w:rtl/>
          <w:lang w:bidi="fa-IR"/>
        </w:rPr>
        <w:t xml:space="preserve"> حاصل ک</w:t>
      </w:r>
      <w:r>
        <w:rPr>
          <w:rFonts w:hint="cs"/>
          <w:rtl/>
          <w:lang w:bidi="fa-IR"/>
        </w:rPr>
        <w:t>نیم</w:t>
      </w:r>
      <w:r w:rsidRPr="00026C60">
        <w:rPr>
          <w:rtl/>
          <w:lang w:bidi="fa-IR"/>
        </w:rPr>
        <w:t xml:space="preserve"> که حداقل</w:t>
      </w:r>
      <w:r>
        <w:rPr>
          <w:rFonts w:hint="cs"/>
          <w:rtl/>
          <w:lang w:bidi="fa-IR"/>
        </w:rPr>
        <w:t>،</w:t>
      </w:r>
      <w:r w:rsidRPr="00026C60">
        <w:rPr>
          <w:rtl/>
          <w:lang w:bidi="fa-IR"/>
        </w:rPr>
        <w:t xml:space="preserve"> دارا</w:t>
      </w:r>
      <w:r w:rsidRPr="00026C60">
        <w:rPr>
          <w:rFonts w:hint="cs"/>
          <w:rtl/>
          <w:lang w:bidi="fa-IR"/>
        </w:rPr>
        <w:t>یی</w:t>
      </w:r>
      <w:r w:rsidRPr="00026C60">
        <w:rPr>
          <w:rtl/>
          <w:lang w:bidi="fa-IR"/>
        </w:rPr>
        <w:t xml:space="preserve"> ها</w:t>
      </w:r>
      <w:r w:rsidRPr="00026C60">
        <w:rPr>
          <w:rFonts w:hint="cs"/>
          <w:rtl/>
          <w:lang w:bidi="fa-IR"/>
        </w:rPr>
        <w:t>ی</w:t>
      </w:r>
      <w:r w:rsidRPr="00026C60">
        <w:rPr>
          <w:rtl/>
          <w:lang w:bidi="fa-IR"/>
        </w:rPr>
        <w:t xml:space="preserve"> ح</w:t>
      </w:r>
      <w:r w:rsidRPr="00026C60">
        <w:rPr>
          <w:rFonts w:hint="cs"/>
          <w:rtl/>
          <w:lang w:bidi="fa-IR"/>
        </w:rPr>
        <w:t>ی</w:t>
      </w:r>
      <w:r w:rsidRPr="00026C60">
        <w:rPr>
          <w:rFonts w:hint="eastAsia"/>
          <w:rtl/>
          <w:lang w:bidi="fa-IR"/>
        </w:rPr>
        <w:t>ات</w:t>
      </w:r>
      <w:r w:rsidRPr="00026C60">
        <w:rPr>
          <w:rFonts w:hint="cs"/>
          <w:rtl/>
          <w:lang w:bidi="fa-IR"/>
        </w:rPr>
        <w:t>ی</w:t>
      </w:r>
      <w:r w:rsidRPr="00026C60">
        <w:rPr>
          <w:rtl/>
          <w:lang w:bidi="fa-IR"/>
        </w:rPr>
        <w:t xml:space="preserve"> به درست</w:t>
      </w:r>
      <w:r w:rsidRPr="00026C60">
        <w:rPr>
          <w:rFonts w:hint="cs"/>
          <w:rtl/>
          <w:lang w:bidi="fa-IR"/>
        </w:rPr>
        <w:t>ی</w:t>
      </w:r>
      <w:r w:rsidRPr="00026C60">
        <w:rPr>
          <w:rtl/>
          <w:lang w:bidi="fa-IR"/>
        </w:rPr>
        <w:t xml:space="preserve"> و به موقع نگهدار</w:t>
      </w:r>
      <w:r w:rsidRPr="00026C60">
        <w:rPr>
          <w:rFonts w:hint="cs"/>
          <w:rtl/>
          <w:lang w:bidi="fa-IR"/>
        </w:rPr>
        <w:t>ی</w:t>
      </w:r>
      <w:r w:rsidRPr="00026C60">
        <w:rPr>
          <w:rtl/>
          <w:lang w:bidi="fa-IR"/>
        </w:rPr>
        <w:t xml:space="preserve"> ش</w:t>
      </w:r>
      <w:r w:rsidRPr="00026C60">
        <w:rPr>
          <w:rFonts w:hint="eastAsia"/>
          <w:rtl/>
          <w:lang w:bidi="fa-IR"/>
        </w:rPr>
        <w:t>د</w:t>
      </w:r>
      <w:r>
        <w:rPr>
          <w:rFonts w:hint="cs"/>
          <w:rtl/>
          <w:lang w:bidi="fa-IR"/>
        </w:rPr>
        <w:t>ه،</w:t>
      </w:r>
      <w:r w:rsidRPr="00026C60">
        <w:rPr>
          <w:rtl/>
          <w:lang w:bidi="fa-IR"/>
        </w:rPr>
        <w:t xml:space="preserve"> </w:t>
      </w:r>
      <w:r>
        <w:rPr>
          <w:lang w:bidi="fa-IR"/>
        </w:rPr>
        <w:t>PM</w:t>
      </w:r>
      <w:r>
        <w:rPr>
          <w:rFonts w:hint="cs"/>
          <w:rtl/>
          <w:lang w:bidi="fa-IR"/>
        </w:rPr>
        <w:t xml:space="preserve"> های آنها </w:t>
      </w:r>
      <w:r w:rsidRPr="00026C60">
        <w:rPr>
          <w:rtl/>
          <w:lang w:bidi="fa-IR"/>
        </w:rPr>
        <w:t>در ۱۰ درصد از فرکانس زمان</w:t>
      </w:r>
      <w:r w:rsidRPr="00026C60">
        <w:rPr>
          <w:rFonts w:hint="cs"/>
          <w:rtl/>
          <w:lang w:bidi="fa-IR"/>
        </w:rPr>
        <w:t>ی</w:t>
      </w:r>
      <w:r w:rsidRPr="00026C60">
        <w:rPr>
          <w:rtl/>
          <w:lang w:bidi="fa-IR"/>
        </w:rPr>
        <w:t xml:space="preserve"> اجرا م</w:t>
      </w:r>
      <w:r w:rsidRPr="00026C60">
        <w:rPr>
          <w:rFonts w:hint="cs"/>
          <w:rtl/>
          <w:lang w:bidi="fa-IR"/>
        </w:rPr>
        <w:t>ی</w:t>
      </w:r>
      <w:r w:rsidRPr="00026C60">
        <w:rPr>
          <w:rtl/>
          <w:lang w:bidi="fa-IR"/>
        </w:rPr>
        <w:t xml:space="preserve"> شوند.</w:t>
      </w:r>
    </w:p>
    <w:p w14:paraId="226F13BB" w14:textId="77777777" w:rsidR="00E34EF2" w:rsidRPr="00026C60" w:rsidRDefault="00E34EF2" w:rsidP="00E367B7">
      <w:pPr>
        <w:rPr>
          <w:lang w:bidi="fa-IR"/>
        </w:rPr>
      </w:pPr>
      <w:r w:rsidRPr="00026C60">
        <w:rPr>
          <w:rFonts w:hint="eastAsia"/>
          <w:rtl/>
          <w:lang w:bidi="fa-IR"/>
        </w:rPr>
        <w:t>سازمان</w:t>
      </w:r>
      <w:r w:rsidRPr="00026C60">
        <w:rPr>
          <w:rtl/>
          <w:lang w:bidi="fa-IR"/>
        </w:rPr>
        <w:t xml:space="preserve"> ها</w:t>
      </w:r>
      <w:r w:rsidRPr="00026C60">
        <w:rPr>
          <w:rFonts w:hint="cs"/>
          <w:rtl/>
          <w:lang w:bidi="fa-IR"/>
        </w:rPr>
        <w:t>یی</w:t>
      </w:r>
      <w:r w:rsidRPr="00026C60">
        <w:rPr>
          <w:rtl/>
          <w:lang w:bidi="fa-IR"/>
        </w:rPr>
        <w:t xml:space="preserve"> که قانون ۱۰ درصد را پ</w:t>
      </w:r>
      <w:r w:rsidRPr="00026C60">
        <w:rPr>
          <w:rFonts w:hint="cs"/>
          <w:rtl/>
          <w:lang w:bidi="fa-IR"/>
        </w:rPr>
        <w:t>ی</w:t>
      </w:r>
      <w:r w:rsidRPr="00026C60">
        <w:rPr>
          <w:rFonts w:hint="eastAsia"/>
          <w:rtl/>
          <w:lang w:bidi="fa-IR"/>
        </w:rPr>
        <w:t>اده</w:t>
      </w:r>
      <w:r w:rsidRPr="00026C60">
        <w:rPr>
          <w:rtl/>
          <w:lang w:bidi="fa-IR"/>
        </w:rPr>
        <w:t xml:space="preserve"> کرده اند، به دل</w:t>
      </w:r>
      <w:r w:rsidRPr="00026C60">
        <w:rPr>
          <w:rFonts w:hint="cs"/>
          <w:rtl/>
          <w:lang w:bidi="fa-IR"/>
        </w:rPr>
        <w:t>ی</w:t>
      </w:r>
      <w:r w:rsidRPr="00026C60">
        <w:rPr>
          <w:rFonts w:hint="eastAsia"/>
          <w:rtl/>
          <w:lang w:bidi="fa-IR"/>
        </w:rPr>
        <w:t>ل</w:t>
      </w:r>
      <w:r w:rsidRPr="00026C60">
        <w:rPr>
          <w:rtl/>
          <w:lang w:bidi="fa-IR"/>
        </w:rPr>
        <w:t xml:space="preserve"> </w:t>
      </w:r>
      <w:r>
        <w:rPr>
          <w:rFonts w:hint="cs"/>
          <w:rtl/>
          <w:lang w:bidi="fa-IR"/>
        </w:rPr>
        <w:t xml:space="preserve">این </w:t>
      </w:r>
      <w:r w:rsidRPr="00026C60">
        <w:rPr>
          <w:rtl/>
          <w:lang w:bidi="fa-IR"/>
        </w:rPr>
        <w:t>رو</w:t>
      </w:r>
      <w:r w:rsidRPr="00026C60">
        <w:rPr>
          <w:rFonts w:hint="cs"/>
          <w:rtl/>
          <w:lang w:bidi="fa-IR"/>
        </w:rPr>
        <w:t>ی</w:t>
      </w:r>
      <w:r w:rsidRPr="00026C60">
        <w:rPr>
          <w:rFonts w:hint="eastAsia"/>
          <w:rtl/>
          <w:lang w:bidi="fa-IR"/>
        </w:rPr>
        <w:t>کرد</w:t>
      </w:r>
      <w:r w:rsidRPr="00026C60">
        <w:rPr>
          <w:rtl/>
          <w:lang w:bidi="fa-IR"/>
        </w:rPr>
        <w:t xml:space="preserve"> پا</w:t>
      </w:r>
      <w:r w:rsidRPr="00026C60">
        <w:rPr>
          <w:rFonts w:hint="cs"/>
          <w:rtl/>
          <w:lang w:bidi="fa-IR"/>
        </w:rPr>
        <w:t>ی</w:t>
      </w:r>
      <w:r w:rsidRPr="00026C60">
        <w:rPr>
          <w:rFonts w:hint="eastAsia"/>
          <w:rtl/>
          <w:lang w:bidi="fa-IR"/>
        </w:rPr>
        <w:t>دار</w:t>
      </w:r>
      <w:r w:rsidRPr="00026C60">
        <w:rPr>
          <w:rtl/>
          <w:lang w:bidi="fa-IR"/>
        </w:rPr>
        <w:t xml:space="preserve"> و </w:t>
      </w:r>
      <w:r>
        <w:rPr>
          <w:rFonts w:hint="cs"/>
          <w:rtl/>
          <w:lang w:bidi="fa-IR"/>
        </w:rPr>
        <w:t>منظم</w:t>
      </w:r>
      <w:r w:rsidRPr="00026C60">
        <w:rPr>
          <w:rtl/>
          <w:lang w:bidi="fa-IR"/>
        </w:rPr>
        <w:t xml:space="preserve">، </w:t>
      </w:r>
      <w:r>
        <w:rPr>
          <w:rFonts w:hint="cs"/>
          <w:rtl/>
          <w:lang w:bidi="fa-IR"/>
        </w:rPr>
        <w:t xml:space="preserve">مشاهده کرده اند که </w:t>
      </w:r>
      <w:r w:rsidRPr="00026C60">
        <w:rPr>
          <w:rtl/>
          <w:lang w:bidi="fa-IR"/>
        </w:rPr>
        <w:t>قابل</w:t>
      </w:r>
      <w:r w:rsidRPr="00026C60">
        <w:rPr>
          <w:rFonts w:hint="cs"/>
          <w:rtl/>
          <w:lang w:bidi="fa-IR"/>
        </w:rPr>
        <w:t>ی</w:t>
      </w:r>
      <w:r w:rsidRPr="00026C60">
        <w:rPr>
          <w:rFonts w:hint="eastAsia"/>
          <w:rtl/>
          <w:lang w:bidi="fa-IR"/>
        </w:rPr>
        <w:t>ت</w:t>
      </w:r>
      <w:r w:rsidRPr="00026C60">
        <w:rPr>
          <w:rtl/>
          <w:lang w:bidi="fa-IR"/>
        </w:rPr>
        <w:t xml:space="preserve"> ا</w:t>
      </w:r>
      <w:r>
        <w:rPr>
          <w:rFonts w:hint="cs"/>
          <w:rtl/>
          <w:lang w:bidi="fa-IR"/>
        </w:rPr>
        <w:t>طمینان</w:t>
      </w:r>
      <w:r w:rsidRPr="00026C60">
        <w:rPr>
          <w:rtl/>
          <w:lang w:bidi="fa-IR"/>
        </w:rPr>
        <w:t xml:space="preserve"> دارا</w:t>
      </w:r>
      <w:r w:rsidRPr="00026C60">
        <w:rPr>
          <w:rFonts w:hint="cs"/>
          <w:rtl/>
          <w:lang w:bidi="fa-IR"/>
        </w:rPr>
        <w:t>یی</w:t>
      </w:r>
      <w:r w:rsidRPr="00026C60">
        <w:rPr>
          <w:rtl/>
          <w:lang w:bidi="fa-IR"/>
        </w:rPr>
        <w:t xml:space="preserve"> ها</w:t>
      </w:r>
      <w:r w:rsidRPr="00026C60">
        <w:rPr>
          <w:rFonts w:hint="cs"/>
          <w:rtl/>
          <w:lang w:bidi="fa-IR"/>
        </w:rPr>
        <w:t>ی</w:t>
      </w:r>
      <w:r w:rsidRPr="00026C60">
        <w:rPr>
          <w:rtl/>
          <w:lang w:bidi="fa-IR"/>
        </w:rPr>
        <w:t xml:space="preserve"> </w:t>
      </w:r>
      <w:r>
        <w:rPr>
          <w:rFonts w:hint="cs"/>
          <w:rtl/>
          <w:lang w:bidi="fa-IR"/>
        </w:rPr>
        <w:t>آنها</w:t>
      </w:r>
      <w:r w:rsidRPr="00026C60">
        <w:rPr>
          <w:rtl/>
          <w:lang w:bidi="fa-IR"/>
        </w:rPr>
        <w:t xml:space="preserve"> افزا</w:t>
      </w:r>
      <w:r w:rsidRPr="00026C60">
        <w:rPr>
          <w:rFonts w:hint="cs"/>
          <w:rtl/>
          <w:lang w:bidi="fa-IR"/>
        </w:rPr>
        <w:t>ی</w:t>
      </w:r>
      <w:r w:rsidRPr="00026C60">
        <w:rPr>
          <w:rFonts w:hint="eastAsia"/>
          <w:rtl/>
          <w:lang w:bidi="fa-IR"/>
        </w:rPr>
        <w:t>ش</w:t>
      </w:r>
      <w:r w:rsidRPr="00026C60">
        <w:rPr>
          <w:rtl/>
          <w:lang w:bidi="fa-IR"/>
        </w:rPr>
        <w:t xml:space="preserve"> </w:t>
      </w:r>
      <w:r>
        <w:rPr>
          <w:rFonts w:hint="cs"/>
          <w:rtl/>
          <w:lang w:bidi="fa-IR"/>
        </w:rPr>
        <w:t>یافته است</w:t>
      </w:r>
      <w:r w:rsidRPr="00026C60">
        <w:rPr>
          <w:rtl/>
          <w:lang w:bidi="fa-IR"/>
        </w:rPr>
        <w:t>.</w:t>
      </w:r>
    </w:p>
    <w:p w14:paraId="1A54AA74" w14:textId="77777777" w:rsidR="00E34EF2" w:rsidRDefault="00E34EF2" w:rsidP="00E367B7">
      <w:pPr>
        <w:rPr>
          <w:rtl/>
          <w:lang w:bidi="fa-IR"/>
        </w:rPr>
      </w:pPr>
    </w:p>
    <w:p w14:paraId="3D1BDC7D" w14:textId="77777777" w:rsidR="00E34EF2" w:rsidRPr="00AE1CD5" w:rsidRDefault="00E34EF2" w:rsidP="00E367B7">
      <w:pPr>
        <w:rPr>
          <w:i/>
          <w:iCs/>
          <w:lang w:bidi="fa-IR"/>
        </w:rPr>
      </w:pPr>
      <w:r w:rsidRPr="00AE1CD5">
        <w:rPr>
          <w:rFonts w:hint="eastAsia"/>
          <w:i/>
          <w:iCs/>
          <w:rtl/>
          <w:lang w:bidi="fa-IR"/>
        </w:rPr>
        <w:t>اگر</w:t>
      </w:r>
      <w:r w:rsidRPr="00AE1CD5">
        <w:rPr>
          <w:i/>
          <w:iCs/>
          <w:rtl/>
          <w:lang w:bidi="fa-IR"/>
        </w:rPr>
        <w:t xml:space="preserve"> ما نگهداشت پیشگیرانه را رو</w:t>
      </w:r>
      <w:r w:rsidRPr="00AE1CD5">
        <w:rPr>
          <w:rFonts w:hint="cs"/>
          <w:i/>
          <w:iCs/>
          <w:rtl/>
          <w:lang w:bidi="fa-IR"/>
        </w:rPr>
        <w:t>ی</w:t>
      </w:r>
      <w:r w:rsidRPr="00AE1CD5">
        <w:rPr>
          <w:i/>
          <w:iCs/>
          <w:rtl/>
          <w:lang w:bidi="fa-IR"/>
        </w:rPr>
        <w:t xml:space="preserve"> </w:t>
      </w:r>
      <w:r w:rsidRPr="00AE1CD5">
        <w:rPr>
          <w:rFonts w:hint="cs"/>
          <w:i/>
          <w:iCs/>
          <w:rtl/>
          <w:lang w:bidi="fa-IR"/>
        </w:rPr>
        <w:t>ی</w:t>
      </w:r>
      <w:r w:rsidRPr="00AE1CD5">
        <w:rPr>
          <w:rFonts w:hint="eastAsia"/>
          <w:i/>
          <w:iCs/>
          <w:rtl/>
          <w:lang w:bidi="fa-IR"/>
        </w:rPr>
        <w:t>ک</w:t>
      </w:r>
      <w:r w:rsidRPr="00AE1CD5">
        <w:rPr>
          <w:i/>
          <w:iCs/>
          <w:rtl/>
          <w:lang w:bidi="fa-IR"/>
        </w:rPr>
        <w:t xml:space="preserve"> دارا</w:t>
      </w:r>
      <w:r w:rsidRPr="00AE1CD5">
        <w:rPr>
          <w:rFonts w:hint="cs"/>
          <w:i/>
          <w:iCs/>
          <w:rtl/>
          <w:lang w:bidi="fa-IR"/>
        </w:rPr>
        <w:t>یی</w:t>
      </w:r>
      <w:r w:rsidRPr="00AE1CD5">
        <w:rPr>
          <w:i/>
          <w:iCs/>
          <w:rtl/>
          <w:lang w:bidi="fa-IR"/>
        </w:rPr>
        <w:t xml:space="preserve"> انجام م</w:t>
      </w:r>
      <w:r w:rsidRPr="00AE1CD5">
        <w:rPr>
          <w:rFonts w:hint="cs"/>
          <w:i/>
          <w:iCs/>
          <w:rtl/>
          <w:lang w:bidi="fa-IR"/>
        </w:rPr>
        <w:t>ی</w:t>
      </w:r>
      <w:r w:rsidRPr="00AE1CD5">
        <w:rPr>
          <w:i/>
          <w:iCs/>
          <w:rtl/>
          <w:lang w:bidi="fa-IR"/>
        </w:rPr>
        <w:t xml:space="preserve"> ده</w:t>
      </w:r>
      <w:r w:rsidRPr="00AE1CD5">
        <w:rPr>
          <w:rFonts w:hint="cs"/>
          <w:i/>
          <w:iCs/>
          <w:rtl/>
          <w:lang w:bidi="fa-IR"/>
        </w:rPr>
        <w:t>ی</w:t>
      </w:r>
      <w:r w:rsidRPr="00AE1CD5">
        <w:rPr>
          <w:rFonts w:hint="eastAsia"/>
          <w:i/>
          <w:iCs/>
          <w:rtl/>
          <w:lang w:bidi="fa-IR"/>
        </w:rPr>
        <w:t>م</w:t>
      </w:r>
      <w:r w:rsidRPr="00AE1CD5">
        <w:rPr>
          <w:i/>
          <w:iCs/>
          <w:rtl/>
          <w:lang w:bidi="fa-IR"/>
        </w:rPr>
        <w:t xml:space="preserve"> که همچنان </w:t>
      </w:r>
      <w:r>
        <w:rPr>
          <w:rFonts w:hint="cs"/>
          <w:i/>
          <w:iCs/>
          <w:rtl/>
          <w:lang w:bidi="fa-IR"/>
        </w:rPr>
        <w:t xml:space="preserve">دچار </w:t>
      </w:r>
      <w:r w:rsidRPr="00AE1CD5">
        <w:rPr>
          <w:i/>
          <w:iCs/>
          <w:rtl/>
          <w:lang w:bidi="fa-IR"/>
        </w:rPr>
        <w:t>شکست م</w:t>
      </w:r>
      <w:r w:rsidRPr="00AE1CD5">
        <w:rPr>
          <w:rFonts w:hint="cs"/>
          <w:i/>
          <w:iCs/>
          <w:rtl/>
          <w:lang w:bidi="fa-IR"/>
        </w:rPr>
        <w:t>ی</w:t>
      </w:r>
      <w:r w:rsidRPr="00AE1CD5">
        <w:rPr>
          <w:i/>
          <w:iCs/>
          <w:rtl/>
          <w:lang w:bidi="fa-IR"/>
        </w:rPr>
        <w:t xml:space="preserve"> </w:t>
      </w:r>
      <w:r>
        <w:rPr>
          <w:rFonts w:hint="cs"/>
          <w:i/>
          <w:iCs/>
          <w:rtl/>
          <w:lang w:bidi="fa-IR"/>
        </w:rPr>
        <w:t>شو</w:t>
      </w:r>
      <w:r w:rsidRPr="00AE1CD5">
        <w:rPr>
          <w:i/>
          <w:iCs/>
          <w:rtl/>
          <w:lang w:bidi="fa-IR"/>
        </w:rPr>
        <w:t>د، در حال</w:t>
      </w:r>
      <w:r>
        <w:rPr>
          <w:rFonts w:hint="cs"/>
          <w:i/>
          <w:iCs/>
          <w:rtl/>
          <w:lang w:bidi="fa-IR"/>
        </w:rPr>
        <w:t>ت</w:t>
      </w:r>
      <w:r w:rsidRPr="00AE1CD5">
        <w:rPr>
          <w:i/>
          <w:iCs/>
          <w:rtl/>
          <w:lang w:bidi="fa-IR"/>
        </w:rPr>
        <w:t xml:space="preserve"> نگهدا</w:t>
      </w:r>
      <w:r>
        <w:rPr>
          <w:rFonts w:hint="cs"/>
          <w:i/>
          <w:iCs/>
          <w:rtl/>
          <w:lang w:bidi="fa-IR"/>
        </w:rPr>
        <w:t>شت</w:t>
      </w:r>
      <w:r w:rsidRPr="00AE1CD5">
        <w:rPr>
          <w:i/>
          <w:iCs/>
          <w:rtl/>
          <w:lang w:bidi="fa-IR"/>
        </w:rPr>
        <w:t xml:space="preserve"> واکنش</w:t>
      </w:r>
      <w:r w:rsidRPr="00AE1CD5">
        <w:rPr>
          <w:rFonts w:hint="cs"/>
          <w:i/>
          <w:iCs/>
          <w:rtl/>
          <w:lang w:bidi="fa-IR"/>
        </w:rPr>
        <w:t>ی</w:t>
      </w:r>
      <w:r w:rsidRPr="00AE1CD5">
        <w:rPr>
          <w:i/>
          <w:iCs/>
          <w:rtl/>
          <w:lang w:bidi="fa-IR"/>
        </w:rPr>
        <w:t xml:space="preserve"> هست</w:t>
      </w:r>
      <w:r w:rsidRPr="00AE1CD5">
        <w:rPr>
          <w:rFonts w:hint="cs"/>
          <w:i/>
          <w:iCs/>
          <w:rtl/>
          <w:lang w:bidi="fa-IR"/>
        </w:rPr>
        <w:t>ی</w:t>
      </w:r>
      <w:r w:rsidRPr="00AE1CD5">
        <w:rPr>
          <w:rFonts w:hint="eastAsia"/>
          <w:i/>
          <w:iCs/>
          <w:rtl/>
          <w:lang w:bidi="fa-IR"/>
        </w:rPr>
        <w:t>م</w:t>
      </w:r>
      <w:r w:rsidRPr="00AE1CD5">
        <w:rPr>
          <w:i/>
          <w:iCs/>
          <w:rtl/>
          <w:lang w:bidi="fa-IR"/>
        </w:rPr>
        <w:t>. با</w:t>
      </w:r>
      <w:r w:rsidRPr="00AE1CD5">
        <w:rPr>
          <w:rFonts w:hint="cs"/>
          <w:i/>
          <w:iCs/>
          <w:rtl/>
          <w:lang w:bidi="fa-IR"/>
        </w:rPr>
        <w:t>ی</w:t>
      </w:r>
      <w:r w:rsidRPr="00AE1CD5">
        <w:rPr>
          <w:rFonts w:hint="eastAsia"/>
          <w:i/>
          <w:iCs/>
          <w:rtl/>
          <w:lang w:bidi="fa-IR"/>
        </w:rPr>
        <w:t>د</w:t>
      </w:r>
      <w:r w:rsidRPr="00AE1CD5">
        <w:rPr>
          <w:i/>
          <w:iCs/>
          <w:rtl/>
          <w:lang w:bidi="fa-IR"/>
        </w:rPr>
        <w:t xml:space="preserve"> برنامه </w:t>
      </w:r>
      <w:r w:rsidRPr="00AE1CD5">
        <w:rPr>
          <w:i/>
          <w:iCs/>
          <w:lang w:bidi="fa-IR"/>
        </w:rPr>
        <w:t>PM</w:t>
      </w:r>
      <w:r w:rsidRPr="00AE1CD5">
        <w:rPr>
          <w:i/>
          <w:iCs/>
          <w:rtl/>
          <w:lang w:bidi="fa-IR"/>
        </w:rPr>
        <w:t xml:space="preserve"> را بازب</w:t>
      </w:r>
      <w:r w:rsidRPr="00AE1CD5">
        <w:rPr>
          <w:rFonts w:hint="cs"/>
          <w:i/>
          <w:iCs/>
          <w:rtl/>
          <w:lang w:bidi="fa-IR"/>
        </w:rPr>
        <w:t>ی</w:t>
      </w:r>
      <w:r w:rsidRPr="00AE1CD5">
        <w:rPr>
          <w:rFonts w:hint="eastAsia"/>
          <w:i/>
          <w:iCs/>
          <w:rtl/>
          <w:lang w:bidi="fa-IR"/>
        </w:rPr>
        <w:t>ن</w:t>
      </w:r>
      <w:r w:rsidRPr="00AE1CD5">
        <w:rPr>
          <w:rFonts w:hint="cs"/>
          <w:i/>
          <w:iCs/>
          <w:rtl/>
          <w:lang w:bidi="fa-IR"/>
        </w:rPr>
        <w:t>ی</w:t>
      </w:r>
      <w:r w:rsidRPr="00AE1CD5">
        <w:rPr>
          <w:i/>
          <w:iCs/>
          <w:rtl/>
          <w:lang w:bidi="fa-IR"/>
        </w:rPr>
        <w:t xml:space="preserve"> و تنظ</w:t>
      </w:r>
      <w:r w:rsidRPr="00AE1CD5">
        <w:rPr>
          <w:rFonts w:hint="cs"/>
          <w:i/>
          <w:iCs/>
          <w:rtl/>
          <w:lang w:bidi="fa-IR"/>
        </w:rPr>
        <w:t>ی</w:t>
      </w:r>
      <w:r w:rsidRPr="00AE1CD5">
        <w:rPr>
          <w:rFonts w:hint="eastAsia"/>
          <w:i/>
          <w:iCs/>
          <w:rtl/>
          <w:lang w:bidi="fa-IR"/>
        </w:rPr>
        <w:t>م</w:t>
      </w:r>
      <w:r w:rsidRPr="00AE1CD5">
        <w:rPr>
          <w:i/>
          <w:iCs/>
          <w:rtl/>
          <w:lang w:bidi="fa-IR"/>
        </w:rPr>
        <w:t xml:space="preserve"> کن</w:t>
      </w:r>
      <w:r w:rsidRPr="00AE1CD5">
        <w:rPr>
          <w:rFonts w:hint="cs"/>
          <w:i/>
          <w:iCs/>
          <w:rtl/>
          <w:lang w:bidi="fa-IR"/>
        </w:rPr>
        <w:t>ی</w:t>
      </w:r>
      <w:r w:rsidRPr="00AE1CD5">
        <w:rPr>
          <w:rFonts w:hint="eastAsia"/>
          <w:i/>
          <w:iCs/>
          <w:rtl/>
          <w:lang w:bidi="fa-IR"/>
        </w:rPr>
        <w:t>م</w:t>
      </w:r>
      <w:r w:rsidRPr="00AE1CD5">
        <w:rPr>
          <w:i/>
          <w:iCs/>
          <w:rtl/>
          <w:lang w:bidi="fa-IR"/>
        </w:rPr>
        <w:t>.</w:t>
      </w:r>
    </w:p>
    <w:p w14:paraId="70E671A9" w14:textId="77777777" w:rsidR="00E34EF2" w:rsidRDefault="00E34EF2" w:rsidP="00E34EF2">
      <w:pPr>
        <w:rPr>
          <w:rFonts w:cs="Arial"/>
          <w:rtl/>
          <w:lang w:bidi="fa-IR"/>
        </w:rPr>
      </w:pPr>
    </w:p>
    <w:p w14:paraId="53A360D2" w14:textId="77777777" w:rsidR="00E34EF2" w:rsidRPr="00AE1CD5" w:rsidRDefault="00E34EF2" w:rsidP="00E367B7">
      <w:pPr>
        <w:pStyle w:val="Heading3"/>
        <w:rPr>
          <w:lang w:bidi="fa-IR"/>
        </w:rPr>
      </w:pPr>
      <w:bookmarkStart w:id="170" w:name="_Toc151571423"/>
      <w:r w:rsidRPr="00AE1CD5">
        <w:rPr>
          <w:rFonts w:hint="cs"/>
          <w:rtl/>
          <w:lang w:bidi="fa-IR"/>
        </w:rPr>
        <w:t xml:space="preserve">کارکرد تا خرابی </w:t>
      </w:r>
      <w:r w:rsidRPr="00AE1CD5">
        <w:rPr>
          <w:rtl/>
          <w:lang w:bidi="fa-IR"/>
        </w:rPr>
        <w:t>(</w:t>
      </w:r>
      <w:r w:rsidRPr="00AE1CD5">
        <w:rPr>
          <w:lang w:bidi="fa-IR"/>
        </w:rPr>
        <w:t>(RTF</w:t>
      </w:r>
      <w:bookmarkEnd w:id="170"/>
    </w:p>
    <w:p w14:paraId="3DC63F04" w14:textId="77777777" w:rsidR="00E34EF2" w:rsidRPr="00026C60" w:rsidRDefault="00E34EF2" w:rsidP="00E367B7">
      <w:pPr>
        <w:rPr>
          <w:lang w:bidi="fa-IR"/>
        </w:rPr>
      </w:pPr>
      <w:r w:rsidRPr="00026C60">
        <w:rPr>
          <w:lang w:bidi="fa-IR"/>
        </w:rPr>
        <w:t>RTF</w:t>
      </w:r>
      <w:r w:rsidRPr="00026C60">
        <w:rPr>
          <w:rtl/>
          <w:lang w:bidi="fa-IR"/>
        </w:rPr>
        <w:t xml:space="preserve"> </w:t>
      </w:r>
      <w:r>
        <w:rPr>
          <w:rFonts w:hint="cs"/>
          <w:rtl/>
          <w:lang w:bidi="fa-IR"/>
        </w:rPr>
        <w:t xml:space="preserve">یک </w:t>
      </w:r>
      <w:r w:rsidRPr="00026C60">
        <w:rPr>
          <w:rtl/>
          <w:lang w:bidi="fa-IR"/>
        </w:rPr>
        <w:t>استراتژ</w:t>
      </w:r>
      <w:r w:rsidRPr="00026C60">
        <w:rPr>
          <w:rFonts w:hint="cs"/>
          <w:rtl/>
          <w:lang w:bidi="fa-IR"/>
        </w:rPr>
        <w:t>ی</w:t>
      </w:r>
      <w:r w:rsidRPr="00026C60">
        <w:rPr>
          <w:rtl/>
          <w:lang w:bidi="fa-IR"/>
        </w:rPr>
        <w:t xml:space="preserve"> نگهدا</w:t>
      </w:r>
      <w:r>
        <w:rPr>
          <w:rFonts w:hint="cs"/>
          <w:rtl/>
          <w:lang w:bidi="fa-IR"/>
        </w:rPr>
        <w:t>شت</w:t>
      </w:r>
      <w:r w:rsidRPr="00026C60">
        <w:rPr>
          <w:rtl/>
          <w:lang w:bidi="fa-IR"/>
        </w:rPr>
        <w:t xml:space="preserve"> است که </w:t>
      </w:r>
      <w:r>
        <w:rPr>
          <w:rFonts w:hint="cs"/>
          <w:rtl/>
          <w:lang w:bidi="fa-IR"/>
        </w:rPr>
        <w:t xml:space="preserve">در آن </w:t>
      </w:r>
      <w:r w:rsidRPr="00026C60">
        <w:rPr>
          <w:rtl/>
          <w:lang w:bidi="fa-IR"/>
        </w:rPr>
        <w:t>سازمان تصم</w:t>
      </w:r>
      <w:r w:rsidRPr="00026C60">
        <w:rPr>
          <w:rFonts w:hint="cs"/>
          <w:rtl/>
          <w:lang w:bidi="fa-IR"/>
        </w:rPr>
        <w:t>ی</w:t>
      </w:r>
      <w:r w:rsidRPr="00026C60">
        <w:rPr>
          <w:rFonts w:hint="eastAsia"/>
          <w:rtl/>
          <w:lang w:bidi="fa-IR"/>
        </w:rPr>
        <w:t>م</w:t>
      </w:r>
      <w:r w:rsidRPr="00026C60">
        <w:rPr>
          <w:rtl/>
          <w:lang w:bidi="fa-IR"/>
        </w:rPr>
        <w:t xml:space="preserve"> م</w:t>
      </w:r>
      <w:r w:rsidRPr="00026C60">
        <w:rPr>
          <w:rFonts w:hint="cs"/>
          <w:rtl/>
          <w:lang w:bidi="fa-IR"/>
        </w:rPr>
        <w:t>ی</w:t>
      </w:r>
      <w:r w:rsidRPr="00026C60">
        <w:rPr>
          <w:rtl/>
          <w:lang w:bidi="fa-IR"/>
        </w:rPr>
        <w:t xml:space="preserve"> گ</w:t>
      </w:r>
      <w:r w:rsidRPr="00026C60">
        <w:rPr>
          <w:rFonts w:hint="cs"/>
          <w:rtl/>
          <w:lang w:bidi="fa-IR"/>
        </w:rPr>
        <w:t>ی</w:t>
      </w:r>
      <w:r w:rsidRPr="00026C60">
        <w:rPr>
          <w:rFonts w:hint="eastAsia"/>
          <w:rtl/>
          <w:lang w:bidi="fa-IR"/>
        </w:rPr>
        <w:t>رد</w:t>
      </w:r>
      <w:r w:rsidRPr="00026C60">
        <w:rPr>
          <w:rtl/>
          <w:lang w:bidi="fa-IR"/>
        </w:rPr>
        <w:t xml:space="preserve"> برخ</w:t>
      </w:r>
      <w:r w:rsidRPr="00026C60">
        <w:rPr>
          <w:rFonts w:hint="cs"/>
          <w:rtl/>
          <w:lang w:bidi="fa-IR"/>
        </w:rPr>
        <w:t>ی</w:t>
      </w:r>
      <w:r w:rsidRPr="00026C60">
        <w:rPr>
          <w:rtl/>
          <w:lang w:bidi="fa-IR"/>
        </w:rPr>
        <w:t xml:space="preserve"> دارا</w:t>
      </w:r>
      <w:r w:rsidRPr="00026C60">
        <w:rPr>
          <w:rFonts w:hint="cs"/>
          <w:rtl/>
          <w:lang w:bidi="fa-IR"/>
        </w:rPr>
        <w:t>یی</w:t>
      </w:r>
      <w:r w:rsidRPr="00026C60">
        <w:rPr>
          <w:rtl/>
          <w:lang w:bidi="fa-IR"/>
        </w:rPr>
        <w:t xml:space="preserve"> ها / س</w:t>
      </w:r>
      <w:r w:rsidRPr="00026C60">
        <w:rPr>
          <w:rFonts w:hint="cs"/>
          <w:rtl/>
          <w:lang w:bidi="fa-IR"/>
        </w:rPr>
        <w:t>ی</w:t>
      </w:r>
      <w:r w:rsidRPr="00026C60">
        <w:rPr>
          <w:rFonts w:hint="eastAsia"/>
          <w:rtl/>
          <w:lang w:bidi="fa-IR"/>
        </w:rPr>
        <w:t>ستم</w:t>
      </w:r>
      <w:r w:rsidRPr="00026C60">
        <w:rPr>
          <w:rtl/>
          <w:lang w:bidi="fa-IR"/>
        </w:rPr>
        <w:t xml:space="preserve"> ها </w:t>
      </w:r>
      <w:r>
        <w:rPr>
          <w:rFonts w:hint="cs"/>
          <w:rtl/>
          <w:lang w:bidi="fa-IR"/>
        </w:rPr>
        <w:t xml:space="preserve">اجازه داشته باشند </w:t>
      </w:r>
      <w:r w:rsidRPr="00026C60">
        <w:rPr>
          <w:rtl/>
          <w:lang w:bidi="fa-IR"/>
        </w:rPr>
        <w:t>بدون انجام ه</w:t>
      </w:r>
      <w:r w:rsidRPr="00026C60">
        <w:rPr>
          <w:rFonts w:hint="cs"/>
          <w:rtl/>
          <w:lang w:bidi="fa-IR"/>
        </w:rPr>
        <w:t>ی</w:t>
      </w:r>
      <w:r w:rsidRPr="00026C60">
        <w:rPr>
          <w:rFonts w:hint="eastAsia"/>
          <w:rtl/>
          <w:lang w:bidi="fa-IR"/>
        </w:rPr>
        <w:t>چ</w:t>
      </w:r>
      <w:r>
        <w:rPr>
          <w:rFonts w:hint="cs"/>
          <w:rtl/>
          <w:lang w:bidi="fa-IR"/>
        </w:rPr>
        <w:t xml:space="preserve"> </w:t>
      </w:r>
      <w:r w:rsidRPr="00026C60">
        <w:rPr>
          <w:rFonts w:hint="eastAsia"/>
          <w:rtl/>
          <w:lang w:bidi="fa-IR"/>
        </w:rPr>
        <w:t>گونه</w:t>
      </w:r>
      <w:r w:rsidRPr="00026C60">
        <w:rPr>
          <w:rtl/>
          <w:lang w:bidi="fa-IR"/>
        </w:rPr>
        <w:t xml:space="preserve"> </w:t>
      </w:r>
      <w:r w:rsidRPr="00026C60">
        <w:rPr>
          <w:lang w:bidi="fa-IR"/>
        </w:rPr>
        <w:t>PM</w:t>
      </w:r>
      <w:r w:rsidRPr="00026C60">
        <w:rPr>
          <w:rtl/>
          <w:lang w:bidi="fa-IR"/>
        </w:rPr>
        <w:t xml:space="preserve"> </w:t>
      </w:r>
      <w:r w:rsidRPr="00026C60">
        <w:rPr>
          <w:rFonts w:hint="cs"/>
          <w:rtl/>
          <w:lang w:bidi="fa-IR"/>
        </w:rPr>
        <w:t>ی</w:t>
      </w:r>
      <w:r w:rsidRPr="00026C60">
        <w:rPr>
          <w:rFonts w:hint="eastAsia"/>
          <w:rtl/>
          <w:lang w:bidi="fa-IR"/>
        </w:rPr>
        <w:t>ا</w:t>
      </w:r>
      <w:r w:rsidRPr="00026C60">
        <w:rPr>
          <w:rtl/>
          <w:lang w:bidi="fa-IR"/>
        </w:rPr>
        <w:t xml:space="preserve"> </w:t>
      </w:r>
      <w:r w:rsidRPr="00026C60">
        <w:rPr>
          <w:lang w:bidi="fa-IR"/>
        </w:rPr>
        <w:t>CBM</w:t>
      </w:r>
      <w:r w:rsidRPr="00026C60">
        <w:rPr>
          <w:rtl/>
          <w:lang w:bidi="fa-IR"/>
        </w:rPr>
        <w:t xml:space="preserve"> </w:t>
      </w:r>
      <w:r>
        <w:rPr>
          <w:rFonts w:hint="cs"/>
          <w:rtl/>
          <w:lang w:bidi="fa-IR"/>
        </w:rPr>
        <w:t>تا</w:t>
      </w:r>
      <w:r w:rsidRPr="00026C60">
        <w:rPr>
          <w:rtl/>
          <w:lang w:bidi="fa-IR"/>
        </w:rPr>
        <w:t xml:space="preserve"> </w:t>
      </w:r>
      <w:r>
        <w:rPr>
          <w:rFonts w:hint="cs"/>
          <w:rtl/>
          <w:lang w:bidi="fa-IR"/>
        </w:rPr>
        <w:t xml:space="preserve">زمان </w:t>
      </w:r>
      <w:r w:rsidRPr="00026C60">
        <w:rPr>
          <w:rtl/>
          <w:lang w:bidi="fa-IR"/>
        </w:rPr>
        <w:t xml:space="preserve">خراب شدن </w:t>
      </w:r>
      <w:r>
        <w:rPr>
          <w:rFonts w:hint="cs"/>
          <w:rtl/>
          <w:lang w:bidi="fa-IR"/>
        </w:rPr>
        <w:t>کار کنن</w:t>
      </w:r>
      <w:r w:rsidRPr="00026C60">
        <w:rPr>
          <w:rtl/>
          <w:lang w:bidi="fa-IR"/>
        </w:rPr>
        <w:t>د. ا</w:t>
      </w:r>
      <w:r w:rsidRPr="00026C60">
        <w:rPr>
          <w:rFonts w:hint="cs"/>
          <w:rtl/>
          <w:lang w:bidi="fa-IR"/>
        </w:rPr>
        <w:t>ی</w:t>
      </w:r>
      <w:r w:rsidRPr="00026C60">
        <w:rPr>
          <w:rFonts w:hint="eastAsia"/>
          <w:rtl/>
          <w:lang w:bidi="fa-IR"/>
        </w:rPr>
        <w:t>ن</w:t>
      </w:r>
      <w:r w:rsidRPr="00026C60">
        <w:rPr>
          <w:rtl/>
          <w:lang w:bidi="fa-IR"/>
        </w:rPr>
        <w:t xml:space="preserve"> استراتژ</w:t>
      </w:r>
      <w:r w:rsidRPr="00026C60">
        <w:rPr>
          <w:rFonts w:hint="cs"/>
          <w:rtl/>
          <w:lang w:bidi="fa-IR"/>
        </w:rPr>
        <w:t>ی</w:t>
      </w:r>
      <w:r w:rsidRPr="00026C60">
        <w:rPr>
          <w:rtl/>
          <w:lang w:bidi="fa-IR"/>
        </w:rPr>
        <w:t xml:space="preserve"> با نگهدا</w:t>
      </w:r>
      <w:r>
        <w:rPr>
          <w:rFonts w:hint="cs"/>
          <w:rtl/>
          <w:lang w:bidi="fa-IR"/>
        </w:rPr>
        <w:t>شت</w:t>
      </w:r>
      <w:r w:rsidRPr="00026C60">
        <w:rPr>
          <w:rtl/>
          <w:lang w:bidi="fa-IR"/>
        </w:rPr>
        <w:t xml:space="preserve"> واکنش</w:t>
      </w:r>
      <w:r w:rsidRPr="00026C60">
        <w:rPr>
          <w:rFonts w:hint="cs"/>
          <w:rtl/>
          <w:lang w:bidi="fa-IR"/>
        </w:rPr>
        <w:t>ی</w:t>
      </w:r>
      <w:r w:rsidRPr="00026C60">
        <w:rPr>
          <w:rtl/>
          <w:lang w:bidi="fa-IR"/>
        </w:rPr>
        <w:t xml:space="preserve"> </w:t>
      </w:r>
      <w:r>
        <w:rPr>
          <w:rFonts w:hint="cs"/>
          <w:rtl/>
          <w:lang w:bidi="fa-IR"/>
        </w:rPr>
        <w:t>یکسان</w:t>
      </w:r>
      <w:r w:rsidRPr="00026C60">
        <w:rPr>
          <w:rtl/>
          <w:lang w:bidi="fa-IR"/>
        </w:rPr>
        <w:t xml:space="preserve"> ن</w:t>
      </w:r>
      <w:r w:rsidRPr="00026C60">
        <w:rPr>
          <w:rFonts w:hint="cs"/>
          <w:rtl/>
          <w:lang w:bidi="fa-IR"/>
        </w:rPr>
        <w:t>ی</w:t>
      </w:r>
      <w:r w:rsidRPr="00026C60">
        <w:rPr>
          <w:rFonts w:hint="eastAsia"/>
          <w:rtl/>
          <w:lang w:bidi="fa-IR"/>
        </w:rPr>
        <w:t>ست</w:t>
      </w:r>
      <w:r w:rsidRPr="00026C60">
        <w:rPr>
          <w:rtl/>
          <w:lang w:bidi="fa-IR"/>
        </w:rPr>
        <w:t>. (در نگهدا</w:t>
      </w:r>
      <w:r>
        <w:rPr>
          <w:rFonts w:hint="cs"/>
          <w:rtl/>
          <w:lang w:bidi="fa-IR"/>
        </w:rPr>
        <w:t>شت</w:t>
      </w:r>
      <w:r w:rsidRPr="00026C60">
        <w:rPr>
          <w:rtl/>
          <w:lang w:bidi="fa-IR"/>
        </w:rPr>
        <w:t xml:space="preserve"> واکنش</w:t>
      </w:r>
      <w:r w:rsidRPr="00026C60">
        <w:rPr>
          <w:rFonts w:hint="cs"/>
          <w:rtl/>
          <w:lang w:bidi="fa-IR"/>
        </w:rPr>
        <w:t>ی</w:t>
      </w:r>
      <w:r w:rsidRPr="00026C60">
        <w:rPr>
          <w:rFonts w:hint="eastAsia"/>
          <w:rtl/>
          <w:lang w:bidi="fa-IR"/>
        </w:rPr>
        <w:t>،</w:t>
      </w:r>
      <w:r w:rsidRPr="00026C60">
        <w:rPr>
          <w:rtl/>
          <w:lang w:bidi="fa-IR"/>
        </w:rPr>
        <w:t xml:space="preserve"> سازمان برنامه نگهدا</w:t>
      </w:r>
      <w:r>
        <w:rPr>
          <w:rFonts w:hint="cs"/>
          <w:rtl/>
          <w:lang w:bidi="fa-IR"/>
        </w:rPr>
        <w:t>شت</w:t>
      </w:r>
      <w:r w:rsidRPr="00026C60">
        <w:rPr>
          <w:rtl/>
          <w:lang w:bidi="fa-IR"/>
        </w:rPr>
        <w:t xml:space="preserve"> سازمانده</w:t>
      </w:r>
      <w:r w:rsidRPr="00026C60">
        <w:rPr>
          <w:rFonts w:hint="cs"/>
          <w:rtl/>
          <w:lang w:bidi="fa-IR"/>
        </w:rPr>
        <w:t>ی</w:t>
      </w:r>
      <w:r w:rsidRPr="00026C60">
        <w:rPr>
          <w:rtl/>
          <w:lang w:bidi="fa-IR"/>
        </w:rPr>
        <w:t xml:space="preserve"> شده ا</w:t>
      </w:r>
      <w:r w:rsidRPr="00026C60">
        <w:rPr>
          <w:rFonts w:hint="cs"/>
          <w:rtl/>
          <w:lang w:bidi="fa-IR"/>
        </w:rPr>
        <w:t>ی</w:t>
      </w:r>
      <w:r w:rsidRPr="00026C60">
        <w:rPr>
          <w:rtl/>
          <w:lang w:bidi="fa-IR"/>
        </w:rPr>
        <w:t xml:space="preserve"> ندارد</w:t>
      </w:r>
      <w:r>
        <w:rPr>
          <w:rFonts w:hint="cs"/>
          <w:rtl/>
          <w:lang w:bidi="fa-IR"/>
        </w:rPr>
        <w:t>،</w:t>
      </w:r>
      <w:r w:rsidRPr="00026C60">
        <w:rPr>
          <w:rtl/>
          <w:lang w:bidi="fa-IR"/>
        </w:rPr>
        <w:t xml:space="preserve"> که ش</w:t>
      </w:r>
      <w:r w:rsidRPr="00026C60">
        <w:rPr>
          <w:rFonts w:hint="eastAsia"/>
          <w:rtl/>
          <w:lang w:bidi="fa-IR"/>
        </w:rPr>
        <w:t>امل</w:t>
      </w:r>
      <w:r w:rsidRPr="00026C60">
        <w:rPr>
          <w:rtl/>
          <w:lang w:bidi="fa-IR"/>
        </w:rPr>
        <w:t xml:space="preserve"> عناصر</w:t>
      </w:r>
      <w:r w:rsidRPr="00026C60">
        <w:rPr>
          <w:lang w:bidi="fa-IR"/>
        </w:rPr>
        <w:t xml:space="preserve">PM </w:t>
      </w:r>
      <w:r w:rsidRPr="00026C60">
        <w:rPr>
          <w:rtl/>
          <w:lang w:bidi="fa-IR"/>
        </w:rPr>
        <w:t xml:space="preserve">، </w:t>
      </w:r>
      <w:r w:rsidRPr="00026C60">
        <w:rPr>
          <w:lang w:bidi="fa-IR"/>
        </w:rPr>
        <w:t>CBM</w:t>
      </w:r>
      <w:r w:rsidRPr="00026C60">
        <w:rPr>
          <w:rtl/>
          <w:lang w:bidi="fa-IR"/>
        </w:rPr>
        <w:t xml:space="preserve"> و </w:t>
      </w:r>
      <w:r w:rsidRPr="00026C60">
        <w:rPr>
          <w:lang w:bidi="fa-IR"/>
        </w:rPr>
        <w:t>RTF</w:t>
      </w:r>
      <w:r w:rsidRPr="00026C60">
        <w:rPr>
          <w:rtl/>
          <w:lang w:bidi="fa-IR"/>
        </w:rPr>
        <w:t xml:space="preserve"> در سراسر </w:t>
      </w:r>
      <w:r>
        <w:rPr>
          <w:rFonts w:hint="cs"/>
          <w:rtl/>
          <w:lang w:bidi="fa-IR"/>
        </w:rPr>
        <w:t>تأسیسات</w:t>
      </w:r>
      <w:r w:rsidRPr="00026C60">
        <w:rPr>
          <w:rtl/>
          <w:lang w:bidi="fa-IR"/>
        </w:rPr>
        <w:t xml:space="preserve"> ب</w:t>
      </w:r>
      <w:r>
        <w:rPr>
          <w:rFonts w:hint="cs"/>
          <w:rtl/>
          <w:lang w:bidi="fa-IR"/>
        </w:rPr>
        <w:t xml:space="preserve">وده، </w:t>
      </w:r>
      <w:r w:rsidRPr="00026C60">
        <w:rPr>
          <w:rtl/>
          <w:lang w:bidi="fa-IR"/>
        </w:rPr>
        <w:t>هر دارا</w:t>
      </w:r>
      <w:r w:rsidRPr="00026C60">
        <w:rPr>
          <w:rFonts w:hint="cs"/>
          <w:rtl/>
          <w:lang w:bidi="fa-IR"/>
        </w:rPr>
        <w:t>یی</w:t>
      </w:r>
      <w:r w:rsidRPr="00026C60">
        <w:rPr>
          <w:rtl/>
          <w:lang w:bidi="fa-IR"/>
        </w:rPr>
        <w:t xml:space="preserve"> / س</w:t>
      </w:r>
      <w:r w:rsidRPr="00026C60">
        <w:rPr>
          <w:rFonts w:hint="cs"/>
          <w:rtl/>
          <w:lang w:bidi="fa-IR"/>
        </w:rPr>
        <w:t>ی</w:t>
      </w:r>
      <w:r w:rsidRPr="00026C60">
        <w:rPr>
          <w:rFonts w:hint="eastAsia"/>
          <w:rtl/>
          <w:lang w:bidi="fa-IR"/>
        </w:rPr>
        <w:t>ستم</w:t>
      </w:r>
      <w:r w:rsidRPr="00026C60">
        <w:rPr>
          <w:rtl/>
          <w:lang w:bidi="fa-IR"/>
        </w:rPr>
        <w:t xml:space="preserve"> استراتژ</w:t>
      </w:r>
      <w:r w:rsidRPr="00026C60">
        <w:rPr>
          <w:rFonts w:hint="cs"/>
          <w:rtl/>
          <w:lang w:bidi="fa-IR"/>
        </w:rPr>
        <w:t>ی</w:t>
      </w:r>
      <w:r w:rsidRPr="00026C60">
        <w:rPr>
          <w:rtl/>
          <w:lang w:bidi="fa-IR"/>
        </w:rPr>
        <w:t xml:space="preserve"> نگهدا</w:t>
      </w:r>
      <w:r>
        <w:rPr>
          <w:rFonts w:hint="cs"/>
          <w:rtl/>
          <w:lang w:bidi="fa-IR"/>
        </w:rPr>
        <w:t>شت</w:t>
      </w:r>
      <w:r w:rsidRPr="00026C60">
        <w:rPr>
          <w:rtl/>
          <w:lang w:bidi="fa-IR"/>
        </w:rPr>
        <w:t xml:space="preserve"> خاص خود را داشته باشد)</w:t>
      </w:r>
      <w:r>
        <w:rPr>
          <w:rFonts w:hint="cs"/>
          <w:rtl/>
          <w:lang w:bidi="fa-IR"/>
        </w:rPr>
        <w:t>.</w:t>
      </w:r>
      <w:r w:rsidRPr="00026C60">
        <w:rPr>
          <w:rtl/>
          <w:lang w:bidi="fa-IR"/>
        </w:rPr>
        <w:t xml:space="preserve"> برا</w:t>
      </w:r>
      <w:r w:rsidRPr="00026C60">
        <w:rPr>
          <w:rFonts w:hint="cs"/>
          <w:rtl/>
          <w:lang w:bidi="fa-IR"/>
        </w:rPr>
        <w:t>ی</w:t>
      </w:r>
      <w:r w:rsidRPr="00026C60">
        <w:rPr>
          <w:rtl/>
          <w:lang w:bidi="fa-IR"/>
        </w:rPr>
        <w:t xml:space="preserve"> دارا</w:t>
      </w:r>
      <w:r w:rsidRPr="00026C60">
        <w:rPr>
          <w:rFonts w:hint="cs"/>
          <w:rtl/>
          <w:lang w:bidi="fa-IR"/>
        </w:rPr>
        <w:t>یی</w:t>
      </w:r>
      <w:r w:rsidRPr="00026C60">
        <w:rPr>
          <w:rtl/>
          <w:lang w:bidi="fa-IR"/>
        </w:rPr>
        <w:t xml:space="preserve"> ها</w:t>
      </w:r>
      <w:r w:rsidRPr="00026C60">
        <w:rPr>
          <w:rFonts w:hint="cs"/>
          <w:rtl/>
          <w:lang w:bidi="fa-IR"/>
        </w:rPr>
        <w:t>یی</w:t>
      </w:r>
      <w:r w:rsidRPr="00026C60">
        <w:rPr>
          <w:rtl/>
          <w:lang w:bidi="fa-IR"/>
        </w:rPr>
        <w:t xml:space="preserve"> که هز</w:t>
      </w:r>
      <w:r w:rsidRPr="00026C60">
        <w:rPr>
          <w:rFonts w:hint="cs"/>
          <w:rtl/>
          <w:lang w:bidi="fa-IR"/>
        </w:rPr>
        <w:t>ی</w:t>
      </w:r>
      <w:r w:rsidRPr="00026C60">
        <w:rPr>
          <w:rFonts w:hint="eastAsia"/>
          <w:rtl/>
          <w:lang w:bidi="fa-IR"/>
        </w:rPr>
        <w:t>نه</w:t>
      </w:r>
      <w:r w:rsidRPr="00026C60">
        <w:rPr>
          <w:rtl/>
          <w:lang w:bidi="fa-IR"/>
        </w:rPr>
        <w:t xml:space="preserve"> و تأث</w:t>
      </w:r>
      <w:r w:rsidRPr="00026C60">
        <w:rPr>
          <w:rFonts w:hint="cs"/>
          <w:rtl/>
          <w:lang w:bidi="fa-IR"/>
        </w:rPr>
        <w:t>ی</w:t>
      </w:r>
      <w:r w:rsidRPr="00026C60">
        <w:rPr>
          <w:rFonts w:hint="eastAsia"/>
          <w:rtl/>
          <w:lang w:bidi="fa-IR"/>
        </w:rPr>
        <w:t>ر</w:t>
      </w:r>
      <w:r w:rsidRPr="00026C60">
        <w:rPr>
          <w:rtl/>
          <w:lang w:bidi="fa-IR"/>
        </w:rPr>
        <w:t xml:space="preserve"> </w:t>
      </w:r>
      <w:r>
        <w:rPr>
          <w:rFonts w:hint="cs"/>
          <w:rtl/>
          <w:lang w:bidi="fa-IR"/>
        </w:rPr>
        <w:t>شکست</w:t>
      </w:r>
      <w:r w:rsidRPr="00026C60">
        <w:rPr>
          <w:rtl/>
          <w:lang w:bidi="fa-IR"/>
        </w:rPr>
        <w:t xml:space="preserve"> آن</w:t>
      </w:r>
      <w:r>
        <w:rPr>
          <w:rFonts w:hint="cs"/>
          <w:rtl/>
          <w:lang w:bidi="fa-IR"/>
        </w:rPr>
        <w:t>ها</w:t>
      </w:r>
      <w:r w:rsidRPr="00026C60">
        <w:rPr>
          <w:rtl/>
          <w:lang w:bidi="fa-IR"/>
        </w:rPr>
        <w:t xml:space="preserve"> کمتر از هز</w:t>
      </w:r>
      <w:r w:rsidRPr="00026C60">
        <w:rPr>
          <w:rFonts w:hint="cs"/>
          <w:rtl/>
          <w:lang w:bidi="fa-IR"/>
        </w:rPr>
        <w:t>ی</w:t>
      </w:r>
      <w:r w:rsidRPr="00026C60">
        <w:rPr>
          <w:rFonts w:hint="eastAsia"/>
          <w:rtl/>
          <w:lang w:bidi="fa-IR"/>
        </w:rPr>
        <w:t>نه</w:t>
      </w:r>
      <w:r w:rsidRPr="00026C60">
        <w:rPr>
          <w:rtl/>
          <w:lang w:bidi="fa-IR"/>
        </w:rPr>
        <w:t xml:space="preserve"> اقدامات</w:t>
      </w:r>
      <w:r>
        <w:rPr>
          <w:rFonts w:hint="cs"/>
          <w:rtl/>
          <w:lang w:bidi="fa-IR"/>
        </w:rPr>
        <w:t xml:space="preserve"> </w:t>
      </w:r>
      <w:r w:rsidRPr="00026C60">
        <w:rPr>
          <w:rtl/>
          <w:lang w:bidi="fa-IR"/>
        </w:rPr>
        <w:t>پ</w:t>
      </w:r>
      <w:r w:rsidRPr="00026C60">
        <w:rPr>
          <w:rFonts w:hint="cs"/>
          <w:rtl/>
          <w:lang w:bidi="fa-IR"/>
        </w:rPr>
        <w:t>ی</w:t>
      </w:r>
      <w:r w:rsidRPr="00026C60">
        <w:rPr>
          <w:rFonts w:hint="eastAsia"/>
          <w:rtl/>
          <w:lang w:bidi="fa-IR"/>
        </w:rPr>
        <w:t>شگ</w:t>
      </w:r>
      <w:r w:rsidRPr="00026C60">
        <w:rPr>
          <w:rFonts w:hint="cs"/>
          <w:rtl/>
          <w:lang w:bidi="fa-IR"/>
        </w:rPr>
        <w:t>ی</w:t>
      </w:r>
      <w:r w:rsidRPr="00026C60">
        <w:rPr>
          <w:rFonts w:hint="eastAsia"/>
          <w:rtl/>
          <w:lang w:bidi="fa-IR"/>
        </w:rPr>
        <w:t>رانه</w:t>
      </w:r>
      <w:r w:rsidRPr="00026C60">
        <w:rPr>
          <w:rtl/>
          <w:lang w:bidi="fa-IR"/>
        </w:rPr>
        <w:t xml:space="preserve"> (</w:t>
      </w:r>
      <w:r w:rsidRPr="00026C60">
        <w:rPr>
          <w:lang w:bidi="fa-IR"/>
        </w:rPr>
        <w:t>PM</w:t>
      </w:r>
      <w:r w:rsidRPr="00026C60">
        <w:rPr>
          <w:rtl/>
          <w:lang w:bidi="fa-IR"/>
        </w:rPr>
        <w:t xml:space="preserve"> و </w:t>
      </w:r>
      <w:r w:rsidRPr="00026C60">
        <w:rPr>
          <w:lang w:bidi="fa-IR"/>
        </w:rPr>
        <w:t>CBM</w:t>
      </w:r>
      <w:r w:rsidRPr="00026C60">
        <w:rPr>
          <w:rtl/>
          <w:lang w:bidi="fa-IR"/>
        </w:rPr>
        <w:t>) است، استراتژ</w:t>
      </w:r>
      <w:r w:rsidRPr="00026C60">
        <w:rPr>
          <w:rFonts w:hint="cs"/>
          <w:rtl/>
          <w:lang w:bidi="fa-IR"/>
        </w:rPr>
        <w:t>ی</w:t>
      </w:r>
      <w:r w:rsidRPr="00026C60">
        <w:rPr>
          <w:rtl/>
          <w:lang w:bidi="fa-IR"/>
        </w:rPr>
        <w:t xml:space="preserve"> </w:t>
      </w:r>
      <w:r w:rsidRPr="00026C60">
        <w:rPr>
          <w:lang w:bidi="fa-IR"/>
        </w:rPr>
        <w:t>RTF</w:t>
      </w:r>
      <w:r w:rsidRPr="00026C60">
        <w:rPr>
          <w:rtl/>
          <w:lang w:bidi="fa-IR"/>
        </w:rPr>
        <w:t xml:space="preserve"> ممکن است </w:t>
      </w:r>
      <w:r w:rsidRPr="00026C60">
        <w:rPr>
          <w:rFonts w:hint="cs"/>
          <w:rtl/>
          <w:lang w:bidi="fa-IR"/>
        </w:rPr>
        <w:t>ی</w:t>
      </w:r>
      <w:r w:rsidRPr="00026C60">
        <w:rPr>
          <w:rFonts w:hint="eastAsia"/>
          <w:rtl/>
          <w:lang w:bidi="fa-IR"/>
        </w:rPr>
        <w:t>ک</w:t>
      </w:r>
      <w:r w:rsidRPr="00026C60">
        <w:rPr>
          <w:rtl/>
          <w:lang w:bidi="fa-IR"/>
        </w:rPr>
        <w:t xml:space="preserve"> استراتژ</w:t>
      </w:r>
      <w:r w:rsidRPr="00026C60">
        <w:rPr>
          <w:rFonts w:hint="cs"/>
          <w:rtl/>
          <w:lang w:bidi="fa-IR"/>
        </w:rPr>
        <w:t>ی</w:t>
      </w:r>
      <w:r w:rsidRPr="00026C60">
        <w:rPr>
          <w:rtl/>
          <w:lang w:bidi="fa-IR"/>
        </w:rPr>
        <w:t xml:space="preserve"> نگهدا</w:t>
      </w:r>
      <w:r>
        <w:rPr>
          <w:rFonts w:hint="cs"/>
          <w:rtl/>
          <w:lang w:bidi="fa-IR"/>
        </w:rPr>
        <w:t>شت</w:t>
      </w:r>
      <w:r w:rsidRPr="00026C60">
        <w:rPr>
          <w:rtl/>
          <w:lang w:bidi="fa-IR"/>
        </w:rPr>
        <w:t xml:space="preserve"> مناسب باشد. ا</w:t>
      </w:r>
      <w:r w:rsidRPr="00026C60">
        <w:rPr>
          <w:rFonts w:hint="cs"/>
          <w:rtl/>
          <w:lang w:bidi="fa-IR"/>
        </w:rPr>
        <w:t>ی</w:t>
      </w:r>
      <w:r w:rsidRPr="00026C60">
        <w:rPr>
          <w:rFonts w:hint="eastAsia"/>
          <w:rtl/>
          <w:lang w:bidi="fa-IR"/>
        </w:rPr>
        <w:t>ن</w:t>
      </w:r>
      <w:r w:rsidRPr="00026C60">
        <w:rPr>
          <w:rtl/>
          <w:lang w:bidi="fa-IR"/>
        </w:rPr>
        <w:t xml:space="preserve"> </w:t>
      </w:r>
      <w:r w:rsidRPr="00026C60">
        <w:rPr>
          <w:rFonts w:hint="cs"/>
          <w:rtl/>
          <w:lang w:bidi="fa-IR"/>
        </w:rPr>
        <w:t>ی</w:t>
      </w:r>
      <w:r w:rsidRPr="00026C60">
        <w:rPr>
          <w:rFonts w:hint="eastAsia"/>
          <w:rtl/>
          <w:lang w:bidi="fa-IR"/>
        </w:rPr>
        <w:t>ک</w:t>
      </w:r>
      <w:r w:rsidRPr="00026C60">
        <w:rPr>
          <w:rtl/>
          <w:lang w:bidi="fa-IR"/>
        </w:rPr>
        <w:t xml:space="preserve"> تصم</w:t>
      </w:r>
      <w:r w:rsidRPr="00026C60">
        <w:rPr>
          <w:rFonts w:hint="cs"/>
          <w:rtl/>
          <w:lang w:bidi="fa-IR"/>
        </w:rPr>
        <w:t>ی</w:t>
      </w:r>
      <w:r w:rsidRPr="00026C60">
        <w:rPr>
          <w:rFonts w:hint="eastAsia"/>
          <w:rtl/>
          <w:lang w:bidi="fa-IR"/>
        </w:rPr>
        <w:t>م</w:t>
      </w:r>
      <w:r w:rsidRPr="00026C60">
        <w:rPr>
          <w:rtl/>
          <w:lang w:bidi="fa-IR"/>
        </w:rPr>
        <w:t xml:space="preserve"> </w:t>
      </w:r>
      <w:r>
        <w:rPr>
          <w:rFonts w:hint="cs"/>
          <w:rtl/>
          <w:lang w:bidi="fa-IR"/>
        </w:rPr>
        <w:t>سنجیده شده</w:t>
      </w:r>
      <w:r w:rsidRPr="00026C60">
        <w:rPr>
          <w:rtl/>
          <w:lang w:bidi="fa-IR"/>
        </w:rPr>
        <w:t xml:space="preserve"> است که براساس اثربخش</w:t>
      </w:r>
      <w:r w:rsidRPr="00026C60">
        <w:rPr>
          <w:rFonts w:hint="cs"/>
          <w:rtl/>
          <w:lang w:bidi="fa-IR"/>
        </w:rPr>
        <w:t>ی</w:t>
      </w:r>
      <w:r w:rsidRPr="00026C60">
        <w:rPr>
          <w:rtl/>
          <w:lang w:bidi="fa-IR"/>
        </w:rPr>
        <w:t xml:space="preserve"> اقتصاد</w:t>
      </w:r>
      <w:r w:rsidRPr="00026C60">
        <w:rPr>
          <w:rFonts w:hint="cs"/>
          <w:rtl/>
          <w:lang w:bidi="fa-IR"/>
        </w:rPr>
        <w:t>ی</w:t>
      </w:r>
      <w:r w:rsidRPr="00026C60">
        <w:rPr>
          <w:rtl/>
          <w:lang w:bidi="fa-IR"/>
        </w:rPr>
        <w:t xml:space="preserve"> گرفته م</w:t>
      </w:r>
      <w:r w:rsidRPr="00026C60">
        <w:rPr>
          <w:rFonts w:hint="cs"/>
          <w:rtl/>
          <w:lang w:bidi="fa-IR"/>
        </w:rPr>
        <w:t>ی</w:t>
      </w:r>
      <w:r w:rsidRPr="00026C60">
        <w:rPr>
          <w:rtl/>
          <w:lang w:bidi="fa-IR"/>
        </w:rPr>
        <w:t xml:space="preserve"> شود.</w:t>
      </w:r>
    </w:p>
    <w:p w14:paraId="796C576A" w14:textId="77777777" w:rsidR="00E34EF2" w:rsidRPr="00026C60" w:rsidRDefault="00E34EF2" w:rsidP="00E367B7">
      <w:pPr>
        <w:rPr>
          <w:lang w:bidi="fa-IR"/>
        </w:rPr>
      </w:pPr>
      <w:r w:rsidRPr="00026C60">
        <w:rPr>
          <w:rFonts w:hint="eastAsia"/>
          <w:rtl/>
          <w:lang w:bidi="fa-IR"/>
        </w:rPr>
        <w:t>بس</w:t>
      </w:r>
      <w:r w:rsidRPr="00026C60">
        <w:rPr>
          <w:rFonts w:hint="cs"/>
          <w:rtl/>
          <w:lang w:bidi="fa-IR"/>
        </w:rPr>
        <w:t>ی</w:t>
      </w:r>
      <w:r w:rsidRPr="00026C60">
        <w:rPr>
          <w:rFonts w:hint="eastAsia"/>
          <w:rtl/>
          <w:lang w:bidi="fa-IR"/>
        </w:rPr>
        <w:t>ار</w:t>
      </w:r>
      <w:r w:rsidRPr="00026C60">
        <w:rPr>
          <w:rFonts w:hint="cs"/>
          <w:rtl/>
          <w:lang w:bidi="fa-IR"/>
        </w:rPr>
        <w:t>ی</w:t>
      </w:r>
      <w:r w:rsidRPr="00026C60">
        <w:rPr>
          <w:rtl/>
          <w:lang w:bidi="fa-IR"/>
        </w:rPr>
        <w:t xml:space="preserve"> از مواقع، ما </w:t>
      </w:r>
      <w:r w:rsidRPr="00026C60">
        <w:rPr>
          <w:lang w:bidi="fa-IR"/>
        </w:rPr>
        <w:t>RTF</w:t>
      </w:r>
      <w:r w:rsidRPr="00026C60">
        <w:rPr>
          <w:rtl/>
          <w:lang w:bidi="fa-IR"/>
        </w:rPr>
        <w:t xml:space="preserve"> را برا</w:t>
      </w:r>
      <w:r w:rsidRPr="00026C60">
        <w:rPr>
          <w:rFonts w:hint="cs"/>
          <w:rtl/>
          <w:lang w:bidi="fa-IR"/>
        </w:rPr>
        <w:t>ی</w:t>
      </w:r>
      <w:r w:rsidRPr="00026C60">
        <w:rPr>
          <w:rtl/>
          <w:lang w:bidi="fa-IR"/>
        </w:rPr>
        <w:t xml:space="preserve"> دارا</w:t>
      </w:r>
      <w:r w:rsidRPr="00026C60">
        <w:rPr>
          <w:rFonts w:hint="cs"/>
          <w:rtl/>
          <w:lang w:bidi="fa-IR"/>
        </w:rPr>
        <w:t>یی</w:t>
      </w:r>
      <w:r w:rsidRPr="00026C60">
        <w:rPr>
          <w:rtl/>
          <w:lang w:bidi="fa-IR"/>
        </w:rPr>
        <w:t xml:space="preserve"> ها</w:t>
      </w:r>
      <w:r w:rsidRPr="00026C60">
        <w:rPr>
          <w:rFonts w:hint="cs"/>
          <w:rtl/>
          <w:lang w:bidi="fa-IR"/>
        </w:rPr>
        <w:t>ی</w:t>
      </w:r>
      <w:r w:rsidRPr="00026C60">
        <w:rPr>
          <w:rtl/>
          <w:lang w:bidi="fa-IR"/>
        </w:rPr>
        <w:t xml:space="preserve"> </w:t>
      </w:r>
      <w:r w:rsidRPr="00026C60">
        <w:rPr>
          <w:rFonts w:hint="cs"/>
          <w:rtl/>
          <w:lang w:bidi="fa-IR"/>
        </w:rPr>
        <w:t>ی</w:t>
      </w:r>
      <w:r w:rsidRPr="00026C60">
        <w:rPr>
          <w:rFonts w:hint="eastAsia"/>
          <w:rtl/>
          <w:lang w:bidi="fa-IR"/>
        </w:rPr>
        <w:t>ا</w:t>
      </w:r>
      <w:r w:rsidRPr="00026C60">
        <w:rPr>
          <w:rtl/>
          <w:lang w:bidi="fa-IR"/>
        </w:rPr>
        <w:t xml:space="preserve"> اجزا</w:t>
      </w:r>
      <w:r w:rsidRPr="00026C60">
        <w:rPr>
          <w:rFonts w:hint="cs"/>
          <w:rtl/>
          <w:lang w:bidi="fa-IR"/>
        </w:rPr>
        <w:t>ی</w:t>
      </w:r>
      <w:r w:rsidRPr="00026C60">
        <w:rPr>
          <w:rtl/>
          <w:lang w:bidi="fa-IR"/>
        </w:rPr>
        <w:t xml:space="preserve"> غ</w:t>
      </w:r>
      <w:r w:rsidRPr="00026C60">
        <w:rPr>
          <w:rFonts w:hint="cs"/>
          <w:rtl/>
          <w:lang w:bidi="fa-IR"/>
        </w:rPr>
        <w:t>ی</w:t>
      </w:r>
      <w:r w:rsidRPr="00026C60">
        <w:rPr>
          <w:rFonts w:hint="eastAsia"/>
          <w:rtl/>
          <w:lang w:bidi="fa-IR"/>
        </w:rPr>
        <w:t>ر</w:t>
      </w:r>
      <w:r w:rsidRPr="00026C60">
        <w:rPr>
          <w:rtl/>
          <w:lang w:bidi="fa-IR"/>
        </w:rPr>
        <w:t>ح</w:t>
      </w:r>
      <w:r w:rsidRPr="00026C60">
        <w:rPr>
          <w:rFonts w:hint="cs"/>
          <w:rtl/>
          <w:lang w:bidi="fa-IR"/>
        </w:rPr>
        <w:t>ی</w:t>
      </w:r>
      <w:r w:rsidRPr="00026C60">
        <w:rPr>
          <w:rFonts w:hint="eastAsia"/>
          <w:rtl/>
          <w:lang w:bidi="fa-IR"/>
        </w:rPr>
        <w:t>ات</w:t>
      </w:r>
      <w:r w:rsidRPr="00026C60">
        <w:rPr>
          <w:rFonts w:hint="cs"/>
          <w:rtl/>
          <w:lang w:bidi="fa-IR"/>
        </w:rPr>
        <w:t>ی</w:t>
      </w:r>
      <w:r w:rsidRPr="00026C60">
        <w:rPr>
          <w:rtl/>
          <w:lang w:bidi="fa-IR"/>
        </w:rPr>
        <w:t xml:space="preserve"> خاص </w:t>
      </w:r>
      <w:r>
        <w:rPr>
          <w:rFonts w:hint="cs"/>
          <w:rtl/>
          <w:lang w:bidi="fa-IR"/>
        </w:rPr>
        <w:t>انتخاب</w:t>
      </w:r>
      <w:r w:rsidRPr="00026C60">
        <w:rPr>
          <w:rtl/>
          <w:lang w:bidi="fa-IR"/>
        </w:rPr>
        <w:t xml:space="preserve"> م</w:t>
      </w:r>
      <w:r w:rsidRPr="00026C60">
        <w:rPr>
          <w:rFonts w:hint="cs"/>
          <w:rtl/>
          <w:lang w:bidi="fa-IR"/>
        </w:rPr>
        <w:t>ی</w:t>
      </w:r>
      <w:r w:rsidRPr="00026C60">
        <w:rPr>
          <w:rtl/>
          <w:lang w:bidi="fa-IR"/>
        </w:rPr>
        <w:t xml:space="preserve"> </w:t>
      </w:r>
      <w:r>
        <w:rPr>
          <w:rFonts w:hint="cs"/>
          <w:rtl/>
          <w:lang w:bidi="fa-IR"/>
        </w:rPr>
        <w:t>کن</w:t>
      </w:r>
      <w:r w:rsidRPr="00026C60">
        <w:rPr>
          <w:rFonts w:hint="cs"/>
          <w:rtl/>
          <w:lang w:bidi="fa-IR"/>
        </w:rPr>
        <w:t>ی</w:t>
      </w:r>
      <w:r w:rsidRPr="00026C60">
        <w:rPr>
          <w:rFonts w:hint="eastAsia"/>
          <w:rtl/>
          <w:lang w:bidi="fa-IR"/>
        </w:rPr>
        <w:t>م</w:t>
      </w:r>
      <w:r>
        <w:rPr>
          <w:rFonts w:hint="cs"/>
          <w:rtl/>
          <w:lang w:bidi="fa-IR"/>
        </w:rPr>
        <w:t>.</w:t>
      </w:r>
      <w:r w:rsidRPr="00026C60">
        <w:rPr>
          <w:rtl/>
          <w:lang w:bidi="fa-IR"/>
        </w:rPr>
        <w:t xml:space="preserve"> و</w:t>
      </w:r>
      <w:r>
        <w:rPr>
          <w:rFonts w:hint="cs"/>
          <w:rtl/>
          <w:lang w:bidi="fa-IR"/>
        </w:rPr>
        <w:t>لی</w:t>
      </w:r>
      <w:r w:rsidRPr="00026C60">
        <w:rPr>
          <w:rtl/>
          <w:lang w:bidi="fa-IR"/>
        </w:rPr>
        <w:t xml:space="preserve"> </w:t>
      </w:r>
      <w:r>
        <w:rPr>
          <w:rFonts w:hint="cs"/>
          <w:rtl/>
          <w:lang w:bidi="fa-IR"/>
        </w:rPr>
        <w:t>معمول</w:t>
      </w:r>
      <w:r w:rsidRPr="00026C60">
        <w:rPr>
          <w:rtl/>
          <w:lang w:bidi="fa-IR"/>
        </w:rPr>
        <w:t>اً ا</w:t>
      </w:r>
      <w:r w:rsidRPr="00026C60">
        <w:rPr>
          <w:rFonts w:hint="cs"/>
          <w:rtl/>
          <w:lang w:bidi="fa-IR"/>
        </w:rPr>
        <w:t>ی</w:t>
      </w:r>
      <w:r w:rsidRPr="00026C60">
        <w:rPr>
          <w:rFonts w:hint="eastAsia"/>
          <w:rtl/>
          <w:lang w:bidi="fa-IR"/>
        </w:rPr>
        <w:t>ن</w:t>
      </w:r>
      <w:r w:rsidRPr="00026C60">
        <w:rPr>
          <w:rtl/>
          <w:lang w:bidi="fa-IR"/>
        </w:rPr>
        <w:t xml:space="preserve"> واقع</w:t>
      </w:r>
      <w:r w:rsidRPr="00026C60">
        <w:rPr>
          <w:rFonts w:hint="cs"/>
          <w:rtl/>
          <w:lang w:bidi="fa-IR"/>
        </w:rPr>
        <w:t>ی</w:t>
      </w:r>
      <w:r w:rsidRPr="00026C60">
        <w:rPr>
          <w:rFonts w:hint="eastAsia"/>
          <w:rtl/>
          <w:lang w:bidi="fa-IR"/>
        </w:rPr>
        <w:t>ت</w:t>
      </w:r>
      <w:r w:rsidRPr="00026C60">
        <w:rPr>
          <w:rtl/>
          <w:lang w:bidi="fa-IR"/>
        </w:rPr>
        <w:t xml:space="preserve"> را در </w:t>
      </w:r>
      <w:r w:rsidRPr="00026C60">
        <w:rPr>
          <w:lang w:bidi="fa-IR"/>
        </w:rPr>
        <w:t>CMMS</w:t>
      </w:r>
      <w:r w:rsidRPr="00026C60">
        <w:rPr>
          <w:rtl/>
          <w:lang w:bidi="fa-IR"/>
        </w:rPr>
        <w:t xml:space="preserve"> خود ثبت نم</w:t>
      </w:r>
      <w:r w:rsidRPr="00026C60">
        <w:rPr>
          <w:rFonts w:hint="cs"/>
          <w:rtl/>
          <w:lang w:bidi="fa-IR"/>
        </w:rPr>
        <w:t>ی</w:t>
      </w:r>
      <w:r w:rsidRPr="00026C60">
        <w:rPr>
          <w:rtl/>
          <w:lang w:bidi="fa-IR"/>
        </w:rPr>
        <w:t xml:space="preserve"> کن</w:t>
      </w:r>
      <w:r w:rsidRPr="00026C60">
        <w:rPr>
          <w:rFonts w:hint="cs"/>
          <w:rtl/>
          <w:lang w:bidi="fa-IR"/>
        </w:rPr>
        <w:t>ی</w:t>
      </w:r>
      <w:r w:rsidRPr="00026C60">
        <w:rPr>
          <w:rFonts w:hint="eastAsia"/>
          <w:rtl/>
          <w:lang w:bidi="fa-IR"/>
        </w:rPr>
        <w:t>م</w:t>
      </w:r>
      <w:r w:rsidRPr="00026C60">
        <w:rPr>
          <w:rtl/>
          <w:lang w:bidi="fa-IR"/>
        </w:rPr>
        <w:t>. لازم است ثبت کن</w:t>
      </w:r>
      <w:r w:rsidRPr="00026C60">
        <w:rPr>
          <w:rFonts w:hint="cs"/>
          <w:rtl/>
          <w:lang w:bidi="fa-IR"/>
        </w:rPr>
        <w:t>ی</w:t>
      </w:r>
      <w:r w:rsidRPr="00026C60">
        <w:rPr>
          <w:rFonts w:hint="eastAsia"/>
          <w:rtl/>
          <w:lang w:bidi="fa-IR"/>
        </w:rPr>
        <w:t>م</w:t>
      </w:r>
      <w:r w:rsidRPr="00026C60">
        <w:rPr>
          <w:rtl/>
          <w:lang w:bidi="fa-IR"/>
        </w:rPr>
        <w:t xml:space="preserve"> که </w:t>
      </w:r>
      <w:r w:rsidRPr="00026C60">
        <w:rPr>
          <w:lang w:bidi="fa-IR"/>
        </w:rPr>
        <w:t>RTF</w:t>
      </w:r>
      <w:r w:rsidRPr="00026C60">
        <w:rPr>
          <w:rtl/>
          <w:lang w:bidi="fa-IR"/>
        </w:rPr>
        <w:t xml:space="preserve"> به صورت عمد</w:t>
      </w:r>
      <w:r w:rsidRPr="00026C60">
        <w:rPr>
          <w:rFonts w:hint="cs"/>
          <w:rtl/>
          <w:lang w:bidi="fa-IR"/>
        </w:rPr>
        <w:t>ی</w:t>
      </w:r>
      <w:r w:rsidRPr="00026C60">
        <w:rPr>
          <w:rtl/>
          <w:lang w:bidi="fa-IR"/>
        </w:rPr>
        <w:t xml:space="preserve"> انتخاب شده </w:t>
      </w:r>
      <w:r>
        <w:rPr>
          <w:rFonts w:hint="cs"/>
          <w:rtl/>
          <w:lang w:bidi="fa-IR"/>
        </w:rPr>
        <w:t xml:space="preserve">است </w:t>
      </w:r>
      <w:r w:rsidRPr="00026C60">
        <w:rPr>
          <w:rtl/>
          <w:lang w:bidi="fa-IR"/>
        </w:rPr>
        <w:t>و مع</w:t>
      </w:r>
      <w:r w:rsidRPr="00026C60">
        <w:rPr>
          <w:rFonts w:hint="cs"/>
          <w:rtl/>
          <w:lang w:bidi="fa-IR"/>
        </w:rPr>
        <w:t>ی</w:t>
      </w:r>
      <w:r w:rsidRPr="00026C60">
        <w:rPr>
          <w:rFonts w:hint="eastAsia"/>
          <w:rtl/>
          <w:lang w:bidi="fa-IR"/>
        </w:rPr>
        <w:t>ار</w:t>
      </w:r>
      <w:r w:rsidRPr="00026C60">
        <w:rPr>
          <w:rtl/>
          <w:lang w:bidi="fa-IR"/>
        </w:rPr>
        <w:t xml:space="preserve"> </w:t>
      </w:r>
      <w:r w:rsidRPr="00026C60">
        <w:rPr>
          <w:rFonts w:hint="cs"/>
          <w:rtl/>
          <w:lang w:bidi="fa-IR"/>
        </w:rPr>
        <w:t>ی</w:t>
      </w:r>
      <w:r w:rsidRPr="00026C60">
        <w:rPr>
          <w:rFonts w:hint="eastAsia"/>
          <w:rtl/>
          <w:lang w:bidi="fa-IR"/>
        </w:rPr>
        <w:t>ا</w:t>
      </w:r>
      <w:r w:rsidRPr="00026C60">
        <w:rPr>
          <w:rtl/>
          <w:lang w:bidi="fa-IR"/>
        </w:rPr>
        <w:t xml:space="preserve"> پا</w:t>
      </w:r>
      <w:r w:rsidRPr="00026C60">
        <w:rPr>
          <w:rFonts w:hint="cs"/>
          <w:rtl/>
          <w:lang w:bidi="fa-IR"/>
        </w:rPr>
        <w:t>ی</w:t>
      </w:r>
      <w:r w:rsidRPr="00026C60">
        <w:rPr>
          <w:rFonts w:hint="eastAsia"/>
          <w:rtl/>
          <w:lang w:bidi="fa-IR"/>
        </w:rPr>
        <w:t>ه</w:t>
      </w:r>
      <w:r w:rsidRPr="00026C60">
        <w:rPr>
          <w:rtl/>
          <w:lang w:bidi="fa-IR"/>
        </w:rPr>
        <w:t xml:space="preserve"> تصم</w:t>
      </w:r>
      <w:r w:rsidRPr="00026C60">
        <w:rPr>
          <w:rFonts w:hint="cs"/>
          <w:rtl/>
          <w:lang w:bidi="fa-IR"/>
        </w:rPr>
        <w:t>ی</w:t>
      </w:r>
      <w:r w:rsidRPr="00026C60">
        <w:rPr>
          <w:rFonts w:hint="eastAsia"/>
          <w:rtl/>
          <w:lang w:bidi="fa-IR"/>
        </w:rPr>
        <w:t>م</w:t>
      </w:r>
      <w:r w:rsidRPr="00026C60">
        <w:rPr>
          <w:rtl/>
          <w:lang w:bidi="fa-IR"/>
        </w:rPr>
        <w:t xml:space="preserve"> گ</w:t>
      </w:r>
      <w:r w:rsidRPr="00026C60">
        <w:rPr>
          <w:rFonts w:hint="cs"/>
          <w:rtl/>
          <w:lang w:bidi="fa-IR"/>
        </w:rPr>
        <w:t>ی</w:t>
      </w:r>
      <w:r w:rsidRPr="00026C60">
        <w:rPr>
          <w:rFonts w:hint="eastAsia"/>
          <w:rtl/>
          <w:lang w:bidi="fa-IR"/>
        </w:rPr>
        <w:t>ر</w:t>
      </w:r>
      <w:r w:rsidRPr="00026C60">
        <w:rPr>
          <w:rFonts w:hint="cs"/>
          <w:rtl/>
          <w:lang w:bidi="fa-IR"/>
        </w:rPr>
        <w:t>ی</w:t>
      </w:r>
      <w:r w:rsidRPr="00026C60">
        <w:rPr>
          <w:rtl/>
          <w:lang w:bidi="fa-IR"/>
        </w:rPr>
        <w:t xml:space="preserve"> برا</w:t>
      </w:r>
      <w:r w:rsidRPr="00026C60">
        <w:rPr>
          <w:rFonts w:hint="cs"/>
          <w:rtl/>
          <w:lang w:bidi="fa-IR"/>
        </w:rPr>
        <w:t>ی</w:t>
      </w:r>
      <w:r w:rsidRPr="00026C60">
        <w:rPr>
          <w:rtl/>
          <w:lang w:bidi="fa-IR"/>
        </w:rPr>
        <w:t xml:space="preserve"> ا</w:t>
      </w:r>
      <w:r w:rsidRPr="00026C60">
        <w:rPr>
          <w:rFonts w:hint="cs"/>
          <w:rtl/>
          <w:lang w:bidi="fa-IR"/>
        </w:rPr>
        <w:t>ی</w:t>
      </w:r>
      <w:r w:rsidRPr="00026C60">
        <w:rPr>
          <w:rFonts w:hint="eastAsia"/>
          <w:rtl/>
          <w:lang w:bidi="fa-IR"/>
        </w:rPr>
        <w:t>ن</w:t>
      </w:r>
      <w:r w:rsidRPr="00026C60">
        <w:rPr>
          <w:rtl/>
          <w:lang w:bidi="fa-IR"/>
        </w:rPr>
        <w:t xml:space="preserve"> تصم</w:t>
      </w:r>
      <w:r w:rsidRPr="00026C60">
        <w:rPr>
          <w:rFonts w:hint="cs"/>
          <w:rtl/>
          <w:lang w:bidi="fa-IR"/>
        </w:rPr>
        <w:t>ی</w:t>
      </w:r>
      <w:r w:rsidRPr="00026C60">
        <w:rPr>
          <w:rFonts w:hint="eastAsia"/>
          <w:rtl/>
          <w:lang w:bidi="fa-IR"/>
        </w:rPr>
        <w:t>م</w:t>
      </w:r>
      <w:r w:rsidRPr="00026C60">
        <w:rPr>
          <w:rtl/>
          <w:lang w:bidi="fa-IR"/>
        </w:rPr>
        <w:t xml:space="preserve"> چ</w:t>
      </w:r>
      <w:r w:rsidRPr="00026C60">
        <w:rPr>
          <w:rFonts w:hint="cs"/>
          <w:rtl/>
          <w:lang w:bidi="fa-IR"/>
        </w:rPr>
        <w:t>ی</w:t>
      </w:r>
      <w:r w:rsidRPr="00026C60">
        <w:rPr>
          <w:rFonts w:hint="eastAsia"/>
          <w:rtl/>
          <w:lang w:bidi="fa-IR"/>
        </w:rPr>
        <w:t>ست</w:t>
      </w:r>
      <w:r w:rsidRPr="00026C60">
        <w:rPr>
          <w:rtl/>
          <w:lang w:bidi="fa-IR"/>
        </w:rPr>
        <w:t>. علاوه بر ا</w:t>
      </w:r>
      <w:r w:rsidRPr="00026C60">
        <w:rPr>
          <w:rFonts w:hint="cs"/>
          <w:rtl/>
          <w:lang w:bidi="fa-IR"/>
        </w:rPr>
        <w:t>ی</w:t>
      </w:r>
      <w:r w:rsidRPr="00026C60">
        <w:rPr>
          <w:rFonts w:hint="eastAsia"/>
          <w:rtl/>
          <w:lang w:bidi="fa-IR"/>
        </w:rPr>
        <w:t>ن،</w:t>
      </w:r>
      <w:r w:rsidRPr="00026C60">
        <w:rPr>
          <w:rtl/>
          <w:lang w:bidi="fa-IR"/>
        </w:rPr>
        <w:t xml:space="preserve"> با</w:t>
      </w:r>
      <w:r w:rsidRPr="00026C60">
        <w:rPr>
          <w:rFonts w:hint="cs"/>
          <w:rtl/>
          <w:lang w:bidi="fa-IR"/>
        </w:rPr>
        <w:t>ی</w:t>
      </w:r>
      <w:r w:rsidRPr="00026C60">
        <w:rPr>
          <w:rFonts w:hint="eastAsia"/>
          <w:rtl/>
          <w:lang w:bidi="fa-IR"/>
        </w:rPr>
        <w:t>د</w:t>
      </w:r>
      <w:r w:rsidRPr="00026C60">
        <w:rPr>
          <w:rtl/>
          <w:lang w:bidi="fa-IR"/>
        </w:rPr>
        <w:t xml:space="preserve"> برنامه </w:t>
      </w:r>
      <w:r w:rsidRPr="00026C60">
        <w:rPr>
          <w:rFonts w:hint="eastAsia"/>
          <w:rtl/>
          <w:lang w:bidi="fa-IR"/>
        </w:rPr>
        <w:t>ا</w:t>
      </w:r>
      <w:r w:rsidRPr="00026C60">
        <w:rPr>
          <w:rFonts w:hint="cs"/>
          <w:rtl/>
          <w:lang w:bidi="fa-IR"/>
        </w:rPr>
        <w:t>ی</w:t>
      </w:r>
      <w:r w:rsidRPr="00026C60">
        <w:rPr>
          <w:rtl/>
          <w:lang w:bidi="fa-IR"/>
        </w:rPr>
        <w:t xml:space="preserve"> برا</w:t>
      </w:r>
      <w:r w:rsidRPr="00026C60">
        <w:rPr>
          <w:rFonts w:hint="cs"/>
          <w:rtl/>
          <w:lang w:bidi="fa-IR"/>
        </w:rPr>
        <w:t>ی</w:t>
      </w:r>
      <w:r w:rsidRPr="00026C60">
        <w:rPr>
          <w:rtl/>
          <w:lang w:bidi="fa-IR"/>
        </w:rPr>
        <w:t xml:space="preserve"> تعم</w:t>
      </w:r>
      <w:r w:rsidRPr="00026C60">
        <w:rPr>
          <w:rFonts w:hint="cs"/>
          <w:rtl/>
          <w:lang w:bidi="fa-IR"/>
        </w:rPr>
        <w:t>ی</w:t>
      </w:r>
      <w:r w:rsidRPr="00026C60">
        <w:rPr>
          <w:rFonts w:hint="eastAsia"/>
          <w:rtl/>
          <w:lang w:bidi="fa-IR"/>
        </w:rPr>
        <w:t>ر</w:t>
      </w:r>
      <w:r w:rsidRPr="00026C60">
        <w:rPr>
          <w:rtl/>
          <w:lang w:bidi="fa-IR"/>
        </w:rPr>
        <w:t xml:space="preserve"> </w:t>
      </w:r>
      <w:r>
        <w:rPr>
          <w:rFonts w:hint="cs"/>
          <w:rtl/>
          <w:lang w:bidi="fa-IR"/>
        </w:rPr>
        <w:t>شکست، اگر و هر زمان که اتفاق بیفتد،</w:t>
      </w:r>
      <w:r w:rsidRPr="00026C60">
        <w:rPr>
          <w:rtl/>
          <w:lang w:bidi="fa-IR"/>
        </w:rPr>
        <w:t xml:space="preserve"> داشته باش</w:t>
      </w:r>
      <w:r w:rsidRPr="00026C60">
        <w:rPr>
          <w:rFonts w:hint="cs"/>
          <w:rtl/>
          <w:lang w:bidi="fa-IR"/>
        </w:rPr>
        <w:t>ی</w:t>
      </w:r>
      <w:r w:rsidRPr="00026C60">
        <w:rPr>
          <w:rFonts w:hint="eastAsia"/>
          <w:rtl/>
          <w:lang w:bidi="fa-IR"/>
        </w:rPr>
        <w:t>م</w:t>
      </w:r>
      <w:r w:rsidRPr="00026C60">
        <w:rPr>
          <w:rtl/>
          <w:lang w:bidi="fa-IR"/>
        </w:rPr>
        <w:t xml:space="preserve">. </w:t>
      </w:r>
      <w:r w:rsidRPr="00026C60">
        <w:rPr>
          <w:rFonts w:hint="cs"/>
          <w:rtl/>
          <w:lang w:bidi="fa-IR"/>
        </w:rPr>
        <w:t>ی</w:t>
      </w:r>
      <w:r w:rsidRPr="00026C60">
        <w:rPr>
          <w:rFonts w:hint="eastAsia"/>
          <w:rtl/>
          <w:lang w:bidi="fa-IR"/>
        </w:rPr>
        <w:t>ک</w:t>
      </w:r>
      <w:r w:rsidRPr="00026C60">
        <w:rPr>
          <w:rtl/>
          <w:lang w:bidi="fa-IR"/>
        </w:rPr>
        <w:t xml:space="preserve"> مثال، </w:t>
      </w:r>
      <w:r>
        <w:rPr>
          <w:rFonts w:hint="cs"/>
          <w:rtl/>
          <w:lang w:bidi="fa-IR"/>
        </w:rPr>
        <w:t xml:space="preserve">داشتن </w:t>
      </w:r>
      <w:r w:rsidRPr="00026C60">
        <w:rPr>
          <w:rtl/>
          <w:lang w:bidi="fa-IR"/>
        </w:rPr>
        <w:t xml:space="preserve">برنامه قطعات </w:t>
      </w:r>
      <w:r w:rsidRPr="00026C60">
        <w:rPr>
          <w:rFonts w:hint="cs"/>
          <w:rtl/>
          <w:lang w:bidi="fa-IR"/>
        </w:rPr>
        <w:t>ی</w:t>
      </w:r>
      <w:r w:rsidRPr="00026C60">
        <w:rPr>
          <w:rFonts w:hint="eastAsia"/>
          <w:rtl/>
          <w:lang w:bidi="fa-IR"/>
        </w:rPr>
        <w:t>دک</w:t>
      </w:r>
      <w:r w:rsidRPr="00026C60">
        <w:rPr>
          <w:rFonts w:hint="cs"/>
          <w:rtl/>
          <w:lang w:bidi="fa-IR"/>
        </w:rPr>
        <w:t>ی</w:t>
      </w:r>
      <w:r w:rsidRPr="00026C60">
        <w:rPr>
          <w:rtl/>
          <w:lang w:bidi="fa-IR"/>
        </w:rPr>
        <w:t xml:space="preserve"> برا</w:t>
      </w:r>
      <w:r w:rsidRPr="00026C60">
        <w:rPr>
          <w:rFonts w:hint="cs"/>
          <w:rtl/>
          <w:lang w:bidi="fa-IR"/>
        </w:rPr>
        <w:t>ی</w:t>
      </w:r>
      <w:r w:rsidRPr="00026C60">
        <w:rPr>
          <w:rtl/>
          <w:lang w:bidi="fa-IR"/>
        </w:rPr>
        <w:t xml:space="preserve"> دارا</w:t>
      </w:r>
      <w:r w:rsidRPr="00026C60">
        <w:rPr>
          <w:rFonts w:hint="cs"/>
          <w:rtl/>
          <w:lang w:bidi="fa-IR"/>
        </w:rPr>
        <w:t>یی</w:t>
      </w:r>
      <w:r w:rsidRPr="00026C60">
        <w:rPr>
          <w:rtl/>
          <w:lang w:bidi="fa-IR"/>
        </w:rPr>
        <w:t xml:space="preserve"> ها / اجزا</w:t>
      </w:r>
      <w:r>
        <w:rPr>
          <w:rFonts w:hint="cs"/>
          <w:rtl/>
          <w:lang w:bidi="fa-IR"/>
        </w:rPr>
        <w:t>ی</w:t>
      </w:r>
      <w:r w:rsidRPr="00026C60">
        <w:rPr>
          <w:rtl/>
          <w:lang w:bidi="fa-IR"/>
        </w:rPr>
        <w:t xml:space="preserve"> با</w:t>
      </w:r>
      <w:r>
        <w:rPr>
          <w:rFonts w:hint="cs"/>
          <w:rtl/>
          <w:lang w:bidi="fa-IR"/>
        </w:rPr>
        <w:t xml:space="preserve"> استراتژی انتخابی</w:t>
      </w:r>
      <w:r w:rsidRPr="00026C60">
        <w:rPr>
          <w:rtl/>
          <w:lang w:bidi="fa-IR"/>
        </w:rPr>
        <w:t xml:space="preserve"> </w:t>
      </w:r>
      <w:r w:rsidRPr="00026C60">
        <w:rPr>
          <w:lang w:bidi="fa-IR"/>
        </w:rPr>
        <w:t>RTF</w:t>
      </w:r>
      <w:r w:rsidRPr="00026C60">
        <w:rPr>
          <w:rtl/>
          <w:lang w:bidi="fa-IR"/>
        </w:rPr>
        <w:t xml:space="preserve"> </w:t>
      </w:r>
      <w:r>
        <w:rPr>
          <w:rFonts w:hint="cs"/>
          <w:rtl/>
          <w:lang w:bidi="fa-IR"/>
        </w:rPr>
        <w:t>است،</w:t>
      </w:r>
      <w:r w:rsidRPr="00026C60">
        <w:rPr>
          <w:rtl/>
          <w:lang w:bidi="fa-IR"/>
        </w:rPr>
        <w:t xml:space="preserve"> به گونه ا</w:t>
      </w:r>
      <w:r w:rsidRPr="00026C60">
        <w:rPr>
          <w:rFonts w:hint="cs"/>
          <w:rtl/>
          <w:lang w:bidi="fa-IR"/>
        </w:rPr>
        <w:t>ی</w:t>
      </w:r>
      <w:r w:rsidRPr="00026C60">
        <w:rPr>
          <w:rtl/>
          <w:lang w:bidi="fa-IR"/>
        </w:rPr>
        <w:t xml:space="preserve"> که </w:t>
      </w:r>
      <w:r>
        <w:rPr>
          <w:rFonts w:hint="cs"/>
          <w:rtl/>
          <w:lang w:bidi="fa-IR"/>
        </w:rPr>
        <w:t xml:space="preserve">زمان از کار افتادگی آنها </w:t>
      </w:r>
      <w:r w:rsidRPr="00026C60">
        <w:rPr>
          <w:rtl/>
          <w:lang w:bidi="fa-IR"/>
        </w:rPr>
        <w:t xml:space="preserve">حداقل </w:t>
      </w:r>
      <w:r>
        <w:rPr>
          <w:rFonts w:hint="cs"/>
          <w:rtl/>
          <w:lang w:bidi="fa-IR"/>
        </w:rPr>
        <w:t>باشد</w:t>
      </w:r>
      <w:r w:rsidRPr="00026C60">
        <w:rPr>
          <w:rtl/>
          <w:lang w:bidi="fa-IR"/>
        </w:rPr>
        <w:t xml:space="preserve">. </w:t>
      </w:r>
      <w:r>
        <w:rPr>
          <w:rFonts w:hint="cs"/>
          <w:rtl/>
          <w:lang w:bidi="fa-IR"/>
        </w:rPr>
        <w:t>مستندسازی</w:t>
      </w:r>
      <w:r w:rsidRPr="00026C60">
        <w:rPr>
          <w:rtl/>
          <w:lang w:bidi="fa-IR"/>
        </w:rPr>
        <w:t xml:space="preserve"> باعث کاهش ه</w:t>
      </w:r>
      <w:r w:rsidRPr="00026C60">
        <w:rPr>
          <w:rFonts w:hint="cs"/>
          <w:rtl/>
          <w:lang w:bidi="fa-IR"/>
        </w:rPr>
        <w:t>ی</w:t>
      </w:r>
      <w:r w:rsidRPr="00026C60">
        <w:rPr>
          <w:rFonts w:hint="eastAsia"/>
          <w:rtl/>
          <w:lang w:bidi="fa-IR"/>
        </w:rPr>
        <w:t>جان</w:t>
      </w:r>
      <w:r w:rsidRPr="00026C60">
        <w:rPr>
          <w:rtl/>
          <w:lang w:bidi="fa-IR"/>
        </w:rPr>
        <w:t xml:space="preserve"> در </w:t>
      </w:r>
      <w:r w:rsidRPr="00026C60">
        <w:rPr>
          <w:rFonts w:hint="eastAsia"/>
          <w:rtl/>
          <w:lang w:bidi="fa-IR"/>
        </w:rPr>
        <w:t>صورت</w:t>
      </w:r>
      <w:r w:rsidRPr="00026C60">
        <w:rPr>
          <w:rtl/>
          <w:lang w:bidi="fa-IR"/>
        </w:rPr>
        <w:t xml:space="preserve"> </w:t>
      </w:r>
      <w:r>
        <w:rPr>
          <w:rFonts w:hint="cs"/>
          <w:rtl/>
          <w:lang w:bidi="fa-IR"/>
        </w:rPr>
        <w:t>رخ دادن شکست</w:t>
      </w:r>
      <w:r w:rsidRPr="00026C60">
        <w:rPr>
          <w:rtl/>
          <w:lang w:bidi="fa-IR"/>
        </w:rPr>
        <w:t xml:space="preserve"> </w:t>
      </w:r>
      <w:r w:rsidRPr="00026C60">
        <w:rPr>
          <w:lang w:bidi="fa-IR"/>
        </w:rPr>
        <w:t>RTF</w:t>
      </w:r>
      <w:r w:rsidRPr="00026C60">
        <w:rPr>
          <w:rtl/>
          <w:lang w:bidi="fa-IR"/>
        </w:rPr>
        <w:t xml:space="preserve"> م</w:t>
      </w:r>
      <w:r w:rsidRPr="00026C60">
        <w:rPr>
          <w:rFonts w:hint="cs"/>
          <w:rtl/>
          <w:lang w:bidi="fa-IR"/>
        </w:rPr>
        <w:t>ی</w:t>
      </w:r>
      <w:r w:rsidRPr="00026C60">
        <w:rPr>
          <w:rtl/>
          <w:lang w:bidi="fa-IR"/>
        </w:rPr>
        <w:t xml:space="preserve"> شود. با</w:t>
      </w:r>
      <w:r w:rsidRPr="00026C60">
        <w:rPr>
          <w:rFonts w:hint="cs"/>
          <w:rtl/>
          <w:lang w:bidi="fa-IR"/>
        </w:rPr>
        <w:t>ی</w:t>
      </w:r>
      <w:r w:rsidRPr="00026C60">
        <w:rPr>
          <w:rFonts w:hint="eastAsia"/>
          <w:rtl/>
          <w:lang w:bidi="fa-IR"/>
        </w:rPr>
        <w:t>د</w:t>
      </w:r>
      <w:r w:rsidRPr="00026C60">
        <w:rPr>
          <w:rtl/>
          <w:lang w:bidi="fa-IR"/>
        </w:rPr>
        <w:t xml:space="preserve"> </w:t>
      </w:r>
      <w:r>
        <w:rPr>
          <w:rFonts w:hint="cs"/>
          <w:rtl/>
          <w:lang w:bidi="fa-IR"/>
        </w:rPr>
        <w:t>درک کنیم</w:t>
      </w:r>
      <w:r w:rsidRPr="00026C60">
        <w:rPr>
          <w:rtl/>
          <w:lang w:bidi="fa-IR"/>
        </w:rPr>
        <w:t xml:space="preserve"> که</w:t>
      </w:r>
      <w:r>
        <w:rPr>
          <w:rFonts w:hint="cs"/>
          <w:rtl/>
          <w:lang w:bidi="fa-IR"/>
        </w:rPr>
        <w:t xml:space="preserve"> نداشتن برنامه </w:t>
      </w:r>
      <w:r>
        <w:rPr>
          <w:lang w:bidi="fa-IR"/>
        </w:rPr>
        <w:t>PM</w:t>
      </w:r>
      <w:r>
        <w:rPr>
          <w:rFonts w:hint="cs"/>
          <w:rtl/>
          <w:lang w:bidi="fa-IR"/>
        </w:rPr>
        <w:t xml:space="preserve"> برای آن دارایی</w:t>
      </w:r>
      <w:r w:rsidRPr="00026C60">
        <w:rPr>
          <w:rtl/>
          <w:lang w:bidi="fa-IR"/>
        </w:rPr>
        <w:t xml:space="preserve"> </w:t>
      </w:r>
      <w:r w:rsidRPr="00026C60">
        <w:rPr>
          <w:rFonts w:hint="cs"/>
          <w:rtl/>
          <w:lang w:bidi="fa-IR"/>
        </w:rPr>
        <w:t>ی</w:t>
      </w:r>
      <w:r w:rsidRPr="00026C60">
        <w:rPr>
          <w:rFonts w:hint="eastAsia"/>
          <w:rtl/>
          <w:lang w:bidi="fa-IR"/>
        </w:rPr>
        <w:t>ک</w:t>
      </w:r>
      <w:r w:rsidRPr="00026C60">
        <w:rPr>
          <w:rtl/>
          <w:lang w:bidi="fa-IR"/>
        </w:rPr>
        <w:t xml:space="preserve"> تصم</w:t>
      </w:r>
      <w:r w:rsidRPr="00026C60">
        <w:rPr>
          <w:rFonts w:hint="cs"/>
          <w:rtl/>
          <w:lang w:bidi="fa-IR"/>
        </w:rPr>
        <w:t>ی</w:t>
      </w:r>
      <w:r w:rsidRPr="00026C60">
        <w:rPr>
          <w:rFonts w:hint="eastAsia"/>
          <w:rtl/>
          <w:lang w:bidi="fa-IR"/>
        </w:rPr>
        <w:t>م</w:t>
      </w:r>
      <w:r w:rsidRPr="00026C60">
        <w:rPr>
          <w:rtl/>
          <w:lang w:bidi="fa-IR"/>
        </w:rPr>
        <w:t xml:space="preserve"> اقتصاد</w:t>
      </w:r>
      <w:r w:rsidRPr="00026C60">
        <w:rPr>
          <w:rFonts w:hint="cs"/>
          <w:rtl/>
          <w:lang w:bidi="fa-IR"/>
        </w:rPr>
        <w:t>ی</w:t>
      </w:r>
      <w:r w:rsidRPr="00026C60">
        <w:rPr>
          <w:rtl/>
          <w:lang w:bidi="fa-IR"/>
        </w:rPr>
        <w:t xml:space="preserve"> عمد</w:t>
      </w:r>
      <w:r w:rsidRPr="00026C60">
        <w:rPr>
          <w:rFonts w:hint="cs"/>
          <w:rtl/>
          <w:lang w:bidi="fa-IR"/>
        </w:rPr>
        <w:t>ی</w:t>
      </w:r>
      <w:r w:rsidRPr="00026C60">
        <w:rPr>
          <w:rtl/>
          <w:lang w:bidi="fa-IR"/>
        </w:rPr>
        <w:t xml:space="preserve"> است.</w:t>
      </w:r>
    </w:p>
    <w:p w14:paraId="4C626AFA" w14:textId="77777777" w:rsidR="00E34EF2" w:rsidRDefault="00E34EF2" w:rsidP="00E367B7">
      <w:pPr>
        <w:rPr>
          <w:lang w:bidi="fa-IR"/>
        </w:rPr>
      </w:pPr>
      <w:r w:rsidRPr="00026C60">
        <w:rPr>
          <w:rFonts w:hint="eastAsia"/>
          <w:rtl/>
          <w:lang w:bidi="fa-IR"/>
        </w:rPr>
        <w:t>ا</w:t>
      </w:r>
      <w:r w:rsidRPr="00026C60">
        <w:rPr>
          <w:rFonts w:hint="cs"/>
          <w:rtl/>
          <w:lang w:bidi="fa-IR"/>
        </w:rPr>
        <w:t>ی</w:t>
      </w:r>
      <w:r w:rsidRPr="00026C60">
        <w:rPr>
          <w:rFonts w:hint="eastAsia"/>
          <w:rtl/>
          <w:lang w:bidi="fa-IR"/>
        </w:rPr>
        <w:t>ن</w:t>
      </w:r>
      <w:r w:rsidRPr="00026C60">
        <w:rPr>
          <w:rtl/>
          <w:lang w:bidi="fa-IR"/>
        </w:rPr>
        <w:t xml:space="preserve"> استراتژ</w:t>
      </w:r>
      <w:r w:rsidRPr="00026C60">
        <w:rPr>
          <w:rFonts w:hint="cs"/>
          <w:rtl/>
          <w:lang w:bidi="fa-IR"/>
        </w:rPr>
        <w:t>ی</w:t>
      </w:r>
      <w:r w:rsidRPr="00026C60">
        <w:rPr>
          <w:rtl/>
          <w:lang w:bidi="fa-IR"/>
        </w:rPr>
        <w:t xml:space="preserve"> نگهدا</w:t>
      </w:r>
      <w:r>
        <w:rPr>
          <w:rFonts w:hint="cs"/>
          <w:rtl/>
          <w:lang w:bidi="fa-IR"/>
        </w:rPr>
        <w:t>شت</w:t>
      </w:r>
      <w:r w:rsidRPr="00026C60">
        <w:rPr>
          <w:rtl/>
          <w:lang w:bidi="fa-IR"/>
        </w:rPr>
        <w:t xml:space="preserve"> م</w:t>
      </w:r>
      <w:r w:rsidRPr="00026C60">
        <w:rPr>
          <w:rFonts w:hint="cs"/>
          <w:rtl/>
          <w:lang w:bidi="fa-IR"/>
        </w:rPr>
        <w:t>ی</w:t>
      </w:r>
      <w:r w:rsidRPr="00026C60">
        <w:rPr>
          <w:rtl/>
          <w:lang w:bidi="fa-IR"/>
        </w:rPr>
        <w:t xml:space="preserve"> تواند </w:t>
      </w:r>
      <w:r w:rsidRPr="00026C60">
        <w:rPr>
          <w:rFonts w:hint="cs"/>
          <w:rtl/>
          <w:lang w:bidi="fa-IR"/>
        </w:rPr>
        <w:t>ی</w:t>
      </w:r>
      <w:r w:rsidRPr="00026C60">
        <w:rPr>
          <w:rFonts w:hint="eastAsia"/>
          <w:rtl/>
          <w:lang w:bidi="fa-IR"/>
        </w:rPr>
        <w:t>ک</w:t>
      </w:r>
      <w:r w:rsidRPr="00026C60">
        <w:rPr>
          <w:rtl/>
          <w:lang w:bidi="fa-IR"/>
        </w:rPr>
        <w:t xml:space="preserve"> استراتژ</w:t>
      </w:r>
      <w:r w:rsidRPr="00026C60">
        <w:rPr>
          <w:rFonts w:hint="cs"/>
          <w:rtl/>
          <w:lang w:bidi="fa-IR"/>
        </w:rPr>
        <w:t>ی</w:t>
      </w:r>
      <w:r w:rsidRPr="00026C60">
        <w:rPr>
          <w:rtl/>
          <w:lang w:bidi="fa-IR"/>
        </w:rPr>
        <w:t xml:space="preserve"> نگهدا</w:t>
      </w:r>
      <w:r>
        <w:rPr>
          <w:rFonts w:hint="cs"/>
          <w:rtl/>
          <w:lang w:bidi="fa-IR"/>
        </w:rPr>
        <w:t>شت</w:t>
      </w:r>
      <w:r w:rsidRPr="00026C60">
        <w:rPr>
          <w:rtl/>
          <w:lang w:bidi="fa-IR"/>
        </w:rPr>
        <w:t xml:space="preserve"> معتبر و مستقل</w:t>
      </w:r>
      <w:r>
        <w:rPr>
          <w:rFonts w:hint="cs"/>
          <w:rtl/>
          <w:lang w:bidi="fa-IR"/>
        </w:rPr>
        <w:t xml:space="preserve">، </w:t>
      </w:r>
      <w:r w:rsidRPr="00026C60">
        <w:rPr>
          <w:rtl/>
          <w:lang w:bidi="fa-IR"/>
        </w:rPr>
        <w:t xml:space="preserve">به </w:t>
      </w:r>
      <w:r>
        <w:rPr>
          <w:rFonts w:hint="cs"/>
          <w:rtl/>
          <w:lang w:bidi="fa-IR"/>
        </w:rPr>
        <w:t>ویژه</w:t>
      </w:r>
      <w:r w:rsidRPr="00026C60">
        <w:rPr>
          <w:rtl/>
          <w:lang w:bidi="fa-IR"/>
        </w:rPr>
        <w:t xml:space="preserve"> در مح</w:t>
      </w:r>
      <w:r w:rsidRPr="00026C60">
        <w:rPr>
          <w:rFonts w:hint="cs"/>
          <w:rtl/>
          <w:lang w:bidi="fa-IR"/>
        </w:rPr>
        <w:t>ی</w:t>
      </w:r>
      <w:r w:rsidRPr="00026C60">
        <w:rPr>
          <w:rFonts w:hint="eastAsia"/>
          <w:rtl/>
          <w:lang w:bidi="fa-IR"/>
        </w:rPr>
        <w:t>ط</w:t>
      </w:r>
      <w:r w:rsidRPr="00026C60">
        <w:rPr>
          <w:rtl/>
          <w:lang w:bidi="fa-IR"/>
        </w:rPr>
        <w:t xml:space="preserve"> ها</w:t>
      </w:r>
      <w:r w:rsidRPr="00026C60">
        <w:rPr>
          <w:rFonts w:hint="cs"/>
          <w:rtl/>
          <w:lang w:bidi="fa-IR"/>
        </w:rPr>
        <w:t>ی</w:t>
      </w:r>
      <w:r>
        <w:rPr>
          <w:rFonts w:hint="cs"/>
          <w:rtl/>
          <w:lang w:bidi="fa-IR"/>
        </w:rPr>
        <w:t xml:space="preserve"> با بودجه محدود امروزی،</w:t>
      </w:r>
      <w:r w:rsidRPr="00026C60">
        <w:rPr>
          <w:rtl/>
          <w:lang w:bidi="fa-IR"/>
        </w:rPr>
        <w:t xml:space="preserve"> باشد. با ا</w:t>
      </w:r>
      <w:r w:rsidRPr="00026C60">
        <w:rPr>
          <w:rFonts w:hint="cs"/>
          <w:rtl/>
          <w:lang w:bidi="fa-IR"/>
        </w:rPr>
        <w:t>ی</w:t>
      </w:r>
      <w:r w:rsidRPr="00026C60">
        <w:rPr>
          <w:rFonts w:hint="eastAsia"/>
          <w:rtl/>
          <w:lang w:bidi="fa-IR"/>
        </w:rPr>
        <w:t>ن</w:t>
      </w:r>
      <w:r w:rsidRPr="00026C60">
        <w:rPr>
          <w:rtl/>
          <w:lang w:bidi="fa-IR"/>
        </w:rPr>
        <w:t xml:space="preserve"> حال، </w:t>
      </w:r>
      <w:r>
        <w:rPr>
          <w:rFonts w:hint="cs"/>
          <w:rtl/>
          <w:lang w:bidi="fa-IR"/>
        </w:rPr>
        <w:t xml:space="preserve">روش پیاده سازی رسمی تر </w:t>
      </w:r>
      <w:r w:rsidRPr="00026C60">
        <w:rPr>
          <w:rtl/>
          <w:lang w:bidi="fa-IR"/>
        </w:rPr>
        <w:t>استراتژ</w:t>
      </w:r>
      <w:r w:rsidRPr="00026C60">
        <w:rPr>
          <w:rFonts w:hint="cs"/>
          <w:rtl/>
          <w:lang w:bidi="fa-IR"/>
        </w:rPr>
        <w:t>ی</w:t>
      </w:r>
      <w:r w:rsidRPr="00026C60">
        <w:rPr>
          <w:rtl/>
          <w:lang w:bidi="fa-IR"/>
        </w:rPr>
        <w:t xml:space="preserve"> </w:t>
      </w:r>
      <w:r w:rsidRPr="00026C60">
        <w:rPr>
          <w:lang w:bidi="fa-IR"/>
        </w:rPr>
        <w:t>RTF</w:t>
      </w:r>
      <w:r w:rsidRPr="00026C60">
        <w:rPr>
          <w:rtl/>
          <w:lang w:bidi="fa-IR"/>
        </w:rPr>
        <w:t xml:space="preserve"> </w:t>
      </w:r>
      <w:r>
        <w:rPr>
          <w:rFonts w:hint="cs"/>
          <w:rtl/>
          <w:lang w:bidi="fa-IR"/>
        </w:rPr>
        <w:t xml:space="preserve">به عنوان بخش مؤثری از برنامه کلی نگهداشت شما </w:t>
      </w:r>
      <w:r w:rsidRPr="00026C60">
        <w:rPr>
          <w:rtl/>
          <w:lang w:bidi="fa-IR"/>
        </w:rPr>
        <w:t>با</w:t>
      </w:r>
      <w:r w:rsidRPr="00026C60">
        <w:rPr>
          <w:rFonts w:hint="cs"/>
          <w:rtl/>
          <w:lang w:bidi="fa-IR"/>
        </w:rPr>
        <w:t>ی</w:t>
      </w:r>
      <w:r w:rsidRPr="00026C60">
        <w:rPr>
          <w:rFonts w:hint="eastAsia"/>
          <w:rtl/>
          <w:lang w:bidi="fa-IR"/>
        </w:rPr>
        <w:t>د</w:t>
      </w:r>
      <w:r w:rsidRPr="00026C60">
        <w:rPr>
          <w:rtl/>
          <w:lang w:bidi="fa-IR"/>
        </w:rPr>
        <w:t xml:space="preserve"> ب</w:t>
      </w:r>
      <w:r w:rsidRPr="00026C60">
        <w:rPr>
          <w:rFonts w:hint="cs"/>
          <w:rtl/>
          <w:lang w:bidi="fa-IR"/>
        </w:rPr>
        <w:t>ی</w:t>
      </w:r>
      <w:r w:rsidRPr="00026C60">
        <w:rPr>
          <w:rFonts w:hint="eastAsia"/>
          <w:rtl/>
          <w:lang w:bidi="fa-IR"/>
        </w:rPr>
        <w:t>شتر</w:t>
      </w:r>
      <w:r w:rsidRPr="00026C60">
        <w:rPr>
          <w:rtl/>
          <w:lang w:bidi="fa-IR"/>
        </w:rPr>
        <w:t xml:space="preserve"> در </w:t>
      </w:r>
      <w:r>
        <w:rPr>
          <w:rFonts w:hint="cs"/>
          <w:rtl/>
          <w:lang w:bidi="fa-IR"/>
        </w:rPr>
        <w:t>گروه</w:t>
      </w:r>
      <w:r w:rsidRPr="00026C60">
        <w:rPr>
          <w:rtl/>
          <w:lang w:bidi="fa-IR"/>
        </w:rPr>
        <w:t xml:space="preserve"> نگهدا</w:t>
      </w:r>
      <w:r>
        <w:rPr>
          <w:rFonts w:hint="cs"/>
          <w:rtl/>
          <w:lang w:bidi="fa-IR"/>
        </w:rPr>
        <w:t>شت</w:t>
      </w:r>
      <w:r w:rsidRPr="00026C60">
        <w:rPr>
          <w:rtl/>
          <w:lang w:bidi="fa-IR"/>
        </w:rPr>
        <w:t xml:space="preserve"> مورد بحث قرار گ</w:t>
      </w:r>
      <w:r w:rsidRPr="00026C60">
        <w:rPr>
          <w:rFonts w:hint="cs"/>
          <w:rtl/>
          <w:lang w:bidi="fa-IR"/>
        </w:rPr>
        <w:t>ی</w:t>
      </w:r>
      <w:r w:rsidRPr="00026C60">
        <w:rPr>
          <w:rFonts w:hint="eastAsia"/>
          <w:rtl/>
          <w:lang w:bidi="fa-IR"/>
        </w:rPr>
        <w:t>رد</w:t>
      </w:r>
      <w:r w:rsidRPr="00026C60">
        <w:rPr>
          <w:rtl/>
          <w:lang w:bidi="fa-IR"/>
        </w:rPr>
        <w:t>. ا</w:t>
      </w:r>
      <w:r w:rsidRPr="00026C60">
        <w:rPr>
          <w:rFonts w:hint="cs"/>
          <w:rtl/>
          <w:lang w:bidi="fa-IR"/>
        </w:rPr>
        <w:t>ی</w:t>
      </w:r>
      <w:r w:rsidRPr="00026C60">
        <w:rPr>
          <w:rFonts w:hint="eastAsia"/>
          <w:rtl/>
          <w:lang w:bidi="fa-IR"/>
        </w:rPr>
        <w:t>ن</w:t>
      </w:r>
      <w:r w:rsidRPr="00026C60">
        <w:rPr>
          <w:rtl/>
          <w:lang w:bidi="fa-IR"/>
        </w:rPr>
        <w:t xml:space="preserve"> </w:t>
      </w:r>
      <w:r w:rsidRPr="00026C60">
        <w:rPr>
          <w:rFonts w:hint="eastAsia"/>
          <w:rtl/>
          <w:lang w:bidi="fa-IR"/>
        </w:rPr>
        <w:t>بحث</w:t>
      </w:r>
      <w:r w:rsidRPr="00026C60">
        <w:rPr>
          <w:rtl/>
          <w:lang w:bidi="fa-IR"/>
        </w:rPr>
        <w:t xml:space="preserve"> باعث خواهد شد تا ا</w:t>
      </w:r>
      <w:r w:rsidRPr="00026C60">
        <w:rPr>
          <w:rFonts w:hint="cs"/>
          <w:rtl/>
          <w:lang w:bidi="fa-IR"/>
        </w:rPr>
        <w:t>ی</w:t>
      </w:r>
      <w:r w:rsidRPr="00026C60">
        <w:rPr>
          <w:rFonts w:hint="eastAsia"/>
          <w:rtl/>
          <w:lang w:bidi="fa-IR"/>
        </w:rPr>
        <w:t>ن</w:t>
      </w:r>
      <w:r w:rsidRPr="00026C60">
        <w:rPr>
          <w:rtl/>
          <w:lang w:bidi="fa-IR"/>
        </w:rPr>
        <w:t xml:space="preserve"> استراتژ</w:t>
      </w:r>
      <w:r w:rsidRPr="00026C60">
        <w:rPr>
          <w:rFonts w:hint="cs"/>
          <w:rtl/>
          <w:lang w:bidi="fa-IR"/>
        </w:rPr>
        <w:t>ی</w:t>
      </w:r>
      <w:r w:rsidRPr="00026C60">
        <w:rPr>
          <w:rtl/>
          <w:lang w:bidi="fa-IR"/>
        </w:rPr>
        <w:t xml:space="preserve"> خارج از </w:t>
      </w:r>
      <w:r>
        <w:rPr>
          <w:rFonts w:hint="cs"/>
          <w:rtl/>
          <w:lang w:bidi="fa-IR"/>
        </w:rPr>
        <w:t>گرایش نزدیک به</w:t>
      </w:r>
      <w:r w:rsidRPr="00026C60">
        <w:rPr>
          <w:rtl/>
          <w:lang w:bidi="fa-IR"/>
        </w:rPr>
        <w:t xml:space="preserve"> نگهدا</w:t>
      </w:r>
      <w:r>
        <w:rPr>
          <w:rFonts w:hint="cs"/>
          <w:rtl/>
          <w:lang w:bidi="fa-IR"/>
        </w:rPr>
        <w:t>شت</w:t>
      </w:r>
      <w:r w:rsidRPr="00026C60">
        <w:rPr>
          <w:rtl/>
          <w:lang w:bidi="fa-IR"/>
        </w:rPr>
        <w:t xml:space="preserve"> واکنش</w:t>
      </w:r>
      <w:r w:rsidRPr="00026C60">
        <w:rPr>
          <w:rFonts w:hint="cs"/>
          <w:rtl/>
          <w:lang w:bidi="fa-IR"/>
        </w:rPr>
        <w:t>ی</w:t>
      </w:r>
      <w:r w:rsidRPr="00026C60">
        <w:rPr>
          <w:rtl/>
          <w:lang w:bidi="fa-IR"/>
        </w:rPr>
        <w:t xml:space="preserve"> توسط برخ</w:t>
      </w:r>
      <w:r w:rsidRPr="00026C60">
        <w:rPr>
          <w:rFonts w:hint="cs"/>
          <w:rtl/>
          <w:lang w:bidi="fa-IR"/>
        </w:rPr>
        <w:t>ی</w:t>
      </w:r>
      <w:r w:rsidRPr="00026C60">
        <w:rPr>
          <w:rtl/>
          <w:lang w:bidi="fa-IR"/>
        </w:rPr>
        <w:t xml:space="preserve"> سازمان ها گسترش </w:t>
      </w:r>
      <w:r w:rsidRPr="00026C60">
        <w:rPr>
          <w:rFonts w:hint="cs"/>
          <w:rtl/>
          <w:lang w:bidi="fa-IR"/>
        </w:rPr>
        <w:t>ی</w:t>
      </w:r>
      <w:r w:rsidRPr="00026C60">
        <w:rPr>
          <w:rFonts w:hint="eastAsia"/>
          <w:rtl/>
          <w:lang w:bidi="fa-IR"/>
        </w:rPr>
        <w:t>ابد</w:t>
      </w:r>
      <w:r w:rsidRPr="00026C60">
        <w:rPr>
          <w:rtl/>
          <w:lang w:bidi="fa-IR"/>
        </w:rPr>
        <w:t>.</w:t>
      </w:r>
    </w:p>
    <w:p w14:paraId="76AEE131" w14:textId="77777777" w:rsidR="00E34EF2" w:rsidRDefault="00E34EF2" w:rsidP="00E34EF2">
      <w:pPr>
        <w:rPr>
          <w:rFonts w:cs="Arial"/>
          <w:lang w:bidi="fa-IR"/>
        </w:rPr>
      </w:pPr>
    </w:p>
    <w:p w14:paraId="2E0215FB" w14:textId="77777777" w:rsidR="00E34EF2" w:rsidRPr="00216BBD" w:rsidRDefault="00E34EF2" w:rsidP="00E367B7">
      <w:pPr>
        <w:pStyle w:val="Heading3"/>
        <w:rPr>
          <w:lang w:bidi="fa-IR"/>
        </w:rPr>
      </w:pPr>
      <w:bookmarkStart w:id="171" w:name="_Toc151571424"/>
      <w:r w:rsidRPr="00216BBD">
        <w:rPr>
          <w:rtl/>
          <w:lang w:bidi="fa-IR"/>
        </w:rPr>
        <w:lastRenderedPageBreak/>
        <w:t>نکات نها</w:t>
      </w:r>
      <w:r w:rsidRPr="00216BBD">
        <w:rPr>
          <w:rFonts w:hint="cs"/>
          <w:rtl/>
          <w:lang w:bidi="fa-IR"/>
        </w:rPr>
        <w:t>یی</w:t>
      </w:r>
      <w:r w:rsidRPr="00216BBD">
        <w:rPr>
          <w:rtl/>
          <w:lang w:bidi="fa-IR"/>
        </w:rPr>
        <w:t xml:space="preserve"> در</w:t>
      </w:r>
      <w:r>
        <w:rPr>
          <w:rFonts w:hint="cs"/>
          <w:rtl/>
          <w:lang w:bidi="fa-IR"/>
        </w:rPr>
        <w:t xml:space="preserve"> مورد</w:t>
      </w:r>
      <w:r w:rsidRPr="00216BBD">
        <w:rPr>
          <w:rtl/>
          <w:lang w:bidi="fa-IR"/>
        </w:rPr>
        <w:t xml:space="preserve"> به</w:t>
      </w:r>
      <w:r w:rsidRPr="00216BBD">
        <w:rPr>
          <w:rFonts w:hint="cs"/>
          <w:rtl/>
          <w:lang w:bidi="fa-IR"/>
        </w:rPr>
        <w:t>ی</w:t>
      </w:r>
      <w:r w:rsidRPr="00216BBD">
        <w:rPr>
          <w:rFonts w:hint="eastAsia"/>
          <w:rtl/>
          <w:lang w:bidi="fa-IR"/>
        </w:rPr>
        <w:t>نه</w:t>
      </w:r>
      <w:r w:rsidRPr="00216BBD">
        <w:rPr>
          <w:rtl/>
          <w:lang w:bidi="fa-IR"/>
        </w:rPr>
        <w:t xml:space="preserve"> ساز</w:t>
      </w:r>
      <w:r w:rsidRPr="00216BBD">
        <w:rPr>
          <w:rFonts w:hint="cs"/>
          <w:rtl/>
          <w:lang w:bidi="fa-IR"/>
        </w:rPr>
        <w:t>ی</w:t>
      </w:r>
      <w:r w:rsidRPr="00216BBD">
        <w:rPr>
          <w:rtl/>
          <w:lang w:bidi="fa-IR"/>
        </w:rPr>
        <w:t xml:space="preserve"> نگهدا</w:t>
      </w:r>
      <w:r>
        <w:rPr>
          <w:rFonts w:hint="cs"/>
          <w:rtl/>
          <w:lang w:bidi="fa-IR"/>
        </w:rPr>
        <w:t>شت</w:t>
      </w:r>
      <w:bookmarkEnd w:id="171"/>
    </w:p>
    <w:p w14:paraId="2111F75B" w14:textId="77777777" w:rsidR="00E34EF2" w:rsidRDefault="00E34EF2" w:rsidP="00E367B7">
      <w:pPr>
        <w:rPr>
          <w:rtl/>
          <w:lang w:bidi="fa-IR"/>
        </w:rPr>
      </w:pPr>
      <w:r w:rsidRPr="00066260">
        <w:rPr>
          <w:rFonts w:hint="eastAsia"/>
          <w:rtl/>
          <w:lang w:bidi="fa-IR"/>
        </w:rPr>
        <w:t>در</w:t>
      </w:r>
      <w:r w:rsidRPr="00066260">
        <w:rPr>
          <w:rtl/>
          <w:lang w:bidi="fa-IR"/>
        </w:rPr>
        <w:t xml:space="preserve"> نها</w:t>
      </w:r>
      <w:r w:rsidRPr="00066260">
        <w:rPr>
          <w:rFonts w:hint="cs"/>
          <w:rtl/>
          <w:lang w:bidi="fa-IR"/>
        </w:rPr>
        <w:t>ی</w:t>
      </w:r>
      <w:r w:rsidRPr="00066260">
        <w:rPr>
          <w:rFonts w:hint="eastAsia"/>
          <w:rtl/>
          <w:lang w:bidi="fa-IR"/>
        </w:rPr>
        <w:t>ت،</w:t>
      </w:r>
      <w:r w:rsidRPr="00066260">
        <w:rPr>
          <w:rtl/>
          <w:lang w:bidi="fa-IR"/>
        </w:rPr>
        <w:t xml:space="preserve"> توص</w:t>
      </w:r>
      <w:r w:rsidRPr="00066260">
        <w:rPr>
          <w:rFonts w:hint="cs"/>
          <w:rtl/>
          <w:lang w:bidi="fa-IR"/>
        </w:rPr>
        <w:t>ی</w:t>
      </w:r>
      <w:r w:rsidRPr="00066260">
        <w:rPr>
          <w:rFonts w:hint="eastAsia"/>
          <w:rtl/>
          <w:lang w:bidi="fa-IR"/>
        </w:rPr>
        <w:t>ه</w:t>
      </w:r>
      <w:r w:rsidRPr="00066260">
        <w:rPr>
          <w:rtl/>
          <w:lang w:bidi="fa-IR"/>
        </w:rPr>
        <w:t xml:space="preserve"> م</w:t>
      </w:r>
      <w:r w:rsidRPr="00066260">
        <w:rPr>
          <w:rFonts w:hint="cs"/>
          <w:rtl/>
          <w:lang w:bidi="fa-IR"/>
        </w:rPr>
        <w:t>ی</w:t>
      </w:r>
      <w:r w:rsidRPr="00066260">
        <w:rPr>
          <w:rtl/>
          <w:lang w:bidi="fa-IR"/>
        </w:rPr>
        <w:t xml:space="preserve"> شود که برا</w:t>
      </w:r>
      <w:r w:rsidRPr="00066260">
        <w:rPr>
          <w:rFonts w:hint="cs"/>
          <w:rtl/>
          <w:lang w:bidi="fa-IR"/>
        </w:rPr>
        <w:t>ی</w:t>
      </w:r>
      <w:r w:rsidRPr="00066260">
        <w:rPr>
          <w:rtl/>
          <w:lang w:bidi="fa-IR"/>
        </w:rPr>
        <w:t xml:space="preserve"> همه دارا</w:t>
      </w:r>
      <w:r w:rsidRPr="00066260">
        <w:rPr>
          <w:rFonts w:hint="cs"/>
          <w:rtl/>
          <w:lang w:bidi="fa-IR"/>
        </w:rPr>
        <w:t>یی</w:t>
      </w:r>
      <w:r w:rsidRPr="00066260">
        <w:rPr>
          <w:rtl/>
          <w:lang w:bidi="fa-IR"/>
        </w:rPr>
        <w:t xml:space="preserve"> ها </w:t>
      </w:r>
      <w:r w:rsidRPr="00066260">
        <w:rPr>
          <w:rFonts w:hint="cs"/>
          <w:rtl/>
          <w:lang w:bidi="fa-IR"/>
        </w:rPr>
        <w:t>ی</w:t>
      </w:r>
      <w:r w:rsidRPr="00066260">
        <w:rPr>
          <w:rFonts w:hint="eastAsia"/>
          <w:rtl/>
          <w:lang w:bidi="fa-IR"/>
        </w:rPr>
        <w:t>ا</w:t>
      </w:r>
      <w:r w:rsidRPr="00066260">
        <w:rPr>
          <w:rtl/>
          <w:lang w:bidi="fa-IR"/>
        </w:rPr>
        <w:t xml:space="preserve"> حداقل دارا</w:t>
      </w:r>
      <w:r w:rsidRPr="00066260">
        <w:rPr>
          <w:rFonts w:hint="cs"/>
          <w:rtl/>
          <w:lang w:bidi="fa-IR"/>
        </w:rPr>
        <w:t>یی</w:t>
      </w:r>
      <w:r w:rsidRPr="00066260">
        <w:rPr>
          <w:rtl/>
          <w:lang w:bidi="fa-IR"/>
        </w:rPr>
        <w:t xml:space="preserve"> ها</w:t>
      </w:r>
      <w:r w:rsidRPr="00066260">
        <w:rPr>
          <w:rFonts w:hint="cs"/>
          <w:rtl/>
          <w:lang w:bidi="fa-IR"/>
        </w:rPr>
        <w:t>ی</w:t>
      </w:r>
      <w:r w:rsidRPr="00066260">
        <w:rPr>
          <w:rtl/>
          <w:lang w:bidi="fa-IR"/>
        </w:rPr>
        <w:t xml:space="preserve"> ح</w:t>
      </w:r>
      <w:r w:rsidRPr="00066260">
        <w:rPr>
          <w:rFonts w:hint="cs"/>
          <w:rtl/>
          <w:lang w:bidi="fa-IR"/>
        </w:rPr>
        <w:t>ی</w:t>
      </w:r>
      <w:r w:rsidRPr="00066260">
        <w:rPr>
          <w:rFonts w:hint="eastAsia"/>
          <w:rtl/>
          <w:lang w:bidi="fa-IR"/>
        </w:rPr>
        <w:t>ات</w:t>
      </w:r>
      <w:r w:rsidRPr="00066260">
        <w:rPr>
          <w:rFonts w:hint="cs"/>
          <w:rtl/>
          <w:lang w:bidi="fa-IR"/>
        </w:rPr>
        <w:t>ی</w:t>
      </w:r>
      <w:r w:rsidRPr="00066260">
        <w:rPr>
          <w:rFonts w:hint="eastAsia"/>
          <w:rtl/>
          <w:lang w:bidi="fa-IR"/>
        </w:rPr>
        <w:t>،</w:t>
      </w:r>
      <w:r w:rsidRPr="00066260">
        <w:rPr>
          <w:rtl/>
          <w:lang w:bidi="fa-IR"/>
        </w:rPr>
        <w:t xml:space="preserve"> </w:t>
      </w:r>
      <w:r w:rsidRPr="00066260">
        <w:rPr>
          <w:rFonts w:hint="cs"/>
          <w:rtl/>
          <w:lang w:bidi="fa-IR"/>
        </w:rPr>
        <w:t>ی</w:t>
      </w:r>
      <w:r w:rsidRPr="00066260">
        <w:rPr>
          <w:rFonts w:hint="eastAsia"/>
          <w:rtl/>
          <w:lang w:bidi="fa-IR"/>
        </w:rPr>
        <w:t>ک</w:t>
      </w:r>
      <w:r w:rsidRPr="00066260">
        <w:rPr>
          <w:rtl/>
          <w:lang w:bidi="fa-IR"/>
        </w:rPr>
        <w:t xml:space="preserve"> استراتژ</w:t>
      </w:r>
      <w:r w:rsidRPr="00066260">
        <w:rPr>
          <w:rFonts w:hint="cs"/>
          <w:rtl/>
          <w:lang w:bidi="fa-IR"/>
        </w:rPr>
        <w:t>ی</w:t>
      </w:r>
      <w:r w:rsidRPr="00066260">
        <w:rPr>
          <w:rtl/>
          <w:lang w:bidi="fa-IR"/>
        </w:rPr>
        <w:t xml:space="preserve"> مد</w:t>
      </w:r>
      <w:r w:rsidRPr="00066260">
        <w:rPr>
          <w:rFonts w:hint="cs"/>
          <w:rtl/>
          <w:lang w:bidi="fa-IR"/>
        </w:rPr>
        <w:t>ی</w:t>
      </w:r>
      <w:r w:rsidRPr="00066260">
        <w:rPr>
          <w:rFonts w:hint="eastAsia"/>
          <w:rtl/>
          <w:lang w:bidi="fa-IR"/>
        </w:rPr>
        <w:t>ر</w:t>
      </w:r>
      <w:r w:rsidRPr="00066260">
        <w:rPr>
          <w:rFonts w:hint="cs"/>
          <w:rtl/>
          <w:lang w:bidi="fa-IR"/>
        </w:rPr>
        <w:t>ی</w:t>
      </w:r>
      <w:r w:rsidRPr="00066260">
        <w:rPr>
          <w:rFonts w:hint="eastAsia"/>
          <w:rtl/>
          <w:lang w:bidi="fa-IR"/>
        </w:rPr>
        <w:t>ت</w:t>
      </w:r>
      <w:r w:rsidRPr="00066260">
        <w:rPr>
          <w:rtl/>
          <w:lang w:bidi="fa-IR"/>
        </w:rPr>
        <w:t xml:space="preserve"> دارا</w:t>
      </w:r>
      <w:r w:rsidRPr="00066260">
        <w:rPr>
          <w:rFonts w:hint="cs"/>
          <w:rtl/>
          <w:lang w:bidi="fa-IR"/>
        </w:rPr>
        <w:t>یی</w:t>
      </w:r>
      <w:r w:rsidRPr="00066260">
        <w:rPr>
          <w:rtl/>
          <w:lang w:bidi="fa-IR"/>
        </w:rPr>
        <w:t xml:space="preserve"> تع</w:t>
      </w:r>
      <w:r w:rsidRPr="00066260">
        <w:rPr>
          <w:rFonts w:hint="cs"/>
          <w:rtl/>
          <w:lang w:bidi="fa-IR"/>
        </w:rPr>
        <w:t>یی</w:t>
      </w:r>
      <w:r w:rsidRPr="00066260">
        <w:rPr>
          <w:rFonts w:hint="eastAsia"/>
          <w:rtl/>
          <w:lang w:bidi="fa-IR"/>
        </w:rPr>
        <w:t>ن</w:t>
      </w:r>
      <w:r w:rsidRPr="00066260">
        <w:rPr>
          <w:rtl/>
          <w:lang w:bidi="fa-IR"/>
        </w:rPr>
        <w:t xml:space="preserve"> و </w:t>
      </w:r>
      <w:r>
        <w:rPr>
          <w:rFonts w:hint="cs"/>
          <w:rtl/>
          <w:lang w:bidi="fa-IR"/>
        </w:rPr>
        <w:t>مستند</w:t>
      </w:r>
      <w:r w:rsidRPr="00066260">
        <w:rPr>
          <w:rtl/>
          <w:lang w:bidi="fa-IR"/>
        </w:rPr>
        <w:t xml:space="preserve"> شود. </w:t>
      </w:r>
      <w:r w:rsidRPr="00066260">
        <w:rPr>
          <w:rFonts w:hint="cs"/>
          <w:rtl/>
          <w:lang w:bidi="fa-IR"/>
        </w:rPr>
        <w:t>ی</w:t>
      </w:r>
      <w:r w:rsidRPr="00066260">
        <w:rPr>
          <w:rFonts w:hint="eastAsia"/>
          <w:rtl/>
          <w:lang w:bidi="fa-IR"/>
        </w:rPr>
        <w:t>ک</w:t>
      </w:r>
      <w:r w:rsidRPr="00066260">
        <w:rPr>
          <w:rtl/>
          <w:lang w:bidi="fa-IR"/>
        </w:rPr>
        <w:t xml:space="preserve"> استراتژ</w:t>
      </w:r>
      <w:r w:rsidRPr="00066260">
        <w:rPr>
          <w:rFonts w:hint="cs"/>
          <w:rtl/>
          <w:lang w:bidi="fa-IR"/>
        </w:rPr>
        <w:t>ی</w:t>
      </w:r>
      <w:r w:rsidRPr="00066260">
        <w:rPr>
          <w:rtl/>
          <w:lang w:bidi="fa-IR"/>
        </w:rPr>
        <w:t xml:space="preserve"> مد</w:t>
      </w:r>
      <w:r w:rsidRPr="00066260">
        <w:rPr>
          <w:rFonts w:hint="cs"/>
          <w:rtl/>
          <w:lang w:bidi="fa-IR"/>
        </w:rPr>
        <w:t>ی</w:t>
      </w:r>
      <w:r w:rsidRPr="00066260">
        <w:rPr>
          <w:rFonts w:hint="eastAsia"/>
          <w:rtl/>
          <w:lang w:bidi="fa-IR"/>
        </w:rPr>
        <w:t>ر</w:t>
      </w:r>
      <w:r w:rsidRPr="00066260">
        <w:rPr>
          <w:rFonts w:hint="cs"/>
          <w:rtl/>
          <w:lang w:bidi="fa-IR"/>
        </w:rPr>
        <w:t>ی</w:t>
      </w:r>
      <w:r w:rsidRPr="00066260">
        <w:rPr>
          <w:rFonts w:hint="eastAsia"/>
          <w:rtl/>
          <w:lang w:bidi="fa-IR"/>
        </w:rPr>
        <w:t>ت</w:t>
      </w:r>
      <w:r w:rsidRPr="00066260">
        <w:rPr>
          <w:rtl/>
          <w:lang w:bidi="fa-IR"/>
        </w:rPr>
        <w:t xml:space="preserve"> دارا</w:t>
      </w:r>
      <w:r w:rsidRPr="00066260">
        <w:rPr>
          <w:rFonts w:hint="cs"/>
          <w:rtl/>
          <w:lang w:bidi="fa-IR"/>
        </w:rPr>
        <w:t>یی</w:t>
      </w:r>
      <w:r w:rsidRPr="00066260">
        <w:rPr>
          <w:rtl/>
          <w:lang w:bidi="fa-IR"/>
        </w:rPr>
        <w:t xml:space="preserve"> با</w:t>
      </w:r>
      <w:r w:rsidRPr="00066260">
        <w:rPr>
          <w:rFonts w:hint="cs"/>
          <w:rtl/>
          <w:lang w:bidi="fa-IR"/>
        </w:rPr>
        <w:t>ی</w:t>
      </w:r>
      <w:r w:rsidRPr="00066260">
        <w:rPr>
          <w:rFonts w:hint="eastAsia"/>
          <w:rtl/>
          <w:lang w:bidi="fa-IR"/>
        </w:rPr>
        <w:t>د</w:t>
      </w:r>
      <w:r w:rsidRPr="00066260">
        <w:rPr>
          <w:rtl/>
          <w:lang w:bidi="fa-IR"/>
        </w:rPr>
        <w:t xml:space="preserve"> شامل موارد ز</w:t>
      </w:r>
      <w:r w:rsidRPr="00066260">
        <w:rPr>
          <w:rFonts w:hint="cs"/>
          <w:rtl/>
          <w:lang w:bidi="fa-IR"/>
        </w:rPr>
        <w:t>ی</w:t>
      </w:r>
      <w:r w:rsidRPr="00066260">
        <w:rPr>
          <w:rFonts w:hint="eastAsia"/>
          <w:rtl/>
          <w:lang w:bidi="fa-IR"/>
        </w:rPr>
        <w:t>ر</w:t>
      </w:r>
      <w:r w:rsidRPr="00066260">
        <w:rPr>
          <w:rtl/>
          <w:lang w:bidi="fa-IR"/>
        </w:rPr>
        <w:t xml:space="preserve"> باشد:</w:t>
      </w:r>
    </w:p>
    <w:p w14:paraId="494B283D" w14:textId="77777777" w:rsidR="00E34EF2" w:rsidRPr="00066260" w:rsidRDefault="00E34EF2" w:rsidP="00E367B7">
      <w:pPr>
        <w:rPr>
          <w:lang w:bidi="fa-IR"/>
        </w:rPr>
      </w:pPr>
    </w:p>
    <w:p w14:paraId="63537F41" w14:textId="77777777" w:rsidR="00E34EF2" w:rsidRPr="00066260" w:rsidRDefault="00E34EF2" w:rsidP="00E367B7">
      <w:pPr>
        <w:rPr>
          <w:lang w:bidi="fa-IR"/>
        </w:rPr>
      </w:pPr>
      <w:r w:rsidRPr="00066260">
        <w:rPr>
          <w:rFonts w:cs="Times New Roman" w:hint="cs"/>
          <w:rtl/>
          <w:lang w:bidi="fa-IR"/>
        </w:rPr>
        <w:t>•</w:t>
      </w:r>
      <w:r w:rsidRPr="00066260">
        <w:rPr>
          <w:rtl/>
          <w:lang w:bidi="fa-IR"/>
        </w:rPr>
        <w:t xml:space="preserve"> استراتژ</w:t>
      </w:r>
      <w:r w:rsidRPr="00066260">
        <w:rPr>
          <w:rFonts w:hint="cs"/>
          <w:rtl/>
          <w:lang w:bidi="fa-IR"/>
        </w:rPr>
        <w:t>ی</w:t>
      </w:r>
      <w:r w:rsidRPr="00066260">
        <w:rPr>
          <w:rtl/>
          <w:lang w:bidi="fa-IR"/>
        </w:rPr>
        <w:t xml:space="preserve"> ها</w:t>
      </w:r>
      <w:r w:rsidRPr="00066260">
        <w:rPr>
          <w:rFonts w:hint="cs"/>
          <w:rtl/>
          <w:lang w:bidi="fa-IR"/>
        </w:rPr>
        <w:t>ی</w:t>
      </w:r>
      <w:r w:rsidRPr="00066260">
        <w:rPr>
          <w:rtl/>
          <w:lang w:bidi="fa-IR"/>
        </w:rPr>
        <w:t xml:space="preserve"> نگهدا</w:t>
      </w:r>
      <w:r>
        <w:rPr>
          <w:rFonts w:hint="cs"/>
          <w:rtl/>
          <w:lang w:bidi="fa-IR"/>
        </w:rPr>
        <w:t>شت</w:t>
      </w:r>
      <w:r w:rsidRPr="00066260">
        <w:rPr>
          <w:rtl/>
          <w:lang w:bidi="fa-IR"/>
        </w:rPr>
        <w:t xml:space="preserve"> انتخاب شده و علت </w:t>
      </w:r>
      <w:r>
        <w:rPr>
          <w:rFonts w:hint="cs"/>
          <w:rtl/>
          <w:lang w:bidi="fa-IR"/>
        </w:rPr>
        <w:t xml:space="preserve">(مبنای) </w:t>
      </w:r>
      <w:r w:rsidRPr="00066260">
        <w:rPr>
          <w:rtl/>
          <w:lang w:bidi="fa-IR"/>
        </w:rPr>
        <w:t>انتخاب آنها</w:t>
      </w:r>
    </w:p>
    <w:p w14:paraId="1545CB50" w14:textId="77777777" w:rsidR="00E34EF2" w:rsidRPr="005F51E2" w:rsidRDefault="00E34EF2" w:rsidP="0031530A">
      <w:pPr>
        <w:pStyle w:val="ListParagraph"/>
        <w:numPr>
          <w:ilvl w:val="0"/>
          <w:numId w:val="117"/>
        </w:numPr>
        <w:rPr>
          <w:lang w:bidi="fa-IR"/>
        </w:rPr>
      </w:pPr>
      <w:r w:rsidRPr="005F51E2">
        <w:rPr>
          <w:rtl/>
          <w:lang w:bidi="fa-IR"/>
        </w:rPr>
        <w:t>ل</w:t>
      </w:r>
      <w:r w:rsidRPr="005F51E2">
        <w:rPr>
          <w:rFonts w:hint="cs"/>
          <w:rtl/>
          <w:lang w:bidi="fa-IR"/>
        </w:rPr>
        <w:t>ی</w:t>
      </w:r>
      <w:r w:rsidRPr="005F51E2">
        <w:rPr>
          <w:rFonts w:hint="eastAsia"/>
          <w:rtl/>
          <w:lang w:bidi="fa-IR"/>
        </w:rPr>
        <w:t>ست</w:t>
      </w:r>
      <w:r w:rsidRPr="005F51E2">
        <w:rPr>
          <w:rtl/>
          <w:lang w:bidi="fa-IR"/>
        </w:rPr>
        <w:t xml:space="preserve"> ز</w:t>
      </w:r>
      <w:r w:rsidRPr="005F51E2">
        <w:rPr>
          <w:rFonts w:hint="cs"/>
          <w:rtl/>
          <w:lang w:bidi="fa-IR"/>
        </w:rPr>
        <w:t>ی</w:t>
      </w:r>
      <w:r w:rsidRPr="005F51E2">
        <w:rPr>
          <w:rFonts w:hint="eastAsia"/>
          <w:rtl/>
          <w:lang w:bidi="fa-IR"/>
        </w:rPr>
        <w:t>رمجموعه</w:t>
      </w:r>
      <w:r w:rsidRPr="005F51E2">
        <w:rPr>
          <w:rtl/>
          <w:lang w:bidi="fa-IR"/>
        </w:rPr>
        <w:t xml:space="preserve"> ها </w:t>
      </w:r>
      <w:r w:rsidRPr="005F51E2">
        <w:rPr>
          <w:rFonts w:hint="cs"/>
          <w:rtl/>
          <w:lang w:bidi="fa-IR"/>
        </w:rPr>
        <w:t>ی</w:t>
      </w:r>
      <w:r w:rsidRPr="005F51E2">
        <w:rPr>
          <w:rFonts w:hint="eastAsia"/>
          <w:rtl/>
          <w:lang w:bidi="fa-IR"/>
        </w:rPr>
        <w:t>ا</w:t>
      </w:r>
      <w:r w:rsidRPr="005F51E2">
        <w:rPr>
          <w:rtl/>
          <w:lang w:bidi="fa-IR"/>
        </w:rPr>
        <w:t xml:space="preserve"> قطعات</w:t>
      </w:r>
    </w:p>
    <w:p w14:paraId="319588B7" w14:textId="77777777" w:rsidR="00E34EF2" w:rsidRPr="005F51E2" w:rsidRDefault="00E34EF2" w:rsidP="0031530A">
      <w:pPr>
        <w:pStyle w:val="ListParagraph"/>
        <w:numPr>
          <w:ilvl w:val="0"/>
          <w:numId w:val="117"/>
        </w:numPr>
        <w:rPr>
          <w:lang w:bidi="fa-IR"/>
        </w:rPr>
      </w:pPr>
      <w:r w:rsidRPr="005F51E2">
        <w:rPr>
          <w:rtl/>
          <w:lang w:bidi="fa-IR"/>
        </w:rPr>
        <w:t>ساختار سلسله مراتب</w:t>
      </w:r>
      <w:r>
        <w:rPr>
          <w:rFonts w:hint="cs"/>
          <w:rtl/>
          <w:lang w:bidi="fa-IR"/>
        </w:rPr>
        <w:t>ی</w:t>
      </w:r>
      <w:r w:rsidRPr="005F51E2">
        <w:rPr>
          <w:rtl/>
          <w:lang w:bidi="fa-IR"/>
        </w:rPr>
        <w:t xml:space="preserve"> دارا</w:t>
      </w:r>
      <w:r w:rsidRPr="005F51E2">
        <w:rPr>
          <w:rFonts w:hint="cs"/>
          <w:rtl/>
          <w:lang w:bidi="fa-IR"/>
        </w:rPr>
        <w:t>یی</w:t>
      </w:r>
      <w:r w:rsidRPr="005F51E2">
        <w:rPr>
          <w:rtl/>
          <w:lang w:bidi="fa-IR"/>
        </w:rPr>
        <w:t xml:space="preserve"> </w:t>
      </w:r>
    </w:p>
    <w:p w14:paraId="50AAA75A" w14:textId="77777777" w:rsidR="00E34EF2" w:rsidRPr="00066260" w:rsidRDefault="00E34EF2" w:rsidP="00E367B7">
      <w:pPr>
        <w:rPr>
          <w:lang w:bidi="fa-IR"/>
        </w:rPr>
      </w:pPr>
      <w:r w:rsidRPr="00066260">
        <w:rPr>
          <w:rFonts w:cs="Times New Roman" w:hint="cs"/>
          <w:rtl/>
          <w:lang w:bidi="fa-IR"/>
        </w:rPr>
        <w:t>•</w:t>
      </w:r>
      <w:r w:rsidRPr="00066260">
        <w:rPr>
          <w:rtl/>
          <w:lang w:bidi="fa-IR"/>
        </w:rPr>
        <w:t xml:space="preserve"> ل</w:t>
      </w:r>
      <w:r w:rsidRPr="00066260">
        <w:rPr>
          <w:rFonts w:hint="cs"/>
          <w:rtl/>
          <w:lang w:bidi="fa-IR"/>
        </w:rPr>
        <w:t>ی</w:t>
      </w:r>
      <w:r w:rsidRPr="00066260">
        <w:rPr>
          <w:rFonts w:hint="eastAsia"/>
          <w:rtl/>
          <w:lang w:bidi="fa-IR"/>
        </w:rPr>
        <w:t>ست</w:t>
      </w:r>
      <w:r w:rsidRPr="00066260">
        <w:rPr>
          <w:rtl/>
          <w:lang w:bidi="fa-IR"/>
        </w:rPr>
        <w:t xml:space="preserve"> قطعات </w:t>
      </w:r>
      <w:r w:rsidRPr="00066260">
        <w:rPr>
          <w:rFonts w:hint="cs"/>
          <w:rtl/>
          <w:lang w:bidi="fa-IR"/>
        </w:rPr>
        <w:t>ی</w:t>
      </w:r>
      <w:r w:rsidRPr="00066260">
        <w:rPr>
          <w:rFonts w:hint="eastAsia"/>
          <w:rtl/>
          <w:lang w:bidi="fa-IR"/>
        </w:rPr>
        <w:t>دک</w:t>
      </w:r>
      <w:r w:rsidRPr="00066260">
        <w:rPr>
          <w:rFonts w:hint="cs"/>
          <w:rtl/>
          <w:lang w:bidi="fa-IR"/>
        </w:rPr>
        <w:t>ی</w:t>
      </w:r>
      <w:r w:rsidRPr="00066260">
        <w:rPr>
          <w:rtl/>
          <w:lang w:bidi="fa-IR"/>
        </w:rPr>
        <w:t xml:space="preserve"> پ</w:t>
      </w:r>
      <w:r w:rsidRPr="00066260">
        <w:rPr>
          <w:rFonts w:hint="cs"/>
          <w:rtl/>
          <w:lang w:bidi="fa-IR"/>
        </w:rPr>
        <w:t>ی</w:t>
      </w:r>
      <w:r w:rsidRPr="00066260">
        <w:rPr>
          <w:rFonts w:hint="eastAsia"/>
          <w:rtl/>
          <w:lang w:bidi="fa-IR"/>
        </w:rPr>
        <w:t>شنهاد</w:t>
      </w:r>
      <w:r w:rsidRPr="00066260">
        <w:rPr>
          <w:rFonts w:hint="cs"/>
          <w:rtl/>
          <w:lang w:bidi="fa-IR"/>
        </w:rPr>
        <w:t>ی</w:t>
      </w:r>
      <w:r w:rsidRPr="00066260">
        <w:rPr>
          <w:rtl/>
          <w:lang w:bidi="fa-IR"/>
        </w:rPr>
        <w:t xml:space="preserve"> - </w:t>
      </w:r>
      <w:r>
        <w:rPr>
          <w:rFonts w:hint="cs"/>
          <w:rtl/>
          <w:lang w:bidi="fa-IR"/>
        </w:rPr>
        <w:t>کی</w:t>
      </w:r>
      <w:r w:rsidRPr="00066260">
        <w:rPr>
          <w:rtl/>
          <w:lang w:bidi="fa-IR"/>
        </w:rPr>
        <w:t xml:space="preserve"> و </w:t>
      </w:r>
      <w:r>
        <w:rPr>
          <w:rFonts w:hint="cs"/>
          <w:rtl/>
          <w:lang w:bidi="fa-IR"/>
        </w:rPr>
        <w:t xml:space="preserve">چه </w:t>
      </w:r>
      <w:r w:rsidRPr="00066260">
        <w:rPr>
          <w:rtl/>
          <w:lang w:bidi="fa-IR"/>
        </w:rPr>
        <w:t>تعداد</w:t>
      </w:r>
      <w:r>
        <w:rPr>
          <w:rFonts w:hint="cs"/>
          <w:rtl/>
          <w:lang w:bidi="fa-IR"/>
        </w:rPr>
        <w:t>ی</w:t>
      </w:r>
      <w:r w:rsidRPr="00066260">
        <w:rPr>
          <w:rtl/>
          <w:lang w:bidi="fa-IR"/>
        </w:rPr>
        <w:t xml:space="preserve"> (مبنا)</w:t>
      </w:r>
    </w:p>
    <w:p w14:paraId="3DE2FD7D" w14:textId="77777777" w:rsidR="00E34EF2" w:rsidRPr="00066260" w:rsidRDefault="00E34EF2" w:rsidP="00E367B7">
      <w:pPr>
        <w:rPr>
          <w:lang w:bidi="fa-IR"/>
        </w:rPr>
      </w:pPr>
      <w:r w:rsidRPr="00066260">
        <w:rPr>
          <w:rFonts w:cs="Times New Roman" w:hint="cs"/>
          <w:rtl/>
          <w:lang w:bidi="fa-IR"/>
        </w:rPr>
        <w:t>•</w:t>
      </w:r>
      <w:r w:rsidRPr="00066260">
        <w:rPr>
          <w:rtl/>
          <w:lang w:bidi="fa-IR"/>
        </w:rPr>
        <w:t xml:space="preserve"> ل</w:t>
      </w:r>
      <w:r w:rsidRPr="00066260">
        <w:rPr>
          <w:rFonts w:hint="cs"/>
          <w:rtl/>
          <w:lang w:bidi="fa-IR"/>
        </w:rPr>
        <w:t>ی</w:t>
      </w:r>
      <w:r w:rsidRPr="00066260">
        <w:rPr>
          <w:rFonts w:hint="eastAsia"/>
          <w:rtl/>
          <w:lang w:bidi="fa-IR"/>
        </w:rPr>
        <w:t>ست</w:t>
      </w:r>
      <w:r w:rsidRPr="00066260">
        <w:rPr>
          <w:rtl/>
          <w:lang w:bidi="fa-IR"/>
        </w:rPr>
        <w:t xml:space="preserve"> اقدامات / وظا</w:t>
      </w:r>
      <w:r w:rsidRPr="00066260">
        <w:rPr>
          <w:rFonts w:hint="cs"/>
          <w:rtl/>
          <w:lang w:bidi="fa-IR"/>
        </w:rPr>
        <w:t>ی</w:t>
      </w:r>
      <w:r w:rsidRPr="00066260">
        <w:rPr>
          <w:rFonts w:hint="eastAsia"/>
          <w:rtl/>
          <w:lang w:bidi="fa-IR"/>
        </w:rPr>
        <w:t>ف</w:t>
      </w:r>
      <w:r w:rsidRPr="00066260">
        <w:rPr>
          <w:rtl/>
          <w:lang w:bidi="fa-IR"/>
        </w:rPr>
        <w:t xml:space="preserve"> / مس</w:t>
      </w:r>
      <w:r w:rsidRPr="00066260">
        <w:rPr>
          <w:rFonts w:hint="cs"/>
          <w:rtl/>
          <w:lang w:bidi="fa-IR"/>
        </w:rPr>
        <w:t>ی</w:t>
      </w:r>
      <w:r w:rsidRPr="00066260">
        <w:rPr>
          <w:rFonts w:hint="eastAsia"/>
          <w:rtl/>
          <w:lang w:bidi="fa-IR"/>
        </w:rPr>
        <w:t>رها</w:t>
      </w:r>
      <w:r w:rsidRPr="00066260">
        <w:rPr>
          <w:rFonts w:hint="cs"/>
          <w:rtl/>
          <w:lang w:bidi="fa-IR"/>
        </w:rPr>
        <w:t>ی</w:t>
      </w:r>
      <w:r w:rsidRPr="00066260">
        <w:rPr>
          <w:rtl/>
          <w:lang w:bidi="fa-IR"/>
        </w:rPr>
        <w:t xml:space="preserve"> </w:t>
      </w:r>
      <w:r w:rsidRPr="00066260">
        <w:rPr>
          <w:lang w:bidi="fa-IR"/>
        </w:rPr>
        <w:t>PM</w:t>
      </w:r>
      <w:r w:rsidRPr="00066260">
        <w:rPr>
          <w:rtl/>
          <w:lang w:bidi="fa-IR"/>
        </w:rPr>
        <w:t xml:space="preserve"> و </w:t>
      </w:r>
      <w:r w:rsidRPr="00066260">
        <w:rPr>
          <w:lang w:bidi="fa-IR"/>
        </w:rPr>
        <w:t>CBM</w:t>
      </w:r>
    </w:p>
    <w:p w14:paraId="48237D6D" w14:textId="77777777" w:rsidR="00E34EF2" w:rsidRPr="00066260" w:rsidRDefault="00E34EF2" w:rsidP="00E367B7">
      <w:pPr>
        <w:rPr>
          <w:lang w:bidi="fa-IR"/>
        </w:rPr>
      </w:pPr>
      <w:r w:rsidRPr="00066260">
        <w:rPr>
          <w:rFonts w:cs="Times New Roman" w:hint="cs"/>
          <w:rtl/>
          <w:lang w:bidi="fa-IR"/>
        </w:rPr>
        <w:t>•</w:t>
      </w:r>
      <w:r w:rsidRPr="00066260">
        <w:rPr>
          <w:rtl/>
          <w:lang w:bidi="fa-IR"/>
        </w:rPr>
        <w:t xml:space="preserve"> برنامه ها</w:t>
      </w:r>
      <w:r w:rsidRPr="00066260">
        <w:rPr>
          <w:rFonts w:hint="cs"/>
          <w:rtl/>
          <w:lang w:bidi="fa-IR"/>
        </w:rPr>
        <w:t>ی</w:t>
      </w:r>
      <w:r w:rsidRPr="00066260">
        <w:rPr>
          <w:rtl/>
          <w:lang w:bidi="fa-IR"/>
        </w:rPr>
        <w:t xml:space="preserve"> تعم</w:t>
      </w:r>
      <w:r w:rsidRPr="00066260">
        <w:rPr>
          <w:rFonts w:hint="cs"/>
          <w:rtl/>
          <w:lang w:bidi="fa-IR"/>
        </w:rPr>
        <w:t>ی</w:t>
      </w:r>
      <w:r w:rsidRPr="00066260">
        <w:rPr>
          <w:rFonts w:hint="eastAsia"/>
          <w:rtl/>
          <w:lang w:bidi="fa-IR"/>
        </w:rPr>
        <w:t>ر</w:t>
      </w:r>
      <w:r w:rsidRPr="00066260">
        <w:rPr>
          <w:rtl/>
          <w:lang w:bidi="fa-IR"/>
        </w:rPr>
        <w:t xml:space="preserve"> اصل</w:t>
      </w:r>
      <w:r w:rsidRPr="00066260">
        <w:rPr>
          <w:rFonts w:hint="cs"/>
          <w:rtl/>
          <w:lang w:bidi="fa-IR"/>
        </w:rPr>
        <w:t>ی</w:t>
      </w:r>
    </w:p>
    <w:p w14:paraId="148F9059" w14:textId="77777777" w:rsidR="00E34EF2" w:rsidRPr="00066260" w:rsidRDefault="00E34EF2" w:rsidP="00E367B7">
      <w:pPr>
        <w:rPr>
          <w:lang w:bidi="fa-IR"/>
        </w:rPr>
      </w:pPr>
      <w:r w:rsidRPr="00066260">
        <w:rPr>
          <w:rFonts w:cs="Times New Roman" w:hint="cs"/>
          <w:rtl/>
          <w:lang w:bidi="fa-IR"/>
        </w:rPr>
        <w:t>•</w:t>
      </w:r>
      <w:r w:rsidRPr="00066260">
        <w:rPr>
          <w:rtl/>
          <w:lang w:bidi="fa-IR"/>
        </w:rPr>
        <w:t xml:space="preserve"> راهنما</w:t>
      </w:r>
      <w:r w:rsidRPr="00066260">
        <w:rPr>
          <w:rFonts w:hint="cs"/>
          <w:rtl/>
          <w:lang w:bidi="fa-IR"/>
        </w:rPr>
        <w:t>یی</w:t>
      </w:r>
      <w:r w:rsidRPr="00066260">
        <w:rPr>
          <w:rtl/>
          <w:lang w:bidi="fa-IR"/>
        </w:rPr>
        <w:t xml:space="preserve"> </w:t>
      </w:r>
      <w:r>
        <w:rPr>
          <w:rFonts w:hint="cs"/>
          <w:rtl/>
          <w:lang w:bidi="fa-IR"/>
        </w:rPr>
        <w:t xml:space="preserve">ها </w:t>
      </w:r>
      <w:r w:rsidRPr="00066260">
        <w:rPr>
          <w:rFonts w:hint="cs"/>
          <w:rtl/>
          <w:lang w:bidi="fa-IR"/>
        </w:rPr>
        <w:t>ی</w:t>
      </w:r>
      <w:r w:rsidRPr="00066260">
        <w:rPr>
          <w:rFonts w:hint="eastAsia"/>
          <w:rtl/>
          <w:lang w:bidi="fa-IR"/>
        </w:rPr>
        <w:t>ا</w:t>
      </w:r>
      <w:r w:rsidRPr="00066260">
        <w:rPr>
          <w:rtl/>
          <w:lang w:bidi="fa-IR"/>
        </w:rPr>
        <w:t xml:space="preserve"> رو</w:t>
      </w:r>
      <w:r w:rsidRPr="00066260">
        <w:rPr>
          <w:rFonts w:hint="cs"/>
          <w:rtl/>
          <w:lang w:bidi="fa-IR"/>
        </w:rPr>
        <w:t>ی</w:t>
      </w:r>
      <w:r w:rsidRPr="00066260">
        <w:rPr>
          <w:rFonts w:hint="eastAsia"/>
          <w:rtl/>
          <w:lang w:bidi="fa-IR"/>
        </w:rPr>
        <w:t>ه</w:t>
      </w:r>
      <w:r w:rsidRPr="00066260">
        <w:rPr>
          <w:rtl/>
          <w:lang w:bidi="fa-IR"/>
        </w:rPr>
        <w:t xml:space="preserve"> ها</w:t>
      </w:r>
      <w:r w:rsidRPr="00066260">
        <w:rPr>
          <w:rFonts w:hint="cs"/>
          <w:rtl/>
          <w:lang w:bidi="fa-IR"/>
        </w:rPr>
        <w:t>ی</w:t>
      </w:r>
      <w:r w:rsidRPr="00066260">
        <w:rPr>
          <w:rtl/>
          <w:lang w:bidi="fa-IR"/>
        </w:rPr>
        <w:t xml:space="preserve"> عمل</w:t>
      </w:r>
      <w:r w:rsidRPr="00066260">
        <w:rPr>
          <w:rFonts w:hint="cs"/>
          <w:rtl/>
          <w:lang w:bidi="fa-IR"/>
        </w:rPr>
        <w:t>ی</w:t>
      </w:r>
      <w:r w:rsidRPr="00066260">
        <w:rPr>
          <w:rFonts w:hint="eastAsia"/>
          <w:rtl/>
          <w:lang w:bidi="fa-IR"/>
        </w:rPr>
        <w:t>ات</w:t>
      </w:r>
      <w:r w:rsidRPr="00066260">
        <w:rPr>
          <w:rFonts w:hint="cs"/>
          <w:rtl/>
          <w:lang w:bidi="fa-IR"/>
        </w:rPr>
        <w:t>ی</w:t>
      </w:r>
      <w:r w:rsidRPr="00066260">
        <w:rPr>
          <w:rtl/>
          <w:lang w:bidi="fa-IR"/>
        </w:rPr>
        <w:t xml:space="preserve"> </w:t>
      </w:r>
    </w:p>
    <w:p w14:paraId="62A16053" w14:textId="77777777" w:rsidR="00E34EF2" w:rsidRPr="00066260" w:rsidRDefault="00E34EF2" w:rsidP="00E367B7">
      <w:pPr>
        <w:rPr>
          <w:lang w:bidi="fa-IR"/>
        </w:rPr>
      </w:pPr>
      <w:r w:rsidRPr="00066260">
        <w:rPr>
          <w:rFonts w:cs="Times New Roman" w:hint="cs"/>
          <w:rtl/>
          <w:lang w:bidi="fa-IR"/>
        </w:rPr>
        <w:t>•</w:t>
      </w:r>
      <w:r w:rsidRPr="00066260">
        <w:rPr>
          <w:rtl/>
          <w:lang w:bidi="fa-IR"/>
        </w:rPr>
        <w:t xml:space="preserve"> ل</w:t>
      </w:r>
      <w:r w:rsidRPr="00066260">
        <w:rPr>
          <w:rFonts w:hint="cs"/>
          <w:rtl/>
          <w:lang w:bidi="fa-IR"/>
        </w:rPr>
        <w:t>ی</w:t>
      </w:r>
      <w:r w:rsidRPr="00066260">
        <w:rPr>
          <w:rFonts w:hint="eastAsia"/>
          <w:rtl/>
          <w:lang w:bidi="fa-IR"/>
        </w:rPr>
        <w:t>ست</w:t>
      </w:r>
      <w:r w:rsidRPr="00066260">
        <w:rPr>
          <w:rtl/>
          <w:lang w:bidi="fa-IR"/>
        </w:rPr>
        <w:t xml:space="preserve"> </w:t>
      </w:r>
      <w:r>
        <w:rPr>
          <w:rFonts w:hint="cs"/>
          <w:rtl/>
          <w:lang w:bidi="fa-IR"/>
        </w:rPr>
        <w:t>رویه های عیب یابی های</w:t>
      </w:r>
      <w:r w:rsidRPr="00066260">
        <w:rPr>
          <w:rtl/>
          <w:lang w:bidi="fa-IR"/>
        </w:rPr>
        <w:t xml:space="preserve"> کل</w:t>
      </w:r>
      <w:r w:rsidRPr="00066260">
        <w:rPr>
          <w:rFonts w:hint="cs"/>
          <w:rtl/>
          <w:lang w:bidi="fa-IR"/>
        </w:rPr>
        <w:t>ی</w:t>
      </w:r>
      <w:r w:rsidRPr="00066260">
        <w:rPr>
          <w:rFonts w:hint="eastAsia"/>
          <w:rtl/>
          <w:lang w:bidi="fa-IR"/>
        </w:rPr>
        <w:t>د</w:t>
      </w:r>
      <w:r w:rsidRPr="00066260">
        <w:rPr>
          <w:rFonts w:hint="cs"/>
          <w:rtl/>
          <w:lang w:bidi="fa-IR"/>
        </w:rPr>
        <w:t>ی</w:t>
      </w:r>
    </w:p>
    <w:p w14:paraId="07BCA0EF" w14:textId="77777777" w:rsidR="00E367B7" w:rsidRPr="00E367B7" w:rsidRDefault="00E34EF2" w:rsidP="00E34EF2">
      <w:pPr>
        <w:rPr>
          <w:rtl/>
        </w:rPr>
      </w:pPr>
      <w:r w:rsidRPr="00066260">
        <w:rPr>
          <w:rFonts w:cs="Arial" w:hint="eastAsia"/>
          <w:rtl/>
          <w:lang w:bidi="fa-IR"/>
        </w:rPr>
        <w:t>•</w:t>
      </w:r>
      <w:r w:rsidRPr="00066260">
        <w:rPr>
          <w:rFonts w:cs="Arial"/>
          <w:rtl/>
          <w:lang w:bidi="fa-IR"/>
        </w:rPr>
        <w:t xml:space="preserve"> </w:t>
      </w:r>
      <w:r w:rsidRPr="00E367B7">
        <w:rPr>
          <w:rtl/>
        </w:rPr>
        <w:t>هرگونه ن</w:t>
      </w:r>
      <w:r w:rsidRPr="00E367B7">
        <w:rPr>
          <w:rFonts w:hint="cs"/>
          <w:rtl/>
        </w:rPr>
        <w:t>ی</w:t>
      </w:r>
      <w:r w:rsidRPr="00E367B7">
        <w:rPr>
          <w:rFonts w:hint="eastAsia"/>
          <w:rtl/>
        </w:rPr>
        <w:t>از</w:t>
      </w:r>
      <w:r w:rsidRPr="00E367B7">
        <w:rPr>
          <w:rtl/>
        </w:rPr>
        <w:t xml:space="preserve"> به صلاح</w:t>
      </w:r>
      <w:r w:rsidRPr="00E367B7">
        <w:rPr>
          <w:rFonts w:hint="cs"/>
          <w:rtl/>
        </w:rPr>
        <w:t>ی</w:t>
      </w:r>
      <w:r w:rsidRPr="00E367B7">
        <w:rPr>
          <w:rFonts w:hint="eastAsia"/>
          <w:rtl/>
        </w:rPr>
        <w:t>ت</w:t>
      </w:r>
      <w:r w:rsidRPr="00E367B7">
        <w:rPr>
          <w:rtl/>
        </w:rPr>
        <w:t xml:space="preserve"> / گواه</w:t>
      </w:r>
      <w:r w:rsidRPr="00E367B7">
        <w:rPr>
          <w:rFonts w:hint="cs"/>
          <w:rtl/>
        </w:rPr>
        <w:t>ی</w:t>
      </w:r>
      <w:r w:rsidRPr="00E367B7">
        <w:rPr>
          <w:rFonts w:hint="eastAsia"/>
          <w:rtl/>
        </w:rPr>
        <w:t>نامه</w:t>
      </w:r>
      <w:r w:rsidRPr="00E367B7">
        <w:rPr>
          <w:rtl/>
        </w:rPr>
        <w:t xml:space="preserve"> خاص برا</w:t>
      </w:r>
      <w:r w:rsidRPr="00E367B7">
        <w:rPr>
          <w:rFonts w:hint="cs"/>
          <w:rtl/>
        </w:rPr>
        <w:t>ی</w:t>
      </w:r>
      <w:r w:rsidRPr="00E367B7">
        <w:rPr>
          <w:rtl/>
        </w:rPr>
        <w:t xml:space="preserve"> کارکنان نگهدا</w:t>
      </w:r>
      <w:r w:rsidRPr="00E367B7">
        <w:rPr>
          <w:rFonts w:hint="cs"/>
          <w:rtl/>
        </w:rPr>
        <w:t>شت</w:t>
      </w:r>
    </w:p>
    <w:p w14:paraId="63F9409E" w14:textId="6A76A32C" w:rsidR="00E34EF2" w:rsidRPr="00066260" w:rsidRDefault="00E34EF2" w:rsidP="00E34EF2">
      <w:pPr>
        <w:rPr>
          <w:rFonts w:cs="Arial"/>
          <w:lang w:bidi="fa-IR"/>
        </w:rPr>
      </w:pPr>
    </w:p>
    <w:p w14:paraId="6C30DFE3" w14:textId="445D22FD" w:rsidR="00E34EF2" w:rsidRPr="008A20A8" w:rsidRDefault="004B4214" w:rsidP="00E367B7">
      <w:pPr>
        <w:pStyle w:val="Heading2"/>
        <w:rPr>
          <w:lang w:bidi="fa-IR"/>
        </w:rPr>
      </w:pPr>
      <w:bookmarkStart w:id="172" w:name="_Toc151571425"/>
      <w:r>
        <w:rPr>
          <w:rFonts w:hint="cs"/>
          <w:rtl/>
          <w:lang w:bidi="fa-IR"/>
        </w:rPr>
        <w:t>7.8</w:t>
      </w:r>
      <w:r w:rsidR="00E34EF2" w:rsidRPr="008A20A8">
        <w:rPr>
          <w:rtl/>
          <w:lang w:bidi="fa-IR"/>
        </w:rPr>
        <w:t xml:space="preserve"> خلاصه</w:t>
      </w:r>
      <w:bookmarkEnd w:id="172"/>
    </w:p>
    <w:p w14:paraId="2A09F649" w14:textId="77777777" w:rsidR="00E34EF2" w:rsidRDefault="00E34EF2" w:rsidP="00E367B7">
      <w:pPr>
        <w:rPr>
          <w:rtl/>
          <w:lang w:bidi="fa-IR"/>
        </w:rPr>
      </w:pPr>
      <w:r w:rsidRPr="00066260">
        <w:rPr>
          <w:rFonts w:hint="eastAsia"/>
          <w:rtl/>
          <w:lang w:bidi="fa-IR"/>
        </w:rPr>
        <w:t>نگهدا</w:t>
      </w:r>
      <w:r>
        <w:rPr>
          <w:rFonts w:hint="cs"/>
          <w:rtl/>
          <w:lang w:bidi="fa-IR"/>
        </w:rPr>
        <w:t>شت</w:t>
      </w:r>
      <w:r w:rsidRPr="00066260">
        <w:rPr>
          <w:rtl/>
          <w:lang w:bidi="fa-IR"/>
        </w:rPr>
        <w:t xml:space="preserve"> مبتن</w:t>
      </w:r>
      <w:r w:rsidRPr="00066260">
        <w:rPr>
          <w:rFonts w:hint="cs"/>
          <w:rtl/>
          <w:lang w:bidi="fa-IR"/>
        </w:rPr>
        <w:t>ی</w:t>
      </w:r>
      <w:r w:rsidRPr="00066260">
        <w:rPr>
          <w:rtl/>
          <w:lang w:bidi="fa-IR"/>
        </w:rPr>
        <w:t xml:space="preserve"> بر قابل</w:t>
      </w:r>
      <w:r w:rsidRPr="00066260">
        <w:rPr>
          <w:rFonts w:hint="cs"/>
          <w:rtl/>
          <w:lang w:bidi="fa-IR"/>
        </w:rPr>
        <w:t>ی</w:t>
      </w:r>
      <w:r w:rsidRPr="00066260">
        <w:rPr>
          <w:rFonts w:hint="eastAsia"/>
          <w:rtl/>
          <w:lang w:bidi="fa-IR"/>
        </w:rPr>
        <w:t>ت</w:t>
      </w:r>
      <w:r w:rsidRPr="00066260">
        <w:rPr>
          <w:rtl/>
          <w:lang w:bidi="fa-IR"/>
        </w:rPr>
        <w:t xml:space="preserve"> اطم</w:t>
      </w:r>
      <w:r w:rsidRPr="00066260">
        <w:rPr>
          <w:rFonts w:hint="cs"/>
          <w:rtl/>
          <w:lang w:bidi="fa-IR"/>
        </w:rPr>
        <w:t>ی</w:t>
      </w:r>
      <w:r w:rsidRPr="00066260">
        <w:rPr>
          <w:rFonts w:hint="eastAsia"/>
          <w:rtl/>
          <w:lang w:bidi="fa-IR"/>
        </w:rPr>
        <w:t>نان</w:t>
      </w:r>
      <w:r w:rsidRPr="00066260">
        <w:rPr>
          <w:rtl/>
          <w:lang w:bidi="fa-IR"/>
        </w:rPr>
        <w:t xml:space="preserve">، </w:t>
      </w:r>
      <w:r>
        <w:rPr>
          <w:rFonts w:hint="cs"/>
          <w:rtl/>
          <w:lang w:bidi="fa-IR"/>
        </w:rPr>
        <w:t xml:space="preserve">که </w:t>
      </w:r>
      <w:r w:rsidRPr="00066260">
        <w:rPr>
          <w:rtl/>
          <w:lang w:bidi="fa-IR"/>
        </w:rPr>
        <w:t xml:space="preserve">معمولاً به عنوان </w:t>
      </w:r>
      <w:r w:rsidRPr="00066260">
        <w:rPr>
          <w:lang w:bidi="fa-IR"/>
        </w:rPr>
        <w:t>RCM</w:t>
      </w:r>
      <w:r w:rsidRPr="00066260">
        <w:rPr>
          <w:rtl/>
          <w:lang w:bidi="fa-IR"/>
        </w:rPr>
        <w:t xml:space="preserve"> شناخته م</w:t>
      </w:r>
      <w:r w:rsidRPr="00066260">
        <w:rPr>
          <w:rFonts w:hint="cs"/>
          <w:rtl/>
          <w:lang w:bidi="fa-IR"/>
        </w:rPr>
        <w:t>ی</w:t>
      </w:r>
      <w:r w:rsidRPr="00066260">
        <w:rPr>
          <w:rtl/>
          <w:lang w:bidi="fa-IR"/>
        </w:rPr>
        <w:t xml:space="preserve"> شود، </w:t>
      </w:r>
      <w:r w:rsidRPr="00066260">
        <w:rPr>
          <w:rFonts w:hint="cs"/>
          <w:rtl/>
          <w:lang w:bidi="fa-IR"/>
        </w:rPr>
        <w:t>ی</w:t>
      </w:r>
      <w:r w:rsidRPr="00066260">
        <w:rPr>
          <w:rFonts w:hint="eastAsia"/>
          <w:rtl/>
          <w:lang w:bidi="fa-IR"/>
        </w:rPr>
        <w:t>ک</w:t>
      </w:r>
      <w:r w:rsidRPr="00066260">
        <w:rPr>
          <w:rtl/>
          <w:lang w:bidi="fa-IR"/>
        </w:rPr>
        <w:t xml:space="preserve"> رو</w:t>
      </w:r>
      <w:r w:rsidRPr="00066260">
        <w:rPr>
          <w:rFonts w:hint="cs"/>
          <w:rtl/>
          <w:lang w:bidi="fa-IR"/>
        </w:rPr>
        <w:t>ی</w:t>
      </w:r>
      <w:r w:rsidRPr="00066260">
        <w:rPr>
          <w:rFonts w:hint="eastAsia"/>
          <w:rtl/>
          <w:lang w:bidi="fa-IR"/>
        </w:rPr>
        <w:t>کرد</w:t>
      </w:r>
      <w:r w:rsidRPr="00066260">
        <w:rPr>
          <w:rtl/>
          <w:lang w:bidi="fa-IR"/>
        </w:rPr>
        <w:t xml:space="preserve"> بهبود نگهدا</w:t>
      </w:r>
      <w:r>
        <w:rPr>
          <w:rFonts w:hint="cs"/>
          <w:rtl/>
          <w:lang w:bidi="fa-IR"/>
        </w:rPr>
        <w:t>شت</w:t>
      </w:r>
      <w:r w:rsidRPr="00066260">
        <w:rPr>
          <w:rtl/>
          <w:lang w:bidi="fa-IR"/>
        </w:rPr>
        <w:t xml:space="preserve"> است که بر تشخ</w:t>
      </w:r>
      <w:r w:rsidRPr="00066260">
        <w:rPr>
          <w:rFonts w:hint="cs"/>
          <w:rtl/>
          <w:lang w:bidi="fa-IR"/>
        </w:rPr>
        <w:t>ی</w:t>
      </w:r>
      <w:r w:rsidRPr="00066260">
        <w:rPr>
          <w:rFonts w:hint="eastAsia"/>
          <w:rtl/>
          <w:lang w:bidi="fa-IR"/>
        </w:rPr>
        <w:t>ص</w:t>
      </w:r>
      <w:r w:rsidRPr="00066260">
        <w:rPr>
          <w:rtl/>
          <w:lang w:bidi="fa-IR"/>
        </w:rPr>
        <w:t xml:space="preserve"> و </w:t>
      </w:r>
      <w:r>
        <w:rPr>
          <w:rFonts w:hint="cs"/>
          <w:rtl/>
          <w:lang w:bidi="fa-IR"/>
        </w:rPr>
        <w:t>پیاده سازی</w:t>
      </w:r>
      <w:r w:rsidRPr="00066260">
        <w:rPr>
          <w:rtl/>
          <w:lang w:bidi="fa-IR"/>
        </w:rPr>
        <w:t xml:space="preserve"> استراتژ</w:t>
      </w:r>
      <w:r w:rsidRPr="00066260">
        <w:rPr>
          <w:rFonts w:hint="cs"/>
          <w:rtl/>
          <w:lang w:bidi="fa-IR"/>
        </w:rPr>
        <w:t>ی</w:t>
      </w:r>
      <w:r w:rsidRPr="00066260">
        <w:rPr>
          <w:rtl/>
          <w:lang w:bidi="fa-IR"/>
        </w:rPr>
        <w:t xml:space="preserve"> ها</w:t>
      </w:r>
      <w:r w:rsidRPr="00066260">
        <w:rPr>
          <w:rFonts w:hint="cs"/>
          <w:rtl/>
          <w:lang w:bidi="fa-IR"/>
        </w:rPr>
        <w:t>ی</w:t>
      </w:r>
      <w:r w:rsidRPr="00066260">
        <w:rPr>
          <w:rtl/>
          <w:lang w:bidi="fa-IR"/>
        </w:rPr>
        <w:t xml:space="preserve"> بهبود عمل</w:t>
      </w:r>
      <w:r w:rsidRPr="00066260">
        <w:rPr>
          <w:rFonts w:hint="cs"/>
          <w:rtl/>
          <w:lang w:bidi="fa-IR"/>
        </w:rPr>
        <w:t>ی</w:t>
      </w:r>
      <w:r w:rsidRPr="00066260">
        <w:rPr>
          <w:rFonts w:hint="eastAsia"/>
          <w:rtl/>
          <w:lang w:bidi="fa-IR"/>
        </w:rPr>
        <w:t>ات</w:t>
      </w:r>
      <w:r w:rsidRPr="00066260">
        <w:rPr>
          <w:rFonts w:hint="cs"/>
          <w:rtl/>
          <w:lang w:bidi="fa-IR"/>
        </w:rPr>
        <w:t>ی</w:t>
      </w:r>
      <w:r w:rsidRPr="00066260">
        <w:rPr>
          <w:rFonts w:hint="eastAsia"/>
          <w:rtl/>
          <w:lang w:bidi="fa-IR"/>
        </w:rPr>
        <w:t>،</w:t>
      </w:r>
      <w:r w:rsidRPr="00066260">
        <w:rPr>
          <w:rtl/>
          <w:lang w:bidi="fa-IR"/>
        </w:rPr>
        <w:t xml:space="preserve"> نگهدا</w:t>
      </w:r>
      <w:r>
        <w:rPr>
          <w:rFonts w:hint="cs"/>
          <w:rtl/>
          <w:lang w:bidi="fa-IR"/>
        </w:rPr>
        <w:t>شت</w:t>
      </w:r>
      <w:r w:rsidRPr="00066260">
        <w:rPr>
          <w:rtl/>
          <w:lang w:bidi="fa-IR"/>
        </w:rPr>
        <w:t xml:space="preserve"> و طراح</w:t>
      </w:r>
      <w:r w:rsidRPr="00066260">
        <w:rPr>
          <w:rFonts w:hint="cs"/>
          <w:rtl/>
          <w:lang w:bidi="fa-IR"/>
        </w:rPr>
        <w:t>ی</w:t>
      </w:r>
      <w:r w:rsidRPr="00066260">
        <w:rPr>
          <w:rtl/>
          <w:lang w:bidi="fa-IR"/>
        </w:rPr>
        <w:t xml:space="preserve"> تمرکز دارد که </w:t>
      </w:r>
      <w:r>
        <w:rPr>
          <w:rFonts w:hint="cs"/>
          <w:rtl/>
          <w:lang w:bidi="fa-IR"/>
        </w:rPr>
        <w:t>ریسک های دارایی ها</w:t>
      </w:r>
      <w:r w:rsidRPr="00066260">
        <w:rPr>
          <w:rtl/>
          <w:lang w:bidi="fa-IR"/>
        </w:rPr>
        <w:t xml:space="preserve"> را </w:t>
      </w:r>
      <w:r>
        <w:rPr>
          <w:rFonts w:hint="cs"/>
          <w:rtl/>
          <w:lang w:bidi="fa-IR"/>
        </w:rPr>
        <w:t>به طور اثربخش تری مدیریت</w:t>
      </w:r>
      <w:r w:rsidRPr="00066260">
        <w:rPr>
          <w:rtl/>
          <w:lang w:bidi="fa-IR"/>
        </w:rPr>
        <w:t xml:space="preserve"> م</w:t>
      </w:r>
      <w:r w:rsidRPr="00066260">
        <w:rPr>
          <w:rFonts w:hint="cs"/>
          <w:rtl/>
          <w:lang w:bidi="fa-IR"/>
        </w:rPr>
        <w:t>ی</w:t>
      </w:r>
      <w:r w:rsidRPr="00066260">
        <w:rPr>
          <w:rtl/>
          <w:lang w:bidi="fa-IR"/>
        </w:rPr>
        <w:t xml:space="preserve"> کن</w:t>
      </w:r>
      <w:r>
        <w:rPr>
          <w:rFonts w:hint="cs"/>
          <w:rtl/>
          <w:lang w:bidi="fa-IR"/>
        </w:rPr>
        <w:t>ن</w:t>
      </w:r>
      <w:r w:rsidRPr="00066260">
        <w:rPr>
          <w:rtl/>
          <w:lang w:bidi="fa-IR"/>
        </w:rPr>
        <w:t>د. استاند</w:t>
      </w:r>
      <w:r w:rsidRPr="00066260">
        <w:rPr>
          <w:rFonts w:hint="eastAsia"/>
          <w:rtl/>
          <w:lang w:bidi="fa-IR"/>
        </w:rPr>
        <w:t>ارد</w:t>
      </w:r>
      <w:r w:rsidRPr="00066260">
        <w:rPr>
          <w:rtl/>
          <w:lang w:bidi="fa-IR"/>
        </w:rPr>
        <w:t xml:space="preserve"> فن</w:t>
      </w:r>
      <w:r w:rsidRPr="00066260">
        <w:rPr>
          <w:rFonts w:hint="cs"/>
          <w:rtl/>
          <w:lang w:bidi="fa-IR"/>
        </w:rPr>
        <w:t>ی</w:t>
      </w:r>
      <w:r w:rsidRPr="00066260">
        <w:rPr>
          <w:rtl/>
          <w:lang w:bidi="fa-IR"/>
        </w:rPr>
        <w:t xml:space="preserve"> </w:t>
      </w:r>
      <w:r w:rsidRPr="00066260">
        <w:rPr>
          <w:lang w:bidi="fa-IR"/>
        </w:rPr>
        <w:t>SAE JA1011</w:t>
      </w:r>
      <w:r w:rsidRPr="00066260">
        <w:rPr>
          <w:rtl/>
          <w:lang w:bidi="fa-IR"/>
        </w:rPr>
        <w:t xml:space="preserve"> مع</w:t>
      </w:r>
      <w:r w:rsidRPr="00066260">
        <w:rPr>
          <w:rFonts w:hint="cs"/>
          <w:rtl/>
          <w:lang w:bidi="fa-IR"/>
        </w:rPr>
        <w:t>ی</w:t>
      </w:r>
      <w:r w:rsidRPr="00066260">
        <w:rPr>
          <w:rFonts w:hint="eastAsia"/>
          <w:rtl/>
          <w:lang w:bidi="fa-IR"/>
        </w:rPr>
        <w:t>ارها</w:t>
      </w:r>
      <w:r w:rsidRPr="00066260">
        <w:rPr>
          <w:rFonts w:hint="cs"/>
          <w:rtl/>
          <w:lang w:bidi="fa-IR"/>
        </w:rPr>
        <w:t>ی</w:t>
      </w:r>
      <w:r w:rsidRPr="00066260">
        <w:rPr>
          <w:rtl/>
          <w:lang w:bidi="fa-IR"/>
        </w:rPr>
        <w:t xml:space="preserve"> ارز</w:t>
      </w:r>
      <w:r w:rsidRPr="00066260">
        <w:rPr>
          <w:rFonts w:hint="cs"/>
          <w:rtl/>
          <w:lang w:bidi="fa-IR"/>
        </w:rPr>
        <w:t>ی</w:t>
      </w:r>
      <w:r w:rsidRPr="00066260">
        <w:rPr>
          <w:rFonts w:hint="eastAsia"/>
          <w:rtl/>
          <w:lang w:bidi="fa-IR"/>
        </w:rPr>
        <w:t>اب</w:t>
      </w:r>
      <w:r w:rsidRPr="00066260">
        <w:rPr>
          <w:rFonts w:hint="cs"/>
          <w:rtl/>
          <w:lang w:bidi="fa-IR"/>
        </w:rPr>
        <w:t>ی</w:t>
      </w:r>
      <w:r w:rsidRPr="00066260">
        <w:rPr>
          <w:rtl/>
          <w:lang w:bidi="fa-IR"/>
        </w:rPr>
        <w:t xml:space="preserve"> برا</w:t>
      </w:r>
      <w:r w:rsidRPr="00066260">
        <w:rPr>
          <w:rFonts w:hint="cs"/>
          <w:rtl/>
          <w:lang w:bidi="fa-IR"/>
        </w:rPr>
        <w:t>ی</w:t>
      </w:r>
      <w:r w:rsidRPr="00066260">
        <w:rPr>
          <w:rtl/>
          <w:lang w:bidi="fa-IR"/>
        </w:rPr>
        <w:t xml:space="preserve"> </w:t>
      </w:r>
      <w:r w:rsidRPr="00066260">
        <w:rPr>
          <w:lang w:bidi="fa-IR"/>
        </w:rPr>
        <w:t>RCM</w:t>
      </w:r>
      <w:r w:rsidRPr="00066260">
        <w:rPr>
          <w:rtl/>
          <w:lang w:bidi="fa-IR"/>
        </w:rPr>
        <w:t xml:space="preserve"> را تع</w:t>
      </w:r>
      <w:r w:rsidRPr="00066260">
        <w:rPr>
          <w:rFonts w:hint="cs"/>
          <w:rtl/>
          <w:lang w:bidi="fa-IR"/>
        </w:rPr>
        <w:t>یی</w:t>
      </w:r>
      <w:r w:rsidRPr="00066260">
        <w:rPr>
          <w:rFonts w:hint="eastAsia"/>
          <w:rtl/>
          <w:lang w:bidi="fa-IR"/>
        </w:rPr>
        <w:t>ن</w:t>
      </w:r>
      <w:r w:rsidRPr="00066260">
        <w:rPr>
          <w:rtl/>
          <w:lang w:bidi="fa-IR"/>
        </w:rPr>
        <w:t xml:space="preserve"> کرده است، که </w:t>
      </w:r>
      <w:r>
        <w:rPr>
          <w:rFonts w:hint="cs"/>
          <w:rtl/>
          <w:lang w:bidi="fa-IR"/>
        </w:rPr>
        <w:t xml:space="preserve">بیان می کند که </w:t>
      </w:r>
      <w:r>
        <w:rPr>
          <w:lang w:bidi="fa-IR"/>
        </w:rPr>
        <w:t>RCM</w:t>
      </w:r>
      <w:r>
        <w:rPr>
          <w:rFonts w:hint="cs"/>
          <w:rtl/>
          <w:lang w:bidi="fa-IR"/>
        </w:rPr>
        <w:t xml:space="preserve"> </w:t>
      </w:r>
      <w:r w:rsidRPr="00066260">
        <w:rPr>
          <w:rtl/>
          <w:lang w:bidi="fa-IR"/>
        </w:rPr>
        <w:t xml:space="preserve">حداقل شامل هفت </w:t>
      </w:r>
      <w:r>
        <w:rPr>
          <w:rFonts w:hint="cs"/>
          <w:rtl/>
          <w:lang w:bidi="fa-IR"/>
        </w:rPr>
        <w:t>پرسش</w:t>
      </w:r>
      <w:r w:rsidRPr="00066260">
        <w:rPr>
          <w:rtl/>
          <w:lang w:bidi="fa-IR"/>
        </w:rPr>
        <w:t xml:space="preserve"> ز</w:t>
      </w:r>
      <w:r w:rsidRPr="00066260">
        <w:rPr>
          <w:rFonts w:hint="cs"/>
          <w:rtl/>
          <w:lang w:bidi="fa-IR"/>
        </w:rPr>
        <w:t>ی</w:t>
      </w:r>
      <w:r w:rsidRPr="00066260">
        <w:rPr>
          <w:rFonts w:hint="eastAsia"/>
          <w:rtl/>
          <w:lang w:bidi="fa-IR"/>
        </w:rPr>
        <w:t>ر</w:t>
      </w:r>
      <w:r w:rsidRPr="00066260">
        <w:rPr>
          <w:rtl/>
          <w:lang w:bidi="fa-IR"/>
        </w:rPr>
        <w:t xml:space="preserve"> </w:t>
      </w:r>
      <w:r>
        <w:rPr>
          <w:rFonts w:hint="cs"/>
          <w:rtl/>
          <w:lang w:bidi="fa-IR"/>
        </w:rPr>
        <w:t>است</w:t>
      </w:r>
      <w:r w:rsidRPr="00066260">
        <w:rPr>
          <w:rtl/>
          <w:lang w:bidi="fa-IR"/>
        </w:rPr>
        <w:t>:</w:t>
      </w:r>
    </w:p>
    <w:p w14:paraId="5B3A1ADF" w14:textId="77777777" w:rsidR="00E34EF2" w:rsidRPr="00066260" w:rsidRDefault="00E34EF2" w:rsidP="00E367B7">
      <w:pPr>
        <w:rPr>
          <w:lang w:bidi="fa-IR"/>
        </w:rPr>
      </w:pPr>
    </w:p>
    <w:p w14:paraId="5F25BA5F" w14:textId="77777777" w:rsidR="00E34EF2" w:rsidRPr="00066260" w:rsidRDefault="00E34EF2" w:rsidP="00E367B7">
      <w:pPr>
        <w:rPr>
          <w:lang w:bidi="fa-IR"/>
        </w:rPr>
      </w:pPr>
      <w:r w:rsidRPr="008B6667">
        <w:rPr>
          <w:rtl/>
          <w:lang w:bidi="fa-IR"/>
        </w:rPr>
        <w:t>1. دارا</w:t>
      </w:r>
      <w:r w:rsidRPr="008B6667">
        <w:rPr>
          <w:rFonts w:hint="cs"/>
          <w:rtl/>
          <w:lang w:bidi="fa-IR"/>
        </w:rPr>
        <w:t>یی</w:t>
      </w:r>
      <w:r w:rsidRPr="008B6667">
        <w:rPr>
          <w:rtl/>
          <w:lang w:bidi="fa-IR"/>
        </w:rPr>
        <w:t xml:space="preserve"> </w:t>
      </w:r>
      <w:r w:rsidRPr="008B6667">
        <w:rPr>
          <w:rFonts w:hint="cs"/>
          <w:rtl/>
          <w:lang w:bidi="fa-IR"/>
        </w:rPr>
        <w:t>ی</w:t>
      </w:r>
      <w:r w:rsidRPr="008B6667">
        <w:rPr>
          <w:rFonts w:hint="eastAsia"/>
          <w:rtl/>
          <w:lang w:bidi="fa-IR"/>
        </w:rPr>
        <w:t>ا</w:t>
      </w:r>
      <w:r w:rsidRPr="008B6667">
        <w:rPr>
          <w:rtl/>
          <w:lang w:bidi="fa-IR"/>
        </w:rPr>
        <w:t xml:space="preserve"> قطعه با</w:t>
      </w:r>
      <w:r w:rsidRPr="008B6667">
        <w:rPr>
          <w:rFonts w:hint="cs"/>
          <w:rtl/>
          <w:lang w:bidi="fa-IR"/>
        </w:rPr>
        <w:t>ی</w:t>
      </w:r>
      <w:r w:rsidRPr="008B6667">
        <w:rPr>
          <w:rFonts w:hint="eastAsia"/>
          <w:rtl/>
          <w:lang w:bidi="fa-IR"/>
        </w:rPr>
        <w:t>د</w:t>
      </w:r>
      <w:r w:rsidRPr="008B6667">
        <w:rPr>
          <w:rtl/>
          <w:lang w:bidi="fa-IR"/>
        </w:rPr>
        <w:t xml:space="preserve"> چه کار</w:t>
      </w:r>
      <w:r w:rsidRPr="008B6667">
        <w:rPr>
          <w:rFonts w:hint="cs"/>
          <w:rtl/>
          <w:lang w:bidi="fa-IR"/>
        </w:rPr>
        <w:t>ی</w:t>
      </w:r>
      <w:r w:rsidRPr="008B6667">
        <w:rPr>
          <w:rtl/>
          <w:lang w:bidi="fa-IR"/>
        </w:rPr>
        <w:t xml:space="preserve"> انجام دهد؟ </w:t>
      </w:r>
      <w:r w:rsidRPr="00066260">
        <w:rPr>
          <w:rtl/>
          <w:lang w:bidi="fa-IR"/>
        </w:rPr>
        <w:t>(</w:t>
      </w:r>
      <w:r>
        <w:rPr>
          <w:rFonts w:hint="cs"/>
          <w:rtl/>
          <w:lang w:bidi="fa-IR"/>
        </w:rPr>
        <w:t>کار</w:t>
      </w:r>
      <w:r w:rsidRPr="00066260">
        <w:rPr>
          <w:rtl/>
          <w:lang w:bidi="fa-IR"/>
        </w:rPr>
        <w:t>کرد</w:t>
      </w:r>
      <w:r>
        <w:rPr>
          <w:rFonts w:hint="cs"/>
          <w:rtl/>
          <w:lang w:bidi="fa-IR"/>
        </w:rPr>
        <w:t>ها</w:t>
      </w:r>
      <w:r w:rsidRPr="00066260">
        <w:rPr>
          <w:rtl/>
          <w:lang w:bidi="fa-IR"/>
        </w:rPr>
        <w:t>)</w:t>
      </w:r>
    </w:p>
    <w:p w14:paraId="456BB4CA" w14:textId="77777777" w:rsidR="00E34EF2" w:rsidRPr="00066260" w:rsidRDefault="00E34EF2" w:rsidP="00E367B7">
      <w:pPr>
        <w:rPr>
          <w:lang w:bidi="fa-IR"/>
        </w:rPr>
      </w:pPr>
      <w:r w:rsidRPr="00066260">
        <w:rPr>
          <w:rtl/>
          <w:lang w:bidi="fa-IR"/>
        </w:rPr>
        <w:t xml:space="preserve">2. </w:t>
      </w:r>
      <w:r>
        <w:rPr>
          <w:rFonts w:hint="cs"/>
          <w:rtl/>
          <w:lang w:bidi="fa-IR"/>
        </w:rPr>
        <w:t>دارایی به چه راه هایی می تواند در تأمین کار</w:t>
      </w:r>
      <w:r w:rsidRPr="00066260">
        <w:rPr>
          <w:rtl/>
          <w:lang w:bidi="fa-IR"/>
        </w:rPr>
        <w:t>کرد</w:t>
      </w:r>
      <w:r>
        <w:rPr>
          <w:rFonts w:hint="cs"/>
          <w:rtl/>
          <w:lang w:bidi="fa-IR"/>
        </w:rPr>
        <w:t>های</w:t>
      </w:r>
      <w:r w:rsidRPr="00066260">
        <w:rPr>
          <w:rtl/>
          <w:lang w:bidi="fa-IR"/>
        </w:rPr>
        <w:t xml:space="preserve"> مورد ن</w:t>
      </w:r>
      <w:r w:rsidRPr="00066260">
        <w:rPr>
          <w:rFonts w:hint="cs"/>
          <w:rtl/>
          <w:lang w:bidi="fa-IR"/>
        </w:rPr>
        <w:t>ی</w:t>
      </w:r>
      <w:r w:rsidRPr="00066260">
        <w:rPr>
          <w:rFonts w:hint="eastAsia"/>
          <w:rtl/>
          <w:lang w:bidi="fa-IR"/>
        </w:rPr>
        <w:t>از</w:t>
      </w:r>
      <w:r w:rsidRPr="00066260">
        <w:rPr>
          <w:rtl/>
          <w:lang w:bidi="fa-IR"/>
        </w:rPr>
        <w:t xml:space="preserve"> شکست </w:t>
      </w:r>
      <w:r>
        <w:rPr>
          <w:rFonts w:hint="cs"/>
          <w:rtl/>
          <w:lang w:bidi="fa-IR"/>
        </w:rPr>
        <w:t>ب</w:t>
      </w:r>
      <w:r w:rsidRPr="00066260">
        <w:rPr>
          <w:rtl/>
          <w:lang w:bidi="fa-IR"/>
        </w:rPr>
        <w:t xml:space="preserve">خورد؟ (شکست </w:t>
      </w:r>
      <w:r>
        <w:rPr>
          <w:rFonts w:hint="cs"/>
          <w:rtl/>
          <w:lang w:bidi="fa-IR"/>
        </w:rPr>
        <w:t>های کار</w:t>
      </w:r>
      <w:r w:rsidRPr="00066260">
        <w:rPr>
          <w:rtl/>
          <w:lang w:bidi="fa-IR"/>
        </w:rPr>
        <w:t>کرد</w:t>
      </w:r>
      <w:r w:rsidRPr="00066260">
        <w:rPr>
          <w:rFonts w:hint="cs"/>
          <w:rtl/>
          <w:lang w:bidi="fa-IR"/>
        </w:rPr>
        <w:t>ی</w:t>
      </w:r>
      <w:r w:rsidRPr="00066260">
        <w:rPr>
          <w:rtl/>
          <w:lang w:bidi="fa-IR"/>
        </w:rPr>
        <w:t>)</w:t>
      </w:r>
    </w:p>
    <w:p w14:paraId="500380E6" w14:textId="77777777" w:rsidR="00E34EF2" w:rsidRPr="00066260" w:rsidRDefault="00E34EF2" w:rsidP="00E367B7">
      <w:pPr>
        <w:rPr>
          <w:lang w:bidi="fa-IR"/>
        </w:rPr>
      </w:pPr>
      <w:r w:rsidRPr="00066260">
        <w:rPr>
          <w:rtl/>
          <w:lang w:bidi="fa-IR"/>
        </w:rPr>
        <w:t>3. رو</w:t>
      </w:r>
      <w:r w:rsidRPr="00066260">
        <w:rPr>
          <w:rFonts w:hint="cs"/>
          <w:rtl/>
          <w:lang w:bidi="fa-IR"/>
        </w:rPr>
        <w:t>ی</w:t>
      </w:r>
      <w:r w:rsidRPr="00066260">
        <w:rPr>
          <w:rFonts w:hint="eastAsia"/>
          <w:rtl/>
          <w:lang w:bidi="fa-IR"/>
        </w:rPr>
        <w:t>دادها</w:t>
      </w:r>
      <w:r w:rsidRPr="00066260">
        <w:rPr>
          <w:rFonts w:hint="cs"/>
          <w:rtl/>
          <w:lang w:bidi="fa-IR"/>
        </w:rPr>
        <w:t>یی</w:t>
      </w:r>
      <w:r w:rsidRPr="00066260">
        <w:rPr>
          <w:rtl/>
          <w:lang w:bidi="fa-IR"/>
        </w:rPr>
        <w:t xml:space="preserve"> که </w:t>
      </w:r>
      <w:r>
        <w:rPr>
          <w:rFonts w:hint="cs"/>
          <w:rtl/>
          <w:lang w:bidi="fa-IR"/>
        </w:rPr>
        <w:t xml:space="preserve">علت </w:t>
      </w:r>
      <w:r w:rsidRPr="00066260">
        <w:rPr>
          <w:rtl/>
          <w:lang w:bidi="fa-IR"/>
        </w:rPr>
        <w:t xml:space="preserve">هر شکست </w:t>
      </w:r>
      <w:r>
        <w:rPr>
          <w:rFonts w:hint="cs"/>
          <w:rtl/>
          <w:lang w:bidi="fa-IR"/>
        </w:rPr>
        <w:t>هستند،</w:t>
      </w:r>
      <w:r w:rsidRPr="00066260">
        <w:rPr>
          <w:rtl/>
          <w:lang w:bidi="fa-IR"/>
        </w:rPr>
        <w:t xml:space="preserve"> چ</w:t>
      </w:r>
      <w:r w:rsidRPr="00066260">
        <w:rPr>
          <w:rFonts w:hint="cs"/>
          <w:rtl/>
          <w:lang w:bidi="fa-IR"/>
        </w:rPr>
        <w:t>ی</w:t>
      </w:r>
      <w:r w:rsidRPr="00066260">
        <w:rPr>
          <w:rFonts w:hint="eastAsia"/>
          <w:rtl/>
          <w:lang w:bidi="fa-IR"/>
        </w:rPr>
        <w:t>ست؟</w:t>
      </w:r>
      <w:r w:rsidRPr="00066260">
        <w:rPr>
          <w:rtl/>
          <w:lang w:bidi="fa-IR"/>
        </w:rPr>
        <w:t xml:space="preserve"> (حالت </w:t>
      </w:r>
      <w:r>
        <w:rPr>
          <w:rFonts w:hint="cs"/>
          <w:rtl/>
          <w:lang w:bidi="fa-IR"/>
        </w:rPr>
        <w:t xml:space="preserve">های </w:t>
      </w:r>
      <w:r w:rsidRPr="00066260">
        <w:rPr>
          <w:rtl/>
          <w:lang w:bidi="fa-IR"/>
        </w:rPr>
        <w:t>شکست)</w:t>
      </w:r>
    </w:p>
    <w:p w14:paraId="3174D764" w14:textId="77777777" w:rsidR="00E34EF2" w:rsidRPr="00066260" w:rsidRDefault="00E34EF2" w:rsidP="00E367B7">
      <w:pPr>
        <w:rPr>
          <w:lang w:bidi="fa-IR"/>
        </w:rPr>
      </w:pPr>
      <w:r w:rsidRPr="00066260">
        <w:rPr>
          <w:rtl/>
          <w:lang w:bidi="fa-IR"/>
        </w:rPr>
        <w:t xml:space="preserve">4. </w:t>
      </w:r>
      <w:r>
        <w:rPr>
          <w:rFonts w:hint="cs"/>
          <w:rtl/>
          <w:lang w:bidi="fa-IR"/>
        </w:rPr>
        <w:t>هنگامی که</w:t>
      </w:r>
      <w:r w:rsidRPr="00066260">
        <w:rPr>
          <w:rtl/>
          <w:lang w:bidi="fa-IR"/>
        </w:rPr>
        <w:t xml:space="preserve"> هر شکست رخ م</w:t>
      </w:r>
      <w:r w:rsidRPr="00066260">
        <w:rPr>
          <w:rFonts w:hint="cs"/>
          <w:rtl/>
          <w:lang w:bidi="fa-IR"/>
        </w:rPr>
        <w:t>ی</w:t>
      </w:r>
      <w:r w:rsidRPr="00066260">
        <w:rPr>
          <w:rtl/>
          <w:lang w:bidi="fa-IR"/>
        </w:rPr>
        <w:t xml:space="preserve"> دهد، چه اتفاق</w:t>
      </w:r>
      <w:r w:rsidRPr="00066260">
        <w:rPr>
          <w:rFonts w:hint="cs"/>
          <w:rtl/>
          <w:lang w:bidi="fa-IR"/>
        </w:rPr>
        <w:t>ی</w:t>
      </w:r>
      <w:r w:rsidRPr="00066260">
        <w:rPr>
          <w:rtl/>
          <w:lang w:bidi="fa-IR"/>
        </w:rPr>
        <w:t xml:space="preserve"> م</w:t>
      </w:r>
      <w:r w:rsidRPr="00066260">
        <w:rPr>
          <w:rFonts w:hint="cs"/>
          <w:rtl/>
          <w:lang w:bidi="fa-IR"/>
        </w:rPr>
        <w:t>ی</w:t>
      </w:r>
      <w:r w:rsidRPr="00066260">
        <w:rPr>
          <w:rtl/>
          <w:lang w:bidi="fa-IR"/>
        </w:rPr>
        <w:t xml:space="preserve"> افتد؟ (اثر شکست)</w:t>
      </w:r>
    </w:p>
    <w:p w14:paraId="6A77D704" w14:textId="77777777" w:rsidR="00E34EF2" w:rsidRPr="00066260" w:rsidRDefault="00E34EF2" w:rsidP="00E367B7">
      <w:pPr>
        <w:rPr>
          <w:lang w:bidi="fa-IR"/>
        </w:rPr>
      </w:pPr>
      <w:r w:rsidRPr="00066260">
        <w:rPr>
          <w:rtl/>
          <w:lang w:bidi="fa-IR"/>
        </w:rPr>
        <w:t>5. چرا شکست مهم است؟ (پ</w:t>
      </w:r>
      <w:r w:rsidRPr="00066260">
        <w:rPr>
          <w:rFonts w:hint="cs"/>
          <w:rtl/>
          <w:lang w:bidi="fa-IR"/>
        </w:rPr>
        <w:t>ی</w:t>
      </w:r>
      <w:r w:rsidRPr="00066260">
        <w:rPr>
          <w:rFonts w:hint="eastAsia"/>
          <w:rtl/>
          <w:lang w:bidi="fa-IR"/>
        </w:rPr>
        <w:t>امدها</w:t>
      </w:r>
      <w:r w:rsidRPr="00066260">
        <w:rPr>
          <w:rFonts w:hint="cs"/>
          <w:rtl/>
          <w:lang w:bidi="fa-IR"/>
        </w:rPr>
        <w:t>ی</w:t>
      </w:r>
      <w:r w:rsidRPr="00066260">
        <w:rPr>
          <w:rtl/>
          <w:lang w:bidi="fa-IR"/>
        </w:rPr>
        <w:t xml:space="preserve"> شکست)</w:t>
      </w:r>
    </w:p>
    <w:p w14:paraId="12809D6E" w14:textId="77777777" w:rsidR="00E34EF2" w:rsidRPr="00066260" w:rsidRDefault="00E34EF2" w:rsidP="00E367B7">
      <w:pPr>
        <w:rPr>
          <w:lang w:bidi="fa-IR"/>
        </w:rPr>
      </w:pPr>
      <w:r w:rsidRPr="00066260">
        <w:rPr>
          <w:rtl/>
          <w:lang w:bidi="fa-IR"/>
        </w:rPr>
        <w:t>6. چه کار</w:t>
      </w:r>
      <w:r w:rsidRPr="00066260">
        <w:rPr>
          <w:rFonts w:hint="cs"/>
          <w:rtl/>
          <w:lang w:bidi="fa-IR"/>
        </w:rPr>
        <w:t>ی</w:t>
      </w:r>
      <w:r w:rsidRPr="00066260">
        <w:rPr>
          <w:rtl/>
          <w:lang w:bidi="fa-IR"/>
        </w:rPr>
        <w:t xml:space="preserve"> </w:t>
      </w:r>
      <w:r>
        <w:rPr>
          <w:rFonts w:hint="cs"/>
          <w:rtl/>
          <w:lang w:bidi="fa-IR"/>
        </w:rPr>
        <w:t xml:space="preserve">می توان </w:t>
      </w:r>
      <w:r w:rsidRPr="00066260">
        <w:rPr>
          <w:rtl/>
          <w:lang w:bidi="fa-IR"/>
        </w:rPr>
        <w:t>به صورت پ</w:t>
      </w:r>
      <w:r w:rsidRPr="00066260">
        <w:rPr>
          <w:rFonts w:hint="cs"/>
          <w:rtl/>
          <w:lang w:bidi="fa-IR"/>
        </w:rPr>
        <w:t>ی</w:t>
      </w:r>
      <w:r w:rsidRPr="00066260">
        <w:rPr>
          <w:rFonts w:hint="eastAsia"/>
          <w:rtl/>
          <w:lang w:bidi="fa-IR"/>
        </w:rPr>
        <w:t>ش</w:t>
      </w:r>
      <w:r>
        <w:rPr>
          <w:rFonts w:hint="cs"/>
          <w:rtl/>
          <w:lang w:bidi="fa-IR"/>
        </w:rPr>
        <w:t xml:space="preserve"> کنشی </w:t>
      </w:r>
      <w:r w:rsidRPr="00066260">
        <w:rPr>
          <w:rtl/>
          <w:lang w:bidi="fa-IR"/>
        </w:rPr>
        <w:t>برا</w:t>
      </w:r>
      <w:r w:rsidRPr="00066260">
        <w:rPr>
          <w:rFonts w:hint="cs"/>
          <w:rtl/>
          <w:lang w:bidi="fa-IR"/>
        </w:rPr>
        <w:t>ی</w:t>
      </w:r>
      <w:r w:rsidRPr="00066260">
        <w:rPr>
          <w:rtl/>
          <w:lang w:bidi="fa-IR"/>
        </w:rPr>
        <w:t xml:space="preserve"> </w:t>
      </w:r>
      <w:r>
        <w:rPr>
          <w:rFonts w:hint="cs"/>
          <w:rtl/>
          <w:lang w:bidi="fa-IR"/>
        </w:rPr>
        <w:t>پیش</w:t>
      </w:r>
      <w:r w:rsidRPr="00066260">
        <w:rPr>
          <w:rtl/>
          <w:lang w:bidi="fa-IR"/>
        </w:rPr>
        <w:t>گ</w:t>
      </w:r>
      <w:r w:rsidRPr="00066260">
        <w:rPr>
          <w:rFonts w:hint="cs"/>
          <w:rtl/>
          <w:lang w:bidi="fa-IR"/>
        </w:rPr>
        <w:t>ی</w:t>
      </w:r>
      <w:r w:rsidRPr="00066260">
        <w:rPr>
          <w:rFonts w:hint="eastAsia"/>
          <w:rtl/>
          <w:lang w:bidi="fa-IR"/>
        </w:rPr>
        <w:t>ر</w:t>
      </w:r>
      <w:r w:rsidRPr="00066260">
        <w:rPr>
          <w:rFonts w:hint="cs"/>
          <w:rtl/>
          <w:lang w:bidi="fa-IR"/>
        </w:rPr>
        <w:t>ی</w:t>
      </w:r>
      <w:r w:rsidRPr="00066260">
        <w:rPr>
          <w:rtl/>
          <w:lang w:bidi="fa-IR"/>
        </w:rPr>
        <w:t xml:space="preserve"> از شکست </w:t>
      </w:r>
      <w:r w:rsidRPr="00066260">
        <w:rPr>
          <w:rFonts w:hint="cs"/>
          <w:rtl/>
          <w:lang w:bidi="fa-IR"/>
        </w:rPr>
        <w:t>ی</w:t>
      </w:r>
      <w:r w:rsidRPr="00066260">
        <w:rPr>
          <w:rFonts w:hint="eastAsia"/>
          <w:rtl/>
          <w:lang w:bidi="fa-IR"/>
        </w:rPr>
        <w:t>ا</w:t>
      </w:r>
      <w:r w:rsidRPr="00066260">
        <w:rPr>
          <w:rtl/>
          <w:lang w:bidi="fa-IR"/>
        </w:rPr>
        <w:t xml:space="preserve"> کاهش پ</w:t>
      </w:r>
      <w:r w:rsidRPr="00066260">
        <w:rPr>
          <w:rFonts w:hint="cs"/>
          <w:rtl/>
          <w:lang w:bidi="fa-IR"/>
        </w:rPr>
        <w:t>ی</w:t>
      </w:r>
      <w:r w:rsidRPr="00066260">
        <w:rPr>
          <w:rFonts w:hint="eastAsia"/>
          <w:rtl/>
          <w:lang w:bidi="fa-IR"/>
        </w:rPr>
        <w:t>امدها</w:t>
      </w:r>
      <w:r w:rsidRPr="00066260">
        <w:rPr>
          <w:rFonts w:hint="cs"/>
          <w:rtl/>
          <w:lang w:bidi="fa-IR"/>
        </w:rPr>
        <w:t>ی</w:t>
      </w:r>
      <w:r w:rsidRPr="00066260">
        <w:rPr>
          <w:rtl/>
          <w:lang w:bidi="fa-IR"/>
        </w:rPr>
        <w:t xml:space="preserve"> شکست </w:t>
      </w:r>
      <w:r>
        <w:rPr>
          <w:rFonts w:hint="cs"/>
          <w:rtl/>
          <w:lang w:bidi="fa-IR"/>
        </w:rPr>
        <w:t xml:space="preserve">تا حد قابل قبول </w:t>
      </w:r>
      <w:r w:rsidRPr="00066260">
        <w:rPr>
          <w:rtl/>
          <w:lang w:bidi="fa-IR"/>
        </w:rPr>
        <w:t>انجام داد؟</w:t>
      </w:r>
    </w:p>
    <w:p w14:paraId="6B244ACB" w14:textId="77777777" w:rsidR="00E34EF2" w:rsidRPr="00066260" w:rsidRDefault="00E34EF2" w:rsidP="00E367B7">
      <w:pPr>
        <w:rPr>
          <w:lang w:bidi="fa-IR"/>
        </w:rPr>
      </w:pPr>
      <w:r w:rsidRPr="00066260">
        <w:rPr>
          <w:rtl/>
          <w:lang w:bidi="fa-IR"/>
        </w:rPr>
        <w:t>7. چه کار</w:t>
      </w:r>
      <w:r w:rsidRPr="00066260">
        <w:rPr>
          <w:rFonts w:hint="cs"/>
          <w:rtl/>
          <w:lang w:bidi="fa-IR"/>
        </w:rPr>
        <w:t>ی</w:t>
      </w:r>
      <w:r w:rsidRPr="00066260">
        <w:rPr>
          <w:rtl/>
          <w:lang w:bidi="fa-IR"/>
        </w:rPr>
        <w:t xml:space="preserve"> با</w:t>
      </w:r>
      <w:r w:rsidRPr="00066260">
        <w:rPr>
          <w:rFonts w:hint="cs"/>
          <w:rtl/>
          <w:lang w:bidi="fa-IR"/>
        </w:rPr>
        <w:t>ی</w:t>
      </w:r>
      <w:r w:rsidRPr="00066260">
        <w:rPr>
          <w:rFonts w:hint="eastAsia"/>
          <w:rtl/>
          <w:lang w:bidi="fa-IR"/>
        </w:rPr>
        <w:t>د</w:t>
      </w:r>
      <w:r w:rsidRPr="00066260">
        <w:rPr>
          <w:rtl/>
          <w:lang w:bidi="fa-IR"/>
        </w:rPr>
        <w:t xml:space="preserve"> انجام شود اگر کار پ</w:t>
      </w:r>
      <w:r w:rsidRPr="00066260">
        <w:rPr>
          <w:rFonts w:hint="cs"/>
          <w:rtl/>
          <w:lang w:bidi="fa-IR"/>
        </w:rPr>
        <w:t>ی</w:t>
      </w:r>
      <w:r w:rsidRPr="00066260">
        <w:rPr>
          <w:rFonts w:hint="eastAsia"/>
          <w:rtl/>
          <w:lang w:bidi="fa-IR"/>
        </w:rPr>
        <w:t>شگ</w:t>
      </w:r>
      <w:r w:rsidRPr="00066260">
        <w:rPr>
          <w:rFonts w:hint="cs"/>
          <w:rtl/>
          <w:lang w:bidi="fa-IR"/>
        </w:rPr>
        <w:t>ی</w:t>
      </w:r>
      <w:r w:rsidRPr="00066260">
        <w:rPr>
          <w:rFonts w:hint="eastAsia"/>
          <w:rtl/>
          <w:lang w:bidi="fa-IR"/>
        </w:rPr>
        <w:t>رانه</w:t>
      </w:r>
      <w:r w:rsidRPr="00066260">
        <w:rPr>
          <w:rtl/>
          <w:lang w:bidi="fa-IR"/>
        </w:rPr>
        <w:t xml:space="preserve"> مناسب</w:t>
      </w:r>
      <w:r w:rsidRPr="00066260">
        <w:rPr>
          <w:rFonts w:hint="cs"/>
          <w:rtl/>
          <w:lang w:bidi="fa-IR"/>
        </w:rPr>
        <w:t>ی</w:t>
      </w:r>
      <w:r w:rsidRPr="00066260">
        <w:rPr>
          <w:rtl/>
          <w:lang w:bidi="fa-IR"/>
        </w:rPr>
        <w:t xml:space="preserve"> پ</w:t>
      </w:r>
      <w:r w:rsidRPr="00066260">
        <w:rPr>
          <w:rFonts w:hint="cs"/>
          <w:rtl/>
          <w:lang w:bidi="fa-IR"/>
        </w:rPr>
        <w:t>ی</w:t>
      </w:r>
      <w:r w:rsidRPr="00066260">
        <w:rPr>
          <w:rFonts w:hint="eastAsia"/>
          <w:rtl/>
          <w:lang w:bidi="fa-IR"/>
        </w:rPr>
        <w:t>دا</w:t>
      </w:r>
      <w:r w:rsidRPr="00066260">
        <w:rPr>
          <w:rtl/>
          <w:lang w:bidi="fa-IR"/>
        </w:rPr>
        <w:t xml:space="preserve"> نشود؟</w:t>
      </w:r>
    </w:p>
    <w:p w14:paraId="6A5632AC" w14:textId="77777777" w:rsidR="00E34EF2" w:rsidRDefault="00E34EF2" w:rsidP="00E34EF2">
      <w:pPr>
        <w:rPr>
          <w:rFonts w:cs="Arial"/>
          <w:lang w:bidi="fa-IR"/>
        </w:rPr>
      </w:pPr>
    </w:p>
    <w:p w14:paraId="07E2E41A" w14:textId="77777777" w:rsidR="00E34EF2" w:rsidRPr="00066260" w:rsidRDefault="00E34EF2" w:rsidP="00E367B7">
      <w:pPr>
        <w:rPr>
          <w:lang w:bidi="fa-IR"/>
        </w:rPr>
      </w:pPr>
      <w:r w:rsidRPr="00066260">
        <w:rPr>
          <w:rFonts w:hint="eastAsia"/>
          <w:rtl/>
          <w:lang w:bidi="fa-IR"/>
        </w:rPr>
        <w:lastRenderedPageBreak/>
        <w:t>بنابرا</w:t>
      </w:r>
      <w:r w:rsidRPr="00066260">
        <w:rPr>
          <w:rFonts w:hint="cs"/>
          <w:rtl/>
          <w:lang w:bidi="fa-IR"/>
        </w:rPr>
        <w:t>ی</w:t>
      </w:r>
      <w:r w:rsidRPr="00066260">
        <w:rPr>
          <w:rFonts w:hint="eastAsia"/>
          <w:rtl/>
          <w:lang w:bidi="fa-IR"/>
        </w:rPr>
        <w:t>ن،</w:t>
      </w:r>
      <w:r w:rsidRPr="00066260">
        <w:rPr>
          <w:rtl/>
          <w:lang w:bidi="fa-IR"/>
        </w:rPr>
        <w:t xml:space="preserve"> </w:t>
      </w:r>
      <w:r w:rsidRPr="00066260">
        <w:rPr>
          <w:lang w:bidi="fa-IR"/>
        </w:rPr>
        <w:t>RCM</w:t>
      </w:r>
      <w:r w:rsidRPr="00066260">
        <w:rPr>
          <w:rtl/>
          <w:lang w:bidi="fa-IR"/>
        </w:rPr>
        <w:t xml:space="preserve"> فرآ</w:t>
      </w:r>
      <w:r w:rsidRPr="00066260">
        <w:rPr>
          <w:rFonts w:hint="cs"/>
          <w:rtl/>
          <w:lang w:bidi="fa-IR"/>
        </w:rPr>
        <w:t>ی</w:t>
      </w:r>
      <w:r w:rsidRPr="00066260">
        <w:rPr>
          <w:rFonts w:hint="eastAsia"/>
          <w:rtl/>
          <w:lang w:bidi="fa-IR"/>
        </w:rPr>
        <w:t>ند</w:t>
      </w:r>
      <w:r>
        <w:rPr>
          <w:rFonts w:hint="cs"/>
          <w:rtl/>
          <w:lang w:bidi="fa-IR"/>
        </w:rPr>
        <w:t>ی</w:t>
      </w:r>
      <w:r w:rsidRPr="00066260">
        <w:rPr>
          <w:rtl/>
          <w:lang w:bidi="fa-IR"/>
        </w:rPr>
        <w:t xml:space="preserve"> است که تع</w:t>
      </w:r>
      <w:r w:rsidRPr="00066260">
        <w:rPr>
          <w:rFonts w:hint="cs"/>
          <w:rtl/>
          <w:lang w:bidi="fa-IR"/>
        </w:rPr>
        <w:t>یی</w:t>
      </w:r>
      <w:r w:rsidRPr="00066260">
        <w:rPr>
          <w:rFonts w:hint="eastAsia"/>
          <w:rtl/>
          <w:lang w:bidi="fa-IR"/>
        </w:rPr>
        <w:t>ن</w:t>
      </w:r>
      <w:r w:rsidRPr="00066260">
        <w:rPr>
          <w:rtl/>
          <w:lang w:bidi="fa-IR"/>
        </w:rPr>
        <w:t xml:space="preserve"> م</w:t>
      </w:r>
      <w:r w:rsidRPr="00066260">
        <w:rPr>
          <w:rFonts w:hint="cs"/>
          <w:rtl/>
          <w:lang w:bidi="fa-IR"/>
        </w:rPr>
        <w:t>ی</w:t>
      </w:r>
      <w:r w:rsidRPr="00066260">
        <w:rPr>
          <w:rtl/>
          <w:lang w:bidi="fa-IR"/>
        </w:rPr>
        <w:t xml:space="preserve"> کند چه کار</w:t>
      </w:r>
      <w:r w:rsidRPr="00066260">
        <w:rPr>
          <w:rFonts w:hint="cs"/>
          <w:rtl/>
          <w:lang w:bidi="fa-IR"/>
        </w:rPr>
        <w:t>ی</w:t>
      </w:r>
      <w:r w:rsidRPr="00066260">
        <w:rPr>
          <w:rtl/>
          <w:lang w:bidi="fa-IR"/>
        </w:rPr>
        <w:t xml:space="preserve"> با</w:t>
      </w:r>
      <w:r w:rsidRPr="00066260">
        <w:rPr>
          <w:rFonts w:hint="cs"/>
          <w:rtl/>
          <w:lang w:bidi="fa-IR"/>
        </w:rPr>
        <w:t>ی</w:t>
      </w:r>
      <w:r w:rsidRPr="00066260">
        <w:rPr>
          <w:rFonts w:hint="eastAsia"/>
          <w:rtl/>
          <w:lang w:bidi="fa-IR"/>
        </w:rPr>
        <w:t>د</w:t>
      </w:r>
      <w:r w:rsidRPr="00066260">
        <w:rPr>
          <w:rtl/>
          <w:lang w:bidi="fa-IR"/>
        </w:rPr>
        <w:t xml:space="preserve"> انجام شود تا </w:t>
      </w:r>
      <w:r>
        <w:rPr>
          <w:rFonts w:hint="cs"/>
          <w:rtl/>
          <w:lang w:bidi="fa-IR"/>
        </w:rPr>
        <w:t xml:space="preserve">تضمین کند که </w:t>
      </w:r>
      <w:r w:rsidRPr="00066260">
        <w:rPr>
          <w:rtl/>
          <w:lang w:bidi="fa-IR"/>
        </w:rPr>
        <w:t>دارا</w:t>
      </w:r>
      <w:r w:rsidRPr="00066260">
        <w:rPr>
          <w:rFonts w:hint="cs"/>
          <w:rtl/>
          <w:lang w:bidi="fa-IR"/>
        </w:rPr>
        <w:t>یی</w:t>
      </w:r>
      <w:r w:rsidRPr="00066260">
        <w:rPr>
          <w:rtl/>
          <w:lang w:bidi="fa-IR"/>
        </w:rPr>
        <w:t xml:space="preserve"> ها </w:t>
      </w:r>
      <w:r>
        <w:rPr>
          <w:rFonts w:hint="cs"/>
          <w:rtl/>
          <w:lang w:bidi="fa-IR"/>
        </w:rPr>
        <w:t>به انجام کار</w:t>
      </w:r>
      <w:r w:rsidRPr="00066260">
        <w:rPr>
          <w:rFonts w:hint="cs"/>
          <w:rtl/>
          <w:lang w:bidi="fa-IR"/>
        </w:rPr>
        <w:t>ی</w:t>
      </w:r>
      <w:r w:rsidRPr="00066260">
        <w:rPr>
          <w:rtl/>
          <w:lang w:bidi="fa-IR"/>
        </w:rPr>
        <w:t xml:space="preserve"> </w:t>
      </w:r>
      <w:r>
        <w:rPr>
          <w:rFonts w:hint="cs"/>
          <w:rtl/>
          <w:lang w:bidi="fa-IR"/>
        </w:rPr>
        <w:t xml:space="preserve">ادامه دهند </w:t>
      </w:r>
      <w:r w:rsidRPr="00066260">
        <w:rPr>
          <w:rtl/>
          <w:lang w:bidi="fa-IR"/>
        </w:rPr>
        <w:t xml:space="preserve">که کاربران آنها در </w:t>
      </w:r>
      <w:r>
        <w:rPr>
          <w:rFonts w:hint="cs"/>
          <w:rtl/>
          <w:lang w:bidi="fa-IR"/>
        </w:rPr>
        <w:t>شرایط</w:t>
      </w:r>
      <w:r w:rsidRPr="00066260">
        <w:rPr>
          <w:rtl/>
          <w:lang w:bidi="fa-IR"/>
        </w:rPr>
        <w:t xml:space="preserve"> عمل</w:t>
      </w:r>
      <w:r>
        <w:rPr>
          <w:rFonts w:hint="cs"/>
          <w:rtl/>
          <w:lang w:bidi="fa-IR"/>
        </w:rPr>
        <w:t>یاتی</w:t>
      </w:r>
      <w:r w:rsidRPr="00066260">
        <w:rPr>
          <w:rtl/>
          <w:lang w:bidi="fa-IR"/>
        </w:rPr>
        <w:t xml:space="preserve"> مشخص</w:t>
      </w:r>
      <w:r w:rsidRPr="00066260">
        <w:rPr>
          <w:rFonts w:hint="cs"/>
          <w:rtl/>
          <w:lang w:bidi="fa-IR"/>
        </w:rPr>
        <w:t>ی</w:t>
      </w:r>
      <w:r w:rsidRPr="00066260">
        <w:rPr>
          <w:rtl/>
          <w:lang w:bidi="fa-IR"/>
        </w:rPr>
        <w:t xml:space="preserve"> به آن ن</w:t>
      </w:r>
      <w:r w:rsidRPr="00066260">
        <w:rPr>
          <w:rFonts w:hint="cs"/>
          <w:rtl/>
          <w:lang w:bidi="fa-IR"/>
        </w:rPr>
        <w:t>ی</w:t>
      </w:r>
      <w:r w:rsidRPr="00066260">
        <w:rPr>
          <w:rFonts w:hint="eastAsia"/>
          <w:rtl/>
          <w:lang w:bidi="fa-IR"/>
        </w:rPr>
        <w:t>از</w:t>
      </w:r>
      <w:r w:rsidRPr="00066260">
        <w:rPr>
          <w:rtl/>
          <w:lang w:bidi="fa-IR"/>
        </w:rPr>
        <w:t xml:space="preserve"> دارند. تحل</w:t>
      </w:r>
      <w:r w:rsidRPr="00066260">
        <w:rPr>
          <w:rFonts w:hint="cs"/>
          <w:rtl/>
          <w:lang w:bidi="fa-IR"/>
        </w:rPr>
        <w:t>ی</w:t>
      </w:r>
      <w:r w:rsidRPr="00066260">
        <w:rPr>
          <w:rFonts w:hint="eastAsia"/>
          <w:rtl/>
          <w:lang w:bidi="fa-IR"/>
        </w:rPr>
        <w:t>ل</w:t>
      </w:r>
      <w:r w:rsidRPr="00066260">
        <w:rPr>
          <w:rtl/>
          <w:lang w:bidi="fa-IR"/>
        </w:rPr>
        <w:t xml:space="preserve"> </w:t>
      </w:r>
      <w:r w:rsidRPr="00066260">
        <w:rPr>
          <w:lang w:bidi="fa-IR"/>
        </w:rPr>
        <w:t>RCM</w:t>
      </w:r>
      <w:r w:rsidRPr="00066260">
        <w:rPr>
          <w:rtl/>
          <w:lang w:bidi="fa-IR"/>
        </w:rPr>
        <w:t xml:space="preserve"> </w:t>
      </w:r>
      <w:r w:rsidRPr="00066260">
        <w:rPr>
          <w:rFonts w:hint="cs"/>
          <w:rtl/>
          <w:lang w:bidi="fa-IR"/>
        </w:rPr>
        <w:t>ی</w:t>
      </w:r>
      <w:r w:rsidRPr="00066260">
        <w:rPr>
          <w:rFonts w:hint="eastAsia"/>
          <w:rtl/>
          <w:lang w:bidi="fa-IR"/>
        </w:rPr>
        <w:t>ک</w:t>
      </w:r>
      <w:r w:rsidRPr="00066260">
        <w:rPr>
          <w:rtl/>
          <w:lang w:bidi="fa-IR"/>
        </w:rPr>
        <w:t xml:space="preserve"> چارچوب ساختار</w:t>
      </w:r>
      <w:r w:rsidRPr="00066260">
        <w:rPr>
          <w:rFonts w:hint="cs"/>
          <w:rtl/>
          <w:lang w:bidi="fa-IR"/>
        </w:rPr>
        <w:t>ی</w:t>
      </w:r>
      <w:r>
        <w:rPr>
          <w:rFonts w:hint="cs"/>
          <w:rtl/>
          <w:lang w:bidi="fa-IR"/>
        </w:rPr>
        <w:t>افته</w:t>
      </w:r>
      <w:r w:rsidRPr="00066260">
        <w:rPr>
          <w:rtl/>
          <w:lang w:bidi="fa-IR"/>
        </w:rPr>
        <w:t xml:space="preserve"> برا</w:t>
      </w:r>
      <w:r w:rsidRPr="00066260">
        <w:rPr>
          <w:rFonts w:hint="cs"/>
          <w:rtl/>
          <w:lang w:bidi="fa-IR"/>
        </w:rPr>
        <w:t>ی</w:t>
      </w:r>
      <w:r w:rsidRPr="00066260">
        <w:rPr>
          <w:rtl/>
          <w:lang w:bidi="fa-IR"/>
        </w:rPr>
        <w:t xml:space="preserve"> تحل</w:t>
      </w:r>
      <w:r w:rsidRPr="00066260">
        <w:rPr>
          <w:rFonts w:hint="cs"/>
          <w:rtl/>
          <w:lang w:bidi="fa-IR"/>
        </w:rPr>
        <w:t>ی</w:t>
      </w:r>
      <w:r w:rsidRPr="00066260">
        <w:rPr>
          <w:rFonts w:hint="eastAsia"/>
          <w:rtl/>
          <w:lang w:bidi="fa-IR"/>
        </w:rPr>
        <w:t>ل</w:t>
      </w:r>
      <w:r w:rsidRPr="00066260">
        <w:rPr>
          <w:rtl/>
          <w:lang w:bidi="fa-IR"/>
        </w:rPr>
        <w:t xml:space="preserve"> </w:t>
      </w:r>
      <w:r>
        <w:rPr>
          <w:rFonts w:hint="cs"/>
          <w:rtl/>
          <w:lang w:bidi="fa-IR"/>
        </w:rPr>
        <w:t>کار</w:t>
      </w:r>
      <w:r w:rsidRPr="00066260">
        <w:rPr>
          <w:rtl/>
          <w:lang w:bidi="fa-IR"/>
        </w:rPr>
        <w:t>کردها و شکست ها</w:t>
      </w:r>
      <w:r w:rsidRPr="00066260">
        <w:rPr>
          <w:rFonts w:hint="cs"/>
          <w:rtl/>
          <w:lang w:bidi="fa-IR"/>
        </w:rPr>
        <w:t>ی</w:t>
      </w:r>
      <w:r w:rsidRPr="00066260">
        <w:rPr>
          <w:rtl/>
          <w:lang w:bidi="fa-IR"/>
        </w:rPr>
        <w:t xml:space="preserve"> </w:t>
      </w:r>
      <w:r>
        <w:rPr>
          <w:rFonts w:hint="cs"/>
          <w:rtl/>
          <w:lang w:bidi="fa-IR"/>
        </w:rPr>
        <w:t>بالقوه</w:t>
      </w:r>
      <w:r w:rsidRPr="00066260">
        <w:rPr>
          <w:rtl/>
          <w:lang w:bidi="fa-IR"/>
        </w:rPr>
        <w:t xml:space="preserve"> دارا</w:t>
      </w:r>
      <w:r w:rsidRPr="00066260">
        <w:rPr>
          <w:rFonts w:hint="cs"/>
          <w:rtl/>
          <w:lang w:bidi="fa-IR"/>
        </w:rPr>
        <w:t>یی</w:t>
      </w:r>
      <w:r w:rsidRPr="00066260">
        <w:rPr>
          <w:rtl/>
          <w:lang w:bidi="fa-IR"/>
        </w:rPr>
        <w:t xml:space="preserve"> ها فراهم م</w:t>
      </w:r>
      <w:r w:rsidRPr="00066260">
        <w:rPr>
          <w:rFonts w:hint="cs"/>
          <w:rtl/>
          <w:lang w:bidi="fa-IR"/>
        </w:rPr>
        <w:t>ی</w:t>
      </w:r>
      <w:r w:rsidRPr="00066260">
        <w:rPr>
          <w:rtl/>
          <w:lang w:bidi="fa-IR"/>
        </w:rPr>
        <w:t xml:space="preserve"> </w:t>
      </w:r>
      <w:r w:rsidRPr="00066260">
        <w:rPr>
          <w:rFonts w:hint="eastAsia"/>
          <w:rtl/>
          <w:lang w:bidi="fa-IR"/>
        </w:rPr>
        <w:t>کند</w:t>
      </w:r>
      <w:r w:rsidRPr="00066260">
        <w:rPr>
          <w:rtl/>
          <w:lang w:bidi="fa-IR"/>
        </w:rPr>
        <w:t xml:space="preserve">. </w:t>
      </w:r>
      <w:r w:rsidRPr="00066260">
        <w:rPr>
          <w:lang w:bidi="fa-IR"/>
        </w:rPr>
        <w:t>RCM</w:t>
      </w:r>
      <w:r w:rsidRPr="00066260">
        <w:rPr>
          <w:rtl/>
          <w:lang w:bidi="fa-IR"/>
        </w:rPr>
        <w:t xml:space="preserve"> </w:t>
      </w:r>
      <w:r w:rsidRPr="00066260">
        <w:rPr>
          <w:rFonts w:hint="cs"/>
          <w:rtl/>
          <w:lang w:bidi="fa-IR"/>
        </w:rPr>
        <w:t>ی</w:t>
      </w:r>
      <w:r w:rsidRPr="00066260">
        <w:rPr>
          <w:rFonts w:hint="eastAsia"/>
          <w:rtl/>
          <w:lang w:bidi="fa-IR"/>
        </w:rPr>
        <w:t>ک</w:t>
      </w:r>
      <w:r w:rsidRPr="00066260">
        <w:rPr>
          <w:rtl/>
          <w:lang w:bidi="fa-IR"/>
        </w:rPr>
        <w:t xml:space="preserve"> استراتژ</w:t>
      </w:r>
      <w:r w:rsidRPr="00066260">
        <w:rPr>
          <w:rFonts w:hint="cs"/>
          <w:rtl/>
          <w:lang w:bidi="fa-IR"/>
        </w:rPr>
        <w:t>ی</w:t>
      </w:r>
      <w:r w:rsidRPr="00066260">
        <w:rPr>
          <w:rtl/>
          <w:lang w:bidi="fa-IR"/>
        </w:rPr>
        <w:t xml:space="preserve"> به</w:t>
      </w:r>
      <w:r w:rsidRPr="00066260">
        <w:rPr>
          <w:rFonts w:hint="cs"/>
          <w:rtl/>
          <w:lang w:bidi="fa-IR"/>
        </w:rPr>
        <w:t>ی</w:t>
      </w:r>
      <w:r w:rsidRPr="00066260">
        <w:rPr>
          <w:rFonts w:hint="eastAsia"/>
          <w:rtl/>
          <w:lang w:bidi="fa-IR"/>
        </w:rPr>
        <w:t>نه</w:t>
      </w:r>
      <w:r w:rsidRPr="00066260">
        <w:rPr>
          <w:rtl/>
          <w:lang w:bidi="fa-IR"/>
        </w:rPr>
        <w:t xml:space="preserve"> ساز</w:t>
      </w:r>
      <w:r w:rsidRPr="00066260">
        <w:rPr>
          <w:rFonts w:hint="cs"/>
          <w:rtl/>
          <w:lang w:bidi="fa-IR"/>
        </w:rPr>
        <w:t>ی</w:t>
      </w:r>
      <w:r>
        <w:rPr>
          <w:rFonts w:hint="cs"/>
          <w:rtl/>
          <w:lang w:bidi="fa-IR"/>
        </w:rPr>
        <w:t xml:space="preserve"> </w:t>
      </w:r>
      <w:r w:rsidRPr="00066260">
        <w:rPr>
          <w:rFonts w:hint="eastAsia"/>
          <w:rtl/>
          <w:lang w:bidi="fa-IR"/>
        </w:rPr>
        <w:t>نگهدا</w:t>
      </w:r>
      <w:r>
        <w:rPr>
          <w:rFonts w:hint="cs"/>
          <w:rtl/>
          <w:lang w:bidi="fa-IR"/>
        </w:rPr>
        <w:t>شت</w:t>
      </w:r>
      <w:r w:rsidRPr="00066260">
        <w:rPr>
          <w:rtl/>
          <w:lang w:bidi="fa-IR"/>
        </w:rPr>
        <w:t xml:space="preserve"> / </w:t>
      </w:r>
      <w:r w:rsidRPr="00066260">
        <w:rPr>
          <w:lang w:bidi="fa-IR"/>
        </w:rPr>
        <w:t>PM</w:t>
      </w:r>
      <w:r w:rsidRPr="00066260">
        <w:rPr>
          <w:rtl/>
          <w:lang w:bidi="fa-IR"/>
        </w:rPr>
        <w:t xml:space="preserve"> است. با ا</w:t>
      </w:r>
      <w:r w:rsidRPr="00066260">
        <w:rPr>
          <w:rFonts w:hint="cs"/>
          <w:rtl/>
          <w:lang w:bidi="fa-IR"/>
        </w:rPr>
        <w:t>ی</w:t>
      </w:r>
      <w:r w:rsidRPr="00066260">
        <w:rPr>
          <w:rFonts w:hint="eastAsia"/>
          <w:rtl/>
          <w:lang w:bidi="fa-IR"/>
        </w:rPr>
        <w:t>ن</w:t>
      </w:r>
      <w:r w:rsidRPr="00066260">
        <w:rPr>
          <w:rtl/>
          <w:lang w:bidi="fa-IR"/>
        </w:rPr>
        <w:t xml:space="preserve"> حال، تحل</w:t>
      </w:r>
      <w:r w:rsidRPr="00066260">
        <w:rPr>
          <w:rFonts w:hint="cs"/>
          <w:rtl/>
          <w:lang w:bidi="fa-IR"/>
        </w:rPr>
        <w:t>ی</w:t>
      </w:r>
      <w:r w:rsidRPr="00066260">
        <w:rPr>
          <w:rFonts w:hint="eastAsia"/>
          <w:rtl/>
          <w:lang w:bidi="fa-IR"/>
        </w:rPr>
        <w:t>ل</w:t>
      </w:r>
      <w:r w:rsidRPr="00066260">
        <w:rPr>
          <w:rtl/>
          <w:lang w:bidi="fa-IR"/>
        </w:rPr>
        <w:t xml:space="preserve"> </w:t>
      </w:r>
      <w:r w:rsidRPr="00066260">
        <w:rPr>
          <w:lang w:bidi="fa-IR"/>
        </w:rPr>
        <w:t>RCM</w:t>
      </w:r>
      <w:r w:rsidRPr="00066260">
        <w:rPr>
          <w:rtl/>
          <w:lang w:bidi="fa-IR"/>
        </w:rPr>
        <w:t xml:space="preserve"> حداکثر سود را در زمان عمر دارا</w:t>
      </w:r>
      <w:r w:rsidRPr="00066260">
        <w:rPr>
          <w:rFonts w:hint="cs"/>
          <w:rtl/>
          <w:lang w:bidi="fa-IR"/>
        </w:rPr>
        <w:t>یی</w:t>
      </w:r>
      <w:r w:rsidRPr="00066260">
        <w:rPr>
          <w:rtl/>
          <w:lang w:bidi="fa-IR"/>
        </w:rPr>
        <w:t xml:space="preserve"> ها فراهم م</w:t>
      </w:r>
      <w:r w:rsidRPr="00066260">
        <w:rPr>
          <w:rFonts w:hint="cs"/>
          <w:rtl/>
          <w:lang w:bidi="fa-IR"/>
        </w:rPr>
        <w:t>ی</w:t>
      </w:r>
      <w:r w:rsidRPr="00066260">
        <w:rPr>
          <w:rtl/>
          <w:lang w:bidi="fa-IR"/>
        </w:rPr>
        <w:t xml:space="preserve"> کند.</w:t>
      </w:r>
    </w:p>
    <w:p w14:paraId="26557757" w14:textId="77777777" w:rsidR="00E34EF2" w:rsidRPr="00066260" w:rsidRDefault="00E34EF2" w:rsidP="00E367B7">
      <w:pPr>
        <w:rPr>
          <w:lang w:bidi="fa-IR"/>
        </w:rPr>
      </w:pPr>
      <w:r w:rsidRPr="00066260">
        <w:rPr>
          <w:rFonts w:hint="eastAsia"/>
          <w:rtl/>
          <w:lang w:bidi="fa-IR"/>
        </w:rPr>
        <w:t>نگهدا</w:t>
      </w:r>
      <w:r>
        <w:rPr>
          <w:rFonts w:hint="cs"/>
          <w:rtl/>
          <w:lang w:bidi="fa-IR"/>
        </w:rPr>
        <w:t>شت</w:t>
      </w:r>
      <w:r w:rsidRPr="00066260">
        <w:rPr>
          <w:rtl/>
          <w:lang w:bidi="fa-IR"/>
        </w:rPr>
        <w:t xml:space="preserve"> مبتن</w:t>
      </w:r>
      <w:r w:rsidRPr="00066260">
        <w:rPr>
          <w:rFonts w:hint="cs"/>
          <w:rtl/>
          <w:lang w:bidi="fa-IR"/>
        </w:rPr>
        <w:t>ی</w:t>
      </w:r>
      <w:r w:rsidRPr="00066260">
        <w:rPr>
          <w:rtl/>
          <w:lang w:bidi="fa-IR"/>
        </w:rPr>
        <w:t xml:space="preserve"> بر </w:t>
      </w:r>
      <w:r>
        <w:rPr>
          <w:rFonts w:hint="cs"/>
          <w:rtl/>
          <w:lang w:bidi="fa-IR"/>
        </w:rPr>
        <w:t>وضعیت</w:t>
      </w:r>
      <w:r w:rsidRPr="00066260">
        <w:rPr>
          <w:rtl/>
          <w:lang w:bidi="fa-IR"/>
        </w:rPr>
        <w:t xml:space="preserve"> (</w:t>
      </w:r>
      <w:r w:rsidRPr="00066260">
        <w:rPr>
          <w:lang w:bidi="fa-IR"/>
        </w:rPr>
        <w:t>CBM</w:t>
      </w:r>
      <w:r w:rsidRPr="00066260">
        <w:rPr>
          <w:rtl/>
          <w:lang w:bidi="fa-IR"/>
        </w:rPr>
        <w:t>) فرآ</w:t>
      </w:r>
      <w:r w:rsidRPr="00066260">
        <w:rPr>
          <w:rFonts w:hint="cs"/>
          <w:rtl/>
          <w:lang w:bidi="fa-IR"/>
        </w:rPr>
        <w:t>ی</w:t>
      </w:r>
      <w:r w:rsidRPr="00066260">
        <w:rPr>
          <w:rFonts w:hint="eastAsia"/>
          <w:rtl/>
          <w:lang w:bidi="fa-IR"/>
        </w:rPr>
        <w:t>ند</w:t>
      </w:r>
      <w:r>
        <w:rPr>
          <w:rFonts w:hint="cs"/>
          <w:rtl/>
          <w:lang w:bidi="fa-IR"/>
        </w:rPr>
        <w:t>ی</w:t>
      </w:r>
      <w:r w:rsidRPr="00066260">
        <w:rPr>
          <w:rtl/>
          <w:lang w:bidi="fa-IR"/>
        </w:rPr>
        <w:t xml:space="preserve"> است که تع</w:t>
      </w:r>
      <w:r w:rsidRPr="00066260">
        <w:rPr>
          <w:rFonts w:hint="cs"/>
          <w:rtl/>
          <w:lang w:bidi="fa-IR"/>
        </w:rPr>
        <w:t>یی</w:t>
      </w:r>
      <w:r w:rsidRPr="00066260">
        <w:rPr>
          <w:rFonts w:hint="eastAsia"/>
          <w:rtl/>
          <w:lang w:bidi="fa-IR"/>
        </w:rPr>
        <w:t>ن</w:t>
      </w:r>
      <w:r w:rsidRPr="00066260">
        <w:rPr>
          <w:rtl/>
          <w:lang w:bidi="fa-IR"/>
        </w:rPr>
        <w:t xml:space="preserve"> م</w:t>
      </w:r>
      <w:r w:rsidRPr="00066260">
        <w:rPr>
          <w:rFonts w:hint="cs"/>
          <w:rtl/>
          <w:lang w:bidi="fa-IR"/>
        </w:rPr>
        <w:t>ی</w:t>
      </w:r>
      <w:r w:rsidRPr="00066260">
        <w:rPr>
          <w:rtl/>
          <w:lang w:bidi="fa-IR"/>
        </w:rPr>
        <w:t xml:space="preserve"> کند چه کار</w:t>
      </w:r>
      <w:r w:rsidRPr="00066260">
        <w:rPr>
          <w:rFonts w:hint="cs"/>
          <w:rtl/>
          <w:lang w:bidi="fa-IR"/>
        </w:rPr>
        <w:t>ی</w:t>
      </w:r>
      <w:r w:rsidRPr="00066260">
        <w:rPr>
          <w:rtl/>
          <w:lang w:bidi="fa-IR"/>
        </w:rPr>
        <w:t xml:space="preserve"> با</w:t>
      </w:r>
      <w:r w:rsidRPr="00066260">
        <w:rPr>
          <w:rFonts w:hint="cs"/>
          <w:rtl/>
          <w:lang w:bidi="fa-IR"/>
        </w:rPr>
        <w:t>ی</w:t>
      </w:r>
      <w:r w:rsidRPr="00066260">
        <w:rPr>
          <w:rFonts w:hint="eastAsia"/>
          <w:rtl/>
          <w:lang w:bidi="fa-IR"/>
        </w:rPr>
        <w:t>د</w:t>
      </w:r>
      <w:r w:rsidRPr="00066260">
        <w:rPr>
          <w:rtl/>
          <w:lang w:bidi="fa-IR"/>
        </w:rPr>
        <w:t xml:space="preserve"> انجام شود تا </w:t>
      </w:r>
      <w:r>
        <w:rPr>
          <w:rFonts w:hint="cs"/>
          <w:rtl/>
          <w:lang w:bidi="fa-IR"/>
        </w:rPr>
        <w:t xml:space="preserve">تضمین کند که </w:t>
      </w:r>
      <w:r w:rsidRPr="00066260">
        <w:rPr>
          <w:rtl/>
          <w:lang w:bidi="fa-IR"/>
        </w:rPr>
        <w:t>دارا</w:t>
      </w:r>
      <w:r w:rsidRPr="00066260">
        <w:rPr>
          <w:rFonts w:hint="cs"/>
          <w:rtl/>
          <w:lang w:bidi="fa-IR"/>
        </w:rPr>
        <w:t>یی</w:t>
      </w:r>
      <w:r w:rsidRPr="00066260">
        <w:rPr>
          <w:rtl/>
          <w:lang w:bidi="fa-IR"/>
        </w:rPr>
        <w:t xml:space="preserve"> ها </w:t>
      </w:r>
      <w:r>
        <w:rPr>
          <w:rFonts w:hint="cs"/>
          <w:rtl/>
          <w:lang w:bidi="fa-IR"/>
        </w:rPr>
        <w:t>در</w:t>
      </w:r>
      <w:r w:rsidRPr="00066260">
        <w:rPr>
          <w:rtl/>
          <w:lang w:bidi="fa-IR"/>
        </w:rPr>
        <w:t xml:space="preserve"> مح</w:t>
      </w:r>
      <w:r w:rsidRPr="00066260">
        <w:rPr>
          <w:rFonts w:hint="cs"/>
          <w:rtl/>
          <w:lang w:bidi="fa-IR"/>
        </w:rPr>
        <w:t>ی</w:t>
      </w:r>
      <w:r w:rsidRPr="00066260">
        <w:rPr>
          <w:rFonts w:hint="eastAsia"/>
          <w:rtl/>
          <w:lang w:bidi="fa-IR"/>
        </w:rPr>
        <w:t>ط</w:t>
      </w:r>
      <w:r w:rsidRPr="00066260">
        <w:rPr>
          <w:rtl/>
          <w:lang w:bidi="fa-IR"/>
        </w:rPr>
        <w:t xml:space="preserve"> عمل</w:t>
      </w:r>
      <w:r w:rsidRPr="00066260">
        <w:rPr>
          <w:rFonts w:hint="cs"/>
          <w:rtl/>
          <w:lang w:bidi="fa-IR"/>
        </w:rPr>
        <w:t>ی</w:t>
      </w:r>
      <w:r w:rsidRPr="00066260">
        <w:rPr>
          <w:rFonts w:hint="eastAsia"/>
          <w:rtl/>
          <w:lang w:bidi="fa-IR"/>
        </w:rPr>
        <w:t>ات</w:t>
      </w:r>
      <w:r w:rsidRPr="00066260">
        <w:rPr>
          <w:rFonts w:hint="cs"/>
          <w:rtl/>
          <w:lang w:bidi="fa-IR"/>
        </w:rPr>
        <w:t>ی</w:t>
      </w:r>
      <w:r w:rsidRPr="00066260">
        <w:rPr>
          <w:rtl/>
          <w:lang w:bidi="fa-IR"/>
        </w:rPr>
        <w:t xml:space="preserve"> واقع</w:t>
      </w:r>
      <w:r w:rsidRPr="00066260">
        <w:rPr>
          <w:rFonts w:hint="cs"/>
          <w:rtl/>
          <w:lang w:bidi="fa-IR"/>
        </w:rPr>
        <w:t>ی</w:t>
      </w:r>
      <w:r w:rsidRPr="00066260">
        <w:rPr>
          <w:rtl/>
          <w:lang w:bidi="fa-IR"/>
        </w:rPr>
        <w:t xml:space="preserve"> به صورت </w:t>
      </w:r>
      <w:r>
        <w:rPr>
          <w:rFonts w:hint="cs"/>
          <w:rtl/>
          <w:lang w:bidi="fa-IR"/>
        </w:rPr>
        <w:t>مقرون به صرفه و به شکل مطلوبی</w:t>
      </w:r>
      <w:r w:rsidRPr="00066260">
        <w:rPr>
          <w:rtl/>
          <w:lang w:bidi="fa-IR"/>
        </w:rPr>
        <w:t xml:space="preserve"> </w:t>
      </w:r>
      <w:r>
        <w:rPr>
          <w:rFonts w:hint="cs"/>
          <w:rtl/>
          <w:lang w:bidi="fa-IR"/>
        </w:rPr>
        <w:t>به عملیات شان ادامه دهند</w:t>
      </w:r>
      <w:r w:rsidRPr="00066260">
        <w:rPr>
          <w:rtl/>
          <w:lang w:bidi="fa-IR"/>
        </w:rPr>
        <w:t xml:space="preserve">. </w:t>
      </w:r>
      <w:r w:rsidRPr="00066260">
        <w:rPr>
          <w:lang w:bidi="fa-IR"/>
        </w:rPr>
        <w:t>CBM</w:t>
      </w:r>
      <w:r w:rsidRPr="00066260">
        <w:rPr>
          <w:rtl/>
          <w:lang w:bidi="fa-IR"/>
        </w:rPr>
        <w:t xml:space="preserve"> براساس استفاده از داده ها</w:t>
      </w:r>
      <w:r w:rsidRPr="00066260">
        <w:rPr>
          <w:rFonts w:hint="cs"/>
          <w:rtl/>
          <w:lang w:bidi="fa-IR"/>
        </w:rPr>
        <w:t>ی</w:t>
      </w:r>
      <w:r w:rsidRPr="00066260">
        <w:rPr>
          <w:rtl/>
          <w:lang w:bidi="fa-IR"/>
        </w:rPr>
        <w:t xml:space="preserve"> </w:t>
      </w:r>
      <w:r>
        <w:rPr>
          <w:rFonts w:hint="cs"/>
          <w:rtl/>
          <w:lang w:bidi="fa-IR"/>
        </w:rPr>
        <w:t>بلادرنگ</w:t>
      </w:r>
      <w:r>
        <w:rPr>
          <w:rStyle w:val="FootnoteReference"/>
          <w:rFonts w:cs="Arial"/>
          <w:rtl/>
          <w:lang w:bidi="fa-IR"/>
        </w:rPr>
        <w:footnoteReference w:id="465"/>
      </w:r>
      <w:r w:rsidRPr="00066260">
        <w:rPr>
          <w:rtl/>
          <w:lang w:bidi="fa-IR"/>
        </w:rPr>
        <w:t xml:space="preserve"> برا</w:t>
      </w:r>
      <w:r w:rsidRPr="00066260">
        <w:rPr>
          <w:rFonts w:hint="cs"/>
          <w:rtl/>
          <w:lang w:bidi="fa-IR"/>
        </w:rPr>
        <w:t>ی</w:t>
      </w:r>
      <w:r w:rsidRPr="00066260">
        <w:rPr>
          <w:rtl/>
          <w:lang w:bidi="fa-IR"/>
        </w:rPr>
        <w:t xml:space="preserve"> ارز</w:t>
      </w:r>
      <w:r w:rsidRPr="00066260">
        <w:rPr>
          <w:rFonts w:hint="cs"/>
          <w:rtl/>
          <w:lang w:bidi="fa-IR"/>
        </w:rPr>
        <w:t>ی</w:t>
      </w:r>
      <w:r w:rsidRPr="00066260">
        <w:rPr>
          <w:rFonts w:hint="eastAsia"/>
          <w:rtl/>
          <w:lang w:bidi="fa-IR"/>
        </w:rPr>
        <w:t>اب</w:t>
      </w:r>
      <w:r w:rsidRPr="00066260">
        <w:rPr>
          <w:rFonts w:hint="cs"/>
          <w:rtl/>
          <w:lang w:bidi="fa-IR"/>
        </w:rPr>
        <w:t>ی</w:t>
      </w:r>
      <w:r w:rsidRPr="00066260">
        <w:rPr>
          <w:rtl/>
          <w:lang w:bidi="fa-IR"/>
        </w:rPr>
        <w:t xml:space="preserve"> </w:t>
      </w:r>
      <w:r>
        <w:rPr>
          <w:rFonts w:hint="cs"/>
          <w:rtl/>
          <w:lang w:bidi="fa-IR"/>
        </w:rPr>
        <w:t>وضعیت</w:t>
      </w:r>
      <w:r w:rsidRPr="00066260">
        <w:rPr>
          <w:rtl/>
          <w:lang w:bidi="fa-IR"/>
        </w:rPr>
        <w:t xml:space="preserve"> دارا</w:t>
      </w:r>
      <w:r w:rsidRPr="00066260">
        <w:rPr>
          <w:rFonts w:hint="cs"/>
          <w:rtl/>
          <w:lang w:bidi="fa-IR"/>
        </w:rPr>
        <w:t>یی</w:t>
      </w:r>
      <w:r w:rsidRPr="00066260">
        <w:rPr>
          <w:rtl/>
          <w:lang w:bidi="fa-IR"/>
        </w:rPr>
        <w:t xml:space="preserve"> ها با استفاده از ف</w:t>
      </w:r>
      <w:r w:rsidRPr="00066260">
        <w:rPr>
          <w:rFonts w:hint="eastAsia"/>
          <w:rtl/>
          <w:lang w:bidi="fa-IR"/>
        </w:rPr>
        <w:t>ناور</w:t>
      </w:r>
      <w:r w:rsidRPr="00066260">
        <w:rPr>
          <w:rFonts w:hint="cs"/>
          <w:rtl/>
          <w:lang w:bidi="fa-IR"/>
        </w:rPr>
        <w:t>ی</w:t>
      </w:r>
      <w:r w:rsidRPr="00066260">
        <w:rPr>
          <w:rtl/>
          <w:lang w:bidi="fa-IR"/>
        </w:rPr>
        <w:t xml:space="preserve"> ها</w:t>
      </w:r>
      <w:r w:rsidRPr="00066260">
        <w:rPr>
          <w:rFonts w:hint="cs"/>
          <w:rtl/>
          <w:lang w:bidi="fa-IR"/>
        </w:rPr>
        <w:t>ی</w:t>
      </w:r>
      <w:r w:rsidRPr="00066260">
        <w:rPr>
          <w:rtl/>
          <w:lang w:bidi="fa-IR"/>
        </w:rPr>
        <w:t xml:space="preserve"> نگهدا</w:t>
      </w:r>
      <w:r>
        <w:rPr>
          <w:rFonts w:hint="cs"/>
          <w:rtl/>
          <w:lang w:bidi="fa-IR"/>
        </w:rPr>
        <w:t>شت</w:t>
      </w:r>
      <w:r w:rsidRPr="00066260">
        <w:rPr>
          <w:rtl/>
          <w:lang w:bidi="fa-IR"/>
        </w:rPr>
        <w:t xml:space="preserve"> پ</w:t>
      </w:r>
      <w:r w:rsidRPr="00066260">
        <w:rPr>
          <w:rFonts w:hint="cs"/>
          <w:rtl/>
          <w:lang w:bidi="fa-IR"/>
        </w:rPr>
        <w:t>ی</w:t>
      </w:r>
      <w:r w:rsidRPr="00066260">
        <w:rPr>
          <w:rFonts w:hint="eastAsia"/>
          <w:rtl/>
          <w:lang w:bidi="fa-IR"/>
        </w:rPr>
        <w:t>ش</w:t>
      </w:r>
      <w:r>
        <w:rPr>
          <w:rFonts w:hint="cs"/>
          <w:rtl/>
          <w:lang w:bidi="fa-IR"/>
        </w:rPr>
        <w:t xml:space="preserve"> بینانه</w:t>
      </w:r>
      <w:r w:rsidRPr="00066260">
        <w:rPr>
          <w:rtl/>
          <w:lang w:bidi="fa-IR"/>
        </w:rPr>
        <w:t xml:space="preserve"> </w:t>
      </w:r>
      <w:r>
        <w:rPr>
          <w:rFonts w:hint="cs"/>
          <w:rtl/>
          <w:lang w:bidi="fa-IR"/>
        </w:rPr>
        <w:t>کار می کن</w:t>
      </w:r>
      <w:r w:rsidRPr="00066260">
        <w:rPr>
          <w:rtl/>
          <w:lang w:bidi="fa-IR"/>
        </w:rPr>
        <w:t xml:space="preserve">د. </w:t>
      </w:r>
      <w:r>
        <w:rPr>
          <w:rFonts w:hint="cs"/>
          <w:rtl/>
          <w:lang w:bidi="fa-IR"/>
        </w:rPr>
        <w:t xml:space="preserve">این </w:t>
      </w:r>
      <w:r w:rsidRPr="00066260">
        <w:rPr>
          <w:rtl/>
          <w:lang w:bidi="fa-IR"/>
        </w:rPr>
        <w:t>داده ها و</w:t>
      </w:r>
      <w:r>
        <w:rPr>
          <w:rFonts w:hint="cs"/>
          <w:rtl/>
          <w:lang w:bidi="fa-IR"/>
        </w:rPr>
        <w:t xml:space="preserve"> </w:t>
      </w:r>
      <w:r w:rsidRPr="00066260">
        <w:rPr>
          <w:rtl/>
          <w:lang w:bidi="fa-IR"/>
        </w:rPr>
        <w:t>تحل</w:t>
      </w:r>
      <w:r w:rsidRPr="00066260">
        <w:rPr>
          <w:rFonts w:hint="cs"/>
          <w:rtl/>
          <w:lang w:bidi="fa-IR"/>
        </w:rPr>
        <w:t>ی</w:t>
      </w:r>
      <w:r w:rsidRPr="00066260">
        <w:rPr>
          <w:rFonts w:hint="eastAsia"/>
          <w:rtl/>
          <w:lang w:bidi="fa-IR"/>
        </w:rPr>
        <w:t>ل</w:t>
      </w:r>
      <w:r w:rsidRPr="00066260">
        <w:rPr>
          <w:rtl/>
          <w:lang w:bidi="fa-IR"/>
        </w:rPr>
        <w:t xml:space="preserve"> آنها به ما کمک م</w:t>
      </w:r>
      <w:r w:rsidRPr="00066260">
        <w:rPr>
          <w:rFonts w:hint="cs"/>
          <w:rtl/>
          <w:lang w:bidi="fa-IR"/>
        </w:rPr>
        <w:t>ی</w:t>
      </w:r>
      <w:r w:rsidRPr="00066260">
        <w:rPr>
          <w:rtl/>
          <w:lang w:bidi="fa-IR"/>
        </w:rPr>
        <w:t xml:space="preserve"> کنند تا تصم</w:t>
      </w:r>
      <w:r w:rsidRPr="00066260">
        <w:rPr>
          <w:rFonts w:hint="cs"/>
          <w:rtl/>
          <w:lang w:bidi="fa-IR"/>
        </w:rPr>
        <w:t>ی</w:t>
      </w:r>
      <w:r w:rsidRPr="00066260">
        <w:rPr>
          <w:rFonts w:hint="eastAsia"/>
          <w:rtl/>
          <w:lang w:bidi="fa-IR"/>
        </w:rPr>
        <w:t>م</w:t>
      </w:r>
      <w:r>
        <w:rPr>
          <w:rFonts w:hint="cs"/>
          <w:rtl/>
          <w:lang w:bidi="fa-IR"/>
        </w:rPr>
        <w:t xml:space="preserve"> </w:t>
      </w:r>
      <w:r w:rsidRPr="00066260">
        <w:rPr>
          <w:rFonts w:hint="eastAsia"/>
          <w:rtl/>
          <w:lang w:bidi="fa-IR"/>
        </w:rPr>
        <w:t>ها</w:t>
      </w:r>
      <w:r w:rsidRPr="00066260">
        <w:rPr>
          <w:rFonts w:hint="cs"/>
          <w:rtl/>
          <w:lang w:bidi="fa-IR"/>
        </w:rPr>
        <w:t>ی</w:t>
      </w:r>
      <w:r w:rsidRPr="00066260">
        <w:rPr>
          <w:rtl/>
          <w:lang w:bidi="fa-IR"/>
        </w:rPr>
        <w:t xml:space="preserve"> بهتر</w:t>
      </w:r>
      <w:r w:rsidRPr="00066260">
        <w:rPr>
          <w:rFonts w:hint="cs"/>
          <w:rtl/>
          <w:lang w:bidi="fa-IR"/>
        </w:rPr>
        <w:t>ی</w:t>
      </w:r>
      <w:r w:rsidRPr="00066260">
        <w:rPr>
          <w:rtl/>
          <w:lang w:bidi="fa-IR"/>
        </w:rPr>
        <w:t xml:space="preserve"> برا</w:t>
      </w:r>
      <w:r w:rsidRPr="00066260">
        <w:rPr>
          <w:rFonts w:hint="cs"/>
          <w:rtl/>
          <w:lang w:bidi="fa-IR"/>
        </w:rPr>
        <w:t>ی</w:t>
      </w:r>
      <w:r w:rsidRPr="00066260">
        <w:rPr>
          <w:rtl/>
          <w:lang w:bidi="fa-IR"/>
        </w:rPr>
        <w:t xml:space="preserve"> به</w:t>
      </w:r>
      <w:r w:rsidRPr="00066260">
        <w:rPr>
          <w:rFonts w:hint="cs"/>
          <w:rtl/>
          <w:lang w:bidi="fa-IR"/>
        </w:rPr>
        <w:t>ی</w:t>
      </w:r>
      <w:r w:rsidRPr="00066260">
        <w:rPr>
          <w:rFonts w:hint="eastAsia"/>
          <w:rtl/>
          <w:lang w:bidi="fa-IR"/>
        </w:rPr>
        <w:t>نه</w:t>
      </w:r>
      <w:r w:rsidRPr="00066260">
        <w:rPr>
          <w:rtl/>
          <w:lang w:bidi="fa-IR"/>
        </w:rPr>
        <w:t xml:space="preserve"> ساز</w:t>
      </w:r>
      <w:r w:rsidRPr="00066260">
        <w:rPr>
          <w:rFonts w:hint="cs"/>
          <w:rtl/>
          <w:lang w:bidi="fa-IR"/>
        </w:rPr>
        <w:t>ی</w:t>
      </w:r>
      <w:r w:rsidRPr="00066260">
        <w:rPr>
          <w:rtl/>
          <w:lang w:bidi="fa-IR"/>
        </w:rPr>
        <w:t xml:space="preserve"> منابع نگهدا</w:t>
      </w:r>
      <w:r>
        <w:rPr>
          <w:rFonts w:hint="cs"/>
          <w:rtl/>
          <w:lang w:bidi="fa-IR"/>
        </w:rPr>
        <w:t>شت</w:t>
      </w:r>
      <w:r w:rsidRPr="00066260">
        <w:rPr>
          <w:rtl/>
          <w:lang w:bidi="fa-IR"/>
        </w:rPr>
        <w:t xml:space="preserve"> بگ</w:t>
      </w:r>
      <w:r w:rsidRPr="00066260">
        <w:rPr>
          <w:rFonts w:hint="cs"/>
          <w:rtl/>
          <w:lang w:bidi="fa-IR"/>
        </w:rPr>
        <w:t>ی</w:t>
      </w:r>
      <w:r w:rsidRPr="00066260">
        <w:rPr>
          <w:rFonts w:hint="eastAsia"/>
          <w:rtl/>
          <w:lang w:bidi="fa-IR"/>
        </w:rPr>
        <w:t>ر</w:t>
      </w:r>
      <w:r w:rsidRPr="00066260">
        <w:rPr>
          <w:rFonts w:hint="cs"/>
          <w:rtl/>
          <w:lang w:bidi="fa-IR"/>
        </w:rPr>
        <w:t>ی</w:t>
      </w:r>
      <w:r w:rsidRPr="00066260">
        <w:rPr>
          <w:rFonts w:hint="eastAsia"/>
          <w:rtl/>
          <w:lang w:bidi="fa-IR"/>
        </w:rPr>
        <w:t>م</w:t>
      </w:r>
      <w:r w:rsidRPr="00066260">
        <w:rPr>
          <w:rtl/>
          <w:lang w:bidi="fa-IR"/>
        </w:rPr>
        <w:t xml:space="preserve">. </w:t>
      </w:r>
      <w:r w:rsidRPr="00066260">
        <w:rPr>
          <w:lang w:bidi="fa-IR"/>
        </w:rPr>
        <w:t>CBM</w:t>
      </w:r>
      <w:r w:rsidRPr="00066260">
        <w:rPr>
          <w:rtl/>
          <w:lang w:bidi="fa-IR"/>
        </w:rPr>
        <w:t xml:space="preserve"> سلامت</w:t>
      </w:r>
      <w:r w:rsidRPr="00066260">
        <w:rPr>
          <w:rFonts w:hint="cs"/>
          <w:rtl/>
          <w:lang w:bidi="fa-IR"/>
        </w:rPr>
        <w:t>ی</w:t>
      </w:r>
      <w:r w:rsidRPr="00066260">
        <w:rPr>
          <w:rtl/>
          <w:lang w:bidi="fa-IR"/>
        </w:rPr>
        <w:t xml:space="preserve"> تجه</w:t>
      </w:r>
      <w:r w:rsidRPr="00066260">
        <w:rPr>
          <w:rFonts w:hint="cs"/>
          <w:rtl/>
          <w:lang w:bidi="fa-IR"/>
        </w:rPr>
        <w:t>ی</w:t>
      </w:r>
      <w:r w:rsidRPr="00066260">
        <w:rPr>
          <w:rFonts w:hint="eastAsia"/>
          <w:rtl/>
          <w:lang w:bidi="fa-IR"/>
        </w:rPr>
        <w:t>زات</w:t>
      </w:r>
      <w:r w:rsidRPr="00066260">
        <w:rPr>
          <w:rtl/>
          <w:lang w:bidi="fa-IR"/>
        </w:rPr>
        <w:t xml:space="preserve"> </w:t>
      </w:r>
      <w:r>
        <w:rPr>
          <w:rFonts w:hint="cs"/>
          <w:rtl/>
          <w:lang w:bidi="fa-IR"/>
        </w:rPr>
        <w:t xml:space="preserve">را </w:t>
      </w:r>
      <w:r w:rsidRPr="00066260">
        <w:rPr>
          <w:rtl/>
          <w:lang w:bidi="fa-IR"/>
        </w:rPr>
        <w:t>تع</w:t>
      </w:r>
      <w:r w:rsidRPr="00066260">
        <w:rPr>
          <w:rFonts w:hint="cs"/>
          <w:rtl/>
          <w:lang w:bidi="fa-IR"/>
        </w:rPr>
        <w:t>یی</w:t>
      </w:r>
      <w:r w:rsidRPr="00066260">
        <w:rPr>
          <w:rFonts w:hint="eastAsia"/>
          <w:rtl/>
          <w:lang w:bidi="fa-IR"/>
        </w:rPr>
        <w:t>ن</w:t>
      </w:r>
      <w:r w:rsidRPr="00066260">
        <w:rPr>
          <w:rtl/>
          <w:lang w:bidi="fa-IR"/>
        </w:rPr>
        <w:t xml:space="preserve"> </w:t>
      </w:r>
      <w:r>
        <w:rPr>
          <w:rFonts w:hint="cs"/>
          <w:rtl/>
          <w:lang w:bidi="fa-IR"/>
        </w:rPr>
        <w:t>کرده،</w:t>
      </w:r>
      <w:r w:rsidRPr="00066260">
        <w:rPr>
          <w:rtl/>
          <w:lang w:bidi="fa-IR"/>
        </w:rPr>
        <w:t xml:space="preserve"> فقط در صورت لزوم </w:t>
      </w:r>
      <w:r>
        <w:rPr>
          <w:rFonts w:hint="cs"/>
          <w:rtl/>
          <w:lang w:bidi="fa-IR"/>
        </w:rPr>
        <w:t xml:space="preserve">فعالیت </w:t>
      </w:r>
      <w:r w:rsidRPr="00066260">
        <w:rPr>
          <w:rtl/>
          <w:lang w:bidi="fa-IR"/>
        </w:rPr>
        <w:t>نگهدا</w:t>
      </w:r>
      <w:r>
        <w:rPr>
          <w:rFonts w:hint="cs"/>
          <w:rtl/>
          <w:lang w:bidi="fa-IR"/>
        </w:rPr>
        <w:t>شت</w:t>
      </w:r>
      <w:r w:rsidRPr="00066260">
        <w:rPr>
          <w:rtl/>
          <w:lang w:bidi="fa-IR"/>
        </w:rPr>
        <w:t xml:space="preserve"> انجام م</w:t>
      </w:r>
      <w:r w:rsidRPr="00066260">
        <w:rPr>
          <w:rFonts w:hint="cs"/>
          <w:rtl/>
          <w:lang w:bidi="fa-IR"/>
        </w:rPr>
        <w:t>ی</w:t>
      </w:r>
      <w:r w:rsidRPr="00066260">
        <w:rPr>
          <w:rtl/>
          <w:lang w:bidi="fa-IR"/>
        </w:rPr>
        <w:t xml:space="preserve"> دهد.</w:t>
      </w:r>
    </w:p>
    <w:p w14:paraId="37CFF96E" w14:textId="77777777" w:rsidR="00E34EF2" w:rsidRPr="00066260" w:rsidRDefault="00E34EF2" w:rsidP="00E367B7">
      <w:pPr>
        <w:rPr>
          <w:lang w:bidi="fa-IR"/>
        </w:rPr>
      </w:pPr>
      <w:r w:rsidRPr="00066260">
        <w:rPr>
          <w:rFonts w:hint="eastAsia"/>
          <w:rtl/>
          <w:lang w:bidi="fa-IR"/>
        </w:rPr>
        <w:t>نگهدا</w:t>
      </w:r>
      <w:r>
        <w:rPr>
          <w:rFonts w:hint="cs"/>
          <w:rtl/>
          <w:lang w:bidi="fa-IR"/>
        </w:rPr>
        <w:t>شت</w:t>
      </w:r>
      <w:r w:rsidRPr="00066260">
        <w:rPr>
          <w:rtl/>
          <w:lang w:bidi="fa-IR"/>
        </w:rPr>
        <w:t xml:space="preserve"> مبتن</w:t>
      </w:r>
      <w:r w:rsidRPr="00066260">
        <w:rPr>
          <w:rFonts w:hint="cs"/>
          <w:rtl/>
          <w:lang w:bidi="fa-IR"/>
        </w:rPr>
        <w:t>ی</w:t>
      </w:r>
      <w:r w:rsidRPr="00066260">
        <w:rPr>
          <w:rtl/>
          <w:lang w:bidi="fa-IR"/>
        </w:rPr>
        <w:t xml:space="preserve"> بر </w:t>
      </w:r>
      <w:r>
        <w:rPr>
          <w:rFonts w:hint="cs"/>
          <w:rtl/>
          <w:lang w:bidi="fa-IR"/>
        </w:rPr>
        <w:t>وضعیت</w:t>
      </w:r>
      <w:r w:rsidRPr="00066260">
        <w:rPr>
          <w:rtl/>
          <w:lang w:bidi="fa-IR"/>
        </w:rPr>
        <w:t xml:space="preserve"> سع</w:t>
      </w:r>
      <w:r w:rsidRPr="00066260">
        <w:rPr>
          <w:rFonts w:hint="cs"/>
          <w:rtl/>
          <w:lang w:bidi="fa-IR"/>
        </w:rPr>
        <w:t>ی</w:t>
      </w:r>
      <w:r w:rsidRPr="00066260">
        <w:rPr>
          <w:rtl/>
          <w:lang w:bidi="fa-IR"/>
        </w:rPr>
        <w:t xml:space="preserve"> م</w:t>
      </w:r>
      <w:r w:rsidRPr="00066260">
        <w:rPr>
          <w:rFonts w:hint="cs"/>
          <w:rtl/>
          <w:lang w:bidi="fa-IR"/>
        </w:rPr>
        <w:t>ی</w:t>
      </w:r>
      <w:r w:rsidRPr="00066260">
        <w:rPr>
          <w:rtl/>
          <w:lang w:bidi="fa-IR"/>
        </w:rPr>
        <w:t xml:space="preserve"> کند شکست </w:t>
      </w:r>
      <w:r>
        <w:rPr>
          <w:rFonts w:hint="cs"/>
          <w:rtl/>
          <w:lang w:bidi="fa-IR"/>
        </w:rPr>
        <w:t>در شرف وقوع</w:t>
      </w:r>
      <w:r w:rsidRPr="00066260">
        <w:rPr>
          <w:rtl/>
          <w:lang w:bidi="fa-IR"/>
        </w:rPr>
        <w:t xml:space="preserve"> را</w:t>
      </w:r>
      <w:r>
        <w:rPr>
          <w:rFonts w:hint="cs"/>
          <w:rtl/>
          <w:lang w:bidi="fa-IR"/>
        </w:rPr>
        <w:t xml:space="preserve">، </w:t>
      </w:r>
      <w:r w:rsidRPr="00066260">
        <w:rPr>
          <w:rtl/>
          <w:lang w:bidi="fa-IR"/>
        </w:rPr>
        <w:t>به جا</w:t>
      </w:r>
      <w:r w:rsidRPr="00066260">
        <w:rPr>
          <w:rFonts w:hint="cs"/>
          <w:rtl/>
          <w:lang w:bidi="fa-IR"/>
        </w:rPr>
        <w:t>ی</w:t>
      </w:r>
      <w:r w:rsidRPr="00066260">
        <w:rPr>
          <w:rtl/>
          <w:lang w:bidi="fa-IR"/>
        </w:rPr>
        <w:t xml:space="preserve"> </w:t>
      </w:r>
      <w:r>
        <w:rPr>
          <w:rFonts w:hint="cs"/>
          <w:rtl/>
          <w:lang w:bidi="fa-IR"/>
        </w:rPr>
        <w:t xml:space="preserve">تکیه بر </w:t>
      </w:r>
      <w:r>
        <w:rPr>
          <w:rtl/>
          <w:lang w:bidi="fa-IR"/>
        </w:rPr>
        <w:t xml:space="preserve">نگهداشت پیشگیرانه </w:t>
      </w:r>
      <w:r w:rsidRPr="00066260">
        <w:rPr>
          <w:rtl/>
          <w:lang w:bidi="fa-IR"/>
        </w:rPr>
        <w:t>سنت</w:t>
      </w:r>
      <w:r w:rsidRPr="00066260">
        <w:rPr>
          <w:rFonts w:hint="cs"/>
          <w:rtl/>
          <w:lang w:bidi="fa-IR"/>
        </w:rPr>
        <w:t>ی</w:t>
      </w:r>
      <w:r>
        <w:rPr>
          <w:rFonts w:hint="cs"/>
          <w:rtl/>
          <w:lang w:bidi="fa-IR"/>
        </w:rPr>
        <w:t>،</w:t>
      </w:r>
      <w:r w:rsidRPr="00066260">
        <w:rPr>
          <w:rtl/>
          <w:lang w:bidi="fa-IR"/>
        </w:rPr>
        <w:t xml:space="preserve"> براساس داده ها</w:t>
      </w:r>
      <w:r w:rsidRPr="00066260">
        <w:rPr>
          <w:rFonts w:hint="cs"/>
          <w:rtl/>
          <w:lang w:bidi="fa-IR"/>
        </w:rPr>
        <w:t>ی</w:t>
      </w:r>
      <w:r w:rsidRPr="00066260">
        <w:rPr>
          <w:rtl/>
          <w:lang w:bidi="fa-IR"/>
        </w:rPr>
        <w:t xml:space="preserve"> </w:t>
      </w:r>
      <w:r>
        <w:rPr>
          <w:rFonts w:hint="cs"/>
          <w:rtl/>
          <w:lang w:bidi="fa-IR"/>
        </w:rPr>
        <w:t xml:space="preserve">عملیاتی </w:t>
      </w:r>
      <w:r w:rsidRPr="00066260">
        <w:rPr>
          <w:rtl/>
          <w:lang w:bidi="fa-IR"/>
        </w:rPr>
        <w:t>واقع</w:t>
      </w:r>
      <w:r w:rsidRPr="00066260">
        <w:rPr>
          <w:rFonts w:hint="cs"/>
          <w:rtl/>
          <w:lang w:bidi="fa-IR"/>
        </w:rPr>
        <w:t>ی</w:t>
      </w:r>
      <w:r w:rsidRPr="00066260">
        <w:rPr>
          <w:rtl/>
          <w:lang w:bidi="fa-IR"/>
        </w:rPr>
        <w:t xml:space="preserve"> پ</w:t>
      </w:r>
      <w:r w:rsidRPr="00066260">
        <w:rPr>
          <w:rFonts w:hint="cs"/>
          <w:rtl/>
          <w:lang w:bidi="fa-IR"/>
        </w:rPr>
        <w:t>ی</w:t>
      </w:r>
      <w:r w:rsidRPr="00066260">
        <w:rPr>
          <w:rFonts w:hint="eastAsia"/>
          <w:rtl/>
          <w:lang w:bidi="fa-IR"/>
        </w:rPr>
        <w:t>ش</w:t>
      </w:r>
      <w:r w:rsidRPr="00066260">
        <w:rPr>
          <w:rtl/>
          <w:lang w:bidi="fa-IR"/>
        </w:rPr>
        <w:t xml:space="preserve"> ب</w:t>
      </w:r>
      <w:r w:rsidRPr="00066260">
        <w:rPr>
          <w:rFonts w:hint="cs"/>
          <w:rtl/>
          <w:lang w:bidi="fa-IR"/>
        </w:rPr>
        <w:t>ی</w:t>
      </w:r>
      <w:r w:rsidRPr="00066260">
        <w:rPr>
          <w:rFonts w:hint="eastAsia"/>
          <w:rtl/>
          <w:lang w:bidi="fa-IR"/>
        </w:rPr>
        <w:t>ن</w:t>
      </w:r>
      <w:r w:rsidRPr="00066260">
        <w:rPr>
          <w:rFonts w:hint="cs"/>
          <w:rtl/>
          <w:lang w:bidi="fa-IR"/>
        </w:rPr>
        <w:t>ی</w:t>
      </w:r>
      <w:r w:rsidRPr="00066260">
        <w:rPr>
          <w:rtl/>
          <w:lang w:bidi="fa-IR"/>
        </w:rPr>
        <w:t xml:space="preserve"> کند و عمو</w:t>
      </w:r>
      <w:r>
        <w:rPr>
          <w:rFonts w:hint="cs"/>
          <w:rtl/>
          <w:lang w:bidi="fa-IR"/>
        </w:rPr>
        <w:t>م</w:t>
      </w:r>
      <w:r w:rsidRPr="00066260">
        <w:rPr>
          <w:rtl/>
          <w:lang w:bidi="fa-IR"/>
        </w:rPr>
        <w:t>اً نگهدا</w:t>
      </w:r>
      <w:r>
        <w:rPr>
          <w:rFonts w:hint="cs"/>
          <w:rtl/>
          <w:lang w:bidi="fa-IR"/>
        </w:rPr>
        <w:t>شت</w:t>
      </w:r>
      <w:r w:rsidRPr="00066260">
        <w:rPr>
          <w:rtl/>
          <w:lang w:bidi="fa-IR"/>
        </w:rPr>
        <w:t xml:space="preserve"> غ</w:t>
      </w:r>
      <w:r w:rsidRPr="00066260">
        <w:rPr>
          <w:rFonts w:hint="cs"/>
          <w:rtl/>
          <w:lang w:bidi="fa-IR"/>
        </w:rPr>
        <w:t>ی</w:t>
      </w:r>
      <w:r w:rsidRPr="00066260">
        <w:rPr>
          <w:rFonts w:hint="eastAsia"/>
          <w:rtl/>
          <w:lang w:bidi="fa-IR"/>
        </w:rPr>
        <w:t>رضرور</w:t>
      </w:r>
      <w:r w:rsidRPr="00066260">
        <w:rPr>
          <w:rFonts w:hint="cs"/>
          <w:rtl/>
          <w:lang w:bidi="fa-IR"/>
        </w:rPr>
        <w:t>ی</w:t>
      </w:r>
      <w:r w:rsidRPr="00066260">
        <w:rPr>
          <w:rtl/>
          <w:lang w:bidi="fa-IR"/>
        </w:rPr>
        <w:t xml:space="preserve"> را حذف م</w:t>
      </w:r>
      <w:r w:rsidRPr="00066260">
        <w:rPr>
          <w:rFonts w:hint="cs"/>
          <w:rtl/>
          <w:lang w:bidi="fa-IR"/>
        </w:rPr>
        <w:t>ی</w:t>
      </w:r>
      <w:r w:rsidRPr="00066260">
        <w:rPr>
          <w:rtl/>
          <w:lang w:bidi="fa-IR"/>
        </w:rPr>
        <w:t xml:space="preserve"> کند. بنابرا</w:t>
      </w:r>
      <w:r w:rsidRPr="00066260">
        <w:rPr>
          <w:rFonts w:hint="cs"/>
          <w:rtl/>
          <w:lang w:bidi="fa-IR"/>
        </w:rPr>
        <w:t>ی</w:t>
      </w:r>
      <w:r w:rsidRPr="00066260">
        <w:rPr>
          <w:rFonts w:hint="eastAsia"/>
          <w:rtl/>
          <w:lang w:bidi="fa-IR"/>
        </w:rPr>
        <w:t>ن،</w:t>
      </w:r>
      <w:r w:rsidRPr="00066260">
        <w:rPr>
          <w:rtl/>
          <w:lang w:bidi="fa-IR"/>
        </w:rPr>
        <w:t xml:space="preserve"> </w:t>
      </w:r>
      <w:r w:rsidRPr="00066260">
        <w:rPr>
          <w:lang w:bidi="fa-IR"/>
        </w:rPr>
        <w:t>CBM</w:t>
      </w:r>
      <w:r w:rsidRPr="00066260">
        <w:rPr>
          <w:rtl/>
          <w:lang w:bidi="fa-IR"/>
        </w:rPr>
        <w:t xml:space="preserve"> </w:t>
      </w:r>
      <w:r w:rsidRPr="00066260">
        <w:rPr>
          <w:rFonts w:hint="cs"/>
          <w:rtl/>
          <w:lang w:bidi="fa-IR"/>
        </w:rPr>
        <w:t>ی</w:t>
      </w:r>
      <w:r w:rsidRPr="00066260">
        <w:rPr>
          <w:rFonts w:hint="eastAsia"/>
          <w:rtl/>
          <w:lang w:bidi="fa-IR"/>
        </w:rPr>
        <w:t>ک</w:t>
      </w:r>
      <w:r w:rsidRPr="00066260">
        <w:rPr>
          <w:rtl/>
          <w:lang w:bidi="fa-IR"/>
        </w:rPr>
        <w:t xml:space="preserve"> استراتژ</w:t>
      </w:r>
      <w:r w:rsidRPr="00066260">
        <w:rPr>
          <w:rFonts w:hint="cs"/>
          <w:rtl/>
          <w:lang w:bidi="fa-IR"/>
        </w:rPr>
        <w:t>ی</w:t>
      </w:r>
      <w:r w:rsidRPr="00066260">
        <w:rPr>
          <w:rtl/>
          <w:lang w:bidi="fa-IR"/>
        </w:rPr>
        <w:t xml:space="preserve"> </w:t>
      </w:r>
      <w:r>
        <w:rPr>
          <w:rFonts w:hint="cs"/>
          <w:rtl/>
          <w:lang w:bidi="fa-IR"/>
        </w:rPr>
        <w:t xml:space="preserve">دیگر برای </w:t>
      </w:r>
      <w:r w:rsidRPr="00066260">
        <w:rPr>
          <w:rtl/>
          <w:lang w:bidi="fa-IR"/>
        </w:rPr>
        <w:t>به</w:t>
      </w:r>
      <w:r w:rsidRPr="00066260">
        <w:rPr>
          <w:rFonts w:hint="cs"/>
          <w:rtl/>
          <w:lang w:bidi="fa-IR"/>
        </w:rPr>
        <w:t>ی</w:t>
      </w:r>
      <w:r w:rsidRPr="00066260">
        <w:rPr>
          <w:rFonts w:hint="eastAsia"/>
          <w:rtl/>
          <w:lang w:bidi="fa-IR"/>
        </w:rPr>
        <w:t>نه</w:t>
      </w:r>
      <w:r w:rsidRPr="00066260">
        <w:rPr>
          <w:rtl/>
          <w:lang w:bidi="fa-IR"/>
        </w:rPr>
        <w:t xml:space="preserve"> ساز</w:t>
      </w:r>
      <w:r w:rsidRPr="00066260">
        <w:rPr>
          <w:rFonts w:hint="cs"/>
          <w:rtl/>
          <w:lang w:bidi="fa-IR"/>
        </w:rPr>
        <w:t>ی</w:t>
      </w:r>
      <w:r w:rsidRPr="00066260">
        <w:rPr>
          <w:rtl/>
          <w:lang w:bidi="fa-IR"/>
        </w:rPr>
        <w:t xml:space="preserve"> نگهدا</w:t>
      </w:r>
      <w:r>
        <w:rPr>
          <w:rFonts w:hint="cs"/>
          <w:rtl/>
          <w:lang w:bidi="fa-IR"/>
        </w:rPr>
        <w:t>شت</w:t>
      </w:r>
      <w:r w:rsidRPr="00066260">
        <w:rPr>
          <w:rtl/>
          <w:lang w:bidi="fa-IR"/>
        </w:rPr>
        <w:t xml:space="preserve"> است. در واقع، هنگام</w:t>
      </w:r>
      <w:r w:rsidRPr="00066260">
        <w:rPr>
          <w:rFonts w:hint="cs"/>
          <w:rtl/>
          <w:lang w:bidi="fa-IR"/>
        </w:rPr>
        <w:t>ی</w:t>
      </w:r>
      <w:r w:rsidRPr="00066260">
        <w:rPr>
          <w:rtl/>
          <w:lang w:bidi="fa-IR"/>
        </w:rPr>
        <w:t xml:space="preserve"> که</w:t>
      </w:r>
      <w:r>
        <w:rPr>
          <w:lang w:bidi="fa-IR"/>
        </w:rPr>
        <w:t xml:space="preserve">CBM </w:t>
      </w:r>
      <w:r>
        <w:rPr>
          <w:rFonts w:hint="cs"/>
          <w:rtl/>
          <w:lang w:bidi="fa-IR"/>
        </w:rPr>
        <w:t xml:space="preserve"> همراه </w:t>
      </w:r>
      <w:r w:rsidRPr="00066260">
        <w:rPr>
          <w:rtl/>
          <w:lang w:bidi="fa-IR"/>
        </w:rPr>
        <w:t xml:space="preserve">با </w:t>
      </w:r>
      <w:r w:rsidRPr="00066260">
        <w:rPr>
          <w:lang w:bidi="fa-IR"/>
        </w:rPr>
        <w:t>RCM</w:t>
      </w:r>
      <w:r w:rsidRPr="00066260">
        <w:rPr>
          <w:rtl/>
          <w:lang w:bidi="fa-IR"/>
        </w:rPr>
        <w:t xml:space="preserve"> </w:t>
      </w:r>
      <w:r>
        <w:rPr>
          <w:rFonts w:hint="cs"/>
          <w:rtl/>
          <w:lang w:bidi="fa-IR"/>
        </w:rPr>
        <w:t>برای</w:t>
      </w:r>
      <w:r w:rsidRPr="00066260">
        <w:rPr>
          <w:rtl/>
          <w:lang w:bidi="fa-IR"/>
        </w:rPr>
        <w:t xml:space="preserve"> تع</w:t>
      </w:r>
      <w:r w:rsidRPr="00066260">
        <w:rPr>
          <w:rFonts w:hint="cs"/>
          <w:rtl/>
          <w:lang w:bidi="fa-IR"/>
        </w:rPr>
        <w:t>یی</w:t>
      </w:r>
      <w:r w:rsidRPr="00066260">
        <w:rPr>
          <w:rFonts w:hint="eastAsia"/>
          <w:rtl/>
          <w:lang w:bidi="fa-IR"/>
        </w:rPr>
        <w:t>ن</w:t>
      </w:r>
      <w:r w:rsidRPr="00066260">
        <w:rPr>
          <w:rtl/>
          <w:lang w:bidi="fa-IR"/>
        </w:rPr>
        <w:t xml:space="preserve"> </w:t>
      </w:r>
      <w:r w:rsidRPr="00066260">
        <w:rPr>
          <w:rFonts w:hint="eastAsia"/>
          <w:rtl/>
          <w:lang w:bidi="fa-IR"/>
        </w:rPr>
        <w:t>وظا</w:t>
      </w:r>
      <w:r w:rsidRPr="00066260">
        <w:rPr>
          <w:rFonts w:hint="cs"/>
          <w:rtl/>
          <w:lang w:bidi="fa-IR"/>
        </w:rPr>
        <w:t>ی</w:t>
      </w:r>
      <w:r w:rsidRPr="00066260">
        <w:rPr>
          <w:rFonts w:hint="eastAsia"/>
          <w:rtl/>
          <w:lang w:bidi="fa-IR"/>
        </w:rPr>
        <w:t>ف</w:t>
      </w:r>
      <w:r w:rsidRPr="00066260">
        <w:rPr>
          <w:rtl/>
          <w:lang w:bidi="fa-IR"/>
        </w:rPr>
        <w:t xml:space="preserve"> نگهدا</w:t>
      </w:r>
      <w:r>
        <w:rPr>
          <w:rFonts w:hint="cs"/>
          <w:rtl/>
          <w:lang w:bidi="fa-IR"/>
        </w:rPr>
        <w:t>شت</w:t>
      </w:r>
      <w:r w:rsidRPr="00066260">
        <w:rPr>
          <w:rtl/>
          <w:lang w:bidi="fa-IR"/>
        </w:rPr>
        <w:t xml:space="preserve"> استفاده م</w:t>
      </w:r>
      <w:r w:rsidRPr="00066260">
        <w:rPr>
          <w:rFonts w:hint="cs"/>
          <w:rtl/>
          <w:lang w:bidi="fa-IR"/>
        </w:rPr>
        <w:t>ی</w:t>
      </w:r>
      <w:r w:rsidRPr="00066260">
        <w:rPr>
          <w:rtl/>
          <w:lang w:bidi="fa-IR"/>
        </w:rPr>
        <w:t xml:space="preserve"> شود، باز</w:t>
      </w:r>
      <w:r>
        <w:rPr>
          <w:rFonts w:hint="cs"/>
          <w:rtl/>
          <w:lang w:bidi="fa-IR"/>
        </w:rPr>
        <w:t>گشت سرمایه</w:t>
      </w:r>
      <w:r w:rsidRPr="00066260">
        <w:rPr>
          <w:rtl/>
          <w:lang w:bidi="fa-IR"/>
        </w:rPr>
        <w:t xml:space="preserve"> بهتر</w:t>
      </w:r>
      <w:r w:rsidRPr="00066260">
        <w:rPr>
          <w:rFonts w:hint="cs"/>
          <w:rtl/>
          <w:lang w:bidi="fa-IR"/>
        </w:rPr>
        <w:t>ی</w:t>
      </w:r>
      <w:r w:rsidRPr="00066260">
        <w:rPr>
          <w:rtl/>
          <w:lang w:bidi="fa-IR"/>
        </w:rPr>
        <w:t xml:space="preserve"> </w:t>
      </w:r>
      <w:r>
        <w:rPr>
          <w:rFonts w:hint="cs"/>
          <w:rtl/>
          <w:lang w:bidi="fa-IR"/>
        </w:rPr>
        <w:t>دارد</w:t>
      </w:r>
      <w:r w:rsidRPr="00066260">
        <w:rPr>
          <w:rtl/>
          <w:lang w:bidi="fa-IR"/>
        </w:rPr>
        <w:t>.</w:t>
      </w:r>
    </w:p>
    <w:p w14:paraId="40A0CCF9" w14:textId="77777777" w:rsidR="00E34EF2" w:rsidRPr="00066260" w:rsidRDefault="00E34EF2" w:rsidP="00E367B7">
      <w:pPr>
        <w:rPr>
          <w:lang w:bidi="fa-IR"/>
        </w:rPr>
      </w:pPr>
      <w:r>
        <w:rPr>
          <w:rFonts w:hint="eastAsia"/>
          <w:rtl/>
          <w:lang w:bidi="fa-IR"/>
        </w:rPr>
        <w:t xml:space="preserve">نگهداشت پیشگیرانه </w:t>
      </w:r>
      <w:r w:rsidRPr="00066260">
        <w:rPr>
          <w:rtl/>
          <w:lang w:bidi="fa-IR"/>
        </w:rPr>
        <w:t>(</w:t>
      </w:r>
      <w:r w:rsidRPr="00066260">
        <w:rPr>
          <w:lang w:bidi="fa-IR"/>
        </w:rPr>
        <w:t>PM</w:t>
      </w:r>
      <w:r w:rsidRPr="00066260">
        <w:rPr>
          <w:rtl/>
          <w:lang w:bidi="fa-IR"/>
        </w:rPr>
        <w:t>) استراتژ</w:t>
      </w:r>
      <w:r w:rsidRPr="00066260">
        <w:rPr>
          <w:rFonts w:hint="cs"/>
          <w:rtl/>
          <w:lang w:bidi="fa-IR"/>
        </w:rPr>
        <w:t>ی</w:t>
      </w:r>
      <w:r w:rsidRPr="00066260">
        <w:rPr>
          <w:rtl/>
          <w:lang w:bidi="fa-IR"/>
        </w:rPr>
        <w:t xml:space="preserve"> (نگهدا</w:t>
      </w:r>
      <w:r>
        <w:rPr>
          <w:rFonts w:hint="cs"/>
          <w:rtl/>
          <w:lang w:bidi="fa-IR"/>
        </w:rPr>
        <w:t>شت</w:t>
      </w:r>
      <w:r w:rsidRPr="00066260">
        <w:rPr>
          <w:rtl/>
          <w:lang w:bidi="fa-IR"/>
        </w:rPr>
        <w:t>) پا</w:t>
      </w:r>
      <w:r w:rsidRPr="00066260">
        <w:rPr>
          <w:rFonts w:hint="cs"/>
          <w:rtl/>
          <w:lang w:bidi="fa-IR"/>
        </w:rPr>
        <w:t>ی</w:t>
      </w:r>
      <w:r w:rsidRPr="00066260">
        <w:rPr>
          <w:rFonts w:hint="eastAsia"/>
          <w:rtl/>
          <w:lang w:bidi="fa-IR"/>
        </w:rPr>
        <w:t>ه</w:t>
      </w:r>
      <w:r w:rsidRPr="00066260">
        <w:rPr>
          <w:rtl/>
          <w:lang w:bidi="fa-IR"/>
        </w:rPr>
        <w:t xml:space="preserve"> دارا</w:t>
      </w:r>
      <w:r w:rsidRPr="00066260">
        <w:rPr>
          <w:rFonts w:hint="cs"/>
          <w:rtl/>
          <w:lang w:bidi="fa-IR"/>
        </w:rPr>
        <w:t>یی</w:t>
      </w:r>
      <w:r w:rsidRPr="00066260">
        <w:rPr>
          <w:rtl/>
          <w:lang w:bidi="fa-IR"/>
        </w:rPr>
        <w:t xml:space="preserve"> است که بس</w:t>
      </w:r>
      <w:r w:rsidRPr="00066260">
        <w:rPr>
          <w:rFonts w:hint="cs"/>
          <w:rtl/>
          <w:lang w:bidi="fa-IR"/>
        </w:rPr>
        <w:t>ی</w:t>
      </w:r>
      <w:r w:rsidRPr="00066260">
        <w:rPr>
          <w:rFonts w:hint="eastAsia"/>
          <w:rtl/>
          <w:lang w:bidi="fa-IR"/>
        </w:rPr>
        <w:t>ار</w:t>
      </w:r>
      <w:r w:rsidRPr="00066260">
        <w:rPr>
          <w:rFonts w:hint="cs"/>
          <w:rtl/>
          <w:lang w:bidi="fa-IR"/>
        </w:rPr>
        <w:t>ی</w:t>
      </w:r>
      <w:r w:rsidRPr="00066260">
        <w:rPr>
          <w:rtl/>
          <w:lang w:bidi="fa-IR"/>
        </w:rPr>
        <w:t xml:space="preserve"> از سازمان ها از آن برا</w:t>
      </w:r>
      <w:r w:rsidRPr="00066260">
        <w:rPr>
          <w:rFonts w:hint="cs"/>
          <w:rtl/>
          <w:lang w:bidi="fa-IR"/>
        </w:rPr>
        <w:t>ی</w:t>
      </w:r>
      <w:r w:rsidRPr="00066260">
        <w:rPr>
          <w:rtl/>
          <w:lang w:bidi="fa-IR"/>
        </w:rPr>
        <w:t xml:space="preserve"> شروع برنامه نگهدا</w:t>
      </w:r>
      <w:r>
        <w:rPr>
          <w:rFonts w:hint="cs"/>
          <w:rtl/>
          <w:lang w:bidi="fa-IR"/>
        </w:rPr>
        <w:t>شت</w:t>
      </w:r>
      <w:r w:rsidRPr="00066260">
        <w:rPr>
          <w:rtl/>
          <w:lang w:bidi="fa-IR"/>
        </w:rPr>
        <w:t xml:space="preserve"> رسم</w:t>
      </w:r>
      <w:r w:rsidRPr="00066260">
        <w:rPr>
          <w:rFonts w:hint="cs"/>
          <w:rtl/>
          <w:lang w:bidi="fa-IR"/>
        </w:rPr>
        <w:t>ی</w:t>
      </w:r>
      <w:r w:rsidRPr="00066260">
        <w:rPr>
          <w:rtl/>
          <w:lang w:bidi="fa-IR"/>
        </w:rPr>
        <w:t xml:space="preserve"> خود استفاده م</w:t>
      </w:r>
      <w:r w:rsidRPr="00066260">
        <w:rPr>
          <w:rFonts w:hint="cs"/>
          <w:rtl/>
          <w:lang w:bidi="fa-IR"/>
        </w:rPr>
        <w:t>ی</w:t>
      </w:r>
      <w:r w:rsidRPr="00066260">
        <w:rPr>
          <w:rtl/>
          <w:lang w:bidi="fa-IR"/>
        </w:rPr>
        <w:t xml:space="preserve"> کنند. </w:t>
      </w:r>
      <w:r w:rsidRPr="00066260">
        <w:rPr>
          <w:lang w:bidi="fa-IR"/>
        </w:rPr>
        <w:t>PM</w:t>
      </w:r>
      <w:r w:rsidRPr="00066260">
        <w:rPr>
          <w:rtl/>
          <w:lang w:bidi="fa-IR"/>
        </w:rPr>
        <w:t xml:space="preserve"> احتمالاً برنامه اول</w:t>
      </w:r>
      <w:r w:rsidRPr="00066260">
        <w:rPr>
          <w:rFonts w:hint="cs"/>
          <w:rtl/>
          <w:lang w:bidi="fa-IR"/>
        </w:rPr>
        <w:t>ی</w:t>
      </w:r>
      <w:r w:rsidRPr="00066260">
        <w:rPr>
          <w:rFonts w:hint="eastAsia"/>
          <w:rtl/>
          <w:lang w:bidi="fa-IR"/>
        </w:rPr>
        <w:t>ه</w:t>
      </w:r>
      <w:r w:rsidRPr="00066260">
        <w:rPr>
          <w:rtl/>
          <w:lang w:bidi="fa-IR"/>
        </w:rPr>
        <w:t xml:space="preserve"> ا</w:t>
      </w:r>
      <w:r w:rsidRPr="00066260">
        <w:rPr>
          <w:rFonts w:hint="cs"/>
          <w:rtl/>
          <w:lang w:bidi="fa-IR"/>
        </w:rPr>
        <w:t>ی</w:t>
      </w:r>
      <w:r w:rsidRPr="00066260">
        <w:rPr>
          <w:rtl/>
          <w:lang w:bidi="fa-IR"/>
        </w:rPr>
        <w:t xml:space="preserve"> است که ب</w:t>
      </w:r>
      <w:r w:rsidRPr="00066260">
        <w:rPr>
          <w:rFonts w:hint="cs"/>
          <w:rtl/>
          <w:lang w:bidi="fa-IR"/>
        </w:rPr>
        <w:t>ی</w:t>
      </w:r>
      <w:r w:rsidRPr="00066260">
        <w:rPr>
          <w:rFonts w:hint="eastAsia"/>
          <w:rtl/>
          <w:lang w:bidi="fa-IR"/>
        </w:rPr>
        <w:t>شتر</w:t>
      </w:r>
      <w:r w:rsidRPr="00066260">
        <w:rPr>
          <w:rtl/>
          <w:lang w:bidi="fa-IR"/>
        </w:rPr>
        <w:t xml:space="preserve"> متخصصان نگهدا</w:t>
      </w:r>
      <w:r>
        <w:rPr>
          <w:rFonts w:hint="cs"/>
          <w:rtl/>
          <w:lang w:bidi="fa-IR"/>
        </w:rPr>
        <w:t>شت</w:t>
      </w:r>
      <w:r w:rsidRPr="00066260">
        <w:rPr>
          <w:rtl/>
          <w:lang w:bidi="fa-IR"/>
        </w:rPr>
        <w:t xml:space="preserve"> برا</w:t>
      </w:r>
      <w:r w:rsidRPr="00066260">
        <w:rPr>
          <w:rFonts w:hint="cs"/>
          <w:rtl/>
          <w:lang w:bidi="fa-IR"/>
        </w:rPr>
        <w:t>ی</w:t>
      </w:r>
      <w:r w:rsidRPr="00066260">
        <w:rPr>
          <w:rtl/>
          <w:lang w:bidi="fa-IR"/>
        </w:rPr>
        <w:t xml:space="preserve"> </w:t>
      </w:r>
      <w:r>
        <w:rPr>
          <w:rFonts w:hint="cs"/>
          <w:rtl/>
          <w:lang w:bidi="fa-IR"/>
        </w:rPr>
        <w:t>راه انداز</w:t>
      </w:r>
      <w:r w:rsidRPr="00066260">
        <w:rPr>
          <w:rFonts w:hint="cs"/>
          <w:rtl/>
          <w:lang w:bidi="fa-IR"/>
        </w:rPr>
        <w:t>ی</w:t>
      </w:r>
      <w:r w:rsidRPr="00066260">
        <w:rPr>
          <w:rtl/>
          <w:lang w:bidi="fa-IR"/>
        </w:rPr>
        <w:t xml:space="preserve"> برنامه نگهدا</w:t>
      </w:r>
      <w:r>
        <w:rPr>
          <w:rFonts w:hint="cs"/>
          <w:rtl/>
          <w:lang w:bidi="fa-IR"/>
        </w:rPr>
        <w:t>شت</w:t>
      </w:r>
      <w:r w:rsidRPr="00066260">
        <w:rPr>
          <w:rtl/>
          <w:lang w:bidi="fa-IR"/>
        </w:rPr>
        <w:t xml:space="preserve"> در هر سازمان</w:t>
      </w:r>
      <w:r w:rsidRPr="00066260">
        <w:rPr>
          <w:rFonts w:hint="cs"/>
          <w:rtl/>
          <w:lang w:bidi="fa-IR"/>
        </w:rPr>
        <w:t>ی</w:t>
      </w:r>
      <w:r w:rsidRPr="00066260">
        <w:rPr>
          <w:rtl/>
          <w:lang w:bidi="fa-IR"/>
        </w:rPr>
        <w:t xml:space="preserve"> استفاده م</w:t>
      </w:r>
      <w:r w:rsidRPr="00066260">
        <w:rPr>
          <w:rFonts w:hint="cs"/>
          <w:rtl/>
          <w:lang w:bidi="fa-IR"/>
        </w:rPr>
        <w:t>ی</w:t>
      </w:r>
      <w:r w:rsidRPr="00066260">
        <w:rPr>
          <w:rtl/>
          <w:lang w:bidi="fa-IR"/>
        </w:rPr>
        <w:t xml:space="preserve"> کنند. ب</w:t>
      </w:r>
      <w:r w:rsidRPr="00066260">
        <w:rPr>
          <w:rFonts w:hint="cs"/>
          <w:rtl/>
          <w:lang w:bidi="fa-IR"/>
        </w:rPr>
        <w:t>ی</w:t>
      </w:r>
      <w:r w:rsidRPr="00066260">
        <w:rPr>
          <w:rtl/>
          <w:lang w:bidi="fa-IR"/>
        </w:rPr>
        <w:t>شتر برنامه ها</w:t>
      </w:r>
      <w:r w:rsidRPr="00066260">
        <w:rPr>
          <w:rFonts w:hint="cs"/>
          <w:rtl/>
          <w:lang w:bidi="fa-IR"/>
        </w:rPr>
        <w:t>ی</w:t>
      </w:r>
      <w:r w:rsidRPr="00066260">
        <w:rPr>
          <w:rtl/>
          <w:lang w:bidi="fa-IR"/>
        </w:rPr>
        <w:t xml:space="preserve"> </w:t>
      </w:r>
      <w:r w:rsidRPr="00066260">
        <w:rPr>
          <w:lang w:bidi="fa-IR"/>
        </w:rPr>
        <w:t>PM</w:t>
      </w:r>
      <w:r w:rsidRPr="00066260">
        <w:rPr>
          <w:rtl/>
          <w:lang w:bidi="fa-IR"/>
        </w:rPr>
        <w:t xml:space="preserve"> براساس زمان تقو</w:t>
      </w:r>
      <w:r w:rsidRPr="00066260">
        <w:rPr>
          <w:rFonts w:hint="cs"/>
          <w:rtl/>
          <w:lang w:bidi="fa-IR"/>
        </w:rPr>
        <w:t>ی</w:t>
      </w:r>
      <w:r w:rsidRPr="00066260">
        <w:rPr>
          <w:rFonts w:hint="eastAsia"/>
          <w:rtl/>
          <w:lang w:bidi="fa-IR"/>
        </w:rPr>
        <w:t>م</w:t>
      </w:r>
      <w:r w:rsidRPr="00066260">
        <w:rPr>
          <w:rFonts w:hint="cs"/>
          <w:rtl/>
          <w:lang w:bidi="fa-IR"/>
        </w:rPr>
        <w:t>ی</w:t>
      </w:r>
      <w:r w:rsidRPr="00066260">
        <w:rPr>
          <w:rtl/>
          <w:lang w:bidi="fa-IR"/>
        </w:rPr>
        <w:t xml:space="preserve"> </w:t>
      </w:r>
      <w:r w:rsidRPr="00066260">
        <w:rPr>
          <w:rFonts w:hint="cs"/>
          <w:rtl/>
          <w:lang w:bidi="fa-IR"/>
        </w:rPr>
        <w:t>ی</w:t>
      </w:r>
      <w:r w:rsidRPr="00066260">
        <w:rPr>
          <w:rFonts w:hint="eastAsia"/>
          <w:rtl/>
          <w:lang w:bidi="fa-IR"/>
        </w:rPr>
        <w:t>ا</w:t>
      </w:r>
      <w:r w:rsidRPr="00066260">
        <w:rPr>
          <w:rtl/>
          <w:lang w:bidi="fa-IR"/>
        </w:rPr>
        <w:t xml:space="preserve"> زمان عمل</w:t>
      </w:r>
      <w:r w:rsidRPr="00066260">
        <w:rPr>
          <w:rFonts w:hint="cs"/>
          <w:rtl/>
          <w:lang w:bidi="fa-IR"/>
        </w:rPr>
        <w:t>ی</w:t>
      </w:r>
      <w:r w:rsidRPr="00066260">
        <w:rPr>
          <w:rFonts w:hint="eastAsia"/>
          <w:rtl/>
          <w:lang w:bidi="fa-IR"/>
        </w:rPr>
        <w:t>ات</w:t>
      </w:r>
      <w:r w:rsidRPr="00066260">
        <w:rPr>
          <w:rFonts w:hint="cs"/>
          <w:rtl/>
          <w:lang w:bidi="fa-IR"/>
        </w:rPr>
        <w:t>ی</w:t>
      </w:r>
      <w:r w:rsidRPr="00066260">
        <w:rPr>
          <w:rtl/>
          <w:lang w:bidi="fa-IR"/>
        </w:rPr>
        <w:t xml:space="preserve"> انجام م</w:t>
      </w:r>
      <w:r w:rsidRPr="00066260">
        <w:rPr>
          <w:rFonts w:hint="cs"/>
          <w:rtl/>
          <w:lang w:bidi="fa-IR"/>
        </w:rPr>
        <w:t>ی</w:t>
      </w:r>
      <w:r w:rsidRPr="00066260">
        <w:rPr>
          <w:rtl/>
          <w:lang w:bidi="fa-IR"/>
        </w:rPr>
        <w:t xml:space="preserve"> شوند.</w:t>
      </w:r>
    </w:p>
    <w:p w14:paraId="73E44864" w14:textId="77777777" w:rsidR="00E34EF2" w:rsidRDefault="00E34EF2" w:rsidP="00E367B7">
      <w:pPr>
        <w:rPr>
          <w:rtl/>
          <w:lang w:bidi="fa-IR"/>
        </w:rPr>
      </w:pPr>
      <w:r>
        <w:rPr>
          <w:rFonts w:hint="cs"/>
          <w:rtl/>
          <w:lang w:bidi="fa-IR"/>
        </w:rPr>
        <w:t>کارکرد تا خرابی</w:t>
      </w:r>
      <w:r w:rsidRPr="005D2271">
        <w:rPr>
          <w:rtl/>
          <w:lang w:bidi="fa-IR"/>
        </w:rPr>
        <w:t xml:space="preserve"> (</w:t>
      </w:r>
      <w:r w:rsidRPr="005D2271">
        <w:rPr>
          <w:lang w:bidi="fa-IR"/>
        </w:rPr>
        <w:t>RTF</w:t>
      </w:r>
      <w:r w:rsidRPr="005D2271">
        <w:rPr>
          <w:rtl/>
          <w:lang w:bidi="fa-IR"/>
        </w:rPr>
        <w:t>) استراتژ</w:t>
      </w:r>
      <w:r w:rsidRPr="005D2271">
        <w:rPr>
          <w:rFonts w:hint="cs"/>
          <w:rtl/>
          <w:lang w:bidi="fa-IR"/>
        </w:rPr>
        <w:t>ی</w:t>
      </w:r>
      <w:r w:rsidRPr="005D2271">
        <w:rPr>
          <w:rtl/>
          <w:lang w:bidi="fa-IR"/>
        </w:rPr>
        <w:t xml:space="preserve"> </w:t>
      </w:r>
      <w:r>
        <w:rPr>
          <w:rFonts w:hint="cs"/>
          <w:rtl/>
          <w:lang w:bidi="fa-IR"/>
        </w:rPr>
        <w:t xml:space="preserve">اقتصادی </w:t>
      </w:r>
      <w:r w:rsidRPr="005D2271">
        <w:rPr>
          <w:rtl/>
          <w:lang w:bidi="fa-IR"/>
        </w:rPr>
        <w:t>د</w:t>
      </w:r>
      <w:r w:rsidRPr="005D2271">
        <w:rPr>
          <w:rFonts w:hint="cs"/>
          <w:rtl/>
          <w:lang w:bidi="fa-IR"/>
        </w:rPr>
        <w:t>ی</w:t>
      </w:r>
      <w:r w:rsidRPr="005D2271">
        <w:rPr>
          <w:rFonts w:hint="eastAsia"/>
          <w:rtl/>
          <w:lang w:bidi="fa-IR"/>
        </w:rPr>
        <w:t>گر</w:t>
      </w:r>
      <w:r w:rsidRPr="005D2271">
        <w:rPr>
          <w:rFonts w:hint="cs"/>
          <w:rtl/>
          <w:lang w:bidi="fa-IR"/>
        </w:rPr>
        <w:t>ی</w:t>
      </w:r>
      <w:r w:rsidRPr="005D2271">
        <w:rPr>
          <w:rtl/>
          <w:lang w:bidi="fa-IR"/>
        </w:rPr>
        <w:t xml:space="preserve"> است که برا</w:t>
      </w:r>
      <w:r w:rsidRPr="005D2271">
        <w:rPr>
          <w:rFonts w:hint="cs"/>
          <w:rtl/>
          <w:lang w:bidi="fa-IR"/>
        </w:rPr>
        <w:t>ی</w:t>
      </w:r>
      <w:r w:rsidRPr="005D2271">
        <w:rPr>
          <w:rtl/>
          <w:lang w:bidi="fa-IR"/>
        </w:rPr>
        <w:t xml:space="preserve"> دارا</w:t>
      </w:r>
      <w:r w:rsidRPr="005D2271">
        <w:rPr>
          <w:rFonts w:hint="cs"/>
          <w:rtl/>
          <w:lang w:bidi="fa-IR"/>
        </w:rPr>
        <w:t>یی</w:t>
      </w:r>
      <w:r w:rsidRPr="005D2271">
        <w:rPr>
          <w:rtl/>
          <w:lang w:bidi="fa-IR"/>
        </w:rPr>
        <w:t xml:space="preserve"> ها / س</w:t>
      </w:r>
      <w:r w:rsidRPr="005D2271">
        <w:rPr>
          <w:rFonts w:hint="cs"/>
          <w:rtl/>
          <w:lang w:bidi="fa-IR"/>
        </w:rPr>
        <w:t>ی</w:t>
      </w:r>
      <w:r w:rsidRPr="005D2271">
        <w:rPr>
          <w:rFonts w:hint="eastAsia"/>
          <w:rtl/>
          <w:lang w:bidi="fa-IR"/>
        </w:rPr>
        <w:t>ستم</w:t>
      </w:r>
      <w:r w:rsidRPr="005D2271">
        <w:rPr>
          <w:rtl/>
          <w:lang w:bidi="fa-IR"/>
        </w:rPr>
        <w:t xml:space="preserve"> ها</w:t>
      </w:r>
      <w:r w:rsidRPr="005D2271">
        <w:rPr>
          <w:rFonts w:hint="cs"/>
          <w:rtl/>
          <w:lang w:bidi="fa-IR"/>
        </w:rPr>
        <w:t>ی</w:t>
      </w:r>
      <w:r w:rsidRPr="005D2271">
        <w:rPr>
          <w:rtl/>
          <w:lang w:bidi="fa-IR"/>
        </w:rPr>
        <w:t xml:space="preserve"> خاص شناسا</w:t>
      </w:r>
      <w:r w:rsidRPr="005D2271">
        <w:rPr>
          <w:rFonts w:hint="cs"/>
          <w:rtl/>
          <w:lang w:bidi="fa-IR"/>
        </w:rPr>
        <w:t>یی</w:t>
      </w:r>
      <w:r w:rsidRPr="005D2271">
        <w:rPr>
          <w:rtl/>
          <w:lang w:bidi="fa-IR"/>
        </w:rPr>
        <w:t xml:space="preserve"> شده است. ا</w:t>
      </w:r>
      <w:r w:rsidRPr="005D2271">
        <w:rPr>
          <w:rFonts w:hint="cs"/>
          <w:rtl/>
          <w:lang w:bidi="fa-IR"/>
        </w:rPr>
        <w:t>ی</w:t>
      </w:r>
      <w:r w:rsidRPr="005D2271">
        <w:rPr>
          <w:rFonts w:hint="eastAsia"/>
          <w:rtl/>
          <w:lang w:bidi="fa-IR"/>
        </w:rPr>
        <w:t>ن</w:t>
      </w:r>
      <w:r w:rsidRPr="005D2271">
        <w:rPr>
          <w:rtl/>
          <w:lang w:bidi="fa-IR"/>
        </w:rPr>
        <w:t xml:space="preserve"> استراتژ</w:t>
      </w:r>
      <w:r w:rsidRPr="005D2271">
        <w:rPr>
          <w:rFonts w:hint="cs"/>
          <w:rtl/>
          <w:lang w:bidi="fa-IR"/>
        </w:rPr>
        <w:t>ی</w:t>
      </w:r>
      <w:r w:rsidRPr="005D2271">
        <w:rPr>
          <w:rtl/>
          <w:lang w:bidi="fa-IR"/>
        </w:rPr>
        <w:t xml:space="preserve"> </w:t>
      </w:r>
      <w:r>
        <w:rPr>
          <w:rFonts w:hint="cs"/>
          <w:rtl/>
          <w:lang w:bidi="fa-IR"/>
        </w:rPr>
        <w:t xml:space="preserve">باید به صورت آگاهانه فقط </w:t>
      </w:r>
      <w:r w:rsidRPr="005D2271">
        <w:rPr>
          <w:rtl/>
          <w:lang w:bidi="fa-IR"/>
        </w:rPr>
        <w:t>برا</w:t>
      </w:r>
      <w:r w:rsidRPr="005D2271">
        <w:rPr>
          <w:rFonts w:hint="cs"/>
          <w:rtl/>
          <w:lang w:bidi="fa-IR"/>
        </w:rPr>
        <w:t>ی</w:t>
      </w:r>
      <w:r w:rsidRPr="005D2271">
        <w:rPr>
          <w:rtl/>
          <w:lang w:bidi="fa-IR"/>
        </w:rPr>
        <w:t xml:space="preserve"> دارا</w:t>
      </w:r>
      <w:r w:rsidRPr="005D2271">
        <w:rPr>
          <w:rFonts w:hint="cs"/>
          <w:rtl/>
          <w:lang w:bidi="fa-IR"/>
        </w:rPr>
        <w:t>یی</w:t>
      </w:r>
      <w:r w:rsidRPr="005D2271">
        <w:rPr>
          <w:rtl/>
          <w:lang w:bidi="fa-IR"/>
        </w:rPr>
        <w:t xml:space="preserve"> ها</w:t>
      </w:r>
      <w:r w:rsidRPr="005D2271">
        <w:rPr>
          <w:rFonts w:hint="cs"/>
          <w:rtl/>
          <w:lang w:bidi="fa-IR"/>
        </w:rPr>
        <w:t>ی</w:t>
      </w:r>
      <w:r w:rsidRPr="005D2271">
        <w:rPr>
          <w:rtl/>
          <w:lang w:bidi="fa-IR"/>
        </w:rPr>
        <w:t xml:space="preserve"> غ</w:t>
      </w:r>
      <w:r w:rsidRPr="005D2271">
        <w:rPr>
          <w:rFonts w:hint="cs"/>
          <w:rtl/>
          <w:lang w:bidi="fa-IR"/>
        </w:rPr>
        <w:t>ی</w:t>
      </w:r>
      <w:r w:rsidRPr="005D2271">
        <w:rPr>
          <w:rFonts w:hint="eastAsia"/>
          <w:rtl/>
          <w:lang w:bidi="fa-IR"/>
        </w:rPr>
        <w:t>رح</w:t>
      </w:r>
      <w:r w:rsidRPr="005D2271">
        <w:rPr>
          <w:rFonts w:hint="cs"/>
          <w:rtl/>
          <w:lang w:bidi="fa-IR"/>
        </w:rPr>
        <w:t>ی</w:t>
      </w:r>
      <w:r w:rsidRPr="005D2271">
        <w:rPr>
          <w:rFonts w:hint="eastAsia"/>
          <w:rtl/>
          <w:lang w:bidi="fa-IR"/>
        </w:rPr>
        <w:t>ات</w:t>
      </w:r>
      <w:r w:rsidRPr="005D2271">
        <w:rPr>
          <w:rFonts w:hint="cs"/>
          <w:rtl/>
          <w:lang w:bidi="fa-IR"/>
        </w:rPr>
        <w:t>ی</w:t>
      </w:r>
      <w:r w:rsidRPr="005D2271">
        <w:rPr>
          <w:rtl/>
          <w:lang w:bidi="fa-IR"/>
        </w:rPr>
        <w:t xml:space="preserve"> انتخاب شود. </w:t>
      </w:r>
      <w:r>
        <w:rPr>
          <w:rFonts w:hint="cs"/>
          <w:rtl/>
          <w:lang w:bidi="fa-IR"/>
        </w:rPr>
        <w:t xml:space="preserve">این استراتژی </w:t>
      </w:r>
      <w:r w:rsidRPr="005D2271">
        <w:rPr>
          <w:rtl/>
          <w:lang w:bidi="fa-IR"/>
        </w:rPr>
        <w:t>با</w:t>
      </w:r>
      <w:r w:rsidRPr="005D2271">
        <w:rPr>
          <w:rFonts w:hint="cs"/>
          <w:rtl/>
          <w:lang w:bidi="fa-IR"/>
        </w:rPr>
        <w:t>ی</w:t>
      </w:r>
      <w:r w:rsidRPr="005D2271">
        <w:rPr>
          <w:rFonts w:hint="eastAsia"/>
          <w:rtl/>
          <w:lang w:bidi="fa-IR"/>
        </w:rPr>
        <w:t>د</w:t>
      </w:r>
      <w:r w:rsidRPr="005D2271">
        <w:rPr>
          <w:rtl/>
          <w:lang w:bidi="fa-IR"/>
        </w:rPr>
        <w:t xml:space="preserve"> </w:t>
      </w:r>
      <w:r>
        <w:rPr>
          <w:rFonts w:hint="cs"/>
          <w:rtl/>
          <w:lang w:bidi="fa-IR"/>
        </w:rPr>
        <w:t>با</w:t>
      </w:r>
      <w:r w:rsidRPr="005D2271">
        <w:rPr>
          <w:rtl/>
          <w:lang w:bidi="fa-IR"/>
        </w:rPr>
        <w:t xml:space="preserve"> سطح مناسب</w:t>
      </w:r>
      <w:r w:rsidRPr="005D2271">
        <w:rPr>
          <w:rFonts w:hint="cs"/>
          <w:rtl/>
          <w:lang w:bidi="fa-IR"/>
        </w:rPr>
        <w:t>ی</w:t>
      </w:r>
      <w:r w:rsidRPr="005D2271">
        <w:rPr>
          <w:rtl/>
          <w:lang w:bidi="fa-IR"/>
        </w:rPr>
        <w:t xml:space="preserve"> </w:t>
      </w:r>
      <w:r>
        <w:rPr>
          <w:rFonts w:hint="cs"/>
          <w:rtl/>
          <w:lang w:bidi="fa-IR"/>
        </w:rPr>
        <w:t xml:space="preserve">از پیشتیبانی، </w:t>
      </w:r>
      <w:r w:rsidRPr="005D2271">
        <w:rPr>
          <w:rtl/>
          <w:lang w:bidi="fa-IR"/>
        </w:rPr>
        <w:t xml:space="preserve">مانند قطعات </w:t>
      </w:r>
      <w:r w:rsidRPr="005D2271">
        <w:rPr>
          <w:rFonts w:hint="cs"/>
          <w:rtl/>
          <w:lang w:bidi="fa-IR"/>
        </w:rPr>
        <w:t>ی</w:t>
      </w:r>
      <w:r w:rsidRPr="005D2271">
        <w:rPr>
          <w:rFonts w:hint="eastAsia"/>
          <w:rtl/>
          <w:lang w:bidi="fa-IR"/>
        </w:rPr>
        <w:t>دک</w:t>
      </w:r>
      <w:r w:rsidRPr="005D2271">
        <w:rPr>
          <w:rFonts w:hint="cs"/>
          <w:rtl/>
          <w:lang w:bidi="fa-IR"/>
        </w:rPr>
        <w:t>ی</w:t>
      </w:r>
      <w:r>
        <w:rPr>
          <w:rFonts w:hint="cs"/>
          <w:rtl/>
          <w:lang w:bidi="fa-IR"/>
        </w:rPr>
        <w:t>، مستندسازی و برنامه ریزی شود</w:t>
      </w:r>
      <w:r w:rsidRPr="005D2271">
        <w:rPr>
          <w:rtl/>
          <w:lang w:bidi="fa-IR"/>
        </w:rPr>
        <w:t>.</w:t>
      </w:r>
    </w:p>
    <w:p w14:paraId="17BA1FAA" w14:textId="77777777" w:rsidR="00E34EF2" w:rsidRPr="005D2271" w:rsidRDefault="00E34EF2" w:rsidP="00E34EF2">
      <w:pPr>
        <w:rPr>
          <w:rFonts w:cs="Arial"/>
          <w:lang w:bidi="fa-IR"/>
        </w:rPr>
      </w:pPr>
    </w:p>
    <w:p w14:paraId="5A5D6FA2" w14:textId="77777777" w:rsidR="00E34EF2" w:rsidRPr="000461A6" w:rsidRDefault="00E34EF2" w:rsidP="00E367B7">
      <w:pPr>
        <w:pStyle w:val="Heading2"/>
      </w:pPr>
      <w:bookmarkStart w:id="173" w:name="_Toc151571426"/>
      <w:r w:rsidRPr="000461A6">
        <w:rPr>
          <w:rtl/>
          <w:lang w:bidi="fa-IR"/>
        </w:rPr>
        <w:t>۸.۸</w:t>
      </w:r>
      <w:r w:rsidRPr="000461A6">
        <w:rPr>
          <w:rtl/>
        </w:rPr>
        <w:t xml:space="preserve"> </w:t>
      </w:r>
      <w:r w:rsidRPr="000461A6">
        <w:rPr>
          <w:rFonts w:hint="cs"/>
          <w:rtl/>
        </w:rPr>
        <w:t>پرسش های</w:t>
      </w:r>
      <w:r w:rsidRPr="000461A6">
        <w:rPr>
          <w:rtl/>
        </w:rPr>
        <w:t xml:space="preserve"> خود</w:t>
      </w:r>
      <w:r w:rsidRPr="000461A6">
        <w:rPr>
          <w:rFonts w:hint="cs"/>
          <w:rtl/>
        </w:rPr>
        <w:t>آزمایی</w:t>
      </w:r>
      <w:bookmarkEnd w:id="173"/>
    </w:p>
    <w:p w14:paraId="3B9EA8DC" w14:textId="57B60504" w:rsidR="00E34EF2" w:rsidRPr="005D2271" w:rsidRDefault="00E34EF2" w:rsidP="00E367B7">
      <w:pPr>
        <w:rPr>
          <w:lang w:bidi="fa-IR"/>
        </w:rPr>
      </w:pPr>
      <w:r>
        <w:rPr>
          <w:rFonts w:hint="cs"/>
          <w:rtl/>
          <w:lang w:bidi="fa-IR"/>
        </w:rPr>
        <w:t>پ</w:t>
      </w:r>
      <w:r w:rsidR="004B4214">
        <w:rPr>
          <w:rFonts w:hint="cs"/>
          <w:rtl/>
          <w:lang w:bidi="fa-IR"/>
        </w:rPr>
        <w:t xml:space="preserve"> 1.8</w:t>
      </w:r>
      <w:r>
        <w:rPr>
          <w:rFonts w:hint="cs"/>
          <w:rtl/>
          <w:lang w:bidi="fa-IR"/>
        </w:rPr>
        <w:t xml:space="preserve">. </w:t>
      </w:r>
      <w:r w:rsidRPr="005D2271">
        <w:rPr>
          <w:lang w:bidi="fa-IR"/>
        </w:rPr>
        <w:t>RCM</w:t>
      </w:r>
      <w:r w:rsidRPr="005D2271">
        <w:rPr>
          <w:rtl/>
          <w:lang w:bidi="fa-IR"/>
        </w:rPr>
        <w:t xml:space="preserve"> چ</w:t>
      </w:r>
      <w:r w:rsidRPr="005D2271">
        <w:rPr>
          <w:rFonts w:hint="cs"/>
          <w:rtl/>
          <w:lang w:bidi="fa-IR"/>
        </w:rPr>
        <w:t>ی</w:t>
      </w:r>
      <w:r w:rsidRPr="005D2271">
        <w:rPr>
          <w:rFonts w:hint="eastAsia"/>
          <w:rtl/>
          <w:lang w:bidi="fa-IR"/>
        </w:rPr>
        <w:t>ست؟</w:t>
      </w:r>
      <w:r w:rsidRPr="005D2271">
        <w:rPr>
          <w:rtl/>
          <w:lang w:bidi="fa-IR"/>
        </w:rPr>
        <w:t xml:space="preserve"> چگونه شروع شد؟ کم</w:t>
      </w:r>
      <w:r w:rsidRPr="005D2271">
        <w:rPr>
          <w:rFonts w:hint="cs"/>
          <w:rtl/>
          <w:lang w:bidi="fa-IR"/>
        </w:rPr>
        <w:t>ی</w:t>
      </w:r>
      <w:r w:rsidRPr="005D2271">
        <w:rPr>
          <w:rtl/>
          <w:lang w:bidi="fa-IR"/>
        </w:rPr>
        <w:t xml:space="preserve"> درباره تار</w:t>
      </w:r>
      <w:r w:rsidRPr="005D2271">
        <w:rPr>
          <w:rFonts w:hint="cs"/>
          <w:rtl/>
          <w:lang w:bidi="fa-IR"/>
        </w:rPr>
        <w:t>ی</w:t>
      </w:r>
      <w:r w:rsidRPr="005D2271">
        <w:rPr>
          <w:rFonts w:hint="eastAsia"/>
          <w:rtl/>
          <w:lang w:bidi="fa-IR"/>
        </w:rPr>
        <w:t>خچه</w:t>
      </w:r>
      <w:r w:rsidRPr="005D2271">
        <w:rPr>
          <w:rtl/>
          <w:lang w:bidi="fa-IR"/>
        </w:rPr>
        <w:t xml:space="preserve"> </w:t>
      </w:r>
      <w:r w:rsidRPr="005D2271">
        <w:rPr>
          <w:lang w:bidi="fa-IR"/>
        </w:rPr>
        <w:t>RCM</w:t>
      </w:r>
      <w:r w:rsidRPr="005D2271">
        <w:rPr>
          <w:rtl/>
          <w:lang w:bidi="fa-IR"/>
        </w:rPr>
        <w:t xml:space="preserve"> بگو</w:t>
      </w:r>
      <w:r w:rsidRPr="005D2271">
        <w:rPr>
          <w:rFonts w:hint="cs"/>
          <w:rtl/>
          <w:lang w:bidi="fa-IR"/>
        </w:rPr>
        <w:t>یی</w:t>
      </w:r>
      <w:r w:rsidRPr="005D2271">
        <w:rPr>
          <w:rFonts w:hint="eastAsia"/>
          <w:rtl/>
          <w:lang w:bidi="fa-IR"/>
        </w:rPr>
        <w:t>د</w:t>
      </w:r>
      <w:r w:rsidRPr="005D2271">
        <w:rPr>
          <w:rtl/>
          <w:lang w:bidi="fa-IR"/>
        </w:rPr>
        <w:t>.</w:t>
      </w:r>
    </w:p>
    <w:p w14:paraId="0F3E58BC" w14:textId="17FCBF01" w:rsidR="00E34EF2" w:rsidRPr="005D2271" w:rsidRDefault="00E34EF2" w:rsidP="00E367B7">
      <w:pPr>
        <w:rPr>
          <w:lang w:bidi="fa-IR"/>
        </w:rPr>
      </w:pPr>
      <w:r>
        <w:rPr>
          <w:rFonts w:hint="cs"/>
          <w:rtl/>
          <w:lang w:bidi="fa-IR"/>
        </w:rPr>
        <w:t>پ</w:t>
      </w:r>
      <w:r w:rsidR="004B4214">
        <w:rPr>
          <w:rFonts w:hint="cs"/>
          <w:rtl/>
          <w:lang w:bidi="fa-IR"/>
        </w:rPr>
        <w:t xml:space="preserve"> 2.8</w:t>
      </w:r>
      <w:r>
        <w:rPr>
          <w:rFonts w:hint="cs"/>
          <w:rtl/>
          <w:lang w:bidi="fa-IR"/>
        </w:rPr>
        <w:t>.</w:t>
      </w:r>
      <w:r w:rsidRPr="005D2271">
        <w:rPr>
          <w:rtl/>
          <w:lang w:bidi="fa-IR"/>
        </w:rPr>
        <w:t xml:space="preserve"> </w:t>
      </w:r>
      <w:r>
        <w:rPr>
          <w:rFonts w:hint="cs"/>
          <w:rtl/>
          <w:lang w:bidi="fa-IR"/>
        </w:rPr>
        <w:t xml:space="preserve">کدام </w:t>
      </w:r>
      <w:r w:rsidRPr="005D2271">
        <w:rPr>
          <w:rtl/>
          <w:lang w:bidi="fa-IR"/>
        </w:rPr>
        <w:t xml:space="preserve">سازمان توسعه </w:t>
      </w:r>
      <w:r>
        <w:rPr>
          <w:rFonts w:hint="cs"/>
          <w:rtl/>
          <w:lang w:bidi="fa-IR"/>
        </w:rPr>
        <w:t xml:space="preserve">دهنده </w:t>
      </w:r>
      <w:r w:rsidRPr="005D2271">
        <w:rPr>
          <w:rtl/>
          <w:lang w:bidi="fa-IR"/>
        </w:rPr>
        <w:t>استاندارد</w:t>
      </w:r>
      <w:r>
        <w:rPr>
          <w:rFonts w:hint="cs"/>
          <w:rtl/>
          <w:lang w:bidi="fa-IR"/>
        </w:rPr>
        <w:t>ها، استاندارد</w:t>
      </w:r>
      <w:r w:rsidRPr="005D2271">
        <w:rPr>
          <w:rtl/>
          <w:lang w:bidi="fa-IR"/>
        </w:rPr>
        <w:t xml:space="preserve"> </w:t>
      </w:r>
      <w:r w:rsidRPr="005D2271">
        <w:rPr>
          <w:lang w:bidi="fa-IR"/>
        </w:rPr>
        <w:t xml:space="preserve"> JA1011</w:t>
      </w:r>
      <w:r>
        <w:rPr>
          <w:rFonts w:hint="cs"/>
          <w:rtl/>
          <w:lang w:bidi="fa-IR"/>
        </w:rPr>
        <w:t>را برای</w:t>
      </w:r>
      <w:r w:rsidRPr="005D2271">
        <w:rPr>
          <w:rtl/>
          <w:lang w:bidi="fa-IR"/>
        </w:rPr>
        <w:t xml:space="preserve"> </w:t>
      </w:r>
      <w:r w:rsidRPr="005D2271">
        <w:rPr>
          <w:lang w:bidi="fa-IR"/>
        </w:rPr>
        <w:t>RCM</w:t>
      </w:r>
      <w:r w:rsidRPr="005D2271">
        <w:rPr>
          <w:rtl/>
          <w:lang w:bidi="fa-IR"/>
        </w:rPr>
        <w:t xml:space="preserve"> توسعه داده است؟</w:t>
      </w:r>
    </w:p>
    <w:p w14:paraId="30A9BCDF" w14:textId="5E4A25F9" w:rsidR="00E34EF2" w:rsidRPr="005D2271" w:rsidRDefault="00E34EF2" w:rsidP="00E367B7">
      <w:pPr>
        <w:rPr>
          <w:lang w:bidi="fa-IR"/>
        </w:rPr>
      </w:pPr>
      <w:r>
        <w:rPr>
          <w:rFonts w:hint="cs"/>
          <w:rtl/>
          <w:lang w:bidi="fa-IR"/>
        </w:rPr>
        <w:t>پ</w:t>
      </w:r>
      <w:r w:rsidR="004B4214">
        <w:rPr>
          <w:rFonts w:hint="cs"/>
          <w:rtl/>
          <w:lang w:bidi="fa-IR"/>
        </w:rPr>
        <w:t xml:space="preserve"> 3.8</w:t>
      </w:r>
      <w:r>
        <w:rPr>
          <w:rFonts w:hint="cs"/>
          <w:rtl/>
          <w:lang w:bidi="fa-IR"/>
        </w:rPr>
        <w:t>.</w:t>
      </w:r>
      <w:r w:rsidRPr="005D2271">
        <w:rPr>
          <w:rtl/>
          <w:lang w:bidi="fa-IR"/>
        </w:rPr>
        <w:t xml:space="preserve"> چهار اصل </w:t>
      </w:r>
      <w:r w:rsidRPr="005D2271">
        <w:rPr>
          <w:lang w:bidi="fa-IR"/>
        </w:rPr>
        <w:t>RCM</w:t>
      </w:r>
      <w:r w:rsidRPr="005D2271">
        <w:rPr>
          <w:rtl/>
          <w:lang w:bidi="fa-IR"/>
        </w:rPr>
        <w:t xml:space="preserve"> را شرح ده</w:t>
      </w:r>
      <w:r w:rsidRPr="005D2271">
        <w:rPr>
          <w:rFonts w:hint="cs"/>
          <w:rtl/>
          <w:lang w:bidi="fa-IR"/>
        </w:rPr>
        <w:t>ی</w:t>
      </w:r>
      <w:r w:rsidRPr="005D2271">
        <w:rPr>
          <w:rFonts w:hint="eastAsia"/>
          <w:rtl/>
          <w:lang w:bidi="fa-IR"/>
        </w:rPr>
        <w:t>د</w:t>
      </w:r>
      <w:r w:rsidRPr="005D2271">
        <w:rPr>
          <w:rtl/>
          <w:lang w:bidi="fa-IR"/>
        </w:rPr>
        <w:t>. هدف اصل</w:t>
      </w:r>
      <w:r w:rsidRPr="005D2271">
        <w:rPr>
          <w:rFonts w:hint="cs"/>
          <w:rtl/>
          <w:lang w:bidi="fa-IR"/>
        </w:rPr>
        <w:t>ی</w:t>
      </w:r>
      <w:r w:rsidRPr="005D2271">
        <w:rPr>
          <w:rtl/>
          <w:lang w:bidi="fa-IR"/>
        </w:rPr>
        <w:t xml:space="preserve"> تحل</w:t>
      </w:r>
      <w:r w:rsidRPr="005D2271">
        <w:rPr>
          <w:rFonts w:hint="cs"/>
          <w:rtl/>
          <w:lang w:bidi="fa-IR"/>
        </w:rPr>
        <w:t>ی</w:t>
      </w:r>
      <w:r w:rsidRPr="005D2271">
        <w:rPr>
          <w:rFonts w:hint="eastAsia"/>
          <w:rtl/>
          <w:lang w:bidi="fa-IR"/>
        </w:rPr>
        <w:t>ل</w:t>
      </w:r>
      <w:r w:rsidRPr="005D2271">
        <w:rPr>
          <w:rtl/>
          <w:lang w:bidi="fa-IR"/>
        </w:rPr>
        <w:t xml:space="preserve"> </w:t>
      </w:r>
      <w:r w:rsidRPr="005D2271">
        <w:rPr>
          <w:lang w:bidi="fa-IR"/>
        </w:rPr>
        <w:t>RCM</w:t>
      </w:r>
      <w:r w:rsidRPr="005D2271">
        <w:rPr>
          <w:rtl/>
          <w:lang w:bidi="fa-IR"/>
        </w:rPr>
        <w:t xml:space="preserve"> چ</w:t>
      </w:r>
      <w:r w:rsidRPr="005D2271">
        <w:rPr>
          <w:rFonts w:hint="cs"/>
          <w:rtl/>
          <w:lang w:bidi="fa-IR"/>
        </w:rPr>
        <w:t>ی</w:t>
      </w:r>
      <w:r w:rsidRPr="005D2271">
        <w:rPr>
          <w:rFonts w:hint="eastAsia"/>
          <w:rtl/>
          <w:lang w:bidi="fa-IR"/>
        </w:rPr>
        <w:t>ست؟</w:t>
      </w:r>
      <w:r w:rsidRPr="005D2271">
        <w:rPr>
          <w:rtl/>
          <w:lang w:bidi="fa-IR"/>
        </w:rPr>
        <w:t xml:space="preserve"> </w:t>
      </w:r>
    </w:p>
    <w:p w14:paraId="1F75CBC7" w14:textId="3A3877A4" w:rsidR="00E34EF2" w:rsidRPr="005D2271" w:rsidRDefault="00E34EF2" w:rsidP="00E367B7">
      <w:pPr>
        <w:rPr>
          <w:lang w:bidi="fa-IR"/>
        </w:rPr>
      </w:pPr>
      <w:r>
        <w:rPr>
          <w:rFonts w:hint="cs"/>
          <w:rtl/>
          <w:lang w:bidi="fa-IR"/>
        </w:rPr>
        <w:t>پ</w:t>
      </w:r>
      <w:r w:rsidR="004B4214">
        <w:rPr>
          <w:rFonts w:hint="cs"/>
          <w:rtl/>
          <w:lang w:bidi="fa-IR"/>
        </w:rPr>
        <w:t xml:space="preserve"> 4.8</w:t>
      </w:r>
      <w:r>
        <w:rPr>
          <w:rFonts w:hint="cs"/>
          <w:rtl/>
          <w:lang w:bidi="fa-IR"/>
        </w:rPr>
        <w:t>.</w:t>
      </w:r>
      <w:r w:rsidRPr="005D2271">
        <w:rPr>
          <w:rtl/>
          <w:lang w:bidi="fa-IR"/>
        </w:rPr>
        <w:t xml:space="preserve"> در چه مراحل</w:t>
      </w:r>
      <w:r w:rsidRPr="005D2271">
        <w:rPr>
          <w:rFonts w:hint="cs"/>
          <w:rtl/>
          <w:lang w:bidi="fa-IR"/>
        </w:rPr>
        <w:t>ی</w:t>
      </w:r>
      <w:r w:rsidRPr="005D2271">
        <w:rPr>
          <w:rtl/>
          <w:lang w:bidi="fa-IR"/>
        </w:rPr>
        <w:t xml:space="preserve"> از توسعه دارا</w:t>
      </w:r>
      <w:r w:rsidRPr="005D2271">
        <w:rPr>
          <w:rFonts w:hint="cs"/>
          <w:rtl/>
          <w:lang w:bidi="fa-IR"/>
        </w:rPr>
        <w:t>یی</w:t>
      </w:r>
      <w:r w:rsidRPr="005D2271">
        <w:rPr>
          <w:rFonts w:hint="eastAsia"/>
          <w:rtl/>
          <w:lang w:bidi="fa-IR"/>
        </w:rPr>
        <w:t>،</w:t>
      </w:r>
      <w:r w:rsidRPr="005D2271">
        <w:rPr>
          <w:rtl/>
          <w:lang w:bidi="fa-IR"/>
        </w:rPr>
        <w:t xml:space="preserve"> </w:t>
      </w:r>
      <w:r>
        <w:rPr>
          <w:rFonts w:hint="cs"/>
          <w:rtl/>
          <w:lang w:bidi="fa-IR"/>
        </w:rPr>
        <w:t xml:space="preserve">می توانینم بیشترین سودمندی را از </w:t>
      </w:r>
      <w:r w:rsidRPr="005D2271">
        <w:rPr>
          <w:rtl/>
          <w:lang w:bidi="fa-IR"/>
        </w:rPr>
        <w:t>استفاده از تحل</w:t>
      </w:r>
      <w:r w:rsidRPr="005D2271">
        <w:rPr>
          <w:rFonts w:hint="cs"/>
          <w:rtl/>
          <w:lang w:bidi="fa-IR"/>
        </w:rPr>
        <w:t>ی</w:t>
      </w:r>
      <w:r w:rsidRPr="005D2271">
        <w:rPr>
          <w:rFonts w:hint="eastAsia"/>
          <w:rtl/>
          <w:lang w:bidi="fa-IR"/>
        </w:rPr>
        <w:t>ل</w:t>
      </w:r>
      <w:r w:rsidRPr="005D2271">
        <w:rPr>
          <w:rtl/>
          <w:lang w:bidi="fa-IR"/>
        </w:rPr>
        <w:t xml:space="preserve"> </w:t>
      </w:r>
      <w:r w:rsidRPr="005D2271">
        <w:rPr>
          <w:lang w:bidi="fa-IR"/>
        </w:rPr>
        <w:t>RCM</w:t>
      </w:r>
      <w:r w:rsidRPr="005D2271">
        <w:rPr>
          <w:rtl/>
          <w:lang w:bidi="fa-IR"/>
        </w:rPr>
        <w:t xml:space="preserve"> به </w:t>
      </w:r>
      <w:r>
        <w:rPr>
          <w:rFonts w:hint="cs"/>
          <w:rtl/>
          <w:lang w:bidi="fa-IR"/>
        </w:rPr>
        <w:t>دست آوریم</w:t>
      </w:r>
      <w:r w:rsidRPr="005D2271">
        <w:rPr>
          <w:rtl/>
          <w:lang w:bidi="fa-IR"/>
        </w:rPr>
        <w:t xml:space="preserve">؟ چرا؟ </w:t>
      </w:r>
    </w:p>
    <w:p w14:paraId="6C875F44" w14:textId="00814044" w:rsidR="00E34EF2" w:rsidRPr="005D2271" w:rsidRDefault="00E34EF2" w:rsidP="00E367B7">
      <w:pPr>
        <w:rPr>
          <w:lang w:bidi="fa-IR"/>
        </w:rPr>
      </w:pPr>
      <w:r>
        <w:rPr>
          <w:rFonts w:hint="cs"/>
          <w:rtl/>
          <w:lang w:bidi="fa-IR"/>
        </w:rPr>
        <w:t>پ</w:t>
      </w:r>
      <w:r w:rsidR="004B4214">
        <w:rPr>
          <w:rFonts w:hint="cs"/>
          <w:rtl/>
          <w:lang w:bidi="fa-IR"/>
        </w:rPr>
        <w:t xml:space="preserve"> 5.8</w:t>
      </w:r>
      <w:r>
        <w:rPr>
          <w:rFonts w:hint="cs"/>
          <w:rtl/>
          <w:lang w:bidi="fa-IR"/>
        </w:rPr>
        <w:t>.</w:t>
      </w:r>
      <w:r w:rsidRPr="005D2271">
        <w:rPr>
          <w:rtl/>
          <w:lang w:bidi="fa-IR"/>
        </w:rPr>
        <w:t xml:space="preserve"> فرآ</w:t>
      </w:r>
      <w:r w:rsidRPr="005D2271">
        <w:rPr>
          <w:rFonts w:hint="cs"/>
          <w:rtl/>
          <w:lang w:bidi="fa-IR"/>
        </w:rPr>
        <w:t>ی</w:t>
      </w:r>
      <w:r w:rsidRPr="005D2271">
        <w:rPr>
          <w:rFonts w:hint="eastAsia"/>
          <w:rtl/>
          <w:lang w:bidi="fa-IR"/>
        </w:rPr>
        <w:t>ند</w:t>
      </w:r>
      <w:r w:rsidRPr="005D2271">
        <w:rPr>
          <w:rtl/>
          <w:lang w:bidi="fa-IR"/>
        </w:rPr>
        <w:t xml:space="preserve"> تحل</w:t>
      </w:r>
      <w:r w:rsidRPr="005D2271">
        <w:rPr>
          <w:rFonts w:hint="cs"/>
          <w:rtl/>
          <w:lang w:bidi="fa-IR"/>
        </w:rPr>
        <w:t>ی</w:t>
      </w:r>
      <w:r w:rsidRPr="005D2271">
        <w:rPr>
          <w:rFonts w:hint="eastAsia"/>
          <w:rtl/>
          <w:lang w:bidi="fa-IR"/>
        </w:rPr>
        <w:t>ل</w:t>
      </w:r>
      <w:r w:rsidRPr="005D2271">
        <w:rPr>
          <w:rtl/>
          <w:lang w:bidi="fa-IR"/>
        </w:rPr>
        <w:t xml:space="preserve"> </w:t>
      </w:r>
      <w:r>
        <w:rPr>
          <w:rFonts w:hint="cs"/>
          <w:rtl/>
          <w:lang w:bidi="fa-IR"/>
        </w:rPr>
        <w:t xml:space="preserve">نه مرحله ای </w:t>
      </w:r>
      <w:r>
        <w:rPr>
          <w:lang w:bidi="fa-IR"/>
        </w:rPr>
        <w:t>RCM</w:t>
      </w:r>
      <w:r w:rsidRPr="005D2271">
        <w:rPr>
          <w:rtl/>
          <w:lang w:bidi="fa-IR"/>
        </w:rPr>
        <w:t xml:space="preserve"> را شرح ده</w:t>
      </w:r>
      <w:r w:rsidRPr="005D2271">
        <w:rPr>
          <w:rFonts w:hint="cs"/>
          <w:rtl/>
          <w:lang w:bidi="fa-IR"/>
        </w:rPr>
        <w:t>ی</w:t>
      </w:r>
      <w:r w:rsidRPr="005D2271">
        <w:rPr>
          <w:rFonts w:hint="eastAsia"/>
          <w:rtl/>
          <w:lang w:bidi="fa-IR"/>
        </w:rPr>
        <w:t>د</w:t>
      </w:r>
      <w:r w:rsidRPr="005D2271">
        <w:rPr>
          <w:rtl/>
          <w:lang w:bidi="fa-IR"/>
        </w:rPr>
        <w:t xml:space="preserve">. </w:t>
      </w:r>
    </w:p>
    <w:p w14:paraId="69150076" w14:textId="216651F9" w:rsidR="00E34EF2" w:rsidRPr="005D2271" w:rsidRDefault="00E34EF2" w:rsidP="00E367B7">
      <w:pPr>
        <w:rPr>
          <w:lang w:bidi="fa-IR"/>
        </w:rPr>
      </w:pPr>
      <w:r>
        <w:rPr>
          <w:rFonts w:hint="cs"/>
          <w:rtl/>
          <w:lang w:bidi="fa-IR"/>
        </w:rPr>
        <w:lastRenderedPageBreak/>
        <w:t>پ</w:t>
      </w:r>
      <w:r w:rsidR="004B4214">
        <w:rPr>
          <w:rFonts w:hint="cs"/>
          <w:rtl/>
          <w:lang w:bidi="fa-IR"/>
        </w:rPr>
        <w:t xml:space="preserve"> 6.8</w:t>
      </w:r>
      <w:r>
        <w:rPr>
          <w:rFonts w:hint="cs"/>
          <w:rtl/>
          <w:lang w:bidi="fa-IR"/>
        </w:rPr>
        <w:t>.</w:t>
      </w:r>
      <w:r w:rsidRPr="005D2271">
        <w:rPr>
          <w:rtl/>
          <w:lang w:bidi="fa-IR"/>
        </w:rPr>
        <w:t xml:space="preserve"> </w:t>
      </w:r>
      <w:r>
        <w:rPr>
          <w:rFonts w:hint="cs"/>
          <w:rtl/>
          <w:lang w:bidi="fa-IR"/>
        </w:rPr>
        <w:t>کدام</w:t>
      </w:r>
      <w:r w:rsidRPr="005D2271">
        <w:rPr>
          <w:rtl/>
          <w:lang w:bidi="fa-IR"/>
        </w:rPr>
        <w:t xml:space="preserve"> نوع </w:t>
      </w:r>
      <w:r>
        <w:rPr>
          <w:rtl/>
          <w:lang w:bidi="fa-IR"/>
        </w:rPr>
        <w:t>حالت شکست</w:t>
      </w:r>
      <w:r w:rsidRPr="005D2271">
        <w:rPr>
          <w:rtl/>
          <w:lang w:bidi="fa-IR"/>
        </w:rPr>
        <w:t xml:space="preserve"> برا</w:t>
      </w:r>
      <w:r w:rsidRPr="005D2271">
        <w:rPr>
          <w:rFonts w:hint="cs"/>
          <w:rtl/>
          <w:lang w:bidi="fa-IR"/>
        </w:rPr>
        <w:t>ی</w:t>
      </w:r>
      <w:r w:rsidRPr="005D2271">
        <w:rPr>
          <w:rtl/>
          <w:lang w:bidi="fa-IR"/>
        </w:rPr>
        <w:t xml:space="preserve"> اپراتور دارا</w:t>
      </w:r>
      <w:r w:rsidRPr="005D2271">
        <w:rPr>
          <w:rFonts w:hint="cs"/>
          <w:rtl/>
          <w:lang w:bidi="fa-IR"/>
        </w:rPr>
        <w:t>یی</w:t>
      </w:r>
      <w:r w:rsidRPr="005D2271">
        <w:rPr>
          <w:rtl/>
          <w:lang w:bidi="fa-IR"/>
        </w:rPr>
        <w:t xml:space="preserve"> </w:t>
      </w:r>
      <w:r>
        <w:rPr>
          <w:rFonts w:hint="cs"/>
          <w:rtl/>
          <w:lang w:bidi="fa-IR"/>
        </w:rPr>
        <w:t>آشکار</w:t>
      </w:r>
      <w:r w:rsidRPr="005D2271">
        <w:rPr>
          <w:rtl/>
          <w:lang w:bidi="fa-IR"/>
        </w:rPr>
        <w:t xml:space="preserve"> ن</w:t>
      </w:r>
      <w:r w:rsidRPr="005D2271">
        <w:rPr>
          <w:rFonts w:hint="cs"/>
          <w:rtl/>
          <w:lang w:bidi="fa-IR"/>
        </w:rPr>
        <w:t>ی</w:t>
      </w:r>
      <w:r w:rsidRPr="005D2271">
        <w:rPr>
          <w:rFonts w:hint="eastAsia"/>
          <w:rtl/>
          <w:lang w:bidi="fa-IR"/>
        </w:rPr>
        <w:t>ست؟</w:t>
      </w:r>
      <w:r w:rsidRPr="005D2271">
        <w:rPr>
          <w:rtl/>
          <w:lang w:bidi="fa-IR"/>
        </w:rPr>
        <w:t xml:space="preserve"> </w:t>
      </w:r>
    </w:p>
    <w:p w14:paraId="03649178" w14:textId="63ABB77A" w:rsidR="00E34EF2" w:rsidRPr="005D2271" w:rsidRDefault="00E34EF2" w:rsidP="00E367B7">
      <w:pPr>
        <w:rPr>
          <w:lang w:bidi="fa-IR"/>
        </w:rPr>
      </w:pPr>
      <w:r>
        <w:rPr>
          <w:rFonts w:hint="cs"/>
          <w:rtl/>
          <w:lang w:bidi="fa-IR"/>
        </w:rPr>
        <w:t>پ</w:t>
      </w:r>
      <w:r w:rsidR="004B4214">
        <w:rPr>
          <w:rFonts w:hint="cs"/>
          <w:rtl/>
          <w:lang w:bidi="fa-IR"/>
        </w:rPr>
        <w:t xml:space="preserve"> 7.8</w:t>
      </w:r>
      <w:r>
        <w:rPr>
          <w:rFonts w:hint="cs"/>
          <w:rtl/>
          <w:lang w:bidi="fa-IR"/>
        </w:rPr>
        <w:t>.</w:t>
      </w:r>
      <w:r w:rsidRPr="005D2271">
        <w:rPr>
          <w:rtl/>
          <w:lang w:bidi="fa-IR"/>
        </w:rPr>
        <w:t xml:space="preserve"> مزا</w:t>
      </w:r>
      <w:r w:rsidRPr="005D2271">
        <w:rPr>
          <w:rFonts w:hint="cs"/>
          <w:rtl/>
          <w:lang w:bidi="fa-IR"/>
        </w:rPr>
        <w:t>ی</w:t>
      </w:r>
      <w:r w:rsidRPr="005D2271">
        <w:rPr>
          <w:rFonts w:hint="eastAsia"/>
          <w:rtl/>
          <w:lang w:bidi="fa-IR"/>
        </w:rPr>
        <w:t>ا</w:t>
      </w:r>
      <w:r w:rsidRPr="005D2271">
        <w:rPr>
          <w:rFonts w:hint="cs"/>
          <w:rtl/>
          <w:lang w:bidi="fa-IR"/>
        </w:rPr>
        <w:t>ی</w:t>
      </w:r>
      <w:r w:rsidRPr="005D2271">
        <w:rPr>
          <w:rtl/>
          <w:lang w:bidi="fa-IR"/>
        </w:rPr>
        <w:t xml:space="preserve"> تحل</w:t>
      </w:r>
      <w:r w:rsidRPr="005D2271">
        <w:rPr>
          <w:rFonts w:hint="cs"/>
          <w:rtl/>
          <w:lang w:bidi="fa-IR"/>
        </w:rPr>
        <w:t>ی</w:t>
      </w:r>
      <w:r w:rsidRPr="005D2271">
        <w:rPr>
          <w:rFonts w:hint="eastAsia"/>
          <w:rtl/>
          <w:lang w:bidi="fa-IR"/>
        </w:rPr>
        <w:t>ل</w:t>
      </w:r>
      <w:r w:rsidRPr="005D2271">
        <w:rPr>
          <w:rtl/>
          <w:lang w:bidi="fa-IR"/>
        </w:rPr>
        <w:t xml:space="preserve"> </w:t>
      </w:r>
      <w:r w:rsidRPr="005D2271">
        <w:rPr>
          <w:lang w:bidi="fa-IR"/>
        </w:rPr>
        <w:t>RCM</w:t>
      </w:r>
      <w:r w:rsidRPr="005D2271">
        <w:rPr>
          <w:rtl/>
          <w:lang w:bidi="fa-IR"/>
        </w:rPr>
        <w:t xml:space="preserve"> </w:t>
      </w:r>
      <w:r>
        <w:rPr>
          <w:rFonts w:hint="cs"/>
          <w:rtl/>
          <w:lang w:bidi="fa-IR"/>
        </w:rPr>
        <w:t>چیست</w:t>
      </w:r>
      <w:r w:rsidRPr="005D2271">
        <w:rPr>
          <w:rFonts w:hint="eastAsia"/>
          <w:rtl/>
          <w:lang w:bidi="fa-IR"/>
        </w:rPr>
        <w:t>؟</w:t>
      </w:r>
      <w:r w:rsidRPr="005D2271">
        <w:rPr>
          <w:rtl/>
          <w:lang w:bidi="fa-IR"/>
        </w:rPr>
        <w:t xml:space="preserve"> </w:t>
      </w:r>
    </w:p>
    <w:p w14:paraId="1A041DCB" w14:textId="4DAAC1F3" w:rsidR="00E34EF2" w:rsidRPr="005D2271" w:rsidRDefault="00E34EF2" w:rsidP="00E367B7">
      <w:pPr>
        <w:rPr>
          <w:lang w:bidi="fa-IR"/>
        </w:rPr>
      </w:pPr>
      <w:r>
        <w:rPr>
          <w:rFonts w:hint="cs"/>
          <w:rtl/>
          <w:lang w:bidi="fa-IR"/>
        </w:rPr>
        <w:t>پ</w:t>
      </w:r>
      <w:r w:rsidR="004B4214">
        <w:rPr>
          <w:rFonts w:hint="cs"/>
          <w:rtl/>
          <w:lang w:bidi="fa-IR"/>
        </w:rPr>
        <w:t xml:space="preserve"> </w:t>
      </w:r>
      <w:r>
        <w:rPr>
          <w:rFonts w:hint="cs"/>
          <w:rtl/>
          <w:lang w:bidi="fa-IR"/>
        </w:rPr>
        <w:t xml:space="preserve">8.8. </w:t>
      </w:r>
      <w:r w:rsidRPr="005D2271">
        <w:rPr>
          <w:lang w:bidi="fa-IR"/>
        </w:rPr>
        <w:t>CBM</w:t>
      </w:r>
      <w:r w:rsidRPr="005D2271">
        <w:rPr>
          <w:rtl/>
          <w:lang w:bidi="fa-IR"/>
        </w:rPr>
        <w:t xml:space="preserve"> و </w:t>
      </w:r>
      <w:proofErr w:type="spellStart"/>
      <w:r w:rsidRPr="005D2271">
        <w:rPr>
          <w:lang w:bidi="fa-IR"/>
        </w:rPr>
        <w:t>PdM</w:t>
      </w:r>
      <w:proofErr w:type="spellEnd"/>
      <w:r w:rsidRPr="005D2271">
        <w:rPr>
          <w:rtl/>
          <w:lang w:bidi="fa-IR"/>
        </w:rPr>
        <w:t xml:space="preserve"> به چه معناست؟ چه روش ها</w:t>
      </w:r>
      <w:r w:rsidRPr="005D2271">
        <w:rPr>
          <w:rFonts w:hint="cs"/>
          <w:rtl/>
          <w:lang w:bidi="fa-IR"/>
        </w:rPr>
        <w:t>یی</w:t>
      </w:r>
      <w:r w:rsidRPr="005D2271">
        <w:rPr>
          <w:rtl/>
          <w:lang w:bidi="fa-IR"/>
        </w:rPr>
        <w:t xml:space="preserve"> برا</w:t>
      </w:r>
      <w:r w:rsidRPr="005D2271">
        <w:rPr>
          <w:rFonts w:hint="cs"/>
          <w:rtl/>
          <w:lang w:bidi="fa-IR"/>
        </w:rPr>
        <w:t>ی</w:t>
      </w:r>
      <w:r w:rsidRPr="005D2271">
        <w:rPr>
          <w:rtl/>
          <w:lang w:bidi="fa-IR"/>
        </w:rPr>
        <w:t xml:space="preserve"> انجام آنها استفاده م</w:t>
      </w:r>
      <w:r w:rsidRPr="005D2271">
        <w:rPr>
          <w:rFonts w:hint="cs"/>
          <w:rtl/>
          <w:lang w:bidi="fa-IR"/>
        </w:rPr>
        <w:t>ی</w:t>
      </w:r>
      <w:r w:rsidRPr="005D2271">
        <w:rPr>
          <w:rtl/>
          <w:lang w:bidi="fa-IR"/>
        </w:rPr>
        <w:t xml:space="preserve"> شود؟ </w:t>
      </w:r>
    </w:p>
    <w:p w14:paraId="7B8732A8" w14:textId="26B9E32D" w:rsidR="00E34EF2" w:rsidRPr="005D2271" w:rsidRDefault="00E34EF2" w:rsidP="00E367B7">
      <w:pPr>
        <w:rPr>
          <w:lang w:bidi="fa-IR"/>
        </w:rPr>
      </w:pPr>
      <w:r>
        <w:rPr>
          <w:rFonts w:hint="cs"/>
          <w:rtl/>
          <w:lang w:bidi="fa-IR"/>
        </w:rPr>
        <w:t>پ</w:t>
      </w:r>
      <w:r w:rsidR="004B4214">
        <w:rPr>
          <w:rFonts w:hint="cs"/>
          <w:rtl/>
          <w:lang w:bidi="fa-IR"/>
        </w:rPr>
        <w:t xml:space="preserve"> 9.8</w:t>
      </w:r>
      <w:r>
        <w:rPr>
          <w:rFonts w:hint="cs"/>
          <w:rtl/>
          <w:lang w:bidi="fa-IR"/>
        </w:rPr>
        <w:t>.</w:t>
      </w:r>
      <w:r w:rsidRPr="005D2271">
        <w:rPr>
          <w:rtl/>
          <w:lang w:bidi="fa-IR"/>
        </w:rPr>
        <w:t xml:space="preserve"> تفاوت تشخ</w:t>
      </w:r>
      <w:r w:rsidRPr="005D2271">
        <w:rPr>
          <w:rFonts w:hint="cs"/>
          <w:rtl/>
          <w:lang w:bidi="fa-IR"/>
        </w:rPr>
        <w:t>ی</w:t>
      </w:r>
      <w:r w:rsidRPr="005D2271">
        <w:rPr>
          <w:rFonts w:hint="eastAsia"/>
          <w:rtl/>
          <w:lang w:bidi="fa-IR"/>
        </w:rPr>
        <w:t>ص</w:t>
      </w:r>
      <w:r>
        <w:rPr>
          <w:rFonts w:hint="cs"/>
          <w:rtl/>
          <w:lang w:bidi="fa-IR"/>
        </w:rPr>
        <w:t xml:space="preserve"> عیب (عیب یاب</w:t>
      </w:r>
      <w:r w:rsidRPr="005D2271">
        <w:rPr>
          <w:rFonts w:hint="cs"/>
          <w:rtl/>
          <w:lang w:bidi="fa-IR"/>
        </w:rPr>
        <w:t>ی</w:t>
      </w:r>
      <w:r>
        <w:rPr>
          <w:rFonts w:hint="cs"/>
          <w:rtl/>
          <w:lang w:bidi="fa-IR"/>
        </w:rPr>
        <w:t>)</w:t>
      </w:r>
      <w:r w:rsidRPr="005D2271">
        <w:rPr>
          <w:rtl/>
          <w:lang w:bidi="fa-IR"/>
        </w:rPr>
        <w:t xml:space="preserve"> و </w:t>
      </w:r>
      <w:r>
        <w:rPr>
          <w:rFonts w:hint="cs"/>
          <w:rtl/>
          <w:lang w:bidi="fa-IR"/>
        </w:rPr>
        <w:t xml:space="preserve">تحلیل </w:t>
      </w:r>
      <w:r w:rsidRPr="005D2271">
        <w:rPr>
          <w:rtl/>
          <w:lang w:bidi="fa-IR"/>
        </w:rPr>
        <w:t>پ</w:t>
      </w:r>
      <w:r w:rsidRPr="005D2271">
        <w:rPr>
          <w:rFonts w:hint="cs"/>
          <w:rtl/>
          <w:lang w:bidi="fa-IR"/>
        </w:rPr>
        <w:t>ی</w:t>
      </w:r>
      <w:r w:rsidRPr="005D2271">
        <w:rPr>
          <w:rFonts w:hint="eastAsia"/>
          <w:rtl/>
          <w:lang w:bidi="fa-IR"/>
        </w:rPr>
        <w:t>ش</w:t>
      </w:r>
      <w:r w:rsidRPr="005D2271">
        <w:rPr>
          <w:rtl/>
          <w:lang w:bidi="fa-IR"/>
        </w:rPr>
        <w:t xml:space="preserve"> ب</w:t>
      </w:r>
      <w:r w:rsidRPr="005D2271">
        <w:rPr>
          <w:rFonts w:hint="cs"/>
          <w:rtl/>
          <w:lang w:bidi="fa-IR"/>
        </w:rPr>
        <w:t>ی</w:t>
      </w:r>
      <w:r w:rsidRPr="005D2271">
        <w:rPr>
          <w:rFonts w:hint="eastAsia"/>
          <w:rtl/>
          <w:lang w:bidi="fa-IR"/>
        </w:rPr>
        <w:t>ن</w:t>
      </w:r>
      <w:r w:rsidRPr="005D2271">
        <w:rPr>
          <w:rFonts w:hint="cs"/>
          <w:rtl/>
          <w:lang w:bidi="fa-IR"/>
        </w:rPr>
        <w:t>ی</w:t>
      </w:r>
      <w:r w:rsidRPr="005D2271">
        <w:rPr>
          <w:rtl/>
          <w:lang w:bidi="fa-IR"/>
        </w:rPr>
        <w:t xml:space="preserve"> </w:t>
      </w:r>
      <w:r>
        <w:rPr>
          <w:rFonts w:hint="cs"/>
          <w:rtl/>
          <w:lang w:bidi="fa-IR"/>
        </w:rPr>
        <w:t xml:space="preserve">عیب </w:t>
      </w:r>
      <w:r w:rsidRPr="005D2271">
        <w:rPr>
          <w:rtl/>
          <w:lang w:bidi="fa-IR"/>
        </w:rPr>
        <w:t>چ</w:t>
      </w:r>
      <w:r w:rsidRPr="005D2271">
        <w:rPr>
          <w:rFonts w:hint="cs"/>
          <w:rtl/>
          <w:lang w:bidi="fa-IR"/>
        </w:rPr>
        <w:t>ی</w:t>
      </w:r>
      <w:r w:rsidRPr="005D2271">
        <w:rPr>
          <w:rFonts w:hint="eastAsia"/>
          <w:rtl/>
          <w:lang w:bidi="fa-IR"/>
        </w:rPr>
        <w:t>ست؟</w:t>
      </w:r>
      <w:r w:rsidRPr="005D2271">
        <w:rPr>
          <w:rtl/>
          <w:lang w:bidi="fa-IR"/>
        </w:rPr>
        <w:t xml:space="preserve"> </w:t>
      </w:r>
    </w:p>
    <w:p w14:paraId="0CAF61A7" w14:textId="31027F59" w:rsidR="00E34EF2" w:rsidRPr="00D65935" w:rsidRDefault="00E34EF2" w:rsidP="00E367B7">
      <w:pPr>
        <w:rPr>
          <w:lang w:bidi="fa-IR"/>
        </w:rPr>
      </w:pPr>
      <w:r>
        <w:rPr>
          <w:rFonts w:hint="cs"/>
          <w:rtl/>
          <w:lang w:bidi="fa-IR"/>
        </w:rPr>
        <w:t>پ</w:t>
      </w:r>
      <w:r w:rsidR="004B4214">
        <w:rPr>
          <w:rFonts w:hint="cs"/>
          <w:rtl/>
          <w:lang w:bidi="fa-IR"/>
        </w:rPr>
        <w:t xml:space="preserve"> 10.8</w:t>
      </w:r>
      <w:r>
        <w:rPr>
          <w:rFonts w:hint="cs"/>
          <w:rtl/>
          <w:lang w:bidi="fa-IR"/>
        </w:rPr>
        <w:t>.</w:t>
      </w:r>
      <w:r w:rsidRPr="005D2271">
        <w:rPr>
          <w:rtl/>
          <w:lang w:bidi="fa-IR"/>
        </w:rPr>
        <w:t xml:space="preserve"> تحل</w:t>
      </w:r>
      <w:r w:rsidRPr="005D2271">
        <w:rPr>
          <w:rFonts w:hint="cs"/>
          <w:rtl/>
          <w:lang w:bidi="fa-IR"/>
        </w:rPr>
        <w:t>ی</w:t>
      </w:r>
      <w:r w:rsidRPr="005D2271">
        <w:rPr>
          <w:rFonts w:hint="eastAsia"/>
          <w:rtl/>
          <w:lang w:bidi="fa-IR"/>
        </w:rPr>
        <w:t>ل</w:t>
      </w:r>
      <w:r w:rsidRPr="005D2271">
        <w:rPr>
          <w:rtl/>
          <w:lang w:bidi="fa-IR"/>
        </w:rPr>
        <w:t xml:space="preserve"> سرعت چ</w:t>
      </w:r>
      <w:r w:rsidRPr="005D2271">
        <w:rPr>
          <w:rFonts w:hint="cs"/>
          <w:rtl/>
          <w:lang w:bidi="fa-IR"/>
        </w:rPr>
        <w:t>ی</w:t>
      </w:r>
      <w:r w:rsidRPr="005D2271">
        <w:rPr>
          <w:rFonts w:hint="eastAsia"/>
          <w:rtl/>
          <w:lang w:bidi="fa-IR"/>
        </w:rPr>
        <w:t>ست؟</w:t>
      </w:r>
      <w:r w:rsidRPr="005D2271">
        <w:rPr>
          <w:rtl/>
          <w:lang w:bidi="fa-IR"/>
        </w:rPr>
        <w:t xml:space="preserve"> با چه فناور</w:t>
      </w:r>
      <w:r w:rsidRPr="005D2271">
        <w:rPr>
          <w:rFonts w:hint="cs"/>
          <w:rtl/>
          <w:lang w:bidi="fa-IR"/>
        </w:rPr>
        <w:t>ی</w:t>
      </w:r>
      <w:r w:rsidRPr="005D2271">
        <w:rPr>
          <w:rtl/>
          <w:lang w:bidi="fa-IR"/>
        </w:rPr>
        <w:t xml:space="preserve"> </w:t>
      </w:r>
      <w:r w:rsidRPr="005D2271">
        <w:rPr>
          <w:lang w:bidi="fa-IR"/>
        </w:rPr>
        <w:t>CBM</w:t>
      </w:r>
      <w:r w:rsidRPr="005D2271">
        <w:rPr>
          <w:rtl/>
          <w:lang w:bidi="fa-IR"/>
        </w:rPr>
        <w:t xml:space="preserve"> </w:t>
      </w:r>
      <w:r>
        <w:rPr>
          <w:rFonts w:hint="cs"/>
          <w:rtl/>
          <w:lang w:bidi="fa-IR"/>
        </w:rPr>
        <w:t xml:space="preserve">ای </w:t>
      </w:r>
      <w:r w:rsidRPr="005D2271">
        <w:rPr>
          <w:rtl/>
          <w:lang w:bidi="fa-IR"/>
        </w:rPr>
        <w:t>مرتبط است؟ پ</w:t>
      </w:r>
      <w:r w:rsidRPr="005D2271">
        <w:rPr>
          <w:rFonts w:hint="cs"/>
          <w:rtl/>
          <w:lang w:bidi="fa-IR"/>
        </w:rPr>
        <w:t>ی</w:t>
      </w:r>
      <w:r w:rsidRPr="005D2271">
        <w:rPr>
          <w:rFonts w:hint="eastAsia"/>
          <w:rtl/>
          <w:lang w:bidi="fa-IR"/>
        </w:rPr>
        <w:t>ک</w:t>
      </w:r>
      <w:r w:rsidRPr="005D2271">
        <w:rPr>
          <w:rtl/>
          <w:lang w:bidi="fa-IR"/>
        </w:rPr>
        <w:t xml:space="preserve"> در دو برابر سرعت چرخش چه معنا</w:t>
      </w:r>
      <w:r w:rsidRPr="005D2271">
        <w:rPr>
          <w:rFonts w:hint="cs"/>
          <w:rtl/>
          <w:lang w:bidi="fa-IR"/>
        </w:rPr>
        <w:t>یی</w:t>
      </w:r>
      <w:r w:rsidRPr="005D2271">
        <w:rPr>
          <w:rtl/>
          <w:lang w:bidi="fa-IR"/>
        </w:rPr>
        <w:t xml:space="preserve"> دارد؟</w:t>
      </w:r>
    </w:p>
    <w:p w14:paraId="49C31B25" w14:textId="035DAD9E" w:rsidR="004B4214" w:rsidRDefault="004B4214" w:rsidP="004B4214">
      <w:pPr>
        <w:rPr>
          <w:rFonts w:ascii="Times-Roman" w:cs="Times-Roman"/>
          <w:rtl/>
        </w:rPr>
      </w:pPr>
    </w:p>
    <w:p w14:paraId="3BE88F32" w14:textId="2C587CBD" w:rsidR="004B4214" w:rsidRDefault="004B4214" w:rsidP="004B4214">
      <w:pPr>
        <w:pStyle w:val="Heading2"/>
        <w:rPr>
          <w:rtl/>
        </w:rPr>
      </w:pPr>
      <w:bookmarkStart w:id="174" w:name="_Toc151571427"/>
      <w:r>
        <w:rPr>
          <w:rFonts w:hint="cs"/>
          <w:rtl/>
          <w:lang w:bidi="fa-IR"/>
        </w:rPr>
        <w:t>9.8</w:t>
      </w:r>
      <w:r>
        <w:rPr>
          <w:rtl/>
        </w:rPr>
        <w:t xml:space="preserve"> منابع و مطالعات پ</w:t>
      </w:r>
      <w:r>
        <w:rPr>
          <w:rFonts w:hint="cs"/>
          <w:rtl/>
        </w:rPr>
        <w:t>ی</w:t>
      </w:r>
      <w:r>
        <w:rPr>
          <w:rFonts w:hint="eastAsia"/>
          <w:rtl/>
        </w:rPr>
        <w:t>شنهاد</w:t>
      </w:r>
      <w:r>
        <w:rPr>
          <w:rFonts w:hint="cs"/>
          <w:rtl/>
        </w:rPr>
        <w:t>ی</w:t>
      </w:r>
      <w:bookmarkEnd w:id="174"/>
    </w:p>
    <w:p w14:paraId="59B63188" w14:textId="77777777" w:rsidR="00D52F4D" w:rsidRPr="00D52F4D" w:rsidRDefault="00D52F4D" w:rsidP="00D52F4D">
      <w:pPr>
        <w:rPr>
          <w:rtl/>
        </w:rPr>
      </w:pPr>
    </w:p>
    <w:p w14:paraId="4795CF88" w14:textId="4C511451" w:rsidR="00D52F4D" w:rsidRPr="00D52F4D" w:rsidRDefault="00D52F4D" w:rsidP="0031530A">
      <w:pPr>
        <w:pStyle w:val="ListParagraph"/>
        <w:numPr>
          <w:ilvl w:val="0"/>
          <w:numId w:val="106"/>
        </w:numPr>
        <w:bidi w:val="0"/>
        <w:rPr>
          <w:rFonts w:ascii="Times-Italic" w:cs="Times-Italic"/>
          <w:i/>
          <w:iCs/>
        </w:rPr>
      </w:pPr>
      <w:r>
        <w:t xml:space="preserve">Corio, Mario R. and Lynn P. </w:t>
      </w:r>
      <w:proofErr w:type="spellStart"/>
      <w:r>
        <w:t>Constantini</w:t>
      </w:r>
      <w:proofErr w:type="spellEnd"/>
      <w:r>
        <w:t xml:space="preserve">. </w:t>
      </w:r>
      <w:r w:rsidRPr="00D52F4D">
        <w:rPr>
          <w:rFonts w:ascii="Times-Italic" w:cs="Times-Italic"/>
          <w:i/>
          <w:iCs/>
        </w:rPr>
        <w:t>Frequency and Severity of</w:t>
      </w:r>
      <w:r>
        <w:rPr>
          <w:rFonts w:ascii="Times-Italic" w:cs="Times-Italic" w:hint="cs"/>
          <w:i/>
          <w:iCs/>
          <w:rtl/>
        </w:rPr>
        <w:t xml:space="preserve"> </w:t>
      </w:r>
      <w:r w:rsidRPr="00D52F4D">
        <w:rPr>
          <w:rFonts w:ascii="Times-Italic" w:cs="Times-Italic"/>
          <w:i/>
          <w:iCs/>
        </w:rPr>
        <w:t>Forced Outage Immediately Following Planned or Maintenance</w:t>
      </w:r>
      <w:r>
        <w:rPr>
          <w:rFonts w:ascii="Times-Italic" w:cs="Times-Italic" w:hint="cs"/>
          <w:i/>
          <w:iCs/>
          <w:rtl/>
        </w:rPr>
        <w:t xml:space="preserve"> </w:t>
      </w:r>
      <w:r w:rsidRPr="00D52F4D">
        <w:rPr>
          <w:rFonts w:ascii="Times-Italic" w:cs="Times-Italic"/>
          <w:i/>
          <w:iCs/>
        </w:rPr>
        <w:t xml:space="preserve">Outages. </w:t>
      </w:r>
      <w:r>
        <w:t>North American Electric Reliability Council. May</w:t>
      </w:r>
      <w:r>
        <w:rPr>
          <w:rFonts w:hint="cs"/>
          <w:rtl/>
        </w:rPr>
        <w:t xml:space="preserve"> </w:t>
      </w:r>
      <w:r>
        <w:t>1989.</w:t>
      </w:r>
    </w:p>
    <w:p w14:paraId="270F1986" w14:textId="797950AB" w:rsidR="00D52F4D" w:rsidRPr="00D52F4D" w:rsidRDefault="00D52F4D" w:rsidP="0031530A">
      <w:pPr>
        <w:pStyle w:val="ListParagraph"/>
        <w:numPr>
          <w:ilvl w:val="0"/>
          <w:numId w:val="106"/>
        </w:numPr>
        <w:bidi w:val="0"/>
        <w:rPr>
          <w:rFonts w:ascii="Times-Italic" w:cs="Times-Italic"/>
          <w:i/>
          <w:iCs/>
        </w:rPr>
      </w:pPr>
      <w:r>
        <w:t xml:space="preserve">Gulati, Kahn &amp; Baldwin. </w:t>
      </w:r>
      <w:r w:rsidRPr="00D52F4D">
        <w:rPr>
          <w:rFonts w:ascii="Times-Italic" w:cs="Times-Italic"/>
          <w:i/>
          <w:iCs/>
        </w:rPr>
        <w:t>The Professional</w:t>
      </w:r>
      <w:r w:rsidRPr="00D52F4D">
        <w:rPr>
          <w:rFonts w:ascii="Times-Italic" w:cs="Times-Italic" w:hint="cs"/>
          <w:i/>
          <w:iCs/>
        </w:rPr>
        <w:t>’</w:t>
      </w:r>
      <w:r w:rsidRPr="00D52F4D">
        <w:rPr>
          <w:rFonts w:ascii="Times-Italic" w:cs="Times-Italic"/>
          <w:i/>
          <w:iCs/>
        </w:rPr>
        <w:t>s Guide to Maintenance and</w:t>
      </w:r>
      <w:r>
        <w:rPr>
          <w:rFonts w:ascii="Times-Italic" w:cs="Times-Italic" w:hint="cs"/>
          <w:i/>
          <w:iCs/>
          <w:rtl/>
        </w:rPr>
        <w:t xml:space="preserve"> </w:t>
      </w:r>
      <w:r w:rsidRPr="00D52F4D">
        <w:rPr>
          <w:rFonts w:ascii="Times-Italic" w:cs="Times-Italic"/>
          <w:i/>
          <w:iCs/>
        </w:rPr>
        <w:t xml:space="preserve">Reliability Terminology. </w:t>
      </w:r>
      <w:proofErr w:type="spellStart"/>
      <w:r>
        <w:t>Reliabilityweb</w:t>
      </w:r>
      <w:proofErr w:type="spellEnd"/>
      <w:r>
        <w:t xml:space="preserve"> Publication, 2010.</w:t>
      </w:r>
    </w:p>
    <w:p w14:paraId="4C2BCB7E" w14:textId="79C78A6C" w:rsidR="00D52F4D" w:rsidRDefault="00D52F4D" w:rsidP="0031530A">
      <w:pPr>
        <w:pStyle w:val="ListParagraph"/>
        <w:numPr>
          <w:ilvl w:val="0"/>
          <w:numId w:val="106"/>
        </w:numPr>
        <w:bidi w:val="0"/>
      </w:pPr>
      <w:r>
        <w:t xml:space="preserve">Murphy, Thomas J. and Allan A. </w:t>
      </w:r>
      <w:proofErr w:type="spellStart"/>
      <w:r>
        <w:t>Reinstra</w:t>
      </w:r>
      <w:proofErr w:type="spellEnd"/>
      <w:r>
        <w:t xml:space="preserve">. </w:t>
      </w:r>
      <w:r w:rsidRPr="00D52F4D">
        <w:rPr>
          <w:rFonts w:ascii="Times-Italic" w:cs="Times-Italic"/>
          <w:i/>
          <w:iCs/>
        </w:rPr>
        <w:t xml:space="preserve">HEAR MORE. </w:t>
      </w:r>
      <w:proofErr w:type="spellStart"/>
      <w:r>
        <w:t>Reliabilityweb</w:t>
      </w:r>
      <w:proofErr w:type="spellEnd"/>
      <w:r>
        <w:rPr>
          <w:rFonts w:hint="cs"/>
          <w:rtl/>
        </w:rPr>
        <w:t xml:space="preserve"> </w:t>
      </w:r>
      <w:r>
        <w:t>Publication, 2009.</w:t>
      </w:r>
    </w:p>
    <w:p w14:paraId="472402E0" w14:textId="72BD95FD" w:rsidR="00D52F4D" w:rsidRDefault="00D52F4D" w:rsidP="0031530A">
      <w:pPr>
        <w:pStyle w:val="ListParagraph"/>
        <w:numPr>
          <w:ilvl w:val="0"/>
          <w:numId w:val="106"/>
        </w:numPr>
        <w:bidi w:val="0"/>
      </w:pPr>
      <w:proofErr w:type="spellStart"/>
      <w:r>
        <w:t>Moubray</w:t>
      </w:r>
      <w:proofErr w:type="spellEnd"/>
      <w:r>
        <w:t xml:space="preserve">, John. </w:t>
      </w:r>
      <w:r w:rsidRPr="00D52F4D">
        <w:rPr>
          <w:rFonts w:ascii="Times-Italic" w:cs="Times-Italic"/>
          <w:i/>
          <w:iCs/>
        </w:rPr>
        <w:t xml:space="preserve">Reliability-Centered Maintenance. </w:t>
      </w:r>
      <w:r>
        <w:t>Industrial</w:t>
      </w:r>
      <w:r>
        <w:rPr>
          <w:rFonts w:hint="cs"/>
          <w:rtl/>
        </w:rPr>
        <w:t xml:space="preserve"> </w:t>
      </w:r>
      <w:r>
        <w:t>Press, Inc., 1997.</w:t>
      </w:r>
    </w:p>
    <w:p w14:paraId="4D03C71E" w14:textId="7091737B" w:rsidR="00D52F4D" w:rsidRPr="00D52F4D" w:rsidRDefault="00D52F4D" w:rsidP="0031530A">
      <w:pPr>
        <w:pStyle w:val="ListParagraph"/>
        <w:numPr>
          <w:ilvl w:val="0"/>
          <w:numId w:val="106"/>
        </w:numPr>
        <w:bidi w:val="0"/>
        <w:rPr>
          <w:rFonts w:ascii="Times-Italic" w:cs="Times-Italic"/>
          <w:i/>
          <w:iCs/>
        </w:rPr>
      </w:pPr>
      <w:r>
        <w:t xml:space="preserve">Nicholas, Jack, and R. Keith Young. </w:t>
      </w:r>
      <w:r w:rsidRPr="00D52F4D">
        <w:rPr>
          <w:rFonts w:ascii="Times-Italic" w:cs="Times-Italic"/>
          <w:i/>
          <w:iCs/>
        </w:rPr>
        <w:t>Predictive Maintenance</w:t>
      </w:r>
      <w:r>
        <w:rPr>
          <w:rFonts w:ascii="Times-Italic" w:cs="Times-Italic" w:hint="cs"/>
          <w:i/>
          <w:iCs/>
          <w:rtl/>
        </w:rPr>
        <w:t xml:space="preserve"> </w:t>
      </w:r>
      <w:r w:rsidRPr="00D52F4D">
        <w:rPr>
          <w:rFonts w:ascii="Times-Italic" w:cs="Times-Italic"/>
          <w:i/>
          <w:iCs/>
        </w:rPr>
        <w:t>Management</w:t>
      </w:r>
      <w:r>
        <w:t xml:space="preserve">. </w:t>
      </w:r>
      <w:proofErr w:type="spellStart"/>
      <w:r>
        <w:t>Reliabilityweb</w:t>
      </w:r>
      <w:proofErr w:type="spellEnd"/>
      <w:r>
        <w:t xml:space="preserve"> Publication, 2007.</w:t>
      </w:r>
    </w:p>
    <w:p w14:paraId="40794389" w14:textId="66AD7E88" w:rsidR="00D52F4D" w:rsidRPr="00D52F4D" w:rsidRDefault="00D52F4D" w:rsidP="0031530A">
      <w:pPr>
        <w:pStyle w:val="ListParagraph"/>
        <w:numPr>
          <w:ilvl w:val="0"/>
          <w:numId w:val="106"/>
        </w:numPr>
        <w:bidi w:val="0"/>
        <w:rPr>
          <w:rFonts w:ascii="Times-Italic" w:cs="Times-Italic"/>
          <w:i/>
          <w:iCs/>
        </w:rPr>
      </w:pPr>
      <w:r>
        <w:t xml:space="preserve">SAE JA1011. </w:t>
      </w:r>
      <w:r w:rsidRPr="00D52F4D">
        <w:rPr>
          <w:rFonts w:ascii="Times-Italic" w:cs="Times-Italic"/>
          <w:i/>
          <w:iCs/>
        </w:rPr>
        <w:t>Evaluation Criteria for Reliability-Centered Maintenance</w:t>
      </w:r>
      <w:r>
        <w:rPr>
          <w:rFonts w:ascii="Times-Italic" w:cs="Times-Italic" w:hint="cs"/>
          <w:i/>
          <w:iCs/>
          <w:rtl/>
        </w:rPr>
        <w:t xml:space="preserve"> </w:t>
      </w:r>
      <w:r w:rsidRPr="00D52F4D">
        <w:rPr>
          <w:rFonts w:ascii="Times-Italic" w:cs="Times-Italic"/>
          <w:i/>
          <w:iCs/>
        </w:rPr>
        <w:t>(RCM) Processes</w:t>
      </w:r>
      <w:r>
        <w:t>. August 1999.</w:t>
      </w:r>
    </w:p>
    <w:p w14:paraId="0E9EBB9B" w14:textId="0EEEDBCB" w:rsidR="00D52F4D" w:rsidRPr="00D52F4D" w:rsidRDefault="00D52F4D" w:rsidP="0031530A">
      <w:pPr>
        <w:pStyle w:val="ListParagraph"/>
        <w:numPr>
          <w:ilvl w:val="0"/>
          <w:numId w:val="106"/>
        </w:numPr>
        <w:bidi w:val="0"/>
        <w:rPr>
          <w:rFonts w:ascii="Times-Italic" w:cs="Times-Italic"/>
          <w:i/>
          <w:iCs/>
        </w:rPr>
      </w:pPr>
      <w:r>
        <w:t xml:space="preserve">SAE JA1012. </w:t>
      </w:r>
      <w:r w:rsidRPr="00D52F4D">
        <w:rPr>
          <w:rFonts w:ascii="Times-Italic" w:cs="Times-Italic"/>
          <w:i/>
          <w:iCs/>
        </w:rPr>
        <w:t>A Guide to the Reliability-Centered Maintenance (RCM)</w:t>
      </w:r>
      <w:r>
        <w:rPr>
          <w:rFonts w:ascii="Times-Italic" w:cs="Times-Italic" w:hint="cs"/>
          <w:i/>
          <w:iCs/>
          <w:rtl/>
        </w:rPr>
        <w:t xml:space="preserve"> </w:t>
      </w:r>
      <w:r w:rsidRPr="00D52F4D">
        <w:rPr>
          <w:rFonts w:ascii="Times-Italic" w:cs="Times-Italic"/>
          <w:i/>
          <w:iCs/>
        </w:rPr>
        <w:t xml:space="preserve">Standard. </w:t>
      </w:r>
      <w:r>
        <w:t>January 2002.</w:t>
      </w:r>
    </w:p>
    <w:p w14:paraId="7A9A6DC2" w14:textId="751CF59D" w:rsidR="00D52F4D" w:rsidRPr="00D52F4D" w:rsidRDefault="00D52F4D" w:rsidP="0031530A">
      <w:pPr>
        <w:pStyle w:val="ListParagraph"/>
        <w:numPr>
          <w:ilvl w:val="0"/>
          <w:numId w:val="106"/>
        </w:numPr>
        <w:bidi w:val="0"/>
        <w:rPr>
          <w:rFonts w:ascii="Times-Italic" w:cs="Times-Italic"/>
          <w:i/>
          <w:iCs/>
        </w:rPr>
      </w:pPr>
      <w:r>
        <w:t xml:space="preserve">Smith, Anthony and Glenn R. Hinchcliffe. </w:t>
      </w:r>
      <w:r w:rsidRPr="00D52F4D">
        <w:rPr>
          <w:rFonts w:ascii="Times-Italic" w:cs="Times-Italic"/>
          <w:i/>
          <w:iCs/>
        </w:rPr>
        <w:t xml:space="preserve">RCM </w:t>
      </w:r>
      <w:r w:rsidRPr="00D52F4D">
        <w:rPr>
          <w:rFonts w:ascii="Times-Italic" w:cs="Times-Italic" w:hint="cs"/>
          <w:i/>
          <w:iCs/>
        </w:rPr>
        <w:t>—</w:t>
      </w:r>
      <w:r w:rsidRPr="00D52F4D">
        <w:rPr>
          <w:rFonts w:ascii="Times-Italic" w:cs="Times-Italic"/>
          <w:i/>
          <w:iCs/>
        </w:rPr>
        <w:t xml:space="preserve"> Gateway to World</w:t>
      </w:r>
      <w:r>
        <w:rPr>
          <w:rFonts w:ascii="Times-Italic" w:cs="Times-Italic" w:hint="cs"/>
          <w:i/>
          <w:iCs/>
          <w:rtl/>
        </w:rPr>
        <w:t xml:space="preserve"> </w:t>
      </w:r>
      <w:r w:rsidRPr="00D52F4D">
        <w:rPr>
          <w:rFonts w:ascii="Times-Italic" w:cs="Times-Italic"/>
          <w:i/>
          <w:iCs/>
        </w:rPr>
        <w:t xml:space="preserve">Class Maintenance. </w:t>
      </w:r>
      <w:r>
        <w:t>Elsevier Inc, 2003</w:t>
      </w:r>
      <w:r w:rsidRPr="00D52F4D">
        <w:rPr>
          <w:rFonts w:ascii="Times-Italic" w:cs="Times-Italic"/>
          <w:i/>
          <w:iCs/>
        </w:rPr>
        <w:t>.</w:t>
      </w:r>
    </w:p>
    <w:p w14:paraId="51D0F894" w14:textId="0BECAE6B" w:rsidR="00D52F4D" w:rsidRDefault="00D52F4D" w:rsidP="0031530A">
      <w:pPr>
        <w:pStyle w:val="ListParagraph"/>
        <w:numPr>
          <w:ilvl w:val="0"/>
          <w:numId w:val="106"/>
        </w:numPr>
        <w:bidi w:val="0"/>
      </w:pPr>
      <w:r>
        <w:t>Smith, A.M. (AMS Associate), Glen Hinchcliffe (G&amp;S Associate), and</w:t>
      </w:r>
      <w:r>
        <w:rPr>
          <w:rFonts w:hint="cs"/>
          <w:rtl/>
        </w:rPr>
        <w:t xml:space="preserve"> </w:t>
      </w:r>
      <w:r>
        <w:t xml:space="preserve">Ramesh Gulati. </w:t>
      </w:r>
      <w:r w:rsidRPr="00D52F4D">
        <w:rPr>
          <w:rFonts w:ascii="Times-Italic" w:cs="Times-Italic"/>
          <w:i/>
          <w:iCs/>
        </w:rPr>
        <w:t>RCM Training Manual</w:t>
      </w:r>
      <w:r>
        <w:t>. Sverdrup, Inc., 1998.</w:t>
      </w:r>
    </w:p>
    <w:p w14:paraId="47F448E0" w14:textId="77777777" w:rsidR="00E367B7" w:rsidRDefault="00D52F4D" w:rsidP="0031530A">
      <w:pPr>
        <w:pStyle w:val="ListParagraph"/>
        <w:numPr>
          <w:ilvl w:val="0"/>
          <w:numId w:val="106"/>
        </w:numPr>
        <w:bidi w:val="0"/>
        <w:rPr>
          <w:rFonts w:ascii="TimesNewRomanPSMT" w:hAnsi="TimesNewRomanPSMT" w:cs="TimesNewRomanPSMT"/>
        </w:rPr>
        <w:sectPr w:rsidR="00E367B7" w:rsidSect="000F0070">
          <w:footnotePr>
            <w:numRestart w:val="eachSect"/>
          </w:footnotePr>
          <w:pgSz w:w="9639" w:h="13608" w:code="34"/>
          <w:pgMar w:top="992" w:right="1440" w:bottom="1440" w:left="1440" w:header="720" w:footer="720" w:gutter="0"/>
          <w:cols w:space="720"/>
          <w:docGrid w:linePitch="360"/>
        </w:sectPr>
      </w:pPr>
      <w:r w:rsidRPr="00D52F4D">
        <w:rPr>
          <w:rFonts w:ascii="TimesNewRomanPSMT" w:hAnsi="TimesNewRomanPSMT" w:cs="TimesNewRomanPSMT"/>
        </w:rPr>
        <w:t xml:space="preserve">Smith, A. M. </w:t>
      </w:r>
      <w:r w:rsidRPr="00D52F4D">
        <w:rPr>
          <w:rFonts w:ascii="TimesNewRomanPS-ItalicMT" w:hAnsi="TimesNewRomanPS-ItalicMT" w:cs="TimesNewRomanPS-ItalicMT"/>
          <w:i/>
          <w:iCs/>
        </w:rPr>
        <w:t xml:space="preserve">Reliability Centered Maintenance. </w:t>
      </w:r>
      <w:r w:rsidRPr="00D52F4D">
        <w:rPr>
          <w:rFonts w:ascii="TimesNewRomanPSMT" w:hAnsi="TimesNewRomanPSMT" w:cs="TimesNewRomanPSMT"/>
        </w:rPr>
        <w:t xml:space="preserve">McGraw Hill, </w:t>
      </w:r>
      <w:proofErr w:type="spellStart"/>
      <w:r w:rsidRPr="00D52F4D">
        <w:rPr>
          <w:rFonts w:ascii="TimesNewRomanPSMT" w:hAnsi="TimesNewRomanPSMT" w:cs="TimesNewRomanPSMT"/>
        </w:rPr>
        <w:t>NewYork</w:t>
      </w:r>
      <w:proofErr w:type="spellEnd"/>
      <w:r w:rsidRPr="00D52F4D">
        <w:rPr>
          <w:rFonts w:ascii="TimesNewRomanPSMT" w:hAnsi="TimesNewRomanPSMT" w:cs="TimesNewRomanPSMT"/>
        </w:rPr>
        <w:t>, 1993. ISBN 0-07-059046-X</w:t>
      </w:r>
      <w:r w:rsidR="00E367B7">
        <w:rPr>
          <w:rFonts w:ascii="TimesNewRomanPSMT" w:hAnsi="TimesNewRomanPSMT" w:cs="TimesNewRomanPSMT"/>
        </w:rPr>
        <w:t>.</w:t>
      </w:r>
    </w:p>
    <w:p w14:paraId="67E2F460" w14:textId="77777777" w:rsidR="007A476B" w:rsidRPr="000B2A1A" w:rsidRDefault="007A476B" w:rsidP="00393F5A">
      <w:pPr>
        <w:pStyle w:val="Heading1"/>
      </w:pPr>
      <w:bookmarkStart w:id="175" w:name="_Toc151571428"/>
      <w:r w:rsidRPr="000B2A1A">
        <w:rPr>
          <w:rtl/>
        </w:rPr>
        <w:lastRenderedPageBreak/>
        <w:t xml:space="preserve">فصل </w:t>
      </w:r>
      <w:r w:rsidRPr="000B2A1A">
        <w:rPr>
          <w:rtl/>
          <w:lang w:bidi="fa-IR"/>
        </w:rPr>
        <w:t>۹</w:t>
      </w:r>
      <w:bookmarkEnd w:id="175"/>
    </w:p>
    <w:p w14:paraId="08C5F04E" w14:textId="77777777" w:rsidR="007A476B" w:rsidRPr="000B2A1A" w:rsidRDefault="007A476B" w:rsidP="00393F5A">
      <w:pPr>
        <w:pStyle w:val="Heading1"/>
        <w:rPr>
          <w:lang w:bidi="fa-IR"/>
        </w:rPr>
      </w:pPr>
      <w:bookmarkStart w:id="176" w:name="_Toc151571429"/>
      <w:r w:rsidRPr="000B2A1A">
        <w:rPr>
          <w:rtl/>
        </w:rPr>
        <w:t>مد</w:t>
      </w:r>
      <w:r w:rsidRPr="000B2A1A">
        <w:rPr>
          <w:rFonts w:hint="cs"/>
          <w:rtl/>
        </w:rPr>
        <w:t>ی</w:t>
      </w:r>
      <w:r w:rsidRPr="000B2A1A">
        <w:rPr>
          <w:rFonts w:hint="eastAsia"/>
          <w:rtl/>
        </w:rPr>
        <w:t>ر</w:t>
      </w:r>
      <w:r w:rsidRPr="000B2A1A">
        <w:rPr>
          <w:rFonts w:hint="cs"/>
          <w:rtl/>
        </w:rPr>
        <w:t>ی</w:t>
      </w:r>
      <w:r w:rsidRPr="000B2A1A">
        <w:rPr>
          <w:rFonts w:hint="eastAsia"/>
          <w:rtl/>
        </w:rPr>
        <w:t>ت</w:t>
      </w:r>
      <w:r w:rsidRPr="000B2A1A">
        <w:rPr>
          <w:rtl/>
        </w:rPr>
        <w:t xml:space="preserve"> عملکرد</w:t>
      </w:r>
      <w:bookmarkEnd w:id="176"/>
    </w:p>
    <w:p w14:paraId="2CA08341" w14:textId="77777777" w:rsidR="007A476B" w:rsidRDefault="007A476B" w:rsidP="007A476B">
      <w:pPr>
        <w:rPr>
          <w:rFonts w:cs="Arial"/>
        </w:rPr>
      </w:pPr>
    </w:p>
    <w:p w14:paraId="24D820D1" w14:textId="77777777" w:rsidR="007A476B" w:rsidRPr="0044724F" w:rsidRDefault="007A476B" w:rsidP="0044724F">
      <w:pPr>
        <w:jc w:val="center"/>
        <w:rPr>
          <w:i/>
          <w:iCs/>
        </w:rPr>
      </w:pPr>
      <w:r w:rsidRPr="0044724F">
        <w:rPr>
          <w:i/>
          <w:iCs/>
          <w:rtl/>
        </w:rPr>
        <w:t>"شما نم</w:t>
      </w:r>
      <w:r w:rsidRPr="0044724F">
        <w:rPr>
          <w:rFonts w:hint="cs"/>
          <w:i/>
          <w:iCs/>
          <w:rtl/>
        </w:rPr>
        <w:t>ی</w:t>
      </w:r>
      <w:r w:rsidRPr="0044724F">
        <w:rPr>
          <w:i/>
          <w:iCs/>
          <w:rtl/>
        </w:rPr>
        <w:t xml:space="preserve"> توان</w:t>
      </w:r>
      <w:r w:rsidRPr="0044724F">
        <w:rPr>
          <w:rFonts w:hint="cs"/>
          <w:i/>
          <w:iCs/>
          <w:rtl/>
        </w:rPr>
        <w:t>ی</w:t>
      </w:r>
      <w:r w:rsidRPr="0044724F">
        <w:rPr>
          <w:rFonts w:hint="eastAsia"/>
          <w:i/>
          <w:iCs/>
          <w:rtl/>
        </w:rPr>
        <w:t>د</w:t>
      </w:r>
      <w:r w:rsidRPr="0044724F">
        <w:rPr>
          <w:i/>
          <w:iCs/>
          <w:rtl/>
        </w:rPr>
        <w:t xml:space="preserve"> چ</w:t>
      </w:r>
      <w:r w:rsidRPr="0044724F">
        <w:rPr>
          <w:rFonts w:hint="cs"/>
          <w:i/>
          <w:iCs/>
          <w:rtl/>
        </w:rPr>
        <w:t>ی</w:t>
      </w:r>
      <w:r w:rsidRPr="0044724F">
        <w:rPr>
          <w:rFonts w:hint="eastAsia"/>
          <w:i/>
          <w:iCs/>
          <w:rtl/>
        </w:rPr>
        <w:t>ز</w:t>
      </w:r>
      <w:r w:rsidRPr="0044724F">
        <w:rPr>
          <w:rFonts w:hint="cs"/>
          <w:i/>
          <w:iCs/>
          <w:rtl/>
        </w:rPr>
        <w:t>ی</w:t>
      </w:r>
      <w:r w:rsidRPr="0044724F">
        <w:rPr>
          <w:i/>
          <w:iCs/>
          <w:rtl/>
        </w:rPr>
        <w:t xml:space="preserve"> را مد</w:t>
      </w:r>
      <w:r w:rsidRPr="0044724F">
        <w:rPr>
          <w:rFonts w:hint="cs"/>
          <w:i/>
          <w:iCs/>
          <w:rtl/>
        </w:rPr>
        <w:t>ی</w:t>
      </w:r>
      <w:r w:rsidRPr="0044724F">
        <w:rPr>
          <w:rFonts w:hint="eastAsia"/>
          <w:i/>
          <w:iCs/>
          <w:rtl/>
        </w:rPr>
        <w:t>ر</w:t>
      </w:r>
      <w:r w:rsidRPr="0044724F">
        <w:rPr>
          <w:rFonts w:hint="cs"/>
          <w:i/>
          <w:iCs/>
          <w:rtl/>
        </w:rPr>
        <w:t>ی</w:t>
      </w:r>
      <w:r w:rsidRPr="0044724F">
        <w:rPr>
          <w:rFonts w:hint="eastAsia"/>
          <w:i/>
          <w:iCs/>
          <w:rtl/>
        </w:rPr>
        <w:t>ت</w:t>
      </w:r>
      <w:r w:rsidRPr="0044724F">
        <w:rPr>
          <w:i/>
          <w:iCs/>
          <w:rtl/>
        </w:rPr>
        <w:t xml:space="preserve"> کن</w:t>
      </w:r>
      <w:r w:rsidRPr="0044724F">
        <w:rPr>
          <w:rFonts w:hint="cs"/>
          <w:i/>
          <w:iCs/>
          <w:rtl/>
        </w:rPr>
        <w:t>ی</w:t>
      </w:r>
      <w:r w:rsidRPr="0044724F">
        <w:rPr>
          <w:rFonts w:hint="eastAsia"/>
          <w:i/>
          <w:iCs/>
          <w:rtl/>
        </w:rPr>
        <w:t>د</w:t>
      </w:r>
      <w:r w:rsidRPr="0044724F">
        <w:rPr>
          <w:i/>
          <w:iCs/>
          <w:rtl/>
        </w:rPr>
        <w:t xml:space="preserve"> که </w:t>
      </w:r>
      <w:r w:rsidRPr="0044724F">
        <w:rPr>
          <w:rFonts w:hint="cs"/>
          <w:i/>
          <w:iCs/>
          <w:rtl/>
          <w:lang w:bidi="fa-IR"/>
        </w:rPr>
        <w:t xml:space="preserve">نمی توانید آن را </w:t>
      </w:r>
      <w:r w:rsidRPr="0044724F">
        <w:rPr>
          <w:i/>
          <w:iCs/>
          <w:rtl/>
        </w:rPr>
        <w:t xml:space="preserve">کنترل </w:t>
      </w:r>
      <w:r w:rsidRPr="0044724F">
        <w:rPr>
          <w:rFonts w:hint="cs"/>
          <w:i/>
          <w:iCs/>
          <w:rtl/>
        </w:rPr>
        <w:t>کنید</w:t>
      </w:r>
    </w:p>
    <w:p w14:paraId="126FC15A" w14:textId="77777777" w:rsidR="007A476B" w:rsidRPr="0044724F" w:rsidRDefault="007A476B" w:rsidP="0044724F">
      <w:pPr>
        <w:jc w:val="center"/>
        <w:rPr>
          <w:i/>
          <w:iCs/>
        </w:rPr>
      </w:pPr>
      <w:r w:rsidRPr="0044724F">
        <w:rPr>
          <w:rFonts w:hint="eastAsia"/>
          <w:i/>
          <w:iCs/>
          <w:rtl/>
        </w:rPr>
        <w:t>و</w:t>
      </w:r>
      <w:r w:rsidRPr="0044724F">
        <w:rPr>
          <w:i/>
          <w:iCs/>
          <w:rtl/>
        </w:rPr>
        <w:t xml:space="preserve"> نم</w:t>
      </w:r>
      <w:r w:rsidRPr="0044724F">
        <w:rPr>
          <w:rFonts w:hint="cs"/>
          <w:i/>
          <w:iCs/>
          <w:rtl/>
        </w:rPr>
        <w:t>ی</w:t>
      </w:r>
      <w:r w:rsidRPr="0044724F">
        <w:rPr>
          <w:i/>
          <w:iCs/>
          <w:rtl/>
        </w:rPr>
        <w:t xml:space="preserve"> توان</w:t>
      </w:r>
      <w:r w:rsidRPr="0044724F">
        <w:rPr>
          <w:rFonts w:hint="cs"/>
          <w:i/>
          <w:iCs/>
          <w:rtl/>
        </w:rPr>
        <w:t>ی</w:t>
      </w:r>
      <w:r w:rsidRPr="0044724F">
        <w:rPr>
          <w:rFonts w:hint="eastAsia"/>
          <w:i/>
          <w:iCs/>
          <w:rtl/>
        </w:rPr>
        <w:t>د</w:t>
      </w:r>
      <w:r w:rsidRPr="0044724F">
        <w:rPr>
          <w:i/>
          <w:iCs/>
          <w:rtl/>
        </w:rPr>
        <w:t xml:space="preserve"> چ</w:t>
      </w:r>
      <w:r w:rsidRPr="0044724F">
        <w:rPr>
          <w:rFonts w:hint="cs"/>
          <w:i/>
          <w:iCs/>
          <w:rtl/>
        </w:rPr>
        <w:t>ی</w:t>
      </w:r>
      <w:r w:rsidRPr="0044724F">
        <w:rPr>
          <w:rFonts w:hint="eastAsia"/>
          <w:i/>
          <w:iCs/>
          <w:rtl/>
        </w:rPr>
        <w:t>ز</w:t>
      </w:r>
      <w:r w:rsidRPr="0044724F">
        <w:rPr>
          <w:rFonts w:hint="cs"/>
          <w:i/>
          <w:iCs/>
          <w:rtl/>
        </w:rPr>
        <w:t>ی</w:t>
      </w:r>
      <w:r w:rsidRPr="0044724F">
        <w:rPr>
          <w:i/>
          <w:iCs/>
          <w:rtl/>
        </w:rPr>
        <w:t xml:space="preserve"> را کنترل کن</w:t>
      </w:r>
      <w:r w:rsidRPr="0044724F">
        <w:rPr>
          <w:rFonts w:hint="cs"/>
          <w:i/>
          <w:iCs/>
          <w:rtl/>
        </w:rPr>
        <w:t>ی</w:t>
      </w:r>
      <w:r w:rsidRPr="0044724F">
        <w:rPr>
          <w:rFonts w:hint="eastAsia"/>
          <w:i/>
          <w:iCs/>
          <w:rtl/>
        </w:rPr>
        <w:t>د</w:t>
      </w:r>
      <w:r w:rsidRPr="0044724F">
        <w:rPr>
          <w:i/>
          <w:iCs/>
          <w:rtl/>
        </w:rPr>
        <w:t xml:space="preserve"> که </w:t>
      </w:r>
      <w:r w:rsidRPr="0044724F">
        <w:rPr>
          <w:rFonts w:hint="cs"/>
          <w:i/>
          <w:iCs/>
          <w:rtl/>
        </w:rPr>
        <w:t>نمی توانید</w:t>
      </w:r>
      <w:r w:rsidRPr="0044724F">
        <w:rPr>
          <w:i/>
          <w:iCs/>
          <w:rtl/>
        </w:rPr>
        <w:t xml:space="preserve"> اندازه گ</w:t>
      </w:r>
      <w:r w:rsidRPr="0044724F">
        <w:rPr>
          <w:rFonts w:hint="cs"/>
          <w:i/>
          <w:iCs/>
          <w:rtl/>
        </w:rPr>
        <w:t>ی</w:t>
      </w:r>
      <w:r w:rsidRPr="0044724F">
        <w:rPr>
          <w:rFonts w:hint="eastAsia"/>
          <w:i/>
          <w:iCs/>
          <w:rtl/>
        </w:rPr>
        <w:t>ر</w:t>
      </w:r>
      <w:r w:rsidRPr="0044724F">
        <w:rPr>
          <w:rFonts w:hint="cs"/>
          <w:i/>
          <w:iCs/>
          <w:rtl/>
        </w:rPr>
        <w:t>ی</w:t>
      </w:r>
      <w:r w:rsidRPr="0044724F">
        <w:rPr>
          <w:i/>
          <w:iCs/>
          <w:rtl/>
        </w:rPr>
        <w:t xml:space="preserve"> </w:t>
      </w:r>
      <w:r w:rsidRPr="0044724F">
        <w:rPr>
          <w:rFonts w:hint="cs"/>
          <w:i/>
          <w:iCs/>
          <w:rtl/>
        </w:rPr>
        <w:t>کنید</w:t>
      </w:r>
      <w:r w:rsidRPr="0044724F">
        <w:rPr>
          <w:i/>
          <w:iCs/>
          <w:rtl/>
        </w:rPr>
        <w:t>."</w:t>
      </w:r>
    </w:p>
    <w:p w14:paraId="645961D9" w14:textId="0589E8EA" w:rsidR="007A476B" w:rsidRPr="0044724F" w:rsidRDefault="007A476B" w:rsidP="0044724F">
      <w:pPr>
        <w:jc w:val="center"/>
        <w:rPr>
          <w:i/>
          <w:iCs/>
        </w:rPr>
      </w:pPr>
      <w:r w:rsidRPr="0044724F">
        <w:rPr>
          <w:i/>
          <w:iCs/>
          <w:rtl/>
        </w:rPr>
        <w:t>پ</w:t>
      </w:r>
      <w:r w:rsidRPr="0044724F">
        <w:rPr>
          <w:rFonts w:hint="cs"/>
          <w:i/>
          <w:iCs/>
          <w:rtl/>
        </w:rPr>
        <w:t>ی</w:t>
      </w:r>
      <w:r w:rsidRPr="0044724F">
        <w:rPr>
          <w:rFonts w:hint="eastAsia"/>
          <w:i/>
          <w:iCs/>
          <w:rtl/>
        </w:rPr>
        <w:t>تر</w:t>
      </w:r>
      <w:r w:rsidRPr="0044724F">
        <w:rPr>
          <w:i/>
          <w:iCs/>
          <w:rtl/>
        </w:rPr>
        <w:t xml:space="preserve"> دراکر</w:t>
      </w:r>
    </w:p>
    <w:p w14:paraId="540BBEF6" w14:textId="77777777" w:rsidR="007A476B" w:rsidRDefault="007A476B" w:rsidP="007A476B">
      <w:pPr>
        <w:jc w:val="center"/>
      </w:pPr>
    </w:p>
    <w:p w14:paraId="61A9CA3E" w14:textId="0B09FD96" w:rsidR="007A476B" w:rsidRDefault="007A476B" w:rsidP="0044724F">
      <w:r>
        <w:rPr>
          <w:rFonts w:hint="cs"/>
          <w:rtl/>
          <w:lang w:bidi="fa-IR"/>
        </w:rPr>
        <w:t>1.9</w:t>
      </w:r>
      <w:r>
        <w:rPr>
          <w:rtl/>
        </w:rPr>
        <w:t xml:space="preserve"> مقدمه </w:t>
      </w:r>
    </w:p>
    <w:p w14:paraId="49C0956C" w14:textId="1D717D32" w:rsidR="007A476B" w:rsidRDefault="007A476B" w:rsidP="0044724F">
      <w:r>
        <w:rPr>
          <w:rFonts w:hint="cs"/>
          <w:rtl/>
          <w:lang w:bidi="fa-IR"/>
        </w:rPr>
        <w:t>2.9</w:t>
      </w:r>
      <w:r>
        <w:rPr>
          <w:rtl/>
        </w:rPr>
        <w:t xml:space="preserve"> </w:t>
      </w:r>
      <w:r>
        <w:rPr>
          <w:rFonts w:hint="cs"/>
          <w:rtl/>
        </w:rPr>
        <w:t xml:space="preserve">واژگان و تعاریف </w:t>
      </w:r>
      <w:r>
        <w:rPr>
          <w:rtl/>
        </w:rPr>
        <w:t>کل</w:t>
      </w:r>
      <w:r>
        <w:rPr>
          <w:rFonts w:hint="cs"/>
          <w:rtl/>
        </w:rPr>
        <w:t>ی</w:t>
      </w:r>
      <w:r>
        <w:rPr>
          <w:rFonts w:hint="eastAsia"/>
          <w:rtl/>
        </w:rPr>
        <w:t>د</w:t>
      </w:r>
      <w:r>
        <w:rPr>
          <w:rFonts w:hint="cs"/>
          <w:rtl/>
        </w:rPr>
        <w:t>ی</w:t>
      </w:r>
    </w:p>
    <w:p w14:paraId="7C313576" w14:textId="7AABF5F6" w:rsidR="007A476B" w:rsidRDefault="007A476B" w:rsidP="0044724F">
      <w:r>
        <w:rPr>
          <w:rFonts w:hint="cs"/>
          <w:rtl/>
          <w:lang w:bidi="fa-IR"/>
        </w:rPr>
        <w:t>3.9</w:t>
      </w:r>
      <w:r>
        <w:rPr>
          <w:rtl/>
        </w:rPr>
        <w:t xml:space="preserve"> شناسا</w:t>
      </w:r>
      <w:r>
        <w:rPr>
          <w:rFonts w:hint="cs"/>
          <w:rtl/>
        </w:rPr>
        <w:t>یی</w:t>
      </w:r>
      <w:r>
        <w:rPr>
          <w:rtl/>
        </w:rPr>
        <w:t xml:space="preserve"> </w:t>
      </w:r>
      <w:r>
        <w:rPr>
          <w:rFonts w:hint="cs"/>
          <w:rtl/>
        </w:rPr>
        <w:t xml:space="preserve">معیارهای </w:t>
      </w:r>
      <w:r>
        <w:rPr>
          <w:rtl/>
        </w:rPr>
        <w:t>اندازه گ</w:t>
      </w:r>
      <w:r>
        <w:rPr>
          <w:rFonts w:hint="cs"/>
          <w:rtl/>
        </w:rPr>
        <w:t>ی</w:t>
      </w:r>
      <w:r>
        <w:rPr>
          <w:rFonts w:hint="eastAsia"/>
          <w:rtl/>
        </w:rPr>
        <w:t>ر</w:t>
      </w:r>
      <w:r>
        <w:rPr>
          <w:rFonts w:hint="cs"/>
          <w:rtl/>
        </w:rPr>
        <w:t>ی</w:t>
      </w:r>
      <w:r>
        <w:rPr>
          <w:rtl/>
        </w:rPr>
        <w:t xml:space="preserve"> عملکرد </w:t>
      </w:r>
    </w:p>
    <w:p w14:paraId="06DCD8EC" w14:textId="32BF969B" w:rsidR="007A476B" w:rsidRDefault="007A476B" w:rsidP="0044724F">
      <w:r>
        <w:rPr>
          <w:rFonts w:hint="cs"/>
          <w:rtl/>
          <w:lang w:bidi="fa-IR"/>
        </w:rPr>
        <w:t>4.9</w:t>
      </w:r>
      <w:r>
        <w:rPr>
          <w:rtl/>
        </w:rPr>
        <w:t xml:space="preserve"> جمع آور</w:t>
      </w:r>
      <w:r>
        <w:rPr>
          <w:rFonts w:hint="cs"/>
          <w:rtl/>
        </w:rPr>
        <w:t>ی</w:t>
      </w:r>
      <w:r>
        <w:rPr>
          <w:rtl/>
        </w:rPr>
        <w:t xml:space="preserve"> داده و ک</w:t>
      </w:r>
      <w:r>
        <w:rPr>
          <w:rFonts w:hint="cs"/>
          <w:rtl/>
        </w:rPr>
        <w:t>ی</w:t>
      </w:r>
      <w:r>
        <w:rPr>
          <w:rFonts w:hint="eastAsia"/>
          <w:rtl/>
        </w:rPr>
        <w:t>ف</w:t>
      </w:r>
      <w:r>
        <w:rPr>
          <w:rFonts w:hint="cs"/>
          <w:rtl/>
        </w:rPr>
        <w:t>ی</w:t>
      </w:r>
      <w:r>
        <w:rPr>
          <w:rFonts w:hint="eastAsia"/>
          <w:rtl/>
        </w:rPr>
        <w:t>ت</w:t>
      </w:r>
      <w:r>
        <w:rPr>
          <w:rtl/>
        </w:rPr>
        <w:t xml:space="preserve"> داده </w:t>
      </w:r>
    </w:p>
    <w:p w14:paraId="617A7C52" w14:textId="5010D112" w:rsidR="007A476B" w:rsidRDefault="007A476B" w:rsidP="0044724F">
      <w:r>
        <w:rPr>
          <w:rFonts w:hint="cs"/>
          <w:rtl/>
          <w:lang w:bidi="fa-IR"/>
        </w:rPr>
        <w:t>5.9</w:t>
      </w:r>
      <w:r>
        <w:rPr>
          <w:rtl/>
        </w:rPr>
        <w:t xml:space="preserve"> </w:t>
      </w:r>
      <w:r>
        <w:rPr>
          <w:rFonts w:hint="cs"/>
          <w:rtl/>
        </w:rPr>
        <w:t>بهینه کاوی</w:t>
      </w:r>
      <w:r>
        <w:rPr>
          <w:rtl/>
        </w:rPr>
        <w:t xml:space="preserve"> و مع</w:t>
      </w:r>
      <w:r>
        <w:rPr>
          <w:rFonts w:hint="cs"/>
          <w:rtl/>
        </w:rPr>
        <w:t>ی</w:t>
      </w:r>
      <w:r>
        <w:rPr>
          <w:rFonts w:hint="eastAsia"/>
          <w:rtl/>
        </w:rPr>
        <w:t>ارها</w:t>
      </w:r>
      <w:r>
        <w:rPr>
          <w:rFonts w:hint="cs"/>
          <w:rtl/>
        </w:rPr>
        <w:t>ی</w:t>
      </w:r>
      <w:r>
        <w:rPr>
          <w:rtl/>
        </w:rPr>
        <w:t xml:space="preserve"> مقا</w:t>
      </w:r>
      <w:r>
        <w:rPr>
          <w:rFonts w:hint="cs"/>
          <w:rtl/>
        </w:rPr>
        <w:t>ی</w:t>
      </w:r>
      <w:r>
        <w:rPr>
          <w:rFonts w:hint="eastAsia"/>
          <w:rtl/>
        </w:rPr>
        <w:t>سه</w:t>
      </w:r>
      <w:r>
        <w:rPr>
          <w:rtl/>
        </w:rPr>
        <w:t xml:space="preserve"> </w:t>
      </w:r>
    </w:p>
    <w:p w14:paraId="33004489" w14:textId="5A804F2D" w:rsidR="007A476B" w:rsidRDefault="007A476B" w:rsidP="0044724F">
      <w:r>
        <w:rPr>
          <w:rFonts w:hint="cs"/>
          <w:rtl/>
          <w:lang w:bidi="fa-IR"/>
        </w:rPr>
        <w:t>6.9</w:t>
      </w:r>
      <w:r>
        <w:rPr>
          <w:rtl/>
        </w:rPr>
        <w:t xml:space="preserve"> خلاصه </w:t>
      </w:r>
    </w:p>
    <w:p w14:paraId="2C520114" w14:textId="5759D404" w:rsidR="007A476B" w:rsidRDefault="007A476B" w:rsidP="0044724F">
      <w:r>
        <w:rPr>
          <w:rFonts w:hint="cs"/>
          <w:rtl/>
          <w:lang w:bidi="fa-IR"/>
        </w:rPr>
        <w:t>7.9</w:t>
      </w:r>
      <w:r>
        <w:rPr>
          <w:rtl/>
        </w:rPr>
        <w:t xml:space="preserve"> </w:t>
      </w:r>
      <w:r>
        <w:rPr>
          <w:rFonts w:hint="cs"/>
          <w:rtl/>
        </w:rPr>
        <w:t>پرسش های</w:t>
      </w:r>
      <w:r>
        <w:rPr>
          <w:rtl/>
        </w:rPr>
        <w:t xml:space="preserve"> خود</w:t>
      </w:r>
      <w:r>
        <w:rPr>
          <w:rFonts w:hint="cs"/>
          <w:rtl/>
        </w:rPr>
        <w:t>آزمایی</w:t>
      </w:r>
    </w:p>
    <w:p w14:paraId="610036C7" w14:textId="4854F5E4" w:rsidR="007A476B" w:rsidRDefault="007A476B" w:rsidP="0044724F">
      <w:pPr>
        <w:rPr>
          <w:rtl/>
        </w:rPr>
      </w:pPr>
      <w:r>
        <w:rPr>
          <w:rFonts w:hint="cs"/>
          <w:rtl/>
          <w:lang w:bidi="fa-IR"/>
        </w:rPr>
        <w:t>8.9</w:t>
      </w:r>
      <w:r>
        <w:rPr>
          <w:rtl/>
        </w:rPr>
        <w:t xml:space="preserve"> منابع و مطالعات پ</w:t>
      </w:r>
      <w:r>
        <w:rPr>
          <w:rFonts w:hint="cs"/>
          <w:rtl/>
        </w:rPr>
        <w:t>ی</w:t>
      </w:r>
      <w:r>
        <w:rPr>
          <w:rFonts w:hint="eastAsia"/>
          <w:rtl/>
        </w:rPr>
        <w:t>شنهاد</w:t>
      </w:r>
      <w:r>
        <w:rPr>
          <w:rFonts w:hint="cs"/>
          <w:rtl/>
        </w:rPr>
        <w:t>ی</w:t>
      </w:r>
    </w:p>
    <w:p w14:paraId="60425A51" w14:textId="77777777" w:rsidR="007A476B" w:rsidRDefault="007A476B" w:rsidP="0044724F"/>
    <w:p w14:paraId="6C8FB016" w14:textId="77777777" w:rsidR="007A476B" w:rsidRDefault="007A476B" w:rsidP="0044724F">
      <w:pPr>
        <w:rPr>
          <w:rtl/>
        </w:rPr>
      </w:pPr>
      <w:r>
        <w:rPr>
          <w:rFonts w:hint="eastAsia"/>
          <w:rtl/>
        </w:rPr>
        <w:t>پس</w:t>
      </w:r>
      <w:r>
        <w:rPr>
          <w:rtl/>
        </w:rPr>
        <w:t xml:space="preserve"> از خواندن ا</w:t>
      </w:r>
      <w:r>
        <w:rPr>
          <w:rFonts w:hint="cs"/>
          <w:rtl/>
        </w:rPr>
        <w:t>ی</w:t>
      </w:r>
      <w:r>
        <w:rPr>
          <w:rFonts w:hint="eastAsia"/>
          <w:rtl/>
        </w:rPr>
        <w:t>ن</w:t>
      </w:r>
      <w:r>
        <w:rPr>
          <w:rtl/>
        </w:rPr>
        <w:t xml:space="preserve"> فصل،</w:t>
      </w:r>
      <w:r>
        <w:rPr>
          <w:rFonts w:hint="cs"/>
          <w:rtl/>
        </w:rPr>
        <w:t xml:space="preserve"> </w:t>
      </w:r>
      <w:r>
        <w:rPr>
          <w:rtl/>
        </w:rPr>
        <w:t>قادر خواه</w:t>
      </w:r>
      <w:r>
        <w:rPr>
          <w:rFonts w:hint="cs"/>
          <w:rtl/>
        </w:rPr>
        <w:t>ی</w:t>
      </w:r>
      <w:r>
        <w:rPr>
          <w:rFonts w:hint="eastAsia"/>
          <w:rtl/>
        </w:rPr>
        <w:t>د</w:t>
      </w:r>
      <w:r>
        <w:rPr>
          <w:rtl/>
        </w:rPr>
        <w:t xml:space="preserve"> بود</w:t>
      </w:r>
      <w:r>
        <w:rPr>
          <w:rFonts w:hint="cs"/>
          <w:rtl/>
        </w:rPr>
        <w:t xml:space="preserve"> بفهمید</w:t>
      </w:r>
      <w:r>
        <w:rPr>
          <w:rtl/>
        </w:rPr>
        <w:t>:</w:t>
      </w:r>
    </w:p>
    <w:p w14:paraId="5F6333F3" w14:textId="77777777" w:rsidR="007A476B" w:rsidRDefault="007A476B" w:rsidP="007A476B"/>
    <w:p w14:paraId="7BCCEA22" w14:textId="77777777" w:rsidR="007A476B" w:rsidRDefault="007A476B" w:rsidP="0044724F">
      <w:r>
        <w:rPr>
          <w:rFonts w:cs="Times New Roman" w:hint="cs"/>
          <w:rtl/>
        </w:rPr>
        <w:t>•</w:t>
      </w:r>
      <w:r>
        <w:rPr>
          <w:rtl/>
        </w:rPr>
        <w:t xml:space="preserve"> چه چ</w:t>
      </w:r>
      <w:r>
        <w:rPr>
          <w:rFonts w:hint="cs"/>
          <w:rtl/>
        </w:rPr>
        <w:t>ی</w:t>
      </w:r>
      <w:r>
        <w:rPr>
          <w:rFonts w:hint="eastAsia"/>
          <w:rtl/>
        </w:rPr>
        <w:t>زها</w:t>
      </w:r>
      <w:r>
        <w:rPr>
          <w:rFonts w:hint="cs"/>
          <w:rtl/>
        </w:rPr>
        <w:t>یی</w:t>
      </w:r>
      <w:r>
        <w:rPr>
          <w:rtl/>
        </w:rPr>
        <w:t xml:space="preserve"> را با</w:t>
      </w:r>
      <w:r>
        <w:rPr>
          <w:rFonts w:hint="cs"/>
          <w:rtl/>
        </w:rPr>
        <w:t>ی</w:t>
      </w:r>
      <w:r>
        <w:rPr>
          <w:rFonts w:hint="eastAsia"/>
          <w:rtl/>
        </w:rPr>
        <w:t>د</w:t>
      </w:r>
      <w:r>
        <w:rPr>
          <w:rtl/>
        </w:rPr>
        <w:t xml:space="preserve"> اندازه گ</w:t>
      </w:r>
      <w:r>
        <w:rPr>
          <w:rFonts w:hint="cs"/>
          <w:rtl/>
        </w:rPr>
        <w:t>ی</w:t>
      </w:r>
      <w:r>
        <w:rPr>
          <w:rFonts w:hint="eastAsia"/>
          <w:rtl/>
        </w:rPr>
        <w:t>ر</w:t>
      </w:r>
      <w:r>
        <w:rPr>
          <w:rFonts w:hint="cs"/>
          <w:rtl/>
        </w:rPr>
        <w:t>ی</w:t>
      </w:r>
      <w:r>
        <w:rPr>
          <w:rtl/>
        </w:rPr>
        <w:t xml:space="preserve"> کن</w:t>
      </w:r>
      <w:r>
        <w:rPr>
          <w:rFonts w:hint="cs"/>
          <w:rtl/>
        </w:rPr>
        <w:t>ی</w:t>
      </w:r>
      <w:r>
        <w:rPr>
          <w:rFonts w:hint="eastAsia"/>
          <w:rtl/>
        </w:rPr>
        <w:t>د</w:t>
      </w:r>
      <w:r>
        <w:rPr>
          <w:rtl/>
        </w:rPr>
        <w:t xml:space="preserve"> و چرا با</w:t>
      </w:r>
      <w:r>
        <w:rPr>
          <w:rFonts w:hint="cs"/>
          <w:rtl/>
        </w:rPr>
        <w:t>ی</w:t>
      </w:r>
      <w:r>
        <w:rPr>
          <w:rFonts w:hint="eastAsia"/>
          <w:rtl/>
        </w:rPr>
        <w:t>د</w:t>
      </w:r>
      <w:r>
        <w:rPr>
          <w:rtl/>
        </w:rPr>
        <w:t xml:space="preserve"> عملکرد را اندازه گ</w:t>
      </w:r>
      <w:r>
        <w:rPr>
          <w:rFonts w:hint="cs"/>
          <w:rtl/>
        </w:rPr>
        <w:t>ی</w:t>
      </w:r>
      <w:r>
        <w:rPr>
          <w:rFonts w:hint="eastAsia"/>
          <w:rtl/>
        </w:rPr>
        <w:t>ر</w:t>
      </w:r>
      <w:r>
        <w:rPr>
          <w:rFonts w:hint="cs"/>
          <w:rtl/>
        </w:rPr>
        <w:t>ی</w:t>
      </w:r>
      <w:r>
        <w:rPr>
          <w:rtl/>
        </w:rPr>
        <w:t xml:space="preserve"> کن</w:t>
      </w:r>
      <w:r>
        <w:rPr>
          <w:rFonts w:hint="cs"/>
          <w:rtl/>
        </w:rPr>
        <w:t>ی</w:t>
      </w:r>
      <w:r>
        <w:rPr>
          <w:rFonts w:hint="eastAsia"/>
          <w:rtl/>
        </w:rPr>
        <w:t>د</w:t>
      </w:r>
    </w:p>
    <w:p w14:paraId="7F3F1A07" w14:textId="77777777" w:rsidR="007A476B" w:rsidRDefault="007A476B" w:rsidP="0044724F">
      <w:pPr>
        <w:rPr>
          <w:lang w:bidi="fa-IR"/>
        </w:rPr>
      </w:pPr>
      <w:r>
        <w:rPr>
          <w:rFonts w:cs="Times New Roman" w:hint="cs"/>
          <w:rtl/>
        </w:rPr>
        <w:t>•</w:t>
      </w:r>
      <w:r>
        <w:rPr>
          <w:rtl/>
        </w:rPr>
        <w:t xml:space="preserve"> تفاوت ها</w:t>
      </w:r>
      <w:r>
        <w:rPr>
          <w:rFonts w:hint="cs"/>
          <w:rtl/>
        </w:rPr>
        <w:t>ی</w:t>
      </w:r>
      <w:r>
        <w:rPr>
          <w:rtl/>
        </w:rPr>
        <w:t xml:space="preserve"> ب</w:t>
      </w:r>
      <w:r>
        <w:rPr>
          <w:rFonts w:hint="cs"/>
          <w:rtl/>
        </w:rPr>
        <w:t>ی</w:t>
      </w:r>
      <w:r>
        <w:rPr>
          <w:rFonts w:hint="eastAsia"/>
          <w:rtl/>
        </w:rPr>
        <w:t>ن</w:t>
      </w:r>
      <w:r>
        <w:rPr>
          <w:rtl/>
        </w:rPr>
        <w:t xml:space="preserve"> شاخص ها</w:t>
      </w:r>
      <w:r>
        <w:rPr>
          <w:rFonts w:hint="cs"/>
          <w:rtl/>
        </w:rPr>
        <w:t>ی</w:t>
      </w:r>
      <w:r>
        <w:rPr>
          <w:rtl/>
        </w:rPr>
        <w:t xml:space="preserve"> پ</w:t>
      </w:r>
      <w:r>
        <w:rPr>
          <w:rFonts w:hint="cs"/>
          <w:rtl/>
        </w:rPr>
        <w:t>ی</w:t>
      </w:r>
      <w:r>
        <w:rPr>
          <w:rFonts w:hint="eastAsia"/>
          <w:rtl/>
        </w:rPr>
        <w:t>شرو</w:t>
      </w:r>
      <w:r>
        <w:rPr>
          <w:rFonts w:hint="cs"/>
          <w:rtl/>
          <w:lang w:bidi="fa-IR"/>
        </w:rPr>
        <w:t xml:space="preserve"> و تأخیری</w:t>
      </w:r>
    </w:p>
    <w:p w14:paraId="32D66C2A" w14:textId="77777777" w:rsidR="007A476B" w:rsidRDefault="007A476B" w:rsidP="0044724F">
      <w:r>
        <w:rPr>
          <w:rFonts w:cs="Times New Roman" w:hint="cs"/>
          <w:rtl/>
        </w:rPr>
        <w:t>•</w:t>
      </w:r>
      <w:r>
        <w:rPr>
          <w:rtl/>
        </w:rPr>
        <w:t xml:space="preserve"> شاخص ها</w:t>
      </w:r>
      <w:r>
        <w:rPr>
          <w:rFonts w:hint="cs"/>
          <w:rtl/>
        </w:rPr>
        <w:t>ی</w:t>
      </w:r>
      <w:r>
        <w:rPr>
          <w:rtl/>
        </w:rPr>
        <w:t xml:space="preserve"> کل</w:t>
      </w:r>
      <w:r>
        <w:rPr>
          <w:rFonts w:hint="cs"/>
          <w:rtl/>
        </w:rPr>
        <w:t>ی</w:t>
      </w:r>
      <w:r>
        <w:rPr>
          <w:rFonts w:hint="eastAsia"/>
          <w:rtl/>
        </w:rPr>
        <w:t>د</w:t>
      </w:r>
      <w:r>
        <w:rPr>
          <w:rFonts w:hint="cs"/>
          <w:rtl/>
        </w:rPr>
        <w:t>ی عملکرد</w:t>
      </w:r>
    </w:p>
    <w:p w14:paraId="67005734" w14:textId="77777777" w:rsidR="007A476B" w:rsidRDefault="007A476B" w:rsidP="0044724F">
      <w:r>
        <w:rPr>
          <w:rFonts w:cs="Times New Roman" w:hint="cs"/>
          <w:rtl/>
        </w:rPr>
        <w:t>•</w:t>
      </w:r>
      <w:r>
        <w:rPr>
          <w:rtl/>
        </w:rPr>
        <w:t xml:space="preserve"> کارت امت</w:t>
      </w:r>
      <w:r>
        <w:rPr>
          <w:rFonts w:hint="cs"/>
          <w:rtl/>
        </w:rPr>
        <w:t>ی</w:t>
      </w:r>
      <w:r>
        <w:rPr>
          <w:rFonts w:hint="eastAsia"/>
          <w:rtl/>
        </w:rPr>
        <w:t>از</w:t>
      </w:r>
      <w:r>
        <w:rPr>
          <w:rtl/>
        </w:rPr>
        <w:t xml:space="preserve"> مت</w:t>
      </w:r>
      <w:r>
        <w:rPr>
          <w:rFonts w:hint="cs"/>
          <w:rtl/>
        </w:rPr>
        <w:t>وازن</w:t>
      </w:r>
    </w:p>
    <w:p w14:paraId="131E5ED4" w14:textId="77777777" w:rsidR="007A476B" w:rsidRDefault="007A476B" w:rsidP="0044724F">
      <w:r>
        <w:rPr>
          <w:rFonts w:cs="Times New Roman" w:hint="cs"/>
          <w:rtl/>
        </w:rPr>
        <w:t>•</w:t>
      </w:r>
      <w:r>
        <w:rPr>
          <w:rtl/>
        </w:rPr>
        <w:t xml:space="preserve"> چالش ها</w:t>
      </w:r>
      <w:r>
        <w:rPr>
          <w:rFonts w:hint="cs"/>
          <w:rtl/>
        </w:rPr>
        <w:t>ی</w:t>
      </w:r>
      <w:r>
        <w:rPr>
          <w:rtl/>
        </w:rPr>
        <w:t xml:space="preserve"> جمع آور</w:t>
      </w:r>
      <w:r>
        <w:rPr>
          <w:rFonts w:hint="cs"/>
          <w:rtl/>
        </w:rPr>
        <w:t>ی</w:t>
      </w:r>
      <w:r>
        <w:rPr>
          <w:rtl/>
        </w:rPr>
        <w:t xml:space="preserve"> داده</w:t>
      </w:r>
    </w:p>
    <w:p w14:paraId="0F28A4F0" w14:textId="77777777" w:rsidR="007A476B" w:rsidRDefault="007A476B" w:rsidP="0044724F">
      <w:r>
        <w:rPr>
          <w:rFonts w:cs="Times New Roman" w:hint="cs"/>
          <w:rtl/>
        </w:rPr>
        <w:t>•</w:t>
      </w:r>
      <w:r>
        <w:rPr>
          <w:rtl/>
        </w:rPr>
        <w:t xml:space="preserve"> اهم</w:t>
      </w:r>
      <w:r>
        <w:rPr>
          <w:rFonts w:hint="cs"/>
          <w:rtl/>
        </w:rPr>
        <w:t>ی</w:t>
      </w:r>
      <w:r>
        <w:rPr>
          <w:rFonts w:hint="eastAsia"/>
          <w:rtl/>
        </w:rPr>
        <w:t>ت</w:t>
      </w:r>
      <w:r>
        <w:rPr>
          <w:rtl/>
        </w:rPr>
        <w:t xml:space="preserve"> ک</w:t>
      </w:r>
      <w:r>
        <w:rPr>
          <w:rFonts w:hint="cs"/>
          <w:rtl/>
        </w:rPr>
        <w:t>ی</w:t>
      </w:r>
      <w:r>
        <w:rPr>
          <w:rFonts w:hint="eastAsia"/>
          <w:rtl/>
        </w:rPr>
        <w:t>ف</w:t>
      </w:r>
      <w:r>
        <w:rPr>
          <w:rFonts w:hint="cs"/>
          <w:rtl/>
        </w:rPr>
        <w:t>ی</w:t>
      </w:r>
      <w:r>
        <w:rPr>
          <w:rFonts w:hint="eastAsia"/>
          <w:rtl/>
        </w:rPr>
        <w:t>ت</w:t>
      </w:r>
      <w:r>
        <w:rPr>
          <w:rtl/>
        </w:rPr>
        <w:t xml:space="preserve"> و </w:t>
      </w:r>
      <w:r>
        <w:rPr>
          <w:rFonts w:hint="cs"/>
          <w:rtl/>
        </w:rPr>
        <w:t>یکپارچگی</w:t>
      </w:r>
      <w:r>
        <w:rPr>
          <w:rtl/>
        </w:rPr>
        <w:t xml:space="preserve"> داده ها</w:t>
      </w:r>
    </w:p>
    <w:p w14:paraId="254C4E53" w14:textId="77777777" w:rsidR="007A476B" w:rsidRDefault="007A476B" w:rsidP="0044724F">
      <w:pPr>
        <w:rPr>
          <w:rtl/>
        </w:rPr>
      </w:pPr>
      <w:r>
        <w:rPr>
          <w:rFonts w:cs="Times New Roman" w:hint="cs"/>
          <w:rtl/>
        </w:rPr>
        <w:t>•</w:t>
      </w:r>
      <w:r>
        <w:rPr>
          <w:rtl/>
        </w:rPr>
        <w:t xml:space="preserve"> مع</w:t>
      </w:r>
      <w:r>
        <w:rPr>
          <w:rFonts w:hint="cs"/>
          <w:rtl/>
        </w:rPr>
        <w:t>ی</w:t>
      </w:r>
      <w:r>
        <w:rPr>
          <w:rFonts w:hint="eastAsia"/>
          <w:rtl/>
        </w:rPr>
        <w:t>ارها</w:t>
      </w:r>
      <w:r>
        <w:rPr>
          <w:rFonts w:hint="cs"/>
          <w:rtl/>
        </w:rPr>
        <w:t>ی</w:t>
      </w:r>
      <w:r>
        <w:rPr>
          <w:rtl/>
        </w:rPr>
        <w:t xml:space="preserve"> مقا</w:t>
      </w:r>
      <w:r>
        <w:rPr>
          <w:rFonts w:hint="cs"/>
          <w:rtl/>
        </w:rPr>
        <w:t>ی</w:t>
      </w:r>
      <w:r>
        <w:rPr>
          <w:rFonts w:hint="eastAsia"/>
          <w:rtl/>
        </w:rPr>
        <w:t>سه</w:t>
      </w:r>
      <w:r>
        <w:rPr>
          <w:rtl/>
        </w:rPr>
        <w:t xml:space="preserve"> و </w:t>
      </w:r>
      <w:r>
        <w:rPr>
          <w:rFonts w:hint="cs"/>
          <w:rtl/>
        </w:rPr>
        <w:t>بهینه کاوی</w:t>
      </w:r>
    </w:p>
    <w:p w14:paraId="7B659666" w14:textId="77777777" w:rsidR="007A476B" w:rsidRDefault="007A476B" w:rsidP="007A476B">
      <w:pPr>
        <w:rPr>
          <w:rFonts w:cs="Arial"/>
          <w:rtl/>
        </w:rPr>
      </w:pPr>
    </w:p>
    <w:p w14:paraId="0347B581" w14:textId="54C7EF00" w:rsidR="007A476B" w:rsidRPr="00CE739C" w:rsidRDefault="00E90B86" w:rsidP="0044724F">
      <w:pPr>
        <w:pStyle w:val="Heading2"/>
      </w:pPr>
      <w:bookmarkStart w:id="177" w:name="_Toc151571430"/>
      <w:r>
        <w:rPr>
          <w:rFonts w:hint="cs"/>
          <w:rtl/>
          <w:lang w:bidi="fa-IR"/>
        </w:rPr>
        <w:t>1.9</w:t>
      </w:r>
      <w:r w:rsidR="007A476B" w:rsidRPr="00CE739C">
        <w:rPr>
          <w:rtl/>
        </w:rPr>
        <w:t xml:space="preserve"> مقدمه</w:t>
      </w:r>
      <w:bookmarkEnd w:id="177"/>
    </w:p>
    <w:p w14:paraId="710ABF72" w14:textId="77777777" w:rsidR="007A476B" w:rsidRDefault="007A476B" w:rsidP="0044724F">
      <w:r>
        <w:rPr>
          <w:rFonts w:hint="cs"/>
          <w:rtl/>
        </w:rPr>
        <w:t>ی</w:t>
      </w:r>
      <w:r>
        <w:rPr>
          <w:rFonts w:hint="eastAsia"/>
          <w:rtl/>
        </w:rPr>
        <w:t>ک</w:t>
      </w:r>
      <w:r>
        <w:rPr>
          <w:rtl/>
        </w:rPr>
        <w:t xml:space="preserve"> سازمان اگر م</w:t>
      </w:r>
      <w:r>
        <w:rPr>
          <w:rFonts w:hint="cs"/>
          <w:rtl/>
        </w:rPr>
        <w:t>ی‌</w:t>
      </w:r>
      <w:r>
        <w:rPr>
          <w:rFonts w:hint="eastAsia"/>
          <w:rtl/>
        </w:rPr>
        <w:t>خواهد</w:t>
      </w:r>
      <w:r>
        <w:rPr>
          <w:rtl/>
        </w:rPr>
        <w:t xml:space="preserve"> برا</w:t>
      </w:r>
      <w:r>
        <w:rPr>
          <w:rFonts w:hint="cs"/>
          <w:rtl/>
        </w:rPr>
        <w:t>ی</w:t>
      </w:r>
      <w:r>
        <w:rPr>
          <w:rtl/>
        </w:rPr>
        <w:t xml:space="preserve"> باق</w:t>
      </w:r>
      <w:r>
        <w:rPr>
          <w:rFonts w:hint="cs"/>
          <w:rtl/>
        </w:rPr>
        <w:t>ی</w:t>
      </w:r>
      <w:r>
        <w:rPr>
          <w:rtl/>
        </w:rPr>
        <w:t xml:space="preserve"> ماندن در بازار رقابت</w:t>
      </w:r>
      <w:r>
        <w:rPr>
          <w:rFonts w:hint="cs"/>
          <w:rtl/>
        </w:rPr>
        <w:t>ی</w:t>
      </w:r>
      <w:r>
        <w:rPr>
          <w:rtl/>
        </w:rPr>
        <w:t xml:space="preserve"> پ</w:t>
      </w:r>
      <w:r>
        <w:rPr>
          <w:rFonts w:hint="cs"/>
          <w:rtl/>
        </w:rPr>
        <w:t>ی</w:t>
      </w:r>
      <w:r>
        <w:rPr>
          <w:rFonts w:hint="eastAsia"/>
          <w:rtl/>
        </w:rPr>
        <w:t>شرفت</w:t>
      </w:r>
      <w:r>
        <w:rPr>
          <w:rtl/>
        </w:rPr>
        <w:t xml:space="preserve"> کند</w:t>
      </w:r>
      <w:r>
        <w:rPr>
          <w:rFonts w:hint="cs"/>
          <w:rtl/>
        </w:rPr>
        <w:t>،</w:t>
      </w:r>
      <w:r>
        <w:rPr>
          <w:rtl/>
        </w:rPr>
        <w:t xml:space="preserve"> با</w:t>
      </w:r>
      <w:r>
        <w:rPr>
          <w:rFonts w:hint="cs"/>
          <w:rtl/>
        </w:rPr>
        <w:t>ی</w:t>
      </w:r>
      <w:r>
        <w:rPr>
          <w:rFonts w:hint="eastAsia"/>
          <w:rtl/>
        </w:rPr>
        <w:t>د</w:t>
      </w:r>
      <w:r>
        <w:rPr>
          <w:rtl/>
        </w:rPr>
        <w:t xml:space="preserve"> عملکرد خود را اندازه گ</w:t>
      </w:r>
      <w:r>
        <w:rPr>
          <w:rFonts w:hint="cs"/>
          <w:rtl/>
        </w:rPr>
        <w:t>ی</w:t>
      </w:r>
      <w:r>
        <w:rPr>
          <w:rFonts w:hint="eastAsia"/>
          <w:rtl/>
        </w:rPr>
        <w:t>ر</w:t>
      </w:r>
      <w:r>
        <w:rPr>
          <w:rFonts w:hint="cs"/>
          <w:rtl/>
        </w:rPr>
        <w:t>ی</w:t>
      </w:r>
      <w:r>
        <w:rPr>
          <w:rtl/>
        </w:rPr>
        <w:t xml:space="preserve"> و تجز</w:t>
      </w:r>
      <w:r>
        <w:rPr>
          <w:rFonts w:hint="cs"/>
          <w:rtl/>
        </w:rPr>
        <w:t>ی</w:t>
      </w:r>
      <w:r>
        <w:rPr>
          <w:rFonts w:hint="eastAsia"/>
          <w:rtl/>
        </w:rPr>
        <w:t>ه</w:t>
      </w:r>
      <w:r>
        <w:rPr>
          <w:rtl/>
        </w:rPr>
        <w:t xml:space="preserve"> و تحل</w:t>
      </w:r>
      <w:r>
        <w:rPr>
          <w:rFonts w:hint="cs"/>
          <w:rtl/>
        </w:rPr>
        <w:t>ی</w:t>
      </w:r>
      <w:r>
        <w:rPr>
          <w:rFonts w:hint="eastAsia"/>
          <w:rtl/>
        </w:rPr>
        <w:t>ل</w:t>
      </w:r>
      <w:r>
        <w:rPr>
          <w:rtl/>
        </w:rPr>
        <w:t xml:space="preserve"> کند. اندازه گ</w:t>
      </w:r>
      <w:r>
        <w:rPr>
          <w:rFonts w:hint="cs"/>
          <w:rtl/>
        </w:rPr>
        <w:t>ی</w:t>
      </w:r>
      <w:r>
        <w:rPr>
          <w:rFonts w:hint="eastAsia"/>
          <w:rtl/>
        </w:rPr>
        <w:t>ر</w:t>
      </w:r>
      <w:r>
        <w:rPr>
          <w:rFonts w:hint="cs"/>
          <w:rtl/>
        </w:rPr>
        <w:t>ی</w:t>
      </w:r>
      <w:r>
        <w:rPr>
          <w:rtl/>
        </w:rPr>
        <w:t xml:space="preserve"> ها</w:t>
      </w:r>
      <w:r>
        <w:rPr>
          <w:rFonts w:hint="cs"/>
          <w:rtl/>
        </w:rPr>
        <w:t>ی</w:t>
      </w:r>
      <w:r>
        <w:rPr>
          <w:rtl/>
        </w:rPr>
        <w:t xml:space="preserve"> عملکرد با</w:t>
      </w:r>
      <w:r>
        <w:rPr>
          <w:rFonts w:hint="cs"/>
          <w:rtl/>
        </w:rPr>
        <w:t>ی</w:t>
      </w:r>
      <w:r>
        <w:rPr>
          <w:rFonts w:hint="eastAsia"/>
          <w:rtl/>
        </w:rPr>
        <w:t>د</w:t>
      </w:r>
      <w:r>
        <w:rPr>
          <w:rtl/>
        </w:rPr>
        <w:t xml:space="preserve"> از اهداف و استراتژ</w:t>
      </w:r>
      <w:r>
        <w:rPr>
          <w:rFonts w:hint="cs"/>
          <w:rtl/>
        </w:rPr>
        <w:t>ی</w:t>
      </w:r>
      <w:r>
        <w:rPr>
          <w:rtl/>
        </w:rPr>
        <w:t xml:space="preserve"> ها</w:t>
      </w:r>
      <w:r>
        <w:rPr>
          <w:rFonts w:hint="cs"/>
          <w:rtl/>
        </w:rPr>
        <w:t>ی</w:t>
      </w:r>
      <w:r>
        <w:rPr>
          <w:rtl/>
        </w:rPr>
        <w:t xml:space="preserve"> کسب و کار سازمان </w:t>
      </w:r>
      <w:r>
        <w:rPr>
          <w:rtl/>
        </w:rPr>
        <w:lastRenderedPageBreak/>
        <w:t>گرفته شده</w:t>
      </w:r>
      <w:r>
        <w:rPr>
          <w:rFonts w:hint="cs"/>
          <w:rtl/>
        </w:rPr>
        <w:t>،</w:t>
      </w:r>
      <w:r>
        <w:rPr>
          <w:rtl/>
        </w:rPr>
        <w:t xml:space="preserve"> با آنها هماهنگ شوند. آنها با</w:t>
      </w:r>
      <w:r>
        <w:rPr>
          <w:rFonts w:hint="cs"/>
          <w:rtl/>
        </w:rPr>
        <w:t>ی</w:t>
      </w:r>
      <w:r>
        <w:rPr>
          <w:rFonts w:hint="eastAsia"/>
          <w:rtl/>
        </w:rPr>
        <w:t>د</w:t>
      </w:r>
      <w:r>
        <w:rPr>
          <w:rtl/>
        </w:rPr>
        <w:t xml:space="preserve"> رو</w:t>
      </w:r>
      <w:r>
        <w:rPr>
          <w:rFonts w:hint="cs"/>
          <w:rtl/>
        </w:rPr>
        <w:t>ی</w:t>
      </w:r>
      <w:r>
        <w:rPr>
          <w:rtl/>
        </w:rPr>
        <w:t xml:space="preserve"> اطلاعات و داده ها</w:t>
      </w:r>
      <w:r>
        <w:rPr>
          <w:rFonts w:hint="cs"/>
          <w:rtl/>
        </w:rPr>
        <w:t>ی</w:t>
      </w:r>
      <w:r>
        <w:rPr>
          <w:rtl/>
        </w:rPr>
        <w:t xml:space="preserve"> </w:t>
      </w:r>
      <w:r>
        <w:rPr>
          <w:rFonts w:hint="eastAsia"/>
          <w:rtl/>
        </w:rPr>
        <w:t>ح</w:t>
      </w:r>
      <w:r>
        <w:rPr>
          <w:rFonts w:hint="cs"/>
          <w:rtl/>
        </w:rPr>
        <w:t>ی</w:t>
      </w:r>
      <w:r>
        <w:rPr>
          <w:rFonts w:hint="eastAsia"/>
          <w:rtl/>
        </w:rPr>
        <w:t>ات</w:t>
      </w:r>
      <w:r>
        <w:rPr>
          <w:rFonts w:hint="cs"/>
          <w:rtl/>
        </w:rPr>
        <w:t>ی</w:t>
      </w:r>
      <w:r>
        <w:rPr>
          <w:rtl/>
        </w:rPr>
        <w:t xml:space="preserve"> و مرتبط با فرآ</w:t>
      </w:r>
      <w:r>
        <w:rPr>
          <w:rFonts w:hint="cs"/>
          <w:rtl/>
        </w:rPr>
        <w:t>ی</w:t>
      </w:r>
      <w:r>
        <w:rPr>
          <w:rFonts w:hint="eastAsia"/>
          <w:rtl/>
        </w:rPr>
        <w:t>ندها</w:t>
      </w:r>
      <w:r>
        <w:rPr>
          <w:rFonts w:hint="cs"/>
          <w:rtl/>
        </w:rPr>
        <w:t xml:space="preserve"> و خروجی های</w:t>
      </w:r>
      <w:r>
        <w:rPr>
          <w:rtl/>
        </w:rPr>
        <w:t xml:space="preserve"> </w:t>
      </w:r>
      <w:r>
        <w:rPr>
          <w:rFonts w:hint="cs"/>
          <w:rtl/>
        </w:rPr>
        <w:t xml:space="preserve">کلیدی </w:t>
      </w:r>
      <w:r>
        <w:rPr>
          <w:rtl/>
        </w:rPr>
        <w:t>کسب و کار تمرکز داشته</w:t>
      </w:r>
      <w:r>
        <w:rPr>
          <w:rFonts w:hint="cs"/>
          <w:rtl/>
        </w:rPr>
        <w:t>،</w:t>
      </w:r>
      <w:r>
        <w:rPr>
          <w:rtl/>
        </w:rPr>
        <w:t xml:space="preserve"> </w:t>
      </w:r>
      <w:r>
        <w:rPr>
          <w:rFonts w:hint="cs"/>
          <w:rtl/>
        </w:rPr>
        <w:t>روی</w:t>
      </w:r>
      <w:r>
        <w:rPr>
          <w:rtl/>
        </w:rPr>
        <w:t xml:space="preserve"> بهبود نتا</w:t>
      </w:r>
      <w:r>
        <w:rPr>
          <w:rFonts w:hint="cs"/>
          <w:rtl/>
        </w:rPr>
        <w:t>ی</w:t>
      </w:r>
      <w:r>
        <w:rPr>
          <w:rFonts w:hint="eastAsia"/>
          <w:rtl/>
        </w:rPr>
        <w:t>ج</w:t>
      </w:r>
      <w:r>
        <w:rPr>
          <w:rtl/>
        </w:rPr>
        <w:t xml:space="preserve"> تمرکز شوند. </w:t>
      </w:r>
    </w:p>
    <w:p w14:paraId="445F715A" w14:textId="77777777" w:rsidR="007A476B" w:rsidRDefault="007A476B" w:rsidP="0044724F">
      <w:r>
        <w:rPr>
          <w:rFonts w:hint="eastAsia"/>
          <w:rtl/>
        </w:rPr>
        <w:t>داده</w:t>
      </w:r>
      <w:r>
        <w:rPr>
          <w:rtl/>
        </w:rPr>
        <w:t xml:space="preserve"> ها</w:t>
      </w:r>
      <w:r>
        <w:rPr>
          <w:rFonts w:hint="cs"/>
          <w:rtl/>
        </w:rPr>
        <w:t>ی</w:t>
      </w:r>
      <w:r>
        <w:rPr>
          <w:rtl/>
        </w:rPr>
        <w:t xml:space="preserve"> مورد ن</w:t>
      </w:r>
      <w:r>
        <w:rPr>
          <w:rFonts w:hint="cs"/>
          <w:rtl/>
        </w:rPr>
        <w:t>ی</w:t>
      </w:r>
      <w:r>
        <w:rPr>
          <w:rFonts w:hint="eastAsia"/>
          <w:rtl/>
        </w:rPr>
        <w:t>از</w:t>
      </w:r>
      <w:r>
        <w:rPr>
          <w:rtl/>
        </w:rPr>
        <w:t xml:space="preserve"> برا</w:t>
      </w:r>
      <w:r>
        <w:rPr>
          <w:rFonts w:hint="cs"/>
          <w:rtl/>
        </w:rPr>
        <w:t>ی</w:t>
      </w:r>
      <w:r>
        <w:rPr>
          <w:rtl/>
        </w:rPr>
        <w:t xml:space="preserve"> بهبود فرآ</w:t>
      </w:r>
      <w:r>
        <w:rPr>
          <w:rFonts w:hint="cs"/>
          <w:rtl/>
        </w:rPr>
        <w:t>ی</w:t>
      </w:r>
      <w:r>
        <w:rPr>
          <w:rFonts w:hint="eastAsia"/>
          <w:rtl/>
        </w:rPr>
        <w:t>ند</w:t>
      </w:r>
      <w:r>
        <w:rPr>
          <w:rtl/>
        </w:rPr>
        <w:t xml:space="preserve"> و اندازه گ</w:t>
      </w:r>
      <w:r>
        <w:rPr>
          <w:rFonts w:hint="cs"/>
          <w:rtl/>
        </w:rPr>
        <w:t>ی</w:t>
      </w:r>
      <w:r>
        <w:rPr>
          <w:rFonts w:hint="eastAsia"/>
          <w:rtl/>
        </w:rPr>
        <w:t>ر</w:t>
      </w:r>
      <w:r>
        <w:rPr>
          <w:rFonts w:hint="cs"/>
          <w:rtl/>
        </w:rPr>
        <w:t>ی</w:t>
      </w:r>
      <w:r>
        <w:rPr>
          <w:rtl/>
        </w:rPr>
        <w:t xml:space="preserve"> عملکرد شامل اطلاعات مرتبط با محصولات و خدمات، عملکرد دارا</w:t>
      </w:r>
      <w:r>
        <w:rPr>
          <w:rFonts w:hint="cs"/>
          <w:rtl/>
        </w:rPr>
        <w:t>یی</w:t>
      </w:r>
      <w:r>
        <w:rPr>
          <w:rtl/>
        </w:rPr>
        <w:t xml:space="preserve"> ها، هز</w:t>
      </w:r>
      <w:r>
        <w:rPr>
          <w:rFonts w:hint="cs"/>
          <w:rtl/>
        </w:rPr>
        <w:t>ی</w:t>
      </w:r>
      <w:r>
        <w:rPr>
          <w:rFonts w:hint="eastAsia"/>
          <w:rtl/>
        </w:rPr>
        <w:t>نه</w:t>
      </w:r>
      <w:r>
        <w:rPr>
          <w:rtl/>
        </w:rPr>
        <w:t xml:space="preserve"> ها</w:t>
      </w:r>
      <w:r>
        <w:rPr>
          <w:rFonts w:hint="cs"/>
          <w:rtl/>
        </w:rPr>
        <w:t>ی</w:t>
      </w:r>
      <w:r>
        <w:rPr>
          <w:rtl/>
        </w:rPr>
        <w:t xml:space="preserve"> عمل</w:t>
      </w:r>
      <w:r>
        <w:rPr>
          <w:rFonts w:hint="cs"/>
          <w:rtl/>
        </w:rPr>
        <w:t>ی</w:t>
      </w:r>
      <w:r>
        <w:rPr>
          <w:rFonts w:hint="eastAsia"/>
          <w:rtl/>
        </w:rPr>
        <w:t>ات</w:t>
      </w:r>
      <w:r>
        <w:rPr>
          <w:rFonts w:hint="cs"/>
          <w:rtl/>
        </w:rPr>
        <w:t>ی</w:t>
      </w:r>
      <w:r>
        <w:rPr>
          <w:rtl/>
        </w:rPr>
        <w:t xml:space="preserve"> و نگهدا</w:t>
      </w:r>
      <w:r>
        <w:rPr>
          <w:rFonts w:hint="cs"/>
          <w:rtl/>
        </w:rPr>
        <w:t>شت</w:t>
      </w:r>
      <w:r>
        <w:rPr>
          <w:rtl/>
        </w:rPr>
        <w:t xml:space="preserve"> است. جمع آور</w:t>
      </w:r>
      <w:r>
        <w:rPr>
          <w:rFonts w:hint="cs"/>
          <w:rtl/>
        </w:rPr>
        <w:t>ی</w:t>
      </w:r>
      <w:r>
        <w:rPr>
          <w:rtl/>
        </w:rPr>
        <w:t xml:space="preserve"> داده ها ممکن است آسان </w:t>
      </w:r>
      <w:r>
        <w:rPr>
          <w:rFonts w:hint="cs"/>
          <w:rtl/>
        </w:rPr>
        <w:t>ی</w:t>
      </w:r>
      <w:r>
        <w:rPr>
          <w:rFonts w:hint="eastAsia"/>
          <w:rtl/>
        </w:rPr>
        <w:t>ا</w:t>
      </w:r>
      <w:r>
        <w:rPr>
          <w:rtl/>
        </w:rPr>
        <w:t xml:space="preserve"> دشوار ب</w:t>
      </w:r>
      <w:r>
        <w:rPr>
          <w:rFonts w:hint="cs"/>
          <w:rtl/>
        </w:rPr>
        <w:t>وده،</w:t>
      </w:r>
      <w:r>
        <w:rPr>
          <w:rtl/>
        </w:rPr>
        <w:t xml:space="preserve"> با</w:t>
      </w:r>
      <w:r>
        <w:rPr>
          <w:rFonts w:hint="cs"/>
          <w:rtl/>
        </w:rPr>
        <w:t>ی</w:t>
      </w:r>
      <w:r>
        <w:rPr>
          <w:rFonts w:hint="eastAsia"/>
          <w:rtl/>
        </w:rPr>
        <w:t>د</w:t>
      </w:r>
      <w:r>
        <w:rPr>
          <w:rtl/>
        </w:rPr>
        <w:t xml:space="preserve"> </w:t>
      </w:r>
      <w:r>
        <w:rPr>
          <w:rFonts w:hint="cs"/>
          <w:rtl/>
        </w:rPr>
        <w:t xml:space="preserve">روی </w:t>
      </w:r>
      <w:r>
        <w:rPr>
          <w:rtl/>
        </w:rPr>
        <w:t>ک</w:t>
      </w:r>
      <w:r>
        <w:rPr>
          <w:rFonts w:hint="cs"/>
          <w:rtl/>
        </w:rPr>
        <w:t>ی</w:t>
      </w:r>
      <w:r>
        <w:rPr>
          <w:rFonts w:hint="eastAsia"/>
          <w:rtl/>
        </w:rPr>
        <w:t>ف</w:t>
      </w:r>
      <w:r>
        <w:rPr>
          <w:rFonts w:hint="cs"/>
          <w:rtl/>
        </w:rPr>
        <w:t>ی</w:t>
      </w:r>
      <w:r>
        <w:rPr>
          <w:rFonts w:hint="eastAsia"/>
          <w:rtl/>
        </w:rPr>
        <w:t>ت</w:t>
      </w:r>
      <w:r>
        <w:rPr>
          <w:rtl/>
        </w:rPr>
        <w:t xml:space="preserve"> داده ها تأک</w:t>
      </w:r>
      <w:r>
        <w:rPr>
          <w:rFonts w:hint="cs"/>
          <w:rtl/>
        </w:rPr>
        <w:t>ی</w:t>
      </w:r>
      <w:r>
        <w:rPr>
          <w:rFonts w:hint="eastAsia"/>
          <w:rtl/>
        </w:rPr>
        <w:t>د</w:t>
      </w:r>
      <w:r>
        <w:rPr>
          <w:rtl/>
        </w:rPr>
        <w:t xml:space="preserve"> </w:t>
      </w:r>
      <w:r>
        <w:rPr>
          <w:rFonts w:hint="cs"/>
          <w:rtl/>
        </w:rPr>
        <w:t>شو</w:t>
      </w:r>
      <w:r>
        <w:rPr>
          <w:rFonts w:hint="eastAsia"/>
          <w:rtl/>
        </w:rPr>
        <w:t>د</w:t>
      </w:r>
      <w:r>
        <w:rPr>
          <w:rtl/>
        </w:rPr>
        <w:t>. ا</w:t>
      </w:r>
      <w:r>
        <w:rPr>
          <w:rFonts w:hint="cs"/>
          <w:rtl/>
        </w:rPr>
        <w:t>ی</w:t>
      </w:r>
      <w:r>
        <w:rPr>
          <w:rFonts w:hint="eastAsia"/>
          <w:rtl/>
        </w:rPr>
        <w:t>ن</w:t>
      </w:r>
      <w:r>
        <w:rPr>
          <w:rtl/>
        </w:rPr>
        <w:t xml:space="preserve"> داده ها تحل</w:t>
      </w:r>
      <w:r>
        <w:rPr>
          <w:rFonts w:hint="cs"/>
          <w:rtl/>
        </w:rPr>
        <w:t>ی</w:t>
      </w:r>
      <w:r>
        <w:rPr>
          <w:rFonts w:hint="eastAsia"/>
          <w:rtl/>
        </w:rPr>
        <w:t>ل</w:t>
      </w:r>
      <w:r>
        <w:rPr>
          <w:rtl/>
        </w:rPr>
        <w:t xml:space="preserve"> </w:t>
      </w:r>
      <w:r>
        <w:rPr>
          <w:rFonts w:hint="cs"/>
          <w:rtl/>
        </w:rPr>
        <w:t xml:space="preserve">می </w:t>
      </w:r>
      <w:r>
        <w:rPr>
          <w:rtl/>
        </w:rPr>
        <w:t>ش</w:t>
      </w:r>
      <w:r>
        <w:rPr>
          <w:rFonts w:hint="cs"/>
          <w:rtl/>
        </w:rPr>
        <w:t>ون</w:t>
      </w:r>
      <w:r>
        <w:rPr>
          <w:rtl/>
        </w:rPr>
        <w:t xml:space="preserve">د </w:t>
      </w:r>
      <w:r>
        <w:rPr>
          <w:rFonts w:hint="eastAsia"/>
          <w:rtl/>
        </w:rPr>
        <w:t>تا</w:t>
      </w:r>
      <w:r>
        <w:rPr>
          <w:rtl/>
        </w:rPr>
        <w:t xml:space="preserve"> روند، علت و اثرات و دلا</w:t>
      </w:r>
      <w:r>
        <w:rPr>
          <w:rFonts w:hint="cs"/>
          <w:rtl/>
        </w:rPr>
        <w:t>ی</w:t>
      </w:r>
      <w:r>
        <w:rPr>
          <w:rFonts w:hint="eastAsia"/>
          <w:rtl/>
        </w:rPr>
        <w:t>ل</w:t>
      </w:r>
      <w:r>
        <w:rPr>
          <w:rtl/>
        </w:rPr>
        <w:t xml:space="preserve"> </w:t>
      </w:r>
      <w:r>
        <w:rPr>
          <w:rFonts w:hint="cs"/>
          <w:rtl/>
        </w:rPr>
        <w:t>پنهان</w:t>
      </w:r>
      <w:r>
        <w:rPr>
          <w:rtl/>
        </w:rPr>
        <w:t xml:space="preserve"> برا</w:t>
      </w:r>
      <w:r>
        <w:rPr>
          <w:rFonts w:hint="cs"/>
          <w:rtl/>
        </w:rPr>
        <w:t>ی</w:t>
      </w:r>
      <w:r>
        <w:rPr>
          <w:rtl/>
        </w:rPr>
        <w:t xml:space="preserve"> نتا</w:t>
      </w:r>
      <w:r>
        <w:rPr>
          <w:rFonts w:hint="cs"/>
          <w:rtl/>
        </w:rPr>
        <w:t>ی</w:t>
      </w:r>
      <w:r>
        <w:rPr>
          <w:rFonts w:hint="eastAsia"/>
          <w:rtl/>
        </w:rPr>
        <w:t>ج</w:t>
      </w:r>
      <w:r>
        <w:rPr>
          <w:rtl/>
        </w:rPr>
        <w:t xml:space="preserve"> خاص</w:t>
      </w:r>
      <w:r>
        <w:rPr>
          <w:rFonts w:hint="cs"/>
          <w:rtl/>
        </w:rPr>
        <w:t>ی</w:t>
      </w:r>
      <w:r>
        <w:rPr>
          <w:rtl/>
        </w:rPr>
        <w:t xml:space="preserve"> که بدون تحل</w:t>
      </w:r>
      <w:r>
        <w:rPr>
          <w:rFonts w:hint="cs"/>
          <w:rtl/>
        </w:rPr>
        <w:t>ی</w:t>
      </w:r>
      <w:r>
        <w:rPr>
          <w:rFonts w:hint="eastAsia"/>
          <w:rtl/>
        </w:rPr>
        <w:t>ل</w:t>
      </w:r>
      <w:r>
        <w:rPr>
          <w:rtl/>
        </w:rPr>
        <w:t xml:space="preserve"> قابل مشاهده ن</w:t>
      </w:r>
      <w:r>
        <w:rPr>
          <w:rFonts w:hint="cs"/>
          <w:rtl/>
        </w:rPr>
        <w:t>ی</w:t>
      </w:r>
      <w:r>
        <w:rPr>
          <w:rFonts w:hint="eastAsia"/>
          <w:rtl/>
        </w:rPr>
        <w:t>ستند،</w:t>
      </w:r>
      <w:r>
        <w:rPr>
          <w:rtl/>
        </w:rPr>
        <w:t xml:space="preserve"> تع</w:t>
      </w:r>
      <w:r>
        <w:rPr>
          <w:rFonts w:hint="cs"/>
          <w:rtl/>
        </w:rPr>
        <w:t>یی</w:t>
      </w:r>
      <w:r>
        <w:rPr>
          <w:rFonts w:hint="eastAsia"/>
          <w:rtl/>
        </w:rPr>
        <w:t>ن</w:t>
      </w:r>
      <w:r>
        <w:rPr>
          <w:rtl/>
        </w:rPr>
        <w:t xml:space="preserve"> شود. داده ها برا</w:t>
      </w:r>
      <w:r>
        <w:rPr>
          <w:rFonts w:hint="cs"/>
          <w:rtl/>
        </w:rPr>
        <w:t>ی</w:t>
      </w:r>
      <w:r>
        <w:rPr>
          <w:rtl/>
        </w:rPr>
        <w:t xml:space="preserve"> اهداف </w:t>
      </w:r>
      <w:r>
        <w:rPr>
          <w:rFonts w:hint="cs"/>
          <w:rtl/>
        </w:rPr>
        <w:t>گوناگونی</w:t>
      </w:r>
      <w:r>
        <w:rPr>
          <w:rtl/>
        </w:rPr>
        <w:t xml:space="preserve"> مانند برنامه ر</w:t>
      </w:r>
      <w:r>
        <w:rPr>
          <w:rFonts w:hint="cs"/>
          <w:rtl/>
        </w:rPr>
        <w:t>ی</w:t>
      </w:r>
      <w:r>
        <w:rPr>
          <w:rFonts w:hint="eastAsia"/>
          <w:rtl/>
        </w:rPr>
        <w:t>ز</w:t>
      </w:r>
      <w:r>
        <w:rPr>
          <w:rFonts w:hint="cs"/>
          <w:rtl/>
        </w:rPr>
        <w:t>ی</w:t>
      </w:r>
      <w:r>
        <w:rPr>
          <w:rFonts w:hint="eastAsia"/>
          <w:rtl/>
        </w:rPr>
        <w:t>،</w:t>
      </w:r>
      <w:r>
        <w:rPr>
          <w:rtl/>
        </w:rPr>
        <w:t xml:space="preserve"> پ</w:t>
      </w:r>
      <w:r>
        <w:rPr>
          <w:rFonts w:hint="cs"/>
          <w:rtl/>
        </w:rPr>
        <w:t>ی</w:t>
      </w:r>
      <w:r>
        <w:rPr>
          <w:rFonts w:hint="eastAsia"/>
          <w:rtl/>
        </w:rPr>
        <w:t>ش</w:t>
      </w:r>
      <w:r>
        <w:rPr>
          <w:rtl/>
        </w:rPr>
        <w:t xml:space="preserve"> ب</w:t>
      </w:r>
      <w:r>
        <w:rPr>
          <w:rFonts w:hint="cs"/>
          <w:rtl/>
        </w:rPr>
        <w:t>ی</w:t>
      </w:r>
      <w:r>
        <w:rPr>
          <w:rFonts w:hint="eastAsia"/>
          <w:rtl/>
        </w:rPr>
        <w:t>ن</w:t>
      </w:r>
      <w:r>
        <w:rPr>
          <w:rFonts w:hint="cs"/>
          <w:rtl/>
        </w:rPr>
        <w:t>ی</w:t>
      </w:r>
      <w:r>
        <w:rPr>
          <w:rtl/>
        </w:rPr>
        <w:t xml:space="preserve"> عملکرد، ب</w:t>
      </w:r>
      <w:r>
        <w:rPr>
          <w:rFonts w:hint="cs"/>
          <w:rtl/>
        </w:rPr>
        <w:t>ازنگری</w:t>
      </w:r>
      <w:r>
        <w:rPr>
          <w:rtl/>
        </w:rPr>
        <w:t xml:space="preserve"> عملکرد</w:t>
      </w:r>
      <w:r>
        <w:rPr>
          <w:rFonts w:hint="cs"/>
          <w:rtl/>
        </w:rPr>
        <w:t>،</w:t>
      </w:r>
      <w:r>
        <w:rPr>
          <w:rtl/>
        </w:rPr>
        <w:t xml:space="preserve"> بهبود عم</w:t>
      </w:r>
      <w:r>
        <w:rPr>
          <w:rFonts w:hint="cs"/>
          <w:rtl/>
        </w:rPr>
        <w:t>لیات</w:t>
      </w:r>
      <w:r>
        <w:rPr>
          <w:rFonts w:hint="eastAsia"/>
          <w:rtl/>
        </w:rPr>
        <w:t xml:space="preserve"> </w:t>
      </w:r>
      <w:r>
        <w:rPr>
          <w:rtl/>
        </w:rPr>
        <w:t>و همچن</w:t>
      </w:r>
      <w:r>
        <w:rPr>
          <w:rFonts w:hint="cs"/>
          <w:rtl/>
        </w:rPr>
        <w:t>ی</w:t>
      </w:r>
      <w:r>
        <w:rPr>
          <w:rFonts w:hint="eastAsia"/>
          <w:rtl/>
        </w:rPr>
        <w:t>ن</w:t>
      </w:r>
      <w:r>
        <w:rPr>
          <w:rtl/>
        </w:rPr>
        <w:t xml:space="preserve"> مقا</w:t>
      </w:r>
      <w:r>
        <w:rPr>
          <w:rFonts w:hint="cs"/>
          <w:rtl/>
        </w:rPr>
        <w:t>ی</w:t>
      </w:r>
      <w:r>
        <w:rPr>
          <w:rFonts w:hint="eastAsia"/>
          <w:rtl/>
        </w:rPr>
        <w:t>سه</w:t>
      </w:r>
      <w:r>
        <w:rPr>
          <w:rtl/>
        </w:rPr>
        <w:t xml:space="preserve"> عملکرد سازمان با </w:t>
      </w:r>
      <w:r>
        <w:rPr>
          <w:rFonts w:hint="cs"/>
          <w:rtl/>
        </w:rPr>
        <w:t xml:space="preserve">بهینه کاوی </w:t>
      </w:r>
      <w:r>
        <w:rPr>
          <w:rFonts w:hint="eastAsia"/>
          <w:rtl/>
        </w:rPr>
        <w:t>ها</w:t>
      </w:r>
      <w:r>
        <w:rPr>
          <w:rFonts w:hint="cs"/>
          <w:rtl/>
        </w:rPr>
        <w:t>ی</w:t>
      </w:r>
      <w:r>
        <w:rPr>
          <w:rtl/>
        </w:rPr>
        <w:t xml:space="preserve"> "</w:t>
      </w:r>
      <w:r>
        <w:rPr>
          <w:rFonts w:hint="cs"/>
          <w:rtl/>
        </w:rPr>
        <w:t>راهکارهای برتر</w:t>
      </w:r>
      <w:r>
        <w:rPr>
          <w:rtl/>
        </w:rPr>
        <w:t>" استفاده م</w:t>
      </w:r>
      <w:r>
        <w:rPr>
          <w:rFonts w:hint="cs"/>
          <w:rtl/>
        </w:rPr>
        <w:t>ی</w:t>
      </w:r>
      <w:r>
        <w:rPr>
          <w:rtl/>
        </w:rPr>
        <w:t xml:space="preserve"> شوند.</w:t>
      </w:r>
    </w:p>
    <w:p w14:paraId="1C8C5AB2" w14:textId="77777777" w:rsidR="007A476B" w:rsidRDefault="007A476B" w:rsidP="0044724F">
      <w:r>
        <w:rPr>
          <w:rFonts w:hint="cs"/>
          <w:rtl/>
        </w:rPr>
        <w:t>ی</w:t>
      </w:r>
      <w:r>
        <w:rPr>
          <w:rFonts w:hint="eastAsia"/>
          <w:rtl/>
        </w:rPr>
        <w:t>ک</w:t>
      </w:r>
      <w:r>
        <w:rPr>
          <w:rFonts w:hint="cs"/>
          <w:rtl/>
        </w:rPr>
        <w:t>ی</w:t>
      </w:r>
      <w:r>
        <w:rPr>
          <w:rtl/>
        </w:rPr>
        <w:t xml:space="preserve"> از مؤلفه ها</w:t>
      </w:r>
      <w:r>
        <w:rPr>
          <w:rFonts w:hint="cs"/>
          <w:rtl/>
        </w:rPr>
        <w:t>ی</w:t>
      </w:r>
      <w:r>
        <w:rPr>
          <w:rtl/>
        </w:rPr>
        <w:t xml:space="preserve"> کل</w:t>
      </w:r>
      <w:r>
        <w:rPr>
          <w:rFonts w:hint="cs"/>
          <w:rtl/>
        </w:rPr>
        <w:t>ی</w:t>
      </w:r>
      <w:r>
        <w:rPr>
          <w:rFonts w:hint="eastAsia"/>
          <w:rtl/>
        </w:rPr>
        <w:t>د</w:t>
      </w:r>
      <w:r>
        <w:rPr>
          <w:rFonts w:hint="cs"/>
          <w:rtl/>
        </w:rPr>
        <w:t>ی</w:t>
      </w:r>
      <w:r>
        <w:rPr>
          <w:rtl/>
        </w:rPr>
        <w:t xml:space="preserve"> </w:t>
      </w:r>
      <w:r>
        <w:rPr>
          <w:rFonts w:hint="cs"/>
          <w:rtl/>
        </w:rPr>
        <w:t xml:space="preserve">یک </w:t>
      </w:r>
      <w:r>
        <w:rPr>
          <w:rtl/>
        </w:rPr>
        <w:t>فرآ</w:t>
      </w:r>
      <w:r>
        <w:rPr>
          <w:rFonts w:hint="cs"/>
          <w:rtl/>
        </w:rPr>
        <w:t>ی</w:t>
      </w:r>
      <w:r>
        <w:rPr>
          <w:rFonts w:hint="eastAsia"/>
          <w:rtl/>
        </w:rPr>
        <w:t>ند</w:t>
      </w:r>
      <w:r>
        <w:rPr>
          <w:rtl/>
        </w:rPr>
        <w:t xml:space="preserve"> بهبود، ا</w:t>
      </w:r>
      <w:r>
        <w:rPr>
          <w:rFonts w:hint="cs"/>
          <w:rtl/>
        </w:rPr>
        <w:t>ی</w:t>
      </w:r>
      <w:r>
        <w:rPr>
          <w:rFonts w:hint="eastAsia"/>
          <w:rtl/>
        </w:rPr>
        <w:t>جاد</w:t>
      </w:r>
      <w:r>
        <w:rPr>
          <w:rtl/>
        </w:rPr>
        <w:t xml:space="preserve"> و استفاده از شاخص ها</w:t>
      </w:r>
      <w:r>
        <w:rPr>
          <w:rFonts w:hint="cs"/>
          <w:rtl/>
        </w:rPr>
        <w:t>ی</w:t>
      </w:r>
      <w:r>
        <w:rPr>
          <w:rtl/>
        </w:rPr>
        <w:t xml:space="preserve"> عملکرد، </w:t>
      </w:r>
      <w:r>
        <w:rPr>
          <w:rFonts w:hint="cs"/>
          <w:rtl/>
        </w:rPr>
        <w:t xml:space="preserve">که </w:t>
      </w:r>
      <w:r>
        <w:rPr>
          <w:rtl/>
        </w:rPr>
        <w:t>به نام مع</w:t>
      </w:r>
      <w:r>
        <w:rPr>
          <w:rFonts w:hint="cs"/>
          <w:rtl/>
        </w:rPr>
        <w:t>ی</w:t>
      </w:r>
      <w:r>
        <w:rPr>
          <w:rFonts w:hint="eastAsia"/>
          <w:rtl/>
        </w:rPr>
        <w:t>ارها</w:t>
      </w:r>
      <w:r>
        <w:rPr>
          <w:rFonts w:hint="cs"/>
          <w:rtl/>
        </w:rPr>
        <w:t>ی</w:t>
      </w:r>
      <w:r>
        <w:rPr>
          <w:rtl/>
        </w:rPr>
        <w:t xml:space="preserve"> سنجش </w:t>
      </w:r>
      <w:r>
        <w:rPr>
          <w:rFonts w:hint="cs"/>
          <w:rtl/>
        </w:rPr>
        <w:t>هم شناخته می شوند،</w:t>
      </w:r>
      <w:r>
        <w:rPr>
          <w:rtl/>
        </w:rPr>
        <w:t xml:space="preserve"> است. ا</w:t>
      </w:r>
      <w:r>
        <w:rPr>
          <w:rFonts w:hint="cs"/>
          <w:rtl/>
        </w:rPr>
        <w:t>ی</w:t>
      </w:r>
      <w:r>
        <w:rPr>
          <w:rFonts w:hint="eastAsia"/>
          <w:rtl/>
        </w:rPr>
        <w:t>ن</w:t>
      </w:r>
      <w:r>
        <w:rPr>
          <w:rtl/>
        </w:rPr>
        <w:t xml:space="preserve"> مع</w:t>
      </w:r>
      <w:r>
        <w:rPr>
          <w:rFonts w:hint="cs"/>
          <w:rtl/>
        </w:rPr>
        <w:t>ی</w:t>
      </w:r>
      <w:r>
        <w:rPr>
          <w:rFonts w:hint="eastAsia"/>
          <w:rtl/>
        </w:rPr>
        <w:t>ارها،</w:t>
      </w:r>
      <w:r>
        <w:rPr>
          <w:rtl/>
        </w:rPr>
        <w:t xml:space="preserve"> و</w:t>
      </w:r>
      <w:r>
        <w:rPr>
          <w:rFonts w:hint="cs"/>
          <w:rtl/>
        </w:rPr>
        <w:t>ی</w:t>
      </w:r>
      <w:r>
        <w:rPr>
          <w:rFonts w:hint="eastAsia"/>
          <w:rtl/>
        </w:rPr>
        <w:t>ژگ</w:t>
      </w:r>
      <w:r>
        <w:rPr>
          <w:rFonts w:hint="cs"/>
          <w:rtl/>
        </w:rPr>
        <w:t>ی</w:t>
      </w:r>
      <w:r>
        <w:rPr>
          <w:rtl/>
        </w:rPr>
        <w:t xml:space="preserve"> ها</w:t>
      </w:r>
      <w:r>
        <w:rPr>
          <w:rFonts w:hint="cs"/>
          <w:rtl/>
        </w:rPr>
        <w:t>ی</w:t>
      </w:r>
      <w:r>
        <w:rPr>
          <w:rtl/>
        </w:rPr>
        <w:t xml:space="preserve"> قابل اندازه گ</w:t>
      </w:r>
      <w:r>
        <w:rPr>
          <w:rFonts w:hint="cs"/>
          <w:rtl/>
        </w:rPr>
        <w:t>ی</w:t>
      </w:r>
      <w:r>
        <w:rPr>
          <w:rFonts w:hint="eastAsia"/>
          <w:rtl/>
        </w:rPr>
        <w:t>ر</w:t>
      </w:r>
      <w:r>
        <w:rPr>
          <w:rFonts w:hint="cs"/>
          <w:rtl/>
        </w:rPr>
        <w:t>ی</w:t>
      </w:r>
      <w:r>
        <w:rPr>
          <w:rtl/>
        </w:rPr>
        <w:t xml:space="preserve"> محصولات، خدمات و فرآ</w:t>
      </w:r>
      <w:r>
        <w:rPr>
          <w:rFonts w:hint="cs"/>
          <w:rtl/>
        </w:rPr>
        <w:t>ی</w:t>
      </w:r>
      <w:r>
        <w:rPr>
          <w:rFonts w:hint="eastAsia"/>
          <w:rtl/>
        </w:rPr>
        <w:t>ندها</w:t>
      </w:r>
      <w:r>
        <w:rPr>
          <w:rFonts w:hint="cs"/>
          <w:rtl/>
        </w:rPr>
        <w:t>ی</w:t>
      </w:r>
      <w:r>
        <w:rPr>
          <w:rtl/>
        </w:rPr>
        <w:t xml:space="preserve"> مرتبط با کسب و کار هستند. سازمان ها از ا</w:t>
      </w:r>
      <w:r>
        <w:rPr>
          <w:rFonts w:hint="cs"/>
          <w:rtl/>
        </w:rPr>
        <w:t>ی</w:t>
      </w:r>
      <w:r>
        <w:rPr>
          <w:rFonts w:hint="eastAsia"/>
          <w:rtl/>
        </w:rPr>
        <w:t>ن</w:t>
      </w:r>
      <w:r>
        <w:rPr>
          <w:rtl/>
        </w:rPr>
        <w:t xml:space="preserve"> مع</w:t>
      </w:r>
      <w:r>
        <w:rPr>
          <w:rFonts w:hint="cs"/>
          <w:rtl/>
        </w:rPr>
        <w:t>ی</w:t>
      </w:r>
      <w:r>
        <w:rPr>
          <w:rFonts w:hint="eastAsia"/>
          <w:rtl/>
        </w:rPr>
        <w:t>ارها</w:t>
      </w:r>
      <w:r>
        <w:rPr>
          <w:rtl/>
        </w:rPr>
        <w:t xml:space="preserve"> برا</w:t>
      </w:r>
      <w:r>
        <w:rPr>
          <w:rFonts w:hint="cs"/>
          <w:rtl/>
        </w:rPr>
        <w:t>ی</w:t>
      </w:r>
      <w:r>
        <w:rPr>
          <w:rtl/>
        </w:rPr>
        <w:t xml:space="preserve"> پ</w:t>
      </w:r>
      <w:r>
        <w:rPr>
          <w:rFonts w:hint="cs"/>
          <w:rtl/>
        </w:rPr>
        <w:t>ی</w:t>
      </w:r>
      <w:r>
        <w:rPr>
          <w:rFonts w:hint="eastAsia"/>
          <w:rtl/>
        </w:rPr>
        <w:t>گ</w:t>
      </w:r>
      <w:r>
        <w:rPr>
          <w:rFonts w:hint="cs"/>
          <w:rtl/>
        </w:rPr>
        <w:t>ی</w:t>
      </w:r>
      <w:r>
        <w:rPr>
          <w:rFonts w:hint="eastAsia"/>
          <w:rtl/>
        </w:rPr>
        <w:t>ر</w:t>
      </w:r>
      <w:r>
        <w:rPr>
          <w:rFonts w:hint="cs"/>
          <w:rtl/>
        </w:rPr>
        <w:t>ی</w:t>
      </w:r>
      <w:r>
        <w:rPr>
          <w:rtl/>
        </w:rPr>
        <w:t xml:space="preserve"> و بهبود عم</w:t>
      </w:r>
      <w:r>
        <w:rPr>
          <w:rFonts w:hint="eastAsia"/>
          <w:rtl/>
        </w:rPr>
        <w:t>لکرد</w:t>
      </w:r>
      <w:r>
        <w:rPr>
          <w:rtl/>
        </w:rPr>
        <w:t xml:space="preserve"> خود استفاده م</w:t>
      </w:r>
      <w:r>
        <w:rPr>
          <w:rFonts w:hint="cs"/>
          <w:rtl/>
        </w:rPr>
        <w:t>ی</w:t>
      </w:r>
      <w:r>
        <w:rPr>
          <w:rtl/>
        </w:rPr>
        <w:t xml:space="preserve"> کنند. بهتر است مع</w:t>
      </w:r>
      <w:r>
        <w:rPr>
          <w:rFonts w:hint="cs"/>
          <w:rtl/>
        </w:rPr>
        <w:t>ی</w:t>
      </w:r>
      <w:r>
        <w:rPr>
          <w:rFonts w:hint="eastAsia"/>
          <w:rtl/>
        </w:rPr>
        <w:t>ارها</w:t>
      </w:r>
      <w:r>
        <w:rPr>
          <w:rtl/>
        </w:rPr>
        <w:t xml:space="preserve"> به گونه ا</w:t>
      </w:r>
      <w:r>
        <w:rPr>
          <w:rFonts w:hint="cs"/>
          <w:rtl/>
        </w:rPr>
        <w:t>ی</w:t>
      </w:r>
      <w:r>
        <w:rPr>
          <w:rtl/>
        </w:rPr>
        <w:t xml:space="preserve"> انتخاب شوند که عوامل</w:t>
      </w:r>
      <w:r>
        <w:rPr>
          <w:rFonts w:hint="cs"/>
          <w:rtl/>
        </w:rPr>
        <w:t xml:space="preserve">ی </w:t>
      </w:r>
      <w:r>
        <w:rPr>
          <w:rtl/>
        </w:rPr>
        <w:t xml:space="preserve">که </w:t>
      </w:r>
      <w:r>
        <w:rPr>
          <w:rFonts w:hint="cs"/>
          <w:rtl/>
        </w:rPr>
        <w:t xml:space="preserve">منجر </w:t>
      </w:r>
      <w:r>
        <w:rPr>
          <w:rtl/>
        </w:rPr>
        <w:t>به بهبود عمل</w:t>
      </w:r>
      <w:r>
        <w:rPr>
          <w:rFonts w:hint="cs"/>
          <w:rtl/>
        </w:rPr>
        <w:t>ی</w:t>
      </w:r>
      <w:r>
        <w:rPr>
          <w:rFonts w:hint="eastAsia"/>
          <w:rtl/>
        </w:rPr>
        <w:t>ات،</w:t>
      </w:r>
      <w:r>
        <w:rPr>
          <w:rtl/>
        </w:rPr>
        <w:t xml:space="preserve"> از جمله نگهدا</w:t>
      </w:r>
      <w:r>
        <w:rPr>
          <w:rFonts w:hint="cs"/>
          <w:rtl/>
        </w:rPr>
        <w:t>شت</w:t>
      </w:r>
      <w:r>
        <w:rPr>
          <w:rtl/>
        </w:rPr>
        <w:t xml:space="preserve"> و رضا</w:t>
      </w:r>
      <w:r>
        <w:rPr>
          <w:rFonts w:hint="cs"/>
          <w:rtl/>
        </w:rPr>
        <w:t>ی</w:t>
      </w:r>
      <w:r>
        <w:rPr>
          <w:rFonts w:hint="eastAsia"/>
          <w:rtl/>
        </w:rPr>
        <w:t>ت</w:t>
      </w:r>
      <w:r>
        <w:rPr>
          <w:rtl/>
        </w:rPr>
        <w:t xml:space="preserve"> مشتر</w:t>
      </w:r>
      <w:r>
        <w:rPr>
          <w:rFonts w:hint="cs"/>
          <w:rtl/>
        </w:rPr>
        <w:t>ی</w:t>
      </w:r>
      <w:r>
        <w:rPr>
          <w:rtl/>
        </w:rPr>
        <w:t xml:space="preserve"> م</w:t>
      </w:r>
      <w:r>
        <w:rPr>
          <w:rFonts w:hint="cs"/>
          <w:rtl/>
        </w:rPr>
        <w:t>ی</w:t>
      </w:r>
      <w:r>
        <w:rPr>
          <w:rtl/>
        </w:rPr>
        <w:t xml:space="preserve"> شود را </w:t>
      </w:r>
      <w:r>
        <w:rPr>
          <w:rFonts w:hint="cs"/>
          <w:rtl/>
        </w:rPr>
        <w:t>به خوبی نشان دهند</w:t>
      </w:r>
      <w:r>
        <w:rPr>
          <w:rtl/>
        </w:rPr>
        <w:t xml:space="preserve">. </w:t>
      </w:r>
      <w:r>
        <w:rPr>
          <w:rFonts w:hint="cs"/>
          <w:rtl/>
        </w:rPr>
        <w:t>ی</w:t>
      </w:r>
      <w:r>
        <w:rPr>
          <w:rFonts w:hint="eastAsia"/>
          <w:rtl/>
        </w:rPr>
        <w:t>ک</w:t>
      </w:r>
      <w:r>
        <w:rPr>
          <w:rtl/>
        </w:rPr>
        <w:t xml:space="preserve"> مجموعه جامع از اندازه </w:t>
      </w:r>
      <w:r>
        <w:rPr>
          <w:rFonts w:hint="cs"/>
          <w:rtl/>
        </w:rPr>
        <w:t xml:space="preserve">گیری </w:t>
      </w:r>
      <w:r>
        <w:rPr>
          <w:rtl/>
        </w:rPr>
        <w:t xml:space="preserve">ها </w:t>
      </w:r>
      <w:r>
        <w:rPr>
          <w:rFonts w:hint="cs"/>
          <w:rtl/>
        </w:rPr>
        <w:t>ی</w:t>
      </w:r>
      <w:r>
        <w:rPr>
          <w:rFonts w:hint="eastAsia"/>
          <w:rtl/>
        </w:rPr>
        <w:t>ا</w:t>
      </w:r>
      <w:r>
        <w:rPr>
          <w:rtl/>
        </w:rPr>
        <w:t xml:space="preserve"> مع</w:t>
      </w:r>
      <w:r>
        <w:rPr>
          <w:rFonts w:hint="cs"/>
          <w:rtl/>
        </w:rPr>
        <w:t>ی</w:t>
      </w:r>
      <w:r>
        <w:rPr>
          <w:rFonts w:hint="eastAsia"/>
          <w:rtl/>
        </w:rPr>
        <w:t>ارها</w:t>
      </w:r>
      <w:r>
        <w:rPr>
          <w:rFonts w:hint="cs"/>
          <w:rtl/>
        </w:rPr>
        <w:t>ی</w:t>
      </w:r>
      <w:r>
        <w:rPr>
          <w:rtl/>
        </w:rPr>
        <w:t xml:space="preserve"> مرتبط با فعال</w:t>
      </w:r>
      <w:r>
        <w:rPr>
          <w:rFonts w:hint="cs"/>
          <w:rtl/>
        </w:rPr>
        <w:t>ی</w:t>
      </w:r>
      <w:r>
        <w:rPr>
          <w:rFonts w:hint="eastAsia"/>
          <w:rtl/>
        </w:rPr>
        <w:t>ت</w:t>
      </w:r>
      <w:r>
        <w:rPr>
          <w:rtl/>
        </w:rPr>
        <w:t xml:space="preserve"> ها و مشتر</w:t>
      </w:r>
      <w:r>
        <w:rPr>
          <w:rFonts w:hint="cs"/>
          <w:rtl/>
        </w:rPr>
        <w:t>ی</w:t>
      </w:r>
      <w:r>
        <w:rPr>
          <w:rFonts w:hint="eastAsia"/>
          <w:rtl/>
        </w:rPr>
        <w:t>ان</w:t>
      </w:r>
      <w:r>
        <w:rPr>
          <w:rtl/>
        </w:rPr>
        <w:t xml:space="preserve"> </w:t>
      </w:r>
      <w:r>
        <w:rPr>
          <w:rFonts w:hint="cs"/>
          <w:rtl/>
        </w:rPr>
        <w:t xml:space="preserve">کسب و کار </w:t>
      </w:r>
      <w:r>
        <w:rPr>
          <w:rtl/>
        </w:rPr>
        <w:t>با</w:t>
      </w:r>
      <w:r>
        <w:rPr>
          <w:rFonts w:hint="cs"/>
          <w:rtl/>
        </w:rPr>
        <w:t>ی</w:t>
      </w:r>
      <w:r>
        <w:rPr>
          <w:rFonts w:hint="eastAsia"/>
          <w:rtl/>
        </w:rPr>
        <w:t>د</w:t>
      </w:r>
      <w:r>
        <w:rPr>
          <w:rtl/>
        </w:rPr>
        <w:t xml:space="preserve"> براساس اهداف بلند و کوت</w:t>
      </w:r>
      <w:r>
        <w:rPr>
          <w:rFonts w:hint="eastAsia"/>
          <w:rtl/>
        </w:rPr>
        <w:t>اه</w:t>
      </w:r>
      <w:r>
        <w:rPr>
          <w:rtl/>
        </w:rPr>
        <w:t xml:space="preserve"> مدت سازمان </w:t>
      </w:r>
      <w:r>
        <w:rPr>
          <w:rFonts w:hint="cs"/>
          <w:rtl/>
        </w:rPr>
        <w:t xml:space="preserve">انتخاب </w:t>
      </w:r>
      <w:r>
        <w:rPr>
          <w:rtl/>
        </w:rPr>
        <w:t>ش</w:t>
      </w:r>
      <w:r>
        <w:rPr>
          <w:rFonts w:hint="cs"/>
          <w:rtl/>
        </w:rPr>
        <w:t>و</w:t>
      </w:r>
      <w:r>
        <w:rPr>
          <w:rtl/>
        </w:rPr>
        <w:t>ند.</w:t>
      </w:r>
      <w:r>
        <w:rPr>
          <w:rFonts w:hint="cs"/>
          <w:rtl/>
        </w:rPr>
        <w:t xml:space="preserve"> </w:t>
      </w:r>
      <w:r>
        <w:rPr>
          <w:rtl/>
        </w:rPr>
        <w:t>مع</w:t>
      </w:r>
      <w:r>
        <w:rPr>
          <w:rFonts w:hint="cs"/>
          <w:rtl/>
        </w:rPr>
        <w:t>ی</w:t>
      </w:r>
      <w:r>
        <w:rPr>
          <w:rFonts w:hint="eastAsia"/>
          <w:rtl/>
        </w:rPr>
        <w:t>ارها</w:t>
      </w:r>
      <w:r>
        <w:rPr>
          <w:rtl/>
        </w:rPr>
        <w:t xml:space="preserve"> با</w:t>
      </w:r>
      <w:r>
        <w:rPr>
          <w:rFonts w:hint="cs"/>
          <w:rtl/>
        </w:rPr>
        <w:t>ی</w:t>
      </w:r>
      <w:r>
        <w:rPr>
          <w:rFonts w:hint="eastAsia"/>
          <w:rtl/>
        </w:rPr>
        <w:t>د</w:t>
      </w:r>
      <w:r>
        <w:rPr>
          <w:rtl/>
        </w:rPr>
        <w:t xml:space="preserve"> به طور </w:t>
      </w:r>
      <w:r>
        <w:rPr>
          <w:rFonts w:hint="cs"/>
          <w:rtl/>
        </w:rPr>
        <w:t>پیوسته</w:t>
      </w:r>
      <w:r>
        <w:rPr>
          <w:rtl/>
        </w:rPr>
        <w:t xml:space="preserve"> مورد بازب</w:t>
      </w:r>
      <w:r>
        <w:rPr>
          <w:rFonts w:hint="cs"/>
          <w:rtl/>
        </w:rPr>
        <w:t>ی</w:t>
      </w:r>
      <w:r>
        <w:rPr>
          <w:rFonts w:hint="eastAsia"/>
          <w:rtl/>
        </w:rPr>
        <w:t>ن</w:t>
      </w:r>
      <w:r>
        <w:rPr>
          <w:rFonts w:hint="cs"/>
          <w:rtl/>
        </w:rPr>
        <w:t>ی</w:t>
      </w:r>
      <w:r>
        <w:rPr>
          <w:rtl/>
        </w:rPr>
        <w:t xml:space="preserve"> و هماهنگ</w:t>
      </w:r>
      <w:r>
        <w:rPr>
          <w:rFonts w:hint="cs"/>
          <w:rtl/>
        </w:rPr>
        <w:t>ی</w:t>
      </w:r>
      <w:r>
        <w:rPr>
          <w:rtl/>
        </w:rPr>
        <w:t xml:space="preserve"> با اهداف جد</w:t>
      </w:r>
      <w:r>
        <w:rPr>
          <w:rFonts w:hint="cs"/>
          <w:rtl/>
        </w:rPr>
        <w:t>ی</w:t>
      </w:r>
      <w:r>
        <w:rPr>
          <w:rFonts w:hint="eastAsia"/>
          <w:rtl/>
        </w:rPr>
        <w:t>د</w:t>
      </w:r>
      <w:r>
        <w:rPr>
          <w:rtl/>
        </w:rPr>
        <w:t xml:space="preserve"> </w:t>
      </w:r>
      <w:r>
        <w:rPr>
          <w:rFonts w:hint="cs"/>
          <w:rtl/>
        </w:rPr>
        <w:t>ی</w:t>
      </w:r>
      <w:r>
        <w:rPr>
          <w:rFonts w:hint="eastAsia"/>
          <w:rtl/>
        </w:rPr>
        <w:t>ا</w:t>
      </w:r>
      <w:r>
        <w:rPr>
          <w:rtl/>
        </w:rPr>
        <w:t xml:space="preserve"> به روز شده سازمان قرار گ</w:t>
      </w:r>
      <w:r>
        <w:rPr>
          <w:rFonts w:hint="cs"/>
          <w:rtl/>
        </w:rPr>
        <w:t>ی</w:t>
      </w:r>
      <w:r>
        <w:rPr>
          <w:rFonts w:hint="eastAsia"/>
          <w:rtl/>
        </w:rPr>
        <w:t>رند</w:t>
      </w:r>
      <w:r>
        <w:rPr>
          <w:rtl/>
        </w:rPr>
        <w:t xml:space="preserve"> و به بخش</w:t>
      </w:r>
      <w:r>
        <w:rPr>
          <w:rFonts w:hint="cs"/>
          <w:rtl/>
        </w:rPr>
        <w:t>ی</w:t>
      </w:r>
      <w:r>
        <w:rPr>
          <w:rtl/>
        </w:rPr>
        <w:t xml:space="preserve"> از برنامه استراتژ</w:t>
      </w:r>
      <w:r>
        <w:rPr>
          <w:rFonts w:hint="cs"/>
          <w:rtl/>
        </w:rPr>
        <w:t>ی</w:t>
      </w:r>
      <w:r>
        <w:rPr>
          <w:rFonts w:hint="eastAsia"/>
          <w:rtl/>
        </w:rPr>
        <w:t>ک</w:t>
      </w:r>
      <w:r>
        <w:rPr>
          <w:rtl/>
        </w:rPr>
        <w:t xml:space="preserve"> آن تبد</w:t>
      </w:r>
      <w:r>
        <w:rPr>
          <w:rFonts w:hint="cs"/>
          <w:rtl/>
        </w:rPr>
        <w:t>ی</w:t>
      </w:r>
      <w:r>
        <w:rPr>
          <w:rFonts w:hint="eastAsia"/>
          <w:rtl/>
        </w:rPr>
        <w:t>ل</w:t>
      </w:r>
      <w:r>
        <w:rPr>
          <w:rtl/>
        </w:rPr>
        <w:t xml:space="preserve"> شوند.</w:t>
      </w:r>
    </w:p>
    <w:p w14:paraId="4F801FB4" w14:textId="77777777" w:rsidR="007A476B" w:rsidRDefault="007A476B" w:rsidP="0044724F">
      <w:r>
        <w:rPr>
          <w:rFonts w:hint="eastAsia"/>
          <w:rtl/>
        </w:rPr>
        <w:t>مع</w:t>
      </w:r>
      <w:r>
        <w:rPr>
          <w:rFonts w:hint="cs"/>
          <w:rtl/>
        </w:rPr>
        <w:t>ی</w:t>
      </w:r>
      <w:r>
        <w:rPr>
          <w:rFonts w:hint="eastAsia"/>
          <w:rtl/>
        </w:rPr>
        <w:t>ارها</w:t>
      </w:r>
      <w:r>
        <w:rPr>
          <w:rFonts w:hint="cs"/>
          <w:rtl/>
        </w:rPr>
        <w:t>یی</w:t>
      </w:r>
      <w:r>
        <w:rPr>
          <w:rtl/>
        </w:rPr>
        <w:t xml:space="preserve"> که براساس اولو</w:t>
      </w:r>
      <w:r>
        <w:rPr>
          <w:rFonts w:hint="cs"/>
          <w:rtl/>
        </w:rPr>
        <w:t>ی</w:t>
      </w:r>
      <w:r>
        <w:rPr>
          <w:rFonts w:hint="eastAsia"/>
          <w:rtl/>
        </w:rPr>
        <w:t>ت</w:t>
      </w:r>
      <w:r>
        <w:rPr>
          <w:rtl/>
        </w:rPr>
        <w:t xml:space="preserve"> ها</w:t>
      </w:r>
      <w:r>
        <w:rPr>
          <w:rFonts w:hint="cs"/>
          <w:rtl/>
        </w:rPr>
        <w:t>ی</w:t>
      </w:r>
      <w:r>
        <w:rPr>
          <w:rtl/>
        </w:rPr>
        <w:t xml:space="preserve"> برنامه استراتژ</w:t>
      </w:r>
      <w:r>
        <w:rPr>
          <w:rFonts w:hint="cs"/>
          <w:rtl/>
        </w:rPr>
        <w:t>ی</w:t>
      </w:r>
      <w:r>
        <w:rPr>
          <w:rFonts w:hint="eastAsia"/>
          <w:rtl/>
        </w:rPr>
        <w:t>ک</w:t>
      </w:r>
      <w:r>
        <w:rPr>
          <w:rtl/>
        </w:rPr>
        <w:t xml:space="preserve"> انتخاب م</w:t>
      </w:r>
      <w:r>
        <w:rPr>
          <w:rFonts w:hint="cs"/>
          <w:rtl/>
        </w:rPr>
        <w:t>ی</w:t>
      </w:r>
      <w:r>
        <w:rPr>
          <w:rtl/>
        </w:rPr>
        <w:t xml:space="preserve"> شوند، بهبود دائم</w:t>
      </w:r>
      <w:r>
        <w:rPr>
          <w:rFonts w:hint="cs"/>
          <w:rtl/>
        </w:rPr>
        <w:t>ی</w:t>
      </w:r>
      <w:r>
        <w:rPr>
          <w:rtl/>
        </w:rPr>
        <w:t xml:space="preserve"> در </w:t>
      </w:r>
      <w:r>
        <w:rPr>
          <w:rFonts w:hint="cs"/>
          <w:rtl/>
        </w:rPr>
        <w:t>محرک</w:t>
      </w:r>
      <w:r>
        <w:rPr>
          <w:rtl/>
        </w:rPr>
        <w:t xml:space="preserve"> ها</w:t>
      </w:r>
      <w:r>
        <w:rPr>
          <w:rFonts w:hint="cs"/>
          <w:rtl/>
        </w:rPr>
        <w:t>ی</w:t>
      </w:r>
      <w:r>
        <w:rPr>
          <w:rtl/>
        </w:rPr>
        <w:t xml:space="preserve"> کل</w:t>
      </w:r>
      <w:r>
        <w:rPr>
          <w:rFonts w:hint="cs"/>
          <w:rtl/>
        </w:rPr>
        <w:t>ی</w:t>
      </w:r>
      <w:r>
        <w:rPr>
          <w:rFonts w:hint="eastAsia"/>
          <w:rtl/>
        </w:rPr>
        <w:t>د</w:t>
      </w:r>
      <w:r>
        <w:rPr>
          <w:rFonts w:hint="cs"/>
          <w:rtl/>
        </w:rPr>
        <w:t>ی</w:t>
      </w:r>
      <w:r>
        <w:rPr>
          <w:rtl/>
        </w:rPr>
        <w:t xml:space="preserve"> کسب و کار سازمان ا</w:t>
      </w:r>
      <w:r>
        <w:rPr>
          <w:rFonts w:hint="cs"/>
          <w:rtl/>
        </w:rPr>
        <w:t>ی</w:t>
      </w:r>
      <w:r>
        <w:rPr>
          <w:rFonts w:hint="eastAsia"/>
          <w:rtl/>
        </w:rPr>
        <w:t>جاد</w:t>
      </w:r>
      <w:r>
        <w:rPr>
          <w:rtl/>
        </w:rPr>
        <w:t xml:space="preserve"> م</w:t>
      </w:r>
      <w:r>
        <w:rPr>
          <w:rFonts w:hint="cs"/>
          <w:rtl/>
        </w:rPr>
        <w:t>ی</w:t>
      </w:r>
      <w:r>
        <w:rPr>
          <w:rtl/>
        </w:rPr>
        <w:t xml:space="preserve"> کنند. </w:t>
      </w:r>
      <w:r>
        <w:rPr>
          <w:rFonts w:hint="cs"/>
          <w:rtl/>
        </w:rPr>
        <w:t xml:space="preserve">سپس فرآیندهایی برای برای جمع آوری اطلاعات مرتبط با آن معیارها و تبدیل آنها به شکل عددی برای انتشار و تحلیل آسان تر آنها طراحی می شوند. </w:t>
      </w:r>
    </w:p>
    <w:p w14:paraId="014D0959" w14:textId="77777777" w:rsidR="007A476B" w:rsidRDefault="007A476B" w:rsidP="0044724F">
      <w:r>
        <w:rPr>
          <w:rtl/>
        </w:rPr>
        <w:t>ارزش مع</w:t>
      </w:r>
      <w:r>
        <w:rPr>
          <w:rFonts w:hint="cs"/>
          <w:rtl/>
        </w:rPr>
        <w:t>ی</w:t>
      </w:r>
      <w:r>
        <w:rPr>
          <w:rFonts w:hint="eastAsia"/>
          <w:rtl/>
        </w:rPr>
        <w:t>ارها</w:t>
      </w:r>
      <w:r>
        <w:rPr>
          <w:rtl/>
        </w:rPr>
        <w:t xml:space="preserve"> در توانا</w:t>
      </w:r>
      <w:r>
        <w:rPr>
          <w:rFonts w:hint="cs"/>
          <w:rtl/>
        </w:rPr>
        <w:t>یی</w:t>
      </w:r>
      <w:r>
        <w:rPr>
          <w:rtl/>
        </w:rPr>
        <w:t xml:space="preserve"> آنها برا</w:t>
      </w:r>
      <w:r>
        <w:rPr>
          <w:rFonts w:hint="cs"/>
          <w:rtl/>
        </w:rPr>
        <w:t>ی</w:t>
      </w:r>
      <w:r>
        <w:rPr>
          <w:rtl/>
        </w:rPr>
        <w:t xml:space="preserve"> ارائه پا</w:t>
      </w:r>
      <w:r>
        <w:rPr>
          <w:rFonts w:hint="cs"/>
          <w:rtl/>
        </w:rPr>
        <w:t>ی</w:t>
      </w:r>
      <w:r>
        <w:rPr>
          <w:rFonts w:hint="eastAsia"/>
          <w:rtl/>
        </w:rPr>
        <w:t>ه</w:t>
      </w:r>
      <w:r>
        <w:rPr>
          <w:rFonts w:hint="cs"/>
          <w:rtl/>
        </w:rPr>
        <w:t xml:space="preserve"> ای</w:t>
      </w:r>
      <w:r>
        <w:rPr>
          <w:rtl/>
        </w:rPr>
        <w:t xml:space="preserve"> واقع</w:t>
      </w:r>
      <w:r>
        <w:rPr>
          <w:rFonts w:hint="cs"/>
          <w:rtl/>
        </w:rPr>
        <w:t>ی</w:t>
      </w:r>
      <w:r>
        <w:rPr>
          <w:rtl/>
        </w:rPr>
        <w:t xml:space="preserve"> </w:t>
      </w:r>
      <w:r>
        <w:rPr>
          <w:rFonts w:hint="cs"/>
          <w:rtl/>
        </w:rPr>
        <w:t xml:space="preserve">و عملی </w:t>
      </w:r>
      <w:r>
        <w:rPr>
          <w:rtl/>
        </w:rPr>
        <w:t>در زم</w:t>
      </w:r>
      <w:r>
        <w:rPr>
          <w:rFonts w:hint="cs"/>
          <w:rtl/>
        </w:rPr>
        <w:t>ی</w:t>
      </w:r>
      <w:r>
        <w:rPr>
          <w:rFonts w:hint="eastAsia"/>
          <w:rtl/>
        </w:rPr>
        <w:t>نه‌ها</w:t>
      </w:r>
      <w:r>
        <w:rPr>
          <w:rFonts w:hint="cs"/>
          <w:rtl/>
        </w:rPr>
        <w:t>ی</w:t>
      </w:r>
      <w:r>
        <w:rPr>
          <w:rtl/>
        </w:rPr>
        <w:t xml:space="preserve"> ز</w:t>
      </w:r>
      <w:r>
        <w:rPr>
          <w:rFonts w:hint="cs"/>
          <w:rtl/>
        </w:rPr>
        <w:t>ی</w:t>
      </w:r>
      <w:r>
        <w:rPr>
          <w:rFonts w:hint="eastAsia"/>
          <w:rtl/>
        </w:rPr>
        <w:t>ر</w:t>
      </w:r>
      <w:r>
        <w:rPr>
          <w:rtl/>
        </w:rPr>
        <w:t xml:space="preserve"> است:</w:t>
      </w:r>
    </w:p>
    <w:p w14:paraId="036C3D5A" w14:textId="77777777" w:rsidR="007A476B" w:rsidRDefault="007A476B" w:rsidP="0044724F">
      <w:r>
        <w:rPr>
          <w:rFonts w:cs="Times New Roman" w:hint="cs"/>
          <w:rtl/>
        </w:rPr>
        <w:t>•</w:t>
      </w:r>
      <w:r>
        <w:rPr>
          <w:rtl/>
        </w:rPr>
        <w:t xml:space="preserve"> بازخورد استراتژ</w:t>
      </w:r>
      <w:r>
        <w:rPr>
          <w:rFonts w:hint="cs"/>
          <w:rtl/>
        </w:rPr>
        <w:t>ی</w:t>
      </w:r>
      <w:r>
        <w:rPr>
          <w:rFonts w:hint="eastAsia"/>
          <w:rtl/>
        </w:rPr>
        <w:t>ک</w:t>
      </w:r>
      <w:r>
        <w:rPr>
          <w:rtl/>
        </w:rPr>
        <w:t xml:space="preserve"> برا</w:t>
      </w:r>
      <w:r>
        <w:rPr>
          <w:rFonts w:hint="cs"/>
          <w:rtl/>
        </w:rPr>
        <w:t>ی</w:t>
      </w:r>
      <w:r>
        <w:rPr>
          <w:rtl/>
        </w:rPr>
        <w:t xml:space="preserve"> نما</w:t>
      </w:r>
      <w:r>
        <w:rPr>
          <w:rFonts w:hint="cs"/>
          <w:rtl/>
        </w:rPr>
        <w:t>ی</w:t>
      </w:r>
      <w:r>
        <w:rPr>
          <w:rFonts w:hint="eastAsia"/>
          <w:rtl/>
        </w:rPr>
        <w:t>ش</w:t>
      </w:r>
      <w:r>
        <w:rPr>
          <w:rtl/>
        </w:rPr>
        <w:t xml:space="preserve"> وضع</w:t>
      </w:r>
      <w:r>
        <w:rPr>
          <w:rFonts w:hint="cs"/>
          <w:rtl/>
        </w:rPr>
        <w:t>ی</w:t>
      </w:r>
      <w:r>
        <w:rPr>
          <w:rFonts w:hint="eastAsia"/>
          <w:rtl/>
        </w:rPr>
        <w:t>ت</w:t>
      </w:r>
      <w:r>
        <w:rPr>
          <w:rtl/>
        </w:rPr>
        <w:t xml:space="preserve"> فعل</w:t>
      </w:r>
      <w:r>
        <w:rPr>
          <w:rFonts w:hint="cs"/>
          <w:rtl/>
        </w:rPr>
        <w:t>ی</w:t>
      </w:r>
      <w:r>
        <w:rPr>
          <w:rtl/>
        </w:rPr>
        <w:t xml:space="preserve"> سازمان از </w:t>
      </w:r>
      <w:r>
        <w:rPr>
          <w:rFonts w:hint="cs"/>
          <w:rtl/>
        </w:rPr>
        <w:t>جنبه های گوناگون</w:t>
      </w:r>
    </w:p>
    <w:p w14:paraId="6A7A6B01" w14:textId="77777777" w:rsidR="007A476B" w:rsidRPr="004D1789" w:rsidRDefault="007A476B" w:rsidP="0044724F">
      <w:r>
        <w:rPr>
          <w:rFonts w:cs="Times New Roman" w:hint="cs"/>
          <w:rtl/>
        </w:rPr>
        <w:t>•</w:t>
      </w:r>
      <w:r>
        <w:rPr>
          <w:rtl/>
        </w:rPr>
        <w:t xml:space="preserve"> </w:t>
      </w:r>
      <w:r w:rsidRPr="004D1789">
        <w:rPr>
          <w:rtl/>
        </w:rPr>
        <w:t>بازخورد تشخ</w:t>
      </w:r>
      <w:r w:rsidRPr="004D1789">
        <w:rPr>
          <w:rFonts w:hint="cs"/>
          <w:rtl/>
        </w:rPr>
        <w:t>ی</w:t>
      </w:r>
      <w:r w:rsidRPr="004D1789">
        <w:rPr>
          <w:rFonts w:hint="eastAsia"/>
          <w:rtl/>
        </w:rPr>
        <w:t>ص</w:t>
      </w:r>
      <w:r w:rsidRPr="004D1789">
        <w:rPr>
          <w:rFonts w:hint="cs"/>
          <w:rtl/>
        </w:rPr>
        <w:t>ی</w:t>
      </w:r>
      <w:r w:rsidRPr="004D1789">
        <w:rPr>
          <w:rtl/>
        </w:rPr>
        <w:t xml:space="preserve"> از فرآ</w:t>
      </w:r>
      <w:r w:rsidRPr="004D1789">
        <w:rPr>
          <w:rFonts w:hint="cs"/>
          <w:rtl/>
        </w:rPr>
        <w:t>ی</w:t>
      </w:r>
      <w:r w:rsidRPr="004D1789">
        <w:rPr>
          <w:rFonts w:hint="eastAsia"/>
          <w:rtl/>
        </w:rPr>
        <w:t>ندها</w:t>
      </w:r>
      <w:r w:rsidRPr="004D1789">
        <w:rPr>
          <w:rFonts w:hint="cs"/>
          <w:rtl/>
        </w:rPr>
        <w:t>ی</w:t>
      </w:r>
      <w:r w:rsidRPr="004D1789">
        <w:rPr>
          <w:rtl/>
        </w:rPr>
        <w:t xml:space="preserve"> </w:t>
      </w:r>
      <w:r>
        <w:rPr>
          <w:rFonts w:hint="cs"/>
          <w:rtl/>
        </w:rPr>
        <w:t>گوناگون</w:t>
      </w:r>
      <w:r w:rsidRPr="004D1789">
        <w:rPr>
          <w:rtl/>
        </w:rPr>
        <w:t xml:space="preserve"> برا</w:t>
      </w:r>
      <w:r w:rsidRPr="004D1789">
        <w:rPr>
          <w:rFonts w:hint="cs"/>
          <w:rtl/>
        </w:rPr>
        <w:t>ی</w:t>
      </w:r>
      <w:r w:rsidRPr="004D1789">
        <w:rPr>
          <w:rtl/>
        </w:rPr>
        <w:t xml:space="preserve"> هدا</w:t>
      </w:r>
      <w:r w:rsidRPr="004D1789">
        <w:rPr>
          <w:rFonts w:hint="cs"/>
          <w:rtl/>
        </w:rPr>
        <w:t>ی</w:t>
      </w:r>
      <w:r w:rsidRPr="004D1789">
        <w:rPr>
          <w:rFonts w:hint="eastAsia"/>
          <w:rtl/>
        </w:rPr>
        <w:t>ت</w:t>
      </w:r>
      <w:r w:rsidRPr="004D1789">
        <w:rPr>
          <w:rtl/>
        </w:rPr>
        <w:t xml:space="preserve"> بهبودها به صورت </w:t>
      </w:r>
      <w:r>
        <w:rPr>
          <w:rFonts w:hint="cs"/>
          <w:rtl/>
        </w:rPr>
        <w:t>مستمر</w:t>
      </w:r>
    </w:p>
    <w:p w14:paraId="7567EB5F" w14:textId="77777777" w:rsidR="007A476B" w:rsidRPr="004D1789" w:rsidRDefault="007A476B" w:rsidP="0044724F">
      <w:r w:rsidRPr="004D1789">
        <w:rPr>
          <w:rFonts w:cs="Times New Roman" w:hint="cs"/>
          <w:rtl/>
        </w:rPr>
        <w:t>•</w:t>
      </w:r>
      <w:r w:rsidRPr="004D1789">
        <w:rPr>
          <w:rtl/>
        </w:rPr>
        <w:t xml:space="preserve"> روند عملکرد در طول زمان</w:t>
      </w:r>
      <w:r>
        <w:rPr>
          <w:rFonts w:hint="cs"/>
          <w:rtl/>
        </w:rPr>
        <w:t>،</w:t>
      </w:r>
      <w:r w:rsidRPr="004D1789">
        <w:rPr>
          <w:rtl/>
        </w:rPr>
        <w:t xml:space="preserve"> در حال</w:t>
      </w:r>
      <w:r w:rsidRPr="004D1789">
        <w:rPr>
          <w:rFonts w:hint="cs"/>
          <w:rtl/>
        </w:rPr>
        <w:t>ی</w:t>
      </w:r>
      <w:r w:rsidRPr="004D1789">
        <w:rPr>
          <w:rtl/>
        </w:rPr>
        <w:t xml:space="preserve"> که مع</w:t>
      </w:r>
      <w:r w:rsidRPr="004D1789">
        <w:rPr>
          <w:rFonts w:hint="cs"/>
          <w:rtl/>
        </w:rPr>
        <w:t>ی</w:t>
      </w:r>
      <w:r w:rsidRPr="004D1789">
        <w:rPr>
          <w:rFonts w:hint="eastAsia"/>
          <w:rtl/>
        </w:rPr>
        <w:t>ارها</w:t>
      </w:r>
      <w:r w:rsidRPr="004D1789">
        <w:rPr>
          <w:rtl/>
        </w:rPr>
        <w:t xml:space="preserve"> </w:t>
      </w:r>
      <w:r>
        <w:rPr>
          <w:rFonts w:hint="cs"/>
          <w:rtl/>
        </w:rPr>
        <w:t>ردیاب</w:t>
      </w:r>
      <w:r w:rsidRPr="004D1789">
        <w:rPr>
          <w:rFonts w:hint="cs"/>
          <w:rtl/>
        </w:rPr>
        <w:t>ی</w:t>
      </w:r>
      <w:r w:rsidRPr="004D1789">
        <w:rPr>
          <w:rtl/>
        </w:rPr>
        <w:t xml:space="preserve"> م</w:t>
      </w:r>
      <w:r w:rsidRPr="004D1789">
        <w:rPr>
          <w:rFonts w:hint="cs"/>
          <w:rtl/>
        </w:rPr>
        <w:t>ی‌</w:t>
      </w:r>
      <w:r w:rsidRPr="004D1789">
        <w:rPr>
          <w:rFonts w:hint="eastAsia"/>
          <w:rtl/>
        </w:rPr>
        <w:t>شوند</w:t>
      </w:r>
    </w:p>
    <w:p w14:paraId="2EBD8C94" w14:textId="77777777" w:rsidR="007A476B" w:rsidRPr="004D1789" w:rsidRDefault="007A476B" w:rsidP="0044724F">
      <w:r w:rsidRPr="004D1789">
        <w:rPr>
          <w:rFonts w:cs="Times New Roman" w:hint="cs"/>
          <w:rtl/>
        </w:rPr>
        <w:t>•</w:t>
      </w:r>
      <w:r w:rsidRPr="004D1789">
        <w:rPr>
          <w:rtl/>
        </w:rPr>
        <w:t xml:space="preserve"> بازخورد در مورد روش‌ها</w:t>
      </w:r>
      <w:r w:rsidRPr="004D1789">
        <w:rPr>
          <w:rFonts w:hint="cs"/>
          <w:rtl/>
        </w:rPr>
        <w:t>ی</w:t>
      </w:r>
      <w:r w:rsidRPr="004D1789">
        <w:rPr>
          <w:rtl/>
        </w:rPr>
        <w:t xml:space="preserve"> اندازه‌</w:t>
      </w:r>
      <w:r>
        <w:rPr>
          <w:rFonts w:hint="cs"/>
          <w:rtl/>
        </w:rPr>
        <w:t xml:space="preserve"> </w:t>
      </w:r>
      <w:r w:rsidRPr="004D1789">
        <w:rPr>
          <w:rtl/>
        </w:rPr>
        <w:t>گ</w:t>
      </w:r>
      <w:r w:rsidRPr="004D1789">
        <w:rPr>
          <w:rFonts w:hint="cs"/>
          <w:rtl/>
        </w:rPr>
        <w:t>ی</w:t>
      </w:r>
      <w:r w:rsidRPr="004D1789">
        <w:rPr>
          <w:rFonts w:hint="eastAsia"/>
          <w:rtl/>
        </w:rPr>
        <w:t>ر</w:t>
      </w:r>
      <w:r w:rsidRPr="004D1789">
        <w:rPr>
          <w:rFonts w:hint="cs"/>
          <w:rtl/>
        </w:rPr>
        <w:t>ی</w:t>
      </w:r>
      <w:r w:rsidRPr="004D1789">
        <w:rPr>
          <w:rtl/>
        </w:rPr>
        <w:t xml:space="preserve"> برا</w:t>
      </w:r>
      <w:r w:rsidRPr="004D1789">
        <w:rPr>
          <w:rFonts w:hint="cs"/>
          <w:rtl/>
        </w:rPr>
        <w:t>ی</w:t>
      </w:r>
      <w:r w:rsidRPr="004D1789">
        <w:rPr>
          <w:rtl/>
        </w:rPr>
        <w:t xml:space="preserve"> پ</w:t>
      </w:r>
      <w:r w:rsidRPr="004D1789">
        <w:rPr>
          <w:rFonts w:hint="cs"/>
          <w:rtl/>
        </w:rPr>
        <w:t>ی</w:t>
      </w:r>
      <w:r w:rsidRPr="004D1789">
        <w:rPr>
          <w:rFonts w:hint="eastAsia"/>
          <w:rtl/>
        </w:rPr>
        <w:t>گ</w:t>
      </w:r>
      <w:r w:rsidRPr="004D1789">
        <w:rPr>
          <w:rFonts w:hint="cs"/>
          <w:rtl/>
        </w:rPr>
        <w:t>ی</w:t>
      </w:r>
      <w:r w:rsidRPr="004D1789">
        <w:rPr>
          <w:rFonts w:hint="eastAsia"/>
          <w:rtl/>
        </w:rPr>
        <w:t>ر</w:t>
      </w:r>
      <w:r w:rsidRPr="004D1789">
        <w:rPr>
          <w:rFonts w:hint="cs"/>
          <w:rtl/>
        </w:rPr>
        <w:t>ی</w:t>
      </w:r>
      <w:r w:rsidRPr="004D1789">
        <w:rPr>
          <w:rtl/>
        </w:rPr>
        <w:t xml:space="preserve"> مع</w:t>
      </w:r>
      <w:r w:rsidRPr="004D1789">
        <w:rPr>
          <w:rFonts w:hint="cs"/>
          <w:rtl/>
        </w:rPr>
        <w:t>ی</w:t>
      </w:r>
      <w:r w:rsidRPr="004D1789">
        <w:rPr>
          <w:rFonts w:hint="eastAsia"/>
          <w:rtl/>
        </w:rPr>
        <w:t>ارها</w:t>
      </w:r>
      <w:r w:rsidRPr="004D1789">
        <w:rPr>
          <w:rFonts w:hint="cs"/>
          <w:rtl/>
        </w:rPr>
        <w:t>ی</w:t>
      </w:r>
      <w:r w:rsidRPr="004D1789">
        <w:rPr>
          <w:rtl/>
        </w:rPr>
        <w:t xml:space="preserve"> درست</w:t>
      </w:r>
    </w:p>
    <w:p w14:paraId="38C6E75A" w14:textId="77777777" w:rsidR="007A476B" w:rsidRDefault="007A476B" w:rsidP="007A476B">
      <w:pPr>
        <w:rPr>
          <w:rFonts w:cs="Arial"/>
          <w:rtl/>
        </w:rPr>
      </w:pPr>
    </w:p>
    <w:p w14:paraId="41A63C84" w14:textId="77777777" w:rsidR="007A476B" w:rsidRPr="004D1789" w:rsidRDefault="007A476B" w:rsidP="0044724F">
      <w:r w:rsidRPr="00217A0A">
        <w:rPr>
          <w:rFonts w:hint="eastAsia"/>
          <w:rtl/>
        </w:rPr>
        <w:t>در</w:t>
      </w:r>
      <w:r w:rsidRPr="00217A0A">
        <w:rPr>
          <w:rtl/>
        </w:rPr>
        <w:t xml:space="preserve"> ب</w:t>
      </w:r>
      <w:r w:rsidRPr="00217A0A">
        <w:rPr>
          <w:rFonts w:hint="cs"/>
          <w:rtl/>
        </w:rPr>
        <w:t>ی</w:t>
      </w:r>
      <w:r w:rsidRPr="00217A0A">
        <w:rPr>
          <w:rFonts w:hint="eastAsia"/>
          <w:rtl/>
        </w:rPr>
        <w:t>شتر</w:t>
      </w:r>
      <w:r w:rsidRPr="00217A0A">
        <w:rPr>
          <w:rtl/>
        </w:rPr>
        <w:t xml:space="preserve"> کسب و کارها، موفق</w:t>
      </w:r>
      <w:r w:rsidRPr="00217A0A">
        <w:rPr>
          <w:rFonts w:hint="cs"/>
          <w:rtl/>
        </w:rPr>
        <w:t>ی</w:t>
      </w:r>
      <w:r w:rsidRPr="00217A0A">
        <w:rPr>
          <w:rFonts w:hint="eastAsia"/>
          <w:rtl/>
        </w:rPr>
        <w:t>ت</w:t>
      </w:r>
      <w:r w:rsidRPr="00217A0A">
        <w:rPr>
          <w:rtl/>
        </w:rPr>
        <w:t xml:space="preserve"> به راحت</w:t>
      </w:r>
      <w:r w:rsidRPr="00217A0A">
        <w:rPr>
          <w:rFonts w:hint="cs"/>
          <w:rtl/>
        </w:rPr>
        <w:t>ی</w:t>
      </w:r>
      <w:r w:rsidRPr="00217A0A">
        <w:rPr>
          <w:rtl/>
        </w:rPr>
        <w:t xml:space="preserve"> با نگاه به </w:t>
      </w:r>
      <w:r>
        <w:rPr>
          <w:rFonts w:hint="cs"/>
          <w:rtl/>
        </w:rPr>
        <w:t>موضوع اصلی</w:t>
      </w:r>
      <w:r w:rsidRPr="00217A0A">
        <w:rPr>
          <w:rFonts w:hint="eastAsia"/>
          <w:rtl/>
        </w:rPr>
        <w:t>،</w:t>
      </w:r>
      <w:r w:rsidRPr="00217A0A">
        <w:rPr>
          <w:rtl/>
        </w:rPr>
        <w:t xml:space="preserve"> </w:t>
      </w:r>
      <w:r w:rsidRPr="00217A0A">
        <w:rPr>
          <w:rFonts w:hint="cs"/>
          <w:rtl/>
        </w:rPr>
        <w:t>ی</w:t>
      </w:r>
      <w:r w:rsidRPr="00217A0A">
        <w:rPr>
          <w:rFonts w:hint="eastAsia"/>
          <w:rtl/>
        </w:rPr>
        <w:t>عن</w:t>
      </w:r>
      <w:r w:rsidRPr="00217A0A">
        <w:rPr>
          <w:rFonts w:hint="cs"/>
          <w:rtl/>
        </w:rPr>
        <w:t>ی</w:t>
      </w:r>
      <w:r w:rsidRPr="00217A0A">
        <w:rPr>
          <w:rtl/>
        </w:rPr>
        <w:t xml:space="preserve"> سود، اندازه گ</w:t>
      </w:r>
      <w:r w:rsidRPr="00217A0A">
        <w:rPr>
          <w:rFonts w:hint="cs"/>
          <w:rtl/>
        </w:rPr>
        <w:t>ی</w:t>
      </w:r>
      <w:r w:rsidRPr="00217A0A">
        <w:rPr>
          <w:rFonts w:hint="eastAsia"/>
          <w:rtl/>
        </w:rPr>
        <w:t>ر</w:t>
      </w:r>
      <w:r w:rsidRPr="00217A0A">
        <w:rPr>
          <w:rFonts w:hint="cs"/>
          <w:rtl/>
        </w:rPr>
        <w:t>ی</w:t>
      </w:r>
      <w:r w:rsidRPr="00217A0A">
        <w:rPr>
          <w:rtl/>
        </w:rPr>
        <w:t xml:space="preserve"> م</w:t>
      </w:r>
      <w:r w:rsidRPr="00217A0A">
        <w:rPr>
          <w:rFonts w:hint="cs"/>
          <w:rtl/>
        </w:rPr>
        <w:t>ی</w:t>
      </w:r>
      <w:r w:rsidRPr="00217A0A">
        <w:rPr>
          <w:rtl/>
        </w:rPr>
        <w:t xml:space="preserve"> شود. </w:t>
      </w:r>
      <w:r>
        <w:rPr>
          <w:rFonts w:hint="cs"/>
          <w:rtl/>
        </w:rPr>
        <w:t>ولی</w:t>
      </w:r>
      <w:r w:rsidRPr="00217A0A">
        <w:rPr>
          <w:rtl/>
        </w:rPr>
        <w:t xml:space="preserve"> </w:t>
      </w:r>
      <w:r>
        <w:rPr>
          <w:rFonts w:hint="cs"/>
          <w:rtl/>
        </w:rPr>
        <w:t>مبنای اصلی اندازه گیری موفقیت</w:t>
      </w:r>
      <w:r w:rsidRPr="00217A0A">
        <w:rPr>
          <w:rtl/>
        </w:rPr>
        <w:t xml:space="preserve"> نگهدا</w:t>
      </w:r>
      <w:r>
        <w:rPr>
          <w:rFonts w:hint="cs"/>
          <w:rtl/>
        </w:rPr>
        <w:t>شت</w:t>
      </w:r>
      <w:r w:rsidRPr="00217A0A">
        <w:rPr>
          <w:rtl/>
        </w:rPr>
        <w:t xml:space="preserve"> به عنوان </w:t>
      </w:r>
      <w:r w:rsidRPr="00217A0A">
        <w:rPr>
          <w:rFonts w:hint="cs"/>
          <w:rtl/>
        </w:rPr>
        <w:t>ی</w:t>
      </w:r>
      <w:r w:rsidRPr="00217A0A">
        <w:rPr>
          <w:rFonts w:hint="eastAsia"/>
          <w:rtl/>
        </w:rPr>
        <w:t>ک</w:t>
      </w:r>
      <w:r w:rsidRPr="00217A0A">
        <w:rPr>
          <w:rtl/>
        </w:rPr>
        <w:t xml:space="preserve"> </w:t>
      </w:r>
      <w:r>
        <w:rPr>
          <w:rFonts w:hint="cs"/>
          <w:rtl/>
        </w:rPr>
        <w:t>کار</w:t>
      </w:r>
      <w:r w:rsidRPr="00217A0A">
        <w:rPr>
          <w:rtl/>
        </w:rPr>
        <w:t xml:space="preserve">کرد کسب و کار </w:t>
      </w:r>
      <w:r>
        <w:rPr>
          <w:rFonts w:hint="cs"/>
          <w:rtl/>
        </w:rPr>
        <w:t>چیست</w:t>
      </w:r>
      <w:r w:rsidRPr="004D1789">
        <w:rPr>
          <w:rFonts w:hint="eastAsia"/>
          <w:rtl/>
        </w:rPr>
        <w:t>؟</w:t>
      </w:r>
      <w:r w:rsidRPr="004D1789">
        <w:rPr>
          <w:rtl/>
        </w:rPr>
        <w:t xml:space="preserve"> برا</w:t>
      </w:r>
      <w:r w:rsidRPr="004D1789">
        <w:rPr>
          <w:rFonts w:hint="cs"/>
          <w:rtl/>
        </w:rPr>
        <w:t>ی</w:t>
      </w:r>
      <w:r w:rsidRPr="004D1789">
        <w:rPr>
          <w:rtl/>
        </w:rPr>
        <w:t xml:space="preserve"> بهتر درک </w:t>
      </w:r>
      <w:r>
        <w:rPr>
          <w:rFonts w:hint="cs"/>
          <w:rtl/>
        </w:rPr>
        <w:t xml:space="preserve">چگونگی اندازه گیری </w:t>
      </w:r>
      <w:r w:rsidRPr="004D1789">
        <w:rPr>
          <w:rtl/>
        </w:rPr>
        <w:t>عملکرد کسب و کار نگهدا</w:t>
      </w:r>
      <w:r>
        <w:rPr>
          <w:rFonts w:hint="cs"/>
          <w:rtl/>
        </w:rPr>
        <w:t>شت</w:t>
      </w:r>
      <w:r w:rsidRPr="004D1789">
        <w:rPr>
          <w:rFonts w:hint="eastAsia"/>
          <w:rtl/>
        </w:rPr>
        <w:t>،</w:t>
      </w:r>
      <w:r w:rsidRPr="004D1789">
        <w:rPr>
          <w:rtl/>
        </w:rPr>
        <w:t xml:space="preserve"> </w:t>
      </w:r>
      <w:r>
        <w:rPr>
          <w:rFonts w:hint="cs"/>
          <w:rtl/>
        </w:rPr>
        <w:t>بهتر</w:t>
      </w:r>
      <w:r w:rsidRPr="004D1789">
        <w:rPr>
          <w:rtl/>
        </w:rPr>
        <w:t xml:space="preserve"> است </w:t>
      </w:r>
      <w:r>
        <w:rPr>
          <w:rFonts w:hint="cs"/>
          <w:rtl/>
        </w:rPr>
        <w:t>این موضوع را</w:t>
      </w:r>
      <w:r w:rsidRPr="004D1789">
        <w:rPr>
          <w:rtl/>
        </w:rPr>
        <w:t xml:space="preserve"> بررس</w:t>
      </w:r>
      <w:r w:rsidRPr="004D1789">
        <w:rPr>
          <w:rFonts w:hint="cs"/>
          <w:rtl/>
        </w:rPr>
        <w:t>ی</w:t>
      </w:r>
      <w:r w:rsidRPr="004D1789">
        <w:rPr>
          <w:rtl/>
        </w:rPr>
        <w:t xml:space="preserve"> کن</w:t>
      </w:r>
      <w:r w:rsidRPr="004D1789">
        <w:rPr>
          <w:rFonts w:hint="cs"/>
          <w:rtl/>
        </w:rPr>
        <w:t>ی</w:t>
      </w:r>
      <w:r w:rsidRPr="004D1789">
        <w:rPr>
          <w:rFonts w:hint="eastAsia"/>
          <w:rtl/>
        </w:rPr>
        <w:t>م</w:t>
      </w:r>
      <w:r w:rsidRPr="004D1789">
        <w:rPr>
          <w:rtl/>
        </w:rPr>
        <w:t xml:space="preserve"> که کس</w:t>
      </w:r>
      <w:r w:rsidRPr="004D1789">
        <w:rPr>
          <w:rFonts w:hint="eastAsia"/>
          <w:rtl/>
        </w:rPr>
        <w:t>ب</w:t>
      </w:r>
      <w:r w:rsidRPr="004D1789">
        <w:rPr>
          <w:rtl/>
        </w:rPr>
        <w:t xml:space="preserve"> و کارها چگونه سود تول</w:t>
      </w:r>
      <w:r w:rsidRPr="004D1789">
        <w:rPr>
          <w:rFonts w:hint="cs"/>
          <w:rtl/>
        </w:rPr>
        <w:t>ی</w:t>
      </w:r>
      <w:r w:rsidRPr="004D1789">
        <w:rPr>
          <w:rFonts w:hint="eastAsia"/>
          <w:rtl/>
        </w:rPr>
        <w:t>د</w:t>
      </w:r>
      <w:r w:rsidRPr="004D1789">
        <w:rPr>
          <w:rtl/>
        </w:rPr>
        <w:t xml:space="preserve"> م</w:t>
      </w:r>
      <w:r w:rsidRPr="004D1789">
        <w:rPr>
          <w:rFonts w:hint="cs"/>
          <w:rtl/>
        </w:rPr>
        <w:t>ی‌</w:t>
      </w:r>
      <w:r w:rsidRPr="004D1789">
        <w:rPr>
          <w:rFonts w:hint="eastAsia"/>
          <w:rtl/>
        </w:rPr>
        <w:t>کنند</w:t>
      </w:r>
      <w:r w:rsidRPr="004D1789">
        <w:rPr>
          <w:rtl/>
        </w:rPr>
        <w:t>. به طور ساده، کسب و کارها با فروش کالا و خدمات و کم</w:t>
      </w:r>
      <w:r w:rsidRPr="004D1789">
        <w:rPr>
          <w:rFonts w:hint="cs"/>
          <w:rtl/>
        </w:rPr>
        <w:t>ی</w:t>
      </w:r>
      <w:r w:rsidRPr="004D1789">
        <w:rPr>
          <w:rFonts w:hint="eastAsia"/>
          <w:rtl/>
        </w:rPr>
        <w:t>نه</w:t>
      </w:r>
      <w:r w:rsidRPr="004D1789">
        <w:rPr>
          <w:rtl/>
        </w:rPr>
        <w:t xml:space="preserve"> کردن هز</w:t>
      </w:r>
      <w:r w:rsidRPr="004D1789">
        <w:rPr>
          <w:rFonts w:hint="cs"/>
          <w:rtl/>
        </w:rPr>
        <w:t>ی</w:t>
      </w:r>
      <w:r w:rsidRPr="004D1789">
        <w:rPr>
          <w:rFonts w:hint="eastAsia"/>
          <w:rtl/>
        </w:rPr>
        <w:t>نه‌ها</w:t>
      </w:r>
      <w:r w:rsidRPr="004D1789">
        <w:rPr>
          <w:rFonts w:hint="cs"/>
          <w:rtl/>
        </w:rPr>
        <w:t>ی</w:t>
      </w:r>
      <w:r w:rsidRPr="004D1789">
        <w:rPr>
          <w:rtl/>
        </w:rPr>
        <w:t xml:space="preserve"> خود، سود تول</w:t>
      </w:r>
      <w:r w:rsidRPr="004D1789">
        <w:rPr>
          <w:rFonts w:hint="cs"/>
          <w:rtl/>
        </w:rPr>
        <w:t>ی</w:t>
      </w:r>
      <w:r w:rsidRPr="004D1789">
        <w:rPr>
          <w:rFonts w:hint="eastAsia"/>
          <w:rtl/>
        </w:rPr>
        <w:t>د</w:t>
      </w:r>
      <w:r w:rsidRPr="004D1789">
        <w:rPr>
          <w:rtl/>
        </w:rPr>
        <w:t xml:space="preserve"> م</w:t>
      </w:r>
      <w:r w:rsidRPr="004D1789">
        <w:rPr>
          <w:rFonts w:hint="cs"/>
          <w:rtl/>
        </w:rPr>
        <w:t>ی‌</w:t>
      </w:r>
      <w:r w:rsidRPr="004D1789">
        <w:rPr>
          <w:rFonts w:hint="eastAsia"/>
          <w:rtl/>
        </w:rPr>
        <w:t>کنند</w:t>
      </w:r>
      <w:r w:rsidRPr="004D1789">
        <w:rPr>
          <w:rtl/>
        </w:rPr>
        <w:t>. بد</w:t>
      </w:r>
      <w:r w:rsidRPr="004D1789">
        <w:rPr>
          <w:rFonts w:hint="cs"/>
          <w:rtl/>
        </w:rPr>
        <w:t>ی</w:t>
      </w:r>
      <w:r w:rsidRPr="004D1789">
        <w:rPr>
          <w:rFonts w:hint="eastAsia"/>
          <w:rtl/>
        </w:rPr>
        <w:t>ه</w:t>
      </w:r>
      <w:r w:rsidRPr="004D1789">
        <w:rPr>
          <w:rFonts w:hint="cs"/>
          <w:rtl/>
        </w:rPr>
        <w:t>ی</w:t>
      </w:r>
      <w:r w:rsidRPr="004D1789">
        <w:rPr>
          <w:rtl/>
        </w:rPr>
        <w:t xml:space="preserve"> است که درآمدها</w:t>
      </w:r>
      <w:r w:rsidRPr="004D1789">
        <w:rPr>
          <w:rFonts w:hint="cs"/>
          <w:rtl/>
        </w:rPr>
        <w:t>ی</w:t>
      </w:r>
      <w:r w:rsidRPr="004D1789">
        <w:rPr>
          <w:rtl/>
        </w:rPr>
        <w:t xml:space="preserve"> حاصل از فروش با</w:t>
      </w:r>
      <w:r w:rsidRPr="004D1789">
        <w:rPr>
          <w:rFonts w:hint="cs"/>
          <w:rtl/>
        </w:rPr>
        <w:t>ی</w:t>
      </w:r>
      <w:r w:rsidRPr="004D1789">
        <w:rPr>
          <w:rFonts w:hint="eastAsia"/>
          <w:rtl/>
        </w:rPr>
        <w:t>د</w:t>
      </w:r>
      <w:r w:rsidRPr="004D1789">
        <w:rPr>
          <w:rtl/>
        </w:rPr>
        <w:t xml:space="preserve"> از هز</w:t>
      </w:r>
      <w:r w:rsidRPr="004D1789">
        <w:rPr>
          <w:rFonts w:hint="cs"/>
          <w:rtl/>
        </w:rPr>
        <w:t>ی</w:t>
      </w:r>
      <w:r w:rsidRPr="004D1789">
        <w:rPr>
          <w:rFonts w:hint="eastAsia"/>
          <w:rtl/>
        </w:rPr>
        <w:t>نه‌ها</w:t>
      </w:r>
      <w:r w:rsidRPr="004D1789">
        <w:rPr>
          <w:rtl/>
        </w:rPr>
        <w:t xml:space="preserve"> ب</w:t>
      </w:r>
      <w:r w:rsidRPr="004D1789">
        <w:rPr>
          <w:rFonts w:hint="cs"/>
          <w:rtl/>
        </w:rPr>
        <w:t>ی</w:t>
      </w:r>
      <w:r w:rsidRPr="004D1789">
        <w:rPr>
          <w:rFonts w:hint="eastAsia"/>
          <w:rtl/>
        </w:rPr>
        <w:t>شتر</w:t>
      </w:r>
      <w:r w:rsidRPr="004D1789">
        <w:rPr>
          <w:rtl/>
        </w:rPr>
        <w:t xml:space="preserve"> باشند.</w:t>
      </w:r>
    </w:p>
    <w:p w14:paraId="216C5F1C" w14:textId="77777777" w:rsidR="007A476B" w:rsidRPr="004D1789" w:rsidRDefault="007A476B" w:rsidP="0044724F">
      <w:r w:rsidRPr="004D1789">
        <w:rPr>
          <w:rFonts w:hint="eastAsia"/>
          <w:rtl/>
        </w:rPr>
        <w:lastRenderedPageBreak/>
        <w:t>مشتر</w:t>
      </w:r>
      <w:r w:rsidRPr="004D1789">
        <w:rPr>
          <w:rFonts w:hint="cs"/>
          <w:rtl/>
        </w:rPr>
        <w:t>ی</w:t>
      </w:r>
      <w:r w:rsidRPr="004D1789">
        <w:rPr>
          <w:rFonts w:hint="eastAsia"/>
          <w:rtl/>
        </w:rPr>
        <w:t>ان</w:t>
      </w:r>
      <w:r w:rsidRPr="004D1789">
        <w:rPr>
          <w:rtl/>
        </w:rPr>
        <w:t xml:space="preserve"> به طور کل</w:t>
      </w:r>
      <w:r w:rsidRPr="004D1789">
        <w:rPr>
          <w:rFonts w:hint="cs"/>
          <w:rtl/>
        </w:rPr>
        <w:t>ی</w:t>
      </w:r>
      <w:r w:rsidRPr="004D1789">
        <w:rPr>
          <w:rtl/>
        </w:rPr>
        <w:t xml:space="preserve"> </w:t>
      </w:r>
      <w:r>
        <w:rPr>
          <w:rFonts w:hint="cs"/>
          <w:rtl/>
        </w:rPr>
        <w:t xml:space="preserve">به دنبال </w:t>
      </w:r>
      <w:r w:rsidRPr="004D1789">
        <w:rPr>
          <w:rtl/>
        </w:rPr>
        <w:t xml:space="preserve">ارزش </w:t>
      </w:r>
      <w:r>
        <w:rPr>
          <w:rFonts w:hint="cs"/>
          <w:rtl/>
        </w:rPr>
        <w:t>هست</w:t>
      </w:r>
      <w:r w:rsidRPr="004D1789">
        <w:rPr>
          <w:rFonts w:hint="eastAsia"/>
          <w:rtl/>
        </w:rPr>
        <w:t>ند</w:t>
      </w:r>
      <w:r w:rsidRPr="004D1789">
        <w:rPr>
          <w:rtl/>
        </w:rPr>
        <w:t>. اجزا</w:t>
      </w:r>
      <w:r w:rsidRPr="004D1789">
        <w:rPr>
          <w:rFonts w:hint="cs"/>
          <w:rtl/>
        </w:rPr>
        <w:t>ی</w:t>
      </w:r>
      <w:r w:rsidRPr="004D1789">
        <w:rPr>
          <w:rtl/>
        </w:rPr>
        <w:t xml:space="preserve"> کل</w:t>
      </w:r>
      <w:r w:rsidRPr="004D1789">
        <w:rPr>
          <w:rFonts w:hint="cs"/>
          <w:rtl/>
        </w:rPr>
        <w:t>ی</w:t>
      </w:r>
      <w:r w:rsidRPr="004D1789">
        <w:rPr>
          <w:rFonts w:hint="eastAsia"/>
          <w:rtl/>
        </w:rPr>
        <w:t>د</w:t>
      </w:r>
      <w:r w:rsidRPr="004D1789">
        <w:rPr>
          <w:rFonts w:hint="cs"/>
          <w:rtl/>
        </w:rPr>
        <w:t>ی</w:t>
      </w:r>
      <w:r w:rsidRPr="004D1789">
        <w:rPr>
          <w:rtl/>
        </w:rPr>
        <w:t xml:space="preserve"> ارزش عبارتند از: به موقع</w:t>
      </w:r>
      <w:r>
        <w:rPr>
          <w:rFonts w:hint="cs"/>
          <w:rtl/>
        </w:rPr>
        <w:t xml:space="preserve"> بودن</w:t>
      </w:r>
      <w:r w:rsidRPr="004D1789">
        <w:rPr>
          <w:rFonts w:hint="eastAsia"/>
          <w:rtl/>
        </w:rPr>
        <w:t>،</w:t>
      </w:r>
      <w:r w:rsidRPr="004D1789">
        <w:rPr>
          <w:rtl/>
        </w:rPr>
        <w:t xml:space="preserve"> ک</w:t>
      </w:r>
      <w:r w:rsidRPr="004D1789">
        <w:rPr>
          <w:rFonts w:hint="cs"/>
          <w:rtl/>
        </w:rPr>
        <w:t>ی</w:t>
      </w:r>
      <w:r w:rsidRPr="004D1789">
        <w:rPr>
          <w:rFonts w:hint="eastAsia"/>
          <w:rtl/>
        </w:rPr>
        <w:t>ف</w:t>
      </w:r>
      <w:r w:rsidRPr="004D1789">
        <w:rPr>
          <w:rFonts w:hint="cs"/>
          <w:rtl/>
        </w:rPr>
        <w:t>ی</w:t>
      </w:r>
      <w:r w:rsidRPr="004D1789">
        <w:rPr>
          <w:rFonts w:hint="eastAsia"/>
          <w:rtl/>
        </w:rPr>
        <w:t>ت،</w:t>
      </w:r>
      <w:r w:rsidRPr="004D1789">
        <w:rPr>
          <w:rtl/>
        </w:rPr>
        <w:t xml:space="preserve"> ق</w:t>
      </w:r>
      <w:r w:rsidRPr="004D1789">
        <w:rPr>
          <w:rFonts w:hint="cs"/>
          <w:rtl/>
        </w:rPr>
        <w:t>ی</w:t>
      </w:r>
      <w:r w:rsidRPr="004D1789">
        <w:rPr>
          <w:rFonts w:hint="eastAsia"/>
          <w:rtl/>
        </w:rPr>
        <w:t>مت</w:t>
      </w:r>
      <w:r w:rsidRPr="004D1789">
        <w:rPr>
          <w:rtl/>
        </w:rPr>
        <w:t xml:space="preserve"> و بازده سرما</w:t>
      </w:r>
      <w:r w:rsidRPr="004D1789">
        <w:rPr>
          <w:rFonts w:hint="cs"/>
          <w:rtl/>
        </w:rPr>
        <w:t>ی</w:t>
      </w:r>
      <w:r w:rsidRPr="004D1789">
        <w:rPr>
          <w:rFonts w:hint="eastAsia"/>
          <w:rtl/>
        </w:rPr>
        <w:t>ه</w:t>
      </w:r>
      <w:r w:rsidRPr="004D1789">
        <w:rPr>
          <w:rtl/>
        </w:rPr>
        <w:t xml:space="preserve"> گذار</w:t>
      </w:r>
      <w:r w:rsidRPr="004D1789">
        <w:rPr>
          <w:rFonts w:hint="cs"/>
          <w:rtl/>
        </w:rPr>
        <w:t>ی</w:t>
      </w:r>
      <w:r w:rsidRPr="004D1789">
        <w:rPr>
          <w:rtl/>
        </w:rPr>
        <w:t xml:space="preserve"> (</w:t>
      </w:r>
      <w:r w:rsidRPr="004D1789">
        <w:t>ROI</w:t>
      </w:r>
      <w:r w:rsidRPr="004D1789">
        <w:rPr>
          <w:rtl/>
        </w:rPr>
        <w:t>)</w:t>
      </w:r>
      <w:r>
        <w:rPr>
          <w:rStyle w:val="FootnoteReference"/>
          <w:rFonts w:cs="Arial"/>
          <w:rtl/>
        </w:rPr>
        <w:footnoteReference w:id="466"/>
      </w:r>
      <w:r w:rsidRPr="004D1789">
        <w:rPr>
          <w:rtl/>
        </w:rPr>
        <w:t>. بنابرا</w:t>
      </w:r>
      <w:r w:rsidRPr="004D1789">
        <w:rPr>
          <w:rFonts w:hint="cs"/>
          <w:rtl/>
        </w:rPr>
        <w:t>ی</w:t>
      </w:r>
      <w:r w:rsidRPr="004D1789">
        <w:rPr>
          <w:rFonts w:hint="eastAsia"/>
          <w:rtl/>
        </w:rPr>
        <w:t>ن،</w:t>
      </w:r>
      <w:r w:rsidRPr="004D1789">
        <w:rPr>
          <w:rtl/>
        </w:rPr>
        <w:t xml:space="preserve"> مع</w:t>
      </w:r>
      <w:r w:rsidRPr="004D1789">
        <w:rPr>
          <w:rFonts w:hint="cs"/>
          <w:rtl/>
        </w:rPr>
        <w:t>ی</w:t>
      </w:r>
      <w:r w:rsidRPr="004D1789">
        <w:rPr>
          <w:rFonts w:hint="eastAsia"/>
          <w:rtl/>
        </w:rPr>
        <w:t>ارها</w:t>
      </w:r>
      <w:r w:rsidRPr="004D1789">
        <w:rPr>
          <w:rFonts w:hint="cs"/>
          <w:rtl/>
        </w:rPr>
        <w:t>ی</w:t>
      </w:r>
      <w:r w:rsidRPr="004D1789">
        <w:rPr>
          <w:rtl/>
        </w:rPr>
        <w:t xml:space="preserve"> </w:t>
      </w:r>
      <w:r>
        <w:rPr>
          <w:rFonts w:hint="cs"/>
          <w:rtl/>
        </w:rPr>
        <w:t xml:space="preserve">اندازه گیری </w:t>
      </w:r>
      <w:r w:rsidRPr="004D1789">
        <w:rPr>
          <w:rtl/>
        </w:rPr>
        <w:t>نگهدا</w:t>
      </w:r>
      <w:r>
        <w:rPr>
          <w:rFonts w:hint="cs"/>
          <w:rtl/>
        </w:rPr>
        <w:t>شت</w:t>
      </w:r>
      <w:r w:rsidRPr="004D1789">
        <w:rPr>
          <w:rtl/>
        </w:rPr>
        <w:t xml:space="preserve"> </w:t>
      </w:r>
      <w:r w:rsidRPr="00E63D65">
        <w:rPr>
          <w:rtl/>
        </w:rPr>
        <w:t>و قابلیت اطمینان با</w:t>
      </w:r>
      <w:r w:rsidRPr="00E63D65">
        <w:rPr>
          <w:rFonts w:hint="cs"/>
          <w:rtl/>
        </w:rPr>
        <w:t>ی</w:t>
      </w:r>
      <w:r w:rsidRPr="00E63D65">
        <w:rPr>
          <w:rFonts w:hint="eastAsia"/>
          <w:rtl/>
        </w:rPr>
        <w:t>د</w:t>
      </w:r>
      <w:r w:rsidRPr="004D1789">
        <w:rPr>
          <w:rtl/>
        </w:rPr>
        <w:t xml:space="preserve"> نشان دهنده ا</w:t>
      </w:r>
      <w:r w:rsidRPr="004D1789">
        <w:rPr>
          <w:rFonts w:hint="cs"/>
          <w:rtl/>
        </w:rPr>
        <w:t>ی</w:t>
      </w:r>
      <w:r w:rsidRPr="004D1789">
        <w:rPr>
          <w:rFonts w:hint="eastAsia"/>
          <w:rtl/>
        </w:rPr>
        <w:t>ن</w:t>
      </w:r>
      <w:r w:rsidRPr="004D1789">
        <w:rPr>
          <w:rtl/>
        </w:rPr>
        <w:t xml:space="preserve"> باشند که </w:t>
      </w:r>
      <w:r w:rsidRPr="004D1789">
        <w:rPr>
          <w:rFonts w:hint="cs"/>
          <w:rtl/>
        </w:rPr>
        <w:t>ی</w:t>
      </w:r>
      <w:r w:rsidRPr="004D1789">
        <w:rPr>
          <w:rFonts w:hint="eastAsia"/>
          <w:rtl/>
        </w:rPr>
        <w:t>ک</w:t>
      </w:r>
      <w:r w:rsidRPr="004D1789">
        <w:rPr>
          <w:rtl/>
        </w:rPr>
        <w:t xml:space="preserve"> سازمان چ</w:t>
      </w:r>
      <w:r>
        <w:rPr>
          <w:rFonts w:hint="cs"/>
          <w:rtl/>
        </w:rPr>
        <w:t>گون</w:t>
      </w:r>
      <w:r w:rsidRPr="004D1789">
        <w:rPr>
          <w:rtl/>
        </w:rPr>
        <w:t>ه ب</w:t>
      </w:r>
      <w:r>
        <w:rPr>
          <w:rFonts w:hint="cs"/>
          <w:rtl/>
        </w:rPr>
        <w:t>رای</w:t>
      </w:r>
      <w:r w:rsidRPr="004D1789">
        <w:rPr>
          <w:rtl/>
        </w:rPr>
        <w:t xml:space="preserve"> مشتر</w:t>
      </w:r>
      <w:r w:rsidRPr="004D1789">
        <w:rPr>
          <w:rFonts w:hint="cs"/>
          <w:rtl/>
        </w:rPr>
        <w:t>ی</w:t>
      </w:r>
      <w:r w:rsidRPr="004D1789">
        <w:rPr>
          <w:rFonts w:hint="eastAsia"/>
          <w:rtl/>
        </w:rPr>
        <w:t>ان</w:t>
      </w:r>
      <w:r w:rsidRPr="004D1789">
        <w:rPr>
          <w:rtl/>
        </w:rPr>
        <w:t xml:space="preserve"> خود در ارائه نگهد</w:t>
      </w:r>
      <w:r>
        <w:rPr>
          <w:rFonts w:hint="cs"/>
          <w:rtl/>
        </w:rPr>
        <w:t>اشت</w:t>
      </w:r>
      <w:r w:rsidRPr="004D1789">
        <w:rPr>
          <w:rtl/>
        </w:rPr>
        <w:t xml:space="preserve"> به موقع (در دسترس بودن دارا</w:t>
      </w:r>
      <w:r w:rsidRPr="004D1789">
        <w:rPr>
          <w:rFonts w:hint="cs"/>
          <w:rtl/>
        </w:rPr>
        <w:t>یی‌</w:t>
      </w:r>
      <w:r w:rsidRPr="004D1789">
        <w:rPr>
          <w:rFonts w:hint="eastAsia"/>
          <w:rtl/>
        </w:rPr>
        <w:t>ها</w:t>
      </w:r>
      <w:r w:rsidRPr="004D1789">
        <w:rPr>
          <w:rtl/>
        </w:rPr>
        <w:t>)، ک</w:t>
      </w:r>
      <w:r w:rsidRPr="004D1789">
        <w:rPr>
          <w:rFonts w:hint="cs"/>
          <w:rtl/>
        </w:rPr>
        <w:t>ی</w:t>
      </w:r>
      <w:r w:rsidRPr="004D1789">
        <w:rPr>
          <w:rFonts w:hint="eastAsia"/>
          <w:rtl/>
        </w:rPr>
        <w:t>ف</w:t>
      </w:r>
      <w:r w:rsidRPr="004D1789">
        <w:rPr>
          <w:rFonts w:hint="cs"/>
          <w:rtl/>
        </w:rPr>
        <w:t>ی</w:t>
      </w:r>
      <w:r w:rsidRPr="004D1789">
        <w:rPr>
          <w:rFonts w:hint="eastAsia"/>
          <w:rtl/>
        </w:rPr>
        <w:t>ت</w:t>
      </w:r>
      <w:r w:rsidRPr="004D1789">
        <w:rPr>
          <w:rtl/>
        </w:rPr>
        <w:t xml:space="preserve"> خدمات (حداقل دوباره</w:t>
      </w:r>
      <w:r>
        <w:rPr>
          <w:rFonts w:hint="cs"/>
          <w:rtl/>
        </w:rPr>
        <w:t xml:space="preserve"> کاری</w:t>
      </w:r>
      <w:r w:rsidRPr="004D1789">
        <w:rPr>
          <w:rtl/>
        </w:rPr>
        <w:t>)، کنترل هز</w:t>
      </w:r>
      <w:r w:rsidRPr="004D1789">
        <w:rPr>
          <w:rFonts w:hint="cs"/>
          <w:rtl/>
        </w:rPr>
        <w:t>ی</w:t>
      </w:r>
      <w:r w:rsidRPr="004D1789">
        <w:rPr>
          <w:rFonts w:hint="eastAsia"/>
          <w:rtl/>
        </w:rPr>
        <w:t>نه‌ها</w:t>
      </w:r>
      <w:r w:rsidRPr="004D1789">
        <w:rPr>
          <w:rtl/>
        </w:rPr>
        <w:t xml:space="preserve"> و غ</w:t>
      </w:r>
      <w:r w:rsidRPr="004D1789">
        <w:rPr>
          <w:rFonts w:hint="cs"/>
          <w:rtl/>
        </w:rPr>
        <w:t>ی</w:t>
      </w:r>
      <w:r w:rsidRPr="004D1789">
        <w:rPr>
          <w:rFonts w:hint="eastAsia"/>
          <w:rtl/>
        </w:rPr>
        <w:t>ره</w:t>
      </w:r>
      <w:r w:rsidRPr="004D1789">
        <w:rPr>
          <w:rtl/>
        </w:rPr>
        <w:t xml:space="preserve"> </w:t>
      </w:r>
      <w:r>
        <w:rPr>
          <w:rFonts w:hint="cs"/>
          <w:rtl/>
        </w:rPr>
        <w:t>تأمین ارزش می کند</w:t>
      </w:r>
      <w:r w:rsidRPr="004D1789">
        <w:rPr>
          <w:rtl/>
        </w:rPr>
        <w:t>. بنابرا</w:t>
      </w:r>
      <w:r w:rsidRPr="004D1789">
        <w:rPr>
          <w:rFonts w:hint="cs"/>
          <w:rtl/>
        </w:rPr>
        <w:t>ی</w:t>
      </w:r>
      <w:r w:rsidRPr="004D1789">
        <w:rPr>
          <w:rFonts w:hint="eastAsia"/>
          <w:rtl/>
        </w:rPr>
        <w:t>ن،</w:t>
      </w:r>
      <w:r w:rsidRPr="004D1789">
        <w:rPr>
          <w:rtl/>
        </w:rPr>
        <w:t xml:space="preserve"> </w:t>
      </w:r>
      <w:r>
        <w:rPr>
          <w:rtl/>
        </w:rPr>
        <w:t>نگهداشت</w:t>
      </w:r>
      <w:r w:rsidRPr="004D1789">
        <w:rPr>
          <w:rtl/>
        </w:rPr>
        <w:t xml:space="preserve"> به عنوان </w:t>
      </w:r>
      <w:r w:rsidRPr="004D1789">
        <w:rPr>
          <w:rFonts w:hint="cs"/>
          <w:rtl/>
        </w:rPr>
        <w:t>ی</w:t>
      </w:r>
      <w:r w:rsidRPr="004D1789">
        <w:rPr>
          <w:rFonts w:hint="eastAsia"/>
          <w:rtl/>
        </w:rPr>
        <w:t>ک</w:t>
      </w:r>
      <w:r w:rsidRPr="004D1789">
        <w:rPr>
          <w:rtl/>
        </w:rPr>
        <w:t xml:space="preserve"> </w:t>
      </w:r>
      <w:r>
        <w:rPr>
          <w:rFonts w:hint="cs"/>
          <w:rtl/>
        </w:rPr>
        <w:t>کار</w:t>
      </w:r>
      <w:r w:rsidRPr="004D1789">
        <w:rPr>
          <w:rtl/>
        </w:rPr>
        <w:t>کرد کسب و کار با</w:t>
      </w:r>
      <w:r w:rsidRPr="004D1789">
        <w:rPr>
          <w:rFonts w:hint="cs"/>
          <w:rtl/>
        </w:rPr>
        <w:t>ی</w:t>
      </w:r>
      <w:r w:rsidRPr="004D1789">
        <w:rPr>
          <w:rFonts w:hint="eastAsia"/>
          <w:rtl/>
        </w:rPr>
        <w:t>د</w:t>
      </w:r>
      <w:r w:rsidRPr="004D1789">
        <w:rPr>
          <w:rtl/>
        </w:rPr>
        <w:t xml:space="preserve"> مع</w:t>
      </w:r>
      <w:r w:rsidRPr="004D1789">
        <w:rPr>
          <w:rFonts w:hint="cs"/>
          <w:rtl/>
        </w:rPr>
        <w:t>ی</w:t>
      </w:r>
      <w:r w:rsidRPr="004D1789">
        <w:rPr>
          <w:rFonts w:hint="eastAsia"/>
          <w:rtl/>
        </w:rPr>
        <w:t>ارها</w:t>
      </w:r>
      <w:r w:rsidRPr="004D1789">
        <w:rPr>
          <w:rFonts w:hint="cs"/>
          <w:rtl/>
        </w:rPr>
        <w:t>ی</w:t>
      </w:r>
      <w:r w:rsidRPr="004D1789">
        <w:rPr>
          <w:rtl/>
        </w:rPr>
        <w:t xml:space="preserve"> داخل</w:t>
      </w:r>
      <w:r w:rsidRPr="004D1789">
        <w:rPr>
          <w:rFonts w:hint="cs"/>
          <w:rtl/>
        </w:rPr>
        <w:t>ی</w:t>
      </w:r>
      <w:r w:rsidRPr="004D1789">
        <w:rPr>
          <w:rtl/>
        </w:rPr>
        <w:t xml:space="preserve"> خود را برا</w:t>
      </w:r>
      <w:r w:rsidRPr="004D1789">
        <w:rPr>
          <w:rFonts w:hint="cs"/>
          <w:rtl/>
        </w:rPr>
        <w:t>ی</w:t>
      </w:r>
      <w:r w:rsidRPr="004D1789">
        <w:rPr>
          <w:rtl/>
        </w:rPr>
        <w:t xml:space="preserve"> ارز</w:t>
      </w:r>
      <w:r w:rsidRPr="004D1789">
        <w:rPr>
          <w:rFonts w:hint="cs"/>
          <w:rtl/>
        </w:rPr>
        <w:t>ی</w:t>
      </w:r>
      <w:r w:rsidRPr="004D1789">
        <w:rPr>
          <w:rFonts w:hint="eastAsia"/>
          <w:rtl/>
        </w:rPr>
        <w:t>اب</w:t>
      </w:r>
      <w:r w:rsidRPr="004D1789">
        <w:rPr>
          <w:rFonts w:hint="cs"/>
          <w:rtl/>
        </w:rPr>
        <w:t>ی</w:t>
      </w:r>
      <w:r w:rsidRPr="004D1789">
        <w:rPr>
          <w:rtl/>
        </w:rPr>
        <w:t xml:space="preserve"> عملکرد</w:t>
      </w:r>
      <w:r>
        <w:rPr>
          <w:rFonts w:hint="cs"/>
          <w:rtl/>
        </w:rPr>
        <w:t>ش</w:t>
      </w:r>
      <w:r w:rsidRPr="004D1789">
        <w:rPr>
          <w:rtl/>
        </w:rPr>
        <w:t xml:space="preserve"> </w:t>
      </w:r>
      <w:r>
        <w:rPr>
          <w:rFonts w:hint="cs"/>
          <w:rtl/>
        </w:rPr>
        <w:t>با</w:t>
      </w:r>
      <w:r w:rsidRPr="004D1789">
        <w:rPr>
          <w:rtl/>
        </w:rPr>
        <w:t xml:space="preserve"> ا</w:t>
      </w:r>
      <w:r w:rsidRPr="004D1789">
        <w:rPr>
          <w:rFonts w:hint="cs"/>
          <w:rtl/>
        </w:rPr>
        <w:t>ی</w:t>
      </w:r>
      <w:r w:rsidRPr="004D1789">
        <w:rPr>
          <w:rFonts w:hint="eastAsia"/>
          <w:rtl/>
        </w:rPr>
        <w:t>ن</w:t>
      </w:r>
      <w:r w:rsidRPr="004D1789">
        <w:rPr>
          <w:rtl/>
        </w:rPr>
        <w:t xml:space="preserve"> پارامترها توسعه دهد.</w:t>
      </w:r>
    </w:p>
    <w:p w14:paraId="55896FC4" w14:textId="77777777" w:rsidR="007A476B" w:rsidRDefault="007A476B" w:rsidP="007A476B">
      <w:pPr>
        <w:rPr>
          <w:rFonts w:cs="Arial"/>
          <w:rtl/>
        </w:rPr>
      </w:pPr>
    </w:p>
    <w:p w14:paraId="14918DB2" w14:textId="77777777" w:rsidR="007A476B" w:rsidRPr="005C6E9D" w:rsidRDefault="007A476B" w:rsidP="0044724F">
      <w:pPr>
        <w:pStyle w:val="Heading3"/>
      </w:pPr>
      <w:bookmarkStart w:id="178" w:name="_Toc151571431"/>
      <w:r w:rsidRPr="005C6E9D">
        <w:rPr>
          <w:rFonts w:hint="eastAsia"/>
          <w:rtl/>
        </w:rPr>
        <w:t>مزا</w:t>
      </w:r>
      <w:r w:rsidRPr="005C6E9D">
        <w:rPr>
          <w:rFonts w:hint="cs"/>
          <w:rtl/>
        </w:rPr>
        <w:t>ی</w:t>
      </w:r>
      <w:r w:rsidRPr="005C6E9D">
        <w:rPr>
          <w:rFonts w:hint="eastAsia"/>
          <w:rtl/>
        </w:rPr>
        <w:t>ا</w:t>
      </w:r>
      <w:r w:rsidRPr="005C6E9D">
        <w:rPr>
          <w:rFonts w:hint="cs"/>
          <w:rtl/>
        </w:rPr>
        <w:t>ی</w:t>
      </w:r>
      <w:r w:rsidRPr="005C6E9D">
        <w:rPr>
          <w:rtl/>
        </w:rPr>
        <w:t xml:space="preserve"> اندازه گ</w:t>
      </w:r>
      <w:r w:rsidRPr="005C6E9D">
        <w:rPr>
          <w:rFonts w:hint="cs"/>
          <w:rtl/>
        </w:rPr>
        <w:t>ی</w:t>
      </w:r>
      <w:r w:rsidRPr="005C6E9D">
        <w:rPr>
          <w:rFonts w:hint="eastAsia"/>
          <w:rtl/>
        </w:rPr>
        <w:t>ر</w:t>
      </w:r>
      <w:r w:rsidRPr="005C6E9D">
        <w:rPr>
          <w:rFonts w:hint="cs"/>
          <w:rtl/>
        </w:rPr>
        <w:t>ی</w:t>
      </w:r>
      <w:r w:rsidRPr="005C6E9D">
        <w:rPr>
          <w:rtl/>
        </w:rPr>
        <w:t xml:space="preserve"> عملکرد</w:t>
      </w:r>
      <w:bookmarkEnd w:id="178"/>
    </w:p>
    <w:p w14:paraId="2EF590D3" w14:textId="77777777" w:rsidR="007A476B" w:rsidRDefault="007A476B" w:rsidP="007A476B">
      <w:pPr>
        <w:rPr>
          <w:rFonts w:cs="Arial"/>
          <w:rtl/>
        </w:rPr>
      </w:pPr>
    </w:p>
    <w:p w14:paraId="1DC1BA1C" w14:textId="77777777" w:rsidR="007A476B" w:rsidRPr="0044724F" w:rsidRDefault="007A476B" w:rsidP="0044724F">
      <w:pPr>
        <w:rPr>
          <w:b/>
          <w:bCs/>
          <w:i/>
          <w:iCs/>
        </w:rPr>
      </w:pPr>
      <w:r w:rsidRPr="0044724F">
        <w:rPr>
          <w:rFonts w:hint="eastAsia"/>
          <w:b/>
          <w:bCs/>
          <w:i/>
          <w:iCs/>
          <w:rtl/>
        </w:rPr>
        <w:t>پاسخگو</w:t>
      </w:r>
      <w:r w:rsidRPr="0044724F">
        <w:rPr>
          <w:rFonts w:hint="cs"/>
          <w:b/>
          <w:bCs/>
          <w:i/>
          <w:iCs/>
          <w:rtl/>
        </w:rPr>
        <w:t>یی</w:t>
      </w:r>
    </w:p>
    <w:p w14:paraId="2C0D7447" w14:textId="77777777" w:rsidR="007A476B" w:rsidRPr="004D1789" w:rsidRDefault="007A476B" w:rsidP="0044724F">
      <w:r w:rsidRPr="004D1789">
        <w:rPr>
          <w:rFonts w:hint="eastAsia"/>
          <w:rtl/>
        </w:rPr>
        <w:t>مع</w:t>
      </w:r>
      <w:r w:rsidRPr="004D1789">
        <w:rPr>
          <w:rFonts w:hint="cs"/>
          <w:rtl/>
        </w:rPr>
        <w:t>ی</w:t>
      </w:r>
      <w:r w:rsidRPr="004D1789">
        <w:rPr>
          <w:rFonts w:hint="eastAsia"/>
          <w:rtl/>
        </w:rPr>
        <w:t>ارها</w:t>
      </w:r>
      <w:r w:rsidRPr="004D1789">
        <w:rPr>
          <w:rFonts w:hint="cs"/>
          <w:rtl/>
        </w:rPr>
        <w:t>ی</w:t>
      </w:r>
      <w:r w:rsidRPr="004D1789">
        <w:rPr>
          <w:rtl/>
        </w:rPr>
        <w:t xml:space="preserve"> </w:t>
      </w:r>
      <w:r>
        <w:rPr>
          <w:rFonts w:hint="cs"/>
          <w:rtl/>
        </w:rPr>
        <w:t xml:space="preserve">اندازه گیری </w:t>
      </w:r>
      <w:r w:rsidRPr="004D1789">
        <w:rPr>
          <w:rtl/>
        </w:rPr>
        <w:t>عملکرد</w:t>
      </w:r>
      <w:r>
        <w:rPr>
          <w:rFonts w:hint="cs"/>
          <w:rtl/>
        </w:rPr>
        <w:t>، اگر خوب طراحی شده باشند،</w:t>
      </w:r>
      <w:r w:rsidRPr="004D1789">
        <w:rPr>
          <w:rtl/>
        </w:rPr>
        <w:t xml:space="preserve"> پ</w:t>
      </w:r>
      <w:r w:rsidRPr="004D1789">
        <w:rPr>
          <w:rFonts w:hint="cs"/>
          <w:rtl/>
        </w:rPr>
        <w:t>ی</w:t>
      </w:r>
      <w:r w:rsidRPr="004D1789">
        <w:rPr>
          <w:rFonts w:hint="eastAsia"/>
          <w:rtl/>
        </w:rPr>
        <w:t>شرفت</w:t>
      </w:r>
      <w:r w:rsidRPr="004D1789">
        <w:rPr>
          <w:rtl/>
        </w:rPr>
        <w:t xml:space="preserve"> </w:t>
      </w:r>
      <w:r>
        <w:rPr>
          <w:rFonts w:hint="cs"/>
          <w:rtl/>
        </w:rPr>
        <w:t xml:space="preserve">در </w:t>
      </w:r>
      <w:r w:rsidRPr="004D1789">
        <w:rPr>
          <w:rtl/>
        </w:rPr>
        <w:t>رس</w:t>
      </w:r>
      <w:r w:rsidRPr="004D1789">
        <w:rPr>
          <w:rFonts w:hint="cs"/>
          <w:rtl/>
        </w:rPr>
        <w:t>ی</w:t>
      </w:r>
      <w:r w:rsidRPr="004D1789">
        <w:rPr>
          <w:rFonts w:hint="eastAsia"/>
          <w:rtl/>
        </w:rPr>
        <w:t>دن</w:t>
      </w:r>
      <w:r w:rsidRPr="004D1789">
        <w:rPr>
          <w:rtl/>
        </w:rPr>
        <w:t xml:space="preserve"> به </w:t>
      </w:r>
      <w:r>
        <w:rPr>
          <w:rFonts w:hint="cs"/>
          <w:rtl/>
        </w:rPr>
        <w:t xml:space="preserve">مقاصد و </w:t>
      </w:r>
      <w:r w:rsidRPr="004D1789">
        <w:rPr>
          <w:rtl/>
        </w:rPr>
        <w:t>اهداف را مستند م</w:t>
      </w:r>
      <w:r w:rsidRPr="004D1789">
        <w:rPr>
          <w:rFonts w:hint="cs"/>
          <w:rtl/>
        </w:rPr>
        <w:t>ی‌</w:t>
      </w:r>
      <w:r w:rsidRPr="004D1789">
        <w:rPr>
          <w:rFonts w:hint="eastAsia"/>
          <w:rtl/>
        </w:rPr>
        <w:t>کنند</w:t>
      </w:r>
      <w:r w:rsidRPr="004D1789">
        <w:rPr>
          <w:rtl/>
        </w:rPr>
        <w:t xml:space="preserve"> و در نت</w:t>
      </w:r>
      <w:r w:rsidRPr="004D1789">
        <w:rPr>
          <w:rFonts w:hint="cs"/>
          <w:rtl/>
        </w:rPr>
        <w:t>ی</w:t>
      </w:r>
      <w:r w:rsidRPr="004D1789">
        <w:rPr>
          <w:rFonts w:hint="eastAsia"/>
          <w:rtl/>
        </w:rPr>
        <w:t>جه</w:t>
      </w:r>
      <w:r w:rsidRPr="004D1789">
        <w:rPr>
          <w:rtl/>
        </w:rPr>
        <w:t xml:space="preserve"> سازمان‌ها را به انجام تعهدات خود در </w:t>
      </w:r>
      <w:r>
        <w:rPr>
          <w:rFonts w:hint="cs"/>
          <w:rtl/>
        </w:rPr>
        <w:t>برابر</w:t>
      </w:r>
      <w:r w:rsidRPr="004D1789">
        <w:rPr>
          <w:rtl/>
        </w:rPr>
        <w:t xml:space="preserve"> کارکنان، </w:t>
      </w:r>
      <w:r>
        <w:rPr>
          <w:rFonts w:hint="cs"/>
          <w:rtl/>
        </w:rPr>
        <w:t>ذی نفع</w:t>
      </w:r>
      <w:r w:rsidRPr="004D1789">
        <w:rPr>
          <w:rtl/>
        </w:rPr>
        <w:t>ان و مشتر</w:t>
      </w:r>
      <w:r w:rsidRPr="004D1789">
        <w:rPr>
          <w:rFonts w:hint="cs"/>
          <w:rtl/>
        </w:rPr>
        <w:t>ی</w:t>
      </w:r>
      <w:r w:rsidRPr="004D1789">
        <w:rPr>
          <w:rFonts w:hint="eastAsia"/>
          <w:rtl/>
        </w:rPr>
        <w:t>انشان</w:t>
      </w:r>
      <w:r w:rsidRPr="004D1789">
        <w:rPr>
          <w:rtl/>
        </w:rPr>
        <w:t xml:space="preserve"> ترغ</w:t>
      </w:r>
      <w:r w:rsidRPr="004D1789">
        <w:rPr>
          <w:rFonts w:hint="cs"/>
          <w:rtl/>
        </w:rPr>
        <w:t>ی</w:t>
      </w:r>
      <w:r w:rsidRPr="004D1789">
        <w:rPr>
          <w:rFonts w:hint="eastAsia"/>
          <w:rtl/>
        </w:rPr>
        <w:t>ب</w:t>
      </w:r>
      <w:r w:rsidRPr="004D1789">
        <w:rPr>
          <w:rtl/>
        </w:rPr>
        <w:t xml:space="preserve"> و تحر</w:t>
      </w:r>
      <w:r w:rsidRPr="004D1789">
        <w:rPr>
          <w:rFonts w:hint="cs"/>
          <w:rtl/>
        </w:rPr>
        <w:t>ی</w:t>
      </w:r>
      <w:r w:rsidRPr="004D1789">
        <w:rPr>
          <w:rFonts w:hint="eastAsia"/>
          <w:rtl/>
        </w:rPr>
        <w:t>ک</w:t>
      </w:r>
      <w:r w:rsidRPr="004D1789">
        <w:rPr>
          <w:rtl/>
        </w:rPr>
        <w:t xml:space="preserve"> م</w:t>
      </w:r>
      <w:r w:rsidRPr="004D1789">
        <w:rPr>
          <w:rFonts w:hint="cs"/>
          <w:rtl/>
        </w:rPr>
        <w:t>ی‌</w:t>
      </w:r>
      <w:r w:rsidRPr="004D1789">
        <w:rPr>
          <w:rFonts w:hint="eastAsia"/>
          <w:rtl/>
        </w:rPr>
        <w:t>کنند</w:t>
      </w:r>
      <w:r w:rsidRPr="004D1789">
        <w:rPr>
          <w:rtl/>
        </w:rPr>
        <w:t>.</w:t>
      </w:r>
    </w:p>
    <w:p w14:paraId="1B3292CC" w14:textId="77777777" w:rsidR="007A476B" w:rsidRDefault="007A476B" w:rsidP="0044724F">
      <w:pPr>
        <w:rPr>
          <w:rtl/>
        </w:rPr>
      </w:pPr>
    </w:p>
    <w:p w14:paraId="7E366F20" w14:textId="77777777" w:rsidR="007A476B" w:rsidRPr="0044724F" w:rsidRDefault="007A476B" w:rsidP="0044724F">
      <w:pPr>
        <w:rPr>
          <w:b/>
          <w:bCs/>
          <w:i/>
          <w:iCs/>
        </w:rPr>
      </w:pPr>
      <w:r w:rsidRPr="0044724F">
        <w:rPr>
          <w:b/>
          <w:bCs/>
          <w:i/>
          <w:iCs/>
          <w:rtl/>
        </w:rPr>
        <w:t>توج</w:t>
      </w:r>
      <w:r w:rsidRPr="0044724F">
        <w:rPr>
          <w:rFonts w:hint="cs"/>
          <w:b/>
          <w:bCs/>
          <w:i/>
          <w:iCs/>
          <w:rtl/>
        </w:rPr>
        <w:t>ی</w:t>
      </w:r>
      <w:r w:rsidRPr="0044724F">
        <w:rPr>
          <w:rFonts w:hint="eastAsia"/>
          <w:b/>
          <w:bCs/>
          <w:i/>
          <w:iCs/>
          <w:rtl/>
        </w:rPr>
        <w:t>ه منابع</w:t>
      </w:r>
      <w:r w:rsidRPr="0044724F">
        <w:rPr>
          <w:b/>
          <w:bCs/>
          <w:i/>
          <w:iCs/>
          <w:rtl/>
        </w:rPr>
        <w:t xml:space="preserve"> / بودجه</w:t>
      </w:r>
    </w:p>
    <w:p w14:paraId="095228B9" w14:textId="77777777" w:rsidR="007A476B" w:rsidRPr="004D1789" w:rsidRDefault="007A476B" w:rsidP="0044724F">
      <w:r w:rsidRPr="004D1789">
        <w:rPr>
          <w:rtl/>
        </w:rPr>
        <w:t>اندازه</w:t>
      </w:r>
      <w:r>
        <w:rPr>
          <w:rFonts w:hint="cs"/>
          <w:rtl/>
        </w:rPr>
        <w:t xml:space="preserve"> </w:t>
      </w:r>
      <w:r w:rsidRPr="004D1789">
        <w:rPr>
          <w:rtl/>
        </w:rPr>
        <w:t>‌گ</w:t>
      </w:r>
      <w:r w:rsidRPr="004D1789">
        <w:rPr>
          <w:rFonts w:hint="cs"/>
          <w:rtl/>
        </w:rPr>
        <w:t>ی</w:t>
      </w:r>
      <w:r w:rsidRPr="004D1789">
        <w:rPr>
          <w:rFonts w:hint="eastAsia"/>
          <w:rtl/>
        </w:rPr>
        <w:t>ر</w:t>
      </w:r>
      <w:r w:rsidRPr="004D1789">
        <w:rPr>
          <w:rFonts w:hint="cs"/>
          <w:rtl/>
        </w:rPr>
        <w:t>ی</w:t>
      </w:r>
      <w:r w:rsidRPr="004D1789">
        <w:rPr>
          <w:rtl/>
        </w:rPr>
        <w:t xml:space="preserve"> عملکرد</w:t>
      </w:r>
      <w:r>
        <w:rPr>
          <w:rFonts w:hint="cs"/>
          <w:rtl/>
        </w:rPr>
        <w:t>،</w:t>
      </w:r>
      <w:r w:rsidRPr="004D1789">
        <w:rPr>
          <w:rtl/>
        </w:rPr>
        <w:t xml:space="preserve"> </w:t>
      </w:r>
      <w:r w:rsidRPr="004D1789">
        <w:rPr>
          <w:rFonts w:hint="eastAsia"/>
          <w:rtl/>
        </w:rPr>
        <w:t>به</w:t>
      </w:r>
      <w:r w:rsidRPr="004D1789">
        <w:rPr>
          <w:rtl/>
        </w:rPr>
        <w:t xml:space="preserve"> دل</w:t>
      </w:r>
      <w:r w:rsidRPr="004D1789">
        <w:rPr>
          <w:rFonts w:hint="cs"/>
          <w:rtl/>
        </w:rPr>
        <w:t>ی</w:t>
      </w:r>
      <w:r w:rsidRPr="004D1789">
        <w:rPr>
          <w:rFonts w:hint="eastAsia"/>
          <w:rtl/>
        </w:rPr>
        <w:t>ل</w:t>
      </w:r>
      <w:r w:rsidRPr="004D1789">
        <w:rPr>
          <w:rtl/>
        </w:rPr>
        <w:t xml:space="preserve"> ا</w:t>
      </w:r>
      <w:r w:rsidRPr="004D1789">
        <w:rPr>
          <w:rFonts w:hint="cs"/>
          <w:rtl/>
        </w:rPr>
        <w:t>ی</w:t>
      </w:r>
      <w:r w:rsidRPr="004D1789">
        <w:rPr>
          <w:rFonts w:hint="eastAsia"/>
          <w:rtl/>
        </w:rPr>
        <w:t>نکه</w:t>
      </w:r>
      <w:r w:rsidRPr="004D1789">
        <w:rPr>
          <w:rtl/>
        </w:rPr>
        <w:t xml:space="preserve"> فعال</w:t>
      </w:r>
      <w:r w:rsidRPr="004D1789">
        <w:rPr>
          <w:rFonts w:hint="cs"/>
          <w:rtl/>
        </w:rPr>
        <w:t>ی</w:t>
      </w:r>
      <w:r w:rsidRPr="004D1789">
        <w:rPr>
          <w:rFonts w:hint="eastAsia"/>
          <w:rtl/>
        </w:rPr>
        <w:t>ت‌ها</w:t>
      </w:r>
      <w:r w:rsidRPr="004D1789">
        <w:rPr>
          <w:rtl/>
        </w:rPr>
        <w:t xml:space="preserve"> را به نتا</w:t>
      </w:r>
      <w:r w:rsidRPr="004D1789">
        <w:rPr>
          <w:rFonts w:hint="cs"/>
          <w:rtl/>
        </w:rPr>
        <w:t>ی</w:t>
      </w:r>
      <w:r w:rsidRPr="004D1789">
        <w:rPr>
          <w:rFonts w:hint="eastAsia"/>
          <w:rtl/>
        </w:rPr>
        <w:t>ج</w:t>
      </w:r>
      <w:r w:rsidRPr="004D1789">
        <w:rPr>
          <w:rtl/>
        </w:rPr>
        <w:t xml:space="preserve"> مرتبط م</w:t>
      </w:r>
      <w:r w:rsidRPr="004D1789">
        <w:rPr>
          <w:rFonts w:hint="cs"/>
          <w:rtl/>
        </w:rPr>
        <w:t>ی‌</w:t>
      </w:r>
      <w:r w:rsidRPr="004D1789">
        <w:rPr>
          <w:rFonts w:hint="eastAsia"/>
          <w:rtl/>
        </w:rPr>
        <w:t>کند،</w:t>
      </w:r>
      <w:r w:rsidRPr="004D1789">
        <w:rPr>
          <w:rtl/>
        </w:rPr>
        <w:t xml:space="preserve"> به عنوان </w:t>
      </w:r>
      <w:r w:rsidRPr="004D1789">
        <w:rPr>
          <w:rFonts w:hint="cs"/>
          <w:rtl/>
        </w:rPr>
        <w:t>ی</w:t>
      </w:r>
      <w:r w:rsidRPr="004D1789">
        <w:rPr>
          <w:rFonts w:hint="eastAsia"/>
          <w:rtl/>
        </w:rPr>
        <w:t>ک</w:t>
      </w:r>
      <w:r w:rsidRPr="004D1789">
        <w:rPr>
          <w:rtl/>
        </w:rPr>
        <w:t xml:space="preserve"> ابزار برنامه‌</w:t>
      </w:r>
      <w:r>
        <w:rPr>
          <w:rFonts w:hint="cs"/>
          <w:rtl/>
        </w:rPr>
        <w:t xml:space="preserve"> </w:t>
      </w:r>
      <w:r w:rsidRPr="004D1789">
        <w:rPr>
          <w:rtl/>
        </w:rPr>
        <w:t>ر</w:t>
      </w:r>
      <w:r w:rsidRPr="004D1789">
        <w:rPr>
          <w:rFonts w:hint="cs"/>
          <w:rtl/>
        </w:rPr>
        <w:t>ی</w:t>
      </w:r>
      <w:r w:rsidRPr="004D1789">
        <w:rPr>
          <w:rFonts w:hint="eastAsia"/>
          <w:rtl/>
        </w:rPr>
        <w:t>ز</w:t>
      </w:r>
      <w:r w:rsidRPr="004D1789">
        <w:rPr>
          <w:rFonts w:hint="cs"/>
          <w:rtl/>
        </w:rPr>
        <w:t>ی</w:t>
      </w:r>
      <w:r w:rsidRPr="004D1789">
        <w:rPr>
          <w:rtl/>
        </w:rPr>
        <w:t xml:space="preserve"> بلندمدت برا</w:t>
      </w:r>
      <w:r w:rsidRPr="004D1789">
        <w:rPr>
          <w:rFonts w:hint="cs"/>
          <w:rtl/>
        </w:rPr>
        <w:t>ی</w:t>
      </w:r>
      <w:r w:rsidRPr="004D1789">
        <w:rPr>
          <w:rtl/>
        </w:rPr>
        <w:t xml:space="preserve"> توج</w:t>
      </w:r>
      <w:r w:rsidRPr="004D1789">
        <w:rPr>
          <w:rFonts w:hint="cs"/>
          <w:rtl/>
        </w:rPr>
        <w:t>ی</w:t>
      </w:r>
      <w:r w:rsidRPr="004D1789">
        <w:rPr>
          <w:rFonts w:hint="eastAsia"/>
          <w:rtl/>
        </w:rPr>
        <w:t>ه</w:t>
      </w:r>
      <w:r w:rsidRPr="004D1789">
        <w:rPr>
          <w:rtl/>
        </w:rPr>
        <w:t xml:space="preserve"> تخص</w:t>
      </w:r>
      <w:r w:rsidRPr="004D1789">
        <w:rPr>
          <w:rFonts w:hint="cs"/>
          <w:rtl/>
        </w:rPr>
        <w:t>ی</w:t>
      </w:r>
      <w:r w:rsidRPr="004D1789">
        <w:rPr>
          <w:rFonts w:hint="eastAsia"/>
          <w:rtl/>
        </w:rPr>
        <w:t>ص</w:t>
      </w:r>
      <w:r w:rsidRPr="004D1789">
        <w:rPr>
          <w:rtl/>
        </w:rPr>
        <w:t xml:space="preserve"> </w:t>
      </w:r>
      <w:r>
        <w:rPr>
          <w:rFonts w:hint="cs"/>
          <w:rtl/>
        </w:rPr>
        <w:t xml:space="preserve">مناسب </w:t>
      </w:r>
      <w:r w:rsidRPr="004D1789">
        <w:rPr>
          <w:rtl/>
        </w:rPr>
        <w:t>منابع و بودجه مف</w:t>
      </w:r>
      <w:r w:rsidRPr="004D1789">
        <w:rPr>
          <w:rFonts w:hint="cs"/>
          <w:rtl/>
        </w:rPr>
        <w:t>ی</w:t>
      </w:r>
      <w:r w:rsidRPr="004D1789">
        <w:rPr>
          <w:rFonts w:hint="eastAsia"/>
          <w:rtl/>
        </w:rPr>
        <w:t>د</w:t>
      </w:r>
      <w:r w:rsidRPr="004D1789">
        <w:rPr>
          <w:rtl/>
        </w:rPr>
        <w:t xml:space="preserve"> است.</w:t>
      </w:r>
    </w:p>
    <w:p w14:paraId="2FF0EBB1" w14:textId="77777777" w:rsidR="007A476B" w:rsidRDefault="007A476B" w:rsidP="0044724F">
      <w:pPr>
        <w:rPr>
          <w:rtl/>
        </w:rPr>
      </w:pPr>
    </w:p>
    <w:p w14:paraId="488EBEC4" w14:textId="77777777" w:rsidR="007A476B" w:rsidRPr="0044724F" w:rsidRDefault="007A476B" w:rsidP="0044724F">
      <w:pPr>
        <w:rPr>
          <w:b/>
          <w:bCs/>
          <w:i/>
          <w:iCs/>
        </w:rPr>
      </w:pPr>
      <w:r w:rsidRPr="0044724F">
        <w:rPr>
          <w:rFonts w:hint="cs"/>
          <w:b/>
          <w:bCs/>
          <w:i/>
          <w:iCs/>
          <w:rtl/>
        </w:rPr>
        <w:t xml:space="preserve">حق </w:t>
      </w:r>
      <w:r w:rsidRPr="0044724F">
        <w:rPr>
          <w:rFonts w:hint="eastAsia"/>
          <w:b/>
          <w:bCs/>
          <w:i/>
          <w:iCs/>
          <w:rtl/>
        </w:rPr>
        <w:t>مالک</w:t>
      </w:r>
      <w:r w:rsidRPr="0044724F">
        <w:rPr>
          <w:rFonts w:hint="cs"/>
          <w:b/>
          <w:bCs/>
          <w:i/>
          <w:iCs/>
          <w:rtl/>
        </w:rPr>
        <w:t>ی</w:t>
      </w:r>
      <w:r w:rsidRPr="0044724F">
        <w:rPr>
          <w:rFonts w:hint="eastAsia"/>
          <w:b/>
          <w:bCs/>
          <w:i/>
          <w:iCs/>
          <w:rtl/>
        </w:rPr>
        <w:t>ت</w:t>
      </w:r>
      <w:r w:rsidRPr="0044724F">
        <w:rPr>
          <w:b/>
          <w:bCs/>
          <w:i/>
          <w:iCs/>
          <w:rtl/>
        </w:rPr>
        <w:t xml:space="preserve"> و کار ت</w:t>
      </w:r>
      <w:r w:rsidRPr="0044724F">
        <w:rPr>
          <w:rFonts w:hint="cs"/>
          <w:b/>
          <w:bCs/>
          <w:i/>
          <w:iCs/>
          <w:rtl/>
        </w:rPr>
        <w:t>ی</w:t>
      </w:r>
      <w:r w:rsidRPr="0044724F">
        <w:rPr>
          <w:rFonts w:hint="eastAsia"/>
          <w:b/>
          <w:bCs/>
          <w:i/>
          <w:iCs/>
          <w:rtl/>
        </w:rPr>
        <w:t>م</w:t>
      </w:r>
      <w:r w:rsidRPr="0044724F">
        <w:rPr>
          <w:rFonts w:hint="cs"/>
          <w:b/>
          <w:bCs/>
          <w:i/>
          <w:iCs/>
          <w:rtl/>
        </w:rPr>
        <w:t>ی</w:t>
      </w:r>
    </w:p>
    <w:p w14:paraId="27393A66" w14:textId="77777777" w:rsidR="007A476B" w:rsidRDefault="007A476B" w:rsidP="0044724F">
      <w:r w:rsidRPr="004D1789">
        <w:rPr>
          <w:rtl/>
        </w:rPr>
        <w:t>اندازه</w:t>
      </w:r>
      <w:r>
        <w:rPr>
          <w:rFonts w:hint="cs"/>
          <w:rtl/>
        </w:rPr>
        <w:t xml:space="preserve"> </w:t>
      </w:r>
      <w:r w:rsidRPr="004D1789">
        <w:rPr>
          <w:rtl/>
        </w:rPr>
        <w:t>‌گ</w:t>
      </w:r>
      <w:r w:rsidRPr="004D1789">
        <w:rPr>
          <w:rFonts w:hint="cs"/>
          <w:rtl/>
        </w:rPr>
        <w:t>ی</w:t>
      </w:r>
      <w:r w:rsidRPr="004D1789">
        <w:rPr>
          <w:rFonts w:hint="eastAsia"/>
          <w:rtl/>
        </w:rPr>
        <w:t>ر</w:t>
      </w:r>
      <w:r w:rsidRPr="004D1789">
        <w:rPr>
          <w:rFonts w:hint="cs"/>
          <w:rtl/>
        </w:rPr>
        <w:t>ی</w:t>
      </w:r>
      <w:r w:rsidRPr="004D1789">
        <w:rPr>
          <w:rtl/>
        </w:rPr>
        <w:t xml:space="preserve"> عملکرد</w:t>
      </w:r>
      <w:r>
        <w:rPr>
          <w:rFonts w:hint="cs"/>
          <w:rtl/>
        </w:rPr>
        <w:t>،</w:t>
      </w:r>
      <w:r w:rsidRPr="004D1789">
        <w:rPr>
          <w:rtl/>
        </w:rPr>
        <w:t xml:space="preserve"> </w:t>
      </w:r>
      <w:r w:rsidRPr="004D1789">
        <w:rPr>
          <w:rFonts w:hint="eastAsia"/>
          <w:rtl/>
        </w:rPr>
        <w:t>با</w:t>
      </w:r>
      <w:r w:rsidRPr="004D1789">
        <w:rPr>
          <w:rtl/>
        </w:rPr>
        <w:t xml:space="preserve"> ارائه </w:t>
      </w:r>
      <w:r>
        <w:rPr>
          <w:rFonts w:hint="cs"/>
          <w:rtl/>
        </w:rPr>
        <w:t xml:space="preserve">یک </w:t>
      </w:r>
      <w:r w:rsidRPr="004D1789">
        <w:rPr>
          <w:rtl/>
        </w:rPr>
        <w:t xml:space="preserve">جهت روشن </w:t>
      </w:r>
      <w:r>
        <w:rPr>
          <w:rFonts w:hint="cs"/>
          <w:rtl/>
        </w:rPr>
        <w:t>برای</w:t>
      </w:r>
      <w:r w:rsidRPr="004D1789">
        <w:rPr>
          <w:rtl/>
        </w:rPr>
        <w:t xml:space="preserve"> تمرکز تلاش‌</w:t>
      </w:r>
      <w:r>
        <w:rPr>
          <w:rFonts w:hint="cs"/>
          <w:rtl/>
        </w:rPr>
        <w:t xml:space="preserve"> </w:t>
      </w:r>
      <w:r w:rsidRPr="004D1789">
        <w:rPr>
          <w:rtl/>
        </w:rPr>
        <w:t xml:space="preserve">ها در </w:t>
      </w:r>
      <w:r w:rsidRPr="004D1789">
        <w:rPr>
          <w:rFonts w:hint="cs"/>
          <w:rtl/>
        </w:rPr>
        <w:t>ی</w:t>
      </w:r>
      <w:r w:rsidRPr="004D1789">
        <w:rPr>
          <w:rFonts w:hint="eastAsia"/>
          <w:rtl/>
        </w:rPr>
        <w:t>ک</w:t>
      </w:r>
      <w:r w:rsidRPr="004D1789">
        <w:rPr>
          <w:rtl/>
        </w:rPr>
        <w:t xml:space="preserve"> </w:t>
      </w:r>
      <w:r>
        <w:rPr>
          <w:rFonts w:hint="cs"/>
          <w:rtl/>
        </w:rPr>
        <w:t>عرصه</w:t>
      </w:r>
      <w:r w:rsidRPr="004D1789">
        <w:rPr>
          <w:rtl/>
        </w:rPr>
        <w:t xml:space="preserve"> </w:t>
      </w:r>
      <w:r>
        <w:rPr>
          <w:rFonts w:hint="cs"/>
          <w:rtl/>
        </w:rPr>
        <w:t>کار</w:t>
      </w:r>
      <w:r w:rsidRPr="004D1789">
        <w:rPr>
          <w:rtl/>
        </w:rPr>
        <w:t>کرد</w:t>
      </w:r>
      <w:r w:rsidRPr="004D1789">
        <w:rPr>
          <w:rFonts w:hint="cs"/>
          <w:rtl/>
        </w:rPr>
        <w:t>ی</w:t>
      </w:r>
      <w:r w:rsidRPr="004D1789">
        <w:rPr>
          <w:rtl/>
        </w:rPr>
        <w:t xml:space="preserve"> خاص، مشارکت ب</w:t>
      </w:r>
      <w:r w:rsidRPr="004D1789">
        <w:rPr>
          <w:rFonts w:hint="cs"/>
          <w:rtl/>
        </w:rPr>
        <w:t>ی</w:t>
      </w:r>
      <w:r w:rsidRPr="004D1789">
        <w:rPr>
          <w:rFonts w:hint="eastAsia"/>
          <w:rtl/>
        </w:rPr>
        <w:t>شتر</w:t>
      </w:r>
      <w:r w:rsidRPr="004D1789">
        <w:rPr>
          <w:rtl/>
        </w:rPr>
        <w:t xml:space="preserve"> کارکنان در حل مسا</w:t>
      </w:r>
      <w:r>
        <w:rPr>
          <w:rFonts w:hint="cs"/>
          <w:rtl/>
        </w:rPr>
        <w:t>ی</w:t>
      </w:r>
      <w:r w:rsidRPr="004D1789">
        <w:rPr>
          <w:rtl/>
        </w:rPr>
        <w:t>ل، تع</w:t>
      </w:r>
      <w:r w:rsidRPr="004D1789">
        <w:rPr>
          <w:rFonts w:hint="cs"/>
          <w:rtl/>
        </w:rPr>
        <w:t>یی</w:t>
      </w:r>
      <w:r w:rsidRPr="004D1789">
        <w:rPr>
          <w:rFonts w:hint="eastAsia"/>
          <w:rtl/>
        </w:rPr>
        <w:t>ن</w:t>
      </w:r>
      <w:r w:rsidRPr="004D1789">
        <w:rPr>
          <w:rtl/>
        </w:rPr>
        <w:t xml:space="preserve"> اهداف و بهبود فرآ</w:t>
      </w:r>
      <w:r w:rsidRPr="004D1789">
        <w:rPr>
          <w:rFonts w:hint="cs"/>
          <w:rtl/>
        </w:rPr>
        <w:t>ی</w:t>
      </w:r>
      <w:r w:rsidRPr="004D1789">
        <w:rPr>
          <w:rFonts w:hint="eastAsia"/>
          <w:rtl/>
        </w:rPr>
        <w:t>ندها</w:t>
      </w:r>
      <w:r w:rsidRPr="004D1789">
        <w:rPr>
          <w:rtl/>
        </w:rPr>
        <w:t xml:space="preserve"> را فراهم م</w:t>
      </w:r>
      <w:r w:rsidRPr="004D1789">
        <w:rPr>
          <w:rFonts w:hint="cs"/>
          <w:rtl/>
        </w:rPr>
        <w:t>ی‌</w:t>
      </w:r>
      <w:r w:rsidRPr="004D1789">
        <w:rPr>
          <w:rFonts w:hint="eastAsia"/>
          <w:rtl/>
        </w:rPr>
        <w:t>کند</w:t>
      </w:r>
      <w:r w:rsidRPr="004D1789">
        <w:rPr>
          <w:rtl/>
        </w:rPr>
        <w:t xml:space="preserve">. </w:t>
      </w:r>
      <w:r>
        <w:rPr>
          <w:rFonts w:hint="cs"/>
          <w:rtl/>
        </w:rPr>
        <w:t xml:space="preserve">مشارکت کارکنان در تعیین اولویت ها و ترویج </w:t>
      </w:r>
      <w:r w:rsidRPr="004D1789">
        <w:rPr>
          <w:rtl/>
        </w:rPr>
        <w:t>همکار</w:t>
      </w:r>
      <w:r w:rsidRPr="004D1789">
        <w:rPr>
          <w:rFonts w:hint="cs"/>
          <w:rtl/>
        </w:rPr>
        <w:t>ی</w:t>
      </w:r>
      <w:r w:rsidRPr="004D1789">
        <w:rPr>
          <w:rtl/>
        </w:rPr>
        <w:t xml:space="preserve"> ب</w:t>
      </w:r>
      <w:r w:rsidRPr="004D1789">
        <w:rPr>
          <w:rFonts w:hint="cs"/>
          <w:rtl/>
        </w:rPr>
        <w:t>ی</w:t>
      </w:r>
      <w:r w:rsidRPr="004D1789">
        <w:rPr>
          <w:rFonts w:hint="eastAsia"/>
          <w:rtl/>
        </w:rPr>
        <w:t>ن</w:t>
      </w:r>
      <w:r>
        <w:rPr>
          <w:rFonts w:hint="cs"/>
          <w:rtl/>
        </w:rPr>
        <w:t xml:space="preserve"> واحد</w:t>
      </w:r>
      <w:r w:rsidRPr="004D1789">
        <w:rPr>
          <w:rtl/>
        </w:rPr>
        <w:t xml:space="preserve">‌ها و </w:t>
      </w:r>
      <w:r>
        <w:rPr>
          <w:rFonts w:hint="cs"/>
          <w:rtl/>
        </w:rPr>
        <w:t>عرصه های</w:t>
      </w:r>
      <w:r w:rsidRPr="004D1789">
        <w:rPr>
          <w:rtl/>
        </w:rPr>
        <w:t xml:space="preserve"> کسب و کار کمک م</w:t>
      </w:r>
      <w:r w:rsidRPr="004D1789">
        <w:rPr>
          <w:rFonts w:hint="cs"/>
          <w:rtl/>
        </w:rPr>
        <w:t>ی‌</w:t>
      </w:r>
      <w:r w:rsidRPr="004D1789">
        <w:rPr>
          <w:rFonts w:hint="eastAsia"/>
          <w:rtl/>
        </w:rPr>
        <w:t>کند</w:t>
      </w:r>
      <w:r w:rsidRPr="004D1789">
        <w:rPr>
          <w:rtl/>
        </w:rPr>
        <w:t>.</w:t>
      </w:r>
    </w:p>
    <w:p w14:paraId="598222AF" w14:textId="77777777" w:rsidR="007A476B" w:rsidRDefault="007A476B" w:rsidP="007A476B">
      <w:pPr>
        <w:rPr>
          <w:rFonts w:cs="Arial"/>
        </w:rPr>
      </w:pPr>
    </w:p>
    <w:p w14:paraId="70798649" w14:textId="77777777" w:rsidR="007A476B" w:rsidRPr="0044724F" w:rsidRDefault="007A476B" w:rsidP="0044724F">
      <w:pPr>
        <w:rPr>
          <w:b/>
          <w:bCs/>
          <w:i/>
          <w:iCs/>
        </w:rPr>
      </w:pPr>
      <w:r w:rsidRPr="0044724F">
        <w:rPr>
          <w:b/>
          <w:bCs/>
          <w:i/>
          <w:iCs/>
          <w:rtl/>
        </w:rPr>
        <w:t xml:space="preserve">ارتباطات - </w:t>
      </w:r>
      <w:r w:rsidRPr="0044724F">
        <w:rPr>
          <w:rFonts w:hint="cs"/>
          <w:b/>
          <w:bCs/>
          <w:i/>
          <w:iCs/>
          <w:rtl/>
        </w:rPr>
        <w:t>ی</w:t>
      </w:r>
      <w:r w:rsidRPr="0044724F">
        <w:rPr>
          <w:rFonts w:hint="eastAsia"/>
          <w:b/>
          <w:bCs/>
          <w:i/>
          <w:iCs/>
          <w:rtl/>
        </w:rPr>
        <w:t>ک</w:t>
      </w:r>
      <w:r w:rsidRPr="0044724F">
        <w:rPr>
          <w:b/>
          <w:bCs/>
          <w:i/>
          <w:iCs/>
          <w:rtl/>
        </w:rPr>
        <w:t xml:space="preserve"> زبان مشترک</w:t>
      </w:r>
    </w:p>
    <w:p w14:paraId="0121A23F" w14:textId="77777777" w:rsidR="007A476B" w:rsidRDefault="007A476B" w:rsidP="0044724F">
      <w:pPr>
        <w:rPr>
          <w:rtl/>
        </w:rPr>
      </w:pPr>
      <w:r>
        <w:rPr>
          <w:rFonts w:hint="eastAsia"/>
          <w:rtl/>
        </w:rPr>
        <w:t>دست</w:t>
      </w:r>
      <w:r>
        <w:rPr>
          <w:rFonts w:hint="cs"/>
          <w:rtl/>
        </w:rPr>
        <w:t>ی</w:t>
      </w:r>
      <w:r>
        <w:rPr>
          <w:rFonts w:hint="eastAsia"/>
          <w:rtl/>
        </w:rPr>
        <w:t>اب</w:t>
      </w:r>
      <w:r>
        <w:rPr>
          <w:rFonts w:hint="cs"/>
          <w:rtl/>
        </w:rPr>
        <w:t>ی</w:t>
      </w:r>
      <w:r>
        <w:rPr>
          <w:rtl/>
        </w:rPr>
        <w:t xml:space="preserve"> به اهداف از طر</w:t>
      </w:r>
      <w:r>
        <w:rPr>
          <w:rFonts w:hint="cs"/>
          <w:rtl/>
        </w:rPr>
        <w:t>ی</w:t>
      </w:r>
      <w:r>
        <w:rPr>
          <w:rFonts w:hint="eastAsia"/>
          <w:rtl/>
        </w:rPr>
        <w:t>ق</w:t>
      </w:r>
      <w:r>
        <w:rPr>
          <w:rtl/>
        </w:rPr>
        <w:t xml:space="preserve"> مع</w:t>
      </w:r>
      <w:r>
        <w:rPr>
          <w:rFonts w:hint="cs"/>
          <w:rtl/>
        </w:rPr>
        <w:t>ی</w:t>
      </w:r>
      <w:r>
        <w:rPr>
          <w:rFonts w:hint="eastAsia"/>
          <w:rtl/>
        </w:rPr>
        <w:t>ارها</w:t>
      </w:r>
      <w:r>
        <w:rPr>
          <w:rtl/>
        </w:rPr>
        <w:t xml:space="preserve"> م</w:t>
      </w:r>
      <w:r>
        <w:rPr>
          <w:rFonts w:hint="cs"/>
          <w:rtl/>
        </w:rPr>
        <w:t>ی‌</w:t>
      </w:r>
      <w:r>
        <w:rPr>
          <w:rFonts w:hint="eastAsia"/>
          <w:rtl/>
        </w:rPr>
        <w:t>تواند</w:t>
      </w:r>
      <w:r>
        <w:rPr>
          <w:rtl/>
        </w:rPr>
        <w:t xml:space="preserve"> درک و پشت</w:t>
      </w:r>
      <w:r>
        <w:rPr>
          <w:rFonts w:hint="cs"/>
          <w:rtl/>
        </w:rPr>
        <w:t>ی</w:t>
      </w:r>
      <w:r>
        <w:rPr>
          <w:rFonts w:hint="eastAsia"/>
          <w:rtl/>
        </w:rPr>
        <w:t>بان</w:t>
      </w:r>
      <w:r>
        <w:rPr>
          <w:rFonts w:hint="cs"/>
          <w:rtl/>
        </w:rPr>
        <w:t>ی</w:t>
      </w:r>
      <w:r>
        <w:rPr>
          <w:rtl/>
        </w:rPr>
        <w:t xml:space="preserve"> کارکنان از استراتژ</w:t>
      </w:r>
      <w:r>
        <w:rPr>
          <w:rFonts w:hint="cs"/>
          <w:rtl/>
        </w:rPr>
        <w:t>ی ‌</w:t>
      </w:r>
      <w:r>
        <w:rPr>
          <w:rFonts w:hint="eastAsia"/>
          <w:rtl/>
        </w:rPr>
        <w:t>ها</w:t>
      </w:r>
      <w:r>
        <w:rPr>
          <w:rtl/>
        </w:rPr>
        <w:t xml:space="preserve"> و تصم</w:t>
      </w:r>
      <w:r>
        <w:rPr>
          <w:rFonts w:hint="cs"/>
          <w:rtl/>
        </w:rPr>
        <w:t>ی</w:t>
      </w:r>
      <w:r>
        <w:rPr>
          <w:rFonts w:hint="eastAsia"/>
          <w:rtl/>
        </w:rPr>
        <w:t>م</w:t>
      </w:r>
      <w:r>
        <w:rPr>
          <w:rFonts w:hint="cs"/>
          <w:rtl/>
        </w:rPr>
        <w:t xml:space="preserve"> های</w:t>
      </w:r>
      <w:r>
        <w:rPr>
          <w:rtl/>
        </w:rPr>
        <w:t xml:space="preserve"> مد</w:t>
      </w:r>
      <w:r>
        <w:rPr>
          <w:rFonts w:hint="cs"/>
          <w:rtl/>
        </w:rPr>
        <w:t>ی</w:t>
      </w:r>
      <w:r>
        <w:rPr>
          <w:rFonts w:hint="eastAsia"/>
          <w:rtl/>
        </w:rPr>
        <w:t>ر</w:t>
      </w:r>
      <w:r>
        <w:rPr>
          <w:rFonts w:hint="cs"/>
          <w:rtl/>
        </w:rPr>
        <w:t>ی</w:t>
      </w:r>
      <w:r>
        <w:rPr>
          <w:rFonts w:hint="eastAsia"/>
          <w:rtl/>
        </w:rPr>
        <w:t>ت</w:t>
      </w:r>
      <w:r>
        <w:rPr>
          <w:rtl/>
        </w:rPr>
        <w:t xml:space="preserve"> را افزا</w:t>
      </w:r>
      <w:r>
        <w:rPr>
          <w:rFonts w:hint="cs"/>
          <w:rtl/>
        </w:rPr>
        <w:t>ی</w:t>
      </w:r>
      <w:r>
        <w:rPr>
          <w:rFonts w:hint="eastAsia"/>
          <w:rtl/>
        </w:rPr>
        <w:t>ش</w:t>
      </w:r>
      <w:r>
        <w:rPr>
          <w:rtl/>
        </w:rPr>
        <w:t xml:space="preserve"> دهد. همچن</w:t>
      </w:r>
      <w:r>
        <w:rPr>
          <w:rFonts w:hint="cs"/>
          <w:rtl/>
        </w:rPr>
        <w:t>ی</w:t>
      </w:r>
      <w:r>
        <w:rPr>
          <w:rFonts w:hint="eastAsia"/>
          <w:rtl/>
        </w:rPr>
        <w:t>ن،</w:t>
      </w:r>
      <w:r>
        <w:rPr>
          <w:rtl/>
        </w:rPr>
        <w:t xml:space="preserve"> به کارکنان </w:t>
      </w:r>
      <w:r>
        <w:rPr>
          <w:rFonts w:hint="cs"/>
          <w:rtl/>
        </w:rPr>
        <w:t>ی</w:t>
      </w:r>
      <w:r>
        <w:rPr>
          <w:rFonts w:hint="eastAsia"/>
          <w:rtl/>
        </w:rPr>
        <w:t>ک</w:t>
      </w:r>
      <w:r>
        <w:rPr>
          <w:rtl/>
        </w:rPr>
        <w:t xml:space="preserve"> زبان مشترک برا</w:t>
      </w:r>
      <w:r>
        <w:rPr>
          <w:rFonts w:hint="cs"/>
          <w:rtl/>
        </w:rPr>
        <w:t>ی</w:t>
      </w:r>
      <w:r>
        <w:rPr>
          <w:rtl/>
        </w:rPr>
        <w:t xml:space="preserve"> ارتباطات م</w:t>
      </w:r>
      <w:r>
        <w:rPr>
          <w:rFonts w:hint="cs"/>
          <w:rtl/>
        </w:rPr>
        <w:t>ی ‌</w:t>
      </w:r>
      <w:r>
        <w:rPr>
          <w:rFonts w:hint="eastAsia"/>
          <w:rtl/>
        </w:rPr>
        <w:t>دهد،</w:t>
      </w:r>
      <w:r>
        <w:rPr>
          <w:rtl/>
        </w:rPr>
        <w:t xml:space="preserve"> </w:t>
      </w:r>
      <w:r>
        <w:rPr>
          <w:rFonts w:hint="cs"/>
          <w:rtl/>
        </w:rPr>
        <w:t xml:space="preserve">به </w:t>
      </w:r>
      <w:r>
        <w:rPr>
          <w:rtl/>
        </w:rPr>
        <w:t xml:space="preserve">آنها </w:t>
      </w:r>
      <w:r>
        <w:rPr>
          <w:rFonts w:hint="cs"/>
          <w:rtl/>
        </w:rPr>
        <w:t>در مورد عرصه های</w:t>
      </w:r>
      <w:r>
        <w:rPr>
          <w:rtl/>
        </w:rPr>
        <w:t xml:space="preserve"> </w:t>
      </w:r>
      <w:r>
        <w:rPr>
          <w:rFonts w:hint="cs"/>
          <w:rtl/>
        </w:rPr>
        <w:t xml:space="preserve">دارای </w:t>
      </w:r>
      <w:r>
        <w:rPr>
          <w:rtl/>
        </w:rPr>
        <w:t xml:space="preserve">مشکلات </w:t>
      </w:r>
      <w:r>
        <w:rPr>
          <w:rFonts w:hint="cs"/>
          <w:rtl/>
        </w:rPr>
        <w:t>بالقوه</w:t>
      </w:r>
      <w:r>
        <w:rPr>
          <w:rtl/>
        </w:rPr>
        <w:t xml:space="preserve"> هشدار م</w:t>
      </w:r>
      <w:r>
        <w:rPr>
          <w:rFonts w:hint="cs"/>
          <w:rtl/>
        </w:rPr>
        <w:t>ی ‌</w:t>
      </w:r>
      <w:r>
        <w:rPr>
          <w:rFonts w:hint="eastAsia"/>
          <w:rtl/>
        </w:rPr>
        <w:t>دهد</w:t>
      </w:r>
      <w:r>
        <w:rPr>
          <w:rtl/>
        </w:rPr>
        <w:t xml:space="preserve"> و آنها را برا</w:t>
      </w:r>
      <w:r>
        <w:rPr>
          <w:rFonts w:hint="cs"/>
          <w:rtl/>
        </w:rPr>
        <w:t>ی</w:t>
      </w:r>
      <w:r>
        <w:rPr>
          <w:rtl/>
        </w:rPr>
        <w:t xml:space="preserve"> به اشتراک گذاشتن دا</w:t>
      </w:r>
      <w:r>
        <w:rPr>
          <w:rFonts w:hint="eastAsia"/>
          <w:rtl/>
        </w:rPr>
        <w:t>نش</w:t>
      </w:r>
      <w:r>
        <w:rPr>
          <w:rtl/>
        </w:rPr>
        <w:t xml:space="preserve"> تشو</w:t>
      </w:r>
      <w:r>
        <w:rPr>
          <w:rFonts w:hint="cs"/>
          <w:rtl/>
        </w:rPr>
        <w:t>ی</w:t>
      </w:r>
      <w:r>
        <w:rPr>
          <w:rFonts w:hint="eastAsia"/>
          <w:rtl/>
        </w:rPr>
        <w:t>ق</w:t>
      </w:r>
      <w:r>
        <w:rPr>
          <w:rtl/>
        </w:rPr>
        <w:t xml:space="preserve"> م</w:t>
      </w:r>
      <w:r>
        <w:rPr>
          <w:rFonts w:hint="cs"/>
          <w:rtl/>
        </w:rPr>
        <w:t>ی‌</w:t>
      </w:r>
      <w:r>
        <w:rPr>
          <w:rFonts w:hint="eastAsia"/>
          <w:rtl/>
        </w:rPr>
        <w:t>کند</w:t>
      </w:r>
      <w:r>
        <w:rPr>
          <w:rtl/>
        </w:rPr>
        <w:t xml:space="preserve">. </w:t>
      </w:r>
      <w:r>
        <w:rPr>
          <w:rFonts w:hint="cs"/>
          <w:rtl/>
        </w:rPr>
        <w:t>بنابراین</w:t>
      </w:r>
      <w:r>
        <w:rPr>
          <w:rtl/>
        </w:rPr>
        <w:t>، اگر مع</w:t>
      </w:r>
      <w:r>
        <w:rPr>
          <w:rFonts w:hint="cs"/>
          <w:rtl/>
        </w:rPr>
        <w:t>ی</w:t>
      </w:r>
      <w:r>
        <w:rPr>
          <w:rFonts w:hint="eastAsia"/>
          <w:rtl/>
        </w:rPr>
        <w:t>ارها</w:t>
      </w:r>
      <w:r>
        <w:rPr>
          <w:rFonts w:hint="cs"/>
          <w:rtl/>
        </w:rPr>
        <w:t>ی</w:t>
      </w:r>
      <w:r>
        <w:rPr>
          <w:rtl/>
        </w:rPr>
        <w:t xml:space="preserve"> عملکرد به درست</w:t>
      </w:r>
      <w:r>
        <w:rPr>
          <w:rFonts w:hint="cs"/>
          <w:rtl/>
        </w:rPr>
        <w:t>ی</w:t>
      </w:r>
      <w:r>
        <w:rPr>
          <w:rtl/>
        </w:rPr>
        <w:t xml:space="preserve"> طراح</w:t>
      </w:r>
      <w:r>
        <w:rPr>
          <w:rFonts w:hint="cs"/>
          <w:rtl/>
        </w:rPr>
        <w:t>ی</w:t>
      </w:r>
      <w:r>
        <w:rPr>
          <w:rtl/>
        </w:rPr>
        <w:t xml:space="preserve"> و پ</w:t>
      </w:r>
      <w:r>
        <w:rPr>
          <w:rFonts w:hint="cs"/>
          <w:rtl/>
        </w:rPr>
        <w:t>ی</w:t>
      </w:r>
      <w:r>
        <w:rPr>
          <w:rFonts w:hint="eastAsia"/>
          <w:rtl/>
        </w:rPr>
        <w:t>اده‌</w:t>
      </w:r>
      <w:r>
        <w:rPr>
          <w:rFonts w:hint="cs"/>
          <w:rtl/>
        </w:rPr>
        <w:t xml:space="preserve"> </w:t>
      </w:r>
      <w:r>
        <w:rPr>
          <w:rFonts w:hint="eastAsia"/>
          <w:rtl/>
        </w:rPr>
        <w:t>ساز</w:t>
      </w:r>
      <w:r>
        <w:rPr>
          <w:rFonts w:hint="cs"/>
          <w:rtl/>
        </w:rPr>
        <w:t>ی</w:t>
      </w:r>
      <w:r>
        <w:rPr>
          <w:rtl/>
        </w:rPr>
        <w:t xml:space="preserve"> شوند، به بهبود بهره</w:t>
      </w:r>
      <w:r>
        <w:rPr>
          <w:rFonts w:hint="cs"/>
          <w:rtl/>
        </w:rPr>
        <w:t xml:space="preserve"> </w:t>
      </w:r>
      <w:r>
        <w:rPr>
          <w:rtl/>
        </w:rPr>
        <w:t>‌ور</w:t>
      </w:r>
      <w:r>
        <w:rPr>
          <w:rFonts w:hint="cs"/>
          <w:rtl/>
        </w:rPr>
        <w:t>ی</w:t>
      </w:r>
      <w:r>
        <w:rPr>
          <w:rtl/>
        </w:rPr>
        <w:t xml:space="preserve"> و کاهش هز</w:t>
      </w:r>
      <w:r>
        <w:rPr>
          <w:rFonts w:hint="cs"/>
          <w:rtl/>
        </w:rPr>
        <w:t>ی</w:t>
      </w:r>
      <w:r>
        <w:rPr>
          <w:rFonts w:hint="eastAsia"/>
          <w:rtl/>
        </w:rPr>
        <w:t>نه</w:t>
      </w:r>
      <w:r>
        <w:rPr>
          <w:rtl/>
        </w:rPr>
        <w:t xml:space="preserve"> </w:t>
      </w:r>
      <w:r>
        <w:rPr>
          <w:rFonts w:hint="cs"/>
          <w:rtl/>
        </w:rPr>
        <w:t xml:space="preserve">ها </w:t>
      </w:r>
      <w:r>
        <w:rPr>
          <w:rtl/>
        </w:rPr>
        <w:t>کمک م</w:t>
      </w:r>
      <w:r>
        <w:rPr>
          <w:rFonts w:hint="cs"/>
          <w:rtl/>
        </w:rPr>
        <w:t>ی‌</w:t>
      </w:r>
      <w:r>
        <w:rPr>
          <w:rFonts w:hint="eastAsia"/>
          <w:rtl/>
        </w:rPr>
        <w:t>کنند</w:t>
      </w:r>
      <w:r>
        <w:rPr>
          <w:rtl/>
        </w:rPr>
        <w:t>.</w:t>
      </w:r>
    </w:p>
    <w:p w14:paraId="025A0AF4" w14:textId="77777777" w:rsidR="007A476B" w:rsidRDefault="007A476B" w:rsidP="007A476B"/>
    <w:p w14:paraId="5362F1BB" w14:textId="08061241" w:rsidR="007A476B" w:rsidRPr="0084283D" w:rsidRDefault="00E90B86" w:rsidP="0044724F">
      <w:pPr>
        <w:pStyle w:val="Heading2"/>
      </w:pPr>
      <w:bookmarkStart w:id="179" w:name="_Toc151571432"/>
      <w:r>
        <w:rPr>
          <w:rFonts w:hint="cs"/>
          <w:rtl/>
        </w:rPr>
        <w:lastRenderedPageBreak/>
        <w:t>2.9</w:t>
      </w:r>
      <w:r w:rsidR="007A476B" w:rsidRPr="0084283D">
        <w:rPr>
          <w:rtl/>
        </w:rPr>
        <w:t xml:space="preserve"> </w:t>
      </w:r>
      <w:r w:rsidR="007A476B" w:rsidRPr="0084283D">
        <w:rPr>
          <w:rFonts w:hint="cs"/>
          <w:rtl/>
        </w:rPr>
        <w:t xml:space="preserve">واژگان و تعاریف </w:t>
      </w:r>
      <w:r w:rsidR="007A476B" w:rsidRPr="0084283D">
        <w:rPr>
          <w:rtl/>
        </w:rPr>
        <w:t>کل</w:t>
      </w:r>
      <w:r w:rsidR="007A476B" w:rsidRPr="0084283D">
        <w:rPr>
          <w:rFonts w:hint="cs"/>
          <w:rtl/>
        </w:rPr>
        <w:t>ی</w:t>
      </w:r>
      <w:r w:rsidR="007A476B" w:rsidRPr="0084283D">
        <w:rPr>
          <w:rFonts w:hint="eastAsia"/>
          <w:rtl/>
        </w:rPr>
        <w:t>د</w:t>
      </w:r>
      <w:r w:rsidR="007A476B" w:rsidRPr="0084283D">
        <w:rPr>
          <w:rFonts w:hint="cs"/>
          <w:rtl/>
        </w:rPr>
        <w:t>ی</w:t>
      </w:r>
      <w:bookmarkEnd w:id="179"/>
    </w:p>
    <w:p w14:paraId="15E07607" w14:textId="77777777" w:rsidR="007A476B" w:rsidRDefault="007A476B" w:rsidP="007A476B">
      <w:pPr>
        <w:rPr>
          <w:rFonts w:cs="Arial"/>
          <w:rtl/>
        </w:rPr>
      </w:pPr>
    </w:p>
    <w:p w14:paraId="7ADCB988" w14:textId="77777777" w:rsidR="00E90B86" w:rsidRPr="0044724F" w:rsidRDefault="00E90B86" w:rsidP="0044724F">
      <w:pPr>
        <w:rPr>
          <w:b/>
          <w:bCs/>
          <w:i/>
          <w:iCs/>
        </w:rPr>
      </w:pPr>
      <w:r w:rsidRPr="0044724F">
        <w:rPr>
          <w:rFonts w:hint="eastAsia"/>
          <w:b/>
          <w:bCs/>
          <w:i/>
          <w:iCs/>
          <w:rtl/>
        </w:rPr>
        <w:t>بهتر</w:t>
      </w:r>
      <w:r w:rsidRPr="0044724F">
        <w:rPr>
          <w:rFonts w:hint="cs"/>
          <w:b/>
          <w:bCs/>
          <w:i/>
          <w:iCs/>
          <w:rtl/>
        </w:rPr>
        <w:t>ی</w:t>
      </w:r>
      <w:r w:rsidRPr="0044724F">
        <w:rPr>
          <w:rFonts w:hint="eastAsia"/>
          <w:b/>
          <w:bCs/>
          <w:i/>
          <w:iCs/>
          <w:rtl/>
        </w:rPr>
        <w:t>ن</w:t>
      </w:r>
      <w:r w:rsidRPr="0044724F">
        <w:rPr>
          <w:b/>
          <w:bCs/>
          <w:i/>
          <w:iCs/>
          <w:rtl/>
        </w:rPr>
        <w:t xml:space="preserve"> در کلاس</w:t>
      </w:r>
    </w:p>
    <w:p w14:paraId="14C04036" w14:textId="70621C59" w:rsidR="00E90B86" w:rsidRPr="00E90B86" w:rsidRDefault="00E90B86" w:rsidP="0044724F">
      <w:pPr>
        <w:rPr>
          <w:rtl/>
        </w:rPr>
      </w:pPr>
      <w:r>
        <w:rPr>
          <w:rFonts w:hint="eastAsia"/>
          <w:rtl/>
        </w:rPr>
        <w:t>عملکرد</w:t>
      </w:r>
      <w:r>
        <w:rPr>
          <w:rtl/>
        </w:rPr>
        <w:t xml:space="preserve"> </w:t>
      </w:r>
      <w:r>
        <w:rPr>
          <w:rFonts w:hint="cs"/>
          <w:rtl/>
        </w:rPr>
        <w:t>فرآیندی برجسته</w:t>
      </w:r>
      <w:r>
        <w:rPr>
          <w:rtl/>
        </w:rPr>
        <w:t xml:space="preserve"> در </w:t>
      </w:r>
      <w:r>
        <w:rPr>
          <w:rFonts w:hint="cs"/>
          <w:rtl/>
        </w:rPr>
        <w:t>ی</w:t>
      </w:r>
      <w:r>
        <w:rPr>
          <w:rFonts w:hint="eastAsia"/>
          <w:rtl/>
        </w:rPr>
        <w:t>ک</w:t>
      </w:r>
      <w:r>
        <w:rPr>
          <w:rtl/>
        </w:rPr>
        <w:t xml:space="preserve"> صنعت؛ </w:t>
      </w:r>
      <w:r>
        <w:rPr>
          <w:rFonts w:hint="cs"/>
          <w:rtl/>
        </w:rPr>
        <w:t>واژه هایی</w:t>
      </w:r>
      <w:r>
        <w:rPr>
          <w:rtl/>
        </w:rPr>
        <w:t xml:space="preserve"> مانند </w:t>
      </w:r>
      <w:r w:rsidRPr="00A63424">
        <w:rPr>
          <w:rFonts w:hint="cs"/>
          <w:i/>
          <w:iCs/>
          <w:rtl/>
        </w:rPr>
        <w:t>راهکار برتر</w:t>
      </w:r>
      <w:r>
        <w:rPr>
          <w:rStyle w:val="FootnoteReference"/>
          <w:rFonts w:cs="Arial"/>
          <w:rtl/>
        </w:rPr>
        <w:footnoteReference w:id="467"/>
      </w:r>
      <w:r>
        <w:rPr>
          <w:rtl/>
        </w:rPr>
        <w:t xml:space="preserve"> و </w:t>
      </w:r>
      <w:r w:rsidRPr="00A63424">
        <w:rPr>
          <w:i/>
          <w:iCs/>
          <w:rtl/>
        </w:rPr>
        <w:t>بهتر</w:t>
      </w:r>
      <w:r w:rsidRPr="00A63424">
        <w:rPr>
          <w:rFonts w:hint="cs"/>
          <w:i/>
          <w:iCs/>
          <w:rtl/>
        </w:rPr>
        <w:t>ی</w:t>
      </w:r>
      <w:r w:rsidRPr="00A63424">
        <w:rPr>
          <w:rFonts w:hint="eastAsia"/>
          <w:i/>
          <w:iCs/>
          <w:rtl/>
        </w:rPr>
        <w:t>ن</w:t>
      </w:r>
      <w:r w:rsidRPr="00A63424">
        <w:rPr>
          <w:i/>
          <w:iCs/>
          <w:rtl/>
        </w:rPr>
        <w:t xml:space="preserve"> نمونه</w:t>
      </w:r>
      <w:r>
        <w:rPr>
          <w:rStyle w:val="FootnoteReference"/>
          <w:rFonts w:cs="Arial"/>
          <w:rtl/>
        </w:rPr>
        <w:footnoteReference w:id="468"/>
      </w:r>
      <w:r>
        <w:rPr>
          <w:rtl/>
        </w:rPr>
        <w:t xml:space="preserve"> </w:t>
      </w:r>
      <w:r>
        <w:rPr>
          <w:rFonts w:hint="cs"/>
          <w:rtl/>
        </w:rPr>
        <w:t xml:space="preserve">به عنوان مترادف آن </w:t>
      </w:r>
      <w:r>
        <w:rPr>
          <w:rtl/>
        </w:rPr>
        <w:t>استفاده م</w:t>
      </w:r>
      <w:r>
        <w:rPr>
          <w:rFonts w:hint="cs"/>
          <w:rtl/>
        </w:rPr>
        <w:t>ی‌</w:t>
      </w:r>
      <w:r>
        <w:rPr>
          <w:rFonts w:hint="eastAsia"/>
          <w:rtl/>
        </w:rPr>
        <w:t>شوند</w:t>
      </w:r>
      <w:r>
        <w:rPr>
          <w:rtl/>
        </w:rPr>
        <w:t>.</w:t>
      </w:r>
    </w:p>
    <w:p w14:paraId="02E3DE88" w14:textId="77777777" w:rsidR="00E90B86" w:rsidRDefault="00E90B86" w:rsidP="0044724F">
      <w:pPr>
        <w:rPr>
          <w:rtl/>
        </w:rPr>
      </w:pPr>
    </w:p>
    <w:p w14:paraId="70FCEBE6" w14:textId="2E6C1163" w:rsidR="00E90B86" w:rsidRPr="0084283D" w:rsidRDefault="00E90B86" w:rsidP="0044724F">
      <w:r w:rsidRPr="0044724F">
        <w:rPr>
          <w:rFonts w:hint="eastAsia"/>
          <w:b/>
          <w:bCs/>
          <w:i/>
          <w:iCs/>
          <w:rtl/>
        </w:rPr>
        <w:t>بهینه کاوی</w:t>
      </w:r>
      <w:r w:rsidRPr="0084283D">
        <w:rPr>
          <w:rStyle w:val="FootnoteReference"/>
          <w:rFonts w:cs="Arial"/>
          <w:rtl/>
        </w:rPr>
        <w:footnoteReference w:id="469"/>
      </w:r>
    </w:p>
    <w:p w14:paraId="31F2DC61" w14:textId="77777777" w:rsidR="00E90B86" w:rsidRDefault="00E90B86" w:rsidP="0044724F">
      <w:r>
        <w:rPr>
          <w:rFonts w:hint="eastAsia"/>
          <w:rtl/>
        </w:rPr>
        <w:t>شورا</w:t>
      </w:r>
      <w:r>
        <w:rPr>
          <w:rFonts w:hint="cs"/>
          <w:rtl/>
        </w:rPr>
        <w:t>ی</w:t>
      </w:r>
      <w:r>
        <w:rPr>
          <w:rtl/>
        </w:rPr>
        <w:t xml:space="preserve"> بهره</w:t>
      </w:r>
      <w:r>
        <w:rPr>
          <w:rFonts w:hint="cs"/>
          <w:rtl/>
        </w:rPr>
        <w:t xml:space="preserve"> </w:t>
      </w:r>
      <w:r>
        <w:rPr>
          <w:rtl/>
        </w:rPr>
        <w:t>‌ور</w:t>
      </w:r>
      <w:r>
        <w:rPr>
          <w:rFonts w:hint="cs"/>
          <w:rtl/>
        </w:rPr>
        <w:t>ی</w:t>
      </w:r>
      <w:r>
        <w:rPr>
          <w:rtl/>
        </w:rPr>
        <w:t xml:space="preserve"> و ک</w:t>
      </w:r>
      <w:r>
        <w:rPr>
          <w:rFonts w:hint="cs"/>
          <w:rtl/>
        </w:rPr>
        <w:t>ی</w:t>
      </w:r>
      <w:r>
        <w:rPr>
          <w:rFonts w:hint="eastAsia"/>
          <w:rtl/>
        </w:rPr>
        <w:t>ف</w:t>
      </w:r>
      <w:r>
        <w:rPr>
          <w:rFonts w:hint="cs"/>
          <w:rtl/>
        </w:rPr>
        <w:t>ی</w:t>
      </w:r>
      <w:r>
        <w:rPr>
          <w:rFonts w:hint="eastAsia"/>
          <w:rtl/>
        </w:rPr>
        <w:t>ت</w:t>
      </w:r>
      <w:r>
        <w:rPr>
          <w:rtl/>
        </w:rPr>
        <w:t xml:space="preserve"> آمر</w:t>
      </w:r>
      <w:r>
        <w:rPr>
          <w:rFonts w:hint="cs"/>
          <w:rtl/>
        </w:rPr>
        <w:t>ی</w:t>
      </w:r>
      <w:r>
        <w:rPr>
          <w:rFonts w:hint="eastAsia"/>
          <w:rtl/>
        </w:rPr>
        <w:t>کا</w:t>
      </w:r>
      <w:r>
        <w:rPr>
          <w:rtl/>
        </w:rPr>
        <w:t xml:space="preserve"> (</w:t>
      </w:r>
      <w:r>
        <w:t>APQC</w:t>
      </w:r>
      <w:r>
        <w:rPr>
          <w:rtl/>
        </w:rPr>
        <w:t>)</w:t>
      </w:r>
      <w:r>
        <w:rPr>
          <w:rStyle w:val="FootnoteReference"/>
          <w:rFonts w:cs="Arial"/>
          <w:rtl/>
        </w:rPr>
        <w:footnoteReference w:id="470"/>
      </w:r>
      <w:r>
        <w:rPr>
          <w:rtl/>
        </w:rPr>
        <w:t xml:space="preserve"> بهینه کاوی را به عنوان فرا</w:t>
      </w:r>
      <w:r>
        <w:rPr>
          <w:rFonts w:hint="cs"/>
          <w:rtl/>
        </w:rPr>
        <w:t>ی</w:t>
      </w:r>
      <w:r>
        <w:rPr>
          <w:rFonts w:hint="eastAsia"/>
          <w:rtl/>
        </w:rPr>
        <w:t>ند</w:t>
      </w:r>
      <w:r>
        <w:rPr>
          <w:rtl/>
        </w:rPr>
        <w:t xml:space="preserve"> شناسا</w:t>
      </w:r>
      <w:r>
        <w:rPr>
          <w:rFonts w:hint="cs"/>
          <w:rtl/>
        </w:rPr>
        <w:t>یی</w:t>
      </w:r>
      <w:r>
        <w:rPr>
          <w:rFonts w:hint="eastAsia"/>
          <w:rtl/>
        </w:rPr>
        <w:t>،</w:t>
      </w:r>
      <w:r>
        <w:rPr>
          <w:rtl/>
        </w:rPr>
        <w:t xml:space="preserve"> </w:t>
      </w:r>
      <w:r>
        <w:rPr>
          <w:rFonts w:hint="cs"/>
          <w:rtl/>
        </w:rPr>
        <w:t>ی</w:t>
      </w:r>
      <w:r>
        <w:rPr>
          <w:rFonts w:hint="eastAsia"/>
          <w:rtl/>
        </w:rPr>
        <w:t>ادگ</w:t>
      </w:r>
      <w:r>
        <w:rPr>
          <w:rFonts w:hint="cs"/>
          <w:rtl/>
        </w:rPr>
        <w:t>ی</w:t>
      </w:r>
      <w:r>
        <w:rPr>
          <w:rFonts w:hint="eastAsia"/>
          <w:rtl/>
        </w:rPr>
        <w:t>ر</w:t>
      </w:r>
      <w:r>
        <w:rPr>
          <w:rFonts w:hint="cs"/>
          <w:rtl/>
        </w:rPr>
        <w:t>ی</w:t>
      </w:r>
      <w:r>
        <w:rPr>
          <w:rtl/>
        </w:rPr>
        <w:t xml:space="preserve"> و سازگار</w:t>
      </w:r>
      <w:r>
        <w:rPr>
          <w:rFonts w:hint="cs"/>
          <w:rtl/>
        </w:rPr>
        <w:t>ی</w:t>
      </w:r>
      <w:r>
        <w:rPr>
          <w:rtl/>
        </w:rPr>
        <w:t xml:space="preserve"> با ش</w:t>
      </w:r>
      <w:r>
        <w:rPr>
          <w:rFonts w:hint="cs"/>
          <w:rtl/>
        </w:rPr>
        <w:t>ی</w:t>
      </w:r>
      <w:r>
        <w:rPr>
          <w:rFonts w:hint="eastAsia"/>
          <w:rtl/>
        </w:rPr>
        <w:t>وه‌ها</w:t>
      </w:r>
      <w:r>
        <w:rPr>
          <w:rtl/>
        </w:rPr>
        <w:t xml:space="preserve"> و فرا</w:t>
      </w:r>
      <w:r>
        <w:rPr>
          <w:rFonts w:hint="cs"/>
          <w:rtl/>
        </w:rPr>
        <w:t>ی</w:t>
      </w:r>
      <w:r>
        <w:rPr>
          <w:rFonts w:hint="eastAsia"/>
          <w:rtl/>
        </w:rPr>
        <w:t>ندها</w:t>
      </w:r>
      <w:r>
        <w:rPr>
          <w:rFonts w:hint="cs"/>
          <w:rtl/>
        </w:rPr>
        <w:t>ی</w:t>
      </w:r>
      <w:r>
        <w:rPr>
          <w:rtl/>
        </w:rPr>
        <w:t xml:space="preserve"> بر</w:t>
      </w:r>
      <w:r>
        <w:rPr>
          <w:rFonts w:hint="cs"/>
          <w:rtl/>
        </w:rPr>
        <w:t>جسته</w:t>
      </w:r>
      <w:r>
        <w:rPr>
          <w:rtl/>
        </w:rPr>
        <w:t xml:space="preserve"> از هر سازمان</w:t>
      </w:r>
      <w:r>
        <w:rPr>
          <w:rFonts w:hint="cs"/>
          <w:rtl/>
        </w:rPr>
        <w:t>ی</w:t>
      </w:r>
      <w:r>
        <w:rPr>
          <w:rFonts w:hint="eastAsia"/>
          <w:rtl/>
        </w:rPr>
        <w:t>،</w:t>
      </w:r>
      <w:r>
        <w:rPr>
          <w:rtl/>
        </w:rPr>
        <w:t xml:space="preserve"> در هر جا</w:t>
      </w:r>
      <w:r>
        <w:rPr>
          <w:rFonts w:hint="cs"/>
          <w:rtl/>
        </w:rPr>
        <w:t>یی</w:t>
      </w:r>
      <w:r>
        <w:rPr>
          <w:rtl/>
        </w:rPr>
        <w:t xml:space="preserve"> در جهان، برا</w:t>
      </w:r>
      <w:r>
        <w:rPr>
          <w:rFonts w:hint="cs"/>
          <w:rtl/>
        </w:rPr>
        <w:t>ی</w:t>
      </w:r>
      <w:r>
        <w:rPr>
          <w:rtl/>
        </w:rPr>
        <w:t xml:space="preserve"> کمک به بهبود عملکرد سازمان تعر</w:t>
      </w:r>
      <w:r>
        <w:rPr>
          <w:rFonts w:hint="cs"/>
          <w:rtl/>
        </w:rPr>
        <w:t>ی</w:t>
      </w:r>
      <w:r>
        <w:rPr>
          <w:rFonts w:hint="eastAsia"/>
          <w:rtl/>
        </w:rPr>
        <w:t>ف</w:t>
      </w:r>
      <w:r>
        <w:rPr>
          <w:rtl/>
        </w:rPr>
        <w:t xml:space="preserve"> م</w:t>
      </w:r>
      <w:r>
        <w:rPr>
          <w:rFonts w:hint="cs"/>
          <w:rtl/>
        </w:rPr>
        <w:t>ی‌</w:t>
      </w:r>
      <w:r>
        <w:rPr>
          <w:rFonts w:hint="eastAsia"/>
          <w:rtl/>
        </w:rPr>
        <w:t>کند</w:t>
      </w:r>
      <w:r>
        <w:rPr>
          <w:rtl/>
        </w:rPr>
        <w:t>. بهینه کاوی دانش ضمن</w:t>
      </w:r>
      <w:r>
        <w:rPr>
          <w:rFonts w:hint="cs"/>
          <w:rtl/>
        </w:rPr>
        <w:t>ی</w:t>
      </w:r>
      <w:r>
        <w:rPr>
          <w:rStyle w:val="FootnoteReference"/>
          <w:rFonts w:cs="Arial"/>
          <w:rtl/>
        </w:rPr>
        <w:footnoteReference w:id="471"/>
      </w:r>
      <w:r>
        <w:rPr>
          <w:rFonts w:hint="cs"/>
          <w:rtl/>
        </w:rPr>
        <w:t xml:space="preserve"> </w:t>
      </w:r>
      <w:r>
        <w:rPr>
          <w:rFonts w:cs="Times New Roman" w:hint="cs"/>
          <w:rtl/>
        </w:rPr>
        <w:t>–</w:t>
      </w:r>
      <w:r>
        <w:rPr>
          <w:rtl/>
        </w:rPr>
        <w:t xml:space="preserve"> </w:t>
      </w:r>
      <w:r>
        <w:rPr>
          <w:rFonts w:hint="cs"/>
          <w:rtl/>
        </w:rPr>
        <w:t>رموز کار (فوت و فن ها)</w:t>
      </w:r>
      <w:r>
        <w:rPr>
          <w:rFonts w:hint="eastAsia"/>
          <w:rtl/>
        </w:rPr>
        <w:t>،</w:t>
      </w:r>
      <w:r>
        <w:rPr>
          <w:rtl/>
        </w:rPr>
        <w:t xml:space="preserve"> </w:t>
      </w:r>
      <w:r>
        <w:rPr>
          <w:rFonts w:hint="cs"/>
          <w:rtl/>
        </w:rPr>
        <w:t>داوری ها</w:t>
      </w:r>
      <w:r>
        <w:rPr>
          <w:rtl/>
        </w:rPr>
        <w:t xml:space="preserve"> و </w:t>
      </w:r>
      <w:r>
        <w:rPr>
          <w:rFonts w:hint="cs"/>
          <w:rtl/>
        </w:rPr>
        <w:t>توانمندساز</w:t>
      </w:r>
      <w:r>
        <w:rPr>
          <w:rtl/>
        </w:rPr>
        <w:t>‌ها را جمع</w:t>
      </w:r>
      <w:r>
        <w:rPr>
          <w:rFonts w:hint="cs"/>
          <w:rtl/>
        </w:rPr>
        <w:t xml:space="preserve"> </w:t>
      </w:r>
      <w:r>
        <w:rPr>
          <w:rtl/>
        </w:rPr>
        <w:t>‌آور</w:t>
      </w:r>
      <w:r>
        <w:rPr>
          <w:rFonts w:hint="cs"/>
          <w:rtl/>
        </w:rPr>
        <w:t>ی</w:t>
      </w:r>
      <w:r>
        <w:rPr>
          <w:rtl/>
        </w:rPr>
        <w:t xml:space="preserve"> م</w:t>
      </w:r>
      <w:r>
        <w:rPr>
          <w:rFonts w:hint="cs"/>
          <w:rtl/>
        </w:rPr>
        <w:t xml:space="preserve">ی‌ </w:t>
      </w:r>
      <w:r>
        <w:rPr>
          <w:rFonts w:hint="eastAsia"/>
          <w:rtl/>
        </w:rPr>
        <w:t>کند</w:t>
      </w:r>
      <w:r>
        <w:rPr>
          <w:rtl/>
        </w:rPr>
        <w:t>.</w:t>
      </w:r>
    </w:p>
    <w:p w14:paraId="548E4514" w14:textId="55442F46" w:rsidR="00E90B86" w:rsidRDefault="00E90B86" w:rsidP="007A476B">
      <w:pPr>
        <w:rPr>
          <w:rFonts w:cs="Arial"/>
          <w:b/>
          <w:bCs/>
          <w:rtl/>
        </w:rPr>
      </w:pPr>
    </w:p>
    <w:p w14:paraId="477D7F49" w14:textId="77777777" w:rsidR="00E90B86" w:rsidRPr="0044724F" w:rsidRDefault="00E90B86" w:rsidP="0044724F">
      <w:pPr>
        <w:rPr>
          <w:b/>
          <w:bCs/>
          <w:i/>
          <w:iCs/>
        </w:rPr>
      </w:pPr>
      <w:r w:rsidRPr="0044724F">
        <w:rPr>
          <w:rFonts w:hint="eastAsia"/>
          <w:b/>
          <w:bCs/>
          <w:i/>
          <w:iCs/>
          <w:rtl/>
        </w:rPr>
        <w:t>بهینه کاوی</w:t>
      </w:r>
      <w:r w:rsidRPr="0044724F">
        <w:rPr>
          <w:b/>
          <w:bCs/>
          <w:i/>
          <w:iCs/>
          <w:rtl/>
        </w:rPr>
        <w:t xml:space="preserve"> داخل</w:t>
      </w:r>
      <w:r w:rsidRPr="0044724F">
        <w:rPr>
          <w:rFonts w:hint="cs"/>
          <w:b/>
          <w:bCs/>
          <w:i/>
          <w:iCs/>
          <w:rtl/>
        </w:rPr>
        <w:t>ی</w:t>
      </w:r>
    </w:p>
    <w:p w14:paraId="3488E950" w14:textId="77777777" w:rsidR="00E90B86" w:rsidRDefault="00E90B86" w:rsidP="0044724F">
      <w:r>
        <w:rPr>
          <w:rFonts w:hint="eastAsia"/>
          <w:rtl/>
        </w:rPr>
        <w:t>فر</w:t>
      </w:r>
      <w:r>
        <w:rPr>
          <w:rFonts w:hint="cs"/>
          <w:rtl/>
        </w:rPr>
        <w:t>آی</w:t>
      </w:r>
      <w:r>
        <w:rPr>
          <w:rFonts w:hint="eastAsia"/>
          <w:rtl/>
        </w:rPr>
        <w:t>ند</w:t>
      </w:r>
      <w:r>
        <w:rPr>
          <w:rtl/>
        </w:rPr>
        <w:t xml:space="preserve"> بهینه کاوی که درون </w:t>
      </w:r>
      <w:r>
        <w:rPr>
          <w:rFonts w:hint="cs"/>
          <w:rtl/>
        </w:rPr>
        <w:t>ی</w:t>
      </w:r>
      <w:r>
        <w:rPr>
          <w:rFonts w:hint="eastAsia"/>
          <w:rtl/>
        </w:rPr>
        <w:t>ک</w:t>
      </w:r>
      <w:r>
        <w:rPr>
          <w:rtl/>
        </w:rPr>
        <w:t xml:space="preserve"> سازمان با مقا</w:t>
      </w:r>
      <w:r>
        <w:rPr>
          <w:rFonts w:hint="cs"/>
          <w:rtl/>
        </w:rPr>
        <w:t>ی</w:t>
      </w:r>
      <w:r>
        <w:rPr>
          <w:rFonts w:hint="eastAsia"/>
          <w:rtl/>
        </w:rPr>
        <w:t>سه</w:t>
      </w:r>
      <w:r>
        <w:rPr>
          <w:rtl/>
        </w:rPr>
        <w:t xml:space="preserve"> واحدها </w:t>
      </w:r>
      <w:r>
        <w:rPr>
          <w:rFonts w:hint="cs"/>
          <w:rtl/>
        </w:rPr>
        <w:t>ی</w:t>
      </w:r>
      <w:r>
        <w:rPr>
          <w:rFonts w:hint="eastAsia"/>
          <w:rtl/>
        </w:rPr>
        <w:t>ا</w:t>
      </w:r>
      <w:r>
        <w:rPr>
          <w:rtl/>
        </w:rPr>
        <w:t xml:space="preserve"> فرآ</w:t>
      </w:r>
      <w:r>
        <w:rPr>
          <w:rFonts w:hint="cs"/>
          <w:rtl/>
        </w:rPr>
        <w:t>ی</w:t>
      </w:r>
      <w:r>
        <w:rPr>
          <w:rFonts w:hint="eastAsia"/>
          <w:rtl/>
        </w:rPr>
        <w:t>ندها</w:t>
      </w:r>
      <w:r>
        <w:rPr>
          <w:rFonts w:hint="cs"/>
          <w:rtl/>
        </w:rPr>
        <w:t>ی</w:t>
      </w:r>
      <w:r>
        <w:rPr>
          <w:rtl/>
        </w:rPr>
        <w:t xml:space="preserve"> کسب و کار</w:t>
      </w:r>
      <w:r>
        <w:rPr>
          <w:rFonts w:hint="cs"/>
          <w:rtl/>
        </w:rPr>
        <w:t>ی</w:t>
      </w:r>
      <w:r>
        <w:rPr>
          <w:rtl/>
        </w:rPr>
        <w:t xml:space="preserve"> مشابه انجام م</w:t>
      </w:r>
      <w:r>
        <w:rPr>
          <w:rFonts w:hint="cs"/>
          <w:rtl/>
        </w:rPr>
        <w:t>ی‌</w:t>
      </w:r>
      <w:r>
        <w:rPr>
          <w:rFonts w:hint="eastAsia"/>
          <w:rtl/>
        </w:rPr>
        <w:t>شود</w:t>
      </w:r>
      <w:r>
        <w:rPr>
          <w:rtl/>
        </w:rPr>
        <w:t>.</w:t>
      </w:r>
    </w:p>
    <w:p w14:paraId="33D68372" w14:textId="77777777" w:rsidR="00E90B86" w:rsidRDefault="00E90B86" w:rsidP="0044724F">
      <w:pPr>
        <w:rPr>
          <w:rtl/>
        </w:rPr>
      </w:pPr>
    </w:p>
    <w:p w14:paraId="6EA0C5B5" w14:textId="77777777" w:rsidR="00E90B86" w:rsidRPr="0044724F" w:rsidRDefault="00E90B86" w:rsidP="0044724F">
      <w:pPr>
        <w:rPr>
          <w:b/>
          <w:bCs/>
          <w:i/>
          <w:iCs/>
        </w:rPr>
      </w:pPr>
      <w:r w:rsidRPr="0044724F">
        <w:rPr>
          <w:b/>
          <w:bCs/>
          <w:i/>
          <w:iCs/>
          <w:rtl/>
        </w:rPr>
        <w:t>بهینه کاوی عموم</w:t>
      </w:r>
      <w:r w:rsidRPr="0044724F">
        <w:rPr>
          <w:rFonts w:hint="cs"/>
          <w:b/>
          <w:bCs/>
          <w:i/>
          <w:iCs/>
          <w:rtl/>
        </w:rPr>
        <w:t>ی</w:t>
      </w:r>
    </w:p>
    <w:p w14:paraId="28CDAB7D" w14:textId="77777777" w:rsidR="00E90B86" w:rsidRDefault="00E90B86" w:rsidP="0044724F">
      <w:r>
        <w:rPr>
          <w:rFonts w:hint="eastAsia"/>
          <w:rtl/>
        </w:rPr>
        <w:t>فر</w:t>
      </w:r>
      <w:r>
        <w:rPr>
          <w:rFonts w:hint="cs"/>
          <w:rtl/>
        </w:rPr>
        <w:t>آی</w:t>
      </w:r>
      <w:r>
        <w:rPr>
          <w:rFonts w:hint="eastAsia"/>
          <w:rtl/>
        </w:rPr>
        <w:t>ند</w:t>
      </w:r>
      <w:r>
        <w:rPr>
          <w:rtl/>
        </w:rPr>
        <w:t xml:space="preserve"> بهینه کاوی که </w:t>
      </w:r>
      <w:r>
        <w:rPr>
          <w:rFonts w:hint="cs"/>
          <w:rtl/>
        </w:rPr>
        <w:t>یک کار</w:t>
      </w:r>
      <w:r>
        <w:rPr>
          <w:rtl/>
        </w:rPr>
        <w:t xml:space="preserve">کرد </w:t>
      </w:r>
      <w:r>
        <w:rPr>
          <w:rFonts w:hint="cs"/>
          <w:rtl/>
        </w:rPr>
        <w:t>ی</w:t>
      </w:r>
      <w:r>
        <w:rPr>
          <w:rFonts w:hint="eastAsia"/>
          <w:rtl/>
        </w:rPr>
        <w:t>ا</w:t>
      </w:r>
      <w:r>
        <w:rPr>
          <w:rtl/>
        </w:rPr>
        <w:t xml:space="preserve"> فرآ</w:t>
      </w:r>
      <w:r>
        <w:rPr>
          <w:rFonts w:hint="cs"/>
          <w:rtl/>
        </w:rPr>
        <w:t>ی</w:t>
      </w:r>
      <w:r>
        <w:rPr>
          <w:rFonts w:hint="eastAsia"/>
          <w:rtl/>
        </w:rPr>
        <w:t>ند</w:t>
      </w:r>
      <w:r>
        <w:rPr>
          <w:rtl/>
        </w:rPr>
        <w:t xml:space="preserve"> خاص کسب و کار را با سا</w:t>
      </w:r>
      <w:r>
        <w:rPr>
          <w:rFonts w:hint="cs"/>
          <w:rtl/>
        </w:rPr>
        <w:t>ی</w:t>
      </w:r>
      <w:r>
        <w:rPr>
          <w:rFonts w:hint="eastAsia"/>
          <w:rtl/>
        </w:rPr>
        <w:t>ر</w:t>
      </w:r>
      <w:r>
        <w:rPr>
          <w:rtl/>
        </w:rPr>
        <w:t xml:space="preserve"> سازمان</w:t>
      </w:r>
      <w:r>
        <w:rPr>
          <w:rFonts w:hint="cs"/>
          <w:rtl/>
        </w:rPr>
        <w:t xml:space="preserve"> </w:t>
      </w:r>
      <w:r>
        <w:rPr>
          <w:rtl/>
        </w:rPr>
        <w:t>‌ها، مستقل از صنا</w:t>
      </w:r>
      <w:r>
        <w:rPr>
          <w:rFonts w:hint="cs"/>
          <w:rtl/>
        </w:rPr>
        <w:t>ی</w:t>
      </w:r>
      <w:r>
        <w:rPr>
          <w:rFonts w:hint="eastAsia"/>
          <w:rtl/>
        </w:rPr>
        <w:t>ع</w:t>
      </w:r>
      <w:r>
        <w:rPr>
          <w:rtl/>
        </w:rPr>
        <w:t xml:space="preserve"> آنها، مقا</w:t>
      </w:r>
      <w:r>
        <w:rPr>
          <w:rFonts w:hint="cs"/>
          <w:rtl/>
        </w:rPr>
        <w:t>ی</w:t>
      </w:r>
      <w:r>
        <w:rPr>
          <w:rFonts w:hint="eastAsia"/>
          <w:rtl/>
        </w:rPr>
        <w:t>سه</w:t>
      </w:r>
      <w:r>
        <w:rPr>
          <w:rtl/>
        </w:rPr>
        <w:t xml:space="preserve"> م</w:t>
      </w:r>
      <w:r>
        <w:rPr>
          <w:rFonts w:hint="cs"/>
          <w:rtl/>
        </w:rPr>
        <w:t>ی‌</w:t>
      </w:r>
      <w:r>
        <w:rPr>
          <w:rFonts w:hint="eastAsia"/>
          <w:rtl/>
        </w:rPr>
        <w:t>کند</w:t>
      </w:r>
      <w:r>
        <w:rPr>
          <w:rtl/>
        </w:rPr>
        <w:t>.</w:t>
      </w:r>
    </w:p>
    <w:p w14:paraId="3D152106" w14:textId="3C96230B" w:rsidR="00E90B86" w:rsidRDefault="00E90B86" w:rsidP="0044724F">
      <w:pPr>
        <w:rPr>
          <w:rtl/>
        </w:rPr>
      </w:pPr>
    </w:p>
    <w:p w14:paraId="1C76A7C1" w14:textId="77777777" w:rsidR="00E90B86" w:rsidRPr="00994568" w:rsidRDefault="00E90B86" w:rsidP="0044724F">
      <w:r w:rsidRPr="0044724F">
        <w:rPr>
          <w:rFonts w:hint="eastAsia"/>
          <w:b/>
          <w:bCs/>
          <w:i/>
          <w:iCs/>
          <w:rtl/>
        </w:rPr>
        <w:t>چشم‌انداز</w:t>
      </w:r>
      <w:r w:rsidRPr="00994568">
        <w:rPr>
          <w:rStyle w:val="FootnoteReference"/>
          <w:rFonts w:cs="Arial"/>
          <w:rtl/>
        </w:rPr>
        <w:footnoteReference w:id="472"/>
      </w:r>
    </w:p>
    <w:p w14:paraId="0F0E5442" w14:textId="77777777" w:rsidR="00E90B86" w:rsidRDefault="00E90B86" w:rsidP="0044724F">
      <w:r>
        <w:rPr>
          <w:rFonts w:hint="eastAsia"/>
          <w:rtl/>
        </w:rPr>
        <w:t>ر</w:t>
      </w:r>
      <w:r>
        <w:rPr>
          <w:rFonts w:hint="cs"/>
          <w:rtl/>
        </w:rPr>
        <w:t>ؤی</w:t>
      </w:r>
      <w:r>
        <w:rPr>
          <w:rFonts w:hint="eastAsia"/>
          <w:rtl/>
        </w:rPr>
        <w:t>ا</w:t>
      </w:r>
      <w:r>
        <w:rPr>
          <w:rFonts w:hint="cs"/>
          <w:rtl/>
        </w:rPr>
        <w:t>ی</w:t>
      </w:r>
      <w:r>
        <w:rPr>
          <w:rtl/>
        </w:rPr>
        <w:t xml:space="preserve"> قابل دست</w:t>
      </w:r>
      <w:r>
        <w:rPr>
          <w:rFonts w:hint="cs"/>
          <w:rtl/>
        </w:rPr>
        <w:t>ی</w:t>
      </w:r>
      <w:r>
        <w:rPr>
          <w:rFonts w:hint="eastAsia"/>
          <w:rtl/>
        </w:rPr>
        <w:t>اب</w:t>
      </w:r>
      <w:r>
        <w:rPr>
          <w:rFonts w:hint="cs"/>
          <w:rtl/>
        </w:rPr>
        <w:t>ی</w:t>
      </w:r>
      <w:r>
        <w:rPr>
          <w:rtl/>
        </w:rPr>
        <w:t xml:space="preserve"> از آنچه </w:t>
      </w:r>
      <w:r>
        <w:rPr>
          <w:rFonts w:hint="cs"/>
          <w:rtl/>
        </w:rPr>
        <w:t>ی</w:t>
      </w:r>
      <w:r>
        <w:rPr>
          <w:rFonts w:hint="eastAsia"/>
          <w:rtl/>
        </w:rPr>
        <w:t>ک</w:t>
      </w:r>
      <w:r>
        <w:rPr>
          <w:rtl/>
        </w:rPr>
        <w:t xml:space="preserve"> سازمان م</w:t>
      </w:r>
      <w:r>
        <w:rPr>
          <w:rFonts w:hint="cs"/>
          <w:rtl/>
        </w:rPr>
        <w:t>ی‌</w:t>
      </w:r>
      <w:r>
        <w:rPr>
          <w:rFonts w:hint="eastAsia"/>
          <w:rtl/>
        </w:rPr>
        <w:t>خواهد</w:t>
      </w:r>
      <w:r>
        <w:rPr>
          <w:rtl/>
        </w:rPr>
        <w:t xml:space="preserve"> انجام دهد و جا</w:t>
      </w:r>
      <w:r>
        <w:rPr>
          <w:rFonts w:hint="cs"/>
          <w:rtl/>
        </w:rPr>
        <w:t>یی که می خواهد</w:t>
      </w:r>
      <w:r>
        <w:rPr>
          <w:rtl/>
        </w:rPr>
        <w:t xml:space="preserve"> برود.</w:t>
      </w:r>
    </w:p>
    <w:p w14:paraId="66CB3329" w14:textId="77777777" w:rsidR="00E90B86" w:rsidRDefault="00E90B86" w:rsidP="0044724F">
      <w:pPr>
        <w:rPr>
          <w:rtl/>
        </w:rPr>
      </w:pPr>
    </w:p>
    <w:p w14:paraId="3E2D0783" w14:textId="7BDF8537" w:rsidR="00E90B86" w:rsidRPr="0044724F" w:rsidRDefault="00E90B86" w:rsidP="0044724F">
      <w:pPr>
        <w:rPr>
          <w:b/>
          <w:bCs/>
          <w:i/>
          <w:iCs/>
        </w:rPr>
      </w:pPr>
      <w:r w:rsidRPr="0044724F">
        <w:rPr>
          <w:rFonts w:hint="cs"/>
          <w:b/>
          <w:bCs/>
          <w:i/>
          <w:iCs/>
          <w:rtl/>
        </w:rPr>
        <w:t>راهکار برتر</w:t>
      </w:r>
      <w:r w:rsidR="0044724F">
        <w:rPr>
          <w:rFonts w:hint="cs"/>
          <w:b/>
          <w:bCs/>
          <w:i/>
          <w:iCs/>
          <w:rtl/>
        </w:rPr>
        <w:t xml:space="preserve"> (بهترین شیوه)</w:t>
      </w:r>
    </w:p>
    <w:p w14:paraId="6085F81E" w14:textId="0DC0BA8F" w:rsidR="00E90B86" w:rsidRDefault="00E90B86" w:rsidP="0044724F">
      <w:pPr>
        <w:rPr>
          <w:rtl/>
        </w:rPr>
      </w:pPr>
      <w:r>
        <w:rPr>
          <w:rFonts w:hint="eastAsia"/>
          <w:rtl/>
        </w:rPr>
        <w:lastRenderedPageBreak/>
        <w:t>روش</w:t>
      </w:r>
      <w:r>
        <w:rPr>
          <w:rtl/>
        </w:rPr>
        <w:t xml:space="preserve"> </w:t>
      </w:r>
      <w:r>
        <w:rPr>
          <w:rFonts w:hint="cs"/>
          <w:rtl/>
        </w:rPr>
        <w:t>ی</w:t>
      </w:r>
      <w:r>
        <w:rPr>
          <w:rFonts w:hint="eastAsia"/>
          <w:rtl/>
        </w:rPr>
        <w:t>ا</w:t>
      </w:r>
      <w:r>
        <w:rPr>
          <w:rtl/>
        </w:rPr>
        <w:t xml:space="preserve"> فن</w:t>
      </w:r>
      <w:r>
        <w:rPr>
          <w:rFonts w:hint="cs"/>
          <w:rtl/>
        </w:rPr>
        <w:t>ی</w:t>
      </w:r>
      <w:r>
        <w:rPr>
          <w:rtl/>
        </w:rPr>
        <w:t xml:space="preserve"> که به عنوان </w:t>
      </w:r>
      <w:r>
        <w:rPr>
          <w:rFonts w:hint="cs"/>
          <w:rtl/>
        </w:rPr>
        <w:t>ا</w:t>
      </w:r>
      <w:r>
        <w:rPr>
          <w:rtl/>
        </w:rPr>
        <w:t>ثر</w:t>
      </w:r>
      <w:r>
        <w:rPr>
          <w:rFonts w:hint="cs"/>
          <w:rtl/>
        </w:rPr>
        <w:t xml:space="preserve">بخش </w:t>
      </w:r>
      <w:r>
        <w:rPr>
          <w:rtl/>
        </w:rPr>
        <w:t>تر</w:t>
      </w:r>
      <w:r>
        <w:rPr>
          <w:rFonts w:hint="cs"/>
          <w:rtl/>
        </w:rPr>
        <w:t>ی</w:t>
      </w:r>
      <w:r>
        <w:rPr>
          <w:rFonts w:hint="eastAsia"/>
          <w:rtl/>
        </w:rPr>
        <w:t>ن</w:t>
      </w:r>
      <w:r>
        <w:rPr>
          <w:rtl/>
        </w:rPr>
        <w:t xml:space="preserve"> ش</w:t>
      </w:r>
      <w:r>
        <w:rPr>
          <w:rFonts w:hint="cs"/>
          <w:rtl/>
        </w:rPr>
        <w:t>ی</w:t>
      </w:r>
      <w:r>
        <w:rPr>
          <w:rFonts w:hint="eastAsia"/>
          <w:rtl/>
        </w:rPr>
        <w:t>وه</w:t>
      </w:r>
      <w:r>
        <w:rPr>
          <w:rtl/>
        </w:rPr>
        <w:t xml:space="preserve"> </w:t>
      </w:r>
      <w:r>
        <w:rPr>
          <w:rFonts w:hint="cs"/>
          <w:rtl/>
        </w:rPr>
        <w:t xml:space="preserve">شناخته می شود </w:t>
      </w:r>
      <w:r>
        <w:rPr>
          <w:rtl/>
        </w:rPr>
        <w:t xml:space="preserve">و به طور </w:t>
      </w:r>
      <w:r>
        <w:rPr>
          <w:rFonts w:hint="cs"/>
          <w:rtl/>
        </w:rPr>
        <w:t>پیوسته</w:t>
      </w:r>
      <w:r>
        <w:rPr>
          <w:rtl/>
        </w:rPr>
        <w:t xml:space="preserve"> </w:t>
      </w:r>
      <w:r>
        <w:rPr>
          <w:rFonts w:hint="cs"/>
          <w:rtl/>
        </w:rPr>
        <w:t xml:space="preserve">به </w:t>
      </w:r>
      <w:r>
        <w:rPr>
          <w:rtl/>
        </w:rPr>
        <w:t>نتا</w:t>
      </w:r>
      <w:r>
        <w:rPr>
          <w:rFonts w:hint="cs"/>
          <w:rtl/>
        </w:rPr>
        <w:t>ی</w:t>
      </w:r>
      <w:r>
        <w:rPr>
          <w:rFonts w:hint="eastAsia"/>
          <w:rtl/>
        </w:rPr>
        <w:t>ج</w:t>
      </w:r>
      <w:r>
        <w:rPr>
          <w:rtl/>
        </w:rPr>
        <w:t xml:space="preserve"> </w:t>
      </w:r>
      <w:r>
        <w:rPr>
          <w:rFonts w:hint="cs"/>
          <w:rtl/>
        </w:rPr>
        <w:t>ممتازی</w:t>
      </w:r>
      <w:r>
        <w:rPr>
          <w:rtl/>
        </w:rPr>
        <w:t xml:space="preserve"> در مقا</w:t>
      </w:r>
      <w:r>
        <w:rPr>
          <w:rFonts w:hint="cs"/>
          <w:rtl/>
        </w:rPr>
        <w:t>ی</w:t>
      </w:r>
      <w:r>
        <w:rPr>
          <w:rFonts w:hint="eastAsia"/>
          <w:rtl/>
        </w:rPr>
        <w:t>سه</w:t>
      </w:r>
      <w:r>
        <w:rPr>
          <w:rtl/>
        </w:rPr>
        <w:t xml:space="preserve"> با روش</w:t>
      </w:r>
      <w:r>
        <w:rPr>
          <w:rFonts w:hint="cs"/>
          <w:rtl/>
        </w:rPr>
        <w:t xml:space="preserve"> </w:t>
      </w:r>
      <w:r>
        <w:rPr>
          <w:rtl/>
        </w:rPr>
        <w:t>‌ها</w:t>
      </w:r>
      <w:r>
        <w:rPr>
          <w:rFonts w:hint="cs"/>
          <w:rtl/>
        </w:rPr>
        <w:t>ی</w:t>
      </w:r>
      <w:r>
        <w:rPr>
          <w:rtl/>
        </w:rPr>
        <w:t xml:space="preserve"> د</w:t>
      </w:r>
      <w:r>
        <w:rPr>
          <w:rFonts w:hint="cs"/>
          <w:rtl/>
        </w:rPr>
        <w:t>ی</w:t>
      </w:r>
      <w:r>
        <w:rPr>
          <w:rFonts w:hint="eastAsia"/>
          <w:rtl/>
        </w:rPr>
        <w:t>گر</w:t>
      </w:r>
      <w:r>
        <w:rPr>
          <w:rtl/>
        </w:rPr>
        <w:t xml:space="preserve"> </w:t>
      </w:r>
      <w:r>
        <w:rPr>
          <w:rFonts w:hint="cs"/>
          <w:rtl/>
        </w:rPr>
        <w:t>رسی</w:t>
      </w:r>
      <w:r>
        <w:rPr>
          <w:rtl/>
        </w:rPr>
        <w:t>ده است؛ به ع</w:t>
      </w:r>
      <w:r>
        <w:rPr>
          <w:rFonts w:hint="cs"/>
          <w:rtl/>
        </w:rPr>
        <w:t>نوان مثال</w:t>
      </w:r>
      <w:r>
        <w:rPr>
          <w:rFonts w:hint="eastAsia"/>
          <w:rtl/>
        </w:rPr>
        <w:t>،</w:t>
      </w:r>
      <w:r>
        <w:rPr>
          <w:rtl/>
        </w:rPr>
        <w:t xml:space="preserve"> </w:t>
      </w:r>
      <w:r>
        <w:rPr>
          <w:rFonts w:hint="cs"/>
          <w:rtl/>
        </w:rPr>
        <w:t>شیوه های</w:t>
      </w:r>
      <w:r>
        <w:rPr>
          <w:rtl/>
        </w:rPr>
        <w:t xml:space="preserve"> </w:t>
      </w:r>
      <w:r>
        <w:rPr>
          <w:rFonts w:hint="cs"/>
          <w:rtl/>
        </w:rPr>
        <w:t xml:space="preserve">های </w:t>
      </w:r>
      <w:r>
        <w:rPr>
          <w:rtl/>
        </w:rPr>
        <w:t>جار</w:t>
      </w:r>
      <w:r>
        <w:rPr>
          <w:rFonts w:hint="cs"/>
          <w:rtl/>
        </w:rPr>
        <w:t>ی</w:t>
      </w:r>
      <w:r>
        <w:rPr>
          <w:rtl/>
        </w:rPr>
        <w:t xml:space="preserve"> با کم</w:t>
      </w:r>
      <w:r>
        <w:rPr>
          <w:rFonts w:hint="cs"/>
          <w:rtl/>
        </w:rPr>
        <w:t>ی</w:t>
      </w:r>
      <w:r>
        <w:rPr>
          <w:rFonts w:hint="eastAsia"/>
          <w:rtl/>
        </w:rPr>
        <w:t>نه</w:t>
      </w:r>
      <w:r>
        <w:rPr>
          <w:rtl/>
        </w:rPr>
        <w:t xml:space="preserve"> کردن استفاده از منابع سازمان، به </w:t>
      </w:r>
      <w:r>
        <w:rPr>
          <w:rFonts w:hint="cs"/>
          <w:rtl/>
        </w:rPr>
        <w:t>ی</w:t>
      </w:r>
      <w:r>
        <w:rPr>
          <w:rFonts w:hint="eastAsia"/>
          <w:rtl/>
        </w:rPr>
        <w:t>ک</w:t>
      </w:r>
      <w:r>
        <w:rPr>
          <w:rtl/>
        </w:rPr>
        <w:t xml:space="preserve"> مع</w:t>
      </w:r>
      <w:r>
        <w:rPr>
          <w:rFonts w:hint="cs"/>
          <w:rtl/>
        </w:rPr>
        <w:t>ی</w:t>
      </w:r>
      <w:r>
        <w:rPr>
          <w:rFonts w:hint="eastAsia"/>
          <w:rtl/>
        </w:rPr>
        <w:t>ار</w:t>
      </w:r>
      <w:r>
        <w:rPr>
          <w:rtl/>
        </w:rPr>
        <w:t xml:space="preserve"> مرجع تبد</w:t>
      </w:r>
      <w:r>
        <w:rPr>
          <w:rFonts w:hint="cs"/>
          <w:rtl/>
        </w:rPr>
        <w:t>ی</w:t>
      </w:r>
      <w:r>
        <w:rPr>
          <w:rFonts w:hint="eastAsia"/>
          <w:rtl/>
        </w:rPr>
        <w:t>ل</w:t>
      </w:r>
      <w:r>
        <w:rPr>
          <w:rtl/>
        </w:rPr>
        <w:t xml:space="preserve"> م</w:t>
      </w:r>
      <w:r>
        <w:rPr>
          <w:rFonts w:hint="cs"/>
          <w:rtl/>
        </w:rPr>
        <w:t>ی‌</w:t>
      </w:r>
      <w:r>
        <w:rPr>
          <w:rFonts w:hint="eastAsia"/>
          <w:rtl/>
        </w:rPr>
        <w:t>شود</w:t>
      </w:r>
      <w:r>
        <w:rPr>
          <w:rtl/>
        </w:rPr>
        <w:t>.</w:t>
      </w:r>
    </w:p>
    <w:p w14:paraId="35C1B992" w14:textId="63F8E3AA" w:rsidR="00E90B86" w:rsidRDefault="00E90B86" w:rsidP="00E90B86">
      <w:pPr>
        <w:rPr>
          <w:rFonts w:cs="Arial"/>
          <w:rtl/>
        </w:rPr>
      </w:pPr>
    </w:p>
    <w:p w14:paraId="446B955B" w14:textId="77777777" w:rsidR="00E90B86" w:rsidRPr="0044724F" w:rsidRDefault="00E90B86" w:rsidP="0044724F">
      <w:pPr>
        <w:rPr>
          <w:b/>
          <w:bCs/>
          <w:i/>
          <w:iCs/>
        </w:rPr>
      </w:pPr>
      <w:r w:rsidRPr="0044724F">
        <w:rPr>
          <w:rFonts w:hint="cs"/>
          <w:b/>
          <w:bCs/>
          <w:i/>
          <w:iCs/>
          <w:rtl/>
        </w:rPr>
        <w:t>سنجش</w:t>
      </w:r>
      <w:r w:rsidRPr="0044724F">
        <w:rPr>
          <w:b/>
          <w:bCs/>
          <w:i/>
          <w:iCs/>
          <w:rtl/>
        </w:rPr>
        <w:t xml:space="preserve"> عملکرد</w:t>
      </w:r>
    </w:p>
    <w:p w14:paraId="5E42D17D" w14:textId="334A8B3E" w:rsidR="00E90B86" w:rsidRPr="00E90B86" w:rsidRDefault="00E90B86" w:rsidP="0044724F">
      <w:pPr>
        <w:rPr>
          <w:rtl/>
        </w:rPr>
      </w:pPr>
      <w:r>
        <w:rPr>
          <w:rFonts w:hint="eastAsia"/>
          <w:rtl/>
        </w:rPr>
        <w:t>شاخص</w:t>
      </w:r>
      <w:r>
        <w:rPr>
          <w:rtl/>
        </w:rPr>
        <w:t xml:space="preserve"> قابل اندازه‌</w:t>
      </w:r>
      <w:r>
        <w:rPr>
          <w:rFonts w:hint="cs"/>
          <w:rtl/>
        </w:rPr>
        <w:t xml:space="preserve"> </w:t>
      </w:r>
      <w:r>
        <w:rPr>
          <w:rtl/>
        </w:rPr>
        <w:t>گ</w:t>
      </w:r>
      <w:r>
        <w:rPr>
          <w:rFonts w:hint="cs"/>
          <w:rtl/>
        </w:rPr>
        <w:t>ی</w:t>
      </w:r>
      <w:r>
        <w:rPr>
          <w:rFonts w:hint="eastAsia"/>
          <w:rtl/>
        </w:rPr>
        <w:t>ر</w:t>
      </w:r>
      <w:r>
        <w:rPr>
          <w:rFonts w:hint="cs"/>
          <w:rtl/>
        </w:rPr>
        <w:t>ی</w:t>
      </w:r>
      <w:r>
        <w:rPr>
          <w:rtl/>
        </w:rPr>
        <w:t xml:space="preserve"> استفاده شده برا</w:t>
      </w:r>
      <w:r>
        <w:rPr>
          <w:rFonts w:hint="cs"/>
          <w:rtl/>
        </w:rPr>
        <w:t>ی</w:t>
      </w:r>
      <w:r>
        <w:rPr>
          <w:rtl/>
        </w:rPr>
        <w:t xml:space="preserve"> ارز</w:t>
      </w:r>
      <w:r>
        <w:rPr>
          <w:rFonts w:hint="cs"/>
          <w:rtl/>
        </w:rPr>
        <w:t>ی</w:t>
      </w:r>
      <w:r>
        <w:rPr>
          <w:rFonts w:hint="eastAsia"/>
          <w:rtl/>
        </w:rPr>
        <w:t>اب</w:t>
      </w:r>
      <w:r>
        <w:rPr>
          <w:rFonts w:hint="cs"/>
          <w:rtl/>
        </w:rPr>
        <w:t>ی</w:t>
      </w:r>
      <w:r>
        <w:rPr>
          <w:rtl/>
        </w:rPr>
        <w:t xml:space="preserve"> ا</w:t>
      </w:r>
      <w:r>
        <w:rPr>
          <w:rFonts w:hint="cs"/>
          <w:rtl/>
        </w:rPr>
        <w:t>ی</w:t>
      </w:r>
      <w:r>
        <w:rPr>
          <w:rFonts w:hint="eastAsia"/>
          <w:rtl/>
        </w:rPr>
        <w:t>نکه</w:t>
      </w:r>
      <w:r>
        <w:rPr>
          <w:rtl/>
        </w:rPr>
        <w:t xml:space="preserve"> </w:t>
      </w:r>
      <w:r>
        <w:rPr>
          <w:rFonts w:hint="cs"/>
          <w:rtl/>
        </w:rPr>
        <w:t>ی</w:t>
      </w:r>
      <w:r>
        <w:rPr>
          <w:rFonts w:hint="eastAsia"/>
          <w:rtl/>
        </w:rPr>
        <w:t>ک</w:t>
      </w:r>
      <w:r>
        <w:rPr>
          <w:rtl/>
        </w:rPr>
        <w:t xml:space="preserve"> سازمان </w:t>
      </w:r>
      <w:r>
        <w:rPr>
          <w:rFonts w:hint="cs"/>
          <w:rtl/>
        </w:rPr>
        <w:t>ی</w:t>
      </w:r>
      <w:r>
        <w:rPr>
          <w:rFonts w:hint="eastAsia"/>
          <w:rtl/>
        </w:rPr>
        <w:t>ا</w:t>
      </w:r>
      <w:r>
        <w:rPr>
          <w:rtl/>
        </w:rPr>
        <w:t xml:space="preserve"> کسب و کار </w:t>
      </w:r>
      <w:r>
        <w:rPr>
          <w:rFonts w:hint="cs"/>
          <w:rtl/>
        </w:rPr>
        <w:t>چگونه به</w:t>
      </w:r>
      <w:r>
        <w:rPr>
          <w:rtl/>
        </w:rPr>
        <w:t xml:space="preserve"> اهداف مورد نظر خود دست </w:t>
      </w:r>
      <w:r>
        <w:rPr>
          <w:rFonts w:hint="cs"/>
          <w:rtl/>
        </w:rPr>
        <w:t>ی</w:t>
      </w:r>
      <w:r>
        <w:rPr>
          <w:rFonts w:hint="eastAsia"/>
          <w:rtl/>
        </w:rPr>
        <w:t>افته</w:t>
      </w:r>
      <w:r>
        <w:rPr>
          <w:rtl/>
        </w:rPr>
        <w:t xml:space="preserve"> است.</w:t>
      </w:r>
    </w:p>
    <w:p w14:paraId="20D03A1B" w14:textId="6F51E92F" w:rsidR="00E90B86" w:rsidRDefault="00E90B86" w:rsidP="00E90B86">
      <w:pPr>
        <w:rPr>
          <w:rFonts w:cs="Arial"/>
          <w:rtl/>
        </w:rPr>
      </w:pPr>
    </w:p>
    <w:p w14:paraId="20C9B764" w14:textId="77777777" w:rsidR="00E90B86" w:rsidRPr="0044724F" w:rsidRDefault="00E90B86" w:rsidP="0044724F">
      <w:pPr>
        <w:rPr>
          <w:b/>
          <w:bCs/>
          <w:i/>
          <w:iCs/>
        </w:rPr>
      </w:pPr>
      <w:r w:rsidRPr="0044724F">
        <w:rPr>
          <w:rFonts w:hint="eastAsia"/>
          <w:b/>
          <w:bCs/>
          <w:i/>
          <w:iCs/>
          <w:rtl/>
        </w:rPr>
        <w:t>شبکه‌</w:t>
      </w:r>
      <w:r w:rsidRPr="0044724F">
        <w:rPr>
          <w:rFonts w:hint="cs"/>
          <w:b/>
          <w:bCs/>
          <w:i/>
          <w:iCs/>
          <w:rtl/>
        </w:rPr>
        <w:t xml:space="preserve"> </w:t>
      </w:r>
      <w:r w:rsidRPr="0044724F">
        <w:rPr>
          <w:rFonts w:hint="eastAsia"/>
          <w:b/>
          <w:bCs/>
          <w:i/>
          <w:iCs/>
          <w:rtl/>
        </w:rPr>
        <w:t>ساز</w:t>
      </w:r>
      <w:r w:rsidRPr="0044724F">
        <w:rPr>
          <w:rFonts w:hint="cs"/>
          <w:b/>
          <w:bCs/>
          <w:i/>
          <w:iCs/>
          <w:rtl/>
        </w:rPr>
        <w:t>ی</w:t>
      </w:r>
    </w:p>
    <w:p w14:paraId="346BA5F0" w14:textId="43A752E5" w:rsidR="00E90B86" w:rsidRPr="00E90B86" w:rsidRDefault="00E90B86" w:rsidP="0044724F">
      <w:pPr>
        <w:rPr>
          <w:rtl/>
        </w:rPr>
      </w:pPr>
      <w:r>
        <w:rPr>
          <w:rtl/>
        </w:rPr>
        <w:t>روش</w:t>
      </w:r>
      <w:r>
        <w:rPr>
          <w:rFonts w:hint="cs"/>
          <w:rtl/>
        </w:rPr>
        <w:t>ی</w:t>
      </w:r>
      <w:r>
        <w:rPr>
          <w:rtl/>
        </w:rPr>
        <w:t xml:space="preserve"> برا</w:t>
      </w:r>
      <w:r>
        <w:rPr>
          <w:rFonts w:hint="cs"/>
          <w:rtl/>
        </w:rPr>
        <w:t>ی</w:t>
      </w:r>
      <w:r>
        <w:rPr>
          <w:rtl/>
        </w:rPr>
        <w:t xml:space="preserve"> ا</w:t>
      </w:r>
      <w:r>
        <w:rPr>
          <w:rFonts w:hint="cs"/>
          <w:rtl/>
        </w:rPr>
        <w:t>ی</w:t>
      </w:r>
      <w:r>
        <w:rPr>
          <w:rFonts w:hint="eastAsia"/>
          <w:rtl/>
        </w:rPr>
        <w:t>جاد</w:t>
      </w:r>
      <w:r>
        <w:rPr>
          <w:rtl/>
        </w:rPr>
        <w:t xml:space="preserve"> روابط غ</w:t>
      </w:r>
      <w:r>
        <w:rPr>
          <w:rFonts w:hint="cs"/>
          <w:rtl/>
        </w:rPr>
        <w:t>ی</w:t>
      </w:r>
      <w:r>
        <w:rPr>
          <w:rFonts w:hint="eastAsia"/>
          <w:rtl/>
        </w:rPr>
        <w:t>ررسم</w:t>
      </w:r>
      <w:r>
        <w:rPr>
          <w:rFonts w:hint="cs"/>
          <w:rtl/>
        </w:rPr>
        <w:t>ی</w:t>
      </w:r>
      <w:r>
        <w:rPr>
          <w:rtl/>
        </w:rPr>
        <w:t xml:space="preserve"> با افراد</w:t>
      </w:r>
      <w:r>
        <w:rPr>
          <w:rFonts w:hint="cs"/>
          <w:rtl/>
        </w:rPr>
        <w:t>ی</w:t>
      </w:r>
      <w:r>
        <w:rPr>
          <w:rtl/>
        </w:rPr>
        <w:t xml:space="preserve"> با مجموعه‌</w:t>
      </w:r>
      <w:r>
        <w:rPr>
          <w:rFonts w:hint="cs"/>
          <w:rtl/>
        </w:rPr>
        <w:t xml:space="preserve"> </w:t>
      </w:r>
      <w:r>
        <w:rPr>
          <w:rtl/>
        </w:rPr>
        <w:t>ا</w:t>
      </w:r>
      <w:r>
        <w:rPr>
          <w:rFonts w:hint="cs"/>
          <w:rtl/>
        </w:rPr>
        <w:t>ی</w:t>
      </w:r>
      <w:r>
        <w:rPr>
          <w:rtl/>
        </w:rPr>
        <w:t xml:space="preserve"> از ارزش</w:t>
      </w:r>
      <w:r>
        <w:rPr>
          <w:rFonts w:hint="cs"/>
          <w:rtl/>
        </w:rPr>
        <w:t xml:space="preserve"> </w:t>
      </w:r>
      <w:r>
        <w:rPr>
          <w:rtl/>
        </w:rPr>
        <w:t>‌ها و علا</w:t>
      </w:r>
      <w:r>
        <w:rPr>
          <w:rFonts w:hint="cs"/>
          <w:rtl/>
        </w:rPr>
        <w:t>یق</w:t>
      </w:r>
      <w:r>
        <w:rPr>
          <w:rtl/>
        </w:rPr>
        <w:t xml:space="preserve"> مشترک که به هر دو طرف </w:t>
      </w:r>
      <w:r>
        <w:rPr>
          <w:rFonts w:hint="cs"/>
          <w:rtl/>
        </w:rPr>
        <w:t>به طور</w:t>
      </w:r>
      <w:r>
        <w:rPr>
          <w:rtl/>
        </w:rPr>
        <w:t xml:space="preserve"> حرفه</w:t>
      </w:r>
      <w:r>
        <w:rPr>
          <w:rFonts w:hint="cs"/>
          <w:rtl/>
        </w:rPr>
        <w:t xml:space="preserve"> </w:t>
      </w:r>
      <w:r>
        <w:rPr>
          <w:rtl/>
        </w:rPr>
        <w:t>‌ا</w:t>
      </w:r>
      <w:r>
        <w:rPr>
          <w:rFonts w:hint="cs"/>
          <w:rtl/>
        </w:rPr>
        <w:t>ی</w:t>
      </w:r>
      <w:r>
        <w:rPr>
          <w:rtl/>
        </w:rPr>
        <w:t xml:space="preserve"> کمک م</w:t>
      </w:r>
      <w:r>
        <w:rPr>
          <w:rFonts w:hint="cs"/>
          <w:rtl/>
        </w:rPr>
        <w:t>ی‌</w:t>
      </w:r>
      <w:r>
        <w:rPr>
          <w:rFonts w:hint="eastAsia"/>
          <w:rtl/>
        </w:rPr>
        <w:t>کند</w:t>
      </w:r>
      <w:r>
        <w:rPr>
          <w:rtl/>
        </w:rPr>
        <w:t>.</w:t>
      </w:r>
    </w:p>
    <w:p w14:paraId="66554FED" w14:textId="71E8222B" w:rsidR="00E90B86" w:rsidRDefault="00E90B86" w:rsidP="0044724F">
      <w:pPr>
        <w:rPr>
          <w:rtl/>
        </w:rPr>
      </w:pPr>
    </w:p>
    <w:p w14:paraId="7FDE2C29" w14:textId="77777777" w:rsidR="00E90B86" w:rsidRPr="0044724F" w:rsidRDefault="00E90B86" w:rsidP="0044724F">
      <w:pPr>
        <w:rPr>
          <w:b/>
          <w:bCs/>
          <w:i/>
          <w:iCs/>
        </w:rPr>
      </w:pPr>
      <w:r w:rsidRPr="0044724F">
        <w:rPr>
          <w:rFonts w:hint="cs"/>
          <w:b/>
          <w:bCs/>
          <w:i/>
          <w:iCs/>
          <w:rtl/>
        </w:rPr>
        <w:t>شکاف</w:t>
      </w:r>
      <w:r w:rsidRPr="0044724F">
        <w:rPr>
          <w:b/>
          <w:bCs/>
          <w:i/>
          <w:iCs/>
          <w:rtl/>
        </w:rPr>
        <w:t xml:space="preserve"> بهینه کاوی</w:t>
      </w:r>
    </w:p>
    <w:p w14:paraId="7173BB1D" w14:textId="045A81F9" w:rsidR="00E90B86" w:rsidRDefault="00E90B86" w:rsidP="0044724F">
      <w:pPr>
        <w:rPr>
          <w:rtl/>
        </w:rPr>
      </w:pPr>
      <w:r>
        <w:rPr>
          <w:rFonts w:hint="eastAsia"/>
          <w:rtl/>
        </w:rPr>
        <w:t>تفاوت</w:t>
      </w:r>
      <w:r>
        <w:rPr>
          <w:rtl/>
        </w:rPr>
        <w:t xml:space="preserve"> عملکرد ب</w:t>
      </w:r>
      <w:r>
        <w:rPr>
          <w:rFonts w:hint="cs"/>
          <w:rtl/>
        </w:rPr>
        <w:t>ی</w:t>
      </w:r>
      <w:r>
        <w:rPr>
          <w:rFonts w:hint="eastAsia"/>
          <w:rtl/>
        </w:rPr>
        <w:t>ن</w:t>
      </w:r>
      <w:r>
        <w:rPr>
          <w:rtl/>
        </w:rPr>
        <w:t xml:space="preserve"> مع</w:t>
      </w:r>
      <w:r>
        <w:rPr>
          <w:rFonts w:hint="cs"/>
          <w:rtl/>
        </w:rPr>
        <w:t>ی</w:t>
      </w:r>
      <w:r>
        <w:rPr>
          <w:rFonts w:hint="eastAsia"/>
          <w:rtl/>
        </w:rPr>
        <w:t>ار</w:t>
      </w:r>
      <w:r>
        <w:rPr>
          <w:rtl/>
        </w:rPr>
        <w:t xml:space="preserve"> مرجع برا</w:t>
      </w:r>
      <w:r>
        <w:rPr>
          <w:rFonts w:hint="cs"/>
          <w:rtl/>
        </w:rPr>
        <w:t>ی</w:t>
      </w:r>
      <w:r>
        <w:rPr>
          <w:rtl/>
        </w:rPr>
        <w:t xml:space="preserve"> </w:t>
      </w:r>
      <w:r>
        <w:rPr>
          <w:rFonts w:hint="cs"/>
          <w:rtl/>
        </w:rPr>
        <w:t>ی</w:t>
      </w:r>
      <w:r>
        <w:rPr>
          <w:rFonts w:hint="eastAsia"/>
          <w:rtl/>
        </w:rPr>
        <w:t>ک</w:t>
      </w:r>
      <w:r>
        <w:rPr>
          <w:rtl/>
        </w:rPr>
        <w:t xml:space="preserve"> فعال</w:t>
      </w:r>
      <w:r>
        <w:rPr>
          <w:rFonts w:hint="cs"/>
          <w:rtl/>
        </w:rPr>
        <w:t>ی</w:t>
      </w:r>
      <w:r>
        <w:rPr>
          <w:rFonts w:hint="eastAsia"/>
          <w:rtl/>
        </w:rPr>
        <w:t>ت</w:t>
      </w:r>
      <w:r>
        <w:rPr>
          <w:rtl/>
        </w:rPr>
        <w:t xml:space="preserve"> خاص و سطح سا</w:t>
      </w:r>
      <w:r>
        <w:rPr>
          <w:rFonts w:hint="cs"/>
          <w:rtl/>
        </w:rPr>
        <w:t>ی</w:t>
      </w:r>
      <w:r>
        <w:rPr>
          <w:rFonts w:hint="eastAsia"/>
          <w:rtl/>
        </w:rPr>
        <w:t>ر</w:t>
      </w:r>
      <w:r>
        <w:rPr>
          <w:rtl/>
        </w:rPr>
        <w:t xml:space="preserve"> سازمان‌ها است. ا</w:t>
      </w:r>
      <w:r>
        <w:rPr>
          <w:rFonts w:hint="cs"/>
          <w:rtl/>
        </w:rPr>
        <w:t>ی</w:t>
      </w:r>
      <w:r>
        <w:rPr>
          <w:rFonts w:hint="eastAsia"/>
          <w:rtl/>
        </w:rPr>
        <w:t>ن</w:t>
      </w:r>
      <w:r>
        <w:rPr>
          <w:rtl/>
        </w:rPr>
        <w:t xml:space="preserve"> </w:t>
      </w:r>
      <w:r>
        <w:rPr>
          <w:rFonts w:hint="cs"/>
          <w:rtl/>
        </w:rPr>
        <w:t>معیار، مزیت</w:t>
      </w:r>
      <w:r>
        <w:rPr>
          <w:rtl/>
        </w:rPr>
        <w:t xml:space="preserve"> عملکرد</w:t>
      </w:r>
      <w:r>
        <w:rPr>
          <w:rFonts w:hint="cs"/>
          <w:rtl/>
        </w:rPr>
        <w:t>ی اندازه گیری شده</w:t>
      </w:r>
      <w:r>
        <w:rPr>
          <w:rtl/>
        </w:rPr>
        <w:t xml:space="preserve"> سازمان مع</w:t>
      </w:r>
      <w:r>
        <w:rPr>
          <w:rFonts w:hint="cs"/>
          <w:rtl/>
        </w:rPr>
        <w:t>ی</w:t>
      </w:r>
      <w:r>
        <w:rPr>
          <w:rFonts w:hint="eastAsia"/>
          <w:rtl/>
        </w:rPr>
        <w:t>ار</w:t>
      </w:r>
      <w:r>
        <w:rPr>
          <w:rtl/>
        </w:rPr>
        <w:t xml:space="preserve"> </w:t>
      </w:r>
      <w:r>
        <w:rPr>
          <w:rFonts w:hint="cs"/>
          <w:rtl/>
        </w:rPr>
        <w:t>نسبت به</w:t>
      </w:r>
      <w:r>
        <w:rPr>
          <w:rtl/>
        </w:rPr>
        <w:t xml:space="preserve"> سا</w:t>
      </w:r>
      <w:r>
        <w:rPr>
          <w:rFonts w:hint="cs"/>
          <w:rtl/>
        </w:rPr>
        <w:t>ی</w:t>
      </w:r>
      <w:r>
        <w:rPr>
          <w:rFonts w:hint="eastAsia"/>
          <w:rtl/>
        </w:rPr>
        <w:t>ر</w:t>
      </w:r>
      <w:r>
        <w:rPr>
          <w:rtl/>
        </w:rPr>
        <w:t xml:space="preserve"> سازمان‌ها </w:t>
      </w:r>
      <w:r>
        <w:rPr>
          <w:rFonts w:hint="cs"/>
          <w:rtl/>
        </w:rPr>
        <w:t>است</w:t>
      </w:r>
      <w:r>
        <w:rPr>
          <w:rtl/>
        </w:rPr>
        <w:t>.</w:t>
      </w:r>
    </w:p>
    <w:p w14:paraId="1F38DD57" w14:textId="639008B4" w:rsidR="00E90B86" w:rsidRDefault="00E90B86" w:rsidP="0044724F">
      <w:pPr>
        <w:rPr>
          <w:rtl/>
        </w:rPr>
      </w:pPr>
    </w:p>
    <w:p w14:paraId="5CB24E89" w14:textId="77777777" w:rsidR="00E90B86" w:rsidRPr="00994568" w:rsidRDefault="00E90B86" w:rsidP="0044724F">
      <w:pPr>
        <w:rPr>
          <w:b/>
          <w:bCs/>
        </w:rPr>
      </w:pPr>
      <w:r w:rsidRPr="0044724F">
        <w:rPr>
          <w:rFonts w:hint="eastAsia"/>
          <w:b/>
          <w:bCs/>
          <w:i/>
          <w:iCs/>
          <w:rtl/>
        </w:rPr>
        <w:t>عملکرد</w:t>
      </w:r>
      <w:r w:rsidRPr="00994568">
        <w:rPr>
          <w:rStyle w:val="FootnoteReference"/>
          <w:rFonts w:cs="Arial"/>
          <w:rtl/>
        </w:rPr>
        <w:footnoteReference w:id="473"/>
      </w:r>
    </w:p>
    <w:p w14:paraId="27AAC0C7" w14:textId="486E7B93" w:rsidR="00E90B86" w:rsidRDefault="00E90B86" w:rsidP="0044724F">
      <w:pPr>
        <w:rPr>
          <w:rtl/>
        </w:rPr>
      </w:pPr>
      <w:r>
        <w:rPr>
          <w:rFonts w:hint="eastAsia"/>
          <w:rtl/>
        </w:rPr>
        <w:t>نتا</w:t>
      </w:r>
      <w:r>
        <w:rPr>
          <w:rFonts w:hint="cs"/>
          <w:rtl/>
        </w:rPr>
        <w:t>ی</w:t>
      </w:r>
      <w:r>
        <w:rPr>
          <w:rFonts w:hint="eastAsia"/>
          <w:rtl/>
        </w:rPr>
        <w:t>ج</w:t>
      </w:r>
      <w:r>
        <w:rPr>
          <w:rFonts w:hint="cs"/>
          <w:rtl/>
        </w:rPr>
        <w:t xml:space="preserve"> </w:t>
      </w:r>
      <w:r>
        <w:rPr>
          <w:rFonts w:hint="eastAsia"/>
          <w:rtl/>
        </w:rPr>
        <w:t>فعال</w:t>
      </w:r>
      <w:r>
        <w:rPr>
          <w:rFonts w:hint="cs"/>
          <w:rtl/>
        </w:rPr>
        <w:t>ی</w:t>
      </w:r>
      <w:r>
        <w:rPr>
          <w:rFonts w:hint="eastAsia"/>
          <w:rtl/>
        </w:rPr>
        <w:t>ت</w:t>
      </w:r>
      <w:r>
        <w:rPr>
          <w:rFonts w:hint="cs"/>
          <w:rtl/>
        </w:rPr>
        <w:t xml:space="preserve"> </w:t>
      </w:r>
      <w:r>
        <w:rPr>
          <w:rFonts w:hint="eastAsia"/>
          <w:rtl/>
        </w:rPr>
        <w:t>‌ها</w:t>
      </w:r>
      <w:r>
        <w:rPr>
          <w:rFonts w:hint="cs"/>
          <w:rtl/>
        </w:rPr>
        <w:t>ی</w:t>
      </w:r>
      <w:r>
        <w:rPr>
          <w:rtl/>
        </w:rPr>
        <w:t xml:space="preserve"> </w:t>
      </w:r>
      <w:r>
        <w:rPr>
          <w:rFonts w:hint="cs"/>
          <w:rtl/>
        </w:rPr>
        <w:t>ی</w:t>
      </w:r>
      <w:r>
        <w:rPr>
          <w:rFonts w:hint="eastAsia"/>
          <w:rtl/>
        </w:rPr>
        <w:t>ک</w:t>
      </w:r>
      <w:r>
        <w:rPr>
          <w:rtl/>
        </w:rPr>
        <w:t xml:space="preserve"> سازمان در </w:t>
      </w:r>
      <w:r>
        <w:rPr>
          <w:rFonts w:hint="cs"/>
          <w:rtl/>
        </w:rPr>
        <w:t>ی</w:t>
      </w:r>
      <w:r>
        <w:rPr>
          <w:rFonts w:hint="eastAsia"/>
          <w:rtl/>
        </w:rPr>
        <w:t>ک</w:t>
      </w:r>
      <w:r>
        <w:rPr>
          <w:rtl/>
        </w:rPr>
        <w:t xml:space="preserve"> دوره زمان</w:t>
      </w:r>
      <w:r>
        <w:rPr>
          <w:rFonts w:hint="cs"/>
          <w:rtl/>
        </w:rPr>
        <w:t>ی</w:t>
      </w:r>
      <w:r>
        <w:rPr>
          <w:rtl/>
        </w:rPr>
        <w:t xml:space="preserve"> خاص.</w:t>
      </w:r>
    </w:p>
    <w:p w14:paraId="51879DBA" w14:textId="5ABAD4EA" w:rsidR="00E90B86" w:rsidRDefault="00E90B86" w:rsidP="0044724F">
      <w:pPr>
        <w:rPr>
          <w:rtl/>
        </w:rPr>
      </w:pPr>
    </w:p>
    <w:p w14:paraId="7345E14E" w14:textId="77777777" w:rsidR="00E90B86" w:rsidRPr="0044724F" w:rsidRDefault="00E90B86" w:rsidP="0044724F">
      <w:pPr>
        <w:rPr>
          <w:b/>
          <w:bCs/>
          <w:i/>
          <w:iCs/>
        </w:rPr>
      </w:pPr>
      <w:r w:rsidRPr="0044724F">
        <w:rPr>
          <w:rFonts w:hint="cs"/>
          <w:b/>
          <w:bCs/>
          <w:i/>
          <w:iCs/>
          <w:rtl/>
          <w:lang w:bidi="fa-IR"/>
        </w:rPr>
        <w:t xml:space="preserve">کلاس </w:t>
      </w:r>
      <w:r w:rsidRPr="0044724F">
        <w:rPr>
          <w:rFonts w:hint="eastAsia"/>
          <w:b/>
          <w:bCs/>
          <w:i/>
          <w:iCs/>
          <w:rtl/>
        </w:rPr>
        <w:t>جهان</w:t>
      </w:r>
      <w:r w:rsidRPr="0044724F">
        <w:rPr>
          <w:rFonts w:hint="cs"/>
          <w:b/>
          <w:bCs/>
          <w:i/>
          <w:iCs/>
          <w:rtl/>
        </w:rPr>
        <w:t>ی</w:t>
      </w:r>
    </w:p>
    <w:p w14:paraId="4C8707DF" w14:textId="15D511A4" w:rsidR="00E90B86" w:rsidRPr="00E90B86" w:rsidRDefault="00E90B86" w:rsidP="0044724F">
      <w:r>
        <w:rPr>
          <w:rFonts w:hint="eastAsia"/>
          <w:rtl/>
        </w:rPr>
        <w:t>ش</w:t>
      </w:r>
      <w:r>
        <w:rPr>
          <w:rFonts w:hint="cs"/>
          <w:rtl/>
        </w:rPr>
        <w:t>ی</w:t>
      </w:r>
      <w:r>
        <w:rPr>
          <w:rFonts w:hint="eastAsia"/>
          <w:rtl/>
        </w:rPr>
        <w:t>وه‌ها</w:t>
      </w:r>
      <w:r>
        <w:rPr>
          <w:rFonts w:hint="cs"/>
          <w:rtl/>
        </w:rPr>
        <w:t>یی</w:t>
      </w:r>
      <w:r>
        <w:rPr>
          <w:rtl/>
        </w:rPr>
        <w:t xml:space="preserve"> که توسط مشتر</w:t>
      </w:r>
      <w:r>
        <w:rPr>
          <w:rFonts w:hint="cs"/>
          <w:rtl/>
        </w:rPr>
        <w:t>ی</w:t>
      </w:r>
      <w:r>
        <w:rPr>
          <w:rFonts w:hint="eastAsia"/>
          <w:rtl/>
        </w:rPr>
        <w:t>ان</w:t>
      </w:r>
      <w:r>
        <w:rPr>
          <w:rtl/>
        </w:rPr>
        <w:t xml:space="preserve"> و </w:t>
      </w:r>
      <w:r>
        <w:rPr>
          <w:rFonts w:hint="cs"/>
          <w:rtl/>
        </w:rPr>
        <w:t>متخصصان</w:t>
      </w:r>
      <w:r>
        <w:rPr>
          <w:rtl/>
        </w:rPr>
        <w:t xml:space="preserve"> صنعت به عنوان برتر</w:t>
      </w:r>
      <w:r>
        <w:rPr>
          <w:rFonts w:hint="cs"/>
          <w:rtl/>
        </w:rPr>
        <w:t>ی</w:t>
      </w:r>
      <w:r>
        <w:rPr>
          <w:rFonts w:hint="eastAsia"/>
          <w:rtl/>
        </w:rPr>
        <w:t>ن</w:t>
      </w:r>
      <w:r>
        <w:rPr>
          <w:rtl/>
        </w:rPr>
        <w:t xml:space="preserve"> </w:t>
      </w:r>
      <w:r>
        <w:rPr>
          <w:rFonts w:hint="cs"/>
          <w:rtl/>
        </w:rPr>
        <w:t xml:space="preserve">برترین </w:t>
      </w:r>
      <w:r>
        <w:rPr>
          <w:rFonts w:hint="eastAsia"/>
          <w:rtl/>
        </w:rPr>
        <w:t>‌ها</w:t>
      </w:r>
      <w:r>
        <w:rPr>
          <w:rtl/>
        </w:rPr>
        <w:t xml:space="preserve"> شناخته شده</w:t>
      </w:r>
      <w:r>
        <w:rPr>
          <w:rFonts w:hint="cs"/>
          <w:rtl/>
        </w:rPr>
        <w:t xml:space="preserve"> </w:t>
      </w:r>
      <w:r>
        <w:rPr>
          <w:rtl/>
        </w:rPr>
        <w:t xml:space="preserve">‌اند. عملکرد </w:t>
      </w:r>
      <w:r>
        <w:rPr>
          <w:rFonts w:hint="cs"/>
          <w:rtl/>
        </w:rPr>
        <w:t>نمونه ای</w:t>
      </w:r>
      <w:r>
        <w:rPr>
          <w:rtl/>
        </w:rPr>
        <w:t xml:space="preserve"> که مستقل از صنعت، </w:t>
      </w:r>
      <w:r>
        <w:rPr>
          <w:rFonts w:hint="cs"/>
          <w:rtl/>
        </w:rPr>
        <w:t>کار</w:t>
      </w:r>
      <w:r>
        <w:rPr>
          <w:rtl/>
        </w:rPr>
        <w:t xml:space="preserve">کرد </w:t>
      </w:r>
      <w:r>
        <w:rPr>
          <w:rFonts w:hint="cs"/>
          <w:rtl/>
        </w:rPr>
        <w:t>ی</w:t>
      </w:r>
      <w:r>
        <w:rPr>
          <w:rFonts w:hint="eastAsia"/>
          <w:rtl/>
        </w:rPr>
        <w:t>ا</w:t>
      </w:r>
      <w:r>
        <w:rPr>
          <w:rtl/>
        </w:rPr>
        <w:t xml:space="preserve"> مکان </w:t>
      </w:r>
      <w:r>
        <w:rPr>
          <w:rFonts w:hint="cs"/>
          <w:rtl/>
        </w:rPr>
        <w:t>کسب شده</w:t>
      </w:r>
      <w:r>
        <w:rPr>
          <w:rtl/>
        </w:rPr>
        <w:t xml:space="preserve"> است.</w:t>
      </w:r>
    </w:p>
    <w:p w14:paraId="09F60511" w14:textId="77777777" w:rsidR="00E90B86" w:rsidRDefault="00E90B86" w:rsidP="007A476B">
      <w:pPr>
        <w:rPr>
          <w:rFonts w:cs="Arial"/>
          <w:b/>
          <w:bCs/>
          <w:rtl/>
        </w:rPr>
      </w:pPr>
    </w:p>
    <w:p w14:paraId="7F3274F7" w14:textId="77777777" w:rsidR="00E90B86" w:rsidRPr="00BC3903" w:rsidRDefault="00E90B86" w:rsidP="00E90B86">
      <w:pPr>
        <w:rPr>
          <w:b/>
          <w:bCs/>
        </w:rPr>
      </w:pPr>
      <w:r w:rsidRPr="0044724F">
        <w:rPr>
          <w:rFonts w:hint="eastAsia"/>
          <w:b/>
          <w:bCs/>
          <w:i/>
          <w:iCs/>
          <w:rtl/>
        </w:rPr>
        <w:t>مع</w:t>
      </w:r>
      <w:r w:rsidRPr="0044724F">
        <w:rPr>
          <w:rFonts w:hint="cs"/>
          <w:b/>
          <w:bCs/>
          <w:i/>
          <w:iCs/>
          <w:rtl/>
        </w:rPr>
        <w:t>ی</w:t>
      </w:r>
      <w:r w:rsidRPr="0044724F">
        <w:rPr>
          <w:rFonts w:hint="eastAsia"/>
          <w:b/>
          <w:bCs/>
          <w:i/>
          <w:iCs/>
          <w:rtl/>
        </w:rPr>
        <w:t>ار</w:t>
      </w:r>
      <w:r w:rsidRPr="0044724F">
        <w:rPr>
          <w:rFonts w:hint="cs"/>
          <w:b/>
          <w:bCs/>
          <w:i/>
          <w:iCs/>
          <w:rtl/>
        </w:rPr>
        <w:t xml:space="preserve"> سنجش</w:t>
      </w:r>
      <w:r w:rsidRPr="00BC3903">
        <w:rPr>
          <w:rStyle w:val="FootnoteReference"/>
          <w:rFonts w:cs="Arial"/>
          <w:rtl/>
        </w:rPr>
        <w:footnoteReference w:id="474"/>
      </w:r>
    </w:p>
    <w:p w14:paraId="4DBE2A41" w14:textId="77777777" w:rsidR="00E90B86" w:rsidRDefault="00E90B86" w:rsidP="0044724F">
      <w:r>
        <w:rPr>
          <w:rFonts w:hint="cs"/>
          <w:rtl/>
        </w:rPr>
        <w:t>معیار سنجش، ی</w:t>
      </w:r>
      <w:r>
        <w:rPr>
          <w:rFonts w:hint="eastAsia"/>
          <w:rtl/>
        </w:rPr>
        <w:t>ک</w:t>
      </w:r>
      <w:r>
        <w:rPr>
          <w:rtl/>
        </w:rPr>
        <w:t xml:space="preserve"> م</w:t>
      </w:r>
      <w:r>
        <w:rPr>
          <w:rFonts w:hint="cs"/>
          <w:rtl/>
        </w:rPr>
        <w:t>قیاس</w:t>
      </w:r>
      <w:r>
        <w:rPr>
          <w:rtl/>
        </w:rPr>
        <w:t xml:space="preserve"> استاندارد برا</w:t>
      </w:r>
      <w:r>
        <w:rPr>
          <w:rFonts w:hint="cs"/>
          <w:rtl/>
        </w:rPr>
        <w:t>ی</w:t>
      </w:r>
      <w:r>
        <w:rPr>
          <w:rtl/>
        </w:rPr>
        <w:t xml:space="preserve"> ارز</w:t>
      </w:r>
      <w:r>
        <w:rPr>
          <w:rFonts w:hint="cs"/>
          <w:rtl/>
        </w:rPr>
        <w:t>ی</w:t>
      </w:r>
      <w:r>
        <w:rPr>
          <w:rFonts w:hint="eastAsia"/>
          <w:rtl/>
        </w:rPr>
        <w:t>اب</w:t>
      </w:r>
      <w:r>
        <w:rPr>
          <w:rFonts w:hint="cs"/>
          <w:rtl/>
        </w:rPr>
        <w:t>ی</w:t>
      </w:r>
      <w:r>
        <w:rPr>
          <w:rtl/>
        </w:rPr>
        <w:t xml:space="preserve"> عملکرد در </w:t>
      </w:r>
      <w:r>
        <w:rPr>
          <w:rFonts w:hint="cs"/>
          <w:rtl/>
        </w:rPr>
        <w:t>ی</w:t>
      </w:r>
      <w:r>
        <w:rPr>
          <w:rFonts w:hint="eastAsia"/>
          <w:rtl/>
        </w:rPr>
        <w:t>ک</w:t>
      </w:r>
      <w:r>
        <w:rPr>
          <w:rtl/>
        </w:rPr>
        <w:t xml:space="preserve"> حوزه خاص</w:t>
      </w:r>
      <w:r>
        <w:rPr>
          <w:rFonts w:hint="cs"/>
          <w:rtl/>
        </w:rPr>
        <w:t xml:space="preserve"> است</w:t>
      </w:r>
      <w:r>
        <w:rPr>
          <w:rtl/>
        </w:rPr>
        <w:t>. مع</w:t>
      </w:r>
      <w:r>
        <w:rPr>
          <w:rFonts w:hint="cs"/>
          <w:rtl/>
        </w:rPr>
        <w:t>ی</w:t>
      </w:r>
      <w:r>
        <w:rPr>
          <w:rFonts w:hint="eastAsia"/>
          <w:rtl/>
        </w:rPr>
        <w:t>ارها</w:t>
      </w:r>
      <w:r>
        <w:rPr>
          <w:rFonts w:hint="cs"/>
          <w:rtl/>
        </w:rPr>
        <w:t>ی سنجش</w:t>
      </w:r>
      <w:r>
        <w:rPr>
          <w:rtl/>
        </w:rPr>
        <w:t xml:space="preserve"> در </w:t>
      </w:r>
      <w:r>
        <w:rPr>
          <w:rFonts w:hint="cs"/>
          <w:rtl/>
        </w:rPr>
        <w:t>قلب</w:t>
      </w:r>
      <w:r>
        <w:rPr>
          <w:rtl/>
        </w:rPr>
        <w:t xml:space="preserve"> س</w:t>
      </w:r>
      <w:r>
        <w:rPr>
          <w:rFonts w:hint="cs"/>
          <w:rtl/>
        </w:rPr>
        <w:t>ی</w:t>
      </w:r>
      <w:r>
        <w:rPr>
          <w:rFonts w:hint="eastAsia"/>
          <w:rtl/>
        </w:rPr>
        <w:t>ستم</w:t>
      </w:r>
      <w:r>
        <w:rPr>
          <w:rtl/>
        </w:rPr>
        <w:t xml:space="preserve"> مد</w:t>
      </w:r>
      <w:r>
        <w:rPr>
          <w:rFonts w:hint="cs"/>
          <w:rtl/>
        </w:rPr>
        <w:t>ی</w:t>
      </w:r>
      <w:r>
        <w:rPr>
          <w:rFonts w:hint="eastAsia"/>
          <w:rtl/>
        </w:rPr>
        <w:t>ر</w:t>
      </w:r>
      <w:r>
        <w:rPr>
          <w:rFonts w:hint="cs"/>
          <w:rtl/>
        </w:rPr>
        <w:t>ی</w:t>
      </w:r>
      <w:r>
        <w:rPr>
          <w:rFonts w:hint="eastAsia"/>
          <w:rtl/>
        </w:rPr>
        <w:t>ت</w:t>
      </w:r>
      <w:r>
        <w:rPr>
          <w:rtl/>
        </w:rPr>
        <w:t xml:space="preserve"> فرآ</w:t>
      </w:r>
      <w:r>
        <w:rPr>
          <w:rFonts w:hint="cs"/>
          <w:rtl/>
        </w:rPr>
        <w:t>ی</w:t>
      </w:r>
      <w:r>
        <w:rPr>
          <w:rFonts w:hint="eastAsia"/>
          <w:rtl/>
        </w:rPr>
        <w:t>ند</w:t>
      </w:r>
      <w:r>
        <w:rPr>
          <w:rtl/>
        </w:rPr>
        <w:t xml:space="preserve"> مشتر</w:t>
      </w:r>
      <w:r>
        <w:rPr>
          <w:rFonts w:hint="cs"/>
          <w:rtl/>
        </w:rPr>
        <w:t>ی</w:t>
      </w:r>
      <w:r>
        <w:rPr>
          <w:rtl/>
        </w:rPr>
        <w:t xml:space="preserve"> محور و هر برنامه بهبود </w:t>
      </w:r>
      <w:r>
        <w:rPr>
          <w:rFonts w:hint="cs"/>
          <w:rtl/>
        </w:rPr>
        <w:t>مستمری</w:t>
      </w:r>
      <w:r>
        <w:rPr>
          <w:rtl/>
        </w:rPr>
        <w:t xml:space="preserve"> قرار دارند.</w:t>
      </w:r>
    </w:p>
    <w:p w14:paraId="14D9B647" w14:textId="77777777" w:rsidR="00E90B86" w:rsidRDefault="00E90B86" w:rsidP="0044724F">
      <w:pPr>
        <w:rPr>
          <w:b/>
          <w:bCs/>
          <w:rtl/>
        </w:rPr>
      </w:pPr>
    </w:p>
    <w:p w14:paraId="5F1CA2AA" w14:textId="6EF3AA50" w:rsidR="007A476B" w:rsidRDefault="007A476B" w:rsidP="0044724F">
      <w:r w:rsidRPr="0044724F">
        <w:rPr>
          <w:rFonts w:hint="eastAsia"/>
          <w:b/>
          <w:bCs/>
          <w:i/>
          <w:iCs/>
          <w:rtl/>
        </w:rPr>
        <w:t>مع</w:t>
      </w:r>
      <w:r w:rsidRPr="0044724F">
        <w:rPr>
          <w:rFonts w:hint="cs"/>
          <w:b/>
          <w:bCs/>
          <w:i/>
          <w:iCs/>
          <w:rtl/>
        </w:rPr>
        <w:t>ی</w:t>
      </w:r>
      <w:r w:rsidRPr="0044724F">
        <w:rPr>
          <w:rFonts w:hint="eastAsia"/>
          <w:b/>
          <w:bCs/>
          <w:i/>
          <w:iCs/>
          <w:rtl/>
        </w:rPr>
        <w:t>ار</w:t>
      </w:r>
      <w:r w:rsidRPr="0044724F">
        <w:rPr>
          <w:b/>
          <w:bCs/>
          <w:i/>
          <w:iCs/>
          <w:rtl/>
        </w:rPr>
        <w:t xml:space="preserve"> مرجع</w:t>
      </w:r>
      <w:r>
        <w:rPr>
          <w:rStyle w:val="FootnoteReference"/>
          <w:rFonts w:cs="Arial"/>
          <w:rtl/>
        </w:rPr>
        <w:footnoteReference w:id="475"/>
      </w:r>
    </w:p>
    <w:p w14:paraId="68992F78" w14:textId="77777777" w:rsidR="007A476B" w:rsidRDefault="007A476B" w:rsidP="0044724F">
      <w:r>
        <w:rPr>
          <w:rFonts w:hint="eastAsia"/>
          <w:rtl/>
        </w:rPr>
        <w:lastRenderedPageBreak/>
        <w:t>اندازه‌</w:t>
      </w:r>
      <w:r>
        <w:rPr>
          <w:rFonts w:hint="cs"/>
          <w:rtl/>
        </w:rPr>
        <w:t xml:space="preserve"> </w:t>
      </w:r>
      <w:r>
        <w:rPr>
          <w:rFonts w:hint="eastAsia"/>
          <w:rtl/>
        </w:rPr>
        <w:t>گ</w:t>
      </w:r>
      <w:r>
        <w:rPr>
          <w:rFonts w:hint="cs"/>
          <w:rtl/>
        </w:rPr>
        <w:t>ی</w:t>
      </w:r>
      <w:r>
        <w:rPr>
          <w:rFonts w:hint="eastAsia"/>
          <w:rtl/>
        </w:rPr>
        <w:t>ر</w:t>
      </w:r>
      <w:r>
        <w:rPr>
          <w:rFonts w:hint="cs"/>
          <w:rtl/>
        </w:rPr>
        <w:t>ی</w:t>
      </w:r>
      <w:r>
        <w:rPr>
          <w:rtl/>
        </w:rPr>
        <w:t xml:space="preserve"> استاندارد </w:t>
      </w:r>
      <w:r>
        <w:rPr>
          <w:rFonts w:hint="cs"/>
          <w:rtl/>
        </w:rPr>
        <w:t>ی</w:t>
      </w:r>
      <w:r>
        <w:rPr>
          <w:rFonts w:hint="eastAsia"/>
          <w:rtl/>
        </w:rPr>
        <w:t>ا</w:t>
      </w:r>
      <w:r>
        <w:rPr>
          <w:rtl/>
        </w:rPr>
        <w:t xml:space="preserve"> مرجع</w:t>
      </w:r>
      <w:r>
        <w:rPr>
          <w:rFonts w:hint="cs"/>
          <w:rtl/>
        </w:rPr>
        <w:t>ی</w:t>
      </w:r>
      <w:r>
        <w:rPr>
          <w:rtl/>
        </w:rPr>
        <w:t xml:space="preserve"> که به عنوان </w:t>
      </w:r>
      <w:r>
        <w:rPr>
          <w:rFonts w:hint="cs"/>
          <w:rtl/>
        </w:rPr>
        <w:t xml:space="preserve">مبنایی </w:t>
      </w:r>
      <w:r>
        <w:rPr>
          <w:rtl/>
        </w:rPr>
        <w:t>برا</w:t>
      </w:r>
      <w:r>
        <w:rPr>
          <w:rFonts w:hint="cs"/>
          <w:rtl/>
        </w:rPr>
        <w:t>ی</w:t>
      </w:r>
      <w:r>
        <w:rPr>
          <w:rtl/>
        </w:rPr>
        <w:t xml:space="preserve"> مقا</w:t>
      </w:r>
      <w:r>
        <w:rPr>
          <w:rFonts w:hint="cs"/>
          <w:rtl/>
        </w:rPr>
        <w:t>ی</w:t>
      </w:r>
      <w:r>
        <w:rPr>
          <w:rFonts w:hint="eastAsia"/>
          <w:rtl/>
        </w:rPr>
        <w:t>سه</w:t>
      </w:r>
      <w:r>
        <w:rPr>
          <w:rtl/>
        </w:rPr>
        <w:t xml:space="preserve"> استفاده م</w:t>
      </w:r>
      <w:r>
        <w:rPr>
          <w:rFonts w:hint="cs"/>
          <w:rtl/>
        </w:rPr>
        <w:t>ی‌</w:t>
      </w:r>
      <w:r>
        <w:rPr>
          <w:rFonts w:hint="eastAsia"/>
          <w:rtl/>
        </w:rPr>
        <w:t>شود؛</w:t>
      </w:r>
      <w:r>
        <w:rPr>
          <w:rtl/>
        </w:rPr>
        <w:t xml:space="preserve"> ا</w:t>
      </w:r>
      <w:r>
        <w:rPr>
          <w:rFonts w:hint="cs"/>
          <w:rtl/>
        </w:rPr>
        <w:t>ی</w:t>
      </w:r>
      <w:r>
        <w:rPr>
          <w:rFonts w:hint="eastAsia"/>
          <w:rtl/>
        </w:rPr>
        <w:t>ن</w:t>
      </w:r>
      <w:r>
        <w:rPr>
          <w:rtl/>
        </w:rPr>
        <w:t xml:space="preserve"> سطح عملکرد به عنوان استاندارد </w:t>
      </w:r>
      <w:r>
        <w:rPr>
          <w:rFonts w:hint="cs"/>
          <w:rtl/>
        </w:rPr>
        <w:t>تعالی</w:t>
      </w:r>
      <w:r>
        <w:rPr>
          <w:rtl/>
        </w:rPr>
        <w:t xml:space="preserve"> برا</w:t>
      </w:r>
      <w:r>
        <w:rPr>
          <w:rFonts w:hint="cs"/>
          <w:rtl/>
        </w:rPr>
        <w:t>ی</w:t>
      </w:r>
      <w:r>
        <w:rPr>
          <w:rtl/>
        </w:rPr>
        <w:t xml:space="preserve"> </w:t>
      </w:r>
      <w:r>
        <w:rPr>
          <w:rFonts w:hint="cs"/>
          <w:rtl/>
        </w:rPr>
        <w:t>ی</w:t>
      </w:r>
      <w:r>
        <w:rPr>
          <w:rFonts w:hint="eastAsia"/>
          <w:rtl/>
        </w:rPr>
        <w:t>ک</w:t>
      </w:r>
      <w:r>
        <w:rPr>
          <w:rtl/>
        </w:rPr>
        <w:t xml:space="preserve"> فرآ</w:t>
      </w:r>
      <w:r>
        <w:rPr>
          <w:rFonts w:hint="cs"/>
          <w:rtl/>
        </w:rPr>
        <w:t>ی</w:t>
      </w:r>
      <w:r>
        <w:rPr>
          <w:rFonts w:hint="eastAsia"/>
          <w:rtl/>
        </w:rPr>
        <w:t>ند</w:t>
      </w:r>
      <w:r>
        <w:rPr>
          <w:rtl/>
        </w:rPr>
        <w:t xml:space="preserve"> </w:t>
      </w:r>
      <w:r>
        <w:rPr>
          <w:rFonts w:hint="cs"/>
          <w:rtl/>
        </w:rPr>
        <w:t>کسب و کاری</w:t>
      </w:r>
      <w:r>
        <w:rPr>
          <w:rtl/>
        </w:rPr>
        <w:t xml:space="preserve"> خاص شناخته م</w:t>
      </w:r>
      <w:r>
        <w:rPr>
          <w:rFonts w:hint="cs"/>
          <w:rtl/>
        </w:rPr>
        <w:t>ی‌</w:t>
      </w:r>
      <w:r>
        <w:rPr>
          <w:rFonts w:hint="eastAsia"/>
          <w:rtl/>
        </w:rPr>
        <w:t>شود</w:t>
      </w:r>
      <w:r>
        <w:rPr>
          <w:rtl/>
        </w:rPr>
        <w:t>.</w:t>
      </w:r>
    </w:p>
    <w:p w14:paraId="24101FD6" w14:textId="77777777" w:rsidR="007A476B" w:rsidRDefault="007A476B" w:rsidP="0044724F">
      <w:pPr>
        <w:rPr>
          <w:rtl/>
        </w:rPr>
      </w:pPr>
    </w:p>
    <w:p w14:paraId="2F80669D" w14:textId="77777777" w:rsidR="00E90B86" w:rsidRPr="00BC3903" w:rsidRDefault="00E90B86" w:rsidP="0044724F">
      <w:pPr>
        <w:rPr>
          <w:b/>
          <w:bCs/>
        </w:rPr>
      </w:pPr>
      <w:r w:rsidRPr="0044724F">
        <w:rPr>
          <w:rFonts w:hint="cs"/>
          <w:b/>
          <w:bCs/>
          <w:i/>
          <w:iCs/>
          <w:rtl/>
        </w:rPr>
        <w:t>مقاصد</w:t>
      </w:r>
      <w:r w:rsidRPr="00BC3903">
        <w:rPr>
          <w:rStyle w:val="FootnoteReference"/>
          <w:rFonts w:cs="Arial"/>
          <w:rtl/>
        </w:rPr>
        <w:footnoteReference w:id="476"/>
      </w:r>
    </w:p>
    <w:p w14:paraId="6BED6B46" w14:textId="77777777" w:rsidR="00E90B86" w:rsidRDefault="00E90B86" w:rsidP="0044724F">
      <w:r>
        <w:rPr>
          <w:rFonts w:hint="cs"/>
          <w:rtl/>
        </w:rPr>
        <w:t>ی</w:t>
      </w:r>
      <w:r>
        <w:rPr>
          <w:rFonts w:hint="eastAsia"/>
          <w:rtl/>
        </w:rPr>
        <w:t>ک</w:t>
      </w:r>
      <w:r>
        <w:rPr>
          <w:rtl/>
        </w:rPr>
        <w:t xml:space="preserve"> نت</w:t>
      </w:r>
      <w:r>
        <w:rPr>
          <w:rFonts w:hint="cs"/>
          <w:rtl/>
        </w:rPr>
        <w:t>ی</w:t>
      </w:r>
      <w:r>
        <w:rPr>
          <w:rFonts w:hint="eastAsia"/>
          <w:rtl/>
        </w:rPr>
        <w:t>جه</w:t>
      </w:r>
      <w:r>
        <w:rPr>
          <w:rFonts w:hint="cs"/>
          <w:rtl/>
        </w:rPr>
        <w:t xml:space="preserve"> نهایی</w:t>
      </w:r>
      <w:r>
        <w:rPr>
          <w:rtl/>
        </w:rPr>
        <w:t xml:space="preserve"> قابل مشاهده و قابل اندازه</w:t>
      </w:r>
      <w:r>
        <w:rPr>
          <w:rFonts w:hint="cs"/>
          <w:rtl/>
        </w:rPr>
        <w:t xml:space="preserve"> </w:t>
      </w:r>
      <w:r>
        <w:rPr>
          <w:rtl/>
        </w:rPr>
        <w:t>‌گ</w:t>
      </w:r>
      <w:r>
        <w:rPr>
          <w:rFonts w:hint="cs"/>
          <w:rtl/>
        </w:rPr>
        <w:t>ی</w:t>
      </w:r>
      <w:r>
        <w:rPr>
          <w:rFonts w:hint="eastAsia"/>
          <w:rtl/>
        </w:rPr>
        <w:t>ر</w:t>
      </w:r>
      <w:r>
        <w:rPr>
          <w:rFonts w:hint="cs"/>
          <w:rtl/>
        </w:rPr>
        <w:t>ی</w:t>
      </w:r>
      <w:r>
        <w:rPr>
          <w:rtl/>
        </w:rPr>
        <w:t xml:space="preserve"> با اهداف</w:t>
      </w:r>
      <w:r>
        <w:rPr>
          <w:rFonts w:hint="cs"/>
          <w:rtl/>
        </w:rPr>
        <w:t>ی</w:t>
      </w:r>
      <w:r>
        <w:rPr>
          <w:rtl/>
        </w:rPr>
        <w:t xml:space="preserve"> که در </w:t>
      </w:r>
      <w:r>
        <w:rPr>
          <w:rFonts w:hint="cs"/>
          <w:rtl/>
        </w:rPr>
        <w:t>ی</w:t>
      </w:r>
      <w:r>
        <w:rPr>
          <w:rFonts w:hint="eastAsia"/>
          <w:rtl/>
        </w:rPr>
        <w:t>ک</w:t>
      </w:r>
      <w:r>
        <w:rPr>
          <w:rtl/>
        </w:rPr>
        <w:t xml:space="preserve"> چارچوب زمان</w:t>
      </w:r>
      <w:r>
        <w:rPr>
          <w:rFonts w:hint="cs"/>
          <w:rtl/>
        </w:rPr>
        <w:t>ی</w:t>
      </w:r>
      <w:r>
        <w:rPr>
          <w:rtl/>
        </w:rPr>
        <w:t xml:space="preserve"> </w:t>
      </w:r>
      <w:r>
        <w:rPr>
          <w:rFonts w:hint="cs"/>
          <w:rtl/>
        </w:rPr>
        <w:t xml:space="preserve">کم و </w:t>
      </w:r>
      <w:r>
        <w:rPr>
          <w:rtl/>
        </w:rPr>
        <w:t>ب</w:t>
      </w:r>
      <w:r>
        <w:rPr>
          <w:rFonts w:hint="cs"/>
          <w:rtl/>
        </w:rPr>
        <w:t>ی</w:t>
      </w:r>
      <w:r>
        <w:rPr>
          <w:rFonts w:hint="eastAsia"/>
          <w:rtl/>
        </w:rPr>
        <w:t>ش</w:t>
      </w:r>
      <w:r>
        <w:rPr>
          <w:rtl/>
        </w:rPr>
        <w:t xml:space="preserve"> ثابت </w:t>
      </w:r>
      <w:r>
        <w:rPr>
          <w:rFonts w:hint="cs"/>
          <w:rtl/>
        </w:rPr>
        <w:t xml:space="preserve">کسب </w:t>
      </w:r>
      <w:r>
        <w:rPr>
          <w:rtl/>
        </w:rPr>
        <w:t>خواه</w:t>
      </w:r>
      <w:r>
        <w:rPr>
          <w:rFonts w:hint="cs"/>
          <w:rtl/>
        </w:rPr>
        <w:t>ن</w:t>
      </w:r>
      <w:r>
        <w:rPr>
          <w:rtl/>
        </w:rPr>
        <w:t xml:space="preserve">د شد. </w:t>
      </w:r>
      <w:r>
        <w:rPr>
          <w:rFonts w:hint="cs"/>
          <w:rtl/>
        </w:rPr>
        <w:t>مقاصد</w:t>
      </w:r>
      <w:r>
        <w:rPr>
          <w:rtl/>
        </w:rPr>
        <w:t xml:space="preserve"> جهت</w:t>
      </w:r>
      <w:r>
        <w:rPr>
          <w:rFonts w:hint="cs"/>
          <w:rtl/>
        </w:rPr>
        <w:t xml:space="preserve"> </w:t>
      </w:r>
      <w:r>
        <w:rPr>
          <w:rtl/>
        </w:rPr>
        <w:t>گ</w:t>
      </w:r>
      <w:r>
        <w:rPr>
          <w:rFonts w:hint="cs"/>
          <w:rtl/>
        </w:rPr>
        <w:t>ی</w:t>
      </w:r>
      <w:r>
        <w:rPr>
          <w:rFonts w:hint="eastAsia"/>
          <w:rtl/>
        </w:rPr>
        <w:t>ر</w:t>
      </w:r>
      <w:r>
        <w:rPr>
          <w:rFonts w:hint="cs"/>
          <w:rtl/>
        </w:rPr>
        <w:t>ی</w:t>
      </w:r>
      <w:r>
        <w:rPr>
          <w:rtl/>
        </w:rPr>
        <w:t xml:space="preserve"> استراتژ</w:t>
      </w:r>
      <w:r>
        <w:rPr>
          <w:rFonts w:hint="cs"/>
          <w:rtl/>
        </w:rPr>
        <w:t>ی</w:t>
      </w:r>
      <w:r>
        <w:rPr>
          <w:rFonts w:hint="eastAsia"/>
          <w:rtl/>
        </w:rPr>
        <w:t>ک</w:t>
      </w:r>
      <w:r>
        <w:rPr>
          <w:rtl/>
        </w:rPr>
        <w:t xml:space="preserve"> </w:t>
      </w:r>
      <w:r>
        <w:rPr>
          <w:rFonts w:hint="cs"/>
          <w:rtl/>
        </w:rPr>
        <w:t>ی</w:t>
      </w:r>
      <w:r>
        <w:rPr>
          <w:rFonts w:hint="eastAsia"/>
          <w:rtl/>
        </w:rPr>
        <w:t>ک</w:t>
      </w:r>
      <w:r>
        <w:rPr>
          <w:rtl/>
        </w:rPr>
        <w:t xml:space="preserve"> سازمان را نشان م</w:t>
      </w:r>
      <w:r>
        <w:rPr>
          <w:rFonts w:hint="cs"/>
          <w:rtl/>
        </w:rPr>
        <w:t>ی‌</w:t>
      </w:r>
      <w:r>
        <w:rPr>
          <w:rFonts w:hint="eastAsia"/>
          <w:rtl/>
        </w:rPr>
        <w:t>دهند</w:t>
      </w:r>
      <w:r>
        <w:rPr>
          <w:rtl/>
        </w:rPr>
        <w:t>.</w:t>
      </w:r>
    </w:p>
    <w:p w14:paraId="5A802685" w14:textId="77777777" w:rsidR="007A476B" w:rsidRDefault="007A476B" w:rsidP="0044724F">
      <w:pPr>
        <w:rPr>
          <w:rtl/>
        </w:rPr>
      </w:pPr>
    </w:p>
    <w:p w14:paraId="0152915D" w14:textId="77777777" w:rsidR="007A476B" w:rsidRPr="00994568" w:rsidRDefault="007A476B" w:rsidP="0044724F">
      <w:r w:rsidRPr="0044724F">
        <w:rPr>
          <w:rFonts w:hint="eastAsia"/>
          <w:b/>
          <w:bCs/>
          <w:i/>
          <w:iCs/>
          <w:rtl/>
        </w:rPr>
        <w:t>هدف</w:t>
      </w:r>
      <w:r w:rsidRPr="00994568">
        <w:rPr>
          <w:rStyle w:val="FootnoteReference"/>
          <w:rFonts w:cs="Arial"/>
          <w:rtl/>
        </w:rPr>
        <w:footnoteReference w:id="477"/>
      </w:r>
    </w:p>
    <w:p w14:paraId="579F567B" w14:textId="77777777" w:rsidR="007A476B" w:rsidRDefault="007A476B" w:rsidP="0044724F">
      <w:r>
        <w:rPr>
          <w:rFonts w:hint="eastAsia"/>
          <w:rtl/>
        </w:rPr>
        <w:t>مجموعه‌</w:t>
      </w:r>
      <w:r>
        <w:rPr>
          <w:rFonts w:hint="cs"/>
          <w:rtl/>
        </w:rPr>
        <w:t xml:space="preserve"> </w:t>
      </w:r>
      <w:r>
        <w:rPr>
          <w:rFonts w:hint="eastAsia"/>
          <w:rtl/>
        </w:rPr>
        <w:t>ا</w:t>
      </w:r>
      <w:r>
        <w:rPr>
          <w:rFonts w:hint="cs"/>
          <w:rtl/>
        </w:rPr>
        <w:t>ی</w:t>
      </w:r>
      <w:r>
        <w:rPr>
          <w:rtl/>
        </w:rPr>
        <w:t xml:space="preserve"> از نتا</w:t>
      </w:r>
      <w:r>
        <w:rPr>
          <w:rFonts w:hint="cs"/>
          <w:rtl/>
        </w:rPr>
        <w:t>ی</w:t>
      </w:r>
      <w:r>
        <w:rPr>
          <w:rFonts w:hint="eastAsia"/>
          <w:rtl/>
        </w:rPr>
        <w:t>ج</w:t>
      </w:r>
      <w:r>
        <w:rPr>
          <w:rFonts w:hint="cs"/>
          <w:rtl/>
        </w:rPr>
        <w:t>ی</w:t>
      </w:r>
      <w:r>
        <w:rPr>
          <w:rtl/>
        </w:rPr>
        <w:t xml:space="preserve"> </w:t>
      </w:r>
      <w:r>
        <w:rPr>
          <w:rFonts w:hint="cs"/>
          <w:rtl/>
        </w:rPr>
        <w:t>که دستیابی به آنها</w:t>
      </w:r>
      <w:r>
        <w:rPr>
          <w:rtl/>
        </w:rPr>
        <w:t xml:space="preserve"> </w:t>
      </w:r>
      <w:r>
        <w:rPr>
          <w:rFonts w:hint="cs"/>
          <w:rtl/>
        </w:rPr>
        <w:t xml:space="preserve">چشم اندازی به </w:t>
      </w:r>
      <w:r>
        <w:rPr>
          <w:rtl/>
        </w:rPr>
        <w:t>واقع</w:t>
      </w:r>
      <w:r>
        <w:rPr>
          <w:rFonts w:hint="cs"/>
          <w:rtl/>
        </w:rPr>
        <w:t>ی</w:t>
      </w:r>
      <w:r>
        <w:rPr>
          <w:rFonts w:hint="eastAsia"/>
          <w:rtl/>
        </w:rPr>
        <w:t>ت</w:t>
      </w:r>
      <w:r>
        <w:rPr>
          <w:rtl/>
        </w:rPr>
        <w:t xml:space="preserve"> رو</w:t>
      </w:r>
      <w:r>
        <w:rPr>
          <w:rFonts w:hint="cs"/>
          <w:rtl/>
        </w:rPr>
        <w:t>ی</w:t>
      </w:r>
      <w:r>
        <w:rPr>
          <w:rFonts w:hint="eastAsia"/>
          <w:rtl/>
        </w:rPr>
        <w:t>ا</w:t>
      </w:r>
      <w:r>
        <w:rPr>
          <w:rFonts w:hint="cs"/>
          <w:rtl/>
        </w:rPr>
        <w:t>یی</w:t>
      </w:r>
      <w:r>
        <w:rPr>
          <w:rtl/>
        </w:rPr>
        <w:t xml:space="preserve"> </w:t>
      </w:r>
      <w:r>
        <w:rPr>
          <w:rFonts w:hint="cs"/>
          <w:rtl/>
        </w:rPr>
        <w:t>باز خواهد کرد</w:t>
      </w:r>
      <w:r>
        <w:rPr>
          <w:rtl/>
        </w:rPr>
        <w:t>.</w:t>
      </w:r>
    </w:p>
    <w:p w14:paraId="2C9FBD68" w14:textId="77777777" w:rsidR="007A476B" w:rsidRDefault="007A476B" w:rsidP="007A476B">
      <w:pPr>
        <w:rPr>
          <w:rFonts w:cs="Arial"/>
          <w:rtl/>
        </w:rPr>
      </w:pPr>
    </w:p>
    <w:p w14:paraId="0731F841" w14:textId="24BE5394" w:rsidR="007A476B" w:rsidRPr="00D30692" w:rsidRDefault="00E90B86" w:rsidP="0044724F">
      <w:pPr>
        <w:pStyle w:val="Heading2"/>
      </w:pPr>
      <w:bookmarkStart w:id="180" w:name="_Toc151571433"/>
      <w:r>
        <w:rPr>
          <w:rFonts w:hint="cs"/>
          <w:rtl/>
        </w:rPr>
        <w:t>3.9</w:t>
      </w:r>
      <w:r w:rsidR="007A476B" w:rsidRPr="00D30692">
        <w:rPr>
          <w:rtl/>
        </w:rPr>
        <w:t xml:space="preserve"> شناسا</w:t>
      </w:r>
      <w:r w:rsidR="007A476B" w:rsidRPr="00D30692">
        <w:rPr>
          <w:rFonts w:hint="cs"/>
          <w:rtl/>
        </w:rPr>
        <w:t>یی</w:t>
      </w:r>
      <w:r w:rsidR="007A476B" w:rsidRPr="00D30692">
        <w:rPr>
          <w:rtl/>
        </w:rPr>
        <w:t xml:space="preserve"> مع</w:t>
      </w:r>
      <w:r w:rsidR="007A476B" w:rsidRPr="00D30692">
        <w:rPr>
          <w:rFonts w:hint="cs"/>
          <w:rtl/>
        </w:rPr>
        <w:t>ی</w:t>
      </w:r>
      <w:r w:rsidR="007A476B" w:rsidRPr="00D30692">
        <w:rPr>
          <w:rFonts w:hint="eastAsia"/>
          <w:rtl/>
        </w:rPr>
        <w:t>ارها</w:t>
      </w:r>
      <w:r w:rsidR="007A476B" w:rsidRPr="00D30692">
        <w:rPr>
          <w:rFonts w:hint="cs"/>
          <w:rtl/>
        </w:rPr>
        <w:t>ی</w:t>
      </w:r>
      <w:r w:rsidR="007A476B" w:rsidRPr="00D30692">
        <w:rPr>
          <w:rtl/>
        </w:rPr>
        <w:t xml:space="preserve"> </w:t>
      </w:r>
      <w:r w:rsidR="007A476B" w:rsidRPr="00D30692">
        <w:rPr>
          <w:rFonts w:hint="cs"/>
          <w:rtl/>
        </w:rPr>
        <w:t xml:space="preserve">اندازه گیری </w:t>
      </w:r>
      <w:r w:rsidR="007A476B" w:rsidRPr="00D30692">
        <w:rPr>
          <w:rtl/>
        </w:rPr>
        <w:t>عملکرد</w:t>
      </w:r>
      <w:bookmarkEnd w:id="180"/>
    </w:p>
    <w:p w14:paraId="21DE248B" w14:textId="77777777" w:rsidR="00E90B86" w:rsidRDefault="00E90B86" w:rsidP="007A476B">
      <w:pPr>
        <w:rPr>
          <w:rFonts w:cs="Arial"/>
          <w:rtl/>
        </w:rPr>
      </w:pPr>
    </w:p>
    <w:p w14:paraId="230D954E" w14:textId="2A1279FA" w:rsidR="007A476B" w:rsidRDefault="007A476B" w:rsidP="0044724F">
      <w:r>
        <w:rPr>
          <w:rFonts w:hint="cs"/>
          <w:rtl/>
        </w:rPr>
        <w:t>اغلب</w:t>
      </w:r>
      <w:r>
        <w:rPr>
          <w:rtl/>
        </w:rPr>
        <w:t xml:space="preserve"> گفته م</w:t>
      </w:r>
      <w:r>
        <w:rPr>
          <w:rFonts w:hint="cs"/>
          <w:rtl/>
        </w:rPr>
        <w:t>ی‌</w:t>
      </w:r>
      <w:r>
        <w:rPr>
          <w:rFonts w:hint="eastAsia"/>
          <w:rtl/>
        </w:rPr>
        <w:t>شود</w:t>
      </w:r>
      <w:r>
        <w:rPr>
          <w:rtl/>
        </w:rPr>
        <w:t xml:space="preserve"> "آنچه که اندازه‌گ</w:t>
      </w:r>
      <w:r>
        <w:rPr>
          <w:rFonts w:hint="cs"/>
          <w:rtl/>
        </w:rPr>
        <w:t>ی</w:t>
      </w:r>
      <w:r>
        <w:rPr>
          <w:rFonts w:hint="eastAsia"/>
          <w:rtl/>
        </w:rPr>
        <w:t>ر</w:t>
      </w:r>
      <w:r>
        <w:rPr>
          <w:rFonts w:hint="cs"/>
          <w:rtl/>
        </w:rPr>
        <w:t>ی</w:t>
      </w:r>
      <w:r>
        <w:rPr>
          <w:rtl/>
        </w:rPr>
        <w:t xml:space="preserve"> م</w:t>
      </w:r>
      <w:r>
        <w:rPr>
          <w:rFonts w:hint="cs"/>
          <w:rtl/>
        </w:rPr>
        <w:t>ی‌</w:t>
      </w:r>
      <w:r>
        <w:rPr>
          <w:rFonts w:hint="eastAsia"/>
          <w:rtl/>
        </w:rPr>
        <w:t>شود،</w:t>
      </w:r>
      <w:r>
        <w:rPr>
          <w:rtl/>
        </w:rPr>
        <w:t xml:space="preserve"> انجام م</w:t>
      </w:r>
      <w:r>
        <w:rPr>
          <w:rFonts w:hint="cs"/>
          <w:rtl/>
        </w:rPr>
        <w:t>ی‌</w:t>
      </w:r>
      <w:r>
        <w:rPr>
          <w:rFonts w:hint="eastAsia"/>
          <w:rtl/>
        </w:rPr>
        <w:t>شود</w:t>
      </w:r>
      <w:r>
        <w:rPr>
          <w:rtl/>
        </w:rPr>
        <w:t>." انجام کارها، از طر</w:t>
      </w:r>
      <w:r>
        <w:rPr>
          <w:rFonts w:hint="cs"/>
          <w:rtl/>
        </w:rPr>
        <w:t>ی</w:t>
      </w:r>
      <w:r>
        <w:rPr>
          <w:rFonts w:hint="eastAsia"/>
          <w:rtl/>
        </w:rPr>
        <w:t>ق</w:t>
      </w:r>
      <w:r>
        <w:rPr>
          <w:rtl/>
        </w:rPr>
        <w:t xml:space="preserve"> افراد، همان چ</w:t>
      </w:r>
      <w:r>
        <w:rPr>
          <w:rFonts w:hint="cs"/>
          <w:rtl/>
        </w:rPr>
        <w:t>ی</w:t>
      </w:r>
      <w:r>
        <w:rPr>
          <w:rFonts w:hint="eastAsia"/>
          <w:rtl/>
        </w:rPr>
        <w:t>ز</w:t>
      </w:r>
      <w:r>
        <w:rPr>
          <w:rFonts w:hint="cs"/>
          <w:rtl/>
        </w:rPr>
        <w:t>ی</w:t>
      </w:r>
      <w:r>
        <w:rPr>
          <w:rtl/>
        </w:rPr>
        <w:t xml:space="preserve"> است که مد</w:t>
      </w:r>
      <w:r>
        <w:rPr>
          <w:rFonts w:hint="cs"/>
          <w:rtl/>
        </w:rPr>
        <w:t>ی</w:t>
      </w:r>
      <w:r>
        <w:rPr>
          <w:rFonts w:hint="eastAsia"/>
          <w:rtl/>
        </w:rPr>
        <w:t>ر</w:t>
      </w:r>
      <w:r>
        <w:rPr>
          <w:rFonts w:hint="cs"/>
          <w:rtl/>
        </w:rPr>
        <w:t>ی</w:t>
      </w:r>
      <w:r>
        <w:rPr>
          <w:rFonts w:hint="eastAsia"/>
          <w:rtl/>
        </w:rPr>
        <w:t>ت</w:t>
      </w:r>
      <w:r>
        <w:rPr>
          <w:rtl/>
        </w:rPr>
        <w:t xml:space="preserve"> درباره آن است. اندازه</w:t>
      </w:r>
      <w:r>
        <w:rPr>
          <w:rFonts w:hint="cs"/>
          <w:rtl/>
        </w:rPr>
        <w:t xml:space="preserve"> </w:t>
      </w:r>
      <w:r>
        <w:rPr>
          <w:rtl/>
        </w:rPr>
        <w:t>‌گ</w:t>
      </w:r>
      <w:r>
        <w:rPr>
          <w:rFonts w:hint="cs"/>
          <w:rtl/>
        </w:rPr>
        <w:t>ی</w:t>
      </w:r>
      <w:r>
        <w:rPr>
          <w:rFonts w:hint="eastAsia"/>
          <w:rtl/>
        </w:rPr>
        <w:t>ر</w:t>
      </w:r>
      <w:r>
        <w:rPr>
          <w:rFonts w:hint="cs"/>
          <w:rtl/>
        </w:rPr>
        <w:t>ی</w:t>
      </w:r>
      <w:r>
        <w:rPr>
          <w:rtl/>
        </w:rPr>
        <w:t xml:space="preserve"> کارها</w:t>
      </w:r>
      <w:r>
        <w:rPr>
          <w:rFonts w:hint="cs"/>
          <w:rtl/>
        </w:rPr>
        <w:t>یی</w:t>
      </w:r>
      <w:r>
        <w:rPr>
          <w:rtl/>
        </w:rPr>
        <w:t xml:space="preserve"> که انجام شده</w:t>
      </w:r>
      <w:r>
        <w:rPr>
          <w:rFonts w:hint="cs"/>
          <w:rtl/>
        </w:rPr>
        <w:t xml:space="preserve"> </w:t>
      </w:r>
      <w:r>
        <w:rPr>
          <w:rtl/>
        </w:rPr>
        <w:t>‌اند و نتا</w:t>
      </w:r>
      <w:r>
        <w:rPr>
          <w:rFonts w:hint="cs"/>
          <w:rtl/>
        </w:rPr>
        <w:t>ی</w:t>
      </w:r>
      <w:r>
        <w:rPr>
          <w:rFonts w:hint="eastAsia"/>
          <w:rtl/>
        </w:rPr>
        <w:t>ج</w:t>
      </w:r>
      <w:r>
        <w:rPr>
          <w:rtl/>
        </w:rPr>
        <w:t xml:space="preserve"> تلاش آنها </w:t>
      </w:r>
      <w:r>
        <w:rPr>
          <w:rFonts w:hint="cs"/>
          <w:rtl/>
        </w:rPr>
        <w:t xml:space="preserve">یک </w:t>
      </w:r>
      <w:r>
        <w:rPr>
          <w:rtl/>
        </w:rPr>
        <w:t>بخش ضرور</w:t>
      </w:r>
      <w:r>
        <w:rPr>
          <w:rFonts w:hint="cs"/>
          <w:rtl/>
        </w:rPr>
        <w:t>ی</w:t>
      </w:r>
      <w:r>
        <w:rPr>
          <w:rtl/>
        </w:rPr>
        <w:t xml:space="preserve"> مد</w:t>
      </w:r>
      <w:r>
        <w:rPr>
          <w:rFonts w:hint="cs"/>
          <w:rtl/>
        </w:rPr>
        <w:t>ی</w:t>
      </w:r>
      <w:r>
        <w:rPr>
          <w:rFonts w:hint="eastAsia"/>
          <w:rtl/>
        </w:rPr>
        <w:t>ر</w:t>
      </w:r>
      <w:r>
        <w:rPr>
          <w:rFonts w:hint="cs"/>
          <w:rtl/>
        </w:rPr>
        <w:t>ی</w:t>
      </w:r>
      <w:r>
        <w:rPr>
          <w:rFonts w:hint="eastAsia"/>
          <w:rtl/>
        </w:rPr>
        <w:t>ت</w:t>
      </w:r>
      <w:r>
        <w:rPr>
          <w:rtl/>
        </w:rPr>
        <w:t xml:space="preserve"> موفق است. ولی تأک</w:t>
      </w:r>
      <w:r>
        <w:rPr>
          <w:rFonts w:hint="cs"/>
          <w:rtl/>
        </w:rPr>
        <w:t>ی</w:t>
      </w:r>
      <w:r>
        <w:rPr>
          <w:rFonts w:hint="eastAsia"/>
          <w:rtl/>
        </w:rPr>
        <w:t>د</w:t>
      </w:r>
      <w:r>
        <w:rPr>
          <w:rtl/>
        </w:rPr>
        <w:t xml:space="preserve"> ب</w:t>
      </w:r>
      <w:r>
        <w:rPr>
          <w:rFonts w:hint="cs"/>
          <w:rtl/>
        </w:rPr>
        <w:t>ی</w:t>
      </w:r>
      <w:r>
        <w:rPr>
          <w:rFonts w:hint="eastAsia"/>
          <w:rtl/>
        </w:rPr>
        <w:t>ش</w:t>
      </w:r>
      <w:r>
        <w:rPr>
          <w:rtl/>
        </w:rPr>
        <w:t xml:space="preserve"> از حد بر اندازه</w:t>
      </w:r>
      <w:r>
        <w:rPr>
          <w:rFonts w:hint="cs"/>
          <w:rtl/>
        </w:rPr>
        <w:t xml:space="preserve"> </w:t>
      </w:r>
      <w:r>
        <w:rPr>
          <w:rtl/>
        </w:rPr>
        <w:t>‌گ</w:t>
      </w:r>
      <w:r>
        <w:rPr>
          <w:rFonts w:hint="cs"/>
          <w:rtl/>
        </w:rPr>
        <w:t>ی</w:t>
      </w:r>
      <w:r>
        <w:rPr>
          <w:rFonts w:hint="eastAsia"/>
          <w:rtl/>
        </w:rPr>
        <w:t>ر</w:t>
      </w:r>
      <w:r>
        <w:rPr>
          <w:rFonts w:hint="cs"/>
          <w:rtl/>
        </w:rPr>
        <w:t>ی</w:t>
      </w:r>
      <w:r>
        <w:rPr>
          <w:rtl/>
        </w:rPr>
        <w:t xml:space="preserve"> </w:t>
      </w:r>
      <w:r>
        <w:rPr>
          <w:rFonts w:hint="cs"/>
          <w:rtl/>
        </w:rPr>
        <w:t>ی</w:t>
      </w:r>
      <w:r>
        <w:rPr>
          <w:rFonts w:hint="eastAsia"/>
          <w:rtl/>
        </w:rPr>
        <w:t>ا</w:t>
      </w:r>
      <w:r>
        <w:rPr>
          <w:rtl/>
        </w:rPr>
        <w:t xml:space="preserve"> نوع اشتباه اندازه‌</w:t>
      </w:r>
      <w:r>
        <w:rPr>
          <w:rFonts w:hint="cs"/>
          <w:rtl/>
        </w:rPr>
        <w:t xml:space="preserve"> </w:t>
      </w:r>
      <w:r>
        <w:rPr>
          <w:rtl/>
        </w:rPr>
        <w:t>گ</w:t>
      </w:r>
      <w:r>
        <w:rPr>
          <w:rFonts w:hint="cs"/>
          <w:rtl/>
        </w:rPr>
        <w:t>ی</w:t>
      </w:r>
      <w:r>
        <w:rPr>
          <w:rFonts w:hint="eastAsia"/>
          <w:rtl/>
        </w:rPr>
        <w:t>ر</w:t>
      </w:r>
      <w:r>
        <w:rPr>
          <w:rFonts w:hint="cs"/>
          <w:rtl/>
        </w:rPr>
        <w:t>ی</w:t>
      </w:r>
      <w:r>
        <w:rPr>
          <w:rtl/>
        </w:rPr>
        <w:t xml:space="preserve"> ممکن است </w:t>
      </w:r>
      <w:r>
        <w:rPr>
          <w:rFonts w:hint="cs"/>
          <w:rtl/>
        </w:rPr>
        <w:t xml:space="preserve">به </w:t>
      </w:r>
      <w:r>
        <w:rPr>
          <w:rtl/>
        </w:rPr>
        <w:t>نفع سازمان نباشد.</w:t>
      </w:r>
    </w:p>
    <w:p w14:paraId="5B2593F2" w14:textId="77777777" w:rsidR="007A476B" w:rsidRPr="00A17477" w:rsidRDefault="007A476B" w:rsidP="0044724F">
      <w:r>
        <w:rPr>
          <w:rFonts w:hint="eastAsia"/>
          <w:rtl/>
        </w:rPr>
        <w:t>چند</w:t>
      </w:r>
      <w:r>
        <w:rPr>
          <w:rtl/>
        </w:rPr>
        <w:t xml:space="preserve"> </w:t>
      </w:r>
      <w:r>
        <w:rPr>
          <w:rFonts w:hint="cs"/>
          <w:rtl/>
        </w:rPr>
        <w:t>شاخص</w:t>
      </w:r>
      <w:r>
        <w:rPr>
          <w:rtl/>
        </w:rPr>
        <w:t xml:space="preserve"> </w:t>
      </w:r>
      <w:r>
        <w:rPr>
          <w:rFonts w:hint="cs"/>
          <w:rtl/>
        </w:rPr>
        <w:t>ضروری</w:t>
      </w:r>
      <w:r>
        <w:rPr>
          <w:rtl/>
        </w:rPr>
        <w:t xml:space="preserve"> که برا</w:t>
      </w:r>
      <w:r>
        <w:rPr>
          <w:rFonts w:hint="cs"/>
          <w:rtl/>
        </w:rPr>
        <w:t>ی</w:t>
      </w:r>
      <w:r>
        <w:rPr>
          <w:rtl/>
        </w:rPr>
        <w:t xml:space="preserve"> ارز</w:t>
      </w:r>
      <w:r>
        <w:rPr>
          <w:rFonts w:hint="cs"/>
          <w:rtl/>
        </w:rPr>
        <w:t>ی</w:t>
      </w:r>
      <w:r>
        <w:rPr>
          <w:rFonts w:hint="eastAsia"/>
          <w:rtl/>
        </w:rPr>
        <w:t>اب</w:t>
      </w:r>
      <w:r>
        <w:rPr>
          <w:rFonts w:hint="cs"/>
          <w:rtl/>
        </w:rPr>
        <w:t>ی</w:t>
      </w:r>
      <w:r>
        <w:rPr>
          <w:rtl/>
        </w:rPr>
        <w:t xml:space="preserve"> عملکرد فرآ</w:t>
      </w:r>
      <w:r>
        <w:rPr>
          <w:rFonts w:hint="cs"/>
          <w:rtl/>
        </w:rPr>
        <w:t>ی</w:t>
      </w:r>
      <w:r>
        <w:rPr>
          <w:rFonts w:hint="eastAsia"/>
          <w:rtl/>
        </w:rPr>
        <w:t>ند</w:t>
      </w:r>
      <w:r>
        <w:rPr>
          <w:rtl/>
        </w:rPr>
        <w:t xml:space="preserve"> مهم هستند، شاخص‌ها</w:t>
      </w:r>
      <w:r>
        <w:rPr>
          <w:rFonts w:hint="cs"/>
          <w:rtl/>
        </w:rPr>
        <w:t>ی</w:t>
      </w:r>
      <w:r>
        <w:rPr>
          <w:rtl/>
        </w:rPr>
        <w:t xml:space="preserve"> کل</w:t>
      </w:r>
      <w:r>
        <w:rPr>
          <w:rFonts w:hint="cs"/>
          <w:rtl/>
        </w:rPr>
        <w:t>ی</w:t>
      </w:r>
      <w:r>
        <w:rPr>
          <w:rFonts w:hint="eastAsia"/>
          <w:rtl/>
        </w:rPr>
        <w:t>د</w:t>
      </w:r>
      <w:r>
        <w:rPr>
          <w:rFonts w:hint="cs"/>
          <w:rtl/>
        </w:rPr>
        <w:t>ی</w:t>
      </w:r>
      <w:r>
        <w:rPr>
          <w:rtl/>
        </w:rPr>
        <w:t xml:space="preserve"> عملکرد </w:t>
      </w:r>
      <w:r>
        <w:rPr>
          <w:rFonts w:hint="cs"/>
          <w:rtl/>
        </w:rPr>
        <w:t>(</w:t>
      </w:r>
      <w:r>
        <w:t>KPIs</w:t>
      </w:r>
      <w:r>
        <w:rPr>
          <w:rFonts w:hint="cs"/>
          <w:rtl/>
        </w:rPr>
        <w:t>)</w:t>
      </w:r>
      <w:r>
        <w:rPr>
          <w:rStyle w:val="FootnoteReference"/>
          <w:rFonts w:cs="Arial"/>
          <w:rtl/>
        </w:rPr>
        <w:footnoteReference w:id="478"/>
      </w:r>
      <w:r>
        <w:rPr>
          <w:rFonts w:hint="cs"/>
          <w:rtl/>
        </w:rPr>
        <w:t xml:space="preserve"> </w:t>
      </w:r>
      <w:r>
        <w:rPr>
          <w:rtl/>
        </w:rPr>
        <w:t>گفته م</w:t>
      </w:r>
      <w:r>
        <w:rPr>
          <w:rFonts w:hint="cs"/>
          <w:rtl/>
        </w:rPr>
        <w:t>ی‌</w:t>
      </w:r>
      <w:r>
        <w:rPr>
          <w:rFonts w:hint="eastAsia"/>
          <w:rtl/>
        </w:rPr>
        <w:t>شو</w:t>
      </w:r>
      <w:r>
        <w:rPr>
          <w:rFonts w:hint="cs"/>
          <w:rtl/>
        </w:rPr>
        <w:t>ن</w:t>
      </w:r>
      <w:r>
        <w:rPr>
          <w:rFonts w:hint="eastAsia"/>
          <w:rtl/>
        </w:rPr>
        <w:t>د</w:t>
      </w:r>
      <w:r>
        <w:rPr>
          <w:rtl/>
        </w:rPr>
        <w:t xml:space="preserve">. </w:t>
      </w:r>
      <w:r>
        <w:t>KPI</w:t>
      </w:r>
      <w:r>
        <w:rPr>
          <w:rtl/>
        </w:rPr>
        <w:t xml:space="preserve"> </w:t>
      </w:r>
      <w:r>
        <w:rPr>
          <w:rFonts w:hint="cs"/>
          <w:rtl/>
        </w:rPr>
        <w:t xml:space="preserve">ها </w:t>
      </w:r>
      <w:r>
        <w:rPr>
          <w:rtl/>
        </w:rPr>
        <w:t>ابزار مهم</w:t>
      </w:r>
      <w:r>
        <w:rPr>
          <w:rFonts w:hint="cs"/>
          <w:rtl/>
        </w:rPr>
        <w:t>ی</w:t>
      </w:r>
      <w:r>
        <w:rPr>
          <w:rtl/>
        </w:rPr>
        <w:t xml:space="preserve"> در مد</w:t>
      </w:r>
      <w:r>
        <w:rPr>
          <w:rFonts w:hint="cs"/>
          <w:rtl/>
        </w:rPr>
        <w:t>ی</w:t>
      </w:r>
      <w:r>
        <w:rPr>
          <w:rFonts w:hint="eastAsia"/>
          <w:rtl/>
        </w:rPr>
        <w:t>ر</w:t>
      </w:r>
      <w:r>
        <w:rPr>
          <w:rFonts w:hint="cs"/>
          <w:rtl/>
        </w:rPr>
        <w:t>ی</w:t>
      </w:r>
      <w:r>
        <w:rPr>
          <w:rFonts w:hint="eastAsia"/>
          <w:rtl/>
        </w:rPr>
        <w:t>ت</w:t>
      </w:r>
      <w:r>
        <w:rPr>
          <w:rtl/>
        </w:rPr>
        <w:t xml:space="preserve"> هستند؛ آنها عملکرد کسب و کار را، شامل نگهداشت</w:t>
      </w:r>
      <w:r>
        <w:rPr>
          <w:rFonts w:hint="eastAsia"/>
          <w:rtl/>
        </w:rPr>
        <w:t>،</w:t>
      </w:r>
      <w:r>
        <w:rPr>
          <w:rtl/>
        </w:rPr>
        <w:t xml:space="preserve"> اندازه‌</w:t>
      </w:r>
      <w:r>
        <w:rPr>
          <w:rFonts w:hint="cs"/>
          <w:rtl/>
        </w:rPr>
        <w:t xml:space="preserve"> </w:t>
      </w:r>
      <w:r>
        <w:rPr>
          <w:rtl/>
        </w:rPr>
        <w:t>گ</w:t>
      </w:r>
      <w:r>
        <w:rPr>
          <w:rFonts w:hint="cs"/>
          <w:rtl/>
        </w:rPr>
        <w:t>ی</w:t>
      </w:r>
      <w:r>
        <w:rPr>
          <w:rFonts w:hint="eastAsia"/>
          <w:rtl/>
        </w:rPr>
        <w:t>ر</w:t>
      </w:r>
      <w:r>
        <w:rPr>
          <w:rFonts w:hint="cs"/>
          <w:rtl/>
        </w:rPr>
        <w:t>ی</w:t>
      </w:r>
      <w:r>
        <w:rPr>
          <w:rtl/>
        </w:rPr>
        <w:t xml:space="preserve"> م</w:t>
      </w:r>
      <w:r>
        <w:rPr>
          <w:rFonts w:hint="cs"/>
          <w:rtl/>
        </w:rPr>
        <w:t>ی‌</w:t>
      </w:r>
      <w:r>
        <w:rPr>
          <w:rFonts w:hint="eastAsia"/>
          <w:rtl/>
        </w:rPr>
        <w:t>کنند</w:t>
      </w:r>
      <w:r>
        <w:rPr>
          <w:rtl/>
        </w:rPr>
        <w:t>. تنها چند مع</w:t>
      </w:r>
      <w:r>
        <w:rPr>
          <w:rFonts w:hint="cs"/>
          <w:rtl/>
        </w:rPr>
        <w:t>ی</w:t>
      </w:r>
      <w:r>
        <w:rPr>
          <w:rFonts w:hint="eastAsia"/>
          <w:rtl/>
        </w:rPr>
        <w:t>ار</w:t>
      </w:r>
      <w:r>
        <w:rPr>
          <w:rtl/>
        </w:rPr>
        <w:t xml:space="preserve"> </w:t>
      </w:r>
      <w:r>
        <w:rPr>
          <w:rFonts w:hint="cs"/>
          <w:rtl/>
        </w:rPr>
        <w:t xml:space="preserve">اندازه گیری </w:t>
      </w:r>
      <w:r>
        <w:rPr>
          <w:rtl/>
        </w:rPr>
        <w:t xml:space="preserve">"سخت" </w:t>
      </w:r>
      <w:r>
        <w:rPr>
          <w:rFonts w:hint="cs"/>
          <w:rtl/>
        </w:rPr>
        <w:t xml:space="preserve">برای </w:t>
      </w:r>
      <w:r>
        <w:rPr>
          <w:rtl/>
        </w:rPr>
        <w:t>خروج</w:t>
      </w:r>
      <w:r>
        <w:rPr>
          <w:rFonts w:hint="cs"/>
          <w:rtl/>
        </w:rPr>
        <w:t>ی</w:t>
      </w:r>
      <w:r>
        <w:rPr>
          <w:rtl/>
        </w:rPr>
        <w:t xml:space="preserve"> نگهداشت و</w:t>
      </w:r>
      <w:r>
        <w:rPr>
          <w:rFonts w:hint="cs"/>
          <w:rtl/>
        </w:rPr>
        <w:t>جود دارند و</w:t>
      </w:r>
      <w:r>
        <w:rPr>
          <w:rtl/>
        </w:rPr>
        <w:t xml:space="preserve"> </w:t>
      </w:r>
      <w:r>
        <w:rPr>
          <w:rFonts w:hint="cs"/>
          <w:rtl/>
        </w:rPr>
        <w:t xml:space="preserve">اغلب، دستکاری </w:t>
      </w:r>
      <w:r>
        <w:rPr>
          <w:rtl/>
        </w:rPr>
        <w:t>مع</w:t>
      </w:r>
      <w:r>
        <w:rPr>
          <w:rFonts w:hint="cs"/>
          <w:rtl/>
        </w:rPr>
        <w:t>ی</w:t>
      </w:r>
      <w:r>
        <w:rPr>
          <w:rFonts w:hint="eastAsia"/>
          <w:rtl/>
        </w:rPr>
        <w:t>ارها</w:t>
      </w:r>
      <w:r>
        <w:rPr>
          <w:rFonts w:hint="cs"/>
          <w:rtl/>
        </w:rPr>
        <w:t>یی</w:t>
      </w:r>
      <w:r>
        <w:rPr>
          <w:rtl/>
        </w:rPr>
        <w:t xml:space="preserve"> که عمو</w:t>
      </w:r>
      <w:r>
        <w:rPr>
          <w:rFonts w:hint="cs"/>
          <w:rtl/>
        </w:rPr>
        <w:t>م</w:t>
      </w:r>
      <w:r>
        <w:rPr>
          <w:rtl/>
        </w:rPr>
        <w:t>اً استفاده م</w:t>
      </w:r>
      <w:r>
        <w:rPr>
          <w:rFonts w:hint="cs"/>
          <w:rtl/>
        </w:rPr>
        <w:t>ی‌</w:t>
      </w:r>
      <w:r>
        <w:rPr>
          <w:rFonts w:hint="eastAsia"/>
          <w:rtl/>
        </w:rPr>
        <w:t>شوند</w:t>
      </w:r>
      <w:r>
        <w:rPr>
          <w:rtl/>
        </w:rPr>
        <w:t xml:space="preserve"> </w:t>
      </w:r>
      <w:r>
        <w:rPr>
          <w:rFonts w:hint="cs"/>
          <w:rtl/>
        </w:rPr>
        <w:t>آسان</w:t>
      </w:r>
      <w:r>
        <w:rPr>
          <w:rtl/>
        </w:rPr>
        <w:t xml:space="preserve"> </w:t>
      </w:r>
      <w:r>
        <w:rPr>
          <w:rFonts w:hint="cs"/>
          <w:rtl/>
        </w:rPr>
        <w:t>است</w:t>
      </w:r>
      <w:r>
        <w:rPr>
          <w:rtl/>
        </w:rPr>
        <w:t>. برا</w:t>
      </w:r>
      <w:r>
        <w:rPr>
          <w:rFonts w:hint="cs"/>
          <w:rtl/>
        </w:rPr>
        <w:t>ی</w:t>
      </w:r>
      <w:r>
        <w:rPr>
          <w:rtl/>
        </w:rPr>
        <w:t xml:space="preserve"> ا</w:t>
      </w:r>
      <w:r>
        <w:rPr>
          <w:rFonts w:hint="cs"/>
          <w:rtl/>
        </w:rPr>
        <w:t>ی</w:t>
      </w:r>
      <w:r>
        <w:rPr>
          <w:rFonts w:hint="eastAsia"/>
          <w:rtl/>
        </w:rPr>
        <w:t>نکه</w:t>
      </w:r>
      <w:r>
        <w:rPr>
          <w:rtl/>
        </w:rPr>
        <w:t xml:space="preserve"> مع</w:t>
      </w:r>
      <w:r>
        <w:rPr>
          <w:rFonts w:hint="cs"/>
          <w:rtl/>
        </w:rPr>
        <w:t>ی</w:t>
      </w:r>
      <w:r>
        <w:rPr>
          <w:rFonts w:hint="eastAsia"/>
          <w:rtl/>
        </w:rPr>
        <w:t>ارها</w:t>
      </w:r>
      <w:r>
        <w:rPr>
          <w:rFonts w:hint="cs"/>
          <w:rtl/>
        </w:rPr>
        <w:t>ی</w:t>
      </w:r>
      <w:r>
        <w:rPr>
          <w:rtl/>
        </w:rPr>
        <w:t xml:space="preserve"> </w:t>
      </w:r>
      <w:r>
        <w:rPr>
          <w:rFonts w:hint="cs"/>
          <w:rtl/>
        </w:rPr>
        <w:t xml:space="preserve">سنجش </w:t>
      </w:r>
      <w:r>
        <w:rPr>
          <w:rtl/>
        </w:rPr>
        <w:t>نگهداشت و عمل</w:t>
      </w:r>
      <w:r>
        <w:rPr>
          <w:rFonts w:hint="cs"/>
          <w:rtl/>
        </w:rPr>
        <w:t>ی</w:t>
      </w:r>
      <w:r>
        <w:rPr>
          <w:rFonts w:hint="eastAsia"/>
          <w:rtl/>
        </w:rPr>
        <w:t>ات</w:t>
      </w:r>
      <w:r>
        <w:rPr>
          <w:rtl/>
        </w:rPr>
        <w:t xml:space="preserve"> </w:t>
      </w:r>
      <w:r>
        <w:rPr>
          <w:rFonts w:hint="cs"/>
          <w:rtl/>
        </w:rPr>
        <w:t>ا</w:t>
      </w:r>
      <w:r>
        <w:rPr>
          <w:rtl/>
        </w:rPr>
        <w:t>ثر</w:t>
      </w:r>
      <w:r>
        <w:rPr>
          <w:rFonts w:hint="cs"/>
          <w:rtl/>
        </w:rPr>
        <w:t>بخش</w:t>
      </w:r>
      <w:r>
        <w:rPr>
          <w:rtl/>
        </w:rPr>
        <w:t xml:space="preserve"> و متوازن شوند</w:t>
      </w:r>
      <w:r>
        <w:rPr>
          <w:rFonts w:hint="cs"/>
          <w:rtl/>
        </w:rPr>
        <w:t>، باید با هم یکپارچه شوند</w:t>
      </w:r>
      <w:r>
        <w:rPr>
          <w:rtl/>
        </w:rPr>
        <w:t>. هنگام تصم</w:t>
      </w:r>
      <w:r>
        <w:rPr>
          <w:rFonts w:hint="cs"/>
          <w:rtl/>
        </w:rPr>
        <w:t>ی</w:t>
      </w:r>
      <w:r>
        <w:rPr>
          <w:rFonts w:hint="eastAsia"/>
          <w:rtl/>
        </w:rPr>
        <w:t>م‌</w:t>
      </w:r>
      <w:r>
        <w:rPr>
          <w:rFonts w:hint="cs"/>
          <w:rtl/>
        </w:rPr>
        <w:t xml:space="preserve"> </w:t>
      </w:r>
      <w:r>
        <w:rPr>
          <w:rFonts w:hint="eastAsia"/>
          <w:rtl/>
        </w:rPr>
        <w:t>گ</w:t>
      </w:r>
      <w:r>
        <w:rPr>
          <w:rFonts w:hint="cs"/>
          <w:rtl/>
        </w:rPr>
        <w:t>ی</w:t>
      </w:r>
      <w:r>
        <w:rPr>
          <w:rFonts w:hint="eastAsia"/>
          <w:rtl/>
        </w:rPr>
        <w:t>ر</w:t>
      </w:r>
      <w:r>
        <w:rPr>
          <w:rFonts w:hint="cs"/>
          <w:rtl/>
        </w:rPr>
        <w:t>ی</w:t>
      </w:r>
      <w:r>
        <w:rPr>
          <w:rtl/>
        </w:rPr>
        <w:t xml:space="preserve"> در مورد </w:t>
      </w:r>
      <w:r>
        <w:rPr>
          <w:rFonts w:hint="cs"/>
          <w:rtl/>
        </w:rPr>
        <w:t>جنبه هایی</w:t>
      </w:r>
      <w:r>
        <w:rPr>
          <w:rtl/>
        </w:rPr>
        <w:t xml:space="preserve"> </w:t>
      </w:r>
      <w:r>
        <w:rPr>
          <w:rFonts w:hint="cs"/>
          <w:rtl/>
        </w:rPr>
        <w:t xml:space="preserve">از </w:t>
      </w:r>
      <w:r>
        <w:rPr>
          <w:rtl/>
        </w:rPr>
        <w:t>نگهداشت که با</w:t>
      </w:r>
      <w:r>
        <w:rPr>
          <w:rFonts w:hint="cs"/>
          <w:rtl/>
        </w:rPr>
        <w:t>ی</w:t>
      </w:r>
      <w:r>
        <w:rPr>
          <w:rFonts w:hint="eastAsia"/>
          <w:rtl/>
        </w:rPr>
        <w:t>د</w:t>
      </w:r>
      <w:r>
        <w:rPr>
          <w:rtl/>
        </w:rPr>
        <w:t xml:space="preserve"> اندازه</w:t>
      </w:r>
      <w:r>
        <w:rPr>
          <w:rFonts w:hint="cs"/>
          <w:rtl/>
        </w:rPr>
        <w:t xml:space="preserve"> </w:t>
      </w:r>
      <w:r>
        <w:rPr>
          <w:rtl/>
        </w:rPr>
        <w:t>‌گ</w:t>
      </w:r>
      <w:r>
        <w:rPr>
          <w:rFonts w:hint="cs"/>
          <w:rtl/>
        </w:rPr>
        <w:t>ی</w:t>
      </w:r>
      <w:r>
        <w:rPr>
          <w:rFonts w:hint="eastAsia"/>
          <w:rtl/>
        </w:rPr>
        <w:t>ر</w:t>
      </w:r>
      <w:r>
        <w:rPr>
          <w:rFonts w:hint="cs"/>
          <w:rtl/>
        </w:rPr>
        <w:t>ی</w:t>
      </w:r>
      <w:r>
        <w:rPr>
          <w:rtl/>
        </w:rPr>
        <w:t xml:space="preserve"> شوند، با</w:t>
      </w:r>
      <w:r>
        <w:rPr>
          <w:rFonts w:hint="cs"/>
          <w:rtl/>
        </w:rPr>
        <w:t>ی</w:t>
      </w:r>
      <w:r>
        <w:rPr>
          <w:rFonts w:hint="eastAsia"/>
          <w:rtl/>
        </w:rPr>
        <w:t>د</w:t>
      </w:r>
      <w:r>
        <w:rPr>
          <w:rtl/>
        </w:rPr>
        <w:t xml:space="preserve"> سه مع</w:t>
      </w:r>
      <w:r>
        <w:rPr>
          <w:rFonts w:hint="cs"/>
          <w:rtl/>
        </w:rPr>
        <w:t>ی</w:t>
      </w:r>
      <w:r>
        <w:rPr>
          <w:rFonts w:hint="eastAsia"/>
          <w:rtl/>
        </w:rPr>
        <w:t>ار</w:t>
      </w:r>
      <w:r>
        <w:rPr>
          <w:rtl/>
        </w:rPr>
        <w:t xml:space="preserve"> </w:t>
      </w:r>
      <w:r>
        <w:rPr>
          <w:rFonts w:hint="cs"/>
          <w:rtl/>
        </w:rPr>
        <w:t xml:space="preserve">دیگر هم </w:t>
      </w:r>
      <w:r>
        <w:rPr>
          <w:rtl/>
        </w:rPr>
        <w:t xml:space="preserve">مورد توجه قرار </w:t>
      </w:r>
      <w:r>
        <w:rPr>
          <w:rFonts w:hint="cs"/>
          <w:rtl/>
        </w:rPr>
        <w:t>گیرن</w:t>
      </w:r>
      <w:r>
        <w:rPr>
          <w:rtl/>
        </w:rPr>
        <w:t>د:</w:t>
      </w:r>
    </w:p>
    <w:p w14:paraId="4BA9971C" w14:textId="77777777" w:rsidR="007A476B" w:rsidRDefault="007A476B" w:rsidP="0044724F">
      <w:r>
        <w:rPr>
          <w:rtl/>
          <w:lang w:bidi="fa-IR"/>
        </w:rPr>
        <w:t xml:space="preserve">۱. </w:t>
      </w:r>
      <w:r>
        <w:rPr>
          <w:rtl/>
        </w:rPr>
        <w:t>مع</w:t>
      </w:r>
      <w:r>
        <w:rPr>
          <w:rFonts w:hint="cs"/>
          <w:rtl/>
        </w:rPr>
        <w:t>ی</w:t>
      </w:r>
      <w:r>
        <w:rPr>
          <w:rFonts w:hint="eastAsia"/>
          <w:rtl/>
        </w:rPr>
        <w:t>ارها</w:t>
      </w:r>
      <w:r>
        <w:rPr>
          <w:rFonts w:hint="cs"/>
          <w:rtl/>
        </w:rPr>
        <w:t>ی</w:t>
      </w:r>
      <w:r>
        <w:rPr>
          <w:rtl/>
        </w:rPr>
        <w:t xml:space="preserve"> </w:t>
      </w:r>
      <w:r>
        <w:rPr>
          <w:rFonts w:hint="cs"/>
          <w:rtl/>
        </w:rPr>
        <w:t xml:space="preserve">سنجش </w:t>
      </w:r>
      <w:r>
        <w:rPr>
          <w:rtl/>
        </w:rPr>
        <w:t>عملکرد با</w:t>
      </w:r>
      <w:r>
        <w:rPr>
          <w:rFonts w:hint="cs"/>
          <w:rtl/>
        </w:rPr>
        <w:t>ی</w:t>
      </w:r>
      <w:r>
        <w:rPr>
          <w:rFonts w:hint="eastAsia"/>
          <w:rtl/>
        </w:rPr>
        <w:t>د</w:t>
      </w:r>
      <w:r>
        <w:rPr>
          <w:rtl/>
        </w:rPr>
        <w:t xml:space="preserve"> رفتار صح</w:t>
      </w:r>
      <w:r>
        <w:rPr>
          <w:rFonts w:hint="cs"/>
          <w:rtl/>
        </w:rPr>
        <w:t>ی</w:t>
      </w:r>
      <w:r>
        <w:rPr>
          <w:rFonts w:hint="eastAsia"/>
          <w:rtl/>
        </w:rPr>
        <w:t>ح</w:t>
      </w:r>
      <w:r>
        <w:rPr>
          <w:rtl/>
        </w:rPr>
        <w:t xml:space="preserve"> را تشو</w:t>
      </w:r>
      <w:r>
        <w:rPr>
          <w:rFonts w:hint="cs"/>
          <w:rtl/>
        </w:rPr>
        <w:t>ی</w:t>
      </w:r>
      <w:r>
        <w:rPr>
          <w:rFonts w:hint="eastAsia"/>
          <w:rtl/>
        </w:rPr>
        <w:t>ق</w:t>
      </w:r>
      <w:r>
        <w:rPr>
          <w:rtl/>
        </w:rPr>
        <w:t xml:space="preserve"> کنند.</w:t>
      </w:r>
    </w:p>
    <w:p w14:paraId="4416F21A" w14:textId="77777777" w:rsidR="007A476B" w:rsidRDefault="007A476B" w:rsidP="0044724F">
      <w:r>
        <w:rPr>
          <w:rtl/>
          <w:lang w:bidi="fa-IR"/>
        </w:rPr>
        <w:t xml:space="preserve">۲. </w:t>
      </w:r>
      <w:r>
        <w:rPr>
          <w:rFonts w:hint="cs"/>
          <w:rtl/>
          <w:lang w:bidi="fa-IR"/>
        </w:rPr>
        <w:t xml:space="preserve">دستکاری </w:t>
      </w:r>
      <w:r>
        <w:rPr>
          <w:rtl/>
        </w:rPr>
        <w:t>آنها برا</w:t>
      </w:r>
      <w:r>
        <w:rPr>
          <w:rFonts w:hint="cs"/>
          <w:rtl/>
        </w:rPr>
        <w:t>ی اینکه</w:t>
      </w:r>
      <w:r>
        <w:rPr>
          <w:rtl/>
        </w:rPr>
        <w:t xml:space="preserve"> "</w:t>
      </w:r>
      <w:r>
        <w:rPr>
          <w:rFonts w:hint="cs"/>
          <w:rtl/>
        </w:rPr>
        <w:t>خوب به نظر برسند</w:t>
      </w:r>
      <w:r>
        <w:rPr>
          <w:rtl/>
        </w:rPr>
        <w:t xml:space="preserve">" </w:t>
      </w:r>
      <w:r>
        <w:rPr>
          <w:rFonts w:hint="cs"/>
          <w:rtl/>
        </w:rPr>
        <w:t>باید سخت باشد</w:t>
      </w:r>
      <w:r>
        <w:rPr>
          <w:rtl/>
        </w:rPr>
        <w:t>.</w:t>
      </w:r>
    </w:p>
    <w:p w14:paraId="3F529C9F" w14:textId="77777777" w:rsidR="007A476B" w:rsidRDefault="007A476B" w:rsidP="0044724F">
      <w:pPr>
        <w:rPr>
          <w:rtl/>
        </w:rPr>
      </w:pPr>
      <w:r>
        <w:rPr>
          <w:rtl/>
          <w:lang w:bidi="fa-IR"/>
        </w:rPr>
        <w:t xml:space="preserve">۳. </w:t>
      </w:r>
      <w:r>
        <w:rPr>
          <w:rFonts w:hint="cs"/>
          <w:rtl/>
          <w:lang w:bidi="fa-IR"/>
        </w:rPr>
        <w:t>اندازه گیری آنها ن</w:t>
      </w:r>
      <w:r>
        <w:rPr>
          <w:rtl/>
        </w:rPr>
        <w:t>با</w:t>
      </w:r>
      <w:r>
        <w:rPr>
          <w:rFonts w:hint="cs"/>
          <w:rtl/>
        </w:rPr>
        <w:t>ی</w:t>
      </w:r>
      <w:r>
        <w:rPr>
          <w:rFonts w:hint="eastAsia"/>
          <w:rtl/>
        </w:rPr>
        <w:t>د</w:t>
      </w:r>
      <w:r>
        <w:rPr>
          <w:rtl/>
        </w:rPr>
        <w:t xml:space="preserve"> </w:t>
      </w:r>
      <w:r>
        <w:rPr>
          <w:rFonts w:hint="cs"/>
          <w:rtl/>
        </w:rPr>
        <w:t>به</w:t>
      </w:r>
      <w:r>
        <w:rPr>
          <w:rtl/>
        </w:rPr>
        <w:t xml:space="preserve"> تلاش </w:t>
      </w:r>
      <w:r>
        <w:rPr>
          <w:rFonts w:hint="cs"/>
          <w:rtl/>
        </w:rPr>
        <w:t>زیادی نیاز داشته باشد</w:t>
      </w:r>
      <w:r>
        <w:rPr>
          <w:rtl/>
        </w:rPr>
        <w:t>.</w:t>
      </w:r>
    </w:p>
    <w:p w14:paraId="5F4F5D0C" w14:textId="77777777" w:rsidR="007A476B" w:rsidRDefault="007A476B" w:rsidP="0044724F"/>
    <w:p w14:paraId="02B174AC" w14:textId="77777777" w:rsidR="007A476B" w:rsidRDefault="007A476B" w:rsidP="0044724F">
      <w:r>
        <w:rPr>
          <w:rFonts w:hint="eastAsia"/>
          <w:rtl/>
        </w:rPr>
        <w:t>بعض</w:t>
      </w:r>
      <w:r>
        <w:rPr>
          <w:rFonts w:hint="cs"/>
          <w:rtl/>
        </w:rPr>
        <w:t>ی</w:t>
      </w:r>
      <w:r>
        <w:rPr>
          <w:rtl/>
        </w:rPr>
        <w:t xml:space="preserve"> از مع</w:t>
      </w:r>
      <w:r>
        <w:rPr>
          <w:rFonts w:hint="cs"/>
          <w:rtl/>
        </w:rPr>
        <w:t>ی</w:t>
      </w:r>
      <w:r>
        <w:rPr>
          <w:rFonts w:hint="eastAsia"/>
          <w:rtl/>
        </w:rPr>
        <w:t>ارها</w:t>
      </w:r>
      <w:r>
        <w:rPr>
          <w:rFonts w:hint="cs"/>
          <w:rtl/>
        </w:rPr>
        <w:t>ی سنجش</w:t>
      </w:r>
      <w:r>
        <w:rPr>
          <w:rtl/>
        </w:rPr>
        <w:t xml:space="preserve"> ممکن است افراد را به انجام کارها</w:t>
      </w:r>
      <w:r>
        <w:rPr>
          <w:rFonts w:hint="cs"/>
          <w:rtl/>
        </w:rPr>
        <w:t>یی</w:t>
      </w:r>
      <w:r>
        <w:rPr>
          <w:rtl/>
        </w:rPr>
        <w:t xml:space="preserve"> که نم</w:t>
      </w:r>
      <w:r>
        <w:rPr>
          <w:rFonts w:hint="cs"/>
          <w:rtl/>
        </w:rPr>
        <w:t>ی‌</w:t>
      </w:r>
      <w:r>
        <w:rPr>
          <w:rFonts w:hint="eastAsia"/>
          <w:rtl/>
        </w:rPr>
        <w:t>خواه</w:t>
      </w:r>
      <w:r>
        <w:rPr>
          <w:rFonts w:hint="cs"/>
          <w:rtl/>
        </w:rPr>
        <w:t>ی</w:t>
      </w:r>
      <w:r>
        <w:rPr>
          <w:rFonts w:hint="eastAsia"/>
          <w:rtl/>
        </w:rPr>
        <w:t>م،</w:t>
      </w:r>
      <w:r>
        <w:rPr>
          <w:rtl/>
        </w:rPr>
        <w:t xml:space="preserve"> ترغ</w:t>
      </w:r>
      <w:r>
        <w:rPr>
          <w:rFonts w:hint="cs"/>
          <w:rtl/>
        </w:rPr>
        <w:t>ی</w:t>
      </w:r>
      <w:r>
        <w:rPr>
          <w:rFonts w:hint="eastAsia"/>
          <w:rtl/>
        </w:rPr>
        <w:t>ب</w:t>
      </w:r>
      <w:r>
        <w:rPr>
          <w:rtl/>
        </w:rPr>
        <w:t xml:space="preserve"> کنند. </w:t>
      </w:r>
      <w:r>
        <w:rPr>
          <w:rFonts w:hint="cs"/>
          <w:rtl/>
        </w:rPr>
        <w:t>ی</w:t>
      </w:r>
      <w:r>
        <w:rPr>
          <w:rFonts w:hint="eastAsia"/>
          <w:rtl/>
        </w:rPr>
        <w:t>ک</w:t>
      </w:r>
      <w:r>
        <w:rPr>
          <w:rtl/>
        </w:rPr>
        <w:t xml:space="preserve"> مع</w:t>
      </w:r>
      <w:r>
        <w:rPr>
          <w:rFonts w:hint="cs"/>
          <w:rtl/>
        </w:rPr>
        <w:t>ی</w:t>
      </w:r>
      <w:r>
        <w:rPr>
          <w:rFonts w:hint="eastAsia"/>
          <w:rtl/>
        </w:rPr>
        <w:t>ار</w:t>
      </w:r>
      <w:r>
        <w:rPr>
          <w:rtl/>
        </w:rPr>
        <w:t xml:space="preserve"> را</w:t>
      </w:r>
      <w:r>
        <w:rPr>
          <w:rFonts w:hint="cs"/>
          <w:rtl/>
        </w:rPr>
        <w:t>ی</w:t>
      </w:r>
      <w:r>
        <w:rPr>
          <w:rFonts w:hint="eastAsia"/>
          <w:rtl/>
        </w:rPr>
        <w:t>ج،</w:t>
      </w:r>
      <w:r>
        <w:rPr>
          <w:rtl/>
        </w:rPr>
        <w:t xml:space="preserve"> "رعا</w:t>
      </w:r>
      <w:r>
        <w:rPr>
          <w:rFonts w:hint="cs"/>
          <w:rtl/>
        </w:rPr>
        <w:t>ی</w:t>
      </w:r>
      <w:r>
        <w:rPr>
          <w:rFonts w:hint="eastAsia"/>
          <w:rtl/>
        </w:rPr>
        <w:t>ت</w:t>
      </w:r>
      <w:r>
        <w:rPr>
          <w:rtl/>
        </w:rPr>
        <w:t xml:space="preserve"> برنامه کار</w:t>
      </w:r>
      <w:r>
        <w:rPr>
          <w:rFonts w:hint="cs"/>
          <w:rtl/>
        </w:rPr>
        <w:t>ی</w:t>
      </w:r>
      <w:r>
        <w:rPr>
          <w:rtl/>
        </w:rPr>
        <w:t xml:space="preserve"> هفتگ</w:t>
      </w:r>
      <w:r>
        <w:rPr>
          <w:rFonts w:hint="cs"/>
          <w:rtl/>
        </w:rPr>
        <w:t>ی</w:t>
      </w:r>
      <w:r>
        <w:rPr>
          <w:rtl/>
        </w:rPr>
        <w:t>" برا</w:t>
      </w:r>
      <w:r>
        <w:rPr>
          <w:rFonts w:hint="cs"/>
          <w:rtl/>
        </w:rPr>
        <w:t>ی</w:t>
      </w:r>
      <w:r>
        <w:rPr>
          <w:rtl/>
        </w:rPr>
        <w:t xml:space="preserve"> کارها</w:t>
      </w:r>
      <w:r>
        <w:rPr>
          <w:rFonts w:hint="cs"/>
          <w:rtl/>
        </w:rPr>
        <w:t>ی</w:t>
      </w:r>
      <w:r>
        <w:rPr>
          <w:rtl/>
        </w:rPr>
        <w:t xml:space="preserve"> نگهداشت است. با برنامه‌ر</w:t>
      </w:r>
      <w:r>
        <w:rPr>
          <w:rFonts w:hint="cs"/>
          <w:rtl/>
        </w:rPr>
        <w:t>ی</w:t>
      </w:r>
      <w:r>
        <w:rPr>
          <w:rFonts w:hint="eastAsia"/>
          <w:rtl/>
        </w:rPr>
        <w:t>ز</w:t>
      </w:r>
      <w:r>
        <w:rPr>
          <w:rFonts w:hint="cs"/>
          <w:rtl/>
        </w:rPr>
        <w:t>ی کار</w:t>
      </w:r>
      <w:r>
        <w:rPr>
          <w:rtl/>
        </w:rPr>
        <w:t xml:space="preserve"> </w:t>
      </w:r>
      <w:r w:rsidRPr="0030397D">
        <w:rPr>
          <w:i/>
          <w:iCs/>
          <w:rtl/>
        </w:rPr>
        <w:t>کمتر</w:t>
      </w:r>
      <w:r>
        <w:rPr>
          <w:rtl/>
        </w:rPr>
        <w:t>، از طر</w:t>
      </w:r>
      <w:r>
        <w:rPr>
          <w:rFonts w:hint="cs"/>
          <w:rtl/>
        </w:rPr>
        <w:t>ی</w:t>
      </w:r>
      <w:r>
        <w:rPr>
          <w:rFonts w:hint="eastAsia"/>
          <w:rtl/>
        </w:rPr>
        <w:t>ق</w:t>
      </w:r>
      <w:r>
        <w:rPr>
          <w:rtl/>
        </w:rPr>
        <w:t xml:space="preserve"> </w:t>
      </w:r>
      <w:r>
        <w:rPr>
          <w:rFonts w:hint="cs"/>
          <w:rtl/>
        </w:rPr>
        <w:t xml:space="preserve">دست بالا گرفتن برآوردهای دستور </w:t>
      </w:r>
      <w:r>
        <w:rPr>
          <w:rtl/>
        </w:rPr>
        <w:t>کار‌ها</w:t>
      </w:r>
      <w:r>
        <w:rPr>
          <w:rFonts w:hint="eastAsia"/>
          <w:rtl/>
        </w:rPr>
        <w:t>،</w:t>
      </w:r>
      <w:r>
        <w:rPr>
          <w:rtl/>
        </w:rPr>
        <w:t xml:space="preserve"> </w:t>
      </w:r>
      <w:r>
        <w:rPr>
          <w:rFonts w:hint="cs"/>
          <w:rtl/>
        </w:rPr>
        <w:t xml:space="preserve">به سادگی </w:t>
      </w:r>
      <w:r>
        <w:rPr>
          <w:rtl/>
        </w:rPr>
        <w:t>م</w:t>
      </w:r>
      <w:r>
        <w:rPr>
          <w:rFonts w:hint="cs"/>
          <w:rtl/>
        </w:rPr>
        <w:t>ی‌</w:t>
      </w:r>
      <w:r>
        <w:rPr>
          <w:rFonts w:hint="eastAsia"/>
          <w:rtl/>
        </w:rPr>
        <w:t>توان</w:t>
      </w:r>
      <w:r>
        <w:rPr>
          <w:rtl/>
        </w:rPr>
        <w:t xml:space="preserve"> </w:t>
      </w:r>
      <w:r>
        <w:rPr>
          <w:rFonts w:hint="cs"/>
          <w:rtl/>
        </w:rPr>
        <w:t>مقدار معیار سنجش</w:t>
      </w:r>
      <w:r>
        <w:rPr>
          <w:rtl/>
        </w:rPr>
        <w:t xml:space="preserve"> رعا</w:t>
      </w:r>
      <w:r>
        <w:rPr>
          <w:rFonts w:hint="cs"/>
          <w:rtl/>
        </w:rPr>
        <w:t>ی</w:t>
      </w:r>
      <w:r>
        <w:rPr>
          <w:rFonts w:hint="eastAsia"/>
          <w:rtl/>
        </w:rPr>
        <w:t>ت</w:t>
      </w:r>
      <w:r>
        <w:rPr>
          <w:rtl/>
        </w:rPr>
        <w:t xml:space="preserve"> برنامه کار</w:t>
      </w:r>
      <w:r>
        <w:rPr>
          <w:rFonts w:hint="cs"/>
          <w:rtl/>
        </w:rPr>
        <w:t>ی</w:t>
      </w:r>
      <w:r>
        <w:rPr>
          <w:rtl/>
        </w:rPr>
        <w:t xml:space="preserve"> </w:t>
      </w:r>
      <w:r>
        <w:rPr>
          <w:rFonts w:hint="cs"/>
          <w:rtl/>
        </w:rPr>
        <w:t xml:space="preserve">را </w:t>
      </w:r>
      <w:r>
        <w:rPr>
          <w:rFonts w:hint="cs"/>
          <w:rtl/>
        </w:rPr>
        <w:lastRenderedPageBreak/>
        <w:t>افزایش داد</w:t>
      </w:r>
      <w:r>
        <w:rPr>
          <w:rtl/>
        </w:rPr>
        <w:t>. با ا</w:t>
      </w:r>
      <w:r>
        <w:rPr>
          <w:rFonts w:hint="cs"/>
          <w:rtl/>
        </w:rPr>
        <w:t>ی</w:t>
      </w:r>
      <w:r>
        <w:rPr>
          <w:rFonts w:hint="eastAsia"/>
          <w:rtl/>
        </w:rPr>
        <w:t>ن</w:t>
      </w:r>
      <w:r>
        <w:rPr>
          <w:rtl/>
        </w:rPr>
        <w:t xml:space="preserve"> حال، آنچه که واقعاً م</w:t>
      </w:r>
      <w:r>
        <w:rPr>
          <w:rFonts w:hint="cs"/>
          <w:rtl/>
        </w:rPr>
        <w:t>ی‌</w:t>
      </w:r>
      <w:r>
        <w:rPr>
          <w:rFonts w:hint="eastAsia"/>
          <w:rtl/>
        </w:rPr>
        <w:t>خواه</w:t>
      </w:r>
      <w:r>
        <w:rPr>
          <w:rFonts w:hint="cs"/>
          <w:rtl/>
        </w:rPr>
        <w:t>ی</w:t>
      </w:r>
      <w:r>
        <w:rPr>
          <w:rFonts w:hint="eastAsia"/>
          <w:rtl/>
        </w:rPr>
        <w:t>م،</w:t>
      </w:r>
      <w:r>
        <w:rPr>
          <w:rtl/>
        </w:rPr>
        <w:t xml:space="preserve"> بهره‌ور</w:t>
      </w:r>
      <w:r>
        <w:rPr>
          <w:rFonts w:hint="cs"/>
          <w:rtl/>
        </w:rPr>
        <w:t>ی</w:t>
      </w:r>
      <w:r>
        <w:rPr>
          <w:rtl/>
        </w:rPr>
        <w:t xml:space="preserve"> ب</w:t>
      </w:r>
      <w:r>
        <w:rPr>
          <w:rFonts w:hint="cs"/>
          <w:rtl/>
        </w:rPr>
        <w:t>ی</w:t>
      </w:r>
      <w:r>
        <w:rPr>
          <w:rFonts w:hint="eastAsia"/>
          <w:rtl/>
        </w:rPr>
        <w:t>شتر</w:t>
      </w:r>
      <w:r>
        <w:rPr>
          <w:rtl/>
        </w:rPr>
        <w:t xml:space="preserve"> است که اغلب با </w:t>
      </w:r>
      <w:r>
        <w:rPr>
          <w:rFonts w:hint="cs"/>
          <w:rtl/>
        </w:rPr>
        <w:t xml:space="preserve">به </w:t>
      </w:r>
      <w:r>
        <w:rPr>
          <w:rtl/>
        </w:rPr>
        <w:t>چالش‌</w:t>
      </w:r>
      <w:r>
        <w:rPr>
          <w:rFonts w:hint="cs"/>
          <w:rtl/>
        </w:rPr>
        <w:t xml:space="preserve"> کشیدن</w:t>
      </w:r>
      <w:r>
        <w:rPr>
          <w:rtl/>
        </w:rPr>
        <w:t xml:space="preserve"> افراد و برنامه</w:t>
      </w:r>
      <w:r>
        <w:rPr>
          <w:rFonts w:hint="cs"/>
          <w:rtl/>
        </w:rPr>
        <w:t xml:space="preserve"> </w:t>
      </w:r>
      <w:r>
        <w:rPr>
          <w:rtl/>
        </w:rPr>
        <w:t>‌ر</w:t>
      </w:r>
      <w:r>
        <w:rPr>
          <w:rFonts w:hint="cs"/>
          <w:rtl/>
        </w:rPr>
        <w:t>ی</w:t>
      </w:r>
      <w:r>
        <w:rPr>
          <w:rFonts w:hint="eastAsia"/>
          <w:rtl/>
        </w:rPr>
        <w:t>ز</w:t>
      </w:r>
      <w:r>
        <w:rPr>
          <w:rFonts w:hint="cs"/>
          <w:rtl/>
        </w:rPr>
        <w:t>ی کار</w:t>
      </w:r>
      <w:r>
        <w:rPr>
          <w:rtl/>
        </w:rPr>
        <w:t xml:space="preserve"> </w:t>
      </w:r>
      <w:r w:rsidRPr="0030397D">
        <w:rPr>
          <w:i/>
          <w:iCs/>
          <w:rtl/>
        </w:rPr>
        <w:t>ب</w:t>
      </w:r>
      <w:r w:rsidRPr="0030397D">
        <w:rPr>
          <w:rFonts w:hint="cs"/>
          <w:i/>
          <w:iCs/>
          <w:rtl/>
        </w:rPr>
        <w:t>ی</w:t>
      </w:r>
      <w:r w:rsidRPr="0030397D">
        <w:rPr>
          <w:rFonts w:hint="eastAsia"/>
          <w:i/>
          <w:iCs/>
          <w:rtl/>
        </w:rPr>
        <w:t>شتر</w:t>
      </w:r>
      <w:r>
        <w:rPr>
          <w:rtl/>
        </w:rPr>
        <w:t xml:space="preserve">، </w:t>
      </w:r>
      <w:r>
        <w:rPr>
          <w:rFonts w:hint="cs"/>
          <w:rtl/>
        </w:rPr>
        <w:t xml:space="preserve">ولی </w:t>
      </w:r>
      <w:r>
        <w:rPr>
          <w:rtl/>
        </w:rPr>
        <w:t>با تخم</w:t>
      </w:r>
      <w:r>
        <w:rPr>
          <w:rFonts w:hint="cs"/>
          <w:rtl/>
        </w:rPr>
        <w:t>ی</w:t>
      </w:r>
      <w:r>
        <w:rPr>
          <w:rFonts w:hint="eastAsia"/>
          <w:rtl/>
        </w:rPr>
        <w:t>ن</w:t>
      </w:r>
      <w:r>
        <w:rPr>
          <w:rtl/>
        </w:rPr>
        <w:t xml:space="preserve"> کار بهتر، به دست م</w:t>
      </w:r>
      <w:r>
        <w:rPr>
          <w:rFonts w:hint="cs"/>
          <w:rtl/>
        </w:rPr>
        <w:t>ی‌</w:t>
      </w:r>
      <w:r>
        <w:rPr>
          <w:rFonts w:hint="eastAsia"/>
          <w:rtl/>
        </w:rPr>
        <w:t>آ</w:t>
      </w:r>
      <w:r>
        <w:rPr>
          <w:rFonts w:hint="cs"/>
          <w:rtl/>
        </w:rPr>
        <w:t>ی</w:t>
      </w:r>
      <w:r>
        <w:rPr>
          <w:rFonts w:hint="eastAsia"/>
          <w:rtl/>
        </w:rPr>
        <w:t>د</w:t>
      </w:r>
      <w:r>
        <w:rPr>
          <w:rtl/>
        </w:rPr>
        <w:t>. بنابرا</w:t>
      </w:r>
      <w:r>
        <w:rPr>
          <w:rFonts w:hint="cs"/>
          <w:rtl/>
        </w:rPr>
        <w:t>ی</w:t>
      </w:r>
      <w:r>
        <w:rPr>
          <w:rFonts w:hint="eastAsia"/>
          <w:rtl/>
        </w:rPr>
        <w:t>ن،</w:t>
      </w:r>
      <w:r>
        <w:rPr>
          <w:rtl/>
        </w:rPr>
        <w:t xml:space="preserve"> اندازه</w:t>
      </w:r>
      <w:r>
        <w:rPr>
          <w:rFonts w:hint="cs"/>
          <w:rtl/>
        </w:rPr>
        <w:t xml:space="preserve"> </w:t>
      </w:r>
      <w:r>
        <w:rPr>
          <w:rtl/>
        </w:rPr>
        <w:t>‌گ</w:t>
      </w:r>
      <w:r>
        <w:rPr>
          <w:rFonts w:hint="cs"/>
          <w:rtl/>
        </w:rPr>
        <w:t>ی</w:t>
      </w:r>
      <w:r>
        <w:rPr>
          <w:rFonts w:hint="eastAsia"/>
          <w:rtl/>
        </w:rPr>
        <w:t>ر</w:t>
      </w:r>
      <w:r>
        <w:rPr>
          <w:rFonts w:hint="cs"/>
          <w:rtl/>
        </w:rPr>
        <w:t>ی</w:t>
      </w:r>
      <w:r>
        <w:rPr>
          <w:rtl/>
        </w:rPr>
        <w:t xml:space="preserve"> نادرست ممکن است </w:t>
      </w:r>
      <w:r>
        <w:rPr>
          <w:rFonts w:hint="cs"/>
          <w:rtl/>
        </w:rPr>
        <w:t>ضد</w:t>
      </w:r>
      <w:r>
        <w:rPr>
          <w:rtl/>
        </w:rPr>
        <w:t xml:space="preserve"> ما عمل کند. مانند "رعا</w:t>
      </w:r>
      <w:r>
        <w:rPr>
          <w:rFonts w:hint="cs"/>
          <w:rtl/>
        </w:rPr>
        <w:t>ی</w:t>
      </w:r>
      <w:r>
        <w:rPr>
          <w:rFonts w:hint="eastAsia"/>
          <w:rtl/>
        </w:rPr>
        <w:t>ت</w:t>
      </w:r>
      <w:r>
        <w:rPr>
          <w:rtl/>
        </w:rPr>
        <w:t xml:space="preserve"> برنامه کار</w:t>
      </w:r>
      <w:r>
        <w:rPr>
          <w:rFonts w:hint="cs"/>
          <w:rtl/>
        </w:rPr>
        <w:t>ی</w:t>
      </w:r>
      <w:r>
        <w:rPr>
          <w:rtl/>
        </w:rPr>
        <w:t xml:space="preserve">"، </w:t>
      </w:r>
      <w:r>
        <w:rPr>
          <w:rFonts w:hint="cs"/>
          <w:rtl/>
        </w:rPr>
        <w:t xml:space="preserve">دستکاری </w:t>
      </w:r>
      <w:r>
        <w:rPr>
          <w:rtl/>
        </w:rPr>
        <w:t>برخ</w:t>
      </w:r>
      <w:r>
        <w:rPr>
          <w:rFonts w:hint="cs"/>
          <w:rtl/>
        </w:rPr>
        <w:t>ی</w:t>
      </w:r>
      <w:r>
        <w:rPr>
          <w:rtl/>
        </w:rPr>
        <w:t xml:space="preserve"> از مع</w:t>
      </w:r>
      <w:r>
        <w:rPr>
          <w:rFonts w:hint="cs"/>
          <w:rtl/>
        </w:rPr>
        <w:t>ی</w:t>
      </w:r>
      <w:r>
        <w:rPr>
          <w:rFonts w:hint="eastAsia"/>
          <w:rtl/>
        </w:rPr>
        <w:t>ارها</w:t>
      </w:r>
      <w:r>
        <w:rPr>
          <w:rFonts w:hint="cs"/>
          <w:rtl/>
        </w:rPr>
        <w:t>ی</w:t>
      </w:r>
      <w:r>
        <w:rPr>
          <w:rtl/>
        </w:rPr>
        <w:t xml:space="preserve"> د</w:t>
      </w:r>
      <w:r>
        <w:rPr>
          <w:rFonts w:hint="cs"/>
          <w:rtl/>
        </w:rPr>
        <w:t>ی</w:t>
      </w:r>
      <w:r>
        <w:rPr>
          <w:rFonts w:hint="eastAsia"/>
          <w:rtl/>
        </w:rPr>
        <w:t>گر،</w:t>
      </w:r>
      <w:r>
        <w:rPr>
          <w:rtl/>
        </w:rPr>
        <w:t xml:space="preserve"> مانند ز</w:t>
      </w:r>
      <w:r>
        <w:rPr>
          <w:rFonts w:hint="eastAsia"/>
          <w:rtl/>
        </w:rPr>
        <w:t>مان</w:t>
      </w:r>
      <w:r>
        <w:rPr>
          <w:rtl/>
        </w:rPr>
        <w:t xml:space="preserve"> صرف شده برا</w:t>
      </w:r>
      <w:r>
        <w:rPr>
          <w:rFonts w:hint="cs"/>
          <w:rtl/>
        </w:rPr>
        <w:t>ی</w:t>
      </w:r>
      <w:r>
        <w:rPr>
          <w:rtl/>
        </w:rPr>
        <w:t xml:space="preserve"> کار نگهداشت پ</w:t>
      </w:r>
      <w:r>
        <w:rPr>
          <w:rFonts w:hint="cs"/>
          <w:rtl/>
        </w:rPr>
        <w:t>ی</w:t>
      </w:r>
      <w:r>
        <w:rPr>
          <w:rFonts w:hint="eastAsia"/>
          <w:rtl/>
        </w:rPr>
        <w:t>شگ</w:t>
      </w:r>
      <w:r>
        <w:rPr>
          <w:rFonts w:hint="cs"/>
          <w:rtl/>
        </w:rPr>
        <w:t>ی</w:t>
      </w:r>
      <w:r>
        <w:rPr>
          <w:rFonts w:hint="eastAsia"/>
          <w:rtl/>
        </w:rPr>
        <w:t>رانه</w:t>
      </w:r>
      <w:r>
        <w:rPr>
          <w:rtl/>
        </w:rPr>
        <w:t xml:space="preserve"> (</w:t>
      </w:r>
      <w:r>
        <w:t>PM</w:t>
      </w:r>
      <w:r>
        <w:rPr>
          <w:rtl/>
        </w:rPr>
        <w:t xml:space="preserve">)، درصد </w:t>
      </w:r>
      <w:r>
        <w:rPr>
          <w:rFonts w:hint="cs"/>
          <w:rtl/>
        </w:rPr>
        <w:t>دوباره کاری</w:t>
      </w:r>
      <w:r>
        <w:rPr>
          <w:rtl/>
        </w:rPr>
        <w:t xml:space="preserve"> و درصد کارها</w:t>
      </w:r>
      <w:r>
        <w:rPr>
          <w:rFonts w:hint="cs"/>
          <w:rtl/>
        </w:rPr>
        <w:t>ی</w:t>
      </w:r>
      <w:r>
        <w:rPr>
          <w:rtl/>
        </w:rPr>
        <w:t xml:space="preserve"> اضطرار</w:t>
      </w:r>
      <w:r>
        <w:rPr>
          <w:rFonts w:hint="cs"/>
          <w:rtl/>
        </w:rPr>
        <w:t>ی هم</w:t>
      </w:r>
      <w:r>
        <w:rPr>
          <w:rtl/>
        </w:rPr>
        <w:t xml:space="preserve"> </w:t>
      </w:r>
      <w:r>
        <w:rPr>
          <w:rFonts w:hint="cs"/>
          <w:rtl/>
        </w:rPr>
        <w:t>آسان است</w:t>
      </w:r>
      <w:r>
        <w:rPr>
          <w:rtl/>
        </w:rPr>
        <w:t>.</w:t>
      </w:r>
    </w:p>
    <w:p w14:paraId="6CD59FC2" w14:textId="77777777" w:rsidR="007A476B" w:rsidRDefault="007A476B" w:rsidP="0044724F">
      <w:r>
        <w:rPr>
          <w:rtl/>
        </w:rPr>
        <w:t>فقط با</w:t>
      </w:r>
      <w:r>
        <w:rPr>
          <w:rFonts w:hint="cs"/>
          <w:rtl/>
        </w:rPr>
        <w:t>ی</w:t>
      </w:r>
      <w:r>
        <w:rPr>
          <w:rFonts w:hint="eastAsia"/>
          <w:rtl/>
        </w:rPr>
        <w:t>د</w:t>
      </w:r>
      <w:r>
        <w:rPr>
          <w:rtl/>
        </w:rPr>
        <w:t xml:space="preserve"> </w:t>
      </w:r>
      <w:r>
        <w:t>KPI</w:t>
      </w:r>
      <w:r>
        <w:rPr>
          <w:rtl/>
        </w:rPr>
        <w:t>ها</w:t>
      </w:r>
      <w:r>
        <w:rPr>
          <w:rFonts w:hint="cs"/>
          <w:rtl/>
        </w:rPr>
        <w:t>یی</w:t>
      </w:r>
      <w:r>
        <w:rPr>
          <w:rtl/>
        </w:rPr>
        <w:t xml:space="preserve"> که واقعاً مرتبط </w:t>
      </w:r>
      <w:r>
        <w:rPr>
          <w:rFonts w:hint="cs"/>
          <w:rtl/>
        </w:rPr>
        <w:t>و</w:t>
      </w:r>
      <w:r>
        <w:rPr>
          <w:rtl/>
        </w:rPr>
        <w:t xml:space="preserve"> با مع</w:t>
      </w:r>
      <w:r>
        <w:rPr>
          <w:rFonts w:hint="cs"/>
          <w:rtl/>
        </w:rPr>
        <w:t>ی</w:t>
      </w:r>
      <w:r>
        <w:rPr>
          <w:rFonts w:hint="eastAsia"/>
          <w:rtl/>
        </w:rPr>
        <w:t>ارها</w:t>
      </w:r>
      <w:r>
        <w:rPr>
          <w:rFonts w:hint="cs"/>
          <w:rtl/>
        </w:rPr>
        <w:t>ی</w:t>
      </w:r>
      <w:r>
        <w:rPr>
          <w:rtl/>
        </w:rPr>
        <w:t xml:space="preserve"> فوق‌الذک</w:t>
      </w:r>
      <w:r>
        <w:rPr>
          <w:rFonts w:hint="cs"/>
          <w:rtl/>
        </w:rPr>
        <w:t>ر</w:t>
      </w:r>
      <w:r>
        <w:rPr>
          <w:rtl/>
        </w:rPr>
        <w:t xml:space="preserve"> منطبق هستند، پ</w:t>
      </w:r>
      <w:r>
        <w:rPr>
          <w:rFonts w:hint="cs"/>
          <w:rtl/>
        </w:rPr>
        <w:t>ی</w:t>
      </w:r>
      <w:r>
        <w:rPr>
          <w:rFonts w:hint="eastAsia"/>
          <w:rtl/>
        </w:rPr>
        <w:t>اده‌ساز</w:t>
      </w:r>
      <w:r>
        <w:rPr>
          <w:rFonts w:hint="cs"/>
          <w:rtl/>
        </w:rPr>
        <w:t>ی</w:t>
      </w:r>
      <w:r>
        <w:rPr>
          <w:rtl/>
        </w:rPr>
        <w:t xml:space="preserve"> شوند. </w:t>
      </w:r>
      <w:r>
        <w:rPr>
          <w:rFonts w:hint="cs"/>
          <w:rtl/>
        </w:rPr>
        <w:t xml:space="preserve">به عنوان یک </w:t>
      </w:r>
      <w:r>
        <w:rPr>
          <w:rtl/>
        </w:rPr>
        <w:t xml:space="preserve">مثال خوب </w:t>
      </w:r>
      <w:r>
        <w:rPr>
          <w:rFonts w:hint="cs"/>
          <w:rtl/>
        </w:rPr>
        <w:t>می توان</w:t>
      </w:r>
      <w:r>
        <w:rPr>
          <w:rtl/>
        </w:rPr>
        <w:t xml:space="preserve"> </w:t>
      </w:r>
      <w:r>
        <w:rPr>
          <w:rFonts w:hint="cs"/>
          <w:rtl/>
        </w:rPr>
        <w:t xml:space="preserve">به </w:t>
      </w:r>
      <w:r>
        <w:rPr>
          <w:rtl/>
        </w:rPr>
        <w:t>سازمان</w:t>
      </w:r>
      <w:r>
        <w:rPr>
          <w:rFonts w:hint="cs"/>
          <w:rtl/>
        </w:rPr>
        <w:t>ی</w:t>
      </w:r>
      <w:r>
        <w:rPr>
          <w:rtl/>
        </w:rPr>
        <w:t xml:space="preserve"> </w:t>
      </w:r>
      <w:r>
        <w:rPr>
          <w:rFonts w:hint="cs"/>
          <w:rtl/>
        </w:rPr>
        <w:t xml:space="preserve">اشاره کرد </w:t>
      </w:r>
      <w:r>
        <w:rPr>
          <w:rtl/>
        </w:rPr>
        <w:t>که سع</w:t>
      </w:r>
      <w:r>
        <w:rPr>
          <w:rFonts w:hint="cs"/>
          <w:rtl/>
        </w:rPr>
        <w:t>ی</w:t>
      </w:r>
      <w:r>
        <w:rPr>
          <w:rtl/>
        </w:rPr>
        <w:t xml:space="preserve"> در بهبود برنامه‌</w:t>
      </w:r>
      <w:r>
        <w:rPr>
          <w:rFonts w:hint="cs"/>
          <w:rtl/>
        </w:rPr>
        <w:t xml:space="preserve"> </w:t>
      </w:r>
      <w:r>
        <w:rPr>
          <w:rtl/>
        </w:rPr>
        <w:t>ر</w:t>
      </w:r>
      <w:r>
        <w:rPr>
          <w:rFonts w:hint="cs"/>
          <w:rtl/>
        </w:rPr>
        <w:t>ی</w:t>
      </w:r>
      <w:r>
        <w:rPr>
          <w:rFonts w:hint="eastAsia"/>
          <w:rtl/>
        </w:rPr>
        <w:t>ز</w:t>
      </w:r>
      <w:r>
        <w:rPr>
          <w:rFonts w:hint="cs"/>
          <w:rtl/>
        </w:rPr>
        <w:t>ی</w:t>
      </w:r>
      <w:r>
        <w:rPr>
          <w:rtl/>
        </w:rPr>
        <w:t xml:space="preserve"> </w:t>
      </w:r>
      <w:r>
        <w:rPr>
          <w:rFonts w:hint="cs"/>
          <w:rtl/>
        </w:rPr>
        <w:t>بازگردانی</w:t>
      </w:r>
      <w:r>
        <w:rPr>
          <w:rStyle w:val="FootnoteReference"/>
          <w:rFonts w:cs="Arial"/>
          <w:rtl/>
        </w:rPr>
        <w:footnoteReference w:id="479"/>
      </w:r>
      <w:r>
        <w:rPr>
          <w:rtl/>
        </w:rPr>
        <w:t xml:space="preserve"> و </w:t>
      </w:r>
      <w:r>
        <w:rPr>
          <w:rFonts w:hint="cs"/>
          <w:rtl/>
        </w:rPr>
        <w:t>توقف کامل</w:t>
      </w:r>
      <w:r>
        <w:rPr>
          <w:rStyle w:val="FootnoteReference"/>
          <w:rFonts w:cs="Arial"/>
          <w:rtl/>
        </w:rPr>
        <w:footnoteReference w:id="480"/>
      </w:r>
      <w:r>
        <w:rPr>
          <w:rtl/>
        </w:rPr>
        <w:t xml:space="preserve"> دارد</w:t>
      </w:r>
      <w:r w:rsidRPr="00407454">
        <w:rPr>
          <w:rtl/>
        </w:rPr>
        <w:t>، که در آن هد</w:t>
      </w:r>
      <w:r>
        <w:rPr>
          <w:rtl/>
        </w:rPr>
        <w:t>ف جد</w:t>
      </w:r>
      <w:r>
        <w:rPr>
          <w:rFonts w:hint="cs"/>
          <w:rtl/>
        </w:rPr>
        <w:t>ی</w:t>
      </w:r>
      <w:r>
        <w:rPr>
          <w:rFonts w:hint="eastAsia"/>
          <w:rtl/>
        </w:rPr>
        <w:t>د</w:t>
      </w:r>
      <w:r>
        <w:rPr>
          <w:rFonts w:hint="cs"/>
          <w:rtl/>
        </w:rPr>
        <w:t>ی</w:t>
      </w:r>
      <w:r>
        <w:rPr>
          <w:rtl/>
        </w:rPr>
        <w:t xml:space="preserve"> ب</w:t>
      </w:r>
      <w:r>
        <w:rPr>
          <w:rFonts w:hint="cs"/>
          <w:rtl/>
        </w:rPr>
        <w:t>ه صورت</w:t>
      </w:r>
      <w:r>
        <w:rPr>
          <w:rtl/>
        </w:rPr>
        <w:t xml:space="preserve"> </w:t>
      </w:r>
      <w:r>
        <w:rPr>
          <w:rFonts w:hint="cs"/>
          <w:rtl/>
        </w:rPr>
        <w:t>تکمیل کردن</w:t>
      </w:r>
      <w:r>
        <w:rPr>
          <w:rtl/>
        </w:rPr>
        <w:t xml:space="preserve"> همه کارها</w:t>
      </w:r>
      <w:r>
        <w:rPr>
          <w:rFonts w:hint="cs"/>
          <w:rtl/>
        </w:rPr>
        <w:t>ی</w:t>
      </w:r>
      <w:r>
        <w:rPr>
          <w:rtl/>
        </w:rPr>
        <w:t xml:space="preserve"> برنامه‌</w:t>
      </w:r>
      <w:r>
        <w:rPr>
          <w:rFonts w:hint="cs"/>
          <w:rtl/>
        </w:rPr>
        <w:t xml:space="preserve"> </w:t>
      </w:r>
      <w:r>
        <w:rPr>
          <w:rtl/>
        </w:rPr>
        <w:t>ر</w:t>
      </w:r>
      <w:r>
        <w:rPr>
          <w:rFonts w:hint="cs"/>
          <w:rtl/>
        </w:rPr>
        <w:t>ی</w:t>
      </w:r>
      <w:r>
        <w:rPr>
          <w:rFonts w:hint="eastAsia"/>
          <w:rtl/>
        </w:rPr>
        <w:t>ز</w:t>
      </w:r>
      <w:r>
        <w:rPr>
          <w:rFonts w:hint="cs"/>
          <w:rtl/>
        </w:rPr>
        <w:t>ی</w:t>
      </w:r>
      <w:r>
        <w:rPr>
          <w:rtl/>
        </w:rPr>
        <w:t xml:space="preserve"> دو </w:t>
      </w:r>
      <w:r>
        <w:rPr>
          <w:rFonts w:hint="cs"/>
          <w:rtl/>
        </w:rPr>
        <w:t>ی</w:t>
      </w:r>
      <w:r>
        <w:rPr>
          <w:rFonts w:hint="eastAsia"/>
          <w:rtl/>
        </w:rPr>
        <w:t>ا</w:t>
      </w:r>
      <w:r>
        <w:rPr>
          <w:rtl/>
        </w:rPr>
        <w:t xml:space="preserve"> سه ه</w:t>
      </w:r>
      <w:r>
        <w:rPr>
          <w:rFonts w:hint="eastAsia"/>
          <w:rtl/>
        </w:rPr>
        <w:t>فته</w:t>
      </w:r>
      <w:r>
        <w:rPr>
          <w:rtl/>
        </w:rPr>
        <w:t xml:space="preserve"> </w:t>
      </w:r>
      <w:r>
        <w:rPr>
          <w:rFonts w:hint="cs"/>
          <w:rtl/>
        </w:rPr>
        <w:t>پیش</w:t>
      </w:r>
      <w:r>
        <w:rPr>
          <w:rtl/>
        </w:rPr>
        <w:t xml:space="preserve"> از </w:t>
      </w:r>
      <w:r>
        <w:rPr>
          <w:rFonts w:hint="cs"/>
          <w:rtl/>
        </w:rPr>
        <w:t>توقف کامل</w:t>
      </w:r>
      <w:r>
        <w:rPr>
          <w:rtl/>
        </w:rPr>
        <w:t xml:space="preserve"> تع</w:t>
      </w:r>
      <w:r>
        <w:rPr>
          <w:rFonts w:hint="cs"/>
          <w:rtl/>
        </w:rPr>
        <w:t>یی</w:t>
      </w:r>
      <w:r>
        <w:rPr>
          <w:rFonts w:hint="eastAsia"/>
          <w:rtl/>
        </w:rPr>
        <w:t>ن</w:t>
      </w:r>
      <w:r>
        <w:rPr>
          <w:rtl/>
        </w:rPr>
        <w:t xml:space="preserve"> و توافق شده است. همه </w:t>
      </w:r>
      <w:r>
        <w:rPr>
          <w:rFonts w:hint="cs"/>
          <w:rtl/>
        </w:rPr>
        <w:t>دستور کار</w:t>
      </w:r>
      <w:r>
        <w:rPr>
          <w:rtl/>
        </w:rPr>
        <w:t>‌ها</w:t>
      </w:r>
      <w:r>
        <w:rPr>
          <w:rFonts w:hint="cs"/>
          <w:rtl/>
        </w:rPr>
        <w:t>ی</w:t>
      </w:r>
      <w:r>
        <w:rPr>
          <w:rtl/>
        </w:rPr>
        <w:t xml:space="preserve"> </w:t>
      </w:r>
      <w:r>
        <w:rPr>
          <w:rFonts w:hint="cs"/>
          <w:rtl/>
        </w:rPr>
        <w:t>این توقف کامل</w:t>
      </w:r>
      <w:r>
        <w:rPr>
          <w:rtl/>
        </w:rPr>
        <w:t xml:space="preserve"> </w:t>
      </w:r>
      <w:r>
        <w:rPr>
          <w:rFonts w:hint="cs"/>
          <w:rtl/>
        </w:rPr>
        <w:t>ی</w:t>
      </w:r>
      <w:r>
        <w:rPr>
          <w:rFonts w:hint="eastAsia"/>
          <w:rtl/>
        </w:rPr>
        <w:t>ک</w:t>
      </w:r>
      <w:r>
        <w:rPr>
          <w:rtl/>
        </w:rPr>
        <w:t xml:space="preserve"> کد خاص </w:t>
      </w:r>
      <w:r>
        <w:rPr>
          <w:rFonts w:hint="cs"/>
          <w:rtl/>
        </w:rPr>
        <w:t>دار</w:t>
      </w:r>
      <w:r>
        <w:rPr>
          <w:rtl/>
        </w:rPr>
        <w:t>ند. بنابرا</w:t>
      </w:r>
      <w:r>
        <w:rPr>
          <w:rFonts w:hint="cs"/>
          <w:rtl/>
        </w:rPr>
        <w:t>ی</w:t>
      </w:r>
      <w:r>
        <w:rPr>
          <w:rFonts w:hint="eastAsia"/>
          <w:rtl/>
        </w:rPr>
        <w:t>ن،</w:t>
      </w:r>
      <w:r>
        <w:rPr>
          <w:rtl/>
        </w:rPr>
        <w:t xml:space="preserve"> </w:t>
      </w:r>
      <w:r>
        <w:rPr>
          <w:rFonts w:hint="cs"/>
          <w:rtl/>
        </w:rPr>
        <w:t>ی</w:t>
      </w:r>
      <w:r>
        <w:rPr>
          <w:rFonts w:hint="eastAsia"/>
          <w:rtl/>
        </w:rPr>
        <w:t>ک</w:t>
      </w:r>
      <w:r>
        <w:rPr>
          <w:rtl/>
        </w:rPr>
        <w:t xml:space="preserve"> گزارش ساده از </w:t>
      </w:r>
      <w:r>
        <w:t>CMMS</w:t>
      </w:r>
      <w:r>
        <w:rPr>
          <w:rtl/>
        </w:rPr>
        <w:t xml:space="preserve"> که </w:t>
      </w:r>
      <w:r>
        <w:rPr>
          <w:rFonts w:hint="cs"/>
          <w:rtl/>
        </w:rPr>
        <w:t xml:space="preserve">فهرست </w:t>
      </w:r>
      <w:r>
        <w:rPr>
          <w:rtl/>
        </w:rPr>
        <w:t>همه درخواست‌ها</w:t>
      </w:r>
      <w:r>
        <w:rPr>
          <w:rFonts w:hint="cs"/>
          <w:rtl/>
        </w:rPr>
        <w:t>ی</w:t>
      </w:r>
      <w:r>
        <w:rPr>
          <w:rtl/>
        </w:rPr>
        <w:t xml:space="preserve"> خر</w:t>
      </w:r>
      <w:r>
        <w:rPr>
          <w:rFonts w:hint="cs"/>
          <w:rtl/>
        </w:rPr>
        <w:t>ی</w:t>
      </w:r>
      <w:r>
        <w:rPr>
          <w:rFonts w:hint="eastAsia"/>
          <w:rtl/>
        </w:rPr>
        <w:t>د</w:t>
      </w:r>
      <w:r>
        <w:rPr>
          <w:rtl/>
        </w:rPr>
        <w:t xml:space="preserve"> مربوط به </w:t>
      </w:r>
      <w:r>
        <w:rPr>
          <w:rFonts w:hint="cs"/>
          <w:rtl/>
        </w:rPr>
        <w:t>دستور کار</w:t>
      </w:r>
      <w:r>
        <w:rPr>
          <w:rtl/>
        </w:rPr>
        <w:t>‌ها</w:t>
      </w:r>
      <w:r>
        <w:rPr>
          <w:rFonts w:hint="cs"/>
          <w:rtl/>
        </w:rPr>
        <w:t>ی</w:t>
      </w:r>
      <w:r>
        <w:rPr>
          <w:rtl/>
        </w:rPr>
        <w:t xml:space="preserve"> </w:t>
      </w:r>
      <w:r>
        <w:rPr>
          <w:rFonts w:hint="cs"/>
          <w:rtl/>
        </w:rPr>
        <w:t>مرتبط با</w:t>
      </w:r>
      <w:r>
        <w:rPr>
          <w:rtl/>
        </w:rPr>
        <w:t xml:space="preserve"> </w:t>
      </w:r>
      <w:r>
        <w:rPr>
          <w:rFonts w:hint="cs"/>
          <w:rtl/>
        </w:rPr>
        <w:t>ی</w:t>
      </w:r>
      <w:r>
        <w:rPr>
          <w:rFonts w:hint="eastAsia"/>
          <w:rtl/>
        </w:rPr>
        <w:t>ک</w:t>
      </w:r>
      <w:r>
        <w:rPr>
          <w:rtl/>
        </w:rPr>
        <w:t xml:space="preserve"> </w:t>
      </w:r>
      <w:r>
        <w:rPr>
          <w:rFonts w:hint="cs"/>
          <w:rtl/>
        </w:rPr>
        <w:t>توقف کامل</w:t>
      </w:r>
      <w:r>
        <w:rPr>
          <w:rtl/>
        </w:rPr>
        <w:t xml:space="preserve"> خاص را نشان م</w:t>
      </w:r>
      <w:r>
        <w:rPr>
          <w:rFonts w:hint="cs"/>
          <w:rtl/>
        </w:rPr>
        <w:t>ی‌</w:t>
      </w:r>
      <w:r>
        <w:rPr>
          <w:rFonts w:hint="eastAsia"/>
          <w:rtl/>
        </w:rPr>
        <w:t>دهد</w:t>
      </w:r>
      <w:r>
        <w:rPr>
          <w:rFonts w:hint="cs"/>
          <w:rtl/>
        </w:rPr>
        <w:t>،</w:t>
      </w:r>
      <w:r>
        <w:rPr>
          <w:rtl/>
        </w:rPr>
        <w:t xml:space="preserve"> که کمتر از دو </w:t>
      </w:r>
      <w:r>
        <w:rPr>
          <w:rFonts w:hint="cs"/>
          <w:rtl/>
        </w:rPr>
        <w:t>ی</w:t>
      </w:r>
      <w:r>
        <w:rPr>
          <w:rFonts w:hint="eastAsia"/>
          <w:rtl/>
        </w:rPr>
        <w:t>ا</w:t>
      </w:r>
      <w:r>
        <w:rPr>
          <w:rtl/>
        </w:rPr>
        <w:t xml:space="preserve"> سه هفته پ</w:t>
      </w:r>
      <w:r>
        <w:rPr>
          <w:rFonts w:hint="cs"/>
          <w:rtl/>
        </w:rPr>
        <w:t>ی</w:t>
      </w:r>
      <w:r>
        <w:rPr>
          <w:rFonts w:hint="eastAsia"/>
          <w:rtl/>
        </w:rPr>
        <w:t>ش</w:t>
      </w:r>
      <w:r>
        <w:rPr>
          <w:rtl/>
        </w:rPr>
        <w:t xml:space="preserve"> </w:t>
      </w:r>
      <w:r>
        <w:rPr>
          <w:rFonts w:hint="cs"/>
          <w:rtl/>
        </w:rPr>
        <w:t>صادر</w:t>
      </w:r>
      <w:r>
        <w:rPr>
          <w:rtl/>
        </w:rPr>
        <w:t xml:space="preserve"> شده</w:t>
      </w:r>
      <w:r>
        <w:rPr>
          <w:rFonts w:hint="cs"/>
          <w:rtl/>
        </w:rPr>
        <w:t xml:space="preserve"> </w:t>
      </w:r>
      <w:r>
        <w:rPr>
          <w:rtl/>
        </w:rPr>
        <w:t xml:space="preserve">‌اند، </w:t>
      </w:r>
      <w:r>
        <w:rPr>
          <w:rFonts w:hint="cs"/>
          <w:rtl/>
        </w:rPr>
        <w:t xml:space="preserve">یک </w:t>
      </w:r>
      <w:r>
        <w:rPr>
          <w:rtl/>
        </w:rPr>
        <w:t>مع</w:t>
      </w:r>
      <w:r>
        <w:rPr>
          <w:rFonts w:hint="cs"/>
          <w:rtl/>
        </w:rPr>
        <w:t>ی</w:t>
      </w:r>
      <w:r>
        <w:rPr>
          <w:rFonts w:hint="eastAsia"/>
          <w:rtl/>
        </w:rPr>
        <w:t>ار</w:t>
      </w:r>
      <w:r>
        <w:rPr>
          <w:rtl/>
        </w:rPr>
        <w:t xml:space="preserve"> </w:t>
      </w:r>
      <w:r>
        <w:rPr>
          <w:rFonts w:hint="cs"/>
          <w:rtl/>
        </w:rPr>
        <w:t xml:space="preserve">سنجش </w:t>
      </w:r>
      <w:r>
        <w:rPr>
          <w:rtl/>
        </w:rPr>
        <w:t>بس</w:t>
      </w:r>
      <w:r>
        <w:rPr>
          <w:rFonts w:hint="cs"/>
          <w:rtl/>
        </w:rPr>
        <w:t>ی</w:t>
      </w:r>
      <w:r>
        <w:rPr>
          <w:rFonts w:hint="eastAsia"/>
          <w:rtl/>
        </w:rPr>
        <w:t>ار</w:t>
      </w:r>
      <w:r>
        <w:rPr>
          <w:rtl/>
        </w:rPr>
        <w:t xml:space="preserve"> مف</w:t>
      </w:r>
      <w:r>
        <w:rPr>
          <w:rFonts w:hint="cs"/>
          <w:rtl/>
        </w:rPr>
        <w:t>ی</w:t>
      </w:r>
      <w:r>
        <w:rPr>
          <w:rFonts w:hint="eastAsia"/>
          <w:rtl/>
        </w:rPr>
        <w:t>د</w:t>
      </w:r>
      <w:r>
        <w:rPr>
          <w:rFonts w:hint="cs"/>
          <w:rtl/>
        </w:rPr>
        <w:t xml:space="preserve"> </w:t>
      </w:r>
      <w:r>
        <w:rPr>
          <w:rtl/>
        </w:rPr>
        <w:t>برا</w:t>
      </w:r>
      <w:r>
        <w:rPr>
          <w:rFonts w:hint="cs"/>
          <w:rtl/>
        </w:rPr>
        <w:t>ی</w:t>
      </w:r>
      <w:r>
        <w:rPr>
          <w:rtl/>
        </w:rPr>
        <w:t xml:space="preserve"> ارز</w:t>
      </w:r>
      <w:r>
        <w:rPr>
          <w:rFonts w:hint="cs"/>
          <w:rtl/>
        </w:rPr>
        <w:t>ی</w:t>
      </w:r>
      <w:r>
        <w:rPr>
          <w:rFonts w:hint="eastAsia"/>
          <w:rtl/>
        </w:rPr>
        <w:t>اب</w:t>
      </w:r>
      <w:r>
        <w:rPr>
          <w:rFonts w:hint="cs"/>
          <w:rtl/>
        </w:rPr>
        <w:t>ی</w:t>
      </w:r>
      <w:r>
        <w:rPr>
          <w:rtl/>
        </w:rPr>
        <w:t xml:space="preserve"> عملکرد برنامه‌</w:t>
      </w:r>
      <w:r>
        <w:rPr>
          <w:rFonts w:hint="cs"/>
          <w:rtl/>
        </w:rPr>
        <w:t xml:space="preserve"> </w:t>
      </w:r>
      <w:r>
        <w:rPr>
          <w:rtl/>
        </w:rPr>
        <w:t>ر</w:t>
      </w:r>
      <w:r>
        <w:rPr>
          <w:rFonts w:hint="cs"/>
          <w:rtl/>
        </w:rPr>
        <w:t>ی</w:t>
      </w:r>
      <w:r>
        <w:rPr>
          <w:rFonts w:hint="eastAsia"/>
          <w:rtl/>
        </w:rPr>
        <w:t>ز</w:t>
      </w:r>
      <w:r>
        <w:rPr>
          <w:rFonts w:hint="cs"/>
          <w:rtl/>
        </w:rPr>
        <w:t>ی</w:t>
      </w:r>
      <w:r>
        <w:rPr>
          <w:rtl/>
        </w:rPr>
        <w:t xml:space="preserve"> است. ا</w:t>
      </w:r>
      <w:r>
        <w:rPr>
          <w:rFonts w:hint="cs"/>
          <w:rtl/>
        </w:rPr>
        <w:t>ی</w:t>
      </w:r>
      <w:r>
        <w:rPr>
          <w:rFonts w:hint="eastAsia"/>
          <w:rtl/>
        </w:rPr>
        <w:t>ن</w:t>
      </w:r>
      <w:r>
        <w:rPr>
          <w:rtl/>
        </w:rPr>
        <w:t xml:space="preserve"> مع</w:t>
      </w:r>
      <w:r>
        <w:rPr>
          <w:rFonts w:hint="cs"/>
          <w:rtl/>
        </w:rPr>
        <w:t>ی</w:t>
      </w:r>
      <w:r>
        <w:rPr>
          <w:rFonts w:hint="eastAsia"/>
          <w:rtl/>
        </w:rPr>
        <w:t>ار</w:t>
      </w:r>
      <w:r>
        <w:rPr>
          <w:rtl/>
        </w:rPr>
        <w:t xml:space="preserve"> رفتار صح</w:t>
      </w:r>
      <w:r>
        <w:rPr>
          <w:rFonts w:hint="cs"/>
          <w:rtl/>
        </w:rPr>
        <w:t>ی</w:t>
      </w:r>
      <w:r>
        <w:rPr>
          <w:rFonts w:hint="eastAsia"/>
          <w:rtl/>
        </w:rPr>
        <w:t>ح</w:t>
      </w:r>
      <w:r>
        <w:rPr>
          <w:rtl/>
        </w:rPr>
        <w:t xml:space="preserve"> را پشت</w:t>
      </w:r>
      <w:r>
        <w:rPr>
          <w:rFonts w:hint="cs"/>
          <w:rtl/>
        </w:rPr>
        <w:t>ی</w:t>
      </w:r>
      <w:r>
        <w:rPr>
          <w:rFonts w:hint="eastAsia"/>
          <w:rtl/>
        </w:rPr>
        <w:t>بان</w:t>
      </w:r>
      <w:r>
        <w:rPr>
          <w:rFonts w:hint="cs"/>
          <w:rtl/>
        </w:rPr>
        <w:t>ی</w:t>
      </w:r>
      <w:r>
        <w:rPr>
          <w:rtl/>
        </w:rPr>
        <w:t xml:space="preserve"> م</w:t>
      </w:r>
      <w:r>
        <w:rPr>
          <w:rFonts w:hint="cs"/>
          <w:rtl/>
        </w:rPr>
        <w:t>ی‌</w:t>
      </w:r>
      <w:r>
        <w:rPr>
          <w:rFonts w:hint="eastAsia"/>
          <w:rtl/>
        </w:rPr>
        <w:t>کند،</w:t>
      </w:r>
      <w:r>
        <w:rPr>
          <w:rtl/>
        </w:rPr>
        <w:t xml:space="preserve"> احتمالاً قابل </w:t>
      </w:r>
      <w:r>
        <w:rPr>
          <w:rFonts w:hint="cs"/>
          <w:rtl/>
        </w:rPr>
        <w:t>دستکاری</w:t>
      </w:r>
      <w:r>
        <w:rPr>
          <w:rtl/>
        </w:rPr>
        <w:t xml:space="preserve"> ن</w:t>
      </w:r>
      <w:r>
        <w:rPr>
          <w:rFonts w:hint="cs"/>
          <w:rtl/>
        </w:rPr>
        <w:t>ی</w:t>
      </w:r>
      <w:r>
        <w:rPr>
          <w:rFonts w:hint="eastAsia"/>
          <w:rtl/>
        </w:rPr>
        <w:t>ست</w:t>
      </w:r>
      <w:r>
        <w:rPr>
          <w:rtl/>
        </w:rPr>
        <w:t xml:space="preserve"> و اندازه‌</w:t>
      </w:r>
      <w:r>
        <w:rPr>
          <w:rFonts w:hint="cs"/>
          <w:rtl/>
        </w:rPr>
        <w:t xml:space="preserve"> </w:t>
      </w:r>
      <w:r>
        <w:rPr>
          <w:rtl/>
        </w:rPr>
        <w:t>گ</w:t>
      </w:r>
      <w:r>
        <w:rPr>
          <w:rFonts w:hint="cs"/>
          <w:rtl/>
        </w:rPr>
        <w:t>ی</w:t>
      </w:r>
      <w:r>
        <w:rPr>
          <w:rFonts w:hint="eastAsia"/>
          <w:rtl/>
        </w:rPr>
        <w:t>ر</w:t>
      </w:r>
      <w:r>
        <w:rPr>
          <w:rFonts w:hint="cs"/>
          <w:rtl/>
        </w:rPr>
        <w:t>ی</w:t>
      </w:r>
      <w:r>
        <w:rPr>
          <w:rtl/>
        </w:rPr>
        <w:t xml:space="preserve"> آن آسان است. همچن</w:t>
      </w:r>
      <w:r>
        <w:rPr>
          <w:rFonts w:hint="cs"/>
          <w:rtl/>
        </w:rPr>
        <w:t>ی</w:t>
      </w:r>
      <w:r>
        <w:rPr>
          <w:rFonts w:hint="eastAsia"/>
          <w:rtl/>
        </w:rPr>
        <w:t>ن،</w:t>
      </w:r>
      <w:r>
        <w:rPr>
          <w:rtl/>
        </w:rPr>
        <w:t xml:space="preserve"> اطلاعات</w:t>
      </w:r>
      <w:r>
        <w:rPr>
          <w:rFonts w:hint="cs"/>
          <w:rtl/>
        </w:rPr>
        <w:t>ی</w:t>
      </w:r>
      <w:r>
        <w:rPr>
          <w:rtl/>
        </w:rPr>
        <w:t xml:space="preserve"> در مورد جا</w:t>
      </w:r>
      <w:r>
        <w:rPr>
          <w:rFonts w:hint="cs"/>
          <w:rtl/>
        </w:rPr>
        <w:t>یی</w:t>
      </w:r>
      <w:r>
        <w:rPr>
          <w:rtl/>
        </w:rPr>
        <w:t xml:space="preserve"> که با</w:t>
      </w:r>
      <w:r>
        <w:rPr>
          <w:rFonts w:hint="cs"/>
          <w:rtl/>
        </w:rPr>
        <w:t>ی</w:t>
      </w:r>
      <w:r>
        <w:rPr>
          <w:rFonts w:hint="eastAsia"/>
          <w:rtl/>
        </w:rPr>
        <w:t>د</w:t>
      </w:r>
      <w:r>
        <w:rPr>
          <w:rFonts w:hint="cs"/>
          <w:rtl/>
        </w:rPr>
        <w:t xml:space="preserve"> </w:t>
      </w:r>
      <w:r>
        <w:rPr>
          <w:rFonts w:ascii="Arial" w:hAnsi="Arial"/>
          <w:rtl/>
        </w:rPr>
        <w:t>[</w:t>
      </w:r>
      <w:r>
        <w:rPr>
          <w:rFonts w:hint="cs"/>
          <w:rtl/>
        </w:rPr>
        <w:t>برای اصلاح مشکلات</w:t>
      </w:r>
      <w:r>
        <w:rPr>
          <w:rFonts w:ascii="Arial" w:hAnsi="Arial"/>
          <w:rtl/>
        </w:rPr>
        <w:t>]</w:t>
      </w:r>
      <w:r>
        <w:rPr>
          <w:rtl/>
        </w:rPr>
        <w:t xml:space="preserve"> اقدام کن</w:t>
      </w:r>
      <w:r>
        <w:rPr>
          <w:rFonts w:hint="cs"/>
          <w:rtl/>
        </w:rPr>
        <w:t>ی</w:t>
      </w:r>
      <w:r>
        <w:rPr>
          <w:rFonts w:hint="eastAsia"/>
          <w:rtl/>
        </w:rPr>
        <w:t>م</w:t>
      </w:r>
      <w:r>
        <w:rPr>
          <w:rtl/>
        </w:rPr>
        <w:t xml:space="preserve"> و زمان</w:t>
      </w:r>
      <w:r>
        <w:rPr>
          <w:rFonts w:hint="cs"/>
          <w:rtl/>
        </w:rPr>
        <w:t>ی</w:t>
      </w:r>
      <w:r>
        <w:rPr>
          <w:rtl/>
        </w:rPr>
        <w:t xml:space="preserve"> که با</w:t>
      </w:r>
      <w:r>
        <w:rPr>
          <w:rFonts w:hint="cs"/>
          <w:rtl/>
        </w:rPr>
        <w:t>ی</w:t>
      </w:r>
      <w:r>
        <w:rPr>
          <w:rFonts w:hint="eastAsia"/>
          <w:rtl/>
        </w:rPr>
        <w:t>د</w:t>
      </w:r>
      <w:r>
        <w:rPr>
          <w:rtl/>
        </w:rPr>
        <w:t xml:space="preserve"> </w:t>
      </w:r>
      <w:r>
        <w:rPr>
          <w:rFonts w:hint="cs"/>
          <w:rtl/>
        </w:rPr>
        <w:t>برنامه ریزی</w:t>
      </w:r>
      <w:r>
        <w:rPr>
          <w:rtl/>
        </w:rPr>
        <w:t xml:space="preserve"> خوب را تشو</w:t>
      </w:r>
      <w:r>
        <w:rPr>
          <w:rFonts w:hint="cs"/>
          <w:rtl/>
        </w:rPr>
        <w:t>ی</w:t>
      </w:r>
      <w:r>
        <w:rPr>
          <w:rFonts w:hint="eastAsia"/>
          <w:rtl/>
        </w:rPr>
        <w:t>ق</w:t>
      </w:r>
      <w:r>
        <w:rPr>
          <w:rtl/>
        </w:rPr>
        <w:t xml:space="preserve"> کن</w:t>
      </w:r>
      <w:r>
        <w:rPr>
          <w:rFonts w:hint="cs"/>
          <w:rtl/>
        </w:rPr>
        <w:t>ی</w:t>
      </w:r>
      <w:r>
        <w:rPr>
          <w:rFonts w:hint="eastAsia"/>
          <w:rtl/>
        </w:rPr>
        <w:t>م،</w:t>
      </w:r>
      <w:r>
        <w:rPr>
          <w:rtl/>
        </w:rPr>
        <w:t xml:space="preserve"> برا</w:t>
      </w:r>
      <w:r>
        <w:rPr>
          <w:rFonts w:hint="cs"/>
          <w:rtl/>
        </w:rPr>
        <w:t>ی</w:t>
      </w:r>
      <w:r>
        <w:rPr>
          <w:rFonts w:hint="eastAsia"/>
          <w:rtl/>
        </w:rPr>
        <w:t>مان</w:t>
      </w:r>
      <w:r>
        <w:rPr>
          <w:rtl/>
        </w:rPr>
        <w:t xml:space="preserve"> فراهم م</w:t>
      </w:r>
      <w:r>
        <w:rPr>
          <w:rFonts w:hint="cs"/>
          <w:rtl/>
        </w:rPr>
        <w:t>ی ‌</w:t>
      </w:r>
      <w:r>
        <w:rPr>
          <w:rtl/>
        </w:rPr>
        <w:t>آورد.</w:t>
      </w:r>
    </w:p>
    <w:p w14:paraId="5A5EB4F0" w14:textId="77777777" w:rsidR="007A476B" w:rsidRDefault="007A476B" w:rsidP="0044724F">
      <w:r>
        <w:rPr>
          <w:rtl/>
        </w:rPr>
        <w:t>مع</w:t>
      </w:r>
      <w:r>
        <w:rPr>
          <w:rFonts w:hint="cs"/>
          <w:rtl/>
        </w:rPr>
        <w:t>ی</w:t>
      </w:r>
      <w:r>
        <w:rPr>
          <w:rFonts w:hint="eastAsia"/>
          <w:rtl/>
        </w:rPr>
        <w:t>ارها</w:t>
      </w:r>
      <w:r>
        <w:rPr>
          <w:rFonts w:hint="cs"/>
          <w:rtl/>
        </w:rPr>
        <w:t>یی</w:t>
      </w:r>
      <w:r>
        <w:rPr>
          <w:rtl/>
        </w:rPr>
        <w:t xml:space="preserve"> مانند مثال فوق، ارزش بس</w:t>
      </w:r>
      <w:r>
        <w:rPr>
          <w:rFonts w:hint="cs"/>
          <w:rtl/>
        </w:rPr>
        <w:t>ی</w:t>
      </w:r>
      <w:r>
        <w:rPr>
          <w:rFonts w:hint="eastAsia"/>
          <w:rtl/>
        </w:rPr>
        <w:t>ار</w:t>
      </w:r>
      <w:r>
        <w:rPr>
          <w:rFonts w:hint="cs"/>
          <w:rtl/>
        </w:rPr>
        <w:t>ی</w:t>
      </w:r>
      <w:r>
        <w:rPr>
          <w:rtl/>
        </w:rPr>
        <w:t xml:space="preserve"> در اندازه</w:t>
      </w:r>
      <w:r>
        <w:rPr>
          <w:rFonts w:hint="cs"/>
          <w:rtl/>
        </w:rPr>
        <w:t xml:space="preserve"> </w:t>
      </w:r>
      <w:r>
        <w:rPr>
          <w:rtl/>
        </w:rPr>
        <w:t>‌گ</w:t>
      </w:r>
      <w:r>
        <w:rPr>
          <w:rFonts w:hint="cs"/>
          <w:rtl/>
        </w:rPr>
        <w:t>ی</w:t>
      </w:r>
      <w:r>
        <w:rPr>
          <w:rFonts w:hint="eastAsia"/>
          <w:rtl/>
        </w:rPr>
        <w:t>ر</w:t>
      </w:r>
      <w:r>
        <w:rPr>
          <w:rFonts w:hint="cs"/>
          <w:rtl/>
        </w:rPr>
        <w:t>ی</w:t>
      </w:r>
      <w:r>
        <w:rPr>
          <w:rtl/>
        </w:rPr>
        <w:t xml:space="preserve"> موفق</w:t>
      </w:r>
      <w:r>
        <w:rPr>
          <w:rFonts w:hint="cs"/>
          <w:rtl/>
        </w:rPr>
        <w:t>ی</w:t>
      </w:r>
      <w:r>
        <w:rPr>
          <w:rFonts w:hint="eastAsia"/>
          <w:rtl/>
        </w:rPr>
        <w:t>ت</w:t>
      </w:r>
      <w:r>
        <w:rPr>
          <w:rtl/>
        </w:rPr>
        <w:t xml:space="preserve"> تلاش</w:t>
      </w:r>
      <w:r>
        <w:rPr>
          <w:rFonts w:hint="cs"/>
          <w:rtl/>
        </w:rPr>
        <w:t xml:space="preserve"> </w:t>
      </w:r>
      <w:r>
        <w:rPr>
          <w:rtl/>
        </w:rPr>
        <w:t>‌ها برا</w:t>
      </w:r>
      <w:r>
        <w:rPr>
          <w:rFonts w:hint="cs"/>
          <w:rtl/>
        </w:rPr>
        <w:t>ی</w:t>
      </w:r>
      <w:r>
        <w:rPr>
          <w:rtl/>
        </w:rPr>
        <w:t xml:space="preserve"> پ</w:t>
      </w:r>
      <w:r>
        <w:rPr>
          <w:rFonts w:hint="cs"/>
          <w:rtl/>
        </w:rPr>
        <w:t>ی</w:t>
      </w:r>
      <w:r>
        <w:rPr>
          <w:rFonts w:hint="eastAsia"/>
          <w:rtl/>
        </w:rPr>
        <w:t>اده</w:t>
      </w:r>
      <w:r>
        <w:rPr>
          <w:rFonts w:hint="cs"/>
          <w:rtl/>
        </w:rPr>
        <w:t xml:space="preserve"> </w:t>
      </w:r>
      <w:r>
        <w:rPr>
          <w:rFonts w:hint="eastAsia"/>
          <w:rtl/>
        </w:rPr>
        <w:t>‌ساز</w:t>
      </w:r>
      <w:r>
        <w:rPr>
          <w:rFonts w:hint="cs"/>
          <w:rtl/>
        </w:rPr>
        <w:t>ی</w:t>
      </w:r>
      <w:r>
        <w:rPr>
          <w:rtl/>
        </w:rPr>
        <w:t xml:space="preserve"> ش</w:t>
      </w:r>
      <w:r>
        <w:rPr>
          <w:rFonts w:hint="cs"/>
          <w:rtl/>
        </w:rPr>
        <w:t>ی</w:t>
      </w:r>
      <w:r>
        <w:rPr>
          <w:rFonts w:hint="eastAsia"/>
          <w:rtl/>
        </w:rPr>
        <w:t>وه‌</w:t>
      </w:r>
      <w:r>
        <w:rPr>
          <w:rFonts w:hint="cs"/>
          <w:rtl/>
        </w:rPr>
        <w:t xml:space="preserve"> </w:t>
      </w:r>
      <w:r>
        <w:rPr>
          <w:rFonts w:hint="eastAsia"/>
          <w:rtl/>
        </w:rPr>
        <w:t>ها</w:t>
      </w:r>
      <w:r>
        <w:rPr>
          <w:rFonts w:hint="cs"/>
          <w:rtl/>
        </w:rPr>
        <w:t>ی</w:t>
      </w:r>
      <w:r>
        <w:rPr>
          <w:rtl/>
        </w:rPr>
        <w:t xml:space="preserve"> بهتر و تغ</w:t>
      </w:r>
      <w:r>
        <w:rPr>
          <w:rFonts w:hint="cs"/>
          <w:rtl/>
        </w:rPr>
        <w:t>یی</w:t>
      </w:r>
      <w:r>
        <w:rPr>
          <w:rFonts w:hint="eastAsia"/>
          <w:rtl/>
        </w:rPr>
        <w:t>ر</w:t>
      </w:r>
      <w:r>
        <w:rPr>
          <w:rtl/>
        </w:rPr>
        <w:t xml:space="preserve"> رفتار</w:t>
      </w:r>
      <w:r>
        <w:rPr>
          <w:rFonts w:hint="cs"/>
          <w:rtl/>
        </w:rPr>
        <w:t>ها</w:t>
      </w:r>
      <w:r>
        <w:rPr>
          <w:rtl/>
        </w:rPr>
        <w:t xml:space="preserve"> دارند. </w:t>
      </w:r>
      <w:r>
        <w:rPr>
          <w:rFonts w:hint="cs"/>
          <w:rtl/>
        </w:rPr>
        <w:t xml:space="preserve">ممکن است </w:t>
      </w:r>
      <w:r>
        <w:rPr>
          <w:rtl/>
        </w:rPr>
        <w:t>ا</w:t>
      </w:r>
      <w:r>
        <w:rPr>
          <w:rFonts w:hint="cs"/>
          <w:rtl/>
        </w:rPr>
        <w:t>ی</w:t>
      </w:r>
      <w:r>
        <w:rPr>
          <w:rFonts w:hint="eastAsia"/>
          <w:rtl/>
        </w:rPr>
        <w:t>ن</w:t>
      </w:r>
      <w:r>
        <w:t xml:space="preserve"> </w:t>
      </w:r>
      <w:r>
        <w:rPr>
          <w:rFonts w:hint="eastAsia"/>
          <w:rtl/>
        </w:rPr>
        <w:t>مع</w:t>
      </w:r>
      <w:r>
        <w:rPr>
          <w:rFonts w:hint="cs"/>
          <w:rtl/>
        </w:rPr>
        <w:t>ی</w:t>
      </w:r>
      <w:r>
        <w:rPr>
          <w:rFonts w:hint="eastAsia"/>
          <w:rtl/>
        </w:rPr>
        <w:t>ارها</w:t>
      </w:r>
      <w:r>
        <w:rPr>
          <w:rtl/>
        </w:rPr>
        <w:t xml:space="preserve"> </w:t>
      </w:r>
      <w:r>
        <w:rPr>
          <w:rFonts w:hint="cs"/>
          <w:rtl/>
        </w:rPr>
        <w:t>وقتی</w:t>
      </w:r>
      <w:r>
        <w:rPr>
          <w:rtl/>
        </w:rPr>
        <w:t xml:space="preserve"> که ش</w:t>
      </w:r>
      <w:r>
        <w:rPr>
          <w:rFonts w:hint="cs"/>
          <w:rtl/>
        </w:rPr>
        <w:t>ی</w:t>
      </w:r>
      <w:r>
        <w:rPr>
          <w:rFonts w:hint="eastAsia"/>
          <w:rtl/>
        </w:rPr>
        <w:t>وه</w:t>
      </w:r>
      <w:r>
        <w:rPr>
          <w:rFonts w:hint="cs"/>
          <w:rtl/>
        </w:rPr>
        <w:t xml:space="preserve"> </w:t>
      </w:r>
      <w:r>
        <w:rPr>
          <w:rFonts w:hint="eastAsia"/>
          <w:rtl/>
        </w:rPr>
        <w:t>‌ها</w:t>
      </w:r>
      <w:r>
        <w:rPr>
          <w:rFonts w:hint="cs"/>
          <w:rtl/>
        </w:rPr>
        <w:t>ی</w:t>
      </w:r>
      <w:r>
        <w:rPr>
          <w:rtl/>
        </w:rPr>
        <w:t xml:space="preserve"> جد</w:t>
      </w:r>
      <w:r>
        <w:rPr>
          <w:rFonts w:hint="cs"/>
          <w:rtl/>
        </w:rPr>
        <w:t>ی</w:t>
      </w:r>
      <w:r>
        <w:rPr>
          <w:rFonts w:hint="eastAsia"/>
          <w:rtl/>
        </w:rPr>
        <w:t>د</w:t>
      </w:r>
      <w:r>
        <w:rPr>
          <w:rtl/>
        </w:rPr>
        <w:t xml:space="preserve"> و </w:t>
      </w:r>
      <w:r>
        <w:rPr>
          <w:rFonts w:hint="cs"/>
          <w:rtl/>
        </w:rPr>
        <w:t>بهبود یافته</w:t>
      </w:r>
      <w:r>
        <w:rPr>
          <w:rtl/>
        </w:rPr>
        <w:t xml:space="preserve"> به عادت تبد</w:t>
      </w:r>
      <w:r>
        <w:rPr>
          <w:rFonts w:hint="cs"/>
          <w:rtl/>
        </w:rPr>
        <w:t>ی</w:t>
      </w:r>
      <w:r>
        <w:rPr>
          <w:rFonts w:hint="eastAsia"/>
          <w:rtl/>
        </w:rPr>
        <w:t>ل</w:t>
      </w:r>
      <w:r>
        <w:rPr>
          <w:rtl/>
        </w:rPr>
        <w:t xml:space="preserve"> ش</w:t>
      </w:r>
      <w:r>
        <w:rPr>
          <w:rFonts w:hint="cs"/>
          <w:rtl/>
        </w:rPr>
        <w:t>د</w:t>
      </w:r>
      <w:r>
        <w:rPr>
          <w:rtl/>
        </w:rPr>
        <w:t xml:space="preserve">ند، قابل لغو </w:t>
      </w:r>
      <w:r>
        <w:rPr>
          <w:rFonts w:hint="cs"/>
          <w:rtl/>
        </w:rPr>
        <w:t xml:space="preserve">کردن </w:t>
      </w:r>
      <w:r>
        <w:rPr>
          <w:rtl/>
        </w:rPr>
        <w:t>باشند.</w:t>
      </w:r>
    </w:p>
    <w:p w14:paraId="7E503579" w14:textId="77777777" w:rsidR="007A476B" w:rsidRDefault="007A476B" w:rsidP="0044724F">
      <w:pPr>
        <w:rPr>
          <w:rtl/>
        </w:rPr>
      </w:pPr>
    </w:p>
    <w:p w14:paraId="66205E70" w14:textId="77777777" w:rsidR="007A476B" w:rsidRPr="007E3D46" w:rsidRDefault="007A476B" w:rsidP="0044724F">
      <w:pPr>
        <w:pStyle w:val="Heading3"/>
        <w:rPr>
          <w:lang w:bidi="fa-IR"/>
        </w:rPr>
      </w:pPr>
      <w:bookmarkStart w:id="181" w:name="_Toc151571434"/>
      <w:r w:rsidRPr="007E3D46">
        <w:rPr>
          <w:rtl/>
        </w:rPr>
        <w:t>فر</w:t>
      </w:r>
      <w:r w:rsidRPr="007E3D46">
        <w:rPr>
          <w:rFonts w:hint="cs"/>
          <w:rtl/>
        </w:rPr>
        <w:t>آی</w:t>
      </w:r>
      <w:r w:rsidRPr="007E3D46">
        <w:rPr>
          <w:rFonts w:hint="eastAsia"/>
          <w:rtl/>
        </w:rPr>
        <w:t>ند</w:t>
      </w:r>
      <w:r w:rsidRPr="007E3D46">
        <w:rPr>
          <w:rtl/>
        </w:rPr>
        <w:t xml:space="preserve"> توسعه مع</w:t>
      </w:r>
      <w:r w:rsidRPr="007E3D46">
        <w:rPr>
          <w:rFonts w:hint="cs"/>
          <w:rtl/>
        </w:rPr>
        <w:t>ی</w:t>
      </w:r>
      <w:r w:rsidRPr="007E3D46">
        <w:rPr>
          <w:rFonts w:hint="eastAsia"/>
          <w:rtl/>
        </w:rPr>
        <w:t>ارها</w:t>
      </w:r>
      <w:r>
        <w:rPr>
          <w:rFonts w:hint="cs"/>
          <w:rtl/>
          <w:lang w:bidi="fa-IR"/>
        </w:rPr>
        <w:t>ی سنجش</w:t>
      </w:r>
      <w:bookmarkEnd w:id="181"/>
    </w:p>
    <w:p w14:paraId="02D3D5B8" w14:textId="77777777" w:rsidR="007A476B" w:rsidRDefault="007A476B" w:rsidP="0044724F">
      <w:pPr>
        <w:rPr>
          <w:rtl/>
        </w:rPr>
      </w:pPr>
      <w:r w:rsidRPr="0024113B">
        <w:rPr>
          <w:rFonts w:hint="eastAsia"/>
          <w:rtl/>
        </w:rPr>
        <w:t>گام</w:t>
      </w:r>
      <w:r w:rsidRPr="0024113B">
        <w:rPr>
          <w:rtl/>
        </w:rPr>
        <w:t xml:space="preserve"> </w:t>
      </w:r>
      <w:r>
        <w:rPr>
          <w:rFonts w:hint="cs"/>
          <w:rtl/>
        </w:rPr>
        <w:t>نخست</w:t>
      </w:r>
      <w:r w:rsidRPr="0024113B">
        <w:rPr>
          <w:rtl/>
        </w:rPr>
        <w:t xml:space="preserve"> در توسعه </w:t>
      </w:r>
      <w:r>
        <w:rPr>
          <w:rtl/>
        </w:rPr>
        <w:t>مع</w:t>
      </w:r>
      <w:r>
        <w:rPr>
          <w:rFonts w:hint="cs"/>
          <w:rtl/>
        </w:rPr>
        <w:t>ی</w:t>
      </w:r>
      <w:r>
        <w:rPr>
          <w:rFonts w:hint="eastAsia"/>
          <w:rtl/>
        </w:rPr>
        <w:t>ارها</w:t>
      </w:r>
      <w:r>
        <w:rPr>
          <w:rtl/>
        </w:rPr>
        <w:t xml:space="preserve"> درگ</w:t>
      </w:r>
      <w:r>
        <w:rPr>
          <w:rFonts w:hint="cs"/>
          <w:rtl/>
        </w:rPr>
        <w:t>ی</w:t>
      </w:r>
      <w:r>
        <w:rPr>
          <w:rFonts w:hint="eastAsia"/>
          <w:rtl/>
        </w:rPr>
        <w:t>ر</w:t>
      </w:r>
      <w:r>
        <w:rPr>
          <w:rtl/>
        </w:rPr>
        <w:t xml:space="preserve"> کردن افراد</w:t>
      </w:r>
      <w:r>
        <w:rPr>
          <w:rFonts w:hint="cs"/>
          <w:rtl/>
        </w:rPr>
        <w:t>ی</w:t>
      </w:r>
      <w:r>
        <w:rPr>
          <w:rtl/>
        </w:rPr>
        <w:t xml:space="preserve"> است که مس</w:t>
      </w:r>
      <w:r>
        <w:rPr>
          <w:rFonts w:hint="cs"/>
          <w:rtl/>
        </w:rPr>
        <w:t>ؤ</w:t>
      </w:r>
      <w:r>
        <w:rPr>
          <w:rtl/>
        </w:rPr>
        <w:t>ول</w:t>
      </w:r>
      <w:r>
        <w:rPr>
          <w:rFonts w:hint="cs"/>
          <w:rtl/>
        </w:rPr>
        <w:t>ی</w:t>
      </w:r>
      <w:r>
        <w:rPr>
          <w:rFonts w:hint="eastAsia"/>
          <w:rtl/>
        </w:rPr>
        <w:t>ت</w:t>
      </w:r>
      <w:r>
        <w:rPr>
          <w:rtl/>
        </w:rPr>
        <w:t xml:space="preserve"> کارها</w:t>
      </w:r>
      <w:r>
        <w:rPr>
          <w:rFonts w:hint="cs"/>
          <w:rtl/>
        </w:rPr>
        <w:t>یی</w:t>
      </w:r>
      <w:r>
        <w:rPr>
          <w:rtl/>
        </w:rPr>
        <w:t xml:space="preserve"> را دارند که با</w:t>
      </w:r>
      <w:r>
        <w:rPr>
          <w:rFonts w:hint="cs"/>
          <w:rtl/>
        </w:rPr>
        <w:t>ی</w:t>
      </w:r>
      <w:r>
        <w:rPr>
          <w:rFonts w:hint="eastAsia"/>
          <w:rtl/>
        </w:rPr>
        <w:t>د</w:t>
      </w:r>
      <w:r>
        <w:rPr>
          <w:rtl/>
        </w:rPr>
        <w:t xml:space="preserve"> اندازه گ</w:t>
      </w:r>
      <w:r>
        <w:rPr>
          <w:rFonts w:hint="cs"/>
          <w:rtl/>
        </w:rPr>
        <w:t>ی</w:t>
      </w:r>
      <w:r>
        <w:rPr>
          <w:rFonts w:hint="eastAsia"/>
          <w:rtl/>
        </w:rPr>
        <w:t>ر</w:t>
      </w:r>
      <w:r>
        <w:rPr>
          <w:rFonts w:hint="cs"/>
          <w:rtl/>
        </w:rPr>
        <w:t>ی</w:t>
      </w:r>
      <w:r>
        <w:rPr>
          <w:rtl/>
        </w:rPr>
        <w:t xml:space="preserve"> شوند. آنها ب</w:t>
      </w:r>
      <w:r>
        <w:rPr>
          <w:rFonts w:hint="cs"/>
          <w:rtl/>
        </w:rPr>
        <w:t>ی</w:t>
      </w:r>
      <w:r>
        <w:rPr>
          <w:rFonts w:hint="eastAsia"/>
          <w:rtl/>
        </w:rPr>
        <w:t>شتر</w:t>
      </w:r>
      <w:r>
        <w:rPr>
          <w:rFonts w:hint="cs"/>
          <w:rtl/>
        </w:rPr>
        <w:t>ی</w:t>
      </w:r>
      <w:r>
        <w:rPr>
          <w:rFonts w:hint="eastAsia"/>
          <w:rtl/>
        </w:rPr>
        <w:t>ن</w:t>
      </w:r>
      <w:r>
        <w:rPr>
          <w:rtl/>
        </w:rPr>
        <w:t xml:space="preserve"> دانش </w:t>
      </w:r>
      <w:r>
        <w:rPr>
          <w:rFonts w:hint="cs"/>
          <w:rtl/>
        </w:rPr>
        <w:t xml:space="preserve">را </w:t>
      </w:r>
      <w:r>
        <w:rPr>
          <w:rtl/>
        </w:rPr>
        <w:t xml:space="preserve">در مورد کار دارند. </w:t>
      </w:r>
      <w:r>
        <w:rPr>
          <w:rFonts w:hint="cs"/>
          <w:rtl/>
        </w:rPr>
        <w:t>پس</w:t>
      </w:r>
      <w:r>
        <w:rPr>
          <w:rtl/>
        </w:rPr>
        <w:t xml:space="preserve"> از شناسا</w:t>
      </w:r>
      <w:r>
        <w:rPr>
          <w:rFonts w:hint="cs"/>
          <w:rtl/>
        </w:rPr>
        <w:t>یی</w:t>
      </w:r>
      <w:r>
        <w:rPr>
          <w:rtl/>
        </w:rPr>
        <w:t xml:space="preserve"> و درگ</w:t>
      </w:r>
      <w:r>
        <w:rPr>
          <w:rFonts w:hint="cs"/>
          <w:rtl/>
        </w:rPr>
        <w:t>ی</w:t>
      </w:r>
      <w:r>
        <w:rPr>
          <w:rFonts w:hint="eastAsia"/>
          <w:rtl/>
        </w:rPr>
        <w:t>ر</w:t>
      </w:r>
      <w:r>
        <w:rPr>
          <w:rtl/>
        </w:rPr>
        <w:t xml:space="preserve"> کردن ا</w:t>
      </w:r>
      <w:r>
        <w:rPr>
          <w:rFonts w:hint="cs"/>
          <w:rtl/>
        </w:rPr>
        <w:t>ی</w:t>
      </w:r>
      <w:r>
        <w:rPr>
          <w:rFonts w:hint="eastAsia"/>
          <w:rtl/>
        </w:rPr>
        <w:t>ن</w:t>
      </w:r>
      <w:r>
        <w:rPr>
          <w:rtl/>
        </w:rPr>
        <w:t xml:space="preserve"> افراد، لازم است:</w:t>
      </w:r>
    </w:p>
    <w:p w14:paraId="13BA9DF5" w14:textId="77777777" w:rsidR="007A476B" w:rsidRDefault="007A476B" w:rsidP="0044724F"/>
    <w:p w14:paraId="794A76A0" w14:textId="77777777" w:rsidR="007A476B" w:rsidRDefault="007A476B" w:rsidP="0044724F">
      <w:r>
        <w:rPr>
          <w:rtl/>
        </w:rPr>
        <w:t>1. فرآ</w:t>
      </w:r>
      <w:r>
        <w:rPr>
          <w:rFonts w:hint="cs"/>
          <w:rtl/>
        </w:rPr>
        <w:t>ی</w:t>
      </w:r>
      <w:r>
        <w:rPr>
          <w:rFonts w:hint="eastAsia"/>
          <w:rtl/>
        </w:rPr>
        <w:t>ندها</w:t>
      </w:r>
      <w:r>
        <w:rPr>
          <w:rFonts w:hint="cs"/>
          <w:rtl/>
        </w:rPr>
        <w:t>ی</w:t>
      </w:r>
      <w:r>
        <w:rPr>
          <w:rtl/>
        </w:rPr>
        <w:t xml:space="preserve"> کار</w:t>
      </w:r>
      <w:r>
        <w:rPr>
          <w:rFonts w:hint="cs"/>
          <w:rtl/>
        </w:rPr>
        <w:t>ی</w:t>
      </w:r>
      <w:r>
        <w:rPr>
          <w:rtl/>
        </w:rPr>
        <w:t xml:space="preserve"> </w:t>
      </w:r>
      <w:r>
        <w:rPr>
          <w:rFonts w:hint="cs"/>
          <w:rtl/>
        </w:rPr>
        <w:t>مهم</w:t>
      </w:r>
      <w:r>
        <w:rPr>
          <w:rtl/>
        </w:rPr>
        <w:t xml:space="preserve"> و ن</w:t>
      </w:r>
      <w:r>
        <w:rPr>
          <w:rFonts w:hint="cs"/>
          <w:rtl/>
        </w:rPr>
        <w:t>ی</w:t>
      </w:r>
      <w:r>
        <w:rPr>
          <w:rFonts w:hint="eastAsia"/>
          <w:rtl/>
        </w:rPr>
        <w:t>ازها</w:t>
      </w:r>
      <w:r>
        <w:rPr>
          <w:rFonts w:hint="cs"/>
          <w:rtl/>
        </w:rPr>
        <w:t>ی</w:t>
      </w:r>
      <w:r>
        <w:rPr>
          <w:rtl/>
        </w:rPr>
        <w:t xml:space="preserve"> مشتر</w:t>
      </w:r>
      <w:r>
        <w:rPr>
          <w:rFonts w:hint="cs"/>
          <w:rtl/>
        </w:rPr>
        <w:t>ی</w:t>
      </w:r>
      <w:r>
        <w:rPr>
          <w:rtl/>
        </w:rPr>
        <w:t xml:space="preserve"> را شناسا</w:t>
      </w:r>
      <w:r>
        <w:rPr>
          <w:rFonts w:hint="cs"/>
          <w:rtl/>
        </w:rPr>
        <w:t>یی</w:t>
      </w:r>
      <w:r>
        <w:rPr>
          <w:rtl/>
        </w:rPr>
        <w:t xml:space="preserve"> کن</w:t>
      </w:r>
      <w:r>
        <w:rPr>
          <w:rFonts w:hint="cs"/>
          <w:rtl/>
        </w:rPr>
        <w:t>ی</w:t>
      </w:r>
      <w:r>
        <w:rPr>
          <w:rFonts w:hint="eastAsia"/>
          <w:rtl/>
        </w:rPr>
        <w:t>د</w:t>
      </w:r>
      <w:r>
        <w:rPr>
          <w:rtl/>
        </w:rPr>
        <w:t>.</w:t>
      </w:r>
    </w:p>
    <w:p w14:paraId="38B5D8ED" w14:textId="77777777" w:rsidR="007A476B" w:rsidRDefault="007A476B" w:rsidP="0044724F">
      <w:r>
        <w:rPr>
          <w:rtl/>
        </w:rPr>
        <w:t>2. نتا</w:t>
      </w:r>
      <w:r>
        <w:rPr>
          <w:rFonts w:hint="cs"/>
          <w:rtl/>
        </w:rPr>
        <w:t>ی</w:t>
      </w:r>
      <w:r>
        <w:rPr>
          <w:rFonts w:hint="eastAsia"/>
          <w:rtl/>
        </w:rPr>
        <w:t>ج</w:t>
      </w:r>
      <w:r>
        <w:rPr>
          <w:rtl/>
        </w:rPr>
        <w:t xml:space="preserve"> </w:t>
      </w:r>
      <w:r>
        <w:rPr>
          <w:rFonts w:hint="cs"/>
          <w:rtl/>
        </w:rPr>
        <w:t>حیاتی</w:t>
      </w:r>
      <w:r>
        <w:rPr>
          <w:rtl/>
        </w:rPr>
        <w:t xml:space="preserve"> </w:t>
      </w:r>
      <w:r>
        <w:rPr>
          <w:rFonts w:hint="cs"/>
          <w:rtl/>
        </w:rPr>
        <w:t>مطلوب</w:t>
      </w:r>
      <w:r>
        <w:rPr>
          <w:rtl/>
        </w:rPr>
        <w:t xml:space="preserve"> را شناسا</w:t>
      </w:r>
      <w:r>
        <w:rPr>
          <w:rFonts w:hint="cs"/>
          <w:rtl/>
        </w:rPr>
        <w:t>یی</w:t>
      </w:r>
      <w:r>
        <w:rPr>
          <w:rtl/>
        </w:rPr>
        <w:t xml:space="preserve"> کرده</w:t>
      </w:r>
      <w:r>
        <w:rPr>
          <w:rFonts w:hint="cs"/>
          <w:rtl/>
        </w:rPr>
        <w:t>،</w:t>
      </w:r>
      <w:r>
        <w:rPr>
          <w:rtl/>
        </w:rPr>
        <w:t xml:space="preserve"> آنها را با ن</w:t>
      </w:r>
      <w:r>
        <w:rPr>
          <w:rFonts w:hint="cs"/>
          <w:rtl/>
        </w:rPr>
        <w:t>ی</w:t>
      </w:r>
      <w:r>
        <w:rPr>
          <w:rFonts w:hint="eastAsia"/>
          <w:rtl/>
        </w:rPr>
        <w:t>ازها</w:t>
      </w:r>
      <w:r>
        <w:rPr>
          <w:rFonts w:hint="cs"/>
          <w:rtl/>
        </w:rPr>
        <w:t>ی</w:t>
      </w:r>
      <w:r>
        <w:rPr>
          <w:rtl/>
        </w:rPr>
        <w:t xml:space="preserve"> مشتر</w:t>
      </w:r>
      <w:r>
        <w:rPr>
          <w:rFonts w:hint="cs"/>
          <w:rtl/>
        </w:rPr>
        <w:t>ی</w:t>
      </w:r>
      <w:r>
        <w:rPr>
          <w:rtl/>
        </w:rPr>
        <w:t xml:space="preserve"> هماهنگ کن</w:t>
      </w:r>
      <w:r>
        <w:rPr>
          <w:rFonts w:hint="cs"/>
          <w:rtl/>
        </w:rPr>
        <w:t>ی</w:t>
      </w:r>
      <w:r>
        <w:rPr>
          <w:rFonts w:hint="eastAsia"/>
          <w:rtl/>
        </w:rPr>
        <w:t>د</w:t>
      </w:r>
      <w:r>
        <w:rPr>
          <w:rtl/>
        </w:rPr>
        <w:t>.</w:t>
      </w:r>
    </w:p>
    <w:p w14:paraId="334FDF3B" w14:textId="77777777" w:rsidR="007A476B" w:rsidRDefault="007A476B" w:rsidP="0044724F">
      <w:r>
        <w:rPr>
          <w:rtl/>
        </w:rPr>
        <w:t>3. اندازه گ</w:t>
      </w:r>
      <w:r>
        <w:rPr>
          <w:rFonts w:hint="cs"/>
          <w:rtl/>
        </w:rPr>
        <w:t>ی</w:t>
      </w:r>
      <w:r>
        <w:rPr>
          <w:rFonts w:hint="eastAsia"/>
          <w:rtl/>
        </w:rPr>
        <w:t>ر</w:t>
      </w:r>
      <w:r>
        <w:rPr>
          <w:rFonts w:hint="cs"/>
          <w:rtl/>
        </w:rPr>
        <w:t>ی</w:t>
      </w:r>
      <w:r>
        <w:rPr>
          <w:rtl/>
        </w:rPr>
        <w:t xml:space="preserve"> ها را برا</w:t>
      </w:r>
      <w:r>
        <w:rPr>
          <w:rFonts w:hint="cs"/>
          <w:rtl/>
        </w:rPr>
        <w:t>ی</w:t>
      </w:r>
      <w:r>
        <w:rPr>
          <w:rtl/>
        </w:rPr>
        <w:t xml:space="preserve"> فرآ</w:t>
      </w:r>
      <w:r>
        <w:rPr>
          <w:rFonts w:hint="cs"/>
          <w:rtl/>
        </w:rPr>
        <w:t>ی</w:t>
      </w:r>
      <w:r>
        <w:rPr>
          <w:rFonts w:hint="eastAsia"/>
          <w:rtl/>
        </w:rPr>
        <w:t>ندها</w:t>
      </w:r>
      <w:r>
        <w:rPr>
          <w:rFonts w:hint="cs"/>
          <w:rtl/>
        </w:rPr>
        <w:t>ی</w:t>
      </w:r>
      <w:r>
        <w:rPr>
          <w:rtl/>
        </w:rPr>
        <w:t xml:space="preserve"> کار</w:t>
      </w:r>
      <w:r>
        <w:rPr>
          <w:rFonts w:hint="cs"/>
          <w:rtl/>
        </w:rPr>
        <w:t>ی</w:t>
      </w:r>
      <w:r>
        <w:rPr>
          <w:rtl/>
        </w:rPr>
        <w:t xml:space="preserve"> </w:t>
      </w:r>
      <w:r>
        <w:rPr>
          <w:rFonts w:hint="cs"/>
          <w:rtl/>
        </w:rPr>
        <w:t>مهم</w:t>
      </w:r>
      <w:r>
        <w:rPr>
          <w:rtl/>
        </w:rPr>
        <w:t xml:space="preserve"> </w:t>
      </w:r>
      <w:r>
        <w:rPr>
          <w:rFonts w:hint="cs"/>
          <w:rtl/>
        </w:rPr>
        <w:t>ی</w:t>
      </w:r>
      <w:r>
        <w:rPr>
          <w:rFonts w:hint="eastAsia"/>
          <w:rtl/>
        </w:rPr>
        <w:t>ا</w:t>
      </w:r>
      <w:r>
        <w:rPr>
          <w:rtl/>
        </w:rPr>
        <w:t xml:space="preserve"> نتا</w:t>
      </w:r>
      <w:r>
        <w:rPr>
          <w:rFonts w:hint="cs"/>
          <w:rtl/>
        </w:rPr>
        <w:t>ی</w:t>
      </w:r>
      <w:r>
        <w:rPr>
          <w:rFonts w:hint="eastAsia"/>
          <w:rtl/>
        </w:rPr>
        <w:t>ج</w:t>
      </w:r>
      <w:r>
        <w:rPr>
          <w:rtl/>
        </w:rPr>
        <w:t xml:space="preserve"> </w:t>
      </w:r>
      <w:r>
        <w:rPr>
          <w:rFonts w:hint="cs"/>
          <w:rtl/>
        </w:rPr>
        <w:t>حیاتی</w:t>
      </w:r>
      <w:r>
        <w:rPr>
          <w:rtl/>
        </w:rPr>
        <w:t xml:space="preserve"> توسعه ده</w:t>
      </w:r>
      <w:r>
        <w:rPr>
          <w:rFonts w:hint="cs"/>
          <w:rtl/>
        </w:rPr>
        <w:t>ی</w:t>
      </w:r>
      <w:r>
        <w:rPr>
          <w:rFonts w:hint="eastAsia"/>
          <w:rtl/>
        </w:rPr>
        <w:t>د</w:t>
      </w:r>
      <w:r>
        <w:rPr>
          <w:rtl/>
        </w:rPr>
        <w:t>.</w:t>
      </w:r>
    </w:p>
    <w:p w14:paraId="1A3399D3" w14:textId="77777777" w:rsidR="007A476B" w:rsidRDefault="007A476B" w:rsidP="0044724F">
      <w:r>
        <w:rPr>
          <w:rtl/>
        </w:rPr>
        <w:t xml:space="preserve">4. </w:t>
      </w:r>
      <w:r>
        <w:rPr>
          <w:rFonts w:hint="cs"/>
          <w:rtl/>
        </w:rPr>
        <w:t>مقاصد</w:t>
      </w:r>
      <w:r>
        <w:rPr>
          <w:rtl/>
        </w:rPr>
        <w:t xml:space="preserve"> عملکرد، استانداردها </w:t>
      </w:r>
      <w:r>
        <w:rPr>
          <w:rFonts w:hint="cs"/>
          <w:rtl/>
        </w:rPr>
        <w:t>ی</w:t>
      </w:r>
      <w:r>
        <w:rPr>
          <w:rFonts w:hint="eastAsia"/>
          <w:rtl/>
        </w:rPr>
        <w:t>ا</w:t>
      </w:r>
      <w:r>
        <w:rPr>
          <w:rtl/>
        </w:rPr>
        <w:t xml:space="preserve"> مع</w:t>
      </w:r>
      <w:r>
        <w:rPr>
          <w:rFonts w:hint="cs"/>
          <w:rtl/>
        </w:rPr>
        <w:t>ی</w:t>
      </w:r>
      <w:r>
        <w:rPr>
          <w:rFonts w:hint="eastAsia"/>
          <w:rtl/>
        </w:rPr>
        <w:t>ارها</w:t>
      </w:r>
      <w:r>
        <w:rPr>
          <w:rFonts w:hint="cs"/>
          <w:rtl/>
        </w:rPr>
        <w:t>ی</w:t>
      </w:r>
      <w:r>
        <w:rPr>
          <w:rtl/>
        </w:rPr>
        <w:t xml:space="preserve"> مرجع را ا</w:t>
      </w:r>
      <w:r>
        <w:rPr>
          <w:rFonts w:hint="cs"/>
          <w:rtl/>
        </w:rPr>
        <w:t>ی</w:t>
      </w:r>
      <w:r>
        <w:rPr>
          <w:rFonts w:hint="eastAsia"/>
          <w:rtl/>
        </w:rPr>
        <w:t>جاد</w:t>
      </w:r>
      <w:r>
        <w:rPr>
          <w:rtl/>
        </w:rPr>
        <w:t xml:space="preserve"> کن</w:t>
      </w:r>
      <w:r>
        <w:rPr>
          <w:rFonts w:hint="cs"/>
          <w:rtl/>
        </w:rPr>
        <w:t>ی</w:t>
      </w:r>
      <w:r>
        <w:rPr>
          <w:rFonts w:hint="eastAsia"/>
          <w:rtl/>
        </w:rPr>
        <w:t>د</w:t>
      </w:r>
      <w:r>
        <w:rPr>
          <w:rtl/>
        </w:rPr>
        <w:t>.</w:t>
      </w:r>
    </w:p>
    <w:p w14:paraId="48A100C1" w14:textId="77777777" w:rsidR="007A476B" w:rsidRDefault="007A476B" w:rsidP="0044724F"/>
    <w:p w14:paraId="63A6C26E" w14:textId="77777777" w:rsidR="007A476B" w:rsidRDefault="007A476B" w:rsidP="0044724F">
      <w:r>
        <w:rPr>
          <w:rFonts w:hint="eastAsia"/>
          <w:rtl/>
        </w:rPr>
        <w:t>برا</w:t>
      </w:r>
      <w:r>
        <w:rPr>
          <w:rFonts w:hint="cs"/>
          <w:rtl/>
        </w:rPr>
        <w:t>ی</w:t>
      </w:r>
      <w:r>
        <w:rPr>
          <w:rtl/>
        </w:rPr>
        <w:t xml:space="preserve"> اطم</w:t>
      </w:r>
      <w:r>
        <w:rPr>
          <w:rFonts w:hint="cs"/>
          <w:rtl/>
        </w:rPr>
        <w:t>ی</w:t>
      </w:r>
      <w:r>
        <w:rPr>
          <w:rFonts w:hint="eastAsia"/>
          <w:rtl/>
        </w:rPr>
        <w:t>نان</w:t>
      </w:r>
      <w:r>
        <w:rPr>
          <w:rtl/>
        </w:rPr>
        <w:t xml:space="preserve"> از ک</w:t>
      </w:r>
      <w:r>
        <w:rPr>
          <w:rFonts w:hint="cs"/>
          <w:rtl/>
        </w:rPr>
        <w:t>ی</w:t>
      </w:r>
      <w:r>
        <w:rPr>
          <w:rFonts w:hint="eastAsia"/>
          <w:rtl/>
        </w:rPr>
        <w:t>ف</w:t>
      </w:r>
      <w:r>
        <w:rPr>
          <w:rFonts w:hint="cs"/>
          <w:rtl/>
        </w:rPr>
        <w:t>ی</w:t>
      </w:r>
      <w:r>
        <w:rPr>
          <w:rFonts w:hint="eastAsia"/>
          <w:rtl/>
        </w:rPr>
        <w:t>ت</w:t>
      </w:r>
      <w:r>
        <w:rPr>
          <w:rtl/>
        </w:rPr>
        <w:t xml:space="preserve"> </w:t>
      </w:r>
      <w:r>
        <w:rPr>
          <w:rFonts w:hint="cs"/>
          <w:rtl/>
        </w:rPr>
        <w:t>ی</w:t>
      </w:r>
      <w:r>
        <w:rPr>
          <w:rFonts w:hint="eastAsia"/>
          <w:rtl/>
        </w:rPr>
        <w:t>ک</w:t>
      </w:r>
      <w:r>
        <w:rPr>
          <w:rtl/>
        </w:rPr>
        <w:t xml:space="preserve"> مع</w:t>
      </w:r>
      <w:r>
        <w:rPr>
          <w:rFonts w:hint="cs"/>
          <w:rtl/>
        </w:rPr>
        <w:t>ی</w:t>
      </w:r>
      <w:r>
        <w:rPr>
          <w:rFonts w:hint="eastAsia"/>
          <w:rtl/>
        </w:rPr>
        <w:t>ار</w:t>
      </w:r>
      <w:r>
        <w:rPr>
          <w:rtl/>
        </w:rPr>
        <w:t xml:space="preserve"> </w:t>
      </w:r>
      <w:r>
        <w:rPr>
          <w:rFonts w:hint="cs"/>
          <w:rtl/>
        </w:rPr>
        <w:t xml:space="preserve">سنجش </w:t>
      </w:r>
      <w:r>
        <w:rPr>
          <w:rtl/>
        </w:rPr>
        <w:t>عملکرد خاص، م</w:t>
      </w:r>
      <w:r>
        <w:rPr>
          <w:rFonts w:hint="cs"/>
          <w:rtl/>
        </w:rPr>
        <w:t>ی</w:t>
      </w:r>
      <w:r>
        <w:rPr>
          <w:rtl/>
        </w:rPr>
        <w:t xml:space="preserve"> توان از </w:t>
      </w:r>
      <w:r>
        <w:rPr>
          <w:rFonts w:hint="cs"/>
          <w:rtl/>
        </w:rPr>
        <w:t>آزمون</w:t>
      </w:r>
      <w:r>
        <w:rPr>
          <w:rtl/>
        </w:rPr>
        <w:t xml:space="preserve"> </w:t>
      </w:r>
      <w:r>
        <w:t>SMART</w:t>
      </w:r>
      <w:r>
        <w:rPr>
          <w:rtl/>
        </w:rPr>
        <w:t xml:space="preserve"> استفاده کرد. در ا</w:t>
      </w:r>
      <w:r>
        <w:rPr>
          <w:rFonts w:hint="cs"/>
          <w:rtl/>
        </w:rPr>
        <w:t>ی</w:t>
      </w:r>
      <w:r>
        <w:rPr>
          <w:rFonts w:hint="eastAsia"/>
          <w:rtl/>
        </w:rPr>
        <w:t>نجا</w:t>
      </w:r>
      <w:r>
        <w:rPr>
          <w:rtl/>
        </w:rPr>
        <w:t xml:space="preserve"> حروف </w:t>
      </w:r>
      <w:r>
        <w:t>SMART</w:t>
      </w:r>
      <w:r>
        <w:rPr>
          <w:rtl/>
        </w:rPr>
        <w:t xml:space="preserve"> به معنا</w:t>
      </w:r>
      <w:r>
        <w:rPr>
          <w:rFonts w:hint="cs"/>
          <w:rtl/>
        </w:rPr>
        <w:t>ی</w:t>
      </w:r>
      <w:r>
        <w:rPr>
          <w:rtl/>
        </w:rPr>
        <w:t xml:space="preserve"> موارد ز</w:t>
      </w:r>
      <w:r>
        <w:rPr>
          <w:rFonts w:hint="cs"/>
          <w:rtl/>
        </w:rPr>
        <w:t>ی</w:t>
      </w:r>
      <w:r>
        <w:rPr>
          <w:rFonts w:hint="eastAsia"/>
          <w:rtl/>
        </w:rPr>
        <w:t>ر</w:t>
      </w:r>
      <w:r>
        <w:rPr>
          <w:rtl/>
        </w:rPr>
        <w:t xml:space="preserve"> هستند:</w:t>
      </w:r>
    </w:p>
    <w:p w14:paraId="0F7DD965" w14:textId="77777777" w:rsidR="007A476B" w:rsidRDefault="007A476B" w:rsidP="0044724F">
      <w:r w:rsidRPr="00A202D0">
        <w:rPr>
          <w:b/>
          <w:bCs/>
        </w:rPr>
        <w:t>S</w:t>
      </w:r>
      <w:r w:rsidRPr="00A202D0">
        <w:rPr>
          <w:b/>
          <w:bCs/>
          <w:rtl/>
        </w:rPr>
        <w:t xml:space="preserve"> = </w:t>
      </w:r>
      <w:r>
        <w:rPr>
          <w:rFonts w:hint="cs"/>
          <w:b/>
          <w:bCs/>
          <w:rtl/>
        </w:rPr>
        <w:t>معین</w:t>
      </w:r>
      <w:r>
        <w:rPr>
          <w:rStyle w:val="FootnoteReference"/>
          <w:rFonts w:cs="Arial"/>
          <w:rtl/>
        </w:rPr>
        <w:footnoteReference w:id="481"/>
      </w:r>
      <w:r w:rsidRPr="00A202D0">
        <w:rPr>
          <w:b/>
          <w:bCs/>
          <w:rtl/>
        </w:rPr>
        <w:t>.</w:t>
      </w:r>
      <w:r>
        <w:rPr>
          <w:rtl/>
        </w:rPr>
        <w:t xml:space="preserve"> برا</w:t>
      </w:r>
      <w:r>
        <w:rPr>
          <w:rFonts w:hint="cs"/>
          <w:rtl/>
        </w:rPr>
        <w:t>ی</w:t>
      </w:r>
      <w:r>
        <w:rPr>
          <w:rtl/>
        </w:rPr>
        <w:t xml:space="preserve"> </w:t>
      </w:r>
      <w:r>
        <w:rPr>
          <w:rFonts w:hint="cs"/>
          <w:rtl/>
        </w:rPr>
        <w:t>اجتناب</w:t>
      </w:r>
      <w:r>
        <w:rPr>
          <w:rtl/>
        </w:rPr>
        <w:t xml:space="preserve"> از اشتباه در تفس</w:t>
      </w:r>
      <w:r>
        <w:rPr>
          <w:rFonts w:hint="cs"/>
          <w:rtl/>
        </w:rPr>
        <w:t>ی</w:t>
      </w:r>
      <w:r>
        <w:rPr>
          <w:rFonts w:hint="eastAsia"/>
          <w:rtl/>
        </w:rPr>
        <w:t>ر،</w:t>
      </w:r>
      <w:r>
        <w:rPr>
          <w:rtl/>
        </w:rPr>
        <w:t xml:space="preserve"> روشن و متمرکز باش</w:t>
      </w:r>
      <w:r>
        <w:rPr>
          <w:rFonts w:hint="cs"/>
          <w:rtl/>
        </w:rPr>
        <w:t>ی</w:t>
      </w:r>
      <w:r>
        <w:rPr>
          <w:rFonts w:hint="eastAsia"/>
          <w:rtl/>
        </w:rPr>
        <w:t>د</w:t>
      </w:r>
      <w:r>
        <w:rPr>
          <w:rtl/>
        </w:rPr>
        <w:t>. مع</w:t>
      </w:r>
      <w:r>
        <w:rPr>
          <w:rFonts w:hint="cs"/>
          <w:rtl/>
        </w:rPr>
        <w:t>ی</w:t>
      </w:r>
      <w:r>
        <w:rPr>
          <w:rFonts w:hint="eastAsia"/>
          <w:rtl/>
        </w:rPr>
        <w:t>ار</w:t>
      </w:r>
      <w:r>
        <w:rPr>
          <w:rtl/>
        </w:rPr>
        <w:t xml:space="preserve"> </w:t>
      </w:r>
      <w:r>
        <w:rPr>
          <w:rFonts w:hint="cs"/>
          <w:rtl/>
        </w:rPr>
        <w:t xml:space="preserve">سنجش </w:t>
      </w:r>
      <w:r>
        <w:rPr>
          <w:rtl/>
        </w:rPr>
        <w:t>با</w:t>
      </w:r>
      <w:r>
        <w:rPr>
          <w:rFonts w:hint="cs"/>
          <w:rtl/>
        </w:rPr>
        <w:t>ی</w:t>
      </w:r>
      <w:r>
        <w:rPr>
          <w:rFonts w:hint="eastAsia"/>
          <w:rtl/>
        </w:rPr>
        <w:t>د</w:t>
      </w:r>
      <w:r>
        <w:rPr>
          <w:rtl/>
        </w:rPr>
        <w:t xml:space="preserve"> شامل فرض</w:t>
      </w:r>
      <w:r>
        <w:rPr>
          <w:rFonts w:hint="cs"/>
          <w:rtl/>
        </w:rPr>
        <w:t>ی</w:t>
      </w:r>
      <w:r>
        <w:rPr>
          <w:rFonts w:hint="eastAsia"/>
          <w:rtl/>
        </w:rPr>
        <w:t>ات</w:t>
      </w:r>
      <w:r>
        <w:rPr>
          <w:rtl/>
        </w:rPr>
        <w:t xml:space="preserve"> و تعار</w:t>
      </w:r>
      <w:r>
        <w:rPr>
          <w:rFonts w:hint="cs"/>
          <w:rtl/>
        </w:rPr>
        <w:t>ی</w:t>
      </w:r>
      <w:r>
        <w:rPr>
          <w:rFonts w:hint="eastAsia"/>
          <w:rtl/>
        </w:rPr>
        <w:t>ف</w:t>
      </w:r>
      <w:r>
        <w:rPr>
          <w:rtl/>
        </w:rPr>
        <w:t xml:space="preserve"> اندازه گ</w:t>
      </w:r>
      <w:r>
        <w:rPr>
          <w:rFonts w:hint="cs"/>
          <w:rtl/>
        </w:rPr>
        <w:t>ی</w:t>
      </w:r>
      <w:r>
        <w:rPr>
          <w:rFonts w:hint="eastAsia"/>
          <w:rtl/>
        </w:rPr>
        <w:t>ر</w:t>
      </w:r>
      <w:r>
        <w:rPr>
          <w:rFonts w:hint="cs"/>
          <w:rtl/>
        </w:rPr>
        <w:t>ی</w:t>
      </w:r>
      <w:r>
        <w:rPr>
          <w:rtl/>
        </w:rPr>
        <w:t xml:space="preserve"> ب</w:t>
      </w:r>
      <w:r>
        <w:rPr>
          <w:rFonts w:hint="cs"/>
          <w:rtl/>
        </w:rPr>
        <w:t>و</w:t>
      </w:r>
      <w:r>
        <w:rPr>
          <w:rtl/>
        </w:rPr>
        <w:t>د</w:t>
      </w:r>
      <w:r>
        <w:rPr>
          <w:rFonts w:hint="cs"/>
          <w:rtl/>
        </w:rPr>
        <w:t xml:space="preserve">ه، </w:t>
      </w:r>
      <w:r>
        <w:rPr>
          <w:rtl/>
        </w:rPr>
        <w:t>به راحت</w:t>
      </w:r>
      <w:r>
        <w:rPr>
          <w:rFonts w:hint="cs"/>
          <w:rtl/>
        </w:rPr>
        <w:t>ی</w:t>
      </w:r>
      <w:r>
        <w:rPr>
          <w:rtl/>
        </w:rPr>
        <w:t xml:space="preserve"> تفس</w:t>
      </w:r>
      <w:r>
        <w:rPr>
          <w:rFonts w:hint="cs"/>
          <w:rtl/>
        </w:rPr>
        <w:t>ی</w:t>
      </w:r>
      <w:r>
        <w:rPr>
          <w:rFonts w:hint="eastAsia"/>
          <w:rtl/>
        </w:rPr>
        <w:t>ر</w:t>
      </w:r>
      <w:r>
        <w:rPr>
          <w:rtl/>
        </w:rPr>
        <w:t xml:space="preserve"> شود.</w:t>
      </w:r>
    </w:p>
    <w:p w14:paraId="6A09AC97" w14:textId="77777777" w:rsidR="007A476B" w:rsidRDefault="007A476B" w:rsidP="0044724F">
      <w:r w:rsidRPr="00A202D0">
        <w:rPr>
          <w:b/>
          <w:bCs/>
        </w:rPr>
        <w:t>M</w:t>
      </w:r>
      <w:r w:rsidRPr="00A202D0">
        <w:rPr>
          <w:b/>
          <w:bCs/>
          <w:rtl/>
        </w:rPr>
        <w:t xml:space="preserve"> = قابل اندازه گ</w:t>
      </w:r>
      <w:r w:rsidRPr="00A202D0">
        <w:rPr>
          <w:rFonts w:hint="cs"/>
          <w:b/>
          <w:bCs/>
          <w:rtl/>
        </w:rPr>
        <w:t>ی</w:t>
      </w:r>
      <w:r w:rsidRPr="00A202D0">
        <w:rPr>
          <w:rFonts w:hint="eastAsia"/>
          <w:b/>
          <w:bCs/>
          <w:rtl/>
        </w:rPr>
        <w:t>ر</w:t>
      </w:r>
      <w:r w:rsidRPr="00A202D0">
        <w:rPr>
          <w:rFonts w:hint="cs"/>
          <w:b/>
          <w:bCs/>
          <w:rtl/>
        </w:rPr>
        <w:t>ی</w:t>
      </w:r>
      <w:r w:rsidRPr="00A202D0">
        <w:rPr>
          <w:rStyle w:val="FootnoteReference"/>
          <w:rFonts w:cs="Arial"/>
          <w:rtl/>
        </w:rPr>
        <w:footnoteReference w:id="482"/>
      </w:r>
      <w:r w:rsidRPr="00A202D0">
        <w:rPr>
          <w:b/>
          <w:bCs/>
          <w:rtl/>
        </w:rPr>
        <w:t>.</w:t>
      </w:r>
      <w:r>
        <w:rPr>
          <w:rtl/>
        </w:rPr>
        <w:t xml:space="preserve"> مع</w:t>
      </w:r>
      <w:r>
        <w:rPr>
          <w:rFonts w:hint="cs"/>
          <w:rtl/>
        </w:rPr>
        <w:t>ی</w:t>
      </w:r>
      <w:r>
        <w:rPr>
          <w:rFonts w:hint="eastAsia"/>
          <w:rtl/>
        </w:rPr>
        <w:t>ار</w:t>
      </w:r>
      <w:r>
        <w:rPr>
          <w:rtl/>
        </w:rPr>
        <w:t xml:space="preserve"> </w:t>
      </w:r>
      <w:r>
        <w:rPr>
          <w:rFonts w:hint="cs"/>
          <w:rtl/>
        </w:rPr>
        <w:t>سنجش را باید ب</w:t>
      </w:r>
      <w:r>
        <w:rPr>
          <w:rtl/>
        </w:rPr>
        <w:t>توان اندازه گ</w:t>
      </w:r>
      <w:r>
        <w:rPr>
          <w:rFonts w:hint="cs"/>
          <w:rtl/>
        </w:rPr>
        <w:t>ی</w:t>
      </w:r>
      <w:r>
        <w:rPr>
          <w:rFonts w:hint="eastAsia"/>
          <w:rtl/>
        </w:rPr>
        <w:t>ر</w:t>
      </w:r>
      <w:r>
        <w:rPr>
          <w:rFonts w:hint="cs"/>
          <w:rtl/>
        </w:rPr>
        <w:t>ی</w:t>
      </w:r>
      <w:r>
        <w:rPr>
          <w:rtl/>
        </w:rPr>
        <w:t xml:space="preserve"> و با د</w:t>
      </w:r>
      <w:r>
        <w:rPr>
          <w:rFonts w:hint="cs"/>
          <w:rtl/>
        </w:rPr>
        <w:t>ی</w:t>
      </w:r>
      <w:r>
        <w:rPr>
          <w:rFonts w:hint="eastAsia"/>
          <w:rtl/>
        </w:rPr>
        <w:t>گر</w:t>
      </w:r>
      <w:r>
        <w:rPr>
          <w:rtl/>
        </w:rPr>
        <w:t xml:space="preserve"> داده ها مقا</w:t>
      </w:r>
      <w:r>
        <w:rPr>
          <w:rFonts w:hint="cs"/>
          <w:rtl/>
        </w:rPr>
        <w:t>ی</w:t>
      </w:r>
      <w:r>
        <w:rPr>
          <w:rFonts w:hint="eastAsia"/>
          <w:rtl/>
        </w:rPr>
        <w:t>سه</w:t>
      </w:r>
      <w:r>
        <w:rPr>
          <w:rtl/>
        </w:rPr>
        <w:t xml:space="preserve"> </w:t>
      </w:r>
      <w:r>
        <w:rPr>
          <w:rFonts w:hint="cs"/>
          <w:rtl/>
        </w:rPr>
        <w:t>کر</w:t>
      </w:r>
      <w:r>
        <w:rPr>
          <w:rtl/>
        </w:rPr>
        <w:t>د. با</w:t>
      </w:r>
      <w:r>
        <w:rPr>
          <w:rFonts w:hint="cs"/>
          <w:rtl/>
        </w:rPr>
        <w:t>ی</w:t>
      </w:r>
      <w:r>
        <w:rPr>
          <w:rFonts w:hint="eastAsia"/>
          <w:rtl/>
        </w:rPr>
        <w:t>د</w:t>
      </w:r>
      <w:r>
        <w:rPr>
          <w:rtl/>
        </w:rPr>
        <w:t xml:space="preserve"> امکان تحل</w:t>
      </w:r>
      <w:r>
        <w:rPr>
          <w:rFonts w:hint="cs"/>
          <w:rtl/>
        </w:rPr>
        <w:t>ی</w:t>
      </w:r>
      <w:r>
        <w:rPr>
          <w:rFonts w:hint="eastAsia"/>
          <w:rtl/>
        </w:rPr>
        <w:t>ل</w:t>
      </w:r>
      <w:r>
        <w:rPr>
          <w:rtl/>
        </w:rPr>
        <w:t xml:space="preserve"> آمار</w:t>
      </w:r>
      <w:r>
        <w:rPr>
          <w:rFonts w:hint="cs"/>
          <w:rtl/>
        </w:rPr>
        <w:t>ی</w:t>
      </w:r>
      <w:r>
        <w:rPr>
          <w:rtl/>
        </w:rPr>
        <w:t xml:space="preserve"> معنادار را فراهم</w:t>
      </w:r>
      <w:r>
        <w:rPr>
          <w:rFonts w:hint="cs"/>
          <w:rtl/>
        </w:rPr>
        <w:t xml:space="preserve"> کن</w:t>
      </w:r>
      <w:r>
        <w:rPr>
          <w:rtl/>
        </w:rPr>
        <w:t>د. از اندازه گ</w:t>
      </w:r>
      <w:r>
        <w:rPr>
          <w:rFonts w:hint="cs"/>
          <w:rtl/>
        </w:rPr>
        <w:t>ی</w:t>
      </w:r>
      <w:r>
        <w:rPr>
          <w:rFonts w:hint="eastAsia"/>
          <w:rtl/>
        </w:rPr>
        <w:t>ر</w:t>
      </w:r>
      <w:r>
        <w:rPr>
          <w:rFonts w:hint="cs"/>
          <w:rtl/>
        </w:rPr>
        <w:t>ی</w:t>
      </w:r>
      <w:r>
        <w:rPr>
          <w:rtl/>
        </w:rPr>
        <w:t xml:space="preserve"> ها</w:t>
      </w:r>
      <w:r>
        <w:rPr>
          <w:rFonts w:hint="cs"/>
          <w:rtl/>
        </w:rPr>
        <w:t>ی</w:t>
      </w:r>
      <w:r>
        <w:rPr>
          <w:rtl/>
        </w:rPr>
        <w:t xml:space="preserve"> "بله / خ</w:t>
      </w:r>
      <w:r>
        <w:rPr>
          <w:rFonts w:hint="cs"/>
          <w:rtl/>
        </w:rPr>
        <w:t>ی</w:t>
      </w:r>
      <w:r>
        <w:rPr>
          <w:rFonts w:hint="eastAsia"/>
          <w:rtl/>
        </w:rPr>
        <w:t>ر</w:t>
      </w:r>
      <w:r>
        <w:rPr>
          <w:rtl/>
        </w:rPr>
        <w:t>" به جز در موارد محدود</w:t>
      </w:r>
      <w:r>
        <w:rPr>
          <w:rFonts w:hint="cs"/>
          <w:rtl/>
        </w:rPr>
        <w:t>ی</w:t>
      </w:r>
      <w:r>
        <w:rPr>
          <w:rtl/>
        </w:rPr>
        <w:t xml:space="preserve"> مانند </w:t>
      </w:r>
      <w:r>
        <w:rPr>
          <w:rFonts w:hint="cs"/>
          <w:rtl/>
        </w:rPr>
        <w:t>موقعیت های راه اندازی</w:t>
      </w:r>
      <w:r>
        <w:rPr>
          <w:rtl/>
        </w:rPr>
        <w:t xml:space="preserve"> خودد</w:t>
      </w:r>
      <w:r>
        <w:rPr>
          <w:rFonts w:hint="eastAsia"/>
          <w:rtl/>
        </w:rPr>
        <w:t>ار</w:t>
      </w:r>
      <w:r>
        <w:rPr>
          <w:rFonts w:hint="cs"/>
          <w:rtl/>
        </w:rPr>
        <w:t>ی</w:t>
      </w:r>
      <w:r>
        <w:rPr>
          <w:rtl/>
        </w:rPr>
        <w:t xml:space="preserve"> </w:t>
      </w:r>
      <w:r>
        <w:rPr>
          <w:rFonts w:hint="cs"/>
          <w:rtl/>
          <w:lang w:bidi="fa-IR"/>
        </w:rPr>
        <w:t>کنی</w:t>
      </w:r>
      <w:r>
        <w:rPr>
          <w:rtl/>
        </w:rPr>
        <w:t>د.</w:t>
      </w:r>
    </w:p>
    <w:p w14:paraId="102EFFD7" w14:textId="77777777" w:rsidR="007A476B" w:rsidRDefault="007A476B" w:rsidP="0044724F">
      <w:r w:rsidRPr="00E82CAB">
        <w:rPr>
          <w:b/>
          <w:bCs/>
        </w:rPr>
        <w:t>A</w:t>
      </w:r>
      <w:r w:rsidRPr="00E82CAB">
        <w:rPr>
          <w:b/>
          <w:bCs/>
          <w:rtl/>
        </w:rPr>
        <w:t xml:space="preserve"> = قابل دست</w:t>
      </w:r>
      <w:r w:rsidRPr="00E82CAB">
        <w:rPr>
          <w:rFonts w:hint="cs"/>
          <w:b/>
          <w:bCs/>
          <w:rtl/>
        </w:rPr>
        <w:t>ی</w:t>
      </w:r>
      <w:r w:rsidRPr="00E82CAB">
        <w:rPr>
          <w:rFonts w:hint="eastAsia"/>
          <w:b/>
          <w:bCs/>
          <w:rtl/>
        </w:rPr>
        <w:t>اب</w:t>
      </w:r>
      <w:r w:rsidRPr="00E82CAB">
        <w:rPr>
          <w:rFonts w:hint="cs"/>
          <w:b/>
          <w:bCs/>
          <w:rtl/>
        </w:rPr>
        <w:t>ی</w:t>
      </w:r>
      <w:r w:rsidRPr="00E82CAB">
        <w:rPr>
          <w:rStyle w:val="FootnoteReference"/>
          <w:rFonts w:cs="Arial"/>
          <w:rtl/>
        </w:rPr>
        <w:footnoteReference w:id="483"/>
      </w:r>
      <w:r w:rsidRPr="00E82CAB">
        <w:rPr>
          <w:b/>
          <w:bCs/>
          <w:rtl/>
        </w:rPr>
        <w:t>.</w:t>
      </w:r>
      <w:r>
        <w:rPr>
          <w:rtl/>
        </w:rPr>
        <w:t xml:space="preserve"> مع</w:t>
      </w:r>
      <w:r>
        <w:rPr>
          <w:rFonts w:hint="cs"/>
          <w:rtl/>
        </w:rPr>
        <w:t>ی</w:t>
      </w:r>
      <w:r>
        <w:rPr>
          <w:rFonts w:hint="eastAsia"/>
          <w:rtl/>
        </w:rPr>
        <w:t>ار</w:t>
      </w:r>
      <w:r>
        <w:rPr>
          <w:rtl/>
        </w:rPr>
        <w:t xml:space="preserve"> </w:t>
      </w:r>
      <w:r>
        <w:rPr>
          <w:rFonts w:hint="cs"/>
          <w:rtl/>
        </w:rPr>
        <w:t xml:space="preserve">سنجش باید </w:t>
      </w:r>
      <w:r>
        <w:rPr>
          <w:rtl/>
        </w:rPr>
        <w:t>قابل دست</w:t>
      </w:r>
      <w:r>
        <w:rPr>
          <w:rFonts w:hint="cs"/>
          <w:rtl/>
        </w:rPr>
        <w:t>ی</w:t>
      </w:r>
      <w:r>
        <w:rPr>
          <w:rFonts w:hint="eastAsia"/>
          <w:rtl/>
        </w:rPr>
        <w:t>اب</w:t>
      </w:r>
      <w:r>
        <w:rPr>
          <w:rFonts w:hint="cs"/>
          <w:rtl/>
        </w:rPr>
        <w:t>ی</w:t>
      </w:r>
      <w:r>
        <w:rPr>
          <w:rFonts w:hint="eastAsia"/>
          <w:rtl/>
        </w:rPr>
        <w:t>،</w:t>
      </w:r>
      <w:r>
        <w:rPr>
          <w:rtl/>
        </w:rPr>
        <w:t xml:space="preserve"> معقول و قابل اعتماد در شرا</w:t>
      </w:r>
      <w:r>
        <w:rPr>
          <w:rFonts w:hint="cs"/>
          <w:rtl/>
        </w:rPr>
        <w:t>ی</w:t>
      </w:r>
      <w:r>
        <w:rPr>
          <w:rFonts w:hint="eastAsia"/>
          <w:rtl/>
        </w:rPr>
        <w:t>ط</w:t>
      </w:r>
      <w:r>
        <w:rPr>
          <w:rtl/>
        </w:rPr>
        <w:t xml:space="preserve"> پ</w:t>
      </w:r>
      <w:r>
        <w:rPr>
          <w:rFonts w:hint="cs"/>
          <w:rtl/>
        </w:rPr>
        <w:t>ی</w:t>
      </w:r>
      <w:r>
        <w:rPr>
          <w:rFonts w:hint="eastAsia"/>
          <w:rtl/>
        </w:rPr>
        <w:t>ش</w:t>
      </w:r>
      <w:r>
        <w:rPr>
          <w:rtl/>
        </w:rPr>
        <w:t xml:space="preserve"> ب</w:t>
      </w:r>
      <w:r>
        <w:rPr>
          <w:rFonts w:hint="cs"/>
          <w:rtl/>
        </w:rPr>
        <w:t>ی</w:t>
      </w:r>
      <w:r>
        <w:rPr>
          <w:rFonts w:hint="eastAsia"/>
          <w:rtl/>
        </w:rPr>
        <w:t>ن</w:t>
      </w:r>
      <w:r>
        <w:rPr>
          <w:rFonts w:hint="cs"/>
          <w:rtl/>
        </w:rPr>
        <w:t>ی</w:t>
      </w:r>
      <w:r>
        <w:rPr>
          <w:rtl/>
        </w:rPr>
        <w:t xml:space="preserve"> شده باشد.</w:t>
      </w:r>
    </w:p>
    <w:p w14:paraId="76198C8E" w14:textId="77777777" w:rsidR="007A476B" w:rsidRDefault="007A476B" w:rsidP="0044724F">
      <w:r w:rsidRPr="00E82CAB">
        <w:rPr>
          <w:b/>
          <w:bCs/>
        </w:rPr>
        <w:t>R</w:t>
      </w:r>
      <w:r w:rsidRPr="00E82CAB">
        <w:rPr>
          <w:b/>
          <w:bCs/>
          <w:rtl/>
        </w:rPr>
        <w:t xml:space="preserve"> = واقع ب</w:t>
      </w:r>
      <w:r w:rsidRPr="00E82CAB">
        <w:rPr>
          <w:rFonts w:hint="cs"/>
          <w:b/>
          <w:bCs/>
          <w:rtl/>
        </w:rPr>
        <w:t>ی</w:t>
      </w:r>
      <w:r w:rsidRPr="00E82CAB">
        <w:rPr>
          <w:rFonts w:hint="eastAsia"/>
          <w:b/>
          <w:bCs/>
          <w:rtl/>
        </w:rPr>
        <w:t>نانه</w:t>
      </w:r>
      <w:r w:rsidRPr="00E82CAB">
        <w:rPr>
          <w:rStyle w:val="FootnoteReference"/>
          <w:rFonts w:cs="Arial"/>
          <w:rtl/>
        </w:rPr>
        <w:footnoteReference w:id="484"/>
      </w:r>
      <w:r w:rsidRPr="00E82CAB">
        <w:rPr>
          <w:b/>
          <w:bCs/>
          <w:rtl/>
        </w:rPr>
        <w:t>.</w:t>
      </w:r>
      <w:r>
        <w:rPr>
          <w:rtl/>
        </w:rPr>
        <w:t xml:space="preserve"> ا</w:t>
      </w:r>
      <w:r>
        <w:rPr>
          <w:rFonts w:hint="cs"/>
          <w:rtl/>
        </w:rPr>
        <w:t>ی</w:t>
      </w:r>
      <w:r>
        <w:rPr>
          <w:rFonts w:hint="eastAsia"/>
          <w:rtl/>
        </w:rPr>
        <w:t>ن</w:t>
      </w:r>
      <w:r>
        <w:rPr>
          <w:rtl/>
        </w:rPr>
        <w:t xml:space="preserve"> مع</w:t>
      </w:r>
      <w:r>
        <w:rPr>
          <w:rFonts w:hint="cs"/>
          <w:rtl/>
        </w:rPr>
        <w:t>ی</w:t>
      </w:r>
      <w:r>
        <w:rPr>
          <w:rFonts w:hint="eastAsia"/>
          <w:rtl/>
        </w:rPr>
        <w:t>ار</w:t>
      </w:r>
      <w:r>
        <w:rPr>
          <w:rtl/>
        </w:rPr>
        <w:t xml:space="preserve"> </w:t>
      </w:r>
      <w:r>
        <w:rPr>
          <w:rFonts w:hint="cs"/>
          <w:rtl/>
        </w:rPr>
        <w:t>باید مطابق</w:t>
      </w:r>
      <w:r>
        <w:rPr>
          <w:rtl/>
        </w:rPr>
        <w:t xml:space="preserve"> محدود</w:t>
      </w:r>
      <w:r>
        <w:rPr>
          <w:rFonts w:hint="cs"/>
          <w:rtl/>
        </w:rPr>
        <w:t>ی</w:t>
      </w:r>
      <w:r>
        <w:rPr>
          <w:rFonts w:hint="eastAsia"/>
          <w:rtl/>
        </w:rPr>
        <w:t>ت</w:t>
      </w:r>
      <w:r>
        <w:rPr>
          <w:rtl/>
        </w:rPr>
        <w:t xml:space="preserve"> ها</w:t>
      </w:r>
      <w:r>
        <w:rPr>
          <w:rFonts w:hint="cs"/>
          <w:rtl/>
        </w:rPr>
        <w:t>ی</w:t>
      </w:r>
      <w:r>
        <w:rPr>
          <w:rtl/>
        </w:rPr>
        <w:t xml:space="preserve"> سازمان </w:t>
      </w:r>
      <w:r>
        <w:rPr>
          <w:rFonts w:hint="cs"/>
          <w:rtl/>
        </w:rPr>
        <w:t>و از نظر هزینه ای مقرون به صرفه باشد</w:t>
      </w:r>
      <w:r>
        <w:rPr>
          <w:rtl/>
        </w:rPr>
        <w:t>.</w:t>
      </w:r>
    </w:p>
    <w:p w14:paraId="4D321F4B" w14:textId="77777777" w:rsidR="007A476B" w:rsidRDefault="007A476B" w:rsidP="0044724F">
      <w:r w:rsidRPr="00E82CAB">
        <w:rPr>
          <w:b/>
          <w:bCs/>
        </w:rPr>
        <w:t>T</w:t>
      </w:r>
      <w:r w:rsidRPr="00E82CAB">
        <w:rPr>
          <w:b/>
          <w:bCs/>
          <w:rtl/>
        </w:rPr>
        <w:t xml:space="preserve"> = به موقع</w:t>
      </w:r>
      <w:r w:rsidRPr="00E82CAB">
        <w:rPr>
          <w:rStyle w:val="FootnoteReference"/>
          <w:rFonts w:cs="Arial"/>
          <w:rtl/>
        </w:rPr>
        <w:footnoteReference w:id="485"/>
      </w:r>
      <w:r w:rsidRPr="00E82CAB">
        <w:rPr>
          <w:b/>
          <w:bCs/>
          <w:rtl/>
        </w:rPr>
        <w:t>.</w:t>
      </w:r>
      <w:r>
        <w:rPr>
          <w:rtl/>
        </w:rPr>
        <w:t xml:space="preserve"> ا</w:t>
      </w:r>
      <w:r>
        <w:rPr>
          <w:rFonts w:hint="cs"/>
          <w:rtl/>
        </w:rPr>
        <w:t>ی</w:t>
      </w:r>
      <w:r>
        <w:rPr>
          <w:rFonts w:hint="eastAsia"/>
          <w:rtl/>
        </w:rPr>
        <w:t>ن</w:t>
      </w:r>
      <w:r>
        <w:rPr>
          <w:rtl/>
        </w:rPr>
        <w:t xml:space="preserve"> مع</w:t>
      </w:r>
      <w:r>
        <w:rPr>
          <w:rFonts w:hint="cs"/>
          <w:rtl/>
        </w:rPr>
        <w:t>ی</w:t>
      </w:r>
      <w:r>
        <w:rPr>
          <w:rFonts w:hint="eastAsia"/>
          <w:rtl/>
        </w:rPr>
        <w:t>ار</w:t>
      </w:r>
      <w:r>
        <w:rPr>
          <w:rtl/>
        </w:rPr>
        <w:t xml:space="preserve"> </w:t>
      </w:r>
      <w:r>
        <w:rPr>
          <w:rFonts w:hint="cs"/>
          <w:rtl/>
        </w:rPr>
        <w:t xml:space="preserve">باید </w:t>
      </w:r>
      <w:r>
        <w:rPr>
          <w:rtl/>
        </w:rPr>
        <w:t>قابل انجام باشد و داده ها در زمان لازم در دسترس باش</w:t>
      </w:r>
      <w:r>
        <w:rPr>
          <w:rFonts w:hint="cs"/>
          <w:rtl/>
        </w:rPr>
        <w:t>ن</w:t>
      </w:r>
      <w:r>
        <w:rPr>
          <w:rtl/>
        </w:rPr>
        <w:t>د.</w:t>
      </w:r>
    </w:p>
    <w:p w14:paraId="16E755E4" w14:textId="77777777" w:rsidR="007A476B" w:rsidRDefault="007A476B" w:rsidP="0044724F"/>
    <w:p w14:paraId="43D6D6E8" w14:textId="1136A310" w:rsidR="007A476B" w:rsidRDefault="007A476B" w:rsidP="0044724F">
      <w:pPr>
        <w:rPr>
          <w:rtl/>
        </w:rPr>
      </w:pPr>
      <w:r>
        <w:rPr>
          <w:rFonts w:hint="eastAsia"/>
          <w:rtl/>
        </w:rPr>
        <w:t>شکل</w:t>
      </w:r>
      <w:r>
        <w:rPr>
          <w:rtl/>
        </w:rPr>
        <w:t xml:space="preserve"> </w:t>
      </w:r>
      <w:r w:rsidR="00E90B86">
        <w:rPr>
          <w:rFonts w:hint="cs"/>
          <w:rtl/>
        </w:rPr>
        <w:t>1.9</w:t>
      </w:r>
      <w:r>
        <w:rPr>
          <w:rtl/>
        </w:rPr>
        <w:t xml:space="preserve"> چند مثال از مع</w:t>
      </w:r>
      <w:r>
        <w:rPr>
          <w:rFonts w:hint="cs"/>
          <w:rtl/>
        </w:rPr>
        <w:t>ی</w:t>
      </w:r>
      <w:r>
        <w:rPr>
          <w:rFonts w:hint="eastAsia"/>
          <w:rtl/>
        </w:rPr>
        <w:t>ارها</w:t>
      </w:r>
      <w:r>
        <w:rPr>
          <w:rFonts w:hint="cs"/>
          <w:rtl/>
        </w:rPr>
        <w:t>ی</w:t>
      </w:r>
      <w:r>
        <w:rPr>
          <w:rtl/>
        </w:rPr>
        <w:t xml:space="preserve"> </w:t>
      </w:r>
      <w:r>
        <w:rPr>
          <w:rFonts w:hint="cs"/>
          <w:rtl/>
        </w:rPr>
        <w:t xml:space="preserve">سنجش </w:t>
      </w:r>
      <w:r>
        <w:rPr>
          <w:rtl/>
        </w:rPr>
        <w:t>مرتبط با نگهداشت و قابل</w:t>
      </w:r>
      <w:r>
        <w:rPr>
          <w:rFonts w:hint="cs"/>
          <w:rtl/>
        </w:rPr>
        <w:t>ی</w:t>
      </w:r>
      <w:r>
        <w:rPr>
          <w:rFonts w:hint="eastAsia"/>
          <w:rtl/>
        </w:rPr>
        <w:t>ت</w:t>
      </w:r>
      <w:r>
        <w:rPr>
          <w:rtl/>
        </w:rPr>
        <w:t xml:space="preserve"> اطم</w:t>
      </w:r>
      <w:r>
        <w:rPr>
          <w:rFonts w:hint="cs"/>
          <w:rtl/>
        </w:rPr>
        <w:t>ی</w:t>
      </w:r>
      <w:r>
        <w:rPr>
          <w:rFonts w:hint="eastAsia"/>
          <w:rtl/>
        </w:rPr>
        <w:t>نان</w:t>
      </w:r>
      <w:r>
        <w:rPr>
          <w:rtl/>
        </w:rPr>
        <w:t xml:space="preserve"> را نشان م</w:t>
      </w:r>
      <w:r>
        <w:rPr>
          <w:rFonts w:hint="cs"/>
          <w:rtl/>
        </w:rPr>
        <w:t xml:space="preserve">ی </w:t>
      </w:r>
      <w:r>
        <w:rPr>
          <w:rFonts w:hint="eastAsia"/>
          <w:rtl/>
        </w:rPr>
        <w:t>دهد</w:t>
      </w:r>
      <w:r>
        <w:rPr>
          <w:rtl/>
        </w:rPr>
        <w:t>.</w:t>
      </w:r>
    </w:p>
    <w:p w14:paraId="781A511C" w14:textId="77777777" w:rsidR="00E90B86" w:rsidRDefault="00E90B86" w:rsidP="007A476B"/>
    <w:tbl>
      <w:tblPr>
        <w:tblStyle w:val="TableGrid"/>
        <w:bidiVisual/>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6759"/>
      </w:tblGrid>
      <w:tr w:rsidR="007A476B" w:rsidRPr="00DA076B" w14:paraId="1683A2AE" w14:textId="77777777" w:rsidTr="00F4586B">
        <w:tc>
          <w:tcPr>
            <w:tcW w:w="9017" w:type="dxa"/>
            <w:shd w:val="clear" w:color="auto" w:fill="D9D9D9" w:themeFill="background1" w:themeFillShade="D9"/>
          </w:tcPr>
          <w:p w14:paraId="23FF5C46" w14:textId="77777777" w:rsidR="007A476B" w:rsidRPr="00856226" w:rsidRDefault="007A476B" w:rsidP="00F4586B">
            <w:pPr>
              <w:rPr>
                <w:b/>
                <w:bCs/>
                <w:szCs w:val="20"/>
                <w:rtl/>
                <w:lang w:bidi="fa-IR"/>
              </w:rPr>
            </w:pPr>
            <w:r w:rsidRPr="00856226">
              <w:rPr>
                <w:rFonts w:hint="cs"/>
                <w:b/>
                <w:bCs/>
                <w:szCs w:val="20"/>
                <w:rtl/>
                <w:lang w:bidi="fa-IR"/>
              </w:rPr>
              <w:t>معیارهای سنجش نگهداشت و قابلیت اطمینان:</w:t>
            </w:r>
          </w:p>
        </w:tc>
      </w:tr>
      <w:tr w:rsidR="007A476B" w:rsidRPr="00DA076B" w14:paraId="7247E09C" w14:textId="77777777" w:rsidTr="00F4586B">
        <w:tc>
          <w:tcPr>
            <w:tcW w:w="9017" w:type="dxa"/>
          </w:tcPr>
          <w:p w14:paraId="530497FF" w14:textId="77777777" w:rsidR="007A476B" w:rsidRPr="00DA076B" w:rsidRDefault="007A476B" w:rsidP="00F4586B">
            <w:pPr>
              <w:rPr>
                <w:szCs w:val="20"/>
                <w:rtl/>
                <w:lang w:bidi="fa-IR"/>
              </w:rPr>
            </w:pPr>
          </w:p>
        </w:tc>
      </w:tr>
      <w:tr w:rsidR="007A476B" w:rsidRPr="00DA076B" w14:paraId="45498797" w14:textId="77777777" w:rsidTr="00F4586B">
        <w:tc>
          <w:tcPr>
            <w:tcW w:w="9017" w:type="dxa"/>
          </w:tcPr>
          <w:p w14:paraId="4A80ABBE" w14:textId="77777777" w:rsidR="007A476B" w:rsidRPr="001C52F4" w:rsidRDefault="007A476B" w:rsidP="00F4586B">
            <w:pPr>
              <w:rPr>
                <w:szCs w:val="20"/>
                <w:u w:val="single"/>
                <w:rtl/>
                <w:lang w:bidi="fa-IR"/>
              </w:rPr>
            </w:pPr>
            <w:r w:rsidRPr="001C52F4">
              <w:rPr>
                <w:rFonts w:hint="cs"/>
                <w:szCs w:val="20"/>
                <w:u w:val="single"/>
                <w:rtl/>
                <w:lang w:bidi="fa-IR"/>
              </w:rPr>
              <w:t>کارخانه / سازمان / فرآیند</w:t>
            </w:r>
          </w:p>
        </w:tc>
      </w:tr>
      <w:tr w:rsidR="007A476B" w:rsidRPr="00DA076B" w14:paraId="263610B0" w14:textId="77777777" w:rsidTr="00F4586B">
        <w:tc>
          <w:tcPr>
            <w:tcW w:w="9017" w:type="dxa"/>
          </w:tcPr>
          <w:p w14:paraId="30E39774" w14:textId="77777777" w:rsidR="007A476B" w:rsidRPr="00DA076B" w:rsidRDefault="007A476B" w:rsidP="00F4586B">
            <w:pPr>
              <w:rPr>
                <w:szCs w:val="20"/>
                <w:rtl/>
                <w:lang w:bidi="fa-IR"/>
              </w:rPr>
            </w:pPr>
            <w:r w:rsidRPr="00DA076B">
              <w:rPr>
                <w:rFonts w:hint="cs"/>
                <w:b/>
                <w:bCs/>
                <w:szCs w:val="20"/>
                <w:rtl/>
                <w:lang w:bidi="fa-IR"/>
              </w:rPr>
              <w:t>هزینه های نگهداشت به صورت درصدی از ارزش جایگزینی دارایی (</w:t>
            </w:r>
            <w:r w:rsidRPr="0044724F">
              <w:rPr>
                <w:b/>
                <w:bCs/>
                <w:sz w:val="16"/>
                <w:szCs w:val="16"/>
                <w:lang w:bidi="fa-IR"/>
              </w:rPr>
              <w:t>RAV</w:t>
            </w:r>
            <w:r w:rsidRPr="00DA076B">
              <w:rPr>
                <w:rFonts w:hint="cs"/>
                <w:b/>
                <w:bCs/>
                <w:szCs w:val="20"/>
                <w:rtl/>
                <w:lang w:bidi="fa-IR"/>
              </w:rPr>
              <w:t>)</w:t>
            </w:r>
            <w:r w:rsidRPr="00DA076B">
              <w:rPr>
                <w:rStyle w:val="FootnoteReference"/>
                <w:szCs w:val="20"/>
                <w:rtl/>
                <w:lang w:bidi="fa-IR"/>
              </w:rPr>
              <w:footnoteReference w:id="486"/>
            </w:r>
            <w:r w:rsidRPr="00DA076B">
              <w:rPr>
                <w:rFonts w:hint="cs"/>
                <w:b/>
                <w:bCs/>
                <w:szCs w:val="20"/>
                <w:rtl/>
                <w:lang w:bidi="fa-IR"/>
              </w:rPr>
              <w:t xml:space="preserve"> % </w:t>
            </w:r>
            <w:r>
              <w:rPr>
                <w:rFonts w:hint="cs"/>
                <w:szCs w:val="20"/>
                <w:rtl/>
                <w:lang w:bidi="fa-IR"/>
              </w:rPr>
              <w:t>= کل هزینه های نگهداشت ($) / کل ارزش جایگزینی دارایی</w:t>
            </w:r>
          </w:p>
        </w:tc>
      </w:tr>
      <w:tr w:rsidR="007A476B" w:rsidRPr="00DA076B" w14:paraId="226E2822" w14:textId="77777777" w:rsidTr="00F4586B">
        <w:tc>
          <w:tcPr>
            <w:tcW w:w="9017" w:type="dxa"/>
          </w:tcPr>
          <w:p w14:paraId="032AF7B9" w14:textId="77777777" w:rsidR="007A476B" w:rsidRPr="00DA076B" w:rsidRDefault="007A476B" w:rsidP="00F4586B">
            <w:pPr>
              <w:rPr>
                <w:szCs w:val="20"/>
                <w:rtl/>
                <w:lang w:bidi="fa-IR"/>
              </w:rPr>
            </w:pPr>
            <w:r>
              <w:rPr>
                <w:rFonts w:hint="cs"/>
                <w:szCs w:val="20"/>
                <w:rtl/>
                <w:lang w:bidi="fa-IR"/>
              </w:rPr>
              <w:t>هزینه های نگهداشت به هر واحد خروجی = هزینه های نگهداشت ($) / کل تعداد واحدهای تولید شده</w:t>
            </w:r>
          </w:p>
        </w:tc>
      </w:tr>
      <w:tr w:rsidR="007A476B" w:rsidRPr="00DA076B" w14:paraId="4DD57A9F" w14:textId="77777777" w:rsidTr="00F4586B">
        <w:tc>
          <w:tcPr>
            <w:tcW w:w="9017" w:type="dxa"/>
          </w:tcPr>
          <w:p w14:paraId="77067578" w14:textId="77777777" w:rsidR="007A476B" w:rsidRPr="00DA076B" w:rsidRDefault="007A476B" w:rsidP="00F4586B">
            <w:pPr>
              <w:rPr>
                <w:szCs w:val="20"/>
                <w:rtl/>
                <w:lang w:bidi="fa-IR"/>
              </w:rPr>
            </w:pPr>
            <w:r w:rsidRPr="00DA076B">
              <w:rPr>
                <w:rFonts w:hint="cs"/>
                <w:b/>
                <w:bCs/>
                <w:szCs w:val="20"/>
                <w:rtl/>
                <w:lang w:bidi="fa-IR"/>
              </w:rPr>
              <w:t>بازده دارایی (</w:t>
            </w:r>
            <w:r w:rsidRPr="0044724F">
              <w:rPr>
                <w:b/>
                <w:bCs/>
                <w:sz w:val="16"/>
                <w:szCs w:val="16"/>
                <w:lang w:bidi="fa-IR"/>
              </w:rPr>
              <w:t>RONA</w:t>
            </w:r>
            <w:r w:rsidRPr="00DA076B">
              <w:rPr>
                <w:rFonts w:hint="cs"/>
                <w:b/>
                <w:bCs/>
                <w:szCs w:val="20"/>
                <w:rtl/>
                <w:lang w:bidi="fa-IR"/>
              </w:rPr>
              <w:t>)</w:t>
            </w:r>
            <w:r>
              <w:rPr>
                <w:rStyle w:val="FootnoteReference"/>
                <w:szCs w:val="20"/>
                <w:rtl/>
                <w:lang w:bidi="fa-IR"/>
              </w:rPr>
              <w:footnoteReference w:id="487"/>
            </w:r>
            <w:r>
              <w:rPr>
                <w:rFonts w:hint="cs"/>
                <w:szCs w:val="20"/>
                <w:rtl/>
                <w:lang w:bidi="fa-IR"/>
              </w:rPr>
              <w:t xml:space="preserve"> = سهم کارخانه یا فرآیند (درآمد کارخانه </w:t>
            </w:r>
            <w:r>
              <w:rPr>
                <w:szCs w:val="20"/>
                <w:rtl/>
                <w:lang w:bidi="fa-IR"/>
              </w:rPr>
              <w:t>–</w:t>
            </w:r>
            <w:r>
              <w:rPr>
                <w:rFonts w:hint="cs"/>
                <w:szCs w:val="20"/>
                <w:rtl/>
                <w:lang w:bidi="fa-IR"/>
              </w:rPr>
              <w:t xml:space="preserve"> هزینه) $ / ارزش کل کارخانه یا فرآیند (</w:t>
            </w:r>
            <w:r w:rsidRPr="0044724F">
              <w:rPr>
                <w:sz w:val="16"/>
                <w:szCs w:val="16"/>
                <w:lang w:bidi="fa-IR"/>
              </w:rPr>
              <w:t>RAV</w:t>
            </w:r>
            <w:r>
              <w:rPr>
                <w:rFonts w:hint="cs"/>
                <w:szCs w:val="20"/>
                <w:rtl/>
                <w:lang w:bidi="fa-IR"/>
              </w:rPr>
              <w:t>) $</w:t>
            </w:r>
          </w:p>
        </w:tc>
      </w:tr>
      <w:tr w:rsidR="007A476B" w:rsidRPr="00DA076B" w14:paraId="29D5E5F6" w14:textId="77777777" w:rsidTr="00F4586B">
        <w:tc>
          <w:tcPr>
            <w:tcW w:w="9017" w:type="dxa"/>
          </w:tcPr>
          <w:p w14:paraId="11CE13AF" w14:textId="77777777" w:rsidR="007A476B" w:rsidRPr="00DA076B" w:rsidRDefault="007A476B" w:rsidP="00F4586B">
            <w:pPr>
              <w:rPr>
                <w:szCs w:val="20"/>
                <w:rtl/>
                <w:lang w:bidi="fa-IR"/>
              </w:rPr>
            </w:pPr>
            <w:r>
              <w:rPr>
                <w:rFonts w:hint="cs"/>
                <w:szCs w:val="20"/>
                <w:rtl/>
                <w:lang w:bidi="fa-IR"/>
              </w:rPr>
              <w:t>درصد اضافه کاری = ساعت های اضافه کاری نگهداشت / کل ساعت های نگهداشت</w:t>
            </w:r>
          </w:p>
        </w:tc>
      </w:tr>
      <w:tr w:rsidR="007A476B" w:rsidRPr="00DA076B" w14:paraId="76B57FF2" w14:textId="77777777" w:rsidTr="00F4586B">
        <w:tc>
          <w:tcPr>
            <w:tcW w:w="9017" w:type="dxa"/>
          </w:tcPr>
          <w:p w14:paraId="0DE3C97D" w14:textId="77777777" w:rsidR="007A476B" w:rsidRPr="00DA076B" w:rsidRDefault="007A476B" w:rsidP="00F4586B">
            <w:pPr>
              <w:rPr>
                <w:szCs w:val="20"/>
                <w:rtl/>
                <w:lang w:bidi="fa-IR"/>
              </w:rPr>
            </w:pPr>
            <w:r>
              <w:rPr>
                <w:rFonts w:hint="cs"/>
                <w:szCs w:val="20"/>
                <w:rtl/>
                <w:lang w:bidi="fa-IR"/>
              </w:rPr>
              <w:t>ساعت های آموزش (یا $) / نفرات در سال = کل ساعت های آموزش (یا $) / کل ساعت های نگهداشت (یا $)</w:t>
            </w:r>
          </w:p>
        </w:tc>
      </w:tr>
      <w:tr w:rsidR="007A476B" w:rsidRPr="00DA076B" w14:paraId="4080B994" w14:textId="77777777" w:rsidTr="00F4586B">
        <w:tc>
          <w:tcPr>
            <w:tcW w:w="9017" w:type="dxa"/>
          </w:tcPr>
          <w:p w14:paraId="2BFA6851" w14:textId="77777777" w:rsidR="007A476B" w:rsidRPr="00DA076B" w:rsidRDefault="007A476B" w:rsidP="00F4586B">
            <w:pPr>
              <w:rPr>
                <w:szCs w:val="20"/>
                <w:rtl/>
                <w:lang w:bidi="fa-IR"/>
              </w:rPr>
            </w:pPr>
            <w:r>
              <w:rPr>
                <w:rFonts w:hint="cs"/>
                <w:szCs w:val="20"/>
                <w:rtl/>
                <w:lang w:bidi="fa-IR"/>
              </w:rPr>
              <w:t xml:space="preserve">تعداد مقالات ارائه شده یا نوشته شده برای کنفرانس ها و مجلات </w:t>
            </w:r>
            <w:r w:rsidRPr="0044724F">
              <w:rPr>
                <w:sz w:val="16"/>
                <w:szCs w:val="16"/>
                <w:lang w:bidi="fa-IR"/>
              </w:rPr>
              <w:t>M&amp;R</w:t>
            </w:r>
            <w:r w:rsidRPr="0044724F">
              <w:rPr>
                <w:rFonts w:hint="cs"/>
                <w:sz w:val="16"/>
                <w:szCs w:val="16"/>
                <w:rtl/>
                <w:lang w:bidi="fa-IR"/>
              </w:rPr>
              <w:t xml:space="preserve"> </w:t>
            </w:r>
            <w:r>
              <w:rPr>
                <w:rFonts w:hint="cs"/>
                <w:szCs w:val="20"/>
                <w:rtl/>
                <w:lang w:bidi="fa-IR"/>
              </w:rPr>
              <w:t>/ بودجه نگهداشت (</w:t>
            </w:r>
            <w:r w:rsidRPr="0044724F">
              <w:rPr>
                <w:sz w:val="16"/>
                <w:szCs w:val="16"/>
                <w:lang w:bidi="fa-IR"/>
              </w:rPr>
              <w:t>M$</w:t>
            </w:r>
            <w:r>
              <w:rPr>
                <w:rFonts w:hint="cs"/>
                <w:szCs w:val="20"/>
                <w:rtl/>
                <w:lang w:bidi="fa-IR"/>
              </w:rPr>
              <w:t>)</w:t>
            </w:r>
          </w:p>
        </w:tc>
      </w:tr>
      <w:tr w:rsidR="007A476B" w:rsidRPr="00DA076B" w14:paraId="5B661C52" w14:textId="77777777" w:rsidTr="00F4586B">
        <w:tc>
          <w:tcPr>
            <w:tcW w:w="9017" w:type="dxa"/>
          </w:tcPr>
          <w:p w14:paraId="255C278D" w14:textId="77777777" w:rsidR="007A476B" w:rsidRPr="00DA076B" w:rsidRDefault="007A476B" w:rsidP="00F4586B">
            <w:pPr>
              <w:rPr>
                <w:szCs w:val="20"/>
                <w:rtl/>
                <w:lang w:bidi="fa-IR"/>
              </w:rPr>
            </w:pPr>
            <w:r>
              <w:rPr>
                <w:rFonts w:hint="cs"/>
                <w:szCs w:val="20"/>
                <w:rtl/>
                <w:lang w:bidi="fa-IR"/>
              </w:rPr>
              <w:t>تعداد کارکنان نگهداشت تأیید صلاحیت شده به % = تعداد کارکنان تأیید صلاحیت شده / تعداد کل کارکنان نگهداشت</w:t>
            </w:r>
          </w:p>
        </w:tc>
      </w:tr>
      <w:tr w:rsidR="007A476B" w:rsidRPr="00DA076B" w14:paraId="395079A7" w14:textId="77777777" w:rsidTr="00F4586B">
        <w:tc>
          <w:tcPr>
            <w:tcW w:w="9017" w:type="dxa"/>
          </w:tcPr>
          <w:p w14:paraId="7759564B" w14:textId="77777777" w:rsidR="007A476B" w:rsidRPr="00DA076B" w:rsidRDefault="007A476B" w:rsidP="00F4586B">
            <w:pPr>
              <w:rPr>
                <w:szCs w:val="20"/>
                <w:rtl/>
                <w:lang w:bidi="fa-IR"/>
              </w:rPr>
            </w:pPr>
            <w:r w:rsidRPr="005C3C3C">
              <w:rPr>
                <w:rFonts w:hint="cs"/>
                <w:b/>
                <w:bCs/>
                <w:szCs w:val="20"/>
                <w:rtl/>
                <w:lang w:bidi="fa-IR"/>
              </w:rPr>
              <w:lastRenderedPageBreak/>
              <w:t>عملکرد ایمنی</w:t>
            </w:r>
            <w:r>
              <w:rPr>
                <w:rFonts w:hint="cs"/>
                <w:szCs w:val="20"/>
                <w:rtl/>
                <w:lang w:bidi="fa-IR"/>
              </w:rPr>
              <w:t xml:space="preserve"> = جراحت های ثبت شده طبق </w:t>
            </w:r>
            <w:r w:rsidRPr="0044724F">
              <w:rPr>
                <w:sz w:val="16"/>
                <w:szCs w:val="16"/>
                <w:lang w:bidi="fa-IR"/>
              </w:rPr>
              <w:t>OSHA</w:t>
            </w:r>
            <w:r>
              <w:rPr>
                <w:rFonts w:hint="cs"/>
                <w:szCs w:val="20"/>
                <w:rtl/>
                <w:lang w:bidi="fa-IR"/>
              </w:rPr>
              <w:t xml:space="preserve"> / 200 هزار ساعت</w:t>
            </w:r>
          </w:p>
        </w:tc>
      </w:tr>
      <w:tr w:rsidR="007A476B" w:rsidRPr="00DA076B" w14:paraId="445F53A9" w14:textId="77777777" w:rsidTr="00F4586B">
        <w:tc>
          <w:tcPr>
            <w:tcW w:w="9017" w:type="dxa"/>
          </w:tcPr>
          <w:p w14:paraId="5F57BFA0" w14:textId="77777777" w:rsidR="007A476B" w:rsidRPr="00DA076B" w:rsidRDefault="007A476B" w:rsidP="00F4586B">
            <w:pPr>
              <w:rPr>
                <w:szCs w:val="20"/>
                <w:rtl/>
                <w:lang w:bidi="fa-IR"/>
              </w:rPr>
            </w:pPr>
          </w:p>
        </w:tc>
      </w:tr>
      <w:tr w:rsidR="007A476B" w:rsidRPr="00DA076B" w14:paraId="20CC7BEF" w14:textId="77777777" w:rsidTr="00F4586B">
        <w:tc>
          <w:tcPr>
            <w:tcW w:w="9017" w:type="dxa"/>
          </w:tcPr>
          <w:p w14:paraId="181961E0" w14:textId="77777777" w:rsidR="007A476B" w:rsidRPr="005C3C3C" w:rsidRDefault="007A476B" w:rsidP="00F4586B">
            <w:pPr>
              <w:rPr>
                <w:szCs w:val="20"/>
                <w:u w:val="single"/>
                <w:rtl/>
                <w:lang w:bidi="fa-IR"/>
              </w:rPr>
            </w:pPr>
            <w:r w:rsidRPr="005C3C3C">
              <w:rPr>
                <w:rFonts w:hint="cs"/>
                <w:szCs w:val="20"/>
                <w:u w:val="single"/>
                <w:rtl/>
                <w:lang w:bidi="fa-IR"/>
              </w:rPr>
              <w:t>کل دارایی / سیستم / فرآیند</w:t>
            </w:r>
          </w:p>
        </w:tc>
      </w:tr>
      <w:tr w:rsidR="007A476B" w:rsidRPr="00DA076B" w14:paraId="2E2FC5AD" w14:textId="77777777" w:rsidTr="00F4586B">
        <w:tc>
          <w:tcPr>
            <w:tcW w:w="9017" w:type="dxa"/>
          </w:tcPr>
          <w:p w14:paraId="5FBB4415" w14:textId="77777777" w:rsidR="007A476B" w:rsidRPr="00DA076B" w:rsidRDefault="007A476B" w:rsidP="00F4586B">
            <w:pPr>
              <w:rPr>
                <w:szCs w:val="20"/>
                <w:rtl/>
                <w:lang w:bidi="fa-IR"/>
              </w:rPr>
            </w:pPr>
            <w:r>
              <w:rPr>
                <w:rFonts w:hint="cs"/>
                <w:szCs w:val="20"/>
                <w:rtl/>
                <w:lang w:bidi="fa-IR"/>
              </w:rPr>
              <w:t xml:space="preserve">قابلیت دسترسی = زمان آماده به کاری / (زمان آنماده به کاری + زمان از کار افتادگی) یا </w:t>
            </w:r>
            <w:r w:rsidRPr="0044724F">
              <w:rPr>
                <w:sz w:val="16"/>
                <w:szCs w:val="16"/>
                <w:lang w:bidi="fa-IR"/>
              </w:rPr>
              <w:t>MTBF</w:t>
            </w:r>
            <w:r w:rsidRPr="0044724F">
              <w:rPr>
                <w:rFonts w:hint="cs"/>
                <w:sz w:val="16"/>
                <w:szCs w:val="16"/>
                <w:rtl/>
                <w:lang w:bidi="fa-IR"/>
              </w:rPr>
              <w:t xml:space="preserve"> </w:t>
            </w:r>
            <w:r>
              <w:rPr>
                <w:rFonts w:hint="cs"/>
                <w:szCs w:val="20"/>
                <w:rtl/>
                <w:lang w:bidi="fa-IR"/>
              </w:rPr>
              <w:t>/ (</w:t>
            </w:r>
            <w:r w:rsidRPr="0044724F">
              <w:rPr>
                <w:sz w:val="16"/>
                <w:szCs w:val="16"/>
                <w:lang w:bidi="fa-IR"/>
              </w:rPr>
              <w:t>MTBF+MTTR</w:t>
            </w:r>
            <w:r>
              <w:rPr>
                <w:rFonts w:hint="cs"/>
                <w:szCs w:val="20"/>
                <w:rtl/>
                <w:lang w:bidi="fa-IR"/>
              </w:rPr>
              <w:t>)</w:t>
            </w:r>
          </w:p>
        </w:tc>
      </w:tr>
      <w:tr w:rsidR="007A476B" w:rsidRPr="00DA076B" w14:paraId="3C269186" w14:textId="77777777" w:rsidTr="00F4586B">
        <w:tc>
          <w:tcPr>
            <w:tcW w:w="9017" w:type="dxa"/>
          </w:tcPr>
          <w:p w14:paraId="79BF54D6" w14:textId="77777777" w:rsidR="007A476B" w:rsidRPr="00DA076B" w:rsidRDefault="007A476B" w:rsidP="00F4586B">
            <w:pPr>
              <w:rPr>
                <w:szCs w:val="20"/>
                <w:rtl/>
                <w:lang w:bidi="fa-IR"/>
              </w:rPr>
            </w:pPr>
            <w:r>
              <w:rPr>
                <w:rFonts w:hint="cs"/>
                <w:szCs w:val="20"/>
                <w:rtl/>
                <w:lang w:bidi="fa-IR"/>
              </w:rPr>
              <w:t>درصد زمان از کار افتادگی نسبت به کل زمان برنامه ریزی شده (عملیاتی) = زمان های از کار افتادگی به دلیل شکست ها / کل زمان عملیاتی برنامه ریزی شده</w:t>
            </w:r>
          </w:p>
        </w:tc>
      </w:tr>
      <w:tr w:rsidR="007A476B" w:rsidRPr="00DA076B" w14:paraId="3C278A55" w14:textId="77777777" w:rsidTr="00F4586B">
        <w:tc>
          <w:tcPr>
            <w:tcW w:w="9017" w:type="dxa"/>
          </w:tcPr>
          <w:p w14:paraId="2EA99E38" w14:textId="77777777" w:rsidR="007A476B" w:rsidRPr="00DA076B" w:rsidRDefault="007A476B" w:rsidP="00F4586B">
            <w:pPr>
              <w:rPr>
                <w:szCs w:val="20"/>
                <w:rtl/>
                <w:lang w:bidi="fa-IR"/>
              </w:rPr>
            </w:pPr>
            <w:r w:rsidRPr="00130DDF">
              <w:rPr>
                <w:rFonts w:hint="cs"/>
                <w:b/>
                <w:bCs/>
                <w:szCs w:val="20"/>
                <w:rtl/>
                <w:lang w:bidi="fa-IR"/>
              </w:rPr>
              <w:t>اثربخشی کلی تجهیزات (</w:t>
            </w:r>
            <w:r w:rsidRPr="0044724F">
              <w:rPr>
                <w:b/>
                <w:bCs/>
                <w:sz w:val="16"/>
                <w:szCs w:val="16"/>
                <w:lang w:bidi="fa-IR"/>
              </w:rPr>
              <w:t>OEE</w:t>
            </w:r>
            <w:r w:rsidRPr="00130DDF">
              <w:rPr>
                <w:rFonts w:hint="cs"/>
                <w:b/>
                <w:bCs/>
                <w:szCs w:val="20"/>
                <w:rtl/>
                <w:lang w:bidi="fa-IR"/>
              </w:rPr>
              <w:t xml:space="preserve">) </w:t>
            </w:r>
            <w:r>
              <w:rPr>
                <w:rFonts w:hint="cs"/>
                <w:szCs w:val="20"/>
                <w:rtl/>
                <w:lang w:bidi="fa-IR"/>
              </w:rPr>
              <w:t xml:space="preserve">= % قابلیت دسترسی </w:t>
            </w:r>
            <w:r>
              <w:rPr>
                <w:rFonts w:ascii="Calibri" w:hAnsi="Calibri" w:cs="Calibri"/>
                <w:szCs w:val="20"/>
                <w:rtl/>
                <w:lang w:bidi="fa-IR"/>
              </w:rPr>
              <w:t>×</w:t>
            </w:r>
            <w:r>
              <w:rPr>
                <w:rFonts w:hint="cs"/>
                <w:szCs w:val="20"/>
                <w:rtl/>
                <w:lang w:bidi="fa-IR"/>
              </w:rPr>
              <w:t xml:space="preserve"> % عملکرد </w:t>
            </w:r>
            <w:r>
              <w:rPr>
                <w:rFonts w:ascii="Calibri" w:hAnsi="Calibri" w:cs="Calibri"/>
                <w:szCs w:val="20"/>
                <w:rtl/>
                <w:lang w:bidi="fa-IR"/>
              </w:rPr>
              <w:t>×</w:t>
            </w:r>
            <w:r>
              <w:rPr>
                <w:rFonts w:hint="cs"/>
                <w:szCs w:val="20"/>
                <w:rtl/>
                <w:lang w:bidi="fa-IR"/>
              </w:rPr>
              <w:t xml:space="preserve"> % کیفیت</w:t>
            </w:r>
          </w:p>
        </w:tc>
      </w:tr>
      <w:tr w:rsidR="007A476B" w:rsidRPr="00DA076B" w14:paraId="22577480" w14:textId="77777777" w:rsidTr="00F4586B">
        <w:tc>
          <w:tcPr>
            <w:tcW w:w="9017" w:type="dxa"/>
          </w:tcPr>
          <w:p w14:paraId="53F2BD5D" w14:textId="77777777" w:rsidR="007A476B" w:rsidRPr="00DA076B" w:rsidRDefault="007A476B" w:rsidP="00F4586B">
            <w:pPr>
              <w:rPr>
                <w:szCs w:val="20"/>
                <w:rtl/>
                <w:lang w:bidi="fa-IR"/>
              </w:rPr>
            </w:pPr>
          </w:p>
        </w:tc>
      </w:tr>
      <w:tr w:rsidR="007A476B" w:rsidRPr="00DA076B" w14:paraId="465E03C4" w14:textId="77777777" w:rsidTr="00F4586B">
        <w:tc>
          <w:tcPr>
            <w:tcW w:w="9017" w:type="dxa"/>
          </w:tcPr>
          <w:p w14:paraId="101D1291" w14:textId="77777777" w:rsidR="007A476B" w:rsidRPr="00864ACA" w:rsidRDefault="007A476B" w:rsidP="00F4586B">
            <w:pPr>
              <w:rPr>
                <w:szCs w:val="20"/>
                <w:u w:val="single"/>
                <w:rtl/>
                <w:lang w:bidi="fa-IR"/>
              </w:rPr>
            </w:pPr>
            <w:r w:rsidRPr="00864ACA">
              <w:rPr>
                <w:rFonts w:hint="cs"/>
                <w:szCs w:val="20"/>
                <w:u w:val="single"/>
                <w:rtl/>
                <w:lang w:bidi="fa-IR"/>
              </w:rPr>
              <w:t xml:space="preserve">برنامه ریزی و زمان بندی و انبار </w:t>
            </w:r>
            <w:r w:rsidRPr="0044724F">
              <w:rPr>
                <w:sz w:val="16"/>
                <w:szCs w:val="16"/>
                <w:u w:val="single"/>
                <w:lang w:bidi="fa-IR"/>
              </w:rPr>
              <w:t>MRO</w:t>
            </w:r>
            <w:r w:rsidRPr="0044724F">
              <w:rPr>
                <w:rStyle w:val="FootnoteReference"/>
                <w:sz w:val="16"/>
                <w:szCs w:val="16"/>
                <w:u w:val="single"/>
                <w:lang w:bidi="fa-IR"/>
              </w:rPr>
              <w:footnoteReference w:id="488"/>
            </w:r>
          </w:p>
        </w:tc>
      </w:tr>
      <w:tr w:rsidR="007A476B" w:rsidRPr="00DA076B" w14:paraId="228C4B8D" w14:textId="77777777" w:rsidTr="00F4586B">
        <w:tc>
          <w:tcPr>
            <w:tcW w:w="9017" w:type="dxa"/>
          </w:tcPr>
          <w:p w14:paraId="1FC34DCC" w14:textId="77777777" w:rsidR="007A476B" w:rsidRPr="00DA076B" w:rsidRDefault="007A476B" w:rsidP="00F4586B">
            <w:pPr>
              <w:rPr>
                <w:szCs w:val="20"/>
                <w:rtl/>
                <w:lang w:bidi="fa-IR"/>
              </w:rPr>
            </w:pPr>
            <w:r>
              <w:rPr>
                <w:rFonts w:hint="cs"/>
                <w:szCs w:val="20"/>
                <w:rtl/>
                <w:lang w:bidi="fa-IR"/>
              </w:rPr>
              <w:t xml:space="preserve">% ساعت های های گزارش شده در </w:t>
            </w:r>
            <w:r w:rsidRPr="0044724F">
              <w:rPr>
                <w:sz w:val="16"/>
                <w:szCs w:val="16"/>
                <w:lang w:bidi="fa-IR"/>
              </w:rPr>
              <w:t>CMMS</w:t>
            </w:r>
            <w:r>
              <w:rPr>
                <w:rFonts w:hint="cs"/>
                <w:szCs w:val="20"/>
                <w:rtl/>
                <w:lang w:bidi="fa-IR"/>
              </w:rPr>
              <w:t xml:space="preserve"> نسبت به ساعت های هزینه شده (پرداخت شده) = ساعت های گزارش شده در </w:t>
            </w:r>
            <w:r w:rsidRPr="0044724F">
              <w:rPr>
                <w:sz w:val="16"/>
                <w:szCs w:val="16"/>
                <w:lang w:bidi="fa-IR"/>
              </w:rPr>
              <w:t>CMMS</w:t>
            </w:r>
            <w:r>
              <w:rPr>
                <w:rFonts w:hint="cs"/>
                <w:szCs w:val="20"/>
                <w:rtl/>
                <w:lang w:bidi="fa-IR"/>
              </w:rPr>
              <w:t xml:space="preserve"> برای یک دوره زمانی / ساعت های نگهداشت پرداخت شده در همان دوره زمانی</w:t>
            </w:r>
          </w:p>
        </w:tc>
      </w:tr>
      <w:tr w:rsidR="007A476B" w:rsidRPr="00DA076B" w14:paraId="25A5FDBC" w14:textId="77777777" w:rsidTr="00F4586B">
        <w:tc>
          <w:tcPr>
            <w:tcW w:w="9017" w:type="dxa"/>
          </w:tcPr>
          <w:p w14:paraId="7B3B1BCA" w14:textId="77777777" w:rsidR="007A476B" w:rsidRPr="00DA076B" w:rsidRDefault="007A476B" w:rsidP="00F4586B">
            <w:pPr>
              <w:rPr>
                <w:szCs w:val="20"/>
                <w:rtl/>
                <w:lang w:bidi="fa-IR"/>
              </w:rPr>
            </w:pPr>
            <w:r>
              <w:rPr>
                <w:rFonts w:hint="cs"/>
                <w:szCs w:val="20"/>
                <w:rtl/>
                <w:lang w:bidi="fa-IR"/>
              </w:rPr>
              <w:t>% کار صرف شده روی دستور کارهای متفرقه نسبت به کل = ساعت های صرف شده روی دستور کارهای متفرقه / کل ساعت های کاری نگهداشت</w:t>
            </w:r>
          </w:p>
        </w:tc>
      </w:tr>
      <w:tr w:rsidR="007A476B" w:rsidRPr="00DA076B" w14:paraId="6A790BBC" w14:textId="77777777" w:rsidTr="00F4586B">
        <w:tc>
          <w:tcPr>
            <w:tcW w:w="9017" w:type="dxa"/>
          </w:tcPr>
          <w:p w14:paraId="6C03D7C2" w14:textId="77777777" w:rsidR="007A476B" w:rsidRPr="00DA076B" w:rsidRDefault="007A476B" w:rsidP="00F4586B">
            <w:pPr>
              <w:rPr>
                <w:szCs w:val="20"/>
                <w:rtl/>
                <w:lang w:bidi="fa-IR"/>
              </w:rPr>
            </w:pPr>
            <w:r w:rsidRPr="00150BD3">
              <w:rPr>
                <w:rFonts w:hint="cs"/>
                <w:b/>
                <w:bCs/>
                <w:szCs w:val="20"/>
                <w:rtl/>
                <w:lang w:bidi="fa-IR"/>
              </w:rPr>
              <w:t>% کارهای برنامه ریزی شده نسبت به کل کار</w:t>
            </w:r>
            <w:r>
              <w:rPr>
                <w:rFonts w:hint="cs"/>
                <w:szCs w:val="20"/>
                <w:rtl/>
                <w:lang w:bidi="fa-IR"/>
              </w:rPr>
              <w:t xml:space="preserve"> = ساعت های کاری برنامه ریزی شده / کل ساعت های کاری نگهداشت</w:t>
            </w:r>
          </w:p>
        </w:tc>
      </w:tr>
      <w:tr w:rsidR="007A476B" w:rsidRPr="00DA076B" w14:paraId="3DF13FC3" w14:textId="77777777" w:rsidTr="00F4586B">
        <w:tc>
          <w:tcPr>
            <w:tcW w:w="9017" w:type="dxa"/>
          </w:tcPr>
          <w:p w14:paraId="40C4189E" w14:textId="77777777" w:rsidR="007A476B" w:rsidRPr="00DA076B" w:rsidRDefault="007A476B" w:rsidP="00F4586B">
            <w:pPr>
              <w:rPr>
                <w:szCs w:val="20"/>
                <w:rtl/>
                <w:lang w:bidi="fa-IR"/>
              </w:rPr>
            </w:pPr>
            <w:r>
              <w:rPr>
                <w:rFonts w:hint="cs"/>
                <w:szCs w:val="20"/>
                <w:rtl/>
                <w:lang w:bidi="fa-IR"/>
              </w:rPr>
              <w:t>صحت برنامه ریزی</w:t>
            </w:r>
            <w:r>
              <w:rPr>
                <w:rStyle w:val="FootnoteReference"/>
                <w:szCs w:val="20"/>
                <w:rtl/>
                <w:lang w:bidi="fa-IR"/>
              </w:rPr>
              <w:footnoteReference w:id="489"/>
            </w:r>
            <w:r>
              <w:rPr>
                <w:rFonts w:hint="cs"/>
                <w:szCs w:val="20"/>
                <w:rtl/>
                <w:lang w:bidi="fa-IR"/>
              </w:rPr>
              <w:t xml:space="preserve"> = ساعت های کاری واقعی صرف شده برای انجام کارهای برنامه ریزی شده / ساعت های کاری تخمین زده شده برای کارهای برنامه ریزی شده</w:t>
            </w:r>
          </w:p>
        </w:tc>
      </w:tr>
      <w:tr w:rsidR="007A476B" w:rsidRPr="00DA076B" w14:paraId="775F2200" w14:textId="77777777" w:rsidTr="00F4586B">
        <w:tc>
          <w:tcPr>
            <w:tcW w:w="9017" w:type="dxa"/>
          </w:tcPr>
          <w:p w14:paraId="6B27F7ED" w14:textId="77777777" w:rsidR="007A476B" w:rsidRPr="00DA076B" w:rsidRDefault="007A476B" w:rsidP="00F4586B">
            <w:pPr>
              <w:rPr>
                <w:szCs w:val="20"/>
                <w:rtl/>
                <w:lang w:bidi="fa-IR"/>
              </w:rPr>
            </w:pPr>
            <w:r>
              <w:rPr>
                <w:rFonts w:hint="cs"/>
                <w:b/>
                <w:bCs/>
                <w:szCs w:val="20"/>
                <w:rtl/>
                <w:lang w:bidi="fa-IR"/>
              </w:rPr>
              <w:t>پایبندی به زمان بندی</w:t>
            </w:r>
            <w:r>
              <w:rPr>
                <w:rStyle w:val="FootnoteReference"/>
                <w:szCs w:val="20"/>
                <w:rtl/>
                <w:lang w:bidi="fa-IR"/>
              </w:rPr>
              <w:footnoteReference w:id="490"/>
            </w:r>
            <w:r>
              <w:rPr>
                <w:rFonts w:hint="cs"/>
                <w:szCs w:val="20"/>
                <w:rtl/>
                <w:lang w:bidi="fa-IR"/>
              </w:rPr>
              <w:t xml:space="preserve"> (براساس ساعت ها یا وظایف) = کارهای زمان بندی شده انجام شده (تکمیل شده) / کل کار زمان بندی شده</w:t>
            </w:r>
          </w:p>
        </w:tc>
      </w:tr>
      <w:tr w:rsidR="007A476B" w:rsidRPr="00DA076B" w14:paraId="2F405E28" w14:textId="77777777" w:rsidTr="00F4586B">
        <w:tc>
          <w:tcPr>
            <w:tcW w:w="9017" w:type="dxa"/>
          </w:tcPr>
          <w:p w14:paraId="17A85137" w14:textId="77777777" w:rsidR="007A476B" w:rsidRPr="00DA076B" w:rsidRDefault="007A476B" w:rsidP="00F4586B">
            <w:pPr>
              <w:rPr>
                <w:szCs w:val="20"/>
                <w:rtl/>
                <w:lang w:bidi="fa-IR"/>
              </w:rPr>
            </w:pPr>
            <w:r>
              <w:rPr>
                <w:rFonts w:hint="cs"/>
                <w:szCs w:val="20"/>
                <w:rtl/>
                <w:lang w:bidi="fa-IR"/>
              </w:rPr>
              <w:t>% کار زمان بندی نشده (کار اضطراری یا شکست زمان بندی) = کار زمان بندی نشده (اضطراری یا توقفات) / کل کار ( به صورت نفر-ساعت یا تعداد دستور کارها)</w:t>
            </w:r>
          </w:p>
        </w:tc>
      </w:tr>
      <w:tr w:rsidR="007A476B" w:rsidRPr="00DA076B" w14:paraId="7E4C702C" w14:textId="77777777" w:rsidTr="00F4586B">
        <w:tc>
          <w:tcPr>
            <w:tcW w:w="9017" w:type="dxa"/>
          </w:tcPr>
          <w:p w14:paraId="536900B1" w14:textId="77777777" w:rsidR="007A476B" w:rsidRPr="00DA076B" w:rsidRDefault="007A476B" w:rsidP="00F4586B">
            <w:pPr>
              <w:rPr>
                <w:szCs w:val="20"/>
                <w:rtl/>
                <w:lang w:bidi="fa-IR"/>
              </w:rPr>
            </w:pPr>
            <w:r>
              <w:rPr>
                <w:rFonts w:hint="cs"/>
                <w:szCs w:val="20"/>
                <w:rtl/>
                <w:lang w:bidi="fa-IR"/>
              </w:rPr>
              <w:t>اثربخشی نیروی انسانی (زمان آچار</w:t>
            </w:r>
            <w:r>
              <w:rPr>
                <w:rStyle w:val="FootnoteReference"/>
                <w:szCs w:val="20"/>
                <w:rtl/>
                <w:lang w:bidi="fa-IR"/>
              </w:rPr>
              <w:footnoteReference w:id="491"/>
            </w:r>
            <w:r>
              <w:rPr>
                <w:rFonts w:hint="cs"/>
                <w:szCs w:val="20"/>
                <w:rtl/>
                <w:lang w:bidi="fa-IR"/>
              </w:rPr>
              <w:t>) به % = ساعت های کاری مفید کارکنان فنی / کل ساعت های کاری</w:t>
            </w:r>
          </w:p>
        </w:tc>
      </w:tr>
      <w:tr w:rsidR="007A476B" w:rsidRPr="00DA076B" w14:paraId="007F21BF" w14:textId="77777777" w:rsidTr="00F4586B">
        <w:tc>
          <w:tcPr>
            <w:tcW w:w="9017" w:type="dxa"/>
          </w:tcPr>
          <w:p w14:paraId="55783B13" w14:textId="77777777" w:rsidR="007A476B" w:rsidRPr="00DA076B" w:rsidRDefault="007A476B" w:rsidP="00F4586B">
            <w:pPr>
              <w:rPr>
                <w:szCs w:val="20"/>
                <w:lang w:bidi="fa-IR"/>
              </w:rPr>
            </w:pPr>
            <w:r>
              <w:rPr>
                <w:rFonts w:hint="cs"/>
                <w:szCs w:val="20"/>
                <w:rtl/>
                <w:lang w:bidi="fa-IR"/>
              </w:rPr>
              <w:t>دوباره کاری (کیفیت کار به %) = کار نیازمند دوباره کاری / کل کار (تعداد یا ساعت)</w:t>
            </w:r>
          </w:p>
        </w:tc>
      </w:tr>
      <w:tr w:rsidR="007A476B" w:rsidRPr="00DA076B" w14:paraId="7851510D" w14:textId="77777777" w:rsidTr="00F4586B">
        <w:tc>
          <w:tcPr>
            <w:tcW w:w="9017" w:type="dxa"/>
          </w:tcPr>
          <w:p w14:paraId="283E47B2" w14:textId="77777777" w:rsidR="007A476B" w:rsidRPr="00DA076B" w:rsidRDefault="007A476B" w:rsidP="00F4586B">
            <w:pPr>
              <w:rPr>
                <w:szCs w:val="20"/>
                <w:rtl/>
                <w:lang w:bidi="fa-IR"/>
              </w:rPr>
            </w:pPr>
            <w:r>
              <w:rPr>
                <w:rFonts w:hint="cs"/>
                <w:szCs w:val="20"/>
                <w:rtl/>
                <w:lang w:bidi="fa-IR"/>
              </w:rPr>
              <w:t>% دستور کارهای بسته شده با توضیحات (کیفیت داده) = دستور کارها یا وظایف بدون داده های اختتامیه خوب / کل دستور کارها یا وظایف</w:t>
            </w:r>
          </w:p>
        </w:tc>
      </w:tr>
      <w:tr w:rsidR="007A476B" w:rsidRPr="00DA076B" w14:paraId="172B8901" w14:textId="77777777" w:rsidTr="00F4586B">
        <w:tc>
          <w:tcPr>
            <w:tcW w:w="9017" w:type="dxa"/>
          </w:tcPr>
          <w:p w14:paraId="629F5FD0" w14:textId="77777777" w:rsidR="007A476B" w:rsidRPr="00DA076B" w:rsidRDefault="007A476B" w:rsidP="00F4586B">
            <w:pPr>
              <w:rPr>
                <w:szCs w:val="20"/>
                <w:rtl/>
                <w:lang w:bidi="fa-IR"/>
              </w:rPr>
            </w:pPr>
            <w:r>
              <w:rPr>
                <w:rFonts w:hint="cs"/>
                <w:szCs w:val="20"/>
                <w:rtl/>
                <w:lang w:bidi="fa-IR"/>
              </w:rPr>
              <w:t>گردش موجودی</w:t>
            </w:r>
            <w:r>
              <w:rPr>
                <w:rStyle w:val="FootnoteReference"/>
                <w:szCs w:val="20"/>
                <w:rtl/>
                <w:lang w:bidi="fa-IR"/>
              </w:rPr>
              <w:footnoteReference w:id="492"/>
            </w:r>
            <w:r>
              <w:rPr>
                <w:rFonts w:hint="cs"/>
                <w:szCs w:val="20"/>
                <w:rtl/>
                <w:lang w:bidi="fa-IR"/>
              </w:rPr>
              <w:t xml:space="preserve"> (انبار </w:t>
            </w:r>
            <w:r w:rsidRPr="0044724F">
              <w:rPr>
                <w:sz w:val="16"/>
                <w:szCs w:val="16"/>
                <w:lang w:bidi="fa-IR"/>
              </w:rPr>
              <w:t>MRO</w:t>
            </w:r>
            <w:r>
              <w:rPr>
                <w:rFonts w:hint="cs"/>
                <w:szCs w:val="20"/>
                <w:rtl/>
                <w:lang w:bidi="fa-IR"/>
              </w:rPr>
              <w:t>) = موجودی استفاده شده در یک سال ($) / میانگین موجودی در همان سال ($)</w:t>
            </w:r>
          </w:p>
        </w:tc>
      </w:tr>
      <w:tr w:rsidR="007A476B" w:rsidRPr="00DA076B" w14:paraId="64C2FFDE" w14:textId="77777777" w:rsidTr="00F4586B">
        <w:tc>
          <w:tcPr>
            <w:tcW w:w="9017" w:type="dxa"/>
          </w:tcPr>
          <w:p w14:paraId="7C33A80D" w14:textId="77777777" w:rsidR="007A476B" w:rsidRPr="00DA076B" w:rsidRDefault="007A476B" w:rsidP="00F4586B">
            <w:pPr>
              <w:rPr>
                <w:szCs w:val="20"/>
                <w:rtl/>
                <w:lang w:bidi="fa-IR"/>
              </w:rPr>
            </w:pPr>
            <w:r w:rsidRPr="00F1225D">
              <w:rPr>
                <w:rFonts w:hint="cs"/>
                <w:b/>
                <w:bCs/>
                <w:szCs w:val="20"/>
                <w:rtl/>
                <w:lang w:bidi="fa-IR"/>
              </w:rPr>
              <w:t>صحت موجودی به %</w:t>
            </w:r>
            <w:r>
              <w:rPr>
                <w:rFonts w:hint="cs"/>
                <w:szCs w:val="20"/>
                <w:rtl/>
                <w:lang w:bidi="fa-IR"/>
              </w:rPr>
              <w:t xml:space="preserve"> = اقلامی که در محل درست و به تعداد درست یافت شده اند / کل تعداد اقلام کنترل شده</w:t>
            </w:r>
          </w:p>
        </w:tc>
      </w:tr>
      <w:tr w:rsidR="007A476B" w:rsidRPr="00DA076B" w14:paraId="2C29B69D" w14:textId="77777777" w:rsidTr="00F4586B">
        <w:tc>
          <w:tcPr>
            <w:tcW w:w="9017" w:type="dxa"/>
          </w:tcPr>
          <w:p w14:paraId="27DEDF50" w14:textId="77777777" w:rsidR="007A476B" w:rsidRPr="00DA076B" w:rsidRDefault="007A476B" w:rsidP="00F4586B">
            <w:pPr>
              <w:rPr>
                <w:szCs w:val="20"/>
                <w:rtl/>
                <w:lang w:bidi="fa-IR"/>
              </w:rPr>
            </w:pPr>
          </w:p>
        </w:tc>
      </w:tr>
      <w:tr w:rsidR="007A476B" w:rsidRPr="00DA076B" w14:paraId="1B5C5BBF" w14:textId="77777777" w:rsidTr="00F4586B">
        <w:tc>
          <w:tcPr>
            <w:tcW w:w="9017" w:type="dxa"/>
          </w:tcPr>
          <w:p w14:paraId="574F6180" w14:textId="77777777" w:rsidR="007A476B" w:rsidRPr="00F1225D" w:rsidRDefault="007A476B" w:rsidP="00F4586B">
            <w:pPr>
              <w:rPr>
                <w:szCs w:val="20"/>
                <w:u w:val="single"/>
                <w:rtl/>
                <w:lang w:bidi="fa-IR"/>
              </w:rPr>
            </w:pPr>
            <w:r w:rsidRPr="000124E6">
              <w:rPr>
                <w:rFonts w:hint="cs"/>
                <w:szCs w:val="20"/>
                <w:u w:val="single"/>
                <w:rtl/>
                <w:lang w:bidi="fa-IR"/>
              </w:rPr>
              <w:t xml:space="preserve">نگهداشت، پیشگیرانه و </w:t>
            </w:r>
            <w:r w:rsidRPr="0044724F">
              <w:rPr>
                <w:sz w:val="16"/>
                <w:szCs w:val="16"/>
                <w:u w:val="single"/>
                <w:lang w:bidi="fa-IR"/>
              </w:rPr>
              <w:t>CBM/</w:t>
            </w:r>
            <w:proofErr w:type="spellStart"/>
            <w:r w:rsidRPr="0044724F">
              <w:rPr>
                <w:sz w:val="16"/>
                <w:szCs w:val="16"/>
                <w:u w:val="single"/>
                <w:lang w:bidi="fa-IR"/>
              </w:rPr>
              <w:t>PdM</w:t>
            </w:r>
            <w:proofErr w:type="spellEnd"/>
          </w:p>
        </w:tc>
      </w:tr>
      <w:tr w:rsidR="007A476B" w:rsidRPr="00DA076B" w14:paraId="2B9EE67E" w14:textId="77777777" w:rsidTr="00F4586B">
        <w:tc>
          <w:tcPr>
            <w:tcW w:w="9017" w:type="dxa"/>
          </w:tcPr>
          <w:p w14:paraId="4138659C" w14:textId="77777777" w:rsidR="007A476B" w:rsidRPr="00DA076B" w:rsidRDefault="007A476B" w:rsidP="00F4586B">
            <w:pPr>
              <w:rPr>
                <w:szCs w:val="20"/>
                <w:rtl/>
                <w:lang w:bidi="fa-IR"/>
              </w:rPr>
            </w:pPr>
            <w:r>
              <w:rPr>
                <w:rFonts w:hint="cs"/>
                <w:szCs w:val="20"/>
                <w:rtl/>
                <w:lang w:bidi="fa-IR"/>
              </w:rPr>
              <w:t xml:space="preserve">% ساعت های پیشگیرانه و </w:t>
            </w:r>
            <w:r w:rsidRPr="0044724F">
              <w:rPr>
                <w:sz w:val="16"/>
                <w:szCs w:val="16"/>
                <w:lang w:bidi="fa-IR"/>
              </w:rPr>
              <w:t>CBM/</w:t>
            </w:r>
            <w:proofErr w:type="spellStart"/>
            <w:r w:rsidRPr="0044724F">
              <w:rPr>
                <w:sz w:val="16"/>
                <w:szCs w:val="16"/>
                <w:lang w:bidi="fa-IR"/>
              </w:rPr>
              <w:t>PdM</w:t>
            </w:r>
            <w:proofErr w:type="spellEnd"/>
            <w:r>
              <w:rPr>
                <w:rFonts w:hint="cs"/>
                <w:szCs w:val="20"/>
                <w:rtl/>
                <w:lang w:bidi="fa-IR"/>
              </w:rPr>
              <w:t xml:space="preserve"> نسبت به ساعت های کل = ساعت های </w:t>
            </w:r>
            <w:r w:rsidRPr="0044724F">
              <w:rPr>
                <w:sz w:val="16"/>
                <w:szCs w:val="16"/>
                <w:lang w:bidi="fa-IR"/>
              </w:rPr>
              <w:t>PM+CBM</w:t>
            </w:r>
            <w:r>
              <w:rPr>
                <w:rFonts w:hint="cs"/>
                <w:szCs w:val="20"/>
                <w:rtl/>
                <w:lang w:bidi="fa-IR"/>
              </w:rPr>
              <w:t xml:space="preserve"> در یک بازه زمانی / کل ساعت های نگهداشت</w:t>
            </w:r>
          </w:p>
        </w:tc>
      </w:tr>
      <w:tr w:rsidR="007A476B" w:rsidRPr="00DA076B" w14:paraId="52CA770E" w14:textId="77777777" w:rsidTr="00F4586B">
        <w:tc>
          <w:tcPr>
            <w:tcW w:w="9017" w:type="dxa"/>
          </w:tcPr>
          <w:p w14:paraId="09FD3AEE" w14:textId="77777777" w:rsidR="007A476B" w:rsidRPr="00DA076B" w:rsidRDefault="007A476B" w:rsidP="00F4586B">
            <w:pPr>
              <w:rPr>
                <w:szCs w:val="20"/>
                <w:rtl/>
                <w:lang w:bidi="fa-IR"/>
              </w:rPr>
            </w:pPr>
            <w:r>
              <w:rPr>
                <w:rFonts w:hint="cs"/>
                <w:b/>
                <w:bCs/>
                <w:szCs w:val="20"/>
                <w:rtl/>
                <w:lang w:bidi="fa-IR"/>
              </w:rPr>
              <w:t>پایبندی به زمان بندی</w:t>
            </w:r>
            <w:r w:rsidRPr="000124E6">
              <w:rPr>
                <w:rFonts w:hint="cs"/>
                <w:b/>
                <w:bCs/>
                <w:szCs w:val="20"/>
                <w:rtl/>
                <w:lang w:bidi="fa-IR"/>
              </w:rPr>
              <w:t xml:space="preserve"> پیشگیرانه و </w:t>
            </w:r>
            <w:r w:rsidRPr="0044724F">
              <w:rPr>
                <w:b/>
                <w:bCs/>
                <w:sz w:val="16"/>
                <w:szCs w:val="16"/>
                <w:lang w:bidi="fa-IR"/>
              </w:rPr>
              <w:t>CBM/</w:t>
            </w:r>
            <w:proofErr w:type="spellStart"/>
            <w:r w:rsidRPr="0044724F">
              <w:rPr>
                <w:b/>
                <w:bCs/>
                <w:sz w:val="16"/>
                <w:szCs w:val="16"/>
                <w:lang w:bidi="fa-IR"/>
              </w:rPr>
              <w:t>PdM</w:t>
            </w:r>
            <w:proofErr w:type="spellEnd"/>
            <w:r w:rsidRPr="0044724F">
              <w:rPr>
                <w:rFonts w:hint="cs"/>
                <w:sz w:val="16"/>
                <w:szCs w:val="16"/>
                <w:rtl/>
                <w:lang w:bidi="fa-IR"/>
              </w:rPr>
              <w:t xml:space="preserve"> </w:t>
            </w:r>
            <w:r>
              <w:rPr>
                <w:rFonts w:hint="cs"/>
                <w:szCs w:val="20"/>
                <w:rtl/>
                <w:lang w:bidi="fa-IR"/>
              </w:rPr>
              <w:t xml:space="preserve">= وظایف </w:t>
            </w:r>
            <w:r w:rsidRPr="0044724F">
              <w:rPr>
                <w:sz w:val="16"/>
                <w:szCs w:val="16"/>
                <w:lang w:bidi="fa-IR"/>
              </w:rPr>
              <w:t>PM+CBM</w:t>
            </w:r>
            <w:r>
              <w:rPr>
                <w:rFonts w:hint="cs"/>
                <w:szCs w:val="20"/>
                <w:rtl/>
                <w:lang w:bidi="fa-IR"/>
              </w:rPr>
              <w:t xml:space="preserve"> واقعی تکمیل شده / کل وظایف </w:t>
            </w:r>
            <w:r w:rsidRPr="0044724F">
              <w:rPr>
                <w:sz w:val="16"/>
                <w:szCs w:val="16"/>
                <w:lang w:bidi="fa-IR"/>
              </w:rPr>
              <w:t>PM+CBM</w:t>
            </w:r>
            <w:r>
              <w:rPr>
                <w:rFonts w:hint="cs"/>
                <w:szCs w:val="20"/>
                <w:rtl/>
                <w:lang w:bidi="fa-IR"/>
              </w:rPr>
              <w:t xml:space="preserve"> زمان بندی شده</w:t>
            </w:r>
          </w:p>
        </w:tc>
      </w:tr>
      <w:tr w:rsidR="007A476B" w:rsidRPr="00DA076B" w14:paraId="6B9BEBEC" w14:textId="77777777" w:rsidTr="00F4586B">
        <w:tc>
          <w:tcPr>
            <w:tcW w:w="9017" w:type="dxa"/>
          </w:tcPr>
          <w:p w14:paraId="3C462F93" w14:textId="77777777" w:rsidR="007A476B" w:rsidRPr="00DA076B" w:rsidRDefault="007A476B" w:rsidP="00F4586B">
            <w:pPr>
              <w:rPr>
                <w:szCs w:val="20"/>
                <w:rtl/>
                <w:lang w:bidi="fa-IR"/>
              </w:rPr>
            </w:pPr>
            <w:r>
              <w:rPr>
                <w:rFonts w:hint="cs"/>
                <w:szCs w:val="20"/>
                <w:rtl/>
                <w:lang w:bidi="fa-IR"/>
              </w:rPr>
              <w:lastRenderedPageBreak/>
              <w:t>% کارهای خلق شده توسط</w:t>
            </w:r>
            <w:r w:rsidRPr="0044724F">
              <w:rPr>
                <w:sz w:val="16"/>
                <w:szCs w:val="16"/>
                <w:lang w:bidi="fa-IR"/>
              </w:rPr>
              <w:t xml:space="preserve">PM </w:t>
            </w:r>
            <w:r w:rsidRPr="0044724F">
              <w:rPr>
                <w:rFonts w:hint="cs"/>
                <w:sz w:val="16"/>
                <w:szCs w:val="16"/>
                <w:rtl/>
                <w:lang w:bidi="fa-IR"/>
              </w:rPr>
              <w:t xml:space="preserve"> </w:t>
            </w:r>
            <w:r>
              <w:rPr>
                <w:rFonts w:hint="cs"/>
                <w:szCs w:val="20"/>
                <w:rtl/>
                <w:lang w:bidi="fa-IR"/>
              </w:rPr>
              <w:t xml:space="preserve">و </w:t>
            </w:r>
            <w:r w:rsidRPr="0044724F">
              <w:rPr>
                <w:sz w:val="16"/>
                <w:szCs w:val="16"/>
                <w:lang w:bidi="fa-IR"/>
              </w:rPr>
              <w:t>CBM/</w:t>
            </w:r>
            <w:proofErr w:type="spellStart"/>
            <w:r w:rsidRPr="0044724F">
              <w:rPr>
                <w:sz w:val="16"/>
                <w:szCs w:val="16"/>
                <w:lang w:bidi="fa-IR"/>
              </w:rPr>
              <w:t>PdM</w:t>
            </w:r>
            <w:proofErr w:type="spellEnd"/>
            <w:r>
              <w:rPr>
                <w:rFonts w:hint="cs"/>
                <w:szCs w:val="20"/>
                <w:rtl/>
                <w:lang w:bidi="fa-IR"/>
              </w:rPr>
              <w:t xml:space="preserve"> نسبت به ساعت کل = ساعت های کاری تخمینی خلق شده توسط </w:t>
            </w:r>
            <w:r w:rsidRPr="0044724F">
              <w:rPr>
                <w:sz w:val="16"/>
                <w:szCs w:val="16"/>
                <w:lang w:bidi="fa-IR"/>
              </w:rPr>
              <w:t>PM+CBM</w:t>
            </w:r>
            <w:r>
              <w:rPr>
                <w:rFonts w:hint="cs"/>
                <w:szCs w:val="20"/>
                <w:rtl/>
                <w:lang w:bidi="fa-IR"/>
              </w:rPr>
              <w:t xml:space="preserve"> / کل ساعت های کاری تکمیل شده </w:t>
            </w:r>
            <w:r w:rsidRPr="0044724F">
              <w:rPr>
                <w:sz w:val="16"/>
                <w:szCs w:val="16"/>
                <w:lang w:bidi="fa-IR"/>
              </w:rPr>
              <w:t>PM+CBM</w:t>
            </w:r>
          </w:p>
        </w:tc>
      </w:tr>
      <w:tr w:rsidR="007A476B" w:rsidRPr="00DA076B" w14:paraId="16532DC5" w14:textId="77777777" w:rsidTr="00F4586B">
        <w:tc>
          <w:tcPr>
            <w:tcW w:w="9017" w:type="dxa"/>
          </w:tcPr>
          <w:p w14:paraId="57B6AE8D" w14:textId="77777777" w:rsidR="007A476B" w:rsidRPr="00DA076B" w:rsidRDefault="007A476B" w:rsidP="00F4586B">
            <w:pPr>
              <w:rPr>
                <w:szCs w:val="20"/>
                <w:rtl/>
                <w:lang w:bidi="fa-IR"/>
              </w:rPr>
            </w:pPr>
            <w:r>
              <w:rPr>
                <w:rFonts w:hint="cs"/>
                <w:szCs w:val="20"/>
                <w:rtl/>
                <w:lang w:bidi="fa-IR"/>
              </w:rPr>
              <w:t>% تحلیل علت ریشه ای شکست (</w:t>
            </w:r>
            <w:r w:rsidRPr="0044724F">
              <w:rPr>
                <w:sz w:val="16"/>
                <w:szCs w:val="16"/>
                <w:lang w:bidi="fa-IR"/>
              </w:rPr>
              <w:t>RCFA</w:t>
            </w:r>
            <w:r>
              <w:rPr>
                <w:rFonts w:hint="cs"/>
                <w:szCs w:val="20"/>
                <w:rtl/>
                <w:lang w:bidi="fa-IR"/>
              </w:rPr>
              <w:t xml:space="preserve">) انجام شده برای شکست ها = تعداد </w:t>
            </w:r>
            <w:r w:rsidRPr="0044724F">
              <w:rPr>
                <w:sz w:val="16"/>
                <w:szCs w:val="16"/>
                <w:lang w:bidi="fa-IR"/>
              </w:rPr>
              <w:t>RCFA</w:t>
            </w:r>
            <w:r>
              <w:rPr>
                <w:rFonts w:hint="cs"/>
                <w:szCs w:val="20"/>
                <w:rtl/>
                <w:lang w:bidi="fa-IR"/>
              </w:rPr>
              <w:t xml:space="preserve"> انجام شده / کل تعداد شکست ها</w:t>
            </w:r>
          </w:p>
        </w:tc>
      </w:tr>
    </w:tbl>
    <w:p w14:paraId="100F8A2E" w14:textId="198D4C10" w:rsidR="007A476B" w:rsidRPr="0044724F" w:rsidRDefault="007A476B" w:rsidP="007A476B">
      <w:pPr>
        <w:jc w:val="center"/>
        <w:rPr>
          <w:b/>
          <w:bCs/>
          <w:szCs w:val="20"/>
          <w:rtl/>
          <w:lang w:bidi="fa-IR"/>
        </w:rPr>
      </w:pPr>
      <w:r w:rsidRPr="0044724F">
        <w:rPr>
          <w:rFonts w:hint="cs"/>
          <w:b/>
          <w:bCs/>
          <w:szCs w:val="20"/>
          <w:rtl/>
          <w:lang w:bidi="fa-IR"/>
        </w:rPr>
        <w:t xml:space="preserve">شکل </w:t>
      </w:r>
      <w:r w:rsidR="00E90B86" w:rsidRPr="0044724F">
        <w:rPr>
          <w:rFonts w:hint="cs"/>
          <w:b/>
          <w:bCs/>
          <w:szCs w:val="20"/>
          <w:rtl/>
          <w:lang w:bidi="fa-IR"/>
        </w:rPr>
        <w:t>1.9</w:t>
      </w:r>
      <w:r w:rsidRPr="0044724F">
        <w:rPr>
          <w:rFonts w:hint="cs"/>
          <w:b/>
          <w:bCs/>
          <w:szCs w:val="20"/>
          <w:rtl/>
          <w:lang w:bidi="fa-IR"/>
        </w:rPr>
        <w:t>- لیست معیارهای سنجش نگهداشت و قابلیت اطمینان</w:t>
      </w:r>
    </w:p>
    <w:p w14:paraId="3F34AF3F" w14:textId="77777777" w:rsidR="007A476B" w:rsidRDefault="007A476B" w:rsidP="007A476B">
      <w:pPr>
        <w:rPr>
          <w:rtl/>
          <w:lang w:bidi="fa-IR"/>
        </w:rPr>
      </w:pPr>
    </w:p>
    <w:p w14:paraId="6333E7FD" w14:textId="77777777" w:rsidR="007A476B" w:rsidRPr="00B751D2" w:rsidRDefault="007A476B" w:rsidP="0044724F">
      <w:pPr>
        <w:pStyle w:val="Heading3"/>
        <w:rPr>
          <w:lang w:bidi="fa-IR"/>
        </w:rPr>
      </w:pPr>
      <w:bookmarkStart w:id="182" w:name="_Toc151571435"/>
      <w:r w:rsidRPr="00B751D2">
        <w:rPr>
          <w:rtl/>
          <w:lang w:bidi="fa-IR"/>
        </w:rPr>
        <w:t>شاخص‌ها</w:t>
      </w:r>
      <w:r w:rsidRPr="00B751D2">
        <w:rPr>
          <w:rFonts w:hint="cs"/>
          <w:rtl/>
          <w:lang w:bidi="fa-IR"/>
        </w:rPr>
        <w:t>ی</w:t>
      </w:r>
      <w:r w:rsidRPr="00B751D2">
        <w:rPr>
          <w:rtl/>
          <w:lang w:bidi="fa-IR"/>
        </w:rPr>
        <w:t xml:space="preserve"> </w:t>
      </w:r>
      <w:r w:rsidRPr="00B751D2">
        <w:rPr>
          <w:rFonts w:hint="cs"/>
          <w:rtl/>
          <w:lang w:bidi="fa-IR"/>
        </w:rPr>
        <w:t>پیشرو (توانمندساز)</w:t>
      </w:r>
      <w:r w:rsidRPr="0044724F">
        <w:rPr>
          <w:rStyle w:val="FootnoteReference"/>
          <w:rFonts w:cs="Arial"/>
          <w:b w:val="0"/>
          <w:bCs w:val="0"/>
          <w:sz w:val="24"/>
          <w:szCs w:val="24"/>
          <w:rtl/>
          <w:lang w:bidi="fa-IR"/>
        </w:rPr>
        <w:footnoteReference w:id="493"/>
      </w:r>
      <w:r w:rsidRPr="00B751D2">
        <w:rPr>
          <w:rFonts w:hint="cs"/>
          <w:rtl/>
          <w:lang w:bidi="fa-IR"/>
        </w:rPr>
        <w:t xml:space="preserve"> و تأخیری (نتایج)</w:t>
      </w:r>
      <w:r w:rsidRPr="0044724F">
        <w:rPr>
          <w:rStyle w:val="FootnoteReference"/>
          <w:rFonts w:cs="Arial"/>
          <w:b w:val="0"/>
          <w:bCs w:val="0"/>
          <w:sz w:val="24"/>
          <w:szCs w:val="24"/>
          <w:rtl/>
          <w:lang w:bidi="fa-IR"/>
        </w:rPr>
        <w:footnoteReference w:id="494"/>
      </w:r>
      <w:bookmarkEnd w:id="182"/>
    </w:p>
    <w:p w14:paraId="5957C886" w14:textId="77777777" w:rsidR="007A476B" w:rsidRDefault="007A476B" w:rsidP="0044724F">
      <w:pPr>
        <w:rPr>
          <w:lang w:bidi="fa-IR"/>
        </w:rPr>
      </w:pPr>
      <w:r>
        <w:rPr>
          <w:rFonts w:hint="cs"/>
          <w:rtl/>
          <w:lang w:bidi="fa-IR"/>
        </w:rPr>
        <w:t>ی</w:t>
      </w:r>
      <w:r>
        <w:rPr>
          <w:rFonts w:hint="eastAsia"/>
          <w:rtl/>
          <w:lang w:bidi="fa-IR"/>
        </w:rPr>
        <w:t>ک</w:t>
      </w:r>
      <w:r>
        <w:rPr>
          <w:rtl/>
          <w:lang w:bidi="fa-IR"/>
        </w:rPr>
        <w:t xml:space="preserve"> روش ساده برا</w:t>
      </w:r>
      <w:r>
        <w:rPr>
          <w:rFonts w:hint="cs"/>
          <w:rtl/>
          <w:lang w:bidi="fa-IR"/>
        </w:rPr>
        <w:t>ی</w:t>
      </w:r>
      <w:r>
        <w:rPr>
          <w:rtl/>
          <w:lang w:bidi="fa-IR"/>
        </w:rPr>
        <w:t xml:space="preserve"> تع</w:t>
      </w:r>
      <w:r>
        <w:rPr>
          <w:rFonts w:hint="cs"/>
          <w:rtl/>
          <w:lang w:bidi="fa-IR"/>
        </w:rPr>
        <w:t>یی</w:t>
      </w:r>
      <w:r>
        <w:rPr>
          <w:rFonts w:hint="eastAsia"/>
          <w:rtl/>
          <w:lang w:bidi="fa-IR"/>
        </w:rPr>
        <w:t>ن</w:t>
      </w:r>
      <w:r>
        <w:rPr>
          <w:rtl/>
          <w:lang w:bidi="fa-IR"/>
        </w:rPr>
        <w:t xml:space="preserve"> ا</w:t>
      </w:r>
      <w:r>
        <w:rPr>
          <w:rFonts w:hint="cs"/>
          <w:rtl/>
          <w:lang w:bidi="fa-IR"/>
        </w:rPr>
        <w:t>ی</w:t>
      </w:r>
      <w:r>
        <w:rPr>
          <w:rFonts w:hint="eastAsia"/>
          <w:rtl/>
          <w:lang w:bidi="fa-IR"/>
        </w:rPr>
        <w:t>نکه</w:t>
      </w:r>
      <w:r>
        <w:rPr>
          <w:rtl/>
          <w:lang w:bidi="fa-IR"/>
        </w:rPr>
        <w:t xml:space="preserve"> </w:t>
      </w:r>
      <w:r>
        <w:rPr>
          <w:rFonts w:hint="cs"/>
          <w:rtl/>
          <w:lang w:bidi="fa-IR"/>
        </w:rPr>
        <w:t>ی</w:t>
      </w:r>
      <w:r>
        <w:rPr>
          <w:rFonts w:hint="eastAsia"/>
          <w:rtl/>
          <w:lang w:bidi="fa-IR"/>
        </w:rPr>
        <w:t>ک</w:t>
      </w:r>
      <w:r>
        <w:rPr>
          <w:rtl/>
          <w:lang w:bidi="fa-IR"/>
        </w:rPr>
        <w:t xml:space="preserve"> </w:t>
      </w:r>
      <w:r>
        <w:rPr>
          <w:rFonts w:hint="cs"/>
          <w:rtl/>
          <w:lang w:bidi="fa-IR"/>
        </w:rPr>
        <w:t>شاخص عملکرد، پیشرو است یا تأخیری،</w:t>
      </w:r>
      <w:r>
        <w:rPr>
          <w:rtl/>
          <w:lang w:bidi="fa-IR"/>
        </w:rPr>
        <w:t xml:space="preserve"> پرس</w:t>
      </w:r>
      <w:r>
        <w:rPr>
          <w:rFonts w:hint="cs"/>
          <w:rtl/>
          <w:lang w:bidi="fa-IR"/>
        </w:rPr>
        <w:t>ی</w:t>
      </w:r>
      <w:r>
        <w:rPr>
          <w:rFonts w:hint="eastAsia"/>
          <w:rtl/>
          <w:lang w:bidi="fa-IR"/>
        </w:rPr>
        <w:t>دن</w:t>
      </w:r>
      <w:r>
        <w:rPr>
          <w:rtl/>
          <w:lang w:bidi="fa-IR"/>
        </w:rPr>
        <w:t xml:space="preserve"> </w:t>
      </w:r>
      <w:r>
        <w:rPr>
          <w:rFonts w:hint="cs"/>
          <w:rtl/>
          <w:lang w:bidi="fa-IR"/>
        </w:rPr>
        <w:t xml:space="preserve">این </w:t>
      </w:r>
      <w:r>
        <w:rPr>
          <w:rtl/>
          <w:lang w:bidi="fa-IR"/>
        </w:rPr>
        <w:t>س</w:t>
      </w:r>
      <w:r>
        <w:rPr>
          <w:rFonts w:hint="cs"/>
          <w:rtl/>
          <w:lang w:bidi="fa-IR"/>
        </w:rPr>
        <w:t>ؤ</w:t>
      </w:r>
      <w:r>
        <w:rPr>
          <w:rtl/>
          <w:lang w:bidi="fa-IR"/>
        </w:rPr>
        <w:t xml:space="preserve">ال </w:t>
      </w:r>
      <w:r>
        <w:rPr>
          <w:rFonts w:hint="cs"/>
          <w:rtl/>
          <w:lang w:bidi="fa-IR"/>
        </w:rPr>
        <w:t xml:space="preserve"> است که: </w:t>
      </w:r>
      <w:r>
        <w:rPr>
          <w:rtl/>
          <w:lang w:bidi="fa-IR"/>
        </w:rPr>
        <w:t>"آ</w:t>
      </w:r>
      <w:r>
        <w:rPr>
          <w:rFonts w:hint="cs"/>
          <w:rtl/>
          <w:lang w:bidi="fa-IR"/>
        </w:rPr>
        <w:t>ی</w:t>
      </w:r>
      <w:r>
        <w:rPr>
          <w:rFonts w:hint="eastAsia"/>
          <w:rtl/>
          <w:lang w:bidi="fa-IR"/>
        </w:rPr>
        <w:t>ا</w:t>
      </w:r>
      <w:r>
        <w:rPr>
          <w:rtl/>
          <w:lang w:bidi="fa-IR"/>
        </w:rPr>
        <w:t xml:space="preserve"> ا</w:t>
      </w:r>
      <w:r>
        <w:rPr>
          <w:rFonts w:hint="cs"/>
          <w:rtl/>
          <w:lang w:bidi="fa-IR"/>
        </w:rPr>
        <w:t>ی</w:t>
      </w:r>
      <w:r>
        <w:rPr>
          <w:rFonts w:hint="eastAsia"/>
          <w:rtl/>
          <w:lang w:bidi="fa-IR"/>
        </w:rPr>
        <w:t>ن</w:t>
      </w:r>
      <w:r>
        <w:rPr>
          <w:rtl/>
          <w:lang w:bidi="fa-IR"/>
        </w:rPr>
        <w:t xml:space="preserve"> مع</w:t>
      </w:r>
      <w:r>
        <w:rPr>
          <w:rFonts w:hint="cs"/>
          <w:rtl/>
          <w:lang w:bidi="fa-IR"/>
        </w:rPr>
        <w:t>ی</w:t>
      </w:r>
      <w:r>
        <w:rPr>
          <w:rFonts w:hint="eastAsia"/>
          <w:rtl/>
          <w:lang w:bidi="fa-IR"/>
        </w:rPr>
        <w:t>ار</w:t>
      </w:r>
      <w:r>
        <w:rPr>
          <w:rtl/>
          <w:lang w:bidi="fa-IR"/>
        </w:rPr>
        <w:t xml:space="preserve"> </w:t>
      </w:r>
      <w:r>
        <w:rPr>
          <w:rFonts w:hint="cs"/>
          <w:rtl/>
          <w:lang w:bidi="fa-IR"/>
        </w:rPr>
        <w:t xml:space="preserve">سننجش </w:t>
      </w:r>
      <w:r>
        <w:rPr>
          <w:rtl/>
          <w:lang w:bidi="fa-IR"/>
        </w:rPr>
        <w:t>به ما اجازه م</w:t>
      </w:r>
      <w:r>
        <w:rPr>
          <w:rFonts w:hint="cs"/>
          <w:rtl/>
          <w:lang w:bidi="fa-IR"/>
        </w:rPr>
        <w:t>ی‌</w:t>
      </w:r>
      <w:r>
        <w:rPr>
          <w:rFonts w:hint="eastAsia"/>
          <w:rtl/>
          <w:lang w:bidi="fa-IR"/>
        </w:rPr>
        <w:t>دهد</w:t>
      </w:r>
      <w:r>
        <w:rPr>
          <w:rtl/>
          <w:lang w:bidi="fa-IR"/>
        </w:rPr>
        <w:t xml:space="preserve"> به فرآ</w:t>
      </w:r>
      <w:r>
        <w:rPr>
          <w:rFonts w:hint="cs"/>
          <w:rtl/>
          <w:lang w:bidi="fa-IR"/>
        </w:rPr>
        <w:t>ی</w:t>
      </w:r>
      <w:r>
        <w:rPr>
          <w:rFonts w:hint="eastAsia"/>
          <w:rtl/>
          <w:lang w:bidi="fa-IR"/>
        </w:rPr>
        <w:t>ند</w:t>
      </w:r>
      <w:r>
        <w:rPr>
          <w:rtl/>
          <w:lang w:bidi="fa-IR"/>
        </w:rPr>
        <w:t xml:space="preserve"> نگاه کن</w:t>
      </w:r>
      <w:r>
        <w:rPr>
          <w:rFonts w:hint="cs"/>
          <w:rtl/>
          <w:lang w:bidi="fa-IR"/>
        </w:rPr>
        <w:t>ی</w:t>
      </w:r>
      <w:r>
        <w:rPr>
          <w:rFonts w:hint="eastAsia"/>
          <w:rtl/>
          <w:lang w:bidi="fa-IR"/>
        </w:rPr>
        <w:t>م</w:t>
      </w:r>
      <w:r>
        <w:rPr>
          <w:rFonts w:hint="cs"/>
          <w:rtl/>
          <w:lang w:bidi="fa-IR"/>
        </w:rPr>
        <w:t>،</w:t>
      </w:r>
      <w:r>
        <w:rPr>
          <w:rtl/>
          <w:lang w:bidi="fa-IR"/>
        </w:rPr>
        <w:t xml:space="preserve"> </w:t>
      </w:r>
      <w:r>
        <w:rPr>
          <w:rFonts w:hint="cs"/>
          <w:rtl/>
          <w:lang w:bidi="fa-IR"/>
        </w:rPr>
        <w:t>ی</w:t>
      </w:r>
      <w:r>
        <w:rPr>
          <w:rFonts w:hint="eastAsia"/>
          <w:rtl/>
          <w:lang w:bidi="fa-IR"/>
        </w:rPr>
        <w:t>ا</w:t>
      </w:r>
      <w:r>
        <w:rPr>
          <w:rtl/>
          <w:lang w:bidi="fa-IR"/>
        </w:rPr>
        <w:t xml:space="preserve"> ما خارج از فرآ</w:t>
      </w:r>
      <w:r>
        <w:rPr>
          <w:rFonts w:hint="cs"/>
          <w:rtl/>
          <w:lang w:bidi="fa-IR"/>
        </w:rPr>
        <w:t>ی</w:t>
      </w:r>
      <w:r>
        <w:rPr>
          <w:rFonts w:hint="eastAsia"/>
          <w:rtl/>
          <w:lang w:bidi="fa-IR"/>
        </w:rPr>
        <w:t>ند</w:t>
      </w:r>
      <w:r>
        <w:rPr>
          <w:rtl/>
          <w:lang w:bidi="fa-IR"/>
        </w:rPr>
        <w:t xml:space="preserve"> به نتا</w:t>
      </w:r>
      <w:r>
        <w:rPr>
          <w:rFonts w:hint="cs"/>
          <w:rtl/>
          <w:lang w:bidi="fa-IR"/>
        </w:rPr>
        <w:t>ی</w:t>
      </w:r>
      <w:r>
        <w:rPr>
          <w:rFonts w:hint="eastAsia"/>
          <w:rtl/>
          <w:lang w:bidi="fa-IR"/>
        </w:rPr>
        <w:t>ج</w:t>
      </w:r>
      <w:r>
        <w:rPr>
          <w:rtl/>
          <w:lang w:bidi="fa-IR"/>
        </w:rPr>
        <w:t xml:space="preserve"> نگاه م</w:t>
      </w:r>
      <w:r>
        <w:rPr>
          <w:rFonts w:hint="cs"/>
          <w:rtl/>
          <w:lang w:bidi="fa-IR"/>
        </w:rPr>
        <w:t>ی‌</w:t>
      </w:r>
      <w:r>
        <w:rPr>
          <w:rFonts w:hint="eastAsia"/>
          <w:rtl/>
          <w:lang w:bidi="fa-IR"/>
        </w:rPr>
        <w:t>کن</w:t>
      </w:r>
      <w:r>
        <w:rPr>
          <w:rFonts w:hint="cs"/>
          <w:rtl/>
          <w:lang w:bidi="fa-IR"/>
        </w:rPr>
        <w:t>ی</w:t>
      </w:r>
      <w:r>
        <w:rPr>
          <w:rFonts w:hint="eastAsia"/>
          <w:rtl/>
          <w:lang w:bidi="fa-IR"/>
        </w:rPr>
        <w:t>م؟</w:t>
      </w:r>
      <w:r>
        <w:rPr>
          <w:rtl/>
          <w:lang w:bidi="fa-IR"/>
        </w:rPr>
        <w:t xml:space="preserve">" </w:t>
      </w:r>
      <w:r>
        <w:rPr>
          <w:rFonts w:hint="cs"/>
          <w:rtl/>
          <w:lang w:bidi="fa-IR"/>
        </w:rPr>
        <w:t>شاخص های پیشرو</w:t>
      </w:r>
      <w:r>
        <w:rPr>
          <w:rtl/>
          <w:lang w:bidi="fa-IR"/>
        </w:rPr>
        <w:t xml:space="preserve"> به آ</w:t>
      </w:r>
      <w:r>
        <w:rPr>
          <w:rFonts w:hint="cs"/>
          <w:rtl/>
          <w:lang w:bidi="fa-IR"/>
        </w:rPr>
        <w:t>ی</w:t>
      </w:r>
      <w:r>
        <w:rPr>
          <w:rFonts w:hint="eastAsia"/>
          <w:rtl/>
          <w:lang w:bidi="fa-IR"/>
        </w:rPr>
        <w:t>نده</w:t>
      </w:r>
      <w:r>
        <w:rPr>
          <w:rtl/>
          <w:lang w:bidi="fa-IR"/>
        </w:rPr>
        <w:t xml:space="preserve"> نگ</w:t>
      </w:r>
      <w:r>
        <w:rPr>
          <w:rFonts w:hint="cs"/>
          <w:rtl/>
          <w:lang w:bidi="fa-IR"/>
        </w:rPr>
        <w:t>اه کر</w:t>
      </w:r>
      <w:r>
        <w:rPr>
          <w:rtl/>
          <w:lang w:bidi="fa-IR"/>
        </w:rPr>
        <w:t>د</w:t>
      </w:r>
      <w:r>
        <w:rPr>
          <w:rFonts w:hint="cs"/>
          <w:rtl/>
          <w:lang w:bidi="fa-IR"/>
        </w:rPr>
        <w:t>ه،</w:t>
      </w:r>
      <w:r>
        <w:rPr>
          <w:rtl/>
          <w:lang w:bidi="fa-IR"/>
        </w:rPr>
        <w:t xml:space="preserve"> به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xml:space="preserve"> عملکرد </w:t>
      </w:r>
      <w:r>
        <w:rPr>
          <w:rFonts w:hint="cs"/>
          <w:rtl/>
          <w:lang w:bidi="fa-IR"/>
        </w:rPr>
        <w:t>ی</w:t>
      </w:r>
      <w:r>
        <w:rPr>
          <w:rFonts w:hint="eastAsia"/>
          <w:rtl/>
          <w:lang w:bidi="fa-IR"/>
        </w:rPr>
        <w:t>ک</w:t>
      </w:r>
      <w:r>
        <w:rPr>
          <w:rtl/>
          <w:lang w:bidi="fa-IR"/>
        </w:rPr>
        <w:t xml:space="preserve"> دارا</w:t>
      </w:r>
      <w:r>
        <w:rPr>
          <w:rFonts w:hint="cs"/>
          <w:rtl/>
          <w:lang w:bidi="fa-IR"/>
        </w:rPr>
        <w:t>یی</w:t>
      </w:r>
      <w:r>
        <w:rPr>
          <w:rFonts w:hint="eastAsia"/>
          <w:rtl/>
          <w:lang w:bidi="fa-IR"/>
        </w:rPr>
        <w:t>،</w:t>
      </w:r>
      <w:r>
        <w:rPr>
          <w:rtl/>
          <w:lang w:bidi="fa-IR"/>
        </w:rPr>
        <w:t xml:space="preserve"> س</w:t>
      </w:r>
      <w:r>
        <w:rPr>
          <w:rFonts w:hint="cs"/>
          <w:rtl/>
          <w:lang w:bidi="fa-IR"/>
        </w:rPr>
        <w:t>ی</w:t>
      </w:r>
      <w:r>
        <w:rPr>
          <w:rFonts w:hint="eastAsia"/>
          <w:rtl/>
          <w:lang w:bidi="fa-IR"/>
        </w:rPr>
        <w:t>ستم</w:t>
      </w:r>
      <w:r>
        <w:rPr>
          <w:rtl/>
          <w:lang w:bidi="fa-IR"/>
        </w:rPr>
        <w:t xml:space="preserve"> </w:t>
      </w:r>
      <w:r>
        <w:rPr>
          <w:rFonts w:hint="cs"/>
          <w:rtl/>
          <w:lang w:bidi="fa-IR"/>
        </w:rPr>
        <w:t>ی</w:t>
      </w:r>
      <w:r>
        <w:rPr>
          <w:rFonts w:hint="eastAsia"/>
          <w:rtl/>
          <w:lang w:bidi="fa-IR"/>
        </w:rPr>
        <w:t>ا</w:t>
      </w:r>
      <w:r>
        <w:rPr>
          <w:rtl/>
          <w:lang w:bidi="fa-IR"/>
        </w:rPr>
        <w:t xml:space="preserve"> فرآ</w:t>
      </w:r>
      <w:r>
        <w:rPr>
          <w:rFonts w:hint="cs"/>
          <w:rtl/>
          <w:lang w:bidi="fa-IR"/>
        </w:rPr>
        <w:t>ی</w:t>
      </w:r>
      <w:r>
        <w:rPr>
          <w:rtl/>
          <w:lang w:bidi="fa-IR"/>
        </w:rPr>
        <w:t>ند کمک م</w:t>
      </w:r>
      <w:r>
        <w:rPr>
          <w:rFonts w:hint="cs"/>
          <w:rtl/>
          <w:lang w:bidi="fa-IR"/>
        </w:rPr>
        <w:t>ی‌</w:t>
      </w:r>
      <w:r>
        <w:rPr>
          <w:rFonts w:hint="eastAsia"/>
          <w:rtl/>
          <w:lang w:bidi="fa-IR"/>
        </w:rPr>
        <w:t>کنند،</w:t>
      </w:r>
      <w:r>
        <w:rPr>
          <w:rtl/>
          <w:lang w:bidi="fa-IR"/>
        </w:rPr>
        <w:t xml:space="preserve"> در حال</w:t>
      </w:r>
      <w:r>
        <w:rPr>
          <w:rFonts w:hint="cs"/>
          <w:rtl/>
          <w:lang w:bidi="fa-IR"/>
        </w:rPr>
        <w:t>ی</w:t>
      </w:r>
      <w:r>
        <w:rPr>
          <w:rtl/>
          <w:lang w:bidi="fa-IR"/>
        </w:rPr>
        <w:t xml:space="preserve"> که شاخص‌ها</w:t>
      </w:r>
      <w:r>
        <w:rPr>
          <w:rFonts w:hint="cs"/>
          <w:rtl/>
          <w:lang w:bidi="fa-IR"/>
        </w:rPr>
        <w:t>ی</w:t>
      </w:r>
      <w:r>
        <w:rPr>
          <w:rtl/>
          <w:lang w:bidi="fa-IR"/>
        </w:rPr>
        <w:t xml:space="preserve"> </w:t>
      </w:r>
      <w:r>
        <w:rPr>
          <w:rFonts w:hint="cs"/>
          <w:rtl/>
          <w:lang w:bidi="fa-IR"/>
        </w:rPr>
        <w:t>تأخیری</w:t>
      </w:r>
      <w:r>
        <w:rPr>
          <w:rtl/>
          <w:lang w:bidi="fa-IR"/>
        </w:rPr>
        <w:t xml:space="preserve"> نشان م</w:t>
      </w:r>
      <w:r>
        <w:rPr>
          <w:rFonts w:hint="cs"/>
          <w:rtl/>
          <w:lang w:bidi="fa-IR"/>
        </w:rPr>
        <w:t>ی‌</w:t>
      </w:r>
      <w:r>
        <w:rPr>
          <w:rFonts w:hint="eastAsia"/>
          <w:rtl/>
          <w:lang w:bidi="fa-IR"/>
        </w:rPr>
        <w:t>دهند</w:t>
      </w:r>
      <w:r>
        <w:rPr>
          <w:rtl/>
          <w:lang w:bidi="fa-IR"/>
        </w:rPr>
        <w:t xml:space="preserve"> که </w:t>
      </w:r>
      <w:r>
        <w:rPr>
          <w:rFonts w:hint="cs"/>
          <w:rtl/>
          <w:lang w:bidi="fa-IR"/>
        </w:rPr>
        <w:t xml:space="preserve">مدیریت ما </w:t>
      </w:r>
      <w:r>
        <w:rPr>
          <w:rtl/>
          <w:lang w:bidi="fa-IR"/>
        </w:rPr>
        <w:t>چقدر ما موفق بوده‌</w:t>
      </w:r>
      <w:r>
        <w:rPr>
          <w:rFonts w:hint="cs"/>
          <w:rtl/>
          <w:lang w:bidi="fa-IR"/>
        </w:rPr>
        <w:t xml:space="preserve"> </w:t>
      </w:r>
      <w:r>
        <w:rPr>
          <w:rtl/>
          <w:lang w:bidi="fa-IR"/>
        </w:rPr>
        <w:t>ا</w:t>
      </w:r>
      <w:r>
        <w:rPr>
          <w:rFonts w:hint="cs"/>
          <w:rtl/>
          <w:lang w:bidi="fa-IR"/>
        </w:rPr>
        <w:t>ست</w:t>
      </w:r>
      <w:r>
        <w:rPr>
          <w:rtl/>
          <w:lang w:bidi="fa-IR"/>
        </w:rPr>
        <w:t>.</w:t>
      </w:r>
    </w:p>
    <w:p w14:paraId="17B4A0F0" w14:textId="77777777" w:rsidR="007A476B" w:rsidRDefault="007A476B" w:rsidP="0044724F">
      <w:pPr>
        <w:rPr>
          <w:lang w:bidi="fa-IR"/>
        </w:rPr>
      </w:pPr>
      <w:r>
        <w:rPr>
          <w:rFonts w:hint="cs"/>
          <w:rtl/>
          <w:lang w:bidi="fa-IR"/>
        </w:rPr>
        <w:t>معیارهای سنجش</w:t>
      </w:r>
      <w:r>
        <w:rPr>
          <w:rtl/>
          <w:lang w:bidi="fa-IR"/>
        </w:rPr>
        <w:t xml:space="preserve"> فرآ</w:t>
      </w:r>
      <w:r>
        <w:rPr>
          <w:rFonts w:hint="cs"/>
          <w:rtl/>
          <w:lang w:bidi="fa-IR"/>
        </w:rPr>
        <w:t>ی</w:t>
      </w:r>
      <w:r>
        <w:rPr>
          <w:rFonts w:hint="eastAsia"/>
          <w:rtl/>
          <w:lang w:bidi="fa-IR"/>
        </w:rPr>
        <w:t>ند</w:t>
      </w:r>
      <w:r>
        <w:rPr>
          <w:rFonts w:hint="cs"/>
          <w:rtl/>
          <w:lang w:bidi="fa-IR"/>
        </w:rPr>
        <w:t>،</w:t>
      </w:r>
      <w:r>
        <w:rPr>
          <w:rtl/>
          <w:lang w:bidi="fa-IR"/>
        </w:rPr>
        <w:t xml:space="preserve"> شاخص‌ها</w:t>
      </w:r>
      <w:r>
        <w:rPr>
          <w:rFonts w:hint="cs"/>
          <w:rtl/>
          <w:lang w:bidi="fa-IR"/>
        </w:rPr>
        <w:t>ی</w:t>
      </w:r>
      <w:r>
        <w:rPr>
          <w:rtl/>
          <w:lang w:bidi="fa-IR"/>
        </w:rPr>
        <w:t xml:space="preserve"> </w:t>
      </w:r>
      <w:r>
        <w:rPr>
          <w:rFonts w:hint="cs"/>
          <w:rtl/>
          <w:lang w:bidi="fa-IR"/>
        </w:rPr>
        <w:t>پیشرو</w:t>
      </w:r>
      <w:r>
        <w:rPr>
          <w:rtl/>
          <w:lang w:bidi="fa-IR"/>
        </w:rPr>
        <w:t xml:space="preserve"> هستند.</w:t>
      </w:r>
      <w:r>
        <w:rPr>
          <w:rFonts w:hint="cs"/>
          <w:rtl/>
          <w:lang w:bidi="fa-IR"/>
        </w:rPr>
        <w:t xml:space="preserve"> </w:t>
      </w:r>
      <w:r>
        <w:rPr>
          <w:rtl/>
          <w:lang w:bidi="fa-IR"/>
        </w:rPr>
        <w:t>آنها نشان</w:t>
      </w:r>
      <w:r>
        <w:rPr>
          <w:rFonts w:hint="cs"/>
          <w:rtl/>
          <w:lang w:bidi="fa-IR"/>
        </w:rPr>
        <w:t>ه ای</w:t>
      </w:r>
      <w:r>
        <w:rPr>
          <w:rtl/>
          <w:lang w:bidi="fa-IR"/>
        </w:rPr>
        <w:t xml:space="preserve"> </w:t>
      </w:r>
      <w:r>
        <w:rPr>
          <w:rFonts w:hint="cs"/>
          <w:rtl/>
          <w:lang w:bidi="fa-IR"/>
        </w:rPr>
        <w:t xml:space="preserve">از چگونگی </w:t>
      </w:r>
      <w:r>
        <w:rPr>
          <w:rtl/>
          <w:lang w:bidi="fa-IR"/>
        </w:rPr>
        <w:t xml:space="preserve">عملکرد </w:t>
      </w:r>
      <w:r>
        <w:rPr>
          <w:rFonts w:hint="cs"/>
          <w:rtl/>
          <w:lang w:bidi="fa-IR"/>
        </w:rPr>
        <w:t>فعالیت</w:t>
      </w:r>
      <w:r>
        <w:rPr>
          <w:rtl/>
          <w:lang w:bidi="fa-IR"/>
        </w:rPr>
        <w:t xml:space="preserve"> </w:t>
      </w:r>
      <w:r>
        <w:rPr>
          <w:rFonts w:hint="cs"/>
          <w:rtl/>
          <w:lang w:bidi="fa-IR"/>
        </w:rPr>
        <w:t xml:space="preserve">ارائه داده، </w:t>
      </w:r>
      <w:r>
        <w:rPr>
          <w:rtl/>
          <w:lang w:bidi="fa-IR"/>
        </w:rPr>
        <w:t xml:space="preserve">زمان </w:t>
      </w:r>
      <w:r>
        <w:rPr>
          <w:rFonts w:hint="cs"/>
          <w:rtl/>
          <w:lang w:bidi="fa-IR"/>
        </w:rPr>
        <w:t>انتظاری</w:t>
      </w:r>
      <w:r>
        <w:rPr>
          <w:rtl/>
          <w:lang w:bidi="fa-IR"/>
        </w:rPr>
        <w:t xml:space="preserve"> برا</w:t>
      </w:r>
      <w:r>
        <w:rPr>
          <w:rFonts w:hint="cs"/>
          <w:rtl/>
          <w:lang w:bidi="fa-IR"/>
        </w:rPr>
        <w:t>ی</w:t>
      </w:r>
      <w:r>
        <w:rPr>
          <w:rtl/>
          <w:lang w:bidi="fa-IR"/>
        </w:rPr>
        <w:t xml:space="preserve">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xml:space="preserve"> موفق نتا</w:t>
      </w:r>
      <w:r>
        <w:rPr>
          <w:rFonts w:hint="cs"/>
          <w:rtl/>
          <w:lang w:bidi="fa-IR"/>
        </w:rPr>
        <w:t>ی</w:t>
      </w:r>
      <w:r>
        <w:rPr>
          <w:rFonts w:hint="eastAsia"/>
          <w:rtl/>
          <w:lang w:bidi="fa-IR"/>
        </w:rPr>
        <w:t>ج</w:t>
      </w:r>
      <w:r>
        <w:rPr>
          <w:rtl/>
          <w:lang w:bidi="fa-IR"/>
        </w:rPr>
        <w:t xml:space="preserve"> </w:t>
      </w:r>
      <w:r>
        <w:rPr>
          <w:rFonts w:hint="cs"/>
          <w:rtl/>
          <w:lang w:bidi="fa-IR"/>
        </w:rPr>
        <w:t>فراهم می کن</w:t>
      </w:r>
      <w:r>
        <w:rPr>
          <w:rtl/>
          <w:lang w:bidi="fa-IR"/>
        </w:rPr>
        <w:t xml:space="preserve">ند. به عنوان مثال، </w:t>
      </w:r>
      <w:r>
        <w:rPr>
          <w:rFonts w:hint="cs"/>
          <w:rtl/>
          <w:lang w:bidi="fa-IR"/>
        </w:rPr>
        <w:t>ی</w:t>
      </w:r>
      <w:r>
        <w:rPr>
          <w:rFonts w:hint="eastAsia"/>
          <w:rtl/>
          <w:lang w:bidi="fa-IR"/>
        </w:rPr>
        <w:t>ک</w:t>
      </w:r>
      <w:r>
        <w:rPr>
          <w:rtl/>
          <w:lang w:bidi="fa-IR"/>
        </w:rPr>
        <w:t xml:space="preserve"> شاخص </w:t>
      </w:r>
      <w:r>
        <w:rPr>
          <w:rFonts w:hint="cs"/>
          <w:rtl/>
          <w:lang w:bidi="fa-IR"/>
        </w:rPr>
        <w:t>پیشروی</w:t>
      </w:r>
      <w:r>
        <w:rPr>
          <w:rtl/>
          <w:lang w:bidi="fa-IR"/>
        </w:rPr>
        <w:t xml:space="preserve"> فرآ</w:t>
      </w:r>
      <w:r>
        <w:rPr>
          <w:rFonts w:hint="cs"/>
          <w:rtl/>
          <w:lang w:bidi="fa-IR"/>
        </w:rPr>
        <w:t>ی</w:t>
      </w:r>
      <w:r>
        <w:rPr>
          <w:rFonts w:hint="eastAsia"/>
          <w:rtl/>
          <w:lang w:bidi="fa-IR"/>
        </w:rPr>
        <w:t>ند</w:t>
      </w:r>
      <w:r>
        <w:rPr>
          <w:rtl/>
          <w:lang w:bidi="fa-IR"/>
        </w:rPr>
        <w:t xml:space="preserve"> نگهداشت</w:t>
      </w:r>
      <w:r>
        <w:rPr>
          <w:rFonts w:hint="eastAsia"/>
          <w:rtl/>
          <w:lang w:bidi="fa-IR"/>
        </w:rPr>
        <w:t>،</w:t>
      </w:r>
      <w:r>
        <w:rPr>
          <w:rtl/>
          <w:lang w:bidi="fa-IR"/>
        </w:rPr>
        <w:t xml:space="preserve"> </w:t>
      </w:r>
      <w:r>
        <w:rPr>
          <w:rFonts w:hint="cs"/>
          <w:rtl/>
          <w:lang w:bidi="fa-IR"/>
        </w:rPr>
        <w:t>می تواند</w:t>
      </w:r>
      <w:r>
        <w:rPr>
          <w:rtl/>
          <w:lang w:bidi="fa-IR"/>
        </w:rPr>
        <w:t xml:space="preserve"> اندازه</w:t>
      </w:r>
      <w:r>
        <w:rPr>
          <w:rFonts w:hint="cs"/>
          <w:rtl/>
          <w:lang w:bidi="fa-IR"/>
        </w:rPr>
        <w:t xml:space="preserve"> </w:t>
      </w:r>
      <w:r>
        <w:rPr>
          <w:rtl/>
          <w:lang w:bidi="fa-IR"/>
        </w:rPr>
        <w:t>‌گ</w:t>
      </w:r>
      <w:r>
        <w:rPr>
          <w:rFonts w:hint="cs"/>
          <w:rtl/>
          <w:lang w:bidi="fa-IR"/>
        </w:rPr>
        <w:t>ی</w:t>
      </w:r>
      <w:r>
        <w:rPr>
          <w:rFonts w:hint="eastAsia"/>
          <w:rtl/>
          <w:lang w:bidi="fa-IR"/>
        </w:rPr>
        <w:t>ر</w:t>
      </w:r>
      <w:r>
        <w:rPr>
          <w:rFonts w:hint="cs"/>
          <w:rtl/>
          <w:lang w:bidi="fa-IR"/>
        </w:rPr>
        <w:t>ی</w:t>
      </w:r>
      <w:r>
        <w:rPr>
          <w:rtl/>
          <w:lang w:bidi="fa-IR"/>
        </w:rPr>
        <w:t xml:space="preserve"> کند که</w:t>
      </w:r>
      <w:r>
        <w:rPr>
          <w:rFonts w:hint="cs"/>
          <w:rtl/>
          <w:lang w:bidi="fa-IR"/>
        </w:rPr>
        <w:t xml:space="preserve"> کارکرد </w:t>
      </w:r>
      <w:r>
        <w:rPr>
          <w:rtl/>
          <w:lang w:bidi="fa-IR"/>
        </w:rPr>
        <w:t>برنامه</w:t>
      </w:r>
      <w:r>
        <w:rPr>
          <w:rFonts w:hint="cs"/>
          <w:rtl/>
          <w:lang w:bidi="fa-IR"/>
        </w:rPr>
        <w:t xml:space="preserve"> </w:t>
      </w:r>
      <w:r>
        <w:rPr>
          <w:rtl/>
          <w:lang w:bidi="fa-IR"/>
        </w:rPr>
        <w:t>‌ر</w:t>
      </w:r>
      <w:r>
        <w:rPr>
          <w:rFonts w:hint="cs"/>
          <w:rtl/>
          <w:lang w:bidi="fa-IR"/>
        </w:rPr>
        <w:t>ی</w:t>
      </w:r>
      <w:r>
        <w:rPr>
          <w:rFonts w:hint="eastAsia"/>
          <w:rtl/>
          <w:lang w:bidi="fa-IR"/>
        </w:rPr>
        <w:t>ز</w:t>
      </w:r>
      <w:r>
        <w:rPr>
          <w:rFonts w:hint="cs"/>
          <w:rtl/>
          <w:lang w:bidi="fa-IR"/>
        </w:rPr>
        <w:t>ی</w:t>
      </w:r>
      <w:r>
        <w:rPr>
          <w:rtl/>
          <w:lang w:bidi="fa-IR"/>
        </w:rPr>
        <w:t xml:space="preserve"> </w:t>
      </w:r>
      <w:r>
        <w:rPr>
          <w:rFonts w:hint="cs"/>
          <w:rtl/>
          <w:lang w:bidi="fa-IR"/>
        </w:rPr>
        <w:t>ی</w:t>
      </w:r>
      <w:r>
        <w:rPr>
          <w:rFonts w:hint="eastAsia"/>
          <w:rtl/>
          <w:lang w:bidi="fa-IR"/>
        </w:rPr>
        <w:t>ا</w:t>
      </w:r>
      <w:r>
        <w:rPr>
          <w:rtl/>
          <w:lang w:bidi="fa-IR"/>
        </w:rPr>
        <w:t xml:space="preserve"> </w:t>
      </w:r>
      <w:r>
        <w:rPr>
          <w:rFonts w:hint="cs"/>
          <w:rtl/>
          <w:lang w:bidi="fa-IR"/>
        </w:rPr>
        <w:t>زمان بندی</w:t>
      </w:r>
      <w:r>
        <w:rPr>
          <w:rtl/>
          <w:lang w:bidi="fa-IR"/>
        </w:rPr>
        <w:t xml:space="preserve"> نگهداشت</w:t>
      </w:r>
      <w:r>
        <w:rPr>
          <w:rFonts w:hint="cs"/>
          <w:rtl/>
          <w:lang w:bidi="fa-IR"/>
        </w:rPr>
        <w:t>،</w:t>
      </w:r>
      <w:r>
        <w:rPr>
          <w:rtl/>
          <w:lang w:bidi="fa-IR"/>
        </w:rPr>
        <w:t xml:space="preserve"> </w:t>
      </w:r>
      <w:r>
        <w:rPr>
          <w:rFonts w:hint="cs"/>
          <w:rtl/>
          <w:lang w:bidi="fa-IR"/>
        </w:rPr>
        <w:t xml:space="preserve">در آماده سازی بسته های کاری نگهداشت پیشگیرانه یا بر مبنای وضعیت یا در پایش درصد بازرسی های </w:t>
      </w:r>
      <w:r>
        <w:rPr>
          <w:lang w:bidi="fa-IR"/>
        </w:rPr>
        <w:t>PM / CBM</w:t>
      </w:r>
      <w:r>
        <w:rPr>
          <w:rFonts w:hint="cs"/>
          <w:rtl/>
          <w:lang w:bidi="fa-IR"/>
        </w:rPr>
        <w:t xml:space="preserve"> تکمیل شده به ازای هر زمان بندی، چقدر پیش کنشی بوده است</w:t>
      </w:r>
      <w:r>
        <w:rPr>
          <w:rtl/>
          <w:lang w:bidi="fa-IR"/>
        </w:rPr>
        <w:t xml:space="preserve">. اگر افراد همه </w:t>
      </w:r>
      <w:r>
        <w:rPr>
          <w:rFonts w:hint="cs"/>
          <w:rtl/>
          <w:lang w:bidi="fa-IR"/>
        </w:rPr>
        <w:t>کارهای درست را</w:t>
      </w:r>
      <w:r>
        <w:rPr>
          <w:rtl/>
          <w:lang w:bidi="fa-IR"/>
        </w:rPr>
        <w:t xml:space="preserve"> انجام </w:t>
      </w:r>
      <w:r>
        <w:rPr>
          <w:rFonts w:hint="cs"/>
          <w:rtl/>
          <w:lang w:bidi="fa-IR"/>
        </w:rPr>
        <w:t xml:space="preserve">می </w:t>
      </w:r>
      <w:r>
        <w:rPr>
          <w:rtl/>
          <w:lang w:bidi="fa-IR"/>
        </w:rPr>
        <w:t xml:space="preserve">دهند، </w:t>
      </w:r>
      <w:r>
        <w:rPr>
          <w:rFonts w:hint="cs"/>
          <w:rtl/>
          <w:lang w:bidi="fa-IR"/>
        </w:rPr>
        <w:t xml:space="preserve">انتظار می رود </w:t>
      </w:r>
      <w:r>
        <w:rPr>
          <w:rtl/>
          <w:lang w:bidi="fa-IR"/>
        </w:rPr>
        <w:t>که نتا</w:t>
      </w:r>
      <w:r>
        <w:rPr>
          <w:rFonts w:hint="cs"/>
          <w:rtl/>
          <w:lang w:bidi="fa-IR"/>
        </w:rPr>
        <w:t>ی</w:t>
      </w:r>
      <w:r>
        <w:rPr>
          <w:rFonts w:hint="eastAsia"/>
          <w:rtl/>
          <w:lang w:bidi="fa-IR"/>
        </w:rPr>
        <w:t>ج</w:t>
      </w:r>
      <w:r>
        <w:rPr>
          <w:rtl/>
          <w:lang w:bidi="fa-IR"/>
        </w:rPr>
        <w:t xml:space="preserve"> بهبود داشت</w:t>
      </w:r>
      <w:r>
        <w:rPr>
          <w:rFonts w:hint="cs"/>
          <w:rtl/>
          <w:lang w:bidi="fa-IR"/>
        </w:rPr>
        <w:t>ه باشند</w:t>
      </w:r>
      <w:r>
        <w:rPr>
          <w:rtl/>
          <w:lang w:bidi="fa-IR"/>
        </w:rPr>
        <w:t>. شاخص‌ها</w:t>
      </w:r>
      <w:r>
        <w:rPr>
          <w:rFonts w:hint="cs"/>
          <w:rtl/>
          <w:lang w:bidi="fa-IR"/>
        </w:rPr>
        <w:t>ی</w:t>
      </w:r>
      <w:r>
        <w:rPr>
          <w:rtl/>
          <w:lang w:bidi="fa-IR"/>
        </w:rPr>
        <w:t xml:space="preserve"> </w:t>
      </w:r>
      <w:r>
        <w:rPr>
          <w:rFonts w:hint="cs"/>
          <w:rtl/>
          <w:lang w:bidi="fa-IR"/>
        </w:rPr>
        <w:t>پیشروی</w:t>
      </w:r>
      <w:r>
        <w:rPr>
          <w:rtl/>
          <w:lang w:bidi="fa-IR"/>
        </w:rPr>
        <w:t xml:space="preserve"> فرآ</w:t>
      </w:r>
      <w:r>
        <w:rPr>
          <w:rFonts w:hint="cs"/>
          <w:rtl/>
          <w:lang w:bidi="fa-IR"/>
        </w:rPr>
        <w:t>ی</w:t>
      </w:r>
      <w:r>
        <w:rPr>
          <w:rFonts w:hint="eastAsia"/>
          <w:rtl/>
          <w:lang w:bidi="fa-IR"/>
        </w:rPr>
        <w:t>ند</w:t>
      </w:r>
      <w:r>
        <w:rPr>
          <w:rtl/>
          <w:lang w:bidi="fa-IR"/>
        </w:rPr>
        <w:t xml:space="preserve"> معمولاً </w:t>
      </w:r>
      <w:r>
        <w:rPr>
          <w:rFonts w:hint="cs"/>
          <w:rtl/>
          <w:lang w:bidi="fa-IR"/>
        </w:rPr>
        <w:t>فوری تر (سریع تر)</w:t>
      </w:r>
      <w:r>
        <w:rPr>
          <w:rtl/>
          <w:lang w:bidi="fa-IR"/>
        </w:rPr>
        <w:t xml:space="preserve"> </w:t>
      </w:r>
      <w:r>
        <w:rPr>
          <w:rFonts w:hint="cs"/>
          <w:rtl/>
          <w:lang w:bidi="fa-IR"/>
        </w:rPr>
        <w:t>از معیارهای سنجش یا ناتیج تأخیری</w:t>
      </w:r>
      <w:r>
        <w:rPr>
          <w:rtl/>
          <w:lang w:bidi="fa-IR"/>
        </w:rPr>
        <w:t xml:space="preserve"> هستند</w:t>
      </w:r>
      <w:r>
        <w:rPr>
          <w:rFonts w:hint="cs"/>
          <w:rtl/>
          <w:lang w:bidi="fa-IR"/>
        </w:rPr>
        <w:t>. ما باید با شاخص های پیشرو مدیریت کنیم</w:t>
      </w:r>
      <w:r>
        <w:rPr>
          <w:rtl/>
          <w:lang w:bidi="fa-IR"/>
        </w:rPr>
        <w:t>. برخ</w:t>
      </w:r>
      <w:r>
        <w:rPr>
          <w:rFonts w:hint="cs"/>
          <w:rtl/>
          <w:lang w:bidi="fa-IR"/>
        </w:rPr>
        <w:t>ی</w:t>
      </w:r>
      <w:r>
        <w:rPr>
          <w:rtl/>
          <w:lang w:bidi="fa-IR"/>
        </w:rPr>
        <w:t xml:space="preserve"> مثال‌ها</w:t>
      </w:r>
      <w:r>
        <w:rPr>
          <w:rFonts w:hint="cs"/>
          <w:rtl/>
          <w:lang w:bidi="fa-IR"/>
        </w:rPr>
        <w:t>ی</w:t>
      </w:r>
      <w:r>
        <w:rPr>
          <w:rtl/>
          <w:lang w:bidi="fa-IR"/>
        </w:rPr>
        <w:t xml:space="preserve"> شاخص‌ها</w:t>
      </w:r>
      <w:r>
        <w:rPr>
          <w:rFonts w:hint="cs"/>
          <w:rtl/>
          <w:lang w:bidi="fa-IR"/>
        </w:rPr>
        <w:t>ی</w:t>
      </w:r>
      <w:r>
        <w:rPr>
          <w:rtl/>
          <w:lang w:bidi="fa-IR"/>
        </w:rPr>
        <w:t xml:space="preserve"> </w:t>
      </w:r>
      <w:r>
        <w:rPr>
          <w:rFonts w:hint="cs"/>
          <w:rtl/>
          <w:lang w:bidi="fa-IR"/>
        </w:rPr>
        <w:t>پیشروی</w:t>
      </w:r>
      <w:r>
        <w:rPr>
          <w:rtl/>
          <w:lang w:bidi="fa-IR"/>
        </w:rPr>
        <w:t xml:space="preserve"> مرتبط با تعم</w:t>
      </w:r>
      <w:r>
        <w:rPr>
          <w:rFonts w:hint="cs"/>
          <w:rtl/>
          <w:lang w:bidi="fa-IR"/>
        </w:rPr>
        <w:t>ی</w:t>
      </w:r>
      <w:r>
        <w:rPr>
          <w:rFonts w:hint="eastAsia"/>
          <w:rtl/>
          <w:lang w:bidi="fa-IR"/>
        </w:rPr>
        <w:t>ر</w:t>
      </w:r>
      <w:r>
        <w:rPr>
          <w:rtl/>
          <w:lang w:bidi="fa-IR"/>
        </w:rPr>
        <w:t xml:space="preserve"> و نگهداشت عبارتند از:</w:t>
      </w:r>
    </w:p>
    <w:p w14:paraId="078ECC04" w14:textId="77777777" w:rsidR="007A476B" w:rsidRDefault="007A476B" w:rsidP="0044724F">
      <w:pPr>
        <w:rPr>
          <w:lang w:bidi="fa-IR"/>
        </w:rPr>
      </w:pPr>
    </w:p>
    <w:p w14:paraId="0C356B1B" w14:textId="77777777" w:rsidR="007A476B" w:rsidRDefault="007A476B" w:rsidP="0044724F">
      <w:pPr>
        <w:rPr>
          <w:lang w:bidi="fa-IR"/>
        </w:rPr>
      </w:pPr>
      <w:r>
        <w:rPr>
          <w:rFonts w:cs="Times New Roman" w:hint="cs"/>
          <w:rtl/>
          <w:lang w:bidi="fa-IR"/>
        </w:rPr>
        <w:t>•</w:t>
      </w:r>
      <w:r>
        <w:rPr>
          <w:rtl/>
          <w:lang w:bidi="fa-IR"/>
        </w:rPr>
        <w:t xml:space="preserve"> % پا</w:t>
      </w:r>
      <w:r>
        <w:rPr>
          <w:rFonts w:hint="cs"/>
          <w:rtl/>
          <w:lang w:bidi="fa-IR"/>
        </w:rPr>
        <w:t>ی</w:t>
      </w:r>
      <w:r>
        <w:rPr>
          <w:rFonts w:hint="eastAsia"/>
          <w:rtl/>
          <w:lang w:bidi="fa-IR"/>
        </w:rPr>
        <w:t>بند</w:t>
      </w:r>
      <w:r>
        <w:rPr>
          <w:rFonts w:hint="cs"/>
          <w:rtl/>
          <w:lang w:bidi="fa-IR"/>
        </w:rPr>
        <w:t>ی</w:t>
      </w:r>
      <w:r>
        <w:rPr>
          <w:rtl/>
          <w:lang w:bidi="fa-IR"/>
        </w:rPr>
        <w:t xml:space="preserve"> به </w:t>
      </w:r>
      <w:r>
        <w:rPr>
          <w:rFonts w:hint="cs"/>
          <w:rtl/>
          <w:lang w:bidi="fa-IR"/>
        </w:rPr>
        <w:t>زمان بندی</w:t>
      </w:r>
    </w:p>
    <w:p w14:paraId="785AA061" w14:textId="77777777" w:rsidR="007A476B" w:rsidRDefault="007A476B" w:rsidP="0044724F">
      <w:pPr>
        <w:rPr>
          <w:lang w:bidi="fa-IR"/>
        </w:rPr>
      </w:pPr>
      <w:r>
        <w:rPr>
          <w:rFonts w:cs="Times New Roman" w:hint="cs"/>
          <w:rtl/>
          <w:lang w:bidi="fa-IR"/>
        </w:rPr>
        <w:t>•</w:t>
      </w:r>
      <w:r>
        <w:rPr>
          <w:rtl/>
          <w:lang w:bidi="fa-IR"/>
        </w:rPr>
        <w:t xml:space="preserve"> % کارها</w:t>
      </w:r>
      <w:r>
        <w:rPr>
          <w:rFonts w:hint="cs"/>
          <w:rtl/>
          <w:lang w:bidi="fa-IR"/>
        </w:rPr>
        <w:t>ی</w:t>
      </w:r>
      <w:r>
        <w:rPr>
          <w:rtl/>
          <w:lang w:bidi="fa-IR"/>
        </w:rPr>
        <w:t xml:space="preserve"> برنامه</w:t>
      </w:r>
      <w:r>
        <w:rPr>
          <w:lang w:bidi="fa-IR"/>
        </w:rPr>
        <w:t xml:space="preserve"> </w:t>
      </w:r>
      <w:r>
        <w:rPr>
          <w:rtl/>
          <w:lang w:bidi="fa-IR"/>
        </w:rPr>
        <w:t>‌ر</w:t>
      </w:r>
      <w:r>
        <w:rPr>
          <w:rFonts w:hint="cs"/>
          <w:rtl/>
          <w:lang w:bidi="fa-IR"/>
        </w:rPr>
        <w:t>ی</w:t>
      </w:r>
      <w:r>
        <w:rPr>
          <w:rFonts w:hint="eastAsia"/>
          <w:rtl/>
          <w:lang w:bidi="fa-IR"/>
        </w:rPr>
        <w:t>ز</w:t>
      </w:r>
      <w:r>
        <w:rPr>
          <w:rFonts w:hint="cs"/>
          <w:rtl/>
          <w:lang w:bidi="fa-IR"/>
        </w:rPr>
        <w:t>ی</w:t>
      </w:r>
      <w:r>
        <w:rPr>
          <w:rtl/>
          <w:lang w:bidi="fa-IR"/>
        </w:rPr>
        <w:t xml:space="preserve"> شده</w:t>
      </w:r>
    </w:p>
    <w:p w14:paraId="47C7A492" w14:textId="77777777" w:rsidR="007A476B" w:rsidRDefault="007A476B" w:rsidP="0044724F">
      <w:pPr>
        <w:rPr>
          <w:lang w:bidi="fa-IR"/>
        </w:rPr>
      </w:pPr>
      <w:r>
        <w:rPr>
          <w:rFonts w:cs="Times New Roman" w:hint="cs"/>
          <w:rtl/>
          <w:lang w:bidi="fa-IR"/>
        </w:rPr>
        <w:t>•</w:t>
      </w:r>
      <w:r>
        <w:rPr>
          <w:rtl/>
          <w:lang w:bidi="fa-IR"/>
        </w:rPr>
        <w:t xml:space="preserve"> % پا</w:t>
      </w:r>
      <w:r>
        <w:rPr>
          <w:rFonts w:hint="cs"/>
          <w:rtl/>
          <w:lang w:bidi="fa-IR"/>
        </w:rPr>
        <w:t>ی</w:t>
      </w:r>
      <w:r>
        <w:rPr>
          <w:rFonts w:hint="eastAsia"/>
          <w:rtl/>
          <w:lang w:bidi="fa-IR"/>
        </w:rPr>
        <w:t>بند</w:t>
      </w:r>
      <w:r>
        <w:rPr>
          <w:rFonts w:hint="cs"/>
          <w:rtl/>
          <w:lang w:bidi="fa-IR"/>
        </w:rPr>
        <w:t>ی</w:t>
      </w:r>
      <w:r>
        <w:rPr>
          <w:rtl/>
          <w:lang w:bidi="fa-IR"/>
        </w:rPr>
        <w:t xml:space="preserve"> به کار </w:t>
      </w:r>
      <w:r>
        <w:rPr>
          <w:lang w:bidi="fa-IR"/>
        </w:rPr>
        <w:t>PM / CBM</w:t>
      </w:r>
      <w:r>
        <w:rPr>
          <w:rtl/>
          <w:lang w:bidi="fa-IR"/>
        </w:rPr>
        <w:t xml:space="preserve"> (به موقع </w:t>
      </w:r>
      <w:r>
        <w:rPr>
          <w:rFonts w:hint="cs"/>
          <w:rtl/>
          <w:lang w:bidi="fa-IR"/>
        </w:rPr>
        <w:t>تکمیل</w:t>
      </w:r>
      <w:r>
        <w:rPr>
          <w:rtl/>
          <w:lang w:bidi="fa-IR"/>
        </w:rPr>
        <w:t xml:space="preserve"> شده)</w:t>
      </w:r>
    </w:p>
    <w:p w14:paraId="51014E47" w14:textId="77777777" w:rsidR="007A476B" w:rsidRDefault="007A476B" w:rsidP="0044724F">
      <w:pPr>
        <w:rPr>
          <w:lang w:bidi="fa-IR"/>
        </w:rPr>
      </w:pPr>
      <w:r>
        <w:rPr>
          <w:rFonts w:cs="Times New Roman" w:hint="cs"/>
          <w:rtl/>
          <w:lang w:bidi="fa-IR"/>
        </w:rPr>
        <w:t>•</w:t>
      </w:r>
      <w:r>
        <w:rPr>
          <w:rtl/>
          <w:lang w:bidi="fa-IR"/>
        </w:rPr>
        <w:t xml:space="preserve"> زمان چرخه </w:t>
      </w:r>
      <w:r>
        <w:rPr>
          <w:rFonts w:hint="cs"/>
          <w:rtl/>
          <w:lang w:bidi="fa-IR"/>
        </w:rPr>
        <w:t>دستور</w:t>
      </w:r>
      <w:r>
        <w:rPr>
          <w:rtl/>
          <w:lang w:bidi="fa-IR"/>
        </w:rPr>
        <w:t xml:space="preserve"> کار</w:t>
      </w:r>
    </w:p>
    <w:p w14:paraId="3A24E072" w14:textId="77777777" w:rsidR="007A476B" w:rsidRDefault="007A476B" w:rsidP="0044724F">
      <w:pPr>
        <w:rPr>
          <w:lang w:bidi="fa-IR"/>
        </w:rPr>
      </w:pPr>
      <w:r>
        <w:rPr>
          <w:rFonts w:cs="Times New Roman" w:hint="cs"/>
          <w:rtl/>
          <w:lang w:bidi="fa-IR"/>
        </w:rPr>
        <w:t>•</w:t>
      </w:r>
      <w:r>
        <w:rPr>
          <w:rtl/>
          <w:lang w:bidi="fa-IR"/>
        </w:rPr>
        <w:t xml:space="preserve"> % </w:t>
      </w:r>
      <w:r>
        <w:rPr>
          <w:rFonts w:hint="cs"/>
          <w:rtl/>
          <w:lang w:bidi="fa-IR"/>
        </w:rPr>
        <w:t>دوباره</w:t>
      </w:r>
      <w:r>
        <w:rPr>
          <w:rtl/>
          <w:lang w:bidi="fa-IR"/>
        </w:rPr>
        <w:t xml:space="preserve"> کار</w:t>
      </w:r>
      <w:r>
        <w:rPr>
          <w:rFonts w:hint="cs"/>
          <w:rtl/>
          <w:lang w:bidi="fa-IR"/>
        </w:rPr>
        <w:t>ی</w:t>
      </w:r>
    </w:p>
    <w:p w14:paraId="33C34969" w14:textId="77777777" w:rsidR="007A476B" w:rsidRDefault="007A476B" w:rsidP="0044724F">
      <w:pPr>
        <w:rPr>
          <w:lang w:bidi="fa-IR"/>
        </w:rPr>
      </w:pPr>
      <w:r>
        <w:rPr>
          <w:rFonts w:cs="Times New Roman" w:hint="cs"/>
          <w:rtl/>
          <w:lang w:bidi="fa-IR"/>
        </w:rPr>
        <w:t>•</w:t>
      </w:r>
      <w:r>
        <w:rPr>
          <w:rtl/>
          <w:lang w:bidi="fa-IR"/>
        </w:rPr>
        <w:t xml:space="preserve"> نسبت برنامه‌ر</w:t>
      </w:r>
      <w:r>
        <w:rPr>
          <w:rFonts w:hint="cs"/>
          <w:rtl/>
          <w:lang w:bidi="fa-IR"/>
        </w:rPr>
        <w:t>ی</w:t>
      </w:r>
      <w:r>
        <w:rPr>
          <w:rFonts w:hint="eastAsia"/>
          <w:rtl/>
          <w:lang w:bidi="fa-IR"/>
        </w:rPr>
        <w:t>ز</w:t>
      </w:r>
      <w:r>
        <w:rPr>
          <w:rtl/>
          <w:lang w:bidi="fa-IR"/>
        </w:rPr>
        <w:t xml:space="preserve"> به </w:t>
      </w:r>
      <w:r>
        <w:rPr>
          <w:rFonts w:hint="cs"/>
          <w:rtl/>
          <w:lang w:bidi="fa-IR"/>
        </w:rPr>
        <w:t>نیروهای فنی</w:t>
      </w:r>
    </w:p>
    <w:p w14:paraId="65E40C5F" w14:textId="77777777" w:rsidR="007A476B" w:rsidRDefault="007A476B" w:rsidP="007A476B">
      <w:pPr>
        <w:rPr>
          <w:rFonts w:cs="Arial"/>
          <w:rtl/>
          <w:lang w:bidi="fa-IR"/>
        </w:rPr>
      </w:pPr>
    </w:p>
    <w:p w14:paraId="78BB806F" w14:textId="77777777" w:rsidR="007A476B" w:rsidRDefault="007A476B" w:rsidP="0044724F">
      <w:pPr>
        <w:rPr>
          <w:lang w:bidi="fa-IR"/>
        </w:rPr>
      </w:pPr>
      <w:r>
        <w:rPr>
          <w:rFonts w:hint="eastAsia"/>
          <w:rtl/>
          <w:lang w:bidi="fa-IR"/>
        </w:rPr>
        <w:t>شاخص‌ها</w:t>
      </w:r>
      <w:r>
        <w:rPr>
          <w:rFonts w:hint="cs"/>
          <w:rtl/>
          <w:lang w:bidi="fa-IR"/>
        </w:rPr>
        <w:t>ی</w:t>
      </w:r>
      <w:r>
        <w:rPr>
          <w:rtl/>
          <w:lang w:bidi="fa-IR"/>
        </w:rPr>
        <w:t xml:space="preserve"> </w:t>
      </w:r>
      <w:r>
        <w:rPr>
          <w:rFonts w:hint="cs"/>
          <w:rtl/>
          <w:lang w:bidi="fa-IR"/>
        </w:rPr>
        <w:t>تأخیری</w:t>
      </w:r>
      <w:r>
        <w:rPr>
          <w:rtl/>
          <w:lang w:bidi="fa-IR"/>
        </w:rPr>
        <w:t xml:space="preserve"> نتا</w:t>
      </w:r>
      <w:r>
        <w:rPr>
          <w:rFonts w:hint="cs"/>
          <w:rtl/>
          <w:lang w:bidi="fa-IR"/>
        </w:rPr>
        <w:t>ی</w:t>
      </w:r>
      <w:r>
        <w:rPr>
          <w:rFonts w:hint="eastAsia"/>
          <w:rtl/>
          <w:lang w:bidi="fa-IR"/>
        </w:rPr>
        <w:t>ج</w:t>
      </w:r>
      <w:r>
        <w:rPr>
          <w:rFonts w:hint="cs"/>
          <w:rtl/>
          <w:lang w:bidi="fa-IR"/>
        </w:rPr>
        <w:t>ی</w:t>
      </w:r>
      <w:r>
        <w:rPr>
          <w:rtl/>
          <w:lang w:bidi="fa-IR"/>
        </w:rPr>
        <w:t xml:space="preserve"> هستند که پس از و</w:t>
      </w:r>
      <w:r>
        <w:rPr>
          <w:rFonts w:hint="cs"/>
          <w:rtl/>
          <w:lang w:bidi="fa-IR"/>
        </w:rPr>
        <w:t>ا</w:t>
      </w:r>
      <w:r>
        <w:rPr>
          <w:rtl/>
          <w:lang w:bidi="fa-IR"/>
        </w:rPr>
        <w:t>قع</w:t>
      </w:r>
      <w:r>
        <w:rPr>
          <w:rFonts w:hint="cs"/>
          <w:rtl/>
          <w:lang w:bidi="fa-IR"/>
        </w:rPr>
        <w:t>یت</w:t>
      </w:r>
      <w:r>
        <w:rPr>
          <w:rtl/>
          <w:lang w:bidi="fa-IR"/>
        </w:rPr>
        <w:t xml:space="preserve"> رخ م</w:t>
      </w:r>
      <w:r>
        <w:rPr>
          <w:rFonts w:hint="cs"/>
          <w:rtl/>
          <w:lang w:bidi="fa-IR"/>
        </w:rPr>
        <w:t>ی‌</w:t>
      </w:r>
      <w:r>
        <w:rPr>
          <w:rFonts w:hint="eastAsia"/>
          <w:rtl/>
          <w:lang w:bidi="fa-IR"/>
        </w:rPr>
        <w:t>دهند</w:t>
      </w:r>
      <w:r>
        <w:rPr>
          <w:rtl/>
          <w:lang w:bidi="fa-IR"/>
        </w:rPr>
        <w:t>. آنها خروج</w:t>
      </w:r>
      <w:r>
        <w:rPr>
          <w:rFonts w:hint="cs"/>
          <w:rtl/>
          <w:lang w:bidi="fa-IR"/>
        </w:rPr>
        <w:t>ی</w:t>
      </w:r>
      <w:r>
        <w:rPr>
          <w:rtl/>
          <w:lang w:bidi="fa-IR"/>
        </w:rPr>
        <w:t xml:space="preserve"> </w:t>
      </w:r>
      <w:r>
        <w:rPr>
          <w:rFonts w:hint="cs"/>
          <w:rtl/>
          <w:lang w:bidi="fa-IR"/>
        </w:rPr>
        <w:t>ی</w:t>
      </w:r>
      <w:r>
        <w:rPr>
          <w:rFonts w:hint="eastAsia"/>
          <w:rtl/>
          <w:lang w:bidi="fa-IR"/>
        </w:rPr>
        <w:t>ک</w:t>
      </w:r>
      <w:r>
        <w:rPr>
          <w:rtl/>
          <w:lang w:bidi="fa-IR"/>
        </w:rPr>
        <w:t xml:space="preserve"> فرآ</w:t>
      </w:r>
      <w:r>
        <w:rPr>
          <w:rFonts w:hint="cs"/>
          <w:rtl/>
          <w:lang w:bidi="fa-IR"/>
        </w:rPr>
        <w:t>ی</w:t>
      </w:r>
      <w:r>
        <w:rPr>
          <w:rFonts w:hint="eastAsia"/>
          <w:rtl/>
          <w:lang w:bidi="fa-IR"/>
        </w:rPr>
        <w:t>ند</w:t>
      </w:r>
      <w:r>
        <w:rPr>
          <w:rtl/>
          <w:lang w:bidi="fa-IR"/>
        </w:rPr>
        <w:t xml:space="preserve"> را </w:t>
      </w:r>
      <w:r>
        <w:rPr>
          <w:rFonts w:hint="cs"/>
          <w:rtl/>
          <w:lang w:bidi="fa-IR"/>
        </w:rPr>
        <w:t>پایش</w:t>
      </w:r>
      <w:r>
        <w:rPr>
          <w:rtl/>
          <w:lang w:bidi="fa-IR"/>
        </w:rPr>
        <w:t xml:space="preserve"> م</w:t>
      </w:r>
      <w:r>
        <w:rPr>
          <w:rFonts w:hint="cs"/>
          <w:rtl/>
          <w:lang w:bidi="fa-IR"/>
        </w:rPr>
        <w:t>ی‌</w:t>
      </w:r>
      <w:r>
        <w:rPr>
          <w:rFonts w:hint="eastAsia"/>
          <w:rtl/>
          <w:lang w:bidi="fa-IR"/>
        </w:rPr>
        <w:t>کنند</w:t>
      </w:r>
      <w:r>
        <w:rPr>
          <w:rtl/>
          <w:lang w:bidi="fa-IR"/>
        </w:rPr>
        <w:t>. آنها نتا</w:t>
      </w:r>
      <w:r>
        <w:rPr>
          <w:rFonts w:hint="cs"/>
          <w:rtl/>
          <w:lang w:bidi="fa-IR"/>
        </w:rPr>
        <w:t>ی</w:t>
      </w:r>
      <w:r>
        <w:rPr>
          <w:rFonts w:hint="eastAsia"/>
          <w:rtl/>
          <w:lang w:bidi="fa-IR"/>
        </w:rPr>
        <w:t>ج</w:t>
      </w:r>
      <w:r>
        <w:rPr>
          <w:rFonts w:hint="cs"/>
          <w:rtl/>
          <w:lang w:bidi="fa-IR"/>
        </w:rPr>
        <w:t>ی را اندازه گیری می کنند که</w:t>
      </w:r>
      <w:r>
        <w:rPr>
          <w:rtl/>
          <w:lang w:bidi="fa-IR"/>
        </w:rPr>
        <w:t xml:space="preserve"> نشان م</w:t>
      </w:r>
      <w:r>
        <w:rPr>
          <w:rFonts w:hint="cs"/>
          <w:rtl/>
          <w:lang w:bidi="fa-IR"/>
        </w:rPr>
        <w:t>ی‌</w:t>
      </w:r>
      <w:r>
        <w:rPr>
          <w:rFonts w:hint="eastAsia"/>
          <w:rtl/>
          <w:lang w:bidi="fa-IR"/>
        </w:rPr>
        <w:t>دهند</w:t>
      </w:r>
      <w:r>
        <w:rPr>
          <w:rtl/>
          <w:lang w:bidi="fa-IR"/>
        </w:rPr>
        <w:t xml:space="preserve"> </w:t>
      </w:r>
      <w:r>
        <w:rPr>
          <w:rFonts w:hint="cs"/>
          <w:rtl/>
          <w:lang w:bidi="fa-IR"/>
        </w:rPr>
        <w:t>ما ی</w:t>
      </w:r>
      <w:r>
        <w:rPr>
          <w:rFonts w:hint="eastAsia"/>
          <w:rtl/>
          <w:lang w:bidi="fa-IR"/>
        </w:rPr>
        <w:t>ک</w:t>
      </w:r>
      <w:r>
        <w:rPr>
          <w:rtl/>
          <w:lang w:bidi="fa-IR"/>
        </w:rPr>
        <w:t xml:space="preserve"> دارا</w:t>
      </w:r>
      <w:r>
        <w:rPr>
          <w:rFonts w:hint="cs"/>
          <w:rtl/>
          <w:lang w:bidi="fa-IR"/>
        </w:rPr>
        <w:t>یی</w:t>
      </w:r>
      <w:r>
        <w:rPr>
          <w:rFonts w:hint="eastAsia"/>
          <w:rtl/>
          <w:lang w:bidi="fa-IR"/>
        </w:rPr>
        <w:t>،</w:t>
      </w:r>
      <w:r>
        <w:rPr>
          <w:rtl/>
          <w:lang w:bidi="fa-IR"/>
        </w:rPr>
        <w:t xml:space="preserve"> فرآ</w:t>
      </w:r>
      <w:r>
        <w:rPr>
          <w:rFonts w:hint="cs"/>
          <w:rtl/>
          <w:lang w:bidi="fa-IR"/>
        </w:rPr>
        <w:t>ی</w:t>
      </w:r>
      <w:r>
        <w:rPr>
          <w:rFonts w:hint="eastAsia"/>
          <w:rtl/>
          <w:lang w:bidi="fa-IR"/>
        </w:rPr>
        <w:t>ند</w:t>
      </w:r>
      <w:r>
        <w:rPr>
          <w:rtl/>
          <w:lang w:bidi="fa-IR"/>
        </w:rPr>
        <w:t xml:space="preserve"> </w:t>
      </w:r>
      <w:r>
        <w:rPr>
          <w:rFonts w:hint="cs"/>
          <w:rtl/>
          <w:lang w:bidi="fa-IR"/>
        </w:rPr>
        <w:t>ی</w:t>
      </w:r>
      <w:r>
        <w:rPr>
          <w:rFonts w:hint="eastAsia"/>
          <w:rtl/>
          <w:lang w:bidi="fa-IR"/>
        </w:rPr>
        <w:t>ا</w:t>
      </w:r>
      <w:r>
        <w:rPr>
          <w:rtl/>
          <w:lang w:bidi="fa-IR"/>
        </w:rPr>
        <w:t xml:space="preserve"> </w:t>
      </w:r>
      <w:r>
        <w:rPr>
          <w:rFonts w:hint="cs"/>
          <w:rtl/>
          <w:lang w:bidi="fa-IR"/>
        </w:rPr>
        <w:t xml:space="preserve">کل </w:t>
      </w:r>
      <w:r>
        <w:rPr>
          <w:rtl/>
          <w:lang w:bidi="fa-IR"/>
        </w:rPr>
        <w:t xml:space="preserve">کسب و کار نگهداشت </w:t>
      </w:r>
      <w:r>
        <w:rPr>
          <w:rFonts w:hint="cs"/>
          <w:rtl/>
          <w:lang w:bidi="fa-IR"/>
        </w:rPr>
        <w:t xml:space="preserve">را </w:t>
      </w:r>
      <w:r>
        <w:rPr>
          <w:rtl/>
          <w:lang w:bidi="fa-IR"/>
        </w:rPr>
        <w:t xml:space="preserve">چقدر </w:t>
      </w:r>
      <w:r>
        <w:rPr>
          <w:rFonts w:hint="cs"/>
          <w:rtl/>
          <w:lang w:bidi="fa-IR"/>
        </w:rPr>
        <w:t>خوب</w:t>
      </w:r>
      <w:r>
        <w:rPr>
          <w:rtl/>
          <w:lang w:bidi="fa-IR"/>
        </w:rPr>
        <w:t xml:space="preserve"> مد</w:t>
      </w:r>
      <w:r>
        <w:rPr>
          <w:rFonts w:hint="cs"/>
          <w:rtl/>
          <w:lang w:bidi="fa-IR"/>
        </w:rPr>
        <w:t>ی</w:t>
      </w:r>
      <w:r>
        <w:rPr>
          <w:rFonts w:hint="eastAsia"/>
          <w:rtl/>
          <w:lang w:bidi="fa-IR"/>
        </w:rPr>
        <w:t>ر</w:t>
      </w:r>
      <w:r>
        <w:rPr>
          <w:rFonts w:hint="cs"/>
          <w:rtl/>
          <w:lang w:bidi="fa-IR"/>
        </w:rPr>
        <w:t>ی</w:t>
      </w:r>
      <w:r>
        <w:rPr>
          <w:rFonts w:hint="eastAsia"/>
          <w:rtl/>
          <w:lang w:bidi="fa-IR"/>
        </w:rPr>
        <w:t>ت</w:t>
      </w:r>
      <w:r>
        <w:rPr>
          <w:rFonts w:hint="cs"/>
          <w:rtl/>
          <w:lang w:bidi="fa-IR"/>
        </w:rPr>
        <w:t xml:space="preserve"> کرده ایم</w:t>
      </w:r>
      <w:r>
        <w:rPr>
          <w:rtl/>
          <w:lang w:bidi="fa-IR"/>
        </w:rPr>
        <w:t>. برخ</w:t>
      </w:r>
      <w:r>
        <w:rPr>
          <w:rFonts w:hint="cs"/>
          <w:rtl/>
          <w:lang w:bidi="fa-IR"/>
        </w:rPr>
        <w:t>ی</w:t>
      </w:r>
      <w:r>
        <w:rPr>
          <w:rtl/>
          <w:lang w:bidi="fa-IR"/>
        </w:rPr>
        <w:t xml:space="preserve"> مثال‌ها</w:t>
      </w:r>
      <w:r>
        <w:rPr>
          <w:rFonts w:hint="cs"/>
          <w:rtl/>
          <w:lang w:bidi="fa-IR"/>
        </w:rPr>
        <w:t>ی</w:t>
      </w:r>
      <w:r>
        <w:rPr>
          <w:rtl/>
          <w:lang w:bidi="fa-IR"/>
        </w:rPr>
        <w:t xml:space="preserve"> شاخص‌ها</w:t>
      </w:r>
      <w:r>
        <w:rPr>
          <w:rFonts w:hint="cs"/>
          <w:rtl/>
          <w:lang w:bidi="fa-IR"/>
        </w:rPr>
        <w:t>ی</w:t>
      </w:r>
      <w:r>
        <w:rPr>
          <w:rtl/>
          <w:lang w:bidi="fa-IR"/>
        </w:rPr>
        <w:t xml:space="preserve"> </w:t>
      </w:r>
      <w:r>
        <w:rPr>
          <w:rFonts w:hint="cs"/>
          <w:rtl/>
          <w:lang w:bidi="fa-IR"/>
        </w:rPr>
        <w:t>تأخیری</w:t>
      </w:r>
      <w:r>
        <w:rPr>
          <w:rtl/>
          <w:lang w:bidi="fa-IR"/>
        </w:rPr>
        <w:t xml:space="preserve"> مرتبط ت</w:t>
      </w:r>
      <w:r>
        <w:rPr>
          <w:rFonts w:hint="eastAsia"/>
          <w:rtl/>
          <w:lang w:bidi="fa-IR"/>
        </w:rPr>
        <w:t>عم</w:t>
      </w:r>
      <w:r>
        <w:rPr>
          <w:rFonts w:hint="cs"/>
          <w:rtl/>
          <w:lang w:bidi="fa-IR"/>
        </w:rPr>
        <w:t>ی</w:t>
      </w:r>
      <w:r>
        <w:rPr>
          <w:rFonts w:hint="eastAsia"/>
          <w:rtl/>
          <w:lang w:bidi="fa-IR"/>
        </w:rPr>
        <w:t>ر</w:t>
      </w:r>
      <w:r>
        <w:rPr>
          <w:rtl/>
          <w:lang w:bidi="fa-IR"/>
        </w:rPr>
        <w:t xml:space="preserve"> و نگهداشت عبارتند از:</w:t>
      </w:r>
    </w:p>
    <w:p w14:paraId="4C3B200E" w14:textId="77777777" w:rsidR="007A476B" w:rsidRDefault="007A476B" w:rsidP="0044724F">
      <w:pPr>
        <w:rPr>
          <w:lang w:bidi="fa-IR"/>
        </w:rPr>
      </w:pPr>
    </w:p>
    <w:p w14:paraId="13498B23" w14:textId="77777777" w:rsidR="007A476B" w:rsidRDefault="007A476B" w:rsidP="0044724F">
      <w:pPr>
        <w:rPr>
          <w:lang w:bidi="fa-IR"/>
        </w:rPr>
      </w:pPr>
      <w:r>
        <w:rPr>
          <w:rFonts w:cs="Times New Roman" w:hint="cs"/>
          <w:rtl/>
          <w:lang w:bidi="fa-IR"/>
        </w:rPr>
        <w:t>•</w:t>
      </w:r>
      <w:r>
        <w:rPr>
          <w:rtl/>
          <w:lang w:bidi="fa-IR"/>
        </w:rPr>
        <w:t xml:space="preserve"> هز</w:t>
      </w:r>
      <w:r>
        <w:rPr>
          <w:rFonts w:hint="cs"/>
          <w:rtl/>
          <w:lang w:bidi="fa-IR"/>
        </w:rPr>
        <w:t>ی</w:t>
      </w:r>
      <w:r>
        <w:rPr>
          <w:rFonts w:hint="eastAsia"/>
          <w:rtl/>
          <w:lang w:bidi="fa-IR"/>
        </w:rPr>
        <w:t>نه</w:t>
      </w:r>
      <w:r>
        <w:rPr>
          <w:rtl/>
          <w:lang w:bidi="fa-IR"/>
        </w:rPr>
        <w:t xml:space="preserve"> نگهداشت به عنوان </w:t>
      </w:r>
      <w:r>
        <w:rPr>
          <w:rFonts w:hint="cs"/>
          <w:rtl/>
          <w:lang w:bidi="fa-IR"/>
        </w:rPr>
        <w:t>%</w:t>
      </w:r>
      <w:r>
        <w:rPr>
          <w:rtl/>
          <w:lang w:bidi="fa-IR"/>
        </w:rPr>
        <w:t xml:space="preserve"> از ارزش جا</w:t>
      </w:r>
      <w:r>
        <w:rPr>
          <w:rFonts w:hint="cs"/>
          <w:rtl/>
          <w:lang w:bidi="fa-IR"/>
        </w:rPr>
        <w:t>ی</w:t>
      </w:r>
      <w:r>
        <w:rPr>
          <w:rFonts w:hint="eastAsia"/>
          <w:rtl/>
          <w:lang w:bidi="fa-IR"/>
        </w:rPr>
        <w:t>گ</w:t>
      </w:r>
      <w:r>
        <w:rPr>
          <w:rFonts w:hint="cs"/>
          <w:rtl/>
          <w:lang w:bidi="fa-IR"/>
        </w:rPr>
        <w:t>زینی دارایی</w:t>
      </w:r>
    </w:p>
    <w:p w14:paraId="076B6D39" w14:textId="77777777" w:rsidR="007A476B" w:rsidRDefault="007A476B" w:rsidP="0044724F">
      <w:pPr>
        <w:rPr>
          <w:lang w:bidi="fa-IR"/>
        </w:rPr>
      </w:pPr>
      <w:r>
        <w:rPr>
          <w:rFonts w:cs="Times New Roman" w:hint="cs"/>
          <w:rtl/>
          <w:lang w:bidi="fa-IR"/>
        </w:rPr>
        <w:t>•</w:t>
      </w:r>
      <w:r>
        <w:rPr>
          <w:rtl/>
          <w:lang w:bidi="fa-IR"/>
        </w:rPr>
        <w:t xml:space="preserve"> بازده </w:t>
      </w:r>
      <w:r>
        <w:rPr>
          <w:rFonts w:hint="cs"/>
          <w:rtl/>
          <w:lang w:bidi="fa-IR"/>
        </w:rPr>
        <w:t>دارایی</w:t>
      </w:r>
      <w:r>
        <w:rPr>
          <w:rtl/>
          <w:lang w:bidi="fa-IR"/>
        </w:rPr>
        <w:t xml:space="preserve"> خالص (</w:t>
      </w:r>
      <w:r>
        <w:rPr>
          <w:lang w:bidi="fa-IR"/>
        </w:rPr>
        <w:t>RONA</w:t>
      </w:r>
      <w:r>
        <w:rPr>
          <w:rtl/>
          <w:lang w:bidi="fa-IR"/>
        </w:rPr>
        <w:t>)</w:t>
      </w:r>
    </w:p>
    <w:p w14:paraId="3F49DD54" w14:textId="77777777" w:rsidR="007A476B" w:rsidRDefault="007A476B" w:rsidP="0044724F">
      <w:pPr>
        <w:rPr>
          <w:lang w:bidi="fa-IR"/>
        </w:rPr>
      </w:pPr>
      <w:r>
        <w:rPr>
          <w:rFonts w:cs="Times New Roman" w:hint="cs"/>
          <w:rtl/>
          <w:lang w:bidi="fa-IR"/>
        </w:rPr>
        <w:t>•</w:t>
      </w:r>
      <w:r>
        <w:rPr>
          <w:rFonts w:hint="cs"/>
          <w:rtl/>
          <w:lang w:bidi="fa-IR"/>
        </w:rPr>
        <w:t xml:space="preserve"> </w:t>
      </w:r>
      <w:r>
        <w:rPr>
          <w:rFonts w:hint="eastAsia"/>
          <w:rtl/>
          <w:lang w:bidi="fa-IR"/>
        </w:rPr>
        <w:t>دسترس</w:t>
      </w:r>
      <w:r>
        <w:rPr>
          <w:rFonts w:hint="cs"/>
          <w:rtl/>
          <w:lang w:bidi="fa-IR"/>
        </w:rPr>
        <w:t>ی</w:t>
      </w:r>
      <w:r>
        <w:rPr>
          <w:rStyle w:val="FootnoteReference"/>
          <w:rFonts w:cs="Arial"/>
          <w:rtl/>
          <w:lang w:bidi="fa-IR"/>
        </w:rPr>
        <w:footnoteReference w:id="495"/>
      </w:r>
      <w:r>
        <w:rPr>
          <w:rtl/>
          <w:lang w:bidi="fa-IR"/>
        </w:rPr>
        <w:t xml:space="preserve"> به دارا</w:t>
      </w:r>
      <w:r>
        <w:rPr>
          <w:rFonts w:hint="cs"/>
          <w:rtl/>
          <w:lang w:bidi="fa-IR"/>
        </w:rPr>
        <w:t>یی</w:t>
      </w:r>
    </w:p>
    <w:p w14:paraId="0FBCAD25" w14:textId="77777777" w:rsidR="007A476B" w:rsidRDefault="007A476B" w:rsidP="0044724F">
      <w:pPr>
        <w:rPr>
          <w:lang w:bidi="fa-IR"/>
        </w:rPr>
      </w:pPr>
      <w:r>
        <w:rPr>
          <w:rFonts w:cs="Times New Roman" w:hint="cs"/>
          <w:rtl/>
          <w:lang w:bidi="fa-IR"/>
        </w:rPr>
        <w:t>•</w:t>
      </w:r>
      <w:r>
        <w:rPr>
          <w:rtl/>
          <w:lang w:bidi="fa-IR"/>
        </w:rPr>
        <w:t xml:space="preserve"> </w:t>
      </w:r>
      <w:r>
        <w:rPr>
          <w:lang w:bidi="fa-IR"/>
        </w:rPr>
        <w:t>MTBF</w:t>
      </w:r>
    </w:p>
    <w:p w14:paraId="544B1ECF" w14:textId="77777777" w:rsidR="007A476B" w:rsidRDefault="007A476B" w:rsidP="0044724F">
      <w:pPr>
        <w:rPr>
          <w:lang w:bidi="fa-IR"/>
        </w:rPr>
      </w:pPr>
      <w:r>
        <w:rPr>
          <w:rFonts w:cs="Times New Roman" w:hint="cs"/>
          <w:rtl/>
          <w:lang w:bidi="fa-IR"/>
        </w:rPr>
        <w:t>•</w:t>
      </w:r>
      <w:r>
        <w:rPr>
          <w:rtl/>
          <w:lang w:bidi="fa-IR"/>
        </w:rPr>
        <w:t xml:space="preserve"> </w:t>
      </w:r>
      <w:r>
        <w:rPr>
          <w:lang w:bidi="fa-IR"/>
        </w:rPr>
        <w:t>OEE</w:t>
      </w:r>
    </w:p>
    <w:p w14:paraId="60E9D825" w14:textId="77777777" w:rsidR="007A476B" w:rsidRDefault="007A476B" w:rsidP="0044724F">
      <w:pPr>
        <w:rPr>
          <w:lang w:bidi="fa-IR"/>
        </w:rPr>
      </w:pPr>
      <w:r>
        <w:rPr>
          <w:rFonts w:cs="Times New Roman" w:hint="cs"/>
          <w:rtl/>
          <w:lang w:bidi="fa-IR"/>
        </w:rPr>
        <w:t>•</w:t>
      </w:r>
      <w:r>
        <w:rPr>
          <w:rtl/>
          <w:lang w:bidi="fa-IR"/>
        </w:rPr>
        <w:t xml:space="preserve"> </w:t>
      </w:r>
      <w:r>
        <w:rPr>
          <w:rFonts w:hint="cs"/>
          <w:rtl/>
          <w:lang w:bidi="fa-IR"/>
        </w:rPr>
        <w:t xml:space="preserve">نفر- </w:t>
      </w:r>
      <w:r>
        <w:rPr>
          <w:rtl/>
          <w:lang w:bidi="fa-IR"/>
        </w:rPr>
        <w:t>ساعت‌ها</w:t>
      </w:r>
      <w:r>
        <w:rPr>
          <w:rFonts w:hint="cs"/>
          <w:rtl/>
          <w:lang w:bidi="fa-IR"/>
        </w:rPr>
        <w:t xml:space="preserve"> یا هزینه ی</w:t>
      </w:r>
      <w:r>
        <w:rPr>
          <w:rtl/>
          <w:lang w:bidi="fa-IR"/>
        </w:rPr>
        <w:t xml:space="preserve"> آموزش نگهداشت</w:t>
      </w:r>
    </w:p>
    <w:p w14:paraId="0615E155" w14:textId="77777777" w:rsidR="007A476B" w:rsidRDefault="007A476B" w:rsidP="007A476B">
      <w:pPr>
        <w:rPr>
          <w:lang w:bidi="fa-IR"/>
        </w:rPr>
      </w:pPr>
    </w:p>
    <w:p w14:paraId="10721DD9" w14:textId="112252E6" w:rsidR="007A476B" w:rsidRDefault="007A476B" w:rsidP="0044724F">
      <w:pPr>
        <w:rPr>
          <w:rtl/>
          <w:lang w:bidi="fa-IR"/>
        </w:rPr>
      </w:pPr>
      <w:r>
        <w:rPr>
          <w:rFonts w:hint="eastAsia"/>
          <w:rtl/>
          <w:lang w:bidi="fa-IR"/>
        </w:rPr>
        <w:t>شکل</w:t>
      </w:r>
      <w:r>
        <w:rPr>
          <w:rtl/>
          <w:lang w:bidi="fa-IR"/>
        </w:rPr>
        <w:t xml:space="preserve"> </w:t>
      </w:r>
      <w:r w:rsidR="00E90B86">
        <w:rPr>
          <w:rFonts w:hint="cs"/>
          <w:rtl/>
          <w:lang w:bidi="fa-IR"/>
        </w:rPr>
        <w:t>2.9</w:t>
      </w:r>
      <w:r>
        <w:rPr>
          <w:rtl/>
          <w:lang w:bidi="fa-IR"/>
        </w:rPr>
        <w:t xml:space="preserve"> </w:t>
      </w:r>
      <w:r>
        <w:rPr>
          <w:rFonts w:hint="cs"/>
          <w:rtl/>
          <w:lang w:bidi="fa-IR"/>
        </w:rPr>
        <w:t>ی</w:t>
      </w:r>
      <w:r>
        <w:rPr>
          <w:rFonts w:hint="eastAsia"/>
          <w:rtl/>
          <w:lang w:bidi="fa-IR"/>
        </w:rPr>
        <w:t>ک</w:t>
      </w:r>
      <w:r>
        <w:rPr>
          <w:rtl/>
          <w:lang w:bidi="fa-IR"/>
        </w:rPr>
        <w:t xml:space="preserve"> مدل سلسله مراتب</w:t>
      </w:r>
      <w:r>
        <w:rPr>
          <w:rFonts w:hint="cs"/>
          <w:rtl/>
          <w:lang w:bidi="fa-IR"/>
        </w:rPr>
        <w:t>ی</w:t>
      </w:r>
      <w:r>
        <w:rPr>
          <w:rtl/>
          <w:lang w:bidi="fa-IR"/>
        </w:rPr>
        <w:t xml:space="preserve"> از شاخص‌ها</w:t>
      </w:r>
      <w:r>
        <w:rPr>
          <w:rFonts w:hint="cs"/>
          <w:rtl/>
          <w:lang w:bidi="fa-IR"/>
        </w:rPr>
        <w:t>ی</w:t>
      </w:r>
      <w:r>
        <w:rPr>
          <w:rtl/>
          <w:lang w:bidi="fa-IR"/>
        </w:rPr>
        <w:t xml:space="preserve"> </w:t>
      </w:r>
      <w:r>
        <w:rPr>
          <w:rFonts w:hint="cs"/>
          <w:rtl/>
          <w:lang w:bidi="fa-IR"/>
        </w:rPr>
        <w:t>پیشرو و تأخیری</w:t>
      </w:r>
      <w:r>
        <w:rPr>
          <w:rtl/>
          <w:lang w:bidi="fa-IR"/>
        </w:rPr>
        <w:t xml:space="preserve"> را نشان م</w:t>
      </w:r>
      <w:r>
        <w:rPr>
          <w:rFonts w:hint="cs"/>
          <w:rtl/>
          <w:lang w:bidi="fa-IR"/>
        </w:rPr>
        <w:t>ی‌</w:t>
      </w:r>
      <w:r>
        <w:rPr>
          <w:rFonts w:hint="eastAsia"/>
          <w:rtl/>
          <w:lang w:bidi="fa-IR"/>
        </w:rPr>
        <w:t>دهد</w:t>
      </w:r>
      <w:r>
        <w:rPr>
          <w:rtl/>
          <w:lang w:bidi="fa-IR"/>
        </w:rPr>
        <w:t>.</w:t>
      </w:r>
    </w:p>
    <w:p w14:paraId="04EFC881" w14:textId="77777777" w:rsidR="007A476B" w:rsidRDefault="007A476B" w:rsidP="007A476B">
      <w:pPr>
        <w:rPr>
          <w:rFonts w:cs="Arial"/>
          <w:rtl/>
          <w:lang w:bidi="fa-IR"/>
        </w:rPr>
      </w:pPr>
    </w:p>
    <w:p w14:paraId="7DEBB8F4" w14:textId="102FC448" w:rsidR="007A476B" w:rsidRPr="0044724F" w:rsidRDefault="007A476B" w:rsidP="007A476B">
      <w:pPr>
        <w:jc w:val="center"/>
        <w:rPr>
          <w:b/>
          <w:bCs/>
          <w:szCs w:val="20"/>
          <w:rtl/>
          <w:lang w:bidi="fa-IR"/>
        </w:rPr>
      </w:pPr>
      <w:r w:rsidRPr="0044724F">
        <w:rPr>
          <w:rFonts w:hint="cs"/>
          <w:b/>
          <w:bCs/>
          <w:szCs w:val="20"/>
          <w:rtl/>
          <w:lang w:bidi="fa-IR"/>
        </w:rPr>
        <w:t xml:space="preserve">شکل </w:t>
      </w:r>
      <w:r w:rsidR="00E90B86" w:rsidRPr="0044724F">
        <w:rPr>
          <w:rFonts w:hint="cs"/>
          <w:b/>
          <w:bCs/>
          <w:szCs w:val="20"/>
          <w:rtl/>
          <w:lang w:bidi="fa-IR"/>
        </w:rPr>
        <w:t>2.9</w:t>
      </w:r>
      <w:r w:rsidRPr="0044724F">
        <w:rPr>
          <w:rFonts w:hint="cs"/>
          <w:b/>
          <w:bCs/>
          <w:szCs w:val="20"/>
          <w:rtl/>
          <w:lang w:bidi="fa-IR"/>
        </w:rPr>
        <w:t>- مدل شاخص های کلیدی عملکرد پیشرو و تأخیری</w:t>
      </w:r>
    </w:p>
    <w:p w14:paraId="57235C67" w14:textId="77777777" w:rsidR="007A476B" w:rsidRDefault="007A476B" w:rsidP="007A476B">
      <w:pPr>
        <w:rPr>
          <w:rtl/>
          <w:lang w:bidi="fa-IR"/>
        </w:rPr>
      </w:pPr>
    </w:p>
    <w:p w14:paraId="029CCDB0" w14:textId="77777777" w:rsidR="007A476B" w:rsidRDefault="007A476B" w:rsidP="0044724F">
      <w:pPr>
        <w:rPr>
          <w:lang w:bidi="fa-IR"/>
        </w:rPr>
      </w:pPr>
      <w:r w:rsidRPr="00042053">
        <w:rPr>
          <w:rtl/>
          <w:lang w:bidi="fa-IR"/>
        </w:rPr>
        <w:t>ب</w:t>
      </w:r>
      <w:r>
        <w:rPr>
          <w:rFonts w:hint="cs"/>
          <w:rtl/>
          <w:lang w:bidi="fa-IR"/>
        </w:rPr>
        <w:t>ه عنوان</w:t>
      </w:r>
      <w:r w:rsidRPr="00042053">
        <w:rPr>
          <w:rtl/>
          <w:lang w:bidi="fa-IR"/>
        </w:rPr>
        <w:t xml:space="preserve"> </w:t>
      </w:r>
      <w:r w:rsidRPr="00042053">
        <w:rPr>
          <w:rFonts w:hint="cs"/>
          <w:rtl/>
          <w:lang w:bidi="fa-IR"/>
        </w:rPr>
        <w:t>ی</w:t>
      </w:r>
      <w:r w:rsidRPr="00042053">
        <w:rPr>
          <w:rFonts w:hint="eastAsia"/>
          <w:rtl/>
          <w:lang w:bidi="fa-IR"/>
        </w:rPr>
        <w:t>ک</w:t>
      </w:r>
      <w:r w:rsidRPr="00042053">
        <w:rPr>
          <w:rtl/>
          <w:lang w:bidi="fa-IR"/>
        </w:rPr>
        <w:t xml:space="preserve"> </w:t>
      </w:r>
      <w:r>
        <w:rPr>
          <w:rFonts w:hint="cs"/>
          <w:rtl/>
          <w:lang w:bidi="fa-IR"/>
        </w:rPr>
        <w:t>تذکر احتیاطی</w:t>
      </w:r>
      <w:r w:rsidRPr="00042053">
        <w:rPr>
          <w:rtl/>
          <w:lang w:bidi="fa-IR"/>
        </w:rPr>
        <w:t xml:space="preserve">، </w:t>
      </w:r>
      <w:r>
        <w:rPr>
          <w:rFonts w:hint="cs"/>
          <w:rtl/>
          <w:lang w:bidi="fa-IR"/>
        </w:rPr>
        <w:t>ی</w:t>
      </w:r>
      <w:r>
        <w:rPr>
          <w:rFonts w:hint="eastAsia"/>
          <w:rtl/>
          <w:lang w:bidi="fa-IR"/>
        </w:rPr>
        <w:t>ک</w:t>
      </w:r>
      <w:r>
        <w:rPr>
          <w:rtl/>
          <w:lang w:bidi="fa-IR"/>
        </w:rPr>
        <w:t xml:space="preserve"> شاخص م</w:t>
      </w:r>
      <w:r>
        <w:rPr>
          <w:rFonts w:hint="cs"/>
          <w:rtl/>
          <w:lang w:bidi="fa-IR"/>
        </w:rPr>
        <w:t>ی تواند</w:t>
      </w:r>
      <w:r>
        <w:rPr>
          <w:rtl/>
          <w:lang w:bidi="fa-IR"/>
        </w:rPr>
        <w:t xml:space="preserve"> پ</w:t>
      </w:r>
      <w:r>
        <w:rPr>
          <w:rFonts w:hint="cs"/>
          <w:rtl/>
          <w:lang w:bidi="fa-IR"/>
        </w:rPr>
        <w:t>ی</w:t>
      </w:r>
      <w:r>
        <w:rPr>
          <w:rFonts w:hint="eastAsia"/>
          <w:rtl/>
          <w:lang w:bidi="fa-IR"/>
        </w:rPr>
        <w:t>شرو</w:t>
      </w:r>
      <w:r>
        <w:rPr>
          <w:rtl/>
          <w:lang w:bidi="fa-IR"/>
        </w:rPr>
        <w:t xml:space="preserve"> </w:t>
      </w:r>
      <w:r>
        <w:rPr>
          <w:rFonts w:hint="cs"/>
          <w:rtl/>
          <w:lang w:bidi="fa-IR"/>
        </w:rPr>
        <w:t>ی</w:t>
      </w:r>
      <w:r>
        <w:rPr>
          <w:rFonts w:hint="eastAsia"/>
          <w:rtl/>
          <w:lang w:bidi="fa-IR"/>
        </w:rPr>
        <w:t>ا</w:t>
      </w:r>
      <w:r>
        <w:rPr>
          <w:rtl/>
          <w:lang w:bidi="fa-IR"/>
        </w:rPr>
        <w:t xml:space="preserve"> تأخ</w:t>
      </w:r>
      <w:r>
        <w:rPr>
          <w:rFonts w:hint="cs"/>
          <w:rtl/>
          <w:lang w:bidi="fa-IR"/>
        </w:rPr>
        <w:t>ی</w:t>
      </w:r>
      <w:r>
        <w:rPr>
          <w:rFonts w:hint="eastAsia"/>
          <w:rtl/>
          <w:lang w:bidi="fa-IR"/>
        </w:rPr>
        <w:t>ر</w:t>
      </w:r>
      <w:r>
        <w:rPr>
          <w:rFonts w:hint="cs"/>
          <w:rtl/>
          <w:lang w:bidi="fa-IR"/>
        </w:rPr>
        <w:t>ی</w:t>
      </w:r>
      <w:r>
        <w:rPr>
          <w:rtl/>
          <w:lang w:bidi="fa-IR"/>
        </w:rPr>
        <w:t xml:space="preserve"> باشد. به عنوان مثال، پا</w:t>
      </w:r>
      <w:r>
        <w:rPr>
          <w:rFonts w:hint="cs"/>
          <w:rtl/>
          <w:lang w:bidi="fa-IR"/>
        </w:rPr>
        <w:t>ی</w:t>
      </w:r>
      <w:r>
        <w:rPr>
          <w:rFonts w:hint="eastAsia"/>
          <w:rtl/>
          <w:lang w:bidi="fa-IR"/>
        </w:rPr>
        <w:t>بند</w:t>
      </w:r>
      <w:r>
        <w:rPr>
          <w:rFonts w:hint="cs"/>
          <w:rtl/>
          <w:lang w:bidi="fa-IR"/>
        </w:rPr>
        <w:t>ی</w:t>
      </w:r>
      <w:r>
        <w:rPr>
          <w:rtl/>
          <w:lang w:bidi="fa-IR"/>
        </w:rPr>
        <w:t xml:space="preserve"> به کار </w:t>
      </w:r>
      <w:r>
        <w:rPr>
          <w:lang w:bidi="fa-IR"/>
        </w:rPr>
        <w:t>PM / CBM</w:t>
      </w:r>
      <w:r>
        <w:rPr>
          <w:rFonts w:hint="cs"/>
          <w:rtl/>
          <w:lang w:bidi="fa-IR"/>
        </w:rPr>
        <w:t xml:space="preserve"> یک</w:t>
      </w:r>
      <w:r>
        <w:rPr>
          <w:rtl/>
          <w:lang w:bidi="fa-IR"/>
        </w:rPr>
        <w:t xml:space="preserve"> شاخص تأخ</w:t>
      </w:r>
      <w:r>
        <w:rPr>
          <w:rFonts w:hint="cs"/>
          <w:rtl/>
          <w:lang w:bidi="fa-IR"/>
        </w:rPr>
        <w:t>ی</w:t>
      </w:r>
      <w:r>
        <w:rPr>
          <w:rFonts w:hint="eastAsia"/>
          <w:rtl/>
          <w:lang w:bidi="fa-IR"/>
        </w:rPr>
        <w:t>ر</w:t>
      </w:r>
      <w:r>
        <w:rPr>
          <w:rFonts w:hint="cs"/>
          <w:rtl/>
          <w:lang w:bidi="fa-IR"/>
        </w:rPr>
        <w:t>ی</w:t>
      </w:r>
      <w:r>
        <w:rPr>
          <w:rtl/>
          <w:lang w:bidi="fa-IR"/>
        </w:rPr>
        <w:t xml:space="preserve"> است - نت</w:t>
      </w:r>
      <w:r>
        <w:rPr>
          <w:rFonts w:hint="cs"/>
          <w:rtl/>
          <w:lang w:bidi="fa-IR"/>
        </w:rPr>
        <w:t>ی</w:t>
      </w:r>
      <w:r>
        <w:rPr>
          <w:rFonts w:hint="eastAsia"/>
          <w:rtl/>
          <w:lang w:bidi="fa-IR"/>
        </w:rPr>
        <w:t>جه‌</w:t>
      </w:r>
      <w:r>
        <w:rPr>
          <w:rFonts w:hint="cs"/>
          <w:rtl/>
          <w:lang w:bidi="fa-IR"/>
        </w:rPr>
        <w:t xml:space="preserve"> ی</w:t>
      </w:r>
      <w:r>
        <w:rPr>
          <w:rtl/>
          <w:lang w:bidi="fa-IR"/>
        </w:rPr>
        <w:t xml:space="preserve"> </w:t>
      </w:r>
      <w:r>
        <w:rPr>
          <w:rFonts w:hint="cs"/>
          <w:rtl/>
          <w:lang w:bidi="fa-IR"/>
        </w:rPr>
        <w:t xml:space="preserve">اینکه </w:t>
      </w:r>
      <w:r>
        <w:rPr>
          <w:rtl/>
          <w:lang w:bidi="fa-IR"/>
        </w:rPr>
        <w:t xml:space="preserve">چه مقدار کار </w:t>
      </w:r>
      <w:r>
        <w:rPr>
          <w:lang w:bidi="fa-IR"/>
        </w:rPr>
        <w:t>PM / CBM</w:t>
      </w:r>
      <w:r>
        <w:rPr>
          <w:rtl/>
          <w:lang w:bidi="fa-IR"/>
        </w:rPr>
        <w:t xml:space="preserve"> </w:t>
      </w:r>
      <w:r>
        <w:rPr>
          <w:rFonts w:hint="cs"/>
          <w:rtl/>
          <w:lang w:bidi="fa-IR"/>
        </w:rPr>
        <w:t xml:space="preserve">تکمیل شده </w:t>
      </w:r>
      <w:r>
        <w:rPr>
          <w:rtl/>
          <w:lang w:bidi="fa-IR"/>
        </w:rPr>
        <w:t>است - زمان</w:t>
      </w:r>
      <w:r>
        <w:rPr>
          <w:rFonts w:hint="cs"/>
          <w:rtl/>
          <w:lang w:bidi="fa-IR"/>
        </w:rPr>
        <w:t>ی</w:t>
      </w:r>
      <w:r>
        <w:rPr>
          <w:rtl/>
          <w:lang w:bidi="fa-IR"/>
        </w:rPr>
        <w:t xml:space="preserve"> که در </w:t>
      </w:r>
      <w:r>
        <w:rPr>
          <w:rFonts w:hint="cs"/>
          <w:rtl/>
          <w:lang w:bidi="fa-IR"/>
        </w:rPr>
        <w:t>قالب مفهوم</w:t>
      </w:r>
      <w:r>
        <w:rPr>
          <w:rtl/>
          <w:lang w:bidi="fa-IR"/>
        </w:rPr>
        <w:t xml:space="preserve"> اجرا</w:t>
      </w:r>
      <w:r>
        <w:rPr>
          <w:rFonts w:hint="cs"/>
          <w:rtl/>
          <w:lang w:bidi="fa-IR"/>
        </w:rPr>
        <w:t>ی</w:t>
      </w:r>
      <w:r>
        <w:rPr>
          <w:rtl/>
          <w:lang w:bidi="fa-IR"/>
        </w:rPr>
        <w:t xml:space="preserve"> کار بررس</w:t>
      </w:r>
      <w:r>
        <w:rPr>
          <w:rFonts w:hint="cs"/>
          <w:rtl/>
          <w:lang w:bidi="fa-IR"/>
        </w:rPr>
        <w:t>ی</w:t>
      </w:r>
      <w:r>
        <w:rPr>
          <w:rtl/>
          <w:lang w:bidi="fa-IR"/>
        </w:rPr>
        <w:t xml:space="preserve"> م</w:t>
      </w:r>
      <w:r>
        <w:rPr>
          <w:rFonts w:hint="cs"/>
          <w:rtl/>
          <w:lang w:bidi="fa-IR"/>
        </w:rPr>
        <w:t>ی‌</w:t>
      </w:r>
      <w:r>
        <w:rPr>
          <w:rFonts w:hint="eastAsia"/>
          <w:rtl/>
          <w:lang w:bidi="fa-IR"/>
        </w:rPr>
        <w:t>شود</w:t>
      </w:r>
      <w:r>
        <w:rPr>
          <w:rtl/>
          <w:lang w:bidi="fa-IR"/>
        </w:rPr>
        <w:t>. با ا</w:t>
      </w:r>
      <w:r>
        <w:rPr>
          <w:rFonts w:hint="cs"/>
          <w:rtl/>
          <w:lang w:bidi="fa-IR"/>
        </w:rPr>
        <w:t>ی</w:t>
      </w:r>
      <w:r>
        <w:rPr>
          <w:rFonts w:hint="eastAsia"/>
          <w:rtl/>
          <w:lang w:bidi="fa-IR"/>
        </w:rPr>
        <w:t>ن</w:t>
      </w:r>
      <w:r>
        <w:rPr>
          <w:rtl/>
          <w:lang w:bidi="fa-IR"/>
        </w:rPr>
        <w:t xml:space="preserve"> حال، زمان</w:t>
      </w:r>
      <w:r>
        <w:rPr>
          <w:rFonts w:hint="cs"/>
          <w:rtl/>
          <w:lang w:bidi="fa-IR"/>
        </w:rPr>
        <w:t>ی</w:t>
      </w:r>
      <w:r>
        <w:rPr>
          <w:rtl/>
          <w:lang w:bidi="fa-IR"/>
        </w:rPr>
        <w:t xml:space="preserve"> که به عنوان </w:t>
      </w:r>
      <w:r>
        <w:rPr>
          <w:rFonts w:hint="cs"/>
          <w:rtl/>
          <w:lang w:bidi="fa-IR"/>
        </w:rPr>
        <w:t>ی</w:t>
      </w:r>
      <w:r>
        <w:rPr>
          <w:rFonts w:hint="eastAsia"/>
          <w:rtl/>
          <w:lang w:bidi="fa-IR"/>
        </w:rPr>
        <w:t>ک</w:t>
      </w:r>
      <w:r>
        <w:rPr>
          <w:rtl/>
          <w:lang w:bidi="fa-IR"/>
        </w:rPr>
        <w:t xml:space="preserve"> شاخص قابل</w:t>
      </w:r>
      <w:r>
        <w:rPr>
          <w:rFonts w:hint="cs"/>
          <w:rtl/>
          <w:lang w:bidi="fa-IR"/>
        </w:rPr>
        <w:t>ی</w:t>
      </w:r>
      <w:r>
        <w:rPr>
          <w:rFonts w:hint="eastAsia"/>
          <w:rtl/>
          <w:lang w:bidi="fa-IR"/>
        </w:rPr>
        <w:t>ت</w:t>
      </w:r>
      <w:r>
        <w:rPr>
          <w:rtl/>
          <w:lang w:bidi="fa-IR"/>
        </w:rPr>
        <w:t xml:space="preserve"> اطم</w:t>
      </w:r>
      <w:r>
        <w:rPr>
          <w:rFonts w:hint="cs"/>
          <w:rtl/>
          <w:lang w:bidi="fa-IR"/>
        </w:rPr>
        <w:t>ی</w:t>
      </w:r>
      <w:r>
        <w:rPr>
          <w:rFonts w:hint="eastAsia"/>
          <w:rtl/>
          <w:lang w:bidi="fa-IR"/>
        </w:rPr>
        <w:t>نان</w:t>
      </w:r>
      <w:r>
        <w:rPr>
          <w:rtl/>
          <w:lang w:bidi="fa-IR"/>
        </w:rPr>
        <w:t xml:space="preserve"> دارا</w:t>
      </w:r>
      <w:r>
        <w:rPr>
          <w:rFonts w:hint="cs"/>
          <w:rtl/>
          <w:lang w:bidi="fa-IR"/>
        </w:rPr>
        <w:t>یی</w:t>
      </w:r>
      <w:r>
        <w:rPr>
          <w:rtl/>
          <w:lang w:bidi="fa-IR"/>
        </w:rPr>
        <w:t xml:space="preserve"> </w:t>
      </w:r>
      <w:r>
        <w:rPr>
          <w:rFonts w:hint="cs"/>
          <w:rtl/>
          <w:lang w:bidi="fa-IR"/>
        </w:rPr>
        <w:t>بررسی</w:t>
      </w:r>
      <w:r>
        <w:rPr>
          <w:rtl/>
          <w:lang w:bidi="fa-IR"/>
        </w:rPr>
        <w:t xml:space="preserve"> م</w:t>
      </w:r>
      <w:r>
        <w:rPr>
          <w:rFonts w:hint="cs"/>
          <w:rtl/>
          <w:lang w:bidi="fa-IR"/>
        </w:rPr>
        <w:t>ی‌</w:t>
      </w:r>
      <w:r>
        <w:rPr>
          <w:rFonts w:hint="eastAsia"/>
          <w:rtl/>
          <w:lang w:bidi="fa-IR"/>
        </w:rPr>
        <w:t>شود،</w:t>
      </w:r>
      <w:r>
        <w:rPr>
          <w:rtl/>
          <w:lang w:bidi="fa-IR"/>
        </w:rPr>
        <w:t xml:space="preserve"> پا</w:t>
      </w:r>
      <w:r>
        <w:rPr>
          <w:rFonts w:hint="cs"/>
          <w:rtl/>
          <w:lang w:bidi="fa-IR"/>
        </w:rPr>
        <w:t>ی</w:t>
      </w:r>
      <w:r>
        <w:rPr>
          <w:rFonts w:hint="eastAsia"/>
          <w:rtl/>
          <w:lang w:bidi="fa-IR"/>
        </w:rPr>
        <w:t>بند</w:t>
      </w:r>
      <w:r>
        <w:rPr>
          <w:rFonts w:hint="cs"/>
          <w:rtl/>
          <w:lang w:bidi="fa-IR"/>
        </w:rPr>
        <w:t>ی</w:t>
      </w:r>
      <w:r>
        <w:rPr>
          <w:rtl/>
          <w:lang w:bidi="fa-IR"/>
        </w:rPr>
        <w:t xml:space="preserve"> به کار </w:t>
      </w:r>
      <w:r>
        <w:rPr>
          <w:lang w:bidi="fa-IR"/>
        </w:rPr>
        <w:t>PM / CBM</w:t>
      </w:r>
      <w:r>
        <w:rPr>
          <w:rtl/>
          <w:lang w:bidi="fa-IR"/>
        </w:rPr>
        <w:t xml:space="preserve"> شاخص پ</w:t>
      </w:r>
      <w:r>
        <w:rPr>
          <w:rFonts w:hint="cs"/>
          <w:rtl/>
          <w:lang w:bidi="fa-IR"/>
        </w:rPr>
        <w:t>ی</w:t>
      </w:r>
      <w:r>
        <w:rPr>
          <w:rFonts w:hint="eastAsia"/>
          <w:rtl/>
          <w:lang w:bidi="fa-IR"/>
        </w:rPr>
        <w:t>شرو</w:t>
      </w:r>
      <w:r>
        <w:rPr>
          <w:rFonts w:hint="cs"/>
          <w:rtl/>
          <w:lang w:bidi="fa-IR"/>
        </w:rPr>
        <w:t>ی</w:t>
      </w:r>
      <w:r>
        <w:rPr>
          <w:rtl/>
          <w:lang w:bidi="fa-IR"/>
        </w:rPr>
        <w:t xml:space="preserve"> فرآ</w:t>
      </w:r>
      <w:r>
        <w:rPr>
          <w:rFonts w:hint="cs"/>
          <w:rtl/>
          <w:lang w:bidi="fa-IR"/>
        </w:rPr>
        <w:t>ی</w:t>
      </w:r>
      <w:r>
        <w:rPr>
          <w:rFonts w:hint="eastAsia"/>
          <w:rtl/>
          <w:lang w:bidi="fa-IR"/>
        </w:rPr>
        <w:t>ند</w:t>
      </w:r>
      <w:r>
        <w:rPr>
          <w:rtl/>
          <w:lang w:bidi="fa-IR"/>
        </w:rPr>
        <w:t xml:space="preserve"> قابل</w:t>
      </w:r>
      <w:r>
        <w:rPr>
          <w:rFonts w:hint="cs"/>
          <w:rtl/>
          <w:lang w:bidi="fa-IR"/>
        </w:rPr>
        <w:t>ی</w:t>
      </w:r>
      <w:r>
        <w:rPr>
          <w:rFonts w:hint="eastAsia"/>
          <w:rtl/>
          <w:lang w:bidi="fa-IR"/>
        </w:rPr>
        <w:t>ت</w:t>
      </w:r>
      <w:r>
        <w:rPr>
          <w:rtl/>
          <w:lang w:bidi="fa-IR"/>
        </w:rPr>
        <w:t xml:space="preserve"> اطم</w:t>
      </w:r>
      <w:r>
        <w:rPr>
          <w:rFonts w:hint="cs"/>
          <w:rtl/>
          <w:lang w:bidi="fa-IR"/>
        </w:rPr>
        <w:t>ی</w:t>
      </w:r>
      <w:r>
        <w:rPr>
          <w:rFonts w:hint="eastAsia"/>
          <w:rtl/>
          <w:lang w:bidi="fa-IR"/>
        </w:rPr>
        <w:t>نان</w:t>
      </w:r>
      <w:r>
        <w:rPr>
          <w:rtl/>
          <w:lang w:bidi="fa-IR"/>
        </w:rPr>
        <w:t xml:space="preserve"> است. </w:t>
      </w:r>
      <w:r>
        <w:rPr>
          <w:rFonts w:hint="cs"/>
          <w:rtl/>
          <w:lang w:bidi="fa-IR"/>
        </w:rPr>
        <w:t xml:space="preserve">مقدار بالاتر شاخص </w:t>
      </w:r>
      <w:r>
        <w:rPr>
          <w:rtl/>
          <w:lang w:bidi="fa-IR"/>
        </w:rPr>
        <w:t>پا</w:t>
      </w:r>
      <w:r>
        <w:rPr>
          <w:rFonts w:hint="cs"/>
          <w:rtl/>
          <w:lang w:bidi="fa-IR"/>
        </w:rPr>
        <w:t>ی</w:t>
      </w:r>
      <w:r>
        <w:rPr>
          <w:rFonts w:hint="eastAsia"/>
          <w:rtl/>
          <w:lang w:bidi="fa-IR"/>
        </w:rPr>
        <w:t>بند</w:t>
      </w:r>
      <w:r>
        <w:rPr>
          <w:rFonts w:hint="cs"/>
          <w:rtl/>
          <w:lang w:bidi="fa-IR"/>
        </w:rPr>
        <w:t>ی</w:t>
      </w:r>
      <w:r>
        <w:rPr>
          <w:rtl/>
          <w:lang w:bidi="fa-IR"/>
        </w:rPr>
        <w:t xml:space="preserve"> به کار </w:t>
      </w:r>
      <w:r>
        <w:rPr>
          <w:lang w:bidi="fa-IR"/>
        </w:rPr>
        <w:t>PM / CBM</w:t>
      </w:r>
      <w:r>
        <w:rPr>
          <w:rtl/>
          <w:lang w:bidi="fa-IR"/>
        </w:rPr>
        <w:t xml:space="preserve"> بهبود قابل</w:t>
      </w:r>
      <w:r>
        <w:rPr>
          <w:rFonts w:hint="cs"/>
          <w:rtl/>
          <w:lang w:bidi="fa-IR"/>
        </w:rPr>
        <w:t>ی</w:t>
      </w:r>
      <w:r>
        <w:rPr>
          <w:rFonts w:hint="eastAsia"/>
          <w:rtl/>
          <w:lang w:bidi="fa-IR"/>
        </w:rPr>
        <w:t>ت</w:t>
      </w:r>
      <w:r>
        <w:rPr>
          <w:rtl/>
          <w:lang w:bidi="fa-IR"/>
        </w:rPr>
        <w:t xml:space="preserve"> اطم</w:t>
      </w:r>
      <w:r>
        <w:rPr>
          <w:rFonts w:hint="cs"/>
          <w:rtl/>
          <w:lang w:bidi="fa-IR"/>
        </w:rPr>
        <w:t>ی</w:t>
      </w:r>
      <w:r>
        <w:rPr>
          <w:rFonts w:hint="eastAsia"/>
          <w:rtl/>
          <w:lang w:bidi="fa-IR"/>
        </w:rPr>
        <w:t>نان</w:t>
      </w:r>
      <w:r>
        <w:rPr>
          <w:rtl/>
          <w:lang w:bidi="fa-IR"/>
        </w:rPr>
        <w:t xml:space="preserve"> دارا</w:t>
      </w:r>
      <w:r>
        <w:rPr>
          <w:rFonts w:hint="cs"/>
          <w:rtl/>
          <w:lang w:bidi="fa-IR"/>
        </w:rPr>
        <w:t>یی</w:t>
      </w:r>
      <w:r>
        <w:rPr>
          <w:rtl/>
          <w:lang w:bidi="fa-IR"/>
        </w:rPr>
        <w:t xml:space="preserve"> را پ</w:t>
      </w:r>
      <w:r>
        <w:rPr>
          <w:rFonts w:hint="cs"/>
          <w:rtl/>
          <w:lang w:bidi="fa-IR"/>
        </w:rPr>
        <w:t>ی</w:t>
      </w:r>
      <w:r>
        <w:rPr>
          <w:rFonts w:hint="eastAsia"/>
          <w:rtl/>
          <w:lang w:bidi="fa-IR"/>
        </w:rPr>
        <w:t>ش</w:t>
      </w:r>
      <w:r>
        <w:rPr>
          <w:rFonts w:hint="cs"/>
          <w:rtl/>
          <w:lang w:bidi="fa-IR"/>
        </w:rPr>
        <w:t xml:space="preserve"> </w:t>
      </w:r>
      <w:r>
        <w:rPr>
          <w:rFonts w:hint="eastAsia"/>
          <w:rtl/>
          <w:lang w:bidi="fa-IR"/>
        </w:rPr>
        <w:t>‌ب</w:t>
      </w:r>
      <w:r>
        <w:rPr>
          <w:rFonts w:hint="cs"/>
          <w:rtl/>
          <w:lang w:bidi="fa-IR"/>
        </w:rPr>
        <w:t>ی</w:t>
      </w:r>
      <w:r>
        <w:rPr>
          <w:rFonts w:hint="eastAsia"/>
          <w:rtl/>
          <w:lang w:bidi="fa-IR"/>
        </w:rPr>
        <w:t>ن</w:t>
      </w:r>
      <w:r>
        <w:rPr>
          <w:rFonts w:hint="cs"/>
          <w:rtl/>
          <w:lang w:bidi="fa-IR"/>
        </w:rPr>
        <w:t>ی</w:t>
      </w:r>
      <w:r>
        <w:rPr>
          <w:rtl/>
          <w:lang w:bidi="fa-IR"/>
        </w:rPr>
        <w:t xml:space="preserve"> </w:t>
      </w:r>
      <w:r>
        <w:rPr>
          <w:rFonts w:hint="cs"/>
          <w:rtl/>
          <w:lang w:bidi="fa-IR"/>
        </w:rPr>
        <w:t>کرده، یا احتمالا منجر به بهبود قابلیت اطمینان آن می شود</w:t>
      </w:r>
      <w:r>
        <w:rPr>
          <w:rtl/>
          <w:lang w:bidi="fa-IR"/>
        </w:rPr>
        <w:t>. به طور مشابه، قابل</w:t>
      </w:r>
      <w:r>
        <w:rPr>
          <w:rFonts w:hint="cs"/>
          <w:rtl/>
          <w:lang w:bidi="fa-IR"/>
        </w:rPr>
        <w:t>ی</w:t>
      </w:r>
      <w:r>
        <w:rPr>
          <w:rFonts w:hint="eastAsia"/>
          <w:rtl/>
          <w:lang w:bidi="fa-IR"/>
        </w:rPr>
        <w:t>ت</w:t>
      </w:r>
      <w:r>
        <w:rPr>
          <w:rtl/>
          <w:lang w:bidi="fa-IR"/>
        </w:rPr>
        <w:t xml:space="preserve"> اطم</w:t>
      </w:r>
      <w:r>
        <w:rPr>
          <w:rFonts w:hint="cs"/>
          <w:rtl/>
          <w:lang w:bidi="fa-IR"/>
        </w:rPr>
        <w:t>ی</w:t>
      </w:r>
      <w:r>
        <w:rPr>
          <w:rFonts w:hint="eastAsia"/>
          <w:rtl/>
          <w:lang w:bidi="fa-IR"/>
        </w:rPr>
        <w:t>نان</w:t>
      </w:r>
      <w:r>
        <w:rPr>
          <w:rtl/>
          <w:lang w:bidi="fa-IR"/>
        </w:rPr>
        <w:t xml:space="preserve"> </w:t>
      </w:r>
      <w:r>
        <w:rPr>
          <w:rFonts w:hint="cs"/>
          <w:rtl/>
          <w:lang w:bidi="fa-IR"/>
        </w:rPr>
        <w:t xml:space="preserve">بهبود یافته </w:t>
      </w:r>
      <w:r>
        <w:rPr>
          <w:rtl/>
          <w:lang w:bidi="fa-IR"/>
        </w:rPr>
        <w:t>دارا</w:t>
      </w:r>
      <w:r>
        <w:rPr>
          <w:rFonts w:hint="cs"/>
          <w:rtl/>
          <w:lang w:bidi="fa-IR"/>
        </w:rPr>
        <w:t>یی</w:t>
      </w:r>
      <w:r>
        <w:rPr>
          <w:rtl/>
          <w:lang w:bidi="fa-IR"/>
        </w:rPr>
        <w:t xml:space="preserve"> به کاهش هز</w:t>
      </w:r>
      <w:r>
        <w:rPr>
          <w:rFonts w:hint="cs"/>
          <w:rtl/>
          <w:lang w:bidi="fa-IR"/>
        </w:rPr>
        <w:t>ی</w:t>
      </w:r>
      <w:r>
        <w:rPr>
          <w:rFonts w:hint="eastAsia"/>
          <w:rtl/>
          <w:lang w:bidi="fa-IR"/>
        </w:rPr>
        <w:t>نه‌ها</w:t>
      </w:r>
      <w:r>
        <w:rPr>
          <w:rFonts w:hint="cs"/>
          <w:rtl/>
          <w:lang w:bidi="fa-IR"/>
        </w:rPr>
        <w:t>ی</w:t>
      </w:r>
      <w:r>
        <w:rPr>
          <w:rtl/>
          <w:lang w:bidi="fa-IR"/>
        </w:rPr>
        <w:t xml:space="preserve"> نگهداشت منجر خواه</w:t>
      </w:r>
      <w:r>
        <w:rPr>
          <w:rFonts w:hint="eastAsia"/>
          <w:rtl/>
          <w:lang w:bidi="fa-IR"/>
        </w:rPr>
        <w:t>د</w:t>
      </w:r>
      <w:r>
        <w:rPr>
          <w:rtl/>
          <w:lang w:bidi="fa-IR"/>
        </w:rPr>
        <w:t xml:space="preserve"> شد، که </w:t>
      </w:r>
      <w:r>
        <w:rPr>
          <w:rFonts w:hint="cs"/>
          <w:rtl/>
          <w:lang w:bidi="fa-IR"/>
        </w:rPr>
        <w:t>ی</w:t>
      </w:r>
      <w:r>
        <w:rPr>
          <w:rFonts w:hint="eastAsia"/>
          <w:rtl/>
          <w:lang w:bidi="fa-IR"/>
        </w:rPr>
        <w:t>ک</w:t>
      </w:r>
      <w:r>
        <w:rPr>
          <w:rtl/>
          <w:lang w:bidi="fa-IR"/>
        </w:rPr>
        <w:t xml:space="preserve"> شاخص تأخ</w:t>
      </w:r>
      <w:r>
        <w:rPr>
          <w:rFonts w:hint="cs"/>
          <w:rtl/>
          <w:lang w:bidi="fa-IR"/>
        </w:rPr>
        <w:t>ی</w:t>
      </w:r>
      <w:r>
        <w:rPr>
          <w:rFonts w:hint="eastAsia"/>
          <w:rtl/>
          <w:lang w:bidi="fa-IR"/>
        </w:rPr>
        <w:t>ر</w:t>
      </w:r>
      <w:r>
        <w:rPr>
          <w:rFonts w:hint="cs"/>
          <w:rtl/>
          <w:lang w:bidi="fa-IR"/>
        </w:rPr>
        <w:t>ی</w:t>
      </w:r>
      <w:r>
        <w:rPr>
          <w:rtl/>
          <w:lang w:bidi="fa-IR"/>
        </w:rPr>
        <w:t xml:space="preserve"> فرآ</w:t>
      </w:r>
      <w:r>
        <w:rPr>
          <w:rFonts w:hint="cs"/>
          <w:rtl/>
          <w:lang w:bidi="fa-IR"/>
        </w:rPr>
        <w:t>ی</w:t>
      </w:r>
      <w:r>
        <w:rPr>
          <w:rFonts w:hint="eastAsia"/>
          <w:rtl/>
          <w:lang w:bidi="fa-IR"/>
        </w:rPr>
        <w:t>ند</w:t>
      </w:r>
      <w:r>
        <w:rPr>
          <w:rtl/>
          <w:lang w:bidi="fa-IR"/>
        </w:rPr>
        <w:t xml:space="preserve"> نگهداشت است.</w:t>
      </w:r>
    </w:p>
    <w:p w14:paraId="548B8C7D" w14:textId="77777777" w:rsidR="007A476B" w:rsidRDefault="007A476B" w:rsidP="0044724F">
      <w:pPr>
        <w:rPr>
          <w:lang w:bidi="fa-IR"/>
        </w:rPr>
      </w:pPr>
      <w:r>
        <w:rPr>
          <w:rFonts w:hint="eastAsia"/>
          <w:rtl/>
          <w:lang w:bidi="fa-IR"/>
        </w:rPr>
        <w:t>شاخص‌ها،</w:t>
      </w:r>
      <w:r>
        <w:rPr>
          <w:rtl/>
          <w:lang w:bidi="fa-IR"/>
        </w:rPr>
        <w:t xml:space="preserve"> </w:t>
      </w:r>
      <w:r>
        <w:rPr>
          <w:rFonts w:hint="cs"/>
          <w:rtl/>
          <w:lang w:bidi="fa-IR"/>
        </w:rPr>
        <w:t xml:space="preserve">چه پیشرو باشند و چه تأخیری، باید </w:t>
      </w:r>
      <w:r>
        <w:rPr>
          <w:rtl/>
          <w:lang w:bidi="fa-IR"/>
        </w:rPr>
        <w:t>برا</w:t>
      </w:r>
      <w:r>
        <w:rPr>
          <w:rFonts w:hint="cs"/>
          <w:rtl/>
          <w:lang w:bidi="fa-IR"/>
        </w:rPr>
        <w:t>ی</w:t>
      </w:r>
      <w:r>
        <w:rPr>
          <w:rtl/>
          <w:lang w:bidi="fa-IR"/>
        </w:rPr>
        <w:t xml:space="preserve"> </w:t>
      </w:r>
      <w:r>
        <w:rPr>
          <w:rFonts w:hint="cs"/>
          <w:rtl/>
          <w:lang w:bidi="fa-IR"/>
        </w:rPr>
        <w:t>تأمین</w:t>
      </w:r>
      <w:r>
        <w:rPr>
          <w:rtl/>
          <w:lang w:bidi="fa-IR"/>
        </w:rPr>
        <w:t xml:space="preserve"> اطلاعات درباره</w:t>
      </w:r>
      <w:r>
        <w:rPr>
          <w:rFonts w:hint="cs"/>
          <w:rtl/>
          <w:lang w:bidi="fa-IR"/>
        </w:rPr>
        <w:t xml:space="preserve"> </w:t>
      </w:r>
      <w:r>
        <w:rPr>
          <w:rtl/>
          <w:lang w:bidi="fa-IR"/>
        </w:rPr>
        <w:t>‌</w:t>
      </w:r>
      <w:r>
        <w:rPr>
          <w:rFonts w:hint="cs"/>
          <w:rtl/>
          <w:lang w:bidi="fa-IR"/>
        </w:rPr>
        <w:t>ی</w:t>
      </w:r>
      <w:r>
        <w:rPr>
          <w:rtl/>
          <w:lang w:bidi="fa-IR"/>
        </w:rPr>
        <w:t xml:space="preserve"> ا</w:t>
      </w:r>
      <w:r>
        <w:rPr>
          <w:rFonts w:hint="cs"/>
          <w:rtl/>
          <w:lang w:bidi="fa-IR"/>
        </w:rPr>
        <w:t>ی</w:t>
      </w:r>
      <w:r>
        <w:rPr>
          <w:rFonts w:hint="eastAsia"/>
          <w:rtl/>
          <w:lang w:bidi="fa-IR"/>
        </w:rPr>
        <w:t>نکه</w:t>
      </w:r>
      <w:r>
        <w:rPr>
          <w:rtl/>
          <w:lang w:bidi="fa-IR"/>
        </w:rPr>
        <w:t xml:space="preserve"> فر</w:t>
      </w:r>
      <w:r>
        <w:rPr>
          <w:rFonts w:hint="cs"/>
          <w:rtl/>
          <w:lang w:bidi="fa-IR"/>
        </w:rPr>
        <w:t>آی</w:t>
      </w:r>
      <w:r>
        <w:rPr>
          <w:rFonts w:hint="eastAsia"/>
          <w:rtl/>
          <w:lang w:bidi="fa-IR"/>
        </w:rPr>
        <w:t>ند</w:t>
      </w:r>
      <w:r>
        <w:rPr>
          <w:rtl/>
          <w:lang w:bidi="fa-IR"/>
        </w:rPr>
        <w:t xml:space="preserve"> کجا به خوب</w:t>
      </w:r>
      <w:r>
        <w:rPr>
          <w:rFonts w:hint="cs"/>
          <w:rtl/>
          <w:lang w:bidi="fa-IR"/>
        </w:rPr>
        <w:t>ی</w:t>
      </w:r>
      <w:r>
        <w:rPr>
          <w:rtl/>
          <w:lang w:bidi="fa-IR"/>
        </w:rPr>
        <w:t xml:space="preserve"> کار م</w:t>
      </w:r>
      <w:r>
        <w:rPr>
          <w:rFonts w:hint="cs"/>
          <w:rtl/>
          <w:lang w:bidi="fa-IR"/>
        </w:rPr>
        <w:t>ی‌</w:t>
      </w:r>
      <w:r>
        <w:rPr>
          <w:rFonts w:hint="eastAsia"/>
          <w:rtl/>
          <w:lang w:bidi="fa-IR"/>
        </w:rPr>
        <w:t>کند</w:t>
      </w:r>
      <w:r>
        <w:rPr>
          <w:rtl/>
          <w:lang w:bidi="fa-IR"/>
        </w:rPr>
        <w:t xml:space="preserve"> و کجا </w:t>
      </w:r>
      <w:r>
        <w:rPr>
          <w:rFonts w:hint="cs"/>
          <w:rtl/>
          <w:lang w:bidi="fa-IR"/>
        </w:rPr>
        <w:t>خوب کار نمی کند</w:t>
      </w:r>
      <w:r>
        <w:rPr>
          <w:rtl/>
          <w:lang w:bidi="fa-IR"/>
        </w:rPr>
        <w:t>، استفاده شوند. با ا</w:t>
      </w:r>
      <w:r>
        <w:rPr>
          <w:rFonts w:hint="cs"/>
          <w:rtl/>
          <w:lang w:bidi="fa-IR"/>
        </w:rPr>
        <w:t>ی</w:t>
      </w:r>
      <w:r>
        <w:rPr>
          <w:rFonts w:hint="eastAsia"/>
          <w:rtl/>
          <w:lang w:bidi="fa-IR"/>
        </w:rPr>
        <w:t>ن</w:t>
      </w:r>
      <w:r>
        <w:rPr>
          <w:rtl/>
          <w:lang w:bidi="fa-IR"/>
        </w:rPr>
        <w:t xml:space="preserve"> کار، ا</w:t>
      </w:r>
      <w:r>
        <w:rPr>
          <w:rFonts w:hint="cs"/>
          <w:rtl/>
          <w:lang w:bidi="fa-IR"/>
        </w:rPr>
        <w:t>ی</w:t>
      </w:r>
      <w:r>
        <w:rPr>
          <w:rFonts w:hint="eastAsia"/>
          <w:rtl/>
          <w:lang w:bidi="fa-IR"/>
        </w:rPr>
        <w:t>ن</w:t>
      </w:r>
      <w:r>
        <w:rPr>
          <w:rtl/>
          <w:lang w:bidi="fa-IR"/>
        </w:rPr>
        <w:t xml:space="preserve"> شاخص‌ها ب</w:t>
      </w:r>
      <w:r>
        <w:rPr>
          <w:rFonts w:hint="cs"/>
          <w:rtl/>
          <w:lang w:bidi="fa-IR"/>
        </w:rPr>
        <w:t xml:space="preserve">اعث پایه ریزی موفقیت های </w:t>
      </w:r>
      <w:r>
        <w:rPr>
          <w:rFonts w:ascii="Arial" w:hAnsi="Arial"/>
          <w:rtl/>
          <w:lang w:bidi="fa-IR"/>
        </w:rPr>
        <w:t>[</w:t>
      </w:r>
      <w:r>
        <w:rPr>
          <w:rFonts w:hint="cs"/>
          <w:rtl/>
          <w:lang w:bidi="fa-IR"/>
        </w:rPr>
        <w:t>آتی</w:t>
      </w:r>
      <w:r>
        <w:rPr>
          <w:rFonts w:ascii="Arial" w:hAnsi="Arial"/>
          <w:rtl/>
          <w:lang w:bidi="fa-IR"/>
        </w:rPr>
        <w:t>]</w:t>
      </w:r>
      <w:r>
        <w:rPr>
          <w:rFonts w:hint="cs"/>
          <w:rtl/>
          <w:lang w:bidi="fa-IR"/>
        </w:rPr>
        <w:t xml:space="preserve"> شده، منجر </w:t>
      </w:r>
      <w:r>
        <w:rPr>
          <w:rtl/>
          <w:lang w:bidi="fa-IR"/>
        </w:rPr>
        <w:t>به تغ</w:t>
      </w:r>
      <w:r>
        <w:rPr>
          <w:rFonts w:hint="cs"/>
          <w:rtl/>
          <w:lang w:bidi="fa-IR"/>
        </w:rPr>
        <w:t>یی</w:t>
      </w:r>
      <w:r>
        <w:rPr>
          <w:rFonts w:hint="eastAsia"/>
          <w:rtl/>
          <w:lang w:bidi="fa-IR"/>
        </w:rPr>
        <w:t>رات</w:t>
      </w:r>
      <w:r>
        <w:rPr>
          <w:rtl/>
          <w:lang w:bidi="fa-IR"/>
        </w:rPr>
        <w:t xml:space="preserve"> فرآ</w:t>
      </w:r>
      <w:r>
        <w:rPr>
          <w:rFonts w:hint="cs"/>
          <w:rtl/>
          <w:lang w:bidi="fa-IR"/>
        </w:rPr>
        <w:t>ی</w:t>
      </w:r>
      <w:r>
        <w:rPr>
          <w:rFonts w:hint="eastAsia"/>
          <w:rtl/>
          <w:lang w:bidi="fa-IR"/>
        </w:rPr>
        <w:t>ند</w:t>
      </w:r>
      <w:r>
        <w:rPr>
          <w:rFonts w:hint="cs"/>
          <w:rtl/>
          <w:lang w:bidi="fa-IR"/>
        </w:rPr>
        <w:t xml:space="preserve"> در جاهایی</w:t>
      </w:r>
      <w:r>
        <w:rPr>
          <w:rtl/>
          <w:lang w:bidi="fa-IR"/>
        </w:rPr>
        <w:t xml:space="preserve"> م</w:t>
      </w:r>
      <w:r>
        <w:rPr>
          <w:rFonts w:hint="cs"/>
          <w:rtl/>
          <w:lang w:bidi="fa-IR"/>
        </w:rPr>
        <w:t>ی‌ شون</w:t>
      </w:r>
      <w:r>
        <w:rPr>
          <w:rFonts w:hint="eastAsia"/>
          <w:rtl/>
          <w:lang w:bidi="fa-IR"/>
        </w:rPr>
        <w:t>د</w:t>
      </w:r>
      <w:r>
        <w:rPr>
          <w:rtl/>
          <w:lang w:bidi="fa-IR"/>
        </w:rPr>
        <w:t xml:space="preserve"> که</w:t>
      </w:r>
      <w:r>
        <w:rPr>
          <w:rFonts w:hint="cs"/>
          <w:rtl/>
          <w:lang w:bidi="fa-IR"/>
        </w:rPr>
        <w:t xml:space="preserve"> </w:t>
      </w:r>
      <w:r>
        <w:rPr>
          <w:rtl/>
          <w:lang w:bidi="fa-IR"/>
        </w:rPr>
        <w:t>روندها</w:t>
      </w:r>
      <w:r>
        <w:rPr>
          <w:rFonts w:hint="cs"/>
          <w:rtl/>
          <w:lang w:bidi="fa-IR"/>
        </w:rPr>
        <w:t>ی</w:t>
      </w:r>
      <w:r>
        <w:rPr>
          <w:rtl/>
          <w:lang w:bidi="fa-IR"/>
        </w:rPr>
        <w:t xml:space="preserve"> نامطلوب در حال توسعه هستند.</w:t>
      </w:r>
    </w:p>
    <w:p w14:paraId="0899700E" w14:textId="77777777" w:rsidR="007A476B" w:rsidRDefault="007A476B" w:rsidP="007A476B">
      <w:pPr>
        <w:rPr>
          <w:rFonts w:cs="Arial"/>
          <w:rtl/>
          <w:lang w:bidi="fa-IR"/>
        </w:rPr>
      </w:pPr>
    </w:p>
    <w:p w14:paraId="016C8F00" w14:textId="77777777" w:rsidR="007A476B" w:rsidRPr="007B52AA" w:rsidRDefault="007A476B" w:rsidP="007A476B">
      <w:pPr>
        <w:rPr>
          <w:b/>
          <w:bCs/>
          <w:lang w:bidi="fa-IR"/>
        </w:rPr>
      </w:pPr>
      <w:bookmarkStart w:id="183" w:name="_Toc151571436"/>
      <w:r w:rsidRPr="0044724F">
        <w:rPr>
          <w:rStyle w:val="Heading3Char"/>
          <w:rFonts w:hint="cs"/>
          <w:rtl/>
        </w:rPr>
        <w:t>کارت امتیازی</w:t>
      </w:r>
      <w:r w:rsidRPr="0044724F">
        <w:rPr>
          <w:rStyle w:val="Heading3Char"/>
          <w:rtl/>
        </w:rPr>
        <w:t xml:space="preserve"> متوازن</w:t>
      </w:r>
      <w:bookmarkEnd w:id="183"/>
      <w:r w:rsidRPr="007B52AA">
        <w:rPr>
          <w:rStyle w:val="FootnoteReference"/>
          <w:rFonts w:cs="Arial"/>
          <w:rtl/>
          <w:lang w:bidi="fa-IR"/>
        </w:rPr>
        <w:footnoteReference w:id="496"/>
      </w:r>
    </w:p>
    <w:p w14:paraId="3CB6922C" w14:textId="77777777" w:rsidR="007A476B" w:rsidRDefault="007A476B" w:rsidP="0044724F">
      <w:pPr>
        <w:rPr>
          <w:lang w:bidi="fa-IR"/>
        </w:rPr>
      </w:pPr>
      <w:r>
        <w:rPr>
          <w:rFonts w:hint="eastAsia"/>
          <w:rtl/>
          <w:lang w:bidi="fa-IR"/>
        </w:rPr>
        <w:t>ب</w:t>
      </w:r>
      <w:r>
        <w:rPr>
          <w:rFonts w:hint="cs"/>
          <w:rtl/>
          <w:lang w:bidi="fa-IR"/>
        </w:rPr>
        <w:t>ی</w:t>
      </w:r>
      <w:r>
        <w:rPr>
          <w:rFonts w:hint="eastAsia"/>
          <w:rtl/>
          <w:lang w:bidi="fa-IR"/>
        </w:rPr>
        <w:t>شتر</w:t>
      </w:r>
      <w:r>
        <w:rPr>
          <w:rtl/>
          <w:lang w:bidi="fa-IR"/>
        </w:rPr>
        <w:t xml:space="preserve"> مو</w:t>
      </w:r>
      <w:r>
        <w:rPr>
          <w:rFonts w:hint="cs"/>
          <w:rtl/>
          <w:lang w:bidi="fa-IR"/>
        </w:rPr>
        <w:t>ا</w:t>
      </w:r>
      <w:r>
        <w:rPr>
          <w:rtl/>
          <w:lang w:bidi="fa-IR"/>
        </w:rPr>
        <w:t xml:space="preserve">قع، ما </w:t>
      </w:r>
      <w:r>
        <w:rPr>
          <w:rFonts w:hint="cs"/>
          <w:rtl/>
          <w:lang w:bidi="fa-IR"/>
        </w:rPr>
        <w:t xml:space="preserve">چیزی را اندازه گیری می کنیم که </w:t>
      </w:r>
      <w:r>
        <w:rPr>
          <w:rtl/>
          <w:lang w:bidi="fa-IR"/>
        </w:rPr>
        <w:t xml:space="preserve">از </w:t>
      </w:r>
      <w:r>
        <w:rPr>
          <w:rFonts w:hint="cs"/>
          <w:rtl/>
          <w:lang w:bidi="fa-IR"/>
        </w:rPr>
        <w:t>جنبه</w:t>
      </w:r>
      <w:r>
        <w:rPr>
          <w:rtl/>
          <w:lang w:bidi="fa-IR"/>
        </w:rPr>
        <w:t xml:space="preserve"> مال</w:t>
      </w:r>
      <w:r>
        <w:rPr>
          <w:rFonts w:hint="cs"/>
          <w:rtl/>
          <w:lang w:bidi="fa-IR"/>
        </w:rPr>
        <w:t>ی</w:t>
      </w:r>
      <w:r>
        <w:rPr>
          <w:rtl/>
          <w:lang w:bidi="fa-IR"/>
        </w:rPr>
        <w:t xml:space="preserve"> و بهره</w:t>
      </w:r>
      <w:r>
        <w:rPr>
          <w:rFonts w:hint="cs"/>
          <w:rtl/>
          <w:lang w:bidi="fa-IR"/>
        </w:rPr>
        <w:t xml:space="preserve"> </w:t>
      </w:r>
      <w:r>
        <w:rPr>
          <w:rtl/>
          <w:lang w:bidi="fa-IR"/>
        </w:rPr>
        <w:t>‌ور</w:t>
      </w:r>
      <w:r>
        <w:rPr>
          <w:rFonts w:hint="cs"/>
          <w:rtl/>
          <w:lang w:bidi="fa-IR"/>
        </w:rPr>
        <w:t>ی</w:t>
      </w:r>
      <w:r>
        <w:rPr>
          <w:rtl/>
          <w:lang w:bidi="fa-IR"/>
        </w:rPr>
        <w:t xml:space="preserve"> </w:t>
      </w:r>
      <w:r>
        <w:rPr>
          <w:rFonts w:hint="cs"/>
          <w:rtl/>
          <w:lang w:bidi="fa-IR"/>
        </w:rPr>
        <w:t>ی</w:t>
      </w:r>
      <w:r>
        <w:rPr>
          <w:rFonts w:hint="eastAsia"/>
          <w:rtl/>
          <w:lang w:bidi="fa-IR"/>
        </w:rPr>
        <w:t>ک</w:t>
      </w:r>
      <w:r>
        <w:rPr>
          <w:rtl/>
          <w:lang w:bidi="fa-IR"/>
        </w:rPr>
        <w:t xml:space="preserve"> فرآ</w:t>
      </w:r>
      <w:r>
        <w:rPr>
          <w:rFonts w:hint="cs"/>
          <w:rtl/>
          <w:lang w:bidi="fa-IR"/>
        </w:rPr>
        <w:t>ی</w:t>
      </w:r>
      <w:r>
        <w:rPr>
          <w:rFonts w:hint="eastAsia"/>
          <w:rtl/>
          <w:lang w:bidi="fa-IR"/>
        </w:rPr>
        <w:t>ند</w:t>
      </w:r>
      <w:r>
        <w:rPr>
          <w:rtl/>
          <w:lang w:bidi="fa-IR"/>
        </w:rPr>
        <w:t xml:space="preserve"> </w:t>
      </w:r>
      <w:r>
        <w:rPr>
          <w:rFonts w:hint="cs"/>
          <w:rtl/>
          <w:lang w:bidi="fa-IR"/>
        </w:rPr>
        <w:t>ی</w:t>
      </w:r>
      <w:r>
        <w:rPr>
          <w:rFonts w:hint="eastAsia"/>
          <w:rtl/>
          <w:lang w:bidi="fa-IR"/>
        </w:rPr>
        <w:t>ا</w:t>
      </w:r>
      <w:r>
        <w:rPr>
          <w:rtl/>
          <w:lang w:bidi="fa-IR"/>
        </w:rPr>
        <w:t xml:space="preserve"> سازمان، </w:t>
      </w:r>
      <w:r>
        <w:rPr>
          <w:rFonts w:hint="eastAsia"/>
          <w:rtl/>
          <w:lang w:bidi="fa-IR"/>
        </w:rPr>
        <w:t>مهم</w:t>
      </w:r>
      <w:r>
        <w:rPr>
          <w:rtl/>
          <w:lang w:bidi="fa-IR"/>
        </w:rPr>
        <w:t xml:space="preserve"> </w:t>
      </w:r>
      <w:r>
        <w:rPr>
          <w:rFonts w:hint="cs"/>
          <w:rtl/>
          <w:lang w:bidi="fa-IR"/>
        </w:rPr>
        <w:t>است</w:t>
      </w:r>
      <w:r>
        <w:rPr>
          <w:rtl/>
          <w:lang w:bidi="fa-IR"/>
        </w:rPr>
        <w:t>. کارت امتیازی متوازن توص</w:t>
      </w:r>
      <w:r>
        <w:rPr>
          <w:rFonts w:hint="cs"/>
          <w:rtl/>
          <w:lang w:bidi="fa-IR"/>
        </w:rPr>
        <w:t>ی</w:t>
      </w:r>
      <w:r>
        <w:rPr>
          <w:rFonts w:hint="eastAsia"/>
          <w:rtl/>
          <w:lang w:bidi="fa-IR"/>
        </w:rPr>
        <w:t>ه</w:t>
      </w:r>
      <w:r>
        <w:rPr>
          <w:rtl/>
          <w:lang w:bidi="fa-IR"/>
        </w:rPr>
        <w:t xml:space="preserve"> م</w:t>
      </w:r>
      <w:r>
        <w:rPr>
          <w:rFonts w:hint="cs"/>
          <w:rtl/>
          <w:lang w:bidi="fa-IR"/>
        </w:rPr>
        <w:t>ی‌</w:t>
      </w:r>
      <w:r>
        <w:rPr>
          <w:rFonts w:hint="eastAsia"/>
          <w:rtl/>
          <w:lang w:bidi="fa-IR"/>
        </w:rPr>
        <w:t>کند</w:t>
      </w:r>
      <w:r>
        <w:rPr>
          <w:rtl/>
          <w:lang w:bidi="fa-IR"/>
        </w:rPr>
        <w:t xml:space="preserve"> که فرآ</w:t>
      </w:r>
      <w:r>
        <w:rPr>
          <w:rFonts w:hint="cs"/>
          <w:rtl/>
          <w:lang w:bidi="fa-IR"/>
        </w:rPr>
        <w:t>ی</w:t>
      </w:r>
      <w:r>
        <w:rPr>
          <w:rFonts w:hint="eastAsia"/>
          <w:rtl/>
          <w:lang w:bidi="fa-IR"/>
        </w:rPr>
        <w:t>ند</w:t>
      </w:r>
      <w:r>
        <w:rPr>
          <w:rtl/>
          <w:lang w:bidi="fa-IR"/>
        </w:rPr>
        <w:t xml:space="preserve"> </w:t>
      </w:r>
      <w:r>
        <w:rPr>
          <w:rFonts w:hint="cs"/>
          <w:rtl/>
          <w:lang w:bidi="fa-IR"/>
        </w:rPr>
        <w:t>ی</w:t>
      </w:r>
      <w:r>
        <w:rPr>
          <w:rFonts w:hint="eastAsia"/>
          <w:rtl/>
          <w:lang w:bidi="fa-IR"/>
        </w:rPr>
        <w:t>ا</w:t>
      </w:r>
      <w:r>
        <w:rPr>
          <w:rtl/>
          <w:lang w:bidi="fa-IR"/>
        </w:rPr>
        <w:t xml:space="preserve"> </w:t>
      </w:r>
      <w:r>
        <w:rPr>
          <w:rFonts w:hint="cs"/>
          <w:rtl/>
          <w:lang w:bidi="fa-IR"/>
        </w:rPr>
        <w:t xml:space="preserve">یک </w:t>
      </w:r>
      <w:r>
        <w:rPr>
          <w:rtl/>
          <w:lang w:bidi="fa-IR"/>
        </w:rPr>
        <w:t xml:space="preserve">سازمان را از چهار </w:t>
      </w:r>
      <w:r>
        <w:rPr>
          <w:rFonts w:hint="cs"/>
          <w:rtl/>
          <w:lang w:bidi="fa-IR"/>
        </w:rPr>
        <w:t>جنبه بررسی</w:t>
      </w:r>
      <w:r>
        <w:rPr>
          <w:rtl/>
          <w:lang w:bidi="fa-IR"/>
        </w:rPr>
        <w:t xml:space="preserve"> کن</w:t>
      </w:r>
      <w:r>
        <w:rPr>
          <w:rFonts w:hint="cs"/>
          <w:rtl/>
          <w:lang w:bidi="fa-IR"/>
        </w:rPr>
        <w:t>ی</w:t>
      </w:r>
      <w:r>
        <w:rPr>
          <w:rFonts w:hint="eastAsia"/>
          <w:rtl/>
          <w:lang w:bidi="fa-IR"/>
        </w:rPr>
        <w:t>م</w:t>
      </w:r>
      <w:r>
        <w:rPr>
          <w:rtl/>
          <w:lang w:bidi="fa-IR"/>
        </w:rPr>
        <w:t>. همچن</w:t>
      </w:r>
      <w:r>
        <w:rPr>
          <w:rFonts w:hint="cs"/>
          <w:rtl/>
          <w:lang w:bidi="fa-IR"/>
        </w:rPr>
        <w:t>ی</w:t>
      </w:r>
      <w:r>
        <w:rPr>
          <w:rFonts w:hint="eastAsia"/>
          <w:rtl/>
          <w:lang w:bidi="fa-IR"/>
        </w:rPr>
        <w:t>ن،</w:t>
      </w:r>
      <w:r>
        <w:rPr>
          <w:rtl/>
          <w:lang w:bidi="fa-IR"/>
        </w:rPr>
        <w:t xml:space="preserve"> با</w:t>
      </w:r>
      <w:r>
        <w:rPr>
          <w:rFonts w:hint="cs"/>
          <w:rtl/>
          <w:lang w:bidi="fa-IR"/>
        </w:rPr>
        <w:t>ی</w:t>
      </w:r>
      <w:r>
        <w:rPr>
          <w:rFonts w:hint="eastAsia"/>
          <w:rtl/>
          <w:lang w:bidi="fa-IR"/>
        </w:rPr>
        <w:t>د</w:t>
      </w:r>
      <w:r>
        <w:rPr>
          <w:rtl/>
          <w:lang w:bidi="fa-IR"/>
        </w:rPr>
        <w:t xml:space="preserve"> </w:t>
      </w:r>
      <w:r>
        <w:rPr>
          <w:rFonts w:hint="cs"/>
          <w:rtl/>
          <w:lang w:bidi="fa-IR"/>
        </w:rPr>
        <w:t>معیارهای سنجش</w:t>
      </w:r>
      <w:r>
        <w:rPr>
          <w:rtl/>
          <w:lang w:bidi="fa-IR"/>
        </w:rPr>
        <w:t xml:space="preserve"> را توسعه داده، داده‌ها را جمع‌آور</w:t>
      </w:r>
      <w:r>
        <w:rPr>
          <w:rFonts w:hint="cs"/>
          <w:rtl/>
          <w:lang w:bidi="fa-IR"/>
        </w:rPr>
        <w:t>ی</w:t>
      </w:r>
      <w:r>
        <w:rPr>
          <w:rtl/>
          <w:lang w:bidi="fa-IR"/>
        </w:rPr>
        <w:t xml:space="preserve"> کرده</w:t>
      </w:r>
      <w:r>
        <w:rPr>
          <w:rFonts w:hint="cs"/>
          <w:rtl/>
          <w:lang w:bidi="fa-IR"/>
        </w:rPr>
        <w:t>، آن</w:t>
      </w:r>
      <w:r>
        <w:rPr>
          <w:rtl/>
          <w:lang w:bidi="fa-IR"/>
        </w:rPr>
        <w:t xml:space="preserve">ها را نسبت به هر </w:t>
      </w:r>
      <w:r>
        <w:rPr>
          <w:rFonts w:hint="cs"/>
          <w:rtl/>
          <w:lang w:bidi="fa-IR"/>
        </w:rPr>
        <w:t>ی</w:t>
      </w:r>
      <w:r>
        <w:rPr>
          <w:rFonts w:hint="eastAsia"/>
          <w:rtl/>
          <w:lang w:bidi="fa-IR"/>
        </w:rPr>
        <w:t>ک</w:t>
      </w:r>
      <w:r>
        <w:rPr>
          <w:rtl/>
          <w:lang w:bidi="fa-IR"/>
        </w:rPr>
        <w:t xml:space="preserve"> از ا</w:t>
      </w:r>
      <w:r>
        <w:rPr>
          <w:rFonts w:hint="cs"/>
          <w:rtl/>
          <w:lang w:bidi="fa-IR"/>
        </w:rPr>
        <w:t>ی</w:t>
      </w:r>
      <w:r>
        <w:rPr>
          <w:rFonts w:hint="eastAsia"/>
          <w:rtl/>
          <w:lang w:bidi="fa-IR"/>
        </w:rPr>
        <w:t>ن</w:t>
      </w:r>
      <w:r>
        <w:rPr>
          <w:rtl/>
          <w:lang w:bidi="fa-IR"/>
        </w:rPr>
        <w:t xml:space="preserve"> </w:t>
      </w:r>
      <w:r>
        <w:rPr>
          <w:rFonts w:hint="cs"/>
          <w:rtl/>
          <w:lang w:bidi="fa-IR"/>
        </w:rPr>
        <w:t xml:space="preserve">جنبه </w:t>
      </w:r>
      <w:r>
        <w:rPr>
          <w:rFonts w:hint="eastAsia"/>
          <w:rtl/>
          <w:lang w:bidi="fa-IR"/>
        </w:rPr>
        <w:t>‌ها</w:t>
      </w:r>
      <w:r>
        <w:rPr>
          <w:rtl/>
          <w:lang w:bidi="fa-IR"/>
        </w:rPr>
        <w:t xml:space="preserve"> تحل</w:t>
      </w:r>
      <w:r>
        <w:rPr>
          <w:rFonts w:hint="cs"/>
          <w:rtl/>
          <w:lang w:bidi="fa-IR"/>
        </w:rPr>
        <w:t>ی</w:t>
      </w:r>
      <w:r>
        <w:rPr>
          <w:rFonts w:hint="eastAsia"/>
          <w:rtl/>
          <w:lang w:bidi="fa-IR"/>
        </w:rPr>
        <w:t>ل</w:t>
      </w:r>
      <w:r>
        <w:rPr>
          <w:rtl/>
          <w:lang w:bidi="fa-IR"/>
        </w:rPr>
        <w:t xml:space="preserve"> کن</w:t>
      </w:r>
      <w:r>
        <w:rPr>
          <w:rFonts w:hint="cs"/>
          <w:rtl/>
          <w:lang w:bidi="fa-IR"/>
        </w:rPr>
        <w:t>ی</w:t>
      </w:r>
      <w:r>
        <w:rPr>
          <w:rFonts w:hint="eastAsia"/>
          <w:rtl/>
          <w:lang w:bidi="fa-IR"/>
        </w:rPr>
        <w:t>م</w:t>
      </w:r>
      <w:r>
        <w:rPr>
          <w:rtl/>
          <w:lang w:bidi="fa-IR"/>
        </w:rPr>
        <w:t xml:space="preserve"> تا </w:t>
      </w:r>
      <w:r>
        <w:rPr>
          <w:rFonts w:hint="cs"/>
          <w:rtl/>
          <w:lang w:bidi="fa-IR"/>
        </w:rPr>
        <w:t>بین سوگیری ها</w:t>
      </w:r>
      <w:r>
        <w:rPr>
          <w:rtl/>
          <w:lang w:bidi="fa-IR"/>
        </w:rPr>
        <w:t xml:space="preserve"> </w:t>
      </w:r>
      <w:r>
        <w:rPr>
          <w:rFonts w:hint="cs"/>
          <w:rtl/>
          <w:lang w:bidi="fa-IR"/>
        </w:rPr>
        <w:t>توازن برقرار</w:t>
      </w:r>
      <w:r>
        <w:rPr>
          <w:rtl/>
          <w:lang w:bidi="fa-IR"/>
        </w:rPr>
        <w:t xml:space="preserve"> </w:t>
      </w:r>
      <w:r>
        <w:rPr>
          <w:rFonts w:hint="cs"/>
          <w:rtl/>
          <w:lang w:bidi="fa-IR"/>
        </w:rPr>
        <w:t>کنی</w:t>
      </w:r>
      <w:r>
        <w:rPr>
          <w:rFonts w:hint="eastAsia"/>
          <w:rtl/>
          <w:lang w:bidi="fa-IR"/>
        </w:rPr>
        <w:t>م</w:t>
      </w:r>
      <w:r>
        <w:rPr>
          <w:rtl/>
          <w:lang w:bidi="fa-IR"/>
        </w:rPr>
        <w:t>.</w:t>
      </w:r>
    </w:p>
    <w:p w14:paraId="43126B0A" w14:textId="77777777" w:rsidR="007A476B" w:rsidRDefault="007A476B" w:rsidP="0044724F">
      <w:pPr>
        <w:rPr>
          <w:rtl/>
          <w:lang w:bidi="fa-IR"/>
        </w:rPr>
      </w:pPr>
      <w:r>
        <w:rPr>
          <w:rFonts w:hint="eastAsia"/>
          <w:rtl/>
          <w:lang w:bidi="fa-IR"/>
        </w:rPr>
        <w:lastRenderedPageBreak/>
        <w:t xml:space="preserve">کارت امتیازی متوازن </w:t>
      </w:r>
      <w:r>
        <w:rPr>
          <w:rFonts w:hint="cs"/>
          <w:rtl/>
          <w:lang w:bidi="fa-IR"/>
        </w:rPr>
        <w:t>ی</w:t>
      </w:r>
      <w:r>
        <w:rPr>
          <w:rFonts w:hint="eastAsia"/>
          <w:rtl/>
          <w:lang w:bidi="fa-IR"/>
        </w:rPr>
        <w:t>ک</w:t>
      </w:r>
      <w:r>
        <w:rPr>
          <w:rtl/>
          <w:lang w:bidi="fa-IR"/>
        </w:rPr>
        <w:t xml:space="preserve"> رو</w:t>
      </w:r>
      <w:r>
        <w:rPr>
          <w:rFonts w:hint="cs"/>
          <w:rtl/>
          <w:lang w:bidi="fa-IR"/>
        </w:rPr>
        <w:t>ی</w:t>
      </w:r>
      <w:r>
        <w:rPr>
          <w:rFonts w:hint="eastAsia"/>
          <w:rtl/>
          <w:lang w:bidi="fa-IR"/>
        </w:rPr>
        <w:t>کرد</w:t>
      </w:r>
      <w:r>
        <w:rPr>
          <w:rtl/>
          <w:lang w:bidi="fa-IR"/>
        </w:rPr>
        <w:t xml:space="preserve"> مد</w:t>
      </w:r>
      <w:r>
        <w:rPr>
          <w:rFonts w:hint="cs"/>
          <w:rtl/>
          <w:lang w:bidi="fa-IR"/>
        </w:rPr>
        <w:t>ی</w:t>
      </w:r>
      <w:r>
        <w:rPr>
          <w:rFonts w:hint="eastAsia"/>
          <w:rtl/>
          <w:lang w:bidi="fa-IR"/>
        </w:rPr>
        <w:t>ر</w:t>
      </w:r>
      <w:r>
        <w:rPr>
          <w:rFonts w:hint="cs"/>
          <w:rtl/>
          <w:lang w:bidi="fa-IR"/>
        </w:rPr>
        <w:t>ی</w:t>
      </w:r>
      <w:r>
        <w:rPr>
          <w:rFonts w:hint="eastAsia"/>
          <w:rtl/>
          <w:lang w:bidi="fa-IR"/>
        </w:rPr>
        <w:t>ت</w:t>
      </w:r>
      <w:r>
        <w:rPr>
          <w:rFonts w:hint="cs"/>
          <w:rtl/>
          <w:lang w:bidi="fa-IR"/>
        </w:rPr>
        <w:t>ی</w:t>
      </w:r>
      <w:r>
        <w:rPr>
          <w:rtl/>
          <w:lang w:bidi="fa-IR"/>
        </w:rPr>
        <w:t xml:space="preserve"> استراتژ</w:t>
      </w:r>
      <w:r>
        <w:rPr>
          <w:rFonts w:hint="cs"/>
          <w:rtl/>
          <w:lang w:bidi="fa-IR"/>
        </w:rPr>
        <w:t>ی</w:t>
      </w:r>
      <w:r>
        <w:rPr>
          <w:rFonts w:hint="eastAsia"/>
          <w:rtl/>
          <w:lang w:bidi="fa-IR"/>
        </w:rPr>
        <w:t>ک</w:t>
      </w:r>
      <w:r>
        <w:rPr>
          <w:rtl/>
          <w:lang w:bidi="fa-IR"/>
        </w:rPr>
        <w:t xml:space="preserve"> است که در اوا</w:t>
      </w:r>
      <w:r>
        <w:rPr>
          <w:rFonts w:hint="cs"/>
          <w:rtl/>
          <w:lang w:bidi="fa-IR"/>
        </w:rPr>
        <w:t>ی</w:t>
      </w:r>
      <w:r>
        <w:rPr>
          <w:rFonts w:hint="eastAsia"/>
          <w:rtl/>
          <w:lang w:bidi="fa-IR"/>
        </w:rPr>
        <w:t>ل</w:t>
      </w:r>
      <w:r>
        <w:rPr>
          <w:rtl/>
          <w:lang w:bidi="fa-IR"/>
        </w:rPr>
        <w:t xml:space="preserve"> دهه 1990 توسط دکتر رابرت کاپلان</w:t>
      </w:r>
      <w:r>
        <w:rPr>
          <w:rStyle w:val="FootnoteReference"/>
          <w:rFonts w:cs="Arial"/>
          <w:rtl/>
          <w:lang w:bidi="fa-IR"/>
        </w:rPr>
        <w:footnoteReference w:id="497"/>
      </w:r>
      <w:r>
        <w:rPr>
          <w:rtl/>
          <w:lang w:bidi="fa-IR"/>
        </w:rPr>
        <w:t xml:space="preserve"> از </w:t>
      </w:r>
      <w:r>
        <w:rPr>
          <w:rFonts w:hint="cs"/>
          <w:rtl/>
          <w:lang w:bidi="fa-IR"/>
        </w:rPr>
        <w:t>مدرسه</w:t>
      </w:r>
      <w:r>
        <w:rPr>
          <w:rtl/>
          <w:lang w:bidi="fa-IR"/>
        </w:rPr>
        <w:t xml:space="preserve"> کسب و کار هاروارد و دکتر د</w:t>
      </w:r>
      <w:r>
        <w:rPr>
          <w:rFonts w:hint="cs"/>
          <w:rtl/>
          <w:lang w:bidi="fa-IR"/>
        </w:rPr>
        <w:t>ی</w:t>
      </w:r>
      <w:r>
        <w:rPr>
          <w:rFonts w:hint="eastAsia"/>
          <w:rtl/>
          <w:lang w:bidi="fa-IR"/>
        </w:rPr>
        <w:t>و</w:t>
      </w:r>
      <w:r>
        <w:rPr>
          <w:rFonts w:hint="cs"/>
          <w:rtl/>
          <w:lang w:bidi="fa-IR"/>
        </w:rPr>
        <w:t>ی</w:t>
      </w:r>
      <w:r>
        <w:rPr>
          <w:rFonts w:hint="eastAsia"/>
          <w:rtl/>
          <w:lang w:bidi="fa-IR"/>
        </w:rPr>
        <w:t>د</w:t>
      </w:r>
      <w:r>
        <w:rPr>
          <w:rFonts w:hint="cs"/>
          <w:rtl/>
          <w:lang w:bidi="fa-IR"/>
        </w:rPr>
        <w:t xml:space="preserve"> </w:t>
      </w:r>
      <w:r>
        <w:rPr>
          <w:rFonts w:hint="eastAsia"/>
          <w:rtl/>
          <w:lang w:bidi="fa-IR"/>
        </w:rPr>
        <w:t>نورتون</w:t>
      </w:r>
      <w:r>
        <w:rPr>
          <w:rStyle w:val="FootnoteReference"/>
          <w:rFonts w:cs="Arial"/>
          <w:rtl/>
          <w:lang w:bidi="fa-IR"/>
        </w:rPr>
        <w:footnoteReference w:id="498"/>
      </w:r>
      <w:r>
        <w:rPr>
          <w:rtl/>
          <w:lang w:bidi="fa-IR"/>
        </w:rPr>
        <w:t xml:space="preserve"> توسعه </w:t>
      </w:r>
      <w:r>
        <w:rPr>
          <w:rFonts w:hint="cs"/>
          <w:rtl/>
          <w:lang w:bidi="fa-IR"/>
        </w:rPr>
        <w:t>ی</w:t>
      </w:r>
      <w:r>
        <w:rPr>
          <w:rFonts w:hint="eastAsia"/>
          <w:rtl/>
          <w:lang w:bidi="fa-IR"/>
        </w:rPr>
        <w:t>افت</w:t>
      </w:r>
      <w:r>
        <w:rPr>
          <w:rtl/>
          <w:lang w:bidi="fa-IR"/>
        </w:rPr>
        <w:t>. نو</w:t>
      </w:r>
      <w:r>
        <w:rPr>
          <w:rFonts w:hint="cs"/>
          <w:rtl/>
          <w:lang w:bidi="fa-IR"/>
        </w:rPr>
        <w:t>ی</w:t>
      </w:r>
      <w:r>
        <w:rPr>
          <w:rFonts w:hint="eastAsia"/>
          <w:rtl/>
          <w:lang w:bidi="fa-IR"/>
        </w:rPr>
        <w:t>سندگان</w:t>
      </w:r>
      <w:r>
        <w:rPr>
          <w:rtl/>
          <w:lang w:bidi="fa-IR"/>
        </w:rPr>
        <w:t xml:space="preserve"> </w:t>
      </w:r>
      <w:r>
        <w:rPr>
          <w:rFonts w:hint="cs"/>
          <w:rtl/>
          <w:lang w:bidi="fa-IR"/>
        </w:rPr>
        <w:t>در</w:t>
      </w:r>
      <w:r>
        <w:rPr>
          <w:rtl/>
          <w:lang w:bidi="fa-IR"/>
        </w:rPr>
        <w:t xml:space="preserve"> توض</w:t>
      </w:r>
      <w:r>
        <w:rPr>
          <w:rFonts w:hint="cs"/>
          <w:rtl/>
          <w:lang w:bidi="fa-IR"/>
        </w:rPr>
        <w:t>ی</w:t>
      </w:r>
      <w:r>
        <w:rPr>
          <w:rFonts w:hint="eastAsia"/>
          <w:rtl/>
          <w:lang w:bidi="fa-IR"/>
        </w:rPr>
        <w:t>ح</w:t>
      </w:r>
      <w:r>
        <w:rPr>
          <w:rtl/>
          <w:lang w:bidi="fa-IR"/>
        </w:rPr>
        <w:t xml:space="preserve"> ا</w:t>
      </w:r>
      <w:r>
        <w:rPr>
          <w:rFonts w:hint="cs"/>
          <w:rtl/>
          <w:lang w:bidi="fa-IR"/>
        </w:rPr>
        <w:t>ی</w:t>
      </w:r>
      <w:r>
        <w:rPr>
          <w:rFonts w:hint="eastAsia"/>
          <w:rtl/>
          <w:lang w:bidi="fa-IR"/>
        </w:rPr>
        <w:t>ن</w:t>
      </w:r>
      <w:r>
        <w:rPr>
          <w:rtl/>
          <w:lang w:bidi="fa-IR"/>
        </w:rPr>
        <w:t xml:space="preserve"> رو</w:t>
      </w:r>
      <w:r>
        <w:rPr>
          <w:rFonts w:hint="cs"/>
          <w:rtl/>
          <w:lang w:bidi="fa-IR"/>
        </w:rPr>
        <w:t>ی</w:t>
      </w:r>
      <w:r>
        <w:rPr>
          <w:rFonts w:hint="eastAsia"/>
          <w:rtl/>
          <w:lang w:bidi="fa-IR"/>
        </w:rPr>
        <w:t>کرد</w:t>
      </w:r>
      <w:r>
        <w:rPr>
          <w:rtl/>
          <w:lang w:bidi="fa-IR"/>
        </w:rPr>
        <w:t xml:space="preserve"> م</w:t>
      </w:r>
      <w:r>
        <w:rPr>
          <w:rFonts w:hint="cs"/>
          <w:rtl/>
          <w:lang w:bidi="fa-IR"/>
        </w:rPr>
        <w:t>ی‌</w:t>
      </w:r>
      <w:r>
        <w:rPr>
          <w:rFonts w:hint="eastAsia"/>
          <w:rtl/>
          <w:lang w:bidi="fa-IR"/>
        </w:rPr>
        <w:t>گو</w:t>
      </w:r>
      <w:r>
        <w:rPr>
          <w:rFonts w:hint="cs"/>
          <w:rtl/>
          <w:lang w:bidi="fa-IR"/>
        </w:rPr>
        <w:t>ی</w:t>
      </w:r>
      <w:r>
        <w:rPr>
          <w:rFonts w:hint="eastAsia"/>
          <w:rtl/>
          <w:lang w:bidi="fa-IR"/>
        </w:rPr>
        <w:t>ند</w:t>
      </w:r>
      <w:r>
        <w:rPr>
          <w:rtl/>
          <w:lang w:bidi="fa-IR"/>
        </w:rPr>
        <w:t>:</w:t>
      </w:r>
    </w:p>
    <w:p w14:paraId="34A147C2" w14:textId="77777777" w:rsidR="007A476B" w:rsidRPr="0044724F" w:rsidRDefault="007A476B" w:rsidP="0044724F">
      <w:pPr>
        <w:jc w:val="center"/>
        <w:rPr>
          <w:i/>
          <w:iCs/>
          <w:rtl/>
          <w:lang w:bidi="fa-IR"/>
        </w:rPr>
      </w:pPr>
      <w:r w:rsidRPr="0044724F">
        <w:rPr>
          <w:i/>
          <w:iCs/>
          <w:rtl/>
          <w:lang w:bidi="fa-IR"/>
        </w:rPr>
        <w:t>"کارت امتیازی متوازن شاخص‌ها</w:t>
      </w:r>
      <w:r w:rsidRPr="0044724F">
        <w:rPr>
          <w:rFonts w:hint="cs"/>
          <w:i/>
          <w:iCs/>
          <w:rtl/>
          <w:lang w:bidi="fa-IR"/>
        </w:rPr>
        <w:t>ی</w:t>
      </w:r>
      <w:r w:rsidRPr="0044724F">
        <w:rPr>
          <w:i/>
          <w:iCs/>
          <w:rtl/>
          <w:lang w:bidi="fa-IR"/>
        </w:rPr>
        <w:t xml:space="preserve"> مال</w:t>
      </w:r>
      <w:r w:rsidRPr="0044724F">
        <w:rPr>
          <w:rFonts w:hint="cs"/>
          <w:i/>
          <w:iCs/>
          <w:rtl/>
          <w:lang w:bidi="fa-IR"/>
        </w:rPr>
        <w:t>ی</w:t>
      </w:r>
      <w:r w:rsidRPr="0044724F">
        <w:rPr>
          <w:i/>
          <w:iCs/>
          <w:rtl/>
          <w:lang w:bidi="fa-IR"/>
        </w:rPr>
        <w:t xml:space="preserve"> سنت</w:t>
      </w:r>
      <w:r w:rsidRPr="0044724F">
        <w:rPr>
          <w:rFonts w:hint="cs"/>
          <w:i/>
          <w:iCs/>
          <w:rtl/>
          <w:lang w:bidi="fa-IR"/>
        </w:rPr>
        <w:t>ی</w:t>
      </w:r>
      <w:r w:rsidRPr="0044724F">
        <w:rPr>
          <w:i/>
          <w:iCs/>
          <w:rtl/>
          <w:lang w:bidi="fa-IR"/>
        </w:rPr>
        <w:t xml:space="preserve"> را حفظ م</w:t>
      </w:r>
      <w:r w:rsidRPr="0044724F">
        <w:rPr>
          <w:rFonts w:hint="cs"/>
          <w:i/>
          <w:iCs/>
          <w:rtl/>
          <w:lang w:bidi="fa-IR"/>
        </w:rPr>
        <w:t>ی‌</w:t>
      </w:r>
      <w:r w:rsidRPr="0044724F">
        <w:rPr>
          <w:rFonts w:hint="eastAsia"/>
          <w:i/>
          <w:iCs/>
          <w:rtl/>
          <w:lang w:bidi="fa-IR"/>
        </w:rPr>
        <w:t>کند</w:t>
      </w:r>
      <w:r w:rsidRPr="0044724F">
        <w:rPr>
          <w:i/>
          <w:iCs/>
          <w:rtl/>
          <w:lang w:bidi="fa-IR"/>
        </w:rPr>
        <w:t>. ولی شاخص</w:t>
      </w:r>
      <w:r w:rsidRPr="0044724F">
        <w:rPr>
          <w:rFonts w:hint="cs"/>
          <w:i/>
          <w:iCs/>
          <w:rtl/>
          <w:lang w:bidi="fa-IR"/>
        </w:rPr>
        <w:t xml:space="preserve"> </w:t>
      </w:r>
      <w:r w:rsidRPr="0044724F">
        <w:rPr>
          <w:i/>
          <w:iCs/>
          <w:rtl/>
          <w:lang w:bidi="fa-IR"/>
        </w:rPr>
        <w:t>‌ها</w:t>
      </w:r>
      <w:r w:rsidRPr="0044724F">
        <w:rPr>
          <w:rFonts w:hint="cs"/>
          <w:i/>
          <w:iCs/>
          <w:rtl/>
          <w:lang w:bidi="fa-IR"/>
        </w:rPr>
        <w:t>ی</w:t>
      </w:r>
      <w:r w:rsidRPr="0044724F">
        <w:rPr>
          <w:i/>
          <w:iCs/>
          <w:rtl/>
          <w:lang w:bidi="fa-IR"/>
        </w:rPr>
        <w:t xml:space="preserve"> مال</w:t>
      </w:r>
      <w:r w:rsidRPr="0044724F">
        <w:rPr>
          <w:rFonts w:hint="cs"/>
          <w:i/>
          <w:iCs/>
          <w:rtl/>
          <w:lang w:bidi="fa-IR"/>
        </w:rPr>
        <w:t>ی</w:t>
      </w:r>
      <w:r w:rsidRPr="0044724F">
        <w:rPr>
          <w:i/>
          <w:iCs/>
          <w:rtl/>
          <w:lang w:bidi="fa-IR"/>
        </w:rPr>
        <w:t xml:space="preserve"> داستان رو</w:t>
      </w:r>
      <w:r w:rsidRPr="0044724F">
        <w:rPr>
          <w:rFonts w:hint="cs"/>
          <w:i/>
          <w:iCs/>
          <w:rtl/>
          <w:lang w:bidi="fa-IR"/>
        </w:rPr>
        <w:t>ی</w:t>
      </w:r>
      <w:r w:rsidRPr="0044724F">
        <w:rPr>
          <w:rFonts w:hint="eastAsia"/>
          <w:i/>
          <w:iCs/>
          <w:rtl/>
          <w:lang w:bidi="fa-IR"/>
        </w:rPr>
        <w:t>دادها</w:t>
      </w:r>
      <w:r w:rsidRPr="0044724F">
        <w:rPr>
          <w:rFonts w:hint="cs"/>
          <w:i/>
          <w:iCs/>
          <w:rtl/>
          <w:lang w:bidi="fa-IR"/>
        </w:rPr>
        <w:t>ی</w:t>
      </w:r>
      <w:r w:rsidRPr="0044724F">
        <w:rPr>
          <w:i/>
          <w:iCs/>
          <w:rtl/>
          <w:lang w:bidi="fa-IR"/>
        </w:rPr>
        <w:t xml:space="preserve"> گذشته را م</w:t>
      </w:r>
      <w:r w:rsidRPr="0044724F">
        <w:rPr>
          <w:rFonts w:hint="cs"/>
          <w:i/>
          <w:iCs/>
          <w:rtl/>
          <w:lang w:bidi="fa-IR"/>
        </w:rPr>
        <w:t>ی‌</w:t>
      </w:r>
      <w:r w:rsidRPr="0044724F">
        <w:rPr>
          <w:rFonts w:hint="eastAsia"/>
          <w:i/>
          <w:iCs/>
          <w:rtl/>
          <w:lang w:bidi="fa-IR"/>
        </w:rPr>
        <w:t>گو</w:t>
      </w:r>
      <w:r w:rsidRPr="0044724F">
        <w:rPr>
          <w:rFonts w:hint="cs"/>
          <w:i/>
          <w:iCs/>
          <w:rtl/>
          <w:lang w:bidi="fa-IR"/>
        </w:rPr>
        <w:t>ی</w:t>
      </w:r>
      <w:r w:rsidRPr="0044724F">
        <w:rPr>
          <w:rFonts w:hint="eastAsia"/>
          <w:i/>
          <w:iCs/>
          <w:rtl/>
          <w:lang w:bidi="fa-IR"/>
        </w:rPr>
        <w:t>ند،</w:t>
      </w:r>
      <w:r w:rsidRPr="0044724F">
        <w:rPr>
          <w:i/>
          <w:iCs/>
          <w:rtl/>
          <w:lang w:bidi="fa-IR"/>
        </w:rPr>
        <w:t xml:space="preserve"> که</w:t>
      </w:r>
      <w:r w:rsidRPr="0044724F">
        <w:rPr>
          <w:rFonts w:hint="cs"/>
          <w:i/>
          <w:iCs/>
          <w:rtl/>
          <w:lang w:bidi="fa-IR"/>
        </w:rPr>
        <w:t xml:space="preserve"> داستان مناسبی</w:t>
      </w:r>
      <w:r w:rsidRPr="0044724F">
        <w:rPr>
          <w:i/>
          <w:iCs/>
          <w:rtl/>
          <w:lang w:bidi="fa-IR"/>
        </w:rPr>
        <w:t xml:space="preserve"> برا</w:t>
      </w:r>
      <w:r w:rsidRPr="0044724F">
        <w:rPr>
          <w:rFonts w:hint="cs"/>
          <w:i/>
          <w:iCs/>
          <w:rtl/>
          <w:lang w:bidi="fa-IR"/>
        </w:rPr>
        <w:t>ی</w:t>
      </w:r>
      <w:r w:rsidRPr="0044724F">
        <w:rPr>
          <w:i/>
          <w:iCs/>
          <w:rtl/>
          <w:lang w:bidi="fa-IR"/>
        </w:rPr>
        <w:t xml:space="preserve"> شرکت‌</w:t>
      </w:r>
      <w:r w:rsidRPr="0044724F">
        <w:rPr>
          <w:rFonts w:hint="cs"/>
          <w:i/>
          <w:iCs/>
          <w:rtl/>
          <w:lang w:bidi="fa-IR"/>
        </w:rPr>
        <w:t xml:space="preserve"> </w:t>
      </w:r>
      <w:r w:rsidRPr="0044724F">
        <w:rPr>
          <w:i/>
          <w:iCs/>
          <w:rtl/>
          <w:lang w:bidi="fa-IR"/>
        </w:rPr>
        <w:t>ها</w:t>
      </w:r>
      <w:r w:rsidRPr="0044724F">
        <w:rPr>
          <w:rFonts w:hint="cs"/>
          <w:i/>
          <w:iCs/>
          <w:rtl/>
          <w:lang w:bidi="fa-IR"/>
        </w:rPr>
        <w:t>ی</w:t>
      </w:r>
      <w:r w:rsidRPr="0044724F">
        <w:rPr>
          <w:i/>
          <w:iCs/>
          <w:rtl/>
          <w:lang w:bidi="fa-IR"/>
        </w:rPr>
        <w:t xml:space="preserve"> دوره</w:t>
      </w:r>
      <w:r w:rsidRPr="0044724F">
        <w:rPr>
          <w:rFonts w:hint="cs"/>
          <w:i/>
          <w:iCs/>
          <w:rtl/>
          <w:lang w:bidi="fa-IR"/>
        </w:rPr>
        <w:t xml:space="preserve"> </w:t>
      </w:r>
      <w:r w:rsidRPr="0044724F">
        <w:rPr>
          <w:i/>
          <w:iCs/>
          <w:rtl/>
          <w:lang w:bidi="fa-IR"/>
        </w:rPr>
        <w:t>‌</w:t>
      </w:r>
      <w:r w:rsidRPr="0044724F">
        <w:rPr>
          <w:rFonts w:hint="cs"/>
          <w:i/>
          <w:iCs/>
          <w:rtl/>
          <w:lang w:bidi="fa-IR"/>
        </w:rPr>
        <w:t>ی</w:t>
      </w:r>
      <w:r w:rsidRPr="0044724F">
        <w:rPr>
          <w:i/>
          <w:iCs/>
          <w:rtl/>
          <w:lang w:bidi="fa-IR"/>
        </w:rPr>
        <w:t xml:space="preserve"> صنعت</w:t>
      </w:r>
      <w:r w:rsidRPr="0044724F">
        <w:rPr>
          <w:rFonts w:hint="cs"/>
          <w:i/>
          <w:iCs/>
          <w:rtl/>
          <w:lang w:bidi="fa-IR"/>
        </w:rPr>
        <w:t>ی</w:t>
      </w:r>
      <w:r w:rsidRPr="0044724F">
        <w:rPr>
          <w:i/>
          <w:iCs/>
          <w:rtl/>
          <w:lang w:bidi="fa-IR"/>
        </w:rPr>
        <w:t xml:space="preserve"> </w:t>
      </w:r>
      <w:r w:rsidRPr="0044724F">
        <w:rPr>
          <w:rFonts w:hint="cs"/>
          <w:i/>
          <w:iCs/>
          <w:rtl/>
          <w:lang w:bidi="fa-IR"/>
        </w:rPr>
        <w:t xml:space="preserve">بودند </w:t>
      </w:r>
      <w:r w:rsidRPr="0044724F">
        <w:rPr>
          <w:i/>
          <w:iCs/>
          <w:rtl/>
          <w:lang w:bidi="fa-IR"/>
        </w:rPr>
        <w:t>که سرما</w:t>
      </w:r>
      <w:r w:rsidRPr="0044724F">
        <w:rPr>
          <w:rFonts w:hint="cs"/>
          <w:i/>
          <w:iCs/>
          <w:rtl/>
          <w:lang w:bidi="fa-IR"/>
        </w:rPr>
        <w:t>ی</w:t>
      </w:r>
      <w:r w:rsidRPr="0044724F">
        <w:rPr>
          <w:rFonts w:hint="eastAsia"/>
          <w:i/>
          <w:iCs/>
          <w:rtl/>
          <w:lang w:bidi="fa-IR"/>
        </w:rPr>
        <w:t>ه</w:t>
      </w:r>
      <w:r w:rsidRPr="0044724F">
        <w:rPr>
          <w:rFonts w:hint="cs"/>
          <w:i/>
          <w:iCs/>
          <w:rtl/>
          <w:lang w:bidi="fa-IR"/>
        </w:rPr>
        <w:t xml:space="preserve"> </w:t>
      </w:r>
      <w:r w:rsidRPr="0044724F">
        <w:rPr>
          <w:rFonts w:hint="eastAsia"/>
          <w:i/>
          <w:iCs/>
          <w:rtl/>
          <w:lang w:bidi="fa-IR"/>
        </w:rPr>
        <w:t>‌گذار</w:t>
      </w:r>
      <w:r w:rsidRPr="0044724F">
        <w:rPr>
          <w:rFonts w:hint="cs"/>
          <w:i/>
          <w:iCs/>
          <w:rtl/>
          <w:lang w:bidi="fa-IR"/>
        </w:rPr>
        <w:t>ی</w:t>
      </w:r>
      <w:r w:rsidRPr="0044724F">
        <w:rPr>
          <w:i/>
          <w:iCs/>
          <w:rtl/>
          <w:lang w:bidi="fa-IR"/>
        </w:rPr>
        <w:t xml:space="preserve"> در قابل</w:t>
      </w:r>
      <w:r w:rsidRPr="0044724F">
        <w:rPr>
          <w:rFonts w:hint="cs"/>
          <w:i/>
          <w:iCs/>
          <w:rtl/>
          <w:lang w:bidi="fa-IR"/>
        </w:rPr>
        <w:t>ی</w:t>
      </w:r>
      <w:r w:rsidRPr="0044724F">
        <w:rPr>
          <w:rFonts w:hint="eastAsia"/>
          <w:i/>
          <w:iCs/>
          <w:rtl/>
          <w:lang w:bidi="fa-IR"/>
        </w:rPr>
        <w:t>ت‌ها</w:t>
      </w:r>
      <w:r w:rsidRPr="0044724F">
        <w:rPr>
          <w:rFonts w:hint="cs"/>
          <w:i/>
          <w:iCs/>
          <w:rtl/>
          <w:lang w:bidi="fa-IR"/>
        </w:rPr>
        <w:t>ی بلندمدت</w:t>
      </w:r>
      <w:r w:rsidRPr="0044724F">
        <w:rPr>
          <w:i/>
          <w:iCs/>
          <w:rtl/>
          <w:lang w:bidi="fa-IR"/>
        </w:rPr>
        <w:t xml:space="preserve"> و روابط با مشتر</w:t>
      </w:r>
      <w:r w:rsidRPr="0044724F">
        <w:rPr>
          <w:rFonts w:hint="cs"/>
          <w:i/>
          <w:iCs/>
          <w:rtl/>
          <w:lang w:bidi="fa-IR"/>
        </w:rPr>
        <w:t>ی</w:t>
      </w:r>
      <w:r w:rsidRPr="0044724F">
        <w:rPr>
          <w:rFonts w:hint="eastAsia"/>
          <w:i/>
          <w:iCs/>
          <w:rtl/>
          <w:lang w:bidi="fa-IR"/>
        </w:rPr>
        <w:t>ان</w:t>
      </w:r>
      <w:r w:rsidRPr="0044724F">
        <w:rPr>
          <w:i/>
          <w:iCs/>
          <w:rtl/>
          <w:lang w:bidi="fa-IR"/>
        </w:rPr>
        <w:t xml:space="preserve"> برا</w:t>
      </w:r>
      <w:r w:rsidRPr="0044724F">
        <w:rPr>
          <w:rFonts w:hint="cs"/>
          <w:i/>
          <w:iCs/>
          <w:rtl/>
          <w:lang w:bidi="fa-IR"/>
        </w:rPr>
        <w:t>ی</w:t>
      </w:r>
      <w:r w:rsidRPr="0044724F">
        <w:rPr>
          <w:i/>
          <w:iCs/>
          <w:rtl/>
          <w:lang w:bidi="fa-IR"/>
        </w:rPr>
        <w:t xml:space="preserve"> موفق</w:t>
      </w:r>
      <w:r w:rsidRPr="0044724F">
        <w:rPr>
          <w:rFonts w:hint="cs"/>
          <w:i/>
          <w:iCs/>
          <w:rtl/>
          <w:lang w:bidi="fa-IR"/>
        </w:rPr>
        <w:t>ی</w:t>
      </w:r>
      <w:r w:rsidRPr="0044724F">
        <w:rPr>
          <w:rFonts w:hint="eastAsia"/>
          <w:i/>
          <w:iCs/>
          <w:rtl/>
          <w:lang w:bidi="fa-IR"/>
        </w:rPr>
        <w:t>ت</w:t>
      </w:r>
      <w:r w:rsidRPr="0044724F">
        <w:rPr>
          <w:i/>
          <w:iCs/>
          <w:rtl/>
          <w:lang w:bidi="fa-IR"/>
        </w:rPr>
        <w:t xml:space="preserve"> ضرور</w:t>
      </w:r>
      <w:r w:rsidRPr="0044724F">
        <w:rPr>
          <w:rFonts w:hint="cs"/>
          <w:i/>
          <w:iCs/>
          <w:rtl/>
          <w:lang w:bidi="fa-IR"/>
        </w:rPr>
        <w:t>ی</w:t>
      </w:r>
      <w:r w:rsidRPr="0044724F">
        <w:rPr>
          <w:i/>
          <w:iCs/>
          <w:rtl/>
          <w:lang w:bidi="fa-IR"/>
        </w:rPr>
        <w:t xml:space="preserve"> ن</w:t>
      </w:r>
      <w:r w:rsidRPr="0044724F">
        <w:rPr>
          <w:rFonts w:hint="cs"/>
          <w:i/>
          <w:iCs/>
          <w:rtl/>
          <w:lang w:bidi="fa-IR"/>
        </w:rPr>
        <w:t xml:space="preserve">بود. </w:t>
      </w:r>
      <w:r w:rsidRPr="0044724F">
        <w:rPr>
          <w:i/>
          <w:iCs/>
          <w:rtl/>
          <w:lang w:bidi="fa-IR"/>
        </w:rPr>
        <w:t>با ا</w:t>
      </w:r>
      <w:r w:rsidRPr="0044724F">
        <w:rPr>
          <w:rFonts w:hint="cs"/>
          <w:i/>
          <w:iCs/>
          <w:rtl/>
          <w:lang w:bidi="fa-IR"/>
        </w:rPr>
        <w:t>ی</w:t>
      </w:r>
      <w:r w:rsidRPr="0044724F">
        <w:rPr>
          <w:rFonts w:hint="eastAsia"/>
          <w:i/>
          <w:iCs/>
          <w:rtl/>
          <w:lang w:bidi="fa-IR"/>
        </w:rPr>
        <w:t>ن</w:t>
      </w:r>
      <w:r w:rsidRPr="0044724F">
        <w:rPr>
          <w:i/>
          <w:iCs/>
          <w:rtl/>
          <w:lang w:bidi="fa-IR"/>
        </w:rPr>
        <w:t xml:space="preserve"> حال</w:t>
      </w:r>
      <w:r w:rsidRPr="0044724F">
        <w:rPr>
          <w:rFonts w:hint="cs"/>
          <w:i/>
          <w:iCs/>
          <w:rtl/>
          <w:lang w:bidi="fa-IR"/>
        </w:rPr>
        <w:t>،</w:t>
      </w:r>
      <w:r w:rsidRPr="0044724F">
        <w:rPr>
          <w:i/>
          <w:iCs/>
          <w:rtl/>
          <w:lang w:bidi="fa-IR"/>
        </w:rPr>
        <w:t xml:space="preserve"> ا</w:t>
      </w:r>
      <w:r w:rsidRPr="0044724F">
        <w:rPr>
          <w:rFonts w:hint="cs"/>
          <w:i/>
          <w:iCs/>
          <w:rtl/>
          <w:lang w:bidi="fa-IR"/>
        </w:rPr>
        <w:t>ی</w:t>
      </w:r>
      <w:r w:rsidRPr="0044724F">
        <w:rPr>
          <w:rFonts w:hint="eastAsia"/>
          <w:i/>
          <w:iCs/>
          <w:rtl/>
          <w:lang w:bidi="fa-IR"/>
        </w:rPr>
        <w:t>ن</w:t>
      </w:r>
      <w:r w:rsidRPr="0044724F">
        <w:rPr>
          <w:i/>
          <w:iCs/>
          <w:rtl/>
          <w:lang w:bidi="fa-IR"/>
        </w:rPr>
        <w:t xml:space="preserve"> شاخص‌ها</w:t>
      </w:r>
      <w:r w:rsidRPr="0044724F">
        <w:rPr>
          <w:rFonts w:hint="cs"/>
          <w:i/>
          <w:iCs/>
          <w:rtl/>
          <w:lang w:bidi="fa-IR"/>
        </w:rPr>
        <w:t>ی</w:t>
      </w:r>
      <w:r w:rsidRPr="0044724F">
        <w:rPr>
          <w:i/>
          <w:iCs/>
          <w:rtl/>
          <w:lang w:bidi="fa-IR"/>
        </w:rPr>
        <w:t xml:space="preserve"> مال</w:t>
      </w:r>
      <w:r w:rsidRPr="0044724F">
        <w:rPr>
          <w:rFonts w:hint="cs"/>
          <w:i/>
          <w:iCs/>
          <w:rtl/>
          <w:lang w:bidi="fa-IR"/>
        </w:rPr>
        <w:t>ی برای</w:t>
      </w:r>
      <w:r w:rsidRPr="0044724F">
        <w:rPr>
          <w:i/>
          <w:iCs/>
          <w:rtl/>
          <w:lang w:bidi="fa-IR"/>
        </w:rPr>
        <w:t xml:space="preserve"> راهنما</w:t>
      </w:r>
      <w:r w:rsidRPr="0044724F">
        <w:rPr>
          <w:rFonts w:hint="cs"/>
          <w:i/>
          <w:iCs/>
          <w:rtl/>
          <w:lang w:bidi="fa-IR"/>
        </w:rPr>
        <w:t>یی و ارزیابی</w:t>
      </w:r>
      <w:r w:rsidRPr="0044724F">
        <w:rPr>
          <w:i/>
          <w:iCs/>
          <w:rtl/>
          <w:lang w:bidi="fa-IR"/>
        </w:rPr>
        <w:t xml:space="preserve"> سفر</w:t>
      </w:r>
      <w:r w:rsidRPr="0044724F">
        <w:rPr>
          <w:rFonts w:hint="cs"/>
          <w:i/>
          <w:iCs/>
          <w:rtl/>
          <w:lang w:bidi="fa-IR"/>
        </w:rPr>
        <w:t>ی</w:t>
      </w:r>
      <w:r w:rsidRPr="0044724F">
        <w:rPr>
          <w:i/>
          <w:iCs/>
          <w:rtl/>
          <w:lang w:bidi="fa-IR"/>
        </w:rPr>
        <w:t xml:space="preserve"> که سازمان</w:t>
      </w:r>
      <w:r w:rsidRPr="0044724F">
        <w:rPr>
          <w:rFonts w:hint="cs"/>
          <w:i/>
          <w:iCs/>
          <w:rtl/>
          <w:lang w:bidi="fa-IR"/>
        </w:rPr>
        <w:t xml:space="preserve"> </w:t>
      </w:r>
      <w:r w:rsidRPr="0044724F">
        <w:rPr>
          <w:i/>
          <w:iCs/>
          <w:rtl/>
          <w:lang w:bidi="fa-IR"/>
        </w:rPr>
        <w:t>‌ها با</w:t>
      </w:r>
      <w:r w:rsidRPr="0044724F">
        <w:rPr>
          <w:rFonts w:hint="cs"/>
          <w:i/>
          <w:iCs/>
          <w:rtl/>
          <w:lang w:bidi="fa-IR"/>
        </w:rPr>
        <w:t>ی</w:t>
      </w:r>
      <w:r w:rsidRPr="0044724F">
        <w:rPr>
          <w:rFonts w:hint="eastAsia"/>
          <w:i/>
          <w:iCs/>
          <w:rtl/>
          <w:lang w:bidi="fa-IR"/>
        </w:rPr>
        <w:t>د</w:t>
      </w:r>
      <w:r w:rsidRPr="0044724F">
        <w:rPr>
          <w:i/>
          <w:iCs/>
          <w:rtl/>
          <w:lang w:bidi="fa-IR"/>
        </w:rPr>
        <w:t xml:space="preserve"> برا</w:t>
      </w:r>
      <w:r w:rsidRPr="0044724F">
        <w:rPr>
          <w:rFonts w:hint="cs"/>
          <w:i/>
          <w:iCs/>
          <w:rtl/>
          <w:lang w:bidi="fa-IR"/>
        </w:rPr>
        <w:t>ی</w:t>
      </w:r>
      <w:r w:rsidRPr="0044724F">
        <w:rPr>
          <w:i/>
          <w:iCs/>
          <w:rtl/>
          <w:lang w:bidi="fa-IR"/>
        </w:rPr>
        <w:t xml:space="preserve"> ا</w:t>
      </w:r>
      <w:r w:rsidRPr="0044724F">
        <w:rPr>
          <w:rFonts w:hint="cs"/>
          <w:i/>
          <w:iCs/>
          <w:rtl/>
          <w:lang w:bidi="fa-IR"/>
        </w:rPr>
        <w:t>ی</w:t>
      </w:r>
      <w:r w:rsidRPr="0044724F">
        <w:rPr>
          <w:rFonts w:hint="eastAsia"/>
          <w:i/>
          <w:iCs/>
          <w:rtl/>
          <w:lang w:bidi="fa-IR"/>
        </w:rPr>
        <w:t>جاد</w:t>
      </w:r>
      <w:r w:rsidRPr="0044724F">
        <w:rPr>
          <w:i/>
          <w:iCs/>
          <w:rtl/>
          <w:lang w:bidi="fa-IR"/>
        </w:rPr>
        <w:t xml:space="preserve"> ارزش</w:t>
      </w:r>
      <w:r w:rsidRPr="0044724F">
        <w:rPr>
          <w:rFonts w:hint="cs"/>
          <w:i/>
          <w:iCs/>
          <w:rtl/>
          <w:lang w:bidi="fa-IR"/>
        </w:rPr>
        <w:t xml:space="preserve"> آتی</w:t>
      </w:r>
      <w:r w:rsidRPr="0044724F">
        <w:rPr>
          <w:i/>
          <w:iCs/>
          <w:rtl/>
          <w:lang w:bidi="fa-IR"/>
        </w:rPr>
        <w:t xml:space="preserve"> از طر</w:t>
      </w:r>
      <w:r w:rsidRPr="0044724F">
        <w:rPr>
          <w:rFonts w:hint="cs"/>
          <w:i/>
          <w:iCs/>
          <w:rtl/>
          <w:lang w:bidi="fa-IR"/>
        </w:rPr>
        <w:t>ی</w:t>
      </w:r>
      <w:r w:rsidRPr="0044724F">
        <w:rPr>
          <w:rFonts w:hint="eastAsia"/>
          <w:i/>
          <w:iCs/>
          <w:rtl/>
          <w:lang w:bidi="fa-IR"/>
        </w:rPr>
        <w:t>ق</w:t>
      </w:r>
      <w:r w:rsidRPr="0044724F">
        <w:rPr>
          <w:i/>
          <w:iCs/>
          <w:rtl/>
          <w:lang w:bidi="fa-IR"/>
        </w:rPr>
        <w:t xml:space="preserve"> سرما</w:t>
      </w:r>
      <w:r w:rsidRPr="0044724F">
        <w:rPr>
          <w:rFonts w:hint="cs"/>
          <w:i/>
          <w:iCs/>
          <w:rtl/>
          <w:lang w:bidi="fa-IR"/>
        </w:rPr>
        <w:t>ی</w:t>
      </w:r>
      <w:r w:rsidRPr="0044724F">
        <w:rPr>
          <w:rFonts w:hint="eastAsia"/>
          <w:i/>
          <w:iCs/>
          <w:rtl/>
          <w:lang w:bidi="fa-IR"/>
        </w:rPr>
        <w:t>ه‌گذار</w:t>
      </w:r>
      <w:r w:rsidRPr="0044724F">
        <w:rPr>
          <w:rFonts w:hint="cs"/>
          <w:i/>
          <w:iCs/>
          <w:rtl/>
          <w:lang w:bidi="fa-IR"/>
        </w:rPr>
        <w:t>ی</w:t>
      </w:r>
      <w:r w:rsidRPr="0044724F">
        <w:rPr>
          <w:i/>
          <w:iCs/>
          <w:rtl/>
          <w:lang w:bidi="fa-IR"/>
        </w:rPr>
        <w:t xml:space="preserve"> در مشتر</w:t>
      </w:r>
      <w:r w:rsidRPr="0044724F">
        <w:rPr>
          <w:rFonts w:hint="cs"/>
          <w:i/>
          <w:iCs/>
          <w:rtl/>
          <w:lang w:bidi="fa-IR"/>
        </w:rPr>
        <w:t>ی</w:t>
      </w:r>
      <w:r w:rsidRPr="0044724F">
        <w:rPr>
          <w:rFonts w:hint="eastAsia"/>
          <w:i/>
          <w:iCs/>
          <w:rtl/>
          <w:lang w:bidi="fa-IR"/>
        </w:rPr>
        <w:t>ان،</w:t>
      </w:r>
      <w:r w:rsidRPr="0044724F">
        <w:rPr>
          <w:i/>
          <w:iCs/>
          <w:rtl/>
          <w:lang w:bidi="fa-IR"/>
        </w:rPr>
        <w:t xml:space="preserve"> تأم</w:t>
      </w:r>
      <w:r w:rsidRPr="0044724F">
        <w:rPr>
          <w:rFonts w:hint="cs"/>
          <w:i/>
          <w:iCs/>
          <w:rtl/>
          <w:lang w:bidi="fa-IR"/>
        </w:rPr>
        <w:t>ی</w:t>
      </w:r>
      <w:r w:rsidRPr="0044724F">
        <w:rPr>
          <w:rFonts w:hint="eastAsia"/>
          <w:i/>
          <w:iCs/>
          <w:rtl/>
          <w:lang w:bidi="fa-IR"/>
        </w:rPr>
        <w:t>ن‌کنندگان،</w:t>
      </w:r>
      <w:r w:rsidRPr="0044724F">
        <w:rPr>
          <w:i/>
          <w:iCs/>
          <w:rtl/>
          <w:lang w:bidi="fa-IR"/>
        </w:rPr>
        <w:t xml:space="preserve"> کارکنان</w:t>
      </w:r>
      <w:r w:rsidRPr="0044724F">
        <w:rPr>
          <w:rFonts w:hint="cs"/>
          <w:i/>
          <w:iCs/>
          <w:rtl/>
          <w:lang w:bidi="fa-IR"/>
        </w:rPr>
        <w:t>، فرآی</w:t>
      </w:r>
      <w:r w:rsidRPr="0044724F">
        <w:rPr>
          <w:rFonts w:hint="eastAsia"/>
          <w:i/>
          <w:iCs/>
          <w:rtl/>
          <w:lang w:bidi="fa-IR"/>
        </w:rPr>
        <w:t>ندها،</w:t>
      </w:r>
      <w:r w:rsidRPr="0044724F">
        <w:rPr>
          <w:i/>
          <w:iCs/>
          <w:rtl/>
          <w:lang w:bidi="fa-IR"/>
        </w:rPr>
        <w:t xml:space="preserve"> فناور</w:t>
      </w:r>
      <w:r w:rsidRPr="0044724F">
        <w:rPr>
          <w:rFonts w:hint="cs"/>
          <w:i/>
          <w:iCs/>
          <w:rtl/>
          <w:lang w:bidi="fa-IR"/>
        </w:rPr>
        <w:t>ی</w:t>
      </w:r>
      <w:r w:rsidRPr="0044724F">
        <w:rPr>
          <w:i/>
          <w:iCs/>
          <w:rtl/>
          <w:lang w:bidi="fa-IR"/>
        </w:rPr>
        <w:t xml:space="preserve"> و نوآور</w:t>
      </w:r>
      <w:r w:rsidRPr="0044724F">
        <w:rPr>
          <w:rFonts w:hint="cs"/>
          <w:i/>
          <w:iCs/>
          <w:rtl/>
          <w:lang w:bidi="fa-IR"/>
        </w:rPr>
        <w:t>ی انجام دهند</w:t>
      </w:r>
      <w:r w:rsidRPr="0044724F">
        <w:rPr>
          <w:rFonts w:hint="eastAsia"/>
          <w:i/>
          <w:iCs/>
          <w:rtl/>
          <w:lang w:bidi="fa-IR"/>
        </w:rPr>
        <w:t>،</w:t>
      </w:r>
      <w:r w:rsidRPr="0044724F">
        <w:rPr>
          <w:i/>
          <w:iCs/>
          <w:rtl/>
          <w:lang w:bidi="fa-IR"/>
        </w:rPr>
        <w:t xml:space="preserve"> ناکاف</w:t>
      </w:r>
      <w:r w:rsidRPr="0044724F">
        <w:rPr>
          <w:rFonts w:hint="cs"/>
          <w:i/>
          <w:iCs/>
          <w:rtl/>
          <w:lang w:bidi="fa-IR"/>
        </w:rPr>
        <w:t>ی</w:t>
      </w:r>
      <w:r w:rsidRPr="0044724F">
        <w:rPr>
          <w:i/>
          <w:iCs/>
          <w:rtl/>
          <w:lang w:bidi="fa-IR"/>
        </w:rPr>
        <w:t xml:space="preserve"> هستند."</w:t>
      </w:r>
    </w:p>
    <w:p w14:paraId="2A4AB13F" w14:textId="77777777" w:rsidR="007A476B" w:rsidRDefault="007A476B" w:rsidP="007A476B">
      <w:pPr>
        <w:rPr>
          <w:rtl/>
          <w:lang w:bidi="fa-IR"/>
        </w:rPr>
      </w:pPr>
    </w:p>
    <w:p w14:paraId="0E7E9A94" w14:textId="3BED2291" w:rsidR="007A476B" w:rsidRPr="00985788" w:rsidRDefault="007A476B" w:rsidP="007A476B">
      <w:pPr>
        <w:jc w:val="center"/>
        <w:rPr>
          <w:b/>
          <w:bCs/>
          <w:szCs w:val="20"/>
          <w:rtl/>
          <w:lang w:bidi="fa-IR"/>
        </w:rPr>
      </w:pPr>
      <w:r w:rsidRPr="00985788">
        <w:rPr>
          <w:rFonts w:hint="cs"/>
          <w:b/>
          <w:bCs/>
          <w:szCs w:val="20"/>
          <w:rtl/>
          <w:lang w:bidi="fa-IR"/>
        </w:rPr>
        <w:t xml:space="preserve">شکل </w:t>
      </w:r>
      <w:r w:rsidR="00E90B86" w:rsidRPr="00985788">
        <w:rPr>
          <w:rFonts w:hint="cs"/>
          <w:b/>
          <w:bCs/>
          <w:szCs w:val="20"/>
          <w:rtl/>
          <w:lang w:bidi="fa-IR"/>
        </w:rPr>
        <w:t>3.9</w:t>
      </w:r>
      <w:r w:rsidRPr="00985788">
        <w:rPr>
          <w:rFonts w:hint="cs"/>
          <w:b/>
          <w:bCs/>
          <w:szCs w:val="20"/>
          <w:rtl/>
          <w:lang w:bidi="fa-IR"/>
        </w:rPr>
        <w:t>- کارت امتیازی متوازن</w:t>
      </w:r>
    </w:p>
    <w:p w14:paraId="29FCC754" w14:textId="77777777" w:rsidR="007A476B" w:rsidRDefault="007A476B" w:rsidP="007A476B">
      <w:pPr>
        <w:rPr>
          <w:rFonts w:cs="Arial"/>
          <w:rtl/>
          <w:lang w:bidi="fa-IR"/>
        </w:rPr>
      </w:pPr>
    </w:p>
    <w:p w14:paraId="6177B7C2" w14:textId="1FD15D49" w:rsidR="007A476B" w:rsidRDefault="007A476B" w:rsidP="00985788">
      <w:pPr>
        <w:rPr>
          <w:rtl/>
          <w:lang w:bidi="fa-IR"/>
        </w:rPr>
      </w:pPr>
      <w:r>
        <w:rPr>
          <w:rtl/>
          <w:lang w:bidi="fa-IR"/>
        </w:rPr>
        <w:t xml:space="preserve">کارت امتیازی متوازن (شکل </w:t>
      </w:r>
      <w:r w:rsidR="00E90B86">
        <w:rPr>
          <w:rFonts w:hint="cs"/>
          <w:rtl/>
          <w:lang w:bidi="fa-IR"/>
        </w:rPr>
        <w:t>3.9</w:t>
      </w:r>
      <w:r>
        <w:rPr>
          <w:rtl/>
          <w:lang w:bidi="fa-IR"/>
        </w:rPr>
        <w:t xml:space="preserve">) چهار </w:t>
      </w:r>
      <w:r>
        <w:rPr>
          <w:rFonts w:hint="cs"/>
          <w:rtl/>
          <w:lang w:bidi="fa-IR"/>
        </w:rPr>
        <w:t>جنبه</w:t>
      </w:r>
      <w:r>
        <w:rPr>
          <w:rtl/>
          <w:lang w:bidi="fa-IR"/>
        </w:rPr>
        <w:t xml:space="preserve"> را که م</w:t>
      </w:r>
      <w:r>
        <w:rPr>
          <w:rFonts w:hint="cs"/>
          <w:rtl/>
          <w:lang w:bidi="fa-IR"/>
        </w:rPr>
        <w:t>ی‌</w:t>
      </w:r>
      <w:r>
        <w:rPr>
          <w:rFonts w:hint="eastAsia"/>
          <w:rtl/>
          <w:lang w:bidi="fa-IR"/>
        </w:rPr>
        <w:t>توان</w:t>
      </w:r>
      <w:r>
        <w:rPr>
          <w:rtl/>
          <w:lang w:bidi="fa-IR"/>
        </w:rPr>
        <w:t xml:space="preserve"> از آنها برا</w:t>
      </w:r>
      <w:r>
        <w:rPr>
          <w:rFonts w:hint="cs"/>
          <w:rtl/>
          <w:lang w:bidi="fa-IR"/>
        </w:rPr>
        <w:t>ی</w:t>
      </w:r>
      <w:r>
        <w:rPr>
          <w:rtl/>
          <w:lang w:bidi="fa-IR"/>
        </w:rPr>
        <w:t xml:space="preserve"> مشاهده</w:t>
      </w:r>
      <w:r>
        <w:rPr>
          <w:rFonts w:hint="cs"/>
          <w:rtl/>
          <w:lang w:bidi="fa-IR"/>
        </w:rPr>
        <w:t xml:space="preserve"> </w:t>
      </w:r>
      <w:r>
        <w:rPr>
          <w:rtl/>
          <w:lang w:bidi="fa-IR"/>
        </w:rPr>
        <w:t>‌</w:t>
      </w:r>
      <w:r>
        <w:rPr>
          <w:rFonts w:hint="cs"/>
          <w:rtl/>
          <w:lang w:bidi="fa-IR"/>
        </w:rPr>
        <w:t>ی</w:t>
      </w:r>
      <w:r>
        <w:rPr>
          <w:rtl/>
          <w:lang w:bidi="fa-IR"/>
        </w:rPr>
        <w:t xml:space="preserve"> </w:t>
      </w:r>
      <w:r>
        <w:rPr>
          <w:rFonts w:hint="cs"/>
          <w:rtl/>
          <w:lang w:bidi="fa-IR"/>
        </w:rPr>
        <w:t>ی</w:t>
      </w:r>
      <w:r>
        <w:rPr>
          <w:rFonts w:hint="eastAsia"/>
          <w:rtl/>
          <w:lang w:bidi="fa-IR"/>
        </w:rPr>
        <w:t>ک</w:t>
      </w:r>
      <w:r>
        <w:rPr>
          <w:rtl/>
          <w:lang w:bidi="fa-IR"/>
        </w:rPr>
        <w:t xml:space="preserve"> فرآ</w:t>
      </w:r>
      <w:r>
        <w:rPr>
          <w:rFonts w:hint="cs"/>
          <w:rtl/>
          <w:lang w:bidi="fa-IR"/>
        </w:rPr>
        <w:t>ی</w:t>
      </w:r>
      <w:r>
        <w:rPr>
          <w:rFonts w:hint="eastAsia"/>
          <w:rtl/>
          <w:lang w:bidi="fa-IR"/>
        </w:rPr>
        <w:t>ند</w:t>
      </w:r>
      <w:r>
        <w:rPr>
          <w:rtl/>
          <w:lang w:bidi="fa-IR"/>
        </w:rPr>
        <w:t xml:space="preserve"> </w:t>
      </w:r>
      <w:r>
        <w:rPr>
          <w:rFonts w:hint="cs"/>
          <w:rtl/>
          <w:lang w:bidi="fa-IR"/>
        </w:rPr>
        <w:t>ی</w:t>
      </w:r>
      <w:r>
        <w:rPr>
          <w:rFonts w:hint="eastAsia"/>
          <w:rtl/>
          <w:lang w:bidi="fa-IR"/>
        </w:rPr>
        <w:t>ا</w:t>
      </w:r>
      <w:r>
        <w:rPr>
          <w:rtl/>
          <w:lang w:bidi="fa-IR"/>
        </w:rPr>
        <w:t xml:space="preserve"> سازمان استفاده کرد، شناسا</w:t>
      </w:r>
      <w:r>
        <w:rPr>
          <w:rFonts w:hint="cs"/>
          <w:rtl/>
          <w:lang w:bidi="fa-IR"/>
        </w:rPr>
        <w:t>یی</w:t>
      </w:r>
      <w:r>
        <w:rPr>
          <w:rtl/>
          <w:lang w:bidi="fa-IR"/>
        </w:rPr>
        <w:t xml:space="preserve"> م</w:t>
      </w:r>
      <w:r>
        <w:rPr>
          <w:rFonts w:hint="cs"/>
          <w:rtl/>
          <w:lang w:bidi="fa-IR"/>
        </w:rPr>
        <w:t>ی‌</w:t>
      </w:r>
      <w:r>
        <w:rPr>
          <w:rFonts w:hint="eastAsia"/>
          <w:rtl/>
          <w:lang w:bidi="fa-IR"/>
        </w:rPr>
        <w:t>کند</w:t>
      </w:r>
      <w:r>
        <w:rPr>
          <w:rtl/>
          <w:lang w:bidi="fa-IR"/>
        </w:rPr>
        <w:t>. ا</w:t>
      </w:r>
      <w:r>
        <w:rPr>
          <w:rFonts w:hint="cs"/>
          <w:rtl/>
          <w:lang w:bidi="fa-IR"/>
        </w:rPr>
        <w:t>ین</w:t>
      </w:r>
      <w:r>
        <w:rPr>
          <w:rFonts w:hint="eastAsia"/>
          <w:rtl/>
          <w:lang w:bidi="fa-IR"/>
        </w:rPr>
        <w:t>ها</w:t>
      </w:r>
      <w:r>
        <w:rPr>
          <w:rtl/>
          <w:lang w:bidi="fa-IR"/>
        </w:rPr>
        <w:t xml:space="preserve"> عبارتند از:</w:t>
      </w:r>
    </w:p>
    <w:p w14:paraId="48D169F0" w14:textId="77777777" w:rsidR="007A476B" w:rsidRDefault="007A476B" w:rsidP="00985788">
      <w:pPr>
        <w:rPr>
          <w:lang w:bidi="fa-IR"/>
        </w:rPr>
      </w:pPr>
    </w:p>
    <w:p w14:paraId="24D9FB93" w14:textId="77777777" w:rsidR="007A476B" w:rsidRDefault="007A476B" w:rsidP="00985788">
      <w:pPr>
        <w:rPr>
          <w:lang w:bidi="fa-IR"/>
        </w:rPr>
      </w:pPr>
      <w:r>
        <w:rPr>
          <w:rFonts w:cs="Times New Roman" w:hint="cs"/>
          <w:rtl/>
          <w:lang w:bidi="fa-IR"/>
        </w:rPr>
        <w:t>•</w:t>
      </w:r>
      <w:r>
        <w:rPr>
          <w:rtl/>
          <w:lang w:bidi="fa-IR"/>
        </w:rPr>
        <w:t xml:space="preserve"> </w:t>
      </w:r>
      <w:r>
        <w:rPr>
          <w:rFonts w:hint="cs"/>
          <w:rtl/>
          <w:lang w:bidi="fa-IR"/>
        </w:rPr>
        <w:t>جنبه</w:t>
      </w:r>
      <w:r>
        <w:rPr>
          <w:rtl/>
          <w:lang w:bidi="fa-IR"/>
        </w:rPr>
        <w:t xml:space="preserve"> </w:t>
      </w:r>
      <w:r>
        <w:rPr>
          <w:rFonts w:hint="cs"/>
          <w:rtl/>
          <w:lang w:bidi="fa-IR"/>
        </w:rPr>
        <w:t>ی</w:t>
      </w:r>
      <w:r>
        <w:rPr>
          <w:rFonts w:hint="eastAsia"/>
          <w:rtl/>
          <w:lang w:bidi="fa-IR"/>
        </w:rPr>
        <w:t>ادگ</w:t>
      </w:r>
      <w:r>
        <w:rPr>
          <w:rFonts w:hint="cs"/>
          <w:rtl/>
          <w:lang w:bidi="fa-IR"/>
        </w:rPr>
        <w:t>ی</w:t>
      </w:r>
      <w:r>
        <w:rPr>
          <w:rFonts w:hint="eastAsia"/>
          <w:rtl/>
          <w:lang w:bidi="fa-IR"/>
        </w:rPr>
        <w:t>ر</w:t>
      </w:r>
      <w:r>
        <w:rPr>
          <w:rFonts w:hint="cs"/>
          <w:rtl/>
          <w:lang w:bidi="fa-IR"/>
        </w:rPr>
        <w:t>ی</w:t>
      </w:r>
      <w:r>
        <w:rPr>
          <w:rtl/>
          <w:lang w:bidi="fa-IR"/>
        </w:rPr>
        <w:t xml:space="preserve"> و رشد</w:t>
      </w:r>
    </w:p>
    <w:p w14:paraId="5994F2A5" w14:textId="77777777" w:rsidR="007A476B" w:rsidRDefault="007A476B" w:rsidP="00985788">
      <w:pPr>
        <w:rPr>
          <w:lang w:bidi="fa-IR"/>
        </w:rPr>
      </w:pPr>
      <w:r>
        <w:rPr>
          <w:rFonts w:cs="Times New Roman" w:hint="cs"/>
          <w:rtl/>
          <w:lang w:bidi="fa-IR"/>
        </w:rPr>
        <w:t>•</w:t>
      </w:r>
      <w:r>
        <w:rPr>
          <w:rtl/>
          <w:lang w:bidi="fa-IR"/>
        </w:rPr>
        <w:t xml:space="preserve"> </w:t>
      </w:r>
      <w:r>
        <w:rPr>
          <w:rFonts w:hint="cs"/>
          <w:rtl/>
          <w:lang w:bidi="fa-IR"/>
        </w:rPr>
        <w:t>جنبه</w:t>
      </w:r>
      <w:r>
        <w:rPr>
          <w:rtl/>
          <w:lang w:bidi="fa-IR"/>
        </w:rPr>
        <w:t xml:space="preserve"> فرآ</w:t>
      </w:r>
      <w:r>
        <w:rPr>
          <w:rFonts w:hint="cs"/>
          <w:rtl/>
          <w:lang w:bidi="fa-IR"/>
        </w:rPr>
        <w:t>ی</w:t>
      </w:r>
      <w:r>
        <w:rPr>
          <w:rFonts w:hint="eastAsia"/>
          <w:rtl/>
          <w:lang w:bidi="fa-IR"/>
        </w:rPr>
        <w:t>ند</w:t>
      </w:r>
      <w:r>
        <w:rPr>
          <w:rtl/>
          <w:lang w:bidi="fa-IR"/>
        </w:rPr>
        <w:t xml:space="preserve"> </w:t>
      </w:r>
      <w:r>
        <w:rPr>
          <w:rFonts w:hint="cs"/>
          <w:rtl/>
          <w:lang w:bidi="fa-IR"/>
        </w:rPr>
        <w:t>کسب و کار</w:t>
      </w:r>
    </w:p>
    <w:p w14:paraId="422D7F47" w14:textId="77777777" w:rsidR="007A476B" w:rsidRDefault="007A476B" w:rsidP="00985788">
      <w:pPr>
        <w:rPr>
          <w:lang w:bidi="fa-IR"/>
        </w:rPr>
      </w:pPr>
      <w:r>
        <w:rPr>
          <w:rFonts w:cs="Times New Roman" w:hint="cs"/>
          <w:rtl/>
          <w:lang w:bidi="fa-IR"/>
        </w:rPr>
        <w:t>•</w:t>
      </w:r>
      <w:r>
        <w:rPr>
          <w:rtl/>
          <w:lang w:bidi="fa-IR"/>
        </w:rPr>
        <w:t xml:space="preserve"> </w:t>
      </w:r>
      <w:r>
        <w:rPr>
          <w:rFonts w:hint="cs"/>
          <w:rtl/>
          <w:lang w:bidi="fa-IR"/>
        </w:rPr>
        <w:t>جنبه</w:t>
      </w:r>
      <w:r>
        <w:rPr>
          <w:rtl/>
          <w:lang w:bidi="fa-IR"/>
        </w:rPr>
        <w:t xml:space="preserve"> مشتر</w:t>
      </w:r>
      <w:r>
        <w:rPr>
          <w:rFonts w:hint="cs"/>
          <w:rtl/>
          <w:lang w:bidi="fa-IR"/>
        </w:rPr>
        <w:t>ی</w:t>
      </w:r>
    </w:p>
    <w:p w14:paraId="6678B0BD" w14:textId="77777777" w:rsidR="007A476B" w:rsidRDefault="007A476B" w:rsidP="00985788">
      <w:pPr>
        <w:rPr>
          <w:lang w:bidi="fa-IR"/>
        </w:rPr>
      </w:pPr>
      <w:r>
        <w:rPr>
          <w:rFonts w:cs="Times New Roman" w:hint="cs"/>
          <w:rtl/>
          <w:lang w:bidi="fa-IR"/>
        </w:rPr>
        <w:t>•</w:t>
      </w:r>
      <w:r>
        <w:rPr>
          <w:rtl/>
          <w:lang w:bidi="fa-IR"/>
        </w:rPr>
        <w:t xml:space="preserve"> </w:t>
      </w:r>
      <w:r>
        <w:rPr>
          <w:rFonts w:hint="cs"/>
          <w:rtl/>
          <w:lang w:bidi="fa-IR"/>
        </w:rPr>
        <w:t>جنبه</w:t>
      </w:r>
      <w:r>
        <w:rPr>
          <w:rtl/>
          <w:lang w:bidi="fa-IR"/>
        </w:rPr>
        <w:t xml:space="preserve"> مال</w:t>
      </w:r>
      <w:r>
        <w:rPr>
          <w:rFonts w:hint="cs"/>
          <w:rtl/>
          <w:lang w:bidi="fa-IR"/>
        </w:rPr>
        <w:t>ی</w:t>
      </w:r>
      <w:r>
        <w:rPr>
          <w:rtl/>
          <w:lang w:bidi="fa-IR"/>
        </w:rPr>
        <w:t xml:space="preserve"> </w:t>
      </w:r>
    </w:p>
    <w:p w14:paraId="3F213CB8" w14:textId="77777777" w:rsidR="007A476B" w:rsidRDefault="007A476B" w:rsidP="007A476B">
      <w:pPr>
        <w:rPr>
          <w:rFonts w:cs="Arial"/>
          <w:rtl/>
          <w:lang w:bidi="fa-IR"/>
        </w:rPr>
      </w:pPr>
    </w:p>
    <w:p w14:paraId="7923348F" w14:textId="77777777" w:rsidR="007A476B" w:rsidRDefault="007A476B" w:rsidP="00985788">
      <w:pPr>
        <w:rPr>
          <w:lang w:bidi="fa-IR"/>
        </w:rPr>
      </w:pPr>
      <w:r>
        <w:rPr>
          <w:rFonts w:hint="eastAsia"/>
          <w:rtl/>
          <w:lang w:bidi="fa-IR"/>
        </w:rPr>
        <w:t xml:space="preserve">کارت امتیازی متوازن </w:t>
      </w:r>
      <w:r>
        <w:rPr>
          <w:rFonts w:hint="cs"/>
          <w:rtl/>
          <w:lang w:bidi="fa-IR"/>
        </w:rPr>
        <w:t>ی</w:t>
      </w:r>
      <w:r>
        <w:rPr>
          <w:rFonts w:hint="eastAsia"/>
          <w:rtl/>
          <w:lang w:bidi="fa-IR"/>
        </w:rPr>
        <w:t>ک</w:t>
      </w:r>
      <w:r>
        <w:rPr>
          <w:rtl/>
          <w:lang w:bidi="fa-IR"/>
        </w:rPr>
        <w:t xml:space="preserve"> س</w:t>
      </w:r>
      <w:r>
        <w:rPr>
          <w:rFonts w:hint="cs"/>
          <w:rtl/>
          <w:lang w:bidi="fa-IR"/>
        </w:rPr>
        <w:t>ی</w:t>
      </w:r>
      <w:r>
        <w:rPr>
          <w:rFonts w:hint="eastAsia"/>
          <w:rtl/>
          <w:lang w:bidi="fa-IR"/>
        </w:rPr>
        <w:t>ستم</w:t>
      </w:r>
      <w:r>
        <w:rPr>
          <w:rtl/>
          <w:lang w:bidi="fa-IR"/>
        </w:rPr>
        <w:t xml:space="preserve"> برنامه‌</w:t>
      </w:r>
      <w:r>
        <w:rPr>
          <w:rFonts w:hint="cs"/>
          <w:rtl/>
          <w:lang w:bidi="fa-IR"/>
        </w:rPr>
        <w:t xml:space="preserve"> </w:t>
      </w:r>
      <w:r>
        <w:rPr>
          <w:rtl/>
          <w:lang w:bidi="fa-IR"/>
        </w:rPr>
        <w:t>ر</w:t>
      </w:r>
      <w:r>
        <w:rPr>
          <w:rFonts w:hint="cs"/>
          <w:rtl/>
          <w:lang w:bidi="fa-IR"/>
        </w:rPr>
        <w:t>ی</w:t>
      </w:r>
      <w:r>
        <w:rPr>
          <w:rFonts w:hint="eastAsia"/>
          <w:rtl/>
          <w:lang w:bidi="fa-IR"/>
        </w:rPr>
        <w:t>ز</w:t>
      </w:r>
      <w:r>
        <w:rPr>
          <w:rFonts w:hint="cs"/>
          <w:rtl/>
          <w:lang w:bidi="fa-IR"/>
        </w:rPr>
        <w:t>ی</w:t>
      </w:r>
      <w:r>
        <w:rPr>
          <w:rtl/>
          <w:lang w:bidi="fa-IR"/>
        </w:rPr>
        <w:t xml:space="preserve"> و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xml:space="preserve"> استراتژ</w:t>
      </w:r>
      <w:r>
        <w:rPr>
          <w:rFonts w:hint="cs"/>
          <w:rtl/>
          <w:lang w:bidi="fa-IR"/>
        </w:rPr>
        <w:t>ی</w:t>
      </w:r>
      <w:r>
        <w:rPr>
          <w:rFonts w:hint="eastAsia"/>
          <w:rtl/>
          <w:lang w:bidi="fa-IR"/>
        </w:rPr>
        <w:t>ک</w:t>
      </w:r>
      <w:r>
        <w:rPr>
          <w:rtl/>
          <w:lang w:bidi="fa-IR"/>
        </w:rPr>
        <w:t xml:space="preserve"> است که به طور گسترده در صنعت و تجارت، دولت و سازمان‌</w:t>
      </w:r>
      <w:r>
        <w:rPr>
          <w:rFonts w:hint="cs"/>
          <w:rtl/>
          <w:lang w:bidi="fa-IR"/>
        </w:rPr>
        <w:t xml:space="preserve"> </w:t>
      </w:r>
      <w:r>
        <w:rPr>
          <w:rtl/>
          <w:lang w:bidi="fa-IR"/>
        </w:rPr>
        <w:t>ها</w:t>
      </w:r>
      <w:r>
        <w:rPr>
          <w:rFonts w:hint="cs"/>
          <w:rtl/>
          <w:lang w:bidi="fa-IR"/>
        </w:rPr>
        <w:t>ی</w:t>
      </w:r>
      <w:r>
        <w:rPr>
          <w:rtl/>
          <w:lang w:bidi="fa-IR"/>
        </w:rPr>
        <w:t xml:space="preserve"> غ</w:t>
      </w:r>
      <w:r>
        <w:rPr>
          <w:rFonts w:hint="cs"/>
          <w:rtl/>
          <w:lang w:bidi="fa-IR"/>
        </w:rPr>
        <w:t>ی</w:t>
      </w:r>
      <w:r>
        <w:rPr>
          <w:rFonts w:hint="eastAsia"/>
          <w:rtl/>
          <w:lang w:bidi="fa-IR"/>
        </w:rPr>
        <w:t>رانتفاع</w:t>
      </w:r>
      <w:r>
        <w:rPr>
          <w:rFonts w:hint="cs"/>
          <w:rtl/>
          <w:lang w:bidi="fa-IR"/>
        </w:rPr>
        <w:t>ی</w:t>
      </w:r>
      <w:r>
        <w:rPr>
          <w:rtl/>
          <w:lang w:bidi="fa-IR"/>
        </w:rPr>
        <w:t xml:space="preserve"> در سراسر جهان استفاده م</w:t>
      </w:r>
      <w:r>
        <w:rPr>
          <w:rFonts w:hint="cs"/>
          <w:rtl/>
          <w:lang w:bidi="fa-IR"/>
        </w:rPr>
        <w:t>ی ‌</w:t>
      </w:r>
      <w:r>
        <w:rPr>
          <w:rFonts w:hint="eastAsia"/>
          <w:rtl/>
          <w:lang w:bidi="fa-IR"/>
        </w:rPr>
        <w:t>شود</w:t>
      </w:r>
      <w:r>
        <w:rPr>
          <w:rtl/>
          <w:lang w:bidi="fa-IR"/>
        </w:rPr>
        <w:t>. ا</w:t>
      </w:r>
      <w:r>
        <w:rPr>
          <w:rFonts w:hint="cs"/>
          <w:rtl/>
          <w:lang w:bidi="fa-IR"/>
        </w:rPr>
        <w:t>ی</w:t>
      </w:r>
      <w:r>
        <w:rPr>
          <w:rFonts w:hint="eastAsia"/>
          <w:rtl/>
          <w:lang w:bidi="fa-IR"/>
        </w:rPr>
        <w:t>ن</w:t>
      </w:r>
      <w:r>
        <w:rPr>
          <w:rtl/>
          <w:lang w:bidi="fa-IR"/>
        </w:rPr>
        <w:t xml:space="preserve"> س</w:t>
      </w:r>
      <w:r>
        <w:rPr>
          <w:rFonts w:hint="cs"/>
          <w:rtl/>
          <w:lang w:bidi="fa-IR"/>
        </w:rPr>
        <w:t>ی</w:t>
      </w:r>
      <w:r>
        <w:rPr>
          <w:rFonts w:hint="eastAsia"/>
          <w:rtl/>
          <w:lang w:bidi="fa-IR"/>
        </w:rPr>
        <w:t>ستم</w:t>
      </w:r>
      <w:r>
        <w:rPr>
          <w:rtl/>
          <w:lang w:bidi="fa-IR"/>
        </w:rPr>
        <w:t xml:space="preserve"> به </w:t>
      </w:r>
      <w:r>
        <w:rPr>
          <w:rFonts w:hint="cs"/>
          <w:rtl/>
          <w:lang w:bidi="fa-IR"/>
        </w:rPr>
        <w:t xml:space="preserve">همراستا شدن فعالیت های کسب و کار با چشم انداز و استراتژی سازمان، </w:t>
      </w:r>
      <w:r>
        <w:rPr>
          <w:rtl/>
          <w:lang w:bidi="fa-IR"/>
        </w:rPr>
        <w:t>بهبود ارتباطات داخل</w:t>
      </w:r>
      <w:r>
        <w:rPr>
          <w:rFonts w:hint="cs"/>
          <w:rtl/>
          <w:lang w:bidi="fa-IR"/>
        </w:rPr>
        <w:t>ی</w:t>
      </w:r>
      <w:r>
        <w:rPr>
          <w:rtl/>
          <w:lang w:bidi="fa-IR"/>
        </w:rPr>
        <w:t xml:space="preserve"> و خارج</w:t>
      </w:r>
      <w:r>
        <w:rPr>
          <w:rFonts w:hint="cs"/>
          <w:rtl/>
          <w:lang w:bidi="fa-IR"/>
        </w:rPr>
        <w:t>ی</w:t>
      </w:r>
      <w:r>
        <w:rPr>
          <w:rtl/>
          <w:lang w:bidi="fa-IR"/>
        </w:rPr>
        <w:t xml:space="preserve"> </w:t>
      </w:r>
      <w:r>
        <w:rPr>
          <w:rFonts w:hint="cs"/>
          <w:rtl/>
          <w:lang w:bidi="fa-IR"/>
        </w:rPr>
        <w:t xml:space="preserve">و پایش </w:t>
      </w:r>
      <w:r>
        <w:rPr>
          <w:rtl/>
          <w:lang w:bidi="fa-IR"/>
        </w:rPr>
        <w:t>عملکرد سازمان</w:t>
      </w:r>
      <w:r>
        <w:rPr>
          <w:rFonts w:hint="cs"/>
          <w:rtl/>
          <w:lang w:bidi="fa-IR"/>
        </w:rPr>
        <w:t xml:space="preserve"> در مقایسه با مقاصد استراتژیک کمک می کند. این سیستم یک </w:t>
      </w:r>
      <w:r>
        <w:rPr>
          <w:rtl/>
          <w:lang w:bidi="fa-IR"/>
        </w:rPr>
        <w:t xml:space="preserve">نگاه </w:t>
      </w:r>
      <w:r>
        <w:rPr>
          <w:rFonts w:hint="cs"/>
          <w:rtl/>
          <w:lang w:bidi="fa-IR"/>
        </w:rPr>
        <w:t>متوازن</w:t>
      </w:r>
      <w:r>
        <w:rPr>
          <w:rtl/>
          <w:lang w:bidi="fa-IR"/>
        </w:rPr>
        <w:t xml:space="preserve"> به</w:t>
      </w:r>
      <w:r>
        <w:rPr>
          <w:rFonts w:hint="cs"/>
          <w:rtl/>
          <w:lang w:bidi="fa-IR"/>
        </w:rPr>
        <w:t xml:space="preserve"> عملکرد سازمان</w:t>
      </w:r>
      <w:r>
        <w:rPr>
          <w:rtl/>
          <w:lang w:bidi="fa-IR"/>
        </w:rPr>
        <w:t xml:space="preserve"> به ارمغان م</w:t>
      </w:r>
      <w:r>
        <w:rPr>
          <w:rFonts w:hint="cs"/>
          <w:rtl/>
          <w:lang w:bidi="fa-IR"/>
        </w:rPr>
        <w:t>ی‌</w:t>
      </w:r>
      <w:r>
        <w:rPr>
          <w:rFonts w:hint="eastAsia"/>
          <w:rtl/>
          <w:lang w:bidi="fa-IR"/>
        </w:rPr>
        <w:t>آورد</w:t>
      </w:r>
      <w:r>
        <w:rPr>
          <w:rtl/>
          <w:lang w:bidi="fa-IR"/>
        </w:rPr>
        <w:t>.</w:t>
      </w:r>
    </w:p>
    <w:p w14:paraId="56A44A5C" w14:textId="77777777" w:rsidR="007A476B" w:rsidRDefault="007A476B" w:rsidP="00985788">
      <w:pPr>
        <w:rPr>
          <w:lang w:bidi="fa-IR"/>
        </w:rPr>
      </w:pPr>
      <w:r>
        <w:rPr>
          <w:rFonts w:hint="eastAsia"/>
          <w:rtl/>
          <w:lang w:bidi="fa-IR"/>
        </w:rPr>
        <w:t xml:space="preserve">کارت امتیازی متوازن </w:t>
      </w:r>
      <w:r>
        <w:rPr>
          <w:rtl/>
          <w:lang w:bidi="fa-IR"/>
        </w:rPr>
        <w:t>از کاربرد اول</w:t>
      </w:r>
      <w:r>
        <w:rPr>
          <w:rFonts w:hint="cs"/>
          <w:rtl/>
          <w:lang w:bidi="fa-IR"/>
        </w:rPr>
        <w:t>ی</w:t>
      </w:r>
      <w:r>
        <w:rPr>
          <w:rFonts w:hint="eastAsia"/>
          <w:rtl/>
          <w:lang w:bidi="fa-IR"/>
        </w:rPr>
        <w:t>ه</w:t>
      </w:r>
      <w:r>
        <w:rPr>
          <w:rtl/>
          <w:lang w:bidi="fa-IR"/>
        </w:rPr>
        <w:t xml:space="preserve"> خود به عنوان </w:t>
      </w:r>
      <w:r>
        <w:rPr>
          <w:rFonts w:hint="cs"/>
          <w:rtl/>
          <w:lang w:bidi="fa-IR"/>
        </w:rPr>
        <w:t>ی</w:t>
      </w:r>
      <w:r>
        <w:rPr>
          <w:rFonts w:hint="eastAsia"/>
          <w:rtl/>
          <w:lang w:bidi="fa-IR"/>
        </w:rPr>
        <w:t>ک</w:t>
      </w:r>
      <w:r>
        <w:rPr>
          <w:rtl/>
          <w:lang w:bidi="fa-IR"/>
        </w:rPr>
        <w:t xml:space="preserve"> چارچوب ساده اندازه</w:t>
      </w:r>
      <w:r>
        <w:rPr>
          <w:rFonts w:hint="cs"/>
          <w:rtl/>
          <w:lang w:bidi="fa-IR"/>
        </w:rPr>
        <w:t xml:space="preserve"> </w:t>
      </w:r>
      <w:r>
        <w:rPr>
          <w:rtl/>
          <w:lang w:bidi="fa-IR"/>
        </w:rPr>
        <w:t>‌گ</w:t>
      </w:r>
      <w:r>
        <w:rPr>
          <w:rFonts w:hint="cs"/>
          <w:rtl/>
          <w:lang w:bidi="fa-IR"/>
        </w:rPr>
        <w:t>ی</w:t>
      </w:r>
      <w:r>
        <w:rPr>
          <w:rFonts w:hint="eastAsia"/>
          <w:rtl/>
          <w:lang w:bidi="fa-IR"/>
        </w:rPr>
        <w:t>ر</w:t>
      </w:r>
      <w:r>
        <w:rPr>
          <w:rFonts w:hint="cs"/>
          <w:rtl/>
          <w:lang w:bidi="fa-IR"/>
        </w:rPr>
        <w:t>ی</w:t>
      </w:r>
      <w:r>
        <w:rPr>
          <w:rtl/>
          <w:lang w:bidi="fa-IR"/>
        </w:rPr>
        <w:t xml:space="preserve"> عملکرد به </w:t>
      </w:r>
      <w:r>
        <w:rPr>
          <w:rFonts w:hint="cs"/>
          <w:rtl/>
          <w:lang w:bidi="fa-IR"/>
        </w:rPr>
        <w:t>ی</w:t>
      </w:r>
      <w:r>
        <w:rPr>
          <w:rFonts w:hint="eastAsia"/>
          <w:rtl/>
          <w:lang w:bidi="fa-IR"/>
        </w:rPr>
        <w:t>ک</w:t>
      </w:r>
      <w:r>
        <w:rPr>
          <w:rtl/>
          <w:lang w:bidi="fa-IR"/>
        </w:rPr>
        <w:t xml:space="preserve"> س</w:t>
      </w:r>
      <w:r>
        <w:rPr>
          <w:rFonts w:hint="cs"/>
          <w:rtl/>
          <w:lang w:bidi="fa-IR"/>
        </w:rPr>
        <w:t>ی</w:t>
      </w:r>
      <w:r>
        <w:rPr>
          <w:rFonts w:hint="eastAsia"/>
          <w:rtl/>
          <w:lang w:bidi="fa-IR"/>
        </w:rPr>
        <w:t>ستم</w:t>
      </w:r>
      <w:r>
        <w:rPr>
          <w:rtl/>
          <w:lang w:bidi="fa-IR"/>
        </w:rPr>
        <w:t xml:space="preserve"> کامل برنامه</w:t>
      </w:r>
      <w:r>
        <w:rPr>
          <w:rFonts w:hint="cs"/>
          <w:rtl/>
          <w:lang w:bidi="fa-IR"/>
        </w:rPr>
        <w:t xml:space="preserve"> </w:t>
      </w:r>
      <w:r>
        <w:rPr>
          <w:rtl/>
          <w:lang w:bidi="fa-IR"/>
        </w:rPr>
        <w:t>‌ر</w:t>
      </w:r>
      <w:r>
        <w:rPr>
          <w:rFonts w:hint="cs"/>
          <w:rtl/>
          <w:lang w:bidi="fa-IR"/>
        </w:rPr>
        <w:t>ی</w:t>
      </w:r>
      <w:r>
        <w:rPr>
          <w:rFonts w:hint="eastAsia"/>
          <w:rtl/>
          <w:lang w:bidi="fa-IR"/>
        </w:rPr>
        <w:t>ز</w:t>
      </w:r>
      <w:r>
        <w:rPr>
          <w:rFonts w:hint="cs"/>
          <w:rtl/>
          <w:lang w:bidi="fa-IR"/>
        </w:rPr>
        <w:t>ی</w:t>
      </w:r>
      <w:r>
        <w:rPr>
          <w:rtl/>
          <w:lang w:bidi="fa-IR"/>
        </w:rPr>
        <w:t xml:space="preserve"> و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xml:space="preserve"> استراتژ</w:t>
      </w:r>
      <w:r>
        <w:rPr>
          <w:rFonts w:hint="cs"/>
          <w:rtl/>
          <w:lang w:bidi="fa-IR"/>
        </w:rPr>
        <w:t>ی</w:t>
      </w:r>
      <w:r>
        <w:rPr>
          <w:rFonts w:hint="eastAsia"/>
          <w:rtl/>
          <w:lang w:bidi="fa-IR"/>
        </w:rPr>
        <w:t>ک</w:t>
      </w:r>
      <w:r>
        <w:rPr>
          <w:rtl/>
          <w:lang w:bidi="fa-IR"/>
        </w:rPr>
        <w:t xml:space="preserve"> تکامل </w:t>
      </w:r>
      <w:r>
        <w:rPr>
          <w:rFonts w:hint="cs"/>
          <w:rtl/>
          <w:lang w:bidi="fa-IR"/>
        </w:rPr>
        <w:t>ی</w:t>
      </w:r>
      <w:r>
        <w:rPr>
          <w:rFonts w:hint="eastAsia"/>
          <w:rtl/>
          <w:lang w:bidi="fa-IR"/>
        </w:rPr>
        <w:t>افته</w:t>
      </w:r>
      <w:r>
        <w:rPr>
          <w:rtl/>
          <w:lang w:bidi="fa-IR"/>
        </w:rPr>
        <w:t xml:space="preserve"> است. کارت امتیازی متوازن "جد</w:t>
      </w:r>
      <w:r>
        <w:rPr>
          <w:rFonts w:hint="cs"/>
          <w:rtl/>
          <w:lang w:bidi="fa-IR"/>
        </w:rPr>
        <w:t>ی</w:t>
      </w:r>
      <w:r>
        <w:rPr>
          <w:rFonts w:hint="eastAsia"/>
          <w:rtl/>
          <w:lang w:bidi="fa-IR"/>
        </w:rPr>
        <w:t>د</w:t>
      </w:r>
      <w:r>
        <w:rPr>
          <w:rtl/>
          <w:lang w:bidi="fa-IR"/>
        </w:rPr>
        <w:t>"</w:t>
      </w:r>
      <w:r>
        <w:rPr>
          <w:rFonts w:hint="cs"/>
          <w:rtl/>
          <w:lang w:bidi="fa-IR"/>
        </w:rPr>
        <w:t>،</w:t>
      </w:r>
      <w:r>
        <w:rPr>
          <w:rtl/>
          <w:lang w:bidi="fa-IR"/>
        </w:rPr>
        <w:t xml:space="preserve"> برنامه استراتژ</w:t>
      </w:r>
      <w:r>
        <w:rPr>
          <w:rFonts w:hint="cs"/>
          <w:rtl/>
          <w:lang w:bidi="fa-IR"/>
        </w:rPr>
        <w:t>ی</w:t>
      </w:r>
      <w:r>
        <w:rPr>
          <w:rFonts w:hint="eastAsia"/>
          <w:rtl/>
          <w:lang w:bidi="fa-IR"/>
        </w:rPr>
        <w:t>ک</w:t>
      </w:r>
      <w:r>
        <w:rPr>
          <w:rtl/>
          <w:lang w:bidi="fa-IR"/>
        </w:rPr>
        <w:t xml:space="preserve"> سازمان را از </w:t>
      </w:r>
      <w:r>
        <w:rPr>
          <w:rFonts w:hint="cs"/>
          <w:rtl/>
          <w:lang w:bidi="fa-IR"/>
        </w:rPr>
        <w:t>ی</w:t>
      </w:r>
      <w:r>
        <w:rPr>
          <w:rFonts w:hint="eastAsia"/>
          <w:rtl/>
          <w:lang w:bidi="fa-IR"/>
        </w:rPr>
        <w:t>ک</w:t>
      </w:r>
      <w:r>
        <w:rPr>
          <w:rtl/>
          <w:lang w:bidi="fa-IR"/>
        </w:rPr>
        <w:t xml:space="preserve"> سند جذاب ولی ب</w:t>
      </w:r>
      <w:r>
        <w:rPr>
          <w:rFonts w:hint="cs"/>
          <w:rtl/>
          <w:lang w:bidi="fa-IR"/>
        </w:rPr>
        <w:t xml:space="preserve">ی‌ </w:t>
      </w:r>
      <w:r>
        <w:rPr>
          <w:rFonts w:hint="eastAsia"/>
          <w:rtl/>
          <w:lang w:bidi="fa-IR"/>
        </w:rPr>
        <w:t>اثر</w:t>
      </w:r>
      <w:r>
        <w:rPr>
          <w:rtl/>
          <w:lang w:bidi="fa-IR"/>
        </w:rPr>
        <w:t xml:space="preserve"> به دستورات روزانه سازمان تبد</w:t>
      </w:r>
      <w:r>
        <w:rPr>
          <w:rFonts w:hint="cs"/>
          <w:rtl/>
          <w:lang w:bidi="fa-IR"/>
        </w:rPr>
        <w:t>ی</w:t>
      </w:r>
      <w:r>
        <w:rPr>
          <w:rFonts w:hint="eastAsia"/>
          <w:rtl/>
          <w:lang w:bidi="fa-IR"/>
        </w:rPr>
        <w:t>ل</w:t>
      </w:r>
      <w:r>
        <w:rPr>
          <w:rtl/>
          <w:lang w:bidi="fa-IR"/>
        </w:rPr>
        <w:t xml:space="preserve"> م</w:t>
      </w:r>
      <w:r>
        <w:rPr>
          <w:rFonts w:hint="cs"/>
          <w:rtl/>
          <w:lang w:bidi="fa-IR"/>
        </w:rPr>
        <w:t xml:space="preserve">ی‌ </w:t>
      </w:r>
      <w:r>
        <w:rPr>
          <w:rFonts w:hint="eastAsia"/>
          <w:rtl/>
          <w:lang w:bidi="fa-IR"/>
        </w:rPr>
        <w:t>کند</w:t>
      </w:r>
      <w:r>
        <w:rPr>
          <w:rtl/>
          <w:lang w:bidi="fa-IR"/>
        </w:rPr>
        <w:t>. ا</w:t>
      </w:r>
      <w:r>
        <w:rPr>
          <w:rFonts w:hint="cs"/>
          <w:rtl/>
          <w:lang w:bidi="fa-IR"/>
        </w:rPr>
        <w:t>ی</w:t>
      </w:r>
      <w:r>
        <w:rPr>
          <w:rFonts w:hint="eastAsia"/>
          <w:rtl/>
          <w:lang w:bidi="fa-IR"/>
        </w:rPr>
        <w:t>ن</w:t>
      </w:r>
      <w:r>
        <w:rPr>
          <w:rtl/>
          <w:lang w:bidi="fa-IR"/>
        </w:rPr>
        <w:t xml:space="preserve"> </w:t>
      </w:r>
      <w:r>
        <w:rPr>
          <w:rFonts w:hint="cs"/>
          <w:rtl/>
          <w:lang w:bidi="fa-IR"/>
        </w:rPr>
        <w:t xml:space="preserve">سیستم، </w:t>
      </w:r>
      <w:r>
        <w:rPr>
          <w:rtl/>
          <w:lang w:bidi="fa-IR"/>
        </w:rPr>
        <w:t>چارچوب</w:t>
      </w:r>
      <w:r>
        <w:rPr>
          <w:rFonts w:hint="cs"/>
          <w:rtl/>
          <w:lang w:bidi="fa-IR"/>
        </w:rPr>
        <w:t>ی</w:t>
      </w:r>
      <w:r>
        <w:rPr>
          <w:rtl/>
          <w:lang w:bidi="fa-IR"/>
        </w:rPr>
        <w:t xml:space="preserve"> </w:t>
      </w:r>
      <w:r>
        <w:rPr>
          <w:rFonts w:hint="cs"/>
          <w:rtl/>
          <w:lang w:bidi="fa-IR"/>
        </w:rPr>
        <w:t xml:space="preserve">فراهم می کند که </w:t>
      </w:r>
      <w:r>
        <w:rPr>
          <w:rtl/>
          <w:lang w:bidi="fa-IR"/>
        </w:rPr>
        <w:t>نه تنها شاخص‌ها</w:t>
      </w:r>
      <w:r>
        <w:rPr>
          <w:rFonts w:hint="cs"/>
          <w:rtl/>
          <w:lang w:bidi="fa-IR"/>
        </w:rPr>
        <w:t>ی</w:t>
      </w:r>
      <w:r>
        <w:rPr>
          <w:rtl/>
          <w:lang w:bidi="fa-IR"/>
        </w:rPr>
        <w:t xml:space="preserve"> عملکرد را </w:t>
      </w:r>
      <w:r>
        <w:rPr>
          <w:rFonts w:hint="cs"/>
          <w:rtl/>
          <w:lang w:bidi="fa-IR"/>
        </w:rPr>
        <w:t>شناسایی می کند،</w:t>
      </w:r>
      <w:r>
        <w:rPr>
          <w:rtl/>
          <w:lang w:bidi="fa-IR"/>
        </w:rPr>
        <w:t xml:space="preserve"> بلکه به سازمان</w:t>
      </w:r>
      <w:r>
        <w:rPr>
          <w:rFonts w:hint="cs"/>
          <w:rtl/>
          <w:lang w:bidi="fa-IR"/>
        </w:rPr>
        <w:t xml:space="preserve"> </w:t>
      </w:r>
      <w:r>
        <w:rPr>
          <w:rtl/>
          <w:lang w:bidi="fa-IR"/>
        </w:rPr>
        <w:t xml:space="preserve">‌ها کمک </w:t>
      </w:r>
      <w:r>
        <w:rPr>
          <w:rtl/>
          <w:lang w:bidi="fa-IR"/>
        </w:rPr>
        <w:lastRenderedPageBreak/>
        <w:t>م</w:t>
      </w:r>
      <w:r>
        <w:rPr>
          <w:rFonts w:hint="cs"/>
          <w:rtl/>
          <w:lang w:bidi="fa-IR"/>
        </w:rPr>
        <w:t>ی‌</w:t>
      </w:r>
      <w:r>
        <w:rPr>
          <w:rFonts w:hint="eastAsia"/>
          <w:rtl/>
          <w:lang w:bidi="fa-IR"/>
        </w:rPr>
        <w:t>کند</w:t>
      </w:r>
      <w:r>
        <w:rPr>
          <w:rtl/>
          <w:lang w:bidi="fa-IR"/>
        </w:rPr>
        <w:t xml:space="preserve"> تا </w:t>
      </w:r>
      <w:r>
        <w:rPr>
          <w:rFonts w:hint="cs"/>
          <w:rtl/>
          <w:lang w:bidi="fa-IR"/>
        </w:rPr>
        <w:t>تشخیص</w:t>
      </w:r>
      <w:r>
        <w:rPr>
          <w:rtl/>
          <w:lang w:bidi="fa-IR"/>
        </w:rPr>
        <w:t xml:space="preserve"> </w:t>
      </w:r>
      <w:r>
        <w:rPr>
          <w:rFonts w:hint="cs"/>
          <w:rtl/>
          <w:lang w:bidi="fa-IR"/>
        </w:rPr>
        <w:t>ده</w:t>
      </w:r>
      <w:r>
        <w:rPr>
          <w:rtl/>
          <w:lang w:bidi="fa-IR"/>
        </w:rPr>
        <w:t xml:space="preserve">ند </w:t>
      </w:r>
      <w:r>
        <w:rPr>
          <w:rFonts w:hint="cs"/>
          <w:rtl/>
          <w:lang w:bidi="fa-IR"/>
        </w:rPr>
        <w:t xml:space="preserve">که </w:t>
      </w:r>
      <w:r>
        <w:rPr>
          <w:rtl/>
          <w:lang w:bidi="fa-IR"/>
        </w:rPr>
        <w:t>چه کار</w:t>
      </w:r>
      <w:r>
        <w:rPr>
          <w:rFonts w:hint="cs"/>
          <w:rtl/>
          <w:lang w:bidi="fa-IR"/>
        </w:rPr>
        <w:t>ی</w:t>
      </w:r>
      <w:r>
        <w:rPr>
          <w:rtl/>
          <w:lang w:bidi="fa-IR"/>
        </w:rPr>
        <w:t xml:space="preserve"> با</w:t>
      </w:r>
      <w:r>
        <w:rPr>
          <w:rFonts w:hint="cs"/>
          <w:rtl/>
          <w:lang w:bidi="fa-IR"/>
        </w:rPr>
        <w:t>ی</w:t>
      </w:r>
      <w:r>
        <w:rPr>
          <w:rFonts w:hint="eastAsia"/>
          <w:rtl/>
          <w:lang w:bidi="fa-IR"/>
        </w:rPr>
        <w:t>د</w:t>
      </w:r>
      <w:r>
        <w:rPr>
          <w:rtl/>
          <w:lang w:bidi="fa-IR"/>
        </w:rPr>
        <w:t xml:space="preserve"> انجام و اندازه</w:t>
      </w:r>
      <w:r>
        <w:rPr>
          <w:rFonts w:hint="cs"/>
          <w:rtl/>
          <w:lang w:bidi="fa-IR"/>
        </w:rPr>
        <w:t xml:space="preserve"> </w:t>
      </w:r>
      <w:r>
        <w:rPr>
          <w:rtl/>
          <w:lang w:bidi="fa-IR"/>
        </w:rPr>
        <w:t>‌گ</w:t>
      </w:r>
      <w:r>
        <w:rPr>
          <w:rFonts w:hint="cs"/>
          <w:rtl/>
          <w:lang w:bidi="fa-IR"/>
        </w:rPr>
        <w:t>ی</w:t>
      </w:r>
      <w:r>
        <w:rPr>
          <w:rFonts w:hint="eastAsia"/>
          <w:rtl/>
          <w:lang w:bidi="fa-IR"/>
        </w:rPr>
        <w:t>ر</w:t>
      </w:r>
      <w:r>
        <w:rPr>
          <w:rFonts w:hint="cs"/>
          <w:rtl/>
          <w:lang w:bidi="fa-IR"/>
        </w:rPr>
        <w:t>ی</w:t>
      </w:r>
      <w:r>
        <w:rPr>
          <w:rtl/>
          <w:lang w:bidi="fa-IR"/>
        </w:rPr>
        <w:t xml:space="preserve"> شود. ا</w:t>
      </w:r>
      <w:r>
        <w:rPr>
          <w:rFonts w:hint="cs"/>
          <w:rtl/>
          <w:lang w:bidi="fa-IR"/>
        </w:rPr>
        <w:t>ی</w:t>
      </w:r>
      <w:r>
        <w:rPr>
          <w:rFonts w:hint="eastAsia"/>
          <w:rtl/>
          <w:lang w:bidi="fa-IR"/>
        </w:rPr>
        <w:t>ن</w:t>
      </w:r>
      <w:r>
        <w:rPr>
          <w:rtl/>
          <w:lang w:bidi="fa-IR"/>
        </w:rPr>
        <w:t xml:space="preserve"> </w:t>
      </w:r>
      <w:r>
        <w:rPr>
          <w:rFonts w:hint="cs"/>
          <w:rtl/>
          <w:lang w:bidi="fa-IR"/>
        </w:rPr>
        <w:t xml:space="preserve">سیستم </w:t>
      </w:r>
      <w:r>
        <w:rPr>
          <w:rtl/>
          <w:lang w:bidi="fa-IR"/>
        </w:rPr>
        <w:t>به مد</w:t>
      </w:r>
      <w:r>
        <w:rPr>
          <w:rFonts w:hint="cs"/>
          <w:rtl/>
          <w:lang w:bidi="fa-IR"/>
        </w:rPr>
        <w:t>ی</w:t>
      </w:r>
      <w:r>
        <w:rPr>
          <w:rFonts w:hint="eastAsia"/>
          <w:rtl/>
          <w:lang w:bidi="fa-IR"/>
        </w:rPr>
        <w:t>ران</w:t>
      </w:r>
      <w:r>
        <w:rPr>
          <w:rtl/>
          <w:lang w:bidi="fa-IR"/>
        </w:rPr>
        <w:t xml:space="preserve"> اجرا</w:t>
      </w:r>
      <w:r>
        <w:rPr>
          <w:rFonts w:hint="cs"/>
          <w:rtl/>
          <w:lang w:bidi="fa-IR"/>
        </w:rPr>
        <w:t>یی</w:t>
      </w:r>
      <w:r>
        <w:rPr>
          <w:rtl/>
          <w:lang w:bidi="fa-IR"/>
        </w:rPr>
        <w:t xml:space="preserve"> کمک م</w:t>
      </w:r>
      <w:r>
        <w:rPr>
          <w:rFonts w:hint="cs"/>
          <w:rtl/>
          <w:lang w:bidi="fa-IR"/>
        </w:rPr>
        <w:t>ی ‌</w:t>
      </w:r>
      <w:r>
        <w:rPr>
          <w:rFonts w:hint="eastAsia"/>
          <w:rtl/>
          <w:lang w:bidi="fa-IR"/>
        </w:rPr>
        <w:t>کند</w:t>
      </w:r>
      <w:r>
        <w:rPr>
          <w:rtl/>
          <w:lang w:bidi="fa-IR"/>
        </w:rPr>
        <w:t xml:space="preserve"> تا استراتژ</w:t>
      </w:r>
      <w:r>
        <w:rPr>
          <w:rFonts w:hint="cs"/>
          <w:rtl/>
          <w:lang w:bidi="fa-IR"/>
        </w:rPr>
        <w:t>ی ‌</w:t>
      </w:r>
      <w:r>
        <w:rPr>
          <w:rFonts w:hint="eastAsia"/>
          <w:rtl/>
          <w:lang w:bidi="fa-IR"/>
        </w:rPr>
        <w:t>ها</w:t>
      </w:r>
      <w:r>
        <w:rPr>
          <w:rFonts w:hint="cs"/>
          <w:rtl/>
          <w:lang w:bidi="fa-IR"/>
        </w:rPr>
        <w:t>ی</w:t>
      </w:r>
      <w:r>
        <w:rPr>
          <w:rtl/>
          <w:lang w:bidi="fa-IR"/>
        </w:rPr>
        <w:t xml:space="preserve"> خود را به طور واقع</w:t>
      </w:r>
      <w:r>
        <w:rPr>
          <w:rFonts w:hint="cs"/>
          <w:rtl/>
          <w:lang w:bidi="fa-IR"/>
        </w:rPr>
        <w:t>ی</w:t>
      </w:r>
      <w:r>
        <w:rPr>
          <w:rtl/>
          <w:lang w:bidi="fa-IR"/>
        </w:rPr>
        <w:t xml:space="preserve"> اجرا کنند.</w:t>
      </w:r>
    </w:p>
    <w:p w14:paraId="77C5815D" w14:textId="77777777" w:rsidR="007A476B" w:rsidRDefault="007A476B" w:rsidP="007A476B">
      <w:pPr>
        <w:rPr>
          <w:rFonts w:cs="Arial"/>
          <w:rtl/>
          <w:lang w:bidi="fa-IR"/>
        </w:rPr>
      </w:pPr>
    </w:p>
    <w:p w14:paraId="6F00B3BC" w14:textId="77777777" w:rsidR="007A476B" w:rsidRPr="00936032" w:rsidRDefault="007A476B" w:rsidP="00985788">
      <w:pPr>
        <w:pStyle w:val="Heading3"/>
        <w:rPr>
          <w:lang w:bidi="fa-IR"/>
        </w:rPr>
      </w:pPr>
      <w:bookmarkStart w:id="184" w:name="_Toc151571437"/>
      <w:r w:rsidRPr="00936032">
        <w:rPr>
          <w:rFonts w:hint="cs"/>
          <w:rtl/>
          <w:lang w:bidi="fa-IR"/>
        </w:rPr>
        <w:t>جنبه ی</w:t>
      </w:r>
      <w:r w:rsidRPr="00936032">
        <w:rPr>
          <w:rFonts w:hint="eastAsia"/>
          <w:rtl/>
          <w:lang w:bidi="fa-IR"/>
        </w:rPr>
        <w:t>ادگ</w:t>
      </w:r>
      <w:r w:rsidRPr="00936032">
        <w:rPr>
          <w:rFonts w:hint="cs"/>
          <w:rtl/>
          <w:lang w:bidi="fa-IR"/>
        </w:rPr>
        <w:t>ی</w:t>
      </w:r>
      <w:r w:rsidRPr="00936032">
        <w:rPr>
          <w:rFonts w:hint="eastAsia"/>
          <w:rtl/>
          <w:lang w:bidi="fa-IR"/>
        </w:rPr>
        <w:t>ر</w:t>
      </w:r>
      <w:r w:rsidRPr="00936032">
        <w:rPr>
          <w:rFonts w:hint="cs"/>
          <w:rtl/>
          <w:lang w:bidi="fa-IR"/>
        </w:rPr>
        <w:t>ی</w:t>
      </w:r>
      <w:r w:rsidRPr="00936032">
        <w:rPr>
          <w:rtl/>
          <w:lang w:bidi="fa-IR"/>
        </w:rPr>
        <w:t xml:space="preserve"> و رشد</w:t>
      </w:r>
      <w:bookmarkEnd w:id="184"/>
    </w:p>
    <w:p w14:paraId="08FC2352" w14:textId="77777777" w:rsidR="007A476B" w:rsidRDefault="007A476B" w:rsidP="00985788">
      <w:pPr>
        <w:rPr>
          <w:lang w:bidi="fa-IR"/>
        </w:rPr>
      </w:pPr>
      <w:r w:rsidRPr="008E726B">
        <w:rPr>
          <w:rFonts w:hint="eastAsia"/>
          <w:rtl/>
          <w:lang w:bidi="fa-IR"/>
        </w:rPr>
        <w:t>ا</w:t>
      </w:r>
      <w:r w:rsidRPr="008E726B">
        <w:rPr>
          <w:rFonts w:hint="cs"/>
          <w:rtl/>
          <w:lang w:bidi="fa-IR"/>
        </w:rPr>
        <w:t>ی</w:t>
      </w:r>
      <w:r w:rsidRPr="008E726B">
        <w:rPr>
          <w:rFonts w:hint="eastAsia"/>
          <w:rtl/>
          <w:lang w:bidi="fa-IR"/>
        </w:rPr>
        <w:t>ن</w:t>
      </w:r>
      <w:r w:rsidRPr="008E726B">
        <w:rPr>
          <w:rtl/>
          <w:lang w:bidi="fa-IR"/>
        </w:rPr>
        <w:t xml:space="preserve"> </w:t>
      </w:r>
      <w:r>
        <w:rPr>
          <w:rFonts w:hint="cs"/>
          <w:rtl/>
          <w:lang w:bidi="fa-IR"/>
        </w:rPr>
        <w:t>جنبه</w:t>
      </w:r>
      <w:r w:rsidRPr="008E726B">
        <w:rPr>
          <w:rtl/>
          <w:lang w:bidi="fa-IR"/>
        </w:rPr>
        <w:t xml:space="preserve"> آموزش کارکنان و نگرش‌ها</w:t>
      </w:r>
      <w:r w:rsidRPr="008E726B">
        <w:rPr>
          <w:rFonts w:hint="cs"/>
          <w:rtl/>
          <w:lang w:bidi="fa-IR"/>
        </w:rPr>
        <w:t>ی</w:t>
      </w:r>
      <w:r w:rsidRPr="008E726B">
        <w:rPr>
          <w:rtl/>
          <w:lang w:bidi="fa-IR"/>
        </w:rPr>
        <w:t xml:space="preserve"> فرهنگ</w:t>
      </w:r>
      <w:r w:rsidRPr="008E726B">
        <w:rPr>
          <w:rFonts w:hint="cs"/>
          <w:rtl/>
          <w:lang w:bidi="fa-IR"/>
        </w:rPr>
        <w:t>ی</w:t>
      </w:r>
      <w:r w:rsidRPr="008E726B">
        <w:rPr>
          <w:rtl/>
          <w:lang w:bidi="fa-IR"/>
        </w:rPr>
        <w:t xml:space="preserve"> شرکت مرتبط با بهبود فرد</w:t>
      </w:r>
      <w:r w:rsidRPr="008E726B">
        <w:rPr>
          <w:rFonts w:hint="cs"/>
          <w:rtl/>
          <w:lang w:bidi="fa-IR"/>
        </w:rPr>
        <w:t>ی</w:t>
      </w:r>
      <w:r w:rsidRPr="008E726B">
        <w:rPr>
          <w:rtl/>
          <w:lang w:bidi="fa-IR"/>
        </w:rPr>
        <w:t xml:space="preserve"> و سازمان</w:t>
      </w:r>
      <w:r w:rsidRPr="008E726B">
        <w:rPr>
          <w:rFonts w:hint="cs"/>
          <w:rtl/>
          <w:lang w:bidi="fa-IR"/>
        </w:rPr>
        <w:t>ی</w:t>
      </w:r>
      <w:r w:rsidRPr="008E726B">
        <w:rPr>
          <w:rtl/>
          <w:lang w:bidi="fa-IR"/>
        </w:rPr>
        <w:t xml:space="preserve"> </w:t>
      </w:r>
      <w:r>
        <w:rPr>
          <w:rFonts w:hint="cs"/>
          <w:rtl/>
          <w:lang w:bidi="fa-IR"/>
        </w:rPr>
        <w:t>را در بر می گیرد</w:t>
      </w:r>
      <w:r w:rsidRPr="008E726B">
        <w:rPr>
          <w:rtl/>
          <w:lang w:bidi="fa-IR"/>
        </w:rPr>
        <w:t xml:space="preserve">. در </w:t>
      </w:r>
      <w:r w:rsidRPr="008E726B">
        <w:rPr>
          <w:rFonts w:hint="cs"/>
          <w:rtl/>
          <w:lang w:bidi="fa-IR"/>
        </w:rPr>
        <w:t>ی</w:t>
      </w:r>
      <w:r w:rsidRPr="008E726B">
        <w:rPr>
          <w:rFonts w:hint="eastAsia"/>
          <w:rtl/>
          <w:lang w:bidi="fa-IR"/>
        </w:rPr>
        <w:t>ک</w:t>
      </w:r>
      <w:r w:rsidRPr="008E726B">
        <w:rPr>
          <w:rtl/>
          <w:lang w:bidi="fa-IR"/>
        </w:rPr>
        <w:t xml:space="preserve"> سازمان </w:t>
      </w:r>
      <w:r>
        <w:rPr>
          <w:rFonts w:hint="cs"/>
          <w:rtl/>
          <w:lang w:bidi="fa-IR"/>
        </w:rPr>
        <w:t xml:space="preserve">با نیروی </w:t>
      </w:r>
      <w:r w:rsidRPr="008E726B">
        <w:rPr>
          <w:rtl/>
          <w:lang w:bidi="fa-IR"/>
        </w:rPr>
        <w:t>کار دانش</w:t>
      </w:r>
      <w:r>
        <w:rPr>
          <w:rFonts w:hint="cs"/>
          <w:rtl/>
          <w:lang w:bidi="fa-IR"/>
        </w:rPr>
        <w:t xml:space="preserve"> محور</w:t>
      </w:r>
      <w:r w:rsidRPr="008E726B">
        <w:rPr>
          <w:rtl/>
          <w:lang w:bidi="fa-IR"/>
        </w:rPr>
        <w:t xml:space="preserve">، افراد - تنها مخزن </w:t>
      </w:r>
      <w:r>
        <w:rPr>
          <w:rtl/>
          <w:lang w:bidi="fa-IR"/>
        </w:rPr>
        <w:t xml:space="preserve">دانش </w:t>
      </w:r>
      <w:r>
        <w:rPr>
          <w:rFonts w:hint="cs"/>
          <w:rtl/>
          <w:lang w:bidi="fa-IR"/>
        </w:rPr>
        <w:t>سازمان</w:t>
      </w:r>
      <w:r>
        <w:rPr>
          <w:rtl/>
          <w:lang w:bidi="fa-IR"/>
        </w:rPr>
        <w:t xml:space="preserve"> - من</w:t>
      </w:r>
      <w:r>
        <w:rPr>
          <w:rFonts w:hint="cs"/>
          <w:rtl/>
          <w:lang w:bidi="fa-IR"/>
        </w:rPr>
        <w:t>ا</w:t>
      </w:r>
      <w:r>
        <w:rPr>
          <w:rtl/>
          <w:lang w:bidi="fa-IR"/>
        </w:rPr>
        <w:t>بع اصل</w:t>
      </w:r>
      <w:r>
        <w:rPr>
          <w:rFonts w:hint="cs"/>
          <w:rtl/>
          <w:lang w:bidi="fa-IR"/>
        </w:rPr>
        <w:t>ی</w:t>
      </w:r>
      <w:r>
        <w:rPr>
          <w:rtl/>
          <w:lang w:bidi="fa-IR"/>
        </w:rPr>
        <w:t xml:space="preserve"> </w:t>
      </w:r>
      <w:r>
        <w:rPr>
          <w:rFonts w:hint="cs"/>
          <w:rtl/>
          <w:lang w:bidi="fa-IR"/>
        </w:rPr>
        <w:t>هستند</w:t>
      </w:r>
      <w:r>
        <w:rPr>
          <w:rtl/>
          <w:lang w:bidi="fa-IR"/>
        </w:rPr>
        <w:t>. در شرا</w:t>
      </w:r>
      <w:r>
        <w:rPr>
          <w:rFonts w:hint="cs"/>
          <w:rtl/>
          <w:lang w:bidi="fa-IR"/>
        </w:rPr>
        <w:t>ی</w:t>
      </w:r>
      <w:r>
        <w:rPr>
          <w:rFonts w:hint="eastAsia"/>
          <w:rtl/>
          <w:lang w:bidi="fa-IR"/>
        </w:rPr>
        <w:t>ط</w:t>
      </w:r>
      <w:r>
        <w:rPr>
          <w:rtl/>
          <w:lang w:bidi="fa-IR"/>
        </w:rPr>
        <w:t xml:space="preserve"> فعل</w:t>
      </w:r>
      <w:r>
        <w:rPr>
          <w:rFonts w:hint="cs"/>
          <w:rtl/>
          <w:lang w:bidi="fa-IR"/>
        </w:rPr>
        <w:t>ی</w:t>
      </w:r>
      <w:r>
        <w:rPr>
          <w:rtl/>
          <w:lang w:bidi="fa-IR"/>
        </w:rPr>
        <w:t xml:space="preserve"> تغ</w:t>
      </w:r>
      <w:r>
        <w:rPr>
          <w:rFonts w:hint="cs"/>
          <w:rtl/>
          <w:lang w:bidi="fa-IR"/>
        </w:rPr>
        <w:t>یی</w:t>
      </w:r>
      <w:r>
        <w:rPr>
          <w:rFonts w:hint="eastAsia"/>
          <w:rtl/>
          <w:lang w:bidi="fa-IR"/>
        </w:rPr>
        <w:t>رات</w:t>
      </w:r>
      <w:r>
        <w:rPr>
          <w:rtl/>
          <w:lang w:bidi="fa-IR"/>
        </w:rPr>
        <w:t xml:space="preserve"> فناورانه سر</w:t>
      </w:r>
      <w:r>
        <w:rPr>
          <w:rFonts w:hint="cs"/>
          <w:rtl/>
          <w:lang w:bidi="fa-IR"/>
        </w:rPr>
        <w:t>ی</w:t>
      </w:r>
      <w:r>
        <w:rPr>
          <w:rFonts w:hint="eastAsia"/>
          <w:rtl/>
          <w:lang w:bidi="fa-IR"/>
        </w:rPr>
        <w:t>ع،</w:t>
      </w:r>
      <w:r>
        <w:rPr>
          <w:rtl/>
          <w:lang w:bidi="fa-IR"/>
        </w:rPr>
        <w:t xml:space="preserve"> لازم است که </w:t>
      </w:r>
      <w:r>
        <w:rPr>
          <w:rFonts w:hint="cs"/>
          <w:rtl/>
          <w:lang w:bidi="fa-IR"/>
        </w:rPr>
        <w:t xml:space="preserve">نیروهای </w:t>
      </w:r>
      <w:r>
        <w:rPr>
          <w:rtl/>
          <w:lang w:bidi="fa-IR"/>
        </w:rPr>
        <w:t>کار دانش</w:t>
      </w:r>
      <w:r>
        <w:rPr>
          <w:rFonts w:hint="cs"/>
          <w:rtl/>
          <w:lang w:bidi="fa-IR"/>
        </w:rPr>
        <w:t xml:space="preserve"> محور</w:t>
      </w:r>
      <w:r>
        <w:rPr>
          <w:rtl/>
          <w:lang w:bidi="fa-IR"/>
        </w:rPr>
        <w:t xml:space="preserve"> در حالت </w:t>
      </w:r>
      <w:r>
        <w:rPr>
          <w:rFonts w:hint="cs"/>
          <w:rtl/>
          <w:lang w:bidi="fa-IR"/>
        </w:rPr>
        <w:t>ی</w:t>
      </w:r>
      <w:r>
        <w:rPr>
          <w:rFonts w:hint="eastAsia"/>
          <w:rtl/>
          <w:lang w:bidi="fa-IR"/>
        </w:rPr>
        <w:t>ادگ</w:t>
      </w:r>
      <w:r>
        <w:rPr>
          <w:rFonts w:hint="cs"/>
          <w:rtl/>
          <w:lang w:bidi="fa-IR"/>
        </w:rPr>
        <w:t>ی</w:t>
      </w:r>
      <w:r>
        <w:rPr>
          <w:rFonts w:hint="eastAsia"/>
          <w:rtl/>
          <w:lang w:bidi="fa-IR"/>
        </w:rPr>
        <w:t>ر</w:t>
      </w:r>
      <w:r>
        <w:rPr>
          <w:rFonts w:hint="cs"/>
          <w:rtl/>
          <w:lang w:bidi="fa-IR"/>
        </w:rPr>
        <w:t>ی</w:t>
      </w:r>
      <w:r>
        <w:rPr>
          <w:rtl/>
          <w:lang w:bidi="fa-IR"/>
        </w:rPr>
        <w:t xml:space="preserve"> مداوم باشند. س</w:t>
      </w:r>
      <w:r>
        <w:rPr>
          <w:rFonts w:hint="eastAsia"/>
          <w:rtl/>
          <w:lang w:bidi="fa-IR"/>
        </w:rPr>
        <w:t>ازمان</w:t>
      </w:r>
      <w:r>
        <w:rPr>
          <w:rFonts w:hint="cs"/>
          <w:rtl/>
          <w:lang w:bidi="fa-IR"/>
        </w:rPr>
        <w:t xml:space="preserve"> </w:t>
      </w:r>
      <w:r>
        <w:rPr>
          <w:rFonts w:hint="eastAsia"/>
          <w:rtl/>
          <w:lang w:bidi="fa-IR"/>
        </w:rPr>
        <w:t>‌ها</w:t>
      </w:r>
      <w:r>
        <w:rPr>
          <w:rFonts w:hint="cs"/>
          <w:rtl/>
          <w:lang w:bidi="fa-IR"/>
        </w:rPr>
        <w:t>ی</w:t>
      </w:r>
      <w:r>
        <w:rPr>
          <w:rtl/>
          <w:lang w:bidi="fa-IR"/>
        </w:rPr>
        <w:t xml:space="preserve"> دولت</w:t>
      </w:r>
      <w:r>
        <w:rPr>
          <w:rFonts w:hint="cs"/>
          <w:rtl/>
          <w:lang w:bidi="fa-IR"/>
        </w:rPr>
        <w:t>ی</w:t>
      </w:r>
      <w:r>
        <w:rPr>
          <w:rtl/>
          <w:lang w:bidi="fa-IR"/>
        </w:rPr>
        <w:t xml:space="preserve"> اغلب در </w:t>
      </w:r>
      <w:r>
        <w:rPr>
          <w:rFonts w:hint="cs"/>
          <w:rtl/>
          <w:lang w:bidi="fa-IR"/>
        </w:rPr>
        <w:t>استخدام</w:t>
      </w:r>
      <w:r>
        <w:rPr>
          <w:rtl/>
          <w:lang w:bidi="fa-IR"/>
        </w:rPr>
        <w:t xml:space="preserve"> </w:t>
      </w:r>
      <w:r>
        <w:rPr>
          <w:rFonts w:hint="cs"/>
          <w:rtl/>
          <w:lang w:bidi="fa-IR"/>
        </w:rPr>
        <w:t xml:space="preserve">نیروهای </w:t>
      </w:r>
      <w:r>
        <w:rPr>
          <w:rtl/>
          <w:lang w:bidi="fa-IR"/>
        </w:rPr>
        <w:t>فن</w:t>
      </w:r>
      <w:r>
        <w:rPr>
          <w:rFonts w:hint="cs"/>
          <w:rtl/>
          <w:lang w:bidi="fa-IR"/>
        </w:rPr>
        <w:t>ی</w:t>
      </w:r>
      <w:r>
        <w:rPr>
          <w:rtl/>
          <w:lang w:bidi="fa-IR"/>
        </w:rPr>
        <w:t xml:space="preserve"> جد</w:t>
      </w:r>
      <w:r>
        <w:rPr>
          <w:rFonts w:hint="cs"/>
          <w:rtl/>
          <w:lang w:bidi="fa-IR"/>
        </w:rPr>
        <w:t>ی</w:t>
      </w:r>
      <w:r>
        <w:rPr>
          <w:rFonts w:hint="eastAsia"/>
          <w:rtl/>
          <w:lang w:bidi="fa-IR"/>
        </w:rPr>
        <w:t>د</w:t>
      </w:r>
      <w:r>
        <w:rPr>
          <w:rtl/>
          <w:lang w:bidi="fa-IR"/>
        </w:rPr>
        <w:t xml:space="preserve"> ناتوان </w:t>
      </w:r>
      <w:r>
        <w:rPr>
          <w:rFonts w:hint="cs"/>
          <w:rtl/>
          <w:lang w:bidi="fa-IR"/>
        </w:rPr>
        <w:t>هست</w:t>
      </w:r>
      <w:r>
        <w:rPr>
          <w:rFonts w:hint="eastAsia"/>
          <w:rtl/>
          <w:lang w:bidi="fa-IR"/>
        </w:rPr>
        <w:t>ند</w:t>
      </w:r>
      <w:r>
        <w:rPr>
          <w:rtl/>
          <w:lang w:bidi="fa-IR"/>
        </w:rPr>
        <w:t>. در ع</w:t>
      </w:r>
      <w:r>
        <w:rPr>
          <w:rFonts w:hint="cs"/>
          <w:rtl/>
          <w:lang w:bidi="fa-IR"/>
        </w:rPr>
        <w:t>ی</w:t>
      </w:r>
      <w:r>
        <w:rPr>
          <w:rFonts w:hint="eastAsia"/>
          <w:rtl/>
          <w:lang w:bidi="fa-IR"/>
        </w:rPr>
        <w:t>ن</w:t>
      </w:r>
      <w:r>
        <w:rPr>
          <w:rtl/>
          <w:lang w:bidi="fa-IR"/>
        </w:rPr>
        <w:t xml:space="preserve"> حال، آموزش کارکنان </w:t>
      </w:r>
      <w:r>
        <w:rPr>
          <w:rFonts w:hint="cs"/>
          <w:rtl/>
          <w:lang w:bidi="fa-IR"/>
        </w:rPr>
        <w:t>فعلی</w:t>
      </w:r>
      <w:r>
        <w:rPr>
          <w:rtl/>
          <w:lang w:bidi="fa-IR"/>
        </w:rPr>
        <w:t xml:space="preserve"> </w:t>
      </w:r>
      <w:r>
        <w:rPr>
          <w:rFonts w:hint="cs"/>
          <w:rtl/>
          <w:lang w:bidi="fa-IR"/>
        </w:rPr>
        <w:t xml:space="preserve">هم در حال </w:t>
      </w:r>
      <w:r>
        <w:rPr>
          <w:rtl/>
          <w:lang w:bidi="fa-IR"/>
        </w:rPr>
        <w:t>کاهش است. ا</w:t>
      </w:r>
      <w:r>
        <w:rPr>
          <w:rFonts w:hint="cs"/>
          <w:rtl/>
          <w:lang w:bidi="fa-IR"/>
        </w:rPr>
        <w:t>ی</w:t>
      </w:r>
      <w:r>
        <w:rPr>
          <w:rFonts w:hint="eastAsia"/>
          <w:rtl/>
          <w:lang w:bidi="fa-IR"/>
        </w:rPr>
        <w:t>ن</w:t>
      </w:r>
      <w:r>
        <w:rPr>
          <w:rtl/>
          <w:lang w:bidi="fa-IR"/>
        </w:rPr>
        <w:t xml:space="preserve"> </w:t>
      </w:r>
      <w:r>
        <w:rPr>
          <w:rFonts w:hint="cs"/>
          <w:rtl/>
          <w:lang w:bidi="fa-IR"/>
        </w:rPr>
        <w:t>موضوع ی</w:t>
      </w:r>
      <w:r>
        <w:rPr>
          <w:rFonts w:hint="eastAsia"/>
          <w:rtl/>
          <w:lang w:bidi="fa-IR"/>
        </w:rPr>
        <w:t>ک</w:t>
      </w:r>
      <w:r>
        <w:rPr>
          <w:rtl/>
          <w:lang w:bidi="fa-IR"/>
        </w:rPr>
        <w:t xml:space="preserve"> شاخص پ</w:t>
      </w:r>
      <w:r>
        <w:rPr>
          <w:rFonts w:hint="cs"/>
          <w:rtl/>
          <w:lang w:bidi="fa-IR"/>
        </w:rPr>
        <w:t>ی</w:t>
      </w:r>
      <w:r>
        <w:rPr>
          <w:rFonts w:hint="eastAsia"/>
          <w:rtl/>
          <w:lang w:bidi="fa-IR"/>
        </w:rPr>
        <w:t>شرو</w:t>
      </w:r>
      <w:r>
        <w:rPr>
          <w:rtl/>
          <w:lang w:bidi="fa-IR"/>
        </w:rPr>
        <w:t xml:space="preserve"> از "</w:t>
      </w:r>
      <w:r>
        <w:rPr>
          <w:rFonts w:hint="cs"/>
          <w:rtl/>
          <w:lang w:bidi="fa-IR"/>
        </w:rPr>
        <w:t>فرار</w:t>
      </w:r>
      <w:r>
        <w:rPr>
          <w:rtl/>
          <w:lang w:bidi="fa-IR"/>
        </w:rPr>
        <w:t xml:space="preserve"> مغز</w:t>
      </w:r>
      <w:r>
        <w:rPr>
          <w:rFonts w:hint="cs"/>
          <w:rtl/>
          <w:lang w:bidi="fa-IR"/>
        </w:rPr>
        <w:t>ها</w:t>
      </w:r>
      <w:r>
        <w:rPr>
          <w:rtl/>
          <w:lang w:bidi="fa-IR"/>
        </w:rPr>
        <w:t xml:space="preserve">" است که </w:t>
      </w:r>
      <w:r>
        <w:rPr>
          <w:rFonts w:hint="cs"/>
          <w:rtl/>
          <w:lang w:bidi="fa-IR"/>
        </w:rPr>
        <w:t xml:space="preserve">روند آن </w:t>
      </w:r>
      <w:r>
        <w:rPr>
          <w:rtl/>
          <w:lang w:bidi="fa-IR"/>
        </w:rPr>
        <w:t>با</w:t>
      </w:r>
      <w:r>
        <w:rPr>
          <w:rFonts w:hint="cs"/>
          <w:rtl/>
          <w:lang w:bidi="fa-IR"/>
        </w:rPr>
        <w:t>ی</w:t>
      </w:r>
      <w:r>
        <w:rPr>
          <w:rFonts w:hint="eastAsia"/>
          <w:rtl/>
          <w:lang w:bidi="fa-IR"/>
        </w:rPr>
        <w:t>د</w:t>
      </w:r>
      <w:r>
        <w:rPr>
          <w:rtl/>
          <w:lang w:bidi="fa-IR"/>
        </w:rPr>
        <w:t xml:space="preserve"> </w:t>
      </w:r>
      <w:r>
        <w:rPr>
          <w:rFonts w:hint="cs"/>
          <w:rtl/>
          <w:lang w:bidi="fa-IR"/>
        </w:rPr>
        <w:t>معکوس</w:t>
      </w:r>
      <w:r>
        <w:rPr>
          <w:rtl/>
          <w:lang w:bidi="fa-IR"/>
        </w:rPr>
        <w:t xml:space="preserve"> شود. </w:t>
      </w:r>
      <w:r>
        <w:rPr>
          <w:rFonts w:hint="cs"/>
          <w:rtl/>
          <w:lang w:bidi="fa-IR"/>
        </w:rPr>
        <w:t>معیار</w:t>
      </w:r>
      <w:r>
        <w:rPr>
          <w:rtl/>
          <w:lang w:bidi="fa-IR"/>
        </w:rPr>
        <w:t>ها</w:t>
      </w:r>
      <w:r>
        <w:rPr>
          <w:rFonts w:hint="cs"/>
          <w:rtl/>
          <w:lang w:bidi="fa-IR"/>
        </w:rPr>
        <w:t>ی سنجش</w:t>
      </w:r>
      <w:r>
        <w:rPr>
          <w:rtl/>
          <w:lang w:bidi="fa-IR"/>
        </w:rPr>
        <w:t xml:space="preserve"> م</w:t>
      </w:r>
      <w:r>
        <w:rPr>
          <w:rFonts w:hint="cs"/>
          <w:rtl/>
          <w:lang w:bidi="fa-IR"/>
        </w:rPr>
        <w:t>ی ‌</w:t>
      </w:r>
      <w:r>
        <w:rPr>
          <w:rFonts w:hint="eastAsia"/>
          <w:rtl/>
          <w:lang w:bidi="fa-IR"/>
        </w:rPr>
        <w:t>توانند</w:t>
      </w:r>
      <w:r>
        <w:rPr>
          <w:rtl/>
          <w:lang w:bidi="fa-IR"/>
        </w:rPr>
        <w:t xml:space="preserve"> </w:t>
      </w:r>
      <w:r>
        <w:rPr>
          <w:rFonts w:hint="cs"/>
          <w:rtl/>
          <w:lang w:bidi="fa-IR"/>
        </w:rPr>
        <w:t>مدیران را راهنمایی</w:t>
      </w:r>
      <w:r>
        <w:rPr>
          <w:rtl/>
          <w:lang w:bidi="fa-IR"/>
        </w:rPr>
        <w:t xml:space="preserve"> </w:t>
      </w:r>
      <w:r>
        <w:rPr>
          <w:rFonts w:hint="cs"/>
          <w:rtl/>
          <w:lang w:bidi="fa-IR"/>
        </w:rPr>
        <w:t>کنند تا</w:t>
      </w:r>
      <w:r>
        <w:rPr>
          <w:rtl/>
          <w:lang w:bidi="fa-IR"/>
        </w:rPr>
        <w:t xml:space="preserve"> منابع آموزش</w:t>
      </w:r>
      <w:r>
        <w:rPr>
          <w:rFonts w:hint="cs"/>
          <w:rtl/>
          <w:lang w:bidi="fa-IR"/>
        </w:rPr>
        <w:t>ی</w:t>
      </w:r>
      <w:r>
        <w:rPr>
          <w:rtl/>
          <w:lang w:bidi="fa-IR"/>
        </w:rPr>
        <w:t xml:space="preserve"> </w:t>
      </w:r>
      <w:r>
        <w:rPr>
          <w:rFonts w:hint="cs"/>
          <w:rtl/>
          <w:lang w:bidi="fa-IR"/>
        </w:rPr>
        <w:t xml:space="preserve">را </w:t>
      </w:r>
      <w:r>
        <w:rPr>
          <w:rtl/>
          <w:lang w:bidi="fa-IR"/>
        </w:rPr>
        <w:t>در جا</w:t>
      </w:r>
      <w:r>
        <w:rPr>
          <w:rFonts w:hint="cs"/>
          <w:rtl/>
          <w:lang w:bidi="fa-IR"/>
        </w:rPr>
        <w:t>یی</w:t>
      </w:r>
      <w:r>
        <w:rPr>
          <w:rtl/>
          <w:lang w:bidi="fa-IR"/>
        </w:rPr>
        <w:t xml:space="preserve"> </w:t>
      </w:r>
      <w:r>
        <w:rPr>
          <w:rFonts w:hint="cs"/>
          <w:rtl/>
          <w:lang w:bidi="fa-IR"/>
        </w:rPr>
        <w:t>م</w:t>
      </w:r>
      <w:r>
        <w:rPr>
          <w:rtl/>
          <w:lang w:bidi="fa-IR"/>
        </w:rPr>
        <w:t>تمرکز</w:t>
      </w:r>
      <w:r>
        <w:rPr>
          <w:rFonts w:hint="cs"/>
          <w:rtl/>
          <w:lang w:bidi="fa-IR"/>
        </w:rPr>
        <w:t xml:space="preserve"> کنند</w:t>
      </w:r>
      <w:r>
        <w:rPr>
          <w:rtl/>
          <w:lang w:bidi="fa-IR"/>
        </w:rPr>
        <w:t xml:space="preserve"> که ب</w:t>
      </w:r>
      <w:r>
        <w:rPr>
          <w:rFonts w:hint="cs"/>
          <w:rtl/>
          <w:lang w:bidi="fa-IR"/>
        </w:rPr>
        <w:t>ی</w:t>
      </w:r>
      <w:r>
        <w:rPr>
          <w:rFonts w:hint="eastAsia"/>
          <w:rtl/>
          <w:lang w:bidi="fa-IR"/>
        </w:rPr>
        <w:t>شتر</w:t>
      </w:r>
      <w:r>
        <w:rPr>
          <w:rFonts w:hint="cs"/>
          <w:rtl/>
          <w:lang w:bidi="fa-IR"/>
        </w:rPr>
        <w:t>ی</w:t>
      </w:r>
      <w:r>
        <w:rPr>
          <w:rFonts w:hint="eastAsia"/>
          <w:rtl/>
          <w:lang w:bidi="fa-IR"/>
        </w:rPr>
        <w:t>ن</w:t>
      </w:r>
      <w:r>
        <w:rPr>
          <w:rtl/>
          <w:lang w:bidi="fa-IR"/>
        </w:rPr>
        <w:t xml:space="preserve"> کمک را به آنها م</w:t>
      </w:r>
      <w:r>
        <w:rPr>
          <w:rFonts w:hint="cs"/>
          <w:rtl/>
          <w:lang w:bidi="fa-IR"/>
        </w:rPr>
        <w:t>ی ‌</w:t>
      </w:r>
      <w:r>
        <w:rPr>
          <w:rFonts w:hint="eastAsia"/>
          <w:rtl/>
          <w:lang w:bidi="fa-IR"/>
        </w:rPr>
        <w:t>کند</w:t>
      </w:r>
      <w:r>
        <w:rPr>
          <w:rtl/>
          <w:lang w:bidi="fa-IR"/>
        </w:rPr>
        <w:t>.</w:t>
      </w:r>
    </w:p>
    <w:p w14:paraId="4BE3A32E" w14:textId="77777777" w:rsidR="007A476B" w:rsidRDefault="007A476B" w:rsidP="00985788">
      <w:pPr>
        <w:rPr>
          <w:lang w:bidi="fa-IR"/>
        </w:rPr>
      </w:pPr>
      <w:r>
        <w:rPr>
          <w:rFonts w:hint="eastAsia"/>
          <w:rtl/>
          <w:lang w:bidi="fa-IR"/>
        </w:rPr>
        <w:t>کاپلان</w:t>
      </w:r>
      <w:r>
        <w:rPr>
          <w:rtl/>
          <w:lang w:bidi="fa-IR"/>
        </w:rPr>
        <w:t xml:space="preserve"> و نورتون تأک</w:t>
      </w:r>
      <w:r>
        <w:rPr>
          <w:rFonts w:hint="cs"/>
          <w:rtl/>
          <w:lang w:bidi="fa-IR"/>
        </w:rPr>
        <w:t>ی</w:t>
      </w:r>
      <w:r>
        <w:rPr>
          <w:rFonts w:hint="eastAsia"/>
          <w:rtl/>
          <w:lang w:bidi="fa-IR"/>
        </w:rPr>
        <w:t>د</w:t>
      </w:r>
      <w:r>
        <w:rPr>
          <w:rtl/>
          <w:lang w:bidi="fa-IR"/>
        </w:rPr>
        <w:t xml:space="preserve"> م</w:t>
      </w:r>
      <w:r>
        <w:rPr>
          <w:rFonts w:hint="cs"/>
          <w:rtl/>
          <w:lang w:bidi="fa-IR"/>
        </w:rPr>
        <w:t>ی‌</w:t>
      </w:r>
      <w:r>
        <w:rPr>
          <w:rFonts w:hint="eastAsia"/>
          <w:rtl/>
          <w:lang w:bidi="fa-IR"/>
        </w:rPr>
        <w:t>کنند</w:t>
      </w:r>
      <w:r>
        <w:rPr>
          <w:rtl/>
          <w:lang w:bidi="fa-IR"/>
        </w:rPr>
        <w:t xml:space="preserve"> که "</w:t>
      </w:r>
      <w:r>
        <w:rPr>
          <w:rFonts w:hint="cs"/>
          <w:rtl/>
          <w:lang w:bidi="fa-IR"/>
        </w:rPr>
        <w:t>ی</w:t>
      </w:r>
      <w:r>
        <w:rPr>
          <w:rFonts w:hint="eastAsia"/>
          <w:rtl/>
          <w:lang w:bidi="fa-IR"/>
        </w:rPr>
        <w:t>ادگ</w:t>
      </w:r>
      <w:r>
        <w:rPr>
          <w:rFonts w:hint="cs"/>
          <w:rtl/>
          <w:lang w:bidi="fa-IR"/>
        </w:rPr>
        <w:t>ی</w:t>
      </w:r>
      <w:r>
        <w:rPr>
          <w:rFonts w:hint="eastAsia"/>
          <w:rtl/>
          <w:lang w:bidi="fa-IR"/>
        </w:rPr>
        <w:t>ر</w:t>
      </w:r>
      <w:r>
        <w:rPr>
          <w:rFonts w:hint="cs"/>
          <w:rtl/>
          <w:lang w:bidi="fa-IR"/>
        </w:rPr>
        <w:t>ی</w:t>
      </w:r>
      <w:r>
        <w:rPr>
          <w:rtl/>
          <w:lang w:bidi="fa-IR"/>
        </w:rPr>
        <w:t>" ب</w:t>
      </w:r>
      <w:r>
        <w:rPr>
          <w:rFonts w:hint="cs"/>
          <w:rtl/>
          <w:lang w:bidi="fa-IR"/>
        </w:rPr>
        <w:t>ی</w:t>
      </w:r>
      <w:r>
        <w:rPr>
          <w:rFonts w:hint="eastAsia"/>
          <w:rtl/>
          <w:lang w:bidi="fa-IR"/>
        </w:rPr>
        <w:t>شتر</w:t>
      </w:r>
      <w:r>
        <w:rPr>
          <w:rtl/>
          <w:lang w:bidi="fa-IR"/>
        </w:rPr>
        <w:t xml:space="preserve"> از "آموزش" است. </w:t>
      </w:r>
      <w:r>
        <w:rPr>
          <w:rFonts w:hint="cs"/>
          <w:rtl/>
          <w:lang w:bidi="fa-IR"/>
        </w:rPr>
        <w:t>یادگیری</w:t>
      </w:r>
      <w:r>
        <w:rPr>
          <w:rtl/>
          <w:lang w:bidi="fa-IR"/>
        </w:rPr>
        <w:t xml:space="preserve"> شامل چ</w:t>
      </w:r>
      <w:r>
        <w:rPr>
          <w:rFonts w:hint="cs"/>
          <w:rtl/>
          <w:lang w:bidi="fa-IR"/>
        </w:rPr>
        <w:t>ی</w:t>
      </w:r>
      <w:r>
        <w:rPr>
          <w:rFonts w:hint="eastAsia"/>
          <w:rtl/>
          <w:lang w:bidi="fa-IR"/>
        </w:rPr>
        <w:t>زها</w:t>
      </w:r>
      <w:r>
        <w:rPr>
          <w:rFonts w:hint="cs"/>
          <w:rtl/>
          <w:lang w:bidi="fa-IR"/>
        </w:rPr>
        <w:t>یی</w:t>
      </w:r>
      <w:r>
        <w:rPr>
          <w:rtl/>
          <w:lang w:bidi="fa-IR"/>
        </w:rPr>
        <w:t xml:space="preserve"> مانند </w:t>
      </w:r>
      <w:r>
        <w:rPr>
          <w:rFonts w:hint="cs"/>
          <w:rtl/>
          <w:lang w:bidi="fa-IR"/>
        </w:rPr>
        <w:t xml:space="preserve">مربی </w:t>
      </w:r>
      <w:r>
        <w:rPr>
          <w:rtl/>
          <w:lang w:bidi="fa-IR"/>
        </w:rPr>
        <w:t>ها</w:t>
      </w:r>
      <w:r>
        <w:rPr>
          <w:rStyle w:val="FootnoteReference"/>
          <w:rFonts w:cs="Arial"/>
          <w:rtl/>
          <w:lang w:bidi="fa-IR"/>
        </w:rPr>
        <w:footnoteReference w:id="499"/>
      </w:r>
      <w:r>
        <w:rPr>
          <w:rtl/>
          <w:lang w:bidi="fa-IR"/>
        </w:rPr>
        <w:t xml:space="preserve"> و </w:t>
      </w:r>
      <w:r>
        <w:rPr>
          <w:rFonts w:hint="cs"/>
          <w:rtl/>
          <w:lang w:bidi="fa-IR"/>
        </w:rPr>
        <w:t>معلم ‌</w:t>
      </w:r>
      <w:r>
        <w:rPr>
          <w:rFonts w:hint="eastAsia"/>
          <w:rtl/>
          <w:lang w:bidi="fa-IR"/>
        </w:rPr>
        <w:t>ها</w:t>
      </w:r>
      <w:r>
        <w:rPr>
          <w:rStyle w:val="FootnoteReference"/>
          <w:rFonts w:cs="Arial"/>
          <w:rtl/>
          <w:lang w:bidi="fa-IR"/>
        </w:rPr>
        <w:footnoteReference w:id="500"/>
      </w:r>
      <w:r>
        <w:rPr>
          <w:rFonts w:hint="cs"/>
          <w:rtl/>
          <w:lang w:bidi="fa-IR"/>
        </w:rPr>
        <w:t xml:space="preserve"> ی</w:t>
      </w:r>
      <w:r>
        <w:rPr>
          <w:rtl/>
          <w:lang w:bidi="fa-IR"/>
        </w:rPr>
        <w:t xml:space="preserve"> داخل سازمان، همچن</w:t>
      </w:r>
      <w:r>
        <w:rPr>
          <w:rFonts w:hint="cs"/>
          <w:rtl/>
          <w:lang w:bidi="fa-IR"/>
        </w:rPr>
        <w:t>ی</w:t>
      </w:r>
      <w:r>
        <w:rPr>
          <w:rFonts w:hint="eastAsia"/>
          <w:rtl/>
          <w:lang w:bidi="fa-IR"/>
        </w:rPr>
        <w:t>ن</w:t>
      </w:r>
      <w:r>
        <w:rPr>
          <w:rtl/>
          <w:lang w:bidi="fa-IR"/>
        </w:rPr>
        <w:t xml:space="preserve"> ارتباط آسان ب</w:t>
      </w:r>
      <w:r>
        <w:rPr>
          <w:rFonts w:hint="cs"/>
          <w:rtl/>
          <w:lang w:bidi="fa-IR"/>
        </w:rPr>
        <w:t>ی</w:t>
      </w:r>
      <w:r>
        <w:rPr>
          <w:rFonts w:hint="eastAsia"/>
          <w:rtl/>
          <w:lang w:bidi="fa-IR"/>
        </w:rPr>
        <w:t>ن</w:t>
      </w:r>
      <w:r>
        <w:rPr>
          <w:rtl/>
          <w:lang w:bidi="fa-IR"/>
        </w:rPr>
        <w:t xml:space="preserve"> کار</w:t>
      </w:r>
      <w:r>
        <w:rPr>
          <w:rFonts w:hint="cs"/>
          <w:rtl/>
          <w:lang w:bidi="fa-IR"/>
        </w:rPr>
        <w:t>کن</w:t>
      </w:r>
      <w:r>
        <w:rPr>
          <w:rtl/>
          <w:lang w:bidi="fa-IR"/>
        </w:rPr>
        <w:t>ان است</w:t>
      </w:r>
      <w:r>
        <w:rPr>
          <w:rFonts w:hint="cs"/>
          <w:rtl/>
          <w:lang w:bidi="fa-IR"/>
        </w:rPr>
        <w:t>،</w:t>
      </w:r>
      <w:r>
        <w:rPr>
          <w:rtl/>
          <w:lang w:bidi="fa-IR"/>
        </w:rPr>
        <w:t xml:space="preserve"> که به آنها ا</w:t>
      </w:r>
      <w:r>
        <w:rPr>
          <w:rFonts w:hint="cs"/>
          <w:rtl/>
          <w:lang w:bidi="fa-IR"/>
        </w:rPr>
        <w:t>مکان</w:t>
      </w:r>
      <w:r>
        <w:rPr>
          <w:rtl/>
          <w:lang w:bidi="fa-IR"/>
        </w:rPr>
        <w:t xml:space="preserve"> م</w:t>
      </w:r>
      <w:r>
        <w:rPr>
          <w:rFonts w:hint="cs"/>
          <w:rtl/>
          <w:lang w:bidi="fa-IR"/>
        </w:rPr>
        <w:t xml:space="preserve">ی‌ </w:t>
      </w:r>
      <w:r>
        <w:rPr>
          <w:rFonts w:hint="eastAsia"/>
          <w:rtl/>
          <w:lang w:bidi="fa-IR"/>
        </w:rPr>
        <w:t>دهد</w:t>
      </w:r>
      <w:r>
        <w:rPr>
          <w:rtl/>
          <w:lang w:bidi="fa-IR"/>
        </w:rPr>
        <w:t xml:space="preserve"> که به راحت</w:t>
      </w:r>
      <w:r>
        <w:rPr>
          <w:rFonts w:hint="cs"/>
          <w:rtl/>
          <w:lang w:bidi="fa-IR"/>
        </w:rPr>
        <w:t>ی</w:t>
      </w:r>
      <w:r>
        <w:rPr>
          <w:rtl/>
          <w:lang w:bidi="fa-IR"/>
        </w:rPr>
        <w:t xml:space="preserve"> </w:t>
      </w:r>
      <w:r>
        <w:rPr>
          <w:rFonts w:hint="cs"/>
          <w:rtl/>
          <w:lang w:bidi="fa-IR"/>
        </w:rPr>
        <w:t>برای</w:t>
      </w:r>
      <w:r>
        <w:rPr>
          <w:rtl/>
          <w:lang w:bidi="fa-IR"/>
        </w:rPr>
        <w:t xml:space="preserve"> حل مشکلات کمک بگ</w:t>
      </w:r>
      <w:r>
        <w:rPr>
          <w:rFonts w:hint="cs"/>
          <w:rtl/>
          <w:lang w:bidi="fa-IR"/>
        </w:rPr>
        <w:t>ی</w:t>
      </w:r>
      <w:r>
        <w:rPr>
          <w:rFonts w:hint="eastAsia"/>
          <w:rtl/>
          <w:lang w:bidi="fa-IR"/>
        </w:rPr>
        <w:t>رند</w:t>
      </w:r>
      <w:r>
        <w:rPr>
          <w:rtl/>
          <w:lang w:bidi="fa-IR"/>
        </w:rPr>
        <w:t>. همچن</w:t>
      </w:r>
      <w:r>
        <w:rPr>
          <w:rFonts w:hint="cs"/>
          <w:rtl/>
          <w:lang w:bidi="fa-IR"/>
        </w:rPr>
        <w:t>ی</w:t>
      </w:r>
      <w:r>
        <w:rPr>
          <w:rFonts w:hint="eastAsia"/>
          <w:rtl/>
          <w:lang w:bidi="fa-IR"/>
        </w:rPr>
        <w:t>ن</w:t>
      </w:r>
      <w:r>
        <w:rPr>
          <w:rtl/>
          <w:lang w:bidi="fa-IR"/>
        </w:rPr>
        <w:t xml:space="preserve"> ابزارها</w:t>
      </w:r>
      <w:r>
        <w:rPr>
          <w:rFonts w:hint="cs"/>
          <w:rtl/>
          <w:lang w:bidi="fa-IR"/>
        </w:rPr>
        <w:t>ی</w:t>
      </w:r>
      <w:r>
        <w:rPr>
          <w:rtl/>
          <w:lang w:bidi="fa-IR"/>
        </w:rPr>
        <w:t xml:space="preserve"> فناور</w:t>
      </w:r>
      <w:r>
        <w:rPr>
          <w:rFonts w:hint="cs"/>
          <w:rtl/>
          <w:lang w:bidi="fa-IR"/>
        </w:rPr>
        <w:t>ی</w:t>
      </w:r>
      <w:r>
        <w:rPr>
          <w:rtl/>
          <w:lang w:bidi="fa-IR"/>
        </w:rPr>
        <w:t xml:space="preserve"> </w:t>
      </w:r>
      <w:r>
        <w:rPr>
          <w:rFonts w:hint="cs"/>
          <w:rtl/>
          <w:lang w:bidi="fa-IR"/>
        </w:rPr>
        <w:t xml:space="preserve">را </w:t>
      </w:r>
      <w:r>
        <w:rPr>
          <w:rtl/>
          <w:lang w:bidi="fa-IR"/>
        </w:rPr>
        <w:t>ن</w:t>
      </w:r>
      <w:r>
        <w:rPr>
          <w:rFonts w:hint="cs"/>
          <w:rtl/>
          <w:lang w:bidi="fa-IR"/>
        </w:rPr>
        <w:t>ی</w:t>
      </w:r>
      <w:r>
        <w:rPr>
          <w:rFonts w:hint="eastAsia"/>
          <w:rtl/>
          <w:lang w:bidi="fa-IR"/>
        </w:rPr>
        <w:t>ز</w:t>
      </w:r>
      <w:r>
        <w:rPr>
          <w:rtl/>
          <w:lang w:bidi="fa-IR"/>
        </w:rPr>
        <w:t xml:space="preserve"> شامل م</w:t>
      </w:r>
      <w:r>
        <w:rPr>
          <w:rFonts w:hint="cs"/>
          <w:rtl/>
          <w:lang w:bidi="fa-IR"/>
        </w:rPr>
        <w:t>ی‌</w:t>
      </w:r>
      <w:r>
        <w:rPr>
          <w:rFonts w:hint="eastAsia"/>
          <w:rtl/>
          <w:lang w:bidi="fa-IR"/>
        </w:rPr>
        <w:t>شود؛</w:t>
      </w:r>
      <w:r>
        <w:rPr>
          <w:rtl/>
          <w:lang w:bidi="fa-IR"/>
        </w:rPr>
        <w:t xml:space="preserve"> آنچه که مع</w:t>
      </w:r>
      <w:r>
        <w:rPr>
          <w:rFonts w:hint="cs"/>
          <w:rtl/>
          <w:lang w:bidi="fa-IR"/>
        </w:rPr>
        <w:t>ی</w:t>
      </w:r>
      <w:r>
        <w:rPr>
          <w:rFonts w:hint="eastAsia"/>
          <w:rtl/>
          <w:lang w:bidi="fa-IR"/>
        </w:rPr>
        <w:t>ار</w:t>
      </w:r>
      <w:r>
        <w:rPr>
          <w:rtl/>
          <w:lang w:bidi="fa-IR"/>
        </w:rPr>
        <w:t xml:space="preserve"> بالدر</w:t>
      </w:r>
      <w:r>
        <w:rPr>
          <w:rFonts w:hint="cs"/>
          <w:rtl/>
          <w:lang w:bidi="fa-IR"/>
        </w:rPr>
        <w:t>ی</w:t>
      </w:r>
      <w:r>
        <w:rPr>
          <w:rFonts w:hint="eastAsia"/>
          <w:rtl/>
          <w:lang w:bidi="fa-IR"/>
        </w:rPr>
        <w:t>ج</w:t>
      </w:r>
      <w:r>
        <w:rPr>
          <w:rStyle w:val="FootnoteReference"/>
          <w:rFonts w:cs="Arial"/>
          <w:rtl/>
          <w:lang w:bidi="fa-IR"/>
        </w:rPr>
        <w:footnoteReference w:id="501"/>
      </w:r>
      <w:r>
        <w:rPr>
          <w:rtl/>
          <w:lang w:bidi="fa-IR"/>
        </w:rPr>
        <w:t xml:space="preserve"> "س</w:t>
      </w:r>
      <w:r>
        <w:rPr>
          <w:rFonts w:hint="cs"/>
          <w:rtl/>
          <w:lang w:bidi="fa-IR"/>
        </w:rPr>
        <w:t>ی</w:t>
      </w:r>
      <w:r>
        <w:rPr>
          <w:rFonts w:hint="eastAsia"/>
          <w:rtl/>
          <w:lang w:bidi="fa-IR"/>
        </w:rPr>
        <w:t>ستم‌ها</w:t>
      </w:r>
      <w:r>
        <w:rPr>
          <w:rFonts w:hint="cs"/>
          <w:rtl/>
          <w:lang w:bidi="fa-IR"/>
        </w:rPr>
        <w:t>ی</w:t>
      </w:r>
      <w:r>
        <w:rPr>
          <w:rtl/>
          <w:lang w:bidi="fa-IR"/>
        </w:rPr>
        <w:t xml:space="preserve"> کار</w:t>
      </w:r>
      <w:r>
        <w:rPr>
          <w:rFonts w:hint="cs"/>
          <w:rtl/>
          <w:lang w:bidi="fa-IR"/>
        </w:rPr>
        <w:t>ی</w:t>
      </w:r>
      <w:r>
        <w:rPr>
          <w:rtl/>
          <w:lang w:bidi="fa-IR"/>
        </w:rPr>
        <w:t xml:space="preserve"> با عملکرد بالا" </w:t>
      </w:r>
      <w:r>
        <w:rPr>
          <w:rFonts w:hint="cs"/>
          <w:rtl/>
          <w:lang w:bidi="fa-IR"/>
        </w:rPr>
        <w:t xml:space="preserve">می </w:t>
      </w:r>
      <w:r>
        <w:rPr>
          <w:rtl/>
          <w:lang w:bidi="fa-IR"/>
        </w:rPr>
        <w:t>نام</w:t>
      </w:r>
      <w:r>
        <w:rPr>
          <w:rFonts w:hint="eastAsia"/>
          <w:rtl/>
          <w:lang w:bidi="fa-IR"/>
        </w:rPr>
        <w:t>د</w:t>
      </w:r>
      <w:r>
        <w:rPr>
          <w:rtl/>
          <w:lang w:bidi="fa-IR"/>
        </w:rPr>
        <w:t>. در حوزه نگهداشت</w:t>
      </w:r>
      <w:r>
        <w:rPr>
          <w:rFonts w:hint="eastAsia"/>
          <w:rtl/>
          <w:lang w:bidi="fa-IR"/>
        </w:rPr>
        <w:t>،</w:t>
      </w:r>
      <w:r>
        <w:rPr>
          <w:rtl/>
          <w:lang w:bidi="fa-IR"/>
        </w:rPr>
        <w:t xml:space="preserve"> ا</w:t>
      </w:r>
      <w:r>
        <w:rPr>
          <w:rFonts w:hint="cs"/>
          <w:rtl/>
          <w:lang w:bidi="fa-IR"/>
        </w:rPr>
        <w:t>ی</w:t>
      </w:r>
      <w:r>
        <w:rPr>
          <w:rFonts w:hint="eastAsia"/>
          <w:rtl/>
          <w:lang w:bidi="fa-IR"/>
        </w:rPr>
        <w:t>ن</w:t>
      </w:r>
      <w:r>
        <w:rPr>
          <w:rtl/>
          <w:lang w:bidi="fa-IR"/>
        </w:rPr>
        <w:t xml:space="preserve"> ابزارها شامل استفاده از فناور</w:t>
      </w:r>
      <w:r>
        <w:rPr>
          <w:rFonts w:hint="cs"/>
          <w:rtl/>
          <w:lang w:bidi="fa-IR"/>
        </w:rPr>
        <w:t>ی‌</w:t>
      </w:r>
      <w:r>
        <w:rPr>
          <w:rFonts w:hint="eastAsia"/>
          <w:rtl/>
          <w:lang w:bidi="fa-IR"/>
        </w:rPr>
        <w:t>ها</w:t>
      </w:r>
      <w:r>
        <w:rPr>
          <w:rFonts w:hint="cs"/>
          <w:rtl/>
          <w:lang w:bidi="fa-IR"/>
        </w:rPr>
        <w:t>ی</w:t>
      </w:r>
      <w:r>
        <w:rPr>
          <w:rtl/>
          <w:lang w:bidi="fa-IR"/>
        </w:rPr>
        <w:t xml:space="preserve"> جد</w:t>
      </w:r>
      <w:r>
        <w:rPr>
          <w:rFonts w:hint="cs"/>
          <w:rtl/>
          <w:lang w:bidi="fa-IR"/>
        </w:rPr>
        <w:t>ی</w:t>
      </w:r>
      <w:r>
        <w:rPr>
          <w:rFonts w:hint="eastAsia"/>
          <w:rtl/>
          <w:lang w:bidi="fa-IR"/>
        </w:rPr>
        <w:t>د،</w:t>
      </w:r>
      <w:r>
        <w:rPr>
          <w:rtl/>
          <w:lang w:bidi="fa-IR"/>
        </w:rPr>
        <w:t xml:space="preserve"> مانند فراصوت</w:t>
      </w:r>
      <w:r>
        <w:rPr>
          <w:rFonts w:hint="eastAsia"/>
          <w:rtl/>
          <w:lang w:bidi="fa-IR"/>
        </w:rPr>
        <w:t>،</w:t>
      </w:r>
      <w:r>
        <w:rPr>
          <w:rtl/>
          <w:lang w:bidi="fa-IR"/>
        </w:rPr>
        <w:t xml:space="preserve"> ترموگراف</w:t>
      </w:r>
      <w:r>
        <w:rPr>
          <w:rFonts w:hint="cs"/>
          <w:rtl/>
          <w:lang w:bidi="fa-IR"/>
        </w:rPr>
        <w:t>ی</w:t>
      </w:r>
      <w:r>
        <w:rPr>
          <w:rtl/>
          <w:lang w:bidi="fa-IR"/>
        </w:rPr>
        <w:t xml:space="preserve"> مادون قرمز، تحل</w:t>
      </w:r>
      <w:r>
        <w:rPr>
          <w:rFonts w:hint="cs"/>
          <w:rtl/>
          <w:lang w:bidi="fa-IR"/>
        </w:rPr>
        <w:t>ی</w:t>
      </w:r>
      <w:r>
        <w:rPr>
          <w:rFonts w:hint="eastAsia"/>
          <w:rtl/>
          <w:lang w:bidi="fa-IR"/>
        </w:rPr>
        <w:t>ل</w:t>
      </w:r>
      <w:r>
        <w:rPr>
          <w:rtl/>
          <w:lang w:bidi="fa-IR"/>
        </w:rPr>
        <w:t xml:space="preserve"> جر</w:t>
      </w:r>
      <w:r>
        <w:rPr>
          <w:rFonts w:hint="cs"/>
          <w:rtl/>
          <w:lang w:bidi="fa-IR"/>
        </w:rPr>
        <w:t>ی</w:t>
      </w:r>
      <w:r>
        <w:rPr>
          <w:rFonts w:hint="eastAsia"/>
          <w:rtl/>
          <w:lang w:bidi="fa-IR"/>
        </w:rPr>
        <w:t>ان</w:t>
      </w:r>
      <w:r>
        <w:rPr>
          <w:rtl/>
          <w:lang w:bidi="fa-IR"/>
        </w:rPr>
        <w:t xml:space="preserve"> موتور و اعمال </w:t>
      </w:r>
      <w:r>
        <w:rPr>
          <w:lang w:bidi="fa-IR"/>
        </w:rPr>
        <w:t>RCM</w:t>
      </w:r>
      <w:r>
        <w:rPr>
          <w:rtl/>
          <w:lang w:bidi="fa-IR"/>
        </w:rPr>
        <w:t xml:space="preserve"> در طر</w:t>
      </w:r>
      <w:r>
        <w:rPr>
          <w:rFonts w:hint="cs"/>
          <w:rtl/>
          <w:lang w:bidi="fa-IR"/>
        </w:rPr>
        <w:t>ا</w:t>
      </w:r>
      <w:r>
        <w:rPr>
          <w:rtl/>
          <w:lang w:bidi="fa-IR"/>
        </w:rPr>
        <w:t>ح</w:t>
      </w:r>
      <w:r>
        <w:rPr>
          <w:rFonts w:hint="cs"/>
          <w:rtl/>
          <w:lang w:bidi="fa-IR"/>
        </w:rPr>
        <w:t xml:space="preserve">ی </w:t>
      </w:r>
      <w:r>
        <w:rPr>
          <w:rtl/>
          <w:lang w:bidi="fa-IR"/>
        </w:rPr>
        <w:t>‌ها</w:t>
      </w:r>
      <w:r>
        <w:rPr>
          <w:rFonts w:hint="cs"/>
          <w:rtl/>
          <w:lang w:bidi="fa-IR"/>
        </w:rPr>
        <w:t>ی</w:t>
      </w:r>
      <w:r>
        <w:rPr>
          <w:rtl/>
          <w:lang w:bidi="fa-IR"/>
        </w:rPr>
        <w:t xml:space="preserve"> جد</w:t>
      </w:r>
      <w:r>
        <w:rPr>
          <w:rFonts w:hint="cs"/>
          <w:rtl/>
          <w:lang w:bidi="fa-IR"/>
        </w:rPr>
        <w:t>ی</w:t>
      </w:r>
      <w:r>
        <w:rPr>
          <w:rFonts w:hint="eastAsia"/>
          <w:rtl/>
          <w:lang w:bidi="fa-IR"/>
        </w:rPr>
        <w:t>د</w:t>
      </w:r>
      <w:r>
        <w:rPr>
          <w:rtl/>
          <w:lang w:bidi="fa-IR"/>
        </w:rPr>
        <w:t xml:space="preserve"> است.</w:t>
      </w:r>
    </w:p>
    <w:p w14:paraId="76F803DC" w14:textId="77777777" w:rsidR="007A476B" w:rsidRDefault="007A476B" w:rsidP="00985788">
      <w:pPr>
        <w:rPr>
          <w:rtl/>
          <w:lang w:bidi="fa-IR"/>
        </w:rPr>
      </w:pPr>
      <w:r>
        <w:rPr>
          <w:rtl/>
          <w:lang w:bidi="fa-IR"/>
        </w:rPr>
        <w:t>مثال</w:t>
      </w:r>
      <w:r>
        <w:rPr>
          <w:rFonts w:hint="cs"/>
          <w:rtl/>
          <w:lang w:bidi="fa-IR"/>
        </w:rPr>
        <w:t xml:space="preserve"> </w:t>
      </w:r>
      <w:r>
        <w:rPr>
          <w:rtl/>
          <w:lang w:bidi="fa-IR"/>
        </w:rPr>
        <w:t>‌ها</w:t>
      </w:r>
      <w:r>
        <w:rPr>
          <w:rFonts w:hint="cs"/>
          <w:rtl/>
          <w:lang w:bidi="fa-IR"/>
        </w:rPr>
        <w:t>ی</w:t>
      </w:r>
      <w:r>
        <w:rPr>
          <w:rtl/>
          <w:lang w:bidi="fa-IR"/>
        </w:rPr>
        <w:t xml:space="preserve"> </w:t>
      </w:r>
      <w:r>
        <w:rPr>
          <w:rFonts w:hint="cs"/>
          <w:rtl/>
          <w:lang w:bidi="fa-IR"/>
        </w:rPr>
        <w:t>نگهداشت و قابلیت اطمینان (</w:t>
      </w:r>
      <w:r>
        <w:rPr>
          <w:lang w:bidi="fa-IR"/>
        </w:rPr>
        <w:t>M&amp;R</w:t>
      </w:r>
      <w:r>
        <w:rPr>
          <w:rFonts w:hint="cs"/>
          <w:rtl/>
          <w:lang w:bidi="fa-IR"/>
        </w:rPr>
        <w:t xml:space="preserve">) </w:t>
      </w:r>
      <w:r>
        <w:rPr>
          <w:rtl/>
          <w:lang w:bidi="fa-IR"/>
        </w:rPr>
        <w:t xml:space="preserve">مرتبط با </w:t>
      </w:r>
      <w:r>
        <w:rPr>
          <w:rFonts w:hint="cs"/>
          <w:rtl/>
          <w:lang w:bidi="fa-IR"/>
        </w:rPr>
        <w:t>این جنبه</w:t>
      </w:r>
      <w:r>
        <w:rPr>
          <w:rtl/>
          <w:lang w:bidi="fa-IR"/>
        </w:rPr>
        <w:t xml:space="preserve"> </w:t>
      </w:r>
      <w:r>
        <w:rPr>
          <w:rFonts w:hint="cs"/>
          <w:rtl/>
          <w:lang w:bidi="fa-IR"/>
        </w:rPr>
        <w:t>عبارتند از:</w:t>
      </w:r>
    </w:p>
    <w:p w14:paraId="23B8FB32" w14:textId="77777777" w:rsidR="007A476B" w:rsidRPr="00446E51" w:rsidRDefault="007A476B" w:rsidP="0031530A">
      <w:pPr>
        <w:pStyle w:val="ListParagraph"/>
        <w:numPr>
          <w:ilvl w:val="0"/>
          <w:numId w:val="119"/>
        </w:numPr>
        <w:rPr>
          <w:lang w:bidi="fa-IR"/>
        </w:rPr>
      </w:pPr>
      <w:r>
        <w:rPr>
          <w:rFonts w:hint="cs"/>
          <w:rtl/>
          <w:lang w:bidi="fa-IR"/>
        </w:rPr>
        <w:t>ساعت</w:t>
      </w:r>
      <w:r w:rsidRPr="00446E51">
        <w:rPr>
          <w:rtl/>
          <w:lang w:bidi="fa-IR"/>
        </w:rPr>
        <w:t xml:space="preserve"> (</w:t>
      </w:r>
      <w:r w:rsidRPr="00446E51">
        <w:rPr>
          <w:rFonts w:hint="cs"/>
          <w:rtl/>
          <w:lang w:bidi="fa-IR"/>
        </w:rPr>
        <w:t>ی</w:t>
      </w:r>
      <w:r w:rsidRPr="00446E51">
        <w:rPr>
          <w:rFonts w:hint="eastAsia"/>
          <w:rtl/>
          <w:lang w:bidi="fa-IR"/>
        </w:rPr>
        <w:t>ا</w:t>
      </w:r>
      <w:r w:rsidRPr="00446E51">
        <w:rPr>
          <w:rtl/>
          <w:lang w:bidi="fa-IR"/>
        </w:rPr>
        <w:t xml:space="preserve"> </w:t>
      </w:r>
      <w:r>
        <w:rPr>
          <w:rFonts w:hint="cs"/>
          <w:rtl/>
          <w:lang w:bidi="fa-IR"/>
        </w:rPr>
        <w:t>هزینه</w:t>
      </w:r>
      <w:r w:rsidRPr="00446E51">
        <w:rPr>
          <w:rtl/>
          <w:lang w:bidi="fa-IR"/>
        </w:rPr>
        <w:t>) صرف شده در آموزش برا</w:t>
      </w:r>
      <w:r w:rsidRPr="00446E51">
        <w:rPr>
          <w:rFonts w:hint="cs"/>
          <w:rtl/>
          <w:lang w:bidi="fa-IR"/>
        </w:rPr>
        <w:t>ی</w:t>
      </w:r>
      <w:r w:rsidRPr="00446E51">
        <w:rPr>
          <w:rtl/>
          <w:lang w:bidi="fa-IR"/>
        </w:rPr>
        <w:t xml:space="preserve"> هر شخص، به عنوان مثال ۸۰ </w:t>
      </w:r>
      <w:r>
        <w:rPr>
          <w:rFonts w:hint="cs"/>
          <w:rtl/>
          <w:lang w:bidi="fa-IR"/>
        </w:rPr>
        <w:t xml:space="preserve">نفر- </w:t>
      </w:r>
      <w:r w:rsidRPr="00446E51">
        <w:rPr>
          <w:rtl/>
          <w:lang w:bidi="fa-IR"/>
        </w:rPr>
        <w:t xml:space="preserve">ساعت در </w:t>
      </w:r>
      <w:r>
        <w:rPr>
          <w:rFonts w:hint="cs"/>
          <w:rtl/>
          <w:lang w:bidi="fa-IR"/>
        </w:rPr>
        <w:t xml:space="preserve">یک </w:t>
      </w:r>
      <w:r w:rsidRPr="00446E51">
        <w:rPr>
          <w:rtl/>
          <w:lang w:bidi="fa-IR"/>
        </w:rPr>
        <w:t>سال مشخص</w:t>
      </w:r>
    </w:p>
    <w:p w14:paraId="0A8972C7" w14:textId="77777777" w:rsidR="007A476B" w:rsidRPr="00446E51" w:rsidRDefault="007A476B" w:rsidP="0031530A">
      <w:pPr>
        <w:pStyle w:val="ListParagraph"/>
        <w:numPr>
          <w:ilvl w:val="0"/>
          <w:numId w:val="119"/>
        </w:numPr>
        <w:rPr>
          <w:lang w:bidi="fa-IR"/>
        </w:rPr>
      </w:pPr>
      <w:r w:rsidRPr="00446E51">
        <w:rPr>
          <w:rtl/>
          <w:lang w:bidi="fa-IR"/>
        </w:rPr>
        <w:t>درصد ساعت</w:t>
      </w:r>
      <w:r>
        <w:rPr>
          <w:rFonts w:hint="cs"/>
          <w:rtl/>
          <w:lang w:bidi="fa-IR"/>
        </w:rPr>
        <w:t xml:space="preserve"> </w:t>
      </w:r>
      <w:r w:rsidRPr="00446E51">
        <w:rPr>
          <w:rtl/>
          <w:lang w:bidi="fa-IR"/>
        </w:rPr>
        <w:t>‌ها</w:t>
      </w:r>
      <w:r w:rsidRPr="00446E51">
        <w:rPr>
          <w:rFonts w:hint="cs"/>
          <w:rtl/>
          <w:lang w:bidi="fa-IR"/>
        </w:rPr>
        <w:t>ی</w:t>
      </w:r>
      <w:r w:rsidRPr="00446E51">
        <w:rPr>
          <w:rtl/>
          <w:lang w:bidi="fa-IR"/>
        </w:rPr>
        <w:t xml:space="preserve"> آموزش</w:t>
      </w:r>
      <w:r w:rsidRPr="00446E51">
        <w:rPr>
          <w:rFonts w:hint="cs"/>
          <w:rtl/>
          <w:lang w:bidi="fa-IR"/>
        </w:rPr>
        <w:t>ی</w:t>
      </w:r>
      <w:r w:rsidRPr="00446E51">
        <w:rPr>
          <w:rtl/>
          <w:lang w:bidi="fa-IR"/>
        </w:rPr>
        <w:t xml:space="preserve"> نسبت به مجموع</w:t>
      </w:r>
      <w:r>
        <w:rPr>
          <w:rFonts w:hint="cs"/>
          <w:rtl/>
          <w:lang w:bidi="fa-IR"/>
        </w:rPr>
        <w:t xml:space="preserve"> ساعت های کاری</w:t>
      </w:r>
      <w:r w:rsidRPr="00446E51">
        <w:rPr>
          <w:rtl/>
          <w:lang w:bidi="fa-IR"/>
        </w:rPr>
        <w:t>، به عنوان مثال ۵</w:t>
      </w:r>
      <w:r w:rsidRPr="00985788">
        <w:rPr>
          <w:rFonts w:cs="Times New Roman" w:hint="cs"/>
          <w:rtl/>
          <w:lang w:bidi="fa-IR"/>
        </w:rPr>
        <w:t>٪</w:t>
      </w:r>
      <w:r w:rsidRPr="00446E51">
        <w:rPr>
          <w:rtl/>
          <w:lang w:bidi="fa-IR"/>
        </w:rPr>
        <w:t xml:space="preserve"> </w:t>
      </w:r>
      <w:r w:rsidRPr="00446E51">
        <w:rPr>
          <w:rFonts w:hint="cs"/>
          <w:rtl/>
          <w:lang w:bidi="fa-IR"/>
        </w:rPr>
        <w:t>در</w:t>
      </w:r>
      <w:r w:rsidRPr="00446E51">
        <w:rPr>
          <w:rtl/>
          <w:lang w:bidi="fa-IR"/>
        </w:rPr>
        <w:t xml:space="preserve"> </w:t>
      </w:r>
      <w:r w:rsidRPr="00446E51">
        <w:rPr>
          <w:rFonts w:hint="cs"/>
          <w:rtl/>
          <w:lang w:bidi="fa-IR"/>
        </w:rPr>
        <w:t>سال</w:t>
      </w:r>
      <w:r w:rsidRPr="00446E51">
        <w:rPr>
          <w:rtl/>
          <w:lang w:bidi="fa-IR"/>
        </w:rPr>
        <w:t xml:space="preserve"> </w:t>
      </w:r>
      <w:r w:rsidRPr="00446E51">
        <w:rPr>
          <w:rFonts w:hint="cs"/>
          <w:rtl/>
          <w:lang w:bidi="fa-IR"/>
        </w:rPr>
        <w:t>۲۰۰۹</w:t>
      </w:r>
      <w:r w:rsidRPr="00446E51">
        <w:rPr>
          <w:rtl/>
          <w:lang w:bidi="fa-IR"/>
        </w:rPr>
        <w:t> </w:t>
      </w:r>
    </w:p>
    <w:p w14:paraId="5604E5F4" w14:textId="77777777" w:rsidR="007A476B" w:rsidRPr="00446E51" w:rsidRDefault="007A476B" w:rsidP="0031530A">
      <w:pPr>
        <w:pStyle w:val="ListParagraph"/>
        <w:numPr>
          <w:ilvl w:val="0"/>
          <w:numId w:val="119"/>
        </w:numPr>
        <w:rPr>
          <w:lang w:bidi="fa-IR"/>
        </w:rPr>
      </w:pPr>
      <w:r w:rsidRPr="00446E51">
        <w:rPr>
          <w:rtl/>
          <w:lang w:bidi="fa-IR"/>
        </w:rPr>
        <w:t>تعداد مقالات فن</w:t>
      </w:r>
      <w:r w:rsidRPr="00446E51">
        <w:rPr>
          <w:rFonts w:hint="cs"/>
          <w:rtl/>
          <w:lang w:bidi="fa-IR"/>
        </w:rPr>
        <w:t>ی</w:t>
      </w:r>
      <w:r w:rsidRPr="00446E51">
        <w:rPr>
          <w:rtl/>
          <w:lang w:bidi="fa-IR"/>
        </w:rPr>
        <w:t xml:space="preserve"> ارائه شده </w:t>
      </w:r>
      <w:r w:rsidRPr="00446E51">
        <w:rPr>
          <w:rFonts w:hint="cs"/>
          <w:rtl/>
          <w:lang w:bidi="fa-IR"/>
        </w:rPr>
        <w:t>ی</w:t>
      </w:r>
      <w:r w:rsidRPr="00446E51">
        <w:rPr>
          <w:rFonts w:hint="eastAsia"/>
          <w:rtl/>
          <w:lang w:bidi="fa-IR"/>
        </w:rPr>
        <w:t>ا</w:t>
      </w:r>
      <w:r w:rsidRPr="00446E51">
        <w:rPr>
          <w:rtl/>
          <w:lang w:bidi="fa-IR"/>
        </w:rPr>
        <w:t xml:space="preserve"> نوشته شده</w:t>
      </w:r>
      <w:r>
        <w:rPr>
          <w:rFonts w:hint="cs"/>
          <w:rtl/>
          <w:lang w:bidi="fa-IR"/>
        </w:rPr>
        <w:t xml:space="preserve"> </w:t>
      </w:r>
      <w:r w:rsidRPr="00446E51">
        <w:rPr>
          <w:rtl/>
          <w:lang w:bidi="fa-IR"/>
        </w:rPr>
        <w:t>/</w:t>
      </w:r>
      <w:r>
        <w:rPr>
          <w:rFonts w:hint="cs"/>
          <w:rtl/>
          <w:lang w:bidi="fa-IR"/>
        </w:rPr>
        <w:t xml:space="preserve"> </w:t>
      </w:r>
      <w:r w:rsidRPr="00446E51">
        <w:rPr>
          <w:rtl/>
          <w:lang w:bidi="fa-IR"/>
        </w:rPr>
        <w:t>هر م</w:t>
      </w:r>
      <w:r w:rsidRPr="00446E51">
        <w:rPr>
          <w:rFonts w:hint="cs"/>
          <w:rtl/>
          <w:lang w:bidi="fa-IR"/>
        </w:rPr>
        <w:t>ی</w:t>
      </w:r>
      <w:r w:rsidRPr="00446E51">
        <w:rPr>
          <w:rFonts w:hint="eastAsia"/>
          <w:rtl/>
          <w:lang w:bidi="fa-IR"/>
        </w:rPr>
        <w:t>ل</w:t>
      </w:r>
      <w:r w:rsidRPr="00446E51">
        <w:rPr>
          <w:rFonts w:hint="cs"/>
          <w:rtl/>
          <w:lang w:bidi="fa-IR"/>
        </w:rPr>
        <w:t>ی</w:t>
      </w:r>
      <w:r w:rsidRPr="00446E51">
        <w:rPr>
          <w:rFonts w:hint="eastAsia"/>
          <w:rtl/>
          <w:lang w:bidi="fa-IR"/>
        </w:rPr>
        <w:t>ون</w:t>
      </w:r>
      <w:r w:rsidRPr="00446E51">
        <w:rPr>
          <w:rtl/>
          <w:lang w:bidi="fa-IR"/>
        </w:rPr>
        <w:t xml:space="preserve"> دلار از بودجه نگهداشت و قابل</w:t>
      </w:r>
      <w:r w:rsidRPr="00446E51">
        <w:rPr>
          <w:rFonts w:hint="cs"/>
          <w:rtl/>
          <w:lang w:bidi="fa-IR"/>
        </w:rPr>
        <w:t>ی</w:t>
      </w:r>
      <w:r w:rsidRPr="00446E51">
        <w:rPr>
          <w:rFonts w:hint="eastAsia"/>
          <w:rtl/>
          <w:lang w:bidi="fa-IR"/>
        </w:rPr>
        <w:t>ت</w:t>
      </w:r>
      <w:r w:rsidRPr="00446E51">
        <w:rPr>
          <w:rtl/>
          <w:lang w:bidi="fa-IR"/>
        </w:rPr>
        <w:t xml:space="preserve"> اطم</w:t>
      </w:r>
      <w:r w:rsidRPr="00446E51">
        <w:rPr>
          <w:rFonts w:hint="cs"/>
          <w:rtl/>
          <w:lang w:bidi="fa-IR"/>
        </w:rPr>
        <w:t>ی</w:t>
      </w:r>
      <w:r w:rsidRPr="00446E51">
        <w:rPr>
          <w:rFonts w:hint="eastAsia"/>
          <w:rtl/>
          <w:lang w:bidi="fa-IR"/>
        </w:rPr>
        <w:t>نان</w:t>
      </w:r>
    </w:p>
    <w:p w14:paraId="14F69B2F" w14:textId="77777777" w:rsidR="007A476B" w:rsidRPr="00446E51" w:rsidRDefault="007A476B" w:rsidP="0031530A">
      <w:pPr>
        <w:pStyle w:val="ListParagraph"/>
        <w:numPr>
          <w:ilvl w:val="0"/>
          <w:numId w:val="119"/>
        </w:numPr>
        <w:rPr>
          <w:lang w:bidi="fa-IR"/>
        </w:rPr>
      </w:pPr>
      <w:r w:rsidRPr="00446E51">
        <w:rPr>
          <w:rtl/>
          <w:lang w:bidi="fa-IR"/>
        </w:rPr>
        <w:t xml:space="preserve">درصد کارکنان </w:t>
      </w:r>
      <w:r>
        <w:rPr>
          <w:rFonts w:hint="cs"/>
          <w:rtl/>
          <w:lang w:bidi="fa-IR"/>
        </w:rPr>
        <w:t>دارای گواهینامه</w:t>
      </w:r>
      <w:r w:rsidRPr="00446E51">
        <w:rPr>
          <w:rtl/>
          <w:lang w:bidi="fa-IR"/>
        </w:rPr>
        <w:t xml:space="preserve"> </w:t>
      </w:r>
      <w:r>
        <w:rPr>
          <w:rFonts w:hint="cs"/>
          <w:rtl/>
          <w:lang w:bidi="fa-IR"/>
        </w:rPr>
        <w:t>فناوری های نگهداشت</w:t>
      </w:r>
      <w:r w:rsidRPr="00446E51">
        <w:rPr>
          <w:rtl/>
          <w:lang w:bidi="fa-IR"/>
        </w:rPr>
        <w:t xml:space="preserve"> مبتن</w:t>
      </w:r>
      <w:r w:rsidRPr="00446E51">
        <w:rPr>
          <w:rFonts w:hint="cs"/>
          <w:rtl/>
          <w:lang w:bidi="fa-IR"/>
        </w:rPr>
        <w:t>ی</w:t>
      </w:r>
      <w:r w:rsidRPr="00446E51">
        <w:rPr>
          <w:rtl/>
          <w:lang w:bidi="fa-IR"/>
        </w:rPr>
        <w:t xml:space="preserve"> بر </w:t>
      </w:r>
      <w:r>
        <w:rPr>
          <w:rFonts w:hint="cs"/>
          <w:rtl/>
          <w:lang w:bidi="fa-IR"/>
        </w:rPr>
        <w:t>وضعیت</w:t>
      </w:r>
      <w:r w:rsidRPr="00446E51">
        <w:rPr>
          <w:rtl/>
          <w:lang w:bidi="fa-IR"/>
        </w:rPr>
        <w:t xml:space="preserve"> (</w:t>
      </w:r>
      <w:r>
        <w:rPr>
          <w:lang w:bidi="fa-IR"/>
        </w:rPr>
        <w:t>CBM</w:t>
      </w:r>
      <w:r w:rsidRPr="00446E51">
        <w:rPr>
          <w:rtl/>
          <w:lang w:bidi="fa-IR"/>
        </w:rPr>
        <w:t xml:space="preserve">) </w:t>
      </w:r>
      <w:r w:rsidRPr="00446E51">
        <w:rPr>
          <w:rFonts w:hint="cs"/>
          <w:rtl/>
          <w:lang w:bidi="fa-IR"/>
        </w:rPr>
        <w:t>ی</w:t>
      </w:r>
      <w:r w:rsidRPr="00446E51">
        <w:rPr>
          <w:rFonts w:hint="eastAsia"/>
          <w:rtl/>
          <w:lang w:bidi="fa-IR"/>
        </w:rPr>
        <w:t>ا</w:t>
      </w:r>
      <w:r w:rsidRPr="00446E51">
        <w:rPr>
          <w:rtl/>
          <w:lang w:bidi="fa-IR"/>
        </w:rPr>
        <w:t xml:space="preserve"> </w:t>
      </w:r>
      <w:r>
        <w:rPr>
          <w:rFonts w:hint="cs"/>
          <w:rtl/>
          <w:lang w:bidi="fa-IR"/>
        </w:rPr>
        <w:t>گواهینامه متخصصان</w:t>
      </w:r>
      <w:r w:rsidRPr="00446E51">
        <w:rPr>
          <w:rtl/>
          <w:lang w:bidi="fa-IR"/>
        </w:rPr>
        <w:t xml:space="preserve"> </w:t>
      </w:r>
      <w:r>
        <w:rPr>
          <w:rFonts w:hint="cs"/>
          <w:rtl/>
          <w:lang w:bidi="fa-IR"/>
        </w:rPr>
        <w:t>نگهداشت و</w:t>
      </w:r>
      <w:r w:rsidRPr="00446E51">
        <w:rPr>
          <w:rtl/>
          <w:lang w:bidi="fa-IR"/>
        </w:rPr>
        <w:t xml:space="preserve"> قابل</w:t>
      </w:r>
      <w:r w:rsidRPr="00446E51">
        <w:rPr>
          <w:rFonts w:hint="cs"/>
          <w:rtl/>
          <w:lang w:bidi="fa-IR"/>
        </w:rPr>
        <w:t>ی</w:t>
      </w:r>
      <w:r w:rsidRPr="00446E51">
        <w:rPr>
          <w:rFonts w:hint="eastAsia"/>
          <w:rtl/>
          <w:lang w:bidi="fa-IR"/>
        </w:rPr>
        <w:t>ت</w:t>
      </w:r>
      <w:r w:rsidRPr="00446E51">
        <w:rPr>
          <w:rtl/>
          <w:lang w:bidi="fa-IR"/>
        </w:rPr>
        <w:t xml:space="preserve"> اطم</w:t>
      </w:r>
      <w:r w:rsidRPr="00446E51">
        <w:rPr>
          <w:rFonts w:hint="cs"/>
          <w:rtl/>
          <w:lang w:bidi="fa-IR"/>
        </w:rPr>
        <w:t>ی</w:t>
      </w:r>
      <w:r w:rsidRPr="00446E51">
        <w:rPr>
          <w:rFonts w:hint="eastAsia"/>
          <w:rtl/>
          <w:lang w:bidi="fa-IR"/>
        </w:rPr>
        <w:t>نان</w:t>
      </w:r>
      <w:r w:rsidRPr="00446E51">
        <w:rPr>
          <w:rtl/>
          <w:lang w:bidi="fa-IR"/>
        </w:rPr>
        <w:t xml:space="preserve"> </w:t>
      </w:r>
      <w:r>
        <w:rPr>
          <w:lang w:bidi="fa-IR"/>
        </w:rPr>
        <w:t>(CMRP)</w:t>
      </w:r>
      <w:r>
        <w:rPr>
          <w:rStyle w:val="FootnoteReference"/>
          <w:lang w:bidi="fa-IR"/>
        </w:rPr>
        <w:footnoteReference w:id="502"/>
      </w:r>
    </w:p>
    <w:p w14:paraId="53AC0FDF" w14:textId="77777777" w:rsidR="007A476B" w:rsidRPr="00446E51" w:rsidRDefault="007A476B" w:rsidP="0031530A">
      <w:pPr>
        <w:pStyle w:val="ListParagraph"/>
        <w:numPr>
          <w:ilvl w:val="0"/>
          <w:numId w:val="119"/>
        </w:numPr>
        <w:rPr>
          <w:lang w:bidi="fa-IR"/>
        </w:rPr>
      </w:pPr>
      <w:r w:rsidRPr="00446E51">
        <w:rPr>
          <w:rtl/>
          <w:lang w:bidi="fa-IR"/>
        </w:rPr>
        <w:t xml:space="preserve">درصد </w:t>
      </w:r>
      <w:r>
        <w:rPr>
          <w:rFonts w:hint="cs"/>
          <w:rtl/>
          <w:lang w:bidi="fa-IR"/>
        </w:rPr>
        <w:t>دستور</w:t>
      </w:r>
      <w:r w:rsidRPr="00446E51">
        <w:rPr>
          <w:rtl/>
          <w:lang w:bidi="fa-IR"/>
        </w:rPr>
        <w:t xml:space="preserve"> کار</w:t>
      </w:r>
      <w:r>
        <w:rPr>
          <w:rFonts w:hint="cs"/>
          <w:rtl/>
          <w:lang w:bidi="fa-IR"/>
        </w:rPr>
        <w:t>ها</w:t>
      </w:r>
      <w:r w:rsidRPr="00446E51">
        <w:rPr>
          <w:rFonts w:hint="cs"/>
          <w:rtl/>
          <w:lang w:bidi="fa-IR"/>
        </w:rPr>
        <w:t>ی</w:t>
      </w:r>
      <w:r w:rsidRPr="00446E51">
        <w:rPr>
          <w:rtl/>
          <w:lang w:bidi="fa-IR"/>
        </w:rPr>
        <w:t xml:space="preserve"> ا</w:t>
      </w:r>
      <w:r w:rsidRPr="00446E51">
        <w:rPr>
          <w:rFonts w:hint="cs"/>
          <w:rtl/>
          <w:lang w:bidi="fa-IR"/>
        </w:rPr>
        <w:t>ی</w:t>
      </w:r>
      <w:r w:rsidRPr="00446E51">
        <w:rPr>
          <w:rFonts w:hint="eastAsia"/>
          <w:rtl/>
          <w:lang w:bidi="fa-IR"/>
        </w:rPr>
        <w:t>جاد</w:t>
      </w:r>
      <w:r w:rsidRPr="00446E51">
        <w:rPr>
          <w:rtl/>
          <w:lang w:bidi="fa-IR"/>
        </w:rPr>
        <w:t xml:space="preserve"> شده توسط فناور</w:t>
      </w:r>
      <w:r w:rsidRPr="00446E51">
        <w:rPr>
          <w:rFonts w:hint="cs"/>
          <w:rtl/>
          <w:lang w:bidi="fa-IR"/>
        </w:rPr>
        <w:t>ی</w:t>
      </w:r>
      <w:r w:rsidRPr="00446E51">
        <w:rPr>
          <w:rtl/>
          <w:lang w:bidi="fa-IR"/>
        </w:rPr>
        <w:t xml:space="preserve"> </w:t>
      </w:r>
      <w:r>
        <w:rPr>
          <w:lang w:bidi="fa-IR"/>
        </w:rPr>
        <w:t>CBM</w:t>
      </w:r>
      <w:r>
        <w:rPr>
          <w:rFonts w:hint="cs"/>
          <w:rtl/>
          <w:lang w:bidi="fa-IR"/>
        </w:rPr>
        <w:t xml:space="preserve"> </w:t>
      </w:r>
      <w:r w:rsidRPr="00446E51">
        <w:rPr>
          <w:rtl/>
          <w:lang w:bidi="fa-IR"/>
        </w:rPr>
        <w:t>/</w:t>
      </w:r>
      <w:r>
        <w:rPr>
          <w:rFonts w:hint="cs"/>
          <w:rtl/>
          <w:lang w:bidi="fa-IR"/>
        </w:rPr>
        <w:t xml:space="preserve"> </w:t>
      </w:r>
      <w:r w:rsidRPr="00446E51">
        <w:rPr>
          <w:rtl/>
          <w:lang w:bidi="fa-IR"/>
        </w:rPr>
        <w:t>نگهداشت پ</w:t>
      </w:r>
      <w:r w:rsidRPr="00446E51">
        <w:rPr>
          <w:rFonts w:hint="cs"/>
          <w:rtl/>
          <w:lang w:bidi="fa-IR"/>
        </w:rPr>
        <w:t>ی</w:t>
      </w:r>
      <w:r w:rsidRPr="00446E51">
        <w:rPr>
          <w:rFonts w:hint="eastAsia"/>
          <w:rtl/>
          <w:lang w:bidi="fa-IR"/>
        </w:rPr>
        <w:t>ش‌</w:t>
      </w:r>
      <w:r>
        <w:rPr>
          <w:rFonts w:hint="cs"/>
          <w:rtl/>
          <w:lang w:bidi="fa-IR"/>
        </w:rPr>
        <w:t xml:space="preserve"> </w:t>
      </w:r>
      <w:r w:rsidRPr="00446E51">
        <w:rPr>
          <w:rFonts w:hint="eastAsia"/>
          <w:rtl/>
          <w:lang w:bidi="fa-IR"/>
        </w:rPr>
        <w:t>ب</w:t>
      </w:r>
      <w:r w:rsidRPr="00446E51">
        <w:rPr>
          <w:rFonts w:hint="cs"/>
          <w:rtl/>
          <w:lang w:bidi="fa-IR"/>
        </w:rPr>
        <w:t>ی</w:t>
      </w:r>
      <w:r w:rsidRPr="00446E51">
        <w:rPr>
          <w:rFonts w:hint="eastAsia"/>
          <w:rtl/>
          <w:lang w:bidi="fa-IR"/>
        </w:rPr>
        <w:t>ن</w:t>
      </w:r>
      <w:r>
        <w:rPr>
          <w:rFonts w:hint="cs"/>
          <w:rtl/>
          <w:lang w:bidi="fa-IR"/>
        </w:rPr>
        <w:t>انه</w:t>
      </w:r>
      <w:r w:rsidRPr="00446E51">
        <w:rPr>
          <w:rtl/>
          <w:lang w:bidi="fa-IR"/>
        </w:rPr>
        <w:t xml:space="preserve"> (</w:t>
      </w:r>
      <w:proofErr w:type="spellStart"/>
      <w:r>
        <w:rPr>
          <w:lang w:bidi="fa-IR"/>
        </w:rPr>
        <w:t>PdM</w:t>
      </w:r>
      <w:proofErr w:type="spellEnd"/>
      <w:r w:rsidRPr="00446E51">
        <w:rPr>
          <w:rtl/>
          <w:lang w:bidi="fa-IR"/>
        </w:rPr>
        <w:t>)</w:t>
      </w:r>
    </w:p>
    <w:p w14:paraId="0AE9C7E4" w14:textId="77777777" w:rsidR="007A476B" w:rsidRPr="00446E51" w:rsidRDefault="007A476B" w:rsidP="0031530A">
      <w:pPr>
        <w:pStyle w:val="ListParagraph"/>
        <w:numPr>
          <w:ilvl w:val="0"/>
          <w:numId w:val="119"/>
        </w:numPr>
        <w:rPr>
          <w:lang w:bidi="fa-IR"/>
        </w:rPr>
      </w:pPr>
      <w:r w:rsidRPr="00446E51">
        <w:rPr>
          <w:rtl/>
          <w:lang w:bidi="fa-IR"/>
        </w:rPr>
        <w:t xml:space="preserve">درصد </w:t>
      </w:r>
      <w:r>
        <w:rPr>
          <w:rFonts w:hint="cs"/>
          <w:rtl/>
          <w:lang w:bidi="fa-IR"/>
        </w:rPr>
        <w:t>فعالیت های</w:t>
      </w:r>
      <w:r w:rsidRPr="00446E51">
        <w:rPr>
          <w:rtl/>
          <w:lang w:bidi="fa-IR"/>
        </w:rPr>
        <w:t xml:space="preserve"> </w:t>
      </w:r>
      <w:r>
        <w:rPr>
          <w:lang w:bidi="fa-IR"/>
        </w:rPr>
        <w:t>CBM</w:t>
      </w:r>
      <w:r w:rsidRPr="00446E51">
        <w:rPr>
          <w:rtl/>
          <w:lang w:bidi="fa-IR"/>
        </w:rPr>
        <w:t xml:space="preserve"> در برنامه کل</w:t>
      </w:r>
      <w:r w:rsidRPr="00446E51">
        <w:rPr>
          <w:rFonts w:hint="cs"/>
          <w:rtl/>
          <w:lang w:bidi="fa-IR"/>
        </w:rPr>
        <w:t>ی</w:t>
      </w:r>
      <w:r w:rsidRPr="00446E51">
        <w:rPr>
          <w:rtl/>
          <w:lang w:bidi="fa-IR"/>
        </w:rPr>
        <w:t xml:space="preserve"> نگهداشت پ</w:t>
      </w:r>
      <w:r w:rsidRPr="00446E51">
        <w:rPr>
          <w:rFonts w:hint="cs"/>
          <w:rtl/>
          <w:lang w:bidi="fa-IR"/>
        </w:rPr>
        <w:t>ی</w:t>
      </w:r>
      <w:r w:rsidRPr="00446E51">
        <w:rPr>
          <w:rFonts w:hint="eastAsia"/>
          <w:rtl/>
          <w:lang w:bidi="fa-IR"/>
        </w:rPr>
        <w:t>شگ</w:t>
      </w:r>
      <w:r w:rsidRPr="00446E51">
        <w:rPr>
          <w:rFonts w:hint="cs"/>
          <w:rtl/>
          <w:lang w:bidi="fa-IR"/>
        </w:rPr>
        <w:t>ی</w:t>
      </w:r>
      <w:r w:rsidRPr="00446E51">
        <w:rPr>
          <w:rFonts w:hint="eastAsia"/>
          <w:rtl/>
          <w:lang w:bidi="fa-IR"/>
        </w:rPr>
        <w:t>رانه</w:t>
      </w:r>
      <w:r>
        <w:rPr>
          <w:rFonts w:hint="cs"/>
          <w:rtl/>
          <w:lang w:bidi="fa-IR"/>
        </w:rPr>
        <w:t xml:space="preserve"> (</w:t>
      </w:r>
      <w:r>
        <w:rPr>
          <w:lang w:bidi="fa-IR"/>
        </w:rPr>
        <w:t>PM</w:t>
      </w:r>
      <w:r>
        <w:rPr>
          <w:rFonts w:hint="cs"/>
          <w:rtl/>
          <w:lang w:bidi="fa-IR"/>
        </w:rPr>
        <w:t>)</w:t>
      </w:r>
    </w:p>
    <w:p w14:paraId="45A61C31" w14:textId="77777777" w:rsidR="007A476B" w:rsidRPr="00446E51" w:rsidRDefault="007A476B" w:rsidP="0031530A">
      <w:pPr>
        <w:pStyle w:val="ListParagraph"/>
        <w:numPr>
          <w:ilvl w:val="0"/>
          <w:numId w:val="119"/>
        </w:numPr>
        <w:rPr>
          <w:rtl/>
          <w:lang w:bidi="fa-IR"/>
        </w:rPr>
      </w:pPr>
      <w:r w:rsidRPr="00446E51">
        <w:rPr>
          <w:rtl/>
          <w:lang w:bidi="fa-IR"/>
        </w:rPr>
        <w:lastRenderedPageBreak/>
        <w:t>درصد فرآ</w:t>
      </w:r>
      <w:r w:rsidRPr="00446E51">
        <w:rPr>
          <w:rFonts w:hint="cs"/>
          <w:rtl/>
          <w:lang w:bidi="fa-IR"/>
        </w:rPr>
        <w:t>ی</w:t>
      </w:r>
      <w:r w:rsidRPr="00446E51">
        <w:rPr>
          <w:rFonts w:hint="eastAsia"/>
          <w:rtl/>
          <w:lang w:bidi="fa-IR"/>
        </w:rPr>
        <w:t>ندها</w:t>
      </w:r>
      <w:r w:rsidRPr="00446E51">
        <w:rPr>
          <w:rFonts w:hint="cs"/>
          <w:rtl/>
          <w:lang w:bidi="fa-IR"/>
        </w:rPr>
        <w:t>ی</w:t>
      </w:r>
      <w:r w:rsidRPr="00446E51">
        <w:rPr>
          <w:rtl/>
          <w:lang w:bidi="fa-IR"/>
        </w:rPr>
        <w:t xml:space="preserve"> </w:t>
      </w:r>
      <w:r>
        <w:rPr>
          <w:lang w:bidi="fa-IR"/>
        </w:rPr>
        <w:t>FMEA/RCM</w:t>
      </w:r>
      <w:r w:rsidRPr="00446E51">
        <w:rPr>
          <w:rtl/>
          <w:lang w:bidi="fa-IR"/>
        </w:rPr>
        <w:t xml:space="preserve"> </w:t>
      </w:r>
      <w:r w:rsidRPr="00446E51">
        <w:rPr>
          <w:rFonts w:hint="cs"/>
          <w:rtl/>
          <w:lang w:bidi="fa-IR"/>
        </w:rPr>
        <w:t xml:space="preserve">اعمال شده روی </w:t>
      </w:r>
      <w:r w:rsidRPr="00446E51">
        <w:rPr>
          <w:rtl/>
          <w:lang w:bidi="fa-IR"/>
        </w:rPr>
        <w:t>طراح</w:t>
      </w:r>
      <w:r w:rsidRPr="00446E51">
        <w:rPr>
          <w:rFonts w:hint="cs"/>
          <w:rtl/>
          <w:lang w:bidi="fa-IR"/>
        </w:rPr>
        <w:t>ی‌</w:t>
      </w:r>
      <w:r w:rsidRPr="00446E51">
        <w:rPr>
          <w:rFonts w:hint="eastAsia"/>
          <w:rtl/>
          <w:lang w:bidi="fa-IR"/>
        </w:rPr>
        <w:t>ها</w:t>
      </w:r>
      <w:r w:rsidRPr="00446E51">
        <w:rPr>
          <w:rFonts w:hint="cs"/>
          <w:rtl/>
          <w:lang w:bidi="fa-IR"/>
        </w:rPr>
        <w:t>ی</w:t>
      </w:r>
      <w:r w:rsidRPr="00446E51">
        <w:rPr>
          <w:rtl/>
          <w:lang w:bidi="fa-IR"/>
        </w:rPr>
        <w:t xml:space="preserve"> جد</w:t>
      </w:r>
      <w:r w:rsidRPr="00446E51">
        <w:rPr>
          <w:rFonts w:hint="cs"/>
          <w:rtl/>
          <w:lang w:bidi="fa-IR"/>
        </w:rPr>
        <w:t>ی</w:t>
      </w:r>
      <w:r w:rsidRPr="00446E51">
        <w:rPr>
          <w:rFonts w:hint="eastAsia"/>
          <w:rtl/>
          <w:lang w:bidi="fa-IR"/>
        </w:rPr>
        <w:t>د</w:t>
      </w:r>
    </w:p>
    <w:p w14:paraId="10945DA5" w14:textId="77777777" w:rsidR="007A476B" w:rsidRDefault="007A476B" w:rsidP="007A476B">
      <w:pPr>
        <w:rPr>
          <w:rtl/>
          <w:lang w:bidi="fa-IR"/>
        </w:rPr>
      </w:pPr>
    </w:p>
    <w:p w14:paraId="26D92E40" w14:textId="77777777" w:rsidR="007A476B" w:rsidRPr="00446E51" w:rsidRDefault="007A476B" w:rsidP="00985788">
      <w:pPr>
        <w:pStyle w:val="Heading3"/>
        <w:rPr>
          <w:lang w:bidi="fa-IR"/>
        </w:rPr>
      </w:pPr>
      <w:bookmarkStart w:id="185" w:name="_Toc151571438"/>
      <w:r w:rsidRPr="00446E51">
        <w:rPr>
          <w:rFonts w:hint="cs"/>
          <w:rtl/>
          <w:lang w:bidi="fa-IR"/>
        </w:rPr>
        <w:t>جنبه فرآیند کسب و کار</w:t>
      </w:r>
      <w:bookmarkEnd w:id="185"/>
    </w:p>
    <w:p w14:paraId="74D026A3" w14:textId="77777777" w:rsidR="007A476B" w:rsidRDefault="007A476B" w:rsidP="00985788">
      <w:pPr>
        <w:rPr>
          <w:lang w:bidi="fa-IR"/>
        </w:rPr>
      </w:pPr>
      <w:r>
        <w:rPr>
          <w:rFonts w:hint="eastAsia"/>
          <w:rtl/>
          <w:lang w:bidi="fa-IR"/>
        </w:rPr>
        <w:t>ا</w:t>
      </w:r>
      <w:r>
        <w:rPr>
          <w:rFonts w:hint="cs"/>
          <w:rtl/>
          <w:lang w:bidi="fa-IR"/>
        </w:rPr>
        <w:t>ی</w:t>
      </w:r>
      <w:r>
        <w:rPr>
          <w:rFonts w:hint="eastAsia"/>
          <w:rtl/>
          <w:lang w:bidi="fa-IR"/>
        </w:rPr>
        <w:t>ن</w:t>
      </w:r>
      <w:r>
        <w:rPr>
          <w:rtl/>
          <w:lang w:bidi="fa-IR"/>
        </w:rPr>
        <w:t xml:space="preserve"> </w:t>
      </w:r>
      <w:r>
        <w:rPr>
          <w:rFonts w:hint="cs"/>
          <w:rtl/>
          <w:lang w:bidi="fa-IR"/>
        </w:rPr>
        <w:t>جنبه</w:t>
      </w:r>
      <w:r>
        <w:rPr>
          <w:rtl/>
          <w:lang w:bidi="fa-IR"/>
        </w:rPr>
        <w:t xml:space="preserve"> به فرآ</w:t>
      </w:r>
      <w:r>
        <w:rPr>
          <w:rFonts w:hint="cs"/>
          <w:rtl/>
          <w:lang w:bidi="fa-IR"/>
        </w:rPr>
        <w:t>ی</w:t>
      </w:r>
      <w:r>
        <w:rPr>
          <w:rFonts w:hint="eastAsia"/>
          <w:rtl/>
          <w:lang w:bidi="fa-IR"/>
        </w:rPr>
        <w:t>ندها</w:t>
      </w:r>
      <w:r>
        <w:rPr>
          <w:rFonts w:hint="cs"/>
          <w:rtl/>
          <w:lang w:bidi="fa-IR"/>
        </w:rPr>
        <w:t>ی</w:t>
      </w:r>
      <w:r>
        <w:rPr>
          <w:rtl/>
          <w:lang w:bidi="fa-IR"/>
        </w:rPr>
        <w:t xml:space="preserve"> </w:t>
      </w:r>
      <w:r>
        <w:rPr>
          <w:rFonts w:hint="cs"/>
          <w:rtl/>
          <w:lang w:bidi="fa-IR"/>
        </w:rPr>
        <w:t>کسب و کاری</w:t>
      </w:r>
      <w:r>
        <w:rPr>
          <w:rtl/>
          <w:lang w:bidi="fa-IR"/>
        </w:rPr>
        <w:t xml:space="preserve"> داخل</w:t>
      </w:r>
      <w:r>
        <w:rPr>
          <w:rFonts w:hint="cs"/>
          <w:rtl/>
          <w:lang w:bidi="fa-IR"/>
        </w:rPr>
        <w:t>ی</w:t>
      </w:r>
      <w:r>
        <w:rPr>
          <w:rtl/>
          <w:lang w:bidi="fa-IR"/>
        </w:rPr>
        <w:t xml:space="preserve"> ارجاع دارد. </w:t>
      </w:r>
      <w:r>
        <w:rPr>
          <w:rFonts w:hint="cs"/>
          <w:rtl/>
          <w:lang w:bidi="fa-IR"/>
        </w:rPr>
        <w:t>معیارهای سنجش</w:t>
      </w:r>
      <w:r>
        <w:rPr>
          <w:rtl/>
          <w:lang w:bidi="fa-IR"/>
        </w:rPr>
        <w:t xml:space="preserve"> مبتن</w:t>
      </w:r>
      <w:r>
        <w:rPr>
          <w:rFonts w:hint="cs"/>
          <w:rtl/>
          <w:lang w:bidi="fa-IR"/>
        </w:rPr>
        <w:t>ی</w:t>
      </w:r>
      <w:r>
        <w:rPr>
          <w:rtl/>
          <w:lang w:bidi="fa-IR"/>
        </w:rPr>
        <w:t xml:space="preserve"> بر ا</w:t>
      </w:r>
      <w:r>
        <w:rPr>
          <w:rFonts w:hint="cs"/>
          <w:rtl/>
          <w:lang w:bidi="fa-IR"/>
        </w:rPr>
        <w:t>ی</w:t>
      </w:r>
      <w:r>
        <w:rPr>
          <w:rFonts w:hint="eastAsia"/>
          <w:rtl/>
          <w:lang w:bidi="fa-IR"/>
        </w:rPr>
        <w:t>ن</w:t>
      </w:r>
      <w:r>
        <w:rPr>
          <w:rtl/>
          <w:lang w:bidi="fa-IR"/>
        </w:rPr>
        <w:t xml:space="preserve"> </w:t>
      </w:r>
      <w:r>
        <w:rPr>
          <w:rFonts w:hint="cs"/>
          <w:rtl/>
          <w:lang w:bidi="fa-IR"/>
        </w:rPr>
        <w:t>جنب</w:t>
      </w:r>
      <w:r>
        <w:rPr>
          <w:rFonts w:hint="eastAsia"/>
          <w:rtl/>
          <w:lang w:bidi="fa-IR"/>
        </w:rPr>
        <w:t>ه</w:t>
      </w:r>
      <w:r>
        <w:rPr>
          <w:rtl/>
          <w:lang w:bidi="fa-IR"/>
        </w:rPr>
        <w:t xml:space="preserve"> به مد</w:t>
      </w:r>
      <w:r>
        <w:rPr>
          <w:rFonts w:hint="cs"/>
          <w:rtl/>
          <w:lang w:bidi="fa-IR"/>
        </w:rPr>
        <w:t>ی</w:t>
      </w:r>
      <w:r>
        <w:rPr>
          <w:rFonts w:hint="eastAsia"/>
          <w:rtl/>
          <w:lang w:bidi="fa-IR"/>
        </w:rPr>
        <w:t>ران</w:t>
      </w:r>
      <w:r>
        <w:rPr>
          <w:rtl/>
          <w:lang w:bidi="fa-IR"/>
        </w:rPr>
        <w:t xml:space="preserve"> اجازه م</w:t>
      </w:r>
      <w:r>
        <w:rPr>
          <w:rFonts w:hint="cs"/>
          <w:rtl/>
          <w:lang w:bidi="fa-IR"/>
        </w:rPr>
        <w:t>ی‌</w:t>
      </w:r>
      <w:r>
        <w:rPr>
          <w:rFonts w:hint="eastAsia"/>
          <w:rtl/>
          <w:lang w:bidi="fa-IR"/>
        </w:rPr>
        <w:t>دهند</w:t>
      </w:r>
      <w:r>
        <w:rPr>
          <w:rtl/>
          <w:lang w:bidi="fa-IR"/>
        </w:rPr>
        <w:t xml:space="preserve"> بدانند که </w:t>
      </w:r>
      <w:r>
        <w:rPr>
          <w:rFonts w:hint="cs"/>
          <w:rtl/>
          <w:lang w:bidi="fa-IR"/>
        </w:rPr>
        <w:t>کسب و کار</w:t>
      </w:r>
      <w:r>
        <w:rPr>
          <w:rtl/>
          <w:lang w:bidi="fa-IR"/>
        </w:rPr>
        <w:t xml:space="preserve">شان چقدر خوب </w:t>
      </w:r>
      <w:r>
        <w:rPr>
          <w:rFonts w:hint="cs"/>
          <w:rtl/>
          <w:lang w:bidi="fa-IR"/>
        </w:rPr>
        <w:t>کار می کند</w:t>
      </w:r>
      <w:r>
        <w:rPr>
          <w:rtl/>
          <w:lang w:bidi="fa-IR"/>
        </w:rPr>
        <w:t xml:space="preserve"> و آ</w:t>
      </w:r>
      <w:r>
        <w:rPr>
          <w:rFonts w:hint="cs"/>
          <w:rtl/>
          <w:lang w:bidi="fa-IR"/>
        </w:rPr>
        <w:t>ی</w:t>
      </w:r>
      <w:r>
        <w:rPr>
          <w:rFonts w:hint="eastAsia"/>
          <w:rtl/>
          <w:lang w:bidi="fa-IR"/>
        </w:rPr>
        <w:t>ا</w:t>
      </w:r>
      <w:r>
        <w:rPr>
          <w:rtl/>
          <w:lang w:bidi="fa-IR"/>
        </w:rPr>
        <w:t xml:space="preserve"> محصولات و خدماتشان با ن</w:t>
      </w:r>
      <w:r>
        <w:rPr>
          <w:rFonts w:hint="cs"/>
          <w:rtl/>
          <w:lang w:bidi="fa-IR"/>
        </w:rPr>
        <w:t>ی</w:t>
      </w:r>
      <w:r>
        <w:rPr>
          <w:rFonts w:hint="eastAsia"/>
          <w:rtl/>
          <w:lang w:bidi="fa-IR"/>
        </w:rPr>
        <w:t>ازها</w:t>
      </w:r>
      <w:r>
        <w:rPr>
          <w:rFonts w:hint="cs"/>
          <w:rtl/>
          <w:lang w:bidi="fa-IR"/>
        </w:rPr>
        <w:t>ی</w:t>
      </w:r>
      <w:r>
        <w:rPr>
          <w:rtl/>
          <w:lang w:bidi="fa-IR"/>
        </w:rPr>
        <w:t xml:space="preserve"> مشتر</w:t>
      </w:r>
      <w:r>
        <w:rPr>
          <w:rFonts w:hint="cs"/>
          <w:rtl/>
          <w:lang w:bidi="fa-IR"/>
        </w:rPr>
        <w:t>ی</w:t>
      </w:r>
      <w:r>
        <w:rPr>
          <w:rFonts w:hint="eastAsia"/>
          <w:rtl/>
          <w:lang w:bidi="fa-IR"/>
        </w:rPr>
        <w:t>ان</w:t>
      </w:r>
      <w:r>
        <w:rPr>
          <w:rtl/>
          <w:lang w:bidi="fa-IR"/>
        </w:rPr>
        <w:t xml:space="preserve"> (م</w:t>
      </w:r>
      <w:r>
        <w:rPr>
          <w:rFonts w:hint="cs"/>
          <w:rtl/>
          <w:lang w:bidi="fa-IR"/>
        </w:rPr>
        <w:t>أ</w:t>
      </w:r>
      <w:r>
        <w:rPr>
          <w:rtl/>
          <w:lang w:bidi="fa-IR"/>
        </w:rPr>
        <w:t>مور</w:t>
      </w:r>
      <w:r>
        <w:rPr>
          <w:rFonts w:hint="cs"/>
          <w:rtl/>
          <w:lang w:bidi="fa-IR"/>
        </w:rPr>
        <w:t>ی</w:t>
      </w:r>
      <w:r>
        <w:rPr>
          <w:rFonts w:hint="eastAsia"/>
          <w:rtl/>
          <w:lang w:bidi="fa-IR"/>
        </w:rPr>
        <w:t>ت</w:t>
      </w:r>
      <w:r>
        <w:rPr>
          <w:rtl/>
          <w:lang w:bidi="fa-IR"/>
        </w:rPr>
        <w:t>) سازگار هستند. ا</w:t>
      </w:r>
      <w:r>
        <w:rPr>
          <w:rFonts w:hint="cs"/>
          <w:rtl/>
          <w:lang w:bidi="fa-IR"/>
        </w:rPr>
        <w:t>ی</w:t>
      </w:r>
      <w:r>
        <w:rPr>
          <w:rFonts w:hint="eastAsia"/>
          <w:rtl/>
          <w:lang w:bidi="fa-IR"/>
        </w:rPr>
        <w:t>ن</w:t>
      </w:r>
      <w:r>
        <w:rPr>
          <w:rtl/>
          <w:lang w:bidi="fa-IR"/>
        </w:rPr>
        <w:t xml:space="preserve"> </w:t>
      </w:r>
      <w:r>
        <w:rPr>
          <w:rFonts w:hint="cs"/>
          <w:rtl/>
          <w:lang w:bidi="fa-IR"/>
        </w:rPr>
        <w:t>معیارهای سنجش</w:t>
      </w:r>
      <w:r>
        <w:rPr>
          <w:rtl/>
          <w:lang w:bidi="fa-IR"/>
        </w:rPr>
        <w:t xml:space="preserve"> با</w:t>
      </w:r>
      <w:r>
        <w:rPr>
          <w:rFonts w:hint="cs"/>
          <w:rtl/>
          <w:lang w:bidi="fa-IR"/>
        </w:rPr>
        <w:t>ی</w:t>
      </w:r>
      <w:r>
        <w:rPr>
          <w:rFonts w:hint="eastAsia"/>
          <w:rtl/>
          <w:lang w:bidi="fa-IR"/>
        </w:rPr>
        <w:t>د</w:t>
      </w:r>
      <w:r>
        <w:rPr>
          <w:rtl/>
          <w:lang w:bidi="fa-IR"/>
        </w:rPr>
        <w:t xml:space="preserve"> توسط کسان</w:t>
      </w:r>
      <w:r>
        <w:rPr>
          <w:rFonts w:hint="cs"/>
          <w:rtl/>
          <w:lang w:bidi="fa-IR"/>
        </w:rPr>
        <w:t>ی</w:t>
      </w:r>
      <w:r>
        <w:rPr>
          <w:rtl/>
          <w:lang w:bidi="fa-IR"/>
        </w:rPr>
        <w:t xml:space="preserve"> که به بهتر</w:t>
      </w:r>
      <w:r>
        <w:rPr>
          <w:rFonts w:hint="cs"/>
          <w:rtl/>
          <w:lang w:bidi="fa-IR"/>
        </w:rPr>
        <w:t>ی</w:t>
      </w:r>
      <w:r>
        <w:rPr>
          <w:rFonts w:hint="eastAsia"/>
          <w:rtl/>
          <w:lang w:bidi="fa-IR"/>
        </w:rPr>
        <w:t>ن</w:t>
      </w:r>
      <w:r>
        <w:rPr>
          <w:rtl/>
          <w:lang w:bidi="fa-IR"/>
        </w:rPr>
        <w:t xml:space="preserve"> شکل با </w:t>
      </w:r>
      <w:r>
        <w:rPr>
          <w:rFonts w:hint="eastAsia"/>
          <w:rtl/>
          <w:lang w:bidi="fa-IR"/>
        </w:rPr>
        <w:t>ا</w:t>
      </w:r>
      <w:r>
        <w:rPr>
          <w:rFonts w:hint="cs"/>
          <w:rtl/>
          <w:lang w:bidi="fa-IR"/>
        </w:rPr>
        <w:t>ی</w:t>
      </w:r>
      <w:r>
        <w:rPr>
          <w:rFonts w:hint="eastAsia"/>
          <w:rtl/>
          <w:lang w:bidi="fa-IR"/>
        </w:rPr>
        <w:t>ن</w:t>
      </w:r>
      <w:r>
        <w:rPr>
          <w:rtl/>
          <w:lang w:bidi="fa-IR"/>
        </w:rPr>
        <w:t xml:space="preserve"> فرآ</w:t>
      </w:r>
      <w:r>
        <w:rPr>
          <w:rFonts w:hint="cs"/>
          <w:rtl/>
          <w:lang w:bidi="fa-IR"/>
        </w:rPr>
        <w:t>ی</w:t>
      </w:r>
      <w:r>
        <w:rPr>
          <w:rFonts w:hint="eastAsia"/>
          <w:rtl/>
          <w:lang w:bidi="fa-IR"/>
        </w:rPr>
        <w:t>ندها</w:t>
      </w:r>
      <w:r>
        <w:rPr>
          <w:rtl/>
          <w:lang w:bidi="fa-IR"/>
        </w:rPr>
        <w:t xml:space="preserve"> آشنا هستند، با دقت طراح</w:t>
      </w:r>
      <w:r>
        <w:rPr>
          <w:rFonts w:hint="cs"/>
          <w:rtl/>
          <w:lang w:bidi="fa-IR"/>
        </w:rPr>
        <w:t>ی</w:t>
      </w:r>
      <w:r>
        <w:rPr>
          <w:rtl/>
          <w:lang w:bidi="fa-IR"/>
        </w:rPr>
        <w:t xml:space="preserve"> شوند. </w:t>
      </w:r>
      <w:r>
        <w:rPr>
          <w:rFonts w:hint="cs"/>
          <w:rtl/>
          <w:lang w:bidi="fa-IR"/>
        </w:rPr>
        <w:t>معمولا</w:t>
      </w:r>
      <w:r>
        <w:rPr>
          <w:rtl/>
          <w:lang w:bidi="fa-IR"/>
        </w:rPr>
        <w:t xml:space="preserve"> ب</w:t>
      </w:r>
      <w:r>
        <w:rPr>
          <w:rFonts w:hint="cs"/>
          <w:rtl/>
          <w:lang w:bidi="fa-IR"/>
        </w:rPr>
        <w:t>ه دلیل</w:t>
      </w:r>
      <w:r>
        <w:rPr>
          <w:rtl/>
          <w:lang w:bidi="fa-IR"/>
        </w:rPr>
        <w:t xml:space="preserve"> م</w:t>
      </w:r>
      <w:r>
        <w:rPr>
          <w:rFonts w:hint="cs"/>
          <w:rtl/>
          <w:lang w:bidi="fa-IR"/>
        </w:rPr>
        <w:t>أ</w:t>
      </w:r>
      <w:r>
        <w:rPr>
          <w:rtl/>
          <w:lang w:bidi="fa-IR"/>
        </w:rPr>
        <w:t>مور</w:t>
      </w:r>
      <w:r>
        <w:rPr>
          <w:rFonts w:hint="cs"/>
          <w:rtl/>
          <w:lang w:bidi="fa-IR"/>
        </w:rPr>
        <w:t>ی</w:t>
      </w:r>
      <w:r>
        <w:rPr>
          <w:rFonts w:hint="eastAsia"/>
          <w:rtl/>
          <w:lang w:bidi="fa-IR"/>
        </w:rPr>
        <w:t>ت‌ها</w:t>
      </w:r>
      <w:r>
        <w:rPr>
          <w:rFonts w:hint="cs"/>
          <w:rtl/>
          <w:lang w:bidi="fa-IR"/>
        </w:rPr>
        <w:t>ی</w:t>
      </w:r>
      <w:r>
        <w:rPr>
          <w:rtl/>
          <w:lang w:bidi="fa-IR"/>
        </w:rPr>
        <w:t xml:space="preserve"> منحصر به فرد هر سازمان، ا</w:t>
      </w:r>
      <w:r>
        <w:rPr>
          <w:rFonts w:hint="cs"/>
          <w:rtl/>
          <w:lang w:bidi="fa-IR"/>
        </w:rPr>
        <w:t>ی</w:t>
      </w:r>
      <w:r>
        <w:rPr>
          <w:rFonts w:hint="eastAsia"/>
          <w:rtl/>
          <w:lang w:bidi="fa-IR"/>
        </w:rPr>
        <w:t>ن</w:t>
      </w:r>
      <w:r>
        <w:rPr>
          <w:rtl/>
          <w:lang w:bidi="fa-IR"/>
        </w:rPr>
        <w:t xml:space="preserve"> </w:t>
      </w:r>
      <w:r>
        <w:rPr>
          <w:rFonts w:hint="cs"/>
          <w:rtl/>
          <w:lang w:bidi="fa-IR"/>
        </w:rPr>
        <w:t>معیار</w:t>
      </w:r>
      <w:r>
        <w:rPr>
          <w:rtl/>
          <w:lang w:bidi="fa-IR"/>
        </w:rPr>
        <w:t xml:space="preserve">ها توسط </w:t>
      </w:r>
      <w:r>
        <w:rPr>
          <w:rFonts w:hint="cs"/>
          <w:rtl/>
          <w:lang w:bidi="fa-IR"/>
        </w:rPr>
        <w:t xml:space="preserve">خود </w:t>
      </w:r>
      <w:r>
        <w:rPr>
          <w:rtl/>
          <w:lang w:bidi="fa-IR"/>
        </w:rPr>
        <w:t>سازمان‌</w:t>
      </w:r>
      <w:r>
        <w:rPr>
          <w:rFonts w:hint="cs"/>
          <w:rtl/>
          <w:lang w:bidi="fa-IR"/>
        </w:rPr>
        <w:t xml:space="preserve"> </w:t>
      </w:r>
      <w:r>
        <w:rPr>
          <w:rtl/>
          <w:lang w:bidi="fa-IR"/>
        </w:rPr>
        <w:t xml:space="preserve">ها </w:t>
      </w:r>
      <w:r>
        <w:rPr>
          <w:rFonts w:hint="cs"/>
          <w:rtl/>
          <w:lang w:bidi="fa-IR"/>
        </w:rPr>
        <w:t>و</w:t>
      </w:r>
      <w:r>
        <w:rPr>
          <w:rtl/>
          <w:lang w:bidi="fa-IR"/>
        </w:rPr>
        <w:t xml:space="preserve"> بدون کمک مشاوران خارج</w:t>
      </w:r>
      <w:r>
        <w:rPr>
          <w:rFonts w:hint="cs"/>
          <w:rtl/>
          <w:lang w:bidi="fa-IR"/>
        </w:rPr>
        <w:t>ی</w:t>
      </w:r>
      <w:r>
        <w:rPr>
          <w:rtl/>
          <w:lang w:bidi="fa-IR"/>
        </w:rPr>
        <w:t xml:space="preserve"> توسعه م</w:t>
      </w:r>
      <w:r>
        <w:rPr>
          <w:rFonts w:hint="cs"/>
          <w:rtl/>
          <w:lang w:bidi="fa-IR"/>
        </w:rPr>
        <w:t>ی‌ی</w:t>
      </w:r>
      <w:r>
        <w:rPr>
          <w:rFonts w:hint="eastAsia"/>
          <w:rtl/>
          <w:lang w:bidi="fa-IR"/>
        </w:rPr>
        <w:t>ابند</w:t>
      </w:r>
      <w:r>
        <w:rPr>
          <w:rtl/>
          <w:lang w:bidi="fa-IR"/>
        </w:rPr>
        <w:t>.</w:t>
      </w:r>
    </w:p>
    <w:p w14:paraId="70672FCD" w14:textId="77777777" w:rsidR="007A476B" w:rsidRDefault="007A476B" w:rsidP="00985788">
      <w:pPr>
        <w:rPr>
          <w:lang w:bidi="fa-IR"/>
        </w:rPr>
      </w:pPr>
      <w:r>
        <w:rPr>
          <w:rFonts w:hint="eastAsia"/>
          <w:rtl/>
          <w:lang w:bidi="fa-IR"/>
        </w:rPr>
        <w:t>علاوه</w:t>
      </w:r>
      <w:r>
        <w:rPr>
          <w:rtl/>
          <w:lang w:bidi="fa-IR"/>
        </w:rPr>
        <w:t xml:space="preserve"> بر فرآ</w:t>
      </w:r>
      <w:r>
        <w:rPr>
          <w:rFonts w:hint="cs"/>
          <w:rtl/>
          <w:lang w:bidi="fa-IR"/>
        </w:rPr>
        <w:t>ی</w:t>
      </w:r>
      <w:r>
        <w:rPr>
          <w:rFonts w:hint="eastAsia"/>
          <w:rtl/>
          <w:lang w:bidi="fa-IR"/>
        </w:rPr>
        <w:t>ند</w:t>
      </w:r>
      <w:r>
        <w:rPr>
          <w:rtl/>
          <w:lang w:bidi="fa-IR"/>
        </w:rPr>
        <w:t xml:space="preserve">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xml:space="preserve"> استراتژ</w:t>
      </w:r>
      <w:r>
        <w:rPr>
          <w:rFonts w:hint="cs"/>
          <w:rtl/>
          <w:lang w:bidi="fa-IR"/>
        </w:rPr>
        <w:t>ی</w:t>
      </w:r>
      <w:r>
        <w:rPr>
          <w:rFonts w:hint="eastAsia"/>
          <w:rtl/>
          <w:lang w:bidi="fa-IR"/>
        </w:rPr>
        <w:t>ک،</w:t>
      </w:r>
      <w:r>
        <w:rPr>
          <w:rtl/>
          <w:lang w:bidi="fa-IR"/>
        </w:rPr>
        <w:t xml:space="preserve"> دو نوع فرآ</w:t>
      </w:r>
      <w:r>
        <w:rPr>
          <w:rFonts w:hint="cs"/>
          <w:rtl/>
          <w:lang w:bidi="fa-IR"/>
        </w:rPr>
        <w:t>ی</w:t>
      </w:r>
      <w:r>
        <w:rPr>
          <w:rFonts w:hint="eastAsia"/>
          <w:rtl/>
          <w:lang w:bidi="fa-IR"/>
        </w:rPr>
        <w:t>ند</w:t>
      </w:r>
      <w:r>
        <w:rPr>
          <w:rtl/>
          <w:lang w:bidi="fa-IR"/>
        </w:rPr>
        <w:t xml:space="preserve"> </w:t>
      </w:r>
      <w:r>
        <w:rPr>
          <w:rFonts w:hint="cs"/>
          <w:rtl/>
          <w:lang w:bidi="fa-IR"/>
        </w:rPr>
        <w:t>کسب و کاری</w:t>
      </w:r>
      <w:r>
        <w:rPr>
          <w:rtl/>
          <w:lang w:bidi="fa-IR"/>
        </w:rPr>
        <w:t xml:space="preserve"> م</w:t>
      </w:r>
      <w:r>
        <w:rPr>
          <w:rFonts w:hint="cs"/>
          <w:rtl/>
          <w:lang w:bidi="fa-IR"/>
        </w:rPr>
        <w:t>ی‌</w:t>
      </w:r>
      <w:r>
        <w:rPr>
          <w:rFonts w:hint="eastAsia"/>
          <w:rtl/>
          <w:lang w:bidi="fa-IR"/>
        </w:rPr>
        <w:t>توان</w:t>
      </w:r>
      <w:r>
        <w:rPr>
          <w:rtl/>
          <w:lang w:bidi="fa-IR"/>
        </w:rPr>
        <w:t xml:space="preserve"> شناسا</w:t>
      </w:r>
      <w:r>
        <w:rPr>
          <w:rFonts w:hint="cs"/>
          <w:rtl/>
          <w:lang w:bidi="fa-IR"/>
        </w:rPr>
        <w:t>یی</w:t>
      </w:r>
      <w:r>
        <w:rPr>
          <w:rtl/>
          <w:lang w:bidi="fa-IR"/>
        </w:rPr>
        <w:t xml:space="preserve"> کرد: الف) فرآ</w:t>
      </w:r>
      <w:r>
        <w:rPr>
          <w:rFonts w:hint="cs"/>
          <w:rtl/>
          <w:lang w:bidi="fa-IR"/>
        </w:rPr>
        <w:t>ی</w:t>
      </w:r>
      <w:r>
        <w:rPr>
          <w:rFonts w:hint="eastAsia"/>
          <w:rtl/>
          <w:lang w:bidi="fa-IR"/>
        </w:rPr>
        <w:t>ندها</w:t>
      </w:r>
      <w:r>
        <w:rPr>
          <w:rFonts w:hint="cs"/>
          <w:rtl/>
          <w:lang w:bidi="fa-IR"/>
        </w:rPr>
        <w:t xml:space="preserve">ی </w:t>
      </w:r>
      <w:r>
        <w:rPr>
          <w:rtl/>
          <w:lang w:bidi="fa-IR"/>
        </w:rPr>
        <w:t>م</w:t>
      </w:r>
      <w:r>
        <w:rPr>
          <w:rFonts w:hint="cs"/>
          <w:rtl/>
          <w:lang w:bidi="fa-IR"/>
        </w:rPr>
        <w:t>أ</w:t>
      </w:r>
      <w:r>
        <w:rPr>
          <w:rtl/>
          <w:lang w:bidi="fa-IR"/>
        </w:rPr>
        <w:t>مور</w:t>
      </w:r>
      <w:r>
        <w:rPr>
          <w:rFonts w:hint="cs"/>
          <w:rtl/>
          <w:lang w:bidi="fa-IR"/>
        </w:rPr>
        <w:t>ی</w:t>
      </w:r>
      <w:r>
        <w:rPr>
          <w:rFonts w:hint="eastAsia"/>
          <w:rtl/>
          <w:lang w:bidi="fa-IR"/>
        </w:rPr>
        <w:t>ت</w:t>
      </w:r>
      <w:r>
        <w:rPr>
          <w:rFonts w:hint="cs"/>
          <w:rtl/>
          <w:lang w:bidi="fa-IR"/>
        </w:rPr>
        <w:t>ی</w:t>
      </w:r>
      <w:r>
        <w:rPr>
          <w:rFonts w:hint="eastAsia"/>
          <w:rtl/>
          <w:lang w:bidi="fa-IR"/>
        </w:rPr>
        <w:t>‌</w:t>
      </w:r>
      <w:r>
        <w:rPr>
          <w:rStyle w:val="FootnoteReference"/>
          <w:rFonts w:cs="Arial"/>
          <w:rtl/>
          <w:lang w:bidi="fa-IR"/>
        </w:rPr>
        <w:footnoteReference w:id="503"/>
      </w:r>
      <w:r>
        <w:rPr>
          <w:rFonts w:hint="eastAsia"/>
          <w:rtl/>
          <w:lang w:bidi="fa-IR"/>
        </w:rPr>
        <w:t>،</w:t>
      </w:r>
      <w:r>
        <w:rPr>
          <w:rtl/>
          <w:lang w:bidi="fa-IR"/>
        </w:rPr>
        <w:t xml:space="preserve"> و ب) فرآ</w:t>
      </w:r>
      <w:r>
        <w:rPr>
          <w:rFonts w:hint="cs"/>
          <w:rtl/>
          <w:lang w:bidi="fa-IR"/>
        </w:rPr>
        <w:t>ی</w:t>
      </w:r>
      <w:r>
        <w:rPr>
          <w:rFonts w:hint="eastAsia"/>
          <w:rtl/>
          <w:lang w:bidi="fa-IR"/>
        </w:rPr>
        <w:t>ندها</w:t>
      </w:r>
      <w:r>
        <w:rPr>
          <w:rFonts w:hint="cs"/>
          <w:rtl/>
          <w:lang w:bidi="fa-IR"/>
        </w:rPr>
        <w:t>ی</w:t>
      </w:r>
      <w:r>
        <w:rPr>
          <w:rtl/>
          <w:lang w:bidi="fa-IR"/>
        </w:rPr>
        <w:t xml:space="preserve"> پشت</w:t>
      </w:r>
      <w:r>
        <w:rPr>
          <w:rFonts w:hint="cs"/>
          <w:rtl/>
          <w:lang w:bidi="fa-IR"/>
        </w:rPr>
        <w:t>ی</w:t>
      </w:r>
      <w:r>
        <w:rPr>
          <w:rFonts w:hint="eastAsia"/>
          <w:rtl/>
          <w:lang w:bidi="fa-IR"/>
        </w:rPr>
        <w:t>بان</w:t>
      </w:r>
      <w:r>
        <w:rPr>
          <w:rFonts w:hint="cs"/>
          <w:rtl/>
          <w:lang w:bidi="fa-IR"/>
        </w:rPr>
        <w:t>ی</w:t>
      </w:r>
      <w:r>
        <w:rPr>
          <w:rtl/>
          <w:lang w:bidi="fa-IR"/>
        </w:rPr>
        <w:t>. بس</w:t>
      </w:r>
      <w:r>
        <w:rPr>
          <w:rFonts w:hint="cs"/>
          <w:rtl/>
          <w:lang w:bidi="fa-IR"/>
        </w:rPr>
        <w:t>ی</w:t>
      </w:r>
      <w:r>
        <w:rPr>
          <w:rFonts w:hint="eastAsia"/>
          <w:rtl/>
          <w:lang w:bidi="fa-IR"/>
        </w:rPr>
        <w:t>ار</w:t>
      </w:r>
      <w:r>
        <w:rPr>
          <w:rFonts w:hint="cs"/>
          <w:rtl/>
          <w:lang w:bidi="fa-IR"/>
        </w:rPr>
        <w:t>ی</w:t>
      </w:r>
      <w:r>
        <w:rPr>
          <w:rtl/>
          <w:lang w:bidi="fa-IR"/>
        </w:rPr>
        <w:t xml:space="preserve"> از فرآ</w:t>
      </w:r>
      <w:r>
        <w:rPr>
          <w:rFonts w:hint="cs"/>
          <w:rtl/>
          <w:lang w:bidi="fa-IR"/>
        </w:rPr>
        <w:t>ی</w:t>
      </w:r>
      <w:r>
        <w:rPr>
          <w:rFonts w:hint="eastAsia"/>
          <w:rtl/>
          <w:lang w:bidi="fa-IR"/>
        </w:rPr>
        <w:t>ندها</w:t>
      </w:r>
      <w:r>
        <w:rPr>
          <w:rFonts w:hint="cs"/>
          <w:rtl/>
          <w:lang w:bidi="fa-IR"/>
        </w:rPr>
        <w:t>ی</w:t>
      </w:r>
      <w:r>
        <w:rPr>
          <w:rtl/>
          <w:lang w:bidi="fa-IR"/>
        </w:rPr>
        <w:t xml:space="preserve"> دولت</w:t>
      </w:r>
      <w:r>
        <w:rPr>
          <w:rFonts w:hint="cs"/>
          <w:rtl/>
          <w:lang w:bidi="fa-IR"/>
        </w:rPr>
        <w:t>ی</w:t>
      </w:r>
      <w:r>
        <w:rPr>
          <w:rFonts w:hint="eastAsia"/>
          <w:rtl/>
          <w:lang w:bidi="fa-IR"/>
        </w:rPr>
        <w:t>،</w:t>
      </w:r>
      <w:r>
        <w:rPr>
          <w:rtl/>
          <w:lang w:bidi="fa-IR"/>
        </w:rPr>
        <w:t xml:space="preserve"> مانند وزارت دفاع </w:t>
      </w:r>
      <w:r>
        <w:rPr>
          <w:rFonts w:hint="cs"/>
          <w:rtl/>
          <w:lang w:bidi="fa-IR"/>
        </w:rPr>
        <w:t xml:space="preserve"> آمریکا </w:t>
      </w:r>
      <w:r>
        <w:rPr>
          <w:rtl/>
          <w:lang w:bidi="fa-IR"/>
        </w:rPr>
        <w:t>/</w:t>
      </w:r>
      <w:r>
        <w:rPr>
          <w:rFonts w:hint="cs"/>
          <w:rtl/>
          <w:lang w:bidi="fa-IR"/>
        </w:rPr>
        <w:t xml:space="preserve"> </w:t>
      </w:r>
      <w:r>
        <w:rPr>
          <w:rtl/>
          <w:lang w:bidi="fa-IR"/>
        </w:rPr>
        <w:t>ناسا، فرآ</w:t>
      </w:r>
      <w:r>
        <w:rPr>
          <w:rFonts w:hint="cs"/>
          <w:rtl/>
          <w:lang w:bidi="fa-IR"/>
        </w:rPr>
        <w:t>ی</w:t>
      </w:r>
      <w:r>
        <w:rPr>
          <w:rFonts w:hint="eastAsia"/>
          <w:rtl/>
          <w:lang w:bidi="fa-IR"/>
        </w:rPr>
        <w:t>ندها</w:t>
      </w:r>
      <w:r>
        <w:rPr>
          <w:rFonts w:hint="cs"/>
          <w:rtl/>
          <w:lang w:bidi="fa-IR"/>
        </w:rPr>
        <w:t>ی</w:t>
      </w:r>
      <w:r>
        <w:rPr>
          <w:rtl/>
          <w:lang w:bidi="fa-IR"/>
        </w:rPr>
        <w:t xml:space="preserve"> م</w:t>
      </w:r>
      <w:r>
        <w:rPr>
          <w:rFonts w:hint="cs"/>
          <w:rtl/>
          <w:lang w:bidi="fa-IR"/>
        </w:rPr>
        <w:t>أ</w:t>
      </w:r>
      <w:r>
        <w:rPr>
          <w:rtl/>
          <w:lang w:bidi="fa-IR"/>
        </w:rPr>
        <w:t>مور</w:t>
      </w:r>
      <w:r>
        <w:rPr>
          <w:rFonts w:hint="cs"/>
          <w:rtl/>
          <w:lang w:bidi="fa-IR"/>
        </w:rPr>
        <w:t>یتی</w:t>
      </w:r>
      <w:r>
        <w:rPr>
          <w:rtl/>
          <w:lang w:bidi="fa-IR"/>
        </w:rPr>
        <w:t xml:space="preserve"> </w:t>
      </w:r>
      <w:r>
        <w:rPr>
          <w:rFonts w:hint="cs"/>
          <w:rtl/>
          <w:lang w:bidi="fa-IR"/>
        </w:rPr>
        <w:t>بوده،</w:t>
      </w:r>
      <w:r>
        <w:rPr>
          <w:rtl/>
          <w:lang w:bidi="fa-IR"/>
        </w:rPr>
        <w:t xml:space="preserve"> اندازه</w:t>
      </w:r>
      <w:r>
        <w:rPr>
          <w:rFonts w:hint="cs"/>
          <w:rtl/>
          <w:lang w:bidi="fa-IR"/>
        </w:rPr>
        <w:t xml:space="preserve"> </w:t>
      </w:r>
      <w:r>
        <w:rPr>
          <w:rtl/>
          <w:lang w:bidi="fa-IR"/>
        </w:rPr>
        <w:t>‌گ</w:t>
      </w:r>
      <w:r>
        <w:rPr>
          <w:rFonts w:hint="cs"/>
          <w:rtl/>
          <w:lang w:bidi="fa-IR"/>
        </w:rPr>
        <w:t>ی</w:t>
      </w:r>
      <w:r>
        <w:rPr>
          <w:rFonts w:hint="eastAsia"/>
          <w:rtl/>
          <w:lang w:bidi="fa-IR"/>
        </w:rPr>
        <w:t>ر</w:t>
      </w:r>
      <w:r>
        <w:rPr>
          <w:rFonts w:hint="cs"/>
          <w:rtl/>
          <w:lang w:bidi="fa-IR"/>
        </w:rPr>
        <w:t>ی</w:t>
      </w:r>
      <w:r>
        <w:rPr>
          <w:rtl/>
          <w:lang w:bidi="fa-IR"/>
        </w:rPr>
        <w:t xml:space="preserve"> آنها مشکلات منحصر به فرد</w:t>
      </w:r>
      <w:r>
        <w:rPr>
          <w:rFonts w:hint="cs"/>
          <w:rtl/>
          <w:lang w:bidi="fa-IR"/>
        </w:rPr>
        <w:t xml:space="preserve"> بسیاری</w:t>
      </w:r>
      <w:r>
        <w:rPr>
          <w:rtl/>
          <w:lang w:bidi="fa-IR"/>
        </w:rPr>
        <w:t xml:space="preserve"> دارد. فرآ</w:t>
      </w:r>
      <w:r>
        <w:rPr>
          <w:rFonts w:hint="cs"/>
          <w:rtl/>
          <w:lang w:bidi="fa-IR"/>
        </w:rPr>
        <w:t>ی</w:t>
      </w:r>
      <w:r>
        <w:rPr>
          <w:rFonts w:hint="eastAsia"/>
          <w:rtl/>
          <w:lang w:bidi="fa-IR"/>
        </w:rPr>
        <w:t>ندها</w:t>
      </w:r>
      <w:r>
        <w:rPr>
          <w:rFonts w:hint="cs"/>
          <w:rtl/>
          <w:lang w:bidi="fa-IR"/>
        </w:rPr>
        <w:t>ی</w:t>
      </w:r>
      <w:r>
        <w:rPr>
          <w:rtl/>
          <w:lang w:bidi="fa-IR"/>
        </w:rPr>
        <w:t xml:space="preserve"> پشت</w:t>
      </w:r>
      <w:r>
        <w:rPr>
          <w:rFonts w:hint="cs"/>
          <w:rtl/>
          <w:lang w:bidi="fa-IR"/>
        </w:rPr>
        <w:t>ی</w:t>
      </w:r>
      <w:r>
        <w:rPr>
          <w:rFonts w:hint="eastAsia"/>
          <w:rtl/>
          <w:lang w:bidi="fa-IR"/>
        </w:rPr>
        <w:t>بان</w:t>
      </w:r>
      <w:r>
        <w:rPr>
          <w:rFonts w:hint="cs"/>
          <w:rtl/>
          <w:lang w:bidi="fa-IR"/>
        </w:rPr>
        <w:t>ی</w:t>
      </w:r>
      <w:r>
        <w:rPr>
          <w:rtl/>
          <w:lang w:bidi="fa-IR"/>
        </w:rPr>
        <w:t xml:space="preserve"> به صورت </w:t>
      </w:r>
      <w:r>
        <w:rPr>
          <w:rFonts w:hint="cs"/>
          <w:rtl/>
          <w:lang w:bidi="fa-IR"/>
        </w:rPr>
        <w:t xml:space="preserve">ذاتی </w:t>
      </w:r>
      <w:r>
        <w:rPr>
          <w:rtl/>
          <w:lang w:bidi="fa-IR"/>
        </w:rPr>
        <w:t>تکرار</w:t>
      </w:r>
      <w:r>
        <w:rPr>
          <w:rFonts w:hint="cs"/>
          <w:rtl/>
          <w:lang w:bidi="fa-IR"/>
        </w:rPr>
        <w:t xml:space="preserve">ی‌ </w:t>
      </w:r>
      <w:r>
        <w:rPr>
          <w:rFonts w:hint="eastAsia"/>
          <w:rtl/>
          <w:lang w:bidi="fa-IR"/>
        </w:rPr>
        <w:t>تر</w:t>
      </w:r>
      <w:r>
        <w:rPr>
          <w:rtl/>
          <w:lang w:bidi="fa-IR"/>
        </w:rPr>
        <w:t xml:space="preserve"> هستند. بنابرا</w:t>
      </w:r>
      <w:r>
        <w:rPr>
          <w:rFonts w:hint="cs"/>
          <w:rtl/>
          <w:lang w:bidi="fa-IR"/>
        </w:rPr>
        <w:t>ی</w:t>
      </w:r>
      <w:r>
        <w:rPr>
          <w:rFonts w:hint="eastAsia"/>
          <w:rtl/>
          <w:lang w:bidi="fa-IR"/>
        </w:rPr>
        <w:t>ن،</w:t>
      </w:r>
      <w:r>
        <w:rPr>
          <w:rtl/>
          <w:lang w:bidi="fa-IR"/>
        </w:rPr>
        <w:t xml:space="preserve"> </w:t>
      </w:r>
      <w:r>
        <w:rPr>
          <w:rFonts w:hint="cs"/>
          <w:rtl/>
          <w:lang w:bidi="fa-IR"/>
        </w:rPr>
        <w:t xml:space="preserve">اندازه گیری و بهینه کاوی </w:t>
      </w:r>
      <w:r>
        <w:rPr>
          <w:rtl/>
          <w:lang w:bidi="fa-IR"/>
        </w:rPr>
        <w:t>آنها</w:t>
      </w:r>
      <w:r>
        <w:rPr>
          <w:rFonts w:hint="cs"/>
          <w:rtl/>
          <w:lang w:bidi="fa-IR"/>
        </w:rPr>
        <w:t xml:space="preserve"> </w:t>
      </w:r>
      <w:r>
        <w:rPr>
          <w:rtl/>
          <w:lang w:bidi="fa-IR"/>
        </w:rPr>
        <w:t>با استفاده از شاخص‌</w:t>
      </w:r>
      <w:r>
        <w:rPr>
          <w:rFonts w:hint="cs"/>
          <w:rtl/>
          <w:lang w:bidi="fa-IR"/>
        </w:rPr>
        <w:t xml:space="preserve"> </w:t>
      </w:r>
      <w:r>
        <w:rPr>
          <w:rtl/>
          <w:lang w:bidi="fa-IR"/>
        </w:rPr>
        <w:t>ها</w:t>
      </w:r>
      <w:r>
        <w:rPr>
          <w:rFonts w:hint="cs"/>
          <w:rtl/>
          <w:lang w:bidi="fa-IR"/>
        </w:rPr>
        <w:t>ی</w:t>
      </w:r>
      <w:r>
        <w:rPr>
          <w:rtl/>
          <w:lang w:bidi="fa-IR"/>
        </w:rPr>
        <w:t xml:space="preserve"> عموم</w:t>
      </w:r>
      <w:r>
        <w:rPr>
          <w:rFonts w:hint="cs"/>
          <w:rtl/>
          <w:lang w:bidi="fa-IR"/>
        </w:rPr>
        <w:t>ی</w:t>
      </w:r>
      <w:r>
        <w:rPr>
          <w:rtl/>
          <w:lang w:bidi="fa-IR"/>
        </w:rPr>
        <w:t xml:space="preserve"> آسان </w:t>
      </w:r>
      <w:r>
        <w:rPr>
          <w:rFonts w:hint="cs"/>
          <w:rtl/>
          <w:lang w:bidi="fa-IR"/>
        </w:rPr>
        <w:t>تر است</w:t>
      </w:r>
      <w:r>
        <w:rPr>
          <w:rtl/>
          <w:lang w:bidi="fa-IR"/>
        </w:rPr>
        <w:t>.</w:t>
      </w:r>
    </w:p>
    <w:p w14:paraId="41A1BD97" w14:textId="77777777" w:rsidR="007A476B" w:rsidRPr="00D36C39" w:rsidRDefault="007A476B" w:rsidP="00985788">
      <w:pPr>
        <w:rPr>
          <w:lang w:bidi="fa-IR"/>
        </w:rPr>
      </w:pPr>
      <w:r>
        <w:rPr>
          <w:rtl/>
          <w:lang w:bidi="fa-IR"/>
        </w:rPr>
        <w:t>مثال</w:t>
      </w:r>
      <w:r>
        <w:rPr>
          <w:rFonts w:hint="cs"/>
          <w:rtl/>
          <w:lang w:bidi="fa-IR"/>
        </w:rPr>
        <w:t xml:space="preserve"> </w:t>
      </w:r>
      <w:r>
        <w:rPr>
          <w:rtl/>
          <w:lang w:bidi="fa-IR"/>
        </w:rPr>
        <w:t>‌ها</w:t>
      </w:r>
      <w:r>
        <w:rPr>
          <w:rFonts w:hint="cs"/>
          <w:rtl/>
          <w:lang w:bidi="fa-IR"/>
        </w:rPr>
        <w:t>ی</w:t>
      </w:r>
      <w:r>
        <w:rPr>
          <w:rtl/>
          <w:lang w:bidi="fa-IR"/>
        </w:rPr>
        <w:t xml:space="preserve"> </w:t>
      </w:r>
      <w:r>
        <w:rPr>
          <w:rFonts w:hint="cs"/>
          <w:rtl/>
          <w:lang w:bidi="fa-IR"/>
        </w:rPr>
        <w:t>نگهداشت و قابلیت اطمینان (</w:t>
      </w:r>
      <w:r>
        <w:rPr>
          <w:lang w:bidi="fa-IR"/>
        </w:rPr>
        <w:t>M&amp;R</w:t>
      </w:r>
      <w:r>
        <w:rPr>
          <w:rFonts w:hint="cs"/>
          <w:rtl/>
          <w:lang w:bidi="fa-IR"/>
        </w:rPr>
        <w:t xml:space="preserve">) </w:t>
      </w:r>
      <w:r>
        <w:rPr>
          <w:rtl/>
          <w:lang w:bidi="fa-IR"/>
        </w:rPr>
        <w:t xml:space="preserve">مرتبط با </w:t>
      </w:r>
      <w:r>
        <w:rPr>
          <w:rFonts w:hint="cs"/>
          <w:rtl/>
          <w:lang w:bidi="fa-IR"/>
        </w:rPr>
        <w:t>این جنبه</w:t>
      </w:r>
      <w:r>
        <w:rPr>
          <w:rtl/>
          <w:lang w:bidi="fa-IR"/>
        </w:rPr>
        <w:t xml:space="preserve"> </w:t>
      </w:r>
      <w:r>
        <w:rPr>
          <w:rFonts w:hint="cs"/>
          <w:rtl/>
          <w:lang w:bidi="fa-IR"/>
        </w:rPr>
        <w:t>شامل موارد زیر است:</w:t>
      </w:r>
    </w:p>
    <w:p w14:paraId="74F315E8" w14:textId="77777777" w:rsidR="007A476B" w:rsidRDefault="007A476B" w:rsidP="0031530A">
      <w:pPr>
        <w:pStyle w:val="ListParagraph"/>
        <w:numPr>
          <w:ilvl w:val="0"/>
          <w:numId w:val="120"/>
        </w:numPr>
        <w:rPr>
          <w:lang w:bidi="fa-IR"/>
        </w:rPr>
      </w:pPr>
      <w:r w:rsidRPr="00D36C39">
        <w:rPr>
          <w:rFonts w:hint="cs"/>
          <w:rtl/>
          <w:lang w:bidi="fa-IR"/>
        </w:rPr>
        <w:t>کار انباشته</w:t>
      </w:r>
      <w:r w:rsidRPr="00D36C39">
        <w:rPr>
          <w:rtl/>
          <w:lang w:bidi="fa-IR"/>
        </w:rPr>
        <w:t xml:space="preserve"> </w:t>
      </w:r>
      <w:r>
        <w:rPr>
          <w:lang w:bidi="fa-IR"/>
        </w:rPr>
        <w:t>PM</w:t>
      </w:r>
      <w:r w:rsidRPr="00D36C39">
        <w:rPr>
          <w:rtl/>
          <w:lang w:bidi="fa-IR"/>
        </w:rPr>
        <w:t xml:space="preserve"> - درصد </w:t>
      </w:r>
      <w:r w:rsidRPr="00D36C39">
        <w:rPr>
          <w:rFonts w:hint="cs"/>
          <w:rtl/>
          <w:lang w:bidi="fa-IR"/>
        </w:rPr>
        <w:t>ی</w:t>
      </w:r>
      <w:r w:rsidRPr="00D36C39">
        <w:rPr>
          <w:rFonts w:hint="eastAsia"/>
          <w:rtl/>
          <w:lang w:bidi="fa-IR"/>
        </w:rPr>
        <w:t>ا</w:t>
      </w:r>
      <w:r w:rsidRPr="00D36C39">
        <w:rPr>
          <w:rtl/>
          <w:lang w:bidi="fa-IR"/>
        </w:rPr>
        <w:t xml:space="preserve"> تعداد </w:t>
      </w:r>
      <w:r>
        <w:rPr>
          <w:rFonts w:hint="cs"/>
          <w:rtl/>
          <w:lang w:bidi="fa-IR"/>
        </w:rPr>
        <w:t>کارها</w:t>
      </w:r>
    </w:p>
    <w:p w14:paraId="2C9C4D22" w14:textId="77777777" w:rsidR="007A476B" w:rsidRDefault="007A476B" w:rsidP="0031530A">
      <w:pPr>
        <w:pStyle w:val="ListParagraph"/>
        <w:numPr>
          <w:ilvl w:val="0"/>
          <w:numId w:val="120"/>
        </w:numPr>
        <w:rPr>
          <w:lang w:bidi="fa-IR"/>
        </w:rPr>
      </w:pPr>
      <w:r w:rsidRPr="00D36C39">
        <w:rPr>
          <w:rtl/>
          <w:lang w:bidi="fa-IR"/>
        </w:rPr>
        <w:t>درصد پ</w:t>
      </w:r>
      <w:r>
        <w:rPr>
          <w:rFonts w:hint="cs"/>
          <w:rtl/>
          <w:lang w:bidi="fa-IR"/>
        </w:rPr>
        <w:t>ایبندی</w:t>
      </w:r>
      <w:r w:rsidRPr="00D36C39">
        <w:rPr>
          <w:rtl/>
          <w:lang w:bidi="fa-IR"/>
        </w:rPr>
        <w:t xml:space="preserve"> </w:t>
      </w:r>
      <w:r>
        <w:rPr>
          <w:rFonts w:hint="cs"/>
          <w:rtl/>
          <w:lang w:bidi="fa-IR"/>
        </w:rPr>
        <w:t>به</w:t>
      </w:r>
      <w:r w:rsidRPr="00D36C39">
        <w:rPr>
          <w:rtl/>
          <w:lang w:bidi="fa-IR"/>
        </w:rPr>
        <w:t xml:space="preserve"> برنامه زمان</w:t>
      </w:r>
      <w:r>
        <w:rPr>
          <w:rFonts w:hint="cs"/>
          <w:rtl/>
          <w:lang w:bidi="fa-IR"/>
        </w:rPr>
        <w:t xml:space="preserve"> </w:t>
      </w:r>
      <w:r w:rsidRPr="00D36C39">
        <w:rPr>
          <w:rtl/>
          <w:lang w:bidi="fa-IR"/>
        </w:rPr>
        <w:t>بند</w:t>
      </w:r>
      <w:r w:rsidRPr="00D36C39">
        <w:rPr>
          <w:rFonts w:hint="cs"/>
          <w:rtl/>
          <w:lang w:bidi="fa-IR"/>
        </w:rPr>
        <w:t>ی</w:t>
      </w:r>
    </w:p>
    <w:p w14:paraId="0347E1E7" w14:textId="77777777" w:rsidR="007A476B" w:rsidRDefault="007A476B" w:rsidP="0031530A">
      <w:pPr>
        <w:pStyle w:val="ListParagraph"/>
        <w:numPr>
          <w:ilvl w:val="0"/>
          <w:numId w:val="120"/>
        </w:numPr>
        <w:rPr>
          <w:lang w:bidi="fa-IR"/>
        </w:rPr>
      </w:pPr>
      <w:r w:rsidRPr="00D36C39">
        <w:rPr>
          <w:rtl/>
          <w:lang w:bidi="fa-IR"/>
        </w:rPr>
        <w:t xml:space="preserve">درصد </w:t>
      </w:r>
      <w:r>
        <w:rPr>
          <w:rFonts w:hint="cs"/>
          <w:rtl/>
          <w:lang w:bidi="fa-IR"/>
        </w:rPr>
        <w:t>دوباره کاری</w:t>
      </w:r>
    </w:p>
    <w:p w14:paraId="77B21882" w14:textId="77777777" w:rsidR="007A476B" w:rsidRDefault="007A476B" w:rsidP="0031530A">
      <w:pPr>
        <w:pStyle w:val="ListParagraph"/>
        <w:numPr>
          <w:ilvl w:val="0"/>
          <w:numId w:val="120"/>
        </w:numPr>
        <w:rPr>
          <w:lang w:bidi="fa-IR"/>
        </w:rPr>
      </w:pPr>
      <w:r w:rsidRPr="00D36C39">
        <w:rPr>
          <w:rtl/>
          <w:lang w:bidi="fa-IR"/>
        </w:rPr>
        <w:t>درصد قابل</w:t>
      </w:r>
      <w:r w:rsidRPr="00D36C39">
        <w:rPr>
          <w:rFonts w:hint="cs"/>
          <w:rtl/>
          <w:lang w:bidi="fa-IR"/>
        </w:rPr>
        <w:t>ی</w:t>
      </w:r>
      <w:r w:rsidRPr="00D36C39">
        <w:rPr>
          <w:rFonts w:hint="eastAsia"/>
          <w:rtl/>
          <w:lang w:bidi="fa-IR"/>
        </w:rPr>
        <w:t>ت</w:t>
      </w:r>
      <w:r w:rsidRPr="00D36C39">
        <w:rPr>
          <w:rtl/>
          <w:lang w:bidi="fa-IR"/>
        </w:rPr>
        <w:t xml:space="preserve"> اطم</w:t>
      </w:r>
      <w:r w:rsidRPr="00D36C39">
        <w:rPr>
          <w:rFonts w:hint="cs"/>
          <w:rtl/>
          <w:lang w:bidi="fa-IR"/>
        </w:rPr>
        <w:t>ی</w:t>
      </w:r>
      <w:r w:rsidRPr="00D36C39">
        <w:rPr>
          <w:rFonts w:hint="eastAsia"/>
          <w:rtl/>
          <w:lang w:bidi="fa-IR"/>
        </w:rPr>
        <w:t>نان</w:t>
      </w:r>
      <w:r w:rsidRPr="00D36C39">
        <w:rPr>
          <w:rtl/>
          <w:lang w:bidi="fa-IR"/>
        </w:rPr>
        <w:t xml:space="preserve"> (</w:t>
      </w:r>
      <w:r w:rsidRPr="00D36C39">
        <w:rPr>
          <w:rFonts w:hint="cs"/>
          <w:rtl/>
          <w:lang w:bidi="fa-IR"/>
        </w:rPr>
        <w:t>ی</w:t>
      </w:r>
      <w:r w:rsidRPr="00D36C39">
        <w:rPr>
          <w:rFonts w:hint="eastAsia"/>
          <w:rtl/>
          <w:lang w:bidi="fa-IR"/>
        </w:rPr>
        <w:t>ا</w:t>
      </w:r>
      <w:r w:rsidRPr="00D36C39">
        <w:rPr>
          <w:rtl/>
          <w:lang w:bidi="fa-IR"/>
        </w:rPr>
        <w:t xml:space="preserve"> </w:t>
      </w:r>
      <w:r>
        <w:rPr>
          <w:lang w:bidi="fa-IR"/>
        </w:rPr>
        <w:t>MTBF</w:t>
      </w:r>
      <w:r w:rsidRPr="00D36C39">
        <w:rPr>
          <w:rtl/>
          <w:lang w:bidi="fa-IR"/>
        </w:rPr>
        <w:t>) - دارا</w:t>
      </w:r>
      <w:r w:rsidRPr="00D36C39">
        <w:rPr>
          <w:rFonts w:hint="cs"/>
          <w:rtl/>
          <w:lang w:bidi="fa-IR"/>
        </w:rPr>
        <w:t>یی</w:t>
      </w:r>
      <w:r w:rsidRPr="00D36C39">
        <w:rPr>
          <w:rtl/>
          <w:lang w:bidi="fa-IR"/>
        </w:rPr>
        <w:t xml:space="preserve"> / س</w:t>
      </w:r>
      <w:r w:rsidRPr="00D36C39">
        <w:rPr>
          <w:rFonts w:hint="cs"/>
          <w:rtl/>
          <w:lang w:bidi="fa-IR"/>
        </w:rPr>
        <w:t>ی</w:t>
      </w:r>
      <w:r w:rsidRPr="00D36C39">
        <w:rPr>
          <w:rFonts w:hint="eastAsia"/>
          <w:rtl/>
          <w:lang w:bidi="fa-IR"/>
        </w:rPr>
        <w:t>ستم</w:t>
      </w:r>
    </w:p>
    <w:p w14:paraId="066318E9" w14:textId="77777777" w:rsidR="007A476B" w:rsidRPr="00D36C39" w:rsidRDefault="007A476B" w:rsidP="0031530A">
      <w:pPr>
        <w:pStyle w:val="ListParagraph"/>
        <w:numPr>
          <w:ilvl w:val="0"/>
          <w:numId w:val="120"/>
        </w:numPr>
        <w:rPr>
          <w:lang w:bidi="fa-IR"/>
        </w:rPr>
      </w:pPr>
      <w:r w:rsidRPr="00D36C39">
        <w:rPr>
          <w:rtl/>
          <w:lang w:bidi="fa-IR"/>
        </w:rPr>
        <w:t>درصد مواد تحو</w:t>
      </w:r>
      <w:r w:rsidRPr="00D36C39">
        <w:rPr>
          <w:rFonts w:hint="cs"/>
          <w:rtl/>
          <w:lang w:bidi="fa-IR"/>
        </w:rPr>
        <w:t>ی</w:t>
      </w:r>
      <w:r w:rsidRPr="00D36C39">
        <w:rPr>
          <w:rFonts w:hint="eastAsia"/>
          <w:rtl/>
          <w:lang w:bidi="fa-IR"/>
        </w:rPr>
        <w:t>ل</w:t>
      </w:r>
      <w:r>
        <w:rPr>
          <w:rFonts w:hint="cs"/>
          <w:rtl/>
          <w:lang w:bidi="fa-IR"/>
        </w:rPr>
        <w:t xml:space="preserve"> شده</w:t>
      </w:r>
      <w:r w:rsidRPr="00D36C39">
        <w:rPr>
          <w:rtl/>
          <w:lang w:bidi="fa-IR"/>
        </w:rPr>
        <w:t xml:space="preserve"> </w:t>
      </w:r>
      <w:r w:rsidRPr="00D36C39">
        <w:rPr>
          <w:rFonts w:hint="cs"/>
          <w:rtl/>
          <w:lang w:bidi="fa-IR"/>
        </w:rPr>
        <w:t>ی</w:t>
      </w:r>
      <w:r w:rsidRPr="00D36C39">
        <w:rPr>
          <w:rFonts w:hint="eastAsia"/>
          <w:rtl/>
          <w:lang w:bidi="fa-IR"/>
        </w:rPr>
        <w:t>ا</w:t>
      </w:r>
      <w:r w:rsidRPr="00D36C39">
        <w:rPr>
          <w:rtl/>
          <w:lang w:bidi="fa-IR"/>
        </w:rPr>
        <w:t xml:space="preserve"> در دسترس در زمان مقرر</w:t>
      </w:r>
    </w:p>
    <w:p w14:paraId="22BF596B" w14:textId="77777777" w:rsidR="007A476B" w:rsidRDefault="007A476B" w:rsidP="007A476B">
      <w:pPr>
        <w:rPr>
          <w:rFonts w:cs="Arial"/>
          <w:lang w:bidi="fa-IR"/>
        </w:rPr>
      </w:pPr>
    </w:p>
    <w:p w14:paraId="21D62F3F" w14:textId="77777777" w:rsidR="007A476B" w:rsidRPr="00D36C39" w:rsidRDefault="007A476B" w:rsidP="00985788">
      <w:pPr>
        <w:pStyle w:val="Heading3"/>
        <w:rPr>
          <w:lang w:bidi="fa-IR"/>
        </w:rPr>
      </w:pPr>
      <w:bookmarkStart w:id="186" w:name="_Toc151571439"/>
      <w:r w:rsidRPr="00D36C39">
        <w:rPr>
          <w:rFonts w:hint="cs"/>
          <w:rtl/>
          <w:lang w:bidi="fa-IR"/>
        </w:rPr>
        <w:t>جنبه</w:t>
      </w:r>
      <w:r w:rsidRPr="00D36C39">
        <w:rPr>
          <w:rtl/>
          <w:lang w:bidi="fa-IR"/>
        </w:rPr>
        <w:t xml:space="preserve"> مشتر</w:t>
      </w:r>
      <w:r w:rsidRPr="00D36C39">
        <w:rPr>
          <w:rFonts w:hint="cs"/>
          <w:rtl/>
          <w:lang w:bidi="fa-IR"/>
        </w:rPr>
        <w:t>ی</w:t>
      </w:r>
      <w:bookmarkEnd w:id="186"/>
    </w:p>
    <w:p w14:paraId="30DF4167" w14:textId="77777777" w:rsidR="007A476B" w:rsidRDefault="007A476B" w:rsidP="00985788">
      <w:pPr>
        <w:rPr>
          <w:lang w:bidi="fa-IR"/>
        </w:rPr>
      </w:pPr>
      <w:r>
        <w:rPr>
          <w:rFonts w:hint="eastAsia"/>
          <w:rtl/>
          <w:lang w:bidi="fa-IR"/>
        </w:rPr>
        <w:t>فلسفه</w:t>
      </w:r>
      <w:r>
        <w:rPr>
          <w:rtl/>
          <w:lang w:bidi="fa-IR"/>
        </w:rPr>
        <w:t xml:space="preserve">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xml:space="preserve"> اخ</w:t>
      </w:r>
      <w:r>
        <w:rPr>
          <w:rFonts w:hint="cs"/>
          <w:rtl/>
          <w:lang w:bidi="fa-IR"/>
        </w:rPr>
        <w:t>ی</w:t>
      </w:r>
      <w:r>
        <w:rPr>
          <w:rFonts w:hint="eastAsia"/>
          <w:rtl/>
          <w:lang w:bidi="fa-IR"/>
        </w:rPr>
        <w:t>ر</w:t>
      </w:r>
      <w:r>
        <w:rPr>
          <w:rtl/>
          <w:lang w:bidi="fa-IR"/>
        </w:rPr>
        <w:t xml:space="preserve"> نشان د</w:t>
      </w:r>
      <w:r>
        <w:rPr>
          <w:rFonts w:hint="cs"/>
          <w:rtl/>
          <w:lang w:bidi="fa-IR"/>
        </w:rPr>
        <w:t>هند</w:t>
      </w:r>
      <w:r>
        <w:rPr>
          <w:rtl/>
          <w:lang w:bidi="fa-IR"/>
        </w:rPr>
        <w:t xml:space="preserve">ه </w:t>
      </w:r>
      <w:r>
        <w:rPr>
          <w:rFonts w:hint="cs"/>
          <w:rtl/>
          <w:lang w:bidi="fa-IR"/>
        </w:rPr>
        <w:t>افزایش</w:t>
      </w:r>
      <w:r>
        <w:rPr>
          <w:rtl/>
          <w:lang w:bidi="fa-IR"/>
        </w:rPr>
        <w:t xml:space="preserve"> درک </w:t>
      </w:r>
      <w:r>
        <w:rPr>
          <w:rFonts w:hint="cs"/>
          <w:rtl/>
          <w:lang w:bidi="fa-IR"/>
        </w:rPr>
        <w:t>و فهم نسبت به</w:t>
      </w:r>
      <w:r>
        <w:rPr>
          <w:rtl/>
          <w:lang w:bidi="fa-IR"/>
        </w:rPr>
        <w:t xml:space="preserve"> اهم</w:t>
      </w:r>
      <w:r>
        <w:rPr>
          <w:rFonts w:hint="cs"/>
          <w:rtl/>
          <w:lang w:bidi="fa-IR"/>
        </w:rPr>
        <w:t>ی</w:t>
      </w:r>
      <w:r>
        <w:rPr>
          <w:rFonts w:hint="eastAsia"/>
          <w:rtl/>
          <w:lang w:bidi="fa-IR"/>
        </w:rPr>
        <w:t>ت</w:t>
      </w:r>
      <w:r>
        <w:rPr>
          <w:rtl/>
          <w:lang w:bidi="fa-IR"/>
        </w:rPr>
        <w:t xml:space="preserve"> تمرکز بر مشتر</w:t>
      </w:r>
      <w:r>
        <w:rPr>
          <w:rFonts w:hint="cs"/>
          <w:rtl/>
          <w:lang w:bidi="fa-IR"/>
        </w:rPr>
        <w:t>ی</w:t>
      </w:r>
      <w:r>
        <w:rPr>
          <w:rtl/>
          <w:lang w:bidi="fa-IR"/>
        </w:rPr>
        <w:t xml:space="preserve"> و </w:t>
      </w:r>
      <w:r>
        <w:rPr>
          <w:rFonts w:hint="cs"/>
          <w:rtl/>
          <w:lang w:bidi="fa-IR"/>
        </w:rPr>
        <w:t xml:space="preserve">کسب </w:t>
      </w:r>
      <w:r>
        <w:rPr>
          <w:rtl/>
          <w:lang w:bidi="fa-IR"/>
        </w:rPr>
        <w:t>رضا</w:t>
      </w:r>
      <w:r>
        <w:rPr>
          <w:rFonts w:hint="cs"/>
          <w:rtl/>
          <w:lang w:bidi="fa-IR"/>
        </w:rPr>
        <w:t>ی</w:t>
      </w:r>
      <w:r>
        <w:rPr>
          <w:rFonts w:hint="eastAsia"/>
          <w:rtl/>
          <w:lang w:bidi="fa-IR"/>
        </w:rPr>
        <w:t>ت</w:t>
      </w:r>
      <w:r>
        <w:rPr>
          <w:rtl/>
          <w:lang w:bidi="fa-IR"/>
        </w:rPr>
        <w:t xml:space="preserve"> آنها در هر کسب و کار</w:t>
      </w:r>
      <w:r>
        <w:rPr>
          <w:rFonts w:hint="cs"/>
          <w:rtl/>
          <w:lang w:bidi="fa-IR"/>
        </w:rPr>
        <w:t>ی</w:t>
      </w:r>
      <w:r>
        <w:rPr>
          <w:rtl/>
          <w:lang w:bidi="fa-IR"/>
        </w:rPr>
        <w:t xml:space="preserve"> </w:t>
      </w:r>
      <w:r>
        <w:rPr>
          <w:rFonts w:hint="cs"/>
          <w:rtl/>
          <w:lang w:bidi="fa-IR"/>
        </w:rPr>
        <w:t>است</w:t>
      </w:r>
      <w:r>
        <w:rPr>
          <w:rtl/>
          <w:lang w:bidi="fa-IR"/>
        </w:rPr>
        <w:t>. ا</w:t>
      </w:r>
      <w:r>
        <w:rPr>
          <w:rFonts w:hint="cs"/>
          <w:rtl/>
          <w:lang w:bidi="fa-IR"/>
        </w:rPr>
        <w:t>ی</w:t>
      </w:r>
      <w:r>
        <w:rPr>
          <w:rFonts w:hint="eastAsia"/>
          <w:rtl/>
          <w:lang w:bidi="fa-IR"/>
        </w:rPr>
        <w:t>ن</w:t>
      </w:r>
      <w:r>
        <w:rPr>
          <w:rFonts w:hint="cs"/>
          <w:rtl/>
          <w:lang w:bidi="fa-IR"/>
        </w:rPr>
        <w:t>ها</w:t>
      </w:r>
      <w:r>
        <w:rPr>
          <w:rtl/>
          <w:lang w:bidi="fa-IR"/>
        </w:rPr>
        <w:t xml:space="preserve"> </w:t>
      </w:r>
      <w:r>
        <w:rPr>
          <w:rFonts w:hint="cs"/>
          <w:rtl/>
          <w:lang w:bidi="fa-IR"/>
        </w:rPr>
        <w:t xml:space="preserve">شاخص های پیشرو </w:t>
      </w:r>
      <w:r>
        <w:rPr>
          <w:rtl/>
          <w:lang w:bidi="fa-IR"/>
        </w:rPr>
        <w:t>هستند: اگر مشتر</w:t>
      </w:r>
      <w:r>
        <w:rPr>
          <w:rFonts w:hint="cs"/>
          <w:rtl/>
          <w:lang w:bidi="fa-IR"/>
        </w:rPr>
        <w:t>ی</w:t>
      </w:r>
      <w:r>
        <w:rPr>
          <w:rFonts w:hint="eastAsia"/>
          <w:rtl/>
          <w:lang w:bidi="fa-IR"/>
        </w:rPr>
        <w:t>ان</w:t>
      </w:r>
      <w:r>
        <w:rPr>
          <w:rtl/>
          <w:lang w:bidi="fa-IR"/>
        </w:rPr>
        <w:t xml:space="preserve"> راض</w:t>
      </w:r>
      <w:r>
        <w:rPr>
          <w:rFonts w:hint="cs"/>
          <w:rtl/>
          <w:lang w:bidi="fa-IR"/>
        </w:rPr>
        <w:t>ی</w:t>
      </w:r>
      <w:r>
        <w:rPr>
          <w:rtl/>
          <w:lang w:bidi="fa-IR"/>
        </w:rPr>
        <w:t xml:space="preserve"> نباشند، </w:t>
      </w:r>
      <w:r>
        <w:rPr>
          <w:rFonts w:hint="cs"/>
          <w:rtl/>
          <w:lang w:bidi="fa-IR"/>
        </w:rPr>
        <w:t>سرانجام</w:t>
      </w:r>
      <w:r>
        <w:rPr>
          <w:rtl/>
          <w:lang w:bidi="fa-IR"/>
        </w:rPr>
        <w:t xml:space="preserve"> ت</w:t>
      </w:r>
      <w:r>
        <w:rPr>
          <w:rFonts w:hint="cs"/>
          <w:rtl/>
          <w:lang w:bidi="fa-IR"/>
        </w:rPr>
        <w:t>أ</w:t>
      </w:r>
      <w:r>
        <w:rPr>
          <w:rtl/>
          <w:lang w:bidi="fa-IR"/>
        </w:rPr>
        <w:t>م</w:t>
      </w:r>
      <w:r>
        <w:rPr>
          <w:rFonts w:hint="cs"/>
          <w:rtl/>
          <w:lang w:bidi="fa-IR"/>
        </w:rPr>
        <w:t>ی</w:t>
      </w:r>
      <w:r>
        <w:rPr>
          <w:rFonts w:hint="eastAsia"/>
          <w:rtl/>
          <w:lang w:bidi="fa-IR"/>
        </w:rPr>
        <w:t>ن</w:t>
      </w:r>
      <w:r>
        <w:rPr>
          <w:rtl/>
          <w:lang w:bidi="fa-IR"/>
        </w:rPr>
        <w:t xml:space="preserve"> کنندگان</w:t>
      </w:r>
      <w:r>
        <w:rPr>
          <w:rFonts w:hint="cs"/>
          <w:rtl/>
          <w:lang w:bidi="fa-IR"/>
        </w:rPr>
        <w:t xml:space="preserve"> دیگری</w:t>
      </w:r>
      <w:r>
        <w:rPr>
          <w:rtl/>
          <w:lang w:bidi="fa-IR"/>
        </w:rPr>
        <w:t xml:space="preserve"> پ</w:t>
      </w:r>
      <w:r>
        <w:rPr>
          <w:rFonts w:hint="cs"/>
          <w:rtl/>
          <w:lang w:bidi="fa-IR"/>
        </w:rPr>
        <w:t>ی</w:t>
      </w:r>
      <w:r>
        <w:rPr>
          <w:rFonts w:hint="eastAsia"/>
          <w:rtl/>
          <w:lang w:bidi="fa-IR"/>
        </w:rPr>
        <w:t>دا</w:t>
      </w:r>
      <w:r>
        <w:rPr>
          <w:rtl/>
          <w:lang w:bidi="fa-IR"/>
        </w:rPr>
        <w:t xml:space="preserve"> خواهند کرد که ن</w:t>
      </w:r>
      <w:r>
        <w:rPr>
          <w:rFonts w:hint="cs"/>
          <w:rtl/>
          <w:lang w:bidi="fa-IR"/>
        </w:rPr>
        <w:t>ی</w:t>
      </w:r>
      <w:r>
        <w:rPr>
          <w:rFonts w:hint="eastAsia"/>
          <w:rtl/>
          <w:lang w:bidi="fa-IR"/>
        </w:rPr>
        <w:t>ازها</w:t>
      </w:r>
      <w:r>
        <w:rPr>
          <w:rFonts w:hint="cs"/>
          <w:rtl/>
          <w:lang w:bidi="fa-IR"/>
        </w:rPr>
        <w:t>ی</w:t>
      </w:r>
      <w:r>
        <w:rPr>
          <w:rFonts w:hint="eastAsia"/>
          <w:rtl/>
          <w:lang w:bidi="fa-IR"/>
        </w:rPr>
        <w:t>شان</w:t>
      </w:r>
      <w:r>
        <w:rPr>
          <w:rtl/>
          <w:lang w:bidi="fa-IR"/>
        </w:rPr>
        <w:t xml:space="preserve"> را برآورده کنند. </w:t>
      </w:r>
      <w:r>
        <w:rPr>
          <w:rFonts w:hint="cs"/>
          <w:rtl/>
          <w:lang w:bidi="fa-IR"/>
        </w:rPr>
        <w:t>بنابراین عملکرد ضعیف در این جنبه یک شاخص پیشرو از</w:t>
      </w:r>
      <w:r>
        <w:rPr>
          <w:rtl/>
          <w:lang w:bidi="fa-IR"/>
        </w:rPr>
        <w:t xml:space="preserve"> افول آ</w:t>
      </w:r>
      <w:r>
        <w:rPr>
          <w:rFonts w:hint="cs"/>
          <w:rtl/>
          <w:lang w:bidi="fa-IR"/>
        </w:rPr>
        <w:t>ی</w:t>
      </w:r>
      <w:r>
        <w:rPr>
          <w:rFonts w:hint="eastAsia"/>
          <w:rtl/>
          <w:lang w:bidi="fa-IR"/>
        </w:rPr>
        <w:t>نده</w:t>
      </w:r>
      <w:r>
        <w:rPr>
          <w:rtl/>
          <w:lang w:bidi="fa-IR"/>
        </w:rPr>
        <w:t xml:space="preserve"> است، حت</w:t>
      </w:r>
      <w:r>
        <w:rPr>
          <w:rFonts w:hint="cs"/>
          <w:rtl/>
          <w:lang w:bidi="fa-IR"/>
        </w:rPr>
        <w:t>ی</w:t>
      </w:r>
      <w:r>
        <w:rPr>
          <w:rtl/>
          <w:lang w:bidi="fa-IR"/>
        </w:rPr>
        <w:t xml:space="preserve"> اگر تصو</w:t>
      </w:r>
      <w:r>
        <w:rPr>
          <w:rFonts w:hint="cs"/>
          <w:rtl/>
          <w:lang w:bidi="fa-IR"/>
        </w:rPr>
        <w:t>ی</w:t>
      </w:r>
      <w:r>
        <w:rPr>
          <w:rFonts w:hint="eastAsia"/>
          <w:rtl/>
          <w:lang w:bidi="fa-IR"/>
        </w:rPr>
        <w:t>ر</w:t>
      </w:r>
      <w:r>
        <w:rPr>
          <w:rtl/>
          <w:lang w:bidi="fa-IR"/>
        </w:rPr>
        <w:t xml:space="preserve"> مال</w:t>
      </w:r>
      <w:r>
        <w:rPr>
          <w:rFonts w:hint="cs"/>
          <w:rtl/>
          <w:lang w:bidi="fa-IR"/>
        </w:rPr>
        <w:t>ی</w:t>
      </w:r>
      <w:r>
        <w:rPr>
          <w:rtl/>
          <w:lang w:bidi="fa-IR"/>
        </w:rPr>
        <w:t xml:space="preserve"> کنون</w:t>
      </w:r>
      <w:r>
        <w:rPr>
          <w:rFonts w:hint="cs"/>
          <w:rtl/>
          <w:lang w:bidi="fa-IR"/>
        </w:rPr>
        <w:t>ی</w:t>
      </w:r>
      <w:r>
        <w:rPr>
          <w:rtl/>
          <w:lang w:bidi="fa-IR"/>
        </w:rPr>
        <w:t xml:space="preserve"> خوب به نظر برسد. برا</w:t>
      </w:r>
      <w:r>
        <w:rPr>
          <w:rFonts w:hint="cs"/>
          <w:rtl/>
          <w:lang w:bidi="fa-IR"/>
        </w:rPr>
        <w:t>ی</w:t>
      </w:r>
      <w:r>
        <w:rPr>
          <w:rtl/>
          <w:lang w:bidi="fa-IR"/>
        </w:rPr>
        <w:t xml:space="preserve"> سازمان</w:t>
      </w:r>
      <w:r>
        <w:rPr>
          <w:rFonts w:hint="cs"/>
          <w:rtl/>
          <w:lang w:bidi="fa-IR"/>
        </w:rPr>
        <w:t xml:space="preserve"> </w:t>
      </w:r>
      <w:r>
        <w:rPr>
          <w:rtl/>
          <w:lang w:bidi="fa-IR"/>
        </w:rPr>
        <w:t>ها</w:t>
      </w:r>
      <w:r>
        <w:rPr>
          <w:rFonts w:hint="cs"/>
          <w:rtl/>
          <w:lang w:bidi="fa-IR"/>
        </w:rPr>
        <w:t>ی</w:t>
      </w:r>
      <w:r>
        <w:rPr>
          <w:rtl/>
          <w:lang w:bidi="fa-IR"/>
        </w:rPr>
        <w:t xml:space="preserve"> نگهداشت</w:t>
      </w:r>
      <w:r>
        <w:rPr>
          <w:rFonts w:hint="eastAsia"/>
          <w:rtl/>
          <w:lang w:bidi="fa-IR"/>
        </w:rPr>
        <w:t>،</w:t>
      </w:r>
      <w:r>
        <w:rPr>
          <w:rtl/>
          <w:lang w:bidi="fa-IR"/>
        </w:rPr>
        <w:t xml:space="preserve"> مشتر</w:t>
      </w:r>
      <w:r>
        <w:rPr>
          <w:rFonts w:hint="cs"/>
          <w:rtl/>
          <w:lang w:bidi="fa-IR"/>
        </w:rPr>
        <w:t>ی</w:t>
      </w:r>
      <w:r>
        <w:rPr>
          <w:rFonts w:hint="eastAsia"/>
          <w:rtl/>
          <w:lang w:bidi="fa-IR"/>
        </w:rPr>
        <w:t>ان</w:t>
      </w:r>
      <w:r>
        <w:rPr>
          <w:rtl/>
          <w:lang w:bidi="fa-IR"/>
        </w:rPr>
        <w:t xml:space="preserve"> آنها </w:t>
      </w:r>
      <w:r>
        <w:rPr>
          <w:rFonts w:hint="cs"/>
          <w:rtl/>
          <w:lang w:bidi="fa-IR"/>
        </w:rPr>
        <w:t xml:space="preserve">واحدهای </w:t>
      </w:r>
      <w:r>
        <w:rPr>
          <w:rtl/>
          <w:lang w:bidi="fa-IR"/>
        </w:rPr>
        <w:t>عمل</w:t>
      </w:r>
      <w:r>
        <w:rPr>
          <w:rFonts w:hint="cs"/>
          <w:rtl/>
          <w:lang w:bidi="fa-IR"/>
        </w:rPr>
        <w:t>ی</w:t>
      </w:r>
      <w:r>
        <w:rPr>
          <w:rFonts w:hint="eastAsia"/>
          <w:rtl/>
          <w:lang w:bidi="fa-IR"/>
        </w:rPr>
        <w:t>ات</w:t>
      </w:r>
      <w:r>
        <w:rPr>
          <w:rtl/>
          <w:lang w:bidi="fa-IR"/>
        </w:rPr>
        <w:t xml:space="preserve"> </w:t>
      </w:r>
      <w:r>
        <w:rPr>
          <w:rFonts w:hint="cs"/>
          <w:rtl/>
          <w:lang w:bidi="fa-IR"/>
        </w:rPr>
        <w:t xml:space="preserve">و بهره برداری </w:t>
      </w:r>
      <w:r>
        <w:rPr>
          <w:rtl/>
          <w:lang w:bidi="fa-IR"/>
        </w:rPr>
        <w:t>هستند. اگر به دل</w:t>
      </w:r>
      <w:r>
        <w:rPr>
          <w:rFonts w:hint="cs"/>
          <w:rtl/>
          <w:lang w:bidi="fa-IR"/>
        </w:rPr>
        <w:t>ی</w:t>
      </w:r>
      <w:r>
        <w:rPr>
          <w:rFonts w:hint="eastAsia"/>
          <w:rtl/>
          <w:lang w:bidi="fa-IR"/>
        </w:rPr>
        <w:t>ل</w:t>
      </w:r>
      <w:r>
        <w:rPr>
          <w:rtl/>
          <w:lang w:bidi="fa-IR"/>
        </w:rPr>
        <w:t xml:space="preserve"> افزا</w:t>
      </w:r>
      <w:r>
        <w:rPr>
          <w:rFonts w:hint="cs"/>
          <w:rtl/>
          <w:lang w:bidi="fa-IR"/>
        </w:rPr>
        <w:t>ی</w:t>
      </w:r>
      <w:r>
        <w:rPr>
          <w:rFonts w:hint="eastAsia"/>
          <w:rtl/>
          <w:lang w:bidi="fa-IR"/>
        </w:rPr>
        <w:t>ش</w:t>
      </w:r>
      <w:r>
        <w:rPr>
          <w:rtl/>
          <w:lang w:bidi="fa-IR"/>
        </w:rPr>
        <w:t xml:space="preserve"> نرخ </w:t>
      </w:r>
      <w:r>
        <w:rPr>
          <w:rFonts w:hint="cs"/>
          <w:rtl/>
          <w:lang w:bidi="fa-IR"/>
        </w:rPr>
        <w:t>شکست</w:t>
      </w:r>
      <w:r>
        <w:rPr>
          <w:rtl/>
          <w:lang w:bidi="fa-IR"/>
        </w:rPr>
        <w:t xml:space="preserve"> و زمان </w:t>
      </w:r>
      <w:r>
        <w:rPr>
          <w:rFonts w:hint="cs"/>
          <w:rtl/>
          <w:lang w:bidi="fa-IR"/>
        </w:rPr>
        <w:t>از کار افتادگی،</w:t>
      </w:r>
      <w:r>
        <w:rPr>
          <w:rtl/>
          <w:lang w:bidi="fa-IR"/>
        </w:rPr>
        <w:t xml:space="preserve"> </w:t>
      </w:r>
      <w:r>
        <w:rPr>
          <w:rFonts w:hint="cs"/>
          <w:rtl/>
          <w:lang w:bidi="fa-IR"/>
        </w:rPr>
        <w:t xml:space="preserve">آنها </w:t>
      </w:r>
      <w:r>
        <w:rPr>
          <w:rtl/>
          <w:lang w:bidi="fa-IR"/>
        </w:rPr>
        <w:t>از خدمات ارائه شده راض</w:t>
      </w:r>
      <w:r>
        <w:rPr>
          <w:rFonts w:hint="cs"/>
          <w:rtl/>
          <w:lang w:bidi="fa-IR"/>
        </w:rPr>
        <w:t>ی</w:t>
      </w:r>
      <w:r>
        <w:rPr>
          <w:rtl/>
          <w:lang w:bidi="fa-IR"/>
        </w:rPr>
        <w:t xml:space="preserve"> نباشند، ممکن است نگهداشت را </w:t>
      </w:r>
      <w:r>
        <w:rPr>
          <w:rFonts w:hint="cs"/>
          <w:rtl/>
          <w:lang w:bidi="fa-IR"/>
        </w:rPr>
        <w:t>برون سپاری کنند</w:t>
      </w:r>
      <w:r>
        <w:rPr>
          <w:rtl/>
          <w:lang w:bidi="fa-IR"/>
        </w:rPr>
        <w:t>.</w:t>
      </w:r>
    </w:p>
    <w:p w14:paraId="7FDCEB20" w14:textId="77777777" w:rsidR="007A476B" w:rsidRPr="005563FE" w:rsidRDefault="007A476B" w:rsidP="00985788">
      <w:pPr>
        <w:rPr>
          <w:lang w:bidi="fa-IR"/>
        </w:rPr>
      </w:pPr>
      <w:r>
        <w:rPr>
          <w:rFonts w:hint="eastAsia"/>
          <w:rtl/>
          <w:lang w:bidi="fa-IR"/>
        </w:rPr>
        <w:lastRenderedPageBreak/>
        <w:t>در</w:t>
      </w:r>
      <w:r>
        <w:rPr>
          <w:rtl/>
          <w:lang w:bidi="fa-IR"/>
        </w:rPr>
        <w:t xml:space="preserve"> توسعه</w:t>
      </w:r>
      <w:r>
        <w:rPr>
          <w:rFonts w:cs="Times New Roman" w:hint="cs"/>
          <w:rtl/>
          <w:lang w:bidi="fa-IR"/>
        </w:rPr>
        <w:t>ٔ</w:t>
      </w:r>
      <w:r>
        <w:rPr>
          <w:rtl/>
          <w:lang w:bidi="fa-IR"/>
        </w:rPr>
        <w:t xml:space="preserve"> </w:t>
      </w:r>
      <w:r>
        <w:rPr>
          <w:rFonts w:hint="cs"/>
          <w:rtl/>
          <w:lang w:bidi="fa-IR"/>
        </w:rPr>
        <w:t>معی</w:t>
      </w:r>
      <w:r>
        <w:rPr>
          <w:rFonts w:hint="eastAsia"/>
          <w:rtl/>
          <w:lang w:bidi="fa-IR"/>
        </w:rPr>
        <w:t>ارها</w:t>
      </w:r>
      <w:r>
        <w:rPr>
          <w:rFonts w:hint="cs"/>
          <w:rtl/>
          <w:lang w:bidi="fa-IR"/>
        </w:rPr>
        <w:t>ی سنجش</w:t>
      </w:r>
      <w:r>
        <w:rPr>
          <w:rtl/>
          <w:lang w:bidi="fa-IR"/>
        </w:rPr>
        <w:t xml:space="preserve"> رضا</w:t>
      </w:r>
      <w:r>
        <w:rPr>
          <w:rFonts w:hint="cs"/>
          <w:rtl/>
          <w:lang w:bidi="fa-IR"/>
        </w:rPr>
        <w:t>ی</w:t>
      </w:r>
      <w:r>
        <w:rPr>
          <w:rFonts w:hint="eastAsia"/>
          <w:rtl/>
          <w:lang w:bidi="fa-IR"/>
        </w:rPr>
        <w:t>ت،</w:t>
      </w:r>
      <w:r>
        <w:rPr>
          <w:rtl/>
          <w:lang w:bidi="fa-IR"/>
        </w:rPr>
        <w:t xml:space="preserve"> مشتر</w:t>
      </w:r>
      <w:r>
        <w:rPr>
          <w:rFonts w:hint="cs"/>
          <w:rtl/>
          <w:lang w:bidi="fa-IR"/>
        </w:rPr>
        <w:t>ی</w:t>
      </w:r>
      <w:r>
        <w:rPr>
          <w:rFonts w:hint="eastAsia"/>
          <w:rtl/>
          <w:lang w:bidi="fa-IR"/>
        </w:rPr>
        <w:t>ان</w:t>
      </w:r>
      <w:r>
        <w:rPr>
          <w:rtl/>
          <w:lang w:bidi="fa-IR"/>
        </w:rPr>
        <w:t xml:space="preserve"> با</w:t>
      </w:r>
      <w:r>
        <w:rPr>
          <w:rFonts w:hint="cs"/>
          <w:rtl/>
          <w:lang w:bidi="fa-IR"/>
        </w:rPr>
        <w:t>ی</w:t>
      </w:r>
      <w:r>
        <w:rPr>
          <w:rFonts w:hint="eastAsia"/>
          <w:rtl/>
          <w:lang w:bidi="fa-IR"/>
        </w:rPr>
        <w:t>د</w:t>
      </w:r>
      <w:r>
        <w:rPr>
          <w:rtl/>
          <w:lang w:bidi="fa-IR"/>
        </w:rPr>
        <w:t xml:space="preserve"> </w:t>
      </w:r>
      <w:r>
        <w:rPr>
          <w:rFonts w:hint="cs"/>
          <w:rtl/>
          <w:lang w:bidi="fa-IR"/>
        </w:rPr>
        <w:t>برحسب</w:t>
      </w:r>
      <w:r>
        <w:rPr>
          <w:rtl/>
          <w:lang w:bidi="fa-IR"/>
        </w:rPr>
        <w:t xml:space="preserve"> </w:t>
      </w:r>
      <w:r>
        <w:rPr>
          <w:rFonts w:hint="cs"/>
          <w:rtl/>
          <w:lang w:bidi="fa-IR"/>
        </w:rPr>
        <w:t>نوع</w:t>
      </w:r>
      <w:r>
        <w:rPr>
          <w:rtl/>
          <w:lang w:bidi="fa-IR"/>
        </w:rPr>
        <w:t xml:space="preserve"> مشتر</w:t>
      </w:r>
      <w:r>
        <w:rPr>
          <w:rFonts w:hint="cs"/>
          <w:rtl/>
          <w:lang w:bidi="fa-IR"/>
        </w:rPr>
        <w:t>ی</w:t>
      </w:r>
      <w:r>
        <w:rPr>
          <w:rtl/>
          <w:lang w:bidi="fa-IR"/>
        </w:rPr>
        <w:t xml:space="preserve"> و فرآ</w:t>
      </w:r>
      <w:r>
        <w:rPr>
          <w:rFonts w:hint="cs"/>
          <w:rtl/>
          <w:lang w:bidi="fa-IR"/>
        </w:rPr>
        <w:t>ی</w:t>
      </w:r>
      <w:r>
        <w:rPr>
          <w:rFonts w:hint="eastAsia"/>
          <w:rtl/>
          <w:lang w:bidi="fa-IR"/>
        </w:rPr>
        <w:t>ندها</w:t>
      </w:r>
      <w:r>
        <w:rPr>
          <w:rFonts w:hint="cs"/>
          <w:rtl/>
          <w:lang w:bidi="fa-IR"/>
        </w:rPr>
        <w:t>یی</w:t>
      </w:r>
      <w:r>
        <w:rPr>
          <w:rtl/>
          <w:lang w:bidi="fa-IR"/>
        </w:rPr>
        <w:t xml:space="preserve"> که سازمان برا</w:t>
      </w:r>
      <w:r>
        <w:rPr>
          <w:rFonts w:hint="cs"/>
          <w:rtl/>
          <w:lang w:bidi="fa-IR"/>
        </w:rPr>
        <w:t>ی</w:t>
      </w:r>
      <w:r>
        <w:rPr>
          <w:rtl/>
          <w:lang w:bidi="fa-IR"/>
        </w:rPr>
        <w:t xml:space="preserve"> آنها محصول </w:t>
      </w:r>
      <w:r>
        <w:rPr>
          <w:rFonts w:hint="cs"/>
          <w:rtl/>
          <w:lang w:bidi="fa-IR"/>
        </w:rPr>
        <w:t>ی</w:t>
      </w:r>
      <w:r>
        <w:rPr>
          <w:rFonts w:hint="eastAsia"/>
          <w:rtl/>
          <w:lang w:bidi="fa-IR"/>
        </w:rPr>
        <w:t>ا</w:t>
      </w:r>
      <w:r>
        <w:rPr>
          <w:rtl/>
          <w:lang w:bidi="fa-IR"/>
        </w:rPr>
        <w:t xml:space="preserve"> خدمات فراهم م</w:t>
      </w:r>
      <w:r>
        <w:rPr>
          <w:rFonts w:hint="cs"/>
          <w:rtl/>
          <w:lang w:bidi="fa-IR"/>
        </w:rPr>
        <w:t>ی ‌</w:t>
      </w:r>
      <w:r>
        <w:rPr>
          <w:rFonts w:hint="eastAsia"/>
          <w:rtl/>
          <w:lang w:bidi="fa-IR"/>
        </w:rPr>
        <w:t>کند،</w:t>
      </w:r>
      <w:r>
        <w:rPr>
          <w:rtl/>
          <w:lang w:bidi="fa-IR"/>
        </w:rPr>
        <w:t xml:space="preserve"> تحل</w:t>
      </w:r>
      <w:r>
        <w:rPr>
          <w:rFonts w:hint="cs"/>
          <w:rtl/>
          <w:lang w:bidi="fa-IR"/>
        </w:rPr>
        <w:t>ی</w:t>
      </w:r>
      <w:r>
        <w:rPr>
          <w:rFonts w:hint="eastAsia"/>
          <w:rtl/>
          <w:lang w:bidi="fa-IR"/>
        </w:rPr>
        <w:t>ل</w:t>
      </w:r>
      <w:r>
        <w:rPr>
          <w:rtl/>
          <w:lang w:bidi="fa-IR"/>
        </w:rPr>
        <w:t xml:space="preserve"> شوند. مثال</w:t>
      </w:r>
      <w:r>
        <w:rPr>
          <w:rFonts w:hint="cs"/>
          <w:rtl/>
          <w:lang w:bidi="fa-IR"/>
        </w:rPr>
        <w:t xml:space="preserve"> </w:t>
      </w:r>
      <w:r>
        <w:rPr>
          <w:rtl/>
          <w:lang w:bidi="fa-IR"/>
        </w:rPr>
        <w:t>‌ها</w:t>
      </w:r>
      <w:r>
        <w:rPr>
          <w:rFonts w:hint="cs"/>
          <w:rtl/>
          <w:lang w:bidi="fa-IR"/>
        </w:rPr>
        <w:t>ی</w:t>
      </w:r>
      <w:r>
        <w:rPr>
          <w:rtl/>
          <w:lang w:bidi="fa-IR"/>
        </w:rPr>
        <w:t xml:space="preserve"> </w:t>
      </w:r>
      <w:r>
        <w:rPr>
          <w:rFonts w:hint="cs"/>
          <w:rtl/>
          <w:lang w:bidi="fa-IR"/>
        </w:rPr>
        <w:t>نگهداشت و قابلیت اطمینان (</w:t>
      </w:r>
      <w:r>
        <w:rPr>
          <w:lang w:bidi="fa-IR"/>
        </w:rPr>
        <w:t>M&amp;R</w:t>
      </w:r>
      <w:r>
        <w:rPr>
          <w:rFonts w:hint="cs"/>
          <w:rtl/>
          <w:lang w:bidi="fa-IR"/>
        </w:rPr>
        <w:t xml:space="preserve">) </w:t>
      </w:r>
      <w:r>
        <w:rPr>
          <w:rtl/>
          <w:lang w:bidi="fa-IR"/>
        </w:rPr>
        <w:t xml:space="preserve">مرتبط با </w:t>
      </w:r>
      <w:r>
        <w:rPr>
          <w:rFonts w:hint="cs"/>
          <w:rtl/>
          <w:lang w:bidi="fa-IR"/>
        </w:rPr>
        <w:t>این جنبه</w:t>
      </w:r>
      <w:r>
        <w:rPr>
          <w:rtl/>
          <w:lang w:bidi="fa-IR"/>
        </w:rPr>
        <w:t xml:space="preserve"> </w:t>
      </w:r>
      <w:r>
        <w:rPr>
          <w:rFonts w:hint="cs"/>
          <w:rtl/>
          <w:lang w:bidi="fa-IR"/>
        </w:rPr>
        <w:t>شامل موارد زیر است:</w:t>
      </w:r>
    </w:p>
    <w:p w14:paraId="59351B3E" w14:textId="77777777" w:rsidR="007A476B" w:rsidRDefault="007A476B" w:rsidP="00985788">
      <w:pPr>
        <w:rPr>
          <w:lang w:bidi="fa-IR"/>
        </w:rPr>
      </w:pPr>
      <w:r>
        <w:rPr>
          <w:rFonts w:cs="Times New Roman" w:hint="cs"/>
          <w:rtl/>
          <w:lang w:bidi="fa-IR"/>
        </w:rPr>
        <w:t>•</w:t>
      </w:r>
      <w:r>
        <w:rPr>
          <w:rtl/>
          <w:lang w:bidi="fa-IR"/>
        </w:rPr>
        <w:t xml:space="preserve"> درصد </w:t>
      </w:r>
      <w:r>
        <w:rPr>
          <w:rFonts w:hint="cs"/>
          <w:rtl/>
          <w:lang w:bidi="fa-IR"/>
        </w:rPr>
        <w:t>از کار افتادگی</w:t>
      </w:r>
    </w:p>
    <w:p w14:paraId="6562F3A9" w14:textId="77777777" w:rsidR="007A476B" w:rsidRDefault="007A476B" w:rsidP="00985788">
      <w:pPr>
        <w:rPr>
          <w:lang w:bidi="fa-IR"/>
        </w:rPr>
      </w:pPr>
      <w:r>
        <w:rPr>
          <w:rFonts w:cs="Times New Roman" w:hint="cs"/>
          <w:rtl/>
          <w:lang w:bidi="fa-IR"/>
        </w:rPr>
        <w:t>•</w:t>
      </w:r>
      <w:r>
        <w:rPr>
          <w:rtl/>
          <w:lang w:bidi="fa-IR"/>
        </w:rPr>
        <w:t xml:space="preserve"> درصد قابل</w:t>
      </w:r>
      <w:r>
        <w:rPr>
          <w:rFonts w:hint="cs"/>
          <w:rtl/>
          <w:lang w:bidi="fa-IR"/>
        </w:rPr>
        <w:t>ی</w:t>
      </w:r>
      <w:r>
        <w:rPr>
          <w:rFonts w:hint="eastAsia"/>
          <w:rtl/>
          <w:lang w:bidi="fa-IR"/>
        </w:rPr>
        <w:t>ت</w:t>
      </w:r>
      <w:r>
        <w:rPr>
          <w:rtl/>
          <w:lang w:bidi="fa-IR"/>
        </w:rPr>
        <w:t xml:space="preserve"> دسترس</w:t>
      </w:r>
      <w:r>
        <w:rPr>
          <w:rFonts w:hint="cs"/>
          <w:rtl/>
          <w:lang w:bidi="fa-IR"/>
        </w:rPr>
        <w:t>ی</w:t>
      </w:r>
    </w:p>
    <w:p w14:paraId="202A87F1" w14:textId="77777777" w:rsidR="007A476B" w:rsidRDefault="007A476B" w:rsidP="00985788">
      <w:pPr>
        <w:rPr>
          <w:lang w:bidi="fa-IR"/>
        </w:rPr>
      </w:pPr>
      <w:r>
        <w:rPr>
          <w:rFonts w:cs="Times New Roman" w:hint="cs"/>
          <w:rtl/>
          <w:lang w:bidi="fa-IR"/>
        </w:rPr>
        <w:t>•</w:t>
      </w:r>
      <w:r>
        <w:rPr>
          <w:rtl/>
          <w:lang w:bidi="fa-IR"/>
        </w:rPr>
        <w:t xml:space="preserve"> درصد تحو</w:t>
      </w:r>
      <w:r>
        <w:rPr>
          <w:rFonts w:hint="cs"/>
          <w:rtl/>
          <w:lang w:bidi="fa-IR"/>
        </w:rPr>
        <w:t>ی</w:t>
      </w:r>
      <w:r>
        <w:rPr>
          <w:rFonts w:hint="eastAsia"/>
          <w:rtl/>
          <w:lang w:bidi="fa-IR"/>
        </w:rPr>
        <w:t>ل</w:t>
      </w:r>
      <w:r>
        <w:rPr>
          <w:rtl/>
          <w:lang w:bidi="fa-IR"/>
        </w:rPr>
        <w:t xml:space="preserve"> به موقع (دارا</w:t>
      </w:r>
      <w:r>
        <w:rPr>
          <w:rFonts w:hint="cs"/>
          <w:rtl/>
          <w:lang w:bidi="fa-IR"/>
        </w:rPr>
        <w:t>یی</w:t>
      </w:r>
      <w:r>
        <w:rPr>
          <w:rtl/>
          <w:lang w:bidi="fa-IR"/>
        </w:rPr>
        <w:t xml:space="preserve"> / س</w:t>
      </w:r>
      <w:r>
        <w:rPr>
          <w:rFonts w:hint="cs"/>
          <w:rtl/>
          <w:lang w:bidi="fa-IR"/>
        </w:rPr>
        <w:t>ی</w:t>
      </w:r>
      <w:r>
        <w:rPr>
          <w:rFonts w:hint="eastAsia"/>
          <w:rtl/>
          <w:lang w:bidi="fa-IR"/>
        </w:rPr>
        <w:t>ستم</w:t>
      </w:r>
      <w:r>
        <w:rPr>
          <w:rtl/>
          <w:lang w:bidi="fa-IR"/>
        </w:rPr>
        <w:t xml:space="preserve"> </w:t>
      </w:r>
      <w:r>
        <w:rPr>
          <w:rFonts w:hint="cs"/>
          <w:rtl/>
          <w:lang w:bidi="fa-IR"/>
        </w:rPr>
        <w:t>تحویل شده به واحد عملیات در زمان تعهد شده</w:t>
      </w:r>
      <w:r>
        <w:rPr>
          <w:rtl/>
          <w:lang w:bidi="fa-IR"/>
        </w:rPr>
        <w:t>)</w:t>
      </w:r>
    </w:p>
    <w:p w14:paraId="1AADF175" w14:textId="77777777" w:rsidR="007A476B" w:rsidRDefault="007A476B" w:rsidP="00985788">
      <w:pPr>
        <w:rPr>
          <w:lang w:bidi="fa-IR"/>
        </w:rPr>
      </w:pPr>
      <w:r>
        <w:rPr>
          <w:rFonts w:cs="Times New Roman" w:hint="cs"/>
          <w:rtl/>
          <w:lang w:bidi="fa-IR"/>
        </w:rPr>
        <w:t>•</w:t>
      </w:r>
      <w:r>
        <w:rPr>
          <w:rtl/>
          <w:lang w:bidi="fa-IR"/>
        </w:rPr>
        <w:t xml:space="preserve"> رضا</w:t>
      </w:r>
      <w:r>
        <w:rPr>
          <w:rFonts w:hint="cs"/>
          <w:rtl/>
          <w:lang w:bidi="fa-IR"/>
        </w:rPr>
        <w:t>ی</w:t>
      </w:r>
      <w:r>
        <w:rPr>
          <w:rFonts w:hint="eastAsia"/>
          <w:rtl/>
          <w:lang w:bidi="fa-IR"/>
        </w:rPr>
        <w:t>ت</w:t>
      </w:r>
      <w:r>
        <w:rPr>
          <w:rtl/>
          <w:lang w:bidi="fa-IR"/>
        </w:rPr>
        <w:t xml:space="preserve"> مشتر</w:t>
      </w:r>
      <w:r>
        <w:rPr>
          <w:rFonts w:hint="cs"/>
          <w:rtl/>
          <w:lang w:bidi="fa-IR"/>
        </w:rPr>
        <w:t>ی</w:t>
      </w:r>
      <w:r>
        <w:rPr>
          <w:rtl/>
          <w:lang w:bidi="fa-IR"/>
        </w:rPr>
        <w:t xml:space="preserve"> از خدمات نگهداشت ارائه شده، مانند </w:t>
      </w:r>
      <w:r>
        <w:rPr>
          <w:rFonts w:hint="cs"/>
          <w:rtl/>
          <w:lang w:bidi="fa-IR"/>
        </w:rPr>
        <w:t>بازگردانی</w:t>
      </w:r>
      <w:r>
        <w:rPr>
          <w:rtl/>
          <w:lang w:bidi="fa-IR"/>
        </w:rPr>
        <w:t xml:space="preserve"> (بدون </w:t>
      </w:r>
      <w:r>
        <w:rPr>
          <w:rFonts w:hint="cs"/>
          <w:rtl/>
          <w:lang w:bidi="fa-IR"/>
        </w:rPr>
        <w:t xml:space="preserve">تخطی از </w:t>
      </w:r>
      <w:r>
        <w:rPr>
          <w:rtl/>
          <w:lang w:bidi="fa-IR"/>
        </w:rPr>
        <w:t>هز</w:t>
      </w:r>
      <w:r>
        <w:rPr>
          <w:rFonts w:hint="cs"/>
          <w:rtl/>
          <w:lang w:bidi="fa-IR"/>
        </w:rPr>
        <w:t>ی</w:t>
      </w:r>
      <w:r>
        <w:rPr>
          <w:rFonts w:hint="eastAsia"/>
          <w:rtl/>
          <w:lang w:bidi="fa-IR"/>
        </w:rPr>
        <w:t>نه،</w:t>
      </w:r>
      <w:r>
        <w:rPr>
          <w:rtl/>
          <w:lang w:bidi="fa-IR"/>
        </w:rPr>
        <w:t xml:space="preserve"> </w:t>
      </w:r>
      <w:r>
        <w:rPr>
          <w:rFonts w:hint="cs"/>
          <w:rtl/>
          <w:lang w:bidi="fa-IR"/>
        </w:rPr>
        <w:t>کارکرد د</w:t>
      </w:r>
      <w:r>
        <w:rPr>
          <w:rtl/>
          <w:lang w:bidi="fa-IR"/>
        </w:rPr>
        <w:t>رست</w:t>
      </w:r>
      <w:r>
        <w:rPr>
          <w:rFonts w:hint="cs"/>
          <w:rtl/>
          <w:lang w:bidi="fa-IR"/>
        </w:rPr>
        <w:t xml:space="preserve"> در راه اندازی اول</w:t>
      </w:r>
      <w:r>
        <w:rPr>
          <w:rtl/>
          <w:lang w:bidi="fa-IR"/>
        </w:rPr>
        <w:t>، دارا</w:t>
      </w:r>
      <w:r>
        <w:rPr>
          <w:rFonts w:hint="cs"/>
          <w:rtl/>
          <w:lang w:bidi="fa-IR"/>
        </w:rPr>
        <w:t>یی</w:t>
      </w:r>
      <w:r>
        <w:rPr>
          <w:rtl/>
          <w:lang w:bidi="fa-IR"/>
        </w:rPr>
        <w:t xml:space="preserve"> با </w:t>
      </w:r>
      <w:r>
        <w:rPr>
          <w:rFonts w:hint="cs"/>
          <w:rtl/>
          <w:lang w:bidi="fa-IR"/>
        </w:rPr>
        <w:t>100% ظرفیت کار می کند</w:t>
      </w:r>
      <w:r>
        <w:rPr>
          <w:rtl/>
          <w:lang w:bidi="fa-IR"/>
        </w:rPr>
        <w:t xml:space="preserve"> و غ</w:t>
      </w:r>
      <w:r>
        <w:rPr>
          <w:rFonts w:hint="cs"/>
          <w:rtl/>
          <w:lang w:bidi="fa-IR"/>
        </w:rPr>
        <w:t>ی</w:t>
      </w:r>
      <w:r>
        <w:rPr>
          <w:rFonts w:hint="eastAsia"/>
          <w:rtl/>
          <w:lang w:bidi="fa-IR"/>
        </w:rPr>
        <w:t>ره</w:t>
      </w:r>
      <w:r>
        <w:rPr>
          <w:rtl/>
          <w:lang w:bidi="fa-IR"/>
        </w:rPr>
        <w:t>)</w:t>
      </w:r>
    </w:p>
    <w:p w14:paraId="1E14E53B" w14:textId="77777777" w:rsidR="007A476B" w:rsidRDefault="007A476B" w:rsidP="007A476B">
      <w:pPr>
        <w:rPr>
          <w:rFonts w:cs="Arial"/>
          <w:rtl/>
          <w:lang w:bidi="fa-IR"/>
        </w:rPr>
      </w:pPr>
    </w:p>
    <w:p w14:paraId="22AAC61A" w14:textId="77777777" w:rsidR="007A476B" w:rsidRPr="005563FE" w:rsidRDefault="007A476B" w:rsidP="00985788">
      <w:pPr>
        <w:pStyle w:val="Heading3"/>
        <w:rPr>
          <w:lang w:bidi="fa-IR"/>
        </w:rPr>
      </w:pPr>
      <w:bookmarkStart w:id="187" w:name="_Toc151571440"/>
      <w:r w:rsidRPr="005563FE">
        <w:rPr>
          <w:rFonts w:hint="cs"/>
          <w:rtl/>
          <w:lang w:bidi="fa-IR"/>
        </w:rPr>
        <w:t>جنبه</w:t>
      </w:r>
      <w:r w:rsidRPr="005563FE">
        <w:rPr>
          <w:rtl/>
          <w:lang w:bidi="fa-IR"/>
        </w:rPr>
        <w:t xml:space="preserve"> مال</w:t>
      </w:r>
      <w:r w:rsidRPr="005563FE">
        <w:rPr>
          <w:rFonts w:hint="cs"/>
          <w:rtl/>
          <w:lang w:bidi="fa-IR"/>
        </w:rPr>
        <w:t>ی</w:t>
      </w:r>
      <w:bookmarkEnd w:id="187"/>
    </w:p>
    <w:p w14:paraId="0C7E99BB" w14:textId="77777777" w:rsidR="007A476B" w:rsidRDefault="007A476B" w:rsidP="00985788">
      <w:pPr>
        <w:rPr>
          <w:lang w:bidi="fa-IR"/>
        </w:rPr>
      </w:pPr>
      <w:r>
        <w:rPr>
          <w:rFonts w:hint="eastAsia"/>
          <w:rtl/>
          <w:lang w:bidi="fa-IR"/>
        </w:rPr>
        <w:t>کاپلان</w:t>
      </w:r>
      <w:r>
        <w:rPr>
          <w:rtl/>
          <w:lang w:bidi="fa-IR"/>
        </w:rPr>
        <w:t xml:space="preserve"> و نورتون </w:t>
      </w:r>
      <w:r>
        <w:rPr>
          <w:rFonts w:hint="cs"/>
          <w:rtl/>
          <w:lang w:bidi="fa-IR"/>
        </w:rPr>
        <w:t>نی</w:t>
      </w:r>
      <w:r>
        <w:rPr>
          <w:rFonts w:hint="eastAsia"/>
          <w:rtl/>
          <w:lang w:bidi="fa-IR"/>
        </w:rPr>
        <w:t>از</w:t>
      </w:r>
      <w:r>
        <w:rPr>
          <w:rtl/>
          <w:lang w:bidi="fa-IR"/>
        </w:rPr>
        <w:t xml:space="preserve"> سنت</w:t>
      </w:r>
      <w:r>
        <w:rPr>
          <w:rFonts w:hint="cs"/>
          <w:rtl/>
          <w:lang w:bidi="fa-IR"/>
        </w:rPr>
        <w:t>ی</w:t>
      </w:r>
      <w:r>
        <w:rPr>
          <w:rtl/>
          <w:lang w:bidi="fa-IR"/>
        </w:rPr>
        <w:t xml:space="preserve"> ب</w:t>
      </w:r>
      <w:r>
        <w:rPr>
          <w:rFonts w:hint="cs"/>
          <w:rtl/>
          <w:lang w:bidi="fa-IR"/>
        </w:rPr>
        <w:t>ه</w:t>
      </w:r>
      <w:r>
        <w:rPr>
          <w:rtl/>
          <w:lang w:bidi="fa-IR"/>
        </w:rPr>
        <w:t xml:space="preserve"> داده</w:t>
      </w:r>
      <w:r>
        <w:rPr>
          <w:rFonts w:hint="cs"/>
          <w:rtl/>
          <w:lang w:bidi="fa-IR"/>
        </w:rPr>
        <w:t xml:space="preserve"> </w:t>
      </w:r>
      <w:r>
        <w:rPr>
          <w:rtl/>
          <w:lang w:bidi="fa-IR"/>
        </w:rPr>
        <w:t>‌ها</w:t>
      </w:r>
      <w:r>
        <w:rPr>
          <w:rFonts w:hint="cs"/>
          <w:rtl/>
          <w:lang w:bidi="fa-IR"/>
        </w:rPr>
        <w:t>ی</w:t>
      </w:r>
      <w:r>
        <w:rPr>
          <w:rtl/>
          <w:lang w:bidi="fa-IR"/>
        </w:rPr>
        <w:t xml:space="preserve"> مال</w:t>
      </w:r>
      <w:r>
        <w:rPr>
          <w:rFonts w:hint="cs"/>
          <w:rtl/>
          <w:lang w:bidi="fa-IR"/>
        </w:rPr>
        <w:t>ی</w:t>
      </w:r>
      <w:r>
        <w:rPr>
          <w:rtl/>
          <w:lang w:bidi="fa-IR"/>
        </w:rPr>
        <w:t xml:space="preserve"> </w:t>
      </w:r>
      <w:r>
        <w:rPr>
          <w:rFonts w:hint="cs"/>
          <w:rtl/>
          <w:lang w:bidi="fa-IR"/>
        </w:rPr>
        <w:t>را نادیده</w:t>
      </w:r>
      <w:r>
        <w:rPr>
          <w:rtl/>
          <w:lang w:bidi="fa-IR"/>
        </w:rPr>
        <w:t xml:space="preserve"> </w:t>
      </w:r>
      <w:r>
        <w:rPr>
          <w:rFonts w:hint="cs"/>
          <w:rtl/>
          <w:lang w:bidi="fa-IR"/>
        </w:rPr>
        <w:t>ن</w:t>
      </w:r>
      <w:r>
        <w:rPr>
          <w:rtl/>
          <w:lang w:bidi="fa-IR"/>
        </w:rPr>
        <w:t>م</w:t>
      </w:r>
      <w:r>
        <w:rPr>
          <w:rFonts w:hint="cs"/>
          <w:rtl/>
          <w:lang w:bidi="fa-IR"/>
        </w:rPr>
        <w:t>ی گیر</w:t>
      </w:r>
      <w:r>
        <w:rPr>
          <w:rFonts w:hint="eastAsia"/>
          <w:rtl/>
          <w:lang w:bidi="fa-IR"/>
        </w:rPr>
        <w:t>ند</w:t>
      </w:r>
      <w:r>
        <w:rPr>
          <w:rtl/>
          <w:lang w:bidi="fa-IR"/>
        </w:rPr>
        <w:t>. داده‌</w:t>
      </w:r>
      <w:r>
        <w:rPr>
          <w:rFonts w:hint="cs"/>
          <w:rtl/>
          <w:lang w:bidi="fa-IR"/>
        </w:rPr>
        <w:t xml:space="preserve"> </w:t>
      </w:r>
      <w:r>
        <w:rPr>
          <w:rtl/>
          <w:lang w:bidi="fa-IR"/>
        </w:rPr>
        <w:t>ها</w:t>
      </w:r>
      <w:r>
        <w:rPr>
          <w:rFonts w:hint="cs"/>
          <w:rtl/>
          <w:lang w:bidi="fa-IR"/>
        </w:rPr>
        <w:t>ی</w:t>
      </w:r>
      <w:r>
        <w:rPr>
          <w:rtl/>
          <w:lang w:bidi="fa-IR"/>
        </w:rPr>
        <w:t xml:space="preserve"> مال</w:t>
      </w:r>
      <w:r>
        <w:rPr>
          <w:rFonts w:hint="cs"/>
          <w:rtl/>
          <w:lang w:bidi="fa-IR"/>
        </w:rPr>
        <w:t>ی</w:t>
      </w:r>
      <w:r>
        <w:rPr>
          <w:rtl/>
          <w:lang w:bidi="fa-IR"/>
        </w:rPr>
        <w:t xml:space="preserve"> به موقع و </w:t>
      </w:r>
      <w:r>
        <w:rPr>
          <w:rFonts w:hint="cs"/>
          <w:rtl/>
          <w:lang w:bidi="fa-IR"/>
        </w:rPr>
        <w:t>صحیح</w:t>
      </w:r>
      <w:r>
        <w:rPr>
          <w:rtl/>
          <w:lang w:bidi="fa-IR"/>
        </w:rPr>
        <w:t xml:space="preserve"> هم</w:t>
      </w:r>
      <w:r>
        <w:rPr>
          <w:rFonts w:hint="cs"/>
          <w:rtl/>
          <w:lang w:bidi="fa-IR"/>
        </w:rPr>
        <w:t>ی</w:t>
      </w:r>
      <w:r>
        <w:rPr>
          <w:rFonts w:hint="eastAsia"/>
          <w:rtl/>
          <w:lang w:bidi="fa-IR"/>
        </w:rPr>
        <w:t>شه</w:t>
      </w:r>
      <w:r>
        <w:rPr>
          <w:rtl/>
          <w:lang w:bidi="fa-IR"/>
        </w:rPr>
        <w:t xml:space="preserve"> در اولو</w:t>
      </w:r>
      <w:r>
        <w:rPr>
          <w:rFonts w:hint="cs"/>
          <w:rtl/>
          <w:lang w:bidi="fa-IR"/>
        </w:rPr>
        <w:t>ی</w:t>
      </w:r>
      <w:r>
        <w:rPr>
          <w:rFonts w:hint="eastAsia"/>
          <w:rtl/>
          <w:lang w:bidi="fa-IR"/>
        </w:rPr>
        <w:t>ت</w:t>
      </w:r>
      <w:r>
        <w:rPr>
          <w:rtl/>
          <w:lang w:bidi="fa-IR"/>
        </w:rPr>
        <w:t xml:space="preserve"> قرار </w:t>
      </w:r>
      <w:r>
        <w:rPr>
          <w:rFonts w:hint="cs"/>
          <w:rtl/>
          <w:lang w:bidi="fa-IR"/>
        </w:rPr>
        <w:t xml:space="preserve">خواهند </w:t>
      </w:r>
      <w:r>
        <w:rPr>
          <w:rtl/>
          <w:lang w:bidi="fa-IR"/>
        </w:rPr>
        <w:t>دا</w:t>
      </w:r>
      <w:r>
        <w:rPr>
          <w:rFonts w:hint="cs"/>
          <w:rtl/>
          <w:lang w:bidi="fa-IR"/>
        </w:rPr>
        <w:t>شت</w:t>
      </w:r>
      <w:r>
        <w:rPr>
          <w:rtl/>
          <w:lang w:bidi="fa-IR"/>
        </w:rPr>
        <w:t xml:space="preserve"> و مد</w:t>
      </w:r>
      <w:r>
        <w:rPr>
          <w:rFonts w:hint="cs"/>
          <w:rtl/>
          <w:lang w:bidi="fa-IR"/>
        </w:rPr>
        <w:t>ی</w:t>
      </w:r>
      <w:r>
        <w:rPr>
          <w:rFonts w:hint="eastAsia"/>
          <w:rtl/>
          <w:lang w:bidi="fa-IR"/>
        </w:rPr>
        <w:t>ران</w:t>
      </w:r>
      <w:r>
        <w:rPr>
          <w:rtl/>
          <w:lang w:bidi="fa-IR"/>
        </w:rPr>
        <w:t xml:space="preserve"> هر کار</w:t>
      </w:r>
      <w:r>
        <w:rPr>
          <w:rFonts w:hint="cs"/>
          <w:rtl/>
          <w:lang w:bidi="fa-IR"/>
        </w:rPr>
        <w:t>ی</w:t>
      </w:r>
      <w:r>
        <w:rPr>
          <w:rtl/>
          <w:lang w:bidi="fa-IR"/>
        </w:rPr>
        <w:t xml:space="preserve"> برا</w:t>
      </w:r>
      <w:r>
        <w:rPr>
          <w:rFonts w:hint="cs"/>
          <w:rtl/>
          <w:lang w:bidi="fa-IR"/>
        </w:rPr>
        <w:t>ی</w:t>
      </w:r>
      <w:r>
        <w:rPr>
          <w:rtl/>
          <w:lang w:bidi="fa-IR"/>
        </w:rPr>
        <w:t xml:space="preserve"> </w:t>
      </w:r>
      <w:r>
        <w:rPr>
          <w:rFonts w:hint="cs"/>
          <w:rtl/>
          <w:lang w:bidi="fa-IR"/>
        </w:rPr>
        <w:t>تأمین</w:t>
      </w:r>
      <w:r>
        <w:rPr>
          <w:rtl/>
          <w:lang w:bidi="fa-IR"/>
        </w:rPr>
        <w:t xml:space="preserve"> آن</w:t>
      </w:r>
      <w:r>
        <w:rPr>
          <w:rFonts w:hint="cs"/>
          <w:rtl/>
          <w:lang w:bidi="fa-IR"/>
        </w:rPr>
        <w:t>ها</w:t>
      </w:r>
      <w:r>
        <w:rPr>
          <w:rtl/>
          <w:lang w:bidi="fa-IR"/>
        </w:rPr>
        <w:t xml:space="preserve"> انجام خواهند داد. در واقع، اغلب </w:t>
      </w:r>
      <w:r>
        <w:rPr>
          <w:rFonts w:hint="cs"/>
          <w:rtl/>
          <w:lang w:bidi="fa-IR"/>
        </w:rPr>
        <w:t>پردازش و استفاده بیش از حدی روی داده های مالی انجام می شود. با پیاده سازی پایگاه داده شرکتی، این امید وجود دارد که بیشتر فعالیت های پردازش داده های مالی را بتوان به صورت مرکزی و خودکار انجام داد</w:t>
      </w:r>
      <w:r>
        <w:rPr>
          <w:rtl/>
          <w:lang w:bidi="fa-IR"/>
        </w:rPr>
        <w:t>. ولی نکته</w:t>
      </w:r>
      <w:r>
        <w:rPr>
          <w:rFonts w:hint="cs"/>
          <w:rtl/>
          <w:lang w:bidi="fa-IR"/>
        </w:rPr>
        <w:t xml:space="preserve"> </w:t>
      </w:r>
      <w:r>
        <w:rPr>
          <w:rtl/>
          <w:lang w:bidi="fa-IR"/>
        </w:rPr>
        <w:t>ا</w:t>
      </w:r>
      <w:r>
        <w:rPr>
          <w:rFonts w:hint="cs"/>
          <w:rtl/>
          <w:lang w:bidi="fa-IR"/>
        </w:rPr>
        <w:t>ی</w:t>
      </w:r>
      <w:r>
        <w:rPr>
          <w:rFonts w:hint="eastAsia"/>
          <w:rtl/>
          <w:lang w:bidi="fa-IR"/>
        </w:rPr>
        <w:t>ن</w:t>
      </w:r>
      <w:r>
        <w:rPr>
          <w:rtl/>
          <w:lang w:bidi="fa-IR"/>
        </w:rPr>
        <w:t xml:space="preserve"> است که تمرکز کنون</w:t>
      </w:r>
      <w:r>
        <w:rPr>
          <w:rFonts w:hint="cs"/>
          <w:rtl/>
          <w:lang w:bidi="fa-IR"/>
        </w:rPr>
        <w:t>ی</w:t>
      </w:r>
      <w:r>
        <w:rPr>
          <w:rtl/>
          <w:lang w:bidi="fa-IR"/>
        </w:rPr>
        <w:t xml:space="preserve"> بر </w:t>
      </w:r>
      <w:r>
        <w:rPr>
          <w:rFonts w:hint="cs"/>
          <w:rtl/>
          <w:lang w:bidi="fa-IR"/>
        </w:rPr>
        <w:t xml:space="preserve">موضوعات </w:t>
      </w:r>
      <w:r>
        <w:rPr>
          <w:rtl/>
          <w:lang w:bidi="fa-IR"/>
        </w:rPr>
        <w:t>مال</w:t>
      </w:r>
      <w:r>
        <w:rPr>
          <w:rFonts w:hint="cs"/>
          <w:rtl/>
          <w:lang w:bidi="fa-IR"/>
        </w:rPr>
        <w:t>ی</w:t>
      </w:r>
      <w:r>
        <w:rPr>
          <w:rtl/>
          <w:lang w:bidi="fa-IR"/>
        </w:rPr>
        <w:t xml:space="preserve"> منجر به </w:t>
      </w:r>
      <w:r>
        <w:rPr>
          <w:rFonts w:hint="cs"/>
          <w:rtl/>
          <w:lang w:bidi="fa-IR"/>
        </w:rPr>
        <w:t>ی</w:t>
      </w:r>
      <w:r>
        <w:rPr>
          <w:rFonts w:hint="eastAsia"/>
          <w:rtl/>
          <w:lang w:bidi="fa-IR"/>
        </w:rPr>
        <w:t>ک</w:t>
      </w:r>
      <w:r>
        <w:rPr>
          <w:rtl/>
          <w:lang w:bidi="fa-IR"/>
        </w:rPr>
        <w:t xml:space="preserve"> وضع</w:t>
      </w:r>
      <w:r>
        <w:rPr>
          <w:rFonts w:hint="cs"/>
          <w:rtl/>
          <w:lang w:bidi="fa-IR"/>
        </w:rPr>
        <w:t>ی</w:t>
      </w:r>
      <w:r>
        <w:rPr>
          <w:rFonts w:hint="eastAsia"/>
          <w:rtl/>
          <w:lang w:bidi="fa-IR"/>
        </w:rPr>
        <w:t>ت</w:t>
      </w:r>
      <w:r>
        <w:rPr>
          <w:rtl/>
          <w:lang w:bidi="fa-IR"/>
        </w:rPr>
        <w:t xml:space="preserve"> نا</w:t>
      </w:r>
      <w:r>
        <w:rPr>
          <w:rFonts w:hint="cs"/>
          <w:rtl/>
          <w:lang w:bidi="fa-IR"/>
        </w:rPr>
        <w:t>متعادل</w:t>
      </w:r>
      <w:r>
        <w:rPr>
          <w:rtl/>
          <w:lang w:bidi="fa-IR"/>
        </w:rPr>
        <w:t xml:space="preserve"> در مورد </w:t>
      </w:r>
      <w:r>
        <w:rPr>
          <w:rFonts w:hint="cs"/>
          <w:rtl/>
          <w:lang w:bidi="fa-IR"/>
        </w:rPr>
        <w:t xml:space="preserve">جنبه های </w:t>
      </w:r>
      <w:r>
        <w:rPr>
          <w:rtl/>
          <w:lang w:bidi="fa-IR"/>
        </w:rPr>
        <w:t>د</w:t>
      </w:r>
      <w:r>
        <w:rPr>
          <w:rFonts w:hint="cs"/>
          <w:rtl/>
          <w:lang w:bidi="fa-IR"/>
        </w:rPr>
        <w:t>ی</w:t>
      </w:r>
      <w:r>
        <w:rPr>
          <w:rFonts w:hint="eastAsia"/>
          <w:rtl/>
          <w:lang w:bidi="fa-IR"/>
        </w:rPr>
        <w:t>گر</w:t>
      </w:r>
      <w:r>
        <w:rPr>
          <w:rtl/>
          <w:lang w:bidi="fa-IR"/>
        </w:rPr>
        <w:t xml:space="preserve"> م</w:t>
      </w:r>
      <w:r>
        <w:rPr>
          <w:rFonts w:hint="cs"/>
          <w:rtl/>
          <w:lang w:bidi="fa-IR"/>
        </w:rPr>
        <w:t>ی‌</w:t>
      </w:r>
      <w:r>
        <w:rPr>
          <w:rFonts w:hint="eastAsia"/>
          <w:rtl/>
          <w:lang w:bidi="fa-IR"/>
        </w:rPr>
        <w:t>شود</w:t>
      </w:r>
      <w:r>
        <w:rPr>
          <w:rtl/>
          <w:lang w:bidi="fa-IR"/>
        </w:rPr>
        <w:t>.</w:t>
      </w:r>
    </w:p>
    <w:p w14:paraId="6FDC5CF1" w14:textId="77777777" w:rsidR="007A476B" w:rsidRDefault="007A476B" w:rsidP="00985788">
      <w:pPr>
        <w:rPr>
          <w:lang w:bidi="fa-IR"/>
        </w:rPr>
      </w:pPr>
      <w:r>
        <w:rPr>
          <w:rFonts w:hint="eastAsia"/>
          <w:rtl/>
          <w:lang w:bidi="fa-IR"/>
        </w:rPr>
        <w:t>دو</w:t>
      </w:r>
      <w:r>
        <w:rPr>
          <w:rtl/>
          <w:lang w:bidi="fa-IR"/>
        </w:rPr>
        <w:t xml:space="preserve"> نوع عموم</w:t>
      </w:r>
      <w:r>
        <w:rPr>
          <w:rFonts w:hint="cs"/>
          <w:rtl/>
          <w:lang w:bidi="fa-IR"/>
        </w:rPr>
        <w:t>ی</w:t>
      </w:r>
      <w:r>
        <w:rPr>
          <w:rtl/>
          <w:lang w:bidi="fa-IR"/>
        </w:rPr>
        <w:t xml:space="preserve"> از </w:t>
      </w:r>
      <w:r>
        <w:rPr>
          <w:rFonts w:hint="cs"/>
          <w:rtl/>
          <w:lang w:bidi="fa-IR"/>
        </w:rPr>
        <w:t xml:space="preserve">معیارهای سنجش </w:t>
      </w:r>
      <w:r>
        <w:rPr>
          <w:rtl/>
          <w:lang w:bidi="fa-IR"/>
        </w:rPr>
        <w:t>وجود دارند که بر نت</w:t>
      </w:r>
      <w:r>
        <w:rPr>
          <w:rFonts w:hint="cs"/>
          <w:rtl/>
          <w:lang w:bidi="fa-IR"/>
        </w:rPr>
        <w:t>ی</w:t>
      </w:r>
      <w:r>
        <w:rPr>
          <w:rFonts w:hint="eastAsia"/>
          <w:rtl/>
          <w:lang w:bidi="fa-IR"/>
        </w:rPr>
        <w:t>جه</w:t>
      </w:r>
      <w:r>
        <w:rPr>
          <w:rtl/>
          <w:lang w:bidi="fa-IR"/>
        </w:rPr>
        <w:t xml:space="preserve"> مال</w:t>
      </w:r>
      <w:r>
        <w:rPr>
          <w:rFonts w:hint="cs"/>
          <w:rtl/>
          <w:lang w:bidi="fa-IR"/>
        </w:rPr>
        <w:t>ی</w:t>
      </w:r>
      <w:r>
        <w:rPr>
          <w:rtl/>
          <w:lang w:bidi="fa-IR"/>
        </w:rPr>
        <w:t xml:space="preserve"> </w:t>
      </w:r>
      <w:r>
        <w:rPr>
          <w:rFonts w:hint="cs"/>
          <w:rtl/>
          <w:lang w:bidi="fa-IR"/>
        </w:rPr>
        <w:t>ی</w:t>
      </w:r>
      <w:r>
        <w:rPr>
          <w:rFonts w:hint="eastAsia"/>
          <w:rtl/>
          <w:lang w:bidi="fa-IR"/>
        </w:rPr>
        <w:t>ک</w:t>
      </w:r>
      <w:r>
        <w:rPr>
          <w:rtl/>
          <w:lang w:bidi="fa-IR"/>
        </w:rPr>
        <w:t xml:space="preserve"> کسب و کار ت</w:t>
      </w:r>
      <w:r>
        <w:rPr>
          <w:rFonts w:hint="cs"/>
          <w:rtl/>
          <w:lang w:bidi="fa-IR"/>
        </w:rPr>
        <w:t>أ</w:t>
      </w:r>
      <w:r>
        <w:rPr>
          <w:rtl/>
          <w:lang w:bidi="fa-IR"/>
        </w:rPr>
        <w:t>ث</w:t>
      </w:r>
      <w:r>
        <w:rPr>
          <w:rFonts w:hint="cs"/>
          <w:rtl/>
          <w:lang w:bidi="fa-IR"/>
        </w:rPr>
        <w:t>ی</w:t>
      </w:r>
      <w:r>
        <w:rPr>
          <w:rFonts w:hint="eastAsia"/>
          <w:rtl/>
          <w:lang w:bidi="fa-IR"/>
        </w:rPr>
        <w:t>ر</w:t>
      </w:r>
      <w:r>
        <w:rPr>
          <w:rtl/>
          <w:lang w:bidi="fa-IR"/>
        </w:rPr>
        <w:t xml:space="preserve"> م</w:t>
      </w:r>
      <w:r>
        <w:rPr>
          <w:rFonts w:hint="cs"/>
          <w:rtl/>
          <w:lang w:bidi="fa-IR"/>
        </w:rPr>
        <w:t>ی‌</w:t>
      </w:r>
      <w:r>
        <w:rPr>
          <w:rFonts w:hint="eastAsia"/>
          <w:rtl/>
          <w:lang w:bidi="fa-IR"/>
        </w:rPr>
        <w:t>گذارند</w:t>
      </w:r>
      <w:r>
        <w:rPr>
          <w:rtl/>
          <w:lang w:bidi="fa-IR"/>
        </w:rPr>
        <w:t xml:space="preserve">: </w:t>
      </w:r>
      <w:r>
        <w:rPr>
          <w:rFonts w:hint="cs"/>
          <w:rtl/>
          <w:lang w:bidi="fa-IR"/>
        </w:rPr>
        <w:t>اثربخشی</w:t>
      </w:r>
      <w:r>
        <w:rPr>
          <w:rStyle w:val="FootnoteReference"/>
          <w:rFonts w:cs="Arial"/>
          <w:rtl/>
          <w:lang w:bidi="fa-IR"/>
        </w:rPr>
        <w:footnoteReference w:id="504"/>
      </w:r>
      <w:r>
        <w:rPr>
          <w:rtl/>
          <w:lang w:bidi="fa-IR"/>
        </w:rPr>
        <w:t xml:space="preserve"> و کارا</w:t>
      </w:r>
      <w:r>
        <w:rPr>
          <w:rFonts w:hint="cs"/>
          <w:rtl/>
          <w:lang w:bidi="fa-IR"/>
        </w:rPr>
        <w:t>یی</w:t>
      </w:r>
      <w:r>
        <w:rPr>
          <w:rStyle w:val="FootnoteReference"/>
          <w:rFonts w:cs="Arial"/>
          <w:rtl/>
          <w:lang w:bidi="fa-IR"/>
        </w:rPr>
        <w:footnoteReference w:id="505"/>
      </w:r>
      <w:r>
        <w:rPr>
          <w:rtl/>
          <w:lang w:bidi="fa-IR"/>
        </w:rPr>
        <w:t xml:space="preserve">. </w:t>
      </w:r>
      <w:r>
        <w:rPr>
          <w:rFonts w:hint="cs"/>
          <w:rtl/>
          <w:lang w:bidi="fa-IR"/>
        </w:rPr>
        <w:t>ی</w:t>
      </w:r>
      <w:r>
        <w:rPr>
          <w:rFonts w:hint="eastAsia"/>
          <w:rtl/>
          <w:lang w:bidi="fa-IR"/>
        </w:rPr>
        <w:t>ک</w:t>
      </w:r>
      <w:r>
        <w:rPr>
          <w:rtl/>
          <w:lang w:bidi="fa-IR"/>
        </w:rPr>
        <w:t xml:space="preserve"> سازمان ممکن است در تول</w:t>
      </w:r>
      <w:r>
        <w:rPr>
          <w:rFonts w:hint="cs"/>
          <w:rtl/>
          <w:lang w:bidi="fa-IR"/>
        </w:rPr>
        <w:t>ی</w:t>
      </w:r>
      <w:r>
        <w:rPr>
          <w:rFonts w:hint="eastAsia"/>
          <w:rtl/>
          <w:lang w:bidi="fa-IR"/>
        </w:rPr>
        <w:t>د</w:t>
      </w:r>
      <w:r>
        <w:rPr>
          <w:rtl/>
          <w:lang w:bidi="fa-IR"/>
        </w:rPr>
        <w:t xml:space="preserve"> </w:t>
      </w:r>
      <w:r>
        <w:rPr>
          <w:rFonts w:hint="cs"/>
          <w:rtl/>
          <w:lang w:bidi="fa-IR"/>
        </w:rPr>
        <w:t>ایمن ی</w:t>
      </w:r>
      <w:r>
        <w:rPr>
          <w:rFonts w:hint="eastAsia"/>
          <w:rtl/>
          <w:lang w:bidi="fa-IR"/>
        </w:rPr>
        <w:t>ک</w:t>
      </w:r>
      <w:r>
        <w:rPr>
          <w:rtl/>
          <w:lang w:bidi="fa-IR"/>
        </w:rPr>
        <w:t xml:space="preserve"> محصول خوب و به موقع </w:t>
      </w:r>
      <w:r>
        <w:rPr>
          <w:rFonts w:hint="cs"/>
          <w:rtl/>
          <w:lang w:bidi="fa-IR"/>
        </w:rPr>
        <w:t>اثربخش</w:t>
      </w:r>
      <w:r>
        <w:rPr>
          <w:rtl/>
          <w:lang w:bidi="fa-IR"/>
        </w:rPr>
        <w:t xml:space="preserve"> باشد، ولی توسط </w:t>
      </w:r>
      <w:r>
        <w:rPr>
          <w:rFonts w:hint="cs"/>
          <w:rtl/>
          <w:lang w:bidi="fa-IR"/>
        </w:rPr>
        <w:t>ی</w:t>
      </w:r>
      <w:r>
        <w:rPr>
          <w:rFonts w:hint="eastAsia"/>
          <w:rtl/>
          <w:lang w:bidi="fa-IR"/>
        </w:rPr>
        <w:t>ک</w:t>
      </w:r>
      <w:r>
        <w:rPr>
          <w:rtl/>
          <w:lang w:bidi="fa-IR"/>
        </w:rPr>
        <w:t xml:space="preserve"> رق</w:t>
      </w:r>
      <w:r>
        <w:rPr>
          <w:rFonts w:hint="cs"/>
          <w:rtl/>
          <w:lang w:bidi="fa-IR"/>
        </w:rPr>
        <w:t>ی</w:t>
      </w:r>
      <w:r>
        <w:rPr>
          <w:rFonts w:hint="eastAsia"/>
          <w:rtl/>
          <w:lang w:bidi="fa-IR"/>
        </w:rPr>
        <w:t>ب</w:t>
      </w:r>
      <w:r>
        <w:rPr>
          <w:rtl/>
          <w:lang w:bidi="fa-IR"/>
        </w:rPr>
        <w:t xml:space="preserve"> کارآتر </w:t>
      </w:r>
      <w:r>
        <w:rPr>
          <w:rFonts w:hint="cs"/>
          <w:rtl/>
          <w:lang w:bidi="fa-IR"/>
        </w:rPr>
        <w:t>تهدید شو</w:t>
      </w:r>
      <w:r>
        <w:rPr>
          <w:rtl/>
          <w:lang w:bidi="fa-IR"/>
        </w:rPr>
        <w:t xml:space="preserve">د. </w:t>
      </w:r>
      <w:r>
        <w:rPr>
          <w:rFonts w:hint="cs"/>
          <w:rtl/>
          <w:lang w:bidi="fa-IR"/>
        </w:rPr>
        <w:t>م</w:t>
      </w:r>
      <w:r>
        <w:rPr>
          <w:rtl/>
          <w:lang w:bidi="fa-IR"/>
        </w:rPr>
        <w:t>عک</w:t>
      </w:r>
      <w:r>
        <w:rPr>
          <w:rFonts w:hint="cs"/>
          <w:rtl/>
          <w:lang w:bidi="fa-IR"/>
        </w:rPr>
        <w:t>و</w:t>
      </w:r>
      <w:r>
        <w:rPr>
          <w:rtl/>
          <w:lang w:bidi="fa-IR"/>
        </w:rPr>
        <w:t xml:space="preserve">س </w:t>
      </w:r>
      <w:r>
        <w:rPr>
          <w:rFonts w:hint="cs"/>
          <w:rtl/>
          <w:lang w:bidi="fa-IR"/>
        </w:rPr>
        <w:t>این شرایط هم</w:t>
      </w:r>
      <w:r>
        <w:rPr>
          <w:rtl/>
          <w:lang w:bidi="fa-IR"/>
        </w:rPr>
        <w:t xml:space="preserve"> درست است، </w:t>
      </w:r>
      <w:r>
        <w:rPr>
          <w:rFonts w:hint="cs"/>
          <w:rtl/>
          <w:lang w:bidi="fa-IR"/>
        </w:rPr>
        <w:t>یعنی</w:t>
      </w:r>
      <w:r>
        <w:rPr>
          <w:rtl/>
          <w:lang w:bidi="fa-IR"/>
        </w:rPr>
        <w:t>، تول</w:t>
      </w:r>
      <w:r>
        <w:rPr>
          <w:rFonts w:hint="cs"/>
          <w:rtl/>
          <w:lang w:bidi="fa-IR"/>
        </w:rPr>
        <w:t>ی</w:t>
      </w:r>
      <w:r>
        <w:rPr>
          <w:rFonts w:hint="eastAsia"/>
          <w:rtl/>
          <w:lang w:bidi="fa-IR"/>
        </w:rPr>
        <w:t>د</w:t>
      </w:r>
      <w:r>
        <w:rPr>
          <w:rtl/>
          <w:lang w:bidi="fa-IR"/>
        </w:rPr>
        <w:t xml:space="preserve"> به </w:t>
      </w:r>
      <w:r>
        <w:rPr>
          <w:rFonts w:hint="cs"/>
          <w:rtl/>
          <w:lang w:bidi="fa-IR"/>
        </w:rPr>
        <w:t>روش</w:t>
      </w:r>
      <w:r>
        <w:rPr>
          <w:rtl/>
          <w:lang w:bidi="fa-IR"/>
        </w:rPr>
        <w:t xml:space="preserve"> کارآ ولی بدون انتظارات ک</w:t>
      </w:r>
      <w:r>
        <w:rPr>
          <w:rFonts w:hint="cs"/>
          <w:rtl/>
          <w:lang w:bidi="fa-IR"/>
        </w:rPr>
        <w:t>ی</w:t>
      </w:r>
      <w:r>
        <w:rPr>
          <w:rFonts w:hint="eastAsia"/>
          <w:rtl/>
          <w:lang w:bidi="fa-IR"/>
        </w:rPr>
        <w:t>ف</w:t>
      </w:r>
      <w:r>
        <w:rPr>
          <w:rFonts w:hint="cs"/>
          <w:rtl/>
          <w:lang w:bidi="fa-IR"/>
        </w:rPr>
        <w:t>ی</w:t>
      </w:r>
      <w:r>
        <w:rPr>
          <w:rtl/>
          <w:lang w:bidi="fa-IR"/>
        </w:rPr>
        <w:t>. به طور کل</w:t>
      </w:r>
      <w:r>
        <w:rPr>
          <w:rFonts w:hint="cs"/>
          <w:rtl/>
          <w:lang w:bidi="fa-IR"/>
        </w:rPr>
        <w:t>ی</w:t>
      </w:r>
      <w:r>
        <w:rPr>
          <w:rFonts w:hint="eastAsia"/>
          <w:rtl/>
          <w:lang w:bidi="fa-IR"/>
        </w:rPr>
        <w:t>،</w:t>
      </w:r>
      <w:r>
        <w:rPr>
          <w:rtl/>
          <w:lang w:bidi="fa-IR"/>
        </w:rPr>
        <w:t xml:space="preserve"> </w:t>
      </w:r>
      <w:r>
        <w:rPr>
          <w:rFonts w:hint="cs"/>
          <w:rtl/>
          <w:lang w:bidi="fa-IR"/>
        </w:rPr>
        <w:t>معیارهای سنجش</w:t>
      </w:r>
      <w:r>
        <w:rPr>
          <w:rtl/>
          <w:lang w:bidi="fa-IR"/>
        </w:rPr>
        <w:t xml:space="preserve"> </w:t>
      </w:r>
      <w:r>
        <w:rPr>
          <w:rFonts w:hint="cs"/>
          <w:rtl/>
          <w:lang w:bidi="fa-IR"/>
        </w:rPr>
        <w:t>ا</w:t>
      </w:r>
      <w:r>
        <w:rPr>
          <w:rtl/>
          <w:lang w:bidi="fa-IR"/>
        </w:rPr>
        <w:t>ثر</w:t>
      </w:r>
      <w:r>
        <w:rPr>
          <w:rFonts w:hint="cs"/>
          <w:rtl/>
          <w:lang w:bidi="fa-IR"/>
        </w:rPr>
        <w:t>بخشی در درجه نخست اهمیت قرار دارند</w:t>
      </w:r>
      <w:r>
        <w:rPr>
          <w:rtl/>
          <w:lang w:bidi="fa-IR"/>
        </w:rPr>
        <w:t xml:space="preserve"> و سپس</w:t>
      </w:r>
      <w:r>
        <w:rPr>
          <w:rFonts w:hint="cs"/>
          <w:rtl/>
          <w:lang w:bidi="fa-IR"/>
        </w:rPr>
        <w:t xml:space="preserve"> معیارهای</w:t>
      </w:r>
      <w:r>
        <w:rPr>
          <w:rtl/>
          <w:lang w:bidi="fa-IR"/>
        </w:rPr>
        <w:t xml:space="preserve"> کارآ</w:t>
      </w:r>
      <w:r>
        <w:rPr>
          <w:rFonts w:hint="cs"/>
          <w:rtl/>
          <w:lang w:bidi="fa-IR"/>
        </w:rPr>
        <w:t>یی</w:t>
      </w:r>
      <w:r>
        <w:rPr>
          <w:rtl/>
          <w:lang w:bidi="fa-IR"/>
        </w:rPr>
        <w:t xml:space="preserve"> </w:t>
      </w:r>
      <w:r>
        <w:rPr>
          <w:rFonts w:hint="cs"/>
          <w:rtl/>
          <w:lang w:bidi="fa-IR"/>
        </w:rPr>
        <w:t xml:space="preserve">اندازه </w:t>
      </w:r>
      <w:r>
        <w:rPr>
          <w:rFonts w:hint="eastAsia"/>
          <w:rtl/>
          <w:lang w:bidi="fa-IR"/>
        </w:rPr>
        <w:t>گ</w:t>
      </w:r>
      <w:r>
        <w:rPr>
          <w:rFonts w:hint="cs"/>
          <w:rtl/>
          <w:lang w:bidi="fa-IR"/>
        </w:rPr>
        <w:t>ی</w:t>
      </w:r>
      <w:r>
        <w:rPr>
          <w:rFonts w:hint="eastAsia"/>
          <w:rtl/>
          <w:lang w:bidi="fa-IR"/>
        </w:rPr>
        <w:t>ر</w:t>
      </w:r>
      <w:r>
        <w:rPr>
          <w:rFonts w:hint="cs"/>
          <w:rtl/>
          <w:lang w:bidi="fa-IR"/>
        </w:rPr>
        <w:t>ی</w:t>
      </w:r>
      <w:r>
        <w:rPr>
          <w:rtl/>
          <w:lang w:bidi="fa-IR"/>
        </w:rPr>
        <w:t xml:space="preserve"> م</w:t>
      </w:r>
      <w:r>
        <w:rPr>
          <w:rFonts w:hint="cs"/>
          <w:rtl/>
          <w:lang w:bidi="fa-IR"/>
        </w:rPr>
        <w:t>ی‌</w:t>
      </w:r>
      <w:r>
        <w:rPr>
          <w:rFonts w:hint="eastAsia"/>
          <w:rtl/>
          <w:lang w:bidi="fa-IR"/>
        </w:rPr>
        <w:t>شوند</w:t>
      </w:r>
      <w:r>
        <w:rPr>
          <w:rtl/>
          <w:lang w:bidi="fa-IR"/>
        </w:rPr>
        <w:t>. ا</w:t>
      </w:r>
      <w:r>
        <w:rPr>
          <w:rFonts w:hint="cs"/>
          <w:rtl/>
          <w:lang w:bidi="fa-IR"/>
        </w:rPr>
        <w:t>ی</w:t>
      </w:r>
      <w:r>
        <w:rPr>
          <w:rFonts w:hint="eastAsia"/>
          <w:rtl/>
          <w:lang w:bidi="fa-IR"/>
        </w:rPr>
        <w:t>ن</w:t>
      </w:r>
      <w:r>
        <w:rPr>
          <w:rtl/>
          <w:lang w:bidi="fa-IR"/>
        </w:rPr>
        <w:t xml:space="preserve"> </w:t>
      </w:r>
      <w:r>
        <w:rPr>
          <w:rFonts w:hint="cs"/>
          <w:rtl/>
          <w:lang w:bidi="fa-IR"/>
        </w:rPr>
        <w:t>یک کشمکش</w:t>
      </w:r>
      <w:r>
        <w:rPr>
          <w:rtl/>
          <w:lang w:bidi="fa-IR"/>
        </w:rPr>
        <w:t xml:space="preserve"> قد</w:t>
      </w:r>
      <w:r>
        <w:rPr>
          <w:rFonts w:hint="cs"/>
          <w:rtl/>
          <w:lang w:bidi="fa-IR"/>
        </w:rPr>
        <w:t>ی</w:t>
      </w:r>
      <w:r>
        <w:rPr>
          <w:rFonts w:hint="eastAsia"/>
          <w:rtl/>
          <w:lang w:bidi="fa-IR"/>
        </w:rPr>
        <w:t>م</w:t>
      </w:r>
      <w:r>
        <w:rPr>
          <w:rFonts w:hint="cs"/>
          <w:rtl/>
          <w:lang w:bidi="fa-IR"/>
        </w:rPr>
        <w:t>ی</w:t>
      </w:r>
      <w:r>
        <w:rPr>
          <w:rtl/>
          <w:lang w:bidi="fa-IR"/>
        </w:rPr>
        <w:t xml:space="preserve"> ب</w:t>
      </w:r>
      <w:r>
        <w:rPr>
          <w:rFonts w:hint="cs"/>
          <w:rtl/>
          <w:lang w:bidi="fa-IR"/>
        </w:rPr>
        <w:t>ی</w:t>
      </w:r>
      <w:r>
        <w:rPr>
          <w:rFonts w:hint="eastAsia"/>
          <w:rtl/>
          <w:lang w:bidi="fa-IR"/>
        </w:rPr>
        <w:t>ن</w:t>
      </w:r>
      <w:r>
        <w:rPr>
          <w:rtl/>
          <w:lang w:bidi="fa-IR"/>
        </w:rPr>
        <w:t xml:space="preserve"> ک</w:t>
      </w:r>
      <w:r>
        <w:rPr>
          <w:rFonts w:hint="cs"/>
          <w:rtl/>
          <w:lang w:bidi="fa-IR"/>
        </w:rPr>
        <w:t>ی</w:t>
      </w:r>
      <w:r>
        <w:rPr>
          <w:rFonts w:hint="eastAsia"/>
          <w:rtl/>
          <w:lang w:bidi="fa-IR"/>
        </w:rPr>
        <w:t>ف</w:t>
      </w:r>
      <w:r>
        <w:rPr>
          <w:rFonts w:hint="cs"/>
          <w:rtl/>
          <w:lang w:bidi="fa-IR"/>
        </w:rPr>
        <w:t>ی</w:t>
      </w:r>
      <w:r>
        <w:rPr>
          <w:rFonts w:hint="eastAsia"/>
          <w:rtl/>
          <w:lang w:bidi="fa-IR"/>
        </w:rPr>
        <w:t>ت</w:t>
      </w:r>
      <w:r>
        <w:rPr>
          <w:rtl/>
          <w:lang w:bidi="fa-IR"/>
        </w:rPr>
        <w:t xml:space="preserve"> و تول</w:t>
      </w:r>
      <w:r>
        <w:rPr>
          <w:rFonts w:hint="cs"/>
          <w:rtl/>
          <w:lang w:bidi="fa-IR"/>
        </w:rPr>
        <w:t>ی</w:t>
      </w:r>
      <w:r>
        <w:rPr>
          <w:rFonts w:hint="eastAsia"/>
          <w:rtl/>
          <w:lang w:bidi="fa-IR"/>
        </w:rPr>
        <w:t>د</w:t>
      </w:r>
      <w:r>
        <w:rPr>
          <w:rtl/>
          <w:lang w:bidi="fa-IR"/>
        </w:rPr>
        <w:t xml:space="preserve"> است.</w:t>
      </w:r>
    </w:p>
    <w:p w14:paraId="73E68AB9" w14:textId="77777777" w:rsidR="007A476B" w:rsidRDefault="007A476B" w:rsidP="00985788">
      <w:pPr>
        <w:rPr>
          <w:rtl/>
          <w:lang w:bidi="fa-IR"/>
        </w:rPr>
      </w:pPr>
      <w:r>
        <w:rPr>
          <w:rFonts w:hint="eastAsia"/>
          <w:rtl/>
          <w:lang w:bidi="fa-IR"/>
        </w:rPr>
        <w:t>شا</w:t>
      </w:r>
      <w:r>
        <w:rPr>
          <w:rFonts w:hint="cs"/>
          <w:rtl/>
          <w:lang w:bidi="fa-IR"/>
        </w:rPr>
        <w:t>ی</w:t>
      </w:r>
      <w:r>
        <w:rPr>
          <w:rFonts w:hint="eastAsia"/>
          <w:rtl/>
          <w:lang w:bidi="fa-IR"/>
        </w:rPr>
        <w:t>د</w:t>
      </w:r>
      <w:r>
        <w:rPr>
          <w:rtl/>
          <w:lang w:bidi="fa-IR"/>
        </w:rPr>
        <w:t xml:space="preserve"> ن</w:t>
      </w:r>
      <w:r>
        <w:rPr>
          <w:rFonts w:hint="cs"/>
          <w:rtl/>
          <w:lang w:bidi="fa-IR"/>
        </w:rPr>
        <w:t>ی</w:t>
      </w:r>
      <w:r>
        <w:rPr>
          <w:rFonts w:hint="eastAsia"/>
          <w:rtl/>
          <w:lang w:bidi="fa-IR"/>
        </w:rPr>
        <w:t>از</w:t>
      </w:r>
      <w:r>
        <w:rPr>
          <w:rtl/>
          <w:lang w:bidi="fa-IR"/>
        </w:rPr>
        <w:t xml:space="preserve"> به داده‌ها</w:t>
      </w:r>
      <w:r>
        <w:rPr>
          <w:rFonts w:hint="cs"/>
          <w:rtl/>
          <w:lang w:bidi="fa-IR"/>
        </w:rPr>
        <w:t>ی</w:t>
      </w:r>
      <w:r>
        <w:rPr>
          <w:rtl/>
          <w:lang w:bidi="fa-IR"/>
        </w:rPr>
        <w:t xml:space="preserve"> مال</w:t>
      </w:r>
      <w:r>
        <w:rPr>
          <w:rFonts w:hint="cs"/>
          <w:rtl/>
          <w:lang w:bidi="fa-IR"/>
        </w:rPr>
        <w:t>ی</w:t>
      </w:r>
      <w:r>
        <w:rPr>
          <w:rtl/>
          <w:lang w:bidi="fa-IR"/>
        </w:rPr>
        <w:t xml:space="preserve"> </w:t>
      </w:r>
      <w:r>
        <w:rPr>
          <w:rFonts w:hint="cs"/>
          <w:rtl/>
          <w:lang w:bidi="fa-IR"/>
        </w:rPr>
        <w:t xml:space="preserve">اضافه </w:t>
      </w:r>
      <w:r>
        <w:rPr>
          <w:rtl/>
          <w:lang w:bidi="fa-IR"/>
        </w:rPr>
        <w:t>مانند ارز</w:t>
      </w:r>
      <w:r>
        <w:rPr>
          <w:rFonts w:hint="cs"/>
          <w:rtl/>
          <w:lang w:bidi="fa-IR"/>
        </w:rPr>
        <w:t>ی</w:t>
      </w:r>
      <w:r>
        <w:rPr>
          <w:rFonts w:hint="eastAsia"/>
          <w:rtl/>
          <w:lang w:bidi="fa-IR"/>
        </w:rPr>
        <w:t>اب</w:t>
      </w:r>
      <w:r>
        <w:rPr>
          <w:rFonts w:hint="cs"/>
          <w:rtl/>
          <w:lang w:bidi="fa-IR"/>
        </w:rPr>
        <w:t>ی</w:t>
      </w:r>
      <w:r>
        <w:rPr>
          <w:rtl/>
          <w:lang w:bidi="fa-IR"/>
        </w:rPr>
        <w:t xml:space="preserve"> ر</w:t>
      </w:r>
      <w:r>
        <w:rPr>
          <w:rFonts w:hint="cs"/>
          <w:rtl/>
          <w:lang w:bidi="fa-IR"/>
        </w:rPr>
        <w:t>ی</w:t>
      </w:r>
      <w:r>
        <w:rPr>
          <w:rFonts w:hint="eastAsia"/>
          <w:rtl/>
          <w:lang w:bidi="fa-IR"/>
        </w:rPr>
        <w:t>سک</w:t>
      </w:r>
      <w:r>
        <w:rPr>
          <w:rtl/>
          <w:lang w:bidi="fa-IR"/>
        </w:rPr>
        <w:t xml:space="preserve"> و داده‌</w:t>
      </w:r>
      <w:r>
        <w:rPr>
          <w:rFonts w:hint="cs"/>
          <w:rtl/>
          <w:lang w:bidi="fa-IR"/>
        </w:rPr>
        <w:t xml:space="preserve"> </w:t>
      </w:r>
      <w:r>
        <w:rPr>
          <w:rtl/>
          <w:lang w:bidi="fa-IR"/>
        </w:rPr>
        <w:t>ها</w:t>
      </w:r>
      <w:r>
        <w:rPr>
          <w:rFonts w:hint="cs"/>
          <w:rtl/>
          <w:lang w:bidi="fa-IR"/>
        </w:rPr>
        <w:t>ی</w:t>
      </w:r>
      <w:r>
        <w:rPr>
          <w:rtl/>
          <w:lang w:bidi="fa-IR"/>
        </w:rPr>
        <w:t xml:space="preserve"> هز</w:t>
      </w:r>
      <w:r>
        <w:rPr>
          <w:rFonts w:hint="cs"/>
          <w:rtl/>
          <w:lang w:bidi="fa-IR"/>
        </w:rPr>
        <w:t>ی</w:t>
      </w:r>
      <w:r>
        <w:rPr>
          <w:rFonts w:hint="eastAsia"/>
          <w:rtl/>
          <w:lang w:bidi="fa-IR"/>
        </w:rPr>
        <w:t>نه</w:t>
      </w:r>
      <w:r>
        <w:rPr>
          <w:rFonts w:hint="cs"/>
          <w:rtl/>
          <w:lang w:bidi="fa-IR"/>
        </w:rPr>
        <w:t xml:space="preserve"> - فایده</w:t>
      </w:r>
      <w:r>
        <w:rPr>
          <w:rtl/>
          <w:lang w:bidi="fa-IR"/>
        </w:rPr>
        <w:t xml:space="preserve"> در ا</w:t>
      </w:r>
      <w:r>
        <w:rPr>
          <w:rFonts w:hint="cs"/>
          <w:rtl/>
          <w:lang w:bidi="fa-IR"/>
        </w:rPr>
        <w:t>ی</w:t>
      </w:r>
      <w:r>
        <w:rPr>
          <w:rFonts w:hint="eastAsia"/>
          <w:rtl/>
          <w:lang w:bidi="fa-IR"/>
        </w:rPr>
        <w:t>ن</w:t>
      </w:r>
      <w:r>
        <w:rPr>
          <w:rtl/>
          <w:lang w:bidi="fa-IR"/>
        </w:rPr>
        <w:t xml:space="preserve"> دسته وجود داشته باشد. مثال</w:t>
      </w:r>
      <w:r>
        <w:rPr>
          <w:rFonts w:hint="cs"/>
          <w:rtl/>
          <w:lang w:bidi="fa-IR"/>
        </w:rPr>
        <w:t xml:space="preserve"> </w:t>
      </w:r>
      <w:r>
        <w:rPr>
          <w:rtl/>
          <w:lang w:bidi="fa-IR"/>
        </w:rPr>
        <w:t>‌ها</w:t>
      </w:r>
      <w:r>
        <w:rPr>
          <w:rFonts w:hint="cs"/>
          <w:rtl/>
          <w:lang w:bidi="fa-IR"/>
        </w:rPr>
        <w:t>ی</w:t>
      </w:r>
      <w:r>
        <w:rPr>
          <w:rtl/>
          <w:lang w:bidi="fa-IR"/>
        </w:rPr>
        <w:t xml:space="preserve"> </w:t>
      </w:r>
      <w:r>
        <w:rPr>
          <w:rFonts w:hint="cs"/>
          <w:rtl/>
          <w:lang w:bidi="fa-IR"/>
        </w:rPr>
        <w:t>نگهداشت و قابلیت اطمینان (</w:t>
      </w:r>
      <w:r>
        <w:rPr>
          <w:lang w:bidi="fa-IR"/>
        </w:rPr>
        <w:t>M&amp;R</w:t>
      </w:r>
      <w:r>
        <w:rPr>
          <w:rFonts w:hint="cs"/>
          <w:rtl/>
          <w:lang w:bidi="fa-IR"/>
        </w:rPr>
        <w:t xml:space="preserve">) </w:t>
      </w:r>
      <w:r>
        <w:rPr>
          <w:rtl/>
          <w:lang w:bidi="fa-IR"/>
        </w:rPr>
        <w:t xml:space="preserve">مرتبط با </w:t>
      </w:r>
      <w:r>
        <w:rPr>
          <w:rFonts w:hint="cs"/>
          <w:rtl/>
          <w:lang w:bidi="fa-IR"/>
        </w:rPr>
        <w:t>این جنبه</w:t>
      </w:r>
      <w:r>
        <w:rPr>
          <w:rtl/>
          <w:lang w:bidi="fa-IR"/>
        </w:rPr>
        <w:t xml:space="preserve"> </w:t>
      </w:r>
      <w:r>
        <w:rPr>
          <w:rFonts w:hint="cs"/>
          <w:rtl/>
          <w:lang w:bidi="fa-IR"/>
        </w:rPr>
        <w:t>شامل موارد زیر است:</w:t>
      </w:r>
    </w:p>
    <w:p w14:paraId="6E64E11A" w14:textId="77777777" w:rsidR="007A476B" w:rsidRDefault="007A476B" w:rsidP="0031530A">
      <w:pPr>
        <w:pStyle w:val="ListParagraph"/>
        <w:numPr>
          <w:ilvl w:val="0"/>
          <w:numId w:val="121"/>
        </w:numPr>
        <w:rPr>
          <w:lang w:bidi="fa-IR"/>
        </w:rPr>
      </w:pPr>
      <w:r w:rsidRPr="00211F3B">
        <w:rPr>
          <w:rtl/>
          <w:lang w:bidi="fa-IR"/>
        </w:rPr>
        <w:t>هز</w:t>
      </w:r>
      <w:r w:rsidRPr="00211F3B">
        <w:rPr>
          <w:rFonts w:hint="cs"/>
          <w:rtl/>
          <w:lang w:bidi="fa-IR"/>
        </w:rPr>
        <w:t>ی</w:t>
      </w:r>
      <w:r w:rsidRPr="00211F3B">
        <w:rPr>
          <w:rFonts w:hint="eastAsia"/>
          <w:rtl/>
          <w:lang w:bidi="fa-IR"/>
        </w:rPr>
        <w:t>نه</w:t>
      </w:r>
      <w:r w:rsidRPr="00211F3B">
        <w:rPr>
          <w:rtl/>
          <w:lang w:bidi="fa-IR"/>
        </w:rPr>
        <w:t xml:space="preserve"> نگهداشت در هر واحد محصول </w:t>
      </w:r>
      <w:r w:rsidRPr="00211F3B">
        <w:rPr>
          <w:rFonts w:hint="cs"/>
          <w:rtl/>
          <w:lang w:bidi="fa-IR"/>
        </w:rPr>
        <w:t>ی</w:t>
      </w:r>
      <w:r w:rsidRPr="00211F3B">
        <w:rPr>
          <w:rFonts w:hint="eastAsia"/>
          <w:rtl/>
          <w:lang w:bidi="fa-IR"/>
        </w:rPr>
        <w:t>ا</w:t>
      </w:r>
      <w:r w:rsidRPr="00211F3B">
        <w:rPr>
          <w:rtl/>
          <w:lang w:bidi="fa-IR"/>
        </w:rPr>
        <w:t xml:space="preserve"> خدمت ارائه شده</w:t>
      </w:r>
    </w:p>
    <w:p w14:paraId="2F1C9310" w14:textId="77777777" w:rsidR="007A476B" w:rsidRDefault="007A476B" w:rsidP="0031530A">
      <w:pPr>
        <w:pStyle w:val="ListParagraph"/>
        <w:numPr>
          <w:ilvl w:val="0"/>
          <w:numId w:val="121"/>
        </w:numPr>
        <w:rPr>
          <w:lang w:bidi="fa-IR"/>
        </w:rPr>
      </w:pPr>
      <w:r w:rsidRPr="00211F3B">
        <w:rPr>
          <w:rtl/>
          <w:lang w:bidi="fa-IR"/>
        </w:rPr>
        <w:t>هز</w:t>
      </w:r>
      <w:r w:rsidRPr="00211F3B">
        <w:rPr>
          <w:rFonts w:hint="cs"/>
          <w:rtl/>
          <w:lang w:bidi="fa-IR"/>
        </w:rPr>
        <w:t>ی</w:t>
      </w:r>
      <w:r w:rsidRPr="00211F3B">
        <w:rPr>
          <w:rFonts w:hint="eastAsia"/>
          <w:rtl/>
          <w:lang w:bidi="fa-IR"/>
        </w:rPr>
        <w:t>نه</w:t>
      </w:r>
      <w:r w:rsidRPr="00211F3B">
        <w:rPr>
          <w:rtl/>
          <w:lang w:bidi="fa-IR"/>
        </w:rPr>
        <w:t xml:space="preserve"> نگهداشت به عنوان درصد</w:t>
      </w:r>
      <w:r>
        <w:rPr>
          <w:rFonts w:hint="cs"/>
          <w:rtl/>
          <w:lang w:bidi="fa-IR"/>
        </w:rPr>
        <w:t>ی</w:t>
      </w:r>
      <w:r w:rsidRPr="00211F3B">
        <w:rPr>
          <w:rtl/>
          <w:lang w:bidi="fa-IR"/>
        </w:rPr>
        <w:t xml:space="preserve"> از ارزش جا</w:t>
      </w:r>
      <w:r w:rsidRPr="00211F3B">
        <w:rPr>
          <w:rFonts w:hint="cs"/>
          <w:rtl/>
          <w:lang w:bidi="fa-IR"/>
        </w:rPr>
        <w:t>ی</w:t>
      </w:r>
      <w:r w:rsidRPr="00211F3B">
        <w:rPr>
          <w:rFonts w:hint="eastAsia"/>
          <w:rtl/>
          <w:lang w:bidi="fa-IR"/>
        </w:rPr>
        <w:t>گز</w:t>
      </w:r>
      <w:r w:rsidRPr="00211F3B">
        <w:rPr>
          <w:rFonts w:hint="cs"/>
          <w:rtl/>
          <w:lang w:bidi="fa-IR"/>
        </w:rPr>
        <w:t>ی</w:t>
      </w:r>
      <w:r w:rsidRPr="00211F3B">
        <w:rPr>
          <w:rFonts w:hint="eastAsia"/>
          <w:rtl/>
          <w:lang w:bidi="fa-IR"/>
        </w:rPr>
        <w:t>ن</w:t>
      </w:r>
      <w:r>
        <w:rPr>
          <w:rFonts w:hint="cs"/>
          <w:rtl/>
          <w:lang w:bidi="fa-IR"/>
        </w:rPr>
        <w:t>ی دارایی</w:t>
      </w:r>
      <w:r w:rsidRPr="00211F3B">
        <w:rPr>
          <w:rtl/>
          <w:lang w:bidi="fa-IR"/>
        </w:rPr>
        <w:t xml:space="preserve"> (</w:t>
      </w:r>
      <w:r>
        <w:rPr>
          <w:lang w:bidi="fa-IR"/>
        </w:rPr>
        <w:t>RAV</w:t>
      </w:r>
      <w:r w:rsidRPr="00211F3B">
        <w:rPr>
          <w:rtl/>
          <w:lang w:bidi="fa-IR"/>
        </w:rPr>
        <w:t>)</w:t>
      </w:r>
    </w:p>
    <w:p w14:paraId="7642A6F3" w14:textId="77777777" w:rsidR="007A476B" w:rsidRDefault="007A476B" w:rsidP="0031530A">
      <w:pPr>
        <w:pStyle w:val="ListParagraph"/>
        <w:numPr>
          <w:ilvl w:val="0"/>
          <w:numId w:val="121"/>
        </w:numPr>
        <w:rPr>
          <w:lang w:bidi="fa-IR"/>
        </w:rPr>
      </w:pPr>
      <w:r>
        <w:rPr>
          <w:rFonts w:hint="cs"/>
          <w:rtl/>
          <w:lang w:bidi="fa-IR"/>
        </w:rPr>
        <w:t>گردس</w:t>
      </w:r>
      <w:r w:rsidRPr="00211F3B">
        <w:rPr>
          <w:rtl/>
          <w:lang w:bidi="fa-IR"/>
        </w:rPr>
        <w:t xml:space="preserve"> موجود</w:t>
      </w:r>
      <w:r w:rsidRPr="00211F3B">
        <w:rPr>
          <w:rFonts w:hint="cs"/>
          <w:rtl/>
          <w:lang w:bidi="fa-IR"/>
        </w:rPr>
        <w:t>ی</w:t>
      </w:r>
      <w:r w:rsidRPr="00211F3B">
        <w:rPr>
          <w:rtl/>
          <w:lang w:bidi="fa-IR"/>
        </w:rPr>
        <w:t xml:space="preserve"> (</w:t>
      </w:r>
      <w:r>
        <w:rPr>
          <w:rFonts w:hint="cs"/>
          <w:rtl/>
          <w:lang w:bidi="fa-IR"/>
        </w:rPr>
        <w:t>در انبار</w:t>
      </w:r>
      <w:r w:rsidRPr="00211F3B">
        <w:rPr>
          <w:rtl/>
          <w:lang w:bidi="fa-IR"/>
        </w:rPr>
        <w:t xml:space="preserve"> </w:t>
      </w:r>
      <w:r>
        <w:rPr>
          <w:lang w:bidi="fa-IR"/>
        </w:rPr>
        <w:t>MRO</w:t>
      </w:r>
      <w:r w:rsidRPr="00211F3B">
        <w:rPr>
          <w:rtl/>
          <w:lang w:bidi="fa-IR"/>
        </w:rPr>
        <w:t>)</w:t>
      </w:r>
    </w:p>
    <w:p w14:paraId="760BA5D2" w14:textId="77777777" w:rsidR="007A476B" w:rsidRDefault="007A476B" w:rsidP="0031530A">
      <w:pPr>
        <w:pStyle w:val="ListParagraph"/>
        <w:numPr>
          <w:ilvl w:val="0"/>
          <w:numId w:val="121"/>
        </w:numPr>
        <w:rPr>
          <w:lang w:bidi="fa-IR"/>
        </w:rPr>
      </w:pPr>
      <w:r w:rsidRPr="00211F3B">
        <w:rPr>
          <w:rtl/>
          <w:lang w:bidi="fa-IR"/>
        </w:rPr>
        <w:t>موجود</w:t>
      </w:r>
      <w:r w:rsidRPr="00211F3B">
        <w:rPr>
          <w:rFonts w:hint="cs"/>
          <w:rtl/>
          <w:lang w:bidi="fa-IR"/>
        </w:rPr>
        <w:t>ی</w:t>
      </w:r>
      <w:r w:rsidRPr="00211F3B">
        <w:rPr>
          <w:rtl/>
          <w:lang w:bidi="fa-IR"/>
        </w:rPr>
        <w:t xml:space="preserve"> </w:t>
      </w:r>
      <w:r>
        <w:rPr>
          <w:rFonts w:hint="cs"/>
          <w:rtl/>
          <w:lang w:bidi="fa-IR"/>
        </w:rPr>
        <w:t>انبار</w:t>
      </w:r>
      <w:r w:rsidRPr="00211F3B">
        <w:rPr>
          <w:rtl/>
          <w:lang w:bidi="fa-IR"/>
        </w:rPr>
        <w:t xml:space="preserve"> </w:t>
      </w:r>
      <w:r>
        <w:rPr>
          <w:lang w:bidi="fa-IR"/>
        </w:rPr>
        <w:t>MRO</w:t>
      </w:r>
      <w:r w:rsidRPr="00211F3B">
        <w:rPr>
          <w:rtl/>
          <w:lang w:bidi="fa-IR"/>
        </w:rPr>
        <w:t xml:space="preserve"> به عنوان درصد</w:t>
      </w:r>
      <w:r>
        <w:rPr>
          <w:rFonts w:hint="cs"/>
          <w:rtl/>
          <w:lang w:bidi="fa-IR"/>
        </w:rPr>
        <w:t>ی</w:t>
      </w:r>
      <w:r w:rsidRPr="00211F3B">
        <w:rPr>
          <w:rtl/>
          <w:lang w:bidi="fa-IR"/>
        </w:rPr>
        <w:t xml:space="preserve"> از </w:t>
      </w:r>
      <w:r>
        <w:rPr>
          <w:lang w:bidi="fa-IR"/>
        </w:rPr>
        <w:t>RAV</w:t>
      </w:r>
    </w:p>
    <w:p w14:paraId="37E558B5" w14:textId="77777777" w:rsidR="007A476B" w:rsidRPr="00211F3B" w:rsidRDefault="007A476B" w:rsidP="0031530A">
      <w:pPr>
        <w:pStyle w:val="ListParagraph"/>
        <w:numPr>
          <w:ilvl w:val="0"/>
          <w:numId w:val="121"/>
        </w:numPr>
        <w:rPr>
          <w:lang w:bidi="fa-IR"/>
        </w:rPr>
      </w:pPr>
      <w:r w:rsidRPr="00211F3B">
        <w:rPr>
          <w:rtl/>
          <w:lang w:bidi="fa-IR"/>
        </w:rPr>
        <w:t>هز</w:t>
      </w:r>
      <w:r w:rsidRPr="00211F3B">
        <w:rPr>
          <w:rFonts w:hint="cs"/>
          <w:rtl/>
          <w:lang w:bidi="fa-IR"/>
        </w:rPr>
        <w:t>ی</w:t>
      </w:r>
      <w:r w:rsidRPr="00211F3B">
        <w:rPr>
          <w:rFonts w:hint="eastAsia"/>
          <w:rtl/>
          <w:lang w:bidi="fa-IR"/>
        </w:rPr>
        <w:t>نه</w:t>
      </w:r>
      <w:r w:rsidRPr="00211F3B">
        <w:rPr>
          <w:rtl/>
          <w:lang w:bidi="fa-IR"/>
        </w:rPr>
        <w:t xml:space="preserve"> نگهداشت / </w:t>
      </w:r>
      <w:r>
        <w:rPr>
          <w:rFonts w:hint="cs"/>
          <w:rtl/>
          <w:lang w:bidi="fa-IR"/>
        </w:rPr>
        <w:t xml:space="preserve">توان (اسب بخار) </w:t>
      </w:r>
      <w:r w:rsidRPr="00211F3B">
        <w:rPr>
          <w:rtl/>
          <w:lang w:bidi="fa-IR"/>
        </w:rPr>
        <w:t>نصب شده</w:t>
      </w:r>
    </w:p>
    <w:p w14:paraId="7488F57C" w14:textId="77777777" w:rsidR="007A476B" w:rsidRDefault="007A476B" w:rsidP="007A476B">
      <w:pPr>
        <w:rPr>
          <w:rFonts w:cs="Arial"/>
          <w:rtl/>
          <w:lang w:bidi="fa-IR"/>
        </w:rPr>
      </w:pPr>
    </w:p>
    <w:p w14:paraId="453E9F2A" w14:textId="445882D9" w:rsidR="007A476B" w:rsidRPr="0086389C" w:rsidRDefault="00E90B86" w:rsidP="00985788">
      <w:pPr>
        <w:pStyle w:val="Heading2"/>
        <w:rPr>
          <w:lang w:bidi="fa-IR"/>
        </w:rPr>
      </w:pPr>
      <w:bookmarkStart w:id="188" w:name="_Toc151571441"/>
      <w:r>
        <w:rPr>
          <w:rFonts w:hint="cs"/>
          <w:rtl/>
          <w:lang w:bidi="fa-IR"/>
        </w:rPr>
        <w:lastRenderedPageBreak/>
        <w:t>4.9</w:t>
      </w:r>
      <w:r w:rsidR="007A476B" w:rsidRPr="0086389C">
        <w:rPr>
          <w:rFonts w:hint="cs"/>
          <w:rtl/>
          <w:lang w:bidi="fa-IR"/>
        </w:rPr>
        <w:t xml:space="preserve"> </w:t>
      </w:r>
      <w:r w:rsidR="007A476B" w:rsidRPr="0086389C">
        <w:rPr>
          <w:rtl/>
          <w:lang w:bidi="fa-IR"/>
        </w:rPr>
        <w:t>جمع‌آور</w:t>
      </w:r>
      <w:r w:rsidR="007A476B" w:rsidRPr="0086389C">
        <w:rPr>
          <w:rFonts w:hint="cs"/>
          <w:rtl/>
          <w:lang w:bidi="fa-IR"/>
        </w:rPr>
        <w:t>ی</w:t>
      </w:r>
      <w:r w:rsidR="007A476B" w:rsidRPr="0086389C">
        <w:rPr>
          <w:rtl/>
          <w:lang w:bidi="fa-IR"/>
        </w:rPr>
        <w:t xml:space="preserve"> داده و ک</w:t>
      </w:r>
      <w:r w:rsidR="007A476B" w:rsidRPr="0086389C">
        <w:rPr>
          <w:rFonts w:hint="cs"/>
          <w:rtl/>
          <w:lang w:bidi="fa-IR"/>
        </w:rPr>
        <w:t>ی</w:t>
      </w:r>
      <w:r w:rsidR="007A476B" w:rsidRPr="0086389C">
        <w:rPr>
          <w:rFonts w:hint="eastAsia"/>
          <w:rtl/>
          <w:lang w:bidi="fa-IR"/>
        </w:rPr>
        <w:t>ف</w:t>
      </w:r>
      <w:r w:rsidR="007A476B" w:rsidRPr="0086389C">
        <w:rPr>
          <w:rFonts w:hint="cs"/>
          <w:rtl/>
          <w:lang w:bidi="fa-IR"/>
        </w:rPr>
        <w:t>ی</w:t>
      </w:r>
      <w:r w:rsidR="007A476B" w:rsidRPr="0086389C">
        <w:rPr>
          <w:rFonts w:hint="eastAsia"/>
          <w:rtl/>
          <w:lang w:bidi="fa-IR"/>
        </w:rPr>
        <w:t>ت</w:t>
      </w:r>
      <w:r w:rsidR="007A476B" w:rsidRPr="0086389C">
        <w:rPr>
          <w:rtl/>
          <w:lang w:bidi="fa-IR"/>
        </w:rPr>
        <w:t xml:space="preserve"> داده</w:t>
      </w:r>
      <w:bookmarkEnd w:id="188"/>
    </w:p>
    <w:p w14:paraId="0E6CF7AF" w14:textId="77777777" w:rsidR="007A476B" w:rsidRDefault="007A476B" w:rsidP="00985788">
      <w:pPr>
        <w:rPr>
          <w:lang w:bidi="fa-IR"/>
        </w:rPr>
      </w:pPr>
      <w:r w:rsidRPr="003C41EB">
        <w:rPr>
          <w:rFonts w:hint="cs"/>
          <w:rtl/>
          <w:lang w:bidi="fa-IR"/>
        </w:rPr>
        <w:t>ی</w:t>
      </w:r>
      <w:r w:rsidRPr="003C41EB">
        <w:rPr>
          <w:rFonts w:hint="eastAsia"/>
          <w:rtl/>
          <w:lang w:bidi="fa-IR"/>
        </w:rPr>
        <w:t>ک</w:t>
      </w:r>
      <w:r w:rsidRPr="003C41EB">
        <w:rPr>
          <w:rtl/>
          <w:lang w:bidi="fa-IR"/>
        </w:rPr>
        <w:t xml:space="preserve"> چالش‌ها</w:t>
      </w:r>
      <w:r w:rsidRPr="003C41EB">
        <w:rPr>
          <w:rFonts w:hint="cs"/>
          <w:rtl/>
          <w:lang w:bidi="fa-IR"/>
        </w:rPr>
        <w:t>ی</w:t>
      </w:r>
      <w:r w:rsidRPr="003C41EB">
        <w:rPr>
          <w:rtl/>
          <w:lang w:bidi="fa-IR"/>
        </w:rPr>
        <w:t xml:space="preserve"> اصل</w:t>
      </w:r>
      <w:r w:rsidRPr="003C41EB">
        <w:rPr>
          <w:rFonts w:hint="cs"/>
          <w:rtl/>
          <w:lang w:bidi="fa-IR"/>
        </w:rPr>
        <w:t>ی</w:t>
      </w:r>
      <w:r w:rsidRPr="003C41EB">
        <w:rPr>
          <w:rtl/>
          <w:lang w:bidi="fa-IR"/>
        </w:rPr>
        <w:t xml:space="preserve"> </w:t>
      </w:r>
      <w:r>
        <w:rPr>
          <w:rFonts w:hint="cs"/>
          <w:rtl/>
          <w:lang w:bidi="fa-IR"/>
        </w:rPr>
        <w:t xml:space="preserve">دیگر در یک </w:t>
      </w:r>
      <w:r w:rsidRPr="003C41EB">
        <w:rPr>
          <w:rtl/>
          <w:lang w:bidi="fa-IR"/>
        </w:rPr>
        <w:t>س</w:t>
      </w:r>
      <w:r w:rsidRPr="003C41EB">
        <w:rPr>
          <w:rFonts w:hint="cs"/>
          <w:rtl/>
          <w:lang w:bidi="fa-IR"/>
        </w:rPr>
        <w:t>ی</w:t>
      </w:r>
      <w:r w:rsidRPr="003C41EB">
        <w:rPr>
          <w:rFonts w:hint="eastAsia"/>
          <w:rtl/>
          <w:lang w:bidi="fa-IR"/>
        </w:rPr>
        <w:t>ستم</w:t>
      </w:r>
      <w:r w:rsidRPr="003C41EB">
        <w:rPr>
          <w:rtl/>
          <w:lang w:bidi="fa-IR"/>
        </w:rPr>
        <w:t xml:space="preserve"> </w:t>
      </w:r>
      <w:r>
        <w:rPr>
          <w:rtl/>
          <w:lang w:bidi="fa-IR"/>
        </w:rPr>
        <w:t>اندازه</w:t>
      </w:r>
      <w:r>
        <w:rPr>
          <w:rFonts w:hint="cs"/>
          <w:rtl/>
          <w:lang w:bidi="fa-IR"/>
        </w:rPr>
        <w:t xml:space="preserve"> </w:t>
      </w:r>
      <w:r>
        <w:rPr>
          <w:rtl/>
          <w:lang w:bidi="fa-IR"/>
        </w:rPr>
        <w:t>‌گ</w:t>
      </w:r>
      <w:r>
        <w:rPr>
          <w:rFonts w:hint="cs"/>
          <w:rtl/>
          <w:lang w:bidi="fa-IR"/>
        </w:rPr>
        <w:t>ی</w:t>
      </w:r>
      <w:r>
        <w:rPr>
          <w:rFonts w:hint="eastAsia"/>
          <w:rtl/>
          <w:lang w:bidi="fa-IR"/>
        </w:rPr>
        <w:t>ر</w:t>
      </w:r>
      <w:r>
        <w:rPr>
          <w:rFonts w:hint="cs"/>
          <w:rtl/>
          <w:lang w:bidi="fa-IR"/>
        </w:rPr>
        <w:t>ی</w:t>
      </w:r>
      <w:r>
        <w:rPr>
          <w:rtl/>
          <w:lang w:bidi="fa-IR"/>
        </w:rPr>
        <w:t xml:space="preserve"> عملکرد، جمع</w:t>
      </w:r>
      <w:r>
        <w:rPr>
          <w:rFonts w:hint="cs"/>
          <w:rtl/>
          <w:lang w:bidi="fa-IR"/>
        </w:rPr>
        <w:t xml:space="preserve"> </w:t>
      </w:r>
      <w:r>
        <w:rPr>
          <w:rtl/>
          <w:lang w:bidi="fa-IR"/>
        </w:rPr>
        <w:t>‌آور</w:t>
      </w:r>
      <w:r>
        <w:rPr>
          <w:rFonts w:hint="cs"/>
          <w:rtl/>
          <w:lang w:bidi="fa-IR"/>
        </w:rPr>
        <w:t>ی</w:t>
      </w:r>
      <w:r>
        <w:rPr>
          <w:rtl/>
          <w:lang w:bidi="fa-IR"/>
        </w:rPr>
        <w:t xml:space="preserve"> داده و در دسترس بودن داده‌</w:t>
      </w:r>
      <w:r>
        <w:rPr>
          <w:rFonts w:hint="cs"/>
          <w:rtl/>
          <w:lang w:bidi="fa-IR"/>
        </w:rPr>
        <w:t xml:space="preserve"> </w:t>
      </w:r>
      <w:r>
        <w:rPr>
          <w:rtl/>
          <w:lang w:bidi="fa-IR"/>
        </w:rPr>
        <w:t>ها</w:t>
      </w:r>
      <w:r>
        <w:rPr>
          <w:rFonts w:hint="cs"/>
          <w:rtl/>
          <w:lang w:bidi="fa-IR"/>
        </w:rPr>
        <w:t>ی</w:t>
      </w:r>
      <w:r>
        <w:rPr>
          <w:rtl/>
          <w:lang w:bidi="fa-IR"/>
        </w:rPr>
        <w:t xml:space="preserve"> با ک</w:t>
      </w:r>
      <w:r>
        <w:rPr>
          <w:rFonts w:hint="cs"/>
          <w:rtl/>
          <w:lang w:bidi="fa-IR"/>
        </w:rPr>
        <w:t>ی</w:t>
      </w:r>
      <w:r>
        <w:rPr>
          <w:rFonts w:hint="eastAsia"/>
          <w:rtl/>
          <w:lang w:bidi="fa-IR"/>
        </w:rPr>
        <w:t>ف</w:t>
      </w:r>
      <w:r>
        <w:rPr>
          <w:rFonts w:hint="cs"/>
          <w:rtl/>
          <w:lang w:bidi="fa-IR"/>
        </w:rPr>
        <w:t>ی</w:t>
      </w:r>
      <w:r>
        <w:rPr>
          <w:rFonts w:hint="eastAsia"/>
          <w:rtl/>
          <w:lang w:bidi="fa-IR"/>
        </w:rPr>
        <w:t>ت</w:t>
      </w:r>
      <w:r>
        <w:rPr>
          <w:rtl/>
          <w:lang w:bidi="fa-IR"/>
        </w:rPr>
        <w:t xml:space="preserve"> </w:t>
      </w:r>
      <w:r>
        <w:rPr>
          <w:rFonts w:hint="cs"/>
          <w:rtl/>
          <w:lang w:bidi="fa-IR"/>
        </w:rPr>
        <w:t xml:space="preserve">و </w:t>
      </w:r>
      <w:r>
        <w:rPr>
          <w:rtl/>
          <w:lang w:bidi="fa-IR"/>
        </w:rPr>
        <w:t xml:space="preserve">به موقع است. داده </w:t>
      </w:r>
      <w:r>
        <w:rPr>
          <w:rFonts w:hint="cs"/>
          <w:rtl/>
          <w:lang w:bidi="fa-IR"/>
        </w:rPr>
        <w:t xml:space="preserve">عنصر </w:t>
      </w:r>
      <w:r>
        <w:rPr>
          <w:rtl/>
          <w:lang w:bidi="fa-IR"/>
        </w:rPr>
        <w:t>کل</w:t>
      </w:r>
      <w:r>
        <w:rPr>
          <w:rFonts w:hint="cs"/>
          <w:rtl/>
          <w:lang w:bidi="fa-IR"/>
        </w:rPr>
        <w:t>ی</w:t>
      </w:r>
      <w:r>
        <w:rPr>
          <w:rFonts w:hint="eastAsia"/>
          <w:rtl/>
          <w:lang w:bidi="fa-IR"/>
        </w:rPr>
        <w:t>د</w:t>
      </w:r>
      <w:r>
        <w:rPr>
          <w:rFonts w:hint="cs"/>
          <w:rtl/>
          <w:lang w:bidi="fa-IR"/>
        </w:rPr>
        <w:t>ی</w:t>
      </w:r>
      <w:r>
        <w:rPr>
          <w:rtl/>
          <w:lang w:bidi="fa-IR"/>
        </w:rPr>
        <w:t xml:space="preserve"> در اندازه</w:t>
      </w:r>
      <w:r>
        <w:rPr>
          <w:rFonts w:hint="cs"/>
          <w:rtl/>
          <w:lang w:bidi="fa-IR"/>
        </w:rPr>
        <w:t xml:space="preserve"> </w:t>
      </w:r>
      <w:r>
        <w:rPr>
          <w:rtl/>
          <w:lang w:bidi="fa-IR"/>
        </w:rPr>
        <w:t>‌گ</w:t>
      </w:r>
      <w:r>
        <w:rPr>
          <w:rFonts w:hint="cs"/>
          <w:rtl/>
          <w:lang w:bidi="fa-IR"/>
        </w:rPr>
        <w:t>ی</w:t>
      </w:r>
      <w:r>
        <w:rPr>
          <w:rFonts w:hint="eastAsia"/>
          <w:rtl/>
          <w:lang w:bidi="fa-IR"/>
        </w:rPr>
        <w:t>ر</w:t>
      </w:r>
      <w:r>
        <w:rPr>
          <w:rFonts w:hint="cs"/>
          <w:rtl/>
          <w:lang w:bidi="fa-IR"/>
        </w:rPr>
        <w:t>ی</w:t>
      </w:r>
      <w:r>
        <w:rPr>
          <w:rtl/>
          <w:lang w:bidi="fa-IR"/>
        </w:rPr>
        <w:t xml:space="preserve"> عملکرد است. عوامل اصل</w:t>
      </w:r>
      <w:r>
        <w:rPr>
          <w:rFonts w:hint="cs"/>
          <w:rtl/>
          <w:lang w:bidi="fa-IR"/>
        </w:rPr>
        <w:t>ی</w:t>
      </w:r>
      <w:r>
        <w:rPr>
          <w:rtl/>
          <w:lang w:bidi="fa-IR"/>
        </w:rPr>
        <w:t xml:space="preserve"> در ا</w:t>
      </w:r>
      <w:r>
        <w:rPr>
          <w:rFonts w:hint="cs"/>
          <w:rtl/>
          <w:lang w:bidi="fa-IR"/>
        </w:rPr>
        <w:t>ی</w:t>
      </w:r>
      <w:r>
        <w:rPr>
          <w:rFonts w:hint="eastAsia"/>
          <w:rtl/>
          <w:lang w:bidi="fa-IR"/>
        </w:rPr>
        <w:t>جاد</w:t>
      </w:r>
      <w:r>
        <w:rPr>
          <w:rtl/>
          <w:lang w:bidi="fa-IR"/>
        </w:rPr>
        <w:t xml:space="preserve"> </w:t>
      </w:r>
      <w:r>
        <w:rPr>
          <w:rFonts w:hint="cs"/>
          <w:rtl/>
          <w:lang w:bidi="fa-IR"/>
        </w:rPr>
        <w:t xml:space="preserve">یک </w:t>
      </w:r>
      <w:r>
        <w:rPr>
          <w:rtl/>
          <w:lang w:bidi="fa-IR"/>
        </w:rPr>
        <w:t>س</w:t>
      </w:r>
      <w:r>
        <w:rPr>
          <w:rFonts w:hint="cs"/>
          <w:rtl/>
          <w:lang w:bidi="fa-IR"/>
        </w:rPr>
        <w:t>ی</w:t>
      </w:r>
      <w:r>
        <w:rPr>
          <w:rFonts w:hint="eastAsia"/>
          <w:rtl/>
          <w:lang w:bidi="fa-IR"/>
        </w:rPr>
        <w:t>ستم</w:t>
      </w:r>
      <w:r>
        <w:rPr>
          <w:rtl/>
          <w:lang w:bidi="fa-IR"/>
        </w:rPr>
        <w:t xml:space="preserve"> اندازه‌</w:t>
      </w:r>
      <w:r>
        <w:rPr>
          <w:rFonts w:hint="cs"/>
          <w:rtl/>
          <w:lang w:bidi="fa-IR"/>
        </w:rPr>
        <w:t xml:space="preserve"> </w:t>
      </w:r>
      <w:r>
        <w:rPr>
          <w:rtl/>
          <w:lang w:bidi="fa-IR"/>
        </w:rPr>
        <w:t>گ</w:t>
      </w:r>
      <w:r>
        <w:rPr>
          <w:rFonts w:hint="cs"/>
          <w:rtl/>
          <w:lang w:bidi="fa-IR"/>
        </w:rPr>
        <w:t>ی</w:t>
      </w:r>
      <w:r>
        <w:rPr>
          <w:rFonts w:hint="eastAsia"/>
          <w:rtl/>
          <w:lang w:bidi="fa-IR"/>
        </w:rPr>
        <w:t>ر</w:t>
      </w:r>
      <w:r>
        <w:rPr>
          <w:rFonts w:hint="cs"/>
          <w:rtl/>
          <w:lang w:bidi="fa-IR"/>
        </w:rPr>
        <w:t>ی</w:t>
      </w:r>
      <w:r>
        <w:rPr>
          <w:rtl/>
          <w:lang w:bidi="fa-IR"/>
        </w:rPr>
        <w:t xml:space="preserve"> عملکرد عبارتند از:</w:t>
      </w:r>
    </w:p>
    <w:p w14:paraId="0566BDDC" w14:textId="77777777" w:rsidR="007A476B" w:rsidRDefault="007A476B" w:rsidP="00985788">
      <w:pPr>
        <w:rPr>
          <w:lang w:bidi="fa-IR"/>
        </w:rPr>
      </w:pPr>
      <w:r>
        <w:rPr>
          <w:rFonts w:hint="eastAsia"/>
          <w:rtl/>
          <w:lang w:bidi="fa-IR"/>
        </w:rPr>
        <w:t>الف</w:t>
      </w:r>
      <w:r>
        <w:rPr>
          <w:rtl/>
          <w:lang w:bidi="fa-IR"/>
        </w:rPr>
        <w:t>. هز</w:t>
      </w:r>
      <w:r>
        <w:rPr>
          <w:rFonts w:hint="cs"/>
          <w:rtl/>
          <w:lang w:bidi="fa-IR"/>
        </w:rPr>
        <w:t>ی</w:t>
      </w:r>
      <w:r>
        <w:rPr>
          <w:rFonts w:hint="eastAsia"/>
          <w:rtl/>
          <w:lang w:bidi="fa-IR"/>
        </w:rPr>
        <w:t>نه</w:t>
      </w:r>
      <w:r>
        <w:rPr>
          <w:rtl/>
          <w:lang w:bidi="fa-IR"/>
        </w:rPr>
        <w:t xml:space="preserve"> جمع</w:t>
      </w:r>
      <w:r>
        <w:rPr>
          <w:rFonts w:hint="cs"/>
          <w:rtl/>
          <w:lang w:bidi="fa-IR"/>
        </w:rPr>
        <w:t xml:space="preserve"> </w:t>
      </w:r>
      <w:r>
        <w:rPr>
          <w:rtl/>
          <w:lang w:bidi="fa-IR"/>
        </w:rPr>
        <w:t>‌آور</w:t>
      </w:r>
      <w:r>
        <w:rPr>
          <w:rFonts w:hint="cs"/>
          <w:rtl/>
          <w:lang w:bidi="fa-IR"/>
        </w:rPr>
        <w:t>ی</w:t>
      </w:r>
      <w:r>
        <w:rPr>
          <w:rtl/>
          <w:lang w:bidi="fa-IR"/>
        </w:rPr>
        <w:t xml:space="preserve"> داده</w:t>
      </w:r>
    </w:p>
    <w:p w14:paraId="518E46C3" w14:textId="77777777" w:rsidR="007A476B" w:rsidRDefault="007A476B" w:rsidP="00985788">
      <w:pPr>
        <w:rPr>
          <w:lang w:bidi="fa-IR"/>
        </w:rPr>
      </w:pPr>
      <w:r>
        <w:rPr>
          <w:rFonts w:hint="eastAsia"/>
          <w:rtl/>
          <w:lang w:bidi="fa-IR"/>
        </w:rPr>
        <w:t>ب</w:t>
      </w:r>
      <w:r>
        <w:rPr>
          <w:rtl/>
          <w:lang w:bidi="fa-IR"/>
        </w:rPr>
        <w:t>. ک</w:t>
      </w:r>
      <w:r>
        <w:rPr>
          <w:rFonts w:hint="cs"/>
          <w:rtl/>
          <w:lang w:bidi="fa-IR"/>
        </w:rPr>
        <w:t>ی</w:t>
      </w:r>
      <w:r>
        <w:rPr>
          <w:rFonts w:hint="eastAsia"/>
          <w:rtl/>
          <w:lang w:bidi="fa-IR"/>
        </w:rPr>
        <w:t>ف</w:t>
      </w:r>
      <w:r>
        <w:rPr>
          <w:rFonts w:hint="cs"/>
          <w:rtl/>
          <w:lang w:bidi="fa-IR"/>
        </w:rPr>
        <w:t>ی</w:t>
      </w:r>
      <w:r>
        <w:rPr>
          <w:rFonts w:hint="eastAsia"/>
          <w:rtl/>
          <w:lang w:bidi="fa-IR"/>
        </w:rPr>
        <w:t>ت</w:t>
      </w:r>
      <w:r>
        <w:rPr>
          <w:rtl/>
          <w:lang w:bidi="fa-IR"/>
        </w:rPr>
        <w:t xml:space="preserve"> داده</w:t>
      </w:r>
    </w:p>
    <w:p w14:paraId="5A3D7643" w14:textId="77777777" w:rsidR="007A476B" w:rsidRDefault="007A476B" w:rsidP="00985788">
      <w:pPr>
        <w:rPr>
          <w:lang w:bidi="fa-IR"/>
        </w:rPr>
      </w:pPr>
      <w:r>
        <w:rPr>
          <w:rFonts w:hint="cs"/>
          <w:rtl/>
          <w:lang w:bidi="fa-IR"/>
        </w:rPr>
        <w:t>پ</w:t>
      </w:r>
      <w:r>
        <w:rPr>
          <w:rtl/>
          <w:lang w:bidi="fa-IR"/>
        </w:rPr>
        <w:t>. کامل بودن داده</w:t>
      </w:r>
    </w:p>
    <w:p w14:paraId="02EED6DD" w14:textId="77777777" w:rsidR="007A476B" w:rsidRDefault="007A476B" w:rsidP="00985788">
      <w:pPr>
        <w:rPr>
          <w:lang w:bidi="fa-IR"/>
        </w:rPr>
      </w:pPr>
      <w:r>
        <w:rPr>
          <w:rFonts w:hint="cs"/>
          <w:rtl/>
          <w:lang w:bidi="fa-IR"/>
        </w:rPr>
        <w:t>ت</w:t>
      </w:r>
      <w:r>
        <w:rPr>
          <w:rtl/>
          <w:lang w:bidi="fa-IR"/>
        </w:rPr>
        <w:t xml:space="preserve">. </w:t>
      </w:r>
      <w:r>
        <w:rPr>
          <w:rFonts w:hint="cs"/>
          <w:rtl/>
          <w:lang w:bidi="fa-IR"/>
        </w:rPr>
        <w:t>برون یابی</w:t>
      </w:r>
      <w:r>
        <w:rPr>
          <w:rtl/>
          <w:lang w:bidi="fa-IR"/>
        </w:rPr>
        <w:t xml:space="preserve"> </w:t>
      </w:r>
      <w:r>
        <w:rPr>
          <w:rFonts w:hint="cs"/>
          <w:rtl/>
          <w:lang w:bidi="fa-IR"/>
        </w:rPr>
        <w:t xml:space="preserve">با استفاده </w:t>
      </w:r>
      <w:r>
        <w:rPr>
          <w:rtl/>
          <w:lang w:bidi="fa-IR"/>
        </w:rPr>
        <w:t xml:space="preserve">از </w:t>
      </w:r>
      <w:r>
        <w:rPr>
          <w:rFonts w:hint="cs"/>
          <w:rtl/>
          <w:lang w:bidi="fa-IR"/>
        </w:rPr>
        <w:t>داده های</w:t>
      </w:r>
      <w:r>
        <w:rPr>
          <w:rtl/>
          <w:lang w:bidi="fa-IR"/>
        </w:rPr>
        <w:t xml:space="preserve"> جزئ</w:t>
      </w:r>
      <w:r>
        <w:rPr>
          <w:rFonts w:hint="cs"/>
          <w:rtl/>
          <w:lang w:bidi="fa-IR"/>
        </w:rPr>
        <w:t>ی</w:t>
      </w:r>
    </w:p>
    <w:p w14:paraId="1FB58CB1" w14:textId="77777777" w:rsidR="007A476B" w:rsidRDefault="007A476B" w:rsidP="00985788">
      <w:pPr>
        <w:rPr>
          <w:lang w:bidi="fa-IR"/>
        </w:rPr>
      </w:pPr>
      <w:r>
        <w:rPr>
          <w:rFonts w:hint="cs"/>
          <w:rtl/>
          <w:lang w:bidi="fa-IR"/>
        </w:rPr>
        <w:t>ث</w:t>
      </w:r>
      <w:r>
        <w:rPr>
          <w:rtl/>
          <w:lang w:bidi="fa-IR"/>
        </w:rPr>
        <w:t>. تطب</w:t>
      </w:r>
      <w:r>
        <w:rPr>
          <w:rFonts w:hint="cs"/>
          <w:rtl/>
          <w:lang w:bidi="fa-IR"/>
        </w:rPr>
        <w:t>ی</w:t>
      </w:r>
      <w:r>
        <w:rPr>
          <w:rFonts w:hint="eastAsia"/>
          <w:rtl/>
          <w:lang w:bidi="fa-IR"/>
        </w:rPr>
        <w:t>ق</w:t>
      </w:r>
      <w:r>
        <w:rPr>
          <w:rtl/>
          <w:lang w:bidi="fa-IR"/>
        </w:rPr>
        <w:t xml:space="preserve"> </w:t>
      </w:r>
      <w:r>
        <w:rPr>
          <w:rFonts w:hint="cs"/>
          <w:rtl/>
          <w:lang w:bidi="fa-IR"/>
        </w:rPr>
        <w:t xml:space="preserve">معیارهای </w:t>
      </w:r>
      <w:r>
        <w:rPr>
          <w:rtl/>
          <w:lang w:bidi="fa-IR"/>
        </w:rPr>
        <w:t>سنج</w:t>
      </w:r>
      <w:r>
        <w:rPr>
          <w:rFonts w:hint="cs"/>
          <w:rtl/>
          <w:lang w:bidi="fa-IR"/>
        </w:rPr>
        <w:t>ش</w:t>
      </w:r>
      <w:r>
        <w:rPr>
          <w:rtl/>
          <w:lang w:bidi="fa-IR"/>
        </w:rPr>
        <w:t xml:space="preserve"> عملکرد با هدف آنها</w:t>
      </w:r>
    </w:p>
    <w:p w14:paraId="12E322D2" w14:textId="77777777" w:rsidR="007A476B" w:rsidRDefault="007A476B" w:rsidP="00985788">
      <w:pPr>
        <w:rPr>
          <w:lang w:bidi="fa-IR"/>
        </w:rPr>
      </w:pPr>
      <w:r>
        <w:rPr>
          <w:rFonts w:hint="cs"/>
          <w:rtl/>
          <w:lang w:bidi="fa-IR"/>
        </w:rPr>
        <w:t>ج</w:t>
      </w:r>
      <w:r>
        <w:rPr>
          <w:rtl/>
          <w:lang w:bidi="fa-IR"/>
        </w:rPr>
        <w:t>. درک تأث</w:t>
      </w:r>
      <w:r>
        <w:rPr>
          <w:rFonts w:hint="cs"/>
          <w:rtl/>
          <w:lang w:bidi="fa-IR"/>
        </w:rPr>
        <w:t>ی</w:t>
      </w:r>
      <w:r>
        <w:rPr>
          <w:rFonts w:hint="eastAsia"/>
          <w:rtl/>
          <w:lang w:bidi="fa-IR"/>
        </w:rPr>
        <w:t>رات</w:t>
      </w:r>
      <w:r>
        <w:rPr>
          <w:rtl/>
          <w:lang w:bidi="fa-IR"/>
        </w:rPr>
        <w:t xml:space="preserve"> </w:t>
      </w:r>
      <w:r>
        <w:rPr>
          <w:rFonts w:hint="cs"/>
          <w:rtl/>
          <w:lang w:bidi="fa-IR"/>
        </w:rPr>
        <w:t>خارجی</w:t>
      </w:r>
      <w:r>
        <w:rPr>
          <w:rtl/>
          <w:lang w:bidi="fa-IR"/>
        </w:rPr>
        <w:t xml:space="preserve"> </w:t>
      </w:r>
      <w:r>
        <w:rPr>
          <w:rFonts w:hint="cs"/>
          <w:rtl/>
          <w:lang w:bidi="fa-IR"/>
        </w:rPr>
        <w:t>ب</w:t>
      </w:r>
      <w:r>
        <w:rPr>
          <w:rtl/>
          <w:lang w:bidi="fa-IR"/>
        </w:rPr>
        <w:t>ر داده</w:t>
      </w:r>
      <w:r>
        <w:rPr>
          <w:rFonts w:hint="cs"/>
          <w:rtl/>
          <w:lang w:bidi="fa-IR"/>
        </w:rPr>
        <w:t xml:space="preserve"> ها</w:t>
      </w:r>
    </w:p>
    <w:p w14:paraId="2EBB8577" w14:textId="77777777" w:rsidR="007A476B" w:rsidRDefault="007A476B" w:rsidP="00985788">
      <w:pPr>
        <w:rPr>
          <w:lang w:bidi="fa-IR"/>
        </w:rPr>
      </w:pPr>
      <w:r>
        <w:rPr>
          <w:rFonts w:hint="cs"/>
          <w:rtl/>
          <w:lang w:bidi="fa-IR"/>
        </w:rPr>
        <w:t>چ</w:t>
      </w:r>
      <w:r>
        <w:rPr>
          <w:rtl/>
          <w:lang w:bidi="fa-IR"/>
        </w:rPr>
        <w:t>. به موقع بودن داد</w:t>
      </w:r>
      <w:r>
        <w:rPr>
          <w:rFonts w:hint="cs"/>
          <w:rtl/>
          <w:lang w:bidi="fa-IR"/>
        </w:rPr>
        <w:t>ه ها</w:t>
      </w:r>
    </w:p>
    <w:p w14:paraId="6AFC0264" w14:textId="77777777" w:rsidR="007A476B" w:rsidRDefault="007A476B" w:rsidP="00985788">
      <w:pPr>
        <w:rPr>
          <w:lang w:bidi="fa-IR"/>
        </w:rPr>
      </w:pPr>
      <w:r>
        <w:rPr>
          <w:rFonts w:hint="eastAsia"/>
          <w:rtl/>
          <w:lang w:bidi="fa-IR"/>
        </w:rPr>
        <w:t>ح</w:t>
      </w:r>
      <w:r>
        <w:rPr>
          <w:rtl/>
          <w:lang w:bidi="fa-IR"/>
        </w:rPr>
        <w:t xml:space="preserve">. استفاده از </w:t>
      </w:r>
      <w:r>
        <w:rPr>
          <w:rFonts w:hint="cs"/>
          <w:rtl/>
          <w:lang w:bidi="fa-IR"/>
        </w:rPr>
        <w:t xml:space="preserve">معیارهای </w:t>
      </w:r>
      <w:r>
        <w:rPr>
          <w:rtl/>
          <w:lang w:bidi="fa-IR"/>
        </w:rPr>
        <w:t>سنج</w:t>
      </w:r>
      <w:r>
        <w:rPr>
          <w:rFonts w:hint="cs"/>
          <w:rtl/>
          <w:lang w:bidi="fa-IR"/>
        </w:rPr>
        <w:t>ش</w:t>
      </w:r>
      <w:r>
        <w:rPr>
          <w:rtl/>
          <w:lang w:bidi="fa-IR"/>
        </w:rPr>
        <w:t xml:space="preserve"> در تخص</w:t>
      </w:r>
      <w:r>
        <w:rPr>
          <w:rFonts w:hint="cs"/>
          <w:rtl/>
          <w:lang w:bidi="fa-IR"/>
        </w:rPr>
        <w:t>ی</w:t>
      </w:r>
      <w:r>
        <w:rPr>
          <w:rFonts w:hint="eastAsia"/>
          <w:rtl/>
          <w:lang w:bidi="fa-IR"/>
        </w:rPr>
        <w:t>ص</w:t>
      </w:r>
      <w:r>
        <w:rPr>
          <w:rtl/>
          <w:lang w:bidi="fa-IR"/>
        </w:rPr>
        <w:t xml:space="preserve"> منابع مال</w:t>
      </w:r>
      <w:r>
        <w:rPr>
          <w:rFonts w:hint="cs"/>
          <w:rtl/>
          <w:lang w:bidi="fa-IR"/>
        </w:rPr>
        <w:t>ی</w:t>
      </w:r>
    </w:p>
    <w:p w14:paraId="60F4A033" w14:textId="77777777" w:rsidR="007A476B" w:rsidRDefault="007A476B" w:rsidP="00985788">
      <w:pPr>
        <w:rPr>
          <w:lang w:bidi="fa-IR"/>
        </w:rPr>
      </w:pPr>
      <w:r>
        <w:rPr>
          <w:rFonts w:hint="cs"/>
          <w:rtl/>
          <w:lang w:bidi="fa-IR"/>
        </w:rPr>
        <w:t>خ</w:t>
      </w:r>
      <w:r>
        <w:rPr>
          <w:rtl/>
          <w:lang w:bidi="fa-IR"/>
        </w:rPr>
        <w:t>. مس</w:t>
      </w:r>
      <w:r>
        <w:rPr>
          <w:rFonts w:hint="cs"/>
          <w:rtl/>
          <w:lang w:bidi="fa-IR"/>
        </w:rPr>
        <w:t>ؤ</w:t>
      </w:r>
      <w:r>
        <w:rPr>
          <w:rtl/>
          <w:lang w:bidi="fa-IR"/>
        </w:rPr>
        <w:t>ول</w:t>
      </w:r>
      <w:r>
        <w:rPr>
          <w:rFonts w:hint="cs"/>
          <w:rtl/>
          <w:lang w:bidi="fa-IR"/>
        </w:rPr>
        <w:t>ی</w:t>
      </w:r>
      <w:r>
        <w:rPr>
          <w:rFonts w:hint="eastAsia"/>
          <w:rtl/>
          <w:lang w:bidi="fa-IR"/>
        </w:rPr>
        <w:t>ت</w:t>
      </w:r>
      <w:r>
        <w:rPr>
          <w:rtl/>
          <w:lang w:bidi="fa-IR"/>
        </w:rPr>
        <w:t xml:space="preserve"> </w:t>
      </w:r>
      <w:r>
        <w:rPr>
          <w:rFonts w:hint="cs"/>
          <w:rtl/>
          <w:lang w:bidi="fa-IR"/>
        </w:rPr>
        <w:t xml:space="preserve">اندازه گیری </w:t>
      </w:r>
      <w:r>
        <w:rPr>
          <w:rtl/>
          <w:lang w:bidi="fa-IR"/>
        </w:rPr>
        <w:t>ها و کنترل محدود رو</w:t>
      </w:r>
      <w:r>
        <w:rPr>
          <w:rFonts w:hint="cs"/>
          <w:rtl/>
          <w:lang w:bidi="fa-IR"/>
        </w:rPr>
        <w:t>ی</w:t>
      </w:r>
      <w:r>
        <w:rPr>
          <w:rtl/>
          <w:lang w:bidi="fa-IR"/>
        </w:rPr>
        <w:t xml:space="preserve"> فرآ</w:t>
      </w:r>
      <w:r>
        <w:rPr>
          <w:rFonts w:hint="cs"/>
          <w:rtl/>
          <w:lang w:bidi="fa-IR"/>
        </w:rPr>
        <w:t>ی</w:t>
      </w:r>
      <w:r>
        <w:rPr>
          <w:rFonts w:hint="eastAsia"/>
          <w:rtl/>
          <w:lang w:bidi="fa-IR"/>
        </w:rPr>
        <w:t>ند</w:t>
      </w:r>
    </w:p>
    <w:p w14:paraId="23B2B7B2" w14:textId="77777777" w:rsidR="007A476B" w:rsidRDefault="007A476B" w:rsidP="00985788">
      <w:pPr>
        <w:rPr>
          <w:rtl/>
          <w:lang w:bidi="fa-IR"/>
        </w:rPr>
      </w:pPr>
      <w:r>
        <w:rPr>
          <w:rFonts w:hint="cs"/>
          <w:rtl/>
          <w:lang w:bidi="fa-IR"/>
        </w:rPr>
        <w:t>د</w:t>
      </w:r>
      <w:r>
        <w:rPr>
          <w:rtl/>
          <w:lang w:bidi="fa-IR"/>
        </w:rPr>
        <w:t>. بهینه کاوی و اهداف</w:t>
      </w:r>
    </w:p>
    <w:p w14:paraId="1A3DE21C" w14:textId="77777777" w:rsidR="007A476B" w:rsidRDefault="007A476B" w:rsidP="007A476B">
      <w:pPr>
        <w:rPr>
          <w:lang w:bidi="fa-IR"/>
        </w:rPr>
      </w:pPr>
    </w:p>
    <w:p w14:paraId="531819B9" w14:textId="77777777" w:rsidR="007A476B" w:rsidRDefault="007A476B" w:rsidP="00985788">
      <w:pPr>
        <w:rPr>
          <w:lang w:bidi="fa-IR"/>
        </w:rPr>
      </w:pPr>
      <w:r>
        <w:rPr>
          <w:rFonts w:hint="eastAsia"/>
          <w:rtl/>
          <w:lang w:bidi="fa-IR"/>
        </w:rPr>
        <w:t>ب</w:t>
      </w:r>
      <w:r>
        <w:rPr>
          <w:rFonts w:hint="cs"/>
          <w:rtl/>
          <w:lang w:bidi="fa-IR"/>
        </w:rPr>
        <w:t>دیهی است که</w:t>
      </w:r>
      <w:r>
        <w:rPr>
          <w:rtl/>
          <w:lang w:bidi="fa-IR"/>
        </w:rPr>
        <w:t xml:space="preserve"> </w:t>
      </w:r>
      <w:r>
        <w:rPr>
          <w:rFonts w:hint="cs"/>
          <w:rtl/>
          <w:lang w:bidi="fa-IR"/>
        </w:rPr>
        <w:t>باید ی</w:t>
      </w:r>
      <w:r>
        <w:rPr>
          <w:rFonts w:hint="eastAsia"/>
          <w:rtl/>
          <w:lang w:bidi="fa-IR"/>
        </w:rPr>
        <w:t>ک</w:t>
      </w:r>
      <w:r>
        <w:rPr>
          <w:rtl/>
          <w:lang w:bidi="fa-IR"/>
        </w:rPr>
        <w:t xml:space="preserve"> س</w:t>
      </w:r>
      <w:r>
        <w:rPr>
          <w:rFonts w:hint="cs"/>
          <w:rtl/>
          <w:lang w:bidi="fa-IR"/>
        </w:rPr>
        <w:t>ی</w:t>
      </w:r>
      <w:r>
        <w:rPr>
          <w:rFonts w:hint="eastAsia"/>
          <w:rtl/>
          <w:lang w:bidi="fa-IR"/>
        </w:rPr>
        <w:t>ستم</w:t>
      </w:r>
      <w:r>
        <w:rPr>
          <w:rtl/>
          <w:lang w:bidi="fa-IR"/>
        </w:rPr>
        <w:t xml:space="preserve"> کارآ و </w:t>
      </w:r>
      <w:r>
        <w:rPr>
          <w:rFonts w:hint="cs"/>
          <w:rtl/>
          <w:lang w:bidi="fa-IR"/>
        </w:rPr>
        <w:t>ا</w:t>
      </w:r>
      <w:r>
        <w:rPr>
          <w:rtl/>
          <w:lang w:bidi="fa-IR"/>
        </w:rPr>
        <w:t>ثر</w:t>
      </w:r>
      <w:r>
        <w:rPr>
          <w:rFonts w:hint="cs"/>
          <w:rtl/>
          <w:lang w:bidi="fa-IR"/>
        </w:rPr>
        <w:t>بخش</w:t>
      </w:r>
      <w:r>
        <w:rPr>
          <w:rtl/>
          <w:lang w:bidi="fa-IR"/>
        </w:rPr>
        <w:t xml:space="preserve"> </w:t>
      </w:r>
      <w:r>
        <w:rPr>
          <w:rFonts w:hint="cs"/>
          <w:rtl/>
          <w:lang w:bidi="fa-IR"/>
        </w:rPr>
        <w:t xml:space="preserve">برای </w:t>
      </w:r>
      <w:r>
        <w:rPr>
          <w:rtl/>
          <w:lang w:bidi="fa-IR"/>
        </w:rPr>
        <w:t>جمع‌</w:t>
      </w:r>
      <w:r>
        <w:rPr>
          <w:rFonts w:hint="cs"/>
          <w:rtl/>
          <w:lang w:bidi="fa-IR"/>
        </w:rPr>
        <w:t xml:space="preserve"> </w:t>
      </w:r>
      <w:r>
        <w:rPr>
          <w:rtl/>
          <w:lang w:bidi="fa-IR"/>
        </w:rPr>
        <w:t>آور</w:t>
      </w:r>
      <w:r>
        <w:rPr>
          <w:rFonts w:hint="cs"/>
          <w:rtl/>
          <w:lang w:bidi="fa-IR"/>
        </w:rPr>
        <w:t>ی</w:t>
      </w:r>
      <w:r>
        <w:rPr>
          <w:rtl/>
          <w:lang w:bidi="fa-IR"/>
        </w:rPr>
        <w:t xml:space="preserve"> داده </w:t>
      </w:r>
      <w:r>
        <w:rPr>
          <w:rFonts w:hint="cs"/>
          <w:rtl/>
          <w:lang w:bidi="fa-IR"/>
        </w:rPr>
        <w:t xml:space="preserve">وجود داشته باشد تا </w:t>
      </w:r>
      <w:r>
        <w:rPr>
          <w:rtl/>
          <w:lang w:bidi="fa-IR"/>
        </w:rPr>
        <w:t>تأم</w:t>
      </w:r>
      <w:r>
        <w:rPr>
          <w:rFonts w:hint="cs"/>
          <w:rtl/>
          <w:lang w:bidi="fa-IR"/>
        </w:rPr>
        <w:t>ی</w:t>
      </w:r>
      <w:r>
        <w:rPr>
          <w:rFonts w:hint="eastAsia"/>
          <w:rtl/>
          <w:lang w:bidi="fa-IR"/>
        </w:rPr>
        <w:t>ن</w:t>
      </w:r>
      <w:r>
        <w:rPr>
          <w:rtl/>
          <w:lang w:bidi="fa-IR"/>
        </w:rPr>
        <w:t xml:space="preserve"> داده‌ها</w:t>
      </w:r>
      <w:r>
        <w:rPr>
          <w:rFonts w:hint="cs"/>
          <w:rtl/>
          <w:lang w:bidi="fa-IR"/>
        </w:rPr>
        <w:t>ی</w:t>
      </w:r>
      <w:r>
        <w:rPr>
          <w:rtl/>
          <w:lang w:bidi="fa-IR"/>
        </w:rPr>
        <w:t xml:space="preserve"> با ک</w:t>
      </w:r>
      <w:r>
        <w:rPr>
          <w:rFonts w:hint="cs"/>
          <w:rtl/>
          <w:lang w:bidi="fa-IR"/>
        </w:rPr>
        <w:t>ی</w:t>
      </w:r>
      <w:r>
        <w:rPr>
          <w:rFonts w:hint="eastAsia"/>
          <w:rtl/>
          <w:lang w:bidi="fa-IR"/>
        </w:rPr>
        <w:t>ف</w:t>
      </w:r>
      <w:r>
        <w:rPr>
          <w:rFonts w:hint="cs"/>
          <w:rtl/>
          <w:lang w:bidi="fa-IR"/>
        </w:rPr>
        <w:t>ی</w:t>
      </w:r>
      <w:r>
        <w:rPr>
          <w:rFonts w:hint="eastAsia"/>
          <w:rtl/>
          <w:lang w:bidi="fa-IR"/>
        </w:rPr>
        <w:t>ت</w:t>
      </w:r>
      <w:r>
        <w:rPr>
          <w:rtl/>
          <w:lang w:bidi="fa-IR"/>
        </w:rPr>
        <w:t xml:space="preserve"> </w:t>
      </w:r>
      <w:r>
        <w:rPr>
          <w:rFonts w:hint="cs"/>
          <w:rtl/>
          <w:lang w:bidi="fa-IR"/>
        </w:rPr>
        <w:t>را تضمین کند</w:t>
      </w:r>
      <w:r>
        <w:rPr>
          <w:rtl/>
          <w:lang w:bidi="fa-IR"/>
        </w:rPr>
        <w:t xml:space="preserve">. </w:t>
      </w:r>
      <w:r>
        <w:rPr>
          <w:rFonts w:hint="cs"/>
          <w:rtl/>
          <w:lang w:bidi="fa-IR"/>
        </w:rPr>
        <w:t>ی</w:t>
      </w:r>
      <w:r>
        <w:rPr>
          <w:rFonts w:hint="eastAsia"/>
          <w:rtl/>
          <w:lang w:bidi="fa-IR"/>
        </w:rPr>
        <w:t>ک</w:t>
      </w:r>
      <w:r>
        <w:rPr>
          <w:rtl/>
          <w:lang w:bidi="fa-IR"/>
        </w:rPr>
        <w:t xml:space="preserve"> س</w:t>
      </w:r>
      <w:r>
        <w:rPr>
          <w:rFonts w:hint="cs"/>
          <w:rtl/>
          <w:lang w:bidi="fa-IR"/>
        </w:rPr>
        <w:t>ی</w:t>
      </w:r>
      <w:r>
        <w:rPr>
          <w:rFonts w:hint="eastAsia"/>
          <w:rtl/>
          <w:lang w:bidi="fa-IR"/>
        </w:rPr>
        <w:t>ستم</w:t>
      </w:r>
      <w:r>
        <w:rPr>
          <w:rtl/>
          <w:lang w:bidi="fa-IR"/>
        </w:rPr>
        <w:t xml:space="preserve"> جمع‌</w:t>
      </w:r>
      <w:r>
        <w:rPr>
          <w:rFonts w:hint="cs"/>
          <w:rtl/>
          <w:lang w:bidi="fa-IR"/>
        </w:rPr>
        <w:t xml:space="preserve"> </w:t>
      </w:r>
      <w:r>
        <w:rPr>
          <w:rtl/>
          <w:lang w:bidi="fa-IR"/>
        </w:rPr>
        <w:t>آور</w:t>
      </w:r>
      <w:r>
        <w:rPr>
          <w:rFonts w:hint="cs"/>
          <w:rtl/>
          <w:lang w:bidi="fa-IR"/>
        </w:rPr>
        <w:t>ی</w:t>
      </w:r>
      <w:r>
        <w:rPr>
          <w:rtl/>
          <w:lang w:bidi="fa-IR"/>
        </w:rPr>
        <w:t xml:space="preserve"> داده با</w:t>
      </w:r>
      <w:r>
        <w:rPr>
          <w:rFonts w:hint="cs"/>
          <w:rtl/>
          <w:lang w:bidi="fa-IR"/>
        </w:rPr>
        <w:t>ی</w:t>
      </w:r>
      <w:r>
        <w:rPr>
          <w:rFonts w:hint="eastAsia"/>
          <w:rtl/>
          <w:lang w:bidi="fa-IR"/>
        </w:rPr>
        <w:t>د</w:t>
      </w:r>
      <w:r>
        <w:rPr>
          <w:rtl/>
          <w:lang w:bidi="fa-IR"/>
        </w:rPr>
        <w:t>:</w:t>
      </w:r>
    </w:p>
    <w:p w14:paraId="5E9FA7F8" w14:textId="77777777" w:rsidR="007A476B" w:rsidRDefault="007A476B" w:rsidP="00985788">
      <w:pPr>
        <w:rPr>
          <w:lang w:bidi="fa-IR"/>
        </w:rPr>
      </w:pPr>
      <w:r>
        <w:rPr>
          <w:rtl/>
          <w:lang w:bidi="fa-IR"/>
        </w:rPr>
        <w:t>1. داده‌ها</w:t>
      </w:r>
      <w:r>
        <w:rPr>
          <w:rFonts w:hint="cs"/>
          <w:rtl/>
          <w:lang w:bidi="fa-IR"/>
        </w:rPr>
        <w:t>یی را که</w:t>
      </w:r>
      <w:r>
        <w:rPr>
          <w:rtl/>
          <w:lang w:bidi="fa-IR"/>
        </w:rPr>
        <w:t xml:space="preserve"> با</w:t>
      </w:r>
      <w:r>
        <w:rPr>
          <w:rFonts w:hint="cs"/>
          <w:rtl/>
          <w:lang w:bidi="fa-IR"/>
        </w:rPr>
        <w:t>ی</w:t>
      </w:r>
      <w:r>
        <w:rPr>
          <w:rFonts w:hint="eastAsia"/>
          <w:rtl/>
          <w:lang w:bidi="fa-IR"/>
        </w:rPr>
        <w:t>د</w:t>
      </w:r>
      <w:r>
        <w:rPr>
          <w:rtl/>
          <w:lang w:bidi="fa-IR"/>
        </w:rPr>
        <w:t xml:space="preserve"> جمع</w:t>
      </w:r>
      <w:r>
        <w:rPr>
          <w:rFonts w:hint="cs"/>
          <w:rtl/>
          <w:lang w:bidi="fa-IR"/>
        </w:rPr>
        <w:t xml:space="preserve"> </w:t>
      </w:r>
      <w:r>
        <w:rPr>
          <w:rtl/>
          <w:lang w:bidi="fa-IR"/>
        </w:rPr>
        <w:t>‌آور</w:t>
      </w:r>
      <w:r>
        <w:rPr>
          <w:rFonts w:hint="cs"/>
          <w:rtl/>
          <w:lang w:bidi="fa-IR"/>
        </w:rPr>
        <w:t>ی</w:t>
      </w:r>
      <w:r>
        <w:rPr>
          <w:rtl/>
          <w:lang w:bidi="fa-IR"/>
        </w:rPr>
        <w:t xml:space="preserve"> شود و مقدار </w:t>
      </w:r>
      <w:r>
        <w:rPr>
          <w:rFonts w:hint="cs"/>
          <w:rtl/>
          <w:lang w:bidi="fa-IR"/>
        </w:rPr>
        <w:t xml:space="preserve">آنها را </w:t>
      </w:r>
      <w:r>
        <w:rPr>
          <w:rtl/>
          <w:lang w:bidi="fa-IR"/>
        </w:rPr>
        <w:t>شناسا</w:t>
      </w:r>
      <w:r>
        <w:rPr>
          <w:rFonts w:hint="cs"/>
          <w:rtl/>
          <w:lang w:bidi="fa-IR"/>
        </w:rPr>
        <w:t>یی</w:t>
      </w:r>
      <w:r>
        <w:rPr>
          <w:rtl/>
          <w:lang w:bidi="fa-IR"/>
        </w:rPr>
        <w:t xml:space="preserve"> کند؛ جمع</w:t>
      </w:r>
      <w:r>
        <w:rPr>
          <w:rFonts w:hint="cs"/>
          <w:rtl/>
          <w:lang w:bidi="fa-IR"/>
        </w:rPr>
        <w:t>ی</w:t>
      </w:r>
      <w:r>
        <w:rPr>
          <w:rFonts w:hint="eastAsia"/>
          <w:rtl/>
          <w:lang w:bidi="fa-IR"/>
        </w:rPr>
        <w:t>ت</w:t>
      </w:r>
      <w:r>
        <w:rPr>
          <w:rFonts w:hint="cs"/>
          <w:rtl/>
          <w:lang w:bidi="fa-IR"/>
        </w:rPr>
        <w:t>ی</w:t>
      </w:r>
      <w:r>
        <w:rPr>
          <w:rtl/>
          <w:lang w:bidi="fa-IR"/>
        </w:rPr>
        <w:t xml:space="preserve"> که داده</w:t>
      </w:r>
      <w:r>
        <w:rPr>
          <w:rFonts w:hint="cs"/>
          <w:rtl/>
          <w:lang w:bidi="fa-IR"/>
        </w:rPr>
        <w:t xml:space="preserve"> </w:t>
      </w:r>
      <w:r>
        <w:rPr>
          <w:rtl/>
          <w:lang w:bidi="fa-IR"/>
        </w:rPr>
        <w:t>‌ها از آنها به دست م</w:t>
      </w:r>
      <w:r>
        <w:rPr>
          <w:rFonts w:hint="cs"/>
          <w:rtl/>
          <w:lang w:bidi="fa-IR"/>
        </w:rPr>
        <w:t>ی‌</w:t>
      </w:r>
      <w:r>
        <w:rPr>
          <w:rFonts w:hint="eastAsia"/>
          <w:rtl/>
          <w:lang w:bidi="fa-IR"/>
        </w:rPr>
        <w:t>آ</w:t>
      </w:r>
      <w:r>
        <w:rPr>
          <w:rFonts w:hint="cs"/>
          <w:rtl/>
          <w:lang w:bidi="fa-IR"/>
        </w:rPr>
        <w:t>ی</w:t>
      </w:r>
      <w:r>
        <w:rPr>
          <w:rFonts w:hint="eastAsia"/>
          <w:rtl/>
          <w:lang w:bidi="fa-IR"/>
        </w:rPr>
        <w:t>ند؛</w:t>
      </w:r>
      <w:r>
        <w:rPr>
          <w:rtl/>
          <w:lang w:bidi="fa-IR"/>
        </w:rPr>
        <w:t xml:space="preserve"> و طول زمان</w:t>
      </w:r>
      <w:r>
        <w:rPr>
          <w:rFonts w:hint="cs"/>
          <w:rtl/>
          <w:lang w:bidi="fa-IR"/>
        </w:rPr>
        <w:t>ی</w:t>
      </w:r>
      <w:r>
        <w:rPr>
          <w:rtl/>
          <w:lang w:bidi="fa-IR"/>
        </w:rPr>
        <w:t xml:space="preserve"> </w:t>
      </w:r>
      <w:r>
        <w:rPr>
          <w:rFonts w:hint="cs"/>
          <w:rtl/>
          <w:lang w:bidi="fa-IR"/>
        </w:rPr>
        <w:t xml:space="preserve">که باید </w:t>
      </w:r>
      <w:r>
        <w:rPr>
          <w:rtl/>
          <w:lang w:bidi="fa-IR"/>
        </w:rPr>
        <w:t>جمع‌</w:t>
      </w:r>
      <w:r>
        <w:rPr>
          <w:rFonts w:hint="cs"/>
          <w:rtl/>
          <w:lang w:bidi="fa-IR"/>
        </w:rPr>
        <w:t xml:space="preserve"> </w:t>
      </w:r>
      <w:r>
        <w:rPr>
          <w:rtl/>
          <w:lang w:bidi="fa-IR"/>
        </w:rPr>
        <w:t>آور</w:t>
      </w:r>
      <w:r>
        <w:rPr>
          <w:rFonts w:hint="cs"/>
          <w:rtl/>
          <w:lang w:bidi="fa-IR"/>
        </w:rPr>
        <w:t>ی</w:t>
      </w:r>
      <w:r>
        <w:rPr>
          <w:rtl/>
          <w:lang w:bidi="fa-IR"/>
        </w:rPr>
        <w:t xml:space="preserve"> داده</w:t>
      </w:r>
      <w:r>
        <w:rPr>
          <w:rFonts w:hint="cs"/>
          <w:rtl/>
          <w:lang w:bidi="fa-IR"/>
        </w:rPr>
        <w:t xml:space="preserve"> انجام شود</w:t>
      </w:r>
      <w:r>
        <w:rPr>
          <w:rtl/>
          <w:lang w:bidi="fa-IR"/>
        </w:rPr>
        <w:t>.</w:t>
      </w:r>
    </w:p>
    <w:p w14:paraId="2DFBC629" w14:textId="77777777" w:rsidR="007A476B" w:rsidRDefault="007A476B" w:rsidP="00985788">
      <w:pPr>
        <w:rPr>
          <w:lang w:bidi="fa-IR"/>
        </w:rPr>
      </w:pPr>
      <w:r>
        <w:rPr>
          <w:rtl/>
          <w:lang w:bidi="fa-IR"/>
        </w:rPr>
        <w:t xml:space="preserve">2. </w:t>
      </w:r>
      <w:r>
        <w:rPr>
          <w:rFonts w:hint="cs"/>
          <w:rtl/>
          <w:lang w:bidi="fa-IR"/>
        </w:rPr>
        <w:t>جداول</w:t>
      </w:r>
      <w:r>
        <w:rPr>
          <w:rtl/>
          <w:lang w:bidi="fa-IR"/>
        </w:rPr>
        <w:t xml:space="preserve"> و نمودارها</w:t>
      </w:r>
      <w:r>
        <w:rPr>
          <w:rFonts w:hint="cs"/>
          <w:rtl/>
          <w:lang w:bidi="fa-IR"/>
        </w:rPr>
        <w:t>یی</w:t>
      </w:r>
      <w:r>
        <w:rPr>
          <w:rtl/>
          <w:lang w:bidi="fa-IR"/>
        </w:rPr>
        <w:t xml:space="preserve"> که با</w:t>
      </w:r>
      <w:r>
        <w:rPr>
          <w:rFonts w:hint="cs"/>
          <w:rtl/>
          <w:lang w:bidi="fa-IR"/>
        </w:rPr>
        <w:t>ی</w:t>
      </w:r>
      <w:r>
        <w:rPr>
          <w:rFonts w:hint="eastAsia"/>
          <w:rtl/>
          <w:lang w:bidi="fa-IR"/>
        </w:rPr>
        <w:t>د</w:t>
      </w:r>
      <w:r>
        <w:rPr>
          <w:rtl/>
          <w:lang w:bidi="fa-IR"/>
        </w:rPr>
        <w:t xml:space="preserve"> استفاده شود، </w:t>
      </w:r>
      <w:r>
        <w:rPr>
          <w:rFonts w:hint="cs"/>
          <w:rtl/>
          <w:lang w:bidi="fa-IR"/>
        </w:rPr>
        <w:t>تواتر</w:t>
      </w:r>
      <w:r>
        <w:rPr>
          <w:rtl/>
          <w:lang w:bidi="fa-IR"/>
        </w:rPr>
        <w:t xml:space="preserve"> </w:t>
      </w:r>
      <w:r>
        <w:rPr>
          <w:rFonts w:hint="cs"/>
          <w:rtl/>
          <w:lang w:bidi="fa-IR"/>
        </w:rPr>
        <w:t xml:space="preserve">تهیه </w:t>
      </w:r>
      <w:r>
        <w:rPr>
          <w:rtl/>
          <w:lang w:bidi="fa-IR"/>
        </w:rPr>
        <w:t>نمودار</w:t>
      </w:r>
      <w:r>
        <w:rPr>
          <w:rFonts w:hint="eastAsia"/>
          <w:rtl/>
          <w:lang w:bidi="fa-IR"/>
        </w:rPr>
        <w:t>،</w:t>
      </w:r>
      <w:r>
        <w:rPr>
          <w:rtl/>
          <w:lang w:bidi="fa-IR"/>
        </w:rPr>
        <w:t xml:space="preserve"> انواع مقا</w:t>
      </w:r>
      <w:r>
        <w:rPr>
          <w:rFonts w:hint="cs"/>
          <w:rtl/>
          <w:lang w:bidi="fa-IR"/>
        </w:rPr>
        <w:t>ی</w:t>
      </w:r>
      <w:r>
        <w:rPr>
          <w:rFonts w:hint="eastAsia"/>
          <w:rtl/>
          <w:lang w:bidi="fa-IR"/>
        </w:rPr>
        <w:t>سه‌</w:t>
      </w:r>
      <w:r>
        <w:rPr>
          <w:rFonts w:hint="cs"/>
          <w:rtl/>
          <w:lang w:bidi="fa-IR"/>
        </w:rPr>
        <w:t xml:space="preserve"> </w:t>
      </w:r>
      <w:r>
        <w:rPr>
          <w:rFonts w:hint="eastAsia"/>
          <w:rtl/>
          <w:lang w:bidi="fa-IR"/>
        </w:rPr>
        <w:t>ها</w:t>
      </w:r>
      <w:r>
        <w:rPr>
          <w:rFonts w:hint="cs"/>
          <w:rtl/>
          <w:lang w:bidi="fa-IR"/>
        </w:rPr>
        <w:t>ی</w:t>
      </w:r>
      <w:r>
        <w:rPr>
          <w:rtl/>
          <w:lang w:bidi="fa-IR"/>
        </w:rPr>
        <w:t xml:space="preserve"> </w:t>
      </w:r>
      <w:r>
        <w:rPr>
          <w:rFonts w:hint="cs"/>
          <w:rtl/>
          <w:lang w:bidi="fa-IR"/>
        </w:rPr>
        <w:t>گوناگون</w:t>
      </w:r>
      <w:r>
        <w:rPr>
          <w:rtl/>
          <w:lang w:bidi="fa-IR"/>
        </w:rPr>
        <w:t xml:space="preserve"> و روش </w:t>
      </w:r>
      <w:r>
        <w:rPr>
          <w:rFonts w:hint="cs"/>
          <w:rtl/>
          <w:lang w:bidi="fa-IR"/>
        </w:rPr>
        <w:t>محاسبات روی</w:t>
      </w:r>
      <w:r>
        <w:rPr>
          <w:rtl/>
          <w:lang w:bidi="fa-IR"/>
        </w:rPr>
        <w:t xml:space="preserve"> داده </w:t>
      </w:r>
      <w:r>
        <w:rPr>
          <w:rFonts w:hint="cs"/>
          <w:rtl/>
          <w:lang w:bidi="fa-IR"/>
        </w:rPr>
        <w:t xml:space="preserve">ها </w:t>
      </w:r>
      <w:r>
        <w:rPr>
          <w:rtl/>
          <w:lang w:bidi="fa-IR"/>
        </w:rPr>
        <w:t>را شناسا</w:t>
      </w:r>
      <w:r>
        <w:rPr>
          <w:rFonts w:hint="cs"/>
          <w:rtl/>
          <w:lang w:bidi="fa-IR"/>
        </w:rPr>
        <w:t>یی</w:t>
      </w:r>
      <w:r>
        <w:rPr>
          <w:rtl/>
          <w:lang w:bidi="fa-IR"/>
        </w:rPr>
        <w:t xml:space="preserve"> کند.</w:t>
      </w:r>
    </w:p>
    <w:p w14:paraId="2EEDF068" w14:textId="77777777" w:rsidR="007A476B" w:rsidRDefault="007A476B" w:rsidP="00985788">
      <w:pPr>
        <w:rPr>
          <w:lang w:bidi="fa-IR"/>
        </w:rPr>
      </w:pPr>
      <w:r>
        <w:rPr>
          <w:rtl/>
          <w:lang w:bidi="fa-IR"/>
        </w:rPr>
        <w:t>3. و</w:t>
      </w:r>
      <w:r>
        <w:rPr>
          <w:rFonts w:hint="cs"/>
          <w:rtl/>
          <w:lang w:bidi="fa-IR"/>
        </w:rPr>
        <w:t>ی</w:t>
      </w:r>
      <w:r>
        <w:rPr>
          <w:rFonts w:hint="eastAsia"/>
          <w:rtl/>
          <w:lang w:bidi="fa-IR"/>
        </w:rPr>
        <w:t>ژگ</w:t>
      </w:r>
      <w:r>
        <w:rPr>
          <w:rFonts w:hint="cs"/>
          <w:rtl/>
          <w:lang w:bidi="fa-IR"/>
        </w:rPr>
        <w:t xml:space="preserve">ی‌ </w:t>
      </w:r>
      <w:r>
        <w:rPr>
          <w:rFonts w:hint="eastAsia"/>
          <w:rtl/>
          <w:lang w:bidi="fa-IR"/>
        </w:rPr>
        <w:t>ها</w:t>
      </w:r>
      <w:r>
        <w:rPr>
          <w:rFonts w:hint="cs"/>
          <w:rtl/>
          <w:lang w:bidi="fa-IR"/>
        </w:rPr>
        <w:t>ی</w:t>
      </w:r>
      <w:r>
        <w:rPr>
          <w:rtl/>
          <w:lang w:bidi="fa-IR"/>
        </w:rPr>
        <w:t xml:space="preserve"> داده</w:t>
      </w:r>
      <w:r>
        <w:rPr>
          <w:rFonts w:hint="cs"/>
          <w:rtl/>
          <w:lang w:bidi="fa-IR"/>
        </w:rPr>
        <w:t xml:space="preserve"> </w:t>
      </w:r>
      <w:r>
        <w:rPr>
          <w:rtl/>
          <w:lang w:bidi="fa-IR"/>
        </w:rPr>
        <w:t>‌ها</w:t>
      </w:r>
      <w:r>
        <w:rPr>
          <w:rFonts w:hint="cs"/>
          <w:rtl/>
          <w:lang w:bidi="fa-IR"/>
        </w:rPr>
        <w:t>یی</w:t>
      </w:r>
      <w:r>
        <w:rPr>
          <w:rtl/>
          <w:lang w:bidi="fa-IR"/>
        </w:rPr>
        <w:t xml:space="preserve"> که با</w:t>
      </w:r>
      <w:r>
        <w:rPr>
          <w:rFonts w:hint="cs"/>
          <w:rtl/>
          <w:lang w:bidi="fa-IR"/>
        </w:rPr>
        <w:t>ی</w:t>
      </w:r>
      <w:r>
        <w:rPr>
          <w:rFonts w:hint="eastAsia"/>
          <w:rtl/>
          <w:lang w:bidi="fa-IR"/>
        </w:rPr>
        <w:t>د</w:t>
      </w:r>
      <w:r>
        <w:rPr>
          <w:rtl/>
          <w:lang w:bidi="fa-IR"/>
        </w:rPr>
        <w:t xml:space="preserve"> جمع</w:t>
      </w:r>
      <w:r>
        <w:rPr>
          <w:rFonts w:hint="cs"/>
          <w:rtl/>
          <w:lang w:bidi="fa-IR"/>
        </w:rPr>
        <w:t xml:space="preserve"> </w:t>
      </w:r>
      <w:r>
        <w:rPr>
          <w:rtl/>
          <w:lang w:bidi="fa-IR"/>
        </w:rPr>
        <w:t>‌آور</w:t>
      </w:r>
      <w:r>
        <w:rPr>
          <w:rFonts w:hint="cs"/>
          <w:rtl/>
          <w:lang w:bidi="fa-IR"/>
        </w:rPr>
        <w:t>ی</w:t>
      </w:r>
      <w:r>
        <w:rPr>
          <w:rtl/>
          <w:lang w:bidi="fa-IR"/>
        </w:rPr>
        <w:t xml:space="preserve"> شوند را شناسا</w:t>
      </w:r>
      <w:r>
        <w:rPr>
          <w:rFonts w:hint="cs"/>
          <w:rtl/>
          <w:lang w:bidi="fa-IR"/>
        </w:rPr>
        <w:t>یی</w:t>
      </w:r>
      <w:r>
        <w:rPr>
          <w:rtl/>
          <w:lang w:bidi="fa-IR"/>
        </w:rPr>
        <w:t xml:space="preserve"> کند. (داده‌</w:t>
      </w:r>
      <w:r>
        <w:rPr>
          <w:rFonts w:hint="cs"/>
          <w:rtl/>
          <w:lang w:bidi="fa-IR"/>
        </w:rPr>
        <w:t xml:space="preserve"> </w:t>
      </w:r>
      <w:r>
        <w:rPr>
          <w:rtl/>
          <w:lang w:bidi="fa-IR"/>
        </w:rPr>
        <w:t>ها</w:t>
      </w:r>
      <w:r>
        <w:rPr>
          <w:rFonts w:hint="cs"/>
          <w:rtl/>
          <w:lang w:bidi="fa-IR"/>
        </w:rPr>
        <w:t>ی</w:t>
      </w:r>
      <w:r>
        <w:rPr>
          <w:rtl/>
          <w:lang w:bidi="fa-IR"/>
        </w:rPr>
        <w:t xml:space="preserve"> صفت</w:t>
      </w:r>
      <w:r>
        <w:rPr>
          <w:rFonts w:hint="cs"/>
          <w:rtl/>
          <w:lang w:bidi="fa-IR"/>
        </w:rPr>
        <w:t>ی</w:t>
      </w:r>
      <w:r>
        <w:rPr>
          <w:rStyle w:val="FootnoteReference"/>
          <w:rFonts w:cs="Arial"/>
          <w:rtl/>
          <w:lang w:bidi="fa-IR"/>
        </w:rPr>
        <w:footnoteReference w:id="506"/>
      </w:r>
      <w:r>
        <w:rPr>
          <w:rtl/>
          <w:lang w:bidi="fa-IR"/>
        </w:rPr>
        <w:t xml:space="preserve"> </w:t>
      </w:r>
      <w:r>
        <w:rPr>
          <w:rFonts w:hint="cs"/>
          <w:rtl/>
          <w:lang w:bidi="fa-IR"/>
        </w:rPr>
        <w:t>مواردی</w:t>
      </w:r>
      <w:r>
        <w:rPr>
          <w:rtl/>
          <w:lang w:bidi="fa-IR"/>
        </w:rPr>
        <w:t xml:space="preserve"> هستند که م</w:t>
      </w:r>
      <w:r>
        <w:rPr>
          <w:rFonts w:hint="cs"/>
          <w:rtl/>
          <w:lang w:bidi="fa-IR"/>
        </w:rPr>
        <w:t xml:space="preserve">ی‌ </w:t>
      </w:r>
      <w:r>
        <w:rPr>
          <w:rFonts w:hint="eastAsia"/>
          <w:rtl/>
          <w:lang w:bidi="fa-IR"/>
        </w:rPr>
        <w:t>توان</w:t>
      </w:r>
      <w:r>
        <w:rPr>
          <w:rtl/>
          <w:lang w:bidi="fa-IR"/>
        </w:rPr>
        <w:t xml:space="preserve"> آنها را شمارش کرد </w:t>
      </w:r>
      <w:r>
        <w:rPr>
          <w:rFonts w:cs="Times New Roman" w:hint="cs"/>
          <w:rtl/>
          <w:lang w:bidi="fa-IR"/>
        </w:rPr>
        <w:t>–</w:t>
      </w:r>
      <w:r>
        <w:rPr>
          <w:rtl/>
          <w:lang w:bidi="fa-IR"/>
        </w:rPr>
        <w:t xml:space="preserve"> داده</w:t>
      </w:r>
      <w:r>
        <w:rPr>
          <w:rFonts w:hint="cs"/>
          <w:rtl/>
          <w:lang w:bidi="fa-IR"/>
        </w:rPr>
        <w:t xml:space="preserve"> </w:t>
      </w:r>
      <w:r>
        <w:rPr>
          <w:rtl/>
          <w:lang w:bidi="fa-IR"/>
        </w:rPr>
        <w:t>‌ها</w:t>
      </w:r>
      <w:r>
        <w:rPr>
          <w:rFonts w:hint="cs"/>
          <w:rtl/>
          <w:lang w:bidi="fa-IR"/>
        </w:rPr>
        <w:t>ی</w:t>
      </w:r>
      <w:r>
        <w:rPr>
          <w:rtl/>
          <w:lang w:bidi="fa-IR"/>
        </w:rPr>
        <w:t xml:space="preserve"> متغ</w:t>
      </w:r>
      <w:r>
        <w:rPr>
          <w:rFonts w:hint="cs"/>
          <w:rtl/>
          <w:lang w:bidi="fa-IR"/>
        </w:rPr>
        <w:t>ی</w:t>
      </w:r>
      <w:r>
        <w:rPr>
          <w:rFonts w:hint="eastAsia"/>
          <w:rtl/>
          <w:lang w:bidi="fa-IR"/>
        </w:rPr>
        <w:t>ر</w:t>
      </w:r>
      <w:r>
        <w:rPr>
          <w:rStyle w:val="FootnoteReference"/>
          <w:rFonts w:cs="Arial"/>
          <w:rtl/>
          <w:lang w:bidi="fa-IR"/>
        </w:rPr>
        <w:footnoteReference w:id="507"/>
      </w:r>
      <w:r>
        <w:rPr>
          <w:rtl/>
          <w:lang w:bidi="fa-IR"/>
        </w:rPr>
        <w:t xml:space="preserve"> </w:t>
      </w:r>
      <w:r>
        <w:rPr>
          <w:rFonts w:hint="cs"/>
          <w:rtl/>
          <w:lang w:bidi="fa-IR"/>
        </w:rPr>
        <w:t>مواردی</w:t>
      </w:r>
      <w:r>
        <w:rPr>
          <w:rtl/>
          <w:lang w:bidi="fa-IR"/>
        </w:rPr>
        <w:t xml:space="preserve"> هستند که م</w:t>
      </w:r>
      <w:r>
        <w:rPr>
          <w:rFonts w:hint="cs"/>
          <w:rtl/>
          <w:lang w:bidi="fa-IR"/>
        </w:rPr>
        <w:t>ی ‌</w:t>
      </w:r>
      <w:r>
        <w:rPr>
          <w:rFonts w:hint="eastAsia"/>
          <w:rtl/>
          <w:lang w:bidi="fa-IR"/>
        </w:rPr>
        <w:t>توان</w:t>
      </w:r>
      <w:r>
        <w:rPr>
          <w:rtl/>
          <w:lang w:bidi="fa-IR"/>
        </w:rPr>
        <w:t xml:space="preserve"> آنها را اندازه گرفت.)</w:t>
      </w:r>
    </w:p>
    <w:p w14:paraId="792C93A1" w14:textId="77777777" w:rsidR="007A476B" w:rsidRDefault="007A476B" w:rsidP="00985788">
      <w:pPr>
        <w:rPr>
          <w:lang w:bidi="fa-IR"/>
        </w:rPr>
      </w:pPr>
      <w:r>
        <w:rPr>
          <w:rtl/>
          <w:lang w:bidi="fa-IR"/>
        </w:rPr>
        <w:t>4. تشخ</w:t>
      </w:r>
      <w:r>
        <w:rPr>
          <w:rFonts w:hint="cs"/>
          <w:rtl/>
          <w:lang w:bidi="fa-IR"/>
        </w:rPr>
        <w:t>ی</w:t>
      </w:r>
      <w:r>
        <w:rPr>
          <w:rFonts w:hint="eastAsia"/>
          <w:rtl/>
          <w:lang w:bidi="fa-IR"/>
        </w:rPr>
        <w:t>ص</w:t>
      </w:r>
      <w:r>
        <w:rPr>
          <w:rtl/>
          <w:lang w:bidi="fa-IR"/>
        </w:rPr>
        <w:t xml:space="preserve"> دهد که آ</w:t>
      </w:r>
      <w:r>
        <w:rPr>
          <w:rFonts w:hint="cs"/>
          <w:rtl/>
          <w:lang w:bidi="fa-IR"/>
        </w:rPr>
        <w:t>ی</w:t>
      </w:r>
      <w:r>
        <w:rPr>
          <w:rFonts w:hint="eastAsia"/>
          <w:rtl/>
          <w:lang w:bidi="fa-IR"/>
        </w:rPr>
        <w:t>ا</w:t>
      </w:r>
      <w:r>
        <w:rPr>
          <w:rtl/>
          <w:lang w:bidi="fa-IR"/>
        </w:rPr>
        <w:t xml:space="preserve"> منابع داده موجود </w:t>
      </w:r>
      <w:r>
        <w:rPr>
          <w:rFonts w:hint="cs"/>
          <w:rtl/>
          <w:lang w:bidi="fa-IR"/>
        </w:rPr>
        <w:t>قابل</w:t>
      </w:r>
      <w:r>
        <w:rPr>
          <w:rtl/>
          <w:lang w:bidi="fa-IR"/>
        </w:rPr>
        <w:t xml:space="preserve"> استفاده </w:t>
      </w:r>
      <w:r>
        <w:rPr>
          <w:rFonts w:hint="cs"/>
          <w:rtl/>
          <w:lang w:bidi="fa-IR"/>
        </w:rPr>
        <w:t>هستن</w:t>
      </w:r>
      <w:r>
        <w:rPr>
          <w:rtl/>
          <w:lang w:bidi="fa-IR"/>
        </w:rPr>
        <w:t xml:space="preserve">د </w:t>
      </w:r>
      <w:r>
        <w:rPr>
          <w:rFonts w:hint="cs"/>
          <w:rtl/>
          <w:lang w:bidi="fa-IR"/>
        </w:rPr>
        <w:t>ی</w:t>
      </w:r>
      <w:r>
        <w:rPr>
          <w:rFonts w:hint="eastAsia"/>
          <w:rtl/>
          <w:lang w:bidi="fa-IR"/>
        </w:rPr>
        <w:t>ا</w:t>
      </w:r>
      <w:r>
        <w:rPr>
          <w:rtl/>
          <w:lang w:bidi="fa-IR"/>
        </w:rPr>
        <w:t xml:space="preserve"> ن</w:t>
      </w:r>
      <w:r>
        <w:rPr>
          <w:rFonts w:hint="cs"/>
          <w:rtl/>
          <w:lang w:bidi="fa-IR"/>
        </w:rPr>
        <w:t>ی</w:t>
      </w:r>
      <w:r>
        <w:rPr>
          <w:rFonts w:hint="eastAsia"/>
          <w:rtl/>
          <w:lang w:bidi="fa-IR"/>
        </w:rPr>
        <w:t>از</w:t>
      </w:r>
      <w:r>
        <w:rPr>
          <w:rtl/>
          <w:lang w:bidi="fa-IR"/>
        </w:rPr>
        <w:t xml:space="preserve"> به ا</w:t>
      </w:r>
      <w:r>
        <w:rPr>
          <w:rFonts w:hint="cs"/>
          <w:rtl/>
          <w:lang w:bidi="fa-IR"/>
        </w:rPr>
        <w:t>ی</w:t>
      </w:r>
      <w:r>
        <w:rPr>
          <w:rFonts w:hint="eastAsia"/>
          <w:rtl/>
          <w:lang w:bidi="fa-IR"/>
        </w:rPr>
        <w:t>جاد</w:t>
      </w:r>
      <w:r>
        <w:rPr>
          <w:rtl/>
          <w:lang w:bidi="fa-IR"/>
        </w:rPr>
        <w:t xml:space="preserve"> منابع داده جد</w:t>
      </w:r>
      <w:r>
        <w:rPr>
          <w:rFonts w:hint="cs"/>
          <w:rtl/>
          <w:lang w:bidi="fa-IR"/>
        </w:rPr>
        <w:t>ی</w:t>
      </w:r>
      <w:r>
        <w:rPr>
          <w:rFonts w:hint="eastAsia"/>
          <w:rtl/>
          <w:lang w:bidi="fa-IR"/>
        </w:rPr>
        <w:t>د</w:t>
      </w:r>
      <w:r>
        <w:rPr>
          <w:rtl/>
          <w:lang w:bidi="fa-IR"/>
        </w:rPr>
        <w:t xml:space="preserve"> برا</w:t>
      </w:r>
      <w:r>
        <w:rPr>
          <w:rFonts w:hint="cs"/>
          <w:rtl/>
          <w:lang w:bidi="fa-IR"/>
        </w:rPr>
        <w:t>ی</w:t>
      </w:r>
      <w:r>
        <w:rPr>
          <w:rtl/>
          <w:lang w:bidi="fa-IR"/>
        </w:rPr>
        <w:t xml:space="preserve"> </w:t>
      </w:r>
      <w:r>
        <w:rPr>
          <w:rFonts w:hint="cs"/>
          <w:rtl/>
          <w:lang w:bidi="fa-IR"/>
        </w:rPr>
        <w:t xml:space="preserve">معیارهای </w:t>
      </w:r>
      <w:r>
        <w:rPr>
          <w:rtl/>
          <w:lang w:bidi="fa-IR"/>
        </w:rPr>
        <w:t>سنج</w:t>
      </w:r>
      <w:r>
        <w:rPr>
          <w:rFonts w:hint="cs"/>
          <w:rtl/>
          <w:lang w:bidi="fa-IR"/>
        </w:rPr>
        <w:t>ش</w:t>
      </w:r>
      <w:r>
        <w:rPr>
          <w:rtl/>
          <w:lang w:bidi="fa-IR"/>
        </w:rPr>
        <w:t xml:space="preserve"> عملکرد جد</w:t>
      </w:r>
      <w:r>
        <w:rPr>
          <w:rFonts w:hint="cs"/>
          <w:rtl/>
          <w:lang w:bidi="fa-IR"/>
        </w:rPr>
        <w:t>ی</w:t>
      </w:r>
      <w:r>
        <w:rPr>
          <w:rFonts w:hint="eastAsia"/>
          <w:rtl/>
          <w:lang w:bidi="fa-IR"/>
        </w:rPr>
        <w:t>د</w:t>
      </w:r>
      <w:r>
        <w:rPr>
          <w:rtl/>
          <w:lang w:bidi="fa-IR"/>
        </w:rPr>
        <w:t xml:space="preserve"> </w:t>
      </w:r>
      <w:r>
        <w:rPr>
          <w:rFonts w:hint="cs"/>
          <w:rtl/>
          <w:lang w:bidi="fa-IR"/>
        </w:rPr>
        <w:t>ی</w:t>
      </w:r>
      <w:r>
        <w:rPr>
          <w:rFonts w:hint="eastAsia"/>
          <w:rtl/>
          <w:lang w:bidi="fa-IR"/>
        </w:rPr>
        <w:t>ا</w:t>
      </w:r>
      <w:r>
        <w:rPr>
          <w:rtl/>
          <w:lang w:bidi="fa-IR"/>
        </w:rPr>
        <w:t xml:space="preserve"> به روز شده وجود دارد. همه منابع داده با</w:t>
      </w:r>
      <w:r>
        <w:rPr>
          <w:rFonts w:hint="cs"/>
          <w:rtl/>
          <w:lang w:bidi="fa-IR"/>
        </w:rPr>
        <w:t>ی</w:t>
      </w:r>
      <w:r>
        <w:rPr>
          <w:rFonts w:hint="eastAsia"/>
          <w:rtl/>
          <w:lang w:bidi="fa-IR"/>
        </w:rPr>
        <w:t>د</w:t>
      </w:r>
      <w:r>
        <w:rPr>
          <w:rFonts w:hint="cs"/>
          <w:rtl/>
          <w:lang w:bidi="fa-IR"/>
        </w:rPr>
        <w:t xml:space="preserve"> معتبر</w:t>
      </w:r>
      <w:r>
        <w:rPr>
          <w:rtl/>
          <w:lang w:bidi="fa-IR"/>
        </w:rPr>
        <w:t xml:space="preserve"> و </w:t>
      </w:r>
      <w:r>
        <w:rPr>
          <w:rFonts w:hint="cs"/>
          <w:rtl/>
          <w:lang w:bidi="fa-IR"/>
        </w:rPr>
        <w:t xml:space="preserve">از نظر </w:t>
      </w:r>
      <w:r>
        <w:rPr>
          <w:rtl/>
          <w:lang w:bidi="fa-IR"/>
        </w:rPr>
        <w:t>هز</w:t>
      </w:r>
      <w:r>
        <w:rPr>
          <w:rFonts w:hint="cs"/>
          <w:rtl/>
          <w:lang w:bidi="fa-IR"/>
        </w:rPr>
        <w:t>ی</w:t>
      </w:r>
      <w:r>
        <w:rPr>
          <w:rFonts w:hint="eastAsia"/>
          <w:rtl/>
          <w:lang w:bidi="fa-IR"/>
        </w:rPr>
        <w:t>نه‌</w:t>
      </w:r>
      <w:r>
        <w:rPr>
          <w:rFonts w:hint="cs"/>
          <w:rtl/>
          <w:lang w:bidi="fa-IR"/>
        </w:rPr>
        <w:t xml:space="preserve"> </w:t>
      </w:r>
      <w:r>
        <w:rPr>
          <w:rFonts w:hint="eastAsia"/>
          <w:rtl/>
          <w:lang w:bidi="fa-IR"/>
        </w:rPr>
        <w:t>ا</w:t>
      </w:r>
      <w:r>
        <w:rPr>
          <w:rFonts w:hint="cs"/>
          <w:rtl/>
          <w:lang w:bidi="fa-IR"/>
        </w:rPr>
        <w:t>ی</w:t>
      </w:r>
      <w:r>
        <w:rPr>
          <w:rtl/>
          <w:lang w:bidi="fa-IR"/>
        </w:rPr>
        <w:t xml:space="preserve"> </w:t>
      </w:r>
      <w:r>
        <w:rPr>
          <w:rFonts w:hint="cs"/>
          <w:rtl/>
          <w:lang w:bidi="fa-IR"/>
        </w:rPr>
        <w:t>مقرون به صرفه</w:t>
      </w:r>
      <w:r>
        <w:rPr>
          <w:rtl/>
          <w:lang w:bidi="fa-IR"/>
        </w:rPr>
        <w:t xml:space="preserve"> باشند.</w:t>
      </w:r>
    </w:p>
    <w:p w14:paraId="3E287D20" w14:textId="77777777" w:rsidR="007A476B" w:rsidRDefault="007A476B" w:rsidP="007A476B">
      <w:pPr>
        <w:rPr>
          <w:lang w:bidi="fa-IR"/>
        </w:rPr>
      </w:pPr>
    </w:p>
    <w:p w14:paraId="3255155C" w14:textId="77777777" w:rsidR="007A476B" w:rsidRDefault="007A476B" w:rsidP="00985788">
      <w:pPr>
        <w:rPr>
          <w:lang w:bidi="fa-IR"/>
        </w:rPr>
      </w:pPr>
      <w:r>
        <w:rPr>
          <w:rtl/>
          <w:lang w:bidi="fa-IR"/>
        </w:rPr>
        <w:t>مع</w:t>
      </w:r>
      <w:r>
        <w:rPr>
          <w:rFonts w:hint="cs"/>
          <w:rtl/>
          <w:lang w:bidi="fa-IR"/>
        </w:rPr>
        <w:t>ی</w:t>
      </w:r>
      <w:r>
        <w:rPr>
          <w:rFonts w:hint="eastAsia"/>
          <w:rtl/>
          <w:lang w:bidi="fa-IR"/>
        </w:rPr>
        <w:t>ارها</w:t>
      </w:r>
      <w:r>
        <w:rPr>
          <w:rFonts w:hint="cs"/>
          <w:rtl/>
          <w:lang w:bidi="fa-IR"/>
        </w:rPr>
        <w:t xml:space="preserve">ی سنجش </w:t>
      </w:r>
      <w:r>
        <w:rPr>
          <w:rFonts w:hint="eastAsia"/>
          <w:rtl/>
          <w:lang w:bidi="fa-IR"/>
        </w:rPr>
        <w:t>چقدر</w:t>
      </w:r>
      <w:r>
        <w:rPr>
          <w:rtl/>
          <w:lang w:bidi="fa-IR"/>
        </w:rPr>
        <w:t xml:space="preserve"> خوب هستند؟ پرسش‌</w:t>
      </w:r>
      <w:r>
        <w:rPr>
          <w:rFonts w:hint="cs"/>
          <w:rtl/>
          <w:lang w:bidi="fa-IR"/>
        </w:rPr>
        <w:t xml:space="preserve"> </w:t>
      </w:r>
      <w:r>
        <w:rPr>
          <w:rtl/>
          <w:lang w:bidi="fa-IR"/>
        </w:rPr>
        <w:t>ها</w:t>
      </w:r>
      <w:r>
        <w:rPr>
          <w:rFonts w:hint="cs"/>
          <w:rtl/>
          <w:lang w:bidi="fa-IR"/>
        </w:rPr>
        <w:t>ی</w:t>
      </w:r>
      <w:r>
        <w:rPr>
          <w:rtl/>
          <w:lang w:bidi="fa-IR"/>
        </w:rPr>
        <w:t xml:space="preserve"> ز</w:t>
      </w:r>
      <w:r>
        <w:rPr>
          <w:rFonts w:hint="cs"/>
          <w:rtl/>
          <w:lang w:bidi="fa-IR"/>
        </w:rPr>
        <w:t>ی</w:t>
      </w:r>
      <w:r>
        <w:rPr>
          <w:rFonts w:hint="eastAsia"/>
          <w:rtl/>
          <w:lang w:bidi="fa-IR"/>
        </w:rPr>
        <w:t>ر</w:t>
      </w:r>
      <w:r>
        <w:rPr>
          <w:rtl/>
          <w:lang w:bidi="fa-IR"/>
        </w:rPr>
        <w:t xml:space="preserve"> م</w:t>
      </w:r>
      <w:r>
        <w:rPr>
          <w:rFonts w:hint="cs"/>
          <w:rtl/>
          <w:lang w:bidi="fa-IR"/>
        </w:rPr>
        <w:t>ی‌</w:t>
      </w:r>
      <w:r>
        <w:rPr>
          <w:rFonts w:hint="eastAsia"/>
          <w:rtl/>
          <w:lang w:bidi="fa-IR"/>
        </w:rPr>
        <w:t>توانند</w:t>
      </w:r>
      <w:r>
        <w:rPr>
          <w:rtl/>
          <w:lang w:bidi="fa-IR"/>
        </w:rPr>
        <w:t xml:space="preserve"> به عنوان </w:t>
      </w:r>
      <w:r>
        <w:rPr>
          <w:rFonts w:hint="cs"/>
          <w:rtl/>
          <w:lang w:bidi="fa-IR"/>
        </w:rPr>
        <w:t>ی</w:t>
      </w:r>
      <w:r>
        <w:rPr>
          <w:rFonts w:hint="eastAsia"/>
          <w:rtl/>
          <w:lang w:bidi="fa-IR"/>
        </w:rPr>
        <w:t>ک</w:t>
      </w:r>
      <w:r>
        <w:rPr>
          <w:rtl/>
          <w:lang w:bidi="fa-IR"/>
        </w:rPr>
        <w:t xml:space="preserve"> </w:t>
      </w:r>
      <w:r>
        <w:rPr>
          <w:rFonts w:hint="cs"/>
          <w:rtl/>
          <w:lang w:bidi="fa-IR"/>
        </w:rPr>
        <w:t xml:space="preserve">چک </w:t>
      </w:r>
      <w:r>
        <w:rPr>
          <w:rtl/>
          <w:lang w:bidi="fa-IR"/>
        </w:rPr>
        <w:t>ل</w:t>
      </w:r>
      <w:r>
        <w:rPr>
          <w:rFonts w:hint="cs"/>
          <w:rtl/>
          <w:lang w:bidi="fa-IR"/>
        </w:rPr>
        <w:t>ی</w:t>
      </w:r>
      <w:r>
        <w:rPr>
          <w:rFonts w:hint="eastAsia"/>
          <w:rtl/>
          <w:lang w:bidi="fa-IR"/>
        </w:rPr>
        <w:t>ست</w:t>
      </w:r>
      <w:r>
        <w:rPr>
          <w:rtl/>
          <w:lang w:bidi="fa-IR"/>
        </w:rPr>
        <w:t xml:space="preserve"> برا</w:t>
      </w:r>
      <w:r>
        <w:rPr>
          <w:rFonts w:hint="cs"/>
          <w:rtl/>
          <w:lang w:bidi="fa-IR"/>
        </w:rPr>
        <w:t>ی</w:t>
      </w:r>
      <w:r>
        <w:rPr>
          <w:rtl/>
          <w:lang w:bidi="fa-IR"/>
        </w:rPr>
        <w:t xml:space="preserve"> تع</w:t>
      </w:r>
      <w:r>
        <w:rPr>
          <w:rFonts w:hint="cs"/>
          <w:rtl/>
          <w:lang w:bidi="fa-IR"/>
        </w:rPr>
        <w:t>یی</w:t>
      </w:r>
      <w:r>
        <w:rPr>
          <w:rFonts w:hint="eastAsia"/>
          <w:rtl/>
          <w:lang w:bidi="fa-IR"/>
        </w:rPr>
        <w:t>ن</w:t>
      </w:r>
      <w:r>
        <w:rPr>
          <w:rtl/>
          <w:lang w:bidi="fa-IR"/>
        </w:rPr>
        <w:t xml:space="preserve"> ک</w:t>
      </w:r>
      <w:r>
        <w:rPr>
          <w:rFonts w:hint="cs"/>
          <w:rtl/>
          <w:lang w:bidi="fa-IR"/>
        </w:rPr>
        <w:t>ی</w:t>
      </w:r>
      <w:r>
        <w:rPr>
          <w:rFonts w:hint="eastAsia"/>
          <w:rtl/>
          <w:lang w:bidi="fa-IR"/>
        </w:rPr>
        <w:t>ف</w:t>
      </w:r>
      <w:r>
        <w:rPr>
          <w:rFonts w:hint="cs"/>
          <w:rtl/>
          <w:lang w:bidi="fa-IR"/>
        </w:rPr>
        <w:t>ی</w:t>
      </w:r>
      <w:r>
        <w:rPr>
          <w:rFonts w:hint="eastAsia"/>
          <w:rtl/>
          <w:lang w:bidi="fa-IR"/>
        </w:rPr>
        <w:t>ت</w:t>
      </w:r>
      <w:r>
        <w:rPr>
          <w:rtl/>
          <w:lang w:bidi="fa-IR"/>
        </w:rPr>
        <w:t xml:space="preserve"> مع</w:t>
      </w:r>
      <w:r>
        <w:rPr>
          <w:rFonts w:hint="cs"/>
          <w:rtl/>
          <w:lang w:bidi="fa-IR"/>
        </w:rPr>
        <w:t>ی</w:t>
      </w:r>
      <w:r>
        <w:rPr>
          <w:rFonts w:hint="eastAsia"/>
          <w:rtl/>
          <w:lang w:bidi="fa-IR"/>
        </w:rPr>
        <w:t>ارها</w:t>
      </w:r>
      <w:r>
        <w:rPr>
          <w:rFonts w:hint="cs"/>
          <w:rtl/>
          <w:lang w:bidi="fa-IR"/>
        </w:rPr>
        <w:t>ی سنجش</w:t>
      </w:r>
      <w:r>
        <w:rPr>
          <w:rtl/>
          <w:lang w:bidi="fa-IR"/>
        </w:rPr>
        <w:t xml:space="preserve"> و توسعه </w:t>
      </w:r>
      <w:r>
        <w:rPr>
          <w:rFonts w:hint="cs"/>
          <w:rtl/>
          <w:lang w:bidi="fa-IR"/>
        </w:rPr>
        <w:t>ی</w:t>
      </w:r>
      <w:r>
        <w:rPr>
          <w:rFonts w:hint="eastAsia"/>
          <w:rtl/>
          <w:lang w:bidi="fa-IR"/>
        </w:rPr>
        <w:t>ک</w:t>
      </w:r>
      <w:r>
        <w:rPr>
          <w:rtl/>
          <w:lang w:bidi="fa-IR"/>
        </w:rPr>
        <w:t xml:space="preserve"> برنامه بهبود مف</w:t>
      </w:r>
      <w:r>
        <w:rPr>
          <w:rFonts w:hint="cs"/>
          <w:rtl/>
          <w:lang w:bidi="fa-IR"/>
        </w:rPr>
        <w:t>ی</w:t>
      </w:r>
      <w:r>
        <w:rPr>
          <w:rFonts w:hint="eastAsia"/>
          <w:rtl/>
          <w:lang w:bidi="fa-IR"/>
        </w:rPr>
        <w:t>د</w:t>
      </w:r>
      <w:r>
        <w:rPr>
          <w:rtl/>
          <w:lang w:bidi="fa-IR"/>
        </w:rPr>
        <w:t xml:space="preserve"> باشند:</w:t>
      </w:r>
    </w:p>
    <w:p w14:paraId="05213102" w14:textId="77777777" w:rsidR="007A476B" w:rsidRDefault="007A476B" w:rsidP="00985788">
      <w:pPr>
        <w:rPr>
          <w:lang w:bidi="fa-IR"/>
        </w:rPr>
      </w:pPr>
      <w:r>
        <w:rPr>
          <w:rFonts w:cs="Times New Roman" w:hint="cs"/>
          <w:rtl/>
          <w:lang w:bidi="fa-IR"/>
        </w:rPr>
        <w:lastRenderedPageBreak/>
        <w:t>•</w:t>
      </w:r>
      <w:r>
        <w:rPr>
          <w:rtl/>
          <w:lang w:bidi="fa-IR"/>
        </w:rPr>
        <w:t xml:space="preserve"> آ</w:t>
      </w:r>
      <w:r>
        <w:rPr>
          <w:rFonts w:hint="cs"/>
          <w:rtl/>
          <w:lang w:bidi="fa-IR"/>
        </w:rPr>
        <w:t>ی</w:t>
      </w:r>
      <w:r>
        <w:rPr>
          <w:rFonts w:hint="eastAsia"/>
          <w:rtl/>
          <w:lang w:bidi="fa-IR"/>
        </w:rPr>
        <w:t>ا</w:t>
      </w:r>
      <w:r>
        <w:rPr>
          <w:rtl/>
          <w:lang w:bidi="fa-IR"/>
        </w:rPr>
        <w:t xml:space="preserve"> مع</w:t>
      </w:r>
      <w:r>
        <w:rPr>
          <w:rFonts w:hint="cs"/>
          <w:rtl/>
          <w:lang w:bidi="fa-IR"/>
        </w:rPr>
        <w:t>ی</w:t>
      </w:r>
      <w:r>
        <w:rPr>
          <w:rFonts w:hint="eastAsia"/>
          <w:rtl/>
          <w:lang w:bidi="fa-IR"/>
        </w:rPr>
        <w:t>ارها</w:t>
      </w:r>
      <w:r>
        <w:rPr>
          <w:rtl/>
          <w:lang w:bidi="fa-IR"/>
        </w:rPr>
        <w:t xml:space="preserve"> منطق</w:t>
      </w:r>
      <w:r>
        <w:rPr>
          <w:rFonts w:hint="cs"/>
          <w:rtl/>
          <w:lang w:bidi="fa-IR"/>
        </w:rPr>
        <w:t>ی</w:t>
      </w:r>
      <w:r>
        <w:rPr>
          <w:rtl/>
          <w:lang w:bidi="fa-IR"/>
        </w:rPr>
        <w:t xml:space="preserve"> </w:t>
      </w:r>
      <w:r>
        <w:rPr>
          <w:rFonts w:hint="cs"/>
          <w:rtl/>
          <w:lang w:bidi="fa-IR"/>
        </w:rPr>
        <w:t>هستند؟ آیا آنها واقعا</w:t>
      </w:r>
      <w:r>
        <w:rPr>
          <w:rtl/>
          <w:lang w:bidi="fa-IR"/>
        </w:rPr>
        <w:t xml:space="preserve"> قابل اندازه</w:t>
      </w:r>
      <w:r>
        <w:rPr>
          <w:rFonts w:hint="cs"/>
          <w:rtl/>
          <w:lang w:bidi="fa-IR"/>
        </w:rPr>
        <w:t xml:space="preserve"> </w:t>
      </w:r>
      <w:r>
        <w:rPr>
          <w:rtl/>
          <w:lang w:bidi="fa-IR"/>
        </w:rPr>
        <w:t>‌گ</w:t>
      </w:r>
      <w:r>
        <w:rPr>
          <w:rFonts w:hint="cs"/>
          <w:rtl/>
          <w:lang w:bidi="fa-IR"/>
        </w:rPr>
        <w:t>ی</w:t>
      </w:r>
      <w:r>
        <w:rPr>
          <w:rFonts w:hint="eastAsia"/>
          <w:rtl/>
          <w:lang w:bidi="fa-IR"/>
        </w:rPr>
        <w:t>ر</w:t>
      </w:r>
      <w:r>
        <w:rPr>
          <w:rFonts w:hint="cs"/>
          <w:rtl/>
          <w:lang w:bidi="fa-IR"/>
        </w:rPr>
        <w:t>ی</w:t>
      </w:r>
      <w:r>
        <w:rPr>
          <w:rtl/>
          <w:lang w:bidi="fa-IR"/>
        </w:rPr>
        <w:t xml:space="preserve"> هستند؟</w:t>
      </w:r>
    </w:p>
    <w:p w14:paraId="6561D13F" w14:textId="77777777" w:rsidR="007A476B" w:rsidRDefault="007A476B" w:rsidP="00985788">
      <w:pPr>
        <w:rPr>
          <w:lang w:bidi="fa-IR"/>
        </w:rPr>
      </w:pPr>
      <w:r>
        <w:rPr>
          <w:rFonts w:cs="Times New Roman" w:hint="cs"/>
          <w:rtl/>
          <w:lang w:bidi="fa-IR"/>
        </w:rPr>
        <w:t>•</w:t>
      </w:r>
      <w:r>
        <w:rPr>
          <w:rtl/>
          <w:lang w:bidi="fa-IR"/>
        </w:rPr>
        <w:t xml:space="preserve"> آ</w:t>
      </w:r>
      <w:r>
        <w:rPr>
          <w:rFonts w:hint="cs"/>
          <w:rtl/>
          <w:lang w:bidi="fa-IR"/>
        </w:rPr>
        <w:t>ی</w:t>
      </w:r>
      <w:r>
        <w:rPr>
          <w:rFonts w:hint="eastAsia"/>
          <w:rtl/>
          <w:lang w:bidi="fa-IR"/>
        </w:rPr>
        <w:t>ا</w:t>
      </w:r>
      <w:r>
        <w:rPr>
          <w:rtl/>
          <w:lang w:bidi="fa-IR"/>
        </w:rPr>
        <w:t xml:space="preserve"> </w:t>
      </w:r>
      <w:r>
        <w:rPr>
          <w:rFonts w:hint="cs"/>
          <w:rtl/>
          <w:lang w:bidi="fa-IR"/>
        </w:rPr>
        <w:t>برای مشتری قابل</w:t>
      </w:r>
      <w:r>
        <w:rPr>
          <w:rtl/>
          <w:lang w:bidi="fa-IR"/>
        </w:rPr>
        <w:t xml:space="preserve"> پذ</w:t>
      </w:r>
      <w:r>
        <w:rPr>
          <w:rFonts w:hint="cs"/>
          <w:rtl/>
          <w:lang w:bidi="fa-IR"/>
        </w:rPr>
        <w:t>ی</w:t>
      </w:r>
      <w:r>
        <w:rPr>
          <w:rFonts w:hint="eastAsia"/>
          <w:rtl/>
          <w:lang w:bidi="fa-IR"/>
        </w:rPr>
        <w:t>رش</w:t>
      </w:r>
      <w:r>
        <w:rPr>
          <w:rtl/>
          <w:lang w:bidi="fa-IR"/>
        </w:rPr>
        <w:t xml:space="preserve"> </w:t>
      </w:r>
      <w:r>
        <w:rPr>
          <w:rFonts w:hint="cs"/>
          <w:rtl/>
          <w:lang w:bidi="fa-IR"/>
        </w:rPr>
        <w:t>و معنادار هست</w:t>
      </w:r>
      <w:r>
        <w:rPr>
          <w:rtl/>
          <w:lang w:bidi="fa-IR"/>
        </w:rPr>
        <w:t>ند؟</w:t>
      </w:r>
    </w:p>
    <w:p w14:paraId="74A54E93" w14:textId="77777777" w:rsidR="007A476B" w:rsidRDefault="007A476B" w:rsidP="00985788">
      <w:pPr>
        <w:rPr>
          <w:lang w:bidi="fa-IR"/>
        </w:rPr>
      </w:pPr>
      <w:r>
        <w:rPr>
          <w:rFonts w:cs="Times New Roman" w:hint="cs"/>
          <w:rtl/>
          <w:lang w:bidi="fa-IR"/>
        </w:rPr>
        <w:t>•</w:t>
      </w:r>
      <w:r>
        <w:rPr>
          <w:rtl/>
          <w:lang w:bidi="fa-IR"/>
        </w:rPr>
        <w:t xml:space="preserve"> آ</w:t>
      </w:r>
      <w:r>
        <w:rPr>
          <w:rFonts w:hint="cs"/>
          <w:rtl/>
          <w:lang w:bidi="fa-IR"/>
        </w:rPr>
        <w:t>ی</w:t>
      </w:r>
      <w:r>
        <w:rPr>
          <w:rFonts w:hint="eastAsia"/>
          <w:rtl/>
          <w:lang w:bidi="fa-IR"/>
        </w:rPr>
        <w:t>ا</w:t>
      </w:r>
      <w:r>
        <w:rPr>
          <w:rtl/>
          <w:lang w:bidi="fa-IR"/>
        </w:rPr>
        <w:t xml:space="preserve"> افراد مس</w:t>
      </w:r>
      <w:r>
        <w:rPr>
          <w:rFonts w:hint="cs"/>
          <w:rtl/>
          <w:lang w:bidi="fa-IR"/>
        </w:rPr>
        <w:t>ؤ</w:t>
      </w:r>
      <w:r>
        <w:rPr>
          <w:rtl/>
          <w:lang w:bidi="fa-IR"/>
        </w:rPr>
        <w:t>ول عملکرد</w:t>
      </w:r>
      <w:r>
        <w:rPr>
          <w:rFonts w:hint="cs"/>
          <w:rtl/>
          <w:lang w:bidi="fa-IR"/>
        </w:rPr>
        <w:t>ی که در حال</w:t>
      </w:r>
      <w:r>
        <w:rPr>
          <w:rtl/>
          <w:lang w:bidi="fa-IR"/>
        </w:rPr>
        <w:t xml:space="preserve"> سنجش</w:t>
      </w:r>
      <w:r>
        <w:rPr>
          <w:rFonts w:hint="cs"/>
          <w:rtl/>
          <w:lang w:bidi="fa-IR"/>
        </w:rPr>
        <w:t xml:space="preserve"> آن هستیم،</w:t>
      </w:r>
      <w:r>
        <w:rPr>
          <w:rtl/>
          <w:lang w:bidi="fa-IR"/>
        </w:rPr>
        <w:t xml:space="preserve"> کامل</w:t>
      </w:r>
      <w:r>
        <w:rPr>
          <w:rFonts w:hint="cs"/>
          <w:rtl/>
          <w:lang w:bidi="fa-IR"/>
        </w:rPr>
        <w:t>ا</w:t>
      </w:r>
      <w:r>
        <w:rPr>
          <w:rtl/>
          <w:lang w:bidi="fa-IR"/>
        </w:rPr>
        <w:t xml:space="preserve"> در توسعه ا</w:t>
      </w:r>
      <w:r>
        <w:rPr>
          <w:rFonts w:hint="cs"/>
          <w:rtl/>
          <w:lang w:bidi="fa-IR"/>
        </w:rPr>
        <w:t>ی</w:t>
      </w:r>
      <w:r>
        <w:rPr>
          <w:rFonts w:hint="eastAsia"/>
          <w:rtl/>
          <w:lang w:bidi="fa-IR"/>
        </w:rPr>
        <w:t>ن</w:t>
      </w:r>
      <w:r>
        <w:rPr>
          <w:rtl/>
          <w:lang w:bidi="fa-IR"/>
        </w:rPr>
        <w:t xml:space="preserve"> مع</w:t>
      </w:r>
      <w:r>
        <w:rPr>
          <w:rFonts w:hint="cs"/>
          <w:rtl/>
          <w:lang w:bidi="fa-IR"/>
        </w:rPr>
        <w:t>ی</w:t>
      </w:r>
      <w:r>
        <w:rPr>
          <w:rFonts w:hint="eastAsia"/>
          <w:rtl/>
          <w:lang w:bidi="fa-IR"/>
        </w:rPr>
        <w:t>ار</w:t>
      </w:r>
      <w:r>
        <w:rPr>
          <w:rtl/>
          <w:lang w:bidi="fa-IR"/>
        </w:rPr>
        <w:t xml:space="preserve"> </w:t>
      </w:r>
      <w:r>
        <w:rPr>
          <w:rFonts w:hint="cs"/>
          <w:rtl/>
          <w:lang w:bidi="fa-IR"/>
        </w:rPr>
        <w:t>سنجش م</w:t>
      </w:r>
      <w:r>
        <w:rPr>
          <w:rtl/>
          <w:lang w:bidi="fa-IR"/>
        </w:rPr>
        <w:t>ش</w:t>
      </w:r>
      <w:r>
        <w:rPr>
          <w:rFonts w:hint="cs"/>
          <w:rtl/>
          <w:lang w:bidi="fa-IR"/>
        </w:rPr>
        <w:t>ا</w:t>
      </w:r>
      <w:r>
        <w:rPr>
          <w:rtl/>
          <w:lang w:bidi="fa-IR"/>
        </w:rPr>
        <w:t>رکت کرده</w:t>
      </w:r>
      <w:r>
        <w:rPr>
          <w:rFonts w:hint="cs"/>
          <w:rtl/>
          <w:lang w:bidi="fa-IR"/>
        </w:rPr>
        <w:t xml:space="preserve"> </w:t>
      </w:r>
      <w:r>
        <w:rPr>
          <w:rtl/>
          <w:lang w:bidi="fa-IR"/>
        </w:rPr>
        <w:t>‌اند؟</w:t>
      </w:r>
    </w:p>
    <w:p w14:paraId="04C464CD" w14:textId="77777777" w:rsidR="007A476B" w:rsidRDefault="007A476B" w:rsidP="00985788">
      <w:pPr>
        <w:rPr>
          <w:lang w:bidi="fa-IR"/>
        </w:rPr>
      </w:pPr>
      <w:r>
        <w:rPr>
          <w:rFonts w:cs="Times New Roman" w:hint="cs"/>
          <w:rtl/>
          <w:lang w:bidi="fa-IR"/>
        </w:rPr>
        <w:t>•</w:t>
      </w:r>
      <w:r>
        <w:rPr>
          <w:rtl/>
          <w:lang w:bidi="fa-IR"/>
        </w:rPr>
        <w:t xml:space="preserve"> آ</w:t>
      </w:r>
      <w:r>
        <w:rPr>
          <w:rFonts w:hint="cs"/>
          <w:rtl/>
          <w:lang w:bidi="fa-IR"/>
        </w:rPr>
        <w:t>ی</w:t>
      </w:r>
      <w:r>
        <w:rPr>
          <w:rFonts w:hint="eastAsia"/>
          <w:rtl/>
          <w:lang w:bidi="fa-IR"/>
        </w:rPr>
        <w:t>ا</w:t>
      </w:r>
      <w:r>
        <w:rPr>
          <w:rtl/>
          <w:lang w:bidi="fa-IR"/>
        </w:rPr>
        <w:t xml:space="preserve"> مع</w:t>
      </w:r>
      <w:r>
        <w:rPr>
          <w:rFonts w:hint="cs"/>
          <w:rtl/>
          <w:lang w:bidi="fa-IR"/>
        </w:rPr>
        <w:t>ی</w:t>
      </w:r>
      <w:r>
        <w:rPr>
          <w:rFonts w:hint="eastAsia"/>
          <w:rtl/>
          <w:lang w:bidi="fa-IR"/>
        </w:rPr>
        <w:t>ار</w:t>
      </w:r>
      <w:r>
        <w:rPr>
          <w:rtl/>
          <w:lang w:bidi="fa-IR"/>
        </w:rPr>
        <w:t xml:space="preserve"> </w:t>
      </w:r>
      <w:r>
        <w:rPr>
          <w:rFonts w:hint="cs"/>
          <w:rtl/>
          <w:lang w:bidi="fa-IR"/>
        </w:rPr>
        <w:t xml:space="preserve">سنجش </w:t>
      </w:r>
      <w:r>
        <w:rPr>
          <w:rtl/>
          <w:lang w:bidi="fa-IR"/>
        </w:rPr>
        <w:t>رو</w:t>
      </w:r>
      <w:r>
        <w:rPr>
          <w:rFonts w:hint="cs"/>
          <w:rtl/>
          <w:lang w:bidi="fa-IR"/>
        </w:rPr>
        <w:t>ی</w:t>
      </w:r>
      <w:r>
        <w:rPr>
          <w:rtl/>
          <w:lang w:bidi="fa-IR"/>
        </w:rPr>
        <w:t xml:space="preserve"> </w:t>
      </w:r>
      <w:r>
        <w:rPr>
          <w:rFonts w:hint="cs"/>
          <w:rtl/>
          <w:lang w:bidi="fa-IR"/>
        </w:rPr>
        <w:t>اثربخشی</w:t>
      </w:r>
      <w:r>
        <w:rPr>
          <w:rtl/>
          <w:lang w:bidi="fa-IR"/>
        </w:rPr>
        <w:t xml:space="preserve"> و</w:t>
      </w:r>
      <w:r>
        <w:rPr>
          <w:rFonts w:hint="cs"/>
          <w:rtl/>
          <w:lang w:bidi="fa-IR"/>
        </w:rPr>
        <w:t xml:space="preserve"> </w:t>
      </w:r>
      <w:r>
        <w:rPr>
          <w:rtl/>
          <w:lang w:bidi="fa-IR"/>
        </w:rPr>
        <w:t>/</w:t>
      </w:r>
      <w:r>
        <w:rPr>
          <w:rFonts w:hint="cs"/>
          <w:rtl/>
          <w:lang w:bidi="fa-IR"/>
        </w:rPr>
        <w:t xml:space="preserve"> ی</w:t>
      </w:r>
      <w:r>
        <w:rPr>
          <w:rFonts w:hint="eastAsia"/>
          <w:rtl/>
          <w:lang w:bidi="fa-IR"/>
        </w:rPr>
        <w:t>ا</w:t>
      </w:r>
      <w:r>
        <w:rPr>
          <w:rtl/>
          <w:lang w:bidi="fa-IR"/>
        </w:rPr>
        <w:t xml:space="preserve"> کارا</w:t>
      </w:r>
      <w:r>
        <w:rPr>
          <w:rFonts w:hint="cs"/>
          <w:rtl/>
          <w:lang w:bidi="fa-IR"/>
        </w:rPr>
        <w:t>یی</w:t>
      </w:r>
      <w:r>
        <w:rPr>
          <w:rtl/>
          <w:lang w:bidi="fa-IR"/>
        </w:rPr>
        <w:t xml:space="preserve"> س</w:t>
      </w:r>
      <w:r>
        <w:rPr>
          <w:rFonts w:hint="cs"/>
          <w:rtl/>
          <w:lang w:bidi="fa-IR"/>
        </w:rPr>
        <w:t>ی</w:t>
      </w:r>
      <w:r>
        <w:rPr>
          <w:rFonts w:hint="eastAsia"/>
          <w:rtl/>
          <w:lang w:bidi="fa-IR"/>
        </w:rPr>
        <w:t>ستم</w:t>
      </w:r>
      <w:r>
        <w:rPr>
          <w:rFonts w:hint="cs"/>
          <w:rtl/>
          <w:lang w:bidi="fa-IR"/>
        </w:rPr>
        <w:t>ی</w:t>
      </w:r>
      <w:r>
        <w:rPr>
          <w:rtl/>
          <w:lang w:bidi="fa-IR"/>
        </w:rPr>
        <w:t xml:space="preserve"> که در حال اندازه</w:t>
      </w:r>
      <w:r>
        <w:rPr>
          <w:rFonts w:hint="cs"/>
          <w:rtl/>
          <w:lang w:bidi="fa-IR"/>
        </w:rPr>
        <w:t xml:space="preserve"> </w:t>
      </w:r>
      <w:r>
        <w:rPr>
          <w:rtl/>
          <w:lang w:bidi="fa-IR"/>
        </w:rPr>
        <w:t>‌گ</w:t>
      </w:r>
      <w:r>
        <w:rPr>
          <w:rFonts w:hint="cs"/>
          <w:rtl/>
          <w:lang w:bidi="fa-IR"/>
        </w:rPr>
        <w:t>ی</w:t>
      </w:r>
      <w:r>
        <w:rPr>
          <w:rFonts w:hint="eastAsia"/>
          <w:rtl/>
          <w:lang w:bidi="fa-IR"/>
        </w:rPr>
        <w:t>ر</w:t>
      </w:r>
      <w:r>
        <w:rPr>
          <w:rFonts w:hint="cs"/>
          <w:rtl/>
          <w:lang w:bidi="fa-IR"/>
        </w:rPr>
        <w:t>ی</w:t>
      </w:r>
      <w:r>
        <w:rPr>
          <w:rtl/>
          <w:lang w:bidi="fa-IR"/>
        </w:rPr>
        <w:t xml:space="preserve"> </w:t>
      </w:r>
      <w:r>
        <w:rPr>
          <w:rFonts w:hint="cs"/>
          <w:rtl/>
          <w:lang w:bidi="fa-IR"/>
        </w:rPr>
        <w:t xml:space="preserve">آن </w:t>
      </w:r>
      <w:r>
        <w:rPr>
          <w:rtl/>
          <w:lang w:bidi="fa-IR"/>
        </w:rPr>
        <w:t>است</w:t>
      </w:r>
      <w:r>
        <w:rPr>
          <w:rFonts w:hint="cs"/>
          <w:rtl/>
          <w:lang w:bidi="fa-IR"/>
        </w:rPr>
        <w:t>،</w:t>
      </w:r>
      <w:r>
        <w:rPr>
          <w:rtl/>
          <w:lang w:bidi="fa-IR"/>
        </w:rPr>
        <w:t xml:space="preserve"> تمرکز دارد؟</w:t>
      </w:r>
    </w:p>
    <w:p w14:paraId="7D5BC8A3" w14:textId="77777777" w:rsidR="007A476B" w:rsidRDefault="007A476B" w:rsidP="00985788">
      <w:pPr>
        <w:rPr>
          <w:lang w:bidi="fa-IR"/>
        </w:rPr>
      </w:pPr>
      <w:r>
        <w:rPr>
          <w:rFonts w:cs="Times New Roman" w:hint="cs"/>
          <w:rtl/>
          <w:lang w:bidi="fa-IR"/>
        </w:rPr>
        <w:t>•</w:t>
      </w:r>
      <w:r>
        <w:rPr>
          <w:rtl/>
          <w:lang w:bidi="fa-IR"/>
        </w:rPr>
        <w:t xml:space="preserve"> آ</w:t>
      </w:r>
      <w:r>
        <w:rPr>
          <w:rFonts w:hint="cs"/>
          <w:rtl/>
          <w:lang w:bidi="fa-IR"/>
        </w:rPr>
        <w:t>ی</w:t>
      </w:r>
      <w:r>
        <w:rPr>
          <w:rFonts w:hint="eastAsia"/>
          <w:rtl/>
          <w:lang w:bidi="fa-IR"/>
        </w:rPr>
        <w:t>ا</w:t>
      </w:r>
      <w:r>
        <w:rPr>
          <w:rtl/>
          <w:lang w:bidi="fa-IR"/>
        </w:rPr>
        <w:t xml:space="preserve"> مع</w:t>
      </w:r>
      <w:r>
        <w:rPr>
          <w:rFonts w:hint="cs"/>
          <w:rtl/>
          <w:lang w:bidi="fa-IR"/>
        </w:rPr>
        <w:t>ی</w:t>
      </w:r>
      <w:r>
        <w:rPr>
          <w:rFonts w:hint="eastAsia"/>
          <w:rtl/>
          <w:lang w:bidi="fa-IR"/>
        </w:rPr>
        <w:t>ارها</w:t>
      </w:r>
      <w:r>
        <w:rPr>
          <w:rFonts w:hint="cs"/>
          <w:rtl/>
          <w:lang w:bidi="fa-IR"/>
        </w:rPr>
        <w:t>ی سنجش</w:t>
      </w:r>
      <w:r>
        <w:rPr>
          <w:rtl/>
          <w:lang w:bidi="fa-IR"/>
        </w:rPr>
        <w:t xml:space="preserve"> نشان م</w:t>
      </w:r>
      <w:r>
        <w:rPr>
          <w:rFonts w:hint="cs"/>
          <w:rtl/>
          <w:lang w:bidi="fa-IR"/>
        </w:rPr>
        <w:t>ی ‌</w:t>
      </w:r>
      <w:r>
        <w:rPr>
          <w:rFonts w:hint="eastAsia"/>
          <w:rtl/>
          <w:lang w:bidi="fa-IR"/>
        </w:rPr>
        <w:t>دهند</w:t>
      </w:r>
      <w:r>
        <w:rPr>
          <w:rtl/>
          <w:lang w:bidi="fa-IR"/>
        </w:rPr>
        <w:t xml:space="preserve"> که </w:t>
      </w:r>
      <w:r>
        <w:rPr>
          <w:rFonts w:hint="cs"/>
          <w:rtl/>
          <w:lang w:bidi="fa-IR"/>
        </w:rPr>
        <w:t>مقاصد</w:t>
      </w:r>
      <w:r>
        <w:rPr>
          <w:rtl/>
          <w:lang w:bidi="fa-IR"/>
        </w:rPr>
        <w:t xml:space="preserve"> و اهداف به چه اندازه </w:t>
      </w:r>
      <w:r>
        <w:rPr>
          <w:rFonts w:hint="cs"/>
          <w:rtl/>
          <w:lang w:bidi="fa-IR"/>
        </w:rPr>
        <w:t>محقق شد</w:t>
      </w:r>
      <w:r>
        <w:rPr>
          <w:rFonts w:hint="eastAsia"/>
          <w:rtl/>
          <w:lang w:bidi="fa-IR"/>
        </w:rPr>
        <w:t>ه</w:t>
      </w:r>
      <w:r>
        <w:rPr>
          <w:rFonts w:hint="cs"/>
          <w:rtl/>
          <w:lang w:bidi="fa-IR"/>
        </w:rPr>
        <w:t xml:space="preserve"> </w:t>
      </w:r>
      <w:r>
        <w:rPr>
          <w:rFonts w:hint="eastAsia"/>
          <w:rtl/>
          <w:lang w:bidi="fa-IR"/>
        </w:rPr>
        <w:t>‌اند؟</w:t>
      </w:r>
    </w:p>
    <w:p w14:paraId="452D0FF3" w14:textId="77777777" w:rsidR="007A476B" w:rsidRDefault="007A476B" w:rsidP="00985788">
      <w:pPr>
        <w:rPr>
          <w:lang w:bidi="fa-IR"/>
        </w:rPr>
      </w:pPr>
      <w:r>
        <w:rPr>
          <w:rFonts w:cs="Times New Roman" w:hint="cs"/>
          <w:rtl/>
          <w:lang w:bidi="fa-IR"/>
        </w:rPr>
        <w:t>•</w:t>
      </w:r>
      <w:r>
        <w:rPr>
          <w:rtl/>
          <w:lang w:bidi="fa-IR"/>
        </w:rPr>
        <w:t xml:space="preserve"> آ</w:t>
      </w:r>
      <w:r>
        <w:rPr>
          <w:rFonts w:hint="cs"/>
          <w:rtl/>
          <w:lang w:bidi="fa-IR"/>
        </w:rPr>
        <w:t>ی</w:t>
      </w:r>
      <w:r>
        <w:rPr>
          <w:rFonts w:hint="eastAsia"/>
          <w:rtl/>
          <w:lang w:bidi="fa-IR"/>
        </w:rPr>
        <w:t>ا</w:t>
      </w:r>
      <w:r>
        <w:rPr>
          <w:rtl/>
          <w:lang w:bidi="fa-IR"/>
        </w:rPr>
        <w:t xml:space="preserve"> مع</w:t>
      </w:r>
      <w:r>
        <w:rPr>
          <w:rFonts w:hint="cs"/>
          <w:rtl/>
          <w:lang w:bidi="fa-IR"/>
        </w:rPr>
        <w:t>ی</w:t>
      </w:r>
      <w:r>
        <w:rPr>
          <w:rFonts w:hint="eastAsia"/>
          <w:rtl/>
          <w:lang w:bidi="fa-IR"/>
        </w:rPr>
        <w:t>ارها</w:t>
      </w:r>
      <w:r>
        <w:rPr>
          <w:rtl/>
          <w:lang w:bidi="fa-IR"/>
        </w:rPr>
        <w:t xml:space="preserve"> ساده، قابل فهم، منطق</w:t>
      </w:r>
      <w:r>
        <w:rPr>
          <w:rFonts w:hint="cs"/>
          <w:rtl/>
          <w:lang w:bidi="fa-IR"/>
        </w:rPr>
        <w:t>ی</w:t>
      </w:r>
      <w:r>
        <w:rPr>
          <w:rtl/>
          <w:lang w:bidi="fa-IR"/>
        </w:rPr>
        <w:t xml:space="preserve"> و تکرار‌پذ</w:t>
      </w:r>
      <w:r>
        <w:rPr>
          <w:rFonts w:hint="cs"/>
          <w:rtl/>
          <w:lang w:bidi="fa-IR"/>
        </w:rPr>
        <w:t>ی</w:t>
      </w:r>
      <w:r>
        <w:rPr>
          <w:rFonts w:hint="eastAsia"/>
          <w:rtl/>
          <w:lang w:bidi="fa-IR"/>
        </w:rPr>
        <w:t>ر</w:t>
      </w:r>
      <w:r>
        <w:rPr>
          <w:rtl/>
          <w:lang w:bidi="fa-IR"/>
        </w:rPr>
        <w:t xml:space="preserve"> هستند؟</w:t>
      </w:r>
    </w:p>
    <w:p w14:paraId="6CC9A522" w14:textId="77777777" w:rsidR="007A476B" w:rsidRDefault="007A476B" w:rsidP="00985788">
      <w:pPr>
        <w:rPr>
          <w:lang w:bidi="fa-IR"/>
        </w:rPr>
      </w:pPr>
      <w:r>
        <w:rPr>
          <w:rFonts w:cs="Times New Roman" w:hint="cs"/>
          <w:rtl/>
          <w:lang w:bidi="fa-IR"/>
        </w:rPr>
        <w:t>•</w:t>
      </w:r>
      <w:r>
        <w:rPr>
          <w:rtl/>
          <w:lang w:bidi="fa-IR"/>
        </w:rPr>
        <w:t xml:space="preserve"> آ</w:t>
      </w:r>
      <w:r>
        <w:rPr>
          <w:rFonts w:hint="cs"/>
          <w:rtl/>
          <w:lang w:bidi="fa-IR"/>
        </w:rPr>
        <w:t>ی</w:t>
      </w:r>
      <w:r>
        <w:rPr>
          <w:rFonts w:hint="eastAsia"/>
          <w:rtl/>
          <w:lang w:bidi="fa-IR"/>
        </w:rPr>
        <w:t>ا</w:t>
      </w:r>
      <w:r>
        <w:rPr>
          <w:rtl/>
          <w:lang w:bidi="fa-IR"/>
        </w:rPr>
        <w:t xml:space="preserve"> مع</w:t>
      </w:r>
      <w:r>
        <w:rPr>
          <w:rFonts w:hint="cs"/>
          <w:rtl/>
          <w:lang w:bidi="fa-IR"/>
        </w:rPr>
        <w:t>ی</w:t>
      </w:r>
      <w:r>
        <w:rPr>
          <w:rFonts w:hint="eastAsia"/>
          <w:rtl/>
          <w:lang w:bidi="fa-IR"/>
        </w:rPr>
        <w:t>ارها</w:t>
      </w:r>
      <w:r>
        <w:rPr>
          <w:rtl/>
          <w:lang w:bidi="fa-IR"/>
        </w:rPr>
        <w:t xml:space="preserve"> چالش برانگ</w:t>
      </w:r>
      <w:r>
        <w:rPr>
          <w:rFonts w:hint="cs"/>
          <w:rtl/>
          <w:lang w:bidi="fa-IR"/>
        </w:rPr>
        <w:t>ی</w:t>
      </w:r>
      <w:r>
        <w:rPr>
          <w:rFonts w:hint="eastAsia"/>
          <w:rtl/>
          <w:lang w:bidi="fa-IR"/>
        </w:rPr>
        <w:t>ز</w:t>
      </w:r>
      <w:r>
        <w:rPr>
          <w:rtl/>
          <w:lang w:bidi="fa-IR"/>
        </w:rPr>
        <w:t xml:space="preserve"> و در ع</w:t>
      </w:r>
      <w:r>
        <w:rPr>
          <w:rFonts w:hint="cs"/>
          <w:rtl/>
          <w:lang w:bidi="fa-IR"/>
        </w:rPr>
        <w:t>ی</w:t>
      </w:r>
      <w:r>
        <w:rPr>
          <w:rFonts w:hint="eastAsia"/>
          <w:rtl/>
          <w:lang w:bidi="fa-IR"/>
        </w:rPr>
        <w:t>ن</w:t>
      </w:r>
      <w:r>
        <w:rPr>
          <w:rtl/>
          <w:lang w:bidi="fa-IR"/>
        </w:rPr>
        <w:t xml:space="preserve"> حال قابل دست</w:t>
      </w:r>
      <w:r>
        <w:rPr>
          <w:rFonts w:hint="cs"/>
          <w:rtl/>
          <w:lang w:bidi="fa-IR"/>
        </w:rPr>
        <w:t>ی</w:t>
      </w:r>
      <w:r>
        <w:rPr>
          <w:rFonts w:hint="eastAsia"/>
          <w:rtl/>
          <w:lang w:bidi="fa-IR"/>
        </w:rPr>
        <w:t>اب</w:t>
      </w:r>
      <w:r>
        <w:rPr>
          <w:rFonts w:hint="cs"/>
          <w:rtl/>
          <w:lang w:bidi="fa-IR"/>
        </w:rPr>
        <w:t>ی هستند</w:t>
      </w:r>
      <w:r>
        <w:rPr>
          <w:rFonts w:hint="eastAsia"/>
          <w:rtl/>
          <w:lang w:bidi="fa-IR"/>
        </w:rPr>
        <w:t>؟</w:t>
      </w:r>
    </w:p>
    <w:p w14:paraId="0ED0EA9D" w14:textId="77777777" w:rsidR="007A476B" w:rsidRDefault="007A476B" w:rsidP="00985788">
      <w:pPr>
        <w:rPr>
          <w:lang w:bidi="fa-IR"/>
        </w:rPr>
      </w:pPr>
      <w:r>
        <w:rPr>
          <w:rFonts w:cs="Times New Roman" w:hint="cs"/>
          <w:rtl/>
          <w:lang w:bidi="fa-IR"/>
        </w:rPr>
        <w:t>•</w:t>
      </w:r>
      <w:r>
        <w:rPr>
          <w:rtl/>
          <w:lang w:bidi="fa-IR"/>
        </w:rPr>
        <w:t xml:space="preserve"> آ</w:t>
      </w:r>
      <w:r>
        <w:rPr>
          <w:rFonts w:hint="cs"/>
          <w:rtl/>
          <w:lang w:bidi="fa-IR"/>
        </w:rPr>
        <w:t>ی</w:t>
      </w:r>
      <w:r>
        <w:rPr>
          <w:rFonts w:hint="eastAsia"/>
          <w:rtl/>
          <w:lang w:bidi="fa-IR"/>
        </w:rPr>
        <w:t>ا</w:t>
      </w:r>
      <w:r>
        <w:rPr>
          <w:rtl/>
          <w:lang w:bidi="fa-IR"/>
        </w:rPr>
        <w:t xml:space="preserve"> </w:t>
      </w:r>
      <w:r>
        <w:rPr>
          <w:rFonts w:hint="cs"/>
          <w:rtl/>
          <w:lang w:bidi="fa-IR"/>
        </w:rPr>
        <w:t xml:space="preserve">می توان برای تغییرات </w:t>
      </w:r>
      <w:r>
        <w:rPr>
          <w:rtl/>
          <w:lang w:bidi="fa-IR"/>
        </w:rPr>
        <w:t>نتا</w:t>
      </w:r>
      <w:r>
        <w:rPr>
          <w:rFonts w:hint="cs"/>
          <w:rtl/>
          <w:lang w:bidi="fa-IR"/>
        </w:rPr>
        <w:t>ی</w:t>
      </w:r>
      <w:r>
        <w:rPr>
          <w:rFonts w:hint="eastAsia"/>
          <w:rtl/>
          <w:lang w:bidi="fa-IR"/>
        </w:rPr>
        <w:t>ج</w:t>
      </w:r>
      <w:r>
        <w:rPr>
          <w:rtl/>
          <w:lang w:bidi="fa-IR"/>
        </w:rPr>
        <w:t xml:space="preserve"> </w:t>
      </w:r>
      <w:r>
        <w:rPr>
          <w:rFonts w:hint="cs"/>
          <w:rtl/>
          <w:lang w:bidi="fa-IR"/>
        </w:rPr>
        <w:t>روندی در نظر گرفت</w:t>
      </w:r>
      <w:r>
        <w:rPr>
          <w:rtl/>
          <w:lang w:bidi="fa-IR"/>
        </w:rPr>
        <w:t>؟ آ</w:t>
      </w:r>
      <w:r>
        <w:rPr>
          <w:rFonts w:hint="cs"/>
          <w:rtl/>
          <w:lang w:bidi="fa-IR"/>
        </w:rPr>
        <w:t>ی</w:t>
      </w:r>
      <w:r>
        <w:rPr>
          <w:rFonts w:hint="eastAsia"/>
          <w:rtl/>
          <w:lang w:bidi="fa-IR"/>
        </w:rPr>
        <w:t>ا</w:t>
      </w:r>
      <w:r>
        <w:rPr>
          <w:rtl/>
          <w:lang w:bidi="fa-IR"/>
        </w:rPr>
        <w:t xml:space="preserve"> </w:t>
      </w:r>
      <w:r>
        <w:rPr>
          <w:rFonts w:hint="cs"/>
          <w:rtl/>
          <w:lang w:bidi="fa-IR"/>
        </w:rPr>
        <w:t xml:space="preserve">این </w:t>
      </w:r>
      <w:r>
        <w:rPr>
          <w:rtl/>
          <w:lang w:bidi="fa-IR"/>
        </w:rPr>
        <w:t>روند</w:t>
      </w:r>
      <w:r>
        <w:rPr>
          <w:rFonts w:hint="cs"/>
          <w:rtl/>
          <w:lang w:bidi="fa-IR"/>
        </w:rPr>
        <w:t>،</w:t>
      </w:r>
      <w:r>
        <w:rPr>
          <w:rtl/>
          <w:lang w:bidi="fa-IR"/>
        </w:rPr>
        <w:t xml:space="preserve"> اطلاعات مد</w:t>
      </w:r>
      <w:r>
        <w:rPr>
          <w:rFonts w:hint="cs"/>
          <w:rtl/>
          <w:lang w:bidi="fa-IR"/>
        </w:rPr>
        <w:t>ی</w:t>
      </w:r>
      <w:r>
        <w:rPr>
          <w:rFonts w:hint="eastAsia"/>
          <w:rtl/>
          <w:lang w:bidi="fa-IR"/>
        </w:rPr>
        <w:t>ر</w:t>
      </w:r>
      <w:r>
        <w:rPr>
          <w:rFonts w:hint="cs"/>
          <w:rtl/>
          <w:lang w:bidi="fa-IR"/>
        </w:rPr>
        <w:t>ی</w:t>
      </w:r>
      <w:r>
        <w:rPr>
          <w:rFonts w:hint="eastAsia"/>
          <w:rtl/>
          <w:lang w:bidi="fa-IR"/>
        </w:rPr>
        <w:t>ت</w:t>
      </w:r>
      <w:r>
        <w:rPr>
          <w:rFonts w:hint="cs"/>
          <w:rtl/>
          <w:lang w:bidi="fa-IR"/>
        </w:rPr>
        <w:t>ی</w:t>
      </w:r>
      <w:r>
        <w:rPr>
          <w:rtl/>
          <w:lang w:bidi="fa-IR"/>
        </w:rPr>
        <w:t xml:space="preserve"> مف</w:t>
      </w:r>
      <w:r>
        <w:rPr>
          <w:rFonts w:hint="cs"/>
          <w:rtl/>
          <w:lang w:bidi="fa-IR"/>
        </w:rPr>
        <w:t>ی</w:t>
      </w:r>
      <w:r>
        <w:rPr>
          <w:rFonts w:hint="eastAsia"/>
          <w:rtl/>
          <w:lang w:bidi="fa-IR"/>
        </w:rPr>
        <w:t>د</w:t>
      </w:r>
      <w:r>
        <w:rPr>
          <w:rFonts w:hint="cs"/>
          <w:rtl/>
          <w:lang w:bidi="fa-IR"/>
        </w:rPr>
        <w:t>ی</w:t>
      </w:r>
      <w:r>
        <w:rPr>
          <w:rtl/>
          <w:lang w:bidi="fa-IR"/>
        </w:rPr>
        <w:t xml:space="preserve"> ارائه م</w:t>
      </w:r>
      <w:r>
        <w:rPr>
          <w:rFonts w:hint="cs"/>
          <w:rtl/>
          <w:lang w:bidi="fa-IR"/>
        </w:rPr>
        <w:t>ی‌</w:t>
      </w:r>
      <w:r>
        <w:rPr>
          <w:rFonts w:hint="eastAsia"/>
          <w:rtl/>
          <w:lang w:bidi="fa-IR"/>
        </w:rPr>
        <w:t>دهد؟</w:t>
      </w:r>
    </w:p>
    <w:p w14:paraId="7FC533D1" w14:textId="77777777" w:rsidR="007A476B" w:rsidRDefault="007A476B" w:rsidP="00985788">
      <w:pPr>
        <w:rPr>
          <w:lang w:bidi="fa-IR"/>
        </w:rPr>
      </w:pPr>
      <w:r>
        <w:rPr>
          <w:rFonts w:cs="Times New Roman" w:hint="cs"/>
          <w:rtl/>
          <w:lang w:bidi="fa-IR"/>
        </w:rPr>
        <w:t>•</w:t>
      </w:r>
      <w:r>
        <w:rPr>
          <w:rtl/>
          <w:lang w:bidi="fa-IR"/>
        </w:rPr>
        <w:t xml:space="preserve"> آ</w:t>
      </w:r>
      <w:r>
        <w:rPr>
          <w:rFonts w:hint="cs"/>
          <w:rtl/>
          <w:lang w:bidi="fa-IR"/>
        </w:rPr>
        <w:t>ی</w:t>
      </w:r>
      <w:r>
        <w:rPr>
          <w:rFonts w:hint="eastAsia"/>
          <w:rtl/>
          <w:lang w:bidi="fa-IR"/>
        </w:rPr>
        <w:t>ا</w:t>
      </w:r>
      <w:r>
        <w:rPr>
          <w:rtl/>
          <w:lang w:bidi="fa-IR"/>
        </w:rPr>
        <w:t xml:space="preserve"> م</w:t>
      </w:r>
      <w:r>
        <w:rPr>
          <w:rFonts w:hint="cs"/>
          <w:rtl/>
          <w:lang w:bidi="fa-IR"/>
        </w:rPr>
        <w:t>ی ‌</w:t>
      </w:r>
      <w:r>
        <w:rPr>
          <w:rFonts w:hint="eastAsia"/>
          <w:rtl/>
          <w:lang w:bidi="fa-IR"/>
        </w:rPr>
        <w:t>توان</w:t>
      </w:r>
      <w:r>
        <w:rPr>
          <w:rtl/>
          <w:lang w:bidi="fa-IR"/>
        </w:rPr>
        <w:t xml:space="preserve"> داده</w:t>
      </w:r>
      <w:r>
        <w:rPr>
          <w:rFonts w:hint="cs"/>
          <w:rtl/>
          <w:lang w:bidi="fa-IR"/>
        </w:rPr>
        <w:t xml:space="preserve"> </w:t>
      </w:r>
      <w:r>
        <w:rPr>
          <w:rtl/>
          <w:lang w:bidi="fa-IR"/>
        </w:rPr>
        <w:t xml:space="preserve">‌ها را </w:t>
      </w:r>
      <w:r>
        <w:rPr>
          <w:rFonts w:hint="cs"/>
          <w:rtl/>
          <w:lang w:bidi="fa-IR"/>
        </w:rPr>
        <w:t xml:space="preserve">با هزینه </w:t>
      </w:r>
      <w:r>
        <w:rPr>
          <w:rtl/>
          <w:lang w:bidi="fa-IR"/>
        </w:rPr>
        <w:t>به صرفه جمع‌</w:t>
      </w:r>
      <w:r>
        <w:rPr>
          <w:rFonts w:hint="cs"/>
          <w:rtl/>
          <w:lang w:bidi="fa-IR"/>
        </w:rPr>
        <w:t xml:space="preserve"> </w:t>
      </w:r>
      <w:r>
        <w:rPr>
          <w:rtl/>
          <w:lang w:bidi="fa-IR"/>
        </w:rPr>
        <w:t>آور</w:t>
      </w:r>
      <w:r>
        <w:rPr>
          <w:rFonts w:hint="cs"/>
          <w:rtl/>
          <w:lang w:bidi="fa-IR"/>
        </w:rPr>
        <w:t>ی</w:t>
      </w:r>
      <w:r>
        <w:rPr>
          <w:rtl/>
          <w:lang w:bidi="fa-IR"/>
        </w:rPr>
        <w:t xml:space="preserve"> کرد؟</w:t>
      </w:r>
    </w:p>
    <w:p w14:paraId="4B61CE43" w14:textId="77777777" w:rsidR="007A476B" w:rsidRDefault="007A476B" w:rsidP="00985788">
      <w:pPr>
        <w:rPr>
          <w:lang w:bidi="fa-IR"/>
        </w:rPr>
      </w:pPr>
      <w:r>
        <w:rPr>
          <w:rFonts w:cs="Times New Roman" w:hint="cs"/>
          <w:rtl/>
          <w:lang w:bidi="fa-IR"/>
        </w:rPr>
        <w:t>•</w:t>
      </w:r>
      <w:r>
        <w:rPr>
          <w:rtl/>
          <w:lang w:bidi="fa-IR"/>
        </w:rPr>
        <w:t xml:space="preserve"> آ</w:t>
      </w:r>
      <w:r>
        <w:rPr>
          <w:rFonts w:hint="cs"/>
          <w:rtl/>
          <w:lang w:bidi="fa-IR"/>
        </w:rPr>
        <w:t>ی</w:t>
      </w:r>
      <w:r>
        <w:rPr>
          <w:rFonts w:hint="eastAsia"/>
          <w:rtl/>
          <w:lang w:bidi="fa-IR"/>
        </w:rPr>
        <w:t>ا</w:t>
      </w:r>
      <w:r>
        <w:rPr>
          <w:rtl/>
          <w:lang w:bidi="fa-IR"/>
        </w:rPr>
        <w:t xml:space="preserve"> </w:t>
      </w:r>
      <w:r>
        <w:rPr>
          <w:rFonts w:hint="cs"/>
          <w:rtl/>
          <w:lang w:bidi="fa-IR"/>
        </w:rPr>
        <w:t xml:space="preserve">معیارهای سنجش </w:t>
      </w:r>
      <w:r>
        <w:rPr>
          <w:rtl/>
          <w:lang w:bidi="fa-IR"/>
        </w:rPr>
        <w:t>به موقع در دسترس هستند؟</w:t>
      </w:r>
    </w:p>
    <w:p w14:paraId="0232CB91" w14:textId="77777777" w:rsidR="007A476B" w:rsidRDefault="007A476B" w:rsidP="00985788">
      <w:pPr>
        <w:rPr>
          <w:lang w:bidi="fa-IR"/>
        </w:rPr>
      </w:pPr>
      <w:r>
        <w:rPr>
          <w:rFonts w:cs="Times New Roman" w:hint="cs"/>
          <w:rtl/>
          <w:lang w:bidi="fa-IR"/>
        </w:rPr>
        <w:t>•</w:t>
      </w:r>
      <w:r>
        <w:rPr>
          <w:rtl/>
          <w:lang w:bidi="fa-IR"/>
        </w:rPr>
        <w:t xml:space="preserve"> آ</w:t>
      </w:r>
      <w:r>
        <w:rPr>
          <w:rFonts w:hint="cs"/>
          <w:rtl/>
          <w:lang w:bidi="fa-IR"/>
        </w:rPr>
        <w:t>ی</w:t>
      </w:r>
      <w:r>
        <w:rPr>
          <w:rFonts w:hint="eastAsia"/>
          <w:rtl/>
          <w:lang w:bidi="fa-IR"/>
        </w:rPr>
        <w:t>ا</w:t>
      </w:r>
      <w:r>
        <w:rPr>
          <w:rtl/>
          <w:lang w:bidi="fa-IR"/>
        </w:rPr>
        <w:t xml:space="preserve"> حساس هستند؟ (آ</w:t>
      </w:r>
      <w:r>
        <w:rPr>
          <w:rFonts w:hint="cs"/>
          <w:rtl/>
          <w:lang w:bidi="fa-IR"/>
        </w:rPr>
        <w:t>ی</w:t>
      </w:r>
      <w:r>
        <w:rPr>
          <w:rFonts w:hint="eastAsia"/>
          <w:rtl/>
          <w:lang w:bidi="fa-IR"/>
        </w:rPr>
        <w:t>ا</w:t>
      </w:r>
      <w:r>
        <w:rPr>
          <w:rFonts w:hint="cs"/>
          <w:rtl/>
          <w:lang w:bidi="fa-IR"/>
        </w:rPr>
        <w:t xml:space="preserve"> </w:t>
      </w:r>
      <w:r>
        <w:rPr>
          <w:rFonts w:hint="eastAsia"/>
          <w:rtl/>
          <w:lang w:bidi="fa-IR"/>
        </w:rPr>
        <w:t>تغ</w:t>
      </w:r>
      <w:r>
        <w:rPr>
          <w:rFonts w:hint="cs"/>
          <w:rtl/>
          <w:lang w:bidi="fa-IR"/>
        </w:rPr>
        <w:t>یی</w:t>
      </w:r>
      <w:r>
        <w:rPr>
          <w:rFonts w:hint="eastAsia"/>
          <w:rtl/>
          <w:lang w:bidi="fa-IR"/>
        </w:rPr>
        <w:t>رات</w:t>
      </w:r>
      <w:r>
        <w:rPr>
          <w:rtl/>
          <w:lang w:bidi="fa-IR"/>
        </w:rPr>
        <w:t xml:space="preserve"> کوچک</w:t>
      </w:r>
      <w:r>
        <w:rPr>
          <w:rFonts w:hint="cs"/>
          <w:rtl/>
          <w:lang w:bidi="fa-IR"/>
        </w:rPr>
        <w:t>ی</w:t>
      </w:r>
      <w:r>
        <w:rPr>
          <w:rtl/>
          <w:lang w:bidi="fa-IR"/>
        </w:rPr>
        <w:t xml:space="preserve"> در فرآ</w:t>
      </w:r>
      <w:r>
        <w:rPr>
          <w:rFonts w:hint="cs"/>
          <w:rtl/>
          <w:lang w:bidi="fa-IR"/>
        </w:rPr>
        <w:t>ی</w:t>
      </w:r>
      <w:r>
        <w:rPr>
          <w:rFonts w:hint="eastAsia"/>
          <w:rtl/>
          <w:lang w:bidi="fa-IR"/>
        </w:rPr>
        <w:t>ند،</w:t>
      </w:r>
      <w:r>
        <w:rPr>
          <w:rtl/>
          <w:lang w:bidi="fa-IR"/>
        </w:rPr>
        <w:t xml:space="preserve"> </w:t>
      </w:r>
      <w:r>
        <w:rPr>
          <w:rFonts w:hint="cs"/>
          <w:rtl/>
          <w:lang w:bidi="fa-IR"/>
        </w:rPr>
        <w:t xml:space="preserve">خودش را </w:t>
      </w:r>
      <w:r>
        <w:rPr>
          <w:rtl/>
          <w:lang w:bidi="fa-IR"/>
        </w:rPr>
        <w:t>در مع</w:t>
      </w:r>
      <w:r>
        <w:rPr>
          <w:rFonts w:hint="cs"/>
          <w:rtl/>
          <w:lang w:bidi="fa-IR"/>
        </w:rPr>
        <w:t>ی</w:t>
      </w:r>
      <w:r>
        <w:rPr>
          <w:rFonts w:hint="eastAsia"/>
          <w:rtl/>
          <w:lang w:bidi="fa-IR"/>
        </w:rPr>
        <w:t>ار</w:t>
      </w:r>
      <w:r>
        <w:rPr>
          <w:rtl/>
          <w:lang w:bidi="fa-IR"/>
        </w:rPr>
        <w:t xml:space="preserve"> </w:t>
      </w:r>
      <w:r>
        <w:rPr>
          <w:rFonts w:hint="cs"/>
          <w:rtl/>
          <w:lang w:bidi="fa-IR"/>
        </w:rPr>
        <w:t xml:space="preserve">سنجش </w:t>
      </w:r>
      <w:r>
        <w:rPr>
          <w:rtl/>
          <w:lang w:bidi="fa-IR"/>
        </w:rPr>
        <w:t xml:space="preserve">نشان </w:t>
      </w:r>
      <w:r>
        <w:rPr>
          <w:rFonts w:hint="cs"/>
          <w:rtl/>
          <w:lang w:bidi="fa-IR"/>
        </w:rPr>
        <w:t>می ده</w:t>
      </w:r>
      <w:r>
        <w:rPr>
          <w:rFonts w:hint="eastAsia"/>
          <w:rtl/>
          <w:lang w:bidi="fa-IR"/>
        </w:rPr>
        <w:t>د؟</w:t>
      </w:r>
      <w:r>
        <w:rPr>
          <w:rtl/>
          <w:lang w:bidi="fa-IR"/>
        </w:rPr>
        <w:t>)</w:t>
      </w:r>
    </w:p>
    <w:p w14:paraId="71B82A60" w14:textId="77777777" w:rsidR="007A476B" w:rsidRDefault="007A476B" w:rsidP="00985788">
      <w:pPr>
        <w:rPr>
          <w:lang w:bidi="fa-IR"/>
        </w:rPr>
      </w:pPr>
      <w:r>
        <w:rPr>
          <w:rFonts w:cs="Times New Roman" w:hint="cs"/>
          <w:rtl/>
          <w:lang w:bidi="fa-IR"/>
        </w:rPr>
        <w:t>•</w:t>
      </w:r>
      <w:r>
        <w:rPr>
          <w:rtl/>
          <w:lang w:bidi="fa-IR"/>
        </w:rPr>
        <w:t xml:space="preserve"> چگونه با مع</w:t>
      </w:r>
      <w:r>
        <w:rPr>
          <w:rFonts w:hint="cs"/>
          <w:rtl/>
          <w:lang w:bidi="fa-IR"/>
        </w:rPr>
        <w:t>ی</w:t>
      </w:r>
      <w:r>
        <w:rPr>
          <w:rFonts w:hint="eastAsia"/>
          <w:rtl/>
          <w:lang w:bidi="fa-IR"/>
        </w:rPr>
        <w:t>ارها</w:t>
      </w:r>
      <w:r>
        <w:rPr>
          <w:rFonts w:hint="cs"/>
          <w:rtl/>
          <w:lang w:bidi="fa-IR"/>
        </w:rPr>
        <w:t>ی</w:t>
      </w:r>
      <w:r>
        <w:rPr>
          <w:rtl/>
          <w:lang w:bidi="fa-IR"/>
        </w:rPr>
        <w:t xml:space="preserve"> موجود مقا</w:t>
      </w:r>
      <w:r>
        <w:rPr>
          <w:rFonts w:hint="cs"/>
          <w:rtl/>
          <w:lang w:bidi="fa-IR"/>
        </w:rPr>
        <w:t>ی</w:t>
      </w:r>
      <w:r>
        <w:rPr>
          <w:rFonts w:hint="eastAsia"/>
          <w:rtl/>
          <w:lang w:bidi="fa-IR"/>
        </w:rPr>
        <w:t>سه</w:t>
      </w:r>
      <w:r>
        <w:rPr>
          <w:rtl/>
          <w:lang w:bidi="fa-IR"/>
        </w:rPr>
        <w:t xml:space="preserve"> م</w:t>
      </w:r>
      <w:r>
        <w:rPr>
          <w:rFonts w:hint="cs"/>
          <w:rtl/>
          <w:lang w:bidi="fa-IR"/>
        </w:rPr>
        <w:t>ی‌</w:t>
      </w:r>
      <w:r>
        <w:rPr>
          <w:rFonts w:hint="eastAsia"/>
          <w:rtl/>
          <w:lang w:bidi="fa-IR"/>
        </w:rPr>
        <w:t>شوند؟</w:t>
      </w:r>
    </w:p>
    <w:p w14:paraId="413EA7A1" w14:textId="77777777" w:rsidR="007A476B" w:rsidRDefault="007A476B" w:rsidP="00985788">
      <w:pPr>
        <w:rPr>
          <w:lang w:bidi="fa-IR"/>
        </w:rPr>
      </w:pPr>
      <w:r>
        <w:rPr>
          <w:rFonts w:cs="Times New Roman" w:hint="cs"/>
          <w:rtl/>
          <w:lang w:bidi="fa-IR"/>
        </w:rPr>
        <w:t>•</w:t>
      </w:r>
      <w:r>
        <w:rPr>
          <w:rtl/>
          <w:lang w:bidi="fa-IR"/>
        </w:rPr>
        <w:t xml:space="preserve"> آ</w:t>
      </w:r>
      <w:r>
        <w:rPr>
          <w:rFonts w:hint="cs"/>
          <w:rtl/>
          <w:lang w:bidi="fa-IR"/>
        </w:rPr>
        <w:t>ی</w:t>
      </w:r>
      <w:r>
        <w:rPr>
          <w:rFonts w:hint="eastAsia"/>
          <w:rtl/>
          <w:lang w:bidi="fa-IR"/>
        </w:rPr>
        <w:t>ا</w:t>
      </w:r>
      <w:r>
        <w:rPr>
          <w:rtl/>
          <w:lang w:bidi="fa-IR"/>
        </w:rPr>
        <w:t xml:space="preserve"> آنها </w:t>
      </w:r>
      <w:r>
        <w:rPr>
          <w:rFonts w:hint="cs"/>
          <w:rtl/>
          <w:lang w:bidi="fa-IR"/>
        </w:rPr>
        <w:t>ی</w:t>
      </w:r>
      <w:r>
        <w:rPr>
          <w:rFonts w:hint="eastAsia"/>
          <w:rtl/>
          <w:lang w:bidi="fa-IR"/>
        </w:rPr>
        <w:t>ک</w:t>
      </w:r>
      <w:r>
        <w:rPr>
          <w:rtl/>
          <w:lang w:bidi="fa-IR"/>
        </w:rPr>
        <w:t xml:space="preserve"> مجموعه کامل (کارت امت</w:t>
      </w:r>
      <w:r>
        <w:rPr>
          <w:rFonts w:hint="cs"/>
          <w:rtl/>
          <w:lang w:bidi="fa-IR"/>
        </w:rPr>
        <w:t>ی</w:t>
      </w:r>
      <w:r>
        <w:rPr>
          <w:rFonts w:hint="eastAsia"/>
          <w:rtl/>
          <w:lang w:bidi="fa-IR"/>
        </w:rPr>
        <w:t>از</w:t>
      </w:r>
      <w:r>
        <w:rPr>
          <w:rFonts w:hint="cs"/>
          <w:rtl/>
          <w:lang w:bidi="fa-IR"/>
        </w:rPr>
        <w:t>ی</w:t>
      </w:r>
      <w:r>
        <w:rPr>
          <w:rtl/>
          <w:lang w:bidi="fa-IR"/>
        </w:rPr>
        <w:t xml:space="preserve"> متوازن) را تشک</w:t>
      </w:r>
      <w:r>
        <w:rPr>
          <w:rFonts w:hint="cs"/>
          <w:rtl/>
          <w:lang w:bidi="fa-IR"/>
        </w:rPr>
        <w:t>ی</w:t>
      </w:r>
      <w:r>
        <w:rPr>
          <w:rFonts w:hint="eastAsia"/>
          <w:rtl/>
          <w:lang w:bidi="fa-IR"/>
        </w:rPr>
        <w:t>ل</w:t>
      </w:r>
      <w:r>
        <w:rPr>
          <w:rtl/>
          <w:lang w:bidi="fa-IR"/>
        </w:rPr>
        <w:t xml:space="preserve"> م</w:t>
      </w:r>
      <w:r>
        <w:rPr>
          <w:rFonts w:hint="cs"/>
          <w:rtl/>
          <w:lang w:bidi="fa-IR"/>
        </w:rPr>
        <w:t xml:space="preserve">ی‌ </w:t>
      </w:r>
      <w:r>
        <w:rPr>
          <w:rFonts w:hint="eastAsia"/>
          <w:rtl/>
          <w:lang w:bidi="fa-IR"/>
        </w:rPr>
        <w:t>دهند</w:t>
      </w:r>
      <w:r>
        <w:rPr>
          <w:rtl/>
          <w:lang w:bidi="fa-IR"/>
        </w:rPr>
        <w:t xml:space="preserve"> (به طور مثال، </w:t>
      </w:r>
      <w:r>
        <w:rPr>
          <w:rFonts w:hint="cs"/>
          <w:rtl/>
          <w:lang w:bidi="fa-IR"/>
        </w:rPr>
        <w:t xml:space="preserve">حوزه </w:t>
      </w:r>
      <w:r>
        <w:rPr>
          <w:rtl/>
          <w:lang w:bidi="fa-IR"/>
        </w:rPr>
        <w:t>‌ها</w:t>
      </w:r>
      <w:r>
        <w:rPr>
          <w:rFonts w:hint="cs"/>
          <w:rtl/>
          <w:lang w:bidi="fa-IR"/>
        </w:rPr>
        <w:t>ی</w:t>
      </w:r>
      <w:r>
        <w:rPr>
          <w:rtl/>
          <w:lang w:bidi="fa-IR"/>
        </w:rPr>
        <w:t xml:space="preserve"> </w:t>
      </w:r>
      <w:r>
        <w:rPr>
          <w:rFonts w:hint="cs"/>
          <w:rtl/>
          <w:lang w:bidi="fa-IR"/>
        </w:rPr>
        <w:t>ی</w:t>
      </w:r>
      <w:r>
        <w:rPr>
          <w:rFonts w:hint="eastAsia"/>
          <w:rtl/>
          <w:lang w:bidi="fa-IR"/>
        </w:rPr>
        <w:t>ادگ</w:t>
      </w:r>
      <w:r>
        <w:rPr>
          <w:rFonts w:hint="cs"/>
          <w:rtl/>
          <w:lang w:bidi="fa-IR"/>
        </w:rPr>
        <w:t>ی</w:t>
      </w:r>
      <w:r>
        <w:rPr>
          <w:rFonts w:hint="eastAsia"/>
          <w:rtl/>
          <w:lang w:bidi="fa-IR"/>
        </w:rPr>
        <w:t>ر</w:t>
      </w:r>
      <w:r>
        <w:rPr>
          <w:rFonts w:hint="cs"/>
          <w:rtl/>
          <w:lang w:bidi="fa-IR"/>
        </w:rPr>
        <w:t>ی</w:t>
      </w:r>
      <w:r>
        <w:rPr>
          <w:rtl/>
          <w:lang w:bidi="fa-IR"/>
        </w:rPr>
        <w:t xml:space="preserve"> و رشد، فرآ</w:t>
      </w:r>
      <w:r>
        <w:rPr>
          <w:rFonts w:hint="cs"/>
          <w:rtl/>
          <w:lang w:bidi="fa-IR"/>
        </w:rPr>
        <w:t>ی</w:t>
      </w:r>
      <w:r>
        <w:rPr>
          <w:rFonts w:hint="eastAsia"/>
          <w:rtl/>
          <w:lang w:bidi="fa-IR"/>
        </w:rPr>
        <w:t>ندها</w:t>
      </w:r>
      <w:r>
        <w:rPr>
          <w:rFonts w:hint="cs"/>
          <w:rtl/>
          <w:lang w:bidi="fa-IR"/>
        </w:rPr>
        <w:t>ی</w:t>
      </w:r>
      <w:r>
        <w:rPr>
          <w:rtl/>
          <w:lang w:bidi="fa-IR"/>
        </w:rPr>
        <w:t xml:space="preserve"> داخل</w:t>
      </w:r>
      <w:r>
        <w:rPr>
          <w:rFonts w:hint="cs"/>
          <w:rtl/>
          <w:lang w:bidi="fa-IR"/>
        </w:rPr>
        <w:t>ی</w:t>
      </w:r>
      <w:r>
        <w:rPr>
          <w:rtl/>
          <w:lang w:bidi="fa-IR"/>
        </w:rPr>
        <w:t xml:space="preserve"> کسب و کار، مال</w:t>
      </w:r>
      <w:r>
        <w:rPr>
          <w:rFonts w:hint="cs"/>
          <w:rtl/>
          <w:lang w:bidi="fa-IR"/>
        </w:rPr>
        <w:t>ی</w:t>
      </w:r>
      <w:r>
        <w:rPr>
          <w:rtl/>
          <w:lang w:bidi="fa-IR"/>
        </w:rPr>
        <w:t xml:space="preserve"> و رضا</w:t>
      </w:r>
      <w:r>
        <w:rPr>
          <w:rFonts w:hint="cs"/>
          <w:rtl/>
          <w:lang w:bidi="fa-IR"/>
        </w:rPr>
        <w:t>ی</w:t>
      </w:r>
      <w:r>
        <w:rPr>
          <w:rFonts w:hint="eastAsia"/>
          <w:rtl/>
          <w:lang w:bidi="fa-IR"/>
        </w:rPr>
        <w:t>ت</w:t>
      </w:r>
      <w:r>
        <w:rPr>
          <w:rtl/>
          <w:lang w:bidi="fa-IR"/>
        </w:rPr>
        <w:t xml:space="preserve"> مشتر</w:t>
      </w:r>
      <w:r>
        <w:rPr>
          <w:rFonts w:hint="cs"/>
          <w:rtl/>
          <w:lang w:bidi="fa-IR"/>
        </w:rPr>
        <w:t>ی</w:t>
      </w:r>
      <w:r>
        <w:rPr>
          <w:rtl/>
          <w:lang w:bidi="fa-IR"/>
        </w:rPr>
        <w:t xml:space="preserve"> را به </w:t>
      </w:r>
      <w:r>
        <w:rPr>
          <w:rFonts w:hint="cs"/>
          <w:rtl/>
          <w:lang w:bidi="fa-IR"/>
        </w:rPr>
        <w:t>مقدار کافی</w:t>
      </w:r>
      <w:r>
        <w:rPr>
          <w:rtl/>
          <w:lang w:bidi="fa-IR"/>
        </w:rPr>
        <w:t xml:space="preserve"> پوشش م</w:t>
      </w:r>
      <w:r>
        <w:rPr>
          <w:rFonts w:hint="cs"/>
          <w:rtl/>
          <w:lang w:bidi="fa-IR"/>
        </w:rPr>
        <w:t>ی‌</w:t>
      </w:r>
      <w:r>
        <w:rPr>
          <w:rFonts w:hint="eastAsia"/>
          <w:rtl/>
          <w:lang w:bidi="fa-IR"/>
        </w:rPr>
        <w:t>دهند؟</w:t>
      </w:r>
      <w:r>
        <w:rPr>
          <w:rtl/>
          <w:lang w:bidi="fa-IR"/>
        </w:rPr>
        <w:t>)</w:t>
      </w:r>
    </w:p>
    <w:p w14:paraId="1BB1948C" w14:textId="77777777" w:rsidR="007A476B" w:rsidRDefault="007A476B" w:rsidP="00985788">
      <w:pPr>
        <w:rPr>
          <w:lang w:bidi="fa-IR"/>
        </w:rPr>
      </w:pPr>
      <w:r>
        <w:rPr>
          <w:rFonts w:cs="Times New Roman" w:hint="cs"/>
          <w:rtl/>
          <w:lang w:bidi="fa-IR"/>
        </w:rPr>
        <w:t>•</w:t>
      </w:r>
      <w:r>
        <w:rPr>
          <w:rtl/>
          <w:lang w:bidi="fa-IR"/>
        </w:rPr>
        <w:t xml:space="preserve"> آ</w:t>
      </w:r>
      <w:r>
        <w:rPr>
          <w:rFonts w:hint="cs"/>
          <w:rtl/>
          <w:lang w:bidi="fa-IR"/>
        </w:rPr>
        <w:t>ی</w:t>
      </w:r>
      <w:r>
        <w:rPr>
          <w:rFonts w:hint="eastAsia"/>
          <w:rtl/>
          <w:lang w:bidi="fa-IR"/>
        </w:rPr>
        <w:t>ا</w:t>
      </w:r>
      <w:r>
        <w:rPr>
          <w:rtl/>
          <w:lang w:bidi="fa-IR"/>
        </w:rPr>
        <w:t xml:space="preserve"> آنها رفتار مطلوب را (امروز و در آ</w:t>
      </w:r>
      <w:r>
        <w:rPr>
          <w:rFonts w:hint="cs"/>
          <w:rtl/>
          <w:lang w:bidi="fa-IR"/>
        </w:rPr>
        <w:t>ی</w:t>
      </w:r>
      <w:r>
        <w:rPr>
          <w:rFonts w:hint="eastAsia"/>
          <w:rtl/>
          <w:lang w:bidi="fa-IR"/>
        </w:rPr>
        <w:t>نده</w:t>
      </w:r>
      <w:r>
        <w:rPr>
          <w:rtl/>
          <w:lang w:bidi="fa-IR"/>
        </w:rPr>
        <w:t>) تقو</w:t>
      </w:r>
      <w:r>
        <w:rPr>
          <w:rFonts w:hint="cs"/>
          <w:rtl/>
          <w:lang w:bidi="fa-IR"/>
        </w:rPr>
        <w:t>ی</w:t>
      </w:r>
      <w:r>
        <w:rPr>
          <w:rFonts w:hint="eastAsia"/>
          <w:rtl/>
          <w:lang w:bidi="fa-IR"/>
        </w:rPr>
        <w:t>ت</w:t>
      </w:r>
      <w:r>
        <w:rPr>
          <w:rtl/>
          <w:lang w:bidi="fa-IR"/>
        </w:rPr>
        <w:t xml:space="preserve"> م</w:t>
      </w:r>
      <w:r>
        <w:rPr>
          <w:rFonts w:hint="cs"/>
          <w:rtl/>
          <w:lang w:bidi="fa-IR"/>
        </w:rPr>
        <w:t xml:space="preserve">ی‌ </w:t>
      </w:r>
      <w:r>
        <w:rPr>
          <w:rFonts w:hint="eastAsia"/>
          <w:rtl/>
          <w:lang w:bidi="fa-IR"/>
        </w:rPr>
        <w:t>کنند؟</w:t>
      </w:r>
    </w:p>
    <w:p w14:paraId="069C7629" w14:textId="77777777" w:rsidR="007A476B" w:rsidRDefault="007A476B" w:rsidP="00985788">
      <w:pPr>
        <w:rPr>
          <w:lang w:bidi="fa-IR"/>
        </w:rPr>
      </w:pPr>
      <w:r>
        <w:rPr>
          <w:rFonts w:cs="Times New Roman" w:hint="cs"/>
          <w:rtl/>
          <w:lang w:bidi="fa-IR"/>
        </w:rPr>
        <w:t>•</w:t>
      </w:r>
      <w:r>
        <w:rPr>
          <w:rtl/>
          <w:lang w:bidi="fa-IR"/>
        </w:rPr>
        <w:t xml:space="preserve"> آ</w:t>
      </w:r>
      <w:r>
        <w:rPr>
          <w:rFonts w:hint="cs"/>
          <w:rtl/>
          <w:lang w:bidi="fa-IR"/>
        </w:rPr>
        <w:t>ی</w:t>
      </w:r>
      <w:r>
        <w:rPr>
          <w:rFonts w:hint="eastAsia"/>
          <w:rtl/>
          <w:lang w:bidi="fa-IR"/>
        </w:rPr>
        <w:t>ا</w:t>
      </w:r>
      <w:r>
        <w:rPr>
          <w:rtl/>
          <w:lang w:bidi="fa-IR"/>
        </w:rPr>
        <w:t xml:space="preserve"> مع</w:t>
      </w:r>
      <w:r>
        <w:rPr>
          <w:rFonts w:hint="cs"/>
          <w:rtl/>
          <w:lang w:bidi="fa-IR"/>
        </w:rPr>
        <w:t>ی</w:t>
      </w:r>
      <w:r>
        <w:rPr>
          <w:rFonts w:hint="eastAsia"/>
          <w:rtl/>
          <w:lang w:bidi="fa-IR"/>
        </w:rPr>
        <w:t>ارها</w:t>
      </w:r>
      <w:r>
        <w:rPr>
          <w:rtl/>
          <w:lang w:bidi="fa-IR"/>
        </w:rPr>
        <w:t xml:space="preserve"> </w:t>
      </w:r>
      <w:r>
        <w:rPr>
          <w:rFonts w:hint="cs"/>
          <w:rtl/>
          <w:lang w:bidi="fa-IR"/>
        </w:rPr>
        <w:t>رایج</w:t>
      </w:r>
      <w:r>
        <w:rPr>
          <w:rtl/>
          <w:lang w:bidi="fa-IR"/>
        </w:rPr>
        <w:t xml:space="preserve"> (زنده) و قابل تغ</w:t>
      </w:r>
      <w:r>
        <w:rPr>
          <w:rFonts w:hint="cs"/>
          <w:rtl/>
          <w:lang w:bidi="fa-IR"/>
        </w:rPr>
        <w:t>یی</w:t>
      </w:r>
      <w:r>
        <w:rPr>
          <w:rFonts w:hint="eastAsia"/>
          <w:rtl/>
          <w:lang w:bidi="fa-IR"/>
        </w:rPr>
        <w:t>ر</w:t>
      </w:r>
      <w:r>
        <w:rPr>
          <w:rtl/>
          <w:lang w:bidi="fa-IR"/>
        </w:rPr>
        <w:t xml:space="preserve"> هستند؟ (آ</w:t>
      </w:r>
      <w:r>
        <w:rPr>
          <w:rFonts w:hint="cs"/>
          <w:rtl/>
          <w:lang w:bidi="fa-IR"/>
        </w:rPr>
        <w:t>ی</w:t>
      </w:r>
      <w:r>
        <w:rPr>
          <w:rFonts w:hint="eastAsia"/>
          <w:rtl/>
          <w:lang w:bidi="fa-IR"/>
        </w:rPr>
        <w:t>ا</w:t>
      </w:r>
      <w:r>
        <w:rPr>
          <w:rFonts w:hint="cs"/>
          <w:rtl/>
          <w:lang w:bidi="fa-IR"/>
        </w:rPr>
        <w:t xml:space="preserve"> آنه</w:t>
      </w:r>
      <w:r>
        <w:rPr>
          <w:rFonts w:hint="eastAsia"/>
          <w:rtl/>
          <w:lang w:bidi="fa-IR"/>
        </w:rPr>
        <w:t>ا</w:t>
      </w:r>
      <w:r>
        <w:rPr>
          <w:rtl/>
          <w:lang w:bidi="fa-IR"/>
        </w:rPr>
        <w:t xml:space="preserve"> به همراه تغ</w:t>
      </w:r>
      <w:r>
        <w:rPr>
          <w:rFonts w:hint="cs"/>
          <w:rtl/>
          <w:lang w:bidi="fa-IR"/>
        </w:rPr>
        <w:t>یی</w:t>
      </w:r>
      <w:r>
        <w:rPr>
          <w:rFonts w:hint="eastAsia"/>
          <w:rtl/>
          <w:lang w:bidi="fa-IR"/>
        </w:rPr>
        <w:t>رات</w:t>
      </w:r>
      <w:r>
        <w:rPr>
          <w:rtl/>
          <w:lang w:bidi="fa-IR"/>
        </w:rPr>
        <w:t xml:space="preserve"> کسب و کار تغ</w:t>
      </w:r>
      <w:r>
        <w:rPr>
          <w:rFonts w:hint="cs"/>
          <w:rtl/>
          <w:lang w:bidi="fa-IR"/>
        </w:rPr>
        <w:t>یی</w:t>
      </w:r>
      <w:r>
        <w:rPr>
          <w:rFonts w:hint="eastAsia"/>
          <w:rtl/>
          <w:lang w:bidi="fa-IR"/>
        </w:rPr>
        <w:t>ر</w:t>
      </w:r>
      <w:r>
        <w:rPr>
          <w:rtl/>
          <w:lang w:bidi="fa-IR"/>
        </w:rPr>
        <w:t xml:space="preserve"> م</w:t>
      </w:r>
      <w:r>
        <w:rPr>
          <w:rFonts w:hint="cs"/>
          <w:rtl/>
          <w:lang w:bidi="fa-IR"/>
        </w:rPr>
        <w:t>ی‌</w:t>
      </w:r>
      <w:r>
        <w:rPr>
          <w:rFonts w:hint="eastAsia"/>
          <w:rtl/>
          <w:lang w:bidi="fa-IR"/>
        </w:rPr>
        <w:t>کنند؟</w:t>
      </w:r>
      <w:r>
        <w:rPr>
          <w:rtl/>
          <w:lang w:bidi="fa-IR"/>
        </w:rPr>
        <w:t>)</w:t>
      </w:r>
    </w:p>
    <w:p w14:paraId="3B6DB852" w14:textId="77777777" w:rsidR="007A476B" w:rsidRDefault="007A476B" w:rsidP="00985788">
      <w:pPr>
        <w:rPr>
          <w:lang w:bidi="fa-IR"/>
        </w:rPr>
      </w:pPr>
    </w:p>
    <w:p w14:paraId="7B44E8D1" w14:textId="1F338814" w:rsidR="007A476B" w:rsidRPr="003B7E15" w:rsidRDefault="00E90B86" w:rsidP="00985788">
      <w:pPr>
        <w:pStyle w:val="Heading2"/>
        <w:rPr>
          <w:lang w:bidi="fa-IR"/>
        </w:rPr>
      </w:pPr>
      <w:bookmarkStart w:id="189" w:name="_Toc151571442"/>
      <w:r>
        <w:rPr>
          <w:rFonts w:hint="cs"/>
          <w:rtl/>
          <w:lang w:bidi="fa-IR"/>
        </w:rPr>
        <w:t>5.9</w:t>
      </w:r>
      <w:r w:rsidR="007A476B" w:rsidRPr="003B7E15">
        <w:rPr>
          <w:rFonts w:hint="cs"/>
          <w:rtl/>
          <w:lang w:bidi="fa-IR"/>
        </w:rPr>
        <w:t xml:space="preserve"> </w:t>
      </w:r>
      <w:r w:rsidR="007A476B" w:rsidRPr="003B7E15">
        <w:rPr>
          <w:rtl/>
          <w:lang w:bidi="fa-IR"/>
        </w:rPr>
        <w:t>بهینه کاو</w:t>
      </w:r>
      <w:r w:rsidR="007A476B" w:rsidRPr="003B7E15">
        <w:rPr>
          <w:rFonts w:hint="cs"/>
          <w:rtl/>
          <w:lang w:bidi="fa-IR"/>
        </w:rPr>
        <w:t>ی</w:t>
      </w:r>
      <w:r w:rsidR="007A476B" w:rsidRPr="003B7E15">
        <w:rPr>
          <w:rtl/>
          <w:lang w:bidi="fa-IR"/>
        </w:rPr>
        <w:t xml:space="preserve"> و مع</w:t>
      </w:r>
      <w:r w:rsidR="007A476B" w:rsidRPr="003B7E15">
        <w:rPr>
          <w:rFonts w:hint="cs"/>
          <w:rtl/>
          <w:lang w:bidi="fa-IR"/>
        </w:rPr>
        <w:t>ی</w:t>
      </w:r>
      <w:r w:rsidR="007A476B" w:rsidRPr="003B7E15">
        <w:rPr>
          <w:rFonts w:hint="eastAsia"/>
          <w:rtl/>
          <w:lang w:bidi="fa-IR"/>
        </w:rPr>
        <w:t>ارها</w:t>
      </w:r>
      <w:r w:rsidR="007A476B" w:rsidRPr="003B7E15">
        <w:rPr>
          <w:rFonts w:hint="cs"/>
          <w:rtl/>
          <w:lang w:bidi="fa-IR"/>
        </w:rPr>
        <w:t>ی</w:t>
      </w:r>
      <w:r w:rsidR="007A476B" w:rsidRPr="003B7E15">
        <w:rPr>
          <w:rtl/>
          <w:lang w:bidi="fa-IR"/>
        </w:rPr>
        <w:t xml:space="preserve"> </w:t>
      </w:r>
      <w:r w:rsidR="007A476B" w:rsidRPr="003B7E15">
        <w:rPr>
          <w:rFonts w:hint="cs"/>
          <w:rtl/>
          <w:lang w:bidi="fa-IR"/>
        </w:rPr>
        <w:t>مرجع</w:t>
      </w:r>
      <w:bookmarkEnd w:id="189"/>
    </w:p>
    <w:p w14:paraId="1DA4A1A0" w14:textId="77777777" w:rsidR="007A476B" w:rsidRDefault="007A476B" w:rsidP="007A476B">
      <w:pPr>
        <w:rPr>
          <w:rFonts w:cs="Arial"/>
          <w:rtl/>
          <w:lang w:bidi="fa-IR"/>
        </w:rPr>
      </w:pPr>
    </w:p>
    <w:p w14:paraId="4FD928CD" w14:textId="77777777" w:rsidR="007A476B" w:rsidRPr="003B7E15" w:rsidRDefault="007A476B" w:rsidP="00985788">
      <w:pPr>
        <w:pStyle w:val="Heading3"/>
        <w:rPr>
          <w:lang w:bidi="fa-IR"/>
        </w:rPr>
      </w:pPr>
      <w:bookmarkStart w:id="190" w:name="_Toc151571443"/>
      <w:r w:rsidRPr="003B7E15">
        <w:rPr>
          <w:rFonts w:hint="eastAsia"/>
          <w:rtl/>
          <w:lang w:bidi="fa-IR"/>
        </w:rPr>
        <w:t>بهینه کاوی</w:t>
      </w:r>
      <w:r w:rsidRPr="003B7E15">
        <w:rPr>
          <w:rtl/>
          <w:lang w:bidi="fa-IR"/>
        </w:rPr>
        <w:t xml:space="preserve"> چ</w:t>
      </w:r>
      <w:r w:rsidRPr="003B7E15">
        <w:rPr>
          <w:rFonts w:hint="cs"/>
          <w:rtl/>
          <w:lang w:bidi="fa-IR"/>
        </w:rPr>
        <w:t>ی</w:t>
      </w:r>
      <w:r w:rsidRPr="003B7E15">
        <w:rPr>
          <w:rFonts w:hint="eastAsia"/>
          <w:rtl/>
          <w:lang w:bidi="fa-IR"/>
        </w:rPr>
        <w:t>ست؟</w:t>
      </w:r>
      <w:bookmarkEnd w:id="190"/>
    </w:p>
    <w:p w14:paraId="58FF2AB8" w14:textId="77777777" w:rsidR="007A476B" w:rsidRDefault="007A476B" w:rsidP="00985788">
      <w:pPr>
        <w:rPr>
          <w:lang w:bidi="fa-IR"/>
        </w:rPr>
      </w:pPr>
      <w:r w:rsidRPr="00C727ED">
        <w:rPr>
          <w:rFonts w:hint="eastAsia"/>
          <w:rtl/>
          <w:lang w:bidi="fa-IR"/>
        </w:rPr>
        <w:t>بهینه کاوی،</w:t>
      </w:r>
      <w:r w:rsidRPr="00C727ED">
        <w:rPr>
          <w:rtl/>
          <w:lang w:bidi="fa-IR"/>
        </w:rPr>
        <w:t xml:space="preserve"> فر</w:t>
      </w:r>
      <w:r>
        <w:rPr>
          <w:rFonts w:hint="cs"/>
          <w:rtl/>
          <w:lang w:bidi="fa-IR"/>
        </w:rPr>
        <w:t>آ</w:t>
      </w:r>
      <w:r w:rsidRPr="00C727ED">
        <w:rPr>
          <w:rFonts w:hint="cs"/>
          <w:rtl/>
          <w:lang w:bidi="fa-IR"/>
        </w:rPr>
        <w:t>ی</w:t>
      </w:r>
      <w:r w:rsidRPr="00C727ED">
        <w:rPr>
          <w:rFonts w:hint="eastAsia"/>
          <w:rtl/>
          <w:lang w:bidi="fa-IR"/>
        </w:rPr>
        <w:t>ند</w:t>
      </w:r>
      <w:r w:rsidRPr="00C727ED">
        <w:rPr>
          <w:rtl/>
          <w:lang w:bidi="fa-IR"/>
        </w:rPr>
        <w:t xml:space="preserve"> شناسا</w:t>
      </w:r>
      <w:r w:rsidRPr="00C727ED">
        <w:rPr>
          <w:rFonts w:hint="cs"/>
          <w:rtl/>
          <w:lang w:bidi="fa-IR"/>
        </w:rPr>
        <w:t>یی</w:t>
      </w:r>
      <w:r w:rsidRPr="00C727ED">
        <w:rPr>
          <w:rFonts w:hint="eastAsia"/>
          <w:rtl/>
          <w:lang w:bidi="fa-IR"/>
        </w:rPr>
        <w:t>،</w:t>
      </w:r>
      <w:r w:rsidRPr="00C727ED">
        <w:rPr>
          <w:rtl/>
          <w:lang w:bidi="fa-IR"/>
        </w:rPr>
        <w:t xml:space="preserve"> اشترا</w:t>
      </w:r>
      <w:r>
        <w:rPr>
          <w:rtl/>
          <w:lang w:bidi="fa-IR"/>
        </w:rPr>
        <w:t>ک‌</w:t>
      </w:r>
      <w:r>
        <w:rPr>
          <w:rFonts w:hint="cs"/>
          <w:rtl/>
          <w:lang w:bidi="fa-IR"/>
        </w:rPr>
        <w:t xml:space="preserve"> </w:t>
      </w:r>
      <w:r>
        <w:rPr>
          <w:rtl/>
          <w:lang w:bidi="fa-IR"/>
        </w:rPr>
        <w:t>گذار</w:t>
      </w:r>
      <w:r>
        <w:rPr>
          <w:rFonts w:hint="cs"/>
          <w:rtl/>
          <w:lang w:bidi="fa-IR"/>
        </w:rPr>
        <w:t>ی</w:t>
      </w:r>
      <w:r>
        <w:rPr>
          <w:rtl/>
          <w:lang w:bidi="fa-IR"/>
        </w:rPr>
        <w:t xml:space="preserve"> و استفاده از دانش و </w:t>
      </w:r>
      <w:r>
        <w:rPr>
          <w:rFonts w:hint="cs"/>
          <w:rtl/>
          <w:lang w:bidi="fa-IR"/>
        </w:rPr>
        <w:t>راهکارهای برتر</w:t>
      </w:r>
      <w:r>
        <w:rPr>
          <w:rtl/>
          <w:lang w:bidi="fa-IR"/>
        </w:rPr>
        <w:t xml:space="preserve"> است. ا</w:t>
      </w:r>
      <w:r>
        <w:rPr>
          <w:rFonts w:hint="cs"/>
          <w:rtl/>
          <w:lang w:bidi="fa-IR"/>
        </w:rPr>
        <w:t>ی</w:t>
      </w:r>
      <w:r>
        <w:rPr>
          <w:rFonts w:hint="eastAsia"/>
          <w:rtl/>
          <w:lang w:bidi="fa-IR"/>
        </w:rPr>
        <w:t>ن</w:t>
      </w:r>
      <w:r>
        <w:rPr>
          <w:rtl/>
          <w:lang w:bidi="fa-IR"/>
        </w:rPr>
        <w:t xml:space="preserve"> فر</w:t>
      </w:r>
      <w:r>
        <w:rPr>
          <w:rFonts w:hint="cs"/>
          <w:rtl/>
          <w:lang w:bidi="fa-IR"/>
        </w:rPr>
        <w:t>آی</w:t>
      </w:r>
      <w:r>
        <w:rPr>
          <w:rFonts w:hint="eastAsia"/>
          <w:rtl/>
          <w:lang w:bidi="fa-IR"/>
        </w:rPr>
        <w:t>ند</w:t>
      </w:r>
      <w:r>
        <w:rPr>
          <w:rFonts w:hint="cs"/>
          <w:rtl/>
          <w:lang w:bidi="fa-IR"/>
        </w:rPr>
        <w:t>، با استفاده از رویکردهای برتر و درجه یک به جای صرفا اندازه گیری بهترین عملکرد،</w:t>
      </w:r>
      <w:r>
        <w:rPr>
          <w:rtl/>
          <w:lang w:bidi="fa-IR"/>
        </w:rPr>
        <w:t xml:space="preserve"> رو</w:t>
      </w:r>
      <w:r>
        <w:rPr>
          <w:rFonts w:hint="cs"/>
          <w:rtl/>
          <w:lang w:bidi="fa-IR"/>
        </w:rPr>
        <w:t>ی</w:t>
      </w:r>
      <w:r>
        <w:rPr>
          <w:rtl/>
          <w:lang w:bidi="fa-IR"/>
        </w:rPr>
        <w:t xml:space="preserve"> بهبود</w:t>
      </w:r>
      <w:r>
        <w:rPr>
          <w:rFonts w:hint="cs"/>
          <w:rtl/>
          <w:lang w:bidi="fa-IR"/>
        </w:rPr>
        <w:t xml:space="preserve"> هر</w:t>
      </w:r>
      <w:r>
        <w:rPr>
          <w:rtl/>
          <w:lang w:bidi="fa-IR"/>
        </w:rPr>
        <w:t xml:space="preserve"> فرآ</w:t>
      </w:r>
      <w:r>
        <w:rPr>
          <w:rFonts w:hint="cs"/>
          <w:rtl/>
          <w:lang w:bidi="fa-IR"/>
        </w:rPr>
        <w:t>ی</w:t>
      </w:r>
      <w:r>
        <w:rPr>
          <w:rFonts w:hint="eastAsia"/>
          <w:rtl/>
          <w:lang w:bidi="fa-IR"/>
        </w:rPr>
        <w:t>ند</w:t>
      </w:r>
      <w:r>
        <w:rPr>
          <w:rtl/>
          <w:lang w:bidi="fa-IR"/>
        </w:rPr>
        <w:t xml:space="preserve"> تجار</w:t>
      </w:r>
      <w:r>
        <w:rPr>
          <w:rFonts w:hint="cs"/>
          <w:rtl/>
          <w:lang w:bidi="fa-IR"/>
        </w:rPr>
        <w:t>ی</w:t>
      </w:r>
      <w:r>
        <w:rPr>
          <w:rtl/>
          <w:lang w:bidi="fa-IR"/>
        </w:rPr>
        <w:t xml:space="preserve"> تمرکز دارد. </w:t>
      </w:r>
      <w:r>
        <w:rPr>
          <w:rFonts w:hint="cs"/>
          <w:rtl/>
          <w:lang w:bidi="fa-IR"/>
        </w:rPr>
        <w:t>ی</w:t>
      </w:r>
      <w:r>
        <w:rPr>
          <w:rFonts w:hint="eastAsia"/>
          <w:rtl/>
          <w:lang w:bidi="fa-IR"/>
        </w:rPr>
        <w:t>افتن،</w:t>
      </w:r>
      <w:r>
        <w:rPr>
          <w:rtl/>
          <w:lang w:bidi="fa-IR"/>
        </w:rPr>
        <w:t xml:space="preserve"> مطالعه و پ</w:t>
      </w:r>
      <w:r>
        <w:rPr>
          <w:rFonts w:hint="cs"/>
          <w:rtl/>
          <w:lang w:bidi="fa-IR"/>
        </w:rPr>
        <w:t>ی</w:t>
      </w:r>
      <w:r>
        <w:rPr>
          <w:rFonts w:hint="eastAsia"/>
          <w:rtl/>
          <w:lang w:bidi="fa-IR"/>
        </w:rPr>
        <w:t>اده</w:t>
      </w:r>
      <w:r>
        <w:rPr>
          <w:rFonts w:hint="cs"/>
          <w:rtl/>
          <w:lang w:bidi="fa-IR"/>
        </w:rPr>
        <w:t xml:space="preserve"> </w:t>
      </w:r>
      <w:r>
        <w:rPr>
          <w:rFonts w:hint="eastAsia"/>
          <w:rtl/>
          <w:lang w:bidi="fa-IR"/>
        </w:rPr>
        <w:t>‌ساز</w:t>
      </w:r>
      <w:r>
        <w:rPr>
          <w:rFonts w:hint="cs"/>
          <w:rtl/>
          <w:lang w:bidi="fa-IR"/>
        </w:rPr>
        <w:t>ی</w:t>
      </w:r>
      <w:r>
        <w:rPr>
          <w:rtl/>
          <w:lang w:bidi="fa-IR"/>
        </w:rPr>
        <w:t xml:space="preserve"> </w:t>
      </w:r>
      <w:r>
        <w:rPr>
          <w:rFonts w:hint="cs"/>
          <w:rtl/>
          <w:lang w:bidi="fa-IR"/>
        </w:rPr>
        <w:t>راهکارهای برتر</w:t>
      </w:r>
      <w:r>
        <w:rPr>
          <w:rFonts w:hint="eastAsia"/>
          <w:rtl/>
          <w:lang w:bidi="fa-IR"/>
        </w:rPr>
        <w:t>،</w:t>
      </w:r>
      <w:r>
        <w:rPr>
          <w:rtl/>
          <w:lang w:bidi="fa-IR"/>
        </w:rPr>
        <w:t xml:space="preserve"> ب</w:t>
      </w:r>
      <w:r>
        <w:rPr>
          <w:rFonts w:hint="cs"/>
          <w:rtl/>
          <w:lang w:bidi="fa-IR"/>
        </w:rPr>
        <w:t>زرگ ترین</w:t>
      </w:r>
      <w:r>
        <w:rPr>
          <w:rtl/>
          <w:lang w:bidi="fa-IR"/>
        </w:rPr>
        <w:t xml:space="preserve"> فرصت را برا</w:t>
      </w:r>
      <w:r>
        <w:rPr>
          <w:rFonts w:hint="cs"/>
          <w:rtl/>
          <w:lang w:bidi="fa-IR"/>
        </w:rPr>
        <w:t>ی</w:t>
      </w:r>
      <w:r>
        <w:rPr>
          <w:rtl/>
          <w:lang w:bidi="fa-IR"/>
        </w:rPr>
        <w:t xml:space="preserve"> کسب مزا</w:t>
      </w:r>
      <w:r>
        <w:rPr>
          <w:rFonts w:hint="cs"/>
          <w:rtl/>
          <w:lang w:bidi="fa-IR"/>
        </w:rPr>
        <w:t>ی</w:t>
      </w:r>
      <w:r>
        <w:rPr>
          <w:rFonts w:hint="eastAsia"/>
          <w:rtl/>
          <w:lang w:bidi="fa-IR"/>
        </w:rPr>
        <w:t>ا</w:t>
      </w:r>
      <w:r>
        <w:rPr>
          <w:rFonts w:hint="cs"/>
          <w:rtl/>
          <w:lang w:bidi="fa-IR"/>
        </w:rPr>
        <w:t>ی</w:t>
      </w:r>
      <w:r>
        <w:rPr>
          <w:rtl/>
          <w:lang w:bidi="fa-IR"/>
        </w:rPr>
        <w:t xml:space="preserve"> استراتژ</w:t>
      </w:r>
      <w:r>
        <w:rPr>
          <w:rFonts w:hint="cs"/>
          <w:rtl/>
          <w:lang w:bidi="fa-IR"/>
        </w:rPr>
        <w:t>ی</w:t>
      </w:r>
      <w:r>
        <w:rPr>
          <w:rFonts w:hint="eastAsia"/>
          <w:rtl/>
          <w:lang w:bidi="fa-IR"/>
        </w:rPr>
        <w:t>ک،</w:t>
      </w:r>
      <w:r>
        <w:rPr>
          <w:rtl/>
          <w:lang w:bidi="fa-IR"/>
        </w:rPr>
        <w:t xml:space="preserve"> عمل</w:t>
      </w:r>
      <w:r>
        <w:rPr>
          <w:rFonts w:hint="cs"/>
          <w:rtl/>
          <w:lang w:bidi="fa-IR"/>
        </w:rPr>
        <w:t>ی</w:t>
      </w:r>
      <w:r>
        <w:rPr>
          <w:rFonts w:hint="eastAsia"/>
          <w:rtl/>
          <w:lang w:bidi="fa-IR"/>
        </w:rPr>
        <w:t>ات</w:t>
      </w:r>
      <w:r>
        <w:rPr>
          <w:rFonts w:hint="cs"/>
          <w:rtl/>
          <w:lang w:bidi="fa-IR"/>
        </w:rPr>
        <w:t>ی</w:t>
      </w:r>
      <w:r>
        <w:rPr>
          <w:rtl/>
          <w:lang w:bidi="fa-IR"/>
        </w:rPr>
        <w:t xml:space="preserve"> و مال</w:t>
      </w:r>
      <w:r>
        <w:rPr>
          <w:rFonts w:hint="cs"/>
          <w:rtl/>
          <w:lang w:bidi="fa-IR"/>
        </w:rPr>
        <w:t>ی</w:t>
      </w:r>
      <w:r>
        <w:rPr>
          <w:rtl/>
          <w:lang w:bidi="fa-IR"/>
        </w:rPr>
        <w:t xml:space="preserve"> فراهم م</w:t>
      </w:r>
      <w:r>
        <w:rPr>
          <w:rFonts w:hint="cs"/>
          <w:rtl/>
          <w:lang w:bidi="fa-IR"/>
        </w:rPr>
        <w:t>ی‌</w:t>
      </w:r>
      <w:r>
        <w:rPr>
          <w:rFonts w:hint="eastAsia"/>
          <w:rtl/>
          <w:lang w:bidi="fa-IR"/>
        </w:rPr>
        <w:t>کند</w:t>
      </w:r>
      <w:r>
        <w:rPr>
          <w:rtl/>
          <w:lang w:bidi="fa-IR"/>
        </w:rPr>
        <w:t>.</w:t>
      </w:r>
    </w:p>
    <w:p w14:paraId="5016C469" w14:textId="77777777" w:rsidR="007A476B" w:rsidRDefault="007A476B" w:rsidP="00985788">
      <w:pPr>
        <w:rPr>
          <w:rtl/>
          <w:lang w:bidi="fa-IR"/>
        </w:rPr>
      </w:pPr>
      <w:r>
        <w:rPr>
          <w:rFonts w:hint="eastAsia"/>
          <w:rtl/>
          <w:lang w:bidi="fa-IR"/>
        </w:rPr>
        <w:t>به</w:t>
      </w:r>
      <w:r>
        <w:rPr>
          <w:rtl/>
          <w:lang w:bidi="fa-IR"/>
        </w:rPr>
        <w:t xml:space="preserve"> طور غ</w:t>
      </w:r>
      <w:r>
        <w:rPr>
          <w:rFonts w:hint="cs"/>
          <w:rtl/>
          <w:lang w:bidi="fa-IR"/>
        </w:rPr>
        <w:t>ی</w:t>
      </w:r>
      <w:r>
        <w:rPr>
          <w:rFonts w:hint="eastAsia"/>
          <w:rtl/>
          <w:lang w:bidi="fa-IR"/>
        </w:rPr>
        <w:t>ررسم</w:t>
      </w:r>
      <w:r>
        <w:rPr>
          <w:rFonts w:hint="cs"/>
          <w:rtl/>
          <w:lang w:bidi="fa-IR"/>
        </w:rPr>
        <w:t>ی</w:t>
      </w:r>
      <w:r>
        <w:rPr>
          <w:rFonts w:hint="eastAsia"/>
          <w:rtl/>
          <w:lang w:bidi="fa-IR"/>
        </w:rPr>
        <w:t>،</w:t>
      </w:r>
      <w:r>
        <w:rPr>
          <w:rtl/>
          <w:lang w:bidi="fa-IR"/>
        </w:rPr>
        <w:t xml:space="preserve"> بهینه کاوی به عنوان </w:t>
      </w:r>
      <w:r>
        <w:rPr>
          <w:rFonts w:hint="cs"/>
          <w:rtl/>
          <w:lang w:bidi="fa-IR"/>
        </w:rPr>
        <w:t>راهکاری</w:t>
      </w:r>
      <w:r>
        <w:rPr>
          <w:rtl/>
          <w:lang w:bidi="fa-IR"/>
        </w:rPr>
        <w:t xml:space="preserve"> تعر</w:t>
      </w:r>
      <w:r>
        <w:rPr>
          <w:rFonts w:hint="cs"/>
          <w:rtl/>
          <w:lang w:bidi="fa-IR"/>
        </w:rPr>
        <w:t>ی</w:t>
      </w:r>
      <w:r>
        <w:rPr>
          <w:rFonts w:hint="eastAsia"/>
          <w:rtl/>
          <w:lang w:bidi="fa-IR"/>
        </w:rPr>
        <w:t>ف</w:t>
      </w:r>
      <w:r>
        <w:rPr>
          <w:rtl/>
          <w:lang w:bidi="fa-IR"/>
        </w:rPr>
        <w:t xml:space="preserve"> م</w:t>
      </w:r>
      <w:r>
        <w:rPr>
          <w:rFonts w:hint="cs"/>
          <w:rtl/>
          <w:lang w:bidi="fa-IR"/>
        </w:rPr>
        <w:t>ی‌</w:t>
      </w:r>
      <w:r>
        <w:rPr>
          <w:rFonts w:hint="eastAsia"/>
          <w:rtl/>
          <w:lang w:bidi="fa-IR"/>
        </w:rPr>
        <w:t>شود</w:t>
      </w:r>
      <w:r>
        <w:rPr>
          <w:rtl/>
          <w:lang w:bidi="fa-IR"/>
        </w:rPr>
        <w:t xml:space="preserve"> که در آن فرد </w:t>
      </w:r>
      <w:r>
        <w:rPr>
          <w:rFonts w:ascii="Arial" w:hAnsi="Arial"/>
          <w:rtl/>
          <w:lang w:bidi="fa-IR"/>
        </w:rPr>
        <w:t>[</w:t>
      </w:r>
      <w:r>
        <w:rPr>
          <w:rFonts w:hint="cs"/>
          <w:rtl/>
          <w:lang w:bidi="fa-IR"/>
        </w:rPr>
        <w:t>یا سازمان</w:t>
      </w:r>
      <w:r>
        <w:rPr>
          <w:rFonts w:ascii="Arial" w:hAnsi="Arial"/>
          <w:rtl/>
          <w:lang w:bidi="fa-IR"/>
        </w:rPr>
        <w:t>]</w:t>
      </w:r>
      <w:r>
        <w:rPr>
          <w:rFonts w:hint="cs"/>
          <w:rtl/>
          <w:lang w:bidi="fa-IR"/>
        </w:rPr>
        <w:t xml:space="preserve"> </w:t>
      </w:r>
      <w:r>
        <w:rPr>
          <w:rtl/>
          <w:lang w:bidi="fa-IR"/>
        </w:rPr>
        <w:t>به اندازه کاف</w:t>
      </w:r>
      <w:r>
        <w:rPr>
          <w:rFonts w:hint="cs"/>
          <w:rtl/>
          <w:lang w:bidi="fa-IR"/>
        </w:rPr>
        <w:t>ی</w:t>
      </w:r>
      <w:r>
        <w:rPr>
          <w:rtl/>
          <w:lang w:bidi="fa-IR"/>
        </w:rPr>
        <w:t xml:space="preserve"> فروتن است تا بپذ</w:t>
      </w:r>
      <w:r>
        <w:rPr>
          <w:rFonts w:hint="cs"/>
          <w:rtl/>
          <w:lang w:bidi="fa-IR"/>
        </w:rPr>
        <w:t>ی</w:t>
      </w:r>
      <w:r>
        <w:rPr>
          <w:rFonts w:hint="eastAsia"/>
          <w:rtl/>
          <w:lang w:bidi="fa-IR"/>
        </w:rPr>
        <w:t>رد</w:t>
      </w:r>
      <w:r>
        <w:rPr>
          <w:rtl/>
          <w:lang w:bidi="fa-IR"/>
        </w:rPr>
        <w:t xml:space="preserve"> که د</w:t>
      </w:r>
      <w:r>
        <w:rPr>
          <w:rFonts w:hint="cs"/>
          <w:rtl/>
          <w:lang w:bidi="fa-IR"/>
        </w:rPr>
        <w:t>ی</w:t>
      </w:r>
      <w:r>
        <w:rPr>
          <w:rFonts w:hint="eastAsia"/>
          <w:rtl/>
          <w:lang w:bidi="fa-IR"/>
        </w:rPr>
        <w:t>گران</w:t>
      </w:r>
      <w:r>
        <w:rPr>
          <w:rtl/>
          <w:lang w:bidi="fa-IR"/>
        </w:rPr>
        <w:t xml:space="preserve"> در </w:t>
      </w:r>
      <w:r>
        <w:rPr>
          <w:rFonts w:hint="cs"/>
          <w:rtl/>
          <w:lang w:bidi="fa-IR"/>
        </w:rPr>
        <w:t>ی</w:t>
      </w:r>
      <w:r>
        <w:rPr>
          <w:rFonts w:hint="eastAsia"/>
          <w:rtl/>
          <w:lang w:bidi="fa-IR"/>
        </w:rPr>
        <w:t>ک</w:t>
      </w:r>
      <w:r>
        <w:rPr>
          <w:rtl/>
          <w:lang w:bidi="fa-IR"/>
        </w:rPr>
        <w:t xml:space="preserve"> موضوع خاص بهتر هستند و </w:t>
      </w:r>
      <w:r>
        <w:rPr>
          <w:rFonts w:hint="cs"/>
          <w:rtl/>
          <w:lang w:bidi="fa-IR"/>
        </w:rPr>
        <w:t xml:space="preserve">به اندازه کافی </w:t>
      </w:r>
      <w:r>
        <w:rPr>
          <w:rtl/>
          <w:lang w:bidi="fa-IR"/>
        </w:rPr>
        <w:t>هوشمند</w:t>
      </w:r>
      <w:r>
        <w:rPr>
          <w:rFonts w:hint="cs"/>
          <w:rtl/>
          <w:lang w:bidi="fa-IR"/>
        </w:rPr>
        <w:t xml:space="preserve"> </w:t>
      </w:r>
      <w:r>
        <w:rPr>
          <w:rtl/>
          <w:lang w:bidi="fa-IR"/>
        </w:rPr>
        <w:t>ا</w:t>
      </w:r>
      <w:r>
        <w:rPr>
          <w:rFonts w:hint="cs"/>
          <w:rtl/>
          <w:lang w:bidi="fa-IR"/>
        </w:rPr>
        <w:t>ست</w:t>
      </w:r>
      <w:r>
        <w:rPr>
          <w:rtl/>
          <w:lang w:bidi="fa-IR"/>
        </w:rPr>
        <w:t xml:space="preserve"> که سع</w:t>
      </w:r>
      <w:r>
        <w:rPr>
          <w:rFonts w:hint="cs"/>
          <w:rtl/>
          <w:lang w:bidi="fa-IR"/>
        </w:rPr>
        <w:t>ی</w:t>
      </w:r>
      <w:r>
        <w:rPr>
          <w:rtl/>
          <w:lang w:bidi="fa-IR"/>
        </w:rPr>
        <w:t xml:space="preserve"> </w:t>
      </w:r>
      <w:r>
        <w:rPr>
          <w:rFonts w:hint="cs"/>
          <w:rtl/>
          <w:lang w:bidi="fa-IR"/>
        </w:rPr>
        <w:t xml:space="preserve">می </w:t>
      </w:r>
      <w:r>
        <w:rPr>
          <w:rtl/>
          <w:lang w:bidi="fa-IR"/>
        </w:rPr>
        <w:t xml:space="preserve">کند </w:t>
      </w:r>
      <w:r>
        <w:rPr>
          <w:rFonts w:hint="cs"/>
          <w:rtl/>
          <w:lang w:bidi="fa-IR"/>
        </w:rPr>
        <w:t xml:space="preserve">یاد بگیرد </w:t>
      </w:r>
      <w:r>
        <w:rPr>
          <w:rtl/>
          <w:lang w:bidi="fa-IR"/>
        </w:rPr>
        <w:t>چگونه م</w:t>
      </w:r>
      <w:r>
        <w:rPr>
          <w:rFonts w:hint="cs"/>
          <w:rtl/>
          <w:lang w:bidi="fa-IR"/>
        </w:rPr>
        <w:t>ی‌</w:t>
      </w:r>
      <w:r>
        <w:rPr>
          <w:rFonts w:hint="eastAsia"/>
          <w:rtl/>
          <w:lang w:bidi="fa-IR"/>
        </w:rPr>
        <w:t>تواند</w:t>
      </w:r>
      <w:r>
        <w:rPr>
          <w:rtl/>
          <w:lang w:bidi="fa-IR"/>
        </w:rPr>
        <w:t xml:space="preserve"> با آنها رقابت ک</w:t>
      </w:r>
      <w:r>
        <w:rPr>
          <w:rFonts w:hint="cs"/>
          <w:rtl/>
          <w:lang w:bidi="fa-IR"/>
        </w:rPr>
        <w:t>رده،</w:t>
      </w:r>
      <w:r>
        <w:rPr>
          <w:rtl/>
          <w:lang w:bidi="fa-IR"/>
        </w:rPr>
        <w:t xml:space="preserve"> حت</w:t>
      </w:r>
      <w:r>
        <w:rPr>
          <w:rFonts w:hint="cs"/>
          <w:rtl/>
          <w:lang w:bidi="fa-IR"/>
        </w:rPr>
        <w:t>ی</w:t>
      </w:r>
      <w:r>
        <w:rPr>
          <w:rtl/>
          <w:lang w:bidi="fa-IR"/>
        </w:rPr>
        <w:t xml:space="preserve"> </w:t>
      </w:r>
      <w:r>
        <w:rPr>
          <w:rFonts w:hint="cs"/>
          <w:rtl/>
          <w:lang w:bidi="fa-IR"/>
        </w:rPr>
        <w:t xml:space="preserve">از </w:t>
      </w:r>
      <w:r>
        <w:rPr>
          <w:rtl/>
          <w:lang w:bidi="fa-IR"/>
        </w:rPr>
        <w:t>آنها پ</w:t>
      </w:r>
      <w:r>
        <w:rPr>
          <w:rFonts w:hint="cs"/>
          <w:rtl/>
          <w:lang w:bidi="fa-IR"/>
        </w:rPr>
        <w:t>ی</w:t>
      </w:r>
      <w:r>
        <w:rPr>
          <w:rFonts w:hint="eastAsia"/>
          <w:rtl/>
          <w:lang w:bidi="fa-IR"/>
        </w:rPr>
        <w:t>ش</w:t>
      </w:r>
      <w:r>
        <w:rPr>
          <w:rFonts w:hint="cs"/>
          <w:rtl/>
          <w:lang w:bidi="fa-IR"/>
        </w:rPr>
        <w:t>ی</w:t>
      </w:r>
      <w:r>
        <w:rPr>
          <w:rtl/>
          <w:lang w:bidi="fa-IR"/>
        </w:rPr>
        <w:t xml:space="preserve"> بگ</w:t>
      </w:r>
      <w:r>
        <w:rPr>
          <w:rFonts w:hint="cs"/>
          <w:rtl/>
          <w:lang w:bidi="fa-IR"/>
        </w:rPr>
        <w:t>ی</w:t>
      </w:r>
      <w:r>
        <w:rPr>
          <w:rFonts w:hint="eastAsia"/>
          <w:rtl/>
          <w:lang w:bidi="fa-IR"/>
        </w:rPr>
        <w:t>رد</w:t>
      </w:r>
      <w:r>
        <w:rPr>
          <w:rtl/>
          <w:lang w:bidi="fa-IR"/>
        </w:rPr>
        <w:t>. بهینه کاوی عموما ب</w:t>
      </w:r>
      <w:r>
        <w:rPr>
          <w:rFonts w:hint="cs"/>
          <w:rtl/>
          <w:lang w:bidi="fa-IR"/>
        </w:rPr>
        <w:t>ا</w:t>
      </w:r>
      <w:r>
        <w:rPr>
          <w:rtl/>
          <w:lang w:bidi="fa-IR"/>
        </w:rPr>
        <w:t xml:space="preserve"> </w:t>
      </w:r>
      <w:r>
        <w:rPr>
          <w:rFonts w:hint="cs"/>
          <w:rtl/>
          <w:lang w:bidi="fa-IR"/>
        </w:rPr>
        <w:t>صرفا</w:t>
      </w:r>
      <w:r>
        <w:rPr>
          <w:rtl/>
          <w:lang w:bidi="fa-IR"/>
        </w:rPr>
        <w:t xml:space="preserve"> تعداد</w:t>
      </w:r>
      <w:r>
        <w:rPr>
          <w:rFonts w:hint="cs"/>
          <w:rtl/>
          <w:lang w:bidi="fa-IR"/>
        </w:rPr>
        <w:t>ی</w:t>
      </w:r>
      <w:r>
        <w:rPr>
          <w:rtl/>
          <w:lang w:bidi="fa-IR"/>
        </w:rPr>
        <w:t xml:space="preserve"> عمل</w:t>
      </w:r>
      <w:r>
        <w:rPr>
          <w:rFonts w:hint="cs"/>
          <w:rtl/>
          <w:lang w:bidi="fa-IR"/>
        </w:rPr>
        <w:t>ی</w:t>
      </w:r>
      <w:r>
        <w:rPr>
          <w:rFonts w:hint="eastAsia"/>
          <w:rtl/>
          <w:lang w:bidi="fa-IR"/>
        </w:rPr>
        <w:t>ات</w:t>
      </w:r>
      <w:r>
        <w:rPr>
          <w:rtl/>
          <w:lang w:bidi="fa-IR"/>
        </w:rPr>
        <w:t xml:space="preserve"> اندازه‌</w:t>
      </w:r>
      <w:r>
        <w:rPr>
          <w:rFonts w:hint="cs"/>
          <w:rtl/>
          <w:lang w:bidi="fa-IR"/>
        </w:rPr>
        <w:t xml:space="preserve"> </w:t>
      </w:r>
      <w:r>
        <w:rPr>
          <w:rtl/>
          <w:lang w:bidi="fa-IR"/>
        </w:rPr>
        <w:t>گ</w:t>
      </w:r>
      <w:r>
        <w:rPr>
          <w:rFonts w:hint="cs"/>
          <w:rtl/>
          <w:lang w:bidi="fa-IR"/>
        </w:rPr>
        <w:t>ی</w:t>
      </w:r>
      <w:r>
        <w:rPr>
          <w:rFonts w:hint="eastAsia"/>
          <w:rtl/>
          <w:lang w:bidi="fa-IR"/>
        </w:rPr>
        <w:t>ر</w:t>
      </w:r>
      <w:r>
        <w:rPr>
          <w:rFonts w:hint="cs"/>
          <w:rtl/>
          <w:lang w:bidi="fa-IR"/>
        </w:rPr>
        <w:t>ی</w:t>
      </w:r>
      <w:r>
        <w:rPr>
          <w:rFonts w:hint="eastAsia"/>
          <w:rtl/>
          <w:lang w:bidi="fa-IR"/>
        </w:rPr>
        <w:t>،</w:t>
      </w:r>
      <w:r>
        <w:rPr>
          <w:rtl/>
          <w:lang w:bidi="fa-IR"/>
        </w:rPr>
        <w:t xml:space="preserve"> بازد</w:t>
      </w:r>
      <w:r>
        <w:rPr>
          <w:rFonts w:hint="cs"/>
          <w:rtl/>
          <w:lang w:bidi="fa-IR"/>
        </w:rPr>
        <w:t>ی</w:t>
      </w:r>
      <w:r>
        <w:rPr>
          <w:rFonts w:hint="eastAsia"/>
          <w:rtl/>
          <w:lang w:bidi="fa-IR"/>
        </w:rPr>
        <w:t>دها</w:t>
      </w:r>
      <w:r>
        <w:rPr>
          <w:rFonts w:hint="cs"/>
          <w:rtl/>
          <w:lang w:bidi="fa-IR"/>
        </w:rPr>
        <w:t>ی</w:t>
      </w:r>
      <w:r>
        <w:rPr>
          <w:rtl/>
          <w:lang w:bidi="fa-IR"/>
        </w:rPr>
        <w:t xml:space="preserve"> م</w:t>
      </w:r>
      <w:r>
        <w:rPr>
          <w:rFonts w:hint="cs"/>
          <w:rtl/>
          <w:lang w:bidi="fa-IR"/>
        </w:rPr>
        <w:t>ی</w:t>
      </w:r>
      <w:r>
        <w:rPr>
          <w:rFonts w:hint="eastAsia"/>
          <w:rtl/>
          <w:lang w:bidi="fa-IR"/>
        </w:rPr>
        <w:t>دان</w:t>
      </w:r>
      <w:r>
        <w:rPr>
          <w:rFonts w:hint="cs"/>
          <w:rtl/>
          <w:lang w:bidi="fa-IR"/>
        </w:rPr>
        <w:t>ی</w:t>
      </w:r>
      <w:r>
        <w:rPr>
          <w:rtl/>
          <w:lang w:bidi="fa-IR"/>
        </w:rPr>
        <w:t xml:space="preserve"> و گردش‌</w:t>
      </w:r>
      <w:r>
        <w:rPr>
          <w:rFonts w:hint="cs"/>
          <w:rtl/>
          <w:lang w:bidi="fa-IR"/>
        </w:rPr>
        <w:t xml:space="preserve"> </w:t>
      </w:r>
      <w:r>
        <w:rPr>
          <w:rtl/>
          <w:lang w:bidi="fa-IR"/>
        </w:rPr>
        <w:t>ها</w:t>
      </w:r>
      <w:r>
        <w:rPr>
          <w:rFonts w:hint="cs"/>
          <w:rtl/>
          <w:lang w:bidi="fa-IR"/>
        </w:rPr>
        <w:t>ی</w:t>
      </w:r>
      <w:r>
        <w:rPr>
          <w:rtl/>
          <w:lang w:bidi="fa-IR"/>
        </w:rPr>
        <w:t xml:space="preserve"> صنعت</w:t>
      </w:r>
      <w:r>
        <w:rPr>
          <w:rFonts w:hint="cs"/>
          <w:rtl/>
          <w:lang w:bidi="fa-IR"/>
        </w:rPr>
        <w:t>ی</w:t>
      </w:r>
      <w:r>
        <w:rPr>
          <w:rFonts w:hint="eastAsia"/>
          <w:rtl/>
          <w:lang w:bidi="fa-IR"/>
        </w:rPr>
        <w:t>،</w:t>
      </w:r>
      <w:r>
        <w:rPr>
          <w:rtl/>
          <w:lang w:bidi="fa-IR"/>
        </w:rPr>
        <w:t xml:space="preserve"> کپ</w:t>
      </w:r>
      <w:r>
        <w:rPr>
          <w:rFonts w:hint="cs"/>
          <w:rtl/>
          <w:lang w:bidi="fa-IR"/>
        </w:rPr>
        <w:t>ی</w:t>
      </w:r>
      <w:r>
        <w:rPr>
          <w:rtl/>
          <w:lang w:bidi="fa-IR"/>
        </w:rPr>
        <w:t xml:space="preserve"> و </w:t>
      </w:r>
      <w:r>
        <w:rPr>
          <w:rFonts w:hint="cs"/>
          <w:rtl/>
          <w:lang w:bidi="fa-IR"/>
        </w:rPr>
        <w:t>ی</w:t>
      </w:r>
      <w:r>
        <w:rPr>
          <w:rFonts w:hint="eastAsia"/>
          <w:rtl/>
          <w:lang w:bidi="fa-IR"/>
        </w:rPr>
        <w:t>ا</w:t>
      </w:r>
      <w:r>
        <w:rPr>
          <w:rtl/>
          <w:lang w:bidi="fa-IR"/>
        </w:rPr>
        <w:t xml:space="preserve"> جاسوس</w:t>
      </w:r>
      <w:r>
        <w:rPr>
          <w:rFonts w:hint="cs"/>
          <w:rtl/>
          <w:lang w:bidi="fa-IR"/>
        </w:rPr>
        <w:t>ی</w:t>
      </w:r>
      <w:r>
        <w:rPr>
          <w:rtl/>
          <w:lang w:bidi="fa-IR"/>
        </w:rPr>
        <w:t xml:space="preserve"> </w:t>
      </w:r>
      <w:r>
        <w:rPr>
          <w:rFonts w:hint="cs"/>
          <w:rtl/>
          <w:lang w:bidi="fa-IR"/>
        </w:rPr>
        <w:t>اشتباه گرفته</w:t>
      </w:r>
      <w:r>
        <w:rPr>
          <w:rtl/>
          <w:lang w:bidi="fa-IR"/>
        </w:rPr>
        <w:t xml:space="preserve"> م</w:t>
      </w:r>
      <w:r>
        <w:rPr>
          <w:rFonts w:hint="cs"/>
          <w:rtl/>
          <w:lang w:bidi="fa-IR"/>
        </w:rPr>
        <w:t>ی‌</w:t>
      </w:r>
      <w:r>
        <w:rPr>
          <w:rFonts w:hint="eastAsia"/>
          <w:rtl/>
          <w:lang w:bidi="fa-IR"/>
        </w:rPr>
        <w:t>شود</w:t>
      </w:r>
      <w:r>
        <w:rPr>
          <w:rtl/>
          <w:lang w:bidi="fa-IR"/>
        </w:rPr>
        <w:t>. ولی ا</w:t>
      </w:r>
      <w:r>
        <w:rPr>
          <w:rFonts w:hint="cs"/>
          <w:rtl/>
          <w:lang w:bidi="fa-IR"/>
        </w:rPr>
        <w:t>ی</w:t>
      </w:r>
      <w:r>
        <w:rPr>
          <w:rFonts w:hint="eastAsia"/>
          <w:rtl/>
          <w:lang w:bidi="fa-IR"/>
        </w:rPr>
        <w:t>ن</w:t>
      </w:r>
      <w:r>
        <w:rPr>
          <w:rtl/>
          <w:lang w:bidi="fa-IR"/>
        </w:rPr>
        <w:t xml:space="preserve"> فر</w:t>
      </w:r>
      <w:r>
        <w:rPr>
          <w:rFonts w:hint="cs"/>
          <w:rtl/>
          <w:lang w:bidi="fa-IR"/>
        </w:rPr>
        <w:t>آی</w:t>
      </w:r>
      <w:r>
        <w:rPr>
          <w:rFonts w:hint="eastAsia"/>
          <w:rtl/>
          <w:lang w:bidi="fa-IR"/>
        </w:rPr>
        <w:t>ند</w:t>
      </w:r>
      <w:r>
        <w:rPr>
          <w:rtl/>
          <w:lang w:bidi="fa-IR"/>
        </w:rPr>
        <w:t xml:space="preserve"> نبا</w:t>
      </w:r>
      <w:r>
        <w:rPr>
          <w:rFonts w:hint="cs"/>
          <w:rtl/>
          <w:lang w:bidi="fa-IR"/>
        </w:rPr>
        <w:t>ی</w:t>
      </w:r>
      <w:r>
        <w:rPr>
          <w:rFonts w:hint="eastAsia"/>
          <w:rtl/>
          <w:lang w:bidi="fa-IR"/>
        </w:rPr>
        <w:t>د</w:t>
      </w:r>
      <w:r>
        <w:rPr>
          <w:rtl/>
          <w:lang w:bidi="fa-IR"/>
        </w:rPr>
        <w:t xml:space="preserve"> به عنوان </w:t>
      </w:r>
      <w:r>
        <w:rPr>
          <w:rFonts w:hint="cs"/>
          <w:rtl/>
          <w:lang w:bidi="fa-IR"/>
        </w:rPr>
        <w:t>ی</w:t>
      </w:r>
      <w:r>
        <w:rPr>
          <w:rFonts w:hint="eastAsia"/>
          <w:rtl/>
          <w:lang w:bidi="fa-IR"/>
        </w:rPr>
        <w:t>ک</w:t>
      </w:r>
      <w:r>
        <w:rPr>
          <w:rtl/>
          <w:lang w:bidi="fa-IR"/>
        </w:rPr>
        <w:t xml:space="preserve"> </w:t>
      </w:r>
      <w:r>
        <w:rPr>
          <w:rFonts w:hint="cs"/>
          <w:rtl/>
          <w:lang w:bidi="fa-IR"/>
        </w:rPr>
        <w:t>مسیر</w:t>
      </w:r>
      <w:r>
        <w:rPr>
          <w:rtl/>
          <w:lang w:bidi="fa-IR"/>
        </w:rPr>
        <w:t xml:space="preserve"> سر</w:t>
      </w:r>
      <w:r>
        <w:rPr>
          <w:rFonts w:hint="cs"/>
          <w:rtl/>
          <w:lang w:bidi="fa-IR"/>
        </w:rPr>
        <w:t>ی</w:t>
      </w:r>
      <w:r>
        <w:rPr>
          <w:rFonts w:hint="eastAsia"/>
          <w:rtl/>
          <w:lang w:bidi="fa-IR"/>
        </w:rPr>
        <w:t>ع</w:t>
      </w:r>
      <w:r>
        <w:rPr>
          <w:rtl/>
          <w:lang w:bidi="fa-IR"/>
        </w:rPr>
        <w:t xml:space="preserve"> و آسان </w:t>
      </w:r>
      <w:r>
        <w:rPr>
          <w:rFonts w:hint="cs"/>
          <w:rtl/>
          <w:lang w:bidi="fa-IR"/>
        </w:rPr>
        <w:t>تصور</w:t>
      </w:r>
      <w:r>
        <w:rPr>
          <w:rtl/>
          <w:lang w:bidi="fa-IR"/>
        </w:rPr>
        <w:t xml:space="preserve"> شود. به جا</w:t>
      </w:r>
      <w:r>
        <w:rPr>
          <w:rFonts w:hint="cs"/>
          <w:rtl/>
          <w:lang w:bidi="fa-IR"/>
        </w:rPr>
        <w:t>ی</w:t>
      </w:r>
      <w:r>
        <w:rPr>
          <w:rtl/>
          <w:lang w:bidi="fa-IR"/>
        </w:rPr>
        <w:t xml:space="preserve"> آن، با</w:t>
      </w:r>
      <w:r>
        <w:rPr>
          <w:rFonts w:hint="cs"/>
          <w:rtl/>
          <w:lang w:bidi="fa-IR"/>
        </w:rPr>
        <w:t>ی</w:t>
      </w:r>
      <w:r>
        <w:rPr>
          <w:rFonts w:hint="eastAsia"/>
          <w:rtl/>
          <w:lang w:bidi="fa-IR"/>
        </w:rPr>
        <w:t>د</w:t>
      </w:r>
      <w:r>
        <w:rPr>
          <w:rtl/>
          <w:lang w:bidi="fa-IR"/>
        </w:rPr>
        <w:t xml:space="preserve"> </w:t>
      </w:r>
      <w:r>
        <w:rPr>
          <w:rtl/>
          <w:lang w:bidi="fa-IR"/>
        </w:rPr>
        <w:lastRenderedPageBreak/>
        <w:t xml:space="preserve">بهینه کاوی را به عنوان </w:t>
      </w:r>
      <w:r>
        <w:rPr>
          <w:rFonts w:hint="cs"/>
          <w:rtl/>
          <w:lang w:bidi="fa-IR"/>
        </w:rPr>
        <w:t>ی</w:t>
      </w:r>
      <w:r>
        <w:rPr>
          <w:rFonts w:hint="eastAsia"/>
          <w:rtl/>
          <w:lang w:bidi="fa-IR"/>
        </w:rPr>
        <w:t>ک</w:t>
      </w:r>
      <w:r>
        <w:rPr>
          <w:rtl/>
          <w:lang w:bidi="fa-IR"/>
        </w:rPr>
        <w:t xml:space="preserve"> فر</w:t>
      </w:r>
      <w:r>
        <w:rPr>
          <w:rFonts w:hint="cs"/>
          <w:rtl/>
          <w:lang w:bidi="fa-IR"/>
        </w:rPr>
        <w:t>آی</w:t>
      </w:r>
      <w:r>
        <w:rPr>
          <w:rFonts w:hint="eastAsia"/>
          <w:rtl/>
          <w:lang w:bidi="fa-IR"/>
        </w:rPr>
        <w:t>ند</w:t>
      </w:r>
      <w:r>
        <w:rPr>
          <w:rtl/>
          <w:lang w:bidi="fa-IR"/>
        </w:rPr>
        <w:t xml:space="preserve"> پ</w:t>
      </w:r>
      <w:r>
        <w:rPr>
          <w:rFonts w:hint="cs"/>
          <w:rtl/>
          <w:lang w:bidi="fa-IR"/>
        </w:rPr>
        <w:t>ی</w:t>
      </w:r>
      <w:r>
        <w:rPr>
          <w:rFonts w:hint="eastAsia"/>
          <w:rtl/>
          <w:lang w:bidi="fa-IR"/>
        </w:rPr>
        <w:t>وسته</w:t>
      </w:r>
      <w:r>
        <w:rPr>
          <w:rtl/>
          <w:lang w:bidi="fa-IR"/>
        </w:rPr>
        <w:t xml:space="preserve"> و بخش</w:t>
      </w:r>
      <w:r>
        <w:rPr>
          <w:rFonts w:hint="cs"/>
          <w:rtl/>
          <w:lang w:bidi="fa-IR"/>
        </w:rPr>
        <w:t>ی</w:t>
      </w:r>
      <w:r>
        <w:rPr>
          <w:rtl/>
          <w:lang w:bidi="fa-IR"/>
        </w:rPr>
        <w:t xml:space="preserve"> از بهبود </w:t>
      </w:r>
      <w:r>
        <w:rPr>
          <w:rFonts w:hint="cs"/>
          <w:rtl/>
          <w:lang w:bidi="fa-IR"/>
        </w:rPr>
        <w:t>مستمر</w:t>
      </w:r>
      <w:r>
        <w:rPr>
          <w:rtl/>
          <w:lang w:bidi="fa-IR"/>
        </w:rPr>
        <w:t xml:space="preserve"> در نظر گرفت. فر</w:t>
      </w:r>
      <w:r>
        <w:rPr>
          <w:rFonts w:hint="cs"/>
          <w:rtl/>
          <w:lang w:bidi="fa-IR"/>
        </w:rPr>
        <w:t>آی</w:t>
      </w:r>
      <w:r>
        <w:rPr>
          <w:rFonts w:hint="eastAsia"/>
          <w:rtl/>
          <w:lang w:bidi="fa-IR"/>
        </w:rPr>
        <w:t>ند</w:t>
      </w:r>
      <w:r>
        <w:rPr>
          <w:rtl/>
          <w:lang w:bidi="fa-IR"/>
        </w:rPr>
        <w:t xml:space="preserve"> </w:t>
      </w:r>
      <w:r>
        <w:rPr>
          <w:rFonts w:hint="cs"/>
          <w:rtl/>
          <w:lang w:bidi="fa-IR"/>
        </w:rPr>
        <w:t xml:space="preserve">بهینه کاوی، ابتکارهای </w:t>
      </w:r>
      <w:r>
        <w:rPr>
          <w:rtl/>
          <w:lang w:bidi="fa-IR"/>
        </w:rPr>
        <w:t>بهبود</w:t>
      </w:r>
      <w:r>
        <w:rPr>
          <w:rFonts w:hint="cs"/>
          <w:rtl/>
          <w:lang w:bidi="fa-IR"/>
        </w:rPr>
        <w:t>‌</w:t>
      </w:r>
      <w:r>
        <w:rPr>
          <w:rtl/>
          <w:lang w:bidi="fa-IR"/>
        </w:rPr>
        <w:t xml:space="preserve"> </w:t>
      </w:r>
      <w:r>
        <w:rPr>
          <w:rFonts w:hint="cs"/>
          <w:rtl/>
          <w:lang w:bidi="fa-IR"/>
        </w:rPr>
        <w:t>مستمر</w:t>
      </w:r>
      <w:r>
        <w:rPr>
          <w:rtl/>
          <w:lang w:bidi="fa-IR"/>
        </w:rPr>
        <w:t xml:space="preserve"> و بهبود نوآورانه را در </w:t>
      </w:r>
      <w:r>
        <w:rPr>
          <w:rFonts w:hint="cs"/>
          <w:rtl/>
          <w:lang w:bidi="fa-IR"/>
        </w:rPr>
        <w:t>ی</w:t>
      </w:r>
      <w:r>
        <w:rPr>
          <w:rFonts w:hint="eastAsia"/>
          <w:rtl/>
          <w:lang w:bidi="fa-IR"/>
        </w:rPr>
        <w:t>ک</w:t>
      </w:r>
      <w:r>
        <w:rPr>
          <w:rtl/>
          <w:lang w:bidi="fa-IR"/>
        </w:rPr>
        <w:t xml:space="preserve"> س</w:t>
      </w:r>
      <w:r>
        <w:rPr>
          <w:rFonts w:hint="cs"/>
          <w:rtl/>
          <w:lang w:bidi="fa-IR"/>
        </w:rPr>
        <w:t>ی</w:t>
      </w:r>
      <w:r>
        <w:rPr>
          <w:rFonts w:hint="eastAsia"/>
          <w:rtl/>
          <w:lang w:bidi="fa-IR"/>
        </w:rPr>
        <w:t>ستم</w:t>
      </w:r>
      <w:r>
        <w:rPr>
          <w:rtl/>
          <w:lang w:bidi="fa-IR"/>
        </w:rPr>
        <w:t xml:space="preserve">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xml:space="preserve"> تغ</w:t>
      </w:r>
      <w:r>
        <w:rPr>
          <w:rFonts w:hint="cs"/>
          <w:rtl/>
          <w:lang w:bidi="fa-IR"/>
        </w:rPr>
        <w:t>یی</w:t>
      </w:r>
      <w:r>
        <w:rPr>
          <w:rFonts w:hint="eastAsia"/>
          <w:rtl/>
          <w:lang w:bidi="fa-IR"/>
        </w:rPr>
        <w:t>ر</w:t>
      </w:r>
      <w:r>
        <w:rPr>
          <w:rtl/>
          <w:lang w:bidi="fa-IR"/>
        </w:rPr>
        <w:t xml:space="preserve"> تلف</w:t>
      </w:r>
      <w:r>
        <w:rPr>
          <w:rFonts w:hint="cs"/>
          <w:rtl/>
          <w:lang w:bidi="fa-IR"/>
        </w:rPr>
        <w:t>ی</w:t>
      </w:r>
      <w:r>
        <w:rPr>
          <w:rFonts w:hint="eastAsia"/>
          <w:rtl/>
          <w:lang w:bidi="fa-IR"/>
        </w:rPr>
        <w:t>ق</w:t>
      </w:r>
      <w:r>
        <w:rPr>
          <w:rtl/>
          <w:lang w:bidi="fa-IR"/>
        </w:rPr>
        <w:t xml:space="preserve"> م</w:t>
      </w:r>
      <w:r>
        <w:rPr>
          <w:rFonts w:hint="cs"/>
          <w:rtl/>
          <w:lang w:bidi="fa-IR"/>
        </w:rPr>
        <w:t>ی‌</w:t>
      </w:r>
      <w:r>
        <w:rPr>
          <w:rFonts w:hint="eastAsia"/>
          <w:rtl/>
          <w:lang w:bidi="fa-IR"/>
        </w:rPr>
        <w:t>کند</w:t>
      </w:r>
      <w:r>
        <w:rPr>
          <w:rtl/>
          <w:lang w:bidi="fa-IR"/>
        </w:rPr>
        <w:t>. اگرچه بهینه کاوی به راحت</w:t>
      </w:r>
      <w:r>
        <w:rPr>
          <w:rFonts w:hint="cs"/>
          <w:rtl/>
          <w:lang w:bidi="fa-IR"/>
        </w:rPr>
        <w:t>ی</w:t>
      </w:r>
      <w:r>
        <w:rPr>
          <w:rtl/>
          <w:lang w:bidi="fa-IR"/>
        </w:rPr>
        <w:t xml:space="preserve"> با فعال</w:t>
      </w:r>
      <w:r>
        <w:rPr>
          <w:rFonts w:hint="cs"/>
          <w:rtl/>
          <w:lang w:bidi="fa-IR"/>
        </w:rPr>
        <w:t>ی</w:t>
      </w:r>
      <w:r>
        <w:rPr>
          <w:rFonts w:hint="eastAsia"/>
          <w:rtl/>
          <w:lang w:bidi="fa-IR"/>
        </w:rPr>
        <w:t>ت</w:t>
      </w:r>
      <w:r>
        <w:rPr>
          <w:rFonts w:hint="cs"/>
          <w:rtl/>
          <w:lang w:bidi="fa-IR"/>
        </w:rPr>
        <w:t xml:space="preserve"> </w:t>
      </w:r>
      <w:r>
        <w:rPr>
          <w:rFonts w:hint="eastAsia"/>
          <w:rtl/>
          <w:lang w:bidi="fa-IR"/>
        </w:rPr>
        <w:t>‌ها</w:t>
      </w:r>
      <w:r>
        <w:rPr>
          <w:rFonts w:hint="cs"/>
          <w:rtl/>
          <w:lang w:bidi="fa-IR"/>
        </w:rPr>
        <w:t>ی</w:t>
      </w:r>
      <w:r>
        <w:rPr>
          <w:rtl/>
          <w:lang w:bidi="fa-IR"/>
        </w:rPr>
        <w:t xml:space="preserve"> استراتژ</w:t>
      </w:r>
      <w:r>
        <w:rPr>
          <w:rFonts w:hint="cs"/>
          <w:rtl/>
          <w:lang w:bidi="fa-IR"/>
        </w:rPr>
        <w:t>ی</w:t>
      </w:r>
      <w:r>
        <w:rPr>
          <w:rFonts w:hint="eastAsia"/>
          <w:rtl/>
          <w:lang w:bidi="fa-IR"/>
        </w:rPr>
        <w:t>ک</w:t>
      </w:r>
      <w:r>
        <w:rPr>
          <w:rFonts w:hint="cs"/>
          <w:rtl/>
          <w:lang w:bidi="fa-IR"/>
        </w:rPr>
        <w:t>ی</w:t>
      </w:r>
      <w:r>
        <w:rPr>
          <w:rtl/>
          <w:lang w:bidi="fa-IR"/>
        </w:rPr>
        <w:t xml:space="preserve"> مانند بهبود </w:t>
      </w:r>
      <w:r>
        <w:rPr>
          <w:rFonts w:hint="cs"/>
          <w:rtl/>
          <w:lang w:bidi="fa-IR"/>
        </w:rPr>
        <w:t>مستمر</w:t>
      </w:r>
      <w:r>
        <w:rPr>
          <w:rFonts w:hint="eastAsia"/>
          <w:rtl/>
          <w:lang w:bidi="fa-IR"/>
        </w:rPr>
        <w:t>،</w:t>
      </w:r>
      <w:r>
        <w:rPr>
          <w:rtl/>
          <w:lang w:bidi="fa-IR"/>
        </w:rPr>
        <w:t xml:space="preserve"> </w:t>
      </w:r>
      <w:r>
        <w:rPr>
          <w:rFonts w:hint="cs"/>
          <w:rtl/>
          <w:lang w:bidi="fa-IR"/>
        </w:rPr>
        <w:t>مهندسی مجدد</w:t>
      </w:r>
      <w:r>
        <w:rPr>
          <w:rtl/>
          <w:lang w:bidi="fa-IR"/>
        </w:rPr>
        <w:t xml:space="preserve"> و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xml:space="preserve"> ک</w:t>
      </w:r>
      <w:r>
        <w:rPr>
          <w:rFonts w:hint="cs"/>
          <w:rtl/>
          <w:lang w:bidi="fa-IR"/>
        </w:rPr>
        <w:t>ی</w:t>
      </w:r>
      <w:r>
        <w:rPr>
          <w:rFonts w:hint="eastAsia"/>
          <w:rtl/>
          <w:lang w:bidi="fa-IR"/>
        </w:rPr>
        <w:t>ف</w:t>
      </w:r>
      <w:r>
        <w:rPr>
          <w:rFonts w:hint="cs"/>
          <w:rtl/>
          <w:lang w:bidi="fa-IR"/>
        </w:rPr>
        <w:t>ی</w:t>
      </w:r>
      <w:r>
        <w:rPr>
          <w:rFonts w:hint="eastAsia"/>
          <w:rtl/>
          <w:lang w:bidi="fa-IR"/>
        </w:rPr>
        <w:t>ت</w:t>
      </w:r>
      <w:r>
        <w:rPr>
          <w:rtl/>
          <w:lang w:bidi="fa-IR"/>
        </w:rPr>
        <w:t xml:space="preserve"> </w:t>
      </w:r>
      <w:r>
        <w:rPr>
          <w:rFonts w:hint="cs"/>
          <w:rtl/>
          <w:lang w:bidi="fa-IR"/>
        </w:rPr>
        <w:t>جامع</w:t>
      </w:r>
      <w:r>
        <w:rPr>
          <w:rtl/>
          <w:lang w:bidi="fa-IR"/>
        </w:rPr>
        <w:t xml:space="preserve"> </w:t>
      </w:r>
      <w:r>
        <w:rPr>
          <w:rFonts w:hint="cs"/>
          <w:rtl/>
          <w:lang w:bidi="fa-IR"/>
        </w:rPr>
        <w:t>قابل یکپارچه سازی</w:t>
      </w:r>
      <w:r>
        <w:rPr>
          <w:rtl/>
          <w:lang w:bidi="fa-IR"/>
        </w:rPr>
        <w:t xml:space="preserve"> است، ولی ا</w:t>
      </w:r>
      <w:r>
        <w:rPr>
          <w:rFonts w:hint="cs"/>
          <w:rtl/>
          <w:lang w:bidi="fa-IR"/>
        </w:rPr>
        <w:t>ی</w:t>
      </w:r>
      <w:r>
        <w:rPr>
          <w:rFonts w:hint="eastAsia"/>
          <w:rtl/>
          <w:lang w:bidi="fa-IR"/>
        </w:rPr>
        <w:t>ن</w:t>
      </w:r>
      <w:r>
        <w:rPr>
          <w:rtl/>
          <w:lang w:bidi="fa-IR"/>
        </w:rPr>
        <w:t xml:space="preserve"> </w:t>
      </w:r>
      <w:r>
        <w:rPr>
          <w:rFonts w:hint="cs"/>
          <w:rtl/>
          <w:lang w:bidi="fa-IR"/>
        </w:rPr>
        <w:t>ابتکار ی</w:t>
      </w:r>
      <w:r>
        <w:rPr>
          <w:rFonts w:hint="eastAsia"/>
          <w:rtl/>
          <w:lang w:bidi="fa-IR"/>
        </w:rPr>
        <w:t>ک</w:t>
      </w:r>
      <w:r>
        <w:rPr>
          <w:rtl/>
          <w:lang w:bidi="fa-IR"/>
        </w:rPr>
        <w:t xml:space="preserve"> فر</w:t>
      </w:r>
      <w:r>
        <w:rPr>
          <w:rFonts w:hint="cs"/>
          <w:rtl/>
          <w:lang w:bidi="fa-IR"/>
        </w:rPr>
        <w:t>آی</w:t>
      </w:r>
      <w:r>
        <w:rPr>
          <w:rFonts w:hint="eastAsia"/>
          <w:rtl/>
          <w:lang w:bidi="fa-IR"/>
        </w:rPr>
        <w:t>ند</w:t>
      </w:r>
      <w:r>
        <w:rPr>
          <w:rtl/>
          <w:lang w:bidi="fa-IR"/>
        </w:rPr>
        <w:t xml:space="preserve"> م</w:t>
      </w:r>
      <w:r>
        <w:rPr>
          <w:rFonts w:hint="cs"/>
          <w:rtl/>
          <w:lang w:bidi="fa-IR"/>
        </w:rPr>
        <w:t>جزا</w:t>
      </w:r>
      <w:r>
        <w:rPr>
          <w:rtl/>
          <w:lang w:bidi="fa-IR"/>
        </w:rPr>
        <w:t xml:space="preserve"> است که به تنها</w:t>
      </w:r>
      <w:r>
        <w:rPr>
          <w:rFonts w:hint="cs"/>
          <w:rtl/>
          <w:lang w:bidi="fa-IR"/>
        </w:rPr>
        <w:t>یی</w:t>
      </w:r>
      <w:r>
        <w:rPr>
          <w:rtl/>
          <w:lang w:bidi="fa-IR"/>
        </w:rPr>
        <w:t xml:space="preserve"> برا</w:t>
      </w:r>
      <w:r>
        <w:rPr>
          <w:rFonts w:hint="cs"/>
          <w:rtl/>
          <w:lang w:bidi="fa-IR"/>
        </w:rPr>
        <w:t>ی</w:t>
      </w:r>
      <w:r>
        <w:rPr>
          <w:rtl/>
          <w:lang w:bidi="fa-IR"/>
        </w:rPr>
        <w:t xml:space="preserve"> سازمان ارزش به ارمغان م</w:t>
      </w:r>
      <w:r>
        <w:rPr>
          <w:rFonts w:hint="cs"/>
          <w:rtl/>
          <w:lang w:bidi="fa-IR"/>
        </w:rPr>
        <w:t>ی‌</w:t>
      </w:r>
      <w:r>
        <w:rPr>
          <w:rFonts w:hint="eastAsia"/>
          <w:rtl/>
          <w:lang w:bidi="fa-IR"/>
        </w:rPr>
        <w:t>آورد</w:t>
      </w:r>
      <w:r>
        <w:rPr>
          <w:rtl/>
          <w:lang w:bidi="fa-IR"/>
        </w:rPr>
        <w:t>.</w:t>
      </w:r>
    </w:p>
    <w:p w14:paraId="1479DBBF" w14:textId="77777777" w:rsidR="007A476B" w:rsidRDefault="007A476B" w:rsidP="00985788">
      <w:pPr>
        <w:rPr>
          <w:lang w:bidi="fa-IR"/>
        </w:rPr>
      </w:pPr>
    </w:p>
    <w:p w14:paraId="21EFDB92" w14:textId="77777777" w:rsidR="007A476B" w:rsidRPr="00FF59E5" w:rsidRDefault="007A476B" w:rsidP="00985788">
      <w:pPr>
        <w:pStyle w:val="Heading3"/>
        <w:rPr>
          <w:lang w:bidi="fa-IR"/>
        </w:rPr>
      </w:pPr>
      <w:bookmarkStart w:id="191" w:name="_Toc151571444"/>
      <w:r w:rsidRPr="00FF59E5">
        <w:rPr>
          <w:rFonts w:hint="eastAsia"/>
          <w:rtl/>
          <w:lang w:bidi="fa-IR"/>
        </w:rPr>
        <w:t>انواع</w:t>
      </w:r>
      <w:r w:rsidRPr="00FF59E5">
        <w:rPr>
          <w:rtl/>
          <w:lang w:bidi="fa-IR"/>
        </w:rPr>
        <w:t xml:space="preserve"> بهینه کاوی</w:t>
      </w:r>
      <w:bookmarkEnd w:id="191"/>
    </w:p>
    <w:p w14:paraId="09C737D3" w14:textId="77777777" w:rsidR="007A476B" w:rsidRDefault="007A476B" w:rsidP="00985788">
      <w:pPr>
        <w:rPr>
          <w:lang w:bidi="fa-IR"/>
        </w:rPr>
      </w:pPr>
      <w:r>
        <w:rPr>
          <w:rFonts w:hint="eastAsia"/>
          <w:rtl/>
          <w:lang w:bidi="fa-IR"/>
        </w:rPr>
        <w:t>به</w:t>
      </w:r>
      <w:r>
        <w:rPr>
          <w:rtl/>
          <w:lang w:bidi="fa-IR"/>
        </w:rPr>
        <w:t xml:space="preserve"> طور کل</w:t>
      </w:r>
      <w:r>
        <w:rPr>
          <w:rFonts w:hint="cs"/>
          <w:rtl/>
          <w:lang w:bidi="fa-IR"/>
        </w:rPr>
        <w:t>ی</w:t>
      </w:r>
      <w:r>
        <w:rPr>
          <w:rtl/>
          <w:lang w:bidi="fa-IR"/>
        </w:rPr>
        <w:t xml:space="preserve"> دو نوع بهینه کاوی وجود دارد</w:t>
      </w:r>
      <w:r>
        <w:rPr>
          <w:rFonts w:hint="cs"/>
          <w:rtl/>
          <w:lang w:bidi="fa-IR"/>
        </w:rPr>
        <w:t>:</w:t>
      </w:r>
    </w:p>
    <w:p w14:paraId="3AB54D94" w14:textId="77777777" w:rsidR="007A476B" w:rsidRDefault="007A476B" w:rsidP="00985788">
      <w:pPr>
        <w:rPr>
          <w:lang w:bidi="fa-IR"/>
        </w:rPr>
      </w:pPr>
      <w:r>
        <w:rPr>
          <w:rtl/>
          <w:lang w:bidi="fa-IR"/>
        </w:rPr>
        <w:t>1. بهینه کاوی داخل</w:t>
      </w:r>
      <w:r>
        <w:rPr>
          <w:rFonts w:hint="cs"/>
          <w:rtl/>
          <w:lang w:bidi="fa-IR"/>
        </w:rPr>
        <w:t>ی</w:t>
      </w:r>
    </w:p>
    <w:p w14:paraId="586DFBE2" w14:textId="77777777" w:rsidR="007A476B" w:rsidRDefault="007A476B" w:rsidP="00985788">
      <w:pPr>
        <w:rPr>
          <w:lang w:bidi="fa-IR"/>
        </w:rPr>
      </w:pPr>
      <w:r>
        <w:rPr>
          <w:rtl/>
          <w:lang w:bidi="fa-IR"/>
        </w:rPr>
        <w:t>2. بهینه کاوی خارج</w:t>
      </w:r>
      <w:r>
        <w:rPr>
          <w:rFonts w:hint="cs"/>
          <w:rtl/>
          <w:lang w:bidi="fa-IR"/>
        </w:rPr>
        <w:t>ی</w:t>
      </w:r>
    </w:p>
    <w:p w14:paraId="0E64F422" w14:textId="77777777" w:rsidR="007A476B" w:rsidRDefault="007A476B" w:rsidP="00985788">
      <w:pPr>
        <w:ind w:left="380"/>
        <w:rPr>
          <w:lang w:bidi="fa-IR"/>
        </w:rPr>
      </w:pPr>
      <w:r>
        <w:rPr>
          <w:rFonts w:hint="eastAsia"/>
          <w:rtl/>
          <w:lang w:bidi="fa-IR"/>
        </w:rPr>
        <w:t>الف</w:t>
      </w:r>
      <w:r>
        <w:rPr>
          <w:rtl/>
          <w:lang w:bidi="fa-IR"/>
        </w:rPr>
        <w:t>) بهینه کاوی در صنعت مشابه</w:t>
      </w:r>
    </w:p>
    <w:p w14:paraId="51F66676" w14:textId="77777777" w:rsidR="007A476B" w:rsidRDefault="007A476B" w:rsidP="00985788">
      <w:pPr>
        <w:ind w:left="380"/>
        <w:rPr>
          <w:rtl/>
          <w:lang w:bidi="fa-IR"/>
        </w:rPr>
      </w:pPr>
      <w:r>
        <w:rPr>
          <w:rFonts w:hint="eastAsia"/>
          <w:rtl/>
          <w:lang w:bidi="fa-IR"/>
        </w:rPr>
        <w:t>ب</w:t>
      </w:r>
      <w:r>
        <w:rPr>
          <w:rtl/>
          <w:lang w:bidi="fa-IR"/>
        </w:rPr>
        <w:t xml:space="preserve">) بهینه کاوی </w:t>
      </w:r>
      <w:r>
        <w:rPr>
          <w:rFonts w:hint="cs"/>
          <w:rtl/>
          <w:lang w:bidi="fa-IR"/>
        </w:rPr>
        <w:t>راهکارهای برتر</w:t>
      </w:r>
    </w:p>
    <w:p w14:paraId="74C599DA" w14:textId="77777777" w:rsidR="007A476B" w:rsidRDefault="007A476B" w:rsidP="00985788">
      <w:pPr>
        <w:rPr>
          <w:lang w:bidi="fa-IR"/>
        </w:rPr>
      </w:pPr>
    </w:p>
    <w:p w14:paraId="5BAC29FE" w14:textId="77777777" w:rsidR="007A476B" w:rsidRPr="00046787" w:rsidRDefault="007A476B" w:rsidP="00985788">
      <w:pPr>
        <w:pStyle w:val="Heading4"/>
        <w:rPr>
          <w:lang w:bidi="fa-IR"/>
        </w:rPr>
      </w:pPr>
      <w:r w:rsidRPr="00046787">
        <w:rPr>
          <w:rFonts w:hint="eastAsia"/>
          <w:rtl/>
          <w:lang w:bidi="fa-IR"/>
        </w:rPr>
        <w:t>بهینه کاوی</w:t>
      </w:r>
      <w:r w:rsidRPr="00046787">
        <w:rPr>
          <w:rtl/>
          <w:lang w:bidi="fa-IR"/>
        </w:rPr>
        <w:t xml:space="preserve"> داخل</w:t>
      </w:r>
      <w:r w:rsidRPr="00046787">
        <w:rPr>
          <w:rFonts w:hint="cs"/>
          <w:rtl/>
          <w:lang w:bidi="fa-IR"/>
        </w:rPr>
        <w:t>ی</w:t>
      </w:r>
    </w:p>
    <w:p w14:paraId="76D3E164" w14:textId="77777777" w:rsidR="007A476B" w:rsidRDefault="007A476B" w:rsidP="00985788">
      <w:pPr>
        <w:rPr>
          <w:lang w:bidi="fa-IR"/>
        </w:rPr>
      </w:pPr>
      <w:r>
        <w:rPr>
          <w:rFonts w:hint="eastAsia"/>
          <w:rtl/>
          <w:lang w:bidi="fa-IR"/>
        </w:rPr>
        <w:t>بهینه کاوی</w:t>
      </w:r>
      <w:r>
        <w:rPr>
          <w:rtl/>
          <w:lang w:bidi="fa-IR"/>
        </w:rPr>
        <w:t xml:space="preserve"> داخل</w:t>
      </w:r>
      <w:r>
        <w:rPr>
          <w:rFonts w:hint="cs"/>
          <w:rtl/>
          <w:lang w:bidi="fa-IR"/>
        </w:rPr>
        <w:t>ی</w:t>
      </w:r>
      <w:r>
        <w:rPr>
          <w:rtl/>
          <w:lang w:bidi="fa-IR"/>
        </w:rPr>
        <w:t xml:space="preserve"> به طور معمول شامل فرآ</w:t>
      </w:r>
      <w:r>
        <w:rPr>
          <w:rFonts w:hint="cs"/>
          <w:rtl/>
          <w:lang w:bidi="fa-IR"/>
        </w:rPr>
        <w:t>ی</w:t>
      </w:r>
      <w:r>
        <w:rPr>
          <w:rFonts w:hint="eastAsia"/>
          <w:rtl/>
          <w:lang w:bidi="fa-IR"/>
        </w:rPr>
        <w:t>ندها</w:t>
      </w:r>
      <w:r>
        <w:rPr>
          <w:rtl/>
          <w:lang w:bidi="fa-IR"/>
        </w:rPr>
        <w:t xml:space="preserve"> </w:t>
      </w:r>
      <w:r>
        <w:rPr>
          <w:rFonts w:hint="cs"/>
          <w:rtl/>
          <w:lang w:bidi="fa-IR"/>
        </w:rPr>
        <w:t>ی</w:t>
      </w:r>
      <w:r>
        <w:rPr>
          <w:rFonts w:hint="eastAsia"/>
          <w:rtl/>
          <w:lang w:bidi="fa-IR"/>
        </w:rPr>
        <w:t>ا</w:t>
      </w:r>
      <w:r>
        <w:rPr>
          <w:rtl/>
          <w:lang w:bidi="fa-IR"/>
        </w:rPr>
        <w:t xml:space="preserve"> بخش‌</w:t>
      </w:r>
      <w:r>
        <w:rPr>
          <w:rFonts w:hint="cs"/>
          <w:rtl/>
          <w:lang w:bidi="fa-IR"/>
        </w:rPr>
        <w:t xml:space="preserve"> </w:t>
      </w:r>
      <w:r>
        <w:rPr>
          <w:rtl/>
          <w:lang w:bidi="fa-IR"/>
        </w:rPr>
        <w:t>ها</w:t>
      </w:r>
      <w:r>
        <w:rPr>
          <w:rFonts w:hint="cs"/>
          <w:rtl/>
          <w:lang w:bidi="fa-IR"/>
        </w:rPr>
        <w:t>ی</w:t>
      </w:r>
      <w:r>
        <w:rPr>
          <w:rtl/>
          <w:lang w:bidi="fa-IR"/>
        </w:rPr>
        <w:t xml:space="preserve"> مختلف داخل </w:t>
      </w:r>
      <w:r>
        <w:rPr>
          <w:rFonts w:hint="cs"/>
          <w:rtl/>
          <w:lang w:bidi="fa-IR"/>
        </w:rPr>
        <w:t>ی</w:t>
      </w:r>
      <w:r>
        <w:rPr>
          <w:rFonts w:hint="eastAsia"/>
          <w:rtl/>
          <w:lang w:bidi="fa-IR"/>
        </w:rPr>
        <w:t>ک</w:t>
      </w:r>
      <w:r>
        <w:rPr>
          <w:rtl/>
          <w:lang w:bidi="fa-IR"/>
        </w:rPr>
        <w:t xml:space="preserve"> کارخانه </w:t>
      </w:r>
      <w:r>
        <w:rPr>
          <w:rFonts w:hint="cs"/>
          <w:rtl/>
          <w:lang w:bidi="fa-IR"/>
        </w:rPr>
        <w:t>ی</w:t>
      </w:r>
      <w:r>
        <w:rPr>
          <w:rFonts w:hint="eastAsia"/>
          <w:rtl/>
          <w:lang w:bidi="fa-IR"/>
        </w:rPr>
        <w:t>ا</w:t>
      </w:r>
      <w:r>
        <w:rPr>
          <w:rtl/>
          <w:lang w:bidi="fa-IR"/>
        </w:rPr>
        <w:t xml:space="preserve"> سازمان است. ا</w:t>
      </w:r>
      <w:r>
        <w:rPr>
          <w:rFonts w:hint="cs"/>
          <w:rtl/>
          <w:lang w:bidi="fa-IR"/>
        </w:rPr>
        <w:t>ی</w:t>
      </w:r>
      <w:r>
        <w:rPr>
          <w:rFonts w:hint="eastAsia"/>
          <w:rtl/>
          <w:lang w:bidi="fa-IR"/>
        </w:rPr>
        <w:t>ن</w:t>
      </w:r>
      <w:r>
        <w:rPr>
          <w:rtl/>
          <w:lang w:bidi="fa-IR"/>
        </w:rPr>
        <w:t xml:space="preserve"> نوع بهینه کاوی مزا</w:t>
      </w:r>
      <w:r>
        <w:rPr>
          <w:rFonts w:hint="cs"/>
          <w:rtl/>
          <w:lang w:bidi="fa-IR"/>
        </w:rPr>
        <w:t>ی</w:t>
      </w:r>
      <w:r>
        <w:rPr>
          <w:rFonts w:hint="eastAsia"/>
          <w:rtl/>
          <w:lang w:bidi="fa-IR"/>
        </w:rPr>
        <w:t>ا</w:t>
      </w:r>
      <w:r>
        <w:rPr>
          <w:rFonts w:hint="cs"/>
          <w:rtl/>
          <w:lang w:bidi="fa-IR"/>
        </w:rPr>
        <w:t>یی</w:t>
      </w:r>
      <w:r>
        <w:rPr>
          <w:rtl/>
          <w:lang w:bidi="fa-IR"/>
        </w:rPr>
        <w:t xml:space="preserve"> مانند </w:t>
      </w:r>
      <w:r>
        <w:rPr>
          <w:rFonts w:hint="cs"/>
          <w:rtl/>
          <w:lang w:bidi="fa-IR"/>
        </w:rPr>
        <w:t>سهولت</w:t>
      </w:r>
      <w:r>
        <w:rPr>
          <w:rtl/>
          <w:lang w:bidi="fa-IR"/>
        </w:rPr>
        <w:t xml:space="preserve"> جمع</w:t>
      </w:r>
      <w:r>
        <w:rPr>
          <w:rFonts w:hint="cs"/>
          <w:rtl/>
          <w:lang w:bidi="fa-IR"/>
        </w:rPr>
        <w:t xml:space="preserve"> </w:t>
      </w:r>
      <w:r>
        <w:rPr>
          <w:rtl/>
          <w:lang w:bidi="fa-IR"/>
        </w:rPr>
        <w:t>‌آور</w:t>
      </w:r>
      <w:r>
        <w:rPr>
          <w:rFonts w:hint="cs"/>
          <w:rtl/>
          <w:lang w:bidi="fa-IR"/>
        </w:rPr>
        <w:t>ی</w:t>
      </w:r>
      <w:r>
        <w:rPr>
          <w:rtl/>
          <w:lang w:bidi="fa-IR"/>
        </w:rPr>
        <w:t xml:space="preserve"> و مقا</w:t>
      </w:r>
      <w:r>
        <w:rPr>
          <w:rFonts w:hint="cs"/>
          <w:rtl/>
          <w:lang w:bidi="fa-IR"/>
        </w:rPr>
        <w:t>ی</w:t>
      </w:r>
      <w:r>
        <w:rPr>
          <w:rFonts w:hint="eastAsia"/>
          <w:rtl/>
          <w:lang w:bidi="fa-IR"/>
        </w:rPr>
        <w:t>سه</w:t>
      </w:r>
      <w:r>
        <w:rPr>
          <w:rtl/>
          <w:lang w:bidi="fa-IR"/>
        </w:rPr>
        <w:t xml:space="preserve"> داده‌</w:t>
      </w:r>
      <w:r>
        <w:rPr>
          <w:rFonts w:hint="cs"/>
          <w:rtl/>
          <w:lang w:bidi="fa-IR"/>
        </w:rPr>
        <w:t xml:space="preserve"> </w:t>
      </w:r>
      <w:r>
        <w:rPr>
          <w:rtl/>
          <w:lang w:bidi="fa-IR"/>
        </w:rPr>
        <w:t xml:space="preserve">ها </w:t>
      </w:r>
      <w:r>
        <w:rPr>
          <w:rFonts w:hint="cs"/>
          <w:rtl/>
          <w:lang w:bidi="fa-IR"/>
        </w:rPr>
        <w:t>دارد</w:t>
      </w:r>
      <w:r>
        <w:rPr>
          <w:rtl/>
          <w:lang w:bidi="fa-IR"/>
        </w:rPr>
        <w:t xml:space="preserve"> - برخ</w:t>
      </w:r>
      <w:r>
        <w:rPr>
          <w:rFonts w:hint="cs"/>
          <w:rtl/>
          <w:lang w:bidi="fa-IR"/>
        </w:rPr>
        <w:t>ی</w:t>
      </w:r>
      <w:r>
        <w:rPr>
          <w:rtl/>
          <w:lang w:bidi="fa-IR"/>
        </w:rPr>
        <w:t xml:space="preserve"> از </w:t>
      </w:r>
      <w:r>
        <w:rPr>
          <w:rFonts w:hint="cs"/>
          <w:rtl/>
          <w:lang w:bidi="fa-IR"/>
        </w:rPr>
        <w:t>توانمندساز‌</w:t>
      </w:r>
      <w:r>
        <w:rPr>
          <w:rFonts w:hint="eastAsia"/>
          <w:rtl/>
          <w:lang w:bidi="fa-IR"/>
        </w:rPr>
        <w:t>ها</w:t>
      </w:r>
      <w:r>
        <w:rPr>
          <w:rtl/>
          <w:lang w:bidi="fa-IR"/>
        </w:rPr>
        <w:t xml:space="preserve"> مانند سطح مهارت کارکنان و فرهنگ به طور کل</w:t>
      </w:r>
      <w:r>
        <w:rPr>
          <w:rFonts w:hint="cs"/>
          <w:rtl/>
          <w:lang w:bidi="fa-IR"/>
        </w:rPr>
        <w:t>ی</w:t>
      </w:r>
      <w:r>
        <w:rPr>
          <w:rtl/>
          <w:lang w:bidi="fa-IR"/>
        </w:rPr>
        <w:t xml:space="preserve"> مشابه خواهد بود. با ا</w:t>
      </w:r>
      <w:r>
        <w:rPr>
          <w:rFonts w:hint="cs"/>
          <w:rtl/>
          <w:lang w:bidi="fa-IR"/>
        </w:rPr>
        <w:t>ی</w:t>
      </w:r>
      <w:r>
        <w:rPr>
          <w:rFonts w:hint="eastAsia"/>
          <w:rtl/>
          <w:lang w:bidi="fa-IR"/>
        </w:rPr>
        <w:t>ن</w:t>
      </w:r>
      <w:r>
        <w:rPr>
          <w:rtl/>
          <w:lang w:bidi="fa-IR"/>
        </w:rPr>
        <w:t xml:space="preserve"> حال، بزرگ</w:t>
      </w:r>
      <w:r>
        <w:rPr>
          <w:rFonts w:hint="cs"/>
          <w:rtl/>
          <w:lang w:bidi="fa-IR"/>
        </w:rPr>
        <w:t xml:space="preserve"> </w:t>
      </w:r>
      <w:r>
        <w:rPr>
          <w:rtl/>
          <w:lang w:bidi="fa-IR"/>
        </w:rPr>
        <w:t>تر</w:t>
      </w:r>
      <w:r>
        <w:rPr>
          <w:rFonts w:hint="cs"/>
          <w:rtl/>
          <w:lang w:bidi="fa-IR"/>
        </w:rPr>
        <w:t>ی</w:t>
      </w:r>
      <w:r>
        <w:rPr>
          <w:rFonts w:hint="eastAsia"/>
          <w:rtl/>
          <w:lang w:bidi="fa-IR"/>
        </w:rPr>
        <w:t>ن</w:t>
      </w:r>
      <w:r>
        <w:rPr>
          <w:rtl/>
          <w:lang w:bidi="fa-IR"/>
        </w:rPr>
        <w:t xml:space="preserve"> </w:t>
      </w:r>
      <w:r>
        <w:rPr>
          <w:rFonts w:hint="cs"/>
          <w:rtl/>
          <w:lang w:bidi="fa-IR"/>
        </w:rPr>
        <w:t>ایراد</w:t>
      </w:r>
      <w:r>
        <w:rPr>
          <w:rtl/>
          <w:lang w:bidi="fa-IR"/>
        </w:rPr>
        <w:t xml:space="preserve"> بهینه کاوی داخل</w:t>
      </w:r>
      <w:r>
        <w:rPr>
          <w:rFonts w:hint="cs"/>
          <w:rtl/>
          <w:lang w:bidi="fa-IR"/>
        </w:rPr>
        <w:t>ی</w:t>
      </w:r>
      <w:r>
        <w:rPr>
          <w:rtl/>
          <w:lang w:bidi="fa-IR"/>
        </w:rPr>
        <w:t xml:space="preserve"> ا</w:t>
      </w:r>
      <w:r>
        <w:rPr>
          <w:rFonts w:hint="cs"/>
          <w:rtl/>
          <w:lang w:bidi="fa-IR"/>
        </w:rPr>
        <w:t>ی</w:t>
      </w:r>
      <w:r>
        <w:rPr>
          <w:rFonts w:hint="eastAsia"/>
          <w:rtl/>
          <w:lang w:bidi="fa-IR"/>
        </w:rPr>
        <w:t>ن</w:t>
      </w:r>
      <w:r>
        <w:rPr>
          <w:rtl/>
          <w:lang w:bidi="fa-IR"/>
        </w:rPr>
        <w:t xml:space="preserve"> است که احتمالا به ه</w:t>
      </w:r>
      <w:r>
        <w:rPr>
          <w:rFonts w:hint="cs"/>
          <w:rtl/>
          <w:lang w:bidi="fa-IR"/>
        </w:rPr>
        <w:t>ی</w:t>
      </w:r>
      <w:r>
        <w:rPr>
          <w:rFonts w:hint="eastAsia"/>
          <w:rtl/>
          <w:lang w:bidi="fa-IR"/>
        </w:rPr>
        <w:t>چ</w:t>
      </w:r>
      <w:r>
        <w:rPr>
          <w:rtl/>
          <w:lang w:bidi="fa-IR"/>
        </w:rPr>
        <w:t xml:space="preserve"> بهبود نوآورانه</w:t>
      </w:r>
      <w:r>
        <w:rPr>
          <w:rFonts w:hint="cs"/>
          <w:rtl/>
          <w:lang w:bidi="fa-IR"/>
        </w:rPr>
        <w:t xml:space="preserve"> خارق العاده </w:t>
      </w:r>
      <w:r>
        <w:rPr>
          <w:rtl/>
          <w:lang w:bidi="fa-IR"/>
        </w:rPr>
        <w:t>‌ا</w:t>
      </w:r>
      <w:r>
        <w:rPr>
          <w:rFonts w:hint="cs"/>
          <w:rtl/>
          <w:lang w:bidi="fa-IR"/>
        </w:rPr>
        <w:t>ی</w:t>
      </w:r>
      <w:r>
        <w:rPr>
          <w:rtl/>
          <w:lang w:bidi="fa-IR"/>
        </w:rPr>
        <w:t xml:space="preserve"> منجر نخواهد شد.</w:t>
      </w:r>
    </w:p>
    <w:p w14:paraId="397ABDA7" w14:textId="77777777" w:rsidR="007A476B" w:rsidRDefault="007A476B" w:rsidP="007A476B">
      <w:pPr>
        <w:rPr>
          <w:rFonts w:cs="Arial"/>
          <w:rtl/>
          <w:lang w:bidi="fa-IR"/>
        </w:rPr>
      </w:pPr>
    </w:p>
    <w:p w14:paraId="34CA811E" w14:textId="77777777" w:rsidR="007A476B" w:rsidRPr="005824E5" w:rsidRDefault="007A476B" w:rsidP="00985788">
      <w:pPr>
        <w:pStyle w:val="Heading4"/>
        <w:rPr>
          <w:lang w:bidi="fa-IR"/>
        </w:rPr>
      </w:pPr>
      <w:r w:rsidRPr="005824E5">
        <w:rPr>
          <w:rFonts w:hint="eastAsia"/>
          <w:rtl/>
          <w:lang w:bidi="fa-IR"/>
        </w:rPr>
        <w:t>بهینه کاوی</w:t>
      </w:r>
      <w:r w:rsidRPr="005824E5">
        <w:rPr>
          <w:rtl/>
          <w:lang w:bidi="fa-IR"/>
        </w:rPr>
        <w:t xml:space="preserve"> خارج</w:t>
      </w:r>
      <w:r w:rsidRPr="005824E5">
        <w:rPr>
          <w:rFonts w:hint="cs"/>
          <w:rtl/>
          <w:lang w:bidi="fa-IR"/>
        </w:rPr>
        <w:t>ی</w:t>
      </w:r>
    </w:p>
    <w:p w14:paraId="57C82062" w14:textId="77777777" w:rsidR="007A476B" w:rsidRDefault="007A476B" w:rsidP="00985788">
      <w:pPr>
        <w:rPr>
          <w:lang w:bidi="fa-IR"/>
        </w:rPr>
      </w:pPr>
      <w:r>
        <w:rPr>
          <w:rFonts w:hint="eastAsia"/>
          <w:rtl/>
          <w:lang w:bidi="fa-IR"/>
        </w:rPr>
        <w:t>بهینه کاوی</w:t>
      </w:r>
      <w:r>
        <w:rPr>
          <w:rtl/>
          <w:lang w:bidi="fa-IR"/>
        </w:rPr>
        <w:t xml:space="preserve"> خارج</w:t>
      </w:r>
      <w:r>
        <w:rPr>
          <w:rFonts w:hint="cs"/>
          <w:rtl/>
          <w:lang w:bidi="fa-IR"/>
        </w:rPr>
        <w:t>ی</w:t>
      </w:r>
      <w:r>
        <w:rPr>
          <w:rtl/>
          <w:lang w:bidi="fa-IR"/>
        </w:rPr>
        <w:t xml:space="preserve"> </w:t>
      </w:r>
      <w:r>
        <w:rPr>
          <w:rFonts w:hint="cs"/>
          <w:rtl/>
          <w:lang w:bidi="fa-IR"/>
        </w:rPr>
        <w:t>بیرون</w:t>
      </w:r>
      <w:r>
        <w:rPr>
          <w:rtl/>
          <w:lang w:bidi="fa-IR"/>
        </w:rPr>
        <w:t xml:space="preserve"> از سازمان انجام </w:t>
      </w:r>
      <w:r>
        <w:rPr>
          <w:rFonts w:hint="eastAsia"/>
          <w:rtl/>
          <w:lang w:bidi="fa-IR"/>
        </w:rPr>
        <w:t>شد</w:t>
      </w:r>
      <w:r>
        <w:rPr>
          <w:rFonts w:hint="cs"/>
          <w:rtl/>
          <w:lang w:bidi="fa-IR"/>
        </w:rPr>
        <w:t>ه،</w:t>
      </w:r>
      <w:r>
        <w:rPr>
          <w:rtl/>
          <w:lang w:bidi="fa-IR"/>
        </w:rPr>
        <w:t xml:space="preserve"> فرآ</w:t>
      </w:r>
      <w:r>
        <w:rPr>
          <w:rFonts w:hint="cs"/>
          <w:rtl/>
          <w:lang w:bidi="fa-IR"/>
        </w:rPr>
        <w:t>ی</w:t>
      </w:r>
      <w:r>
        <w:rPr>
          <w:rFonts w:hint="eastAsia"/>
          <w:rtl/>
          <w:lang w:bidi="fa-IR"/>
        </w:rPr>
        <w:t>ندها</w:t>
      </w:r>
      <w:r>
        <w:rPr>
          <w:rFonts w:hint="cs"/>
          <w:rtl/>
          <w:lang w:bidi="fa-IR"/>
        </w:rPr>
        <w:t>ی</w:t>
      </w:r>
      <w:r>
        <w:rPr>
          <w:rtl/>
          <w:lang w:bidi="fa-IR"/>
        </w:rPr>
        <w:t xml:space="preserve"> تجار</w:t>
      </w:r>
      <w:r>
        <w:rPr>
          <w:rFonts w:hint="cs"/>
          <w:rtl/>
          <w:lang w:bidi="fa-IR"/>
        </w:rPr>
        <w:t>ی</w:t>
      </w:r>
      <w:r>
        <w:rPr>
          <w:rtl/>
          <w:lang w:bidi="fa-IR"/>
        </w:rPr>
        <w:t xml:space="preserve"> مشابه </w:t>
      </w:r>
      <w:r>
        <w:rPr>
          <w:rFonts w:hint="cs"/>
          <w:rtl/>
          <w:lang w:bidi="fa-IR"/>
        </w:rPr>
        <w:t>ی</w:t>
      </w:r>
      <w:r>
        <w:rPr>
          <w:rFonts w:hint="eastAsia"/>
          <w:rtl/>
          <w:lang w:bidi="fa-IR"/>
        </w:rPr>
        <w:t>ا</w:t>
      </w:r>
      <w:r>
        <w:rPr>
          <w:rtl/>
          <w:lang w:bidi="fa-IR"/>
        </w:rPr>
        <w:t xml:space="preserve"> بهتر</w:t>
      </w:r>
      <w:r>
        <w:rPr>
          <w:rFonts w:hint="cs"/>
          <w:rtl/>
          <w:lang w:bidi="fa-IR"/>
        </w:rPr>
        <w:t>ی</w:t>
      </w:r>
      <w:r>
        <w:rPr>
          <w:rFonts w:hint="eastAsia"/>
          <w:rtl/>
          <w:lang w:bidi="fa-IR"/>
        </w:rPr>
        <w:t>ن‌ها</w:t>
      </w:r>
      <w:r>
        <w:rPr>
          <w:rFonts w:hint="cs"/>
          <w:rtl/>
          <w:lang w:bidi="fa-IR"/>
        </w:rPr>
        <w:t>ی</w:t>
      </w:r>
      <w:r>
        <w:rPr>
          <w:rtl/>
          <w:lang w:bidi="fa-IR"/>
        </w:rPr>
        <w:t xml:space="preserve"> هر صنعت را مقا</w:t>
      </w:r>
      <w:r>
        <w:rPr>
          <w:rFonts w:hint="cs"/>
          <w:rtl/>
          <w:lang w:bidi="fa-IR"/>
        </w:rPr>
        <w:t>ی</w:t>
      </w:r>
      <w:r>
        <w:rPr>
          <w:rFonts w:hint="eastAsia"/>
          <w:rtl/>
          <w:lang w:bidi="fa-IR"/>
        </w:rPr>
        <w:t>سه</w:t>
      </w:r>
      <w:r>
        <w:rPr>
          <w:rtl/>
          <w:lang w:bidi="fa-IR"/>
        </w:rPr>
        <w:t xml:space="preserve"> م</w:t>
      </w:r>
      <w:r>
        <w:rPr>
          <w:rFonts w:hint="cs"/>
          <w:rtl/>
          <w:lang w:bidi="fa-IR"/>
        </w:rPr>
        <w:t>ی‌</w:t>
      </w:r>
      <w:r>
        <w:rPr>
          <w:rFonts w:hint="eastAsia"/>
          <w:rtl/>
          <w:lang w:bidi="fa-IR"/>
        </w:rPr>
        <w:t>کند</w:t>
      </w:r>
      <w:r>
        <w:rPr>
          <w:rtl/>
          <w:lang w:bidi="fa-IR"/>
        </w:rPr>
        <w:t>.</w:t>
      </w:r>
    </w:p>
    <w:p w14:paraId="338F2A31" w14:textId="77777777" w:rsidR="007A476B" w:rsidRDefault="007A476B" w:rsidP="00985788">
      <w:pPr>
        <w:rPr>
          <w:lang w:bidi="fa-IR"/>
        </w:rPr>
      </w:pPr>
      <w:r>
        <w:rPr>
          <w:rFonts w:hint="eastAsia"/>
          <w:rtl/>
          <w:lang w:bidi="fa-IR"/>
        </w:rPr>
        <w:t>بهینه کاوی</w:t>
      </w:r>
      <w:r>
        <w:rPr>
          <w:rtl/>
          <w:lang w:bidi="fa-IR"/>
        </w:rPr>
        <w:t xml:space="preserve"> در صنعت مشابه از شرکا</w:t>
      </w:r>
      <w:r>
        <w:rPr>
          <w:rFonts w:hint="cs"/>
          <w:rtl/>
          <w:lang w:bidi="fa-IR"/>
        </w:rPr>
        <w:t>ی</w:t>
      </w:r>
      <w:r>
        <w:rPr>
          <w:rtl/>
          <w:lang w:bidi="fa-IR"/>
        </w:rPr>
        <w:t xml:space="preserve"> خارج</w:t>
      </w:r>
      <w:r>
        <w:rPr>
          <w:rFonts w:hint="cs"/>
          <w:rtl/>
          <w:lang w:bidi="fa-IR"/>
        </w:rPr>
        <w:t>ی</w:t>
      </w:r>
      <w:r>
        <w:rPr>
          <w:rtl/>
          <w:lang w:bidi="fa-IR"/>
        </w:rPr>
        <w:t xml:space="preserve"> در صنعت مشابه </w:t>
      </w:r>
      <w:r>
        <w:rPr>
          <w:rFonts w:hint="cs"/>
          <w:rtl/>
          <w:lang w:bidi="fa-IR"/>
        </w:rPr>
        <w:t>ی</w:t>
      </w:r>
      <w:r>
        <w:rPr>
          <w:rFonts w:hint="eastAsia"/>
          <w:rtl/>
          <w:lang w:bidi="fa-IR"/>
        </w:rPr>
        <w:t>ا</w:t>
      </w:r>
      <w:r>
        <w:rPr>
          <w:rtl/>
          <w:lang w:bidi="fa-IR"/>
        </w:rPr>
        <w:t xml:space="preserve"> فرآ</w:t>
      </w:r>
      <w:r>
        <w:rPr>
          <w:rFonts w:hint="cs"/>
          <w:rtl/>
          <w:lang w:bidi="fa-IR"/>
        </w:rPr>
        <w:t>ی</w:t>
      </w:r>
      <w:r>
        <w:rPr>
          <w:rFonts w:hint="eastAsia"/>
          <w:rtl/>
          <w:lang w:bidi="fa-IR"/>
        </w:rPr>
        <w:t>ندها</w:t>
      </w:r>
      <w:r>
        <w:rPr>
          <w:rFonts w:hint="cs"/>
          <w:rtl/>
          <w:lang w:bidi="fa-IR"/>
        </w:rPr>
        <w:t>ی</w:t>
      </w:r>
      <w:r>
        <w:rPr>
          <w:rtl/>
          <w:lang w:bidi="fa-IR"/>
        </w:rPr>
        <w:t xml:space="preserve"> مشابه استفاده م</w:t>
      </w:r>
      <w:r>
        <w:rPr>
          <w:rFonts w:hint="cs"/>
          <w:rtl/>
          <w:lang w:bidi="fa-IR"/>
        </w:rPr>
        <w:t>ی‌</w:t>
      </w:r>
      <w:r>
        <w:rPr>
          <w:rFonts w:hint="eastAsia"/>
          <w:rtl/>
          <w:lang w:bidi="fa-IR"/>
        </w:rPr>
        <w:t>کند</w:t>
      </w:r>
      <w:r>
        <w:rPr>
          <w:rFonts w:hint="cs"/>
          <w:rtl/>
          <w:lang w:bidi="fa-IR"/>
        </w:rPr>
        <w:t>؛</w:t>
      </w:r>
      <w:r>
        <w:rPr>
          <w:rtl/>
          <w:lang w:bidi="fa-IR"/>
        </w:rPr>
        <w:t xml:space="preserve"> </w:t>
      </w:r>
      <w:r>
        <w:rPr>
          <w:rFonts w:hint="cs"/>
          <w:rtl/>
          <w:lang w:bidi="fa-IR"/>
        </w:rPr>
        <w:t>این نوع بهینه کاوی</w:t>
      </w:r>
      <w:r>
        <w:rPr>
          <w:rtl/>
          <w:lang w:bidi="fa-IR"/>
        </w:rPr>
        <w:t xml:space="preserve"> ش</w:t>
      </w:r>
      <w:r>
        <w:rPr>
          <w:rFonts w:hint="cs"/>
          <w:rtl/>
          <w:lang w:bidi="fa-IR"/>
        </w:rPr>
        <w:t>ی</w:t>
      </w:r>
      <w:r>
        <w:rPr>
          <w:rFonts w:hint="eastAsia"/>
          <w:rtl/>
          <w:lang w:bidi="fa-IR"/>
        </w:rPr>
        <w:t>وه‌</w:t>
      </w:r>
      <w:r>
        <w:rPr>
          <w:rFonts w:hint="cs"/>
          <w:rtl/>
          <w:lang w:bidi="fa-IR"/>
        </w:rPr>
        <w:t xml:space="preserve"> </w:t>
      </w:r>
      <w:r>
        <w:rPr>
          <w:rFonts w:hint="eastAsia"/>
          <w:rtl/>
          <w:lang w:bidi="fa-IR"/>
        </w:rPr>
        <w:t>ها</w:t>
      </w:r>
      <w:r>
        <w:rPr>
          <w:rFonts w:hint="cs"/>
          <w:rtl/>
          <w:lang w:bidi="fa-IR"/>
        </w:rPr>
        <w:t>ی</w:t>
      </w:r>
      <w:r>
        <w:rPr>
          <w:rtl/>
          <w:lang w:bidi="fa-IR"/>
        </w:rPr>
        <w:t xml:space="preserve"> آنها و داده</w:t>
      </w:r>
      <w:r>
        <w:rPr>
          <w:rFonts w:hint="cs"/>
          <w:rtl/>
          <w:lang w:bidi="fa-IR"/>
        </w:rPr>
        <w:t xml:space="preserve"> </w:t>
      </w:r>
      <w:r>
        <w:rPr>
          <w:rtl/>
          <w:lang w:bidi="fa-IR"/>
        </w:rPr>
        <w:t>‌ها</w:t>
      </w:r>
      <w:r>
        <w:rPr>
          <w:rFonts w:hint="cs"/>
          <w:rtl/>
          <w:lang w:bidi="fa-IR"/>
        </w:rPr>
        <w:t>ی</w:t>
      </w:r>
      <w:r>
        <w:rPr>
          <w:rFonts w:hint="eastAsia"/>
          <w:rtl/>
          <w:lang w:bidi="fa-IR"/>
        </w:rPr>
        <w:t>شان</w:t>
      </w:r>
      <w:r>
        <w:rPr>
          <w:rtl/>
          <w:lang w:bidi="fa-IR"/>
        </w:rPr>
        <w:t xml:space="preserve"> را به اشتراک م</w:t>
      </w:r>
      <w:r>
        <w:rPr>
          <w:rFonts w:hint="cs"/>
          <w:rtl/>
          <w:lang w:bidi="fa-IR"/>
        </w:rPr>
        <w:t xml:space="preserve">ی‌ </w:t>
      </w:r>
      <w:r>
        <w:rPr>
          <w:rFonts w:hint="eastAsia"/>
          <w:rtl/>
          <w:lang w:bidi="fa-IR"/>
        </w:rPr>
        <w:t>گذارد</w:t>
      </w:r>
      <w:r>
        <w:rPr>
          <w:rtl/>
          <w:lang w:bidi="fa-IR"/>
        </w:rPr>
        <w:t>. ممکن است ا</w:t>
      </w:r>
      <w:r>
        <w:rPr>
          <w:rFonts w:hint="cs"/>
          <w:rtl/>
          <w:lang w:bidi="fa-IR"/>
        </w:rPr>
        <w:t>ی</w:t>
      </w:r>
      <w:r>
        <w:rPr>
          <w:rFonts w:hint="eastAsia"/>
          <w:rtl/>
          <w:lang w:bidi="fa-IR"/>
        </w:rPr>
        <w:t>ن</w:t>
      </w:r>
      <w:r>
        <w:rPr>
          <w:rtl/>
          <w:lang w:bidi="fa-IR"/>
        </w:rPr>
        <w:t xml:space="preserve"> فر</w:t>
      </w:r>
      <w:r>
        <w:rPr>
          <w:rFonts w:hint="cs"/>
          <w:rtl/>
          <w:lang w:bidi="fa-IR"/>
        </w:rPr>
        <w:t>آی</w:t>
      </w:r>
      <w:r>
        <w:rPr>
          <w:rFonts w:hint="eastAsia"/>
          <w:rtl/>
          <w:lang w:bidi="fa-IR"/>
        </w:rPr>
        <w:t>ند</w:t>
      </w:r>
      <w:r>
        <w:rPr>
          <w:rtl/>
          <w:lang w:bidi="fa-IR"/>
        </w:rPr>
        <w:t xml:space="preserve"> در برخ</w:t>
      </w:r>
      <w:r>
        <w:rPr>
          <w:rFonts w:hint="cs"/>
          <w:rtl/>
          <w:lang w:bidi="fa-IR"/>
        </w:rPr>
        <w:t>ی</w:t>
      </w:r>
      <w:r>
        <w:rPr>
          <w:rtl/>
          <w:lang w:bidi="fa-IR"/>
        </w:rPr>
        <w:t xml:space="preserve"> صنا</w:t>
      </w:r>
      <w:r>
        <w:rPr>
          <w:rFonts w:hint="cs"/>
          <w:rtl/>
          <w:lang w:bidi="fa-IR"/>
        </w:rPr>
        <w:t>ی</w:t>
      </w:r>
      <w:r>
        <w:rPr>
          <w:rFonts w:hint="eastAsia"/>
          <w:rtl/>
          <w:lang w:bidi="fa-IR"/>
        </w:rPr>
        <w:t>ع</w:t>
      </w:r>
      <w:r>
        <w:rPr>
          <w:rtl/>
          <w:lang w:bidi="fa-IR"/>
        </w:rPr>
        <w:t xml:space="preserve"> دشوار باشد، ولی بس</w:t>
      </w:r>
      <w:r>
        <w:rPr>
          <w:rFonts w:hint="cs"/>
          <w:rtl/>
          <w:lang w:bidi="fa-IR"/>
        </w:rPr>
        <w:t>ی</w:t>
      </w:r>
      <w:r>
        <w:rPr>
          <w:rFonts w:hint="eastAsia"/>
          <w:rtl/>
          <w:lang w:bidi="fa-IR"/>
        </w:rPr>
        <w:t>ار</w:t>
      </w:r>
      <w:r>
        <w:rPr>
          <w:rFonts w:hint="cs"/>
          <w:rtl/>
          <w:lang w:bidi="fa-IR"/>
        </w:rPr>
        <w:t>ی</w:t>
      </w:r>
      <w:r>
        <w:rPr>
          <w:rtl/>
          <w:lang w:bidi="fa-IR"/>
        </w:rPr>
        <w:t xml:space="preserve"> ازسازمان</w:t>
      </w:r>
      <w:r>
        <w:rPr>
          <w:rFonts w:hint="cs"/>
          <w:rtl/>
          <w:lang w:bidi="fa-IR"/>
        </w:rPr>
        <w:t xml:space="preserve"> </w:t>
      </w:r>
      <w:r>
        <w:rPr>
          <w:rtl/>
          <w:lang w:bidi="fa-IR"/>
        </w:rPr>
        <w:t xml:space="preserve">‌ها </w:t>
      </w:r>
      <w:r>
        <w:rPr>
          <w:rFonts w:hint="cs"/>
          <w:rtl/>
          <w:lang w:bidi="fa-IR"/>
        </w:rPr>
        <w:t>مشکلی برای</w:t>
      </w:r>
      <w:r>
        <w:rPr>
          <w:rtl/>
          <w:lang w:bidi="fa-IR"/>
        </w:rPr>
        <w:t xml:space="preserve"> </w:t>
      </w:r>
      <w:r>
        <w:rPr>
          <w:rFonts w:hint="cs"/>
          <w:rtl/>
          <w:lang w:bidi="fa-IR"/>
        </w:rPr>
        <w:t xml:space="preserve">به </w:t>
      </w:r>
      <w:r>
        <w:rPr>
          <w:rtl/>
          <w:lang w:bidi="fa-IR"/>
        </w:rPr>
        <w:t>اشتراک گذار</w:t>
      </w:r>
      <w:r>
        <w:rPr>
          <w:rFonts w:hint="cs"/>
          <w:rtl/>
          <w:lang w:bidi="fa-IR"/>
        </w:rPr>
        <w:t>دن</w:t>
      </w:r>
      <w:r>
        <w:rPr>
          <w:rtl/>
          <w:lang w:bidi="fa-IR"/>
        </w:rPr>
        <w:t xml:space="preserve"> اطلاعات غ</w:t>
      </w:r>
      <w:r>
        <w:rPr>
          <w:rFonts w:hint="cs"/>
          <w:rtl/>
          <w:lang w:bidi="fa-IR"/>
        </w:rPr>
        <w:t>ی</w:t>
      </w:r>
      <w:r>
        <w:rPr>
          <w:rFonts w:hint="eastAsia"/>
          <w:rtl/>
          <w:lang w:bidi="fa-IR"/>
        </w:rPr>
        <w:t>ر</w:t>
      </w:r>
      <w:r>
        <w:rPr>
          <w:rFonts w:hint="cs"/>
          <w:rtl/>
          <w:lang w:bidi="fa-IR"/>
        </w:rPr>
        <w:t>اختصاصی شان ندار</w:t>
      </w:r>
      <w:r>
        <w:rPr>
          <w:rtl/>
          <w:lang w:bidi="fa-IR"/>
        </w:rPr>
        <w:t>ند. ا</w:t>
      </w:r>
      <w:r>
        <w:rPr>
          <w:rFonts w:hint="cs"/>
          <w:rtl/>
          <w:lang w:bidi="fa-IR"/>
        </w:rPr>
        <w:t>ی</w:t>
      </w:r>
      <w:r>
        <w:rPr>
          <w:rFonts w:hint="eastAsia"/>
          <w:rtl/>
          <w:lang w:bidi="fa-IR"/>
        </w:rPr>
        <w:t>ن</w:t>
      </w:r>
      <w:r>
        <w:rPr>
          <w:rtl/>
          <w:lang w:bidi="fa-IR"/>
        </w:rPr>
        <w:t xml:space="preserve"> نوع بهینه کاوی </w:t>
      </w:r>
      <w:r>
        <w:rPr>
          <w:rFonts w:hint="cs"/>
          <w:rtl/>
          <w:lang w:bidi="fa-IR"/>
        </w:rPr>
        <w:t>م</w:t>
      </w:r>
      <w:r>
        <w:rPr>
          <w:rtl/>
          <w:lang w:bidi="fa-IR"/>
        </w:rPr>
        <w:t>عم</w:t>
      </w:r>
      <w:r>
        <w:rPr>
          <w:rFonts w:hint="cs"/>
          <w:rtl/>
          <w:lang w:bidi="fa-IR"/>
        </w:rPr>
        <w:t>ول</w:t>
      </w:r>
      <w:r>
        <w:rPr>
          <w:rtl/>
          <w:lang w:bidi="fa-IR"/>
        </w:rPr>
        <w:t>ا رو</w:t>
      </w:r>
      <w:r>
        <w:rPr>
          <w:rFonts w:hint="cs"/>
          <w:rtl/>
          <w:lang w:bidi="fa-IR"/>
        </w:rPr>
        <w:t>ی</w:t>
      </w:r>
      <w:r>
        <w:rPr>
          <w:rtl/>
          <w:lang w:bidi="fa-IR"/>
        </w:rPr>
        <w:t xml:space="preserve"> برآورده کردن </w:t>
      </w:r>
      <w:r>
        <w:rPr>
          <w:rFonts w:hint="cs"/>
          <w:rtl/>
          <w:lang w:bidi="fa-IR"/>
        </w:rPr>
        <w:t>ی</w:t>
      </w:r>
      <w:r>
        <w:rPr>
          <w:rFonts w:hint="eastAsia"/>
          <w:rtl/>
          <w:lang w:bidi="fa-IR"/>
        </w:rPr>
        <w:t>ک</w:t>
      </w:r>
      <w:r>
        <w:rPr>
          <w:rtl/>
          <w:lang w:bidi="fa-IR"/>
        </w:rPr>
        <w:t xml:space="preserve"> استاندارد عدد</w:t>
      </w:r>
      <w:r>
        <w:rPr>
          <w:rFonts w:hint="cs"/>
          <w:rtl/>
          <w:lang w:bidi="fa-IR"/>
        </w:rPr>
        <w:t>ی</w:t>
      </w:r>
      <w:r>
        <w:rPr>
          <w:rtl/>
          <w:lang w:bidi="fa-IR"/>
        </w:rPr>
        <w:t xml:space="preserve"> تمرکز دا</w:t>
      </w:r>
      <w:r>
        <w:rPr>
          <w:rFonts w:hint="cs"/>
          <w:rtl/>
          <w:lang w:bidi="fa-IR"/>
        </w:rPr>
        <w:t>شته،</w:t>
      </w:r>
      <w:r>
        <w:rPr>
          <w:rtl/>
          <w:lang w:bidi="fa-IR"/>
        </w:rPr>
        <w:t xml:space="preserve"> </w:t>
      </w:r>
      <w:r>
        <w:rPr>
          <w:rFonts w:hint="cs"/>
          <w:rtl/>
          <w:lang w:bidi="fa-IR"/>
        </w:rPr>
        <w:t>بهبود</w:t>
      </w:r>
      <w:r>
        <w:rPr>
          <w:rtl/>
          <w:lang w:bidi="fa-IR"/>
        </w:rPr>
        <w:t xml:space="preserve"> </w:t>
      </w:r>
      <w:r>
        <w:rPr>
          <w:rFonts w:hint="cs"/>
          <w:rtl/>
          <w:lang w:bidi="fa-IR"/>
        </w:rPr>
        <w:t xml:space="preserve">یک </w:t>
      </w:r>
      <w:r>
        <w:rPr>
          <w:rtl/>
          <w:lang w:bidi="fa-IR"/>
        </w:rPr>
        <w:t>فر</w:t>
      </w:r>
      <w:r>
        <w:rPr>
          <w:rFonts w:hint="cs"/>
          <w:rtl/>
          <w:lang w:bidi="fa-IR"/>
        </w:rPr>
        <w:t>آی</w:t>
      </w:r>
      <w:r>
        <w:rPr>
          <w:rFonts w:hint="eastAsia"/>
          <w:rtl/>
          <w:lang w:bidi="fa-IR"/>
        </w:rPr>
        <w:t>ند</w:t>
      </w:r>
      <w:r>
        <w:rPr>
          <w:rtl/>
          <w:lang w:bidi="fa-IR"/>
        </w:rPr>
        <w:t xml:space="preserve"> </w:t>
      </w:r>
      <w:r>
        <w:rPr>
          <w:rFonts w:hint="cs"/>
          <w:rtl/>
          <w:lang w:bidi="fa-IR"/>
        </w:rPr>
        <w:t>کسب و کاری</w:t>
      </w:r>
      <w:r>
        <w:rPr>
          <w:rtl/>
          <w:lang w:bidi="fa-IR"/>
        </w:rPr>
        <w:t xml:space="preserve"> خاص </w:t>
      </w:r>
      <w:r>
        <w:rPr>
          <w:rFonts w:hint="cs"/>
          <w:rtl/>
          <w:lang w:bidi="fa-IR"/>
        </w:rPr>
        <w:t>را دنبال نمی کند</w:t>
      </w:r>
      <w:r>
        <w:rPr>
          <w:rtl/>
          <w:lang w:bidi="fa-IR"/>
        </w:rPr>
        <w:t>. بهبودها</w:t>
      </w:r>
      <w:r>
        <w:rPr>
          <w:rFonts w:hint="cs"/>
          <w:rtl/>
          <w:lang w:bidi="fa-IR"/>
        </w:rPr>
        <w:t>ی</w:t>
      </w:r>
      <w:r>
        <w:rPr>
          <w:rtl/>
          <w:lang w:bidi="fa-IR"/>
        </w:rPr>
        <w:t xml:space="preserve"> کوچک </w:t>
      </w:r>
      <w:r>
        <w:rPr>
          <w:rFonts w:hint="cs"/>
          <w:rtl/>
          <w:lang w:bidi="fa-IR"/>
        </w:rPr>
        <w:t>ی</w:t>
      </w:r>
      <w:r>
        <w:rPr>
          <w:rFonts w:hint="eastAsia"/>
          <w:rtl/>
          <w:lang w:bidi="fa-IR"/>
        </w:rPr>
        <w:t>ا</w:t>
      </w:r>
      <w:r>
        <w:rPr>
          <w:rtl/>
          <w:lang w:bidi="fa-IR"/>
        </w:rPr>
        <w:t xml:space="preserve"> تدر</w:t>
      </w:r>
      <w:r>
        <w:rPr>
          <w:rFonts w:hint="cs"/>
          <w:rtl/>
          <w:lang w:bidi="fa-IR"/>
        </w:rPr>
        <w:t>ی</w:t>
      </w:r>
      <w:r>
        <w:rPr>
          <w:rFonts w:hint="eastAsia"/>
          <w:rtl/>
          <w:lang w:bidi="fa-IR"/>
        </w:rPr>
        <w:t>ج</w:t>
      </w:r>
      <w:r>
        <w:rPr>
          <w:rFonts w:hint="cs"/>
          <w:rtl/>
          <w:lang w:bidi="fa-IR"/>
        </w:rPr>
        <w:t>ی</w:t>
      </w:r>
      <w:r>
        <w:rPr>
          <w:rtl/>
          <w:lang w:bidi="fa-IR"/>
        </w:rPr>
        <w:t xml:space="preserve"> در ا</w:t>
      </w:r>
      <w:r>
        <w:rPr>
          <w:rFonts w:hint="cs"/>
          <w:rtl/>
          <w:lang w:bidi="fa-IR"/>
        </w:rPr>
        <w:t>ی</w:t>
      </w:r>
      <w:r>
        <w:rPr>
          <w:rFonts w:hint="eastAsia"/>
          <w:rtl/>
          <w:lang w:bidi="fa-IR"/>
        </w:rPr>
        <w:t>ن</w:t>
      </w:r>
      <w:r>
        <w:rPr>
          <w:rtl/>
          <w:lang w:bidi="fa-IR"/>
        </w:rPr>
        <w:t xml:space="preserve"> نوع بهینه کاوی مشاهده شده است.</w:t>
      </w:r>
    </w:p>
    <w:p w14:paraId="1652646F" w14:textId="77777777" w:rsidR="007A476B" w:rsidRDefault="007A476B" w:rsidP="00985788">
      <w:pPr>
        <w:rPr>
          <w:lang w:bidi="fa-IR"/>
        </w:rPr>
      </w:pPr>
      <w:r>
        <w:rPr>
          <w:rFonts w:hint="eastAsia"/>
          <w:rtl/>
          <w:lang w:bidi="fa-IR"/>
        </w:rPr>
        <w:t>بهینه کاوی</w:t>
      </w:r>
      <w:r>
        <w:rPr>
          <w:rtl/>
          <w:lang w:bidi="fa-IR"/>
        </w:rPr>
        <w:t xml:space="preserve"> </w:t>
      </w:r>
      <w:r>
        <w:rPr>
          <w:rFonts w:hint="cs"/>
          <w:rtl/>
          <w:lang w:bidi="fa-IR"/>
        </w:rPr>
        <w:t xml:space="preserve">راهکارهای </w:t>
      </w:r>
      <w:r>
        <w:rPr>
          <w:rtl/>
          <w:lang w:bidi="fa-IR"/>
        </w:rPr>
        <w:t>ب</w:t>
      </w:r>
      <w:r>
        <w:rPr>
          <w:rFonts w:hint="cs"/>
          <w:rtl/>
          <w:lang w:bidi="fa-IR"/>
        </w:rPr>
        <w:t>رتر</w:t>
      </w:r>
      <w:r>
        <w:rPr>
          <w:rtl/>
          <w:lang w:bidi="fa-IR"/>
        </w:rPr>
        <w:t xml:space="preserve"> رو</w:t>
      </w:r>
      <w:r>
        <w:rPr>
          <w:rFonts w:hint="cs"/>
          <w:rtl/>
          <w:lang w:bidi="fa-IR"/>
        </w:rPr>
        <w:t>ی</w:t>
      </w:r>
      <w:r>
        <w:rPr>
          <w:rtl/>
          <w:lang w:bidi="fa-IR"/>
        </w:rPr>
        <w:t xml:space="preserve"> </w:t>
      </w:r>
      <w:r>
        <w:rPr>
          <w:rFonts w:hint="cs"/>
          <w:rtl/>
          <w:lang w:bidi="fa-IR"/>
        </w:rPr>
        <w:t>ی</w:t>
      </w:r>
      <w:r>
        <w:rPr>
          <w:rFonts w:hint="eastAsia"/>
          <w:rtl/>
          <w:lang w:bidi="fa-IR"/>
        </w:rPr>
        <w:t>افتن</w:t>
      </w:r>
      <w:r>
        <w:rPr>
          <w:rtl/>
          <w:lang w:bidi="fa-IR"/>
        </w:rPr>
        <w:t xml:space="preserve"> بهتر</w:t>
      </w:r>
      <w:r>
        <w:rPr>
          <w:rFonts w:hint="cs"/>
          <w:rtl/>
          <w:lang w:bidi="fa-IR"/>
        </w:rPr>
        <w:t>ی</w:t>
      </w:r>
      <w:r>
        <w:rPr>
          <w:rFonts w:hint="eastAsia"/>
          <w:rtl/>
          <w:lang w:bidi="fa-IR"/>
        </w:rPr>
        <w:t>ن</w:t>
      </w:r>
      <w:r>
        <w:rPr>
          <w:rtl/>
          <w:lang w:bidi="fa-IR"/>
        </w:rPr>
        <w:t xml:space="preserve"> </w:t>
      </w:r>
      <w:r>
        <w:rPr>
          <w:rFonts w:hint="cs"/>
          <w:rtl/>
          <w:lang w:bidi="fa-IR"/>
        </w:rPr>
        <w:t>ی</w:t>
      </w:r>
      <w:r>
        <w:rPr>
          <w:rFonts w:hint="eastAsia"/>
          <w:rtl/>
          <w:lang w:bidi="fa-IR"/>
        </w:rPr>
        <w:t>ا</w:t>
      </w:r>
      <w:r>
        <w:rPr>
          <w:rtl/>
          <w:lang w:bidi="fa-IR"/>
        </w:rPr>
        <w:t xml:space="preserve"> رهبر در </w:t>
      </w:r>
      <w:r>
        <w:rPr>
          <w:rFonts w:hint="cs"/>
          <w:rtl/>
          <w:lang w:bidi="fa-IR"/>
        </w:rPr>
        <w:t>ی</w:t>
      </w:r>
      <w:r>
        <w:rPr>
          <w:rFonts w:hint="eastAsia"/>
          <w:rtl/>
          <w:lang w:bidi="fa-IR"/>
        </w:rPr>
        <w:t>ک</w:t>
      </w:r>
      <w:r>
        <w:rPr>
          <w:rtl/>
          <w:lang w:bidi="fa-IR"/>
        </w:rPr>
        <w:t xml:space="preserve"> فرآ</w:t>
      </w:r>
      <w:r>
        <w:rPr>
          <w:rFonts w:hint="cs"/>
          <w:rtl/>
          <w:lang w:bidi="fa-IR"/>
        </w:rPr>
        <w:t>ی</w:t>
      </w:r>
      <w:r>
        <w:rPr>
          <w:rFonts w:hint="eastAsia"/>
          <w:rtl/>
          <w:lang w:bidi="fa-IR"/>
        </w:rPr>
        <w:t>ند</w:t>
      </w:r>
      <w:r>
        <w:rPr>
          <w:rtl/>
          <w:lang w:bidi="fa-IR"/>
        </w:rPr>
        <w:t xml:space="preserve"> خاص و همکار</w:t>
      </w:r>
      <w:r>
        <w:rPr>
          <w:rFonts w:hint="cs"/>
          <w:rtl/>
          <w:lang w:bidi="fa-IR"/>
        </w:rPr>
        <w:t>ی</w:t>
      </w:r>
      <w:r>
        <w:rPr>
          <w:rtl/>
          <w:lang w:bidi="fa-IR"/>
        </w:rPr>
        <w:t xml:space="preserve"> با آنها برا</w:t>
      </w:r>
      <w:r>
        <w:rPr>
          <w:rFonts w:hint="cs"/>
          <w:rtl/>
          <w:lang w:bidi="fa-IR"/>
        </w:rPr>
        <w:t>ی</w:t>
      </w:r>
      <w:r>
        <w:rPr>
          <w:rtl/>
          <w:lang w:bidi="fa-IR"/>
        </w:rPr>
        <w:t xml:space="preserve"> مقا</w:t>
      </w:r>
      <w:r>
        <w:rPr>
          <w:rFonts w:hint="cs"/>
          <w:rtl/>
          <w:lang w:bidi="fa-IR"/>
        </w:rPr>
        <w:t>ی</w:t>
      </w:r>
      <w:r>
        <w:rPr>
          <w:rFonts w:hint="eastAsia"/>
          <w:rtl/>
          <w:lang w:bidi="fa-IR"/>
        </w:rPr>
        <w:t>سه</w:t>
      </w:r>
      <w:r>
        <w:rPr>
          <w:rtl/>
          <w:lang w:bidi="fa-IR"/>
        </w:rPr>
        <w:t xml:space="preserve"> ش</w:t>
      </w:r>
      <w:r>
        <w:rPr>
          <w:rFonts w:hint="cs"/>
          <w:rtl/>
          <w:lang w:bidi="fa-IR"/>
        </w:rPr>
        <w:t>ی</w:t>
      </w:r>
      <w:r>
        <w:rPr>
          <w:rFonts w:hint="eastAsia"/>
          <w:rtl/>
          <w:lang w:bidi="fa-IR"/>
        </w:rPr>
        <w:t>وه‌ها</w:t>
      </w:r>
      <w:r>
        <w:rPr>
          <w:rtl/>
          <w:lang w:bidi="fa-IR"/>
        </w:rPr>
        <w:t xml:space="preserve"> و داده‌ها</w:t>
      </w:r>
      <w:r>
        <w:rPr>
          <w:rFonts w:hint="cs"/>
          <w:rtl/>
          <w:lang w:bidi="fa-IR"/>
        </w:rPr>
        <w:t xml:space="preserve">ی </w:t>
      </w:r>
      <w:r>
        <w:rPr>
          <w:rFonts w:hint="eastAsia"/>
          <w:rtl/>
          <w:lang w:bidi="fa-IR"/>
        </w:rPr>
        <w:t>شان</w:t>
      </w:r>
      <w:r>
        <w:rPr>
          <w:rtl/>
          <w:lang w:bidi="fa-IR"/>
        </w:rPr>
        <w:t xml:space="preserve"> تمرکز دارد.</w:t>
      </w:r>
    </w:p>
    <w:p w14:paraId="71E3A680" w14:textId="77777777" w:rsidR="007A476B" w:rsidRDefault="007A476B" w:rsidP="007A476B">
      <w:pPr>
        <w:rPr>
          <w:rFonts w:cs="Arial"/>
          <w:rtl/>
          <w:lang w:bidi="fa-IR"/>
        </w:rPr>
      </w:pPr>
    </w:p>
    <w:p w14:paraId="457774D6" w14:textId="77777777" w:rsidR="007A476B" w:rsidRPr="001437AD" w:rsidRDefault="007A476B" w:rsidP="00985788">
      <w:pPr>
        <w:pStyle w:val="Heading3"/>
        <w:rPr>
          <w:lang w:bidi="fa-IR"/>
        </w:rPr>
      </w:pPr>
      <w:bookmarkStart w:id="192" w:name="_Toc151571445"/>
      <w:r w:rsidRPr="001437AD">
        <w:rPr>
          <w:rtl/>
          <w:lang w:bidi="fa-IR"/>
        </w:rPr>
        <w:lastRenderedPageBreak/>
        <w:t>متدولوژ</w:t>
      </w:r>
      <w:r w:rsidRPr="001437AD">
        <w:rPr>
          <w:rFonts w:hint="cs"/>
          <w:rtl/>
          <w:lang w:bidi="fa-IR"/>
        </w:rPr>
        <w:t>ی</w:t>
      </w:r>
      <w:r w:rsidRPr="001437AD">
        <w:rPr>
          <w:rtl/>
          <w:lang w:bidi="fa-IR"/>
        </w:rPr>
        <w:t xml:space="preserve"> بهینه کاوی</w:t>
      </w:r>
      <w:bookmarkEnd w:id="192"/>
    </w:p>
    <w:p w14:paraId="12CA04CB" w14:textId="77777777" w:rsidR="007A476B" w:rsidRDefault="007A476B" w:rsidP="00985788">
      <w:pPr>
        <w:rPr>
          <w:lang w:bidi="fa-IR"/>
        </w:rPr>
      </w:pPr>
      <w:r>
        <w:rPr>
          <w:rFonts w:hint="cs"/>
          <w:rtl/>
          <w:lang w:bidi="fa-IR"/>
        </w:rPr>
        <w:t>ی</w:t>
      </w:r>
      <w:r>
        <w:rPr>
          <w:rFonts w:hint="eastAsia"/>
          <w:rtl/>
          <w:lang w:bidi="fa-IR"/>
        </w:rPr>
        <w:t>ک</w:t>
      </w:r>
      <w:r>
        <w:rPr>
          <w:rFonts w:hint="cs"/>
          <w:rtl/>
          <w:lang w:bidi="fa-IR"/>
        </w:rPr>
        <w:t>ی</w:t>
      </w:r>
      <w:r>
        <w:rPr>
          <w:rtl/>
          <w:lang w:bidi="fa-IR"/>
        </w:rPr>
        <w:t xml:space="preserve"> از عناصر اساس</w:t>
      </w:r>
      <w:r>
        <w:rPr>
          <w:rFonts w:hint="cs"/>
          <w:rtl/>
          <w:lang w:bidi="fa-IR"/>
        </w:rPr>
        <w:t>ی</w:t>
      </w:r>
      <w:r>
        <w:rPr>
          <w:rtl/>
          <w:lang w:bidi="fa-IR"/>
        </w:rPr>
        <w:t xml:space="preserve"> </w:t>
      </w:r>
      <w:r>
        <w:rPr>
          <w:rFonts w:hint="cs"/>
          <w:rtl/>
          <w:lang w:bidi="fa-IR"/>
        </w:rPr>
        <w:t>ی</w:t>
      </w:r>
      <w:r>
        <w:rPr>
          <w:rFonts w:hint="eastAsia"/>
          <w:rtl/>
          <w:lang w:bidi="fa-IR"/>
        </w:rPr>
        <w:t>ک</w:t>
      </w:r>
      <w:r>
        <w:rPr>
          <w:rtl/>
          <w:lang w:bidi="fa-IR"/>
        </w:rPr>
        <w:t xml:space="preserve"> فعال</w:t>
      </w:r>
      <w:r>
        <w:rPr>
          <w:rFonts w:hint="cs"/>
          <w:rtl/>
          <w:lang w:bidi="fa-IR"/>
        </w:rPr>
        <w:t>ی</w:t>
      </w:r>
      <w:r>
        <w:rPr>
          <w:rFonts w:hint="eastAsia"/>
          <w:rtl/>
          <w:lang w:bidi="fa-IR"/>
        </w:rPr>
        <w:t>ت</w:t>
      </w:r>
      <w:r>
        <w:rPr>
          <w:rtl/>
          <w:lang w:bidi="fa-IR"/>
        </w:rPr>
        <w:t xml:space="preserve"> موفق بهینه کاوی</w:t>
      </w:r>
      <w:r>
        <w:rPr>
          <w:rFonts w:hint="eastAsia"/>
          <w:rtl/>
          <w:lang w:bidi="fa-IR"/>
        </w:rPr>
        <w:t>،</w:t>
      </w:r>
      <w:r>
        <w:rPr>
          <w:rtl/>
          <w:lang w:bidi="fa-IR"/>
        </w:rPr>
        <w:t xml:space="preserve"> پ</w:t>
      </w:r>
      <w:r>
        <w:rPr>
          <w:rFonts w:hint="cs"/>
          <w:rtl/>
          <w:lang w:bidi="fa-IR"/>
        </w:rPr>
        <w:t>ی</w:t>
      </w:r>
      <w:r>
        <w:rPr>
          <w:rFonts w:hint="eastAsia"/>
          <w:rtl/>
          <w:lang w:bidi="fa-IR"/>
        </w:rPr>
        <w:t>رو</w:t>
      </w:r>
      <w:r>
        <w:rPr>
          <w:rFonts w:hint="cs"/>
          <w:rtl/>
          <w:lang w:bidi="fa-IR"/>
        </w:rPr>
        <w:t>ی</w:t>
      </w:r>
      <w:r>
        <w:rPr>
          <w:rtl/>
          <w:lang w:bidi="fa-IR"/>
        </w:rPr>
        <w:t xml:space="preserve"> از </w:t>
      </w:r>
      <w:r>
        <w:rPr>
          <w:rFonts w:hint="cs"/>
          <w:rtl/>
          <w:lang w:bidi="fa-IR"/>
        </w:rPr>
        <w:t>ی</w:t>
      </w:r>
      <w:r>
        <w:rPr>
          <w:rFonts w:hint="eastAsia"/>
          <w:rtl/>
          <w:lang w:bidi="fa-IR"/>
        </w:rPr>
        <w:t>ک</w:t>
      </w:r>
      <w:r>
        <w:rPr>
          <w:rtl/>
          <w:lang w:bidi="fa-IR"/>
        </w:rPr>
        <w:t xml:space="preserve"> فرآ</w:t>
      </w:r>
      <w:r>
        <w:rPr>
          <w:rFonts w:hint="cs"/>
          <w:rtl/>
          <w:lang w:bidi="fa-IR"/>
        </w:rPr>
        <w:t>ی</w:t>
      </w:r>
      <w:r>
        <w:rPr>
          <w:rFonts w:hint="eastAsia"/>
          <w:rtl/>
          <w:lang w:bidi="fa-IR"/>
        </w:rPr>
        <w:t>ند</w:t>
      </w:r>
      <w:r>
        <w:rPr>
          <w:rtl/>
          <w:lang w:bidi="fa-IR"/>
        </w:rPr>
        <w:t xml:space="preserve"> استاندارد شده است. انتخاب </w:t>
      </w:r>
      <w:r>
        <w:rPr>
          <w:rFonts w:hint="cs"/>
          <w:rtl/>
          <w:lang w:bidi="fa-IR"/>
        </w:rPr>
        <w:t>مناسب ترین</w:t>
      </w:r>
      <w:r>
        <w:rPr>
          <w:rtl/>
          <w:lang w:bidi="fa-IR"/>
        </w:rPr>
        <w:t xml:space="preserve"> شر</w:t>
      </w:r>
      <w:r>
        <w:rPr>
          <w:rFonts w:hint="cs"/>
          <w:rtl/>
          <w:lang w:bidi="fa-IR"/>
        </w:rPr>
        <w:t>ی</w:t>
      </w:r>
      <w:r>
        <w:rPr>
          <w:rFonts w:hint="eastAsia"/>
          <w:rtl/>
          <w:lang w:bidi="fa-IR"/>
        </w:rPr>
        <w:t>ک</w:t>
      </w:r>
      <w:r>
        <w:rPr>
          <w:rtl/>
          <w:lang w:bidi="fa-IR"/>
        </w:rPr>
        <w:t xml:space="preserve"> بهینه کاوی ن</w:t>
      </w:r>
      <w:r>
        <w:rPr>
          <w:rFonts w:hint="cs"/>
          <w:rtl/>
          <w:lang w:bidi="fa-IR"/>
        </w:rPr>
        <w:t>ی</w:t>
      </w:r>
      <w:r>
        <w:rPr>
          <w:rFonts w:hint="eastAsia"/>
          <w:rtl/>
          <w:lang w:bidi="fa-IR"/>
        </w:rPr>
        <w:t>از</w:t>
      </w:r>
      <w:r>
        <w:rPr>
          <w:rFonts w:hint="cs"/>
          <w:rtl/>
          <w:lang w:bidi="fa-IR"/>
        </w:rPr>
        <w:t>مند</w:t>
      </w:r>
      <w:r>
        <w:rPr>
          <w:rtl/>
          <w:lang w:bidi="fa-IR"/>
        </w:rPr>
        <w:t xml:space="preserve"> درک عم</w:t>
      </w:r>
      <w:r>
        <w:rPr>
          <w:rFonts w:hint="cs"/>
          <w:rtl/>
          <w:lang w:bidi="fa-IR"/>
        </w:rPr>
        <w:t>ی</w:t>
      </w:r>
      <w:r>
        <w:rPr>
          <w:rFonts w:hint="eastAsia"/>
          <w:rtl/>
          <w:lang w:bidi="fa-IR"/>
        </w:rPr>
        <w:t>ق</w:t>
      </w:r>
      <w:r>
        <w:rPr>
          <w:rFonts w:hint="cs"/>
          <w:rtl/>
          <w:lang w:bidi="fa-IR"/>
        </w:rPr>
        <w:t>ی</w:t>
      </w:r>
      <w:r>
        <w:rPr>
          <w:rtl/>
          <w:lang w:bidi="fa-IR"/>
        </w:rPr>
        <w:t xml:space="preserve"> از فرآ</w:t>
      </w:r>
      <w:r>
        <w:rPr>
          <w:rFonts w:hint="cs"/>
          <w:rtl/>
          <w:lang w:bidi="fa-IR"/>
        </w:rPr>
        <w:t>ی</w:t>
      </w:r>
      <w:r>
        <w:rPr>
          <w:rFonts w:hint="eastAsia"/>
          <w:rtl/>
          <w:lang w:bidi="fa-IR"/>
        </w:rPr>
        <w:t>ند</w:t>
      </w:r>
      <w:r>
        <w:rPr>
          <w:rtl/>
          <w:lang w:bidi="fa-IR"/>
        </w:rPr>
        <w:t xml:space="preserve"> مورد مطالعه و همچن</w:t>
      </w:r>
      <w:r>
        <w:rPr>
          <w:rFonts w:hint="cs"/>
          <w:rtl/>
          <w:lang w:bidi="fa-IR"/>
        </w:rPr>
        <w:t>ی</w:t>
      </w:r>
      <w:r>
        <w:rPr>
          <w:rFonts w:hint="eastAsia"/>
          <w:rtl/>
          <w:lang w:bidi="fa-IR"/>
        </w:rPr>
        <w:t>ن</w:t>
      </w:r>
      <w:r>
        <w:rPr>
          <w:rtl/>
          <w:lang w:bidi="fa-IR"/>
        </w:rPr>
        <w:t xml:space="preserve"> </w:t>
      </w:r>
      <w:r>
        <w:rPr>
          <w:rFonts w:hint="cs"/>
          <w:rtl/>
          <w:lang w:bidi="fa-IR"/>
        </w:rPr>
        <w:t xml:space="preserve">خود </w:t>
      </w:r>
      <w:r>
        <w:rPr>
          <w:rtl/>
          <w:lang w:bidi="fa-IR"/>
        </w:rPr>
        <w:t>فر</w:t>
      </w:r>
      <w:r>
        <w:rPr>
          <w:rFonts w:hint="cs"/>
          <w:rtl/>
          <w:lang w:bidi="fa-IR"/>
        </w:rPr>
        <w:t>آی</w:t>
      </w:r>
      <w:r>
        <w:rPr>
          <w:rFonts w:hint="eastAsia"/>
          <w:rtl/>
          <w:lang w:bidi="fa-IR"/>
        </w:rPr>
        <w:t>ند</w:t>
      </w:r>
      <w:r>
        <w:rPr>
          <w:rtl/>
          <w:lang w:bidi="fa-IR"/>
        </w:rPr>
        <w:t xml:space="preserve"> بهینه کاوی </w:t>
      </w:r>
      <w:r>
        <w:rPr>
          <w:rFonts w:hint="cs"/>
          <w:rtl/>
          <w:lang w:bidi="fa-IR"/>
        </w:rPr>
        <w:t>است</w:t>
      </w:r>
      <w:r>
        <w:rPr>
          <w:rtl/>
          <w:lang w:bidi="fa-IR"/>
        </w:rPr>
        <w:t>. چن</w:t>
      </w:r>
      <w:r>
        <w:rPr>
          <w:rFonts w:hint="cs"/>
          <w:rtl/>
          <w:lang w:bidi="fa-IR"/>
        </w:rPr>
        <w:t>ی</w:t>
      </w:r>
      <w:r>
        <w:rPr>
          <w:rFonts w:hint="eastAsia"/>
          <w:rtl/>
          <w:lang w:bidi="fa-IR"/>
        </w:rPr>
        <w:t>ن</w:t>
      </w:r>
      <w:r>
        <w:rPr>
          <w:rtl/>
          <w:lang w:bidi="fa-IR"/>
        </w:rPr>
        <w:t xml:space="preserve"> درک</w:t>
      </w:r>
      <w:r>
        <w:rPr>
          <w:rFonts w:hint="cs"/>
          <w:rtl/>
          <w:lang w:bidi="fa-IR"/>
        </w:rPr>
        <w:t>ی</w:t>
      </w:r>
      <w:r>
        <w:rPr>
          <w:rtl/>
          <w:lang w:bidi="fa-IR"/>
        </w:rPr>
        <w:t xml:space="preserve"> برا</w:t>
      </w:r>
      <w:r>
        <w:rPr>
          <w:rFonts w:hint="cs"/>
          <w:rtl/>
          <w:lang w:bidi="fa-IR"/>
        </w:rPr>
        <w:t>ی</w:t>
      </w:r>
      <w:r>
        <w:rPr>
          <w:rtl/>
          <w:lang w:bidi="fa-IR"/>
        </w:rPr>
        <w:t xml:space="preserve"> </w:t>
      </w:r>
      <w:r>
        <w:rPr>
          <w:rFonts w:hint="cs"/>
          <w:rtl/>
          <w:lang w:bidi="fa-IR"/>
        </w:rPr>
        <w:t>تطبیق</w:t>
      </w:r>
      <w:r>
        <w:rPr>
          <w:rtl/>
          <w:lang w:bidi="fa-IR"/>
        </w:rPr>
        <w:t xml:space="preserve"> </w:t>
      </w:r>
      <w:r>
        <w:rPr>
          <w:rFonts w:hint="cs"/>
          <w:rtl/>
          <w:lang w:bidi="fa-IR"/>
        </w:rPr>
        <w:t>راهکارهای برتر</w:t>
      </w:r>
      <w:r>
        <w:rPr>
          <w:rtl/>
          <w:lang w:bidi="fa-IR"/>
        </w:rPr>
        <w:t xml:space="preserve"> و پ</w:t>
      </w:r>
      <w:r>
        <w:rPr>
          <w:rFonts w:hint="cs"/>
          <w:rtl/>
          <w:lang w:bidi="fa-IR"/>
        </w:rPr>
        <w:t>ی</w:t>
      </w:r>
      <w:r>
        <w:rPr>
          <w:rFonts w:hint="eastAsia"/>
          <w:rtl/>
          <w:lang w:bidi="fa-IR"/>
        </w:rPr>
        <w:t>اده</w:t>
      </w:r>
      <w:r>
        <w:rPr>
          <w:rFonts w:hint="cs"/>
          <w:rtl/>
          <w:lang w:bidi="fa-IR"/>
        </w:rPr>
        <w:t xml:space="preserve"> </w:t>
      </w:r>
      <w:r>
        <w:rPr>
          <w:rFonts w:hint="eastAsia"/>
          <w:rtl/>
          <w:lang w:bidi="fa-IR"/>
        </w:rPr>
        <w:t>‌ساز</w:t>
      </w:r>
      <w:r>
        <w:rPr>
          <w:rFonts w:hint="cs"/>
          <w:rtl/>
          <w:lang w:bidi="fa-IR"/>
        </w:rPr>
        <w:t>ی</w:t>
      </w:r>
      <w:r>
        <w:rPr>
          <w:rtl/>
          <w:lang w:bidi="fa-IR"/>
        </w:rPr>
        <w:t xml:space="preserve"> تغ</w:t>
      </w:r>
      <w:r>
        <w:rPr>
          <w:rFonts w:hint="cs"/>
          <w:rtl/>
          <w:lang w:bidi="fa-IR"/>
        </w:rPr>
        <w:t>یی</w:t>
      </w:r>
      <w:r>
        <w:rPr>
          <w:rFonts w:hint="eastAsia"/>
          <w:rtl/>
          <w:lang w:bidi="fa-IR"/>
        </w:rPr>
        <w:t>رات</w:t>
      </w:r>
      <w:r>
        <w:rPr>
          <w:rtl/>
          <w:lang w:bidi="fa-IR"/>
        </w:rPr>
        <w:t xml:space="preserve"> </w:t>
      </w:r>
      <w:r>
        <w:rPr>
          <w:rFonts w:hint="cs"/>
          <w:rtl/>
          <w:lang w:bidi="fa-IR"/>
        </w:rPr>
        <w:t>در</w:t>
      </w:r>
      <w:r>
        <w:rPr>
          <w:rtl/>
          <w:lang w:bidi="fa-IR"/>
        </w:rPr>
        <w:t xml:space="preserve"> </w:t>
      </w:r>
      <w:r>
        <w:rPr>
          <w:rFonts w:hint="cs"/>
          <w:rtl/>
          <w:lang w:bidi="fa-IR"/>
        </w:rPr>
        <w:t xml:space="preserve">هر </w:t>
      </w:r>
      <w:r>
        <w:rPr>
          <w:rtl/>
          <w:lang w:bidi="fa-IR"/>
        </w:rPr>
        <w:t>ف</w:t>
      </w:r>
      <w:r>
        <w:rPr>
          <w:rFonts w:hint="eastAsia"/>
          <w:rtl/>
          <w:lang w:bidi="fa-IR"/>
        </w:rPr>
        <w:t>رهنگ</w:t>
      </w:r>
      <w:r>
        <w:rPr>
          <w:rtl/>
          <w:lang w:bidi="fa-IR"/>
        </w:rPr>
        <w:t xml:space="preserve"> منحصر به فرد سازمان</w:t>
      </w:r>
      <w:r>
        <w:rPr>
          <w:rFonts w:hint="cs"/>
          <w:rtl/>
          <w:lang w:bidi="fa-IR"/>
        </w:rPr>
        <w:t>ی</w:t>
      </w:r>
      <w:r>
        <w:rPr>
          <w:rtl/>
          <w:lang w:bidi="fa-IR"/>
        </w:rPr>
        <w:t xml:space="preserve"> </w:t>
      </w:r>
      <w:r>
        <w:rPr>
          <w:rFonts w:hint="cs"/>
          <w:rtl/>
          <w:lang w:bidi="fa-IR"/>
        </w:rPr>
        <w:t xml:space="preserve">هم </w:t>
      </w:r>
      <w:r>
        <w:rPr>
          <w:rtl/>
          <w:lang w:bidi="fa-IR"/>
        </w:rPr>
        <w:t xml:space="preserve">لازم است. به طور ساده، </w:t>
      </w:r>
      <w:r>
        <w:rPr>
          <w:rFonts w:hint="cs"/>
          <w:rtl/>
          <w:lang w:bidi="fa-IR"/>
        </w:rPr>
        <w:t>پیاده سازی موفق راهکار برتر مستلزم</w:t>
      </w:r>
      <w:r>
        <w:rPr>
          <w:rtl/>
          <w:lang w:bidi="fa-IR"/>
        </w:rPr>
        <w:t xml:space="preserve"> </w:t>
      </w:r>
      <w:r>
        <w:rPr>
          <w:rFonts w:hint="cs"/>
          <w:rtl/>
          <w:lang w:bidi="fa-IR"/>
        </w:rPr>
        <w:t xml:space="preserve">متناسب سازی و تطبیق آن با فرهنگ هر سازمان است. </w:t>
      </w:r>
      <w:r>
        <w:rPr>
          <w:rtl/>
          <w:lang w:bidi="fa-IR"/>
        </w:rPr>
        <w:t>ا</w:t>
      </w:r>
      <w:r>
        <w:rPr>
          <w:rFonts w:hint="cs"/>
          <w:rtl/>
          <w:lang w:bidi="fa-IR"/>
        </w:rPr>
        <w:t>ی</w:t>
      </w:r>
      <w:r>
        <w:rPr>
          <w:rFonts w:hint="eastAsia"/>
          <w:rtl/>
          <w:lang w:bidi="fa-IR"/>
        </w:rPr>
        <w:t>ن</w:t>
      </w:r>
      <w:r>
        <w:rPr>
          <w:rtl/>
          <w:lang w:bidi="fa-IR"/>
        </w:rPr>
        <w:t xml:space="preserve"> فر</w:t>
      </w:r>
      <w:r>
        <w:rPr>
          <w:rFonts w:hint="cs"/>
          <w:rtl/>
          <w:lang w:bidi="fa-IR"/>
        </w:rPr>
        <w:t>آی</w:t>
      </w:r>
      <w:r>
        <w:rPr>
          <w:rFonts w:hint="eastAsia"/>
          <w:rtl/>
          <w:lang w:bidi="fa-IR"/>
        </w:rPr>
        <w:t>ند</w:t>
      </w:r>
      <w:r>
        <w:rPr>
          <w:rtl/>
          <w:lang w:bidi="fa-IR"/>
        </w:rPr>
        <w:t xml:space="preserve"> پو</w:t>
      </w:r>
      <w:r>
        <w:rPr>
          <w:rFonts w:hint="cs"/>
          <w:rtl/>
          <w:lang w:bidi="fa-IR"/>
        </w:rPr>
        <w:t>ی</w:t>
      </w:r>
      <w:r>
        <w:rPr>
          <w:rFonts w:hint="eastAsia"/>
          <w:rtl/>
          <w:lang w:bidi="fa-IR"/>
        </w:rPr>
        <w:t>ا،</w:t>
      </w:r>
      <w:r>
        <w:rPr>
          <w:rtl/>
          <w:lang w:bidi="fa-IR"/>
        </w:rPr>
        <w:t xml:space="preserve"> </w:t>
      </w:r>
      <w:r>
        <w:rPr>
          <w:rFonts w:hint="cs"/>
          <w:rtl/>
          <w:lang w:bidi="fa-IR"/>
        </w:rPr>
        <w:t>غالبا</w:t>
      </w:r>
      <w:r>
        <w:rPr>
          <w:rtl/>
          <w:lang w:bidi="fa-IR"/>
        </w:rPr>
        <w:t xml:space="preserve"> شامل </w:t>
      </w:r>
      <w:r>
        <w:rPr>
          <w:rFonts w:hint="cs"/>
          <w:rtl/>
          <w:lang w:bidi="fa-IR"/>
        </w:rPr>
        <w:t>ی</w:t>
      </w:r>
      <w:r>
        <w:rPr>
          <w:rFonts w:hint="eastAsia"/>
          <w:rtl/>
          <w:lang w:bidi="fa-IR"/>
        </w:rPr>
        <w:t>افتن</w:t>
      </w:r>
      <w:r>
        <w:rPr>
          <w:rtl/>
          <w:lang w:bidi="fa-IR"/>
        </w:rPr>
        <w:t xml:space="preserve"> و جمع‌آور</w:t>
      </w:r>
      <w:r>
        <w:rPr>
          <w:rFonts w:hint="cs"/>
          <w:rtl/>
          <w:lang w:bidi="fa-IR"/>
        </w:rPr>
        <w:t>ی</w:t>
      </w:r>
      <w:r>
        <w:rPr>
          <w:rtl/>
          <w:lang w:bidi="fa-IR"/>
        </w:rPr>
        <w:t xml:space="preserve"> دانش و </w:t>
      </w:r>
      <w:r>
        <w:rPr>
          <w:rFonts w:hint="cs"/>
          <w:rtl/>
          <w:lang w:bidi="fa-IR"/>
        </w:rPr>
        <w:t xml:space="preserve">راهکارهای برتر </w:t>
      </w:r>
      <w:r>
        <w:rPr>
          <w:rtl/>
          <w:lang w:bidi="fa-IR"/>
        </w:rPr>
        <w:t>داخل</w:t>
      </w:r>
      <w:r>
        <w:rPr>
          <w:rFonts w:hint="cs"/>
          <w:rtl/>
          <w:lang w:bidi="fa-IR"/>
        </w:rPr>
        <w:t>ی سازمان</w:t>
      </w:r>
      <w:r>
        <w:rPr>
          <w:rFonts w:hint="eastAsia"/>
          <w:rtl/>
          <w:lang w:bidi="fa-IR"/>
        </w:rPr>
        <w:t>،</w:t>
      </w:r>
      <w:r>
        <w:rPr>
          <w:rtl/>
          <w:lang w:bidi="fa-IR"/>
        </w:rPr>
        <w:t xml:space="preserve"> به اشتراک‌</w:t>
      </w:r>
      <w:r>
        <w:rPr>
          <w:rFonts w:hint="cs"/>
          <w:rtl/>
          <w:lang w:bidi="fa-IR"/>
        </w:rPr>
        <w:t xml:space="preserve"> </w:t>
      </w:r>
      <w:r>
        <w:rPr>
          <w:rtl/>
          <w:lang w:bidi="fa-IR"/>
        </w:rPr>
        <w:t>گذاشتن و درک آنها به منظور استفاده از آنها و تطب</w:t>
      </w:r>
      <w:r>
        <w:rPr>
          <w:rFonts w:hint="cs"/>
          <w:rtl/>
          <w:lang w:bidi="fa-IR"/>
        </w:rPr>
        <w:t>ی</w:t>
      </w:r>
      <w:r>
        <w:rPr>
          <w:rFonts w:hint="eastAsia"/>
          <w:rtl/>
          <w:lang w:bidi="fa-IR"/>
        </w:rPr>
        <w:t>ق</w:t>
      </w:r>
      <w:r>
        <w:rPr>
          <w:rtl/>
          <w:lang w:bidi="fa-IR"/>
        </w:rPr>
        <w:t xml:space="preserve"> و اعمال آن</w:t>
      </w:r>
      <w:r>
        <w:rPr>
          <w:rFonts w:hint="cs"/>
          <w:rtl/>
          <w:lang w:bidi="fa-IR"/>
        </w:rPr>
        <w:t xml:space="preserve"> راهکارهای برتر</w:t>
      </w:r>
      <w:r>
        <w:rPr>
          <w:rtl/>
          <w:lang w:bidi="fa-IR"/>
        </w:rPr>
        <w:t xml:space="preserve"> در شرا</w:t>
      </w:r>
      <w:r>
        <w:rPr>
          <w:rFonts w:hint="cs"/>
          <w:rtl/>
          <w:lang w:bidi="fa-IR"/>
        </w:rPr>
        <w:t>ی</w:t>
      </w:r>
      <w:r>
        <w:rPr>
          <w:rFonts w:hint="eastAsia"/>
          <w:rtl/>
          <w:lang w:bidi="fa-IR"/>
        </w:rPr>
        <w:t>ط</w:t>
      </w:r>
      <w:r>
        <w:rPr>
          <w:rtl/>
          <w:lang w:bidi="fa-IR"/>
        </w:rPr>
        <w:t xml:space="preserve"> جد</w:t>
      </w:r>
      <w:r>
        <w:rPr>
          <w:rFonts w:hint="cs"/>
          <w:rtl/>
          <w:lang w:bidi="fa-IR"/>
        </w:rPr>
        <w:t>ی</w:t>
      </w:r>
      <w:r>
        <w:rPr>
          <w:rFonts w:hint="eastAsia"/>
          <w:rtl/>
          <w:lang w:bidi="fa-IR"/>
        </w:rPr>
        <w:t>د</w:t>
      </w:r>
      <w:r>
        <w:rPr>
          <w:rtl/>
          <w:lang w:bidi="fa-IR"/>
        </w:rPr>
        <w:t xml:space="preserve"> و موجود</w:t>
      </w:r>
      <w:r>
        <w:rPr>
          <w:rFonts w:hint="cs"/>
          <w:rtl/>
          <w:lang w:bidi="fa-IR"/>
        </w:rPr>
        <w:t>،</w:t>
      </w:r>
      <w:r>
        <w:rPr>
          <w:rtl/>
          <w:lang w:bidi="fa-IR"/>
        </w:rPr>
        <w:t xml:space="preserve"> ب</w:t>
      </w:r>
      <w:r>
        <w:rPr>
          <w:rFonts w:hint="cs"/>
          <w:rtl/>
          <w:lang w:bidi="fa-IR"/>
        </w:rPr>
        <w:t>ه منظور</w:t>
      </w:r>
      <w:r>
        <w:rPr>
          <w:rtl/>
          <w:lang w:bidi="fa-IR"/>
        </w:rPr>
        <w:t xml:space="preserve"> </w:t>
      </w:r>
      <w:r>
        <w:rPr>
          <w:rFonts w:hint="cs"/>
          <w:rtl/>
          <w:lang w:bidi="fa-IR"/>
        </w:rPr>
        <w:t>بالا بردن</w:t>
      </w:r>
      <w:r>
        <w:rPr>
          <w:rtl/>
          <w:lang w:bidi="fa-IR"/>
        </w:rPr>
        <w:t xml:space="preserve"> سطح عملکرد است.</w:t>
      </w:r>
    </w:p>
    <w:p w14:paraId="6B26AB6C" w14:textId="77777777" w:rsidR="007A476B" w:rsidRDefault="007A476B" w:rsidP="00985788">
      <w:pPr>
        <w:rPr>
          <w:rtl/>
          <w:lang w:bidi="fa-IR"/>
        </w:rPr>
      </w:pPr>
      <w:r>
        <w:rPr>
          <w:rFonts w:hint="eastAsia"/>
          <w:rtl/>
          <w:lang w:bidi="fa-IR"/>
        </w:rPr>
        <w:t>برا</w:t>
      </w:r>
      <w:r>
        <w:rPr>
          <w:rFonts w:hint="cs"/>
          <w:rtl/>
          <w:lang w:bidi="fa-IR"/>
        </w:rPr>
        <w:t>ی</w:t>
      </w:r>
      <w:r>
        <w:rPr>
          <w:rtl/>
          <w:lang w:bidi="fa-IR"/>
        </w:rPr>
        <w:t xml:space="preserve"> پ</w:t>
      </w:r>
      <w:r>
        <w:rPr>
          <w:rFonts w:hint="cs"/>
          <w:rtl/>
          <w:lang w:bidi="fa-IR"/>
        </w:rPr>
        <w:t>ی</w:t>
      </w:r>
      <w:r>
        <w:rPr>
          <w:rFonts w:hint="eastAsia"/>
          <w:rtl/>
          <w:lang w:bidi="fa-IR"/>
        </w:rPr>
        <w:t>اده‌</w:t>
      </w:r>
      <w:r>
        <w:rPr>
          <w:rFonts w:hint="cs"/>
          <w:rtl/>
          <w:lang w:bidi="fa-IR"/>
        </w:rPr>
        <w:t xml:space="preserve"> </w:t>
      </w:r>
      <w:r>
        <w:rPr>
          <w:rFonts w:hint="eastAsia"/>
          <w:rtl/>
          <w:lang w:bidi="fa-IR"/>
        </w:rPr>
        <w:t>ساز</w:t>
      </w:r>
      <w:r>
        <w:rPr>
          <w:rFonts w:hint="cs"/>
          <w:rtl/>
          <w:lang w:bidi="fa-IR"/>
        </w:rPr>
        <w:t>ی</w:t>
      </w:r>
      <w:r>
        <w:rPr>
          <w:rtl/>
          <w:lang w:bidi="fa-IR"/>
        </w:rPr>
        <w:t xml:space="preserve"> موفق</w:t>
      </w:r>
      <w:r>
        <w:rPr>
          <w:rFonts w:hint="cs"/>
          <w:rtl/>
          <w:lang w:bidi="fa-IR"/>
        </w:rPr>
        <w:t>ی</w:t>
      </w:r>
      <w:r>
        <w:rPr>
          <w:rFonts w:hint="eastAsia"/>
          <w:rtl/>
          <w:lang w:bidi="fa-IR"/>
        </w:rPr>
        <w:t>ت‌</w:t>
      </w:r>
      <w:r>
        <w:rPr>
          <w:rFonts w:hint="cs"/>
          <w:rtl/>
          <w:lang w:bidi="fa-IR"/>
        </w:rPr>
        <w:t xml:space="preserve"> </w:t>
      </w:r>
      <w:r>
        <w:rPr>
          <w:rFonts w:hint="eastAsia"/>
          <w:rtl/>
          <w:lang w:bidi="fa-IR"/>
        </w:rPr>
        <w:t>آم</w:t>
      </w:r>
      <w:r>
        <w:rPr>
          <w:rFonts w:hint="cs"/>
          <w:rtl/>
          <w:lang w:bidi="fa-IR"/>
        </w:rPr>
        <w:t>ی</w:t>
      </w:r>
      <w:r>
        <w:rPr>
          <w:rFonts w:hint="eastAsia"/>
          <w:rtl/>
          <w:lang w:bidi="fa-IR"/>
        </w:rPr>
        <w:t>ز</w:t>
      </w:r>
      <w:r>
        <w:rPr>
          <w:rtl/>
          <w:lang w:bidi="fa-IR"/>
        </w:rPr>
        <w:t xml:space="preserve"> </w:t>
      </w:r>
      <w:r>
        <w:rPr>
          <w:rFonts w:hint="cs"/>
          <w:rtl/>
          <w:lang w:bidi="fa-IR"/>
        </w:rPr>
        <w:t>ی</w:t>
      </w:r>
      <w:r>
        <w:rPr>
          <w:rFonts w:hint="eastAsia"/>
          <w:rtl/>
          <w:lang w:bidi="fa-IR"/>
        </w:rPr>
        <w:t>ک</w:t>
      </w:r>
      <w:r>
        <w:rPr>
          <w:rtl/>
          <w:lang w:bidi="fa-IR"/>
        </w:rPr>
        <w:t xml:space="preserve"> فعال</w:t>
      </w:r>
      <w:r>
        <w:rPr>
          <w:rFonts w:hint="cs"/>
          <w:rtl/>
          <w:lang w:bidi="fa-IR"/>
        </w:rPr>
        <w:t>ی</w:t>
      </w:r>
      <w:r>
        <w:rPr>
          <w:rFonts w:hint="eastAsia"/>
          <w:rtl/>
          <w:lang w:bidi="fa-IR"/>
        </w:rPr>
        <w:t>ت</w:t>
      </w:r>
      <w:r>
        <w:rPr>
          <w:rtl/>
          <w:lang w:bidi="fa-IR"/>
        </w:rPr>
        <w:t xml:space="preserve"> بهینه کاوی</w:t>
      </w:r>
      <w:r>
        <w:rPr>
          <w:rFonts w:hint="eastAsia"/>
          <w:rtl/>
          <w:lang w:bidi="fa-IR"/>
        </w:rPr>
        <w:t>،</w:t>
      </w:r>
      <w:r>
        <w:rPr>
          <w:rtl/>
          <w:lang w:bidi="fa-IR"/>
        </w:rPr>
        <w:t xml:space="preserve"> مراحل ز</w:t>
      </w:r>
      <w:r>
        <w:rPr>
          <w:rFonts w:hint="cs"/>
          <w:rtl/>
          <w:lang w:bidi="fa-IR"/>
        </w:rPr>
        <w:t>ی</w:t>
      </w:r>
      <w:r>
        <w:rPr>
          <w:rFonts w:hint="eastAsia"/>
          <w:rtl/>
          <w:lang w:bidi="fa-IR"/>
        </w:rPr>
        <w:t>ر</w:t>
      </w:r>
      <w:r>
        <w:rPr>
          <w:rtl/>
          <w:lang w:bidi="fa-IR"/>
        </w:rPr>
        <w:t xml:space="preserve"> توص</w:t>
      </w:r>
      <w:r>
        <w:rPr>
          <w:rFonts w:hint="cs"/>
          <w:rtl/>
          <w:lang w:bidi="fa-IR"/>
        </w:rPr>
        <w:t>ی</w:t>
      </w:r>
      <w:r>
        <w:rPr>
          <w:rFonts w:hint="eastAsia"/>
          <w:rtl/>
          <w:lang w:bidi="fa-IR"/>
        </w:rPr>
        <w:t>ه</w:t>
      </w:r>
      <w:r>
        <w:rPr>
          <w:rtl/>
          <w:lang w:bidi="fa-IR"/>
        </w:rPr>
        <w:t xml:space="preserve"> م</w:t>
      </w:r>
      <w:r>
        <w:rPr>
          <w:rFonts w:hint="cs"/>
          <w:rtl/>
          <w:lang w:bidi="fa-IR"/>
        </w:rPr>
        <w:t>ی‌</w:t>
      </w:r>
      <w:r>
        <w:rPr>
          <w:rFonts w:hint="eastAsia"/>
          <w:rtl/>
          <w:lang w:bidi="fa-IR"/>
        </w:rPr>
        <w:t>شوند</w:t>
      </w:r>
      <w:r>
        <w:rPr>
          <w:rtl/>
          <w:lang w:bidi="fa-IR"/>
        </w:rPr>
        <w:t>:</w:t>
      </w:r>
    </w:p>
    <w:p w14:paraId="458B399B" w14:textId="77777777" w:rsidR="007A476B" w:rsidRDefault="007A476B" w:rsidP="00985788">
      <w:pPr>
        <w:rPr>
          <w:lang w:bidi="fa-IR"/>
        </w:rPr>
      </w:pPr>
    </w:p>
    <w:p w14:paraId="092DD464" w14:textId="77777777" w:rsidR="007A476B" w:rsidRDefault="007A476B" w:rsidP="00985788">
      <w:pPr>
        <w:rPr>
          <w:lang w:bidi="fa-IR"/>
        </w:rPr>
      </w:pPr>
      <w:r>
        <w:rPr>
          <w:rtl/>
          <w:lang w:bidi="fa-IR"/>
        </w:rPr>
        <w:t>1. انجام تجز</w:t>
      </w:r>
      <w:r>
        <w:rPr>
          <w:rFonts w:hint="cs"/>
          <w:rtl/>
          <w:lang w:bidi="fa-IR"/>
        </w:rPr>
        <w:t>ی</w:t>
      </w:r>
      <w:r>
        <w:rPr>
          <w:rFonts w:hint="eastAsia"/>
          <w:rtl/>
          <w:lang w:bidi="fa-IR"/>
        </w:rPr>
        <w:t>ه</w:t>
      </w:r>
      <w:r>
        <w:rPr>
          <w:rtl/>
          <w:lang w:bidi="fa-IR"/>
        </w:rPr>
        <w:t xml:space="preserve"> و تحل</w:t>
      </w:r>
      <w:r>
        <w:rPr>
          <w:rFonts w:hint="cs"/>
          <w:rtl/>
          <w:lang w:bidi="fa-IR"/>
        </w:rPr>
        <w:t>ی</w:t>
      </w:r>
      <w:r>
        <w:rPr>
          <w:rFonts w:hint="eastAsia"/>
          <w:rtl/>
          <w:lang w:bidi="fa-IR"/>
        </w:rPr>
        <w:t>ل</w:t>
      </w:r>
      <w:r>
        <w:rPr>
          <w:rtl/>
          <w:lang w:bidi="fa-IR"/>
        </w:rPr>
        <w:t xml:space="preserve"> داخل</w:t>
      </w:r>
      <w:r>
        <w:rPr>
          <w:rFonts w:hint="cs"/>
          <w:rtl/>
          <w:lang w:bidi="fa-IR"/>
        </w:rPr>
        <w:t>ی.</w:t>
      </w:r>
    </w:p>
    <w:p w14:paraId="3E39B514" w14:textId="77777777" w:rsidR="007A476B" w:rsidRDefault="007A476B" w:rsidP="00985788">
      <w:pPr>
        <w:rPr>
          <w:lang w:bidi="fa-IR"/>
        </w:rPr>
      </w:pPr>
      <w:r>
        <w:rPr>
          <w:rtl/>
          <w:lang w:bidi="fa-IR"/>
        </w:rPr>
        <w:t>2. مقا</w:t>
      </w:r>
      <w:r>
        <w:rPr>
          <w:rFonts w:hint="cs"/>
          <w:rtl/>
          <w:lang w:bidi="fa-IR"/>
        </w:rPr>
        <w:t>ی</w:t>
      </w:r>
      <w:r>
        <w:rPr>
          <w:rFonts w:hint="eastAsia"/>
          <w:rtl/>
          <w:lang w:bidi="fa-IR"/>
        </w:rPr>
        <w:t>سه</w:t>
      </w:r>
      <w:r>
        <w:rPr>
          <w:rtl/>
          <w:lang w:bidi="fa-IR"/>
        </w:rPr>
        <w:t xml:space="preserve"> داده‌</w:t>
      </w:r>
      <w:r>
        <w:rPr>
          <w:rFonts w:hint="cs"/>
          <w:rtl/>
          <w:lang w:bidi="fa-IR"/>
        </w:rPr>
        <w:t xml:space="preserve"> </w:t>
      </w:r>
      <w:r>
        <w:rPr>
          <w:rtl/>
          <w:lang w:bidi="fa-IR"/>
        </w:rPr>
        <w:t>ها با بهینه کاوی‌ها</w:t>
      </w:r>
      <w:r>
        <w:rPr>
          <w:rFonts w:hint="cs"/>
          <w:rtl/>
          <w:lang w:bidi="fa-IR"/>
        </w:rPr>
        <w:t>ی</w:t>
      </w:r>
      <w:r>
        <w:rPr>
          <w:rtl/>
          <w:lang w:bidi="fa-IR"/>
        </w:rPr>
        <w:t xml:space="preserve"> موجود</w:t>
      </w:r>
      <w:r>
        <w:rPr>
          <w:rFonts w:hint="cs"/>
          <w:rtl/>
          <w:lang w:bidi="fa-IR"/>
        </w:rPr>
        <w:t>.</w:t>
      </w:r>
    </w:p>
    <w:p w14:paraId="46E4954F" w14:textId="77777777" w:rsidR="007A476B" w:rsidRDefault="007A476B" w:rsidP="00985788">
      <w:pPr>
        <w:rPr>
          <w:lang w:bidi="fa-IR"/>
        </w:rPr>
      </w:pPr>
      <w:r>
        <w:rPr>
          <w:rtl/>
          <w:lang w:bidi="fa-IR"/>
        </w:rPr>
        <w:t>3. شناسا</w:t>
      </w:r>
      <w:r>
        <w:rPr>
          <w:rFonts w:hint="cs"/>
          <w:rtl/>
          <w:lang w:bidi="fa-IR"/>
        </w:rPr>
        <w:t>یی</w:t>
      </w:r>
      <w:r>
        <w:rPr>
          <w:rtl/>
          <w:lang w:bidi="fa-IR"/>
        </w:rPr>
        <w:t xml:space="preserve"> </w:t>
      </w:r>
      <w:r>
        <w:rPr>
          <w:rFonts w:hint="cs"/>
          <w:rtl/>
          <w:lang w:bidi="fa-IR"/>
        </w:rPr>
        <w:t>شکاف ها</w:t>
      </w:r>
      <w:r>
        <w:rPr>
          <w:rtl/>
          <w:lang w:bidi="fa-IR"/>
        </w:rPr>
        <w:t xml:space="preserve"> در </w:t>
      </w:r>
      <w:r>
        <w:rPr>
          <w:rFonts w:hint="cs"/>
          <w:rtl/>
          <w:lang w:bidi="fa-IR"/>
        </w:rPr>
        <w:t>ی</w:t>
      </w:r>
      <w:r>
        <w:rPr>
          <w:rFonts w:hint="eastAsia"/>
          <w:rtl/>
          <w:lang w:bidi="fa-IR"/>
        </w:rPr>
        <w:t>ک</w:t>
      </w:r>
      <w:r>
        <w:rPr>
          <w:rtl/>
          <w:lang w:bidi="fa-IR"/>
        </w:rPr>
        <w:t xml:space="preserve"> حوزه خاص</w:t>
      </w:r>
      <w:r>
        <w:rPr>
          <w:rFonts w:hint="cs"/>
          <w:rtl/>
          <w:lang w:bidi="fa-IR"/>
        </w:rPr>
        <w:t>.</w:t>
      </w:r>
    </w:p>
    <w:p w14:paraId="4A40D7C2" w14:textId="77777777" w:rsidR="007A476B" w:rsidRDefault="007A476B" w:rsidP="00985788">
      <w:pPr>
        <w:rPr>
          <w:lang w:bidi="fa-IR"/>
        </w:rPr>
      </w:pPr>
      <w:r>
        <w:rPr>
          <w:rtl/>
          <w:lang w:bidi="fa-IR"/>
        </w:rPr>
        <w:t>4. تع</w:t>
      </w:r>
      <w:r>
        <w:rPr>
          <w:rFonts w:hint="cs"/>
          <w:rtl/>
          <w:lang w:bidi="fa-IR"/>
        </w:rPr>
        <w:t>یی</w:t>
      </w:r>
      <w:r>
        <w:rPr>
          <w:rFonts w:hint="eastAsia"/>
          <w:rtl/>
          <w:lang w:bidi="fa-IR"/>
        </w:rPr>
        <w:t>ن</w:t>
      </w:r>
      <w:r>
        <w:rPr>
          <w:rtl/>
          <w:lang w:bidi="fa-IR"/>
        </w:rPr>
        <w:t xml:space="preserve"> اهداف و تعر</w:t>
      </w:r>
      <w:r>
        <w:rPr>
          <w:rFonts w:hint="cs"/>
          <w:rtl/>
          <w:lang w:bidi="fa-IR"/>
        </w:rPr>
        <w:t>ی</w:t>
      </w:r>
      <w:r>
        <w:rPr>
          <w:rFonts w:hint="eastAsia"/>
          <w:rtl/>
          <w:lang w:bidi="fa-IR"/>
        </w:rPr>
        <w:t>ف</w:t>
      </w:r>
      <w:r>
        <w:rPr>
          <w:rtl/>
          <w:lang w:bidi="fa-IR"/>
        </w:rPr>
        <w:t xml:space="preserve"> دامنه</w:t>
      </w:r>
      <w:r>
        <w:rPr>
          <w:rFonts w:hint="cs"/>
          <w:rtl/>
          <w:lang w:bidi="fa-IR"/>
        </w:rPr>
        <w:t>.</w:t>
      </w:r>
    </w:p>
    <w:p w14:paraId="34A20212" w14:textId="77777777" w:rsidR="007A476B" w:rsidRDefault="007A476B" w:rsidP="00985788">
      <w:pPr>
        <w:rPr>
          <w:lang w:bidi="fa-IR"/>
        </w:rPr>
      </w:pPr>
      <w:r>
        <w:rPr>
          <w:rtl/>
          <w:lang w:bidi="fa-IR"/>
        </w:rPr>
        <w:t>5. شناسا</w:t>
      </w:r>
      <w:r>
        <w:rPr>
          <w:rFonts w:hint="cs"/>
          <w:rtl/>
          <w:lang w:bidi="fa-IR"/>
        </w:rPr>
        <w:t>یی</w:t>
      </w:r>
      <w:r>
        <w:rPr>
          <w:rtl/>
          <w:lang w:bidi="fa-IR"/>
        </w:rPr>
        <w:t xml:space="preserve"> شرکا</w:t>
      </w:r>
      <w:r>
        <w:rPr>
          <w:rFonts w:hint="cs"/>
          <w:rtl/>
          <w:lang w:bidi="fa-IR"/>
        </w:rPr>
        <w:t>ی</w:t>
      </w:r>
      <w:r>
        <w:rPr>
          <w:rtl/>
          <w:lang w:bidi="fa-IR"/>
        </w:rPr>
        <w:t xml:space="preserve"> بهینه کاوی</w:t>
      </w:r>
      <w:r>
        <w:rPr>
          <w:rFonts w:hint="cs"/>
          <w:rtl/>
          <w:lang w:bidi="fa-IR"/>
        </w:rPr>
        <w:t>.</w:t>
      </w:r>
    </w:p>
    <w:p w14:paraId="46364926" w14:textId="77777777" w:rsidR="007A476B" w:rsidRDefault="007A476B" w:rsidP="00985788">
      <w:pPr>
        <w:rPr>
          <w:lang w:bidi="fa-IR"/>
        </w:rPr>
      </w:pPr>
      <w:r>
        <w:rPr>
          <w:rtl/>
          <w:lang w:bidi="fa-IR"/>
        </w:rPr>
        <w:t>6. جمع‌</w:t>
      </w:r>
      <w:r>
        <w:rPr>
          <w:rFonts w:hint="cs"/>
          <w:rtl/>
          <w:lang w:bidi="fa-IR"/>
        </w:rPr>
        <w:t xml:space="preserve"> </w:t>
      </w:r>
      <w:r>
        <w:rPr>
          <w:rtl/>
          <w:lang w:bidi="fa-IR"/>
        </w:rPr>
        <w:t>آور</w:t>
      </w:r>
      <w:r>
        <w:rPr>
          <w:rFonts w:hint="cs"/>
          <w:rtl/>
          <w:lang w:bidi="fa-IR"/>
        </w:rPr>
        <w:t>ی</w:t>
      </w:r>
      <w:r>
        <w:rPr>
          <w:rtl/>
          <w:lang w:bidi="fa-IR"/>
        </w:rPr>
        <w:t xml:space="preserve"> اطلاعات</w:t>
      </w:r>
      <w:r>
        <w:rPr>
          <w:rFonts w:hint="cs"/>
          <w:rtl/>
          <w:lang w:bidi="fa-IR"/>
        </w:rPr>
        <w:t>.</w:t>
      </w:r>
    </w:p>
    <w:p w14:paraId="2BA12420" w14:textId="77777777" w:rsidR="007A476B" w:rsidRDefault="007A476B" w:rsidP="00985788">
      <w:pPr>
        <w:ind w:left="522"/>
        <w:rPr>
          <w:lang w:bidi="fa-IR"/>
        </w:rPr>
      </w:pPr>
      <w:r>
        <w:rPr>
          <w:rFonts w:hint="eastAsia"/>
          <w:rtl/>
          <w:lang w:bidi="fa-IR"/>
        </w:rPr>
        <w:t>الف</w:t>
      </w:r>
      <w:r>
        <w:rPr>
          <w:rtl/>
          <w:lang w:bidi="fa-IR"/>
        </w:rPr>
        <w:t>. تحق</w:t>
      </w:r>
      <w:r>
        <w:rPr>
          <w:rFonts w:hint="cs"/>
          <w:rtl/>
          <w:lang w:bidi="fa-IR"/>
        </w:rPr>
        <w:t>ی</w:t>
      </w:r>
      <w:r>
        <w:rPr>
          <w:rFonts w:hint="eastAsia"/>
          <w:rtl/>
          <w:lang w:bidi="fa-IR"/>
        </w:rPr>
        <w:t>ق</w:t>
      </w:r>
      <w:r>
        <w:rPr>
          <w:rtl/>
          <w:lang w:bidi="fa-IR"/>
        </w:rPr>
        <w:t xml:space="preserve"> و توسعه پرسشنامه</w:t>
      </w:r>
      <w:r>
        <w:rPr>
          <w:rFonts w:hint="cs"/>
          <w:rtl/>
          <w:lang w:bidi="fa-IR"/>
        </w:rPr>
        <w:t>.</w:t>
      </w:r>
    </w:p>
    <w:p w14:paraId="5FF3B9FD" w14:textId="77777777" w:rsidR="007A476B" w:rsidRDefault="007A476B" w:rsidP="00985788">
      <w:pPr>
        <w:ind w:left="522"/>
        <w:rPr>
          <w:lang w:bidi="fa-IR"/>
        </w:rPr>
      </w:pPr>
      <w:r>
        <w:rPr>
          <w:rFonts w:hint="eastAsia"/>
          <w:rtl/>
          <w:lang w:bidi="fa-IR"/>
        </w:rPr>
        <w:t>ب</w:t>
      </w:r>
      <w:r>
        <w:rPr>
          <w:rtl/>
          <w:lang w:bidi="fa-IR"/>
        </w:rPr>
        <w:t>. برنامه</w:t>
      </w:r>
      <w:r>
        <w:rPr>
          <w:rFonts w:hint="cs"/>
          <w:rtl/>
          <w:lang w:bidi="fa-IR"/>
        </w:rPr>
        <w:t xml:space="preserve"> </w:t>
      </w:r>
      <w:r>
        <w:rPr>
          <w:rtl/>
          <w:lang w:bidi="fa-IR"/>
        </w:rPr>
        <w:t>‌ر</w:t>
      </w:r>
      <w:r>
        <w:rPr>
          <w:rFonts w:hint="cs"/>
          <w:rtl/>
          <w:lang w:bidi="fa-IR"/>
        </w:rPr>
        <w:t>ی</w:t>
      </w:r>
      <w:r>
        <w:rPr>
          <w:rFonts w:hint="eastAsia"/>
          <w:rtl/>
          <w:lang w:bidi="fa-IR"/>
        </w:rPr>
        <w:t>ز</w:t>
      </w:r>
      <w:r>
        <w:rPr>
          <w:rFonts w:hint="cs"/>
          <w:rtl/>
          <w:lang w:bidi="fa-IR"/>
        </w:rPr>
        <w:t>ی</w:t>
      </w:r>
      <w:r>
        <w:rPr>
          <w:rtl/>
          <w:lang w:bidi="fa-IR"/>
        </w:rPr>
        <w:t xml:space="preserve"> بازد</w:t>
      </w:r>
      <w:r>
        <w:rPr>
          <w:rFonts w:hint="cs"/>
          <w:rtl/>
          <w:lang w:bidi="fa-IR"/>
        </w:rPr>
        <w:t>ی</w:t>
      </w:r>
      <w:r>
        <w:rPr>
          <w:rFonts w:hint="eastAsia"/>
          <w:rtl/>
          <w:lang w:bidi="fa-IR"/>
        </w:rPr>
        <w:t>دها</w:t>
      </w:r>
      <w:r>
        <w:rPr>
          <w:rFonts w:hint="cs"/>
          <w:rtl/>
          <w:lang w:bidi="fa-IR"/>
        </w:rPr>
        <w:t>ی</w:t>
      </w:r>
      <w:r>
        <w:rPr>
          <w:rtl/>
          <w:lang w:bidi="fa-IR"/>
        </w:rPr>
        <w:t xml:space="preserve"> بهینه کاوی</w:t>
      </w:r>
      <w:r>
        <w:rPr>
          <w:rFonts w:hint="cs"/>
          <w:rtl/>
          <w:lang w:bidi="fa-IR"/>
        </w:rPr>
        <w:t>.</w:t>
      </w:r>
    </w:p>
    <w:p w14:paraId="2432FB00" w14:textId="77777777" w:rsidR="007A476B" w:rsidRDefault="007A476B" w:rsidP="00985788">
      <w:pPr>
        <w:rPr>
          <w:lang w:bidi="fa-IR"/>
        </w:rPr>
      </w:pPr>
      <w:r>
        <w:rPr>
          <w:rtl/>
          <w:lang w:bidi="fa-IR"/>
        </w:rPr>
        <w:t xml:space="preserve">7. </w:t>
      </w:r>
      <w:r>
        <w:rPr>
          <w:rFonts w:hint="cs"/>
          <w:rtl/>
          <w:lang w:bidi="fa-IR"/>
        </w:rPr>
        <w:t>ی</w:t>
      </w:r>
      <w:r>
        <w:rPr>
          <w:rFonts w:hint="eastAsia"/>
          <w:rtl/>
          <w:lang w:bidi="fa-IR"/>
        </w:rPr>
        <w:t>ادگ</w:t>
      </w:r>
      <w:r>
        <w:rPr>
          <w:rFonts w:hint="cs"/>
          <w:rtl/>
          <w:lang w:bidi="fa-IR"/>
        </w:rPr>
        <w:t>ی</w:t>
      </w:r>
      <w:r>
        <w:rPr>
          <w:rFonts w:hint="eastAsia"/>
          <w:rtl/>
          <w:lang w:bidi="fa-IR"/>
        </w:rPr>
        <w:t>ر</w:t>
      </w:r>
      <w:r>
        <w:rPr>
          <w:rFonts w:hint="cs"/>
          <w:rtl/>
          <w:lang w:bidi="fa-IR"/>
        </w:rPr>
        <w:t>ی گام به گام</w:t>
      </w:r>
      <w:r>
        <w:rPr>
          <w:rtl/>
          <w:lang w:bidi="fa-IR"/>
        </w:rPr>
        <w:t xml:space="preserve"> </w:t>
      </w:r>
      <w:r>
        <w:rPr>
          <w:rFonts w:hint="cs"/>
          <w:rtl/>
          <w:lang w:bidi="fa-IR"/>
        </w:rPr>
        <w:t>-</w:t>
      </w:r>
      <w:r>
        <w:rPr>
          <w:rtl/>
          <w:lang w:bidi="fa-IR"/>
        </w:rPr>
        <w:t xml:space="preserve"> </w:t>
      </w:r>
      <w:r>
        <w:rPr>
          <w:rFonts w:hint="cs"/>
          <w:rtl/>
          <w:lang w:bidi="fa-IR"/>
        </w:rPr>
        <w:t>گردآوری</w:t>
      </w:r>
      <w:r>
        <w:rPr>
          <w:rtl/>
          <w:lang w:bidi="fa-IR"/>
        </w:rPr>
        <w:t xml:space="preserve"> نتا</w:t>
      </w:r>
      <w:r>
        <w:rPr>
          <w:rFonts w:hint="cs"/>
          <w:rtl/>
          <w:lang w:bidi="fa-IR"/>
        </w:rPr>
        <w:t>ی</w:t>
      </w:r>
      <w:r>
        <w:rPr>
          <w:rFonts w:hint="eastAsia"/>
          <w:rtl/>
          <w:lang w:bidi="fa-IR"/>
        </w:rPr>
        <w:t>ج</w:t>
      </w:r>
      <w:r>
        <w:rPr>
          <w:rFonts w:hint="cs"/>
          <w:rtl/>
          <w:lang w:bidi="fa-IR"/>
        </w:rPr>
        <w:t>.</w:t>
      </w:r>
    </w:p>
    <w:p w14:paraId="52D3EB8B" w14:textId="77777777" w:rsidR="007A476B" w:rsidRDefault="007A476B" w:rsidP="00985788">
      <w:pPr>
        <w:rPr>
          <w:lang w:bidi="fa-IR"/>
        </w:rPr>
      </w:pPr>
      <w:r>
        <w:rPr>
          <w:rtl/>
          <w:lang w:bidi="fa-IR"/>
        </w:rPr>
        <w:t>8. انتخاب</w:t>
      </w:r>
      <w:r>
        <w:rPr>
          <w:rFonts w:hint="cs"/>
          <w:rtl/>
          <w:lang w:bidi="fa-IR"/>
        </w:rPr>
        <w:t xml:space="preserve"> راهکار</w:t>
      </w:r>
      <w:r>
        <w:rPr>
          <w:rtl/>
          <w:lang w:bidi="fa-IR"/>
        </w:rPr>
        <w:t xml:space="preserve"> برا</w:t>
      </w:r>
      <w:r>
        <w:rPr>
          <w:rFonts w:hint="cs"/>
          <w:rtl/>
          <w:lang w:bidi="fa-IR"/>
        </w:rPr>
        <w:t>ی</w:t>
      </w:r>
      <w:r>
        <w:rPr>
          <w:rtl/>
          <w:lang w:bidi="fa-IR"/>
        </w:rPr>
        <w:t xml:space="preserve"> پ</w:t>
      </w:r>
      <w:r>
        <w:rPr>
          <w:rFonts w:hint="cs"/>
          <w:rtl/>
          <w:lang w:bidi="fa-IR"/>
        </w:rPr>
        <w:t>ی</w:t>
      </w:r>
      <w:r>
        <w:rPr>
          <w:rFonts w:hint="eastAsia"/>
          <w:rtl/>
          <w:lang w:bidi="fa-IR"/>
        </w:rPr>
        <w:t>اده‌</w:t>
      </w:r>
      <w:r>
        <w:rPr>
          <w:rFonts w:hint="cs"/>
          <w:rtl/>
          <w:lang w:bidi="fa-IR"/>
        </w:rPr>
        <w:t xml:space="preserve"> </w:t>
      </w:r>
      <w:r>
        <w:rPr>
          <w:rFonts w:hint="eastAsia"/>
          <w:rtl/>
          <w:lang w:bidi="fa-IR"/>
        </w:rPr>
        <w:t>ساز</w:t>
      </w:r>
      <w:r>
        <w:rPr>
          <w:rFonts w:hint="cs"/>
          <w:rtl/>
          <w:lang w:bidi="fa-IR"/>
        </w:rPr>
        <w:t>ی.</w:t>
      </w:r>
    </w:p>
    <w:p w14:paraId="27000458" w14:textId="77777777" w:rsidR="007A476B" w:rsidRDefault="007A476B" w:rsidP="00985788">
      <w:pPr>
        <w:rPr>
          <w:lang w:bidi="fa-IR"/>
        </w:rPr>
      </w:pPr>
      <w:r>
        <w:rPr>
          <w:rtl/>
          <w:lang w:bidi="fa-IR"/>
        </w:rPr>
        <w:t xml:space="preserve">9. توسعه برنامه و اعمال بهبودها </w:t>
      </w:r>
      <w:r>
        <w:rPr>
          <w:rFonts w:cs="Times New Roman" w:hint="cs"/>
          <w:rtl/>
          <w:lang w:bidi="fa-IR"/>
        </w:rPr>
        <w:t>–</w:t>
      </w:r>
      <w:r>
        <w:rPr>
          <w:rtl/>
          <w:lang w:bidi="fa-IR"/>
        </w:rPr>
        <w:t xml:space="preserve"> </w:t>
      </w:r>
      <w:r>
        <w:rPr>
          <w:rFonts w:hint="cs"/>
          <w:rtl/>
          <w:lang w:bidi="fa-IR"/>
        </w:rPr>
        <w:t>متناسب سازی راهکار.</w:t>
      </w:r>
    </w:p>
    <w:p w14:paraId="46B37D6F" w14:textId="77777777" w:rsidR="007A476B" w:rsidRDefault="007A476B" w:rsidP="00985788">
      <w:pPr>
        <w:rPr>
          <w:lang w:bidi="fa-IR"/>
        </w:rPr>
      </w:pPr>
      <w:r>
        <w:rPr>
          <w:rtl/>
          <w:lang w:bidi="fa-IR"/>
        </w:rPr>
        <w:t xml:space="preserve">10. </w:t>
      </w:r>
      <w:r>
        <w:rPr>
          <w:rFonts w:hint="cs"/>
          <w:rtl/>
          <w:lang w:bidi="fa-IR"/>
        </w:rPr>
        <w:t>بازبینی</w:t>
      </w:r>
      <w:r>
        <w:rPr>
          <w:rtl/>
          <w:lang w:bidi="fa-IR"/>
        </w:rPr>
        <w:t xml:space="preserve"> پ</w:t>
      </w:r>
      <w:r>
        <w:rPr>
          <w:rFonts w:hint="cs"/>
          <w:rtl/>
          <w:lang w:bidi="fa-IR"/>
        </w:rPr>
        <w:t>ی</w:t>
      </w:r>
      <w:r>
        <w:rPr>
          <w:rFonts w:hint="eastAsia"/>
          <w:rtl/>
          <w:lang w:bidi="fa-IR"/>
        </w:rPr>
        <w:t>شرفت</w:t>
      </w:r>
      <w:r>
        <w:rPr>
          <w:rtl/>
          <w:lang w:bidi="fa-IR"/>
        </w:rPr>
        <w:t xml:space="preserve"> و انجام تغ</w:t>
      </w:r>
      <w:r>
        <w:rPr>
          <w:rFonts w:hint="cs"/>
          <w:rtl/>
          <w:lang w:bidi="fa-IR"/>
        </w:rPr>
        <w:t>یی</w:t>
      </w:r>
      <w:r>
        <w:rPr>
          <w:rFonts w:hint="eastAsia"/>
          <w:rtl/>
          <w:lang w:bidi="fa-IR"/>
        </w:rPr>
        <w:t>رات</w:t>
      </w:r>
      <w:r>
        <w:rPr>
          <w:rtl/>
          <w:lang w:bidi="fa-IR"/>
        </w:rPr>
        <w:t xml:space="preserve"> در صورت لزوم.</w:t>
      </w:r>
    </w:p>
    <w:p w14:paraId="6EDFE084" w14:textId="77777777" w:rsidR="007A476B" w:rsidRDefault="007A476B" w:rsidP="007A476B">
      <w:pPr>
        <w:rPr>
          <w:lang w:bidi="fa-IR"/>
        </w:rPr>
      </w:pPr>
    </w:p>
    <w:p w14:paraId="490E3EDE" w14:textId="77777777" w:rsidR="00985788" w:rsidRDefault="007A476B" w:rsidP="00985788">
      <w:pPr>
        <w:pStyle w:val="Heading3"/>
        <w:rPr>
          <w:rtl/>
          <w:lang w:bidi="fa-IR"/>
        </w:rPr>
      </w:pPr>
      <w:bookmarkStart w:id="193" w:name="_Toc151571446"/>
      <w:r w:rsidRPr="00715705">
        <w:rPr>
          <w:rFonts w:hint="eastAsia"/>
          <w:rtl/>
          <w:lang w:bidi="fa-IR"/>
        </w:rPr>
        <w:t>چالش‌ها</w:t>
      </w:r>
      <w:r w:rsidRPr="00715705">
        <w:rPr>
          <w:rFonts w:hint="cs"/>
          <w:rtl/>
          <w:lang w:bidi="fa-IR"/>
        </w:rPr>
        <w:t>ی</w:t>
      </w:r>
      <w:r w:rsidRPr="00715705">
        <w:rPr>
          <w:rtl/>
          <w:lang w:bidi="fa-IR"/>
        </w:rPr>
        <w:t xml:space="preserve"> بهینه کاوی</w:t>
      </w:r>
      <w:bookmarkEnd w:id="193"/>
    </w:p>
    <w:p w14:paraId="77F8222C" w14:textId="77777777" w:rsidR="00985788" w:rsidRDefault="00985788" w:rsidP="007A476B">
      <w:pPr>
        <w:rPr>
          <w:rFonts w:cs="Arial"/>
          <w:b/>
          <w:bCs/>
          <w:rtl/>
          <w:lang w:bidi="fa-IR"/>
        </w:rPr>
      </w:pPr>
    </w:p>
    <w:p w14:paraId="1DB515F3" w14:textId="428EB665" w:rsidR="007A476B" w:rsidRPr="00715705" w:rsidRDefault="007A476B" w:rsidP="00985788">
      <w:pPr>
        <w:rPr>
          <w:lang w:bidi="fa-IR"/>
        </w:rPr>
      </w:pPr>
      <w:r w:rsidRPr="00985788">
        <w:rPr>
          <w:rFonts w:hint="cs"/>
          <w:b/>
          <w:bCs/>
          <w:i/>
          <w:iCs/>
          <w:rtl/>
          <w:lang w:bidi="fa-IR"/>
        </w:rPr>
        <w:t>منشور</w:t>
      </w:r>
      <w:r w:rsidRPr="00985788">
        <w:rPr>
          <w:b/>
          <w:bCs/>
          <w:i/>
          <w:iCs/>
          <w:rtl/>
          <w:lang w:bidi="fa-IR"/>
        </w:rPr>
        <w:t xml:space="preserve"> </w:t>
      </w:r>
      <w:r w:rsidRPr="00985788">
        <w:rPr>
          <w:rFonts w:hint="cs"/>
          <w:b/>
          <w:bCs/>
          <w:i/>
          <w:iCs/>
          <w:rtl/>
          <w:lang w:bidi="fa-IR"/>
        </w:rPr>
        <w:t>اخلاقی</w:t>
      </w:r>
      <w:r>
        <w:rPr>
          <w:rStyle w:val="FootnoteReference"/>
          <w:rFonts w:cs="Arial"/>
          <w:rtl/>
          <w:lang w:bidi="fa-IR"/>
        </w:rPr>
        <w:footnoteReference w:id="508"/>
      </w:r>
    </w:p>
    <w:p w14:paraId="4717D7A1" w14:textId="77777777" w:rsidR="007A476B" w:rsidRDefault="007A476B" w:rsidP="00985788">
      <w:pPr>
        <w:rPr>
          <w:lang w:bidi="fa-IR"/>
        </w:rPr>
      </w:pPr>
      <w:r>
        <w:rPr>
          <w:rFonts w:hint="eastAsia"/>
          <w:rtl/>
          <w:lang w:bidi="fa-IR"/>
        </w:rPr>
        <w:t>بهینه کاوی</w:t>
      </w:r>
      <w:r>
        <w:rPr>
          <w:rtl/>
          <w:lang w:bidi="fa-IR"/>
        </w:rPr>
        <w:t xml:space="preserve"> ممکن است مشکلات</w:t>
      </w:r>
      <w:r>
        <w:rPr>
          <w:rFonts w:hint="cs"/>
          <w:rtl/>
          <w:lang w:bidi="fa-IR"/>
        </w:rPr>
        <w:t xml:space="preserve"> بالقوه ای </w:t>
      </w:r>
      <w:r>
        <w:rPr>
          <w:rFonts w:hint="eastAsia"/>
          <w:rtl/>
          <w:lang w:bidi="fa-IR"/>
        </w:rPr>
        <w:t>ا</w:t>
      </w:r>
      <w:r>
        <w:rPr>
          <w:rFonts w:hint="cs"/>
          <w:rtl/>
          <w:lang w:bidi="fa-IR"/>
        </w:rPr>
        <w:t>ی</w:t>
      </w:r>
      <w:r>
        <w:rPr>
          <w:rFonts w:hint="eastAsia"/>
          <w:rtl/>
          <w:lang w:bidi="fa-IR"/>
        </w:rPr>
        <w:t>جاد</w:t>
      </w:r>
      <w:r>
        <w:rPr>
          <w:rtl/>
          <w:lang w:bidi="fa-IR"/>
        </w:rPr>
        <w:t xml:space="preserve"> کند، از ساده</w:t>
      </w:r>
      <w:r>
        <w:rPr>
          <w:rFonts w:hint="cs"/>
          <w:rtl/>
          <w:lang w:bidi="fa-IR"/>
        </w:rPr>
        <w:t xml:space="preserve"> </w:t>
      </w:r>
      <w:r>
        <w:rPr>
          <w:rtl/>
          <w:lang w:bidi="fa-IR"/>
        </w:rPr>
        <w:t>‌تر</w:t>
      </w:r>
      <w:r>
        <w:rPr>
          <w:rFonts w:hint="cs"/>
          <w:rtl/>
          <w:lang w:bidi="fa-IR"/>
        </w:rPr>
        <w:t>ی</w:t>
      </w:r>
      <w:r>
        <w:rPr>
          <w:rFonts w:hint="eastAsia"/>
          <w:rtl/>
          <w:lang w:bidi="fa-IR"/>
        </w:rPr>
        <w:t>ن</w:t>
      </w:r>
      <w:r>
        <w:rPr>
          <w:rtl/>
          <w:lang w:bidi="fa-IR"/>
        </w:rPr>
        <w:t xml:space="preserve"> سوءتفاهم</w:t>
      </w:r>
      <w:r>
        <w:rPr>
          <w:rFonts w:hint="cs"/>
          <w:rtl/>
          <w:lang w:bidi="fa-IR"/>
        </w:rPr>
        <w:t xml:space="preserve"> ها</w:t>
      </w:r>
      <w:r>
        <w:rPr>
          <w:rtl/>
          <w:lang w:bidi="fa-IR"/>
        </w:rPr>
        <w:t xml:space="preserve"> تا مشکلات قانون</w:t>
      </w:r>
      <w:r>
        <w:rPr>
          <w:rFonts w:hint="cs"/>
          <w:rtl/>
          <w:lang w:bidi="fa-IR"/>
        </w:rPr>
        <w:t>ی</w:t>
      </w:r>
      <w:r>
        <w:rPr>
          <w:rtl/>
          <w:lang w:bidi="fa-IR"/>
        </w:rPr>
        <w:t xml:space="preserve"> جد</w:t>
      </w:r>
      <w:r>
        <w:rPr>
          <w:rFonts w:hint="cs"/>
          <w:rtl/>
          <w:lang w:bidi="fa-IR"/>
        </w:rPr>
        <w:t>ی</w:t>
      </w:r>
      <w:r>
        <w:rPr>
          <w:rtl/>
          <w:lang w:bidi="fa-IR"/>
        </w:rPr>
        <w:t>. برا</w:t>
      </w:r>
      <w:r>
        <w:rPr>
          <w:rFonts w:hint="cs"/>
          <w:rtl/>
          <w:lang w:bidi="fa-IR"/>
        </w:rPr>
        <w:t>ی</w:t>
      </w:r>
      <w:r>
        <w:rPr>
          <w:rtl/>
          <w:lang w:bidi="fa-IR"/>
        </w:rPr>
        <w:t xml:space="preserve"> کاهش احتمال ا</w:t>
      </w:r>
      <w:r>
        <w:rPr>
          <w:rFonts w:hint="cs"/>
          <w:rtl/>
          <w:lang w:bidi="fa-IR"/>
        </w:rPr>
        <w:t>ی</w:t>
      </w:r>
      <w:r>
        <w:rPr>
          <w:rFonts w:hint="eastAsia"/>
          <w:rtl/>
          <w:lang w:bidi="fa-IR"/>
        </w:rPr>
        <w:t>ن</w:t>
      </w:r>
      <w:r>
        <w:rPr>
          <w:rtl/>
          <w:lang w:bidi="fa-IR"/>
        </w:rPr>
        <w:t xml:space="preserve"> نوع مشکلات، به شدت توص</w:t>
      </w:r>
      <w:r>
        <w:rPr>
          <w:rFonts w:hint="cs"/>
          <w:rtl/>
          <w:lang w:bidi="fa-IR"/>
        </w:rPr>
        <w:t>ی</w:t>
      </w:r>
      <w:r>
        <w:rPr>
          <w:rFonts w:hint="eastAsia"/>
          <w:rtl/>
          <w:lang w:bidi="fa-IR"/>
        </w:rPr>
        <w:t>ه</w:t>
      </w:r>
      <w:r>
        <w:rPr>
          <w:rtl/>
          <w:lang w:bidi="fa-IR"/>
        </w:rPr>
        <w:t xml:space="preserve"> م</w:t>
      </w:r>
      <w:r>
        <w:rPr>
          <w:rFonts w:hint="cs"/>
          <w:rtl/>
          <w:lang w:bidi="fa-IR"/>
        </w:rPr>
        <w:t>ی‌</w:t>
      </w:r>
      <w:r>
        <w:rPr>
          <w:rFonts w:hint="eastAsia"/>
          <w:rtl/>
          <w:lang w:bidi="fa-IR"/>
        </w:rPr>
        <w:t>شود</w:t>
      </w:r>
      <w:r>
        <w:rPr>
          <w:rtl/>
          <w:lang w:bidi="fa-IR"/>
        </w:rPr>
        <w:t xml:space="preserve"> ت</w:t>
      </w:r>
      <w:r>
        <w:rPr>
          <w:rFonts w:hint="cs"/>
          <w:rtl/>
          <w:lang w:bidi="fa-IR"/>
        </w:rPr>
        <w:t>ی</w:t>
      </w:r>
      <w:r>
        <w:rPr>
          <w:rFonts w:hint="eastAsia"/>
          <w:rtl/>
          <w:lang w:bidi="fa-IR"/>
        </w:rPr>
        <w:t>م</w:t>
      </w:r>
      <w:r>
        <w:rPr>
          <w:rFonts w:hint="cs"/>
          <w:rtl/>
          <w:lang w:bidi="fa-IR"/>
        </w:rPr>
        <w:t xml:space="preserve"> </w:t>
      </w:r>
      <w:r>
        <w:rPr>
          <w:rFonts w:hint="eastAsia"/>
          <w:rtl/>
          <w:lang w:bidi="fa-IR"/>
        </w:rPr>
        <w:t>‌ها</w:t>
      </w:r>
      <w:r>
        <w:rPr>
          <w:rFonts w:hint="cs"/>
          <w:rtl/>
          <w:lang w:bidi="fa-IR"/>
        </w:rPr>
        <w:t>ی</w:t>
      </w:r>
      <w:r>
        <w:rPr>
          <w:rtl/>
          <w:lang w:bidi="fa-IR"/>
        </w:rPr>
        <w:t xml:space="preserve"> بهینه کاوی از </w:t>
      </w:r>
      <w:r>
        <w:rPr>
          <w:rFonts w:hint="cs"/>
          <w:rtl/>
          <w:lang w:bidi="fa-IR"/>
        </w:rPr>
        <w:t>ی</w:t>
      </w:r>
      <w:r>
        <w:rPr>
          <w:rFonts w:hint="eastAsia"/>
          <w:rtl/>
          <w:lang w:bidi="fa-IR"/>
        </w:rPr>
        <w:t>ک</w:t>
      </w:r>
      <w:r>
        <w:rPr>
          <w:rtl/>
          <w:lang w:bidi="fa-IR"/>
        </w:rPr>
        <w:t xml:space="preserve"> </w:t>
      </w:r>
      <w:r>
        <w:rPr>
          <w:rFonts w:hint="cs"/>
          <w:rtl/>
          <w:lang w:bidi="fa-IR"/>
        </w:rPr>
        <w:t>منشور اخلاقی</w:t>
      </w:r>
      <w:r>
        <w:rPr>
          <w:rtl/>
          <w:lang w:bidi="fa-IR"/>
        </w:rPr>
        <w:t xml:space="preserve"> ساده پ</w:t>
      </w:r>
      <w:r>
        <w:rPr>
          <w:rFonts w:hint="cs"/>
          <w:rtl/>
          <w:lang w:bidi="fa-IR"/>
        </w:rPr>
        <w:t>ی</w:t>
      </w:r>
      <w:r>
        <w:rPr>
          <w:rFonts w:hint="eastAsia"/>
          <w:rtl/>
          <w:lang w:bidi="fa-IR"/>
        </w:rPr>
        <w:t>رو</w:t>
      </w:r>
      <w:r>
        <w:rPr>
          <w:rFonts w:hint="cs"/>
          <w:rtl/>
          <w:lang w:bidi="fa-IR"/>
        </w:rPr>
        <w:t>ی</w:t>
      </w:r>
      <w:r>
        <w:rPr>
          <w:rtl/>
          <w:lang w:bidi="fa-IR"/>
        </w:rPr>
        <w:t xml:space="preserve"> کنند.</w:t>
      </w:r>
    </w:p>
    <w:p w14:paraId="78B818D9" w14:textId="77777777" w:rsidR="007A476B" w:rsidRDefault="007A476B" w:rsidP="00985788">
      <w:pPr>
        <w:rPr>
          <w:lang w:bidi="fa-IR"/>
        </w:rPr>
      </w:pPr>
    </w:p>
    <w:p w14:paraId="499E231C" w14:textId="77777777" w:rsidR="007A476B" w:rsidRPr="00985788" w:rsidRDefault="007A476B" w:rsidP="00985788">
      <w:pPr>
        <w:rPr>
          <w:b/>
          <w:bCs/>
          <w:i/>
          <w:iCs/>
          <w:lang w:bidi="fa-IR"/>
        </w:rPr>
      </w:pPr>
      <w:r w:rsidRPr="00985788">
        <w:rPr>
          <w:rFonts w:hint="eastAsia"/>
          <w:b/>
          <w:bCs/>
          <w:i/>
          <w:iCs/>
          <w:rtl/>
          <w:lang w:bidi="fa-IR"/>
        </w:rPr>
        <w:lastRenderedPageBreak/>
        <w:t>قانون</w:t>
      </w:r>
      <w:r w:rsidRPr="00985788">
        <w:rPr>
          <w:rFonts w:hint="cs"/>
          <w:b/>
          <w:bCs/>
          <w:i/>
          <w:iCs/>
          <w:rtl/>
          <w:lang w:bidi="fa-IR"/>
        </w:rPr>
        <w:t>ی</w:t>
      </w:r>
    </w:p>
    <w:p w14:paraId="52B5C0C3" w14:textId="77777777" w:rsidR="007A476B" w:rsidRDefault="007A476B" w:rsidP="00985788">
      <w:pPr>
        <w:rPr>
          <w:lang w:bidi="fa-IR"/>
        </w:rPr>
      </w:pPr>
      <w:r>
        <w:rPr>
          <w:rtl/>
          <w:lang w:bidi="fa-IR"/>
        </w:rPr>
        <w:t>در ه</w:t>
      </w:r>
      <w:r>
        <w:rPr>
          <w:rFonts w:hint="cs"/>
          <w:rtl/>
          <w:lang w:bidi="fa-IR"/>
        </w:rPr>
        <w:t>ی</w:t>
      </w:r>
      <w:r>
        <w:rPr>
          <w:rFonts w:hint="eastAsia"/>
          <w:rtl/>
          <w:lang w:bidi="fa-IR"/>
        </w:rPr>
        <w:t>چ</w:t>
      </w:r>
      <w:r>
        <w:rPr>
          <w:rtl/>
          <w:lang w:bidi="fa-IR"/>
        </w:rPr>
        <w:t xml:space="preserve"> شرا</w:t>
      </w:r>
      <w:r>
        <w:rPr>
          <w:rFonts w:hint="cs"/>
          <w:rtl/>
          <w:lang w:bidi="fa-IR"/>
        </w:rPr>
        <w:t>ی</w:t>
      </w:r>
      <w:r>
        <w:rPr>
          <w:rFonts w:hint="eastAsia"/>
          <w:rtl/>
          <w:lang w:bidi="fa-IR"/>
        </w:rPr>
        <w:t>ط</w:t>
      </w:r>
      <w:r>
        <w:rPr>
          <w:rFonts w:hint="cs"/>
          <w:rtl/>
          <w:lang w:bidi="fa-IR"/>
        </w:rPr>
        <w:t>ی</w:t>
      </w:r>
      <w:r>
        <w:rPr>
          <w:rtl/>
          <w:lang w:bidi="fa-IR"/>
        </w:rPr>
        <w:t xml:space="preserve"> </w:t>
      </w:r>
      <w:r>
        <w:rPr>
          <w:rFonts w:hint="cs"/>
          <w:rtl/>
          <w:lang w:bidi="fa-IR"/>
        </w:rPr>
        <w:t>خودتان یا شریکتان وارد گفتگوها یا اقداماتی نشوید که بتوان آن را غیرقانونی تعبیر کرد</w:t>
      </w:r>
      <w:r>
        <w:rPr>
          <w:rtl/>
          <w:lang w:bidi="fa-IR"/>
        </w:rPr>
        <w:t>. فعال</w:t>
      </w:r>
      <w:r>
        <w:rPr>
          <w:rFonts w:hint="cs"/>
          <w:rtl/>
          <w:lang w:bidi="fa-IR"/>
        </w:rPr>
        <w:t>ی</w:t>
      </w:r>
      <w:r>
        <w:rPr>
          <w:rFonts w:hint="eastAsia"/>
          <w:rtl/>
          <w:lang w:bidi="fa-IR"/>
        </w:rPr>
        <w:t>ت‌</w:t>
      </w:r>
      <w:r>
        <w:rPr>
          <w:rFonts w:hint="cs"/>
          <w:rtl/>
          <w:lang w:bidi="fa-IR"/>
        </w:rPr>
        <w:t xml:space="preserve"> </w:t>
      </w:r>
      <w:r>
        <w:rPr>
          <w:rFonts w:hint="eastAsia"/>
          <w:rtl/>
          <w:lang w:bidi="fa-IR"/>
        </w:rPr>
        <w:t>ها</w:t>
      </w:r>
      <w:r>
        <w:rPr>
          <w:rFonts w:hint="cs"/>
          <w:rtl/>
          <w:lang w:bidi="fa-IR"/>
        </w:rPr>
        <w:t>ی بالقوه</w:t>
      </w:r>
      <w:r>
        <w:rPr>
          <w:rtl/>
          <w:lang w:bidi="fa-IR"/>
        </w:rPr>
        <w:t xml:space="preserve"> غ</w:t>
      </w:r>
      <w:r>
        <w:rPr>
          <w:rFonts w:hint="cs"/>
          <w:rtl/>
          <w:lang w:bidi="fa-IR"/>
        </w:rPr>
        <w:t>ی</w:t>
      </w:r>
      <w:r>
        <w:rPr>
          <w:rFonts w:hint="eastAsia"/>
          <w:rtl/>
          <w:lang w:bidi="fa-IR"/>
        </w:rPr>
        <w:t>رقانون</w:t>
      </w:r>
      <w:r>
        <w:rPr>
          <w:rFonts w:hint="cs"/>
          <w:rtl/>
          <w:lang w:bidi="fa-IR"/>
        </w:rPr>
        <w:t>ی</w:t>
      </w:r>
      <w:r>
        <w:rPr>
          <w:rtl/>
          <w:lang w:bidi="fa-IR"/>
        </w:rPr>
        <w:t xml:space="preserve"> م</w:t>
      </w:r>
      <w:r>
        <w:rPr>
          <w:rFonts w:hint="cs"/>
          <w:rtl/>
          <w:lang w:bidi="fa-IR"/>
        </w:rPr>
        <w:t>ی تواند</w:t>
      </w:r>
      <w:r>
        <w:rPr>
          <w:rtl/>
          <w:lang w:bidi="fa-IR"/>
        </w:rPr>
        <w:t xml:space="preserve"> شامل مسا</w:t>
      </w:r>
      <w:r>
        <w:rPr>
          <w:rFonts w:hint="cs"/>
          <w:rtl/>
          <w:lang w:bidi="fa-IR"/>
        </w:rPr>
        <w:t>ی</w:t>
      </w:r>
      <w:r>
        <w:rPr>
          <w:rtl/>
          <w:lang w:bidi="fa-IR"/>
        </w:rPr>
        <w:t>ل</w:t>
      </w:r>
      <w:r>
        <w:rPr>
          <w:rFonts w:hint="cs"/>
          <w:rtl/>
          <w:lang w:bidi="fa-IR"/>
        </w:rPr>
        <w:t>ی</w:t>
      </w:r>
      <w:r>
        <w:rPr>
          <w:rtl/>
          <w:lang w:bidi="fa-IR"/>
        </w:rPr>
        <w:t xml:space="preserve"> مانند بحث در مورد هز</w:t>
      </w:r>
      <w:r>
        <w:rPr>
          <w:rFonts w:hint="cs"/>
          <w:rtl/>
          <w:lang w:bidi="fa-IR"/>
        </w:rPr>
        <w:t>ی</w:t>
      </w:r>
      <w:r>
        <w:rPr>
          <w:rFonts w:hint="eastAsia"/>
          <w:rtl/>
          <w:lang w:bidi="fa-IR"/>
        </w:rPr>
        <w:t>نه‌</w:t>
      </w:r>
      <w:r>
        <w:rPr>
          <w:rFonts w:hint="cs"/>
          <w:rtl/>
          <w:lang w:bidi="fa-IR"/>
        </w:rPr>
        <w:t xml:space="preserve"> </w:t>
      </w:r>
      <w:r>
        <w:rPr>
          <w:rFonts w:hint="eastAsia"/>
          <w:rtl/>
          <w:lang w:bidi="fa-IR"/>
        </w:rPr>
        <w:t>ها</w:t>
      </w:r>
      <w:r>
        <w:rPr>
          <w:rtl/>
          <w:lang w:bidi="fa-IR"/>
        </w:rPr>
        <w:t xml:space="preserve"> </w:t>
      </w:r>
      <w:r>
        <w:rPr>
          <w:rFonts w:hint="cs"/>
          <w:rtl/>
          <w:lang w:bidi="fa-IR"/>
        </w:rPr>
        <w:t>ی</w:t>
      </w:r>
      <w:r>
        <w:rPr>
          <w:rFonts w:hint="eastAsia"/>
          <w:rtl/>
          <w:lang w:bidi="fa-IR"/>
        </w:rPr>
        <w:t>ا</w:t>
      </w:r>
      <w:r>
        <w:rPr>
          <w:rtl/>
          <w:lang w:bidi="fa-IR"/>
        </w:rPr>
        <w:t xml:space="preserve"> ق</w:t>
      </w:r>
      <w:r>
        <w:rPr>
          <w:rFonts w:hint="cs"/>
          <w:rtl/>
          <w:lang w:bidi="fa-IR"/>
        </w:rPr>
        <w:t>ی</w:t>
      </w:r>
      <w:r>
        <w:rPr>
          <w:rFonts w:hint="eastAsia"/>
          <w:rtl/>
          <w:lang w:bidi="fa-IR"/>
        </w:rPr>
        <w:t>مت‌</w:t>
      </w:r>
      <w:r>
        <w:rPr>
          <w:rFonts w:hint="cs"/>
          <w:rtl/>
          <w:lang w:bidi="fa-IR"/>
        </w:rPr>
        <w:t xml:space="preserve"> </w:t>
      </w:r>
      <w:r>
        <w:rPr>
          <w:rFonts w:hint="eastAsia"/>
          <w:rtl/>
          <w:lang w:bidi="fa-IR"/>
        </w:rPr>
        <w:t>ها</w:t>
      </w:r>
      <w:r>
        <w:rPr>
          <w:rtl/>
          <w:lang w:bidi="fa-IR"/>
        </w:rPr>
        <w:t xml:space="preserve"> باشد</w:t>
      </w:r>
      <w:r>
        <w:rPr>
          <w:rFonts w:hint="cs"/>
          <w:rtl/>
          <w:lang w:bidi="fa-IR"/>
        </w:rPr>
        <w:t>، اگر</w:t>
      </w:r>
      <w:r>
        <w:rPr>
          <w:rtl/>
          <w:lang w:bidi="fa-IR"/>
        </w:rPr>
        <w:t xml:space="preserve"> منجر به ادعاها</w:t>
      </w:r>
      <w:r>
        <w:rPr>
          <w:rFonts w:hint="cs"/>
          <w:rtl/>
          <w:lang w:bidi="fa-IR"/>
        </w:rPr>
        <w:t>یی</w:t>
      </w:r>
      <w:r>
        <w:rPr>
          <w:rtl/>
          <w:lang w:bidi="fa-IR"/>
        </w:rPr>
        <w:t xml:space="preserve"> </w:t>
      </w:r>
      <w:r>
        <w:rPr>
          <w:rFonts w:hint="cs"/>
          <w:rtl/>
          <w:lang w:bidi="fa-IR"/>
        </w:rPr>
        <w:t>در مورد تثبیت قیمت (انحصارات)</w:t>
      </w:r>
      <w:r>
        <w:rPr>
          <w:rtl/>
          <w:lang w:bidi="fa-IR"/>
        </w:rPr>
        <w:t xml:space="preserve"> </w:t>
      </w:r>
      <w:r>
        <w:rPr>
          <w:rFonts w:hint="cs"/>
          <w:rtl/>
          <w:lang w:bidi="fa-IR"/>
        </w:rPr>
        <w:t>ی</w:t>
      </w:r>
      <w:r>
        <w:rPr>
          <w:rFonts w:hint="eastAsia"/>
          <w:rtl/>
          <w:lang w:bidi="fa-IR"/>
        </w:rPr>
        <w:t>ا</w:t>
      </w:r>
      <w:r>
        <w:rPr>
          <w:rtl/>
          <w:lang w:bidi="fa-IR"/>
        </w:rPr>
        <w:t xml:space="preserve"> تقلب در بازار شود.</w:t>
      </w:r>
    </w:p>
    <w:p w14:paraId="21B0DFA5" w14:textId="77777777" w:rsidR="007A476B" w:rsidRDefault="007A476B" w:rsidP="00985788">
      <w:pPr>
        <w:rPr>
          <w:lang w:bidi="fa-IR"/>
        </w:rPr>
      </w:pPr>
    </w:p>
    <w:p w14:paraId="19807883" w14:textId="77777777" w:rsidR="007A476B" w:rsidRPr="00985788" w:rsidRDefault="007A476B" w:rsidP="00985788">
      <w:pPr>
        <w:rPr>
          <w:b/>
          <w:bCs/>
          <w:i/>
          <w:iCs/>
          <w:rtl/>
          <w:lang w:bidi="fa-IR"/>
        </w:rPr>
      </w:pPr>
      <w:r w:rsidRPr="00985788">
        <w:rPr>
          <w:rFonts w:hint="cs"/>
          <w:b/>
          <w:bCs/>
          <w:i/>
          <w:iCs/>
          <w:rtl/>
          <w:lang w:bidi="fa-IR"/>
        </w:rPr>
        <w:t>صریح</w:t>
      </w:r>
      <w:r w:rsidRPr="00985788">
        <w:rPr>
          <w:b/>
          <w:bCs/>
          <w:i/>
          <w:iCs/>
          <w:rtl/>
          <w:lang w:bidi="fa-IR"/>
        </w:rPr>
        <w:t xml:space="preserve"> باش</w:t>
      </w:r>
      <w:r w:rsidRPr="00985788">
        <w:rPr>
          <w:rFonts w:hint="cs"/>
          <w:b/>
          <w:bCs/>
          <w:i/>
          <w:iCs/>
          <w:rtl/>
          <w:lang w:bidi="fa-IR"/>
        </w:rPr>
        <w:t>ی</w:t>
      </w:r>
      <w:r w:rsidRPr="00985788">
        <w:rPr>
          <w:rFonts w:hint="eastAsia"/>
          <w:b/>
          <w:bCs/>
          <w:i/>
          <w:iCs/>
          <w:rtl/>
          <w:lang w:bidi="fa-IR"/>
        </w:rPr>
        <w:t>د</w:t>
      </w:r>
    </w:p>
    <w:p w14:paraId="709BFC93" w14:textId="77777777" w:rsidR="007A476B" w:rsidRDefault="007A476B" w:rsidP="00985788">
      <w:pPr>
        <w:rPr>
          <w:rtl/>
          <w:lang w:bidi="fa-IR"/>
        </w:rPr>
      </w:pPr>
      <w:r>
        <w:rPr>
          <w:rFonts w:hint="eastAsia"/>
          <w:rtl/>
          <w:lang w:bidi="fa-IR"/>
        </w:rPr>
        <w:t>در</w:t>
      </w:r>
      <w:r>
        <w:rPr>
          <w:rtl/>
          <w:lang w:bidi="fa-IR"/>
        </w:rPr>
        <w:t xml:space="preserve"> </w:t>
      </w:r>
      <w:r>
        <w:rPr>
          <w:rFonts w:hint="cs"/>
          <w:rtl/>
          <w:lang w:bidi="fa-IR"/>
        </w:rPr>
        <w:t>ابتدای</w:t>
      </w:r>
      <w:r>
        <w:rPr>
          <w:rtl/>
          <w:lang w:bidi="fa-IR"/>
        </w:rPr>
        <w:t xml:space="preserve"> گفتگو، شفاف</w:t>
      </w:r>
      <w:r>
        <w:rPr>
          <w:rFonts w:hint="cs"/>
          <w:rtl/>
          <w:lang w:bidi="fa-IR"/>
        </w:rPr>
        <w:t>ی</w:t>
      </w:r>
      <w:r>
        <w:rPr>
          <w:rFonts w:hint="eastAsia"/>
          <w:rtl/>
          <w:lang w:bidi="fa-IR"/>
        </w:rPr>
        <w:t>ت</w:t>
      </w:r>
      <w:r>
        <w:rPr>
          <w:rtl/>
          <w:lang w:bidi="fa-IR"/>
        </w:rPr>
        <w:t xml:space="preserve"> کامل درباره سطح انتظارات شما در مورد تبادل اطلاعات، بس</w:t>
      </w:r>
      <w:r>
        <w:rPr>
          <w:rFonts w:hint="cs"/>
          <w:rtl/>
          <w:lang w:bidi="fa-IR"/>
        </w:rPr>
        <w:t>ی</w:t>
      </w:r>
      <w:r>
        <w:rPr>
          <w:rFonts w:hint="eastAsia"/>
          <w:rtl/>
          <w:lang w:bidi="fa-IR"/>
        </w:rPr>
        <w:t>ار</w:t>
      </w:r>
      <w:r>
        <w:rPr>
          <w:rtl/>
          <w:lang w:bidi="fa-IR"/>
        </w:rPr>
        <w:t xml:space="preserve"> مف</w:t>
      </w:r>
      <w:r>
        <w:rPr>
          <w:rFonts w:hint="cs"/>
          <w:rtl/>
          <w:lang w:bidi="fa-IR"/>
        </w:rPr>
        <w:t>ی</w:t>
      </w:r>
      <w:r>
        <w:rPr>
          <w:rFonts w:hint="eastAsia"/>
          <w:rtl/>
          <w:lang w:bidi="fa-IR"/>
        </w:rPr>
        <w:t>د</w:t>
      </w:r>
      <w:r>
        <w:rPr>
          <w:rtl/>
          <w:lang w:bidi="fa-IR"/>
        </w:rPr>
        <w:t xml:space="preserve"> است.</w:t>
      </w:r>
    </w:p>
    <w:p w14:paraId="2B357C14" w14:textId="77777777" w:rsidR="007A476B" w:rsidRDefault="007A476B" w:rsidP="00985788">
      <w:pPr>
        <w:rPr>
          <w:rtl/>
          <w:lang w:bidi="fa-IR"/>
        </w:rPr>
      </w:pPr>
    </w:p>
    <w:p w14:paraId="3DE5DBAA" w14:textId="77777777" w:rsidR="007A476B" w:rsidRPr="00985788" w:rsidRDefault="007A476B" w:rsidP="00985788">
      <w:pPr>
        <w:rPr>
          <w:b/>
          <w:bCs/>
          <w:i/>
          <w:iCs/>
          <w:lang w:bidi="fa-IR"/>
        </w:rPr>
      </w:pPr>
      <w:r w:rsidRPr="00985788">
        <w:rPr>
          <w:b/>
          <w:bCs/>
          <w:i/>
          <w:iCs/>
          <w:rtl/>
          <w:lang w:bidi="fa-IR"/>
        </w:rPr>
        <w:t>حفظ محرمانگ</w:t>
      </w:r>
      <w:r w:rsidRPr="00985788">
        <w:rPr>
          <w:rFonts w:hint="cs"/>
          <w:b/>
          <w:bCs/>
          <w:i/>
          <w:iCs/>
          <w:rtl/>
          <w:lang w:bidi="fa-IR"/>
        </w:rPr>
        <w:t>ی</w:t>
      </w:r>
    </w:p>
    <w:p w14:paraId="3628DEC7" w14:textId="77777777" w:rsidR="007A476B" w:rsidRDefault="007A476B" w:rsidP="00985788">
      <w:pPr>
        <w:rPr>
          <w:rtl/>
          <w:lang w:bidi="fa-IR"/>
        </w:rPr>
      </w:pPr>
      <w:r>
        <w:rPr>
          <w:rFonts w:hint="cs"/>
          <w:rtl/>
          <w:lang w:bidi="fa-IR"/>
        </w:rPr>
        <w:t xml:space="preserve">با </w:t>
      </w:r>
      <w:r>
        <w:rPr>
          <w:rFonts w:hint="eastAsia"/>
          <w:rtl/>
          <w:lang w:bidi="fa-IR"/>
        </w:rPr>
        <w:t>اطلاعات</w:t>
      </w:r>
      <w:r>
        <w:rPr>
          <w:rFonts w:hint="cs"/>
          <w:rtl/>
          <w:lang w:bidi="fa-IR"/>
        </w:rPr>
        <w:t>ی</w:t>
      </w:r>
      <w:r>
        <w:rPr>
          <w:rtl/>
          <w:lang w:bidi="fa-IR"/>
        </w:rPr>
        <w:t xml:space="preserve"> که از شرکا</w:t>
      </w:r>
      <w:r>
        <w:rPr>
          <w:rFonts w:hint="cs"/>
          <w:rtl/>
          <w:lang w:bidi="fa-IR"/>
        </w:rPr>
        <w:t>ی</w:t>
      </w:r>
      <w:r>
        <w:rPr>
          <w:rtl/>
          <w:lang w:bidi="fa-IR"/>
        </w:rPr>
        <w:t xml:space="preserve"> بهینه کاوی در</w:t>
      </w:r>
      <w:r>
        <w:rPr>
          <w:rFonts w:hint="cs"/>
          <w:rtl/>
          <w:lang w:bidi="fa-IR"/>
        </w:rPr>
        <w:t>ی</w:t>
      </w:r>
      <w:r>
        <w:rPr>
          <w:rFonts w:hint="eastAsia"/>
          <w:rtl/>
          <w:lang w:bidi="fa-IR"/>
        </w:rPr>
        <w:t>افت</w:t>
      </w:r>
      <w:r>
        <w:rPr>
          <w:rtl/>
          <w:lang w:bidi="fa-IR"/>
        </w:rPr>
        <w:t xml:space="preserve"> م</w:t>
      </w:r>
      <w:r>
        <w:rPr>
          <w:rFonts w:hint="cs"/>
          <w:rtl/>
          <w:lang w:bidi="fa-IR"/>
        </w:rPr>
        <w:t xml:space="preserve">ی‌ </w:t>
      </w:r>
      <w:r>
        <w:rPr>
          <w:rFonts w:hint="eastAsia"/>
          <w:rtl/>
          <w:lang w:bidi="fa-IR"/>
        </w:rPr>
        <w:t>کن</w:t>
      </w:r>
      <w:r>
        <w:rPr>
          <w:rFonts w:hint="cs"/>
          <w:rtl/>
          <w:lang w:bidi="fa-IR"/>
        </w:rPr>
        <w:t>ی</w:t>
      </w:r>
      <w:r>
        <w:rPr>
          <w:rFonts w:hint="eastAsia"/>
          <w:rtl/>
          <w:lang w:bidi="fa-IR"/>
        </w:rPr>
        <w:t>د،</w:t>
      </w:r>
      <w:r>
        <w:rPr>
          <w:rtl/>
          <w:lang w:bidi="fa-IR"/>
        </w:rPr>
        <w:t xml:space="preserve"> با</w:t>
      </w:r>
      <w:r>
        <w:rPr>
          <w:rFonts w:hint="cs"/>
          <w:rtl/>
          <w:lang w:bidi="fa-IR"/>
        </w:rPr>
        <w:t>ی</w:t>
      </w:r>
      <w:r>
        <w:rPr>
          <w:rFonts w:hint="eastAsia"/>
          <w:rtl/>
          <w:lang w:bidi="fa-IR"/>
        </w:rPr>
        <w:t>د</w:t>
      </w:r>
      <w:r>
        <w:rPr>
          <w:rtl/>
          <w:lang w:bidi="fa-IR"/>
        </w:rPr>
        <w:t xml:space="preserve"> با همان احت</w:t>
      </w:r>
      <w:r>
        <w:rPr>
          <w:rFonts w:hint="cs"/>
          <w:rtl/>
          <w:lang w:bidi="fa-IR"/>
        </w:rPr>
        <w:t>ی</w:t>
      </w:r>
      <w:r>
        <w:rPr>
          <w:rFonts w:hint="eastAsia"/>
          <w:rtl/>
          <w:lang w:bidi="fa-IR"/>
        </w:rPr>
        <w:t>اط</w:t>
      </w:r>
      <w:r>
        <w:rPr>
          <w:rtl/>
          <w:lang w:bidi="fa-IR"/>
        </w:rPr>
        <w:t xml:space="preserve"> و توجه</w:t>
      </w:r>
      <w:r>
        <w:rPr>
          <w:rFonts w:hint="cs"/>
          <w:rtl/>
          <w:lang w:bidi="fa-IR"/>
        </w:rPr>
        <w:t>ی</w:t>
      </w:r>
      <w:r>
        <w:rPr>
          <w:rtl/>
          <w:lang w:bidi="fa-IR"/>
        </w:rPr>
        <w:t xml:space="preserve"> </w:t>
      </w:r>
      <w:r>
        <w:rPr>
          <w:rFonts w:hint="cs"/>
          <w:rtl/>
          <w:lang w:bidi="fa-IR"/>
        </w:rPr>
        <w:t xml:space="preserve">برخورد کنید </w:t>
      </w:r>
      <w:r>
        <w:rPr>
          <w:rtl/>
          <w:lang w:bidi="fa-IR"/>
        </w:rPr>
        <w:t xml:space="preserve">که </w:t>
      </w:r>
      <w:r>
        <w:rPr>
          <w:rFonts w:hint="cs"/>
          <w:rtl/>
          <w:lang w:bidi="fa-IR"/>
        </w:rPr>
        <w:t>در مورد</w:t>
      </w:r>
      <w:r>
        <w:rPr>
          <w:rtl/>
          <w:lang w:bidi="fa-IR"/>
        </w:rPr>
        <w:t xml:space="preserve"> اطلاعات </w:t>
      </w:r>
      <w:r>
        <w:rPr>
          <w:rFonts w:hint="cs"/>
          <w:rtl/>
          <w:lang w:bidi="fa-IR"/>
        </w:rPr>
        <w:t>اختصاصی</w:t>
      </w:r>
      <w:r>
        <w:rPr>
          <w:rtl/>
          <w:lang w:bidi="fa-IR"/>
        </w:rPr>
        <w:t xml:space="preserve"> سازمان خودتان </w:t>
      </w:r>
      <w:r>
        <w:rPr>
          <w:rFonts w:hint="cs"/>
          <w:rtl/>
          <w:lang w:bidi="fa-IR"/>
        </w:rPr>
        <w:t>انجام می دهید</w:t>
      </w:r>
      <w:r>
        <w:rPr>
          <w:rtl/>
          <w:lang w:bidi="fa-IR"/>
        </w:rPr>
        <w:t>. ممکن است بخواه</w:t>
      </w:r>
      <w:r>
        <w:rPr>
          <w:rFonts w:hint="cs"/>
          <w:rtl/>
          <w:lang w:bidi="fa-IR"/>
        </w:rPr>
        <w:t>ی</w:t>
      </w:r>
      <w:r>
        <w:rPr>
          <w:rFonts w:hint="eastAsia"/>
          <w:rtl/>
          <w:lang w:bidi="fa-IR"/>
        </w:rPr>
        <w:t>د</w:t>
      </w:r>
      <w:r>
        <w:rPr>
          <w:rtl/>
          <w:lang w:bidi="fa-IR"/>
        </w:rPr>
        <w:t xml:space="preserve"> با شر</w:t>
      </w:r>
      <w:r>
        <w:rPr>
          <w:rFonts w:hint="cs"/>
          <w:rtl/>
          <w:lang w:bidi="fa-IR"/>
        </w:rPr>
        <w:t>ی</w:t>
      </w:r>
      <w:r>
        <w:rPr>
          <w:rFonts w:hint="eastAsia"/>
          <w:rtl/>
          <w:lang w:bidi="fa-IR"/>
        </w:rPr>
        <w:t>ک</w:t>
      </w:r>
      <w:r>
        <w:rPr>
          <w:rtl/>
          <w:lang w:bidi="fa-IR"/>
        </w:rPr>
        <w:t xml:space="preserve"> بهینه کاوی خود، </w:t>
      </w:r>
      <w:r>
        <w:rPr>
          <w:rFonts w:hint="cs"/>
          <w:rtl/>
          <w:lang w:bidi="fa-IR"/>
        </w:rPr>
        <w:t>ی</w:t>
      </w:r>
      <w:r>
        <w:rPr>
          <w:rFonts w:hint="eastAsia"/>
          <w:rtl/>
          <w:lang w:bidi="fa-IR"/>
        </w:rPr>
        <w:t>ک</w:t>
      </w:r>
      <w:r>
        <w:rPr>
          <w:rtl/>
          <w:lang w:bidi="fa-IR"/>
        </w:rPr>
        <w:t xml:space="preserve"> توافقنامه عدم افشا</w:t>
      </w:r>
      <w:r>
        <w:rPr>
          <w:rFonts w:hint="cs"/>
          <w:rtl/>
          <w:lang w:bidi="fa-IR"/>
        </w:rPr>
        <w:t>ی</w:t>
      </w:r>
      <w:r>
        <w:rPr>
          <w:rtl/>
          <w:lang w:bidi="fa-IR"/>
        </w:rPr>
        <w:t xml:space="preserve"> اطلاعات </w:t>
      </w:r>
      <w:r>
        <w:rPr>
          <w:rFonts w:hint="cs"/>
          <w:rtl/>
          <w:lang w:bidi="fa-IR"/>
        </w:rPr>
        <w:t>منعقد کنی</w:t>
      </w:r>
      <w:r>
        <w:rPr>
          <w:rtl/>
          <w:lang w:bidi="fa-IR"/>
        </w:rPr>
        <w:t>د.</w:t>
      </w:r>
    </w:p>
    <w:p w14:paraId="58F73FD9" w14:textId="77777777" w:rsidR="007A476B" w:rsidRDefault="007A476B" w:rsidP="00985788">
      <w:pPr>
        <w:rPr>
          <w:lang w:bidi="fa-IR"/>
        </w:rPr>
      </w:pPr>
    </w:p>
    <w:p w14:paraId="20595395" w14:textId="77777777" w:rsidR="007A476B" w:rsidRPr="00985788" w:rsidRDefault="007A476B" w:rsidP="00985788">
      <w:pPr>
        <w:rPr>
          <w:b/>
          <w:bCs/>
          <w:i/>
          <w:iCs/>
          <w:lang w:bidi="fa-IR"/>
        </w:rPr>
      </w:pPr>
      <w:r w:rsidRPr="00985788">
        <w:rPr>
          <w:rFonts w:hint="eastAsia"/>
          <w:b/>
          <w:bCs/>
          <w:i/>
          <w:iCs/>
          <w:rtl/>
          <w:lang w:bidi="fa-IR"/>
        </w:rPr>
        <w:t>استفاده</w:t>
      </w:r>
      <w:r w:rsidRPr="00985788">
        <w:rPr>
          <w:b/>
          <w:bCs/>
          <w:i/>
          <w:iCs/>
          <w:rtl/>
          <w:lang w:bidi="fa-IR"/>
        </w:rPr>
        <w:t xml:space="preserve"> از اطلاعات</w:t>
      </w:r>
    </w:p>
    <w:p w14:paraId="1DE83640" w14:textId="77777777" w:rsidR="007A476B" w:rsidRDefault="007A476B" w:rsidP="00985788">
      <w:pPr>
        <w:rPr>
          <w:lang w:bidi="fa-IR"/>
        </w:rPr>
      </w:pPr>
      <w:r>
        <w:rPr>
          <w:rFonts w:hint="eastAsia"/>
          <w:rtl/>
          <w:lang w:bidi="fa-IR"/>
        </w:rPr>
        <w:t>از</w:t>
      </w:r>
      <w:r>
        <w:rPr>
          <w:rtl/>
          <w:lang w:bidi="fa-IR"/>
        </w:rPr>
        <w:t xml:space="preserve"> اطلاعات بهینه کاو</w:t>
      </w:r>
      <w:r>
        <w:rPr>
          <w:rFonts w:hint="cs"/>
          <w:rtl/>
          <w:lang w:bidi="fa-IR"/>
        </w:rPr>
        <w:t>ی</w:t>
      </w:r>
      <w:r>
        <w:rPr>
          <w:rtl/>
          <w:lang w:bidi="fa-IR"/>
        </w:rPr>
        <w:t xml:space="preserve"> که از شر</w:t>
      </w:r>
      <w:r>
        <w:rPr>
          <w:rFonts w:hint="cs"/>
          <w:rtl/>
          <w:lang w:bidi="fa-IR"/>
        </w:rPr>
        <w:t>ی</w:t>
      </w:r>
      <w:r>
        <w:rPr>
          <w:rFonts w:hint="eastAsia"/>
          <w:rtl/>
          <w:lang w:bidi="fa-IR"/>
        </w:rPr>
        <w:t>ک</w:t>
      </w:r>
      <w:r>
        <w:rPr>
          <w:rtl/>
          <w:lang w:bidi="fa-IR"/>
        </w:rPr>
        <w:t xml:space="preserve"> خود در</w:t>
      </w:r>
      <w:r>
        <w:rPr>
          <w:rFonts w:hint="cs"/>
          <w:rtl/>
          <w:lang w:bidi="fa-IR"/>
        </w:rPr>
        <w:t>ی</w:t>
      </w:r>
      <w:r>
        <w:rPr>
          <w:rFonts w:hint="eastAsia"/>
          <w:rtl/>
          <w:lang w:bidi="fa-IR"/>
        </w:rPr>
        <w:t>افت</w:t>
      </w:r>
      <w:r>
        <w:rPr>
          <w:rtl/>
          <w:lang w:bidi="fa-IR"/>
        </w:rPr>
        <w:t xml:space="preserve"> م</w:t>
      </w:r>
      <w:r>
        <w:rPr>
          <w:rFonts w:hint="cs"/>
          <w:rtl/>
          <w:lang w:bidi="fa-IR"/>
        </w:rPr>
        <w:t>ی ‌</w:t>
      </w:r>
      <w:r>
        <w:rPr>
          <w:rFonts w:hint="eastAsia"/>
          <w:rtl/>
          <w:lang w:bidi="fa-IR"/>
        </w:rPr>
        <w:t>کن</w:t>
      </w:r>
      <w:r>
        <w:rPr>
          <w:rFonts w:hint="cs"/>
          <w:rtl/>
          <w:lang w:bidi="fa-IR"/>
        </w:rPr>
        <w:t>ی</w:t>
      </w:r>
      <w:r>
        <w:rPr>
          <w:rFonts w:hint="eastAsia"/>
          <w:rtl/>
          <w:lang w:bidi="fa-IR"/>
        </w:rPr>
        <w:t>د،</w:t>
      </w:r>
      <w:r>
        <w:rPr>
          <w:rtl/>
          <w:lang w:bidi="fa-IR"/>
        </w:rPr>
        <w:t xml:space="preserve"> برا</w:t>
      </w:r>
      <w:r>
        <w:rPr>
          <w:rFonts w:hint="cs"/>
          <w:rtl/>
          <w:lang w:bidi="fa-IR"/>
        </w:rPr>
        <w:t>ی</w:t>
      </w:r>
      <w:r>
        <w:rPr>
          <w:rtl/>
          <w:lang w:bidi="fa-IR"/>
        </w:rPr>
        <w:t xml:space="preserve"> ه</w:t>
      </w:r>
      <w:r>
        <w:rPr>
          <w:rFonts w:hint="cs"/>
          <w:rtl/>
          <w:lang w:bidi="fa-IR"/>
        </w:rPr>
        <w:t>ی</w:t>
      </w:r>
      <w:r>
        <w:rPr>
          <w:rFonts w:hint="eastAsia"/>
          <w:rtl/>
          <w:lang w:bidi="fa-IR"/>
        </w:rPr>
        <w:t>چ</w:t>
      </w:r>
      <w:r>
        <w:rPr>
          <w:rtl/>
          <w:lang w:bidi="fa-IR"/>
        </w:rPr>
        <w:t xml:space="preserve"> هدف</w:t>
      </w:r>
      <w:r>
        <w:rPr>
          <w:rFonts w:hint="cs"/>
          <w:rtl/>
          <w:lang w:bidi="fa-IR"/>
        </w:rPr>
        <w:t>ی</w:t>
      </w:r>
      <w:r>
        <w:rPr>
          <w:rtl/>
          <w:lang w:bidi="fa-IR"/>
        </w:rPr>
        <w:t xml:space="preserve"> غ</w:t>
      </w:r>
      <w:r>
        <w:rPr>
          <w:rFonts w:hint="cs"/>
          <w:rtl/>
          <w:lang w:bidi="fa-IR"/>
        </w:rPr>
        <w:t>ی</w:t>
      </w:r>
      <w:r>
        <w:rPr>
          <w:rFonts w:hint="eastAsia"/>
          <w:rtl/>
          <w:lang w:bidi="fa-IR"/>
        </w:rPr>
        <w:t>ر</w:t>
      </w:r>
      <w:r>
        <w:rPr>
          <w:rtl/>
          <w:lang w:bidi="fa-IR"/>
        </w:rPr>
        <w:t xml:space="preserve"> از هدف</w:t>
      </w:r>
      <w:r>
        <w:rPr>
          <w:rFonts w:hint="cs"/>
          <w:rtl/>
          <w:lang w:bidi="fa-IR"/>
        </w:rPr>
        <w:t>ی</w:t>
      </w:r>
      <w:r>
        <w:rPr>
          <w:rtl/>
          <w:lang w:bidi="fa-IR"/>
        </w:rPr>
        <w:t xml:space="preserve"> که در تواف‌نامه مشخص کرده‌</w:t>
      </w:r>
      <w:r>
        <w:rPr>
          <w:rFonts w:hint="cs"/>
          <w:rtl/>
          <w:lang w:bidi="fa-IR"/>
        </w:rPr>
        <w:t xml:space="preserve"> </w:t>
      </w:r>
      <w:r>
        <w:rPr>
          <w:rtl/>
          <w:lang w:bidi="fa-IR"/>
        </w:rPr>
        <w:t>ا</w:t>
      </w:r>
      <w:r>
        <w:rPr>
          <w:rFonts w:hint="cs"/>
          <w:rtl/>
          <w:lang w:bidi="fa-IR"/>
        </w:rPr>
        <w:t>ی</w:t>
      </w:r>
      <w:r>
        <w:rPr>
          <w:rFonts w:hint="eastAsia"/>
          <w:rtl/>
          <w:lang w:bidi="fa-IR"/>
        </w:rPr>
        <w:t>د،</w:t>
      </w:r>
      <w:r>
        <w:rPr>
          <w:rtl/>
          <w:lang w:bidi="fa-IR"/>
        </w:rPr>
        <w:t xml:space="preserve"> استفاده نکن</w:t>
      </w:r>
      <w:r>
        <w:rPr>
          <w:rFonts w:hint="cs"/>
          <w:rtl/>
          <w:lang w:bidi="fa-IR"/>
        </w:rPr>
        <w:t>ی</w:t>
      </w:r>
      <w:r>
        <w:rPr>
          <w:rFonts w:hint="eastAsia"/>
          <w:rtl/>
          <w:lang w:bidi="fa-IR"/>
        </w:rPr>
        <w:t>د</w:t>
      </w:r>
      <w:r>
        <w:rPr>
          <w:rtl/>
          <w:lang w:bidi="fa-IR"/>
        </w:rPr>
        <w:t>.</w:t>
      </w:r>
    </w:p>
    <w:p w14:paraId="7075F4C9" w14:textId="77777777" w:rsidR="007A476B" w:rsidRDefault="007A476B" w:rsidP="007A476B">
      <w:pPr>
        <w:rPr>
          <w:lang w:bidi="fa-IR"/>
        </w:rPr>
      </w:pPr>
    </w:p>
    <w:p w14:paraId="783CC46B" w14:textId="77777777" w:rsidR="007A476B" w:rsidRPr="00985788" w:rsidRDefault="007A476B" w:rsidP="00985788">
      <w:pPr>
        <w:rPr>
          <w:b/>
          <w:bCs/>
          <w:i/>
          <w:iCs/>
          <w:lang w:bidi="fa-IR"/>
        </w:rPr>
      </w:pPr>
      <w:r w:rsidRPr="00985788">
        <w:rPr>
          <w:rFonts w:hint="eastAsia"/>
          <w:b/>
          <w:bCs/>
          <w:i/>
          <w:iCs/>
          <w:rtl/>
          <w:lang w:bidi="fa-IR"/>
        </w:rPr>
        <w:t>قانون</w:t>
      </w:r>
      <w:r w:rsidRPr="00985788">
        <w:rPr>
          <w:b/>
          <w:bCs/>
          <w:i/>
          <w:iCs/>
          <w:rtl/>
          <w:lang w:bidi="fa-IR"/>
        </w:rPr>
        <w:t xml:space="preserve"> طلا</w:t>
      </w:r>
      <w:r w:rsidRPr="00985788">
        <w:rPr>
          <w:rFonts w:hint="cs"/>
          <w:b/>
          <w:bCs/>
          <w:i/>
          <w:iCs/>
          <w:rtl/>
          <w:lang w:bidi="fa-IR"/>
        </w:rPr>
        <w:t>یی</w:t>
      </w:r>
      <w:r w:rsidRPr="00985788">
        <w:rPr>
          <w:b/>
          <w:bCs/>
          <w:i/>
          <w:iCs/>
          <w:rtl/>
          <w:lang w:bidi="fa-IR"/>
        </w:rPr>
        <w:t xml:space="preserve"> بهینه کاوی</w:t>
      </w:r>
    </w:p>
    <w:p w14:paraId="4E483162" w14:textId="77777777" w:rsidR="007A476B" w:rsidRDefault="007A476B" w:rsidP="00985788">
      <w:pPr>
        <w:rPr>
          <w:lang w:bidi="fa-IR"/>
        </w:rPr>
      </w:pPr>
      <w:r>
        <w:rPr>
          <w:rFonts w:hint="cs"/>
          <w:rtl/>
          <w:lang w:bidi="fa-IR"/>
        </w:rPr>
        <w:t xml:space="preserve">با </w:t>
      </w:r>
      <w:r>
        <w:rPr>
          <w:rFonts w:hint="eastAsia"/>
          <w:rtl/>
          <w:lang w:bidi="fa-IR"/>
        </w:rPr>
        <w:t>شرکا</w:t>
      </w:r>
      <w:r>
        <w:rPr>
          <w:rFonts w:hint="cs"/>
          <w:rtl/>
          <w:lang w:bidi="fa-IR"/>
        </w:rPr>
        <w:t>ی</w:t>
      </w:r>
      <w:r>
        <w:rPr>
          <w:rtl/>
          <w:lang w:bidi="fa-IR"/>
        </w:rPr>
        <w:t xml:space="preserve"> بهینه کاو</w:t>
      </w:r>
      <w:r>
        <w:rPr>
          <w:rFonts w:hint="cs"/>
          <w:rtl/>
          <w:lang w:bidi="fa-IR"/>
        </w:rPr>
        <w:t>ی</w:t>
      </w:r>
      <w:r>
        <w:rPr>
          <w:rtl/>
          <w:lang w:bidi="fa-IR"/>
        </w:rPr>
        <w:t xml:space="preserve"> خود و اطلاعات</w:t>
      </w:r>
      <w:r>
        <w:rPr>
          <w:rFonts w:hint="cs"/>
          <w:rtl/>
          <w:lang w:bidi="fa-IR"/>
        </w:rPr>
        <w:t xml:space="preserve"> آنها</w:t>
      </w:r>
      <w:r>
        <w:rPr>
          <w:rtl/>
          <w:lang w:bidi="fa-IR"/>
        </w:rPr>
        <w:t xml:space="preserve"> به همان ش</w:t>
      </w:r>
      <w:r>
        <w:rPr>
          <w:rFonts w:hint="cs"/>
          <w:rtl/>
          <w:lang w:bidi="fa-IR"/>
        </w:rPr>
        <w:t>ی</w:t>
      </w:r>
      <w:r>
        <w:rPr>
          <w:rFonts w:hint="eastAsia"/>
          <w:rtl/>
          <w:lang w:bidi="fa-IR"/>
        </w:rPr>
        <w:t>وه</w:t>
      </w:r>
      <w:r>
        <w:rPr>
          <w:rFonts w:hint="cs"/>
          <w:rtl/>
          <w:lang w:bidi="fa-IR"/>
        </w:rPr>
        <w:t xml:space="preserve"> </w:t>
      </w:r>
      <w:r>
        <w:rPr>
          <w:rFonts w:hint="eastAsia"/>
          <w:rtl/>
          <w:lang w:bidi="fa-IR"/>
        </w:rPr>
        <w:t>‌ا</w:t>
      </w:r>
      <w:r>
        <w:rPr>
          <w:rFonts w:hint="cs"/>
          <w:rtl/>
          <w:lang w:bidi="fa-IR"/>
        </w:rPr>
        <w:t>ی</w:t>
      </w:r>
      <w:r>
        <w:rPr>
          <w:rtl/>
          <w:lang w:bidi="fa-IR"/>
        </w:rPr>
        <w:t xml:space="preserve"> </w:t>
      </w:r>
      <w:r>
        <w:rPr>
          <w:rFonts w:hint="cs"/>
          <w:rtl/>
          <w:lang w:bidi="fa-IR"/>
        </w:rPr>
        <w:t xml:space="preserve">رفتار کنید </w:t>
      </w:r>
      <w:r>
        <w:rPr>
          <w:rtl/>
          <w:lang w:bidi="fa-IR"/>
        </w:rPr>
        <w:t>که م</w:t>
      </w:r>
      <w:r>
        <w:rPr>
          <w:rFonts w:hint="cs"/>
          <w:rtl/>
          <w:lang w:bidi="fa-IR"/>
        </w:rPr>
        <w:t xml:space="preserve">ی‌ </w:t>
      </w:r>
      <w:r>
        <w:rPr>
          <w:rFonts w:hint="eastAsia"/>
          <w:rtl/>
          <w:lang w:bidi="fa-IR"/>
        </w:rPr>
        <w:t>خواه</w:t>
      </w:r>
      <w:r>
        <w:rPr>
          <w:rFonts w:hint="cs"/>
          <w:rtl/>
          <w:lang w:bidi="fa-IR"/>
        </w:rPr>
        <w:t>ی</w:t>
      </w:r>
      <w:r>
        <w:rPr>
          <w:rFonts w:hint="eastAsia"/>
          <w:rtl/>
          <w:lang w:bidi="fa-IR"/>
        </w:rPr>
        <w:t>د</w:t>
      </w:r>
      <w:r>
        <w:rPr>
          <w:rtl/>
          <w:lang w:bidi="fa-IR"/>
        </w:rPr>
        <w:t xml:space="preserve"> با شما و اطلاعات شما رفتار شود.</w:t>
      </w:r>
    </w:p>
    <w:p w14:paraId="429B67D3" w14:textId="77777777" w:rsidR="007A476B" w:rsidRDefault="007A476B" w:rsidP="007A476B">
      <w:pPr>
        <w:rPr>
          <w:lang w:bidi="fa-IR"/>
        </w:rPr>
      </w:pPr>
    </w:p>
    <w:p w14:paraId="5EEAE0B8" w14:textId="77777777" w:rsidR="007A476B" w:rsidRPr="00985788" w:rsidRDefault="007A476B" w:rsidP="00985788">
      <w:pPr>
        <w:rPr>
          <w:b/>
          <w:bCs/>
          <w:i/>
          <w:iCs/>
          <w:lang w:bidi="fa-IR"/>
        </w:rPr>
      </w:pPr>
      <w:r w:rsidRPr="00985788">
        <w:rPr>
          <w:rFonts w:hint="cs"/>
          <w:b/>
          <w:bCs/>
          <w:i/>
          <w:iCs/>
          <w:rtl/>
          <w:lang w:bidi="fa-IR"/>
        </w:rPr>
        <w:t>نبود</w:t>
      </w:r>
      <w:r w:rsidRPr="00985788">
        <w:rPr>
          <w:b/>
          <w:bCs/>
          <w:i/>
          <w:iCs/>
          <w:rtl/>
          <w:lang w:bidi="fa-IR"/>
        </w:rPr>
        <w:t xml:space="preserve"> تعار</w:t>
      </w:r>
      <w:r w:rsidRPr="00985788">
        <w:rPr>
          <w:rFonts w:hint="cs"/>
          <w:b/>
          <w:bCs/>
          <w:i/>
          <w:iCs/>
          <w:rtl/>
          <w:lang w:bidi="fa-IR"/>
        </w:rPr>
        <w:t>ی</w:t>
      </w:r>
      <w:r w:rsidRPr="00985788">
        <w:rPr>
          <w:rFonts w:hint="eastAsia"/>
          <w:b/>
          <w:bCs/>
          <w:i/>
          <w:iCs/>
          <w:rtl/>
          <w:lang w:bidi="fa-IR"/>
        </w:rPr>
        <w:t>ف</w:t>
      </w:r>
      <w:r w:rsidRPr="00985788">
        <w:rPr>
          <w:b/>
          <w:bCs/>
          <w:i/>
          <w:iCs/>
          <w:rtl/>
          <w:lang w:bidi="fa-IR"/>
        </w:rPr>
        <w:t xml:space="preserve"> استاندارد شده</w:t>
      </w:r>
    </w:p>
    <w:p w14:paraId="73BBCF3A" w14:textId="77777777" w:rsidR="007A476B" w:rsidRDefault="007A476B" w:rsidP="00985788">
      <w:pPr>
        <w:rPr>
          <w:lang w:bidi="fa-IR"/>
        </w:rPr>
      </w:pPr>
      <w:r>
        <w:rPr>
          <w:rFonts w:hint="cs"/>
          <w:rtl/>
          <w:lang w:bidi="fa-IR"/>
        </w:rPr>
        <w:t>ی</w:t>
      </w:r>
      <w:r>
        <w:rPr>
          <w:rFonts w:hint="eastAsia"/>
          <w:rtl/>
          <w:lang w:bidi="fa-IR"/>
        </w:rPr>
        <w:t>ک</w:t>
      </w:r>
      <w:r>
        <w:rPr>
          <w:rFonts w:hint="cs"/>
          <w:rtl/>
          <w:lang w:bidi="fa-IR"/>
        </w:rPr>
        <w:t>ی</w:t>
      </w:r>
      <w:r>
        <w:rPr>
          <w:rtl/>
          <w:lang w:bidi="fa-IR"/>
        </w:rPr>
        <w:t xml:space="preserve"> از چالش‌</w:t>
      </w:r>
      <w:r>
        <w:rPr>
          <w:rFonts w:hint="cs"/>
          <w:rtl/>
          <w:lang w:bidi="fa-IR"/>
        </w:rPr>
        <w:t xml:space="preserve"> </w:t>
      </w:r>
      <w:r>
        <w:rPr>
          <w:rtl/>
          <w:lang w:bidi="fa-IR"/>
        </w:rPr>
        <w:t>ها</w:t>
      </w:r>
      <w:r>
        <w:rPr>
          <w:rFonts w:hint="cs"/>
          <w:rtl/>
          <w:lang w:bidi="fa-IR"/>
        </w:rPr>
        <w:t>ی</w:t>
      </w:r>
      <w:r>
        <w:rPr>
          <w:rtl/>
          <w:lang w:bidi="fa-IR"/>
        </w:rPr>
        <w:t xml:space="preserve"> فرآ</w:t>
      </w:r>
      <w:r>
        <w:rPr>
          <w:rFonts w:hint="cs"/>
          <w:rtl/>
          <w:lang w:bidi="fa-IR"/>
        </w:rPr>
        <w:t>ی</w:t>
      </w:r>
      <w:r>
        <w:rPr>
          <w:rFonts w:hint="eastAsia"/>
          <w:rtl/>
          <w:lang w:bidi="fa-IR"/>
        </w:rPr>
        <w:t>ند</w:t>
      </w:r>
      <w:r>
        <w:rPr>
          <w:rtl/>
          <w:lang w:bidi="fa-IR"/>
        </w:rPr>
        <w:t xml:space="preserve"> بهینه کاوی </w:t>
      </w:r>
      <w:r>
        <w:rPr>
          <w:rFonts w:hint="cs"/>
          <w:rtl/>
          <w:lang w:bidi="fa-IR"/>
        </w:rPr>
        <w:t>نگهداشت و قابلیت اطمینان</w:t>
      </w:r>
      <w:r>
        <w:rPr>
          <w:rtl/>
          <w:lang w:bidi="fa-IR"/>
        </w:rPr>
        <w:t xml:space="preserve">، </w:t>
      </w:r>
      <w:r>
        <w:rPr>
          <w:rFonts w:hint="cs"/>
          <w:rtl/>
          <w:lang w:bidi="fa-IR"/>
        </w:rPr>
        <w:t>نبو</w:t>
      </w:r>
      <w:r>
        <w:rPr>
          <w:rtl/>
          <w:lang w:bidi="fa-IR"/>
        </w:rPr>
        <w:t>د تعار</w:t>
      </w:r>
      <w:r>
        <w:rPr>
          <w:rFonts w:hint="cs"/>
          <w:rtl/>
          <w:lang w:bidi="fa-IR"/>
        </w:rPr>
        <w:t>ی</w:t>
      </w:r>
      <w:r>
        <w:rPr>
          <w:rFonts w:hint="eastAsia"/>
          <w:rtl/>
          <w:lang w:bidi="fa-IR"/>
        </w:rPr>
        <w:t>ف</w:t>
      </w:r>
      <w:r>
        <w:rPr>
          <w:rtl/>
          <w:lang w:bidi="fa-IR"/>
        </w:rPr>
        <w:t xml:space="preserve"> استاندارد شده برا</w:t>
      </w:r>
      <w:r>
        <w:rPr>
          <w:rFonts w:hint="cs"/>
          <w:rtl/>
          <w:lang w:bidi="fa-IR"/>
        </w:rPr>
        <w:t>ی</w:t>
      </w:r>
      <w:r>
        <w:rPr>
          <w:rtl/>
          <w:lang w:bidi="fa-IR"/>
        </w:rPr>
        <w:t xml:space="preserve"> اصطلاحات </w:t>
      </w:r>
      <w:r>
        <w:rPr>
          <w:lang w:bidi="fa-IR"/>
        </w:rPr>
        <w:t>M&amp;R</w:t>
      </w:r>
      <w:r>
        <w:rPr>
          <w:rtl/>
          <w:lang w:bidi="fa-IR"/>
        </w:rPr>
        <w:t>، از جمله مع</w:t>
      </w:r>
      <w:r>
        <w:rPr>
          <w:rFonts w:hint="cs"/>
          <w:rtl/>
          <w:lang w:bidi="fa-IR"/>
        </w:rPr>
        <w:t>ی</w:t>
      </w:r>
      <w:r>
        <w:rPr>
          <w:rFonts w:hint="eastAsia"/>
          <w:rtl/>
          <w:lang w:bidi="fa-IR"/>
        </w:rPr>
        <w:t>ارها</w:t>
      </w:r>
      <w:r>
        <w:rPr>
          <w:rFonts w:hint="cs"/>
          <w:rtl/>
          <w:lang w:bidi="fa-IR"/>
        </w:rPr>
        <w:t>ی سنجش</w:t>
      </w:r>
      <w:r>
        <w:rPr>
          <w:rtl/>
          <w:lang w:bidi="fa-IR"/>
        </w:rPr>
        <w:t xml:space="preserve"> است. </w:t>
      </w:r>
      <w:r>
        <w:rPr>
          <w:rFonts w:hint="cs"/>
          <w:rtl/>
          <w:lang w:bidi="fa-IR"/>
        </w:rPr>
        <w:t xml:space="preserve">ما براساس </w:t>
      </w:r>
      <w:r>
        <w:rPr>
          <w:rtl/>
          <w:lang w:bidi="fa-IR"/>
        </w:rPr>
        <w:t>تجربه خود م</w:t>
      </w:r>
      <w:r>
        <w:rPr>
          <w:rFonts w:hint="cs"/>
          <w:rtl/>
          <w:lang w:bidi="fa-IR"/>
        </w:rPr>
        <w:t>ی‌</w:t>
      </w:r>
      <w:r>
        <w:rPr>
          <w:rFonts w:hint="eastAsia"/>
          <w:rtl/>
          <w:lang w:bidi="fa-IR"/>
        </w:rPr>
        <w:t>دان</w:t>
      </w:r>
      <w:r>
        <w:rPr>
          <w:rFonts w:hint="cs"/>
          <w:rtl/>
          <w:lang w:bidi="fa-IR"/>
        </w:rPr>
        <w:t>ی</w:t>
      </w:r>
      <w:r>
        <w:rPr>
          <w:rFonts w:hint="eastAsia"/>
          <w:rtl/>
          <w:lang w:bidi="fa-IR"/>
        </w:rPr>
        <w:t>م</w:t>
      </w:r>
      <w:r>
        <w:rPr>
          <w:rtl/>
          <w:lang w:bidi="fa-IR"/>
        </w:rPr>
        <w:t xml:space="preserve"> که در طول فرآ</w:t>
      </w:r>
      <w:r>
        <w:rPr>
          <w:rFonts w:hint="cs"/>
          <w:rtl/>
          <w:lang w:bidi="fa-IR"/>
        </w:rPr>
        <w:t>ی</w:t>
      </w:r>
      <w:r>
        <w:rPr>
          <w:rFonts w:hint="eastAsia"/>
          <w:rtl/>
          <w:lang w:bidi="fa-IR"/>
        </w:rPr>
        <w:t>ند</w:t>
      </w:r>
      <w:r>
        <w:rPr>
          <w:rtl/>
          <w:lang w:bidi="fa-IR"/>
        </w:rPr>
        <w:t xml:space="preserve"> بهینه کاوی</w:t>
      </w:r>
      <w:r>
        <w:rPr>
          <w:rFonts w:hint="eastAsia"/>
          <w:rtl/>
          <w:lang w:bidi="fa-IR"/>
        </w:rPr>
        <w:t>،</w:t>
      </w:r>
      <w:r>
        <w:rPr>
          <w:rtl/>
          <w:lang w:bidi="fa-IR"/>
        </w:rPr>
        <w:t xml:space="preserve"> شرکا</w:t>
      </w:r>
      <w:r>
        <w:rPr>
          <w:rFonts w:hint="cs"/>
          <w:rtl/>
          <w:lang w:bidi="fa-IR"/>
        </w:rPr>
        <w:t>ی</w:t>
      </w:r>
      <w:r>
        <w:rPr>
          <w:rtl/>
          <w:lang w:bidi="fa-IR"/>
        </w:rPr>
        <w:t xml:space="preserve"> بهینه کاوی معمولاً مدت زمان قابل توجه</w:t>
      </w:r>
      <w:r>
        <w:rPr>
          <w:rFonts w:hint="cs"/>
          <w:rtl/>
          <w:lang w:bidi="fa-IR"/>
        </w:rPr>
        <w:t>ی</w:t>
      </w:r>
      <w:r>
        <w:rPr>
          <w:rtl/>
          <w:lang w:bidi="fa-IR"/>
        </w:rPr>
        <w:t xml:space="preserve"> را صرف </w:t>
      </w:r>
      <w:r>
        <w:rPr>
          <w:rFonts w:hint="cs"/>
          <w:rtl/>
          <w:lang w:bidi="fa-IR"/>
        </w:rPr>
        <w:t>ی</w:t>
      </w:r>
      <w:r>
        <w:rPr>
          <w:rFonts w:hint="eastAsia"/>
          <w:rtl/>
          <w:lang w:bidi="fa-IR"/>
        </w:rPr>
        <w:t>ادگ</w:t>
      </w:r>
      <w:r>
        <w:rPr>
          <w:rFonts w:hint="cs"/>
          <w:rtl/>
          <w:lang w:bidi="fa-IR"/>
        </w:rPr>
        <w:t>ی</w:t>
      </w:r>
      <w:r>
        <w:rPr>
          <w:rFonts w:hint="eastAsia"/>
          <w:rtl/>
          <w:lang w:bidi="fa-IR"/>
        </w:rPr>
        <w:t>ر</w:t>
      </w:r>
      <w:r>
        <w:rPr>
          <w:rFonts w:hint="cs"/>
          <w:rtl/>
          <w:lang w:bidi="fa-IR"/>
        </w:rPr>
        <w:t>ی</w:t>
      </w:r>
      <w:r>
        <w:rPr>
          <w:rtl/>
          <w:lang w:bidi="fa-IR"/>
        </w:rPr>
        <w:t xml:space="preserve"> برا</w:t>
      </w:r>
      <w:r>
        <w:rPr>
          <w:rFonts w:hint="cs"/>
          <w:rtl/>
          <w:lang w:bidi="fa-IR"/>
        </w:rPr>
        <w:t>ی</w:t>
      </w:r>
      <w:r>
        <w:rPr>
          <w:rtl/>
          <w:lang w:bidi="fa-IR"/>
        </w:rPr>
        <w:t xml:space="preserve"> درک اصطلاحات </w:t>
      </w:r>
      <w:r>
        <w:rPr>
          <w:rFonts w:hint="cs"/>
          <w:rtl/>
          <w:lang w:bidi="fa-IR"/>
        </w:rPr>
        <w:t xml:space="preserve">یکدیگر می کنند. این اصطلاحات شامل </w:t>
      </w:r>
      <w:r>
        <w:rPr>
          <w:rtl/>
          <w:lang w:bidi="fa-IR"/>
        </w:rPr>
        <w:t>مع</w:t>
      </w:r>
      <w:r>
        <w:rPr>
          <w:rFonts w:hint="cs"/>
          <w:rtl/>
          <w:lang w:bidi="fa-IR"/>
        </w:rPr>
        <w:t>ی</w:t>
      </w:r>
      <w:r>
        <w:rPr>
          <w:rFonts w:hint="eastAsia"/>
          <w:rtl/>
          <w:lang w:bidi="fa-IR"/>
        </w:rPr>
        <w:t>ارها</w:t>
      </w:r>
      <w:r>
        <w:rPr>
          <w:rFonts w:hint="cs"/>
          <w:rtl/>
          <w:lang w:bidi="fa-IR"/>
        </w:rPr>
        <w:t>ی</w:t>
      </w:r>
      <w:r>
        <w:rPr>
          <w:rtl/>
          <w:lang w:bidi="fa-IR"/>
        </w:rPr>
        <w:t xml:space="preserve"> </w:t>
      </w:r>
      <w:r>
        <w:rPr>
          <w:rFonts w:hint="cs"/>
          <w:rtl/>
          <w:lang w:bidi="fa-IR"/>
        </w:rPr>
        <w:t>سنجش</w:t>
      </w:r>
      <w:r>
        <w:rPr>
          <w:rtl/>
          <w:lang w:bidi="fa-IR"/>
        </w:rPr>
        <w:t xml:space="preserve"> </w:t>
      </w:r>
      <w:r>
        <w:rPr>
          <w:rFonts w:hint="cs"/>
          <w:rtl/>
          <w:lang w:bidi="fa-IR"/>
        </w:rPr>
        <w:t xml:space="preserve">است </w:t>
      </w:r>
      <w:r>
        <w:rPr>
          <w:rtl/>
          <w:lang w:bidi="fa-IR"/>
        </w:rPr>
        <w:t>و همچن</w:t>
      </w:r>
      <w:r>
        <w:rPr>
          <w:rFonts w:hint="cs"/>
          <w:rtl/>
          <w:lang w:bidi="fa-IR"/>
        </w:rPr>
        <w:t>ی</w:t>
      </w:r>
      <w:r>
        <w:rPr>
          <w:rFonts w:hint="eastAsia"/>
          <w:rtl/>
          <w:lang w:bidi="fa-IR"/>
        </w:rPr>
        <w:t>ن</w:t>
      </w:r>
      <w:r>
        <w:rPr>
          <w:rtl/>
          <w:lang w:bidi="fa-IR"/>
        </w:rPr>
        <w:t xml:space="preserve"> </w:t>
      </w:r>
      <w:r>
        <w:rPr>
          <w:rFonts w:hint="cs"/>
          <w:rtl/>
          <w:lang w:bidi="fa-IR"/>
        </w:rPr>
        <w:t xml:space="preserve">این </w:t>
      </w:r>
      <w:r>
        <w:rPr>
          <w:rtl/>
          <w:lang w:bidi="fa-IR"/>
        </w:rPr>
        <w:t>که چه داده</w:t>
      </w:r>
      <w:r>
        <w:rPr>
          <w:rFonts w:hint="cs"/>
          <w:rtl/>
          <w:lang w:bidi="fa-IR"/>
        </w:rPr>
        <w:t xml:space="preserve"> </w:t>
      </w:r>
      <w:r>
        <w:rPr>
          <w:rtl/>
          <w:lang w:bidi="fa-IR"/>
        </w:rPr>
        <w:t>ها</w:t>
      </w:r>
      <w:r>
        <w:rPr>
          <w:rFonts w:hint="cs"/>
          <w:rtl/>
          <w:lang w:bidi="fa-IR"/>
        </w:rPr>
        <w:t>یی</w:t>
      </w:r>
      <w:r>
        <w:rPr>
          <w:rtl/>
          <w:lang w:bidi="fa-IR"/>
        </w:rPr>
        <w:t xml:space="preserve"> برا</w:t>
      </w:r>
      <w:r>
        <w:rPr>
          <w:rFonts w:hint="cs"/>
          <w:rtl/>
          <w:lang w:bidi="fa-IR"/>
        </w:rPr>
        <w:t>ی</w:t>
      </w:r>
      <w:r>
        <w:rPr>
          <w:rtl/>
          <w:lang w:bidi="fa-IR"/>
        </w:rPr>
        <w:t xml:space="preserve"> </w:t>
      </w:r>
      <w:r>
        <w:rPr>
          <w:rFonts w:hint="cs"/>
          <w:rtl/>
          <w:lang w:bidi="fa-IR"/>
        </w:rPr>
        <w:t>برآورده کردن</w:t>
      </w:r>
      <w:r>
        <w:rPr>
          <w:rtl/>
          <w:lang w:bidi="fa-IR"/>
        </w:rPr>
        <w:t xml:space="preserve"> </w:t>
      </w:r>
      <w:r>
        <w:rPr>
          <w:rFonts w:hint="cs"/>
          <w:rtl/>
          <w:lang w:bidi="fa-IR"/>
        </w:rPr>
        <w:t xml:space="preserve">یک </w:t>
      </w:r>
      <w:r>
        <w:rPr>
          <w:rtl/>
          <w:lang w:bidi="fa-IR"/>
        </w:rPr>
        <w:t>مع</w:t>
      </w:r>
      <w:r>
        <w:rPr>
          <w:rFonts w:hint="cs"/>
          <w:rtl/>
          <w:lang w:bidi="fa-IR"/>
        </w:rPr>
        <w:t>ی</w:t>
      </w:r>
      <w:r>
        <w:rPr>
          <w:rFonts w:hint="eastAsia"/>
          <w:rtl/>
          <w:lang w:bidi="fa-IR"/>
        </w:rPr>
        <w:t>ار</w:t>
      </w:r>
      <w:r>
        <w:rPr>
          <w:rtl/>
          <w:lang w:bidi="fa-IR"/>
        </w:rPr>
        <w:t xml:space="preserve"> خاص مورد ن</w:t>
      </w:r>
      <w:r>
        <w:rPr>
          <w:rFonts w:hint="cs"/>
          <w:rtl/>
          <w:lang w:bidi="fa-IR"/>
        </w:rPr>
        <w:t>ی</w:t>
      </w:r>
      <w:r>
        <w:rPr>
          <w:rFonts w:hint="eastAsia"/>
          <w:rtl/>
          <w:lang w:bidi="fa-IR"/>
        </w:rPr>
        <w:t>از</w:t>
      </w:r>
      <w:r>
        <w:rPr>
          <w:rtl/>
          <w:lang w:bidi="fa-IR"/>
        </w:rPr>
        <w:t xml:space="preserve"> است. برا</w:t>
      </w:r>
      <w:r>
        <w:rPr>
          <w:rFonts w:hint="cs"/>
          <w:rtl/>
          <w:lang w:bidi="fa-IR"/>
        </w:rPr>
        <w:t>ی</w:t>
      </w:r>
      <w:r>
        <w:rPr>
          <w:rtl/>
          <w:lang w:bidi="fa-IR"/>
        </w:rPr>
        <w:t xml:space="preserve"> </w:t>
      </w:r>
      <w:r>
        <w:rPr>
          <w:rFonts w:hint="cs"/>
          <w:rtl/>
          <w:lang w:bidi="fa-IR"/>
        </w:rPr>
        <w:t>غلبه بر</w:t>
      </w:r>
      <w:r>
        <w:rPr>
          <w:rtl/>
          <w:lang w:bidi="fa-IR"/>
        </w:rPr>
        <w:t xml:space="preserve"> ا</w:t>
      </w:r>
      <w:r>
        <w:rPr>
          <w:rFonts w:hint="cs"/>
          <w:rtl/>
          <w:lang w:bidi="fa-IR"/>
        </w:rPr>
        <w:t>ی</w:t>
      </w:r>
      <w:r>
        <w:rPr>
          <w:rFonts w:hint="eastAsia"/>
          <w:rtl/>
          <w:lang w:bidi="fa-IR"/>
        </w:rPr>
        <w:t>ن</w:t>
      </w:r>
      <w:r>
        <w:rPr>
          <w:rtl/>
          <w:lang w:bidi="fa-IR"/>
        </w:rPr>
        <w:t xml:space="preserve"> چالش، انجمن </w:t>
      </w:r>
      <w:r>
        <w:rPr>
          <w:rFonts w:hint="cs"/>
          <w:rtl/>
          <w:lang w:bidi="fa-IR"/>
        </w:rPr>
        <w:t>متخصصان</w:t>
      </w:r>
      <w:r>
        <w:rPr>
          <w:rtl/>
          <w:lang w:bidi="fa-IR"/>
        </w:rPr>
        <w:t xml:space="preserve"> نگهداشت و </w:t>
      </w:r>
      <w:r>
        <w:rPr>
          <w:rFonts w:hint="cs"/>
          <w:rtl/>
          <w:lang w:bidi="fa-IR"/>
        </w:rPr>
        <w:t xml:space="preserve">قابلیت </w:t>
      </w:r>
      <w:r>
        <w:rPr>
          <w:rtl/>
          <w:lang w:bidi="fa-IR"/>
        </w:rPr>
        <w:t>اطم</w:t>
      </w:r>
      <w:r>
        <w:rPr>
          <w:rFonts w:hint="cs"/>
          <w:rtl/>
          <w:lang w:bidi="fa-IR"/>
        </w:rPr>
        <w:t>ی</w:t>
      </w:r>
      <w:r>
        <w:rPr>
          <w:rFonts w:hint="eastAsia"/>
          <w:rtl/>
          <w:lang w:bidi="fa-IR"/>
        </w:rPr>
        <w:t>نان</w:t>
      </w:r>
      <w:r>
        <w:rPr>
          <w:rtl/>
          <w:lang w:bidi="fa-IR"/>
        </w:rPr>
        <w:t xml:space="preserve"> (</w:t>
      </w:r>
      <w:r>
        <w:rPr>
          <w:lang w:bidi="fa-IR"/>
        </w:rPr>
        <w:t>SMRP</w:t>
      </w:r>
      <w:r>
        <w:rPr>
          <w:rtl/>
          <w:lang w:bidi="fa-IR"/>
        </w:rPr>
        <w:t>)، اقدام به تعر</w:t>
      </w:r>
      <w:r>
        <w:rPr>
          <w:rFonts w:hint="cs"/>
          <w:rtl/>
          <w:lang w:bidi="fa-IR"/>
        </w:rPr>
        <w:t>ی</w:t>
      </w:r>
      <w:r>
        <w:rPr>
          <w:rFonts w:hint="eastAsia"/>
          <w:rtl/>
          <w:lang w:bidi="fa-IR"/>
        </w:rPr>
        <w:t>ف</w:t>
      </w:r>
      <w:r>
        <w:rPr>
          <w:rtl/>
          <w:lang w:bidi="fa-IR"/>
        </w:rPr>
        <w:t xml:space="preserve"> و استانداردساز</w:t>
      </w:r>
      <w:r>
        <w:rPr>
          <w:rFonts w:hint="cs"/>
          <w:rtl/>
          <w:lang w:bidi="fa-IR"/>
        </w:rPr>
        <w:t>ی</w:t>
      </w:r>
      <w:r>
        <w:rPr>
          <w:rtl/>
          <w:lang w:bidi="fa-IR"/>
        </w:rPr>
        <w:t xml:space="preserve"> اصطلاحات </w:t>
      </w:r>
      <w:r>
        <w:rPr>
          <w:lang w:bidi="fa-IR"/>
        </w:rPr>
        <w:t>M&amp;R</w:t>
      </w:r>
      <w:r>
        <w:rPr>
          <w:rtl/>
          <w:lang w:bidi="fa-IR"/>
        </w:rPr>
        <w:t xml:space="preserve"> کرده است. ت</w:t>
      </w:r>
      <w:r>
        <w:rPr>
          <w:rFonts w:hint="cs"/>
          <w:rtl/>
          <w:lang w:bidi="fa-IR"/>
        </w:rPr>
        <w:t>ی</w:t>
      </w:r>
      <w:r>
        <w:rPr>
          <w:rFonts w:hint="eastAsia"/>
          <w:rtl/>
          <w:lang w:bidi="fa-IR"/>
        </w:rPr>
        <w:t>م</w:t>
      </w:r>
      <w:r>
        <w:rPr>
          <w:rtl/>
          <w:lang w:bidi="fa-IR"/>
        </w:rPr>
        <w:t xml:space="preserve"> </w:t>
      </w:r>
      <w:r>
        <w:rPr>
          <w:lang w:bidi="fa-IR"/>
        </w:rPr>
        <w:t>SMRP</w:t>
      </w:r>
      <w:r>
        <w:rPr>
          <w:rtl/>
          <w:lang w:bidi="fa-IR"/>
        </w:rPr>
        <w:t xml:space="preserve"> </w:t>
      </w:r>
      <w:r>
        <w:rPr>
          <w:rFonts w:hint="cs"/>
          <w:rtl/>
          <w:lang w:bidi="fa-IR"/>
        </w:rPr>
        <w:t>ی</w:t>
      </w:r>
      <w:r>
        <w:rPr>
          <w:rFonts w:hint="eastAsia"/>
          <w:rtl/>
          <w:lang w:bidi="fa-IR"/>
        </w:rPr>
        <w:t>ک</w:t>
      </w:r>
      <w:r>
        <w:rPr>
          <w:rtl/>
          <w:lang w:bidi="fa-IR"/>
        </w:rPr>
        <w:t xml:space="preserve"> فرآ</w:t>
      </w:r>
      <w:r>
        <w:rPr>
          <w:rFonts w:hint="cs"/>
          <w:rtl/>
          <w:lang w:bidi="fa-IR"/>
        </w:rPr>
        <w:t>ی</w:t>
      </w:r>
      <w:r>
        <w:rPr>
          <w:rFonts w:hint="eastAsia"/>
          <w:rtl/>
          <w:lang w:bidi="fa-IR"/>
        </w:rPr>
        <w:t>ند</w:t>
      </w:r>
      <w:r>
        <w:rPr>
          <w:rtl/>
          <w:lang w:bidi="fa-IR"/>
        </w:rPr>
        <w:t xml:space="preserve"> توسعه بس</w:t>
      </w:r>
      <w:r>
        <w:rPr>
          <w:rFonts w:hint="cs"/>
          <w:rtl/>
          <w:lang w:bidi="fa-IR"/>
        </w:rPr>
        <w:t>ی</w:t>
      </w:r>
      <w:r>
        <w:rPr>
          <w:rFonts w:hint="eastAsia"/>
          <w:rtl/>
          <w:lang w:bidi="fa-IR"/>
        </w:rPr>
        <w:t>ار</w:t>
      </w:r>
      <w:r>
        <w:rPr>
          <w:rtl/>
          <w:lang w:bidi="fa-IR"/>
        </w:rPr>
        <w:t xml:space="preserve"> دق</w:t>
      </w:r>
      <w:r>
        <w:rPr>
          <w:rFonts w:hint="cs"/>
          <w:rtl/>
          <w:lang w:bidi="fa-IR"/>
        </w:rPr>
        <w:t>ی</w:t>
      </w:r>
      <w:r>
        <w:rPr>
          <w:rFonts w:hint="eastAsia"/>
          <w:rtl/>
          <w:lang w:bidi="fa-IR"/>
        </w:rPr>
        <w:t>ق</w:t>
      </w:r>
      <w:r>
        <w:rPr>
          <w:rtl/>
          <w:lang w:bidi="fa-IR"/>
        </w:rPr>
        <w:t xml:space="preserve"> و زمان‌</w:t>
      </w:r>
      <w:r>
        <w:rPr>
          <w:rFonts w:hint="cs"/>
          <w:rtl/>
          <w:lang w:bidi="fa-IR"/>
        </w:rPr>
        <w:t xml:space="preserve"> </w:t>
      </w:r>
      <w:r>
        <w:rPr>
          <w:rtl/>
          <w:lang w:bidi="fa-IR"/>
        </w:rPr>
        <w:t>ب</w:t>
      </w:r>
      <w:r>
        <w:rPr>
          <w:rFonts w:hint="eastAsia"/>
          <w:rtl/>
          <w:lang w:bidi="fa-IR"/>
        </w:rPr>
        <w:t>ر</w:t>
      </w:r>
      <w:r>
        <w:rPr>
          <w:rtl/>
          <w:lang w:bidi="fa-IR"/>
        </w:rPr>
        <w:t xml:space="preserve"> را برا</w:t>
      </w:r>
      <w:r>
        <w:rPr>
          <w:rFonts w:hint="cs"/>
          <w:rtl/>
          <w:lang w:bidi="fa-IR"/>
        </w:rPr>
        <w:t>ی</w:t>
      </w:r>
      <w:r>
        <w:rPr>
          <w:rtl/>
          <w:lang w:bidi="fa-IR"/>
        </w:rPr>
        <w:t xml:space="preserve"> استانداردساز</w:t>
      </w:r>
      <w:r>
        <w:rPr>
          <w:rFonts w:hint="cs"/>
          <w:rtl/>
          <w:lang w:bidi="fa-IR"/>
        </w:rPr>
        <w:t>ی</w:t>
      </w:r>
      <w:r>
        <w:rPr>
          <w:rtl/>
          <w:lang w:bidi="fa-IR"/>
        </w:rPr>
        <w:t xml:space="preserve"> اصطلاحات مربوط به نگهداشت و </w:t>
      </w:r>
      <w:r>
        <w:rPr>
          <w:rFonts w:hint="cs"/>
          <w:rtl/>
          <w:lang w:bidi="fa-IR"/>
        </w:rPr>
        <w:t xml:space="preserve">قابلیت </w:t>
      </w:r>
      <w:r>
        <w:rPr>
          <w:rtl/>
          <w:lang w:bidi="fa-IR"/>
        </w:rPr>
        <w:t>اطم</w:t>
      </w:r>
      <w:r>
        <w:rPr>
          <w:rFonts w:hint="cs"/>
          <w:rtl/>
          <w:lang w:bidi="fa-IR"/>
        </w:rPr>
        <w:t>ی</w:t>
      </w:r>
      <w:r>
        <w:rPr>
          <w:rFonts w:hint="eastAsia"/>
          <w:rtl/>
          <w:lang w:bidi="fa-IR"/>
        </w:rPr>
        <w:t>نان</w:t>
      </w:r>
      <w:r>
        <w:rPr>
          <w:rtl/>
          <w:lang w:bidi="fa-IR"/>
        </w:rPr>
        <w:t xml:space="preserve"> و </w:t>
      </w:r>
      <w:r>
        <w:rPr>
          <w:rFonts w:hint="cs"/>
          <w:rtl/>
          <w:lang w:bidi="fa-IR"/>
        </w:rPr>
        <w:t xml:space="preserve">دریافت </w:t>
      </w:r>
      <w:r>
        <w:rPr>
          <w:rtl/>
          <w:lang w:bidi="fa-IR"/>
        </w:rPr>
        <w:t xml:space="preserve">بازخورد از جامعه </w:t>
      </w:r>
      <w:r>
        <w:rPr>
          <w:lang w:bidi="fa-IR"/>
        </w:rPr>
        <w:t>M&amp;R</w:t>
      </w:r>
      <w:r>
        <w:rPr>
          <w:rtl/>
          <w:lang w:bidi="fa-IR"/>
        </w:rPr>
        <w:t xml:space="preserve"> برا</w:t>
      </w:r>
      <w:r>
        <w:rPr>
          <w:rFonts w:hint="cs"/>
          <w:rtl/>
          <w:lang w:bidi="fa-IR"/>
        </w:rPr>
        <w:t>ی</w:t>
      </w:r>
      <w:r>
        <w:rPr>
          <w:rtl/>
          <w:lang w:bidi="fa-IR"/>
        </w:rPr>
        <w:t xml:space="preserve"> اطم</w:t>
      </w:r>
      <w:r>
        <w:rPr>
          <w:rFonts w:hint="cs"/>
          <w:rtl/>
          <w:lang w:bidi="fa-IR"/>
        </w:rPr>
        <w:t>ی</w:t>
      </w:r>
      <w:r>
        <w:rPr>
          <w:rFonts w:hint="eastAsia"/>
          <w:rtl/>
          <w:lang w:bidi="fa-IR"/>
        </w:rPr>
        <w:t>نان</w:t>
      </w:r>
      <w:r>
        <w:rPr>
          <w:rtl/>
          <w:lang w:bidi="fa-IR"/>
        </w:rPr>
        <w:t xml:space="preserve"> از </w:t>
      </w:r>
      <w:r>
        <w:rPr>
          <w:rFonts w:hint="cs"/>
          <w:rtl/>
          <w:lang w:bidi="fa-IR"/>
        </w:rPr>
        <w:t>اعتبار آن تعاریف و استانداردها انجام دا</w:t>
      </w:r>
      <w:r>
        <w:rPr>
          <w:rtl/>
          <w:lang w:bidi="fa-IR"/>
        </w:rPr>
        <w:t>ده است.</w:t>
      </w:r>
    </w:p>
    <w:p w14:paraId="0709E2DA" w14:textId="77777777" w:rsidR="007A476B" w:rsidRDefault="007A476B" w:rsidP="00985788">
      <w:pPr>
        <w:rPr>
          <w:lang w:bidi="fa-IR"/>
        </w:rPr>
      </w:pPr>
      <w:r>
        <w:rPr>
          <w:rFonts w:hint="eastAsia"/>
          <w:rtl/>
          <w:lang w:bidi="fa-IR"/>
        </w:rPr>
        <w:lastRenderedPageBreak/>
        <w:t>ت</w:t>
      </w:r>
      <w:r>
        <w:rPr>
          <w:rFonts w:hint="cs"/>
          <w:rtl/>
          <w:lang w:bidi="fa-IR"/>
        </w:rPr>
        <w:t>ی</w:t>
      </w:r>
      <w:r>
        <w:rPr>
          <w:rFonts w:hint="eastAsia"/>
          <w:rtl/>
          <w:lang w:bidi="fa-IR"/>
        </w:rPr>
        <w:t>م</w:t>
      </w:r>
      <w:r>
        <w:rPr>
          <w:rtl/>
          <w:lang w:bidi="fa-IR"/>
        </w:rPr>
        <w:t xml:space="preserve"> </w:t>
      </w:r>
      <w:r>
        <w:rPr>
          <w:rFonts w:hint="cs"/>
          <w:rtl/>
          <w:lang w:bidi="fa-IR"/>
        </w:rPr>
        <w:t>راهکارهای برتر</w:t>
      </w:r>
      <w:r>
        <w:rPr>
          <w:rtl/>
          <w:lang w:bidi="fa-IR"/>
        </w:rPr>
        <w:t xml:space="preserve"> </w:t>
      </w:r>
      <w:r>
        <w:rPr>
          <w:lang w:bidi="fa-IR"/>
        </w:rPr>
        <w:t>SMRP</w:t>
      </w:r>
      <w:r>
        <w:rPr>
          <w:rtl/>
          <w:lang w:bidi="fa-IR"/>
        </w:rPr>
        <w:t xml:space="preserve"> حدود دو</w:t>
      </w:r>
      <w:r>
        <w:rPr>
          <w:rFonts w:hint="cs"/>
          <w:rtl/>
          <w:lang w:bidi="fa-IR"/>
        </w:rPr>
        <w:t>ی</w:t>
      </w:r>
      <w:r>
        <w:rPr>
          <w:rFonts w:hint="eastAsia"/>
          <w:rtl/>
          <w:lang w:bidi="fa-IR"/>
        </w:rPr>
        <w:t>ست</w:t>
      </w:r>
      <w:r>
        <w:rPr>
          <w:rtl/>
          <w:lang w:bidi="fa-IR"/>
        </w:rPr>
        <w:t xml:space="preserve"> اصطلاح را تعر</w:t>
      </w:r>
      <w:r>
        <w:rPr>
          <w:rFonts w:hint="cs"/>
          <w:rtl/>
          <w:lang w:bidi="fa-IR"/>
        </w:rPr>
        <w:t>ی</w:t>
      </w:r>
      <w:r>
        <w:rPr>
          <w:rFonts w:hint="eastAsia"/>
          <w:rtl/>
          <w:lang w:bidi="fa-IR"/>
        </w:rPr>
        <w:t>ف</w:t>
      </w:r>
      <w:r>
        <w:rPr>
          <w:rtl/>
          <w:lang w:bidi="fa-IR"/>
        </w:rPr>
        <w:t xml:space="preserve"> و استانداردساز</w:t>
      </w:r>
      <w:r>
        <w:rPr>
          <w:rFonts w:hint="cs"/>
          <w:rtl/>
          <w:lang w:bidi="fa-IR"/>
        </w:rPr>
        <w:t>ی</w:t>
      </w:r>
      <w:r>
        <w:rPr>
          <w:rtl/>
          <w:lang w:bidi="fa-IR"/>
        </w:rPr>
        <w:t xml:space="preserve"> کرده است. با ا</w:t>
      </w:r>
      <w:r>
        <w:rPr>
          <w:rFonts w:hint="cs"/>
          <w:rtl/>
          <w:lang w:bidi="fa-IR"/>
        </w:rPr>
        <w:t>ی</w:t>
      </w:r>
      <w:r>
        <w:rPr>
          <w:rFonts w:hint="eastAsia"/>
          <w:rtl/>
          <w:lang w:bidi="fa-IR"/>
        </w:rPr>
        <w:t>ن</w:t>
      </w:r>
      <w:r>
        <w:rPr>
          <w:rFonts w:hint="cs"/>
          <w:rtl/>
          <w:lang w:bidi="fa-IR"/>
        </w:rPr>
        <w:t xml:space="preserve"> </w:t>
      </w:r>
      <w:r>
        <w:rPr>
          <w:rFonts w:hint="eastAsia"/>
          <w:rtl/>
          <w:lang w:bidi="fa-IR"/>
        </w:rPr>
        <w:t>حال،</w:t>
      </w:r>
      <w:r>
        <w:rPr>
          <w:rFonts w:hint="cs"/>
          <w:rtl/>
          <w:lang w:bidi="fa-IR"/>
        </w:rPr>
        <w:t xml:space="preserve"> به منظور</w:t>
      </w:r>
      <w:r>
        <w:rPr>
          <w:rtl/>
          <w:lang w:bidi="fa-IR"/>
        </w:rPr>
        <w:t xml:space="preserve"> برآورده کردن ن</w:t>
      </w:r>
      <w:r>
        <w:rPr>
          <w:rFonts w:hint="cs"/>
          <w:rtl/>
          <w:lang w:bidi="fa-IR"/>
        </w:rPr>
        <w:t>ی</w:t>
      </w:r>
      <w:r>
        <w:rPr>
          <w:rFonts w:hint="eastAsia"/>
          <w:rtl/>
          <w:lang w:bidi="fa-IR"/>
        </w:rPr>
        <w:t>ازها</w:t>
      </w:r>
      <w:r>
        <w:rPr>
          <w:rFonts w:hint="cs"/>
          <w:rtl/>
          <w:lang w:bidi="fa-IR"/>
        </w:rPr>
        <w:t>ی</w:t>
      </w:r>
      <w:r>
        <w:rPr>
          <w:rtl/>
          <w:lang w:bidi="fa-IR"/>
        </w:rPr>
        <w:t xml:space="preserve"> جامعه بزرگتر </w:t>
      </w:r>
      <w:r>
        <w:rPr>
          <w:lang w:bidi="fa-IR"/>
        </w:rPr>
        <w:t>M&amp;R</w:t>
      </w:r>
      <w:r>
        <w:rPr>
          <w:rtl/>
          <w:lang w:bidi="fa-IR"/>
        </w:rPr>
        <w:t xml:space="preserve">، </w:t>
      </w:r>
      <w:r>
        <w:rPr>
          <w:rFonts w:hint="cs"/>
          <w:rtl/>
          <w:lang w:bidi="fa-IR"/>
        </w:rPr>
        <w:t>اخیرا ی</w:t>
      </w:r>
      <w:r>
        <w:rPr>
          <w:rFonts w:hint="eastAsia"/>
          <w:rtl/>
          <w:lang w:bidi="fa-IR"/>
        </w:rPr>
        <w:t>ک</w:t>
      </w:r>
      <w:r>
        <w:rPr>
          <w:rtl/>
          <w:lang w:bidi="fa-IR"/>
        </w:rPr>
        <w:t xml:space="preserve"> </w:t>
      </w:r>
      <w:r>
        <w:rPr>
          <w:rFonts w:hint="cs"/>
          <w:rtl/>
          <w:lang w:bidi="fa-IR"/>
        </w:rPr>
        <w:t>سند</w:t>
      </w:r>
      <w:r>
        <w:rPr>
          <w:rtl/>
          <w:lang w:bidi="fa-IR"/>
        </w:rPr>
        <w:t xml:space="preserve"> جد</w:t>
      </w:r>
      <w:r>
        <w:rPr>
          <w:rFonts w:hint="cs"/>
          <w:rtl/>
          <w:lang w:bidi="fa-IR"/>
        </w:rPr>
        <w:t>ی</w:t>
      </w:r>
      <w:r>
        <w:rPr>
          <w:rFonts w:hint="eastAsia"/>
          <w:rtl/>
          <w:lang w:bidi="fa-IR"/>
        </w:rPr>
        <w:t>د</w:t>
      </w:r>
      <w:r>
        <w:rPr>
          <w:rtl/>
          <w:lang w:bidi="fa-IR"/>
        </w:rPr>
        <w:t xml:space="preserve"> به نام "راهنما</w:t>
      </w:r>
      <w:r>
        <w:rPr>
          <w:rFonts w:hint="cs"/>
          <w:rtl/>
          <w:lang w:bidi="fa-IR"/>
        </w:rPr>
        <w:t>ی</w:t>
      </w:r>
      <w:r>
        <w:rPr>
          <w:rtl/>
          <w:lang w:bidi="fa-IR"/>
        </w:rPr>
        <w:t xml:space="preserve"> حرفه‌</w:t>
      </w:r>
      <w:r>
        <w:rPr>
          <w:rFonts w:hint="cs"/>
          <w:rtl/>
          <w:lang w:bidi="fa-IR"/>
        </w:rPr>
        <w:t xml:space="preserve"> </w:t>
      </w:r>
      <w:r>
        <w:rPr>
          <w:rtl/>
          <w:lang w:bidi="fa-IR"/>
        </w:rPr>
        <w:t>ا</w:t>
      </w:r>
      <w:r>
        <w:rPr>
          <w:rFonts w:hint="cs"/>
          <w:rtl/>
          <w:lang w:bidi="fa-IR"/>
        </w:rPr>
        <w:t>ی</w:t>
      </w:r>
      <w:r>
        <w:rPr>
          <w:rtl/>
          <w:lang w:bidi="fa-IR"/>
        </w:rPr>
        <w:t xml:space="preserve"> برا</w:t>
      </w:r>
      <w:r>
        <w:rPr>
          <w:rFonts w:hint="cs"/>
          <w:rtl/>
          <w:lang w:bidi="fa-IR"/>
        </w:rPr>
        <w:t>ی</w:t>
      </w:r>
      <w:r>
        <w:rPr>
          <w:rtl/>
          <w:lang w:bidi="fa-IR"/>
        </w:rPr>
        <w:t xml:space="preserve"> </w:t>
      </w:r>
      <w:r>
        <w:rPr>
          <w:rFonts w:hint="cs"/>
          <w:rtl/>
          <w:lang w:bidi="fa-IR"/>
        </w:rPr>
        <w:t>واژگان</w:t>
      </w:r>
      <w:r>
        <w:rPr>
          <w:rtl/>
          <w:lang w:bidi="fa-IR"/>
        </w:rPr>
        <w:t xml:space="preserve"> نگهداشت و </w:t>
      </w:r>
      <w:r>
        <w:rPr>
          <w:rFonts w:hint="cs"/>
          <w:rtl/>
          <w:lang w:bidi="fa-IR"/>
        </w:rPr>
        <w:t xml:space="preserve">قابلیت </w:t>
      </w:r>
      <w:r>
        <w:rPr>
          <w:rtl/>
          <w:lang w:bidi="fa-IR"/>
        </w:rPr>
        <w:t>اطم</w:t>
      </w:r>
      <w:r>
        <w:rPr>
          <w:rFonts w:hint="cs"/>
          <w:rtl/>
          <w:lang w:bidi="fa-IR"/>
        </w:rPr>
        <w:t>ی</w:t>
      </w:r>
      <w:r>
        <w:rPr>
          <w:rFonts w:hint="eastAsia"/>
          <w:rtl/>
          <w:lang w:bidi="fa-IR"/>
        </w:rPr>
        <w:t>نان</w:t>
      </w:r>
      <w:r>
        <w:rPr>
          <w:rtl/>
          <w:lang w:bidi="fa-IR"/>
        </w:rPr>
        <w:t xml:space="preserve"> " توسط </w:t>
      </w:r>
      <w:r>
        <w:rPr>
          <w:rFonts w:hint="cs"/>
          <w:rtl/>
          <w:lang w:bidi="fa-IR"/>
        </w:rPr>
        <w:t>گولاتی</w:t>
      </w:r>
      <w:r>
        <w:rPr>
          <w:rStyle w:val="FootnoteReference"/>
          <w:rFonts w:cs="Arial"/>
          <w:rtl/>
          <w:lang w:bidi="fa-IR"/>
        </w:rPr>
        <w:footnoteReference w:id="509"/>
      </w:r>
      <w:r>
        <w:rPr>
          <w:rtl/>
          <w:lang w:bidi="fa-IR"/>
        </w:rPr>
        <w:t xml:space="preserve">، </w:t>
      </w:r>
      <w:r>
        <w:rPr>
          <w:rFonts w:hint="cs"/>
          <w:rtl/>
          <w:lang w:bidi="fa-IR"/>
        </w:rPr>
        <w:t>کان</w:t>
      </w:r>
      <w:r>
        <w:rPr>
          <w:rStyle w:val="FootnoteReference"/>
          <w:rFonts w:cs="Arial"/>
          <w:rtl/>
          <w:lang w:bidi="fa-IR"/>
        </w:rPr>
        <w:footnoteReference w:id="510"/>
      </w:r>
      <w:r>
        <w:rPr>
          <w:rFonts w:hint="cs"/>
          <w:rtl/>
          <w:lang w:bidi="fa-IR"/>
        </w:rPr>
        <w:t xml:space="preserve"> </w:t>
      </w:r>
      <w:r>
        <w:rPr>
          <w:rtl/>
          <w:lang w:bidi="fa-IR"/>
        </w:rPr>
        <w:t xml:space="preserve">و </w:t>
      </w:r>
      <w:r>
        <w:rPr>
          <w:rFonts w:hint="cs"/>
          <w:rtl/>
          <w:lang w:bidi="fa-IR"/>
        </w:rPr>
        <w:t>بالدوین</w:t>
      </w:r>
      <w:r>
        <w:rPr>
          <w:rStyle w:val="FootnoteReference"/>
          <w:rFonts w:cs="Arial"/>
          <w:rtl/>
          <w:lang w:bidi="fa-IR"/>
        </w:rPr>
        <w:footnoteReference w:id="511"/>
      </w:r>
      <w:r>
        <w:rPr>
          <w:rFonts w:hint="cs"/>
          <w:rtl/>
          <w:lang w:bidi="fa-IR"/>
        </w:rPr>
        <w:t xml:space="preserve"> </w:t>
      </w:r>
      <w:r>
        <w:rPr>
          <w:rtl/>
          <w:lang w:bidi="fa-IR"/>
        </w:rPr>
        <w:t xml:space="preserve">منتشر شده است. </w:t>
      </w:r>
      <w:r>
        <w:rPr>
          <w:rFonts w:hint="eastAsia"/>
          <w:rtl/>
          <w:lang w:bidi="fa-IR"/>
        </w:rPr>
        <w:t>ا</w:t>
      </w:r>
      <w:r>
        <w:rPr>
          <w:rFonts w:hint="cs"/>
          <w:rtl/>
          <w:lang w:bidi="fa-IR"/>
        </w:rPr>
        <w:t>ی</w:t>
      </w:r>
      <w:r>
        <w:rPr>
          <w:rFonts w:hint="eastAsia"/>
          <w:rtl/>
          <w:lang w:bidi="fa-IR"/>
        </w:rPr>
        <w:t>ن</w:t>
      </w:r>
      <w:r>
        <w:rPr>
          <w:rtl/>
          <w:lang w:bidi="fa-IR"/>
        </w:rPr>
        <w:t xml:space="preserve"> </w:t>
      </w:r>
      <w:r>
        <w:rPr>
          <w:rFonts w:hint="cs"/>
          <w:rtl/>
          <w:lang w:bidi="fa-IR"/>
        </w:rPr>
        <w:t xml:space="preserve">سند شامل </w:t>
      </w:r>
      <w:r>
        <w:rPr>
          <w:rtl/>
          <w:lang w:bidi="fa-IR"/>
        </w:rPr>
        <w:t>فهرست بس</w:t>
      </w:r>
      <w:r>
        <w:rPr>
          <w:rFonts w:hint="cs"/>
          <w:rtl/>
          <w:lang w:bidi="fa-IR"/>
        </w:rPr>
        <w:t>ی</w:t>
      </w:r>
      <w:r>
        <w:rPr>
          <w:rFonts w:hint="eastAsia"/>
          <w:rtl/>
          <w:lang w:bidi="fa-IR"/>
        </w:rPr>
        <w:t>ار</w:t>
      </w:r>
      <w:r>
        <w:rPr>
          <w:rtl/>
          <w:lang w:bidi="fa-IR"/>
        </w:rPr>
        <w:t xml:space="preserve"> جامع</w:t>
      </w:r>
      <w:r>
        <w:rPr>
          <w:rFonts w:hint="cs"/>
          <w:rtl/>
          <w:lang w:bidi="fa-IR"/>
        </w:rPr>
        <w:t>ی</w:t>
      </w:r>
      <w:r>
        <w:rPr>
          <w:rtl/>
          <w:lang w:bidi="fa-IR"/>
        </w:rPr>
        <w:t xml:space="preserve"> از ب</w:t>
      </w:r>
      <w:r>
        <w:rPr>
          <w:rFonts w:hint="cs"/>
          <w:rtl/>
          <w:lang w:bidi="fa-IR"/>
        </w:rPr>
        <w:t>ی</w:t>
      </w:r>
      <w:r>
        <w:rPr>
          <w:rFonts w:hint="eastAsia"/>
          <w:rtl/>
          <w:lang w:bidi="fa-IR"/>
        </w:rPr>
        <w:t>ش</w:t>
      </w:r>
      <w:r>
        <w:rPr>
          <w:rtl/>
          <w:lang w:bidi="fa-IR"/>
        </w:rPr>
        <w:t xml:space="preserve"> از ۳۰۰۰ تعر</w:t>
      </w:r>
      <w:r>
        <w:rPr>
          <w:rFonts w:hint="cs"/>
          <w:rtl/>
          <w:lang w:bidi="fa-IR"/>
        </w:rPr>
        <w:t>ی</w:t>
      </w:r>
      <w:r>
        <w:rPr>
          <w:rFonts w:hint="eastAsia"/>
          <w:rtl/>
          <w:lang w:bidi="fa-IR"/>
        </w:rPr>
        <w:t>ف</w:t>
      </w:r>
      <w:r>
        <w:rPr>
          <w:rtl/>
          <w:lang w:bidi="fa-IR"/>
        </w:rPr>
        <w:t xml:space="preserve"> و </w:t>
      </w:r>
      <w:r>
        <w:rPr>
          <w:rFonts w:hint="cs"/>
          <w:rtl/>
          <w:lang w:bidi="fa-IR"/>
        </w:rPr>
        <w:t>مخفف</w:t>
      </w:r>
      <w:r>
        <w:rPr>
          <w:rtl/>
          <w:lang w:bidi="fa-IR"/>
        </w:rPr>
        <w:t xml:space="preserve"> در زم</w:t>
      </w:r>
      <w:r>
        <w:rPr>
          <w:rFonts w:hint="cs"/>
          <w:rtl/>
          <w:lang w:bidi="fa-IR"/>
        </w:rPr>
        <w:t>ی</w:t>
      </w:r>
      <w:r>
        <w:rPr>
          <w:rFonts w:hint="eastAsia"/>
          <w:rtl/>
          <w:lang w:bidi="fa-IR"/>
        </w:rPr>
        <w:t>نه</w:t>
      </w:r>
      <w:r>
        <w:rPr>
          <w:rtl/>
          <w:lang w:bidi="fa-IR"/>
        </w:rPr>
        <w:t xml:space="preserve"> </w:t>
      </w:r>
      <w:r>
        <w:rPr>
          <w:lang w:bidi="fa-IR"/>
        </w:rPr>
        <w:t>M&amp;R</w:t>
      </w:r>
      <w:r>
        <w:rPr>
          <w:rtl/>
          <w:lang w:bidi="fa-IR"/>
        </w:rPr>
        <w:t>، از جمله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xml:space="preserve"> پروژه و ک</w:t>
      </w:r>
      <w:r>
        <w:rPr>
          <w:rFonts w:hint="cs"/>
          <w:rtl/>
          <w:lang w:bidi="fa-IR"/>
        </w:rPr>
        <w:t>ی</w:t>
      </w:r>
      <w:r>
        <w:rPr>
          <w:rFonts w:hint="eastAsia"/>
          <w:rtl/>
          <w:lang w:bidi="fa-IR"/>
        </w:rPr>
        <w:t>ف</w:t>
      </w:r>
      <w:r>
        <w:rPr>
          <w:rFonts w:hint="cs"/>
          <w:rtl/>
          <w:lang w:bidi="fa-IR"/>
        </w:rPr>
        <w:t>ی</w:t>
      </w:r>
      <w:r>
        <w:rPr>
          <w:rFonts w:hint="eastAsia"/>
          <w:rtl/>
          <w:lang w:bidi="fa-IR"/>
        </w:rPr>
        <w:t>ت</w:t>
      </w:r>
      <w:r>
        <w:rPr>
          <w:rtl/>
          <w:lang w:bidi="fa-IR"/>
        </w:rPr>
        <w:t xml:space="preserve"> است.</w:t>
      </w:r>
    </w:p>
    <w:p w14:paraId="21508590" w14:textId="77777777" w:rsidR="007A476B" w:rsidRDefault="007A476B" w:rsidP="007A476B">
      <w:pPr>
        <w:rPr>
          <w:lang w:bidi="fa-IR"/>
        </w:rPr>
      </w:pPr>
    </w:p>
    <w:p w14:paraId="292099EA" w14:textId="77777777" w:rsidR="007A476B" w:rsidRPr="00104671" w:rsidRDefault="007A476B" w:rsidP="00985788">
      <w:pPr>
        <w:pStyle w:val="Heading3"/>
        <w:rPr>
          <w:lang w:bidi="fa-IR"/>
        </w:rPr>
      </w:pPr>
      <w:bookmarkStart w:id="194" w:name="_Toc151571447"/>
      <w:r w:rsidRPr="00104671">
        <w:rPr>
          <w:rFonts w:hint="cs"/>
          <w:rtl/>
          <w:lang w:bidi="fa-IR"/>
        </w:rPr>
        <w:t xml:space="preserve">ابتکار انجمن متخصصان نگهداشت </w:t>
      </w:r>
      <w:r w:rsidRPr="00104671">
        <w:rPr>
          <w:rtl/>
          <w:lang w:bidi="fa-IR"/>
        </w:rPr>
        <w:t xml:space="preserve">و </w:t>
      </w:r>
      <w:r w:rsidRPr="00104671">
        <w:rPr>
          <w:rFonts w:hint="cs"/>
          <w:rtl/>
          <w:lang w:bidi="fa-IR"/>
        </w:rPr>
        <w:t xml:space="preserve">قابلیت </w:t>
      </w:r>
      <w:r w:rsidRPr="00104671">
        <w:rPr>
          <w:rtl/>
          <w:lang w:bidi="fa-IR"/>
        </w:rPr>
        <w:t>اطم</w:t>
      </w:r>
      <w:r w:rsidRPr="00104671">
        <w:rPr>
          <w:rFonts w:hint="cs"/>
          <w:rtl/>
          <w:lang w:bidi="fa-IR"/>
        </w:rPr>
        <w:t>ی</w:t>
      </w:r>
      <w:r w:rsidRPr="00104671">
        <w:rPr>
          <w:rFonts w:hint="eastAsia"/>
          <w:rtl/>
          <w:lang w:bidi="fa-IR"/>
        </w:rPr>
        <w:t>نان</w:t>
      </w:r>
      <w:r w:rsidRPr="00104671">
        <w:rPr>
          <w:rtl/>
          <w:lang w:bidi="fa-IR"/>
        </w:rPr>
        <w:t xml:space="preserve"> (</w:t>
      </w:r>
      <w:r w:rsidRPr="00104671">
        <w:rPr>
          <w:lang w:bidi="fa-IR"/>
        </w:rPr>
        <w:t>SMRP</w:t>
      </w:r>
      <w:r w:rsidRPr="00104671">
        <w:rPr>
          <w:rtl/>
          <w:lang w:bidi="fa-IR"/>
        </w:rPr>
        <w:t>)</w:t>
      </w:r>
      <w:bookmarkEnd w:id="194"/>
    </w:p>
    <w:p w14:paraId="62BD6D1D" w14:textId="77777777" w:rsidR="007A476B" w:rsidRDefault="007A476B" w:rsidP="00985788">
      <w:pPr>
        <w:rPr>
          <w:rtl/>
          <w:lang w:bidi="fa-IR"/>
        </w:rPr>
      </w:pPr>
      <w:r>
        <w:rPr>
          <w:rFonts w:hint="eastAsia"/>
          <w:rtl/>
          <w:lang w:bidi="fa-IR"/>
        </w:rPr>
        <w:t>تلاش</w:t>
      </w:r>
      <w:r>
        <w:rPr>
          <w:rtl/>
          <w:lang w:bidi="fa-IR"/>
        </w:rPr>
        <w:t xml:space="preserve"> </w:t>
      </w:r>
      <w:r>
        <w:rPr>
          <w:lang w:bidi="fa-IR"/>
        </w:rPr>
        <w:t>SMRP</w:t>
      </w:r>
      <w:r>
        <w:rPr>
          <w:rtl/>
          <w:lang w:bidi="fa-IR"/>
        </w:rPr>
        <w:t xml:space="preserve"> </w:t>
      </w:r>
      <w:r>
        <w:rPr>
          <w:rFonts w:ascii="Arial" w:hAnsi="Arial"/>
          <w:rtl/>
          <w:lang w:bidi="fa-IR"/>
        </w:rPr>
        <w:t>[</w:t>
      </w:r>
      <w:r>
        <w:rPr>
          <w:rFonts w:hint="cs"/>
          <w:rtl/>
          <w:lang w:bidi="fa-IR"/>
        </w:rPr>
        <w:t>برای بهینه کاوی</w:t>
      </w:r>
      <w:r>
        <w:rPr>
          <w:rFonts w:ascii="Arial" w:hAnsi="Arial"/>
          <w:rtl/>
          <w:lang w:bidi="fa-IR"/>
        </w:rPr>
        <w:t>]</w:t>
      </w:r>
      <w:r>
        <w:rPr>
          <w:rFonts w:hint="cs"/>
          <w:rtl/>
          <w:lang w:bidi="fa-IR"/>
        </w:rPr>
        <w:t xml:space="preserve"> </w:t>
      </w:r>
      <w:r>
        <w:rPr>
          <w:rtl/>
          <w:lang w:bidi="fa-IR"/>
        </w:rPr>
        <w:t>توسط کم</w:t>
      </w:r>
      <w:r>
        <w:rPr>
          <w:rFonts w:hint="cs"/>
          <w:rtl/>
          <w:lang w:bidi="fa-IR"/>
        </w:rPr>
        <w:t>ی</w:t>
      </w:r>
      <w:r>
        <w:rPr>
          <w:rFonts w:hint="eastAsia"/>
          <w:rtl/>
          <w:lang w:bidi="fa-IR"/>
        </w:rPr>
        <w:t>ته</w:t>
      </w:r>
      <w:r>
        <w:rPr>
          <w:rtl/>
          <w:lang w:bidi="fa-IR"/>
        </w:rPr>
        <w:t xml:space="preserve"> </w:t>
      </w:r>
      <w:r>
        <w:rPr>
          <w:rFonts w:hint="cs"/>
          <w:rtl/>
          <w:lang w:bidi="fa-IR"/>
        </w:rPr>
        <w:t>راهکارهای برتر</w:t>
      </w:r>
      <w:r>
        <w:rPr>
          <w:rtl/>
          <w:lang w:bidi="fa-IR"/>
        </w:rPr>
        <w:t xml:space="preserve"> </w:t>
      </w:r>
      <w:r>
        <w:rPr>
          <w:rFonts w:hint="cs"/>
          <w:rtl/>
          <w:lang w:bidi="fa-IR"/>
        </w:rPr>
        <w:t xml:space="preserve">آن </w:t>
      </w:r>
      <w:r>
        <w:rPr>
          <w:rtl/>
          <w:lang w:bidi="fa-IR"/>
        </w:rPr>
        <w:t>انجام م</w:t>
      </w:r>
      <w:r>
        <w:rPr>
          <w:rFonts w:hint="cs"/>
          <w:rtl/>
          <w:lang w:bidi="fa-IR"/>
        </w:rPr>
        <w:t xml:space="preserve">ی‌ </w:t>
      </w:r>
      <w:r>
        <w:rPr>
          <w:rFonts w:hint="eastAsia"/>
          <w:rtl/>
          <w:lang w:bidi="fa-IR"/>
        </w:rPr>
        <w:t>شود</w:t>
      </w:r>
      <w:r>
        <w:rPr>
          <w:rtl/>
          <w:lang w:bidi="fa-IR"/>
        </w:rPr>
        <w:t>. ا</w:t>
      </w:r>
      <w:r>
        <w:rPr>
          <w:rFonts w:hint="cs"/>
          <w:rtl/>
          <w:lang w:bidi="fa-IR"/>
        </w:rPr>
        <w:t>ی</w:t>
      </w:r>
      <w:r>
        <w:rPr>
          <w:rFonts w:hint="eastAsia"/>
          <w:rtl/>
          <w:lang w:bidi="fa-IR"/>
        </w:rPr>
        <w:t>ن</w:t>
      </w:r>
      <w:r>
        <w:rPr>
          <w:rtl/>
          <w:lang w:bidi="fa-IR"/>
        </w:rPr>
        <w:t xml:space="preserve"> کم</w:t>
      </w:r>
      <w:r>
        <w:rPr>
          <w:rFonts w:hint="cs"/>
          <w:rtl/>
          <w:lang w:bidi="fa-IR"/>
        </w:rPr>
        <w:t>ی</w:t>
      </w:r>
      <w:r>
        <w:rPr>
          <w:rFonts w:hint="eastAsia"/>
          <w:rtl/>
          <w:lang w:bidi="fa-IR"/>
        </w:rPr>
        <w:t>ته</w:t>
      </w:r>
      <w:r>
        <w:rPr>
          <w:rtl/>
          <w:lang w:bidi="fa-IR"/>
        </w:rPr>
        <w:t xml:space="preserve"> در حال توسعه تع</w:t>
      </w:r>
      <w:r>
        <w:rPr>
          <w:rFonts w:hint="cs"/>
          <w:rtl/>
          <w:lang w:bidi="fa-IR"/>
        </w:rPr>
        <w:t>ا</w:t>
      </w:r>
      <w:r>
        <w:rPr>
          <w:rtl/>
          <w:lang w:bidi="fa-IR"/>
        </w:rPr>
        <w:t>ر</w:t>
      </w:r>
      <w:r>
        <w:rPr>
          <w:rFonts w:hint="cs"/>
          <w:rtl/>
          <w:lang w:bidi="fa-IR"/>
        </w:rPr>
        <w:t>ی</w:t>
      </w:r>
      <w:r>
        <w:rPr>
          <w:rFonts w:hint="eastAsia"/>
          <w:rtl/>
          <w:lang w:bidi="fa-IR"/>
        </w:rPr>
        <w:t>ف‌</w:t>
      </w:r>
      <w:r>
        <w:rPr>
          <w:rtl/>
          <w:lang w:bidi="fa-IR"/>
        </w:rPr>
        <w:t xml:space="preserve"> مربوط به مع</w:t>
      </w:r>
      <w:r>
        <w:rPr>
          <w:rFonts w:hint="cs"/>
          <w:rtl/>
          <w:lang w:bidi="fa-IR"/>
        </w:rPr>
        <w:t>ی</w:t>
      </w:r>
      <w:r>
        <w:rPr>
          <w:rFonts w:hint="eastAsia"/>
          <w:rtl/>
          <w:lang w:bidi="fa-IR"/>
        </w:rPr>
        <w:t>ارها</w:t>
      </w:r>
      <w:r>
        <w:rPr>
          <w:rFonts w:hint="cs"/>
          <w:rtl/>
          <w:lang w:bidi="fa-IR"/>
        </w:rPr>
        <w:t>ی</w:t>
      </w:r>
      <w:r>
        <w:rPr>
          <w:rtl/>
          <w:lang w:bidi="fa-IR"/>
        </w:rPr>
        <w:t xml:space="preserve"> </w:t>
      </w:r>
      <w:r>
        <w:rPr>
          <w:rFonts w:hint="cs"/>
          <w:rtl/>
          <w:lang w:bidi="fa-IR"/>
        </w:rPr>
        <w:t>سنجش کلیدی</w:t>
      </w:r>
      <w:r>
        <w:rPr>
          <w:rtl/>
          <w:lang w:bidi="fa-IR"/>
        </w:rPr>
        <w:t xml:space="preserve"> عملکرد </w:t>
      </w:r>
      <w:r>
        <w:rPr>
          <w:lang w:bidi="fa-IR"/>
        </w:rPr>
        <w:t>M&amp;R</w:t>
      </w:r>
      <w:r>
        <w:rPr>
          <w:rtl/>
          <w:lang w:bidi="fa-IR"/>
        </w:rPr>
        <w:t xml:space="preserve"> </w:t>
      </w:r>
      <w:r>
        <w:rPr>
          <w:rFonts w:hint="cs"/>
          <w:rtl/>
          <w:lang w:bidi="fa-IR"/>
        </w:rPr>
        <w:t xml:space="preserve">بوده </w:t>
      </w:r>
      <w:r>
        <w:rPr>
          <w:rtl/>
          <w:lang w:bidi="fa-IR"/>
        </w:rPr>
        <w:t>است. ا</w:t>
      </w:r>
      <w:r>
        <w:rPr>
          <w:rFonts w:hint="cs"/>
          <w:rtl/>
          <w:lang w:bidi="fa-IR"/>
        </w:rPr>
        <w:t>ی</w:t>
      </w:r>
      <w:r>
        <w:rPr>
          <w:rFonts w:hint="eastAsia"/>
          <w:rtl/>
          <w:lang w:bidi="fa-IR"/>
        </w:rPr>
        <w:t>ن</w:t>
      </w:r>
      <w:r>
        <w:rPr>
          <w:rtl/>
          <w:lang w:bidi="fa-IR"/>
        </w:rPr>
        <w:t xml:space="preserve"> مع</w:t>
      </w:r>
      <w:r>
        <w:rPr>
          <w:rFonts w:hint="cs"/>
          <w:rtl/>
          <w:lang w:bidi="fa-IR"/>
        </w:rPr>
        <w:t>ی</w:t>
      </w:r>
      <w:r>
        <w:rPr>
          <w:rFonts w:hint="eastAsia"/>
          <w:rtl/>
          <w:lang w:bidi="fa-IR"/>
        </w:rPr>
        <w:t>ارها</w:t>
      </w:r>
      <w:r>
        <w:rPr>
          <w:rFonts w:hint="cs"/>
          <w:rtl/>
          <w:lang w:bidi="fa-IR"/>
        </w:rPr>
        <w:t>ی سنجش،</w:t>
      </w:r>
      <w:r>
        <w:rPr>
          <w:rtl/>
          <w:lang w:bidi="fa-IR"/>
        </w:rPr>
        <w:t xml:space="preserve"> با استفاده از </w:t>
      </w:r>
      <w:r>
        <w:rPr>
          <w:rFonts w:hint="cs"/>
          <w:rtl/>
          <w:lang w:bidi="fa-IR"/>
        </w:rPr>
        <w:t>اجماع</w:t>
      </w:r>
      <w:r>
        <w:rPr>
          <w:rtl/>
          <w:lang w:bidi="fa-IR"/>
        </w:rPr>
        <w:t xml:space="preserve"> </w:t>
      </w:r>
      <w:r>
        <w:rPr>
          <w:rFonts w:hint="cs"/>
          <w:rtl/>
          <w:lang w:bidi="fa-IR"/>
        </w:rPr>
        <w:t>جمعی</w:t>
      </w:r>
      <w:r>
        <w:rPr>
          <w:lang w:bidi="fa-IR"/>
        </w:rPr>
        <w:t xml:space="preserve"> </w:t>
      </w:r>
      <w:r>
        <w:rPr>
          <w:rFonts w:hint="eastAsia"/>
          <w:rtl/>
          <w:lang w:bidi="fa-IR"/>
        </w:rPr>
        <w:t>و</w:t>
      </w:r>
      <w:r>
        <w:rPr>
          <w:rtl/>
          <w:lang w:bidi="fa-IR"/>
        </w:rPr>
        <w:t xml:space="preserve"> بررس</w:t>
      </w:r>
      <w:r>
        <w:rPr>
          <w:rFonts w:hint="cs"/>
          <w:rtl/>
          <w:lang w:bidi="fa-IR"/>
        </w:rPr>
        <w:t>ی</w:t>
      </w:r>
      <w:r>
        <w:rPr>
          <w:rtl/>
          <w:lang w:bidi="fa-IR"/>
        </w:rPr>
        <w:t xml:space="preserve"> جامع توسط کارشناسان موضوعات مرتبط از جمله استفاده از نظرسنج</w:t>
      </w:r>
      <w:r>
        <w:rPr>
          <w:rFonts w:hint="cs"/>
          <w:rtl/>
          <w:lang w:bidi="fa-IR"/>
        </w:rPr>
        <w:t xml:space="preserve">ی </w:t>
      </w:r>
      <w:r>
        <w:rPr>
          <w:rFonts w:hint="eastAsia"/>
          <w:rtl/>
          <w:lang w:bidi="fa-IR"/>
        </w:rPr>
        <w:t>ها</w:t>
      </w:r>
      <w:r>
        <w:rPr>
          <w:rFonts w:hint="cs"/>
          <w:rtl/>
          <w:lang w:bidi="fa-IR"/>
        </w:rPr>
        <w:t>ی</w:t>
      </w:r>
      <w:r>
        <w:rPr>
          <w:rtl/>
          <w:lang w:bidi="fa-IR"/>
        </w:rPr>
        <w:t xml:space="preserve"> </w:t>
      </w:r>
      <w:r>
        <w:rPr>
          <w:rFonts w:hint="cs"/>
          <w:rtl/>
          <w:lang w:bidi="fa-IR"/>
        </w:rPr>
        <w:t xml:space="preserve">تحت </w:t>
      </w:r>
      <w:r>
        <w:rPr>
          <w:rtl/>
          <w:lang w:bidi="fa-IR"/>
        </w:rPr>
        <w:t>وب‌</w:t>
      </w:r>
      <w:r>
        <w:rPr>
          <w:rFonts w:hint="eastAsia"/>
          <w:rtl/>
          <w:lang w:bidi="fa-IR"/>
        </w:rPr>
        <w:t>،</w:t>
      </w:r>
      <w:r>
        <w:rPr>
          <w:rtl/>
          <w:lang w:bidi="fa-IR"/>
        </w:rPr>
        <w:t xml:space="preserve"> به استاندارد</w:t>
      </w:r>
      <w:r>
        <w:rPr>
          <w:rFonts w:hint="eastAsia"/>
          <w:rtl/>
          <w:lang w:bidi="fa-IR"/>
        </w:rPr>
        <w:t>ها</w:t>
      </w:r>
      <w:r>
        <w:rPr>
          <w:rFonts w:hint="cs"/>
          <w:rtl/>
          <w:lang w:bidi="fa-IR"/>
        </w:rPr>
        <w:t>ی</w:t>
      </w:r>
      <w:r>
        <w:rPr>
          <w:rtl/>
          <w:lang w:bidi="fa-IR"/>
        </w:rPr>
        <w:t xml:space="preserve"> صنعت</w:t>
      </w:r>
      <w:r>
        <w:rPr>
          <w:rFonts w:hint="cs"/>
          <w:rtl/>
          <w:lang w:bidi="fa-IR"/>
        </w:rPr>
        <w:t>ی</w:t>
      </w:r>
      <w:r>
        <w:rPr>
          <w:rtl/>
          <w:lang w:bidi="fa-IR"/>
        </w:rPr>
        <w:t xml:space="preserve"> تبد</w:t>
      </w:r>
      <w:r>
        <w:rPr>
          <w:rFonts w:hint="cs"/>
          <w:rtl/>
          <w:lang w:bidi="fa-IR"/>
        </w:rPr>
        <w:t>ی</w:t>
      </w:r>
      <w:r>
        <w:rPr>
          <w:rFonts w:hint="eastAsia"/>
          <w:rtl/>
          <w:lang w:bidi="fa-IR"/>
        </w:rPr>
        <w:t>ل</w:t>
      </w:r>
      <w:r>
        <w:rPr>
          <w:rtl/>
          <w:lang w:bidi="fa-IR"/>
        </w:rPr>
        <w:t xml:space="preserve"> م</w:t>
      </w:r>
      <w:r>
        <w:rPr>
          <w:rFonts w:hint="cs"/>
          <w:rtl/>
          <w:lang w:bidi="fa-IR"/>
        </w:rPr>
        <w:t>ی‌</w:t>
      </w:r>
      <w:r>
        <w:rPr>
          <w:rFonts w:hint="eastAsia"/>
          <w:rtl/>
          <w:lang w:bidi="fa-IR"/>
        </w:rPr>
        <w:t>شوند</w:t>
      </w:r>
      <w:r>
        <w:rPr>
          <w:rtl/>
          <w:lang w:bidi="fa-IR"/>
        </w:rPr>
        <w:t xml:space="preserve">. به عنوان </w:t>
      </w:r>
      <w:r>
        <w:rPr>
          <w:rFonts w:hint="cs"/>
          <w:rtl/>
          <w:lang w:bidi="fa-IR"/>
        </w:rPr>
        <w:t>ی</w:t>
      </w:r>
      <w:r>
        <w:rPr>
          <w:rFonts w:hint="eastAsia"/>
          <w:rtl/>
          <w:lang w:bidi="fa-IR"/>
        </w:rPr>
        <w:t>ک</w:t>
      </w:r>
      <w:r>
        <w:rPr>
          <w:rtl/>
          <w:lang w:bidi="fa-IR"/>
        </w:rPr>
        <w:t xml:space="preserve"> استاندارد صنعت</w:t>
      </w:r>
      <w:r>
        <w:rPr>
          <w:rFonts w:hint="cs"/>
          <w:rtl/>
          <w:lang w:bidi="fa-IR"/>
        </w:rPr>
        <w:t>ی</w:t>
      </w:r>
      <w:r>
        <w:rPr>
          <w:rFonts w:hint="eastAsia"/>
          <w:rtl/>
          <w:lang w:bidi="fa-IR"/>
        </w:rPr>
        <w:t>،</w:t>
      </w:r>
      <w:r>
        <w:rPr>
          <w:rtl/>
          <w:lang w:bidi="fa-IR"/>
        </w:rPr>
        <w:t xml:space="preserve"> ا</w:t>
      </w:r>
      <w:r>
        <w:rPr>
          <w:rFonts w:hint="cs"/>
          <w:rtl/>
          <w:lang w:bidi="fa-IR"/>
        </w:rPr>
        <w:t>ی</w:t>
      </w:r>
      <w:r>
        <w:rPr>
          <w:rFonts w:hint="eastAsia"/>
          <w:rtl/>
          <w:lang w:bidi="fa-IR"/>
        </w:rPr>
        <w:t>ن</w:t>
      </w:r>
      <w:r>
        <w:rPr>
          <w:rtl/>
          <w:lang w:bidi="fa-IR"/>
        </w:rPr>
        <w:t xml:space="preserve"> مع</w:t>
      </w:r>
      <w:r>
        <w:rPr>
          <w:rFonts w:hint="cs"/>
          <w:rtl/>
          <w:lang w:bidi="fa-IR"/>
        </w:rPr>
        <w:t>ی</w:t>
      </w:r>
      <w:r>
        <w:rPr>
          <w:rFonts w:hint="eastAsia"/>
          <w:rtl/>
          <w:lang w:bidi="fa-IR"/>
        </w:rPr>
        <w:t>ارها</w:t>
      </w:r>
      <w:r>
        <w:rPr>
          <w:rtl/>
          <w:lang w:bidi="fa-IR"/>
        </w:rPr>
        <w:t xml:space="preserve"> م</w:t>
      </w:r>
      <w:r>
        <w:rPr>
          <w:rFonts w:hint="cs"/>
          <w:rtl/>
          <w:lang w:bidi="fa-IR"/>
        </w:rPr>
        <w:t>ی‌</w:t>
      </w:r>
      <w:r>
        <w:rPr>
          <w:rFonts w:hint="eastAsia"/>
          <w:rtl/>
          <w:lang w:bidi="fa-IR"/>
        </w:rPr>
        <w:t>توانند</w:t>
      </w:r>
      <w:r>
        <w:rPr>
          <w:rtl/>
          <w:lang w:bidi="fa-IR"/>
        </w:rPr>
        <w:t xml:space="preserve"> در فرآ</w:t>
      </w:r>
      <w:r>
        <w:rPr>
          <w:rFonts w:hint="cs"/>
          <w:rtl/>
          <w:lang w:bidi="fa-IR"/>
        </w:rPr>
        <w:t>ی</w:t>
      </w:r>
      <w:r>
        <w:rPr>
          <w:rFonts w:hint="eastAsia"/>
          <w:rtl/>
          <w:lang w:bidi="fa-IR"/>
        </w:rPr>
        <w:t>ند</w:t>
      </w:r>
      <w:r>
        <w:rPr>
          <w:rtl/>
          <w:lang w:bidi="fa-IR"/>
        </w:rPr>
        <w:t xml:space="preserve"> بهینه کاوی و هنگام جستجو</w:t>
      </w:r>
      <w:r>
        <w:rPr>
          <w:rFonts w:hint="cs"/>
          <w:rtl/>
          <w:lang w:bidi="fa-IR"/>
        </w:rPr>
        <w:t>ی</w:t>
      </w:r>
      <w:r>
        <w:rPr>
          <w:rtl/>
          <w:lang w:bidi="fa-IR"/>
        </w:rPr>
        <w:t xml:space="preserve"> </w:t>
      </w:r>
      <w:r>
        <w:rPr>
          <w:rFonts w:hint="cs"/>
          <w:rtl/>
          <w:lang w:bidi="fa-IR"/>
        </w:rPr>
        <w:t>راهکارهای برتر</w:t>
      </w:r>
      <w:r>
        <w:rPr>
          <w:rtl/>
          <w:lang w:bidi="fa-IR"/>
        </w:rPr>
        <w:t xml:space="preserve"> مورد استفاده قرار گ</w:t>
      </w:r>
      <w:r>
        <w:rPr>
          <w:rFonts w:hint="cs"/>
          <w:rtl/>
          <w:lang w:bidi="fa-IR"/>
        </w:rPr>
        <w:t>ی</w:t>
      </w:r>
      <w:r>
        <w:rPr>
          <w:rFonts w:hint="eastAsia"/>
          <w:rtl/>
          <w:lang w:bidi="fa-IR"/>
        </w:rPr>
        <w:t>رند</w:t>
      </w:r>
      <w:r>
        <w:rPr>
          <w:rtl/>
          <w:lang w:bidi="fa-IR"/>
        </w:rPr>
        <w:t xml:space="preserve">. </w:t>
      </w:r>
      <w:r>
        <w:rPr>
          <w:rFonts w:hint="cs"/>
          <w:rtl/>
          <w:lang w:bidi="fa-IR"/>
        </w:rPr>
        <w:t>استانداردسازی</w:t>
      </w:r>
      <w:r>
        <w:rPr>
          <w:rtl/>
          <w:lang w:bidi="fa-IR"/>
        </w:rPr>
        <w:t xml:space="preserve"> کمک م</w:t>
      </w:r>
      <w:r>
        <w:rPr>
          <w:rFonts w:hint="cs"/>
          <w:rtl/>
          <w:lang w:bidi="fa-IR"/>
        </w:rPr>
        <w:t xml:space="preserve">ی‌ </w:t>
      </w:r>
      <w:r>
        <w:rPr>
          <w:rFonts w:hint="eastAsia"/>
          <w:rtl/>
          <w:lang w:bidi="fa-IR"/>
        </w:rPr>
        <w:t>کند</w:t>
      </w:r>
      <w:r>
        <w:rPr>
          <w:rtl/>
          <w:lang w:bidi="fa-IR"/>
        </w:rPr>
        <w:t xml:space="preserve"> تا </w:t>
      </w:r>
      <w:r>
        <w:rPr>
          <w:rFonts w:hint="cs"/>
          <w:rtl/>
          <w:lang w:bidi="fa-IR"/>
        </w:rPr>
        <w:t>ی</w:t>
      </w:r>
      <w:r>
        <w:rPr>
          <w:rFonts w:hint="eastAsia"/>
          <w:rtl/>
          <w:lang w:bidi="fa-IR"/>
        </w:rPr>
        <w:t>ک</w:t>
      </w:r>
      <w:r>
        <w:rPr>
          <w:rtl/>
          <w:lang w:bidi="fa-IR"/>
        </w:rPr>
        <w:t xml:space="preserve"> زبان مشترک در زم</w:t>
      </w:r>
      <w:r>
        <w:rPr>
          <w:rFonts w:hint="cs"/>
          <w:rtl/>
          <w:lang w:bidi="fa-IR"/>
        </w:rPr>
        <w:t>ی</w:t>
      </w:r>
      <w:r>
        <w:rPr>
          <w:rFonts w:hint="eastAsia"/>
          <w:rtl/>
          <w:lang w:bidi="fa-IR"/>
        </w:rPr>
        <w:t>نه</w:t>
      </w:r>
      <w:r>
        <w:rPr>
          <w:rtl/>
          <w:lang w:bidi="fa-IR"/>
        </w:rPr>
        <w:t xml:space="preserve"> </w:t>
      </w:r>
      <w:r>
        <w:rPr>
          <w:lang w:bidi="fa-IR"/>
        </w:rPr>
        <w:t>M&amp;R</w:t>
      </w:r>
      <w:r>
        <w:rPr>
          <w:rtl/>
          <w:lang w:bidi="fa-IR"/>
        </w:rPr>
        <w:t xml:space="preserve"> ا</w:t>
      </w:r>
      <w:r>
        <w:rPr>
          <w:rFonts w:hint="cs"/>
          <w:rtl/>
          <w:lang w:bidi="fa-IR"/>
        </w:rPr>
        <w:t>ی</w:t>
      </w:r>
      <w:r>
        <w:rPr>
          <w:rFonts w:hint="eastAsia"/>
          <w:rtl/>
          <w:lang w:bidi="fa-IR"/>
        </w:rPr>
        <w:t>جاد</w:t>
      </w:r>
      <w:r>
        <w:rPr>
          <w:rtl/>
          <w:lang w:bidi="fa-IR"/>
        </w:rPr>
        <w:t xml:space="preserve"> شود که در حال حاضر بس</w:t>
      </w:r>
      <w:r>
        <w:rPr>
          <w:rFonts w:hint="cs"/>
          <w:rtl/>
          <w:lang w:bidi="fa-IR"/>
        </w:rPr>
        <w:t>ی</w:t>
      </w:r>
      <w:r>
        <w:rPr>
          <w:rFonts w:hint="eastAsia"/>
          <w:rtl/>
          <w:lang w:bidi="fa-IR"/>
        </w:rPr>
        <w:t>ار</w:t>
      </w:r>
      <w:r>
        <w:rPr>
          <w:rtl/>
          <w:lang w:bidi="fa-IR"/>
        </w:rPr>
        <w:t xml:space="preserve"> ن</w:t>
      </w:r>
      <w:r>
        <w:rPr>
          <w:rFonts w:hint="cs"/>
          <w:rtl/>
          <w:lang w:bidi="fa-IR"/>
        </w:rPr>
        <w:t>ی</w:t>
      </w:r>
      <w:r>
        <w:rPr>
          <w:rFonts w:hint="eastAsia"/>
          <w:rtl/>
          <w:lang w:bidi="fa-IR"/>
        </w:rPr>
        <w:t>از</w:t>
      </w:r>
      <w:r>
        <w:rPr>
          <w:rtl/>
          <w:lang w:bidi="fa-IR"/>
        </w:rPr>
        <w:t xml:space="preserve"> است.</w:t>
      </w:r>
    </w:p>
    <w:p w14:paraId="180FD9D7" w14:textId="77777777" w:rsidR="007A476B" w:rsidRDefault="007A476B" w:rsidP="00985788">
      <w:pPr>
        <w:rPr>
          <w:lang w:bidi="fa-IR"/>
        </w:rPr>
      </w:pPr>
      <w:r>
        <w:rPr>
          <w:rtl/>
          <w:lang w:bidi="fa-IR"/>
        </w:rPr>
        <w:t>فرآ</w:t>
      </w:r>
      <w:r>
        <w:rPr>
          <w:rFonts w:hint="cs"/>
          <w:rtl/>
          <w:lang w:bidi="fa-IR"/>
        </w:rPr>
        <w:t>ی</w:t>
      </w:r>
      <w:r>
        <w:rPr>
          <w:rFonts w:hint="eastAsia"/>
          <w:rtl/>
          <w:lang w:bidi="fa-IR"/>
        </w:rPr>
        <w:t>ند</w:t>
      </w:r>
      <w:r>
        <w:rPr>
          <w:rtl/>
          <w:lang w:bidi="fa-IR"/>
        </w:rPr>
        <w:t xml:space="preserve"> توسعه</w:t>
      </w:r>
      <w:r>
        <w:rPr>
          <w:rFonts w:hint="cs"/>
          <w:rtl/>
          <w:lang w:bidi="fa-IR"/>
        </w:rPr>
        <w:t xml:space="preserve"> </w:t>
      </w:r>
      <w:r>
        <w:rPr>
          <w:rtl/>
          <w:lang w:bidi="fa-IR"/>
        </w:rPr>
        <w:t>‌ا</w:t>
      </w:r>
      <w:r>
        <w:rPr>
          <w:rFonts w:hint="cs"/>
          <w:rtl/>
          <w:lang w:bidi="fa-IR"/>
        </w:rPr>
        <w:t>ی</w:t>
      </w:r>
      <w:r>
        <w:rPr>
          <w:rtl/>
          <w:lang w:bidi="fa-IR"/>
        </w:rPr>
        <w:t xml:space="preserve"> که توسط کم</w:t>
      </w:r>
      <w:r>
        <w:rPr>
          <w:rFonts w:hint="cs"/>
          <w:rtl/>
          <w:lang w:bidi="fa-IR"/>
        </w:rPr>
        <w:t>ی</w:t>
      </w:r>
      <w:r>
        <w:rPr>
          <w:rFonts w:hint="eastAsia"/>
          <w:rtl/>
          <w:lang w:bidi="fa-IR"/>
        </w:rPr>
        <w:t>ته</w:t>
      </w:r>
      <w:r>
        <w:rPr>
          <w:rtl/>
          <w:lang w:bidi="fa-IR"/>
        </w:rPr>
        <w:t xml:space="preserve"> </w:t>
      </w:r>
      <w:r>
        <w:rPr>
          <w:rFonts w:hint="cs"/>
          <w:rtl/>
          <w:lang w:bidi="fa-IR"/>
        </w:rPr>
        <w:t>راهکارهای برتر</w:t>
      </w:r>
      <w:r>
        <w:rPr>
          <w:rtl/>
          <w:lang w:bidi="fa-IR"/>
        </w:rPr>
        <w:t xml:space="preserve"> </w:t>
      </w:r>
      <w:r>
        <w:rPr>
          <w:lang w:bidi="fa-IR"/>
        </w:rPr>
        <w:t>SMRP</w:t>
      </w:r>
      <w:r>
        <w:rPr>
          <w:rtl/>
          <w:lang w:bidi="fa-IR"/>
        </w:rPr>
        <w:t xml:space="preserve"> استفاده م</w:t>
      </w:r>
      <w:r>
        <w:rPr>
          <w:rFonts w:hint="cs"/>
          <w:rtl/>
          <w:lang w:bidi="fa-IR"/>
        </w:rPr>
        <w:t>ی ‌</w:t>
      </w:r>
      <w:r>
        <w:rPr>
          <w:rFonts w:hint="eastAsia"/>
          <w:rtl/>
          <w:lang w:bidi="fa-IR"/>
        </w:rPr>
        <w:t>شود،</w:t>
      </w:r>
      <w:r>
        <w:rPr>
          <w:rtl/>
          <w:lang w:bidi="fa-IR"/>
        </w:rPr>
        <w:t xml:space="preserve"> </w:t>
      </w:r>
      <w:r>
        <w:rPr>
          <w:rFonts w:hint="cs"/>
          <w:rtl/>
          <w:lang w:bidi="fa-IR"/>
        </w:rPr>
        <w:t>ی</w:t>
      </w:r>
      <w:r>
        <w:rPr>
          <w:rFonts w:hint="eastAsia"/>
          <w:rtl/>
          <w:lang w:bidi="fa-IR"/>
        </w:rPr>
        <w:t>ک</w:t>
      </w:r>
      <w:r>
        <w:rPr>
          <w:rtl/>
          <w:lang w:bidi="fa-IR"/>
        </w:rPr>
        <w:t xml:space="preserve"> فرآ</w:t>
      </w:r>
      <w:r>
        <w:rPr>
          <w:rFonts w:hint="cs"/>
          <w:rtl/>
          <w:lang w:bidi="fa-IR"/>
        </w:rPr>
        <w:t>ی</w:t>
      </w:r>
      <w:r>
        <w:rPr>
          <w:rFonts w:hint="eastAsia"/>
          <w:rtl/>
          <w:lang w:bidi="fa-IR"/>
        </w:rPr>
        <w:t>ند</w:t>
      </w:r>
      <w:r>
        <w:rPr>
          <w:rtl/>
          <w:lang w:bidi="fa-IR"/>
        </w:rPr>
        <w:t xml:space="preserve"> شش مرحله‌</w:t>
      </w:r>
      <w:r>
        <w:rPr>
          <w:rFonts w:hint="cs"/>
          <w:rtl/>
          <w:lang w:bidi="fa-IR"/>
        </w:rPr>
        <w:t xml:space="preserve"> </w:t>
      </w:r>
      <w:r>
        <w:rPr>
          <w:rtl/>
          <w:lang w:bidi="fa-IR"/>
        </w:rPr>
        <w:t>ا</w:t>
      </w:r>
      <w:r>
        <w:rPr>
          <w:rFonts w:hint="cs"/>
          <w:rtl/>
          <w:lang w:bidi="fa-IR"/>
        </w:rPr>
        <w:t>ی</w:t>
      </w:r>
      <w:r>
        <w:rPr>
          <w:rtl/>
          <w:lang w:bidi="fa-IR"/>
        </w:rPr>
        <w:t xml:space="preserve"> است:</w:t>
      </w:r>
    </w:p>
    <w:p w14:paraId="3324BA97" w14:textId="77777777" w:rsidR="007A476B" w:rsidRDefault="007A476B" w:rsidP="00985788">
      <w:pPr>
        <w:rPr>
          <w:lang w:bidi="fa-IR"/>
        </w:rPr>
      </w:pPr>
      <w:r>
        <w:rPr>
          <w:rtl/>
          <w:lang w:bidi="fa-IR"/>
        </w:rPr>
        <w:t>1. انتخاب مع</w:t>
      </w:r>
      <w:r>
        <w:rPr>
          <w:rFonts w:hint="cs"/>
          <w:rtl/>
          <w:lang w:bidi="fa-IR"/>
        </w:rPr>
        <w:t>ی</w:t>
      </w:r>
      <w:r>
        <w:rPr>
          <w:rFonts w:hint="eastAsia"/>
          <w:rtl/>
          <w:lang w:bidi="fa-IR"/>
        </w:rPr>
        <w:t>ارها</w:t>
      </w:r>
      <w:r>
        <w:rPr>
          <w:rFonts w:hint="cs"/>
          <w:rtl/>
          <w:lang w:bidi="fa-IR"/>
        </w:rPr>
        <w:t>ی</w:t>
      </w:r>
      <w:r>
        <w:rPr>
          <w:rtl/>
          <w:lang w:bidi="fa-IR"/>
        </w:rPr>
        <w:t xml:space="preserve"> </w:t>
      </w:r>
      <w:r>
        <w:rPr>
          <w:rFonts w:hint="cs"/>
          <w:rtl/>
          <w:lang w:bidi="fa-IR"/>
        </w:rPr>
        <w:t xml:space="preserve">سنجش </w:t>
      </w:r>
      <w:r>
        <w:rPr>
          <w:rtl/>
          <w:lang w:bidi="fa-IR"/>
        </w:rPr>
        <w:t>کل</w:t>
      </w:r>
      <w:r>
        <w:rPr>
          <w:rFonts w:hint="cs"/>
          <w:rtl/>
          <w:lang w:bidi="fa-IR"/>
        </w:rPr>
        <w:t>ی</w:t>
      </w:r>
      <w:r>
        <w:rPr>
          <w:rFonts w:hint="eastAsia"/>
          <w:rtl/>
          <w:lang w:bidi="fa-IR"/>
        </w:rPr>
        <w:t>د</w:t>
      </w:r>
      <w:r>
        <w:rPr>
          <w:rFonts w:hint="cs"/>
          <w:rtl/>
          <w:lang w:bidi="fa-IR"/>
        </w:rPr>
        <w:t>ی</w:t>
      </w:r>
    </w:p>
    <w:p w14:paraId="2316F026" w14:textId="77777777" w:rsidR="007A476B" w:rsidRDefault="007A476B" w:rsidP="00985788">
      <w:pPr>
        <w:rPr>
          <w:lang w:bidi="fa-IR"/>
        </w:rPr>
      </w:pPr>
      <w:r>
        <w:rPr>
          <w:rtl/>
          <w:lang w:bidi="fa-IR"/>
        </w:rPr>
        <w:t>2. آماده‌</w:t>
      </w:r>
      <w:r>
        <w:rPr>
          <w:rFonts w:hint="cs"/>
          <w:rtl/>
          <w:lang w:bidi="fa-IR"/>
        </w:rPr>
        <w:t xml:space="preserve"> </w:t>
      </w:r>
      <w:r>
        <w:rPr>
          <w:rtl/>
          <w:lang w:bidi="fa-IR"/>
        </w:rPr>
        <w:t>ساز</w:t>
      </w:r>
      <w:r>
        <w:rPr>
          <w:rFonts w:hint="cs"/>
          <w:rtl/>
          <w:lang w:bidi="fa-IR"/>
        </w:rPr>
        <w:t>ی</w:t>
      </w:r>
      <w:r>
        <w:rPr>
          <w:rtl/>
          <w:lang w:bidi="fa-IR"/>
        </w:rPr>
        <w:t xml:space="preserve"> توص</w:t>
      </w:r>
      <w:r>
        <w:rPr>
          <w:rFonts w:hint="cs"/>
          <w:rtl/>
          <w:lang w:bidi="fa-IR"/>
        </w:rPr>
        <w:t>ی</w:t>
      </w:r>
      <w:r>
        <w:rPr>
          <w:rFonts w:hint="eastAsia"/>
          <w:rtl/>
          <w:lang w:bidi="fa-IR"/>
        </w:rPr>
        <w:t>ف‌</w:t>
      </w:r>
      <w:r>
        <w:rPr>
          <w:rFonts w:hint="cs"/>
          <w:rtl/>
          <w:lang w:bidi="fa-IR"/>
        </w:rPr>
        <w:t xml:space="preserve"> </w:t>
      </w:r>
      <w:r>
        <w:rPr>
          <w:rFonts w:hint="eastAsia"/>
          <w:rtl/>
          <w:lang w:bidi="fa-IR"/>
        </w:rPr>
        <w:t>ها</w:t>
      </w:r>
      <w:r>
        <w:rPr>
          <w:rFonts w:hint="cs"/>
          <w:rtl/>
          <w:lang w:bidi="fa-IR"/>
        </w:rPr>
        <w:t>ی</w:t>
      </w:r>
      <w:r>
        <w:rPr>
          <w:rtl/>
          <w:lang w:bidi="fa-IR"/>
        </w:rPr>
        <w:t xml:space="preserve"> مع</w:t>
      </w:r>
      <w:r>
        <w:rPr>
          <w:rFonts w:hint="cs"/>
          <w:rtl/>
          <w:lang w:bidi="fa-IR"/>
        </w:rPr>
        <w:t>ی</w:t>
      </w:r>
      <w:r>
        <w:rPr>
          <w:rFonts w:hint="eastAsia"/>
          <w:rtl/>
          <w:lang w:bidi="fa-IR"/>
        </w:rPr>
        <w:t>ار</w:t>
      </w:r>
      <w:r>
        <w:rPr>
          <w:rFonts w:hint="cs"/>
          <w:rtl/>
          <w:lang w:bidi="fa-IR"/>
        </w:rPr>
        <w:t>سنجش</w:t>
      </w:r>
    </w:p>
    <w:p w14:paraId="4207AB9C" w14:textId="77777777" w:rsidR="007A476B" w:rsidRDefault="007A476B" w:rsidP="00985788">
      <w:pPr>
        <w:rPr>
          <w:lang w:bidi="fa-IR"/>
        </w:rPr>
      </w:pPr>
      <w:r>
        <w:rPr>
          <w:rtl/>
          <w:lang w:bidi="fa-IR"/>
        </w:rPr>
        <w:t>3. ب</w:t>
      </w:r>
      <w:r>
        <w:rPr>
          <w:rFonts w:hint="cs"/>
          <w:rtl/>
          <w:lang w:bidi="fa-IR"/>
        </w:rPr>
        <w:t>ازبینی</w:t>
      </w:r>
      <w:r>
        <w:rPr>
          <w:rtl/>
          <w:lang w:bidi="fa-IR"/>
        </w:rPr>
        <w:t xml:space="preserve"> و </w:t>
      </w:r>
      <w:r>
        <w:rPr>
          <w:rFonts w:hint="cs"/>
          <w:rtl/>
          <w:lang w:bidi="fa-IR"/>
        </w:rPr>
        <w:t>اجماع</w:t>
      </w:r>
      <w:r>
        <w:rPr>
          <w:rtl/>
          <w:lang w:bidi="fa-IR"/>
        </w:rPr>
        <w:t xml:space="preserve"> توسط کم</w:t>
      </w:r>
      <w:r>
        <w:rPr>
          <w:rFonts w:hint="cs"/>
          <w:rtl/>
          <w:lang w:bidi="fa-IR"/>
        </w:rPr>
        <w:t>ی</w:t>
      </w:r>
      <w:r>
        <w:rPr>
          <w:rFonts w:hint="eastAsia"/>
          <w:rtl/>
          <w:lang w:bidi="fa-IR"/>
        </w:rPr>
        <w:t>ته</w:t>
      </w:r>
    </w:p>
    <w:p w14:paraId="3B4F564A" w14:textId="77777777" w:rsidR="007A476B" w:rsidRDefault="007A476B" w:rsidP="00985788">
      <w:pPr>
        <w:rPr>
          <w:lang w:bidi="fa-IR"/>
        </w:rPr>
      </w:pPr>
      <w:r>
        <w:rPr>
          <w:rtl/>
          <w:lang w:bidi="fa-IR"/>
        </w:rPr>
        <w:t>4. ب</w:t>
      </w:r>
      <w:r>
        <w:rPr>
          <w:rFonts w:hint="cs"/>
          <w:rtl/>
          <w:lang w:bidi="fa-IR"/>
        </w:rPr>
        <w:t>ازبینی</w:t>
      </w:r>
      <w:r>
        <w:rPr>
          <w:rtl/>
          <w:lang w:bidi="fa-IR"/>
        </w:rPr>
        <w:t xml:space="preserve"> و بازخورد از کارشناسان موضوعات مرتبط</w:t>
      </w:r>
    </w:p>
    <w:p w14:paraId="6DAE2DD2" w14:textId="77777777" w:rsidR="007A476B" w:rsidRDefault="007A476B" w:rsidP="00985788">
      <w:pPr>
        <w:rPr>
          <w:lang w:bidi="fa-IR"/>
        </w:rPr>
      </w:pPr>
      <w:r>
        <w:rPr>
          <w:rtl/>
          <w:lang w:bidi="fa-IR"/>
        </w:rPr>
        <w:t>5. ب</w:t>
      </w:r>
      <w:r>
        <w:rPr>
          <w:rFonts w:hint="cs"/>
          <w:rtl/>
          <w:lang w:bidi="fa-IR"/>
        </w:rPr>
        <w:t>ازبینی</w:t>
      </w:r>
      <w:r>
        <w:rPr>
          <w:rtl/>
          <w:lang w:bidi="fa-IR"/>
        </w:rPr>
        <w:t xml:space="preserve"> نها</w:t>
      </w:r>
      <w:r>
        <w:rPr>
          <w:rFonts w:hint="cs"/>
          <w:rtl/>
          <w:lang w:bidi="fa-IR"/>
        </w:rPr>
        <w:t>یی</w:t>
      </w:r>
      <w:r>
        <w:rPr>
          <w:rtl/>
          <w:lang w:bidi="fa-IR"/>
        </w:rPr>
        <w:t xml:space="preserve"> و و</w:t>
      </w:r>
      <w:r>
        <w:rPr>
          <w:rFonts w:hint="cs"/>
          <w:rtl/>
          <w:lang w:bidi="fa-IR"/>
        </w:rPr>
        <w:t>ی</w:t>
      </w:r>
      <w:r>
        <w:rPr>
          <w:rFonts w:hint="eastAsia"/>
          <w:rtl/>
          <w:lang w:bidi="fa-IR"/>
        </w:rPr>
        <w:t>را</w:t>
      </w:r>
      <w:r>
        <w:rPr>
          <w:rFonts w:hint="cs"/>
          <w:rtl/>
          <w:lang w:bidi="fa-IR"/>
        </w:rPr>
        <w:t>ی</w:t>
      </w:r>
      <w:r>
        <w:rPr>
          <w:rFonts w:hint="eastAsia"/>
          <w:rtl/>
          <w:lang w:bidi="fa-IR"/>
        </w:rPr>
        <w:t>ش</w:t>
      </w:r>
      <w:r>
        <w:rPr>
          <w:rtl/>
          <w:lang w:bidi="fa-IR"/>
        </w:rPr>
        <w:t xml:space="preserve"> توسط کم</w:t>
      </w:r>
      <w:r>
        <w:rPr>
          <w:rFonts w:hint="cs"/>
          <w:rtl/>
          <w:lang w:bidi="fa-IR"/>
        </w:rPr>
        <w:t>ی</w:t>
      </w:r>
      <w:r>
        <w:rPr>
          <w:rFonts w:hint="eastAsia"/>
          <w:rtl/>
          <w:lang w:bidi="fa-IR"/>
        </w:rPr>
        <w:t>ته</w:t>
      </w:r>
    </w:p>
    <w:p w14:paraId="4E20C26E" w14:textId="77777777" w:rsidR="007A476B" w:rsidRDefault="007A476B" w:rsidP="00985788">
      <w:pPr>
        <w:rPr>
          <w:lang w:bidi="fa-IR"/>
        </w:rPr>
      </w:pPr>
      <w:r>
        <w:rPr>
          <w:rtl/>
          <w:lang w:bidi="fa-IR"/>
        </w:rPr>
        <w:t>6. انتشار</w:t>
      </w:r>
    </w:p>
    <w:p w14:paraId="59CFDA97" w14:textId="77777777" w:rsidR="007A476B" w:rsidRDefault="007A476B" w:rsidP="00985788">
      <w:pPr>
        <w:rPr>
          <w:lang w:bidi="fa-IR"/>
        </w:rPr>
      </w:pPr>
    </w:p>
    <w:p w14:paraId="1601AA86" w14:textId="77777777" w:rsidR="007A476B" w:rsidRDefault="007A476B" w:rsidP="00985788">
      <w:pPr>
        <w:rPr>
          <w:lang w:bidi="fa-IR"/>
        </w:rPr>
      </w:pPr>
      <w:r>
        <w:rPr>
          <w:rtl/>
          <w:lang w:bidi="fa-IR"/>
        </w:rPr>
        <w:t>ت</w:t>
      </w:r>
      <w:r>
        <w:rPr>
          <w:rFonts w:hint="cs"/>
          <w:rtl/>
          <w:lang w:bidi="fa-IR"/>
        </w:rPr>
        <w:t>ی</w:t>
      </w:r>
      <w:r>
        <w:rPr>
          <w:rFonts w:hint="eastAsia"/>
          <w:rtl/>
          <w:lang w:bidi="fa-IR"/>
        </w:rPr>
        <w:t>م</w:t>
      </w:r>
      <w:r>
        <w:rPr>
          <w:rtl/>
          <w:lang w:bidi="fa-IR"/>
        </w:rPr>
        <w:t xml:space="preserve"> </w:t>
      </w:r>
      <w:r>
        <w:rPr>
          <w:rFonts w:hint="cs"/>
          <w:rtl/>
          <w:lang w:bidi="fa-IR"/>
        </w:rPr>
        <w:t>راهکارها</w:t>
      </w:r>
      <w:r>
        <w:rPr>
          <w:rtl/>
          <w:lang w:bidi="fa-IR"/>
        </w:rPr>
        <w:t xml:space="preserve"> / مع</w:t>
      </w:r>
      <w:r>
        <w:rPr>
          <w:rFonts w:hint="cs"/>
          <w:rtl/>
          <w:lang w:bidi="fa-IR"/>
        </w:rPr>
        <w:t>ی</w:t>
      </w:r>
      <w:r>
        <w:rPr>
          <w:rFonts w:hint="eastAsia"/>
          <w:rtl/>
          <w:lang w:bidi="fa-IR"/>
        </w:rPr>
        <w:t>ارها</w:t>
      </w:r>
      <w:r>
        <w:rPr>
          <w:rFonts w:hint="cs"/>
          <w:rtl/>
          <w:lang w:bidi="fa-IR"/>
        </w:rPr>
        <w:t xml:space="preserve">ی برتر </w:t>
      </w:r>
      <w:r>
        <w:rPr>
          <w:rtl/>
          <w:lang w:bidi="fa-IR"/>
        </w:rPr>
        <w:t>قالب</w:t>
      </w:r>
      <w:r>
        <w:rPr>
          <w:rFonts w:hint="cs"/>
          <w:rtl/>
          <w:lang w:bidi="fa-IR"/>
        </w:rPr>
        <w:t>ی</w:t>
      </w:r>
      <w:r>
        <w:rPr>
          <w:rStyle w:val="FootnoteReference"/>
          <w:rFonts w:cs="Arial"/>
          <w:rtl/>
          <w:lang w:bidi="fa-IR"/>
        </w:rPr>
        <w:footnoteReference w:id="512"/>
      </w:r>
      <w:r>
        <w:rPr>
          <w:rtl/>
          <w:lang w:bidi="fa-IR"/>
        </w:rPr>
        <w:t xml:space="preserve"> توسعه داده</w:t>
      </w:r>
      <w:r>
        <w:rPr>
          <w:rFonts w:hint="cs"/>
          <w:rtl/>
          <w:lang w:bidi="fa-IR"/>
        </w:rPr>
        <w:t xml:space="preserve"> </w:t>
      </w:r>
      <w:r>
        <w:rPr>
          <w:rtl/>
          <w:lang w:bidi="fa-IR"/>
        </w:rPr>
        <w:t xml:space="preserve">‌اند تا </w:t>
      </w:r>
      <w:r>
        <w:rPr>
          <w:rFonts w:hint="cs"/>
          <w:rtl/>
          <w:lang w:bidi="fa-IR"/>
        </w:rPr>
        <w:t>ی</w:t>
      </w:r>
      <w:r>
        <w:rPr>
          <w:rFonts w:hint="eastAsia"/>
          <w:rtl/>
          <w:lang w:bidi="fa-IR"/>
        </w:rPr>
        <w:t>ک</w:t>
      </w:r>
      <w:r>
        <w:rPr>
          <w:rtl/>
          <w:lang w:bidi="fa-IR"/>
        </w:rPr>
        <w:t xml:space="preserve"> روش </w:t>
      </w:r>
      <w:r>
        <w:rPr>
          <w:rFonts w:hint="cs"/>
          <w:rtl/>
          <w:lang w:bidi="fa-IR"/>
        </w:rPr>
        <w:t>ی</w:t>
      </w:r>
      <w:r>
        <w:rPr>
          <w:rFonts w:hint="eastAsia"/>
          <w:rtl/>
          <w:lang w:bidi="fa-IR"/>
        </w:rPr>
        <w:t>کنواخت</w:t>
      </w:r>
      <w:r>
        <w:rPr>
          <w:rtl/>
          <w:lang w:bidi="fa-IR"/>
        </w:rPr>
        <w:t xml:space="preserve"> برا</w:t>
      </w:r>
      <w:r>
        <w:rPr>
          <w:rFonts w:hint="cs"/>
          <w:rtl/>
          <w:lang w:bidi="fa-IR"/>
        </w:rPr>
        <w:t>ی</w:t>
      </w:r>
      <w:r>
        <w:rPr>
          <w:rtl/>
          <w:lang w:bidi="fa-IR"/>
        </w:rPr>
        <w:t xml:space="preserve"> توص</w:t>
      </w:r>
      <w:r>
        <w:rPr>
          <w:rFonts w:hint="cs"/>
          <w:rtl/>
          <w:lang w:bidi="fa-IR"/>
        </w:rPr>
        <w:t>ی</w:t>
      </w:r>
      <w:r>
        <w:rPr>
          <w:rFonts w:hint="eastAsia"/>
          <w:rtl/>
          <w:lang w:bidi="fa-IR"/>
        </w:rPr>
        <w:t>ف</w:t>
      </w:r>
      <w:r>
        <w:rPr>
          <w:rtl/>
          <w:lang w:bidi="fa-IR"/>
        </w:rPr>
        <w:t xml:space="preserve"> هر مع</w:t>
      </w:r>
      <w:r>
        <w:rPr>
          <w:rFonts w:hint="cs"/>
          <w:rtl/>
          <w:lang w:bidi="fa-IR"/>
        </w:rPr>
        <w:t>ی</w:t>
      </w:r>
      <w:r>
        <w:rPr>
          <w:rFonts w:hint="eastAsia"/>
          <w:rtl/>
          <w:lang w:bidi="fa-IR"/>
        </w:rPr>
        <w:t>ار</w:t>
      </w:r>
      <w:r>
        <w:rPr>
          <w:rtl/>
          <w:lang w:bidi="fa-IR"/>
        </w:rPr>
        <w:t xml:space="preserve"> </w:t>
      </w:r>
      <w:r>
        <w:rPr>
          <w:rFonts w:hint="cs"/>
          <w:rtl/>
          <w:lang w:bidi="fa-IR"/>
        </w:rPr>
        <w:t xml:space="preserve">سنجش </w:t>
      </w:r>
      <w:r>
        <w:rPr>
          <w:rtl/>
          <w:lang w:bidi="fa-IR"/>
        </w:rPr>
        <w:t xml:space="preserve">فراهم </w:t>
      </w:r>
      <w:r>
        <w:rPr>
          <w:rFonts w:hint="cs"/>
          <w:rtl/>
          <w:lang w:bidi="fa-IR"/>
        </w:rPr>
        <w:t>کنن</w:t>
      </w:r>
      <w:r>
        <w:rPr>
          <w:rtl/>
          <w:lang w:bidi="fa-IR"/>
        </w:rPr>
        <w:t>د. عناصر اصل</w:t>
      </w:r>
      <w:r>
        <w:rPr>
          <w:rFonts w:hint="cs"/>
          <w:rtl/>
          <w:lang w:bidi="fa-IR"/>
        </w:rPr>
        <w:t>ی</w:t>
      </w:r>
      <w:r>
        <w:rPr>
          <w:rtl/>
          <w:lang w:bidi="fa-IR"/>
        </w:rPr>
        <w:t xml:space="preserve"> هر مع</w:t>
      </w:r>
      <w:r>
        <w:rPr>
          <w:rFonts w:hint="cs"/>
          <w:rtl/>
          <w:lang w:bidi="fa-IR"/>
        </w:rPr>
        <w:t>ی</w:t>
      </w:r>
      <w:r>
        <w:rPr>
          <w:rFonts w:hint="eastAsia"/>
          <w:rtl/>
          <w:lang w:bidi="fa-IR"/>
        </w:rPr>
        <w:t>ار</w:t>
      </w:r>
      <w:r>
        <w:rPr>
          <w:rtl/>
          <w:lang w:bidi="fa-IR"/>
        </w:rPr>
        <w:t xml:space="preserve"> </w:t>
      </w:r>
      <w:r>
        <w:rPr>
          <w:rFonts w:hint="cs"/>
          <w:rtl/>
          <w:lang w:bidi="fa-IR"/>
        </w:rPr>
        <w:t xml:space="preserve">سنجش </w:t>
      </w:r>
      <w:r>
        <w:rPr>
          <w:rtl/>
          <w:lang w:bidi="fa-IR"/>
        </w:rPr>
        <w:t>عبارت</w:t>
      </w:r>
      <w:r>
        <w:rPr>
          <w:rFonts w:hint="cs"/>
          <w:rtl/>
          <w:lang w:bidi="fa-IR"/>
        </w:rPr>
        <w:t>ند از</w:t>
      </w:r>
      <w:r>
        <w:rPr>
          <w:rtl/>
          <w:lang w:bidi="fa-IR"/>
        </w:rPr>
        <w:t>:</w:t>
      </w:r>
    </w:p>
    <w:p w14:paraId="58F79E16" w14:textId="77777777" w:rsidR="007A476B" w:rsidRDefault="007A476B" w:rsidP="00985788">
      <w:pPr>
        <w:rPr>
          <w:lang w:bidi="fa-IR"/>
        </w:rPr>
      </w:pPr>
      <w:r>
        <w:rPr>
          <w:rFonts w:cs="Times New Roman" w:hint="cs"/>
          <w:rtl/>
          <w:lang w:bidi="fa-IR"/>
        </w:rPr>
        <w:t>•</w:t>
      </w:r>
      <w:r>
        <w:rPr>
          <w:rtl/>
          <w:lang w:bidi="fa-IR"/>
        </w:rPr>
        <w:t xml:space="preserve"> </w:t>
      </w:r>
      <w:r w:rsidRPr="0015587D">
        <w:rPr>
          <w:b/>
          <w:bCs/>
          <w:rtl/>
          <w:lang w:bidi="fa-IR"/>
        </w:rPr>
        <w:t>عنوان:</w:t>
      </w:r>
      <w:r>
        <w:rPr>
          <w:rtl/>
          <w:lang w:bidi="fa-IR"/>
        </w:rPr>
        <w:t xml:space="preserve"> نام مع</w:t>
      </w:r>
      <w:r>
        <w:rPr>
          <w:rFonts w:hint="cs"/>
          <w:rtl/>
          <w:lang w:bidi="fa-IR"/>
        </w:rPr>
        <w:t>ی</w:t>
      </w:r>
      <w:r>
        <w:rPr>
          <w:rFonts w:hint="eastAsia"/>
          <w:rtl/>
          <w:lang w:bidi="fa-IR"/>
        </w:rPr>
        <w:t>ار</w:t>
      </w:r>
      <w:r>
        <w:rPr>
          <w:rFonts w:hint="cs"/>
          <w:rtl/>
          <w:lang w:bidi="fa-IR"/>
        </w:rPr>
        <w:t xml:space="preserve"> سنجش</w:t>
      </w:r>
    </w:p>
    <w:p w14:paraId="2E788FCE" w14:textId="77777777" w:rsidR="007A476B" w:rsidRDefault="007A476B" w:rsidP="00985788">
      <w:pPr>
        <w:rPr>
          <w:lang w:bidi="fa-IR"/>
        </w:rPr>
      </w:pPr>
      <w:r>
        <w:rPr>
          <w:rFonts w:cs="Times New Roman" w:hint="cs"/>
          <w:rtl/>
          <w:lang w:bidi="fa-IR"/>
        </w:rPr>
        <w:t>•</w:t>
      </w:r>
      <w:r>
        <w:rPr>
          <w:rtl/>
          <w:lang w:bidi="fa-IR"/>
        </w:rPr>
        <w:t xml:space="preserve"> </w:t>
      </w:r>
      <w:r w:rsidRPr="0015587D">
        <w:rPr>
          <w:b/>
          <w:bCs/>
          <w:rtl/>
          <w:lang w:bidi="fa-IR"/>
        </w:rPr>
        <w:t>تعر</w:t>
      </w:r>
      <w:r w:rsidRPr="0015587D">
        <w:rPr>
          <w:rFonts w:hint="cs"/>
          <w:b/>
          <w:bCs/>
          <w:rtl/>
          <w:lang w:bidi="fa-IR"/>
        </w:rPr>
        <w:t>ی</w:t>
      </w:r>
      <w:r w:rsidRPr="0015587D">
        <w:rPr>
          <w:rFonts w:hint="eastAsia"/>
          <w:b/>
          <w:bCs/>
          <w:rtl/>
          <w:lang w:bidi="fa-IR"/>
        </w:rPr>
        <w:t>ف</w:t>
      </w:r>
      <w:r w:rsidRPr="0015587D">
        <w:rPr>
          <w:b/>
          <w:bCs/>
          <w:rtl/>
          <w:lang w:bidi="fa-IR"/>
        </w:rPr>
        <w:t>:</w:t>
      </w:r>
      <w:r>
        <w:rPr>
          <w:rtl/>
          <w:lang w:bidi="fa-IR"/>
        </w:rPr>
        <w:t xml:space="preserve"> تعر</w:t>
      </w:r>
      <w:r>
        <w:rPr>
          <w:rFonts w:hint="cs"/>
          <w:rtl/>
          <w:lang w:bidi="fa-IR"/>
        </w:rPr>
        <w:t>ی</w:t>
      </w:r>
      <w:r>
        <w:rPr>
          <w:rFonts w:hint="eastAsia"/>
          <w:rtl/>
          <w:lang w:bidi="fa-IR"/>
        </w:rPr>
        <w:t>ف</w:t>
      </w:r>
      <w:r>
        <w:rPr>
          <w:rtl/>
          <w:lang w:bidi="fa-IR"/>
        </w:rPr>
        <w:t xml:space="preserve"> مختصر و قابل فهم</w:t>
      </w:r>
      <w:r>
        <w:rPr>
          <w:rFonts w:hint="cs"/>
          <w:rtl/>
          <w:lang w:bidi="fa-IR"/>
        </w:rPr>
        <w:t>ی از</w:t>
      </w:r>
      <w:r>
        <w:rPr>
          <w:rtl/>
          <w:lang w:bidi="fa-IR"/>
        </w:rPr>
        <w:t xml:space="preserve"> مع</w:t>
      </w:r>
      <w:r>
        <w:rPr>
          <w:rFonts w:hint="cs"/>
          <w:rtl/>
          <w:lang w:bidi="fa-IR"/>
        </w:rPr>
        <w:t>ی</w:t>
      </w:r>
      <w:r>
        <w:rPr>
          <w:rFonts w:hint="eastAsia"/>
          <w:rtl/>
          <w:lang w:bidi="fa-IR"/>
        </w:rPr>
        <w:t>ار</w:t>
      </w:r>
      <w:r>
        <w:rPr>
          <w:rtl/>
          <w:lang w:bidi="fa-IR"/>
        </w:rPr>
        <w:t xml:space="preserve"> </w:t>
      </w:r>
      <w:r>
        <w:rPr>
          <w:rFonts w:hint="cs"/>
          <w:rtl/>
          <w:lang w:bidi="fa-IR"/>
        </w:rPr>
        <w:t>سنجش با</w:t>
      </w:r>
      <w:r>
        <w:rPr>
          <w:rtl/>
          <w:lang w:bidi="fa-IR"/>
        </w:rPr>
        <w:t xml:space="preserve"> اصطلاحات ساده</w:t>
      </w:r>
    </w:p>
    <w:p w14:paraId="62319532" w14:textId="77777777" w:rsidR="007A476B" w:rsidRDefault="007A476B" w:rsidP="00985788">
      <w:pPr>
        <w:rPr>
          <w:lang w:bidi="fa-IR"/>
        </w:rPr>
      </w:pPr>
      <w:r>
        <w:rPr>
          <w:rFonts w:cs="Times New Roman" w:hint="cs"/>
          <w:rtl/>
          <w:lang w:bidi="fa-IR"/>
        </w:rPr>
        <w:t>•</w:t>
      </w:r>
      <w:r>
        <w:rPr>
          <w:rtl/>
          <w:lang w:bidi="fa-IR"/>
        </w:rPr>
        <w:t xml:space="preserve"> </w:t>
      </w:r>
      <w:r w:rsidRPr="0015587D">
        <w:rPr>
          <w:b/>
          <w:bCs/>
          <w:rtl/>
          <w:lang w:bidi="fa-IR"/>
        </w:rPr>
        <w:t>اهداف:</w:t>
      </w:r>
      <w:r>
        <w:rPr>
          <w:rtl/>
          <w:lang w:bidi="fa-IR"/>
        </w:rPr>
        <w:t xml:space="preserve"> ا</w:t>
      </w:r>
      <w:r>
        <w:rPr>
          <w:rFonts w:hint="cs"/>
          <w:rtl/>
          <w:lang w:bidi="fa-IR"/>
        </w:rPr>
        <w:t>ی</w:t>
      </w:r>
      <w:r>
        <w:rPr>
          <w:rFonts w:hint="eastAsia"/>
          <w:rtl/>
          <w:lang w:bidi="fa-IR"/>
        </w:rPr>
        <w:t>ن</w:t>
      </w:r>
      <w:r>
        <w:rPr>
          <w:rtl/>
          <w:lang w:bidi="fa-IR"/>
        </w:rPr>
        <w:t xml:space="preserve"> مع</w:t>
      </w:r>
      <w:r>
        <w:rPr>
          <w:rFonts w:hint="cs"/>
          <w:rtl/>
          <w:lang w:bidi="fa-IR"/>
        </w:rPr>
        <w:t>ی</w:t>
      </w:r>
      <w:r>
        <w:rPr>
          <w:rFonts w:hint="eastAsia"/>
          <w:rtl/>
          <w:lang w:bidi="fa-IR"/>
        </w:rPr>
        <w:t>ار</w:t>
      </w:r>
      <w:r>
        <w:rPr>
          <w:rtl/>
          <w:lang w:bidi="fa-IR"/>
        </w:rPr>
        <w:t xml:space="preserve"> طراح</w:t>
      </w:r>
      <w:r>
        <w:rPr>
          <w:rFonts w:hint="cs"/>
          <w:rtl/>
          <w:lang w:bidi="fa-IR"/>
        </w:rPr>
        <w:t>ی</w:t>
      </w:r>
      <w:r>
        <w:rPr>
          <w:rtl/>
          <w:lang w:bidi="fa-IR"/>
        </w:rPr>
        <w:t xml:space="preserve"> شده است </w:t>
      </w:r>
      <w:r>
        <w:rPr>
          <w:rFonts w:hint="cs"/>
          <w:rtl/>
          <w:lang w:bidi="fa-IR"/>
        </w:rPr>
        <w:t xml:space="preserve">تا </w:t>
      </w:r>
      <w:r>
        <w:rPr>
          <w:rtl/>
          <w:lang w:bidi="fa-IR"/>
        </w:rPr>
        <w:t>چه چ</w:t>
      </w:r>
      <w:r>
        <w:rPr>
          <w:rFonts w:hint="cs"/>
          <w:rtl/>
          <w:lang w:bidi="fa-IR"/>
        </w:rPr>
        <w:t>ی</w:t>
      </w:r>
      <w:r>
        <w:rPr>
          <w:rFonts w:hint="eastAsia"/>
          <w:rtl/>
          <w:lang w:bidi="fa-IR"/>
        </w:rPr>
        <w:t>ز</w:t>
      </w:r>
      <w:r>
        <w:rPr>
          <w:rFonts w:hint="cs"/>
          <w:rtl/>
          <w:lang w:bidi="fa-IR"/>
        </w:rPr>
        <w:t>ی</w:t>
      </w:r>
      <w:r>
        <w:rPr>
          <w:rtl/>
          <w:lang w:bidi="fa-IR"/>
        </w:rPr>
        <w:t xml:space="preserve"> </w:t>
      </w:r>
      <w:r>
        <w:rPr>
          <w:rFonts w:hint="cs"/>
          <w:rtl/>
          <w:lang w:bidi="fa-IR"/>
        </w:rPr>
        <w:t>را</w:t>
      </w:r>
      <w:r>
        <w:rPr>
          <w:rtl/>
          <w:lang w:bidi="fa-IR"/>
        </w:rPr>
        <w:t xml:space="preserve"> اندازه</w:t>
      </w:r>
      <w:r>
        <w:rPr>
          <w:rFonts w:hint="cs"/>
          <w:rtl/>
          <w:lang w:bidi="fa-IR"/>
        </w:rPr>
        <w:t xml:space="preserve"> </w:t>
      </w:r>
      <w:r>
        <w:rPr>
          <w:rtl/>
          <w:lang w:bidi="fa-IR"/>
        </w:rPr>
        <w:t>‌گ</w:t>
      </w:r>
      <w:r>
        <w:rPr>
          <w:rFonts w:hint="cs"/>
          <w:rtl/>
          <w:lang w:bidi="fa-IR"/>
        </w:rPr>
        <w:t>ی</w:t>
      </w:r>
      <w:r>
        <w:rPr>
          <w:rFonts w:hint="eastAsia"/>
          <w:rtl/>
          <w:lang w:bidi="fa-IR"/>
        </w:rPr>
        <w:t>ر</w:t>
      </w:r>
      <w:r>
        <w:rPr>
          <w:rFonts w:hint="cs"/>
          <w:rtl/>
          <w:lang w:bidi="fa-IR"/>
        </w:rPr>
        <w:t>ی</w:t>
      </w:r>
      <w:r>
        <w:rPr>
          <w:rtl/>
          <w:lang w:bidi="fa-IR"/>
        </w:rPr>
        <w:t xml:space="preserve"> </w:t>
      </w:r>
      <w:r>
        <w:rPr>
          <w:rFonts w:hint="cs"/>
          <w:rtl/>
          <w:lang w:bidi="fa-IR"/>
        </w:rPr>
        <w:t>ی</w:t>
      </w:r>
      <w:r>
        <w:rPr>
          <w:rFonts w:hint="eastAsia"/>
          <w:rtl/>
          <w:lang w:bidi="fa-IR"/>
        </w:rPr>
        <w:t>ا</w:t>
      </w:r>
      <w:r>
        <w:rPr>
          <w:rtl/>
          <w:lang w:bidi="fa-IR"/>
        </w:rPr>
        <w:t xml:space="preserve"> گزارش </w:t>
      </w:r>
      <w:r>
        <w:rPr>
          <w:rFonts w:hint="cs"/>
          <w:rtl/>
          <w:lang w:bidi="fa-IR"/>
        </w:rPr>
        <w:t>کن</w:t>
      </w:r>
      <w:r>
        <w:rPr>
          <w:rtl/>
          <w:lang w:bidi="fa-IR"/>
        </w:rPr>
        <w:t>د</w:t>
      </w:r>
    </w:p>
    <w:p w14:paraId="23358452" w14:textId="77777777" w:rsidR="007A476B" w:rsidRDefault="007A476B" w:rsidP="00985788">
      <w:pPr>
        <w:rPr>
          <w:lang w:bidi="fa-IR"/>
        </w:rPr>
      </w:pPr>
      <w:r>
        <w:rPr>
          <w:rFonts w:cs="Times New Roman" w:hint="cs"/>
          <w:rtl/>
          <w:lang w:bidi="fa-IR"/>
        </w:rPr>
        <w:t>•</w:t>
      </w:r>
      <w:r>
        <w:rPr>
          <w:rtl/>
          <w:lang w:bidi="fa-IR"/>
        </w:rPr>
        <w:t xml:space="preserve"> </w:t>
      </w:r>
      <w:r w:rsidRPr="0015587D">
        <w:rPr>
          <w:b/>
          <w:bCs/>
          <w:rtl/>
          <w:lang w:bidi="fa-IR"/>
        </w:rPr>
        <w:t>فرمول:</w:t>
      </w:r>
      <w:r>
        <w:rPr>
          <w:rtl/>
          <w:lang w:bidi="fa-IR"/>
        </w:rPr>
        <w:t xml:space="preserve"> معادله ر</w:t>
      </w:r>
      <w:r>
        <w:rPr>
          <w:rFonts w:hint="cs"/>
          <w:rtl/>
          <w:lang w:bidi="fa-IR"/>
        </w:rPr>
        <w:t>ی</w:t>
      </w:r>
      <w:r>
        <w:rPr>
          <w:rFonts w:hint="eastAsia"/>
          <w:rtl/>
          <w:lang w:bidi="fa-IR"/>
        </w:rPr>
        <w:t>اض</w:t>
      </w:r>
      <w:r>
        <w:rPr>
          <w:rFonts w:hint="cs"/>
          <w:rtl/>
          <w:lang w:bidi="fa-IR"/>
        </w:rPr>
        <w:t>ی</w:t>
      </w:r>
      <w:r>
        <w:rPr>
          <w:rtl/>
          <w:lang w:bidi="fa-IR"/>
        </w:rPr>
        <w:t xml:space="preserve"> مورد استفاده برا</w:t>
      </w:r>
      <w:r>
        <w:rPr>
          <w:rFonts w:hint="cs"/>
          <w:rtl/>
          <w:lang w:bidi="fa-IR"/>
        </w:rPr>
        <w:t>ی</w:t>
      </w:r>
      <w:r>
        <w:rPr>
          <w:rtl/>
          <w:lang w:bidi="fa-IR"/>
        </w:rPr>
        <w:t xml:space="preserve"> محاسبه مع</w:t>
      </w:r>
      <w:r>
        <w:rPr>
          <w:rFonts w:hint="cs"/>
          <w:rtl/>
          <w:lang w:bidi="fa-IR"/>
        </w:rPr>
        <w:t>ی</w:t>
      </w:r>
      <w:r>
        <w:rPr>
          <w:rFonts w:hint="eastAsia"/>
          <w:rtl/>
          <w:lang w:bidi="fa-IR"/>
        </w:rPr>
        <w:t>ار</w:t>
      </w:r>
      <w:r>
        <w:rPr>
          <w:rFonts w:hint="cs"/>
          <w:rtl/>
          <w:lang w:bidi="fa-IR"/>
        </w:rPr>
        <w:t>های سنجش</w:t>
      </w:r>
    </w:p>
    <w:p w14:paraId="5721F981" w14:textId="77777777" w:rsidR="007A476B" w:rsidRDefault="007A476B" w:rsidP="00985788">
      <w:pPr>
        <w:rPr>
          <w:lang w:bidi="fa-IR"/>
        </w:rPr>
      </w:pPr>
      <w:r>
        <w:rPr>
          <w:rFonts w:cs="Times New Roman" w:hint="cs"/>
          <w:rtl/>
          <w:lang w:bidi="fa-IR"/>
        </w:rPr>
        <w:lastRenderedPageBreak/>
        <w:t>•</w:t>
      </w:r>
      <w:r>
        <w:rPr>
          <w:rtl/>
          <w:lang w:bidi="fa-IR"/>
        </w:rPr>
        <w:t xml:space="preserve"> </w:t>
      </w:r>
      <w:r w:rsidRPr="0015587D">
        <w:rPr>
          <w:b/>
          <w:bCs/>
          <w:rtl/>
          <w:lang w:bidi="fa-IR"/>
        </w:rPr>
        <w:t>تعار</w:t>
      </w:r>
      <w:r w:rsidRPr="0015587D">
        <w:rPr>
          <w:rFonts w:hint="cs"/>
          <w:b/>
          <w:bCs/>
          <w:rtl/>
          <w:lang w:bidi="fa-IR"/>
        </w:rPr>
        <w:t>ی</w:t>
      </w:r>
      <w:r w:rsidRPr="0015587D">
        <w:rPr>
          <w:rFonts w:hint="eastAsia"/>
          <w:b/>
          <w:bCs/>
          <w:rtl/>
          <w:lang w:bidi="fa-IR"/>
        </w:rPr>
        <w:t>ف</w:t>
      </w:r>
      <w:r w:rsidRPr="0015587D">
        <w:rPr>
          <w:b/>
          <w:bCs/>
          <w:rtl/>
          <w:lang w:bidi="fa-IR"/>
        </w:rPr>
        <w:t xml:space="preserve"> اجزا:</w:t>
      </w:r>
      <w:r>
        <w:rPr>
          <w:rtl/>
          <w:lang w:bidi="fa-IR"/>
        </w:rPr>
        <w:t xml:space="preserve"> تعر</w:t>
      </w:r>
      <w:r>
        <w:rPr>
          <w:rFonts w:hint="cs"/>
          <w:rtl/>
          <w:lang w:bidi="fa-IR"/>
        </w:rPr>
        <w:t>ی</w:t>
      </w:r>
      <w:r>
        <w:rPr>
          <w:rFonts w:hint="eastAsia"/>
          <w:rtl/>
          <w:lang w:bidi="fa-IR"/>
        </w:rPr>
        <w:t>ف</w:t>
      </w:r>
      <w:r>
        <w:rPr>
          <w:rtl/>
          <w:lang w:bidi="fa-IR"/>
        </w:rPr>
        <w:t xml:space="preserve"> </w:t>
      </w:r>
      <w:r>
        <w:rPr>
          <w:rFonts w:hint="cs"/>
          <w:rtl/>
          <w:lang w:bidi="fa-IR"/>
        </w:rPr>
        <w:t>واضح</w:t>
      </w:r>
      <w:r>
        <w:rPr>
          <w:rtl/>
          <w:lang w:bidi="fa-IR"/>
        </w:rPr>
        <w:t xml:space="preserve"> هر </w:t>
      </w:r>
      <w:r>
        <w:rPr>
          <w:rFonts w:hint="cs"/>
          <w:rtl/>
          <w:lang w:bidi="fa-IR"/>
        </w:rPr>
        <w:t>ی</w:t>
      </w:r>
      <w:r>
        <w:rPr>
          <w:rFonts w:hint="eastAsia"/>
          <w:rtl/>
          <w:lang w:bidi="fa-IR"/>
        </w:rPr>
        <w:t>ک</w:t>
      </w:r>
      <w:r>
        <w:rPr>
          <w:rtl/>
          <w:lang w:bidi="fa-IR"/>
        </w:rPr>
        <w:t xml:space="preserve"> از اصطلاحات</w:t>
      </w:r>
      <w:r>
        <w:rPr>
          <w:rFonts w:hint="cs"/>
          <w:rtl/>
          <w:lang w:bidi="fa-IR"/>
        </w:rPr>
        <w:t>ی</w:t>
      </w:r>
      <w:r>
        <w:rPr>
          <w:rtl/>
          <w:lang w:bidi="fa-IR"/>
        </w:rPr>
        <w:t xml:space="preserve"> که در فرمول مع</w:t>
      </w:r>
      <w:r>
        <w:rPr>
          <w:rFonts w:hint="cs"/>
          <w:rtl/>
          <w:lang w:bidi="fa-IR"/>
        </w:rPr>
        <w:t>ی</w:t>
      </w:r>
      <w:r>
        <w:rPr>
          <w:rFonts w:hint="eastAsia"/>
          <w:rtl/>
          <w:lang w:bidi="fa-IR"/>
        </w:rPr>
        <w:t>ار</w:t>
      </w:r>
      <w:r>
        <w:rPr>
          <w:rtl/>
          <w:lang w:bidi="fa-IR"/>
        </w:rPr>
        <w:t xml:space="preserve"> </w:t>
      </w:r>
      <w:r>
        <w:rPr>
          <w:rFonts w:hint="cs"/>
          <w:rtl/>
          <w:lang w:bidi="fa-IR"/>
        </w:rPr>
        <w:t xml:space="preserve">سنجش </w:t>
      </w:r>
      <w:r>
        <w:rPr>
          <w:rtl/>
          <w:lang w:bidi="fa-IR"/>
        </w:rPr>
        <w:t>استفاده م</w:t>
      </w:r>
      <w:r>
        <w:rPr>
          <w:rFonts w:hint="cs"/>
          <w:rtl/>
          <w:lang w:bidi="fa-IR"/>
        </w:rPr>
        <w:t>ی شون</w:t>
      </w:r>
      <w:r>
        <w:rPr>
          <w:rFonts w:hint="eastAsia"/>
          <w:rtl/>
          <w:lang w:bidi="fa-IR"/>
        </w:rPr>
        <w:t>د</w:t>
      </w:r>
    </w:p>
    <w:p w14:paraId="4D6DC126" w14:textId="77777777" w:rsidR="007A476B" w:rsidRDefault="007A476B" w:rsidP="00985788">
      <w:pPr>
        <w:rPr>
          <w:lang w:bidi="fa-IR"/>
        </w:rPr>
      </w:pPr>
      <w:r>
        <w:rPr>
          <w:rFonts w:cs="Times New Roman" w:hint="cs"/>
          <w:rtl/>
          <w:lang w:bidi="fa-IR"/>
        </w:rPr>
        <w:t>•</w:t>
      </w:r>
      <w:r>
        <w:rPr>
          <w:rtl/>
          <w:lang w:bidi="fa-IR"/>
        </w:rPr>
        <w:t xml:space="preserve"> </w:t>
      </w:r>
      <w:r w:rsidRPr="0015587D">
        <w:rPr>
          <w:b/>
          <w:bCs/>
          <w:rtl/>
          <w:lang w:bidi="fa-IR"/>
        </w:rPr>
        <w:t>صلاح</w:t>
      </w:r>
      <w:r w:rsidRPr="0015587D">
        <w:rPr>
          <w:rFonts w:hint="cs"/>
          <w:b/>
          <w:bCs/>
          <w:rtl/>
          <w:lang w:bidi="fa-IR"/>
        </w:rPr>
        <w:t>ی</w:t>
      </w:r>
      <w:r w:rsidRPr="0015587D">
        <w:rPr>
          <w:rFonts w:hint="eastAsia"/>
          <w:b/>
          <w:bCs/>
          <w:rtl/>
          <w:lang w:bidi="fa-IR"/>
        </w:rPr>
        <w:t>ت</w:t>
      </w:r>
      <w:r>
        <w:rPr>
          <w:rFonts w:hint="cs"/>
          <w:b/>
          <w:bCs/>
          <w:rtl/>
          <w:lang w:bidi="fa-IR"/>
        </w:rPr>
        <w:t xml:space="preserve"> </w:t>
      </w:r>
      <w:r w:rsidRPr="0015587D">
        <w:rPr>
          <w:rFonts w:hint="eastAsia"/>
          <w:b/>
          <w:bCs/>
          <w:rtl/>
          <w:lang w:bidi="fa-IR"/>
        </w:rPr>
        <w:t>‌ها</w:t>
      </w:r>
      <w:r w:rsidRPr="0015587D">
        <w:rPr>
          <w:b/>
          <w:bCs/>
          <w:rtl/>
          <w:lang w:bidi="fa-IR"/>
        </w:rPr>
        <w:t>:</w:t>
      </w:r>
      <w:r>
        <w:rPr>
          <w:rtl/>
          <w:lang w:bidi="fa-IR"/>
        </w:rPr>
        <w:t xml:space="preserve"> راهنما</w:t>
      </w:r>
      <w:r>
        <w:rPr>
          <w:rFonts w:hint="cs"/>
          <w:rtl/>
          <w:lang w:bidi="fa-IR"/>
        </w:rPr>
        <w:t>یی</w:t>
      </w:r>
      <w:r>
        <w:rPr>
          <w:rtl/>
          <w:lang w:bidi="fa-IR"/>
        </w:rPr>
        <w:t xml:space="preserve"> در مورد زمان</w:t>
      </w:r>
      <w:r>
        <w:rPr>
          <w:rFonts w:hint="cs"/>
          <w:rtl/>
          <w:lang w:bidi="fa-IR"/>
        </w:rPr>
        <w:t>ی</w:t>
      </w:r>
      <w:r>
        <w:rPr>
          <w:rtl/>
          <w:lang w:bidi="fa-IR"/>
        </w:rPr>
        <w:t xml:space="preserve"> که با</w:t>
      </w:r>
      <w:r>
        <w:rPr>
          <w:rFonts w:hint="cs"/>
          <w:rtl/>
          <w:lang w:bidi="fa-IR"/>
        </w:rPr>
        <w:t>ی</w:t>
      </w:r>
      <w:r>
        <w:rPr>
          <w:rFonts w:hint="eastAsia"/>
          <w:rtl/>
          <w:lang w:bidi="fa-IR"/>
        </w:rPr>
        <w:t>د</w:t>
      </w:r>
      <w:r>
        <w:rPr>
          <w:rtl/>
          <w:lang w:bidi="fa-IR"/>
        </w:rPr>
        <w:t xml:space="preserve"> مع</w:t>
      </w:r>
      <w:r>
        <w:rPr>
          <w:rFonts w:hint="cs"/>
          <w:rtl/>
          <w:lang w:bidi="fa-IR"/>
        </w:rPr>
        <w:t>ی</w:t>
      </w:r>
      <w:r>
        <w:rPr>
          <w:rFonts w:hint="eastAsia"/>
          <w:rtl/>
          <w:lang w:bidi="fa-IR"/>
        </w:rPr>
        <w:t>ارها</w:t>
      </w:r>
      <w:r>
        <w:rPr>
          <w:rtl/>
          <w:lang w:bidi="fa-IR"/>
        </w:rPr>
        <w:t xml:space="preserve"> را ب</w:t>
      </w:r>
      <w:r>
        <w:rPr>
          <w:rFonts w:hint="cs"/>
          <w:rtl/>
          <w:lang w:bidi="fa-IR"/>
        </w:rPr>
        <w:t xml:space="preserve">ه </w:t>
      </w:r>
      <w:r>
        <w:rPr>
          <w:rtl/>
          <w:lang w:bidi="fa-IR"/>
        </w:rPr>
        <w:t xml:space="preserve">کار </w:t>
      </w:r>
      <w:r>
        <w:rPr>
          <w:rFonts w:hint="cs"/>
          <w:rtl/>
          <w:lang w:bidi="fa-IR"/>
        </w:rPr>
        <w:t>ب</w:t>
      </w:r>
      <w:r>
        <w:rPr>
          <w:rtl/>
          <w:lang w:bidi="fa-IR"/>
        </w:rPr>
        <w:t>گ</w:t>
      </w:r>
      <w:r>
        <w:rPr>
          <w:rFonts w:hint="cs"/>
          <w:rtl/>
          <w:lang w:bidi="fa-IR"/>
        </w:rPr>
        <w:t>ی</w:t>
      </w:r>
      <w:r>
        <w:rPr>
          <w:rFonts w:hint="eastAsia"/>
          <w:rtl/>
          <w:lang w:bidi="fa-IR"/>
        </w:rPr>
        <w:t>ر</w:t>
      </w:r>
      <w:r>
        <w:rPr>
          <w:rFonts w:hint="cs"/>
          <w:rtl/>
          <w:lang w:bidi="fa-IR"/>
        </w:rPr>
        <w:t>ی</w:t>
      </w:r>
      <w:r>
        <w:rPr>
          <w:rFonts w:hint="eastAsia"/>
          <w:rtl/>
          <w:lang w:bidi="fa-IR"/>
        </w:rPr>
        <w:t>م</w:t>
      </w:r>
      <w:r>
        <w:rPr>
          <w:rtl/>
          <w:lang w:bidi="fa-IR"/>
        </w:rPr>
        <w:t xml:space="preserve"> و زمان</w:t>
      </w:r>
      <w:r>
        <w:rPr>
          <w:rFonts w:hint="cs"/>
          <w:rtl/>
          <w:lang w:bidi="fa-IR"/>
        </w:rPr>
        <w:t>ی</w:t>
      </w:r>
      <w:r>
        <w:rPr>
          <w:rtl/>
          <w:lang w:bidi="fa-IR"/>
        </w:rPr>
        <w:t xml:space="preserve"> که نبا</w:t>
      </w:r>
      <w:r>
        <w:rPr>
          <w:rFonts w:hint="cs"/>
          <w:rtl/>
          <w:lang w:bidi="fa-IR"/>
        </w:rPr>
        <w:t>ی</w:t>
      </w:r>
      <w:r>
        <w:rPr>
          <w:rFonts w:hint="eastAsia"/>
          <w:rtl/>
          <w:lang w:bidi="fa-IR"/>
        </w:rPr>
        <w:t>د</w:t>
      </w:r>
      <w:r>
        <w:rPr>
          <w:rFonts w:hint="cs"/>
          <w:rtl/>
          <w:lang w:bidi="fa-IR"/>
        </w:rPr>
        <w:t xml:space="preserve"> از آنها استفاده کنیم</w:t>
      </w:r>
    </w:p>
    <w:p w14:paraId="0697AF3E" w14:textId="77777777" w:rsidR="007A476B" w:rsidRDefault="007A476B" w:rsidP="00985788">
      <w:pPr>
        <w:rPr>
          <w:lang w:bidi="fa-IR"/>
        </w:rPr>
      </w:pPr>
      <w:r>
        <w:rPr>
          <w:rFonts w:cs="Times New Roman" w:hint="cs"/>
          <w:rtl/>
          <w:lang w:bidi="fa-IR"/>
        </w:rPr>
        <w:t>•</w:t>
      </w:r>
      <w:r>
        <w:rPr>
          <w:rtl/>
          <w:lang w:bidi="fa-IR"/>
        </w:rPr>
        <w:t xml:space="preserve"> </w:t>
      </w:r>
      <w:r w:rsidRPr="0015587D">
        <w:rPr>
          <w:b/>
          <w:bCs/>
          <w:rtl/>
          <w:lang w:bidi="fa-IR"/>
        </w:rPr>
        <w:t>محاسبه نمونه:</w:t>
      </w:r>
      <w:r>
        <w:rPr>
          <w:rtl/>
          <w:lang w:bidi="fa-IR"/>
        </w:rPr>
        <w:t xml:space="preserve"> محاسبه نمونه</w:t>
      </w:r>
      <w:r>
        <w:rPr>
          <w:rFonts w:hint="cs"/>
          <w:rtl/>
          <w:lang w:bidi="fa-IR"/>
        </w:rPr>
        <w:t xml:space="preserve"> </w:t>
      </w:r>
      <w:r>
        <w:rPr>
          <w:rtl/>
          <w:lang w:bidi="fa-IR"/>
        </w:rPr>
        <w:t>‌ا</w:t>
      </w:r>
      <w:r>
        <w:rPr>
          <w:rFonts w:hint="cs"/>
          <w:rtl/>
          <w:lang w:bidi="fa-IR"/>
        </w:rPr>
        <w:t>ی</w:t>
      </w:r>
      <w:r>
        <w:rPr>
          <w:rtl/>
          <w:lang w:bidi="fa-IR"/>
        </w:rPr>
        <w:t xml:space="preserve"> </w:t>
      </w:r>
      <w:r>
        <w:rPr>
          <w:rFonts w:hint="cs"/>
          <w:rtl/>
          <w:lang w:bidi="fa-IR"/>
        </w:rPr>
        <w:t xml:space="preserve">با </w:t>
      </w:r>
      <w:r>
        <w:rPr>
          <w:rtl/>
          <w:lang w:bidi="fa-IR"/>
        </w:rPr>
        <w:t>استفاده از فرمول با مقاد</w:t>
      </w:r>
      <w:r>
        <w:rPr>
          <w:rFonts w:hint="cs"/>
          <w:rtl/>
          <w:lang w:bidi="fa-IR"/>
        </w:rPr>
        <w:t>ی</w:t>
      </w:r>
      <w:r>
        <w:rPr>
          <w:rFonts w:hint="eastAsia"/>
          <w:rtl/>
          <w:lang w:bidi="fa-IR"/>
        </w:rPr>
        <w:t>ر</w:t>
      </w:r>
      <w:r>
        <w:rPr>
          <w:rtl/>
          <w:lang w:bidi="fa-IR"/>
        </w:rPr>
        <w:t xml:space="preserve"> واقع</w:t>
      </w:r>
      <w:r>
        <w:rPr>
          <w:rFonts w:hint="cs"/>
          <w:rtl/>
          <w:lang w:bidi="fa-IR"/>
        </w:rPr>
        <w:t>ی</w:t>
      </w:r>
    </w:p>
    <w:p w14:paraId="042A883D" w14:textId="77777777" w:rsidR="007A476B" w:rsidRDefault="007A476B" w:rsidP="00985788">
      <w:pPr>
        <w:rPr>
          <w:lang w:bidi="fa-IR"/>
        </w:rPr>
      </w:pPr>
    </w:p>
    <w:p w14:paraId="148AAE0E" w14:textId="4677D75E" w:rsidR="007A476B" w:rsidRDefault="007A476B" w:rsidP="00985788">
      <w:pPr>
        <w:rPr>
          <w:rtl/>
          <w:lang w:bidi="fa-IR"/>
        </w:rPr>
      </w:pPr>
      <w:r>
        <w:rPr>
          <w:rFonts w:hint="eastAsia"/>
          <w:rtl/>
          <w:lang w:bidi="fa-IR"/>
        </w:rPr>
        <w:t>برا</w:t>
      </w:r>
      <w:r>
        <w:rPr>
          <w:rFonts w:hint="cs"/>
          <w:rtl/>
          <w:lang w:bidi="fa-IR"/>
        </w:rPr>
        <w:t>ی</w:t>
      </w:r>
      <w:r>
        <w:rPr>
          <w:rtl/>
          <w:lang w:bidi="fa-IR"/>
        </w:rPr>
        <w:t xml:space="preserve"> مشاهده ل</w:t>
      </w:r>
      <w:r>
        <w:rPr>
          <w:rFonts w:hint="cs"/>
          <w:rtl/>
          <w:lang w:bidi="fa-IR"/>
        </w:rPr>
        <w:t>ی</w:t>
      </w:r>
      <w:r>
        <w:rPr>
          <w:rFonts w:hint="eastAsia"/>
          <w:rtl/>
          <w:lang w:bidi="fa-IR"/>
        </w:rPr>
        <w:t>ست</w:t>
      </w:r>
      <w:r>
        <w:rPr>
          <w:rtl/>
          <w:lang w:bidi="fa-IR"/>
        </w:rPr>
        <w:t xml:space="preserve"> فعل</w:t>
      </w:r>
      <w:r>
        <w:rPr>
          <w:rFonts w:hint="cs"/>
          <w:rtl/>
          <w:lang w:bidi="fa-IR"/>
        </w:rPr>
        <w:t>ی</w:t>
      </w:r>
      <w:r>
        <w:rPr>
          <w:rtl/>
          <w:lang w:bidi="fa-IR"/>
        </w:rPr>
        <w:t xml:space="preserve"> مع</w:t>
      </w:r>
      <w:r>
        <w:rPr>
          <w:rFonts w:hint="cs"/>
          <w:rtl/>
          <w:lang w:bidi="fa-IR"/>
        </w:rPr>
        <w:t>ی</w:t>
      </w:r>
      <w:r>
        <w:rPr>
          <w:rFonts w:hint="eastAsia"/>
          <w:rtl/>
          <w:lang w:bidi="fa-IR"/>
        </w:rPr>
        <w:t>ارها</w:t>
      </w:r>
      <w:r>
        <w:rPr>
          <w:rFonts w:hint="cs"/>
          <w:rtl/>
          <w:lang w:bidi="fa-IR"/>
        </w:rPr>
        <w:t>ی سنجش</w:t>
      </w:r>
      <w:r>
        <w:rPr>
          <w:rtl/>
          <w:lang w:bidi="fa-IR"/>
        </w:rPr>
        <w:t xml:space="preserve"> </w:t>
      </w:r>
      <w:r>
        <w:rPr>
          <w:lang w:bidi="fa-IR"/>
        </w:rPr>
        <w:t>SMRP</w:t>
      </w:r>
      <w:r>
        <w:rPr>
          <w:rtl/>
          <w:lang w:bidi="fa-IR"/>
        </w:rPr>
        <w:t xml:space="preserve"> و اطلاعات د</w:t>
      </w:r>
      <w:r>
        <w:rPr>
          <w:rFonts w:hint="cs"/>
          <w:rtl/>
          <w:lang w:bidi="fa-IR"/>
        </w:rPr>
        <w:t>ی</w:t>
      </w:r>
      <w:r>
        <w:rPr>
          <w:rFonts w:hint="eastAsia"/>
          <w:rtl/>
          <w:lang w:bidi="fa-IR"/>
        </w:rPr>
        <w:t>گر</w:t>
      </w:r>
      <w:r>
        <w:rPr>
          <w:rtl/>
          <w:lang w:bidi="fa-IR"/>
        </w:rPr>
        <w:t xml:space="preserve"> در مورد </w:t>
      </w:r>
      <w:r>
        <w:rPr>
          <w:rFonts w:hint="cs"/>
          <w:rtl/>
          <w:lang w:bidi="fa-IR"/>
        </w:rPr>
        <w:t>راهکارها</w:t>
      </w:r>
      <w:r>
        <w:rPr>
          <w:rtl/>
          <w:lang w:bidi="fa-IR"/>
        </w:rPr>
        <w:t xml:space="preserve"> و مع</w:t>
      </w:r>
      <w:r>
        <w:rPr>
          <w:rFonts w:hint="cs"/>
          <w:rtl/>
          <w:lang w:bidi="fa-IR"/>
        </w:rPr>
        <w:t>ی</w:t>
      </w:r>
      <w:r>
        <w:rPr>
          <w:rFonts w:hint="eastAsia"/>
          <w:rtl/>
          <w:lang w:bidi="fa-IR"/>
        </w:rPr>
        <w:t>ارها</w:t>
      </w:r>
      <w:r>
        <w:rPr>
          <w:rFonts w:hint="cs"/>
          <w:rtl/>
          <w:lang w:bidi="fa-IR"/>
        </w:rPr>
        <w:t>ی برتر</w:t>
      </w:r>
      <w:r>
        <w:rPr>
          <w:rFonts w:hint="eastAsia"/>
          <w:rtl/>
          <w:lang w:bidi="fa-IR"/>
        </w:rPr>
        <w:t>،</w:t>
      </w:r>
      <w:r>
        <w:rPr>
          <w:rtl/>
          <w:lang w:bidi="fa-IR"/>
        </w:rPr>
        <w:t xml:space="preserve"> به و</w:t>
      </w:r>
      <w:r>
        <w:rPr>
          <w:rFonts w:hint="cs"/>
          <w:rtl/>
          <w:lang w:bidi="fa-IR"/>
        </w:rPr>
        <w:t>ب</w:t>
      </w:r>
      <w:r>
        <w:rPr>
          <w:rtl/>
          <w:lang w:bidi="fa-IR"/>
        </w:rPr>
        <w:t>سا</w:t>
      </w:r>
      <w:r>
        <w:rPr>
          <w:rFonts w:hint="cs"/>
          <w:rtl/>
          <w:lang w:bidi="fa-IR"/>
        </w:rPr>
        <w:t>ی</w:t>
      </w:r>
      <w:r>
        <w:rPr>
          <w:rFonts w:hint="eastAsia"/>
          <w:rtl/>
          <w:lang w:bidi="fa-IR"/>
        </w:rPr>
        <w:t>ت</w:t>
      </w:r>
      <w:r>
        <w:rPr>
          <w:rtl/>
          <w:lang w:bidi="fa-IR"/>
        </w:rPr>
        <w:t xml:space="preserve"> </w:t>
      </w:r>
      <w:r>
        <w:rPr>
          <w:lang w:bidi="fa-IR"/>
        </w:rPr>
        <w:t>SMRP</w:t>
      </w:r>
      <w:r>
        <w:rPr>
          <w:rtl/>
          <w:lang w:bidi="fa-IR"/>
        </w:rPr>
        <w:t xml:space="preserve"> به آدرس </w:t>
      </w:r>
      <w:r>
        <w:rPr>
          <w:lang w:bidi="fa-IR"/>
        </w:rPr>
        <w:t>www.smrp.org</w:t>
      </w:r>
      <w:r>
        <w:rPr>
          <w:rtl/>
          <w:lang w:bidi="fa-IR"/>
        </w:rPr>
        <w:t xml:space="preserve"> مراجعه کن</w:t>
      </w:r>
      <w:r>
        <w:rPr>
          <w:rFonts w:hint="cs"/>
          <w:rtl/>
          <w:lang w:bidi="fa-IR"/>
        </w:rPr>
        <w:t>ی</w:t>
      </w:r>
      <w:r>
        <w:rPr>
          <w:rFonts w:hint="eastAsia"/>
          <w:rtl/>
          <w:lang w:bidi="fa-IR"/>
        </w:rPr>
        <w:t>د</w:t>
      </w:r>
      <w:r>
        <w:rPr>
          <w:rtl/>
          <w:lang w:bidi="fa-IR"/>
        </w:rPr>
        <w:t xml:space="preserve">. شکل </w:t>
      </w:r>
      <w:r w:rsidR="00E90B86">
        <w:rPr>
          <w:rFonts w:hint="cs"/>
          <w:rtl/>
          <w:lang w:bidi="fa-IR"/>
        </w:rPr>
        <w:t>4.9</w:t>
      </w:r>
      <w:r>
        <w:rPr>
          <w:rtl/>
          <w:lang w:bidi="fa-IR"/>
        </w:rPr>
        <w:t xml:space="preserve"> ل</w:t>
      </w:r>
      <w:r>
        <w:rPr>
          <w:rFonts w:hint="cs"/>
          <w:rtl/>
          <w:lang w:bidi="fa-IR"/>
        </w:rPr>
        <w:t>ی</w:t>
      </w:r>
      <w:r>
        <w:rPr>
          <w:rFonts w:hint="eastAsia"/>
          <w:rtl/>
          <w:lang w:bidi="fa-IR"/>
        </w:rPr>
        <w:t>ست</w:t>
      </w:r>
      <w:r>
        <w:rPr>
          <w:rFonts w:hint="cs"/>
          <w:rtl/>
          <w:lang w:bidi="fa-IR"/>
        </w:rPr>
        <w:t>ی</w:t>
      </w:r>
      <w:r>
        <w:rPr>
          <w:rtl/>
          <w:lang w:bidi="fa-IR"/>
        </w:rPr>
        <w:t xml:space="preserve"> از مع</w:t>
      </w:r>
      <w:r>
        <w:rPr>
          <w:rFonts w:hint="cs"/>
          <w:rtl/>
          <w:lang w:bidi="fa-IR"/>
        </w:rPr>
        <w:t>ی</w:t>
      </w:r>
      <w:r>
        <w:rPr>
          <w:rFonts w:hint="eastAsia"/>
          <w:rtl/>
          <w:lang w:bidi="fa-IR"/>
        </w:rPr>
        <w:t>ارها</w:t>
      </w:r>
      <w:r>
        <w:rPr>
          <w:rFonts w:hint="cs"/>
          <w:rtl/>
          <w:lang w:bidi="fa-IR"/>
        </w:rPr>
        <w:t>ی</w:t>
      </w:r>
      <w:r>
        <w:rPr>
          <w:rtl/>
          <w:lang w:bidi="fa-IR"/>
        </w:rPr>
        <w:t xml:space="preserve"> توسعه داده شده توسط ت</w:t>
      </w:r>
      <w:r>
        <w:rPr>
          <w:rFonts w:hint="cs"/>
          <w:rtl/>
          <w:lang w:bidi="fa-IR"/>
        </w:rPr>
        <w:t>ی</w:t>
      </w:r>
      <w:r>
        <w:rPr>
          <w:rFonts w:hint="eastAsia"/>
          <w:rtl/>
          <w:lang w:bidi="fa-IR"/>
        </w:rPr>
        <w:t>م</w:t>
      </w:r>
      <w:r>
        <w:rPr>
          <w:rtl/>
          <w:lang w:bidi="fa-IR"/>
        </w:rPr>
        <w:t xml:space="preserve"> </w:t>
      </w:r>
      <w:r>
        <w:rPr>
          <w:rFonts w:hint="cs"/>
          <w:rtl/>
          <w:lang w:bidi="fa-IR"/>
        </w:rPr>
        <w:t>راهکارهای</w:t>
      </w:r>
      <w:r>
        <w:rPr>
          <w:rtl/>
          <w:lang w:bidi="fa-IR"/>
        </w:rPr>
        <w:t xml:space="preserve"> </w:t>
      </w:r>
      <w:r>
        <w:rPr>
          <w:lang w:bidi="fa-IR"/>
        </w:rPr>
        <w:t>SMRP</w:t>
      </w:r>
      <w:r>
        <w:rPr>
          <w:rtl/>
          <w:lang w:bidi="fa-IR"/>
        </w:rPr>
        <w:t xml:space="preserve"> را نشان م</w:t>
      </w:r>
      <w:r>
        <w:rPr>
          <w:rFonts w:hint="cs"/>
          <w:rtl/>
          <w:lang w:bidi="fa-IR"/>
        </w:rPr>
        <w:t>ی‌</w:t>
      </w:r>
      <w:r>
        <w:rPr>
          <w:rFonts w:hint="eastAsia"/>
          <w:rtl/>
          <w:lang w:bidi="fa-IR"/>
        </w:rPr>
        <w:t>دهد</w:t>
      </w:r>
      <w:r>
        <w:rPr>
          <w:rtl/>
          <w:lang w:bidi="fa-IR"/>
        </w:rPr>
        <w:t>.</w:t>
      </w:r>
    </w:p>
    <w:p w14:paraId="2744161F" w14:textId="77777777" w:rsidR="007A476B" w:rsidRDefault="007A476B" w:rsidP="007A476B">
      <w:pPr>
        <w:rPr>
          <w:rFonts w:cs="Arial"/>
          <w:rtl/>
          <w:lang w:bidi="fa-IR"/>
        </w:rPr>
      </w:pPr>
    </w:p>
    <w:tbl>
      <w:tblPr>
        <w:tblStyle w:val="TableGrid"/>
        <w:bidiVisual/>
        <w:tblW w:w="5000" w:type="pct"/>
        <w:jc w:val="center"/>
        <w:tblLook w:val="04A0" w:firstRow="1" w:lastRow="0" w:firstColumn="1" w:lastColumn="0" w:noHBand="0" w:noVBand="1"/>
      </w:tblPr>
      <w:tblGrid>
        <w:gridCol w:w="634"/>
        <w:gridCol w:w="1803"/>
        <w:gridCol w:w="937"/>
        <w:gridCol w:w="634"/>
        <w:gridCol w:w="1804"/>
        <w:gridCol w:w="937"/>
      </w:tblGrid>
      <w:tr w:rsidR="007A476B" w:rsidRPr="001559FF" w14:paraId="5818A2AB" w14:textId="77777777" w:rsidTr="00E90B86">
        <w:trPr>
          <w:jc w:val="center"/>
        </w:trPr>
        <w:tc>
          <w:tcPr>
            <w:tcW w:w="410" w:type="pct"/>
          </w:tcPr>
          <w:p w14:paraId="7A115E3A" w14:textId="77777777" w:rsidR="007A476B" w:rsidRPr="00985788" w:rsidRDefault="007A476B" w:rsidP="00F4586B">
            <w:pPr>
              <w:jc w:val="center"/>
              <w:rPr>
                <w:b/>
                <w:bCs/>
                <w:szCs w:val="20"/>
                <w:rtl/>
                <w:lang w:bidi="fa-IR"/>
              </w:rPr>
            </w:pPr>
            <w:r w:rsidRPr="00985788">
              <w:rPr>
                <w:rFonts w:hint="cs"/>
                <w:b/>
                <w:bCs/>
                <w:szCs w:val="20"/>
                <w:rtl/>
                <w:lang w:bidi="fa-IR"/>
              </w:rPr>
              <w:t>شماره</w:t>
            </w:r>
          </w:p>
        </w:tc>
        <w:tc>
          <w:tcPr>
            <w:tcW w:w="1366" w:type="pct"/>
          </w:tcPr>
          <w:p w14:paraId="0758D567" w14:textId="77777777" w:rsidR="007A476B" w:rsidRPr="00985788" w:rsidRDefault="007A476B" w:rsidP="00F4586B">
            <w:pPr>
              <w:jc w:val="center"/>
              <w:rPr>
                <w:b/>
                <w:bCs/>
                <w:szCs w:val="20"/>
                <w:rtl/>
                <w:lang w:bidi="fa-IR"/>
              </w:rPr>
            </w:pPr>
            <w:r w:rsidRPr="00985788">
              <w:rPr>
                <w:rFonts w:hint="cs"/>
                <w:b/>
                <w:bCs/>
                <w:szCs w:val="20"/>
                <w:rtl/>
                <w:lang w:bidi="fa-IR"/>
              </w:rPr>
              <w:t>معیار سنجش</w:t>
            </w:r>
          </w:p>
        </w:tc>
        <w:tc>
          <w:tcPr>
            <w:tcW w:w="724" w:type="pct"/>
          </w:tcPr>
          <w:p w14:paraId="75FF8D7B" w14:textId="77777777" w:rsidR="007A476B" w:rsidRPr="00985788" w:rsidRDefault="007A476B" w:rsidP="00F4586B">
            <w:pPr>
              <w:jc w:val="center"/>
              <w:rPr>
                <w:b/>
                <w:bCs/>
                <w:szCs w:val="20"/>
                <w:rtl/>
                <w:lang w:bidi="fa-IR"/>
              </w:rPr>
            </w:pPr>
            <w:r w:rsidRPr="00985788">
              <w:rPr>
                <w:rFonts w:hint="cs"/>
                <w:b/>
                <w:bCs/>
                <w:szCs w:val="20"/>
                <w:rtl/>
                <w:lang w:bidi="fa-IR"/>
              </w:rPr>
              <w:t xml:space="preserve">ستون </w:t>
            </w:r>
            <w:r w:rsidRPr="00985788">
              <w:rPr>
                <w:b/>
                <w:bCs/>
                <w:sz w:val="16"/>
                <w:szCs w:val="16"/>
                <w:lang w:bidi="fa-IR"/>
              </w:rPr>
              <w:t>SMRP</w:t>
            </w:r>
          </w:p>
        </w:tc>
        <w:tc>
          <w:tcPr>
            <w:tcW w:w="410" w:type="pct"/>
          </w:tcPr>
          <w:p w14:paraId="67E3A94F" w14:textId="77777777" w:rsidR="007A476B" w:rsidRPr="00985788" w:rsidRDefault="007A476B" w:rsidP="00F4586B">
            <w:pPr>
              <w:jc w:val="center"/>
              <w:rPr>
                <w:b/>
                <w:bCs/>
                <w:szCs w:val="20"/>
                <w:rtl/>
                <w:lang w:bidi="fa-IR"/>
              </w:rPr>
            </w:pPr>
            <w:r w:rsidRPr="00985788">
              <w:rPr>
                <w:rFonts w:hint="cs"/>
                <w:b/>
                <w:bCs/>
                <w:szCs w:val="20"/>
                <w:rtl/>
                <w:lang w:bidi="fa-IR"/>
              </w:rPr>
              <w:t>شماره</w:t>
            </w:r>
          </w:p>
        </w:tc>
        <w:tc>
          <w:tcPr>
            <w:tcW w:w="1366" w:type="pct"/>
          </w:tcPr>
          <w:p w14:paraId="23E31ED5" w14:textId="77777777" w:rsidR="007A476B" w:rsidRPr="00985788" w:rsidRDefault="007A476B" w:rsidP="00F4586B">
            <w:pPr>
              <w:jc w:val="center"/>
              <w:rPr>
                <w:b/>
                <w:bCs/>
                <w:szCs w:val="20"/>
                <w:rtl/>
                <w:lang w:bidi="fa-IR"/>
              </w:rPr>
            </w:pPr>
            <w:r w:rsidRPr="00985788">
              <w:rPr>
                <w:rFonts w:hint="cs"/>
                <w:b/>
                <w:bCs/>
                <w:szCs w:val="20"/>
                <w:rtl/>
                <w:lang w:bidi="fa-IR"/>
              </w:rPr>
              <w:t>معیار سنجش</w:t>
            </w:r>
          </w:p>
        </w:tc>
        <w:tc>
          <w:tcPr>
            <w:tcW w:w="724" w:type="pct"/>
          </w:tcPr>
          <w:p w14:paraId="5B2290C4" w14:textId="77777777" w:rsidR="007A476B" w:rsidRPr="00985788" w:rsidRDefault="007A476B" w:rsidP="00F4586B">
            <w:pPr>
              <w:jc w:val="center"/>
              <w:rPr>
                <w:b/>
                <w:bCs/>
                <w:szCs w:val="20"/>
                <w:rtl/>
                <w:lang w:bidi="fa-IR"/>
              </w:rPr>
            </w:pPr>
            <w:r w:rsidRPr="00985788">
              <w:rPr>
                <w:rFonts w:hint="cs"/>
                <w:b/>
                <w:bCs/>
                <w:szCs w:val="20"/>
                <w:rtl/>
                <w:lang w:bidi="fa-IR"/>
              </w:rPr>
              <w:t xml:space="preserve">ستون </w:t>
            </w:r>
            <w:r w:rsidRPr="00985788">
              <w:rPr>
                <w:b/>
                <w:bCs/>
                <w:sz w:val="16"/>
                <w:szCs w:val="16"/>
                <w:lang w:bidi="fa-IR"/>
              </w:rPr>
              <w:t>SMRP</w:t>
            </w:r>
          </w:p>
        </w:tc>
      </w:tr>
      <w:tr w:rsidR="007A476B" w:rsidRPr="001559FF" w14:paraId="35AED403" w14:textId="77777777" w:rsidTr="00E90B86">
        <w:trPr>
          <w:jc w:val="center"/>
        </w:trPr>
        <w:tc>
          <w:tcPr>
            <w:tcW w:w="410" w:type="pct"/>
          </w:tcPr>
          <w:p w14:paraId="44255070" w14:textId="77777777" w:rsidR="007A476B" w:rsidRPr="00985788" w:rsidRDefault="007A476B" w:rsidP="00F4586B">
            <w:pPr>
              <w:rPr>
                <w:szCs w:val="20"/>
                <w:rtl/>
                <w:lang w:bidi="fa-IR"/>
              </w:rPr>
            </w:pPr>
            <w:r w:rsidRPr="00985788">
              <w:rPr>
                <w:rFonts w:hint="cs"/>
                <w:szCs w:val="20"/>
                <w:rtl/>
                <w:lang w:bidi="fa-IR"/>
              </w:rPr>
              <w:t>1</w:t>
            </w:r>
          </w:p>
        </w:tc>
        <w:tc>
          <w:tcPr>
            <w:tcW w:w="1366" w:type="pct"/>
          </w:tcPr>
          <w:p w14:paraId="668BBC1E" w14:textId="77777777" w:rsidR="007A476B" w:rsidRPr="00985788" w:rsidRDefault="007A476B" w:rsidP="00F4586B">
            <w:pPr>
              <w:rPr>
                <w:szCs w:val="20"/>
                <w:rtl/>
                <w:lang w:bidi="fa-IR"/>
              </w:rPr>
            </w:pPr>
            <w:r w:rsidRPr="00985788">
              <w:rPr>
                <w:rFonts w:hint="cs"/>
                <w:szCs w:val="20"/>
                <w:rtl/>
                <w:lang w:bidi="fa-IR"/>
              </w:rPr>
              <w:t>برآوردهای هزینه واقعی به برنامه ریزی</w:t>
            </w:r>
          </w:p>
        </w:tc>
        <w:tc>
          <w:tcPr>
            <w:tcW w:w="724" w:type="pct"/>
          </w:tcPr>
          <w:p w14:paraId="19BCA62A" w14:textId="77777777" w:rsidR="007A476B" w:rsidRPr="00985788" w:rsidRDefault="007A476B" w:rsidP="00F4586B">
            <w:pPr>
              <w:rPr>
                <w:szCs w:val="20"/>
                <w:rtl/>
                <w:lang w:bidi="fa-IR"/>
              </w:rPr>
            </w:pPr>
            <w:r w:rsidRPr="00985788">
              <w:rPr>
                <w:rFonts w:hint="cs"/>
                <w:szCs w:val="20"/>
                <w:rtl/>
                <w:lang w:bidi="fa-IR"/>
              </w:rPr>
              <w:t xml:space="preserve">5 </w:t>
            </w:r>
            <w:r w:rsidRPr="00985788">
              <w:rPr>
                <w:rFonts w:cs="Times New Roman" w:hint="cs"/>
                <w:szCs w:val="20"/>
                <w:rtl/>
                <w:lang w:bidi="fa-IR"/>
              </w:rPr>
              <w:t>–</w:t>
            </w:r>
            <w:r w:rsidRPr="00985788">
              <w:rPr>
                <w:rFonts w:hint="cs"/>
                <w:szCs w:val="20"/>
                <w:rtl/>
                <w:lang w:bidi="fa-IR"/>
              </w:rPr>
              <w:t xml:space="preserve"> مدیریت کار</w:t>
            </w:r>
          </w:p>
        </w:tc>
        <w:tc>
          <w:tcPr>
            <w:tcW w:w="410" w:type="pct"/>
          </w:tcPr>
          <w:p w14:paraId="753F55DF" w14:textId="77777777" w:rsidR="007A476B" w:rsidRPr="00985788" w:rsidRDefault="007A476B" w:rsidP="00F4586B">
            <w:pPr>
              <w:rPr>
                <w:szCs w:val="20"/>
                <w:rtl/>
                <w:lang w:bidi="fa-IR"/>
              </w:rPr>
            </w:pPr>
            <w:r w:rsidRPr="00985788">
              <w:rPr>
                <w:rFonts w:hint="cs"/>
                <w:szCs w:val="20"/>
                <w:rtl/>
                <w:lang w:bidi="fa-IR"/>
              </w:rPr>
              <w:t>36</w:t>
            </w:r>
          </w:p>
        </w:tc>
        <w:tc>
          <w:tcPr>
            <w:tcW w:w="1366" w:type="pct"/>
          </w:tcPr>
          <w:p w14:paraId="19CE4A32" w14:textId="77777777" w:rsidR="007A476B" w:rsidRPr="00985788" w:rsidRDefault="007A476B" w:rsidP="00F4586B">
            <w:pPr>
              <w:rPr>
                <w:szCs w:val="20"/>
                <w:rtl/>
                <w:lang w:bidi="fa-IR"/>
              </w:rPr>
            </w:pPr>
            <w:r w:rsidRPr="00985788">
              <w:rPr>
                <w:rFonts w:hint="cs"/>
                <w:szCs w:val="20"/>
                <w:rtl/>
                <w:lang w:bidi="fa-IR"/>
              </w:rPr>
              <w:t>نسبت برنامه ریز به نیروی فنی</w:t>
            </w:r>
          </w:p>
        </w:tc>
        <w:tc>
          <w:tcPr>
            <w:tcW w:w="724" w:type="pct"/>
          </w:tcPr>
          <w:p w14:paraId="1A010F26" w14:textId="77777777" w:rsidR="007A476B" w:rsidRPr="00985788" w:rsidRDefault="007A476B" w:rsidP="00F4586B">
            <w:pPr>
              <w:rPr>
                <w:szCs w:val="20"/>
                <w:rtl/>
                <w:lang w:bidi="fa-IR"/>
              </w:rPr>
            </w:pPr>
            <w:r w:rsidRPr="00985788">
              <w:rPr>
                <w:rFonts w:hint="cs"/>
                <w:szCs w:val="20"/>
                <w:rtl/>
                <w:lang w:bidi="fa-IR"/>
              </w:rPr>
              <w:t xml:space="preserve">5 </w:t>
            </w:r>
            <w:r w:rsidRPr="00985788">
              <w:rPr>
                <w:rFonts w:cs="Times New Roman" w:hint="cs"/>
                <w:szCs w:val="20"/>
                <w:rtl/>
                <w:lang w:bidi="fa-IR"/>
              </w:rPr>
              <w:t>–</w:t>
            </w:r>
            <w:r w:rsidRPr="00985788">
              <w:rPr>
                <w:rFonts w:hint="cs"/>
                <w:szCs w:val="20"/>
                <w:rtl/>
                <w:lang w:bidi="fa-IR"/>
              </w:rPr>
              <w:t xml:space="preserve"> مدیریت کار</w:t>
            </w:r>
          </w:p>
        </w:tc>
      </w:tr>
      <w:tr w:rsidR="007A476B" w:rsidRPr="001559FF" w14:paraId="2B88A2B2" w14:textId="77777777" w:rsidTr="00E90B86">
        <w:trPr>
          <w:jc w:val="center"/>
        </w:trPr>
        <w:tc>
          <w:tcPr>
            <w:tcW w:w="410" w:type="pct"/>
          </w:tcPr>
          <w:p w14:paraId="0F083B34" w14:textId="77777777" w:rsidR="007A476B" w:rsidRPr="00985788" w:rsidRDefault="007A476B" w:rsidP="00F4586B">
            <w:pPr>
              <w:rPr>
                <w:szCs w:val="20"/>
                <w:rtl/>
                <w:lang w:bidi="fa-IR"/>
              </w:rPr>
            </w:pPr>
            <w:r w:rsidRPr="00985788">
              <w:rPr>
                <w:rFonts w:hint="cs"/>
                <w:szCs w:val="20"/>
                <w:rtl/>
                <w:lang w:bidi="fa-IR"/>
              </w:rPr>
              <w:t>2</w:t>
            </w:r>
          </w:p>
        </w:tc>
        <w:tc>
          <w:tcPr>
            <w:tcW w:w="1366" w:type="pct"/>
          </w:tcPr>
          <w:p w14:paraId="49D3F1A3" w14:textId="77777777" w:rsidR="007A476B" w:rsidRPr="00985788" w:rsidRDefault="007A476B" w:rsidP="00F4586B">
            <w:pPr>
              <w:rPr>
                <w:szCs w:val="20"/>
                <w:rtl/>
                <w:lang w:bidi="fa-IR"/>
              </w:rPr>
            </w:pPr>
            <w:r w:rsidRPr="00985788">
              <w:rPr>
                <w:rFonts w:hint="cs"/>
                <w:szCs w:val="20"/>
                <w:rtl/>
                <w:lang w:bidi="fa-IR"/>
              </w:rPr>
              <w:t>دسترسی (قابلیت دسترسی)</w:t>
            </w:r>
          </w:p>
        </w:tc>
        <w:tc>
          <w:tcPr>
            <w:tcW w:w="724" w:type="pct"/>
          </w:tcPr>
          <w:p w14:paraId="62E9D972" w14:textId="77777777" w:rsidR="007A476B" w:rsidRPr="00985788" w:rsidRDefault="007A476B" w:rsidP="00F4586B">
            <w:pPr>
              <w:rPr>
                <w:szCs w:val="20"/>
                <w:rtl/>
                <w:lang w:bidi="fa-IR"/>
              </w:rPr>
            </w:pPr>
            <w:r w:rsidRPr="00985788">
              <w:rPr>
                <w:rFonts w:hint="cs"/>
                <w:szCs w:val="20"/>
                <w:rtl/>
                <w:lang w:bidi="fa-IR"/>
              </w:rPr>
              <w:t>2- قابلیت اطمینان فرآیند</w:t>
            </w:r>
          </w:p>
        </w:tc>
        <w:tc>
          <w:tcPr>
            <w:tcW w:w="410" w:type="pct"/>
          </w:tcPr>
          <w:p w14:paraId="4047E572" w14:textId="77777777" w:rsidR="007A476B" w:rsidRPr="00985788" w:rsidRDefault="007A476B" w:rsidP="00F4586B">
            <w:pPr>
              <w:rPr>
                <w:szCs w:val="20"/>
                <w:rtl/>
                <w:lang w:bidi="fa-IR"/>
              </w:rPr>
            </w:pPr>
            <w:r w:rsidRPr="00985788">
              <w:rPr>
                <w:rFonts w:hint="cs"/>
                <w:szCs w:val="20"/>
                <w:rtl/>
                <w:lang w:bidi="fa-IR"/>
              </w:rPr>
              <w:t>37</w:t>
            </w:r>
          </w:p>
        </w:tc>
        <w:tc>
          <w:tcPr>
            <w:tcW w:w="1366" w:type="pct"/>
          </w:tcPr>
          <w:p w14:paraId="213A29FF" w14:textId="77777777" w:rsidR="007A476B" w:rsidRPr="00985788" w:rsidRDefault="007A476B" w:rsidP="00F4586B">
            <w:pPr>
              <w:rPr>
                <w:szCs w:val="20"/>
                <w:rtl/>
                <w:lang w:bidi="fa-IR"/>
              </w:rPr>
            </w:pPr>
            <w:r w:rsidRPr="00985788">
              <w:rPr>
                <w:rFonts w:hint="cs"/>
                <w:szCs w:val="20"/>
                <w:rtl/>
                <w:lang w:bidi="fa-IR"/>
              </w:rPr>
              <w:t>شاخص انحراف برنامه ریزی</w:t>
            </w:r>
          </w:p>
        </w:tc>
        <w:tc>
          <w:tcPr>
            <w:tcW w:w="724" w:type="pct"/>
          </w:tcPr>
          <w:p w14:paraId="4F69DE79" w14:textId="77777777" w:rsidR="007A476B" w:rsidRPr="00985788" w:rsidRDefault="007A476B" w:rsidP="00F4586B">
            <w:pPr>
              <w:rPr>
                <w:szCs w:val="20"/>
                <w:rtl/>
                <w:lang w:bidi="fa-IR"/>
              </w:rPr>
            </w:pPr>
            <w:r w:rsidRPr="00985788">
              <w:rPr>
                <w:rFonts w:hint="cs"/>
                <w:szCs w:val="20"/>
                <w:rtl/>
                <w:lang w:bidi="fa-IR"/>
              </w:rPr>
              <w:t xml:space="preserve">5 </w:t>
            </w:r>
            <w:r w:rsidRPr="00985788">
              <w:rPr>
                <w:rFonts w:cs="Times New Roman" w:hint="cs"/>
                <w:szCs w:val="20"/>
                <w:rtl/>
                <w:lang w:bidi="fa-IR"/>
              </w:rPr>
              <w:t>–</w:t>
            </w:r>
            <w:r w:rsidRPr="00985788">
              <w:rPr>
                <w:rFonts w:hint="cs"/>
                <w:szCs w:val="20"/>
                <w:rtl/>
                <w:lang w:bidi="fa-IR"/>
              </w:rPr>
              <w:t xml:space="preserve"> مدیریت کار</w:t>
            </w:r>
          </w:p>
        </w:tc>
      </w:tr>
      <w:tr w:rsidR="007A476B" w:rsidRPr="001559FF" w14:paraId="2E88BE5E" w14:textId="77777777" w:rsidTr="00E90B86">
        <w:trPr>
          <w:jc w:val="center"/>
        </w:trPr>
        <w:tc>
          <w:tcPr>
            <w:tcW w:w="410" w:type="pct"/>
          </w:tcPr>
          <w:p w14:paraId="33D65F3B" w14:textId="77777777" w:rsidR="007A476B" w:rsidRPr="00985788" w:rsidRDefault="007A476B" w:rsidP="00F4586B">
            <w:pPr>
              <w:rPr>
                <w:szCs w:val="20"/>
                <w:rtl/>
                <w:lang w:bidi="fa-IR"/>
              </w:rPr>
            </w:pPr>
            <w:r w:rsidRPr="00985788">
              <w:rPr>
                <w:rFonts w:hint="cs"/>
                <w:szCs w:val="20"/>
                <w:rtl/>
                <w:lang w:bidi="fa-IR"/>
              </w:rPr>
              <w:t>3</w:t>
            </w:r>
          </w:p>
        </w:tc>
        <w:tc>
          <w:tcPr>
            <w:tcW w:w="1366" w:type="pct"/>
          </w:tcPr>
          <w:p w14:paraId="421028BC" w14:textId="77777777" w:rsidR="007A476B" w:rsidRPr="00985788" w:rsidRDefault="007A476B" w:rsidP="00F4586B">
            <w:pPr>
              <w:rPr>
                <w:szCs w:val="20"/>
                <w:rtl/>
                <w:lang w:bidi="fa-IR"/>
              </w:rPr>
            </w:pPr>
            <w:r w:rsidRPr="00985788">
              <w:rPr>
                <w:rFonts w:hint="cs"/>
                <w:szCs w:val="20"/>
                <w:rtl/>
                <w:lang w:bidi="fa-IR"/>
              </w:rPr>
              <w:t>هزینه نگهداشت مبتنی بر وضعیت</w:t>
            </w:r>
          </w:p>
        </w:tc>
        <w:tc>
          <w:tcPr>
            <w:tcW w:w="724" w:type="pct"/>
          </w:tcPr>
          <w:p w14:paraId="00F78706" w14:textId="77777777" w:rsidR="007A476B" w:rsidRPr="00985788" w:rsidRDefault="007A476B" w:rsidP="00F4586B">
            <w:pPr>
              <w:rPr>
                <w:szCs w:val="20"/>
                <w:rtl/>
                <w:lang w:bidi="fa-IR"/>
              </w:rPr>
            </w:pPr>
            <w:r w:rsidRPr="00985788">
              <w:rPr>
                <w:rFonts w:hint="cs"/>
                <w:szCs w:val="20"/>
                <w:rtl/>
                <w:lang w:bidi="fa-IR"/>
              </w:rPr>
              <w:t xml:space="preserve">5 </w:t>
            </w:r>
            <w:r w:rsidRPr="00985788">
              <w:rPr>
                <w:rFonts w:cs="Times New Roman" w:hint="cs"/>
                <w:szCs w:val="20"/>
                <w:rtl/>
                <w:lang w:bidi="fa-IR"/>
              </w:rPr>
              <w:t>–</w:t>
            </w:r>
            <w:r w:rsidRPr="00985788">
              <w:rPr>
                <w:rFonts w:hint="cs"/>
                <w:szCs w:val="20"/>
                <w:rtl/>
                <w:lang w:bidi="fa-IR"/>
              </w:rPr>
              <w:t xml:space="preserve"> مدیریت کار</w:t>
            </w:r>
          </w:p>
        </w:tc>
        <w:tc>
          <w:tcPr>
            <w:tcW w:w="410" w:type="pct"/>
          </w:tcPr>
          <w:p w14:paraId="330392AC" w14:textId="77777777" w:rsidR="007A476B" w:rsidRPr="00985788" w:rsidRDefault="007A476B" w:rsidP="00F4586B">
            <w:pPr>
              <w:rPr>
                <w:szCs w:val="20"/>
                <w:rtl/>
                <w:lang w:bidi="fa-IR"/>
              </w:rPr>
            </w:pPr>
            <w:r w:rsidRPr="00985788">
              <w:rPr>
                <w:rFonts w:hint="cs"/>
                <w:szCs w:val="20"/>
                <w:rtl/>
                <w:lang w:bidi="fa-IR"/>
              </w:rPr>
              <w:t>38</w:t>
            </w:r>
          </w:p>
        </w:tc>
        <w:tc>
          <w:tcPr>
            <w:tcW w:w="1366" w:type="pct"/>
          </w:tcPr>
          <w:p w14:paraId="2B1EB1BE" w14:textId="77777777" w:rsidR="007A476B" w:rsidRPr="00985788" w:rsidRDefault="007A476B" w:rsidP="00F4586B">
            <w:pPr>
              <w:rPr>
                <w:szCs w:val="20"/>
                <w:rtl/>
                <w:lang w:bidi="fa-IR"/>
              </w:rPr>
            </w:pPr>
            <w:r w:rsidRPr="00985788">
              <w:rPr>
                <w:rFonts w:hint="cs"/>
                <w:szCs w:val="20"/>
                <w:rtl/>
                <w:lang w:bidi="fa-IR"/>
              </w:rPr>
              <w:t xml:space="preserve">پایبندی به </w:t>
            </w:r>
            <w:r w:rsidRPr="00985788">
              <w:rPr>
                <w:szCs w:val="20"/>
                <w:lang w:bidi="fa-IR"/>
              </w:rPr>
              <w:t>PM</w:t>
            </w:r>
            <w:r w:rsidRPr="00985788">
              <w:rPr>
                <w:rFonts w:hint="cs"/>
                <w:szCs w:val="20"/>
                <w:rtl/>
                <w:lang w:bidi="fa-IR"/>
              </w:rPr>
              <w:t xml:space="preserve"> و </w:t>
            </w:r>
            <w:proofErr w:type="spellStart"/>
            <w:r w:rsidRPr="00985788">
              <w:rPr>
                <w:szCs w:val="20"/>
                <w:lang w:bidi="fa-IR"/>
              </w:rPr>
              <w:t>PdM</w:t>
            </w:r>
            <w:proofErr w:type="spellEnd"/>
            <w:r w:rsidRPr="00985788">
              <w:rPr>
                <w:szCs w:val="20"/>
                <w:lang w:bidi="fa-IR"/>
              </w:rPr>
              <w:t xml:space="preserve"> (CBM)</w:t>
            </w:r>
          </w:p>
        </w:tc>
        <w:tc>
          <w:tcPr>
            <w:tcW w:w="724" w:type="pct"/>
          </w:tcPr>
          <w:p w14:paraId="5395A286" w14:textId="77777777" w:rsidR="007A476B" w:rsidRPr="00985788" w:rsidRDefault="007A476B" w:rsidP="00F4586B">
            <w:pPr>
              <w:rPr>
                <w:szCs w:val="20"/>
                <w:rtl/>
                <w:lang w:bidi="fa-IR"/>
              </w:rPr>
            </w:pPr>
            <w:r w:rsidRPr="00985788">
              <w:rPr>
                <w:rFonts w:hint="cs"/>
                <w:szCs w:val="20"/>
                <w:rtl/>
                <w:lang w:bidi="fa-IR"/>
              </w:rPr>
              <w:t xml:space="preserve">5 </w:t>
            </w:r>
            <w:r w:rsidRPr="00985788">
              <w:rPr>
                <w:rFonts w:cs="Times New Roman" w:hint="cs"/>
                <w:szCs w:val="20"/>
                <w:rtl/>
                <w:lang w:bidi="fa-IR"/>
              </w:rPr>
              <w:t>–</w:t>
            </w:r>
            <w:r w:rsidRPr="00985788">
              <w:rPr>
                <w:rFonts w:hint="cs"/>
                <w:szCs w:val="20"/>
                <w:rtl/>
                <w:lang w:bidi="fa-IR"/>
              </w:rPr>
              <w:t xml:space="preserve"> مدیریت کار</w:t>
            </w:r>
          </w:p>
        </w:tc>
      </w:tr>
      <w:tr w:rsidR="007A476B" w:rsidRPr="001559FF" w14:paraId="38334429" w14:textId="77777777" w:rsidTr="00E90B86">
        <w:trPr>
          <w:jc w:val="center"/>
        </w:trPr>
        <w:tc>
          <w:tcPr>
            <w:tcW w:w="410" w:type="pct"/>
          </w:tcPr>
          <w:p w14:paraId="4EFBE979" w14:textId="77777777" w:rsidR="007A476B" w:rsidRPr="00985788" w:rsidRDefault="007A476B" w:rsidP="00F4586B">
            <w:pPr>
              <w:rPr>
                <w:szCs w:val="20"/>
                <w:rtl/>
                <w:lang w:bidi="fa-IR"/>
              </w:rPr>
            </w:pPr>
            <w:r w:rsidRPr="00985788">
              <w:rPr>
                <w:rFonts w:hint="cs"/>
                <w:szCs w:val="20"/>
                <w:rtl/>
                <w:lang w:bidi="fa-IR"/>
              </w:rPr>
              <w:t>4</w:t>
            </w:r>
          </w:p>
        </w:tc>
        <w:tc>
          <w:tcPr>
            <w:tcW w:w="1366" w:type="pct"/>
          </w:tcPr>
          <w:p w14:paraId="3138B22E" w14:textId="77777777" w:rsidR="007A476B" w:rsidRPr="00985788" w:rsidRDefault="007A476B" w:rsidP="00F4586B">
            <w:pPr>
              <w:rPr>
                <w:szCs w:val="20"/>
                <w:rtl/>
                <w:lang w:bidi="fa-IR"/>
              </w:rPr>
            </w:pPr>
            <w:r w:rsidRPr="00985788">
              <w:rPr>
                <w:rFonts w:hint="cs"/>
                <w:szCs w:val="20"/>
                <w:rtl/>
                <w:lang w:bidi="fa-IR"/>
              </w:rPr>
              <w:t>ساعت نگهداشت مبتنی بر وضعیت</w:t>
            </w:r>
          </w:p>
        </w:tc>
        <w:tc>
          <w:tcPr>
            <w:tcW w:w="724" w:type="pct"/>
          </w:tcPr>
          <w:p w14:paraId="671865C7" w14:textId="77777777" w:rsidR="007A476B" w:rsidRPr="00985788" w:rsidRDefault="007A476B" w:rsidP="00F4586B">
            <w:pPr>
              <w:rPr>
                <w:szCs w:val="20"/>
                <w:rtl/>
                <w:lang w:bidi="fa-IR"/>
              </w:rPr>
            </w:pPr>
            <w:r w:rsidRPr="00985788">
              <w:rPr>
                <w:rFonts w:hint="cs"/>
                <w:szCs w:val="20"/>
                <w:rtl/>
                <w:lang w:bidi="fa-IR"/>
              </w:rPr>
              <w:t xml:space="preserve">5 </w:t>
            </w:r>
            <w:r w:rsidRPr="00985788">
              <w:rPr>
                <w:rFonts w:cs="Times New Roman" w:hint="cs"/>
                <w:szCs w:val="20"/>
                <w:rtl/>
                <w:lang w:bidi="fa-IR"/>
              </w:rPr>
              <w:t>–</w:t>
            </w:r>
            <w:r w:rsidRPr="00985788">
              <w:rPr>
                <w:rFonts w:hint="cs"/>
                <w:szCs w:val="20"/>
                <w:rtl/>
                <w:lang w:bidi="fa-IR"/>
              </w:rPr>
              <w:t xml:space="preserve"> مدیریت کار</w:t>
            </w:r>
          </w:p>
        </w:tc>
        <w:tc>
          <w:tcPr>
            <w:tcW w:w="410" w:type="pct"/>
          </w:tcPr>
          <w:p w14:paraId="2E055FAE" w14:textId="77777777" w:rsidR="007A476B" w:rsidRPr="00985788" w:rsidRDefault="007A476B" w:rsidP="00F4586B">
            <w:pPr>
              <w:rPr>
                <w:szCs w:val="20"/>
                <w:rtl/>
                <w:lang w:bidi="fa-IR"/>
              </w:rPr>
            </w:pPr>
            <w:r w:rsidRPr="00985788">
              <w:rPr>
                <w:rFonts w:hint="cs"/>
                <w:szCs w:val="20"/>
                <w:rtl/>
                <w:lang w:bidi="fa-IR"/>
              </w:rPr>
              <w:t>39</w:t>
            </w:r>
          </w:p>
        </w:tc>
        <w:tc>
          <w:tcPr>
            <w:tcW w:w="1366" w:type="pct"/>
          </w:tcPr>
          <w:p w14:paraId="1F346EA1" w14:textId="77777777" w:rsidR="007A476B" w:rsidRPr="00985788" w:rsidRDefault="007A476B" w:rsidP="00F4586B">
            <w:pPr>
              <w:rPr>
                <w:szCs w:val="20"/>
                <w:rtl/>
                <w:lang w:bidi="fa-IR"/>
              </w:rPr>
            </w:pPr>
            <w:r w:rsidRPr="00985788">
              <w:rPr>
                <w:rFonts w:hint="cs"/>
                <w:szCs w:val="20"/>
                <w:rtl/>
                <w:lang w:bidi="fa-IR"/>
              </w:rPr>
              <w:t xml:space="preserve">اثربخشی </w:t>
            </w:r>
            <w:r w:rsidRPr="00985788">
              <w:rPr>
                <w:szCs w:val="20"/>
                <w:lang w:bidi="fa-IR"/>
              </w:rPr>
              <w:t>PM</w:t>
            </w:r>
            <w:r w:rsidRPr="00985788">
              <w:rPr>
                <w:rFonts w:hint="cs"/>
                <w:szCs w:val="20"/>
                <w:rtl/>
                <w:lang w:bidi="fa-IR"/>
              </w:rPr>
              <w:t xml:space="preserve"> و </w:t>
            </w:r>
            <w:proofErr w:type="spellStart"/>
            <w:r w:rsidRPr="00985788">
              <w:rPr>
                <w:szCs w:val="20"/>
                <w:lang w:bidi="fa-IR"/>
              </w:rPr>
              <w:t>PdM</w:t>
            </w:r>
            <w:proofErr w:type="spellEnd"/>
            <w:r w:rsidRPr="00985788">
              <w:rPr>
                <w:szCs w:val="20"/>
                <w:lang w:bidi="fa-IR"/>
              </w:rPr>
              <w:t xml:space="preserve"> (CBM)</w:t>
            </w:r>
          </w:p>
        </w:tc>
        <w:tc>
          <w:tcPr>
            <w:tcW w:w="724" w:type="pct"/>
          </w:tcPr>
          <w:p w14:paraId="3984D6DA" w14:textId="77777777" w:rsidR="007A476B" w:rsidRPr="00985788" w:rsidRDefault="007A476B" w:rsidP="00F4586B">
            <w:pPr>
              <w:rPr>
                <w:szCs w:val="20"/>
                <w:rtl/>
                <w:lang w:bidi="fa-IR"/>
              </w:rPr>
            </w:pPr>
            <w:r w:rsidRPr="00985788">
              <w:rPr>
                <w:rFonts w:hint="cs"/>
                <w:szCs w:val="20"/>
                <w:rtl/>
                <w:lang w:bidi="fa-IR"/>
              </w:rPr>
              <w:t xml:space="preserve">5 </w:t>
            </w:r>
            <w:r w:rsidRPr="00985788">
              <w:rPr>
                <w:rFonts w:cs="Times New Roman" w:hint="cs"/>
                <w:szCs w:val="20"/>
                <w:rtl/>
                <w:lang w:bidi="fa-IR"/>
              </w:rPr>
              <w:t>–</w:t>
            </w:r>
            <w:r w:rsidRPr="00985788">
              <w:rPr>
                <w:rFonts w:hint="cs"/>
                <w:szCs w:val="20"/>
                <w:rtl/>
                <w:lang w:bidi="fa-IR"/>
              </w:rPr>
              <w:t xml:space="preserve"> مدیریت کار</w:t>
            </w:r>
          </w:p>
        </w:tc>
      </w:tr>
      <w:tr w:rsidR="007A476B" w:rsidRPr="001559FF" w14:paraId="268BE632" w14:textId="77777777" w:rsidTr="00E90B86">
        <w:trPr>
          <w:jc w:val="center"/>
        </w:trPr>
        <w:tc>
          <w:tcPr>
            <w:tcW w:w="410" w:type="pct"/>
          </w:tcPr>
          <w:p w14:paraId="21CAA001" w14:textId="77777777" w:rsidR="007A476B" w:rsidRPr="00985788" w:rsidRDefault="007A476B" w:rsidP="00F4586B">
            <w:pPr>
              <w:rPr>
                <w:szCs w:val="20"/>
                <w:rtl/>
                <w:lang w:bidi="fa-IR"/>
              </w:rPr>
            </w:pPr>
            <w:r w:rsidRPr="00985788">
              <w:rPr>
                <w:rFonts w:hint="cs"/>
                <w:szCs w:val="20"/>
                <w:rtl/>
                <w:lang w:bidi="fa-IR"/>
              </w:rPr>
              <w:t>5</w:t>
            </w:r>
          </w:p>
        </w:tc>
        <w:tc>
          <w:tcPr>
            <w:tcW w:w="1366" w:type="pct"/>
          </w:tcPr>
          <w:p w14:paraId="7569084C" w14:textId="77777777" w:rsidR="007A476B" w:rsidRPr="00985788" w:rsidRDefault="007A476B" w:rsidP="00F4586B">
            <w:pPr>
              <w:rPr>
                <w:szCs w:val="20"/>
                <w:rtl/>
                <w:lang w:bidi="fa-IR"/>
              </w:rPr>
            </w:pPr>
            <w:r w:rsidRPr="00985788">
              <w:rPr>
                <w:rFonts w:hint="cs"/>
                <w:szCs w:val="20"/>
                <w:rtl/>
                <w:lang w:bidi="fa-IR"/>
              </w:rPr>
              <w:t>نفر ساعت بهبود مستمر</w:t>
            </w:r>
          </w:p>
        </w:tc>
        <w:tc>
          <w:tcPr>
            <w:tcW w:w="724" w:type="pct"/>
          </w:tcPr>
          <w:p w14:paraId="597045D1" w14:textId="77777777" w:rsidR="007A476B" w:rsidRPr="00985788" w:rsidRDefault="007A476B" w:rsidP="00F4586B">
            <w:pPr>
              <w:rPr>
                <w:szCs w:val="20"/>
                <w:rtl/>
                <w:lang w:bidi="fa-IR"/>
              </w:rPr>
            </w:pPr>
            <w:r w:rsidRPr="00985788">
              <w:rPr>
                <w:rFonts w:hint="cs"/>
                <w:szCs w:val="20"/>
                <w:rtl/>
                <w:lang w:bidi="fa-IR"/>
              </w:rPr>
              <w:t xml:space="preserve">5 </w:t>
            </w:r>
            <w:r w:rsidRPr="00985788">
              <w:rPr>
                <w:rFonts w:cs="Times New Roman" w:hint="cs"/>
                <w:szCs w:val="20"/>
                <w:rtl/>
                <w:lang w:bidi="fa-IR"/>
              </w:rPr>
              <w:t>–</w:t>
            </w:r>
            <w:r w:rsidRPr="00985788">
              <w:rPr>
                <w:rFonts w:hint="cs"/>
                <w:szCs w:val="20"/>
                <w:rtl/>
                <w:lang w:bidi="fa-IR"/>
              </w:rPr>
              <w:t xml:space="preserve"> مدیریت کار</w:t>
            </w:r>
          </w:p>
        </w:tc>
        <w:tc>
          <w:tcPr>
            <w:tcW w:w="410" w:type="pct"/>
          </w:tcPr>
          <w:p w14:paraId="433346A8" w14:textId="77777777" w:rsidR="007A476B" w:rsidRPr="00985788" w:rsidRDefault="007A476B" w:rsidP="00F4586B">
            <w:pPr>
              <w:rPr>
                <w:szCs w:val="20"/>
                <w:rtl/>
                <w:lang w:bidi="fa-IR"/>
              </w:rPr>
            </w:pPr>
            <w:r w:rsidRPr="00985788">
              <w:rPr>
                <w:rFonts w:hint="cs"/>
                <w:szCs w:val="20"/>
                <w:rtl/>
                <w:lang w:bidi="fa-IR"/>
              </w:rPr>
              <w:t>40</w:t>
            </w:r>
          </w:p>
        </w:tc>
        <w:tc>
          <w:tcPr>
            <w:tcW w:w="1366" w:type="pct"/>
          </w:tcPr>
          <w:p w14:paraId="212A6BCE" w14:textId="77777777" w:rsidR="007A476B" w:rsidRPr="00985788" w:rsidRDefault="007A476B" w:rsidP="00F4586B">
            <w:pPr>
              <w:rPr>
                <w:szCs w:val="20"/>
                <w:rtl/>
                <w:lang w:bidi="fa-IR"/>
              </w:rPr>
            </w:pPr>
            <w:r w:rsidRPr="00985788">
              <w:rPr>
                <w:rFonts w:hint="cs"/>
                <w:szCs w:val="20"/>
                <w:rtl/>
                <w:lang w:bidi="fa-IR"/>
              </w:rPr>
              <w:t xml:space="preserve">دستور کار انباشته </w:t>
            </w:r>
            <w:r w:rsidRPr="00985788">
              <w:rPr>
                <w:szCs w:val="20"/>
                <w:lang w:bidi="fa-IR"/>
              </w:rPr>
              <w:t>PM</w:t>
            </w:r>
            <w:r w:rsidRPr="00985788">
              <w:rPr>
                <w:rFonts w:hint="cs"/>
                <w:szCs w:val="20"/>
                <w:rtl/>
                <w:lang w:bidi="fa-IR"/>
              </w:rPr>
              <w:t xml:space="preserve"> و </w:t>
            </w:r>
            <w:proofErr w:type="spellStart"/>
            <w:r w:rsidRPr="00985788">
              <w:rPr>
                <w:szCs w:val="20"/>
                <w:lang w:bidi="fa-IR"/>
              </w:rPr>
              <w:t>PdM</w:t>
            </w:r>
            <w:proofErr w:type="spellEnd"/>
            <w:r w:rsidRPr="00985788">
              <w:rPr>
                <w:szCs w:val="20"/>
                <w:lang w:bidi="fa-IR"/>
              </w:rPr>
              <w:t xml:space="preserve"> (CBM)</w:t>
            </w:r>
          </w:p>
        </w:tc>
        <w:tc>
          <w:tcPr>
            <w:tcW w:w="724" w:type="pct"/>
          </w:tcPr>
          <w:p w14:paraId="73769054" w14:textId="77777777" w:rsidR="007A476B" w:rsidRPr="00985788" w:rsidRDefault="007A476B" w:rsidP="00F4586B">
            <w:pPr>
              <w:rPr>
                <w:szCs w:val="20"/>
                <w:rtl/>
                <w:lang w:bidi="fa-IR"/>
              </w:rPr>
            </w:pPr>
            <w:r w:rsidRPr="00985788">
              <w:rPr>
                <w:rFonts w:hint="cs"/>
                <w:szCs w:val="20"/>
                <w:rtl/>
                <w:lang w:bidi="fa-IR"/>
              </w:rPr>
              <w:t xml:space="preserve">5 </w:t>
            </w:r>
            <w:r w:rsidRPr="00985788">
              <w:rPr>
                <w:rFonts w:cs="Times New Roman" w:hint="cs"/>
                <w:szCs w:val="20"/>
                <w:rtl/>
                <w:lang w:bidi="fa-IR"/>
              </w:rPr>
              <w:t>–</w:t>
            </w:r>
            <w:r w:rsidRPr="00985788">
              <w:rPr>
                <w:rFonts w:hint="cs"/>
                <w:szCs w:val="20"/>
                <w:rtl/>
                <w:lang w:bidi="fa-IR"/>
              </w:rPr>
              <w:t xml:space="preserve"> مدیریت کار</w:t>
            </w:r>
          </w:p>
        </w:tc>
      </w:tr>
      <w:tr w:rsidR="007A476B" w:rsidRPr="001559FF" w14:paraId="762F2809" w14:textId="77777777" w:rsidTr="00E90B86">
        <w:trPr>
          <w:jc w:val="center"/>
        </w:trPr>
        <w:tc>
          <w:tcPr>
            <w:tcW w:w="410" w:type="pct"/>
          </w:tcPr>
          <w:p w14:paraId="600AD36B" w14:textId="77777777" w:rsidR="007A476B" w:rsidRPr="00985788" w:rsidRDefault="007A476B" w:rsidP="00F4586B">
            <w:pPr>
              <w:rPr>
                <w:szCs w:val="20"/>
                <w:rtl/>
                <w:lang w:bidi="fa-IR"/>
              </w:rPr>
            </w:pPr>
            <w:r w:rsidRPr="00985788">
              <w:rPr>
                <w:rFonts w:hint="cs"/>
                <w:szCs w:val="20"/>
                <w:rtl/>
                <w:lang w:bidi="fa-IR"/>
              </w:rPr>
              <w:t>6</w:t>
            </w:r>
          </w:p>
        </w:tc>
        <w:tc>
          <w:tcPr>
            <w:tcW w:w="1366" w:type="pct"/>
          </w:tcPr>
          <w:p w14:paraId="1A5DA61C" w14:textId="77777777" w:rsidR="007A476B" w:rsidRPr="00985788" w:rsidRDefault="007A476B" w:rsidP="00F4586B">
            <w:pPr>
              <w:rPr>
                <w:szCs w:val="20"/>
                <w:rtl/>
                <w:lang w:bidi="fa-IR"/>
              </w:rPr>
            </w:pPr>
            <w:r w:rsidRPr="00985788">
              <w:rPr>
                <w:rFonts w:hint="cs"/>
                <w:szCs w:val="20"/>
                <w:rtl/>
                <w:lang w:bidi="fa-IR"/>
              </w:rPr>
              <w:t>نیروی انسانی پیمانکار</w:t>
            </w:r>
          </w:p>
        </w:tc>
        <w:tc>
          <w:tcPr>
            <w:tcW w:w="724" w:type="pct"/>
          </w:tcPr>
          <w:p w14:paraId="15BA4BC7" w14:textId="77777777" w:rsidR="007A476B" w:rsidRPr="00985788" w:rsidRDefault="007A476B" w:rsidP="00F4586B">
            <w:pPr>
              <w:rPr>
                <w:szCs w:val="20"/>
                <w:rtl/>
                <w:lang w:bidi="fa-IR"/>
              </w:rPr>
            </w:pPr>
            <w:r w:rsidRPr="00985788">
              <w:rPr>
                <w:rFonts w:hint="cs"/>
                <w:szCs w:val="20"/>
                <w:rtl/>
                <w:lang w:bidi="fa-IR"/>
              </w:rPr>
              <w:t xml:space="preserve">5 </w:t>
            </w:r>
            <w:r w:rsidRPr="00985788">
              <w:rPr>
                <w:rFonts w:cs="Times New Roman" w:hint="cs"/>
                <w:szCs w:val="20"/>
                <w:rtl/>
                <w:lang w:bidi="fa-IR"/>
              </w:rPr>
              <w:t>–</w:t>
            </w:r>
            <w:r w:rsidRPr="00985788">
              <w:rPr>
                <w:rFonts w:hint="cs"/>
                <w:szCs w:val="20"/>
                <w:rtl/>
                <w:lang w:bidi="fa-IR"/>
              </w:rPr>
              <w:t xml:space="preserve"> مدیریت کار</w:t>
            </w:r>
          </w:p>
        </w:tc>
        <w:tc>
          <w:tcPr>
            <w:tcW w:w="410" w:type="pct"/>
          </w:tcPr>
          <w:p w14:paraId="26F9CF56" w14:textId="77777777" w:rsidR="007A476B" w:rsidRPr="00985788" w:rsidRDefault="007A476B" w:rsidP="00F4586B">
            <w:pPr>
              <w:rPr>
                <w:szCs w:val="20"/>
                <w:rtl/>
                <w:lang w:bidi="fa-IR"/>
              </w:rPr>
            </w:pPr>
            <w:r w:rsidRPr="00985788">
              <w:rPr>
                <w:rFonts w:hint="cs"/>
                <w:szCs w:val="20"/>
                <w:rtl/>
                <w:lang w:bidi="fa-IR"/>
              </w:rPr>
              <w:t>41</w:t>
            </w:r>
          </w:p>
        </w:tc>
        <w:tc>
          <w:tcPr>
            <w:tcW w:w="1366" w:type="pct"/>
          </w:tcPr>
          <w:p w14:paraId="5893D901" w14:textId="77777777" w:rsidR="007A476B" w:rsidRPr="00985788" w:rsidRDefault="007A476B" w:rsidP="00F4586B">
            <w:pPr>
              <w:rPr>
                <w:szCs w:val="20"/>
                <w:rtl/>
                <w:lang w:bidi="fa-IR"/>
              </w:rPr>
            </w:pPr>
            <w:r w:rsidRPr="00985788">
              <w:rPr>
                <w:rFonts w:hint="cs"/>
                <w:szCs w:val="20"/>
                <w:rtl/>
                <w:lang w:bidi="fa-IR"/>
              </w:rPr>
              <w:t xml:space="preserve">دستور کارهای منقضی شده </w:t>
            </w:r>
            <w:r w:rsidRPr="00985788">
              <w:rPr>
                <w:szCs w:val="20"/>
                <w:lang w:bidi="fa-IR"/>
              </w:rPr>
              <w:t>PM</w:t>
            </w:r>
            <w:r w:rsidRPr="00985788">
              <w:rPr>
                <w:rFonts w:hint="cs"/>
                <w:szCs w:val="20"/>
                <w:rtl/>
                <w:lang w:bidi="fa-IR"/>
              </w:rPr>
              <w:t xml:space="preserve"> و </w:t>
            </w:r>
            <w:proofErr w:type="spellStart"/>
            <w:r w:rsidRPr="00985788">
              <w:rPr>
                <w:szCs w:val="20"/>
                <w:lang w:bidi="fa-IR"/>
              </w:rPr>
              <w:t>PdM</w:t>
            </w:r>
            <w:proofErr w:type="spellEnd"/>
            <w:r w:rsidRPr="00985788">
              <w:rPr>
                <w:szCs w:val="20"/>
                <w:lang w:bidi="fa-IR"/>
              </w:rPr>
              <w:t xml:space="preserve"> (CBM)</w:t>
            </w:r>
          </w:p>
        </w:tc>
        <w:tc>
          <w:tcPr>
            <w:tcW w:w="724" w:type="pct"/>
          </w:tcPr>
          <w:p w14:paraId="3AF8CF22" w14:textId="77777777" w:rsidR="007A476B" w:rsidRPr="00985788" w:rsidRDefault="007A476B" w:rsidP="00F4586B">
            <w:pPr>
              <w:rPr>
                <w:szCs w:val="20"/>
                <w:rtl/>
                <w:lang w:bidi="fa-IR"/>
              </w:rPr>
            </w:pPr>
            <w:r w:rsidRPr="00985788">
              <w:rPr>
                <w:rFonts w:hint="cs"/>
                <w:szCs w:val="20"/>
                <w:rtl/>
                <w:lang w:bidi="fa-IR"/>
              </w:rPr>
              <w:t xml:space="preserve">5 </w:t>
            </w:r>
            <w:r w:rsidRPr="00985788">
              <w:rPr>
                <w:rFonts w:cs="Times New Roman" w:hint="cs"/>
                <w:szCs w:val="20"/>
                <w:rtl/>
                <w:lang w:bidi="fa-IR"/>
              </w:rPr>
              <w:t>–</w:t>
            </w:r>
            <w:r w:rsidRPr="00985788">
              <w:rPr>
                <w:rFonts w:hint="cs"/>
                <w:szCs w:val="20"/>
                <w:rtl/>
                <w:lang w:bidi="fa-IR"/>
              </w:rPr>
              <w:t xml:space="preserve"> مدیریت کار</w:t>
            </w:r>
          </w:p>
        </w:tc>
      </w:tr>
      <w:tr w:rsidR="007A476B" w:rsidRPr="001559FF" w14:paraId="6C8D00EF" w14:textId="77777777" w:rsidTr="00E90B86">
        <w:trPr>
          <w:jc w:val="center"/>
        </w:trPr>
        <w:tc>
          <w:tcPr>
            <w:tcW w:w="410" w:type="pct"/>
          </w:tcPr>
          <w:p w14:paraId="0A1FD590" w14:textId="77777777" w:rsidR="007A476B" w:rsidRPr="00985788" w:rsidRDefault="007A476B" w:rsidP="00F4586B">
            <w:pPr>
              <w:rPr>
                <w:szCs w:val="20"/>
                <w:rtl/>
                <w:lang w:bidi="fa-IR"/>
              </w:rPr>
            </w:pPr>
            <w:r w:rsidRPr="00985788">
              <w:rPr>
                <w:rFonts w:hint="cs"/>
                <w:szCs w:val="20"/>
                <w:rtl/>
                <w:lang w:bidi="fa-IR"/>
              </w:rPr>
              <w:t>7</w:t>
            </w:r>
          </w:p>
        </w:tc>
        <w:tc>
          <w:tcPr>
            <w:tcW w:w="1366" w:type="pct"/>
          </w:tcPr>
          <w:p w14:paraId="0250A532" w14:textId="77777777" w:rsidR="007A476B" w:rsidRPr="00985788" w:rsidRDefault="007A476B" w:rsidP="00F4586B">
            <w:pPr>
              <w:rPr>
                <w:szCs w:val="20"/>
                <w:rtl/>
                <w:lang w:bidi="fa-IR"/>
              </w:rPr>
            </w:pPr>
            <w:r w:rsidRPr="00985788">
              <w:rPr>
                <w:rFonts w:hint="cs"/>
                <w:szCs w:val="20"/>
                <w:rtl/>
                <w:lang w:bidi="fa-IR"/>
              </w:rPr>
              <w:t>هزینه نگهداشت اصلاحی</w:t>
            </w:r>
          </w:p>
        </w:tc>
        <w:tc>
          <w:tcPr>
            <w:tcW w:w="724" w:type="pct"/>
          </w:tcPr>
          <w:p w14:paraId="6ADE2543" w14:textId="77777777" w:rsidR="007A476B" w:rsidRPr="00985788" w:rsidRDefault="007A476B" w:rsidP="00F4586B">
            <w:pPr>
              <w:rPr>
                <w:szCs w:val="20"/>
                <w:rtl/>
                <w:lang w:bidi="fa-IR"/>
              </w:rPr>
            </w:pPr>
            <w:r w:rsidRPr="00985788">
              <w:rPr>
                <w:rFonts w:hint="cs"/>
                <w:szCs w:val="20"/>
                <w:rtl/>
                <w:lang w:bidi="fa-IR"/>
              </w:rPr>
              <w:t xml:space="preserve">5 </w:t>
            </w:r>
            <w:r w:rsidRPr="00985788">
              <w:rPr>
                <w:rFonts w:cs="Times New Roman" w:hint="cs"/>
                <w:szCs w:val="20"/>
                <w:rtl/>
                <w:lang w:bidi="fa-IR"/>
              </w:rPr>
              <w:t>–</w:t>
            </w:r>
            <w:r w:rsidRPr="00985788">
              <w:rPr>
                <w:rFonts w:hint="cs"/>
                <w:szCs w:val="20"/>
                <w:rtl/>
                <w:lang w:bidi="fa-IR"/>
              </w:rPr>
              <w:t xml:space="preserve"> مدیریت کار</w:t>
            </w:r>
          </w:p>
        </w:tc>
        <w:tc>
          <w:tcPr>
            <w:tcW w:w="410" w:type="pct"/>
          </w:tcPr>
          <w:p w14:paraId="67485AB9" w14:textId="77777777" w:rsidR="007A476B" w:rsidRPr="00985788" w:rsidRDefault="007A476B" w:rsidP="00F4586B">
            <w:pPr>
              <w:rPr>
                <w:szCs w:val="20"/>
                <w:rtl/>
                <w:lang w:bidi="fa-IR"/>
              </w:rPr>
            </w:pPr>
            <w:r w:rsidRPr="00985788">
              <w:rPr>
                <w:rFonts w:hint="cs"/>
                <w:szCs w:val="20"/>
                <w:rtl/>
                <w:lang w:bidi="fa-IR"/>
              </w:rPr>
              <w:t>42</w:t>
            </w:r>
          </w:p>
        </w:tc>
        <w:tc>
          <w:tcPr>
            <w:tcW w:w="1366" w:type="pct"/>
          </w:tcPr>
          <w:p w14:paraId="5DCD64D0" w14:textId="77777777" w:rsidR="007A476B" w:rsidRPr="00985788" w:rsidRDefault="007A476B" w:rsidP="00F4586B">
            <w:pPr>
              <w:rPr>
                <w:szCs w:val="20"/>
                <w:rtl/>
                <w:lang w:bidi="fa-IR"/>
              </w:rPr>
            </w:pPr>
            <w:r w:rsidRPr="00985788">
              <w:rPr>
                <w:rFonts w:hint="cs"/>
                <w:szCs w:val="20"/>
                <w:rtl/>
                <w:lang w:bidi="fa-IR"/>
              </w:rPr>
              <w:t xml:space="preserve">نتیجه </w:t>
            </w:r>
            <w:r w:rsidRPr="00985788">
              <w:rPr>
                <w:szCs w:val="20"/>
                <w:lang w:bidi="fa-IR"/>
              </w:rPr>
              <w:t>PM</w:t>
            </w:r>
            <w:r w:rsidRPr="00985788">
              <w:rPr>
                <w:rFonts w:hint="cs"/>
                <w:szCs w:val="20"/>
                <w:rtl/>
                <w:lang w:bidi="fa-IR"/>
              </w:rPr>
              <w:t xml:space="preserve"> و </w:t>
            </w:r>
            <w:proofErr w:type="spellStart"/>
            <w:r w:rsidRPr="00985788">
              <w:rPr>
                <w:szCs w:val="20"/>
                <w:lang w:bidi="fa-IR"/>
              </w:rPr>
              <w:t>PdM</w:t>
            </w:r>
            <w:proofErr w:type="spellEnd"/>
            <w:r w:rsidRPr="00985788">
              <w:rPr>
                <w:szCs w:val="20"/>
                <w:lang w:bidi="fa-IR"/>
              </w:rPr>
              <w:t xml:space="preserve"> (CBM)</w:t>
            </w:r>
          </w:p>
        </w:tc>
        <w:tc>
          <w:tcPr>
            <w:tcW w:w="724" w:type="pct"/>
          </w:tcPr>
          <w:p w14:paraId="2BA17833" w14:textId="77777777" w:rsidR="007A476B" w:rsidRPr="00985788" w:rsidRDefault="007A476B" w:rsidP="00F4586B">
            <w:pPr>
              <w:rPr>
                <w:szCs w:val="20"/>
                <w:rtl/>
                <w:lang w:bidi="fa-IR"/>
              </w:rPr>
            </w:pPr>
            <w:r w:rsidRPr="00985788">
              <w:rPr>
                <w:rFonts w:hint="cs"/>
                <w:szCs w:val="20"/>
                <w:rtl/>
                <w:lang w:bidi="fa-IR"/>
              </w:rPr>
              <w:t xml:space="preserve">5 </w:t>
            </w:r>
            <w:r w:rsidRPr="00985788">
              <w:rPr>
                <w:rFonts w:cs="Times New Roman" w:hint="cs"/>
                <w:szCs w:val="20"/>
                <w:rtl/>
                <w:lang w:bidi="fa-IR"/>
              </w:rPr>
              <w:t>–</w:t>
            </w:r>
            <w:r w:rsidRPr="00985788">
              <w:rPr>
                <w:rFonts w:hint="cs"/>
                <w:szCs w:val="20"/>
                <w:rtl/>
                <w:lang w:bidi="fa-IR"/>
              </w:rPr>
              <w:t xml:space="preserve"> مدیریت کار</w:t>
            </w:r>
          </w:p>
        </w:tc>
      </w:tr>
      <w:tr w:rsidR="007A476B" w:rsidRPr="001559FF" w14:paraId="3387AC7B" w14:textId="77777777" w:rsidTr="00E90B86">
        <w:trPr>
          <w:jc w:val="center"/>
        </w:trPr>
        <w:tc>
          <w:tcPr>
            <w:tcW w:w="410" w:type="pct"/>
          </w:tcPr>
          <w:p w14:paraId="7869CACE" w14:textId="77777777" w:rsidR="007A476B" w:rsidRPr="00985788" w:rsidRDefault="007A476B" w:rsidP="00F4586B">
            <w:pPr>
              <w:rPr>
                <w:szCs w:val="20"/>
                <w:rtl/>
                <w:lang w:bidi="fa-IR"/>
              </w:rPr>
            </w:pPr>
            <w:r w:rsidRPr="00985788">
              <w:rPr>
                <w:rFonts w:hint="cs"/>
                <w:szCs w:val="20"/>
                <w:rtl/>
                <w:lang w:bidi="fa-IR"/>
              </w:rPr>
              <w:t>8</w:t>
            </w:r>
          </w:p>
        </w:tc>
        <w:tc>
          <w:tcPr>
            <w:tcW w:w="1366" w:type="pct"/>
          </w:tcPr>
          <w:p w14:paraId="0D9635F4" w14:textId="77777777" w:rsidR="007A476B" w:rsidRPr="00985788" w:rsidRDefault="007A476B" w:rsidP="00F4586B">
            <w:pPr>
              <w:rPr>
                <w:szCs w:val="20"/>
                <w:rtl/>
                <w:lang w:bidi="fa-IR"/>
              </w:rPr>
            </w:pPr>
            <w:r w:rsidRPr="00985788">
              <w:rPr>
                <w:rFonts w:hint="cs"/>
                <w:szCs w:val="20"/>
                <w:rtl/>
                <w:lang w:bidi="fa-IR"/>
              </w:rPr>
              <w:t>ساعت های نگهداشت اصلاحی</w:t>
            </w:r>
          </w:p>
        </w:tc>
        <w:tc>
          <w:tcPr>
            <w:tcW w:w="724" w:type="pct"/>
          </w:tcPr>
          <w:p w14:paraId="56A08185" w14:textId="77777777" w:rsidR="007A476B" w:rsidRPr="00985788" w:rsidRDefault="007A476B" w:rsidP="00F4586B">
            <w:pPr>
              <w:rPr>
                <w:szCs w:val="20"/>
                <w:rtl/>
                <w:lang w:bidi="fa-IR"/>
              </w:rPr>
            </w:pPr>
            <w:r w:rsidRPr="00985788">
              <w:rPr>
                <w:rFonts w:hint="cs"/>
                <w:szCs w:val="20"/>
                <w:rtl/>
                <w:lang w:bidi="fa-IR"/>
              </w:rPr>
              <w:t xml:space="preserve">5 </w:t>
            </w:r>
            <w:r w:rsidRPr="00985788">
              <w:rPr>
                <w:rFonts w:cs="Times New Roman" w:hint="cs"/>
                <w:szCs w:val="20"/>
                <w:rtl/>
                <w:lang w:bidi="fa-IR"/>
              </w:rPr>
              <w:t>–</w:t>
            </w:r>
            <w:r w:rsidRPr="00985788">
              <w:rPr>
                <w:rFonts w:hint="cs"/>
                <w:szCs w:val="20"/>
                <w:rtl/>
                <w:lang w:bidi="fa-IR"/>
              </w:rPr>
              <w:t xml:space="preserve"> مدیریت کار</w:t>
            </w:r>
          </w:p>
        </w:tc>
        <w:tc>
          <w:tcPr>
            <w:tcW w:w="410" w:type="pct"/>
          </w:tcPr>
          <w:p w14:paraId="6695A7C7" w14:textId="77777777" w:rsidR="007A476B" w:rsidRPr="00985788" w:rsidRDefault="007A476B" w:rsidP="00F4586B">
            <w:pPr>
              <w:rPr>
                <w:szCs w:val="20"/>
                <w:rtl/>
                <w:lang w:bidi="fa-IR"/>
              </w:rPr>
            </w:pPr>
            <w:r w:rsidRPr="00985788">
              <w:rPr>
                <w:rFonts w:hint="cs"/>
                <w:szCs w:val="20"/>
                <w:rtl/>
                <w:lang w:bidi="fa-IR"/>
              </w:rPr>
              <w:t>43</w:t>
            </w:r>
          </w:p>
        </w:tc>
        <w:tc>
          <w:tcPr>
            <w:tcW w:w="1366" w:type="pct"/>
          </w:tcPr>
          <w:p w14:paraId="16525CAE" w14:textId="77777777" w:rsidR="007A476B" w:rsidRPr="00985788" w:rsidRDefault="007A476B" w:rsidP="00F4586B">
            <w:pPr>
              <w:rPr>
                <w:szCs w:val="20"/>
                <w:rtl/>
                <w:lang w:bidi="fa-IR"/>
              </w:rPr>
            </w:pPr>
            <w:r w:rsidRPr="00985788">
              <w:rPr>
                <w:rFonts w:hint="cs"/>
                <w:szCs w:val="20"/>
                <w:rtl/>
                <w:lang w:bidi="fa-IR"/>
              </w:rPr>
              <w:t>هزینه نگهداشت پیشگیرانه (</w:t>
            </w:r>
            <w:r w:rsidRPr="00985788">
              <w:rPr>
                <w:szCs w:val="20"/>
                <w:lang w:bidi="fa-IR"/>
              </w:rPr>
              <w:t>PM</w:t>
            </w:r>
            <w:r w:rsidRPr="00985788">
              <w:rPr>
                <w:rFonts w:hint="cs"/>
                <w:szCs w:val="20"/>
                <w:rtl/>
                <w:lang w:bidi="fa-IR"/>
              </w:rPr>
              <w:t>)</w:t>
            </w:r>
          </w:p>
        </w:tc>
        <w:tc>
          <w:tcPr>
            <w:tcW w:w="724" w:type="pct"/>
          </w:tcPr>
          <w:p w14:paraId="70BA3B73" w14:textId="77777777" w:rsidR="007A476B" w:rsidRPr="00985788" w:rsidRDefault="007A476B" w:rsidP="00F4586B">
            <w:pPr>
              <w:rPr>
                <w:szCs w:val="20"/>
                <w:rtl/>
                <w:lang w:bidi="fa-IR"/>
              </w:rPr>
            </w:pPr>
            <w:r w:rsidRPr="00985788">
              <w:rPr>
                <w:rFonts w:hint="cs"/>
                <w:szCs w:val="20"/>
                <w:rtl/>
                <w:lang w:bidi="fa-IR"/>
              </w:rPr>
              <w:t xml:space="preserve">5 </w:t>
            </w:r>
            <w:r w:rsidRPr="00985788">
              <w:rPr>
                <w:rFonts w:cs="Times New Roman" w:hint="cs"/>
                <w:szCs w:val="20"/>
                <w:rtl/>
                <w:lang w:bidi="fa-IR"/>
              </w:rPr>
              <w:t>–</w:t>
            </w:r>
            <w:r w:rsidRPr="00985788">
              <w:rPr>
                <w:rFonts w:hint="cs"/>
                <w:szCs w:val="20"/>
                <w:rtl/>
                <w:lang w:bidi="fa-IR"/>
              </w:rPr>
              <w:t xml:space="preserve"> مدیریت کار</w:t>
            </w:r>
          </w:p>
        </w:tc>
      </w:tr>
      <w:tr w:rsidR="007A476B" w:rsidRPr="001559FF" w14:paraId="07E49A5B" w14:textId="77777777" w:rsidTr="00E90B86">
        <w:trPr>
          <w:jc w:val="center"/>
        </w:trPr>
        <w:tc>
          <w:tcPr>
            <w:tcW w:w="410" w:type="pct"/>
          </w:tcPr>
          <w:p w14:paraId="76F0AE57" w14:textId="77777777" w:rsidR="007A476B" w:rsidRPr="00985788" w:rsidRDefault="007A476B" w:rsidP="00F4586B">
            <w:pPr>
              <w:rPr>
                <w:szCs w:val="20"/>
                <w:rtl/>
                <w:lang w:bidi="fa-IR"/>
              </w:rPr>
            </w:pPr>
            <w:r w:rsidRPr="00985788">
              <w:rPr>
                <w:rFonts w:hint="cs"/>
                <w:szCs w:val="20"/>
                <w:rtl/>
                <w:lang w:bidi="fa-IR"/>
              </w:rPr>
              <w:t>9</w:t>
            </w:r>
          </w:p>
        </w:tc>
        <w:tc>
          <w:tcPr>
            <w:tcW w:w="1366" w:type="pct"/>
          </w:tcPr>
          <w:p w14:paraId="0A5D40A3" w14:textId="77777777" w:rsidR="007A476B" w:rsidRPr="00985788" w:rsidRDefault="007A476B" w:rsidP="00F4586B">
            <w:pPr>
              <w:rPr>
                <w:szCs w:val="20"/>
                <w:rtl/>
                <w:lang w:bidi="fa-IR"/>
              </w:rPr>
            </w:pPr>
            <w:r w:rsidRPr="00985788">
              <w:rPr>
                <w:rFonts w:hint="cs"/>
                <w:szCs w:val="20"/>
                <w:rtl/>
                <w:lang w:bidi="fa-IR"/>
              </w:rPr>
              <w:t>نیروهای فنی در هر شیفت</w:t>
            </w:r>
          </w:p>
        </w:tc>
        <w:tc>
          <w:tcPr>
            <w:tcW w:w="724" w:type="pct"/>
          </w:tcPr>
          <w:p w14:paraId="36855899" w14:textId="77777777" w:rsidR="007A476B" w:rsidRPr="00985788" w:rsidRDefault="007A476B" w:rsidP="00F4586B">
            <w:pPr>
              <w:rPr>
                <w:szCs w:val="20"/>
                <w:rtl/>
                <w:lang w:bidi="fa-IR"/>
              </w:rPr>
            </w:pPr>
            <w:r w:rsidRPr="00985788">
              <w:rPr>
                <w:rFonts w:hint="cs"/>
                <w:szCs w:val="20"/>
                <w:rtl/>
                <w:lang w:bidi="fa-IR"/>
              </w:rPr>
              <w:t xml:space="preserve">5 </w:t>
            </w:r>
            <w:r w:rsidRPr="00985788">
              <w:rPr>
                <w:rFonts w:cs="Times New Roman" w:hint="cs"/>
                <w:szCs w:val="20"/>
                <w:rtl/>
                <w:lang w:bidi="fa-IR"/>
              </w:rPr>
              <w:t>–</w:t>
            </w:r>
            <w:r w:rsidRPr="00985788">
              <w:rPr>
                <w:rFonts w:hint="cs"/>
                <w:szCs w:val="20"/>
                <w:rtl/>
                <w:lang w:bidi="fa-IR"/>
              </w:rPr>
              <w:t xml:space="preserve"> مدیریت کار</w:t>
            </w:r>
          </w:p>
        </w:tc>
        <w:tc>
          <w:tcPr>
            <w:tcW w:w="410" w:type="pct"/>
          </w:tcPr>
          <w:p w14:paraId="34A4C5F1" w14:textId="77777777" w:rsidR="007A476B" w:rsidRPr="00985788" w:rsidRDefault="007A476B" w:rsidP="00F4586B">
            <w:pPr>
              <w:rPr>
                <w:szCs w:val="20"/>
                <w:rtl/>
                <w:lang w:bidi="fa-IR"/>
              </w:rPr>
            </w:pPr>
            <w:r w:rsidRPr="00985788">
              <w:rPr>
                <w:rFonts w:hint="cs"/>
                <w:szCs w:val="20"/>
                <w:rtl/>
                <w:lang w:bidi="fa-IR"/>
              </w:rPr>
              <w:t>44</w:t>
            </w:r>
          </w:p>
        </w:tc>
        <w:tc>
          <w:tcPr>
            <w:tcW w:w="1366" w:type="pct"/>
          </w:tcPr>
          <w:p w14:paraId="304A78A8" w14:textId="77777777" w:rsidR="007A476B" w:rsidRPr="00985788" w:rsidRDefault="007A476B" w:rsidP="00F4586B">
            <w:pPr>
              <w:rPr>
                <w:szCs w:val="20"/>
                <w:rtl/>
                <w:lang w:bidi="fa-IR"/>
              </w:rPr>
            </w:pPr>
            <w:r w:rsidRPr="00985788">
              <w:rPr>
                <w:rFonts w:hint="cs"/>
                <w:szCs w:val="20"/>
                <w:rtl/>
                <w:lang w:bidi="fa-IR"/>
              </w:rPr>
              <w:t>ساعت نگهداشت پیشگیرانه (</w:t>
            </w:r>
            <w:r w:rsidRPr="00985788">
              <w:rPr>
                <w:szCs w:val="20"/>
                <w:lang w:bidi="fa-IR"/>
              </w:rPr>
              <w:t>PM</w:t>
            </w:r>
            <w:r w:rsidRPr="00985788">
              <w:rPr>
                <w:rFonts w:hint="cs"/>
                <w:szCs w:val="20"/>
                <w:rtl/>
                <w:lang w:bidi="fa-IR"/>
              </w:rPr>
              <w:t>)</w:t>
            </w:r>
          </w:p>
        </w:tc>
        <w:tc>
          <w:tcPr>
            <w:tcW w:w="724" w:type="pct"/>
          </w:tcPr>
          <w:p w14:paraId="34039129" w14:textId="77777777" w:rsidR="007A476B" w:rsidRPr="00985788" w:rsidRDefault="007A476B" w:rsidP="00F4586B">
            <w:pPr>
              <w:rPr>
                <w:szCs w:val="20"/>
                <w:rtl/>
                <w:lang w:bidi="fa-IR"/>
              </w:rPr>
            </w:pPr>
            <w:r w:rsidRPr="00985788">
              <w:rPr>
                <w:rFonts w:hint="cs"/>
                <w:szCs w:val="20"/>
                <w:rtl/>
                <w:lang w:bidi="fa-IR"/>
              </w:rPr>
              <w:t xml:space="preserve">5 </w:t>
            </w:r>
            <w:r w:rsidRPr="00985788">
              <w:rPr>
                <w:rFonts w:cs="Times New Roman" w:hint="cs"/>
                <w:szCs w:val="20"/>
                <w:rtl/>
                <w:lang w:bidi="fa-IR"/>
              </w:rPr>
              <w:t>–</w:t>
            </w:r>
            <w:r w:rsidRPr="00985788">
              <w:rPr>
                <w:rFonts w:hint="cs"/>
                <w:szCs w:val="20"/>
                <w:rtl/>
                <w:lang w:bidi="fa-IR"/>
              </w:rPr>
              <w:t xml:space="preserve"> مدیریت کار</w:t>
            </w:r>
          </w:p>
        </w:tc>
      </w:tr>
      <w:tr w:rsidR="007A476B" w:rsidRPr="001559FF" w14:paraId="07EEAE1B" w14:textId="77777777" w:rsidTr="00E90B86">
        <w:trPr>
          <w:jc w:val="center"/>
        </w:trPr>
        <w:tc>
          <w:tcPr>
            <w:tcW w:w="410" w:type="pct"/>
          </w:tcPr>
          <w:p w14:paraId="68023AF8" w14:textId="77777777" w:rsidR="007A476B" w:rsidRPr="00985788" w:rsidRDefault="007A476B" w:rsidP="00F4586B">
            <w:pPr>
              <w:rPr>
                <w:szCs w:val="20"/>
                <w:rtl/>
                <w:lang w:bidi="fa-IR"/>
              </w:rPr>
            </w:pPr>
            <w:r w:rsidRPr="00985788">
              <w:rPr>
                <w:rFonts w:hint="cs"/>
                <w:szCs w:val="20"/>
                <w:rtl/>
                <w:lang w:bidi="fa-IR"/>
              </w:rPr>
              <w:t>10</w:t>
            </w:r>
          </w:p>
        </w:tc>
        <w:tc>
          <w:tcPr>
            <w:tcW w:w="1366" w:type="pct"/>
          </w:tcPr>
          <w:p w14:paraId="389D38DA" w14:textId="77777777" w:rsidR="007A476B" w:rsidRPr="00985788" w:rsidRDefault="007A476B" w:rsidP="00F4586B">
            <w:pPr>
              <w:rPr>
                <w:szCs w:val="20"/>
                <w:rtl/>
                <w:lang w:bidi="fa-IR"/>
              </w:rPr>
            </w:pPr>
            <w:r w:rsidRPr="00985788">
              <w:rPr>
                <w:rFonts w:hint="cs"/>
                <w:szCs w:val="20"/>
                <w:rtl/>
                <w:lang w:bidi="fa-IR"/>
              </w:rPr>
              <w:t>درخواست های خرید اضطراری</w:t>
            </w:r>
          </w:p>
        </w:tc>
        <w:tc>
          <w:tcPr>
            <w:tcW w:w="724" w:type="pct"/>
          </w:tcPr>
          <w:p w14:paraId="029AC73C" w14:textId="77777777" w:rsidR="007A476B" w:rsidRPr="00985788" w:rsidRDefault="007A476B" w:rsidP="00F4586B">
            <w:pPr>
              <w:rPr>
                <w:szCs w:val="20"/>
                <w:rtl/>
                <w:lang w:bidi="fa-IR"/>
              </w:rPr>
            </w:pPr>
            <w:r w:rsidRPr="00985788">
              <w:rPr>
                <w:rFonts w:hint="cs"/>
                <w:szCs w:val="20"/>
                <w:rtl/>
                <w:lang w:bidi="fa-IR"/>
              </w:rPr>
              <w:t xml:space="preserve">5 </w:t>
            </w:r>
            <w:r w:rsidRPr="00985788">
              <w:rPr>
                <w:rFonts w:cs="Times New Roman" w:hint="cs"/>
                <w:szCs w:val="20"/>
                <w:rtl/>
                <w:lang w:bidi="fa-IR"/>
              </w:rPr>
              <w:t>–</w:t>
            </w:r>
            <w:r w:rsidRPr="00985788">
              <w:rPr>
                <w:rFonts w:hint="cs"/>
                <w:szCs w:val="20"/>
                <w:rtl/>
                <w:lang w:bidi="fa-IR"/>
              </w:rPr>
              <w:t xml:space="preserve"> مدیریت کار</w:t>
            </w:r>
          </w:p>
        </w:tc>
        <w:tc>
          <w:tcPr>
            <w:tcW w:w="410" w:type="pct"/>
          </w:tcPr>
          <w:p w14:paraId="06D9F994" w14:textId="77777777" w:rsidR="007A476B" w:rsidRPr="00985788" w:rsidRDefault="007A476B" w:rsidP="00F4586B">
            <w:pPr>
              <w:rPr>
                <w:szCs w:val="20"/>
                <w:rtl/>
                <w:lang w:bidi="fa-IR"/>
              </w:rPr>
            </w:pPr>
            <w:r w:rsidRPr="00985788">
              <w:rPr>
                <w:rFonts w:hint="cs"/>
                <w:szCs w:val="20"/>
                <w:rtl/>
                <w:lang w:bidi="fa-IR"/>
              </w:rPr>
              <w:t>45</w:t>
            </w:r>
          </w:p>
        </w:tc>
        <w:tc>
          <w:tcPr>
            <w:tcW w:w="1366" w:type="pct"/>
          </w:tcPr>
          <w:p w14:paraId="73485FC2" w14:textId="77777777" w:rsidR="007A476B" w:rsidRPr="00985788" w:rsidRDefault="007A476B" w:rsidP="00F4586B">
            <w:pPr>
              <w:rPr>
                <w:szCs w:val="20"/>
                <w:rtl/>
                <w:lang w:bidi="fa-IR"/>
              </w:rPr>
            </w:pPr>
            <w:r w:rsidRPr="00985788">
              <w:rPr>
                <w:rFonts w:hint="cs"/>
                <w:szCs w:val="20"/>
                <w:rtl/>
                <w:lang w:bidi="fa-IR"/>
              </w:rPr>
              <w:t>کار پیش کنشی</w:t>
            </w:r>
          </w:p>
        </w:tc>
        <w:tc>
          <w:tcPr>
            <w:tcW w:w="724" w:type="pct"/>
          </w:tcPr>
          <w:p w14:paraId="3A8E80C4" w14:textId="77777777" w:rsidR="007A476B" w:rsidRPr="00985788" w:rsidRDefault="007A476B" w:rsidP="00F4586B">
            <w:pPr>
              <w:rPr>
                <w:szCs w:val="20"/>
                <w:rtl/>
                <w:lang w:bidi="fa-IR"/>
              </w:rPr>
            </w:pPr>
            <w:r w:rsidRPr="00985788">
              <w:rPr>
                <w:rFonts w:hint="cs"/>
                <w:szCs w:val="20"/>
                <w:rtl/>
                <w:lang w:bidi="fa-IR"/>
              </w:rPr>
              <w:t xml:space="preserve">5 </w:t>
            </w:r>
            <w:r w:rsidRPr="00985788">
              <w:rPr>
                <w:rFonts w:cs="Times New Roman" w:hint="cs"/>
                <w:szCs w:val="20"/>
                <w:rtl/>
                <w:lang w:bidi="fa-IR"/>
              </w:rPr>
              <w:t>–</w:t>
            </w:r>
            <w:r w:rsidRPr="00985788">
              <w:rPr>
                <w:rFonts w:hint="cs"/>
                <w:szCs w:val="20"/>
                <w:rtl/>
                <w:lang w:bidi="fa-IR"/>
              </w:rPr>
              <w:t xml:space="preserve"> مدیریت کار</w:t>
            </w:r>
          </w:p>
        </w:tc>
      </w:tr>
      <w:tr w:rsidR="007A476B" w:rsidRPr="001559FF" w14:paraId="252F2189" w14:textId="77777777" w:rsidTr="00E90B86">
        <w:trPr>
          <w:jc w:val="center"/>
        </w:trPr>
        <w:tc>
          <w:tcPr>
            <w:tcW w:w="410" w:type="pct"/>
          </w:tcPr>
          <w:p w14:paraId="6A99FF8C" w14:textId="77777777" w:rsidR="007A476B" w:rsidRPr="00985788" w:rsidRDefault="007A476B" w:rsidP="00F4586B">
            <w:pPr>
              <w:rPr>
                <w:szCs w:val="20"/>
                <w:rtl/>
                <w:lang w:bidi="fa-IR"/>
              </w:rPr>
            </w:pPr>
            <w:r w:rsidRPr="00985788">
              <w:rPr>
                <w:rFonts w:hint="cs"/>
                <w:szCs w:val="20"/>
                <w:rtl/>
                <w:lang w:bidi="fa-IR"/>
              </w:rPr>
              <w:t>11</w:t>
            </w:r>
          </w:p>
        </w:tc>
        <w:tc>
          <w:tcPr>
            <w:tcW w:w="1366" w:type="pct"/>
          </w:tcPr>
          <w:p w14:paraId="30ED917A" w14:textId="77777777" w:rsidR="007A476B" w:rsidRPr="00985788" w:rsidRDefault="007A476B" w:rsidP="00F4586B">
            <w:pPr>
              <w:rPr>
                <w:szCs w:val="20"/>
                <w:rtl/>
                <w:lang w:bidi="fa-IR"/>
              </w:rPr>
            </w:pPr>
            <w:r w:rsidRPr="00985788">
              <w:rPr>
                <w:rFonts w:hint="cs"/>
                <w:szCs w:val="20"/>
                <w:rtl/>
                <w:lang w:bidi="fa-IR"/>
              </w:rPr>
              <w:t>زمان بیکاری</w:t>
            </w:r>
          </w:p>
        </w:tc>
        <w:tc>
          <w:tcPr>
            <w:tcW w:w="724" w:type="pct"/>
          </w:tcPr>
          <w:p w14:paraId="24F2B337" w14:textId="77777777" w:rsidR="007A476B" w:rsidRPr="00985788" w:rsidRDefault="007A476B" w:rsidP="00F4586B">
            <w:pPr>
              <w:rPr>
                <w:szCs w:val="20"/>
                <w:rtl/>
                <w:lang w:bidi="fa-IR"/>
              </w:rPr>
            </w:pPr>
            <w:r w:rsidRPr="00985788">
              <w:rPr>
                <w:rFonts w:hint="cs"/>
                <w:szCs w:val="20"/>
                <w:rtl/>
                <w:lang w:bidi="fa-IR"/>
              </w:rPr>
              <w:t>2- قابلیت اطمینان فرآیند</w:t>
            </w:r>
          </w:p>
        </w:tc>
        <w:tc>
          <w:tcPr>
            <w:tcW w:w="410" w:type="pct"/>
          </w:tcPr>
          <w:p w14:paraId="0DD1F9CF" w14:textId="77777777" w:rsidR="007A476B" w:rsidRPr="00985788" w:rsidRDefault="007A476B" w:rsidP="00F4586B">
            <w:pPr>
              <w:rPr>
                <w:szCs w:val="20"/>
                <w:rtl/>
                <w:lang w:bidi="fa-IR"/>
              </w:rPr>
            </w:pPr>
            <w:r w:rsidRPr="00985788">
              <w:rPr>
                <w:rFonts w:hint="cs"/>
                <w:szCs w:val="20"/>
                <w:rtl/>
                <w:lang w:bidi="fa-IR"/>
              </w:rPr>
              <w:t>46</w:t>
            </w:r>
          </w:p>
        </w:tc>
        <w:tc>
          <w:tcPr>
            <w:tcW w:w="1366" w:type="pct"/>
          </w:tcPr>
          <w:p w14:paraId="4B692FD9" w14:textId="77777777" w:rsidR="007A476B" w:rsidRPr="00985788" w:rsidRDefault="007A476B" w:rsidP="00F4586B">
            <w:pPr>
              <w:rPr>
                <w:szCs w:val="20"/>
                <w:rtl/>
                <w:lang w:bidi="fa-IR"/>
              </w:rPr>
            </w:pPr>
            <w:r w:rsidRPr="00985788">
              <w:rPr>
                <w:rFonts w:hint="cs"/>
                <w:szCs w:val="20"/>
                <w:rtl/>
                <w:lang w:bidi="fa-IR"/>
              </w:rPr>
              <w:t>نسبت کارکنان نگهداشت غیرمستقیم به مستقیم</w:t>
            </w:r>
          </w:p>
        </w:tc>
        <w:tc>
          <w:tcPr>
            <w:tcW w:w="724" w:type="pct"/>
          </w:tcPr>
          <w:p w14:paraId="1D5D73C6" w14:textId="77777777" w:rsidR="007A476B" w:rsidRPr="00985788" w:rsidRDefault="007A476B" w:rsidP="00F4586B">
            <w:pPr>
              <w:rPr>
                <w:szCs w:val="20"/>
                <w:rtl/>
                <w:lang w:bidi="fa-IR"/>
              </w:rPr>
            </w:pPr>
            <w:r w:rsidRPr="00985788">
              <w:rPr>
                <w:rFonts w:hint="cs"/>
                <w:szCs w:val="20"/>
                <w:rtl/>
                <w:lang w:bidi="fa-IR"/>
              </w:rPr>
              <w:t xml:space="preserve">5 </w:t>
            </w:r>
            <w:r w:rsidRPr="00985788">
              <w:rPr>
                <w:rFonts w:cs="Times New Roman" w:hint="cs"/>
                <w:szCs w:val="20"/>
                <w:rtl/>
                <w:lang w:bidi="fa-IR"/>
              </w:rPr>
              <w:t>–</w:t>
            </w:r>
            <w:r w:rsidRPr="00985788">
              <w:rPr>
                <w:rFonts w:hint="cs"/>
                <w:szCs w:val="20"/>
                <w:rtl/>
                <w:lang w:bidi="fa-IR"/>
              </w:rPr>
              <w:t xml:space="preserve"> مدیریت کار</w:t>
            </w:r>
          </w:p>
        </w:tc>
      </w:tr>
      <w:tr w:rsidR="007A476B" w:rsidRPr="001559FF" w14:paraId="40AD83F0" w14:textId="77777777" w:rsidTr="00E90B86">
        <w:trPr>
          <w:jc w:val="center"/>
        </w:trPr>
        <w:tc>
          <w:tcPr>
            <w:tcW w:w="410" w:type="pct"/>
          </w:tcPr>
          <w:p w14:paraId="1C265DDD" w14:textId="77777777" w:rsidR="007A476B" w:rsidRPr="00985788" w:rsidRDefault="007A476B" w:rsidP="00F4586B">
            <w:pPr>
              <w:rPr>
                <w:szCs w:val="20"/>
                <w:rtl/>
                <w:lang w:bidi="fa-IR"/>
              </w:rPr>
            </w:pPr>
            <w:r w:rsidRPr="00985788">
              <w:rPr>
                <w:rFonts w:hint="cs"/>
                <w:szCs w:val="20"/>
                <w:rtl/>
                <w:lang w:bidi="fa-IR"/>
              </w:rPr>
              <w:lastRenderedPageBreak/>
              <w:t>12</w:t>
            </w:r>
          </w:p>
        </w:tc>
        <w:tc>
          <w:tcPr>
            <w:tcW w:w="1366" w:type="pct"/>
          </w:tcPr>
          <w:p w14:paraId="06EB99A4" w14:textId="77777777" w:rsidR="007A476B" w:rsidRPr="00985788" w:rsidRDefault="007A476B" w:rsidP="00F4586B">
            <w:pPr>
              <w:rPr>
                <w:szCs w:val="20"/>
                <w:rtl/>
                <w:lang w:bidi="fa-IR"/>
              </w:rPr>
            </w:pPr>
            <w:r w:rsidRPr="00985788">
              <w:rPr>
                <w:rFonts w:hint="cs"/>
                <w:szCs w:val="20"/>
                <w:rtl/>
                <w:lang w:bidi="fa-IR"/>
              </w:rPr>
              <w:t>موجودی غیرفعال</w:t>
            </w:r>
          </w:p>
        </w:tc>
        <w:tc>
          <w:tcPr>
            <w:tcW w:w="724" w:type="pct"/>
          </w:tcPr>
          <w:p w14:paraId="1771DE74" w14:textId="77777777" w:rsidR="007A476B" w:rsidRPr="00985788" w:rsidRDefault="007A476B" w:rsidP="00F4586B">
            <w:pPr>
              <w:rPr>
                <w:szCs w:val="20"/>
                <w:rtl/>
                <w:lang w:bidi="fa-IR"/>
              </w:rPr>
            </w:pPr>
            <w:r w:rsidRPr="00985788">
              <w:rPr>
                <w:rFonts w:hint="cs"/>
                <w:szCs w:val="20"/>
                <w:rtl/>
                <w:lang w:bidi="fa-IR"/>
              </w:rPr>
              <w:t xml:space="preserve">5 </w:t>
            </w:r>
            <w:r w:rsidRPr="00985788">
              <w:rPr>
                <w:rFonts w:cs="Times New Roman" w:hint="cs"/>
                <w:szCs w:val="20"/>
                <w:rtl/>
                <w:lang w:bidi="fa-IR"/>
              </w:rPr>
              <w:t>–</w:t>
            </w:r>
            <w:r w:rsidRPr="00985788">
              <w:rPr>
                <w:rFonts w:hint="cs"/>
                <w:szCs w:val="20"/>
                <w:rtl/>
                <w:lang w:bidi="fa-IR"/>
              </w:rPr>
              <w:t xml:space="preserve"> مدیریت کار</w:t>
            </w:r>
          </w:p>
        </w:tc>
        <w:tc>
          <w:tcPr>
            <w:tcW w:w="410" w:type="pct"/>
          </w:tcPr>
          <w:p w14:paraId="066FD2A0" w14:textId="77777777" w:rsidR="007A476B" w:rsidRPr="00985788" w:rsidRDefault="007A476B" w:rsidP="00F4586B">
            <w:pPr>
              <w:rPr>
                <w:szCs w:val="20"/>
                <w:rtl/>
                <w:lang w:bidi="fa-IR"/>
              </w:rPr>
            </w:pPr>
            <w:r w:rsidRPr="00985788">
              <w:rPr>
                <w:rFonts w:hint="cs"/>
                <w:szCs w:val="20"/>
                <w:rtl/>
                <w:lang w:bidi="fa-IR"/>
              </w:rPr>
              <w:t>47</w:t>
            </w:r>
          </w:p>
        </w:tc>
        <w:tc>
          <w:tcPr>
            <w:tcW w:w="1366" w:type="pct"/>
          </w:tcPr>
          <w:p w14:paraId="0AEFE65F" w14:textId="77777777" w:rsidR="007A476B" w:rsidRPr="00985788" w:rsidRDefault="007A476B" w:rsidP="00F4586B">
            <w:pPr>
              <w:rPr>
                <w:szCs w:val="20"/>
                <w:rtl/>
                <w:lang w:bidi="fa-IR"/>
              </w:rPr>
            </w:pPr>
            <w:r w:rsidRPr="00985788">
              <w:rPr>
                <w:szCs w:val="20"/>
                <w:lang w:bidi="fa-IR"/>
              </w:rPr>
              <w:t>RAV ($)</w:t>
            </w:r>
            <w:r w:rsidRPr="00985788">
              <w:rPr>
                <w:rFonts w:hint="cs"/>
                <w:szCs w:val="20"/>
                <w:rtl/>
                <w:lang w:bidi="fa-IR"/>
              </w:rPr>
              <w:t xml:space="preserve"> به تعداد نیروی فنی</w:t>
            </w:r>
          </w:p>
        </w:tc>
        <w:tc>
          <w:tcPr>
            <w:tcW w:w="724" w:type="pct"/>
          </w:tcPr>
          <w:p w14:paraId="30657E5D" w14:textId="77777777" w:rsidR="007A476B" w:rsidRPr="00985788" w:rsidRDefault="007A476B" w:rsidP="00F4586B">
            <w:pPr>
              <w:rPr>
                <w:szCs w:val="20"/>
                <w:rtl/>
                <w:lang w:bidi="fa-IR"/>
              </w:rPr>
            </w:pPr>
            <w:r w:rsidRPr="00985788">
              <w:rPr>
                <w:rFonts w:hint="cs"/>
                <w:szCs w:val="20"/>
                <w:rtl/>
                <w:lang w:bidi="fa-IR"/>
              </w:rPr>
              <w:t>1- مدیریت کسب و کار</w:t>
            </w:r>
          </w:p>
        </w:tc>
      </w:tr>
      <w:tr w:rsidR="007A476B" w:rsidRPr="001559FF" w14:paraId="69F7B544" w14:textId="77777777" w:rsidTr="00E90B86">
        <w:trPr>
          <w:jc w:val="center"/>
        </w:trPr>
        <w:tc>
          <w:tcPr>
            <w:tcW w:w="410" w:type="pct"/>
          </w:tcPr>
          <w:p w14:paraId="5BAB52F8" w14:textId="77777777" w:rsidR="007A476B" w:rsidRPr="00985788" w:rsidRDefault="007A476B" w:rsidP="00F4586B">
            <w:pPr>
              <w:rPr>
                <w:szCs w:val="20"/>
                <w:rtl/>
                <w:lang w:bidi="fa-IR"/>
              </w:rPr>
            </w:pPr>
            <w:r w:rsidRPr="00985788">
              <w:rPr>
                <w:rFonts w:hint="cs"/>
                <w:szCs w:val="20"/>
                <w:rtl/>
                <w:lang w:bidi="fa-IR"/>
              </w:rPr>
              <w:t>13</w:t>
            </w:r>
          </w:p>
        </w:tc>
        <w:tc>
          <w:tcPr>
            <w:tcW w:w="1366" w:type="pct"/>
          </w:tcPr>
          <w:p w14:paraId="569AEA8E" w14:textId="77777777" w:rsidR="007A476B" w:rsidRPr="00985788" w:rsidRDefault="007A476B" w:rsidP="00F4586B">
            <w:pPr>
              <w:rPr>
                <w:szCs w:val="20"/>
                <w:rtl/>
                <w:lang w:bidi="fa-IR"/>
              </w:rPr>
            </w:pPr>
            <w:r w:rsidRPr="00985788">
              <w:rPr>
                <w:rFonts w:hint="cs"/>
                <w:szCs w:val="20"/>
                <w:rtl/>
                <w:lang w:bidi="fa-IR"/>
              </w:rPr>
              <w:t>هزینه غیرمستقیم کارکنان نگهداشت</w:t>
            </w:r>
          </w:p>
        </w:tc>
        <w:tc>
          <w:tcPr>
            <w:tcW w:w="724" w:type="pct"/>
          </w:tcPr>
          <w:p w14:paraId="10252A19" w14:textId="77777777" w:rsidR="007A476B" w:rsidRPr="00985788" w:rsidRDefault="007A476B" w:rsidP="00F4586B">
            <w:pPr>
              <w:rPr>
                <w:szCs w:val="20"/>
                <w:rtl/>
                <w:lang w:bidi="fa-IR"/>
              </w:rPr>
            </w:pPr>
            <w:r w:rsidRPr="00985788">
              <w:rPr>
                <w:rFonts w:hint="cs"/>
                <w:szCs w:val="20"/>
                <w:rtl/>
                <w:lang w:bidi="fa-IR"/>
              </w:rPr>
              <w:t xml:space="preserve">5 </w:t>
            </w:r>
            <w:r w:rsidRPr="00985788">
              <w:rPr>
                <w:rFonts w:cs="Times New Roman" w:hint="cs"/>
                <w:szCs w:val="20"/>
                <w:rtl/>
                <w:lang w:bidi="fa-IR"/>
              </w:rPr>
              <w:t>–</w:t>
            </w:r>
            <w:r w:rsidRPr="00985788">
              <w:rPr>
                <w:rFonts w:hint="cs"/>
                <w:szCs w:val="20"/>
                <w:rtl/>
                <w:lang w:bidi="fa-IR"/>
              </w:rPr>
              <w:t xml:space="preserve"> مدیریت کار</w:t>
            </w:r>
          </w:p>
        </w:tc>
        <w:tc>
          <w:tcPr>
            <w:tcW w:w="410" w:type="pct"/>
          </w:tcPr>
          <w:p w14:paraId="7CCCB2C2" w14:textId="77777777" w:rsidR="007A476B" w:rsidRPr="00985788" w:rsidRDefault="007A476B" w:rsidP="00F4586B">
            <w:pPr>
              <w:rPr>
                <w:szCs w:val="20"/>
                <w:rtl/>
                <w:lang w:bidi="fa-IR"/>
              </w:rPr>
            </w:pPr>
            <w:r w:rsidRPr="00985788">
              <w:rPr>
                <w:rFonts w:hint="cs"/>
                <w:szCs w:val="20"/>
                <w:rtl/>
                <w:lang w:bidi="fa-IR"/>
              </w:rPr>
              <w:t>48</w:t>
            </w:r>
          </w:p>
        </w:tc>
        <w:tc>
          <w:tcPr>
            <w:tcW w:w="1366" w:type="pct"/>
          </w:tcPr>
          <w:p w14:paraId="53F2A6B9" w14:textId="77777777" w:rsidR="007A476B" w:rsidRPr="00985788" w:rsidRDefault="007A476B" w:rsidP="00F4586B">
            <w:pPr>
              <w:rPr>
                <w:szCs w:val="20"/>
                <w:rtl/>
                <w:lang w:bidi="fa-IR"/>
              </w:rPr>
            </w:pPr>
            <w:r w:rsidRPr="00985788">
              <w:rPr>
                <w:rFonts w:hint="cs"/>
                <w:szCs w:val="20"/>
                <w:rtl/>
                <w:lang w:bidi="fa-IR"/>
              </w:rPr>
              <w:t>کار واکنشی</w:t>
            </w:r>
          </w:p>
        </w:tc>
        <w:tc>
          <w:tcPr>
            <w:tcW w:w="724" w:type="pct"/>
          </w:tcPr>
          <w:p w14:paraId="1EF2F6ED" w14:textId="77777777" w:rsidR="007A476B" w:rsidRPr="00985788" w:rsidRDefault="007A476B" w:rsidP="00F4586B">
            <w:pPr>
              <w:rPr>
                <w:szCs w:val="20"/>
                <w:rtl/>
                <w:lang w:bidi="fa-IR"/>
              </w:rPr>
            </w:pPr>
            <w:r w:rsidRPr="00985788">
              <w:rPr>
                <w:rFonts w:hint="cs"/>
                <w:szCs w:val="20"/>
                <w:rtl/>
                <w:lang w:bidi="fa-IR"/>
              </w:rPr>
              <w:t xml:space="preserve">5 </w:t>
            </w:r>
            <w:r w:rsidRPr="00985788">
              <w:rPr>
                <w:rFonts w:cs="Times New Roman" w:hint="cs"/>
                <w:szCs w:val="20"/>
                <w:rtl/>
                <w:lang w:bidi="fa-IR"/>
              </w:rPr>
              <w:t>–</w:t>
            </w:r>
            <w:r w:rsidRPr="00985788">
              <w:rPr>
                <w:rFonts w:hint="cs"/>
                <w:szCs w:val="20"/>
                <w:rtl/>
                <w:lang w:bidi="fa-IR"/>
              </w:rPr>
              <w:t xml:space="preserve"> مدیریت کار</w:t>
            </w:r>
          </w:p>
        </w:tc>
      </w:tr>
      <w:tr w:rsidR="007A476B" w:rsidRPr="001559FF" w14:paraId="242D1CF9" w14:textId="77777777" w:rsidTr="00E90B86">
        <w:trPr>
          <w:jc w:val="center"/>
        </w:trPr>
        <w:tc>
          <w:tcPr>
            <w:tcW w:w="410" w:type="pct"/>
          </w:tcPr>
          <w:p w14:paraId="5EF1E35E" w14:textId="77777777" w:rsidR="007A476B" w:rsidRPr="00985788" w:rsidRDefault="007A476B" w:rsidP="00F4586B">
            <w:pPr>
              <w:rPr>
                <w:szCs w:val="20"/>
                <w:rtl/>
                <w:lang w:bidi="fa-IR"/>
              </w:rPr>
            </w:pPr>
            <w:r w:rsidRPr="00985788">
              <w:rPr>
                <w:rFonts w:hint="cs"/>
                <w:szCs w:val="20"/>
                <w:rtl/>
                <w:lang w:bidi="fa-IR"/>
              </w:rPr>
              <w:t>14</w:t>
            </w:r>
          </w:p>
        </w:tc>
        <w:tc>
          <w:tcPr>
            <w:tcW w:w="1366" w:type="pct"/>
          </w:tcPr>
          <w:p w14:paraId="00AC7C0C" w14:textId="77777777" w:rsidR="007A476B" w:rsidRPr="00985788" w:rsidRDefault="007A476B" w:rsidP="00F4586B">
            <w:pPr>
              <w:rPr>
                <w:szCs w:val="20"/>
                <w:rtl/>
                <w:lang w:bidi="fa-IR"/>
              </w:rPr>
            </w:pPr>
            <w:r w:rsidRPr="00985788">
              <w:rPr>
                <w:rFonts w:hint="cs"/>
                <w:szCs w:val="20"/>
                <w:rtl/>
                <w:lang w:bidi="fa-IR"/>
              </w:rPr>
              <w:t>موجودی غیرمستقیم</w:t>
            </w:r>
          </w:p>
        </w:tc>
        <w:tc>
          <w:tcPr>
            <w:tcW w:w="724" w:type="pct"/>
          </w:tcPr>
          <w:p w14:paraId="741F853D" w14:textId="77777777" w:rsidR="007A476B" w:rsidRPr="00985788" w:rsidRDefault="007A476B" w:rsidP="00F4586B">
            <w:pPr>
              <w:rPr>
                <w:szCs w:val="20"/>
                <w:rtl/>
                <w:lang w:bidi="fa-IR"/>
              </w:rPr>
            </w:pPr>
            <w:r w:rsidRPr="00985788">
              <w:rPr>
                <w:rFonts w:hint="cs"/>
                <w:szCs w:val="20"/>
                <w:rtl/>
                <w:lang w:bidi="fa-IR"/>
              </w:rPr>
              <w:t xml:space="preserve">5 </w:t>
            </w:r>
            <w:r w:rsidRPr="00985788">
              <w:rPr>
                <w:rFonts w:cs="Times New Roman" w:hint="cs"/>
                <w:szCs w:val="20"/>
                <w:rtl/>
                <w:lang w:bidi="fa-IR"/>
              </w:rPr>
              <w:t>–</w:t>
            </w:r>
            <w:r w:rsidRPr="00985788">
              <w:rPr>
                <w:rFonts w:hint="cs"/>
                <w:szCs w:val="20"/>
                <w:rtl/>
                <w:lang w:bidi="fa-IR"/>
              </w:rPr>
              <w:t xml:space="preserve"> مدیریت کار</w:t>
            </w:r>
          </w:p>
        </w:tc>
        <w:tc>
          <w:tcPr>
            <w:tcW w:w="410" w:type="pct"/>
          </w:tcPr>
          <w:p w14:paraId="78476DCB" w14:textId="77777777" w:rsidR="007A476B" w:rsidRPr="00985788" w:rsidRDefault="007A476B" w:rsidP="00F4586B">
            <w:pPr>
              <w:rPr>
                <w:szCs w:val="20"/>
                <w:rtl/>
                <w:lang w:bidi="fa-IR"/>
              </w:rPr>
            </w:pPr>
            <w:r w:rsidRPr="00985788">
              <w:rPr>
                <w:rFonts w:hint="cs"/>
                <w:szCs w:val="20"/>
                <w:rtl/>
                <w:lang w:bidi="fa-IR"/>
              </w:rPr>
              <w:t>49</w:t>
            </w:r>
          </w:p>
        </w:tc>
        <w:tc>
          <w:tcPr>
            <w:tcW w:w="1366" w:type="pct"/>
          </w:tcPr>
          <w:p w14:paraId="674BFB0E" w14:textId="77777777" w:rsidR="007A476B" w:rsidRPr="00985788" w:rsidRDefault="007A476B" w:rsidP="00F4586B">
            <w:pPr>
              <w:rPr>
                <w:szCs w:val="20"/>
                <w:rtl/>
                <w:lang w:bidi="fa-IR"/>
              </w:rPr>
            </w:pPr>
            <w:r w:rsidRPr="00985788">
              <w:rPr>
                <w:rFonts w:hint="cs"/>
                <w:szCs w:val="20"/>
                <w:rtl/>
                <w:lang w:bidi="fa-IR"/>
              </w:rPr>
              <w:t>کار انباشته آماده</w:t>
            </w:r>
          </w:p>
        </w:tc>
        <w:tc>
          <w:tcPr>
            <w:tcW w:w="724" w:type="pct"/>
          </w:tcPr>
          <w:p w14:paraId="68EB4118" w14:textId="77777777" w:rsidR="007A476B" w:rsidRPr="00985788" w:rsidRDefault="007A476B" w:rsidP="00F4586B">
            <w:pPr>
              <w:rPr>
                <w:szCs w:val="20"/>
                <w:rtl/>
                <w:lang w:bidi="fa-IR"/>
              </w:rPr>
            </w:pPr>
            <w:r w:rsidRPr="00985788">
              <w:rPr>
                <w:rFonts w:hint="cs"/>
                <w:szCs w:val="20"/>
                <w:rtl/>
                <w:lang w:bidi="fa-IR"/>
              </w:rPr>
              <w:t xml:space="preserve">5 </w:t>
            </w:r>
            <w:r w:rsidRPr="00985788">
              <w:rPr>
                <w:rFonts w:cs="Times New Roman" w:hint="cs"/>
                <w:szCs w:val="20"/>
                <w:rtl/>
                <w:lang w:bidi="fa-IR"/>
              </w:rPr>
              <w:t>–</w:t>
            </w:r>
            <w:r w:rsidRPr="00985788">
              <w:rPr>
                <w:rFonts w:hint="cs"/>
                <w:szCs w:val="20"/>
                <w:rtl/>
                <w:lang w:bidi="fa-IR"/>
              </w:rPr>
              <w:t xml:space="preserve"> مدیریت کار</w:t>
            </w:r>
          </w:p>
        </w:tc>
      </w:tr>
      <w:tr w:rsidR="007A476B" w:rsidRPr="001559FF" w14:paraId="63E57E5F" w14:textId="77777777" w:rsidTr="00E90B86">
        <w:trPr>
          <w:jc w:val="center"/>
        </w:trPr>
        <w:tc>
          <w:tcPr>
            <w:tcW w:w="410" w:type="pct"/>
          </w:tcPr>
          <w:p w14:paraId="71BD3B78" w14:textId="77777777" w:rsidR="007A476B" w:rsidRPr="00985788" w:rsidRDefault="007A476B" w:rsidP="00F4586B">
            <w:pPr>
              <w:rPr>
                <w:szCs w:val="20"/>
                <w:rtl/>
                <w:lang w:bidi="fa-IR"/>
              </w:rPr>
            </w:pPr>
            <w:r w:rsidRPr="00985788">
              <w:rPr>
                <w:rFonts w:hint="cs"/>
                <w:szCs w:val="20"/>
                <w:rtl/>
                <w:lang w:bidi="fa-IR"/>
              </w:rPr>
              <w:t>15</w:t>
            </w:r>
          </w:p>
        </w:tc>
        <w:tc>
          <w:tcPr>
            <w:tcW w:w="1366" w:type="pct"/>
          </w:tcPr>
          <w:p w14:paraId="039F6195" w14:textId="77777777" w:rsidR="007A476B" w:rsidRPr="00985788" w:rsidRDefault="007A476B" w:rsidP="00F4586B">
            <w:pPr>
              <w:rPr>
                <w:szCs w:val="20"/>
                <w:rtl/>
                <w:lang w:bidi="fa-IR"/>
              </w:rPr>
            </w:pPr>
            <w:r w:rsidRPr="00985788">
              <w:rPr>
                <w:rFonts w:hint="cs"/>
                <w:szCs w:val="20"/>
                <w:rtl/>
                <w:lang w:bidi="fa-IR"/>
              </w:rPr>
              <w:t>هزینه کارکنان نگهداشت خارجی</w:t>
            </w:r>
          </w:p>
        </w:tc>
        <w:tc>
          <w:tcPr>
            <w:tcW w:w="724" w:type="pct"/>
          </w:tcPr>
          <w:p w14:paraId="146F55B1" w14:textId="77777777" w:rsidR="007A476B" w:rsidRPr="00985788" w:rsidRDefault="007A476B" w:rsidP="00F4586B">
            <w:pPr>
              <w:rPr>
                <w:szCs w:val="20"/>
                <w:rtl/>
                <w:lang w:bidi="fa-IR"/>
              </w:rPr>
            </w:pPr>
            <w:r w:rsidRPr="00985788">
              <w:rPr>
                <w:rFonts w:hint="cs"/>
                <w:szCs w:val="20"/>
                <w:rtl/>
                <w:lang w:bidi="fa-IR"/>
              </w:rPr>
              <w:t xml:space="preserve">5 </w:t>
            </w:r>
            <w:r w:rsidRPr="00985788">
              <w:rPr>
                <w:rFonts w:cs="Times New Roman" w:hint="cs"/>
                <w:szCs w:val="20"/>
                <w:rtl/>
                <w:lang w:bidi="fa-IR"/>
              </w:rPr>
              <w:t>–</w:t>
            </w:r>
            <w:r w:rsidRPr="00985788">
              <w:rPr>
                <w:rFonts w:hint="cs"/>
                <w:szCs w:val="20"/>
                <w:rtl/>
                <w:lang w:bidi="fa-IR"/>
              </w:rPr>
              <w:t xml:space="preserve"> مدیریت کار</w:t>
            </w:r>
          </w:p>
        </w:tc>
        <w:tc>
          <w:tcPr>
            <w:tcW w:w="410" w:type="pct"/>
          </w:tcPr>
          <w:p w14:paraId="0E37227F" w14:textId="77777777" w:rsidR="007A476B" w:rsidRPr="00985788" w:rsidRDefault="007A476B" w:rsidP="00F4586B">
            <w:pPr>
              <w:rPr>
                <w:szCs w:val="20"/>
                <w:rtl/>
                <w:lang w:bidi="fa-IR"/>
              </w:rPr>
            </w:pPr>
            <w:r w:rsidRPr="00985788">
              <w:rPr>
                <w:rFonts w:hint="cs"/>
                <w:szCs w:val="20"/>
                <w:rtl/>
                <w:lang w:bidi="fa-IR"/>
              </w:rPr>
              <w:t>50</w:t>
            </w:r>
          </w:p>
        </w:tc>
        <w:tc>
          <w:tcPr>
            <w:tcW w:w="1366" w:type="pct"/>
          </w:tcPr>
          <w:p w14:paraId="743328A4" w14:textId="77777777" w:rsidR="007A476B" w:rsidRPr="00985788" w:rsidRDefault="007A476B" w:rsidP="00F4586B">
            <w:pPr>
              <w:rPr>
                <w:szCs w:val="20"/>
                <w:rtl/>
                <w:lang w:bidi="fa-IR"/>
              </w:rPr>
            </w:pPr>
            <w:r w:rsidRPr="00985788">
              <w:rPr>
                <w:rFonts w:hint="cs"/>
                <w:szCs w:val="20"/>
                <w:rtl/>
                <w:lang w:bidi="fa-IR"/>
              </w:rPr>
              <w:t>پایبندی به زمان بندی</w:t>
            </w:r>
          </w:p>
        </w:tc>
        <w:tc>
          <w:tcPr>
            <w:tcW w:w="724" w:type="pct"/>
          </w:tcPr>
          <w:p w14:paraId="69AB18DB" w14:textId="77777777" w:rsidR="007A476B" w:rsidRPr="00985788" w:rsidRDefault="007A476B" w:rsidP="00F4586B">
            <w:pPr>
              <w:rPr>
                <w:szCs w:val="20"/>
                <w:rtl/>
                <w:lang w:bidi="fa-IR"/>
              </w:rPr>
            </w:pPr>
            <w:r w:rsidRPr="00985788">
              <w:rPr>
                <w:rFonts w:hint="cs"/>
                <w:szCs w:val="20"/>
                <w:rtl/>
                <w:lang w:bidi="fa-IR"/>
              </w:rPr>
              <w:t xml:space="preserve">5 </w:t>
            </w:r>
            <w:r w:rsidRPr="00985788">
              <w:rPr>
                <w:rFonts w:cs="Times New Roman" w:hint="cs"/>
                <w:szCs w:val="20"/>
                <w:rtl/>
                <w:lang w:bidi="fa-IR"/>
              </w:rPr>
              <w:t>–</w:t>
            </w:r>
            <w:r w:rsidRPr="00985788">
              <w:rPr>
                <w:rFonts w:hint="cs"/>
                <w:szCs w:val="20"/>
                <w:rtl/>
                <w:lang w:bidi="fa-IR"/>
              </w:rPr>
              <w:t xml:space="preserve"> مدیریت کار</w:t>
            </w:r>
          </w:p>
        </w:tc>
      </w:tr>
      <w:tr w:rsidR="007A476B" w:rsidRPr="001559FF" w14:paraId="731CB254" w14:textId="77777777" w:rsidTr="00E90B86">
        <w:trPr>
          <w:jc w:val="center"/>
        </w:trPr>
        <w:tc>
          <w:tcPr>
            <w:tcW w:w="410" w:type="pct"/>
          </w:tcPr>
          <w:p w14:paraId="762DE32B" w14:textId="77777777" w:rsidR="007A476B" w:rsidRPr="00985788" w:rsidRDefault="007A476B" w:rsidP="00F4586B">
            <w:pPr>
              <w:rPr>
                <w:szCs w:val="20"/>
                <w:rtl/>
                <w:lang w:bidi="fa-IR"/>
              </w:rPr>
            </w:pPr>
            <w:r w:rsidRPr="00985788">
              <w:rPr>
                <w:rFonts w:hint="cs"/>
                <w:szCs w:val="20"/>
                <w:rtl/>
                <w:lang w:bidi="fa-IR"/>
              </w:rPr>
              <w:t>16</w:t>
            </w:r>
          </w:p>
        </w:tc>
        <w:tc>
          <w:tcPr>
            <w:tcW w:w="1366" w:type="pct"/>
          </w:tcPr>
          <w:p w14:paraId="5970CE99" w14:textId="77777777" w:rsidR="007A476B" w:rsidRPr="00985788" w:rsidRDefault="007A476B" w:rsidP="00F4586B">
            <w:pPr>
              <w:rPr>
                <w:szCs w:val="20"/>
                <w:rtl/>
                <w:lang w:bidi="fa-IR"/>
              </w:rPr>
            </w:pPr>
            <w:r w:rsidRPr="00985788">
              <w:rPr>
                <w:rFonts w:hint="cs"/>
                <w:szCs w:val="20"/>
                <w:rtl/>
                <w:lang w:bidi="fa-IR"/>
              </w:rPr>
              <w:t>هزینه نگهداشت به عنوان درصدی از ارزش جایگزینی دارایی (</w:t>
            </w:r>
            <w:r w:rsidRPr="00985788">
              <w:rPr>
                <w:szCs w:val="20"/>
                <w:lang w:bidi="fa-IR"/>
              </w:rPr>
              <w:t>RAV</w:t>
            </w:r>
            <w:r w:rsidRPr="00985788">
              <w:rPr>
                <w:rFonts w:hint="cs"/>
                <w:szCs w:val="20"/>
                <w:rtl/>
                <w:lang w:bidi="fa-IR"/>
              </w:rPr>
              <w:t>)</w:t>
            </w:r>
          </w:p>
        </w:tc>
        <w:tc>
          <w:tcPr>
            <w:tcW w:w="724" w:type="pct"/>
          </w:tcPr>
          <w:p w14:paraId="57B2A5A9" w14:textId="77777777" w:rsidR="007A476B" w:rsidRPr="00985788" w:rsidRDefault="007A476B" w:rsidP="00F4586B">
            <w:pPr>
              <w:rPr>
                <w:szCs w:val="20"/>
                <w:rtl/>
                <w:lang w:bidi="fa-IR"/>
              </w:rPr>
            </w:pPr>
            <w:r w:rsidRPr="00985788">
              <w:rPr>
                <w:rFonts w:hint="cs"/>
                <w:szCs w:val="20"/>
                <w:rtl/>
                <w:lang w:bidi="fa-IR"/>
              </w:rPr>
              <w:t>1- مدیریت کسب و کار</w:t>
            </w:r>
          </w:p>
        </w:tc>
        <w:tc>
          <w:tcPr>
            <w:tcW w:w="410" w:type="pct"/>
          </w:tcPr>
          <w:p w14:paraId="7B8A3BAD" w14:textId="77777777" w:rsidR="007A476B" w:rsidRPr="00985788" w:rsidRDefault="007A476B" w:rsidP="00F4586B">
            <w:pPr>
              <w:rPr>
                <w:szCs w:val="20"/>
                <w:rtl/>
                <w:lang w:bidi="fa-IR"/>
              </w:rPr>
            </w:pPr>
            <w:r w:rsidRPr="00985788">
              <w:rPr>
                <w:rFonts w:hint="cs"/>
                <w:szCs w:val="20"/>
                <w:rtl/>
                <w:lang w:bidi="fa-IR"/>
              </w:rPr>
              <w:t>51</w:t>
            </w:r>
          </w:p>
        </w:tc>
        <w:tc>
          <w:tcPr>
            <w:tcW w:w="1366" w:type="pct"/>
          </w:tcPr>
          <w:p w14:paraId="012062A6" w14:textId="77777777" w:rsidR="007A476B" w:rsidRPr="00985788" w:rsidRDefault="007A476B" w:rsidP="00F4586B">
            <w:pPr>
              <w:rPr>
                <w:szCs w:val="20"/>
                <w:rtl/>
                <w:lang w:bidi="fa-IR"/>
              </w:rPr>
            </w:pPr>
            <w:r w:rsidRPr="00985788">
              <w:rPr>
                <w:rFonts w:hint="cs"/>
                <w:szCs w:val="20"/>
                <w:rtl/>
                <w:lang w:bidi="fa-IR"/>
              </w:rPr>
              <w:t xml:space="preserve">پایبندی به زمان بندی </w:t>
            </w:r>
            <w:r w:rsidRPr="00985788">
              <w:rPr>
                <w:rFonts w:cs="Times New Roman" w:hint="cs"/>
                <w:szCs w:val="20"/>
                <w:rtl/>
                <w:lang w:bidi="fa-IR"/>
              </w:rPr>
              <w:t>–</w:t>
            </w:r>
            <w:r w:rsidRPr="00985788">
              <w:rPr>
                <w:rFonts w:hint="cs"/>
                <w:szCs w:val="20"/>
                <w:rtl/>
                <w:lang w:bidi="fa-IR"/>
              </w:rPr>
              <w:t xml:space="preserve"> دستور کارها</w:t>
            </w:r>
          </w:p>
        </w:tc>
        <w:tc>
          <w:tcPr>
            <w:tcW w:w="724" w:type="pct"/>
          </w:tcPr>
          <w:p w14:paraId="52752517" w14:textId="77777777" w:rsidR="007A476B" w:rsidRPr="00985788" w:rsidRDefault="007A476B" w:rsidP="00F4586B">
            <w:pPr>
              <w:rPr>
                <w:szCs w:val="20"/>
                <w:rtl/>
                <w:lang w:bidi="fa-IR"/>
              </w:rPr>
            </w:pPr>
            <w:r w:rsidRPr="00985788">
              <w:rPr>
                <w:rFonts w:hint="cs"/>
                <w:szCs w:val="20"/>
                <w:rtl/>
                <w:lang w:bidi="fa-IR"/>
              </w:rPr>
              <w:t xml:space="preserve">5 </w:t>
            </w:r>
            <w:r w:rsidRPr="00985788">
              <w:rPr>
                <w:rFonts w:cs="Times New Roman" w:hint="cs"/>
                <w:szCs w:val="20"/>
                <w:rtl/>
                <w:lang w:bidi="fa-IR"/>
              </w:rPr>
              <w:t>–</w:t>
            </w:r>
            <w:r w:rsidRPr="00985788">
              <w:rPr>
                <w:rFonts w:hint="cs"/>
                <w:szCs w:val="20"/>
                <w:rtl/>
                <w:lang w:bidi="fa-IR"/>
              </w:rPr>
              <w:t xml:space="preserve"> مدیریت کار</w:t>
            </w:r>
          </w:p>
        </w:tc>
      </w:tr>
      <w:tr w:rsidR="007A476B" w:rsidRPr="001559FF" w14:paraId="61008C1A" w14:textId="77777777" w:rsidTr="00E90B86">
        <w:trPr>
          <w:jc w:val="center"/>
        </w:trPr>
        <w:tc>
          <w:tcPr>
            <w:tcW w:w="410" w:type="pct"/>
          </w:tcPr>
          <w:p w14:paraId="2EF2370E" w14:textId="77777777" w:rsidR="007A476B" w:rsidRPr="00985788" w:rsidRDefault="007A476B" w:rsidP="00F4586B">
            <w:pPr>
              <w:rPr>
                <w:szCs w:val="20"/>
                <w:rtl/>
                <w:lang w:bidi="fa-IR"/>
              </w:rPr>
            </w:pPr>
            <w:r w:rsidRPr="00985788">
              <w:rPr>
                <w:rFonts w:hint="cs"/>
                <w:szCs w:val="20"/>
                <w:rtl/>
                <w:lang w:bidi="fa-IR"/>
              </w:rPr>
              <w:t>17</w:t>
            </w:r>
          </w:p>
        </w:tc>
        <w:tc>
          <w:tcPr>
            <w:tcW w:w="1366" w:type="pct"/>
          </w:tcPr>
          <w:p w14:paraId="1D36D55A" w14:textId="77777777" w:rsidR="007A476B" w:rsidRPr="00985788" w:rsidRDefault="007A476B" w:rsidP="00F4586B">
            <w:pPr>
              <w:rPr>
                <w:szCs w:val="20"/>
                <w:rtl/>
                <w:lang w:bidi="fa-IR"/>
              </w:rPr>
            </w:pPr>
            <w:r w:rsidRPr="00985788">
              <w:rPr>
                <w:rFonts w:hint="cs"/>
                <w:szCs w:val="20"/>
                <w:rtl/>
                <w:lang w:bidi="fa-IR"/>
              </w:rPr>
              <w:t>هزینه نگهداشت به ازای واحد تولید</w:t>
            </w:r>
          </w:p>
        </w:tc>
        <w:tc>
          <w:tcPr>
            <w:tcW w:w="724" w:type="pct"/>
          </w:tcPr>
          <w:p w14:paraId="5BA39930" w14:textId="77777777" w:rsidR="007A476B" w:rsidRPr="00985788" w:rsidRDefault="007A476B" w:rsidP="00F4586B">
            <w:pPr>
              <w:rPr>
                <w:szCs w:val="20"/>
                <w:rtl/>
                <w:lang w:bidi="fa-IR"/>
              </w:rPr>
            </w:pPr>
            <w:r w:rsidRPr="00985788">
              <w:rPr>
                <w:rFonts w:hint="cs"/>
                <w:szCs w:val="20"/>
                <w:rtl/>
                <w:lang w:bidi="fa-IR"/>
              </w:rPr>
              <w:t>1- مدیریت کسب و کار</w:t>
            </w:r>
          </w:p>
        </w:tc>
        <w:tc>
          <w:tcPr>
            <w:tcW w:w="410" w:type="pct"/>
          </w:tcPr>
          <w:p w14:paraId="2E38A8D2" w14:textId="77777777" w:rsidR="007A476B" w:rsidRPr="00985788" w:rsidRDefault="007A476B" w:rsidP="00F4586B">
            <w:pPr>
              <w:rPr>
                <w:szCs w:val="20"/>
                <w:rtl/>
                <w:lang w:bidi="fa-IR"/>
              </w:rPr>
            </w:pPr>
            <w:r w:rsidRPr="00985788">
              <w:rPr>
                <w:rFonts w:hint="cs"/>
                <w:szCs w:val="20"/>
                <w:rtl/>
                <w:lang w:bidi="fa-IR"/>
              </w:rPr>
              <w:t>52</w:t>
            </w:r>
          </w:p>
        </w:tc>
        <w:tc>
          <w:tcPr>
            <w:tcW w:w="1366" w:type="pct"/>
          </w:tcPr>
          <w:p w14:paraId="4EB146B9" w14:textId="77777777" w:rsidR="007A476B" w:rsidRPr="00985788" w:rsidRDefault="007A476B" w:rsidP="00F4586B">
            <w:pPr>
              <w:rPr>
                <w:szCs w:val="20"/>
                <w:rtl/>
                <w:lang w:bidi="fa-IR"/>
              </w:rPr>
            </w:pPr>
            <w:r w:rsidRPr="00985788">
              <w:rPr>
                <w:rFonts w:hint="cs"/>
                <w:szCs w:val="20"/>
                <w:rtl/>
                <w:lang w:bidi="fa-IR"/>
              </w:rPr>
              <w:t>زمان از کار افتادگی زمان بندی شده</w:t>
            </w:r>
          </w:p>
        </w:tc>
        <w:tc>
          <w:tcPr>
            <w:tcW w:w="724" w:type="pct"/>
          </w:tcPr>
          <w:p w14:paraId="01F2F729" w14:textId="77777777" w:rsidR="007A476B" w:rsidRPr="00985788" w:rsidRDefault="007A476B" w:rsidP="00F4586B">
            <w:pPr>
              <w:rPr>
                <w:szCs w:val="20"/>
                <w:rtl/>
                <w:lang w:bidi="fa-IR"/>
              </w:rPr>
            </w:pPr>
            <w:r w:rsidRPr="00985788">
              <w:rPr>
                <w:rFonts w:hint="cs"/>
                <w:szCs w:val="20"/>
                <w:rtl/>
                <w:lang w:bidi="fa-IR"/>
              </w:rPr>
              <w:t>3- قابلیت اطمینان تجهیز</w:t>
            </w:r>
          </w:p>
        </w:tc>
      </w:tr>
      <w:tr w:rsidR="007A476B" w:rsidRPr="001559FF" w14:paraId="4E957382" w14:textId="77777777" w:rsidTr="00E90B86">
        <w:trPr>
          <w:jc w:val="center"/>
        </w:trPr>
        <w:tc>
          <w:tcPr>
            <w:tcW w:w="410" w:type="pct"/>
          </w:tcPr>
          <w:p w14:paraId="6D0BA1BA" w14:textId="77777777" w:rsidR="007A476B" w:rsidRPr="00985788" w:rsidRDefault="007A476B" w:rsidP="00F4586B">
            <w:pPr>
              <w:rPr>
                <w:szCs w:val="20"/>
                <w:rtl/>
                <w:lang w:bidi="fa-IR"/>
              </w:rPr>
            </w:pPr>
            <w:r w:rsidRPr="00985788">
              <w:rPr>
                <w:rFonts w:hint="cs"/>
                <w:szCs w:val="20"/>
                <w:rtl/>
                <w:lang w:bidi="fa-IR"/>
              </w:rPr>
              <w:t>18</w:t>
            </w:r>
          </w:p>
        </w:tc>
        <w:tc>
          <w:tcPr>
            <w:tcW w:w="1366" w:type="pct"/>
          </w:tcPr>
          <w:p w14:paraId="72485D12" w14:textId="77777777" w:rsidR="007A476B" w:rsidRPr="00985788" w:rsidRDefault="007A476B" w:rsidP="00F4586B">
            <w:pPr>
              <w:rPr>
                <w:szCs w:val="20"/>
                <w:rtl/>
                <w:lang w:bidi="fa-IR"/>
              </w:rPr>
            </w:pPr>
            <w:r w:rsidRPr="00985788">
              <w:rPr>
                <w:rFonts w:hint="cs"/>
                <w:szCs w:val="20"/>
                <w:rtl/>
                <w:lang w:bidi="fa-IR"/>
              </w:rPr>
              <w:t>حاشیه نگهداشت</w:t>
            </w:r>
            <w:r w:rsidRPr="00985788">
              <w:rPr>
                <w:rStyle w:val="FootnoteReference"/>
                <w:szCs w:val="20"/>
                <w:rtl/>
                <w:lang w:bidi="fa-IR"/>
              </w:rPr>
              <w:footnoteReference w:id="513"/>
            </w:r>
          </w:p>
        </w:tc>
        <w:tc>
          <w:tcPr>
            <w:tcW w:w="724" w:type="pct"/>
          </w:tcPr>
          <w:p w14:paraId="5D276928" w14:textId="77777777" w:rsidR="007A476B" w:rsidRPr="00985788" w:rsidRDefault="007A476B" w:rsidP="00F4586B">
            <w:pPr>
              <w:rPr>
                <w:szCs w:val="20"/>
                <w:rtl/>
                <w:lang w:bidi="fa-IR"/>
              </w:rPr>
            </w:pPr>
            <w:r w:rsidRPr="00985788">
              <w:rPr>
                <w:rFonts w:hint="cs"/>
                <w:szCs w:val="20"/>
                <w:rtl/>
                <w:lang w:bidi="fa-IR"/>
              </w:rPr>
              <w:t>1- مدیریت کسب و کار</w:t>
            </w:r>
          </w:p>
        </w:tc>
        <w:tc>
          <w:tcPr>
            <w:tcW w:w="410" w:type="pct"/>
          </w:tcPr>
          <w:p w14:paraId="4BFA19D8" w14:textId="77777777" w:rsidR="007A476B" w:rsidRPr="00985788" w:rsidRDefault="007A476B" w:rsidP="00F4586B">
            <w:pPr>
              <w:rPr>
                <w:szCs w:val="20"/>
                <w:rtl/>
                <w:lang w:bidi="fa-IR"/>
              </w:rPr>
            </w:pPr>
            <w:r w:rsidRPr="00985788">
              <w:rPr>
                <w:rFonts w:hint="cs"/>
                <w:szCs w:val="20"/>
                <w:rtl/>
                <w:lang w:bidi="fa-IR"/>
              </w:rPr>
              <w:t>53</w:t>
            </w:r>
          </w:p>
        </w:tc>
        <w:tc>
          <w:tcPr>
            <w:tcW w:w="1366" w:type="pct"/>
          </w:tcPr>
          <w:p w14:paraId="54BE460A" w14:textId="77777777" w:rsidR="007A476B" w:rsidRPr="00985788" w:rsidRDefault="007A476B" w:rsidP="00F4586B">
            <w:pPr>
              <w:rPr>
                <w:szCs w:val="20"/>
                <w:rtl/>
                <w:lang w:bidi="fa-IR"/>
              </w:rPr>
            </w:pPr>
            <w:r w:rsidRPr="00985788">
              <w:rPr>
                <w:rFonts w:hint="cs"/>
                <w:szCs w:val="20"/>
                <w:rtl/>
                <w:lang w:bidi="fa-IR"/>
              </w:rPr>
              <w:t>دستور کارهای راکد</w:t>
            </w:r>
          </w:p>
        </w:tc>
        <w:tc>
          <w:tcPr>
            <w:tcW w:w="724" w:type="pct"/>
          </w:tcPr>
          <w:p w14:paraId="2291CDEB" w14:textId="77777777" w:rsidR="007A476B" w:rsidRPr="00985788" w:rsidRDefault="007A476B" w:rsidP="00F4586B">
            <w:pPr>
              <w:rPr>
                <w:szCs w:val="20"/>
                <w:rtl/>
                <w:lang w:bidi="fa-IR"/>
              </w:rPr>
            </w:pPr>
            <w:r w:rsidRPr="00985788">
              <w:rPr>
                <w:rFonts w:hint="cs"/>
                <w:szCs w:val="20"/>
                <w:rtl/>
                <w:lang w:bidi="fa-IR"/>
              </w:rPr>
              <w:t xml:space="preserve">5 </w:t>
            </w:r>
            <w:r w:rsidRPr="00985788">
              <w:rPr>
                <w:rFonts w:cs="Times New Roman" w:hint="cs"/>
                <w:szCs w:val="20"/>
                <w:rtl/>
                <w:lang w:bidi="fa-IR"/>
              </w:rPr>
              <w:t>–</w:t>
            </w:r>
            <w:r w:rsidRPr="00985788">
              <w:rPr>
                <w:rFonts w:hint="cs"/>
                <w:szCs w:val="20"/>
                <w:rtl/>
                <w:lang w:bidi="fa-IR"/>
              </w:rPr>
              <w:t xml:space="preserve"> مدیریت کار</w:t>
            </w:r>
          </w:p>
        </w:tc>
      </w:tr>
      <w:tr w:rsidR="007A476B" w:rsidRPr="001559FF" w14:paraId="5B4D8222" w14:textId="77777777" w:rsidTr="00E90B86">
        <w:trPr>
          <w:jc w:val="center"/>
        </w:trPr>
        <w:tc>
          <w:tcPr>
            <w:tcW w:w="410" w:type="pct"/>
          </w:tcPr>
          <w:p w14:paraId="567D1279" w14:textId="77777777" w:rsidR="007A476B" w:rsidRPr="00985788" w:rsidRDefault="007A476B" w:rsidP="00F4586B">
            <w:pPr>
              <w:rPr>
                <w:szCs w:val="20"/>
                <w:rtl/>
                <w:lang w:bidi="fa-IR"/>
              </w:rPr>
            </w:pPr>
            <w:r w:rsidRPr="00985788">
              <w:rPr>
                <w:rFonts w:hint="cs"/>
                <w:szCs w:val="20"/>
                <w:rtl/>
                <w:lang w:bidi="fa-IR"/>
              </w:rPr>
              <w:t>19</w:t>
            </w:r>
          </w:p>
        </w:tc>
        <w:tc>
          <w:tcPr>
            <w:tcW w:w="1366" w:type="pct"/>
          </w:tcPr>
          <w:p w14:paraId="173A9A67" w14:textId="77777777" w:rsidR="007A476B" w:rsidRPr="00985788" w:rsidRDefault="007A476B" w:rsidP="00F4586B">
            <w:pPr>
              <w:rPr>
                <w:szCs w:val="20"/>
                <w:rtl/>
                <w:lang w:bidi="fa-IR"/>
              </w:rPr>
            </w:pPr>
            <w:r w:rsidRPr="00985788">
              <w:rPr>
                <w:rFonts w:hint="cs"/>
                <w:szCs w:val="20"/>
                <w:rtl/>
                <w:lang w:bidi="fa-IR"/>
              </w:rPr>
              <w:t>هزینه مواد نگهداشت</w:t>
            </w:r>
          </w:p>
        </w:tc>
        <w:tc>
          <w:tcPr>
            <w:tcW w:w="724" w:type="pct"/>
          </w:tcPr>
          <w:p w14:paraId="3E423138" w14:textId="77777777" w:rsidR="007A476B" w:rsidRPr="00985788" w:rsidRDefault="007A476B" w:rsidP="00F4586B">
            <w:pPr>
              <w:rPr>
                <w:szCs w:val="20"/>
                <w:rtl/>
                <w:lang w:bidi="fa-IR"/>
              </w:rPr>
            </w:pPr>
            <w:r w:rsidRPr="00985788">
              <w:rPr>
                <w:rFonts w:hint="cs"/>
                <w:szCs w:val="20"/>
                <w:rtl/>
                <w:lang w:bidi="fa-IR"/>
              </w:rPr>
              <w:t xml:space="preserve">5 </w:t>
            </w:r>
            <w:r w:rsidRPr="00985788">
              <w:rPr>
                <w:rFonts w:cs="Times New Roman" w:hint="cs"/>
                <w:szCs w:val="20"/>
                <w:rtl/>
                <w:lang w:bidi="fa-IR"/>
              </w:rPr>
              <w:t>–</w:t>
            </w:r>
            <w:r w:rsidRPr="00985788">
              <w:rPr>
                <w:rFonts w:hint="cs"/>
                <w:szCs w:val="20"/>
                <w:rtl/>
                <w:lang w:bidi="fa-IR"/>
              </w:rPr>
              <w:t xml:space="preserve"> مدیریت کار</w:t>
            </w:r>
          </w:p>
        </w:tc>
        <w:tc>
          <w:tcPr>
            <w:tcW w:w="410" w:type="pct"/>
          </w:tcPr>
          <w:p w14:paraId="0C66F5FB" w14:textId="77777777" w:rsidR="007A476B" w:rsidRPr="00985788" w:rsidRDefault="007A476B" w:rsidP="00F4586B">
            <w:pPr>
              <w:rPr>
                <w:szCs w:val="20"/>
                <w:rtl/>
                <w:lang w:bidi="fa-IR"/>
              </w:rPr>
            </w:pPr>
            <w:r w:rsidRPr="00985788">
              <w:rPr>
                <w:rFonts w:hint="cs"/>
                <w:szCs w:val="20"/>
                <w:rtl/>
                <w:lang w:bidi="fa-IR"/>
              </w:rPr>
              <w:t>54</w:t>
            </w:r>
          </w:p>
        </w:tc>
        <w:tc>
          <w:tcPr>
            <w:tcW w:w="1366" w:type="pct"/>
          </w:tcPr>
          <w:p w14:paraId="64F76058" w14:textId="77777777" w:rsidR="007A476B" w:rsidRPr="00985788" w:rsidRDefault="007A476B" w:rsidP="00F4586B">
            <w:pPr>
              <w:rPr>
                <w:szCs w:val="20"/>
                <w:rtl/>
                <w:lang w:bidi="fa-IR"/>
              </w:rPr>
            </w:pPr>
            <w:r w:rsidRPr="00985788">
              <w:rPr>
                <w:rFonts w:hint="cs"/>
                <w:szCs w:val="20"/>
                <w:rtl/>
                <w:lang w:bidi="fa-IR"/>
              </w:rPr>
              <w:t>عدم موجودی در انبار</w:t>
            </w:r>
          </w:p>
        </w:tc>
        <w:tc>
          <w:tcPr>
            <w:tcW w:w="724" w:type="pct"/>
          </w:tcPr>
          <w:p w14:paraId="0137F8B9" w14:textId="77777777" w:rsidR="007A476B" w:rsidRPr="00985788" w:rsidRDefault="007A476B" w:rsidP="00F4586B">
            <w:pPr>
              <w:rPr>
                <w:szCs w:val="20"/>
                <w:rtl/>
                <w:lang w:bidi="fa-IR"/>
              </w:rPr>
            </w:pPr>
            <w:r w:rsidRPr="00985788">
              <w:rPr>
                <w:rFonts w:hint="cs"/>
                <w:szCs w:val="20"/>
                <w:rtl/>
                <w:lang w:bidi="fa-IR"/>
              </w:rPr>
              <w:t xml:space="preserve">5 </w:t>
            </w:r>
            <w:r w:rsidRPr="00985788">
              <w:rPr>
                <w:rFonts w:cs="Times New Roman" w:hint="cs"/>
                <w:szCs w:val="20"/>
                <w:rtl/>
                <w:lang w:bidi="fa-IR"/>
              </w:rPr>
              <w:t>–</w:t>
            </w:r>
            <w:r w:rsidRPr="00985788">
              <w:rPr>
                <w:rFonts w:hint="cs"/>
                <w:szCs w:val="20"/>
                <w:rtl/>
                <w:lang w:bidi="fa-IR"/>
              </w:rPr>
              <w:t xml:space="preserve"> مدیریت کار</w:t>
            </w:r>
          </w:p>
        </w:tc>
      </w:tr>
      <w:tr w:rsidR="007A476B" w:rsidRPr="001559FF" w14:paraId="6EC7160F" w14:textId="77777777" w:rsidTr="00E90B86">
        <w:trPr>
          <w:jc w:val="center"/>
        </w:trPr>
        <w:tc>
          <w:tcPr>
            <w:tcW w:w="410" w:type="pct"/>
          </w:tcPr>
          <w:p w14:paraId="478643A5" w14:textId="77777777" w:rsidR="007A476B" w:rsidRPr="00985788" w:rsidRDefault="007A476B" w:rsidP="00F4586B">
            <w:pPr>
              <w:rPr>
                <w:szCs w:val="20"/>
                <w:rtl/>
                <w:lang w:bidi="fa-IR"/>
              </w:rPr>
            </w:pPr>
            <w:r w:rsidRPr="00985788">
              <w:rPr>
                <w:rFonts w:hint="cs"/>
                <w:szCs w:val="20"/>
                <w:rtl/>
                <w:lang w:bidi="fa-IR"/>
              </w:rPr>
              <w:t>20</w:t>
            </w:r>
          </w:p>
        </w:tc>
        <w:tc>
          <w:tcPr>
            <w:tcW w:w="1366" w:type="pct"/>
          </w:tcPr>
          <w:p w14:paraId="04DDE876" w14:textId="77777777" w:rsidR="007A476B" w:rsidRPr="00985788" w:rsidRDefault="007A476B" w:rsidP="00F4586B">
            <w:pPr>
              <w:rPr>
                <w:szCs w:val="20"/>
                <w:rtl/>
                <w:lang w:bidi="fa-IR"/>
              </w:rPr>
            </w:pPr>
            <w:r w:rsidRPr="00985788">
              <w:rPr>
                <w:rFonts w:hint="cs"/>
                <w:szCs w:val="20"/>
                <w:rtl/>
                <w:lang w:bidi="fa-IR"/>
              </w:rPr>
              <w:t>هزینه توقف کامل نگهداشت</w:t>
            </w:r>
          </w:p>
        </w:tc>
        <w:tc>
          <w:tcPr>
            <w:tcW w:w="724" w:type="pct"/>
          </w:tcPr>
          <w:p w14:paraId="502BB056" w14:textId="77777777" w:rsidR="007A476B" w:rsidRPr="00985788" w:rsidRDefault="007A476B" w:rsidP="00F4586B">
            <w:pPr>
              <w:rPr>
                <w:szCs w:val="20"/>
                <w:rtl/>
                <w:lang w:bidi="fa-IR"/>
              </w:rPr>
            </w:pPr>
            <w:r w:rsidRPr="00985788">
              <w:rPr>
                <w:rFonts w:hint="cs"/>
                <w:szCs w:val="20"/>
                <w:rtl/>
                <w:lang w:bidi="fa-IR"/>
              </w:rPr>
              <w:t xml:space="preserve">5 </w:t>
            </w:r>
            <w:r w:rsidRPr="00985788">
              <w:rPr>
                <w:rFonts w:cs="Times New Roman" w:hint="cs"/>
                <w:szCs w:val="20"/>
                <w:rtl/>
                <w:lang w:bidi="fa-IR"/>
              </w:rPr>
              <w:t>–</w:t>
            </w:r>
            <w:r w:rsidRPr="00985788">
              <w:rPr>
                <w:rFonts w:hint="cs"/>
                <w:szCs w:val="20"/>
                <w:rtl/>
                <w:lang w:bidi="fa-IR"/>
              </w:rPr>
              <w:t xml:space="preserve"> مدیریت کار</w:t>
            </w:r>
          </w:p>
        </w:tc>
        <w:tc>
          <w:tcPr>
            <w:tcW w:w="410" w:type="pct"/>
          </w:tcPr>
          <w:p w14:paraId="3718B94C" w14:textId="77777777" w:rsidR="007A476B" w:rsidRPr="00985788" w:rsidRDefault="007A476B" w:rsidP="00F4586B">
            <w:pPr>
              <w:rPr>
                <w:szCs w:val="20"/>
                <w:rtl/>
                <w:lang w:bidi="fa-IR"/>
              </w:rPr>
            </w:pPr>
            <w:r w:rsidRPr="00985788">
              <w:rPr>
                <w:rFonts w:hint="cs"/>
                <w:szCs w:val="20"/>
                <w:rtl/>
                <w:lang w:bidi="fa-IR"/>
              </w:rPr>
              <w:t>55</w:t>
            </w:r>
          </w:p>
        </w:tc>
        <w:tc>
          <w:tcPr>
            <w:tcW w:w="1366" w:type="pct"/>
          </w:tcPr>
          <w:p w14:paraId="4A895B38" w14:textId="77777777" w:rsidR="007A476B" w:rsidRPr="00985788" w:rsidRDefault="007A476B" w:rsidP="00F4586B">
            <w:pPr>
              <w:rPr>
                <w:szCs w:val="20"/>
                <w:rtl/>
                <w:lang w:bidi="fa-IR"/>
              </w:rPr>
            </w:pPr>
            <w:r w:rsidRPr="00985788">
              <w:rPr>
                <w:rFonts w:hint="cs"/>
                <w:szCs w:val="20"/>
                <w:rtl/>
                <w:lang w:bidi="fa-IR"/>
              </w:rPr>
              <w:t xml:space="preserve">ارزش انبار به % </w:t>
            </w:r>
            <w:r w:rsidRPr="00985788">
              <w:rPr>
                <w:szCs w:val="20"/>
                <w:lang w:bidi="fa-IR"/>
              </w:rPr>
              <w:t>RAV</w:t>
            </w:r>
          </w:p>
        </w:tc>
        <w:tc>
          <w:tcPr>
            <w:tcW w:w="724" w:type="pct"/>
          </w:tcPr>
          <w:p w14:paraId="127D5F8B" w14:textId="77777777" w:rsidR="007A476B" w:rsidRPr="00985788" w:rsidRDefault="007A476B" w:rsidP="00F4586B">
            <w:pPr>
              <w:rPr>
                <w:szCs w:val="20"/>
                <w:rtl/>
                <w:lang w:bidi="fa-IR"/>
              </w:rPr>
            </w:pPr>
            <w:r w:rsidRPr="00985788">
              <w:rPr>
                <w:rFonts w:hint="cs"/>
                <w:szCs w:val="20"/>
                <w:rtl/>
                <w:lang w:bidi="fa-IR"/>
              </w:rPr>
              <w:t>1- مدیریت کسب و کار</w:t>
            </w:r>
          </w:p>
        </w:tc>
      </w:tr>
      <w:tr w:rsidR="007A476B" w:rsidRPr="001559FF" w14:paraId="30036944" w14:textId="77777777" w:rsidTr="00E90B86">
        <w:trPr>
          <w:jc w:val="center"/>
        </w:trPr>
        <w:tc>
          <w:tcPr>
            <w:tcW w:w="410" w:type="pct"/>
          </w:tcPr>
          <w:p w14:paraId="66A630FD" w14:textId="77777777" w:rsidR="007A476B" w:rsidRPr="00985788" w:rsidRDefault="007A476B" w:rsidP="00F4586B">
            <w:pPr>
              <w:rPr>
                <w:szCs w:val="20"/>
                <w:rtl/>
                <w:lang w:bidi="fa-IR"/>
              </w:rPr>
            </w:pPr>
            <w:r w:rsidRPr="00985788">
              <w:rPr>
                <w:rFonts w:hint="cs"/>
                <w:szCs w:val="20"/>
                <w:rtl/>
                <w:lang w:bidi="fa-IR"/>
              </w:rPr>
              <w:t>21</w:t>
            </w:r>
          </w:p>
        </w:tc>
        <w:tc>
          <w:tcPr>
            <w:tcW w:w="1366" w:type="pct"/>
          </w:tcPr>
          <w:p w14:paraId="10B23759" w14:textId="77777777" w:rsidR="007A476B" w:rsidRPr="00985788" w:rsidRDefault="007A476B" w:rsidP="00F4586B">
            <w:pPr>
              <w:rPr>
                <w:szCs w:val="20"/>
                <w:rtl/>
                <w:lang w:bidi="fa-IR"/>
              </w:rPr>
            </w:pPr>
            <w:r w:rsidRPr="00985788">
              <w:rPr>
                <w:rFonts w:hint="cs"/>
                <w:szCs w:val="20"/>
                <w:rtl/>
                <w:lang w:bidi="fa-IR"/>
              </w:rPr>
              <w:t>هزینه آموزش نگهداشت به صورت درصدی از کل</w:t>
            </w:r>
          </w:p>
        </w:tc>
        <w:tc>
          <w:tcPr>
            <w:tcW w:w="724" w:type="pct"/>
          </w:tcPr>
          <w:p w14:paraId="20021837" w14:textId="77777777" w:rsidR="007A476B" w:rsidRPr="00985788" w:rsidRDefault="007A476B" w:rsidP="00F4586B">
            <w:pPr>
              <w:rPr>
                <w:szCs w:val="20"/>
                <w:rtl/>
                <w:lang w:bidi="fa-IR"/>
              </w:rPr>
            </w:pPr>
            <w:r w:rsidRPr="00985788">
              <w:rPr>
                <w:rFonts w:hint="cs"/>
                <w:szCs w:val="20"/>
                <w:rtl/>
                <w:lang w:bidi="fa-IR"/>
              </w:rPr>
              <w:t>4- شیفت های کارکنان</w:t>
            </w:r>
          </w:p>
        </w:tc>
        <w:tc>
          <w:tcPr>
            <w:tcW w:w="410" w:type="pct"/>
          </w:tcPr>
          <w:p w14:paraId="0B67C961" w14:textId="77777777" w:rsidR="007A476B" w:rsidRPr="00985788" w:rsidRDefault="007A476B" w:rsidP="00F4586B">
            <w:pPr>
              <w:rPr>
                <w:szCs w:val="20"/>
                <w:rtl/>
                <w:lang w:bidi="fa-IR"/>
              </w:rPr>
            </w:pPr>
            <w:r w:rsidRPr="00985788">
              <w:rPr>
                <w:rFonts w:hint="cs"/>
                <w:szCs w:val="20"/>
                <w:rtl/>
                <w:lang w:bidi="fa-IR"/>
              </w:rPr>
              <w:t>56</w:t>
            </w:r>
          </w:p>
        </w:tc>
        <w:tc>
          <w:tcPr>
            <w:tcW w:w="1366" w:type="pct"/>
          </w:tcPr>
          <w:p w14:paraId="27A54816" w14:textId="77777777" w:rsidR="007A476B" w:rsidRPr="00985788" w:rsidRDefault="007A476B" w:rsidP="00F4586B">
            <w:pPr>
              <w:rPr>
                <w:szCs w:val="20"/>
                <w:rtl/>
                <w:lang w:bidi="fa-IR"/>
              </w:rPr>
            </w:pPr>
            <w:r w:rsidRPr="00985788">
              <w:rPr>
                <w:rFonts w:hint="cs"/>
                <w:szCs w:val="20"/>
                <w:rtl/>
                <w:lang w:bidi="fa-IR"/>
              </w:rPr>
              <w:t>سوابق انبار</w:t>
            </w:r>
          </w:p>
        </w:tc>
        <w:tc>
          <w:tcPr>
            <w:tcW w:w="724" w:type="pct"/>
          </w:tcPr>
          <w:p w14:paraId="0ACB302A" w14:textId="77777777" w:rsidR="007A476B" w:rsidRPr="00985788" w:rsidRDefault="007A476B" w:rsidP="00F4586B">
            <w:pPr>
              <w:rPr>
                <w:szCs w:val="20"/>
                <w:rtl/>
                <w:lang w:bidi="fa-IR"/>
              </w:rPr>
            </w:pPr>
            <w:r w:rsidRPr="00985788">
              <w:rPr>
                <w:rFonts w:hint="cs"/>
                <w:szCs w:val="20"/>
                <w:rtl/>
                <w:lang w:bidi="fa-IR"/>
              </w:rPr>
              <w:t xml:space="preserve">5 </w:t>
            </w:r>
            <w:r w:rsidRPr="00985788">
              <w:rPr>
                <w:rFonts w:cs="Times New Roman" w:hint="cs"/>
                <w:szCs w:val="20"/>
                <w:rtl/>
                <w:lang w:bidi="fa-IR"/>
              </w:rPr>
              <w:t>–</w:t>
            </w:r>
            <w:r w:rsidRPr="00985788">
              <w:rPr>
                <w:rFonts w:hint="cs"/>
                <w:szCs w:val="20"/>
                <w:rtl/>
                <w:lang w:bidi="fa-IR"/>
              </w:rPr>
              <w:t xml:space="preserve"> مدیریت کار</w:t>
            </w:r>
          </w:p>
        </w:tc>
      </w:tr>
      <w:tr w:rsidR="007A476B" w:rsidRPr="001559FF" w14:paraId="6BEBF770" w14:textId="77777777" w:rsidTr="00E90B86">
        <w:trPr>
          <w:jc w:val="center"/>
        </w:trPr>
        <w:tc>
          <w:tcPr>
            <w:tcW w:w="410" w:type="pct"/>
          </w:tcPr>
          <w:p w14:paraId="0DEA1D6A" w14:textId="77777777" w:rsidR="007A476B" w:rsidRPr="00985788" w:rsidRDefault="007A476B" w:rsidP="00F4586B">
            <w:pPr>
              <w:rPr>
                <w:szCs w:val="20"/>
                <w:rtl/>
                <w:lang w:bidi="fa-IR"/>
              </w:rPr>
            </w:pPr>
            <w:r w:rsidRPr="00985788">
              <w:rPr>
                <w:rFonts w:hint="cs"/>
                <w:szCs w:val="20"/>
                <w:rtl/>
                <w:lang w:bidi="fa-IR"/>
              </w:rPr>
              <w:t>22</w:t>
            </w:r>
          </w:p>
        </w:tc>
        <w:tc>
          <w:tcPr>
            <w:tcW w:w="1366" w:type="pct"/>
          </w:tcPr>
          <w:p w14:paraId="69771876" w14:textId="77777777" w:rsidR="007A476B" w:rsidRPr="00985788" w:rsidRDefault="007A476B" w:rsidP="00F4586B">
            <w:pPr>
              <w:rPr>
                <w:szCs w:val="20"/>
                <w:rtl/>
                <w:lang w:bidi="fa-IR"/>
              </w:rPr>
            </w:pPr>
            <w:r w:rsidRPr="00985788">
              <w:rPr>
                <w:rFonts w:hint="cs"/>
                <w:szCs w:val="20"/>
                <w:rtl/>
                <w:lang w:bidi="fa-IR"/>
              </w:rPr>
              <w:t>ساعت های آموزش نگهداشت به صورت درصدی از کل</w:t>
            </w:r>
          </w:p>
        </w:tc>
        <w:tc>
          <w:tcPr>
            <w:tcW w:w="724" w:type="pct"/>
          </w:tcPr>
          <w:p w14:paraId="18F26679" w14:textId="77777777" w:rsidR="007A476B" w:rsidRPr="00985788" w:rsidRDefault="007A476B" w:rsidP="00F4586B">
            <w:pPr>
              <w:rPr>
                <w:szCs w:val="20"/>
                <w:rtl/>
                <w:lang w:bidi="fa-IR"/>
              </w:rPr>
            </w:pPr>
            <w:r w:rsidRPr="00985788">
              <w:rPr>
                <w:rFonts w:hint="cs"/>
                <w:szCs w:val="20"/>
                <w:rtl/>
                <w:lang w:bidi="fa-IR"/>
              </w:rPr>
              <w:t>4- شیفت های کارکنان</w:t>
            </w:r>
          </w:p>
        </w:tc>
        <w:tc>
          <w:tcPr>
            <w:tcW w:w="410" w:type="pct"/>
          </w:tcPr>
          <w:p w14:paraId="2651F03F" w14:textId="77777777" w:rsidR="007A476B" w:rsidRPr="00985788" w:rsidRDefault="007A476B" w:rsidP="00F4586B">
            <w:pPr>
              <w:rPr>
                <w:szCs w:val="20"/>
                <w:rtl/>
                <w:lang w:bidi="fa-IR"/>
              </w:rPr>
            </w:pPr>
            <w:r w:rsidRPr="00985788">
              <w:rPr>
                <w:rFonts w:hint="cs"/>
                <w:szCs w:val="20"/>
                <w:rtl/>
                <w:lang w:bidi="fa-IR"/>
              </w:rPr>
              <w:t>57</w:t>
            </w:r>
          </w:p>
        </w:tc>
        <w:tc>
          <w:tcPr>
            <w:tcW w:w="1366" w:type="pct"/>
          </w:tcPr>
          <w:p w14:paraId="307A74E2" w14:textId="77777777" w:rsidR="007A476B" w:rsidRPr="00985788" w:rsidRDefault="007A476B" w:rsidP="00F4586B">
            <w:pPr>
              <w:rPr>
                <w:szCs w:val="20"/>
                <w:rtl/>
                <w:lang w:bidi="fa-IR"/>
              </w:rPr>
            </w:pPr>
            <w:r w:rsidRPr="00985788">
              <w:rPr>
                <w:rFonts w:hint="cs"/>
                <w:szCs w:val="20"/>
                <w:rtl/>
                <w:lang w:bidi="fa-IR"/>
              </w:rPr>
              <w:t>تراکنش های انبار</w:t>
            </w:r>
          </w:p>
        </w:tc>
        <w:tc>
          <w:tcPr>
            <w:tcW w:w="724" w:type="pct"/>
          </w:tcPr>
          <w:p w14:paraId="64E2CD54" w14:textId="77777777" w:rsidR="007A476B" w:rsidRPr="00985788" w:rsidRDefault="007A476B" w:rsidP="00F4586B">
            <w:pPr>
              <w:rPr>
                <w:szCs w:val="20"/>
                <w:rtl/>
                <w:lang w:bidi="fa-IR"/>
              </w:rPr>
            </w:pPr>
            <w:r w:rsidRPr="00985788">
              <w:rPr>
                <w:rFonts w:hint="cs"/>
                <w:szCs w:val="20"/>
                <w:rtl/>
                <w:lang w:bidi="fa-IR"/>
              </w:rPr>
              <w:t xml:space="preserve">5 </w:t>
            </w:r>
            <w:r w:rsidRPr="00985788">
              <w:rPr>
                <w:rFonts w:cs="Times New Roman" w:hint="cs"/>
                <w:szCs w:val="20"/>
                <w:rtl/>
                <w:lang w:bidi="fa-IR"/>
              </w:rPr>
              <w:t>–</w:t>
            </w:r>
            <w:r w:rsidRPr="00985788">
              <w:rPr>
                <w:rFonts w:hint="cs"/>
                <w:szCs w:val="20"/>
                <w:rtl/>
                <w:lang w:bidi="fa-IR"/>
              </w:rPr>
              <w:t xml:space="preserve"> مدیریت کار</w:t>
            </w:r>
          </w:p>
        </w:tc>
      </w:tr>
      <w:tr w:rsidR="007A476B" w:rsidRPr="001559FF" w14:paraId="721CEA4D" w14:textId="77777777" w:rsidTr="00E90B86">
        <w:trPr>
          <w:jc w:val="center"/>
        </w:trPr>
        <w:tc>
          <w:tcPr>
            <w:tcW w:w="410" w:type="pct"/>
          </w:tcPr>
          <w:p w14:paraId="5680816B" w14:textId="77777777" w:rsidR="007A476B" w:rsidRPr="00985788" w:rsidRDefault="007A476B" w:rsidP="00F4586B">
            <w:pPr>
              <w:rPr>
                <w:szCs w:val="20"/>
                <w:rtl/>
                <w:lang w:bidi="fa-IR"/>
              </w:rPr>
            </w:pPr>
            <w:r w:rsidRPr="00985788">
              <w:rPr>
                <w:rFonts w:hint="cs"/>
                <w:szCs w:val="20"/>
                <w:rtl/>
                <w:lang w:bidi="fa-IR"/>
              </w:rPr>
              <w:t>23</w:t>
            </w:r>
          </w:p>
        </w:tc>
        <w:tc>
          <w:tcPr>
            <w:tcW w:w="1366" w:type="pct"/>
          </w:tcPr>
          <w:p w14:paraId="1AF1B7EC" w14:textId="77777777" w:rsidR="007A476B" w:rsidRPr="00985788" w:rsidRDefault="007A476B" w:rsidP="00F4586B">
            <w:pPr>
              <w:rPr>
                <w:szCs w:val="20"/>
                <w:rtl/>
                <w:lang w:bidi="fa-IR"/>
              </w:rPr>
            </w:pPr>
            <w:r w:rsidRPr="00985788">
              <w:rPr>
                <w:rFonts w:hint="cs"/>
                <w:szCs w:val="20"/>
                <w:rtl/>
                <w:lang w:bidi="fa-IR"/>
              </w:rPr>
              <w:t>بازگشت سرمایه (</w:t>
            </w:r>
            <w:r w:rsidRPr="00985788">
              <w:rPr>
                <w:szCs w:val="20"/>
                <w:lang w:bidi="fa-IR"/>
              </w:rPr>
              <w:t>ROI</w:t>
            </w:r>
            <w:r w:rsidRPr="00985788">
              <w:rPr>
                <w:rFonts w:hint="cs"/>
                <w:szCs w:val="20"/>
                <w:rtl/>
                <w:lang w:bidi="fa-IR"/>
              </w:rPr>
              <w:t>) آموزش نگهداشت</w:t>
            </w:r>
          </w:p>
        </w:tc>
        <w:tc>
          <w:tcPr>
            <w:tcW w:w="724" w:type="pct"/>
          </w:tcPr>
          <w:p w14:paraId="4629883D" w14:textId="77777777" w:rsidR="007A476B" w:rsidRPr="00985788" w:rsidRDefault="007A476B" w:rsidP="00F4586B">
            <w:pPr>
              <w:rPr>
                <w:szCs w:val="20"/>
                <w:rtl/>
                <w:lang w:bidi="fa-IR"/>
              </w:rPr>
            </w:pPr>
            <w:r w:rsidRPr="00985788">
              <w:rPr>
                <w:rFonts w:hint="cs"/>
                <w:szCs w:val="20"/>
                <w:rtl/>
                <w:lang w:bidi="fa-IR"/>
              </w:rPr>
              <w:t>4- شیفت های کارکنان</w:t>
            </w:r>
          </w:p>
        </w:tc>
        <w:tc>
          <w:tcPr>
            <w:tcW w:w="410" w:type="pct"/>
          </w:tcPr>
          <w:p w14:paraId="425C6C25" w14:textId="77777777" w:rsidR="007A476B" w:rsidRPr="00985788" w:rsidRDefault="007A476B" w:rsidP="00F4586B">
            <w:pPr>
              <w:rPr>
                <w:szCs w:val="20"/>
                <w:rtl/>
                <w:lang w:bidi="fa-IR"/>
              </w:rPr>
            </w:pPr>
            <w:r w:rsidRPr="00985788">
              <w:rPr>
                <w:rFonts w:hint="cs"/>
                <w:szCs w:val="20"/>
                <w:rtl/>
                <w:lang w:bidi="fa-IR"/>
              </w:rPr>
              <w:t>58</w:t>
            </w:r>
          </w:p>
        </w:tc>
        <w:tc>
          <w:tcPr>
            <w:tcW w:w="1366" w:type="pct"/>
          </w:tcPr>
          <w:p w14:paraId="6EAD9511" w14:textId="77777777" w:rsidR="007A476B" w:rsidRPr="00985788" w:rsidRDefault="007A476B" w:rsidP="00F4586B">
            <w:pPr>
              <w:rPr>
                <w:szCs w:val="20"/>
                <w:rtl/>
                <w:lang w:bidi="fa-IR"/>
              </w:rPr>
            </w:pPr>
            <w:r w:rsidRPr="00985788">
              <w:rPr>
                <w:rFonts w:hint="cs"/>
                <w:szCs w:val="20"/>
                <w:rtl/>
                <w:lang w:bidi="fa-IR"/>
              </w:rPr>
              <w:t>گردش موجودی انبار</w:t>
            </w:r>
          </w:p>
        </w:tc>
        <w:tc>
          <w:tcPr>
            <w:tcW w:w="724" w:type="pct"/>
          </w:tcPr>
          <w:p w14:paraId="143C8DE9" w14:textId="77777777" w:rsidR="007A476B" w:rsidRPr="00985788" w:rsidRDefault="007A476B" w:rsidP="00F4586B">
            <w:pPr>
              <w:rPr>
                <w:szCs w:val="20"/>
                <w:rtl/>
                <w:lang w:bidi="fa-IR"/>
              </w:rPr>
            </w:pPr>
            <w:r w:rsidRPr="00985788">
              <w:rPr>
                <w:rFonts w:hint="cs"/>
                <w:szCs w:val="20"/>
                <w:rtl/>
                <w:lang w:bidi="fa-IR"/>
              </w:rPr>
              <w:t xml:space="preserve">5 </w:t>
            </w:r>
            <w:r w:rsidRPr="00985788">
              <w:rPr>
                <w:rFonts w:cs="Times New Roman" w:hint="cs"/>
                <w:szCs w:val="20"/>
                <w:rtl/>
                <w:lang w:bidi="fa-IR"/>
              </w:rPr>
              <w:t>–</w:t>
            </w:r>
            <w:r w:rsidRPr="00985788">
              <w:rPr>
                <w:rFonts w:hint="cs"/>
                <w:szCs w:val="20"/>
                <w:rtl/>
                <w:lang w:bidi="fa-IR"/>
              </w:rPr>
              <w:t xml:space="preserve"> مدیریت کار</w:t>
            </w:r>
          </w:p>
        </w:tc>
      </w:tr>
      <w:tr w:rsidR="007A476B" w:rsidRPr="001559FF" w14:paraId="43A9D614" w14:textId="77777777" w:rsidTr="00E90B86">
        <w:trPr>
          <w:jc w:val="center"/>
        </w:trPr>
        <w:tc>
          <w:tcPr>
            <w:tcW w:w="410" w:type="pct"/>
          </w:tcPr>
          <w:p w14:paraId="5A5570D3" w14:textId="77777777" w:rsidR="007A476B" w:rsidRPr="00985788" w:rsidRDefault="007A476B" w:rsidP="00F4586B">
            <w:pPr>
              <w:rPr>
                <w:szCs w:val="20"/>
                <w:rtl/>
                <w:lang w:bidi="fa-IR"/>
              </w:rPr>
            </w:pPr>
            <w:r w:rsidRPr="00985788">
              <w:rPr>
                <w:rFonts w:hint="cs"/>
                <w:szCs w:val="20"/>
                <w:rtl/>
                <w:lang w:bidi="fa-IR"/>
              </w:rPr>
              <w:t>24</w:t>
            </w:r>
          </w:p>
        </w:tc>
        <w:tc>
          <w:tcPr>
            <w:tcW w:w="1366" w:type="pct"/>
          </w:tcPr>
          <w:p w14:paraId="1AD63B60" w14:textId="77777777" w:rsidR="007A476B" w:rsidRPr="00985788" w:rsidRDefault="007A476B" w:rsidP="00F4586B">
            <w:pPr>
              <w:rPr>
                <w:szCs w:val="20"/>
                <w:lang w:bidi="fa-IR"/>
              </w:rPr>
            </w:pPr>
            <w:r w:rsidRPr="00985788">
              <w:rPr>
                <w:szCs w:val="20"/>
                <w:lang w:bidi="fa-IR"/>
              </w:rPr>
              <w:t>MDT</w:t>
            </w:r>
          </w:p>
        </w:tc>
        <w:tc>
          <w:tcPr>
            <w:tcW w:w="724" w:type="pct"/>
          </w:tcPr>
          <w:p w14:paraId="27B09ADB" w14:textId="77777777" w:rsidR="007A476B" w:rsidRPr="00985788" w:rsidRDefault="007A476B" w:rsidP="00F4586B">
            <w:pPr>
              <w:rPr>
                <w:szCs w:val="20"/>
                <w:rtl/>
                <w:lang w:bidi="fa-IR"/>
              </w:rPr>
            </w:pPr>
            <w:r w:rsidRPr="00985788">
              <w:rPr>
                <w:rFonts w:hint="cs"/>
                <w:szCs w:val="20"/>
                <w:rtl/>
                <w:lang w:bidi="fa-IR"/>
              </w:rPr>
              <w:t>3- قابلیت اطمینان تجهیز</w:t>
            </w:r>
          </w:p>
        </w:tc>
        <w:tc>
          <w:tcPr>
            <w:tcW w:w="410" w:type="pct"/>
          </w:tcPr>
          <w:p w14:paraId="3D319A40" w14:textId="77777777" w:rsidR="007A476B" w:rsidRPr="00985788" w:rsidRDefault="007A476B" w:rsidP="00F4586B">
            <w:pPr>
              <w:rPr>
                <w:szCs w:val="20"/>
                <w:rtl/>
                <w:lang w:bidi="fa-IR"/>
              </w:rPr>
            </w:pPr>
            <w:r w:rsidRPr="00985788">
              <w:rPr>
                <w:rFonts w:hint="cs"/>
                <w:szCs w:val="20"/>
                <w:rtl/>
                <w:lang w:bidi="fa-IR"/>
              </w:rPr>
              <w:t>59</w:t>
            </w:r>
          </w:p>
        </w:tc>
        <w:tc>
          <w:tcPr>
            <w:tcW w:w="1366" w:type="pct"/>
          </w:tcPr>
          <w:p w14:paraId="32F76929" w14:textId="77777777" w:rsidR="007A476B" w:rsidRPr="00985788" w:rsidRDefault="007A476B" w:rsidP="00F4586B">
            <w:pPr>
              <w:rPr>
                <w:szCs w:val="20"/>
                <w:rtl/>
                <w:lang w:bidi="fa-IR"/>
              </w:rPr>
            </w:pPr>
            <w:r w:rsidRPr="00985788">
              <w:rPr>
                <w:rFonts w:hint="cs"/>
                <w:szCs w:val="20"/>
                <w:rtl/>
                <w:lang w:bidi="fa-IR"/>
              </w:rPr>
              <w:t>نسبت سرپرست به نیروی فنی</w:t>
            </w:r>
          </w:p>
        </w:tc>
        <w:tc>
          <w:tcPr>
            <w:tcW w:w="724" w:type="pct"/>
          </w:tcPr>
          <w:p w14:paraId="588A108D" w14:textId="77777777" w:rsidR="007A476B" w:rsidRPr="00985788" w:rsidRDefault="007A476B" w:rsidP="00F4586B">
            <w:pPr>
              <w:rPr>
                <w:szCs w:val="20"/>
                <w:rtl/>
                <w:lang w:bidi="fa-IR"/>
              </w:rPr>
            </w:pPr>
            <w:r w:rsidRPr="00985788">
              <w:rPr>
                <w:rFonts w:hint="cs"/>
                <w:szCs w:val="20"/>
                <w:rtl/>
                <w:lang w:bidi="fa-IR"/>
              </w:rPr>
              <w:t xml:space="preserve">5 </w:t>
            </w:r>
            <w:r w:rsidRPr="00985788">
              <w:rPr>
                <w:rFonts w:cs="Times New Roman" w:hint="cs"/>
                <w:szCs w:val="20"/>
                <w:rtl/>
                <w:lang w:bidi="fa-IR"/>
              </w:rPr>
              <w:t>–</w:t>
            </w:r>
            <w:r w:rsidRPr="00985788">
              <w:rPr>
                <w:rFonts w:hint="cs"/>
                <w:szCs w:val="20"/>
                <w:rtl/>
                <w:lang w:bidi="fa-IR"/>
              </w:rPr>
              <w:t xml:space="preserve"> مدیریت کار</w:t>
            </w:r>
          </w:p>
        </w:tc>
      </w:tr>
      <w:tr w:rsidR="007A476B" w:rsidRPr="001559FF" w14:paraId="01D4619F" w14:textId="77777777" w:rsidTr="00E90B86">
        <w:trPr>
          <w:jc w:val="center"/>
        </w:trPr>
        <w:tc>
          <w:tcPr>
            <w:tcW w:w="410" w:type="pct"/>
          </w:tcPr>
          <w:p w14:paraId="65868379" w14:textId="77777777" w:rsidR="007A476B" w:rsidRPr="00985788" w:rsidRDefault="007A476B" w:rsidP="00F4586B">
            <w:pPr>
              <w:rPr>
                <w:szCs w:val="20"/>
                <w:rtl/>
                <w:lang w:bidi="fa-IR"/>
              </w:rPr>
            </w:pPr>
            <w:r w:rsidRPr="00985788">
              <w:rPr>
                <w:rFonts w:hint="cs"/>
                <w:szCs w:val="20"/>
                <w:rtl/>
                <w:lang w:bidi="fa-IR"/>
              </w:rPr>
              <w:t>25</w:t>
            </w:r>
          </w:p>
        </w:tc>
        <w:tc>
          <w:tcPr>
            <w:tcW w:w="1366" w:type="pct"/>
          </w:tcPr>
          <w:p w14:paraId="746E9A5C" w14:textId="77777777" w:rsidR="007A476B" w:rsidRPr="00985788" w:rsidRDefault="007A476B" w:rsidP="00F4586B">
            <w:pPr>
              <w:rPr>
                <w:szCs w:val="20"/>
                <w:rtl/>
                <w:lang w:bidi="fa-IR"/>
              </w:rPr>
            </w:pPr>
            <w:r w:rsidRPr="00985788">
              <w:rPr>
                <w:szCs w:val="20"/>
                <w:lang w:bidi="fa-IR"/>
              </w:rPr>
              <w:t>MTRF</w:t>
            </w:r>
          </w:p>
        </w:tc>
        <w:tc>
          <w:tcPr>
            <w:tcW w:w="724" w:type="pct"/>
          </w:tcPr>
          <w:p w14:paraId="5224C0B8" w14:textId="77777777" w:rsidR="007A476B" w:rsidRPr="00985788" w:rsidRDefault="007A476B" w:rsidP="00F4586B">
            <w:pPr>
              <w:rPr>
                <w:szCs w:val="20"/>
                <w:rtl/>
                <w:lang w:bidi="fa-IR"/>
              </w:rPr>
            </w:pPr>
            <w:r w:rsidRPr="00985788">
              <w:rPr>
                <w:rFonts w:hint="cs"/>
                <w:szCs w:val="20"/>
                <w:rtl/>
                <w:lang w:bidi="fa-IR"/>
              </w:rPr>
              <w:t>3- قابلیت اطمینان تجهیز</w:t>
            </w:r>
          </w:p>
        </w:tc>
        <w:tc>
          <w:tcPr>
            <w:tcW w:w="410" w:type="pct"/>
          </w:tcPr>
          <w:p w14:paraId="67023213" w14:textId="77777777" w:rsidR="007A476B" w:rsidRPr="00985788" w:rsidRDefault="007A476B" w:rsidP="00F4586B">
            <w:pPr>
              <w:rPr>
                <w:szCs w:val="20"/>
                <w:rtl/>
                <w:lang w:bidi="fa-IR"/>
              </w:rPr>
            </w:pPr>
            <w:r w:rsidRPr="00985788">
              <w:rPr>
                <w:rFonts w:hint="cs"/>
                <w:szCs w:val="20"/>
                <w:rtl/>
                <w:lang w:bidi="fa-IR"/>
              </w:rPr>
              <w:t>60</w:t>
            </w:r>
          </w:p>
        </w:tc>
        <w:tc>
          <w:tcPr>
            <w:tcW w:w="1366" w:type="pct"/>
          </w:tcPr>
          <w:p w14:paraId="5A47FDEF" w14:textId="77777777" w:rsidR="007A476B" w:rsidRPr="00985788" w:rsidRDefault="007A476B" w:rsidP="00F4586B">
            <w:pPr>
              <w:rPr>
                <w:szCs w:val="20"/>
                <w:rtl/>
                <w:lang w:bidi="fa-IR"/>
              </w:rPr>
            </w:pPr>
            <w:r w:rsidRPr="00985788">
              <w:rPr>
                <w:rFonts w:hint="cs"/>
                <w:szCs w:val="20"/>
                <w:rtl/>
                <w:lang w:bidi="fa-IR"/>
              </w:rPr>
              <w:t>سیستم هایی که تحلیل حساسیت شده اند</w:t>
            </w:r>
          </w:p>
        </w:tc>
        <w:tc>
          <w:tcPr>
            <w:tcW w:w="724" w:type="pct"/>
          </w:tcPr>
          <w:p w14:paraId="16E59D68" w14:textId="77777777" w:rsidR="007A476B" w:rsidRPr="00985788" w:rsidRDefault="007A476B" w:rsidP="00F4586B">
            <w:pPr>
              <w:rPr>
                <w:szCs w:val="20"/>
                <w:rtl/>
                <w:lang w:bidi="fa-IR"/>
              </w:rPr>
            </w:pPr>
            <w:r w:rsidRPr="00985788">
              <w:rPr>
                <w:rFonts w:hint="cs"/>
                <w:szCs w:val="20"/>
                <w:rtl/>
                <w:lang w:bidi="fa-IR"/>
              </w:rPr>
              <w:t>3- قابلیت اطمینان تجهیز</w:t>
            </w:r>
          </w:p>
        </w:tc>
      </w:tr>
      <w:tr w:rsidR="007A476B" w:rsidRPr="001559FF" w14:paraId="4732CA14" w14:textId="77777777" w:rsidTr="00E90B86">
        <w:trPr>
          <w:jc w:val="center"/>
        </w:trPr>
        <w:tc>
          <w:tcPr>
            <w:tcW w:w="410" w:type="pct"/>
          </w:tcPr>
          <w:p w14:paraId="4BB1C523" w14:textId="77777777" w:rsidR="007A476B" w:rsidRPr="00985788" w:rsidRDefault="007A476B" w:rsidP="00F4586B">
            <w:pPr>
              <w:rPr>
                <w:szCs w:val="20"/>
                <w:rtl/>
                <w:lang w:bidi="fa-IR"/>
              </w:rPr>
            </w:pPr>
            <w:r w:rsidRPr="00985788">
              <w:rPr>
                <w:rFonts w:hint="cs"/>
                <w:szCs w:val="20"/>
                <w:rtl/>
                <w:lang w:bidi="fa-IR"/>
              </w:rPr>
              <w:t>26</w:t>
            </w:r>
          </w:p>
        </w:tc>
        <w:tc>
          <w:tcPr>
            <w:tcW w:w="1366" w:type="pct"/>
          </w:tcPr>
          <w:p w14:paraId="7DE4A847" w14:textId="77777777" w:rsidR="007A476B" w:rsidRPr="00985788" w:rsidRDefault="007A476B" w:rsidP="00F4586B">
            <w:pPr>
              <w:rPr>
                <w:szCs w:val="20"/>
                <w:rtl/>
                <w:lang w:bidi="fa-IR"/>
              </w:rPr>
            </w:pPr>
            <w:r w:rsidRPr="00985788">
              <w:rPr>
                <w:szCs w:val="20"/>
                <w:lang w:bidi="fa-IR"/>
              </w:rPr>
              <w:t>MTRM</w:t>
            </w:r>
          </w:p>
        </w:tc>
        <w:tc>
          <w:tcPr>
            <w:tcW w:w="724" w:type="pct"/>
          </w:tcPr>
          <w:p w14:paraId="4818B776" w14:textId="77777777" w:rsidR="007A476B" w:rsidRPr="00985788" w:rsidRDefault="007A476B" w:rsidP="00F4586B">
            <w:pPr>
              <w:rPr>
                <w:szCs w:val="20"/>
                <w:rtl/>
                <w:lang w:bidi="fa-IR"/>
              </w:rPr>
            </w:pPr>
            <w:r w:rsidRPr="00985788">
              <w:rPr>
                <w:rFonts w:hint="cs"/>
                <w:szCs w:val="20"/>
                <w:rtl/>
                <w:lang w:bidi="fa-IR"/>
              </w:rPr>
              <w:t>3- قابلیت اطمینان تجهیز</w:t>
            </w:r>
          </w:p>
        </w:tc>
        <w:tc>
          <w:tcPr>
            <w:tcW w:w="410" w:type="pct"/>
          </w:tcPr>
          <w:p w14:paraId="7742F385" w14:textId="77777777" w:rsidR="007A476B" w:rsidRPr="00985788" w:rsidRDefault="007A476B" w:rsidP="00F4586B">
            <w:pPr>
              <w:rPr>
                <w:szCs w:val="20"/>
                <w:rtl/>
                <w:lang w:bidi="fa-IR"/>
              </w:rPr>
            </w:pPr>
            <w:r w:rsidRPr="00985788">
              <w:rPr>
                <w:rFonts w:hint="cs"/>
                <w:szCs w:val="20"/>
                <w:rtl/>
                <w:lang w:bidi="fa-IR"/>
              </w:rPr>
              <w:t>61</w:t>
            </w:r>
          </w:p>
        </w:tc>
        <w:tc>
          <w:tcPr>
            <w:tcW w:w="1366" w:type="pct"/>
          </w:tcPr>
          <w:p w14:paraId="5E85245C" w14:textId="77777777" w:rsidR="007A476B" w:rsidRPr="00985788" w:rsidRDefault="007A476B" w:rsidP="00F4586B">
            <w:pPr>
              <w:rPr>
                <w:szCs w:val="20"/>
                <w:rtl/>
                <w:lang w:bidi="fa-IR"/>
              </w:rPr>
            </w:pPr>
            <w:r w:rsidRPr="00985788">
              <w:rPr>
                <w:rFonts w:hint="cs"/>
                <w:szCs w:val="20"/>
                <w:rtl/>
                <w:lang w:bidi="fa-IR"/>
              </w:rPr>
              <w:t>زمان از کار افتادگی کل</w:t>
            </w:r>
          </w:p>
        </w:tc>
        <w:tc>
          <w:tcPr>
            <w:tcW w:w="724" w:type="pct"/>
          </w:tcPr>
          <w:p w14:paraId="34D0BEC1" w14:textId="77777777" w:rsidR="007A476B" w:rsidRPr="00985788" w:rsidRDefault="007A476B" w:rsidP="00F4586B">
            <w:pPr>
              <w:rPr>
                <w:szCs w:val="20"/>
                <w:rtl/>
                <w:lang w:bidi="fa-IR"/>
              </w:rPr>
            </w:pPr>
            <w:r w:rsidRPr="00985788">
              <w:rPr>
                <w:rFonts w:hint="cs"/>
                <w:szCs w:val="20"/>
                <w:rtl/>
                <w:lang w:bidi="fa-IR"/>
              </w:rPr>
              <w:t>3- قابلیت اطمینان تجهیز</w:t>
            </w:r>
          </w:p>
        </w:tc>
      </w:tr>
      <w:tr w:rsidR="007A476B" w:rsidRPr="001559FF" w14:paraId="0C077F99" w14:textId="77777777" w:rsidTr="00E90B86">
        <w:trPr>
          <w:jc w:val="center"/>
        </w:trPr>
        <w:tc>
          <w:tcPr>
            <w:tcW w:w="410" w:type="pct"/>
          </w:tcPr>
          <w:p w14:paraId="027F448D" w14:textId="77777777" w:rsidR="007A476B" w:rsidRPr="00985788" w:rsidRDefault="007A476B" w:rsidP="00F4586B">
            <w:pPr>
              <w:rPr>
                <w:szCs w:val="20"/>
                <w:rtl/>
                <w:lang w:bidi="fa-IR"/>
              </w:rPr>
            </w:pPr>
            <w:r w:rsidRPr="00985788">
              <w:rPr>
                <w:rFonts w:hint="cs"/>
                <w:szCs w:val="20"/>
                <w:rtl/>
                <w:lang w:bidi="fa-IR"/>
              </w:rPr>
              <w:lastRenderedPageBreak/>
              <w:t>27</w:t>
            </w:r>
          </w:p>
        </w:tc>
        <w:tc>
          <w:tcPr>
            <w:tcW w:w="1366" w:type="pct"/>
          </w:tcPr>
          <w:p w14:paraId="67757C2F" w14:textId="77777777" w:rsidR="007A476B" w:rsidRPr="00985788" w:rsidRDefault="007A476B" w:rsidP="00F4586B">
            <w:pPr>
              <w:rPr>
                <w:szCs w:val="20"/>
                <w:rtl/>
                <w:lang w:bidi="fa-IR"/>
              </w:rPr>
            </w:pPr>
            <w:r w:rsidRPr="00985788">
              <w:rPr>
                <w:szCs w:val="20"/>
                <w:lang w:bidi="fa-IR"/>
              </w:rPr>
              <w:t>MTTF</w:t>
            </w:r>
          </w:p>
        </w:tc>
        <w:tc>
          <w:tcPr>
            <w:tcW w:w="724" w:type="pct"/>
          </w:tcPr>
          <w:p w14:paraId="212A024D" w14:textId="77777777" w:rsidR="007A476B" w:rsidRPr="00985788" w:rsidRDefault="007A476B" w:rsidP="00F4586B">
            <w:pPr>
              <w:rPr>
                <w:szCs w:val="20"/>
                <w:rtl/>
                <w:lang w:bidi="fa-IR"/>
              </w:rPr>
            </w:pPr>
            <w:r w:rsidRPr="00985788">
              <w:rPr>
                <w:rFonts w:hint="cs"/>
                <w:szCs w:val="20"/>
                <w:rtl/>
                <w:lang w:bidi="fa-IR"/>
              </w:rPr>
              <w:t>3- قابلیت اطمینان تجهیز</w:t>
            </w:r>
          </w:p>
        </w:tc>
        <w:tc>
          <w:tcPr>
            <w:tcW w:w="410" w:type="pct"/>
          </w:tcPr>
          <w:p w14:paraId="63A70BAD" w14:textId="77777777" w:rsidR="007A476B" w:rsidRPr="00985788" w:rsidRDefault="007A476B" w:rsidP="00F4586B">
            <w:pPr>
              <w:rPr>
                <w:szCs w:val="20"/>
                <w:rtl/>
                <w:lang w:bidi="fa-IR"/>
              </w:rPr>
            </w:pPr>
            <w:r w:rsidRPr="00985788">
              <w:rPr>
                <w:rFonts w:hint="cs"/>
                <w:szCs w:val="20"/>
                <w:rtl/>
                <w:lang w:bidi="fa-IR"/>
              </w:rPr>
              <w:t>62</w:t>
            </w:r>
          </w:p>
        </w:tc>
        <w:tc>
          <w:tcPr>
            <w:tcW w:w="1366" w:type="pct"/>
          </w:tcPr>
          <w:p w14:paraId="1A77E589" w14:textId="77777777" w:rsidR="007A476B" w:rsidRPr="00985788" w:rsidRDefault="007A476B" w:rsidP="00F4586B">
            <w:pPr>
              <w:rPr>
                <w:szCs w:val="20"/>
                <w:rtl/>
                <w:lang w:bidi="fa-IR"/>
              </w:rPr>
            </w:pPr>
            <w:r w:rsidRPr="00985788">
              <w:rPr>
                <w:rFonts w:hint="cs"/>
                <w:szCs w:val="20"/>
                <w:rtl/>
                <w:lang w:bidi="fa-IR"/>
              </w:rPr>
              <w:t>نسبت زمان عملیاتی کل</w:t>
            </w:r>
          </w:p>
        </w:tc>
        <w:tc>
          <w:tcPr>
            <w:tcW w:w="724" w:type="pct"/>
          </w:tcPr>
          <w:p w14:paraId="04AD6BA6" w14:textId="77777777" w:rsidR="007A476B" w:rsidRPr="00985788" w:rsidRDefault="007A476B" w:rsidP="00F4586B">
            <w:pPr>
              <w:rPr>
                <w:szCs w:val="20"/>
                <w:rtl/>
                <w:lang w:bidi="fa-IR"/>
              </w:rPr>
            </w:pPr>
            <w:r w:rsidRPr="00985788">
              <w:rPr>
                <w:rFonts w:hint="cs"/>
                <w:szCs w:val="20"/>
                <w:rtl/>
                <w:lang w:bidi="fa-IR"/>
              </w:rPr>
              <w:t>2- قابلیت اطمینان فرآیند</w:t>
            </w:r>
          </w:p>
        </w:tc>
      </w:tr>
      <w:tr w:rsidR="007A476B" w:rsidRPr="001559FF" w14:paraId="35BD21DE" w14:textId="77777777" w:rsidTr="00E90B86">
        <w:trPr>
          <w:jc w:val="center"/>
        </w:trPr>
        <w:tc>
          <w:tcPr>
            <w:tcW w:w="410" w:type="pct"/>
          </w:tcPr>
          <w:p w14:paraId="16B6BE37" w14:textId="77777777" w:rsidR="007A476B" w:rsidRPr="00985788" w:rsidRDefault="007A476B" w:rsidP="00F4586B">
            <w:pPr>
              <w:rPr>
                <w:szCs w:val="20"/>
                <w:rtl/>
                <w:lang w:bidi="fa-IR"/>
              </w:rPr>
            </w:pPr>
            <w:r w:rsidRPr="00985788">
              <w:rPr>
                <w:rFonts w:hint="cs"/>
                <w:szCs w:val="20"/>
                <w:rtl/>
                <w:lang w:bidi="fa-IR"/>
              </w:rPr>
              <w:t>28</w:t>
            </w:r>
          </w:p>
        </w:tc>
        <w:tc>
          <w:tcPr>
            <w:tcW w:w="1366" w:type="pct"/>
          </w:tcPr>
          <w:p w14:paraId="7BAC0F35" w14:textId="77777777" w:rsidR="007A476B" w:rsidRPr="00985788" w:rsidRDefault="007A476B" w:rsidP="00F4586B">
            <w:pPr>
              <w:rPr>
                <w:szCs w:val="20"/>
                <w:rtl/>
                <w:lang w:bidi="fa-IR"/>
              </w:rPr>
            </w:pPr>
            <w:r w:rsidRPr="00985788">
              <w:rPr>
                <w:szCs w:val="20"/>
                <w:lang w:bidi="fa-IR"/>
              </w:rPr>
              <w:t>MTTR</w:t>
            </w:r>
          </w:p>
        </w:tc>
        <w:tc>
          <w:tcPr>
            <w:tcW w:w="724" w:type="pct"/>
          </w:tcPr>
          <w:p w14:paraId="12D04C2F" w14:textId="77777777" w:rsidR="007A476B" w:rsidRPr="00985788" w:rsidRDefault="007A476B" w:rsidP="00F4586B">
            <w:pPr>
              <w:rPr>
                <w:szCs w:val="20"/>
                <w:rtl/>
                <w:lang w:bidi="fa-IR"/>
              </w:rPr>
            </w:pPr>
            <w:r w:rsidRPr="00985788">
              <w:rPr>
                <w:rFonts w:hint="cs"/>
                <w:szCs w:val="20"/>
                <w:rtl/>
                <w:lang w:bidi="fa-IR"/>
              </w:rPr>
              <w:t>3- قابلیت اطمینان تجهیز</w:t>
            </w:r>
          </w:p>
        </w:tc>
        <w:tc>
          <w:tcPr>
            <w:tcW w:w="410" w:type="pct"/>
          </w:tcPr>
          <w:p w14:paraId="5C075827" w14:textId="77777777" w:rsidR="007A476B" w:rsidRPr="00985788" w:rsidRDefault="007A476B" w:rsidP="00F4586B">
            <w:pPr>
              <w:rPr>
                <w:szCs w:val="20"/>
                <w:rtl/>
                <w:lang w:bidi="fa-IR"/>
              </w:rPr>
            </w:pPr>
            <w:r w:rsidRPr="00985788">
              <w:rPr>
                <w:rFonts w:hint="cs"/>
                <w:szCs w:val="20"/>
                <w:rtl/>
                <w:lang w:bidi="fa-IR"/>
              </w:rPr>
              <w:t>63</w:t>
            </w:r>
          </w:p>
        </w:tc>
        <w:tc>
          <w:tcPr>
            <w:tcW w:w="1366" w:type="pct"/>
          </w:tcPr>
          <w:p w14:paraId="20CDA909" w14:textId="77777777" w:rsidR="007A476B" w:rsidRPr="00985788" w:rsidRDefault="007A476B" w:rsidP="00F4586B">
            <w:pPr>
              <w:rPr>
                <w:szCs w:val="20"/>
                <w:rtl/>
                <w:lang w:bidi="fa-IR"/>
              </w:rPr>
            </w:pPr>
            <w:r w:rsidRPr="00985788">
              <w:rPr>
                <w:rFonts w:hint="cs"/>
                <w:szCs w:val="20"/>
                <w:rtl/>
                <w:lang w:bidi="fa-IR"/>
              </w:rPr>
              <w:t>کار برنامه ریزی نشده</w:t>
            </w:r>
          </w:p>
        </w:tc>
        <w:tc>
          <w:tcPr>
            <w:tcW w:w="724" w:type="pct"/>
          </w:tcPr>
          <w:p w14:paraId="0CDA8215" w14:textId="77777777" w:rsidR="007A476B" w:rsidRPr="00985788" w:rsidRDefault="007A476B" w:rsidP="00F4586B">
            <w:pPr>
              <w:rPr>
                <w:szCs w:val="20"/>
                <w:rtl/>
                <w:lang w:bidi="fa-IR"/>
              </w:rPr>
            </w:pPr>
            <w:r w:rsidRPr="00985788">
              <w:rPr>
                <w:rFonts w:hint="cs"/>
                <w:szCs w:val="20"/>
                <w:rtl/>
                <w:lang w:bidi="fa-IR"/>
              </w:rPr>
              <w:t xml:space="preserve">5 </w:t>
            </w:r>
            <w:r w:rsidRPr="00985788">
              <w:rPr>
                <w:rFonts w:cs="Times New Roman" w:hint="cs"/>
                <w:szCs w:val="20"/>
                <w:rtl/>
                <w:lang w:bidi="fa-IR"/>
              </w:rPr>
              <w:t>–</w:t>
            </w:r>
            <w:r w:rsidRPr="00985788">
              <w:rPr>
                <w:rFonts w:hint="cs"/>
                <w:szCs w:val="20"/>
                <w:rtl/>
                <w:lang w:bidi="fa-IR"/>
              </w:rPr>
              <w:t xml:space="preserve"> مدیریت کار</w:t>
            </w:r>
          </w:p>
        </w:tc>
      </w:tr>
      <w:tr w:rsidR="007A476B" w:rsidRPr="001559FF" w14:paraId="3EE82579" w14:textId="77777777" w:rsidTr="00E90B86">
        <w:trPr>
          <w:jc w:val="center"/>
        </w:trPr>
        <w:tc>
          <w:tcPr>
            <w:tcW w:w="410" w:type="pct"/>
          </w:tcPr>
          <w:p w14:paraId="33C90B01" w14:textId="77777777" w:rsidR="007A476B" w:rsidRPr="00985788" w:rsidRDefault="007A476B" w:rsidP="00F4586B">
            <w:pPr>
              <w:rPr>
                <w:szCs w:val="20"/>
                <w:rtl/>
                <w:lang w:bidi="fa-IR"/>
              </w:rPr>
            </w:pPr>
            <w:r w:rsidRPr="00985788">
              <w:rPr>
                <w:rFonts w:hint="cs"/>
                <w:szCs w:val="20"/>
                <w:rtl/>
                <w:lang w:bidi="fa-IR"/>
              </w:rPr>
              <w:t>29</w:t>
            </w:r>
          </w:p>
        </w:tc>
        <w:tc>
          <w:tcPr>
            <w:tcW w:w="1366" w:type="pct"/>
          </w:tcPr>
          <w:p w14:paraId="42B7F889" w14:textId="77777777" w:rsidR="007A476B" w:rsidRPr="00985788" w:rsidRDefault="007A476B" w:rsidP="00F4586B">
            <w:pPr>
              <w:rPr>
                <w:szCs w:val="20"/>
                <w:rtl/>
                <w:lang w:bidi="fa-IR"/>
              </w:rPr>
            </w:pPr>
            <w:r w:rsidRPr="00985788">
              <w:rPr>
                <w:szCs w:val="20"/>
                <w:lang w:bidi="fa-IR"/>
              </w:rPr>
              <w:t>OEE</w:t>
            </w:r>
          </w:p>
        </w:tc>
        <w:tc>
          <w:tcPr>
            <w:tcW w:w="724" w:type="pct"/>
          </w:tcPr>
          <w:p w14:paraId="26C66B13" w14:textId="77777777" w:rsidR="007A476B" w:rsidRPr="00985788" w:rsidRDefault="007A476B" w:rsidP="00F4586B">
            <w:pPr>
              <w:rPr>
                <w:szCs w:val="20"/>
                <w:rtl/>
                <w:lang w:bidi="fa-IR"/>
              </w:rPr>
            </w:pPr>
            <w:r w:rsidRPr="00985788">
              <w:rPr>
                <w:rFonts w:hint="cs"/>
                <w:szCs w:val="20"/>
                <w:rtl/>
                <w:lang w:bidi="fa-IR"/>
              </w:rPr>
              <w:t>2- قابلیت اطمینان فرآیند</w:t>
            </w:r>
          </w:p>
        </w:tc>
        <w:tc>
          <w:tcPr>
            <w:tcW w:w="410" w:type="pct"/>
          </w:tcPr>
          <w:p w14:paraId="2506806F" w14:textId="77777777" w:rsidR="007A476B" w:rsidRPr="00985788" w:rsidRDefault="007A476B" w:rsidP="00F4586B">
            <w:pPr>
              <w:rPr>
                <w:szCs w:val="20"/>
                <w:rtl/>
                <w:lang w:bidi="fa-IR"/>
              </w:rPr>
            </w:pPr>
            <w:r w:rsidRPr="00985788">
              <w:rPr>
                <w:rFonts w:hint="cs"/>
                <w:szCs w:val="20"/>
                <w:rtl/>
                <w:lang w:bidi="fa-IR"/>
              </w:rPr>
              <w:t>64</w:t>
            </w:r>
          </w:p>
        </w:tc>
        <w:tc>
          <w:tcPr>
            <w:tcW w:w="1366" w:type="pct"/>
          </w:tcPr>
          <w:p w14:paraId="0579F593" w14:textId="77777777" w:rsidR="007A476B" w:rsidRPr="00985788" w:rsidRDefault="007A476B" w:rsidP="00F4586B">
            <w:pPr>
              <w:rPr>
                <w:szCs w:val="20"/>
                <w:rtl/>
                <w:lang w:bidi="fa-IR"/>
              </w:rPr>
            </w:pPr>
            <w:r w:rsidRPr="00985788">
              <w:rPr>
                <w:rFonts w:hint="cs"/>
                <w:szCs w:val="20"/>
                <w:rtl/>
                <w:lang w:bidi="fa-IR"/>
              </w:rPr>
              <w:t>از کار افتادگی زمان بندی نشده</w:t>
            </w:r>
          </w:p>
        </w:tc>
        <w:tc>
          <w:tcPr>
            <w:tcW w:w="724" w:type="pct"/>
          </w:tcPr>
          <w:p w14:paraId="32CEB450" w14:textId="77777777" w:rsidR="007A476B" w:rsidRPr="00985788" w:rsidRDefault="007A476B" w:rsidP="00F4586B">
            <w:pPr>
              <w:rPr>
                <w:szCs w:val="20"/>
                <w:rtl/>
                <w:lang w:bidi="fa-IR"/>
              </w:rPr>
            </w:pPr>
            <w:r w:rsidRPr="00985788">
              <w:rPr>
                <w:rFonts w:hint="cs"/>
                <w:szCs w:val="20"/>
                <w:rtl/>
                <w:lang w:bidi="fa-IR"/>
              </w:rPr>
              <w:t>3- قابلیت اطمینان تجهیز</w:t>
            </w:r>
          </w:p>
        </w:tc>
      </w:tr>
      <w:tr w:rsidR="007A476B" w:rsidRPr="001559FF" w14:paraId="4E1A02A9" w14:textId="77777777" w:rsidTr="00E90B86">
        <w:trPr>
          <w:jc w:val="center"/>
        </w:trPr>
        <w:tc>
          <w:tcPr>
            <w:tcW w:w="410" w:type="pct"/>
          </w:tcPr>
          <w:p w14:paraId="6AF26693" w14:textId="77777777" w:rsidR="007A476B" w:rsidRPr="00985788" w:rsidRDefault="007A476B" w:rsidP="00F4586B">
            <w:pPr>
              <w:rPr>
                <w:szCs w:val="20"/>
                <w:rtl/>
                <w:lang w:bidi="fa-IR"/>
              </w:rPr>
            </w:pPr>
            <w:r w:rsidRPr="00985788">
              <w:rPr>
                <w:rFonts w:hint="cs"/>
                <w:szCs w:val="20"/>
                <w:rtl/>
                <w:lang w:bidi="fa-IR"/>
              </w:rPr>
              <w:t>30</w:t>
            </w:r>
          </w:p>
        </w:tc>
        <w:tc>
          <w:tcPr>
            <w:tcW w:w="1366" w:type="pct"/>
          </w:tcPr>
          <w:p w14:paraId="70560A83" w14:textId="77777777" w:rsidR="007A476B" w:rsidRPr="00985788" w:rsidRDefault="007A476B" w:rsidP="00F4586B">
            <w:pPr>
              <w:rPr>
                <w:szCs w:val="20"/>
                <w:rtl/>
                <w:lang w:bidi="fa-IR"/>
              </w:rPr>
            </w:pPr>
            <w:r w:rsidRPr="00985788">
              <w:rPr>
                <w:szCs w:val="20"/>
                <w:lang w:bidi="fa-IR"/>
              </w:rPr>
              <w:t>OEE + 24×7</w:t>
            </w:r>
          </w:p>
        </w:tc>
        <w:tc>
          <w:tcPr>
            <w:tcW w:w="724" w:type="pct"/>
          </w:tcPr>
          <w:p w14:paraId="2FDE4032" w14:textId="77777777" w:rsidR="007A476B" w:rsidRPr="00985788" w:rsidRDefault="007A476B" w:rsidP="00F4586B">
            <w:pPr>
              <w:rPr>
                <w:szCs w:val="20"/>
                <w:rtl/>
                <w:lang w:bidi="fa-IR"/>
              </w:rPr>
            </w:pPr>
            <w:r w:rsidRPr="00985788">
              <w:rPr>
                <w:rFonts w:hint="cs"/>
                <w:szCs w:val="20"/>
                <w:rtl/>
                <w:lang w:bidi="fa-IR"/>
              </w:rPr>
              <w:t>2- قابلیت اطمینان فرآیند</w:t>
            </w:r>
          </w:p>
        </w:tc>
        <w:tc>
          <w:tcPr>
            <w:tcW w:w="410" w:type="pct"/>
          </w:tcPr>
          <w:p w14:paraId="7C519AB2" w14:textId="77777777" w:rsidR="007A476B" w:rsidRPr="00985788" w:rsidRDefault="007A476B" w:rsidP="00F4586B">
            <w:pPr>
              <w:rPr>
                <w:szCs w:val="20"/>
                <w:rtl/>
                <w:lang w:bidi="fa-IR"/>
              </w:rPr>
            </w:pPr>
            <w:r w:rsidRPr="00985788">
              <w:rPr>
                <w:rFonts w:hint="cs"/>
                <w:szCs w:val="20"/>
                <w:rtl/>
                <w:lang w:bidi="fa-IR"/>
              </w:rPr>
              <w:t>65</w:t>
            </w:r>
          </w:p>
        </w:tc>
        <w:tc>
          <w:tcPr>
            <w:tcW w:w="1366" w:type="pct"/>
          </w:tcPr>
          <w:p w14:paraId="61A8AB61" w14:textId="77777777" w:rsidR="007A476B" w:rsidRPr="00985788" w:rsidRDefault="007A476B" w:rsidP="00F4586B">
            <w:pPr>
              <w:rPr>
                <w:szCs w:val="20"/>
                <w:rtl/>
                <w:lang w:bidi="fa-IR"/>
              </w:rPr>
            </w:pPr>
            <w:r w:rsidRPr="00985788">
              <w:rPr>
                <w:rFonts w:hint="cs"/>
                <w:szCs w:val="20"/>
                <w:rtl/>
                <w:lang w:bidi="fa-IR"/>
              </w:rPr>
              <w:t>زمان آماده به کاری</w:t>
            </w:r>
          </w:p>
        </w:tc>
        <w:tc>
          <w:tcPr>
            <w:tcW w:w="724" w:type="pct"/>
          </w:tcPr>
          <w:p w14:paraId="1EC386E0" w14:textId="77777777" w:rsidR="007A476B" w:rsidRPr="00985788" w:rsidRDefault="007A476B" w:rsidP="00F4586B">
            <w:pPr>
              <w:rPr>
                <w:szCs w:val="20"/>
                <w:rtl/>
                <w:lang w:bidi="fa-IR"/>
              </w:rPr>
            </w:pPr>
            <w:r w:rsidRPr="00985788">
              <w:rPr>
                <w:rFonts w:hint="cs"/>
                <w:szCs w:val="20"/>
                <w:rtl/>
                <w:lang w:bidi="fa-IR"/>
              </w:rPr>
              <w:t>2- قابلیت اطمینان فرآیند</w:t>
            </w:r>
          </w:p>
        </w:tc>
      </w:tr>
      <w:tr w:rsidR="007A476B" w:rsidRPr="001559FF" w14:paraId="78EDFD10" w14:textId="77777777" w:rsidTr="00E90B86">
        <w:trPr>
          <w:jc w:val="center"/>
        </w:trPr>
        <w:tc>
          <w:tcPr>
            <w:tcW w:w="410" w:type="pct"/>
          </w:tcPr>
          <w:p w14:paraId="56E4EB94" w14:textId="77777777" w:rsidR="007A476B" w:rsidRPr="00985788" w:rsidRDefault="007A476B" w:rsidP="00F4586B">
            <w:pPr>
              <w:rPr>
                <w:szCs w:val="20"/>
                <w:rtl/>
                <w:lang w:bidi="fa-IR"/>
              </w:rPr>
            </w:pPr>
            <w:r w:rsidRPr="00985788">
              <w:rPr>
                <w:rFonts w:hint="cs"/>
                <w:szCs w:val="20"/>
                <w:rtl/>
                <w:lang w:bidi="fa-IR"/>
              </w:rPr>
              <w:t>31</w:t>
            </w:r>
          </w:p>
        </w:tc>
        <w:tc>
          <w:tcPr>
            <w:tcW w:w="1366" w:type="pct"/>
          </w:tcPr>
          <w:p w14:paraId="272E72F8" w14:textId="77777777" w:rsidR="007A476B" w:rsidRPr="00985788" w:rsidRDefault="007A476B" w:rsidP="00F4586B">
            <w:pPr>
              <w:rPr>
                <w:szCs w:val="20"/>
                <w:rtl/>
                <w:lang w:bidi="fa-IR"/>
              </w:rPr>
            </w:pPr>
            <w:r w:rsidRPr="00985788">
              <w:rPr>
                <w:rFonts w:hint="cs"/>
                <w:szCs w:val="20"/>
                <w:rtl/>
                <w:lang w:bidi="fa-IR"/>
              </w:rPr>
              <w:t>هزینه اضافه کاری نگهداشت</w:t>
            </w:r>
          </w:p>
        </w:tc>
        <w:tc>
          <w:tcPr>
            <w:tcW w:w="724" w:type="pct"/>
          </w:tcPr>
          <w:p w14:paraId="3BFD64A4" w14:textId="77777777" w:rsidR="007A476B" w:rsidRPr="00985788" w:rsidRDefault="007A476B" w:rsidP="00F4586B">
            <w:pPr>
              <w:rPr>
                <w:szCs w:val="20"/>
                <w:rtl/>
                <w:lang w:bidi="fa-IR"/>
              </w:rPr>
            </w:pPr>
            <w:r w:rsidRPr="00985788">
              <w:rPr>
                <w:rFonts w:hint="cs"/>
                <w:szCs w:val="20"/>
                <w:rtl/>
                <w:lang w:bidi="fa-IR"/>
              </w:rPr>
              <w:t xml:space="preserve">5 </w:t>
            </w:r>
            <w:r w:rsidRPr="00985788">
              <w:rPr>
                <w:rFonts w:cs="Times New Roman" w:hint="cs"/>
                <w:szCs w:val="20"/>
                <w:rtl/>
                <w:lang w:bidi="fa-IR"/>
              </w:rPr>
              <w:t>–</w:t>
            </w:r>
            <w:r w:rsidRPr="00985788">
              <w:rPr>
                <w:rFonts w:hint="cs"/>
                <w:szCs w:val="20"/>
                <w:rtl/>
                <w:lang w:bidi="fa-IR"/>
              </w:rPr>
              <w:t xml:space="preserve"> مدیریت کار</w:t>
            </w:r>
          </w:p>
        </w:tc>
        <w:tc>
          <w:tcPr>
            <w:tcW w:w="410" w:type="pct"/>
          </w:tcPr>
          <w:p w14:paraId="030ACB89" w14:textId="77777777" w:rsidR="007A476B" w:rsidRPr="00985788" w:rsidRDefault="007A476B" w:rsidP="00F4586B">
            <w:pPr>
              <w:rPr>
                <w:szCs w:val="20"/>
                <w:rtl/>
                <w:lang w:bidi="fa-IR"/>
              </w:rPr>
            </w:pPr>
            <w:r w:rsidRPr="00985788">
              <w:rPr>
                <w:rFonts w:hint="cs"/>
                <w:szCs w:val="20"/>
                <w:rtl/>
                <w:lang w:bidi="fa-IR"/>
              </w:rPr>
              <w:t>66</w:t>
            </w:r>
          </w:p>
        </w:tc>
        <w:tc>
          <w:tcPr>
            <w:tcW w:w="1366" w:type="pct"/>
          </w:tcPr>
          <w:p w14:paraId="502F0615" w14:textId="77777777" w:rsidR="007A476B" w:rsidRPr="00985788" w:rsidRDefault="007A476B" w:rsidP="00F4586B">
            <w:pPr>
              <w:rPr>
                <w:szCs w:val="20"/>
                <w:rtl/>
                <w:lang w:bidi="fa-IR"/>
              </w:rPr>
            </w:pPr>
            <w:r w:rsidRPr="00985788">
              <w:rPr>
                <w:rFonts w:hint="cs"/>
                <w:szCs w:val="20"/>
                <w:rtl/>
                <w:lang w:bidi="fa-IR"/>
              </w:rPr>
              <w:t>نرخ بهره برداری</w:t>
            </w:r>
          </w:p>
        </w:tc>
        <w:tc>
          <w:tcPr>
            <w:tcW w:w="724" w:type="pct"/>
          </w:tcPr>
          <w:p w14:paraId="37094021" w14:textId="77777777" w:rsidR="007A476B" w:rsidRPr="00985788" w:rsidRDefault="007A476B" w:rsidP="00F4586B">
            <w:pPr>
              <w:rPr>
                <w:szCs w:val="20"/>
                <w:rtl/>
                <w:lang w:bidi="fa-IR"/>
              </w:rPr>
            </w:pPr>
            <w:r w:rsidRPr="00985788">
              <w:rPr>
                <w:rFonts w:hint="cs"/>
                <w:szCs w:val="20"/>
                <w:rtl/>
                <w:lang w:bidi="fa-IR"/>
              </w:rPr>
              <w:t>2- قابلیت اطمینان فرآیند</w:t>
            </w:r>
          </w:p>
        </w:tc>
      </w:tr>
      <w:tr w:rsidR="007A476B" w:rsidRPr="001559FF" w14:paraId="1E73C2DB" w14:textId="77777777" w:rsidTr="00E90B86">
        <w:trPr>
          <w:jc w:val="center"/>
        </w:trPr>
        <w:tc>
          <w:tcPr>
            <w:tcW w:w="410" w:type="pct"/>
          </w:tcPr>
          <w:p w14:paraId="5D124F2A" w14:textId="77777777" w:rsidR="007A476B" w:rsidRPr="00985788" w:rsidRDefault="007A476B" w:rsidP="00F4586B">
            <w:pPr>
              <w:rPr>
                <w:szCs w:val="20"/>
                <w:rtl/>
                <w:lang w:bidi="fa-IR"/>
              </w:rPr>
            </w:pPr>
            <w:r w:rsidRPr="00985788">
              <w:rPr>
                <w:rFonts w:hint="cs"/>
                <w:szCs w:val="20"/>
                <w:rtl/>
                <w:lang w:bidi="fa-IR"/>
              </w:rPr>
              <w:t>32</w:t>
            </w:r>
          </w:p>
        </w:tc>
        <w:tc>
          <w:tcPr>
            <w:tcW w:w="1366" w:type="pct"/>
          </w:tcPr>
          <w:p w14:paraId="2273DDF2" w14:textId="77777777" w:rsidR="007A476B" w:rsidRPr="00985788" w:rsidRDefault="007A476B" w:rsidP="00F4586B">
            <w:pPr>
              <w:rPr>
                <w:szCs w:val="20"/>
                <w:rtl/>
                <w:lang w:bidi="fa-IR"/>
              </w:rPr>
            </w:pPr>
            <w:r w:rsidRPr="00985788">
              <w:rPr>
                <w:rFonts w:hint="cs"/>
                <w:szCs w:val="20"/>
                <w:rtl/>
                <w:lang w:bidi="fa-IR"/>
              </w:rPr>
              <w:t>ساعت های اضافه کاری نگهداشت</w:t>
            </w:r>
          </w:p>
        </w:tc>
        <w:tc>
          <w:tcPr>
            <w:tcW w:w="724" w:type="pct"/>
          </w:tcPr>
          <w:p w14:paraId="52163EAA" w14:textId="77777777" w:rsidR="007A476B" w:rsidRPr="00985788" w:rsidRDefault="007A476B" w:rsidP="00F4586B">
            <w:pPr>
              <w:rPr>
                <w:szCs w:val="20"/>
                <w:rtl/>
                <w:lang w:bidi="fa-IR"/>
              </w:rPr>
            </w:pPr>
            <w:r w:rsidRPr="00985788">
              <w:rPr>
                <w:rFonts w:hint="cs"/>
                <w:szCs w:val="20"/>
                <w:rtl/>
                <w:lang w:bidi="fa-IR"/>
              </w:rPr>
              <w:t xml:space="preserve">5 </w:t>
            </w:r>
            <w:r w:rsidRPr="00985788">
              <w:rPr>
                <w:rFonts w:cs="Times New Roman" w:hint="cs"/>
                <w:szCs w:val="20"/>
                <w:rtl/>
                <w:lang w:bidi="fa-IR"/>
              </w:rPr>
              <w:t>–</w:t>
            </w:r>
            <w:r w:rsidRPr="00985788">
              <w:rPr>
                <w:rFonts w:hint="cs"/>
                <w:szCs w:val="20"/>
                <w:rtl/>
                <w:lang w:bidi="fa-IR"/>
              </w:rPr>
              <w:t xml:space="preserve"> مدیریت کار</w:t>
            </w:r>
          </w:p>
        </w:tc>
        <w:tc>
          <w:tcPr>
            <w:tcW w:w="410" w:type="pct"/>
          </w:tcPr>
          <w:p w14:paraId="3A6EF0FA" w14:textId="77777777" w:rsidR="007A476B" w:rsidRPr="00985788" w:rsidRDefault="007A476B" w:rsidP="00F4586B">
            <w:pPr>
              <w:rPr>
                <w:szCs w:val="20"/>
                <w:rtl/>
                <w:lang w:bidi="fa-IR"/>
              </w:rPr>
            </w:pPr>
            <w:r w:rsidRPr="00985788">
              <w:rPr>
                <w:rFonts w:hint="cs"/>
                <w:szCs w:val="20"/>
                <w:rtl/>
                <w:lang w:bidi="fa-IR"/>
              </w:rPr>
              <w:t>67</w:t>
            </w:r>
          </w:p>
        </w:tc>
        <w:tc>
          <w:tcPr>
            <w:tcW w:w="1366" w:type="pct"/>
          </w:tcPr>
          <w:p w14:paraId="4D1F6BE7" w14:textId="77777777" w:rsidR="007A476B" w:rsidRPr="00985788" w:rsidRDefault="007A476B" w:rsidP="00F4586B">
            <w:pPr>
              <w:rPr>
                <w:szCs w:val="20"/>
                <w:rtl/>
                <w:lang w:bidi="fa-IR"/>
              </w:rPr>
            </w:pPr>
            <w:r w:rsidRPr="00985788">
              <w:rPr>
                <w:rFonts w:hint="cs"/>
                <w:szCs w:val="20"/>
                <w:rtl/>
                <w:lang w:bidi="fa-IR"/>
              </w:rPr>
              <w:t>مدیریت انبار تأمین کننده</w:t>
            </w:r>
          </w:p>
        </w:tc>
        <w:tc>
          <w:tcPr>
            <w:tcW w:w="724" w:type="pct"/>
          </w:tcPr>
          <w:p w14:paraId="497B68E4" w14:textId="77777777" w:rsidR="007A476B" w:rsidRPr="00985788" w:rsidRDefault="007A476B" w:rsidP="00F4586B">
            <w:pPr>
              <w:rPr>
                <w:szCs w:val="20"/>
                <w:rtl/>
                <w:lang w:bidi="fa-IR"/>
              </w:rPr>
            </w:pPr>
            <w:r w:rsidRPr="00985788">
              <w:rPr>
                <w:rFonts w:hint="cs"/>
                <w:szCs w:val="20"/>
                <w:rtl/>
                <w:lang w:bidi="fa-IR"/>
              </w:rPr>
              <w:t xml:space="preserve">5 </w:t>
            </w:r>
            <w:r w:rsidRPr="00985788">
              <w:rPr>
                <w:rFonts w:cs="Times New Roman" w:hint="cs"/>
                <w:szCs w:val="20"/>
                <w:rtl/>
                <w:lang w:bidi="fa-IR"/>
              </w:rPr>
              <w:t>–</w:t>
            </w:r>
            <w:r w:rsidRPr="00985788">
              <w:rPr>
                <w:rFonts w:hint="cs"/>
                <w:szCs w:val="20"/>
                <w:rtl/>
                <w:lang w:bidi="fa-IR"/>
              </w:rPr>
              <w:t xml:space="preserve"> مدیریت کار</w:t>
            </w:r>
          </w:p>
        </w:tc>
      </w:tr>
      <w:tr w:rsidR="007A476B" w:rsidRPr="001559FF" w14:paraId="65133F81" w14:textId="77777777" w:rsidTr="00E90B86">
        <w:trPr>
          <w:jc w:val="center"/>
        </w:trPr>
        <w:tc>
          <w:tcPr>
            <w:tcW w:w="410" w:type="pct"/>
          </w:tcPr>
          <w:p w14:paraId="5A06FEBC" w14:textId="77777777" w:rsidR="007A476B" w:rsidRPr="00985788" w:rsidRDefault="007A476B" w:rsidP="00F4586B">
            <w:pPr>
              <w:rPr>
                <w:szCs w:val="20"/>
                <w:rtl/>
                <w:lang w:bidi="fa-IR"/>
              </w:rPr>
            </w:pPr>
            <w:r w:rsidRPr="00985788">
              <w:rPr>
                <w:rFonts w:hint="cs"/>
                <w:szCs w:val="20"/>
                <w:rtl/>
                <w:lang w:bidi="fa-IR"/>
              </w:rPr>
              <w:t>33</w:t>
            </w:r>
          </w:p>
        </w:tc>
        <w:tc>
          <w:tcPr>
            <w:tcW w:w="1366" w:type="pct"/>
          </w:tcPr>
          <w:p w14:paraId="59674E75" w14:textId="77777777" w:rsidR="007A476B" w:rsidRPr="00985788" w:rsidRDefault="007A476B" w:rsidP="00F4586B">
            <w:pPr>
              <w:rPr>
                <w:szCs w:val="20"/>
                <w:rtl/>
                <w:lang w:bidi="fa-IR"/>
              </w:rPr>
            </w:pPr>
            <w:r w:rsidRPr="00985788">
              <w:rPr>
                <w:rFonts w:hint="cs"/>
                <w:szCs w:val="20"/>
                <w:rtl/>
                <w:lang w:bidi="fa-IR"/>
              </w:rPr>
              <w:t>کار انباشته برنامه ریزی شده</w:t>
            </w:r>
          </w:p>
        </w:tc>
        <w:tc>
          <w:tcPr>
            <w:tcW w:w="724" w:type="pct"/>
          </w:tcPr>
          <w:p w14:paraId="6B39C860" w14:textId="77777777" w:rsidR="007A476B" w:rsidRPr="00985788" w:rsidRDefault="007A476B" w:rsidP="00F4586B">
            <w:pPr>
              <w:rPr>
                <w:szCs w:val="20"/>
                <w:rtl/>
                <w:lang w:bidi="fa-IR"/>
              </w:rPr>
            </w:pPr>
            <w:r w:rsidRPr="00985788">
              <w:rPr>
                <w:rFonts w:hint="cs"/>
                <w:szCs w:val="20"/>
                <w:rtl/>
                <w:lang w:bidi="fa-IR"/>
              </w:rPr>
              <w:t xml:space="preserve">5 </w:t>
            </w:r>
            <w:r w:rsidRPr="00985788">
              <w:rPr>
                <w:rFonts w:cs="Times New Roman" w:hint="cs"/>
                <w:szCs w:val="20"/>
                <w:rtl/>
                <w:lang w:bidi="fa-IR"/>
              </w:rPr>
              <w:t>–</w:t>
            </w:r>
            <w:r w:rsidRPr="00985788">
              <w:rPr>
                <w:rFonts w:hint="cs"/>
                <w:szCs w:val="20"/>
                <w:rtl/>
                <w:lang w:bidi="fa-IR"/>
              </w:rPr>
              <w:t xml:space="preserve"> مدیریت کار</w:t>
            </w:r>
          </w:p>
        </w:tc>
        <w:tc>
          <w:tcPr>
            <w:tcW w:w="410" w:type="pct"/>
          </w:tcPr>
          <w:p w14:paraId="22C8FDF8" w14:textId="77777777" w:rsidR="007A476B" w:rsidRPr="00985788" w:rsidRDefault="007A476B" w:rsidP="00F4586B">
            <w:pPr>
              <w:rPr>
                <w:szCs w:val="20"/>
                <w:rtl/>
                <w:lang w:bidi="fa-IR"/>
              </w:rPr>
            </w:pPr>
            <w:r w:rsidRPr="00985788">
              <w:rPr>
                <w:rFonts w:hint="cs"/>
                <w:szCs w:val="20"/>
                <w:rtl/>
                <w:lang w:bidi="fa-IR"/>
              </w:rPr>
              <w:t>68</w:t>
            </w:r>
          </w:p>
        </w:tc>
        <w:tc>
          <w:tcPr>
            <w:tcW w:w="1366" w:type="pct"/>
          </w:tcPr>
          <w:p w14:paraId="13C3C693" w14:textId="77777777" w:rsidR="007A476B" w:rsidRPr="00985788" w:rsidRDefault="007A476B" w:rsidP="00F4586B">
            <w:pPr>
              <w:rPr>
                <w:szCs w:val="20"/>
                <w:rtl/>
                <w:lang w:bidi="fa-IR"/>
              </w:rPr>
            </w:pPr>
            <w:r w:rsidRPr="00985788">
              <w:rPr>
                <w:rFonts w:hint="cs"/>
                <w:szCs w:val="20"/>
                <w:rtl/>
                <w:lang w:bidi="fa-IR"/>
              </w:rPr>
              <w:t>کهنه شدن</w:t>
            </w:r>
            <w:r w:rsidRPr="00985788">
              <w:rPr>
                <w:rStyle w:val="FootnoteReference"/>
                <w:szCs w:val="20"/>
                <w:rtl/>
                <w:lang w:bidi="fa-IR"/>
              </w:rPr>
              <w:footnoteReference w:id="514"/>
            </w:r>
            <w:r w:rsidRPr="00985788">
              <w:rPr>
                <w:rFonts w:hint="cs"/>
                <w:szCs w:val="20"/>
                <w:rtl/>
                <w:lang w:bidi="fa-IR"/>
              </w:rPr>
              <w:t xml:space="preserve"> دستور کار</w:t>
            </w:r>
          </w:p>
        </w:tc>
        <w:tc>
          <w:tcPr>
            <w:tcW w:w="724" w:type="pct"/>
          </w:tcPr>
          <w:p w14:paraId="58A5A0B6" w14:textId="77777777" w:rsidR="007A476B" w:rsidRPr="00985788" w:rsidRDefault="007A476B" w:rsidP="00F4586B">
            <w:pPr>
              <w:rPr>
                <w:szCs w:val="20"/>
                <w:rtl/>
                <w:lang w:bidi="fa-IR"/>
              </w:rPr>
            </w:pPr>
            <w:r w:rsidRPr="00985788">
              <w:rPr>
                <w:rFonts w:hint="cs"/>
                <w:szCs w:val="20"/>
                <w:rtl/>
                <w:lang w:bidi="fa-IR"/>
              </w:rPr>
              <w:t xml:space="preserve">5 </w:t>
            </w:r>
            <w:r w:rsidRPr="00985788">
              <w:rPr>
                <w:rFonts w:cs="Times New Roman" w:hint="cs"/>
                <w:szCs w:val="20"/>
                <w:rtl/>
                <w:lang w:bidi="fa-IR"/>
              </w:rPr>
              <w:t>–</w:t>
            </w:r>
            <w:r w:rsidRPr="00985788">
              <w:rPr>
                <w:rFonts w:hint="cs"/>
                <w:szCs w:val="20"/>
                <w:rtl/>
                <w:lang w:bidi="fa-IR"/>
              </w:rPr>
              <w:t xml:space="preserve"> مدیریت کار</w:t>
            </w:r>
          </w:p>
        </w:tc>
      </w:tr>
      <w:tr w:rsidR="007A476B" w:rsidRPr="001559FF" w14:paraId="78A963DA" w14:textId="77777777" w:rsidTr="00E90B86">
        <w:trPr>
          <w:jc w:val="center"/>
        </w:trPr>
        <w:tc>
          <w:tcPr>
            <w:tcW w:w="410" w:type="pct"/>
          </w:tcPr>
          <w:p w14:paraId="2E782C74" w14:textId="77777777" w:rsidR="007A476B" w:rsidRPr="00985788" w:rsidRDefault="007A476B" w:rsidP="00F4586B">
            <w:pPr>
              <w:rPr>
                <w:szCs w:val="20"/>
                <w:rtl/>
                <w:lang w:bidi="fa-IR"/>
              </w:rPr>
            </w:pPr>
            <w:r w:rsidRPr="00985788">
              <w:rPr>
                <w:rFonts w:hint="cs"/>
                <w:szCs w:val="20"/>
                <w:rtl/>
                <w:lang w:bidi="fa-IR"/>
              </w:rPr>
              <w:t>34</w:t>
            </w:r>
          </w:p>
        </w:tc>
        <w:tc>
          <w:tcPr>
            <w:tcW w:w="1366" w:type="pct"/>
          </w:tcPr>
          <w:p w14:paraId="534E29E4" w14:textId="77777777" w:rsidR="007A476B" w:rsidRPr="00985788" w:rsidRDefault="007A476B" w:rsidP="00F4586B">
            <w:pPr>
              <w:rPr>
                <w:szCs w:val="20"/>
                <w:rtl/>
                <w:lang w:bidi="fa-IR"/>
              </w:rPr>
            </w:pPr>
            <w:r w:rsidRPr="00985788">
              <w:rPr>
                <w:rFonts w:hint="cs"/>
                <w:szCs w:val="20"/>
                <w:rtl/>
                <w:lang w:bidi="fa-IR"/>
              </w:rPr>
              <w:t>کار برنامه ریزی شده</w:t>
            </w:r>
          </w:p>
        </w:tc>
        <w:tc>
          <w:tcPr>
            <w:tcW w:w="724" w:type="pct"/>
          </w:tcPr>
          <w:p w14:paraId="78AA022A" w14:textId="77777777" w:rsidR="007A476B" w:rsidRPr="00985788" w:rsidRDefault="007A476B" w:rsidP="00F4586B">
            <w:pPr>
              <w:rPr>
                <w:szCs w:val="20"/>
                <w:rtl/>
                <w:lang w:bidi="fa-IR"/>
              </w:rPr>
            </w:pPr>
            <w:r w:rsidRPr="00985788">
              <w:rPr>
                <w:rFonts w:hint="cs"/>
                <w:szCs w:val="20"/>
                <w:rtl/>
                <w:lang w:bidi="fa-IR"/>
              </w:rPr>
              <w:t xml:space="preserve">5 </w:t>
            </w:r>
            <w:r w:rsidRPr="00985788">
              <w:rPr>
                <w:rFonts w:cs="Times New Roman" w:hint="cs"/>
                <w:szCs w:val="20"/>
                <w:rtl/>
                <w:lang w:bidi="fa-IR"/>
              </w:rPr>
              <w:t>–</w:t>
            </w:r>
            <w:r w:rsidRPr="00985788">
              <w:rPr>
                <w:rFonts w:hint="cs"/>
                <w:szCs w:val="20"/>
                <w:rtl/>
                <w:lang w:bidi="fa-IR"/>
              </w:rPr>
              <w:t xml:space="preserve"> مدیریت کار</w:t>
            </w:r>
          </w:p>
        </w:tc>
        <w:tc>
          <w:tcPr>
            <w:tcW w:w="410" w:type="pct"/>
          </w:tcPr>
          <w:p w14:paraId="2D220C81" w14:textId="77777777" w:rsidR="007A476B" w:rsidRPr="00985788" w:rsidRDefault="007A476B" w:rsidP="00F4586B">
            <w:pPr>
              <w:rPr>
                <w:szCs w:val="20"/>
                <w:rtl/>
                <w:lang w:bidi="fa-IR"/>
              </w:rPr>
            </w:pPr>
            <w:r w:rsidRPr="00985788">
              <w:rPr>
                <w:rFonts w:hint="cs"/>
                <w:szCs w:val="20"/>
                <w:rtl/>
                <w:lang w:bidi="fa-IR"/>
              </w:rPr>
              <w:t>69</w:t>
            </w:r>
          </w:p>
        </w:tc>
        <w:tc>
          <w:tcPr>
            <w:tcW w:w="1366" w:type="pct"/>
          </w:tcPr>
          <w:p w14:paraId="0E468576" w14:textId="77777777" w:rsidR="007A476B" w:rsidRPr="00985788" w:rsidRDefault="007A476B" w:rsidP="00F4586B">
            <w:pPr>
              <w:rPr>
                <w:szCs w:val="20"/>
                <w:rtl/>
                <w:lang w:bidi="fa-IR"/>
              </w:rPr>
            </w:pPr>
            <w:r w:rsidRPr="00985788">
              <w:rPr>
                <w:rFonts w:hint="cs"/>
                <w:szCs w:val="20"/>
                <w:rtl/>
                <w:lang w:bidi="fa-IR"/>
              </w:rPr>
              <w:t>چرخه دستور کار</w:t>
            </w:r>
          </w:p>
        </w:tc>
        <w:tc>
          <w:tcPr>
            <w:tcW w:w="724" w:type="pct"/>
          </w:tcPr>
          <w:p w14:paraId="427AB61E" w14:textId="77777777" w:rsidR="007A476B" w:rsidRPr="00985788" w:rsidRDefault="007A476B" w:rsidP="00F4586B">
            <w:pPr>
              <w:rPr>
                <w:szCs w:val="20"/>
                <w:rtl/>
                <w:lang w:bidi="fa-IR"/>
              </w:rPr>
            </w:pPr>
            <w:r w:rsidRPr="00985788">
              <w:rPr>
                <w:rFonts w:hint="cs"/>
                <w:szCs w:val="20"/>
                <w:rtl/>
                <w:lang w:bidi="fa-IR"/>
              </w:rPr>
              <w:t xml:space="preserve">5 </w:t>
            </w:r>
            <w:r w:rsidRPr="00985788">
              <w:rPr>
                <w:rFonts w:cs="Times New Roman" w:hint="cs"/>
                <w:szCs w:val="20"/>
                <w:rtl/>
                <w:lang w:bidi="fa-IR"/>
              </w:rPr>
              <w:t>–</w:t>
            </w:r>
            <w:r w:rsidRPr="00985788">
              <w:rPr>
                <w:rFonts w:hint="cs"/>
                <w:szCs w:val="20"/>
                <w:rtl/>
                <w:lang w:bidi="fa-IR"/>
              </w:rPr>
              <w:t xml:space="preserve"> مدیریت کار</w:t>
            </w:r>
          </w:p>
        </w:tc>
      </w:tr>
      <w:tr w:rsidR="007A476B" w:rsidRPr="001559FF" w14:paraId="5C598B2D" w14:textId="77777777" w:rsidTr="00E90B86">
        <w:trPr>
          <w:jc w:val="center"/>
        </w:trPr>
        <w:tc>
          <w:tcPr>
            <w:tcW w:w="410" w:type="pct"/>
          </w:tcPr>
          <w:p w14:paraId="1568A2ED" w14:textId="77777777" w:rsidR="007A476B" w:rsidRPr="00985788" w:rsidRDefault="007A476B" w:rsidP="00F4586B">
            <w:pPr>
              <w:rPr>
                <w:szCs w:val="20"/>
                <w:rtl/>
                <w:lang w:bidi="fa-IR"/>
              </w:rPr>
            </w:pPr>
            <w:r w:rsidRPr="00985788">
              <w:rPr>
                <w:rFonts w:hint="cs"/>
                <w:szCs w:val="20"/>
                <w:rtl/>
                <w:lang w:bidi="fa-IR"/>
              </w:rPr>
              <w:t>35</w:t>
            </w:r>
          </w:p>
        </w:tc>
        <w:tc>
          <w:tcPr>
            <w:tcW w:w="1366" w:type="pct"/>
          </w:tcPr>
          <w:p w14:paraId="6A3F13F8" w14:textId="77777777" w:rsidR="007A476B" w:rsidRPr="00985788" w:rsidRDefault="007A476B" w:rsidP="00F4586B">
            <w:pPr>
              <w:rPr>
                <w:szCs w:val="20"/>
                <w:rtl/>
                <w:lang w:bidi="fa-IR"/>
              </w:rPr>
            </w:pPr>
            <w:r w:rsidRPr="00985788">
              <w:rPr>
                <w:rFonts w:hint="cs"/>
                <w:szCs w:val="20"/>
                <w:rtl/>
                <w:lang w:bidi="fa-IR"/>
              </w:rPr>
              <w:t>اثربخشی برنامه ریز</w:t>
            </w:r>
          </w:p>
        </w:tc>
        <w:tc>
          <w:tcPr>
            <w:tcW w:w="724" w:type="pct"/>
          </w:tcPr>
          <w:p w14:paraId="10EE01F0" w14:textId="77777777" w:rsidR="007A476B" w:rsidRPr="00985788" w:rsidRDefault="007A476B" w:rsidP="00F4586B">
            <w:pPr>
              <w:rPr>
                <w:szCs w:val="20"/>
                <w:rtl/>
                <w:lang w:bidi="fa-IR"/>
              </w:rPr>
            </w:pPr>
            <w:r w:rsidRPr="00985788">
              <w:rPr>
                <w:rFonts w:hint="cs"/>
                <w:szCs w:val="20"/>
                <w:rtl/>
                <w:lang w:bidi="fa-IR"/>
              </w:rPr>
              <w:t xml:space="preserve">5 </w:t>
            </w:r>
            <w:r w:rsidRPr="00985788">
              <w:rPr>
                <w:rFonts w:cs="Times New Roman" w:hint="cs"/>
                <w:szCs w:val="20"/>
                <w:rtl/>
                <w:lang w:bidi="fa-IR"/>
              </w:rPr>
              <w:t>–</w:t>
            </w:r>
            <w:r w:rsidRPr="00985788">
              <w:rPr>
                <w:rFonts w:hint="cs"/>
                <w:szCs w:val="20"/>
                <w:rtl/>
                <w:lang w:bidi="fa-IR"/>
              </w:rPr>
              <w:t xml:space="preserve"> مدیریت کار</w:t>
            </w:r>
          </w:p>
        </w:tc>
        <w:tc>
          <w:tcPr>
            <w:tcW w:w="410" w:type="pct"/>
          </w:tcPr>
          <w:p w14:paraId="15CD1CCC" w14:textId="77777777" w:rsidR="007A476B" w:rsidRPr="00985788" w:rsidRDefault="007A476B" w:rsidP="00F4586B">
            <w:pPr>
              <w:rPr>
                <w:szCs w:val="20"/>
                <w:rtl/>
                <w:lang w:bidi="fa-IR"/>
              </w:rPr>
            </w:pPr>
            <w:r w:rsidRPr="00985788">
              <w:rPr>
                <w:rFonts w:hint="cs"/>
                <w:szCs w:val="20"/>
                <w:rtl/>
                <w:lang w:bidi="fa-IR"/>
              </w:rPr>
              <w:t>70</w:t>
            </w:r>
          </w:p>
        </w:tc>
        <w:tc>
          <w:tcPr>
            <w:tcW w:w="1366" w:type="pct"/>
          </w:tcPr>
          <w:p w14:paraId="78D671F5" w14:textId="77777777" w:rsidR="007A476B" w:rsidRPr="00985788" w:rsidRDefault="007A476B" w:rsidP="00F4586B">
            <w:pPr>
              <w:rPr>
                <w:szCs w:val="20"/>
                <w:rtl/>
                <w:lang w:bidi="fa-IR"/>
              </w:rPr>
            </w:pPr>
            <w:r w:rsidRPr="00985788">
              <w:rPr>
                <w:rFonts w:hint="cs"/>
                <w:szCs w:val="20"/>
                <w:rtl/>
                <w:lang w:bidi="fa-IR"/>
              </w:rPr>
              <w:t>زمان آچار</w:t>
            </w:r>
          </w:p>
        </w:tc>
        <w:tc>
          <w:tcPr>
            <w:tcW w:w="724" w:type="pct"/>
          </w:tcPr>
          <w:p w14:paraId="55DEB884" w14:textId="77777777" w:rsidR="007A476B" w:rsidRPr="00985788" w:rsidRDefault="007A476B" w:rsidP="00F4586B">
            <w:pPr>
              <w:rPr>
                <w:szCs w:val="20"/>
                <w:rtl/>
                <w:lang w:bidi="fa-IR"/>
              </w:rPr>
            </w:pPr>
            <w:r w:rsidRPr="00985788">
              <w:rPr>
                <w:rFonts w:hint="cs"/>
                <w:szCs w:val="20"/>
                <w:rtl/>
                <w:lang w:bidi="fa-IR"/>
              </w:rPr>
              <w:t xml:space="preserve">5 </w:t>
            </w:r>
            <w:r w:rsidRPr="00985788">
              <w:rPr>
                <w:rFonts w:cs="Times New Roman" w:hint="cs"/>
                <w:szCs w:val="20"/>
                <w:rtl/>
                <w:lang w:bidi="fa-IR"/>
              </w:rPr>
              <w:t>–</w:t>
            </w:r>
            <w:r w:rsidRPr="00985788">
              <w:rPr>
                <w:rFonts w:hint="cs"/>
                <w:szCs w:val="20"/>
                <w:rtl/>
                <w:lang w:bidi="fa-IR"/>
              </w:rPr>
              <w:t xml:space="preserve"> مدیریت کار</w:t>
            </w:r>
          </w:p>
        </w:tc>
      </w:tr>
    </w:tbl>
    <w:p w14:paraId="723D1469" w14:textId="0E6E9FF7" w:rsidR="007A476B" w:rsidRPr="00985788" w:rsidRDefault="007A476B" w:rsidP="007A476B">
      <w:pPr>
        <w:jc w:val="center"/>
        <w:rPr>
          <w:b/>
          <w:bCs/>
          <w:rtl/>
          <w:lang w:bidi="fa-IR"/>
        </w:rPr>
      </w:pPr>
      <w:r w:rsidRPr="00985788">
        <w:rPr>
          <w:rFonts w:hint="cs"/>
          <w:b/>
          <w:bCs/>
          <w:szCs w:val="20"/>
          <w:rtl/>
          <w:lang w:bidi="fa-IR"/>
        </w:rPr>
        <w:t xml:space="preserve">شکل </w:t>
      </w:r>
      <w:r w:rsidR="00E90B86" w:rsidRPr="00985788">
        <w:rPr>
          <w:rFonts w:hint="cs"/>
          <w:b/>
          <w:bCs/>
          <w:szCs w:val="20"/>
          <w:rtl/>
          <w:lang w:bidi="fa-IR"/>
        </w:rPr>
        <w:t>4.9</w:t>
      </w:r>
      <w:r w:rsidRPr="00985788">
        <w:rPr>
          <w:rFonts w:hint="cs"/>
          <w:b/>
          <w:bCs/>
          <w:szCs w:val="20"/>
          <w:rtl/>
          <w:lang w:bidi="fa-IR"/>
        </w:rPr>
        <w:t>- لیست معیارهای سنجش</w:t>
      </w:r>
      <w:r w:rsidRPr="00985788">
        <w:rPr>
          <w:rFonts w:hint="cs"/>
          <w:b/>
          <w:bCs/>
          <w:rtl/>
          <w:lang w:bidi="fa-IR"/>
        </w:rPr>
        <w:t xml:space="preserve"> </w:t>
      </w:r>
      <w:r w:rsidRPr="00985788">
        <w:rPr>
          <w:b/>
          <w:bCs/>
          <w:sz w:val="16"/>
          <w:szCs w:val="16"/>
          <w:lang w:bidi="fa-IR"/>
        </w:rPr>
        <w:t>SMRP</w:t>
      </w:r>
    </w:p>
    <w:p w14:paraId="2C4502E5" w14:textId="77777777" w:rsidR="007A476B" w:rsidRDefault="007A476B" w:rsidP="007A476B">
      <w:pPr>
        <w:rPr>
          <w:rtl/>
          <w:lang w:bidi="fa-IR"/>
        </w:rPr>
      </w:pPr>
    </w:p>
    <w:tbl>
      <w:tblPr>
        <w:tblStyle w:val="TableGrid"/>
        <w:bidiVisual/>
        <w:tblW w:w="0" w:type="auto"/>
        <w:jc w:val="center"/>
        <w:tblLook w:val="04A0" w:firstRow="1" w:lastRow="0" w:firstColumn="1" w:lastColumn="0" w:noHBand="0" w:noVBand="1"/>
      </w:tblPr>
      <w:tblGrid>
        <w:gridCol w:w="1333"/>
        <w:gridCol w:w="1354"/>
        <w:gridCol w:w="1354"/>
        <w:gridCol w:w="1354"/>
        <w:gridCol w:w="1354"/>
      </w:tblGrid>
      <w:tr w:rsidR="007A476B" w:rsidRPr="00DA076B" w14:paraId="2E0777E8" w14:textId="77777777" w:rsidTr="00985788">
        <w:trPr>
          <w:jc w:val="center"/>
        </w:trPr>
        <w:tc>
          <w:tcPr>
            <w:tcW w:w="7362" w:type="dxa"/>
            <w:gridSpan w:val="5"/>
            <w:shd w:val="clear" w:color="auto" w:fill="D9D9D9" w:themeFill="background1" w:themeFillShade="D9"/>
          </w:tcPr>
          <w:p w14:paraId="6E8CE3AE" w14:textId="77777777" w:rsidR="007A476B" w:rsidRPr="00856226" w:rsidRDefault="007A476B" w:rsidP="00F4586B">
            <w:pPr>
              <w:rPr>
                <w:b/>
                <w:bCs/>
                <w:szCs w:val="20"/>
                <w:rtl/>
                <w:lang w:bidi="fa-IR"/>
              </w:rPr>
            </w:pPr>
            <w:r>
              <w:rPr>
                <w:rFonts w:hint="cs"/>
                <w:b/>
                <w:bCs/>
                <w:szCs w:val="20"/>
                <w:rtl/>
                <w:lang w:bidi="fa-IR"/>
              </w:rPr>
              <w:t>بهینه کاوی های کلیدی راهکارهای برتر</w:t>
            </w:r>
            <w:r w:rsidRPr="00856226">
              <w:rPr>
                <w:rFonts w:hint="cs"/>
                <w:b/>
                <w:bCs/>
                <w:szCs w:val="20"/>
                <w:rtl/>
                <w:lang w:bidi="fa-IR"/>
              </w:rPr>
              <w:t xml:space="preserve"> نگهداشت و قابلیت اطمینان:</w:t>
            </w:r>
          </w:p>
        </w:tc>
      </w:tr>
      <w:tr w:rsidR="007A476B" w:rsidRPr="00DA076B" w14:paraId="7F325DBC" w14:textId="77777777" w:rsidTr="00985788">
        <w:trPr>
          <w:jc w:val="center"/>
        </w:trPr>
        <w:tc>
          <w:tcPr>
            <w:tcW w:w="1946" w:type="dxa"/>
          </w:tcPr>
          <w:p w14:paraId="6F8FD61F" w14:textId="77777777" w:rsidR="007A476B" w:rsidRPr="00DA076B" w:rsidRDefault="007A476B" w:rsidP="00F4586B">
            <w:pPr>
              <w:rPr>
                <w:szCs w:val="20"/>
                <w:rtl/>
                <w:lang w:bidi="fa-IR"/>
              </w:rPr>
            </w:pPr>
          </w:p>
        </w:tc>
        <w:tc>
          <w:tcPr>
            <w:tcW w:w="5416" w:type="dxa"/>
            <w:gridSpan w:val="4"/>
          </w:tcPr>
          <w:p w14:paraId="7C16511A" w14:textId="77777777" w:rsidR="007A476B" w:rsidRPr="001C1DAA" w:rsidRDefault="007A476B" w:rsidP="00F4586B">
            <w:pPr>
              <w:jc w:val="center"/>
              <w:rPr>
                <w:b/>
                <w:bCs/>
                <w:szCs w:val="20"/>
                <w:rtl/>
                <w:lang w:bidi="fa-IR"/>
              </w:rPr>
            </w:pPr>
            <w:r w:rsidRPr="001C1DAA">
              <w:rPr>
                <w:rFonts w:hint="cs"/>
                <w:b/>
                <w:bCs/>
                <w:szCs w:val="20"/>
                <w:rtl/>
                <w:lang w:bidi="fa-IR"/>
              </w:rPr>
              <w:t>یک چهارم</w:t>
            </w:r>
          </w:p>
        </w:tc>
      </w:tr>
      <w:tr w:rsidR="007A476B" w:rsidRPr="00DA076B" w14:paraId="2A282B98" w14:textId="77777777" w:rsidTr="00985788">
        <w:trPr>
          <w:jc w:val="center"/>
        </w:trPr>
        <w:tc>
          <w:tcPr>
            <w:tcW w:w="1946" w:type="dxa"/>
          </w:tcPr>
          <w:p w14:paraId="4A42E8E9" w14:textId="77777777" w:rsidR="007A476B" w:rsidRPr="00405301" w:rsidRDefault="007A476B" w:rsidP="00F4586B">
            <w:pPr>
              <w:rPr>
                <w:b/>
                <w:bCs/>
                <w:szCs w:val="20"/>
                <w:rtl/>
                <w:lang w:bidi="fa-IR"/>
              </w:rPr>
            </w:pPr>
            <w:r w:rsidRPr="00405301">
              <w:rPr>
                <w:rFonts w:hint="cs"/>
                <w:b/>
                <w:bCs/>
                <w:szCs w:val="20"/>
                <w:rtl/>
                <w:lang w:bidi="fa-IR"/>
              </w:rPr>
              <w:t>کارخانه / سازمان / فرآیند</w:t>
            </w:r>
          </w:p>
        </w:tc>
        <w:tc>
          <w:tcPr>
            <w:tcW w:w="1354" w:type="dxa"/>
          </w:tcPr>
          <w:p w14:paraId="03EE16FA" w14:textId="77777777" w:rsidR="007A476B" w:rsidRPr="001C1DAA" w:rsidRDefault="007A476B" w:rsidP="00F4586B">
            <w:pPr>
              <w:jc w:val="center"/>
              <w:rPr>
                <w:b/>
                <w:bCs/>
                <w:szCs w:val="20"/>
                <w:lang w:bidi="fa-IR"/>
              </w:rPr>
            </w:pPr>
            <w:r w:rsidRPr="001C1DAA">
              <w:rPr>
                <w:b/>
                <w:bCs/>
                <w:szCs w:val="20"/>
                <w:lang w:bidi="fa-IR"/>
              </w:rPr>
              <w:t>I</w:t>
            </w:r>
          </w:p>
        </w:tc>
        <w:tc>
          <w:tcPr>
            <w:tcW w:w="1354" w:type="dxa"/>
          </w:tcPr>
          <w:p w14:paraId="5FF4309D" w14:textId="77777777" w:rsidR="007A476B" w:rsidRPr="001C1DAA" w:rsidRDefault="007A476B" w:rsidP="00F4586B">
            <w:pPr>
              <w:jc w:val="center"/>
              <w:rPr>
                <w:b/>
                <w:bCs/>
                <w:szCs w:val="20"/>
                <w:rtl/>
                <w:lang w:bidi="fa-IR"/>
              </w:rPr>
            </w:pPr>
            <w:r w:rsidRPr="001C1DAA">
              <w:rPr>
                <w:b/>
                <w:bCs/>
                <w:szCs w:val="20"/>
                <w:lang w:bidi="fa-IR"/>
              </w:rPr>
              <w:t>II</w:t>
            </w:r>
          </w:p>
        </w:tc>
        <w:tc>
          <w:tcPr>
            <w:tcW w:w="1354" w:type="dxa"/>
          </w:tcPr>
          <w:p w14:paraId="35F9CEED" w14:textId="77777777" w:rsidR="007A476B" w:rsidRPr="001C1DAA" w:rsidRDefault="007A476B" w:rsidP="00F4586B">
            <w:pPr>
              <w:jc w:val="center"/>
              <w:rPr>
                <w:b/>
                <w:bCs/>
                <w:szCs w:val="20"/>
                <w:rtl/>
                <w:lang w:bidi="fa-IR"/>
              </w:rPr>
            </w:pPr>
            <w:r w:rsidRPr="001C1DAA">
              <w:rPr>
                <w:b/>
                <w:bCs/>
                <w:szCs w:val="20"/>
                <w:lang w:bidi="fa-IR"/>
              </w:rPr>
              <w:t>III</w:t>
            </w:r>
          </w:p>
        </w:tc>
        <w:tc>
          <w:tcPr>
            <w:tcW w:w="1354" w:type="dxa"/>
          </w:tcPr>
          <w:p w14:paraId="4B843669" w14:textId="77777777" w:rsidR="007A476B" w:rsidRPr="001C1DAA" w:rsidRDefault="007A476B" w:rsidP="00F4586B">
            <w:pPr>
              <w:jc w:val="center"/>
              <w:rPr>
                <w:b/>
                <w:bCs/>
                <w:szCs w:val="20"/>
                <w:rtl/>
                <w:lang w:bidi="fa-IR"/>
              </w:rPr>
            </w:pPr>
            <w:r w:rsidRPr="001C1DAA">
              <w:rPr>
                <w:b/>
                <w:bCs/>
                <w:szCs w:val="20"/>
                <w:lang w:bidi="fa-IR"/>
              </w:rPr>
              <w:t>IV</w:t>
            </w:r>
          </w:p>
        </w:tc>
      </w:tr>
      <w:tr w:rsidR="007A476B" w:rsidRPr="00DA076B" w14:paraId="6CD4CAB4" w14:textId="77777777" w:rsidTr="00985788">
        <w:trPr>
          <w:jc w:val="center"/>
        </w:trPr>
        <w:tc>
          <w:tcPr>
            <w:tcW w:w="1946" w:type="dxa"/>
          </w:tcPr>
          <w:p w14:paraId="621D2AB4" w14:textId="77777777" w:rsidR="007A476B" w:rsidRPr="00B64B42" w:rsidRDefault="007A476B" w:rsidP="00F4586B">
            <w:pPr>
              <w:rPr>
                <w:szCs w:val="20"/>
                <w:rtl/>
                <w:lang w:bidi="fa-IR"/>
              </w:rPr>
            </w:pPr>
            <w:r w:rsidRPr="00B64B42">
              <w:rPr>
                <w:rFonts w:hint="cs"/>
                <w:szCs w:val="20"/>
                <w:rtl/>
                <w:lang w:bidi="fa-IR"/>
              </w:rPr>
              <w:t>هزینه های نگهداشت به صورت درصدی از ارزش جایگزینی دارایی (</w:t>
            </w:r>
            <w:r w:rsidRPr="00B64B42">
              <w:rPr>
                <w:szCs w:val="20"/>
                <w:lang w:bidi="fa-IR"/>
              </w:rPr>
              <w:t>RAV</w:t>
            </w:r>
            <w:r w:rsidRPr="00B64B42">
              <w:rPr>
                <w:rFonts w:hint="cs"/>
                <w:szCs w:val="20"/>
                <w:rtl/>
                <w:lang w:bidi="fa-IR"/>
              </w:rPr>
              <w:t>) %</w:t>
            </w:r>
          </w:p>
        </w:tc>
        <w:tc>
          <w:tcPr>
            <w:tcW w:w="1354" w:type="dxa"/>
          </w:tcPr>
          <w:p w14:paraId="13FC15FB" w14:textId="77777777" w:rsidR="007A476B" w:rsidRPr="001C1DAA" w:rsidRDefault="007A476B" w:rsidP="00F4586B">
            <w:pPr>
              <w:rPr>
                <w:szCs w:val="20"/>
                <w:rtl/>
                <w:lang w:bidi="fa-IR"/>
              </w:rPr>
            </w:pPr>
            <w:r w:rsidRPr="00564444">
              <w:rPr>
                <w:rFonts w:hint="cs"/>
                <w:szCs w:val="20"/>
                <w:lang w:bidi="fa-IR"/>
              </w:rPr>
              <w:t>&gt;</w:t>
            </w:r>
            <w:r w:rsidRPr="00564444">
              <w:rPr>
                <w:szCs w:val="20"/>
                <w:lang w:bidi="fa-IR"/>
              </w:rPr>
              <w:t>2.5</w:t>
            </w:r>
          </w:p>
        </w:tc>
        <w:tc>
          <w:tcPr>
            <w:tcW w:w="1354" w:type="dxa"/>
          </w:tcPr>
          <w:p w14:paraId="48E408D0" w14:textId="77777777" w:rsidR="007A476B" w:rsidRPr="001C1DAA" w:rsidRDefault="007A476B" w:rsidP="00F4586B">
            <w:pPr>
              <w:rPr>
                <w:szCs w:val="20"/>
                <w:rtl/>
                <w:lang w:bidi="fa-IR"/>
              </w:rPr>
            </w:pPr>
            <w:r>
              <w:rPr>
                <w:szCs w:val="20"/>
                <w:lang w:bidi="fa-IR"/>
              </w:rPr>
              <w:t>2.5%-3.0%</w:t>
            </w:r>
          </w:p>
        </w:tc>
        <w:tc>
          <w:tcPr>
            <w:tcW w:w="1354" w:type="dxa"/>
          </w:tcPr>
          <w:p w14:paraId="6F32EA1A" w14:textId="77777777" w:rsidR="007A476B" w:rsidRPr="001C1DAA" w:rsidRDefault="007A476B" w:rsidP="00F4586B">
            <w:pPr>
              <w:rPr>
                <w:szCs w:val="20"/>
                <w:rtl/>
                <w:lang w:bidi="fa-IR"/>
              </w:rPr>
            </w:pPr>
            <w:r>
              <w:rPr>
                <w:szCs w:val="20"/>
                <w:lang w:bidi="fa-IR"/>
              </w:rPr>
              <w:t>3.0%-5.0%</w:t>
            </w:r>
          </w:p>
        </w:tc>
        <w:tc>
          <w:tcPr>
            <w:tcW w:w="1354" w:type="dxa"/>
          </w:tcPr>
          <w:p w14:paraId="0F4BDFC9" w14:textId="77777777" w:rsidR="007A476B" w:rsidRPr="001C1DAA" w:rsidRDefault="007A476B" w:rsidP="00F4586B">
            <w:pPr>
              <w:rPr>
                <w:szCs w:val="20"/>
                <w:rtl/>
                <w:lang w:bidi="fa-IR"/>
              </w:rPr>
            </w:pPr>
            <w:r>
              <w:rPr>
                <w:rFonts w:asciiTheme="minorBidi" w:hAnsiTheme="minorBidi"/>
                <w:szCs w:val="20"/>
                <w:rtl/>
                <w:lang w:bidi="fa-IR"/>
              </w:rPr>
              <w:t>&lt;</w:t>
            </w:r>
            <w:r>
              <w:rPr>
                <w:szCs w:val="20"/>
                <w:lang w:bidi="fa-IR"/>
              </w:rPr>
              <w:t>5.0%</w:t>
            </w:r>
          </w:p>
        </w:tc>
      </w:tr>
      <w:tr w:rsidR="007A476B" w:rsidRPr="00DA076B" w14:paraId="4DE641A0" w14:textId="77777777" w:rsidTr="00985788">
        <w:trPr>
          <w:jc w:val="center"/>
        </w:trPr>
        <w:tc>
          <w:tcPr>
            <w:tcW w:w="1946" w:type="dxa"/>
          </w:tcPr>
          <w:p w14:paraId="3A714D6F" w14:textId="77777777" w:rsidR="007A476B" w:rsidRPr="00DA076B" w:rsidRDefault="007A476B" w:rsidP="00F4586B">
            <w:pPr>
              <w:rPr>
                <w:szCs w:val="20"/>
                <w:rtl/>
                <w:lang w:bidi="fa-IR"/>
              </w:rPr>
            </w:pPr>
            <w:r>
              <w:rPr>
                <w:rFonts w:hint="cs"/>
                <w:szCs w:val="20"/>
                <w:rtl/>
                <w:lang w:bidi="fa-IR"/>
              </w:rPr>
              <w:lastRenderedPageBreak/>
              <w:t xml:space="preserve">هزینه های نگهداشت به هر واحد خروجی </w:t>
            </w:r>
          </w:p>
        </w:tc>
        <w:tc>
          <w:tcPr>
            <w:tcW w:w="5416" w:type="dxa"/>
            <w:gridSpan w:val="4"/>
          </w:tcPr>
          <w:p w14:paraId="27B4607C" w14:textId="77777777" w:rsidR="007A476B" w:rsidRPr="00935712" w:rsidRDefault="007A476B" w:rsidP="00F4586B">
            <w:pPr>
              <w:rPr>
                <w:i/>
                <w:iCs/>
                <w:szCs w:val="20"/>
                <w:rtl/>
                <w:lang w:bidi="fa-IR"/>
              </w:rPr>
            </w:pPr>
            <w:r w:rsidRPr="00935712">
              <w:rPr>
                <w:rFonts w:hint="cs"/>
                <w:i/>
                <w:iCs/>
                <w:szCs w:val="20"/>
                <w:rtl/>
                <w:lang w:bidi="fa-IR"/>
              </w:rPr>
              <w:t>بسته به واحد تولید متغیر است (</w:t>
            </w:r>
            <w:r w:rsidRPr="00935712">
              <w:rPr>
                <w:i/>
                <w:iCs/>
                <w:szCs w:val="20"/>
                <w:lang w:bidi="fa-IR"/>
              </w:rPr>
              <w:t>5-15%</w:t>
            </w:r>
            <w:r w:rsidRPr="00935712">
              <w:rPr>
                <w:rFonts w:hint="cs"/>
                <w:i/>
                <w:iCs/>
                <w:szCs w:val="20"/>
                <w:rtl/>
                <w:lang w:bidi="fa-IR"/>
              </w:rPr>
              <w:t>)</w:t>
            </w:r>
          </w:p>
        </w:tc>
      </w:tr>
      <w:tr w:rsidR="007A476B" w:rsidRPr="00DA076B" w14:paraId="2AA3AA25" w14:textId="77777777" w:rsidTr="00985788">
        <w:trPr>
          <w:jc w:val="center"/>
        </w:trPr>
        <w:tc>
          <w:tcPr>
            <w:tcW w:w="1946" w:type="dxa"/>
          </w:tcPr>
          <w:p w14:paraId="15706308" w14:textId="77777777" w:rsidR="007A476B" w:rsidRPr="00B64B42" w:rsidRDefault="007A476B" w:rsidP="00F4586B">
            <w:pPr>
              <w:rPr>
                <w:szCs w:val="20"/>
                <w:rtl/>
                <w:lang w:bidi="fa-IR"/>
              </w:rPr>
            </w:pPr>
            <w:r w:rsidRPr="00B64B42">
              <w:rPr>
                <w:rFonts w:hint="cs"/>
                <w:szCs w:val="20"/>
                <w:rtl/>
                <w:lang w:bidi="fa-IR"/>
              </w:rPr>
              <w:t>بازده دارایی (</w:t>
            </w:r>
            <w:r w:rsidRPr="00B64B42">
              <w:rPr>
                <w:szCs w:val="20"/>
                <w:lang w:bidi="fa-IR"/>
              </w:rPr>
              <w:t>RONA</w:t>
            </w:r>
            <w:r w:rsidRPr="00B64B42">
              <w:rPr>
                <w:rFonts w:hint="cs"/>
                <w:szCs w:val="20"/>
                <w:rtl/>
                <w:lang w:bidi="fa-IR"/>
              </w:rPr>
              <w:t>)</w:t>
            </w:r>
          </w:p>
        </w:tc>
        <w:tc>
          <w:tcPr>
            <w:tcW w:w="5416" w:type="dxa"/>
            <w:gridSpan w:val="4"/>
          </w:tcPr>
          <w:p w14:paraId="1393DD76" w14:textId="77777777" w:rsidR="007A476B" w:rsidRPr="00935712" w:rsidRDefault="007A476B" w:rsidP="00F4586B">
            <w:pPr>
              <w:rPr>
                <w:i/>
                <w:iCs/>
                <w:szCs w:val="20"/>
                <w:rtl/>
                <w:lang w:bidi="fa-IR"/>
              </w:rPr>
            </w:pPr>
            <w:r w:rsidRPr="00935712">
              <w:rPr>
                <w:rFonts w:hint="cs"/>
                <w:i/>
                <w:iCs/>
                <w:szCs w:val="20"/>
                <w:rtl/>
                <w:lang w:bidi="fa-IR"/>
              </w:rPr>
              <w:t>بسته به سازمان متغیر است</w:t>
            </w:r>
          </w:p>
        </w:tc>
      </w:tr>
      <w:tr w:rsidR="007A476B" w:rsidRPr="00DA076B" w14:paraId="4472415E" w14:textId="77777777" w:rsidTr="00985788">
        <w:trPr>
          <w:jc w:val="center"/>
        </w:trPr>
        <w:tc>
          <w:tcPr>
            <w:tcW w:w="1946" w:type="dxa"/>
          </w:tcPr>
          <w:p w14:paraId="63C322B5" w14:textId="77777777" w:rsidR="007A476B" w:rsidRPr="00DA076B" w:rsidRDefault="007A476B" w:rsidP="00F4586B">
            <w:pPr>
              <w:rPr>
                <w:szCs w:val="20"/>
                <w:rtl/>
                <w:lang w:bidi="fa-IR"/>
              </w:rPr>
            </w:pPr>
            <w:r>
              <w:rPr>
                <w:rFonts w:hint="cs"/>
                <w:szCs w:val="20"/>
                <w:rtl/>
                <w:lang w:bidi="fa-IR"/>
              </w:rPr>
              <w:t>درصد اضافه کاری</w:t>
            </w:r>
          </w:p>
        </w:tc>
        <w:tc>
          <w:tcPr>
            <w:tcW w:w="1354" w:type="dxa"/>
          </w:tcPr>
          <w:p w14:paraId="50176EB7" w14:textId="77777777" w:rsidR="007A476B" w:rsidRPr="001C1DAA" w:rsidRDefault="007A476B" w:rsidP="00F4586B">
            <w:pPr>
              <w:rPr>
                <w:szCs w:val="20"/>
                <w:lang w:bidi="fa-IR"/>
              </w:rPr>
            </w:pPr>
            <w:r>
              <w:rPr>
                <w:rFonts w:asciiTheme="minorBidi" w:hAnsiTheme="minorBidi"/>
                <w:szCs w:val="20"/>
                <w:lang w:bidi="fa-IR"/>
              </w:rPr>
              <w:t>&lt;</w:t>
            </w:r>
            <w:r>
              <w:rPr>
                <w:szCs w:val="20"/>
                <w:lang w:bidi="fa-IR"/>
              </w:rPr>
              <w:t>5%</w:t>
            </w:r>
          </w:p>
        </w:tc>
        <w:tc>
          <w:tcPr>
            <w:tcW w:w="1354" w:type="dxa"/>
          </w:tcPr>
          <w:p w14:paraId="2DFF5113" w14:textId="77777777" w:rsidR="007A476B" w:rsidRPr="001C1DAA" w:rsidRDefault="007A476B" w:rsidP="00F4586B">
            <w:pPr>
              <w:rPr>
                <w:szCs w:val="20"/>
                <w:rtl/>
                <w:lang w:bidi="fa-IR"/>
              </w:rPr>
            </w:pPr>
            <w:r>
              <w:rPr>
                <w:szCs w:val="20"/>
                <w:lang w:bidi="fa-IR"/>
              </w:rPr>
              <w:t>5-10%</w:t>
            </w:r>
          </w:p>
        </w:tc>
        <w:tc>
          <w:tcPr>
            <w:tcW w:w="1354" w:type="dxa"/>
          </w:tcPr>
          <w:p w14:paraId="36D623A3" w14:textId="77777777" w:rsidR="007A476B" w:rsidRPr="001C1DAA" w:rsidRDefault="007A476B" w:rsidP="00F4586B">
            <w:pPr>
              <w:rPr>
                <w:szCs w:val="20"/>
                <w:rtl/>
                <w:lang w:bidi="fa-IR"/>
              </w:rPr>
            </w:pPr>
            <w:r>
              <w:rPr>
                <w:szCs w:val="20"/>
                <w:lang w:bidi="fa-IR"/>
              </w:rPr>
              <w:t>10-20%</w:t>
            </w:r>
          </w:p>
        </w:tc>
        <w:tc>
          <w:tcPr>
            <w:tcW w:w="1354" w:type="dxa"/>
          </w:tcPr>
          <w:p w14:paraId="502206F8" w14:textId="77777777" w:rsidR="007A476B" w:rsidRPr="001C1DAA" w:rsidRDefault="007A476B" w:rsidP="00F4586B">
            <w:pPr>
              <w:rPr>
                <w:szCs w:val="20"/>
                <w:rtl/>
                <w:lang w:bidi="fa-IR"/>
              </w:rPr>
            </w:pPr>
            <w:r w:rsidRPr="00564444">
              <w:rPr>
                <w:rFonts w:hint="cs"/>
                <w:szCs w:val="20"/>
                <w:lang w:bidi="fa-IR"/>
              </w:rPr>
              <w:t>&gt;</w:t>
            </w:r>
            <w:r w:rsidRPr="00564444">
              <w:rPr>
                <w:szCs w:val="20"/>
                <w:lang w:bidi="fa-IR"/>
              </w:rPr>
              <w:t>20%</w:t>
            </w:r>
          </w:p>
        </w:tc>
      </w:tr>
      <w:tr w:rsidR="007A476B" w:rsidRPr="00DA076B" w14:paraId="16B6089C" w14:textId="77777777" w:rsidTr="00985788">
        <w:trPr>
          <w:jc w:val="center"/>
        </w:trPr>
        <w:tc>
          <w:tcPr>
            <w:tcW w:w="1946" w:type="dxa"/>
          </w:tcPr>
          <w:p w14:paraId="6E4294DA" w14:textId="77777777" w:rsidR="007A476B" w:rsidRPr="00DA076B" w:rsidRDefault="007A476B" w:rsidP="00F4586B">
            <w:pPr>
              <w:rPr>
                <w:szCs w:val="20"/>
                <w:rtl/>
                <w:lang w:bidi="fa-IR"/>
              </w:rPr>
            </w:pPr>
            <w:r>
              <w:rPr>
                <w:rFonts w:hint="cs"/>
                <w:szCs w:val="20"/>
                <w:rtl/>
                <w:lang w:bidi="fa-IR"/>
              </w:rPr>
              <w:t>ساعت های آموزش / نفرات</w:t>
            </w:r>
          </w:p>
        </w:tc>
        <w:tc>
          <w:tcPr>
            <w:tcW w:w="1354" w:type="dxa"/>
          </w:tcPr>
          <w:p w14:paraId="0B556A02" w14:textId="77777777" w:rsidR="007A476B" w:rsidRPr="001C1DAA" w:rsidRDefault="007A476B" w:rsidP="00F4586B">
            <w:pPr>
              <w:rPr>
                <w:szCs w:val="20"/>
                <w:rtl/>
                <w:lang w:bidi="fa-IR"/>
              </w:rPr>
            </w:pPr>
            <w:r w:rsidRPr="00564444">
              <w:rPr>
                <w:rFonts w:hint="cs"/>
                <w:szCs w:val="20"/>
                <w:lang w:bidi="fa-IR"/>
              </w:rPr>
              <w:t>&gt;</w:t>
            </w:r>
            <w:r>
              <w:rPr>
                <w:szCs w:val="20"/>
                <w:lang w:bidi="fa-IR"/>
              </w:rPr>
              <w:t>80</w:t>
            </w:r>
          </w:p>
        </w:tc>
        <w:tc>
          <w:tcPr>
            <w:tcW w:w="1354" w:type="dxa"/>
          </w:tcPr>
          <w:p w14:paraId="66D0771C" w14:textId="77777777" w:rsidR="007A476B" w:rsidRPr="001C1DAA" w:rsidRDefault="007A476B" w:rsidP="00F4586B">
            <w:pPr>
              <w:rPr>
                <w:szCs w:val="20"/>
                <w:rtl/>
                <w:lang w:bidi="fa-IR"/>
              </w:rPr>
            </w:pPr>
            <w:r>
              <w:rPr>
                <w:szCs w:val="20"/>
                <w:lang w:bidi="fa-IR"/>
              </w:rPr>
              <w:t>48-80</w:t>
            </w:r>
          </w:p>
        </w:tc>
        <w:tc>
          <w:tcPr>
            <w:tcW w:w="1354" w:type="dxa"/>
          </w:tcPr>
          <w:p w14:paraId="667669B3" w14:textId="77777777" w:rsidR="007A476B" w:rsidRPr="001C1DAA" w:rsidRDefault="007A476B" w:rsidP="00F4586B">
            <w:pPr>
              <w:rPr>
                <w:szCs w:val="20"/>
                <w:rtl/>
                <w:lang w:bidi="fa-IR"/>
              </w:rPr>
            </w:pPr>
            <w:r>
              <w:rPr>
                <w:szCs w:val="20"/>
                <w:lang w:bidi="fa-IR"/>
              </w:rPr>
              <w:t>20-48</w:t>
            </w:r>
          </w:p>
        </w:tc>
        <w:tc>
          <w:tcPr>
            <w:tcW w:w="1354" w:type="dxa"/>
          </w:tcPr>
          <w:p w14:paraId="67C1F3E2" w14:textId="77777777" w:rsidR="007A476B" w:rsidRPr="001C1DAA" w:rsidRDefault="007A476B" w:rsidP="00F4586B">
            <w:pPr>
              <w:rPr>
                <w:szCs w:val="20"/>
                <w:rtl/>
                <w:lang w:bidi="fa-IR"/>
              </w:rPr>
            </w:pPr>
            <w:r>
              <w:rPr>
                <w:rFonts w:asciiTheme="minorBidi" w:hAnsiTheme="minorBidi"/>
                <w:szCs w:val="20"/>
                <w:lang w:bidi="fa-IR"/>
              </w:rPr>
              <w:t>&lt;</w:t>
            </w:r>
            <w:r>
              <w:rPr>
                <w:szCs w:val="20"/>
                <w:lang w:bidi="fa-IR"/>
              </w:rPr>
              <w:t>20</w:t>
            </w:r>
          </w:p>
        </w:tc>
      </w:tr>
      <w:tr w:rsidR="007A476B" w:rsidRPr="00DA076B" w14:paraId="476691B5" w14:textId="77777777" w:rsidTr="00985788">
        <w:trPr>
          <w:jc w:val="center"/>
        </w:trPr>
        <w:tc>
          <w:tcPr>
            <w:tcW w:w="1946" w:type="dxa"/>
          </w:tcPr>
          <w:p w14:paraId="6075048A" w14:textId="77777777" w:rsidR="007A476B" w:rsidRPr="00DA076B" w:rsidRDefault="007A476B" w:rsidP="00F4586B">
            <w:pPr>
              <w:rPr>
                <w:szCs w:val="20"/>
                <w:rtl/>
                <w:lang w:bidi="fa-IR"/>
              </w:rPr>
            </w:pPr>
            <w:r w:rsidRPr="005249DB">
              <w:rPr>
                <w:rFonts w:hint="cs"/>
                <w:szCs w:val="20"/>
                <w:rtl/>
                <w:lang w:bidi="fa-IR"/>
              </w:rPr>
              <w:t>عملکرد ایمنی</w:t>
            </w:r>
            <w:r>
              <w:rPr>
                <w:rFonts w:hint="cs"/>
                <w:szCs w:val="20"/>
                <w:rtl/>
                <w:lang w:bidi="fa-IR"/>
              </w:rPr>
              <w:t xml:space="preserve"> - جراحت های ثبت شده طبق </w:t>
            </w:r>
            <w:r>
              <w:rPr>
                <w:szCs w:val="20"/>
                <w:lang w:bidi="fa-IR"/>
              </w:rPr>
              <w:t>OSHA</w:t>
            </w:r>
            <w:r>
              <w:rPr>
                <w:rFonts w:hint="cs"/>
                <w:szCs w:val="20"/>
                <w:rtl/>
                <w:lang w:bidi="fa-IR"/>
              </w:rPr>
              <w:t xml:space="preserve"> / 200 هزار ساعت</w:t>
            </w:r>
          </w:p>
        </w:tc>
        <w:tc>
          <w:tcPr>
            <w:tcW w:w="1354" w:type="dxa"/>
          </w:tcPr>
          <w:p w14:paraId="043C00FF" w14:textId="77777777" w:rsidR="007A476B" w:rsidRPr="001C1DAA" w:rsidRDefault="007A476B" w:rsidP="00F4586B">
            <w:pPr>
              <w:rPr>
                <w:szCs w:val="20"/>
                <w:rtl/>
                <w:lang w:bidi="fa-IR"/>
              </w:rPr>
            </w:pPr>
            <w:r>
              <w:rPr>
                <w:rFonts w:asciiTheme="minorBidi" w:hAnsiTheme="minorBidi"/>
                <w:szCs w:val="20"/>
                <w:lang w:bidi="fa-IR"/>
              </w:rPr>
              <w:t>&lt;</w:t>
            </w:r>
            <w:r>
              <w:rPr>
                <w:szCs w:val="20"/>
                <w:lang w:bidi="fa-IR"/>
              </w:rPr>
              <w:t>0.5</w:t>
            </w:r>
          </w:p>
        </w:tc>
        <w:tc>
          <w:tcPr>
            <w:tcW w:w="1354" w:type="dxa"/>
          </w:tcPr>
          <w:p w14:paraId="0CFEE878" w14:textId="77777777" w:rsidR="007A476B" w:rsidRPr="001C1DAA" w:rsidRDefault="007A476B" w:rsidP="00F4586B">
            <w:pPr>
              <w:rPr>
                <w:szCs w:val="20"/>
                <w:rtl/>
                <w:lang w:bidi="fa-IR"/>
              </w:rPr>
            </w:pPr>
            <w:r>
              <w:rPr>
                <w:szCs w:val="20"/>
                <w:lang w:bidi="fa-IR"/>
              </w:rPr>
              <w:t>0.5-1</w:t>
            </w:r>
          </w:p>
        </w:tc>
        <w:tc>
          <w:tcPr>
            <w:tcW w:w="1354" w:type="dxa"/>
          </w:tcPr>
          <w:p w14:paraId="2A28EF0E" w14:textId="77777777" w:rsidR="007A476B" w:rsidRPr="001C1DAA" w:rsidRDefault="007A476B" w:rsidP="00F4586B">
            <w:pPr>
              <w:rPr>
                <w:szCs w:val="20"/>
                <w:rtl/>
                <w:lang w:bidi="fa-IR"/>
              </w:rPr>
            </w:pPr>
            <w:r>
              <w:rPr>
                <w:szCs w:val="20"/>
                <w:lang w:bidi="fa-IR"/>
              </w:rPr>
              <w:t>1-3</w:t>
            </w:r>
          </w:p>
        </w:tc>
        <w:tc>
          <w:tcPr>
            <w:tcW w:w="1354" w:type="dxa"/>
          </w:tcPr>
          <w:p w14:paraId="7F67AD0C" w14:textId="77777777" w:rsidR="007A476B" w:rsidRPr="001C1DAA" w:rsidRDefault="007A476B" w:rsidP="00F4586B">
            <w:pPr>
              <w:rPr>
                <w:szCs w:val="20"/>
                <w:rtl/>
                <w:lang w:bidi="fa-IR"/>
              </w:rPr>
            </w:pPr>
            <w:r w:rsidRPr="00564444">
              <w:rPr>
                <w:rFonts w:hint="cs"/>
                <w:szCs w:val="20"/>
                <w:lang w:bidi="fa-IR"/>
              </w:rPr>
              <w:t>&gt;</w:t>
            </w:r>
            <w:r>
              <w:rPr>
                <w:szCs w:val="20"/>
                <w:lang w:bidi="fa-IR"/>
              </w:rPr>
              <w:t>3</w:t>
            </w:r>
          </w:p>
        </w:tc>
      </w:tr>
      <w:tr w:rsidR="007A476B" w:rsidRPr="00DA076B" w14:paraId="777FD030" w14:textId="77777777" w:rsidTr="00985788">
        <w:trPr>
          <w:jc w:val="center"/>
        </w:trPr>
        <w:tc>
          <w:tcPr>
            <w:tcW w:w="1946" w:type="dxa"/>
          </w:tcPr>
          <w:p w14:paraId="44F09968" w14:textId="77777777" w:rsidR="007A476B" w:rsidRPr="00DA076B" w:rsidRDefault="007A476B" w:rsidP="00F4586B">
            <w:pPr>
              <w:rPr>
                <w:szCs w:val="20"/>
                <w:rtl/>
                <w:lang w:bidi="fa-IR"/>
              </w:rPr>
            </w:pPr>
          </w:p>
        </w:tc>
        <w:tc>
          <w:tcPr>
            <w:tcW w:w="1354" w:type="dxa"/>
          </w:tcPr>
          <w:p w14:paraId="5D39FDA7" w14:textId="77777777" w:rsidR="007A476B" w:rsidRPr="001C1DAA" w:rsidRDefault="007A476B" w:rsidP="00F4586B">
            <w:pPr>
              <w:rPr>
                <w:szCs w:val="20"/>
                <w:rtl/>
                <w:lang w:bidi="fa-IR"/>
              </w:rPr>
            </w:pPr>
          </w:p>
        </w:tc>
        <w:tc>
          <w:tcPr>
            <w:tcW w:w="1354" w:type="dxa"/>
          </w:tcPr>
          <w:p w14:paraId="14C4C577" w14:textId="77777777" w:rsidR="007A476B" w:rsidRPr="001C1DAA" w:rsidRDefault="007A476B" w:rsidP="00F4586B">
            <w:pPr>
              <w:rPr>
                <w:szCs w:val="20"/>
                <w:rtl/>
                <w:lang w:bidi="fa-IR"/>
              </w:rPr>
            </w:pPr>
          </w:p>
        </w:tc>
        <w:tc>
          <w:tcPr>
            <w:tcW w:w="1354" w:type="dxa"/>
          </w:tcPr>
          <w:p w14:paraId="5BD818E1" w14:textId="77777777" w:rsidR="007A476B" w:rsidRPr="001C1DAA" w:rsidRDefault="007A476B" w:rsidP="00F4586B">
            <w:pPr>
              <w:rPr>
                <w:szCs w:val="20"/>
                <w:rtl/>
                <w:lang w:bidi="fa-IR"/>
              </w:rPr>
            </w:pPr>
          </w:p>
        </w:tc>
        <w:tc>
          <w:tcPr>
            <w:tcW w:w="1354" w:type="dxa"/>
          </w:tcPr>
          <w:p w14:paraId="0C3F67DA" w14:textId="77777777" w:rsidR="007A476B" w:rsidRPr="001C1DAA" w:rsidRDefault="007A476B" w:rsidP="00F4586B">
            <w:pPr>
              <w:rPr>
                <w:szCs w:val="20"/>
                <w:rtl/>
                <w:lang w:bidi="fa-IR"/>
              </w:rPr>
            </w:pPr>
          </w:p>
        </w:tc>
      </w:tr>
      <w:tr w:rsidR="007A476B" w:rsidRPr="00DA076B" w14:paraId="5F7FEF20" w14:textId="77777777" w:rsidTr="00985788">
        <w:trPr>
          <w:jc w:val="center"/>
        </w:trPr>
        <w:tc>
          <w:tcPr>
            <w:tcW w:w="1946" w:type="dxa"/>
          </w:tcPr>
          <w:p w14:paraId="7D62B1E7" w14:textId="77777777" w:rsidR="007A476B" w:rsidRPr="00405301" w:rsidRDefault="007A476B" w:rsidP="00F4586B">
            <w:pPr>
              <w:rPr>
                <w:b/>
                <w:bCs/>
                <w:szCs w:val="20"/>
                <w:rtl/>
                <w:lang w:bidi="fa-IR"/>
              </w:rPr>
            </w:pPr>
            <w:r w:rsidRPr="00405301">
              <w:rPr>
                <w:rFonts w:hint="cs"/>
                <w:b/>
                <w:bCs/>
                <w:szCs w:val="20"/>
                <w:rtl/>
                <w:lang w:bidi="fa-IR"/>
              </w:rPr>
              <w:t>کل دارایی / سیستم / فرآیند</w:t>
            </w:r>
          </w:p>
        </w:tc>
        <w:tc>
          <w:tcPr>
            <w:tcW w:w="1354" w:type="dxa"/>
          </w:tcPr>
          <w:p w14:paraId="4E4FDD7C" w14:textId="77777777" w:rsidR="007A476B" w:rsidRPr="001C1DAA" w:rsidRDefault="007A476B" w:rsidP="00F4586B">
            <w:pPr>
              <w:rPr>
                <w:szCs w:val="20"/>
                <w:u w:val="single"/>
                <w:rtl/>
                <w:lang w:bidi="fa-IR"/>
              </w:rPr>
            </w:pPr>
          </w:p>
        </w:tc>
        <w:tc>
          <w:tcPr>
            <w:tcW w:w="1354" w:type="dxa"/>
          </w:tcPr>
          <w:p w14:paraId="68F0AD8B" w14:textId="77777777" w:rsidR="007A476B" w:rsidRPr="001C1DAA" w:rsidRDefault="007A476B" w:rsidP="00F4586B">
            <w:pPr>
              <w:rPr>
                <w:szCs w:val="20"/>
                <w:u w:val="single"/>
                <w:rtl/>
                <w:lang w:bidi="fa-IR"/>
              </w:rPr>
            </w:pPr>
          </w:p>
        </w:tc>
        <w:tc>
          <w:tcPr>
            <w:tcW w:w="1354" w:type="dxa"/>
          </w:tcPr>
          <w:p w14:paraId="743EA2FB" w14:textId="77777777" w:rsidR="007A476B" w:rsidRPr="001C1DAA" w:rsidRDefault="007A476B" w:rsidP="00F4586B">
            <w:pPr>
              <w:rPr>
                <w:szCs w:val="20"/>
                <w:u w:val="single"/>
                <w:rtl/>
                <w:lang w:bidi="fa-IR"/>
              </w:rPr>
            </w:pPr>
          </w:p>
        </w:tc>
        <w:tc>
          <w:tcPr>
            <w:tcW w:w="1354" w:type="dxa"/>
          </w:tcPr>
          <w:p w14:paraId="21FF7032" w14:textId="77777777" w:rsidR="007A476B" w:rsidRPr="001C1DAA" w:rsidRDefault="007A476B" w:rsidP="00F4586B">
            <w:pPr>
              <w:rPr>
                <w:szCs w:val="20"/>
                <w:u w:val="single"/>
                <w:rtl/>
                <w:lang w:bidi="fa-IR"/>
              </w:rPr>
            </w:pPr>
          </w:p>
        </w:tc>
      </w:tr>
      <w:tr w:rsidR="007A476B" w:rsidRPr="00DA076B" w14:paraId="5B706D10" w14:textId="77777777" w:rsidTr="00985788">
        <w:trPr>
          <w:jc w:val="center"/>
        </w:trPr>
        <w:tc>
          <w:tcPr>
            <w:tcW w:w="1946" w:type="dxa"/>
          </w:tcPr>
          <w:p w14:paraId="4A058AF9" w14:textId="77777777" w:rsidR="007A476B" w:rsidRPr="00DA076B" w:rsidRDefault="007A476B" w:rsidP="00F4586B">
            <w:pPr>
              <w:rPr>
                <w:szCs w:val="20"/>
                <w:rtl/>
                <w:lang w:bidi="fa-IR"/>
              </w:rPr>
            </w:pPr>
            <w:r>
              <w:rPr>
                <w:rFonts w:hint="cs"/>
                <w:szCs w:val="20"/>
                <w:rtl/>
                <w:lang w:bidi="fa-IR"/>
              </w:rPr>
              <w:t>قابلیت دسترسی</w:t>
            </w:r>
          </w:p>
        </w:tc>
        <w:tc>
          <w:tcPr>
            <w:tcW w:w="1354" w:type="dxa"/>
          </w:tcPr>
          <w:p w14:paraId="51B13EF5" w14:textId="77777777" w:rsidR="007A476B" w:rsidRPr="001C1DAA" w:rsidRDefault="007A476B" w:rsidP="00F4586B">
            <w:pPr>
              <w:rPr>
                <w:szCs w:val="20"/>
                <w:rtl/>
                <w:lang w:bidi="fa-IR"/>
              </w:rPr>
            </w:pPr>
            <w:r w:rsidRPr="00564444">
              <w:rPr>
                <w:rFonts w:hint="cs"/>
                <w:szCs w:val="20"/>
                <w:lang w:bidi="fa-IR"/>
              </w:rPr>
              <w:t>&gt;</w:t>
            </w:r>
            <w:r>
              <w:rPr>
                <w:szCs w:val="20"/>
                <w:lang w:bidi="fa-IR"/>
              </w:rPr>
              <w:t>97</w:t>
            </w:r>
            <w:r w:rsidRPr="00564444">
              <w:rPr>
                <w:szCs w:val="20"/>
                <w:lang w:bidi="fa-IR"/>
              </w:rPr>
              <w:t>%</w:t>
            </w:r>
          </w:p>
        </w:tc>
        <w:tc>
          <w:tcPr>
            <w:tcW w:w="1354" w:type="dxa"/>
          </w:tcPr>
          <w:p w14:paraId="17C9284E" w14:textId="77777777" w:rsidR="007A476B" w:rsidRPr="001C1DAA" w:rsidRDefault="007A476B" w:rsidP="00F4586B">
            <w:pPr>
              <w:rPr>
                <w:szCs w:val="20"/>
                <w:rtl/>
                <w:lang w:bidi="fa-IR"/>
              </w:rPr>
            </w:pPr>
            <w:r>
              <w:rPr>
                <w:szCs w:val="20"/>
                <w:lang w:bidi="fa-IR"/>
              </w:rPr>
              <w:t>95%-97%</w:t>
            </w:r>
          </w:p>
        </w:tc>
        <w:tc>
          <w:tcPr>
            <w:tcW w:w="1354" w:type="dxa"/>
          </w:tcPr>
          <w:p w14:paraId="1B1BF003" w14:textId="77777777" w:rsidR="007A476B" w:rsidRPr="001C1DAA" w:rsidRDefault="007A476B" w:rsidP="00F4586B">
            <w:pPr>
              <w:rPr>
                <w:szCs w:val="20"/>
                <w:rtl/>
                <w:lang w:bidi="fa-IR"/>
              </w:rPr>
            </w:pPr>
            <w:r>
              <w:rPr>
                <w:szCs w:val="20"/>
                <w:lang w:bidi="fa-IR"/>
              </w:rPr>
              <w:t>80%-95%</w:t>
            </w:r>
          </w:p>
        </w:tc>
        <w:tc>
          <w:tcPr>
            <w:tcW w:w="1354" w:type="dxa"/>
          </w:tcPr>
          <w:p w14:paraId="19D354FF" w14:textId="77777777" w:rsidR="007A476B" w:rsidRPr="001C1DAA" w:rsidRDefault="007A476B" w:rsidP="00F4586B">
            <w:pPr>
              <w:rPr>
                <w:szCs w:val="20"/>
                <w:rtl/>
                <w:lang w:bidi="fa-IR"/>
              </w:rPr>
            </w:pPr>
            <w:r>
              <w:rPr>
                <w:rFonts w:asciiTheme="minorBidi" w:hAnsiTheme="minorBidi"/>
                <w:szCs w:val="20"/>
                <w:lang w:bidi="fa-IR"/>
              </w:rPr>
              <w:t>&lt;</w:t>
            </w:r>
            <w:r>
              <w:rPr>
                <w:szCs w:val="20"/>
                <w:lang w:bidi="fa-IR"/>
              </w:rPr>
              <w:t>80%</w:t>
            </w:r>
          </w:p>
        </w:tc>
      </w:tr>
      <w:tr w:rsidR="007A476B" w:rsidRPr="00DA076B" w14:paraId="47A4D359" w14:textId="77777777" w:rsidTr="00985788">
        <w:trPr>
          <w:jc w:val="center"/>
        </w:trPr>
        <w:tc>
          <w:tcPr>
            <w:tcW w:w="1946" w:type="dxa"/>
          </w:tcPr>
          <w:p w14:paraId="0314E206" w14:textId="77777777" w:rsidR="007A476B" w:rsidRPr="00DA076B" w:rsidRDefault="007A476B" w:rsidP="00F4586B">
            <w:pPr>
              <w:rPr>
                <w:szCs w:val="20"/>
                <w:rtl/>
                <w:lang w:bidi="fa-IR"/>
              </w:rPr>
            </w:pPr>
            <w:r>
              <w:rPr>
                <w:rFonts w:hint="cs"/>
                <w:szCs w:val="20"/>
                <w:rtl/>
                <w:lang w:bidi="fa-IR"/>
              </w:rPr>
              <w:t>درصد زمان از کار افتادگی نسبت به کل زمان برنامه ریزی شده (عملیاتی)</w:t>
            </w:r>
          </w:p>
        </w:tc>
        <w:tc>
          <w:tcPr>
            <w:tcW w:w="1354" w:type="dxa"/>
          </w:tcPr>
          <w:p w14:paraId="532FA02C" w14:textId="77777777" w:rsidR="007A476B" w:rsidRPr="001C1DAA" w:rsidRDefault="007A476B" w:rsidP="00F4586B">
            <w:pPr>
              <w:rPr>
                <w:szCs w:val="20"/>
                <w:rtl/>
                <w:lang w:bidi="fa-IR"/>
              </w:rPr>
            </w:pPr>
            <w:r>
              <w:rPr>
                <w:rFonts w:asciiTheme="minorBidi" w:hAnsiTheme="minorBidi"/>
                <w:szCs w:val="20"/>
                <w:lang w:bidi="fa-IR"/>
              </w:rPr>
              <w:t>&lt;</w:t>
            </w:r>
            <w:r>
              <w:rPr>
                <w:szCs w:val="20"/>
                <w:lang w:bidi="fa-IR"/>
              </w:rPr>
              <w:t>1%</w:t>
            </w:r>
          </w:p>
        </w:tc>
        <w:tc>
          <w:tcPr>
            <w:tcW w:w="1354" w:type="dxa"/>
          </w:tcPr>
          <w:p w14:paraId="6520A754" w14:textId="77777777" w:rsidR="007A476B" w:rsidRPr="001C1DAA" w:rsidRDefault="007A476B" w:rsidP="00F4586B">
            <w:pPr>
              <w:rPr>
                <w:szCs w:val="20"/>
                <w:rtl/>
                <w:lang w:bidi="fa-IR"/>
              </w:rPr>
            </w:pPr>
            <w:r>
              <w:rPr>
                <w:szCs w:val="20"/>
                <w:lang w:bidi="fa-IR"/>
              </w:rPr>
              <w:t>1-3%</w:t>
            </w:r>
          </w:p>
        </w:tc>
        <w:tc>
          <w:tcPr>
            <w:tcW w:w="1354" w:type="dxa"/>
          </w:tcPr>
          <w:p w14:paraId="30C02F36" w14:textId="77777777" w:rsidR="007A476B" w:rsidRPr="001C1DAA" w:rsidRDefault="007A476B" w:rsidP="00F4586B">
            <w:pPr>
              <w:rPr>
                <w:szCs w:val="20"/>
                <w:rtl/>
                <w:lang w:bidi="fa-IR"/>
              </w:rPr>
            </w:pPr>
            <w:r>
              <w:rPr>
                <w:szCs w:val="20"/>
                <w:lang w:bidi="fa-IR"/>
              </w:rPr>
              <w:t>3-5%</w:t>
            </w:r>
          </w:p>
        </w:tc>
        <w:tc>
          <w:tcPr>
            <w:tcW w:w="1354" w:type="dxa"/>
          </w:tcPr>
          <w:p w14:paraId="57E00175" w14:textId="77777777" w:rsidR="007A476B" w:rsidRPr="001C1DAA" w:rsidRDefault="007A476B" w:rsidP="00F4586B">
            <w:pPr>
              <w:rPr>
                <w:szCs w:val="20"/>
                <w:rtl/>
                <w:lang w:bidi="fa-IR"/>
              </w:rPr>
            </w:pPr>
            <w:r w:rsidRPr="00564444">
              <w:rPr>
                <w:rFonts w:hint="cs"/>
                <w:szCs w:val="20"/>
                <w:lang w:bidi="fa-IR"/>
              </w:rPr>
              <w:t>&gt;</w:t>
            </w:r>
            <w:r>
              <w:rPr>
                <w:szCs w:val="20"/>
                <w:lang w:bidi="fa-IR"/>
              </w:rPr>
              <w:t>5</w:t>
            </w:r>
            <w:r w:rsidRPr="00564444">
              <w:rPr>
                <w:szCs w:val="20"/>
                <w:lang w:bidi="fa-IR"/>
              </w:rPr>
              <w:t>%</w:t>
            </w:r>
          </w:p>
        </w:tc>
      </w:tr>
      <w:tr w:rsidR="007A476B" w:rsidRPr="00DA076B" w14:paraId="6DBDA114" w14:textId="77777777" w:rsidTr="00985788">
        <w:trPr>
          <w:jc w:val="center"/>
        </w:trPr>
        <w:tc>
          <w:tcPr>
            <w:tcW w:w="1946" w:type="dxa"/>
          </w:tcPr>
          <w:p w14:paraId="194CE21D" w14:textId="77777777" w:rsidR="007A476B" w:rsidRPr="00EA56F5" w:rsidRDefault="007A476B" w:rsidP="00F4586B">
            <w:pPr>
              <w:rPr>
                <w:szCs w:val="20"/>
                <w:rtl/>
                <w:lang w:bidi="fa-IR"/>
              </w:rPr>
            </w:pPr>
            <w:r w:rsidRPr="00EA56F5">
              <w:rPr>
                <w:rFonts w:hint="cs"/>
                <w:szCs w:val="20"/>
                <w:rtl/>
                <w:lang w:bidi="fa-IR"/>
              </w:rPr>
              <w:t>اثربخشی کلی تجهیزات (</w:t>
            </w:r>
            <w:r w:rsidRPr="00EA56F5">
              <w:rPr>
                <w:szCs w:val="20"/>
                <w:lang w:bidi="fa-IR"/>
              </w:rPr>
              <w:t>OEE</w:t>
            </w:r>
            <w:r w:rsidRPr="00EA56F5">
              <w:rPr>
                <w:rFonts w:hint="cs"/>
                <w:szCs w:val="20"/>
                <w:rtl/>
                <w:lang w:bidi="fa-IR"/>
              </w:rPr>
              <w:t>)</w:t>
            </w:r>
          </w:p>
        </w:tc>
        <w:tc>
          <w:tcPr>
            <w:tcW w:w="1354" w:type="dxa"/>
          </w:tcPr>
          <w:p w14:paraId="358B31C7" w14:textId="77777777" w:rsidR="007A476B" w:rsidRPr="001C1DAA" w:rsidRDefault="007A476B" w:rsidP="00F4586B">
            <w:pPr>
              <w:rPr>
                <w:szCs w:val="20"/>
                <w:rtl/>
                <w:lang w:bidi="fa-IR"/>
              </w:rPr>
            </w:pPr>
            <w:r w:rsidRPr="00564444">
              <w:rPr>
                <w:rFonts w:hint="cs"/>
                <w:szCs w:val="20"/>
                <w:lang w:bidi="fa-IR"/>
              </w:rPr>
              <w:t>&gt;</w:t>
            </w:r>
            <w:r>
              <w:rPr>
                <w:szCs w:val="20"/>
                <w:lang w:bidi="fa-IR"/>
              </w:rPr>
              <w:t>8</w:t>
            </w:r>
            <w:r w:rsidRPr="00564444">
              <w:rPr>
                <w:szCs w:val="20"/>
                <w:lang w:bidi="fa-IR"/>
              </w:rPr>
              <w:t>0%</w:t>
            </w:r>
          </w:p>
        </w:tc>
        <w:tc>
          <w:tcPr>
            <w:tcW w:w="1354" w:type="dxa"/>
          </w:tcPr>
          <w:p w14:paraId="38015E75" w14:textId="77777777" w:rsidR="007A476B" w:rsidRPr="001C1DAA" w:rsidRDefault="007A476B" w:rsidP="00F4586B">
            <w:pPr>
              <w:rPr>
                <w:szCs w:val="20"/>
                <w:rtl/>
                <w:lang w:bidi="fa-IR"/>
              </w:rPr>
            </w:pPr>
            <w:r>
              <w:rPr>
                <w:szCs w:val="20"/>
                <w:lang w:bidi="fa-IR"/>
              </w:rPr>
              <w:t>70-80%</w:t>
            </w:r>
          </w:p>
        </w:tc>
        <w:tc>
          <w:tcPr>
            <w:tcW w:w="1354" w:type="dxa"/>
          </w:tcPr>
          <w:p w14:paraId="27918D11" w14:textId="77777777" w:rsidR="007A476B" w:rsidRPr="001C1DAA" w:rsidRDefault="007A476B" w:rsidP="00F4586B">
            <w:pPr>
              <w:rPr>
                <w:szCs w:val="20"/>
                <w:rtl/>
                <w:lang w:bidi="fa-IR"/>
              </w:rPr>
            </w:pPr>
            <w:r>
              <w:rPr>
                <w:szCs w:val="20"/>
                <w:lang w:bidi="fa-IR"/>
              </w:rPr>
              <w:t>40-60%</w:t>
            </w:r>
          </w:p>
        </w:tc>
        <w:tc>
          <w:tcPr>
            <w:tcW w:w="1354" w:type="dxa"/>
          </w:tcPr>
          <w:p w14:paraId="15DD817F" w14:textId="77777777" w:rsidR="007A476B" w:rsidRPr="001C1DAA" w:rsidRDefault="007A476B" w:rsidP="00F4586B">
            <w:pPr>
              <w:rPr>
                <w:szCs w:val="20"/>
                <w:rtl/>
                <w:lang w:bidi="fa-IR"/>
              </w:rPr>
            </w:pPr>
            <w:r>
              <w:rPr>
                <w:rFonts w:asciiTheme="minorBidi" w:hAnsiTheme="minorBidi"/>
                <w:szCs w:val="20"/>
                <w:lang w:bidi="fa-IR"/>
              </w:rPr>
              <w:t>&lt;</w:t>
            </w:r>
            <w:r>
              <w:rPr>
                <w:szCs w:val="20"/>
                <w:lang w:bidi="fa-IR"/>
              </w:rPr>
              <w:t>40%</w:t>
            </w:r>
          </w:p>
        </w:tc>
      </w:tr>
      <w:tr w:rsidR="007A476B" w:rsidRPr="00DA076B" w14:paraId="2FB12867" w14:textId="77777777" w:rsidTr="00985788">
        <w:trPr>
          <w:jc w:val="center"/>
        </w:trPr>
        <w:tc>
          <w:tcPr>
            <w:tcW w:w="1946" w:type="dxa"/>
          </w:tcPr>
          <w:p w14:paraId="1ED96218" w14:textId="77777777" w:rsidR="007A476B" w:rsidRPr="00DA076B" w:rsidRDefault="007A476B" w:rsidP="00F4586B">
            <w:pPr>
              <w:rPr>
                <w:szCs w:val="20"/>
                <w:rtl/>
                <w:lang w:bidi="fa-IR"/>
              </w:rPr>
            </w:pPr>
          </w:p>
        </w:tc>
        <w:tc>
          <w:tcPr>
            <w:tcW w:w="1354" w:type="dxa"/>
          </w:tcPr>
          <w:p w14:paraId="149506DE" w14:textId="77777777" w:rsidR="007A476B" w:rsidRPr="001C1DAA" w:rsidRDefault="007A476B" w:rsidP="00F4586B">
            <w:pPr>
              <w:rPr>
                <w:szCs w:val="20"/>
                <w:rtl/>
                <w:lang w:bidi="fa-IR"/>
              </w:rPr>
            </w:pPr>
          </w:p>
        </w:tc>
        <w:tc>
          <w:tcPr>
            <w:tcW w:w="1354" w:type="dxa"/>
          </w:tcPr>
          <w:p w14:paraId="34352573" w14:textId="77777777" w:rsidR="007A476B" w:rsidRPr="001C1DAA" w:rsidRDefault="007A476B" w:rsidP="00F4586B">
            <w:pPr>
              <w:rPr>
                <w:szCs w:val="20"/>
                <w:rtl/>
                <w:lang w:bidi="fa-IR"/>
              </w:rPr>
            </w:pPr>
          </w:p>
        </w:tc>
        <w:tc>
          <w:tcPr>
            <w:tcW w:w="1354" w:type="dxa"/>
          </w:tcPr>
          <w:p w14:paraId="75EA8C75" w14:textId="77777777" w:rsidR="007A476B" w:rsidRPr="001C1DAA" w:rsidRDefault="007A476B" w:rsidP="00F4586B">
            <w:pPr>
              <w:rPr>
                <w:szCs w:val="20"/>
                <w:rtl/>
                <w:lang w:bidi="fa-IR"/>
              </w:rPr>
            </w:pPr>
          </w:p>
        </w:tc>
        <w:tc>
          <w:tcPr>
            <w:tcW w:w="1354" w:type="dxa"/>
          </w:tcPr>
          <w:p w14:paraId="421B62FC" w14:textId="77777777" w:rsidR="007A476B" w:rsidRPr="001C1DAA" w:rsidRDefault="007A476B" w:rsidP="00F4586B">
            <w:pPr>
              <w:rPr>
                <w:szCs w:val="20"/>
                <w:rtl/>
                <w:lang w:bidi="fa-IR"/>
              </w:rPr>
            </w:pPr>
          </w:p>
        </w:tc>
      </w:tr>
      <w:tr w:rsidR="007A476B" w:rsidRPr="00DA076B" w14:paraId="535DA1E4" w14:textId="77777777" w:rsidTr="00985788">
        <w:trPr>
          <w:jc w:val="center"/>
        </w:trPr>
        <w:tc>
          <w:tcPr>
            <w:tcW w:w="1946" w:type="dxa"/>
          </w:tcPr>
          <w:p w14:paraId="3A67BC81" w14:textId="77777777" w:rsidR="007A476B" w:rsidRPr="00405301" w:rsidRDefault="007A476B" w:rsidP="00F4586B">
            <w:pPr>
              <w:rPr>
                <w:b/>
                <w:bCs/>
                <w:szCs w:val="20"/>
                <w:rtl/>
                <w:lang w:bidi="fa-IR"/>
              </w:rPr>
            </w:pPr>
            <w:r w:rsidRPr="00405301">
              <w:rPr>
                <w:rFonts w:hint="cs"/>
                <w:b/>
                <w:bCs/>
                <w:szCs w:val="20"/>
                <w:rtl/>
                <w:lang w:bidi="fa-IR"/>
              </w:rPr>
              <w:t xml:space="preserve">برنامه ریزی و زمان بندی و انبار </w:t>
            </w:r>
            <w:r w:rsidRPr="00405301">
              <w:rPr>
                <w:b/>
                <w:bCs/>
                <w:szCs w:val="20"/>
                <w:lang w:bidi="fa-IR"/>
              </w:rPr>
              <w:t>MRO</w:t>
            </w:r>
          </w:p>
        </w:tc>
        <w:tc>
          <w:tcPr>
            <w:tcW w:w="1354" w:type="dxa"/>
          </w:tcPr>
          <w:p w14:paraId="38B76679" w14:textId="77777777" w:rsidR="007A476B" w:rsidRPr="001C1DAA" w:rsidRDefault="007A476B" w:rsidP="00F4586B">
            <w:pPr>
              <w:rPr>
                <w:szCs w:val="20"/>
                <w:u w:val="single"/>
                <w:rtl/>
                <w:lang w:bidi="fa-IR"/>
              </w:rPr>
            </w:pPr>
          </w:p>
        </w:tc>
        <w:tc>
          <w:tcPr>
            <w:tcW w:w="1354" w:type="dxa"/>
          </w:tcPr>
          <w:p w14:paraId="6EE2FFFA" w14:textId="77777777" w:rsidR="007A476B" w:rsidRPr="001C1DAA" w:rsidRDefault="007A476B" w:rsidP="00F4586B">
            <w:pPr>
              <w:rPr>
                <w:szCs w:val="20"/>
                <w:u w:val="single"/>
                <w:rtl/>
                <w:lang w:bidi="fa-IR"/>
              </w:rPr>
            </w:pPr>
          </w:p>
        </w:tc>
        <w:tc>
          <w:tcPr>
            <w:tcW w:w="1354" w:type="dxa"/>
          </w:tcPr>
          <w:p w14:paraId="158319BA" w14:textId="77777777" w:rsidR="007A476B" w:rsidRPr="001C1DAA" w:rsidRDefault="007A476B" w:rsidP="00F4586B">
            <w:pPr>
              <w:rPr>
                <w:szCs w:val="20"/>
                <w:u w:val="single"/>
                <w:rtl/>
                <w:lang w:bidi="fa-IR"/>
              </w:rPr>
            </w:pPr>
          </w:p>
        </w:tc>
        <w:tc>
          <w:tcPr>
            <w:tcW w:w="1354" w:type="dxa"/>
          </w:tcPr>
          <w:p w14:paraId="617EAA71" w14:textId="77777777" w:rsidR="007A476B" w:rsidRPr="001C1DAA" w:rsidRDefault="007A476B" w:rsidP="00F4586B">
            <w:pPr>
              <w:rPr>
                <w:szCs w:val="20"/>
                <w:u w:val="single"/>
                <w:rtl/>
                <w:lang w:bidi="fa-IR"/>
              </w:rPr>
            </w:pPr>
          </w:p>
        </w:tc>
      </w:tr>
      <w:tr w:rsidR="007A476B" w:rsidRPr="00DA076B" w14:paraId="43254801" w14:textId="77777777" w:rsidTr="00985788">
        <w:trPr>
          <w:jc w:val="center"/>
        </w:trPr>
        <w:tc>
          <w:tcPr>
            <w:tcW w:w="1946" w:type="dxa"/>
          </w:tcPr>
          <w:p w14:paraId="4A1896CC" w14:textId="77777777" w:rsidR="007A476B" w:rsidRPr="00DA076B" w:rsidRDefault="007A476B" w:rsidP="00F4586B">
            <w:pPr>
              <w:rPr>
                <w:szCs w:val="20"/>
                <w:rtl/>
                <w:lang w:bidi="fa-IR"/>
              </w:rPr>
            </w:pPr>
            <w:r>
              <w:rPr>
                <w:rFonts w:hint="cs"/>
                <w:szCs w:val="20"/>
                <w:rtl/>
                <w:lang w:bidi="fa-IR"/>
              </w:rPr>
              <w:t xml:space="preserve">% ساعت های گزارش شده در </w:t>
            </w:r>
            <w:r>
              <w:rPr>
                <w:szCs w:val="20"/>
                <w:lang w:bidi="fa-IR"/>
              </w:rPr>
              <w:t>CMMS</w:t>
            </w:r>
            <w:r>
              <w:rPr>
                <w:rFonts w:hint="cs"/>
                <w:szCs w:val="20"/>
                <w:rtl/>
                <w:lang w:bidi="fa-IR"/>
              </w:rPr>
              <w:t xml:space="preserve"> نسبت به ساعت های هزینه شده (پرداخت شده)</w:t>
            </w:r>
          </w:p>
        </w:tc>
        <w:tc>
          <w:tcPr>
            <w:tcW w:w="1354" w:type="dxa"/>
          </w:tcPr>
          <w:p w14:paraId="2C5DEA53" w14:textId="77777777" w:rsidR="007A476B" w:rsidRPr="001C1DAA" w:rsidRDefault="007A476B" w:rsidP="00F4586B">
            <w:pPr>
              <w:rPr>
                <w:szCs w:val="20"/>
                <w:rtl/>
                <w:lang w:bidi="fa-IR"/>
              </w:rPr>
            </w:pPr>
            <w:r w:rsidRPr="00564444">
              <w:rPr>
                <w:rFonts w:hint="cs"/>
                <w:szCs w:val="20"/>
                <w:lang w:bidi="fa-IR"/>
              </w:rPr>
              <w:t>&gt;</w:t>
            </w:r>
            <w:r>
              <w:rPr>
                <w:szCs w:val="20"/>
                <w:lang w:bidi="fa-IR"/>
              </w:rPr>
              <w:t>99</w:t>
            </w:r>
            <w:r w:rsidRPr="00564444">
              <w:rPr>
                <w:szCs w:val="20"/>
                <w:lang w:bidi="fa-IR"/>
              </w:rPr>
              <w:t>%</w:t>
            </w:r>
          </w:p>
        </w:tc>
        <w:tc>
          <w:tcPr>
            <w:tcW w:w="1354" w:type="dxa"/>
          </w:tcPr>
          <w:p w14:paraId="29F3404E" w14:textId="77777777" w:rsidR="007A476B" w:rsidRPr="001C1DAA" w:rsidRDefault="007A476B" w:rsidP="00F4586B">
            <w:pPr>
              <w:rPr>
                <w:szCs w:val="20"/>
                <w:rtl/>
                <w:lang w:bidi="fa-IR"/>
              </w:rPr>
            </w:pPr>
            <w:r>
              <w:rPr>
                <w:szCs w:val="20"/>
                <w:lang w:bidi="fa-IR"/>
              </w:rPr>
              <w:t>95%-99%</w:t>
            </w:r>
          </w:p>
        </w:tc>
        <w:tc>
          <w:tcPr>
            <w:tcW w:w="1354" w:type="dxa"/>
          </w:tcPr>
          <w:p w14:paraId="73F6B51E" w14:textId="77777777" w:rsidR="007A476B" w:rsidRPr="001C1DAA" w:rsidRDefault="007A476B" w:rsidP="00F4586B">
            <w:pPr>
              <w:rPr>
                <w:szCs w:val="20"/>
                <w:rtl/>
                <w:lang w:bidi="fa-IR"/>
              </w:rPr>
            </w:pPr>
            <w:r>
              <w:rPr>
                <w:szCs w:val="20"/>
                <w:lang w:bidi="fa-IR"/>
              </w:rPr>
              <w:t>80%-95%</w:t>
            </w:r>
          </w:p>
        </w:tc>
        <w:tc>
          <w:tcPr>
            <w:tcW w:w="1354" w:type="dxa"/>
          </w:tcPr>
          <w:p w14:paraId="5A8F365C" w14:textId="77777777" w:rsidR="007A476B" w:rsidRPr="001C1DAA" w:rsidRDefault="007A476B" w:rsidP="00F4586B">
            <w:pPr>
              <w:rPr>
                <w:szCs w:val="20"/>
                <w:rtl/>
                <w:lang w:bidi="fa-IR"/>
              </w:rPr>
            </w:pPr>
            <w:r>
              <w:rPr>
                <w:rFonts w:asciiTheme="minorBidi" w:hAnsiTheme="minorBidi"/>
                <w:szCs w:val="20"/>
                <w:lang w:bidi="fa-IR"/>
              </w:rPr>
              <w:t>&lt;</w:t>
            </w:r>
            <w:r>
              <w:rPr>
                <w:szCs w:val="20"/>
                <w:lang w:bidi="fa-IR"/>
              </w:rPr>
              <w:t>80%</w:t>
            </w:r>
          </w:p>
        </w:tc>
      </w:tr>
      <w:tr w:rsidR="007A476B" w:rsidRPr="00DA076B" w14:paraId="109765B1" w14:textId="77777777" w:rsidTr="00985788">
        <w:trPr>
          <w:jc w:val="center"/>
        </w:trPr>
        <w:tc>
          <w:tcPr>
            <w:tcW w:w="1946" w:type="dxa"/>
          </w:tcPr>
          <w:p w14:paraId="08482D60" w14:textId="77777777" w:rsidR="007A476B" w:rsidRPr="00DA076B" w:rsidRDefault="007A476B" w:rsidP="00F4586B">
            <w:pPr>
              <w:rPr>
                <w:szCs w:val="20"/>
                <w:rtl/>
                <w:lang w:bidi="fa-IR"/>
              </w:rPr>
            </w:pPr>
            <w:r>
              <w:rPr>
                <w:rFonts w:hint="cs"/>
                <w:szCs w:val="20"/>
                <w:rtl/>
                <w:lang w:bidi="fa-IR"/>
              </w:rPr>
              <w:t>% کار صرف شده روی دستور کارهای متفرقه نسبت به کل</w:t>
            </w:r>
          </w:p>
        </w:tc>
        <w:tc>
          <w:tcPr>
            <w:tcW w:w="1354" w:type="dxa"/>
          </w:tcPr>
          <w:p w14:paraId="54017BA3" w14:textId="77777777" w:rsidR="007A476B" w:rsidRPr="001C1DAA" w:rsidRDefault="007A476B" w:rsidP="00F4586B">
            <w:pPr>
              <w:rPr>
                <w:szCs w:val="20"/>
                <w:rtl/>
                <w:lang w:bidi="fa-IR"/>
              </w:rPr>
            </w:pPr>
            <w:r>
              <w:rPr>
                <w:rFonts w:asciiTheme="minorBidi" w:hAnsiTheme="minorBidi"/>
                <w:szCs w:val="20"/>
                <w:lang w:bidi="fa-IR"/>
              </w:rPr>
              <w:t>&lt;</w:t>
            </w:r>
            <w:r>
              <w:rPr>
                <w:szCs w:val="20"/>
                <w:lang w:bidi="fa-IR"/>
              </w:rPr>
              <w:t>10%</w:t>
            </w:r>
          </w:p>
        </w:tc>
        <w:tc>
          <w:tcPr>
            <w:tcW w:w="1354" w:type="dxa"/>
          </w:tcPr>
          <w:p w14:paraId="57F10C28" w14:textId="77777777" w:rsidR="007A476B" w:rsidRPr="001C1DAA" w:rsidRDefault="007A476B" w:rsidP="00F4586B">
            <w:pPr>
              <w:rPr>
                <w:szCs w:val="20"/>
                <w:rtl/>
                <w:lang w:bidi="fa-IR"/>
              </w:rPr>
            </w:pPr>
            <w:r>
              <w:rPr>
                <w:szCs w:val="20"/>
                <w:lang w:bidi="fa-IR"/>
              </w:rPr>
              <w:t>10%-20%</w:t>
            </w:r>
          </w:p>
        </w:tc>
        <w:tc>
          <w:tcPr>
            <w:tcW w:w="1354" w:type="dxa"/>
          </w:tcPr>
          <w:p w14:paraId="556C429B" w14:textId="77777777" w:rsidR="007A476B" w:rsidRPr="001C1DAA" w:rsidRDefault="007A476B" w:rsidP="00F4586B">
            <w:pPr>
              <w:rPr>
                <w:szCs w:val="20"/>
                <w:rtl/>
                <w:lang w:bidi="fa-IR"/>
              </w:rPr>
            </w:pPr>
            <w:r>
              <w:rPr>
                <w:szCs w:val="20"/>
                <w:lang w:bidi="fa-IR"/>
              </w:rPr>
              <w:t>20%-30%</w:t>
            </w:r>
          </w:p>
        </w:tc>
        <w:tc>
          <w:tcPr>
            <w:tcW w:w="1354" w:type="dxa"/>
          </w:tcPr>
          <w:p w14:paraId="3544199D" w14:textId="77777777" w:rsidR="007A476B" w:rsidRPr="001C1DAA" w:rsidRDefault="007A476B" w:rsidP="00F4586B">
            <w:pPr>
              <w:rPr>
                <w:szCs w:val="20"/>
                <w:rtl/>
                <w:lang w:bidi="fa-IR"/>
              </w:rPr>
            </w:pPr>
            <w:r w:rsidRPr="00564444">
              <w:rPr>
                <w:rFonts w:hint="cs"/>
                <w:szCs w:val="20"/>
                <w:lang w:bidi="fa-IR"/>
              </w:rPr>
              <w:t>&gt;</w:t>
            </w:r>
            <w:r>
              <w:rPr>
                <w:szCs w:val="20"/>
                <w:lang w:bidi="fa-IR"/>
              </w:rPr>
              <w:t>30</w:t>
            </w:r>
            <w:r w:rsidRPr="00564444">
              <w:rPr>
                <w:szCs w:val="20"/>
                <w:lang w:bidi="fa-IR"/>
              </w:rPr>
              <w:t>%</w:t>
            </w:r>
          </w:p>
        </w:tc>
      </w:tr>
      <w:tr w:rsidR="007A476B" w:rsidRPr="00DA076B" w14:paraId="3E4169C2" w14:textId="77777777" w:rsidTr="00985788">
        <w:trPr>
          <w:jc w:val="center"/>
        </w:trPr>
        <w:tc>
          <w:tcPr>
            <w:tcW w:w="1946" w:type="dxa"/>
          </w:tcPr>
          <w:p w14:paraId="1B24FFFC" w14:textId="77777777" w:rsidR="007A476B" w:rsidRPr="005A60B7" w:rsidRDefault="007A476B" w:rsidP="00F4586B">
            <w:pPr>
              <w:rPr>
                <w:szCs w:val="20"/>
                <w:rtl/>
                <w:lang w:bidi="fa-IR"/>
              </w:rPr>
            </w:pPr>
            <w:r w:rsidRPr="005A60B7">
              <w:rPr>
                <w:rFonts w:hint="cs"/>
                <w:szCs w:val="20"/>
                <w:rtl/>
                <w:lang w:bidi="fa-IR"/>
              </w:rPr>
              <w:t xml:space="preserve">% کارهای برنامه ریزی شده نسبت به کل کار </w:t>
            </w:r>
          </w:p>
        </w:tc>
        <w:tc>
          <w:tcPr>
            <w:tcW w:w="1354" w:type="dxa"/>
          </w:tcPr>
          <w:p w14:paraId="757D215D" w14:textId="77777777" w:rsidR="007A476B" w:rsidRPr="001C1DAA" w:rsidRDefault="007A476B" w:rsidP="00F4586B">
            <w:pPr>
              <w:rPr>
                <w:szCs w:val="20"/>
                <w:rtl/>
                <w:lang w:bidi="fa-IR"/>
              </w:rPr>
            </w:pPr>
            <w:r w:rsidRPr="00564444">
              <w:rPr>
                <w:rFonts w:hint="cs"/>
                <w:szCs w:val="20"/>
                <w:lang w:bidi="fa-IR"/>
              </w:rPr>
              <w:t>&gt;</w:t>
            </w:r>
            <w:r>
              <w:rPr>
                <w:szCs w:val="20"/>
                <w:lang w:bidi="fa-IR"/>
              </w:rPr>
              <w:t>85</w:t>
            </w:r>
            <w:r w:rsidRPr="00564444">
              <w:rPr>
                <w:szCs w:val="20"/>
                <w:lang w:bidi="fa-IR"/>
              </w:rPr>
              <w:t>%</w:t>
            </w:r>
          </w:p>
        </w:tc>
        <w:tc>
          <w:tcPr>
            <w:tcW w:w="1354" w:type="dxa"/>
          </w:tcPr>
          <w:p w14:paraId="5C75DD2D" w14:textId="77777777" w:rsidR="007A476B" w:rsidRPr="001C1DAA" w:rsidRDefault="007A476B" w:rsidP="00F4586B">
            <w:pPr>
              <w:rPr>
                <w:szCs w:val="20"/>
                <w:rtl/>
                <w:lang w:bidi="fa-IR"/>
              </w:rPr>
            </w:pPr>
            <w:r>
              <w:rPr>
                <w:szCs w:val="20"/>
                <w:lang w:bidi="fa-IR"/>
              </w:rPr>
              <w:t>75%-85%</w:t>
            </w:r>
          </w:p>
        </w:tc>
        <w:tc>
          <w:tcPr>
            <w:tcW w:w="1354" w:type="dxa"/>
          </w:tcPr>
          <w:p w14:paraId="30B2F2DF" w14:textId="77777777" w:rsidR="007A476B" w:rsidRPr="001C1DAA" w:rsidRDefault="007A476B" w:rsidP="00F4586B">
            <w:pPr>
              <w:rPr>
                <w:szCs w:val="20"/>
                <w:rtl/>
                <w:lang w:bidi="fa-IR"/>
              </w:rPr>
            </w:pPr>
            <w:r>
              <w:rPr>
                <w:szCs w:val="20"/>
                <w:lang w:bidi="fa-IR"/>
              </w:rPr>
              <w:t>65%-75%</w:t>
            </w:r>
          </w:p>
        </w:tc>
        <w:tc>
          <w:tcPr>
            <w:tcW w:w="1354" w:type="dxa"/>
          </w:tcPr>
          <w:p w14:paraId="5C1C2196" w14:textId="77777777" w:rsidR="007A476B" w:rsidRPr="001C1DAA" w:rsidRDefault="007A476B" w:rsidP="00F4586B">
            <w:pPr>
              <w:rPr>
                <w:szCs w:val="20"/>
                <w:rtl/>
                <w:lang w:bidi="fa-IR"/>
              </w:rPr>
            </w:pPr>
            <w:r>
              <w:rPr>
                <w:rFonts w:asciiTheme="minorBidi" w:hAnsiTheme="minorBidi"/>
                <w:szCs w:val="20"/>
                <w:lang w:bidi="fa-IR"/>
              </w:rPr>
              <w:t>&lt;</w:t>
            </w:r>
            <w:r>
              <w:rPr>
                <w:szCs w:val="20"/>
                <w:lang w:bidi="fa-IR"/>
              </w:rPr>
              <w:t>65%</w:t>
            </w:r>
          </w:p>
        </w:tc>
      </w:tr>
      <w:tr w:rsidR="007A476B" w:rsidRPr="00DA076B" w14:paraId="0F2B0C2E" w14:textId="77777777" w:rsidTr="00985788">
        <w:trPr>
          <w:jc w:val="center"/>
        </w:trPr>
        <w:tc>
          <w:tcPr>
            <w:tcW w:w="1946" w:type="dxa"/>
          </w:tcPr>
          <w:p w14:paraId="6E831163" w14:textId="77777777" w:rsidR="007A476B" w:rsidRPr="00DA076B" w:rsidRDefault="007A476B" w:rsidP="00F4586B">
            <w:pPr>
              <w:rPr>
                <w:szCs w:val="20"/>
                <w:rtl/>
                <w:lang w:bidi="fa-IR"/>
              </w:rPr>
            </w:pPr>
            <w:r>
              <w:rPr>
                <w:rFonts w:hint="cs"/>
                <w:szCs w:val="20"/>
                <w:rtl/>
                <w:lang w:bidi="fa-IR"/>
              </w:rPr>
              <w:lastRenderedPageBreak/>
              <w:t>صحت برنامه ریزی (ساعت های تخمین رده شده به ساعت های واقعی)</w:t>
            </w:r>
          </w:p>
        </w:tc>
        <w:tc>
          <w:tcPr>
            <w:tcW w:w="1354" w:type="dxa"/>
          </w:tcPr>
          <w:p w14:paraId="353F01F8" w14:textId="77777777" w:rsidR="007A476B" w:rsidRPr="001C1DAA" w:rsidRDefault="007A476B" w:rsidP="00F4586B">
            <w:pPr>
              <w:rPr>
                <w:szCs w:val="20"/>
                <w:lang w:bidi="fa-IR"/>
              </w:rPr>
            </w:pPr>
            <w:r>
              <w:rPr>
                <w:szCs w:val="20"/>
                <w:lang w:bidi="fa-IR"/>
              </w:rPr>
              <w:t>Estimate±10%</w:t>
            </w:r>
          </w:p>
        </w:tc>
        <w:tc>
          <w:tcPr>
            <w:tcW w:w="1354" w:type="dxa"/>
          </w:tcPr>
          <w:p w14:paraId="4D3B5C70" w14:textId="77777777" w:rsidR="007A476B" w:rsidRPr="001C1DAA" w:rsidRDefault="007A476B" w:rsidP="00F4586B">
            <w:pPr>
              <w:rPr>
                <w:szCs w:val="20"/>
                <w:rtl/>
                <w:lang w:bidi="fa-IR"/>
              </w:rPr>
            </w:pPr>
            <w:r>
              <w:rPr>
                <w:szCs w:val="20"/>
                <w:lang w:bidi="fa-IR"/>
              </w:rPr>
              <w:t>Estimate±15%</w:t>
            </w:r>
          </w:p>
        </w:tc>
        <w:tc>
          <w:tcPr>
            <w:tcW w:w="1354" w:type="dxa"/>
          </w:tcPr>
          <w:p w14:paraId="79560A41" w14:textId="77777777" w:rsidR="007A476B" w:rsidRPr="001C1DAA" w:rsidRDefault="007A476B" w:rsidP="00F4586B">
            <w:pPr>
              <w:rPr>
                <w:szCs w:val="20"/>
                <w:rtl/>
                <w:lang w:bidi="fa-IR"/>
              </w:rPr>
            </w:pPr>
            <w:r>
              <w:rPr>
                <w:szCs w:val="20"/>
                <w:lang w:bidi="fa-IR"/>
              </w:rPr>
              <w:t>Estimate±20%</w:t>
            </w:r>
          </w:p>
        </w:tc>
        <w:tc>
          <w:tcPr>
            <w:tcW w:w="1354" w:type="dxa"/>
          </w:tcPr>
          <w:p w14:paraId="74D44A15" w14:textId="77777777" w:rsidR="007A476B" w:rsidRPr="001C1DAA" w:rsidRDefault="007A476B" w:rsidP="00F4586B">
            <w:pPr>
              <w:rPr>
                <w:szCs w:val="20"/>
                <w:rtl/>
                <w:lang w:bidi="fa-IR"/>
              </w:rPr>
            </w:pPr>
            <w:r>
              <w:rPr>
                <w:szCs w:val="20"/>
                <w:lang w:bidi="fa-IR"/>
              </w:rPr>
              <w:t>Estimate±25%</w:t>
            </w:r>
          </w:p>
        </w:tc>
      </w:tr>
      <w:tr w:rsidR="007A476B" w:rsidRPr="00DA076B" w14:paraId="325B58DA" w14:textId="77777777" w:rsidTr="00985788">
        <w:trPr>
          <w:jc w:val="center"/>
        </w:trPr>
        <w:tc>
          <w:tcPr>
            <w:tcW w:w="1946" w:type="dxa"/>
          </w:tcPr>
          <w:p w14:paraId="017F00A1" w14:textId="77777777" w:rsidR="007A476B" w:rsidRPr="00A87913" w:rsidRDefault="007A476B" w:rsidP="00F4586B">
            <w:pPr>
              <w:rPr>
                <w:szCs w:val="20"/>
                <w:rtl/>
                <w:lang w:bidi="fa-IR"/>
              </w:rPr>
            </w:pPr>
            <w:r w:rsidRPr="00A87913">
              <w:rPr>
                <w:rFonts w:hint="cs"/>
                <w:szCs w:val="20"/>
                <w:rtl/>
                <w:lang w:bidi="fa-IR"/>
              </w:rPr>
              <w:t>پایبندی به زمان بندی به %</w:t>
            </w:r>
          </w:p>
        </w:tc>
        <w:tc>
          <w:tcPr>
            <w:tcW w:w="1354" w:type="dxa"/>
          </w:tcPr>
          <w:p w14:paraId="0047D1A5" w14:textId="77777777" w:rsidR="007A476B" w:rsidRPr="001C1DAA" w:rsidRDefault="007A476B" w:rsidP="00F4586B">
            <w:pPr>
              <w:rPr>
                <w:szCs w:val="20"/>
                <w:rtl/>
                <w:lang w:bidi="fa-IR"/>
              </w:rPr>
            </w:pPr>
            <w:r w:rsidRPr="00564444">
              <w:rPr>
                <w:rFonts w:hint="cs"/>
                <w:szCs w:val="20"/>
                <w:lang w:bidi="fa-IR"/>
              </w:rPr>
              <w:t>&gt;</w:t>
            </w:r>
            <w:r>
              <w:rPr>
                <w:szCs w:val="20"/>
                <w:lang w:bidi="fa-IR"/>
              </w:rPr>
              <w:t>90</w:t>
            </w:r>
            <w:r w:rsidRPr="00564444">
              <w:rPr>
                <w:szCs w:val="20"/>
                <w:lang w:bidi="fa-IR"/>
              </w:rPr>
              <w:t>%</w:t>
            </w:r>
          </w:p>
        </w:tc>
        <w:tc>
          <w:tcPr>
            <w:tcW w:w="1354" w:type="dxa"/>
          </w:tcPr>
          <w:p w14:paraId="5E426069" w14:textId="77777777" w:rsidR="007A476B" w:rsidRPr="001C1DAA" w:rsidRDefault="007A476B" w:rsidP="00F4586B">
            <w:pPr>
              <w:rPr>
                <w:szCs w:val="20"/>
                <w:rtl/>
                <w:lang w:bidi="fa-IR"/>
              </w:rPr>
            </w:pPr>
            <w:r>
              <w:rPr>
                <w:szCs w:val="20"/>
                <w:lang w:bidi="fa-IR"/>
              </w:rPr>
              <w:t>75%-90%</w:t>
            </w:r>
          </w:p>
        </w:tc>
        <w:tc>
          <w:tcPr>
            <w:tcW w:w="1354" w:type="dxa"/>
          </w:tcPr>
          <w:p w14:paraId="33798DB3" w14:textId="77777777" w:rsidR="007A476B" w:rsidRPr="001C1DAA" w:rsidRDefault="007A476B" w:rsidP="00F4586B">
            <w:pPr>
              <w:rPr>
                <w:szCs w:val="20"/>
                <w:rtl/>
                <w:lang w:bidi="fa-IR"/>
              </w:rPr>
            </w:pPr>
            <w:r>
              <w:rPr>
                <w:szCs w:val="20"/>
                <w:lang w:bidi="fa-IR"/>
              </w:rPr>
              <w:t>60%-75%</w:t>
            </w:r>
          </w:p>
        </w:tc>
        <w:tc>
          <w:tcPr>
            <w:tcW w:w="1354" w:type="dxa"/>
          </w:tcPr>
          <w:p w14:paraId="593DC92B" w14:textId="77777777" w:rsidR="007A476B" w:rsidRPr="001C1DAA" w:rsidRDefault="007A476B" w:rsidP="00F4586B">
            <w:pPr>
              <w:rPr>
                <w:szCs w:val="20"/>
                <w:rtl/>
                <w:lang w:bidi="fa-IR"/>
              </w:rPr>
            </w:pPr>
            <w:r>
              <w:rPr>
                <w:rFonts w:asciiTheme="minorBidi" w:hAnsiTheme="minorBidi"/>
                <w:szCs w:val="20"/>
                <w:lang w:bidi="fa-IR"/>
              </w:rPr>
              <w:t>&lt;</w:t>
            </w:r>
            <w:r>
              <w:rPr>
                <w:szCs w:val="20"/>
                <w:lang w:bidi="fa-IR"/>
              </w:rPr>
              <w:t>60%</w:t>
            </w:r>
          </w:p>
        </w:tc>
      </w:tr>
      <w:tr w:rsidR="007A476B" w:rsidRPr="00DA076B" w14:paraId="79CC2545" w14:textId="77777777" w:rsidTr="00985788">
        <w:trPr>
          <w:jc w:val="center"/>
        </w:trPr>
        <w:tc>
          <w:tcPr>
            <w:tcW w:w="1946" w:type="dxa"/>
          </w:tcPr>
          <w:p w14:paraId="756C820D" w14:textId="77777777" w:rsidR="007A476B" w:rsidRPr="00DA076B" w:rsidRDefault="007A476B" w:rsidP="00F4586B">
            <w:pPr>
              <w:rPr>
                <w:szCs w:val="20"/>
                <w:lang w:bidi="fa-IR"/>
              </w:rPr>
            </w:pPr>
            <w:r>
              <w:rPr>
                <w:rFonts w:hint="cs"/>
                <w:szCs w:val="20"/>
                <w:rtl/>
                <w:lang w:bidi="fa-IR"/>
              </w:rPr>
              <w:t>% کار واکنشی (کار اضطراری) به کل</w:t>
            </w:r>
          </w:p>
        </w:tc>
        <w:tc>
          <w:tcPr>
            <w:tcW w:w="1354" w:type="dxa"/>
          </w:tcPr>
          <w:p w14:paraId="5EC62B46" w14:textId="77777777" w:rsidR="007A476B" w:rsidRPr="001C1DAA" w:rsidRDefault="007A476B" w:rsidP="00F4586B">
            <w:pPr>
              <w:rPr>
                <w:szCs w:val="20"/>
                <w:lang w:bidi="fa-IR"/>
              </w:rPr>
            </w:pPr>
            <w:r>
              <w:rPr>
                <w:rFonts w:asciiTheme="minorBidi" w:hAnsiTheme="minorBidi"/>
                <w:szCs w:val="20"/>
                <w:lang w:bidi="fa-IR"/>
              </w:rPr>
              <w:t>&lt;</w:t>
            </w:r>
            <w:r>
              <w:rPr>
                <w:szCs w:val="20"/>
                <w:lang w:bidi="fa-IR"/>
              </w:rPr>
              <w:t>10%</w:t>
            </w:r>
          </w:p>
        </w:tc>
        <w:tc>
          <w:tcPr>
            <w:tcW w:w="1354" w:type="dxa"/>
          </w:tcPr>
          <w:p w14:paraId="737714B0" w14:textId="77777777" w:rsidR="007A476B" w:rsidRPr="001C1DAA" w:rsidRDefault="007A476B" w:rsidP="00F4586B">
            <w:pPr>
              <w:rPr>
                <w:szCs w:val="20"/>
                <w:rtl/>
                <w:lang w:bidi="fa-IR"/>
              </w:rPr>
            </w:pPr>
            <w:r>
              <w:rPr>
                <w:szCs w:val="20"/>
                <w:lang w:bidi="fa-IR"/>
              </w:rPr>
              <w:t>10%-20%</w:t>
            </w:r>
          </w:p>
        </w:tc>
        <w:tc>
          <w:tcPr>
            <w:tcW w:w="1354" w:type="dxa"/>
          </w:tcPr>
          <w:p w14:paraId="3A61923C" w14:textId="77777777" w:rsidR="007A476B" w:rsidRPr="001C1DAA" w:rsidRDefault="007A476B" w:rsidP="00F4586B">
            <w:pPr>
              <w:rPr>
                <w:szCs w:val="20"/>
                <w:rtl/>
                <w:lang w:bidi="fa-IR"/>
              </w:rPr>
            </w:pPr>
            <w:r>
              <w:rPr>
                <w:szCs w:val="20"/>
                <w:lang w:bidi="fa-IR"/>
              </w:rPr>
              <w:t>20%-30%</w:t>
            </w:r>
          </w:p>
        </w:tc>
        <w:tc>
          <w:tcPr>
            <w:tcW w:w="1354" w:type="dxa"/>
          </w:tcPr>
          <w:p w14:paraId="4C33C9A9" w14:textId="77777777" w:rsidR="007A476B" w:rsidRPr="001C1DAA" w:rsidRDefault="007A476B" w:rsidP="00F4586B">
            <w:pPr>
              <w:rPr>
                <w:szCs w:val="20"/>
                <w:rtl/>
                <w:lang w:bidi="fa-IR"/>
              </w:rPr>
            </w:pPr>
            <w:r w:rsidRPr="00564444">
              <w:rPr>
                <w:rFonts w:hint="cs"/>
                <w:szCs w:val="20"/>
                <w:lang w:bidi="fa-IR"/>
              </w:rPr>
              <w:t>&gt;</w:t>
            </w:r>
            <w:r>
              <w:rPr>
                <w:szCs w:val="20"/>
                <w:lang w:bidi="fa-IR"/>
              </w:rPr>
              <w:t>30</w:t>
            </w:r>
            <w:r w:rsidRPr="00564444">
              <w:rPr>
                <w:szCs w:val="20"/>
                <w:lang w:bidi="fa-IR"/>
              </w:rPr>
              <w:t>%</w:t>
            </w:r>
          </w:p>
        </w:tc>
      </w:tr>
      <w:tr w:rsidR="007A476B" w:rsidRPr="00DA076B" w14:paraId="3C5BACC1" w14:textId="77777777" w:rsidTr="00985788">
        <w:trPr>
          <w:jc w:val="center"/>
        </w:trPr>
        <w:tc>
          <w:tcPr>
            <w:tcW w:w="1946" w:type="dxa"/>
          </w:tcPr>
          <w:p w14:paraId="27BEAFD8" w14:textId="77777777" w:rsidR="007A476B" w:rsidRPr="00DA076B" w:rsidRDefault="007A476B" w:rsidP="00F4586B">
            <w:pPr>
              <w:rPr>
                <w:szCs w:val="20"/>
                <w:rtl/>
                <w:lang w:bidi="fa-IR"/>
              </w:rPr>
            </w:pPr>
            <w:r>
              <w:rPr>
                <w:rFonts w:hint="cs"/>
                <w:szCs w:val="20"/>
                <w:rtl/>
                <w:lang w:bidi="fa-IR"/>
              </w:rPr>
              <w:t>اثربخشی نیروی انسانی (زمان آچار) به %</w:t>
            </w:r>
          </w:p>
        </w:tc>
        <w:tc>
          <w:tcPr>
            <w:tcW w:w="1354" w:type="dxa"/>
          </w:tcPr>
          <w:p w14:paraId="596CBAF9" w14:textId="77777777" w:rsidR="007A476B" w:rsidRPr="001C1DAA" w:rsidRDefault="007A476B" w:rsidP="00F4586B">
            <w:pPr>
              <w:rPr>
                <w:szCs w:val="20"/>
                <w:rtl/>
                <w:lang w:bidi="fa-IR"/>
              </w:rPr>
            </w:pPr>
            <w:r w:rsidRPr="00564444">
              <w:rPr>
                <w:rFonts w:hint="cs"/>
                <w:szCs w:val="20"/>
                <w:lang w:bidi="fa-IR"/>
              </w:rPr>
              <w:t>&gt;</w:t>
            </w:r>
            <w:r>
              <w:rPr>
                <w:szCs w:val="20"/>
                <w:lang w:bidi="fa-IR"/>
              </w:rPr>
              <w:t>60</w:t>
            </w:r>
            <w:r w:rsidRPr="00564444">
              <w:rPr>
                <w:szCs w:val="20"/>
                <w:lang w:bidi="fa-IR"/>
              </w:rPr>
              <w:t>%</w:t>
            </w:r>
          </w:p>
        </w:tc>
        <w:tc>
          <w:tcPr>
            <w:tcW w:w="1354" w:type="dxa"/>
          </w:tcPr>
          <w:p w14:paraId="3B4DC391" w14:textId="77777777" w:rsidR="007A476B" w:rsidRPr="001C1DAA" w:rsidRDefault="007A476B" w:rsidP="00F4586B">
            <w:pPr>
              <w:rPr>
                <w:szCs w:val="20"/>
                <w:rtl/>
                <w:lang w:bidi="fa-IR"/>
              </w:rPr>
            </w:pPr>
            <w:r>
              <w:rPr>
                <w:szCs w:val="20"/>
                <w:lang w:bidi="fa-IR"/>
              </w:rPr>
              <w:t>50%-60%</w:t>
            </w:r>
          </w:p>
        </w:tc>
        <w:tc>
          <w:tcPr>
            <w:tcW w:w="1354" w:type="dxa"/>
          </w:tcPr>
          <w:p w14:paraId="315454BD" w14:textId="77777777" w:rsidR="007A476B" w:rsidRPr="001C1DAA" w:rsidRDefault="007A476B" w:rsidP="00F4586B">
            <w:pPr>
              <w:rPr>
                <w:szCs w:val="20"/>
                <w:rtl/>
                <w:lang w:bidi="fa-IR"/>
              </w:rPr>
            </w:pPr>
            <w:r>
              <w:rPr>
                <w:szCs w:val="20"/>
                <w:lang w:bidi="fa-IR"/>
              </w:rPr>
              <w:t>30%-50%</w:t>
            </w:r>
          </w:p>
        </w:tc>
        <w:tc>
          <w:tcPr>
            <w:tcW w:w="1354" w:type="dxa"/>
          </w:tcPr>
          <w:p w14:paraId="0B439FF2" w14:textId="77777777" w:rsidR="007A476B" w:rsidRPr="001C1DAA" w:rsidRDefault="007A476B" w:rsidP="00F4586B">
            <w:pPr>
              <w:rPr>
                <w:szCs w:val="20"/>
                <w:rtl/>
                <w:lang w:bidi="fa-IR"/>
              </w:rPr>
            </w:pPr>
            <w:r>
              <w:rPr>
                <w:rFonts w:asciiTheme="minorBidi" w:hAnsiTheme="minorBidi"/>
                <w:szCs w:val="20"/>
                <w:lang w:bidi="fa-IR"/>
              </w:rPr>
              <w:t>&lt;</w:t>
            </w:r>
            <w:r w:rsidRPr="008E6BBA">
              <w:rPr>
                <w:szCs w:val="20"/>
                <w:lang w:bidi="fa-IR"/>
              </w:rPr>
              <w:t>3</w:t>
            </w:r>
            <w:r>
              <w:rPr>
                <w:szCs w:val="20"/>
                <w:lang w:bidi="fa-IR"/>
              </w:rPr>
              <w:t>0%</w:t>
            </w:r>
          </w:p>
        </w:tc>
      </w:tr>
      <w:tr w:rsidR="007A476B" w:rsidRPr="00DA076B" w14:paraId="1D6CDFE7" w14:textId="77777777" w:rsidTr="00985788">
        <w:trPr>
          <w:jc w:val="center"/>
        </w:trPr>
        <w:tc>
          <w:tcPr>
            <w:tcW w:w="1946" w:type="dxa"/>
          </w:tcPr>
          <w:p w14:paraId="23FF378A" w14:textId="77777777" w:rsidR="007A476B" w:rsidRPr="00DA076B" w:rsidRDefault="007A476B" w:rsidP="00F4586B">
            <w:pPr>
              <w:rPr>
                <w:szCs w:val="20"/>
                <w:lang w:bidi="fa-IR"/>
              </w:rPr>
            </w:pPr>
            <w:r>
              <w:rPr>
                <w:rFonts w:hint="cs"/>
                <w:szCs w:val="20"/>
                <w:rtl/>
                <w:lang w:bidi="fa-IR"/>
              </w:rPr>
              <w:t>ساعت های دوباره کاری (کیفیت پایین)  % به کل ساعت های کار</w:t>
            </w:r>
          </w:p>
        </w:tc>
        <w:tc>
          <w:tcPr>
            <w:tcW w:w="1354" w:type="dxa"/>
          </w:tcPr>
          <w:p w14:paraId="1102714B" w14:textId="77777777" w:rsidR="007A476B" w:rsidRPr="001C1DAA" w:rsidRDefault="007A476B" w:rsidP="00F4586B">
            <w:pPr>
              <w:rPr>
                <w:szCs w:val="20"/>
                <w:rtl/>
                <w:lang w:bidi="fa-IR"/>
              </w:rPr>
            </w:pPr>
            <w:r>
              <w:rPr>
                <w:rFonts w:asciiTheme="minorBidi" w:hAnsiTheme="minorBidi"/>
                <w:szCs w:val="20"/>
                <w:lang w:bidi="fa-IR"/>
              </w:rPr>
              <w:t>&lt;</w:t>
            </w:r>
            <w:r w:rsidRPr="008E6BBA">
              <w:rPr>
                <w:szCs w:val="20"/>
                <w:lang w:bidi="fa-IR"/>
              </w:rPr>
              <w:t>2</w:t>
            </w:r>
            <w:r>
              <w:rPr>
                <w:szCs w:val="20"/>
                <w:lang w:bidi="fa-IR"/>
              </w:rPr>
              <w:t>%</w:t>
            </w:r>
          </w:p>
        </w:tc>
        <w:tc>
          <w:tcPr>
            <w:tcW w:w="1354" w:type="dxa"/>
          </w:tcPr>
          <w:p w14:paraId="25C0FAA7" w14:textId="77777777" w:rsidR="007A476B" w:rsidRPr="001C1DAA" w:rsidRDefault="007A476B" w:rsidP="00F4586B">
            <w:pPr>
              <w:rPr>
                <w:szCs w:val="20"/>
                <w:rtl/>
                <w:lang w:bidi="fa-IR"/>
              </w:rPr>
            </w:pPr>
            <w:r>
              <w:rPr>
                <w:szCs w:val="20"/>
                <w:lang w:bidi="fa-IR"/>
              </w:rPr>
              <w:t>2%-5%</w:t>
            </w:r>
          </w:p>
        </w:tc>
        <w:tc>
          <w:tcPr>
            <w:tcW w:w="1354" w:type="dxa"/>
          </w:tcPr>
          <w:p w14:paraId="775C992E" w14:textId="77777777" w:rsidR="007A476B" w:rsidRPr="001C1DAA" w:rsidRDefault="007A476B" w:rsidP="00F4586B">
            <w:pPr>
              <w:rPr>
                <w:szCs w:val="20"/>
                <w:rtl/>
                <w:lang w:bidi="fa-IR"/>
              </w:rPr>
            </w:pPr>
            <w:r>
              <w:rPr>
                <w:szCs w:val="20"/>
                <w:lang w:bidi="fa-IR"/>
              </w:rPr>
              <w:t>5%-10%</w:t>
            </w:r>
          </w:p>
        </w:tc>
        <w:tc>
          <w:tcPr>
            <w:tcW w:w="1354" w:type="dxa"/>
          </w:tcPr>
          <w:p w14:paraId="366D629D" w14:textId="77777777" w:rsidR="007A476B" w:rsidRPr="001C1DAA" w:rsidRDefault="007A476B" w:rsidP="00F4586B">
            <w:pPr>
              <w:rPr>
                <w:szCs w:val="20"/>
                <w:rtl/>
                <w:lang w:bidi="fa-IR"/>
              </w:rPr>
            </w:pPr>
            <w:r w:rsidRPr="00564444">
              <w:rPr>
                <w:rFonts w:hint="cs"/>
                <w:szCs w:val="20"/>
                <w:lang w:bidi="fa-IR"/>
              </w:rPr>
              <w:t>&gt;</w:t>
            </w:r>
            <w:r>
              <w:rPr>
                <w:szCs w:val="20"/>
                <w:lang w:bidi="fa-IR"/>
              </w:rPr>
              <w:t>10</w:t>
            </w:r>
            <w:r w:rsidRPr="00564444">
              <w:rPr>
                <w:szCs w:val="20"/>
                <w:lang w:bidi="fa-IR"/>
              </w:rPr>
              <w:t>%</w:t>
            </w:r>
          </w:p>
        </w:tc>
      </w:tr>
      <w:tr w:rsidR="007A476B" w:rsidRPr="00DA076B" w14:paraId="5BCBA0CB" w14:textId="77777777" w:rsidTr="00985788">
        <w:trPr>
          <w:jc w:val="center"/>
        </w:trPr>
        <w:tc>
          <w:tcPr>
            <w:tcW w:w="1946" w:type="dxa"/>
          </w:tcPr>
          <w:p w14:paraId="74D6639A" w14:textId="77777777" w:rsidR="007A476B" w:rsidRPr="00DA076B" w:rsidRDefault="007A476B" w:rsidP="00F4586B">
            <w:pPr>
              <w:rPr>
                <w:szCs w:val="20"/>
                <w:rtl/>
                <w:lang w:bidi="fa-IR"/>
              </w:rPr>
            </w:pPr>
            <w:r>
              <w:rPr>
                <w:rFonts w:hint="cs"/>
                <w:szCs w:val="20"/>
                <w:rtl/>
                <w:lang w:bidi="fa-IR"/>
              </w:rPr>
              <w:t>% دستور کارهای بسته شده با توضیحات (کیفیت داده)</w:t>
            </w:r>
          </w:p>
        </w:tc>
        <w:tc>
          <w:tcPr>
            <w:tcW w:w="1354" w:type="dxa"/>
          </w:tcPr>
          <w:p w14:paraId="5FB7FE1C" w14:textId="77777777" w:rsidR="007A476B" w:rsidRDefault="007A476B" w:rsidP="00F4586B">
            <w:pPr>
              <w:rPr>
                <w:szCs w:val="20"/>
                <w:rtl/>
                <w:lang w:bidi="fa-IR"/>
              </w:rPr>
            </w:pPr>
            <w:r w:rsidRPr="00564444">
              <w:rPr>
                <w:rFonts w:hint="cs"/>
                <w:szCs w:val="20"/>
                <w:lang w:bidi="fa-IR"/>
              </w:rPr>
              <w:t>&gt;</w:t>
            </w:r>
            <w:r>
              <w:rPr>
                <w:szCs w:val="20"/>
                <w:lang w:bidi="fa-IR"/>
              </w:rPr>
              <w:t>95</w:t>
            </w:r>
            <w:r w:rsidRPr="00564444">
              <w:rPr>
                <w:szCs w:val="20"/>
                <w:lang w:bidi="fa-IR"/>
              </w:rPr>
              <w:t>%</w:t>
            </w:r>
          </w:p>
        </w:tc>
        <w:tc>
          <w:tcPr>
            <w:tcW w:w="1354" w:type="dxa"/>
          </w:tcPr>
          <w:p w14:paraId="309C590E" w14:textId="77777777" w:rsidR="007A476B" w:rsidRDefault="007A476B" w:rsidP="00F4586B">
            <w:pPr>
              <w:rPr>
                <w:szCs w:val="20"/>
                <w:rtl/>
                <w:lang w:bidi="fa-IR"/>
              </w:rPr>
            </w:pPr>
            <w:r>
              <w:rPr>
                <w:szCs w:val="20"/>
                <w:lang w:bidi="fa-IR"/>
              </w:rPr>
              <w:t>80%-95%</w:t>
            </w:r>
          </w:p>
        </w:tc>
        <w:tc>
          <w:tcPr>
            <w:tcW w:w="1354" w:type="dxa"/>
          </w:tcPr>
          <w:p w14:paraId="7911429A" w14:textId="77777777" w:rsidR="007A476B" w:rsidRDefault="007A476B" w:rsidP="00F4586B">
            <w:pPr>
              <w:rPr>
                <w:szCs w:val="20"/>
                <w:rtl/>
                <w:lang w:bidi="fa-IR"/>
              </w:rPr>
            </w:pPr>
            <w:r>
              <w:rPr>
                <w:szCs w:val="20"/>
                <w:lang w:bidi="fa-IR"/>
              </w:rPr>
              <w:t>60%-80%</w:t>
            </w:r>
          </w:p>
        </w:tc>
        <w:tc>
          <w:tcPr>
            <w:tcW w:w="1354" w:type="dxa"/>
          </w:tcPr>
          <w:p w14:paraId="263509F4" w14:textId="77777777" w:rsidR="007A476B" w:rsidRDefault="007A476B" w:rsidP="00F4586B">
            <w:pPr>
              <w:rPr>
                <w:szCs w:val="20"/>
                <w:rtl/>
                <w:lang w:bidi="fa-IR"/>
              </w:rPr>
            </w:pPr>
            <w:r>
              <w:rPr>
                <w:rFonts w:asciiTheme="minorBidi" w:hAnsiTheme="minorBidi"/>
                <w:szCs w:val="20"/>
                <w:lang w:bidi="fa-IR"/>
              </w:rPr>
              <w:t>&lt;</w:t>
            </w:r>
            <w:r>
              <w:rPr>
                <w:szCs w:val="20"/>
                <w:lang w:bidi="fa-IR"/>
              </w:rPr>
              <w:t>60%</w:t>
            </w:r>
          </w:p>
        </w:tc>
      </w:tr>
      <w:tr w:rsidR="007A476B" w:rsidRPr="00DA076B" w14:paraId="144EFCFD" w14:textId="77777777" w:rsidTr="00985788">
        <w:trPr>
          <w:jc w:val="center"/>
        </w:trPr>
        <w:tc>
          <w:tcPr>
            <w:tcW w:w="1946" w:type="dxa"/>
          </w:tcPr>
          <w:p w14:paraId="2DE46CB4" w14:textId="77777777" w:rsidR="007A476B" w:rsidRPr="00DA076B" w:rsidRDefault="007A476B" w:rsidP="00F4586B">
            <w:pPr>
              <w:rPr>
                <w:szCs w:val="20"/>
                <w:rtl/>
                <w:lang w:bidi="fa-IR"/>
              </w:rPr>
            </w:pPr>
            <w:r>
              <w:rPr>
                <w:rFonts w:hint="cs"/>
                <w:szCs w:val="20"/>
                <w:rtl/>
                <w:lang w:bidi="fa-IR"/>
              </w:rPr>
              <w:t xml:space="preserve">گردش موجودی (انبار </w:t>
            </w:r>
            <w:r>
              <w:rPr>
                <w:szCs w:val="20"/>
                <w:lang w:bidi="fa-IR"/>
              </w:rPr>
              <w:t>MRO</w:t>
            </w:r>
            <w:r>
              <w:rPr>
                <w:rFonts w:hint="cs"/>
                <w:szCs w:val="20"/>
                <w:rtl/>
                <w:lang w:bidi="fa-IR"/>
              </w:rPr>
              <w:t>)</w:t>
            </w:r>
          </w:p>
        </w:tc>
        <w:tc>
          <w:tcPr>
            <w:tcW w:w="1354" w:type="dxa"/>
          </w:tcPr>
          <w:p w14:paraId="2F2B10E1" w14:textId="77777777" w:rsidR="007A476B" w:rsidRDefault="007A476B" w:rsidP="00F4586B">
            <w:pPr>
              <w:rPr>
                <w:szCs w:val="20"/>
                <w:rtl/>
                <w:lang w:bidi="fa-IR"/>
              </w:rPr>
            </w:pPr>
            <w:r w:rsidRPr="00564444">
              <w:rPr>
                <w:rFonts w:hint="cs"/>
                <w:szCs w:val="20"/>
                <w:lang w:bidi="fa-IR"/>
              </w:rPr>
              <w:t>&gt;</w:t>
            </w:r>
            <w:r>
              <w:rPr>
                <w:szCs w:val="20"/>
                <w:lang w:bidi="fa-IR"/>
              </w:rPr>
              <w:t>2</w:t>
            </w:r>
          </w:p>
        </w:tc>
        <w:tc>
          <w:tcPr>
            <w:tcW w:w="1354" w:type="dxa"/>
          </w:tcPr>
          <w:p w14:paraId="22335943" w14:textId="77777777" w:rsidR="007A476B" w:rsidRDefault="007A476B" w:rsidP="00F4586B">
            <w:pPr>
              <w:rPr>
                <w:szCs w:val="20"/>
                <w:rtl/>
                <w:lang w:bidi="fa-IR"/>
              </w:rPr>
            </w:pPr>
            <w:r>
              <w:rPr>
                <w:szCs w:val="20"/>
                <w:lang w:bidi="fa-IR"/>
              </w:rPr>
              <w:t>1.5-2</w:t>
            </w:r>
          </w:p>
        </w:tc>
        <w:tc>
          <w:tcPr>
            <w:tcW w:w="1354" w:type="dxa"/>
          </w:tcPr>
          <w:p w14:paraId="26F42ACB" w14:textId="77777777" w:rsidR="007A476B" w:rsidRDefault="007A476B" w:rsidP="00F4586B">
            <w:pPr>
              <w:rPr>
                <w:szCs w:val="20"/>
                <w:rtl/>
                <w:lang w:bidi="fa-IR"/>
              </w:rPr>
            </w:pPr>
            <w:r>
              <w:rPr>
                <w:szCs w:val="20"/>
                <w:lang w:bidi="fa-IR"/>
              </w:rPr>
              <w:t>1-1.5</w:t>
            </w:r>
          </w:p>
        </w:tc>
        <w:tc>
          <w:tcPr>
            <w:tcW w:w="1354" w:type="dxa"/>
          </w:tcPr>
          <w:p w14:paraId="001A8438" w14:textId="77777777" w:rsidR="007A476B" w:rsidRDefault="007A476B" w:rsidP="00F4586B">
            <w:pPr>
              <w:rPr>
                <w:szCs w:val="20"/>
                <w:rtl/>
                <w:lang w:bidi="fa-IR"/>
              </w:rPr>
            </w:pPr>
            <w:r>
              <w:rPr>
                <w:rFonts w:asciiTheme="minorBidi" w:hAnsiTheme="minorBidi"/>
                <w:szCs w:val="20"/>
                <w:lang w:bidi="fa-IR"/>
              </w:rPr>
              <w:t>&lt;</w:t>
            </w:r>
            <w:r>
              <w:rPr>
                <w:szCs w:val="20"/>
                <w:lang w:bidi="fa-IR"/>
              </w:rPr>
              <w:t>1</w:t>
            </w:r>
          </w:p>
        </w:tc>
      </w:tr>
      <w:tr w:rsidR="007A476B" w:rsidRPr="00DA076B" w14:paraId="02FF963B" w14:textId="77777777" w:rsidTr="00985788">
        <w:trPr>
          <w:jc w:val="center"/>
        </w:trPr>
        <w:tc>
          <w:tcPr>
            <w:tcW w:w="1946" w:type="dxa"/>
          </w:tcPr>
          <w:p w14:paraId="354C2292" w14:textId="77777777" w:rsidR="007A476B" w:rsidRPr="009C5897" w:rsidRDefault="007A476B" w:rsidP="00F4586B">
            <w:pPr>
              <w:rPr>
                <w:szCs w:val="20"/>
                <w:rtl/>
                <w:lang w:bidi="fa-IR"/>
              </w:rPr>
            </w:pPr>
            <w:r w:rsidRPr="009C5897">
              <w:rPr>
                <w:rFonts w:hint="cs"/>
                <w:szCs w:val="20"/>
                <w:rtl/>
                <w:lang w:bidi="fa-IR"/>
              </w:rPr>
              <w:t>صحت موجودی به %</w:t>
            </w:r>
          </w:p>
        </w:tc>
        <w:tc>
          <w:tcPr>
            <w:tcW w:w="1354" w:type="dxa"/>
          </w:tcPr>
          <w:p w14:paraId="44D706C6" w14:textId="77777777" w:rsidR="007A476B" w:rsidRPr="00F1225D" w:rsidRDefault="007A476B" w:rsidP="00F4586B">
            <w:pPr>
              <w:rPr>
                <w:b/>
                <w:bCs/>
                <w:szCs w:val="20"/>
                <w:rtl/>
                <w:lang w:bidi="fa-IR"/>
              </w:rPr>
            </w:pPr>
            <w:r w:rsidRPr="00564444">
              <w:rPr>
                <w:rFonts w:hint="cs"/>
                <w:szCs w:val="20"/>
                <w:lang w:bidi="fa-IR"/>
              </w:rPr>
              <w:t>&gt;</w:t>
            </w:r>
            <w:r>
              <w:rPr>
                <w:szCs w:val="20"/>
                <w:lang w:bidi="fa-IR"/>
              </w:rPr>
              <w:t>98</w:t>
            </w:r>
            <w:r w:rsidRPr="00564444">
              <w:rPr>
                <w:szCs w:val="20"/>
                <w:lang w:bidi="fa-IR"/>
              </w:rPr>
              <w:t>%</w:t>
            </w:r>
          </w:p>
        </w:tc>
        <w:tc>
          <w:tcPr>
            <w:tcW w:w="1354" w:type="dxa"/>
          </w:tcPr>
          <w:p w14:paraId="082BADC7" w14:textId="77777777" w:rsidR="007A476B" w:rsidRPr="007B3C3D" w:rsidRDefault="007A476B" w:rsidP="00F4586B">
            <w:pPr>
              <w:rPr>
                <w:szCs w:val="20"/>
                <w:rtl/>
                <w:lang w:bidi="fa-IR"/>
              </w:rPr>
            </w:pPr>
            <w:r w:rsidRPr="007B3C3D">
              <w:rPr>
                <w:szCs w:val="20"/>
                <w:lang w:bidi="fa-IR"/>
              </w:rPr>
              <w:t>95%-98%</w:t>
            </w:r>
          </w:p>
        </w:tc>
        <w:tc>
          <w:tcPr>
            <w:tcW w:w="1354" w:type="dxa"/>
          </w:tcPr>
          <w:p w14:paraId="0EB66896" w14:textId="77777777" w:rsidR="007A476B" w:rsidRPr="007B3C3D" w:rsidRDefault="007A476B" w:rsidP="00F4586B">
            <w:pPr>
              <w:rPr>
                <w:szCs w:val="20"/>
                <w:rtl/>
                <w:lang w:bidi="fa-IR"/>
              </w:rPr>
            </w:pPr>
            <w:r w:rsidRPr="007B3C3D">
              <w:rPr>
                <w:szCs w:val="20"/>
                <w:lang w:bidi="fa-IR"/>
              </w:rPr>
              <w:t>90%-95%</w:t>
            </w:r>
          </w:p>
        </w:tc>
        <w:tc>
          <w:tcPr>
            <w:tcW w:w="1354" w:type="dxa"/>
          </w:tcPr>
          <w:p w14:paraId="06D70C4D" w14:textId="77777777" w:rsidR="007A476B" w:rsidRPr="00F1225D" w:rsidRDefault="007A476B" w:rsidP="00F4586B">
            <w:pPr>
              <w:rPr>
                <w:b/>
                <w:bCs/>
                <w:szCs w:val="20"/>
                <w:rtl/>
                <w:lang w:bidi="fa-IR"/>
              </w:rPr>
            </w:pPr>
            <w:r>
              <w:rPr>
                <w:rFonts w:asciiTheme="minorBidi" w:hAnsiTheme="minorBidi"/>
                <w:szCs w:val="20"/>
                <w:lang w:bidi="fa-IR"/>
              </w:rPr>
              <w:t>&lt;</w:t>
            </w:r>
            <w:r>
              <w:rPr>
                <w:szCs w:val="20"/>
                <w:lang w:bidi="fa-IR"/>
              </w:rPr>
              <w:t>90%</w:t>
            </w:r>
          </w:p>
        </w:tc>
      </w:tr>
      <w:tr w:rsidR="007A476B" w:rsidRPr="00DA076B" w14:paraId="483D5C16" w14:textId="77777777" w:rsidTr="00985788">
        <w:trPr>
          <w:jc w:val="center"/>
        </w:trPr>
        <w:tc>
          <w:tcPr>
            <w:tcW w:w="1946" w:type="dxa"/>
          </w:tcPr>
          <w:p w14:paraId="22330803" w14:textId="77777777" w:rsidR="007A476B" w:rsidRPr="00DA076B" w:rsidRDefault="007A476B" w:rsidP="00F4586B">
            <w:pPr>
              <w:rPr>
                <w:szCs w:val="20"/>
                <w:rtl/>
                <w:lang w:bidi="fa-IR"/>
              </w:rPr>
            </w:pPr>
          </w:p>
        </w:tc>
        <w:tc>
          <w:tcPr>
            <w:tcW w:w="1354" w:type="dxa"/>
          </w:tcPr>
          <w:p w14:paraId="1AC725E0" w14:textId="77777777" w:rsidR="007A476B" w:rsidRPr="00DA076B" w:rsidRDefault="007A476B" w:rsidP="00F4586B">
            <w:pPr>
              <w:rPr>
                <w:szCs w:val="20"/>
                <w:rtl/>
                <w:lang w:bidi="fa-IR"/>
              </w:rPr>
            </w:pPr>
          </w:p>
        </w:tc>
        <w:tc>
          <w:tcPr>
            <w:tcW w:w="1354" w:type="dxa"/>
          </w:tcPr>
          <w:p w14:paraId="6504B121" w14:textId="77777777" w:rsidR="007A476B" w:rsidRPr="00DA076B" w:rsidRDefault="007A476B" w:rsidP="00F4586B">
            <w:pPr>
              <w:rPr>
                <w:szCs w:val="20"/>
                <w:rtl/>
                <w:lang w:bidi="fa-IR"/>
              </w:rPr>
            </w:pPr>
          </w:p>
        </w:tc>
        <w:tc>
          <w:tcPr>
            <w:tcW w:w="1354" w:type="dxa"/>
          </w:tcPr>
          <w:p w14:paraId="000C2605" w14:textId="77777777" w:rsidR="007A476B" w:rsidRPr="00DA076B" w:rsidRDefault="007A476B" w:rsidP="00F4586B">
            <w:pPr>
              <w:rPr>
                <w:szCs w:val="20"/>
                <w:rtl/>
                <w:lang w:bidi="fa-IR"/>
              </w:rPr>
            </w:pPr>
          </w:p>
        </w:tc>
        <w:tc>
          <w:tcPr>
            <w:tcW w:w="1354" w:type="dxa"/>
          </w:tcPr>
          <w:p w14:paraId="6D1B37EC" w14:textId="77777777" w:rsidR="007A476B" w:rsidRPr="00DA076B" w:rsidRDefault="007A476B" w:rsidP="00F4586B">
            <w:pPr>
              <w:rPr>
                <w:szCs w:val="20"/>
                <w:rtl/>
                <w:lang w:bidi="fa-IR"/>
              </w:rPr>
            </w:pPr>
          </w:p>
        </w:tc>
      </w:tr>
      <w:tr w:rsidR="007A476B" w:rsidRPr="00DA076B" w14:paraId="6E241C58" w14:textId="77777777" w:rsidTr="00985788">
        <w:trPr>
          <w:jc w:val="center"/>
        </w:trPr>
        <w:tc>
          <w:tcPr>
            <w:tcW w:w="1946" w:type="dxa"/>
          </w:tcPr>
          <w:p w14:paraId="75028923" w14:textId="77777777" w:rsidR="007A476B" w:rsidRPr="009C5897" w:rsidRDefault="007A476B" w:rsidP="00F4586B">
            <w:pPr>
              <w:rPr>
                <w:b/>
                <w:bCs/>
                <w:szCs w:val="20"/>
                <w:rtl/>
                <w:lang w:bidi="fa-IR"/>
              </w:rPr>
            </w:pPr>
            <w:r w:rsidRPr="009C5897">
              <w:rPr>
                <w:rFonts w:hint="cs"/>
                <w:b/>
                <w:bCs/>
                <w:szCs w:val="20"/>
                <w:rtl/>
                <w:lang w:bidi="fa-IR"/>
              </w:rPr>
              <w:t xml:space="preserve">نگهداشت، پیشگیرانه و </w:t>
            </w:r>
            <w:r w:rsidRPr="009C5897">
              <w:rPr>
                <w:b/>
                <w:bCs/>
                <w:szCs w:val="20"/>
                <w:lang w:bidi="fa-IR"/>
              </w:rPr>
              <w:t>CBM/</w:t>
            </w:r>
            <w:proofErr w:type="spellStart"/>
            <w:r w:rsidRPr="009C5897">
              <w:rPr>
                <w:b/>
                <w:bCs/>
                <w:szCs w:val="20"/>
                <w:lang w:bidi="fa-IR"/>
              </w:rPr>
              <w:t>PdM</w:t>
            </w:r>
            <w:proofErr w:type="spellEnd"/>
          </w:p>
        </w:tc>
        <w:tc>
          <w:tcPr>
            <w:tcW w:w="1354" w:type="dxa"/>
          </w:tcPr>
          <w:p w14:paraId="7D53F90D" w14:textId="77777777" w:rsidR="007A476B" w:rsidRPr="009C5897" w:rsidRDefault="007A476B" w:rsidP="00F4586B">
            <w:pPr>
              <w:rPr>
                <w:szCs w:val="20"/>
                <w:rtl/>
                <w:lang w:bidi="fa-IR"/>
              </w:rPr>
            </w:pPr>
          </w:p>
        </w:tc>
        <w:tc>
          <w:tcPr>
            <w:tcW w:w="1354" w:type="dxa"/>
          </w:tcPr>
          <w:p w14:paraId="198652F3" w14:textId="77777777" w:rsidR="007A476B" w:rsidRPr="000124E6" w:rsidRDefault="007A476B" w:rsidP="00F4586B">
            <w:pPr>
              <w:rPr>
                <w:szCs w:val="20"/>
                <w:u w:val="single"/>
                <w:rtl/>
                <w:lang w:bidi="fa-IR"/>
              </w:rPr>
            </w:pPr>
          </w:p>
        </w:tc>
        <w:tc>
          <w:tcPr>
            <w:tcW w:w="1354" w:type="dxa"/>
          </w:tcPr>
          <w:p w14:paraId="5128E50E" w14:textId="77777777" w:rsidR="007A476B" w:rsidRPr="000124E6" w:rsidRDefault="007A476B" w:rsidP="00F4586B">
            <w:pPr>
              <w:rPr>
                <w:szCs w:val="20"/>
                <w:u w:val="single"/>
                <w:rtl/>
                <w:lang w:bidi="fa-IR"/>
              </w:rPr>
            </w:pPr>
          </w:p>
        </w:tc>
        <w:tc>
          <w:tcPr>
            <w:tcW w:w="1354" w:type="dxa"/>
          </w:tcPr>
          <w:p w14:paraId="28E82D71" w14:textId="77777777" w:rsidR="007A476B" w:rsidRPr="000124E6" w:rsidRDefault="007A476B" w:rsidP="00F4586B">
            <w:pPr>
              <w:rPr>
                <w:szCs w:val="20"/>
                <w:u w:val="single"/>
                <w:rtl/>
                <w:lang w:bidi="fa-IR"/>
              </w:rPr>
            </w:pPr>
          </w:p>
        </w:tc>
      </w:tr>
      <w:tr w:rsidR="007A476B" w:rsidRPr="00DA076B" w14:paraId="03A45C4A" w14:textId="77777777" w:rsidTr="00985788">
        <w:trPr>
          <w:jc w:val="center"/>
        </w:trPr>
        <w:tc>
          <w:tcPr>
            <w:tcW w:w="1946" w:type="dxa"/>
          </w:tcPr>
          <w:p w14:paraId="7A604311" w14:textId="77777777" w:rsidR="007A476B" w:rsidRPr="00DA076B" w:rsidRDefault="007A476B" w:rsidP="00F4586B">
            <w:pPr>
              <w:rPr>
                <w:szCs w:val="20"/>
                <w:rtl/>
                <w:lang w:bidi="fa-IR"/>
              </w:rPr>
            </w:pPr>
            <w:r>
              <w:rPr>
                <w:rFonts w:hint="cs"/>
                <w:szCs w:val="20"/>
                <w:rtl/>
                <w:lang w:bidi="fa-IR"/>
              </w:rPr>
              <w:t xml:space="preserve">% ساعت های پیشگیرانه و </w:t>
            </w:r>
            <w:r>
              <w:rPr>
                <w:szCs w:val="20"/>
                <w:lang w:bidi="fa-IR"/>
              </w:rPr>
              <w:t>CBM/</w:t>
            </w:r>
            <w:proofErr w:type="spellStart"/>
            <w:r>
              <w:rPr>
                <w:szCs w:val="20"/>
                <w:lang w:bidi="fa-IR"/>
              </w:rPr>
              <w:t>PdM</w:t>
            </w:r>
            <w:proofErr w:type="spellEnd"/>
            <w:r>
              <w:rPr>
                <w:rFonts w:hint="cs"/>
                <w:szCs w:val="20"/>
                <w:rtl/>
                <w:lang w:bidi="fa-IR"/>
              </w:rPr>
              <w:t xml:space="preserve"> نسبت به ساعت های کل </w:t>
            </w:r>
          </w:p>
        </w:tc>
        <w:tc>
          <w:tcPr>
            <w:tcW w:w="1354" w:type="dxa"/>
          </w:tcPr>
          <w:p w14:paraId="59F9E0FB" w14:textId="77777777" w:rsidR="007A476B" w:rsidRDefault="007A476B" w:rsidP="00F4586B">
            <w:pPr>
              <w:rPr>
                <w:szCs w:val="20"/>
                <w:rtl/>
                <w:lang w:bidi="fa-IR"/>
              </w:rPr>
            </w:pPr>
            <w:r>
              <w:rPr>
                <w:szCs w:val="20"/>
                <w:lang w:bidi="fa-IR"/>
              </w:rPr>
              <w:t>60%</w:t>
            </w:r>
          </w:p>
        </w:tc>
        <w:tc>
          <w:tcPr>
            <w:tcW w:w="1354" w:type="dxa"/>
          </w:tcPr>
          <w:p w14:paraId="6238D61F" w14:textId="77777777" w:rsidR="007A476B" w:rsidRDefault="007A476B" w:rsidP="00F4586B">
            <w:pPr>
              <w:rPr>
                <w:szCs w:val="20"/>
                <w:rtl/>
                <w:lang w:bidi="fa-IR"/>
              </w:rPr>
            </w:pPr>
            <w:r>
              <w:rPr>
                <w:szCs w:val="20"/>
                <w:lang w:bidi="fa-IR"/>
              </w:rPr>
              <w:t>40%-60%</w:t>
            </w:r>
          </w:p>
        </w:tc>
        <w:tc>
          <w:tcPr>
            <w:tcW w:w="1354" w:type="dxa"/>
          </w:tcPr>
          <w:p w14:paraId="397B5467" w14:textId="77777777" w:rsidR="007A476B" w:rsidRDefault="007A476B" w:rsidP="00F4586B">
            <w:pPr>
              <w:rPr>
                <w:szCs w:val="20"/>
                <w:rtl/>
                <w:lang w:bidi="fa-IR"/>
              </w:rPr>
            </w:pPr>
            <w:r>
              <w:rPr>
                <w:szCs w:val="20"/>
                <w:lang w:bidi="fa-IR"/>
              </w:rPr>
              <w:t>20%-40%</w:t>
            </w:r>
          </w:p>
        </w:tc>
        <w:tc>
          <w:tcPr>
            <w:tcW w:w="1354" w:type="dxa"/>
          </w:tcPr>
          <w:p w14:paraId="4B61D7E5" w14:textId="77777777" w:rsidR="007A476B" w:rsidRDefault="007A476B" w:rsidP="00F4586B">
            <w:pPr>
              <w:rPr>
                <w:szCs w:val="20"/>
                <w:rtl/>
                <w:lang w:bidi="fa-IR"/>
              </w:rPr>
            </w:pPr>
            <w:r>
              <w:rPr>
                <w:rFonts w:asciiTheme="minorBidi" w:hAnsiTheme="minorBidi"/>
                <w:szCs w:val="20"/>
                <w:lang w:bidi="fa-IR"/>
              </w:rPr>
              <w:t>&lt;</w:t>
            </w:r>
            <w:r>
              <w:rPr>
                <w:szCs w:val="20"/>
                <w:lang w:bidi="fa-IR"/>
              </w:rPr>
              <w:t>20%</w:t>
            </w:r>
          </w:p>
        </w:tc>
      </w:tr>
      <w:tr w:rsidR="007A476B" w:rsidRPr="00DA076B" w14:paraId="0CFF4CE7" w14:textId="77777777" w:rsidTr="00985788">
        <w:trPr>
          <w:jc w:val="center"/>
        </w:trPr>
        <w:tc>
          <w:tcPr>
            <w:tcW w:w="1946" w:type="dxa"/>
          </w:tcPr>
          <w:p w14:paraId="53752C2B" w14:textId="77777777" w:rsidR="007A476B" w:rsidRPr="002939BF" w:rsidRDefault="007A476B" w:rsidP="00F4586B">
            <w:pPr>
              <w:rPr>
                <w:szCs w:val="20"/>
                <w:rtl/>
                <w:lang w:bidi="fa-IR"/>
              </w:rPr>
            </w:pPr>
            <w:r w:rsidRPr="002939BF">
              <w:rPr>
                <w:rFonts w:hint="cs"/>
                <w:szCs w:val="20"/>
                <w:rtl/>
                <w:lang w:bidi="fa-IR"/>
              </w:rPr>
              <w:t xml:space="preserve">پایبندی به زمان بندی پیشگیرانه و </w:t>
            </w:r>
            <w:r w:rsidRPr="002939BF">
              <w:rPr>
                <w:szCs w:val="20"/>
                <w:lang w:bidi="fa-IR"/>
              </w:rPr>
              <w:t>CBM/</w:t>
            </w:r>
            <w:proofErr w:type="spellStart"/>
            <w:r w:rsidRPr="002939BF">
              <w:rPr>
                <w:szCs w:val="20"/>
                <w:lang w:bidi="fa-IR"/>
              </w:rPr>
              <w:t>PdM</w:t>
            </w:r>
            <w:proofErr w:type="spellEnd"/>
          </w:p>
        </w:tc>
        <w:tc>
          <w:tcPr>
            <w:tcW w:w="1354" w:type="dxa"/>
          </w:tcPr>
          <w:p w14:paraId="512C4AAE" w14:textId="77777777" w:rsidR="007A476B" w:rsidRDefault="007A476B" w:rsidP="00F4586B">
            <w:pPr>
              <w:rPr>
                <w:b/>
                <w:bCs/>
                <w:szCs w:val="20"/>
                <w:rtl/>
                <w:lang w:bidi="fa-IR"/>
              </w:rPr>
            </w:pPr>
            <w:r w:rsidRPr="00564444">
              <w:rPr>
                <w:rFonts w:hint="cs"/>
                <w:szCs w:val="20"/>
                <w:lang w:bidi="fa-IR"/>
              </w:rPr>
              <w:t>&gt;</w:t>
            </w:r>
            <w:r>
              <w:rPr>
                <w:szCs w:val="20"/>
                <w:lang w:bidi="fa-IR"/>
              </w:rPr>
              <w:t>95</w:t>
            </w:r>
            <w:r w:rsidRPr="00564444">
              <w:rPr>
                <w:szCs w:val="20"/>
                <w:lang w:bidi="fa-IR"/>
              </w:rPr>
              <w:t>%</w:t>
            </w:r>
          </w:p>
        </w:tc>
        <w:tc>
          <w:tcPr>
            <w:tcW w:w="1354" w:type="dxa"/>
          </w:tcPr>
          <w:p w14:paraId="2B39E5FB" w14:textId="77777777" w:rsidR="007A476B" w:rsidRPr="00735B8A" w:rsidRDefault="007A476B" w:rsidP="00F4586B">
            <w:pPr>
              <w:rPr>
                <w:szCs w:val="20"/>
                <w:rtl/>
                <w:lang w:bidi="fa-IR"/>
              </w:rPr>
            </w:pPr>
            <w:r w:rsidRPr="00735B8A">
              <w:rPr>
                <w:szCs w:val="20"/>
                <w:lang w:bidi="fa-IR"/>
              </w:rPr>
              <w:t>90%-95%</w:t>
            </w:r>
          </w:p>
        </w:tc>
        <w:tc>
          <w:tcPr>
            <w:tcW w:w="1354" w:type="dxa"/>
          </w:tcPr>
          <w:p w14:paraId="67388FD2" w14:textId="77777777" w:rsidR="007A476B" w:rsidRPr="00735B8A" w:rsidRDefault="007A476B" w:rsidP="00F4586B">
            <w:pPr>
              <w:rPr>
                <w:szCs w:val="20"/>
                <w:rtl/>
                <w:lang w:bidi="fa-IR"/>
              </w:rPr>
            </w:pPr>
            <w:r w:rsidRPr="00735B8A">
              <w:rPr>
                <w:szCs w:val="20"/>
                <w:lang w:bidi="fa-IR"/>
              </w:rPr>
              <w:t>75%-90%</w:t>
            </w:r>
          </w:p>
        </w:tc>
        <w:tc>
          <w:tcPr>
            <w:tcW w:w="1354" w:type="dxa"/>
          </w:tcPr>
          <w:p w14:paraId="7FF2499F" w14:textId="77777777" w:rsidR="007A476B" w:rsidRDefault="007A476B" w:rsidP="00F4586B">
            <w:pPr>
              <w:rPr>
                <w:b/>
                <w:bCs/>
                <w:szCs w:val="20"/>
                <w:rtl/>
                <w:lang w:bidi="fa-IR"/>
              </w:rPr>
            </w:pPr>
            <w:r>
              <w:rPr>
                <w:rFonts w:asciiTheme="minorBidi" w:hAnsiTheme="minorBidi"/>
                <w:szCs w:val="20"/>
                <w:lang w:bidi="fa-IR"/>
              </w:rPr>
              <w:t>&lt;</w:t>
            </w:r>
            <w:r>
              <w:rPr>
                <w:szCs w:val="20"/>
                <w:lang w:bidi="fa-IR"/>
              </w:rPr>
              <w:t>75%</w:t>
            </w:r>
          </w:p>
        </w:tc>
      </w:tr>
      <w:tr w:rsidR="007A476B" w:rsidRPr="00DA076B" w14:paraId="1E1E1550" w14:textId="77777777" w:rsidTr="00985788">
        <w:trPr>
          <w:jc w:val="center"/>
        </w:trPr>
        <w:tc>
          <w:tcPr>
            <w:tcW w:w="1946" w:type="dxa"/>
          </w:tcPr>
          <w:p w14:paraId="39360260" w14:textId="77777777" w:rsidR="007A476B" w:rsidRPr="00DA076B" w:rsidRDefault="007A476B" w:rsidP="00F4586B">
            <w:pPr>
              <w:rPr>
                <w:szCs w:val="20"/>
                <w:rtl/>
                <w:lang w:bidi="fa-IR"/>
              </w:rPr>
            </w:pPr>
            <w:r>
              <w:rPr>
                <w:rFonts w:hint="cs"/>
                <w:szCs w:val="20"/>
                <w:rtl/>
                <w:lang w:bidi="fa-IR"/>
              </w:rPr>
              <w:t>% کارهای ایجاد شده توسط</w:t>
            </w:r>
            <w:r>
              <w:rPr>
                <w:szCs w:val="20"/>
                <w:lang w:bidi="fa-IR"/>
              </w:rPr>
              <w:t xml:space="preserve">PM </w:t>
            </w:r>
            <w:r>
              <w:rPr>
                <w:rFonts w:hint="cs"/>
                <w:szCs w:val="20"/>
                <w:rtl/>
                <w:lang w:bidi="fa-IR"/>
              </w:rPr>
              <w:t xml:space="preserve"> و </w:t>
            </w:r>
            <w:r>
              <w:rPr>
                <w:szCs w:val="20"/>
                <w:lang w:bidi="fa-IR"/>
              </w:rPr>
              <w:t>CBM/</w:t>
            </w:r>
            <w:proofErr w:type="spellStart"/>
            <w:r>
              <w:rPr>
                <w:szCs w:val="20"/>
                <w:lang w:bidi="fa-IR"/>
              </w:rPr>
              <w:t>PdM</w:t>
            </w:r>
            <w:proofErr w:type="spellEnd"/>
            <w:r>
              <w:rPr>
                <w:rFonts w:hint="cs"/>
                <w:szCs w:val="20"/>
                <w:rtl/>
                <w:lang w:bidi="fa-IR"/>
              </w:rPr>
              <w:t xml:space="preserve"> </w:t>
            </w:r>
            <w:r>
              <w:rPr>
                <w:rFonts w:hint="cs"/>
                <w:szCs w:val="20"/>
                <w:rtl/>
                <w:lang w:bidi="fa-IR"/>
              </w:rPr>
              <w:lastRenderedPageBreak/>
              <w:t>نسبت به ساعت های کل</w:t>
            </w:r>
          </w:p>
        </w:tc>
        <w:tc>
          <w:tcPr>
            <w:tcW w:w="1354" w:type="dxa"/>
          </w:tcPr>
          <w:p w14:paraId="6805E926" w14:textId="77777777" w:rsidR="007A476B" w:rsidRDefault="007A476B" w:rsidP="00F4586B">
            <w:pPr>
              <w:rPr>
                <w:szCs w:val="20"/>
                <w:lang w:bidi="fa-IR"/>
              </w:rPr>
            </w:pPr>
            <w:r w:rsidRPr="00564444">
              <w:rPr>
                <w:rFonts w:hint="cs"/>
                <w:szCs w:val="20"/>
                <w:lang w:bidi="fa-IR"/>
              </w:rPr>
              <w:lastRenderedPageBreak/>
              <w:t>&gt;</w:t>
            </w:r>
            <w:r>
              <w:rPr>
                <w:szCs w:val="20"/>
                <w:lang w:bidi="fa-IR"/>
              </w:rPr>
              <w:t>25</w:t>
            </w:r>
            <w:r w:rsidRPr="00564444">
              <w:rPr>
                <w:szCs w:val="20"/>
                <w:lang w:bidi="fa-IR"/>
              </w:rPr>
              <w:t>%</w:t>
            </w:r>
          </w:p>
        </w:tc>
        <w:tc>
          <w:tcPr>
            <w:tcW w:w="1354" w:type="dxa"/>
          </w:tcPr>
          <w:p w14:paraId="45CE538F" w14:textId="77777777" w:rsidR="007A476B" w:rsidRDefault="007A476B" w:rsidP="00F4586B">
            <w:pPr>
              <w:rPr>
                <w:szCs w:val="20"/>
                <w:rtl/>
                <w:lang w:bidi="fa-IR"/>
              </w:rPr>
            </w:pPr>
            <w:r>
              <w:rPr>
                <w:szCs w:val="20"/>
                <w:lang w:bidi="fa-IR"/>
              </w:rPr>
              <w:t>20%-25%</w:t>
            </w:r>
          </w:p>
        </w:tc>
        <w:tc>
          <w:tcPr>
            <w:tcW w:w="1354" w:type="dxa"/>
          </w:tcPr>
          <w:p w14:paraId="17687F5A" w14:textId="77777777" w:rsidR="007A476B" w:rsidRDefault="007A476B" w:rsidP="00F4586B">
            <w:pPr>
              <w:rPr>
                <w:szCs w:val="20"/>
                <w:rtl/>
                <w:lang w:bidi="fa-IR"/>
              </w:rPr>
            </w:pPr>
            <w:r>
              <w:rPr>
                <w:szCs w:val="20"/>
                <w:lang w:bidi="fa-IR"/>
              </w:rPr>
              <w:t>10%-20%</w:t>
            </w:r>
          </w:p>
        </w:tc>
        <w:tc>
          <w:tcPr>
            <w:tcW w:w="1354" w:type="dxa"/>
          </w:tcPr>
          <w:p w14:paraId="1EEA507A" w14:textId="77777777" w:rsidR="007A476B" w:rsidRDefault="007A476B" w:rsidP="00F4586B">
            <w:pPr>
              <w:rPr>
                <w:szCs w:val="20"/>
                <w:rtl/>
                <w:lang w:bidi="fa-IR"/>
              </w:rPr>
            </w:pPr>
            <w:r>
              <w:rPr>
                <w:rFonts w:asciiTheme="minorBidi" w:hAnsiTheme="minorBidi"/>
                <w:szCs w:val="20"/>
                <w:lang w:bidi="fa-IR"/>
              </w:rPr>
              <w:t>&lt;</w:t>
            </w:r>
            <w:r>
              <w:rPr>
                <w:szCs w:val="20"/>
                <w:lang w:bidi="fa-IR"/>
              </w:rPr>
              <w:t>10%</w:t>
            </w:r>
          </w:p>
        </w:tc>
      </w:tr>
      <w:tr w:rsidR="007A476B" w:rsidRPr="00DA076B" w14:paraId="05103F39" w14:textId="77777777" w:rsidTr="00985788">
        <w:trPr>
          <w:jc w:val="center"/>
        </w:trPr>
        <w:tc>
          <w:tcPr>
            <w:tcW w:w="1946" w:type="dxa"/>
          </w:tcPr>
          <w:p w14:paraId="0324725C" w14:textId="77777777" w:rsidR="007A476B" w:rsidRPr="00DA076B" w:rsidRDefault="007A476B" w:rsidP="00F4586B">
            <w:pPr>
              <w:rPr>
                <w:szCs w:val="20"/>
                <w:rtl/>
                <w:lang w:bidi="fa-IR"/>
              </w:rPr>
            </w:pPr>
            <w:r>
              <w:rPr>
                <w:rFonts w:hint="cs"/>
                <w:szCs w:val="20"/>
                <w:rtl/>
                <w:lang w:bidi="fa-IR"/>
              </w:rPr>
              <w:t>% تحلیل علت ریشه ای شکست (</w:t>
            </w:r>
            <w:r>
              <w:rPr>
                <w:szCs w:val="20"/>
                <w:lang w:bidi="fa-IR"/>
              </w:rPr>
              <w:t>RCFA</w:t>
            </w:r>
            <w:r>
              <w:rPr>
                <w:rFonts w:hint="cs"/>
                <w:szCs w:val="20"/>
                <w:rtl/>
                <w:lang w:bidi="fa-IR"/>
              </w:rPr>
              <w:t>) انجام شده برای شکست ها</w:t>
            </w:r>
          </w:p>
        </w:tc>
        <w:tc>
          <w:tcPr>
            <w:tcW w:w="1354" w:type="dxa"/>
          </w:tcPr>
          <w:p w14:paraId="2843F429" w14:textId="77777777" w:rsidR="007A476B" w:rsidRDefault="007A476B" w:rsidP="00F4586B">
            <w:pPr>
              <w:rPr>
                <w:szCs w:val="20"/>
                <w:rtl/>
                <w:lang w:bidi="fa-IR"/>
              </w:rPr>
            </w:pPr>
            <w:r w:rsidRPr="00564444">
              <w:rPr>
                <w:rFonts w:hint="cs"/>
                <w:szCs w:val="20"/>
                <w:lang w:bidi="fa-IR"/>
              </w:rPr>
              <w:t>&gt;</w:t>
            </w:r>
            <w:r>
              <w:rPr>
                <w:szCs w:val="20"/>
                <w:lang w:bidi="fa-IR"/>
              </w:rPr>
              <w:t>95</w:t>
            </w:r>
            <w:r w:rsidRPr="00564444">
              <w:rPr>
                <w:szCs w:val="20"/>
                <w:lang w:bidi="fa-IR"/>
              </w:rPr>
              <w:t>%</w:t>
            </w:r>
          </w:p>
        </w:tc>
        <w:tc>
          <w:tcPr>
            <w:tcW w:w="1354" w:type="dxa"/>
          </w:tcPr>
          <w:p w14:paraId="51FAA056" w14:textId="77777777" w:rsidR="007A476B" w:rsidRDefault="007A476B" w:rsidP="00F4586B">
            <w:pPr>
              <w:rPr>
                <w:szCs w:val="20"/>
                <w:rtl/>
                <w:lang w:bidi="fa-IR"/>
              </w:rPr>
            </w:pPr>
            <w:r>
              <w:rPr>
                <w:szCs w:val="20"/>
                <w:lang w:bidi="fa-IR"/>
              </w:rPr>
              <w:t>80%-95%</w:t>
            </w:r>
          </w:p>
        </w:tc>
        <w:tc>
          <w:tcPr>
            <w:tcW w:w="1354" w:type="dxa"/>
          </w:tcPr>
          <w:p w14:paraId="16E5F31D" w14:textId="77777777" w:rsidR="007A476B" w:rsidRDefault="007A476B" w:rsidP="00F4586B">
            <w:pPr>
              <w:rPr>
                <w:szCs w:val="20"/>
                <w:rtl/>
                <w:lang w:bidi="fa-IR"/>
              </w:rPr>
            </w:pPr>
            <w:r>
              <w:rPr>
                <w:szCs w:val="20"/>
                <w:lang w:bidi="fa-IR"/>
              </w:rPr>
              <w:t>60%-80%</w:t>
            </w:r>
          </w:p>
        </w:tc>
        <w:tc>
          <w:tcPr>
            <w:tcW w:w="1354" w:type="dxa"/>
          </w:tcPr>
          <w:p w14:paraId="0EAC5A48" w14:textId="77777777" w:rsidR="007A476B" w:rsidRDefault="007A476B" w:rsidP="00F4586B">
            <w:pPr>
              <w:rPr>
                <w:szCs w:val="20"/>
                <w:rtl/>
                <w:lang w:bidi="fa-IR"/>
              </w:rPr>
            </w:pPr>
            <w:r>
              <w:rPr>
                <w:rFonts w:asciiTheme="minorBidi" w:hAnsiTheme="minorBidi"/>
                <w:szCs w:val="20"/>
                <w:lang w:bidi="fa-IR"/>
              </w:rPr>
              <w:t>&lt;</w:t>
            </w:r>
            <w:r>
              <w:rPr>
                <w:szCs w:val="20"/>
                <w:lang w:bidi="fa-IR"/>
              </w:rPr>
              <w:t>60%</w:t>
            </w:r>
          </w:p>
        </w:tc>
      </w:tr>
      <w:tr w:rsidR="007A476B" w:rsidRPr="00DA076B" w14:paraId="29216F32" w14:textId="77777777" w:rsidTr="00985788">
        <w:trPr>
          <w:jc w:val="center"/>
        </w:trPr>
        <w:tc>
          <w:tcPr>
            <w:tcW w:w="1946" w:type="dxa"/>
          </w:tcPr>
          <w:p w14:paraId="5B56109F" w14:textId="77777777" w:rsidR="007A476B" w:rsidRDefault="007A476B" w:rsidP="00F4586B">
            <w:pPr>
              <w:rPr>
                <w:szCs w:val="20"/>
                <w:rtl/>
                <w:lang w:bidi="fa-IR"/>
              </w:rPr>
            </w:pPr>
          </w:p>
        </w:tc>
        <w:tc>
          <w:tcPr>
            <w:tcW w:w="1354" w:type="dxa"/>
          </w:tcPr>
          <w:p w14:paraId="0FC89655" w14:textId="77777777" w:rsidR="007A476B" w:rsidRDefault="007A476B" w:rsidP="00F4586B">
            <w:pPr>
              <w:rPr>
                <w:szCs w:val="20"/>
                <w:rtl/>
                <w:lang w:bidi="fa-IR"/>
              </w:rPr>
            </w:pPr>
          </w:p>
        </w:tc>
        <w:tc>
          <w:tcPr>
            <w:tcW w:w="1354" w:type="dxa"/>
          </w:tcPr>
          <w:p w14:paraId="1D3BE3F1" w14:textId="77777777" w:rsidR="007A476B" w:rsidRDefault="007A476B" w:rsidP="00F4586B">
            <w:pPr>
              <w:rPr>
                <w:szCs w:val="20"/>
                <w:rtl/>
                <w:lang w:bidi="fa-IR"/>
              </w:rPr>
            </w:pPr>
          </w:p>
        </w:tc>
        <w:tc>
          <w:tcPr>
            <w:tcW w:w="1354" w:type="dxa"/>
          </w:tcPr>
          <w:p w14:paraId="1DA45CB6" w14:textId="77777777" w:rsidR="007A476B" w:rsidRDefault="007A476B" w:rsidP="00F4586B">
            <w:pPr>
              <w:rPr>
                <w:szCs w:val="20"/>
                <w:rtl/>
                <w:lang w:bidi="fa-IR"/>
              </w:rPr>
            </w:pPr>
          </w:p>
        </w:tc>
        <w:tc>
          <w:tcPr>
            <w:tcW w:w="1354" w:type="dxa"/>
          </w:tcPr>
          <w:p w14:paraId="45856285" w14:textId="77777777" w:rsidR="007A476B" w:rsidRDefault="007A476B" w:rsidP="00F4586B">
            <w:pPr>
              <w:rPr>
                <w:szCs w:val="20"/>
                <w:rtl/>
                <w:lang w:bidi="fa-IR"/>
              </w:rPr>
            </w:pPr>
          </w:p>
        </w:tc>
      </w:tr>
      <w:tr w:rsidR="007A476B" w:rsidRPr="00DA076B" w14:paraId="1529B577" w14:textId="77777777" w:rsidTr="00985788">
        <w:trPr>
          <w:jc w:val="center"/>
        </w:trPr>
        <w:tc>
          <w:tcPr>
            <w:tcW w:w="1946" w:type="dxa"/>
          </w:tcPr>
          <w:p w14:paraId="02B393B4" w14:textId="77777777" w:rsidR="007A476B" w:rsidRPr="009C5897" w:rsidRDefault="007A476B" w:rsidP="00F4586B">
            <w:pPr>
              <w:rPr>
                <w:b/>
                <w:bCs/>
                <w:szCs w:val="20"/>
                <w:rtl/>
                <w:lang w:bidi="fa-IR"/>
              </w:rPr>
            </w:pPr>
            <w:r w:rsidRPr="009C5897">
              <w:rPr>
                <w:rFonts w:hint="cs"/>
                <w:b/>
                <w:bCs/>
                <w:szCs w:val="20"/>
                <w:rtl/>
                <w:lang w:bidi="fa-IR"/>
              </w:rPr>
              <w:t>برنامه قابلیت اطمینان</w:t>
            </w:r>
          </w:p>
        </w:tc>
        <w:tc>
          <w:tcPr>
            <w:tcW w:w="1354" w:type="dxa"/>
          </w:tcPr>
          <w:p w14:paraId="3E361F42" w14:textId="77777777" w:rsidR="007A476B" w:rsidRDefault="007A476B" w:rsidP="00F4586B">
            <w:pPr>
              <w:rPr>
                <w:szCs w:val="20"/>
                <w:rtl/>
                <w:lang w:bidi="fa-IR"/>
              </w:rPr>
            </w:pPr>
          </w:p>
        </w:tc>
        <w:tc>
          <w:tcPr>
            <w:tcW w:w="1354" w:type="dxa"/>
          </w:tcPr>
          <w:p w14:paraId="3D59E9AA" w14:textId="77777777" w:rsidR="007A476B" w:rsidRDefault="007A476B" w:rsidP="00F4586B">
            <w:pPr>
              <w:rPr>
                <w:szCs w:val="20"/>
                <w:rtl/>
                <w:lang w:bidi="fa-IR"/>
              </w:rPr>
            </w:pPr>
          </w:p>
        </w:tc>
        <w:tc>
          <w:tcPr>
            <w:tcW w:w="1354" w:type="dxa"/>
          </w:tcPr>
          <w:p w14:paraId="3D660290" w14:textId="77777777" w:rsidR="007A476B" w:rsidRDefault="007A476B" w:rsidP="00F4586B">
            <w:pPr>
              <w:rPr>
                <w:szCs w:val="20"/>
                <w:rtl/>
                <w:lang w:bidi="fa-IR"/>
              </w:rPr>
            </w:pPr>
          </w:p>
        </w:tc>
        <w:tc>
          <w:tcPr>
            <w:tcW w:w="1354" w:type="dxa"/>
          </w:tcPr>
          <w:p w14:paraId="0D7D260F" w14:textId="77777777" w:rsidR="007A476B" w:rsidRDefault="007A476B" w:rsidP="00F4586B">
            <w:pPr>
              <w:rPr>
                <w:szCs w:val="20"/>
                <w:rtl/>
                <w:lang w:bidi="fa-IR"/>
              </w:rPr>
            </w:pPr>
          </w:p>
        </w:tc>
      </w:tr>
      <w:tr w:rsidR="007A476B" w:rsidRPr="00DA076B" w14:paraId="05723936" w14:textId="77777777" w:rsidTr="00985788">
        <w:trPr>
          <w:jc w:val="center"/>
        </w:trPr>
        <w:tc>
          <w:tcPr>
            <w:tcW w:w="1946" w:type="dxa"/>
          </w:tcPr>
          <w:p w14:paraId="7C23498E" w14:textId="77777777" w:rsidR="007A476B" w:rsidRDefault="007A476B" w:rsidP="00F4586B">
            <w:pPr>
              <w:rPr>
                <w:szCs w:val="20"/>
                <w:rtl/>
                <w:lang w:bidi="fa-IR"/>
              </w:rPr>
            </w:pPr>
            <w:r>
              <w:rPr>
                <w:rFonts w:hint="cs"/>
                <w:szCs w:val="20"/>
                <w:rtl/>
                <w:lang w:bidi="fa-IR"/>
              </w:rPr>
              <w:t xml:space="preserve">میانگین زمان بین خرابی / تعمیر </w:t>
            </w:r>
            <w:r>
              <w:rPr>
                <w:szCs w:val="20"/>
                <w:rtl/>
                <w:lang w:bidi="fa-IR"/>
              </w:rPr>
              <w:t>–</w:t>
            </w:r>
            <w:r>
              <w:rPr>
                <w:rFonts w:hint="cs"/>
                <w:szCs w:val="20"/>
                <w:rtl/>
                <w:lang w:bidi="fa-IR"/>
              </w:rPr>
              <w:t xml:space="preserve"> </w:t>
            </w:r>
            <w:r>
              <w:rPr>
                <w:szCs w:val="20"/>
                <w:lang w:bidi="fa-IR"/>
              </w:rPr>
              <w:t>MTBF/MTTR</w:t>
            </w:r>
            <w:r>
              <w:rPr>
                <w:rFonts w:hint="cs"/>
                <w:szCs w:val="20"/>
                <w:rtl/>
                <w:lang w:bidi="fa-IR"/>
              </w:rPr>
              <w:t xml:space="preserve"> ردیابی شده</w:t>
            </w:r>
          </w:p>
        </w:tc>
        <w:tc>
          <w:tcPr>
            <w:tcW w:w="5416" w:type="dxa"/>
            <w:gridSpan w:val="4"/>
          </w:tcPr>
          <w:p w14:paraId="70C9B6AF" w14:textId="77777777" w:rsidR="007A476B" w:rsidRPr="00935712" w:rsidRDefault="007A476B" w:rsidP="00F4586B">
            <w:pPr>
              <w:rPr>
                <w:i/>
                <w:iCs/>
                <w:szCs w:val="20"/>
                <w:rtl/>
                <w:lang w:bidi="fa-IR"/>
              </w:rPr>
            </w:pPr>
            <w:r w:rsidRPr="00935712">
              <w:rPr>
                <w:rFonts w:hint="cs"/>
                <w:i/>
                <w:iCs/>
                <w:szCs w:val="20"/>
                <w:rtl/>
                <w:lang w:bidi="fa-IR"/>
              </w:rPr>
              <w:t>بسته به سازمان و نوع دارایی ها متغیر است</w:t>
            </w:r>
          </w:p>
        </w:tc>
      </w:tr>
      <w:tr w:rsidR="007A476B" w:rsidRPr="00DA076B" w14:paraId="69064E91" w14:textId="77777777" w:rsidTr="00985788">
        <w:trPr>
          <w:jc w:val="center"/>
        </w:trPr>
        <w:tc>
          <w:tcPr>
            <w:tcW w:w="1946" w:type="dxa"/>
          </w:tcPr>
          <w:p w14:paraId="0A0973CF" w14:textId="77777777" w:rsidR="007A476B" w:rsidRDefault="007A476B" w:rsidP="00F4586B">
            <w:pPr>
              <w:rPr>
                <w:szCs w:val="20"/>
                <w:rtl/>
                <w:lang w:bidi="fa-IR"/>
              </w:rPr>
            </w:pPr>
            <w:r>
              <w:rPr>
                <w:rFonts w:hint="cs"/>
                <w:szCs w:val="20"/>
                <w:rtl/>
                <w:lang w:bidi="fa-IR"/>
              </w:rPr>
              <w:t>عیوب شناسایی شده پیش از شکست</w:t>
            </w:r>
          </w:p>
        </w:tc>
        <w:tc>
          <w:tcPr>
            <w:tcW w:w="1354" w:type="dxa"/>
          </w:tcPr>
          <w:p w14:paraId="27AC7F9A" w14:textId="77777777" w:rsidR="007A476B" w:rsidRDefault="007A476B" w:rsidP="00F4586B">
            <w:pPr>
              <w:rPr>
                <w:szCs w:val="20"/>
                <w:lang w:bidi="fa-IR"/>
              </w:rPr>
            </w:pPr>
            <w:r w:rsidRPr="00564444">
              <w:rPr>
                <w:rFonts w:hint="cs"/>
                <w:szCs w:val="20"/>
                <w:lang w:bidi="fa-IR"/>
              </w:rPr>
              <w:t>&gt;</w:t>
            </w:r>
            <w:r>
              <w:rPr>
                <w:szCs w:val="20"/>
                <w:lang w:bidi="fa-IR"/>
              </w:rPr>
              <w:t>95</w:t>
            </w:r>
            <w:r w:rsidRPr="00564444">
              <w:rPr>
                <w:szCs w:val="20"/>
                <w:lang w:bidi="fa-IR"/>
              </w:rPr>
              <w:t>%</w:t>
            </w:r>
          </w:p>
        </w:tc>
        <w:tc>
          <w:tcPr>
            <w:tcW w:w="1354" w:type="dxa"/>
          </w:tcPr>
          <w:p w14:paraId="1FA801A7" w14:textId="77777777" w:rsidR="007A476B" w:rsidRDefault="007A476B" w:rsidP="00F4586B">
            <w:pPr>
              <w:rPr>
                <w:szCs w:val="20"/>
                <w:rtl/>
                <w:lang w:bidi="fa-IR"/>
              </w:rPr>
            </w:pPr>
            <w:r>
              <w:rPr>
                <w:szCs w:val="20"/>
                <w:lang w:bidi="fa-IR"/>
              </w:rPr>
              <w:t>80%-95%</w:t>
            </w:r>
          </w:p>
        </w:tc>
        <w:tc>
          <w:tcPr>
            <w:tcW w:w="1354" w:type="dxa"/>
          </w:tcPr>
          <w:p w14:paraId="0B541AD2" w14:textId="77777777" w:rsidR="007A476B" w:rsidRDefault="007A476B" w:rsidP="00F4586B">
            <w:pPr>
              <w:rPr>
                <w:szCs w:val="20"/>
                <w:rtl/>
                <w:lang w:bidi="fa-IR"/>
              </w:rPr>
            </w:pPr>
            <w:r>
              <w:rPr>
                <w:szCs w:val="20"/>
                <w:lang w:bidi="fa-IR"/>
              </w:rPr>
              <w:t>50%-80%</w:t>
            </w:r>
          </w:p>
        </w:tc>
        <w:tc>
          <w:tcPr>
            <w:tcW w:w="1354" w:type="dxa"/>
          </w:tcPr>
          <w:p w14:paraId="349591C7" w14:textId="77777777" w:rsidR="007A476B" w:rsidRDefault="007A476B" w:rsidP="00F4586B">
            <w:pPr>
              <w:rPr>
                <w:szCs w:val="20"/>
                <w:rtl/>
                <w:lang w:bidi="fa-IR"/>
              </w:rPr>
            </w:pPr>
            <w:r>
              <w:rPr>
                <w:rFonts w:asciiTheme="minorBidi" w:hAnsiTheme="minorBidi"/>
                <w:szCs w:val="20"/>
                <w:lang w:bidi="fa-IR"/>
              </w:rPr>
              <w:t>&lt;</w:t>
            </w:r>
            <w:r>
              <w:rPr>
                <w:szCs w:val="20"/>
                <w:lang w:bidi="fa-IR"/>
              </w:rPr>
              <w:t>50%</w:t>
            </w:r>
          </w:p>
        </w:tc>
      </w:tr>
      <w:tr w:rsidR="007A476B" w:rsidRPr="00DA076B" w14:paraId="321986CA" w14:textId="77777777" w:rsidTr="00985788">
        <w:trPr>
          <w:jc w:val="center"/>
        </w:trPr>
        <w:tc>
          <w:tcPr>
            <w:tcW w:w="1946" w:type="dxa"/>
          </w:tcPr>
          <w:p w14:paraId="3200F142" w14:textId="77777777" w:rsidR="007A476B" w:rsidRDefault="007A476B" w:rsidP="00F4586B">
            <w:pPr>
              <w:rPr>
                <w:szCs w:val="20"/>
                <w:rtl/>
                <w:lang w:bidi="fa-IR"/>
              </w:rPr>
            </w:pPr>
            <w:r>
              <w:rPr>
                <w:rFonts w:hint="cs"/>
                <w:szCs w:val="20"/>
                <w:rtl/>
                <w:lang w:bidi="fa-IR"/>
              </w:rPr>
              <w:t>% تعداد شکست های ناشی از روانکاری به کل</w:t>
            </w:r>
          </w:p>
        </w:tc>
        <w:tc>
          <w:tcPr>
            <w:tcW w:w="1354" w:type="dxa"/>
          </w:tcPr>
          <w:p w14:paraId="69344FFC" w14:textId="77777777" w:rsidR="007A476B" w:rsidRDefault="007A476B" w:rsidP="00F4586B">
            <w:pPr>
              <w:rPr>
                <w:szCs w:val="20"/>
                <w:rtl/>
                <w:lang w:bidi="fa-IR"/>
              </w:rPr>
            </w:pPr>
            <w:r>
              <w:rPr>
                <w:szCs w:val="20"/>
                <w:lang w:bidi="fa-IR"/>
              </w:rPr>
              <w:t>0%</w:t>
            </w:r>
          </w:p>
        </w:tc>
        <w:tc>
          <w:tcPr>
            <w:tcW w:w="1354" w:type="dxa"/>
          </w:tcPr>
          <w:p w14:paraId="16ED5CAD" w14:textId="77777777" w:rsidR="007A476B" w:rsidRDefault="007A476B" w:rsidP="00F4586B">
            <w:pPr>
              <w:rPr>
                <w:szCs w:val="20"/>
                <w:rtl/>
                <w:lang w:bidi="fa-IR"/>
              </w:rPr>
            </w:pPr>
            <w:r>
              <w:rPr>
                <w:rFonts w:asciiTheme="minorBidi" w:hAnsiTheme="minorBidi"/>
                <w:szCs w:val="20"/>
                <w:lang w:bidi="fa-IR"/>
              </w:rPr>
              <w:t>&lt;</w:t>
            </w:r>
            <w:r>
              <w:rPr>
                <w:szCs w:val="20"/>
                <w:lang w:bidi="fa-IR"/>
              </w:rPr>
              <w:t>5%</w:t>
            </w:r>
          </w:p>
        </w:tc>
        <w:tc>
          <w:tcPr>
            <w:tcW w:w="1354" w:type="dxa"/>
          </w:tcPr>
          <w:p w14:paraId="2B09226E" w14:textId="77777777" w:rsidR="007A476B" w:rsidRDefault="007A476B" w:rsidP="00F4586B">
            <w:pPr>
              <w:rPr>
                <w:szCs w:val="20"/>
                <w:rtl/>
                <w:lang w:bidi="fa-IR"/>
              </w:rPr>
            </w:pPr>
            <w:r>
              <w:rPr>
                <w:szCs w:val="20"/>
                <w:lang w:bidi="fa-IR"/>
              </w:rPr>
              <w:t>5%-20%</w:t>
            </w:r>
          </w:p>
        </w:tc>
        <w:tc>
          <w:tcPr>
            <w:tcW w:w="1354" w:type="dxa"/>
          </w:tcPr>
          <w:p w14:paraId="187A97AD" w14:textId="77777777" w:rsidR="007A476B" w:rsidRDefault="007A476B" w:rsidP="00F4586B">
            <w:pPr>
              <w:rPr>
                <w:szCs w:val="20"/>
                <w:rtl/>
                <w:lang w:bidi="fa-IR"/>
              </w:rPr>
            </w:pPr>
            <w:r>
              <w:rPr>
                <w:szCs w:val="20"/>
                <w:lang w:bidi="fa-IR"/>
              </w:rPr>
              <w:t>20%</w:t>
            </w:r>
          </w:p>
        </w:tc>
      </w:tr>
    </w:tbl>
    <w:p w14:paraId="1854BD0A" w14:textId="5AFE96E5" w:rsidR="007A476B" w:rsidRPr="00985788" w:rsidRDefault="007A476B" w:rsidP="007A476B">
      <w:pPr>
        <w:jc w:val="center"/>
        <w:rPr>
          <w:b/>
          <w:bCs/>
          <w:szCs w:val="20"/>
          <w:rtl/>
          <w:lang w:bidi="fa-IR"/>
        </w:rPr>
      </w:pPr>
      <w:r w:rsidRPr="00985788">
        <w:rPr>
          <w:rFonts w:hint="cs"/>
          <w:b/>
          <w:bCs/>
          <w:szCs w:val="20"/>
          <w:rtl/>
          <w:lang w:bidi="fa-IR"/>
        </w:rPr>
        <w:t xml:space="preserve">شکل </w:t>
      </w:r>
      <w:r w:rsidR="00E90B86" w:rsidRPr="00985788">
        <w:rPr>
          <w:rFonts w:hint="cs"/>
          <w:b/>
          <w:bCs/>
          <w:szCs w:val="20"/>
          <w:rtl/>
          <w:lang w:bidi="fa-IR"/>
        </w:rPr>
        <w:t>5.9</w:t>
      </w:r>
      <w:r w:rsidRPr="00985788">
        <w:rPr>
          <w:rFonts w:hint="cs"/>
          <w:b/>
          <w:bCs/>
          <w:szCs w:val="20"/>
          <w:rtl/>
          <w:lang w:bidi="fa-IR"/>
        </w:rPr>
        <w:t>- بهینه کاوی های کلیدی راهکارهای برتر نگهداشت و قابلیت اطمینان</w:t>
      </w:r>
    </w:p>
    <w:p w14:paraId="05E4F151" w14:textId="77777777" w:rsidR="007A476B" w:rsidRDefault="007A476B" w:rsidP="007A476B">
      <w:pPr>
        <w:rPr>
          <w:rtl/>
          <w:lang w:bidi="fa-IR"/>
        </w:rPr>
      </w:pPr>
    </w:p>
    <w:p w14:paraId="3B0A6B3F" w14:textId="77777777" w:rsidR="007A476B" w:rsidRPr="0039365C" w:rsidRDefault="007A476B" w:rsidP="00985788">
      <w:pPr>
        <w:pStyle w:val="Heading4"/>
        <w:rPr>
          <w:lang w:bidi="fa-IR"/>
        </w:rPr>
      </w:pPr>
      <w:r>
        <w:rPr>
          <w:rFonts w:hint="cs"/>
          <w:rtl/>
          <w:lang w:bidi="fa-IR"/>
        </w:rPr>
        <w:t>معیارهای مرجع (</w:t>
      </w:r>
      <w:r w:rsidRPr="0039365C">
        <w:rPr>
          <w:rtl/>
          <w:lang w:bidi="fa-IR"/>
        </w:rPr>
        <w:t>بهینه کاوی ها</w:t>
      </w:r>
      <w:r>
        <w:rPr>
          <w:rFonts w:hint="cs"/>
          <w:rtl/>
          <w:lang w:bidi="fa-IR"/>
        </w:rPr>
        <w:t>)</w:t>
      </w:r>
    </w:p>
    <w:p w14:paraId="19C119EB" w14:textId="77777777" w:rsidR="007A476B" w:rsidRDefault="007A476B" w:rsidP="00985788">
      <w:pPr>
        <w:rPr>
          <w:lang w:bidi="fa-IR"/>
        </w:rPr>
      </w:pPr>
      <w:r>
        <w:rPr>
          <w:rFonts w:hint="cs"/>
          <w:rtl/>
          <w:lang w:bidi="fa-IR"/>
        </w:rPr>
        <w:t>یک معیار مرجع</w:t>
      </w:r>
      <w:r>
        <w:rPr>
          <w:rtl/>
          <w:lang w:bidi="fa-IR"/>
        </w:rPr>
        <w:t xml:space="preserve"> به معنا</w:t>
      </w:r>
      <w:r>
        <w:rPr>
          <w:rFonts w:hint="cs"/>
          <w:rtl/>
          <w:lang w:bidi="fa-IR"/>
        </w:rPr>
        <w:t>ی</w:t>
      </w:r>
      <w:r>
        <w:rPr>
          <w:rtl/>
          <w:lang w:bidi="fa-IR"/>
        </w:rPr>
        <w:t xml:space="preserve"> اندازه</w:t>
      </w:r>
      <w:r>
        <w:rPr>
          <w:rFonts w:hint="cs"/>
          <w:rtl/>
          <w:lang w:bidi="fa-IR"/>
        </w:rPr>
        <w:t xml:space="preserve"> </w:t>
      </w:r>
      <w:r>
        <w:rPr>
          <w:rtl/>
          <w:lang w:bidi="fa-IR"/>
        </w:rPr>
        <w:t>‌گ</w:t>
      </w:r>
      <w:r>
        <w:rPr>
          <w:rFonts w:hint="cs"/>
          <w:rtl/>
          <w:lang w:bidi="fa-IR"/>
        </w:rPr>
        <w:t>ی</w:t>
      </w:r>
      <w:r>
        <w:rPr>
          <w:rFonts w:hint="eastAsia"/>
          <w:rtl/>
          <w:lang w:bidi="fa-IR"/>
        </w:rPr>
        <w:t>ر</w:t>
      </w:r>
      <w:r>
        <w:rPr>
          <w:rFonts w:hint="cs"/>
          <w:rtl/>
          <w:lang w:bidi="fa-IR"/>
        </w:rPr>
        <w:t>ی</w:t>
      </w:r>
      <w:r>
        <w:rPr>
          <w:rtl/>
          <w:lang w:bidi="fa-IR"/>
        </w:rPr>
        <w:t xml:space="preserve"> عملکرد بهتر</w:t>
      </w:r>
      <w:r>
        <w:rPr>
          <w:rFonts w:hint="cs"/>
          <w:rtl/>
          <w:lang w:bidi="fa-IR"/>
        </w:rPr>
        <w:t>ی</w:t>
      </w:r>
      <w:r>
        <w:rPr>
          <w:rFonts w:hint="eastAsia"/>
          <w:rtl/>
          <w:lang w:bidi="fa-IR"/>
        </w:rPr>
        <w:t>ن</w:t>
      </w:r>
      <w:r>
        <w:rPr>
          <w:rtl/>
          <w:lang w:bidi="fa-IR"/>
        </w:rPr>
        <w:t xml:space="preserve"> </w:t>
      </w:r>
      <w:r>
        <w:rPr>
          <w:rFonts w:hint="cs"/>
          <w:rtl/>
          <w:lang w:bidi="fa-IR"/>
        </w:rPr>
        <w:t>عملکرد</w:t>
      </w:r>
      <w:r>
        <w:rPr>
          <w:rtl/>
          <w:lang w:bidi="fa-IR"/>
        </w:rPr>
        <w:t xml:space="preserve"> است، در حال</w:t>
      </w:r>
      <w:r>
        <w:rPr>
          <w:rFonts w:hint="cs"/>
          <w:rtl/>
          <w:lang w:bidi="fa-IR"/>
        </w:rPr>
        <w:t xml:space="preserve">ی </w:t>
      </w:r>
      <w:r>
        <w:rPr>
          <w:rFonts w:hint="eastAsia"/>
          <w:rtl/>
          <w:lang w:bidi="fa-IR"/>
        </w:rPr>
        <w:t>که</w:t>
      </w:r>
      <w:r>
        <w:rPr>
          <w:rtl/>
          <w:lang w:bidi="fa-IR"/>
        </w:rPr>
        <w:t xml:space="preserve"> بهینه کاوی به جستجو</w:t>
      </w:r>
      <w:r>
        <w:rPr>
          <w:rFonts w:hint="cs"/>
          <w:rtl/>
          <w:lang w:bidi="fa-IR"/>
        </w:rPr>
        <w:t>ی</w:t>
      </w:r>
      <w:r>
        <w:rPr>
          <w:rtl/>
          <w:lang w:bidi="fa-IR"/>
        </w:rPr>
        <w:t xml:space="preserve"> واقع</w:t>
      </w:r>
      <w:r>
        <w:rPr>
          <w:rFonts w:hint="cs"/>
          <w:rtl/>
          <w:lang w:bidi="fa-IR"/>
        </w:rPr>
        <w:t>ی</w:t>
      </w:r>
      <w:r>
        <w:rPr>
          <w:rtl/>
          <w:lang w:bidi="fa-IR"/>
        </w:rPr>
        <w:t xml:space="preserve"> </w:t>
      </w:r>
      <w:r>
        <w:rPr>
          <w:rFonts w:hint="cs"/>
          <w:rtl/>
          <w:lang w:bidi="fa-IR"/>
        </w:rPr>
        <w:t>راهکارهای برتر</w:t>
      </w:r>
      <w:r>
        <w:rPr>
          <w:rtl/>
          <w:lang w:bidi="fa-IR"/>
        </w:rPr>
        <w:t xml:space="preserve"> اشاره دارد. سپس بر ا</w:t>
      </w:r>
      <w:r>
        <w:rPr>
          <w:rFonts w:hint="cs"/>
          <w:rtl/>
          <w:lang w:bidi="fa-IR"/>
        </w:rPr>
        <w:t>ی</w:t>
      </w:r>
      <w:r>
        <w:rPr>
          <w:rFonts w:hint="eastAsia"/>
          <w:rtl/>
          <w:lang w:bidi="fa-IR"/>
        </w:rPr>
        <w:t>ن</w:t>
      </w:r>
      <w:r>
        <w:rPr>
          <w:rtl/>
          <w:lang w:bidi="fa-IR"/>
        </w:rPr>
        <w:t xml:space="preserve"> ت</w:t>
      </w:r>
      <w:r>
        <w:rPr>
          <w:rFonts w:hint="cs"/>
          <w:rtl/>
          <w:lang w:bidi="fa-IR"/>
        </w:rPr>
        <w:t>أ</w:t>
      </w:r>
      <w:r>
        <w:rPr>
          <w:rtl/>
          <w:lang w:bidi="fa-IR"/>
        </w:rPr>
        <w:t>ک</w:t>
      </w:r>
      <w:r>
        <w:rPr>
          <w:rFonts w:hint="cs"/>
          <w:rtl/>
          <w:lang w:bidi="fa-IR"/>
        </w:rPr>
        <w:t>ی</w:t>
      </w:r>
      <w:r>
        <w:rPr>
          <w:rFonts w:hint="eastAsia"/>
          <w:rtl/>
          <w:lang w:bidi="fa-IR"/>
        </w:rPr>
        <w:t>د</w:t>
      </w:r>
      <w:r>
        <w:rPr>
          <w:rtl/>
          <w:lang w:bidi="fa-IR"/>
        </w:rPr>
        <w:t xml:space="preserve"> م</w:t>
      </w:r>
      <w:r>
        <w:rPr>
          <w:rFonts w:hint="cs"/>
          <w:rtl/>
          <w:lang w:bidi="fa-IR"/>
        </w:rPr>
        <w:t>ی‌</w:t>
      </w:r>
      <w:r>
        <w:rPr>
          <w:rFonts w:hint="eastAsia"/>
          <w:rtl/>
          <w:lang w:bidi="fa-IR"/>
        </w:rPr>
        <w:t>شود</w:t>
      </w:r>
      <w:r>
        <w:rPr>
          <w:rtl/>
          <w:lang w:bidi="fa-IR"/>
        </w:rPr>
        <w:t xml:space="preserve"> که چگونه م</w:t>
      </w:r>
      <w:r>
        <w:rPr>
          <w:rFonts w:hint="cs"/>
          <w:rtl/>
          <w:lang w:bidi="fa-IR"/>
        </w:rPr>
        <w:t>ی‌</w:t>
      </w:r>
      <w:r>
        <w:rPr>
          <w:rFonts w:hint="eastAsia"/>
          <w:rtl/>
          <w:lang w:bidi="fa-IR"/>
        </w:rPr>
        <w:t>توان</w:t>
      </w:r>
      <w:r>
        <w:rPr>
          <w:rFonts w:hint="cs"/>
          <w:rtl/>
          <w:lang w:bidi="fa-IR"/>
        </w:rPr>
        <w:t>ی</w:t>
      </w:r>
      <w:r>
        <w:rPr>
          <w:rFonts w:hint="eastAsia"/>
          <w:rtl/>
          <w:lang w:bidi="fa-IR"/>
        </w:rPr>
        <w:t>م</w:t>
      </w:r>
      <w:r>
        <w:rPr>
          <w:rtl/>
          <w:lang w:bidi="fa-IR"/>
        </w:rPr>
        <w:t xml:space="preserve"> </w:t>
      </w:r>
      <w:r>
        <w:rPr>
          <w:rFonts w:hint="cs"/>
          <w:rtl/>
          <w:lang w:bidi="fa-IR"/>
        </w:rPr>
        <w:t xml:space="preserve">این </w:t>
      </w:r>
      <w:r>
        <w:rPr>
          <w:rtl/>
          <w:lang w:bidi="fa-IR"/>
        </w:rPr>
        <w:t>فرآ</w:t>
      </w:r>
      <w:r>
        <w:rPr>
          <w:rFonts w:hint="cs"/>
          <w:rtl/>
          <w:lang w:bidi="fa-IR"/>
        </w:rPr>
        <w:t>ی</w:t>
      </w:r>
      <w:r>
        <w:rPr>
          <w:rFonts w:hint="eastAsia"/>
          <w:rtl/>
          <w:lang w:bidi="fa-IR"/>
        </w:rPr>
        <w:t>ند</w:t>
      </w:r>
      <w:r>
        <w:rPr>
          <w:rtl/>
          <w:lang w:bidi="fa-IR"/>
        </w:rPr>
        <w:t xml:space="preserve"> را برا</w:t>
      </w:r>
      <w:r>
        <w:rPr>
          <w:rFonts w:hint="cs"/>
          <w:rtl/>
          <w:lang w:bidi="fa-IR"/>
        </w:rPr>
        <w:t>ی</w:t>
      </w:r>
      <w:r>
        <w:rPr>
          <w:rtl/>
          <w:lang w:bidi="fa-IR"/>
        </w:rPr>
        <w:t xml:space="preserve"> دست</w:t>
      </w:r>
      <w:r>
        <w:rPr>
          <w:rFonts w:hint="cs"/>
          <w:rtl/>
          <w:lang w:bidi="fa-IR"/>
        </w:rPr>
        <w:t>ی</w:t>
      </w:r>
      <w:r>
        <w:rPr>
          <w:rFonts w:hint="eastAsia"/>
          <w:rtl/>
          <w:lang w:bidi="fa-IR"/>
        </w:rPr>
        <w:t>اب</w:t>
      </w:r>
      <w:r>
        <w:rPr>
          <w:rFonts w:hint="cs"/>
          <w:rtl/>
          <w:lang w:bidi="fa-IR"/>
        </w:rPr>
        <w:t>ی</w:t>
      </w:r>
      <w:r>
        <w:rPr>
          <w:rtl/>
          <w:lang w:bidi="fa-IR"/>
        </w:rPr>
        <w:t xml:space="preserve"> به نتا</w:t>
      </w:r>
      <w:r>
        <w:rPr>
          <w:rFonts w:hint="cs"/>
          <w:rtl/>
          <w:lang w:bidi="fa-IR"/>
        </w:rPr>
        <w:t>ی</w:t>
      </w:r>
      <w:r>
        <w:rPr>
          <w:rFonts w:hint="eastAsia"/>
          <w:rtl/>
          <w:lang w:bidi="fa-IR"/>
        </w:rPr>
        <w:t>ج</w:t>
      </w:r>
      <w:r>
        <w:rPr>
          <w:rtl/>
          <w:lang w:bidi="fa-IR"/>
        </w:rPr>
        <w:t xml:space="preserve"> برتر به کار </w:t>
      </w:r>
      <w:r>
        <w:rPr>
          <w:rFonts w:hint="cs"/>
          <w:rtl/>
          <w:lang w:bidi="fa-IR"/>
        </w:rPr>
        <w:t>ب</w:t>
      </w:r>
      <w:r>
        <w:rPr>
          <w:rtl/>
          <w:lang w:bidi="fa-IR"/>
        </w:rPr>
        <w:t>گ</w:t>
      </w:r>
      <w:r>
        <w:rPr>
          <w:rFonts w:hint="cs"/>
          <w:rtl/>
          <w:lang w:bidi="fa-IR"/>
        </w:rPr>
        <w:t>ی</w:t>
      </w:r>
      <w:r>
        <w:rPr>
          <w:rFonts w:hint="eastAsia"/>
          <w:rtl/>
          <w:lang w:bidi="fa-IR"/>
        </w:rPr>
        <w:t>ر</w:t>
      </w:r>
      <w:r>
        <w:rPr>
          <w:rFonts w:hint="cs"/>
          <w:rtl/>
          <w:lang w:bidi="fa-IR"/>
        </w:rPr>
        <w:t>ی</w:t>
      </w:r>
      <w:r>
        <w:rPr>
          <w:rFonts w:hint="eastAsia"/>
          <w:rtl/>
          <w:lang w:bidi="fa-IR"/>
        </w:rPr>
        <w:t>م</w:t>
      </w:r>
      <w:r>
        <w:rPr>
          <w:rtl/>
          <w:lang w:bidi="fa-IR"/>
        </w:rPr>
        <w:t>.</w:t>
      </w:r>
      <w:r>
        <w:rPr>
          <w:rFonts w:hint="cs"/>
          <w:rtl/>
          <w:lang w:bidi="fa-IR"/>
        </w:rPr>
        <w:t xml:space="preserve"> </w:t>
      </w:r>
      <w:r>
        <w:rPr>
          <w:rtl/>
          <w:lang w:bidi="fa-IR"/>
        </w:rPr>
        <w:t>بنابرا</w:t>
      </w:r>
      <w:r>
        <w:rPr>
          <w:rFonts w:hint="cs"/>
          <w:rtl/>
          <w:lang w:bidi="fa-IR"/>
        </w:rPr>
        <w:t>ی</w:t>
      </w:r>
      <w:r>
        <w:rPr>
          <w:rFonts w:hint="eastAsia"/>
          <w:rtl/>
          <w:lang w:bidi="fa-IR"/>
        </w:rPr>
        <w:t>ن،</w:t>
      </w:r>
      <w:r>
        <w:rPr>
          <w:rtl/>
          <w:lang w:bidi="fa-IR"/>
        </w:rPr>
        <w:t xml:space="preserve"> </w:t>
      </w:r>
      <w:r>
        <w:rPr>
          <w:rFonts w:hint="cs"/>
          <w:rtl/>
          <w:lang w:bidi="fa-IR"/>
        </w:rPr>
        <w:t>یک معیار مرجع،</w:t>
      </w:r>
      <w:r>
        <w:rPr>
          <w:rtl/>
          <w:lang w:bidi="fa-IR"/>
        </w:rPr>
        <w:t xml:space="preserve"> </w:t>
      </w:r>
      <w:r>
        <w:rPr>
          <w:rFonts w:hint="cs"/>
          <w:rtl/>
          <w:lang w:bidi="fa-IR"/>
        </w:rPr>
        <w:t>ی</w:t>
      </w:r>
      <w:r>
        <w:rPr>
          <w:rFonts w:hint="eastAsia"/>
          <w:rtl/>
          <w:lang w:bidi="fa-IR"/>
        </w:rPr>
        <w:t>ک</w:t>
      </w:r>
      <w:r>
        <w:rPr>
          <w:rtl/>
          <w:lang w:bidi="fa-IR"/>
        </w:rPr>
        <w:t xml:space="preserve"> استاندارد </w:t>
      </w:r>
      <w:r>
        <w:rPr>
          <w:rFonts w:hint="cs"/>
          <w:rtl/>
          <w:lang w:bidi="fa-IR"/>
        </w:rPr>
        <w:t>ی</w:t>
      </w:r>
      <w:r>
        <w:rPr>
          <w:rFonts w:hint="eastAsia"/>
          <w:rtl/>
          <w:lang w:bidi="fa-IR"/>
        </w:rPr>
        <w:t>ا</w:t>
      </w:r>
      <w:r>
        <w:rPr>
          <w:rtl/>
          <w:lang w:bidi="fa-IR"/>
        </w:rPr>
        <w:t xml:space="preserve"> مجم</w:t>
      </w:r>
      <w:r>
        <w:rPr>
          <w:rFonts w:hint="eastAsia"/>
          <w:rtl/>
          <w:lang w:bidi="fa-IR"/>
        </w:rPr>
        <w:t>وعه</w:t>
      </w:r>
      <w:r>
        <w:rPr>
          <w:rFonts w:hint="cs"/>
          <w:rtl/>
          <w:lang w:bidi="fa-IR"/>
        </w:rPr>
        <w:t xml:space="preserve"> ای از </w:t>
      </w:r>
      <w:r>
        <w:rPr>
          <w:rtl/>
          <w:lang w:bidi="fa-IR"/>
        </w:rPr>
        <w:t>استانداردها</w:t>
      </w:r>
      <w:r>
        <w:rPr>
          <w:rFonts w:hint="cs"/>
          <w:rtl/>
          <w:lang w:bidi="fa-IR"/>
        </w:rPr>
        <w:t xml:space="preserve"> ا</w:t>
      </w:r>
      <w:r>
        <w:rPr>
          <w:rtl/>
          <w:lang w:bidi="fa-IR"/>
        </w:rPr>
        <w:t xml:space="preserve">ست که به عنوان </w:t>
      </w:r>
      <w:r>
        <w:rPr>
          <w:rFonts w:hint="cs"/>
          <w:rtl/>
          <w:lang w:bidi="fa-IR"/>
        </w:rPr>
        <w:t>مرجعی</w:t>
      </w:r>
      <w:r>
        <w:rPr>
          <w:rtl/>
          <w:lang w:bidi="fa-IR"/>
        </w:rPr>
        <w:t xml:space="preserve"> برا</w:t>
      </w:r>
      <w:r>
        <w:rPr>
          <w:rFonts w:hint="cs"/>
          <w:rtl/>
          <w:lang w:bidi="fa-IR"/>
        </w:rPr>
        <w:t>ی</w:t>
      </w:r>
      <w:r>
        <w:rPr>
          <w:rtl/>
          <w:lang w:bidi="fa-IR"/>
        </w:rPr>
        <w:t xml:space="preserve"> ارز</w:t>
      </w:r>
      <w:r>
        <w:rPr>
          <w:rFonts w:hint="cs"/>
          <w:rtl/>
          <w:lang w:bidi="fa-IR"/>
        </w:rPr>
        <w:t>ی</w:t>
      </w:r>
      <w:r>
        <w:rPr>
          <w:rFonts w:hint="eastAsia"/>
          <w:rtl/>
          <w:lang w:bidi="fa-IR"/>
        </w:rPr>
        <w:t>اب</w:t>
      </w:r>
      <w:r>
        <w:rPr>
          <w:rFonts w:hint="cs"/>
          <w:rtl/>
          <w:lang w:bidi="fa-IR"/>
        </w:rPr>
        <w:t>ی</w:t>
      </w:r>
      <w:r>
        <w:rPr>
          <w:rtl/>
          <w:lang w:bidi="fa-IR"/>
        </w:rPr>
        <w:t xml:space="preserve"> عملکرد </w:t>
      </w:r>
      <w:r>
        <w:rPr>
          <w:rFonts w:hint="cs"/>
          <w:rtl/>
          <w:lang w:bidi="fa-IR"/>
        </w:rPr>
        <w:t>ی</w:t>
      </w:r>
      <w:r>
        <w:rPr>
          <w:rFonts w:hint="eastAsia"/>
          <w:rtl/>
          <w:lang w:bidi="fa-IR"/>
        </w:rPr>
        <w:t>ا</w:t>
      </w:r>
      <w:r>
        <w:rPr>
          <w:rtl/>
          <w:lang w:bidi="fa-IR"/>
        </w:rPr>
        <w:t xml:space="preserve"> سطح ک</w:t>
      </w:r>
      <w:r>
        <w:rPr>
          <w:rFonts w:hint="cs"/>
          <w:rtl/>
          <w:lang w:bidi="fa-IR"/>
        </w:rPr>
        <w:t>ی</w:t>
      </w:r>
      <w:r>
        <w:rPr>
          <w:rFonts w:hint="eastAsia"/>
          <w:rtl/>
          <w:lang w:bidi="fa-IR"/>
        </w:rPr>
        <w:t>ف</w:t>
      </w:r>
      <w:r>
        <w:rPr>
          <w:rFonts w:hint="cs"/>
          <w:rtl/>
          <w:lang w:bidi="fa-IR"/>
        </w:rPr>
        <w:t>ی</w:t>
      </w:r>
      <w:r>
        <w:rPr>
          <w:rFonts w:hint="eastAsia"/>
          <w:rtl/>
          <w:lang w:bidi="fa-IR"/>
        </w:rPr>
        <w:t>ت</w:t>
      </w:r>
      <w:r>
        <w:rPr>
          <w:rtl/>
          <w:lang w:bidi="fa-IR"/>
        </w:rPr>
        <w:t xml:space="preserve"> استفاده م</w:t>
      </w:r>
      <w:r>
        <w:rPr>
          <w:rFonts w:hint="cs"/>
          <w:rtl/>
          <w:lang w:bidi="fa-IR"/>
        </w:rPr>
        <w:t>ی‌</w:t>
      </w:r>
      <w:r>
        <w:rPr>
          <w:rFonts w:hint="eastAsia"/>
          <w:rtl/>
          <w:lang w:bidi="fa-IR"/>
        </w:rPr>
        <w:t>شود</w:t>
      </w:r>
      <w:r>
        <w:rPr>
          <w:rtl/>
          <w:lang w:bidi="fa-IR"/>
        </w:rPr>
        <w:t xml:space="preserve">. </w:t>
      </w:r>
      <w:r>
        <w:rPr>
          <w:rFonts w:hint="cs"/>
          <w:rtl/>
          <w:lang w:bidi="fa-IR"/>
        </w:rPr>
        <w:t>معیارهای مرجع</w:t>
      </w:r>
      <w:r>
        <w:rPr>
          <w:rtl/>
          <w:lang w:bidi="fa-IR"/>
        </w:rPr>
        <w:t xml:space="preserve"> ممکن است از تجرب</w:t>
      </w:r>
      <w:r>
        <w:rPr>
          <w:rFonts w:hint="cs"/>
          <w:rtl/>
          <w:lang w:bidi="fa-IR"/>
        </w:rPr>
        <w:t>ی</w:t>
      </w:r>
      <w:r>
        <w:rPr>
          <w:rFonts w:hint="eastAsia"/>
          <w:rtl/>
          <w:lang w:bidi="fa-IR"/>
        </w:rPr>
        <w:t>ات</w:t>
      </w:r>
      <w:r>
        <w:rPr>
          <w:rtl/>
          <w:lang w:bidi="fa-IR"/>
        </w:rPr>
        <w:t xml:space="preserve"> خود سازمان، از تجرب</w:t>
      </w:r>
      <w:r>
        <w:rPr>
          <w:rFonts w:hint="cs"/>
          <w:rtl/>
          <w:lang w:bidi="fa-IR"/>
        </w:rPr>
        <w:t>ی</w:t>
      </w:r>
      <w:r>
        <w:rPr>
          <w:rFonts w:hint="eastAsia"/>
          <w:rtl/>
          <w:lang w:bidi="fa-IR"/>
        </w:rPr>
        <w:t>ات</w:t>
      </w:r>
      <w:r>
        <w:rPr>
          <w:rtl/>
          <w:lang w:bidi="fa-IR"/>
        </w:rPr>
        <w:t xml:space="preserve"> د</w:t>
      </w:r>
      <w:r>
        <w:rPr>
          <w:rFonts w:hint="cs"/>
          <w:rtl/>
          <w:lang w:bidi="fa-IR"/>
        </w:rPr>
        <w:t>ی</w:t>
      </w:r>
      <w:r>
        <w:rPr>
          <w:rFonts w:hint="eastAsia"/>
          <w:rtl/>
          <w:lang w:bidi="fa-IR"/>
        </w:rPr>
        <w:t>گران</w:t>
      </w:r>
      <w:r>
        <w:rPr>
          <w:rtl/>
          <w:lang w:bidi="fa-IR"/>
        </w:rPr>
        <w:t xml:space="preserve"> در صنعت </w:t>
      </w:r>
      <w:r>
        <w:rPr>
          <w:rFonts w:hint="cs"/>
          <w:rtl/>
          <w:lang w:bidi="fa-IR"/>
        </w:rPr>
        <w:t>ی</w:t>
      </w:r>
      <w:r>
        <w:rPr>
          <w:rFonts w:hint="eastAsia"/>
          <w:rtl/>
          <w:lang w:bidi="fa-IR"/>
        </w:rPr>
        <w:t>ا</w:t>
      </w:r>
      <w:r>
        <w:rPr>
          <w:rtl/>
          <w:lang w:bidi="fa-IR"/>
        </w:rPr>
        <w:t xml:space="preserve"> از الزامات نظارت</w:t>
      </w:r>
      <w:r>
        <w:rPr>
          <w:rFonts w:hint="cs"/>
          <w:rtl/>
          <w:lang w:bidi="fa-IR"/>
        </w:rPr>
        <w:t>ی</w:t>
      </w:r>
      <w:r>
        <w:rPr>
          <w:rtl/>
          <w:lang w:bidi="fa-IR"/>
        </w:rPr>
        <w:t xml:space="preserve"> مانند آنها</w:t>
      </w:r>
      <w:r>
        <w:rPr>
          <w:rFonts w:hint="cs"/>
          <w:rtl/>
          <w:lang w:bidi="fa-IR"/>
        </w:rPr>
        <w:t>یی</w:t>
      </w:r>
      <w:r>
        <w:rPr>
          <w:rtl/>
          <w:lang w:bidi="fa-IR"/>
        </w:rPr>
        <w:t xml:space="preserve"> که از سو</w:t>
      </w:r>
      <w:r>
        <w:rPr>
          <w:rFonts w:hint="cs"/>
          <w:rtl/>
          <w:lang w:bidi="fa-IR"/>
        </w:rPr>
        <w:t>ی</w:t>
      </w:r>
      <w:r>
        <w:rPr>
          <w:rtl/>
          <w:lang w:bidi="fa-IR"/>
        </w:rPr>
        <w:t xml:space="preserve"> آژانس حفاظت مح</w:t>
      </w:r>
      <w:r>
        <w:rPr>
          <w:rFonts w:hint="cs"/>
          <w:rtl/>
          <w:lang w:bidi="fa-IR"/>
        </w:rPr>
        <w:t>ی</w:t>
      </w:r>
      <w:r>
        <w:rPr>
          <w:rFonts w:hint="eastAsia"/>
          <w:rtl/>
          <w:lang w:bidi="fa-IR"/>
        </w:rPr>
        <w:t>ط</w:t>
      </w:r>
      <w:r>
        <w:rPr>
          <w:rtl/>
          <w:lang w:bidi="fa-IR"/>
        </w:rPr>
        <w:t xml:space="preserve"> ز</w:t>
      </w:r>
      <w:r>
        <w:rPr>
          <w:rFonts w:hint="cs"/>
          <w:rtl/>
          <w:lang w:bidi="fa-IR"/>
        </w:rPr>
        <w:t>ی</w:t>
      </w:r>
      <w:r>
        <w:rPr>
          <w:rFonts w:hint="eastAsia"/>
          <w:rtl/>
          <w:lang w:bidi="fa-IR"/>
        </w:rPr>
        <w:t>ست</w:t>
      </w:r>
      <w:r>
        <w:rPr>
          <w:rtl/>
          <w:lang w:bidi="fa-IR"/>
        </w:rPr>
        <w:t xml:space="preserve"> (</w:t>
      </w:r>
      <w:r>
        <w:rPr>
          <w:lang w:bidi="fa-IR"/>
        </w:rPr>
        <w:t>EPA</w:t>
      </w:r>
      <w:r>
        <w:rPr>
          <w:rtl/>
          <w:lang w:bidi="fa-IR"/>
        </w:rPr>
        <w:t xml:space="preserve">) </w:t>
      </w:r>
      <w:r>
        <w:rPr>
          <w:rFonts w:hint="cs"/>
          <w:rtl/>
          <w:lang w:bidi="fa-IR"/>
        </w:rPr>
        <w:t>ی</w:t>
      </w:r>
      <w:r>
        <w:rPr>
          <w:rFonts w:hint="eastAsia"/>
          <w:rtl/>
          <w:lang w:bidi="fa-IR"/>
        </w:rPr>
        <w:t>ا</w:t>
      </w:r>
      <w:r>
        <w:rPr>
          <w:rtl/>
          <w:lang w:bidi="fa-IR"/>
        </w:rPr>
        <w:t xml:space="preserve"> سازمان ا</w:t>
      </w:r>
      <w:r>
        <w:rPr>
          <w:rFonts w:hint="cs"/>
          <w:rtl/>
          <w:lang w:bidi="fa-IR"/>
        </w:rPr>
        <w:t>ی</w:t>
      </w:r>
      <w:r>
        <w:rPr>
          <w:rFonts w:hint="eastAsia"/>
          <w:rtl/>
          <w:lang w:bidi="fa-IR"/>
        </w:rPr>
        <w:t>من</w:t>
      </w:r>
      <w:r>
        <w:rPr>
          <w:rFonts w:hint="cs"/>
          <w:rtl/>
          <w:lang w:bidi="fa-IR"/>
        </w:rPr>
        <w:t>ی</w:t>
      </w:r>
      <w:r>
        <w:rPr>
          <w:rtl/>
          <w:lang w:bidi="fa-IR"/>
        </w:rPr>
        <w:t xml:space="preserve"> و بهداشت حرفه‌</w:t>
      </w:r>
      <w:r>
        <w:rPr>
          <w:rFonts w:hint="cs"/>
          <w:rtl/>
          <w:lang w:bidi="fa-IR"/>
        </w:rPr>
        <w:t xml:space="preserve"> </w:t>
      </w:r>
      <w:r>
        <w:rPr>
          <w:rtl/>
          <w:lang w:bidi="fa-IR"/>
        </w:rPr>
        <w:t>ا</w:t>
      </w:r>
      <w:r>
        <w:rPr>
          <w:rFonts w:hint="cs"/>
          <w:rtl/>
          <w:lang w:bidi="fa-IR"/>
        </w:rPr>
        <w:t>ی</w:t>
      </w:r>
      <w:r>
        <w:rPr>
          <w:rtl/>
          <w:lang w:bidi="fa-IR"/>
        </w:rPr>
        <w:t xml:space="preserve"> (</w:t>
      </w:r>
      <w:r>
        <w:rPr>
          <w:lang w:bidi="fa-IR"/>
        </w:rPr>
        <w:t>OSHA</w:t>
      </w:r>
      <w:r>
        <w:rPr>
          <w:rtl/>
          <w:lang w:bidi="fa-IR"/>
        </w:rPr>
        <w:t>) صادر م</w:t>
      </w:r>
      <w:r>
        <w:rPr>
          <w:rFonts w:hint="cs"/>
          <w:rtl/>
          <w:lang w:bidi="fa-IR"/>
        </w:rPr>
        <w:t>ی‌</w:t>
      </w:r>
      <w:r>
        <w:rPr>
          <w:rFonts w:hint="eastAsia"/>
          <w:rtl/>
          <w:lang w:bidi="fa-IR"/>
        </w:rPr>
        <w:t>شو</w:t>
      </w:r>
      <w:r>
        <w:rPr>
          <w:rFonts w:hint="cs"/>
          <w:rtl/>
          <w:lang w:bidi="fa-IR"/>
        </w:rPr>
        <w:t>ن</w:t>
      </w:r>
      <w:r>
        <w:rPr>
          <w:rFonts w:hint="eastAsia"/>
          <w:rtl/>
          <w:lang w:bidi="fa-IR"/>
        </w:rPr>
        <w:t>د،</w:t>
      </w:r>
      <w:r>
        <w:rPr>
          <w:rtl/>
          <w:lang w:bidi="fa-IR"/>
        </w:rPr>
        <w:t xml:space="preserve"> استخراج شوند.</w:t>
      </w:r>
    </w:p>
    <w:p w14:paraId="200C1188" w14:textId="77777777" w:rsidR="007A476B" w:rsidRDefault="007A476B" w:rsidP="00985788">
      <w:pPr>
        <w:rPr>
          <w:lang w:bidi="fa-IR"/>
        </w:rPr>
      </w:pPr>
      <w:r>
        <w:rPr>
          <w:rFonts w:hint="eastAsia"/>
          <w:rtl/>
          <w:lang w:bidi="fa-IR"/>
        </w:rPr>
        <w:t>اگر</w:t>
      </w:r>
      <w:r>
        <w:rPr>
          <w:rtl/>
          <w:lang w:bidi="fa-IR"/>
        </w:rPr>
        <w:t xml:space="preserve"> </w:t>
      </w:r>
      <w:r>
        <w:rPr>
          <w:rFonts w:hint="cs"/>
          <w:rtl/>
          <w:lang w:bidi="fa-IR"/>
        </w:rPr>
        <w:t xml:space="preserve">می </w:t>
      </w:r>
      <w:r>
        <w:rPr>
          <w:rtl/>
          <w:lang w:bidi="fa-IR"/>
        </w:rPr>
        <w:t>خوا</w:t>
      </w:r>
      <w:r>
        <w:rPr>
          <w:rFonts w:hint="cs"/>
          <w:rtl/>
          <w:lang w:bidi="fa-IR"/>
        </w:rPr>
        <w:t>ستی</w:t>
      </w:r>
      <w:r>
        <w:rPr>
          <w:rFonts w:hint="eastAsia"/>
          <w:rtl/>
          <w:lang w:bidi="fa-IR"/>
        </w:rPr>
        <w:t>م</w:t>
      </w:r>
      <w:r>
        <w:rPr>
          <w:rtl/>
          <w:lang w:bidi="fa-IR"/>
        </w:rPr>
        <w:t xml:space="preserve"> فتح جهان </w:t>
      </w:r>
      <w:r>
        <w:rPr>
          <w:rFonts w:hint="cs"/>
          <w:rtl/>
          <w:lang w:bidi="fa-IR"/>
        </w:rPr>
        <w:t xml:space="preserve">را </w:t>
      </w:r>
      <w:r>
        <w:rPr>
          <w:rtl/>
          <w:lang w:bidi="fa-IR"/>
        </w:rPr>
        <w:t xml:space="preserve">بهینه کاوی </w:t>
      </w:r>
      <w:r>
        <w:rPr>
          <w:rFonts w:hint="cs"/>
          <w:rtl/>
          <w:lang w:bidi="fa-IR"/>
        </w:rPr>
        <w:t>کنی</w:t>
      </w:r>
      <w:r>
        <w:rPr>
          <w:rFonts w:hint="eastAsia"/>
          <w:rtl/>
          <w:lang w:bidi="fa-IR"/>
        </w:rPr>
        <w:t>م،</w:t>
      </w:r>
      <w:r>
        <w:rPr>
          <w:rtl/>
          <w:lang w:bidi="fa-IR"/>
        </w:rPr>
        <w:t xml:space="preserve"> چه </w:t>
      </w:r>
      <w:r>
        <w:rPr>
          <w:rFonts w:hint="cs"/>
          <w:rtl/>
          <w:lang w:bidi="fa-IR"/>
        </w:rPr>
        <w:t>معیار سنجش</w:t>
      </w:r>
      <w:r>
        <w:rPr>
          <w:rtl/>
          <w:lang w:bidi="fa-IR"/>
        </w:rPr>
        <w:t xml:space="preserve"> هدف</w:t>
      </w:r>
      <w:r>
        <w:rPr>
          <w:rFonts w:hint="cs"/>
          <w:rtl/>
          <w:lang w:bidi="fa-IR"/>
        </w:rPr>
        <w:t>ی</w:t>
      </w:r>
      <w:r>
        <w:rPr>
          <w:rtl/>
          <w:lang w:bidi="fa-IR"/>
        </w:rPr>
        <w:t xml:space="preserve"> برا</w:t>
      </w:r>
      <w:r>
        <w:rPr>
          <w:rFonts w:hint="cs"/>
          <w:rtl/>
          <w:lang w:bidi="fa-IR"/>
        </w:rPr>
        <w:t>ی</w:t>
      </w:r>
      <w:r>
        <w:rPr>
          <w:rtl/>
          <w:lang w:bidi="fa-IR"/>
        </w:rPr>
        <w:t xml:space="preserve"> مقا</w:t>
      </w:r>
      <w:r>
        <w:rPr>
          <w:rFonts w:hint="cs"/>
          <w:rtl/>
          <w:lang w:bidi="fa-IR"/>
        </w:rPr>
        <w:t>ی</w:t>
      </w:r>
      <w:r>
        <w:rPr>
          <w:rFonts w:hint="eastAsia"/>
          <w:rtl/>
          <w:lang w:bidi="fa-IR"/>
        </w:rPr>
        <w:t>سه</w:t>
      </w:r>
      <w:r>
        <w:rPr>
          <w:rtl/>
          <w:lang w:bidi="fa-IR"/>
        </w:rPr>
        <w:t xml:space="preserve"> ژول</w:t>
      </w:r>
      <w:r>
        <w:rPr>
          <w:rFonts w:hint="cs"/>
          <w:rtl/>
          <w:lang w:bidi="fa-IR"/>
        </w:rPr>
        <w:t>ی</w:t>
      </w:r>
      <w:r>
        <w:rPr>
          <w:rFonts w:hint="eastAsia"/>
          <w:rtl/>
          <w:lang w:bidi="fa-IR"/>
        </w:rPr>
        <w:t>وس</w:t>
      </w:r>
      <w:r>
        <w:rPr>
          <w:rtl/>
          <w:lang w:bidi="fa-IR"/>
        </w:rPr>
        <w:t xml:space="preserve"> سزار با </w:t>
      </w:r>
      <w:r>
        <w:rPr>
          <w:rFonts w:hint="cs"/>
          <w:rtl/>
          <w:lang w:bidi="fa-IR"/>
        </w:rPr>
        <w:t>اسکندر</w:t>
      </w:r>
      <w:r>
        <w:rPr>
          <w:rtl/>
          <w:lang w:bidi="fa-IR"/>
        </w:rPr>
        <w:t xml:space="preserve">، </w:t>
      </w:r>
      <w:r>
        <w:rPr>
          <w:rFonts w:hint="cs"/>
          <w:rtl/>
          <w:lang w:bidi="fa-IR"/>
        </w:rPr>
        <w:t>ی</w:t>
      </w:r>
      <w:r>
        <w:rPr>
          <w:rFonts w:hint="eastAsia"/>
          <w:rtl/>
          <w:lang w:bidi="fa-IR"/>
        </w:rPr>
        <w:t>ا</w:t>
      </w:r>
      <w:r>
        <w:rPr>
          <w:rtl/>
          <w:lang w:bidi="fa-IR"/>
        </w:rPr>
        <w:t xml:space="preserve"> </w:t>
      </w:r>
      <w:r>
        <w:rPr>
          <w:rFonts w:hint="cs"/>
          <w:rtl/>
          <w:lang w:bidi="fa-IR"/>
        </w:rPr>
        <w:t>چنگیز</w:t>
      </w:r>
      <w:r>
        <w:rPr>
          <w:rtl/>
          <w:lang w:bidi="fa-IR"/>
        </w:rPr>
        <w:t xml:space="preserve">خان با ناپلئون استفاده </w:t>
      </w:r>
      <w:r>
        <w:rPr>
          <w:rFonts w:hint="cs"/>
          <w:rtl/>
          <w:lang w:bidi="fa-IR"/>
        </w:rPr>
        <w:t>می</w:t>
      </w:r>
      <w:r>
        <w:rPr>
          <w:rtl/>
          <w:lang w:bidi="fa-IR"/>
        </w:rPr>
        <w:t xml:space="preserve"> کرد</w:t>
      </w:r>
      <w:r>
        <w:rPr>
          <w:rFonts w:hint="cs"/>
          <w:rtl/>
          <w:lang w:bidi="fa-IR"/>
        </w:rPr>
        <w:t>یم</w:t>
      </w:r>
      <w:r>
        <w:rPr>
          <w:rtl/>
          <w:lang w:bidi="fa-IR"/>
        </w:rPr>
        <w:t xml:space="preserve">؟ کدام </w:t>
      </w:r>
      <w:r>
        <w:rPr>
          <w:rFonts w:hint="cs"/>
          <w:rtl/>
          <w:lang w:bidi="fa-IR"/>
        </w:rPr>
        <w:t>ی</w:t>
      </w:r>
      <w:r>
        <w:rPr>
          <w:rFonts w:hint="eastAsia"/>
          <w:rtl/>
          <w:lang w:bidi="fa-IR"/>
        </w:rPr>
        <w:t>ک</w:t>
      </w:r>
      <w:r>
        <w:rPr>
          <w:rtl/>
          <w:lang w:bidi="fa-IR"/>
        </w:rPr>
        <w:t xml:space="preserve"> از آ</w:t>
      </w:r>
      <w:r>
        <w:rPr>
          <w:rFonts w:hint="cs"/>
          <w:rtl/>
          <w:lang w:bidi="fa-IR"/>
        </w:rPr>
        <w:t>ن</w:t>
      </w:r>
      <w:r>
        <w:rPr>
          <w:rtl/>
          <w:lang w:bidi="fa-IR"/>
        </w:rPr>
        <w:t>ها بهتر</w:t>
      </w:r>
      <w:r>
        <w:rPr>
          <w:rFonts w:hint="cs"/>
          <w:rtl/>
          <w:lang w:bidi="fa-IR"/>
        </w:rPr>
        <w:t>ی</w:t>
      </w:r>
      <w:r>
        <w:rPr>
          <w:rFonts w:hint="eastAsia"/>
          <w:rtl/>
          <w:lang w:bidi="fa-IR"/>
        </w:rPr>
        <w:t>ن</w:t>
      </w:r>
      <w:r>
        <w:rPr>
          <w:rtl/>
          <w:lang w:bidi="fa-IR"/>
        </w:rPr>
        <w:t xml:space="preserve"> نمونه است و چرا؟ ما هم</w:t>
      </w:r>
      <w:r>
        <w:rPr>
          <w:rFonts w:hint="cs"/>
          <w:rtl/>
          <w:lang w:bidi="fa-IR"/>
        </w:rPr>
        <w:t>ی</w:t>
      </w:r>
      <w:r>
        <w:rPr>
          <w:rFonts w:hint="eastAsia"/>
          <w:rtl/>
          <w:lang w:bidi="fa-IR"/>
        </w:rPr>
        <w:t>ن</w:t>
      </w:r>
      <w:r>
        <w:rPr>
          <w:rtl/>
          <w:lang w:bidi="fa-IR"/>
        </w:rPr>
        <w:t xml:space="preserve"> کار را در </w:t>
      </w:r>
      <w:r>
        <w:rPr>
          <w:rFonts w:hint="cs"/>
          <w:rtl/>
          <w:lang w:bidi="fa-IR"/>
        </w:rPr>
        <w:t>کسب و کار</w:t>
      </w:r>
      <w:r>
        <w:rPr>
          <w:rtl/>
          <w:lang w:bidi="fa-IR"/>
        </w:rPr>
        <w:t xml:space="preserve"> انجام م</w:t>
      </w:r>
      <w:r>
        <w:rPr>
          <w:rFonts w:hint="cs"/>
          <w:rtl/>
          <w:lang w:bidi="fa-IR"/>
        </w:rPr>
        <w:t>ی‌</w:t>
      </w:r>
      <w:r>
        <w:rPr>
          <w:rFonts w:hint="eastAsia"/>
          <w:rtl/>
          <w:lang w:bidi="fa-IR"/>
        </w:rPr>
        <w:t>ده</w:t>
      </w:r>
      <w:r>
        <w:rPr>
          <w:rFonts w:hint="cs"/>
          <w:rtl/>
          <w:lang w:bidi="fa-IR"/>
        </w:rPr>
        <w:t>ی</w:t>
      </w:r>
      <w:r>
        <w:rPr>
          <w:rFonts w:hint="eastAsia"/>
          <w:rtl/>
          <w:lang w:bidi="fa-IR"/>
        </w:rPr>
        <w:t>م</w:t>
      </w:r>
      <w:r>
        <w:rPr>
          <w:rtl/>
          <w:lang w:bidi="fa-IR"/>
        </w:rPr>
        <w:t>. کدام سازمان بهتر</w:t>
      </w:r>
      <w:r>
        <w:rPr>
          <w:rFonts w:hint="cs"/>
          <w:rtl/>
          <w:lang w:bidi="fa-IR"/>
        </w:rPr>
        <w:t>ی</w:t>
      </w:r>
      <w:r>
        <w:rPr>
          <w:rFonts w:hint="eastAsia"/>
          <w:rtl/>
          <w:lang w:bidi="fa-IR"/>
        </w:rPr>
        <w:t>ن</w:t>
      </w:r>
      <w:r>
        <w:rPr>
          <w:rtl/>
          <w:lang w:bidi="fa-IR"/>
        </w:rPr>
        <w:t xml:space="preserve"> برنامه </w:t>
      </w:r>
      <w:proofErr w:type="spellStart"/>
      <w:r>
        <w:rPr>
          <w:lang w:bidi="fa-IR"/>
        </w:rPr>
        <w:t>PdM</w:t>
      </w:r>
      <w:proofErr w:type="spellEnd"/>
      <w:r>
        <w:rPr>
          <w:rtl/>
          <w:lang w:bidi="fa-IR"/>
        </w:rPr>
        <w:t xml:space="preserve"> را</w:t>
      </w:r>
      <w:r>
        <w:rPr>
          <w:rFonts w:hint="cs"/>
          <w:rtl/>
          <w:lang w:bidi="fa-IR"/>
        </w:rPr>
        <w:t xml:space="preserve"> </w:t>
      </w:r>
      <w:r>
        <w:rPr>
          <w:rtl/>
          <w:lang w:bidi="fa-IR"/>
        </w:rPr>
        <w:t>دارد؟ بخش خدمات مشتر</w:t>
      </w:r>
      <w:r>
        <w:rPr>
          <w:rFonts w:hint="cs"/>
          <w:rtl/>
          <w:lang w:bidi="fa-IR"/>
        </w:rPr>
        <w:t>ی</w:t>
      </w:r>
      <w:r>
        <w:rPr>
          <w:rFonts w:hint="eastAsia"/>
          <w:rtl/>
          <w:lang w:bidi="fa-IR"/>
        </w:rPr>
        <w:t>ان</w:t>
      </w:r>
      <w:r>
        <w:rPr>
          <w:rtl/>
          <w:lang w:bidi="fa-IR"/>
        </w:rPr>
        <w:t xml:space="preserve"> </w:t>
      </w:r>
      <w:r>
        <w:rPr>
          <w:rFonts w:hint="cs"/>
          <w:rtl/>
          <w:lang w:bidi="fa-IR"/>
        </w:rPr>
        <w:t xml:space="preserve">کدام سازمان </w:t>
      </w:r>
      <w:r>
        <w:rPr>
          <w:rtl/>
          <w:lang w:bidi="fa-IR"/>
        </w:rPr>
        <w:t>پاسخگوتر است؟ کدام سازمان بهتر</w:t>
      </w:r>
      <w:r>
        <w:rPr>
          <w:rFonts w:hint="cs"/>
          <w:rtl/>
          <w:lang w:bidi="fa-IR"/>
        </w:rPr>
        <w:t>ی</w:t>
      </w:r>
      <w:r>
        <w:rPr>
          <w:rFonts w:hint="eastAsia"/>
          <w:rtl/>
          <w:lang w:bidi="fa-IR"/>
        </w:rPr>
        <w:t>ن</w:t>
      </w:r>
      <w:r>
        <w:rPr>
          <w:rtl/>
          <w:lang w:bidi="fa-IR"/>
        </w:rPr>
        <w:t xml:space="preserve"> برنامه برنامه‌ر</w:t>
      </w:r>
      <w:r>
        <w:rPr>
          <w:rFonts w:hint="cs"/>
          <w:rtl/>
          <w:lang w:bidi="fa-IR"/>
        </w:rPr>
        <w:t>ی</w:t>
      </w:r>
      <w:r>
        <w:rPr>
          <w:rFonts w:hint="eastAsia"/>
          <w:rtl/>
          <w:lang w:bidi="fa-IR"/>
        </w:rPr>
        <w:t>ز</w:t>
      </w:r>
      <w:r>
        <w:rPr>
          <w:rFonts w:hint="cs"/>
          <w:rtl/>
          <w:lang w:bidi="fa-IR"/>
        </w:rPr>
        <w:t>ی</w:t>
      </w:r>
      <w:r>
        <w:rPr>
          <w:rtl/>
          <w:lang w:bidi="fa-IR"/>
        </w:rPr>
        <w:t xml:space="preserve"> / زمان‌بند</w:t>
      </w:r>
      <w:r>
        <w:rPr>
          <w:rFonts w:hint="cs"/>
          <w:rtl/>
          <w:lang w:bidi="fa-IR"/>
        </w:rPr>
        <w:t>ی</w:t>
      </w:r>
      <w:r>
        <w:rPr>
          <w:rtl/>
          <w:lang w:bidi="fa-IR"/>
        </w:rPr>
        <w:t xml:space="preserve"> را دارد؟ چه کس</w:t>
      </w:r>
      <w:r>
        <w:rPr>
          <w:rFonts w:hint="cs"/>
          <w:rtl/>
          <w:lang w:bidi="fa-IR"/>
        </w:rPr>
        <w:t>ی</w:t>
      </w:r>
      <w:r>
        <w:rPr>
          <w:rtl/>
          <w:lang w:bidi="fa-IR"/>
        </w:rPr>
        <w:t xml:space="preserve"> بهتر</w:t>
      </w:r>
      <w:r>
        <w:rPr>
          <w:rFonts w:hint="cs"/>
          <w:rtl/>
          <w:lang w:bidi="fa-IR"/>
        </w:rPr>
        <w:t>ی</w:t>
      </w:r>
      <w:r>
        <w:rPr>
          <w:rFonts w:hint="eastAsia"/>
          <w:rtl/>
          <w:lang w:bidi="fa-IR"/>
        </w:rPr>
        <w:t>ن</w:t>
      </w:r>
      <w:r>
        <w:rPr>
          <w:rtl/>
          <w:lang w:bidi="fa-IR"/>
        </w:rPr>
        <w:t xml:space="preserve"> عمل</w:t>
      </w:r>
      <w:r>
        <w:rPr>
          <w:rFonts w:hint="cs"/>
          <w:rtl/>
          <w:lang w:bidi="fa-IR"/>
        </w:rPr>
        <w:t>ی</w:t>
      </w:r>
      <w:r>
        <w:rPr>
          <w:rFonts w:hint="eastAsia"/>
          <w:rtl/>
          <w:lang w:bidi="fa-IR"/>
        </w:rPr>
        <w:t>ات</w:t>
      </w:r>
      <w:r>
        <w:rPr>
          <w:rtl/>
          <w:lang w:bidi="fa-IR"/>
        </w:rPr>
        <w:t xml:space="preserve"> تول</w:t>
      </w:r>
      <w:r>
        <w:rPr>
          <w:rFonts w:hint="cs"/>
          <w:rtl/>
          <w:lang w:bidi="fa-IR"/>
        </w:rPr>
        <w:t>ی</w:t>
      </w:r>
      <w:r>
        <w:rPr>
          <w:rFonts w:hint="eastAsia"/>
          <w:rtl/>
          <w:lang w:bidi="fa-IR"/>
        </w:rPr>
        <w:t>د</w:t>
      </w:r>
      <w:r>
        <w:rPr>
          <w:rtl/>
          <w:lang w:bidi="fa-IR"/>
        </w:rPr>
        <w:t xml:space="preserve"> </w:t>
      </w:r>
      <w:r>
        <w:rPr>
          <w:rFonts w:hint="cs"/>
          <w:rtl/>
          <w:lang w:bidi="fa-IR"/>
        </w:rPr>
        <w:t>ناب</w:t>
      </w:r>
      <w:r>
        <w:rPr>
          <w:rtl/>
          <w:lang w:bidi="fa-IR"/>
        </w:rPr>
        <w:t xml:space="preserve"> را دارد؟ و چگونه م</w:t>
      </w:r>
      <w:r>
        <w:rPr>
          <w:rFonts w:hint="cs"/>
          <w:rtl/>
          <w:lang w:bidi="fa-IR"/>
        </w:rPr>
        <w:t>ی‌</w:t>
      </w:r>
      <w:r>
        <w:rPr>
          <w:rFonts w:hint="eastAsia"/>
          <w:rtl/>
          <w:lang w:bidi="fa-IR"/>
        </w:rPr>
        <w:t>توان</w:t>
      </w:r>
      <w:r>
        <w:rPr>
          <w:rFonts w:hint="cs"/>
          <w:rtl/>
          <w:lang w:bidi="fa-IR"/>
        </w:rPr>
        <w:t>ی</w:t>
      </w:r>
      <w:r>
        <w:rPr>
          <w:rFonts w:hint="eastAsia"/>
          <w:rtl/>
          <w:lang w:bidi="fa-IR"/>
        </w:rPr>
        <w:t>م</w:t>
      </w:r>
      <w:r>
        <w:rPr>
          <w:rtl/>
          <w:lang w:bidi="fa-IR"/>
        </w:rPr>
        <w:t xml:space="preserve"> ا</w:t>
      </w:r>
      <w:r>
        <w:rPr>
          <w:rFonts w:hint="cs"/>
          <w:rtl/>
          <w:lang w:bidi="fa-IR"/>
        </w:rPr>
        <w:t>ی</w:t>
      </w:r>
      <w:r>
        <w:rPr>
          <w:rFonts w:hint="eastAsia"/>
          <w:rtl/>
          <w:lang w:bidi="fa-IR"/>
        </w:rPr>
        <w:t>ن</w:t>
      </w:r>
      <w:r>
        <w:rPr>
          <w:rtl/>
          <w:lang w:bidi="fa-IR"/>
        </w:rPr>
        <w:t xml:space="preserve"> استانداردها را </w:t>
      </w:r>
      <w:r>
        <w:rPr>
          <w:rFonts w:hint="cs"/>
          <w:rtl/>
          <w:lang w:bidi="fa-IR"/>
        </w:rPr>
        <w:t>عددی</w:t>
      </w:r>
      <w:r>
        <w:rPr>
          <w:rtl/>
          <w:lang w:bidi="fa-IR"/>
        </w:rPr>
        <w:t xml:space="preserve"> کن</w:t>
      </w:r>
      <w:r>
        <w:rPr>
          <w:rFonts w:hint="cs"/>
          <w:rtl/>
          <w:lang w:bidi="fa-IR"/>
        </w:rPr>
        <w:t>ی</w:t>
      </w:r>
      <w:r>
        <w:rPr>
          <w:rFonts w:hint="eastAsia"/>
          <w:rtl/>
          <w:lang w:bidi="fa-IR"/>
        </w:rPr>
        <w:t>م؟</w:t>
      </w:r>
    </w:p>
    <w:p w14:paraId="0A095AFD" w14:textId="2EEE5CAB" w:rsidR="007A476B" w:rsidRDefault="007A476B" w:rsidP="00985788">
      <w:pPr>
        <w:rPr>
          <w:rtl/>
          <w:lang w:bidi="fa-IR"/>
        </w:rPr>
      </w:pPr>
      <w:r>
        <w:rPr>
          <w:rFonts w:hint="eastAsia"/>
          <w:rtl/>
          <w:lang w:bidi="fa-IR"/>
        </w:rPr>
        <w:lastRenderedPageBreak/>
        <w:t>شکل</w:t>
      </w:r>
      <w:r>
        <w:rPr>
          <w:rtl/>
          <w:lang w:bidi="fa-IR"/>
        </w:rPr>
        <w:t xml:space="preserve"> </w:t>
      </w:r>
      <w:r w:rsidR="00985788">
        <w:rPr>
          <w:rFonts w:hint="cs"/>
          <w:rtl/>
          <w:lang w:bidi="fa-IR"/>
        </w:rPr>
        <w:t>5.9</w:t>
      </w:r>
      <w:r>
        <w:rPr>
          <w:rtl/>
          <w:lang w:bidi="fa-IR"/>
        </w:rPr>
        <w:t xml:space="preserve"> فهرست</w:t>
      </w:r>
      <w:r>
        <w:rPr>
          <w:rFonts w:hint="cs"/>
          <w:rtl/>
          <w:lang w:bidi="fa-IR"/>
        </w:rPr>
        <w:t>ی</w:t>
      </w:r>
      <w:r>
        <w:rPr>
          <w:rtl/>
          <w:lang w:bidi="fa-IR"/>
        </w:rPr>
        <w:t xml:space="preserve"> از </w:t>
      </w:r>
      <w:r>
        <w:rPr>
          <w:rFonts w:hint="cs"/>
          <w:rtl/>
          <w:lang w:bidi="fa-IR"/>
        </w:rPr>
        <w:t>معیارهای مرجع</w:t>
      </w:r>
      <w:r>
        <w:rPr>
          <w:rtl/>
          <w:lang w:bidi="fa-IR"/>
        </w:rPr>
        <w:t xml:space="preserve"> کل</w:t>
      </w:r>
      <w:r>
        <w:rPr>
          <w:rFonts w:hint="cs"/>
          <w:rtl/>
          <w:lang w:bidi="fa-IR"/>
        </w:rPr>
        <w:t>ی</w:t>
      </w:r>
      <w:r>
        <w:rPr>
          <w:rFonts w:hint="eastAsia"/>
          <w:rtl/>
          <w:lang w:bidi="fa-IR"/>
        </w:rPr>
        <w:t>د</w:t>
      </w:r>
      <w:r>
        <w:rPr>
          <w:rFonts w:hint="cs"/>
          <w:rtl/>
          <w:lang w:bidi="fa-IR"/>
        </w:rPr>
        <w:t>ی</w:t>
      </w:r>
      <w:r>
        <w:rPr>
          <w:rtl/>
          <w:lang w:bidi="fa-IR"/>
        </w:rPr>
        <w:t xml:space="preserve"> </w:t>
      </w:r>
      <w:r>
        <w:rPr>
          <w:rFonts w:hint="cs"/>
          <w:rtl/>
          <w:lang w:bidi="fa-IR"/>
        </w:rPr>
        <w:t>راهکارهای برتر</w:t>
      </w:r>
      <w:r>
        <w:rPr>
          <w:rtl/>
          <w:lang w:bidi="fa-IR"/>
        </w:rPr>
        <w:t xml:space="preserve"> نگهداشت و قابل</w:t>
      </w:r>
      <w:r>
        <w:rPr>
          <w:rFonts w:hint="cs"/>
          <w:rtl/>
          <w:lang w:bidi="fa-IR"/>
        </w:rPr>
        <w:t>ی</w:t>
      </w:r>
      <w:r>
        <w:rPr>
          <w:rFonts w:hint="eastAsia"/>
          <w:rtl/>
          <w:lang w:bidi="fa-IR"/>
        </w:rPr>
        <w:t>ت</w:t>
      </w:r>
      <w:r>
        <w:rPr>
          <w:rtl/>
          <w:lang w:bidi="fa-IR"/>
        </w:rPr>
        <w:t xml:space="preserve"> اطم</w:t>
      </w:r>
      <w:r>
        <w:rPr>
          <w:rFonts w:hint="cs"/>
          <w:rtl/>
          <w:lang w:bidi="fa-IR"/>
        </w:rPr>
        <w:t>ی</w:t>
      </w:r>
      <w:r>
        <w:rPr>
          <w:rFonts w:hint="eastAsia"/>
          <w:rtl/>
          <w:lang w:bidi="fa-IR"/>
        </w:rPr>
        <w:t>نان</w:t>
      </w:r>
      <w:r>
        <w:rPr>
          <w:rtl/>
          <w:lang w:bidi="fa-IR"/>
        </w:rPr>
        <w:t xml:space="preserve"> را نشان م</w:t>
      </w:r>
      <w:r>
        <w:rPr>
          <w:rFonts w:hint="cs"/>
          <w:rtl/>
          <w:lang w:bidi="fa-IR"/>
        </w:rPr>
        <w:t>ی‌</w:t>
      </w:r>
      <w:r>
        <w:rPr>
          <w:rFonts w:hint="eastAsia"/>
          <w:rtl/>
          <w:lang w:bidi="fa-IR"/>
        </w:rPr>
        <w:t>دهد</w:t>
      </w:r>
      <w:r>
        <w:rPr>
          <w:rtl/>
          <w:lang w:bidi="fa-IR"/>
        </w:rPr>
        <w:t>.</w:t>
      </w:r>
    </w:p>
    <w:p w14:paraId="23F44174" w14:textId="77777777" w:rsidR="007A476B" w:rsidRDefault="007A476B" w:rsidP="007A476B">
      <w:pPr>
        <w:rPr>
          <w:lang w:bidi="fa-IR"/>
        </w:rPr>
      </w:pPr>
    </w:p>
    <w:p w14:paraId="6C7FB2B0" w14:textId="5CA495FD" w:rsidR="007A476B" w:rsidRPr="00B81168" w:rsidRDefault="00E90B86" w:rsidP="00985788">
      <w:pPr>
        <w:pStyle w:val="Heading2"/>
        <w:rPr>
          <w:lang w:bidi="fa-IR"/>
        </w:rPr>
      </w:pPr>
      <w:bookmarkStart w:id="195" w:name="_Toc151571448"/>
      <w:r>
        <w:rPr>
          <w:rFonts w:hint="cs"/>
          <w:rtl/>
          <w:lang w:bidi="fa-IR"/>
        </w:rPr>
        <w:t>6.9</w:t>
      </w:r>
      <w:r w:rsidR="007A476B" w:rsidRPr="00B81168">
        <w:rPr>
          <w:rtl/>
          <w:lang w:bidi="fa-IR"/>
        </w:rPr>
        <w:t xml:space="preserve"> خلاصه</w:t>
      </w:r>
      <w:bookmarkEnd w:id="195"/>
    </w:p>
    <w:p w14:paraId="79F708F0" w14:textId="77777777" w:rsidR="007A476B" w:rsidRDefault="007A476B" w:rsidP="00985788">
      <w:pPr>
        <w:rPr>
          <w:lang w:bidi="fa-IR"/>
        </w:rPr>
      </w:pPr>
      <w:r>
        <w:rPr>
          <w:rtl/>
          <w:lang w:bidi="fa-IR"/>
        </w:rPr>
        <w:t>اندازه‌</w:t>
      </w:r>
      <w:r>
        <w:rPr>
          <w:rFonts w:hint="cs"/>
          <w:rtl/>
          <w:lang w:bidi="fa-IR"/>
        </w:rPr>
        <w:t xml:space="preserve"> </w:t>
      </w:r>
      <w:r>
        <w:rPr>
          <w:rtl/>
          <w:lang w:bidi="fa-IR"/>
        </w:rPr>
        <w:t>گ</w:t>
      </w:r>
      <w:r>
        <w:rPr>
          <w:rFonts w:hint="cs"/>
          <w:rtl/>
          <w:lang w:bidi="fa-IR"/>
        </w:rPr>
        <w:t>ی</w:t>
      </w:r>
      <w:r>
        <w:rPr>
          <w:rFonts w:hint="eastAsia"/>
          <w:rtl/>
          <w:lang w:bidi="fa-IR"/>
        </w:rPr>
        <w:t>ر</w:t>
      </w:r>
      <w:r>
        <w:rPr>
          <w:rFonts w:hint="cs"/>
          <w:rtl/>
          <w:lang w:bidi="fa-IR"/>
        </w:rPr>
        <w:t>ی</w:t>
      </w:r>
      <w:r>
        <w:rPr>
          <w:rtl/>
          <w:lang w:bidi="fa-IR"/>
        </w:rPr>
        <w:t xml:space="preserve"> عملکرد </w:t>
      </w:r>
      <w:r>
        <w:rPr>
          <w:rFonts w:hint="cs"/>
          <w:rtl/>
          <w:lang w:bidi="fa-IR"/>
        </w:rPr>
        <w:t>ابزاری برای</w:t>
      </w:r>
      <w:r>
        <w:rPr>
          <w:rtl/>
          <w:lang w:bidi="fa-IR"/>
        </w:rPr>
        <w:t xml:space="preserve"> </w:t>
      </w:r>
      <w:r>
        <w:rPr>
          <w:rFonts w:hint="cs"/>
          <w:rtl/>
          <w:lang w:bidi="fa-IR"/>
        </w:rPr>
        <w:t>ارزیابی</w:t>
      </w:r>
      <w:r>
        <w:rPr>
          <w:rtl/>
          <w:lang w:bidi="fa-IR"/>
        </w:rPr>
        <w:t xml:space="preserve"> پ</w:t>
      </w:r>
      <w:r>
        <w:rPr>
          <w:rFonts w:hint="cs"/>
          <w:rtl/>
          <w:lang w:bidi="fa-IR"/>
        </w:rPr>
        <w:t>ی</w:t>
      </w:r>
      <w:r>
        <w:rPr>
          <w:rFonts w:hint="eastAsia"/>
          <w:rtl/>
          <w:lang w:bidi="fa-IR"/>
        </w:rPr>
        <w:t>شرفت</w:t>
      </w:r>
      <w:r>
        <w:rPr>
          <w:rtl/>
          <w:lang w:bidi="fa-IR"/>
        </w:rPr>
        <w:t xml:space="preserve"> </w:t>
      </w:r>
      <w:r>
        <w:rPr>
          <w:rFonts w:hint="cs"/>
          <w:rtl/>
          <w:lang w:bidi="fa-IR"/>
        </w:rPr>
        <w:t>نسبت به</w:t>
      </w:r>
      <w:r>
        <w:rPr>
          <w:rtl/>
          <w:lang w:bidi="fa-IR"/>
        </w:rPr>
        <w:t xml:space="preserve"> </w:t>
      </w:r>
      <w:r>
        <w:rPr>
          <w:rFonts w:hint="cs"/>
          <w:rtl/>
          <w:lang w:bidi="fa-IR"/>
        </w:rPr>
        <w:t>مقاصد</w:t>
      </w:r>
      <w:r>
        <w:rPr>
          <w:rtl/>
          <w:lang w:bidi="fa-IR"/>
        </w:rPr>
        <w:t xml:space="preserve"> و اهداف مشخص شده</w:t>
      </w:r>
      <w:r>
        <w:rPr>
          <w:rFonts w:hint="cs"/>
          <w:rtl/>
          <w:lang w:bidi="fa-IR"/>
        </w:rPr>
        <w:t>،</w:t>
      </w:r>
      <w:r>
        <w:rPr>
          <w:rtl/>
          <w:lang w:bidi="fa-IR"/>
        </w:rPr>
        <w:t xml:space="preserve"> به روش</w:t>
      </w:r>
      <w:r>
        <w:rPr>
          <w:rFonts w:hint="cs"/>
          <w:rtl/>
          <w:lang w:bidi="fa-IR"/>
        </w:rPr>
        <w:t>ی</w:t>
      </w:r>
      <w:r>
        <w:rPr>
          <w:rtl/>
          <w:lang w:bidi="fa-IR"/>
        </w:rPr>
        <w:t xml:space="preserve"> قابل </w:t>
      </w:r>
      <w:r>
        <w:rPr>
          <w:rFonts w:hint="cs"/>
          <w:rtl/>
          <w:lang w:bidi="fa-IR"/>
        </w:rPr>
        <w:t>کمی سازی</w:t>
      </w:r>
      <w:r>
        <w:rPr>
          <w:rtl/>
          <w:lang w:bidi="fa-IR"/>
        </w:rPr>
        <w:t xml:space="preserve"> و بدون </w:t>
      </w:r>
      <w:r>
        <w:rPr>
          <w:rFonts w:hint="cs"/>
          <w:rtl/>
          <w:lang w:bidi="fa-IR"/>
        </w:rPr>
        <w:t>سوگیری</w:t>
      </w:r>
      <w:r>
        <w:rPr>
          <w:rtl/>
          <w:lang w:bidi="fa-IR"/>
        </w:rPr>
        <w:t xml:space="preserve"> است. ا</w:t>
      </w:r>
      <w:r>
        <w:rPr>
          <w:rFonts w:hint="cs"/>
          <w:rtl/>
          <w:lang w:bidi="fa-IR"/>
        </w:rPr>
        <w:t>ی</w:t>
      </w:r>
      <w:r>
        <w:rPr>
          <w:rFonts w:hint="eastAsia"/>
          <w:rtl/>
          <w:lang w:bidi="fa-IR"/>
        </w:rPr>
        <w:t>ن</w:t>
      </w:r>
      <w:r>
        <w:rPr>
          <w:rtl/>
          <w:lang w:bidi="fa-IR"/>
        </w:rPr>
        <w:t xml:space="preserve"> </w:t>
      </w:r>
      <w:r>
        <w:rPr>
          <w:rFonts w:hint="cs"/>
          <w:rtl/>
          <w:lang w:bidi="fa-IR"/>
        </w:rPr>
        <w:t>مفهوم همراه</w:t>
      </w:r>
      <w:r>
        <w:rPr>
          <w:rtl/>
          <w:lang w:bidi="fa-IR"/>
        </w:rPr>
        <w:t xml:space="preserve"> خود ت</w:t>
      </w:r>
      <w:r>
        <w:rPr>
          <w:rFonts w:hint="cs"/>
          <w:rtl/>
          <w:lang w:bidi="fa-IR"/>
        </w:rPr>
        <w:t>أ</w:t>
      </w:r>
      <w:r>
        <w:rPr>
          <w:rtl/>
          <w:lang w:bidi="fa-IR"/>
        </w:rPr>
        <w:t>ک</w:t>
      </w:r>
      <w:r>
        <w:rPr>
          <w:rFonts w:hint="cs"/>
          <w:rtl/>
          <w:lang w:bidi="fa-IR"/>
        </w:rPr>
        <w:t>ی</w:t>
      </w:r>
      <w:r>
        <w:rPr>
          <w:rFonts w:hint="eastAsia"/>
          <w:rtl/>
          <w:lang w:bidi="fa-IR"/>
        </w:rPr>
        <w:t>د</w:t>
      </w:r>
      <w:r>
        <w:rPr>
          <w:rtl/>
          <w:lang w:bidi="fa-IR"/>
        </w:rPr>
        <w:t xml:space="preserve"> بر </w:t>
      </w:r>
      <w:r>
        <w:rPr>
          <w:rFonts w:hint="cs"/>
          <w:rtl/>
          <w:lang w:bidi="fa-IR"/>
        </w:rPr>
        <w:t>واقع گرایی</w:t>
      </w:r>
      <w:r>
        <w:rPr>
          <w:rFonts w:hint="eastAsia"/>
          <w:rtl/>
          <w:lang w:bidi="fa-IR"/>
        </w:rPr>
        <w:t>،</w:t>
      </w:r>
      <w:r>
        <w:rPr>
          <w:rtl/>
          <w:lang w:bidi="fa-IR"/>
        </w:rPr>
        <w:t xml:space="preserve"> پا</w:t>
      </w:r>
      <w:r>
        <w:rPr>
          <w:rFonts w:hint="cs"/>
          <w:rtl/>
          <w:lang w:bidi="fa-IR"/>
        </w:rPr>
        <w:t>ی</w:t>
      </w:r>
      <w:r>
        <w:rPr>
          <w:rFonts w:hint="eastAsia"/>
          <w:rtl/>
          <w:lang w:bidi="fa-IR"/>
        </w:rPr>
        <w:t>دار</w:t>
      </w:r>
      <w:r>
        <w:rPr>
          <w:rFonts w:hint="cs"/>
          <w:rtl/>
          <w:lang w:bidi="fa-IR"/>
        </w:rPr>
        <w:t>ی</w:t>
      </w:r>
      <w:r>
        <w:rPr>
          <w:rFonts w:hint="eastAsia"/>
          <w:rtl/>
          <w:lang w:bidi="fa-IR"/>
        </w:rPr>
        <w:t>،</w:t>
      </w:r>
      <w:r>
        <w:rPr>
          <w:rtl/>
          <w:lang w:bidi="fa-IR"/>
        </w:rPr>
        <w:t xml:space="preserve"> </w:t>
      </w:r>
      <w:r>
        <w:rPr>
          <w:rFonts w:hint="cs"/>
          <w:rtl/>
          <w:lang w:bidi="fa-IR"/>
        </w:rPr>
        <w:t>بی طرفی</w:t>
      </w:r>
      <w:r>
        <w:rPr>
          <w:rtl/>
          <w:lang w:bidi="fa-IR"/>
        </w:rPr>
        <w:t xml:space="preserve"> و پاسخگو</w:t>
      </w:r>
      <w:r>
        <w:rPr>
          <w:rFonts w:hint="cs"/>
          <w:rtl/>
          <w:lang w:bidi="fa-IR"/>
        </w:rPr>
        <w:t>یی</w:t>
      </w:r>
      <w:r>
        <w:rPr>
          <w:rtl/>
          <w:lang w:bidi="fa-IR"/>
        </w:rPr>
        <w:t xml:space="preserve"> را دارد. در ع</w:t>
      </w:r>
      <w:r>
        <w:rPr>
          <w:rFonts w:hint="cs"/>
          <w:rtl/>
          <w:lang w:bidi="fa-IR"/>
        </w:rPr>
        <w:t>ی</w:t>
      </w:r>
      <w:r>
        <w:rPr>
          <w:rFonts w:hint="eastAsia"/>
          <w:rtl/>
          <w:lang w:bidi="fa-IR"/>
        </w:rPr>
        <w:t>ن</w:t>
      </w:r>
      <w:r>
        <w:rPr>
          <w:rtl/>
          <w:lang w:bidi="fa-IR"/>
        </w:rPr>
        <w:t xml:space="preserve"> حال، به عنوان </w:t>
      </w:r>
      <w:r>
        <w:rPr>
          <w:rFonts w:hint="cs"/>
          <w:rtl/>
          <w:lang w:bidi="fa-IR"/>
        </w:rPr>
        <w:t>ی</w:t>
      </w:r>
      <w:r>
        <w:rPr>
          <w:rFonts w:hint="eastAsia"/>
          <w:rtl/>
          <w:lang w:bidi="fa-IR"/>
        </w:rPr>
        <w:t>ک</w:t>
      </w:r>
      <w:r>
        <w:rPr>
          <w:rtl/>
          <w:lang w:bidi="fa-IR"/>
        </w:rPr>
        <w:t xml:space="preserve"> </w:t>
      </w:r>
      <w:r>
        <w:rPr>
          <w:rFonts w:hint="cs"/>
          <w:rtl/>
          <w:lang w:bidi="fa-IR"/>
        </w:rPr>
        <w:t>شاخص</w:t>
      </w:r>
      <w:r>
        <w:rPr>
          <w:rtl/>
          <w:lang w:bidi="fa-IR"/>
        </w:rPr>
        <w:t xml:space="preserve"> قابل ا</w:t>
      </w:r>
      <w:r>
        <w:rPr>
          <w:rFonts w:hint="cs"/>
          <w:rtl/>
          <w:lang w:bidi="fa-IR"/>
        </w:rPr>
        <w:t>طمینان</w:t>
      </w:r>
      <w:r>
        <w:rPr>
          <w:rtl/>
          <w:lang w:bidi="fa-IR"/>
        </w:rPr>
        <w:t xml:space="preserve"> برا</w:t>
      </w:r>
      <w:r>
        <w:rPr>
          <w:rFonts w:hint="cs"/>
          <w:rtl/>
          <w:lang w:bidi="fa-IR"/>
        </w:rPr>
        <w:t>ی</w:t>
      </w:r>
      <w:r>
        <w:rPr>
          <w:rtl/>
          <w:lang w:bidi="fa-IR"/>
        </w:rPr>
        <w:t xml:space="preserve"> سلامت سازمان عمل م</w:t>
      </w:r>
      <w:r>
        <w:rPr>
          <w:rFonts w:hint="cs"/>
          <w:rtl/>
          <w:lang w:bidi="fa-IR"/>
        </w:rPr>
        <w:t>ی‌</w:t>
      </w:r>
      <w:r>
        <w:rPr>
          <w:rFonts w:hint="eastAsia"/>
          <w:rtl/>
          <w:lang w:bidi="fa-IR"/>
        </w:rPr>
        <w:t>کند</w:t>
      </w:r>
      <w:r>
        <w:rPr>
          <w:rtl/>
          <w:lang w:bidi="fa-IR"/>
        </w:rPr>
        <w:t>. تأث</w:t>
      </w:r>
      <w:r>
        <w:rPr>
          <w:rFonts w:hint="cs"/>
          <w:rtl/>
          <w:lang w:bidi="fa-IR"/>
        </w:rPr>
        <w:t>ی</w:t>
      </w:r>
      <w:r>
        <w:rPr>
          <w:rFonts w:hint="eastAsia"/>
          <w:rtl/>
          <w:lang w:bidi="fa-IR"/>
        </w:rPr>
        <w:t>ر</w:t>
      </w:r>
      <w:r>
        <w:rPr>
          <w:rtl/>
          <w:lang w:bidi="fa-IR"/>
        </w:rPr>
        <w:t xml:space="preserve"> آن رو</w:t>
      </w:r>
      <w:r>
        <w:rPr>
          <w:rFonts w:hint="cs"/>
          <w:rtl/>
          <w:lang w:bidi="fa-IR"/>
        </w:rPr>
        <w:t>ی</w:t>
      </w:r>
      <w:r>
        <w:rPr>
          <w:rtl/>
          <w:lang w:bidi="fa-IR"/>
        </w:rPr>
        <w:t xml:space="preserve"> </w:t>
      </w:r>
      <w:r>
        <w:rPr>
          <w:rFonts w:hint="cs"/>
          <w:rtl/>
          <w:lang w:bidi="fa-IR"/>
        </w:rPr>
        <w:t>ی</w:t>
      </w:r>
      <w:r>
        <w:rPr>
          <w:rFonts w:hint="eastAsia"/>
          <w:rtl/>
          <w:lang w:bidi="fa-IR"/>
        </w:rPr>
        <w:t>ک</w:t>
      </w:r>
      <w:r>
        <w:rPr>
          <w:rtl/>
          <w:lang w:bidi="fa-IR"/>
        </w:rPr>
        <w:t xml:space="preserve"> سازمان م</w:t>
      </w:r>
      <w:r>
        <w:rPr>
          <w:rFonts w:hint="cs"/>
          <w:rtl/>
          <w:lang w:bidi="fa-IR"/>
        </w:rPr>
        <w:t>ی‌</w:t>
      </w:r>
      <w:r>
        <w:rPr>
          <w:rFonts w:hint="eastAsia"/>
          <w:rtl/>
          <w:lang w:bidi="fa-IR"/>
        </w:rPr>
        <w:t>تواند</w:t>
      </w:r>
      <w:r>
        <w:rPr>
          <w:rtl/>
          <w:lang w:bidi="fa-IR"/>
        </w:rPr>
        <w:t xml:space="preserve"> هم </w:t>
      </w:r>
      <w:r>
        <w:rPr>
          <w:rFonts w:hint="cs"/>
          <w:rtl/>
          <w:lang w:bidi="fa-IR"/>
        </w:rPr>
        <w:t>بلافاصله</w:t>
      </w:r>
      <w:r>
        <w:rPr>
          <w:rtl/>
          <w:lang w:bidi="fa-IR"/>
        </w:rPr>
        <w:t xml:space="preserve"> </w:t>
      </w:r>
      <w:r>
        <w:rPr>
          <w:rFonts w:hint="cs"/>
          <w:rtl/>
          <w:lang w:bidi="fa-IR"/>
        </w:rPr>
        <w:t>و هم دور از دسترس</w:t>
      </w:r>
      <w:r>
        <w:rPr>
          <w:rtl/>
          <w:lang w:bidi="fa-IR"/>
        </w:rPr>
        <w:t xml:space="preserve"> باشد.</w:t>
      </w:r>
    </w:p>
    <w:p w14:paraId="151EDAE6" w14:textId="77777777" w:rsidR="007A476B" w:rsidRDefault="007A476B" w:rsidP="00985788">
      <w:pPr>
        <w:rPr>
          <w:lang w:bidi="fa-IR"/>
        </w:rPr>
      </w:pPr>
      <w:r>
        <w:rPr>
          <w:rFonts w:hint="eastAsia"/>
          <w:rtl/>
          <w:lang w:bidi="fa-IR"/>
        </w:rPr>
        <w:t>اندازه‌</w:t>
      </w:r>
      <w:r>
        <w:rPr>
          <w:rFonts w:hint="cs"/>
          <w:rtl/>
          <w:lang w:bidi="fa-IR"/>
        </w:rPr>
        <w:t xml:space="preserve"> </w:t>
      </w:r>
      <w:r>
        <w:rPr>
          <w:rFonts w:hint="eastAsia"/>
          <w:rtl/>
          <w:lang w:bidi="fa-IR"/>
        </w:rPr>
        <w:t>گ</w:t>
      </w:r>
      <w:r>
        <w:rPr>
          <w:rFonts w:hint="cs"/>
          <w:rtl/>
          <w:lang w:bidi="fa-IR"/>
        </w:rPr>
        <w:t>ی</w:t>
      </w:r>
      <w:r>
        <w:rPr>
          <w:rFonts w:hint="eastAsia"/>
          <w:rtl/>
          <w:lang w:bidi="fa-IR"/>
        </w:rPr>
        <w:t>ر</w:t>
      </w:r>
      <w:r>
        <w:rPr>
          <w:rFonts w:hint="cs"/>
          <w:rtl/>
          <w:lang w:bidi="fa-IR"/>
        </w:rPr>
        <w:t>ی</w:t>
      </w:r>
      <w:r>
        <w:rPr>
          <w:rtl/>
          <w:lang w:bidi="fa-IR"/>
        </w:rPr>
        <w:t xml:space="preserve"> عملکرد </w:t>
      </w:r>
      <w:r>
        <w:rPr>
          <w:rFonts w:hint="cs"/>
          <w:rtl/>
          <w:lang w:bidi="fa-IR"/>
        </w:rPr>
        <w:t>پرسشی</w:t>
      </w:r>
      <w:r>
        <w:rPr>
          <w:rtl/>
          <w:lang w:bidi="fa-IR"/>
        </w:rPr>
        <w:t xml:space="preserve"> را مطرح م</w:t>
      </w:r>
      <w:r>
        <w:rPr>
          <w:rFonts w:hint="cs"/>
          <w:rtl/>
          <w:lang w:bidi="fa-IR"/>
        </w:rPr>
        <w:t>ی ‌</w:t>
      </w:r>
      <w:r>
        <w:rPr>
          <w:rFonts w:hint="eastAsia"/>
          <w:rtl/>
          <w:lang w:bidi="fa-IR"/>
        </w:rPr>
        <w:t>کند</w:t>
      </w:r>
      <w:r>
        <w:rPr>
          <w:rtl/>
          <w:lang w:bidi="fa-IR"/>
        </w:rPr>
        <w:t>: "موفق</w:t>
      </w:r>
      <w:r>
        <w:rPr>
          <w:rFonts w:hint="cs"/>
          <w:rtl/>
          <w:lang w:bidi="fa-IR"/>
        </w:rPr>
        <w:t>ی</w:t>
      </w:r>
      <w:r>
        <w:rPr>
          <w:rFonts w:hint="eastAsia"/>
          <w:rtl/>
          <w:lang w:bidi="fa-IR"/>
        </w:rPr>
        <w:t>ت</w:t>
      </w:r>
      <w:r>
        <w:rPr>
          <w:rtl/>
          <w:lang w:bidi="fa-IR"/>
        </w:rPr>
        <w:t xml:space="preserve"> </w:t>
      </w:r>
      <w:r>
        <w:rPr>
          <w:rFonts w:hint="cs"/>
          <w:rtl/>
          <w:lang w:bidi="fa-IR"/>
        </w:rPr>
        <w:t xml:space="preserve">واقعا </w:t>
      </w:r>
      <w:r>
        <w:rPr>
          <w:rtl/>
          <w:lang w:bidi="fa-IR"/>
        </w:rPr>
        <w:t>به چه معناست؟" ا</w:t>
      </w:r>
      <w:r>
        <w:rPr>
          <w:rFonts w:hint="cs"/>
          <w:rtl/>
          <w:lang w:bidi="fa-IR"/>
        </w:rPr>
        <w:t>ی</w:t>
      </w:r>
      <w:r>
        <w:rPr>
          <w:rFonts w:hint="eastAsia"/>
          <w:rtl/>
          <w:lang w:bidi="fa-IR"/>
        </w:rPr>
        <w:t>ن</w:t>
      </w:r>
      <w:r>
        <w:rPr>
          <w:rtl/>
          <w:lang w:bidi="fa-IR"/>
        </w:rPr>
        <w:t xml:space="preserve"> </w:t>
      </w:r>
      <w:r>
        <w:rPr>
          <w:rFonts w:hint="cs"/>
          <w:rtl/>
          <w:lang w:bidi="fa-IR"/>
        </w:rPr>
        <w:t>مفهوم</w:t>
      </w:r>
      <w:r>
        <w:rPr>
          <w:rtl/>
          <w:lang w:bidi="fa-IR"/>
        </w:rPr>
        <w:t xml:space="preserve"> </w:t>
      </w:r>
      <w:r>
        <w:rPr>
          <w:rFonts w:hint="cs"/>
          <w:rtl/>
          <w:lang w:bidi="fa-IR"/>
        </w:rPr>
        <w:t xml:space="preserve">به تکمیل </w:t>
      </w:r>
      <w:r>
        <w:rPr>
          <w:rtl/>
          <w:lang w:bidi="fa-IR"/>
        </w:rPr>
        <w:t>کارها در قالب خروج</w:t>
      </w:r>
      <w:r>
        <w:rPr>
          <w:rFonts w:hint="cs"/>
          <w:rtl/>
          <w:lang w:bidi="fa-IR"/>
        </w:rPr>
        <w:t>ی</w:t>
      </w:r>
      <w:r>
        <w:rPr>
          <w:rtl/>
          <w:lang w:bidi="fa-IR"/>
        </w:rPr>
        <w:t xml:space="preserve"> ها و نتا</w:t>
      </w:r>
      <w:r>
        <w:rPr>
          <w:rFonts w:hint="cs"/>
          <w:rtl/>
          <w:lang w:bidi="fa-IR"/>
        </w:rPr>
        <w:t>ی</w:t>
      </w:r>
      <w:r>
        <w:rPr>
          <w:rFonts w:hint="eastAsia"/>
          <w:rtl/>
          <w:lang w:bidi="fa-IR"/>
        </w:rPr>
        <w:t>ج</w:t>
      </w:r>
      <w:r>
        <w:rPr>
          <w:rtl/>
          <w:lang w:bidi="fa-IR"/>
        </w:rPr>
        <w:t xml:space="preserve"> نگاه م</w:t>
      </w:r>
      <w:r>
        <w:rPr>
          <w:rFonts w:hint="cs"/>
          <w:rtl/>
          <w:lang w:bidi="fa-IR"/>
        </w:rPr>
        <w:t>ی‌</w:t>
      </w:r>
      <w:r>
        <w:rPr>
          <w:rFonts w:hint="eastAsia"/>
          <w:rtl/>
          <w:lang w:bidi="fa-IR"/>
        </w:rPr>
        <w:t>کند</w:t>
      </w:r>
      <w:r>
        <w:rPr>
          <w:rtl/>
          <w:lang w:bidi="fa-IR"/>
        </w:rPr>
        <w:t xml:space="preserve"> و از ما م</w:t>
      </w:r>
      <w:r>
        <w:rPr>
          <w:rFonts w:hint="cs"/>
          <w:rtl/>
          <w:lang w:bidi="fa-IR"/>
        </w:rPr>
        <w:t>ی‌</w:t>
      </w:r>
      <w:r>
        <w:rPr>
          <w:rFonts w:hint="eastAsia"/>
          <w:rtl/>
          <w:lang w:bidi="fa-IR"/>
        </w:rPr>
        <w:t>خواهد</w:t>
      </w:r>
      <w:r>
        <w:rPr>
          <w:rtl/>
          <w:lang w:bidi="fa-IR"/>
        </w:rPr>
        <w:t xml:space="preserve"> بررس</w:t>
      </w:r>
      <w:r>
        <w:rPr>
          <w:rFonts w:hint="cs"/>
          <w:rtl/>
          <w:lang w:bidi="fa-IR"/>
        </w:rPr>
        <w:t>ی</w:t>
      </w:r>
      <w:r>
        <w:rPr>
          <w:rtl/>
          <w:lang w:bidi="fa-IR"/>
        </w:rPr>
        <w:t xml:space="preserve"> کن</w:t>
      </w:r>
      <w:r>
        <w:rPr>
          <w:rFonts w:hint="cs"/>
          <w:rtl/>
          <w:lang w:bidi="fa-IR"/>
        </w:rPr>
        <w:t>ی</w:t>
      </w:r>
      <w:r>
        <w:rPr>
          <w:rFonts w:hint="eastAsia"/>
          <w:rtl/>
          <w:lang w:bidi="fa-IR"/>
        </w:rPr>
        <w:t>م</w:t>
      </w:r>
      <w:r>
        <w:rPr>
          <w:rtl/>
          <w:lang w:bidi="fa-IR"/>
        </w:rPr>
        <w:t xml:space="preserve"> </w:t>
      </w:r>
      <w:r>
        <w:rPr>
          <w:rFonts w:hint="cs"/>
          <w:rtl/>
          <w:lang w:bidi="fa-IR"/>
        </w:rPr>
        <w:t xml:space="preserve">که </w:t>
      </w:r>
      <w:r>
        <w:rPr>
          <w:rtl/>
          <w:lang w:bidi="fa-IR"/>
        </w:rPr>
        <w:t>فرآ</w:t>
      </w:r>
      <w:r>
        <w:rPr>
          <w:rFonts w:hint="cs"/>
          <w:rtl/>
          <w:lang w:bidi="fa-IR"/>
        </w:rPr>
        <w:t>ی</w:t>
      </w:r>
      <w:r>
        <w:rPr>
          <w:rFonts w:hint="eastAsia"/>
          <w:rtl/>
          <w:lang w:bidi="fa-IR"/>
        </w:rPr>
        <w:t>ندها</w:t>
      </w:r>
      <w:r>
        <w:rPr>
          <w:rFonts w:hint="cs"/>
          <w:rtl/>
          <w:lang w:bidi="fa-IR"/>
        </w:rPr>
        <w:t>ی</w:t>
      </w:r>
      <w:r>
        <w:rPr>
          <w:rtl/>
          <w:lang w:bidi="fa-IR"/>
        </w:rPr>
        <w:t xml:space="preserve"> عمل</w:t>
      </w:r>
      <w:r>
        <w:rPr>
          <w:rFonts w:hint="cs"/>
          <w:rtl/>
          <w:lang w:bidi="fa-IR"/>
        </w:rPr>
        <w:t>ی</w:t>
      </w:r>
      <w:r>
        <w:rPr>
          <w:rFonts w:hint="eastAsia"/>
          <w:rtl/>
          <w:lang w:bidi="fa-IR"/>
        </w:rPr>
        <w:t>ات</w:t>
      </w:r>
      <w:r>
        <w:rPr>
          <w:rFonts w:hint="cs"/>
          <w:rtl/>
          <w:lang w:bidi="fa-IR"/>
        </w:rPr>
        <w:t>ی</w:t>
      </w:r>
      <w:r>
        <w:rPr>
          <w:rtl/>
          <w:lang w:bidi="fa-IR"/>
        </w:rPr>
        <w:t xml:space="preserve"> چگونه به اهداف سازمان</w:t>
      </w:r>
      <w:r>
        <w:rPr>
          <w:rFonts w:hint="cs"/>
          <w:rtl/>
          <w:lang w:bidi="fa-IR"/>
        </w:rPr>
        <w:t>ی</w:t>
      </w:r>
      <w:r>
        <w:rPr>
          <w:rtl/>
          <w:lang w:bidi="fa-IR"/>
        </w:rPr>
        <w:t xml:space="preserve"> مرتبط هستند. </w:t>
      </w:r>
      <w:r>
        <w:rPr>
          <w:rFonts w:hint="cs"/>
          <w:rtl/>
          <w:lang w:bidi="fa-IR"/>
        </w:rPr>
        <w:t>معیارهای سنجش عملکرد،</w:t>
      </w:r>
      <w:r>
        <w:rPr>
          <w:rtl/>
          <w:lang w:bidi="fa-IR"/>
        </w:rPr>
        <w:t xml:space="preserve"> اگر به درست</w:t>
      </w:r>
      <w:r>
        <w:rPr>
          <w:rFonts w:hint="cs"/>
          <w:rtl/>
          <w:lang w:bidi="fa-IR"/>
        </w:rPr>
        <w:t>ی</w:t>
      </w:r>
      <w:r>
        <w:rPr>
          <w:rtl/>
          <w:lang w:bidi="fa-IR"/>
        </w:rPr>
        <w:t xml:space="preserve"> پ</w:t>
      </w:r>
      <w:r>
        <w:rPr>
          <w:rFonts w:hint="cs"/>
          <w:rtl/>
          <w:lang w:bidi="fa-IR"/>
        </w:rPr>
        <w:t>ی</w:t>
      </w:r>
      <w:r>
        <w:rPr>
          <w:rFonts w:hint="eastAsia"/>
          <w:rtl/>
          <w:lang w:bidi="fa-IR"/>
        </w:rPr>
        <w:t>اده‌ساز</w:t>
      </w:r>
      <w:r>
        <w:rPr>
          <w:rFonts w:hint="cs"/>
          <w:rtl/>
          <w:lang w:bidi="fa-IR"/>
        </w:rPr>
        <w:t>ی</w:t>
      </w:r>
      <w:r>
        <w:rPr>
          <w:rtl/>
          <w:lang w:bidi="fa-IR"/>
        </w:rPr>
        <w:t xml:space="preserve"> شو</w:t>
      </w:r>
      <w:r>
        <w:rPr>
          <w:rFonts w:hint="cs"/>
          <w:rtl/>
          <w:lang w:bidi="fa-IR"/>
        </w:rPr>
        <w:t>ن</w:t>
      </w:r>
      <w:r>
        <w:rPr>
          <w:rtl/>
          <w:lang w:bidi="fa-IR"/>
        </w:rPr>
        <w:t>د، براساس مقدار پول</w:t>
      </w:r>
      <w:r>
        <w:rPr>
          <w:rFonts w:hint="cs"/>
          <w:rtl/>
          <w:lang w:bidi="fa-IR"/>
        </w:rPr>
        <w:t>ی</w:t>
      </w:r>
      <w:r>
        <w:rPr>
          <w:rtl/>
          <w:lang w:bidi="fa-IR"/>
        </w:rPr>
        <w:t xml:space="preserve"> که صرف م</w:t>
      </w:r>
      <w:r>
        <w:rPr>
          <w:rFonts w:hint="cs"/>
          <w:rtl/>
          <w:lang w:bidi="fa-IR"/>
        </w:rPr>
        <w:t>ی‌</w:t>
      </w:r>
      <w:r>
        <w:rPr>
          <w:rFonts w:hint="eastAsia"/>
          <w:rtl/>
          <w:lang w:bidi="fa-IR"/>
        </w:rPr>
        <w:t>شود</w:t>
      </w:r>
      <w:r>
        <w:rPr>
          <w:rtl/>
          <w:lang w:bidi="fa-IR"/>
        </w:rPr>
        <w:t xml:space="preserve"> </w:t>
      </w:r>
      <w:r>
        <w:rPr>
          <w:rFonts w:hint="cs"/>
          <w:rtl/>
          <w:lang w:bidi="fa-IR"/>
        </w:rPr>
        <w:t>ی</w:t>
      </w:r>
      <w:r>
        <w:rPr>
          <w:rFonts w:hint="eastAsia"/>
          <w:rtl/>
          <w:lang w:bidi="fa-IR"/>
        </w:rPr>
        <w:t>ا</w:t>
      </w:r>
      <w:r>
        <w:rPr>
          <w:rtl/>
          <w:lang w:bidi="fa-IR"/>
        </w:rPr>
        <w:t xml:space="preserve"> نوع فعال</w:t>
      </w:r>
      <w:r>
        <w:rPr>
          <w:rFonts w:hint="cs"/>
          <w:rtl/>
          <w:lang w:bidi="fa-IR"/>
        </w:rPr>
        <w:t>ی</w:t>
      </w:r>
      <w:r>
        <w:rPr>
          <w:rFonts w:hint="eastAsia"/>
          <w:rtl/>
          <w:lang w:bidi="fa-IR"/>
        </w:rPr>
        <w:t>ت‌ها</w:t>
      </w:r>
      <w:r>
        <w:rPr>
          <w:rFonts w:hint="cs"/>
          <w:rtl/>
          <w:lang w:bidi="fa-IR"/>
        </w:rPr>
        <w:t>ی</w:t>
      </w:r>
      <w:r>
        <w:rPr>
          <w:rtl/>
          <w:lang w:bidi="fa-IR"/>
        </w:rPr>
        <w:t xml:space="preserve"> انجام شده</w:t>
      </w:r>
      <w:r>
        <w:rPr>
          <w:rFonts w:hint="cs"/>
          <w:rtl/>
          <w:lang w:bidi="fa-IR"/>
        </w:rPr>
        <w:t xml:space="preserve"> ارزیابی نمی شوند</w:t>
      </w:r>
      <w:r>
        <w:rPr>
          <w:rtl/>
          <w:lang w:bidi="fa-IR"/>
        </w:rPr>
        <w:t xml:space="preserve">، بلکه </w:t>
      </w:r>
      <w:r>
        <w:rPr>
          <w:rFonts w:hint="cs"/>
          <w:rtl/>
          <w:lang w:bidi="fa-IR"/>
        </w:rPr>
        <w:t xml:space="preserve">ارزیابی آنها </w:t>
      </w:r>
      <w:r>
        <w:rPr>
          <w:rtl/>
          <w:lang w:bidi="fa-IR"/>
        </w:rPr>
        <w:t>براساس ا</w:t>
      </w:r>
      <w:r>
        <w:rPr>
          <w:rFonts w:hint="cs"/>
          <w:rtl/>
          <w:lang w:bidi="fa-IR"/>
        </w:rPr>
        <w:t>ی</w:t>
      </w:r>
      <w:r>
        <w:rPr>
          <w:rFonts w:hint="eastAsia"/>
          <w:rtl/>
          <w:lang w:bidi="fa-IR"/>
        </w:rPr>
        <w:t>نکه</w:t>
      </w:r>
      <w:r>
        <w:rPr>
          <w:rtl/>
          <w:lang w:bidi="fa-IR"/>
        </w:rPr>
        <w:t xml:space="preserve"> </w:t>
      </w:r>
      <w:r>
        <w:rPr>
          <w:rFonts w:hint="cs"/>
          <w:rtl/>
          <w:lang w:bidi="fa-IR"/>
        </w:rPr>
        <w:t xml:space="preserve">آیا </w:t>
      </w:r>
      <w:r>
        <w:rPr>
          <w:rtl/>
          <w:lang w:bidi="fa-IR"/>
        </w:rPr>
        <w:t>سازمان نتا</w:t>
      </w:r>
      <w:r>
        <w:rPr>
          <w:rFonts w:hint="cs"/>
          <w:rtl/>
          <w:lang w:bidi="fa-IR"/>
        </w:rPr>
        <w:t>ی</w:t>
      </w:r>
      <w:r>
        <w:rPr>
          <w:rFonts w:hint="eastAsia"/>
          <w:rtl/>
          <w:lang w:bidi="fa-IR"/>
        </w:rPr>
        <w:t>ج</w:t>
      </w:r>
      <w:r>
        <w:rPr>
          <w:rtl/>
          <w:lang w:bidi="fa-IR"/>
        </w:rPr>
        <w:t xml:space="preserve"> واقع</w:t>
      </w:r>
      <w:r>
        <w:rPr>
          <w:rFonts w:hint="cs"/>
          <w:rtl/>
          <w:lang w:bidi="fa-IR"/>
        </w:rPr>
        <w:t>ی</w:t>
      </w:r>
      <w:r>
        <w:rPr>
          <w:rtl/>
          <w:lang w:bidi="fa-IR"/>
        </w:rPr>
        <w:t xml:space="preserve"> و قابل لمس</w:t>
      </w:r>
      <w:r>
        <w:rPr>
          <w:rFonts w:hint="cs"/>
          <w:rtl/>
          <w:lang w:bidi="fa-IR"/>
        </w:rPr>
        <w:t>ی</w:t>
      </w:r>
      <w:r>
        <w:rPr>
          <w:rtl/>
          <w:lang w:bidi="fa-IR"/>
        </w:rPr>
        <w:t xml:space="preserve"> تول</w:t>
      </w:r>
      <w:r>
        <w:rPr>
          <w:rFonts w:hint="cs"/>
          <w:rtl/>
          <w:lang w:bidi="fa-IR"/>
        </w:rPr>
        <w:t>ی</w:t>
      </w:r>
      <w:r>
        <w:rPr>
          <w:rFonts w:hint="eastAsia"/>
          <w:rtl/>
          <w:lang w:bidi="fa-IR"/>
        </w:rPr>
        <w:t>د</w:t>
      </w:r>
      <w:r>
        <w:rPr>
          <w:rtl/>
          <w:lang w:bidi="fa-IR"/>
        </w:rPr>
        <w:t xml:space="preserve"> کرده </w:t>
      </w:r>
      <w:r>
        <w:rPr>
          <w:rFonts w:hint="cs"/>
          <w:rtl/>
          <w:lang w:bidi="fa-IR"/>
        </w:rPr>
        <w:t>است</w:t>
      </w:r>
      <w:r>
        <w:rPr>
          <w:rtl/>
          <w:lang w:bidi="fa-IR"/>
        </w:rPr>
        <w:t xml:space="preserve">، </w:t>
      </w:r>
      <w:r>
        <w:rPr>
          <w:rFonts w:hint="cs"/>
          <w:rtl/>
          <w:lang w:bidi="fa-IR"/>
        </w:rPr>
        <w:t>انجام</w:t>
      </w:r>
      <w:r>
        <w:rPr>
          <w:rtl/>
          <w:lang w:bidi="fa-IR"/>
        </w:rPr>
        <w:t xml:space="preserve"> م</w:t>
      </w:r>
      <w:r>
        <w:rPr>
          <w:rFonts w:hint="cs"/>
          <w:rtl/>
          <w:lang w:bidi="fa-IR"/>
        </w:rPr>
        <w:t>ی‌</w:t>
      </w:r>
      <w:r>
        <w:rPr>
          <w:rFonts w:hint="eastAsia"/>
          <w:rtl/>
          <w:lang w:bidi="fa-IR"/>
        </w:rPr>
        <w:t>شود</w:t>
      </w:r>
      <w:r>
        <w:rPr>
          <w:rtl/>
          <w:lang w:bidi="fa-IR"/>
        </w:rPr>
        <w:t>.</w:t>
      </w:r>
    </w:p>
    <w:p w14:paraId="5BC058D5" w14:textId="77777777" w:rsidR="007A476B" w:rsidRDefault="007A476B" w:rsidP="00985788">
      <w:pPr>
        <w:rPr>
          <w:lang w:bidi="fa-IR"/>
        </w:rPr>
      </w:pPr>
      <w:r>
        <w:rPr>
          <w:rFonts w:hint="eastAsia"/>
          <w:rtl/>
          <w:lang w:bidi="fa-IR"/>
        </w:rPr>
        <w:t>هدف</w:t>
      </w:r>
      <w:r>
        <w:rPr>
          <w:rtl/>
          <w:lang w:bidi="fa-IR"/>
        </w:rPr>
        <w:t xml:space="preserve"> واقع</w:t>
      </w:r>
      <w:r>
        <w:rPr>
          <w:rFonts w:hint="cs"/>
          <w:rtl/>
          <w:lang w:bidi="fa-IR"/>
        </w:rPr>
        <w:t>ی</w:t>
      </w:r>
      <w:r>
        <w:rPr>
          <w:rtl/>
          <w:lang w:bidi="fa-IR"/>
        </w:rPr>
        <w:t xml:space="preserve"> مع</w:t>
      </w:r>
      <w:r>
        <w:rPr>
          <w:rFonts w:hint="cs"/>
          <w:rtl/>
          <w:lang w:bidi="fa-IR"/>
        </w:rPr>
        <w:t>ی</w:t>
      </w:r>
      <w:r>
        <w:rPr>
          <w:rFonts w:hint="eastAsia"/>
          <w:rtl/>
          <w:lang w:bidi="fa-IR"/>
        </w:rPr>
        <w:t>ارها</w:t>
      </w:r>
      <w:r>
        <w:rPr>
          <w:rFonts w:hint="cs"/>
          <w:rtl/>
          <w:lang w:bidi="fa-IR"/>
        </w:rPr>
        <w:t>ی سنجش</w:t>
      </w:r>
      <w:r>
        <w:rPr>
          <w:rtl/>
          <w:lang w:bidi="fa-IR"/>
        </w:rPr>
        <w:t xml:space="preserve"> با</w:t>
      </w:r>
      <w:r>
        <w:rPr>
          <w:rFonts w:hint="cs"/>
          <w:rtl/>
          <w:lang w:bidi="fa-IR"/>
        </w:rPr>
        <w:t>ی</w:t>
      </w:r>
      <w:r>
        <w:rPr>
          <w:rFonts w:hint="eastAsia"/>
          <w:rtl/>
          <w:lang w:bidi="fa-IR"/>
        </w:rPr>
        <w:t>د</w:t>
      </w:r>
      <w:r>
        <w:rPr>
          <w:rtl/>
          <w:lang w:bidi="fa-IR"/>
        </w:rPr>
        <w:t xml:space="preserve"> تغ</w:t>
      </w:r>
      <w:r>
        <w:rPr>
          <w:rFonts w:hint="cs"/>
          <w:rtl/>
          <w:lang w:bidi="fa-IR"/>
        </w:rPr>
        <w:t>یی</w:t>
      </w:r>
      <w:r>
        <w:rPr>
          <w:rFonts w:hint="eastAsia"/>
          <w:rtl/>
          <w:lang w:bidi="fa-IR"/>
        </w:rPr>
        <w:t>ر</w:t>
      </w:r>
      <w:r>
        <w:rPr>
          <w:rtl/>
          <w:lang w:bidi="fa-IR"/>
        </w:rPr>
        <w:t xml:space="preserve"> رفتار باشد تا مردم کارها</w:t>
      </w:r>
      <w:r>
        <w:rPr>
          <w:rFonts w:hint="cs"/>
          <w:rtl/>
          <w:lang w:bidi="fa-IR"/>
        </w:rPr>
        <w:t>ی</w:t>
      </w:r>
      <w:r>
        <w:rPr>
          <w:rtl/>
          <w:lang w:bidi="fa-IR"/>
        </w:rPr>
        <w:t xml:space="preserve"> درست را انجام دهند. هدف فرع</w:t>
      </w:r>
      <w:r>
        <w:rPr>
          <w:rFonts w:hint="cs"/>
          <w:rtl/>
          <w:lang w:bidi="fa-IR"/>
        </w:rPr>
        <w:t>ی،</w:t>
      </w:r>
      <w:r>
        <w:rPr>
          <w:rtl/>
          <w:lang w:bidi="fa-IR"/>
        </w:rPr>
        <w:t xml:space="preserve"> تع</w:t>
      </w:r>
      <w:r>
        <w:rPr>
          <w:rFonts w:hint="cs"/>
          <w:rtl/>
          <w:lang w:bidi="fa-IR"/>
        </w:rPr>
        <w:t>یی</w:t>
      </w:r>
      <w:r>
        <w:rPr>
          <w:rFonts w:hint="eastAsia"/>
          <w:rtl/>
          <w:lang w:bidi="fa-IR"/>
        </w:rPr>
        <w:t>ن</w:t>
      </w:r>
      <w:r>
        <w:rPr>
          <w:rtl/>
          <w:lang w:bidi="fa-IR"/>
        </w:rPr>
        <w:t xml:space="preserve"> وضع</w:t>
      </w:r>
      <w:r>
        <w:rPr>
          <w:rFonts w:hint="cs"/>
          <w:rtl/>
          <w:lang w:bidi="fa-IR"/>
        </w:rPr>
        <w:t>ی</w:t>
      </w:r>
      <w:r>
        <w:rPr>
          <w:rFonts w:hint="eastAsia"/>
          <w:rtl/>
          <w:lang w:bidi="fa-IR"/>
        </w:rPr>
        <w:t>ت</w:t>
      </w:r>
      <w:r>
        <w:rPr>
          <w:rtl/>
          <w:lang w:bidi="fa-IR"/>
        </w:rPr>
        <w:t xml:space="preserve"> </w:t>
      </w:r>
      <w:r>
        <w:rPr>
          <w:rFonts w:hint="cs"/>
          <w:rtl/>
          <w:lang w:bidi="fa-IR"/>
        </w:rPr>
        <w:t xml:space="preserve">سلامت </w:t>
      </w:r>
      <w:r>
        <w:rPr>
          <w:rtl/>
          <w:lang w:bidi="fa-IR"/>
        </w:rPr>
        <w:t>فر</w:t>
      </w:r>
      <w:r>
        <w:rPr>
          <w:rFonts w:hint="cs"/>
          <w:rtl/>
          <w:lang w:bidi="fa-IR"/>
        </w:rPr>
        <w:t>آی</w:t>
      </w:r>
      <w:r>
        <w:rPr>
          <w:rFonts w:hint="eastAsia"/>
          <w:rtl/>
          <w:lang w:bidi="fa-IR"/>
        </w:rPr>
        <w:t>ند</w:t>
      </w:r>
      <w:r>
        <w:rPr>
          <w:rtl/>
          <w:lang w:bidi="fa-IR"/>
        </w:rPr>
        <w:t xml:space="preserve"> </w:t>
      </w:r>
      <w:r>
        <w:rPr>
          <w:rFonts w:hint="cs"/>
          <w:rtl/>
          <w:lang w:bidi="fa-IR"/>
        </w:rPr>
        <w:t>ی</w:t>
      </w:r>
      <w:r>
        <w:rPr>
          <w:rFonts w:hint="eastAsia"/>
          <w:rtl/>
          <w:lang w:bidi="fa-IR"/>
        </w:rPr>
        <w:t>ا</w:t>
      </w:r>
      <w:r>
        <w:rPr>
          <w:rtl/>
          <w:lang w:bidi="fa-IR"/>
        </w:rPr>
        <w:t xml:space="preserve"> دارا</w:t>
      </w:r>
      <w:r>
        <w:rPr>
          <w:rFonts w:hint="cs"/>
          <w:rtl/>
          <w:lang w:bidi="fa-IR"/>
        </w:rPr>
        <w:t>یی ‌</w:t>
      </w:r>
      <w:r>
        <w:rPr>
          <w:rFonts w:hint="eastAsia"/>
          <w:rtl/>
          <w:lang w:bidi="fa-IR"/>
        </w:rPr>
        <w:t>ها</w:t>
      </w:r>
      <w:r>
        <w:rPr>
          <w:rFonts w:hint="cs"/>
          <w:rtl/>
          <w:lang w:bidi="fa-IR"/>
        </w:rPr>
        <w:t>ی</w:t>
      </w:r>
      <w:r>
        <w:rPr>
          <w:rtl/>
          <w:lang w:bidi="fa-IR"/>
        </w:rPr>
        <w:t xml:space="preserve"> </w:t>
      </w:r>
      <w:r>
        <w:rPr>
          <w:rFonts w:hint="cs"/>
          <w:rtl/>
          <w:lang w:bidi="fa-IR"/>
        </w:rPr>
        <w:t>در حال پایش</w:t>
      </w:r>
      <w:r>
        <w:rPr>
          <w:rtl/>
          <w:lang w:bidi="fa-IR"/>
        </w:rPr>
        <w:t xml:space="preserve"> است. </w:t>
      </w:r>
      <w:r>
        <w:rPr>
          <w:rFonts w:hint="cs"/>
          <w:rtl/>
          <w:lang w:bidi="fa-IR"/>
        </w:rPr>
        <w:t>ی</w:t>
      </w:r>
      <w:r>
        <w:rPr>
          <w:rFonts w:hint="eastAsia"/>
          <w:rtl/>
          <w:lang w:bidi="fa-IR"/>
        </w:rPr>
        <w:t>ک</w:t>
      </w:r>
      <w:r>
        <w:rPr>
          <w:rtl/>
          <w:lang w:bidi="fa-IR"/>
        </w:rPr>
        <w:t xml:space="preserve"> مع</w:t>
      </w:r>
      <w:r>
        <w:rPr>
          <w:rFonts w:hint="cs"/>
          <w:rtl/>
          <w:lang w:bidi="fa-IR"/>
        </w:rPr>
        <w:t>ی</w:t>
      </w:r>
      <w:r>
        <w:rPr>
          <w:rFonts w:hint="eastAsia"/>
          <w:rtl/>
          <w:lang w:bidi="fa-IR"/>
        </w:rPr>
        <w:t>ار</w:t>
      </w:r>
      <w:r>
        <w:rPr>
          <w:rFonts w:hint="cs"/>
          <w:rtl/>
          <w:lang w:bidi="fa-IR"/>
        </w:rPr>
        <w:t xml:space="preserve"> سنجش</w:t>
      </w:r>
      <w:r>
        <w:rPr>
          <w:rtl/>
          <w:lang w:bidi="fa-IR"/>
        </w:rPr>
        <w:t xml:space="preserve"> چ</w:t>
      </w:r>
      <w:r>
        <w:rPr>
          <w:rFonts w:hint="cs"/>
          <w:rtl/>
          <w:lang w:bidi="fa-IR"/>
        </w:rPr>
        <w:t>ی</w:t>
      </w:r>
      <w:r>
        <w:rPr>
          <w:rFonts w:hint="eastAsia"/>
          <w:rtl/>
          <w:lang w:bidi="fa-IR"/>
        </w:rPr>
        <w:t>ز</w:t>
      </w:r>
      <w:r>
        <w:rPr>
          <w:rFonts w:hint="cs"/>
          <w:rtl/>
          <w:lang w:bidi="fa-IR"/>
        </w:rPr>
        <w:t>ی</w:t>
      </w:r>
      <w:r>
        <w:rPr>
          <w:rtl/>
          <w:lang w:bidi="fa-IR"/>
        </w:rPr>
        <w:t xml:space="preserve"> ب</w:t>
      </w:r>
      <w:r>
        <w:rPr>
          <w:rFonts w:hint="cs"/>
          <w:rtl/>
          <w:lang w:bidi="fa-IR"/>
        </w:rPr>
        <w:t>ی</w:t>
      </w:r>
      <w:r>
        <w:rPr>
          <w:rFonts w:hint="eastAsia"/>
          <w:rtl/>
          <w:lang w:bidi="fa-IR"/>
        </w:rPr>
        <w:t>ش</w:t>
      </w:r>
      <w:r>
        <w:rPr>
          <w:rtl/>
          <w:lang w:bidi="fa-IR"/>
        </w:rPr>
        <w:t xml:space="preserve"> از </w:t>
      </w:r>
      <w:r>
        <w:rPr>
          <w:rFonts w:hint="cs"/>
          <w:rtl/>
          <w:lang w:bidi="fa-IR"/>
        </w:rPr>
        <w:t>ی</w:t>
      </w:r>
      <w:r>
        <w:rPr>
          <w:rFonts w:hint="eastAsia"/>
          <w:rtl/>
          <w:lang w:bidi="fa-IR"/>
        </w:rPr>
        <w:t>ک</w:t>
      </w:r>
      <w:r>
        <w:rPr>
          <w:rtl/>
          <w:lang w:bidi="fa-IR"/>
        </w:rPr>
        <w:t xml:space="preserve"> اندازه</w:t>
      </w:r>
      <w:r>
        <w:rPr>
          <w:rFonts w:hint="cs"/>
          <w:rtl/>
          <w:lang w:bidi="fa-IR"/>
        </w:rPr>
        <w:t xml:space="preserve"> </w:t>
      </w:r>
      <w:r>
        <w:rPr>
          <w:rtl/>
          <w:lang w:bidi="fa-IR"/>
        </w:rPr>
        <w:t>‌گ</w:t>
      </w:r>
      <w:r>
        <w:rPr>
          <w:rFonts w:hint="cs"/>
          <w:rtl/>
          <w:lang w:bidi="fa-IR"/>
        </w:rPr>
        <w:t>ی</w:t>
      </w:r>
      <w:r>
        <w:rPr>
          <w:rFonts w:hint="eastAsia"/>
          <w:rtl/>
          <w:lang w:bidi="fa-IR"/>
        </w:rPr>
        <w:t>ر</w:t>
      </w:r>
      <w:r>
        <w:rPr>
          <w:rFonts w:hint="cs"/>
          <w:rtl/>
          <w:lang w:bidi="fa-IR"/>
        </w:rPr>
        <w:t>ی</w:t>
      </w:r>
      <w:r>
        <w:rPr>
          <w:rtl/>
          <w:lang w:bidi="fa-IR"/>
        </w:rPr>
        <w:t xml:space="preserve"> استاندارد برا</w:t>
      </w:r>
      <w:r>
        <w:rPr>
          <w:rFonts w:hint="cs"/>
          <w:rtl/>
          <w:lang w:bidi="fa-IR"/>
        </w:rPr>
        <w:t>ی</w:t>
      </w:r>
      <w:r>
        <w:rPr>
          <w:rtl/>
          <w:lang w:bidi="fa-IR"/>
        </w:rPr>
        <w:t xml:space="preserve"> ارز</w:t>
      </w:r>
      <w:r>
        <w:rPr>
          <w:rFonts w:hint="cs"/>
          <w:rtl/>
          <w:lang w:bidi="fa-IR"/>
        </w:rPr>
        <w:t>ی</w:t>
      </w:r>
      <w:r>
        <w:rPr>
          <w:rFonts w:hint="eastAsia"/>
          <w:rtl/>
          <w:lang w:bidi="fa-IR"/>
        </w:rPr>
        <w:t>اب</w:t>
      </w:r>
      <w:r>
        <w:rPr>
          <w:rFonts w:hint="cs"/>
          <w:rtl/>
          <w:lang w:bidi="fa-IR"/>
        </w:rPr>
        <w:t>ی</w:t>
      </w:r>
      <w:r>
        <w:rPr>
          <w:rtl/>
          <w:lang w:bidi="fa-IR"/>
        </w:rPr>
        <w:t xml:space="preserve"> عملکرد در </w:t>
      </w:r>
      <w:r>
        <w:rPr>
          <w:rFonts w:hint="cs"/>
          <w:rtl/>
          <w:lang w:bidi="fa-IR"/>
        </w:rPr>
        <w:t>ی</w:t>
      </w:r>
      <w:r>
        <w:rPr>
          <w:rFonts w:hint="eastAsia"/>
          <w:rtl/>
          <w:lang w:bidi="fa-IR"/>
        </w:rPr>
        <w:t>ک</w:t>
      </w:r>
      <w:r>
        <w:rPr>
          <w:rtl/>
          <w:lang w:bidi="fa-IR"/>
        </w:rPr>
        <w:t xml:space="preserve"> حوزه خاص ن</w:t>
      </w:r>
      <w:r>
        <w:rPr>
          <w:rFonts w:hint="cs"/>
          <w:rtl/>
          <w:lang w:bidi="fa-IR"/>
        </w:rPr>
        <w:t>ی</w:t>
      </w:r>
      <w:r>
        <w:rPr>
          <w:rFonts w:hint="eastAsia"/>
          <w:rtl/>
          <w:lang w:bidi="fa-IR"/>
        </w:rPr>
        <w:t>ست</w:t>
      </w:r>
      <w:r>
        <w:rPr>
          <w:rtl/>
          <w:lang w:bidi="fa-IR"/>
        </w:rPr>
        <w:t>. با ا</w:t>
      </w:r>
      <w:r>
        <w:rPr>
          <w:rFonts w:hint="cs"/>
          <w:rtl/>
          <w:lang w:bidi="fa-IR"/>
        </w:rPr>
        <w:t>ی</w:t>
      </w:r>
      <w:r>
        <w:rPr>
          <w:rFonts w:hint="eastAsia"/>
          <w:rtl/>
          <w:lang w:bidi="fa-IR"/>
        </w:rPr>
        <w:t>ن</w:t>
      </w:r>
      <w:r>
        <w:rPr>
          <w:rtl/>
          <w:lang w:bidi="fa-IR"/>
        </w:rPr>
        <w:t xml:space="preserve"> حال، ضرور</w:t>
      </w:r>
      <w:r>
        <w:rPr>
          <w:rFonts w:hint="cs"/>
          <w:rtl/>
          <w:lang w:bidi="fa-IR"/>
        </w:rPr>
        <w:t>ی</w:t>
      </w:r>
      <w:r>
        <w:rPr>
          <w:rtl/>
          <w:lang w:bidi="fa-IR"/>
        </w:rPr>
        <w:t xml:space="preserve"> است که مطمئن شو</w:t>
      </w:r>
      <w:r>
        <w:rPr>
          <w:rFonts w:hint="cs"/>
          <w:rtl/>
          <w:lang w:bidi="fa-IR"/>
        </w:rPr>
        <w:t>ی</w:t>
      </w:r>
      <w:r>
        <w:rPr>
          <w:rFonts w:hint="eastAsia"/>
          <w:rtl/>
          <w:lang w:bidi="fa-IR"/>
        </w:rPr>
        <w:t>م</w:t>
      </w:r>
      <w:r>
        <w:rPr>
          <w:rtl/>
          <w:lang w:bidi="fa-IR"/>
        </w:rPr>
        <w:t xml:space="preserve"> که چ</w:t>
      </w:r>
      <w:r>
        <w:rPr>
          <w:rFonts w:hint="cs"/>
          <w:rtl/>
          <w:lang w:bidi="fa-IR"/>
        </w:rPr>
        <w:t>ی</w:t>
      </w:r>
      <w:r>
        <w:rPr>
          <w:rFonts w:hint="eastAsia"/>
          <w:rtl/>
          <w:lang w:bidi="fa-IR"/>
        </w:rPr>
        <w:t>زها</w:t>
      </w:r>
      <w:r>
        <w:rPr>
          <w:rFonts w:hint="cs"/>
          <w:rtl/>
          <w:lang w:bidi="fa-IR"/>
        </w:rPr>
        <w:t>ی</w:t>
      </w:r>
      <w:r>
        <w:rPr>
          <w:rtl/>
          <w:lang w:bidi="fa-IR"/>
        </w:rPr>
        <w:t xml:space="preserve"> درست</w:t>
      </w:r>
      <w:r>
        <w:rPr>
          <w:rFonts w:hint="cs"/>
          <w:rtl/>
          <w:lang w:bidi="fa-IR"/>
        </w:rPr>
        <w:t>ی</w:t>
      </w:r>
      <w:r>
        <w:rPr>
          <w:rtl/>
          <w:lang w:bidi="fa-IR"/>
        </w:rPr>
        <w:t xml:space="preserve"> اندازه</w:t>
      </w:r>
      <w:r>
        <w:rPr>
          <w:rFonts w:hint="cs"/>
          <w:rtl/>
          <w:lang w:bidi="fa-IR"/>
        </w:rPr>
        <w:t xml:space="preserve"> </w:t>
      </w:r>
      <w:r>
        <w:rPr>
          <w:rtl/>
          <w:lang w:bidi="fa-IR"/>
        </w:rPr>
        <w:t>‌گ</w:t>
      </w:r>
      <w:r>
        <w:rPr>
          <w:rFonts w:hint="cs"/>
          <w:rtl/>
          <w:lang w:bidi="fa-IR"/>
        </w:rPr>
        <w:t>ی</w:t>
      </w:r>
      <w:r>
        <w:rPr>
          <w:rFonts w:hint="eastAsia"/>
          <w:rtl/>
          <w:lang w:bidi="fa-IR"/>
        </w:rPr>
        <w:t>ر</w:t>
      </w:r>
      <w:r>
        <w:rPr>
          <w:rFonts w:hint="cs"/>
          <w:rtl/>
          <w:lang w:bidi="fa-IR"/>
        </w:rPr>
        <w:t>ی</w:t>
      </w:r>
      <w:r>
        <w:rPr>
          <w:rtl/>
          <w:lang w:bidi="fa-IR"/>
        </w:rPr>
        <w:t xml:space="preserve"> </w:t>
      </w:r>
      <w:r>
        <w:rPr>
          <w:rFonts w:hint="cs"/>
          <w:rtl/>
          <w:lang w:bidi="fa-IR"/>
        </w:rPr>
        <w:t>می شون</w:t>
      </w:r>
      <w:r>
        <w:rPr>
          <w:rtl/>
          <w:lang w:bidi="fa-IR"/>
        </w:rPr>
        <w:t>د.</w:t>
      </w:r>
    </w:p>
    <w:p w14:paraId="7D1CD4D1" w14:textId="77777777" w:rsidR="007A476B" w:rsidRDefault="007A476B" w:rsidP="00985788">
      <w:pPr>
        <w:rPr>
          <w:rtl/>
          <w:lang w:bidi="fa-IR"/>
        </w:rPr>
      </w:pPr>
      <w:r>
        <w:rPr>
          <w:rFonts w:hint="eastAsia"/>
          <w:rtl/>
          <w:lang w:bidi="fa-IR"/>
        </w:rPr>
        <w:t>شاخص‌ها</w:t>
      </w:r>
      <w:r>
        <w:rPr>
          <w:rFonts w:hint="cs"/>
          <w:rtl/>
          <w:lang w:bidi="fa-IR"/>
        </w:rPr>
        <w:t>ی</w:t>
      </w:r>
      <w:r>
        <w:rPr>
          <w:rtl/>
          <w:lang w:bidi="fa-IR"/>
        </w:rPr>
        <w:t xml:space="preserve"> عملکرد م</w:t>
      </w:r>
      <w:r>
        <w:rPr>
          <w:rFonts w:hint="cs"/>
          <w:rtl/>
          <w:lang w:bidi="fa-IR"/>
        </w:rPr>
        <w:t>ی‌</w:t>
      </w:r>
      <w:r>
        <w:rPr>
          <w:rFonts w:hint="eastAsia"/>
          <w:rtl/>
          <w:lang w:bidi="fa-IR"/>
        </w:rPr>
        <w:t>توانند</w:t>
      </w:r>
      <w:r>
        <w:rPr>
          <w:rtl/>
          <w:lang w:bidi="fa-IR"/>
        </w:rPr>
        <w:t xml:space="preserve"> </w:t>
      </w:r>
      <w:r>
        <w:rPr>
          <w:rFonts w:hint="cs"/>
          <w:rtl/>
          <w:lang w:bidi="fa-IR"/>
        </w:rPr>
        <w:t>پیشرو یا تأخیری</w:t>
      </w:r>
      <w:r>
        <w:rPr>
          <w:rtl/>
          <w:lang w:bidi="fa-IR"/>
        </w:rPr>
        <w:t xml:space="preserve"> باشند. هدف </w:t>
      </w:r>
      <w:r>
        <w:rPr>
          <w:rFonts w:hint="cs"/>
          <w:rtl/>
          <w:lang w:bidi="fa-IR"/>
        </w:rPr>
        <w:t xml:space="preserve">از </w:t>
      </w:r>
      <w:r>
        <w:rPr>
          <w:rtl/>
          <w:lang w:bidi="fa-IR"/>
        </w:rPr>
        <w:t>استفاده از ا</w:t>
      </w:r>
      <w:r>
        <w:rPr>
          <w:rFonts w:hint="cs"/>
          <w:rtl/>
          <w:lang w:bidi="fa-IR"/>
        </w:rPr>
        <w:t>ی</w:t>
      </w:r>
      <w:r>
        <w:rPr>
          <w:rFonts w:hint="eastAsia"/>
          <w:rtl/>
          <w:lang w:bidi="fa-IR"/>
        </w:rPr>
        <w:t>ن</w:t>
      </w:r>
      <w:r>
        <w:rPr>
          <w:rtl/>
          <w:lang w:bidi="fa-IR"/>
        </w:rPr>
        <w:t xml:space="preserve"> شاخص‌ها، اندازه‌</w:t>
      </w:r>
      <w:r>
        <w:rPr>
          <w:rFonts w:hint="cs"/>
          <w:rtl/>
          <w:lang w:bidi="fa-IR"/>
        </w:rPr>
        <w:t xml:space="preserve"> </w:t>
      </w:r>
      <w:r>
        <w:rPr>
          <w:rtl/>
          <w:lang w:bidi="fa-IR"/>
        </w:rPr>
        <w:t>گ</w:t>
      </w:r>
      <w:r>
        <w:rPr>
          <w:rFonts w:hint="cs"/>
          <w:rtl/>
          <w:lang w:bidi="fa-IR"/>
        </w:rPr>
        <w:t>ی</w:t>
      </w:r>
      <w:r>
        <w:rPr>
          <w:rFonts w:hint="eastAsia"/>
          <w:rtl/>
          <w:lang w:bidi="fa-IR"/>
        </w:rPr>
        <w:t>ر</w:t>
      </w:r>
      <w:r>
        <w:rPr>
          <w:rFonts w:hint="cs"/>
          <w:rtl/>
          <w:lang w:bidi="fa-IR"/>
        </w:rPr>
        <w:t>ی</w:t>
      </w:r>
      <w:r>
        <w:rPr>
          <w:rtl/>
          <w:lang w:bidi="fa-IR"/>
        </w:rPr>
        <w:t xml:space="preserve"> عملکرد فر</w:t>
      </w:r>
      <w:r>
        <w:rPr>
          <w:rFonts w:hint="cs"/>
          <w:rtl/>
          <w:lang w:bidi="fa-IR"/>
        </w:rPr>
        <w:t>آی</w:t>
      </w:r>
      <w:r>
        <w:rPr>
          <w:rFonts w:hint="eastAsia"/>
          <w:rtl/>
          <w:lang w:bidi="fa-IR"/>
        </w:rPr>
        <w:t>ند</w:t>
      </w:r>
      <w:r>
        <w:rPr>
          <w:rtl/>
          <w:lang w:bidi="fa-IR"/>
        </w:rPr>
        <w:t xml:space="preserve"> </w:t>
      </w:r>
      <w:r>
        <w:rPr>
          <w:rFonts w:hint="cs"/>
          <w:rtl/>
          <w:lang w:bidi="fa-IR"/>
        </w:rPr>
        <w:t>ی</w:t>
      </w:r>
      <w:r>
        <w:rPr>
          <w:rFonts w:hint="eastAsia"/>
          <w:rtl/>
          <w:lang w:bidi="fa-IR"/>
        </w:rPr>
        <w:t>ا</w:t>
      </w:r>
      <w:r>
        <w:rPr>
          <w:rtl/>
          <w:lang w:bidi="fa-IR"/>
        </w:rPr>
        <w:t xml:space="preserve"> دارا</w:t>
      </w:r>
      <w:r>
        <w:rPr>
          <w:rFonts w:hint="cs"/>
          <w:rtl/>
          <w:lang w:bidi="fa-IR"/>
        </w:rPr>
        <w:t>یی</w:t>
      </w:r>
      <w:r>
        <w:rPr>
          <w:rtl/>
          <w:lang w:bidi="fa-IR"/>
        </w:rPr>
        <w:t xml:space="preserve"> و کمک به </w:t>
      </w:r>
      <w:r>
        <w:rPr>
          <w:rFonts w:hint="cs"/>
          <w:rtl/>
          <w:lang w:bidi="fa-IR"/>
        </w:rPr>
        <w:t>تشخیص این نکته است که آیا فرآیند خوب کار می کند یا نه</w:t>
      </w:r>
      <w:r>
        <w:rPr>
          <w:rtl/>
          <w:lang w:bidi="fa-IR"/>
        </w:rPr>
        <w:t>. شاخص‌ها</w:t>
      </w:r>
      <w:r>
        <w:rPr>
          <w:rFonts w:hint="cs"/>
          <w:rtl/>
          <w:lang w:bidi="fa-IR"/>
        </w:rPr>
        <w:t>ی</w:t>
      </w:r>
      <w:r>
        <w:rPr>
          <w:rtl/>
          <w:lang w:bidi="fa-IR"/>
        </w:rPr>
        <w:t xml:space="preserve"> </w:t>
      </w:r>
      <w:r>
        <w:rPr>
          <w:rFonts w:hint="cs"/>
          <w:rtl/>
          <w:lang w:bidi="fa-IR"/>
        </w:rPr>
        <w:t>پیشرو</w:t>
      </w:r>
      <w:r>
        <w:rPr>
          <w:rtl/>
          <w:lang w:bidi="fa-IR"/>
        </w:rPr>
        <w:t xml:space="preserve"> و </w:t>
      </w:r>
      <w:r>
        <w:rPr>
          <w:rFonts w:hint="cs"/>
          <w:rtl/>
          <w:lang w:bidi="fa-IR"/>
        </w:rPr>
        <w:t>تأخیری</w:t>
      </w:r>
      <w:r>
        <w:rPr>
          <w:rtl/>
          <w:lang w:bidi="fa-IR"/>
        </w:rPr>
        <w:t xml:space="preserve"> اطلاعات</w:t>
      </w:r>
      <w:r>
        <w:rPr>
          <w:rFonts w:hint="cs"/>
          <w:rtl/>
          <w:lang w:bidi="fa-IR"/>
        </w:rPr>
        <w:t>ی</w:t>
      </w:r>
      <w:r>
        <w:rPr>
          <w:rtl/>
          <w:lang w:bidi="fa-IR"/>
        </w:rPr>
        <w:t xml:space="preserve"> را </w:t>
      </w:r>
      <w:r>
        <w:rPr>
          <w:rFonts w:hint="cs"/>
          <w:rtl/>
          <w:lang w:bidi="fa-IR"/>
        </w:rPr>
        <w:t>فراهم</w:t>
      </w:r>
      <w:r>
        <w:rPr>
          <w:rtl/>
          <w:lang w:bidi="fa-IR"/>
        </w:rPr>
        <w:t xml:space="preserve"> م</w:t>
      </w:r>
      <w:r>
        <w:rPr>
          <w:rFonts w:hint="cs"/>
          <w:rtl/>
          <w:lang w:bidi="fa-IR"/>
        </w:rPr>
        <w:t>ی‌</w:t>
      </w:r>
      <w:r>
        <w:rPr>
          <w:rFonts w:hint="eastAsia"/>
          <w:rtl/>
          <w:lang w:bidi="fa-IR"/>
        </w:rPr>
        <w:t>کنند</w:t>
      </w:r>
      <w:r>
        <w:rPr>
          <w:rtl/>
          <w:lang w:bidi="fa-IR"/>
        </w:rPr>
        <w:t xml:space="preserve"> تا روندها</w:t>
      </w:r>
      <w:r>
        <w:rPr>
          <w:rFonts w:hint="cs"/>
          <w:rtl/>
          <w:lang w:bidi="fa-IR"/>
        </w:rPr>
        <w:t>ی</w:t>
      </w:r>
      <w:r>
        <w:rPr>
          <w:rtl/>
          <w:lang w:bidi="fa-IR"/>
        </w:rPr>
        <w:t xml:space="preserve"> مثبت </w:t>
      </w:r>
      <w:r>
        <w:rPr>
          <w:rFonts w:hint="cs"/>
          <w:rtl/>
          <w:lang w:bidi="fa-IR"/>
        </w:rPr>
        <w:t>بتوانند تقویت شده،</w:t>
      </w:r>
      <w:r>
        <w:rPr>
          <w:rtl/>
          <w:lang w:bidi="fa-IR"/>
        </w:rPr>
        <w:t xml:space="preserve"> روندها</w:t>
      </w:r>
      <w:r>
        <w:rPr>
          <w:rFonts w:hint="cs"/>
          <w:rtl/>
          <w:lang w:bidi="fa-IR"/>
        </w:rPr>
        <w:t>ی</w:t>
      </w:r>
      <w:r>
        <w:rPr>
          <w:rtl/>
          <w:lang w:bidi="fa-IR"/>
        </w:rPr>
        <w:t xml:space="preserve"> نامطلوب از طر</w:t>
      </w:r>
      <w:r>
        <w:rPr>
          <w:rFonts w:hint="cs"/>
          <w:rtl/>
          <w:lang w:bidi="fa-IR"/>
        </w:rPr>
        <w:t>ی</w:t>
      </w:r>
      <w:r>
        <w:rPr>
          <w:rFonts w:hint="eastAsia"/>
          <w:rtl/>
          <w:lang w:bidi="fa-IR"/>
        </w:rPr>
        <w:t>ق</w:t>
      </w:r>
      <w:r>
        <w:rPr>
          <w:rtl/>
          <w:lang w:bidi="fa-IR"/>
        </w:rPr>
        <w:t xml:space="preserve"> تغ</w:t>
      </w:r>
      <w:r>
        <w:rPr>
          <w:rFonts w:hint="cs"/>
          <w:rtl/>
          <w:lang w:bidi="fa-IR"/>
        </w:rPr>
        <w:t>یی</w:t>
      </w:r>
      <w:r>
        <w:rPr>
          <w:rFonts w:hint="eastAsia"/>
          <w:rtl/>
          <w:lang w:bidi="fa-IR"/>
        </w:rPr>
        <w:t>رات</w:t>
      </w:r>
      <w:r>
        <w:rPr>
          <w:rtl/>
          <w:lang w:bidi="fa-IR"/>
        </w:rPr>
        <w:t xml:space="preserve"> فر</w:t>
      </w:r>
      <w:r>
        <w:rPr>
          <w:rFonts w:hint="cs"/>
          <w:rtl/>
          <w:lang w:bidi="fa-IR"/>
        </w:rPr>
        <w:t>آی</w:t>
      </w:r>
      <w:r>
        <w:rPr>
          <w:rFonts w:hint="eastAsia"/>
          <w:rtl/>
          <w:lang w:bidi="fa-IR"/>
        </w:rPr>
        <w:t>ند</w:t>
      </w:r>
      <w:r>
        <w:rPr>
          <w:rFonts w:hint="cs"/>
          <w:rtl/>
          <w:lang w:bidi="fa-IR"/>
        </w:rPr>
        <w:t>ی</w:t>
      </w:r>
      <w:r>
        <w:rPr>
          <w:rtl/>
          <w:lang w:bidi="fa-IR"/>
        </w:rPr>
        <w:t xml:space="preserve"> </w:t>
      </w:r>
      <w:r>
        <w:rPr>
          <w:rFonts w:hint="cs"/>
          <w:rtl/>
          <w:lang w:bidi="fa-IR"/>
        </w:rPr>
        <w:t>اصلاح شوند</w:t>
      </w:r>
      <w:r>
        <w:rPr>
          <w:rtl/>
          <w:lang w:bidi="fa-IR"/>
        </w:rPr>
        <w:t>. شاخص</w:t>
      </w:r>
      <w:r>
        <w:rPr>
          <w:rFonts w:hint="cs"/>
          <w:rtl/>
          <w:lang w:bidi="fa-IR"/>
        </w:rPr>
        <w:t xml:space="preserve"> </w:t>
      </w:r>
      <w:r>
        <w:rPr>
          <w:rtl/>
          <w:lang w:bidi="fa-IR"/>
        </w:rPr>
        <w:t>‌ها</w:t>
      </w:r>
      <w:r>
        <w:rPr>
          <w:rFonts w:hint="cs"/>
          <w:rtl/>
          <w:lang w:bidi="fa-IR"/>
        </w:rPr>
        <w:t>ی</w:t>
      </w:r>
      <w:r>
        <w:rPr>
          <w:rtl/>
          <w:lang w:bidi="fa-IR"/>
        </w:rPr>
        <w:t xml:space="preserve"> </w:t>
      </w:r>
      <w:r>
        <w:rPr>
          <w:rFonts w:hint="cs"/>
          <w:rtl/>
          <w:lang w:bidi="fa-IR"/>
        </w:rPr>
        <w:t>پیشرو</w:t>
      </w:r>
      <w:r>
        <w:rPr>
          <w:rtl/>
          <w:lang w:bidi="fa-IR"/>
        </w:rPr>
        <w:t xml:space="preserve"> فر</w:t>
      </w:r>
      <w:r>
        <w:rPr>
          <w:rFonts w:hint="cs"/>
          <w:rtl/>
          <w:lang w:bidi="fa-IR"/>
        </w:rPr>
        <w:t>آی</w:t>
      </w:r>
      <w:r>
        <w:rPr>
          <w:rFonts w:hint="eastAsia"/>
          <w:rtl/>
          <w:lang w:bidi="fa-IR"/>
        </w:rPr>
        <w:t>ند</w:t>
      </w:r>
      <w:r>
        <w:rPr>
          <w:rtl/>
          <w:lang w:bidi="fa-IR"/>
        </w:rPr>
        <w:t xml:space="preserve"> را اندازه‌</w:t>
      </w:r>
      <w:r>
        <w:rPr>
          <w:rFonts w:hint="cs"/>
          <w:rtl/>
          <w:lang w:bidi="fa-IR"/>
        </w:rPr>
        <w:t xml:space="preserve"> </w:t>
      </w:r>
      <w:r>
        <w:rPr>
          <w:rtl/>
          <w:lang w:bidi="fa-IR"/>
        </w:rPr>
        <w:t>گ</w:t>
      </w:r>
      <w:r>
        <w:rPr>
          <w:rFonts w:hint="cs"/>
          <w:rtl/>
          <w:lang w:bidi="fa-IR"/>
        </w:rPr>
        <w:t>ی</w:t>
      </w:r>
      <w:r>
        <w:rPr>
          <w:rFonts w:hint="eastAsia"/>
          <w:rtl/>
          <w:lang w:bidi="fa-IR"/>
        </w:rPr>
        <w:t>ر</w:t>
      </w:r>
      <w:r>
        <w:rPr>
          <w:rFonts w:hint="cs"/>
          <w:rtl/>
          <w:lang w:bidi="fa-IR"/>
        </w:rPr>
        <w:t>ی</w:t>
      </w:r>
      <w:r>
        <w:rPr>
          <w:rtl/>
          <w:lang w:bidi="fa-IR"/>
        </w:rPr>
        <w:t xml:space="preserve"> کرده</w:t>
      </w:r>
      <w:r>
        <w:rPr>
          <w:rFonts w:hint="cs"/>
          <w:rtl/>
          <w:lang w:bidi="fa-IR"/>
        </w:rPr>
        <w:t>،</w:t>
      </w:r>
      <w:r>
        <w:rPr>
          <w:rtl/>
          <w:lang w:bidi="fa-IR"/>
        </w:rPr>
        <w:t xml:space="preserve"> تغ</w:t>
      </w:r>
      <w:r>
        <w:rPr>
          <w:rFonts w:hint="cs"/>
          <w:rtl/>
          <w:lang w:bidi="fa-IR"/>
        </w:rPr>
        <w:t>یی</w:t>
      </w:r>
      <w:r>
        <w:rPr>
          <w:rFonts w:hint="eastAsia"/>
          <w:rtl/>
          <w:lang w:bidi="fa-IR"/>
        </w:rPr>
        <w:t>رات</w:t>
      </w:r>
      <w:r>
        <w:rPr>
          <w:rtl/>
          <w:lang w:bidi="fa-IR"/>
        </w:rPr>
        <w:t xml:space="preserve"> و روندها</w:t>
      </w:r>
      <w:r>
        <w:rPr>
          <w:rFonts w:hint="cs"/>
          <w:rtl/>
          <w:lang w:bidi="fa-IR"/>
        </w:rPr>
        <w:t>ی</w:t>
      </w:r>
      <w:r>
        <w:rPr>
          <w:rtl/>
          <w:lang w:bidi="fa-IR"/>
        </w:rPr>
        <w:t xml:space="preserve"> آ</w:t>
      </w:r>
      <w:r>
        <w:rPr>
          <w:rFonts w:hint="cs"/>
          <w:rtl/>
          <w:lang w:bidi="fa-IR"/>
        </w:rPr>
        <w:t>ی</w:t>
      </w:r>
      <w:r>
        <w:rPr>
          <w:rFonts w:hint="eastAsia"/>
          <w:rtl/>
          <w:lang w:bidi="fa-IR"/>
        </w:rPr>
        <w:t>نده</w:t>
      </w:r>
      <w:r>
        <w:rPr>
          <w:rtl/>
          <w:lang w:bidi="fa-IR"/>
        </w:rPr>
        <w:t xml:space="preserve"> را پ</w:t>
      </w:r>
      <w:r>
        <w:rPr>
          <w:rFonts w:hint="cs"/>
          <w:rtl/>
          <w:lang w:bidi="fa-IR"/>
        </w:rPr>
        <w:t>ی</w:t>
      </w:r>
      <w:r>
        <w:rPr>
          <w:rFonts w:hint="eastAsia"/>
          <w:rtl/>
          <w:lang w:bidi="fa-IR"/>
        </w:rPr>
        <w:t>ش‌</w:t>
      </w:r>
      <w:r>
        <w:rPr>
          <w:rFonts w:hint="cs"/>
          <w:rtl/>
          <w:lang w:bidi="fa-IR"/>
        </w:rPr>
        <w:t xml:space="preserve"> </w:t>
      </w:r>
      <w:r>
        <w:rPr>
          <w:rFonts w:hint="eastAsia"/>
          <w:rtl/>
          <w:lang w:bidi="fa-IR"/>
        </w:rPr>
        <w:t>ب</w:t>
      </w:r>
      <w:r>
        <w:rPr>
          <w:rFonts w:hint="cs"/>
          <w:rtl/>
          <w:lang w:bidi="fa-IR"/>
        </w:rPr>
        <w:t>ی</w:t>
      </w:r>
      <w:r>
        <w:rPr>
          <w:rFonts w:hint="eastAsia"/>
          <w:rtl/>
          <w:lang w:bidi="fa-IR"/>
        </w:rPr>
        <w:t>ن</w:t>
      </w:r>
      <w:r>
        <w:rPr>
          <w:rFonts w:hint="cs"/>
          <w:rtl/>
          <w:lang w:bidi="fa-IR"/>
        </w:rPr>
        <w:t>ی</w:t>
      </w:r>
      <w:r>
        <w:rPr>
          <w:rtl/>
          <w:lang w:bidi="fa-IR"/>
        </w:rPr>
        <w:t xml:space="preserve"> م</w:t>
      </w:r>
      <w:r>
        <w:rPr>
          <w:rFonts w:hint="cs"/>
          <w:rtl/>
          <w:lang w:bidi="fa-IR"/>
        </w:rPr>
        <w:t>ی ‌</w:t>
      </w:r>
      <w:r>
        <w:rPr>
          <w:rFonts w:hint="eastAsia"/>
          <w:rtl/>
          <w:lang w:bidi="fa-IR"/>
        </w:rPr>
        <w:t>کنند</w:t>
      </w:r>
      <w:r>
        <w:rPr>
          <w:rtl/>
          <w:lang w:bidi="fa-IR"/>
        </w:rPr>
        <w:t>. شاخص‌</w:t>
      </w:r>
      <w:r>
        <w:rPr>
          <w:rFonts w:hint="cs"/>
          <w:rtl/>
          <w:lang w:bidi="fa-IR"/>
        </w:rPr>
        <w:t xml:space="preserve"> </w:t>
      </w:r>
      <w:r>
        <w:rPr>
          <w:rtl/>
          <w:lang w:bidi="fa-IR"/>
        </w:rPr>
        <w:t>ها</w:t>
      </w:r>
      <w:r>
        <w:rPr>
          <w:rFonts w:hint="cs"/>
          <w:rtl/>
          <w:lang w:bidi="fa-IR"/>
        </w:rPr>
        <w:t>ی</w:t>
      </w:r>
      <w:r>
        <w:rPr>
          <w:rtl/>
          <w:lang w:bidi="fa-IR"/>
        </w:rPr>
        <w:t xml:space="preserve"> </w:t>
      </w:r>
      <w:r>
        <w:rPr>
          <w:rFonts w:hint="cs"/>
          <w:rtl/>
          <w:lang w:bidi="fa-IR"/>
        </w:rPr>
        <w:t>تأخیری</w:t>
      </w:r>
      <w:r>
        <w:rPr>
          <w:rtl/>
          <w:lang w:bidi="fa-IR"/>
        </w:rPr>
        <w:t xml:space="preserve"> نتا</w:t>
      </w:r>
      <w:r>
        <w:rPr>
          <w:rFonts w:hint="cs"/>
          <w:rtl/>
          <w:lang w:bidi="fa-IR"/>
        </w:rPr>
        <w:t>ی</w:t>
      </w:r>
      <w:r>
        <w:rPr>
          <w:rFonts w:hint="eastAsia"/>
          <w:rtl/>
          <w:lang w:bidi="fa-IR"/>
        </w:rPr>
        <w:t>ج</w:t>
      </w:r>
      <w:r>
        <w:rPr>
          <w:rtl/>
          <w:lang w:bidi="fa-IR"/>
        </w:rPr>
        <w:t xml:space="preserve"> </w:t>
      </w:r>
      <w:r>
        <w:rPr>
          <w:rFonts w:hint="cs"/>
          <w:rtl/>
          <w:lang w:bidi="fa-IR"/>
        </w:rPr>
        <w:t>را اندازه گیری کرده،</w:t>
      </w:r>
      <w:r>
        <w:rPr>
          <w:rtl/>
          <w:lang w:bidi="fa-IR"/>
        </w:rPr>
        <w:t xml:space="preserve"> روندها</w:t>
      </w:r>
      <w:r>
        <w:rPr>
          <w:rFonts w:hint="cs"/>
          <w:rtl/>
          <w:lang w:bidi="fa-IR"/>
        </w:rPr>
        <w:t>ی</w:t>
      </w:r>
      <w:r>
        <w:rPr>
          <w:rtl/>
          <w:lang w:bidi="fa-IR"/>
        </w:rPr>
        <w:t xml:space="preserve"> بلندمدت را </w:t>
      </w:r>
      <w:r>
        <w:rPr>
          <w:rFonts w:hint="cs"/>
          <w:rtl/>
          <w:lang w:bidi="fa-IR"/>
        </w:rPr>
        <w:t>تصدیق</w:t>
      </w:r>
      <w:r>
        <w:rPr>
          <w:rtl/>
          <w:lang w:bidi="fa-IR"/>
        </w:rPr>
        <w:t xml:space="preserve"> م</w:t>
      </w:r>
      <w:r>
        <w:rPr>
          <w:rFonts w:hint="cs"/>
          <w:rtl/>
          <w:lang w:bidi="fa-IR"/>
        </w:rPr>
        <w:t>ی‌</w:t>
      </w:r>
      <w:r>
        <w:rPr>
          <w:rFonts w:hint="eastAsia"/>
          <w:rtl/>
          <w:lang w:bidi="fa-IR"/>
        </w:rPr>
        <w:t>کنند</w:t>
      </w:r>
      <w:r>
        <w:rPr>
          <w:rtl/>
          <w:lang w:bidi="fa-IR"/>
        </w:rPr>
        <w:t>. بس</w:t>
      </w:r>
      <w:r>
        <w:rPr>
          <w:rFonts w:hint="eastAsia"/>
          <w:rtl/>
          <w:lang w:bidi="fa-IR"/>
        </w:rPr>
        <w:t>ته</w:t>
      </w:r>
      <w:r>
        <w:rPr>
          <w:rtl/>
          <w:lang w:bidi="fa-IR"/>
        </w:rPr>
        <w:t xml:space="preserve"> به ا</w:t>
      </w:r>
      <w:r>
        <w:rPr>
          <w:rFonts w:hint="cs"/>
          <w:rtl/>
          <w:lang w:bidi="fa-IR"/>
        </w:rPr>
        <w:t>ی</w:t>
      </w:r>
      <w:r>
        <w:rPr>
          <w:rFonts w:hint="eastAsia"/>
          <w:rtl/>
          <w:lang w:bidi="fa-IR"/>
        </w:rPr>
        <w:t>نکه</w:t>
      </w:r>
      <w:r>
        <w:rPr>
          <w:rtl/>
          <w:lang w:bidi="fa-IR"/>
        </w:rPr>
        <w:t xml:space="preserve"> </w:t>
      </w:r>
      <w:r>
        <w:rPr>
          <w:rFonts w:hint="cs"/>
          <w:rtl/>
          <w:lang w:bidi="fa-IR"/>
        </w:rPr>
        <w:t xml:space="preserve">یک </w:t>
      </w:r>
      <w:r>
        <w:rPr>
          <w:rtl/>
          <w:lang w:bidi="fa-IR"/>
        </w:rPr>
        <w:t>شاخص در کجا</w:t>
      </w:r>
      <w:r>
        <w:rPr>
          <w:rFonts w:hint="cs"/>
          <w:rtl/>
          <w:lang w:bidi="fa-IR"/>
        </w:rPr>
        <w:t>ی</w:t>
      </w:r>
      <w:r>
        <w:rPr>
          <w:rtl/>
          <w:lang w:bidi="fa-IR"/>
        </w:rPr>
        <w:t xml:space="preserve"> فر</w:t>
      </w:r>
      <w:r>
        <w:rPr>
          <w:rFonts w:hint="cs"/>
          <w:rtl/>
          <w:lang w:bidi="fa-IR"/>
        </w:rPr>
        <w:t>آی</w:t>
      </w:r>
      <w:r>
        <w:rPr>
          <w:rFonts w:hint="eastAsia"/>
          <w:rtl/>
          <w:lang w:bidi="fa-IR"/>
        </w:rPr>
        <w:t>ند</w:t>
      </w:r>
      <w:r>
        <w:rPr>
          <w:rtl/>
          <w:lang w:bidi="fa-IR"/>
        </w:rPr>
        <w:t xml:space="preserve"> به کار م</w:t>
      </w:r>
      <w:r>
        <w:rPr>
          <w:rFonts w:hint="cs"/>
          <w:rtl/>
          <w:lang w:bidi="fa-IR"/>
        </w:rPr>
        <w:t xml:space="preserve">ی‌ </w:t>
      </w:r>
      <w:r>
        <w:rPr>
          <w:rFonts w:hint="eastAsia"/>
          <w:rtl/>
          <w:lang w:bidi="fa-IR"/>
        </w:rPr>
        <w:t>رود،</w:t>
      </w:r>
      <w:r>
        <w:rPr>
          <w:rtl/>
          <w:lang w:bidi="fa-IR"/>
        </w:rPr>
        <w:t xml:space="preserve"> ممکن است </w:t>
      </w:r>
      <w:r>
        <w:rPr>
          <w:rFonts w:hint="cs"/>
          <w:rtl/>
          <w:lang w:bidi="fa-IR"/>
        </w:rPr>
        <w:t xml:space="preserve">آن </w:t>
      </w:r>
      <w:r>
        <w:rPr>
          <w:rtl/>
          <w:lang w:bidi="fa-IR"/>
        </w:rPr>
        <w:t xml:space="preserve">شاخص‌ </w:t>
      </w:r>
      <w:r>
        <w:rPr>
          <w:rFonts w:hint="cs"/>
          <w:rtl/>
          <w:lang w:bidi="fa-IR"/>
        </w:rPr>
        <w:t>پیشرو</w:t>
      </w:r>
      <w:r>
        <w:rPr>
          <w:rtl/>
          <w:lang w:bidi="fa-IR"/>
        </w:rPr>
        <w:t xml:space="preserve"> </w:t>
      </w:r>
      <w:r>
        <w:rPr>
          <w:rFonts w:hint="cs"/>
          <w:rtl/>
          <w:lang w:bidi="fa-IR"/>
        </w:rPr>
        <w:t>یا تأخیری باشد. شاخص های تأخیری ی</w:t>
      </w:r>
      <w:r>
        <w:rPr>
          <w:rFonts w:hint="eastAsia"/>
          <w:rtl/>
          <w:lang w:bidi="fa-IR"/>
        </w:rPr>
        <w:t>ک</w:t>
      </w:r>
      <w:r>
        <w:rPr>
          <w:rtl/>
          <w:lang w:bidi="fa-IR"/>
        </w:rPr>
        <w:t xml:space="preserve"> فرا</w:t>
      </w:r>
      <w:r>
        <w:rPr>
          <w:rFonts w:hint="cs"/>
          <w:rtl/>
          <w:lang w:bidi="fa-IR"/>
        </w:rPr>
        <w:t>ی</w:t>
      </w:r>
      <w:r>
        <w:rPr>
          <w:rFonts w:hint="eastAsia"/>
          <w:rtl/>
          <w:lang w:bidi="fa-IR"/>
        </w:rPr>
        <w:t>ند،</w:t>
      </w:r>
      <w:r>
        <w:rPr>
          <w:rtl/>
          <w:lang w:bidi="fa-IR"/>
        </w:rPr>
        <w:t xml:space="preserve"> </w:t>
      </w:r>
      <w:r>
        <w:rPr>
          <w:rFonts w:hint="cs"/>
          <w:rtl/>
          <w:lang w:bidi="fa-IR"/>
        </w:rPr>
        <w:t xml:space="preserve">می توانند </w:t>
      </w:r>
      <w:r>
        <w:rPr>
          <w:rtl/>
          <w:lang w:bidi="fa-IR"/>
        </w:rPr>
        <w:t>شاخص‌</w:t>
      </w:r>
      <w:r>
        <w:rPr>
          <w:rFonts w:hint="cs"/>
          <w:rtl/>
          <w:lang w:bidi="fa-IR"/>
        </w:rPr>
        <w:t xml:space="preserve"> </w:t>
      </w:r>
      <w:r>
        <w:rPr>
          <w:rtl/>
          <w:lang w:bidi="fa-IR"/>
        </w:rPr>
        <w:t>ها</w:t>
      </w:r>
      <w:r>
        <w:rPr>
          <w:rFonts w:hint="cs"/>
          <w:rtl/>
          <w:lang w:bidi="fa-IR"/>
        </w:rPr>
        <w:t>ی</w:t>
      </w:r>
      <w:r>
        <w:rPr>
          <w:rtl/>
          <w:lang w:bidi="fa-IR"/>
        </w:rPr>
        <w:t xml:space="preserve"> </w:t>
      </w:r>
      <w:r>
        <w:rPr>
          <w:rFonts w:hint="cs"/>
          <w:rtl/>
          <w:lang w:bidi="fa-IR"/>
        </w:rPr>
        <w:t>پیشروی</w:t>
      </w:r>
      <w:r>
        <w:rPr>
          <w:rtl/>
          <w:lang w:bidi="fa-IR"/>
        </w:rPr>
        <w:t xml:space="preserve"> </w:t>
      </w:r>
      <w:r>
        <w:rPr>
          <w:rFonts w:hint="cs"/>
          <w:rtl/>
          <w:lang w:bidi="fa-IR"/>
        </w:rPr>
        <w:t>فرآیند دیگری باشند.</w:t>
      </w:r>
    </w:p>
    <w:p w14:paraId="561D5647" w14:textId="77777777" w:rsidR="007A476B" w:rsidRDefault="007A476B" w:rsidP="00985788">
      <w:pPr>
        <w:rPr>
          <w:lang w:bidi="fa-IR"/>
        </w:rPr>
      </w:pPr>
      <w:r>
        <w:rPr>
          <w:rFonts w:hint="cs"/>
          <w:rtl/>
          <w:lang w:bidi="fa-IR"/>
        </w:rPr>
        <w:t>یک معیار مرجع،</w:t>
      </w:r>
      <w:r>
        <w:rPr>
          <w:rtl/>
          <w:lang w:bidi="fa-IR"/>
        </w:rPr>
        <w:t xml:space="preserve"> </w:t>
      </w:r>
      <w:r>
        <w:rPr>
          <w:rFonts w:hint="cs"/>
          <w:rtl/>
          <w:lang w:bidi="fa-IR"/>
        </w:rPr>
        <w:t>مقیاس</w:t>
      </w:r>
      <w:r>
        <w:rPr>
          <w:rtl/>
          <w:lang w:bidi="fa-IR"/>
        </w:rPr>
        <w:t xml:space="preserve"> اندازه‌</w:t>
      </w:r>
      <w:r>
        <w:rPr>
          <w:rFonts w:hint="cs"/>
          <w:rtl/>
          <w:lang w:bidi="fa-IR"/>
        </w:rPr>
        <w:t xml:space="preserve"> </w:t>
      </w:r>
      <w:r>
        <w:rPr>
          <w:rtl/>
          <w:lang w:bidi="fa-IR"/>
        </w:rPr>
        <w:t>گ</w:t>
      </w:r>
      <w:r>
        <w:rPr>
          <w:rFonts w:hint="cs"/>
          <w:rtl/>
          <w:lang w:bidi="fa-IR"/>
        </w:rPr>
        <w:t>ی</w:t>
      </w:r>
      <w:r>
        <w:rPr>
          <w:rFonts w:hint="eastAsia"/>
          <w:rtl/>
          <w:lang w:bidi="fa-IR"/>
        </w:rPr>
        <w:t>ر</w:t>
      </w:r>
      <w:r>
        <w:rPr>
          <w:rFonts w:hint="cs"/>
          <w:rtl/>
          <w:lang w:bidi="fa-IR"/>
        </w:rPr>
        <w:t>ی</w:t>
      </w:r>
      <w:r>
        <w:rPr>
          <w:rtl/>
          <w:lang w:bidi="fa-IR"/>
        </w:rPr>
        <w:t xml:space="preserve"> بهتر</w:t>
      </w:r>
      <w:r>
        <w:rPr>
          <w:rFonts w:hint="cs"/>
          <w:rtl/>
          <w:lang w:bidi="fa-IR"/>
        </w:rPr>
        <w:t>ی</w:t>
      </w:r>
      <w:r>
        <w:rPr>
          <w:rFonts w:hint="eastAsia"/>
          <w:rtl/>
          <w:lang w:bidi="fa-IR"/>
        </w:rPr>
        <w:t>ن</w:t>
      </w:r>
      <w:r>
        <w:rPr>
          <w:rtl/>
          <w:lang w:bidi="fa-IR"/>
        </w:rPr>
        <w:t xml:space="preserve"> </w:t>
      </w:r>
      <w:r>
        <w:rPr>
          <w:rFonts w:hint="cs"/>
          <w:rtl/>
          <w:lang w:bidi="fa-IR"/>
        </w:rPr>
        <w:t>عملکرد</w:t>
      </w:r>
      <w:r>
        <w:rPr>
          <w:rtl/>
          <w:lang w:bidi="fa-IR"/>
        </w:rPr>
        <w:t xml:space="preserve"> است. بهینه کاوی به جستجو</w:t>
      </w:r>
      <w:r>
        <w:rPr>
          <w:rFonts w:hint="cs"/>
          <w:rtl/>
          <w:lang w:bidi="fa-IR"/>
        </w:rPr>
        <w:t>ی</w:t>
      </w:r>
      <w:r>
        <w:rPr>
          <w:rtl/>
          <w:lang w:bidi="fa-IR"/>
        </w:rPr>
        <w:t xml:space="preserve"> </w:t>
      </w:r>
      <w:r>
        <w:rPr>
          <w:rFonts w:hint="cs"/>
          <w:rtl/>
          <w:lang w:bidi="fa-IR"/>
        </w:rPr>
        <w:t>راهکارهای برتری</w:t>
      </w:r>
      <w:r>
        <w:rPr>
          <w:rtl/>
          <w:lang w:bidi="fa-IR"/>
        </w:rPr>
        <w:t xml:space="preserve"> اشاره دارد که با تأک</w:t>
      </w:r>
      <w:r>
        <w:rPr>
          <w:rFonts w:hint="cs"/>
          <w:rtl/>
          <w:lang w:bidi="fa-IR"/>
        </w:rPr>
        <w:t>ی</w:t>
      </w:r>
      <w:r>
        <w:rPr>
          <w:rFonts w:hint="eastAsia"/>
          <w:rtl/>
          <w:lang w:bidi="fa-IR"/>
        </w:rPr>
        <w:t>د</w:t>
      </w:r>
      <w:r>
        <w:rPr>
          <w:rtl/>
          <w:lang w:bidi="fa-IR"/>
        </w:rPr>
        <w:t xml:space="preserve"> بر </w:t>
      </w:r>
      <w:r>
        <w:rPr>
          <w:rFonts w:hint="cs"/>
          <w:rtl/>
          <w:lang w:bidi="fa-IR"/>
        </w:rPr>
        <w:t xml:space="preserve">چگونگی پیاده سازی راهکار برتر، </w:t>
      </w:r>
      <w:r>
        <w:rPr>
          <w:rtl/>
          <w:lang w:bidi="fa-IR"/>
        </w:rPr>
        <w:t xml:space="preserve">باعث </w:t>
      </w:r>
      <w:r>
        <w:rPr>
          <w:rFonts w:hint="cs"/>
          <w:rtl/>
          <w:lang w:bidi="fa-IR"/>
        </w:rPr>
        <w:t>رسیدن</w:t>
      </w:r>
      <w:r>
        <w:rPr>
          <w:rtl/>
          <w:lang w:bidi="fa-IR"/>
        </w:rPr>
        <w:t xml:space="preserve"> </w:t>
      </w:r>
      <w:r>
        <w:rPr>
          <w:rFonts w:hint="cs"/>
          <w:rtl/>
          <w:lang w:bidi="fa-IR"/>
        </w:rPr>
        <w:t xml:space="preserve">به سطح </w:t>
      </w:r>
      <w:r>
        <w:rPr>
          <w:rtl/>
          <w:lang w:bidi="fa-IR"/>
        </w:rPr>
        <w:t>عم</w:t>
      </w:r>
      <w:r>
        <w:rPr>
          <w:rFonts w:hint="eastAsia"/>
          <w:rtl/>
          <w:lang w:bidi="fa-IR"/>
        </w:rPr>
        <w:t>لکرد</w:t>
      </w:r>
      <w:r>
        <w:rPr>
          <w:rtl/>
          <w:lang w:bidi="fa-IR"/>
        </w:rPr>
        <w:t xml:space="preserve"> </w:t>
      </w:r>
      <w:r>
        <w:rPr>
          <w:rFonts w:hint="cs"/>
          <w:rtl/>
          <w:lang w:bidi="fa-IR"/>
        </w:rPr>
        <w:t>معیار مرجع</w:t>
      </w:r>
      <w:r>
        <w:rPr>
          <w:rtl/>
          <w:lang w:bidi="fa-IR"/>
        </w:rPr>
        <w:t xml:space="preserve"> </w:t>
      </w:r>
      <w:r>
        <w:rPr>
          <w:rFonts w:hint="cs"/>
          <w:rtl/>
          <w:lang w:bidi="fa-IR"/>
        </w:rPr>
        <w:t>می شوند</w:t>
      </w:r>
      <w:r>
        <w:rPr>
          <w:rtl/>
          <w:lang w:bidi="fa-IR"/>
        </w:rPr>
        <w:t>.</w:t>
      </w:r>
    </w:p>
    <w:p w14:paraId="3E83C17A" w14:textId="77777777" w:rsidR="007A476B" w:rsidRDefault="007A476B" w:rsidP="00985788">
      <w:pPr>
        <w:rPr>
          <w:rtl/>
          <w:lang w:bidi="fa-IR"/>
        </w:rPr>
      </w:pPr>
      <w:r>
        <w:rPr>
          <w:rFonts w:hint="eastAsia"/>
          <w:rtl/>
          <w:lang w:bidi="fa-IR"/>
        </w:rPr>
        <w:t>در</w:t>
      </w:r>
      <w:r>
        <w:rPr>
          <w:rtl/>
          <w:lang w:bidi="fa-IR"/>
        </w:rPr>
        <w:t xml:space="preserve"> نها</w:t>
      </w:r>
      <w:r>
        <w:rPr>
          <w:rFonts w:hint="cs"/>
          <w:rtl/>
          <w:lang w:bidi="fa-IR"/>
        </w:rPr>
        <w:t>ی</w:t>
      </w:r>
      <w:r>
        <w:rPr>
          <w:rFonts w:hint="eastAsia"/>
          <w:rtl/>
          <w:lang w:bidi="fa-IR"/>
        </w:rPr>
        <w:t>ت،</w:t>
      </w:r>
      <w:r>
        <w:rPr>
          <w:rtl/>
          <w:lang w:bidi="fa-IR"/>
        </w:rPr>
        <w:t xml:space="preserve"> توسعه </w:t>
      </w:r>
      <w:r>
        <w:rPr>
          <w:rFonts w:hint="cs"/>
          <w:rtl/>
          <w:lang w:bidi="fa-IR"/>
        </w:rPr>
        <w:t>ی</w:t>
      </w:r>
      <w:r>
        <w:rPr>
          <w:rFonts w:hint="eastAsia"/>
          <w:rtl/>
          <w:lang w:bidi="fa-IR"/>
        </w:rPr>
        <w:t>ک</w:t>
      </w:r>
      <w:r>
        <w:rPr>
          <w:rtl/>
          <w:lang w:bidi="fa-IR"/>
        </w:rPr>
        <w:t xml:space="preserve"> س</w:t>
      </w:r>
      <w:r>
        <w:rPr>
          <w:rFonts w:hint="cs"/>
          <w:rtl/>
          <w:lang w:bidi="fa-IR"/>
        </w:rPr>
        <w:t>ی</w:t>
      </w:r>
      <w:r>
        <w:rPr>
          <w:rFonts w:hint="eastAsia"/>
          <w:rtl/>
          <w:lang w:bidi="fa-IR"/>
        </w:rPr>
        <w:t>ستم</w:t>
      </w:r>
      <w:r>
        <w:rPr>
          <w:rtl/>
          <w:lang w:bidi="fa-IR"/>
        </w:rPr>
        <w:t xml:space="preserve"> اندازه‌</w:t>
      </w:r>
      <w:r>
        <w:rPr>
          <w:rFonts w:hint="cs"/>
          <w:rtl/>
          <w:lang w:bidi="fa-IR"/>
        </w:rPr>
        <w:t xml:space="preserve"> </w:t>
      </w:r>
      <w:r>
        <w:rPr>
          <w:rtl/>
          <w:lang w:bidi="fa-IR"/>
        </w:rPr>
        <w:t>گ</w:t>
      </w:r>
      <w:r>
        <w:rPr>
          <w:rFonts w:hint="cs"/>
          <w:rtl/>
          <w:lang w:bidi="fa-IR"/>
        </w:rPr>
        <w:t>ی</w:t>
      </w:r>
      <w:r>
        <w:rPr>
          <w:rFonts w:hint="eastAsia"/>
          <w:rtl/>
          <w:lang w:bidi="fa-IR"/>
        </w:rPr>
        <w:t>ر</w:t>
      </w:r>
      <w:r>
        <w:rPr>
          <w:rFonts w:hint="cs"/>
          <w:rtl/>
          <w:lang w:bidi="fa-IR"/>
        </w:rPr>
        <w:t>ی</w:t>
      </w:r>
      <w:r>
        <w:rPr>
          <w:rtl/>
          <w:lang w:bidi="fa-IR"/>
        </w:rPr>
        <w:t xml:space="preserve"> عملکرد که بازخورد مر</w:t>
      </w:r>
      <w:r>
        <w:rPr>
          <w:rFonts w:hint="cs"/>
          <w:rtl/>
          <w:lang w:bidi="fa-IR"/>
        </w:rPr>
        <w:t>ت</w:t>
      </w:r>
      <w:r>
        <w:rPr>
          <w:rtl/>
          <w:lang w:bidi="fa-IR"/>
        </w:rPr>
        <w:t xml:space="preserve">بط به اهداف </w:t>
      </w:r>
      <w:r>
        <w:rPr>
          <w:rFonts w:hint="cs"/>
          <w:rtl/>
          <w:lang w:bidi="fa-IR"/>
        </w:rPr>
        <w:t>ی</w:t>
      </w:r>
      <w:r>
        <w:rPr>
          <w:rFonts w:hint="eastAsia"/>
          <w:rtl/>
          <w:lang w:bidi="fa-IR"/>
        </w:rPr>
        <w:t>ک</w:t>
      </w:r>
      <w:r>
        <w:rPr>
          <w:rtl/>
          <w:lang w:bidi="fa-IR"/>
        </w:rPr>
        <w:t xml:space="preserve"> سازمان را فراهم </w:t>
      </w:r>
      <w:r>
        <w:rPr>
          <w:rFonts w:hint="cs"/>
          <w:rtl/>
          <w:lang w:bidi="fa-IR"/>
        </w:rPr>
        <w:t>کرده،</w:t>
      </w:r>
      <w:r>
        <w:rPr>
          <w:rtl/>
          <w:lang w:bidi="fa-IR"/>
        </w:rPr>
        <w:t xml:space="preserve"> در دست</w:t>
      </w:r>
      <w:r>
        <w:rPr>
          <w:rFonts w:hint="cs"/>
          <w:rtl/>
          <w:lang w:bidi="fa-IR"/>
        </w:rPr>
        <w:t>ی</w:t>
      </w:r>
      <w:r>
        <w:rPr>
          <w:rFonts w:hint="eastAsia"/>
          <w:rtl/>
          <w:lang w:bidi="fa-IR"/>
        </w:rPr>
        <w:t>اب</w:t>
      </w:r>
      <w:r>
        <w:rPr>
          <w:rFonts w:hint="cs"/>
          <w:rtl/>
          <w:lang w:bidi="fa-IR"/>
        </w:rPr>
        <w:t>ی</w:t>
      </w:r>
      <w:r>
        <w:rPr>
          <w:rtl/>
          <w:lang w:bidi="fa-IR"/>
        </w:rPr>
        <w:t xml:space="preserve"> به ا</w:t>
      </w:r>
      <w:r>
        <w:rPr>
          <w:rFonts w:hint="cs"/>
          <w:rtl/>
          <w:lang w:bidi="fa-IR"/>
        </w:rPr>
        <w:t>ی</w:t>
      </w:r>
      <w:r>
        <w:rPr>
          <w:rFonts w:hint="eastAsia"/>
          <w:rtl/>
          <w:lang w:bidi="fa-IR"/>
        </w:rPr>
        <w:t>ن</w:t>
      </w:r>
      <w:r>
        <w:rPr>
          <w:rtl/>
          <w:lang w:bidi="fa-IR"/>
        </w:rPr>
        <w:t xml:space="preserve"> اهداف ب</w:t>
      </w:r>
      <w:r>
        <w:rPr>
          <w:rFonts w:hint="cs"/>
          <w:rtl/>
          <w:lang w:bidi="fa-IR"/>
        </w:rPr>
        <w:t>ه صورت</w:t>
      </w:r>
      <w:r>
        <w:rPr>
          <w:rtl/>
          <w:lang w:bidi="fa-IR"/>
        </w:rPr>
        <w:t xml:space="preserve"> کار</w:t>
      </w:r>
      <w:r>
        <w:rPr>
          <w:rFonts w:hint="cs"/>
          <w:rtl/>
          <w:lang w:bidi="fa-IR"/>
        </w:rPr>
        <w:t>آ</w:t>
      </w:r>
      <w:r>
        <w:rPr>
          <w:rtl/>
          <w:lang w:bidi="fa-IR"/>
        </w:rPr>
        <w:t xml:space="preserve"> و </w:t>
      </w:r>
      <w:r>
        <w:rPr>
          <w:rFonts w:hint="cs"/>
          <w:rtl/>
          <w:lang w:bidi="fa-IR"/>
        </w:rPr>
        <w:t>اثربخشی</w:t>
      </w:r>
      <w:r>
        <w:rPr>
          <w:rtl/>
          <w:lang w:bidi="fa-IR"/>
        </w:rPr>
        <w:t xml:space="preserve"> کمک م</w:t>
      </w:r>
      <w:r>
        <w:rPr>
          <w:rFonts w:hint="cs"/>
          <w:rtl/>
          <w:lang w:bidi="fa-IR"/>
        </w:rPr>
        <w:t>ی‌</w:t>
      </w:r>
      <w:r>
        <w:rPr>
          <w:rFonts w:hint="eastAsia"/>
          <w:rtl/>
          <w:lang w:bidi="fa-IR"/>
        </w:rPr>
        <w:t>کند،</w:t>
      </w:r>
      <w:r>
        <w:rPr>
          <w:rtl/>
          <w:lang w:bidi="fa-IR"/>
        </w:rPr>
        <w:t xml:space="preserve"> ضرور</w:t>
      </w:r>
      <w:r>
        <w:rPr>
          <w:rFonts w:hint="cs"/>
          <w:rtl/>
          <w:lang w:bidi="fa-IR"/>
        </w:rPr>
        <w:t>ی</w:t>
      </w:r>
      <w:r>
        <w:rPr>
          <w:rtl/>
          <w:lang w:bidi="fa-IR"/>
        </w:rPr>
        <w:t xml:space="preserve"> است. </w:t>
      </w:r>
      <w:r>
        <w:rPr>
          <w:rFonts w:hint="cs"/>
          <w:rtl/>
          <w:lang w:bidi="fa-IR"/>
        </w:rPr>
        <w:t>ی</w:t>
      </w:r>
      <w:r>
        <w:rPr>
          <w:rFonts w:hint="eastAsia"/>
          <w:rtl/>
          <w:lang w:bidi="fa-IR"/>
        </w:rPr>
        <w:t>ک</w:t>
      </w:r>
      <w:r>
        <w:rPr>
          <w:rtl/>
          <w:lang w:bidi="fa-IR"/>
        </w:rPr>
        <w:t xml:space="preserve"> س</w:t>
      </w:r>
      <w:r>
        <w:rPr>
          <w:rFonts w:hint="cs"/>
          <w:rtl/>
          <w:lang w:bidi="fa-IR"/>
        </w:rPr>
        <w:t>ی</w:t>
      </w:r>
      <w:r>
        <w:rPr>
          <w:rFonts w:hint="eastAsia"/>
          <w:rtl/>
          <w:lang w:bidi="fa-IR"/>
        </w:rPr>
        <w:t>ستم</w:t>
      </w:r>
      <w:r>
        <w:rPr>
          <w:rtl/>
          <w:lang w:bidi="fa-IR"/>
        </w:rPr>
        <w:t xml:space="preserve"> اندازه</w:t>
      </w:r>
      <w:r>
        <w:rPr>
          <w:rFonts w:hint="cs"/>
          <w:rtl/>
          <w:lang w:bidi="fa-IR"/>
        </w:rPr>
        <w:t xml:space="preserve"> </w:t>
      </w:r>
      <w:r>
        <w:rPr>
          <w:rtl/>
          <w:lang w:bidi="fa-IR"/>
        </w:rPr>
        <w:t>‌گ</w:t>
      </w:r>
      <w:r>
        <w:rPr>
          <w:rFonts w:hint="cs"/>
          <w:rtl/>
          <w:lang w:bidi="fa-IR"/>
        </w:rPr>
        <w:t>ی</w:t>
      </w:r>
      <w:r>
        <w:rPr>
          <w:rFonts w:hint="eastAsia"/>
          <w:rtl/>
          <w:lang w:bidi="fa-IR"/>
        </w:rPr>
        <w:t>ر</w:t>
      </w:r>
      <w:r>
        <w:rPr>
          <w:rFonts w:hint="cs"/>
          <w:rtl/>
          <w:lang w:bidi="fa-IR"/>
        </w:rPr>
        <w:t>ی</w:t>
      </w:r>
      <w:r>
        <w:rPr>
          <w:rtl/>
          <w:lang w:bidi="fa-IR"/>
        </w:rPr>
        <w:t xml:space="preserve"> عملک</w:t>
      </w:r>
      <w:r>
        <w:rPr>
          <w:rFonts w:hint="cs"/>
          <w:rtl/>
          <w:lang w:bidi="fa-IR"/>
        </w:rPr>
        <w:t>رد</w:t>
      </w:r>
      <w:r>
        <w:rPr>
          <w:rtl/>
          <w:lang w:bidi="fa-IR"/>
        </w:rPr>
        <w:t xml:space="preserve"> </w:t>
      </w:r>
      <w:r>
        <w:rPr>
          <w:rFonts w:hint="cs"/>
          <w:rtl/>
          <w:lang w:bidi="fa-IR"/>
        </w:rPr>
        <w:t xml:space="preserve">موفق </w:t>
      </w:r>
      <w:r>
        <w:rPr>
          <w:rtl/>
          <w:lang w:bidi="fa-IR"/>
        </w:rPr>
        <w:t>با</w:t>
      </w:r>
      <w:r>
        <w:rPr>
          <w:rFonts w:hint="cs"/>
          <w:rtl/>
          <w:lang w:bidi="fa-IR"/>
        </w:rPr>
        <w:t>ی</w:t>
      </w:r>
      <w:r>
        <w:rPr>
          <w:rFonts w:hint="eastAsia"/>
          <w:rtl/>
          <w:lang w:bidi="fa-IR"/>
        </w:rPr>
        <w:t>د</w:t>
      </w:r>
      <w:r>
        <w:rPr>
          <w:rFonts w:hint="cs"/>
          <w:rtl/>
          <w:lang w:bidi="fa-IR"/>
        </w:rPr>
        <w:t>:</w:t>
      </w:r>
    </w:p>
    <w:p w14:paraId="5FA23D6F" w14:textId="77777777" w:rsidR="007A476B" w:rsidRDefault="007A476B" w:rsidP="00985788">
      <w:pPr>
        <w:rPr>
          <w:rtl/>
          <w:lang w:bidi="fa-IR"/>
        </w:rPr>
      </w:pPr>
    </w:p>
    <w:p w14:paraId="6E1BBC8A" w14:textId="77777777" w:rsidR="007A476B" w:rsidRPr="00A5569C" w:rsidRDefault="007A476B" w:rsidP="0031530A">
      <w:pPr>
        <w:pStyle w:val="ListParagraph"/>
        <w:numPr>
          <w:ilvl w:val="0"/>
          <w:numId w:val="122"/>
        </w:numPr>
        <w:rPr>
          <w:rtl/>
          <w:lang w:bidi="fa-IR"/>
        </w:rPr>
      </w:pPr>
      <w:r w:rsidRPr="00A5569C">
        <w:rPr>
          <w:rtl/>
          <w:lang w:bidi="fa-IR"/>
        </w:rPr>
        <w:t>شامل مجموعه‌ا</w:t>
      </w:r>
      <w:r w:rsidRPr="00A5569C">
        <w:rPr>
          <w:rFonts w:hint="cs"/>
          <w:rtl/>
          <w:lang w:bidi="fa-IR"/>
        </w:rPr>
        <w:t>ی</w:t>
      </w:r>
      <w:r w:rsidRPr="00A5569C">
        <w:rPr>
          <w:rtl/>
          <w:lang w:bidi="fa-IR"/>
        </w:rPr>
        <w:t xml:space="preserve"> متوازن از تعداد محدود</w:t>
      </w:r>
      <w:r w:rsidRPr="00A5569C">
        <w:rPr>
          <w:rFonts w:hint="cs"/>
          <w:rtl/>
          <w:lang w:bidi="fa-IR"/>
        </w:rPr>
        <w:t>ی</w:t>
      </w:r>
      <w:r w:rsidRPr="00A5569C">
        <w:rPr>
          <w:rtl/>
          <w:lang w:bidi="fa-IR"/>
        </w:rPr>
        <w:t xml:space="preserve"> مع</w:t>
      </w:r>
      <w:r w:rsidRPr="00A5569C">
        <w:rPr>
          <w:rFonts w:hint="cs"/>
          <w:rtl/>
          <w:lang w:bidi="fa-IR"/>
        </w:rPr>
        <w:t>ی</w:t>
      </w:r>
      <w:r w:rsidRPr="00A5569C">
        <w:rPr>
          <w:rFonts w:hint="eastAsia"/>
          <w:rtl/>
          <w:lang w:bidi="fa-IR"/>
        </w:rPr>
        <w:t>ار</w:t>
      </w:r>
      <w:r w:rsidRPr="00A5569C">
        <w:rPr>
          <w:rtl/>
          <w:lang w:bidi="fa-IR"/>
        </w:rPr>
        <w:t xml:space="preserve"> مهم باشد</w:t>
      </w:r>
      <w:r w:rsidRPr="00A5569C">
        <w:rPr>
          <w:rFonts w:hint="cs"/>
          <w:rtl/>
          <w:lang w:bidi="fa-IR"/>
        </w:rPr>
        <w:t>.</w:t>
      </w:r>
    </w:p>
    <w:p w14:paraId="391CE595" w14:textId="77777777" w:rsidR="007A476B" w:rsidRPr="00A5569C" w:rsidRDefault="007A476B" w:rsidP="0031530A">
      <w:pPr>
        <w:pStyle w:val="ListParagraph"/>
        <w:numPr>
          <w:ilvl w:val="0"/>
          <w:numId w:val="122"/>
        </w:numPr>
        <w:rPr>
          <w:rtl/>
          <w:lang w:bidi="fa-IR"/>
        </w:rPr>
      </w:pPr>
      <w:r w:rsidRPr="00A5569C">
        <w:rPr>
          <w:rFonts w:hint="eastAsia"/>
          <w:rtl/>
          <w:lang w:bidi="fa-IR"/>
        </w:rPr>
        <w:t>گزارش</w:t>
      </w:r>
      <w:r w:rsidRPr="00A5569C">
        <w:rPr>
          <w:rFonts w:hint="cs"/>
          <w:rtl/>
          <w:lang w:bidi="fa-IR"/>
        </w:rPr>
        <w:t xml:space="preserve"> های</w:t>
      </w:r>
      <w:r w:rsidRPr="00A5569C">
        <w:rPr>
          <w:rtl/>
          <w:lang w:bidi="fa-IR"/>
        </w:rPr>
        <w:t xml:space="preserve"> به موقع و مف</w:t>
      </w:r>
      <w:r w:rsidRPr="00A5569C">
        <w:rPr>
          <w:rFonts w:hint="cs"/>
          <w:rtl/>
          <w:lang w:bidi="fa-IR"/>
        </w:rPr>
        <w:t>ی</w:t>
      </w:r>
      <w:r w:rsidRPr="00A5569C">
        <w:rPr>
          <w:rFonts w:hint="eastAsia"/>
          <w:rtl/>
          <w:lang w:bidi="fa-IR"/>
        </w:rPr>
        <w:t>د</w:t>
      </w:r>
      <w:r w:rsidRPr="00A5569C">
        <w:rPr>
          <w:rtl/>
          <w:lang w:bidi="fa-IR"/>
        </w:rPr>
        <w:t xml:space="preserve"> با</w:t>
      </w:r>
      <w:r>
        <w:rPr>
          <w:rFonts w:hint="cs"/>
          <w:rtl/>
          <w:lang w:bidi="fa-IR"/>
        </w:rPr>
        <w:t xml:space="preserve"> هزینه معقول و</w:t>
      </w:r>
      <w:r w:rsidRPr="00A5569C">
        <w:rPr>
          <w:rtl/>
          <w:lang w:bidi="fa-IR"/>
        </w:rPr>
        <w:t xml:space="preserve"> براساس داده‌</w:t>
      </w:r>
      <w:r>
        <w:rPr>
          <w:rFonts w:hint="cs"/>
          <w:rtl/>
          <w:lang w:bidi="fa-IR"/>
        </w:rPr>
        <w:t xml:space="preserve"> </w:t>
      </w:r>
      <w:r w:rsidRPr="00A5569C">
        <w:rPr>
          <w:rtl/>
          <w:lang w:bidi="fa-IR"/>
        </w:rPr>
        <w:t>ها</w:t>
      </w:r>
      <w:r w:rsidRPr="00A5569C">
        <w:rPr>
          <w:rFonts w:hint="cs"/>
          <w:rtl/>
          <w:lang w:bidi="fa-IR"/>
        </w:rPr>
        <w:t>ی</w:t>
      </w:r>
      <w:r w:rsidRPr="00A5569C">
        <w:rPr>
          <w:rtl/>
          <w:lang w:bidi="fa-IR"/>
        </w:rPr>
        <w:t xml:space="preserve"> ک</w:t>
      </w:r>
      <w:r w:rsidRPr="00A5569C">
        <w:rPr>
          <w:rFonts w:hint="cs"/>
          <w:rtl/>
          <w:lang w:bidi="fa-IR"/>
        </w:rPr>
        <w:t>ی</w:t>
      </w:r>
      <w:r w:rsidRPr="00A5569C">
        <w:rPr>
          <w:rFonts w:hint="eastAsia"/>
          <w:rtl/>
          <w:lang w:bidi="fa-IR"/>
        </w:rPr>
        <w:t>ف</w:t>
      </w:r>
      <w:r w:rsidRPr="00A5569C">
        <w:rPr>
          <w:rFonts w:hint="cs"/>
          <w:rtl/>
          <w:lang w:bidi="fa-IR"/>
        </w:rPr>
        <w:t>ی</w:t>
      </w:r>
      <w:r w:rsidRPr="00A5569C">
        <w:rPr>
          <w:rtl/>
          <w:lang w:bidi="fa-IR"/>
        </w:rPr>
        <w:t xml:space="preserve"> و دق</w:t>
      </w:r>
      <w:r w:rsidRPr="00A5569C">
        <w:rPr>
          <w:rFonts w:hint="cs"/>
          <w:rtl/>
          <w:lang w:bidi="fa-IR"/>
        </w:rPr>
        <w:t>ی</w:t>
      </w:r>
      <w:r w:rsidRPr="00A5569C">
        <w:rPr>
          <w:rFonts w:hint="eastAsia"/>
          <w:rtl/>
          <w:lang w:bidi="fa-IR"/>
        </w:rPr>
        <w:t>ق</w:t>
      </w:r>
      <w:r w:rsidRPr="00A5569C">
        <w:rPr>
          <w:rtl/>
          <w:lang w:bidi="fa-IR"/>
        </w:rPr>
        <w:t xml:space="preserve"> ارائه کند</w:t>
      </w:r>
      <w:r w:rsidRPr="00A5569C">
        <w:rPr>
          <w:rFonts w:hint="cs"/>
          <w:rtl/>
          <w:lang w:bidi="fa-IR"/>
        </w:rPr>
        <w:t>.</w:t>
      </w:r>
    </w:p>
    <w:p w14:paraId="24A04AE4" w14:textId="77777777" w:rsidR="007A476B" w:rsidRPr="00A5569C" w:rsidRDefault="007A476B" w:rsidP="0031530A">
      <w:pPr>
        <w:pStyle w:val="ListParagraph"/>
        <w:numPr>
          <w:ilvl w:val="0"/>
          <w:numId w:val="122"/>
        </w:numPr>
        <w:rPr>
          <w:rtl/>
          <w:lang w:bidi="fa-IR"/>
        </w:rPr>
      </w:pPr>
      <w:r w:rsidRPr="00A5569C">
        <w:rPr>
          <w:rtl/>
          <w:lang w:bidi="fa-IR"/>
        </w:rPr>
        <w:t>اطلاعات</w:t>
      </w:r>
      <w:r w:rsidRPr="00A5569C">
        <w:rPr>
          <w:rFonts w:hint="cs"/>
          <w:rtl/>
          <w:lang w:bidi="fa-IR"/>
        </w:rPr>
        <w:t>ی</w:t>
      </w:r>
      <w:r w:rsidRPr="00A5569C">
        <w:rPr>
          <w:rtl/>
          <w:lang w:bidi="fa-IR"/>
        </w:rPr>
        <w:t xml:space="preserve"> را </w:t>
      </w:r>
      <w:r w:rsidRPr="00A5569C">
        <w:rPr>
          <w:rFonts w:hint="cs"/>
          <w:rtl/>
          <w:lang w:bidi="fa-IR"/>
        </w:rPr>
        <w:t xml:space="preserve">منتشر کند و نمایش دهد </w:t>
      </w:r>
      <w:r w:rsidRPr="00A5569C">
        <w:rPr>
          <w:rtl/>
          <w:lang w:bidi="fa-IR"/>
        </w:rPr>
        <w:t xml:space="preserve">که توسط همه در سازمان </w:t>
      </w:r>
      <w:r>
        <w:rPr>
          <w:rFonts w:hint="cs"/>
          <w:rtl/>
          <w:lang w:bidi="fa-IR"/>
        </w:rPr>
        <w:t xml:space="preserve">به سادگی </w:t>
      </w:r>
      <w:r w:rsidRPr="00A5569C">
        <w:rPr>
          <w:rtl/>
          <w:lang w:bidi="fa-IR"/>
        </w:rPr>
        <w:t>قابل به اشتراک گذا</w:t>
      </w:r>
      <w:r>
        <w:rPr>
          <w:rFonts w:hint="cs"/>
          <w:rtl/>
          <w:lang w:bidi="fa-IR"/>
        </w:rPr>
        <w:t>ری</w:t>
      </w:r>
      <w:r w:rsidRPr="00A5569C">
        <w:rPr>
          <w:rtl/>
          <w:lang w:bidi="fa-IR"/>
        </w:rPr>
        <w:t xml:space="preserve">، درک و استفاده </w:t>
      </w:r>
      <w:r w:rsidRPr="00A5569C">
        <w:rPr>
          <w:rFonts w:hint="cs"/>
          <w:rtl/>
          <w:lang w:bidi="fa-IR"/>
        </w:rPr>
        <w:t>باش</w:t>
      </w:r>
      <w:r w:rsidRPr="00A5569C">
        <w:rPr>
          <w:rtl/>
          <w:lang w:bidi="fa-IR"/>
        </w:rPr>
        <w:t>د</w:t>
      </w:r>
      <w:r w:rsidRPr="00A5569C">
        <w:rPr>
          <w:rFonts w:hint="cs"/>
          <w:rtl/>
          <w:lang w:bidi="fa-IR"/>
        </w:rPr>
        <w:t>.</w:t>
      </w:r>
    </w:p>
    <w:p w14:paraId="3465C46D" w14:textId="77777777" w:rsidR="007A476B" w:rsidRPr="00A5569C" w:rsidRDefault="007A476B" w:rsidP="0031530A">
      <w:pPr>
        <w:pStyle w:val="ListParagraph"/>
        <w:numPr>
          <w:ilvl w:val="0"/>
          <w:numId w:val="122"/>
        </w:numPr>
        <w:rPr>
          <w:rtl/>
          <w:lang w:bidi="fa-IR"/>
        </w:rPr>
      </w:pPr>
      <w:r w:rsidRPr="00A5569C">
        <w:rPr>
          <w:rtl/>
          <w:lang w:bidi="fa-IR"/>
        </w:rPr>
        <w:t>در مد</w:t>
      </w:r>
      <w:r w:rsidRPr="00A5569C">
        <w:rPr>
          <w:rFonts w:hint="cs"/>
          <w:rtl/>
          <w:lang w:bidi="fa-IR"/>
        </w:rPr>
        <w:t>ی</w:t>
      </w:r>
      <w:r w:rsidRPr="00A5569C">
        <w:rPr>
          <w:rFonts w:hint="eastAsia"/>
          <w:rtl/>
          <w:lang w:bidi="fa-IR"/>
        </w:rPr>
        <w:t>ر</w:t>
      </w:r>
      <w:r w:rsidRPr="00A5569C">
        <w:rPr>
          <w:rFonts w:hint="cs"/>
          <w:rtl/>
          <w:lang w:bidi="fa-IR"/>
        </w:rPr>
        <w:t>ی</w:t>
      </w:r>
      <w:r w:rsidRPr="00A5569C">
        <w:rPr>
          <w:rFonts w:hint="eastAsia"/>
          <w:rtl/>
          <w:lang w:bidi="fa-IR"/>
        </w:rPr>
        <w:t>ت</w:t>
      </w:r>
      <w:r w:rsidRPr="00A5569C">
        <w:rPr>
          <w:rtl/>
          <w:lang w:bidi="fa-IR"/>
        </w:rPr>
        <w:t xml:space="preserve"> و بهبود فر</w:t>
      </w:r>
      <w:r>
        <w:rPr>
          <w:rFonts w:hint="cs"/>
          <w:rtl/>
          <w:lang w:bidi="fa-IR"/>
        </w:rPr>
        <w:t>آ</w:t>
      </w:r>
      <w:r w:rsidRPr="00A5569C">
        <w:rPr>
          <w:rFonts w:hint="cs"/>
          <w:rtl/>
          <w:lang w:bidi="fa-IR"/>
        </w:rPr>
        <w:t>ی</w:t>
      </w:r>
      <w:r w:rsidRPr="00A5569C">
        <w:rPr>
          <w:rFonts w:hint="eastAsia"/>
          <w:rtl/>
          <w:lang w:bidi="fa-IR"/>
        </w:rPr>
        <w:t>ندها</w:t>
      </w:r>
      <w:r w:rsidRPr="00A5569C">
        <w:rPr>
          <w:rtl/>
          <w:lang w:bidi="fa-IR"/>
        </w:rPr>
        <w:t xml:space="preserve"> و ثبت دستاوردها کمک کند</w:t>
      </w:r>
      <w:r w:rsidRPr="00A5569C">
        <w:rPr>
          <w:rFonts w:hint="cs"/>
          <w:rtl/>
          <w:lang w:bidi="fa-IR"/>
        </w:rPr>
        <w:t>.</w:t>
      </w:r>
    </w:p>
    <w:p w14:paraId="3F2D5AE5" w14:textId="77777777" w:rsidR="007A476B" w:rsidRPr="00A5569C" w:rsidRDefault="007A476B" w:rsidP="0031530A">
      <w:pPr>
        <w:pStyle w:val="ListParagraph"/>
        <w:numPr>
          <w:ilvl w:val="0"/>
          <w:numId w:val="122"/>
        </w:numPr>
        <w:rPr>
          <w:lang w:bidi="fa-IR"/>
        </w:rPr>
      </w:pPr>
      <w:r>
        <w:rPr>
          <w:rFonts w:hint="cs"/>
          <w:rtl/>
          <w:lang w:bidi="fa-IR"/>
        </w:rPr>
        <w:t xml:space="preserve">از </w:t>
      </w:r>
      <w:r w:rsidRPr="00A5569C">
        <w:rPr>
          <w:rtl/>
          <w:lang w:bidi="fa-IR"/>
        </w:rPr>
        <w:t>ارزش‌</w:t>
      </w:r>
      <w:r>
        <w:rPr>
          <w:rFonts w:hint="cs"/>
          <w:rtl/>
          <w:lang w:bidi="fa-IR"/>
        </w:rPr>
        <w:t xml:space="preserve"> </w:t>
      </w:r>
      <w:r w:rsidRPr="00A5569C">
        <w:rPr>
          <w:rtl/>
          <w:lang w:bidi="fa-IR"/>
        </w:rPr>
        <w:t>ها</w:t>
      </w:r>
      <w:r w:rsidRPr="00A5569C">
        <w:rPr>
          <w:rFonts w:hint="cs"/>
          <w:rtl/>
          <w:lang w:bidi="fa-IR"/>
        </w:rPr>
        <w:t>ی</w:t>
      </w:r>
      <w:r w:rsidRPr="00A5569C">
        <w:rPr>
          <w:rtl/>
          <w:lang w:bidi="fa-IR"/>
        </w:rPr>
        <w:t xml:space="preserve"> </w:t>
      </w:r>
      <w:r>
        <w:rPr>
          <w:rFonts w:hint="cs"/>
          <w:rtl/>
          <w:lang w:bidi="fa-IR"/>
        </w:rPr>
        <w:t>بنیادین</w:t>
      </w:r>
      <w:r w:rsidRPr="00A5569C">
        <w:rPr>
          <w:rtl/>
          <w:lang w:bidi="fa-IR"/>
        </w:rPr>
        <w:t xml:space="preserve"> سازمان و رابطه </w:t>
      </w:r>
      <w:r>
        <w:rPr>
          <w:rFonts w:hint="cs"/>
          <w:rtl/>
          <w:lang w:bidi="fa-IR"/>
        </w:rPr>
        <w:t>سازمان</w:t>
      </w:r>
      <w:r w:rsidRPr="00A5569C">
        <w:rPr>
          <w:rtl/>
          <w:lang w:bidi="fa-IR"/>
        </w:rPr>
        <w:t xml:space="preserve"> با مشتر</w:t>
      </w:r>
      <w:r w:rsidRPr="00A5569C">
        <w:rPr>
          <w:rFonts w:hint="cs"/>
          <w:rtl/>
          <w:lang w:bidi="fa-IR"/>
        </w:rPr>
        <w:t>ی</w:t>
      </w:r>
      <w:r w:rsidRPr="00A5569C">
        <w:rPr>
          <w:rFonts w:hint="eastAsia"/>
          <w:rtl/>
          <w:lang w:bidi="fa-IR"/>
        </w:rPr>
        <w:t>ان،</w:t>
      </w:r>
      <w:r w:rsidRPr="00A5569C">
        <w:rPr>
          <w:rtl/>
          <w:lang w:bidi="fa-IR"/>
        </w:rPr>
        <w:t xml:space="preserve"> ت</w:t>
      </w:r>
      <w:r>
        <w:rPr>
          <w:rFonts w:hint="cs"/>
          <w:rtl/>
          <w:lang w:bidi="fa-IR"/>
        </w:rPr>
        <w:t>أ</w:t>
      </w:r>
      <w:r w:rsidRPr="00A5569C">
        <w:rPr>
          <w:rtl/>
          <w:lang w:bidi="fa-IR"/>
        </w:rPr>
        <w:t>م</w:t>
      </w:r>
      <w:r w:rsidRPr="00A5569C">
        <w:rPr>
          <w:rFonts w:hint="cs"/>
          <w:rtl/>
          <w:lang w:bidi="fa-IR"/>
        </w:rPr>
        <w:t>ی</w:t>
      </w:r>
      <w:r w:rsidRPr="00A5569C">
        <w:rPr>
          <w:rFonts w:hint="eastAsia"/>
          <w:rtl/>
          <w:lang w:bidi="fa-IR"/>
        </w:rPr>
        <w:t>ن</w:t>
      </w:r>
      <w:r w:rsidRPr="00A5569C">
        <w:rPr>
          <w:rtl/>
          <w:lang w:bidi="fa-IR"/>
        </w:rPr>
        <w:t xml:space="preserve"> کنندگان و سا</w:t>
      </w:r>
      <w:r w:rsidRPr="00A5569C">
        <w:rPr>
          <w:rFonts w:hint="cs"/>
          <w:rtl/>
          <w:lang w:bidi="fa-IR"/>
        </w:rPr>
        <w:t>ی</w:t>
      </w:r>
      <w:r w:rsidRPr="00A5569C">
        <w:rPr>
          <w:rFonts w:hint="eastAsia"/>
          <w:rtl/>
          <w:lang w:bidi="fa-IR"/>
        </w:rPr>
        <w:t>ر</w:t>
      </w:r>
      <w:r w:rsidRPr="00A5569C">
        <w:rPr>
          <w:rtl/>
          <w:lang w:bidi="fa-IR"/>
        </w:rPr>
        <w:t xml:space="preserve"> </w:t>
      </w:r>
      <w:r>
        <w:rPr>
          <w:rFonts w:hint="cs"/>
          <w:rtl/>
          <w:lang w:bidi="fa-IR"/>
        </w:rPr>
        <w:t>ذی نفعان</w:t>
      </w:r>
      <w:r w:rsidRPr="00A5569C">
        <w:rPr>
          <w:rtl/>
          <w:lang w:bidi="fa-IR"/>
        </w:rPr>
        <w:t xml:space="preserve"> پشت</w:t>
      </w:r>
      <w:r w:rsidRPr="00A5569C">
        <w:rPr>
          <w:rFonts w:hint="cs"/>
          <w:rtl/>
          <w:lang w:bidi="fa-IR"/>
        </w:rPr>
        <w:t>ی</w:t>
      </w:r>
      <w:r w:rsidRPr="00A5569C">
        <w:rPr>
          <w:rFonts w:hint="eastAsia"/>
          <w:rtl/>
          <w:lang w:bidi="fa-IR"/>
        </w:rPr>
        <w:t>بان</w:t>
      </w:r>
      <w:r w:rsidRPr="00A5569C">
        <w:rPr>
          <w:rFonts w:hint="cs"/>
          <w:rtl/>
          <w:lang w:bidi="fa-IR"/>
        </w:rPr>
        <w:t>ی</w:t>
      </w:r>
      <w:r w:rsidRPr="00A5569C">
        <w:rPr>
          <w:rtl/>
          <w:lang w:bidi="fa-IR"/>
        </w:rPr>
        <w:t xml:space="preserve"> کند.</w:t>
      </w:r>
    </w:p>
    <w:p w14:paraId="4A04E01A" w14:textId="77777777" w:rsidR="007A476B" w:rsidRDefault="007A476B" w:rsidP="00985788">
      <w:pPr>
        <w:rPr>
          <w:rtl/>
          <w:lang w:bidi="fa-IR"/>
        </w:rPr>
      </w:pPr>
    </w:p>
    <w:p w14:paraId="38162847" w14:textId="165CFE0C" w:rsidR="007A476B" w:rsidRPr="00BD4E1F" w:rsidRDefault="00E90B86" w:rsidP="00985788">
      <w:pPr>
        <w:pStyle w:val="Heading2"/>
      </w:pPr>
      <w:bookmarkStart w:id="196" w:name="_Toc151571449"/>
      <w:r>
        <w:rPr>
          <w:rFonts w:hint="cs"/>
          <w:rtl/>
          <w:lang w:bidi="fa-IR"/>
        </w:rPr>
        <w:t>7.9</w:t>
      </w:r>
      <w:r w:rsidR="007A476B" w:rsidRPr="00BD4E1F">
        <w:rPr>
          <w:rtl/>
        </w:rPr>
        <w:t xml:space="preserve"> </w:t>
      </w:r>
      <w:r w:rsidR="007A476B" w:rsidRPr="00BD4E1F">
        <w:rPr>
          <w:rFonts w:hint="cs"/>
          <w:rtl/>
        </w:rPr>
        <w:t>پرسش های</w:t>
      </w:r>
      <w:r w:rsidR="007A476B" w:rsidRPr="00BD4E1F">
        <w:rPr>
          <w:rtl/>
        </w:rPr>
        <w:t xml:space="preserve"> خود</w:t>
      </w:r>
      <w:r w:rsidR="007A476B" w:rsidRPr="00BD4E1F">
        <w:rPr>
          <w:rFonts w:hint="cs"/>
          <w:rtl/>
        </w:rPr>
        <w:t>آزمایی</w:t>
      </w:r>
      <w:bookmarkEnd w:id="196"/>
    </w:p>
    <w:p w14:paraId="4513F5AC" w14:textId="77777777" w:rsidR="007A476B" w:rsidRDefault="007A476B" w:rsidP="007A476B">
      <w:pPr>
        <w:rPr>
          <w:rtl/>
          <w:lang w:bidi="fa-IR"/>
        </w:rPr>
      </w:pPr>
    </w:p>
    <w:p w14:paraId="29C4A512" w14:textId="15A739AF" w:rsidR="007A476B" w:rsidRDefault="007A476B" w:rsidP="00985788">
      <w:pPr>
        <w:rPr>
          <w:rtl/>
          <w:lang w:bidi="fa-IR"/>
        </w:rPr>
      </w:pPr>
      <w:r>
        <w:rPr>
          <w:rFonts w:hint="cs"/>
          <w:rtl/>
          <w:lang w:bidi="fa-IR"/>
        </w:rPr>
        <w:t xml:space="preserve">پ </w:t>
      </w:r>
      <w:r w:rsidR="00E90B86">
        <w:rPr>
          <w:rFonts w:hint="cs"/>
          <w:rtl/>
          <w:lang w:bidi="fa-IR"/>
        </w:rPr>
        <w:t>1.9.</w:t>
      </w:r>
      <w:r>
        <w:rPr>
          <w:rtl/>
          <w:lang w:bidi="fa-IR"/>
        </w:rPr>
        <w:t xml:space="preserve"> چرا به </w:t>
      </w:r>
      <w:r>
        <w:rPr>
          <w:rFonts w:hint="cs"/>
          <w:rtl/>
          <w:lang w:bidi="fa-IR"/>
        </w:rPr>
        <w:t>ی</w:t>
      </w:r>
      <w:r>
        <w:rPr>
          <w:rFonts w:hint="eastAsia"/>
          <w:rtl/>
          <w:lang w:bidi="fa-IR"/>
        </w:rPr>
        <w:t>ک</w:t>
      </w:r>
      <w:r>
        <w:rPr>
          <w:rtl/>
          <w:lang w:bidi="fa-IR"/>
        </w:rPr>
        <w:t xml:space="preserve"> س</w:t>
      </w:r>
      <w:r>
        <w:rPr>
          <w:rFonts w:hint="cs"/>
          <w:rtl/>
          <w:lang w:bidi="fa-IR"/>
        </w:rPr>
        <w:t>ی</w:t>
      </w:r>
      <w:r>
        <w:rPr>
          <w:rFonts w:hint="eastAsia"/>
          <w:rtl/>
          <w:lang w:bidi="fa-IR"/>
        </w:rPr>
        <w:t>ستم</w:t>
      </w:r>
      <w:r>
        <w:rPr>
          <w:rtl/>
          <w:lang w:bidi="fa-IR"/>
        </w:rPr>
        <w:t xml:space="preserve"> اندازه‌</w:t>
      </w:r>
      <w:r>
        <w:rPr>
          <w:rFonts w:hint="cs"/>
          <w:rtl/>
          <w:lang w:bidi="fa-IR"/>
        </w:rPr>
        <w:t xml:space="preserve"> </w:t>
      </w:r>
      <w:r>
        <w:rPr>
          <w:rtl/>
          <w:lang w:bidi="fa-IR"/>
        </w:rPr>
        <w:t>گ</w:t>
      </w:r>
      <w:r>
        <w:rPr>
          <w:rFonts w:hint="cs"/>
          <w:rtl/>
          <w:lang w:bidi="fa-IR"/>
        </w:rPr>
        <w:t>ی</w:t>
      </w:r>
      <w:r>
        <w:rPr>
          <w:rFonts w:hint="eastAsia"/>
          <w:rtl/>
          <w:lang w:bidi="fa-IR"/>
        </w:rPr>
        <w:t>ر</w:t>
      </w:r>
      <w:r>
        <w:rPr>
          <w:rFonts w:hint="cs"/>
          <w:rtl/>
          <w:lang w:bidi="fa-IR"/>
        </w:rPr>
        <w:t>ی</w:t>
      </w:r>
      <w:r>
        <w:rPr>
          <w:rtl/>
          <w:lang w:bidi="fa-IR"/>
        </w:rPr>
        <w:t xml:space="preserve"> عملکرد ن</w:t>
      </w:r>
      <w:r>
        <w:rPr>
          <w:rFonts w:hint="cs"/>
          <w:rtl/>
          <w:lang w:bidi="fa-IR"/>
        </w:rPr>
        <w:t>ی</w:t>
      </w:r>
      <w:r>
        <w:rPr>
          <w:rFonts w:hint="eastAsia"/>
          <w:rtl/>
          <w:lang w:bidi="fa-IR"/>
        </w:rPr>
        <w:t>از</w:t>
      </w:r>
      <w:r>
        <w:rPr>
          <w:rtl/>
          <w:lang w:bidi="fa-IR"/>
        </w:rPr>
        <w:t xml:space="preserve"> دار</w:t>
      </w:r>
      <w:r>
        <w:rPr>
          <w:rFonts w:hint="cs"/>
          <w:rtl/>
          <w:lang w:bidi="fa-IR"/>
        </w:rPr>
        <w:t>ی</w:t>
      </w:r>
      <w:r>
        <w:rPr>
          <w:rFonts w:hint="eastAsia"/>
          <w:rtl/>
          <w:lang w:bidi="fa-IR"/>
        </w:rPr>
        <w:t>م؟</w:t>
      </w:r>
      <w:r>
        <w:rPr>
          <w:rtl/>
          <w:lang w:bidi="fa-IR"/>
        </w:rPr>
        <w:t xml:space="preserve"> مزا</w:t>
      </w:r>
      <w:r>
        <w:rPr>
          <w:rFonts w:hint="cs"/>
          <w:rtl/>
          <w:lang w:bidi="fa-IR"/>
        </w:rPr>
        <w:t>ی</w:t>
      </w:r>
      <w:r>
        <w:rPr>
          <w:rFonts w:hint="eastAsia"/>
          <w:rtl/>
          <w:lang w:bidi="fa-IR"/>
        </w:rPr>
        <w:t>ا</w:t>
      </w:r>
      <w:r>
        <w:rPr>
          <w:rFonts w:hint="cs"/>
          <w:rtl/>
          <w:lang w:bidi="fa-IR"/>
        </w:rPr>
        <w:t>ی</w:t>
      </w:r>
      <w:r>
        <w:rPr>
          <w:rtl/>
          <w:lang w:bidi="fa-IR"/>
        </w:rPr>
        <w:t xml:space="preserve"> چن</w:t>
      </w:r>
      <w:r>
        <w:rPr>
          <w:rFonts w:hint="cs"/>
          <w:rtl/>
          <w:lang w:bidi="fa-IR"/>
        </w:rPr>
        <w:t>ی</w:t>
      </w:r>
      <w:r>
        <w:rPr>
          <w:rFonts w:hint="eastAsia"/>
          <w:rtl/>
          <w:lang w:bidi="fa-IR"/>
        </w:rPr>
        <w:t>ن</w:t>
      </w:r>
      <w:r>
        <w:rPr>
          <w:rtl/>
          <w:lang w:bidi="fa-IR"/>
        </w:rPr>
        <w:t xml:space="preserve"> س</w:t>
      </w:r>
      <w:r>
        <w:rPr>
          <w:rFonts w:hint="cs"/>
          <w:rtl/>
          <w:lang w:bidi="fa-IR"/>
        </w:rPr>
        <w:t>ی</w:t>
      </w:r>
      <w:r>
        <w:rPr>
          <w:rFonts w:hint="eastAsia"/>
          <w:rtl/>
          <w:lang w:bidi="fa-IR"/>
        </w:rPr>
        <w:t>ستم</w:t>
      </w:r>
      <w:r>
        <w:rPr>
          <w:rFonts w:hint="cs"/>
          <w:rtl/>
          <w:lang w:bidi="fa-IR"/>
        </w:rPr>
        <w:t>ی</w:t>
      </w:r>
      <w:r>
        <w:rPr>
          <w:rtl/>
          <w:lang w:bidi="fa-IR"/>
        </w:rPr>
        <w:t xml:space="preserve"> </w:t>
      </w:r>
      <w:r>
        <w:rPr>
          <w:rFonts w:hint="cs"/>
          <w:rtl/>
          <w:lang w:bidi="fa-IR"/>
        </w:rPr>
        <w:t>چیست</w:t>
      </w:r>
      <w:r>
        <w:rPr>
          <w:rtl/>
          <w:lang w:bidi="fa-IR"/>
        </w:rPr>
        <w:t>؟</w:t>
      </w:r>
    </w:p>
    <w:p w14:paraId="77FD785B" w14:textId="27A29240" w:rsidR="007A476B" w:rsidRDefault="007A476B" w:rsidP="00985788">
      <w:pPr>
        <w:rPr>
          <w:lang w:bidi="fa-IR"/>
        </w:rPr>
      </w:pPr>
      <w:r>
        <w:rPr>
          <w:rFonts w:hint="cs"/>
          <w:rtl/>
          <w:lang w:bidi="fa-IR"/>
        </w:rPr>
        <w:t xml:space="preserve">پ </w:t>
      </w:r>
      <w:r w:rsidR="00E90B86">
        <w:rPr>
          <w:rFonts w:hint="cs"/>
          <w:rtl/>
          <w:lang w:bidi="fa-IR"/>
        </w:rPr>
        <w:t>2.9.</w:t>
      </w:r>
      <w:r>
        <w:rPr>
          <w:rFonts w:hint="cs"/>
          <w:rtl/>
          <w:lang w:bidi="fa-IR"/>
        </w:rPr>
        <w:t xml:space="preserve"> م</w:t>
      </w:r>
      <w:r>
        <w:rPr>
          <w:rtl/>
          <w:lang w:bidi="fa-IR"/>
        </w:rPr>
        <w:t>زا</w:t>
      </w:r>
      <w:r>
        <w:rPr>
          <w:rFonts w:hint="cs"/>
          <w:rtl/>
          <w:lang w:bidi="fa-IR"/>
        </w:rPr>
        <w:t>ی</w:t>
      </w:r>
      <w:r>
        <w:rPr>
          <w:rFonts w:hint="eastAsia"/>
          <w:rtl/>
          <w:lang w:bidi="fa-IR"/>
        </w:rPr>
        <w:t>ا</w:t>
      </w:r>
      <w:r>
        <w:rPr>
          <w:rFonts w:hint="cs"/>
          <w:rtl/>
          <w:lang w:bidi="fa-IR"/>
        </w:rPr>
        <w:t>ی</w:t>
      </w:r>
      <w:r>
        <w:rPr>
          <w:rtl/>
          <w:lang w:bidi="fa-IR"/>
        </w:rPr>
        <w:t xml:space="preserve"> بهینه کاوی چ</w:t>
      </w:r>
      <w:r>
        <w:rPr>
          <w:rFonts w:hint="cs"/>
          <w:rtl/>
          <w:lang w:bidi="fa-IR"/>
        </w:rPr>
        <w:t>ی</w:t>
      </w:r>
      <w:r>
        <w:rPr>
          <w:rFonts w:hint="eastAsia"/>
          <w:rtl/>
          <w:lang w:bidi="fa-IR"/>
        </w:rPr>
        <w:t>ست؟</w:t>
      </w:r>
    </w:p>
    <w:p w14:paraId="51FF2C93" w14:textId="4B1BD8B4" w:rsidR="007A476B" w:rsidRDefault="007A476B" w:rsidP="00985788">
      <w:pPr>
        <w:rPr>
          <w:lang w:bidi="fa-IR"/>
        </w:rPr>
      </w:pPr>
      <w:r>
        <w:rPr>
          <w:rFonts w:hint="cs"/>
          <w:rtl/>
          <w:lang w:bidi="fa-IR"/>
        </w:rPr>
        <w:t xml:space="preserve">پ </w:t>
      </w:r>
      <w:r w:rsidR="00E90B86">
        <w:rPr>
          <w:rFonts w:hint="cs"/>
          <w:rtl/>
          <w:lang w:bidi="fa-IR"/>
        </w:rPr>
        <w:t>3.9.</w:t>
      </w:r>
      <w:r>
        <w:rPr>
          <w:rtl/>
          <w:lang w:bidi="fa-IR"/>
        </w:rPr>
        <w:t xml:space="preserve"> توض</w:t>
      </w:r>
      <w:r>
        <w:rPr>
          <w:rFonts w:hint="cs"/>
          <w:rtl/>
          <w:lang w:bidi="fa-IR"/>
        </w:rPr>
        <w:t>ی</w:t>
      </w:r>
      <w:r>
        <w:rPr>
          <w:rFonts w:hint="eastAsia"/>
          <w:rtl/>
          <w:lang w:bidi="fa-IR"/>
        </w:rPr>
        <w:t>ح</w:t>
      </w:r>
      <w:r>
        <w:rPr>
          <w:rtl/>
          <w:lang w:bidi="fa-IR"/>
        </w:rPr>
        <w:t xml:space="preserve"> ده</w:t>
      </w:r>
      <w:r>
        <w:rPr>
          <w:rFonts w:hint="cs"/>
          <w:rtl/>
          <w:lang w:bidi="fa-IR"/>
        </w:rPr>
        <w:t>ی</w:t>
      </w:r>
      <w:r>
        <w:rPr>
          <w:rFonts w:hint="eastAsia"/>
          <w:rtl/>
          <w:lang w:bidi="fa-IR"/>
        </w:rPr>
        <w:t>د</w:t>
      </w:r>
      <w:r>
        <w:rPr>
          <w:rtl/>
          <w:lang w:bidi="fa-IR"/>
        </w:rPr>
        <w:t xml:space="preserve"> </w:t>
      </w:r>
      <w:r>
        <w:rPr>
          <w:rFonts w:hint="cs"/>
          <w:rtl/>
          <w:lang w:bidi="fa-IR"/>
        </w:rPr>
        <w:t>معیار مرجع</w:t>
      </w:r>
      <w:r>
        <w:rPr>
          <w:rtl/>
          <w:lang w:bidi="fa-IR"/>
        </w:rPr>
        <w:t xml:space="preserve"> </w:t>
      </w:r>
      <w:r>
        <w:rPr>
          <w:rFonts w:hint="cs"/>
          <w:rtl/>
          <w:lang w:bidi="fa-IR"/>
        </w:rPr>
        <w:t xml:space="preserve">"کلاس </w:t>
      </w:r>
      <w:r>
        <w:rPr>
          <w:rtl/>
          <w:lang w:bidi="fa-IR"/>
        </w:rPr>
        <w:t>جهان</w:t>
      </w:r>
      <w:r>
        <w:rPr>
          <w:rFonts w:hint="cs"/>
          <w:rtl/>
          <w:lang w:bidi="fa-IR"/>
        </w:rPr>
        <w:t>ی"</w:t>
      </w:r>
      <w:r>
        <w:rPr>
          <w:rtl/>
          <w:lang w:bidi="fa-IR"/>
        </w:rPr>
        <w:t xml:space="preserve"> به چه معناست؟</w:t>
      </w:r>
    </w:p>
    <w:p w14:paraId="455DE46F" w14:textId="5ED55B6F" w:rsidR="007A476B" w:rsidRDefault="007A476B" w:rsidP="00985788">
      <w:pPr>
        <w:rPr>
          <w:lang w:bidi="fa-IR"/>
        </w:rPr>
      </w:pPr>
      <w:r>
        <w:rPr>
          <w:rFonts w:hint="cs"/>
          <w:rtl/>
          <w:lang w:bidi="fa-IR"/>
        </w:rPr>
        <w:t xml:space="preserve">پ </w:t>
      </w:r>
      <w:r w:rsidR="00E90B86">
        <w:rPr>
          <w:rFonts w:hint="cs"/>
          <w:rtl/>
          <w:lang w:bidi="fa-IR"/>
        </w:rPr>
        <w:t>4.9.</w:t>
      </w:r>
      <w:r>
        <w:rPr>
          <w:rtl/>
          <w:lang w:bidi="fa-IR"/>
        </w:rPr>
        <w:t xml:space="preserve"> و</w:t>
      </w:r>
      <w:r>
        <w:rPr>
          <w:rFonts w:hint="cs"/>
          <w:rtl/>
          <w:lang w:bidi="fa-IR"/>
        </w:rPr>
        <w:t>ی</w:t>
      </w:r>
      <w:r>
        <w:rPr>
          <w:rFonts w:hint="eastAsia"/>
          <w:rtl/>
          <w:lang w:bidi="fa-IR"/>
        </w:rPr>
        <w:t>ژگ</w:t>
      </w:r>
      <w:r>
        <w:rPr>
          <w:rFonts w:hint="cs"/>
          <w:rtl/>
          <w:lang w:bidi="fa-IR"/>
        </w:rPr>
        <w:t>ی‌</w:t>
      </w:r>
      <w:r>
        <w:rPr>
          <w:rFonts w:hint="eastAsia"/>
          <w:rtl/>
          <w:lang w:bidi="fa-IR"/>
        </w:rPr>
        <w:t>ها</w:t>
      </w:r>
      <w:r>
        <w:rPr>
          <w:rFonts w:hint="cs"/>
          <w:rtl/>
          <w:lang w:bidi="fa-IR"/>
        </w:rPr>
        <w:t>ی</w:t>
      </w:r>
      <w:r>
        <w:rPr>
          <w:rtl/>
          <w:lang w:bidi="fa-IR"/>
        </w:rPr>
        <w:t xml:space="preserve"> کل</w:t>
      </w:r>
      <w:r>
        <w:rPr>
          <w:rFonts w:hint="cs"/>
          <w:rtl/>
          <w:lang w:bidi="fa-IR"/>
        </w:rPr>
        <w:t>ی</w:t>
      </w:r>
      <w:r>
        <w:rPr>
          <w:rFonts w:hint="eastAsia"/>
          <w:rtl/>
          <w:lang w:bidi="fa-IR"/>
        </w:rPr>
        <w:t>د</w:t>
      </w:r>
      <w:r>
        <w:rPr>
          <w:rFonts w:hint="cs"/>
          <w:rtl/>
          <w:lang w:bidi="fa-IR"/>
        </w:rPr>
        <w:t>ی</w:t>
      </w:r>
      <w:r>
        <w:rPr>
          <w:rtl/>
          <w:lang w:bidi="fa-IR"/>
        </w:rPr>
        <w:t xml:space="preserve"> </w:t>
      </w:r>
      <w:r>
        <w:rPr>
          <w:rFonts w:hint="cs"/>
          <w:rtl/>
          <w:lang w:bidi="fa-IR"/>
        </w:rPr>
        <w:t>ی</w:t>
      </w:r>
      <w:r>
        <w:rPr>
          <w:rFonts w:hint="eastAsia"/>
          <w:rtl/>
          <w:lang w:bidi="fa-IR"/>
        </w:rPr>
        <w:t>ک</w:t>
      </w:r>
      <w:r>
        <w:rPr>
          <w:rtl/>
          <w:lang w:bidi="fa-IR"/>
        </w:rPr>
        <w:t xml:space="preserve"> مع</w:t>
      </w:r>
      <w:r>
        <w:rPr>
          <w:rFonts w:hint="cs"/>
          <w:rtl/>
          <w:lang w:bidi="fa-IR"/>
        </w:rPr>
        <w:t>ی</w:t>
      </w:r>
      <w:r>
        <w:rPr>
          <w:rFonts w:hint="eastAsia"/>
          <w:rtl/>
          <w:lang w:bidi="fa-IR"/>
        </w:rPr>
        <w:t>ار</w:t>
      </w:r>
      <w:r>
        <w:rPr>
          <w:rtl/>
          <w:lang w:bidi="fa-IR"/>
        </w:rPr>
        <w:t xml:space="preserve"> </w:t>
      </w:r>
      <w:r>
        <w:rPr>
          <w:rFonts w:hint="cs"/>
          <w:rtl/>
          <w:lang w:bidi="fa-IR"/>
        </w:rPr>
        <w:t xml:space="preserve">سنجش </w:t>
      </w:r>
      <w:r>
        <w:rPr>
          <w:rtl/>
          <w:lang w:bidi="fa-IR"/>
        </w:rPr>
        <w:t>چ</w:t>
      </w:r>
      <w:r>
        <w:rPr>
          <w:rFonts w:hint="cs"/>
          <w:rtl/>
          <w:lang w:bidi="fa-IR"/>
        </w:rPr>
        <w:t>ی</w:t>
      </w:r>
      <w:r>
        <w:rPr>
          <w:rFonts w:hint="eastAsia"/>
          <w:rtl/>
          <w:lang w:bidi="fa-IR"/>
        </w:rPr>
        <w:t>ست؟</w:t>
      </w:r>
    </w:p>
    <w:p w14:paraId="3E1158C8" w14:textId="7C97F79D" w:rsidR="007A476B" w:rsidRDefault="007A476B" w:rsidP="00985788">
      <w:pPr>
        <w:rPr>
          <w:lang w:bidi="fa-IR"/>
        </w:rPr>
      </w:pPr>
      <w:r>
        <w:rPr>
          <w:rFonts w:hint="cs"/>
          <w:rtl/>
          <w:lang w:bidi="fa-IR"/>
        </w:rPr>
        <w:t xml:space="preserve">پ </w:t>
      </w:r>
      <w:r w:rsidR="00E90B86">
        <w:rPr>
          <w:rFonts w:hint="cs"/>
          <w:rtl/>
          <w:lang w:bidi="fa-IR"/>
        </w:rPr>
        <w:t>5.9.</w:t>
      </w:r>
      <w:r>
        <w:rPr>
          <w:rtl/>
          <w:lang w:bidi="fa-IR"/>
        </w:rPr>
        <w:t xml:space="preserve"> مع</w:t>
      </w:r>
      <w:r>
        <w:rPr>
          <w:rFonts w:hint="cs"/>
          <w:rtl/>
          <w:lang w:bidi="fa-IR"/>
        </w:rPr>
        <w:t>ی</w:t>
      </w:r>
      <w:r>
        <w:rPr>
          <w:rFonts w:hint="eastAsia"/>
          <w:rtl/>
          <w:lang w:bidi="fa-IR"/>
        </w:rPr>
        <w:t>ارها</w:t>
      </w:r>
      <w:r>
        <w:rPr>
          <w:rFonts w:hint="cs"/>
          <w:rtl/>
          <w:lang w:bidi="fa-IR"/>
        </w:rPr>
        <w:t>ی</w:t>
      </w:r>
      <w:r>
        <w:rPr>
          <w:rtl/>
          <w:lang w:bidi="fa-IR"/>
        </w:rPr>
        <w:t xml:space="preserve"> </w:t>
      </w:r>
      <w:r>
        <w:rPr>
          <w:rFonts w:hint="cs"/>
          <w:rtl/>
          <w:lang w:bidi="fa-IR"/>
        </w:rPr>
        <w:t>سنجش پیشرو و تأخیری</w:t>
      </w:r>
      <w:r>
        <w:rPr>
          <w:rtl/>
          <w:lang w:bidi="fa-IR"/>
        </w:rPr>
        <w:t xml:space="preserve"> را توض</w:t>
      </w:r>
      <w:r>
        <w:rPr>
          <w:rFonts w:hint="cs"/>
          <w:rtl/>
          <w:lang w:bidi="fa-IR"/>
        </w:rPr>
        <w:t>ی</w:t>
      </w:r>
      <w:r>
        <w:rPr>
          <w:rFonts w:hint="eastAsia"/>
          <w:rtl/>
          <w:lang w:bidi="fa-IR"/>
        </w:rPr>
        <w:t>ح</w:t>
      </w:r>
      <w:r>
        <w:rPr>
          <w:rtl/>
          <w:lang w:bidi="fa-IR"/>
        </w:rPr>
        <w:t xml:space="preserve"> ده</w:t>
      </w:r>
      <w:r>
        <w:rPr>
          <w:rFonts w:hint="cs"/>
          <w:rtl/>
          <w:lang w:bidi="fa-IR"/>
        </w:rPr>
        <w:t>ی</w:t>
      </w:r>
      <w:r>
        <w:rPr>
          <w:rFonts w:hint="eastAsia"/>
          <w:rtl/>
          <w:lang w:bidi="fa-IR"/>
        </w:rPr>
        <w:t>د</w:t>
      </w:r>
      <w:r>
        <w:rPr>
          <w:rtl/>
          <w:lang w:bidi="fa-IR"/>
        </w:rPr>
        <w:t>.</w:t>
      </w:r>
    </w:p>
    <w:p w14:paraId="3A87BE0F" w14:textId="6F864A95" w:rsidR="007A476B" w:rsidRDefault="007A476B" w:rsidP="00985788">
      <w:pPr>
        <w:rPr>
          <w:lang w:bidi="fa-IR"/>
        </w:rPr>
      </w:pPr>
      <w:r>
        <w:rPr>
          <w:rFonts w:hint="cs"/>
          <w:rtl/>
          <w:lang w:bidi="fa-IR"/>
        </w:rPr>
        <w:t xml:space="preserve">پ </w:t>
      </w:r>
      <w:r w:rsidR="00E90B86">
        <w:rPr>
          <w:rFonts w:hint="cs"/>
          <w:rtl/>
          <w:lang w:bidi="fa-IR"/>
        </w:rPr>
        <w:t>6.9.</w:t>
      </w:r>
      <w:r>
        <w:rPr>
          <w:rtl/>
          <w:lang w:bidi="fa-IR"/>
        </w:rPr>
        <w:t xml:space="preserve"> چه نوع مع</w:t>
      </w:r>
      <w:r>
        <w:rPr>
          <w:rFonts w:hint="cs"/>
          <w:rtl/>
          <w:lang w:bidi="fa-IR"/>
        </w:rPr>
        <w:t>ی</w:t>
      </w:r>
      <w:r>
        <w:rPr>
          <w:rFonts w:hint="eastAsia"/>
          <w:rtl/>
          <w:lang w:bidi="fa-IR"/>
        </w:rPr>
        <w:t>ارها</w:t>
      </w:r>
      <w:r>
        <w:rPr>
          <w:rFonts w:hint="cs"/>
          <w:rtl/>
          <w:lang w:bidi="fa-IR"/>
        </w:rPr>
        <w:t>یی</w:t>
      </w:r>
      <w:r>
        <w:rPr>
          <w:rtl/>
          <w:lang w:bidi="fa-IR"/>
        </w:rPr>
        <w:t xml:space="preserve"> نت</w:t>
      </w:r>
      <w:r>
        <w:rPr>
          <w:rFonts w:hint="cs"/>
          <w:rtl/>
          <w:lang w:bidi="fa-IR"/>
        </w:rPr>
        <w:t>ی</w:t>
      </w:r>
      <w:r>
        <w:rPr>
          <w:rFonts w:hint="eastAsia"/>
          <w:rtl/>
          <w:lang w:bidi="fa-IR"/>
        </w:rPr>
        <w:t>جه</w:t>
      </w:r>
      <w:r>
        <w:rPr>
          <w:rtl/>
          <w:lang w:bidi="fa-IR"/>
        </w:rPr>
        <w:t xml:space="preserve"> را نشان م</w:t>
      </w:r>
      <w:r>
        <w:rPr>
          <w:rFonts w:hint="cs"/>
          <w:rtl/>
          <w:lang w:bidi="fa-IR"/>
        </w:rPr>
        <w:t>ی‌</w:t>
      </w:r>
      <w:r>
        <w:rPr>
          <w:rFonts w:hint="eastAsia"/>
          <w:rtl/>
          <w:lang w:bidi="fa-IR"/>
        </w:rPr>
        <w:t>دهند؟</w:t>
      </w:r>
    </w:p>
    <w:p w14:paraId="04931148" w14:textId="08C57E11" w:rsidR="007A476B" w:rsidRDefault="007A476B" w:rsidP="00985788">
      <w:pPr>
        <w:rPr>
          <w:lang w:bidi="fa-IR"/>
        </w:rPr>
      </w:pPr>
      <w:r>
        <w:rPr>
          <w:rFonts w:hint="cs"/>
          <w:rtl/>
          <w:lang w:bidi="fa-IR"/>
        </w:rPr>
        <w:t xml:space="preserve">پ </w:t>
      </w:r>
      <w:r w:rsidR="00E90B86">
        <w:rPr>
          <w:rFonts w:hint="cs"/>
          <w:rtl/>
          <w:lang w:bidi="fa-IR"/>
        </w:rPr>
        <w:t>7.9.</w:t>
      </w:r>
      <w:r>
        <w:rPr>
          <w:rtl/>
          <w:lang w:bidi="fa-IR"/>
        </w:rPr>
        <w:t xml:space="preserve"> مدل </w:t>
      </w:r>
      <w:r>
        <w:rPr>
          <w:rFonts w:hint="cs"/>
          <w:rtl/>
          <w:lang w:bidi="fa-IR"/>
        </w:rPr>
        <w:t>کارت امتیازی متوازن</w:t>
      </w:r>
      <w:r>
        <w:rPr>
          <w:rtl/>
          <w:lang w:bidi="fa-IR"/>
        </w:rPr>
        <w:t xml:space="preserve"> را توض</w:t>
      </w:r>
      <w:r>
        <w:rPr>
          <w:rFonts w:hint="cs"/>
          <w:rtl/>
          <w:lang w:bidi="fa-IR"/>
        </w:rPr>
        <w:t>ی</w:t>
      </w:r>
      <w:r>
        <w:rPr>
          <w:rFonts w:hint="eastAsia"/>
          <w:rtl/>
          <w:lang w:bidi="fa-IR"/>
        </w:rPr>
        <w:t>ح</w:t>
      </w:r>
      <w:r>
        <w:rPr>
          <w:rtl/>
          <w:lang w:bidi="fa-IR"/>
        </w:rPr>
        <w:t xml:space="preserve"> ده</w:t>
      </w:r>
      <w:r>
        <w:rPr>
          <w:rFonts w:hint="cs"/>
          <w:rtl/>
          <w:lang w:bidi="fa-IR"/>
        </w:rPr>
        <w:t>ی</w:t>
      </w:r>
      <w:r>
        <w:rPr>
          <w:rFonts w:hint="eastAsia"/>
          <w:rtl/>
          <w:lang w:bidi="fa-IR"/>
        </w:rPr>
        <w:t>د</w:t>
      </w:r>
      <w:r>
        <w:rPr>
          <w:rtl/>
          <w:lang w:bidi="fa-IR"/>
        </w:rPr>
        <w:t>.</w:t>
      </w:r>
    </w:p>
    <w:p w14:paraId="190AA3BE" w14:textId="16CCABB9" w:rsidR="007A476B" w:rsidRDefault="007A476B" w:rsidP="00985788">
      <w:pPr>
        <w:rPr>
          <w:lang w:bidi="fa-IR"/>
        </w:rPr>
      </w:pPr>
      <w:r>
        <w:rPr>
          <w:rFonts w:hint="cs"/>
          <w:rtl/>
          <w:lang w:bidi="fa-IR"/>
        </w:rPr>
        <w:t xml:space="preserve">پ </w:t>
      </w:r>
      <w:r w:rsidR="00E90B86">
        <w:rPr>
          <w:rFonts w:hint="cs"/>
          <w:rtl/>
          <w:lang w:bidi="fa-IR"/>
        </w:rPr>
        <w:t>8.9.</w:t>
      </w:r>
      <w:r>
        <w:rPr>
          <w:rtl/>
          <w:lang w:bidi="fa-IR"/>
        </w:rPr>
        <w:t xml:space="preserve"> انواع </w:t>
      </w:r>
      <w:r>
        <w:rPr>
          <w:rFonts w:hint="cs"/>
          <w:rtl/>
          <w:lang w:bidi="fa-IR"/>
        </w:rPr>
        <w:t>گوناگون</w:t>
      </w:r>
      <w:r>
        <w:rPr>
          <w:rtl/>
          <w:lang w:bidi="fa-IR"/>
        </w:rPr>
        <w:t xml:space="preserve"> بهینه کاوی را توض</w:t>
      </w:r>
      <w:r>
        <w:rPr>
          <w:rFonts w:hint="cs"/>
          <w:rtl/>
          <w:lang w:bidi="fa-IR"/>
        </w:rPr>
        <w:t>ی</w:t>
      </w:r>
      <w:r>
        <w:rPr>
          <w:rFonts w:hint="eastAsia"/>
          <w:rtl/>
          <w:lang w:bidi="fa-IR"/>
        </w:rPr>
        <w:t>ح</w:t>
      </w:r>
      <w:r>
        <w:rPr>
          <w:rtl/>
          <w:lang w:bidi="fa-IR"/>
        </w:rPr>
        <w:t xml:space="preserve"> ده</w:t>
      </w:r>
      <w:r>
        <w:rPr>
          <w:rFonts w:hint="cs"/>
          <w:rtl/>
          <w:lang w:bidi="fa-IR"/>
        </w:rPr>
        <w:t>ی</w:t>
      </w:r>
      <w:r>
        <w:rPr>
          <w:rFonts w:hint="eastAsia"/>
          <w:rtl/>
          <w:lang w:bidi="fa-IR"/>
        </w:rPr>
        <w:t>د</w:t>
      </w:r>
      <w:r>
        <w:rPr>
          <w:rtl/>
          <w:lang w:bidi="fa-IR"/>
        </w:rPr>
        <w:t>. مزا</w:t>
      </w:r>
      <w:r>
        <w:rPr>
          <w:rFonts w:hint="cs"/>
          <w:rtl/>
          <w:lang w:bidi="fa-IR"/>
        </w:rPr>
        <w:t>ی</w:t>
      </w:r>
      <w:r>
        <w:rPr>
          <w:rFonts w:hint="eastAsia"/>
          <w:rtl/>
          <w:lang w:bidi="fa-IR"/>
        </w:rPr>
        <w:t>ا</w:t>
      </w:r>
      <w:r>
        <w:rPr>
          <w:rFonts w:hint="cs"/>
          <w:rtl/>
          <w:lang w:bidi="fa-IR"/>
        </w:rPr>
        <w:t>ی</w:t>
      </w:r>
      <w:r>
        <w:rPr>
          <w:rtl/>
          <w:lang w:bidi="fa-IR"/>
        </w:rPr>
        <w:t xml:space="preserve"> بهینه کاوی خارج</w:t>
      </w:r>
      <w:r>
        <w:rPr>
          <w:rFonts w:hint="cs"/>
          <w:rtl/>
          <w:lang w:bidi="fa-IR"/>
        </w:rPr>
        <w:t>ی</w:t>
      </w:r>
      <w:r>
        <w:rPr>
          <w:rtl/>
          <w:lang w:bidi="fa-IR"/>
        </w:rPr>
        <w:t xml:space="preserve"> </w:t>
      </w:r>
      <w:r>
        <w:rPr>
          <w:rFonts w:hint="cs"/>
          <w:rtl/>
          <w:lang w:bidi="fa-IR"/>
        </w:rPr>
        <w:t>چیست</w:t>
      </w:r>
      <w:r>
        <w:rPr>
          <w:rtl/>
          <w:lang w:bidi="fa-IR"/>
        </w:rPr>
        <w:t>؟</w:t>
      </w:r>
    </w:p>
    <w:p w14:paraId="4838666C" w14:textId="77777777" w:rsidR="007A476B" w:rsidRDefault="007A476B" w:rsidP="00985788">
      <w:pPr>
        <w:rPr>
          <w:lang w:bidi="fa-IR"/>
        </w:rPr>
      </w:pPr>
      <w:r>
        <w:rPr>
          <w:rFonts w:hint="cs"/>
          <w:rtl/>
          <w:lang w:bidi="fa-IR"/>
        </w:rPr>
        <w:t>پ 9.9</w:t>
      </w:r>
      <w:r>
        <w:rPr>
          <w:rtl/>
          <w:lang w:bidi="fa-IR"/>
        </w:rPr>
        <w:t xml:space="preserve"> </w:t>
      </w:r>
      <w:r>
        <w:rPr>
          <w:rFonts w:hint="cs"/>
          <w:rtl/>
          <w:lang w:bidi="fa-IR"/>
        </w:rPr>
        <w:t>در مورد مشکلات</w:t>
      </w:r>
      <w:r>
        <w:rPr>
          <w:rtl/>
          <w:lang w:bidi="fa-IR"/>
        </w:rPr>
        <w:t xml:space="preserve"> جمع‌</w:t>
      </w:r>
      <w:r>
        <w:rPr>
          <w:rFonts w:hint="cs"/>
          <w:rtl/>
          <w:lang w:bidi="fa-IR"/>
        </w:rPr>
        <w:t xml:space="preserve"> </w:t>
      </w:r>
      <w:r>
        <w:rPr>
          <w:rtl/>
          <w:lang w:bidi="fa-IR"/>
        </w:rPr>
        <w:t>آور</w:t>
      </w:r>
      <w:r>
        <w:rPr>
          <w:rFonts w:hint="cs"/>
          <w:rtl/>
          <w:lang w:bidi="fa-IR"/>
        </w:rPr>
        <w:t>ی</w:t>
      </w:r>
      <w:r>
        <w:rPr>
          <w:rtl/>
          <w:lang w:bidi="fa-IR"/>
        </w:rPr>
        <w:t xml:space="preserve"> و ک</w:t>
      </w:r>
      <w:r>
        <w:rPr>
          <w:rFonts w:hint="cs"/>
          <w:rtl/>
          <w:lang w:bidi="fa-IR"/>
        </w:rPr>
        <w:t>ی</w:t>
      </w:r>
      <w:r>
        <w:rPr>
          <w:rFonts w:hint="eastAsia"/>
          <w:rtl/>
          <w:lang w:bidi="fa-IR"/>
        </w:rPr>
        <w:t>ف</w:t>
      </w:r>
      <w:r>
        <w:rPr>
          <w:rFonts w:hint="cs"/>
          <w:rtl/>
          <w:lang w:bidi="fa-IR"/>
        </w:rPr>
        <w:t>ی</w:t>
      </w:r>
      <w:r>
        <w:rPr>
          <w:rFonts w:hint="eastAsia"/>
          <w:rtl/>
          <w:lang w:bidi="fa-IR"/>
        </w:rPr>
        <w:t>ت</w:t>
      </w:r>
      <w:r>
        <w:rPr>
          <w:rtl/>
          <w:lang w:bidi="fa-IR"/>
        </w:rPr>
        <w:t xml:space="preserve"> داده</w:t>
      </w:r>
      <w:r>
        <w:rPr>
          <w:rFonts w:hint="cs"/>
          <w:rtl/>
          <w:lang w:bidi="fa-IR"/>
        </w:rPr>
        <w:t xml:space="preserve"> </w:t>
      </w:r>
      <w:r>
        <w:rPr>
          <w:rtl/>
          <w:lang w:bidi="fa-IR"/>
        </w:rPr>
        <w:t xml:space="preserve">‌ها </w:t>
      </w:r>
      <w:r>
        <w:rPr>
          <w:rFonts w:hint="cs"/>
          <w:rtl/>
          <w:lang w:bidi="fa-IR"/>
        </w:rPr>
        <w:t>بحث</w:t>
      </w:r>
      <w:r>
        <w:rPr>
          <w:rtl/>
          <w:lang w:bidi="fa-IR"/>
        </w:rPr>
        <w:t xml:space="preserve"> کن</w:t>
      </w:r>
      <w:r>
        <w:rPr>
          <w:rFonts w:hint="cs"/>
          <w:rtl/>
          <w:lang w:bidi="fa-IR"/>
        </w:rPr>
        <w:t>ی</w:t>
      </w:r>
      <w:r>
        <w:rPr>
          <w:rFonts w:hint="eastAsia"/>
          <w:rtl/>
          <w:lang w:bidi="fa-IR"/>
        </w:rPr>
        <w:t>د</w:t>
      </w:r>
      <w:r>
        <w:rPr>
          <w:rtl/>
          <w:lang w:bidi="fa-IR"/>
        </w:rPr>
        <w:t>. چگونه م</w:t>
      </w:r>
      <w:r>
        <w:rPr>
          <w:rFonts w:hint="cs"/>
          <w:rtl/>
          <w:lang w:bidi="fa-IR"/>
        </w:rPr>
        <w:t xml:space="preserve">ی‌ </w:t>
      </w:r>
      <w:r>
        <w:rPr>
          <w:rFonts w:hint="eastAsia"/>
          <w:rtl/>
          <w:lang w:bidi="fa-IR"/>
        </w:rPr>
        <w:t>توان</w:t>
      </w:r>
      <w:r>
        <w:rPr>
          <w:rFonts w:hint="cs"/>
          <w:rtl/>
          <w:lang w:bidi="fa-IR"/>
        </w:rPr>
        <w:t>ی</w:t>
      </w:r>
      <w:r>
        <w:rPr>
          <w:rFonts w:hint="eastAsia"/>
          <w:rtl/>
          <w:lang w:bidi="fa-IR"/>
        </w:rPr>
        <w:t>م</w:t>
      </w:r>
      <w:r>
        <w:rPr>
          <w:rtl/>
          <w:lang w:bidi="fa-IR"/>
        </w:rPr>
        <w:t xml:space="preserve"> ک</w:t>
      </w:r>
      <w:r>
        <w:rPr>
          <w:rFonts w:hint="cs"/>
          <w:rtl/>
          <w:lang w:bidi="fa-IR"/>
        </w:rPr>
        <w:t>ی</w:t>
      </w:r>
      <w:r>
        <w:rPr>
          <w:rFonts w:hint="eastAsia"/>
          <w:rtl/>
          <w:lang w:bidi="fa-IR"/>
        </w:rPr>
        <w:t>ف</w:t>
      </w:r>
      <w:r>
        <w:rPr>
          <w:rFonts w:hint="cs"/>
          <w:rtl/>
          <w:lang w:bidi="fa-IR"/>
        </w:rPr>
        <w:t>ی</w:t>
      </w:r>
      <w:r>
        <w:rPr>
          <w:rFonts w:hint="eastAsia"/>
          <w:rtl/>
          <w:lang w:bidi="fa-IR"/>
        </w:rPr>
        <w:t>ت</w:t>
      </w:r>
      <w:r>
        <w:rPr>
          <w:rtl/>
          <w:lang w:bidi="fa-IR"/>
        </w:rPr>
        <w:t xml:space="preserve"> داده</w:t>
      </w:r>
      <w:r>
        <w:rPr>
          <w:rFonts w:hint="cs"/>
          <w:rtl/>
          <w:lang w:bidi="fa-IR"/>
        </w:rPr>
        <w:t xml:space="preserve"> </w:t>
      </w:r>
      <w:r>
        <w:rPr>
          <w:rtl/>
          <w:lang w:bidi="fa-IR"/>
        </w:rPr>
        <w:t>‌ها را بهبود ده</w:t>
      </w:r>
      <w:r>
        <w:rPr>
          <w:rFonts w:hint="cs"/>
          <w:rtl/>
          <w:lang w:bidi="fa-IR"/>
        </w:rPr>
        <w:t>ی</w:t>
      </w:r>
      <w:r>
        <w:rPr>
          <w:rFonts w:hint="eastAsia"/>
          <w:rtl/>
          <w:lang w:bidi="fa-IR"/>
        </w:rPr>
        <w:t>م؟</w:t>
      </w:r>
    </w:p>
    <w:p w14:paraId="36BE1221" w14:textId="47AAC04E" w:rsidR="007A476B" w:rsidRDefault="007A476B" w:rsidP="00985788">
      <w:pPr>
        <w:rPr>
          <w:rtl/>
          <w:lang w:bidi="fa-IR"/>
        </w:rPr>
      </w:pPr>
      <w:r>
        <w:rPr>
          <w:rFonts w:hint="cs"/>
          <w:rtl/>
          <w:lang w:bidi="fa-IR"/>
        </w:rPr>
        <w:t xml:space="preserve">پ </w:t>
      </w:r>
      <w:r w:rsidR="00E90B86">
        <w:rPr>
          <w:rFonts w:hint="cs"/>
          <w:rtl/>
          <w:lang w:bidi="fa-IR"/>
        </w:rPr>
        <w:t>10.9.</w:t>
      </w:r>
      <w:r>
        <w:rPr>
          <w:rtl/>
          <w:lang w:bidi="fa-IR"/>
        </w:rPr>
        <w:t xml:space="preserve"> پنج مع</w:t>
      </w:r>
      <w:r>
        <w:rPr>
          <w:rFonts w:hint="cs"/>
          <w:rtl/>
          <w:lang w:bidi="fa-IR"/>
        </w:rPr>
        <w:t>ی</w:t>
      </w:r>
      <w:r>
        <w:rPr>
          <w:rFonts w:hint="eastAsia"/>
          <w:rtl/>
          <w:lang w:bidi="fa-IR"/>
        </w:rPr>
        <w:t>ار</w:t>
      </w:r>
      <w:r>
        <w:rPr>
          <w:rtl/>
          <w:lang w:bidi="fa-IR"/>
        </w:rPr>
        <w:t xml:space="preserve"> برا</w:t>
      </w:r>
      <w:r>
        <w:rPr>
          <w:rFonts w:hint="cs"/>
          <w:rtl/>
          <w:lang w:bidi="fa-IR"/>
        </w:rPr>
        <w:t>ی</w:t>
      </w:r>
      <w:r>
        <w:rPr>
          <w:rtl/>
          <w:lang w:bidi="fa-IR"/>
        </w:rPr>
        <w:t xml:space="preserve"> اندازه</w:t>
      </w:r>
      <w:r>
        <w:rPr>
          <w:rFonts w:hint="cs"/>
          <w:rtl/>
          <w:lang w:bidi="fa-IR"/>
        </w:rPr>
        <w:t xml:space="preserve"> </w:t>
      </w:r>
      <w:r>
        <w:rPr>
          <w:rtl/>
          <w:lang w:bidi="fa-IR"/>
        </w:rPr>
        <w:t>‌گ</w:t>
      </w:r>
      <w:r>
        <w:rPr>
          <w:rFonts w:hint="cs"/>
          <w:rtl/>
          <w:lang w:bidi="fa-IR"/>
        </w:rPr>
        <w:t>ی</w:t>
      </w:r>
      <w:r>
        <w:rPr>
          <w:rFonts w:hint="eastAsia"/>
          <w:rtl/>
          <w:lang w:bidi="fa-IR"/>
        </w:rPr>
        <w:t>ر</w:t>
      </w:r>
      <w:r>
        <w:rPr>
          <w:rFonts w:hint="cs"/>
          <w:rtl/>
          <w:lang w:bidi="fa-IR"/>
        </w:rPr>
        <w:t>ی</w:t>
      </w:r>
      <w:r>
        <w:rPr>
          <w:rtl/>
          <w:lang w:bidi="fa-IR"/>
        </w:rPr>
        <w:t xml:space="preserve"> عملکرد کل</w:t>
      </w:r>
      <w:r>
        <w:rPr>
          <w:rFonts w:hint="cs"/>
          <w:rtl/>
          <w:lang w:bidi="fa-IR"/>
        </w:rPr>
        <w:t>ی</w:t>
      </w:r>
      <w:r>
        <w:rPr>
          <w:rtl/>
          <w:lang w:bidi="fa-IR"/>
        </w:rPr>
        <w:t xml:space="preserve"> فعال</w:t>
      </w:r>
      <w:r>
        <w:rPr>
          <w:rFonts w:hint="cs"/>
          <w:rtl/>
          <w:lang w:bidi="fa-IR"/>
        </w:rPr>
        <w:t>ی</w:t>
      </w:r>
      <w:r>
        <w:rPr>
          <w:rFonts w:hint="eastAsia"/>
          <w:rtl/>
          <w:lang w:bidi="fa-IR"/>
        </w:rPr>
        <w:t>ت‌</w:t>
      </w:r>
      <w:r>
        <w:rPr>
          <w:rFonts w:hint="cs"/>
          <w:rtl/>
          <w:lang w:bidi="fa-IR"/>
        </w:rPr>
        <w:t xml:space="preserve"> </w:t>
      </w:r>
      <w:r>
        <w:rPr>
          <w:rFonts w:hint="eastAsia"/>
          <w:rtl/>
          <w:lang w:bidi="fa-IR"/>
        </w:rPr>
        <w:t>ها</w:t>
      </w:r>
      <w:r>
        <w:rPr>
          <w:rFonts w:hint="cs"/>
          <w:rtl/>
          <w:lang w:bidi="fa-IR"/>
        </w:rPr>
        <w:t>ی</w:t>
      </w:r>
      <w:r>
        <w:rPr>
          <w:rtl/>
          <w:lang w:bidi="fa-IR"/>
        </w:rPr>
        <w:t xml:space="preserve"> نگهداشت </w:t>
      </w:r>
      <w:r>
        <w:rPr>
          <w:rFonts w:hint="cs"/>
          <w:rtl/>
          <w:lang w:bidi="fa-IR"/>
        </w:rPr>
        <w:t xml:space="preserve">در </w:t>
      </w:r>
      <w:r>
        <w:rPr>
          <w:rtl/>
          <w:lang w:bidi="fa-IR"/>
        </w:rPr>
        <w:t xml:space="preserve">سطح کارخانه </w:t>
      </w:r>
      <w:r>
        <w:rPr>
          <w:rFonts w:hint="cs"/>
          <w:rtl/>
          <w:lang w:bidi="fa-IR"/>
        </w:rPr>
        <w:t>را بیان کنید</w:t>
      </w:r>
      <w:r>
        <w:rPr>
          <w:rtl/>
          <w:lang w:bidi="fa-IR"/>
        </w:rPr>
        <w:t>. دل</w:t>
      </w:r>
      <w:r>
        <w:rPr>
          <w:rFonts w:hint="cs"/>
          <w:rtl/>
          <w:lang w:bidi="fa-IR"/>
        </w:rPr>
        <w:t>ی</w:t>
      </w:r>
      <w:r>
        <w:rPr>
          <w:rFonts w:hint="eastAsia"/>
          <w:rtl/>
          <w:lang w:bidi="fa-IR"/>
        </w:rPr>
        <w:t>ل</w:t>
      </w:r>
      <w:r>
        <w:rPr>
          <w:rtl/>
          <w:lang w:bidi="fa-IR"/>
        </w:rPr>
        <w:t xml:space="preserve"> </w:t>
      </w:r>
      <w:r>
        <w:rPr>
          <w:rFonts w:hint="cs"/>
          <w:rtl/>
          <w:lang w:bidi="fa-IR"/>
        </w:rPr>
        <w:t xml:space="preserve">انتخاب این </w:t>
      </w:r>
      <w:r>
        <w:rPr>
          <w:rtl/>
          <w:lang w:bidi="fa-IR"/>
        </w:rPr>
        <w:t>مع</w:t>
      </w:r>
      <w:r>
        <w:rPr>
          <w:rFonts w:hint="cs"/>
          <w:rtl/>
          <w:lang w:bidi="fa-IR"/>
        </w:rPr>
        <w:t>ی</w:t>
      </w:r>
      <w:r>
        <w:rPr>
          <w:rFonts w:hint="eastAsia"/>
          <w:rtl/>
          <w:lang w:bidi="fa-IR"/>
        </w:rPr>
        <w:t>ارها</w:t>
      </w:r>
      <w:r>
        <w:rPr>
          <w:rFonts w:hint="cs"/>
          <w:rtl/>
          <w:lang w:bidi="fa-IR"/>
        </w:rPr>
        <w:t>ی را توضیح دهید</w:t>
      </w:r>
      <w:r>
        <w:rPr>
          <w:rtl/>
          <w:lang w:bidi="fa-IR"/>
        </w:rPr>
        <w:t>.</w:t>
      </w:r>
    </w:p>
    <w:p w14:paraId="4F701568" w14:textId="19F22454" w:rsidR="007A476B" w:rsidRDefault="007A476B" w:rsidP="00985788">
      <w:pPr>
        <w:rPr>
          <w:rtl/>
          <w:lang w:bidi="fa-IR"/>
        </w:rPr>
      </w:pPr>
    </w:p>
    <w:p w14:paraId="3720C5F5" w14:textId="77777777" w:rsidR="007A476B" w:rsidRDefault="007A476B" w:rsidP="007A476B">
      <w:pPr>
        <w:pStyle w:val="Heading2"/>
        <w:rPr>
          <w:rtl/>
        </w:rPr>
      </w:pPr>
      <w:bookmarkStart w:id="197" w:name="_Toc151571450"/>
      <w:r>
        <w:rPr>
          <w:rFonts w:hint="cs"/>
          <w:rtl/>
          <w:lang w:bidi="fa-IR"/>
        </w:rPr>
        <w:t>8.9</w:t>
      </w:r>
      <w:r>
        <w:rPr>
          <w:rtl/>
        </w:rPr>
        <w:t xml:space="preserve"> منابع و مطالعات پ</w:t>
      </w:r>
      <w:r>
        <w:rPr>
          <w:rFonts w:hint="cs"/>
          <w:rtl/>
        </w:rPr>
        <w:t>ی</w:t>
      </w:r>
      <w:r>
        <w:rPr>
          <w:rFonts w:hint="eastAsia"/>
          <w:rtl/>
        </w:rPr>
        <w:t>شنهاد</w:t>
      </w:r>
      <w:r>
        <w:rPr>
          <w:rFonts w:hint="cs"/>
          <w:rtl/>
        </w:rPr>
        <w:t>ی</w:t>
      </w:r>
      <w:bookmarkEnd w:id="197"/>
    </w:p>
    <w:p w14:paraId="7968736B" w14:textId="77777777" w:rsidR="007A476B" w:rsidRDefault="007A476B" w:rsidP="007A476B">
      <w:pPr>
        <w:rPr>
          <w:lang w:bidi="fa-IR"/>
        </w:rPr>
      </w:pPr>
    </w:p>
    <w:p w14:paraId="54350453" w14:textId="0048502E" w:rsidR="00EB028A" w:rsidRPr="00EB028A" w:rsidRDefault="00EB028A" w:rsidP="0031530A">
      <w:pPr>
        <w:pStyle w:val="ListParagraph"/>
        <w:numPr>
          <w:ilvl w:val="0"/>
          <w:numId w:val="118"/>
        </w:numPr>
        <w:bidi w:val="0"/>
      </w:pPr>
      <w:r w:rsidRPr="00EB028A">
        <w:rPr>
          <w:rFonts w:ascii="TimesNewRomanPSMT" w:hAnsi="TimesNewRomanPSMT" w:cs="TimesNewRomanPSMT"/>
        </w:rPr>
        <w:t xml:space="preserve">Camp, Robert. </w:t>
      </w:r>
      <w:r>
        <w:t>Benchmarking: The Search for Industry Best Practices</w:t>
      </w:r>
      <w:r>
        <w:rPr>
          <w:rFonts w:hint="cs"/>
          <w:rtl/>
        </w:rPr>
        <w:t xml:space="preserve"> </w:t>
      </w:r>
      <w:r>
        <w:t xml:space="preserve">That Lead to Superior Performance. </w:t>
      </w:r>
      <w:r w:rsidRPr="00EB028A">
        <w:rPr>
          <w:rFonts w:ascii="TimesNewRomanPSMT" w:hAnsi="TimesNewRomanPSMT" w:cs="TimesNewRomanPSMT"/>
        </w:rPr>
        <w:t>Productivity Press, 1989,</w:t>
      </w:r>
      <w:r>
        <w:rPr>
          <w:rFonts w:ascii="TimesNewRomanPSMT" w:hAnsi="TimesNewRomanPSMT" w:cs="TimesNewRomanPSMT" w:hint="cs"/>
          <w:rtl/>
        </w:rPr>
        <w:t xml:space="preserve"> </w:t>
      </w:r>
      <w:r w:rsidRPr="00EB028A">
        <w:rPr>
          <w:rFonts w:ascii="TimesNewRomanPSMT" w:hAnsi="TimesNewRomanPSMT" w:cs="TimesNewRomanPSMT"/>
        </w:rPr>
        <w:t>2006.</w:t>
      </w:r>
    </w:p>
    <w:p w14:paraId="707C3A13" w14:textId="641F626D" w:rsidR="00EB028A" w:rsidRPr="00EB028A" w:rsidRDefault="00EB028A" w:rsidP="0031530A">
      <w:pPr>
        <w:pStyle w:val="ListParagraph"/>
        <w:numPr>
          <w:ilvl w:val="0"/>
          <w:numId w:val="118"/>
        </w:numPr>
        <w:bidi w:val="0"/>
      </w:pPr>
      <w:r w:rsidRPr="00EB028A">
        <w:rPr>
          <w:rFonts w:ascii="TimesNewRomanPSMT" w:hAnsi="TimesNewRomanPSMT" w:cs="TimesNewRomanPSMT"/>
        </w:rPr>
        <w:t xml:space="preserve">Kaplan, Robert. </w:t>
      </w:r>
      <w:r>
        <w:t>The Balanced Scorecard: Translating Strategy into</w:t>
      </w:r>
      <w:r>
        <w:rPr>
          <w:rFonts w:hint="cs"/>
          <w:rtl/>
        </w:rPr>
        <w:t xml:space="preserve"> </w:t>
      </w:r>
      <w:r>
        <w:t>Action</w:t>
      </w:r>
      <w:r w:rsidRPr="00EB028A">
        <w:rPr>
          <w:rFonts w:ascii="TimesNewRomanPSMT" w:hAnsi="TimesNewRomanPSMT" w:cs="TimesNewRomanPSMT"/>
        </w:rPr>
        <w:t>. Harvard Business Press, 1996.</w:t>
      </w:r>
    </w:p>
    <w:p w14:paraId="15D7B9D7" w14:textId="6E80254A" w:rsidR="00EB028A" w:rsidRPr="00EB028A" w:rsidRDefault="00EB028A" w:rsidP="0031530A">
      <w:pPr>
        <w:pStyle w:val="ListParagraph"/>
        <w:numPr>
          <w:ilvl w:val="0"/>
          <w:numId w:val="118"/>
        </w:numPr>
        <w:bidi w:val="0"/>
        <w:rPr>
          <w:rFonts w:ascii="TimesNewRomanPSMT" w:hAnsi="TimesNewRomanPSMT" w:cs="TimesNewRomanPSMT"/>
        </w:rPr>
      </w:pPr>
      <w:r w:rsidRPr="00EB028A">
        <w:rPr>
          <w:rFonts w:ascii="TimesNewRomanPSMT" w:hAnsi="TimesNewRomanPSMT" w:cs="TimesNewRomanPSMT"/>
        </w:rPr>
        <w:t xml:space="preserve">Mitchell, John. </w:t>
      </w:r>
      <w:r>
        <w:t>Physical Asset Management Handbook</w:t>
      </w:r>
      <w:r w:rsidRPr="00EB028A">
        <w:rPr>
          <w:rFonts w:ascii="TimesNewRomanPSMT" w:hAnsi="TimesNewRomanPSMT" w:cs="TimesNewRomanPSMT"/>
        </w:rPr>
        <w:t>. 4th edition.</w:t>
      </w:r>
      <w:r>
        <w:rPr>
          <w:rFonts w:ascii="TimesNewRomanPSMT" w:hAnsi="TimesNewRomanPSMT" w:cs="TimesNewRomanPSMT" w:hint="cs"/>
          <w:rtl/>
        </w:rPr>
        <w:t xml:space="preserve"> </w:t>
      </w:r>
      <w:r w:rsidRPr="00EB028A">
        <w:rPr>
          <w:rFonts w:ascii="TimesNewRomanPSMT" w:hAnsi="TimesNewRomanPSMT" w:cs="TimesNewRomanPSMT"/>
        </w:rPr>
        <w:t>Clarion Technical Publishing, 2007.</w:t>
      </w:r>
    </w:p>
    <w:p w14:paraId="10012EE5" w14:textId="77777777" w:rsidR="00EB028A" w:rsidRPr="00EB028A" w:rsidRDefault="00EB028A" w:rsidP="0031530A">
      <w:pPr>
        <w:pStyle w:val="ListParagraph"/>
        <w:numPr>
          <w:ilvl w:val="0"/>
          <w:numId w:val="118"/>
        </w:numPr>
        <w:bidi w:val="0"/>
        <w:rPr>
          <w:rFonts w:ascii="TimesNewRomanPSMT" w:hAnsi="TimesNewRomanPSMT" w:cs="TimesNewRomanPSMT"/>
        </w:rPr>
      </w:pPr>
      <w:r w:rsidRPr="00EB028A">
        <w:rPr>
          <w:rFonts w:ascii="TimesNewRomanPSMT" w:hAnsi="TimesNewRomanPSMT" w:cs="TimesNewRomanPSMT"/>
        </w:rPr>
        <w:t xml:space="preserve">Wireman, Terry. </w:t>
      </w:r>
      <w:r>
        <w:t>Benchmarking: Best Practices</w:t>
      </w:r>
      <w:r w:rsidRPr="00EB028A">
        <w:rPr>
          <w:rFonts w:ascii="TimesNewRomanPSMT" w:hAnsi="TimesNewRomanPSMT" w:cs="TimesNewRomanPSMT"/>
        </w:rPr>
        <w:t>. Industrial Press, 2005.</w:t>
      </w:r>
    </w:p>
    <w:p w14:paraId="46189970" w14:textId="002CCB95" w:rsidR="004B1C89" w:rsidRDefault="00EB028A" w:rsidP="00074D69">
      <w:pPr>
        <w:pStyle w:val="ListParagraph"/>
        <w:numPr>
          <w:ilvl w:val="0"/>
          <w:numId w:val="118"/>
        </w:numPr>
        <w:bidi w:val="0"/>
        <w:ind w:left="360"/>
        <w:rPr>
          <w:rFonts w:ascii="TimesNewRomanPSMT" w:hAnsi="TimesNewRomanPSMT" w:cs="TimesNewRomanPSMT"/>
        </w:rPr>
        <w:sectPr w:rsidR="004B1C89" w:rsidSect="000F0070">
          <w:footnotePr>
            <w:numRestart w:val="eachSect"/>
          </w:footnotePr>
          <w:pgSz w:w="9639" w:h="13608" w:code="34"/>
          <w:pgMar w:top="992" w:right="1440" w:bottom="1440" w:left="1440" w:header="720" w:footer="720" w:gutter="0"/>
          <w:cols w:space="720"/>
          <w:docGrid w:linePitch="360"/>
        </w:sectPr>
      </w:pPr>
      <w:r w:rsidRPr="004B1C89">
        <w:rPr>
          <w:rFonts w:ascii="TimesNewRomanPSMT" w:hAnsi="TimesNewRomanPSMT" w:cs="TimesNewRomanPSMT"/>
        </w:rPr>
        <w:lastRenderedPageBreak/>
        <w:t xml:space="preserve">Wireman, Terry. </w:t>
      </w:r>
      <w:r>
        <w:t>Developing Performance Indicators for Managing</w:t>
      </w:r>
      <w:r>
        <w:rPr>
          <w:rFonts w:hint="cs"/>
          <w:rtl/>
        </w:rPr>
        <w:t xml:space="preserve"> </w:t>
      </w:r>
      <w:r>
        <w:t>Maintenance</w:t>
      </w:r>
      <w:r w:rsidRPr="004B1C89">
        <w:rPr>
          <w:rFonts w:ascii="TimesNewRomanPSMT" w:hAnsi="TimesNewRomanPSMT" w:cs="TimesNewRomanPSMT"/>
        </w:rPr>
        <w:t>. 2nd Edition. Industrial Press, 200</w:t>
      </w:r>
      <w:r w:rsidR="00B429FC">
        <w:rPr>
          <w:rFonts w:ascii="TimesNewRomanPSMT" w:hAnsi="TimesNewRomanPSMT" w:cs="TimesNewRomanPSMT"/>
        </w:rPr>
        <w:t>5.</w:t>
      </w:r>
    </w:p>
    <w:p w14:paraId="3BDA2C76" w14:textId="14813A1C" w:rsidR="004B4214" w:rsidRDefault="004B4214" w:rsidP="00B429FC">
      <w:pPr>
        <w:rPr>
          <w:lang w:bidi="fa-IR"/>
        </w:rPr>
      </w:pPr>
    </w:p>
    <w:p w14:paraId="3CF385EC" w14:textId="77777777" w:rsidR="00B429FC" w:rsidRPr="005771D4" w:rsidRDefault="00B429FC" w:rsidP="00EC4390">
      <w:pPr>
        <w:pStyle w:val="Heading1"/>
        <w:rPr>
          <w:lang w:bidi="fa-IR"/>
        </w:rPr>
      </w:pPr>
      <w:bookmarkStart w:id="198" w:name="_Toc151571451"/>
      <w:r w:rsidRPr="005771D4">
        <w:rPr>
          <w:rtl/>
        </w:rPr>
        <w:t xml:space="preserve">فصل </w:t>
      </w:r>
      <w:r>
        <w:rPr>
          <w:rFonts w:hint="cs"/>
          <w:rtl/>
        </w:rPr>
        <w:t>10</w:t>
      </w:r>
      <w:bookmarkEnd w:id="198"/>
    </w:p>
    <w:p w14:paraId="65657730" w14:textId="77777777" w:rsidR="00B429FC" w:rsidRPr="005771D4" w:rsidRDefault="00B429FC" w:rsidP="00EC4390">
      <w:pPr>
        <w:pStyle w:val="Heading1"/>
      </w:pPr>
      <w:bookmarkStart w:id="199" w:name="_Toc151571452"/>
      <w:r w:rsidRPr="005771D4">
        <w:rPr>
          <w:rtl/>
        </w:rPr>
        <w:t>مد</w:t>
      </w:r>
      <w:r w:rsidRPr="005771D4">
        <w:rPr>
          <w:rFonts w:hint="cs"/>
          <w:rtl/>
        </w:rPr>
        <w:t>ی</w:t>
      </w:r>
      <w:r w:rsidRPr="005771D4">
        <w:rPr>
          <w:rFonts w:hint="eastAsia"/>
          <w:rtl/>
        </w:rPr>
        <w:t>ر</w:t>
      </w:r>
      <w:r w:rsidRPr="005771D4">
        <w:rPr>
          <w:rFonts w:hint="cs"/>
          <w:rtl/>
        </w:rPr>
        <w:t>ی</w:t>
      </w:r>
      <w:r w:rsidRPr="005771D4">
        <w:rPr>
          <w:rFonts w:hint="eastAsia"/>
          <w:rtl/>
        </w:rPr>
        <w:t>ت</w:t>
      </w:r>
      <w:r w:rsidRPr="005771D4">
        <w:rPr>
          <w:rtl/>
        </w:rPr>
        <w:t xml:space="preserve"> ن</w:t>
      </w:r>
      <w:r w:rsidRPr="005771D4">
        <w:rPr>
          <w:rFonts w:hint="cs"/>
          <w:rtl/>
        </w:rPr>
        <w:t>ی</w:t>
      </w:r>
      <w:r w:rsidRPr="005771D4">
        <w:rPr>
          <w:rFonts w:hint="eastAsia"/>
          <w:rtl/>
        </w:rPr>
        <w:t>رو</w:t>
      </w:r>
      <w:r w:rsidRPr="005771D4">
        <w:rPr>
          <w:rFonts w:hint="cs"/>
          <w:rtl/>
        </w:rPr>
        <w:t>ی</w:t>
      </w:r>
      <w:r w:rsidRPr="005771D4">
        <w:rPr>
          <w:rtl/>
        </w:rPr>
        <w:t xml:space="preserve"> کار</w:t>
      </w:r>
      <w:bookmarkEnd w:id="199"/>
    </w:p>
    <w:p w14:paraId="009A5F15" w14:textId="77777777" w:rsidR="00B429FC" w:rsidRDefault="00B429FC" w:rsidP="00B429FC">
      <w:pPr>
        <w:rPr>
          <w:rFonts w:cs="Arial"/>
          <w:rtl/>
        </w:rPr>
      </w:pPr>
    </w:p>
    <w:p w14:paraId="3D3E58A9" w14:textId="77777777" w:rsidR="00B429FC" w:rsidRPr="00EC4390" w:rsidRDefault="00B429FC" w:rsidP="00EC4390">
      <w:pPr>
        <w:jc w:val="center"/>
        <w:rPr>
          <w:i/>
          <w:iCs/>
        </w:rPr>
      </w:pPr>
      <w:r w:rsidRPr="00EC4390">
        <w:rPr>
          <w:rFonts w:hint="eastAsia"/>
          <w:i/>
          <w:iCs/>
          <w:rtl/>
        </w:rPr>
        <w:t>آنچه</w:t>
      </w:r>
      <w:r w:rsidRPr="00EC4390">
        <w:rPr>
          <w:i/>
          <w:iCs/>
          <w:rtl/>
        </w:rPr>
        <w:t xml:space="preserve"> که م</w:t>
      </w:r>
      <w:r w:rsidRPr="00EC4390">
        <w:rPr>
          <w:rFonts w:hint="cs"/>
          <w:i/>
          <w:iCs/>
          <w:rtl/>
        </w:rPr>
        <w:t>ی‌</w:t>
      </w:r>
      <w:r w:rsidRPr="00EC4390">
        <w:rPr>
          <w:rFonts w:hint="eastAsia"/>
          <w:i/>
          <w:iCs/>
          <w:rtl/>
        </w:rPr>
        <w:t>شنوم،</w:t>
      </w:r>
      <w:r w:rsidRPr="00EC4390">
        <w:rPr>
          <w:i/>
          <w:iCs/>
          <w:rtl/>
        </w:rPr>
        <w:t xml:space="preserve"> فراموش م</w:t>
      </w:r>
      <w:r w:rsidRPr="00EC4390">
        <w:rPr>
          <w:rFonts w:hint="cs"/>
          <w:i/>
          <w:iCs/>
          <w:rtl/>
        </w:rPr>
        <w:t>ی‌</w:t>
      </w:r>
      <w:r w:rsidRPr="00EC4390">
        <w:rPr>
          <w:rFonts w:hint="eastAsia"/>
          <w:i/>
          <w:iCs/>
          <w:rtl/>
        </w:rPr>
        <w:t>کنم</w:t>
      </w:r>
      <w:r w:rsidRPr="00EC4390">
        <w:rPr>
          <w:i/>
          <w:iCs/>
          <w:rtl/>
        </w:rPr>
        <w:t>. آنچه که م</w:t>
      </w:r>
      <w:r w:rsidRPr="00EC4390">
        <w:rPr>
          <w:rFonts w:hint="cs"/>
          <w:i/>
          <w:iCs/>
          <w:rtl/>
        </w:rPr>
        <w:t>ی‌</w:t>
      </w:r>
      <w:r w:rsidRPr="00EC4390">
        <w:rPr>
          <w:rFonts w:hint="eastAsia"/>
          <w:i/>
          <w:iCs/>
          <w:rtl/>
        </w:rPr>
        <w:t>ب</w:t>
      </w:r>
      <w:r w:rsidRPr="00EC4390">
        <w:rPr>
          <w:rFonts w:hint="cs"/>
          <w:i/>
          <w:iCs/>
          <w:rtl/>
        </w:rPr>
        <w:t>ی</w:t>
      </w:r>
      <w:r w:rsidRPr="00EC4390">
        <w:rPr>
          <w:rFonts w:hint="eastAsia"/>
          <w:i/>
          <w:iCs/>
          <w:rtl/>
        </w:rPr>
        <w:t>نم،</w:t>
      </w:r>
      <w:r w:rsidRPr="00EC4390">
        <w:rPr>
          <w:i/>
          <w:iCs/>
          <w:rtl/>
        </w:rPr>
        <w:t xml:space="preserve"> به </w:t>
      </w:r>
      <w:r w:rsidRPr="00EC4390">
        <w:rPr>
          <w:rFonts w:hint="cs"/>
          <w:i/>
          <w:iCs/>
          <w:rtl/>
        </w:rPr>
        <w:t>ی</w:t>
      </w:r>
      <w:r w:rsidRPr="00EC4390">
        <w:rPr>
          <w:rFonts w:hint="eastAsia"/>
          <w:i/>
          <w:iCs/>
          <w:rtl/>
        </w:rPr>
        <w:t>اد</w:t>
      </w:r>
      <w:r w:rsidRPr="00EC4390">
        <w:rPr>
          <w:i/>
          <w:iCs/>
          <w:rtl/>
        </w:rPr>
        <w:t xml:space="preserve"> م</w:t>
      </w:r>
      <w:r w:rsidRPr="00EC4390">
        <w:rPr>
          <w:rFonts w:hint="cs"/>
          <w:i/>
          <w:iCs/>
          <w:rtl/>
        </w:rPr>
        <w:t>ی‌</w:t>
      </w:r>
      <w:r w:rsidRPr="00EC4390">
        <w:rPr>
          <w:rFonts w:hint="eastAsia"/>
          <w:i/>
          <w:iCs/>
          <w:rtl/>
        </w:rPr>
        <w:t>سپارم</w:t>
      </w:r>
      <w:r w:rsidRPr="00EC4390">
        <w:rPr>
          <w:i/>
          <w:iCs/>
          <w:rtl/>
        </w:rPr>
        <w:t xml:space="preserve">. آنچه که </w:t>
      </w:r>
      <w:r w:rsidRPr="00EC4390">
        <w:rPr>
          <w:rFonts w:hint="cs"/>
          <w:i/>
          <w:iCs/>
          <w:rtl/>
        </w:rPr>
        <w:t>ا</w:t>
      </w:r>
      <w:r w:rsidRPr="00EC4390">
        <w:rPr>
          <w:rFonts w:hint="eastAsia"/>
          <w:i/>
          <w:iCs/>
          <w:rtl/>
        </w:rPr>
        <w:t>ن</w:t>
      </w:r>
      <w:r w:rsidRPr="00EC4390">
        <w:rPr>
          <w:rFonts w:hint="cs"/>
          <w:i/>
          <w:iCs/>
          <w:rtl/>
        </w:rPr>
        <w:t>جا</w:t>
      </w:r>
      <w:r w:rsidRPr="00EC4390">
        <w:rPr>
          <w:rFonts w:hint="eastAsia"/>
          <w:i/>
          <w:iCs/>
          <w:rtl/>
        </w:rPr>
        <w:t>م</w:t>
      </w:r>
      <w:r w:rsidRPr="00EC4390">
        <w:rPr>
          <w:rFonts w:hint="cs"/>
          <w:i/>
          <w:iCs/>
          <w:rtl/>
        </w:rPr>
        <w:t xml:space="preserve"> می دهم</w:t>
      </w:r>
      <w:r w:rsidRPr="00EC4390">
        <w:rPr>
          <w:rFonts w:hint="eastAsia"/>
          <w:i/>
          <w:iCs/>
          <w:rtl/>
        </w:rPr>
        <w:t>،</w:t>
      </w:r>
      <w:r w:rsidRPr="00EC4390">
        <w:rPr>
          <w:i/>
          <w:iCs/>
          <w:rtl/>
        </w:rPr>
        <w:t xml:space="preserve"> م</w:t>
      </w:r>
      <w:r w:rsidRPr="00EC4390">
        <w:rPr>
          <w:rFonts w:hint="cs"/>
          <w:i/>
          <w:iCs/>
          <w:rtl/>
        </w:rPr>
        <w:t>ی‌</w:t>
      </w:r>
      <w:r w:rsidRPr="00EC4390">
        <w:rPr>
          <w:rFonts w:hint="eastAsia"/>
          <w:i/>
          <w:iCs/>
          <w:rtl/>
        </w:rPr>
        <w:t>فهمم</w:t>
      </w:r>
      <w:r w:rsidRPr="00EC4390">
        <w:rPr>
          <w:i/>
          <w:iCs/>
        </w:rPr>
        <w:t>.</w:t>
      </w:r>
    </w:p>
    <w:p w14:paraId="1BDC0F6F" w14:textId="79C7D482" w:rsidR="00B429FC" w:rsidRPr="00EC4390" w:rsidRDefault="00B429FC" w:rsidP="00EC4390">
      <w:pPr>
        <w:jc w:val="center"/>
        <w:rPr>
          <w:i/>
          <w:iCs/>
          <w:rtl/>
        </w:rPr>
      </w:pPr>
      <w:r w:rsidRPr="00EC4390">
        <w:rPr>
          <w:i/>
          <w:iCs/>
          <w:rtl/>
        </w:rPr>
        <w:t>کونگ فو تزو (</w:t>
      </w:r>
      <w:r w:rsidRPr="00EC4390">
        <w:rPr>
          <w:rFonts w:hint="cs"/>
          <w:i/>
          <w:iCs/>
          <w:rtl/>
        </w:rPr>
        <w:t>کنفوسیوس</w:t>
      </w:r>
      <w:r w:rsidRPr="00EC4390">
        <w:rPr>
          <w:i/>
          <w:iCs/>
          <w:rtl/>
        </w:rPr>
        <w:t>)</w:t>
      </w:r>
    </w:p>
    <w:p w14:paraId="6448D191" w14:textId="77777777" w:rsidR="00B429FC" w:rsidRPr="00EC4390" w:rsidRDefault="00B429FC" w:rsidP="00EC4390"/>
    <w:p w14:paraId="589C8303" w14:textId="2CF3F762" w:rsidR="00B429FC" w:rsidRDefault="00B429FC" w:rsidP="00EC4390">
      <w:r>
        <w:rPr>
          <w:rFonts w:hint="cs"/>
          <w:rtl/>
        </w:rPr>
        <w:t>1.10</w:t>
      </w:r>
      <w:r>
        <w:t xml:space="preserve"> </w:t>
      </w:r>
      <w:r>
        <w:rPr>
          <w:rFonts w:cs="Arial"/>
          <w:rtl/>
        </w:rPr>
        <w:t>مقدمه</w:t>
      </w:r>
    </w:p>
    <w:p w14:paraId="075AF40B" w14:textId="22CF1760" w:rsidR="00B429FC" w:rsidRDefault="00B429FC" w:rsidP="00EC4390">
      <w:r>
        <w:rPr>
          <w:rFonts w:hint="cs"/>
          <w:rtl/>
        </w:rPr>
        <w:t>2.10</w:t>
      </w:r>
      <w:r>
        <w:t xml:space="preserve"> </w:t>
      </w:r>
      <w:r>
        <w:rPr>
          <w:rFonts w:hint="cs"/>
          <w:rtl/>
        </w:rPr>
        <w:t xml:space="preserve">واژگان و تعاریف </w:t>
      </w:r>
      <w:r>
        <w:rPr>
          <w:rtl/>
        </w:rPr>
        <w:t>کل</w:t>
      </w:r>
      <w:r>
        <w:rPr>
          <w:rFonts w:hint="cs"/>
          <w:rtl/>
        </w:rPr>
        <w:t>ی</w:t>
      </w:r>
      <w:r>
        <w:rPr>
          <w:rFonts w:hint="eastAsia"/>
          <w:rtl/>
        </w:rPr>
        <w:t>د</w:t>
      </w:r>
      <w:r>
        <w:rPr>
          <w:rFonts w:hint="cs"/>
          <w:rtl/>
        </w:rPr>
        <w:t>ی</w:t>
      </w:r>
    </w:p>
    <w:p w14:paraId="4750F754" w14:textId="32B6FC5F" w:rsidR="00B429FC" w:rsidRDefault="00B429FC" w:rsidP="00EC4390">
      <w:r>
        <w:rPr>
          <w:rFonts w:hint="cs"/>
          <w:rtl/>
        </w:rPr>
        <w:t>3.10</w:t>
      </w:r>
      <w:r>
        <w:t xml:space="preserve"> </w:t>
      </w:r>
      <w:r>
        <w:rPr>
          <w:rtl/>
        </w:rPr>
        <w:t xml:space="preserve">چرخه </w:t>
      </w:r>
      <w:r>
        <w:rPr>
          <w:rFonts w:hint="cs"/>
          <w:rtl/>
        </w:rPr>
        <w:t>عمر</w:t>
      </w:r>
      <w:r>
        <w:rPr>
          <w:rtl/>
        </w:rPr>
        <w:t xml:space="preserve"> </w:t>
      </w:r>
      <w:r>
        <w:rPr>
          <w:rFonts w:hint="cs"/>
          <w:rtl/>
        </w:rPr>
        <w:t xml:space="preserve">نیروی </w:t>
      </w:r>
      <w:r>
        <w:rPr>
          <w:rtl/>
        </w:rPr>
        <w:t>کا</w:t>
      </w:r>
      <w:r>
        <w:rPr>
          <w:rFonts w:hint="cs"/>
          <w:rtl/>
        </w:rPr>
        <w:t>ر</w:t>
      </w:r>
    </w:p>
    <w:p w14:paraId="082D273D" w14:textId="558B54FA" w:rsidR="00B429FC" w:rsidRDefault="00B429FC" w:rsidP="00EC4390">
      <w:r>
        <w:rPr>
          <w:rFonts w:hint="cs"/>
          <w:rtl/>
        </w:rPr>
        <w:t>4.10</w:t>
      </w:r>
      <w:r>
        <w:t xml:space="preserve"> </w:t>
      </w:r>
      <w:r>
        <w:rPr>
          <w:rtl/>
        </w:rPr>
        <w:t xml:space="preserve">درک شکاف </w:t>
      </w:r>
      <w:r>
        <w:rPr>
          <w:rFonts w:hint="cs"/>
          <w:rtl/>
        </w:rPr>
        <w:t xml:space="preserve">بین </w:t>
      </w:r>
      <w:r>
        <w:rPr>
          <w:rtl/>
        </w:rPr>
        <w:t>نسل</w:t>
      </w:r>
      <w:r>
        <w:rPr>
          <w:rFonts w:hint="cs"/>
          <w:rtl/>
        </w:rPr>
        <w:t>ی</w:t>
      </w:r>
    </w:p>
    <w:p w14:paraId="4746FAD8" w14:textId="6D139496" w:rsidR="00B429FC" w:rsidRDefault="00B429FC" w:rsidP="00EC4390">
      <w:r>
        <w:rPr>
          <w:rFonts w:hint="cs"/>
          <w:rtl/>
        </w:rPr>
        <w:t>5.10</w:t>
      </w:r>
      <w:r>
        <w:t xml:space="preserve"> </w:t>
      </w:r>
      <w:r>
        <w:rPr>
          <w:rtl/>
        </w:rPr>
        <w:t>مهارت‌</w:t>
      </w:r>
      <w:r>
        <w:rPr>
          <w:rFonts w:hint="cs"/>
          <w:rtl/>
        </w:rPr>
        <w:t xml:space="preserve"> </w:t>
      </w:r>
      <w:r>
        <w:rPr>
          <w:rtl/>
        </w:rPr>
        <w:t>ها</w:t>
      </w:r>
      <w:r>
        <w:rPr>
          <w:rFonts w:hint="cs"/>
          <w:rtl/>
        </w:rPr>
        <w:t>ی</w:t>
      </w:r>
      <w:r>
        <w:rPr>
          <w:rtl/>
        </w:rPr>
        <w:t xml:space="preserve"> ارتباط</w:t>
      </w:r>
      <w:r>
        <w:rPr>
          <w:rFonts w:hint="cs"/>
          <w:rtl/>
        </w:rPr>
        <w:t>ی</w:t>
      </w:r>
    </w:p>
    <w:p w14:paraId="09120657" w14:textId="2088AA98" w:rsidR="00B429FC" w:rsidRDefault="00B429FC" w:rsidP="00EC4390">
      <w:r>
        <w:rPr>
          <w:rFonts w:hint="cs"/>
          <w:rtl/>
        </w:rPr>
        <w:t>6.10</w:t>
      </w:r>
      <w:r>
        <w:t xml:space="preserve"> </w:t>
      </w:r>
      <w:r>
        <w:rPr>
          <w:rtl/>
        </w:rPr>
        <w:t>توسعه ا</w:t>
      </w:r>
      <w:r>
        <w:rPr>
          <w:rFonts w:hint="cs"/>
          <w:rtl/>
        </w:rPr>
        <w:t>نسانی</w:t>
      </w:r>
    </w:p>
    <w:p w14:paraId="1389F13A" w14:textId="3EC47B80" w:rsidR="00B429FC" w:rsidRDefault="00B429FC" w:rsidP="00EC4390">
      <w:r>
        <w:rPr>
          <w:rFonts w:hint="cs"/>
          <w:rtl/>
        </w:rPr>
        <w:t>7.10</w:t>
      </w:r>
      <w:r>
        <w:t xml:space="preserve"> </w:t>
      </w:r>
      <w:r>
        <w:rPr>
          <w:rtl/>
        </w:rPr>
        <w:t>مد</w:t>
      </w:r>
      <w:r>
        <w:rPr>
          <w:rFonts w:hint="cs"/>
          <w:rtl/>
        </w:rPr>
        <w:t>ی</w:t>
      </w:r>
      <w:r>
        <w:rPr>
          <w:rFonts w:hint="eastAsia"/>
          <w:rtl/>
        </w:rPr>
        <w:t>ر</w:t>
      </w:r>
      <w:r>
        <w:rPr>
          <w:rFonts w:hint="cs"/>
          <w:rtl/>
        </w:rPr>
        <w:t>ی</w:t>
      </w:r>
      <w:r>
        <w:rPr>
          <w:rFonts w:hint="eastAsia"/>
          <w:rtl/>
        </w:rPr>
        <w:t>ت</w:t>
      </w:r>
      <w:r>
        <w:rPr>
          <w:rtl/>
        </w:rPr>
        <w:t xml:space="preserve"> منابع و ساختار سازمان</w:t>
      </w:r>
      <w:r>
        <w:rPr>
          <w:rFonts w:hint="cs"/>
          <w:rtl/>
        </w:rPr>
        <w:t>ی</w:t>
      </w:r>
    </w:p>
    <w:p w14:paraId="2DF80BB3" w14:textId="26E7922B" w:rsidR="00B429FC" w:rsidRDefault="00B429FC" w:rsidP="00EC4390">
      <w:r>
        <w:rPr>
          <w:rFonts w:hint="cs"/>
          <w:rtl/>
        </w:rPr>
        <w:t xml:space="preserve">8.10 </w:t>
      </w:r>
      <w:r>
        <w:rPr>
          <w:rtl/>
        </w:rPr>
        <w:t>اندازه</w:t>
      </w:r>
      <w:r>
        <w:rPr>
          <w:rFonts w:hint="cs"/>
          <w:rtl/>
        </w:rPr>
        <w:t xml:space="preserve"> </w:t>
      </w:r>
      <w:r>
        <w:rPr>
          <w:rtl/>
        </w:rPr>
        <w:t>‌گ</w:t>
      </w:r>
      <w:r>
        <w:rPr>
          <w:rFonts w:hint="cs"/>
          <w:rtl/>
        </w:rPr>
        <w:t>ی</w:t>
      </w:r>
      <w:r>
        <w:rPr>
          <w:rFonts w:hint="eastAsia"/>
          <w:rtl/>
        </w:rPr>
        <w:t>ر</w:t>
      </w:r>
      <w:r>
        <w:rPr>
          <w:rFonts w:hint="cs"/>
          <w:rtl/>
        </w:rPr>
        <w:t>ی</w:t>
      </w:r>
      <w:r>
        <w:rPr>
          <w:rtl/>
        </w:rPr>
        <w:t xml:space="preserve"> عملکرد</w:t>
      </w:r>
    </w:p>
    <w:p w14:paraId="1FE58C66" w14:textId="7645E24C" w:rsidR="00B429FC" w:rsidRDefault="00B429FC" w:rsidP="00EC4390">
      <w:r>
        <w:rPr>
          <w:rFonts w:hint="cs"/>
          <w:rtl/>
        </w:rPr>
        <w:t>9.10</w:t>
      </w:r>
      <w:r>
        <w:t xml:space="preserve"> </w:t>
      </w:r>
      <w:r>
        <w:rPr>
          <w:rtl/>
        </w:rPr>
        <w:t>خلاصه</w:t>
      </w:r>
    </w:p>
    <w:p w14:paraId="4447EBA3" w14:textId="77777777" w:rsidR="00B429FC" w:rsidRDefault="00B429FC" w:rsidP="00EC4390">
      <w:r>
        <w:rPr>
          <w:rFonts w:hint="cs"/>
          <w:rtl/>
        </w:rPr>
        <w:t>10.10</w:t>
      </w:r>
      <w:r>
        <w:t xml:space="preserve"> </w:t>
      </w:r>
      <w:r>
        <w:rPr>
          <w:rFonts w:hint="cs"/>
          <w:rtl/>
        </w:rPr>
        <w:t>پرسش های</w:t>
      </w:r>
      <w:r>
        <w:rPr>
          <w:rtl/>
        </w:rPr>
        <w:t xml:space="preserve"> خود</w:t>
      </w:r>
      <w:r>
        <w:rPr>
          <w:rFonts w:hint="cs"/>
          <w:rtl/>
        </w:rPr>
        <w:t>آزمایی</w:t>
      </w:r>
    </w:p>
    <w:p w14:paraId="1627AA1A" w14:textId="06979735" w:rsidR="00B429FC" w:rsidRDefault="00B429FC" w:rsidP="00EC4390">
      <w:pPr>
        <w:rPr>
          <w:rtl/>
        </w:rPr>
      </w:pPr>
      <w:r>
        <w:rPr>
          <w:rFonts w:hint="cs"/>
          <w:rtl/>
        </w:rPr>
        <w:t>11.10</w:t>
      </w:r>
      <w:r>
        <w:t xml:space="preserve"> </w:t>
      </w:r>
      <w:r>
        <w:rPr>
          <w:rtl/>
        </w:rPr>
        <w:t>منابع و مطالعات پ</w:t>
      </w:r>
      <w:r>
        <w:rPr>
          <w:rFonts w:hint="cs"/>
          <w:rtl/>
        </w:rPr>
        <w:t>ی</w:t>
      </w:r>
      <w:r>
        <w:rPr>
          <w:rFonts w:hint="eastAsia"/>
          <w:rtl/>
        </w:rPr>
        <w:t>شنهاد</w:t>
      </w:r>
      <w:r>
        <w:rPr>
          <w:rFonts w:hint="cs"/>
          <w:rtl/>
        </w:rPr>
        <w:t>ی</w:t>
      </w:r>
    </w:p>
    <w:p w14:paraId="0AB571C7" w14:textId="77777777" w:rsidR="00B429FC" w:rsidRDefault="00B429FC" w:rsidP="00EC4390">
      <w:pPr>
        <w:rPr>
          <w:rtl/>
        </w:rPr>
      </w:pPr>
    </w:p>
    <w:p w14:paraId="6DDA99F6" w14:textId="77777777" w:rsidR="00B429FC" w:rsidRDefault="00B429FC" w:rsidP="00EC4390">
      <w:r>
        <w:rPr>
          <w:rFonts w:hint="cs"/>
          <w:rtl/>
        </w:rPr>
        <w:t>پس از</w:t>
      </w:r>
      <w:r>
        <w:rPr>
          <w:rtl/>
        </w:rPr>
        <w:t xml:space="preserve"> مطالعه ا</w:t>
      </w:r>
      <w:r>
        <w:rPr>
          <w:rFonts w:hint="cs"/>
          <w:rtl/>
        </w:rPr>
        <w:t>ی</w:t>
      </w:r>
      <w:r>
        <w:rPr>
          <w:rFonts w:hint="eastAsia"/>
          <w:rtl/>
        </w:rPr>
        <w:t>ن</w:t>
      </w:r>
      <w:r>
        <w:rPr>
          <w:rtl/>
        </w:rPr>
        <w:t xml:space="preserve"> فصل، شما قادر خواه</w:t>
      </w:r>
      <w:r>
        <w:rPr>
          <w:rFonts w:hint="cs"/>
          <w:rtl/>
        </w:rPr>
        <w:t>ی</w:t>
      </w:r>
      <w:r>
        <w:rPr>
          <w:rFonts w:hint="eastAsia"/>
          <w:rtl/>
        </w:rPr>
        <w:t>د</w:t>
      </w:r>
      <w:r>
        <w:rPr>
          <w:rtl/>
        </w:rPr>
        <w:t xml:space="preserve"> بود</w:t>
      </w:r>
      <w:r>
        <w:rPr>
          <w:rFonts w:hint="cs"/>
          <w:rtl/>
        </w:rPr>
        <w:t xml:space="preserve"> موارد زیر را درک کنید</w:t>
      </w:r>
      <w:r>
        <w:t>:</w:t>
      </w:r>
    </w:p>
    <w:p w14:paraId="765154D2" w14:textId="77777777" w:rsidR="00B429FC" w:rsidRDefault="00B429FC" w:rsidP="00EC4390">
      <w:pPr>
        <w:pStyle w:val="ListParagraph"/>
        <w:numPr>
          <w:ilvl w:val="0"/>
          <w:numId w:val="116"/>
        </w:numPr>
      </w:pPr>
      <w:r w:rsidRPr="003068E4">
        <w:rPr>
          <w:rtl/>
        </w:rPr>
        <w:t>د</w:t>
      </w:r>
      <w:r w:rsidRPr="003068E4">
        <w:rPr>
          <w:rFonts w:hint="cs"/>
          <w:rtl/>
        </w:rPr>
        <w:t>ی</w:t>
      </w:r>
      <w:r w:rsidRPr="003068E4">
        <w:rPr>
          <w:rFonts w:hint="eastAsia"/>
          <w:rtl/>
        </w:rPr>
        <w:t>دگاه</w:t>
      </w:r>
      <w:r w:rsidRPr="003068E4">
        <w:rPr>
          <w:rtl/>
        </w:rPr>
        <w:t xml:space="preserve"> دم</w:t>
      </w:r>
      <w:r w:rsidRPr="003068E4">
        <w:rPr>
          <w:rFonts w:hint="cs"/>
          <w:rtl/>
        </w:rPr>
        <w:t>ی</w:t>
      </w:r>
      <w:r w:rsidRPr="003068E4">
        <w:rPr>
          <w:rFonts w:hint="eastAsia"/>
          <w:rtl/>
        </w:rPr>
        <w:t>نگ</w:t>
      </w:r>
      <w:r w:rsidRPr="003068E4">
        <w:rPr>
          <w:rtl/>
        </w:rPr>
        <w:t xml:space="preserve"> برا</w:t>
      </w:r>
      <w:r w:rsidRPr="003068E4">
        <w:rPr>
          <w:rFonts w:hint="cs"/>
          <w:rtl/>
        </w:rPr>
        <w:t>ی</w:t>
      </w:r>
      <w:r w:rsidRPr="003068E4">
        <w:rPr>
          <w:rtl/>
        </w:rPr>
        <w:t xml:space="preserve"> بهبود </w:t>
      </w:r>
      <w:r>
        <w:rPr>
          <w:rFonts w:hint="cs"/>
          <w:rtl/>
        </w:rPr>
        <w:t>اثربخش</w:t>
      </w:r>
      <w:r w:rsidRPr="003068E4">
        <w:rPr>
          <w:rFonts w:hint="cs"/>
          <w:rtl/>
        </w:rPr>
        <w:t>ی</w:t>
      </w:r>
      <w:r w:rsidRPr="003068E4">
        <w:rPr>
          <w:rtl/>
        </w:rPr>
        <w:t xml:space="preserve"> سازمان</w:t>
      </w:r>
      <w:r w:rsidRPr="003068E4">
        <w:rPr>
          <w:rFonts w:hint="cs"/>
          <w:rtl/>
        </w:rPr>
        <w:t>ی</w:t>
      </w:r>
    </w:p>
    <w:p w14:paraId="292FF034" w14:textId="77777777" w:rsidR="00B429FC" w:rsidRDefault="00B429FC" w:rsidP="00EC4390">
      <w:pPr>
        <w:pStyle w:val="ListParagraph"/>
        <w:numPr>
          <w:ilvl w:val="0"/>
          <w:numId w:val="116"/>
        </w:numPr>
      </w:pPr>
      <w:r w:rsidRPr="003068E4">
        <w:rPr>
          <w:rtl/>
        </w:rPr>
        <w:t xml:space="preserve">چرخه </w:t>
      </w:r>
      <w:r>
        <w:rPr>
          <w:rFonts w:hint="cs"/>
          <w:rtl/>
        </w:rPr>
        <w:t>های عمر</w:t>
      </w:r>
      <w:r w:rsidRPr="003068E4">
        <w:rPr>
          <w:rtl/>
        </w:rPr>
        <w:t xml:space="preserve"> </w:t>
      </w:r>
      <w:r>
        <w:rPr>
          <w:rFonts w:hint="cs"/>
          <w:rtl/>
        </w:rPr>
        <w:t xml:space="preserve">نیروی </w:t>
      </w:r>
      <w:r w:rsidRPr="003068E4">
        <w:rPr>
          <w:rtl/>
        </w:rPr>
        <w:t>کار</w:t>
      </w:r>
    </w:p>
    <w:p w14:paraId="2F1ED4BB" w14:textId="77777777" w:rsidR="00B429FC" w:rsidRDefault="00B429FC" w:rsidP="00EC4390">
      <w:pPr>
        <w:pStyle w:val="ListParagraph"/>
        <w:numPr>
          <w:ilvl w:val="0"/>
          <w:numId w:val="116"/>
        </w:numPr>
      </w:pPr>
      <w:r w:rsidRPr="003068E4">
        <w:rPr>
          <w:rtl/>
        </w:rPr>
        <w:t xml:space="preserve">شکاف </w:t>
      </w:r>
      <w:r>
        <w:rPr>
          <w:rFonts w:hint="cs"/>
          <w:rtl/>
        </w:rPr>
        <w:t xml:space="preserve">بین </w:t>
      </w:r>
      <w:r w:rsidRPr="003068E4">
        <w:rPr>
          <w:rtl/>
        </w:rPr>
        <w:t>نسل</w:t>
      </w:r>
      <w:r w:rsidRPr="003068E4">
        <w:rPr>
          <w:rFonts w:hint="cs"/>
          <w:rtl/>
        </w:rPr>
        <w:t>ی</w:t>
      </w:r>
      <w:r w:rsidRPr="003068E4">
        <w:rPr>
          <w:rtl/>
        </w:rPr>
        <w:t xml:space="preserve"> و پ</w:t>
      </w:r>
      <w:r w:rsidRPr="003068E4">
        <w:rPr>
          <w:rFonts w:hint="cs"/>
          <w:rtl/>
        </w:rPr>
        <w:t>ی</w:t>
      </w:r>
      <w:r w:rsidRPr="003068E4">
        <w:rPr>
          <w:rFonts w:hint="eastAsia"/>
          <w:rtl/>
        </w:rPr>
        <w:t>ر</w:t>
      </w:r>
      <w:r w:rsidRPr="003068E4">
        <w:rPr>
          <w:rtl/>
        </w:rPr>
        <w:t xml:space="preserve"> شدن ن</w:t>
      </w:r>
      <w:r w:rsidRPr="003068E4">
        <w:rPr>
          <w:rFonts w:hint="cs"/>
          <w:rtl/>
        </w:rPr>
        <w:t>ی</w:t>
      </w:r>
      <w:r w:rsidRPr="003068E4">
        <w:rPr>
          <w:rFonts w:hint="eastAsia"/>
          <w:rtl/>
        </w:rPr>
        <w:t>رو</w:t>
      </w:r>
      <w:r w:rsidRPr="003068E4">
        <w:rPr>
          <w:rFonts w:hint="cs"/>
          <w:rtl/>
        </w:rPr>
        <w:t>ی</w:t>
      </w:r>
      <w:r w:rsidRPr="003068E4">
        <w:rPr>
          <w:rtl/>
        </w:rPr>
        <w:t xml:space="preserve"> کار</w:t>
      </w:r>
    </w:p>
    <w:p w14:paraId="4CD3DB9B" w14:textId="77777777" w:rsidR="00B429FC" w:rsidRPr="003068E4" w:rsidRDefault="00B429FC" w:rsidP="00EC4390">
      <w:pPr>
        <w:pStyle w:val="ListParagraph"/>
        <w:numPr>
          <w:ilvl w:val="0"/>
          <w:numId w:val="116"/>
        </w:numPr>
      </w:pPr>
      <w:r w:rsidRPr="003068E4">
        <w:rPr>
          <w:rtl/>
        </w:rPr>
        <w:t>مسا</w:t>
      </w:r>
      <w:r>
        <w:rPr>
          <w:rFonts w:hint="cs"/>
          <w:rtl/>
        </w:rPr>
        <w:t>ی</w:t>
      </w:r>
      <w:r w:rsidRPr="003068E4">
        <w:rPr>
          <w:rtl/>
        </w:rPr>
        <w:t>ل ارتباط</w:t>
      </w:r>
      <w:r w:rsidRPr="003068E4">
        <w:rPr>
          <w:rFonts w:hint="cs"/>
          <w:rtl/>
        </w:rPr>
        <w:t>ی</w:t>
      </w:r>
    </w:p>
    <w:p w14:paraId="769CA2B2" w14:textId="77777777" w:rsidR="00B429FC" w:rsidRDefault="00B429FC" w:rsidP="00EC4390">
      <w:pPr>
        <w:pStyle w:val="ListParagraph"/>
        <w:numPr>
          <w:ilvl w:val="0"/>
          <w:numId w:val="116"/>
        </w:numPr>
      </w:pPr>
      <w:r w:rsidRPr="003068E4">
        <w:rPr>
          <w:rtl/>
          <w:lang w:bidi="fa-IR"/>
        </w:rPr>
        <w:t>مسا</w:t>
      </w:r>
      <w:r w:rsidRPr="003068E4">
        <w:rPr>
          <w:rFonts w:hint="cs"/>
          <w:rtl/>
          <w:lang w:bidi="fa-IR"/>
        </w:rPr>
        <w:t>ی</w:t>
      </w:r>
      <w:r w:rsidRPr="003068E4">
        <w:rPr>
          <w:rtl/>
          <w:lang w:bidi="fa-IR"/>
        </w:rPr>
        <w:t>ل مرتبط با توسعه ا</w:t>
      </w:r>
      <w:r w:rsidRPr="003068E4">
        <w:rPr>
          <w:rFonts w:hint="cs"/>
          <w:rtl/>
          <w:lang w:bidi="fa-IR"/>
        </w:rPr>
        <w:t>نسانی</w:t>
      </w:r>
    </w:p>
    <w:p w14:paraId="721A7B40" w14:textId="77777777" w:rsidR="00B429FC" w:rsidRDefault="00B429FC" w:rsidP="00EC4390">
      <w:pPr>
        <w:pStyle w:val="ListParagraph"/>
        <w:numPr>
          <w:ilvl w:val="0"/>
          <w:numId w:val="116"/>
        </w:numPr>
        <w:rPr>
          <w:lang w:bidi="fa-IR"/>
        </w:rPr>
      </w:pPr>
      <w:r w:rsidRPr="003068E4">
        <w:rPr>
          <w:rtl/>
          <w:lang w:bidi="fa-IR"/>
        </w:rPr>
        <w:t xml:space="preserve">انواع </w:t>
      </w:r>
      <w:r w:rsidRPr="003068E4">
        <w:rPr>
          <w:rFonts w:hint="cs"/>
          <w:rtl/>
          <w:lang w:bidi="fa-IR"/>
        </w:rPr>
        <w:t xml:space="preserve">آموزش </w:t>
      </w:r>
      <w:r w:rsidRPr="003068E4">
        <w:rPr>
          <w:rtl/>
          <w:lang w:bidi="fa-IR"/>
        </w:rPr>
        <w:t>و ب</w:t>
      </w:r>
      <w:r w:rsidRPr="003068E4">
        <w:rPr>
          <w:rFonts w:hint="cs"/>
          <w:rtl/>
          <w:lang w:bidi="fa-IR"/>
        </w:rPr>
        <w:t>هینه کاوی</w:t>
      </w:r>
      <w:r w:rsidRPr="003068E4">
        <w:rPr>
          <w:rtl/>
          <w:lang w:bidi="fa-IR"/>
        </w:rPr>
        <w:t xml:space="preserve"> </w:t>
      </w:r>
      <w:r w:rsidRPr="003068E4">
        <w:rPr>
          <w:rFonts w:hint="cs"/>
          <w:rtl/>
          <w:lang w:bidi="fa-IR"/>
        </w:rPr>
        <w:t>ها</w:t>
      </w:r>
    </w:p>
    <w:p w14:paraId="7CF7385D" w14:textId="77777777" w:rsidR="00B429FC" w:rsidRDefault="00B429FC" w:rsidP="00EC4390">
      <w:pPr>
        <w:pStyle w:val="ListParagraph"/>
        <w:numPr>
          <w:ilvl w:val="0"/>
          <w:numId w:val="116"/>
        </w:numPr>
        <w:rPr>
          <w:lang w:bidi="fa-IR"/>
        </w:rPr>
      </w:pPr>
      <w:r w:rsidRPr="003068E4">
        <w:rPr>
          <w:rtl/>
          <w:lang w:bidi="fa-IR"/>
        </w:rPr>
        <w:t>چالش‌</w:t>
      </w:r>
      <w:r>
        <w:rPr>
          <w:rFonts w:hint="cs"/>
          <w:rtl/>
          <w:lang w:bidi="fa-IR"/>
        </w:rPr>
        <w:t xml:space="preserve"> </w:t>
      </w:r>
      <w:r w:rsidRPr="003068E4">
        <w:rPr>
          <w:rtl/>
          <w:lang w:bidi="fa-IR"/>
        </w:rPr>
        <w:t>ها</w:t>
      </w:r>
      <w:r w:rsidRPr="003068E4">
        <w:rPr>
          <w:rFonts w:hint="cs"/>
          <w:rtl/>
          <w:lang w:bidi="fa-IR"/>
        </w:rPr>
        <w:t>ی</w:t>
      </w:r>
      <w:r w:rsidRPr="003068E4">
        <w:rPr>
          <w:rtl/>
          <w:lang w:bidi="fa-IR"/>
        </w:rPr>
        <w:t xml:space="preserve"> </w:t>
      </w:r>
      <w:r>
        <w:rPr>
          <w:rFonts w:hint="cs"/>
          <w:rtl/>
          <w:lang w:bidi="fa-IR"/>
        </w:rPr>
        <w:t>مرتبط با گوناگونی</w:t>
      </w:r>
    </w:p>
    <w:p w14:paraId="333A3A34" w14:textId="77777777" w:rsidR="00B429FC" w:rsidRDefault="00B429FC" w:rsidP="00EC4390">
      <w:pPr>
        <w:pStyle w:val="ListParagraph"/>
        <w:numPr>
          <w:ilvl w:val="0"/>
          <w:numId w:val="116"/>
        </w:numPr>
        <w:rPr>
          <w:lang w:bidi="fa-IR"/>
        </w:rPr>
      </w:pPr>
      <w:r w:rsidRPr="003068E4">
        <w:rPr>
          <w:rtl/>
          <w:lang w:bidi="fa-IR"/>
        </w:rPr>
        <w:t>چالش‌</w:t>
      </w:r>
      <w:r>
        <w:rPr>
          <w:rFonts w:hint="cs"/>
          <w:rtl/>
          <w:lang w:bidi="fa-IR"/>
        </w:rPr>
        <w:t xml:space="preserve"> </w:t>
      </w:r>
      <w:r w:rsidRPr="003068E4">
        <w:rPr>
          <w:rtl/>
          <w:lang w:bidi="fa-IR"/>
        </w:rPr>
        <w:t>ها</w:t>
      </w:r>
      <w:r w:rsidRPr="003068E4">
        <w:rPr>
          <w:rFonts w:hint="cs"/>
          <w:rtl/>
          <w:lang w:bidi="fa-IR"/>
        </w:rPr>
        <w:t>ی</w:t>
      </w:r>
      <w:r w:rsidRPr="003068E4">
        <w:rPr>
          <w:rtl/>
          <w:lang w:bidi="fa-IR"/>
        </w:rPr>
        <w:t xml:space="preserve"> مد</w:t>
      </w:r>
      <w:r w:rsidRPr="003068E4">
        <w:rPr>
          <w:rFonts w:hint="cs"/>
          <w:rtl/>
          <w:lang w:bidi="fa-IR"/>
        </w:rPr>
        <w:t>ی</w:t>
      </w:r>
      <w:r w:rsidRPr="003068E4">
        <w:rPr>
          <w:rFonts w:hint="eastAsia"/>
          <w:rtl/>
          <w:lang w:bidi="fa-IR"/>
        </w:rPr>
        <w:t>ر</w:t>
      </w:r>
      <w:r w:rsidRPr="003068E4">
        <w:rPr>
          <w:rFonts w:hint="cs"/>
          <w:rtl/>
          <w:lang w:bidi="fa-IR"/>
        </w:rPr>
        <w:t>ی</w:t>
      </w:r>
      <w:r w:rsidRPr="003068E4">
        <w:rPr>
          <w:rFonts w:hint="eastAsia"/>
          <w:rtl/>
          <w:lang w:bidi="fa-IR"/>
        </w:rPr>
        <w:t>ت</w:t>
      </w:r>
      <w:r w:rsidRPr="003068E4">
        <w:rPr>
          <w:rtl/>
          <w:lang w:bidi="fa-IR"/>
        </w:rPr>
        <w:t xml:space="preserve"> ن</w:t>
      </w:r>
      <w:r w:rsidRPr="003068E4">
        <w:rPr>
          <w:rFonts w:hint="cs"/>
          <w:rtl/>
          <w:lang w:bidi="fa-IR"/>
        </w:rPr>
        <w:t>ی</w:t>
      </w:r>
      <w:r w:rsidRPr="003068E4">
        <w:rPr>
          <w:rFonts w:hint="eastAsia"/>
          <w:rtl/>
          <w:lang w:bidi="fa-IR"/>
        </w:rPr>
        <w:t>رو</w:t>
      </w:r>
      <w:r w:rsidRPr="003068E4">
        <w:rPr>
          <w:rFonts w:hint="cs"/>
          <w:rtl/>
          <w:lang w:bidi="fa-IR"/>
        </w:rPr>
        <w:t>ی</w:t>
      </w:r>
      <w:r w:rsidRPr="003068E4">
        <w:rPr>
          <w:rtl/>
          <w:lang w:bidi="fa-IR"/>
        </w:rPr>
        <w:t xml:space="preserve"> کار، از جمله ساختارها</w:t>
      </w:r>
      <w:r w:rsidRPr="003068E4">
        <w:rPr>
          <w:rFonts w:hint="cs"/>
          <w:rtl/>
          <w:lang w:bidi="fa-IR"/>
        </w:rPr>
        <w:t>ی</w:t>
      </w:r>
      <w:r w:rsidRPr="003068E4">
        <w:rPr>
          <w:rtl/>
          <w:lang w:bidi="fa-IR"/>
        </w:rPr>
        <w:t xml:space="preserve"> سازمان</w:t>
      </w:r>
      <w:r w:rsidRPr="003068E4">
        <w:rPr>
          <w:rFonts w:hint="cs"/>
          <w:rtl/>
          <w:lang w:bidi="fa-IR"/>
        </w:rPr>
        <w:t>ی</w:t>
      </w:r>
      <w:r w:rsidRPr="003068E4">
        <w:rPr>
          <w:rtl/>
          <w:lang w:bidi="fa-IR"/>
        </w:rPr>
        <w:t xml:space="preserve"> و </w:t>
      </w:r>
      <w:r>
        <w:rPr>
          <w:rFonts w:hint="cs"/>
          <w:rtl/>
          <w:lang w:bidi="fa-IR"/>
        </w:rPr>
        <w:t>برون سپار</w:t>
      </w:r>
      <w:r w:rsidRPr="003068E4">
        <w:rPr>
          <w:rFonts w:hint="cs"/>
          <w:rtl/>
          <w:lang w:bidi="fa-IR"/>
        </w:rPr>
        <w:t>ی</w:t>
      </w:r>
    </w:p>
    <w:p w14:paraId="5BD79E74" w14:textId="77777777" w:rsidR="00B429FC" w:rsidRDefault="00B429FC" w:rsidP="00EC4390">
      <w:pPr>
        <w:rPr>
          <w:rtl/>
          <w:lang w:bidi="fa-IR"/>
        </w:rPr>
      </w:pPr>
    </w:p>
    <w:p w14:paraId="79E69F81" w14:textId="62F50E3E" w:rsidR="00B429FC" w:rsidRPr="003068E4" w:rsidRDefault="00B429FC" w:rsidP="00EC4390">
      <w:pPr>
        <w:pStyle w:val="Heading2"/>
        <w:rPr>
          <w:lang w:bidi="fa-IR"/>
        </w:rPr>
      </w:pPr>
      <w:bookmarkStart w:id="200" w:name="_Toc151571453"/>
      <w:r>
        <w:rPr>
          <w:rFonts w:hint="cs"/>
          <w:rtl/>
          <w:lang w:bidi="fa-IR"/>
        </w:rPr>
        <w:lastRenderedPageBreak/>
        <w:t>1.10</w:t>
      </w:r>
      <w:r w:rsidRPr="003068E4">
        <w:rPr>
          <w:rFonts w:hint="cs"/>
          <w:rtl/>
          <w:lang w:bidi="fa-IR"/>
        </w:rPr>
        <w:t xml:space="preserve"> مقدمه</w:t>
      </w:r>
      <w:bookmarkEnd w:id="200"/>
    </w:p>
    <w:p w14:paraId="1FEA9FCA" w14:textId="77777777" w:rsidR="00EC4390" w:rsidRDefault="00EC4390" w:rsidP="00B429FC">
      <w:pPr>
        <w:rPr>
          <w:rFonts w:cs="Arial"/>
          <w:rtl/>
          <w:lang w:bidi="fa-IR"/>
        </w:rPr>
      </w:pPr>
    </w:p>
    <w:p w14:paraId="1F821020" w14:textId="530C74D3" w:rsidR="00B429FC" w:rsidRDefault="00B429FC" w:rsidP="00EC4390">
      <w:pPr>
        <w:rPr>
          <w:lang w:bidi="fa-IR"/>
        </w:rPr>
      </w:pPr>
      <w:r>
        <w:rPr>
          <w:rFonts w:hint="cs"/>
          <w:rtl/>
          <w:lang w:bidi="fa-IR"/>
        </w:rPr>
        <w:t>انسان ها اتفاق ها را رقم می زنند و کارها را انجام می دهند</w:t>
      </w:r>
      <w:r>
        <w:rPr>
          <w:rtl/>
          <w:lang w:bidi="fa-IR"/>
        </w:rPr>
        <w:t>. ممکن است برنامه‌</w:t>
      </w:r>
      <w:r>
        <w:rPr>
          <w:rFonts w:hint="cs"/>
          <w:rtl/>
          <w:lang w:bidi="fa-IR"/>
        </w:rPr>
        <w:t xml:space="preserve"> </w:t>
      </w:r>
      <w:r>
        <w:rPr>
          <w:rtl/>
          <w:lang w:bidi="fa-IR"/>
        </w:rPr>
        <w:t>ها</w:t>
      </w:r>
      <w:r>
        <w:rPr>
          <w:rFonts w:hint="cs"/>
          <w:rtl/>
          <w:lang w:bidi="fa-IR"/>
        </w:rPr>
        <w:t>ی</w:t>
      </w:r>
      <w:r>
        <w:rPr>
          <w:rtl/>
          <w:lang w:bidi="fa-IR"/>
        </w:rPr>
        <w:t xml:space="preserve"> بزرگ و بهتر</w:t>
      </w:r>
      <w:r>
        <w:rPr>
          <w:rFonts w:hint="cs"/>
          <w:rtl/>
          <w:lang w:bidi="fa-IR"/>
        </w:rPr>
        <w:t>ی</w:t>
      </w:r>
      <w:r>
        <w:rPr>
          <w:rFonts w:hint="eastAsia"/>
          <w:rtl/>
          <w:lang w:bidi="fa-IR"/>
        </w:rPr>
        <w:t>ن</w:t>
      </w:r>
      <w:r>
        <w:rPr>
          <w:rtl/>
          <w:lang w:bidi="fa-IR"/>
        </w:rPr>
        <w:t xml:space="preserve"> فرآ</w:t>
      </w:r>
      <w:r>
        <w:rPr>
          <w:rFonts w:hint="cs"/>
          <w:rtl/>
          <w:lang w:bidi="fa-IR"/>
        </w:rPr>
        <w:t>ی</w:t>
      </w:r>
      <w:r>
        <w:rPr>
          <w:rFonts w:hint="eastAsia"/>
          <w:rtl/>
          <w:lang w:bidi="fa-IR"/>
        </w:rPr>
        <w:t>ندها</w:t>
      </w:r>
      <w:r>
        <w:rPr>
          <w:rtl/>
          <w:lang w:bidi="fa-IR"/>
        </w:rPr>
        <w:t xml:space="preserve"> را داشته باش</w:t>
      </w:r>
      <w:r>
        <w:rPr>
          <w:rFonts w:hint="cs"/>
          <w:rtl/>
          <w:lang w:bidi="fa-IR"/>
        </w:rPr>
        <w:t>ی</w:t>
      </w:r>
      <w:r>
        <w:rPr>
          <w:rFonts w:hint="eastAsia"/>
          <w:rtl/>
          <w:lang w:bidi="fa-IR"/>
        </w:rPr>
        <w:t>م،</w:t>
      </w:r>
      <w:r>
        <w:rPr>
          <w:rtl/>
          <w:lang w:bidi="fa-IR"/>
        </w:rPr>
        <w:t xml:space="preserve"> ولی اگر افراد با مهارت</w:t>
      </w:r>
      <w:r>
        <w:rPr>
          <w:rFonts w:hint="cs"/>
          <w:rtl/>
          <w:lang w:bidi="fa-IR"/>
        </w:rPr>
        <w:t xml:space="preserve"> </w:t>
      </w:r>
      <w:r>
        <w:rPr>
          <w:rtl/>
          <w:lang w:bidi="fa-IR"/>
        </w:rPr>
        <w:t>‌ها</w:t>
      </w:r>
      <w:r>
        <w:rPr>
          <w:rFonts w:hint="cs"/>
          <w:rtl/>
          <w:lang w:bidi="fa-IR"/>
        </w:rPr>
        <w:t>ی</w:t>
      </w:r>
      <w:r>
        <w:rPr>
          <w:rtl/>
          <w:lang w:bidi="fa-IR"/>
        </w:rPr>
        <w:t xml:space="preserve"> درست در دسترس نباشند، ا</w:t>
      </w:r>
      <w:r>
        <w:rPr>
          <w:rFonts w:hint="cs"/>
          <w:rtl/>
          <w:lang w:bidi="fa-IR"/>
        </w:rPr>
        <w:t>ی</w:t>
      </w:r>
      <w:r>
        <w:rPr>
          <w:rFonts w:hint="eastAsia"/>
          <w:rtl/>
          <w:lang w:bidi="fa-IR"/>
        </w:rPr>
        <w:t>ن</w:t>
      </w:r>
      <w:r>
        <w:rPr>
          <w:rtl/>
          <w:lang w:bidi="fa-IR"/>
        </w:rPr>
        <w:t xml:space="preserve"> برنامه</w:t>
      </w:r>
      <w:r>
        <w:rPr>
          <w:rFonts w:hint="cs"/>
          <w:rtl/>
          <w:lang w:bidi="fa-IR"/>
        </w:rPr>
        <w:t xml:space="preserve"> </w:t>
      </w:r>
      <w:r>
        <w:rPr>
          <w:rtl/>
          <w:lang w:bidi="fa-IR"/>
        </w:rPr>
        <w:t>‌ها و فرآ</w:t>
      </w:r>
      <w:r>
        <w:rPr>
          <w:rFonts w:hint="cs"/>
          <w:rtl/>
          <w:lang w:bidi="fa-IR"/>
        </w:rPr>
        <w:t>ی</w:t>
      </w:r>
      <w:r>
        <w:rPr>
          <w:rFonts w:hint="eastAsia"/>
          <w:rtl/>
          <w:lang w:bidi="fa-IR"/>
        </w:rPr>
        <w:t>ندها</w:t>
      </w:r>
      <w:r>
        <w:rPr>
          <w:rtl/>
          <w:lang w:bidi="fa-IR"/>
        </w:rPr>
        <w:t xml:space="preserve"> به طور م</w:t>
      </w:r>
      <w:r>
        <w:rPr>
          <w:rFonts w:hint="cs"/>
          <w:rtl/>
          <w:lang w:bidi="fa-IR"/>
        </w:rPr>
        <w:t>ؤ</w:t>
      </w:r>
      <w:r>
        <w:rPr>
          <w:rtl/>
          <w:lang w:bidi="fa-IR"/>
        </w:rPr>
        <w:t>ثر</w:t>
      </w:r>
      <w:r>
        <w:rPr>
          <w:rFonts w:hint="cs"/>
          <w:rtl/>
          <w:lang w:bidi="fa-IR"/>
        </w:rPr>
        <w:t>ی</w:t>
      </w:r>
      <w:r>
        <w:rPr>
          <w:rtl/>
          <w:lang w:bidi="fa-IR"/>
        </w:rPr>
        <w:t xml:space="preserve"> پ</w:t>
      </w:r>
      <w:r>
        <w:rPr>
          <w:rFonts w:hint="cs"/>
          <w:rtl/>
          <w:lang w:bidi="fa-IR"/>
        </w:rPr>
        <w:t>ی</w:t>
      </w:r>
      <w:r>
        <w:rPr>
          <w:rFonts w:hint="eastAsia"/>
          <w:rtl/>
          <w:lang w:bidi="fa-IR"/>
        </w:rPr>
        <w:t>اده</w:t>
      </w:r>
      <w:r>
        <w:rPr>
          <w:rFonts w:hint="cs"/>
          <w:rtl/>
          <w:lang w:bidi="fa-IR"/>
        </w:rPr>
        <w:t xml:space="preserve"> </w:t>
      </w:r>
      <w:r>
        <w:rPr>
          <w:rFonts w:hint="eastAsia"/>
          <w:rtl/>
          <w:lang w:bidi="fa-IR"/>
        </w:rPr>
        <w:t>‌ساز</w:t>
      </w:r>
      <w:r>
        <w:rPr>
          <w:rFonts w:hint="cs"/>
          <w:rtl/>
          <w:lang w:bidi="fa-IR"/>
        </w:rPr>
        <w:t>ی</w:t>
      </w:r>
      <w:r>
        <w:rPr>
          <w:rtl/>
          <w:lang w:bidi="fa-IR"/>
        </w:rPr>
        <w:t xml:space="preserve"> </w:t>
      </w:r>
      <w:r>
        <w:rPr>
          <w:rFonts w:hint="cs"/>
          <w:rtl/>
          <w:lang w:bidi="fa-IR"/>
        </w:rPr>
        <w:t>ی</w:t>
      </w:r>
      <w:r>
        <w:rPr>
          <w:rFonts w:hint="eastAsia"/>
          <w:rtl/>
          <w:lang w:bidi="fa-IR"/>
        </w:rPr>
        <w:t>ا</w:t>
      </w:r>
      <w:r>
        <w:rPr>
          <w:rtl/>
          <w:lang w:bidi="fa-IR"/>
        </w:rPr>
        <w:t xml:space="preserve"> اجرا نخواهند شد. توسعه ا</w:t>
      </w:r>
      <w:r>
        <w:rPr>
          <w:rFonts w:hint="cs"/>
          <w:rtl/>
          <w:lang w:bidi="fa-IR"/>
        </w:rPr>
        <w:t>نسانی</w:t>
      </w:r>
      <w:r>
        <w:rPr>
          <w:rtl/>
          <w:lang w:bidi="fa-IR"/>
        </w:rPr>
        <w:t xml:space="preserve"> - ن</w:t>
      </w:r>
      <w:r>
        <w:rPr>
          <w:rFonts w:hint="cs"/>
          <w:rtl/>
          <w:lang w:bidi="fa-IR"/>
        </w:rPr>
        <w:t>ی</w:t>
      </w:r>
      <w:r>
        <w:rPr>
          <w:rFonts w:hint="eastAsia"/>
          <w:rtl/>
          <w:lang w:bidi="fa-IR"/>
        </w:rPr>
        <w:t>رو</w:t>
      </w:r>
      <w:r>
        <w:rPr>
          <w:rFonts w:hint="cs"/>
          <w:rtl/>
          <w:lang w:bidi="fa-IR"/>
        </w:rPr>
        <w:t>ی</w:t>
      </w:r>
      <w:r>
        <w:rPr>
          <w:rtl/>
          <w:lang w:bidi="fa-IR"/>
        </w:rPr>
        <w:t xml:space="preserve"> کار - و </w:t>
      </w:r>
      <w:r>
        <w:rPr>
          <w:rFonts w:hint="cs"/>
          <w:rtl/>
          <w:lang w:bidi="fa-IR"/>
        </w:rPr>
        <w:t>توانمندسازی</w:t>
      </w:r>
      <w:r>
        <w:rPr>
          <w:rtl/>
          <w:lang w:bidi="fa-IR"/>
        </w:rPr>
        <w:t xml:space="preserve"> آنها برا</w:t>
      </w:r>
      <w:r>
        <w:rPr>
          <w:rFonts w:hint="cs"/>
          <w:rtl/>
          <w:lang w:bidi="fa-IR"/>
        </w:rPr>
        <w:t>ی</w:t>
      </w:r>
      <w:r>
        <w:rPr>
          <w:rtl/>
          <w:lang w:bidi="fa-IR"/>
        </w:rPr>
        <w:t xml:space="preserve"> بهتر</w:t>
      </w:r>
      <w:r>
        <w:rPr>
          <w:rFonts w:hint="cs"/>
          <w:rtl/>
          <w:lang w:bidi="fa-IR"/>
        </w:rPr>
        <w:t>ی</w:t>
      </w:r>
      <w:r>
        <w:rPr>
          <w:rFonts w:hint="eastAsia"/>
          <w:rtl/>
          <w:lang w:bidi="fa-IR"/>
        </w:rPr>
        <w:t>ن</w:t>
      </w:r>
      <w:r>
        <w:rPr>
          <w:rtl/>
          <w:lang w:bidi="fa-IR"/>
        </w:rPr>
        <w:t xml:space="preserve"> عملکرد، کل</w:t>
      </w:r>
      <w:r>
        <w:rPr>
          <w:rFonts w:hint="cs"/>
          <w:rtl/>
          <w:lang w:bidi="fa-IR"/>
        </w:rPr>
        <w:t>ی</w:t>
      </w:r>
      <w:r>
        <w:rPr>
          <w:rFonts w:hint="eastAsia"/>
          <w:rtl/>
          <w:lang w:bidi="fa-IR"/>
        </w:rPr>
        <w:t>د</w:t>
      </w:r>
      <w:r>
        <w:rPr>
          <w:rtl/>
          <w:lang w:bidi="fa-IR"/>
        </w:rPr>
        <w:t xml:space="preserve"> تع</w:t>
      </w:r>
      <w:r>
        <w:rPr>
          <w:rFonts w:hint="cs"/>
          <w:rtl/>
          <w:lang w:bidi="fa-IR"/>
        </w:rPr>
        <w:t>یین</w:t>
      </w:r>
      <w:r>
        <w:rPr>
          <w:rtl/>
          <w:lang w:bidi="fa-IR"/>
        </w:rPr>
        <w:t xml:space="preserve"> تفاوت ب</w:t>
      </w:r>
      <w:r>
        <w:rPr>
          <w:rFonts w:hint="cs"/>
          <w:rtl/>
          <w:lang w:bidi="fa-IR"/>
        </w:rPr>
        <w:t>ی</w:t>
      </w:r>
      <w:r>
        <w:rPr>
          <w:rFonts w:hint="eastAsia"/>
          <w:rtl/>
          <w:lang w:bidi="fa-IR"/>
        </w:rPr>
        <w:t>ن</w:t>
      </w:r>
      <w:r>
        <w:rPr>
          <w:rtl/>
          <w:lang w:bidi="fa-IR"/>
        </w:rPr>
        <w:t xml:space="preserve"> </w:t>
      </w:r>
      <w:r>
        <w:rPr>
          <w:rFonts w:hint="cs"/>
          <w:rtl/>
          <w:lang w:bidi="fa-IR"/>
        </w:rPr>
        <w:t>ی</w:t>
      </w:r>
      <w:r>
        <w:rPr>
          <w:rFonts w:hint="eastAsia"/>
          <w:rtl/>
          <w:lang w:bidi="fa-IR"/>
        </w:rPr>
        <w:t>ک</w:t>
      </w:r>
      <w:r>
        <w:rPr>
          <w:rtl/>
          <w:lang w:bidi="fa-IR"/>
        </w:rPr>
        <w:t xml:space="preserve"> شرکت معمول</w:t>
      </w:r>
      <w:r>
        <w:rPr>
          <w:rFonts w:hint="cs"/>
          <w:rtl/>
          <w:lang w:bidi="fa-IR"/>
        </w:rPr>
        <w:t>ی</w:t>
      </w:r>
      <w:r>
        <w:rPr>
          <w:rtl/>
          <w:lang w:bidi="fa-IR"/>
        </w:rPr>
        <w:t xml:space="preserve"> و </w:t>
      </w:r>
      <w:r>
        <w:rPr>
          <w:rFonts w:hint="cs"/>
          <w:rtl/>
          <w:lang w:bidi="fa-IR"/>
        </w:rPr>
        <w:t>ی</w:t>
      </w:r>
      <w:r>
        <w:rPr>
          <w:rFonts w:hint="eastAsia"/>
          <w:rtl/>
          <w:lang w:bidi="fa-IR"/>
        </w:rPr>
        <w:t>ک</w:t>
      </w:r>
      <w:r>
        <w:rPr>
          <w:rtl/>
          <w:lang w:bidi="fa-IR"/>
        </w:rPr>
        <w:t xml:space="preserve"> سازمان بزرگ است. </w:t>
      </w:r>
      <w:r>
        <w:rPr>
          <w:rFonts w:hint="cs"/>
          <w:rtl/>
          <w:lang w:bidi="fa-IR"/>
        </w:rPr>
        <w:t>علاوه بر این</w:t>
      </w:r>
      <w:r>
        <w:rPr>
          <w:rFonts w:hint="eastAsia"/>
          <w:rtl/>
          <w:lang w:bidi="fa-IR"/>
        </w:rPr>
        <w:t>،</w:t>
      </w:r>
      <w:r>
        <w:rPr>
          <w:rtl/>
          <w:lang w:bidi="fa-IR"/>
        </w:rPr>
        <w:t xml:space="preserve"> با</w:t>
      </w:r>
      <w:r>
        <w:rPr>
          <w:rFonts w:hint="cs"/>
          <w:rtl/>
          <w:lang w:bidi="fa-IR"/>
        </w:rPr>
        <w:t>ی</w:t>
      </w:r>
      <w:r>
        <w:rPr>
          <w:rFonts w:hint="eastAsia"/>
          <w:rtl/>
          <w:lang w:bidi="fa-IR"/>
        </w:rPr>
        <w:t>د</w:t>
      </w:r>
      <w:r>
        <w:rPr>
          <w:rtl/>
          <w:lang w:bidi="fa-IR"/>
        </w:rPr>
        <w:t xml:space="preserve"> فرآ</w:t>
      </w:r>
      <w:r>
        <w:rPr>
          <w:rFonts w:hint="cs"/>
          <w:rtl/>
          <w:lang w:bidi="fa-IR"/>
        </w:rPr>
        <w:t>ی</w:t>
      </w:r>
      <w:r>
        <w:rPr>
          <w:rFonts w:hint="eastAsia"/>
          <w:rtl/>
          <w:lang w:bidi="fa-IR"/>
        </w:rPr>
        <w:t>ندها</w:t>
      </w:r>
      <w:r>
        <w:rPr>
          <w:rtl/>
          <w:lang w:bidi="fa-IR"/>
        </w:rPr>
        <w:t xml:space="preserve"> و فناور</w:t>
      </w:r>
      <w:r>
        <w:rPr>
          <w:rFonts w:hint="cs"/>
          <w:rtl/>
          <w:lang w:bidi="fa-IR"/>
        </w:rPr>
        <w:t>ی</w:t>
      </w:r>
      <w:r>
        <w:rPr>
          <w:rtl/>
          <w:lang w:bidi="fa-IR"/>
        </w:rPr>
        <w:t xml:space="preserve"> مناسب برا</w:t>
      </w:r>
      <w:r>
        <w:rPr>
          <w:rFonts w:hint="cs"/>
          <w:rtl/>
          <w:lang w:bidi="fa-IR"/>
        </w:rPr>
        <w:t>ی</w:t>
      </w:r>
      <w:r>
        <w:rPr>
          <w:rtl/>
          <w:lang w:bidi="fa-IR"/>
        </w:rPr>
        <w:t xml:space="preserve"> </w:t>
      </w:r>
      <w:r>
        <w:rPr>
          <w:rFonts w:hint="cs"/>
          <w:rtl/>
          <w:lang w:bidi="fa-IR"/>
        </w:rPr>
        <w:t>پرورش</w:t>
      </w:r>
      <w:r>
        <w:rPr>
          <w:rtl/>
          <w:lang w:bidi="fa-IR"/>
        </w:rPr>
        <w:t xml:space="preserve"> و بهره</w:t>
      </w:r>
      <w:r>
        <w:rPr>
          <w:rFonts w:hint="cs"/>
          <w:rtl/>
          <w:lang w:bidi="fa-IR"/>
        </w:rPr>
        <w:t xml:space="preserve"> </w:t>
      </w:r>
      <w:r>
        <w:rPr>
          <w:rtl/>
          <w:lang w:bidi="fa-IR"/>
        </w:rPr>
        <w:t>‌بردار</w:t>
      </w:r>
      <w:r>
        <w:rPr>
          <w:rFonts w:hint="cs"/>
          <w:rtl/>
          <w:lang w:bidi="fa-IR"/>
        </w:rPr>
        <w:t>ی</w:t>
      </w:r>
      <w:r>
        <w:rPr>
          <w:rtl/>
          <w:lang w:bidi="fa-IR"/>
        </w:rPr>
        <w:t xml:space="preserve"> از </w:t>
      </w:r>
      <w:r>
        <w:rPr>
          <w:rFonts w:hint="cs"/>
          <w:rtl/>
          <w:lang w:bidi="fa-IR"/>
        </w:rPr>
        <w:t>پتانسیل</w:t>
      </w:r>
      <w:r>
        <w:rPr>
          <w:rtl/>
          <w:lang w:bidi="fa-IR"/>
        </w:rPr>
        <w:t xml:space="preserve"> سرما</w:t>
      </w:r>
      <w:r>
        <w:rPr>
          <w:rFonts w:hint="cs"/>
          <w:rtl/>
          <w:lang w:bidi="fa-IR"/>
        </w:rPr>
        <w:t>ی</w:t>
      </w:r>
      <w:r>
        <w:rPr>
          <w:rFonts w:hint="eastAsia"/>
          <w:rtl/>
          <w:lang w:bidi="fa-IR"/>
        </w:rPr>
        <w:t>ه</w:t>
      </w:r>
      <w:r>
        <w:rPr>
          <w:rtl/>
          <w:lang w:bidi="fa-IR"/>
        </w:rPr>
        <w:t xml:space="preserve"> انسان</w:t>
      </w:r>
      <w:r>
        <w:rPr>
          <w:rFonts w:hint="cs"/>
          <w:rtl/>
          <w:lang w:bidi="fa-IR"/>
        </w:rPr>
        <w:t>ی</w:t>
      </w:r>
      <w:r>
        <w:rPr>
          <w:rtl/>
          <w:lang w:bidi="fa-IR"/>
        </w:rPr>
        <w:t xml:space="preserve"> وجود داشته باشد</w:t>
      </w:r>
      <w:r>
        <w:rPr>
          <w:lang w:bidi="fa-IR"/>
        </w:rPr>
        <w:t>.</w:t>
      </w:r>
    </w:p>
    <w:p w14:paraId="5BB163A1" w14:textId="77777777" w:rsidR="00B429FC" w:rsidRDefault="00B429FC" w:rsidP="00EC4390">
      <w:pPr>
        <w:rPr>
          <w:lang w:bidi="fa-IR"/>
        </w:rPr>
      </w:pPr>
    </w:p>
    <w:p w14:paraId="3F4806AF" w14:textId="77777777" w:rsidR="00B429FC" w:rsidRDefault="00B429FC" w:rsidP="00EC4390">
      <w:pPr>
        <w:rPr>
          <w:rtl/>
          <w:lang w:bidi="fa-IR"/>
        </w:rPr>
      </w:pPr>
      <w:r>
        <w:rPr>
          <w:rFonts w:hint="eastAsia"/>
          <w:rtl/>
          <w:lang w:bidi="fa-IR"/>
        </w:rPr>
        <w:t>فرآ</w:t>
      </w:r>
      <w:r>
        <w:rPr>
          <w:rFonts w:hint="cs"/>
          <w:rtl/>
          <w:lang w:bidi="fa-IR"/>
        </w:rPr>
        <w:t>ی</w:t>
      </w:r>
      <w:r>
        <w:rPr>
          <w:rFonts w:hint="eastAsia"/>
          <w:rtl/>
          <w:lang w:bidi="fa-IR"/>
        </w:rPr>
        <w:t>ندها</w:t>
      </w:r>
      <w:r>
        <w:rPr>
          <w:rFonts w:hint="cs"/>
          <w:rtl/>
          <w:lang w:bidi="fa-IR"/>
        </w:rPr>
        <w:t>ی</w:t>
      </w:r>
      <w:r>
        <w:rPr>
          <w:rtl/>
          <w:lang w:bidi="fa-IR"/>
        </w:rPr>
        <w:t xml:space="preserve"> نگهداشت و قابل</w:t>
      </w:r>
      <w:r>
        <w:rPr>
          <w:rFonts w:hint="cs"/>
          <w:rtl/>
          <w:lang w:bidi="fa-IR"/>
        </w:rPr>
        <w:t>ی</w:t>
      </w:r>
      <w:r>
        <w:rPr>
          <w:rFonts w:hint="eastAsia"/>
          <w:rtl/>
          <w:lang w:bidi="fa-IR"/>
        </w:rPr>
        <w:t>ت</w:t>
      </w:r>
      <w:r>
        <w:rPr>
          <w:rtl/>
          <w:lang w:bidi="fa-IR"/>
        </w:rPr>
        <w:t xml:space="preserve"> اطم</w:t>
      </w:r>
      <w:r>
        <w:rPr>
          <w:rFonts w:hint="cs"/>
          <w:rtl/>
          <w:lang w:bidi="fa-IR"/>
        </w:rPr>
        <w:t>ی</w:t>
      </w:r>
      <w:r>
        <w:rPr>
          <w:rFonts w:hint="eastAsia"/>
          <w:rtl/>
          <w:lang w:bidi="fa-IR"/>
        </w:rPr>
        <w:t>نان</w:t>
      </w:r>
      <w:r>
        <w:rPr>
          <w:rtl/>
          <w:lang w:bidi="fa-IR"/>
        </w:rPr>
        <w:t xml:space="preserve"> با ه</w:t>
      </w:r>
      <w:r>
        <w:rPr>
          <w:rFonts w:hint="cs"/>
          <w:rtl/>
          <w:lang w:bidi="fa-IR"/>
        </w:rPr>
        <w:t>ی</w:t>
      </w:r>
      <w:r>
        <w:rPr>
          <w:rFonts w:hint="eastAsia"/>
          <w:rtl/>
          <w:lang w:bidi="fa-IR"/>
        </w:rPr>
        <w:t>چ</w:t>
      </w:r>
      <w:r>
        <w:rPr>
          <w:rtl/>
          <w:lang w:bidi="fa-IR"/>
        </w:rPr>
        <w:t xml:space="preserve"> فرآ</w:t>
      </w:r>
      <w:r>
        <w:rPr>
          <w:rFonts w:hint="cs"/>
          <w:rtl/>
          <w:lang w:bidi="fa-IR"/>
        </w:rPr>
        <w:t>ی</w:t>
      </w:r>
      <w:r>
        <w:rPr>
          <w:rFonts w:hint="eastAsia"/>
          <w:rtl/>
          <w:lang w:bidi="fa-IR"/>
        </w:rPr>
        <w:t>ند</w:t>
      </w:r>
      <w:r>
        <w:rPr>
          <w:rtl/>
          <w:lang w:bidi="fa-IR"/>
        </w:rPr>
        <w:t xml:space="preserve"> د</w:t>
      </w:r>
      <w:r>
        <w:rPr>
          <w:rFonts w:hint="cs"/>
          <w:rtl/>
          <w:lang w:bidi="fa-IR"/>
        </w:rPr>
        <w:t>ی</w:t>
      </w:r>
      <w:r>
        <w:rPr>
          <w:rFonts w:hint="eastAsia"/>
          <w:rtl/>
          <w:lang w:bidi="fa-IR"/>
        </w:rPr>
        <w:t>گر</w:t>
      </w:r>
      <w:r>
        <w:rPr>
          <w:rFonts w:hint="cs"/>
          <w:rtl/>
          <w:lang w:bidi="fa-IR"/>
        </w:rPr>
        <w:t>ی</w:t>
      </w:r>
      <w:r>
        <w:rPr>
          <w:rtl/>
          <w:lang w:bidi="fa-IR"/>
        </w:rPr>
        <w:t xml:space="preserve"> در مح</w:t>
      </w:r>
      <w:r>
        <w:rPr>
          <w:rFonts w:hint="cs"/>
          <w:rtl/>
          <w:lang w:bidi="fa-IR"/>
        </w:rPr>
        <w:t>ی</w:t>
      </w:r>
      <w:r>
        <w:rPr>
          <w:rFonts w:hint="eastAsia"/>
          <w:rtl/>
          <w:lang w:bidi="fa-IR"/>
        </w:rPr>
        <w:t>ط</w:t>
      </w:r>
      <w:r>
        <w:rPr>
          <w:rtl/>
          <w:lang w:bidi="fa-IR"/>
        </w:rPr>
        <w:t xml:space="preserve"> کار متفاوت ن</w:t>
      </w:r>
      <w:r>
        <w:rPr>
          <w:rFonts w:hint="cs"/>
          <w:rtl/>
          <w:lang w:bidi="fa-IR"/>
        </w:rPr>
        <w:t>ی</w:t>
      </w:r>
      <w:r>
        <w:rPr>
          <w:rFonts w:hint="eastAsia"/>
          <w:rtl/>
          <w:lang w:bidi="fa-IR"/>
        </w:rPr>
        <w:t>ستند</w:t>
      </w:r>
      <w:r>
        <w:rPr>
          <w:rtl/>
          <w:lang w:bidi="fa-IR"/>
        </w:rPr>
        <w:t>. سازمان‌</w:t>
      </w:r>
      <w:r>
        <w:rPr>
          <w:rFonts w:hint="cs"/>
          <w:rtl/>
          <w:lang w:bidi="fa-IR"/>
        </w:rPr>
        <w:t xml:space="preserve"> </w:t>
      </w:r>
      <w:r>
        <w:rPr>
          <w:rtl/>
          <w:lang w:bidi="fa-IR"/>
        </w:rPr>
        <w:t>ها</w:t>
      </w:r>
      <w:r>
        <w:rPr>
          <w:rFonts w:hint="cs"/>
          <w:rtl/>
          <w:lang w:bidi="fa-IR"/>
        </w:rPr>
        <w:t>یی</w:t>
      </w:r>
      <w:r>
        <w:rPr>
          <w:rtl/>
          <w:lang w:bidi="fa-IR"/>
        </w:rPr>
        <w:t xml:space="preserve"> که به عنوان "بهتر</w:t>
      </w:r>
      <w:r>
        <w:rPr>
          <w:rFonts w:hint="cs"/>
          <w:rtl/>
          <w:lang w:bidi="fa-IR"/>
        </w:rPr>
        <w:t>ی</w:t>
      </w:r>
      <w:r>
        <w:rPr>
          <w:rFonts w:hint="eastAsia"/>
          <w:rtl/>
          <w:lang w:bidi="fa-IR"/>
        </w:rPr>
        <w:t>ن</w:t>
      </w:r>
      <w:r>
        <w:rPr>
          <w:rtl/>
          <w:lang w:bidi="fa-IR"/>
        </w:rPr>
        <w:t xml:space="preserve"> از بهتر</w:t>
      </w:r>
      <w:r>
        <w:rPr>
          <w:rFonts w:hint="cs"/>
          <w:rtl/>
          <w:lang w:bidi="fa-IR"/>
        </w:rPr>
        <w:t>ی</w:t>
      </w:r>
      <w:r>
        <w:rPr>
          <w:rFonts w:hint="eastAsia"/>
          <w:rtl/>
          <w:lang w:bidi="fa-IR"/>
        </w:rPr>
        <w:t>ن</w:t>
      </w:r>
      <w:r>
        <w:rPr>
          <w:rtl/>
          <w:lang w:bidi="fa-IR"/>
        </w:rPr>
        <w:t xml:space="preserve">" </w:t>
      </w:r>
      <w:r>
        <w:rPr>
          <w:rFonts w:hint="cs"/>
          <w:rtl/>
          <w:lang w:bidi="fa-IR"/>
        </w:rPr>
        <w:t>ی</w:t>
      </w:r>
      <w:r>
        <w:rPr>
          <w:rFonts w:hint="eastAsia"/>
          <w:rtl/>
          <w:lang w:bidi="fa-IR"/>
        </w:rPr>
        <w:t>ا</w:t>
      </w:r>
      <w:r>
        <w:rPr>
          <w:rtl/>
          <w:lang w:bidi="fa-IR"/>
        </w:rPr>
        <w:t xml:space="preserve"> "</w:t>
      </w:r>
      <w:r>
        <w:rPr>
          <w:rFonts w:hint="cs"/>
          <w:rtl/>
          <w:lang w:bidi="fa-IR"/>
        </w:rPr>
        <w:t xml:space="preserve">کلاس </w:t>
      </w:r>
      <w:r>
        <w:rPr>
          <w:rtl/>
          <w:lang w:bidi="fa-IR"/>
        </w:rPr>
        <w:t>جهان</w:t>
      </w:r>
      <w:r>
        <w:rPr>
          <w:rFonts w:hint="cs"/>
          <w:rtl/>
          <w:lang w:bidi="fa-IR"/>
        </w:rPr>
        <w:t>ی</w:t>
      </w:r>
      <w:r>
        <w:rPr>
          <w:rtl/>
          <w:lang w:bidi="fa-IR"/>
        </w:rPr>
        <w:t>" شناخته م</w:t>
      </w:r>
      <w:r>
        <w:rPr>
          <w:rFonts w:hint="cs"/>
          <w:rtl/>
          <w:lang w:bidi="fa-IR"/>
        </w:rPr>
        <w:t xml:space="preserve">ی‌ </w:t>
      </w:r>
      <w:r>
        <w:rPr>
          <w:rFonts w:hint="eastAsia"/>
          <w:rtl/>
          <w:lang w:bidi="fa-IR"/>
        </w:rPr>
        <w:t>شوند،</w:t>
      </w:r>
      <w:r>
        <w:rPr>
          <w:rtl/>
          <w:lang w:bidi="fa-IR"/>
        </w:rPr>
        <w:t xml:space="preserve"> از بس</w:t>
      </w:r>
      <w:r>
        <w:rPr>
          <w:rFonts w:hint="cs"/>
          <w:rtl/>
          <w:lang w:bidi="fa-IR"/>
        </w:rPr>
        <w:t>ی</w:t>
      </w:r>
      <w:r>
        <w:rPr>
          <w:rFonts w:hint="eastAsia"/>
          <w:rtl/>
          <w:lang w:bidi="fa-IR"/>
        </w:rPr>
        <w:t>ار</w:t>
      </w:r>
      <w:r>
        <w:rPr>
          <w:rFonts w:hint="cs"/>
          <w:rtl/>
          <w:lang w:bidi="fa-IR"/>
        </w:rPr>
        <w:t>ی</w:t>
      </w:r>
      <w:r>
        <w:rPr>
          <w:rtl/>
          <w:lang w:bidi="fa-IR"/>
        </w:rPr>
        <w:t xml:space="preserve"> از اصول کل</w:t>
      </w:r>
      <w:r>
        <w:rPr>
          <w:rFonts w:hint="cs"/>
          <w:rtl/>
          <w:lang w:bidi="fa-IR"/>
        </w:rPr>
        <w:t>ی</w:t>
      </w:r>
      <w:r>
        <w:rPr>
          <w:rFonts w:hint="eastAsia"/>
          <w:rtl/>
          <w:lang w:bidi="fa-IR"/>
        </w:rPr>
        <w:t>د</w:t>
      </w:r>
      <w:r>
        <w:rPr>
          <w:rFonts w:hint="cs"/>
          <w:rtl/>
          <w:lang w:bidi="fa-IR"/>
        </w:rPr>
        <w:t>ی</w:t>
      </w:r>
      <w:r>
        <w:rPr>
          <w:rtl/>
          <w:lang w:bidi="fa-IR"/>
        </w:rPr>
        <w:t xml:space="preserve"> </w:t>
      </w:r>
      <w:r>
        <w:rPr>
          <w:rFonts w:hint="cs"/>
          <w:rtl/>
          <w:lang w:bidi="fa-IR"/>
        </w:rPr>
        <w:t>ی</w:t>
      </w:r>
      <w:r>
        <w:rPr>
          <w:rFonts w:hint="eastAsia"/>
          <w:rtl/>
          <w:lang w:bidi="fa-IR"/>
        </w:rPr>
        <w:t>کسان</w:t>
      </w:r>
      <w:r>
        <w:rPr>
          <w:rtl/>
          <w:lang w:bidi="fa-IR"/>
        </w:rPr>
        <w:t xml:space="preserve"> استفاده م</w:t>
      </w:r>
      <w:r>
        <w:rPr>
          <w:rFonts w:hint="cs"/>
          <w:rtl/>
          <w:lang w:bidi="fa-IR"/>
        </w:rPr>
        <w:t>ی ‌</w:t>
      </w:r>
      <w:r>
        <w:rPr>
          <w:rFonts w:hint="eastAsia"/>
          <w:rtl/>
          <w:lang w:bidi="fa-IR"/>
        </w:rPr>
        <w:t>کنند</w:t>
      </w:r>
      <w:r>
        <w:rPr>
          <w:rtl/>
          <w:lang w:bidi="fa-IR"/>
        </w:rPr>
        <w:t xml:space="preserve">. </w:t>
      </w:r>
      <w:r>
        <w:rPr>
          <w:rFonts w:hint="cs"/>
          <w:rtl/>
          <w:lang w:bidi="fa-IR"/>
        </w:rPr>
        <w:t xml:space="preserve">دکتر </w:t>
      </w:r>
      <w:r>
        <w:rPr>
          <w:rtl/>
          <w:lang w:bidi="fa-IR"/>
        </w:rPr>
        <w:t>ادوارد دم</w:t>
      </w:r>
      <w:r>
        <w:rPr>
          <w:rFonts w:hint="cs"/>
          <w:rtl/>
          <w:lang w:bidi="fa-IR"/>
        </w:rPr>
        <w:t>ی</w:t>
      </w:r>
      <w:r>
        <w:rPr>
          <w:rFonts w:hint="eastAsia"/>
          <w:rtl/>
          <w:lang w:bidi="fa-IR"/>
        </w:rPr>
        <w:t>نگ</w:t>
      </w:r>
      <w:r>
        <w:rPr>
          <w:rStyle w:val="FootnoteReference"/>
          <w:rFonts w:cs="Arial"/>
          <w:rtl/>
          <w:lang w:bidi="fa-IR"/>
        </w:rPr>
        <w:footnoteReference w:id="515"/>
      </w:r>
      <w:r>
        <w:rPr>
          <w:rFonts w:hint="eastAsia"/>
          <w:rtl/>
          <w:lang w:bidi="fa-IR"/>
        </w:rPr>
        <w:t>،</w:t>
      </w:r>
      <w:r>
        <w:rPr>
          <w:rtl/>
          <w:lang w:bidi="fa-IR"/>
        </w:rPr>
        <w:t xml:space="preserve"> </w:t>
      </w:r>
      <w:r>
        <w:rPr>
          <w:rFonts w:hint="cs"/>
          <w:rtl/>
          <w:lang w:bidi="fa-IR"/>
        </w:rPr>
        <w:t>ی</w:t>
      </w:r>
      <w:r>
        <w:rPr>
          <w:rFonts w:hint="eastAsia"/>
          <w:rtl/>
          <w:lang w:bidi="fa-IR"/>
        </w:rPr>
        <w:t>ک</w:t>
      </w:r>
      <w:r>
        <w:rPr>
          <w:rtl/>
          <w:lang w:bidi="fa-IR"/>
        </w:rPr>
        <w:t xml:space="preserve"> متخصص برجسته جهان</w:t>
      </w:r>
      <w:r>
        <w:rPr>
          <w:rFonts w:hint="cs"/>
          <w:rtl/>
          <w:lang w:bidi="fa-IR"/>
        </w:rPr>
        <w:t>ی</w:t>
      </w:r>
      <w:r>
        <w:rPr>
          <w:rtl/>
          <w:lang w:bidi="fa-IR"/>
        </w:rPr>
        <w:t xml:space="preserve"> در زم</w:t>
      </w:r>
      <w:r>
        <w:rPr>
          <w:rFonts w:hint="cs"/>
          <w:rtl/>
          <w:lang w:bidi="fa-IR"/>
        </w:rPr>
        <w:t>ی</w:t>
      </w:r>
      <w:r>
        <w:rPr>
          <w:rFonts w:hint="eastAsia"/>
          <w:rtl/>
          <w:lang w:bidi="fa-IR"/>
        </w:rPr>
        <w:t>نه</w:t>
      </w:r>
      <w:r>
        <w:rPr>
          <w:rtl/>
          <w:lang w:bidi="fa-IR"/>
        </w:rPr>
        <w:t xml:space="preserve"> ک</w:t>
      </w:r>
      <w:r>
        <w:rPr>
          <w:rFonts w:hint="cs"/>
          <w:rtl/>
          <w:lang w:bidi="fa-IR"/>
        </w:rPr>
        <w:t>ی</w:t>
      </w:r>
      <w:r>
        <w:rPr>
          <w:rFonts w:hint="eastAsia"/>
          <w:rtl/>
          <w:lang w:bidi="fa-IR"/>
        </w:rPr>
        <w:t>ف</w:t>
      </w:r>
      <w:r>
        <w:rPr>
          <w:rFonts w:hint="cs"/>
          <w:rtl/>
          <w:lang w:bidi="fa-IR"/>
        </w:rPr>
        <w:t>ی</w:t>
      </w:r>
      <w:r>
        <w:rPr>
          <w:rFonts w:hint="eastAsia"/>
          <w:rtl/>
          <w:lang w:bidi="fa-IR"/>
        </w:rPr>
        <w:t>ت،</w:t>
      </w:r>
      <w:r>
        <w:rPr>
          <w:rtl/>
          <w:lang w:bidi="fa-IR"/>
        </w:rPr>
        <w:t xml:space="preserve"> ۱۴ اصل ز</w:t>
      </w:r>
      <w:r>
        <w:rPr>
          <w:rFonts w:hint="cs"/>
          <w:rtl/>
          <w:lang w:bidi="fa-IR"/>
        </w:rPr>
        <w:t>ی</w:t>
      </w:r>
      <w:r>
        <w:rPr>
          <w:rFonts w:hint="eastAsia"/>
          <w:rtl/>
          <w:lang w:bidi="fa-IR"/>
        </w:rPr>
        <w:t>ر</w:t>
      </w:r>
      <w:r>
        <w:rPr>
          <w:rtl/>
          <w:lang w:bidi="fa-IR"/>
        </w:rPr>
        <w:t xml:space="preserve"> را </w:t>
      </w:r>
      <w:r>
        <w:rPr>
          <w:rFonts w:hint="eastAsia"/>
          <w:rtl/>
          <w:lang w:bidi="fa-IR"/>
        </w:rPr>
        <w:t>به</w:t>
      </w:r>
      <w:r>
        <w:rPr>
          <w:rtl/>
          <w:lang w:bidi="fa-IR"/>
        </w:rPr>
        <w:t xml:space="preserve"> ما ارائه داده است که هر سازمان</w:t>
      </w:r>
      <w:r>
        <w:rPr>
          <w:rFonts w:hint="cs"/>
          <w:rtl/>
          <w:lang w:bidi="fa-IR"/>
        </w:rPr>
        <w:t>ی</w:t>
      </w:r>
      <w:r>
        <w:rPr>
          <w:rtl/>
          <w:lang w:bidi="fa-IR"/>
        </w:rPr>
        <w:t xml:space="preserve"> م</w:t>
      </w:r>
      <w:r>
        <w:rPr>
          <w:rFonts w:hint="cs"/>
          <w:rtl/>
          <w:lang w:bidi="fa-IR"/>
        </w:rPr>
        <w:t xml:space="preserve">ی‌ </w:t>
      </w:r>
      <w:r>
        <w:rPr>
          <w:rFonts w:hint="eastAsia"/>
          <w:rtl/>
          <w:lang w:bidi="fa-IR"/>
        </w:rPr>
        <w:t>تواند</w:t>
      </w:r>
      <w:r>
        <w:rPr>
          <w:rtl/>
          <w:lang w:bidi="fa-IR"/>
        </w:rPr>
        <w:t xml:space="preserve"> از آنها برا</w:t>
      </w:r>
      <w:r>
        <w:rPr>
          <w:rFonts w:hint="cs"/>
          <w:rtl/>
          <w:lang w:bidi="fa-IR"/>
        </w:rPr>
        <w:t>ی</w:t>
      </w:r>
      <w:r>
        <w:rPr>
          <w:rtl/>
          <w:lang w:bidi="fa-IR"/>
        </w:rPr>
        <w:t xml:space="preserve"> بهبود </w:t>
      </w:r>
      <w:r>
        <w:rPr>
          <w:rFonts w:hint="cs"/>
          <w:rtl/>
          <w:lang w:bidi="fa-IR"/>
        </w:rPr>
        <w:t>اثربخشی</w:t>
      </w:r>
      <w:r>
        <w:rPr>
          <w:rtl/>
          <w:lang w:bidi="fa-IR"/>
        </w:rPr>
        <w:t xml:space="preserve"> خود استفاده کند</w:t>
      </w:r>
      <w:r>
        <w:rPr>
          <w:lang w:bidi="fa-IR"/>
        </w:rPr>
        <w:t>.</w:t>
      </w:r>
    </w:p>
    <w:p w14:paraId="49353054" w14:textId="77777777" w:rsidR="00B429FC" w:rsidRDefault="00B429FC" w:rsidP="00EC4390">
      <w:pPr>
        <w:rPr>
          <w:rtl/>
          <w:lang w:bidi="fa-IR"/>
        </w:rPr>
      </w:pPr>
    </w:p>
    <w:p w14:paraId="188BEEAB" w14:textId="77777777" w:rsidR="00B429FC" w:rsidRPr="00EC4390" w:rsidRDefault="00B429FC" w:rsidP="00EC4390">
      <w:pPr>
        <w:rPr>
          <w:b/>
          <w:bCs/>
          <w:lang w:bidi="fa-IR"/>
        </w:rPr>
      </w:pPr>
      <w:r w:rsidRPr="00EC4390">
        <w:rPr>
          <w:b/>
          <w:bCs/>
          <w:rtl/>
          <w:lang w:bidi="fa-IR"/>
        </w:rPr>
        <w:t>1. پا</w:t>
      </w:r>
      <w:r w:rsidRPr="00EC4390">
        <w:rPr>
          <w:rFonts w:hint="cs"/>
          <w:b/>
          <w:bCs/>
          <w:rtl/>
          <w:lang w:bidi="fa-IR"/>
        </w:rPr>
        <w:t>ی</w:t>
      </w:r>
      <w:r w:rsidRPr="00EC4390">
        <w:rPr>
          <w:rFonts w:hint="eastAsia"/>
          <w:b/>
          <w:bCs/>
          <w:rtl/>
          <w:lang w:bidi="fa-IR"/>
        </w:rPr>
        <w:t>دار</w:t>
      </w:r>
      <w:r w:rsidRPr="00EC4390">
        <w:rPr>
          <w:rFonts w:hint="cs"/>
          <w:b/>
          <w:bCs/>
          <w:rtl/>
          <w:lang w:bidi="fa-IR"/>
        </w:rPr>
        <w:t xml:space="preserve"> سازی</w:t>
      </w:r>
      <w:r w:rsidRPr="00EC4390">
        <w:rPr>
          <w:b/>
          <w:bCs/>
          <w:rtl/>
          <w:lang w:bidi="fa-IR"/>
        </w:rPr>
        <w:t xml:space="preserve"> هدف در راستا</w:t>
      </w:r>
      <w:r w:rsidRPr="00EC4390">
        <w:rPr>
          <w:rFonts w:hint="cs"/>
          <w:b/>
          <w:bCs/>
          <w:rtl/>
          <w:lang w:bidi="fa-IR"/>
        </w:rPr>
        <w:t>ی</w:t>
      </w:r>
      <w:r w:rsidRPr="00EC4390">
        <w:rPr>
          <w:b/>
          <w:bCs/>
          <w:rtl/>
          <w:lang w:bidi="fa-IR"/>
        </w:rPr>
        <w:t xml:space="preserve"> بهبود.</w:t>
      </w:r>
    </w:p>
    <w:p w14:paraId="4B4FDC07" w14:textId="77777777" w:rsidR="00B429FC" w:rsidRDefault="00B429FC" w:rsidP="00EC4390">
      <w:pPr>
        <w:rPr>
          <w:rtl/>
          <w:lang w:bidi="fa-IR"/>
        </w:rPr>
      </w:pPr>
      <w:r>
        <w:rPr>
          <w:rFonts w:hint="cs"/>
          <w:rtl/>
          <w:lang w:bidi="fa-IR"/>
        </w:rPr>
        <w:t>برنامه ریزی</w:t>
      </w:r>
      <w:r>
        <w:rPr>
          <w:rtl/>
          <w:lang w:bidi="fa-IR"/>
        </w:rPr>
        <w:t xml:space="preserve"> بلندمدت </w:t>
      </w:r>
      <w:r>
        <w:rPr>
          <w:rFonts w:hint="cs"/>
          <w:rtl/>
          <w:lang w:bidi="fa-IR"/>
        </w:rPr>
        <w:t xml:space="preserve">را </w:t>
      </w:r>
      <w:r>
        <w:rPr>
          <w:rtl/>
          <w:lang w:bidi="fa-IR"/>
        </w:rPr>
        <w:t>جا</w:t>
      </w:r>
      <w:r>
        <w:rPr>
          <w:rFonts w:hint="cs"/>
          <w:rtl/>
          <w:lang w:bidi="fa-IR"/>
        </w:rPr>
        <w:t>یگزین</w:t>
      </w:r>
      <w:r>
        <w:rPr>
          <w:rtl/>
          <w:lang w:bidi="fa-IR"/>
        </w:rPr>
        <w:t xml:space="preserve"> واکنش کوتاه مدت</w:t>
      </w:r>
      <w:r>
        <w:rPr>
          <w:rFonts w:hint="cs"/>
          <w:rtl/>
          <w:lang w:bidi="fa-IR"/>
        </w:rPr>
        <w:t xml:space="preserve"> کنید</w:t>
      </w:r>
      <w:r>
        <w:rPr>
          <w:rtl/>
          <w:lang w:bidi="fa-IR"/>
        </w:rPr>
        <w:t>. هدف، رقابت‌پذ</w:t>
      </w:r>
      <w:r>
        <w:rPr>
          <w:rFonts w:hint="cs"/>
          <w:rtl/>
          <w:lang w:bidi="fa-IR"/>
        </w:rPr>
        <w:t>ی</w:t>
      </w:r>
      <w:r>
        <w:rPr>
          <w:rFonts w:hint="eastAsia"/>
          <w:rtl/>
          <w:lang w:bidi="fa-IR"/>
        </w:rPr>
        <w:t>ر</w:t>
      </w:r>
      <w:r>
        <w:rPr>
          <w:rFonts w:hint="cs"/>
          <w:rtl/>
          <w:lang w:bidi="fa-IR"/>
        </w:rPr>
        <w:t>ی</w:t>
      </w:r>
      <w:r>
        <w:rPr>
          <w:rtl/>
          <w:lang w:bidi="fa-IR"/>
        </w:rPr>
        <w:t xml:space="preserve"> و بقا در کسب و کار است.</w:t>
      </w:r>
    </w:p>
    <w:p w14:paraId="51B8E470" w14:textId="77777777" w:rsidR="00B429FC" w:rsidRDefault="00B429FC" w:rsidP="00EC4390">
      <w:pPr>
        <w:rPr>
          <w:lang w:bidi="fa-IR"/>
        </w:rPr>
      </w:pPr>
    </w:p>
    <w:p w14:paraId="3D208C1B" w14:textId="77777777" w:rsidR="00B429FC" w:rsidRPr="00EC4390" w:rsidRDefault="00B429FC" w:rsidP="00EC4390">
      <w:pPr>
        <w:rPr>
          <w:b/>
          <w:bCs/>
          <w:lang w:bidi="fa-IR"/>
        </w:rPr>
      </w:pPr>
      <w:r w:rsidRPr="00EC4390">
        <w:rPr>
          <w:b/>
          <w:bCs/>
          <w:rtl/>
          <w:lang w:bidi="fa-IR"/>
        </w:rPr>
        <w:t>2. اتخاذ فلسفه جد</w:t>
      </w:r>
      <w:r w:rsidRPr="00EC4390">
        <w:rPr>
          <w:rFonts w:hint="cs"/>
          <w:b/>
          <w:bCs/>
          <w:rtl/>
          <w:lang w:bidi="fa-IR"/>
        </w:rPr>
        <w:t>ی</w:t>
      </w:r>
      <w:r w:rsidRPr="00EC4390">
        <w:rPr>
          <w:rFonts w:hint="eastAsia"/>
          <w:b/>
          <w:bCs/>
          <w:rtl/>
          <w:lang w:bidi="fa-IR"/>
        </w:rPr>
        <w:t>د</w:t>
      </w:r>
      <w:r w:rsidRPr="00EC4390">
        <w:rPr>
          <w:b/>
          <w:bCs/>
          <w:rtl/>
          <w:lang w:bidi="fa-IR"/>
        </w:rPr>
        <w:t>.</w:t>
      </w:r>
    </w:p>
    <w:p w14:paraId="24ABC579" w14:textId="77777777" w:rsidR="00B429FC" w:rsidRDefault="00B429FC" w:rsidP="00EC4390">
      <w:pPr>
        <w:rPr>
          <w:rtl/>
          <w:lang w:bidi="fa-IR"/>
        </w:rPr>
      </w:pPr>
      <w:r>
        <w:rPr>
          <w:rFonts w:hint="eastAsia"/>
          <w:rtl/>
          <w:lang w:bidi="fa-IR"/>
        </w:rPr>
        <w:t>ما</w:t>
      </w:r>
      <w:r>
        <w:rPr>
          <w:rtl/>
          <w:lang w:bidi="fa-IR"/>
        </w:rPr>
        <w:t xml:space="preserve"> در عصر اقتصاد</w:t>
      </w:r>
      <w:r>
        <w:rPr>
          <w:rFonts w:hint="cs"/>
          <w:rtl/>
          <w:lang w:bidi="fa-IR"/>
        </w:rPr>
        <w:t>ی</w:t>
      </w:r>
      <w:r>
        <w:rPr>
          <w:rtl/>
          <w:lang w:bidi="fa-IR"/>
        </w:rPr>
        <w:t xml:space="preserve"> جد</w:t>
      </w:r>
      <w:r>
        <w:rPr>
          <w:rFonts w:hint="cs"/>
          <w:rtl/>
          <w:lang w:bidi="fa-IR"/>
        </w:rPr>
        <w:t>ی</w:t>
      </w:r>
      <w:r>
        <w:rPr>
          <w:rFonts w:hint="eastAsia"/>
          <w:rtl/>
          <w:lang w:bidi="fa-IR"/>
        </w:rPr>
        <w:t>د</w:t>
      </w:r>
      <w:r>
        <w:rPr>
          <w:rFonts w:hint="cs"/>
          <w:rtl/>
          <w:lang w:bidi="fa-IR"/>
        </w:rPr>
        <w:t>ی</w:t>
      </w:r>
      <w:r>
        <w:rPr>
          <w:rtl/>
          <w:lang w:bidi="fa-IR"/>
        </w:rPr>
        <w:t xml:space="preserve"> هست</w:t>
      </w:r>
      <w:r>
        <w:rPr>
          <w:rFonts w:hint="cs"/>
          <w:rtl/>
          <w:lang w:bidi="fa-IR"/>
        </w:rPr>
        <w:t>ی</w:t>
      </w:r>
      <w:r>
        <w:rPr>
          <w:rFonts w:hint="eastAsia"/>
          <w:rtl/>
          <w:lang w:bidi="fa-IR"/>
        </w:rPr>
        <w:t>م</w:t>
      </w:r>
      <w:r>
        <w:rPr>
          <w:rtl/>
          <w:lang w:bidi="fa-IR"/>
        </w:rPr>
        <w:t>.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xml:space="preserve"> با</w:t>
      </w:r>
      <w:r>
        <w:rPr>
          <w:rFonts w:hint="cs"/>
          <w:rtl/>
          <w:lang w:bidi="fa-IR"/>
        </w:rPr>
        <w:t>ی</w:t>
      </w:r>
      <w:r>
        <w:rPr>
          <w:rFonts w:hint="eastAsia"/>
          <w:rtl/>
          <w:lang w:bidi="fa-IR"/>
        </w:rPr>
        <w:t>د</w:t>
      </w:r>
      <w:r>
        <w:rPr>
          <w:rtl/>
          <w:lang w:bidi="fa-IR"/>
        </w:rPr>
        <w:t xml:space="preserve"> به </w:t>
      </w:r>
      <w:r>
        <w:rPr>
          <w:rFonts w:hint="cs"/>
          <w:rtl/>
          <w:lang w:bidi="fa-IR"/>
        </w:rPr>
        <w:t xml:space="preserve">این </w:t>
      </w:r>
      <w:r>
        <w:rPr>
          <w:rtl/>
          <w:lang w:bidi="fa-IR"/>
        </w:rPr>
        <w:t>چالش پاسخ دهد، مس</w:t>
      </w:r>
      <w:r>
        <w:rPr>
          <w:rFonts w:hint="cs"/>
          <w:rtl/>
          <w:lang w:bidi="fa-IR"/>
        </w:rPr>
        <w:t>ؤ</w:t>
      </w:r>
      <w:r>
        <w:rPr>
          <w:rtl/>
          <w:lang w:bidi="fa-IR"/>
        </w:rPr>
        <w:t>ول</w:t>
      </w:r>
      <w:r>
        <w:rPr>
          <w:rFonts w:hint="cs"/>
          <w:rtl/>
          <w:lang w:bidi="fa-IR"/>
        </w:rPr>
        <w:t>ی</w:t>
      </w:r>
      <w:r>
        <w:rPr>
          <w:rFonts w:hint="eastAsia"/>
          <w:rtl/>
          <w:lang w:bidi="fa-IR"/>
        </w:rPr>
        <w:t>ت‌ها</w:t>
      </w:r>
      <w:r>
        <w:rPr>
          <w:rFonts w:hint="cs"/>
          <w:rtl/>
          <w:lang w:bidi="fa-IR"/>
        </w:rPr>
        <w:t>ی</w:t>
      </w:r>
      <w:r>
        <w:rPr>
          <w:rtl/>
          <w:lang w:bidi="fa-IR"/>
        </w:rPr>
        <w:t xml:space="preserve"> خود را </w:t>
      </w:r>
      <w:r>
        <w:rPr>
          <w:rFonts w:hint="cs"/>
          <w:rtl/>
          <w:lang w:bidi="fa-IR"/>
        </w:rPr>
        <w:t>ی</w:t>
      </w:r>
      <w:r>
        <w:rPr>
          <w:rFonts w:hint="eastAsia"/>
          <w:rtl/>
          <w:lang w:bidi="fa-IR"/>
        </w:rPr>
        <w:t>اد</w:t>
      </w:r>
      <w:r>
        <w:rPr>
          <w:rtl/>
          <w:lang w:bidi="fa-IR"/>
        </w:rPr>
        <w:t xml:space="preserve"> </w:t>
      </w:r>
      <w:r>
        <w:rPr>
          <w:rFonts w:hint="cs"/>
          <w:rtl/>
          <w:lang w:bidi="fa-IR"/>
        </w:rPr>
        <w:t>گرفته،</w:t>
      </w:r>
      <w:r>
        <w:rPr>
          <w:rtl/>
          <w:lang w:bidi="fa-IR"/>
        </w:rPr>
        <w:t xml:space="preserve"> رهبر</w:t>
      </w:r>
      <w:r>
        <w:rPr>
          <w:rFonts w:hint="cs"/>
          <w:rtl/>
          <w:lang w:bidi="fa-IR"/>
        </w:rPr>
        <w:t>ی</w:t>
      </w:r>
      <w:r>
        <w:rPr>
          <w:rtl/>
          <w:lang w:bidi="fa-IR"/>
        </w:rPr>
        <w:t xml:space="preserve"> برا</w:t>
      </w:r>
      <w:r>
        <w:rPr>
          <w:rFonts w:hint="cs"/>
          <w:rtl/>
          <w:lang w:bidi="fa-IR"/>
        </w:rPr>
        <w:t>ی</w:t>
      </w:r>
      <w:r>
        <w:rPr>
          <w:rtl/>
          <w:lang w:bidi="fa-IR"/>
        </w:rPr>
        <w:t xml:space="preserve"> تغ</w:t>
      </w:r>
      <w:r>
        <w:rPr>
          <w:rFonts w:hint="cs"/>
          <w:rtl/>
          <w:lang w:bidi="fa-IR"/>
        </w:rPr>
        <w:t>یی</w:t>
      </w:r>
      <w:r>
        <w:rPr>
          <w:rFonts w:hint="eastAsia"/>
          <w:rtl/>
          <w:lang w:bidi="fa-IR"/>
        </w:rPr>
        <w:t>ر</w:t>
      </w:r>
      <w:r>
        <w:rPr>
          <w:rtl/>
          <w:lang w:bidi="fa-IR"/>
        </w:rPr>
        <w:t xml:space="preserve"> و بهبود </w:t>
      </w:r>
      <w:r>
        <w:rPr>
          <w:rFonts w:hint="cs"/>
          <w:rtl/>
          <w:lang w:bidi="fa-IR"/>
        </w:rPr>
        <w:t xml:space="preserve">را </w:t>
      </w:r>
      <w:r>
        <w:rPr>
          <w:rtl/>
          <w:lang w:bidi="fa-IR"/>
        </w:rPr>
        <w:t>بر عهده بگ</w:t>
      </w:r>
      <w:r>
        <w:rPr>
          <w:rFonts w:hint="cs"/>
          <w:rtl/>
          <w:lang w:bidi="fa-IR"/>
        </w:rPr>
        <w:t>ی</w:t>
      </w:r>
      <w:r>
        <w:rPr>
          <w:rFonts w:hint="eastAsia"/>
          <w:rtl/>
          <w:lang w:bidi="fa-IR"/>
        </w:rPr>
        <w:t>رد</w:t>
      </w:r>
      <w:r>
        <w:rPr>
          <w:rFonts w:hint="cs"/>
          <w:rtl/>
          <w:lang w:bidi="fa-IR"/>
        </w:rPr>
        <w:t xml:space="preserve"> و</w:t>
      </w:r>
      <w:r>
        <w:rPr>
          <w:rtl/>
          <w:lang w:bidi="fa-IR"/>
        </w:rPr>
        <w:t xml:space="preserve"> فقط از ن</w:t>
      </w:r>
      <w:r>
        <w:rPr>
          <w:rFonts w:hint="cs"/>
          <w:rtl/>
          <w:lang w:bidi="fa-IR"/>
        </w:rPr>
        <w:t>ی</w:t>
      </w:r>
      <w:r>
        <w:rPr>
          <w:rFonts w:hint="eastAsia"/>
          <w:rtl/>
          <w:lang w:bidi="fa-IR"/>
        </w:rPr>
        <w:t>رو</w:t>
      </w:r>
      <w:r>
        <w:rPr>
          <w:rFonts w:hint="cs"/>
          <w:rtl/>
          <w:lang w:bidi="fa-IR"/>
        </w:rPr>
        <w:t>ی</w:t>
      </w:r>
      <w:r>
        <w:rPr>
          <w:rtl/>
          <w:lang w:bidi="fa-IR"/>
        </w:rPr>
        <w:t xml:space="preserve"> کار انتظار </w:t>
      </w:r>
      <w:r>
        <w:rPr>
          <w:rFonts w:hint="cs"/>
          <w:rtl/>
          <w:lang w:bidi="fa-IR"/>
        </w:rPr>
        <w:t>انجام آن را نداشته باشد</w:t>
      </w:r>
      <w:r>
        <w:rPr>
          <w:rtl/>
          <w:lang w:bidi="fa-IR"/>
        </w:rPr>
        <w:t>.</w:t>
      </w:r>
    </w:p>
    <w:p w14:paraId="6CC36861" w14:textId="77777777" w:rsidR="00B429FC" w:rsidRDefault="00B429FC" w:rsidP="00EC4390">
      <w:pPr>
        <w:rPr>
          <w:lang w:bidi="fa-IR"/>
        </w:rPr>
      </w:pPr>
    </w:p>
    <w:p w14:paraId="1F883EA3" w14:textId="77777777" w:rsidR="00B429FC" w:rsidRPr="00EC4390" w:rsidRDefault="00B429FC" w:rsidP="00EC4390">
      <w:pPr>
        <w:rPr>
          <w:b/>
          <w:bCs/>
          <w:lang w:bidi="fa-IR"/>
        </w:rPr>
      </w:pPr>
      <w:r w:rsidRPr="00EC4390">
        <w:rPr>
          <w:b/>
          <w:bCs/>
          <w:rtl/>
          <w:lang w:bidi="fa-IR"/>
        </w:rPr>
        <w:t>3. قطع وابستگ</w:t>
      </w:r>
      <w:r w:rsidRPr="00EC4390">
        <w:rPr>
          <w:rFonts w:hint="cs"/>
          <w:b/>
          <w:bCs/>
          <w:rtl/>
          <w:lang w:bidi="fa-IR"/>
        </w:rPr>
        <w:t>ی</w:t>
      </w:r>
      <w:r w:rsidRPr="00EC4390">
        <w:rPr>
          <w:b/>
          <w:bCs/>
          <w:rtl/>
          <w:lang w:bidi="fa-IR"/>
        </w:rPr>
        <w:t xml:space="preserve"> به بازرس</w:t>
      </w:r>
      <w:r w:rsidRPr="00EC4390">
        <w:rPr>
          <w:rFonts w:hint="cs"/>
          <w:b/>
          <w:bCs/>
          <w:rtl/>
          <w:lang w:bidi="fa-IR"/>
        </w:rPr>
        <w:t>ی</w:t>
      </w:r>
      <w:r w:rsidRPr="00EC4390">
        <w:rPr>
          <w:b/>
          <w:bCs/>
          <w:rtl/>
          <w:lang w:bidi="fa-IR"/>
        </w:rPr>
        <w:t>.</w:t>
      </w:r>
    </w:p>
    <w:p w14:paraId="48D7AE2F" w14:textId="77777777" w:rsidR="00B429FC" w:rsidRDefault="00B429FC" w:rsidP="00EC4390">
      <w:pPr>
        <w:rPr>
          <w:rtl/>
          <w:lang w:bidi="fa-IR"/>
        </w:rPr>
      </w:pPr>
      <w:r>
        <w:rPr>
          <w:rFonts w:hint="eastAsia"/>
          <w:rtl/>
          <w:lang w:bidi="fa-IR"/>
        </w:rPr>
        <w:t>اگر</w:t>
      </w:r>
      <w:r>
        <w:rPr>
          <w:rtl/>
          <w:lang w:bidi="fa-IR"/>
        </w:rPr>
        <w:t xml:space="preserve"> انحراف کاهش داده شود، ن</w:t>
      </w:r>
      <w:r>
        <w:rPr>
          <w:rFonts w:hint="cs"/>
          <w:rtl/>
          <w:lang w:bidi="fa-IR"/>
        </w:rPr>
        <w:t>ی</w:t>
      </w:r>
      <w:r>
        <w:rPr>
          <w:rFonts w:hint="eastAsia"/>
          <w:rtl/>
          <w:lang w:bidi="fa-IR"/>
        </w:rPr>
        <w:t>از</w:t>
      </w:r>
      <w:r>
        <w:rPr>
          <w:rFonts w:hint="cs"/>
          <w:rtl/>
          <w:lang w:bidi="fa-IR"/>
        </w:rPr>
        <w:t>ی</w:t>
      </w:r>
      <w:r>
        <w:rPr>
          <w:rtl/>
          <w:lang w:bidi="fa-IR"/>
        </w:rPr>
        <w:t xml:space="preserve"> به بازرس</w:t>
      </w:r>
      <w:r>
        <w:rPr>
          <w:rFonts w:hint="cs"/>
          <w:rtl/>
          <w:lang w:bidi="fa-IR"/>
        </w:rPr>
        <w:t>ی</w:t>
      </w:r>
      <w:r>
        <w:rPr>
          <w:rtl/>
          <w:lang w:bidi="fa-IR"/>
        </w:rPr>
        <w:t xml:space="preserve"> محصولات تول</w:t>
      </w:r>
      <w:r>
        <w:rPr>
          <w:rFonts w:hint="cs"/>
          <w:rtl/>
          <w:lang w:bidi="fa-IR"/>
        </w:rPr>
        <w:t>ی</w:t>
      </w:r>
      <w:r>
        <w:rPr>
          <w:rFonts w:hint="eastAsia"/>
          <w:rtl/>
          <w:lang w:bidi="fa-IR"/>
        </w:rPr>
        <w:t>د</w:t>
      </w:r>
      <w:r>
        <w:rPr>
          <w:rFonts w:hint="cs"/>
          <w:rtl/>
          <w:lang w:bidi="fa-IR"/>
        </w:rPr>
        <w:t>ی</w:t>
      </w:r>
      <w:r>
        <w:rPr>
          <w:rtl/>
          <w:lang w:bidi="fa-IR"/>
        </w:rPr>
        <w:t xml:space="preserve"> برا</w:t>
      </w:r>
      <w:r>
        <w:rPr>
          <w:rFonts w:hint="cs"/>
          <w:rtl/>
          <w:lang w:bidi="fa-IR"/>
        </w:rPr>
        <w:t>ی</w:t>
      </w:r>
      <w:r>
        <w:rPr>
          <w:rtl/>
          <w:lang w:bidi="fa-IR"/>
        </w:rPr>
        <w:t xml:space="preserve"> </w:t>
      </w:r>
      <w:r>
        <w:rPr>
          <w:rFonts w:hint="cs"/>
          <w:rtl/>
          <w:lang w:bidi="fa-IR"/>
        </w:rPr>
        <w:t>ی</w:t>
      </w:r>
      <w:r>
        <w:rPr>
          <w:rFonts w:hint="eastAsia"/>
          <w:rtl/>
          <w:lang w:bidi="fa-IR"/>
        </w:rPr>
        <w:t>افتن</w:t>
      </w:r>
      <w:r>
        <w:rPr>
          <w:rtl/>
          <w:lang w:bidi="fa-IR"/>
        </w:rPr>
        <w:t xml:space="preserve"> ع</w:t>
      </w:r>
      <w:r>
        <w:rPr>
          <w:rFonts w:hint="cs"/>
          <w:rtl/>
          <w:lang w:bidi="fa-IR"/>
        </w:rPr>
        <w:t>ی</w:t>
      </w:r>
      <w:r>
        <w:rPr>
          <w:rFonts w:hint="eastAsia"/>
          <w:rtl/>
          <w:lang w:bidi="fa-IR"/>
        </w:rPr>
        <w:t>ب</w:t>
      </w:r>
      <w:r>
        <w:rPr>
          <w:rtl/>
          <w:lang w:bidi="fa-IR"/>
        </w:rPr>
        <w:t xml:space="preserve"> و نقص نخواهد بود، ز</w:t>
      </w:r>
      <w:r>
        <w:rPr>
          <w:rFonts w:hint="cs"/>
          <w:rtl/>
          <w:lang w:bidi="fa-IR"/>
        </w:rPr>
        <w:t>ی</w:t>
      </w:r>
      <w:r>
        <w:rPr>
          <w:rFonts w:hint="eastAsia"/>
          <w:rtl/>
          <w:lang w:bidi="fa-IR"/>
        </w:rPr>
        <w:t>راه</w:t>
      </w:r>
      <w:r>
        <w:rPr>
          <w:rFonts w:hint="cs"/>
          <w:rtl/>
          <w:lang w:bidi="fa-IR"/>
        </w:rPr>
        <w:t>ی</w:t>
      </w:r>
      <w:r>
        <w:rPr>
          <w:rFonts w:hint="eastAsia"/>
          <w:rtl/>
          <w:lang w:bidi="fa-IR"/>
        </w:rPr>
        <w:t>چ</w:t>
      </w:r>
      <w:r>
        <w:rPr>
          <w:rtl/>
          <w:lang w:bidi="fa-IR"/>
        </w:rPr>
        <w:t xml:space="preserve"> نقص</w:t>
      </w:r>
      <w:r>
        <w:rPr>
          <w:rFonts w:hint="cs"/>
          <w:rtl/>
          <w:lang w:bidi="fa-IR"/>
        </w:rPr>
        <w:t>ی</w:t>
      </w:r>
      <w:r>
        <w:rPr>
          <w:rtl/>
          <w:lang w:bidi="fa-IR"/>
        </w:rPr>
        <w:t xml:space="preserve"> وجود نخواهد داشت. ک</w:t>
      </w:r>
      <w:r>
        <w:rPr>
          <w:rFonts w:hint="cs"/>
          <w:rtl/>
          <w:lang w:bidi="fa-IR"/>
        </w:rPr>
        <w:t>ی</w:t>
      </w:r>
      <w:r>
        <w:rPr>
          <w:rFonts w:hint="eastAsia"/>
          <w:rtl/>
          <w:lang w:bidi="fa-IR"/>
        </w:rPr>
        <w:t>ف</w:t>
      </w:r>
      <w:r>
        <w:rPr>
          <w:rFonts w:hint="cs"/>
          <w:rtl/>
          <w:lang w:bidi="fa-IR"/>
        </w:rPr>
        <w:t>ی</w:t>
      </w:r>
      <w:r>
        <w:rPr>
          <w:rFonts w:hint="eastAsia"/>
          <w:rtl/>
          <w:lang w:bidi="fa-IR"/>
        </w:rPr>
        <w:t>ت</w:t>
      </w:r>
      <w:r>
        <w:rPr>
          <w:rtl/>
          <w:lang w:bidi="fa-IR"/>
        </w:rPr>
        <w:t xml:space="preserve"> را از ابتدا در محصول بساز</w:t>
      </w:r>
      <w:r>
        <w:rPr>
          <w:rFonts w:hint="cs"/>
          <w:rtl/>
          <w:lang w:bidi="fa-IR"/>
        </w:rPr>
        <w:t>ی</w:t>
      </w:r>
      <w:r>
        <w:rPr>
          <w:rFonts w:hint="eastAsia"/>
          <w:rtl/>
          <w:lang w:bidi="fa-IR"/>
        </w:rPr>
        <w:t>د</w:t>
      </w:r>
      <w:r>
        <w:rPr>
          <w:rtl/>
          <w:lang w:bidi="fa-IR"/>
        </w:rPr>
        <w:t>. بازرس</w:t>
      </w:r>
      <w:r>
        <w:rPr>
          <w:rFonts w:hint="cs"/>
          <w:rtl/>
          <w:lang w:bidi="fa-IR"/>
        </w:rPr>
        <w:t>ی</w:t>
      </w:r>
      <w:r>
        <w:rPr>
          <w:rtl/>
          <w:lang w:bidi="fa-IR"/>
        </w:rPr>
        <w:t xml:space="preserve"> فعال</w:t>
      </w:r>
      <w:r>
        <w:rPr>
          <w:rFonts w:hint="cs"/>
          <w:rtl/>
          <w:lang w:bidi="fa-IR"/>
        </w:rPr>
        <w:t>ی</w:t>
      </w:r>
      <w:r>
        <w:rPr>
          <w:rFonts w:hint="eastAsia"/>
          <w:rtl/>
          <w:lang w:bidi="fa-IR"/>
        </w:rPr>
        <w:t>ت</w:t>
      </w:r>
      <w:r>
        <w:rPr>
          <w:rFonts w:hint="cs"/>
          <w:rtl/>
          <w:lang w:bidi="fa-IR"/>
        </w:rPr>
        <w:t>ی</w:t>
      </w:r>
      <w:r>
        <w:rPr>
          <w:rtl/>
          <w:lang w:bidi="fa-IR"/>
        </w:rPr>
        <w:t xml:space="preserve"> با ارزش افزوده ن</w:t>
      </w:r>
      <w:r>
        <w:rPr>
          <w:rFonts w:hint="cs"/>
          <w:rtl/>
          <w:lang w:bidi="fa-IR"/>
        </w:rPr>
        <w:t>ی</w:t>
      </w:r>
      <w:r>
        <w:rPr>
          <w:rFonts w:hint="eastAsia"/>
          <w:rtl/>
          <w:lang w:bidi="fa-IR"/>
        </w:rPr>
        <w:t>ست</w:t>
      </w:r>
      <w:r>
        <w:rPr>
          <w:rtl/>
          <w:lang w:bidi="fa-IR"/>
        </w:rPr>
        <w:t>.</w:t>
      </w:r>
    </w:p>
    <w:p w14:paraId="1542190B" w14:textId="77777777" w:rsidR="00B429FC" w:rsidRDefault="00B429FC" w:rsidP="00EC4390">
      <w:pPr>
        <w:rPr>
          <w:lang w:bidi="fa-IR"/>
        </w:rPr>
      </w:pPr>
    </w:p>
    <w:p w14:paraId="23C777EA" w14:textId="77777777" w:rsidR="00B429FC" w:rsidRPr="00EC4390" w:rsidRDefault="00B429FC" w:rsidP="00EC4390">
      <w:pPr>
        <w:rPr>
          <w:b/>
          <w:bCs/>
          <w:lang w:bidi="fa-IR"/>
        </w:rPr>
      </w:pPr>
      <w:r w:rsidRPr="00EC4390">
        <w:rPr>
          <w:b/>
          <w:bCs/>
          <w:rtl/>
          <w:lang w:bidi="fa-IR"/>
        </w:rPr>
        <w:t>4. پا</w:t>
      </w:r>
      <w:r w:rsidRPr="00EC4390">
        <w:rPr>
          <w:rFonts w:hint="cs"/>
          <w:b/>
          <w:bCs/>
          <w:rtl/>
          <w:lang w:bidi="fa-IR"/>
        </w:rPr>
        <w:t>ی</w:t>
      </w:r>
      <w:r w:rsidRPr="00EC4390">
        <w:rPr>
          <w:rFonts w:hint="eastAsia"/>
          <w:b/>
          <w:bCs/>
          <w:rtl/>
          <w:lang w:bidi="fa-IR"/>
        </w:rPr>
        <w:t>ان</w:t>
      </w:r>
      <w:r w:rsidRPr="00EC4390">
        <w:rPr>
          <w:b/>
          <w:bCs/>
          <w:rtl/>
          <w:lang w:bidi="fa-IR"/>
        </w:rPr>
        <w:t xml:space="preserve"> دادن به عمل</w:t>
      </w:r>
      <w:r w:rsidRPr="00EC4390">
        <w:rPr>
          <w:rFonts w:hint="cs"/>
          <w:b/>
          <w:bCs/>
          <w:rtl/>
          <w:lang w:bidi="fa-IR"/>
        </w:rPr>
        <w:t>ی</w:t>
      </w:r>
      <w:r w:rsidRPr="00EC4390">
        <w:rPr>
          <w:rFonts w:hint="eastAsia"/>
          <w:b/>
          <w:bCs/>
          <w:rtl/>
          <w:lang w:bidi="fa-IR"/>
        </w:rPr>
        <w:t>ات</w:t>
      </w:r>
      <w:r w:rsidRPr="00EC4390">
        <w:rPr>
          <w:b/>
          <w:bCs/>
          <w:rtl/>
          <w:lang w:bidi="fa-IR"/>
        </w:rPr>
        <w:t xml:space="preserve"> انتخاب فروش</w:t>
      </w:r>
      <w:r w:rsidRPr="00EC4390">
        <w:rPr>
          <w:rFonts w:hint="cs"/>
          <w:b/>
          <w:bCs/>
          <w:rtl/>
          <w:lang w:bidi="fa-IR"/>
        </w:rPr>
        <w:t>نده</w:t>
      </w:r>
      <w:r w:rsidRPr="00EC4390">
        <w:rPr>
          <w:b/>
          <w:bCs/>
          <w:rtl/>
          <w:lang w:bidi="fa-IR"/>
        </w:rPr>
        <w:t xml:space="preserve"> براساس برچسب ق</w:t>
      </w:r>
      <w:r w:rsidRPr="00EC4390">
        <w:rPr>
          <w:rFonts w:hint="cs"/>
          <w:b/>
          <w:bCs/>
          <w:rtl/>
          <w:lang w:bidi="fa-IR"/>
        </w:rPr>
        <w:t>ی</w:t>
      </w:r>
      <w:r w:rsidRPr="00EC4390">
        <w:rPr>
          <w:rFonts w:hint="eastAsia"/>
          <w:b/>
          <w:bCs/>
          <w:rtl/>
          <w:lang w:bidi="fa-IR"/>
        </w:rPr>
        <w:t>مت</w:t>
      </w:r>
      <w:r w:rsidRPr="00EC4390">
        <w:rPr>
          <w:b/>
          <w:bCs/>
          <w:rtl/>
          <w:lang w:bidi="fa-IR"/>
        </w:rPr>
        <w:t xml:space="preserve"> (</w:t>
      </w:r>
      <w:r w:rsidRPr="00EC4390">
        <w:rPr>
          <w:rFonts w:hint="cs"/>
          <w:b/>
          <w:bCs/>
          <w:rtl/>
          <w:lang w:bidi="fa-IR"/>
        </w:rPr>
        <w:t>حداقل</w:t>
      </w:r>
      <w:r w:rsidRPr="00EC4390">
        <w:rPr>
          <w:b/>
          <w:bCs/>
          <w:rtl/>
          <w:lang w:bidi="fa-IR"/>
        </w:rPr>
        <w:t xml:space="preserve"> هز</w:t>
      </w:r>
      <w:r w:rsidRPr="00EC4390">
        <w:rPr>
          <w:rFonts w:hint="cs"/>
          <w:b/>
          <w:bCs/>
          <w:rtl/>
          <w:lang w:bidi="fa-IR"/>
        </w:rPr>
        <w:t>ی</w:t>
      </w:r>
      <w:r w:rsidRPr="00EC4390">
        <w:rPr>
          <w:rFonts w:hint="eastAsia"/>
          <w:b/>
          <w:bCs/>
          <w:rtl/>
          <w:lang w:bidi="fa-IR"/>
        </w:rPr>
        <w:t>نه</w:t>
      </w:r>
      <w:r w:rsidRPr="00EC4390">
        <w:rPr>
          <w:b/>
          <w:bCs/>
          <w:rtl/>
          <w:lang w:bidi="fa-IR"/>
        </w:rPr>
        <w:t>).</w:t>
      </w:r>
    </w:p>
    <w:p w14:paraId="36501956" w14:textId="77777777" w:rsidR="00B429FC" w:rsidRDefault="00B429FC" w:rsidP="00EC4390">
      <w:pPr>
        <w:rPr>
          <w:rtl/>
          <w:lang w:bidi="fa-IR"/>
        </w:rPr>
      </w:pPr>
      <w:r>
        <w:rPr>
          <w:rFonts w:hint="eastAsia"/>
          <w:rtl/>
          <w:lang w:bidi="fa-IR"/>
        </w:rPr>
        <w:t>به</w:t>
      </w:r>
      <w:r>
        <w:rPr>
          <w:rtl/>
          <w:lang w:bidi="fa-IR"/>
        </w:rPr>
        <w:t xml:space="preserve"> سو</w:t>
      </w:r>
      <w:r>
        <w:rPr>
          <w:rFonts w:hint="cs"/>
          <w:rtl/>
          <w:lang w:bidi="fa-IR"/>
        </w:rPr>
        <w:t>ی</w:t>
      </w:r>
      <w:r>
        <w:rPr>
          <w:rtl/>
          <w:lang w:bidi="fa-IR"/>
        </w:rPr>
        <w:t xml:space="preserve"> </w:t>
      </w:r>
      <w:r>
        <w:rPr>
          <w:rFonts w:hint="cs"/>
          <w:rtl/>
          <w:lang w:bidi="fa-IR"/>
        </w:rPr>
        <w:t>ی</w:t>
      </w:r>
      <w:r>
        <w:rPr>
          <w:rFonts w:hint="eastAsia"/>
          <w:rtl/>
          <w:lang w:bidi="fa-IR"/>
        </w:rPr>
        <w:t>ک</w:t>
      </w:r>
      <w:r>
        <w:rPr>
          <w:rtl/>
          <w:lang w:bidi="fa-IR"/>
        </w:rPr>
        <w:t xml:space="preserve"> ت</w:t>
      </w:r>
      <w:r>
        <w:rPr>
          <w:rFonts w:hint="cs"/>
          <w:rtl/>
          <w:lang w:bidi="fa-IR"/>
        </w:rPr>
        <w:t>أ</w:t>
      </w:r>
      <w:r>
        <w:rPr>
          <w:rtl/>
          <w:lang w:bidi="fa-IR"/>
        </w:rPr>
        <w:t>م</w:t>
      </w:r>
      <w:r>
        <w:rPr>
          <w:rFonts w:hint="cs"/>
          <w:rtl/>
          <w:lang w:bidi="fa-IR"/>
        </w:rPr>
        <w:t>ی</w:t>
      </w:r>
      <w:r>
        <w:rPr>
          <w:rFonts w:hint="eastAsia"/>
          <w:rtl/>
          <w:lang w:bidi="fa-IR"/>
        </w:rPr>
        <w:t>ن‌</w:t>
      </w:r>
      <w:r>
        <w:rPr>
          <w:rFonts w:hint="cs"/>
          <w:rtl/>
          <w:lang w:bidi="fa-IR"/>
        </w:rPr>
        <w:t xml:space="preserve"> </w:t>
      </w:r>
      <w:r>
        <w:rPr>
          <w:rFonts w:hint="eastAsia"/>
          <w:rtl/>
          <w:lang w:bidi="fa-IR"/>
        </w:rPr>
        <w:t>کننده</w:t>
      </w:r>
      <w:r>
        <w:rPr>
          <w:rtl/>
          <w:lang w:bidi="fa-IR"/>
        </w:rPr>
        <w:t xml:space="preserve"> واحد برا</w:t>
      </w:r>
      <w:r>
        <w:rPr>
          <w:rFonts w:hint="cs"/>
          <w:rtl/>
          <w:lang w:bidi="fa-IR"/>
        </w:rPr>
        <w:t>ی</w:t>
      </w:r>
      <w:r>
        <w:rPr>
          <w:rtl/>
          <w:lang w:bidi="fa-IR"/>
        </w:rPr>
        <w:t xml:space="preserve"> هر </w:t>
      </w:r>
      <w:r>
        <w:rPr>
          <w:rFonts w:hint="cs"/>
          <w:rtl/>
          <w:lang w:bidi="fa-IR"/>
        </w:rPr>
        <w:t>کالا/خدمت</w:t>
      </w:r>
      <w:r>
        <w:rPr>
          <w:rtl/>
          <w:lang w:bidi="fa-IR"/>
        </w:rPr>
        <w:t xml:space="preserve"> حرکت کن</w:t>
      </w:r>
      <w:r>
        <w:rPr>
          <w:rFonts w:hint="cs"/>
          <w:rtl/>
          <w:lang w:bidi="fa-IR"/>
        </w:rPr>
        <w:t>ی</w:t>
      </w:r>
      <w:r>
        <w:rPr>
          <w:rFonts w:hint="eastAsia"/>
          <w:rtl/>
          <w:lang w:bidi="fa-IR"/>
        </w:rPr>
        <w:t>د</w:t>
      </w:r>
      <w:r>
        <w:rPr>
          <w:rtl/>
          <w:lang w:bidi="fa-IR"/>
        </w:rPr>
        <w:t>. چند</w:t>
      </w:r>
      <w:r>
        <w:rPr>
          <w:rFonts w:hint="cs"/>
          <w:rtl/>
          <w:lang w:bidi="fa-IR"/>
        </w:rPr>
        <w:t>ی</w:t>
      </w:r>
      <w:r>
        <w:rPr>
          <w:rFonts w:hint="eastAsia"/>
          <w:rtl/>
          <w:lang w:bidi="fa-IR"/>
        </w:rPr>
        <w:t>ن</w:t>
      </w:r>
      <w:r>
        <w:rPr>
          <w:rtl/>
          <w:lang w:bidi="fa-IR"/>
        </w:rPr>
        <w:t xml:space="preserve"> ت</w:t>
      </w:r>
      <w:r>
        <w:rPr>
          <w:rFonts w:hint="cs"/>
          <w:rtl/>
          <w:lang w:bidi="fa-IR"/>
        </w:rPr>
        <w:t>أ</w:t>
      </w:r>
      <w:r>
        <w:rPr>
          <w:rtl/>
          <w:lang w:bidi="fa-IR"/>
        </w:rPr>
        <w:t>م</w:t>
      </w:r>
      <w:r>
        <w:rPr>
          <w:rFonts w:hint="cs"/>
          <w:rtl/>
          <w:lang w:bidi="fa-IR"/>
        </w:rPr>
        <w:t>ی</w:t>
      </w:r>
      <w:r>
        <w:rPr>
          <w:rFonts w:hint="eastAsia"/>
          <w:rtl/>
          <w:lang w:bidi="fa-IR"/>
        </w:rPr>
        <w:t>ن</w:t>
      </w:r>
      <w:r>
        <w:rPr>
          <w:rFonts w:hint="cs"/>
          <w:rtl/>
          <w:lang w:bidi="fa-IR"/>
        </w:rPr>
        <w:t xml:space="preserve"> </w:t>
      </w:r>
      <w:r>
        <w:rPr>
          <w:rFonts w:hint="eastAsia"/>
          <w:rtl/>
          <w:lang w:bidi="fa-IR"/>
        </w:rPr>
        <w:t>‌کننده</w:t>
      </w:r>
      <w:r>
        <w:rPr>
          <w:rtl/>
          <w:lang w:bidi="fa-IR"/>
        </w:rPr>
        <w:t xml:space="preserve"> </w:t>
      </w:r>
      <w:r>
        <w:rPr>
          <w:rFonts w:hint="cs"/>
          <w:rtl/>
          <w:lang w:bidi="fa-IR"/>
        </w:rPr>
        <w:t>به معنی</w:t>
      </w:r>
      <w:r>
        <w:rPr>
          <w:rtl/>
          <w:lang w:bidi="fa-IR"/>
        </w:rPr>
        <w:t xml:space="preserve"> </w:t>
      </w:r>
      <w:r>
        <w:rPr>
          <w:rFonts w:hint="cs"/>
          <w:rtl/>
          <w:lang w:bidi="fa-IR"/>
        </w:rPr>
        <w:t>تغییر</w:t>
      </w:r>
      <w:r>
        <w:rPr>
          <w:rtl/>
          <w:lang w:bidi="fa-IR"/>
        </w:rPr>
        <w:t xml:space="preserve"> ب</w:t>
      </w:r>
      <w:r>
        <w:rPr>
          <w:rFonts w:hint="cs"/>
          <w:rtl/>
          <w:lang w:bidi="fa-IR"/>
        </w:rPr>
        <w:t>ی</w:t>
      </w:r>
      <w:r>
        <w:rPr>
          <w:rFonts w:hint="eastAsia"/>
          <w:rtl/>
          <w:lang w:bidi="fa-IR"/>
        </w:rPr>
        <w:t>ن</w:t>
      </w:r>
      <w:r>
        <w:rPr>
          <w:rtl/>
          <w:lang w:bidi="fa-IR"/>
        </w:rPr>
        <w:t xml:space="preserve"> مواد اول</w:t>
      </w:r>
      <w:r>
        <w:rPr>
          <w:rFonts w:hint="cs"/>
          <w:rtl/>
          <w:lang w:bidi="fa-IR"/>
        </w:rPr>
        <w:t>ی</w:t>
      </w:r>
      <w:r>
        <w:rPr>
          <w:rFonts w:hint="eastAsia"/>
          <w:rtl/>
          <w:lang w:bidi="fa-IR"/>
        </w:rPr>
        <w:t>ه</w:t>
      </w:r>
      <w:r>
        <w:rPr>
          <w:rtl/>
          <w:lang w:bidi="fa-IR"/>
        </w:rPr>
        <w:t xml:space="preserve"> </w:t>
      </w:r>
      <w:r>
        <w:rPr>
          <w:rFonts w:hint="cs"/>
          <w:rtl/>
          <w:lang w:bidi="fa-IR"/>
        </w:rPr>
        <w:t>است</w:t>
      </w:r>
      <w:r>
        <w:rPr>
          <w:rtl/>
          <w:lang w:bidi="fa-IR"/>
        </w:rPr>
        <w:t>. با ت</w:t>
      </w:r>
      <w:r>
        <w:rPr>
          <w:rFonts w:hint="cs"/>
          <w:rtl/>
          <w:lang w:bidi="fa-IR"/>
        </w:rPr>
        <w:t>أ</w:t>
      </w:r>
      <w:r>
        <w:rPr>
          <w:rtl/>
          <w:lang w:bidi="fa-IR"/>
        </w:rPr>
        <w:t>م</w:t>
      </w:r>
      <w:r>
        <w:rPr>
          <w:rFonts w:hint="cs"/>
          <w:rtl/>
          <w:lang w:bidi="fa-IR"/>
        </w:rPr>
        <w:t>ی</w:t>
      </w:r>
      <w:r>
        <w:rPr>
          <w:rFonts w:hint="eastAsia"/>
          <w:rtl/>
          <w:lang w:bidi="fa-IR"/>
        </w:rPr>
        <w:t>ن‌</w:t>
      </w:r>
      <w:r>
        <w:rPr>
          <w:rFonts w:hint="cs"/>
          <w:rtl/>
          <w:lang w:bidi="fa-IR"/>
        </w:rPr>
        <w:t xml:space="preserve"> </w:t>
      </w:r>
      <w:r>
        <w:rPr>
          <w:rFonts w:hint="eastAsia"/>
          <w:rtl/>
          <w:lang w:bidi="fa-IR"/>
        </w:rPr>
        <w:t>کنندگان</w:t>
      </w:r>
      <w:r>
        <w:rPr>
          <w:rtl/>
          <w:lang w:bidi="fa-IR"/>
        </w:rPr>
        <w:t xml:space="preserve"> رابطه طولان</w:t>
      </w:r>
      <w:r>
        <w:rPr>
          <w:rFonts w:hint="cs"/>
          <w:rtl/>
          <w:lang w:bidi="fa-IR"/>
        </w:rPr>
        <w:t>ی</w:t>
      </w:r>
      <w:r>
        <w:rPr>
          <w:rtl/>
          <w:lang w:bidi="fa-IR"/>
        </w:rPr>
        <w:t xml:space="preserve"> مدت و اعتماد بساز</w:t>
      </w:r>
      <w:r>
        <w:rPr>
          <w:rFonts w:hint="cs"/>
          <w:rtl/>
          <w:lang w:bidi="fa-IR"/>
        </w:rPr>
        <w:t>ی</w:t>
      </w:r>
      <w:r>
        <w:rPr>
          <w:rFonts w:hint="eastAsia"/>
          <w:rtl/>
          <w:lang w:bidi="fa-IR"/>
        </w:rPr>
        <w:t>د</w:t>
      </w:r>
      <w:r>
        <w:rPr>
          <w:rtl/>
          <w:lang w:bidi="fa-IR"/>
        </w:rPr>
        <w:t>.</w:t>
      </w:r>
    </w:p>
    <w:p w14:paraId="39E8BD1A" w14:textId="77777777" w:rsidR="00B429FC" w:rsidRDefault="00B429FC" w:rsidP="00B429FC">
      <w:pPr>
        <w:rPr>
          <w:lang w:bidi="fa-IR"/>
        </w:rPr>
      </w:pPr>
    </w:p>
    <w:p w14:paraId="30AB6583" w14:textId="77777777" w:rsidR="00B429FC" w:rsidRPr="00EC4390" w:rsidRDefault="00B429FC" w:rsidP="00EC4390">
      <w:pPr>
        <w:rPr>
          <w:b/>
          <w:bCs/>
          <w:lang w:bidi="fa-IR"/>
        </w:rPr>
      </w:pPr>
      <w:r w:rsidRPr="00EC4390">
        <w:rPr>
          <w:b/>
          <w:bCs/>
          <w:rtl/>
          <w:lang w:bidi="fa-IR"/>
        </w:rPr>
        <w:t xml:space="preserve">5. بهبود </w:t>
      </w:r>
      <w:r w:rsidRPr="00EC4390">
        <w:rPr>
          <w:rFonts w:hint="cs"/>
          <w:b/>
          <w:bCs/>
          <w:rtl/>
          <w:lang w:bidi="fa-IR"/>
        </w:rPr>
        <w:t>پیوسته</w:t>
      </w:r>
      <w:r w:rsidRPr="00EC4390">
        <w:rPr>
          <w:b/>
          <w:bCs/>
          <w:rtl/>
          <w:lang w:bidi="fa-IR"/>
        </w:rPr>
        <w:t xml:space="preserve"> و هم</w:t>
      </w:r>
      <w:r w:rsidRPr="00EC4390">
        <w:rPr>
          <w:rFonts w:hint="cs"/>
          <w:b/>
          <w:bCs/>
          <w:rtl/>
          <w:lang w:bidi="fa-IR"/>
        </w:rPr>
        <w:t>ی</w:t>
      </w:r>
      <w:r w:rsidRPr="00EC4390">
        <w:rPr>
          <w:rFonts w:hint="eastAsia"/>
          <w:b/>
          <w:bCs/>
          <w:rtl/>
          <w:lang w:bidi="fa-IR"/>
        </w:rPr>
        <w:t>ش</w:t>
      </w:r>
      <w:r w:rsidRPr="00EC4390">
        <w:rPr>
          <w:rFonts w:hint="cs"/>
          <w:b/>
          <w:bCs/>
          <w:rtl/>
          <w:lang w:bidi="fa-IR"/>
        </w:rPr>
        <w:t>گی</w:t>
      </w:r>
      <w:r w:rsidRPr="00EC4390">
        <w:rPr>
          <w:b/>
          <w:bCs/>
          <w:rtl/>
          <w:lang w:bidi="fa-IR"/>
        </w:rPr>
        <w:t>.</w:t>
      </w:r>
    </w:p>
    <w:p w14:paraId="3A622EFA" w14:textId="77777777" w:rsidR="00B429FC" w:rsidRDefault="00B429FC" w:rsidP="00EC4390">
      <w:pPr>
        <w:rPr>
          <w:rtl/>
          <w:lang w:bidi="fa-IR"/>
        </w:rPr>
      </w:pPr>
      <w:r>
        <w:rPr>
          <w:rFonts w:hint="eastAsia"/>
          <w:rtl/>
          <w:lang w:bidi="fa-IR"/>
        </w:rPr>
        <w:lastRenderedPageBreak/>
        <w:t>هم</w:t>
      </w:r>
      <w:r>
        <w:rPr>
          <w:rFonts w:hint="cs"/>
          <w:rtl/>
          <w:lang w:bidi="fa-IR"/>
        </w:rPr>
        <w:t>ی</w:t>
      </w:r>
      <w:r>
        <w:rPr>
          <w:rFonts w:hint="eastAsia"/>
          <w:rtl/>
          <w:lang w:bidi="fa-IR"/>
        </w:rPr>
        <w:t>شه</w:t>
      </w:r>
      <w:r>
        <w:rPr>
          <w:rtl/>
          <w:lang w:bidi="fa-IR"/>
        </w:rPr>
        <w:t xml:space="preserve"> سع</w:t>
      </w:r>
      <w:r>
        <w:rPr>
          <w:rFonts w:hint="cs"/>
          <w:rtl/>
          <w:lang w:bidi="fa-IR"/>
        </w:rPr>
        <w:t>ی</w:t>
      </w:r>
      <w:r>
        <w:rPr>
          <w:rtl/>
          <w:lang w:bidi="fa-IR"/>
        </w:rPr>
        <w:t xml:space="preserve"> کن</w:t>
      </w:r>
      <w:r>
        <w:rPr>
          <w:rFonts w:hint="cs"/>
          <w:rtl/>
          <w:lang w:bidi="fa-IR"/>
        </w:rPr>
        <w:t>ی</w:t>
      </w:r>
      <w:r>
        <w:rPr>
          <w:rFonts w:hint="eastAsia"/>
          <w:rtl/>
          <w:lang w:bidi="fa-IR"/>
        </w:rPr>
        <w:t>د</w:t>
      </w:r>
      <w:r>
        <w:rPr>
          <w:rtl/>
          <w:lang w:bidi="fa-IR"/>
        </w:rPr>
        <w:t xml:space="preserve"> س</w:t>
      </w:r>
      <w:r>
        <w:rPr>
          <w:rFonts w:hint="cs"/>
          <w:rtl/>
          <w:lang w:bidi="fa-IR"/>
        </w:rPr>
        <w:t>ی</w:t>
      </w:r>
      <w:r>
        <w:rPr>
          <w:rFonts w:hint="eastAsia"/>
          <w:rtl/>
          <w:lang w:bidi="fa-IR"/>
        </w:rPr>
        <w:t>ستم</w:t>
      </w:r>
      <w:r>
        <w:rPr>
          <w:rtl/>
          <w:lang w:bidi="fa-IR"/>
        </w:rPr>
        <w:t xml:space="preserve"> تول</w:t>
      </w:r>
      <w:r>
        <w:rPr>
          <w:rFonts w:hint="cs"/>
          <w:rtl/>
          <w:lang w:bidi="fa-IR"/>
        </w:rPr>
        <w:t>ی</w:t>
      </w:r>
      <w:r>
        <w:rPr>
          <w:rFonts w:hint="eastAsia"/>
          <w:rtl/>
          <w:lang w:bidi="fa-IR"/>
        </w:rPr>
        <w:t>د</w:t>
      </w:r>
      <w:r>
        <w:rPr>
          <w:rtl/>
          <w:lang w:bidi="fa-IR"/>
        </w:rPr>
        <w:t xml:space="preserve"> و خدمات را بهبود ببخش</w:t>
      </w:r>
      <w:r>
        <w:rPr>
          <w:rFonts w:hint="cs"/>
          <w:rtl/>
          <w:lang w:bidi="fa-IR"/>
        </w:rPr>
        <w:t>ی</w:t>
      </w:r>
      <w:r>
        <w:rPr>
          <w:rFonts w:hint="eastAsia"/>
          <w:rtl/>
          <w:lang w:bidi="fa-IR"/>
        </w:rPr>
        <w:t>د،</w:t>
      </w:r>
      <w:r>
        <w:rPr>
          <w:rtl/>
          <w:lang w:bidi="fa-IR"/>
        </w:rPr>
        <w:t xml:space="preserve"> ک</w:t>
      </w:r>
      <w:r>
        <w:rPr>
          <w:rFonts w:hint="cs"/>
          <w:rtl/>
          <w:lang w:bidi="fa-IR"/>
        </w:rPr>
        <w:t>ی</w:t>
      </w:r>
      <w:r>
        <w:rPr>
          <w:rFonts w:hint="eastAsia"/>
          <w:rtl/>
          <w:lang w:bidi="fa-IR"/>
        </w:rPr>
        <w:t>ف</w:t>
      </w:r>
      <w:r>
        <w:rPr>
          <w:rFonts w:hint="cs"/>
          <w:rtl/>
          <w:lang w:bidi="fa-IR"/>
        </w:rPr>
        <w:t>ی</w:t>
      </w:r>
      <w:r>
        <w:rPr>
          <w:rFonts w:hint="eastAsia"/>
          <w:rtl/>
          <w:lang w:bidi="fa-IR"/>
        </w:rPr>
        <w:t>ت</w:t>
      </w:r>
      <w:r>
        <w:rPr>
          <w:rtl/>
          <w:lang w:bidi="fa-IR"/>
        </w:rPr>
        <w:t xml:space="preserve"> و بهره</w:t>
      </w:r>
      <w:r>
        <w:rPr>
          <w:rFonts w:hint="cs"/>
          <w:rtl/>
          <w:lang w:bidi="fa-IR"/>
        </w:rPr>
        <w:t xml:space="preserve"> </w:t>
      </w:r>
      <w:r>
        <w:rPr>
          <w:rtl/>
          <w:lang w:bidi="fa-IR"/>
        </w:rPr>
        <w:t>‌ور</w:t>
      </w:r>
      <w:r>
        <w:rPr>
          <w:rFonts w:hint="cs"/>
          <w:rtl/>
          <w:lang w:bidi="fa-IR"/>
        </w:rPr>
        <w:t>ی</w:t>
      </w:r>
      <w:r>
        <w:rPr>
          <w:rtl/>
          <w:lang w:bidi="fa-IR"/>
        </w:rPr>
        <w:t xml:space="preserve"> را افزا</w:t>
      </w:r>
      <w:r>
        <w:rPr>
          <w:rFonts w:hint="cs"/>
          <w:rtl/>
          <w:lang w:bidi="fa-IR"/>
        </w:rPr>
        <w:t>ی</w:t>
      </w:r>
      <w:r>
        <w:rPr>
          <w:rFonts w:hint="eastAsia"/>
          <w:rtl/>
          <w:lang w:bidi="fa-IR"/>
        </w:rPr>
        <w:t>ش</w:t>
      </w:r>
      <w:r>
        <w:rPr>
          <w:rtl/>
          <w:lang w:bidi="fa-IR"/>
        </w:rPr>
        <w:t xml:space="preserve"> ده</w:t>
      </w:r>
      <w:r>
        <w:rPr>
          <w:rFonts w:hint="cs"/>
          <w:rtl/>
          <w:lang w:bidi="fa-IR"/>
        </w:rPr>
        <w:t>ی</w:t>
      </w:r>
      <w:r>
        <w:rPr>
          <w:rFonts w:hint="eastAsia"/>
          <w:rtl/>
          <w:lang w:bidi="fa-IR"/>
        </w:rPr>
        <w:t>د</w:t>
      </w:r>
      <w:r>
        <w:rPr>
          <w:rtl/>
          <w:lang w:bidi="fa-IR"/>
        </w:rPr>
        <w:t xml:space="preserve"> و در نت</w:t>
      </w:r>
      <w:r>
        <w:rPr>
          <w:rFonts w:hint="cs"/>
          <w:rtl/>
          <w:lang w:bidi="fa-IR"/>
        </w:rPr>
        <w:t>ی</w:t>
      </w:r>
      <w:r>
        <w:rPr>
          <w:rFonts w:hint="eastAsia"/>
          <w:rtl/>
          <w:lang w:bidi="fa-IR"/>
        </w:rPr>
        <w:t>جه</w:t>
      </w:r>
      <w:r>
        <w:rPr>
          <w:rtl/>
          <w:lang w:bidi="fa-IR"/>
        </w:rPr>
        <w:t xml:space="preserve"> هم</w:t>
      </w:r>
      <w:r>
        <w:rPr>
          <w:rFonts w:hint="cs"/>
          <w:rtl/>
          <w:lang w:bidi="fa-IR"/>
        </w:rPr>
        <w:t>ی</w:t>
      </w:r>
      <w:r>
        <w:rPr>
          <w:rFonts w:hint="eastAsia"/>
          <w:rtl/>
          <w:lang w:bidi="fa-IR"/>
        </w:rPr>
        <w:t>شه</w:t>
      </w:r>
      <w:r>
        <w:rPr>
          <w:rtl/>
          <w:lang w:bidi="fa-IR"/>
        </w:rPr>
        <w:t xml:space="preserve"> هز</w:t>
      </w:r>
      <w:r>
        <w:rPr>
          <w:rFonts w:hint="cs"/>
          <w:rtl/>
          <w:lang w:bidi="fa-IR"/>
        </w:rPr>
        <w:t>ی</w:t>
      </w:r>
      <w:r>
        <w:rPr>
          <w:rFonts w:hint="eastAsia"/>
          <w:rtl/>
          <w:lang w:bidi="fa-IR"/>
        </w:rPr>
        <w:t>نه</w:t>
      </w:r>
      <w:r>
        <w:rPr>
          <w:rFonts w:hint="cs"/>
          <w:rtl/>
          <w:lang w:bidi="fa-IR"/>
        </w:rPr>
        <w:t xml:space="preserve"> </w:t>
      </w:r>
      <w:r>
        <w:rPr>
          <w:rFonts w:hint="eastAsia"/>
          <w:rtl/>
          <w:lang w:bidi="fa-IR"/>
        </w:rPr>
        <w:t>‌ها</w:t>
      </w:r>
      <w:r>
        <w:rPr>
          <w:rtl/>
          <w:lang w:bidi="fa-IR"/>
        </w:rPr>
        <w:t xml:space="preserve"> را کاهش ده</w:t>
      </w:r>
      <w:r>
        <w:rPr>
          <w:rFonts w:hint="cs"/>
          <w:rtl/>
          <w:lang w:bidi="fa-IR"/>
        </w:rPr>
        <w:t>ی</w:t>
      </w:r>
      <w:r>
        <w:rPr>
          <w:rFonts w:hint="eastAsia"/>
          <w:rtl/>
          <w:lang w:bidi="fa-IR"/>
        </w:rPr>
        <w:t>د</w:t>
      </w:r>
      <w:r>
        <w:rPr>
          <w:rtl/>
          <w:lang w:bidi="fa-IR"/>
        </w:rPr>
        <w:t>.</w:t>
      </w:r>
    </w:p>
    <w:p w14:paraId="63B1053C" w14:textId="77777777" w:rsidR="00B429FC" w:rsidRDefault="00B429FC" w:rsidP="00EC4390">
      <w:pPr>
        <w:rPr>
          <w:lang w:bidi="fa-IR"/>
        </w:rPr>
      </w:pPr>
    </w:p>
    <w:p w14:paraId="1922B587" w14:textId="77777777" w:rsidR="00B429FC" w:rsidRPr="00EC4390" w:rsidRDefault="00B429FC" w:rsidP="00EC4390">
      <w:pPr>
        <w:rPr>
          <w:b/>
          <w:bCs/>
          <w:lang w:bidi="fa-IR"/>
        </w:rPr>
      </w:pPr>
      <w:r w:rsidRPr="00EC4390">
        <w:rPr>
          <w:b/>
          <w:bCs/>
          <w:rtl/>
          <w:lang w:bidi="fa-IR"/>
        </w:rPr>
        <w:t>6. ا</w:t>
      </w:r>
      <w:r w:rsidRPr="00EC4390">
        <w:rPr>
          <w:rFonts w:hint="cs"/>
          <w:b/>
          <w:bCs/>
          <w:rtl/>
          <w:lang w:bidi="fa-IR"/>
        </w:rPr>
        <w:t>ی</w:t>
      </w:r>
      <w:r w:rsidRPr="00EC4390">
        <w:rPr>
          <w:rFonts w:hint="eastAsia"/>
          <w:b/>
          <w:bCs/>
          <w:rtl/>
          <w:lang w:bidi="fa-IR"/>
        </w:rPr>
        <w:t>جاد</w:t>
      </w:r>
      <w:r w:rsidRPr="00EC4390">
        <w:rPr>
          <w:b/>
          <w:bCs/>
          <w:rtl/>
          <w:lang w:bidi="fa-IR"/>
        </w:rPr>
        <w:t xml:space="preserve"> آموزش </w:t>
      </w:r>
      <w:r w:rsidRPr="00EC4390">
        <w:rPr>
          <w:rFonts w:hint="cs"/>
          <w:b/>
          <w:bCs/>
          <w:rtl/>
          <w:lang w:bidi="fa-IR"/>
        </w:rPr>
        <w:t>حین</w:t>
      </w:r>
      <w:r w:rsidRPr="00EC4390">
        <w:rPr>
          <w:b/>
          <w:bCs/>
          <w:rtl/>
          <w:lang w:bidi="fa-IR"/>
        </w:rPr>
        <w:t xml:space="preserve"> کار.</w:t>
      </w:r>
    </w:p>
    <w:p w14:paraId="639AB0A4" w14:textId="77777777" w:rsidR="00B429FC" w:rsidRDefault="00B429FC" w:rsidP="00EC4390">
      <w:pPr>
        <w:rPr>
          <w:rtl/>
          <w:lang w:bidi="fa-IR"/>
        </w:rPr>
      </w:pPr>
      <w:r>
        <w:rPr>
          <w:rFonts w:hint="eastAsia"/>
          <w:rtl/>
          <w:lang w:bidi="fa-IR"/>
        </w:rPr>
        <w:t>اگر</w:t>
      </w:r>
      <w:r>
        <w:rPr>
          <w:rtl/>
          <w:lang w:bidi="fa-IR"/>
        </w:rPr>
        <w:t xml:space="preserve"> افراد (ن</w:t>
      </w:r>
      <w:r>
        <w:rPr>
          <w:rFonts w:hint="cs"/>
          <w:rtl/>
          <w:lang w:bidi="fa-IR"/>
        </w:rPr>
        <w:t>ی</w:t>
      </w:r>
      <w:r>
        <w:rPr>
          <w:rFonts w:hint="eastAsia"/>
          <w:rtl/>
          <w:lang w:bidi="fa-IR"/>
        </w:rPr>
        <w:t>رو</w:t>
      </w:r>
      <w:r>
        <w:rPr>
          <w:rFonts w:hint="cs"/>
          <w:rtl/>
          <w:lang w:bidi="fa-IR"/>
        </w:rPr>
        <w:t>ی</w:t>
      </w:r>
      <w:r>
        <w:rPr>
          <w:rtl/>
          <w:lang w:bidi="fa-IR"/>
        </w:rPr>
        <w:t xml:space="preserve"> کار) </w:t>
      </w:r>
      <w:r>
        <w:rPr>
          <w:rFonts w:hint="cs"/>
          <w:rtl/>
          <w:lang w:bidi="fa-IR"/>
        </w:rPr>
        <w:t xml:space="preserve">برای انجام درست کار </w:t>
      </w:r>
      <w:r>
        <w:rPr>
          <w:rtl/>
          <w:lang w:bidi="fa-IR"/>
        </w:rPr>
        <w:t xml:space="preserve">به </w:t>
      </w:r>
      <w:r>
        <w:rPr>
          <w:rFonts w:hint="cs"/>
          <w:rtl/>
          <w:lang w:bidi="fa-IR"/>
        </w:rPr>
        <w:t>قدر کافی</w:t>
      </w:r>
      <w:r>
        <w:rPr>
          <w:rtl/>
          <w:lang w:bidi="fa-IR"/>
        </w:rPr>
        <w:t xml:space="preserve"> آماده و آموزش د</w:t>
      </w:r>
      <w:r>
        <w:rPr>
          <w:rFonts w:hint="cs"/>
          <w:rtl/>
          <w:lang w:bidi="fa-IR"/>
        </w:rPr>
        <w:t>ی</w:t>
      </w:r>
      <w:r>
        <w:rPr>
          <w:rFonts w:hint="eastAsia"/>
          <w:rtl/>
          <w:lang w:bidi="fa-IR"/>
        </w:rPr>
        <w:t>ده</w:t>
      </w:r>
      <w:r>
        <w:rPr>
          <w:rtl/>
          <w:lang w:bidi="fa-IR"/>
        </w:rPr>
        <w:t xml:space="preserve"> نباشند، </w:t>
      </w:r>
      <w:r>
        <w:rPr>
          <w:rFonts w:hint="cs"/>
          <w:rtl/>
          <w:lang w:bidi="fa-IR"/>
        </w:rPr>
        <w:t>باعث ایجاد انحراف و</w:t>
      </w:r>
      <w:r>
        <w:rPr>
          <w:rtl/>
          <w:lang w:bidi="fa-IR"/>
        </w:rPr>
        <w:t xml:space="preserve"> ع</w:t>
      </w:r>
      <w:r>
        <w:rPr>
          <w:rFonts w:hint="cs"/>
          <w:rtl/>
          <w:lang w:bidi="fa-IR"/>
        </w:rPr>
        <w:t>ی</w:t>
      </w:r>
      <w:r>
        <w:rPr>
          <w:rFonts w:hint="eastAsia"/>
          <w:rtl/>
          <w:lang w:bidi="fa-IR"/>
        </w:rPr>
        <w:t>وب</w:t>
      </w:r>
      <w:r>
        <w:rPr>
          <w:rtl/>
          <w:lang w:bidi="fa-IR"/>
        </w:rPr>
        <w:t xml:space="preserve"> </w:t>
      </w:r>
      <w:r>
        <w:rPr>
          <w:rFonts w:hint="cs"/>
          <w:rtl/>
          <w:lang w:bidi="fa-IR"/>
        </w:rPr>
        <w:t>می شوند</w:t>
      </w:r>
      <w:r>
        <w:rPr>
          <w:rtl/>
          <w:lang w:bidi="fa-IR"/>
        </w:rPr>
        <w:t>. مهارت</w:t>
      </w:r>
      <w:r>
        <w:rPr>
          <w:rFonts w:hint="cs"/>
          <w:rtl/>
          <w:lang w:bidi="fa-IR"/>
        </w:rPr>
        <w:t xml:space="preserve"> </w:t>
      </w:r>
      <w:r>
        <w:rPr>
          <w:rtl/>
          <w:lang w:bidi="fa-IR"/>
        </w:rPr>
        <w:t>‌ها</w:t>
      </w:r>
      <w:r>
        <w:rPr>
          <w:rFonts w:hint="cs"/>
          <w:rtl/>
          <w:lang w:bidi="fa-IR"/>
        </w:rPr>
        <w:t>ی</w:t>
      </w:r>
      <w:r>
        <w:rPr>
          <w:rtl/>
          <w:lang w:bidi="fa-IR"/>
        </w:rPr>
        <w:t xml:space="preserve"> جد</w:t>
      </w:r>
      <w:r>
        <w:rPr>
          <w:rFonts w:hint="cs"/>
          <w:rtl/>
          <w:lang w:bidi="fa-IR"/>
        </w:rPr>
        <w:t>ی</w:t>
      </w:r>
      <w:r>
        <w:rPr>
          <w:rFonts w:hint="eastAsia"/>
          <w:rtl/>
          <w:lang w:bidi="fa-IR"/>
        </w:rPr>
        <w:t>د</w:t>
      </w:r>
      <w:r>
        <w:rPr>
          <w:rFonts w:hint="cs"/>
          <w:rtl/>
          <w:lang w:bidi="fa-IR"/>
        </w:rPr>
        <w:t>ی</w:t>
      </w:r>
      <w:r>
        <w:rPr>
          <w:rtl/>
          <w:lang w:bidi="fa-IR"/>
        </w:rPr>
        <w:t xml:space="preserve"> برا</w:t>
      </w:r>
      <w:r>
        <w:rPr>
          <w:rFonts w:hint="cs"/>
          <w:rtl/>
          <w:lang w:bidi="fa-IR"/>
        </w:rPr>
        <w:t>ی</w:t>
      </w:r>
      <w:r>
        <w:rPr>
          <w:rtl/>
          <w:lang w:bidi="fa-IR"/>
        </w:rPr>
        <w:t xml:space="preserve"> پ</w:t>
      </w:r>
      <w:r>
        <w:rPr>
          <w:rFonts w:hint="cs"/>
          <w:rtl/>
          <w:lang w:bidi="fa-IR"/>
        </w:rPr>
        <w:t>ی</w:t>
      </w:r>
      <w:r>
        <w:rPr>
          <w:rFonts w:hint="eastAsia"/>
          <w:rtl/>
          <w:lang w:bidi="fa-IR"/>
        </w:rPr>
        <w:t>گ</w:t>
      </w:r>
      <w:r>
        <w:rPr>
          <w:rFonts w:hint="cs"/>
          <w:rtl/>
          <w:lang w:bidi="fa-IR"/>
        </w:rPr>
        <w:t>ی</w:t>
      </w:r>
      <w:r>
        <w:rPr>
          <w:rFonts w:hint="eastAsia"/>
          <w:rtl/>
          <w:lang w:bidi="fa-IR"/>
        </w:rPr>
        <w:t>ر</w:t>
      </w:r>
      <w:r>
        <w:rPr>
          <w:rFonts w:hint="cs"/>
          <w:rtl/>
          <w:lang w:bidi="fa-IR"/>
        </w:rPr>
        <w:t>ی</w:t>
      </w:r>
      <w:r>
        <w:rPr>
          <w:rtl/>
          <w:lang w:bidi="fa-IR"/>
        </w:rPr>
        <w:t xml:space="preserve"> تغ</w:t>
      </w:r>
      <w:r>
        <w:rPr>
          <w:rFonts w:hint="cs"/>
          <w:rtl/>
          <w:lang w:bidi="fa-IR"/>
        </w:rPr>
        <w:t>یی</w:t>
      </w:r>
      <w:r>
        <w:rPr>
          <w:rFonts w:hint="eastAsia"/>
          <w:rtl/>
          <w:lang w:bidi="fa-IR"/>
        </w:rPr>
        <w:t>رات</w:t>
      </w:r>
      <w:r>
        <w:rPr>
          <w:rtl/>
          <w:lang w:bidi="fa-IR"/>
        </w:rPr>
        <w:t xml:space="preserve"> در مواد، روش‌</w:t>
      </w:r>
      <w:r>
        <w:rPr>
          <w:rFonts w:hint="cs"/>
          <w:rtl/>
          <w:lang w:bidi="fa-IR"/>
        </w:rPr>
        <w:t xml:space="preserve"> </w:t>
      </w:r>
      <w:r>
        <w:rPr>
          <w:rtl/>
          <w:lang w:bidi="fa-IR"/>
        </w:rPr>
        <w:t>ها، محصولات و خدمات لازم است.</w:t>
      </w:r>
    </w:p>
    <w:p w14:paraId="4077710C" w14:textId="77777777" w:rsidR="00B429FC" w:rsidRDefault="00B429FC" w:rsidP="00EC4390">
      <w:pPr>
        <w:rPr>
          <w:lang w:bidi="fa-IR"/>
        </w:rPr>
      </w:pPr>
    </w:p>
    <w:p w14:paraId="4138C1A9" w14:textId="77777777" w:rsidR="00B429FC" w:rsidRPr="00EC4390" w:rsidRDefault="00B429FC" w:rsidP="00EC4390">
      <w:pPr>
        <w:rPr>
          <w:b/>
          <w:bCs/>
          <w:lang w:bidi="fa-IR"/>
        </w:rPr>
      </w:pPr>
      <w:r w:rsidRPr="00EC4390">
        <w:rPr>
          <w:b/>
          <w:bCs/>
          <w:rtl/>
          <w:lang w:bidi="fa-IR"/>
        </w:rPr>
        <w:t>7. ا</w:t>
      </w:r>
      <w:r w:rsidRPr="00EC4390">
        <w:rPr>
          <w:rFonts w:hint="cs"/>
          <w:b/>
          <w:bCs/>
          <w:rtl/>
          <w:lang w:bidi="fa-IR"/>
        </w:rPr>
        <w:t>ی</w:t>
      </w:r>
      <w:r w:rsidRPr="00EC4390">
        <w:rPr>
          <w:rFonts w:hint="eastAsia"/>
          <w:b/>
          <w:bCs/>
          <w:rtl/>
          <w:lang w:bidi="fa-IR"/>
        </w:rPr>
        <w:t>جاد</w:t>
      </w:r>
      <w:r w:rsidRPr="00EC4390">
        <w:rPr>
          <w:b/>
          <w:bCs/>
          <w:rtl/>
          <w:lang w:bidi="fa-IR"/>
        </w:rPr>
        <w:t xml:space="preserve"> رهبر</w:t>
      </w:r>
      <w:r w:rsidRPr="00EC4390">
        <w:rPr>
          <w:rFonts w:hint="cs"/>
          <w:b/>
          <w:bCs/>
          <w:rtl/>
          <w:lang w:bidi="fa-IR"/>
        </w:rPr>
        <w:t>ی</w:t>
      </w:r>
      <w:r w:rsidRPr="00EC4390">
        <w:rPr>
          <w:b/>
          <w:bCs/>
          <w:rtl/>
          <w:lang w:bidi="fa-IR"/>
        </w:rPr>
        <w:t>.</w:t>
      </w:r>
    </w:p>
    <w:p w14:paraId="396A443D" w14:textId="77777777" w:rsidR="00B429FC" w:rsidRDefault="00B429FC" w:rsidP="00EC4390">
      <w:pPr>
        <w:rPr>
          <w:lang w:bidi="fa-IR"/>
        </w:rPr>
      </w:pPr>
      <w:r>
        <w:rPr>
          <w:rtl/>
          <w:lang w:bidi="fa-IR"/>
        </w:rPr>
        <w:t>رهبر</w:t>
      </w:r>
      <w:r>
        <w:rPr>
          <w:rFonts w:hint="cs"/>
          <w:rtl/>
          <w:lang w:bidi="fa-IR"/>
        </w:rPr>
        <w:t>ی</w:t>
      </w:r>
      <w:r>
        <w:rPr>
          <w:rtl/>
          <w:lang w:bidi="fa-IR"/>
        </w:rPr>
        <w:t xml:space="preserve"> </w:t>
      </w:r>
      <w:r>
        <w:rPr>
          <w:rFonts w:hint="cs"/>
          <w:rtl/>
          <w:lang w:bidi="fa-IR"/>
        </w:rPr>
        <w:t>با</w:t>
      </w:r>
      <w:r>
        <w:rPr>
          <w:rtl/>
          <w:lang w:bidi="fa-IR"/>
        </w:rPr>
        <w:t xml:space="preserve"> </w:t>
      </w:r>
      <w:r>
        <w:rPr>
          <w:rFonts w:hint="cs"/>
          <w:rtl/>
          <w:lang w:bidi="fa-IR"/>
        </w:rPr>
        <w:t>سرپرستی</w:t>
      </w:r>
      <w:r>
        <w:rPr>
          <w:rtl/>
          <w:lang w:bidi="fa-IR"/>
        </w:rPr>
        <w:t xml:space="preserve"> ساده </w:t>
      </w:r>
      <w:r>
        <w:rPr>
          <w:rFonts w:hint="cs"/>
          <w:rtl/>
          <w:lang w:bidi="fa-IR"/>
        </w:rPr>
        <w:t>تفاوت دارد</w:t>
      </w:r>
      <w:r>
        <w:rPr>
          <w:rtl/>
          <w:lang w:bidi="fa-IR"/>
        </w:rPr>
        <w:t xml:space="preserve">. </w:t>
      </w:r>
      <w:r>
        <w:rPr>
          <w:rFonts w:hint="cs"/>
          <w:rtl/>
          <w:lang w:bidi="fa-IR"/>
        </w:rPr>
        <w:t>سرپرستی</w:t>
      </w:r>
      <w:r>
        <w:rPr>
          <w:rtl/>
          <w:lang w:bidi="fa-IR"/>
        </w:rPr>
        <w:t xml:space="preserve"> </w:t>
      </w:r>
      <w:r>
        <w:rPr>
          <w:rFonts w:hint="cs"/>
          <w:rtl/>
          <w:lang w:bidi="fa-IR"/>
        </w:rPr>
        <w:t>محدود کننده</w:t>
      </w:r>
      <w:r>
        <w:rPr>
          <w:rtl/>
          <w:lang w:bidi="fa-IR"/>
        </w:rPr>
        <w:t xml:space="preserve"> و هدف محور است. هدف </w:t>
      </w:r>
      <w:r>
        <w:rPr>
          <w:rFonts w:hint="cs"/>
          <w:rtl/>
          <w:lang w:bidi="fa-IR"/>
        </w:rPr>
        <w:t>سرپرستی</w:t>
      </w:r>
      <w:r>
        <w:rPr>
          <w:rtl/>
          <w:lang w:bidi="fa-IR"/>
        </w:rPr>
        <w:t xml:space="preserve"> با</w:t>
      </w:r>
      <w:r>
        <w:rPr>
          <w:rFonts w:hint="cs"/>
          <w:rtl/>
          <w:lang w:bidi="fa-IR"/>
        </w:rPr>
        <w:t>ی</w:t>
      </w:r>
      <w:r>
        <w:rPr>
          <w:rFonts w:hint="eastAsia"/>
          <w:rtl/>
          <w:lang w:bidi="fa-IR"/>
        </w:rPr>
        <w:t>د</w:t>
      </w:r>
      <w:r>
        <w:rPr>
          <w:rtl/>
          <w:lang w:bidi="fa-IR"/>
        </w:rPr>
        <w:t xml:space="preserve"> کمک به افراد، ماش</w:t>
      </w:r>
      <w:r>
        <w:rPr>
          <w:rFonts w:hint="cs"/>
          <w:rtl/>
          <w:lang w:bidi="fa-IR"/>
        </w:rPr>
        <w:t>ی</w:t>
      </w:r>
      <w:r>
        <w:rPr>
          <w:rFonts w:hint="eastAsia"/>
          <w:rtl/>
          <w:lang w:bidi="fa-IR"/>
        </w:rPr>
        <w:t>ن</w:t>
      </w:r>
      <w:r>
        <w:rPr>
          <w:rFonts w:hint="cs"/>
          <w:rtl/>
          <w:lang w:bidi="fa-IR"/>
        </w:rPr>
        <w:t xml:space="preserve"> ها</w:t>
      </w:r>
      <w:r>
        <w:rPr>
          <w:rtl/>
          <w:lang w:bidi="fa-IR"/>
        </w:rPr>
        <w:t xml:space="preserve"> و </w:t>
      </w:r>
      <w:r>
        <w:rPr>
          <w:rFonts w:hint="cs"/>
          <w:rtl/>
          <w:lang w:bidi="fa-IR"/>
        </w:rPr>
        <w:t>ایزارها</w:t>
      </w:r>
      <w:r>
        <w:rPr>
          <w:rtl/>
          <w:lang w:bidi="fa-IR"/>
        </w:rPr>
        <w:t xml:space="preserve"> برا</w:t>
      </w:r>
      <w:r>
        <w:rPr>
          <w:rFonts w:hint="cs"/>
          <w:rtl/>
          <w:lang w:bidi="fa-IR"/>
        </w:rPr>
        <w:t>ی</w:t>
      </w:r>
      <w:r>
        <w:rPr>
          <w:rtl/>
          <w:lang w:bidi="fa-IR"/>
        </w:rPr>
        <w:t xml:space="preserve"> انجام کار بهتر باشد.</w:t>
      </w:r>
    </w:p>
    <w:p w14:paraId="3CC8BBD1" w14:textId="77777777" w:rsidR="00B429FC" w:rsidRDefault="00B429FC" w:rsidP="00EC4390">
      <w:pPr>
        <w:rPr>
          <w:lang w:bidi="fa-IR"/>
        </w:rPr>
      </w:pPr>
    </w:p>
    <w:p w14:paraId="7BDA0ABA" w14:textId="77777777" w:rsidR="00B429FC" w:rsidRPr="00EC4390" w:rsidRDefault="00B429FC" w:rsidP="00EC4390">
      <w:pPr>
        <w:rPr>
          <w:b/>
          <w:bCs/>
          <w:lang w:bidi="fa-IR"/>
        </w:rPr>
      </w:pPr>
      <w:r w:rsidRPr="00EC4390">
        <w:rPr>
          <w:b/>
          <w:bCs/>
          <w:rtl/>
          <w:lang w:bidi="fa-IR"/>
        </w:rPr>
        <w:t>8. از ب</w:t>
      </w:r>
      <w:r w:rsidRPr="00EC4390">
        <w:rPr>
          <w:rFonts w:hint="cs"/>
          <w:b/>
          <w:bCs/>
          <w:rtl/>
          <w:lang w:bidi="fa-IR"/>
        </w:rPr>
        <w:t>ی</w:t>
      </w:r>
      <w:r w:rsidRPr="00EC4390">
        <w:rPr>
          <w:rFonts w:hint="eastAsia"/>
          <w:b/>
          <w:bCs/>
          <w:rtl/>
          <w:lang w:bidi="fa-IR"/>
        </w:rPr>
        <w:t>ن</w:t>
      </w:r>
      <w:r w:rsidRPr="00EC4390">
        <w:rPr>
          <w:b/>
          <w:bCs/>
          <w:rtl/>
          <w:lang w:bidi="fa-IR"/>
        </w:rPr>
        <w:t xml:space="preserve"> بردن ترس.</w:t>
      </w:r>
    </w:p>
    <w:p w14:paraId="76DA7E8C" w14:textId="77777777" w:rsidR="00B429FC" w:rsidRDefault="00B429FC" w:rsidP="00EC4390">
      <w:pPr>
        <w:rPr>
          <w:rtl/>
          <w:lang w:bidi="fa-IR"/>
        </w:rPr>
      </w:pPr>
      <w:r>
        <w:rPr>
          <w:rFonts w:hint="eastAsia"/>
          <w:rtl/>
          <w:lang w:bidi="fa-IR"/>
        </w:rPr>
        <w:t>دم</w:t>
      </w:r>
      <w:r>
        <w:rPr>
          <w:rFonts w:hint="cs"/>
          <w:rtl/>
          <w:lang w:bidi="fa-IR"/>
        </w:rPr>
        <w:t>ی</w:t>
      </w:r>
      <w:r>
        <w:rPr>
          <w:rFonts w:hint="eastAsia"/>
          <w:rtl/>
          <w:lang w:bidi="fa-IR"/>
        </w:rPr>
        <w:t>نگ</w:t>
      </w:r>
      <w:r>
        <w:rPr>
          <w:rtl/>
          <w:lang w:bidi="fa-IR"/>
        </w:rPr>
        <w:t xml:space="preserve">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xml:space="preserve"> براساس ترس را در بلندمدت ضد </w:t>
      </w:r>
      <w:r>
        <w:rPr>
          <w:rFonts w:hint="cs"/>
          <w:rtl/>
          <w:lang w:bidi="fa-IR"/>
        </w:rPr>
        <w:t>بهره وری</w:t>
      </w:r>
      <w:r>
        <w:rPr>
          <w:rtl/>
          <w:lang w:bidi="fa-IR"/>
        </w:rPr>
        <w:t xml:space="preserve"> م</w:t>
      </w:r>
      <w:r>
        <w:rPr>
          <w:rFonts w:hint="cs"/>
          <w:rtl/>
          <w:lang w:bidi="fa-IR"/>
        </w:rPr>
        <w:t>ی‌</w:t>
      </w:r>
      <w:r>
        <w:rPr>
          <w:rFonts w:hint="eastAsia"/>
          <w:rtl/>
          <w:lang w:bidi="fa-IR"/>
        </w:rPr>
        <w:t>داند،</w:t>
      </w:r>
      <w:r>
        <w:rPr>
          <w:rtl/>
          <w:lang w:bidi="fa-IR"/>
        </w:rPr>
        <w:t xml:space="preserve"> ز</w:t>
      </w:r>
      <w:r>
        <w:rPr>
          <w:rFonts w:hint="cs"/>
          <w:rtl/>
          <w:lang w:bidi="fa-IR"/>
        </w:rPr>
        <w:t>ی</w:t>
      </w:r>
      <w:r>
        <w:rPr>
          <w:rFonts w:hint="eastAsia"/>
          <w:rtl/>
          <w:lang w:bidi="fa-IR"/>
        </w:rPr>
        <w:t>را</w:t>
      </w:r>
      <w:r>
        <w:rPr>
          <w:rtl/>
          <w:lang w:bidi="fa-IR"/>
        </w:rPr>
        <w:t xml:space="preserve"> باعث م</w:t>
      </w:r>
      <w:r>
        <w:rPr>
          <w:rFonts w:hint="cs"/>
          <w:rtl/>
          <w:lang w:bidi="fa-IR"/>
        </w:rPr>
        <w:t>ی‌</w:t>
      </w:r>
      <w:r>
        <w:rPr>
          <w:rFonts w:hint="eastAsia"/>
          <w:rtl/>
          <w:lang w:bidi="fa-IR"/>
        </w:rPr>
        <w:t>شود</w:t>
      </w:r>
      <w:r>
        <w:rPr>
          <w:rtl/>
          <w:lang w:bidi="fa-IR"/>
        </w:rPr>
        <w:t xml:space="preserve"> که افراد از عمل به نفع سازمان خوددار</w:t>
      </w:r>
      <w:r>
        <w:rPr>
          <w:rFonts w:hint="cs"/>
          <w:rtl/>
          <w:lang w:bidi="fa-IR"/>
        </w:rPr>
        <w:t>ی</w:t>
      </w:r>
      <w:r>
        <w:rPr>
          <w:rtl/>
          <w:lang w:bidi="fa-IR"/>
        </w:rPr>
        <w:t xml:space="preserve"> کنند.</w:t>
      </w:r>
    </w:p>
    <w:p w14:paraId="3735C02A" w14:textId="77777777" w:rsidR="00B429FC" w:rsidRDefault="00B429FC" w:rsidP="00EC4390">
      <w:pPr>
        <w:rPr>
          <w:lang w:bidi="fa-IR"/>
        </w:rPr>
      </w:pPr>
    </w:p>
    <w:p w14:paraId="2419D61D" w14:textId="77777777" w:rsidR="00B429FC" w:rsidRPr="00EC4390" w:rsidRDefault="00B429FC" w:rsidP="00EC4390">
      <w:pPr>
        <w:rPr>
          <w:b/>
          <w:bCs/>
          <w:lang w:bidi="fa-IR"/>
        </w:rPr>
      </w:pPr>
      <w:r w:rsidRPr="00EC4390">
        <w:rPr>
          <w:b/>
          <w:bCs/>
          <w:rtl/>
          <w:lang w:bidi="fa-IR"/>
        </w:rPr>
        <w:t>9. از ب</w:t>
      </w:r>
      <w:r w:rsidRPr="00EC4390">
        <w:rPr>
          <w:rFonts w:hint="cs"/>
          <w:b/>
          <w:bCs/>
          <w:rtl/>
          <w:lang w:bidi="fa-IR"/>
        </w:rPr>
        <w:t>ی</w:t>
      </w:r>
      <w:r w:rsidRPr="00EC4390">
        <w:rPr>
          <w:rFonts w:hint="eastAsia"/>
          <w:b/>
          <w:bCs/>
          <w:rtl/>
          <w:lang w:bidi="fa-IR"/>
        </w:rPr>
        <w:t>ن</w:t>
      </w:r>
      <w:r w:rsidRPr="00EC4390">
        <w:rPr>
          <w:b/>
          <w:bCs/>
          <w:rtl/>
          <w:lang w:bidi="fa-IR"/>
        </w:rPr>
        <w:t xml:space="preserve"> بردن موانع ب</w:t>
      </w:r>
      <w:r w:rsidRPr="00EC4390">
        <w:rPr>
          <w:rFonts w:hint="cs"/>
          <w:b/>
          <w:bCs/>
          <w:rtl/>
          <w:lang w:bidi="fa-IR"/>
        </w:rPr>
        <w:t>ی</w:t>
      </w:r>
      <w:r w:rsidRPr="00EC4390">
        <w:rPr>
          <w:rFonts w:hint="eastAsia"/>
          <w:b/>
          <w:bCs/>
          <w:rtl/>
          <w:lang w:bidi="fa-IR"/>
        </w:rPr>
        <w:t>ن</w:t>
      </w:r>
      <w:r w:rsidRPr="00EC4390">
        <w:rPr>
          <w:b/>
          <w:bCs/>
          <w:rtl/>
          <w:lang w:bidi="fa-IR"/>
        </w:rPr>
        <w:t xml:space="preserve"> </w:t>
      </w:r>
      <w:r w:rsidRPr="00EC4390">
        <w:rPr>
          <w:rFonts w:hint="cs"/>
          <w:b/>
          <w:bCs/>
          <w:rtl/>
          <w:lang w:bidi="fa-IR"/>
        </w:rPr>
        <w:t>واحد</w:t>
      </w:r>
      <w:r w:rsidRPr="00EC4390">
        <w:rPr>
          <w:b/>
          <w:bCs/>
          <w:rtl/>
          <w:lang w:bidi="fa-IR"/>
        </w:rPr>
        <w:t>ها.</w:t>
      </w:r>
    </w:p>
    <w:p w14:paraId="0E37DB9F" w14:textId="77777777" w:rsidR="00B429FC" w:rsidRDefault="00B429FC" w:rsidP="00EC4390">
      <w:pPr>
        <w:rPr>
          <w:lang w:bidi="fa-IR"/>
        </w:rPr>
      </w:pPr>
      <w:r>
        <w:rPr>
          <w:rFonts w:hint="cs"/>
          <w:rtl/>
          <w:lang w:bidi="fa-IR"/>
        </w:rPr>
        <w:t>همه</w:t>
      </w:r>
      <w:r>
        <w:rPr>
          <w:rtl/>
          <w:lang w:bidi="fa-IR"/>
        </w:rPr>
        <w:t xml:space="preserve"> افراد در سازمان که در بخش ها</w:t>
      </w:r>
      <w:r>
        <w:rPr>
          <w:rFonts w:hint="cs"/>
          <w:rtl/>
          <w:lang w:bidi="fa-IR"/>
        </w:rPr>
        <w:t>ی</w:t>
      </w:r>
      <w:r>
        <w:rPr>
          <w:rtl/>
          <w:lang w:bidi="fa-IR"/>
        </w:rPr>
        <w:t xml:space="preserve"> تحق</w:t>
      </w:r>
      <w:r>
        <w:rPr>
          <w:rFonts w:hint="cs"/>
          <w:rtl/>
          <w:lang w:bidi="fa-IR"/>
        </w:rPr>
        <w:t>ی</w:t>
      </w:r>
      <w:r>
        <w:rPr>
          <w:rFonts w:hint="eastAsia"/>
          <w:rtl/>
          <w:lang w:bidi="fa-IR"/>
        </w:rPr>
        <w:t>ق</w:t>
      </w:r>
      <w:r>
        <w:rPr>
          <w:rtl/>
          <w:lang w:bidi="fa-IR"/>
        </w:rPr>
        <w:t xml:space="preserve">، </w:t>
      </w:r>
      <w:r>
        <w:rPr>
          <w:rFonts w:hint="cs"/>
          <w:rtl/>
          <w:lang w:bidi="fa-IR"/>
        </w:rPr>
        <w:t xml:space="preserve">طراحی، </w:t>
      </w:r>
      <w:r>
        <w:rPr>
          <w:rtl/>
          <w:lang w:bidi="fa-IR"/>
        </w:rPr>
        <w:t>فروش، عمل</w:t>
      </w:r>
      <w:r>
        <w:rPr>
          <w:rFonts w:hint="cs"/>
          <w:rtl/>
          <w:lang w:bidi="fa-IR"/>
        </w:rPr>
        <w:t>ی</w:t>
      </w:r>
      <w:r>
        <w:rPr>
          <w:rFonts w:hint="eastAsia"/>
          <w:rtl/>
          <w:lang w:bidi="fa-IR"/>
        </w:rPr>
        <w:t>ات</w:t>
      </w:r>
      <w:r>
        <w:rPr>
          <w:rtl/>
          <w:lang w:bidi="fa-IR"/>
        </w:rPr>
        <w:t xml:space="preserve"> / تول</w:t>
      </w:r>
      <w:r>
        <w:rPr>
          <w:rFonts w:hint="cs"/>
          <w:rtl/>
          <w:lang w:bidi="fa-IR"/>
        </w:rPr>
        <w:t>ی</w:t>
      </w:r>
      <w:r>
        <w:rPr>
          <w:rFonts w:hint="eastAsia"/>
          <w:rtl/>
          <w:lang w:bidi="fa-IR"/>
        </w:rPr>
        <w:t>د</w:t>
      </w:r>
      <w:r>
        <w:rPr>
          <w:rtl/>
          <w:lang w:bidi="fa-IR"/>
        </w:rPr>
        <w:t xml:space="preserve"> و نگهداشت کار م</w:t>
      </w:r>
      <w:r>
        <w:rPr>
          <w:rFonts w:hint="cs"/>
          <w:rtl/>
          <w:lang w:bidi="fa-IR"/>
        </w:rPr>
        <w:t>ی‌</w:t>
      </w:r>
      <w:r>
        <w:rPr>
          <w:rFonts w:hint="eastAsia"/>
          <w:rtl/>
          <w:lang w:bidi="fa-IR"/>
        </w:rPr>
        <w:t>کنند،</w:t>
      </w:r>
      <w:r>
        <w:rPr>
          <w:rtl/>
          <w:lang w:bidi="fa-IR"/>
        </w:rPr>
        <w:t xml:space="preserve"> با</w:t>
      </w:r>
      <w:r>
        <w:rPr>
          <w:rFonts w:hint="cs"/>
          <w:rtl/>
          <w:lang w:bidi="fa-IR"/>
        </w:rPr>
        <w:t>ی</w:t>
      </w:r>
      <w:r>
        <w:rPr>
          <w:rFonts w:hint="eastAsia"/>
          <w:rtl/>
          <w:lang w:bidi="fa-IR"/>
        </w:rPr>
        <w:t>د</w:t>
      </w:r>
      <w:r>
        <w:rPr>
          <w:rtl/>
          <w:lang w:bidi="fa-IR"/>
        </w:rPr>
        <w:t xml:space="preserve"> به </w:t>
      </w:r>
      <w:r>
        <w:rPr>
          <w:rFonts w:hint="cs"/>
          <w:rtl/>
          <w:lang w:bidi="fa-IR"/>
        </w:rPr>
        <w:t>صورت</w:t>
      </w:r>
      <w:r>
        <w:rPr>
          <w:rtl/>
          <w:lang w:bidi="fa-IR"/>
        </w:rPr>
        <w:t xml:space="preserve"> </w:t>
      </w:r>
      <w:r>
        <w:rPr>
          <w:rFonts w:hint="cs"/>
          <w:rtl/>
          <w:lang w:bidi="fa-IR"/>
        </w:rPr>
        <w:t>ی</w:t>
      </w:r>
      <w:r>
        <w:rPr>
          <w:rFonts w:hint="eastAsia"/>
          <w:rtl/>
          <w:lang w:bidi="fa-IR"/>
        </w:rPr>
        <w:t>ک</w:t>
      </w:r>
      <w:r>
        <w:rPr>
          <w:rtl/>
          <w:lang w:bidi="fa-IR"/>
        </w:rPr>
        <w:t xml:space="preserve"> ت</w:t>
      </w:r>
      <w:r>
        <w:rPr>
          <w:rFonts w:hint="cs"/>
          <w:rtl/>
          <w:lang w:bidi="fa-IR"/>
        </w:rPr>
        <w:t>ی</w:t>
      </w:r>
      <w:r>
        <w:rPr>
          <w:rFonts w:hint="eastAsia"/>
          <w:rtl/>
          <w:lang w:bidi="fa-IR"/>
        </w:rPr>
        <w:t>م</w:t>
      </w:r>
      <w:r>
        <w:rPr>
          <w:rtl/>
          <w:lang w:bidi="fa-IR"/>
        </w:rPr>
        <w:t xml:space="preserve"> کار کنند تا مشکلات عمل</w:t>
      </w:r>
      <w:r>
        <w:rPr>
          <w:rFonts w:hint="cs"/>
          <w:rtl/>
          <w:lang w:bidi="fa-IR"/>
        </w:rPr>
        <w:t>ی</w:t>
      </w:r>
      <w:r>
        <w:rPr>
          <w:rFonts w:hint="eastAsia"/>
          <w:rtl/>
          <w:lang w:bidi="fa-IR"/>
        </w:rPr>
        <w:t>ات</w:t>
      </w:r>
      <w:r>
        <w:rPr>
          <w:rtl/>
          <w:lang w:bidi="fa-IR"/>
        </w:rPr>
        <w:t xml:space="preserve"> / تول</w:t>
      </w:r>
      <w:r>
        <w:rPr>
          <w:rFonts w:hint="cs"/>
          <w:rtl/>
          <w:lang w:bidi="fa-IR"/>
        </w:rPr>
        <w:t>ی</w:t>
      </w:r>
      <w:r>
        <w:rPr>
          <w:rFonts w:hint="eastAsia"/>
          <w:rtl/>
          <w:lang w:bidi="fa-IR"/>
        </w:rPr>
        <w:t>د</w:t>
      </w:r>
      <w:r>
        <w:rPr>
          <w:rtl/>
          <w:lang w:bidi="fa-IR"/>
        </w:rPr>
        <w:t xml:space="preserve"> و مسا</w:t>
      </w:r>
      <w:r>
        <w:rPr>
          <w:rFonts w:hint="cs"/>
          <w:rtl/>
          <w:lang w:bidi="fa-IR"/>
        </w:rPr>
        <w:t>ی</w:t>
      </w:r>
      <w:r>
        <w:rPr>
          <w:rtl/>
          <w:lang w:bidi="fa-IR"/>
        </w:rPr>
        <w:t xml:space="preserve">ل </w:t>
      </w:r>
      <w:r>
        <w:rPr>
          <w:rFonts w:hint="cs"/>
          <w:rtl/>
          <w:lang w:bidi="fa-IR"/>
        </w:rPr>
        <w:t xml:space="preserve">مرتبط با </w:t>
      </w:r>
      <w:r>
        <w:rPr>
          <w:rtl/>
          <w:lang w:bidi="fa-IR"/>
        </w:rPr>
        <w:t>رضا</w:t>
      </w:r>
      <w:r>
        <w:rPr>
          <w:rFonts w:hint="cs"/>
          <w:rtl/>
          <w:lang w:bidi="fa-IR"/>
        </w:rPr>
        <w:t>ی</w:t>
      </w:r>
      <w:r>
        <w:rPr>
          <w:rFonts w:hint="eastAsia"/>
          <w:rtl/>
          <w:lang w:bidi="fa-IR"/>
        </w:rPr>
        <w:t>ت</w:t>
      </w:r>
      <w:r>
        <w:rPr>
          <w:rtl/>
          <w:lang w:bidi="fa-IR"/>
        </w:rPr>
        <w:t xml:space="preserve"> مشتر</w:t>
      </w:r>
      <w:r>
        <w:rPr>
          <w:rFonts w:hint="cs"/>
          <w:rtl/>
          <w:lang w:bidi="fa-IR"/>
        </w:rPr>
        <w:t>ی</w:t>
      </w:r>
      <w:r>
        <w:rPr>
          <w:rtl/>
          <w:lang w:bidi="fa-IR"/>
        </w:rPr>
        <w:t xml:space="preserve"> را</w:t>
      </w:r>
      <w:r>
        <w:rPr>
          <w:rFonts w:hint="cs"/>
          <w:rtl/>
          <w:lang w:bidi="fa-IR"/>
        </w:rPr>
        <w:t>،</w:t>
      </w:r>
      <w:r>
        <w:rPr>
          <w:rtl/>
          <w:lang w:bidi="fa-IR"/>
        </w:rPr>
        <w:t xml:space="preserve"> که ممکن است با محصول </w:t>
      </w:r>
      <w:r>
        <w:rPr>
          <w:rFonts w:hint="cs"/>
          <w:rtl/>
          <w:lang w:bidi="fa-IR"/>
        </w:rPr>
        <w:t>ی</w:t>
      </w:r>
      <w:r>
        <w:rPr>
          <w:rFonts w:hint="eastAsia"/>
          <w:rtl/>
          <w:lang w:bidi="fa-IR"/>
        </w:rPr>
        <w:t>ا</w:t>
      </w:r>
      <w:r>
        <w:rPr>
          <w:rtl/>
          <w:lang w:bidi="fa-IR"/>
        </w:rPr>
        <w:t xml:space="preserve"> خدمت روبرو شوند</w:t>
      </w:r>
      <w:r>
        <w:rPr>
          <w:rFonts w:hint="cs"/>
          <w:rtl/>
          <w:lang w:bidi="fa-IR"/>
        </w:rPr>
        <w:t>،</w:t>
      </w:r>
      <w:r>
        <w:rPr>
          <w:rtl/>
          <w:lang w:bidi="fa-IR"/>
        </w:rPr>
        <w:t xml:space="preserve"> پ</w:t>
      </w:r>
      <w:r>
        <w:rPr>
          <w:rFonts w:hint="cs"/>
          <w:rtl/>
          <w:lang w:bidi="fa-IR"/>
        </w:rPr>
        <w:t>ی</w:t>
      </w:r>
      <w:r>
        <w:rPr>
          <w:rFonts w:hint="eastAsia"/>
          <w:rtl/>
          <w:lang w:bidi="fa-IR"/>
        </w:rPr>
        <w:t>ش</w:t>
      </w:r>
      <w:r>
        <w:rPr>
          <w:rtl/>
          <w:lang w:bidi="fa-IR"/>
        </w:rPr>
        <w:t xml:space="preserve"> ب</w:t>
      </w:r>
      <w:r>
        <w:rPr>
          <w:rFonts w:hint="cs"/>
          <w:rtl/>
          <w:lang w:bidi="fa-IR"/>
        </w:rPr>
        <w:t>ی</w:t>
      </w:r>
      <w:r>
        <w:rPr>
          <w:rFonts w:hint="eastAsia"/>
          <w:rtl/>
          <w:lang w:bidi="fa-IR"/>
        </w:rPr>
        <w:t>ن</w:t>
      </w:r>
      <w:r>
        <w:rPr>
          <w:rFonts w:hint="cs"/>
          <w:rtl/>
          <w:lang w:bidi="fa-IR"/>
        </w:rPr>
        <w:t>ی</w:t>
      </w:r>
      <w:r>
        <w:rPr>
          <w:rtl/>
          <w:lang w:bidi="fa-IR"/>
        </w:rPr>
        <w:t xml:space="preserve"> کنند. سازمان با</w:t>
      </w:r>
      <w:r>
        <w:rPr>
          <w:rFonts w:hint="cs"/>
          <w:rtl/>
          <w:lang w:bidi="fa-IR"/>
        </w:rPr>
        <w:t>ی</w:t>
      </w:r>
      <w:r>
        <w:rPr>
          <w:rFonts w:hint="eastAsia"/>
          <w:rtl/>
          <w:lang w:bidi="fa-IR"/>
        </w:rPr>
        <w:t>د</w:t>
      </w:r>
      <w:r>
        <w:rPr>
          <w:rtl/>
          <w:lang w:bidi="fa-IR"/>
        </w:rPr>
        <w:t xml:space="preserve"> مفهوم مش</w:t>
      </w:r>
      <w:r>
        <w:rPr>
          <w:rFonts w:hint="eastAsia"/>
          <w:rtl/>
          <w:lang w:bidi="fa-IR"/>
        </w:rPr>
        <w:t>تر</w:t>
      </w:r>
      <w:r>
        <w:rPr>
          <w:rFonts w:hint="cs"/>
          <w:rtl/>
          <w:lang w:bidi="fa-IR"/>
        </w:rPr>
        <w:t>ی</w:t>
      </w:r>
      <w:r>
        <w:rPr>
          <w:rtl/>
          <w:lang w:bidi="fa-IR"/>
        </w:rPr>
        <w:t xml:space="preserve"> داخل</w:t>
      </w:r>
      <w:r>
        <w:rPr>
          <w:rFonts w:hint="cs"/>
          <w:rtl/>
          <w:lang w:bidi="fa-IR"/>
        </w:rPr>
        <w:t>ی</w:t>
      </w:r>
      <w:r>
        <w:rPr>
          <w:rtl/>
          <w:lang w:bidi="fa-IR"/>
        </w:rPr>
        <w:t xml:space="preserve"> را </w:t>
      </w:r>
      <w:r>
        <w:rPr>
          <w:rFonts w:hint="cs"/>
          <w:rtl/>
          <w:lang w:bidi="fa-IR"/>
        </w:rPr>
        <w:t xml:space="preserve">پایه گذاری کند </w:t>
      </w:r>
      <w:r>
        <w:rPr>
          <w:rtl/>
          <w:lang w:bidi="fa-IR"/>
        </w:rPr>
        <w:t xml:space="preserve">که </w:t>
      </w:r>
      <w:r>
        <w:rPr>
          <w:rFonts w:hint="cs"/>
          <w:rtl/>
          <w:lang w:bidi="fa-IR"/>
        </w:rPr>
        <w:t xml:space="preserve">در آن </w:t>
      </w:r>
      <w:r>
        <w:rPr>
          <w:rtl/>
          <w:lang w:bidi="fa-IR"/>
        </w:rPr>
        <w:t>هر بخش به بخش ها</w:t>
      </w:r>
      <w:r>
        <w:rPr>
          <w:rFonts w:hint="cs"/>
          <w:rtl/>
          <w:lang w:bidi="fa-IR"/>
        </w:rPr>
        <w:t>ی</w:t>
      </w:r>
      <w:r>
        <w:rPr>
          <w:rtl/>
          <w:lang w:bidi="fa-IR"/>
        </w:rPr>
        <w:t xml:space="preserve"> د</w:t>
      </w:r>
      <w:r>
        <w:rPr>
          <w:rFonts w:hint="cs"/>
          <w:rtl/>
          <w:lang w:bidi="fa-IR"/>
        </w:rPr>
        <w:t>ی</w:t>
      </w:r>
      <w:r>
        <w:rPr>
          <w:rFonts w:hint="eastAsia"/>
          <w:rtl/>
          <w:lang w:bidi="fa-IR"/>
        </w:rPr>
        <w:t>گر</w:t>
      </w:r>
      <w:r>
        <w:rPr>
          <w:rtl/>
          <w:lang w:bidi="fa-IR"/>
        </w:rPr>
        <w:t xml:space="preserve"> - نه مد</w:t>
      </w:r>
      <w:r>
        <w:rPr>
          <w:rFonts w:hint="cs"/>
          <w:rtl/>
          <w:lang w:bidi="fa-IR"/>
        </w:rPr>
        <w:t>ی</w:t>
      </w:r>
      <w:r>
        <w:rPr>
          <w:rFonts w:hint="eastAsia"/>
          <w:rtl/>
          <w:lang w:bidi="fa-IR"/>
        </w:rPr>
        <w:t>ر</w:t>
      </w:r>
      <w:r>
        <w:rPr>
          <w:rFonts w:hint="cs"/>
          <w:rtl/>
          <w:lang w:bidi="fa-IR"/>
        </w:rPr>
        <w:t>ی</w:t>
      </w:r>
      <w:r>
        <w:rPr>
          <w:rFonts w:hint="eastAsia"/>
          <w:rtl/>
          <w:lang w:bidi="fa-IR"/>
        </w:rPr>
        <w:t>ت</w:t>
      </w:r>
      <w:r>
        <w:rPr>
          <w:rFonts w:hint="cs"/>
          <w:rtl/>
          <w:lang w:bidi="fa-IR"/>
        </w:rPr>
        <w:t>،</w:t>
      </w:r>
      <w:r>
        <w:rPr>
          <w:rtl/>
          <w:lang w:bidi="fa-IR"/>
        </w:rPr>
        <w:t xml:space="preserve"> بلکه بخش ها</w:t>
      </w:r>
      <w:r>
        <w:rPr>
          <w:rFonts w:hint="cs"/>
          <w:rtl/>
          <w:lang w:bidi="fa-IR"/>
        </w:rPr>
        <w:t>ی</w:t>
      </w:r>
      <w:r>
        <w:rPr>
          <w:rtl/>
          <w:lang w:bidi="fa-IR"/>
        </w:rPr>
        <w:t xml:space="preserve"> د</w:t>
      </w:r>
      <w:r>
        <w:rPr>
          <w:rFonts w:hint="cs"/>
          <w:rtl/>
          <w:lang w:bidi="fa-IR"/>
        </w:rPr>
        <w:t>ی</w:t>
      </w:r>
      <w:r>
        <w:rPr>
          <w:rFonts w:hint="eastAsia"/>
          <w:rtl/>
          <w:lang w:bidi="fa-IR"/>
        </w:rPr>
        <w:t>گر</w:t>
      </w:r>
      <w:r>
        <w:rPr>
          <w:rFonts w:hint="cs"/>
          <w:rtl/>
          <w:lang w:bidi="fa-IR"/>
        </w:rPr>
        <w:t>ی</w:t>
      </w:r>
      <w:r>
        <w:rPr>
          <w:rtl/>
          <w:lang w:bidi="fa-IR"/>
        </w:rPr>
        <w:t xml:space="preserve"> که خروج</w:t>
      </w:r>
      <w:r>
        <w:rPr>
          <w:rFonts w:hint="cs"/>
          <w:rtl/>
          <w:lang w:bidi="fa-IR"/>
        </w:rPr>
        <w:t>ی</w:t>
      </w:r>
      <w:r>
        <w:rPr>
          <w:rtl/>
          <w:lang w:bidi="fa-IR"/>
        </w:rPr>
        <w:t xml:space="preserve"> ها</w:t>
      </w:r>
      <w:r>
        <w:rPr>
          <w:rFonts w:hint="cs"/>
          <w:rtl/>
          <w:lang w:bidi="fa-IR"/>
        </w:rPr>
        <w:t>ی</w:t>
      </w:r>
      <w:r>
        <w:rPr>
          <w:rFonts w:hint="eastAsia"/>
          <w:rtl/>
          <w:lang w:bidi="fa-IR"/>
        </w:rPr>
        <w:t>ش</w:t>
      </w:r>
      <w:r>
        <w:rPr>
          <w:rtl/>
          <w:lang w:bidi="fa-IR"/>
        </w:rPr>
        <w:t xml:space="preserve"> را در</w:t>
      </w:r>
      <w:r>
        <w:rPr>
          <w:rFonts w:hint="cs"/>
          <w:rtl/>
          <w:lang w:bidi="fa-IR"/>
        </w:rPr>
        <w:t>ی</w:t>
      </w:r>
      <w:r>
        <w:rPr>
          <w:rFonts w:hint="eastAsia"/>
          <w:rtl/>
          <w:lang w:bidi="fa-IR"/>
        </w:rPr>
        <w:t>افت</w:t>
      </w:r>
      <w:r>
        <w:rPr>
          <w:rtl/>
          <w:lang w:bidi="fa-IR"/>
        </w:rPr>
        <w:t xml:space="preserve"> م</w:t>
      </w:r>
      <w:r>
        <w:rPr>
          <w:rFonts w:hint="cs"/>
          <w:rtl/>
          <w:lang w:bidi="fa-IR"/>
        </w:rPr>
        <w:t>ی</w:t>
      </w:r>
      <w:r>
        <w:rPr>
          <w:rtl/>
          <w:lang w:bidi="fa-IR"/>
        </w:rPr>
        <w:t xml:space="preserve"> کنند - خدمت رسان</w:t>
      </w:r>
      <w:r>
        <w:rPr>
          <w:rFonts w:hint="cs"/>
          <w:rtl/>
          <w:lang w:bidi="fa-IR"/>
        </w:rPr>
        <w:t>ی می کند</w:t>
      </w:r>
      <w:r>
        <w:rPr>
          <w:rtl/>
          <w:lang w:bidi="fa-IR"/>
        </w:rPr>
        <w:t xml:space="preserve">. </w:t>
      </w:r>
    </w:p>
    <w:p w14:paraId="0FF12860" w14:textId="77777777" w:rsidR="00B429FC" w:rsidRDefault="00B429FC" w:rsidP="00EC4390">
      <w:pPr>
        <w:rPr>
          <w:lang w:bidi="fa-IR"/>
        </w:rPr>
      </w:pPr>
    </w:p>
    <w:p w14:paraId="31A69489" w14:textId="77777777" w:rsidR="00B429FC" w:rsidRPr="00EC4390" w:rsidRDefault="00B429FC" w:rsidP="00EC4390">
      <w:pPr>
        <w:rPr>
          <w:b/>
          <w:bCs/>
          <w:lang w:bidi="fa-IR"/>
        </w:rPr>
      </w:pPr>
      <w:r w:rsidRPr="00EC4390">
        <w:rPr>
          <w:b/>
          <w:bCs/>
          <w:rtl/>
          <w:lang w:bidi="fa-IR"/>
        </w:rPr>
        <w:t xml:space="preserve">10. </w:t>
      </w:r>
      <w:r w:rsidRPr="00EC4390">
        <w:rPr>
          <w:rFonts w:hint="cs"/>
          <w:b/>
          <w:bCs/>
          <w:rtl/>
          <w:lang w:bidi="fa-IR"/>
        </w:rPr>
        <w:t>حذف</w:t>
      </w:r>
      <w:r w:rsidRPr="00EC4390">
        <w:rPr>
          <w:b/>
          <w:bCs/>
          <w:rtl/>
          <w:lang w:bidi="fa-IR"/>
        </w:rPr>
        <w:t xml:space="preserve"> شعارها و </w:t>
      </w:r>
      <w:r w:rsidRPr="00EC4390">
        <w:rPr>
          <w:rFonts w:hint="cs"/>
          <w:b/>
          <w:bCs/>
          <w:rtl/>
          <w:lang w:bidi="fa-IR"/>
        </w:rPr>
        <w:t>پندها</w:t>
      </w:r>
      <w:r w:rsidRPr="00EC4390">
        <w:rPr>
          <w:b/>
          <w:bCs/>
          <w:rtl/>
          <w:lang w:bidi="fa-IR"/>
        </w:rPr>
        <w:t>.</w:t>
      </w:r>
    </w:p>
    <w:p w14:paraId="5E9D254F" w14:textId="77777777" w:rsidR="00B429FC" w:rsidRDefault="00B429FC" w:rsidP="00EC4390">
      <w:pPr>
        <w:rPr>
          <w:lang w:bidi="fa-IR"/>
        </w:rPr>
      </w:pPr>
      <w:r>
        <w:rPr>
          <w:rFonts w:hint="cs"/>
          <w:rtl/>
          <w:lang w:bidi="fa-IR"/>
        </w:rPr>
        <w:t xml:space="preserve">کارکنان </w:t>
      </w:r>
      <w:r>
        <w:rPr>
          <w:rFonts w:hint="eastAsia"/>
          <w:rtl/>
          <w:lang w:bidi="fa-IR"/>
        </w:rPr>
        <w:t>اشتباه</w:t>
      </w:r>
      <w:r>
        <w:rPr>
          <w:rFonts w:hint="cs"/>
          <w:rtl/>
          <w:lang w:bidi="fa-IR"/>
        </w:rPr>
        <w:t xml:space="preserve"> نمی کنند؛ بلکه فرآیندهایی که درون آنها کار می کنند دچار خطا می شوند</w:t>
      </w:r>
      <w:r>
        <w:rPr>
          <w:rtl/>
          <w:lang w:bidi="fa-IR"/>
        </w:rPr>
        <w:t xml:space="preserve">. استفاده از شعارها، پوسترها و </w:t>
      </w:r>
      <w:r>
        <w:rPr>
          <w:rFonts w:hint="cs"/>
          <w:rtl/>
          <w:lang w:bidi="fa-IR"/>
        </w:rPr>
        <w:t xml:space="preserve">پندها </w:t>
      </w:r>
      <w:r>
        <w:rPr>
          <w:rtl/>
          <w:lang w:bidi="fa-IR"/>
        </w:rPr>
        <w:t>برا</w:t>
      </w:r>
      <w:r>
        <w:rPr>
          <w:rFonts w:hint="cs"/>
          <w:rtl/>
          <w:lang w:bidi="fa-IR"/>
        </w:rPr>
        <w:t>ی</w:t>
      </w:r>
      <w:r>
        <w:rPr>
          <w:rtl/>
          <w:lang w:bidi="fa-IR"/>
        </w:rPr>
        <w:t xml:space="preserve"> ن</w:t>
      </w:r>
      <w:r>
        <w:rPr>
          <w:rFonts w:hint="cs"/>
          <w:rtl/>
          <w:lang w:bidi="fa-IR"/>
        </w:rPr>
        <w:t>ی</w:t>
      </w:r>
      <w:r>
        <w:rPr>
          <w:rFonts w:hint="eastAsia"/>
          <w:rtl/>
          <w:lang w:bidi="fa-IR"/>
        </w:rPr>
        <w:t>رو</w:t>
      </w:r>
      <w:r>
        <w:rPr>
          <w:rFonts w:hint="cs"/>
          <w:rtl/>
          <w:lang w:bidi="fa-IR"/>
        </w:rPr>
        <w:t>ی</w:t>
      </w:r>
      <w:r>
        <w:rPr>
          <w:rtl/>
          <w:lang w:bidi="fa-IR"/>
        </w:rPr>
        <w:t xml:space="preserve"> کار </w:t>
      </w:r>
      <w:r>
        <w:rPr>
          <w:rFonts w:hint="cs"/>
          <w:rtl/>
          <w:lang w:bidi="fa-IR"/>
        </w:rPr>
        <w:t>را حذف کنید. درخواست</w:t>
      </w:r>
      <w:r>
        <w:rPr>
          <w:rtl/>
          <w:lang w:bidi="fa-IR"/>
        </w:rPr>
        <w:t xml:space="preserve"> </w:t>
      </w:r>
      <w:r>
        <w:rPr>
          <w:rFonts w:hint="cs"/>
          <w:rtl/>
          <w:lang w:bidi="fa-IR"/>
        </w:rPr>
        <w:t>عیوب صفر</w:t>
      </w:r>
      <w:r>
        <w:rPr>
          <w:rtl/>
          <w:lang w:bidi="fa-IR"/>
        </w:rPr>
        <w:t xml:space="preserve"> </w:t>
      </w:r>
      <w:r>
        <w:rPr>
          <w:rFonts w:hint="cs"/>
          <w:rtl/>
          <w:lang w:bidi="fa-IR"/>
        </w:rPr>
        <w:t>ی</w:t>
      </w:r>
      <w:r>
        <w:rPr>
          <w:rFonts w:hint="eastAsia"/>
          <w:rtl/>
          <w:lang w:bidi="fa-IR"/>
        </w:rPr>
        <w:t>ا</w:t>
      </w:r>
      <w:r>
        <w:rPr>
          <w:rtl/>
          <w:lang w:bidi="fa-IR"/>
        </w:rPr>
        <w:t xml:space="preserve"> خراب</w:t>
      </w:r>
      <w:r>
        <w:rPr>
          <w:rFonts w:hint="cs"/>
          <w:rtl/>
          <w:lang w:bidi="fa-IR"/>
        </w:rPr>
        <w:t>ی</w:t>
      </w:r>
      <w:r>
        <w:rPr>
          <w:rtl/>
          <w:lang w:bidi="fa-IR"/>
        </w:rPr>
        <w:t xml:space="preserve"> </w:t>
      </w:r>
      <w:r>
        <w:rPr>
          <w:rFonts w:hint="cs"/>
          <w:rtl/>
          <w:lang w:bidi="fa-IR"/>
        </w:rPr>
        <w:t xml:space="preserve">صفر </w:t>
      </w:r>
      <w:r>
        <w:rPr>
          <w:rtl/>
          <w:lang w:bidi="fa-IR"/>
        </w:rPr>
        <w:t>و سطوح جد</w:t>
      </w:r>
      <w:r>
        <w:rPr>
          <w:rFonts w:hint="cs"/>
          <w:rtl/>
          <w:lang w:bidi="fa-IR"/>
        </w:rPr>
        <w:t>ی</w:t>
      </w:r>
      <w:r>
        <w:rPr>
          <w:rFonts w:hint="eastAsia"/>
          <w:rtl/>
          <w:lang w:bidi="fa-IR"/>
        </w:rPr>
        <w:t>د</w:t>
      </w:r>
      <w:r>
        <w:rPr>
          <w:rtl/>
          <w:lang w:bidi="fa-IR"/>
        </w:rPr>
        <w:t xml:space="preserve"> بهره ور</w:t>
      </w:r>
      <w:r>
        <w:rPr>
          <w:rFonts w:hint="cs"/>
          <w:rtl/>
          <w:lang w:bidi="fa-IR"/>
        </w:rPr>
        <w:t>ی</w:t>
      </w:r>
      <w:r>
        <w:rPr>
          <w:rtl/>
          <w:lang w:bidi="fa-IR"/>
        </w:rPr>
        <w:t xml:space="preserve"> بدون </w:t>
      </w:r>
      <w:r>
        <w:rPr>
          <w:rFonts w:hint="cs"/>
          <w:rtl/>
          <w:lang w:bidi="fa-IR"/>
        </w:rPr>
        <w:t>فراهم کردن</w:t>
      </w:r>
      <w:r>
        <w:rPr>
          <w:rtl/>
          <w:lang w:bidi="fa-IR"/>
        </w:rPr>
        <w:t xml:space="preserve"> روش ها</w:t>
      </w:r>
      <w:r>
        <w:rPr>
          <w:rFonts w:hint="cs"/>
          <w:rtl/>
          <w:lang w:bidi="fa-IR"/>
        </w:rPr>
        <w:t>ی</w:t>
      </w:r>
      <w:r>
        <w:rPr>
          <w:rtl/>
          <w:lang w:bidi="fa-IR"/>
        </w:rPr>
        <w:t xml:space="preserve"> </w:t>
      </w:r>
      <w:r>
        <w:rPr>
          <w:rFonts w:hint="cs"/>
          <w:rtl/>
          <w:lang w:bidi="fa-IR"/>
        </w:rPr>
        <w:t>بهبود یافته اشتباه است.</w:t>
      </w:r>
      <w:r>
        <w:rPr>
          <w:rtl/>
          <w:lang w:bidi="fa-IR"/>
        </w:rPr>
        <w:t xml:space="preserve"> فشار </w:t>
      </w:r>
      <w:r>
        <w:rPr>
          <w:rFonts w:hint="cs"/>
          <w:rtl/>
          <w:lang w:bidi="fa-IR"/>
        </w:rPr>
        <w:t>وارد کردن روی</w:t>
      </w:r>
      <w:r>
        <w:rPr>
          <w:rtl/>
          <w:lang w:bidi="fa-IR"/>
        </w:rPr>
        <w:t xml:space="preserve"> ن</w:t>
      </w:r>
      <w:r>
        <w:rPr>
          <w:rFonts w:hint="cs"/>
          <w:rtl/>
          <w:lang w:bidi="fa-IR"/>
        </w:rPr>
        <w:t>ی</w:t>
      </w:r>
      <w:r>
        <w:rPr>
          <w:rFonts w:hint="eastAsia"/>
          <w:rtl/>
          <w:lang w:bidi="fa-IR"/>
        </w:rPr>
        <w:t>رو</w:t>
      </w:r>
      <w:r>
        <w:rPr>
          <w:rFonts w:hint="cs"/>
          <w:rtl/>
          <w:lang w:bidi="fa-IR"/>
        </w:rPr>
        <w:t>ی</w:t>
      </w:r>
      <w:r>
        <w:rPr>
          <w:rtl/>
          <w:lang w:bidi="fa-IR"/>
        </w:rPr>
        <w:t xml:space="preserve"> کار بدون بهبود فرآ</w:t>
      </w:r>
      <w:r>
        <w:rPr>
          <w:rFonts w:hint="cs"/>
          <w:rtl/>
          <w:lang w:bidi="fa-IR"/>
        </w:rPr>
        <w:t>ی</w:t>
      </w:r>
      <w:r>
        <w:rPr>
          <w:rFonts w:hint="eastAsia"/>
          <w:rtl/>
          <w:lang w:bidi="fa-IR"/>
        </w:rPr>
        <w:t>ندها</w:t>
      </w:r>
      <w:r>
        <w:rPr>
          <w:rFonts w:hint="cs"/>
          <w:rtl/>
          <w:lang w:bidi="fa-IR"/>
        </w:rPr>
        <w:t>یی</w:t>
      </w:r>
      <w:r>
        <w:rPr>
          <w:rtl/>
          <w:lang w:bidi="fa-IR"/>
        </w:rPr>
        <w:t xml:space="preserve"> که </w:t>
      </w:r>
      <w:r>
        <w:rPr>
          <w:rFonts w:hint="cs"/>
          <w:rtl/>
          <w:lang w:bidi="fa-IR"/>
        </w:rPr>
        <w:t xml:space="preserve">از آنها </w:t>
      </w:r>
      <w:r>
        <w:rPr>
          <w:rtl/>
          <w:lang w:bidi="fa-IR"/>
        </w:rPr>
        <w:t>اس</w:t>
      </w:r>
      <w:r>
        <w:rPr>
          <w:rFonts w:hint="eastAsia"/>
          <w:rtl/>
          <w:lang w:bidi="fa-IR"/>
        </w:rPr>
        <w:t>تفاده</w:t>
      </w:r>
      <w:r>
        <w:rPr>
          <w:rtl/>
          <w:lang w:bidi="fa-IR"/>
        </w:rPr>
        <w:t xml:space="preserve"> م</w:t>
      </w:r>
      <w:r>
        <w:rPr>
          <w:rFonts w:hint="cs"/>
          <w:rtl/>
          <w:lang w:bidi="fa-IR"/>
        </w:rPr>
        <w:t>ی‌</w:t>
      </w:r>
      <w:r>
        <w:rPr>
          <w:rFonts w:hint="eastAsia"/>
          <w:rtl/>
          <w:lang w:bidi="fa-IR"/>
        </w:rPr>
        <w:t>کنند،</w:t>
      </w:r>
      <w:r>
        <w:rPr>
          <w:rtl/>
          <w:lang w:bidi="fa-IR"/>
        </w:rPr>
        <w:t xml:space="preserve"> ضد </w:t>
      </w:r>
      <w:r>
        <w:rPr>
          <w:rFonts w:hint="cs"/>
          <w:rtl/>
          <w:lang w:bidi="fa-IR"/>
        </w:rPr>
        <w:t>بهره وری</w:t>
      </w:r>
      <w:r>
        <w:rPr>
          <w:rtl/>
          <w:lang w:bidi="fa-IR"/>
        </w:rPr>
        <w:t xml:space="preserve"> است.</w:t>
      </w:r>
    </w:p>
    <w:p w14:paraId="4DAD23DC" w14:textId="77777777" w:rsidR="00B429FC" w:rsidRDefault="00B429FC" w:rsidP="00EC4390">
      <w:pPr>
        <w:rPr>
          <w:lang w:bidi="fa-IR"/>
        </w:rPr>
      </w:pPr>
    </w:p>
    <w:p w14:paraId="064598CD" w14:textId="77777777" w:rsidR="00B429FC" w:rsidRPr="00EC4390" w:rsidRDefault="00B429FC" w:rsidP="00EC4390">
      <w:pPr>
        <w:rPr>
          <w:b/>
          <w:bCs/>
          <w:lang w:bidi="fa-IR"/>
        </w:rPr>
      </w:pPr>
      <w:r w:rsidRPr="00EC4390">
        <w:rPr>
          <w:b/>
          <w:bCs/>
          <w:rtl/>
          <w:lang w:bidi="fa-IR"/>
        </w:rPr>
        <w:t xml:space="preserve">11. </w:t>
      </w:r>
      <w:r w:rsidRPr="00EC4390">
        <w:rPr>
          <w:rFonts w:hint="cs"/>
          <w:b/>
          <w:bCs/>
          <w:rtl/>
          <w:lang w:bidi="fa-IR"/>
        </w:rPr>
        <w:t>حذف</w:t>
      </w:r>
      <w:r w:rsidRPr="00EC4390">
        <w:rPr>
          <w:b/>
          <w:bCs/>
          <w:rtl/>
          <w:lang w:bidi="fa-IR"/>
        </w:rPr>
        <w:t xml:space="preserve"> اهداف عدد</w:t>
      </w:r>
      <w:r w:rsidRPr="00EC4390">
        <w:rPr>
          <w:rFonts w:hint="cs"/>
          <w:b/>
          <w:bCs/>
          <w:rtl/>
          <w:lang w:bidi="fa-IR"/>
        </w:rPr>
        <w:t>ی</w:t>
      </w:r>
      <w:r w:rsidRPr="00EC4390">
        <w:rPr>
          <w:b/>
          <w:bCs/>
          <w:rtl/>
          <w:lang w:bidi="fa-IR"/>
        </w:rPr>
        <w:t xml:space="preserve"> </w:t>
      </w:r>
      <w:r w:rsidRPr="00EC4390">
        <w:rPr>
          <w:rFonts w:hint="cs"/>
          <w:b/>
          <w:bCs/>
          <w:rtl/>
          <w:lang w:bidi="fa-IR"/>
        </w:rPr>
        <w:t>دست نیافتنی</w:t>
      </w:r>
      <w:r w:rsidRPr="00EC4390">
        <w:rPr>
          <w:b/>
          <w:bCs/>
          <w:rtl/>
          <w:lang w:bidi="fa-IR"/>
        </w:rPr>
        <w:t>.</w:t>
      </w:r>
    </w:p>
    <w:p w14:paraId="370396D6" w14:textId="77777777" w:rsidR="00B429FC" w:rsidRDefault="00B429FC" w:rsidP="00EC4390">
      <w:pPr>
        <w:rPr>
          <w:lang w:bidi="fa-IR"/>
        </w:rPr>
      </w:pPr>
      <w:r>
        <w:rPr>
          <w:rFonts w:hint="eastAsia"/>
          <w:rtl/>
          <w:lang w:bidi="fa-IR"/>
        </w:rPr>
        <w:lastRenderedPageBreak/>
        <w:t>استانداردها</w:t>
      </w:r>
      <w:r>
        <w:rPr>
          <w:rFonts w:hint="cs"/>
          <w:rtl/>
          <w:lang w:bidi="fa-IR"/>
        </w:rPr>
        <w:t>ی</w:t>
      </w:r>
      <w:r>
        <w:rPr>
          <w:rtl/>
          <w:lang w:bidi="fa-IR"/>
        </w:rPr>
        <w:t xml:space="preserve"> کار</w:t>
      </w:r>
      <w:r>
        <w:rPr>
          <w:rFonts w:hint="cs"/>
          <w:rtl/>
          <w:lang w:bidi="fa-IR"/>
        </w:rPr>
        <w:t>ی</w:t>
      </w:r>
      <w:r>
        <w:rPr>
          <w:rtl/>
          <w:lang w:bidi="fa-IR"/>
        </w:rPr>
        <w:t xml:space="preserve"> را که برا</w:t>
      </w:r>
      <w:r>
        <w:rPr>
          <w:rFonts w:hint="cs"/>
          <w:rtl/>
          <w:lang w:bidi="fa-IR"/>
        </w:rPr>
        <w:t>ی</w:t>
      </w:r>
      <w:r>
        <w:rPr>
          <w:rtl/>
          <w:lang w:bidi="fa-IR"/>
        </w:rPr>
        <w:t xml:space="preserve"> ن</w:t>
      </w:r>
      <w:r>
        <w:rPr>
          <w:rFonts w:hint="cs"/>
          <w:rtl/>
          <w:lang w:bidi="fa-IR"/>
        </w:rPr>
        <w:t>ی</w:t>
      </w:r>
      <w:r>
        <w:rPr>
          <w:rFonts w:hint="eastAsia"/>
          <w:rtl/>
          <w:lang w:bidi="fa-IR"/>
        </w:rPr>
        <w:t>رو</w:t>
      </w:r>
      <w:r>
        <w:rPr>
          <w:rFonts w:hint="cs"/>
          <w:rtl/>
          <w:lang w:bidi="fa-IR"/>
        </w:rPr>
        <w:t>ی</w:t>
      </w:r>
      <w:r>
        <w:rPr>
          <w:rtl/>
          <w:lang w:bidi="fa-IR"/>
        </w:rPr>
        <w:t xml:space="preserve"> کار حداقل تعداد </w:t>
      </w:r>
      <w:r>
        <w:rPr>
          <w:rFonts w:hint="cs"/>
          <w:rtl/>
          <w:lang w:bidi="fa-IR"/>
        </w:rPr>
        <w:t xml:space="preserve">(سهمیه) </w:t>
      </w:r>
      <w:r>
        <w:rPr>
          <w:rtl/>
          <w:lang w:bidi="fa-IR"/>
        </w:rPr>
        <w:t>و برا</w:t>
      </w:r>
      <w:r>
        <w:rPr>
          <w:rFonts w:hint="cs"/>
          <w:rtl/>
          <w:lang w:bidi="fa-IR"/>
        </w:rPr>
        <w:t>ی</w:t>
      </w:r>
      <w:r>
        <w:rPr>
          <w:rtl/>
          <w:lang w:bidi="fa-IR"/>
        </w:rPr>
        <w:t xml:space="preserve"> </w:t>
      </w:r>
      <w:r>
        <w:rPr>
          <w:rFonts w:hint="cs"/>
          <w:rtl/>
          <w:lang w:bidi="fa-IR"/>
        </w:rPr>
        <w:t>مدیران</w:t>
      </w:r>
      <w:r>
        <w:rPr>
          <w:rtl/>
          <w:lang w:bidi="fa-IR"/>
        </w:rPr>
        <w:t xml:space="preserve"> اهداف عدد</w:t>
      </w:r>
      <w:r>
        <w:rPr>
          <w:rFonts w:hint="cs"/>
          <w:rtl/>
          <w:lang w:bidi="fa-IR"/>
        </w:rPr>
        <w:t>ی</w:t>
      </w:r>
      <w:r>
        <w:rPr>
          <w:rtl/>
          <w:lang w:bidi="fa-IR"/>
        </w:rPr>
        <w:t xml:space="preserve"> تع</w:t>
      </w:r>
      <w:r>
        <w:rPr>
          <w:rFonts w:hint="cs"/>
          <w:rtl/>
          <w:lang w:bidi="fa-IR"/>
        </w:rPr>
        <w:t>یی</w:t>
      </w:r>
      <w:r>
        <w:rPr>
          <w:rFonts w:hint="eastAsia"/>
          <w:rtl/>
          <w:lang w:bidi="fa-IR"/>
        </w:rPr>
        <w:t>ن</w:t>
      </w:r>
      <w:r>
        <w:rPr>
          <w:rtl/>
          <w:lang w:bidi="fa-IR"/>
        </w:rPr>
        <w:t xml:space="preserve"> م</w:t>
      </w:r>
      <w:r>
        <w:rPr>
          <w:rFonts w:hint="cs"/>
          <w:rtl/>
          <w:lang w:bidi="fa-IR"/>
        </w:rPr>
        <w:t>ی‌</w:t>
      </w:r>
      <w:r>
        <w:rPr>
          <w:rFonts w:hint="eastAsia"/>
          <w:rtl/>
          <w:lang w:bidi="fa-IR"/>
        </w:rPr>
        <w:t>کن</w:t>
      </w:r>
      <w:r>
        <w:rPr>
          <w:rFonts w:hint="cs"/>
          <w:rtl/>
          <w:lang w:bidi="fa-IR"/>
        </w:rPr>
        <w:t>ن</w:t>
      </w:r>
      <w:r>
        <w:rPr>
          <w:rFonts w:hint="eastAsia"/>
          <w:rtl/>
          <w:lang w:bidi="fa-IR"/>
        </w:rPr>
        <w:t>د،</w:t>
      </w:r>
      <w:r>
        <w:rPr>
          <w:rtl/>
          <w:lang w:bidi="fa-IR"/>
        </w:rPr>
        <w:t xml:space="preserve"> </w:t>
      </w:r>
      <w:r>
        <w:rPr>
          <w:rFonts w:hint="cs"/>
          <w:rtl/>
          <w:lang w:bidi="fa-IR"/>
        </w:rPr>
        <w:t>حذف کنی</w:t>
      </w:r>
      <w:r>
        <w:rPr>
          <w:rFonts w:hint="eastAsia"/>
          <w:rtl/>
          <w:lang w:bidi="fa-IR"/>
        </w:rPr>
        <w:t>د</w:t>
      </w:r>
      <w:r>
        <w:rPr>
          <w:rtl/>
          <w:lang w:bidi="fa-IR"/>
        </w:rPr>
        <w:t>. به جا</w:t>
      </w:r>
      <w:r>
        <w:rPr>
          <w:rFonts w:hint="cs"/>
          <w:rtl/>
          <w:lang w:bidi="fa-IR"/>
        </w:rPr>
        <w:t>ی</w:t>
      </w:r>
      <w:r>
        <w:rPr>
          <w:rtl/>
          <w:lang w:bidi="fa-IR"/>
        </w:rPr>
        <w:t xml:space="preserve"> آن، برا</w:t>
      </w:r>
      <w:r>
        <w:rPr>
          <w:rFonts w:hint="cs"/>
          <w:rtl/>
          <w:lang w:bidi="fa-IR"/>
        </w:rPr>
        <w:t>ی</w:t>
      </w:r>
      <w:r>
        <w:rPr>
          <w:rtl/>
          <w:lang w:bidi="fa-IR"/>
        </w:rPr>
        <w:t xml:space="preserve"> </w:t>
      </w:r>
      <w:r>
        <w:rPr>
          <w:rFonts w:hint="cs"/>
          <w:rtl/>
          <w:lang w:bidi="fa-IR"/>
        </w:rPr>
        <w:t xml:space="preserve">رسیدن به </w:t>
      </w:r>
      <w:r>
        <w:rPr>
          <w:rtl/>
          <w:lang w:bidi="fa-IR"/>
        </w:rPr>
        <w:t>بهبود مستمر ک</w:t>
      </w:r>
      <w:r>
        <w:rPr>
          <w:rFonts w:hint="cs"/>
          <w:rtl/>
          <w:lang w:bidi="fa-IR"/>
        </w:rPr>
        <w:t>ی</w:t>
      </w:r>
      <w:r>
        <w:rPr>
          <w:rFonts w:hint="eastAsia"/>
          <w:rtl/>
          <w:lang w:bidi="fa-IR"/>
        </w:rPr>
        <w:t>ف</w:t>
      </w:r>
      <w:r>
        <w:rPr>
          <w:rFonts w:hint="cs"/>
          <w:rtl/>
          <w:lang w:bidi="fa-IR"/>
        </w:rPr>
        <w:t>ی</w:t>
      </w:r>
      <w:r>
        <w:rPr>
          <w:rFonts w:hint="eastAsia"/>
          <w:rtl/>
          <w:lang w:bidi="fa-IR"/>
        </w:rPr>
        <w:t>ت</w:t>
      </w:r>
      <w:r>
        <w:rPr>
          <w:rtl/>
          <w:lang w:bidi="fa-IR"/>
        </w:rPr>
        <w:t xml:space="preserve"> و بهره ور</w:t>
      </w:r>
      <w:r>
        <w:rPr>
          <w:rFonts w:hint="cs"/>
          <w:rtl/>
          <w:lang w:bidi="fa-IR"/>
        </w:rPr>
        <w:t>ی</w:t>
      </w:r>
      <w:r>
        <w:rPr>
          <w:rFonts w:hint="eastAsia"/>
          <w:rtl/>
          <w:lang w:bidi="fa-IR"/>
        </w:rPr>
        <w:t>،</w:t>
      </w:r>
      <w:r>
        <w:rPr>
          <w:rtl/>
          <w:lang w:bidi="fa-IR"/>
        </w:rPr>
        <w:t xml:space="preserve"> </w:t>
      </w:r>
      <w:r>
        <w:rPr>
          <w:rFonts w:hint="cs"/>
          <w:rtl/>
          <w:lang w:bidi="fa-IR"/>
        </w:rPr>
        <w:t>همکاری</w:t>
      </w:r>
      <w:r>
        <w:rPr>
          <w:rtl/>
          <w:lang w:bidi="fa-IR"/>
        </w:rPr>
        <w:t xml:space="preserve"> و رهبر</w:t>
      </w:r>
      <w:r>
        <w:rPr>
          <w:rFonts w:hint="cs"/>
          <w:rtl/>
          <w:lang w:bidi="fa-IR"/>
        </w:rPr>
        <w:t>ی</w:t>
      </w:r>
      <w:r>
        <w:rPr>
          <w:rtl/>
          <w:lang w:bidi="fa-IR"/>
        </w:rPr>
        <w:t xml:space="preserve"> مف</w:t>
      </w:r>
      <w:r>
        <w:rPr>
          <w:rFonts w:hint="cs"/>
          <w:rtl/>
          <w:lang w:bidi="fa-IR"/>
        </w:rPr>
        <w:t>ی</w:t>
      </w:r>
      <w:r>
        <w:rPr>
          <w:rFonts w:hint="eastAsia"/>
          <w:rtl/>
          <w:lang w:bidi="fa-IR"/>
        </w:rPr>
        <w:t>د</w:t>
      </w:r>
      <w:r>
        <w:rPr>
          <w:rtl/>
          <w:lang w:bidi="fa-IR"/>
        </w:rPr>
        <w:t xml:space="preserve"> </w:t>
      </w:r>
      <w:r>
        <w:rPr>
          <w:rFonts w:hint="cs"/>
          <w:rtl/>
          <w:lang w:bidi="fa-IR"/>
        </w:rPr>
        <w:t>را جایگزین</w:t>
      </w:r>
      <w:r>
        <w:rPr>
          <w:rtl/>
          <w:lang w:bidi="fa-IR"/>
        </w:rPr>
        <w:t xml:space="preserve"> کن</w:t>
      </w:r>
      <w:r>
        <w:rPr>
          <w:rFonts w:hint="cs"/>
          <w:rtl/>
          <w:lang w:bidi="fa-IR"/>
        </w:rPr>
        <w:t>ی</w:t>
      </w:r>
      <w:r>
        <w:rPr>
          <w:rFonts w:hint="eastAsia"/>
          <w:rtl/>
          <w:lang w:bidi="fa-IR"/>
        </w:rPr>
        <w:t>د</w:t>
      </w:r>
      <w:r>
        <w:rPr>
          <w:rtl/>
          <w:lang w:bidi="fa-IR"/>
        </w:rPr>
        <w:t>.</w:t>
      </w:r>
    </w:p>
    <w:p w14:paraId="1FBE6995" w14:textId="77777777" w:rsidR="00B429FC" w:rsidRDefault="00B429FC" w:rsidP="00EC4390">
      <w:pPr>
        <w:rPr>
          <w:lang w:bidi="fa-IR"/>
        </w:rPr>
      </w:pPr>
    </w:p>
    <w:p w14:paraId="66E54ACC" w14:textId="77777777" w:rsidR="00B429FC" w:rsidRPr="00EC4390" w:rsidRDefault="00B429FC" w:rsidP="00EC4390">
      <w:pPr>
        <w:rPr>
          <w:b/>
          <w:bCs/>
          <w:lang w:bidi="fa-IR"/>
        </w:rPr>
      </w:pPr>
      <w:r w:rsidRPr="00EC4390">
        <w:rPr>
          <w:b/>
          <w:bCs/>
          <w:rtl/>
          <w:lang w:bidi="fa-IR"/>
        </w:rPr>
        <w:t xml:space="preserve">12. اجازه دادن به عزت نفس </w:t>
      </w:r>
      <w:r w:rsidRPr="00EC4390">
        <w:rPr>
          <w:rFonts w:hint="cs"/>
          <w:b/>
          <w:bCs/>
          <w:rtl/>
          <w:lang w:bidi="fa-IR"/>
        </w:rPr>
        <w:t>نیروی</w:t>
      </w:r>
      <w:r w:rsidRPr="00EC4390">
        <w:rPr>
          <w:b/>
          <w:bCs/>
          <w:rtl/>
          <w:lang w:bidi="fa-IR"/>
        </w:rPr>
        <w:t xml:space="preserve"> کار.</w:t>
      </w:r>
    </w:p>
    <w:p w14:paraId="057373DE" w14:textId="77777777" w:rsidR="00B429FC" w:rsidRDefault="00B429FC" w:rsidP="00EC4390">
      <w:pPr>
        <w:rPr>
          <w:lang w:bidi="fa-IR"/>
        </w:rPr>
      </w:pPr>
      <w:r>
        <w:rPr>
          <w:rFonts w:hint="eastAsia"/>
          <w:rtl/>
          <w:lang w:bidi="fa-IR"/>
        </w:rPr>
        <w:t>موانع</w:t>
      </w:r>
      <w:r>
        <w:rPr>
          <w:rFonts w:hint="cs"/>
          <w:rtl/>
          <w:lang w:bidi="fa-IR"/>
        </w:rPr>
        <w:t>ی</w:t>
      </w:r>
      <w:r>
        <w:rPr>
          <w:rtl/>
          <w:lang w:bidi="fa-IR"/>
        </w:rPr>
        <w:t xml:space="preserve"> را که از </w:t>
      </w:r>
      <w:r>
        <w:rPr>
          <w:rFonts w:hint="cs"/>
          <w:rtl/>
          <w:lang w:bidi="fa-IR"/>
        </w:rPr>
        <w:t>افراد</w:t>
      </w:r>
      <w:r>
        <w:rPr>
          <w:rtl/>
          <w:lang w:bidi="fa-IR"/>
        </w:rPr>
        <w:t xml:space="preserve"> عزت نفس در کار آنها را م</w:t>
      </w:r>
      <w:r>
        <w:rPr>
          <w:rFonts w:hint="cs"/>
          <w:rtl/>
          <w:lang w:bidi="fa-IR"/>
        </w:rPr>
        <w:t>ی ‌</w:t>
      </w:r>
      <w:r>
        <w:rPr>
          <w:rFonts w:hint="eastAsia"/>
          <w:rtl/>
          <w:lang w:bidi="fa-IR"/>
        </w:rPr>
        <w:t>گ</w:t>
      </w:r>
      <w:r>
        <w:rPr>
          <w:rFonts w:hint="cs"/>
          <w:rtl/>
          <w:lang w:bidi="fa-IR"/>
        </w:rPr>
        <w:t>ی</w:t>
      </w:r>
      <w:r>
        <w:rPr>
          <w:rFonts w:hint="eastAsia"/>
          <w:rtl/>
          <w:lang w:bidi="fa-IR"/>
        </w:rPr>
        <w:t>رند،</w:t>
      </w:r>
      <w:r>
        <w:rPr>
          <w:rtl/>
          <w:lang w:bidi="fa-IR"/>
        </w:rPr>
        <w:t xml:space="preserve"> از ب</w:t>
      </w:r>
      <w:r>
        <w:rPr>
          <w:rFonts w:hint="cs"/>
          <w:rtl/>
          <w:lang w:bidi="fa-IR"/>
        </w:rPr>
        <w:t>ی</w:t>
      </w:r>
      <w:r>
        <w:rPr>
          <w:rFonts w:hint="eastAsia"/>
          <w:rtl/>
          <w:lang w:bidi="fa-IR"/>
        </w:rPr>
        <w:t>ن</w:t>
      </w:r>
      <w:r>
        <w:rPr>
          <w:rtl/>
          <w:lang w:bidi="fa-IR"/>
        </w:rPr>
        <w:t xml:space="preserve"> ببر</w:t>
      </w:r>
      <w:r>
        <w:rPr>
          <w:rFonts w:hint="cs"/>
          <w:rtl/>
          <w:lang w:bidi="fa-IR"/>
        </w:rPr>
        <w:t>ی</w:t>
      </w:r>
      <w:r>
        <w:rPr>
          <w:rFonts w:hint="eastAsia"/>
          <w:rtl/>
          <w:lang w:bidi="fa-IR"/>
        </w:rPr>
        <w:t>د</w:t>
      </w:r>
      <w:r>
        <w:rPr>
          <w:rtl/>
          <w:lang w:bidi="fa-IR"/>
        </w:rPr>
        <w:t>. مس</w:t>
      </w:r>
      <w:r>
        <w:rPr>
          <w:rFonts w:hint="cs"/>
          <w:rtl/>
          <w:lang w:bidi="fa-IR"/>
        </w:rPr>
        <w:t>ؤ</w:t>
      </w:r>
      <w:r>
        <w:rPr>
          <w:rtl/>
          <w:lang w:bidi="fa-IR"/>
        </w:rPr>
        <w:t>ول</w:t>
      </w:r>
      <w:r>
        <w:rPr>
          <w:rFonts w:hint="cs"/>
          <w:rtl/>
          <w:lang w:bidi="fa-IR"/>
        </w:rPr>
        <w:t>ی</w:t>
      </w:r>
      <w:r>
        <w:rPr>
          <w:rFonts w:hint="eastAsia"/>
          <w:rtl/>
          <w:lang w:bidi="fa-IR"/>
        </w:rPr>
        <w:t>ت</w:t>
      </w:r>
      <w:r>
        <w:rPr>
          <w:rtl/>
          <w:lang w:bidi="fa-IR"/>
        </w:rPr>
        <w:t xml:space="preserve"> مد</w:t>
      </w:r>
      <w:r>
        <w:rPr>
          <w:rFonts w:hint="cs"/>
          <w:rtl/>
          <w:lang w:bidi="fa-IR"/>
        </w:rPr>
        <w:t>ی</w:t>
      </w:r>
      <w:r>
        <w:rPr>
          <w:rFonts w:hint="eastAsia"/>
          <w:rtl/>
          <w:lang w:bidi="fa-IR"/>
        </w:rPr>
        <w:t>ران،</w:t>
      </w:r>
      <w:r>
        <w:rPr>
          <w:rtl/>
          <w:lang w:bidi="fa-IR"/>
        </w:rPr>
        <w:t xml:space="preserve"> </w:t>
      </w:r>
      <w:r>
        <w:rPr>
          <w:rFonts w:hint="cs"/>
          <w:rtl/>
          <w:lang w:bidi="fa-IR"/>
        </w:rPr>
        <w:t>سرپرست</w:t>
      </w:r>
      <w:r>
        <w:rPr>
          <w:rtl/>
          <w:lang w:bidi="fa-IR"/>
        </w:rPr>
        <w:t xml:space="preserve">ان و </w:t>
      </w:r>
      <w:r>
        <w:rPr>
          <w:rFonts w:hint="cs"/>
          <w:rtl/>
          <w:lang w:bidi="fa-IR"/>
        </w:rPr>
        <w:t>استادکارها</w:t>
      </w:r>
      <w:r>
        <w:rPr>
          <w:rtl/>
          <w:lang w:bidi="fa-IR"/>
        </w:rPr>
        <w:t xml:space="preserve"> با</w:t>
      </w:r>
      <w:r>
        <w:rPr>
          <w:rFonts w:hint="cs"/>
          <w:rtl/>
          <w:lang w:bidi="fa-IR"/>
        </w:rPr>
        <w:t>ی</w:t>
      </w:r>
      <w:r>
        <w:rPr>
          <w:rFonts w:hint="eastAsia"/>
          <w:rtl/>
          <w:lang w:bidi="fa-IR"/>
        </w:rPr>
        <w:t>د</w:t>
      </w:r>
      <w:r>
        <w:rPr>
          <w:rtl/>
          <w:lang w:bidi="fa-IR"/>
        </w:rPr>
        <w:t xml:space="preserve"> از تعداد خالص به ک</w:t>
      </w:r>
      <w:r>
        <w:rPr>
          <w:rFonts w:hint="cs"/>
          <w:rtl/>
          <w:lang w:bidi="fa-IR"/>
        </w:rPr>
        <w:t>ی</w:t>
      </w:r>
      <w:r>
        <w:rPr>
          <w:rFonts w:hint="eastAsia"/>
          <w:rtl/>
          <w:lang w:bidi="fa-IR"/>
        </w:rPr>
        <w:t>ف</w:t>
      </w:r>
      <w:r>
        <w:rPr>
          <w:rFonts w:hint="cs"/>
          <w:rtl/>
          <w:lang w:bidi="fa-IR"/>
        </w:rPr>
        <w:t>ی</w:t>
      </w:r>
      <w:r>
        <w:rPr>
          <w:rFonts w:hint="eastAsia"/>
          <w:rtl/>
          <w:lang w:bidi="fa-IR"/>
        </w:rPr>
        <w:t>ت</w:t>
      </w:r>
      <w:r>
        <w:rPr>
          <w:rtl/>
          <w:lang w:bidi="fa-IR"/>
        </w:rPr>
        <w:t xml:space="preserve"> تغ</w:t>
      </w:r>
      <w:r>
        <w:rPr>
          <w:rFonts w:hint="cs"/>
          <w:rtl/>
          <w:lang w:bidi="fa-IR"/>
        </w:rPr>
        <w:t>یی</w:t>
      </w:r>
      <w:r>
        <w:rPr>
          <w:rFonts w:hint="eastAsia"/>
          <w:rtl/>
          <w:lang w:bidi="fa-IR"/>
        </w:rPr>
        <w:t>رکند</w:t>
      </w:r>
      <w:r>
        <w:rPr>
          <w:rtl/>
          <w:lang w:bidi="fa-IR"/>
        </w:rPr>
        <w:t>. به کار</w:t>
      </w:r>
      <w:r>
        <w:rPr>
          <w:rFonts w:hint="cs"/>
          <w:rtl/>
          <w:lang w:bidi="fa-IR"/>
        </w:rPr>
        <w:t>کن</w:t>
      </w:r>
      <w:r>
        <w:rPr>
          <w:rtl/>
          <w:lang w:bidi="fa-IR"/>
        </w:rPr>
        <w:t>ان اجازه ده</w:t>
      </w:r>
      <w:r>
        <w:rPr>
          <w:rFonts w:hint="cs"/>
          <w:rtl/>
          <w:lang w:bidi="fa-IR"/>
        </w:rPr>
        <w:t>ی</w:t>
      </w:r>
      <w:r>
        <w:rPr>
          <w:rFonts w:hint="eastAsia"/>
          <w:rtl/>
          <w:lang w:bidi="fa-IR"/>
        </w:rPr>
        <w:t>د</w:t>
      </w:r>
      <w:r>
        <w:rPr>
          <w:rtl/>
          <w:lang w:bidi="fa-IR"/>
        </w:rPr>
        <w:t xml:space="preserve"> محصولات نها</w:t>
      </w:r>
      <w:r>
        <w:rPr>
          <w:rFonts w:hint="cs"/>
          <w:rtl/>
          <w:lang w:bidi="fa-IR"/>
        </w:rPr>
        <w:t>یی</w:t>
      </w:r>
      <w:r>
        <w:rPr>
          <w:rtl/>
          <w:lang w:bidi="fa-IR"/>
        </w:rPr>
        <w:t xml:space="preserve"> خود را بب</w:t>
      </w:r>
      <w:r>
        <w:rPr>
          <w:rFonts w:hint="cs"/>
          <w:rtl/>
          <w:lang w:bidi="fa-IR"/>
        </w:rPr>
        <w:t>ی</w:t>
      </w:r>
      <w:r>
        <w:rPr>
          <w:rFonts w:hint="eastAsia"/>
          <w:rtl/>
          <w:lang w:bidi="fa-IR"/>
        </w:rPr>
        <w:t>نند</w:t>
      </w:r>
      <w:r>
        <w:rPr>
          <w:rtl/>
          <w:lang w:bidi="fa-IR"/>
        </w:rPr>
        <w:t>. ا</w:t>
      </w:r>
      <w:r>
        <w:rPr>
          <w:rFonts w:hint="cs"/>
          <w:rtl/>
          <w:lang w:bidi="fa-IR"/>
        </w:rPr>
        <w:t>ی</w:t>
      </w:r>
      <w:r>
        <w:rPr>
          <w:rFonts w:hint="eastAsia"/>
          <w:rtl/>
          <w:lang w:bidi="fa-IR"/>
        </w:rPr>
        <w:t>ن</w:t>
      </w:r>
      <w:r>
        <w:rPr>
          <w:rtl/>
          <w:lang w:bidi="fa-IR"/>
        </w:rPr>
        <w:t xml:space="preserve"> کار </w:t>
      </w:r>
      <w:r>
        <w:rPr>
          <w:rFonts w:hint="cs"/>
          <w:rtl/>
          <w:lang w:bidi="fa-IR"/>
        </w:rPr>
        <w:t xml:space="preserve">حس </w:t>
      </w:r>
      <w:r>
        <w:rPr>
          <w:rtl/>
          <w:lang w:bidi="fa-IR"/>
        </w:rPr>
        <w:t>مالک</w:t>
      </w:r>
      <w:r>
        <w:rPr>
          <w:rFonts w:hint="cs"/>
          <w:rtl/>
          <w:lang w:bidi="fa-IR"/>
        </w:rPr>
        <w:t>ی</w:t>
      </w:r>
      <w:r>
        <w:rPr>
          <w:rFonts w:hint="eastAsia"/>
          <w:rtl/>
          <w:lang w:bidi="fa-IR"/>
        </w:rPr>
        <w:t>ت</w:t>
      </w:r>
      <w:r>
        <w:rPr>
          <w:rtl/>
          <w:lang w:bidi="fa-IR"/>
        </w:rPr>
        <w:t xml:space="preserve"> ا</w:t>
      </w:r>
      <w:r>
        <w:rPr>
          <w:rFonts w:hint="cs"/>
          <w:rtl/>
          <w:lang w:bidi="fa-IR"/>
        </w:rPr>
        <w:t>ی</w:t>
      </w:r>
      <w:r>
        <w:rPr>
          <w:rFonts w:hint="eastAsia"/>
          <w:rtl/>
          <w:lang w:bidi="fa-IR"/>
        </w:rPr>
        <w:t>جاد</w:t>
      </w:r>
      <w:r>
        <w:rPr>
          <w:rtl/>
          <w:lang w:bidi="fa-IR"/>
        </w:rPr>
        <w:t xml:space="preserve"> و به تول</w:t>
      </w:r>
      <w:r>
        <w:rPr>
          <w:rFonts w:hint="cs"/>
          <w:rtl/>
          <w:lang w:bidi="fa-IR"/>
        </w:rPr>
        <w:t>ی</w:t>
      </w:r>
      <w:r>
        <w:rPr>
          <w:rFonts w:hint="eastAsia"/>
          <w:rtl/>
          <w:lang w:bidi="fa-IR"/>
        </w:rPr>
        <w:t>د</w:t>
      </w:r>
      <w:r>
        <w:rPr>
          <w:rtl/>
          <w:lang w:bidi="fa-IR"/>
        </w:rPr>
        <w:t xml:space="preserve"> ا</w:t>
      </w:r>
      <w:r>
        <w:rPr>
          <w:rFonts w:hint="cs"/>
          <w:rtl/>
          <w:lang w:bidi="fa-IR"/>
        </w:rPr>
        <w:t>ی</w:t>
      </w:r>
      <w:r>
        <w:rPr>
          <w:rFonts w:hint="eastAsia"/>
          <w:rtl/>
          <w:lang w:bidi="fa-IR"/>
        </w:rPr>
        <w:t>ده</w:t>
      </w:r>
      <w:r>
        <w:rPr>
          <w:rFonts w:hint="cs"/>
          <w:rtl/>
          <w:lang w:bidi="fa-IR"/>
        </w:rPr>
        <w:t xml:space="preserve"> </w:t>
      </w:r>
      <w:r>
        <w:rPr>
          <w:rFonts w:hint="eastAsia"/>
          <w:rtl/>
          <w:lang w:bidi="fa-IR"/>
        </w:rPr>
        <w:t>‌ها</w:t>
      </w:r>
      <w:r>
        <w:rPr>
          <w:rFonts w:hint="cs"/>
          <w:rtl/>
          <w:lang w:bidi="fa-IR"/>
        </w:rPr>
        <w:t>ی</w:t>
      </w:r>
      <w:r>
        <w:rPr>
          <w:rtl/>
          <w:lang w:bidi="fa-IR"/>
        </w:rPr>
        <w:t xml:space="preserve"> جد</w:t>
      </w:r>
      <w:r>
        <w:rPr>
          <w:rFonts w:hint="cs"/>
          <w:rtl/>
          <w:lang w:bidi="fa-IR"/>
        </w:rPr>
        <w:t>ی</w:t>
      </w:r>
      <w:r>
        <w:rPr>
          <w:rFonts w:hint="eastAsia"/>
          <w:rtl/>
          <w:lang w:bidi="fa-IR"/>
        </w:rPr>
        <w:t>د</w:t>
      </w:r>
      <w:r>
        <w:rPr>
          <w:rtl/>
          <w:lang w:bidi="fa-IR"/>
        </w:rPr>
        <w:t xml:space="preserve"> برا</w:t>
      </w:r>
      <w:r>
        <w:rPr>
          <w:rFonts w:hint="cs"/>
          <w:rtl/>
          <w:lang w:bidi="fa-IR"/>
        </w:rPr>
        <w:t>ی</w:t>
      </w:r>
      <w:r>
        <w:rPr>
          <w:rtl/>
          <w:lang w:bidi="fa-IR"/>
        </w:rPr>
        <w:t xml:space="preserve"> بهب</w:t>
      </w:r>
      <w:r>
        <w:rPr>
          <w:rFonts w:hint="eastAsia"/>
          <w:rtl/>
          <w:lang w:bidi="fa-IR"/>
        </w:rPr>
        <w:t>ود</w:t>
      </w:r>
      <w:r>
        <w:rPr>
          <w:rtl/>
          <w:lang w:bidi="fa-IR"/>
        </w:rPr>
        <w:t xml:space="preserve"> کمک م</w:t>
      </w:r>
      <w:r>
        <w:rPr>
          <w:rFonts w:hint="cs"/>
          <w:rtl/>
          <w:lang w:bidi="fa-IR"/>
        </w:rPr>
        <w:t xml:space="preserve">ی‌ </w:t>
      </w:r>
      <w:r>
        <w:rPr>
          <w:rFonts w:hint="eastAsia"/>
          <w:rtl/>
          <w:lang w:bidi="fa-IR"/>
        </w:rPr>
        <w:t>کند</w:t>
      </w:r>
      <w:r>
        <w:rPr>
          <w:rtl/>
          <w:lang w:bidi="fa-IR"/>
        </w:rPr>
        <w:t>.</w:t>
      </w:r>
    </w:p>
    <w:p w14:paraId="3930B383" w14:textId="77777777" w:rsidR="00B429FC" w:rsidRDefault="00B429FC" w:rsidP="00EC4390">
      <w:pPr>
        <w:rPr>
          <w:lang w:bidi="fa-IR"/>
        </w:rPr>
      </w:pPr>
    </w:p>
    <w:p w14:paraId="1C637458" w14:textId="77777777" w:rsidR="00B429FC" w:rsidRPr="00EC4390" w:rsidRDefault="00B429FC" w:rsidP="00EC4390">
      <w:pPr>
        <w:rPr>
          <w:b/>
          <w:bCs/>
          <w:lang w:bidi="fa-IR"/>
        </w:rPr>
      </w:pPr>
      <w:r w:rsidRPr="00EC4390">
        <w:rPr>
          <w:b/>
          <w:bCs/>
          <w:rtl/>
          <w:lang w:bidi="fa-IR"/>
        </w:rPr>
        <w:t>13. ا</w:t>
      </w:r>
      <w:r w:rsidRPr="00EC4390">
        <w:rPr>
          <w:rFonts w:hint="cs"/>
          <w:b/>
          <w:bCs/>
          <w:rtl/>
          <w:lang w:bidi="fa-IR"/>
        </w:rPr>
        <w:t>ی</w:t>
      </w:r>
      <w:r w:rsidRPr="00EC4390">
        <w:rPr>
          <w:rFonts w:hint="eastAsia"/>
          <w:b/>
          <w:bCs/>
          <w:rtl/>
          <w:lang w:bidi="fa-IR"/>
        </w:rPr>
        <w:t>جاد</w:t>
      </w:r>
      <w:r w:rsidRPr="00EC4390">
        <w:rPr>
          <w:b/>
          <w:bCs/>
          <w:rtl/>
          <w:lang w:bidi="fa-IR"/>
        </w:rPr>
        <w:t xml:space="preserve"> آموزش و بهبود شخص</w:t>
      </w:r>
      <w:r w:rsidRPr="00EC4390">
        <w:rPr>
          <w:rFonts w:hint="cs"/>
          <w:b/>
          <w:bCs/>
          <w:rtl/>
          <w:lang w:bidi="fa-IR"/>
        </w:rPr>
        <w:t>ی</w:t>
      </w:r>
      <w:r w:rsidRPr="00EC4390">
        <w:rPr>
          <w:b/>
          <w:bCs/>
          <w:rtl/>
          <w:lang w:bidi="fa-IR"/>
        </w:rPr>
        <w:t>.</w:t>
      </w:r>
    </w:p>
    <w:p w14:paraId="2E731FF3" w14:textId="77777777" w:rsidR="00B429FC" w:rsidRDefault="00B429FC" w:rsidP="00EC4390">
      <w:pPr>
        <w:rPr>
          <w:lang w:bidi="fa-IR"/>
        </w:rPr>
      </w:pPr>
      <w:r>
        <w:rPr>
          <w:rFonts w:hint="cs"/>
          <w:rtl/>
          <w:lang w:bidi="fa-IR"/>
        </w:rPr>
        <w:t>ی</w:t>
      </w:r>
      <w:r>
        <w:rPr>
          <w:rFonts w:hint="eastAsia"/>
          <w:rtl/>
          <w:lang w:bidi="fa-IR"/>
        </w:rPr>
        <w:t>ک</w:t>
      </w:r>
      <w:r>
        <w:rPr>
          <w:rtl/>
          <w:lang w:bidi="fa-IR"/>
        </w:rPr>
        <w:t xml:space="preserve"> برنامه قو</w:t>
      </w:r>
      <w:r>
        <w:rPr>
          <w:rFonts w:hint="cs"/>
          <w:rtl/>
          <w:lang w:bidi="fa-IR"/>
        </w:rPr>
        <w:t>ی</w:t>
      </w:r>
      <w:r>
        <w:rPr>
          <w:rtl/>
          <w:lang w:bidi="fa-IR"/>
        </w:rPr>
        <w:t xml:space="preserve"> </w:t>
      </w:r>
      <w:r>
        <w:rPr>
          <w:rFonts w:hint="cs"/>
          <w:rtl/>
          <w:lang w:bidi="fa-IR"/>
        </w:rPr>
        <w:t>تعلیم</w:t>
      </w:r>
      <w:r>
        <w:rPr>
          <w:rtl/>
          <w:lang w:bidi="fa-IR"/>
        </w:rPr>
        <w:t>، آموزش و تشو</w:t>
      </w:r>
      <w:r>
        <w:rPr>
          <w:rFonts w:hint="cs"/>
          <w:rtl/>
          <w:lang w:bidi="fa-IR"/>
        </w:rPr>
        <w:t>ی</w:t>
      </w:r>
      <w:r>
        <w:rPr>
          <w:rFonts w:hint="eastAsia"/>
          <w:rtl/>
          <w:lang w:bidi="fa-IR"/>
        </w:rPr>
        <w:t>ق</w:t>
      </w:r>
      <w:r>
        <w:rPr>
          <w:rtl/>
          <w:lang w:bidi="fa-IR"/>
        </w:rPr>
        <w:t xml:space="preserve"> به بهبود شخص</w:t>
      </w:r>
      <w:r>
        <w:rPr>
          <w:rFonts w:hint="cs"/>
          <w:rtl/>
          <w:lang w:bidi="fa-IR"/>
        </w:rPr>
        <w:t>ی</w:t>
      </w:r>
      <w:r>
        <w:rPr>
          <w:rtl/>
          <w:lang w:bidi="fa-IR"/>
        </w:rPr>
        <w:t xml:space="preserve"> برا</w:t>
      </w:r>
      <w:r>
        <w:rPr>
          <w:rFonts w:hint="cs"/>
          <w:rtl/>
          <w:lang w:bidi="fa-IR"/>
        </w:rPr>
        <w:t>ی</w:t>
      </w:r>
      <w:r>
        <w:rPr>
          <w:rtl/>
          <w:lang w:bidi="fa-IR"/>
        </w:rPr>
        <w:t xml:space="preserve"> همه ا</w:t>
      </w:r>
      <w:r>
        <w:rPr>
          <w:rFonts w:hint="cs"/>
          <w:rtl/>
          <w:lang w:bidi="fa-IR"/>
        </w:rPr>
        <w:t>ی</w:t>
      </w:r>
      <w:r>
        <w:rPr>
          <w:rFonts w:hint="eastAsia"/>
          <w:rtl/>
          <w:lang w:bidi="fa-IR"/>
        </w:rPr>
        <w:t>جاد</w:t>
      </w:r>
      <w:r>
        <w:rPr>
          <w:rtl/>
          <w:lang w:bidi="fa-IR"/>
        </w:rPr>
        <w:t xml:space="preserve"> کن</w:t>
      </w:r>
      <w:r>
        <w:rPr>
          <w:rFonts w:hint="cs"/>
          <w:rtl/>
          <w:lang w:bidi="fa-IR"/>
        </w:rPr>
        <w:t>ی</w:t>
      </w:r>
      <w:r>
        <w:rPr>
          <w:rFonts w:hint="eastAsia"/>
          <w:rtl/>
          <w:lang w:bidi="fa-IR"/>
        </w:rPr>
        <w:t>د</w:t>
      </w:r>
      <w:r>
        <w:rPr>
          <w:rtl/>
          <w:lang w:bidi="fa-IR"/>
        </w:rPr>
        <w:t xml:space="preserve">. سازمان </w:t>
      </w:r>
      <w:r>
        <w:rPr>
          <w:rFonts w:hint="cs"/>
          <w:rtl/>
          <w:lang w:bidi="fa-IR"/>
        </w:rPr>
        <w:t xml:space="preserve">فقط </w:t>
      </w:r>
      <w:r>
        <w:rPr>
          <w:rtl/>
          <w:lang w:bidi="fa-IR"/>
        </w:rPr>
        <w:t>ن</w:t>
      </w:r>
      <w:r>
        <w:rPr>
          <w:rFonts w:hint="cs"/>
          <w:rtl/>
          <w:lang w:bidi="fa-IR"/>
        </w:rPr>
        <w:t>ی</w:t>
      </w:r>
      <w:r>
        <w:rPr>
          <w:rFonts w:hint="eastAsia"/>
          <w:rtl/>
          <w:lang w:bidi="fa-IR"/>
        </w:rPr>
        <w:t>از</w:t>
      </w:r>
      <w:r>
        <w:rPr>
          <w:rtl/>
          <w:lang w:bidi="fa-IR"/>
        </w:rPr>
        <w:t xml:space="preserve"> به افراد خوب ندارد</w:t>
      </w:r>
      <w:r>
        <w:rPr>
          <w:rFonts w:hint="cs"/>
          <w:rtl/>
          <w:lang w:bidi="fa-IR"/>
        </w:rPr>
        <w:t>؛</w:t>
      </w:r>
      <w:r>
        <w:rPr>
          <w:rtl/>
          <w:lang w:bidi="fa-IR"/>
        </w:rPr>
        <w:t xml:space="preserve"> بلکه به افراد</w:t>
      </w:r>
      <w:r>
        <w:rPr>
          <w:rFonts w:hint="cs"/>
          <w:rtl/>
          <w:lang w:bidi="fa-IR"/>
        </w:rPr>
        <w:t>ی</w:t>
      </w:r>
      <w:r>
        <w:rPr>
          <w:rtl/>
          <w:lang w:bidi="fa-IR"/>
        </w:rPr>
        <w:t xml:space="preserve"> ن</w:t>
      </w:r>
      <w:r>
        <w:rPr>
          <w:rFonts w:hint="cs"/>
          <w:rtl/>
          <w:lang w:bidi="fa-IR"/>
        </w:rPr>
        <w:t>ی</w:t>
      </w:r>
      <w:r>
        <w:rPr>
          <w:rFonts w:hint="eastAsia"/>
          <w:rtl/>
          <w:lang w:bidi="fa-IR"/>
        </w:rPr>
        <w:t>از</w:t>
      </w:r>
      <w:r>
        <w:rPr>
          <w:rtl/>
          <w:lang w:bidi="fa-IR"/>
        </w:rPr>
        <w:t xml:space="preserve"> دارد که با آموزش بهبود م</w:t>
      </w:r>
      <w:r>
        <w:rPr>
          <w:rFonts w:hint="cs"/>
          <w:rtl/>
          <w:lang w:bidi="fa-IR"/>
        </w:rPr>
        <w:t>ی‌ ی</w:t>
      </w:r>
      <w:r>
        <w:rPr>
          <w:rFonts w:hint="eastAsia"/>
          <w:rtl/>
          <w:lang w:bidi="fa-IR"/>
        </w:rPr>
        <w:t>ابند</w:t>
      </w:r>
      <w:r>
        <w:rPr>
          <w:rtl/>
          <w:lang w:bidi="fa-IR"/>
        </w:rPr>
        <w:t>. پ</w:t>
      </w:r>
      <w:r>
        <w:rPr>
          <w:rFonts w:hint="cs"/>
          <w:rtl/>
          <w:lang w:bidi="fa-IR"/>
        </w:rPr>
        <w:t>ی</w:t>
      </w:r>
      <w:r>
        <w:rPr>
          <w:rFonts w:hint="eastAsia"/>
          <w:rtl/>
          <w:lang w:bidi="fa-IR"/>
        </w:rPr>
        <w:t>شرفت</w:t>
      </w:r>
      <w:r>
        <w:rPr>
          <w:rtl/>
          <w:lang w:bidi="fa-IR"/>
        </w:rPr>
        <w:t xml:space="preserve"> در جا</w:t>
      </w:r>
      <w:r>
        <w:rPr>
          <w:rFonts w:hint="cs"/>
          <w:rtl/>
          <w:lang w:bidi="fa-IR"/>
        </w:rPr>
        <w:t>ی</w:t>
      </w:r>
      <w:r>
        <w:rPr>
          <w:rFonts w:hint="eastAsia"/>
          <w:rtl/>
          <w:lang w:bidi="fa-IR"/>
        </w:rPr>
        <w:t>گاه</w:t>
      </w:r>
      <w:r>
        <w:rPr>
          <w:rtl/>
          <w:lang w:bidi="fa-IR"/>
        </w:rPr>
        <w:t xml:space="preserve"> رقابت</w:t>
      </w:r>
      <w:r>
        <w:rPr>
          <w:rFonts w:hint="cs"/>
          <w:rtl/>
          <w:lang w:bidi="fa-IR"/>
        </w:rPr>
        <w:t>ی</w:t>
      </w:r>
      <w:r>
        <w:rPr>
          <w:rtl/>
          <w:lang w:bidi="fa-IR"/>
        </w:rPr>
        <w:t xml:space="preserve"> در بازار، ر</w:t>
      </w:r>
      <w:r>
        <w:rPr>
          <w:rFonts w:hint="cs"/>
          <w:rtl/>
          <w:lang w:bidi="fa-IR"/>
        </w:rPr>
        <w:t>ی</w:t>
      </w:r>
      <w:r>
        <w:rPr>
          <w:rFonts w:hint="eastAsia"/>
          <w:rtl/>
          <w:lang w:bidi="fa-IR"/>
        </w:rPr>
        <w:t>شه</w:t>
      </w:r>
      <w:r>
        <w:rPr>
          <w:rtl/>
          <w:lang w:bidi="fa-IR"/>
        </w:rPr>
        <w:t xml:space="preserve"> در دانش دارد.</w:t>
      </w:r>
    </w:p>
    <w:p w14:paraId="119D67CD" w14:textId="77777777" w:rsidR="00B429FC" w:rsidRDefault="00B429FC" w:rsidP="00EC4390">
      <w:pPr>
        <w:rPr>
          <w:lang w:bidi="fa-IR"/>
        </w:rPr>
      </w:pPr>
    </w:p>
    <w:p w14:paraId="5EA3D1A0" w14:textId="77777777" w:rsidR="00B429FC" w:rsidRPr="00EC4390" w:rsidRDefault="00B429FC" w:rsidP="00EC4390">
      <w:pPr>
        <w:rPr>
          <w:b/>
          <w:bCs/>
          <w:lang w:bidi="fa-IR"/>
        </w:rPr>
      </w:pPr>
      <w:r w:rsidRPr="00EC4390">
        <w:rPr>
          <w:b/>
          <w:bCs/>
          <w:rtl/>
          <w:lang w:bidi="fa-IR"/>
        </w:rPr>
        <w:t>14. تحول کار همه است.</w:t>
      </w:r>
    </w:p>
    <w:p w14:paraId="4DADE321" w14:textId="77777777" w:rsidR="00B429FC" w:rsidRDefault="00B429FC" w:rsidP="00EC4390">
      <w:pPr>
        <w:rPr>
          <w:lang w:bidi="fa-IR"/>
        </w:rPr>
      </w:pPr>
      <w:r>
        <w:rPr>
          <w:rtl/>
          <w:lang w:bidi="fa-IR"/>
        </w:rPr>
        <w:t>ساختار</w:t>
      </w:r>
      <w:r>
        <w:rPr>
          <w:rFonts w:hint="cs"/>
          <w:rtl/>
          <w:lang w:bidi="fa-IR"/>
        </w:rPr>
        <w:t>ی</w:t>
      </w:r>
      <w:r>
        <w:rPr>
          <w:rtl/>
          <w:lang w:bidi="fa-IR"/>
        </w:rPr>
        <w:t xml:space="preserve"> در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xml:space="preserve"> </w:t>
      </w:r>
      <w:r>
        <w:rPr>
          <w:rFonts w:hint="cs"/>
          <w:rtl/>
          <w:lang w:bidi="fa-IR"/>
        </w:rPr>
        <w:t>ارشد</w:t>
      </w:r>
      <w:r>
        <w:rPr>
          <w:rtl/>
          <w:lang w:bidi="fa-IR"/>
        </w:rPr>
        <w:t xml:space="preserve"> ا</w:t>
      </w:r>
      <w:r>
        <w:rPr>
          <w:rFonts w:hint="cs"/>
          <w:rtl/>
          <w:lang w:bidi="fa-IR"/>
        </w:rPr>
        <w:t>ی</w:t>
      </w:r>
      <w:r>
        <w:rPr>
          <w:rFonts w:hint="eastAsia"/>
          <w:rtl/>
          <w:lang w:bidi="fa-IR"/>
        </w:rPr>
        <w:t>جاد</w:t>
      </w:r>
      <w:r>
        <w:rPr>
          <w:rtl/>
          <w:lang w:bidi="fa-IR"/>
        </w:rPr>
        <w:t xml:space="preserve"> کن</w:t>
      </w:r>
      <w:r>
        <w:rPr>
          <w:rFonts w:hint="cs"/>
          <w:rtl/>
          <w:lang w:bidi="fa-IR"/>
        </w:rPr>
        <w:t>ی</w:t>
      </w:r>
      <w:r>
        <w:rPr>
          <w:rFonts w:hint="eastAsia"/>
          <w:rtl/>
          <w:lang w:bidi="fa-IR"/>
        </w:rPr>
        <w:t>د</w:t>
      </w:r>
      <w:r>
        <w:rPr>
          <w:rtl/>
          <w:lang w:bidi="fa-IR"/>
        </w:rPr>
        <w:t xml:space="preserve"> که هر روز ر</w:t>
      </w:r>
      <w:r>
        <w:rPr>
          <w:rFonts w:hint="cs"/>
          <w:rtl/>
          <w:lang w:bidi="fa-IR"/>
        </w:rPr>
        <w:t>وی</w:t>
      </w:r>
      <w:r>
        <w:rPr>
          <w:rtl/>
          <w:lang w:bidi="fa-IR"/>
        </w:rPr>
        <w:t xml:space="preserve"> نکات </w:t>
      </w:r>
      <w:r>
        <w:rPr>
          <w:rFonts w:hint="cs"/>
          <w:rtl/>
          <w:lang w:bidi="fa-IR"/>
        </w:rPr>
        <w:t xml:space="preserve">ذکر شده </w:t>
      </w:r>
      <w:r>
        <w:rPr>
          <w:rtl/>
          <w:lang w:bidi="fa-IR"/>
        </w:rPr>
        <w:t>فشار ب</w:t>
      </w:r>
      <w:r>
        <w:rPr>
          <w:rFonts w:hint="cs"/>
          <w:rtl/>
          <w:lang w:bidi="fa-IR"/>
        </w:rPr>
        <w:t>ی</w:t>
      </w:r>
      <w:r>
        <w:rPr>
          <w:rFonts w:hint="eastAsia"/>
          <w:rtl/>
          <w:lang w:bidi="fa-IR"/>
        </w:rPr>
        <w:t>اورد</w:t>
      </w:r>
      <w:r>
        <w:rPr>
          <w:rtl/>
          <w:lang w:bidi="fa-IR"/>
        </w:rPr>
        <w:t>. برا</w:t>
      </w:r>
      <w:r>
        <w:rPr>
          <w:rFonts w:hint="cs"/>
          <w:rtl/>
          <w:lang w:bidi="fa-IR"/>
        </w:rPr>
        <w:t>ی</w:t>
      </w:r>
      <w:r>
        <w:rPr>
          <w:rtl/>
          <w:lang w:bidi="fa-IR"/>
        </w:rPr>
        <w:t xml:space="preserve"> دست</w:t>
      </w:r>
      <w:r>
        <w:rPr>
          <w:rFonts w:hint="cs"/>
          <w:rtl/>
          <w:lang w:bidi="fa-IR"/>
        </w:rPr>
        <w:t>ی</w:t>
      </w:r>
      <w:r>
        <w:rPr>
          <w:rFonts w:hint="eastAsia"/>
          <w:rtl/>
          <w:lang w:bidi="fa-IR"/>
        </w:rPr>
        <w:t>اب</w:t>
      </w:r>
      <w:r>
        <w:rPr>
          <w:rFonts w:hint="cs"/>
          <w:rtl/>
          <w:lang w:bidi="fa-IR"/>
        </w:rPr>
        <w:t>ی</w:t>
      </w:r>
      <w:r>
        <w:rPr>
          <w:rtl/>
          <w:lang w:bidi="fa-IR"/>
        </w:rPr>
        <w:t xml:space="preserve"> به تحول با</w:t>
      </w:r>
      <w:r>
        <w:rPr>
          <w:rFonts w:hint="cs"/>
          <w:rtl/>
          <w:lang w:bidi="fa-IR"/>
        </w:rPr>
        <w:t>ی</w:t>
      </w:r>
      <w:r>
        <w:rPr>
          <w:rFonts w:hint="eastAsia"/>
          <w:rtl/>
          <w:lang w:bidi="fa-IR"/>
        </w:rPr>
        <w:t>د</w:t>
      </w:r>
      <w:r>
        <w:rPr>
          <w:rtl/>
          <w:lang w:bidi="fa-IR"/>
        </w:rPr>
        <w:t xml:space="preserve"> اقدام کن</w:t>
      </w:r>
      <w:r>
        <w:rPr>
          <w:rFonts w:hint="cs"/>
          <w:rtl/>
          <w:lang w:bidi="fa-IR"/>
        </w:rPr>
        <w:t>ی</w:t>
      </w:r>
      <w:r>
        <w:rPr>
          <w:rFonts w:hint="eastAsia"/>
          <w:rtl/>
          <w:lang w:bidi="fa-IR"/>
        </w:rPr>
        <w:t>د</w:t>
      </w:r>
      <w:r>
        <w:rPr>
          <w:rtl/>
          <w:lang w:bidi="fa-IR"/>
        </w:rPr>
        <w:t xml:space="preserve">. </w:t>
      </w:r>
      <w:r>
        <w:rPr>
          <w:rFonts w:hint="cs"/>
          <w:rtl/>
          <w:lang w:bidi="fa-IR"/>
        </w:rPr>
        <w:t>پشتیبانی به تنهایی</w:t>
      </w:r>
      <w:r>
        <w:rPr>
          <w:rtl/>
          <w:lang w:bidi="fa-IR"/>
        </w:rPr>
        <w:t xml:space="preserve"> کاف</w:t>
      </w:r>
      <w:r>
        <w:rPr>
          <w:rFonts w:hint="cs"/>
          <w:rtl/>
          <w:lang w:bidi="fa-IR"/>
        </w:rPr>
        <w:t>ی</w:t>
      </w:r>
      <w:r>
        <w:rPr>
          <w:rtl/>
          <w:lang w:bidi="fa-IR"/>
        </w:rPr>
        <w:t xml:space="preserve"> ن</w:t>
      </w:r>
      <w:r>
        <w:rPr>
          <w:rFonts w:hint="cs"/>
          <w:rtl/>
          <w:lang w:bidi="fa-IR"/>
        </w:rPr>
        <w:t>ی</w:t>
      </w:r>
      <w:r>
        <w:rPr>
          <w:rFonts w:hint="eastAsia"/>
          <w:rtl/>
          <w:lang w:bidi="fa-IR"/>
        </w:rPr>
        <w:t>ست؛</w:t>
      </w:r>
      <w:r>
        <w:rPr>
          <w:rtl/>
          <w:lang w:bidi="fa-IR"/>
        </w:rPr>
        <w:t xml:space="preserve"> </w:t>
      </w:r>
      <w:r>
        <w:rPr>
          <w:rFonts w:hint="cs"/>
          <w:rtl/>
          <w:lang w:bidi="fa-IR"/>
        </w:rPr>
        <w:t xml:space="preserve">اقدام هم لازم است؛ </w:t>
      </w:r>
      <w:r>
        <w:rPr>
          <w:rtl/>
          <w:lang w:bidi="fa-IR"/>
        </w:rPr>
        <w:t>همه افراد سازمان را برا</w:t>
      </w:r>
      <w:r>
        <w:rPr>
          <w:rFonts w:hint="cs"/>
          <w:rtl/>
          <w:lang w:bidi="fa-IR"/>
        </w:rPr>
        <w:t>ی</w:t>
      </w:r>
      <w:r>
        <w:rPr>
          <w:rtl/>
          <w:lang w:bidi="fa-IR"/>
        </w:rPr>
        <w:t xml:space="preserve"> دست</w:t>
      </w:r>
      <w:r>
        <w:rPr>
          <w:rFonts w:hint="cs"/>
          <w:rtl/>
          <w:lang w:bidi="fa-IR"/>
        </w:rPr>
        <w:t>ی</w:t>
      </w:r>
      <w:r>
        <w:rPr>
          <w:rFonts w:hint="eastAsia"/>
          <w:rtl/>
          <w:lang w:bidi="fa-IR"/>
        </w:rPr>
        <w:t>اب</w:t>
      </w:r>
      <w:r>
        <w:rPr>
          <w:rFonts w:hint="cs"/>
          <w:rtl/>
          <w:lang w:bidi="fa-IR"/>
        </w:rPr>
        <w:t>ی</w:t>
      </w:r>
      <w:r>
        <w:rPr>
          <w:rtl/>
          <w:lang w:bidi="fa-IR"/>
        </w:rPr>
        <w:t xml:space="preserve"> به تحول به کار بگ</w:t>
      </w:r>
      <w:r>
        <w:rPr>
          <w:rFonts w:hint="cs"/>
          <w:rtl/>
          <w:lang w:bidi="fa-IR"/>
        </w:rPr>
        <w:t>ی</w:t>
      </w:r>
      <w:r>
        <w:rPr>
          <w:rFonts w:hint="eastAsia"/>
          <w:rtl/>
          <w:lang w:bidi="fa-IR"/>
        </w:rPr>
        <w:t>ر</w:t>
      </w:r>
      <w:r>
        <w:rPr>
          <w:rFonts w:hint="cs"/>
          <w:rtl/>
          <w:lang w:bidi="fa-IR"/>
        </w:rPr>
        <w:t>ی</w:t>
      </w:r>
      <w:r>
        <w:rPr>
          <w:rFonts w:hint="eastAsia"/>
          <w:rtl/>
          <w:lang w:bidi="fa-IR"/>
        </w:rPr>
        <w:t>د</w:t>
      </w:r>
      <w:r>
        <w:rPr>
          <w:rtl/>
          <w:lang w:bidi="fa-IR"/>
        </w:rPr>
        <w:t>.</w:t>
      </w:r>
    </w:p>
    <w:p w14:paraId="22EF5A6F" w14:textId="77777777" w:rsidR="00B429FC" w:rsidRDefault="00B429FC" w:rsidP="00EC4390">
      <w:pPr>
        <w:rPr>
          <w:lang w:bidi="fa-IR"/>
        </w:rPr>
      </w:pPr>
    </w:p>
    <w:p w14:paraId="536D07F3" w14:textId="77777777" w:rsidR="00B429FC" w:rsidRDefault="00B429FC" w:rsidP="00EC4390">
      <w:pPr>
        <w:rPr>
          <w:lang w:bidi="fa-IR"/>
        </w:rPr>
      </w:pPr>
      <w:r>
        <w:rPr>
          <w:rtl/>
          <w:lang w:bidi="fa-IR"/>
        </w:rPr>
        <w:t>ب</w:t>
      </w:r>
      <w:r>
        <w:rPr>
          <w:rFonts w:hint="cs"/>
          <w:rtl/>
          <w:lang w:bidi="fa-IR"/>
        </w:rPr>
        <w:t>ی</w:t>
      </w:r>
      <w:r>
        <w:rPr>
          <w:rFonts w:hint="eastAsia"/>
          <w:rtl/>
          <w:lang w:bidi="fa-IR"/>
        </w:rPr>
        <w:t>شتر</w:t>
      </w:r>
      <w:r>
        <w:rPr>
          <w:rtl/>
          <w:lang w:bidi="fa-IR"/>
        </w:rPr>
        <w:t xml:space="preserve"> اصول دکتر دم</w:t>
      </w:r>
      <w:r>
        <w:rPr>
          <w:rFonts w:hint="cs"/>
          <w:rtl/>
          <w:lang w:bidi="fa-IR"/>
        </w:rPr>
        <w:t>ی</w:t>
      </w:r>
      <w:r>
        <w:rPr>
          <w:rFonts w:hint="eastAsia"/>
          <w:rtl/>
          <w:lang w:bidi="fa-IR"/>
        </w:rPr>
        <w:t>نگ</w:t>
      </w:r>
      <w:r>
        <w:rPr>
          <w:rtl/>
          <w:lang w:bidi="fa-IR"/>
        </w:rPr>
        <w:t xml:space="preserve"> با ن</w:t>
      </w:r>
      <w:r>
        <w:rPr>
          <w:rFonts w:hint="cs"/>
          <w:rtl/>
          <w:lang w:bidi="fa-IR"/>
        </w:rPr>
        <w:t>ی</w:t>
      </w:r>
      <w:r>
        <w:rPr>
          <w:rFonts w:hint="eastAsia"/>
          <w:rtl/>
          <w:lang w:bidi="fa-IR"/>
        </w:rPr>
        <w:t>رو</w:t>
      </w:r>
      <w:r>
        <w:rPr>
          <w:rFonts w:hint="cs"/>
          <w:rtl/>
          <w:lang w:bidi="fa-IR"/>
        </w:rPr>
        <w:t>ی</w:t>
      </w:r>
      <w:r>
        <w:rPr>
          <w:rtl/>
          <w:lang w:bidi="fa-IR"/>
        </w:rPr>
        <w:t xml:space="preserve"> کار مرتبط هستند، از جمله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xml:space="preserve"> و نقش آنها در ت</w:t>
      </w:r>
      <w:r>
        <w:rPr>
          <w:rFonts w:hint="cs"/>
          <w:rtl/>
          <w:lang w:bidi="fa-IR"/>
        </w:rPr>
        <w:t>أ</w:t>
      </w:r>
      <w:r>
        <w:rPr>
          <w:rtl/>
          <w:lang w:bidi="fa-IR"/>
        </w:rPr>
        <w:t>م</w:t>
      </w:r>
      <w:r>
        <w:rPr>
          <w:rFonts w:hint="cs"/>
          <w:rtl/>
          <w:lang w:bidi="fa-IR"/>
        </w:rPr>
        <w:t>ی</w:t>
      </w:r>
      <w:r>
        <w:rPr>
          <w:rFonts w:hint="eastAsia"/>
          <w:rtl/>
          <w:lang w:bidi="fa-IR"/>
        </w:rPr>
        <w:t>ن،</w:t>
      </w:r>
      <w:r>
        <w:rPr>
          <w:rtl/>
          <w:lang w:bidi="fa-IR"/>
        </w:rPr>
        <w:t xml:space="preserve"> آماده</w:t>
      </w:r>
      <w:r>
        <w:rPr>
          <w:rFonts w:hint="cs"/>
          <w:rtl/>
          <w:lang w:bidi="fa-IR"/>
        </w:rPr>
        <w:t xml:space="preserve"> </w:t>
      </w:r>
      <w:r>
        <w:rPr>
          <w:rtl/>
          <w:lang w:bidi="fa-IR"/>
        </w:rPr>
        <w:t>‌ساز</w:t>
      </w:r>
      <w:r>
        <w:rPr>
          <w:rFonts w:hint="cs"/>
          <w:rtl/>
          <w:lang w:bidi="fa-IR"/>
        </w:rPr>
        <w:t>ی</w:t>
      </w:r>
      <w:r>
        <w:rPr>
          <w:rtl/>
          <w:lang w:bidi="fa-IR"/>
        </w:rPr>
        <w:t xml:space="preserve"> و آموزش ن</w:t>
      </w:r>
      <w:r>
        <w:rPr>
          <w:rFonts w:hint="cs"/>
          <w:rtl/>
          <w:lang w:bidi="fa-IR"/>
        </w:rPr>
        <w:t>ی</w:t>
      </w:r>
      <w:r>
        <w:rPr>
          <w:rFonts w:hint="eastAsia"/>
          <w:rtl/>
          <w:lang w:bidi="fa-IR"/>
        </w:rPr>
        <w:t>رو</w:t>
      </w:r>
      <w:r>
        <w:rPr>
          <w:rFonts w:hint="cs"/>
          <w:rtl/>
          <w:lang w:bidi="fa-IR"/>
        </w:rPr>
        <w:t>ی</w:t>
      </w:r>
      <w:r>
        <w:rPr>
          <w:rtl/>
          <w:lang w:bidi="fa-IR"/>
        </w:rPr>
        <w:t xml:space="preserve"> کار،</w:t>
      </w:r>
      <w:r>
        <w:rPr>
          <w:rFonts w:hint="cs"/>
          <w:rtl/>
          <w:lang w:bidi="fa-IR"/>
        </w:rPr>
        <w:t xml:space="preserve"> </w:t>
      </w:r>
      <w:r>
        <w:rPr>
          <w:rtl/>
          <w:lang w:bidi="fa-IR"/>
        </w:rPr>
        <w:t>همچن</w:t>
      </w:r>
      <w:r>
        <w:rPr>
          <w:rFonts w:hint="cs"/>
          <w:rtl/>
          <w:lang w:bidi="fa-IR"/>
        </w:rPr>
        <w:t>ی</w:t>
      </w:r>
      <w:r>
        <w:rPr>
          <w:rFonts w:hint="eastAsia"/>
          <w:rtl/>
          <w:lang w:bidi="fa-IR"/>
        </w:rPr>
        <w:t>ن</w:t>
      </w:r>
      <w:r>
        <w:rPr>
          <w:rtl/>
          <w:lang w:bidi="fa-IR"/>
        </w:rPr>
        <w:t xml:space="preserve"> بهبود فرآ</w:t>
      </w:r>
      <w:r>
        <w:rPr>
          <w:rFonts w:hint="cs"/>
          <w:rtl/>
          <w:lang w:bidi="fa-IR"/>
        </w:rPr>
        <w:t>ی</w:t>
      </w:r>
      <w:r>
        <w:rPr>
          <w:rFonts w:hint="eastAsia"/>
          <w:rtl/>
          <w:lang w:bidi="fa-IR"/>
        </w:rPr>
        <w:t>ندها</w:t>
      </w:r>
      <w:r>
        <w:rPr>
          <w:rtl/>
          <w:lang w:bidi="fa-IR"/>
        </w:rPr>
        <w:t xml:space="preserve"> برا</w:t>
      </w:r>
      <w:r>
        <w:rPr>
          <w:rFonts w:hint="cs"/>
          <w:rtl/>
          <w:lang w:bidi="fa-IR"/>
        </w:rPr>
        <w:t>ی</w:t>
      </w:r>
      <w:r>
        <w:rPr>
          <w:rtl/>
          <w:lang w:bidi="fa-IR"/>
        </w:rPr>
        <w:t xml:space="preserve"> </w:t>
      </w:r>
      <w:r>
        <w:rPr>
          <w:rFonts w:hint="cs"/>
          <w:rtl/>
          <w:lang w:bidi="fa-IR"/>
        </w:rPr>
        <w:t>رسیدن به</w:t>
      </w:r>
      <w:r>
        <w:rPr>
          <w:rtl/>
          <w:lang w:bidi="fa-IR"/>
        </w:rPr>
        <w:t xml:space="preserve"> بهره‌</w:t>
      </w:r>
      <w:r>
        <w:rPr>
          <w:rFonts w:hint="cs"/>
          <w:rtl/>
          <w:lang w:bidi="fa-IR"/>
        </w:rPr>
        <w:t xml:space="preserve"> </w:t>
      </w:r>
      <w:r>
        <w:rPr>
          <w:rtl/>
          <w:lang w:bidi="fa-IR"/>
        </w:rPr>
        <w:t>ور</w:t>
      </w:r>
      <w:r>
        <w:rPr>
          <w:rFonts w:hint="cs"/>
          <w:rtl/>
          <w:lang w:bidi="fa-IR"/>
        </w:rPr>
        <w:t>ی</w:t>
      </w:r>
      <w:r>
        <w:rPr>
          <w:rtl/>
          <w:lang w:bidi="fa-IR"/>
        </w:rPr>
        <w:t>. ا</w:t>
      </w:r>
      <w:r>
        <w:rPr>
          <w:rFonts w:hint="cs"/>
          <w:rtl/>
          <w:lang w:bidi="fa-IR"/>
        </w:rPr>
        <w:t>ی</w:t>
      </w:r>
      <w:r>
        <w:rPr>
          <w:rFonts w:hint="eastAsia"/>
          <w:rtl/>
          <w:lang w:bidi="fa-IR"/>
        </w:rPr>
        <w:t>ن</w:t>
      </w:r>
      <w:r>
        <w:rPr>
          <w:rtl/>
          <w:lang w:bidi="fa-IR"/>
        </w:rPr>
        <w:t xml:space="preserve"> نکات م</w:t>
      </w:r>
      <w:r>
        <w:rPr>
          <w:rFonts w:hint="cs"/>
          <w:rtl/>
          <w:lang w:bidi="fa-IR"/>
        </w:rPr>
        <w:t>ی ‌</w:t>
      </w:r>
      <w:r>
        <w:rPr>
          <w:rFonts w:hint="eastAsia"/>
          <w:rtl/>
          <w:lang w:bidi="fa-IR"/>
        </w:rPr>
        <w:t>توانند</w:t>
      </w:r>
      <w:r>
        <w:rPr>
          <w:rtl/>
          <w:lang w:bidi="fa-IR"/>
        </w:rPr>
        <w:t xml:space="preserve"> در هر سازمان</w:t>
      </w:r>
      <w:r>
        <w:rPr>
          <w:rFonts w:hint="cs"/>
          <w:rtl/>
          <w:lang w:bidi="fa-IR"/>
        </w:rPr>
        <w:t>ی</w:t>
      </w:r>
      <w:r>
        <w:rPr>
          <w:rFonts w:hint="eastAsia"/>
          <w:rtl/>
          <w:lang w:bidi="fa-IR"/>
        </w:rPr>
        <w:t>،</w:t>
      </w:r>
      <w:r>
        <w:rPr>
          <w:rtl/>
          <w:lang w:bidi="fa-IR"/>
        </w:rPr>
        <w:t xml:space="preserve"> از کوچک تا بزرگ و در هر صنعت</w:t>
      </w:r>
      <w:r>
        <w:rPr>
          <w:rFonts w:hint="cs"/>
          <w:rtl/>
          <w:lang w:bidi="fa-IR"/>
        </w:rPr>
        <w:t>ی</w:t>
      </w:r>
      <w:r>
        <w:rPr>
          <w:rtl/>
          <w:lang w:bidi="fa-IR"/>
        </w:rPr>
        <w:t xml:space="preserve"> (خدمات، تول</w:t>
      </w:r>
      <w:r>
        <w:rPr>
          <w:rFonts w:hint="cs"/>
          <w:rtl/>
          <w:lang w:bidi="fa-IR"/>
        </w:rPr>
        <w:t>ی</w:t>
      </w:r>
      <w:r>
        <w:rPr>
          <w:rFonts w:hint="eastAsia"/>
          <w:rtl/>
          <w:lang w:bidi="fa-IR"/>
        </w:rPr>
        <w:t>د</w:t>
      </w:r>
      <w:r>
        <w:rPr>
          <w:rtl/>
          <w:lang w:bidi="fa-IR"/>
        </w:rPr>
        <w:t xml:space="preserve"> و غ</w:t>
      </w:r>
      <w:r>
        <w:rPr>
          <w:rFonts w:hint="cs"/>
          <w:rtl/>
          <w:lang w:bidi="fa-IR"/>
        </w:rPr>
        <w:t>ی</w:t>
      </w:r>
      <w:r>
        <w:rPr>
          <w:rFonts w:hint="eastAsia"/>
          <w:rtl/>
          <w:lang w:bidi="fa-IR"/>
        </w:rPr>
        <w:t>ره</w:t>
      </w:r>
      <w:r>
        <w:rPr>
          <w:rtl/>
          <w:lang w:bidi="fa-IR"/>
        </w:rPr>
        <w:t xml:space="preserve">) به </w:t>
      </w:r>
      <w:r>
        <w:rPr>
          <w:rFonts w:hint="eastAsia"/>
          <w:rtl/>
          <w:lang w:bidi="fa-IR"/>
        </w:rPr>
        <w:t>کار</w:t>
      </w:r>
      <w:r>
        <w:rPr>
          <w:rtl/>
          <w:lang w:bidi="fa-IR"/>
        </w:rPr>
        <w:t xml:space="preserve"> گرفته شوند.</w:t>
      </w:r>
    </w:p>
    <w:p w14:paraId="18D6D4E3" w14:textId="77777777" w:rsidR="00B429FC" w:rsidRDefault="00B429FC" w:rsidP="00EC4390">
      <w:pPr>
        <w:rPr>
          <w:lang w:bidi="fa-IR"/>
        </w:rPr>
      </w:pPr>
    </w:p>
    <w:p w14:paraId="04B1D99E" w14:textId="77777777" w:rsidR="00B429FC" w:rsidRDefault="00B429FC" w:rsidP="00EC4390">
      <w:pPr>
        <w:rPr>
          <w:lang w:bidi="fa-IR"/>
        </w:rPr>
      </w:pPr>
      <w:r>
        <w:rPr>
          <w:rFonts w:hint="eastAsia"/>
          <w:rtl/>
          <w:lang w:bidi="fa-IR"/>
        </w:rPr>
        <w:t>در</w:t>
      </w:r>
      <w:r>
        <w:rPr>
          <w:rtl/>
          <w:lang w:bidi="fa-IR"/>
        </w:rPr>
        <w:t xml:space="preserve"> ا</w:t>
      </w:r>
      <w:r>
        <w:rPr>
          <w:rFonts w:hint="cs"/>
          <w:rtl/>
          <w:lang w:bidi="fa-IR"/>
        </w:rPr>
        <w:t>ی</w:t>
      </w:r>
      <w:r>
        <w:rPr>
          <w:rFonts w:hint="eastAsia"/>
          <w:rtl/>
          <w:lang w:bidi="fa-IR"/>
        </w:rPr>
        <w:t>ن</w:t>
      </w:r>
      <w:r>
        <w:rPr>
          <w:rtl/>
          <w:lang w:bidi="fa-IR"/>
        </w:rPr>
        <w:t xml:space="preserve"> فصل</w:t>
      </w:r>
      <w:r>
        <w:rPr>
          <w:rFonts w:hint="cs"/>
          <w:rtl/>
          <w:lang w:bidi="fa-IR"/>
        </w:rPr>
        <w:t>،</w:t>
      </w:r>
      <w:r>
        <w:rPr>
          <w:rtl/>
          <w:lang w:bidi="fa-IR"/>
        </w:rPr>
        <w:t xml:space="preserve"> ما درباره افراد - ن</w:t>
      </w:r>
      <w:r>
        <w:rPr>
          <w:rFonts w:hint="cs"/>
          <w:rtl/>
          <w:lang w:bidi="fa-IR"/>
        </w:rPr>
        <w:t>ی</w:t>
      </w:r>
      <w:r>
        <w:rPr>
          <w:rFonts w:hint="eastAsia"/>
          <w:rtl/>
          <w:lang w:bidi="fa-IR"/>
        </w:rPr>
        <w:t>رو</w:t>
      </w:r>
      <w:r>
        <w:rPr>
          <w:rFonts w:hint="cs"/>
          <w:rtl/>
          <w:lang w:bidi="fa-IR"/>
        </w:rPr>
        <w:t>ی</w:t>
      </w:r>
      <w:r>
        <w:rPr>
          <w:rtl/>
          <w:lang w:bidi="fa-IR"/>
        </w:rPr>
        <w:t xml:space="preserve"> کار - صحبت خواه</w:t>
      </w:r>
      <w:r>
        <w:rPr>
          <w:rFonts w:hint="cs"/>
          <w:rtl/>
          <w:lang w:bidi="fa-IR"/>
        </w:rPr>
        <w:t>ی</w:t>
      </w:r>
      <w:r>
        <w:rPr>
          <w:rFonts w:hint="eastAsia"/>
          <w:rtl/>
          <w:lang w:bidi="fa-IR"/>
        </w:rPr>
        <w:t>م</w:t>
      </w:r>
      <w:r>
        <w:rPr>
          <w:rtl/>
          <w:lang w:bidi="fa-IR"/>
        </w:rPr>
        <w:t xml:space="preserve"> کرد. چه کارها</w:t>
      </w:r>
      <w:r>
        <w:rPr>
          <w:rFonts w:hint="cs"/>
          <w:rtl/>
          <w:lang w:bidi="fa-IR"/>
        </w:rPr>
        <w:t>یی</w:t>
      </w:r>
      <w:r>
        <w:rPr>
          <w:rtl/>
          <w:lang w:bidi="fa-IR"/>
        </w:rPr>
        <w:t xml:space="preserve"> برا</w:t>
      </w:r>
      <w:r>
        <w:rPr>
          <w:rFonts w:hint="cs"/>
          <w:rtl/>
          <w:lang w:bidi="fa-IR"/>
        </w:rPr>
        <w:t>ی</w:t>
      </w:r>
      <w:r>
        <w:rPr>
          <w:rtl/>
          <w:lang w:bidi="fa-IR"/>
        </w:rPr>
        <w:t xml:space="preserve"> استخدام افراد مناسب، آماده</w:t>
      </w:r>
      <w:r>
        <w:rPr>
          <w:rFonts w:hint="cs"/>
          <w:rtl/>
          <w:lang w:bidi="fa-IR"/>
        </w:rPr>
        <w:t xml:space="preserve"> </w:t>
      </w:r>
      <w:r>
        <w:rPr>
          <w:rtl/>
          <w:lang w:bidi="fa-IR"/>
        </w:rPr>
        <w:t>‌ساز</w:t>
      </w:r>
      <w:r>
        <w:rPr>
          <w:rFonts w:hint="cs"/>
          <w:rtl/>
          <w:lang w:bidi="fa-IR"/>
        </w:rPr>
        <w:t>ی</w:t>
      </w:r>
      <w:r>
        <w:rPr>
          <w:rtl/>
          <w:lang w:bidi="fa-IR"/>
        </w:rPr>
        <w:t xml:space="preserve"> آنها با مجموعه مهارت‌</w:t>
      </w:r>
      <w:r>
        <w:rPr>
          <w:rFonts w:hint="cs"/>
          <w:rtl/>
          <w:lang w:bidi="fa-IR"/>
        </w:rPr>
        <w:t xml:space="preserve"> </w:t>
      </w:r>
      <w:r>
        <w:rPr>
          <w:rtl/>
          <w:lang w:bidi="fa-IR"/>
        </w:rPr>
        <w:t>ها</w:t>
      </w:r>
      <w:r>
        <w:rPr>
          <w:rFonts w:hint="cs"/>
          <w:rtl/>
          <w:lang w:bidi="fa-IR"/>
        </w:rPr>
        <w:t>ی</w:t>
      </w:r>
      <w:r>
        <w:rPr>
          <w:rtl/>
          <w:lang w:bidi="fa-IR"/>
        </w:rPr>
        <w:t xml:space="preserve"> مناسب و سپس حفظ آنها برا</w:t>
      </w:r>
      <w:r>
        <w:rPr>
          <w:rFonts w:hint="cs"/>
          <w:rtl/>
          <w:lang w:bidi="fa-IR"/>
        </w:rPr>
        <w:t>ی</w:t>
      </w:r>
      <w:r>
        <w:rPr>
          <w:rtl/>
          <w:lang w:bidi="fa-IR"/>
        </w:rPr>
        <w:t xml:space="preserve"> انجام </w:t>
      </w:r>
      <w:r>
        <w:rPr>
          <w:rFonts w:hint="cs"/>
          <w:rtl/>
          <w:lang w:bidi="fa-IR"/>
        </w:rPr>
        <w:t xml:space="preserve">اثربخش </w:t>
      </w:r>
      <w:r>
        <w:rPr>
          <w:rtl/>
          <w:lang w:bidi="fa-IR"/>
        </w:rPr>
        <w:t>کارها</w:t>
      </w:r>
      <w:r>
        <w:rPr>
          <w:rFonts w:hint="cs"/>
          <w:rtl/>
          <w:lang w:bidi="fa-IR"/>
        </w:rPr>
        <w:t>ی</w:t>
      </w:r>
      <w:r>
        <w:rPr>
          <w:rFonts w:hint="eastAsia"/>
          <w:rtl/>
          <w:lang w:bidi="fa-IR"/>
        </w:rPr>
        <w:t>شان</w:t>
      </w:r>
      <w:r>
        <w:rPr>
          <w:rtl/>
          <w:lang w:bidi="fa-IR"/>
        </w:rPr>
        <w:t xml:space="preserve"> ن</w:t>
      </w:r>
      <w:r>
        <w:rPr>
          <w:rFonts w:hint="cs"/>
          <w:rtl/>
          <w:lang w:bidi="fa-IR"/>
        </w:rPr>
        <w:t>ی</w:t>
      </w:r>
      <w:r>
        <w:rPr>
          <w:rFonts w:hint="eastAsia"/>
          <w:rtl/>
          <w:lang w:bidi="fa-IR"/>
        </w:rPr>
        <w:t>از</w:t>
      </w:r>
      <w:r>
        <w:rPr>
          <w:rtl/>
          <w:lang w:bidi="fa-IR"/>
        </w:rPr>
        <w:t xml:space="preserve"> است؟ ا</w:t>
      </w:r>
      <w:r>
        <w:rPr>
          <w:rFonts w:hint="cs"/>
          <w:rtl/>
          <w:lang w:bidi="fa-IR"/>
        </w:rPr>
        <w:t>ی</w:t>
      </w:r>
      <w:r>
        <w:rPr>
          <w:rFonts w:hint="eastAsia"/>
          <w:rtl/>
          <w:lang w:bidi="fa-IR"/>
        </w:rPr>
        <w:t>ن</w:t>
      </w:r>
      <w:r>
        <w:rPr>
          <w:rtl/>
          <w:lang w:bidi="fa-IR"/>
        </w:rPr>
        <w:t xml:space="preserve"> موضوع </w:t>
      </w:r>
      <w:r>
        <w:rPr>
          <w:rFonts w:hint="cs"/>
          <w:rtl/>
          <w:lang w:bidi="fa-IR"/>
        </w:rPr>
        <w:t>ی</w:t>
      </w:r>
      <w:r>
        <w:rPr>
          <w:rFonts w:hint="eastAsia"/>
          <w:rtl/>
          <w:lang w:bidi="fa-IR"/>
        </w:rPr>
        <w:t>ک</w:t>
      </w:r>
      <w:r>
        <w:rPr>
          <w:rtl/>
          <w:lang w:bidi="fa-IR"/>
        </w:rPr>
        <w:t xml:space="preserve"> چالش بس</w:t>
      </w:r>
      <w:r>
        <w:rPr>
          <w:rFonts w:hint="cs"/>
          <w:rtl/>
          <w:lang w:bidi="fa-IR"/>
        </w:rPr>
        <w:t>ی</w:t>
      </w:r>
      <w:r>
        <w:rPr>
          <w:rFonts w:hint="eastAsia"/>
          <w:rtl/>
          <w:lang w:bidi="fa-IR"/>
        </w:rPr>
        <w:t>ار</w:t>
      </w:r>
      <w:r>
        <w:rPr>
          <w:rtl/>
          <w:lang w:bidi="fa-IR"/>
        </w:rPr>
        <w:t xml:space="preserve"> مهم در اقتصاد جهان</w:t>
      </w:r>
      <w:r>
        <w:rPr>
          <w:rFonts w:hint="cs"/>
          <w:rtl/>
          <w:lang w:bidi="fa-IR"/>
        </w:rPr>
        <w:t>ی</w:t>
      </w:r>
      <w:r>
        <w:rPr>
          <w:rtl/>
          <w:lang w:bidi="fa-IR"/>
        </w:rPr>
        <w:t xml:space="preserve"> امروز و ن</w:t>
      </w:r>
      <w:r>
        <w:rPr>
          <w:rFonts w:hint="cs"/>
          <w:rtl/>
          <w:lang w:bidi="fa-IR"/>
        </w:rPr>
        <w:t>ی</w:t>
      </w:r>
      <w:r>
        <w:rPr>
          <w:rFonts w:hint="eastAsia"/>
          <w:rtl/>
          <w:lang w:bidi="fa-IR"/>
        </w:rPr>
        <w:t>رو</w:t>
      </w:r>
      <w:r>
        <w:rPr>
          <w:rFonts w:hint="cs"/>
          <w:rtl/>
          <w:lang w:bidi="fa-IR"/>
        </w:rPr>
        <w:t>ی</w:t>
      </w:r>
      <w:r>
        <w:rPr>
          <w:rtl/>
          <w:lang w:bidi="fa-IR"/>
        </w:rPr>
        <w:t xml:space="preserve"> </w:t>
      </w:r>
      <w:r>
        <w:rPr>
          <w:rFonts w:hint="eastAsia"/>
          <w:rtl/>
          <w:lang w:bidi="fa-IR"/>
        </w:rPr>
        <w:t>کار</w:t>
      </w:r>
      <w:r>
        <w:rPr>
          <w:rFonts w:hint="cs"/>
          <w:rtl/>
          <w:lang w:bidi="fa-IR"/>
        </w:rPr>
        <w:t>ی</w:t>
      </w:r>
      <w:r>
        <w:rPr>
          <w:rtl/>
          <w:lang w:bidi="fa-IR"/>
        </w:rPr>
        <w:t xml:space="preserve"> با تنوع جمع</w:t>
      </w:r>
      <w:r>
        <w:rPr>
          <w:rFonts w:hint="cs"/>
          <w:rtl/>
          <w:lang w:bidi="fa-IR"/>
        </w:rPr>
        <w:t>ی</w:t>
      </w:r>
      <w:r>
        <w:rPr>
          <w:rFonts w:hint="eastAsia"/>
          <w:rtl/>
          <w:lang w:bidi="fa-IR"/>
        </w:rPr>
        <w:t>ت</w:t>
      </w:r>
      <w:r>
        <w:rPr>
          <w:rFonts w:hint="cs"/>
          <w:rtl/>
          <w:lang w:bidi="fa-IR"/>
        </w:rPr>
        <w:t>ی</w:t>
      </w:r>
      <w:r>
        <w:rPr>
          <w:rtl/>
          <w:lang w:bidi="fa-IR"/>
        </w:rPr>
        <w:t xml:space="preserve"> است.</w:t>
      </w:r>
    </w:p>
    <w:p w14:paraId="35F62B03" w14:textId="77777777" w:rsidR="00B429FC" w:rsidRDefault="00B429FC" w:rsidP="00B429FC">
      <w:pPr>
        <w:rPr>
          <w:lang w:bidi="fa-IR"/>
        </w:rPr>
      </w:pPr>
    </w:p>
    <w:p w14:paraId="3FDCD6CD" w14:textId="341D1408" w:rsidR="00B429FC" w:rsidRPr="00800208" w:rsidRDefault="00B429FC" w:rsidP="00EC4390">
      <w:pPr>
        <w:pStyle w:val="Heading2"/>
        <w:rPr>
          <w:lang w:bidi="fa-IR"/>
        </w:rPr>
      </w:pPr>
      <w:bookmarkStart w:id="201" w:name="_Toc151571454"/>
      <w:r>
        <w:rPr>
          <w:rFonts w:hint="cs"/>
          <w:rtl/>
          <w:lang w:bidi="fa-IR"/>
        </w:rPr>
        <w:t>2.10</w:t>
      </w:r>
      <w:r w:rsidRPr="00800208">
        <w:rPr>
          <w:rtl/>
          <w:lang w:bidi="fa-IR"/>
        </w:rPr>
        <w:t xml:space="preserve"> </w:t>
      </w:r>
      <w:r w:rsidRPr="00800208">
        <w:rPr>
          <w:rFonts w:hint="cs"/>
          <w:rtl/>
        </w:rPr>
        <w:t xml:space="preserve">واژگان و تعاریف </w:t>
      </w:r>
      <w:r w:rsidRPr="00800208">
        <w:rPr>
          <w:rtl/>
        </w:rPr>
        <w:t>کل</w:t>
      </w:r>
      <w:r w:rsidRPr="00800208">
        <w:rPr>
          <w:rFonts w:hint="cs"/>
          <w:rtl/>
        </w:rPr>
        <w:t>ی</w:t>
      </w:r>
      <w:r w:rsidRPr="00800208">
        <w:rPr>
          <w:rFonts w:hint="eastAsia"/>
          <w:rtl/>
        </w:rPr>
        <w:t>د</w:t>
      </w:r>
      <w:r w:rsidRPr="00800208">
        <w:rPr>
          <w:rFonts w:hint="cs"/>
          <w:rtl/>
        </w:rPr>
        <w:t>ی</w:t>
      </w:r>
      <w:bookmarkEnd w:id="201"/>
    </w:p>
    <w:p w14:paraId="16293F9B" w14:textId="77777777" w:rsidR="00B429FC" w:rsidRDefault="00B429FC" w:rsidP="00B429FC">
      <w:pPr>
        <w:rPr>
          <w:rFonts w:cs="Arial"/>
          <w:rtl/>
          <w:lang w:bidi="fa-IR"/>
        </w:rPr>
      </w:pPr>
    </w:p>
    <w:p w14:paraId="124B53C7" w14:textId="77777777" w:rsidR="00B429FC" w:rsidRPr="00EC4390" w:rsidRDefault="00B429FC" w:rsidP="00EC4390">
      <w:pPr>
        <w:rPr>
          <w:b/>
          <w:bCs/>
          <w:i/>
          <w:iCs/>
          <w:lang w:bidi="fa-IR"/>
        </w:rPr>
      </w:pPr>
      <w:r w:rsidRPr="00EC4390">
        <w:rPr>
          <w:rFonts w:hint="eastAsia"/>
          <w:b/>
          <w:bCs/>
          <w:i/>
          <w:iCs/>
          <w:rtl/>
          <w:lang w:bidi="fa-IR"/>
        </w:rPr>
        <w:t>ارتباطات</w:t>
      </w:r>
    </w:p>
    <w:p w14:paraId="6ED9C0C6" w14:textId="4C0DD494" w:rsidR="00B429FC" w:rsidRDefault="00B429FC" w:rsidP="00EC4390">
      <w:pPr>
        <w:rPr>
          <w:rtl/>
          <w:lang w:bidi="fa-IR"/>
        </w:rPr>
      </w:pPr>
      <w:r w:rsidRPr="00230388">
        <w:rPr>
          <w:rFonts w:hint="eastAsia"/>
          <w:rtl/>
          <w:lang w:bidi="fa-IR"/>
        </w:rPr>
        <w:t>انتقال</w:t>
      </w:r>
      <w:r w:rsidRPr="00230388">
        <w:rPr>
          <w:rtl/>
          <w:lang w:bidi="fa-IR"/>
        </w:rPr>
        <w:t xml:space="preserve"> موثر</w:t>
      </w:r>
      <w:r>
        <w:rPr>
          <w:rtl/>
          <w:lang w:bidi="fa-IR"/>
        </w:rPr>
        <w:t xml:space="preserve"> اطلاعات از </w:t>
      </w:r>
      <w:r>
        <w:rPr>
          <w:rFonts w:hint="cs"/>
          <w:rtl/>
          <w:lang w:bidi="fa-IR"/>
        </w:rPr>
        <w:t>ی</w:t>
      </w:r>
      <w:r>
        <w:rPr>
          <w:rFonts w:hint="eastAsia"/>
          <w:rtl/>
          <w:lang w:bidi="fa-IR"/>
        </w:rPr>
        <w:t>ک</w:t>
      </w:r>
      <w:r>
        <w:rPr>
          <w:rtl/>
          <w:lang w:bidi="fa-IR"/>
        </w:rPr>
        <w:t xml:space="preserve"> طرف به طرف د</w:t>
      </w:r>
      <w:r>
        <w:rPr>
          <w:rFonts w:hint="cs"/>
          <w:rtl/>
          <w:lang w:bidi="fa-IR"/>
        </w:rPr>
        <w:t>ی</w:t>
      </w:r>
      <w:r>
        <w:rPr>
          <w:rFonts w:hint="eastAsia"/>
          <w:rtl/>
          <w:lang w:bidi="fa-IR"/>
        </w:rPr>
        <w:t>گر؛</w:t>
      </w:r>
      <w:r>
        <w:rPr>
          <w:rtl/>
          <w:lang w:bidi="fa-IR"/>
        </w:rPr>
        <w:t xml:space="preserve"> مبادله اطلاعات ب</w:t>
      </w:r>
      <w:r>
        <w:rPr>
          <w:rFonts w:hint="cs"/>
          <w:rtl/>
          <w:lang w:bidi="fa-IR"/>
        </w:rPr>
        <w:t>ی</w:t>
      </w:r>
      <w:r>
        <w:rPr>
          <w:rFonts w:hint="eastAsia"/>
          <w:rtl/>
          <w:lang w:bidi="fa-IR"/>
        </w:rPr>
        <w:t>ن</w:t>
      </w:r>
      <w:r>
        <w:rPr>
          <w:rtl/>
          <w:lang w:bidi="fa-IR"/>
        </w:rPr>
        <w:t xml:space="preserve"> افراد از طر</w:t>
      </w:r>
      <w:r>
        <w:rPr>
          <w:rFonts w:hint="cs"/>
          <w:rtl/>
          <w:lang w:bidi="fa-IR"/>
        </w:rPr>
        <w:t>ی</w:t>
      </w:r>
      <w:r>
        <w:rPr>
          <w:rFonts w:hint="eastAsia"/>
          <w:rtl/>
          <w:lang w:bidi="fa-IR"/>
        </w:rPr>
        <w:t>ق</w:t>
      </w:r>
      <w:r>
        <w:rPr>
          <w:rFonts w:hint="cs"/>
          <w:rtl/>
          <w:lang w:bidi="fa-IR"/>
        </w:rPr>
        <w:t xml:space="preserve"> </w:t>
      </w:r>
      <w:r>
        <w:rPr>
          <w:rtl/>
          <w:lang w:bidi="fa-IR"/>
        </w:rPr>
        <w:t>س</w:t>
      </w:r>
      <w:r>
        <w:rPr>
          <w:rFonts w:hint="cs"/>
          <w:rtl/>
          <w:lang w:bidi="fa-IR"/>
        </w:rPr>
        <w:t>ی</w:t>
      </w:r>
      <w:r>
        <w:rPr>
          <w:rFonts w:hint="eastAsia"/>
          <w:rtl/>
          <w:lang w:bidi="fa-IR"/>
        </w:rPr>
        <w:t>ستم</w:t>
      </w:r>
      <w:r>
        <w:rPr>
          <w:rtl/>
          <w:lang w:bidi="fa-IR"/>
        </w:rPr>
        <w:t xml:space="preserve"> مشترک</w:t>
      </w:r>
      <w:r>
        <w:rPr>
          <w:rFonts w:hint="cs"/>
          <w:rtl/>
          <w:lang w:bidi="fa-IR"/>
        </w:rPr>
        <w:t>ی</w:t>
      </w:r>
      <w:r>
        <w:rPr>
          <w:rtl/>
          <w:lang w:bidi="fa-IR"/>
        </w:rPr>
        <w:t xml:space="preserve"> از نمادها، نشانه‌ها </w:t>
      </w:r>
      <w:r>
        <w:rPr>
          <w:rFonts w:hint="cs"/>
          <w:rtl/>
          <w:lang w:bidi="fa-IR"/>
        </w:rPr>
        <w:t>ی</w:t>
      </w:r>
      <w:r>
        <w:rPr>
          <w:rFonts w:hint="eastAsia"/>
          <w:rtl/>
          <w:lang w:bidi="fa-IR"/>
        </w:rPr>
        <w:t>ا</w:t>
      </w:r>
      <w:r>
        <w:rPr>
          <w:rtl/>
          <w:lang w:bidi="fa-IR"/>
        </w:rPr>
        <w:t xml:space="preserve"> رفتار.</w:t>
      </w:r>
    </w:p>
    <w:p w14:paraId="49A0FFEA" w14:textId="40869F28" w:rsidR="00B429FC" w:rsidRDefault="00B429FC" w:rsidP="00EC4390">
      <w:pPr>
        <w:rPr>
          <w:rtl/>
          <w:lang w:bidi="fa-IR"/>
        </w:rPr>
      </w:pPr>
    </w:p>
    <w:p w14:paraId="69A3ADFE" w14:textId="77777777" w:rsidR="00B429FC" w:rsidRPr="00EC4390" w:rsidRDefault="00B429FC" w:rsidP="00EC4390">
      <w:pPr>
        <w:rPr>
          <w:b/>
          <w:bCs/>
          <w:i/>
          <w:iCs/>
          <w:lang w:bidi="fa-IR"/>
        </w:rPr>
      </w:pPr>
      <w:r w:rsidRPr="00EC4390">
        <w:rPr>
          <w:rFonts w:hint="eastAsia"/>
          <w:b/>
          <w:bCs/>
          <w:i/>
          <w:iCs/>
          <w:rtl/>
          <w:lang w:bidi="fa-IR"/>
        </w:rPr>
        <w:t>افراد</w:t>
      </w:r>
      <w:r w:rsidRPr="00EC4390">
        <w:rPr>
          <w:b/>
          <w:bCs/>
          <w:i/>
          <w:iCs/>
          <w:rtl/>
          <w:lang w:bidi="fa-IR"/>
        </w:rPr>
        <w:t xml:space="preserve"> </w:t>
      </w:r>
      <w:r w:rsidRPr="00EC4390">
        <w:rPr>
          <w:rFonts w:hint="cs"/>
          <w:b/>
          <w:bCs/>
          <w:i/>
          <w:iCs/>
          <w:rtl/>
          <w:lang w:bidi="fa-IR"/>
        </w:rPr>
        <w:t>شایسته</w:t>
      </w:r>
    </w:p>
    <w:p w14:paraId="079491A2" w14:textId="6C02C218" w:rsidR="00B429FC" w:rsidRPr="00B429FC" w:rsidRDefault="00B429FC" w:rsidP="00EC4390">
      <w:pPr>
        <w:rPr>
          <w:rtl/>
          <w:lang w:bidi="fa-IR"/>
        </w:rPr>
      </w:pPr>
      <w:r>
        <w:rPr>
          <w:rFonts w:hint="eastAsia"/>
          <w:rtl/>
          <w:lang w:bidi="fa-IR"/>
        </w:rPr>
        <w:t>افراد</w:t>
      </w:r>
      <w:r>
        <w:rPr>
          <w:rFonts w:hint="cs"/>
          <w:rtl/>
          <w:lang w:bidi="fa-IR"/>
        </w:rPr>
        <w:t>ی</w:t>
      </w:r>
      <w:r>
        <w:rPr>
          <w:rtl/>
          <w:lang w:bidi="fa-IR"/>
        </w:rPr>
        <w:t xml:space="preserve"> که به دل</w:t>
      </w:r>
      <w:r>
        <w:rPr>
          <w:rFonts w:hint="cs"/>
          <w:rtl/>
          <w:lang w:bidi="fa-IR"/>
        </w:rPr>
        <w:t>ی</w:t>
      </w:r>
      <w:r>
        <w:rPr>
          <w:rFonts w:hint="eastAsia"/>
          <w:rtl/>
          <w:lang w:bidi="fa-IR"/>
        </w:rPr>
        <w:t>ل</w:t>
      </w:r>
      <w:r>
        <w:rPr>
          <w:rtl/>
          <w:lang w:bidi="fa-IR"/>
        </w:rPr>
        <w:t xml:space="preserve"> دانش، آموزش، صلاح</w:t>
      </w:r>
      <w:r>
        <w:rPr>
          <w:rFonts w:hint="cs"/>
          <w:rtl/>
          <w:lang w:bidi="fa-IR"/>
        </w:rPr>
        <w:t>ی</w:t>
      </w:r>
      <w:r>
        <w:rPr>
          <w:rFonts w:hint="eastAsia"/>
          <w:rtl/>
          <w:lang w:bidi="fa-IR"/>
        </w:rPr>
        <w:t>ت</w:t>
      </w:r>
      <w:r>
        <w:rPr>
          <w:rFonts w:hint="cs"/>
          <w:rtl/>
          <w:lang w:bidi="fa-IR"/>
        </w:rPr>
        <w:t xml:space="preserve"> ها</w:t>
      </w:r>
      <w:r>
        <w:rPr>
          <w:rFonts w:hint="eastAsia"/>
          <w:rtl/>
          <w:lang w:bidi="fa-IR"/>
        </w:rPr>
        <w:t>،</w:t>
      </w:r>
      <w:r>
        <w:rPr>
          <w:rtl/>
          <w:lang w:bidi="fa-IR"/>
        </w:rPr>
        <w:t xml:space="preserve"> گواه</w:t>
      </w:r>
      <w:r>
        <w:rPr>
          <w:rFonts w:hint="cs"/>
          <w:rtl/>
          <w:lang w:bidi="fa-IR"/>
        </w:rPr>
        <w:t>ی</w:t>
      </w:r>
      <w:r>
        <w:rPr>
          <w:rFonts w:hint="eastAsia"/>
          <w:rtl/>
          <w:lang w:bidi="fa-IR"/>
        </w:rPr>
        <w:t>نامه</w:t>
      </w:r>
      <w:r>
        <w:rPr>
          <w:rtl/>
          <w:lang w:bidi="fa-IR"/>
        </w:rPr>
        <w:t xml:space="preserve"> </w:t>
      </w:r>
      <w:r>
        <w:rPr>
          <w:rFonts w:hint="cs"/>
          <w:rtl/>
          <w:lang w:bidi="fa-IR"/>
        </w:rPr>
        <w:t>ها ی</w:t>
      </w:r>
      <w:r>
        <w:rPr>
          <w:rFonts w:hint="eastAsia"/>
          <w:rtl/>
          <w:lang w:bidi="fa-IR"/>
        </w:rPr>
        <w:t>ا</w:t>
      </w:r>
      <w:r>
        <w:rPr>
          <w:rtl/>
          <w:lang w:bidi="fa-IR"/>
        </w:rPr>
        <w:t xml:space="preserve"> تجربه خود، </w:t>
      </w:r>
      <w:r>
        <w:rPr>
          <w:rFonts w:hint="cs"/>
          <w:rtl/>
          <w:lang w:bidi="fa-IR"/>
        </w:rPr>
        <w:t>لیاقت</w:t>
      </w:r>
      <w:r>
        <w:rPr>
          <w:rtl/>
          <w:lang w:bidi="fa-IR"/>
        </w:rPr>
        <w:t xml:space="preserve"> لازم برا</w:t>
      </w:r>
      <w:r>
        <w:rPr>
          <w:rFonts w:hint="cs"/>
          <w:rtl/>
          <w:lang w:bidi="fa-IR"/>
        </w:rPr>
        <w:t>ی</w:t>
      </w:r>
      <w:r>
        <w:rPr>
          <w:rtl/>
          <w:lang w:bidi="fa-IR"/>
        </w:rPr>
        <w:t xml:space="preserve"> انجام وظا</w:t>
      </w:r>
      <w:r>
        <w:rPr>
          <w:rFonts w:hint="cs"/>
          <w:rtl/>
          <w:lang w:bidi="fa-IR"/>
        </w:rPr>
        <w:t>ی</w:t>
      </w:r>
      <w:r>
        <w:rPr>
          <w:rFonts w:hint="eastAsia"/>
          <w:rtl/>
          <w:lang w:bidi="fa-IR"/>
        </w:rPr>
        <w:t>ف</w:t>
      </w:r>
      <w:r>
        <w:rPr>
          <w:rtl/>
          <w:lang w:bidi="fa-IR"/>
        </w:rPr>
        <w:t xml:space="preserve"> شغل</w:t>
      </w:r>
      <w:r>
        <w:rPr>
          <w:rFonts w:hint="cs"/>
          <w:rtl/>
          <w:lang w:bidi="fa-IR"/>
        </w:rPr>
        <w:t>ی</w:t>
      </w:r>
      <w:r>
        <w:rPr>
          <w:rtl/>
          <w:lang w:bidi="fa-IR"/>
        </w:rPr>
        <w:t xml:space="preserve"> خود </w:t>
      </w:r>
      <w:r>
        <w:rPr>
          <w:rFonts w:hint="cs"/>
          <w:rtl/>
          <w:lang w:bidi="fa-IR"/>
        </w:rPr>
        <w:t xml:space="preserve">را </w:t>
      </w:r>
      <w:r>
        <w:rPr>
          <w:rtl/>
          <w:lang w:bidi="fa-IR"/>
        </w:rPr>
        <w:t>دارند.</w:t>
      </w:r>
    </w:p>
    <w:p w14:paraId="5F18D52C" w14:textId="56B6DE36" w:rsidR="00B429FC" w:rsidRDefault="00B429FC" w:rsidP="00EC4390">
      <w:pPr>
        <w:rPr>
          <w:rtl/>
          <w:lang w:bidi="fa-IR"/>
        </w:rPr>
      </w:pPr>
    </w:p>
    <w:p w14:paraId="0DC5A017" w14:textId="77777777" w:rsidR="00B429FC" w:rsidRPr="00EC4390" w:rsidRDefault="00B429FC" w:rsidP="00EC4390">
      <w:pPr>
        <w:rPr>
          <w:b/>
          <w:bCs/>
          <w:i/>
          <w:iCs/>
          <w:lang w:bidi="fa-IR"/>
        </w:rPr>
      </w:pPr>
      <w:r w:rsidRPr="00EC4390">
        <w:rPr>
          <w:rFonts w:hint="eastAsia"/>
          <w:b/>
          <w:bCs/>
          <w:i/>
          <w:iCs/>
          <w:rtl/>
          <w:lang w:bidi="fa-IR"/>
        </w:rPr>
        <w:t>برنامه</w:t>
      </w:r>
      <w:r w:rsidRPr="00EC4390">
        <w:rPr>
          <w:rFonts w:hint="cs"/>
          <w:b/>
          <w:bCs/>
          <w:i/>
          <w:iCs/>
          <w:rtl/>
          <w:lang w:bidi="fa-IR"/>
        </w:rPr>
        <w:t xml:space="preserve"> </w:t>
      </w:r>
      <w:r w:rsidRPr="00EC4390">
        <w:rPr>
          <w:rFonts w:hint="eastAsia"/>
          <w:b/>
          <w:bCs/>
          <w:i/>
          <w:iCs/>
          <w:rtl/>
          <w:lang w:bidi="fa-IR"/>
        </w:rPr>
        <w:t>‌ر</w:t>
      </w:r>
      <w:r w:rsidRPr="00EC4390">
        <w:rPr>
          <w:rFonts w:hint="cs"/>
          <w:b/>
          <w:bCs/>
          <w:i/>
          <w:iCs/>
          <w:rtl/>
          <w:lang w:bidi="fa-IR"/>
        </w:rPr>
        <w:t>ی</w:t>
      </w:r>
      <w:r w:rsidRPr="00EC4390">
        <w:rPr>
          <w:rFonts w:hint="eastAsia"/>
          <w:b/>
          <w:bCs/>
          <w:i/>
          <w:iCs/>
          <w:rtl/>
          <w:lang w:bidi="fa-IR"/>
        </w:rPr>
        <w:t>ز</w:t>
      </w:r>
      <w:r w:rsidRPr="00EC4390">
        <w:rPr>
          <w:rFonts w:hint="cs"/>
          <w:b/>
          <w:bCs/>
          <w:i/>
          <w:iCs/>
          <w:rtl/>
          <w:lang w:bidi="fa-IR"/>
        </w:rPr>
        <w:t>ی</w:t>
      </w:r>
      <w:r w:rsidRPr="00EC4390">
        <w:rPr>
          <w:b/>
          <w:bCs/>
          <w:i/>
          <w:iCs/>
          <w:rtl/>
          <w:lang w:bidi="fa-IR"/>
        </w:rPr>
        <w:t xml:space="preserve"> جانش</w:t>
      </w:r>
      <w:r w:rsidRPr="00EC4390">
        <w:rPr>
          <w:rFonts w:hint="cs"/>
          <w:b/>
          <w:bCs/>
          <w:i/>
          <w:iCs/>
          <w:rtl/>
          <w:lang w:bidi="fa-IR"/>
        </w:rPr>
        <w:t>ی</w:t>
      </w:r>
      <w:r w:rsidRPr="00EC4390">
        <w:rPr>
          <w:rFonts w:hint="eastAsia"/>
          <w:b/>
          <w:bCs/>
          <w:i/>
          <w:iCs/>
          <w:rtl/>
          <w:lang w:bidi="fa-IR"/>
        </w:rPr>
        <w:t>ن</w:t>
      </w:r>
      <w:r w:rsidRPr="00EC4390">
        <w:rPr>
          <w:rFonts w:hint="cs"/>
          <w:b/>
          <w:bCs/>
          <w:i/>
          <w:iCs/>
          <w:rtl/>
          <w:lang w:bidi="fa-IR"/>
        </w:rPr>
        <w:t>ی</w:t>
      </w:r>
    </w:p>
    <w:p w14:paraId="719B5783" w14:textId="77777777" w:rsidR="00B429FC" w:rsidRDefault="00B429FC" w:rsidP="00EC4390">
      <w:pPr>
        <w:rPr>
          <w:lang w:bidi="fa-IR"/>
        </w:rPr>
      </w:pPr>
      <w:r>
        <w:rPr>
          <w:rFonts w:hint="cs"/>
          <w:rtl/>
          <w:lang w:bidi="fa-IR"/>
        </w:rPr>
        <w:t>ی</w:t>
      </w:r>
      <w:r>
        <w:rPr>
          <w:rFonts w:hint="eastAsia"/>
          <w:rtl/>
          <w:lang w:bidi="fa-IR"/>
        </w:rPr>
        <w:t>ک</w:t>
      </w:r>
      <w:r>
        <w:rPr>
          <w:rtl/>
          <w:lang w:bidi="fa-IR"/>
        </w:rPr>
        <w:t xml:space="preserve"> عنصر کل</w:t>
      </w:r>
      <w:r>
        <w:rPr>
          <w:rFonts w:hint="cs"/>
          <w:rtl/>
          <w:lang w:bidi="fa-IR"/>
        </w:rPr>
        <w:t>ی</w:t>
      </w:r>
      <w:r>
        <w:rPr>
          <w:rFonts w:hint="eastAsia"/>
          <w:rtl/>
          <w:lang w:bidi="fa-IR"/>
        </w:rPr>
        <w:t>د</w:t>
      </w:r>
      <w:r>
        <w:rPr>
          <w:rFonts w:hint="cs"/>
          <w:rtl/>
          <w:lang w:bidi="fa-IR"/>
        </w:rPr>
        <w:t>ی</w:t>
      </w:r>
      <w:r>
        <w:rPr>
          <w:rtl/>
          <w:lang w:bidi="fa-IR"/>
        </w:rPr>
        <w:t xml:space="preserve"> از فر</w:t>
      </w:r>
      <w:r>
        <w:rPr>
          <w:rFonts w:hint="cs"/>
          <w:rtl/>
          <w:lang w:bidi="fa-IR"/>
        </w:rPr>
        <w:t>آی</w:t>
      </w:r>
      <w:r>
        <w:rPr>
          <w:rFonts w:hint="eastAsia"/>
          <w:rtl/>
          <w:lang w:bidi="fa-IR"/>
        </w:rPr>
        <w:t>ند</w:t>
      </w:r>
      <w:r>
        <w:rPr>
          <w:rtl/>
          <w:lang w:bidi="fa-IR"/>
        </w:rPr>
        <w:t xml:space="preserve"> توسعه ن</w:t>
      </w:r>
      <w:r>
        <w:rPr>
          <w:rFonts w:hint="cs"/>
          <w:rtl/>
          <w:lang w:bidi="fa-IR"/>
        </w:rPr>
        <w:t>ی</w:t>
      </w:r>
      <w:r>
        <w:rPr>
          <w:rFonts w:hint="eastAsia"/>
          <w:rtl/>
          <w:lang w:bidi="fa-IR"/>
        </w:rPr>
        <w:t>رو</w:t>
      </w:r>
      <w:r>
        <w:rPr>
          <w:rFonts w:hint="cs"/>
          <w:rtl/>
          <w:lang w:bidi="fa-IR"/>
        </w:rPr>
        <w:t>ی</w:t>
      </w:r>
      <w:r>
        <w:rPr>
          <w:rtl/>
          <w:lang w:bidi="fa-IR"/>
        </w:rPr>
        <w:t xml:space="preserve"> کار</w:t>
      </w:r>
      <w:r>
        <w:rPr>
          <w:rFonts w:hint="cs"/>
          <w:rtl/>
          <w:lang w:bidi="fa-IR"/>
        </w:rPr>
        <w:t xml:space="preserve"> است</w:t>
      </w:r>
      <w:r>
        <w:rPr>
          <w:rtl/>
          <w:lang w:bidi="fa-IR"/>
        </w:rPr>
        <w:t>. ا</w:t>
      </w:r>
      <w:r>
        <w:rPr>
          <w:rFonts w:hint="cs"/>
          <w:rtl/>
          <w:lang w:bidi="fa-IR"/>
        </w:rPr>
        <w:t>ی</w:t>
      </w:r>
      <w:r>
        <w:rPr>
          <w:rFonts w:hint="eastAsia"/>
          <w:rtl/>
          <w:lang w:bidi="fa-IR"/>
        </w:rPr>
        <w:t>ن</w:t>
      </w:r>
      <w:r>
        <w:rPr>
          <w:rtl/>
          <w:lang w:bidi="fa-IR"/>
        </w:rPr>
        <w:t xml:space="preserve"> برنامه </w:t>
      </w:r>
      <w:r>
        <w:rPr>
          <w:rFonts w:hint="cs"/>
          <w:rtl/>
          <w:lang w:bidi="fa-IR"/>
        </w:rPr>
        <w:t>از طریق</w:t>
      </w:r>
      <w:r>
        <w:rPr>
          <w:rtl/>
          <w:lang w:bidi="fa-IR"/>
        </w:rPr>
        <w:t xml:space="preserve"> </w:t>
      </w:r>
      <w:r>
        <w:rPr>
          <w:rFonts w:hint="cs"/>
          <w:rtl/>
          <w:lang w:bidi="fa-IR"/>
        </w:rPr>
        <w:t>مربی گری</w:t>
      </w:r>
      <w:r>
        <w:rPr>
          <w:rStyle w:val="FootnoteReference"/>
          <w:rFonts w:cs="Arial"/>
          <w:rtl/>
          <w:lang w:bidi="fa-IR"/>
        </w:rPr>
        <w:footnoteReference w:id="516"/>
      </w:r>
      <w:r>
        <w:rPr>
          <w:rFonts w:hint="eastAsia"/>
          <w:rtl/>
          <w:lang w:bidi="fa-IR"/>
        </w:rPr>
        <w:t>،</w:t>
      </w:r>
      <w:r>
        <w:rPr>
          <w:rtl/>
          <w:lang w:bidi="fa-IR"/>
        </w:rPr>
        <w:t xml:space="preserve"> آموزش و چرخش شغل</w:t>
      </w:r>
      <w:r>
        <w:rPr>
          <w:rFonts w:hint="cs"/>
          <w:rtl/>
          <w:lang w:bidi="fa-IR"/>
        </w:rPr>
        <w:t>ی</w:t>
      </w:r>
      <w:r>
        <w:rPr>
          <w:rFonts w:hint="eastAsia"/>
          <w:rtl/>
          <w:lang w:bidi="fa-IR"/>
        </w:rPr>
        <w:t>،</w:t>
      </w:r>
      <w:r>
        <w:rPr>
          <w:rtl/>
          <w:lang w:bidi="fa-IR"/>
        </w:rPr>
        <w:t xml:space="preserve"> افراد مناسب</w:t>
      </w:r>
      <w:r>
        <w:rPr>
          <w:rFonts w:hint="cs"/>
          <w:rtl/>
          <w:lang w:bidi="fa-IR"/>
        </w:rPr>
        <w:t>ی</w:t>
      </w:r>
      <w:r>
        <w:rPr>
          <w:rtl/>
          <w:lang w:bidi="fa-IR"/>
        </w:rPr>
        <w:t xml:space="preserve"> را برا</w:t>
      </w:r>
      <w:r>
        <w:rPr>
          <w:rFonts w:hint="cs"/>
          <w:rtl/>
          <w:lang w:bidi="fa-IR"/>
        </w:rPr>
        <w:t>ی</w:t>
      </w:r>
      <w:r>
        <w:rPr>
          <w:rtl/>
          <w:lang w:bidi="fa-IR"/>
        </w:rPr>
        <w:t xml:space="preserve"> جا</w:t>
      </w:r>
      <w:r>
        <w:rPr>
          <w:rFonts w:hint="cs"/>
          <w:rtl/>
          <w:lang w:bidi="fa-IR"/>
        </w:rPr>
        <w:t>ی</w:t>
      </w:r>
      <w:r>
        <w:rPr>
          <w:rFonts w:hint="eastAsia"/>
          <w:rtl/>
          <w:lang w:bidi="fa-IR"/>
        </w:rPr>
        <w:t>گز</w:t>
      </w:r>
      <w:r>
        <w:rPr>
          <w:rFonts w:hint="cs"/>
          <w:rtl/>
          <w:lang w:bidi="fa-IR"/>
        </w:rPr>
        <w:t>ی</w:t>
      </w:r>
      <w:r>
        <w:rPr>
          <w:rFonts w:hint="eastAsia"/>
          <w:rtl/>
          <w:lang w:bidi="fa-IR"/>
        </w:rPr>
        <w:t>ن</w:t>
      </w:r>
      <w:r>
        <w:rPr>
          <w:rFonts w:hint="cs"/>
          <w:rtl/>
          <w:lang w:bidi="fa-IR"/>
        </w:rPr>
        <w:t>ی</w:t>
      </w:r>
      <w:r>
        <w:rPr>
          <w:rtl/>
          <w:lang w:bidi="fa-IR"/>
        </w:rPr>
        <w:t xml:space="preserve"> باز</w:t>
      </w:r>
      <w:r>
        <w:rPr>
          <w:rFonts w:hint="cs"/>
          <w:rtl/>
          <w:lang w:bidi="fa-IR"/>
        </w:rPr>
        <w:t>ی</w:t>
      </w:r>
      <w:r>
        <w:rPr>
          <w:rFonts w:hint="eastAsia"/>
          <w:rtl/>
          <w:lang w:bidi="fa-IR"/>
        </w:rPr>
        <w:t>گران</w:t>
      </w:r>
      <w:r>
        <w:rPr>
          <w:rtl/>
          <w:lang w:bidi="fa-IR"/>
        </w:rPr>
        <w:t xml:space="preserve"> کل</w:t>
      </w:r>
      <w:r>
        <w:rPr>
          <w:rFonts w:hint="cs"/>
          <w:rtl/>
          <w:lang w:bidi="fa-IR"/>
        </w:rPr>
        <w:t>ی</w:t>
      </w:r>
      <w:r>
        <w:rPr>
          <w:rFonts w:hint="eastAsia"/>
          <w:rtl/>
          <w:lang w:bidi="fa-IR"/>
        </w:rPr>
        <w:t>د</w:t>
      </w:r>
      <w:r>
        <w:rPr>
          <w:rFonts w:hint="cs"/>
          <w:rtl/>
          <w:lang w:bidi="fa-IR"/>
        </w:rPr>
        <w:t>ی</w:t>
      </w:r>
      <w:r>
        <w:rPr>
          <w:rtl/>
          <w:lang w:bidi="fa-IR"/>
        </w:rPr>
        <w:t xml:space="preserve"> در سازمان شناسا</w:t>
      </w:r>
      <w:r>
        <w:rPr>
          <w:rFonts w:hint="cs"/>
          <w:rtl/>
          <w:lang w:bidi="fa-IR"/>
        </w:rPr>
        <w:t>یی</w:t>
      </w:r>
      <w:r>
        <w:rPr>
          <w:rtl/>
          <w:lang w:bidi="fa-IR"/>
        </w:rPr>
        <w:t xml:space="preserve"> و آماده م</w:t>
      </w:r>
      <w:r>
        <w:rPr>
          <w:rFonts w:hint="cs"/>
          <w:rtl/>
          <w:lang w:bidi="fa-IR"/>
        </w:rPr>
        <w:t>ی‌</w:t>
      </w:r>
      <w:r>
        <w:rPr>
          <w:rFonts w:hint="eastAsia"/>
          <w:rtl/>
          <w:lang w:bidi="fa-IR"/>
        </w:rPr>
        <w:t>کند</w:t>
      </w:r>
      <w:r>
        <w:rPr>
          <w:rtl/>
          <w:lang w:bidi="fa-IR"/>
        </w:rPr>
        <w:t>.</w:t>
      </w:r>
    </w:p>
    <w:p w14:paraId="5BDECF5A" w14:textId="77777777" w:rsidR="00B429FC" w:rsidRDefault="00B429FC" w:rsidP="00EC4390">
      <w:pPr>
        <w:rPr>
          <w:b/>
          <w:bCs/>
          <w:rtl/>
          <w:lang w:bidi="fa-IR"/>
        </w:rPr>
      </w:pPr>
    </w:p>
    <w:p w14:paraId="4941BAEC" w14:textId="5C30EC1C" w:rsidR="00B429FC" w:rsidRPr="00F62BE3" w:rsidRDefault="00B429FC" w:rsidP="00EC4390">
      <w:pPr>
        <w:rPr>
          <w:b/>
          <w:bCs/>
          <w:lang w:bidi="fa-IR"/>
        </w:rPr>
      </w:pPr>
      <w:r w:rsidRPr="00EC4390">
        <w:rPr>
          <w:rFonts w:hint="cs"/>
          <w:b/>
          <w:bCs/>
          <w:i/>
          <w:iCs/>
          <w:rtl/>
          <w:lang w:bidi="fa-IR"/>
        </w:rPr>
        <w:t>تأیید صلاحیت</w:t>
      </w:r>
      <w:r w:rsidRPr="00F62BE3">
        <w:rPr>
          <w:rStyle w:val="FootnoteReference"/>
          <w:rFonts w:cs="Arial"/>
          <w:rtl/>
          <w:lang w:bidi="fa-IR"/>
        </w:rPr>
        <w:footnoteReference w:id="517"/>
      </w:r>
    </w:p>
    <w:p w14:paraId="4077A6AB" w14:textId="5193C090" w:rsidR="00B429FC" w:rsidRDefault="00B429FC" w:rsidP="00EC4390">
      <w:pPr>
        <w:rPr>
          <w:rtl/>
          <w:lang w:bidi="fa-IR"/>
        </w:rPr>
      </w:pPr>
      <w:r>
        <w:rPr>
          <w:rFonts w:hint="eastAsia"/>
          <w:rtl/>
          <w:lang w:bidi="fa-IR"/>
        </w:rPr>
        <w:t>نت</w:t>
      </w:r>
      <w:r>
        <w:rPr>
          <w:rFonts w:hint="cs"/>
          <w:rtl/>
          <w:lang w:bidi="fa-IR"/>
        </w:rPr>
        <w:t>ی</w:t>
      </w:r>
      <w:r>
        <w:rPr>
          <w:rFonts w:hint="eastAsia"/>
          <w:rtl/>
          <w:lang w:bidi="fa-IR"/>
        </w:rPr>
        <w:t>جه</w:t>
      </w:r>
      <w:r>
        <w:rPr>
          <w:rtl/>
          <w:lang w:bidi="fa-IR"/>
        </w:rPr>
        <w:t xml:space="preserve"> برآورده شدن مع</w:t>
      </w:r>
      <w:r>
        <w:rPr>
          <w:rFonts w:hint="cs"/>
          <w:rtl/>
          <w:lang w:bidi="fa-IR"/>
        </w:rPr>
        <w:t>ی</w:t>
      </w:r>
      <w:r>
        <w:rPr>
          <w:rFonts w:hint="eastAsia"/>
          <w:rtl/>
          <w:lang w:bidi="fa-IR"/>
        </w:rPr>
        <w:t>ارها</w:t>
      </w:r>
      <w:r>
        <w:rPr>
          <w:rFonts w:hint="cs"/>
          <w:rtl/>
          <w:lang w:bidi="fa-IR"/>
        </w:rPr>
        <w:t>ی</w:t>
      </w:r>
      <w:r>
        <w:rPr>
          <w:rtl/>
          <w:lang w:bidi="fa-IR"/>
        </w:rPr>
        <w:t xml:space="preserve"> تع</w:t>
      </w:r>
      <w:r>
        <w:rPr>
          <w:rFonts w:hint="cs"/>
          <w:rtl/>
          <w:lang w:bidi="fa-IR"/>
        </w:rPr>
        <w:t>یی</w:t>
      </w:r>
      <w:r>
        <w:rPr>
          <w:rFonts w:hint="eastAsia"/>
          <w:rtl/>
          <w:lang w:bidi="fa-IR"/>
        </w:rPr>
        <w:t>ن</w:t>
      </w:r>
      <w:r>
        <w:rPr>
          <w:rtl/>
          <w:lang w:bidi="fa-IR"/>
        </w:rPr>
        <w:t xml:space="preserve"> شده توسط </w:t>
      </w:r>
      <w:r>
        <w:rPr>
          <w:rFonts w:hint="cs"/>
          <w:rtl/>
          <w:lang w:bidi="fa-IR"/>
        </w:rPr>
        <w:t>ی</w:t>
      </w:r>
      <w:r>
        <w:rPr>
          <w:rFonts w:hint="eastAsia"/>
          <w:rtl/>
          <w:lang w:bidi="fa-IR"/>
        </w:rPr>
        <w:t>ک</w:t>
      </w:r>
      <w:r>
        <w:rPr>
          <w:rtl/>
          <w:lang w:bidi="fa-IR"/>
        </w:rPr>
        <w:t xml:space="preserve"> سازمان گواه</w:t>
      </w:r>
      <w:r>
        <w:rPr>
          <w:rFonts w:hint="cs"/>
          <w:rtl/>
          <w:lang w:bidi="fa-IR"/>
        </w:rPr>
        <w:t>ی‌</w:t>
      </w:r>
      <w:r>
        <w:rPr>
          <w:rFonts w:hint="eastAsia"/>
          <w:rtl/>
          <w:lang w:bidi="fa-IR"/>
        </w:rPr>
        <w:t>دهنده</w:t>
      </w:r>
      <w:r>
        <w:rPr>
          <w:rtl/>
          <w:lang w:bidi="fa-IR"/>
        </w:rPr>
        <w:t xml:space="preserve"> </w:t>
      </w:r>
      <w:r>
        <w:rPr>
          <w:rFonts w:hint="cs"/>
          <w:rtl/>
          <w:lang w:bidi="fa-IR"/>
        </w:rPr>
        <w:t>ی</w:t>
      </w:r>
      <w:r>
        <w:rPr>
          <w:rFonts w:hint="eastAsia"/>
          <w:rtl/>
          <w:lang w:bidi="fa-IR"/>
        </w:rPr>
        <w:t>ا</w:t>
      </w:r>
      <w:r>
        <w:rPr>
          <w:rtl/>
          <w:lang w:bidi="fa-IR"/>
        </w:rPr>
        <w:t xml:space="preserve"> اعتبارسنج</w:t>
      </w:r>
      <w:r>
        <w:rPr>
          <w:rFonts w:hint="cs"/>
          <w:rtl/>
          <w:lang w:bidi="fa-IR"/>
        </w:rPr>
        <w:t>ی</w:t>
      </w:r>
      <w:r>
        <w:rPr>
          <w:rtl/>
          <w:lang w:bidi="fa-IR"/>
        </w:rPr>
        <w:t xml:space="preserve"> است.</w:t>
      </w:r>
    </w:p>
    <w:p w14:paraId="2C4F345F" w14:textId="7598F51A" w:rsidR="00B429FC" w:rsidRDefault="00B429FC" w:rsidP="00EC4390">
      <w:pPr>
        <w:rPr>
          <w:rtl/>
          <w:lang w:bidi="fa-IR"/>
        </w:rPr>
      </w:pPr>
    </w:p>
    <w:p w14:paraId="7FAA9B30" w14:textId="77777777" w:rsidR="00B429FC" w:rsidRPr="00EC4390" w:rsidRDefault="00B429FC" w:rsidP="00EC4390">
      <w:pPr>
        <w:rPr>
          <w:b/>
          <w:bCs/>
          <w:i/>
          <w:iCs/>
          <w:lang w:bidi="fa-IR"/>
        </w:rPr>
      </w:pPr>
      <w:r w:rsidRPr="00EC4390">
        <w:rPr>
          <w:rFonts w:hint="eastAsia"/>
          <w:b/>
          <w:bCs/>
          <w:i/>
          <w:iCs/>
          <w:rtl/>
          <w:lang w:bidi="fa-IR"/>
        </w:rPr>
        <w:t>تجز</w:t>
      </w:r>
      <w:r w:rsidRPr="00EC4390">
        <w:rPr>
          <w:rFonts w:hint="cs"/>
          <w:b/>
          <w:bCs/>
          <w:i/>
          <w:iCs/>
          <w:rtl/>
          <w:lang w:bidi="fa-IR"/>
        </w:rPr>
        <w:t>ی</w:t>
      </w:r>
      <w:r w:rsidRPr="00EC4390">
        <w:rPr>
          <w:rFonts w:hint="eastAsia"/>
          <w:b/>
          <w:bCs/>
          <w:i/>
          <w:iCs/>
          <w:rtl/>
          <w:lang w:bidi="fa-IR"/>
        </w:rPr>
        <w:t>ه</w:t>
      </w:r>
      <w:r w:rsidRPr="00EC4390">
        <w:rPr>
          <w:b/>
          <w:bCs/>
          <w:i/>
          <w:iCs/>
          <w:rtl/>
          <w:lang w:bidi="fa-IR"/>
        </w:rPr>
        <w:t xml:space="preserve"> و تحل</w:t>
      </w:r>
      <w:r w:rsidRPr="00EC4390">
        <w:rPr>
          <w:rFonts w:hint="cs"/>
          <w:b/>
          <w:bCs/>
          <w:i/>
          <w:iCs/>
          <w:rtl/>
          <w:lang w:bidi="fa-IR"/>
        </w:rPr>
        <w:t>ی</w:t>
      </w:r>
      <w:r w:rsidRPr="00EC4390">
        <w:rPr>
          <w:rFonts w:hint="eastAsia"/>
          <w:b/>
          <w:bCs/>
          <w:i/>
          <w:iCs/>
          <w:rtl/>
          <w:lang w:bidi="fa-IR"/>
        </w:rPr>
        <w:t>ل</w:t>
      </w:r>
      <w:r w:rsidRPr="00EC4390">
        <w:rPr>
          <w:b/>
          <w:bCs/>
          <w:i/>
          <w:iCs/>
          <w:rtl/>
          <w:lang w:bidi="fa-IR"/>
        </w:rPr>
        <w:t xml:space="preserve"> وظا</w:t>
      </w:r>
      <w:r w:rsidRPr="00EC4390">
        <w:rPr>
          <w:rFonts w:hint="cs"/>
          <w:b/>
          <w:bCs/>
          <w:i/>
          <w:iCs/>
          <w:rtl/>
          <w:lang w:bidi="fa-IR"/>
        </w:rPr>
        <w:t>ی</w:t>
      </w:r>
      <w:r w:rsidRPr="00EC4390">
        <w:rPr>
          <w:rFonts w:hint="eastAsia"/>
          <w:b/>
          <w:bCs/>
          <w:i/>
          <w:iCs/>
          <w:rtl/>
          <w:lang w:bidi="fa-IR"/>
        </w:rPr>
        <w:t>ف</w:t>
      </w:r>
      <w:r w:rsidRPr="00EC4390">
        <w:rPr>
          <w:b/>
          <w:bCs/>
          <w:i/>
          <w:iCs/>
          <w:rtl/>
          <w:lang w:bidi="fa-IR"/>
        </w:rPr>
        <w:t xml:space="preserve"> شغل</w:t>
      </w:r>
      <w:r w:rsidRPr="00EC4390">
        <w:rPr>
          <w:rFonts w:hint="cs"/>
          <w:b/>
          <w:bCs/>
          <w:i/>
          <w:iCs/>
          <w:rtl/>
          <w:lang w:bidi="fa-IR"/>
        </w:rPr>
        <w:t>ی</w:t>
      </w:r>
    </w:p>
    <w:p w14:paraId="07FFE96C" w14:textId="4738047F" w:rsidR="00B429FC" w:rsidRPr="00B429FC" w:rsidRDefault="00B429FC" w:rsidP="00EC4390">
      <w:pPr>
        <w:rPr>
          <w:rtl/>
          <w:lang w:bidi="fa-IR"/>
        </w:rPr>
      </w:pPr>
      <w:r>
        <w:rPr>
          <w:rFonts w:hint="eastAsia"/>
          <w:rtl/>
          <w:lang w:bidi="fa-IR"/>
        </w:rPr>
        <w:t>تجز</w:t>
      </w:r>
      <w:r>
        <w:rPr>
          <w:rFonts w:hint="cs"/>
          <w:rtl/>
          <w:lang w:bidi="fa-IR"/>
        </w:rPr>
        <w:t>ی</w:t>
      </w:r>
      <w:r>
        <w:rPr>
          <w:rFonts w:hint="eastAsia"/>
          <w:rtl/>
          <w:lang w:bidi="fa-IR"/>
        </w:rPr>
        <w:t>ه</w:t>
      </w:r>
      <w:r>
        <w:rPr>
          <w:rtl/>
          <w:lang w:bidi="fa-IR"/>
        </w:rPr>
        <w:t xml:space="preserve"> و تحل</w:t>
      </w:r>
      <w:r>
        <w:rPr>
          <w:rFonts w:hint="cs"/>
          <w:rtl/>
          <w:lang w:bidi="fa-IR"/>
        </w:rPr>
        <w:t>ی</w:t>
      </w:r>
      <w:r>
        <w:rPr>
          <w:rFonts w:hint="eastAsia"/>
          <w:rtl/>
          <w:lang w:bidi="fa-IR"/>
        </w:rPr>
        <w:t>ل</w:t>
      </w:r>
      <w:r>
        <w:rPr>
          <w:rtl/>
          <w:lang w:bidi="fa-IR"/>
        </w:rPr>
        <w:t xml:space="preserve"> عناصر </w:t>
      </w:r>
      <w:r>
        <w:rPr>
          <w:rFonts w:hint="cs"/>
          <w:rtl/>
          <w:lang w:bidi="fa-IR"/>
        </w:rPr>
        <w:t>گوناگون</w:t>
      </w:r>
      <w:r>
        <w:rPr>
          <w:rtl/>
          <w:lang w:bidi="fa-IR"/>
        </w:rPr>
        <w:t xml:space="preserve"> مربوط به </w:t>
      </w:r>
      <w:r>
        <w:rPr>
          <w:rFonts w:hint="cs"/>
          <w:rtl/>
          <w:lang w:bidi="fa-IR"/>
        </w:rPr>
        <w:t>الزامات</w:t>
      </w:r>
      <w:r>
        <w:rPr>
          <w:rtl/>
          <w:lang w:bidi="fa-IR"/>
        </w:rPr>
        <w:t xml:space="preserve"> مهارت</w:t>
      </w:r>
      <w:r>
        <w:rPr>
          <w:rFonts w:hint="cs"/>
          <w:rtl/>
          <w:lang w:bidi="fa-IR"/>
        </w:rPr>
        <w:t>ی</w:t>
      </w:r>
      <w:r>
        <w:rPr>
          <w:rFonts w:hint="eastAsia"/>
          <w:rtl/>
          <w:lang w:bidi="fa-IR"/>
        </w:rPr>
        <w:t>،</w:t>
      </w:r>
      <w:r>
        <w:rPr>
          <w:rtl/>
          <w:lang w:bidi="fa-IR"/>
        </w:rPr>
        <w:t xml:space="preserve"> آموزش و تجربه، ن</w:t>
      </w:r>
      <w:r>
        <w:rPr>
          <w:rFonts w:hint="cs"/>
          <w:rtl/>
          <w:lang w:bidi="fa-IR"/>
        </w:rPr>
        <w:t>ی</w:t>
      </w:r>
      <w:r>
        <w:rPr>
          <w:rFonts w:hint="eastAsia"/>
          <w:rtl/>
          <w:lang w:bidi="fa-IR"/>
        </w:rPr>
        <w:t>ازها</w:t>
      </w:r>
      <w:r>
        <w:rPr>
          <w:rFonts w:hint="cs"/>
          <w:rtl/>
          <w:lang w:bidi="fa-IR"/>
        </w:rPr>
        <w:t>ی</w:t>
      </w:r>
      <w:r>
        <w:rPr>
          <w:rtl/>
          <w:lang w:bidi="fa-IR"/>
        </w:rPr>
        <w:t xml:space="preserve"> ذهن</w:t>
      </w:r>
      <w:r>
        <w:rPr>
          <w:rFonts w:hint="cs"/>
          <w:rtl/>
          <w:lang w:bidi="fa-IR"/>
        </w:rPr>
        <w:t>ی</w:t>
      </w:r>
      <w:r>
        <w:rPr>
          <w:rtl/>
          <w:lang w:bidi="fa-IR"/>
        </w:rPr>
        <w:t xml:space="preserve"> و جسم</w:t>
      </w:r>
      <w:r>
        <w:rPr>
          <w:rFonts w:hint="cs"/>
          <w:rtl/>
          <w:lang w:bidi="fa-IR"/>
        </w:rPr>
        <w:t>ی</w:t>
      </w:r>
      <w:r>
        <w:rPr>
          <w:rFonts w:hint="eastAsia"/>
          <w:rtl/>
          <w:lang w:bidi="fa-IR"/>
        </w:rPr>
        <w:t>،</w:t>
      </w:r>
      <w:r>
        <w:rPr>
          <w:rtl/>
          <w:lang w:bidi="fa-IR"/>
        </w:rPr>
        <w:t xml:space="preserve"> شرا</w:t>
      </w:r>
      <w:r>
        <w:rPr>
          <w:rFonts w:hint="cs"/>
          <w:rtl/>
          <w:lang w:bidi="fa-IR"/>
        </w:rPr>
        <w:t>ی</w:t>
      </w:r>
      <w:r>
        <w:rPr>
          <w:rFonts w:hint="eastAsia"/>
          <w:rtl/>
          <w:lang w:bidi="fa-IR"/>
        </w:rPr>
        <w:t>ط</w:t>
      </w:r>
      <w:r>
        <w:rPr>
          <w:rtl/>
          <w:lang w:bidi="fa-IR"/>
        </w:rPr>
        <w:t xml:space="preserve"> کار</w:t>
      </w:r>
      <w:r>
        <w:rPr>
          <w:rFonts w:hint="cs"/>
          <w:rtl/>
          <w:lang w:bidi="fa-IR"/>
        </w:rPr>
        <w:t>ی</w:t>
      </w:r>
      <w:r>
        <w:rPr>
          <w:rFonts w:hint="eastAsia"/>
          <w:rtl/>
          <w:lang w:bidi="fa-IR"/>
        </w:rPr>
        <w:t>،</w:t>
      </w:r>
      <w:r>
        <w:rPr>
          <w:rtl/>
          <w:lang w:bidi="fa-IR"/>
        </w:rPr>
        <w:t xml:space="preserve"> </w:t>
      </w:r>
      <w:r>
        <w:rPr>
          <w:rFonts w:hint="cs"/>
          <w:rtl/>
          <w:lang w:bidi="fa-IR"/>
        </w:rPr>
        <w:t>مخاطرات شغلی</w:t>
      </w:r>
      <w:r>
        <w:rPr>
          <w:rtl/>
          <w:lang w:bidi="fa-IR"/>
        </w:rPr>
        <w:t xml:space="preserve"> و </w:t>
      </w:r>
      <w:r>
        <w:rPr>
          <w:rFonts w:hint="cs"/>
          <w:rtl/>
          <w:lang w:bidi="fa-IR"/>
        </w:rPr>
        <w:t>الزامات</w:t>
      </w:r>
      <w:r>
        <w:rPr>
          <w:rtl/>
          <w:lang w:bidi="fa-IR"/>
        </w:rPr>
        <w:t xml:space="preserve"> </w:t>
      </w:r>
      <w:r>
        <w:rPr>
          <w:rFonts w:hint="cs"/>
          <w:rtl/>
          <w:lang w:bidi="fa-IR"/>
        </w:rPr>
        <w:t xml:space="preserve">و </w:t>
      </w:r>
      <w:r>
        <w:rPr>
          <w:rtl/>
          <w:lang w:bidi="fa-IR"/>
        </w:rPr>
        <w:t>مس</w:t>
      </w:r>
      <w:r>
        <w:rPr>
          <w:rFonts w:hint="cs"/>
          <w:rtl/>
          <w:lang w:bidi="fa-IR"/>
        </w:rPr>
        <w:t>ؤ</w:t>
      </w:r>
      <w:r>
        <w:rPr>
          <w:rtl/>
          <w:lang w:bidi="fa-IR"/>
        </w:rPr>
        <w:t>ول</w:t>
      </w:r>
      <w:r>
        <w:rPr>
          <w:rFonts w:hint="cs"/>
          <w:rtl/>
          <w:lang w:bidi="fa-IR"/>
        </w:rPr>
        <w:t>ی</w:t>
      </w:r>
      <w:r>
        <w:rPr>
          <w:rFonts w:hint="eastAsia"/>
          <w:rtl/>
          <w:lang w:bidi="fa-IR"/>
        </w:rPr>
        <w:t>ت</w:t>
      </w:r>
      <w:r>
        <w:rPr>
          <w:rtl/>
          <w:lang w:bidi="fa-IR"/>
        </w:rPr>
        <w:t xml:space="preserve"> </w:t>
      </w:r>
      <w:r>
        <w:rPr>
          <w:rFonts w:hint="cs"/>
          <w:rtl/>
          <w:lang w:bidi="fa-IR"/>
        </w:rPr>
        <w:t xml:space="preserve">های </w:t>
      </w:r>
      <w:r>
        <w:rPr>
          <w:rtl/>
          <w:lang w:bidi="fa-IR"/>
        </w:rPr>
        <w:t>عملکرد</w:t>
      </w:r>
      <w:r>
        <w:rPr>
          <w:rFonts w:hint="cs"/>
          <w:rtl/>
          <w:lang w:bidi="fa-IR"/>
        </w:rPr>
        <w:t>ی</w:t>
      </w:r>
      <w:r>
        <w:rPr>
          <w:rtl/>
          <w:lang w:bidi="fa-IR"/>
        </w:rPr>
        <w:t xml:space="preserve"> برا</w:t>
      </w:r>
      <w:r>
        <w:rPr>
          <w:rFonts w:hint="cs"/>
          <w:rtl/>
          <w:lang w:bidi="fa-IR"/>
        </w:rPr>
        <w:t>ی</w:t>
      </w:r>
      <w:r>
        <w:rPr>
          <w:rtl/>
          <w:lang w:bidi="fa-IR"/>
        </w:rPr>
        <w:t xml:space="preserve"> </w:t>
      </w:r>
      <w:r>
        <w:rPr>
          <w:rFonts w:hint="cs"/>
          <w:rtl/>
          <w:lang w:bidi="fa-IR"/>
        </w:rPr>
        <w:t>ی</w:t>
      </w:r>
      <w:r>
        <w:rPr>
          <w:rFonts w:hint="eastAsia"/>
          <w:rtl/>
          <w:lang w:bidi="fa-IR"/>
        </w:rPr>
        <w:t>ک</w:t>
      </w:r>
      <w:r>
        <w:rPr>
          <w:rtl/>
          <w:lang w:bidi="fa-IR"/>
        </w:rPr>
        <w:t xml:space="preserve"> شغل خاص.</w:t>
      </w:r>
    </w:p>
    <w:p w14:paraId="7ADD526D" w14:textId="17B02C3E" w:rsidR="00B429FC" w:rsidRDefault="00B429FC" w:rsidP="00B429FC">
      <w:pPr>
        <w:rPr>
          <w:rFonts w:cs="Arial"/>
          <w:rtl/>
          <w:lang w:bidi="fa-IR"/>
        </w:rPr>
      </w:pPr>
    </w:p>
    <w:p w14:paraId="3336678D" w14:textId="77777777" w:rsidR="00B429FC" w:rsidRPr="00EC4390" w:rsidRDefault="00B429FC" w:rsidP="00EC4390">
      <w:pPr>
        <w:rPr>
          <w:b/>
          <w:bCs/>
          <w:i/>
          <w:iCs/>
          <w:lang w:bidi="fa-IR"/>
        </w:rPr>
      </w:pPr>
      <w:r w:rsidRPr="00EC4390">
        <w:rPr>
          <w:rFonts w:hint="eastAsia"/>
          <w:b/>
          <w:bCs/>
          <w:i/>
          <w:iCs/>
          <w:rtl/>
          <w:lang w:bidi="fa-IR"/>
        </w:rPr>
        <w:t>تنوع</w:t>
      </w:r>
      <w:r w:rsidRPr="00EC4390">
        <w:rPr>
          <w:rStyle w:val="FootnoteReference"/>
          <w:rFonts w:cs="Arial"/>
          <w:rtl/>
          <w:lang w:bidi="fa-IR"/>
        </w:rPr>
        <w:footnoteReference w:id="518"/>
      </w:r>
      <w:r w:rsidRPr="00EC4390">
        <w:rPr>
          <w:b/>
          <w:bCs/>
          <w:i/>
          <w:iCs/>
          <w:rtl/>
          <w:lang w:bidi="fa-IR"/>
        </w:rPr>
        <w:t xml:space="preserve"> (</w:t>
      </w:r>
      <w:r w:rsidRPr="00EC4390">
        <w:rPr>
          <w:rFonts w:hint="cs"/>
          <w:b/>
          <w:bCs/>
          <w:i/>
          <w:iCs/>
          <w:rtl/>
          <w:lang w:bidi="fa-IR"/>
        </w:rPr>
        <w:t xml:space="preserve">در </w:t>
      </w:r>
      <w:r w:rsidRPr="00EC4390">
        <w:rPr>
          <w:b/>
          <w:bCs/>
          <w:i/>
          <w:iCs/>
          <w:rtl/>
          <w:lang w:bidi="fa-IR"/>
        </w:rPr>
        <w:t>مح</w:t>
      </w:r>
      <w:r w:rsidRPr="00EC4390">
        <w:rPr>
          <w:rFonts w:hint="cs"/>
          <w:b/>
          <w:bCs/>
          <w:i/>
          <w:iCs/>
          <w:rtl/>
          <w:lang w:bidi="fa-IR"/>
        </w:rPr>
        <w:t>ی</w:t>
      </w:r>
      <w:r w:rsidRPr="00EC4390">
        <w:rPr>
          <w:rFonts w:hint="eastAsia"/>
          <w:b/>
          <w:bCs/>
          <w:i/>
          <w:iCs/>
          <w:rtl/>
          <w:lang w:bidi="fa-IR"/>
        </w:rPr>
        <w:t>ط</w:t>
      </w:r>
      <w:r w:rsidRPr="00EC4390">
        <w:rPr>
          <w:b/>
          <w:bCs/>
          <w:i/>
          <w:iCs/>
          <w:rtl/>
          <w:lang w:bidi="fa-IR"/>
        </w:rPr>
        <w:t xml:space="preserve"> کار)</w:t>
      </w:r>
    </w:p>
    <w:p w14:paraId="5C9DF7C0" w14:textId="460A2BA1" w:rsidR="00B429FC" w:rsidRPr="00B429FC" w:rsidRDefault="00B429FC" w:rsidP="00EC4390">
      <w:pPr>
        <w:rPr>
          <w:lang w:bidi="fa-IR"/>
        </w:rPr>
      </w:pPr>
      <w:r>
        <w:rPr>
          <w:rFonts w:hint="eastAsia"/>
          <w:rtl/>
          <w:lang w:bidi="fa-IR"/>
        </w:rPr>
        <w:t>تنوع</w:t>
      </w:r>
      <w:r>
        <w:rPr>
          <w:rtl/>
          <w:lang w:bidi="fa-IR"/>
        </w:rPr>
        <w:t xml:space="preserve"> مح</w:t>
      </w:r>
      <w:r>
        <w:rPr>
          <w:rFonts w:hint="cs"/>
          <w:rtl/>
          <w:lang w:bidi="fa-IR"/>
        </w:rPr>
        <w:t>ی</w:t>
      </w:r>
      <w:r>
        <w:rPr>
          <w:rFonts w:hint="eastAsia"/>
          <w:rtl/>
          <w:lang w:bidi="fa-IR"/>
        </w:rPr>
        <w:t>ط</w:t>
      </w:r>
      <w:r>
        <w:rPr>
          <w:rtl/>
          <w:lang w:bidi="fa-IR"/>
        </w:rPr>
        <w:t xml:space="preserve"> کار به </w:t>
      </w:r>
      <w:r>
        <w:rPr>
          <w:rFonts w:hint="cs"/>
          <w:rtl/>
          <w:lang w:bidi="fa-IR"/>
        </w:rPr>
        <w:t>انواع</w:t>
      </w:r>
      <w:r>
        <w:rPr>
          <w:rtl/>
          <w:lang w:bidi="fa-IR"/>
        </w:rPr>
        <w:t xml:space="preserve"> تفاوت‌ها ب</w:t>
      </w:r>
      <w:r>
        <w:rPr>
          <w:rFonts w:hint="cs"/>
          <w:rtl/>
          <w:lang w:bidi="fa-IR"/>
        </w:rPr>
        <w:t>ی</w:t>
      </w:r>
      <w:r>
        <w:rPr>
          <w:rFonts w:hint="eastAsia"/>
          <w:rtl/>
          <w:lang w:bidi="fa-IR"/>
        </w:rPr>
        <w:t>ن</w:t>
      </w:r>
      <w:r>
        <w:rPr>
          <w:rtl/>
          <w:lang w:bidi="fa-IR"/>
        </w:rPr>
        <w:t xml:space="preserve"> افراد در </w:t>
      </w:r>
      <w:r>
        <w:rPr>
          <w:rFonts w:hint="cs"/>
          <w:rtl/>
          <w:lang w:bidi="fa-IR"/>
        </w:rPr>
        <w:t>ی</w:t>
      </w:r>
      <w:r>
        <w:rPr>
          <w:rFonts w:hint="eastAsia"/>
          <w:rtl/>
          <w:lang w:bidi="fa-IR"/>
        </w:rPr>
        <w:t>ک</w:t>
      </w:r>
      <w:r>
        <w:rPr>
          <w:rtl/>
          <w:lang w:bidi="fa-IR"/>
        </w:rPr>
        <w:t xml:space="preserve"> سازمان اشاره دارد. تنوع شامل نژاد، جنس</w:t>
      </w:r>
      <w:r>
        <w:rPr>
          <w:rFonts w:hint="cs"/>
          <w:rtl/>
          <w:lang w:bidi="fa-IR"/>
        </w:rPr>
        <w:t>ی</w:t>
      </w:r>
      <w:r>
        <w:rPr>
          <w:rFonts w:hint="eastAsia"/>
          <w:rtl/>
          <w:lang w:bidi="fa-IR"/>
        </w:rPr>
        <w:t>ت،</w:t>
      </w:r>
      <w:r>
        <w:rPr>
          <w:rtl/>
          <w:lang w:bidi="fa-IR"/>
        </w:rPr>
        <w:t xml:space="preserve"> گروه قوم</w:t>
      </w:r>
      <w:r>
        <w:rPr>
          <w:rFonts w:hint="cs"/>
          <w:rtl/>
          <w:lang w:bidi="fa-IR"/>
        </w:rPr>
        <w:t>ی</w:t>
      </w:r>
      <w:r>
        <w:rPr>
          <w:rFonts w:hint="eastAsia"/>
          <w:rtl/>
          <w:lang w:bidi="fa-IR"/>
        </w:rPr>
        <w:t>،</w:t>
      </w:r>
      <w:r>
        <w:rPr>
          <w:rtl/>
          <w:lang w:bidi="fa-IR"/>
        </w:rPr>
        <w:t xml:space="preserve"> سن، شخص</w:t>
      </w:r>
      <w:r>
        <w:rPr>
          <w:rFonts w:hint="cs"/>
          <w:rtl/>
          <w:lang w:bidi="fa-IR"/>
        </w:rPr>
        <w:t>ی</w:t>
      </w:r>
      <w:r>
        <w:rPr>
          <w:rFonts w:hint="eastAsia"/>
          <w:rtl/>
          <w:lang w:bidi="fa-IR"/>
        </w:rPr>
        <w:t>ت،</w:t>
      </w:r>
      <w:r>
        <w:rPr>
          <w:rtl/>
          <w:lang w:bidi="fa-IR"/>
        </w:rPr>
        <w:t xml:space="preserve"> سبک شناخت</w:t>
      </w:r>
      <w:r>
        <w:rPr>
          <w:rFonts w:hint="cs"/>
          <w:rtl/>
          <w:lang w:bidi="fa-IR"/>
        </w:rPr>
        <w:t>ی</w:t>
      </w:r>
      <w:r>
        <w:rPr>
          <w:rFonts w:hint="eastAsia"/>
          <w:rtl/>
          <w:lang w:bidi="fa-IR"/>
        </w:rPr>
        <w:t>،</w:t>
      </w:r>
      <w:r>
        <w:rPr>
          <w:rtl/>
          <w:lang w:bidi="fa-IR"/>
        </w:rPr>
        <w:t xml:space="preserve"> سابقه کار</w:t>
      </w:r>
      <w:r>
        <w:rPr>
          <w:rFonts w:hint="cs"/>
          <w:rtl/>
          <w:lang w:bidi="fa-IR"/>
        </w:rPr>
        <w:t>ی</w:t>
      </w:r>
      <w:r>
        <w:rPr>
          <w:rFonts w:hint="eastAsia"/>
          <w:rtl/>
          <w:lang w:bidi="fa-IR"/>
        </w:rPr>
        <w:t>،</w:t>
      </w:r>
      <w:r>
        <w:rPr>
          <w:rtl/>
          <w:lang w:bidi="fa-IR"/>
        </w:rPr>
        <w:t xml:space="preserve"> پست سازمان</w:t>
      </w:r>
      <w:r>
        <w:rPr>
          <w:rFonts w:hint="cs"/>
          <w:rtl/>
          <w:lang w:bidi="fa-IR"/>
        </w:rPr>
        <w:t>ی</w:t>
      </w:r>
      <w:r>
        <w:rPr>
          <w:rFonts w:hint="eastAsia"/>
          <w:rtl/>
          <w:lang w:bidi="fa-IR"/>
        </w:rPr>
        <w:t>،</w:t>
      </w:r>
      <w:r>
        <w:rPr>
          <w:rtl/>
          <w:lang w:bidi="fa-IR"/>
        </w:rPr>
        <w:t xml:space="preserve"> آموزش، پ</w:t>
      </w:r>
      <w:r>
        <w:rPr>
          <w:rFonts w:hint="cs"/>
          <w:rtl/>
          <w:lang w:bidi="fa-IR"/>
        </w:rPr>
        <w:t>ی</w:t>
      </w:r>
      <w:r>
        <w:rPr>
          <w:rFonts w:hint="eastAsia"/>
          <w:rtl/>
          <w:lang w:bidi="fa-IR"/>
        </w:rPr>
        <w:t>ش</w:t>
      </w:r>
      <w:r>
        <w:rPr>
          <w:rFonts w:hint="cs"/>
          <w:rtl/>
          <w:lang w:bidi="fa-IR"/>
        </w:rPr>
        <w:t>ی</w:t>
      </w:r>
      <w:r>
        <w:rPr>
          <w:rFonts w:hint="eastAsia"/>
          <w:rtl/>
          <w:lang w:bidi="fa-IR"/>
        </w:rPr>
        <w:t>نه</w:t>
      </w:r>
      <w:r>
        <w:rPr>
          <w:rtl/>
          <w:lang w:bidi="fa-IR"/>
        </w:rPr>
        <w:t xml:space="preserve"> و غ</w:t>
      </w:r>
      <w:r>
        <w:rPr>
          <w:rFonts w:hint="cs"/>
          <w:rtl/>
          <w:lang w:bidi="fa-IR"/>
        </w:rPr>
        <w:t>ی</w:t>
      </w:r>
      <w:r>
        <w:rPr>
          <w:rFonts w:hint="eastAsia"/>
          <w:rtl/>
          <w:lang w:bidi="fa-IR"/>
        </w:rPr>
        <w:t>ره</w:t>
      </w:r>
      <w:r>
        <w:rPr>
          <w:rtl/>
          <w:lang w:bidi="fa-IR"/>
        </w:rPr>
        <w:t xml:space="preserve"> است.</w:t>
      </w:r>
    </w:p>
    <w:p w14:paraId="5BB6E3BB" w14:textId="77777777" w:rsidR="00B429FC" w:rsidRDefault="00B429FC" w:rsidP="00EC4390">
      <w:pPr>
        <w:rPr>
          <w:rtl/>
          <w:lang w:bidi="fa-IR"/>
        </w:rPr>
      </w:pPr>
    </w:p>
    <w:p w14:paraId="79FA3389" w14:textId="77777777" w:rsidR="00B429FC" w:rsidRPr="00EC4390" w:rsidRDefault="00B429FC" w:rsidP="00EC4390">
      <w:pPr>
        <w:rPr>
          <w:b/>
          <w:bCs/>
          <w:i/>
          <w:iCs/>
          <w:lang w:bidi="fa-IR"/>
        </w:rPr>
      </w:pPr>
      <w:r w:rsidRPr="00EC4390">
        <w:rPr>
          <w:rFonts w:hint="eastAsia"/>
          <w:b/>
          <w:bCs/>
          <w:i/>
          <w:iCs/>
          <w:rtl/>
          <w:lang w:bidi="fa-IR"/>
        </w:rPr>
        <w:t>چرخه</w:t>
      </w:r>
      <w:r w:rsidRPr="00EC4390">
        <w:rPr>
          <w:b/>
          <w:bCs/>
          <w:i/>
          <w:iCs/>
          <w:rtl/>
          <w:lang w:bidi="fa-IR"/>
        </w:rPr>
        <w:t xml:space="preserve"> </w:t>
      </w:r>
      <w:r w:rsidRPr="00EC4390">
        <w:rPr>
          <w:rFonts w:hint="cs"/>
          <w:b/>
          <w:bCs/>
          <w:i/>
          <w:iCs/>
          <w:rtl/>
          <w:lang w:bidi="fa-IR"/>
        </w:rPr>
        <w:t>عمر</w:t>
      </w:r>
      <w:r w:rsidRPr="00EC4390">
        <w:rPr>
          <w:b/>
          <w:bCs/>
          <w:i/>
          <w:iCs/>
          <w:rtl/>
          <w:lang w:bidi="fa-IR"/>
        </w:rPr>
        <w:t xml:space="preserve"> </w:t>
      </w:r>
      <w:r w:rsidRPr="00EC4390">
        <w:rPr>
          <w:rFonts w:hint="cs"/>
          <w:b/>
          <w:bCs/>
          <w:i/>
          <w:iCs/>
          <w:rtl/>
          <w:lang w:bidi="fa-IR"/>
        </w:rPr>
        <w:t xml:space="preserve">نیروی </w:t>
      </w:r>
      <w:r w:rsidRPr="00EC4390">
        <w:rPr>
          <w:b/>
          <w:bCs/>
          <w:i/>
          <w:iCs/>
          <w:rtl/>
          <w:lang w:bidi="fa-IR"/>
        </w:rPr>
        <w:t>کار</w:t>
      </w:r>
    </w:p>
    <w:p w14:paraId="29997D9E" w14:textId="1367B051" w:rsidR="00B429FC" w:rsidRDefault="00B429FC" w:rsidP="00EC4390">
      <w:pPr>
        <w:rPr>
          <w:rtl/>
          <w:lang w:bidi="fa-IR"/>
        </w:rPr>
      </w:pPr>
      <w:r>
        <w:rPr>
          <w:rFonts w:hint="eastAsia"/>
          <w:rtl/>
          <w:lang w:bidi="fa-IR"/>
        </w:rPr>
        <w:t>تمام</w:t>
      </w:r>
      <w:r>
        <w:rPr>
          <w:rtl/>
          <w:lang w:bidi="fa-IR"/>
        </w:rPr>
        <w:t xml:space="preserve"> عمر مف</w:t>
      </w:r>
      <w:r>
        <w:rPr>
          <w:rFonts w:hint="cs"/>
          <w:rtl/>
          <w:lang w:bidi="fa-IR"/>
        </w:rPr>
        <w:t>ی</w:t>
      </w:r>
      <w:r>
        <w:rPr>
          <w:rFonts w:hint="eastAsia"/>
          <w:rtl/>
          <w:lang w:bidi="fa-IR"/>
        </w:rPr>
        <w:t>د</w:t>
      </w:r>
      <w:r>
        <w:rPr>
          <w:rtl/>
          <w:lang w:bidi="fa-IR"/>
        </w:rPr>
        <w:t xml:space="preserve"> </w:t>
      </w:r>
      <w:r>
        <w:rPr>
          <w:rFonts w:hint="cs"/>
          <w:rtl/>
          <w:lang w:bidi="fa-IR"/>
        </w:rPr>
        <w:t>ی</w:t>
      </w:r>
      <w:r>
        <w:rPr>
          <w:rFonts w:hint="eastAsia"/>
          <w:rtl/>
          <w:lang w:bidi="fa-IR"/>
        </w:rPr>
        <w:t>ک</w:t>
      </w:r>
      <w:r>
        <w:rPr>
          <w:rtl/>
          <w:lang w:bidi="fa-IR"/>
        </w:rPr>
        <w:t xml:space="preserve"> کار</w:t>
      </w:r>
      <w:r>
        <w:rPr>
          <w:rFonts w:hint="cs"/>
          <w:rtl/>
          <w:lang w:bidi="fa-IR"/>
        </w:rPr>
        <w:t>مند</w:t>
      </w:r>
      <w:r>
        <w:rPr>
          <w:rtl/>
          <w:lang w:bidi="fa-IR"/>
        </w:rPr>
        <w:t xml:space="preserve"> از استخدام تا بازنشستگ</w:t>
      </w:r>
      <w:r>
        <w:rPr>
          <w:rFonts w:hint="cs"/>
          <w:rtl/>
          <w:lang w:bidi="fa-IR"/>
        </w:rPr>
        <w:t>ی</w:t>
      </w:r>
      <w:r>
        <w:rPr>
          <w:rtl/>
          <w:lang w:bidi="fa-IR"/>
        </w:rPr>
        <w:t>. در ا</w:t>
      </w:r>
      <w:r>
        <w:rPr>
          <w:rFonts w:hint="cs"/>
          <w:rtl/>
          <w:lang w:bidi="fa-IR"/>
        </w:rPr>
        <w:t>ی</w:t>
      </w:r>
      <w:r>
        <w:rPr>
          <w:rFonts w:hint="eastAsia"/>
          <w:rtl/>
          <w:lang w:bidi="fa-IR"/>
        </w:rPr>
        <w:t>ن</w:t>
      </w:r>
      <w:r>
        <w:rPr>
          <w:rtl/>
          <w:lang w:bidi="fa-IR"/>
        </w:rPr>
        <w:t xml:space="preserve"> مدت، فرد مهارت‌ها</w:t>
      </w:r>
      <w:r>
        <w:rPr>
          <w:rFonts w:hint="cs"/>
          <w:rtl/>
          <w:lang w:bidi="fa-IR"/>
        </w:rPr>
        <w:t>ی</w:t>
      </w:r>
      <w:r>
        <w:rPr>
          <w:rtl/>
          <w:lang w:bidi="fa-IR"/>
        </w:rPr>
        <w:t xml:space="preserve"> جد</w:t>
      </w:r>
      <w:r>
        <w:rPr>
          <w:rFonts w:hint="cs"/>
          <w:rtl/>
          <w:lang w:bidi="fa-IR"/>
        </w:rPr>
        <w:t>ی</w:t>
      </w:r>
      <w:r>
        <w:rPr>
          <w:rFonts w:hint="eastAsia"/>
          <w:rtl/>
          <w:lang w:bidi="fa-IR"/>
        </w:rPr>
        <w:t>د</w:t>
      </w:r>
      <w:r>
        <w:rPr>
          <w:rFonts w:hint="cs"/>
          <w:rtl/>
          <w:lang w:bidi="fa-IR"/>
        </w:rPr>
        <w:t>ی</w:t>
      </w:r>
      <w:r>
        <w:rPr>
          <w:rtl/>
          <w:lang w:bidi="fa-IR"/>
        </w:rPr>
        <w:t xml:space="preserve"> </w:t>
      </w:r>
      <w:r>
        <w:rPr>
          <w:rFonts w:hint="cs"/>
          <w:rtl/>
          <w:lang w:bidi="fa-IR"/>
        </w:rPr>
        <w:t>ی</w:t>
      </w:r>
      <w:r>
        <w:rPr>
          <w:rFonts w:hint="eastAsia"/>
          <w:rtl/>
          <w:lang w:bidi="fa-IR"/>
        </w:rPr>
        <w:t>اد</w:t>
      </w:r>
      <w:r>
        <w:rPr>
          <w:rtl/>
          <w:lang w:bidi="fa-IR"/>
        </w:rPr>
        <w:t xml:space="preserve"> </w:t>
      </w:r>
      <w:r>
        <w:rPr>
          <w:rFonts w:hint="eastAsia"/>
          <w:rtl/>
          <w:lang w:bidi="fa-IR"/>
        </w:rPr>
        <w:t>گ</w:t>
      </w:r>
      <w:r>
        <w:rPr>
          <w:rFonts w:hint="cs"/>
          <w:rtl/>
          <w:lang w:bidi="fa-IR"/>
        </w:rPr>
        <w:t>رفته،</w:t>
      </w:r>
      <w:r>
        <w:rPr>
          <w:rtl/>
          <w:lang w:bidi="fa-IR"/>
        </w:rPr>
        <w:t xml:space="preserve"> تا بازنشستگ</w:t>
      </w:r>
      <w:r>
        <w:rPr>
          <w:rFonts w:hint="cs"/>
          <w:rtl/>
          <w:lang w:bidi="fa-IR"/>
        </w:rPr>
        <w:t>ی</w:t>
      </w:r>
      <w:r>
        <w:rPr>
          <w:rtl/>
          <w:lang w:bidi="fa-IR"/>
        </w:rPr>
        <w:t xml:space="preserve"> به </w:t>
      </w:r>
      <w:r>
        <w:rPr>
          <w:rFonts w:hint="cs"/>
          <w:rtl/>
          <w:lang w:bidi="fa-IR"/>
        </w:rPr>
        <w:t>ی</w:t>
      </w:r>
      <w:r>
        <w:rPr>
          <w:rFonts w:hint="eastAsia"/>
          <w:rtl/>
          <w:lang w:bidi="fa-IR"/>
        </w:rPr>
        <w:t>ک</w:t>
      </w:r>
      <w:r>
        <w:rPr>
          <w:rtl/>
          <w:lang w:bidi="fa-IR"/>
        </w:rPr>
        <w:t xml:space="preserve"> کار</w:t>
      </w:r>
      <w:r>
        <w:rPr>
          <w:rFonts w:hint="cs"/>
          <w:rtl/>
          <w:lang w:bidi="fa-IR"/>
        </w:rPr>
        <w:t>مند</w:t>
      </w:r>
      <w:r>
        <w:rPr>
          <w:rtl/>
          <w:lang w:bidi="fa-IR"/>
        </w:rPr>
        <w:t xml:space="preserve"> </w:t>
      </w:r>
      <w:r>
        <w:rPr>
          <w:rFonts w:hint="cs"/>
          <w:rtl/>
          <w:lang w:bidi="fa-IR"/>
        </w:rPr>
        <w:t>بهره ور</w:t>
      </w:r>
      <w:r>
        <w:rPr>
          <w:rtl/>
          <w:lang w:bidi="fa-IR"/>
        </w:rPr>
        <w:t xml:space="preserve"> تبد</w:t>
      </w:r>
      <w:r>
        <w:rPr>
          <w:rFonts w:hint="cs"/>
          <w:rtl/>
          <w:lang w:bidi="fa-IR"/>
        </w:rPr>
        <w:t>ی</w:t>
      </w:r>
      <w:r>
        <w:rPr>
          <w:rFonts w:hint="eastAsia"/>
          <w:rtl/>
          <w:lang w:bidi="fa-IR"/>
        </w:rPr>
        <w:t>ل</w:t>
      </w:r>
      <w:r>
        <w:rPr>
          <w:rtl/>
          <w:lang w:bidi="fa-IR"/>
        </w:rPr>
        <w:t xml:space="preserve"> م</w:t>
      </w:r>
      <w:r>
        <w:rPr>
          <w:rFonts w:hint="cs"/>
          <w:rtl/>
          <w:lang w:bidi="fa-IR"/>
        </w:rPr>
        <w:t>ی‌</w:t>
      </w:r>
      <w:r>
        <w:rPr>
          <w:rFonts w:hint="eastAsia"/>
          <w:rtl/>
          <w:lang w:bidi="fa-IR"/>
        </w:rPr>
        <w:t>شود</w:t>
      </w:r>
      <w:r>
        <w:rPr>
          <w:rtl/>
          <w:lang w:bidi="fa-IR"/>
        </w:rPr>
        <w:t>.</w:t>
      </w:r>
    </w:p>
    <w:p w14:paraId="0BE3D717" w14:textId="3EBF41A8" w:rsidR="00B429FC" w:rsidRDefault="00B429FC" w:rsidP="00EC4390">
      <w:pPr>
        <w:rPr>
          <w:rtl/>
          <w:lang w:bidi="fa-IR"/>
        </w:rPr>
      </w:pPr>
    </w:p>
    <w:p w14:paraId="11CD41EA" w14:textId="77777777" w:rsidR="00B429FC" w:rsidRPr="00EC4390" w:rsidRDefault="00B429FC" w:rsidP="00EC4390">
      <w:pPr>
        <w:rPr>
          <w:b/>
          <w:bCs/>
          <w:i/>
          <w:iCs/>
          <w:lang w:bidi="fa-IR"/>
        </w:rPr>
      </w:pPr>
      <w:r w:rsidRPr="00EC4390">
        <w:rPr>
          <w:rFonts w:hint="eastAsia"/>
          <w:b/>
          <w:bCs/>
          <w:i/>
          <w:iCs/>
          <w:rtl/>
          <w:lang w:bidi="fa-IR"/>
        </w:rPr>
        <w:t>ساختار</w:t>
      </w:r>
      <w:r w:rsidRPr="00EC4390">
        <w:rPr>
          <w:b/>
          <w:bCs/>
          <w:i/>
          <w:iCs/>
          <w:rtl/>
          <w:lang w:bidi="fa-IR"/>
        </w:rPr>
        <w:t xml:space="preserve"> سازمان</w:t>
      </w:r>
      <w:r w:rsidRPr="00EC4390">
        <w:rPr>
          <w:rFonts w:hint="cs"/>
          <w:b/>
          <w:bCs/>
          <w:i/>
          <w:iCs/>
          <w:rtl/>
          <w:lang w:bidi="fa-IR"/>
        </w:rPr>
        <w:t>ی</w:t>
      </w:r>
      <w:r w:rsidRPr="00EC4390">
        <w:rPr>
          <w:b/>
          <w:bCs/>
          <w:i/>
          <w:iCs/>
          <w:rtl/>
          <w:lang w:bidi="fa-IR"/>
        </w:rPr>
        <w:t xml:space="preserve"> (</w:t>
      </w:r>
      <w:r w:rsidRPr="00EC4390">
        <w:rPr>
          <w:rFonts w:hint="cs"/>
          <w:b/>
          <w:bCs/>
          <w:i/>
          <w:iCs/>
          <w:rtl/>
          <w:lang w:bidi="fa-IR"/>
        </w:rPr>
        <w:t>چارت</w:t>
      </w:r>
      <w:r w:rsidRPr="00EC4390">
        <w:rPr>
          <w:b/>
          <w:bCs/>
          <w:i/>
          <w:iCs/>
          <w:rtl/>
          <w:lang w:bidi="fa-IR"/>
        </w:rPr>
        <w:t>)</w:t>
      </w:r>
    </w:p>
    <w:p w14:paraId="4A469BA1" w14:textId="139730A8" w:rsidR="00B429FC" w:rsidRDefault="00B429FC" w:rsidP="00EC4390">
      <w:pPr>
        <w:rPr>
          <w:lang w:bidi="fa-IR"/>
        </w:rPr>
      </w:pPr>
      <w:r>
        <w:rPr>
          <w:rFonts w:hint="eastAsia"/>
          <w:rtl/>
          <w:lang w:bidi="fa-IR"/>
        </w:rPr>
        <w:t>نمودار</w:t>
      </w:r>
      <w:r>
        <w:rPr>
          <w:rtl/>
          <w:lang w:bidi="fa-IR"/>
        </w:rPr>
        <w:t xml:space="preserve"> </w:t>
      </w:r>
      <w:r>
        <w:rPr>
          <w:rFonts w:hint="cs"/>
          <w:rtl/>
          <w:lang w:bidi="fa-IR"/>
        </w:rPr>
        <w:t>ی</w:t>
      </w:r>
      <w:r>
        <w:rPr>
          <w:rFonts w:hint="eastAsia"/>
          <w:rtl/>
          <w:lang w:bidi="fa-IR"/>
        </w:rPr>
        <w:t>ا</w:t>
      </w:r>
      <w:r>
        <w:rPr>
          <w:rtl/>
          <w:lang w:bidi="fa-IR"/>
        </w:rPr>
        <w:t xml:space="preserve"> نما</w:t>
      </w:r>
      <w:r>
        <w:rPr>
          <w:rFonts w:hint="cs"/>
          <w:rtl/>
          <w:lang w:bidi="fa-IR"/>
        </w:rPr>
        <w:t>ی</w:t>
      </w:r>
      <w:r>
        <w:rPr>
          <w:rFonts w:hint="eastAsia"/>
          <w:rtl/>
          <w:lang w:bidi="fa-IR"/>
        </w:rPr>
        <w:t>ش</w:t>
      </w:r>
      <w:r>
        <w:rPr>
          <w:rtl/>
          <w:lang w:bidi="fa-IR"/>
        </w:rPr>
        <w:t xml:space="preserve"> گراف</w:t>
      </w:r>
      <w:r>
        <w:rPr>
          <w:rFonts w:hint="cs"/>
          <w:rtl/>
          <w:lang w:bidi="fa-IR"/>
        </w:rPr>
        <w:t>ی</w:t>
      </w:r>
      <w:r>
        <w:rPr>
          <w:rFonts w:hint="eastAsia"/>
          <w:rtl/>
          <w:lang w:bidi="fa-IR"/>
        </w:rPr>
        <w:t>ک</w:t>
      </w:r>
      <w:r>
        <w:rPr>
          <w:rFonts w:hint="cs"/>
          <w:rtl/>
          <w:lang w:bidi="fa-IR"/>
        </w:rPr>
        <w:t>ی</w:t>
      </w:r>
      <w:r>
        <w:rPr>
          <w:rtl/>
          <w:lang w:bidi="fa-IR"/>
        </w:rPr>
        <w:t xml:space="preserve"> </w:t>
      </w:r>
      <w:r>
        <w:rPr>
          <w:rFonts w:hint="cs"/>
          <w:rtl/>
          <w:lang w:bidi="fa-IR"/>
        </w:rPr>
        <w:t>ی</w:t>
      </w:r>
      <w:r>
        <w:rPr>
          <w:rFonts w:hint="eastAsia"/>
          <w:rtl/>
          <w:lang w:bidi="fa-IR"/>
        </w:rPr>
        <w:t>ک</w:t>
      </w:r>
      <w:r>
        <w:rPr>
          <w:rtl/>
          <w:lang w:bidi="fa-IR"/>
        </w:rPr>
        <w:t xml:space="preserve"> سازمان</w:t>
      </w:r>
      <w:r>
        <w:rPr>
          <w:rFonts w:hint="cs"/>
          <w:rtl/>
          <w:lang w:bidi="fa-IR"/>
        </w:rPr>
        <w:t>،</w:t>
      </w:r>
      <w:r>
        <w:rPr>
          <w:rtl/>
          <w:lang w:bidi="fa-IR"/>
        </w:rPr>
        <w:t xml:space="preserve"> که درجه‌</w:t>
      </w:r>
      <w:r>
        <w:rPr>
          <w:rFonts w:hint="cs"/>
          <w:rtl/>
          <w:lang w:bidi="fa-IR"/>
        </w:rPr>
        <w:t xml:space="preserve"> </w:t>
      </w:r>
      <w:r>
        <w:rPr>
          <w:rtl/>
          <w:lang w:bidi="fa-IR"/>
        </w:rPr>
        <w:t>ها</w:t>
      </w:r>
      <w:r>
        <w:rPr>
          <w:rFonts w:hint="cs"/>
          <w:rtl/>
          <w:lang w:bidi="fa-IR"/>
        </w:rPr>
        <w:t>ی</w:t>
      </w:r>
      <w:r>
        <w:rPr>
          <w:rtl/>
          <w:lang w:bidi="fa-IR"/>
        </w:rPr>
        <w:t xml:space="preserve"> مختلف</w:t>
      </w:r>
      <w:r>
        <w:rPr>
          <w:rFonts w:hint="cs"/>
          <w:rtl/>
          <w:lang w:bidi="fa-IR"/>
        </w:rPr>
        <w:t>ی</w:t>
      </w:r>
      <w:r>
        <w:rPr>
          <w:rtl/>
          <w:lang w:bidi="fa-IR"/>
        </w:rPr>
        <w:t xml:space="preserve"> </w:t>
      </w:r>
      <w:r>
        <w:rPr>
          <w:rFonts w:hint="cs"/>
          <w:rtl/>
          <w:lang w:bidi="fa-IR"/>
        </w:rPr>
        <w:t>از کارکردها</w:t>
      </w:r>
      <w:r>
        <w:rPr>
          <w:rFonts w:hint="eastAsia"/>
          <w:rtl/>
          <w:lang w:bidi="fa-IR"/>
        </w:rPr>
        <w:t>،</w:t>
      </w:r>
      <w:r>
        <w:rPr>
          <w:rtl/>
          <w:lang w:bidi="fa-IR"/>
        </w:rPr>
        <w:t xml:space="preserve"> مس</w:t>
      </w:r>
      <w:r>
        <w:rPr>
          <w:rFonts w:hint="cs"/>
          <w:rtl/>
          <w:lang w:bidi="fa-IR"/>
        </w:rPr>
        <w:t>ؤ</w:t>
      </w:r>
      <w:r>
        <w:rPr>
          <w:rtl/>
          <w:lang w:bidi="fa-IR"/>
        </w:rPr>
        <w:t>ول</w:t>
      </w:r>
      <w:r>
        <w:rPr>
          <w:rFonts w:hint="cs"/>
          <w:rtl/>
          <w:lang w:bidi="fa-IR"/>
        </w:rPr>
        <w:t>ی</w:t>
      </w:r>
      <w:r>
        <w:rPr>
          <w:rFonts w:hint="eastAsia"/>
          <w:rtl/>
          <w:lang w:bidi="fa-IR"/>
        </w:rPr>
        <w:t>ت‌ها،</w:t>
      </w:r>
      <w:r>
        <w:rPr>
          <w:rtl/>
          <w:lang w:bidi="fa-IR"/>
        </w:rPr>
        <w:t xml:space="preserve"> افراد، اخت</w:t>
      </w:r>
      <w:r>
        <w:rPr>
          <w:rFonts w:hint="cs"/>
          <w:rtl/>
          <w:lang w:bidi="fa-IR"/>
        </w:rPr>
        <w:t>ی</w:t>
      </w:r>
      <w:r>
        <w:rPr>
          <w:rFonts w:hint="eastAsia"/>
          <w:rtl/>
          <w:lang w:bidi="fa-IR"/>
        </w:rPr>
        <w:t>ارات</w:t>
      </w:r>
      <w:r>
        <w:rPr>
          <w:rtl/>
          <w:lang w:bidi="fa-IR"/>
        </w:rPr>
        <w:t xml:space="preserve"> و روابط ب</w:t>
      </w:r>
      <w:r>
        <w:rPr>
          <w:rFonts w:hint="cs"/>
          <w:rtl/>
          <w:lang w:bidi="fa-IR"/>
        </w:rPr>
        <w:t>ی</w:t>
      </w:r>
      <w:r>
        <w:rPr>
          <w:rFonts w:hint="eastAsia"/>
          <w:rtl/>
          <w:lang w:bidi="fa-IR"/>
        </w:rPr>
        <w:t>ن</w:t>
      </w:r>
      <w:r>
        <w:rPr>
          <w:rtl/>
          <w:lang w:bidi="fa-IR"/>
        </w:rPr>
        <w:t xml:space="preserve"> آنها را نشان م</w:t>
      </w:r>
      <w:r>
        <w:rPr>
          <w:rFonts w:hint="cs"/>
          <w:rtl/>
          <w:lang w:bidi="fa-IR"/>
        </w:rPr>
        <w:t>ی‌</w:t>
      </w:r>
      <w:r>
        <w:rPr>
          <w:rFonts w:hint="eastAsia"/>
          <w:rtl/>
          <w:lang w:bidi="fa-IR"/>
        </w:rPr>
        <w:t>دهد</w:t>
      </w:r>
      <w:r>
        <w:rPr>
          <w:rtl/>
          <w:lang w:bidi="fa-IR"/>
        </w:rPr>
        <w:t>.</w:t>
      </w:r>
    </w:p>
    <w:p w14:paraId="5F23275E" w14:textId="77777777" w:rsidR="00B429FC" w:rsidRDefault="00B429FC" w:rsidP="00EC4390">
      <w:pPr>
        <w:rPr>
          <w:rtl/>
          <w:lang w:bidi="fa-IR"/>
        </w:rPr>
      </w:pPr>
    </w:p>
    <w:p w14:paraId="62AA324A" w14:textId="77777777" w:rsidR="00B429FC" w:rsidRPr="00EC4390" w:rsidRDefault="00B429FC" w:rsidP="00EC4390">
      <w:pPr>
        <w:rPr>
          <w:b/>
          <w:bCs/>
          <w:i/>
          <w:iCs/>
          <w:lang w:bidi="fa-IR"/>
        </w:rPr>
      </w:pPr>
      <w:r w:rsidRPr="00EC4390">
        <w:rPr>
          <w:b/>
          <w:bCs/>
          <w:i/>
          <w:iCs/>
          <w:rtl/>
          <w:lang w:bidi="fa-IR"/>
        </w:rPr>
        <w:lastRenderedPageBreak/>
        <w:t>مشارکت کارکنان</w:t>
      </w:r>
    </w:p>
    <w:p w14:paraId="3658255D" w14:textId="436B73A4" w:rsidR="00B429FC" w:rsidRDefault="00B429FC" w:rsidP="00EC4390">
      <w:pPr>
        <w:rPr>
          <w:rtl/>
          <w:lang w:bidi="fa-IR"/>
        </w:rPr>
      </w:pPr>
      <w:r>
        <w:rPr>
          <w:rFonts w:hint="cs"/>
          <w:rtl/>
          <w:lang w:bidi="fa-IR"/>
        </w:rPr>
        <w:t>ی</w:t>
      </w:r>
      <w:r>
        <w:rPr>
          <w:rFonts w:hint="eastAsia"/>
          <w:rtl/>
          <w:lang w:bidi="fa-IR"/>
        </w:rPr>
        <w:t>ک</w:t>
      </w:r>
      <w:r>
        <w:rPr>
          <w:rtl/>
          <w:lang w:bidi="fa-IR"/>
        </w:rPr>
        <w:t xml:space="preserve"> ش</w:t>
      </w:r>
      <w:r>
        <w:rPr>
          <w:rFonts w:hint="cs"/>
          <w:rtl/>
          <w:lang w:bidi="fa-IR"/>
        </w:rPr>
        <w:t>ی</w:t>
      </w:r>
      <w:r>
        <w:rPr>
          <w:rFonts w:hint="eastAsia"/>
          <w:rtl/>
          <w:lang w:bidi="fa-IR"/>
        </w:rPr>
        <w:t>وه</w:t>
      </w:r>
      <w:r>
        <w:rPr>
          <w:rtl/>
          <w:lang w:bidi="fa-IR"/>
        </w:rPr>
        <w:t xml:space="preserve"> درون سازمان</w:t>
      </w:r>
      <w:r>
        <w:rPr>
          <w:rFonts w:hint="cs"/>
          <w:rtl/>
          <w:lang w:bidi="fa-IR"/>
        </w:rPr>
        <w:t>ی</w:t>
      </w:r>
      <w:r>
        <w:rPr>
          <w:rtl/>
          <w:lang w:bidi="fa-IR"/>
        </w:rPr>
        <w:t xml:space="preserve"> است که در آن کارکنان به طور مرتب در تصم</w:t>
      </w:r>
      <w:r>
        <w:rPr>
          <w:rFonts w:hint="cs"/>
          <w:rtl/>
          <w:lang w:bidi="fa-IR"/>
        </w:rPr>
        <w:t>ی</w:t>
      </w:r>
      <w:r>
        <w:rPr>
          <w:rFonts w:hint="eastAsia"/>
          <w:rtl/>
          <w:lang w:bidi="fa-IR"/>
        </w:rPr>
        <w:t>م</w:t>
      </w:r>
      <w:r>
        <w:rPr>
          <w:rFonts w:hint="cs"/>
          <w:rtl/>
          <w:lang w:bidi="fa-IR"/>
        </w:rPr>
        <w:t xml:space="preserve"> </w:t>
      </w:r>
      <w:r>
        <w:rPr>
          <w:rFonts w:hint="eastAsia"/>
          <w:rtl/>
          <w:lang w:bidi="fa-IR"/>
        </w:rPr>
        <w:t>‌گ</w:t>
      </w:r>
      <w:r>
        <w:rPr>
          <w:rFonts w:hint="cs"/>
          <w:rtl/>
          <w:lang w:bidi="fa-IR"/>
        </w:rPr>
        <w:t>ی</w:t>
      </w:r>
      <w:r>
        <w:rPr>
          <w:rFonts w:hint="eastAsia"/>
          <w:rtl/>
          <w:lang w:bidi="fa-IR"/>
        </w:rPr>
        <w:t>ر</w:t>
      </w:r>
      <w:r>
        <w:rPr>
          <w:rFonts w:hint="cs"/>
          <w:rtl/>
          <w:lang w:bidi="fa-IR"/>
        </w:rPr>
        <w:t>ی‌</w:t>
      </w:r>
      <w:r>
        <w:rPr>
          <w:rFonts w:hint="eastAsia"/>
          <w:rtl/>
          <w:lang w:bidi="fa-IR"/>
        </w:rPr>
        <w:t>ها</w:t>
      </w:r>
      <w:r>
        <w:rPr>
          <w:rFonts w:hint="cs"/>
          <w:rtl/>
          <w:lang w:bidi="fa-IR"/>
        </w:rPr>
        <w:t>ی</w:t>
      </w:r>
      <w:r>
        <w:rPr>
          <w:rtl/>
          <w:lang w:bidi="fa-IR"/>
        </w:rPr>
        <w:t xml:space="preserve"> مربوط به نحوه عملکرد </w:t>
      </w:r>
      <w:r>
        <w:rPr>
          <w:rFonts w:hint="cs"/>
          <w:rtl/>
          <w:lang w:bidi="fa-IR"/>
        </w:rPr>
        <w:t>حوزه های</w:t>
      </w:r>
      <w:r>
        <w:rPr>
          <w:rtl/>
          <w:lang w:bidi="fa-IR"/>
        </w:rPr>
        <w:t xml:space="preserve"> کار</w:t>
      </w:r>
      <w:r>
        <w:rPr>
          <w:rFonts w:hint="cs"/>
          <w:rtl/>
          <w:lang w:bidi="fa-IR"/>
        </w:rPr>
        <w:t>ی</w:t>
      </w:r>
      <w:r>
        <w:rPr>
          <w:rtl/>
          <w:lang w:bidi="fa-IR"/>
        </w:rPr>
        <w:t xml:space="preserve"> خود</w:t>
      </w:r>
      <w:r w:rsidRPr="00230388">
        <w:rPr>
          <w:rtl/>
          <w:lang w:bidi="fa-IR"/>
        </w:rPr>
        <w:t xml:space="preserve"> </w:t>
      </w:r>
      <w:r>
        <w:rPr>
          <w:rtl/>
          <w:lang w:bidi="fa-IR"/>
        </w:rPr>
        <w:t>شرکت م</w:t>
      </w:r>
      <w:r>
        <w:rPr>
          <w:rFonts w:hint="cs"/>
          <w:rtl/>
          <w:lang w:bidi="fa-IR"/>
        </w:rPr>
        <w:t>ی‌</w:t>
      </w:r>
      <w:r>
        <w:rPr>
          <w:rFonts w:hint="eastAsia"/>
          <w:rtl/>
          <w:lang w:bidi="fa-IR"/>
        </w:rPr>
        <w:t>کنند</w:t>
      </w:r>
      <w:r>
        <w:rPr>
          <w:rFonts w:hint="cs"/>
          <w:rtl/>
          <w:lang w:bidi="fa-IR"/>
        </w:rPr>
        <w:t>.</w:t>
      </w:r>
      <w:r>
        <w:rPr>
          <w:rtl/>
          <w:lang w:bidi="fa-IR"/>
        </w:rPr>
        <w:t xml:space="preserve"> </w:t>
      </w:r>
      <w:r>
        <w:rPr>
          <w:rFonts w:hint="cs"/>
          <w:rtl/>
          <w:lang w:bidi="fa-IR"/>
        </w:rPr>
        <w:t xml:space="preserve">شامل </w:t>
      </w:r>
      <w:r>
        <w:rPr>
          <w:rtl/>
          <w:lang w:bidi="fa-IR"/>
        </w:rPr>
        <w:t>ارائه پ</w:t>
      </w:r>
      <w:r>
        <w:rPr>
          <w:rFonts w:hint="cs"/>
          <w:rtl/>
          <w:lang w:bidi="fa-IR"/>
        </w:rPr>
        <w:t>ی</w:t>
      </w:r>
      <w:r>
        <w:rPr>
          <w:rFonts w:hint="eastAsia"/>
          <w:rtl/>
          <w:lang w:bidi="fa-IR"/>
        </w:rPr>
        <w:t>شنهاد</w:t>
      </w:r>
      <w:r>
        <w:rPr>
          <w:rFonts w:hint="cs"/>
          <w:rtl/>
          <w:lang w:bidi="fa-IR"/>
        </w:rPr>
        <w:t>هایی</w:t>
      </w:r>
      <w:r>
        <w:rPr>
          <w:rtl/>
          <w:lang w:bidi="fa-IR"/>
        </w:rPr>
        <w:t xml:space="preserve"> برا</w:t>
      </w:r>
      <w:r>
        <w:rPr>
          <w:rFonts w:hint="cs"/>
          <w:rtl/>
          <w:lang w:bidi="fa-IR"/>
        </w:rPr>
        <w:t>ی</w:t>
      </w:r>
      <w:r>
        <w:rPr>
          <w:rtl/>
          <w:lang w:bidi="fa-IR"/>
        </w:rPr>
        <w:t xml:space="preserve"> بهبود، برنامه</w:t>
      </w:r>
      <w:r>
        <w:rPr>
          <w:rFonts w:hint="cs"/>
          <w:rtl/>
          <w:lang w:bidi="fa-IR"/>
        </w:rPr>
        <w:t xml:space="preserve"> </w:t>
      </w:r>
      <w:r>
        <w:rPr>
          <w:rtl/>
          <w:lang w:bidi="fa-IR"/>
        </w:rPr>
        <w:t>‌ر</w:t>
      </w:r>
      <w:r>
        <w:rPr>
          <w:rFonts w:hint="cs"/>
          <w:rtl/>
          <w:lang w:bidi="fa-IR"/>
        </w:rPr>
        <w:t>ی</w:t>
      </w:r>
      <w:r>
        <w:rPr>
          <w:rFonts w:hint="eastAsia"/>
          <w:rtl/>
          <w:lang w:bidi="fa-IR"/>
        </w:rPr>
        <w:t>ز</w:t>
      </w:r>
      <w:r>
        <w:rPr>
          <w:rFonts w:hint="cs"/>
          <w:rtl/>
          <w:lang w:bidi="fa-IR"/>
        </w:rPr>
        <w:t>ی</w:t>
      </w:r>
      <w:r>
        <w:rPr>
          <w:rFonts w:hint="eastAsia"/>
          <w:rtl/>
          <w:lang w:bidi="fa-IR"/>
        </w:rPr>
        <w:t>،</w:t>
      </w:r>
      <w:r>
        <w:rPr>
          <w:rtl/>
          <w:lang w:bidi="fa-IR"/>
        </w:rPr>
        <w:t xml:space="preserve"> تع</w:t>
      </w:r>
      <w:r>
        <w:rPr>
          <w:rFonts w:hint="cs"/>
          <w:rtl/>
          <w:lang w:bidi="fa-IR"/>
        </w:rPr>
        <w:t>یی</w:t>
      </w:r>
      <w:r>
        <w:rPr>
          <w:rFonts w:hint="eastAsia"/>
          <w:rtl/>
          <w:lang w:bidi="fa-IR"/>
        </w:rPr>
        <w:t>ن</w:t>
      </w:r>
      <w:r>
        <w:rPr>
          <w:rtl/>
          <w:lang w:bidi="fa-IR"/>
        </w:rPr>
        <w:t xml:space="preserve"> اهداف و </w:t>
      </w:r>
      <w:r>
        <w:rPr>
          <w:rFonts w:hint="cs"/>
          <w:rtl/>
          <w:lang w:bidi="fa-IR"/>
        </w:rPr>
        <w:t>پایش</w:t>
      </w:r>
      <w:r>
        <w:rPr>
          <w:rtl/>
          <w:lang w:bidi="fa-IR"/>
        </w:rPr>
        <w:t xml:space="preserve"> عملکرد</w:t>
      </w:r>
      <w:r>
        <w:rPr>
          <w:rFonts w:hint="cs"/>
          <w:rtl/>
          <w:lang w:bidi="fa-IR"/>
        </w:rPr>
        <w:t xml:space="preserve"> است</w:t>
      </w:r>
      <w:r>
        <w:rPr>
          <w:rtl/>
          <w:lang w:bidi="fa-IR"/>
        </w:rPr>
        <w:t>.</w:t>
      </w:r>
    </w:p>
    <w:p w14:paraId="0C4045F4" w14:textId="18C86049" w:rsidR="00B429FC" w:rsidRDefault="00B429FC" w:rsidP="00EC4390">
      <w:pPr>
        <w:rPr>
          <w:rtl/>
          <w:lang w:bidi="fa-IR"/>
        </w:rPr>
      </w:pPr>
    </w:p>
    <w:p w14:paraId="5AD83B10" w14:textId="77777777" w:rsidR="00B429FC" w:rsidRPr="00E677D9" w:rsidRDefault="00B429FC" w:rsidP="00EC4390">
      <w:pPr>
        <w:rPr>
          <w:lang w:bidi="fa-IR"/>
        </w:rPr>
      </w:pPr>
      <w:r w:rsidRPr="00EC4390">
        <w:rPr>
          <w:rFonts w:hint="eastAsia"/>
          <w:b/>
          <w:bCs/>
          <w:i/>
          <w:iCs/>
          <w:rtl/>
          <w:lang w:bidi="fa-IR"/>
        </w:rPr>
        <w:t>نسل</w:t>
      </w:r>
      <w:r w:rsidRPr="00EC4390">
        <w:rPr>
          <w:b/>
          <w:bCs/>
          <w:i/>
          <w:iCs/>
          <w:rtl/>
          <w:lang w:bidi="fa-IR"/>
        </w:rPr>
        <w:t xml:space="preserve"> ا</w:t>
      </w:r>
      <w:r w:rsidRPr="00EC4390">
        <w:rPr>
          <w:rFonts w:hint="cs"/>
          <w:b/>
          <w:bCs/>
          <w:i/>
          <w:iCs/>
          <w:rtl/>
          <w:lang w:bidi="fa-IR"/>
        </w:rPr>
        <w:t>ی</w:t>
      </w:r>
      <w:r w:rsidRPr="00EC4390">
        <w:rPr>
          <w:rFonts w:hint="eastAsia"/>
          <w:b/>
          <w:bCs/>
          <w:i/>
          <w:iCs/>
          <w:rtl/>
          <w:lang w:bidi="fa-IR"/>
        </w:rPr>
        <w:t>کس</w:t>
      </w:r>
      <w:r>
        <w:rPr>
          <w:rStyle w:val="FootnoteReference"/>
          <w:rFonts w:cs="Arial"/>
          <w:rtl/>
          <w:lang w:bidi="fa-IR"/>
        </w:rPr>
        <w:footnoteReference w:id="519"/>
      </w:r>
    </w:p>
    <w:p w14:paraId="345EBB51" w14:textId="77777777" w:rsidR="00B429FC" w:rsidRDefault="00B429FC" w:rsidP="00EC4390">
      <w:pPr>
        <w:rPr>
          <w:lang w:bidi="fa-IR"/>
        </w:rPr>
      </w:pPr>
      <w:r>
        <w:rPr>
          <w:rFonts w:hint="eastAsia"/>
          <w:rtl/>
          <w:lang w:bidi="fa-IR"/>
        </w:rPr>
        <w:t>افراد</w:t>
      </w:r>
      <w:r>
        <w:rPr>
          <w:rFonts w:hint="cs"/>
          <w:rtl/>
          <w:lang w:bidi="fa-IR"/>
        </w:rPr>
        <w:t>ی</w:t>
      </w:r>
      <w:r>
        <w:rPr>
          <w:rtl/>
          <w:lang w:bidi="fa-IR"/>
        </w:rPr>
        <w:t xml:space="preserve"> که ب</w:t>
      </w:r>
      <w:r>
        <w:rPr>
          <w:rFonts w:hint="cs"/>
          <w:rtl/>
          <w:lang w:bidi="fa-IR"/>
        </w:rPr>
        <w:t>ی</w:t>
      </w:r>
      <w:r>
        <w:rPr>
          <w:rFonts w:hint="eastAsia"/>
          <w:rtl/>
          <w:lang w:bidi="fa-IR"/>
        </w:rPr>
        <w:t>شتر</w:t>
      </w:r>
      <w:r>
        <w:rPr>
          <w:rtl/>
          <w:lang w:bidi="fa-IR"/>
        </w:rPr>
        <w:t xml:space="preserve"> در </w:t>
      </w:r>
      <w:r>
        <w:rPr>
          <w:rFonts w:hint="cs"/>
          <w:rtl/>
          <w:lang w:bidi="fa-IR"/>
        </w:rPr>
        <w:t xml:space="preserve">اوایط </w:t>
      </w:r>
      <w:r>
        <w:rPr>
          <w:rtl/>
          <w:lang w:bidi="fa-IR"/>
        </w:rPr>
        <w:t xml:space="preserve">دهه ۱۹۶۰ </w:t>
      </w:r>
      <w:r>
        <w:rPr>
          <w:rFonts w:hint="cs"/>
          <w:rtl/>
          <w:lang w:bidi="fa-IR"/>
        </w:rPr>
        <w:t>تا دهه</w:t>
      </w:r>
      <w:r>
        <w:rPr>
          <w:rtl/>
          <w:lang w:bidi="fa-IR"/>
        </w:rPr>
        <w:t xml:space="preserve"> ۱۹۷۰ متولد شده‌اند. آنها بس</w:t>
      </w:r>
      <w:r>
        <w:rPr>
          <w:rFonts w:hint="cs"/>
          <w:rtl/>
          <w:lang w:bidi="fa-IR"/>
        </w:rPr>
        <w:t>ی</w:t>
      </w:r>
      <w:r>
        <w:rPr>
          <w:rFonts w:hint="eastAsia"/>
          <w:rtl/>
          <w:lang w:bidi="fa-IR"/>
        </w:rPr>
        <w:t>ار</w:t>
      </w:r>
      <w:r>
        <w:rPr>
          <w:rtl/>
          <w:lang w:bidi="fa-IR"/>
        </w:rPr>
        <w:t xml:space="preserve"> جاه‌</w:t>
      </w:r>
      <w:r>
        <w:rPr>
          <w:rFonts w:hint="cs"/>
          <w:rtl/>
          <w:lang w:bidi="fa-IR"/>
        </w:rPr>
        <w:t xml:space="preserve"> </w:t>
      </w:r>
      <w:r>
        <w:rPr>
          <w:rtl/>
          <w:lang w:bidi="fa-IR"/>
        </w:rPr>
        <w:t>طلب و مستقل هستند و سع</w:t>
      </w:r>
      <w:r>
        <w:rPr>
          <w:rFonts w:hint="cs"/>
          <w:rtl/>
          <w:lang w:bidi="fa-IR"/>
        </w:rPr>
        <w:t>ی</w:t>
      </w:r>
      <w:r>
        <w:rPr>
          <w:rtl/>
          <w:lang w:bidi="fa-IR"/>
        </w:rPr>
        <w:t xml:space="preserve"> م</w:t>
      </w:r>
      <w:r>
        <w:rPr>
          <w:rFonts w:hint="cs"/>
          <w:rtl/>
          <w:lang w:bidi="fa-IR"/>
        </w:rPr>
        <w:t>ی‌</w:t>
      </w:r>
      <w:r>
        <w:rPr>
          <w:rFonts w:hint="eastAsia"/>
          <w:rtl/>
          <w:lang w:bidi="fa-IR"/>
        </w:rPr>
        <w:t>کنند</w:t>
      </w:r>
      <w:r>
        <w:rPr>
          <w:rtl/>
          <w:lang w:bidi="fa-IR"/>
        </w:rPr>
        <w:t xml:space="preserve"> </w:t>
      </w:r>
      <w:r>
        <w:rPr>
          <w:rFonts w:hint="cs"/>
          <w:rtl/>
          <w:lang w:bidi="fa-IR"/>
        </w:rPr>
        <w:t>بین</w:t>
      </w:r>
      <w:r>
        <w:rPr>
          <w:rtl/>
          <w:lang w:bidi="fa-IR"/>
        </w:rPr>
        <w:t xml:space="preserve"> </w:t>
      </w:r>
      <w:r>
        <w:rPr>
          <w:rFonts w:hint="cs"/>
          <w:rtl/>
          <w:lang w:bidi="fa-IR"/>
        </w:rPr>
        <w:t>الزامات و خواسته های بعضا متضاد</w:t>
      </w:r>
      <w:r>
        <w:rPr>
          <w:rtl/>
          <w:lang w:bidi="fa-IR"/>
        </w:rPr>
        <w:t xml:space="preserve"> </w:t>
      </w:r>
      <w:r>
        <w:rPr>
          <w:rFonts w:hint="cs"/>
          <w:rtl/>
          <w:lang w:bidi="fa-IR"/>
        </w:rPr>
        <w:t>شغلی</w:t>
      </w:r>
      <w:r>
        <w:rPr>
          <w:rtl/>
          <w:lang w:bidi="fa-IR"/>
        </w:rPr>
        <w:t>، خانواد</w:t>
      </w:r>
      <w:r>
        <w:rPr>
          <w:rFonts w:hint="cs"/>
          <w:rtl/>
          <w:lang w:bidi="fa-IR"/>
        </w:rPr>
        <w:t>گی</w:t>
      </w:r>
      <w:r>
        <w:rPr>
          <w:rtl/>
          <w:lang w:bidi="fa-IR"/>
        </w:rPr>
        <w:t xml:space="preserve"> و زندگ</w:t>
      </w:r>
      <w:r>
        <w:rPr>
          <w:rFonts w:hint="cs"/>
          <w:rtl/>
          <w:lang w:bidi="fa-IR"/>
        </w:rPr>
        <w:t>ی</w:t>
      </w:r>
      <w:r>
        <w:rPr>
          <w:rtl/>
          <w:lang w:bidi="fa-IR"/>
        </w:rPr>
        <w:t xml:space="preserve"> شخص</w:t>
      </w:r>
      <w:r>
        <w:rPr>
          <w:rFonts w:hint="cs"/>
          <w:rtl/>
          <w:lang w:bidi="fa-IR"/>
        </w:rPr>
        <w:t>ی</w:t>
      </w:r>
      <w:r>
        <w:rPr>
          <w:rtl/>
          <w:lang w:bidi="fa-IR"/>
        </w:rPr>
        <w:t xml:space="preserve"> خود تعادل</w:t>
      </w:r>
      <w:r>
        <w:rPr>
          <w:rFonts w:hint="cs"/>
          <w:rtl/>
          <w:lang w:bidi="fa-IR"/>
        </w:rPr>
        <w:t>ی</w:t>
      </w:r>
      <w:r>
        <w:rPr>
          <w:rtl/>
          <w:lang w:bidi="fa-IR"/>
        </w:rPr>
        <w:t xml:space="preserve"> را </w:t>
      </w:r>
      <w:r>
        <w:rPr>
          <w:rFonts w:hint="cs"/>
          <w:rtl/>
          <w:lang w:bidi="fa-IR"/>
        </w:rPr>
        <w:t>برقرار</w:t>
      </w:r>
      <w:r>
        <w:rPr>
          <w:rtl/>
          <w:lang w:bidi="fa-IR"/>
        </w:rPr>
        <w:t xml:space="preserve"> کنند.</w:t>
      </w:r>
    </w:p>
    <w:p w14:paraId="3144D87C" w14:textId="77777777" w:rsidR="00B429FC" w:rsidRDefault="00B429FC" w:rsidP="00B429FC">
      <w:pPr>
        <w:rPr>
          <w:rFonts w:cs="Arial"/>
          <w:lang w:bidi="fa-IR"/>
        </w:rPr>
      </w:pPr>
    </w:p>
    <w:p w14:paraId="3931E085" w14:textId="77777777" w:rsidR="00B429FC" w:rsidRPr="00E677D9" w:rsidRDefault="00B429FC" w:rsidP="00EC4390">
      <w:pPr>
        <w:rPr>
          <w:lang w:bidi="fa-IR"/>
        </w:rPr>
      </w:pPr>
      <w:r w:rsidRPr="00EC4390">
        <w:rPr>
          <w:b/>
          <w:bCs/>
          <w:i/>
          <w:iCs/>
          <w:rtl/>
          <w:lang w:bidi="fa-IR"/>
        </w:rPr>
        <w:t xml:space="preserve">نسل </w:t>
      </w:r>
      <w:r w:rsidRPr="00EC4390">
        <w:rPr>
          <w:rFonts w:hint="cs"/>
          <w:b/>
          <w:bCs/>
          <w:i/>
          <w:iCs/>
          <w:rtl/>
          <w:lang w:bidi="fa-IR"/>
        </w:rPr>
        <w:t>ایگرگ</w:t>
      </w:r>
      <w:r>
        <w:rPr>
          <w:rStyle w:val="FootnoteReference"/>
          <w:rFonts w:cs="Arial"/>
          <w:rtl/>
          <w:lang w:bidi="fa-IR"/>
        </w:rPr>
        <w:footnoteReference w:id="520"/>
      </w:r>
    </w:p>
    <w:p w14:paraId="497F0F21" w14:textId="77777777" w:rsidR="00B429FC" w:rsidRDefault="00B429FC" w:rsidP="00EC4390">
      <w:pPr>
        <w:rPr>
          <w:lang w:bidi="fa-IR"/>
        </w:rPr>
      </w:pPr>
      <w:r>
        <w:rPr>
          <w:rFonts w:hint="eastAsia"/>
          <w:rtl/>
          <w:lang w:bidi="fa-IR"/>
        </w:rPr>
        <w:t>افراد</w:t>
      </w:r>
      <w:r>
        <w:rPr>
          <w:rFonts w:hint="cs"/>
          <w:rtl/>
          <w:lang w:bidi="fa-IR"/>
        </w:rPr>
        <w:t>ی</w:t>
      </w:r>
      <w:r>
        <w:rPr>
          <w:rtl/>
          <w:lang w:bidi="fa-IR"/>
        </w:rPr>
        <w:t xml:space="preserve"> که پس از سال ۱۹۸۰ متولد شده‌</w:t>
      </w:r>
      <w:r>
        <w:rPr>
          <w:rFonts w:hint="cs"/>
          <w:rtl/>
          <w:lang w:bidi="fa-IR"/>
        </w:rPr>
        <w:t xml:space="preserve"> </w:t>
      </w:r>
      <w:r>
        <w:rPr>
          <w:rtl/>
          <w:lang w:bidi="fa-IR"/>
        </w:rPr>
        <w:t>اند</w:t>
      </w:r>
      <w:r>
        <w:rPr>
          <w:rFonts w:hint="cs"/>
          <w:rtl/>
          <w:lang w:bidi="fa-IR"/>
        </w:rPr>
        <w:t>.</w:t>
      </w:r>
      <w:r>
        <w:rPr>
          <w:rtl/>
          <w:lang w:bidi="fa-IR"/>
        </w:rPr>
        <w:t xml:space="preserve"> به عنوان نسل </w:t>
      </w:r>
      <w:r>
        <w:rPr>
          <w:rFonts w:hint="cs"/>
          <w:rtl/>
          <w:lang w:bidi="fa-IR"/>
        </w:rPr>
        <w:t>هزاره</w:t>
      </w:r>
      <w:r>
        <w:rPr>
          <w:rStyle w:val="FootnoteReference"/>
          <w:rFonts w:cs="Arial"/>
          <w:rtl/>
          <w:lang w:bidi="fa-IR"/>
        </w:rPr>
        <w:footnoteReference w:id="521"/>
      </w:r>
      <w:r>
        <w:rPr>
          <w:rtl/>
          <w:lang w:bidi="fa-IR"/>
        </w:rPr>
        <w:t xml:space="preserve"> </w:t>
      </w:r>
      <w:r>
        <w:rPr>
          <w:rFonts w:hint="cs"/>
          <w:rtl/>
          <w:lang w:bidi="fa-IR"/>
        </w:rPr>
        <w:t xml:space="preserve">هم </w:t>
      </w:r>
      <w:r>
        <w:rPr>
          <w:rtl/>
          <w:lang w:bidi="fa-IR"/>
        </w:rPr>
        <w:t>شناخته م</w:t>
      </w:r>
      <w:r>
        <w:rPr>
          <w:rFonts w:hint="cs"/>
          <w:rtl/>
          <w:lang w:bidi="fa-IR"/>
        </w:rPr>
        <w:t>ی‌</w:t>
      </w:r>
      <w:r>
        <w:rPr>
          <w:rFonts w:hint="eastAsia"/>
          <w:rtl/>
          <w:lang w:bidi="fa-IR"/>
        </w:rPr>
        <w:t>شوند</w:t>
      </w:r>
      <w:r>
        <w:rPr>
          <w:rtl/>
          <w:lang w:bidi="fa-IR"/>
        </w:rPr>
        <w:t xml:space="preserve">. آنها </w:t>
      </w:r>
      <w:r>
        <w:rPr>
          <w:rFonts w:hint="cs"/>
          <w:rtl/>
          <w:lang w:bidi="fa-IR"/>
        </w:rPr>
        <w:t>در زمینه فناوری ماهر و مجرب بوده،</w:t>
      </w:r>
      <w:r>
        <w:rPr>
          <w:rFonts w:hint="eastAsia"/>
          <w:rtl/>
          <w:lang w:bidi="fa-IR"/>
        </w:rPr>
        <w:t>،</w:t>
      </w:r>
      <w:r>
        <w:rPr>
          <w:rtl/>
          <w:lang w:bidi="fa-IR"/>
        </w:rPr>
        <w:t xml:space="preserve"> </w:t>
      </w:r>
      <w:r>
        <w:rPr>
          <w:rFonts w:hint="cs"/>
          <w:rtl/>
          <w:lang w:bidi="fa-IR"/>
        </w:rPr>
        <w:t xml:space="preserve">دارای </w:t>
      </w:r>
      <w:r>
        <w:rPr>
          <w:rtl/>
          <w:lang w:bidi="fa-IR"/>
        </w:rPr>
        <w:t>نگرش</w:t>
      </w:r>
      <w:r>
        <w:rPr>
          <w:rFonts w:hint="cs"/>
          <w:rtl/>
          <w:lang w:bidi="fa-IR"/>
        </w:rPr>
        <w:t>ی</w:t>
      </w:r>
      <w:r>
        <w:rPr>
          <w:rtl/>
          <w:lang w:bidi="fa-IR"/>
        </w:rPr>
        <w:t xml:space="preserve"> مثبت و </w:t>
      </w:r>
      <w:r>
        <w:rPr>
          <w:rFonts w:hint="cs"/>
          <w:rtl/>
          <w:lang w:bidi="fa-IR"/>
        </w:rPr>
        <w:t>عملگرا هست</w:t>
      </w:r>
      <w:r>
        <w:rPr>
          <w:rFonts w:hint="eastAsia"/>
          <w:rtl/>
          <w:lang w:bidi="fa-IR"/>
        </w:rPr>
        <w:t>ند</w:t>
      </w:r>
      <w:r>
        <w:rPr>
          <w:rtl/>
          <w:lang w:bidi="fa-IR"/>
        </w:rPr>
        <w:t>.</w:t>
      </w:r>
    </w:p>
    <w:p w14:paraId="3E36E411" w14:textId="77777777" w:rsidR="00B429FC" w:rsidRDefault="00B429FC" w:rsidP="00EC4390">
      <w:pPr>
        <w:rPr>
          <w:rtl/>
          <w:lang w:bidi="fa-IR"/>
        </w:rPr>
      </w:pPr>
    </w:p>
    <w:p w14:paraId="78542922" w14:textId="22309E55" w:rsidR="00B429FC" w:rsidRPr="00F62BE3" w:rsidRDefault="00B429FC" w:rsidP="00EC4390">
      <w:pPr>
        <w:rPr>
          <w:lang w:bidi="fa-IR"/>
        </w:rPr>
      </w:pPr>
      <w:r w:rsidRPr="00EC4390">
        <w:rPr>
          <w:rFonts w:hint="eastAsia"/>
          <w:b/>
          <w:bCs/>
          <w:i/>
          <w:iCs/>
          <w:rtl/>
          <w:lang w:bidi="fa-IR"/>
        </w:rPr>
        <w:t>نسل</w:t>
      </w:r>
      <w:r w:rsidRPr="00EC4390">
        <w:rPr>
          <w:b/>
          <w:bCs/>
          <w:i/>
          <w:iCs/>
          <w:rtl/>
          <w:lang w:bidi="fa-IR"/>
        </w:rPr>
        <w:t xml:space="preserve"> </w:t>
      </w:r>
      <w:r w:rsidRPr="00EC4390">
        <w:rPr>
          <w:rFonts w:hint="cs"/>
          <w:b/>
          <w:bCs/>
          <w:i/>
          <w:iCs/>
          <w:rtl/>
          <w:lang w:bidi="fa-IR"/>
        </w:rPr>
        <w:t>دوران ازدیاد زاد و ولد</w:t>
      </w:r>
      <w:r>
        <w:rPr>
          <w:rStyle w:val="FootnoteReference"/>
          <w:rFonts w:cs="Arial"/>
          <w:rtl/>
          <w:lang w:bidi="fa-IR"/>
        </w:rPr>
        <w:footnoteReference w:id="522"/>
      </w:r>
    </w:p>
    <w:p w14:paraId="4FBB0366" w14:textId="77777777" w:rsidR="00B429FC" w:rsidRDefault="00B429FC" w:rsidP="00EC4390">
      <w:pPr>
        <w:rPr>
          <w:lang w:bidi="fa-IR"/>
        </w:rPr>
      </w:pPr>
      <w:r>
        <w:rPr>
          <w:rFonts w:hint="eastAsia"/>
          <w:rtl/>
          <w:lang w:bidi="fa-IR"/>
        </w:rPr>
        <w:t>نسل</w:t>
      </w:r>
      <w:r>
        <w:rPr>
          <w:rFonts w:hint="cs"/>
          <w:rtl/>
          <w:lang w:bidi="fa-IR"/>
        </w:rPr>
        <w:t>ی</w:t>
      </w:r>
      <w:r>
        <w:rPr>
          <w:rtl/>
          <w:lang w:bidi="fa-IR"/>
        </w:rPr>
        <w:t xml:space="preserve"> که پس از جنگ جهان</w:t>
      </w:r>
      <w:r>
        <w:rPr>
          <w:rFonts w:hint="cs"/>
          <w:rtl/>
          <w:lang w:bidi="fa-IR"/>
        </w:rPr>
        <w:t>ی</w:t>
      </w:r>
      <w:r>
        <w:rPr>
          <w:rtl/>
          <w:lang w:bidi="fa-IR"/>
        </w:rPr>
        <w:t xml:space="preserve"> دوم متولد شدند. طب</w:t>
      </w:r>
      <w:r>
        <w:rPr>
          <w:rFonts w:hint="cs"/>
          <w:rtl/>
          <w:lang w:bidi="fa-IR"/>
        </w:rPr>
        <w:t>ی</w:t>
      </w:r>
      <w:r>
        <w:rPr>
          <w:rFonts w:hint="eastAsia"/>
          <w:rtl/>
          <w:lang w:bidi="fa-IR"/>
        </w:rPr>
        <w:t>عتاً</w:t>
      </w:r>
      <w:r>
        <w:rPr>
          <w:rtl/>
          <w:lang w:bidi="fa-IR"/>
        </w:rPr>
        <w:t xml:space="preserve"> ا</w:t>
      </w:r>
      <w:r>
        <w:rPr>
          <w:rFonts w:hint="cs"/>
          <w:rtl/>
          <w:lang w:bidi="fa-IR"/>
        </w:rPr>
        <w:t>ی</w:t>
      </w:r>
      <w:r>
        <w:rPr>
          <w:rFonts w:hint="eastAsia"/>
          <w:rtl/>
          <w:lang w:bidi="fa-IR"/>
        </w:rPr>
        <w:t>ده‌آل</w:t>
      </w:r>
      <w:r>
        <w:rPr>
          <w:rFonts w:hint="cs"/>
          <w:rtl/>
          <w:lang w:bidi="fa-IR"/>
        </w:rPr>
        <w:t>ی</w:t>
      </w:r>
      <w:r>
        <w:rPr>
          <w:rFonts w:hint="eastAsia"/>
          <w:rtl/>
          <w:lang w:bidi="fa-IR"/>
        </w:rPr>
        <w:t>ست</w:t>
      </w:r>
      <w:r>
        <w:rPr>
          <w:rtl/>
          <w:lang w:bidi="fa-IR"/>
        </w:rPr>
        <w:t xml:space="preserve"> هستند و معمولاً به سازمان خود وفادار</w:t>
      </w:r>
      <w:r>
        <w:rPr>
          <w:rFonts w:hint="cs"/>
          <w:rtl/>
          <w:lang w:bidi="fa-IR"/>
        </w:rPr>
        <w:t>ی</w:t>
      </w:r>
      <w:r>
        <w:rPr>
          <w:rtl/>
          <w:lang w:bidi="fa-IR"/>
        </w:rPr>
        <w:t xml:space="preserve"> بالا</w:t>
      </w:r>
      <w:r>
        <w:rPr>
          <w:rFonts w:hint="cs"/>
          <w:rtl/>
          <w:lang w:bidi="fa-IR"/>
        </w:rPr>
        <w:t>یی</w:t>
      </w:r>
      <w:r>
        <w:rPr>
          <w:rtl/>
          <w:lang w:bidi="fa-IR"/>
        </w:rPr>
        <w:t xml:space="preserve"> دارند. آنها </w:t>
      </w:r>
      <w:r>
        <w:rPr>
          <w:rFonts w:hint="cs"/>
          <w:rtl/>
          <w:lang w:bidi="fa-IR"/>
        </w:rPr>
        <w:t xml:space="preserve">براساس سوابق شان </w:t>
      </w:r>
      <w:r>
        <w:rPr>
          <w:rtl/>
          <w:lang w:bidi="fa-IR"/>
        </w:rPr>
        <w:t xml:space="preserve">احساس تعلق و </w:t>
      </w:r>
      <w:r>
        <w:rPr>
          <w:rFonts w:hint="cs"/>
          <w:rtl/>
          <w:lang w:bidi="fa-IR"/>
        </w:rPr>
        <w:t>فداکاری</w:t>
      </w:r>
      <w:r>
        <w:rPr>
          <w:rtl/>
          <w:lang w:bidi="fa-IR"/>
        </w:rPr>
        <w:t xml:space="preserve"> ب</w:t>
      </w:r>
      <w:r>
        <w:rPr>
          <w:rFonts w:hint="cs"/>
          <w:rtl/>
          <w:lang w:bidi="fa-IR"/>
        </w:rPr>
        <w:t>ه</w:t>
      </w:r>
      <w:r>
        <w:rPr>
          <w:rtl/>
          <w:lang w:bidi="fa-IR"/>
        </w:rPr>
        <w:t xml:space="preserve"> سازمان خود دارند. </w:t>
      </w:r>
      <w:r>
        <w:rPr>
          <w:rFonts w:hint="cs"/>
          <w:rtl/>
          <w:lang w:bidi="fa-IR"/>
        </w:rPr>
        <w:t>مشوق این نسل،</w:t>
      </w:r>
      <w:r>
        <w:rPr>
          <w:rtl/>
          <w:lang w:bidi="fa-IR"/>
        </w:rPr>
        <w:t xml:space="preserve"> </w:t>
      </w:r>
      <w:r>
        <w:rPr>
          <w:rFonts w:hint="cs"/>
          <w:rtl/>
          <w:lang w:bidi="fa-IR"/>
        </w:rPr>
        <w:t>قدرت</w:t>
      </w:r>
      <w:r>
        <w:rPr>
          <w:rtl/>
          <w:lang w:bidi="fa-IR"/>
        </w:rPr>
        <w:t xml:space="preserve"> و </w:t>
      </w:r>
      <w:r>
        <w:rPr>
          <w:rFonts w:hint="cs"/>
          <w:rtl/>
          <w:lang w:bidi="fa-IR"/>
        </w:rPr>
        <w:t>اعتبار</w:t>
      </w:r>
      <w:r>
        <w:rPr>
          <w:rtl/>
          <w:lang w:bidi="fa-IR"/>
        </w:rPr>
        <w:t>، فرصت‌ها</w:t>
      </w:r>
      <w:r>
        <w:rPr>
          <w:rFonts w:hint="cs"/>
          <w:rtl/>
          <w:lang w:bidi="fa-IR"/>
        </w:rPr>
        <w:t>ی</w:t>
      </w:r>
      <w:r>
        <w:rPr>
          <w:rtl/>
          <w:lang w:bidi="fa-IR"/>
        </w:rPr>
        <w:t xml:space="preserve"> </w:t>
      </w:r>
      <w:r>
        <w:rPr>
          <w:rFonts w:hint="cs"/>
          <w:rtl/>
          <w:lang w:bidi="fa-IR"/>
        </w:rPr>
        <w:t>ی</w:t>
      </w:r>
      <w:r>
        <w:rPr>
          <w:rFonts w:hint="eastAsia"/>
          <w:rtl/>
          <w:lang w:bidi="fa-IR"/>
        </w:rPr>
        <w:t>ادگ</w:t>
      </w:r>
      <w:r>
        <w:rPr>
          <w:rFonts w:hint="cs"/>
          <w:rtl/>
          <w:lang w:bidi="fa-IR"/>
        </w:rPr>
        <w:t>ی</w:t>
      </w:r>
      <w:r>
        <w:rPr>
          <w:rFonts w:hint="eastAsia"/>
          <w:rtl/>
          <w:lang w:bidi="fa-IR"/>
        </w:rPr>
        <w:t>ر</w:t>
      </w:r>
      <w:r>
        <w:rPr>
          <w:rFonts w:hint="cs"/>
          <w:rtl/>
          <w:lang w:bidi="fa-IR"/>
        </w:rPr>
        <w:t>ی</w:t>
      </w:r>
      <w:r>
        <w:rPr>
          <w:rtl/>
          <w:lang w:bidi="fa-IR"/>
        </w:rPr>
        <w:t xml:space="preserve"> و مزا</w:t>
      </w:r>
      <w:r>
        <w:rPr>
          <w:rFonts w:hint="cs"/>
          <w:rtl/>
          <w:lang w:bidi="fa-IR"/>
        </w:rPr>
        <w:t>ی</w:t>
      </w:r>
      <w:r>
        <w:rPr>
          <w:rFonts w:hint="eastAsia"/>
          <w:rtl/>
          <w:lang w:bidi="fa-IR"/>
        </w:rPr>
        <w:t>ا</w:t>
      </w:r>
      <w:r>
        <w:rPr>
          <w:rFonts w:hint="cs"/>
          <w:rtl/>
          <w:lang w:bidi="fa-IR"/>
        </w:rPr>
        <w:t>ی</w:t>
      </w:r>
      <w:r>
        <w:rPr>
          <w:rtl/>
          <w:lang w:bidi="fa-IR"/>
        </w:rPr>
        <w:t xml:space="preserve"> بلندمدت </w:t>
      </w:r>
      <w:r>
        <w:rPr>
          <w:rFonts w:hint="cs"/>
          <w:rtl/>
          <w:lang w:bidi="fa-IR"/>
        </w:rPr>
        <w:t>است</w:t>
      </w:r>
      <w:r>
        <w:rPr>
          <w:rtl/>
          <w:lang w:bidi="fa-IR"/>
        </w:rPr>
        <w:t>.</w:t>
      </w:r>
    </w:p>
    <w:p w14:paraId="5FD9EEF3" w14:textId="77777777" w:rsidR="00B429FC" w:rsidRDefault="00B429FC" w:rsidP="00B429FC">
      <w:pPr>
        <w:rPr>
          <w:rFonts w:cs="Arial"/>
          <w:rtl/>
          <w:lang w:bidi="fa-IR"/>
        </w:rPr>
      </w:pPr>
    </w:p>
    <w:p w14:paraId="46B0D398" w14:textId="7817CD41" w:rsidR="00B429FC" w:rsidRDefault="00B429FC" w:rsidP="00EC4390">
      <w:pPr>
        <w:pStyle w:val="Heading2"/>
        <w:rPr>
          <w:rtl/>
          <w:lang w:bidi="fa-IR"/>
        </w:rPr>
      </w:pPr>
      <w:bookmarkStart w:id="202" w:name="_Toc151571455"/>
      <w:r>
        <w:rPr>
          <w:rFonts w:hint="cs"/>
          <w:rtl/>
          <w:lang w:bidi="fa-IR"/>
        </w:rPr>
        <w:t>3.10</w:t>
      </w:r>
      <w:r w:rsidRPr="00E677D9">
        <w:rPr>
          <w:rtl/>
          <w:lang w:bidi="fa-IR"/>
        </w:rPr>
        <w:t xml:space="preserve"> چرخه </w:t>
      </w:r>
      <w:r w:rsidRPr="00E677D9">
        <w:rPr>
          <w:rFonts w:hint="cs"/>
          <w:rtl/>
          <w:lang w:bidi="fa-IR"/>
        </w:rPr>
        <w:t>عمر</w:t>
      </w:r>
      <w:r w:rsidRPr="00E677D9">
        <w:rPr>
          <w:rtl/>
          <w:lang w:bidi="fa-IR"/>
        </w:rPr>
        <w:t xml:space="preserve"> </w:t>
      </w:r>
      <w:r w:rsidRPr="00E677D9">
        <w:rPr>
          <w:rFonts w:hint="cs"/>
          <w:rtl/>
          <w:lang w:bidi="fa-IR"/>
        </w:rPr>
        <w:t>نیروی کار</w:t>
      </w:r>
      <w:bookmarkEnd w:id="202"/>
    </w:p>
    <w:p w14:paraId="08B2369A" w14:textId="77777777" w:rsidR="00B429FC" w:rsidRPr="00E677D9" w:rsidRDefault="00B429FC" w:rsidP="00B429FC">
      <w:pPr>
        <w:rPr>
          <w:b/>
          <w:bCs/>
          <w:lang w:bidi="fa-IR"/>
        </w:rPr>
      </w:pPr>
    </w:p>
    <w:p w14:paraId="37E57741" w14:textId="77777777" w:rsidR="00B429FC" w:rsidRDefault="00B429FC" w:rsidP="00EC4390">
      <w:pPr>
        <w:rPr>
          <w:lang w:bidi="fa-IR"/>
        </w:rPr>
      </w:pPr>
      <w:r>
        <w:rPr>
          <w:rtl/>
          <w:lang w:bidi="fa-IR"/>
        </w:rPr>
        <w:t xml:space="preserve">چرخه </w:t>
      </w:r>
      <w:r>
        <w:rPr>
          <w:rFonts w:hint="cs"/>
          <w:rtl/>
          <w:lang w:bidi="fa-IR"/>
        </w:rPr>
        <w:t>عمر نیروی</w:t>
      </w:r>
      <w:r>
        <w:rPr>
          <w:rtl/>
          <w:lang w:bidi="fa-IR"/>
        </w:rPr>
        <w:t xml:space="preserve"> کار، مراحل</w:t>
      </w:r>
      <w:r>
        <w:rPr>
          <w:rFonts w:hint="cs"/>
          <w:rtl/>
          <w:lang w:bidi="fa-IR"/>
        </w:rPr>
        <w:t>ی</w:t>
      </w:r>
      <w:r>
        <w:rPr>
          <w:rtl/>
          <w:lang w:bidi="fa-IR"/>
        </w:rPr>
        <w:t xml:space="preserve"> است که کارمندان از زمان استخدامشان در </w:t>
      </w:r>
      <w:r>
        <w:rPr>
          <w:rFonts w:hint="cs"/>
          <w:rtl/>
          <w:lang w:bidi="fa-IR"/>
        </w:rPr>
        <w:t>ی</w:t>
      </w:r>
      <w:r>
        <w:rPr>
          <w:rFonts w:hint="eastAsia"/>
          <w:rtl/>
          <w:lang w:bidi="fa-IR"/>
        </w:rPr>
        <w:t>ک</w:t>
      </w:r>
      <w:r>
        <w:rPr>
          <w:rtl/>
          <w:lang w:bidi="fa-IR"/>
        </w:rPr>
        <w:t xml:space="preserve"> سازمان تا زمان</w:t>
      </w:r>
      <w:r>
        <w:rPr>
          <w:rFonts w:hint="cs"/>
          <w:rtl/>
          <w:lang w:bidi="fa-IR"/>
        </w:rPr>
        <w:t xml:space="preserve"> خروج از </w:t>
      </w:r>
      <w:r>
        <w:rPr>
          <w:rtl/>
          <w:lang w:bidi="fa-IR"/>
        </w:rPr>
        <w:t>سازمان</w:t>
      </w:r>
      <w:r>
        <w:rPr>
          <w:rFonts w:hint="eastAsia"/>
          <w:rtl/>
          <w:lang w:bidi="fa-IR"/>
        </w:rPr>
        <w:t>،</w:t>
      </w:r>
      <w:r>
        <w:rPr>
          <w:rtl/>
          <w:lang w:bidi="fa-IR"/>
        </w:rPr>
        <w:t xml:space="preserve"> </w:t>
      </w:r>
      <w:r>
        <w:rPr>
          <w:rFonts w:hint="cs"/>
          <w:rtl/>
          <w:lang w:bidi="fa-IR"/>
        </w:rPr>
        <w:t xml:space="preserve">آنها را </w:t>
      </w:r>
      <w:r>
        <w:rPr>
          <w:rtl/>
          <w:lang w:bidi="fa-IR"/>
        </w:rPr>
        <w:t>ط</w:t>
      </w:r>
      <w:r>
        <w:rPr>
          <w:rFonts w:hint="cs"/>
          <w:rtl/>
          <w:lang w:bidi="fa-IR"/>
        </w:rPr>
        <w:t>ی</w:t>
      </w:r>
      <w:r>
        <w:rPr>
          <w:rtl/>
          <w:lang w:bidi="fa-IR"/>
        </w:rPr>
        <w:t xml:space="preserve"> م</w:t>
      </w:r>
      <w:r>
        <w:rPr>
          <w:rFonts w:hint="cs"/>
          <w:rtl/>
          <w:lang w:bidi="fa-IR"/>
        </w:rPr>
        <w:t>ی‌</w:t>
      </w:r>
      <w:r>
        <w:rPr>
          <w:rFonts w:hint="eastAsia"/>
          <w:rtl/>
          <w:lang w:bidi="fa-IR"/>
        </w:rPr>
        <w:t>کنند</w:t>
      </w:r>
      <w:r>
        <w:rPr>
          <w:rtl/>
          <w:lang w:bidi="fa-IR"/>
        </w:rPr>
        <w:t xml:space="preserve">. </w:t>
      </w:r>
      <w:r>
        <w:rPr>
          <w:rFonts w:hint="cs"/>
          <w:rtl/>
          <w:lang w:bidi="fa-IR"/>
        </w:rPr>
        <w:t>متخصصان</w:t>
      </w:r>
      <w:r>
        <w:rPr>
          <w:rtl/>
          <w:lang w:bidi="fa-IR"/>
        </w:rPr>
        <w:t xml:space="preserve"> منابع انسان</w:t>
      </w:r>
      <w:r>
        <w:rPr>
          <w:rFonts w:hint="cs"/>
          <w:rtl/>
          <w:lang w:bidi="fa-IR"/>
        </w:rPr>
        <w:t>ی</w:t>
      </w:r>
      <w:r>
        <w:rPr>
          <w:rtl/>
          <w:lang w:bidi="fa-IR"/>
        </w:rPr>
        <w:t xml:space="preserve"> اغلب تمرکز خود را بر مراحل ا</w:t>
      </w:r>
      <w:r>
        <w:rPr>
          <w:rFonts w:hint="cs"/>
          <w:rtl/>
          <w:lang w:bidi="fa-IR"/>
        </w:rPr>
        <w:t>ی</w:t>
      </w:r>
      <w:r>
        <w:rPr>
          <w:rFonts w:hint="eastAsia"/>
          <w:rtl/>
          <w:lang w:bidi="fa-IR"/>
        </w:rPr>
        <w:t>ن</w:t>
      </w:r>
      <w:r>
        <w:rPr>
          <w:rtl/>
          <w:lang w:bidi="fa-IR"/>
        </w:rPr>
        <w:t xml:space="preserve"> فرآ</w:t>
      </w:r>
      <w:r>
        <w:rPr>
          <w:rFonts w:hint="cs"/>
          <w:rtl/>
          <w:lang w:bidi="fa-IR"/>
        </w:rPr>
        <w:t>ی</w:t>
      </w:r>
      <w:r>
        <w:rPr>
          <w:rFonts w:hint="eastAsia"/>
          <w:rtl/>
          <w:lang w:bidi="fa-IR"/>
        </w:rPr>
        <w:t>ند</w:t>
      </w:r>
      <w:r>
        <w:rPr>
          <w:rtl/>
          <w:lang w:bidi="fa-IR"/>
        </w:rPr>
        <w:t xml:space="preserve"> معطوف م</w:t>
      </w:r>
      <w:r>
        <w:rPr>
          <w:rFonts w:hint="cs"/>
          <w:rtl/>
          <w:lang w:bidi="fa-IR"/>
        </w:rPr>
        <w:t>ی‌</w:t>
      </w:r>
      <w:r>
        <w:rPr>
          <w:rFonts w:hint="eastAsia"/>
          <w:rtl/>
          <w:lang w:bidi="fa-IR"/>
        </w:rPr>
        <w:t>کنند،</w:t>
      </w:r>
      <w:r>
        <w:rPr>
          <w:rtl/>
          <w:lang w:bidi="fa-IR"/>
        </w:rPr>
        <w:t xml:space="preserve"> به ام</w:t>
      </w:r>
      <w:r>
        <w:rPr>
          <w:rFonts w:hint="cs"/>
          <w:rtl/>
          <w:lang w:bidi="fa-IR"/>
        </w:rPr>
        <w:t>ی</w:t>
      </w:r>
      <w:r>
        <w:rPr>
          <w:rFonts w:hint="eastAsia"/>
          <w:rtl/>
          <w:lang w:bidi="fa-IR"/>
        </w:rPr>
        <w:t>د</w:t>
      </w:r>
      <w:r>
        <w:rPr>
          <w:rtl/>
          <w:lang w:bidi="fa-IR"/>
        </w:rPr>
        <w:t xml:space="preserve"> ا</w:t>
      </w:r>
      <w:r>
        <w:rPr>
          <w:rFonts w:hint="cs"/>
          <w:rtl/>
          <w:lang w:bidi="fa-IR"/>
        </w:rPr>
        <w:t>ی</w:t>
      </w:r>
      <w:r>
        <w:rPr>
          <w:rFonts w:hint="eastAsia"/>
          <w:rtl/>
          <w:lang w:bidi="fa-IR"/>
        </w:rPr>
        <w:t>نکه</w:t>
      </w:r>
      <w:r>
        <w:rPr>
          <w:rtl/>
          <w:lang w:bidi="fa-IR"/>
        </w:rPr>
        <w:t xml:space="preserve"> رو</w:t>
      </w:r>
      <w:r>
        <w:rPr>
          <w:rFonts w:hint="cs"/>
          <w:rtl/>
          <w:lang w:bidi="fa-IR"/>
        </w:rPr>
        <w:t>ی</w:t>
      </w:r>
      <w:r>
        <w:rPr>
          <w:rtl/>
          <w:lang w:bidi="fa-IR"/>
        </w:rPr>
        <w:t xml:space="preserve"> </w:t>
      </w:r>
      <w:r>
        <w:rPr>
          <w:rFonts w:hint="cs"/>
          <w:rtl/>
          <w:lang w:bidi="fa-IR"/>
        </w:rPr>
        <w:t>برآیند (نتیجه نهایی)</w:t>
      </w:r>
      <w:r>
        <w:rPr>
          <w:rtl/>
          <w:lang w:bidi="fa-IR"/>
        </w:rPr>
        <w:t xml:space="preserve"> آن سازمان تأث</w:t>
      </w:r>
      <w:r>
        <w:rPr>
          <w:rFonts w:hint="cs"/>
          <w:rtl/>
          <w:lang w:bidi="fa-IR"/>
        </w:rPr>
        <w:t>ی</w:t>
      </w:r>
      <w:r>
        <w:rPr>
          <w:rFonts w:hint="eastAsia"/>
          <w:rtl/>
          <w:lang w:bidi="fa-IR"/>
        </w:rPr>
        <w:t>ر</w:t>
      </w:r>
      <w:r>
        <w:rPr>
          <w:rtl/>
          <w:lang w:bidi="fa-IR"/>
        </w:rPr>
        <w:t xml:space="preserve"> بگ</w:t>
      </w:r>
      <w:r>
        <w:rPr>
          <w:rFonts w:hint="eastAsia"/>
          <w:rtl/>
          <w:lang w:bidi="fa-IR"/>
        </w:rPr>
        <w:t>ذارند</w:t>
      </w:r>
      <w:r>
        <w:rPr>
          <w:rtl/>
          <w:lang w:bidi="fa-IR"/>
        </w:rPr>
        <w:t>. به طور معمول، هدف آنها کاهش هز</w:t>
      </w:r>
      <w:r>
        <w:rPr>
          <w:rFonts w:hint="cs"/>
          <w:rtl/>
          <w:lang w:bidi="fa-IR"/>
        </w:rPr>
        <w:t>ی</w:t>
      </w:r>
      <w:r>
        <w:rPr>
          <w:rFonts w:hint="eastAsia"/>
          <w:rtl/>
          <w:lang w:bidi="fa-IR"/>
        </w:rPr>
        <w:t>نه</w:t>
      </w:r>
      <w:r>
        <w:rPr>
          <w:rtl/>
          <w:lang w:bidi="fa-IR"/>
        </w:rPr>
        <w:t xml:space="preserve"> </w:t>
      </w:r>
      <w:r>
        <w:rPr>
          <w:rFonts w:hint="cs"/>
          <w:rtl/>
          <w:lang w:bidi="fa-IR"/>
        </w:rPr>
        <w:t xml:space="preserve">سازمان به ازای </w:t>
      </w:r>
      <w:r>
        <w:rPr>
          <w:rtl/>
          <w:lang w:bidi="fa-IR"/>
        </w:rPr>
        <w:t>هر کارمند استخدام شده است، که به طور نظر</w:t>
      </w:r>
      <w:r>
        <w:rPr>
          <w:rFonts w:hint="cs"/>
          <w:rtl/>
          <w:lang w:bidi="fa-IR"/>
        </w:rPr>
        <w:t>ی</w:t>
      </w:r>
      <w:r>
        <w:rPr>
          <w:rtl/>
          <w:lang w:bidi="fa-IR"/>
        </w:rPr>
        <w:t xml:space="preserve"> چ</w:t>
      </w:r>
      <w:r>
        <w:rPr>
          <w:rFonts w:hint="cs"/>
          <w:rtl/>
          <w:lang w:bidi="fa-IR"/>
        </w:rPr>
        <w:t>ی</w:t>
      </w:r>
      <w:r>
        <w:rPr>
          <w:rFonts w:hint="eastAsia"/>
          <w:rtl/>
          <w:lang w:bidi="fa-IR"/>
        </w:rPr>
        <w:t>ز</w:t>
      </w:r>
      <w:r>
        <w:rPr>
          <w:rtl/>
          <w:lang w:bidi="fa-IR"/>
        </w:rPr>
        <w:t xml:space="preserve"> خوب</w:t>
      </w:r>
      <w:r>
        <w:rPr>
          <w:rFonts w:hint="cs"/>
          <w:rtl/>
          <w:lang w:bidi="fa-IR"/>
        </w:rPr>
        <w:t>ی</w:t>
      </w:r>
      <w:r>
        <w:rPr>
          <w:rtl/>
          <w:lang w:bidi="fa-IR"/>
        </w:rPr>
        <w:t xml:space="preserve"> است. با ا</w:t>
      </w:r>
      <w:r>
        <w:rPr>
          <w:rFonts w:hint="cs"/>
          <w:rtl/>
          <w:lang w:bidi="fa-IR"/>
        </w:rPr>
        <w:t>ی</w:t>
      </w:r>
      <w:r>
        <w:rPr>
          <w:rFonts w:hint="eastAsia"/>
          <w:rtl/>
          <w:lang w:bidi="fa-IR"/>
        </w:rPr>
        <w:t>ن</w:t>
      </w:r>
      <w:r>
        <w:rPr>
          <w:rtl/>
          <w:lang w:bidi="fa-IR"/>
        </w:rPr>
        <w:t xml:space="preserve"> حال، </w:t>
      </w:r>
      <w:r>
        <w:rPr>
          <w:rFonts w:hint="cs"/>
          <w:rtl/>
          <w:lang w:bidi="fa-IR"/>
        </w:rPr>
        <w:t>فقط</w:t>
      </w:r>
      <w:r>
        <w:rPr>
          <w:rtl/>
          <w:lang w:bidi="fa-IR"/>
        </w:rPr>
        <w:t xml:space="preserve"> نبا</w:t>
      </w:r>
      <w:r>
        <w:rPr>
          <w:rFonts w:hint="cs"/>
          <w:rtl/>
          <w:lang w:bidi="fa-IR"/>
        </w:rPr>
        <w:t>ی</w:t>
      </w:r>
      <w:r>
        <w:rPr>
          <w:rFonts w:hint="eastAsia"/>
          <w:rtl/>
          <w:lang w:bidi="fa-IR"/>
        </w:rPr>
        <w:t>د</w:t>
      </w:r>
      <w:r>
        <w:rPr>
          <w:rtl/>
          <w:lang w:bidi="fa-IR"/>
        </w:rPr>
        <w:t xml:space="preserve"> </w:t>
      </w:r>
      <w:r>
        <w:rPr>
          <w:rFonts w:hint="cs"/>
          <w:rtl/>
          <w:lang w:bidi="fa-IR"/>
        </w:rPr>
        <w:t xml:space="preserve">به این </w:t>
      </w:r>
      <w:r>
        <w:rPr>
          <w:rtl/>
          <w:lang w:bidi="fa-IR"/>
        </w:rPr>
        <w:t xml:space="preserve">هدف </w:t>
      </w:r>
      <w:r>
        <w:rPr>
          <w:rFonts w:hint="cs"/>
          <w:rtl/>
          <w:lang w:bidi="fa-IR"/>
        </w:rPr>
        <w:t>توجه کر</w:t>
      </w:r>
      <w:r>
        <w:rPr>
          <w:rtl/>
          <w:lang w:bidi="fa-IR"/>
        </w:rPr>
        <w:t>د، ز</w:t>
      </w:r>
      <w:r>
        <w:rPr>
          <w:rFonts w:hint="cs"/>
          <w:rtl/>
          <w:lang w:bidi="fa-IR"/>
        </w:rPr>
        <w:t>ی</w:t>
      </w:r>
      <w:r>
        <w:rPr>
          <w:rFonts w:hint="eastAsia"/>
          <w:rtl/>
          <w:lang w:bidi="fa-IR"/>
        </w:rPr>
        <w:t>را</w:t>
      </w:r>
      <w:r>
        <w:rPr>
          <w:rtl/>
          <w:lang w:bidi="fa-IR"/>
        </w:rPr>
        <w:t xml:space="preserve"> </w:t>
      </w:r>
      <w:r>
        <w:rPr>
          <w:rFonts w:hint="cs"/>
          <w:rtl/>
          <w:lang w:bidi="fa-IR"/>
        </w:rPr>
        <w:t>متخصصان منابع انسانی</w:t>
      </w:r>
      <w:r>
        <w:rPr>
          <w:rtl/>
          <w:lang w:bidi="fa-IR"/>
        </w:rPr>
        <w:t xml:space="preserve"> </w:t>
      </w:r>
      <w:r>
        <w:rPr>
          <w:rFonts w:hint="cs"/>
          <w:rtl/>
          <w:lang w:bidi="fa-IR"/>
        </w:rPr>
        <w:t xml:space="preserve">تنها افرادی </w:t>
      </w:r>
      <w:r>
        <w:rPr>
          <w:rtl/>
          <w:lang w:bidi="fa-IR"/>
        </w:rPr>
        <w:t>ن</w:t>
      </w:r>
      <w:r>
        <w:rPr>
          <w:rFonts w:hint="cs"/>
          <w:rtl/>
          <w:lang w:bidi="fa-IR"/>
        </w:rPr>
        <w:t>ی</w:t>
      </w:r>
      <w:r>
        <w:rPr>
          <w:rFonts w:hint="eastAsia"/>
          <w:rtl/>
          <w:lang w:bidi="fa-IR"/>
        </w:rPr>
        <w:t>ست</w:t>
      </w:r>
      <w:r>
        <w:rPr>
          <w:rFonts w:hint="cs"/>
          <w:rtl/>
          <w:lang w:bidi="fa-IR"/>
        </w:rPr>
        <w:t>ند</w:t>
      </w:r>
      <w:r>
        <w:rPr>
          <w:rtl/>
          <w:lang w:bidi="fa-IR"/>
        </w:rPr>
        <w:t xml:space="preserve"> که </w:t>
      </w:r>
      <w:r>
        <w:rPr>
          <w:rFonts w:hint="cs"/>
          <w:rtl/>
          <w:lang w:bidi="fa-IR"/>
        </w:rPr>
        <w:t xml:space="preserve">می </w:t>
      </w:r>
      <w:r>
        <w:rPr>
          <w:rFonts w:hint="eastAsia"/>
          <w:rtl/>
          <w:lang w:bidi="fa-IR"/>
        </w:rPr>
        <w:t>توان</w:t>
      </w:r>
      <w:r>
        <w:rPr>
          <w:rFonts w:hint="cs"/>
          <w:rtl/>
          <w:lang w:bidi="fa-IR"/>
        </w:rPr>
        <w:t>ن</w:t>
      </w:r>
      <w:r>
        <w:rPr>
          <w:rFonts w:hint="eastAsia"/>
          <w:rtl/>
          <w:lang w:bidi="fa-IR"/>
        </w:rPr>
        <w:t>د</w:t>
      </w:r>
      <w:r>
        <w:rPr>
          <w:rtl/>
          <w:lang w:bidi="fa-IR"/>
        </w:rPr>
        <w:t xml:space="preserve"> </w:t>
      </w:r>
      <w:r>
        <w:rPr>
          <w:rFonts w:hint="cs"/>
          <w:rtl/>
          <w:lang w:bidi="fa-IR"/>
        </w:rPr>
        <w:t xml:space="preserve">نیروی </w:t>
      </w:r>
      <w:r>
        <w:rPr>
          <w:rtl/>
          <w:lang w:bidi="fa-IR"/>
        </w:rPr>
        <w:t xml:space="preserve">کار را </w:t>
      </w:r>
      <w:r>
        <w:rPr>
          <w:rFonts w:hint="cs"/>
          <w:rtl/>
          <w:lang w:bidi="fa-IR"/>
        </w:rPr>
        <w:t>با میل و رغبت</w:t>
      </w:r>
      <w:r>
        <w:rPr>
          <w:rtl/>
          <w:lang w:bidi="fa-IR"/>
        </w:rPr>
        <w:t xml:space="preserve"> در سازمان </w:t>
      </w:r>
      <w:r>
        <w:rPr>
          <w:rFonts w:hint="cs"/>
          <w:rtl/>
          <w:lang w:bidi="fa-IR"/>
        </w:rPr>
        <w:t>نگاه</w:t>
      </w:r>
      <w:r>
        <w:rPr>
          <w:rtl/>
          <w:lang w:bidi="fa-IR"/>
        </w:rPr>
        <w:t xml:space="preserve"> دا</w:t>
      </w:r>
      <w:r>
        <w:rPr>
          <w:rFonts w:hint="cs"/>
          <w:rtl/>
          <w:lang w:bidi="fa-IR"/>
        </w:rPr>
        <w:t>شته،</w:t>
      </w:r>
      <w:r>
        <w:rPr>
          <w:rtl/>
          <w:lang w:bidi="fa-IR"/>
        </w:rPr>
        <w:t xml:space="preserve"> ب</w:t>
      </w:r>
      <w:r>
        <w:rPr>
          <w:rFonts w:hint="cs"/>
          <w:rtl/>
          <w:lang w:bidi="fa-IR"/>
        </w:rPr>
        <w:t>اعث</w:t>
      </w:r>
      <w:r>
        <w:rPr>
          <w:rtl/>
          <w:lang w:bidi="fa-IR"/>
        </w:rPr>
        <w:t xml:space="preserve"> بهره</w:t>
      </w:r>
      <w:r>
        <w:rPr>
          <w:rFonts w:hint="cs"/>
          <w:rtl/>
          <w:lang w:bidi="fa-IR"/>
        </w:rPr>
        <w:t xml:space="preserve"> </w:t>
      </w:r>
      <w:r>
        <w:rPr>
          <w:rtl/>
          <w:lang w:bidi="fa-IR"/>
        </w:rPr>
        <w:t>‌ور</w:t>
      </w:r>
      <w:r>
        <w:rPr>
          <w:rFonts w:hint="cs"/>
          <w:rtl/>
          <w:lang w:bidi="fa-IR"/>
        </w:rPr>
        <w:t>ی</w:t>
      </w:r>
      <w:r>
        <w:rPr>
          <w:rtl/>
          <w:lang w:bidi="fa-IR"/>
        </w:rPr>
        <w:t xml:space="preserve"> آنها </w:t>
      </w:r>
      <w:r>
        <w:rPr>
          <w:rFonts w:hint="cs"/>
          <w:rtl/>
          <w:lang w:bidi="fa-IR"/>
        </w:rPr>
        <w:t>در سازمان شون</w:t>
      </w:r>
      <w:r>
        <w:rPr>
          <w:rtl/>
          <w:lang w:bidi="fa-IR"/>
        </w:rPr>
        <w:t>د. م</w:t>
      </w:r>
      <w:r>
        <w:rPr>
          <w:rFonts w:hint="eastAsia"/>
          <w:rtl/>
          <w:lang w:bidi="fa-IR"/>
        </w:rPr>
        <w:t>د</w:t>
      </w:r>
      <w:r>
        <w:rPr>
          <w:rFonts w:hint="cs"/>
          <w:rtl/>
          <w:lang w:bidi="fa-IR"/>
        </w:rPr>
        <w:t>ی</w:t>
      </w:r>
      <w:r>
        <w:rPr>
          <w:rFonts w:hint="eastAsia"/>
          <w:rtl/>
          <w:lang w:bidi="fa-IR"/>
        </w:rPr>
        <w:t>ران</w:t>
      </w:r>
      <w:r>
        <w:rPr>
          <w:rFonts w:hint="cs"/>
          <w:rtl/>
          <w:lang w:bidi="fa-IR"/>
        </w:rPr>
        <w:t>ی</w:t>
      </w:r>
      <w:r>
        <w:rPr>
          <w:rtl/>
          <w:lang w:bidi="fa-IR"/>
        </w:rPr>
        <w:t xml:space="preserve"> که </w:t>
      </w:r>
      <w:r>
        <w:rPr>
          <w:rtl/>
          <w:lang w:bidi="fa-IR"/>
        </w:rPr>
        <w:lastRenderedPageBreak/>
        <w:t>کارمندان جد</w:t>
      </w:r>
      <w:r>
        <w:rPr>
          <w:rFonts w:hint="cs"/>
          <w:rtl/>
          <w:lang w:bidi="fa-IR"/>
        </w:rPr>
        <w:t>ی</w:t>
      </w:r>
      <w:r>
        <w:rPr>
          <w:rFonts w:hint="eastAsia"/>
          <w:rtl/>
          <w:lang w:bidi="fa-IR"/>
        </w:rPr>
        <w:t>د</w:t>
      </w:r>
      <w:r>
        <w:rPr>
          <w:rtl/>
          <w:lang w:bidi="fa-IR"/>
        </w:rPr>
        <w:t xml:space="preserve"> </w:t>
      </w:r>
      <w:r>
        <w:rPr>
          <w:rFonts w:hint="cs"/>
          <w:rtl/>
          <w:lang w:bidi="fa-IR"/>
        </w:rPr>
        <w:t>برای</w:t>
      </w:r>
      <w:r>
        <w:rPr>
          <w:rtl/>
          <w:lang w:bidi="fa-IR"/>
        </w:rPr>
        <w:t xml:space="preserve"> آنها </w:t>
      </w:r>
      <w:r>
        <w:rPr>
          <w:rFonts w:hint="cs"/>
          <w:rtl/>
          <w:lang w:bidi="fa-IR"/>
        </w:rPr>
        <w:t>کار می کن</w:t>
      </w:r>
      <w:r>
        <w:rPr>
          <w:rFonts w:hint="eastAsia"/>
          <w:rtl/>
          <w:lang w:bidi="fa-IR"/>
        </w:rPr>
        <w:t>ند</w:t>
      </w:r>
      <w:r>
        <w:rPr>
          <w:rFonts w:hint="cs"/>
          <w:rtl/>
          <w:lang w:bidi="fa-IR"/>
        </w:rPr>
        <w:t>،</w:t>
      </w:r>
      <w:r>
        <w:rPr>
          <w:rtl/>
          <w:lang w:bidi="fa-IR"/>
        </w:rPr>
        <w:t xml:space="preserve"> م</w:t>
      </w:r>
      <w:r>
        <w:rPr>
          <w:rFonts w:hint="cs"/>
          <w:rtl/>
          <w:lang w:bidi="fa-IR"/>
        </w:rPr>
        <w:t>ی‌</w:t>
      </w:r>
      <w:r>
        <w:rPr>
          <w:rFonts w:hint="eastAsia"/>
          <w:rtl/>
          <w:lang w:bidi="fa-IR"/>
        </w:rPr>
        <w:t>توانند</w:t>
      </w:r>
      <w:r>
        <w:rPr>
          <w:rtl/>
          <w:lang w:bidi="fa-IR"/>
        </w:rPr>
        <w:t xml:space="preserve"> تفاوت واقع</w:t>
      </w:r>
      <w:r>
        <w:rPr>
          <w:rFonts w:hint="cs"/>
          <w:rtl/>
          <w:lang w:bidi="fa-IR"/>
        </w:rPr>
        <w:t>ی</w:t>
      </w:r>
      <w:r>
        <w:rPr>
          <w:rtl/>
          <w:lang w:bidi="fa-IR"/>
        </w:rPr>
        <w:t xml:space="preserve"> را در </w:t>
      </w:r>
      <w:r>
        <w:rPr>
          <w:rFonts w:hint="cs"/>
          <w:rtl/>
          <w:lang w:bidi="fa-IR"/>
        </w:rPr>
        <w:t>علاقه</w:t>
      </w:r>
      <w:r>
        <w:rPr>
          <w:rtl/>
          <w:lang w:bidi="fa-IR"/>
        </w:rPr>
        <w:t xml:space="preserve"> کارمندان برا</w:t>
      </w:r>
      <w:r>
        <w:rPr>
          <w:rFonts w:hint="cs"/>
          <w:rtl/>
          <w:lang w:bidi="fa-IR"/>
        </w:rPr>
        <w:t>ی</w:t>
      </w:r>
      <w:r>
        <w:rPr>
          <w:rtl/>
          <w:lang w:bidi="fa-IR"/>
        </w:rPr>
        <w:t xml:space="preserve"> باق</w:t>
      </w:r>
      <w:r>
        <w:rPr>
          <w:rFonts w:hint="cs"/>
          <w:rtl/>
          <w:lang w:bidi="fa-IR"/>
        </w:rPr>
        <w:t>ی</w:t>
      </w:r>
      <w:r>
        <w:rPr>
          <w:rtl/>
          <w:lang w:bidi="fa-IR"/>
        </w:rPr>
        <w:t xml:space="preserve"> ماند</w:t>
      </w:r>
      <w:r>
        <w:rPr>
          <w:rFonts w:hint="cs"/>
          <w:rtl/>
          <w:lang w:bidi="fa-IR"/>
        </w:rPr>
        <w:t>ن در سازمان</w:t>
      </w:r>
      <w:r>
        <w:rPr>
          <w:rtl/>
          <w:lang w:bidi="fa-IR"/>
        </w:rPr>
        <w:t xml:space="preserve"> و افزودن ارزش به سازمان ا</w:t>
      </w:r>
      <w:r>
        <w:rPr>
          <w:rFonts w:hint="cs"/>
          <w:rtl/>
          <w:lang w:bidi="fa-IR"/>
        </w:rPr>
        <w:t>ی</w:t>
      </w:r>
      <w:r>
        <w:rPr>
          <w:rFonts w:hint="eastAsia"/>
          <w:rtl/>
          <w:lang w:bidi="fa-IR"/>
        </w:rPr>
        <w:t>جاد</w:t>
      </w:r>
      <w:r>
        <w:rPr>
          <w:rtl/>
          <w:lang w:bidi="fa-IR"/>
        </w:rPr>
        <w:t xml:space="preserve"> کنند.</w:t>
      </w:r>
    </w:p>
    <w:p w14:paraId="791CD320" w14:textId="77777777" w:rsidR="00B429FC" w:rsidRDefault="00B429FC" w:rsidP="00EC4390">
      <w:pPr>
        <w:rPr>
          <w:lang w:bidi="fa-IR"/>
        </w:rPr>
      </w:pPr>
      <w:r>
        <w:rPr>
          <w:rFonts w:hint="eastAsia"/>
          <w:rtl/>
          <w:lang w:bidi="fa-IR"/>
        </w:rPr>
        <w:t>در</w:t>
      </w:r>
      <w:r>
        <w:rPr>
          <w:rtl/>
          <w:lang w:bidi="fa-IR"/>
        </w:rPr>
        <w:t xml:space="preserve"> </w:t>
      </w:r>
      <w:r>
        <w:rPr>
          <w:rFonts w:hint="cs"/>
          <w:rtl/>
          <w:lang w:bidi="fa-IR"/>
        </w:rPr>
        <w:t xml:space="preserve">فعالیت های </w:t>
      </w:r>
      <w:r>
        <w:rPr>
          <w:rtl/>
          <w:lang w:bidi="fa-IR"/>
        </w:rPr>
        <w:t>روز</w:t>
      </w:r>
      <w:r>
        <w:rPr>
          <w:rFonts w:hint="cs"/>
          <w:rtl/>
          <w:lang w:bidi="fa-IR"/>
        </w:rPr>
        <w:t>ان</w:t>
      </w:r>
      <w:r>
        <w:rPr>
          <w:rtl/>
          <w:lang w:bidi="fa-IR"/>
        </w:rPr>
        <w:t>ه، کارمندان واقعاً برا</w:t>
      </w:r>
      <w:r>
        <w:rPr>
          <w:rFonts w:hint="cs"/>
          <w:rtl/>
          <w:lang w:bidi="fa-IR"/>
        </w:rPr>
        <w:t>ی</w:t>
      </w:r>
      <w:r>
        <w:rPr>
          <w:rtl/>
          <w:lang w:bidi="fa-IR"/>
        </w:rPr>
        <w:t xml:space="preserve"> </w:t>
      </w:r>
      <w:r>
        <w:rPr>
          <w:rFonts w:hint="cs"/>
          <w:rtl/>
          <w:lang w:bidi="fa-IR"/>
        </w:rPr>
        <w:t>ی</w:t>
      </w:r>
      <w:r>
        <w:rPr>
          <w:rFonts w:hint="eastAsia"/>
          <w:rtl/>
          <w:lang w:bidi="fa-IR"/>
        </w:rPr>
        <w:t>ک</w:t>
      </w:r>
      <w:r>
        <w:rPr>
          <w:rtl/>
          <w:lang w:bidi="fa-IR"/>
        </w:rPr>
        <w:t xml:space="preserve"> سازمان کار نم</w:t>
      </w:r>
      <w:r>
        <w:rPr>
          <w:rFonts w:hint="cs"/>
          <w:rtl/>
          <w:lang w:bidi="fa-IR"/>
        </w:rPr>
        <w:t>ی ‌</w:t>
      </w:r>
      <w:r>
        <w:rPr>
          <w:rFonts w:hint="eastAsia"/>
          <w:rtl/>
          <w:lang w:bidi="fa-IR"/>
        </w:rPr>
        <w:t>کنند؛</w:t>
      </w:r>
      <w:r>
        <w:rPr>
          <w:rtl/>
          <w:lang w:bidi="fa-IR"/>
        </w:rPr>
        <w:t xml:space="preserve"> آ</w:t>
      </w:r>
      <w:r>
        <w:rPr>
          <w:rFonts w:hint="cs"/>
          <w:rtl/>
          <w:lang w:bidi="fa-IR"/>
        </w:rPr>
        <w:t>ن</w:t>
      </w:r>
      <w:r>
        <w:rPr>
          <w:rtl/>
          <w:lang w:bidi="fa-IR"/>
        </w:rPr>
        <w:t>ها برا</w:t>
      </w:r>
      <w:r>
        <w:rPr>
          <w:rFonts w:hint="cs"/>
          <w:rtl/>
          <w:lang w:bidi="fa-IR"/>
        </w:rPr>
        <w:t>ی</w:t>
      </w:r>
      <w:r>
        <w:rPr>
          <w:rtl/>
          <w:lang w:bidi="fa-IR"/>
        </w:rPr>
        <w:t xml:space="preserve"> </w:t>
      </w:r>
      <w:r>
        <w:rPr>
          <w:rFonts w:hint="cs"/>
          <w:rtl/>
          <w:lang w:bidi="fa-IR"/>
        </w:rPr>
        <w:t>ی</w:t>
      </w:r>
      <w:r>
        <w:rPr>
          <w:rFonts w:hint="eastAsia"/>
          <w:rtl/>
          <w:lang w:bidi="fa-IR"/>
        </w:rPr>
        <w:t>ک</w:t>
      </w:r>
      <w:r>
        <w:rPr>
          <w:rtl/>
          <w:lang w:bidi="fa-IR"/>
        </w:rPr>
        <w:t xml:space="preserve"> شخص</w:t>
      </w:r>
      <w:r>
        <w:rPr>
          <w:rFonts w:hint="cs"/>
          <w:rtl/>
          <w:lang w:bidi="fa-IR"/>
        </w:rPr>
        <w:t xml:space="preserve"> -</w:t>
      </w:r>
      <w:r>
        <w:rPr>
          <w:rtl/>
          <w:lang w:bidi="fa-IR"/>
        </w:rPr>
        <w:t xml:space="preserve"> </w:t>
      </w:r>
      <w:r>
        <w:rPr>
          <w:rFonts w:hint="cs"/>
          <w:rtl/>
          <w:lang w:bidi="fa-IR"/>
        </w:rPr>
        <w:t>ی</w:t>
      </w:r>
      <w:r>
        <w:rPr>
          <w:rFonts w:hint="eastAsia"/>
          <w:rtl/>
          <w:lang w:bidi="fa-IR"/>
        </w:rPr>
        <w:t>عن</w:t>
      </w:r>
      <w:r>
        <w:rPr>
          <w:rFonts w:hint="cs"/>
          <w:rtl/>
          <w:lang w:bidi="fa-IR"/>
        </w:rPr>
        <w:t>ی</w:t>
      </w:r>
      <w:r>
        <w:rPr>
          <w:rtl/>
          <w:lang w:bidi="fa-IR"/>
        </w:rPr>
        <w:t xml:space="preserve"> ر</w:t>
      </w:r>
      <w:r>
        <w:rPr>
          <w:rFonts w:hint="cs"/>
          <w:rtl/>
          <w:lang w:bidi="fa-IR"/>
        </w:rPr>
        <w:t>یی</w:t>
      </w:r>
      <w:r>
        <w:rPr>
          <w:rFonts w:hint="eastAsia"/>
          <w:rtl/>
          <w:lang w:bidi="fa-IR"/>
        </w:rPr>
        <w:t>س</w:t>
      </w:r>
      <w:r>
        <w:rPr>
          <w:rFonts w:hint="cs"/>
          <w:rtl/>
          <w:lang w:bidi="fa-IR"/>
        </w:rPr>
        <w:t xml:space="preserve"> -</w:t>
      </w:r>
      <w:r>
        <w:rPr>
          <w:rtl/>
          <w:lang w:bidi="fa-IR"/>
        </w:rPr>
        <w:t xml:space="preserve"> کار م</w:t>
      </w:r>
      <w:r>
        <w:rPr>
          <w:rFonts w:hint="cs"/>
          <w:rtl/>
          <w:lang w:bidi="fa-IR"/>
        </w:rPr>
        <w:t xml:space="preserve">ی‌ </w:t>
      </w:r>
      <w:r>
        <w:rPr>
          <w:rFonts w:hint="eastAsia"/>
          <w:rtl/>
          <w:lang w:bidi="fa-IR"/>
        </w:rPr>
        <w:t>کنند</w:t>
      </w:r>
      <w:r>
        <w:rPr>
          <w:rtl/>
          <w:lang w:bidi="fa-IR"/>
        </w:rPr>
        <w:t xml:space="preserve">. </w:t>
      </w:r>
      <w:r>
        <w:rPr>
          <w:rFonts w:hint="cs"/>
          <w:rtl/>
          <w:lang w:bidi="fa-IR"/>
        </w:rPr>
        <w:t>هر قدر</w:t>
      </w:r>
      <w:r>
        <w:rPr>
          <w:rtl/>
          <w:lang w:bidi="fa-IR"/>
        </w:rPr>
        <w:t xml:space="preserve"> ر</w:t>
      </w:r>
      <w:r>
        <w:rPr>
          <w:rFonts w:hint="cs"/>
          <w:rtl/>
          <w:lang w:bidi="fa-IR"/>
        </w:rPr>
        <w:t>ییس ها</w:t>
      </w:r>
      <w:r>
        <w:rPr>
          <w:rtl/>
          <w:lang w:bidi="fa-IR"/>
        </w:rPr>
        <w:t xml:space="preserve"> </w:t>
      </w:r>
      <w:r>
        <w:rPr>
          <w:rFonts w:hint="cs"/>
          <w:rtl/>
          <w:lang w:bidi="fa-IR"/>
        </w:rPr>
        <w:t>خوب تر</w:t>
      </w:r>
      <w:r>
        <w:rPr>
          <w:rtl/>
          <w:lang w:bidi="fa-IR"/>
        </w:rPr>
        <w:t xml:space="preserve"> باشند، </w:t>
      </w:r>
      <w:r>
        <w:rPr>
          <w:rFonts w:hint="cs"/>
          <w:rtl/>
          <w:lang w:bidi="fa-IR"/>
        </w:rPr>
        <w:t xml:space="preserve">بهتر </w:t>
      </w:r>
      <w:r>
        <w:rPr>
          <w:rtl/>
          <w:lang w:bidi="fa-IR"/>
        </w:rPr>
        <w:t>م</w:t>
      </w:r>
      <w:r>
        <w:rPr>
          <w:rFonts w:hint="cs"/>
          <w:rtl/>
          <w:lang w:bidi="fa-IR"/>
        </w:rPr>
        <w:t>ی‌</w:t>
      </w:r>
      <w:r>
        <w:rPr>
          <w:rFonts w:hint="eastAsia"/>
          <w:rtl/>
          <w:lang w:bidi="fa-IR"/>
        </w:rPr>
        <w:t>توانند</w:t>
      </w:r>
      <w:r>
        <w:rPr>
          <w:rtl/>
          <w:lang w:bidi="fa-IR"/>
        </w:rPr>
        <w:t xml:space="preserve"> کارمندان را </w:t>
      </w:r>
      <w:r>
        <w:rPr>
          <w:rFonts w:hint="cs"/>
          <w:rtl/>
          <w:lang w:bidi="fa-IR"/>
        </w:rPr>
        <w:t>باانگیزه</w:t>
      </w:r>
      <w:r>
        <w:rPr>
          <w:rtl/>
          <w:lang w:bidi="fa-IR"/>
        </w:rPr>
        <w:t xml:space="preserve">، خوشحال و </w:t>
      </w:r>
      <w:r>
        <w:rPr>
          <w:rFonts w:hint="cs"/>
          <w:rtl/>
          <w:lang w:bidi="fa-IR"/>
        </w:rPr>
        <w:t>بهره ور</w:t>
      </w:r>
      <w:r>
        <w:rPr>
          <w:rtl/>
          <w:lang w:bidi="fa-IR"/>
        </w:rPr>
        <w:t xml:space="preserve"> نگ</w:t>
      </w:r>
      <w:r>
        <w:rPr>
          <w:rFonts w:hint="cs"/>
          <w:rtl/>
          <w:lang w:bidi="fa-IR"/>
        </w:rPr>
        <w:t>ا</w:t>
      </w:r>
      <w:r>
        <w:rPr>
          <w:rtl/>
          <w:lang w:bidi="fa-IR"/>
        </w:rPr>
        <w:t>ه دا</w:t>
      </w:r>
      <w:r>
        <w:rPr>
          <w:rFonts w:hint="cs"/>
          <w:rtl/>
          <w:lang w:bidi="fa-IR"/>
        </w:rPr>
        <w:t>شته،</w:t>
      </w:r>
      <w:r>
        <w:rPr>
          <w:rtl/>
          <w:lang w:bidi="fa-IR"/>
        </w:rPr>
        <w:t xml:space="preserve"> در نت</w:t>
      </w:r>
      <w:r>
        <w:rPr>
          <w:rFonts w:hint="cs"/>
          <w:rtl/>
          <w:lang w:bidi="fa-IR"/>
        </w:rPr>
        <w:t>ی</w:t>
      </w:r>
      <w:r>
        <w:rPr>
          <w:rFonts w:hint="eastAsia"/>
          <w:rtl/>
          <w:lang w:bidi="fa-IR"/>
        </w:rPr>
        <w:t>جه</w:t>
      </w:r>
      <w:r>
        <w:rPr>
          <w:rtl/>
          <w:lang w:bidi="fa-IR"/>
        </w:rPr>
        <w:t xml:space="preserve"> هز</w:t>
      </w:r>
      <w:r>
        <w:rPr>
          <w:rFonts w:hint="cs"/>
          <w:rtl/>
          <w:lang w:bidi="fa-IR"/>
        </w:rPr>
        <w:t>ی</w:t>
      </w:r>
      <w:r>
        <w:rPr>
          <w:rFonts w:hint="eastAsia"/>
          <w:rtl/>
          <w:lang w:bidi="fa-IR"/>
        </w:rPr>
        <w:t>نه‌ها</w:t>
      </w:r>
      <w:r>
        <w:rPr>
          <w:rFonts w:hint="cs"/>
          <w:rtl/>
          <w:lang w:bidi="fa-IR"/>
        </w:rPr>
        <w:t>ی</w:t>
      </w:r>
      <w:r>
        <w:rPr>
          <w:rtl/>
          <w:lang w:bidi="fa-IR"/>
        </w:rPr>
        <w:t xml:space="preserve"> مرتبط با </w:t>
      </w:r>
      <w:r>
        <w:rPr>
          <w:rFonts w:hint="cs"/>
          <w:rtl/>
          <w:lang w:bidi="fa-IR"/>
        </w:rPr>
        <w:t>جابجایی</w:t>
      </w:r>
      <w:r>
        <w:rPr>
          <w:rtl/>
          <w:lang w:bidi="fa-IR"/>
        </w:rPr>
        <w:t xml:space="preserve"> </w:t>
      </w:r>
      <w:r>
        <w:rPr>
          <w:rFonts w:hint="cs"/>
          <w:rtl/>
          <w:lang w:bidi="fa-IR"/>
        </w:rPr>
        <w:t xml:space="preserve">نیروی </w:t>
      </w:r>
      <w:r>
        <w:rPr>
          <w:rtl/>
          <w:lang w:bidi="fa-IR"/>
        </w:rPr>
        <w:t>کار را ک</w:t>
      </w:r>
      <w:r>
        <w:rPr>
          <w:rFonts w:hint="eastAsia"/>
          <w:rtl/>
          <w:lang w:bidi="fa-IR"/>
        </w:rPr>
        <w:t>اهش</w:t>
      </w:r>
      <w:r>
        <w:rPr>
          <w:rtl/>
          <w:lang w:bidi="fa-IR"/>
        </w:rPr>
        <w:t xml:space="preserve"> دهند. به عبارت د</w:t>
      </w:r>
      <w:r>
        <w:rPr>
          <w:rFonts w:hint="cs"/>
          <w:rtl/>
          <w:lang w:bidi="fa-IR"/>
        </w:rPr>
        <w:t>ی</w:t>
      </w:r>
      <w:r>
        <w:rPr>
          <w:rFonts w:hint="eastAsia"/>
          <w:rtl/>
          <w:lang w:bidi="fa-IR"/>
        </w:rPr>
        <w:t>گر،</w:t>
      </w:r>
      <w:r>
        <w:rPr>
          <w:rtl/>
          <w:lang w:bidi="fa-IR"/>
        </w:rPr>
        <w:t xml:space="preserve"> مد</w:t>
      </w:r>
      <w:r>
        <w:rPr>
          <w:rFonts w:hint="cs"/>
          <w:rtl/>
          <w:lang w:bidi="fa-IR"/>
        </w:rPr>
        <w:t>ی</w:t>
      </w:r>
      <w:r>
        <w:rPr>
          <w:rFonts w:hint="eastAsia"/>
          <w:rtl/>
          <w:lang w:bidi="fa-IR"/>
        </w:rPr>
        <w:t>ران</w:t>
      </w:r>
      <w:r>
        <w:rPr>
          <w:rtl/>
          <w:lang w:bidi="fa-IR"/>
        </w:rPr>
        <w:t xml:space="preserve"> م</w:t>
      </w:r>
      <w:r>
        <w:rPr>
          <w:rFonts w:hint="cs"/>
          <w:rtl/>
          <w:lang w:bidi="fa-IR"/>
        </w:rPr>
        <w:t>ی ‌</w:t>
      </w:r>
      <w:r>
        <w:rPr>
          <w:rFonts w:hint="eastAsia"/>
          <w:rtl/>
          <w:lang w:bidi="fa-IR"/>
        </w:rPr>
        <w:t>توانند</w:t>
      </w:r>
      <w:r>
        <w:rPr>
          <w:rtl/>
          <w:lang w:bidi="fa-IR"/>
        </w:rPr>
        <w:t xml:space="preserve"> کارها</w:t>
      </w:r>
      <w:r>
        <w:rPr>
          <w:rFonts w:hint="cs"/>
          <w:rtl/>
          <w:lang w:bidi="fa-IR"/>
        </w:rPr>
        <w:t>ی</w:t>
      </w:r>
      <w:r>
        <w:rPr>
          <w:rtl/>
          <w:lang w:bidi="fa-IR"/>
        </w:rPr>
        <w:t xml:space="preserve"> کارمندان </w:t>
      </w:r>
      <w:r>
        <w:rPr>
          <w:rFonts w:hint="cs"/>
          <w:rtl/>
          <w:lang w:bidi="fa-IR"/>
        </w:rPr>
        <w:t xml:space="preserve">شان </w:t>
      </w:r>
      <w:r>
        <w:rPr>
          <w:rtl/>
          <w:lang w:bidi="fa-IR"/>
        </w:rPr>
        <w:t>را آسان تر ک</w:t>
      </w:r>
      <w:r>
        <w:rPr>
          <w:rFonts w:hint="cs"/>
          <w:rtl/>
          <w:lang w:bidi="fa-IR"/>
        </w:rPr>
        <w:t>رده،</w:t>
      </w:r>
      <w:r>
        <w:rPr>
          <w:rtl/>
          <w:lang w:bidi="fa-IR"/>
        </w:rPr>
        <w:t xml:space="preserve"> ارزش سازمان را افزا</w:t>
      </w:r>
      <w:r>
        <w:rPr>
          <w:rFonts w:hint="cs"/>
          <w:rtl/>
          <w:lang w:bidi="fa-IR"/>
        </w:rPr>
        <w:t>ی</w:t>
      </w:r>
      <w:r>
        <w:rPr>
          <w:rFonts w:hint="eastAsia"/>
          <w:rtl/>
          <w:lang w:bidi="fa-IR"/>
        </w:rPr>
        <w:t>ش</w:t>
      </w:r>
      <w:r>
        <w:rPr>
          <w:rtl/>
          <w:lang w:bidi="fa-IR"/>
        </w:rPr>
        <w:t xml:space="preserve"> دهند. </w:t>
      </w:r>
    </w:p>
    <w:p w14:paraId="61DC5CA6" w14:textId="77777777" w:rsidR="00B429FC" w:rsidRDefault="00B429FC" w:rsidP="00EC4390">
      <w:pPr>
        <w:rPr>
          <w:lang w:bidi="fa-IR"/>
        </w:rPr>
      </w:pPr>
      <w:r>
        <w:rPr>
          <w:rFonts w:hint="cs"/>
          <w:rtl/>
          <w:lang w:bidi="fa-IR"/>
        </w:rPr>
        <w:t>ی</w:t>
      </w:r>
      <w:r>
        <w:rPr>
          <w:rFonts w:hint="eastAsia"/>
          <w:rtl/>
          <w:lang w:bidi="fa-IR"/>
        </w:rPr>
        <w:t>ک</w:t>
      </w:r>
      <w:r>
        <w:rPr>
          <w:rFonts w:hint="cs"/>
          <w:rtl/>
          <w:lang w:bidi="fa-IR"/>
        </w:rPr>
        <w:t>ی</w:t>
      </w:r>
      <w:r>
        <w:rPr>
          <w:rtl/>
          <w:lang w:bidi="fa-IR"/>
        </w:rPr>
        <w:t xml:space="preserve"> از مهمتر</w:t>
      </w:r>
      <w:r>
        <w:rPr>
          <w:rFonts w:hint="cs"/>
          <w:rtl/>
          <w:lang w:bidi="fa-IR"/>
        </w:rPr>
        <w:t>ی</w:t>
      </w:r>
      <w:r>
        <w:rPr>
          <w:rFonts w:hint="eastAsia"/>
          <w:rtl/>
          <w:lang w:bidi="fa-IR"/>
        </w:rPr>
        <w:t>ن</w:t>
      </w:r>
      <w:r>
        <w:rPr>
          <w:rtl/>
          <w:lang w:bidi="fa-IR"/>
        </w:rPr>
        <w:t xml:space="preserve"> وظا</w:t>
      </w:r>
      <w:r>
        <w:rPr>
          <w:rFonts w:hint="cs"/>
          <w:rtl/>
          <w:lang w:bidi="fa-IR"/>
        </w:rPr>
        <w:t>ی</w:t>
      </w:r>
      <w:r>
        <w:rPr>
          <w:rFonts w:hint="eastAsia"/>
          <w:rtl/>
          <w:lang w:bidi="fa-IR"/>
        </w:rPr>
        <w:t>ف</w:t>
      </w:r>
      <w:r>
        <w:rPr>
          <w:rtl/>
          <w:lang w:bidi="fa-IR"/>
        </w:rPr>
        <w:t xml:space="preserve"> مد</w:t>
      </w:r>
      <w:r>
        <w:rPr>
          <w:rFonts w:hint="cs"/>
          <w:rtl/>
          <w:lang w:bidi="fa-IR"/>
        </w:rPr>
        <w:t>ی</w:t>
      </w:r>
      <w:r>
        <w:rPr>
          <w:rFonts w:hint="eastAsia"/>
          <w:rtl/>
          <w:lang w:bidi="fa-IR"/>
        </w:rPr>
        <w:t>ران،</w:t>
      </w:r>
      <w:r>
        <w:rPr>
          <w:rtl/>
          <w:lang w:bidi="fa-IR"/>
        </w:rPr>
        <w:t xml:space="preserve"> </w:t>
      </w:r>
      <w:r>
        <w:rPr>
          <w:rFonts w:hint="cs"/>
          <w:rtl/>
          <w:lang w:bidi="fa-IR"/>
        </w:rPr>
        <w:t>تضمین</w:t>
      </w:r>
      <w:r>
        <w:rPr>
          <w:rtl/>
          <w:lang w:bidi="fa-IR"/>
        </w:rPr>
        <w:t xml:space="preserve"> ا</w:t>
      </w:r>
      <w:r>
        <w:rPr>
          <w:rFonts w:hint="cs"/>
          <w:rtl/>
          <w:lang w:bidi="fa-IR"/>
        </w:rPr>
        <w:t>ی</w:t>
      </w:r>
      <w:r>
        <w:rPr>
          <w:rFonts w:hint="eastAsia"/>
          <w:rtl/>
          <w:lang w:bidi="fa-IR"/>
        </w:rPr>
        <w:t>ن</w:t>
      </w:r>
      <w:r>
        <w:rPr>
          <w:rFonts w:hint="cs"/>
          <w:rtl/>
          <w:lang w:bidi="fa-IR"/>
        </w:rPr>
        <w:t xml:space="preserve"> موضوع است </w:t>
      </w:r>
      <w:r>
        <w:rPr>
          <w:rFonts w:hint="eastAsia"/>
          <w:rtl/>
          <w:lang w:bidi="fa-IR"/>
        </w:rPr>
        <w:t>که</w:t>
      </w:r>
      <w:r>
        <w:rPr>
          <w:rtl/>
          <w:lang w:bidi="fa-IR"/>
        </w:rPr>
        <w:t xml:space="preserve"> کارمندان درک کامل</w:t>
      </w:r>
      <w:r>
        <w:rPr>
          <w:rFonts w:hint="cs"/>
          <w:rtl/>
          <w:lang w:bidi="fa-IR"/>
        </w:rPr>
        <w:t>ی</w:t>
      </w:r>
      <w:r>
        <w:rPr>
          <w:rtl/>
          <w:lang w:bidi="fa-IR"/>
        </w:rPr>
        <w:t xml:space="preserve"> از هدف سازمان داشته باشند. به عنوان مثال</w:t>
      </w:r>
      <w:r>
        <w:rPr>
          <w:rFonts w:hint="cs"/>
          <w:rtl/>
          <w:lang w:bidi="fa-IR"/>
        </w:rPr>
        <w:t>،</w:t>
      </w:r>
      <w:r>
        <w:rPr>
          <w:rtl/>
          <w:lang w:bidi="fa-IR"/>
        </w:rPr>
        <w:t xml:space="preserve"> </w:t>
      </w:r>
      <w:r>
        <w:rPr>
          <w:rFonts w:hint="cs"/>
          <w:rtl/>
          <w:lang w:bidi="fa-IR"/>
        </w:rPr>
        <w:t>همه ی</w:t>
      </w:r>
      <w:r>
        <w:rPr>
          <w:rtl/>
          <w:lang w:bidi="fa-IR"/>
        </w:rPr>
        <w:t xml:space="preserve"> کارمندان شرکت د</w:t>
      </w:r>
      <w:r>
        <w:rPr>
          <w:rFonts w:hint="cs"/>
          <w:rtl/>
          <w:lang w:bidi="fa-IR"/>
        </w:rPr>
        <w:t>ی</w:t>
      </w:r>
      <w:r>
        <w:rPr>
          <w:rFonts w:hint="eastAsia"/>
          <w:rtl/>
          <w:lang w:bidi="fa-IR"/>
        </w:rPr>
        <w:t>زن</w:t>
      </w:r>
      <w:r>
        <w:rPr>
          <w:rFonts w:hint="cs"/>
          <w:rtl/>
          <w:lang w:bidi="fa-IR"/>
        </w:rPr>
        <w:t>ی،</w:t>
      </w:r>
      <w:r>
        <w:rPr>
          <w:rtl/>
          <w:lang w:bidi="fa-IR"/>
        </w:rPr>
        <w:t xml:space="preserve"> از روز </w:t>
      </w:r>
      <w:r>
        <w:rPr>
          <w:rFonts w:hint="cs"/>
          <w:rtl/>
          <w:lang w:bidi="fa-IR"/>
        </w:rPr>
        <w:t>نخست</w:t>
      </w:r>
      <w:r>
        <w:rPr>
          <w:rtl/>
          <w:lang w:bidi="fa-IR"/>
        </w:rPr>
        <w:t>، مطلع م</w:t>
      </w:r>
      <w:r>
        <w:rPr>
          <w:rFonts w:hint="cs"/>
          <w:rtl/>
          <w:lang w:bidi="fa-IR"/>
        </w:rPr>
        <w:t>ی‌</w:t>
      </w:r>
      <w:r>
        <w:rPr>
          <w:rFonts w:hint="eastAsia"/>
          <w:rtl/>
          <w:lang w:bidi="fa-IR"/>
        </w:rPr>
        <w:t>شوند</w:t>
      </w:r>
      <w:r>
        <w:rPr>
          <w:rtl/>
          <w:lang w:bidi="fa-IR"/>
        </w:rPr>
        <w:t xml:space="preserve"> که هدف آنها خلق شاد</w:t>
      </w:r>
      <w:r>
        <w:rPr>
          <w:rFonts w:hint="cs"/>
          <w:rtl/>
          <w:lang w:bidi="fa-IR"/>
        </w:rPr>
        <w:t>ی</w:t>
      </w:r>
      <w:r>
        <w:rPr>
          <w:rtl/>
          <w:lang w:bidi="fa-IR"/>
        </w:rPr>
        <w:t xml:space="preserve"> </w:t>
      </w:r>
      <w:r>
        <w:rPr>
          <w:rFonts w:hint="cs"/>
          <w:rtl/>
          <w:lang w:bidi="fa-IR"/>
        </w:rPr>
        <w:t>برای</w:t>
      </w:r>
      <w:r>
        <w:rPr>
          <w:rtl/>
          <w:lang w:bidi="fa-IR"/>
        </w:rPr>
        <w:t xml:space="preserve"> مهمانان</w:t>
      </w:r>
      <w:r>
        <w:rPr>
          <w:rFonts w:hint="cs"/>
          <w:rtl/>
          <w:lang w:bidi="fa-IR"/>
        </w:rPr>
        <w:t>شان</w:t>
      </w:r>
      <w:r>
        <w:rPr>
          <w:rtl/>
          <w:lang w:bidi="fa-IR"/>
        </w:rPr>
        <w:t xml:space="preserve"> است. همچن</w:t>
      </w:r>
      <w:r>
        <w:rPr>
          <w:rFonts w:hint="cs"/>
          <w:rtl/>
          <w:lang w:bidi="fa-IR"/>
        </w:rPr>
        <w:t>ی</w:t>
      </w:r>
      <w:r>
        <w:rPr>
          <w:rFonts w:hint="eastAsia"/>
          <w:rtl/>
          <w:lang w:bidi="fa-IR"/>
        </w:rPr>
        <w:t>ن،</w:t>
      </w:r>
      <w:r>
        <w:rPr>
          <w:rtl/>
          <w:lang w:bidi="fa-IR"/>
        </w:rPr>
        <w:t xml:space="preserve"> شرکت د</w:t>
      </w:r>
      <w:r>
        <w:rPr>
          <w:rFonts w:hint="cs"/>
          <w:rtl/>
          <w:lang w:bidi="fa-IR"/>
        </w:rPr>
        <w:t>ی</w:t>
      </w:r>
      <w:r>
        <w:rPr>
          <w:rFonts w:hint="eastAsia"/>
          <w:rtl/>
          <w:lang w:bidi="fa-IR"/>
        </w:rPr>
        <w:t>زن</w:t>
      </w:r>
      <w:r>
        <w:rPr>
          <w:rFonts w:hint="cs"/>
          <w:rtl/>
          <w:lang w:bidi="fa-IR"/>
        </w:rPr>
        <w:t>ی</w:t>
      </w:r>
      <w:r>
        <w:rPr>
          <w:rtl/>
          <w:lang w:bidi="fa-IR"/>
        </w:rPr>
        <w:t xml:space="preserve"> مشتر</w:t>
      </w:r>
      <w:r>
        <w:rPr>
          <w:rFonts w:hint="cs"/>
          <w:rtl/>
          <w:lang w:bidi="fa-IR"/>
        </w:rPr>
        <w:t>ی</w:t>
      </w:r>
      <w:r>
        <w:rPr>
          <w:rFonts w:hint="eastAsia"/>
          <w:rtl/>
          <w:lang w:bidi="fa-IR"/>
        </w:rPr>
        <w:t>ن</w:t>
      </w:r>
      <w:r>
        <w:rPr>
          <w:rtl/>
          <w:lang w:bidi="fa-IR"/>
        </w:rPr>
        <w:t xml:space="preserve"> خود را </w:t>
      </w:r>
      <w:r w:rsidRPr="0014771C">
        <w:rPr>
          <w:i/>
          <w:iCs/>
          <w:rtl/>
          <w:lang w:bidi="fa-IR"/>
        </w:rPr>
        <w:t>مهمان</w:t>
      </w:r>
      <w:r>
        <w:rPr>
          <w:rtl/>
          <w:lang w:bidi="fa-IR"/>
        </w:rPr>
        <w:t xml:space="preserve"> </w:t>
      </w:r>
      <w:r>
        <w:rPr>
          <w:rFonts w:hint="eastAsia"/>
          <w:rtl/>
          <w:lang w:bidi="fa-IR"/>
        </w:rPr>
        <w:t>م</w:t>
      </w:r>
      <w:r>
        <w:rPr>
          <w:rFonts w:hint="cs"/>
          <w:rtl/>
          <w:lang w:bidi="fa-IR"/>
        </w:rPr>
        <w:t>ی‌</w:t>
      </w:r>
      <w:r>
        <w:rPr>
          <w:rFonts w:hint="eastAsia"/>
          <w:rtl/>
          <w:lang w:bidi="fa-IR"/>
        </w:rPr>
        <w:t>نامد</w:t>
      </w:r>
      <w:r>
        <w:rPr>
          <w:rFonts w:hint="cs"/>
          <w:rtl/>
          <w:lang w:bidi="fa-IR"/>
        </w:rPr>
        <w:t>. مهمان</w:t>
      </w:r>
      <w:r>
        <w:rPr>
          <w:rtl/>
          <w:lang w:bidi="fa-IR"/>
        </w:rPr>
        <w:t xml:space="preserve"> </w:t>
      </w:r>
      <w:r>
        <w:rPr>
          <w:rFonts w:hint="cs"/>
          <w:rtl/>
          <w:lang w:bidi="fa-IR"/>
        </w:rPr>
        <w:t>واژه</w:t>
      </w:r>
      <w:r>
        <w:rPr>
          <w:rtl/>
          <w:lang w:bidi="fa-IR"/>
        </w:rPr>
        <w:t xml:space="preserve"> بهتر</w:t>
      </w:r>
      <w:r>
        <w:rPr>
          <w:rFonts w:hint="cs"/>
          <w:rtl/>
          <w:lang w:bidi="fa-IR"/>
        </w:rPr>
        <w:t>ی است</w:t>
      </w:r>
      <w:r>
        <w:rPr>
          <w:rtl/>
          <w:lang w:bidi="fa-IR"/>
        </w:rPr>
        <w:t xml:space="preserve"> و معنا</w:t>
      </w:r>
      <w:r>
        <w:rPr>
          <w:rFonts w:hint="cs"/>
          <w:rtl/>
          <w:lang w:bidi="fa-IR"/>
        </w:rPr>
        <w:t>ی</w:t>
      </w:r>
      <w:r>
        <w:rPr>
          <w:rtl/>
          <w:lang w:bidi="fa-IR"/>
        </w:rPr>
        <w:t xml:space="preserve"> </w:t>
      </w:r>
      <w:r>
        <w:rPr>
          <w:rFonts w:hint="cs"/>
          <w:rtl/>
          <w:lang w:bidi="fa-IR"/>
        </w:rPr>
        <w:t xml:space="preserve">عمیق </w:t>
      </w:r>
      <w:r>
        <w:rPr>
          <w:rFonts w:hint="eastAsia"/>
          <w:rtl/>
          <w:lang w:bidi="fa-IR"/>
        </w:rPr>
        <w:t>تر</w:t>
      </w:r>
      <w:r>
        <w:rPr>
          <w:rFonts w:hint="cs"/>
          <w:rtl/>
          <w:lang w:bidi="fa-IR"/>
        </w:rPr>
        <w:t>ی</w:t>
      </w:r>
      <w:r>
        <w:rPr>
          <w:rtl/>
          <w:lang w:bidi="fa-IR"/>
        </w:rPr>
        <w:t xml:space="preserve"> </w:t>
      </w:r>
      <w:r>
        <w:rPr>
          <w:rFonts w:hint="cs"/>
          <w:rtl/>
          <w:lang w:bidi="fa-IR"/>
        </w:rPr>
        <w:t>نسبت به واژه</w:t>
      </w:r>
      <w:r>
        <w:rPr>
          <w:rtl/>
          <w:lang w:bidi="fa-IR"/>
        </w:rPr>
        <w:t xml:space="preserve"> مشتر</w:t>
      </w:r>
      <w:r>
        <w:rPr>
          <w:rFonts w:hint="cs"/>
          <w:rtl/>
          <w:lang w:bidi="fa-IR"/>
        </w:rPr>
        <w:t>ی</w:t>
      </w:r>
      <w:r>
        <w:rPr>
          <w:rtl/>
          <w:lang w:bidi="fa-IR"/>
        </w:rPr>
        <w:t xml:space="preserve"> </w:t>
      </w:r>
      <w:r>
        <w:rPr>
          <w:rFonts w:hint="cs"/>
          <w:rtl/>
          <w:lang w:bidi="fa-IR"/>
        </w:rPr>
        <w:t>دارد</w:t>
      </w:r>
      <w:r>
        <w:rPr>
          <w:rtl/>
          <w:lang w:bidi="fa-IR"/>
        </w:rPr>
        <w:t xml:space="preserve">. </w:t>
      </w:r>
      <w:r>
        <w:rPr>
          <w:rFonts w:hint="cs"/>
          <w:rtl/>
          <w:lang w:bidi="fa-IR"/>
        </w:rPr>
        <w:t xml:space="preserve">این واژه صمیمیت و نزدیکی بیشتری با افراد ایجاد می کند. </w:t>
      </w:r>
      <w:r>
        <w:rPr>
          <w:rtl/>
          <w:lang w:bidi="fa-IR"/>
        </w:rPr>
        <w:t>ا</w:t>
      </w:r>
      <w:r>
        <w:rPr>
          <w:rFonts w:hint="cs"/>
          <w:rtl/>
          <w:lang w:bidi="fa-IR"/>
        </w:rPr>
        <w:t>ی</w:t>
      </w:r>
      <w:r>
        <w:rPr>
          <w:rFonts w:hint="eastAsia"/>
          <w:rtl/>
          <w:lang w:bidi="fa-IR"/>
        </w:rPr>
        <w:t>ن</w:t>
      </w:r>
      <w:r>
        <w:rPr>
          <w:rtl/>
          <w:lang w:bidi="fa-IR"/>
        </w:rPr>
        <w:t xml:space="preserve"> نوع رفتارها از روز </w:t>
      </w:r>
      <w:r>
        <w:rPr>
          <w:rFonts w:hint="cs"/>
          <w:rtl/>
          <w:lang w:bidi="fa-IR"/>
        </w:rPr>
        <w:t>نخست</w:t>
      </w:r>
      <w:r>
        <w:rPr>
          <w:rtl/>
          <w:lang w:bidi="fa-IR"/>
        </w:rPr>
        <w:t xml:space="preserve"> به کارمندان کمک م</w:t>
      </w:r>
      <w:r>
        <w:rPr>
          <w:rFonts w:hint="cs"/>
          <w:rtl/>
          <w:lang w:bidi="fa-IR"/>
        </w:rPr>
        <w:t>ی‌</w:t>
      </w:r>
      <w:r>
        <w:rPr>
          <w:rFonts w:hint="eastAsia"/>
          <w:rtl/>
          <w:lang w:bidi="fa-IR"/>
        </w:rPr>
        <w:t>کند</w:t>
      </w:r>
      <w:r>
        <w:rPr>
          <w:rtl/>
          <w:lang w:bidi="fa-IR"/>
        </w:rPr>
        <w:t xml:space="preserve"> تا فرهنگ درست</w:t>
      </w:r>
      <w:r>
        <w:rPr>
          <w:rFonts w:hint="cs"/>
          <w:rtl/>
          <w:lang w:bidi="fa-IR"/>
        </w:rPr>
        <w:t xml:space="preserve"> سازمان</w:t>
      </w:r>
      <w:r>
        <w:rPr>
          <w:rtl/>
          <w:lang w:bidi="fa-IR"/>
        </w:rPr>
        <w:t xml:space="preserve"> را </w:t>
      </w:r>
      <w:r>
        <w:rPr>
          <w:rFonts w:hint="cs"/>
          <w:rtl/>
          <w:lang w:bidi="fa-IR"/>
        </w:rPr>
        <w:t>دریافت کن</w:t>
      </w:r>
      <w:r>
        <w:rPr>
          <w:rtl/>
          <w:lang w:bidi="fa-IR"/>
        </w:rPr>
        <w:t>ند.</w:t>
      </w:r>
    </w:p>
    <w:p w14:paraId="5DDB270B" w14:textId="77777777" w:rsidR="00B429FC" w:rsidRDefault="00B429FC" w:rsidP="00EC4390">
      <w:pPr>
        <w:rPr>
          <w:lang w:bidi="fa-IR"/>
        </w:rPr>
      </w:pPr>
      <w:r>
        <w:rPr>
          <w:rFonts w:hint="eastAsia"/>
          <w:rtl/>
          <w:lang w:bidi="fa-IR"/>
        </w:rPr>
        <w:t>امروزه</w:t>
      </w:r>
      <w:r>
        <w:rPr>
          <w:rtl/>
          <w:lang w:bidi="fa-IR"/>
        </w:rPr>
        <w:t xml:space="preserve"> کارمندان </w:t>
      </w:r>
      <w:r>
        <w:rPr>
          <w:rFonts w:hint="cs"/>
          <w:rtl/>
          <w:lang w:bidi="fa-IR"/>
        </w:rPr>
        <w:t>ی</w:t>
      </w:r>
      <w:r>
        <w:rPr>
          <w:rFonts w:hint="eastAsia"/>
          <w:rtl/>
          <w:lang w:bidi="fa-IR"/>
        </w:rPr>
        <w:t>ک</w:t>
      </w:r>
      <w:r>
        <w:rPr>
          <w:rFonts w:hint="cs"/>
          <w:rtl/>
          <w:lang w:bidi="fa-IR"/>
        </w:rPr>
        <w:t>ی</w:t>
      </w:r>
      <w:r>
        <w:rPr>
          <w:rtl/>
          <w:lang w:bidi="fa-IR"/>
        </w:rPr>
        <w:t xml:space="preserve"> از بزرگ</w:t>
      </w:r>
      <w:r>
        <w:rPr>
          <w:rFonts w:hint="cs"/>
          <w:rtl/>
          <w:lang w:bidi="fa-IR"/>
        </w:rPr>
        <w:t xml:space="preserve"> </w:t>
      </w:r>
      <w:r>
        <w:rPr>
          <w:rtl/>
          <w:lang w:bidi="fa-IR"/>
        </w:rPr>
        <w:t>تر</w:t>
      </w:r>
      <w:r>
        <w:rPr>
          <w:rFonts w:hint="cs"/>
          <w:rtl/>
          <w:lang w:bidi="fa-IR"/>
        </w:rPr>
        <w:t>ی</w:t>
      </w:r>
      <w:r>
        <w:rPr>
          <w:rFonts w:hint="eastAsia"/>
          <w:rtl/>
          <w:lang w:bidi="fa-IR"/>
        </w:rPr>
        <w:t>ن</w:t>
      </w:r>
      <w:r>
        <w:rPr>
          <w:rtl/>
          <w:lang w:bidi="fa-IR"/>
        </w:rPr>
        <w:t xml:space="preserve"> هز</w:t>
      </w:r>
      <w:r>
        <w:rPr>
          <w:rFonts w:hint="cs"/>
          <w:rtl/>
          <w:lang w:bidi="fa-IR"/>
        </w:rPr>
        <w:t>ی</w:t>
      </w:r>
      <w:r>
        <w:rPr>
          <w:rFonts w:hint="eastAsia"/>
          <w:rtl/>
          <w:lang w:bidi="fa-IR"/>
        </w:rPr>
        <w:t>نه</w:t>
      </w:r>
      <w:r>
        <w:rPr>
          <w:rFonts w:hint="cs"/>
          <w:rtl/>
          <w:lang w:bidi="fa-IR"/>
        </w:rPr>
        <w:t xml:space="preserve"> </w:t>
      </w:r>
      <w:r>
        <w:rPr>
          <w:rFonts w:hint="eastAsia"/>
          <w:rtl/>
          <w:lang w:bidi="fa-IR"/>
        </w:rPr>
        <w:t>‌ها</w:t>
      </w:r>
      <w:r>
        <w:rPr>
          <w:rFonts w:hint="cs"/>
          <w:rtl/>
          <w:lang w:bidi="fa-IR"/>
        </w:rPr>
        <w:t>ی</w:t>
      </w:r>
      <w:r>
        <w:rPr>
          <w:rtl/>
          <w:lang w:bidi="fa-IR"/>
        </w:rPr>
        <w:t xml:space="preserve"> </w:t>
      </w:r>
      <w:r>
        <w:rPr>
          <w:rFonts w:hint="cs"/>
          <w:rtl/>
          <w:lang w:bidi="fa-IR"/>
        </w:rPr>
        <w:t>ی</w:t>
      </w:r>
      <w:r>
        <w:rPr>
          <w:rFonts w:hint="eastAsia"/>
          <w:rtl/>
          <w:lang w:bidi="fa-IR"/>
        </w:rPr>
        <w:t>ک</w:t>
      </w:r>
      <w:r>
        <w:rPr>
          <w:rtl/>
          <w:lang w:bidi="fa-IR"/>
        </w:rPr>
        <w:t xml:space="preserve"> سازمان هستند. برخلاف سا</w:t>
      </w:r>
      <w:r>
        <w:rPr>
          <w:rFonts w:hint="cs"/>
          <w:rtl/>
          <w:lang w:bidi="fa-IR"/>
        </w:rPr>
        <w:t>ی</w:t>
      </w:r>
      <w:r>
        <w:rPr>
          <w:rFonts w:hint="eastAsia"/>
          <w:rtl/>
          <w:lang w:bidi="fa-IR"/>
        </w:rPr>
        <w:t>ر</w:t>
      </w:r>
      <w:r>
        <w:rPr>
          <w:rtl/>
          <w:lang w:bidi="fa-IR"/>
        </w:rPr>
        <w:t xml:space="preserve"> هز</w:t>
      </w:r>
      <w:r>
        <w:rPr>
          <w:rFonts w:hint="cs"/>
          <w:rtl/>
          <w:lang w:bidi="fa-IR"/>
        </w:rPr>
        <w:t>ی</w:t>
      </w:r>
      <w:r>
        <w:rPr>
          <w:rFonts w:hint="eastAsia"/>
          <w:rtl/>
          <w:lang w:bidi="fa-IR"/>
        </w:rPr>
        <w:t>نه</w:t>
      </w:r>
      <w:r>
        <w:rPr>
          <w:rFonts w:hint="cs"/>
          <w:rtl/>
          <w:lang w:bidi="fa-IR"/>
        </w:rPr>
        <w:t xml:space="preserve"> </w:t>
      </w:r>
      <w:r>
        <w:rPr>
          <w:rFonts w:hint="eastAsia"/>
          <w:rtl/>
          <w:lang w:bidi="fa-IR"/>
        </w:rPr>
        <w:t>‌ها</w:t>
      </w:r>
      <w:r>
        <w:rPr>
          <w:rFonts w:hint="cs"/>
          <w:rtl/>
          <w:lang w:bidi="fa-IR"/>
        </w:rPr>
        <w:t>ی</w:t>
      </w:r>
      <w:r>
        <w:rPr>
          <w:rtl/>
          <w:lang w:bidi="fa-IR"/>
        </w:rPr>
        <w:t xml:space="preserve"> سرما</w:t>
      </w:r>
      <w:r>
        <w:rPr>
          <w:rFonts w:hint="cs"/>
          <w:rtl/>
          <w:lang w:bidi="fa-IR"/>
        </w:rPr>
        <w:t>ی</w:t>
      </w:r>
      <w:r>
        <w:rPr>
          <w:rFonts w:hint="eastAsia"/>
          <w:rtl/>
          <w:lang w:bidi="fa-IR"/>
        </w:rPr>
        <w:t>ه‌</w:t>
      </w:r>
      <w:r>
        <w:rPr>
          <w:rFonts w:hint="cs"/>
          <w:rtl/>
          <w:lang w:bidi="fa-IR"/>
        </w:rPr>
        <w:t xml:space="preserve"> </w:t>
      </w:r>
      <w:r>
        <w:rPr>
          <w:rFonts w:hint="eastAsia"/>
          <w:rtl/>
          <w:lang w:bidi="fa-IR"/>
        </w:rPr>
        <w:t>ا</w:t>
      </w:r>
      <w:r>
        <w:rPr>
          <w:rFonts w:hint="cs"/>
          <w:rtl/>
          <w:lang w:bidi="fa-IR"/>
        </w:rPr>
        <w:t>ی</w:t>
      </w:r>
      <w:r>
        <w:rPr>
          <w:rtl/>
          <w:lang w:bidi="fa-IR"/>
        </w:rPr>
        <w:t xml:space="preserve"> اصل</w:t>
      </w:r>
      <w:r>
        <w:rPr>
          <w:rFonts w:hint="cs"/>
          <w:rtl/>
          <w:lang w:bidi="fa-IR"/>
        </w:rPr>
        <w:t>ی</w:t>
      </w:r>
      <w:r>
        <w:rPr>
          <w:rtl/>
          <w:lang w:bidi="fa-IR"/>
        </w:rPr>
        <w:t xml:space="preserve"> مانند ساختمان</w:t>
      </w:r>
      <w:r>
        <w:rPr>
          <w:rFonts w:hint="cs"/>
          <w:rtl/>
          <w:lang w:bidi="fa-IR"/>
        </w:rPr>
        <w:t xml:space="preserve"> ها</w:t>
      </w:r>
      <w:r>
        <w:rPr>
          <w:rtl/>
          <w:lang w:bidi="fa-IR"/>
        </w:rPr>
        <w:t>، ماش</w:t>
      </w:r>
      <w:r>
        <w:rPr>
          <w:rFonts w:hint="cs"/>
          <w:rtl/>
          <w:lang w:bidi="fa-IR"/>
        </w:rPr>
        <w:t>ی</w:t>
      </w:r>
      <w:r>
        <w:rPr>
          <w:rFonts w:hint="eastAsia"/>
          <w:rtl/>
          <w:lang w:bidi="fa-IR"/>
        </w:rPr>
        <w:t>ن‌</w:t>
      </w:r>
      <w:r>
        <w:rPr>
          <w:rFonts w:hint="cs"/>
          <w:rtl/>
          <w:lang w:bidi="fa-IR"/>
        </w:rPr>
        <w:t xml:space="preserve"> </w:t>
      </w:r>
      <w:r>
        <w:rPr>
          <w:rFonts w:hint="eastAsia"/>
          <w:rtl/>
          <w:lang w:bidi="fa-IR"/>
        </w:rPr>
        <w:t>آلات</w:t>
      </w:r>
      <w:r>
        <w:rPr>
          <w:rtl/>
          <w:lang w:bidi="fa-IR"/>
        </w:rPr>
        <w:t xml:space="preserve"> و فناور</w:t>
      </w:r>
      <w:r>
        <w:rPr>
          <w:rFonts w:hint="cs"/>
          <w:rtl/>
          <w:lang w:bidi="fa-IR"/>
        </w:rPr>
        <w:t>ی</w:t>
      </w:r>
      <w:r>
        <w:rPr>
          <w:rFonts w:hint="eastAsia"/>
          <w:rtl/>
          <w:lang w:bidi="fa-IR"/>
        </w:rPr>
        <w:t>،</w:t>
      </w:r>
      <w:r>
        <w:rPr>
          <w:rtl/>
          <w:lang w:bidi="fa-IR"/>
        </w:rPr>
        <w:t xml:space="preserve"> سرما</w:t>
      </w:r>
      <w:r>
        <w:rPr>
          <w:rFonts w:hint="cs"/>
          <w:rtl/>
          <w:lang w:bidi="fa-IR"/>
        </w:rPr>
        <w:t>ی</w:t>
      </w:r>
      <w:r>
        <w:rPr>
          <w:rFonts w:hint="eastAsia"/>
          <w:rtl/>
          <w:lang w:bidi="fa-IR"/>
        </w:rPr>
        <w:t>ه</w:t>
      </w:r>
      <w:r>
        <w:rPr>
          <w:rFonts w:hint="cs"/>
          <w:rtl/>
          <w:lang w:bidi="fa-IR"/>
        </w:rPr>
        <w:t xml:space="preserve"> ی</w:t>
      </w:r>
      <w:r>
        <w:rPr>
          <w:rtl/>
          <w:lang w:bidi="fa-IR"/>
        </w:rPr>
        <w:t xml:space="preserve"> انسان</w:t>
      </w:r>
      <w:r>
        <w:rPr>
          <w:rFonts w:hint="cs"/>
          <w:rtl/>
          <w:lang w:bidi="fa-IR"/>
        </w:rPr>
        <w:t>ی</w:t>
      </w:r>
      <w:r>
        <w:rPr>
          <w:rtl/>
          <w:lang w:bidi="fa-IR"/>
        </w:rPr>
        <w:t xml:space="preserve"> بس</w:t>
      </w:r>
      <w:r>
        <w:rPr>
          <w:rFonts w:hint="cs"/>
          <w:rtl/>
          <w:lang w:bidi="fa-IR"/>
        </w:rPr>
        <w:t>ی</w:t>
      </w:r>
      <w:r>
        <w:rPr>
          <w:rFonts w:hint="eastAsia"/>
          <w:rtl/>
          <w:lang w:bidi="fa-IR"/>
        </w:rPr>
        <w:t>ار</w:t>
      </w:r>
      <w:r>
        <w:rPr>
          <w:rtl/>
          <w:lang w:bidi="fa-IR"/>
        </w:rPr>
        <w:t xml:space="preserve"> </w:t>
      </w:r>
      <w:r>
        <w:rPr>
          <w:rFonts w:hint="cs"/>
          <w:rtl/>
          <w:lang w:bidi="fa-IR"/>
        </w:rPr>
        <w:t>فر</w:t>
      </w:r>
      <w:r w:rsidRPr="000A013C">
        <w:rPr>
          <w:rFonts w:hint="cs"/>
          <w:rtl/>
          <w:lang w:bidi="fa-IR"/>
        </w:rPr>
        <w:t>ّ</w:t>
      </w:r>
      <w:r>
        <w:rPr>
          <w:rFonts w:hint="cs"/>
          <w:rtl/>
          <w:lang w:bidi="fa-IR"/>
        </w:rPr>
        <w:t>ار</w:t>
      </w:r>
      <w:r>
        <w:rPr>
          <w:rtl/>
          <w:lang w:bidi="fa-IR"/>
        </w:rPr>
        <w:t xml:space="preserve"> است. مد</w:t>
      </w:r>
      <w:r>
        <w:rPr>
          <w:rFonts w:hint="cs"/>
          <w:rtl/>
          <w:lang w:bidi="fa-IR"/>
        </w:rPr>
        <w:t>ی</w:t>
      </w:r>
      <w:r>
        <w:rPr>
          <w:rFonts w:hint="eastAsia"/>
          <w:rtl/>
          <w:lang w:bidi="fa-IR"/>
        </w:rPr>
        <w:t>ران</w:t>
      </w:r>
      <w:r>
        <w:rPr>
          <w:rtl/>
          <w:lang w:bidi="fa-IR"/>
        </w:rPr>
        <w:t xml:space="preserve"> در جا</w:t>
      </w:r>
      <w:r>
        <w:rPr>
          <w:rFonts w:hint="cs"/>
          <w:rtl/>
          <w:lang w:bidi="fa-IR"/>
        </w:rPr>
        <w:t>ی</w:t>
      </w:r>
      <w:r>
        <w:rPr>
          <w:rFonts w:hint="eastAsia"/>
          <w:rtl/>
          <w:lang w:bidi="fa-IR"/>
        </w:rPr>
        <w:t>گاه‌</w:t>
      </w:r>
      <w:r>
        <w:rPr>
          <w:rFonts w:hint="cs"/>
          <w:rtl/>
          <w:lang w:bidi="fa-IR"/>
        </w:rPr>
        <w:t xml:space="preserve"> </w:t>
      </w:r>
      <w:r>
        <w:rPr>
          <w:rFonts w:hint="eastAsia"/>
          <w:rtl/>
          <w:lang w:bidi="fa-IR"/>
        </w:rPr>
        <w:t>ها</w:t>
      </w:r>
      <w:r>
        <w:rPr>
          <w:rFonts w:hint="cs"/>
          <w:rtl/>
          <w:lang w:bidi="fa-IR"/>
        </w:rPr>
        <w:t>ی</w:t>
      </w:r>
      <w:r>
        <w:rPr>
          <w:rtl/>
          <w:lang w:bidi="fa-IR"/>
        </w:rPr>
        <w:t xml:space="preserve"> کل</w:t>
      </w:r>
      <w:r>
        <w:rPr>
          <w:rFonts w:hint="cs"/>
          <w:rtl/>
          <w:lang w:bidi="fa-IR"/>
        </w:rPr>
        <w:t>ی</w:t>
      </w:r>
      <w:r>
        <w:rPr>
          <w:rFonts w:hint="eastAsia"/>
          <w:rtl/>
          <w:lang w:bidi="fa-IR"/>
        </w:rPr>
        <w:t>د</w:t>
      </w:r>
      <w:r>
        <w:rPr>
          <w:rFonts w:hint="cs"/>
          <w:rtl/>
          <w:lang w:bidi="fa-IR"/>
        </w:rPr>
        <w:t>ی</w:t>
      </w:r>
      <w:r>
        <w:rPr>
          <w:rtl/>
          <w:lang w:bidi="fa-IR"/>
        </w:rPr>
        <w:t xml:space="preserve"> قرار دا</w:t>
      </w:r>
      <w:r>
        <w:rPr>
          <w:rFonts w:hint="cs"/>
          <w:rtl/>
          <w:lang w:bidi="fa-IR"/>
        </w:rPr>
        <w:t>ده می شوند</w:t>
      </w:r>
      <w:r>
        <w:rPr>
          <w:rtl/>
          <w:lang w:bidi="fa-IR"/>
        </w:rPr>
        <w:t xml:space="preserve"> تا با کاهش هز</w:t>
      </w:r>
      <w:r>
        <w:rPr>
          <w:rFonts w:hint="cs"/>
          <w:rtl/>
          <w:lang w:bidi="fa-IR"/>
        </w:rPr>
        <w:t>ی</w:t>
      </w:r>
      <w:r>
        <w:rPr>
          <w:rFonts w:hint="eastAsia"/>
          <w:rtl/>
          <w:lang w:bidi="fa-IR"/>
        </w:rPr>
        <w:t>نه</w:t>
      </w:r>
      <w:r>
        <w:rPr>
          <w:rtl/>
          <w:lang w:bidi="fa-IR"/>
        </w:rPr>
        <w:t xml:space="preserve"> چرخه </w:t>
      </w:r>
      <w:r>
        <w:rPr>
          <w:rFonts w:hint="cs"/>
          <w:rtl/>
          <w:lang w:bidi="fa-IR"/>
        </w:rPr>
        <w:t>عمر نیروی</w:t>
      </w:r>
      <w:r>
        <w:rPr>
          <w:rtl/>
          <w:lang w:bidi="fa-IR"/>
        </w:rPr>
        <w:t xml:space="preserve"> کار در سازمان، ا</w:t>
      </w:r>
      <w:r>
        <w:rPr>
          <w:rFonts w:hint="cs"/>
          <w:rtl/>
          <w:lang w:bidi="fa-IR"/>
        </w:rPr>
        <w:t>ی</w:t>
      </w:r>
      <w:r>
        <w:rPr>
          <w:rFonts w:hint="eastAsia"/>
          <w:rtl/>
          <w:lang w:bidi="fa-IR"/>
        </w:rPr>
        <w:t>ن</w:t>
      </w:r>
      <w:r>
        <w:rPr>
          <w:rtl/>
          <w:lang w:bidi="fa-IR"/>
        </w:rPr>
        <w:t xml:space="preserve"> </w:t>
      </w:r>
      <w:r>
        <w:rPr>
          <w:rFonts w:hint="cs"/>
          <w:rtl/>
          <w:lang w:bidi="fa-IR"/>
        </w:rPr>
        <w:t>فر</w:t>
      </w:r>
      <w:r w:rsidRPr="000A013C">
        <w:rPr>
          <w:rFonts w:hint="cs"/>
          <w:rtl/>
          <w:lang w:bidi="fa-IR"/>
        </w:rPr>
        <w:t>ّ</w:t>
      </w:r>
      <w:r>
        <w:rPr>
          <w:rFonts w:hint="cs"/>
          <w:rtl/>
          <w:lang w:bidi="fa-IR"/>
        </w:rPr>
        <w:t>اریت</w:t>
      </w:r>
      <w:r>
        <w:rPr>
          <w:rtl/>
          <w:lang w:bidi="fa-IR"/>
        </w:rPr>
        <w:t xml:space="preserve"> را </w:t>
      </w:r>
      <w:r>
        <w:rPr>
          <w:rFonts w:hint="cs"/>
          <w:rtl/>
          <w:lang w:bidi="fa-IR"/>
        </w:rPr>
        <w:t>کاهش دهند</w:t>
      </w:r>
      <w:r>
        <w:rPr>
          <w:rtl/>
          <w:lang w:bidi="fa-IR"/>
        </w:rPr>
        <w:t>. ا</w:t>
      </w:r>
      <w:r>
        <w:rPr>
          <w:rFonts w:hint="cs"/>
          <w:rtl/>
          <w:lang w:bidi="fa-IR"/>
        </w:rPr>
        <w:t>ی</w:t>
      </w:r>
      <w:r>
        <w:rPr>
          <w:rFonts w:hint="eastAsia"/>
          <w:rtl/>
          <w:lang w:bidi="fa-IR"/>
        </w:rPr>
        <w:t>ن</w:t>
      </w:r>
      <w:r>
        <w:rPr>
          <w:rtl/>
          <w:lang w:bidi="fa-IR"/>
        </w:rPr>
        <w:t xml:space="preserve"> چرخه </w:t>
      </w:r>
      <w:r>
        <w:rPr>
          <w:rFonts w:hint="cs"/>
          <w:rtl/>
          <w:lang w:bidi="fa-IR"/>
        </w:rPr>
        <w:t xml:space="preserve">عمر </w:t>
      </w:r>
      <w:r>
        <w:rPr>
          <w:rtl/>
          <w:lang w:bidi="fa-IR"/>
        </w:rPr>
        <w:t>از چهار مرحله تشک</w:t>
      </w:r>
      <w:r>
        <w:rPr>
          <w:rFonts w:hint="cs"/>
          <w:rtl/>
          <w:lang w:bidi="fa-IR"/>
        </w:rPr>
        <w:t>ی</w:t>
      </w:r>
      <w:r>
        <w:rPr>
          <w:rFonts w:hint="eastAsia"/>
          <w:rtl/>
          <w:lang w:bidi="fa-IR"/>
        </w:rPr>
        <w:t>ل</w:t>
      </w:r>
      <w:r>
        <w:rPr>
          <w:rtl/>
          <w:lang w:bidi="fa-IR"/>
        </w:rPr>
        <w:t xml:space="preserve"> شده است:</w:t>
      </w:r>
    </w:p>
    <w:p w14:paraId="3B75A990" w14:textId="77777777" w:rsidR="00B429FC" w:rsidRDefault="00B429FC" w:rsidP="00EC4390">
      <w:pPr>
        <w:rPr>
          <w:lang w:bidi="fa-IR"/>
        </w:rPr>
      </w:pPr>
    </w:p>
    <w:p w14:paraId="2BF6C79D" w14:textId="77777777" w:rsidR="00B429FC" w:rsidRDefault="00B429FC" w:rsidP="00E91923">
      <w:pPr>
        <w:pStyle w:val="ListParagraph"/>
        <w:numPr>
          <w:ilvl w:val="0"/>
          <w:numId w:val="124"/>
        </w:numPr>
        <w:rPr>
          <w:lang w:bidi="fa-IR"/>
        </w:rPr>
      </w:pPr>
      <w:r w:rsidRPr="000A013C">
        <w:rPr>
          <w:rtl/>
          <w:lang w:bidi="fa-IR"/>
        </w:rPr>
        <w:t>استخدام</w:t>
      </w:r>
    </w:p>
    <w:p w14:paraId="3554A4C2" w14:textId="77777777" w:rsidR="00B429FC" w:rsidRDefault="00B429FC" w:rsidP="00E91923">
      <w:pPr>
        <w:pStyle w:val="ListParagraph"/>
        <w:numPr>
          <w:ilvl w:val="0"/>
          <w:numId w:val="124"/>
        </w:numPr>
        <w:rPr>
          <w:lang w:bidi="fa-IR"/>
        </w:rPr>
      </w:pPr>
      <w:r>
        <w:rPr>
          <w:rFonts w:hint="cs"/>
          <w:rtl/>
          <w:lang w:bidi="fa-IR"/>
        </w:rPr>
        <w:t>الهام بخشی</w:t>
      </w:r>
    </w:p>
    <w:p w14:paraId="0B416E56" w14:textId="77777777" w:rsidR="00B429FC" w:rsidRDefault="00B429FC" w:rsidP="00E91923">
      <w:pPr>
        <w:pStyle w:val="ListParagraph"/>
        <w:numPr>
          <w:ilvl w:val="0"/>
          <w:numId w:val="124"/>
        </w:numPr>
        <w:rPr>
          <w:lang w:bidi="fa-IR"/>
        </w:rPr>
      </w:pPr>
      <w:r w:rsidRPr="000A013C">
        <w:rPr>
          <w:rtl/>
          <w:lang w:bidi="fa-IR"/>
        </w:rPr>
        <w:t>تحس</w:t>
      </w:r>
      <w:r w:rsidRPr="000A013C">
        <w:rPr>
          <w:rFonts w:hint="cs"/>
          <w:rtl/>
          <w:lang w:bidi="fa-IR"/>
        </w:rPr>
        <w:t>ی</w:t>
      </w:r>
      <w:r w:rsidRPr="000A013C">
        <w:rPr>
          <w:rFonts w:hint="eastAsia"/>
          <w:rtl/>
          <w:lang w:bidi="fa-IR"/>
        </w:rPr>
        <w:t>ن</w:t>
      </w:r>
    </w:p>
    <w:p w14:paraId="68329422" w14:textId="77777777" w:rsidR="00B429FC" w:rsidRPr="000A013C" w:rsidRDefault="00B429FC" w:rsidP="00E91923">
      <w:pPr>
        <w:pStyle w:val="ListParagraph"/>
        <w:numPr>
          <w:ilvl w:val="0"/>
          <w:numId w:val="124"/>
        </w:numPr>
        <w:rPr>
          <w:rtl/>
          <w:lang w:bidi="fa-IR"/>
        </w:rPr>
      </w:pPr>
      <w:r w:rsidRPr="000A013C">
        <w:rPr>
          <w:rtl/>
          <w:lang w:bidi="fa-IR"/>
        </w:rPr>
        <w:t>بازنشستگ</w:t>
      </w:r>
      <w:r w:rsidRPr="000A013C">
        <w:rPr>
          <w:rFonts w:hint="cs"/>
          <w:rtl/>
          <w:lang w:bidi="fa-IR"/>
        </w:rPr>
        <w:t>ی</w:t>
      </w:r>
    </w:p>
    <w:p w14:paraId="7769D3B6" w14:textId="77777777" w:rsidR="00B429FC" w:rsidRDefault="00B429FC" w:rsidP="00B429FC">
      <w:pPr>
        <w:rPr>
          <w:rFonts w:cs="Arial"/>
          <w:rtl/>
          <w:lang w:bidi="fa-IR"/>
        </w:rPr>
      </w:pPr>
    </w:p>
    <w:p w14:paraId="31EBD485" w14:textId="77777777" w:rsidR="00B429FC" w:rsidRPr="000A013C" w:rsidRDefault="00B429FC" w:rsidP="00EC4390">
      <w:pPr>
        <w:pStyle w:val="Heading3"/>
        <w:rPr>
          <w:lang w:bidi="fa-IR"/>
        </w:rPr>
      </w:pPr>
      <w:bookmarkStart w:id="203" w:name="_Toc151571456"/>
      <w:r w:rsidRPr="000A013C">
        <w:rPr>
          <w:rtl/>
          <w:lang w:bidi="fa-IR"/>
        </w:rPr>
        <w:t>استخدام</w:t>
      </w:r>
      <w:bookmarkEnd w:id="203"/>
    </w:p>
    <w:p w14:paraId="3F44BF45" w14:textId="77777777" w:rsidR="00B429FC" w:rsidRDefault="00B429FC" w:rsidP="00EC4390">
      <w:pPr>
        <w:rPr>
          <w:lang w:bidi="fa-IR"/>
        </w:rPr>
      </w:pPr>
      <w:r>
        <w:rPr>
          <w:rtl/>
          <w:lang w:bidi="fa-IR"/>
        </w:rPr>
        <w:t>ا</w:t>
      </w:r>
      <w:r>
        <w:rPr>
          <w:rFonts w:hint="cs"/>
          <w:rtl/>
          <w:lang w:bidi="fa-IR"/>
        </w:rPr>
        <w:t>ی</w:t>
      </w:r>
      <w:r>
        <w:rPr>
          <w:rFonts w:hint="eastAsia"/>
          <w:rtl/>
          <w:lang w:bidi="fa-IR"/>
        </w:rPr>
        <w:t>ن</w:t>
      </w:r>
      <w:r>
        <w:rPr>
          <w:rtl/>
          <w:lang w:bidi="fa-IR"/>
        </w:rPr>
        <w:t xml:space="preserve"> </w:t>
      </w:r>
      <w:r>
        <w:rPr>
          <w:rFonts w:hint="cs"/>
          <w:rtl/>
          <w:lang w:bidi="fa-IR"/>
        </w:rPr>
        <w:t>نخستین</w:t>
      </w:r>
      <w:r>
        <w:rPr>
          <w:rtl/>
          <w:lang w:bidi="fa-IR"/>
        </w:rPr>
        <w:t xml:space="preserve"> مرحله، احتمالاً مهم</w:t>
      </w:r>
      <w:r>
        <w:rPr>
          <w:rFonts w:hint="cs"/>
          <w:rtl/>
          <w:lang w:bidi="fa-IR"/>
        </w:rPr>
        <w:t xml:space="preserve"> </w:t>
      </w:r>
      <w:r>
        <w:rPr>
          <w:rtl/>
          <w:lang w:bidi="fa-IR"/>
        </w:rPr>
        <w:t>‌تر</w:t>
      </w:r>
      <w:r>
        <w:rPr>
          <w:rFonts w:hint="cs"/>
          <w:rtl/>
          <w:lang w:bidi="fa-IR"/>
        </w:rPr>
        <w:t>ی</w:t>
      </w:r>
      <w:r>
        <w:rPr>
          <w:rFonts w:hint="eastAsia"/>
          <w:rtl/>
          <w:lang w:bidi="fa-IR"/>
        </w:rPr>
        <w:t>ن</w:t>
      </w:r>
      <w:r>
        <w:rPr>
          <w:rtl/>
          <w:lang w:bidi="fa-IR"/>
        </w:rPr>
        <w:t xml:space="preserve"> مرحله است. ا</w:t>
      </w:r>
      <w:r>
        <w:rPr>
          <w:rFonts w:hint="cs"/>
          <w:rtl/>
          <w:lang w:bidi="fa-IR"/>
        </w:rPr>
        <w:t>ستخدام</w:t>
      </w:r>
      <w:r>
        <w:rPr>
          <w:rtl/>
          <w:lang w:bidi="fa-IR"/>
        </w:rPr>
        <w:t xml:space="preserve"> بهتر</w:t>
      </w:r>
      <w:r>
        <w:rPr>
          <w:rFonts w:hint="cs"/>
          <w:rtl/>
          <w:lang w:bidi="fa-IR"/>
        </w:rPr>
        <w:t>ی</w:t>
      </w:r>
      <w:r>
        <w:rPr>
          <w:rFonts w:hint="eastAsia"/>
          <w:rtl/>
          <w:lang w:bidi="fa-IR"/>
        </w:rPr>
        <w:t>ن</w:t>
      </w:r>
      <w:r>
        <w:rPr>
          <w:rtl/>
          <w:lang w:bidi="fa-IR"/>
        </w:rPr>
        <w:t xml:space="preserve"> افراد</w:t>
      </w:r>
      <w:r>
        <w:rPr>
          <w:rFonts w:hint="cs"/>
          <w:rtl/>
          <w:lang w:bidi="fa-IR"/>
        </w:rPr>
        <w:t>ی</w:t>
      </w:r>
      <w:r>
        <w:rPr>
          <w:rtl/>
          <w:lang w:bidi="fa-IR"/>
        </w:rPr>
        <w:t xml:space="preserve"> که م</w:t>
      </w:r>
      <w:r>
        <w:rPr>
          <w:rFonts w:hint="cs"/>
          <w:rtl/>
          <w:lang w:bidi="fa-IR"/>
        </w:rPr>
        <w:t>ی‌</w:t>
      </w:r>
      <w:r>
        <w:rPr>
          <w:rFonts w:hint="eastAsia"/>
          <w:rtl/>
          <w:lang w:bidi="fa-IR"/>
        </w:rPr>
        <w:t>توان</w:t>
      </w:r>
      <w:r>
        <w:rPr>
          <w:rFonts w:hint="cs"/>
          <w:rtl/>
          <w:lang w:bidi="fa-IR"/>
        </w:rPr>
        <w:t>ی</w:t>
      </w:r>
      <w:r>
        <w:rPr>
          <w:rFonts w:hint="eastAsia"/>
          <w:rtl/>
          <w:lang w:bidi="fa-IR"/>
        </w:rPr>
        <w:t>م</w:t>
      </w:r>
      <w:r>
        <w:rPr>
          <w:rtl/>
          <w:lang w:bidi="fa-IR"/>
        </w:rPr>
        <w:t xml:space="preserve"> پ</w:t>
      </w:r>
      <w:r>
        <w:rPr>
          <w:rFonts w:hint="cs"/>
          <w:rtl/>
          <w:lang w:bidi="fa-IR"/>
        </w:rPr>
        <w:t>ی</w:t>
      </w:r>
      <w:r>
        <w:rPr>
          <w:rFonts w:hint="eastAsia"/>
          <w:rtl/>
          <w:lang w:bidi="fa-IR"/>
        </w:rPr>
        <w:t>دا</w:t>
      </w:r>
      <w:r>
        <w:rPr>
          <w:rtl/>
          <w:lang w:bidi="fa-IR"/>
        </w:rPr>
        <w:t xml:space="preserve"> کن</w:t>
      </w:r>
      <w:r>
        <w:rPr>
          <w:rFonts w:hint="cs"/>
          <w:rtl/>
          <w:lang w:bidi="fa-IR"/>
        </w:rPr>
        <w:t>ی</w:t>
      </w:r>
      <w:r>
        <w:rPr>
          <w:rFonts w:hint="eastAsia"/>
          <w:rtl/>
          <w:lang w:bidi="fa-IR"/>
        </w:rPr>
        <w:t>م،</w:t>
      </w:r>
      <w:r>
        <w:rPr>
          <w:rtl/>
          <w:lang w:bidi="fa-IR"/>
        </w:rPr>
        <w:t xml:space="preserve"> بس</w:t>
      </w:r>
      <w:r>
        <w:rPr>
          <w:rFonts w:hint="cs"/>
          <w:rtl/>
          <w:lang w:bidi="fa-IR"/>
        </w:rPr>
        <w:t>ی</w:t>
      </w:r>
      <w:r>
        <w:rPr>
          <w:rFonts w:hint="eastAsia"/>
          <w:rtl/>
          <w:lang w:bidi="fa-IR"/>
        </w:rPr>
        <w:t>ار</w:t>
      </w:r>
      <w:r>
        <w:rPr>
          <w:rtl/>
          <w:lang w:bidi="fa-IR"/>
        </w:rPr>
        <w:t xml:space="preserve"> مهم است. ا</w:t>
      </w:r>
      <w:r>
        <w:rPr>
          <w:rFonts w:hint="cs"/>
          <w:rtl/>
          <w:lang w:bidi="fa-IR"/>
        </w:rPr>
        <w:t>ی</w:t>
      </w:r>
      <w:r>
        <w:rPr>
          <w:rFonts w:hint="eastAsia"/>
          <w:rtl/>
          <w:lang w:bidi="fa-IR"/>
        </w:rPr>
        <w:t>ن</w:t>
      </w:r>
      <w:r>
        <w:rPr>
          <w:rtl/>
          <w:lang w:bidi="fa-IR"/>
        </w:rPr>
        <w:t xml:space="preserve"> </w:t>
      </w:r>
      <w:r>
        <w:rPr>
          <w:rFonts w:hint="cs"/>
          <w:rtl/>
          <w:lang w:bidi="fa-IR"/>
        </w:rPr>
        <w:t xml:space="preserve">مرحله </w:t>
      </w:r>
      <w:r>
        <w:rPr>
          <w:rtl/>
          <w:lang w:bidi="fa-IR"/>
        </w:rPr>
        <w:t>زمان</w:t>
      </w:r>
      <w:r>
        <w:rPr>
          <w:rFonts w:hint="cs"/>
          <w:rtl/>
          <w:lang w:bidi="fa-IR"/>
        </w:rPr>
        <w:t>ی</w:t>
      </w:r>
      <w:r>
        <w:rPr>
          <w:rtl/>
          <w:lang w:bidi="fa-IR"/>
        </w:rPr>
        <w:t xml:space="preserve"> ن</w:t>
      </w:r>
      <w:r>
        <w:rPr>
          <w:rFonts w:hint="cs"/>
          <w:rtl/>
          <w:lang w:bidi="fa-IR"/>
        </w:rPr>
        <w:t>ی</w:t>
      </w:r>
      <w:r>
        <w:rPr>
          <w:rFonts w:hint="eastAsia"/>
          <w:rtl/>
          <w:lang w:bidi="fa-IR"/>
        </w:rPr>
        <w:t>ست</w:t>
      </w:r>
      <w:r>
        <w:rPr>
          <w:rtl/>
          <w:lang w:bidi="fa-IR"/>
        </w:rPr>
        <w:t xml:space="preserve"> که </w:t>
      </w:r>
      <w:r>
        <w:rPr>
          <w:rFonts w:hint="cs"/>
          <w:rtl/>
          <w:lang w:bidi="fa-IR"/>
        </w:rPr>
        <w:t>به دنبال</w:t>
      </w:r>
      <w:r>
        <w:rPr>
          <w:rtl/>
          <w:lang w:bidi="fa-IR"/>
        </w:rPr>
        <w:t xml:space="preserve"> صرفه‌</w:t>
      </w:r>
      <w:r>
        <w:rPr>
          <w:rFonts w:hint="cs"/>
          <w:rtl/>
          <w:lang w:bidi="fa-IR"/>
        </w:rPr>
        <w:t xml:space="preserve"> </w:t>
      </w:r>
      <w:r>
        <w:rPr>
          <w:rtl/>
          <w:lang w:bidi="fa-IR"/>
        </w:rPr>
        <w:t>جو</w:t>
      </w:r>
      <w:r>
        <w:rPr>
          <w:rFonts w:hint="cs"/>
          <w:rtl/>
          <w:lang w:bidi="fa-IR"/>
        </w:rPr>
        <w:t>یی</w:t>
      </w:r>
      <w:r>
        <w:rPr>
          <w:rtl/>
          <w:lang w:bidi="fa-IR"/>
        </w:rPr>
        <w:t xml:space="preserve"> </w:t>
      </w:r>
      <w:r>
        <w:rPr>
          <w:rFonts w:hint="cs"/>
          <w:rtl/>
          <w:lang w:bidi="fa-IR"/>
        </w:rPr>
        <w:t>و جذب نیروی ارزان قیمت باشی</w:t>
      </w:r>
      <w:r>
        <w:rPr>
          <w:rFonts w:hint="eastAsia"/>
          <w:rtl/>
          <w:lang w:bidi="fa-IR"/>
        </w:rPr>
        <w:t>م</w:t>
      </w:r>
      <w:r>
        <w:rPr>
          <w:rtl/>
          <w:lang w:bidi="fa-IR"/>
        </w:rPr>
        <w:t>. هز</w:t>
      </w:r>
      <w:r>
        <w:rPr>
          <w:rFonts w:hint="cs"/>
          <w:rtl/>
          <w:lang w:bidi="fa-IR"/>
        </w:rPr>
        <w:t>ی</w:t>
      </w:r>
      <w:r>
        <w:rPr>
          <w:rFonts w:hint="eastAsia"/>
          <w:rtl/>
          <w:lang w:bidi="fa-IR"/>
        </w:rPr>
        <w:t>نه</w:t>
      </w:r>
      <w:r>
        <w:rPr>
          <w:rtl/>
          <w:lang w:bidi="fa-IR"/>
        </w:rPr>
        <w:t xml:space="preserve"> جا</w:t>
      </w:r>
      <w:r>
        <w:rPr>
          <w:rFonts w:hint="cs"/>
          <w:rtl/>
          <w:lang w:bidi="fa-IR"/>
        </w:rPr>
        <w:t>ی</w:t>
      </w:r>
      <w:r>
        <w:rPr>
          <w:rFonts w:hint="eastAsia"/>
          <w:rtl/>
          <w:lang w:bidi="fa-IR"/>
        </w:rPr>
        <w:t>گز</w:t>
      </w:r>
      <w:r>
        <w:rPr>
          <w:rFonts w:hint="cs"/>
          <w:rtl/>
          <w:lang w:bidi="fa-IR"/>
        </w:rPr>
        <w:t>ی</w:t>
      </w:r>
      <w:r>
        <w:rPr>
          <w:rFonts w:hint="eastAsia"/>
          <w:rtl/>
          <w:lang w:bidi="fa-IR"/>
        </w:rPr>
        <w:t>ن</w:t>
      </w:r>
      <w:r>
        <w:rPr>
          <w:rFonts w:hint="cs"/>
          <w:rtl/>
          <w:lang w:bidi="fa-IR"/>
        </w:rPr>
        <w:t>ی</w:t>
      </w:r>
      <w:r>
        <w:rPr>
          <w:rtl/>
          <w:lang w:bidi="fa-IR"/>
        </w:rPr>
        <w:t xml:space="preserve"> </w:t>
      </w:r>
      <w:r>
        <w:rPr>
          <w:rFonts w:hint="cs"/>
          <w:rtl/>
          <w:lang w:bidi="fa-IR"/>
        </w:rPr>
        <w:t>ی</w:t>
      </w:r>
      <w:r>
        <w:rPr>
          <w:rFonts w:hint="eastAsia"/>
          <w:rtl/>
          <w:lang w:bidi="fa-IR"/>
        </w:rPr>
        <w:t>ک</w:t>
      </w:r>
      <w:r>
        <w:rPr>
          <w:rtl/>
          <w:lang w:bidi="fa-IR"/>
        </w:rPr>
        <w:t xml:space="preserve"> استخدام </w:t>
      </w:r>
      <w:r>
        <w:rPr>
          <w:rFonts w:hint="cs"/>
          <w:rtl/>
          <w:lang w:bidi="fa-IR"/>
        </w:rPr>
        <w:t>بد</w:t>
      </w:r>
      <w:r>
        <w:rPr>
          <w:rtl/>
          <w:lang w:bidi="fa-IR"/>
        </w:rPr>
        <w:t>، بس</w:t>
      </w:r>
      <w:r>
        <w:rPr>
          <w:rFonts w:hint="cs"/>
          <w:rtl/>
          <w:lang w:bidi="fa-IR"/>
        </w:rPr>
        <w:t>ی</w:t>
      </w:r>
      <w:r>
        <w:rPr>
          <w:rFonts w:hint="eastAsia"/>
          <w:rtl/>
          <w:lang w:bidi="fa-IR"/>
        </w:rPr>
        <w:t>ار</w:t>
      </w:r>
      <w:r>
        <w:rPr>
          <w:rtl/>
          <w:lang w:bidi="fa-IR"/>
        </w:rPr>
        <w:t xml:space="preserve"> ب</w:t>
      </w:r>
      <w:r>
        <w:rPr>
          <w:rFonts w:hint="cs"/>
          <w:rtl/>
          <w:lang w:bidi="fa-IR"/>
        </w:rPr>
        <w:t>ی</w:t>
      </w:r>
      <w:r>
        <w:rPr>
          <w:rFonts w:hint="eastAsia"/>
          <w:rtl/>
          <w:lang w:bidi="fa-IR"/>
        </w:rPr>
        <w:t>شتر</w:t>
      </w:r>
      <w:r>
        <w:rPr>
          <w:rtl/>
          <w:lang w:bidi="fa-IR"/>
        </w:rPr>
        <w:t xml:space="preserve"> از هز</w:t>
      </w:r>
      <w:r>
        <w:rPr>
          <w:rFonts w:hint="cs"/>
          <w:rtl/>
          <w:lang w:bidi="fa-IR"/>
        </w:rPr>
        <w:t>ی</w:t>
      </w:r>
      <w:r>
        <w:rPr>
          <w:rFonts w:hint="eastAsia"/>
          <w:rtl/>
          <w:lang w:bidi="fa-IR"/>
        </w:rPr>
        <w:t>نه</w:t>
      </w:r>
      <w:r>
        <w:rPr>
          <w:rtl/>
          <w:lang w:bidi="fa-IR"/>
        </w:rPr>
        <w:t xml:space="preserve"> اضاف</w:t>
      </w:r>
      <w:r>
        <w:rPr>
          <w:rFonts w:hint="cs"/>
          <w:rtl/>
          <w:lang w:bidi="fa-IR"/>
        </w:rPr>
        <w:t>ی</w:t>
      </w:r>
      <w:r>
        <w:rPr>
          <w:rtl/>
          <w:lang w:bidi="fa-IR"/>
        </w:rPr>
        <w:t xml:space="preserve"> حقوق </w:t>
      </w:r>
      <w:r>
        <w:rPr>
          <w:rFonts w:hint="cs"/>
          <w:rtl/>
          <w:lang w:bidi="fa-IR"/>
        </w:rPr>
        <w:t>ی</w:t>
      </w:r>
      <w:r>
        <w:rPr>
          <w:rFonts w:hint="eastAsia"/>
          <w:rtl/>
          <w:lang w:bidi="fa-IR"/>
        </w:rPr>
        <w:t>ا</w:t>
      </w:r>
      <w:r>
        <w:rPr>
          <w:rtl/>
          <w:lang w:bidi="fa-IR"/>
        </w:rPr>
        <w:t xml:space="preserve"> </w:t>
      </w:r>
      <w:r>
        <w:rPr>
          <w:rFonts w:hint="cs"/>
          <w:rtl/>
          <w:lang w:bidi="fa-IR"/>
        </w:rPr>
        <w:t xml:space="preserve">دیگر </w:t>
      </w:r>
      <w:r>
        <w:rPr>
          <w:rtl/>
          <w:lang w:bidi="fa-IR"/>
        </w:rPr>
        <w:t>هز</w:t>
      </w:r>
      <w:r>
        <w:rPr>
          <w:rFonts w:hint="cs"/>
          <w:rtl/>
          <w:lang w:bidi="fa-IR"/>
        </w:rPr>
        <w:t>ی</w:t>
      </w:r>
      <w:r>
        <w:rPr>
          <w:rFonts w:hint="eastAsia"/>
          <w:rtl/>
          <w:lang w:bidi="fa-IR"/>
        </w:rPr>
        <w:t>نه</w:t>
      </w:r>
      <w:r>
        <w:rPr>
          <w:rFonts w:hint="cs"/>
          <w:rtl/>
          <w:lang w:bidi="fa-IR"/>
        </w:rPr>
        <w:t xml:space="preserve"> </w:t>
      </w:r>
      <w:r>
        <w:rPr>
          <w:rFonts w:hint="eastAsia"/>
          <w:rtl/>
          <w:lang w:bidi="fa-IR"/>
        </w:rPr>
        <w:t>‌ها</w:t>
      </w:r>
      <w:r>
        <w:rPr>
          <w:rFonts w:hint="cs"/>
          <w:rtl/>
          <w:lang w:bidi="fa-IR"/>
        </w:rPr>
        <w:t>ی</w:t>
      </w:r>
      <w:r>
        <w:rPr>
          <w:rtl/>
          <w:lang w:bidi="fa-IR"/>
        </w:rPr>
        <w:t xml:space="preserve"> مورد ن</w:t>
      </w:r>
      <w:r>
        <w:rPr>
          <w:rFonts w:hint="cs"/>
          <w:rtl/>
          <w:lang w:bidi="fa-IR"/>
        </w:rPr>
        <w:t>ی</w:t>
      </w:r>
      <w:r>
        <w:rPr>
          <w:rFonts w:hint="eastAsia"/>
          <w:rtl/>
          <w:lang w:bidi="fa-IR"/>
        </w:rPr>
        <w:t>از</w:t>
      </w:r>
      <w:r>
        <w:rPr>
          <w:rtl/>
          <w:lang w:bidi="fa-IR"/>
        </w:rPr>
        <w:t xml:space="preserve"> برا</w:t>
      </w:r>
      <w:r>
        <w:rPr>
          <w:rFonts w:hint="cs"/>
          <w:rtl/>
          <w:lang w:bidi="fa-IR"/>
        </w:rPr>
        <w:t>ی</w:t>
      </w:r>
      <w:r>
        <w:rPr>
          <w:rtl/>
          <w:lang w:bidi="fa-IR"/>
        </w:rPr>
        <w:t xml:space="preserve"> استخدام بهتر</w:t>
      </w:r>
      <w:r>
        <w:rPr>
          <w:rFonts w:hint="cs"/>
          <w:rtl/>
          <w:lang w:bidi="fa-IR"/>
        </w:rPr>
        <w:t>ی</w:t>
      </w:r>
      <w:r>
        <w:rPr>
          <w:rFonts w:hint="eastAsia"/>
          <w:rtl/>
          <w:lang w:bidi="fa-IR"/>
        </w:rPr>
        <w:t>ن</w:t>
      </w:r>
      <w:r>
        <w:rPr>
          <w:rtl/>
          <w:lang w:bidi="fa-IR"/>
        </w:rPr>
        <w:t xml:space="preserve"> ف</w:t>
      </w:r>
      <w:r>
        <w:rPr>
          <w:rFonts w:hint="eastAsia"/>
          <w:rtl/>
          <w:lang w:bidi="fa-IR"/>
        </w:rPr>
        <w:t>رد</w:t>
      </w:r>
      <w:r>
        <w:rPr>
          <w:rtl/>
          <w:lang w:bidi="fa-IR"/>
        </w:rPr>
        <w:t xml:space="preserve"> در ابتدا است. </w:t>
      </w:r>
      <w:r>
        <w:rPr>
          <w:rFonts w:hint="cs"/>
          <w:rtl/>
          <w:lang w:bidi="fa-IR"/>
        </w:rPr>
        <w:t>استعداد</w:t>
      </w:r>
      <w:r>
        <w:rPr>
          <w:rtl/>
          <w:lang w:bidi="fa-IR"/>
        </w:rPr>
        <w:t xml:space="preserve"> را استخدام کن</w:t>
      </w:r>
      <w:r>
        <w:rPr>
          <w:rFonts w:hint="cs"/>
          <w:rtl/>
          <w:lang w:bidi="fa-IR"/>
        </w:rPr>
        <w:t>ی</w:t>
      </w:r>
      <w:r>
        <w:rPr>
          <w:rFonts w:hint="eastAsia"/>
          <w:rtl/>
          <w:lang w:bidi="fa-IR"/>
        </w:rPr>
        <w:t>د،</w:t>
      </w:r>
      <w:r>
        <w:rPr>
          <w:rtl/>
          <w:lang w:bidi="fa-IR"/>
        </w:rPr>
        <w:t xml:space="preserve"> نه فقط مهارت‌</w:t>
      </w:r>
      <w:r>
        <w:rPr>
          <w:rFonts w:hint="cs"/>
          <w:rtl/>
          <w:lang w:bidi="fa-IR"/>
        </w:rPr>
        <w:t xml:space="preserve"> </w:t>
      </w:r>
      <w:r>
        <w:rPr>
          <w:rtl/>
          <w:lang w:bidi="fa-IR"/>
        </w:rPr>
        <w:t>ها</w:t>
      </w:r>
      <w:r>
        <w:rPr>
          <w:rFonts w:hint="cs"/>
          <w:rtl/>
          <w:lang w:bidi="fa-IR"/>
        </w:rPr>
        <w:t>ی</w:t>
      </w:r>
      <w:r>
        <w:rPr>
          <w:rtl/>
          <w:lang w:bidi="fa-IR"/>
        </w:rPr>
        <w:t xml:space="preserve"> </w:t>
      </w:r>
      <w:r>
        <w:rPr>
          <w:rFonts w:hint="cs"/>
          <w:rtl/>
          <w:lang w:bidi="fa-IR"/>
        </w:rPr>
        <w:t xml:space="preserve">قابل </w:t>
      </w:r>
      <w:r>
        <w:rPr>
          <w:rtl/>
          <w:lang w:bidi="fa-IR"/>
        </w:rPr>
        <w:t>آموزش‌</w:t>
      </w:r>
      <w:r>
        <w:rPr>
          <w:rFonts w:hint="cs"/>
          <w:rtl/>
          <w:lang w:bidi="fa-IR"/>
        </w:rPr>
        <w:t xml:space="preserve"> دادن</w:t>
      </w:r>
      <w:r>
        <w:rPr>
          <w:rtl/>
          <w:lang w:bidi="fa-IR"/>
        </w:rPr>
        <w:t>. مهارت</w:t>
      </w:r>
      <w:r>
        <w:rPr>
          <w:rFonts w:hint="cs"/>
          <w:rtl/>
          <w:lang w:bidi="fa-IR"/>
        </w:rPr>
        <w:t xml:space="preserve"> </w:t>
      </w:r>
      <w:r>
        <w:rPr>
          <w:rtl/>
          <w:lang w:bidi="fa-IR"/>
        </w:rPr>
        <w:t xml:space="preserve">ها </w:t>
      </w:r>
      <w:r>
        <w:rPr>
          <w:rFonts w:hint="cs"/>
          <w:rtl/>
          <w:lang w:bidi="fa-IR"/>
        </w:rPr>
        <w:t xml:space="preserve">را می توان </w:t>
      </w:r>
      <w:r>
        <w:rPr>
          <w:rtl/>
          <w:lang w:bidi="fa-IR"/>
        </w:rPr>
        <w:t xml:space="preserve">به </w:t>
      </w:r>
      <w:r>
        <w:rPr>
          <w:rFonts w:hint="cs"/>
          <w:rtl/>
          <w:lang w:bidi="fa-IR"/>
        </w:rPr>
        <w:t>ی</w:t>
      </w:r>
      <w:r>
        <w:rPr>
          <w:rFonts w:hint="eastAsia"/>
          <w:rtl/>
          <w:lang w:bidi="fa-IR"/>
        </w:rPr>
        <w:t>ک</w:t>
      </w:r>
      <w:r>
        <w:rPr>
          <w:rtl/>
          <w:lang w:bidi="fa-IR"/>
        </w:rPr>
        <w:t xml:space="preserve"> کارمند با استعداد آموزش داد.</w:t>
      </w:r>
    </w:p>
    <w:p w14:paraId="4B6A8272" w14:textId="77777777" w:rsidR="00B429FC" w:rsidRDefault="00B429FC" w:rsidP="00EC4390">
      <w:pPr>
        <w:rPr>
          <w:lang w:bidi="fa-IR"/>
        </w:rPr>
      </w:pPr>
      <w:r>
        <w:rPr>
          <w:rFonts w:hint="eastAsia"/>
          <w:rtl/>
          <w:lang w:bidi="fa-IR"/>
        </w:rPr>
        <w:t>سازمان</w:t>
      </w:r>
      <w:r>
        <w:rPr>
          <w:rtl/>
          <w:lang w:bidi="fa-IR"/>
        </w:rPr>
        <w:t xml:space="preserve"> خود را به</w:t>
      </w:r>
      <w:r>
        <w:rPr>
          <w:rFonts w:hint="cs"/>
          <w:rtl/>
          <w:lang w:bidi="fa-IR"/>
        </w:rPr>
        <w:t xml:space="preserve"> جایی</w:t>
      </w:r>
      <w:r>
        <w:rPr>
          <w:rtl/>
          <w:lang w:bidi="fa-IR"/>
        </w:rPr>
        <w:t xml:space="preserve"> تبد</w:t>
      </w:r>
      <w:r>
        <w:rPr>
          <w:rFonts w:hint="cs"/>
          <w:rtl/>
          <w:lang w:bidi="fa-IR"/>
        </w:rPr>
        <w:t>ی</w:t>
      </w:r>
      <w:r>
        <w:rPr>
          <w:rFonts w:hint="eastAsia"/>
          <w:rtl/>
          <w:lang w:bidi="fa-IR"/>
        </w:rPr>
        <w:t>ل</w:t>
      </w:r>
      <w:r>
        <w:rPr>
          <w:rtl/>
          <w:lang w:bidi="fa-IR"/>
        </w:rPr>
        <w:t xml:space="preserve"> کن</w:t>
      </w:r>
      <w:r>
        <w:rPr>
          <w:rFonts w:hint="cs"/>
          <w:rtl/>
          <w:lang w:bidi="fa-IR"/>
        </w:rPr>
        <w:t>ی</w:t>
      </w:r>
      <w:r>
        <w:rPr>
          <w:rFonts w:hint="eastAsia"/>
          <w:rtl/>
          <w:lang w:bidi="fa-IR"/>
        </w:rPr>
        <w:t>د</w:t>
      </w:r>
      <w:r>
        <w:rPr>
          <w:rtl/>
          <w:lang w:bidi="fa-IR"/>
        </w:rPr>
        <w:t xml:space="preserve"> که </w:t>
      </w:r>
      <w:r>
        <w:rPr>
          <w:rFonts w:hint="cs"/>
          <w:rtl/>
          <w:lang w:bidi="fa-IR"/>
        </w:rPr>
        <w:t>افراد</w:t>
      </w:r>
      <w:r>
        <w:rPr>
          <w:rtl/>
          <w:lang w:bidi="fa-IR"/>
        </w:rPr>
        <w:t xml:space="preserve"> م</w:t>
      </w:r>
      <w:r>
        <w:rPr>
          <w:rFonts w:hint="cs"/>
          <w:rtl/>
          <w:lang w:bidi="fa-IR"/>
        </w:rPr>
        <w:t xml:space="preserve">ی‌ </w:t>
      </w:r>
      <w:r>
        <w:rPr>
          <w:rFonts w:hint="eastAsia"/>
          <w:rtl/>
          <w:lang w:bidi="fa-IR"/>
        </w:rPr>
        <w:t>خواهند</w:t>
      </w:r>
      <w:r>
        <w:rPr>
          <w:rtl/>
          <w:lang w:bidi="fa-IR"/>
        </w:rPr>
        <w:t xml:space="preserve"> به آنجا ب</w:t>
      </w:r>
      <w:r>
        <w:rPr>
          <w:rFonts w:hint="cs"/>
          <w:rtl/>
          <w:lang w:bidi="fa-IR"/>
        </w:rPr>
        <w:t>ی</w:t>
      </w:r>
      <w:r>
        <w:rPr>
          <w:rFonts w:hint="eastAsia"/>
          <w:rtl/>
          <w:lang w:bidi="fa-IR"/>
        </w:rPr>
        <w:t>ا</w:t>
      </w:r>
      <w:r>
        <w:rPr>
          <w:rFonts w:hint="cs"/>
          <w:rtl/>
          <w:lang w:bidi="fa-IR"/>
        </w:rPr>
        <w:t>ی</w:t>
      </w:r>
      <w:r>
        <w:rPr>
          <w:rFonts w:hint="eastAsia"/>
          <w:rtl/>
          <w:lang w:bidi="fa-IR"/>
        </w:rPr>
        <w:t>ند</w:t>
      </w:r>
      <w:r>
        <w:rPr>
          <w:rtl/>
          <w:lang w:bidi="fa-IR"/>
        </w:rPr>
        <w:t xml:space="preserve"> و برا</w:t>
      </w:r>
      <w:r>
        <w:rPr>
          <w:rFonts w:hint="cs"/>
          <w:rtl/>
          <w:lang w:bidi="fa-IR"/>
        </w:rPr>
        <w:t>ی</w:t>
      </w:r>
      <w:r>
        <w:rPr>
          <w:rtl/>
          <w:lang w:bidi="fa-IR"/>
        </w:rPr>
        <w:t xml:space="preserve"> آنجا کار کنند. فرهنگ </w:t>
      </w:r>
      <w:r>
        <w:rPr>
          <w:rFonts w:hint="cs"/>
          <w:rtl/>
          <w:lang w:bidi="fa-IR"/>
        </w:rPr>
        <w:t>ی</w:t>
      </w:r>
      <w:r>
        <w:rPr>
          <w:rFonts w:hint="eastAsia"/>
          <w:rtl/>
          <w:lang w:bidi="fa-IR"/>
        </w:rPr>
        <w:t>ک</w:t>
      </w:r>
      <w:r>
        <w:rPr>
          <w:rtl/>
          <w:lang w:bidi="fa-IR"/>
        </w:rPr>
        <w:t xml:space="preserve"> سازمان، </w:t>
      </w:r>
      <w:r>
        <w:rPr>
          <w:rFonts w:hint="cs"/>
          <w:rtl/>
          <w:lang w:bidi="fa-IR"/>
        </w:rPr>
        <w:t>می تواند ی</w:t>
      </w:r>
      <w:r>
        <w:rPr>
          <w:rFonts w:hint="eastAsia"/>
          <w:rtl/>
          <w:lang w:bidi="fa-IR"/>
        </w:rPr>
        <w:t>ک</w:t>
      </w:r>
      <w:r>
        <w:rPr>
          <w:rtl/>
          <w:lang w:bidi="fa-IR"/>
        </w:rPr>
        <w:t xml:space="preserve"> ابزار قدرتمند برا</w:t>
      </w:r>
      <w:r>
        <w:rPr>
          <w:rFonts w:hint="cs"/>
          <w:rtl/>
          <w:lang w:bidi="fa-IR"/>
        </w:rPr>
        <w:t>ی</w:t>
      </w:r>
      <w:r>
        <w:rPr>
          <w:rtl/>
          <w:lang w:bidi="fa-IR"/>
        </w:rPr>
        <w:t xml:space="preserve"> استخدام </w:t>
      </w:r>
      <w:r>
        <w:rPr>
          <w:rFonts w:hint="cs"/>
          <w:rtl/>
          <w:lang w:bidi="fa-IR"/>
        </w:rPr>
        <w:t>باشد</w:t>
      </w:r>
      <w:r>
        <w:rPr>
          <w:rtl/>
          <w:lang w:bidi="fa-IR"/>
        </w:rPr>
        <w:t>. مطمئن شو</w:t>
      </w:r>
      <w:r>
        <w:rPr>
          <w:rFonts w:hint="cs"/>
          <w:rtl/>
          <w:lang w:bidi="fa-IR"/>
        </w:rPr>
        <w:t>ی</w:t>
      </w:r>
      <w:r>
        <w:rPr>
          <w:rFonts w:hint="eastAsia"/>
          <w:rtl/>
          <w:lang w:bidi="fa-IR"/>
        </w:rPr>
        <w:t>د</w:t>
      </w:r>
      <w:r>
        <w:rPr>
          <w:rtl/>
          <w:lang w:bidi="fa-IR"/>
        </w:rPr>
        <w:t xml:space="preserve"> که کارمند جد</w:t>
      </w:r>
      <w:r>
        <w:rPr>
          <w:rFonts w:hint="cs"/>
          <w:rtl/>
          <w:lang w:bidi="fa-IR"/>
        </w:rPr>
        <w:t>ی</w:t>
      </w:r>
      <w:r>
        <w:rPr>
          <w:rFonts w:hint="eastAsia"/>
          <w:rtl/>
          <w:lang w:bidi="fa-IR"/>
        </w:rPr>
        <w:t>د</w:t>
      </w:r>
      <w:r>
        <w:rPr>
          <w:rtl/>
          <w:lang w:bidi="fa-IR"/>
        </w:rPr>
        <w:t xml:space="preserve"> اهداف بخش </w:t>
      </w:r>
      <w:r>
        <w:rPr>
          <w:rFonts w:hint="cs"/>
          <w:rtl/>
          <w:lang w:bidi="fa-IR"/>
        </w:rPr>
        <w:t>ی</w:t>
      </w:r>
      <w:r>
        <w:rPr>
          <w:rFonts w:hint="eastAsia"/>
          <w:rtl/>
          <w:lang w:bidi="fa-IR"/>
        </w:rPr>
        <w:t>ا</w:t>
      </w:r>
      <w:r>
        <w:rPr>
          <w:rtl/>
          <w:lang w:bidi="fa-IR"/>
        </w:rPr>
        <w:t xml:space="preserve"> سازمان شما را درک کرده است.</w:t>
      </w:r>
    </w:p>
    <w:p w14:paraId="501B3B16" w14:textId="77777777" w:rsidR="00B429FC" w:rsidRDefault="00B429FC" w:rsidP="00B429FC">
      <w:pPr>
        <w:rPr>
          <w:lang w:bidi="fa-IR"/>
        </w:rPr>
      </w:pPr>
    </w:p>
    <w:p w14:paraId="3FB69582" w14:textId="77777777" w:rsidR="00B429FC" w:rsidRPr="00354FE5" w:rsidRDefault="00B429FC" w:rsidP="00EC4390">
      <w:pPr>
        <w:pStyle w:val="Heading3"/>
        <w:rPr>
          <w:lang w:bidi="fa-IR"/>
        </w:rPr>
      </w:pPr>
      <w:bookmarkStart w:id="204" w:name="_Toc151571457"/>
      <w:r w:rsidRPr="00354FE5">
        <w:rPr>
          <w:rFonts w:hint="eastAsia"/>
          <w:rtl/>
          <w:lang w:bidi="fa-IR"/>
        </w:rPr>
        <w:lastRenderedPageBreak/>
        <w:t>الهام</w:t>
      </w:r>
      <w:r w:rsidRPr="00354FE5">
        <w:rPr>
          <w:rtl/>
          <w:lang w:bidi="fa-IR"/>
        </w:rPr>
        <w:t xml:space="preserve"> بخش</w:t>
      </w:r>
      <w:r w:rsidRPr="00354FE5">
        <w:rPr>
          <w:rFonts w:hint="cs"/>
          <w:rtl/>
          <w:lang w:bidi="fa-IR"/>
        </w:rPr>
        <w:t>ی</w:t>
      </w:r>
      <w:bookmarkEnd w:id="204"/>
    </w:p>
    <w:p w14:paraId="5A925FE3" w14:textId="77777777" w:rsidR="00B429FC" w:rsidRDefault="00B429FC" w:rsidP="00EC4390">
      <w:pPr>
        <w:rPr>
          <w:lang w:bidi="fa-IR"/>
        </w:rPr>
      </w:pPr>
      <w:r>
        <w:rPr>
          <w:rFonts w:hint="cs"/>
          <w:rtl/>
          <w:lang w:bidi="fa-IR"/>
        </w:rPr>
        <w:t>پس</w:t>
      </w:r>
      <w:r>
        <w:rPr>
          <w:rtl/>
          <w:lang w:bidi="fa-IR"/>
        </w:rPr>
        <w:t xml:space="preserve"> از </w:t>
      </w:r>
      <w:r>
        <w:rPr>
          <w:rFonts w:hint="cs"/>
          <w:rtl/>
          <w:lang w:bidi="fa-IR"/>
        </w:rPr>
        <w:t xml:space="preserve">اینکه </w:t>
      </w:r>
      <w:r>
        <w:rPr>
          <w:rtl/>
          <w:lang w:bidi="fa-IR"/>
        </w:rPr>
        <w:t>بهتر</w:t>
      </w:r>
      <w:r>
        <w:rPr>
          <w:rFonts w:hint="cs"/>
          <w:rtl/>
          <w:lang w:bidi="fa-IR"/>
        </w:rPr>
        <w:t>ی</w:t>
      </w:r>
      <w:r>
        <w:rPr>
          <w:rFonts w:hint="eastAsia"/>
          <w:rtl/>
          <w:lang w:bidi="fa-IR"/>
        </w:rPr>
        <w:t>ن</w:t>
      </w:r>
      <w:r>
        <w:rPr>
          <w:rtl/>
          <w:lang w:bidi="fa-IR"/>
        </w:rPr>
        <w:t xml:space="preserve"> کارمندان </w:t>
      </w:r>
      <w:r>
        <w:rPr>
          <w:rFonts w:hint="cs"/>
          <w:rtl/>
          <w:lang w:bidi="fa-IR"/>
        </w:rPr>
        <w:t xml:space="preserve">را </w:t>
      </w:r>
      <w:r>
        <w:rPr>
          <w:rtl/>
          <w:lang w:bidi="fa-IR"/>
        </w:rPr>
        <w:t>برا</w:t>
      </w:r>
      <w:r>
        <w:rPr>
          <w:rFonts w:hint="cs"/>
          <w:rtl/>
          <w:lang w:bidi="fa-IR"/>
        </w:rPr>
        <w:t>ی</w:t>
      </w:r>
      <w:r>
        <w:rPr>
          <w:rtl/>
          <w:lang w:bidi="fa-IR"/>
        </w:rPr>
        <w:t xml:space="preserve"> ت</w:t>
      </w:r>
      <w:r>
        <w:rPr>
          <w:rFonts w:hint="cs"/>
          <w:rtl/>
          <w:lang w:bidi="fa-IR"/>
        </w:rPr>
        <w:t>ی</w:t>
      </w:r>
      <w:r>
        <w:rPr>
          <w:rFonts w:hint="eastAsia"/>
          <w:rtl/>
          <w:lang w:bidi="fa-IR"/>
        </w:rPr>
        <w:t>م</w:t>
      </w:r>
      <w:r>
        <w:rPr>
          <w:rtl/>
          <w:lang w:bidi="fa-IR"/>
        </w:rPr>
        <w:t xml:space="preserve"> خود</w:t>
      </w:r>
      <w:r w:rsidRPr="00354FE5">
        <w:rPr>
          <w:rtl/>
          <w:lang w:bidi="fa-IR"/>
        </w:rPr>
        <w:t xml:space="preserve"> </w:t>
      </w:r>
      <w:r>
        <w:rPr>
          <w:rtl/>
          <w:lang w:bidi="fa-IR"/>
        </w:rPr>
        <w:t xml:space="preserve">جذب </w:t>
      </w:r>
      <w:r>
        <w:rPr>
          <w:rFonts w:hint="cs"/>
          <w:rtl/>
          <w:lang w:bidi="fa-IR"/>
        </w:rPr>
        <w:t>کردیم</w:t>
      </w:r>
      <w:r>
        <w:rPr>
          <w:rtl/>
          <w:lang w:bidi="fa-IR"/>
        </w:rPr>
        <w:t>، بخش سخت کار آغاز م</w:t>
      </w:r>
      <w:r>
        <w:rPr>
          <w:rFonts w:hint="cs"/>
          <w:rtl/>
          <w:lang w:bidi="fa-IR"/>
        </w:rPr>
        <w:t>ی‌</w:t>
      </w:r>
      <w:r>
        <w:rPr>
          <w:rFonts w:hint="eastAsia"/>
          <w:rtl/>
          <w:lang w:bidi="fa-IR"/>
        </w:rPr>
        <w:t>شود</w:t>
      </w:r>
      <w:r>
        <w:rPr>
          <w:rtl/>
          <w:lang w:bidi="fa-IR"/>
        </w:rPr>
        <w:t>. با</w:t>
      </w:r>
      <w:r>
        <w:rPr>
          <w:rFonts w:hint="cs"/>
          <w:rtl/>
          <w:lang w:bidi="fa-IR"/>
        </w:rPr>
        <w:t>ی</w:t>
      </w:r>
      <w:r>
        <w:rPr>
          <w:rFonts w:hint="eastAsia"/>
          <w:rtl/>
          <w:lang w:bidi="fa-IR"/>
        </w:rPr>
        <w:t>د</w:t>
      </w:r>
      <w:r>
        <w:rPr>
          <w:rtl/>
          <w:lang w:bidi="fa-IR"/>
        </w:rPr>
        <w:t xml:space="preserve"> </w:t>
      </w:r>
      <w:r>
        <w:rPr>
          <w:rFonts w:hint="cs"/>
          <w:rtl/>
          <w:lang w:bidi="fa-IR"/>
        </w:rPr>
        <w:t xml:space="preserve">الهام بخش </w:t>
      </w:r>
      <w:r>
        <w:rPr>
          <w:rtl/>
          <w:lang w:bidi="fa-IR"/>
        </w:rPr>
        <w:t>آنها ب</w:t>
      </w:r>
      <w:r>
        <w:rPr>
          <w:rFonts w:hint="cs"/>
          <w:rtl/>
          <w:lang w:bidi="fa-IR"/>
        </w:rPr>
        <w:t>رای</w:t>
      </w:r>
      <w:r>
        <w:rPr>
          <w:rtl/>
          <w:lang w:bidi="fa-IR"/>
        </w:rPr>
        <w:t xml:space="preserve"> انجام بهتر</w:t>
      </w:r>
      <w:r>
        <w:rPr>
          <w:rFonts w:hint="cs"/>
          <w:rtl/>
          <w:lang w:bidi="fa-IR"/>
        </w:rPr>
        <w:t>ی</w:t>
      </w:r>
      <w:r>
        <w:rPr>
          <w:rFonts w:hint="eastAsia"/>
          <w:rtl/>
          <w:lang w:bidi="fa-IR"/>
        </w:rPr>
        <w:t>ن</w:t>
      </w:r>
      <w:r>
        <w:rPr>
          <w:rtl/>
          <w:lang w:bidi="fa-IR"/>
        </w:rPr>
        <w:t xml:space="preserve"> </w:t>
      </w:r>
      <w:r>
        <w:rPr>
          <w:rFonts w:hint="cs"/>
          <w:rtl/>
          <w:lang w:bidi="fa-IR"/>
        </w:rPr>
        <w:t>توانایی های</w:t>
      </w:r>
      <w:r>
        <w:rPr>
          <w:rFonts w:hint="eastAsia"/>
          <w:rtl/>
          <w:lang w:bidi="fa-IR"/>
        </w:rPr>
        <w:t>شان</w:t>
      </w:r>
      <w:r>
        <w:rPr>
          <w:rtl/>
          <w:lang w:bidi="fa-IR"/>
        </w:rPr>
        <w:t xml:space="preserve"> </w:t>
      </w:r>
      <w:r>
        <w:rPr>
          <w:rFonts w:hint="cs"/>
          <w:rtl/>
          <w:lang w:bidi="fa-IR"/>
        </w:rPr>
        <w:t>باشی</w:t>
      </w:r>
      <w:r>
        <w:rPr>
          <w:rFonts w:hint="eastAsia"/>
          <w:rtl/>
          <w:lang w:bidi="fa-IR"/>
        </w:rPr>
        <w:t>د</w:t>
      </w:r>
      <w:r>
        <w:rPr>
          <w:rtl/>
          <w:lang w:bidi="fa-IR"/>
        </w:rPr>
        <w:t>. با</w:t>
      </w:r>
      <w:r>
        <w:rPr>
          <w:rFonts w:hint="cs"/>
          <w:rtl/>
          <w:lang w:bidi="fa-IR"/>
        </w:rPr>
        <w:t>ی</w:t>
      </w:r>
      <w:r>
        <w:rPr>
          <w:rFonts w:hint="eastAsia"/>
          <w:rtl/>
          <w:lang w:bidi="fa-IR"/>
        </w:rPr>
        <w:t>د</w:t>
      </w:r>
      <w:r>
        <w:rPr>
          <w:rtl/>
          <w:lang w:bidi="fa-IR"/>
        </w:rPr>
        <w:t xml:space="preserve"> آنها را به چالش بکش</w:t>
      </w:r>
      <w:r>
        <w:rPr>
          <w:rFonts w:hint="cs"/>
          <w:rtl/>
          <w:lang w:bidi="fa-IR"/>
        </w:rPr>
        <w:t xml:space="preserve">یم </w:t>
      </w:r>
      <w:r>
        <w:rPr>
          <w:rtl/>
          <w:lang w:bidi="fa-IR"/>
        </w:rPr>
        <w:t>و ترغ</w:t>
      </w:r>
      <w:r>
        <w:rPr>
          <w:rFonts w:hint="cs"/>
          <w:rtl/>
          <w:lang w:bidi="fa-IR"/>
        </w:rPr>
        <w:t>ی</w:t>
      </w:r>
      <w:r>
        <w:rPr>
          <w:rFonts w:hint="eastAsia"/>
          <w:rtl/>
          <w:lang w:bidi="fa-IR"/>
        </w:rPr>
        <w:t>ب</w:t>
      </w:r>
      <w:r>
        <w:rPr>
          <w:rtl/>
          <w:lang w:bidi="fa-IR"/>
        </w:rPr>
        <w:t xml:space="preserve"> کن</w:t>
      </w:r>
      <w:r>
        <w:rPr>
          <w:rFonts w:hint="cs"/>
          <w:rtl/>
          <w:lang w:bidi="fa-IR"/>
        </w:rPr>
        <w:t>یم</w:t>
      </w:r>
      <w:r>
        <w:rPr>
          <w:rtl/>
          <w:lang w:bidi="fa-IR"/>
        </w:rPr>
        <w:t>. در ا</w:t>
      </w:r>
      <w:r>
        <w:rPr>
          <w:rFonts w:hint="cs"/>
          <w:rtl/>
          <w:lang w:bidi="fa-IR"/>
        </w:rPr>
        <w:t>ی</w:t>
      </w:r>
      <w:r>
        <w:rPr>
          <w:rFonts w:hint="eastAsia"/>
          <w:rtl/>
          <w:lang w:bidi="fa-IR"/>
        </w:rPr>
        <w:t>ن</w:t>
      </w:r>
      <w:r>
        <w:rPr>
          <w:rtl/>
          <w:lang w:bidi="fa-IR"/>
        </w:rPr>
        <w:t xml:space="preserve"> حال</w:t>
      </w:r>
      <w:r>
        <w:rPr>
          <w:rFonts w:hint="cs"/>
          <w:rtl/>
          <w:lang w:bidi="fa-IR"/>
        </w:rPr>
        <w:t>ت</w:t>
      </w:r>
      <w:r>
        <w:rPr>
          <w:rtl/>
          <w:lang w:bidi="fa-IR"/>
        </w:rPr>
        <w:t>، آنها بهتر</w:t>
      </w:r>
      <w:r>
        <w:rPr>
          <w:rFonts w:hint="cs"/>
          <w:rtl/>
          <w:lang w:bidi="fa-IR"/>
        </w:rPr>
        <w:t>ی</w:t>
      </w:r>
      <w:r>
        <w:rPr>
          <w:rFonts w:hint="eastAsia"/>
          <w:rtl/>
          <w:lang w:bidi="fa-IR"/>
        </w:rPr>
        <w:t>ن</w:t>
      </w:r>
      <w:r>
        <w:rPr>
          <w:rtl/>
          <w:lang w:bidi="fa-IR"/>
        </w:rPr>
        <w:t xml:space="preserve"> تلاش و خلاق</w:t>
      </w:r>
      <w:r>
        <w:rPr>
          <w:rFonts w:hint="cs"/>
          <w:rtl/>
          <w:lang w:bidi="fa-IR"/>
        </w:rPr>
        <w:t>ی</w:t>
      </w:r>
      <w:r>
        <w:rPr>
          <w:rFonts w:hint="eastAsia"/>
          <w:rtl/>
          <w:lang w:bidi="fa-IR"/>
        </w:rPr>
        <w:t>ت</w:t>
      </w:r>
      <w:r>
        <w:rPr>
          <w:rtl/>
          <w:lang w:bidi="fa-IR"/>
        </w:rPr>
        <w:t xml:space="preserve"> خود را </w:t>
      </w:r>
      <w:r>
        <w:rPr>
          <w:rFonts w:hint="cs"/>
          <w:rtl/>
          <w:lang w:bidi="fa-IR"/>
        </w:rPr>
        <w:t>برای کمک</w:t>
      </w:r>
      <w:r>
        <w:rPr>
          <w:rtl/>
          <w:lang w:bidi="fa-IR"/>
        </w:rPr>
        <w:t xml:space="preserve"> به </w:t>
      </w:r>
      <w:r>
        <w:rPr>
          <w:rFonts w:hint="cs"/>
          <w:rtl/>
          <w:lang w:bidi="fa-IR"/>
        </w:rPr>
        <w:t xml:space="preserve">تعالی </w:t>
      </w:r>
      <w:r>
        <w:rPr>
          <w:rtl/>
          <w:lang w:bidi="fa-IR"/>
        </w:rPr>
        <w:t xml:space="preserve">سازمان </w:t>
      </w:r>
      <w:r>
        <w:rPr>
          <w:rFonts w:hint="cs"/>
          <w:rtl/>
          <w:lang w:bidi="fa-IR"/>
        </w:rPr>
        <w:t>انجام</w:t>
      </w:r>
      <w:r>
        <w:rPr>
          <w:rtl/>
          <w:lang w:bidi="fa-IR"/>
        </w:rPr>
        <w:t xml:space="preserve"> خواهند </w:t>
      </w:r>
      <w:r>
        <w:rPr>
          <w:rFonts w:hint="cs"/>
          <w:rtl/>
          <w:lang w:bidi="fa-IR"/>
        </w:rPr>
        <w:t>دا</w:t>
      </w:r>
      <w:r>
        <w:rPr>
          <w:rtl/>
          <w:lang w:bidi="fa-IR"/>
        </w:rPr>
        <w:t>د.</w:t>
      </w:r>
    </w:p>
    <w:p w14:paraId="3C756221" w14:textId="77777777" w:rsidR="00B429FC" w:rsidRDefault="00B429FC" w:rsidP="00EC4390">
      <w:pPr>
        <w:rPr>
          <w:lang w:bidi="fa-IR"/>
        </w:rPr>
      </w:pPr>
      <w:r>
        <w:rPr>
          <w:rFonts w:hint="cs"/>
          <w:rtl/>
          <w:lang w:bidi="fa-IR"/>
        </w:rPr>
        <w:t xml:space="preserve">به </w:t>
      </w:r>
      <w:r>
        <w:rPr>
          <w:rFonts w:hint="eastAsia"/>
          <w:rtl/>
          <w:lang w:bidi="fa-IR"/>
        </w:rPr>
        <w:t>آنها</w:t>
      </w:r>
      <w:r>
        <w:rPr>
          <w:rtl/>
          <w:lang w:bidi="fa-IR"/>
        </w:rPr>
        <w:t xml:space="preserve"> را خوش‌</w:t>
      </w:r>
      <w:r>
        <w:rPr>
          <w:rFonts w:hint="cs"/>
          <w:rtl/>
          <w:lang w:bidi="fa-IR"/>
        </w:rPr>
        <w:t xml:space="preserve"> </w:t>
      </w:r>
      <w:r>
        <w:rPr>
          <w:rtl/>
          <w:lang w:bidi="fa-IR"/>
        </w:rPr>
        <w:t>آمد بگو</w:t>
      </w:r>
      <w:r>
        <w:rPr>
          <w:rFonts w:hint="cs"/>
          <w:rtl/>
          <w:lang w:bidi="fa-IR"/>
        </w:rPr>
        <w:t>یی</w:t>
      </w:r>
      <w:r>
        <w:rPr>
          <w:rFonts w:hint="eastAsia"/>
          <w:rtl/>
          <w:lang w:bidi="fa-IR"/>
        </w:rPr>
        <w:t>د</w:t>
      </w:r>
      <w:r>
        <w:rPr>
          <w:rFonts w:hint="cs"/>
          <w:rtl/>
          <w:lang w:bidi="fa-IR"/>
        </w:rPr>
        <w:t>.</w:t>
      </w:r>
      <w:r>
        <w:rPr>
          <w:rtl/>
          <w:lang w:bidi="fa-IR"/>
        </w:rPr>
        <w:t xml:space="preserve"> از روز </w:t>
      </w:r>
      <w:r>
        <w:rPr>
          <w:rFonts w:hint="cs"/>
          <w:rtl/>
          <w:lang w:bidi="fa-IR"/>
        </w:rPr>
        <w:t>نخست</w:t>
      </w:r>
      <w:r>
        <w:rPr>
          <w:rtl/>
          <w:lang w:bidi="fa-IR"/>
        </w:rPr>
        <w:t xml:space="preserve"> احساس مشارکت در ت</w:t>
      </w:r>
      <w:r>
        <w:rPr>
          <w:rFonts w:hint="cs"/>
          <w:rtl/>
          <w:lang w:bidi="fa-IR"/>
        </w:rPr>
        <w:t>ی</w:t>
      </w:r>
      <w:r>
        <w:rPr>
          <w:rFonts w:hint="eastAsia"/>
          <w:rtl/>
          <w:lang w:bidi="fa-IR"/>
        </w:rPr>
        <w:t>م</w:t>
      </w:r>
      <w:r>
        <w:rPr>
          <w:rtl/>
          <w:lang w:bidi="fa-IR"/>
        </w:rPr>
        <w:t xml:space="preserve"> را به آنها القا کن</w:t>
      </w:r>
      <w:r>
        <w:rPr>
          <w:rFonts w:hint="cs"/>
          <w:rtl/>
          <w:lang w:bidi="fa-IR"/>
        </w:rPr>
        <w:t>ی</w:t>
      </w:r>
      <w:r>
        <w:rPr>
          <w:rFonts w:hint="eastAsia"/>
          <w:rtl/>
          <w:lang w:bidi="fa-IR"/>
        </w:rPr>
        <w:t>د</w:t>
      </w:r>
      <w:r>
        <w:rPr>
          <w:rtl/>
          <w:lang w:bidi="fa-IR"/>
        </w:rPr>
        <w:t>. برا</w:t>
      </w:r>
      <w:r>
        <w:rPr>
          <w:rFonts w:hint="cs"/>
          <w:rtl/>
          <w:lang w:bidi="fa-IR"/>
        </w:rPr>
        <w:t>ی</w:t>
      </w:r>
      <w:r>
        <w:rPr>
          <w:rtl/>
          <w:lang w:bidi="fa-IR"/>
        </w:rPr>
        <w:t xml:space="preserve"> آنها اهداف</w:t>
      </w:r>
      <w:r>
        <w:rPr>
          <w:rFonts w:hint="cs"/>
          <w:rtl/>
          <w:lang w:bidi="fa-IR"/>
        </w:rPr>
        <w:t>ی</w:t>
      </w:r>
      <w:r>
        <w:rPr>
          <w:rtl/>
          <w:lang w:bidi="fa-IR"/>
        </w:rPr>
        <w:t xml:space="preserve"> تع</w:t>
      </w:r>
      <w:r>
        <w:rPr>
          <w:rFonts w:hint="cs"/>
          <w:rtl/>
          <w:lang w:bidi="fa-IR"/>
        </w:rPr>
        <w:t>یی</w:t>
      </w:r>
      <w:r>
        <w:rPr>
          <w:rFonts w:hint="eastAsia"/>
          <w:rtl/>
          <w:lang w:bidi="fa-IR"/>
        </w:rPr>
        <w:t>ن</w:t>
      </w:r>
      <w:r>
        <w:rPr>
          <w:rtl/>
          <w:lang w:bidi="fa-IR"/>
        </w:rPr>
        <w:t xml:space="preserve"> کن</w:t>
      </w:r>
      <w:r>
        <w:rPr>
          <w:rFonts w:hint="cs"/>
          <w:rtl/>
          <w:lang w:bidi="fa-IR"/>
        </w:rPr>
        <w:t>ی</w:t>
      </w:r>
      <w:r>
        <w:rPr>
          <w:rFonts w:hint="eastAsia"/>
          <w:rtl/>
          <w:lang w:bidi="fa-IR"/>
        </w:rPr>
        <w:t>د</w:t>
      </w:r>
      <w:r>
        <w:rPr>
          <w:rtl/>
          <w:lang w:bidi="fa-IR"/>
        </w:rPr>
        <w:t xml:space="preserve"> که سخت، ولی قابل دست</w:t>
      </w:r>
      <w:r>
        <w:rPr>
          <w:rFonts w:hint="cs"/>
          <w:rtl/>
          <w:lang w:bidi="fa-IR"/>
        </w:rPr>
        <w:t>ی</w:t>
      </w:r>
      <w:r>
        <w:rPr>
          <w:rFonts w:hint="eastAsia"/>
          <w:rtl/>
          <w:lang w:bidi="fa-IR"/>
        </w:rPr>
        <w:t>اب</w:t>
      </w:r>
      <w:r>
        <w:rPr>
          <w:rFonts w:hint="cs"/>
          <w:rtl/>
          <w:lang w:bidi="fa-IR"/>
        </w:rPr>
        <w:t>ی</w:t>
      </w:r>
      <w:r>
        <w:rPr>
          <w:rtl/>
          <w:lang w:bidi="fa-IR"/>
        </w:rPr>
        <w:t xml:space="preserve"> باشند. رهبر باش</w:t>
      </w:r>
      <w:r>
        <w:rPr>
          <w:rFonts w:hint="cs"/>
          <w:rtl/>
          <w:lang w:bidi="fa-IR"/>
        </w:rPr>
        <w:t>ی</w:t>
      </w:r>
      <w:r>
        <w:rPr>
          <w:rFonts w:hint="eastAsia"/>
          <w:rtl/>
          <w:lang w:bidi="fa-IR"/>
        </w:rPr>
        <w:t>د،</w:t>
      </w:r>
      <w:r>
        <w:rPr>
          <w:rtl/>
          <w:lang w:bidi="fa-IR"/>
        </w:rPr>
        <w:t xml:space="preserve"> نه فقط </w:t>
      </w:r>
      <w:r>
        <w:rPr>
          <w:rFonts w:hint="cs"/>
          <w:rtl/>
          <w:lang w:bidi="fa-IR"/>
        </w:rPr>
        <w:t xml:space="preserve">یک </w:t>
      </w:r>
      <w:r>
        <w:rPr>
          <w:rtl/>
          <w:lang w:bidi="fa-IR"/>
        </w:rPr>
        <w:t>مد</w:t>
      </w:r>
      <w:r>
        <w:rPr>
          <w:rFonts w:hint="cs"/>
          <w:rtl/>
          <w:lang w:bidi="fa-IR"/>
        </w:rPr>
        <w:t>ی</w:t>
      </w:r>
      <w:r>
        <w:rPr>
          <w:rFonts w:hint="eastAsia"/>
          <w:rtl/>
          <w:lang w:bidi="fa-IR"/>
        </w:rPr>
        <w:t>ر</w:t>
      </w:r>
      <w:r>
        <w:rPr>
          <w:rtl/>
          <w:lang w:bidi="fa-IR"/>
        </w:rPr>
        <w:t xml:space="preserve">. </w:t>
      </w:r>
      <w:r>
        <w:rPr>
          <w:rFonts w:hint="cs"/>
          <w:rtl/>
          <w:lang w:bidi="fa-IR"/>
        </w:rPr>
        <w:t>تعیین</w:t>
      </w:r>
      <w:r>
        <w:rPr>
          <w:rtl/>
          <w:lang w:bidi="fa-IR"/>
        </w:rPr>
        <w:t xml:space="preserve"> </w:t>
      </w:r>
      <w:r>
        <w:rPr>
          <w:rFonts w:hint="cs"/>
          <w:rtl/>
          <w:lang w:bidi="fa-IR"/>
        </w:rPr>
        <w:t>ی</w:t>
      </w:r>
      <w:r>
        <w:rPr>
          <w:rFonts w:hint="eastAsia"/>
          <w:rtl/>
          <w:lang w:bidi="fa-IR"/>
        </w:rPr>
        <w:t>ک</w:t>
      </w:r>
      <w:r>
        <w:rPr>
          <w:rtl/>
          <w:lang w:bidi="fa-IR"/>
        </w:rPr>
        <w:t xml:space="preserve"> م</w:t>
      </w:r>
      <w:r>
        <w:rPr>
          <w:rFonts w:hint="cs"/>
          <w:rtl/>
          <w:lang w:bidi="fa-IR"/>
        </w:rPr>
        <w:t>ربی</w:t>
      </w:r>
      <w:r>
        <w:rPr>
          <w:rtl/>
          <w:lang w:bidi="fa-IR"/>
        </w:rPr>
        <w:t xml:space="preserve"> ب</w:t>
      </w:r>
      <w:r>
        <w:rPr>
          <w:rFonts w:hint="cs"/>
          <w:rtl/>
          <w:lang w:bidi="fa-IR"/>
        </w:rPr>
        <w:t>رای</w:t>
      </w:r>
      <w:r>
        <w:rPr>
          <w:rtl/>
          <w:lang w:bidi="fa-IR"/>
        </w:rPr>
        <w:t xml:space="preserve"> آنها ب</w:t>
      </w:r>
      <w:r>
        <w:rPr>
          <w:rFonts w:hint="cs"/>
          <w:rtl/>
          <w:lang w:bidi="fa-IR"/>
        </w:rPr>
        <w:t>ه منظور</w:t>
      </w:r>
      <w:r>
        <w:rPr>
          <w:rtl/>
          <w:lang w:bidi="fa-IR"/>
        </w:rPr>
        <w:t xml:space="preserve"> کمک به آشنا</w:t>
      </w:r>
      <w:r>
        <w:rPr>
          <w:rFonts w:hint="cs"/>
          <w:rtl/>
          <w:lang w:bidi="fa-IR"/>
        </w:rPr>
        <w:t>یی</w:t>
      </w:r>
      <w:r>
        <w:rPr>
          <w:rtl/>
          <w:lang w:bidi="fa-IR"/>
        </w:rPr>
        <w:t xml:space="preserve"> با مح</w:t>
      </w:r>
      <w:r>
        <w:rPr>
          <w:rFonts w:hint="cs"/>
          <w:rtl/>
          <w:lang w:bidi="fa-IR"/>
        </w:rPr>
        <w:t>ی</w:t>
      </w:r>
      <w:r>
        <w:rPr>
          <w:rFonts w:hint="eastAsia"/>
          <w:rtl/>
          <w:lang w:bidi="fa-IR"/>
        </w:rPr>
        <w:t>ط</w:t>
      </w:r>
      <w:r>
        <w:rPr>
          <w:rtl/>
          <w:lang w:bidi="fa-IR"/>
        </w:rPr>
        <w:t xml:space="preserve"> جد</w:t>
      </w:r>
      <w:r>
        <w:rPr>
          <w:rFonts w:hint="cs"/>
          <w:rtl/>
          <w:lang w:bidi="fa-IR"/>
        </w:rPr>
        <w:t>ی</w:t>
      </w:r>
      <w:r>
        <w:rPr>
          <w:rFonts w:hint="eastAsia"/>
          <w:rtl/>
          <w:lang w:bidi="fa-IR"/>
        </w:rPr>
        <w:t>د،</w:t>
      </w:r>
      <w:r>
        <w:rPr>
          <w:rtl/>
          <w:lang w:bidi="fa-IR"/>
        </w:rPr>
        <w:t xml:space="preserve"> </w:t>
      </w:r>
      <w:r>
        <w:rPr>
          <w:rFonts w:hint="cs"/>
          <w:rtl/>
          <w:lang w:bidi="fa-IR"/>
        </w:rPr>
        <w:t>ی</w:t>
      </w:r>
      <w:r>
        <w:rPr>
          <w:rFonts w:hint="eastAsia"/>
          <w:rtl/>
          <w:lang w:bidi="fa-IR"/>
        </w:rPr>
        <w:t>ک</w:t>
      </w:r>
      <w:r>
        <w:rPr>
          <w:rtl/>
          <w:lang w:bidi="fa-IR"/>
        </w:rPr>
        <w:t xml:space="preserve"> </w:t>
      </w:r>
      <w:r>
        <w:rPr>
          <w:rFonts w:hint="cs"/>
          <w:rtl/>
          <w:lang w:bidi="fa-IR"/>
        </w:rPr>
        <w:t>راهکار برتر</w:t>
      </w:r>
      <w:r>
        <w:rPr>
          <w:rtl/>
          <w:lang w:bidi="fa-IR"/>
        </w:rPr>
        <w:t xml:space="preserve"> است.</w:t>
      </w:r>
    </w:p>
    <w:p w14:paraId="7E425D95" w14:textId="77777777" w:rsidR="00B429FC" w:rsidRDefault="00B429FC" w:rsidP="00EC4390">
      <w:pPr>
        <w:rPr>
          <w:lang w:bidi="fa-IR"/>
        </w:rPr>
      </w:pPr>
      <w:r>
        <w:rPr>
          <w:rFonts w:hint="cs"/>
          <w:rtl/>
          <w:lang w:bidi="fa-IR"/>
        </w:rPr>
        <w:t>مربی گری</w:t>
      </w:r>
      <w:r>
        <w:rPr>
          <w:rtl/>
          <w:lang w:bidi="fa-IR"/>
        </w:rPr>
        <w:t xml:space="preserve"> </w:t>
      </w:r>
      <w:r>
        <w:rPr>
          <w:rFonts w:hint="cs"/>
          <w:rtl/>
          <w:lang w:bidi="fa-IR"/>
        </w:rPr>
        <w:t>ی</w:t>
      </w:r>
      <w:r>
        <w:rPr>
          <w:rFonts w:hint="eastAsia"/>
          <w:rtl/>
          <w:lang w:bidi="fa-IR"/>
        </w:rPr>
        <w:t>ک</w:t>
      </w:r>
      <w:r>
        <w:rPr>
          <w:rtl/>
          <w:lang w:bidi="fa-IR"/>
        </w:rPr>
        <w:t xml:space="preserve"> </w:t>
      </w:r>
      <w:r>
        <w:rPr>
          <w:rFonts w:hint="cs"/>
          <w:rtl/>
          <w:lang w:bidi="fa-IR"/>
        </w:rPr>
        <w:t>راهکار برتر</w:t>
      </w:r>
      <w:r>
        <w:rPr>
          <w:rtl/>
          <w:lang w:bidi="fa-IR"/>
        </w:rPr>
        <w:t xml:space="preserve"> د</w:t>
      </w:r>
      <w:r>
        <w:rPr>
          <w:rFonts w:hint="cs"/>
          <w:rtl/>
          <w:lang w:bidi="fa-IR"/>
        </w:rPr>
        <w:t>ی</w:t>
      </w:r>
      <w:r>
        <w:rPr>
          <w:rFonts w:hint="eastAsia"/>
          <w:rtl/>
          <w:lang w:bidi="fa-IR"/>
        </w:rPr>
        <w:t>گر</w:t>
      </w:r>
      <w:r>
        <w:rPr>
          <w:rtl/>
          <w:lang w:bidi="fa-IR"/>
        </w:rPr>
        <w:t xml:space="preserve"> </w:t>
      </w:r>
      <w:r>
        <w:rPr>
          <w:rFonts w:hint="cs"/>
          <w:rtl/>
          <w:lang w:bidi="fa-IR"/>
        </w:rPr>
        <w:t xml:space="preserve">در نخستین مراحل کار نیروی جدید </w:t>
      </w:r>
      <w:r>
        <w:rPr>
          <w:rtl/>
          <w:lang w:bidi="fa-IR"/>
        </w:rPr>
        <w:t>است</w:t>
      </w:r>
      <w:r>
        <w:rPr>
          <w:rFonts w:hint="cs"/>
          <w:rtl/>
          <w:lang w:bidi="fa-IR"/>
        </w:rPr>
        <w:t>،</w:t>
      </w:r>
      <w:r>
        <w:rPr>
          <w:rtl/>
          <w:lang w:bidi="fa-IR"/>
        </w:rPr>
        <w:t xml:space="preserve"> </w:t>
      </w:r>
      <w:r>
        <w:rPr>
          <w:rFonts w:hint="cs"/>
          <w:rtl/>
          <w:lang w:bidi="fa-IR"/>
        </w:rPr>
        <w:t xml:space="preserve">که به کارکنان جدید کمک می کند </w:t>
      </w:r>
      <w:r>
        <w:rPr>
          <w:rtl/>
          <w:lang w:bidi="fa-IR"/>
        </w:rPr>
        <w:t>با مح</w:t>
      </w:r>
      <w:r>
        <w:rPr>
          <w:rFonts w:hint="cs"/>
          <w:rtl/>
          <w:lang w:bidi="fa-IR"/>
        </w:rPr>
        <w:t>ی</w:t>
      </w:r>
      <w:r>
        <w:rPr>
          <w:rFonts w:hint="eastAsia"/>
          <w:rtl/>
          <w:lang w:bidi="fa-IR"/>
        </w:rPr>
        <w:t>ط</w:t>
      </w:r>
      <w:r>
        <w:rPr>
          <w:rtl/>
          <w:lang w:bidi="fa-IR"/>
        </w:rPr>
        <w:t xml:space="preserve"> جد</w:t>
      </w:r>
      <w:r>
        <w:rPr>
          <w:rFonts w:hint="cs"/>
          <w:rtl/>
          <w:lang w:bidi="fa-IR"/>
        </w:rPr>
        <w:t>ی</w:t>
      </w:r>
      <w:r>
        <w:rPr>
          <w:rFonts w:hint="eastAsia"/>
          <w:rtl/>
          <w:lang w:bidi="fa-IR"/>
        </w:rPr>
        <w:t>د</w:t>
      </w:r>
      <w:r>
        <w:rPr>
          <w:rFonts w:hint="cs"/>
          <w:rtl/>
          <w:lang w:bidi="fa-IR"/>
        </w:rPr>
        <w:t xml:space="preserve"> سازگار شوند</w:t>
      </w:r>
      <w:r>
        <w:rPr>
          <w:rtl/>
          <w:lang w:bidi="fa-IR"/>
        </w:rPr>
        <w:t xml:space="preserve">. </w:t>
      </w:r>
      <w:r>
        <w:rPr>
          <w:rFonts w:hint="cs"/>
          <w:rtl/>
          <w:lang w:bidi="fa-IR"/>
        </w:rPr>
        <w:t>یک راهکار برتر این است که از ی</w:t>
      </w:r>
      <w:r>
        <w:rPr>
          <w:rFonts w:hint="eastAsia"/>
          <w:rtl/>
          <w:lang w:bidi="fa-IR"/>
        </w:rPr>
        <w:t>ک</w:t>
      </w:r>
      <w:r>
        <w:rPr>
          <w:rtl/>
          <w:lang w:bidi="fa-IR"/>
        </w:rPr>
        <w:t xml:space="preserve"> نفر </w:t>
      </w:r>
      <w:r>
        <w:rPr>
          <w:rFonts w:hint="cs"/>
          <w:rtl/>
          <w:lang w:bidi="fa-IR"/>
        </w:rPr>
        <w:t>ارشد</w:t>
      </w:r>
      <w:r>
        <w:rPr>
          <w:rtl/>
          <w:lang w:bidi="fa-IR"/>
        </w:rPr>
        <w:t xml:space="preserve"> </w:t>
      </w:r>
      <w:r>
        <w:rPr>
          <w:rFonts w:hint="cs"/>
          <w:rtl/>
          <w:lang w:bidi="fa-IR"/>
        </w:rPr>
        <w:t>برای مربی گری کارکنان جدید استفاده کنید</w:t>
      </w:r>
      <w:r>
        <w:rPr>
          <w:rtl/>
          <w:lang w:bidi="fa-IR"/>
        </w:rPr>
        <w:t>.</w:t>
      </w:r>
    </w:p>
    <w:p w14:paraId="530D15EA" w14:textId="77777777" w:rsidR="00B429FC" w:rsidRDefault="00B429FC" w:rsidP="00B429FC">
      <w:pPr>
        <w:rPr>
          <w:lang w:bidi="fa-IR"/>
        </w:rPr>
      </w:pPr>
    </w:p>
    <w:p w14:paraId="380E845B" w14:textId="77777777" w:rsidR="00B429FC" w:rsidRPr="001D0AB3" w:rsidRDefault="00B429FC" w:rsidP="00EC4390">
      <w:pPr>
        <w:pStyle w:val="Heading3"/>
        <w:rPr>
          <w:lang w:bidi="fa-IR"/>
        </w:rPr>
      </w:pPr>
      <w:bookmarkStart w:id="205" w:name="_Toc151571458"/>
      <w:r w:rsidRPr="001D0AB3">
        <w:rPr>
          <w:rFonts w:hint="eastAsia"/>
          <w:rtl/>
          <w:lang w:bidi="fa-IR"/>
        </w:rPr>
        <w:t>تحس</w:t>
      </w:r>
      <w:r w:rsidRPr="001D0AB3">
        <w:rPr>
          <w:rFonts w:hint="cs"/>
          <w:rtl/>
          <w:lang w:bidi="fa-IR"/>
        </w:rPr>
        <w:t>ی</w:t>
      </w:r>
      <w:r w:rsidRPr="001D0AB3">
        <w:rPr>
          <w:rFonts w:hint="eastAsia"/>
          <w:rtl/>
          <w:lang w:bidi="fa-IR"/>
        </w:rPr>
        <w:t>ن</w:t>
      </w:r>
      <w:bookmarkEnd w:id="205"/>
    </w:p>
    <w:p w14:paraId="1FF86270" w14:textId="77777777" w:rsidR="00B429FC" w:rsidRDefault="00B429FC" w:rsidP="00EC4390">
      <w:pPr>
        <w:rPr>
          <w:lang w:bidi="fa-IR"/>
        </w:rPr>
      </w:pPr>
      <w:r w:rsidRPr="00A20622">
        <w:rPr>
          <w:rFonts w:hint="cs"/>
          <w:rtl/>
          <w:lang w:bidi="fa-IR"/>
        </w:rPr>
        <w:t>پس</w:t>
      </w:r>
      <w:r w:rsidRPr="00A20622">
        <w:rPr>
          <w:rtl/>
          <w:lang w:bidi="fa-IR"/>
        </w:rPr>
        <w:t xml:space="preserve"> از اس</w:t>
      </w:r>
      <w:r>
        <w:rPr>
          <w:rtl/>
          <w:lang w:bidi="fa-IR"/>
        </w:rPr>
        <w:t>تخدام بهتر</w:t>
      </w:r>
      <w:r>
        <w:rPr>
          <w:rFonts w:hint="cs"/>
          <w:rtl/>
          <w:lang w:bidi="fa-IR"/>
        </w:rPr>
        <w:t>ی</w:t>
      </w:r>
      <w:r>
        <w:rPr>
          <w:rFonts w:hint="eastAsia"/>
          <w:rtl/>
          <w:lang w:bidi="fa-IR"/>
        </w:rPr>
        <w:t>ن</w:t>
      </w:r>
      <w:r>
        <w:rPr>
          <w:rtl/>
          <w:lang w:bidi="fa-IR"/>
        </w:rPr>
        <w:t xml:space="preserve"> کارمندان</w:t>
      </w:r>
      <w:r>
        <w:rPr>
          <w:rFonts w:hint="cs"/>
          <w:rtl/>
          <w:lang w:bidi="fa-IR"/>
        </w:rPr>
        <w:t>، ایجاد چالش برای آنها</w:t>
      </w:r>
      <w:r>
        <w:rPr>
          <w:rtl/>
          <w:lang w:bidi="fa-IR"/>
        </w:rPr>
        <w:t xml:space="preserve"> </w:t>
      </w:r>
      <w:r>
        <w:rPr>
          <w:rFonts w:hint="cs"/>
          <w:rtl/>
          <w:lang w:bidi="fa-IR"/>
        </w:rPr>
        <w:t>و ترغیب آنها</w:t>
      </w:r>
      <w:r>
        <w:rPr>
          <w:rFonts w:hint="eastAsia"/>
          <w:rtl/>
          <w:lang w:bidi="fa-IR"/>
        </w:rPr>
        <w:t>،</w:t>
      </w:r>
      <w:r>
        <w:rPr>
          <w:rtl/>
          <w:lang w:bidi="fa-IR"/>
        </w:rPr>
        <w:t xml:space="preserve"> کار ما برا</w:t>
      </w:r>
      <w:r>
        <w:rPr>
          <w:rFonts w:hint="cs"/>
          <w:rtl/>
          <w:lang w:bidi="fa-IR"/>
        </w:rPr>
        <w:t>ی</w:t>
      </w:r>
      <w:r>
        <w:rPr>
          <w:rtl/>
          <w:lang w:bidi="fa-IR"/>
        </w:rPr>
        <w:t xml:space="preserve"> ت</w:t>
      </w:r>
      <w:r>
        <w:rPr>
          <w:rFonts w:hint="cs"/>
          <w:rtl/>
          <w:lang w:bidi="fa-IR"/>
        </w:rPr>
        <w:t>شویق</w:t>
      </w:r>
      <w:r>
        <w:rPr>
          <w:rtl/>
          <w:lang w:bidi="fa-IR"/>
        </w:rPr>
        <w:t xml:space="preserve"> آ</w:t>
      </w:r>
      <w:r>
        <w:rPr>
          <w:rFonts w:hint="cs"/>
          <w:rtl/>
          <w:lang w:bidi="fa-IR"/>
        </w:rPr>
        <w:t>ن</w:t>
      </w:r>
      <w:r>
        <w:rPr>
          <w:rtl/>
          <w:lang w:bidi="fa-IR"/>
        </w:rPr>
        <w:t>ها ادامه دارد. بزرگتر</w:t>
      </w:r>
      <w:r>
        <w:rPr>
          <w:rFonts w:hint="cs"/>
          <w:rtl/>
          <w:lang w:bidi="fa-IR"/>
        </w:rPr>
        <w:t>ی</w:t>
      </w:r>
      <w:r>
        <w:rPr>
          <w:rFonts w:hint="eastAsia"/>
          <w:rtl/>
          <w:lang w:bidi="fa-IR"/>
        </w:rPr>
        <w:t>ن</w:t>
      </w:r>
      <w:r>
        <w:rPr>
          <w:rtl/>
          <w:lang w:bidi="fa-IR"/>
        </w:rPr>
        <w:t xml:space="preserve"> اشتباه</w:t>
      </w:r>
      <w:r>
        <w:rPr>
          <w:rFonts w:hint="cs"/>
          <w:rtl/>
          <w:lang w:bidi="fa-IR"/>
        </w:rPr>
        <w:t xml:space="preserve"> این است</w:t>
      </w:r>
      <w:r>
        <w:rPr>
          <w:rtl/>
          <w:lang w:bidi="fa-IR"/>
        </w:rPr>
        <w:t xml:space="preserve"> که </w:t>
      </w:r>
      <w:r>
        <w:rPr>
          <w:rFonts w:hint="cs"/>
          <w:rtl/>
          <w:lang w:bidi="fa-IR"/>
        </w:rPr>
        <w:t>آنها</w:t>
      </w:r>
      <w:r>
        <w:rPr>
          <w:rtl/>
          <w:lang w:bidi="fa-IR"/>
        </w:rPr>
        <w:t xml:space="preserve"> توسط مد</w:t>
      </w:r>
      <w:r>
        <w:rPr>
          <w:rFonts w:hint="cs"/>
          <w:rtl/>
          <w:lang w:bidi="fa-IR"/>
        </w:rPr>
        <w:t>ی</w:t>
      </w:r>
      <w:r>
        <w:rPr>
          <w:rFonts w:hint="eastAsia"/>
          <w:rtl/>
          <w:lang w:bidi="fa-IR"/>
        </w:rPr>
        <w:t>ر</w:t>
      </w:r>
      <w:r>
        <w:rPr>
          <w:rtl/>
          <w:lang w:bidi="fa-IR"/>
        </w:rPr>
        <w:t xml:space="preserve"> ناد</w:t>
      </w:r>
      <w:r>
        <w:rPr>
          <w:rFonts w:hint="cs"/>
          <w:rtl/>
          <w:lang w:bidi="fa-IR"/>
        </w:rPr>
        <w:t>ی</w:t>
      </w:r>
      <w:r>
        <w:rPr>
          <w:rFonts w:hint="eastAsia"/>
          <w:rtl/>
          <w:lang w:bidi="fa-IR"/>
        </w:rPr>
        <w:t>ده</w:t>
      </w:r>
      <w:r>
        <w:rPr>
          <w:rtl/>
          <w:lang w:bidi="fa-IR"/>
        </w:rPr>
        <w:t xml:space="preserve"> گرفت</w:t>
      </w:r>
      <w:r>
        <w:rPr>
          <w:rFonts w:hint="cs"/>
          <w:rtl/>
          <w:lang w:bidi="fa-IR"/>
        </w:rPr>
        <w:t>ه شوند</w:t>
      </w:r>
      <w:r>
        <w:rPr>
          <w:rtl/>
          <w:lang w:bidi="fa-IR"/>
        </w:rPr>
        <w:t>. به محض</w:t>
      </w:r>
      <w:r>
        <w:rPr>
          <w:rFonts w:hint="cs"/>
          <w:rtl/>
          <w:lang w:bidi="fa-IR"/>
        </w:rPr>
        <w:t xml:space="preserve"> این</w:t>
      </w:r>
      <w:r>
        <w:rPr>
          <w:rtl/>
          <w:lang w:bidi="fa-IR"/>
        </w:rPr>
        <w:t xml:space="preserve"> که ما شروع به </w:t>
      </w:r>
      <w:r>
        <w:rPr>
          <w:rFonts w:hint="cs"/>
          <w:rtl/>
          <w:lang w:bidi="fa-IR"/>
        </w:rPr>
        <w:t>نادیده گرفتن</w:t>
      </w:r>
      <w:r>
        <w:rPr>
          <w:rtl/>
          <w:lang w:bidi="fa-IR"/>
        </w:rPr>
        <w:t xml:space="preserve"> آنها م</w:t>
      </w:r>
      <w:r>
        <w:rPr>
          <w:rFonts w:hint="cs"/>
          <w:rtl/>
          <w:lang w:bidi="fa-IR"/>
        </w:rPr>
        <w:t>ی‌</w:t>
      </w:r>
      <w:r>
        <w:rPr>
          <w:rFonts w:hint="eastAsia"/>
          <w:rtl/>
          <w:lang w:bidi="fa-IR"/>
        </w:rPr>
        <w:t>کن</w:t>
      </w:r>
      <w:r>
        <w:rPr>
          <w:rFonts w:hint="cs"/>
          <w:rtl/>
          <w:lang w:bidi="fa-IR"/>
        </w:rPr>
        <w:t>ی</w:t>
      </w:r>
      <w:r>
        <w:rPr>
          <w:rFonts w:hint="eastAsia"/>
          <w:rtl/>
          <w:lang w:bidi="fa-IR"/>
        </w:rPr>
        <w:t>م،</w:t>
      </w:r>
      <w:r>
        <w:rPr>
          <w:rtl/>
          <w:lang w:bidi="fa-IR"/>
        </w:rPr>
        <w:t xml:space="preserve"> رضا</w:t>
      </w:r>
      <w:r>
        <w:rPr>
          <w:rFonts w:hint="cs"/>
          <w:rtl/>
          <w:lang w:bidi="fa-IR"/>
        </w:rPr>
        <w:t>ی</w:t>
      </w:r>
      <w:r>
        <w:rPr>
          <w:rFonts w:hint="eastAsia"/>
          <w:rtl/>
          <w:lang w:bidi="fa-IR"/>
        </w:rPr>
        <w:t>ت</w:t>
      </w:r>
      <w:r>
        <w:rPr>
          <w:rtl/>
          <w:lang w:bidi="fa-IR"/>
        </w:rPr>
        <w:t xml:space="preserve"> و انگ</w:t>
      </w:r>
      <w:r>
        <w:rPr>
          <w:rFonts w:hint="cs"/>
          <w:rtl/>
          <w:lang w:bidi="fa-IR"/>
        </w:rPr>
        <w:t>ی</w:t>
      </w:r>
      <w:r>
        <w:rPr>
          <w:rFonts w:hint="eastAsia"/>
          <w:rtl/>
          <w:lang w:bidi="fa-IR"/>
        </w:rPr>
        <w:t>زه‌شان</w:t>
      </w:r>
      <w:r>
        <w:rPr>
          <w:rtl/>
          <w:lang w:bidi="fa-IR"/>
        </w:rPr>
        <w:t xml:space="preserve"> کاهش م</w:t>
      </w:r>
      <w:r>
        <w:rPr>
          <w:rFonts w:hint="cs"/>
          <w:rtl/>
          <w:lang w:bidi="fa-IR"/>
        </w:rPr>
        <w:t>ی‌ی</w:t>
      </w:r>
      <w:r>
        <w:rPr>
          <w:rFonts w:hint="eastAsia"/>
          <w:rtl/>
          <w:lang w:bidi="fa-IR"/>
        </w:rPr>
        <w:t>ابد</w:t>
      </w:r>
      <w:r>
        <w:rPr>
          <w:rtl/>
          <w:lang w:bidi="fa-IR"/>
        </w:rPr>
        <w:t xml:space="preserve">. اگر </w:t>
      </w:r>
      <w:r>
        <w:rPr>
          <w:rFonts w:hint="cs"/>
          <w:rtl/>
          <w:lang w:bidi="fa-IR"/>
        </w:rPr>
        <w:t>کاری</w:t>
      </w:r>
      <w:r>
        <w:rPr>
          <w:rtl/>
          <w:lang w:bidi="fa-IR"/>
        </w:rPr>
        <w:t xml:space="preserve"> نکن</w:t>
      </w:r>
      <w:r>
        <w:rPr>
          <w:rFonts w:hint="cs"/>
          <w:rtl/>
          <w:lang w:bidi="fa-IR"/>
        </w:rPr>
        <w:t>ی</w:t>
      </w:r>
      <w:r>
        <w:rPr>
          <w:rFonts w:hint="eastAsia"/>
          <w:rtl/>
          <w:lang w:bidi="fa-IR"/>
        </w:rPr>
        <w:t>م،</w:t>
      </w:r>
      <w:r>
        <w:rPr>
          <w:rtl/>
          <w:lang w:bidi="fa-IR"/>
        </w:rPr>
        <w:t xml:space="preserve"> آنها </w:t>
      </w:r>
      <w:r>
        <w:rPr>
          <w:rFonts w:hint="cs"/>
          <w:rtl/>
          <w:lang w:bidi="fa-IR"/>
        </w:rPr>
        <w:t>بی علاقه</w:t>
      </w:r>
      <w:r>
        <w:rPr>
          <w:rtl/>
          <w:lang w:bidi="fa-IR"/>
        </w:rPr>
        <w:t xml:space="preserve"> و ناام</w:t>
      </w:r>
      <w:r>
        <w:rPr>
          <w:rFonts w:hint="cs"/>
          <w:rtl/>
          <w:lang w:bidi="fa-IR"/>
        </w:rPr>
        <w:t>ی</w:t>
      </w:r>
      <w:r>
        <w:rPr>
          <w:rFonts w:hint="eastAsia"/>
          <w:rtl/>
          <w:lang w:bidi="fa-IR"/>
        </w:rPr>
        <w:t>د</w:t>
      </w:r>
      <w:r>
        <w:rPr>
          <w:rtl/>
          <w:lang w:bidi="fa-IR"/>
        </w:rPr>
        <w:t xml:space="preserve"> شد</w:t>
      </w:r>
      <w:r>
        <w:rPr>
          <w:rFonts w:hint="cs"/>
          <w:rtl/>
          <w:lang w:bidi="fa-IR"/>
        </w:rPr>
        <w:t xml:space="preserve">ه، </w:t>
      </w:r>
      <w:r>
        <w:rPr>
          <w:rtl/>
          <w:lang w:bidi="fa-IR"/>
        </w:rPr>
        <w:t xml:space="preserve">از سازمان خارج خواهند شد. آنها </w:t>
      </w:r>
      <w:r>
        <w:rPr>
          <w:rFonts w:hint="cs"/>
          <w:rtl/>
          <w:lang w:bidi="fa-IR"/>
        </w:rPr>
        <w:t>بخشی از</w:t>
      </w:r>
      <w:r>
        <w:rPr>
          <w:rtl/>
          <w:lang w:bidi="fa-IR"/>
        </w:rPr>
        <w:t xml:space="preserve"> آمار «</w:t>
      </w:r>
      <w:r>
        <w:rPr>
          <w:rFonts w:hint="cs"/>
          <w:rtl/>
          <w:lang w:bidi="fa-IR"/>
        </w:rPr>
        <w:t>گردش</w:t>
      </w:r>
      <w:r>
        <w:rPr>
          <w:rtl/>
          <w:lang w:bidi="fa-IR"/>
        </w:rPr>
        <w:t xml:space="preserve"> </w:t>
      </w:r>
      <w:r>
        <w:rPr>
          <w:rFonts w:hint="cs"/>
          <w:rtl/>
          <w:lang w:bidi="fa-IR"/>
        </w:rPr>
        <w:t xml:space="preserve">نیروی </w:t>
      </w:r>
      <w:r>
        <w:rPr>
          <w:rtl/>
          <w:lang w:bidi="fa-IR"/>
        </w:rPr>
        <w:t>کار</w:t>
      </w:r>
      <w:r>
        <w:rPr>
          <w:rFonts w:hint="eastAsia"/>
          <w:rtl/>
          <w:lang w:bidi="fa-IR"/>
        </w:rPr>
        <w:t>»</w:t>
      </w:r>
      <w:r>
        <w:rPr>
          <w:rtl/>
          <w:lang w:bidi="fa-IR"/>
        </w:rPr>
        <w:t xml:space="preserve"> خواهند شد که با</w:t>
      </w:r>
      <w:r>
        <w:rPr>
          <w:rFonts w:hint="cs"/>
          <w:rtl/>
          <w:lang w:bidi="fa-IR"/>
        </w:rPr>
        <w:t>ی</w:t>
      </w:r>
      <w:r>
        <w:rPr>
          <w:rFonts w:hint="eastAsia"/>
          <w:rtl/>
          <w:lang w:bidi="fa-IR"/>
        </w:rPr>
        <w:t>د</w:t>
      </w:r>
      <w:r>
        <w:rPr>
          <w:rtl/>
          <w:lang w:bidi="fa-IR"/>
        </w:rPr>
        <w:t xml:space="preserve"> از آن‌ پره</w:t>
      </w:r>
      <w:r>
        <w:rPr>
          <w:rFonts w:hint="cs"/>
          <w:rtl/>
          <w:lang w:bidi="fa-IR"/>
        </w:rPr>
        <w:t>ی</w:t>
      </w:r>
      <w:r>
        <w:rPr>
          <w:rFonts w:hint="eastAsia"/>
          <w:rtl/>
          <w:lang w:bidi="fa-IR"/>
        </w:rPr>
        <w:t>ز</w:t>
      </w:r>
      <w:r>
        <w:rPr>
          <w:rtl/>
          <w:lang w:bidi="fa-IR"/>
        </w:rPr>
        <w:t xml:space="preserve"> شود.</w:t>
      </w:r>
    </w:p>
    <w:p w14:paraId="16E53230" w14:textId="77777777" w:rsidR="00B429FC" w:rsidRDefault="00B429FC" w:rsidP="00EC4390">
      <w:pPr>
        <w:rPr>
          <w:lang w:bidi="fa-IR"/>
        </w:rPr>
      </w:pPr>
      <w:r>
        <w:rPr>
          <w:rFonts w:hint="eastAsia"/>
          <w:rtl/>
          <w:lang w:bidi="fa-IR"/>
        </w:rPr>
        <w:t>ما</w:t>
      </w:r>
      <w:r>
        <w:rPr>
          <w:rtl/>
          <w:lang w:bidi="fa-IR"/>
        </w:rPr>
        <w:t xml:space="preserve"> م</w:t>
      </w:r>
      <w:r>
        <w:rPr>
          <w:rFonts w:hint="cs"/>
          <w:rtl/>
          <w:lang w:bidi="fa-IR"/>
        </w:rPr>
        <w:t>ی‌</w:t>
      </w:r>
      <w:r>
        <w:rPr>
          <w:rFonts w:hint="eastAsia"/>
          <w:rtl/>
          <w:lang w:bidi="fa-IR"/>
        </w:rPr>
        <w:t>خواه</w:t>
      </w:r>
      <w:r>
        <w:rPr>
          <w:rFonts w:hint="cs"/>
          <w:rtl/>
          <w:lang w:bidi="fa-IR"/>
        </w:rPr>
        <w:t>ی</w:t>
      </w:r>
      <w:r>
        <w:rPr>
          <w:rFonts w:hint="eastAsia"/>
          <w:rtl/>
          <w:lang w:bidi="fa-IR"/>
        </w:rPr>
        <w:t>م</w:t>
      </w:r>
      <w:r>
        <w:rPr>
          <w:rtl/>
          <w:lang w:bidi="fa-IR"/>
        </w:rPr>
        <w:t xml:space="preserve"> کارمندان</w:t>
      </w:r>
      <w:r>
        <w:rPr>
          <w:rFonts w:hint="cs"/>
          <w:rtl/>
          <w:lang w:bidi="fa-IR"/>
        </w:rPr>
        <w:t>ی</w:t>
      </w:r>
      <w:r>
        <w:rPr>
          <w:rtl/>
          <w:lang w:bidi="fa-IR"/>
        </w:rPr>
        <w:t xml:space="preserve"> داشته باش</w:t>
      </w:r>
      <w:r>
        <w:rPr>
          <w:rFonts w:hint="cs"/>
          <w:rtl/>
          <w:lang w:bidi="fa-IR"/>
        </w:rPr>
        <w:t>ی</w:t>
      </w:r>
      <w:r>
        <w:rPr>
          <w:rFonts w:hint="eastAsia"/>
          <w:rtl/>
          <w:lang w:bidi="fa-IR"/>
        </w:rPr>
        <w:t>م</w:t>
      </w:r>
      <w:r>
        <w:rPr>
          <w:rtl/>
          <w:lang w:bidi="fa-IR"/>
        </w:rPr>
        <w:t xml:space="preserve"> که از شنبه تا چهارشنبه کار</w:t>
      </w:r>
      <w:r>
        <w:rPr>
          <w:rFonts w:hint="cs"/>
          <w:rtl/>
          <w:lang w:bidi="fa-IR"/>
        </w:rPr>
        <w:t>ی</w:t>
      </w:r>
      <w:r>
        <w:rPr>
          <w:rtl/>
          <w:lang w:bidi="fa-IR"/>
        </w:rPr>
        <w:t>شان لذت م</w:t>
      </w:r>
      <w:r>
        <w:rPr>
          <w:rFonts w:hint="cs"/>
          <w:rtl/>
          <w:lang w:bidi="fa-IR"/>
        </w:rPr>
        <w:t xml:space="preserve">ی‌ </w:t>
      </w:r>
      <w:r>
        <w:rPr>
          <w:rFonts w:hint="eastAsia"/>
          <w:rtl/>
          <w:lang w:bidi="fa-IR"/>
        </w:rPr>
        <w:t>برند،</w:t>
      </w:r>
      <w:r>
        <w:rPr>
          <w:rtl/>
          <w:lang w:bidi="fa-IR"/>
        </w:rPr>
        <w:t xml:space="preserve"> نه فقط از پنجشنبه</w:t>
      </w:r>
      <w:r>
        <w:rPr>
          <w:rFonts w:hint="cs"/>
          <w:rtl/>
          <w:lang w:bidi="fa-IR"/>
        </w:rPr>
        <w:t xml:space="preserve"> و</w:t>
      </w:r>
      <w:r>
        <w:rPr>
          <w:rtl/>
          <w:lang w:bidi="fa-IR"/>
        </w:rPr>
        <w:t xml:space="preserve"> جمعه.</w:t>
      </w:r>
    </w:p>
    <w:p w14:paraId="71C32A8F" w14:textId="77777777" w:rsidR="00B429FC" w:rsidRDefault="00B429FC" w:rsidP="00EC4390">
      <w:pPr>
        <w:rPr>
          <w:lang w:bidi="fa-IR"/>
        </w:rPr>
      </w:pPr>
      <w:r>
        <w:rPr>
          <w:rFonts w:hint="eastAsia"/>
          <w:rtl/>
          <w:lang w:bidi="fa-IR"/>
        </w:rPr>
        <w:t>سع</w:t>
      </w:r>
      <w:r>
        <w:rPr>
          <w:rFonts w:hint="cs"/>
          <w:rtl/>
          <w:lang w:bidi="fa-IR"/>
        </w:rPr>
        <w:t>ی</w:t>
      </w:r>
      <w:r>
        <w:rPr>
          <w:rtl/>
          <w:lang w:bidi="fa-IR"/>
        </w:rPr>
        <w:t xml:space="preserve"> کن</w:t>
      </w:r>
      <w:r>
        <w:rPr>
          <w:rFonts w:hint="cs"/>
          <w:rtl/>
          <w:lang w:bidi="fa-IR"/>
        </w:rPr>
        <w:t>ی</w:t>
      </w:r>
      <w:r>
        <w:rPr>
          <w:rFonts w:hint="eastAsia"/>
          <w:rtl/>
          <w:lang w:bidi="fa-IR"/>
        </w:rPr>
        <w:t>د</w:t>
      </w:r>
      <w:r>
        <w:rPr>
          <w:rtl/>
          <w:lang w:bidi="fa-IR"/>
        </w:rPr>
        <w:t xml:space="preserve"> </w:t>
      </w:r>
      <w:r>
        <w:rPr>
          <w:rFonts w:hint="cs"/>
          <w:rtl/>
          <w:lang w:bidi="fa-IR"/>
        </w:rPr>
        <w:t xml:space="preserve">تا حد امکان </w:t>
      </w:r>
      <w:r>
        <w:rPr>
          <w:rtl/>
          <w:lang w:bidi="fa-IR"/>
        </w:rPr>
        <w:t xml:space="preserve">به کارمندان خود </w:t>
      </w:r>
      <w:r>
        <w:rPr>
          <w:rFonts w:hint="cs"/>
          <w:rtl/>
          <w:lang w:bidi="fa-IR"/>
        </w:rPr>
        <w:t>بازخوردهای</w:t>
      </w:r>
      <w:r>
        <w:rPr>
          <w:rtl/>
          <w:lang w:bidi="fa-IR"/>
        </w:rPr>
        <w:t xml:space="preserve"> مثبت ب</w:t>
      </w:r>
      <w:r>
        <w:rPr>
          <w:rFonts w:hint="cs"/>
          <w:rtl/>
          <w:lang w:bidi="fa-IR"/>
        </w:rPr>
        <w:t>دهی</w:t>
      </w:r>
      <w:r>
        <w:rPr>
          <w:rFonts w:hint="eastAsia"/>
          <w:rtl/>
          <w:lang w:bidi="fa-IR"/>
        </w:rPr>
        <w:t>د،</w:t>
      </w:r>
      <w:r>
        <w:rPr>
          <w:rtl/>
          <w:lang w:bidi="fa-IR"/>
        </w:rPr>
        <w:t xml:space="preserve"> حت</w:t>
      </w:r>
      <w:r>
        <w:rPr>
          <w:rFonts w:hint="cs"/>
          <w:rtl/>
          <w:lang w:bidi="fa-IR"/>
        </w:rPr>
        <w:t>ی</w:t>
      </w:r>
      <w:r>
        <w:rPr>
          <w:rtl/>
          <w:lang w:bidi="fa-IR"/>
        </w:rPr>
        <w:t xml:space="preserve"> اگر فقط چند کلمه خوب باشد. </w:t>
      </w:r>
      <w:r>
        <w:rPr>
          <w:rFonts w:hint="cs"/>
          <w:rtl/>
          <w:lang w:bidi="fa-IR"/>
        </w:rPr>
        <w:t xml:space="preserve">به کارهای خوب </w:t>
      </w:r>
      <w:r>
        <w:rPr>
          <w:rtl/>
          <w:lang w:bidi="fa-IR"/>
        </w:rPr>
        <w:t>پاداش و تقد</w:t>
      </w:r>
      <w:r>
        <w:rPr>
          <w:rFonts w:hint="cs"/>
          <w:rtl/>
          <w:lang w:bidi="fa-IR"/>
        </w:rPr>
        <w:t>ی</w:t>
      </w:r>
      <w:r>
        <w:rPr>
          <w:rFonts w:hint="eastAsia"/>
          <w:rtl/>
          <w:lang w:bidi="fa-IR"/>
        </w:rPr>
        <w:t>ر</w:t>
      </w:r>
      <w:r>
        <w:rPr>
          <w:rtl/>
          <w:lang w:bidi="fa-IR"/>
        </w:rPr>
        <w:t xml:space="preserve"> مناسب </w:t>
      </w:r>
      <w:r>
        <w:rPr>
          <w:rFonts w:hint="cs"/>
          <w:rtl/>
          <w:lang w:bidi="fa-IR"/>
        </w:rPr>
        <w:t>ب</w:t>
      </w:r>
      <w:r>
        <w:rPr>
          <w:rtl/>
          <w:lang w:bidi="fa-IR"/>
        </w:rPr>
        <w:t>ده</w:t>
      </w:r>
      <w:r>
        <w:rPr>
          <w:rFonts w:hint="cs"/>
          <w:rtl/>
          <w:lang w:bidi="fa-IR"/>
        </w:rPr>
        <w:t>ی</w:t>
      </w:r>
      <w:r>
        <w:rPr>
          <w:rFonts w:hint="eastAsia"/>
          <w:rtl/>
          <w:lang w:bidi="fa-IR"/>
        </w:rPr>
        <w:t>د</w:t>
      </w:r>
      <w:r>
        <w:rPr>
          <w:rtl/>
          <w:lang w:bidi="fa-IR"/>
        </w:rPr>
        <w:t>. به آنها آموزش‌ها</w:t>
      </w:r>
      <w:r>
        <w:rPr>
          <w:rFonts w:hint="cs"/>
          <w:rtl/>
          <w:lang w:bidi="fa-IR"/>
        </w:rPr>
        <w:t>ی</w:t>
      </w:r>
      <w:r>
        <w:rPr>
          <w:rtl/>
          <w:lang w:bidi="fa-IR"/>
        </w:rPr>
        <w:t xml:space="preserve"> اضاف</w:t>
      </w:r>
      <w:r>
        <w:rPr>
          <w:rFonts w:hint="cs"/>
          <w:rtl/>
          <w:lang w:bidi="fa-IR"/>
        </w:rPr>
        <w:t>ی</w:t>
      </w:r>
      <w:r>
        <w:rPr>
          <w:rtl/>
          <w:lang w:bidi="fa-IR"/>
        </w:rPr>
        <w:t xml:space="preserve"> بده</w:t>
      </w:r>
      <w:r>
        <w:rPr>
          <w:rFonts w:hint="cs"/>
          <w:rtl/>
          <w:lang w:bidi="fa-IR"/>
        </w:rPr>
        <w:t>ی</w:t>
      </w:r>
      <w:r>
        <w:rPr>
          <w:rFonts w:hint="eastAsia"/>
          <w:rtl/>
          <w:lang w:bidi="fa-IR"/>
        </w:rPr>
        <w:t>د</w:t>
      </w:r>
      <w:r>
        <w:rPr>
          <w:rtl/>
          <w:lang w:bidi="fa-IR"/>
        </w:rPr>
        <w:t xml:space="preserve"> تا </w:t>
      </w:r>
      <w:r>
        <w:rPr>
          <w:rFonts w:hint="cs"/>
          <w:rtl/>
          <w:lang w:bidi="fa-IR"/>
        </w:rPr>
        <w:t xml:space="preserve">مجموعه </w:t>
      </w:r>
      <w:r>
        <w:rPr>
          <w:rtl/>
          <w:lang w:bidi="fa-IR"/>
        </w:rPr>
        <w:t>مهارت‌ها</w:t>
      </w:r>
      <w:r>
        <w:rPr>
          <w:rFonts w:hint="cs"/>
          <w:rtl/>
          <w:lang w:bidi="fa-IR"/>
        </w:rPr>
        <w:t>ی</w:t>
      </w:r>
      <w:r>
        <w:rPr>
          <w:rtl/>
          <w:lang w:bidi="fa-IR"/>
        </w:rPr>
        <w:t xml:space="preserve"> جد</w:t>
      </w:r>
      <w:r>
        <w:rPr>
          <w:rFonts w:hint="cs"/>
          <w:rtl/>
          <w:lang w:bidi="fa-IR"/>
        </w:rPr>
        <w:t>ی</w:t>
      </w:r>
      <w:r>
        <w:rPr>
          <w:rFonts w:hint="eastAsia"/>
          <w:rtl/>
          <w:lang w:bidi="fa-IR"/>
        </w:rPr>
        <w:t>د</w:t>
      </w:r>
      <w:r>
        <w:rPr>
          <w:rFonts w:hint="cs"/>
          <w:rtl/>
          <w:lang w:bidi="fa-IR"/>
        </w:rPr>
        <w:t>ی</w:t>
      </w:r>
      <w:r>
        <w:rPr>
          <w:rtl/>
          <w:lang w:bidi="fa-IR"/>
        </w:rPr>
        <w:t xml:space="preserve"> را توسعه دهند.</w:t>
      </w:r>
    </w:p>
    <w:p w14:paraId="6744A8F5" w14:textId="77777777" w:rsidR="00B429FC" w:rsidRDefault="00B429FC" w:rsidP="00B429FC">
      <w:pPr>
        <w:rPr>
          <w:lang w:bidi="fa-IR"/>
        </w:rPr>
      </w:pPr>
    </w:p>
    <w:p w14:paraId="5012A654" w14:textId="77777777" w:rsidR="00B429FC" w:rsidRPr="007A71C8" w:rsidRDefault="00B429FC" w:rsidP="00EC4390">
      <w:pPr>
        <w:pStyle w:val="Heading3"/>
        <w:rPr>
          <w:lang w:bidi="fa-IR"/>
        </w:rPr>
      </w:pPr>
      <w:bookmarkStart w:id="206" w:name="_Toc151571459"/>
      <w:r w:rsidRPr="007A71C8">
        <w:rPr>
          <w:rFonts w:hint="eastAsia"/>
          <w:rtl/>
          <w:lang w:bidi="fa-IR"/>
        </w:rPr>
        <w:t>بازنشستگ</w:t>
      </w:r>
      <w:r w:rsidRPr="007A71C8">
        <w:rPr>
          <w:rFonts w:hint="cs"/>
          <w:rtl/>
          <w:lang w:bidi="fa-IR"/>
        </w:rPr>
        <w:t>ی</w:t>
      </w:r>
      <w:bookmarkEnd w:id="206"/>
    </w:p>
    <w:p w14:paraId="7683D0DC" w14:textId="77777777" w:rsidR="00B429FC" w:rsidRDefault="00B429FC" w:rsidP="00EC4390">
      <w:pPr>
        <w:rPr>
          <w:lang w:bidi="fa-IR"/>
        </w:rPr>
      </w:pPr>
      <w:r>
        <w:rPr>
          <w:rFonts w:hint="cs"/>
          <w:rtl/>
          <w:lang w:bidi="fa-IR"/>
        </w:rPr>
        <w:t xml:space="preserve">وقتی </w:t>
      </w:r>
      <w:r>
        <w:rPr>
          <w:rtl/>
          <w:lang w:bidi="fa-IR"/>
        </w:rPr>
        <w:t>که کس</w:t>
      </w:r>
      <w:r>
        <w:rPr>
          <w:rFonts w:hint="cs"/>
          <w:rtl/>
          <w:lang w:bidi="fa-IR"/>
        </w:rPr>
        <w:t>ی</w:t>
      </w:r>
      <w:r>
        <w:rPr>
          <w:rtl/>
          <w:lang w:bidi="fa-IR"/>
        </w:rPr>
        <w:t xml:space="preserve"> پس از خدمت طولان</w:t>
      </w:r>
      <w:r>
        <w:rPr>
          <w:rFonts w:hint="cs"/>
          <w:rtl/>
          <w:lang w:bidi="fa-IR"/>
        </w:rPr>
        <w:t>ی</w:t>
      </w:r>
      <w:r>
        <w:rPr>
          <w:rtl/>
          <w:lang w:bidi="fa-IR"/>
        </w:rPr>
        <w:t xml:space="preserve"> بازنشسته م</w:t>
      </w:r>
      <w:r>
        <w:rPr>
          <w:rFonts w:hint="cs"/>
          <w:rtl/>
          <w:lang w:bidi="fa-IR"/>
        </w:rPr>
        <w:t>ی‌</w:t>
      </w:r>
      <w:r>
        <w:rPr>
          <w:rFonts w:hint="eastAsia"/>
          <w:rtl/>
          <w:lang w:bidi="fa-IR"/>
        </w:rPr>
        <w:t>شود،</w:t>
      </w:r>
      <w:r>
        <w:rPr>
          <w:rtl/>
          <w:lang w:bidi="fa-IR"/>
        </w:rPr>
        <w:t xml:space="preserve"> </w:t>
      </w:r>
      <w:r>
        <w:rPr>
          <w:rFonts w:hint="cs"/>
          <w:rtl/>
          <w:lang w:bidi="fa-IR"/>
        </w:rPr>
        <w:t xml:space="preserve">زمانی است که </w:t>
      </w:r>
      <w:r>
        <w:rPr>
          <w:rtl/>
          <w:lang w:bidi="fa-IR"/>
        </w:rPr>
        <w:t xml:space="preserve">ما </w:t>
      </w:r>
      <w:r>
        <w:rPr>
          <w:rFonts w:hint="cs"/>
          <w:rtl/>
          <w:lang w:bidi="fa-IR"/>
        </w:rPr>
        <w:t>متوجه می شوی</w:t>
      </w:r>
      <w:r>
        <w:rPr>
          <w:rFonts w:hint="eastAsia"/>
          <w:rtl/>
          <w:lang w:bidi="fa-IR"/>
        </w:rPr>
        <w:t>م</w:t>
      </w:r>
      <w:r>
        <w:rPr>
          <w:rtl/>
          <w:lang w:bidi="fa-IR"/>
        </w:rPr>
        <w:t xml:space="preserve"> که موفق</w:t>
      </w:r>
      <w:r>
        <w:rPr>
          <w:lang w:bidi="fa-IR"/>
        </w:rPr>
        <w:t xml:space="preserve"> </w:t>
      </w:r>
      <w:r>
        <w:rPr>
          <w:rFonts w:hint="eastAsia"/>
          <w:rtl/>
          <w:lang w:bidi="fa-IR"/>
        </w:rPr>
        <w:t>بوده‌ا</w:t>
      </w:r>
      <w:r>
        <w:rPr>
          <w:rFonts w:hint="cs"/>
          <w:rtl/>
          <w:lang w:bidi="fa-IR"/>
        </w:rPr>
        <w:t>ی</w:t>
      </w:r>
      <w:r>
        <w:rPr>
          <w:rFonts w:hint="eastAsia"/>
          <w:rtl/>
          <w:lang w:bidi="fa-IR"/>
        </w:rPr>
        <w:t>م</w:t>
      </w:r>
      <w:r>
        <w:rPr>
          <w:rtl/>
          <w:lang w:bidi="fa-IR"/>
        </w:rPr>
        <w:t>. زمان</w:t>
      </w:r>
      <w:r>
        <w:rPr>
          <w:rFonts w:hint="cs"/>
          <w:rtl/>
          <w:lang w:bidi="fa-IR"/>
        </w:rPr>
        <w:t>ی</w:t>
      </w:r>
      <w:r>
        <w:rPr>
          <w:rtl/>
          <w:lang w:bidi="fa-IR"/>
        </w:rPr>
        <w:t xml:space="preserve"> که کارمندان سازمان </w:t>
      </w:r>
      <w:r>
        <w:rPr>
          <w:rFonts w:hint="cs"/>
          <w:rtl/>
          <w:lang w:bidi="fa-IR"/>
        </w:rPr>
        <w:t xml:space="preserve">ما </w:t>
      </w:r>
      <w:r>
        <w:rPr>
          <w:rtl/>
          <w:lang w:bidi="fa-IR"/>
        </w:rPr>
        <w:t>را به عنوان کارفرما</w:t>
      </w:r>
      <w:r>
        <w:rPr>
          <w:rFonts w:hint="cs"/>
          <w:rtl/>
          <w:lang w:bidi="fa-IR"/>
        </w:rPr>
        <w:t>ی</w:t>
      </w:r>
      <w:r>
        <w:rPr>
          <w:rtl/>
          <w:lang w:bidi="fa-IR"/>
        </w:rPr>
        <w:t xml:space="preserve"> </w:t>
      </w:r>
      <w:r>
        <w:rPr>
          <w:rFonts w:hint="cs"/>
          <w:rtl/>
          <w:lang w:bidi="fa-IR"/>
        </w:rPr>
        <w:t>منتخب</w:t>
      </w:r>
      <w:r>
        <w:rPr>
          <w:rtl/>
          <w:lang w:bidi="fa-IR"/>
        </w:rPr>
        <w:t xml:space="preserve"> خود م</w:t>
      </w:r>
      <w:r>
        <w:rPr>
          <w:rFonts w:hint="cs"/>
          <w:rtl/>
          <w:lang w:bidi="fa-IR"/>
        </w:rPr>
        <w:t>ی ‌</w:t>
      </w:r>
      <w:r>
        <w:rPr>
          <w:rFonts w:hint="eastAsia"/>
          <w:rtl/>
          <w:lang w:bidi="fa-IR"/>
        </w:rPr>
        <w:t>ب</w:t>
      </w:r>
      <w:r>
        <w:rPr>
          <w:rFonts w:hint="cs"/>
          <w:rtl/>
          <w:lang w:bidi="fa-IR"/>
        </w:rPr>
        <w:t>ی</w:t>
      </w:r>
      <w:r>
        <w:rPr>
          <w:rFonts w:hint="eastAsia"/>
          <w:rtl/>
          <w:lang w:bidi="fa-IR"/>
        </w:rPr>
        <w:t>نند،</w:t>
      </w:r>
      <w:r>
        <w:rPr>
          <w:rtl/>
          <w:lang w:bidi="fa-IR"/>
        </w:rPr>
        <w:t xml:space="preserve"> </w:t>
      </w:r>
      <w:r>
        <w:rPr>
          <w:rFonts w:hint="cs"/>
          <w:rtl/>
          <w:lang w:bidi="fa-IR"/>
        </w:rPr>
        <w:t>پیش</w:t>
      </w:r>
      <w:r>
        <w:rPr>
          <w:rtl/>
          <w:lang w:bidi="fa-IR"/>
        </w:rPr>
        <w:t xml:space="preserve"> ما م</w:t>
      </w:r>
      <w:r>
        <w:rPr>
          <w:rFonts w:hint="cs"/>
          <w:rtl/>
          <w:lang w:bidi="fa-IR"/>
        </w:rPr>
        <w:t xml:space="preserve">ی‌ </w:t>
      </w:r>
      <w:r>
        <w:rPr>
          <w:rFonts w:hint="eastAsia"/>
          <w:rtl/>
          <w:lang w:bidi="fa-IR"/>
        </w:rPr>
        <w:t>آ</w:t>
      </w:r>
      <w:r>
        <w:rPr>
          <w:rFonts w:hint="cs"/>
          <w:rtl/>
          <w:lang w:bidi="fa-IR"/>
        </w:rPr>
        <w:t>ی</w:t>
      </w:r>
      <w:r>
        <w:rPr>
          <w:rFonts w:hint="eastAsia"/>
          <w:rtl/>
          <w:lang w:bidi="fa-IR"/>
        </w:rPr>
        <w:t>ند</w:t>
      </w:r>
      <w:r>
        <w:rPr>
          <w:rtl/>
          <w:lang w:bidi="fa-IR"/>
        </w:rPr>
        <w:t xml:space="preserve"> و برا</w:t>
      </w:r>
      <w:r>
        <w:rPr>
          <w:rFonts w:hint="cs"/>
          <w:rtl/>
          <w:lang w:bidi="fa-IR"/>
        </w:rPr>
        <w:t>ی</w:t>
      </w:r>
      <w:r>
        <w:rPr>
          <w:rFonts w:hint="eastAsia"/>
          <w:rtl/>
          <w:lang w:bidi="fa-IR"/>
        </w:rPr>
        <w:t>مان</w:t>
      </w:r>
      <w:r>
        <w:rPr>
          <w:rtl/>
          <w:lang w:bidi="fa-IR"/>
        </w:rPr>
        <w:t xml:space="preserve"> کار م</w:t>
      </w:r>
      <w:r>
        <w:rPr>
          <w:rFonts w:hint="cs"/>
          <w:rtl/>
          <w:lang w:bidi="fa-IR"/>
        </w:rPr>
        <w:t>ی‌</w:t>
      </w:r>
      <w:r>
        <w:rPr>
          <w:rFonts w:hint="eastAsia"/>
          <w:rtl/>
          <w:lang w:bidi="fa-IR"/>
        </w:rPr>
        <w:t>کنند</w:t>
      </w:r>
      <w:r>
        <w:rPr>
          <w:rtl/>
          <w:lang w:bidi="fa-IR"/>
        </w:rPr>
        <w:t>. زمان</w:t>
      </w:r>
      <w:r>
        <w:rPr>
          <w:rFonts w:hint="cs"/>
          <w:rtl/>
          <w:lang w:bidi="fa-IR"/>
        </w:rPr>
        <w:t>ی</w:t>
      </w:r>
      <w:r>
        <w:rPr>
          <w:rtl/>
          <w:lang w:bidi="fa-IR"/>
        </w:rPr>
        <w:t xml:space="preserve"> که آنها ما را به عنوان </w:t>
      </w:r>
      <w:r>
        <w:rPr>
          <w:rFonts w:hint="cs"/>
          <w:rtl/>
          <w:lang w:bidi="fa-IR"/>
        </w:rPr>
        <w:t>ی</w:t>
      </w:r>
      <w:r>
        <w:rPr>
          <w:rFonts w:hint="eastAsia"/>
          <w:rtl/>
          <w:lang w:bidi="fa-IR"/>
        </w:rPr>
        <w:t>ک</w:t>
      </w:r>
      <w:r>
        <w:rPr>
          <w:rtl/>
          <w:lang w:bidi="fa-IR"/>
        </w:rPr>
        <w:t xml:space="preserve"> مد</w:t>
      </w:r>
      <w:r>
        <w:rPr>
          <w:rFonts w:hint="cs"/>
          <w:rtl/>
          <w:lang w:bidi="fa-IR"/>
        </w:rPr>
        <w:t>ی</w:t>
      </w:r>
      <w:r>
        <w:rPr>
          <w:rFonts w:hint="eastAsia"/>
          <w:rtl/>
          <w:lang w:bidi="fa-IR"/>
        </w:rPr>
        <w:t>ر</w:t>
      </w:r>
      <w:r>
        <w:rPr>
          <w:rtl/>
          <w:lang w:bidi="fa-IR"/>
        </w:rPr>
        <w:t xml:space="preserve"> خوب و </w:t>
      </w:r>
      <w:r>
        <w:rPr>
          <w:rFonts w:hint="cs"/>
          <w:rtl/>
          <w:lang w:bidi="fa-IR"/>
        </w:rPr>
        <w:t>ی</w:t>
      </w:r>
      <w:r>
        <w:rPr>
          <w:rFonts w:hint="eastAsia"/>
          <w:rtl/>
          <w:lang w:bidi="fa-IR"/>
        </w:rPr>
        <w:t>ک</w:t>
      </w:r>
      <w:r>
        <w:rPr>
          <w:rtl/>
          <w:lang w:bidi="fa-IR"/>
        </w:rPr>
        <w:t xml:space="preserve"> رهبر واقع</w:t>
      </w:r>
      <w:r>
        <w:rPr>
          <w:rFonts w:hint="cs"/>
          <w:rtl/>
          <w:lang w:bidi="fa-IR"/>
        </w:rPr>
        <w:t>ی</w:t>
      </w:r>
      <w:r>
        <w:rPr>
          <w:rtl/>
          <w:lang w:bidi="fa-IR"/>
        </w:rPr>
        <w:t xml:space="preserve"> م</w:t>
      </w:r>
      <w:r>
        <w:rPr>
          <w:rFonts w:hint="cs"/>
          <w:rtl/>
          <w:lang w:bidi="fa-IR"/>
        </w:rPr>
        <w:t>ی‌</w:t>
      </w:r>
      <w:r>
        <w:rPr>
          <w:rFonts w:hint="eastAsia"/>
          <w:rtl/>
          <w:lang w:bidi="fa-IR"/>
        </w:rPr>
        <w:t>شناسند،</w:t>
      </w:r>
      <w:r>
        <w:rPr>
          <w:rtl/>
          <w:lang w:bidi="fa-IR"/>
        </w:rPr>
        <w:t xml:space="preserve"> در ک</w:t>
      </w:r>
      <w:r>
        <w:rPr>
          <w:rFonts w:hint="eastAsia"/>
          <w:rtl/>
          <w:lang w:bidi="fa-IR"/>
        </w:rPr>
        <w:t>نارمان</w:t>
      </w:r>
      <w:r>
        <w:rPr>
          <w:rtl/>
          <w:lang w:bidi="fa-IR"/>
        </w:rPr>
        <w:t xml:space="preserve"> باق</w:t>
      </w:r>
      <w:r>
        <w:rPr>
          <w:rFonts w:hint="cs"/>
          <w:rtl/>
          <w:lang w:bidi="fa-IR"/>
        </w:rPr>
        <w:t>ی</w:t>
      </w:r>
      <w:r>
        <w:rPr>
          <w:rtl/>
          <w:lang w:bidi="fa-IR"/>
        </w:rPr>
        <w:t xml:space="preserve"> م</w:t>
      </w:r>
      <w:r>
        <w:rPr>
          <w:rFonts w:hint="cs"/>
          <w:rtl/>
          <w:lang w:bidi="fa-IR"/>
        </w:rPr>
        <w:t>ی‌</w:t>
      </w:r>
      <w:r>
        <w:rPr>
          <w:rFonts w:hint="eastAsia"/>
          <w:rtl/>
          <w:lang w:bidi="fa-IR"/>
        </w:rPr>
        <w:t>مانند</w:t>
      </w:r>
      <w:r>
        <w:rPr>
          <w:rtl/>
          <w:lang w:bidi="fa-IR"/>
        </w:rPr>
        <w:t>. تا زمان</w:t>
      </w:r>
      <w:r>
        <w:rPr>
          <w:rFonts w:hint="cs"/>
          <w:rtl/>
          <w:lang w:bidi="fa-IR"/>
        </w:rPr>
        <w:t>ی</w:t>
      </w:r>
      <w:r>
        <w:rPr>
          <w:rtl/>
          <w:lang w:bidi="fa-IR"/>
        </w:rPr>
        <w:t xml:space="preserve"> که ما به آنها الهام، انگ</w:t>
      </w:r>
      <w:r>
        <w:rPr>
          <w:rFonts w:hint="cs"/>
          <w:rtl/>
          <w:lang w:bidi="fa-IR"/>
        </w:rPr>
        <w:t>ی</w:t>
      </w:r>
      <w:r>
        <w:rPr>
          <w:rFonts w:hint="eastAsia"/>
          <w:rtl/>
          <w:lang w:bidi="fa-IR"/>
        </w:rPr>
        <w:t>زه</w:t>
      </w:r>
      <w:r>
        <w:rPr>
          <w:rtl/>
          <w:lang w:bidi="fa-IR"/>
        </w:rPr>
        <w:t xml:space="preserve"> و چالش بده</w:t>
      </w:r>
      <w:r>
        <w:rPr>
          <w:rFonts w:hint="cs"/>
          <w:rtl/>
          <w:lang w:bidi="fa-IR"/>
        </w:rPr>
        <w:t>ی</w:t>
      </w:r>
      <w:r>
        <w:rPr>
          <w:rFonts w:hint="eastAsia"/>
          <w:rtl/>
          <w:lang w:bidi="fa-IR"/>
        </w:rPr>
        <w:t>م،</w:t>
      </w:r>
      <w:r>
        <w:rPr>
          <w:rtl/>
          <w:lang w:bidi="fa-IR"/>
        </w:rPr>
        <w:t xml:space="preserve"> آنها به سطوح بالا</w:t>
      </w:r>
      <w:r>
        <w:rPr>
          <w:rFonts w:hint="cs"/>
          <w:rtl/>
          <w:lang w:bidi="fa-IR"/>
        </w:rPr>
        <w:t>ی تلاشی</w:t>
      </w:r>
      <w:r>
        <w:rPr>
          <w:rtl/>
          <w:lang w:bidi="fa-IR"/>
        </w:rPr>
        <w:t xml:space="preserve"> که سازمان برا</w:t>
      </w:r>
      <w:r>
        <w:rPr>
          <w:rFonts w:hint="cs"/>
          <w:rtl/>
          <w:lang w:bidi="fa-IR"/>
        </w:rPr>
        <w:t>ی</w:t>
      </w:r>
      <w:r>
        <w:rPr>
          <w:rtl/>
          <w:lang w:bidi="fa-IR"/>
        </w:rPr>
        <w:t xml:space="preserve"> شکست دادن رقبا ن</w:t>
      </w:r>
      <w:r>
        <w:rPr>
          <w:rFonts w:hint="cs"/>
          <w:rtl/>
          <w:lang w:bidi="fa-IR"/>
        </w:rPr>
        <w:t>ی</w:t>
      </w:r>
      <w:r>
        <w:rPr>
          <w:rFonts w:hint="eastAsia"/>
          <w:rtl/>
          <w:lang w:bidi="fa-IR"/>
        </w:rPr>
        <w:t>از</w:t>
      </w:r>
      <w:r>
        <w:rPr>
          <w:rtl/>
          <w:lang w:bidi="fa-IR"/>
        </w:rPr>
        <w:t xml:space="preserve"> دارد، ادامه خواهند داد. آنها کارمندان بلندمدت خواهند بود؛ حت</w:t>
      </w:r>
      <w:r>
        <w:rPr>
          <w:rFonts w:hint="cs"/>
          <w:rtl/>
          <w:lang w:bidi="fa-IR"/>
        </w:rPr>
        <w:t>ی</w:t>
      </w:r>
      <w:r>
        <w:rPr>
          <w:rtl/>
          <w:lang w:bidi="fa-IR"/>
        </w:rPr>
        <w:t xml:space="preserve"> تا زمان بازنشستگ</w:t>
      </w:r>
      <w:r>
        <w:rPr>
          <w:rFonts w:hint="cs"/>
          <w:rtl/>
          <w:lang w:bidi="fa-IR"/>
        </w:rPr>
        <w:t>ی در سازمان باقی می مانند</w:t>
      </w:r>
      <w:r>
        <w:rPr>
          <w:rtl/>
          <w:lang w:bidi="fa-IR"/>
        </w:rPr>
        <w:t>.</w:t>
      </w:r>
      <w:r w:rsidRPr="00F22939">
        <w:rPr>
          <w:rtl/>
          <w:lang w:bidi="fa-IR"/>
        </w:rPr>
        <w:t xml:space="preserve"> آن</w:t>
      </w:r>
      <w:r>
        <w:rPr>
          <w:rtl/>
          <w:lang w:bidi="fa-IR"/>
        </w:rPr>
        <w:t xml:space="preserve">ها </w:t>
      </w:r>
      <w:r>
        <w:rPr>
          <w:rFonts w:hint="cs"/>
          <w:rtl/>
          <w:lang w:bidi="fa-IR"/>
        </w:rPr>
        <w:t>کارکنان با کیفیت دیگری را هم معرفی</w:t>
      </w:r>
      <w:r>
        <w:rPr>
          <w:rtl/>
          <w:lang w:bidi="fa-IR"/>
        </w:rPr>
        <w:t xml:space="preserve"> خواهند </w:t>
      </w:r>
      <w:r>
        <w:rPr>
          <w:rFonts w:hint="cs"/>
          <w:rtl/>
          <w:lang w:bidi="fa-IR"/>
        </w:rPr>
        <w:t>کرد،</w:t>
      </w:r>
      <w:r>
        <w:rPr>
          <w:rtl/>
          <w:lang w:bidi="fa-IR"/>
        </w:rPr>
        <w:t xml:space="preserve"> </w:t>
      </w:r>
      <w:r>
        <w:rPr>
          <w:rtl/>
          <w:lang w:bidi="fa-IR"/>
        </w:rPr>
        <w:lastRenderedPageBreak/>
        <w:t>حت</w:t>
      </w:r>
      <w:r>
        <w:rPr>
          <w:rFonts w:hint="cs"/>
          <w:rtl/>
          <w:lang w:bidi="fa-IR"/>
        </w:rPr>
        <w:t>ی</w:t>
      </w:r>
      <w:r>
        <w:rPr>
          <w:rtl/>
          <w:lang w:bidi="fa-IR"/>
        </w:rPr>
        <w:t xml:space="preserve"> </w:t>
      </w:r>
      <w:r>
        <w:rPr>
          <w:rFonts w:hint="cs"/>
          <w:rtl/>
          <w:lang w:bidi="fa-IR"/>
        </w:rPr>
        <w:t xml:space="preserve">اعضای </w:t>
      </w:r>
      <w:r>
        <w:rPr>
          <w:rtl/>
          <w:lang w:bidi="fa-IR"/>
        </w:rPr>
        <w:t>خانواده</w:t>
      </w:r>
      <w:r>
        <w:rPr>
          <w:rFonts w:hint="cs"/>
          <w:rtl/>
          <w:lang w:bidi="fa-IR"/>
        </w:rPr>
        <w:t xml:space="preserve"> شان را</w:t>
      </w:r>
      <w:r>
        <w:rPr>
          <w:rtl/>
          <w:lang w:bidi="fa-IR"/>
        </w:rPr>
        <w:t>. سازمان‌ها نسل دوم و حت</w:t>
      </w:r>
      <w:r>
        <w:rPr>
          <w:rFonts w:hint="cs"/>
          <w:rtl/>
          <w:lang w:bidi="fa-IR"/>
        </w:rPr>
        <w:t>ی</w:t>
      </w:r>
      <w:r>
        <w:rPr>
          <w:rtl/>
          <w:lang w:bidi="fa-IR"/>
        </w:rPr>
        <w:t xml:space="preserve"> سوم کارمندان وفادار را </w:t>
      </w:r>
      <w:r>
        <w:rPr>
          <w:rFonts w:hint="cs"/>
          <w:rtl/>
          <w:lang w:bidi="fa-IR"/>
        </w:rPr>
        <w:t xml:space="preserve">هم </w:t>
      </w:r>
      <w:r>
        <w:rPr>
          <w:rtl/>
          <w:lang w:bidi="fa-IR"/>
        </w:rPr>
        <w:t>جذب و حفظ خواهند کرد.</w:t>
      </w:r>
    </w:p>
    <w:p w14:paraId="39F07ACA" w14:textId="77777777" w:rsidR="00B429FC" w:rsidRDefault="00B429FC" w:rsidP="00EC4390">
      <w:pPr>
        <w:rPr>
          <w:rtl/>
          <w:lang w:bidi="fa-IR"/>
        </w:rPr>
      </w:pPr>
      <w:r>
        <w:rPr>
          <w:rFonts w:hint="eastAsia"/>
          <w:rtl/>
          <w:lang w:bidi="fa-IR"/>
        </w:rPr>
        <w:t>در</w:t>
      </w:r>
      <w:r>
        <w:rPr>
          <w:rtl/>
          <w:lang w:bidi="fa-IR"/>
        </w:rPr>
        <w:t xml:space="preserve"> طول ا</w:t>
      </w:r>
      <w:r>
        <w:rPr>
          <w:rFonts w:hint="cs"/>
          <w:rtl/>
          <w:lang w:bidi="fa-IR"/>
        </w:rPr>
        <w:t>ی</w:t>
      </w:r>
      <w:r>
        <w:rPr>
          <w:rFonts w:hint="eastAsia"/>
          <w:rtl/>
          <w:lang w:bidi="fa-IR"/>
        </w:rPr>
        <w:t>ن</w:t>
      </w:r>
      <w:r>
        <w:rPr>
          <w:rtl/>
          <w:lang w:bidi="fa-IR"/>
        </w:rPr>
        <w:t xml:space="preserve"> مس</w:t>
      </w:r>
      <w:r>
        <w:rPr>
          <w:rFonts w:hint="cs"/>
          <w:rtl/>
          <w:lang w:bidi="fa-IR"/>
        </w:rPr>
        <w:t>ی</w:t>
      </w:r>
      <w:r>
        <w:rPr>
          <w:rFonts w:hint="eastAsia"/>
          <w:rtl/>
          <w:lang w:bidi="fa-IR"/>
        </w:rPr>
        <w:t>ر،</w:t>
      </w:r>
      <w:r>
        <w:rPr>
          <w:rtl/>
          <w:lang w:bidi="fa-IR"/>
        </w:rPr>
        <w:t xml:space="preserve"> سازمان‌ خلاق </w:t>
      </w:r>
      <w:r>
        <w:rPr>
          <w:rFonts w:hint="cs"/>
          <w:rtl/>
          <w:lang w:bidi="fa-IR"/>
        </w:rPr>
        <w:t xml:space="preserve">ترین </w:t>
      </w:r>
      <w:r>
        <w:rPr>
          <w:rtl/>
          <w:lang w:bidi="fa-IR"/>
        </w:rPr>
        <w:t xml:space="preserve">و پربازده </w:t>
      </w:r>
      <w:r>
        <w:rPr>
          <w:rFonts w:hint="cs"/>
          <w:rtl/>
          <w:lang w:bidi="fa-IR"/>
        </w:rPr>
        <w:t xml:space="preserve">ترین </w:t>
      </w:r>
      <w:r>
        <w:rPr>
          <w:rtl/>
          <w:lang w:bidi="fa-IR"/>
        </w:rPr>
        <w:t>کارمندان را با کمتر</w:t>
      </w:r>
      <w:r>
        <w:rPr>
          <w:rFonts w:hint="cs"/>
          <w:rtl/>
          <w:lang w:bidi="fa-IR"/>
        </w:rPr>
        <w:t>ی</w:t>
      </w:r>
      <w:r>
        <w:rPr>
          <w:rFonts w:hint="eastAsia"/>
          <w:rtl/>
          <w:lang w:bidi="fa-IR"/>
        </w:rPr>
        <w:t>ن</w:t>
      </w:r>
      <w:r>
        <w:rPr>
          <w:rtl/>
          <w:lang w:bidi="fa-IR"/>
        </w:rPr>
        <w:t xml:space="preserve"> هز</w:t>
      </w:r>
      <w:r>
        <w:rPr>
          <w:rFonts w:hint="cs"/>
          <w:rtl/>
          <w:lang w:bidi="fa-IR"/>
        </w:rPr>
        <w:t>ی</w:t>
      </w:r>
      <w:r>
        <w:rPr>
          <w:rFonts w:hint="eastAsia"/>
          <w:rtl/>
          <w:lang w:bidi="fa-IR"/>
        </w:rPr>
        <w:t>نه</w:t>
      </w:r>
      <w:r>
        <w:rPr>
          <w:rtl/>
          <w:lang w:bidi="fa-IR"/>
        </w:rPr>
        <w:t xml:space="preserve"> در بازار خواهد داشت.</w:t>
      </w:r>
    </w:p>
    <w:p w14:paraId="59A35C64" w14:textId="77777777" w:rsidR="00B429FC" w:rsidRDefault="00B429FC" w:rsidP="00B429FC">
      <w:pPr>
        <w:rPr>
          <w:rFonts w:cs="Arial"/>
          <w:rtl/>
          <w:lang w:bidi="fa-IR"/>
        </w:rPr>
      </w:pPr>
    </w:p>
    <w:p w14:paraId="6B1C4D54" w14:textId="6A564361" w:rsidR="00B429FC" w:rsidRPr="00450351" w:rsidRDefault="00B429FC" w:rsidP="00EC4390">
      <w:pPr>
        <w:pStyle w:val="Heading2"/>
        <w:rPr>
          <w:lang w:bidi="fa-IR"/>
        </w:rPr>
      </w:pPr>
      <w:bookmarkStart w:id="207" w:name="_Toc151571460"/>
      <w:r>
        <w:rPr>
          <w:rFonts w:hint="cs"/>
          <w:rtl/>
          <w:lang w:bidi="fa-IR"/>
        </w:rPr>
        <w:t>4.10</w:t>
      </w:r>
      <w:r w:rsidRPr="00450351">
        <w:rPr>
          <w:rFonts w:hint="cs"/>
          <w:rtl/>
          <w:lang w:bidi="fa-IR"/>
        </w:rPr>
        <w:t xml:space="preserve"> </w:t>
      </w:r>
      <w:r w:rsidRPr="00450351">
        <w:rPr>
          <w:rtl/>
          <w:lang w:bidi="fa-IR"/>
        </w:rPr>
        <w:t xml:space="preserve">درک شکاف </w:t>
      </w:r>
      <w:r w:rsidRPr="00450351">
        <w:rPr>
          <w:rFonts w:hint="cs"/>
          <w:rtl/>
          <w:lang w:bidi="fa-IR"/>
        </w:rPr>
        <w:t xml:space="preserve">بین </w:t>
      </w:r>
      <w:r w:rsidRPr="00450351">
        <w:rPr>
          <w:rtl/>
          <w:lang w:bidi="fa-IR"/>
        </w:rPr>
        <w:t>نسل</w:t>
      </w:r>
      <w:r w:rsidRPr="00450351">
        <w:rPr>
          <w:rFonts w:hint="cs"/>
          <w:rtl/>
          <w:lang w:bidi="fa-IR"/>
        </w:rPr>
        <w:t>ی</w:t>
      </w:r>
      <w:bookmarkEnd w:id="207"/>
    </w:p>
    <w:p w14:paraId="37CF8A06" w14:textId="77777777" w:rsidR="00B429FC" w:rsidRDefault="00B429FC" w:rsidP="00B429FC">
      <w:pPr>
        <w:rPr>
          <w:rFonts w:cs="Arial"/>
          <w:rtl/>
          <w:lang w:bidi="fa-IR"/>
        </w:rPr>
      </w:pPr>
    </w:p>
    <w:p w14:paraId="2FEEE16C" w14:textId="77777777" w:rsidR="00B429FC" w:rsidRDefault="00B429FC" w:rsidP="00EC4390">
      <w:pPr>
        <w:rPr>
          <w:rtl/>
          <w:lang w:bidi="fa-IR"/>
        </w:rPr>
      </w:pPr>
      <w:r>
        <w:rPr>
          <w:rFonts w:hint="cs"/>
          <w:rtl/>
          <w:lang w:bidi="fa-IR"/>
        </w:rPr>
        <w:t xml:space="preserve">امروزه با </w:t>
      </w:r>
      <w:r>
        <w:rPr>
          <w:rFonts w:hint="eastAsia"/>
          <w:rtl/>
          <w:lang w:bidi="fa-IR"/>
        </w:rPr>
        <w:t>کمبود</w:t>
      </w:r>
      <w:r>
        <w:rPr>
          <w:rtl/>
          <w:lang w:bidi="fa-IR"/>
        </w:rPr>
        <w:t xml:space="preserve"> </w:t>
      </w:r>
      <w:r>
        <w:rPr>
          <w:rFonts w:hint="cs"/>
          <w:rtl/>
          <w:lang w:bidi="fa-IR"/>
        </w:rPr>
        <w:t xml:space="preserve">نیروی </w:t>
      </w:r>
      <w:r>
        <w:rPr>
          <w:rtl/>
          <w:lang w:bidi="fa-IR"/>
        </w:rPr>
        <w:t>کار صنعت</w:t>
      </w:r>
      <w:r>
        <w:rPr>
          <w:rFonts w:hint="cs"/>
          <w:rtl/>
          <w:lang w:bidi="fa-IR"/>
        </w:rPr>
        <w:t>ی</w:t>
      </w:r>
      <w:r>
        <w:rPr>
          <w:rtl/>
          <w:lang w:bidi="fa-IR"/>
        </w:rPr>
        <w:t xml:space="preserve"> ماهر</w:t>
      </w:r>
      <w:r>
        <w:rPr>
          <w:rFonts w:hint="cs"/>
          <w:rtl/>
          <w:lang w:bidi="fa-IR"/>
        </w:rPr>
        <w:t xml:space="preserve"> مواجه هستیم،</w:t>
      </w:r>
      <w:r>
        <w:rPr>
          <w:rtl/>
          <w:lang w:bidi="fa-IR"/>
        </w:rPr>
        <w:t xml:space="preserve"> </w:t>
      </w:r>
      <w:r>
        <w:rPr>
          <w:rFonts w:hint="cs"/>
          <w:rtl/>
          <w:lang w:bidi="fa-IR"/>
        </w:rPr>
        <w:t>افرادی</w:t>
      </w:r>
      <w:r>
        <w:rPr>
          <w:rtl/>
          <w:lang w:bidi="fa-IR"/>
        </w:rPr>
        <w:t xml:space="preserve"> که </w:t>
      </w:r>
      <w:r>
        <w:rPr>
          <w:rFonts w:hint="cs"/>
          <w:rtl/>
          <w:lang w:bidi="fa-IR"/>
        </w:rPr>
        <w:t>بتوانند</w:t>
      </w:r>
      <w:r>
        <w:rPr>
          <w:rtl/>
          <w:lang w:bidi="fa-IR"/>
        </w:rPr>
        <w:t xml:space="preserve"> </w:t>
      </w:r>
      <w:r>
        <w:rPr>
          <w:rFonts w:hint="cs"/>
          <w:rtl/>
          <w:lang w:bidi="fa-IR"/>
        </w:rPr>
        <w:t xml:space="preserve">دارایی ها / </w:t>
      </w:r>
      <w:r>
        <w:rPr>
          <w:rtl/>
          <w:lang w:bidi="fa-IR"/>
        </w:rPr>
        <w:t>س</w:t>
      </w:r>
      <w:r>
        <w:rPr>
          <w:rFonts w:hint="cs"/>
          <w:rtl/>
          <w:lang w:bidi="fa-IR"/>
        </w:rPr>
        <w:t>ی</w:t>
      </w:r>
      <w:r>
        <w:rPr>
          <w:rFonts w:hint="eastAsia"/>
          <w:rtl/>
          <w:lang w:bidi="fa-IR"/>
        </w:rPr>
        <w:t>ستم‌ها</w:t>
      </w:r>
      <w:r>
        <w:rPr>
          <w:rFonts w:hint="cs"/>
          <w:rtl/>
          <w:lang w:bidi="fa-IR"/>
        </w:rPr>
        <w:t>ی</w:t>
      </w:r>
      <w:r>
        <w:rPr>
          <w:rtl/>
          <w:lang w:bidi="fa-IR"/>
        </w:rPr>
        <w:t xml:space="preserve"> پ</w:t>
      </w:r>
      <w:r>
        <w:rPr>
          <w:rFonts w:hint="cs"/>
          <w:rtl/>
          <w:lang w:bidi="fa-IR"/>
        </w:rPr>
        <w:t>یچید</w:t>
      </w:r>
      <w:r>
        <w:rPr>
          <w:rFonts w:hint="eastAsia"/>
          <w:rtl/>
          <w:lang w:bidi="fa-IR"/>
        </w:rPr>
        <w:t>ه</w:t>
      </w:r>
      <w:r>
        <w:rPr>
          <w:rtl/>
          <w:lang w:bidi="fa-IR"/>
        </w:rPr>
        <w:t xml:space="preserve"> </w:t>
      </w:r>
      <w:r>
        <w:rPr>
          <w:rFonts w:hint="cs"/>
          <w:rtl/>
          <w:lang w:bidi="fa-IR"/>
        </w:rPr>
        <w:t xml:space="preserve">را </w:t>
      </w:r>
      <w:r>
        <w:rPr>
          <w:rtl/>
          <w:lang w:bidi="fa-IR"/>
        </w:rPr>
        <w:t>در کارخانه</w:t>
      </w:r>
      <w:r>
        <w:rPr>
          <w:rFonts w:hint="cs"/>
          <w:rtl/>
          <w:lang w:bidi="fa-IR"/>
        </w:rPr>
        <w:t xml:space="preserve"> ها بهره برداری و تعمیر</w:t>
      </w:r>
      <w:r>
        <w:rPr>
          <w:rtl/>
          <w:lang w:bidi="fa-IR"/>
        </w:rPr>
        <w:t xml:space="preserve"> </w:t>
      </w:r>
      <w:r>
        <w:rPr>
          <w:rFonts w:hint="cs"/>
          <w:rtl/>
          <w:lang w:bidi="fa-IR"/>
        </w:rPr>
        <w:t>کن</w:t>
      </w:r>
      <w:r>
        <w:rPr>
          <w:rtl/>
          <w:lang w:bidi="fa-IR"/>
        </w:rPr>
        <w:t>ند</w:t>
      </w:r>
      <w:r>
        <w:rPr>
          <w:rFonts w:hint="cs"/>
          <w:rtl/>
          <w:lang w:bidi="fa-IR"/>
        </w:rPr>
        <w:t>. این موضوع در مورد</w:t>
      </w:r>
      <w:r>
        <w:rPr>
          <w:rtl/>
          <w:lang w:bidi="fa-IR"/>
        </w:rPr>
        <w:t xml:space="preserve"> </w:t>
      </w:r>
      <w:r>
        <w:rPr>
          <w:rFonts w:hint="cs"/>
          <w:rtl/>
          <w:lang w:bidi="fa-IR"/>
        </w:rPr>
        <w:t>متخصص</w:t>
      </w:r>
      <w:r>
        <w:rPr>
          <w:rtl/>
          <w:lang w:bidi="fa-IR"/>
        </w:rPr>
        <w:t>ان مهندس</w:t>
      </w:r>
      <w:r>
        <w:rPr>
          <w:rFonts w:hint="cs"/>
          <w:rtl/>
          <w:lang w:bidi="fa-IR"/>
        </w:rPr>
        <w:t>ی</w:t>
      </w:r>
      <w:r>
        <w:rPr>
          <w:rtl/>
          <w:lang w:bidi="fa-IR"/>
        </w:rPr>
        <w:t xml:space="preserve"> و مد</w:t>
      </w:r>
      <w:r>
        <w:rPr>
          <w:rFonts w:hint="cs"/>
          <w:rtl/>
          <w:lang w:bidi="fa-IR"/>
        </w:rPr>
        <w:t>ی</w:t>
      </w:r>
      <w:r>
        <w:rPr>
          <w:rFonts w:hint="eastAsia"/>
          <w:rtl/>
          <w:lang w:bidi="fa-IR"/>
        </w:rPr>
        <w:t>ر</w:t>
      </w:r>
      <w:r>
        <w:rPr>
          <w:rFonts w:hint="cs"/>
          <w:rtl/>
          <w:lang w:bidi="fa-IR"/>
        </w:rPr>
        <w:t>ی</w:t>
      </w:r>
      <w:r>
        <w:rPr>
          <w:rFonts w:hint="eastAsia"/>
          <w:rtl/>
          <w:lang w:bidi="fa-IR"/>
        </w:rPr>
        <w:t>ت</w:t>
      </w:r>
      <w:r>
        <w:rPr>
          <w:rFonts w:hint="cs"/>
          <w:rtl/>
          <w:lang w:bidi="fa-IR"/>
        </w:rPr>
        <w:t xml:space="preserve"> هم صدق می کند.</w:t>
      </w:r>
      <w:r>
        <w:rPr>
          <w:rtl/>
          <w:lang w:bidi="fa-IR"/>
        </w:rPr>
        <w:t xml:space="preserve"> </w:t>
      </w:r>
      <w:r>
        <w:rPr>
          <w:rFonts w:hint="cs"/>
          <w:rtl/>
          <w:lang w:bidi="fa-IR"/>
        </w:rPr>
        <w:t>این کمبود ی</w:t>
      </w:r>
      <w:r>
        <w:rPr>
          <w:rFonts w:hint="eastAsia"/>
          <w:rtl/>
          <w:lang w:bidi="fa-IR"/>
        </w:rPr>
        <w:t>ک</w:t>
      </w:r>
      <w:r>
        <w:rPr>
          <w:rtl/>
          <w:lang w:bidi="fa-IR"/>
        </w:rPr>
        <w:t xml:space="preserve"> تهد</w:t>
      </w:r>
      <w:r>
        <w:rPr>
          <w:rFonts w:hint="cs"/>
          <w:rtl/>
          <w:lang w:bidi="fa-IR"/>
        </w:rPr>
        <w:t>ی</w:t>
      </w:r>
      <w:r>
        <w:rPr>
          <w:rFonts w:hint="eastAsia"/>
          <w:rtl/>
          <w:lang w:bidi="fa-IR"/>
        </w:rPr>
        <w:t>د</w:t>
      </w:r>
      <w:r>
        <w:rPr>
          <w:rtl/>
          <w:lang w:bidi="fa-IR"/>
        </w:rPr>
        <w:t xml:space="preserve"> جد</w:t>
      </w:r>
      <w:r>
        <w:rPr>
          <w:rFonts w:hint="cs"/>
          <w:rtl/>
          <w:lang w:bidi="fa-IR"/>
        </w:rPr>
        <w:t>ی</w:t>
      </w:r>
      <w:r>
        <w:rPr>
          <w:rtl/>
          <w:lang w:bidi="fa-IR"/>
        </w:rPr>
        <w:t xml:space="preserve"> برا</w:t>
      </w:r>
      <w:r>
        <w:rPr>
          <w:rFonts w:hint="cs"/>
          <w:rtl/>
          <w:lang w:bidi="fa-IR"/>
        </w:rPr>
        <w:t>ی</w:t>
      </w:r>
      <w:r>
        <w:rPr>
          <w:rtl/>
          <w:lang w:bidi="fa-IR"/>
        </w:rPr>
        <w:t xml:space="preserve"> رقابت‌</w:t>
      </w:r>
      <w:r>
        <w:rPr>
          <w:rFonts w:hint="cs"/>
          <w:rtl/>
          <w:lang w:bidi="fa-IR"/>
        </w:rPr>
        <w:t xml:space="preserve"> </w:t>
      </w:r>
      <w:r>
        <w:rPr>
          <w:rtl/>
          <w:lang w:bidi="fa-IR"/>
        </w:rPr>
        <w:t>پذ</w:t>
      </w:r>
      <w:r>
        <w:rPr>
          <w:rFonts w:hint="cs"/>
          <w:rtl/>
          <w:lang w:bidi="fa-IR"/>
        </w:rPr>
        <w:t>ی</w:t>
      </w:r>
      <w:r>
        <w:rPr>
          <w:rFonts w:hint="eastAsia"/>
          <w:rtl/>
          <w:lang w:bidi="fa-IR"/>
        </w:rPr>
        <w:t>ر</w:t>
      </w:r>
      <w:r>
        <w:rPr>
          <w:rFonts w:hint="cs"/>
          <w:rtl/>
          <w:lang w:bidi="fa-IR"/>
        </w:rPr>
        <w:t>ی</w:t>
      </w:r>
      <w:r>
        <w:rPr>
          <w:rtl/>
          <w:lang w:bidi="fa-IR"/>
        </w:rPr>
        <w:t xml:space="preserve"> صنعت</w:t>
      </w:r>
      <w:r>
        <w:rPr>
          <w:rFonts w:hint="cs"/>
          <w:rtl/>
          <w:lang w:bidi="fa-IR"/>
        </w:rPr>
        <w:t>ی</w:t>
      </w:r>
      <w:r>
        <w:rPr>
          <w:rtl/>
          <w:lang w:bidi="fa-IR"/>
        </w:rPr>
        <w:t xml:space="preserve"> ما به شمار م</w:t>
      </w:r>
      <w:r>
        <w:rPr>
          <w:rFonts w:hint="cs"/>
          <w:rtl/>
          <w:lang w:bidi="fa-IR"/>
        </w:rPr>
        <w:t>ی‌</w:t>
      </w:r>
      <w:r>
        <w:rPr>
          <w:rFonts w:hint="eastAsia"/>
          <w:rtl/>
          <w:lang w:bidi="fa-IR"/>
        </w:rPr>
        <w:t>آ</w:t>
      </w:r>
      <w:r>
        <w:rPr>
          <w:rFonts w:hint="cs"/>
          <w:rtl/>
          <w:lang w:bidi="fa-IR"/>
        </w:rPr>
        <w:t>ی</w:t>
      </w:r>
      <w:r>
        <w:rPr>
          <w:rFonts w:hint="eastAsia"/>
          <w:rtl/>
          <w:lang w:bidi="fa-IR"/>
        </w:rPr>
        <w:t>د</w:t>
      </w:r>
      <w:r>
        <w:rPr>
          <w:rtl/>
          <w:lang w:bidi="fa-IR"/>
        </w:rPr>
        <w:t>. ا</w:t>
      </w:r>
      <w:r>
        <w:rPr>
          <w:rFonts w:hint="cs"/>
          <w:rtl/>
          <w:lang w:bidi="fa-IR"/>
        </w:rPr>
        <w:t>ی</w:t>
      </w:r>
      <w:r>
        <w:rPr>
          <w:rFonts w:hint="eastAsia"/>
          <w:rtl/>
          <w:lang w:bidi="fa-IR"/>
        </w:rPr>
        <w:t>ن</w:t>
      </w:r>
      <w:r>
        <w:rPr>
          <w:rtl/>
          <w:lang w:bidi="fa-IR"/>
        </w:rPr>
        <w:t xml:space="preserve"> کمبود در </w:t>
      </w:r>
      <w:r>
        <w:rPr>
          <w:rFonts w:hint="cs"/>
          <w:rtl/>
          <w:lang w:bidi="fa-IR"/>
        </w:rPr>
        <w:t>ساختار جمعیتی</w:t>
      </w:r>
      <w:r>
        <w:rPr>
          <w:rtl/>
          <w:lang w:bidi="fa-IR"/>
        </w:rPr>
        <w:t xml:space="preserve"> جامعه </w:t>
      </w:r>
      <w:r>
        <w:rPr>
          <w:rFonts w:hint="cs"/>
          <w:rtl/>
          <w:lang w:bidi="fa-IR"/>
        </w:rPr>
        <w:t>ریشه</w:t>
      </w:r>
      <w:r>
        <w:rPr>
          <w:rtl/>
          <w:lang w:bidi="fa-IR"/>
        </w:rPr>
        <w:t xml:space="preserve"> دارد</w:t>
      </w:r>
      <w:r>
        <w:rPr>
          <w:rFonts w:hint="cs"/>
          <w:rtl/>
          <w:lang w:bidi="fa-IR"/>
        </w:rPr>
        <w:t>،</w:t>
      </w:r>
      <w:r>
        <w:rPr>
          <w:rtl/>
          <w:lang w:bidi="fa-IR"/>
        </w:rPr>
        <w:t xml:space="preserve"> ز</w:t>
      </w:r>
      <w:r>
        <w:rPr>
          <w:rFonts w:hint="cs"/>
          <w:rtl/>
          <w:lang w:bidi="fa-IR"/>
        </w:rPr>
        <w:t>ی</w:t>
      </w:r>
      <w:r>
        <w:rPr>
          <w:rFonts w:hint="eastAsia"/>
          <w:rtl/>
          <w:lang w:bidi="fa-IR"/>
        </w:rPr>
        <w:t>را</w:t>
      </w:r>
      <w:r>
        <w:rPr>
          <w:rtl/>
          <w:lang w:bidi="fa-IR"/>
        </w:rPr>
        <w:t xml:space="preserve"> </w:t>
      </w:r>
      <w:r>
        <w:rPr>
          <w:rFonts w:hint="cs"/>
          <w:rtl/>
          <w:lang w:bidi="fa-IR"/>
        </w:rPr>
        <w:t>اکثر کهنه کارها</w:t>
      </w:r>
      <w:r>
        <w:rPr>
          <w:rtl/>
          <w:lang w:bidi="fa-IR"/>
        </w:rPr>
        <w:t xml:space="preserve"> مح</w:t>
      </w:r>
      <w:r>
        <w:rPr>
          <w:rFonts w:hint="cs"/>
          <w:rtl/>
          <w:lang w:bidi="fa-IR"/>
        </w:rPr>
        <w:t>یط</w:t>
      </w:r>
      <w:r>
        <w:rPr>
          <w:rtl/>
          <w:lang w:bidi="fa-IR"/>
        </w:rPr>
        <w:t xml:space="preserve"> کار </w:t>
      </w:r>
      <w:r>
        <w:rPr>
          <w:rFonts w:hint="cs"/>
          <w:rtl/>
          <w:lang w:bidi="fa-IR"/>
        </w:rPr>
        <w:t xml:space="preserve">را ترک کرده </w:t>
      </w:r>
      <w:r>
        <w:rPr>
          <w:rtl/>
          <w:lang w:bidi="fa-IR"/>
        </w:rPr>
        <w:t xml:space="preserve">‌اند و </w:t>
      </w:r>
      <w:r>
        <w:rPr>
          <w:rFonts w:hint="cs"/>
          <w:rtl/>
          <w:lang w:bidi="fa-IR"/>
        </w:rPr>
        <w:t>متولدین نسل ازدیاد زاد و ولد هم</w:t>
      </w:r>
      <w:r>
        <w:rPr>
          <w:rtl/>
          <w:lang w:bidi="fa-IR"/>
        </w:rPr>
        <w:t xml:space="preserve"> در حال نزد</w:t>
      </w:r>
      <w:r>
        <w:rPr>
          <w:rFonts w:hint="cs"/>
          <w:rtl/>
          <w:lang w:bidi="fa-IR"/>
        </w:rPr>
        <w:t>ی</w:t>
      </w:r>
      <w:r>
        <w:rPr>
          <w:rFonts w:hint="eastAsia"/>
          <w:rtl/>
          <w:lang w:bidi="fa-IR"/>
        </w:rPr>
        <w:t>ک</w:t>
      </w:r>
      <w:r>
        <w:rPr>
          <w:rtl/>
          <w:lang w:bidi="fa-IR"/>
        </w:rPr>
        <w:t xml:space="preserve"> شدن به بازنشستگ</w:t>
      </w:r>
      <w:r>
        <w:rPr>
          <w:rFonts w:hint="cs"/>
          <w:rtl/>
          <w:lang w:bidi="fa-IR"/>
        </w:rPr>
        <w:t>ی</w:t>
      </w:r>
      <w:r>
        <w:rPr>
          <w:rtl/>
          <w:lang w:bidi="fa-IR"/>
        </w:rPr>
        <w:t xml:space="preserve"> هستند. </w:t>
      </w:r>
      <w:r>
        <w:rPr>
          <w:rFonts w:hint="cs"/>
          <w:rtl/>
          <w:lang w:bidi="fa-IR"/>
        </w:rPr>
        <w:t>اصولا</w:t>
      </w:r>
      <w:r>
        <w:rPr>
          <w:rtl/>
          <w:lang w:bidi="fa-IR"/>
        </w:rPr>
        <w:t xml:space="preserve"> چهار نسل </w:t>
      </w:r>
      <w:r>
        <w:rPr>
          <w:rFonts w:hint="cs"/>
          <w:rtl/>
          <w:lang w:bidi="fa-IR"/>
        </w:rPr>
        <w:t xml:space="preserve">نیروی </w:t>
      </w:r>
      <w:r>
        <w:rPr>
          <w:rtl/>
          <w:lang w:bidi="fa-IR"/>
        </w:rPr>
        <w:t>کا</w:t>
      </w:r>
      <w:r>
        <w:rPr>
          <w:rFonts w:hint="cs"/>
          <w:rtl/>
          <w:lang w:bidi="fa-IR"/>
        </w:rPr>
        <w:t>ر</w:t>
      </w:r>
      <w:r>
        <w:rPr>
          <w:rtl/>
          <w:lang w:bidi="fa-IR"/>
        </w:rPr>
        <w:t xml:space="preserve"> در مح</w:t>
      </w:r>
      <w:r>
        <w:rPr>
          <w:rFonts w:hint="cs"/>
          <w:rtl/>
          <w:lang w:bidi="fa-IR"/>
        </w:rPr>
        <w:t>ی</w:t>
      </w:r>
      <w:r>
        <w:rPr>
          <w:rFonts w:hint="eastAsia"/>
          <w:rtl/>
          <w:lang w:bidi="fa-IR"/>
        </w:rPr>
        <w:t>ط</w:t>
      </w:r>
      <w:r>
        <w:rPr>
          <w:rtl/>
          <w:lang w:bidi="fa-IR"/>
        </w:rPr>
        <w:t xml:space="preserve"> کار</w:t>
      </w:r>
      <w:r>
        <w:rPr>
          <w:rFonts w:hint="cs"/>
          <w:rtl/>
          <w:lang w:bidi="fa-IR"/>
        </w:rPr>
        <w:t>ی فعلی</w:t>
      </w:r>
      <w:r>
        <w:rPr>
          <w:rtl/>
          <w:lang w:bidi="fa-IR"/>
        </w:rPr>
        <w:t xml:space="preserve"> </w:t>
      </w:r>
      <w:r>
        <w:rPr>
          <w:rFonts w:hint="cs"/>
          <w:rtl/>
          <w:lang w:bidi="fa-IR"/>
        </w:rPr>
        <w:t>حضور</w:t>
      </w:r>
      <w:r>
        <w:rPr>
          <w:rtl/>
          <w:lang w:bidi="fa-IR"/>
        </w:rPr>
        <w:t xml:space="preserve"> دار</w:t>
      </w:r>
      <w:r>
        <w:rPr>
          <w:rFonts w:hint="cs"/>
          <w:rtl/>
          <w:lang w:bidi="fa-IR"/>
        </w:rPr>
        <w:t>ن</w:t>
      </w:r>
      <w:r>
        <w:rPr>
          <w:rtl/>
          <w:lang w:bidi="fa-IR"/>
        </w:rPr>
        <w:t>د. ل</w:t>
      </w:r>
      <w:r>
        <w:rPr>
          <w:rFonts w:hint="cs"/>
          <w:rtl/>
          <w:lang w:bidi="fa-IR"/>
        </w:rPr>
        <w:t>ی</w:t>
      </w:r>
      <w:r>
        <w:rPr>
          <w:rFonts w:hint="eastAsia"/>
          <w:rtl/>
          <w:lang w:bidi="fa-IR"/>
        </w:rPr>
        <w:t>ست</w:t>
      </w:r>
      <w:r>
        <w:rPr>
          <w:rtl/>
          <w:lang w:bidi="fa-IR"/>
        </w:rPr>
        <w:t xml:space="preserve"> ز</w:t>
      </w:r>
      <w:r>
        <w:rPr>
          <w:rFonts w:hint="cs"/>
          <w:rtl/>
          <w:lang w:bidi="fa-IR"/>
        </w:rPr>
        <w:t>ی</w:t>
      </w:r>
      <w:r>
        <w:rPr>
          <w:rFonts w:hint="eastAsia"/>
          <w:rtl/>
          <w:lang w:bidi="fa-IR"/>
        </w:rPr>
        <w:t>ر</w:t>
      </w:r>
      <w:r>
        <w:rPr>
          <w:rtl/>
          <w:lang w:bidi="fa-IR"/>
        </w:rPr>
        <w:t xml:space="preserve"> نشان‌دهنده سازمانده</w:t>
      </w:r>
      <w:r>
        <w:rPr>
          <w:rFonts w:hint="cs"/>
          <w:rtl/>
          <w:lang w:bidi="fa-IR"/>
        </w:rPr>
        <w:t>ی</w:t>
      </w:r>
      <w:r>
        <w:rPr>
          <w:rtl/>
          <w:lang w:bidi="fa-IR"/>
        </w:rPr>
        <w:t xml:space="preserve"> و</w:t>
      </w:r>
      <w:r>
        <w:rPr>
          <w:rFonts w:hint="cs"/>
          <w:rtl/>
          <w:lang w:bidi="fa-IR"/>
        </w:rPr>
        <w:t>ی</w:t>
      </w:r>
      <w:r>
        <w:rPr>
          <w:rFonts w:hint="eastAsia"/>
          <w:rtl/>
          <w:lang w:bidi="fa-IR"/>
        </w:rPr>
        <w:t>ل</w:t>
      </w:r>
      <w:r>
        <w:rPr>
          <w:rFonts w:hint="cs"/>
          <w:rtl/>
          <w:lang w:bidi="fa-IR"/>
        </w:rPr>
        <w:t>ی</w:t>
      </w:r>
      <w:r>
        <w:rPr>
          <w:rFonts w:hint="eastAsia"/>
          <w:rtl/>
          <w:lang w:bidi="fa-IR"/>
        </w:rPr>
        <w:t>ام</w:t>
      </w:r>
      <w:r>
        <w:rPr>
          <w:rtl/>
          <w:lang w:bidi="fa-IR"/>
        </w:rPr>
        <w:t xml:space="preserve"> ا</w:t>
      </w:r>
      <w:r>
        <w:rPr>
          <w:rFonts w:hint="cs"/>
          <w:rtl/>
          <w:lang w:bidi="fa-IR"/>
        </w:rPr>
        <w:t>ش</w:t>
      </w:r>
      <w:r>
        <w:rPr>
          <w:rtl/>
          <w:lang w:bidi="fa-IR"/>
        </w:rPr>
        <w:t>تراس و ن</w:t>
      </w:r>
      <w:r>
        <w:rPr>
          <w:rFonts w:hint="cs"/>
          <w:rtl/>
          <w:lang w:bidi="fa-IR"/>
        </w:rPr>
        <w:t>ی</w:t>
      </w:r>
      <w:r>
        <w:rPr>
          <w:rFonts w:hint="eastAsia"/>
          <w:rtl/>
          <w:lang w:bidi="fa-IR"/>
        </w:rPr>
        <w:t>ل</w:t>
      </w:r>
      <w:r>
        <w:rPr>
          <w:rtl/>
          <w:lang w:bidi="fa-IR"/>
        </w:rPr>
        <w:t xml:space="preserve"> هو </w:t>
      </w:r>
      <w:r>
        <w:rPr>
          <w:rFonts w:hint="cs"/>
          <w:rtl/>
          <w:lang w:bidi="fa-IR"/>
        </w:rPr>
        <w:t>در</w:t>
      </w:r>
      <w:r>
        <w:rPr>
          <w:rtl/>
          <w:lang w:bidi="fa-IR"/>
        </w:rPr>
        <w:t xml:space="preserve"> کتابشان</w:t>
      </w:r>
      <w:r>
        <w:rPr>
          <w:rFonts w:hint="cs"/>
          <w:rtl/>
          <w:lang w:bidi="fa-IR"/>
        </w:rPr>
        <w:t xml:space="preserve"> به نام</w:t>
      </w:r>
      <w:r>
        <w:rPr>
          <w:rtl/>
          <w:lang w:bidi="fa-IR"/>
        </w:rPr>
        <w:t xml:space="preserve"> "</w:t>
      </w:r>
      <w:r w:rsidRPr="00044208">
        <w:rPr>
          <w:i/>
          <w:iCs/>
          <w:rtl/>
          <w:lang w:bidi="fa-IR"/>
        </w:rPr>
        <w:t>نسل‌ها</w:t>
      </w:r>
      <w:r w:rsidRPr="00044208">
        <w:rPr>
          <w:rStyle w:val="FootnoteReference"/>
          <w:rFonts w:cs="Arial"/>
          <w:rtl/>
          <w:lang w:bidi="fa-IR"/>
        </w:rPr>
        <w:footnoteReference w:id="523"/>
      </w:r>
      <w:r>
        <w:rPr>
          <w:rtl/>
          <w:lang w:bidi="fa-IR"/>
        </w:rPr>
        <w:t>" است:</w:t>
      </w:r>
    </w:p>
    <w:p w14:paraId="7A4AAC85" w14:textId="77777777" w:rsidR="00B429FC" w:rsidRDefault="00B429FC" w:rsidP="00B429FC">
      <w:pPr>
        <w:rPr>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3391"/>
      </w:tblGrid>
      <w:tr w:rsidR="00B429FC" w14:paraId="6566FCB2" w14:textId="77777777" w:rsidTr="005F4E2C">
        <w:tc>
          <w:tcPr>
            <w:tcW w:w="4508" w:type="dxa"/>
          </w:tcPr>
          <w:p w14:paraId="1DC964AD" w14:textId="77777777" w:rsidR="00B429FC" w:rsidRPr="00EC4390" w:rsidRDefault="00B429FC" w:rsidP="005F4E2C">
            <w:pPr>
              <w:rPr>
                <w:rtl/>
                <w:lang w:bidi="fa-IR"/>
              </w:rPr>
            </w:pPr>
            <w:r w:rsidRPr="00EC4390">
              <w:rPr>
                <w:rFonts w:hint="cs"/>
                <w:rtl/>
                <w:lang w:bidi="fa-IR"/>
              </w:rPr>
              <w:t xml:space="preserve">نسل </w:t>
            </w:r>
            <w:r w:rsidRPr="00EC4390">
              <w:rPr>
                <w:rFonts w:hint="eastAsia"/>
                <w:rtl/>
                <w:lang w:bidi="fa-IR"/>
              </w:rPr>
              <w:t>سا</w:t>
            </w:r>
            <w:r w:rsidRPr="00EC4390">
              <w:rPr>
                <w:rFonts w:hint="cs"/>
                <w:rtl/>
                <w:lang w:bidi="fa-IR"/>
              </w:rPr>
              <w:t>کت</w:t>
            </w:r>
          </w:p>
        </w:tc>
        <w:tc>
          <w:tcPr>
            <w:tcW w:w="4509" w:type="dxa"/>
          </w:tcPr>
          <w:p w14:paraId="52280C26" w14:textId="77777777" w:rsidR="00B429FC" w:rsidRPr="00EC4390" w:rsidRDefault="00B429FC" w:rsidP="005F4E2C">
            <w:pPr>
              <w:rPr>
                <w:rtl/>
                <w:lang w:bidi="fa-IR"/>
              </w:rPr>
            </w:pPr>
            <w:r w:rsidRPr="00EC4390">
              <w:rPr>
                <w:rFonts w:hint="eastAsia"/>
                <w:rtl/>
                <w:lang w:bidi="fa-IR"/>
              </w:rPr>
              <w:t>متولد</w:t>
            </w:r>
            <w:r w:rsidRPr="00EC4390">
              <w:rPr>
                <w:rFonts w:hint="cs"/>
                <w:rtl/>
                <w:lang w:bidi="fa-IR"/>
              </w:rPr>
              <w:t>ی</w:t>
            </w:r>
            <w:r w:rsidRPr="00EC4390">
              <w:rPr>
                <w:rFonts w:hint="eastAsia"/>
                <w:rtl/>
                <w:lang w:bidi="fa-IR"/>
              </w:rPr>
              <w:t>ن</w:t>
            </w:r>
            <w:r w:rsidRPr="00EC4390">
              <w:rPr>
                <w:rtl/>
                <w:lang w:bidi="fa-IR"/>
              </w:rPr>
              <w:t xml:space="preserve"> ۱۹۲۵-۱۹۴۲</w:t>
            </w:r>
          </w:p>
        </w:tc>
      </w:tr>
      <w:tr w:rsidR="00B429FC" w14:paraId="7DEBB2CC" w14:textId="77777777" w:rsidTr="005F4E2C">
        <w:tc>
          <w:tcPr>
            <w:tcW w:w="4508" w:type="dxa"/>
          </w:tcPr>
          <w:p w14:paraId="3AF93246" w14:textId="77777777" w:rsidR="00B429FC" w:rsidRPr="00EC4390" w:rsidRDefault="00B429FC" w:rsidP="005F4E2C">
            <w:pPr>
              <w:rPr>
                <w:rtl/>
                <w:lang w:bidi="fa-IR"/>
              </w:rPr>
            </w:pPr>
            <w:r w:rsidRPr="00EC4390">
              <w:rPr>
                <w:rtl/>
                <w:lang w:bidi="fa-IR"/>
              </w:rPr>
              <w:t>نسل</w:t>
            </w:r>
            <w:r w:rsidRPr="00EC4390">
              <w:rPr>
                <w:rFonts w:hint="cs"/>
                <w:rtl/>
                <w:lang w:bidi="fa-IR"/>
              </w:rPr>
              <w:t xml:space="preserve"> دوران ازدیاد</w:t>
            </w:r>
          </w:p>
        </w:tc>
        <w:tc>
          <w:tcPr>
            <w:tcW w:w="4509" w:type="dxa"/>
          </w:tcPr>
          <w:p w14:paraId="050A79B4" w14:textId="77777777" w:rsidR="00B429FC" w:rsidRPr="00EC4390" w:rsidRDefault="00B429FC" w:rsidP="005F4E2C">
            <w:pPr>
              <w:rPr>
                <w:rtl/>
                <w:lang w:bidi="fa-IR"/>
              </w:rPr>
            </w:pPr>
            <w:r w:rsidRPr="00EC4390">
              <w:rPr>
                <w:rFonts w:hint="eastAsia"/>
                <w:rtl/>
                <w:lang w:bidi="fa-IR"/>
              </w:rPr>
              <w:t>متولد</w:t>
            </w:r>
            <w:r w:rsidRPr="00EC4390">
              <w:rPr>
                <w:rFonts w:hint="cs"/>
                <w:rtl/>
                <w:lang w:bidi="fa-IR"/>
              </w:rPr>
              <w:t>ی</w:t>
            </w:r>
            <w:r w:rsidRPr="00EC4390">
              <w:rPr>
                <w:rFonts w:hint="eastAsia"/>
                <w:rtl/>
                <w:lang w:bidi="fa-IR"/>
              </w:rPr>
              <w:t>ن</w:t>
            </w:r>
            <w:r w:rsidRPr="00EC4390">
              <w:rPr>
                <w:rtl/>
                <w:lang w:bidi="fa-IR"/>
              </w:rPr>
              <w:t xml:space="preserve"> ۱۹۴۳-۱۹۶۰</w:t>
            </w:r>
          </w:p>
        </w:tc>
      </w:tr>
      <w:tr w:rsidR="00B429FC" w14:paraId="1D95A2C4" w14:textId="77777777" w:rsidTr="005F4E2C">
        <w:tc>
          <w:tcPr>
            <w:tcW w:w="4508" w:type="dxa"/>
          </w:tcPr>
          <w:p w14:paraId="56373617" w14:textId="77777777" w:rsidR="00B429FC" w:rsidRPr="00EC4390" w:rsidRDefault="00B429FC" w:rsidP="005F4E2C">
            <w:pPr>
              <w:rPr>
                <w:rtl/>
                <w:lang w:bidi="fa-IR"/>
              </w:rPr>
            </w:pPr>
            <w:r w:rsidRPr="00EC4390">
              <w:rPr>
                <w:rFonts w:hint="eastAsia"/>
                <w:rtl/>
                <w:lang w:bidi="fa-IR"/>
              </w:rPr>
              <w:t>نسل</w:t>
            </w:r>
            <w:r w:rsidRPr="00EC4390">
              <w:rPr>
                <w:rtl/>
                <w:lang w:bidi="fa-IR"/>
              </w:rPr>
              <w:t xml:space="preserve"> ا</w:t>
            </w:r>
            <w:r w:rsidRPr="00EC4390">
              <w:rPr>
                <w:rFonts w:hint="cs"/>
                <w:rtl/>
                <w:lang w:bidi="fa-IR"/>
              </w:rPr>
              <w:t>ی</w:t>
            </w:r>
            <w:r w:rsidRPr="00EC4390">
              <w:rPr>
                <w:rFonts w:hint="eastAsia"/>
                <w:rtl/>
                <w:lang w:bidi="fa-IR"/>
              </w:rPr>
              <w:t>کس</w:t>
            </w:r>
          </w:p>
        </w:tc>
        <w:tc>
          <w:tcPr>
            <w:tcW w:w="4509" w:type="dxa"/>
          </w:tcPr>
          <w:p w14:paraId="1F230579" w14:textId="77777777" w:rsidR="00B429FC" w:rsidRPr="00EC4390" w:rsidRDefault="00B429FC" w:rsidP="005F4E2C">
            <w:pPr>
              <w:rPr>
                <w:rtl/>
                <w:lang w:bidi="fa-IR"/>
              </w:rPr>
            </w:pPr>
            <w:r w:rsidRPr="00EC4390">
              <w:rPr>
                <w:rFonts w:hint="eastAsia"/>
                <w:rtl/>
                <w:lang w:bidi="fa-IR"/>
              </w:rPr>
              <w:t>متولد</w:t>
            </w:r>
            <w:r w:rsidRPr="00EC4390">
              <w:rPr>
                <w:rFonts w:hint="cs"/>
                <w:rtl/>
                <w:lang w:bidi="fa-IR"/>
              </w:rPr>
              <w:t>ی</w:t>
            </w:r>
            <w:r w:rsidRPr="00EC4390">
              <w:rPr>
                <w:rFonts w:hint="eastAsia"/>
                <w:rtl/>
                <w:lang w:bidi="fa-IR"/>
              </w:rPr>
              <w:t>ن</w:t>
            </w:r>
            <w:r w:rsidRPr="00EC4390">
              <w:rPr>
                <w:rtl/>
                <w:lang w:bidi="fa-IR"/>
              </w:rPr>
              <w:t xml:space="preserve"> ۱۹۶۱-۱۹۸۱</w:t>
            </w:r>
          </w:p>
        </w:tc>
      </w:tr>
      <w:tr w:rsidR="00B429FC" w14:paraId="1401D9D6" w14:textId="77777777" w:rsidTr="005F4E2C">
        <w:tc>
          <w:tcPr>
            <w:tcW w:w="4508" w:type="dxa"/>
          </w:tcPr>
          <w:p w14:paraId="1091E856" w14:textId="77777777" w:rsidR="00B429FC" w:rsidRPr="00EC4390" w:rsidRDefault="00B429FC" w:rsidP="005F4E2C">
            <w:pPr>
              <w:rPr>
                <w:rtl/>
                <w:lang w:bidi="fa-IR"/>
              </w:rPr>
            </w:pPr>
            <w:r w:rsidRPr="00EC4390">
              <w:rPr>
                <w:rFonts w:hint="eastAsia"/>
                <w:rtl/>
                <w:lang w:bidi="fa-IR"/>
              </w:rPr>
              <w:t>نسل</w:t>
            </w:r>
            <w:r w:rsidRPr="00EC4390">
              <w:rPr>
                <w:rtl/>
                <w:lang w:bidi="fa-IR"/>
              </w:rPr>
              <w:t xml:space="preserve"> </w:t>
            </w:r>
            <w:r w:rsidRPr="00EC4390">
              <w:rPr>
                <w:rFonts w:hint="cs"/>
                <w:rtl/>
                <w:lang w:bidi="fa-IR"/>
              </w:rPr>
              <w:t>ایگرگ</w:t>
            </w:r>
          </w:p>
        </w:tc>
        <w:tc>
          <w:tcPr>
            <w:tcW w:w="4509" w:type="dxa"/>
          </w:tcPr>
          <w:p w14:paraId="488AE862" w14:textId="77777777" w:rsidR="00B429FC" w:rsidRPr="00EC4390" w:rsidRDefault="00B429FC" w:rsidP="005F4E2C">
            <w:pPr>
              <w:rPr>
                <w:rtl/>
                <w:lang w:bidi="fa-IR"/>
              </w:rPr>
            </w:pPr>
            <w:r w:rsidRPr="00EC4390">
              <w:rPr>
                <w:rFonts w:hint="eastAsia"/>
                <w:rtl/>
                <w:lang w:bidi="fa-IR"/>
              </w:rPr>
              <w:t>متولد</w:t>
            </w:r>
            <w:r w:rsidRPr="00EC4390">
              <w:rPr>
                <w:rFonts w:hint="cs"/>
                <w:rtl/>
                <w:lang w:bidi="fa-IR"/>
              </w:rPr>
              <w:t>ی</w:t>
            </w:r>
            <w:r w:rsidRPr="00EC4390">
              <w:rPr>
                <w:rFonts w:hint="eastAsia"/>
                <w:rtl/>
                <w:lang w:bidi="fa-IR"/>
              </w:rPr>
              <w:t>ن</w:t>
            </w:r>
            <w:r w:rsidRPr="00EC4390">
              <w:rPr>
                <w:rtl/>
                <w:lang w:bidi="fa-IR"/>
              </w:rPr>
              <w:t xml:space="preserve"> ۱۹۸۲-۲۰۰۱</w:t>
            </w:r>
          </w:p>
        </w:tc>
      </w:tr>
    </w:tbl>
    <w:p w14:paraId="260E9F3D" w14:textId="77777777" w:rsidR="00B429FC" w:rsidRDefault="00B429FC" w:rsidP="00B429FC">
      <w:pPr>
        <w:rPr>
          <w:lang w:bidi="fa-IR"/>
        </w:rPr>
      </w:pPr>
    </w:p>
    <w:p w14:paraId="19FFBF5A" w14:textId="77777777" w:rsidR="00B429FC" w:rsidRDefault="00B429FC" w:rsidP="00EC4390">
      <w:pPr>
        <w:rPr>
          <w:lang w:bidi="fa-IR"/>
        </w:rPr>
      </w:pPr>
      <w:r>
        <w:rPr>
          <w:rFonts w:hint="eastAsia"/>
          <w:rtl/>
          <w:lang w:bidi="fa-IR"/>
        </w:rPr>
        <w:t>تفاوت‌ها</w:t>
      </w:r>
      <w:r>
        <w:rPr>
          <w:rFonts w:hint="cs"/>
          <w:rtl/>
          <w:lang w:bidi="fa-IR"/>
        </w:rPr>
        <w:t>ی</w:t>
      </w:r>
      <w:r>
        <w:rPr>
          <w:rtl/>
          <w:lang w:bidi="fa-IR"/>
        </w:rPr>
        <w:t xml:space="preserve"> ب</w:t>
      </w:r>
      <w:r>
        <w:rPr>
          <w:rFonts w:hint="cs"/>
          <w:rtl/>
          <w:lang w:bidi="fa-IR"/>
        </w:rPr>
        <w:t>ی</w:t>
      </w:r>
      <w:r>
        <w:rPr>
          <w:rFonts w:hint="eastAsia"/>
          <w:rtl/>
          <w:lang w:bidi="fa-IR"/>
        </w:rPr>
        <w:t>ن</w:t>
      </w:r>
      <w:r>
        <w:rPr>
          <w:rtl/>
          <w:lang w:bidi="fa-IR"/>
        </w:rPr>
        <w:t xml:space="preserve"> نسل‌ها چالش‌ها</w:t>
      </w:r>
      <w:r>
        <w:rPr>
          <w:rFonts w:hint="cs"/>
          <w:rtl/>
          <w:lang w:bidi="fa-IR"/>
        </w:rPr>
        <w:t>ی</w:t>
      </w:r>
      <w:r>
        <w:rPr>
          <w:rtl/>
          <w:lang w:bidi="fa-IR"/>
        </w:rPr>
        <w:t xml:space="preserve"> ز</w:t>
      </w:r>
      <w:r>
        <w:rPr>
          <w:rFonts w:hint="cs"/>
          <w:rtl/>
          <w:lang w:bidi="fa-IR"/>
        </w:rPr>
        <w:t>ی</w:t>
      </w:r>
      <w:r>
        <w:rPr>
          <w:rFonts w:hint="eastAsia"/>
          <w:rtl/>
          <w:lang w:bidi="fa-IR"/>
        </w:rPr>
        <w:t>اد</w:t>
      </w:r>
      <w:r>
        <w:rPr>
          <w:rFonts w:hint="cs"/>
          <w:rtl/>
          <w:lang w:bidi="fa-IR"/>
        </w:rPr>
        <w:t>ی</w:t>
      </w:r>
      <w:r>
        <w:rPr>
          <w:rtl/>
          <w:lang w:bidi="fa-IR"/>
        </w:rPr>
        <w:t xml:space="preserve"> در مح</w:t>
      </w:r>
      <w:r>
        <w:rPr>
          <w:rFonts w:hint="cs"/>
          <w:rtl/>
          <w:lang w:bidi="fa-IR"/>
        </w:rPr>
        <w:t>ی</w:t>
      </w:r>
      <w:r>
        <w:rPr>
          <w:rFonts w:hint="eastAsia"/>
          <w:rtl/>
          <w:lang w:bidi="fa-IR"/>
        </w:rPr>
        <w:t>ط</w:t>
      </w:r>
      <w:r>
        <w:rPr>
          <w:rtl/>
          <w:lang w:bidi="fa-IR"/>
        </w:rPr>
        <w:t xml:space="preserve"> کار ا</w:t>
      </w:r>
      <w:r>
        <w:rPr>
          <w:rFonts w:hint="cs"/>
          <w:rtl/>
          <w:lang w:bidi="fa-IR"/>
        </w:rPr>
        <w:t>ی</w:t>
      </w:r>
      <w:r>
        <w:rPr>
          <w:rFonts w:hint="eastAsia"/>
          <w:rtl/>
          <w:lang w:bidi="fa-IR"/>
        </w:rPr>
        <w:t>جاد</w:t>
      </w:r>
      <w:r>
        <w:rPr>
          <w:rtl/>
          <w:lang w:bidi="fa-IR"/>
        </w:rPr>
        <w:t xml:space="preserve"> م</w:t>
      </w:r>
      <w:r>
        <w:rPr>
          <w:rFonts w:hint="cs"/>
          <w:rtl/>
          <w:lang w:bidi="fa-IR"/>
        </w:rPr>
        <w:t>ی‌</w:t>
      </w:r>
      <w:r>
        <w:rPr>
          <w:rFonts w:hint="eastAsia"/>
          <w:rtl/>
          <w:lang w:bidi="fa-IR"/>
        </w:rPr>
        <w:t>کند</w:t>
      </w:r>
      <w:r>
        <w:rPr>
          <w:rtl/>
          <w:lang w:bidi="fa-IR"/>
        </w:rPr>
        <w:t>. ا</w:t>
      </w:r>
      <w:r>
        <w:rPr>
          <w:rFonts w:hint="cs"/>
          <w:rtl/>
          <w:lang w:bidi="fa-IR"/>
        </w:rPr>
        <w:t>ی</w:t>
      </w:r>
      <w:r>
        <w:rPr>
          <w:rFonts w:hint="eastAsia"/>
          <w:rtl/>
          <w:lang w:bidi="fa-IR"/>
        </w:rPr>
        <w:t>ن</w:t>
      </w:r>
      <w:r>
        <w:rPr>
          <w:rtl/>
          <w:lang w:bidi="fa-IR"/>
        </w:rPr>
        <w:t xml:space="preserve"> چالش‌ها</w:t>
      </w:r>
      <w:r>
        <w:rPr>
          <w:rFonts w:hint="cs"/>
          <w:rtl/>
          <w:lang w:bidi="fa-IR"/>
        </w:rPr>
        <w:t>،</w:t>
      </w:r>
      <w:r>
        <w:rPr>
          <w:rtl/>
          <w:lang w:bidi="fa-IR"/>
        </w:rPr>
        <w:t xml:space="preserve"> که ممکن است مثبت و منف</w:t>
      </w:r>
      <w:r>
        <w:rPr>
          <w:rFonts w:hint="cs"/>
          <w:rtl/>
          <w:lang w:bidi="fa-IR"/>
        </w:rPr>
        <w:t>ی</w:t>
      </w:r>
      <w:r>
        <w:rPr>
          <w:rtl/>
          <w:lang w:bidi="fa-IR"/>
        </w:rPr>
        <w:t xml:space="preserve"> باشند، معمولاً به دل</w:t>
      </w:r>
      <w:r>
        <w:rPr>
          <w:rFonts w:hint="cs"/>
          <w:rtl/>
          <w:lang w:bidi="fa-IR"/>
        </w:rPr>
        <w:t>ی</w:t>
      </w:r>
      <w:r>
        <w:rPr>
          <w:rFonts w:hint="eastAsia"/>
          <w:rtl/>
          <w:lang w:bidi="fa-IR"/>
        </w:rPr>
        <w:t>ل</w:t>
      </w:r>
      <w:r>
        <w:rPr>
          <w:rtl/>
          <w:lang w:bidi="fa-IR"/>
        </w:rPr>
        <w:t xml:space="preserve"> ت</w:t>
      </w:r>
      <w:r>
        <w:rPr>
          <w:rFonts w:hint="cs"/>
          <w:rtl/>
          <w:lang w:bidi="fa-IR"/>
        </w:rPr>
        <w:t>غییر نگرش</w:t>
      </w:r>
      <w:r>
        <w:rPr>
          <w:rtl/>
          <w:lang w:bidi="fa-IR"/>
        </w:rPr>
        <w:t>‌ها</w:t>
      </w:r>
      <w:r>
        <w:rPr>
          <w:rFonts w:hint="cs"/>
          <w:rtl/>
          <w:lang w:bidi="fa-IR"/>
        </w:rPr>
        <w:t xml:space="preserve"> و اهداف</w:t>
      </w:r>
      <w:r>
        <w:rPr>
          <w:rtl/>
          <w:lang w:bidi="fa-IR"/>
        </w:rPr>
        <w:t xml:space="preserve"> </w:t>
      </w:r>
      <w:r>
        <w:rPr>
          <w:rFonts w:hint="cs"/>
          <w:rtl/>
          <w:lang w:bidi="fa-IR"/>
        </w:rPr>
        <w:t xml:space="preserve">در اثر تفاوت های نسلی </w:t>
      </w:r>
      <w:r>
        <w:rPr>
          <w:rtl/>
          <w:lang w:bidi="fa-IR"/>
        </w:rPr>
        <w:t>ب</w:t>
      </w:r>
      <w:r>
        <w:rPr>
          <w:rFonts w:hint="cs"/>
          <w:rtl/>
          <w:lang w:bidi="fa-IR"/>
        </w:rPr>
        <w:t xml:space="preserve">ه </w:t>
      </w:r>
      <w:r>
        <w:rPr>
          <w:rtl/>
          <w:lang w:bidi="fa-IR"/>
        </w:rPr>
        <w:t>وجود م</w:t>
      </w:r>
      <w:r>
        <w:rPr>
          <w:rFonts w:hint="cs"/>
          <w:rtl/>
          <w:lang w:bidi="fa-IR"/>
        </w:rPr>
        <w:t>ی‌</w:t>
      </w:r>
      <w:r>
        <w:rPr>
          <w:rFonts w:hint="eastAsia"/>
          <w:rtl/>
          <w:lang w:bidi="fa-IR"/>
        </w:rPr>
        <w:t>آ</w:t>
      </w:r>
      <w:r>
        <w:rPr>
          <w:rFonts w:hint="cs"/>
          <w:rtl/>
          <w:lang w:bidi="fa-IR"/>
        </w:rPr>
        <w:t>ی</w:t>
      </w:r>
      <w:r>
        <w:rPr>
          <w:rFonts w:hint="eastAsia"/>
          <w:rtl/>
          <w:lang w:bidi="fa-IR"/>
        </w:rPr>
        <w:t>ند</w:t>
      </w:r>
      <w:r>
        <w:rPr>
          <w:rtl/>
          <w:lang w:bidi="fa-IR"/>
        </w:rPr>
        <w:t>. ا</w:t>
      </w:r>
      <w:r>
        <w:rPr>
          <w:rFonts w:hint="cs"/>
          <w:rtl/>
          <w:lang w:bidi="fa-IR"/>
        </w:rPr>
        <w:t>ی</w:t>
      </w:r>
      <w:r>
        <w:rPr>
          <w:rFonts w:hint="eastAsia"/>
          <w:rtl/>
          <w:lang w:bidi="fa-IR"/>
        </w:rPr>
        <w:t>ن</w:t>
      </w:r>
      <w:r>
        <w:rPr>
          <w:rtl/>
          <w:lang w:bidi="fa-IR"/>
        </w:rPr>
        <w:t xml:space="preserve"> </w:t>
      </w:r>
      <w:r>
        <w:rPr>
          <w:rFonts w:hint="cs"/>
          <w:rtl/>
          <w:lang w:bidi="fa-IR"/>
        </w:rPr>
        <w:t>حوز</w:t>
      </w:r>
      <w:r>
        <w:rPr>
          <w:rtl/>
          <w:lang w:bidi="fa-IR"/>
        </w:rPr>
        <w:t>ه به دل</w:t>
      </w:r>
      <w:r>
        <w:rPr>
          <w:rFonts w:hint="cs"/>
          <w:rtl/>
          <w:lang w:bidi="fa-IR"/>
        </w:rPr>
        <w:t>ی</w:t>
      </w:r>
      <w:r>
        <w:rPr>
          <w:rFonts w:hint="eastAsia"/>
          <w:rtl/>
          <w:lang w:bidi="fa-IR"/>
        </w:rPr>
        <w:t>ل</w:t>
      </w:r>
      <w:r>
        <w:rPr>
          <w:rtl/>
          <w:lang w:bidi="fa-IR"/>
        </w:rPr>
        <w:t xml:space="preserve"> تفاوت‌</w:t>
      </w:r>
      <w:r>
        <w:rPr>
          <w:rFonts w:hint="cs"/>
          <w:rtl/>
          <w:lang w:bidi="fa-IR"/>
        </w:rPr>
        <w:t xml:space="preserve"> </w:t>
      </w:r>
      <w:r>
        <w:rPr>
          <w:rtl/>
          <w:lang w:bidi="fa-IR"/>
        </w:rPr>
        <w:t>ها</w:t>
      </w:r>
      <w:r>
        <w:rPr>
          <w:rFonts w:hint="cs"/>
          <w:rtl/>
          <w:lang w:bidi="fa-IR"/>
        </w:rPr>
        <w:t>ی</w:t>
      </w:r>
      <w:r>
        <w:rPr>
          <w:rtl/>
          <w:lang w:bidi="fa-IR"/>
        </w:rPr>
        <w:t xml:space="preserve"> سن</w:t>
      </w:r>
      <w:r>
        <w:rPr>
          <w:rFonts w:hint="cs"/>
          <w:rtl/>
          <w:lang w:bidi="fa-IR"/>
        </w:rPr>
        <w:t>ی</w:t>
      </w:r>
      <w:r>
        <w:rPr>
          <w:rtl/>
          <w:lang w:bidi="fa-IR"/>
        </w:rPr>
        <w:t xml:space="preserve"> ب</w:t>
      </w:r>
      <w:r>
        <w:rPr>
          <w:rFonts w:hint="cs"/>
          <w:rtl/>
          <w:lang w:bidi="fa-IR"/>
        </w:rPr>
        <w:t>ی</w:t>
      </w:r>
      <w:r>
        <w:rPr>
          <w:rFonts w:hint="eastAsia"/>
          <w:rtl/>
          <w:lang w:bidi="fa-IR"/>
        </w:rPr>
        <w:t>ن</w:t>
      </w:r>
      <w:r>
        <w:rPr>
          <w:rFonts w:hint="cs"/>
          <w:rtl/>
          <w:lang w:bidi="fa-IR"/>
        </w:rPr>
        <w:t xml:space="preserve"> </w:t>
      </w:r>
      <w:r>
        <w:rPr>
          <w:rFonts w:hint="eastAsia"/>
          <w:rtl/>
          <w:lang w:bidi="fa-IR"/>
        </w:rPr>
        <w:t>مد</w:t>
      </w:r>
      <w:r>
        <w:rPr>
          <w:rFonts w:hint="cs"/>
          <w:rtl/>
          <w:lang w:bidi="fa-IR"/>
        </w:rPr>
        <w:t>ی</w:t>
      </w:r>
      <w:r>
        <w:rPr>
          <w:rFonts w:hint="eastAsia"/>
          <w:rtl/>
          <w:lang w:bidi="fa-IR"/>
        </w:rPr>
        <w:t>ران</w:t>
      </w:r>
      <w:r>
        <w:rPr>
          <w:rtl/>
          <w:lang w:bidi="fa-IR"/>
        </w:rPr>
        <w:t xml:space="preserve"> و کار</w:t>
      </w:r>
      <w:r>
        <w:rPr>
          <w:rFonts w:hint="cs"/>
          <w:rtl/>
          <w:lang w:bidi="fa-IR"/>
        </w:rPr>
        <w:t>کن</w:t>
      </w:r>
      <w:r>
        <w:rPr>
          <w:rtl/>
          <w:lang w:bidi="fa-IR"/>
        </w:rPr>
        <w:t>ان، پ</w:t>
      </w:r>
      <w:r>
        <w:rPr>
          <w:rFonts w:hint="cs"/>
          <w:rtl/>
          <w:lang w:bidi="fa-IR"/>
        </w:rPr>
        <w:t>ی</w:t>
      </w:r>
      <w:r>
        <w:rPr>
          <w:rFonts w:hint="eastAsia"/>
          <w:rtl/>
          <w:lang w:bidi="fa-IR"/>
        </w:rPr>
        <w:t>چ</w:t>
      </w:r>
      <w:r>
        <w:rPr>
          <w:rFonts w:hint="cs"/>
          <w:rtl/>
          <w:lang w:bidi="fa-IR"/>
        </w:rPr>
        <w:t>ی</w:t>
      </w:r>
      <w:r>
        <w:rPr>
          <w:rFonts w:hint="eastAsia"/>
          <w:rtl/>
          <w:lang w:bidi="fa-IR"/>
        </w:rPr>
        <w:t>ده‌</w:t>
      </w:r>
      <w:r>
        <w:rPr>
          <w:rFonts w:hint="cs"/>
          <w:rtl/>
          <w:lang w:bidi="fa-IR"/>
        </w:rPr>
        <w:t xml:space="preserve"> </w:t>
      </w:r>
      <w:r>
        <w:rPr>
          <w:rFonts w:hint="eastAsia"/>
          <w:rtl/>
          <w:lang w:bidi="fa-IR"/>
        </w:rPr>
        <w:t>تر</w:t>
      </w:r>
      <w:r>
        <w:rPr>
          <w:rtl/>
          <w:lang w:bidi="fa-IR"/>
        </w:rPr>
        <w:t xml:space="preserve"> </w:t>
      </w:r>
      <w:r>
        <w:rPr>
          <w:rFonts w:hint="cs"/>
          <w:rtl/>
          <w:lang w:bidi="fa-IR"/>
        </w:rPr>
        <w:t xml:space="preserve">هم </w:t>
      </w:r>
      <w:r>
        <w:rPr>
          <w:rtl/>
          <w:lang w:bidi="fa-IR"/>
        </w:rPr>
        <w:t>م</w:t>
      </w:r>
      <w:r>
        <w:rPr>
          <w:rFonts w:hint="cs"/>
          <w:rtl/>
          <w:lang w:bidi="fa-IR"/>
        </w:rPr>
        <w:t xml:space="preserve">ی‌ </w:t>
      </w:r>
      <w:r>
        <w:rPr>
          <w:rFonts w:hint="eastAsia"/>
          <w:rtl/>
          <w:lang w:bidi="fa-IR"/>
        </w:rPr>
        <w:t>شود</w:t>
      </w:r>
      <w:r>
        <w:rPr>
          <w:rtl/>
          <w:lang w:bidi="fa-IR"/>
        </w:rPr>
        <w:t>. سازمان‌ها نم</w:t>
      </w:r>
      <w:r>
        <w:rPr>
          <w:rFonts w:hint="cs"/>
          <w:rtl/>
          <w:lang w:bidi="fa-IR"/>
        </w:rPr>
        <w:t>ی ‌</w:t>
      </w:r>
      <w:r>
        <w:rPr>
          <w:rFonts w:hint="eastAsia"/>
          <w:rtl/>
          <w:lang w:bidi="fa-IR"/>
        </w:rPr>
        <w:t>توانند</w:t>
      </w:r>
      <w:r>
        <w:rPr>
          <w:rtl/>
          <w:lang w:bidi="fa-IR"/>
        </w:rPr>
        <w:t xml:space="preserve"> </w:t>
      </w:r>
      <w:r>
        <w:rPr>
          <w:rFonts w:hint="cs"/>
          <w:rtl/>
          <w:lang w:bidi="fa-IR"/>
        </w:rPr>
        <w:t>وانمود</w:t>
      </w:r>
      <w:r>
        <w:rPr>
          <w:rtl/>
          <w:lang w:bidi="fa-IR"/>
        </w:rPr>
        <w:t xml:space="preserve"> کنند که افراد</w:t>
      </w:r>
      <w:r>
        <w:rPr>
          <w:rFonts w:hint="cs"/>
          <w:rtl/>
          <w:lang w:bidi="fa-IR"/>
        </w:rPr>
        <w:t>ی</w:t>
      </w:r>
      <w:r>
        <w:rPr>
          <w:rtl/>
          <w:lang w:bidi="fa-IR"/>
        </w:rPr>
        <w:t xml:space="preserve"> با سن</w:t>
      </w:r>
      <w:r>
        <w:rPr>
          <w:rFonts w:hint="cs"/>
          <w:rtl/>
          <w:lang w:bidi="fa-IR"/>
        </w:rPr>
        <w:t>ین</w:t>
      </w:r>
      <w:r>
        <w:rPr>
          <w:rtl/>
          <w:lang w:bidi="fa-IR"/>
        </w:rPr>
        <w:t xml:space="preserve"> مختلف، </w:t>
      </w:r>
      <w:r>
        <w:rPr>
          <w:rFonts w:hint="cs"/>
          <w:rtl/>
          <w:lang w:bidi="fa-IR"/>
        </w:rPr>
        <w:t>ی</w:t>
      </w:r>
      <w:r>
        <w:rPr>
          <w:rFonts w:hint="eastAsia"/>
          <w:rtl/>
          <w:lang w:bidi="fa-IR"/>
        </w:rPr>
        <w:t>کد</w:t>
      </w:r>
      <w:r>
        <w:rPr>
          <w:rFonts w:hint="cs"/>
          <w:rtl/>
          <w:lang w:bidi="fa-IR"/>
        </w:rPr>
        <w:t>ی</w:t>
      </w:r>
      <w:r>
        <w:rPr>
          <w:rFonts w:hint="eastAsia"/>
          <w:rtl/>
          <w:lang w:bidi="fa-IR"/>
        </w:rPr>
        <w:t>گر</w:t>
      </w:r>
      <w:r>
        <w:rPr>
          <w:rtl/>
          <w:lang w:bidi="fa-IR"/>
        </w:rPr>
        <w:t xml:space="preserve"> را درک </w:t>
      </w:r>
      <w:r>
        <w:rPr>
          <w:rFonts w:hint="cs"/>
          <w:rtl/>
          <w:lang w:bidi="fa-IR"/>
        </w:rPr>
        <w:t>کرده،</w:t>
      </w:r>
      <w:r>
        <w:rPr>
          <w:rtl/>
          <w:lang w:bidi="fa-IR"/>
        </w:rPr>
        <w:t xml:space="preserve"> </w:t>
      </w:r>
      <w:r>
        <w:rPr>
          <w:rFonts w:hint="cs"/>
          <w:rtl/>
          <w:lang w:bidi="fa-IR"/>
        </w:rPr>
        <w:t>ی</w:t>
      </w:r>
      <w:r>
        <w:rPr>
          <w:rFonts w:hint="eastAsia"/>
          <w:rtl/>
          <w:lang w:bidi="fa-IR"/>
        </w:rPr>
        <w:t>ا</w:t>
      </w:r>
      <w:r>
        <w:rPr>
          <w:rtl/>
          <w:lang w:bidi="fa-IR"/>
        </w:rPr>
        <w:t xml:space="preserve"> د</w:t>
      </w:r>
      <w:r>
        <w:rPr>
          <w:rFonts w:hint="cs"/>
          <w:rtl/>
          <w:lang w:bidi="fa-IR"/>
        </w:rPr>
        <w:t>ی</w:t>
      </w:r>
      <w:r>
        <w:rPr>
          <w:rFonts w:hint="eastAsia"/>
          <w:rtl/>
          <w:lang w:bidi="fa-IR"/>
        </w:rPr>
        <w:t>دگاه</w:t>
      </w:r>
      <w:r>
        <w:rPr>
          <w:rtl/>
          <w:lang w:bidi="fa-IR"/>
        </w:rPr>
        <w:t xml:space="preserve"> </w:t>
      </w:r>
      <w:r>
        <w:rPr>
          <w:rFonts w:hint="cs"/>
          <w:rtl/>
          <w:lang w:bidi="fa-IR"/>
        </w:rPr>
        <w:t xml:space="preserve">ها </w:t>
      </w:r>
      <w:r>
        <w:rPr>
          <w:rtl/>
          <w:lang w:bidi="fa-IR"/>
        </w:rPr>
        <w:t>و اهداف مشابه</w:t>
      </w:r>
      <w:r>
        <w:rPr>
          <w:rFonts w:hint="cs"/>
          <w:rtl/>
          <w:lang w:bidi="fa-IR"/>
        </w:rPr>
        <w:t>ی</w:t>
      </w:r>
      <w:r>
        <w:rPr>
          <w:rtl/>
          <w:lang w:bidi="fa-IR"/>
        </w:rPr>
        <w:t xml:space="preserve"> </w:t>
      </w:r>
      <w:r>
        <w:rPr>
          <w:rFonts w:hint="cs"/>
          <w:rtl/>
          <w:lang w:bidi="fa-IR"/>
        </w:rPr>
        <w:t>خواهند داشت</w:t>
      </w:r>
      <w:r>
        <w:rPr>
          <w:rtl/>
          <w:lang w:bidi="fa-IR"/>
        </w:rPr>
        <w:t>. برا</w:t>
      </w:r>
      <w:r>
        <w:rPr>
          <w:rFonts w:hint="cs"/>
          <w:rtl/>
          <w:lang w:bidi="fa-IR"/>
        </w:rPr>
        <w:t>ی</w:t>
      </w:r>
      <w:r>
        <w:rPr>
          <w:rtl/>
          <w:lang w:bidi="fa-IR"/>
        </w:rPr>
        <w:t xml:space="preserve"> موفق</w:t>
      </w:r>
      <w:r>
        <w:rPr>
          <w:rFonts w:hint="cs"/>
          <w:rtl/>
          <w:lang w:bidi="fa-IR"/>
        </w:rPr>
        <w:t>ی</w:t>
      </w:r>
      <w:r>
        <w:rPr>
          <w:rFonts w:hint="eastAsia"/>
          <w:rtl/>
          <w:lang w:bidi="fa-IR"/>
        </w:rPr>
        <w:t>ت،</w:t>
      </w:r>
      <w:r>
        <w:rPr>
          <w:rtl/>
          <w:lang w:bidi="fa-IR"/>
        </w:rPr>
        <w:t xml:space="preserve"> ن</w:t>
      </w:r>
      <w:r>
        <w:rPr>
          <w:rFonts w:hint="cs"/>
          <w:rtl/>
          <w:lang w:bidi="fa-IR"/>
        </w:rPr>
        <w:t>ی</w:t>
      </w:r>
      <w:r>
        <w:rPr>
          <w:rFonts w:hint="eastAsia"/>
          <w:rtl/>
          <w:lang w:bidi="fa-IR"/>
        </w:rPr>
        <w:t>از</w:t>
      </w:r>
      <w:r>
        <w:rPr>
          <w:rtl/>
          <w:lang w:bidi="fa-IR"/>
        </w:rPr>
        <w:t xml:space="preserve"> به درک</w:t>
      </w:r>
      <w:r>
        <w:rPr>
          <w:rFonts w:hint="cs"/>
          <w:rtl/>
          <w:lang w:bidi="fa-IR"/>
        </w:rPr>
        <w:t xml:space="preserve"> </w:t>
      </w:r>
      <w:r>
        <w:rPr>
          <w:rtl/>
          <w:lang w:bidi="fa-IR"/>
        </w:rPr>
        <w:t>تفاوت‌ها ود</w:t>
      </w:r>
      <w:r>
        <w:rPr>
          <w:rFonts w:hint="cs"/>
          <w:rtl/>
          <w:lang w:bidi="fa-IR"/>
        </w:rPr>
        <w:t>ی</w:t>
      </w:r>
      <w:r>
        <w:rPr>
          <w:rFonts w:hint="eastAsia"/>
          <w:rtl/>
          <w:lang w:bidi="fa-IR"/>
        </w:rPr>
        <w:t>دگاه‌ها</w:t>
      </w:r>
      <w:r>
        <w:rPr>
          <w:rFonts w:hint="cs"/>
          <w:rtl/>
          <w:lang w:bidi="fa-IR"/>
        </w:rPr>
        <w:t>ی</w:t>
      </w:r>
      <w:r>
        <w:rPr>
          <w:rtl/>
          <w:lang w:bidi="fa-IR"/>
        </w:rPr>
        <w:t xml:space="preserve"> نسل</w:t>
      </w:r>
      <w:r>
        <w:rPr>
          <w:rFonts w:hint="cs"/>
          <w:rtl/>
          <w:lang w:bidi="fa-IR"/>
        </w:rPr>
        <w:t>ی،</w:t>
      </w:r>
      <w:r>
        <w:rPr>
          <w:rtl/>
          <w:lang w:bidi="fa-IR"/>
        </w:rPr>
        <w:t xml:space="preserve"> ارزش‌</w:t>
      </w:r>
      <w:r>
        <w:rPr>
          <w:rFonts w:hint="cs"/>
          <w:rtl/>
          <w:lang w:bidi="fa-IR"/>
        </w:rPr>
        <w:t xml:space="preserve"> قائل شدن برای</w:t>
      </w:r>
      <w:r>
        <w:rPr>
          <w:rtl/>
          <w:lang w:bidi="fa-IR"/>
        </w:rPr>
        <w:t xml:space="preserve"> </w:t>
      </w:r>
      <w:r>
        <w:rPr>
          <w:rFonts w:hint="cs"/>
          <w:rtl/>
          <w:lang w:bidi="fa-IR"/>
        </w:rPr>
        <w:t>آنها</w:t>
      </w:r>
      <w:r>
        <w:rPr>
          <w:rtl/>
          <w:lang w:bidi="fa-IR"/>
        </w:rPr>
        <w:t xml:space="preserve"> و تبد</w:t>
      </w:r>
      <w:r>
        <w:rPr>
          <w:rFonts w:hint="cs"/>
          <w:rtl/>
          <w:lang w:bidi="fa-IR"/>
        </w:rPr>
        <w:t>ی</w:t>
      </w:r>
      <w:r>
        <w:rPr>
          <w:rFonts w:hint="eastAsia"/>
          <w:rtl/>
          <w:lang w:bidi="fa-IR"/>
        </w:rPr>
        <w:t>ل</w:t>
      </w:r>
      <w:r>
        <w:rPr>
          <w:rtl/>
          <w:lang w:bidi="fa-IR"/>
        </w:rPr>
        <w:t xml:space="preserve"> </w:t>
      </w:r>
      <w:r>
        <w:rPr>
          <w:rFonts w:hint="cs"/>
          <w:rtl/>
          <w:lang w:bidi="fa-IR"/>
        </w:rPr>
        <w:t xml:space="preserve">نقاط ضعف </w:t>
      </w:r>
      <w:r>
        <w:rPr>
          <w:rtl/>
          <w:lang w:bidi="fa-IR"/>
        </w:rPr>
        <w:t>آنها به نقاط قوت است.</w:t>
      </w:r>
    </w:p>
    <w:p w14:paraId="035CB185" w14:textId="77777777" w:rsidR="00B429FC" w:rsidRDefault="00B429FC" w:rsidP="00EC4390">
      <w:pPr>
        <w:rPr>
          <w:lang w:bidi="fa-IR"/>
        </w:rPr>
      </w:pPr>
      <w:r>
        <w:rPr>
          <w:rFonts w:hint="eastAsia"/>
          <w:rtl/>
          <w:lang w:bidi="fa-IR"/>
        </w:rPr>
        <w:t>در</w:t>
      </w:r>
      <w:r>
        <w:rPr>
          <w:rtl/>
          <w:lang w:bidi="fa-IR"/>
        </w:rPr>
        <w:t xml:space="preserve"> بخش‌ها</w:t>
      </w:r>
      <w:r>
        <w:rPr>
          <w:rFonts w:hint="cs"/>
          <w:rtl/>
          <w:lang w:bidi="fa-IR"/>
        </w:rPr>
        <w:t>ی</w:t>
      </w:r>
      <w:r>
        <w:rPr>
          <w:rtl/>
          <w:lang w:bidi="fa-IR"/>
        </w:rPr>
        <w:t xml:space="preserve"> بعد</w:t>
      </w:r>
      <w:r>
        <w:rPr>
          <w:rFonts w:hint="cs"/>
          <w:rtl/>
          <w:lang w:bidi="fa-IR"/>
        </w:rPr>
        <w:t>ی</w:t>
      </w:r>
      <w:r>
        <w:rPr>
          <w:rFonts w:hint="eastAsia"/>
          <w:rtl/>
          <w:lang w:bidi="fa-IR"/>
        </w:rPr>
        <w:t>،</w:t>
      </w:r>
      <w:r>
        <w:rPr>
          <w:rtl/>
          <w:lang w:bidi="fa-IR"/>
        </w:rPr>
        <w:t xml:space="preserve"> استعداد</w:t>
      </w:r>
      <w:r>
        <w:rPr>
          <w:rFonts w:hint="cs"/>
          <w:rtl/>
          <w:lang w:bidi="fa-IR"/>
        </w:rPr>
        <w:t>ها</w:t>
      </w:r>
      <w:r>
        <w:rPr>
          <w:rtl/>
          <w:lang w:bidi="fa-IR"/>
        </w:rPr>
        <w:t xml:space="preserve"> و تفاوت‌ها</w:t>
      </w:r>
      <w:r>
        <w:rPr>
          <w:rFonts w:hint="cs"/>
          <w:rtl/>
          <w:lang w:bidi="fa-IR"/>
        </w:rPr>
        <w:t>ی</w:t>
      </w:r>
      <w:r>
        <w:rPr>
          <w:rtl/>
          <w:lang w:bidi="fa-IR"/>
        </w:rPr>
        <w:t xml:space="preserve"> شا</w:t>
      </w:r>
      <w:r>
        <w:rPr>
          <w:rFonts w:hint="cs"/>
          <w:rtl/>
          <w:lang w:bidi="fa-IR"/>
        </w:rPr>
        <w:t>ی</w:t>
      </w:r>
      <w:r>
        <w:rPr>
          <w:rFonts w:hint="eastAsia"/>
          <w:rtl/>
          <w:lang w:bidi="fa-IR"/>
        </w:rPr>
        <w:t>ع</w:t>
      </w:r>
      <w:r>
        <w:rPr>
          <w:rtl/>
          <w:lang w:bidi="fa-IR"/>
        </w:rPr>
        <w:t xml:space="preserve"> هر گروه بررس</w:t>
      </w:r>
      <w:r>
        <w:rPr>
          <w:rFonts w:hint="cs"/>
          <w:rtl/>
          <w:lang w:bidi="fa-IR"/>
        </w:rPr>
        <w:t>ی</w:t>
      </w:r>
      <w:r>
        <w:rPr>
          <w:rtl/>
          <w:lang w:bidi="fa-IR"/>
        </w:rPr>
        <w:t xml:space="preserve"> شده است:</w:t>
      </w:r>
    </w:p>
    <w:p w14:paraId="1612FC48" w14:textId="77777777" w:rsidR="00B429FC" w:rsidRDefault="00B429FC" w:rsidP="00B429FC">
      <w:pPr>
        <w:rPr>
          <w:lang w:bidi="fa-IR"/>
        </w:rPr>
      </w:pPr>
    </w:p>
    <w:p w14:paraId="71651C23" w14:textId="77777777" w:rsidR="00B429FC" w:rsidRPr="004D4D1F" w:rsidRDefault="00B429FC" w:rsidP="00EC4390">
      <w:pPr>
        <w:pStyle w:val="Heading3"/>
        <w:rPr>
          <w:lang w:bidi="fa-IR"/>
        </w:rPr>
      </w:pPr>
      <w:bookmarkStart w:id="208" w:name="_Toc151571461"/>
      <w:r w:rsidRPr="004D4D1F">
        <w:rPr>
          <w:rFonts w:hint="cs"/>
          <w:rtl/>
          <w:lang w:bidi="fa-IR"/>
        </w:rPr>
        <w:t xml:space="preserve">نسل </w:t>
      </w:r>
      <w:r w:rsidRPr="004D4D1F">
        <w:rPr>
          <w:rFonts w:hint="eastAsia"/>
          <w:rtl/>
          <w:lang w:bidi="fa-IR"/>
        </w:rPr>
        <w:t>س</w:t>
      </w:r>
      <w:r w:rsidRPr="004D4D1F">
        <w:rPr>
          <w:rFonts w:hint="cs"/>
          <w:rtl/>
          <w:lang w:bidi="fa-IR"/>
        </w:rPr>
        <w:t>ا</w:t>
      </w:r>
      <w:r w:rsidRPr="004D4D1F">
        <w:rPr>
          <w:rFonts w:hint="eastAsia"/>
          <w:rtl/>
          <w:lang w:bidi="fa-IR"/>
        </w:rPr>
        <w:t>کت‌</w:t>
      </w:r>
      <w:bookmarkEnd w:id="208"/>
    </w:p>
    <w:p w14:paraId="4EF55D94" w14:textId="77777777" w:rsidR="00B429FC" w:rsidRDefault="00B429FC" w:rsidP="00EC4390">
      <w:pPr>
        <w:rPr>
          <w:lang w:bidi="fa-IR"/>
        </w:rPr>
      </w:pPr>
      <w:r>
        <w:rPr>
          <w:rFonts w:hint="eastAsia"/>
          <w:rtl/>
          <w:lang w:bidi="fa-IR"/>
        </w:rPr>
        <w:t>نسل</w:t>
      </w:r>
      <w:r>
        <w:rPr>
          <w:rtl/>
          <w:lang w:bidi="fa-IR"/>
        </w:rPr>
        <w:t xml:space="preserve"> ساکت </w:t>
      </w:r>
      <w:r>
        <w:rPr>
          <w:rFonts w:hint="cs"/>
          <w:rtl/>
          <w:lang w:bidi="fa-IR"/>
        </w:rPr>
        <w:t>ذاتا سازگار بوده،</w:t>
      </w:r>
      <w:r>
        <w:rPr>
          <w:rtl/>
          <w:lang w:bidi="fa-IR"/>
        </w:rPr>
        <w:t xml:space="preserve"> احساس شد</w:t>
      </w:r>
      <w:r>
        <w:rPr>
          <w:rFonts w:hint="cs"/>
          <w:rtl/>
          <w:lang w:bidi="fa-IR"/>
        </w:rPr>
        <w:t>ی</w:t>
      </w:r>
      <w:r>
        <w:rPr>
          <w:rFonts w:hint="eastAsia"/>
          <w:rtl/>
          <w:lang w:bidi="fa-IR"/>
        </w:rPr>
        <w:t>د</w:t>
      </w:r>
      <w:r>
        <w:rPr>
          <w:rtl/>
          <w:lang w:bidi="fa-IR"/>
        </w:rPr>
        <w:t xml:space="preserve"> وفادار</w:t>
      </w:r>
      <w:r>
        <w:rPr>
          <w:rFonts w:hint="cs"/>
          <w:rtl/>
          <w:lang w:bidi="fa-IR"/>
        </w:rPr>
        <w:t>ی</w:t>
      </w:r>
      <w:r>
        <w:rPr>
          <w:rtl/>
          <w:lang w:bidi="fa-IR"/>
        </w:rPr>
        <w:t xml:space="preserve"> و </w:t>
      </w:r>
      <w:r>
        <w:rPr>
          <w:rFonts w:hint="cs"/>
          <w:rtl/>
          <w:lang w:bidi="fa-IR"/>
        </w:rPr>
        <w:t>فداکاری دارد</w:t>
      </w:r>
      <w:r>
        <w:rPr>
          <w:rtl/>
          <w:lang w:bidi="fa-IR"/>
        </w:rPr>
        <w:t>. آن</w:t>
      </w:r>
      <w:r>
        <w:rPr>
          <w:rFonts w:hint="cs"/>
          <w:rtl/>
          <w:lang w:bidi="fa-IR"/>
        </w:rPr>
        <w:t>ه</w:t>
      </w:r>
      <w:r>
        <w:rPr>
          <w:rtl/>
          <w:lang w:bidi="fa-IR"/>
        </w:rPr>
        <w:t>ا</w:t>
      </w:r>
      <w:r>
        <w:rPr>
          <w:rFonts w:hint="cs"/>
          <w:rtl/>
          <w:lang w:bidi="fa-IR"/>
        </w:rPr>
        <w:t xml:space="preserve"> </w:t>
      </w:r>
      <w:r>
        <w:rPr>
          <w:rtl/>
          <w:lang w:bidi="fa-IR"/>
        </w:rPr>
        <w:t>به‌عنوان سنت‌</w:t>
      </w:r>
      <w:r>
        <w:rPr>
          <w:rFonts w:hint="cs"/>
          <w:rtl/>
          <w:lang w:bidi="fa-IR"/>
        </w:rPr>
        <w:t xml:space="preserve"> </w:t>
      </w:r>
      <w:r>
        <w:rPr>
          <w:rtl/>
          <w:lang w:bidi="fa-IR"/>
        </w:rPr>
        <w:t xml:space="preserve">گرا </w:t>
      </w:r>
      <w:r>
        <w:rPr>
          <w:rFonts w:hint="cs"/>
          <w:rtl/>
          <w:lang w:bidi="fa-IR"/>
        </w:rPr>
        <w:t xml:space="preserve">هم </w:t>
      </w:r>
      <w:r>
        <w:rPr>
          <w:rtl/>
          <w:lang w:bidi="fa-IR"/>
        </w:rPr>
        <w:t>شناخته م</w:t>
      </w:r>
      <w:r>
        <w:rPr>
          <w:rFonts w:hint="cs"/>
          <w:rtl/>
          <w:lang w:bidi="fa-IR"/>
        </w:rPr>
        <w:t>ی‌</w:t>
      </w:r>
      <w:r>
        <w:rPr>
          <w:rFonts w:hint="eastAsia"/>
          <w:rtl/>
          <w:lang w:bidi="fa-IR"/>
        </w:rPr>
        <w:t>شوند</w:t>
      </w:r>
      <w:r>
        <w:rPr>
          <w:rtl/>
          <w:lang w:bidi="fa-IR"/>
        </w:rPr>
        <w:t>. بس</w:t>
      </w:r>
      <w:r>
        <w:rPr>
          <w:rFonts w:hint="cs"/>
          <w:rtl/>
          <w:lang w:bidi="fa-IR"/>
        </w:rPr>
        <w:t>ی</w:t>
      </w:r>
      <w:r>
        <w:rPr>
          <w:rFonts w:hint="eastAsia"/>
          <w:rtl/>
          <w:lang w:bidi="fa-IR"/>
        </w:rPr>
        <w:t>ار</w:t>
      </w:r>
      <w:r>
        <w:rPr>
          <w:rFonts w:hint="cs"/>
          <w:rtl/>
          <w:lang w:bidi="fa-IR"/>
        </w:rPr>
        <w:t>ی</w:t>
      </w:r>
      <w:r>
        <w:rPr>
          <w:rtl/>
          <w:lang w:bidi="fa-IR"/>
        </w:rPr>
        <w:t xml:space="preserve"> از آنها دارا</w:t>
      </w:r>
      <w:r>
        <w:rPr>
          <w:rFonts w:hint="cs"/>
          <w:rtl/>
          <w:lang w:bidi="fa-IR"/>
        </w:rPr>
        <w:t>ی</w:t>
      </w:r>
      <w:r>
        <w:rPr>
          <w:rtl/>
          <w:lang w:bidi="fa-IR"/>
        </w:rPr>
        <w:t xml:space="preserve"> ثروت</w:t>
      </w:r>
      <w:r>
        <w:rPr>
          <w:rFonts w:hint="cs"/>
          <w:rtl/>
          <w:lang w:bidi="fa-IR"/>
        </w:rPr>
        <w:t>ی</w:t>
      </w:r>
      <w:r>
        <w:rPr>
          <w:rtl/>
          <w:lang w:bidi="fa-IR"/>
        </w:rPr>
        <w:t xml:space="preserve"> از دانش و تجربه </w:t>
      </w:r>
      <w:r>
        <w:rPr>
          <w:rFonts w:hint="cs"/>
          <w:rtl/>
          <w:lang w:bidi="fa-IR"/>
        </w:rPr>
        <w:t xml:space="preserve">هستند که می توانند در اختیار </w:t>
      </w:r>
      <w:r>
        <w:rPr>
          <w:rtl/>
          <w:lang w:bidi="fa-IR"/>
        </w:rPr>
        <w:t>هر سازمان</w:t>
      </w:r>
      <w:r>
        <w:rPr>
          <w:rFonts w:hint="cs"/>
          <w:rtl/>
          <w:lang w:bidi="fa-IR"/>
        </w:rPr>
        <w:t>ی</w:t>
      </w:r>
      <w:r>
        <w:rPr>
          <w:rtl/>
          <w:lang w:bidi="fa-IR"/>
        </w:rPr>
        <w:t xml:space="preserve"> </w:t>
      </w:r>
      <w:r>
        <w:rPr>
          <w:rFonts w:hint="cs"/>
          <w:rtl/>
          <w:lang w:bidi="fa-IR"/>
        </w:rPr>
        <w:t xml:space="preserve">قرار </w:t>
      </w:r>
      <w:r>
        <w:rPr>
          <w:rFonts w:hint="cs"/>
          <w:rtl/>
          <w:lang w:bidi="fa-IR"/>
        </w:rPr>
        <w:lastRenderedPageBreak/>
        <w:t>ده</w:t>
      </w:r>
      <w:r>
        <w:rPr>
          <w:rtl/>
          <w:lang w:bidi="fa-IR"/>
        </w:rPr>
        <w:t>ند. برخ</w:t>
      </w:r>
      <w:r>
        <w:rPr>
          <w:rFonts w:hint="cs"/>
          <w:rtl/>
          <w:lang w:bidi="fa-IR"/>
        </w:rPr>
        <w:t>ی</w:t>
      </w:r>
      <w:r>
        <w:rPr>
          <w:rtl/>
          <w:lang w:bidi="fa-IR"/>
        </w:rPr>
        <w:t xml:space="preserve"> از آنها هنوز </w:t>
      </w:r>
      <w:r>
        <w:rPr>
          <w:rFonts w:hint="eastAsia"/>
          <w:rtl/>
          <w:lang w:bidi="fa-IR"/>
        </w:rPr>
        <w:t>هم</w:t>
      </w:r>
      <w:r>
        <w:rPr>
          <w:rtl/>
          <w:lang w:bidi="fa-IR"/>
        </w:rPr>
        <w:t xml:space="preserve"> از </w:t>
      </w:r>
      <w:r>
        <w:rPr>
          <w:rFonts w:hint="cs"/>
          <w:rtl/>
          <w:lang w:bidi="fa-IR"/>
        </w:rPr>
        <w:t>بازار</w:t>
      </w:r>
      <w:r>
        <w:rPr>
          <w:rtl/>
          <w:lang w:bidi="fa-IR"/>
        </w:rPr>
        <w:t xml:space="preserve"> کار خارج نشده‌</w:t>
      </w:r>
      <w:r>
        <w:rPr>
          <w:rFonts w:hint="cs"/>
          <w:rtl/>
          <w:lang w:bidi="fa-IR"/>
        </w:rPr>
        <w:t xml:space="preserve"> </w:t>
      </w:r>
      <w:r>
        <w:rPr>
          <w:rtl/>
          <w:lang w:bidi="fa-IR"/>
        </w:rPr>
        <w:t xml:space="preserve">اند. </w:t>
      </w:r>
      <w:r>
        <w:rPr>
          <w:rFonts w:hint="cs"/>
          <w:rtl/>
          <w:lang w:bidi="fa-IR"/>
        </w:rPr>
        <w:t xml:space="preserve">مهم است توجه کنیم </w:t>
      </w:r>
      <w:r>
        <w:rPr>
          <w:rtl/>
          <w:lang w:bidi="fa-IR"/>
        </w:rPr>
        <w:t>که برخ</w:t>
      </w:r>
      <w:r>
        <w:rPr>
          <w:rFonts w:hint="cs"/>
          <w:rtl/>
          <w:lang w:bidi="fa-IR"/>
        </w:rPr>
        <w:t>ی</w:t>
      </w:r>
      <w:r>
        <w:rPr>
          <w:rtl/>
          <w:lang w:bidi="fa-IR"/>
        </w:rPr>
        <w:t xml:space="preserve"> از آنها به دلا</w:t>
      </w:r>
      <w:r>
        <w:rPr>
          <w:rFonts w:hint="cs"/>
          <w:rtl/>
          <w:lang w:bidi="fa-IR"/>
        </w:rPr>
        <w:t>ی</w:t>
      </w:r>
      <w:r>
        <w:rPr>
          <w:rFonts w:hint="eastAsia"/>
          <w:rtl/>
          <w:lang w:bidi="fa-IR"/>
        </w:rPr>
        <w:t>ل</w:t>
      </w:r>
      <w:r>
        <w:rPr>
          <w:rtl/>
          <w:lang w:bidi="fa-IR"/>
        </w:rPr>
        <w:t xml:space="preserve"> مال</w:t>
      </w:r>
      <w:r>
        <w:rPr>
          <w:rFonts w:hint="cs"/>
          <w:rtl/>
          <w:lang w:bidi="fa-IR"/>
        </w:rPr>
        <w:t>ی</w:t>
      </w:r>
      <w:r>
        <w:rPr>
          <w:rtl/>
          <w:lang w:bidi="fa-IR"/>
        </w:rPr>
        <w:t xml:space="preserve"> نم</w:t>
      </w:r>
      <w:r>
        <w:rPr>
          <w:rFonts w:hint="cs"/>
          <w:rtl/>
          <w:lang w:bidi="fa-IR"/>
        </w:rPr>
        <w:t>ی‌</w:t>
      </w:r>
      <w:r>
        <w:rPr>
          <w:rFonts w:hint="eastAsia"/>
          <w:rtl/>
          <w:lang w:bidi="fa-IR"/>
        </w:rPr>
        <w:t>توانند</w:t>
      </w:r>
      <w:r>
        <w:rPr>
          <w:rtl/>
          <w:lang w:bidi="fa-IR"/>
        </w:rPr>
        <w:t xml:space="preserve"> از </w:t>
      </w:r>
      <w:r>
        <w:rPr>
          <w:rFonts w:hint="cs"/>
          <w:rtl/>
          <w:lang w:bidi="fa-IR"/>
        </w:rPr>
        <w:t>بازار</w:t>
      </w:r>
      <w:r>
        <w:rPr>
          <w:rtl/>
          <w:lang w:bidi="fa-IR"/>
        </w:rPr>
        <w:t xml:space="preserve"> کار خارج شوند. برخ</w:t>
      </w:r>
      <w:r>
        <w:rPr>
          <w:rFonts w:hint="cs"/>
          <w:rtl/>
          <w:lang w:bidi="fa-IR"/>
        </w:rPr>
        <w:t>ی</w:t>
      </w:r>
      <w:r>
        <w:rPr>
          <w:rtl/>
          <w:lang w:bidi="fa-IR"/>
        </w:rPr>
        <w:t xml:space="preserve"> د</w:t>
      </w:r>
      <w:r>
        <w:rPr>
          <w:rFonts w:hint="cs"/>
          <w:rtl/>
          <w:lang w:bidi="fa-IR"/>
        </w:rPr>
        <w:t>ی</w:t>
      </w:r>
      <w:r>
        <w:rPr>
          <w:rFonts w:hint="eastAsia"/>
          <w:rtl/>
          <w:lang w:bidi="fa-IR"/>
        </w:rPr>
        <w:t>گر</w:t>
      </w:r>
      <w:r>
        <w:rPr>
          <w:rtl/>
          <w:lang w:bidi="fa-IR"/>
        </w:rPr>
        <w:t xml:space="preserve"> از کار</w:t>
      </w:r>
      <w:r>
        <w:rPr>
          <w:rFonts w:hint="cs"/>
          <w:rtl/>
          <w:lang w:bidi="fa-IR"/>
        </w:rPr>
        <w:t>شان</w:t>
      </w:r>
      <w:r>
        <w:rPr>
          <w:rtl/>
          <w:lang w:bidi="fa-IR"/>
        </w:rPr>
        <w:t xml:space="preserve"> لذت م</w:t>
      </w:r>
      <w:r>
        <w:rPr>
          <w:rFonts w:hint="cs"/>
          <w:rtl/>
          <w:lang w:bidi="fa-IR"/>
        </w:rPr>
        <w:t>ی‌</w:t>
      </w:r>
      <w:r>
        <w:rPr>
          <w:rFonts w:hint="eastAsia"/>
          <w:rtl/>
          <w:lang w:bidi="fa-IR"/>
        </w:rPr>
        <w:t>برند،</w:t>
      </w:r>
      <w:r>
        <w:rPr>
          <w:rtl/>
          <w:lang w:bidi="fa-IR"/>
        </w:rPr>
        <w:t xml:space="preserve"> هنوز هم </w:t>
      </w:r>
      <w:r>
        <w:rPr>
          <w:rFonts w:hint="cs"/>
          <w:rtl/>
          <w:lang w:bidi="fa-IR"/>
        </w:rPr>
        <w:t xml:space="preserve">وضعیت </w:t>
      </w:r>
      <w:r>
        <w:rPr>
          <w:rtl/>
          <w:lang w:bidi="fa-IR"/>
        </w:rPr>
        <w:t>سلامت</w:t>
      </w:r>
      <w:r>
        <w:rPr>
          <w:rFonts w:hint="cs"/>
          <w:rtl/>
          <w:lang w:bidi="fa-IR"/>
        </w:rPr>
        <w:t>ی</w:t>
      </w:r>
      <w:r>
        <w:rPr>
          <w:rtl/>
          <w:lang w:bidi="fa-IR"/>
        </w:rPr>
        <w:t xml:space="preserve"> خوب</w:t>
      </w:r>
      <w:r>
        <w:rPr>
          <w:rFonts w:hint="cs"/>
          <w:rtl/>
          <w:lang w:bidi="fa-IR"/>
        </w:rPr>
        <w:t>ی</w:t>
      </w:r>
      <w:r>
        <w:rPr>
          <w:rtl/>
          <w:lang w:bidi="fa-IR"/>
        </w:rPr>
        <w:t xml:space="preserve"> </w:t>
      </w:r>
      <w:r>
        <w:rPr>
          <w:rFonts w:hint="cs"/>
          <w:rtl/>
          <w:lang w:bidi="fa-IR"/>
        </w:rPr>
        <w:t>دار</w:t>
      </w:r>
      <w:r>
        <w:rPr>
          <w:rtl/>
          <w:lang w:bidi="fa-IR"/>
        </w:rPr>
        <w:t>ند و م</w:t>
      </w:r>
      <w:r>
        <w:rPr>
          <w:rFonts w:hint="cs"/>
          <w:rtl/>
          <w:lang w:bidi="fa-IR"/>
        </w:rPr>
        <w:t>ی ‌</w:t>
      </w:r>
      <w:r>
        <w:rPr>
          <w:rFonts w:hint="eastAsia"/>
          <w:rtl/>
          <w:lang w:bidi="fa-IR"/>
        </w:rPr>
        <w:t>خواهند</w:t>
      </w:r>
      <w:r>
        <w:rPr>
          <w:rtl/>
          <w:lang w:bidi="fa-IR"/>
        </w:rPr>
        <w:t xml:space="preserve"> به سازمان کمک کنند.</w:t>
      </w:r>
    </w:p>
    <w:p w14:paraId="3613E224" w14:textId="77777777" w:rsidR="00B429FC" w:rsidRDefault="00B429FC" w:rsidP="00EC4390">
      <w:pPr>
        <w:rPr>
          <w:lang w:bidi="fa-IR"/>
        </w:rPr>
      </w:pPr>
      <w:r>
        <w:rPr>
          <w:rFonts w:hint="eastAsia"/>
          <w:rtl/>
          <w:lang w:bidi="fa-IR"/>
        </w:rPr>
        <w:t>اخلاق</w:t>
      </w:r>
      <w:r>
        <w:rPr>
          <w:rtl/>
          <w:lang w:bidi="fa-IR"/>
        </w:rPr>
        <w:t xml:space="preserve"> کار</w:t>
      </w:r>
      <w:r>
        <w:rPr>
          <w:rFonts w:hint="cs"/>
          <w:rtl/>
          <w:lang w:bidi="fa-IR"/>
        </w:rPr>
        <w:t>ی</w:t>
      </w:r>
      <w:r>
        <w:rPr>
          <w:rtl/>
          <w:lang w:bidi="fa-IR"/>
        </w:rPr>
        <w:t xml:space="preserve"> نسل ساکت بر پا</w:t>
      </w:r>
      <w:r>
        <w:rPr>
          <w:rFonts w:hint="cs"/>
          <w:rtl/>
          <w:lang w:bidi="fa-IR"/>
        </w:rPr>
        <w:t>ی</w:t>
      </w:r>
      <w:r>
        <w:rPr>
          <w:rFonts w:hint="eastAsia"/>
          <w:rtl/>
          <w:lang w:bidi="fa-IR"/>
        </w:rPr>
        <w:t>ه</w:t>
      </w:r>
      <w:r>
        <w:rPr>
          <w:rtl/>
          <w:lang w:bidi="fa-IR"/>
        </w:rPr>
        <w:t xml:space="preserve"> تعهد، مس</w:t>
      </w:r>
      <w:r>
        <w:rPr>
          <w:rFonts w:hint="cs"/>
          <w:rtl/>
          <w:lang w:bidi="fa-IR"/>
        </w:rPr>
        <w:t>ؤ</w:t>
      </w:r>
      <w:r>
        <w:rPr>
          <w:rtl/>
          <w:lang w:bidi="fa-IR"/>
        </w:rPr>
        <w:t>ول</w:t>
      </w:r>
      <w:r>
        <w:rPr>
          <w:rFonts w:hint="cs"/>
          <w:rtl/>
          <w:lang w:bidi="fa-IR"/>
        </w:rPr>
        <w:t>ی</w:t>
      </w:r>
      <w:r>
        <w:rPr>
          <w:rFonts w:hint="eastAsia"/>
          <w:rtl/>
          <w:lang w:bidi="fa-IR"/>
        </w:rPr>
        <w:t>ت</w:t>
      </w:r>
      <w:r>
        <w:rPr>
          <w:rtl/>
          <w:lang w:bidi="fa-IR"/>
        </w:rPr>
        <w:t xml:space="preserve"> </w:t>
      </w:r>
      <w:r>
        <w:rPr>
          <w:rFonts w:hint="cs"/>
          <w:rtl/>
          <w:lang w:bidi="fa-IR"/>
        </w:rPr>
        <w:t xml:space="preserve">پذیری </w:t>
      </w:r>
      <w:r>
        <w:rPr>
          <w:rtl/>
          <w:lang w:bidi="fa-IR"/>
        </w:rPr>
        <w:t>و هماهنگ</w:t>
      </w:r>
      <w:r>
        <w:rPr>
          <w:rFonts w:hint="cs"/>
          <w:rtl/>
          <w:lang w:bidi="fa-IR"/>
        </w:rPr>
        <w:t>ی</w:t>
      </w:r>
      <w:r>
        <w:rPr>
          <w:rtl/>
          <w:lang w:bidi="fa-IR"/>
        </w:rPr>
        <w:t xml:space="preserve"> برا</w:t>
      </w:r>
      <w:r>
        <w:rPr>
          <w:rFonts w:hint="cs"/>
          <w:rtl/>
          <w:lang w:bidi="fa-IR"/>
        </w:rPr>
        <w:t>ی</w:t>
      </w:r>
      <w:r>
        <w:rPr>
          <w:rtl/>
          <w:lang w:bidi="fa-IR"/>
        </w:rPr>
        <w:t xml:space="preserve"> رس</w:t>
      </w:r>
      <w:r>
        <w:rPr>
          <w:rFonts w:hint="cs"/>
          <w:rtl/>
          <w:lang w:bidi="fa-IR"/>
        </w:rPr>
        <w:t>ی</w:t>
      </w:r>
      <w:r>
        <w:rPr>
          <w:rFonts w:hint="eastAsia"/>
          <w:rtl/>
          <w:lang w:bidi="fa-IR"/>
        </w:rPr>
        <w:t>دن</w:t>
      </w:r>
      <w:r>
        <w:rPr>
          <w:rtl/>
          <w:lang w:bidi="fa-IR"/>
        </w:rPr>
        <w:t xml:space="preserve"> به موفق</w:t>
      </w:r>
      <w:r>
        <w:rPr>
          <w:rFonts w:hint="cs"/>
          <w:rtl/>
          <w:lang w:bidi="fa-IR"/>
        </w:rPr>
        <w:t>ی</w:t>
      </w:r>
      <w:r>
        <w:rPr>
          <w:rFonts w:hint="eastAsia"/>
          <w:rtl/>
          <w:lang w:bidi="fa-IR"/>
        </w:rPr>
        <w:t>ت</w:t>
      </w:r>
      <w:r>
        <w:rPr>
          <w:rtl/>
          <w:lang w:bidi="fa-IR"/>
        </w:rPr>
        <w:t xml:space="preserve"> است. ب</w:t>
      </w:r>
      <w:r>
        <w:rPr>
          <w:rFonts w:hint="cs"/>
          <w:rtl/>
          <w:lang w:bidi="fa-IR"/>
        </w:rPr>
        <w:t>ی</w:t>
      </w:r>
      <w:r>
        <w:rPr>
          <w:rFonts w:hint="eastAsia"/>
          <w:rtl/>
          <w:lang w:bidi="fa-IR"/>
        </w:rPr>
        <w:t>شتر</w:t>
      </w:r>
      <w:r>
        <w:rPr>
          <w:rtl/>
          <w:lang w:bidi="fa-IR"/>
        </w:rPr>
        <w:t xml:space="preserve"> آنها در زمان جنگ جهان</w:t>
      </w:r>
      <w:r>
        <w:rPr>
          <w:rFonts w:hint="cs"/>
          <w:rtl/>
          <w:lang w:bidi="fa-IR"/>
        </w:rPr>
        <w:t>ی</w:t>
      </w:r>
      <w:r>
        <w:rPr>
          <w:rtl/>
          <w:lang w:bidi="fa-IR"/>
        </w:rPr>
        <w:t xml:space="preserve"> دوم سن </w:t>
      </w:r>
      <w:r>
        <w:rPr>
          <w:rFonts w:hint="cs"/>
          <w:rtl/>
          <w:lang w:bidi="fa-IR"/>
        </w:rPr>
        <w:t>کمی</w:t>
      </w:r>
      <w:r>
        <w:rPr>
          <w:rtl/>
          <w:lang w:bidi="fa-IR"/>
        </w:rPr>
        <w:t xml:space="preserve"> </w:t>
      </w:r>
      <w:r>
        <w:rPr>
          <w:rFonts w:hint="cs"/>
          <w:rtl/>
          <w:lang w:bidi="fa-IR"/>
        </w:rPr>
        <w:t>داشت</w:t>
      </w:r>
      <w:r>
        <w:rPr>
          <w:rFonts w:hint="eastAsia"/>
          <w:rtl/>
          <w:lang w:bidi="fa-IR"/>
        </w:rPr>
        <w:t>ند</w:t>
      </w:r>
      <w:r>
        <w:rPr>
          <w:rtl/>
          <w:lang w:bidi="fa-IR"/>
        </w:rPr>
        <w:t xml:space="preserve"> و نتوانستند قهرمانان آن دوران باشند، ولی برا</w:t>
      </w:r>
      <w:r>
        <w:rPr>
          <w:rFonts w:hint="cs"/>
          <w:rtl/>
          <w:lang w:bidi="fa-IR"/>
        </w:rPr>
        <w:t>ی</w:t>
      </w:r>
      <w:r>
        <w:rPr>
          <w:rtl/>
          <w:lang w:bidi="fa-IR"/>
        </w:rPr>
        <w:t xml:space="preserve"> شرکت در </w:t>
      </w:r>
      <w:r>
        <w:rPr>
          <w:rFonts w:hint="cs"/>
          <w:rtl/>
          <w:lang w:bidi="fa-IR"/>
        </w:rPr>
        <w:t>"</w:t>
      </w:r>
      <w:r>
        <w:rPr>
          <w:rtl/>
          <w:lang w:bidi="fa-IR"/>
        </w:rPr>
        <w:t>انقلاب آگاه</w:t>
      </w:r>
      <w:r>
        <w:rPr>
          <w:rFonts w:hint="cs"/>
          <w:rtl/>
          <w:lang w:bidi="fa-IR"/>
        </w:rPr>
        <w:t>ی</w:t>
      </w:r>
      <w:r>
        <w:rPr>
          <w:rtl/>
          <w:lang w:bidi="fa-IR"/>
        </w:rPr>
        <w:t xml:space="preserve"> </w:t>
      </w:r>
      <w:r>
        <w:rPr>
          <w:rFonts w:hint="cs"/>
          <w:rtl/>
          <w:lang w:bidi="fa-IR"/>
        </w:rPr>
        <w:t>بخش</w:t>
      </w:r>
      <w:r>
        <w:rPr>
          <w:rStyle w:val="FootnoteReference"/>
          <w:rFonts w:cs="Arial"/>
          <w:rtl/>
          <w:lang w:bidi="fa-IR"/>
        </w:rPr>
        <w:footnoteReference w:id="524"/>
      </w:r>
      <w:r>
        <w:rPr>
          <w:rFonts w:hint="cs"/>
          <w:rtl/>
          <w:lang w:bidi="fa-IR"/>
        </w:rPr>
        <w:t>"</w:t>
      </w:r>
      <w:r>
        <w:rPr>
          <w:rtl/>
          <w:lang w:bidi="fa-IR"/>
        </w:rPr>
        <w:t xml:space="preserve"> </w:t>
      </w:r>
      <w:r>
        <w:rPr>
          <w:rFonts w:hint="cs"/>
          <w:rtl/>
          <w:lang w:bidi="fa-IR"/>
        </w:rPr>
        <w:t xml:space="preserve">یاغی گرانه </w:t>
      </w:r>
      <w:r>
        <w:rPr>
          <w:rtl/>
          <w:lang w:bidi="fa-IR"/>
        </w:rPr>
        <w:t xml:space="preserve">دهه ۱۹۶۰ </w:t>
      </w:r>
      <w:r>
        <w:rPr>
          <w:rFonts w:hint="cs"/>
          <w:rtl/>
          <w:lang w:bidi="fa-IR"/>
        </w:rPr>
        <w:t xml:space="preserve">هم </w:t>
      </w:r>
      <w:r>
        <w:rPr>
          <w:rtl/>
          <w:lang w:bidi="fa-IR"/>
        </w:rPr>
        <w:t>خ</w:t>
      </w:r>
      <w:r>
        <w:rPr>
          <w:rFonts w:hint="cs"/>
          <w:rtl/>
          <w:lang w:bidi="fa-IR"/>
        </w:rPr>
        <w:t>ی</w:t>
      </w:r>
      <w:r>
        <w:rPr>
          <w:rFonts w:hint="eastAsia"/>
          <w:rtl/>
          <w:lang w:bidi="fa-IR"/>
        </w:rPr>
        <w:t>ل</w:t>
      </w:r>
      <w:r>
        <w:rPr>
          <w:rFonts w:hint="cs"/>
          <w:rtl/>
          <w:lang w:bidi="fa-IR"/>
        </w:rPr>
        <w:t>ی</w:t>
      </w:r>
      <w:r>
        <w:rPr>
          <w:rtl/>
          <w:lang w:bidi="fa-IR"/>
        </w:rPr>
        <w:t xml:space="preserve"> زود به سن بالا رس</w:t>
      </w:r>
      <w:r>
        <w:rPr>
          <w:rFonts w:hint="cs"/>
          <w:rtl/>
          <w:lang w:bidi="fa-IR"/>
        </w:rPr>
        <w:t>ی</w:t>
      </w:r>
      <w:r>
        <w:rPr>
          <w:rFonts w:hint="eastAsia"/>
          <w:rtl/>
          <w:lang w:bidi="fa-IR"/>
        </w:rPr>
        <w:t>د</w:t>
      </w:r>
      <w:r>
        <w:rPr>
          <w:rFonts w:hint="cs"/>
          <w:rtl/>
          <w:lang w:bidi="fa-IR"/>
        </w:rPr>
        <w:t>ه بود</w:t>
      </w:r>
      <w:r>
        <w:rPr>
          <w:rFonts w:hint="eastAsia"/>
          <w:rtl/>
          <w:lang w:bidi="fa-IR"/>
        </w:rPr>
        <w:t>ند</w:t>
      </w:r>
      <w:r>
        <w:rPr>
          <w:rtl/>
          <w:lang w:bidi="fa-IR"/>
        </w:rPr>
        <w:t xml:space="preserve">. در </w:t>
      </w:r>
      <w:r>
        <w:rPr>
          <w:rFonts w:hint="eastAsia"/>
          <w:rtl/>
          <w:lang w:bidi="fa-IR"/>
        </w:rPr>
        <w:t>محل</w:t>
      </w:r>
      <w:r>
        <w:rPr>
          <w:rtl/>
          <w:lang w:bidi="fa-IR"/>
        </w:rPr>
        <w:t xml:space="preserve"> کار، آنها احتمالاً سع</w:t>
      </w:r>
      <w:r>
        <w:rPr>
          <w:rFonts w:hint="cs"/>
          <w:rtl/>
          <w:lang w:bidi="fa-IR"/>
        </w:rPr>
        <w:t>ی</w:t>
      </w:r>
      <w:r>
        <w:rPr>
          <w:rtl/>
          <w:lang w:bidi="fa-IR"/>
        </w:rPr>
        <w:t xml:space="preserve"> نم</w:t>
      </w:r>
      <w:r>
        <w:rPr>
          <w:rFonts w:hint="cs"/>
          <w:rtl/>
          <w:lang w:bidi="fa-IR"/>
        </w:rPr>
        <w:t>ی‌</w:t>
      </w:r>
      <w:r>
        <w:rPr>
          <w:rFonts w:hint="eastAsia"/>
          <w:rtl/>
          <w:lang w:bidi="fa-IR"/>
        </w:rPr>
        <w:t>کنند</w:t>
      </w:r>
      <w:r>
        <w:rPr>
          <w:rtl/>
          <w:lang w:bidi="fa-IR"/>
        </w:rPr>
        <w:t xml:space="preserve"> که "</w:t>
      </w:r>
      <w:r>
        <w:rPr>
          <w:rFonts w:hint="cs"/>
          <w:rtl/>
          <w:lang w:bidi="fa-IR"/>
        </w:rPr>
        <w:t>مشکل درست کنند"</w:t>
      </w:r>
      <w:r>
        <w:rPr>
          <w:rtl/>
          <w:lang w:bidi="fa-IR"/>
        </w:rPr>
        <w:t>، قوان</w:t>
      </w:r>
      <w:r>
        <w:rPr>
          <w:rFonts w:hint="cs"/>
          <w:rtl/>
          <w:lang w:bidi="fa-IR"/>
        </w:rPr>
        <w:t>ی</w:t>
      </w:r>
      <w:r>
        <w:rPr>
          <w:rFonts w:hint="eastAsia"/>
          <w:rtl/>
          <w:lang w:bidi="fa-IR"/>
        </w:rPr>
        <w:t>ن</w:t>
      </w:r>
      <w:r>
        <w:rPr>
          <w:rtl/>
          <w:lang w:bidi="fa-IR"/>
        </w:rPr>
        <w:t xml:space="preserve"> را نقض </w:t>
      </w:r>
      <w:r>
        <w:rPr>
          <w:rFonts w:hint="cs"/>
          <w:rtl/>
          <w:lang w:bidi="fa-IR"/>
        </w:rPr>
        <w:t>ی</w:t>
      </w:r>
      <w:r>
        <w:rPr>
          <w:rFonts w:hint="eastAsia"/>
          <w:rtl/>
          <w:lang w:bidi="fa-IR"/>
        </w:rPr>
        <w:t>ا</w:t>
      </w:r>
      <w:r>
        <w:rPr>
          <w:rtl/>
          <w:lang w:bidi="fa-IR"/>
        </w:rPr>
        <w:t xml:space="preserve"> به </w:t>
      </w:r>
      <w:r>
        <w:rPr>
          <w:rFonts w:hint="cs"/>
          <w:rtl/>
          <w:lang w:bidi="fa-IR"/>
        </w:rPr>
        <w:t>مقام مافوق بی احترامی کن</w:t>
      </w:r>
      <w:r>
        <w:rPr>
          <w:rtl/>
          <w:lang w:bidi="fa-IR"/>
        </w:rPr>
        <w:t>ند. به دل</w:t>
      </w:r>
      <w:r>
        <w:rPr>
          <w:rFonts w:hint="cs"/>
          <w:rtl/>
          <w:lang w:bidi="fa-IR"/>
        </w:rPr>
        <w:t>ی</w:t>
      </w:r>
      <w:r>
        <w:rPr>
          <w:rFonts w:hint="eastAsia"/>
          <w:rtl/>
          <w:lang w:bidi="fa-IR"/>
        </w:rPr>
        <w:t>ل</w:t>
      </w:r>
      <w:r>
        <w:rPr>
          <w:rtl/>
          <w:lang w:bidi="fa-IR"/>
        </w:rPr>
        <w:t xml:space="preserve"> تجرب</w:t>
      </w:r>
      <w:r>
        <w:rPr>
          <w:rFonts w:hint="cs"/>
          <w:rtl/>
          <w:lang w:bidi="fa-IR"/>
        </w:rPr>
        <w:t>ی</w:t>
      </w:r>
      <w:r>
        <w:rPr>
          <w:rFonts w:hint="eastAsia"/>
          <w:rtl/>
          <w:lang w:bidi="fa-IR"/>
        </w:rPr>
        <w:t>ات</w:t>
      </w:r>
      <w:r>
        <w:rPr>
          <w:rtl/>
          <w:lang w:bidi="fa-IR"/>
        </w:rPr>
        <w:t xml:space="preserve"> </w:t>
      </w:r>
      <w:r>
        <w:rPr>
          <w:rFonts w:hint="cs"/>
          <w:rtl/>
          <w:lang w:bidi="fa-IR"/>
        </w:rPr>
        <w:t xml:space="preserve">دوران </w:t>
      </w:r>
      <w:r>
        <w:rPr>
          <w:rtl/>
          <w:lang w:bidi="fa-IR"/>
        </w:rPr>
        <w:t>جنگ</w:t>
      </w:r>
      <w:r>
        <w:rPr>
          <w:rFonts w:hint="eastAsia"/>
          <w:rtl/>
          <w:lang w:bidi="fa-IR"/>
        </w:rPr>
        <w:t>،</w:t>
      </w:r>
      <w:r>
        <w:rPr>
          <w:rtl/>
          <w:lang w:bidi="fa-IR"/>
        </w:rPr>
        <w:t xml:space="preserve"> رو</w:t>
      </w:r>
      <w:r>
        <w:rPr>
          <w:rFonts w:hint="cs"/>
          <w:rtl/>
          <w:lang w:bidi="fa-IR"/>
        </w:rPr>
        <w:t>ی</w:t>
      </w:r>
      <w:r>
        <w:rPr>
          <w:rFonts w:hint="eastAsia"/>
          <w:rtl/>
          <w:lang w:bidi="fa-IR"/>
        </w:rPr>
        <w:t>کرد</w:t>
      </w:r>
      <w:r>
        <w:rPr>
          <w:rtl/>
          <w:lang w:bidi="fa-IR"/>
        </w:rPr>
        <w:t xml:space="preserve"> کنترل و فرمان‌ده</w:t>
      </w:r>
      <w:r>
        <w:rPr>
          <w:rFonts w:hint="cs"/>
          <w:rtl/>
          <w:lang w:bidi="fa-IR"/>
        </w:rPr>
        <w:t>ی</w:t>
      </w:r>
      <w:r>
        <w:rPr>
          <w:rtl/>
          <w:lang w:bidi="fa-IR"/>
        </w:rPr>
        <w:t xml:space="preserve"> به طور طب</w:t>
      </w:r>
      <w:r>
        <w:rPr>
          <w:rFonts w:hint="cs"/>
          <w:rtl/>
          <w:lang w:bidi="fa-IR"/>
        </w:rPr>
        <w:t>ی</w:t>
      </w:r>
      <w:r>
        <w:rPr>
          <w:rFonts w:hint="eastAsia"/>
          <w:rtl/>
          <w:lang w:bidi="fa-IR"/>
        </w:rPr>
        <w:t>ع</w:t>
      </w:r>
      <w:r>
        <w:rPr>
          <w:rFonts w:hint="cs"/>
          <w:rtl/>
          <w:lang w:bidi="fa-IR"/>
        </w:rPr>
        <w:t>ی</w:t>
      </w:r>
      <w:r>
        <w:rPr>
          <w:rtl/>
          <w:lang w:bidi="fa-IR"/>
        </w:rPr>
        <w:t xml:space="preserve"> در آ</w:t>
      </w:r>
      <w:r>
        <w:rPr>
          <w:rFonts w:hint="cs"/>
          <w:rtl/>
          <w:lang w:bidi="fa-IR"/>
        </w:rPr>
        <w:t>ن</w:t>
      </w:r>
      <w:r>
        <w:rPr>
          <w:rtl/>
          <w:lang w:bidi="fa-IR"/>
        </w:rPr>
        <w:t xml:space="preserve">ها وجود </w:t>
      </w:r>
      <w:r>
        <w:rPr>
          <w:rFonts w:hint="cs"/>
          <w:rtl/>
          <w:lang w:bidi="fa-IR"/>
        </w:rPr>
        <w:t>دارد</w:t>
      </w:r>
      <w:r>
        <w:rPr>
          <w:rtl/>
          <w:lang w:bidi="fa-IR"/>
        </w:rPr>
        <w:t>.</w:t>
      </w:r>
    </w:p>
    <w:p w14:paraId="33D73DB8" w14:textId="77777777" w:rsidR="00B429FC" w:rsidRDefault="00B429FC" w:rsidP="00EC4390">
      <w:pPr>
        <w:rPr>
          <w:lang w:bidi="fa-IR"/>
        </w:rPr>
      </w:pPr>
      <w:r w:rsidRPr="008A4B5B">
        <w:rPr>
          <w:rFonts w:hint="eastAsia"/>
          <w:rtl/>
          <w:lang w:bidi="fa-IR"/>
        </w:rPr>
        <w:t>چالش</w:t>
      </w:r>
      <w:r w:rsidRPr="008A4B5B">
        <w:rPr>
          <w:rtl/>
          <w:lang w:bidi="fa-IR"/>
        </w:rPr>
        <w:t xml:space="preserve"> رهبران ا</w:t>
      </w:r>
      <w:r w:rsidRPr="008A4B5B">
        <w:rPr>
          <w:rFonts w:hint="cs"/>
          <w:rtl/>
          <w:lang w:bidi="fa-IR"/>
        </w:rPr>
        <w:t>ی</w:t>
      </w:r>
      <w:r w:rsidRPr="008A4B5B">
        <w:rPr>
          <w:rFonts w:hint="eastAsia"/>
          <w:rtl/>
          <w:lang w:bidi="fa-IR"/>
        </w:rPr>
        <w:t>ن</w:t>
      </w:r>
      <w:r w:rsidRPr="008A4B5B">
        <w:rPr>
          <w:rtl/>
          <w:lang w:bidi="fa-IR"/>
        </w:rPr>
        <w:t xml:space="preserve"> است که چگ</w:t>
      </w:r>
      <w:r>
        <w:rPr>
          <w:rtl/>
          <w:lang w:bidi="fa-IR"/>
        </w:rPr>
        <w:t xml:space="preserve">ونه کارمندان ساکت را </w:t>
      </w:r>
      <w:r>
        <w:rPr>
          <w:rFonts w:hint="cs"/>
          <w:rtl/>
          <w:lang w:bidi="fa-IR"/>
        </w:rPr>
        <w:t>توانمند کنند</w:t>
      </w:r>
      <w:r>
        <w:rPr>
          <w:rtl/>
          <w:lang w:bidi="fa-IR"/>
        </w:rPr>
        <w:t xml:space="preserve"> </w:t>
      </w:r>
      <w:r>
        <w:rPr>
          <w:rFonts w:hint="cs"/>
          <w:rtl/>
          <w:lang w:bidi="fa-IR"/>
        </w:rPr>
        <w:t>-</w:t>
      </w:r>
      <w:r>
        <w:rPr>
          <w:rtl/>
          <w:lang w:bidi="fa-IR"/>
        </w:rPr>
        <w:t xml:space="preserve"> بفهم</w:t>
      </w:r>
      <w:r>
        <w:rPr>
          <w:rFonts w:hint="cs"/>
          <w:rtl/>
          <w:lang w:bidi="fa-IR"/>
        </w:rPr>
        <w:t>ن</w:t>
      </w:r>
      <w:r>
        <w:rPr>
          <w:rFonts w:hint="eastAsia"/>
          <w:rtl/>
          <w:lang w:bidi="fa-IR"/>
        </w:rPr>
        <w:t>د</w:t>
      </w:r>
      <w:r>
        <w:rPr>
          <w:rtl/>
          <w:lang w:bidi="fa-IR"/>
        </w:rPr>
        <w:t xml:space="preserve"> </w:t>
      </w:r>
      <w:r>
        <w:rPr>
          <w:rFonts w:hint="cs"/>
          <w:rtl/>
          <w:lang w:bidi="fa-IR"/>
        </w:rPr>
        <w:t>که چه چیزی آنها را تهییج می کند</w:t>
      </w:r>
      <w:r>
        <w:rPr>
          <w:rtl/>
          <w:lang w:bidi="fa-IR"/>
        </w:rPr>
        <w:t xml:space="preserve"> و سپس شغل را براساس ن</w:t>
      </w:r>
      <w:r>
        <w:rPr>
          <w:rFonts w:hint="cs"/>
          <w:rtl/>
          <w:lang w:bidi="fa-IR"/>
        </w:rPr>
        <w:t>ی</w:t>
      </w:r>
      <w:r>
        <w:rPr>
          <w:rFonts w:hint="eastAsia"/>
          <w:rtl/>
          <w:lang w:bidi="fa-IR"/>
        </w:rPr>
        <w:t>ازها</w:t>
      </w:r>
      <w:r>
        <w:rPr>
          <w:rFonts w:hint="cs"/>
          <w:rtl/>
          <w:lang w:bidi="fa-IR"/>
        </w:rPr>
        <w:t>ی</w:t>
      </w:r>
      <w:r>
        <w:rPr>
          <w:rtl/>
          <w:lang w:bidi="fa-IR"/>
        </w:rPr>
        <w:t xml:space="preserve"> هر فرد </w:t>
      </w:r>
      <w:r>
        <w:rPr>
          <w:rFonts w:hint="cs"/>
          <w:rtl/>
          <w:lang w:bidi="fa-IR"/>
        </w:rPr>
        <w:t xml:space="preserve">متناسب </w:t>
      </w:r>
      <w:r>
        <w:rPr>
          <w:rFonts w:hint="eastAsia"/>
          <w:rtl/>
          <w:lang w:bidi="fa-IR"/>
        </w:rPr>
        <w:t>ساز</w:t>
      </w:r>
      <w:r>
        <w:rPr>
          <w:rFonts w:hint="cs"/>
          <w:rtl/>
          <w:lang w:bidi="fa-IR"/>
        </w:rPr>
        <w:t>ی</w:t>
      </w:r>
      <w:r>
        <w:rPr>
          <w:rtl/>
          <w:lang w:bidi="fa-IR"/>
        </w:rPr>
        <w:t xml:space="preserve"> کن</w:t>
      </w:r>
      <w:r>
        <w:rPr>
          <w:rFonts w:hint="cs"/>
          <w:rtl/>
          <w:lang w:bidi="fa-IR"/>
        </w:rPr>
        <w:t>ن</w:t>
      </w:r>
      <w:r>
        <w:rPr>
          <w:rFonts w:hint="eastAsia"/>
          <w:rtl/>
          <w:lang w:bidi="fa-IR"/>
        </w:rPr>
        <w:t>د</w:t>
      </w:r>
      <w:r>
        <w:rPr>
          <w:rtl/>
          <w:lang w:bidi="fa-IR"/>
        </w:rPr>
        <w:t xml:space="preserve">. </w:t>
      </w:r>
      <w:r>
        <w:rPr>
          <w:rFonts w:hint="cs"/>
          <w:rtl/>
          <w:lang w:bidi="fa-IR"/>
        </w:rPr>
        <w:t>این کارکنان</w:t>
      </w:r>
      <w:r>
        <w:rPr>
          <w:rtl/>
          <w:lang w:bidi="fa-IR"/>
        </w:rPr>
        <w:t xml:space="preserve"> به دل</w:t>
      </w:r>
      <w:r>
        <w:rPr>
          <w:rFonts w:hint="cs"/>
          <w:rtl/>
          <w:lang w:bidi="fa-IR"/>
        </w:rPr>
        <w:t>ی</w:t>
      </w:r>
      <w:r>
        <w:rPr>
          <w:rFonts w:hint="eastAsia"/>
          <w:rtl/>
          <w:lang w:bidi="fa-IR"/>
        </w:rPr>
        <w:t>ل</w:t>
      </w:r>
      <w:r>
        <w:rPr>
          <w:rtl/>
          <w:lang w:bidi="fa-IR"/>
        </w:rPr>
        <w:t xml:space="preserve"> مشارکت و </w:t>
      </w:r>
      <w:r>
        <w:rPr>
          <w:rFonts w:hint="cs"/>
          <w:rtl/>
          <w:lang w:bidi="fa-IR"/>
        </w:rPr>
        <w:t>وفاداری درازمدت شان</w:t>
      </w:r>
      <w:r>
        <w:rPr>
          <w:rtl/>
          <w:lang w:bidi="fa-IR"/>
        </w:rPr>
        <w:t xml:space="preserve"> </w:t>
      </w:r>
      <w:r>
        <w:rPr>
          <w:rFonts w:hint="cs"/>
          <w:rtl/>
          <w:lang w:bidi="fa-IR"/>
        </w:rPr>
        <w:t xml:space="preserve">خواستار </w:t>
      </w:r>
      <w:r>
        <w:rPr>
          <w:rtl/>
          <w:lang w:bidi="fa-IR"/>
        </w:rPr>
        <w:t xml:space="preserve">احترام </w:t>
      </w:r>
      <w:r>
        <w:rPr>
          <w:rFonts w:hint="cs"/>
          <w:rtl/>
          <w:lang w:bidi="fa-IR"/>
        </w:rPr>
        <w:t>هست</w:t>
      </w:r>
      <w:r>
        <w:rPr>
          <w:rtl/>
          <w:lang w:bidi="fa-IR"/>
        </w:rPr>
        <w:t>ند. همچن</w:t>
      </w:r>
      <w:r>
        <w:rPr>
          <w:rFonts w:hint="cs"/>
          <w:rtl/>
          <w:lang w:bidi="fa-IR"/>
        </w:rPr>
        <w:t>ی</w:t>
      </w:r>
      <w:r>
        <w:rPr>
          <w:rFonts w:hint="eastAsia"/>
          <w:rtl/>
          <w:lang w:bidi="fa-IR"/>
        </w:rPr>
        <w:t>ن</w:t>
      </w:r>
      <w:r>
        <w:rPr>
          <w:rtl/>
          <w:lang w:bidi="fa-IR"/>
        </w:rPr>
        <w:t xml:space="preserve"> رهبران </w:t>
      </w:r>
      <w:r>
        <w:rPr>
          <w:rFonts w:hint="cs"/>
          <w:rtl/>
          <w:lang w:bidi="fa-IR"/>
        </w:rPr>
        <w:t>نباید اجازه دهند</w:t>
      </w:r>
      <w:r>
        <w:rPr>
          <w:rtl/>
          <w:lang w:bidi="fa-IR"/>
        </w:rPr>
        <w:t xml:space="preserve"> </w:t>
      </w:r>
      <w:r>
        <w:rPr>
          <w:rFonts w:hint="cs"/>
          <w:rtl/>
          <w:lang w:bidi="fa-IR"/>
        </w:rPr>
        <w:t xml:space="preserve">این کارکنان به این نتیجه برسند که </w:t>
      </w:r>
      <w:r>
        <w:rPr>
          <w:rtl/>
          <w:lang w:bidi="fa-IR"/>
        </w:rPr>
        <w:t xml:space="preserve">زمانشان </w:t>
      </w:r>
      <w:r>
        <w:rPr>
          <w:rFonts w:hint="cs"/>
          <w:rtl/>
          <w:lang w:bidi="fa-IR"/>
        </w:rPr>
        <w:t>پایان یافت</w:t>
      </w:r>
      <w:r>
        <w:rPr>
          <w:rFonts w:hint="eastAsia"/>
          <w:rtl/>
          <w:lang w:bidi="fa-IR"/>
        </w:rPr>
        <w:t>ه</w:t>
      </w:r>
      <w:r>
        <w:rPr>
          <w:rtl/>
          <w:lang w:bidi="fa-IR"/>
        </w:rPr>
        <w:t xml:space="preserve"> است و با</w:t>
      </w:r>
      <w:r>
        <w:rPr>
          <w:rFonts w:hint="cs"/>
          <w:rtl/>
          <w:lang w:bidi="fa-IR"/>
        </w:rPr>
        <w:t>ی</w:t>
      </w:r>
      <w:r>
        <w:rPr>
          <w:rFonts w:hint="eastAsia"/>
          <w:rtl/>
          <w:lang w:bidi="fa-IR"/>
        </w:rPr>
        <w:t>د</w:t>
      </w:r>
      <w:r>
        <w:rPr>
          <w:rtl/>
          <w:lang w:bidi="fa-IR"/>
        </w:rPr>
        <w:t xml:space="preserve"> بروند. وفادار</w:t>
      </w:r>
      <w:r>
        <w:rPr>
          <w:rFonts w:hint="cs"/>
          <w:rtl/>
          <w:lang w:bidi="fa-IR"/>
        </w:rPr>
        <w:t>ی</w:t>
      </w:r>
      <w:r>
        <w:rPr>
          <w:rtl/>
          <w:lang w:bidi="fa-IR"/>
        </w:rPr>
        <w:t xml:space="preserve"> و </w:t>
      </w:r>
      <w:r>
        <w:rPr>
          <w:rFonts w:hint="cs"/>
          <w:rtl/>
          <w:lang w:bidi="fa-IR"/>
        </w:rPr>
        <w:t>تعهد</w:t>
      </w:r>
      <w:r>
        <w:rPr>
          <w:rtl/>
          <w:lang w:bidi="fa-IR"/>
        </w:rPr>
        <w:t xml:space="preserve"> آنها به راحت</w:t>
      </w:r>
      <w:r>
        <w:rPr>
          <w:rFonts w:hint="cs"/>
          <w:rtl/>
          <w:lang w:bidi="fa-IR"/>
        </w:rPr>
        <w:t>ی</w:t>
      </w:r>
      <w:r>
        <w:rPr>
          <w:rtl/>
          <w:lang w:bidi="fa-IR"/>
        </w:rPr>
        <w:t xml:space="preserve"> در کارمندان جوان</w:t>
      </w:r>
      <w:r>
        <w:rPr>
          <w:rFonts w:hint="cs"/>
          <w:rtl/>
          <w:lang w:bidi="fa-IR"/>
        </w:rPr>
        <w:t xml:space="preserve"> </w:t>
      </w:r>
      <w:r>
        <w:rPr>
          <w:rtl/>
          <w:lang w:bidi="fa-IR"/>
        </w:rPr>
        <w:t>‌تر پ</w:t>
      </w:r>
      <w:r>
        <w:rPr>
          <w:rFonts w:hint="cs"/>
          <w:rtl/>
          <w:lang w:bidi="fa-IR"/>
        </w:rPr>
        <w:t>ی</w:t>
      </w:r>
      <w:r>
        <w:rPr>
          <w:rFonts w:hint="eastAsia"/>
          <w:rtl/>
          <w:lang w:bidi="fa-IR"/>
        </w:rPr>
        <w:t>دا</w:t>
      </w:r>
      <w:r>
        <w:rPr>
          <w:rtl/>
          <w:lang w:bidi="fa-IR"/>
        </w:rPr>
        <w:t xml:space="preserve"> نم</w:t>
      </w:r>
      <w:r>
        <w:rPr>
          <w:rFonts w:hint="cs"/>
          <w:rtl/>
          <w:lang w:bidi="fa-IR"/>
        </w:rPr>
        <w:t>ی‌</w:t>
      </w:r>
      <w:r>
        <w:rPr>
          <w:rFonts w:hint="eastAsia"/>
          <w:rtl/>
          <w:lang w:bidi="fa-IR"/>
        </w:rPr>
        <w:t>شود</w:t>
      </w:r>
      <w:r>
        <w:rPr>
          <w:rtl/>
          <w:lang w:bidi="fa-IR"/>
        </w:rPr>
        <w:t>.</w:t>
      </w:r>
    </w:p>
    <w:p w14:paraId="63678FFD" w14:textId="77777777" w:rsidR="00B429FC" w:rsidRDefault="00B429FC" w:rsidP="00EC4390">
      <w:pPr>
        <w:rPr>
          <w:lang w:bidi="fa-IR"/>
        </w:rPr>
      </w:pPr>
      <w:r w:rsidRPr="00D75A18">
        <w:rPr>
          <w:rtl/>
          <w:lang w:bidi="fa-IR"/>
        </w:rPr>
        <w:t>ت</w:t>
      </w:r>
      <w:r w:rsidRPr="00D75A18">
        <w:rPr>
          <w:rFonts w:hint="cs"/>
          <w:rtl/>
          <w:lang w:bidi="fa-IR"/>
        </w:rPr>
        <w:t>ی</w:t>
      </w:r>
      <w:r w:rsidRPr="00D75A18">
        <w:rPr>
          <w:rFonts w:hint="eastAsia"/>
          <w:rtl/>
          <w:lang w:bidi="fa-IR"/>
        </w:rPr>
        <w:t>م</w:t>
      </w:r>
      <w:r>
        <w:rPr>
          <w:rFonts w:hint="cs"/>
          <w:rtl/>
          <w:lang w:bidi="fa-IR"/>
        </w:rPr>
        <w:t xml:space="preserve"> سازی از</w:t>
      </w:r>
      <w:r w:rsidRPr="00D75A18">
        <w:rPr>
          <w:rtl/>
          <w:lang w:bidi="fa-IR"/>
        </w:rPr>
        <w:t xml:space="preserve"> </w:t>
      </w:r>
      <w:r w:rsidRPr="00D75A18">
        <w:rPr>
          <w:rFonts w:hint="cs"/>
          <w:rtl/>
          <w:lang w:bidi="fa-IR"/>
        </w:rPr>
        <w:t>ی</w:t>
      </w:r>
      <w:r w:rsidRPr="00D75A18">
        <w:rPr>
          <w:rFonts w:hint="eastAsia"/>
          <w:rtl/>
          <w:lang w:bidi="fa-IR"/>
        </w:rPr>
        <w:t>ک</w:t>
      </w:r>
      <w:r w:rsidRPr="00D75A18">
        <w:rPr>
          <w:rtl/>
          <w:lang w:bidi="fa-IR"/>
        </w:rPr>
        <w:t xml:space="preserve"> کارمند </w:t>
      </w:r>
      <w:r>
        <w:rPr>
          <w:rFonts w:hint="cs"/>
          <w:rtl/>
          <w:lang w:bidi="fa-IR"/>
        </w:rPr>
        <w:t xml:space="preserve">نسل </w:t>
      </w:r>
      <w:r>
        <w:rPr>
          <w:rtl/>
          <w:lang w:bidi="fa-IR"/>
        </w:rPr>
        <w:t>ساکت</w:t>
      </w:r>
      <w:r w:rsidRPr="00D75A18">
        <w:rPr>
          <w:rtl/>
          <w:lang w:bidi="fa-IR"/>
        </w:rPr>
        <w:t xml:space="preserve"> با </w:t>
      </w:r>
      <w:r w:rsidRPr="00D75A18">
        <w:rPr>
          <w:rFonts w:hint="cs"/>
          <w:rtl/>
          <w:lang w:bidi="fa-IR"/>
        </w:rPr>
        <w:t>ی</w:t>
      </w:r>
      <w:r w:rsidRPr="00D75A18">
        <w:rPr>
          <w:rFonts w:hint="eastAsia"/>
          <w:rtl/>
          <w:lang w:bidi="fa-IR"/>
        </w:rPr>
        <w:t>ک</w:t>
      </w:r>
      <w:r w:rsidRPr="00D75A18">
        <w:rPr>
          <w:rtl/>
          <w:lang w:bidi="fa-IR"/>
        </w:rPr>
        <w:t xml:space="preserve"> نسل ا</w:t>
      </w:r>
      <w:r w:rsidRPr="00D75A18">
        <w:rPr>
          <w:rFonts w:hint="cs"/>
          <w:rtl/>
          <w:lang w:bidi="fa-IR"/>
        </w:rPr>
        <w:t>ی</w:t>
      </w:r>
      <w:r w:rsidRPr="00D75A18">
        <w:rPr>
          <w:rFonts w:hint="eastAsia"/>
          <w:rtl/>
          <w:lang w:bidi="fa-IR"/>
        </w:rPr>
        <w:t>کس</w:t>
      </w:r>
      <w:r w:rsidRPr="00D75A18">
        <w:rPr>
          <w:rtl/>
          <w:lang w:bidi="fa-IR"/>
        </w:rPr>
        <w:t xml:space="preserve"> </w:t>
      </w:r>
      <w:r w:rsidRPr="00D75A18">
        <w:rPr>
          <w:rFonts w:hint="cs"/>
          <w:rtl/>
          <w:lang w:bidi="fa-IR"/>
        </w:rPr>
        <w:t>ی</w:t>
      </w:r>
      <w:r w:rsidRPr="00D75A18">
        <w:rPr>
          <w:rFonts w:hint="eastAsia"/>
          <w:rtl/>
          <w:lang w:bidi="fa-IR"/>
        </w:rPr>
        <w:t>ا</w:t>
      </w:r>
      <w:r w:rsidRPr="00D75A18">
        <w:rPr>
          <w:rtl/>
          <w:lang w:bidi="fa-IR"/>
        </w:rPr>
        <w:t xml:space="preserve"> </w:t>
      </w:r>
      <w:r>
        <w:rPr>
          <w:rFonts w:hint="cs"/>
          <w:rtl/>
          <w:lang w:bidi="fa-IR"/>
        </w:rPr>
        <w:t>ایگرگ</w:t>
      </w:r>
      <w:r w:rsidRPr="00D75A18">
        <w:rPr>
          <w:rtl/>
          <w:lang w:bidi="fa-IR"/>
        </w:rPr>
        <w:t xml:space="preserve"> </w:t>
      </w:r>
      <w:r>
        <w:rPr>
          <w:rFonts w:hint="cs"/>
          <w:rtl/>
          <w:lang w:bidi="fa-IR"/>
        </w:rPr>
        <w:t>در</w:t>
      </w:r>
      <w:r w:rsidRPr="00D75A18">
        <w:rPr>
          <w:rtl/>
          <w:lang w:bidi="fa-IR"/>
        </w:rPr>
        <w:t xml:space="preserve"> </w:t>
      </w:r>
      <w:r w:rsidRPr="00D75A18">
        <w:rPr>
          <w:rFonts w:hint="cs"/>
          <w:rtl/>
          <w:lang w:bidi="fa-IR"/>
        </w:rPr>
        <w:t>ی</w:t>
      </w:r>
      <w:r w:rsidRPr="00D75A18">
        <w:rPr>
          <w:rFonts w:hint="eastAsia"/>
          <w:rtl/>
          <w:lang w:bidi="fa-IR"/>
        </w:rPr>
        <w:t>ک</w:t>
      </w:r>
      <w:r w:rsidRPr="00D75A18">
        <w:rPr>
          <w:rtl/>
          <w:lang w:bidi="fa-IR"/>
        </w:rPr>
        <w:t xml:space="preserve"> پروژه، جهت ت</w:t>
      </w:r>
      <w:r>
        <w:rPr>
          <w:rFonts w:hint="cs"/>
          <w:rtl/>
          <w:lang w:bidi="fa-IR"/>
        </w:rPr>
        <w:t>سهیل</w:t>
      </w:r>
      <w:r w:rsidRPr="00D75A18">
        <w:rPr>
          <w:rtl/>
          <w:lang w:bidi="fa-IR"/>
        </w:rPr>
        <w:t xml:space="preserve"> انتقال دانش به دو طرف، بس</w:t>
      </w:r>
      <w:r w:rsidRPr="00D75A18">
        <w:rPr>
          <w:rFonts w:hint="cs"/>
          <w:rtl/>
          <w:lang w:bidi="fa-IR"/>
        </w:rPr>
        <w:t>ی</w:t>
      </w:r>
      <w:r w:rsidRPr="00D75A18">
        <w:rPr>
          <w:rFonts w:hint="eastAsia"/>
          <w:rtl/>
          <w:lang w:bidi="fa-IR"/>
        </w:rPr>
        <w:t>ار</w:t>
      </w:r>
      <w:r w:rsidRPr="00D75A18">
        <w:rPr>
          <w:rtl/>
          <w:lang w:bidi="fa-IR"/>
        </w:rPr>
        <w:t xml:space="preserve"> مف</w:t>
      </w:r>
      <w:r w:rsidRPr="00D75A18">
        <w:rPr>
          <w:rFonts w:hint="cs"/>
          <w:rtl/>
          <w:lang w:bidi="fa-IR"/>
        </w:rPr>
        <w:t>ی</w:t>
      </w:r>
      <w:r w:rsidRPr="00D75A18">
        <w:rPr>
          <w:rFonts w:hint="eastAsia"/>
          <w:rtl/>
          <w:lang w:bidi="fa-IR"/>
        </w:rPr>
        <w:t>د</w:t>
      </w:r>
      <w:r w:rsidRPr="00D75A18">
        <w:rPr>
          <w:rtl/>
          <w:lang w:bidi="fa-IR"/>
        </w:rPr>
        <w:t xml:space="preserve"> خواهد بود. </w:t>
      </w:r>
      <w:r>
        <w:rPr>
          <w:rFonts w:hint="cs"/>
          <w:rtl/>
          <w:lang w:bidi="fa-IR"/>
        </w:rPr>
        <w:t>کهنه کارها</w:t>
      </w:r>
      <w:r w:rsidRPr="00D75A18">
        <w:rPr>
          <w:rtl/>
          <w:lang w:bidi="fa-IR"/>
        </w:rPr>
        <w:t xml:space="preserve"> تجربه سازمان</w:t>
      </w:r>
      <w:r w:rsidRPr="00D75A18">
        <w:rPr>
          <w:rFonts w:hint="cs"/>
          <w:rtl/>
          <w:lang w:bidi="fa-IR"/>
        </w:rPr>
        <w:t>ی</w:t>
      </w:r>
      <w:r w:rsidRPr="00D75A18">
        <w:rPr>
          <w:rtl/>
          <w:lang w:bidi="fa-IR"/>
        </w:rPr>
        <w:t xml:space="preserve"> و تار</w:t>
      </w:r>
      <w:r w:rsidRPr="00D75A18">
        <w:rPr>
          <w:rFonts w:hint="cs"/>
          <w:rtl/>
          <w:lang w:bidi="fa-IR"/>
        </w:rPr>
        <w:t>ی</w:t>
      </w:r>
      <w:r w:rsidRPr="00D75A18">
        <w:rPr>
          <w:rFonts w:hint="eastAsia"/>
          <w:rtl/>
          <w:lang w:bidi="fa-IR"/>
        </w:rPr>
        <w:t>خ</w:t>
      </w:r>
      <w:r w:rsidRPr="00D75A18">
        <w:rPr>
          <w:rFonts w:hint="cs"/>
          <w:rtl/>
          <w:lang w:bidi="fa-IR"/>
        </w:rPr>
        <w:t>ی</w:t>
      </w:r>
      <w:r w:rsidRPr="00D75A18">
        <w:rPr>
          <w:rtl/>
          <w:lang w:bidi="fa-IR"/>
        </w:rPr>
        <w:t xml:space="preserve"> را به همراه دارند</w:t>
      </w:r>
      <w:r>
        <w:rPr>
          <w:rFonts w:hint="cs"/>
          <w:rtl/>
          <w:lang w:bidi="fa-IR"/>
        </w:rPr>
        <w:t>،</w:t>
      </w:r>
      <w:r w:rsidRPr="00D75A18">
        <w:rPr>
          <w:rtl/>
          <w:lang w:bidi="fa-IR"/>
        </w:rPr>
        <w:t xml:space="preserve"> در حال</w:t>
      </w:r>
      <w:r w:rsidRPr="00D75A18">
        <w:rPr>
          <w:rFonts w:hint="cs"/>
          <w:rtl/>
          <w:lang w:bidi="fa-IR"/>
        </w:rPr>
        <w:t>ی</w:t>
      </w:r>
      <w:r w:rsidRPr="00D75A18">
        <w:rPr>
          <w:rtl/>
          <w:lang w:bidi="fa-IR"/>
        </w:rPr>
        <w:t xml:space="preserve"> که نسل‌</w:t>
      </w:r>
      <w:r>
        <w:rPr>
          <w:rFonts w:hint="cs"/>
          <w:rtl/>
          <w:lang w:bidi="fa-IR"/>
        </w:rPr>
        <w:t xml:space="preserve"> </w:t>
      </w:r>
      <w:r w:rsidRPr="00D75A18">
        <w:rPr>
          <w:rtl/>
          <w:lang w:bidi="fa-IR"/>
        </w:rPr>
        <w:t>ها</w:t>
      </w:r>
      <w:r w:rsidRPr="00D75A18">
        <w:rPr>
          <w:rFonts w:hint="cs"/>
          <w:rtl/>
          <w:lang w:bidi="fa-IR"/>
        </w:rPr>
        <w:t>ی</w:t>
      </w:r>
      <w:r w:rsidRPr="00D75A18">
        <w:rPr>
          <w:rtl/>
          <w:lang w:bidi="fa-IR"/>
        </w:rPr>
        <w:t xml:space="preserve"> ا</w:t>
      </w:r>
      <w:r w:rsidRPr="00D75A18">
        <w:rPr>
          <w:rFonts w:hint="cs"/>
          <w:rtl/>
          <w:lang w:bidi="fa-IR"/>
        </w:rPr>
        <w:t>ی</w:t>
      </w:r>
      <w:r w:rsidRPr="00D75A18">
        <w:rPr>
          <w:rFonts w:hint="eastAsia"/>
          <w:rtl/>
          <w:lang w:bidi="fa-IR"/>
        </w:rPr>
        <w:t>کس</w:t>
      </w:r>
      <w:r w:rsidRPr="00D75A18">
        <w:rPr>
          <w:rtl/>
          <w:lang w:bidi="fa-IR"/>
        </w:rPr>
        <w:t xml:space="preserve"> و </w:t>
      </w:r>
      <w:r>
        <w:rPr>
          <w:rtl/>
          <w:lang w:bidi="fa-IR"/>
        </w:rPr>
        <w:t>ایگرگ</w:t>
      </w:r>
      <w:r w:rsidRPr="00D75A18">
        <w:rPr>
          <w:rtl/>
          <w:lang w:bidi="fa-IR"/>
        </w:rPr>
        <w:t xml:space="preserve"> معمولاً دانش فناور</w:t>
      </w:r>
      <w:r w:rsidRPr="00D75A18">
        <w:rPr>
          <w:rFonts w:hint="cs"/>
          <w:rtl/>
          <w:lang w:bidi="fa-IR"/>
        </w:rPr>
        <w:t>ی</w:t>
      </w:r>
      <w:r w:rsidRPr="00D75A18">
        <w:rPr>
          <w:rtl/>
          <w:lang w:bidi="fa-IR"/>
        </w:rPr>
        <w:t xml:space="preserve"> و نوآور</w:t>
      </w:r>
      <w:r w:rsidRPr="00D75A18">
        <w:rPr>
          <w:rFonts w:hint="cs"/>
          <w:rtl/>
          <w:lang w:bidi="fa-IR"/>
        </w:rPr>
        <w:t>ی</w:t>
      </w:r>
      <w:r w:rsidRPr="00D75A18">
        <w:rPr>
          <w:rtl/>
          <w:lang w:bidi="fa-IR"/>
        </w:rPr>
        <w:t xml:space="preserve"> را ب</w:t>
      </w:r>
      <w:r>
        <w:rPr>
          <w:rFonts w:hint="cs"/>
          <w:rtl/>
          <w:lang w:bidi="fa-IR"/>
        </w:rPr>
        <w:t>ا</w:t>
      </w:r>
      <w:r w:rsidRPr="00D75A18">
        <w:rPr>
          <w:rtl/>
          <w:lang w:bidi="fa-IR"/>
        </w:rPr>
        <w:t xml:space="preserve"> خود دارند. همچن</w:t>
      </w:r>
      <w:r w:rsidRPr="00D75A18">
        <w:rPr>
          <w:rFonts w:hint="cs"/>
          <w:rtl/>
          <w:lang w:bidi="fa-IR"/>
        </w:rPr>
        <w:t>ی</w:t>
      </w:r>
      <w:r w:rsidRPr="00D75A18">
        <w:rPr>
          <w:rFonts w:hint="eastAsia"/>
          <w:rtl/>
          <w:lang w:bidi="fa-IR"/>
        </w:rPr>
        <w:t>ن،</w:t>
      </w:r>
      <w:r w:rsidRPr="00D75A18">
        <w:rPr>
          <w:rtl/>
          <w:lang w:bidi="fa-IR"/>
        </w:rPr>
        <w:t xml:space="preserve"> کا</w:t>
      </w:r>
      <w:r w:rsidRPr="00D75A18">
        <w:rPr>
          <w:rFonts w:hint="eastAsia"/>
          <w:rtl/>
          <w:lang w:bidi="fa-IR"/>
        </w:rPr>
        <w:t>ر</w:t>
      </w:r>
      <w:r>
        <w:rPr>
          <w:rFonts w:hint="cs"/>
          <w:rtl/>
          <w:lang w:bidi="fa-IR"/>
        </w:rPr>
        <w:t>کن</w:t>
      </w:r>
      <w:r w:rsidRPr="00D75A18">
        <w:rPr>
          <w:rFonts w:hint="eastAsia"/>
          <w:rtl/>
          <w:lang w:bidi="fa-IR"/>
        </w:rPr>
        <w:t>ان</w:t>
      </w:r>
      <w:r w:rsidRPr="00D75A18">
        <w:rPr>
          <w:rtl/>
          <w:lang w:bidi="fa-IR"/>
        </w:rPr>
        <w:t xml:space="preserve"> </w:t>
      </w:r>
      <w:r>
        <w:rPr>
          <w:rFonts w:hint="cs"/>
          <w:rtl/>
          <w:lang w:bidi="fa-IR"/>
        </w:rPr>
        <w:t xml:space="preserve">نسل </w:t>
      </w:r>
      <w:r>
        <w:rPr>
          <w:rtl/>
          <w:lang w:bidi="fa-IR"/>
        </w:rPr>
        <w:t>ساکت</w:t>
      </w:r>
      <w:r w:rsidRPr="00D75A18">
        <w:rPr>
          <w:rtl/>
          <w:lang w:bidi="fa-IR"/>
        </w:rPr>
        <w:t xml:space="preserve"> </w:t>
      </w:r>
      <w:r>
        <w:rPr>
          <w:rFonts w:hint="cs"/>
          <w:rtl/>
          <w:lang w:bidi="fa-IR"/>
        </w:rPr>
        <w:t xml:space="preserve">را </w:t>
      </w:r>
      <w:r w:rsidRPr="00D75A18">
        <w:rPr>
          <w:rtl/>
          <w:lang w:bidi="fa-IR"/>
        </w:rPr>
        <w:t>م</w:t>
      </w:r>
      <w:r w:rsidRPr="00D75A18">
        <w:rPr>
          <w:rFonts w:hint="cs"/>
          <w:rtl/>
          <w:lang w:bidi="fa-IR"/>
        </w:rPr>
        <w:t>ی‌</w:t>
      </w:r>
      <w:r w:rsidRPr="00D75A18">
        <w:rPr>
          <w:rFonts w:hint="eastAsia"/>
          <w:rtl/>
          <w:lang w:bidi="fa-IR"/>
        </w:rPr>
        <w:t>توان</w:t>
      </w:r>
      <w:r w:rsidRPr="00D75A18">
        <w:rPr>
          <w:rtl/>
          <w:lang w:bidi="fa-IR"/>
        </w:rPr>
        <w:t xml:space="preserve"> </w:t>
      </w:r>
      <w:r>
        <w:rPr>
          <w:rFonts w:hint="cs"/>
          <w:rtl/>
          <w:lang w:bidi="fa-IR"/>
        </w:rPr>
        <w:t xml:space="preserve">برای استفاده از </w:t>
      </w:r>
      <w:r w:rsidRPr="00D75A18">
        <w:rPr>
          <w:rtl/>
          <w:lang w:bidi="fa-IR"/>
        </w:rPr>
        <w:t>فناور</w:t>
      </w:r>
      <w:r w:rsidRPr="00D75A18">
        <w:rPr>
          <w:rFonts w:hint="cs"/>
          <w:rtl/>
          <w:lang w:bidi="fa-IR"/>
        </w:rPr>
        <w:t>ی</w:t>
      </w:r>
      <w:r w:rsidRPr="00D75A18">
        <w:rPr>
          <w:rtl/>
          <w:lang w:bidi="fa-IR"/>
        </w:rPr>
        <w:t xml:space="preserve"> </w:t>
      </w:r>
      <w:r>
        <w:rPr>
          <w:rFonts w:hint="cs"/>
          <w:rtl/>
          <w:lang w:bidi="fa-IR"/>
        </w:rPr>
        <w:t xml:space="preserve">های </w:t>
      </w:r>
      <w:r w:rsidRPr="00D75A18">
        <w:rPr>
          <w:rtl/>
          <w:lang w:bidi="fa-IR"/>
        </w:rPr>
        <w:t>جد</w:t>
      </w:r>
      <w:r w:rsidRPr="00D75A18">
        <w:rPr>
          <w:rFonts w:hint="cs"/>
          <w:rtl/>
          <w:lang w:bidi="fa-IR"/>
        </w:rPr>
        <w:t>ی</w:t>
      </w:r>
      <w:r w:rsidRPr="00D75A18">
        <w:rPr>
          <w:rFonts w:hint="eastAsia"/>
          <w:rtl/>
          <w:lang w:bidi="fa-IR"/>
        </w:rPr>
        <w:t>د</w:t>
      </w:r>
      <w:r w:rsidRPr="00D75A18">
        <w:rPr>
          <w:rtl/>
          <w:lang w:bidi="fa-IR"/>
        </w:rPr>
        <w:t xml:space="preserve"> آموزش داد. برخ</w:t>
      </w:r>
      <w:r w:rsidRPr="00D75A18">
        <w:rPr>
          <w:rFonts w:hint="cs"/>
          <w:rtl/>
          <w:lang w:bidi="fa-IR"/>
        </w:rPr>
        <w:t>ی</w:t>
      </w:r>
      <w:r w:rsidRPr="00D75A18">
        <w:rPr>
          <w:rtl/>
          <w:lang w:bidi="fa-IR"/>
        </w:rPr>
        <w:t xml:space="preserve"> رهبران معتقدند که آموزش </w:t>
      </w:r>
      <w:r>
        <w:rPr>
          <w:rFonts w:hint="cs"/>
          <w:rtl/>
          <w:lang w:bidi="fa-IR"/>
        </w:rPr>
        <w:t xml:space="preserve">یک </w:t>
      </w:r>
      <w:r w:rsidRPr="00D75A18">
        <w:rPr>
          <w:rtl/>
          <w:lang w:bidi="fa-IR"/>
        </w:rPr>
        <w:t>فناور</w:t>
      </w:r>
      <w:r w:rsidRPr="00D75A18">
        <w:rPr>
          <w:rFonts w:hint="cs"/>
          <w:rtl/>
          <w:lang w:bidi="fa-IR"/>
        </w:rPr>
        <w:t>ی</w:t>
      </w:r>
      <w:r w:rsidRPr="00D75A18">
        <w:rPr>
          <w:rtl/>
          <w:lang w:bidi="fa-IR"/>
        </w:rPr>
        <w:t xml:space="preserve"> </w:t>
      </w:r>
      <w:r w:rsidRPr="00D75A18">
        <w:rPr>
          <w:rFonts w:hint="cs"/>
          <w:rtl/>
          <w:lang w:bidi="fa-IR"/>
        </w:rPr>
        <w:t>ی</w:t>
      </w:r>
      <w:r w:rsidRPr="00D75A18">
        <w:rPr>
          <w:rFonts w:hint="eastAsia"/>
          <w:rtl/>
          <w:lang w:bidi="fa-IR"/>
        </w:rPr>
        <w:t>ا</w:t>
      </w:r>
      <w:r w:rsidRPr="00D75A18">
        <w:rPr>
          <w:rtl/>
          <w:lang w:bidi="fa-IR"/>
        </w:rPr>
        <w:t xml:space="preserve"> فرآ</w:t>
      </w:r>
      <w:r w:rsidRPr="00D75A18">
        <w:rPr>
          <w:rFonts w:hint="cs"/>
          <w:rtl/>
          <w:lang w:bidi="fa-IR"/>
        </w:rPr>
        <w:t>ی</w:t>
      </w:r>
      <w:r w:rsidRPr="00D75A18">
        <w:rPr>
          <w:rFonts w:hint="eastAsia"/>
          <w:rtl/>
          <w:lang w:bidi="fa-IR"/>
        </w:rPr>
        <w:t>ند</w:t>
      </w:r>
      <w:r w:rsidRPr="00D75A18">
        <w:rPr>
          <w:rtl/>
          <w:lang w:bidi="fa-IR"/>
        </w:rPr>
        <w:t xml:space="preserve"> جد</w:t>
      </w:r>
      <w:r w:rsidRPr="00D75A18">
        <w:rPr>
          <w:rFonts w:hint="cs"/>
          <w:rtl/>
          <w:lang w:bidi="fa-IR"/>
        </w:rPr>
        <w:t>ی</w:t>
      </w:r>
      <w:r w:rsidRPr="00D75A18">
        <w:rPr>
          <w:rFonts w:hint="eastAsia"/>
          <w:rtl/>
          <w:lang w:bidi="fa-IR"/>
        </w:rPr>
        <w:t>د</w:t>
      </w:r>
      <w:r>
        <w:rPr>
          <w:rFonts w:hint="cs"/>
          <w:rtl/>
          <w:lang w:bidi="fa-IR"/>
        </w:rPr>
        <w:t xml:space="preserve"> به کارکنان نسل ساکت</w:t>
      </w:r>
      <w:r w:rsidRPr="00D75A18">
        <w:rPr>
          <w:rFonts w:hint="eastAsia"/>
          <w:rtl/>
          <w:lang w:bidi="fa-IR"/>
        </w:rPr>
        <w:t>،</w:t>
      </w:r>
      <w:r w:rsidRPr="00D75A18">
        <w:rPr>
          <w:rtl/>
          <w:lang w:bidi="fa-IR"/>
        </w:rPr>
        <w:t xml:space="preserve"> به دل</w:t>
      </w:r>
      <w:r w:rsidRPr="00D75A18">
        <w:rPr>
          <w:rFonts w:hint="cs"/>
          <w:rtl/>
          <w:lang w:bidi="fa-IR"/>
        </w:rPr>
        <w:t>ی</w:t>
      </w:r>
      <w:r w:rsidRPr="00D75A18">
        <w:rPr>
          <w:rFonts w:hint="eastAsia"/>
          <w:rtl/>
          <w:lang w:bidi="fa-IR"/>
        </w:rPr>
        <w:t>ل</w:t>
      </w:r>
      <w:r w:rsidRPr="00D75A18">
        <w:rPr>
          <w:rtl/>
          <w:lang w:bidi="fa-IR"/>
        </w:rPr>
        <w:t xml:space="preserve"> سنشان، سرما</w:t>
      </w:r>
      <w:r w:rsidRPr="00D75A18">
        <w:rPr>
          <w:rFonts w:hint="cs"/>
          <w:rtl/>
          <w:lang w:bidi="fa-IR"/>
        </w:rPr>
        <w:t>ی</w:t>
      </w:r>
      <w:r>
        <w:rPr>
          <w:rFonts w:hint="cs"/>
          <w:rtl/>
          <w:lang w:bidi="fa-IR"/>
        </w:rPr>
        <w:t>ه گذار</w:t>
      </w:r>
      <w:r w:rsidRPr="00D75A18">
        <w:rPr>
          <w:rFonts w:hint="cs"/>
          <w:rtl/>
          <w:lang w:bidi="fa-IR"/>
        </w:rPr>
        <w:t>ی</w:t>
      </w:r>
      <w:r>
        <w:rPr>
          <w:rFonts w:hint="cs"/>
          <w:rtl/>
          <w:lang w:bidi="fa-IR"/>
        </w:rPr>
        <w:t xml:space="preserve"> بد</w:t>
      </w:r>
      <w:r w:rsidRPr="00D75A18">
        <w:rPr>
          <w:rFonts w:hint="cs"/>
          <w:rtl/>
          <w:lang w:bidi="fa-IR"/>
        </w:rPr>
        <w:t>ی</w:t>
      </w:r>
      <w:r w:rsidRPr="00D75A18">
        <w:rPr>
          <w:rtl/>
          <w:lang w:bidi="fa-IR"/>
        </w:rPr>
        <w:t xml:space="preserve"> است. ا</w:t>
      </w:r>
      <w:r w:rsidRPr="00D75A18">
        <w:rPr>
          <w:rFonts w:hint="cs"/>
          <w:rtl/>
          <w:lang w:bidi="fa-IR"/>
        </w:rPr>
        <w:t>ی</w:t>
      </w:r>
      <w:r w:rsidRPr="00D75A18">
        <w:rPr>
          <w:rFonts w:hint="eastAsia"/>
          <w:rtl/>
          <w:lang w:bidi="fa-IR"/>
        </w:rPr>
        <w:t>ن</w:t>
      </w:r>
      <w:r w:rsidRPr="00D75A18">
        <w:rPr>
          <w:rtl/>
          <w:lang w:bidi="fa-IR"/>
        </w:rPr>
        <w:t xml:space="preserve"> نوع تفکر به سازمان ارزش افزوده </w:t>
      </w:r>
      <w:r>
        <w:rPr>
          <w:rFonts w:hint="cs"/>
          <w:rtl/>
          <w:lang w:bidi="fa-IR"/>
        </w:rPr>
        <w:t xml:space="preserve">اضافه </w:t>
      </w:r>
      <w:r w:rsidRPr="00D75A18">
        <w:rPr>
          <w:rtl/>
          <w:lang w:bidi="fa-IR"/>
        </w:rPr>
        <w:t>نم</w:t>
      </w:r>
      <w:r w:rsidRPr="00D75A18">
        <w:rPr>
          <w:rFonts w:hint="cs"/>
          <w:rtl/>
          <w:lang w:bidi="fa-IR"/>
        </w:rPr>
        <w:t>ی‌</w:t>
      </w:r>
      <w:r>
        <w:rPr>
          <w:rFonts w:hint="cs"/>
          <w:rtl/>
          <w:lang w:bidi="fa-IR"/>
        </w:rPr>
        <w:t xml:space="preserve"> کن</w:t>
      </w:r>
      <w:r w:rsidRPr="00D75A18">
        <w:rPr>
          <w:rFonts w:hint="eastAsia"/>
          <w:rtl/>
          <w:lang w:bidi="fa-IR"/>
        </w:rPr>
        <w:t>د</w:t>
      </w:r>
      <w:r w:rsidRPr="00D75A18">
        <w:rPr>
          <w:rtl/>
          <w:lang w:bidi="fa-IR"/>
        </w:rPr>
        <w:t>. به دل</w:t>
      </w:r>
      <w:r w:rsidRPr="00D75A18">
        <w:rPr>
          <w:rFonts w:hint="cs"/>
          <w:rtl/>
          <w:lang w:bidi="fa-IR"/>
        </w:rPr>
        <w:t>ی</w:t>
      </w:r>
      <w:r w:rsidRPr="00D75A18">
        <w:rPr>
          <w:rFonts w:hint="eastAsia"/>
          <w:rtl/>
          <w:lang w:bidi="fa-IR"/>
        </w:rPr>
        <w:t>ل</w:t>
      </w:r>
      <w:r w:rsidRPr="00D75A18">
        <w:rPr>
          <w:rtl/>
          <w:lang w:bidi="fa-IR"/>
        </w:rPr>
        <w:t xml:space="preserve"> نگرش </w:t>
      </w:r>
      <w:r>
        <w:rPr>
          <w:rFonts w:hint="cs"/>
          <w:rtl/>
          <w:lang w:bidi="fa-IR"/>
        </w:rPr>
        <w:t>سخت</w:t>
      </w:r>
      <w:r w:rsidRPr="00D75A18">
        <w:rPr>
          <w:rtl/>
          <w:lang w:bidi="fa-IR"/>
        </w:rPr>
        <w:t>ک</w:t>
      </w:r>
      <w:r>
        <w:rPr>
          <w:rFonts w:hint="cs"/>
          <w:rtl/>
          <w:lang w:bidi="fa-IR"/>
        </w:rPr>
        <w:t>وش</w:t>
      </w:r>
      <w:r w:rsidRPr="00D75A18">
        <w:rPr>
          <w:rFonts w:hint="cs"/>
          <w:rtl/>
          <w:lang w:bidi="fa-IR"/>
        </w:rPr>
        <w:t>ی</w:t>
      </w:r>
      <w:r w:rsidRPr="00D75A18">
        <w:rPr>
          <w:rtl/>
          <w:lang w:bidi="fa-IR"/>
        </w:rPr>
        <w:t xml:space="preserve"> </w:t>
      </w:r>
      <w:r>
        <w:rPr>
          <w:rFonts w:hint="cs"/>
          <w:rtl/>
          <w:lang w:bidi="fa-IR"/>
        </w:rPr>
        <w:t>شان</w:t>
      </w:r>
      <w:r w:rsidRPr="00D75A18">
        <w:rPr>
          <w:rtl/>
          <w:lang w:bidi="fa-IR"/>
        </w:rPr>
        <w:t xml:space="preserve">، </w:t>
      </w:r>
      <w:r>
        <w:rPr>
          <w:rFonts w:hint="cs"/>
          <w:rtl/>
          <w:lang w:bidi="fa-IR"/>
        </w:rPr>
        <w:t>کرکنان نسل ساکت</w:t>
      </w:r>
      <w:r w:rsidRPr="00D75A18">
        <w:rPr>
          <w:rtl/>
          <w:lang w:bidi="fa-IR"/>
        </w:rPr>
        <w:t xml:space="preserve"> به همان اندازه </w:t>
      </w:r>
      <w:r>
        <w:rPr>
          <w:rFonts w:hint="cs"/>
          <w:rtl/>
          <w:lang w:bidi="fa-IR"/>
        </w:rPr>
        <w:t xml:space="preserve">نسل های دیگر </w:t>
      </w:r>
      <w:r w:rsidRPr="00D75A18">
        <w:rPr>
          <w:rFonts w:hint="eastAsia"/>
          <w:rtl/>
          <w:lang w:bidi="fa-IR"/>
        </w:rPr>
        <w:t>قابل</w:t>
      </w:r>
      <w:r w:rsidRPr="00D75A18">
        <w:rPr>
          <w:rtl/>
          <w:lang w:bidi="fa-IR"/>
        </w:rPr>
        <w:t xml:space="preserve"> آموزش هستند و احتمالاً ب</w:t>
      </w:r>
      <w:r w:rsidRPr="00D75A18">
        <w:rPr>
          <w:rFonts w:hint="cs"/>
          <w:rtl/>
          <w:lang w:bidi="fa-IR"/>
        </w:rPr>
        <w:t>ی</w:t>
      </w:r>
      <w:r w:rsidRPr="00D75A18">
        <w:rPr>
          <w:rFonts w:hint="eastAsia"/>
          <w:rtl/>
          <w:lang w:bidi="fa-IR"/>
        </w:rPr>
        <w:t>شتر</w:t>
      </w:r>
      <w:r w:rsidRPr="00D75A18">
        <w:rPr>
          <w:rtl/>
          <w:lang w:bidi="fa-IR"/>
        </w:rPr>
        <w:t xml:space="preserve"> از نسل‌ها</w:t>
      </w:r>
      <w:r w:rsidRPr="00D75A18">
        <w:rPr>
          <w:rFonts w:hint="cs"/>
          <w:rtl/>
          <w:lang w:bidi="fa-IR"/>
        </w:rPr>
        <w:t>ی</w:t>
      </w:r>
      <w:r w:rsidRPr="00D75A18">
        <w:rPr>
          <w:rtl/>
          <w:lang w:bidi="fa-IR"/>
        </w:rPr>
        <w:t xml:space="preserve"> د</w:t>
      </w:r>
      <w:r w:rsidRPr="00D75A18">
        <w:rPr>
          <w:rFonts w:hint="cs"/>
          <w:rtl/>
          <w:lang w:bidi="fa-IR"/>
        </w:rPr>
        <w:t>ی</w:t>
      </w:r>
      <w:r w:rsidRPr="00D75A18">
        <w:rPr>
          <w:rFonts w:hint="eastAsia"/>
          <w:rtl/>
          <w:lang w:bidi="fa-IR"/>
        </w:rPr>
        <w:t>گر</w:t>
      </w:r>
      <w:r w:rsidRPr="00D75A18">
        <w:rPr>
          <w:rtl/>
          <w:lang w:bidi="fa-IR"/>
        </w:rPr>
        <w:t xml:space="preserve"> آموزش </w:t>
      </w:r>
      <w:r>
        <w:rPr>
          <w:rFonts w:hint="cs"/>
          <w:rtl/>
          <w:lang w:bidi="fa-IR"/>
        </w:rPr>
        <w:t xml:space="preserve">های </w:t>
      </w:r>
      <w:r w:rsidRPr="00D75A18">
        <w:rPr>
          <w:rtl/>
          <w:lang w:bidi="fa-IR"/>
        </w:rPr>
        <w:t>جد</w:t>
      </w:r>
      <w:r w:rsidRPr="00D75A18">
        <w:rPr>
          <w:rFonts w:hint="cs"/>
          <w:rtl/>
          <w:lang w:bidi="fa-IR"/>
        </w:rPr>
        <w:t>ی</w:t>
      </w:r>
      <w:r w:rsidRPr="00D75A18">
        <w:rPr>
          <w:rFonts w:hint="eastAsia"/>
          <w:rtl/>
          <w:lang w:bidi="fa-IR"/>
        </w:rPr>
        <w:t>د</w:t>
      </w:r>
      <w:r w:rsidRPr="00D75A18">
        <w:rPr>
          <w:rtl/>
          <w:lang w:bidi="fa-IR"/>
        </w:rPr>
        <w:t xml:space="preserve"> </w:t>
      </w:r>
      <w:r>
        <w:rPr>
          <w:rFonts w:hint="cs"/>
          <w:rtl/>
          <w:lang w:bidi="fa-IR"/>
        </w:rPr>
        <w:t>را می پذیر</w:t>
      </w:r>
      <w:r w:rsidRPr="00D75A18">
        <w:rPr>
          <w:rtl/>
          <w:lang w:bidi="fa-IR"/>
        </w:rPr>
        <w:t>ند.</w:t>
      </w:r>
    </w:p>
    <w:p w14:paraId="170BB614" w14:textId="77777777" w:rsidR="00B429FC" w:rsidRDefault="00B429FC" w:rsidP="00B429FC">
      <w:pPr>
        <w:rPr>
          <w:rFonts w:cs="Arial"/>
          <w:lang w:bidi="fa-IR"/>
        </w:rPr>
      </w:pPr>
    </w:p>
    <w:p w14:paraId="3754D696" w14:textId="77777777" w:rsidR="00B429FC" w:rsidRPr="00413EE2" w:rsidRDefault="00B429FC" w:rsidP="00EC4390">
      <w:pPr>
        <w:pStyle w:val="Heading3"/>
        <w:rPr>
          <w:rtl/>
          <w:lang w:bidi="fa-IR"/>
        </w:rPr>
      </w:pPr>
      <w:bookmarkStart w:id="209" w:name="_Toc151571462"/>
      <w:r w:rsidRPr="00413EE2">
        <w:rPr>
          <w:rtl/>
          <w:lang w:bidi="fa-IR"/>
        </w:rPr>
        <w:t>نسل</w:t>
      </w:r>
      <w:r w:rsidRPr="00413EE2">
        <w:rPr>
          <w:rFonts w:hint="cs"/>
          <w:rtl/>
          <w:lang w:bidi="fa-IR"/>
        </w:rPr>
        <w:t xml:space="preserve"> دوران ازدیاد</w:t>
      </w:r>
      <w:bookmarkEnd w:id="209"/>
    </w:p>
    <w:p w14:paraId="4CB9109B" w14:textId="77777777" w:rsidR="00B429FC" w:rsidRDefault="00B429FC" w:rsidP="00EC4390">
      <w:pPr>
        <w:rPr>
          <w:lang w:bidi="fa-IR"/>
        </w:rPr>
      </w:pPr>
      <w:r>
        <w:rPr>
          <w:rFonts w:hint="cs"/>
          <w:rtl/>
          <w:lang w:bidi="fa-IR"/>
        </w:rPr>
        <w:t>این نسل</w:t>
      </w:r>
      <w:r>
        <w:rPr>
          <w:rtl/>
          <w:lang w:bidi="fa-IR"/>
        </w:rPr>
        <w:t xml:space="preserve">، </w:t>
      </w:r>
      <w:r>
        <w:rPr>
          <w:rFonts w:hint="cs"/>
          <w:rtl/>
          <w:lang w:bidi="fa-IR"/>
        </w:rPr>
        <w:t>ذا</w:t>
      </w:r>
      <w:r>
        <w:rPr>
          <w:rFonts w:hint="eastAsia"/>
          <w:rtl/>
          <w:lang w:bidi="fa-IR"/>
        </w:rPr>
        <w:t>تاً</w:t>
      </w:r>
      <w:r>
        <w:rPr>
          <w:rtl/>
          <w:lang w:bidi="fa-IR"/>
        </w:rPr>
        <w:t xml:space="preserve"> ا</w:t>
      </w:r>
      <w:r>
        <w:rPr>
          <w:rFonts w:hint="cs"/>
          <w:rtl/>
          <w:lang w:bidi="fa-IR"/>
        </w:rPr>
        <w:t>ی</w:t>
      </w:r>
      <w:r>
        <w:rPr>
          <w:rFonts w:hint="eastAsia"/>
          <w:rtl/>
          <w:lang w:bidi="fa-IR"/>
        </w:rPr>
        <w:t>ده‌</w:t>
      </w:r>
      <w:r>
        <w:rPr>
          <w:rFonts w:hint="cs"/>
          <w:rtl/>
          <w:lang w:bidi="fa-IR"/>
        </w:rPr>
        <w:t xml:space="preserve"> </w:t>
      </w:r>
      <w:r>
        <w:rPr>
          <w:rFonts w:hint="eastAsia"/>
          <w:rtl/>
          <w:lang w:bidi="fa-IR"/>
        </w:rPr>
        <w:t>آل</w:t>
      </w:r>
      <w:r>
        <w:rPr>
          <w:rFonts w:hint="cs"/>
          <w:rtl/>
          <w:lang w:bidi="fa-IR"/>
        </w:rPr>
        <w:t xml:space="preserve"> گرا بوده</w:t>
      </w:r>
      <w:r>
        <w:rPr>
          <w:rFonts w:hint="eastAsia"/>
          <w:rtl/>
          <w:lang w:bidi="fa-IR"/>
        </w:rPr>
        <w:t>،</w:t>
      </w:r>
      <w:r>
        <w:rPr>
          <w:rtl/>
          <w:lang w:bidi="fa-IR"/>
        </w:rPr>
        <w:t xml:space="preserve"> همواره به عنوان کار</w:t>
      </w:r>
      <w:r>
        <w:rPr>
          <w:rFonts w:hint="cs"/>
          <w:rtl/>
          <w:lang w:bidi="fa-IR"/>
        </w:rPr>
        <w:t>کن</w:t>
      </w:r>
      <w:r>
        <w:rPr>
          <w:rtl/>
          <w:lang w:bidi="fa-IR"/>
        </w:rPr>
        <w:t>ان</w:t>
      </w:r>
      <w:r>
        <w:rPr>
          <w:rFonts w:hint="cs"/>
          <w:rtl/>
          <w:lang w:bidi="fa-IR"/>
        </w:rPr>
        <w:t>ی</w:t>
      </w:r>
      <w:r>
        <w:rPr>
          <w:rtl/>
          <w:lang w:bidi="fa-IR"/>
        </w:rPr>
        <w:t xml:space="preserve"> که به سازمانشان وفادارند، شناخته شده</w:t>
      </w:r>
      <w:r>
        <w:rPr>
          <w:rFonts w:hint="cs"/>
          <w:rtl/>
          <w:lang w:bidi="fa-IR"/>
        </w:rPr>
        <w:t xml:space="preserve"> </w:t>
      </w:r>
      <w:r>
        <w:rPr>
          <w:rtl/>
          <w:lang w:bidi="fa-IR"/>
        </w:rPr>
        <w:t xml:space="preserve">‌اند. آنها </w:t>
      </w:r>
      <w:r>
        <w:rPr>
          <w:rFonts w:hint="cs"/>
          <w:rtl/>
          <w:lang w:bidi="fa-IR"/>
        </w:rPr>
        <w:t xml:space="preserve">براساس سوابقشان </w:t>
      </w:r>
      <w:r>
        <w:rPr>
          <w:rtl/>
          <w:lang w:bidi="fa-IR"/>
        </w:rPr>
        <w:t xml:space="preserve">احساس تعلق و </w:t>
      </w:r>
      <w:r>
        <w:rPr>
          <w:rFonts w:hint="cs"/>
          <w:rtl/>
          <w:lang w:bidi="fa-IR"/>
        </w:rPr>
        <w:t>فداکاری</w:t>
      </w:r>
      <w:r>
        <w:rPr>
          <w:rtl/>
          <w:lang w:bidi="fa-IR"/>
        </w:rPr>
        <w:t xml:space="preserve"> </w:t>
      </w:r>
      <w:r>
        <w:rPr>
          <w:rFonts w:ascii="Arial" w:hAnsi="Arial"/>
          <w:rtl/>
          <w:lang w:bidi="fa-IR"/>
        </w:rPr>
        <w:t>[</w:t>
      </w:r>
      <w:r>
        <w:rPr>
          <w:rFonts w:hint="cs"/>
          <w:rtl/>
          <w:lang w:bidi="fa-IR"/>
        </w:rPr>
        <w:t xml:space="preserve">به سازمان </w:t>
      </w:r>
      <w:r>
        <w:rPr>
          <w:rtl/>
          <w:lang w:bidi="fa-IR"/>
        </w:rPr>
        <w:t>خود</w:t>
      </w:r>
      <w:r>
        <w:rPr>
          <w:rFonts w:ascii="Arial" w:hAnsi="Arial"/>
          <w:rtl/>
          <w:lang w:bidi="fa-IR"/>
        </w:rPr>
        <w:t>]</w:t>
      </w:r>
      <w:r>
        <w:rPr>
          <w:rtl/>
          <w:lang w:bidi="fa-IR"/>
        </w:rPr>
        <w:t xml:space="preserve"> دارند. نسل </w:t>
      </w:r>
      <w:r>
        <w:rPr>
          <w:rFonts w:hint="cs"/>
          <w:rtl/>
          <w:lang w:bidi="fa-IR"/>
        </w:rPr>
        <w:t>دوران ازدیاد</w:t>
      </w:r>
      <w:r>
        <w:rPr>
          <w:rtl/>
          <w:lang w:bidi="fa-IR"/>
        </w:rPr>
        <w:t xml:space="preserve">، </w:t>
      </w:r>
      <w:r>
        <w:rPr>
          <w:rFonts w:hint="cs"/>
          <w:rtl/>
          <w:lang w:bidi="fa-IR"/>
        </w:rPr>
        <w:t>چشم انداز</w:t>
      </w:r>
      <w:r>
        <w:rPr>
          <w:rtl/>
          <w:lang w:bidi="fa-IR"/>
        </w:rPr>
        <w:t xml:space="preserve"> ف</w:t>
      </w:r>
      <w:r>
        <w:rPr>
          <w:rFonts w:hint="cs"/>
          <w:rtl/>
          <w:lang w:bidi="fa-IR"/>
        </w:rPr>
        <w:t>ی</w:t>
      </w:r>
      <w:r>
        <w:rPr>
          <w:rFonts w:hint="eastAsia"/>
          <w:rtl/>
          <w:lang w:bidi="fa-IR"/>
        </w:rPr>
        <w:t>ز</w:t>
      </w:r>
      <w:r>
        <w:rPr>
          <w:rFonts w:hint="cs"/>
          <w:rtl/>
          <w:lang w:bidi="fa-IR"/>
        </w:rPr>
        <w:t>ی</w:t>
      </w:r>
      <w:r>
        <w:rPr>
          <w:rFonts w:hint="eastAsia"/>
          <w:rtl/>
          <w:lang w:bidi="fa-IR"/>
        </w:rPr>
        <w:t>ک</w:t>
      </w:r>
      <w:r>
        <w:rPr>
          <w:rFonts w:hint="cs"/>
          <w:rtl/>
          <w:lang w:bidi="fa-IR"/>
        </w:rPr>
        <w:t>ی</w:t>
      </w:r>
      <w:r>
        <w:rPr>
          <w:rtl/>
          <w:lang w:bidi="fa-IR"/>
        </w:rPr>
        <w:t xml:space="preserve"> و روان</w:t>
      </w:r>
      <w:r>
        <w:rPr>
          <w:rFonts w:hint="cs"/>
          <w:rtl/>
          <w:lang w:bidi="fa-IR"/>
        </w:rPr>
        <w:t>شناختی</w:t>
      </w:r>
      <w:r>
        <w:rPr>
          <w:rtl/>
          <w:lang w:bidi="fa-IR"/>
        </w:rPr>
        <w:t xml:space="preserve"> را برا</w:t>
      </w:r>
      <w:r>
        <w:rPr>
          <w:rFonts w:hint="cs"/>
          <w:rtl/>
          <w:lang w:bidi="fa-IR"/>
        </w:rPr>
        <w:t>ی</w:t>
      </w:r>
      <w:r>
        <w:rPr>
          <w:rtl/>
          <w:lang w:bidi="fa-IR"/>
        </w:rPr>
        <w:t xml:space="preserve"> هم</w:t>
      </w:r>
      <w:r>
        <w:rPr>
          <w:rFonts w:hint="cs"/>
          <w:rtl/>
          <w:lang w:bidi="fa-IR"/>
        </w:rPr>
        <w:t>ی</w:t>
      </w:r>
      <w:r>
        <w:rPr>
          <w:rFonts w:hint="eastAsia"/>
          <w:rtl/>
          <w:lang w:bidi="fa-IR"/>
        </w:rPr>
        <w:t>شه</w:t>
      </w:r>
      <w:r>
        <w:rPr>
          <w:rtl/>
          <w:lang w:bidi="fa-IR"/>
        </w:rPr>
        <w:t xml:space="preserve"> تغ</w:t>
      </w:r>
      <w:r>
        <w:rPr>
          <w:rFonts w:hint="cs"/>
          <w:rtl/>
          <w:lang w:bidi="fa-IR"/>
        </w:rPr>
        <w:t>یی</w:t>
      </w:r>
      <w:r>
        <w:rPr>
          <w:rFonts w:hint="eastAsia"/>
          <w:rtl/>
          <w:lang w:bidi="fa-IR"/>
        </w:rPr>
        <w:t>ر</w:t>
      </w:r>
      <w:r>
        <w:rPr>
          <w:rtl/>
          <w:lang w:bidi="fa-IR"/>
        </w:rPr>
        <w:t xml:space="preserve"> داد. به عنوان محصول </w:t>
      </w:r>
      <w:r>
        <w:rPr>
          <w:rFonts w:hint="cs"/>
          <w:rtl/>
          <w:lang w:bidi="fa-IR"/>
        </w:rPr>
        <w:t>"</w:t>
      </w:r>
      <w:r>
        <w:rPr>
          <w:rtl/>
          <w:lang w:bidi="fa-IR"/>
        </w:rPr>
        <w:t>سال‌ها</w:t>
      </w:r>
      <w:r>
        <w:rPr>
          <w:rFonts w:hint="cs"/>
          <w:rtl/>
          <w:lang w:bidi="fa-IR"/>
        </w:rPr>
        <w:t>ی</w:t>
      </w:r>
      <w:r>
        <w:rPr>
          <w:rtl/>
          <w:lang w:bidi="fa-IR"/>
        </w:rPr>
        <w:t xml:space="preserve"> شگفت انگ</w:t>
      </w:r>
      <w:r>
        <w:rPr>
          <w:rFonts w:hint="cs"/>
          <w:rtl/>
          <w:lang w:bidi="fa-IR"/>
        </w:rPr>
        <w:t>ی</w:t>
      </w:r>
      <w:r>
        <w:rPr>
          <w:rFonts w:hint="eastAsia"/>
          <w:rtl/>
          <w:lang w:bidi="fa-IR"/>
        </w:rPr>
        <w:t>ز</w:t>
      </w:r>
      <w:r>
        <w:rPr>
          <w:rStyle w:val="FootnoteReference"/>
          <w:rFonts w:cs="Arial"/>
          <w:rtl/>
          <w:lang w:bidi="fa-IR"/>
        </w:rPr>
        <w:footnoteReference w:id="525"/>
      </w:r>
      <w:r>
        <w:rPr>
          <w:rFonts w:hint="cs"/>
          <w:rtl/>
          <w:lang w:bidi="fa-IR"/>
        </w:rPr>
        <w:t>"</w:t>
      </w:r>
      <w:r>
        <w:rPr>
          <w:rFonts w:hint="eastAsia"/>
          <w:rtl/>
          <w:lang w:bidi="fa-IR"/>
        </w:rPr>
        <w:t>،</w:t>
      </w:r>
      <w:r>
        <w:rPr>
          <w:rtl/>
          <w:lang w:bidi="fa-IR"/>
        </w:rPr>
        <w:t xml:space="preserve"> آنها تحت تأث</w:t>
      </w:r>
      <w:r>
        <w:rPr>
          <w:rFonts w:hint="cs"/>
          <w:rtl/>
          <w:lang w:bidi="fa-IR"/>
        </w:rPr>
        <w:t>ی</w:t>
      </w:r>
      <w:r>
        <w:rPr>
          <w:rFonts w:hint="eastAsia"/>
          <w:rtl/>
          <w:lang w:bidi="fa-IR"/>
        </w:rPr>
        <w:t>ر</w:t>
      </w:r>
      <w:r>
        <w:rPr>
          <w:rtl/>
          <w:lang w:bidi="fa-IR"/>
        </w:rPr>
        <w:t xml:space="preserve"> </w:t>
      </w:r>
      <w:r>
        <w:rPr>
          <w:rFonts w:hint="cs"/>
          <w:rtl/>
          <w:lang w:bidi="fa-IR"/>
        </w:rPr>
        <w:t>خوش بینی</w:t>
      </w:r>
      <w:r>
        <w:rPr>
          <w:rtl/>
          <w:lang w:bidi="fa-IR"/>
        </w:rPr>
        <w:t xml:space="preserve"> "</w:t>
      </w:r>
      <w:r>
        <w:rPr>
          <w:rFonts w:hint="cs"/>
          <w:rtl/>
          <w:lang w:bidi="fa-IR"/>
        </w:rPr>
        <w:t xml:space="preserve">ما </w:t>
      </w:r>
      <w:r>
        <w:rPr>
          <w:rtl/>
          <w:lang w:bidi="fa-IR"/>
        </w:rPr>
        <w:t>م</w:t>
      </w:r>
      <w:r>
        <w:rPr>
          <w:rFonts w:hint="cs"/>
          <w:rtl/>
          <w:lang w:bidi="fa-IR"/>
        </w:rPr>
        <w:t>ی‌</w:t>
      </w:r>
      <w:r>
        <w:rPr>
          <w:rFonts w:hint="eastAsia"/>
          <w:rtl/>
          <w:lang w:bidi="fa-IR"/>
        </w:rPr>
        <w:t>توان</w:t>
      </w:r>
      <w:r>
        <w:rPr>
          <w:rFonts w:hint="cs"/>
          <w:rtl/>
          <w:lang w:bidi="fa-IR"/>
        </w:rPr>
        <w:t>ی</w:t>
      </w:r>
      <w:r>
        <w:rPr>
          <w:rFonts w:hint="eastAsia"/>
          <w:rtl/>
          <w:lang w:bidi="fa-IR"/>
        </w:rPr>
        <w:t>م</w:t>
      </w:r>
      <w:r>
        <w:rPr>
          <w:rtl/>
          <w:lang w:bidi="fa-IR"/>
        </w:rPr>
        <w:t>" جان اف. کند</w:t>
      </w:r>
      <w:r>
        <w:rPr>
          <w:rFonts w:hint="cs"/>
          <w:rtl/>
          <w:lang w:bidi="fa-IR"/>
        </w:rPr>
        <w:t>ی</w:t>
      </w:r>
      <w:r>
        <w:rPr>
          <w:rtl/>
          <w:lang w:bidi="fa-IR"/>
        </w:rPr>
        <w:t xml:space="preserve"> و ام</w:t>
      </w:r>
      <w:r>
        <w:rPr>
          <w:rFonts w:hint="cs"/>
          <w:rtl/>
          <w:lang w:bidi="fa-IR"/>
        </w:rPr>
        <w:t>ی</w:t>
      </w:r>
      <w:r>
        <w:rPr>
          <w:rFonts w:hint="eastAsia"/>
          <w:rtl/>
          <w:lang w:bidi="fa-IR"/>
        </w:rPr>
        <w:t>د</w:t>
      </w:r>
      <w:r>
        <w:rPr>
          <w:rtl/>
          <w:lang w:bidi="fa-IR"/>
        </w:rPr>
        <w:t xml:space="preserve"> ر</w:t>
      </w:r>
      <w:r>
        <w:rPr>
          <w:rFonts w:hint="cs"/>
          <w:rtl/>
          <w:lang w:bidi="fa-IR"/>
        </w:rPr>
        <w:t>ؤی</w:t>
      </w:r>
      <w:r>
        <w:rPr>
          <w:rFonts w:hint="eastAsia"/>
          <w:rtl/>
          <w:lang w:bidi="fa-IR"/>
        </w:rPr>
        <w:t>ا</w:t>
      </w:r>
      <w:r>
        <w:rPr>
          <w:rFonts w:hint="cs"/>
          <w:rtl/>
          <w:lang w:bidi="fa-IR"/>
        </w:rPr>
        <w:t>ی</w:t>
      </w:r>
      <w:r>
        <w:rPr>
          <w:rtl/>
          <w:lang w:bidi="fa-IR"/>
        </w:rPr>
        <w:t xml:space="preserve"> پس از جنگ جهان</w:t>
      </w:r>
      <w:r>
        <w:rPr>
          <w:rFonts w:hint="cs"/>
          <w:rtl/>
          <w:lang w:bidi="fa-IR"/>
        </w:rPr>
        <w:t>ی</w:t>
      </w:r>
      <w:r>
        <w:rPr>
          <w:rtl/>
          <w:lang w:bidi="fa-IR"/>
        </w:rPr>
        <w:t xml:space="preserve"> دوم بودند. ولی </w:t>
      </w:r>
      <w:r>
        <w:rPr>
          <w:rFonts w:hint="cs"/>
          <w:rtl/>
          <w:lang w:bidi="fa-IR"/>
        </w:rPr>
        <w:t>تحولات</w:t>
      </w:r>
      <w:r>
        <w:rPr>
          <w:rtl/>
          <w:lang w:bidi="fa-IR"/>
        </w:rPr>
        <w:t xml:space="preserve"> اجتماع</w:t>
      </w:r>
      <w:r>
        <w:rPr>
          <w:rFonts w:hint="cs"/>
          <w:rtl/>
          <w:lang w:bidi="fa-IR"/>
        </w:rPr>
        <w:t>ی</w:t>
      </w:r>
      <w:r>
        <w:rPr>
          <w:rtl/>
          <w:lang w:bidi="fa-IR"/>
        </w:rPr>
        <w:t xml:space="preserve"> و س</w:t>
      </w:r>
      <w:r>
        <w:rPr>
          <w:rFonts w:hint="cs"/>
          <w:rtl/>
          <w:lang w:bidi="fa-IR"/>
        </w:rPr>
        <w:t>ی</w:t>
      </w:r>
      <w:r>
        <w:rPr>
          <w:rFonts w:hint="eastAsia"/>
          <w:rtl/>
          <w:lang w:bidi="fa-IR"/>
        </w:rPr>
        <w:t>اس</w:t>
      </w:r>
      <w:r>
        <w:rPr>
          <w:rFonts w:hint="cs"/>
          <w:rtl/>
          <w:lang w:bidi="fa-IR"/>
        </w:rPr>
        <w:t>ی</w:t>
      </w:r>
      <w:r>
        <w:rPr>
          <w:rtl/>
          <w:lang w:bidi="fa-IR"/>
        </w:rPr>
        <w:t xml:space="preserve"> شد</w:t>
      </w:r>
      <w:r>
        <w:rPr>
          <w:rFonts w:hint="cs"/>
          <w:rtl/>
          <w:lang w:bidi="fa-IR"/>
        </w:rPr>
        <w:t>ی</w:t>
      </w:r>
      <w:r>
        <w:rPr>
          <w:rFonts w:hint="eastAsia"/>
          <w:rtl/>
          <w:lang w:bidi="fa-IR"/>
        </w:rPr>
        <w:t>د</w:t>
      </w:r>
      <w:r>
        <w:rPr>
          <w:rtl/>
          <w:lang w:bidi="fa-IR"/>
        </w:rPr>
        <w:t xml:space="preserve"> </w:t>
      </w:r>
      <w:r>
        <w:rPr>
          <w:rFonts w:hint="cs"/>
          <w:rtl/>
          <w:lang w:bidi="fa-IR"/>
        </w:rPr>
        <w:t xml:space="preserve">حاصل جنگ </w:t>
      </w:r>
      <w:r>
        <w:rPr>
          <w:rtl/>
          <w:lang w:bidi="fa-IR"/>
        </w:rPr>
        <w:t>و</w:t>
      </w:r>
      <w:r>
        <w:rPr>
          <w:rFonts w:hint="cs"/>
          <w:rtl/>
          <w:lang w:bidi="fa-IR"/>
        </w:rPr>
        <w:t>ی</w:t>
      </w:r>
      <w:r>
        <w:rPr>
          <w:rFonts w:hint="eastAsia"/>
          <w:rtl/>
          <w:lang w:bidi="fa-IR"/>
        </w:rPr>
        <w:t>تنام،</w:t>
      </w:r>
      <w:r>
        <w:rPr>
          <w:rtl/>
          <w:lang w:bidi="fa-IR"/>
        </w:rPr>
        <w:t xml:space="preserve"> ترورها و </w:t>
      </w:r>
      <w:r>
        <w:rPr>
          <w:rFonts w:ascii="Arial" w:hAnsi="Arial"/>
          <w:rtl/>
          <w:lang w:bidi="fa-IR"/>
        </w:rPr>
        <w:t>[</w:t>
      </w:r>
      <w:r>
        <w:rPr>
          <w:rFonts w:hint="cs"/>
          <w:rtl/>
          <w:lang w:bidi="fa-IR"/>
        </w:rPr>
        <w:t>جنبش های</w:t>
      </w:r>
      <w:r>
        <w:rPr>
          <w:rFonts w:ascii="Arial" w:hAnsi="Arial"/>
          <w:rtl/>
          <w:lang w:bidi="fa-IR"/>
        </w:rPr>
        <w:t>]</w:t>
      </w:r>
      <w:r>
        <w:rPr>
          <w:rFonts w:hint="cs"/>
          <w:rtl/>
          <w:lang w:bidi="fa-IR"/>
        </w:rPr>
        <w:t xml:space="preserve"> </w:t>
      </w:r>
      <w:r>
        <w:rPr>
          <w:rtl/>
          <w:lang w:bidi="fa-IR"/>
        </w:rPr>
        <w:t xml:space="preserve">حقوق </w:t>
      </w:r>
      <w:r>
        <w:rPr>
          <w:rFonts w:hint="cs"/>
          <w:rtl/>
          <w:lang w:bidi="fa-IR"/>
        </w:rPr>
        <w:t>مدنی</w:t>
      </w:r>
      <w:r>
        <w:rPr>
          <w:rFonts w:hint="eastAsia"/>
          <w:rtl/>
          <w:lang w:bidi="fa-IR"/>
        </w:rPr>
        <w:t>،</w:t>
      </w:r>
      <w:r>
        <w:rPr>
          <w:rtl/>
          <w:lang w:bidi="fa-IR"/>
        </w:rPr>
        <w:t xml:space="preserve"> آنها را به شورش</w:t>
      </w:r>
      <w:r>
        <w:rPr>
          <w:rFonts w:hint="cs"/>
          <w:rtl/>
          <w:lang w:bidi="fa-IR"/>
        </w:rPr>
        <w:t xml:space="preserve"> </w:t>
      </w:r>
      <w:r>
        <w:rPr>
          <w:rtl/>
          <w:lang w:bidi="fa-IR"/>
        </w:rPr>
        <w:t>عل</w:t>
      </w:r>
      <w:r>
        <w:rPr>
          <w:rFonts w:hint="cs"/>
          <w:rtl/>
          <w:lang w:bidi="fa-IR"/>
        </w:rPr>
        <w:t>ی</w:t>
      </w:r>
      <w:r>
        <w:rPr>
          <w:rFonts w:hint="eastAsia"/>
          <w:rtl/>
          <w:lang w:bidi="fa-IR"/>
        </w:rPr>
        <w:t>ه</w:t>
      </w:r>
      <w:r>
        <w:rPr>
          <w:rtl/>
          <w:lang w:bidi="fa-IR"/>
        </w:rPr>
        <w:t xml:space="preserve"> </w:t>
      </w:r>
      <w:r>
        <w:rPr>
          <w:rFonts w:hint="cs"/>
          <w:rtl/>
          <w:lang w:bidi="fa-IR"/>
        </w:rPr>
        <w:t>پیروی از اصول</w:t>
      </w:r>
      <w:r>
        <w:rPr>
          <w:rtl/>
          <w:lang w:bidi="fa-IR"/>
        </w:rPr>
        <w:t xml:space="preserve"> و </w:t>
      </w:r>
      <w:r>
        <w:rPr>
          <w:rFonts w:hint="cs"/>
          <w:rtl/>
          <w:lang w:bidi="fa-IR"/>
        </w:rPr>
        <w:t>خلق</w:t>
      </w:r>
      <w:r>
        <w:rPr>
          <w:rtl/>
          <w:lang w:bidi="fa-IR"/>
        </w:rPr>
        <w:t xml:space="preserve"> </w:t>
      </w:r>
      <w:r>
        <w:rPr>
          <w:rFonts w:hint="cs"/>
          <w:rtl/>
          <w:lang w:bidi="fa-IR"/>
        </w:rPr>
        <w:t>ی</w:t>
      </w:r>
      <w:r>
        <w:rPr>
          <w:rFonts w:hint="eastAsia"/>
          <w:rtl/>
          <w:lang w:bidi="fa-IR"/>
        </w:rPr>
        <w:t>ک</w:t>
      </w:r>
      <w:r>
        <w:rPr>
          <w:rtl/>
          <w:lang w:bidi="fa-IR"/>
        </w:rPr>
        <w:t xml:space="preserve"> سبک زندگ</w:t>
      </w:r>
      <w:r>
        <w:rPr>
          <w:rFonts w:hint="cs"/>
          <w:rtl/>
          <w:lang w:bidi="fa-IR"/>
        </w:rPr>
        <w:t>ی</w:t>
      </w:r>
      <w:r>
        <w:rPr>
          <w:rtl/>
          <w:lang w:bidi="fa-IR"/>
        </w:rPr>
        <w:t xml:space="preserve"> کم</w:t>
      </w:r>
      <w:r>
        <w:rPr>
          <w:rFonts w:hint="cs"/>
          <w:rtl/>
          <w:lang w:bidi="fa-IR"/>
        </w:rPr>
        <w:t>ا</w:t>
      </w:r>
      <w:r>
        <w:rPr>
          <w:rtl/>
          <w:lang w:bidi="fa-IR"/>
        </w:rPr>
        <w:t>ل‌</w:t>
      </w:r>
      <w:r>
        <w:rPr>
          <w:rFonts w:hint="cs"/>
          <w:rtl/>
          <w:lang w:bidi="fa-IR"/>
        </w:rPr>
        <w:t xml:space="preserve"> </w:t>
      </w:r>
      <w:r>
        <w:rPr>
          <w:rtl/>
          <w:lang w:bidi="fa-IR"/>
        </w:rPr>
        <w:t>گرا</w:t>
      </w:r>
      <w:r>
        <w:rPr>
          <w:rFonts w:hint="cs"/>
          <w:rtl/>
          <w:lang w:bidi="fa-IR"/>
        </w:rPr>
        <w:t>ی</w:t>
      </w:r>
      <w:r>
        <w:rPr>
          <w:rFonts w:hint="eastAsia"/>
          <w:rtl/>
          <w:lang w:bidi="fa-IR"/>
        </w:rPr>
        <w:t>انه</w:t>
      </w:r>
      <w:r>
        <w:rPr>
          <w:rtl/>
          <w:lang w:bidi="fa-IR"/>
        </w:rPr>
        <w:t xml:space="preserve"> براساس ارزش‌ها</w:t>
      </w:r>
      <w:r>
        <w:rPr>
          <w:rFonts w:hint="cs"/>
          <w:rtl/>
          <w:lang w:bidi="fa-IR"/>
        </w:rPr>
        <w:t>ی</w:t>
      </w:r>
      <w:r>
        <w:rPr>
          <w:rtl/>
          <w:lang w:bidi="fa-IR"/>
        </w:rPr>
        <w:t xml:space="preserve"> شخص</w:t>
      </w:r>
      <w:r>
        <w:rPr>
          <w:rFonts w:hint="cs"/>
          <w:rtl/>
          <w:lang w:bidi="fa-IR"/>
        </w:rPr>
        <w:t>ی</w:t>
      </w:r>
      <w:r>
        <w:rPr>
          <w:rtl/>
          <w:lang w:bidi="fa-IR"/>
        </w:rPr>
        <w:t xml:space="preserve"> و رشد </w:t>
      </w:r>
      <w:r>
        <w:rPr>
          <w:rFonts w:hint="cs"/>
          <w:rtl/>
          <w:lang w:bidi="fa-IR"/>
        </w:rPr>
        <w:t>معنوی</w:t>
      </w:r>
      <w:r>
        <w:rPr>
          <w:rtl/>
          <w:lang w:bidi="fa-IR"/>
        </w:rPr>
        <w:t xml:space="preserve"> سوق </w:t>
      </w:r>
      <w:r>
        <w:rPr>
          <w:rtl/>
          <w:lang w:bidi="fa-IR"/>
        </w:rPr>
        <w:lastRenderedPageBreak/>
        <w:t xml:space="preserve">داد. آنها </w:t>
      </w:r>
      <w:r>
        <w:rPr>
          <w:rFonts w:hint="cs"/>
          <w:rtl/>
          <w:lang w:bidi="fa-IR"/>
        </w:rPr>
        <w:t xml:space="preserve">از </w:t>
      </w:r>
      <w:r>
        <w:rPr>
          <w:rtl/>
          <w:lang w:bidi="fa-IR"/>
        </w:rPr>
        <w:t>کا</w:t>
      </w:r>
      <w:r>
        <w:rPr>
          <w:rFonts w:hint="eastAsia"/>
          <w:rtl/>
          <w:lang w:bidi="fa-IR"/>
        </w:rPr>
        <w:t>ر</w:t>
      </w:r>
      <w:r>
        <w:rPr>
          <w:rtl/>
          <w:lang w:bidi="fa-IR"/>
        </w:rPr>
        <w:t xml:space="preserve"> ت</w:t>
      </w:r>
      <w:r>
        <w:rPr>
          <w:rFonts w:hint="cs"/>
          <w:rtl/>
          <w:lang w:bidi="fa-IR"/>
        </w:rPr>
        <w:t>ی</w:t>
      </w:r>
      <w:r>
        <w:rPr>
          <w:rFonts w:hint="eastAsia"/>
          <w:rtl/>
          <w:lang w:bidi="fa-IR"/>
        </w:rPr>
        <w:t>م</w:t>
      </w:r>
      <w:r>
        <w:rPr>
          <w:rFonts w:hint="cs"/>
          <w:rtl/>
          <w:lang w:bidi="fa-IR"/>
        </w:rPr>
        <w:t>ی</w:t>
      </w:r>
      <w:r>
        <w:rPr>
          <w:rFonts w:hint="eastAsia"/>
          <w:rtl/>
          <w:lang w:bidi="fa-IR"/>
        </w:rPr>
        <w:t>،</w:t>
      </w:r>
      <w:r>
        <w:rPr>
          <w:rtl/>
          <w:lang w:bidi="fa-IR"/>
        </w:rPr>
        <w:t xml:space="preserve"> به </w:t>
      </w:r>
      <w:r>
        <w:rPr>
          <w:rFonts w:hint="cs"/>
          <w:rtl/>
          <w:lang w:bidi="fa-IR"/>
        </w:rPr>
        <w:t xml:space="preserve">ویژه </w:t>
      </w:r>
      <w:r>
        <w:rPr>
          <w:rtl/>
          <w:lang w:bidi="fa-IR"/>
        </w:rPr>
        <w:t>به عنوان اعلام</w:t>
      </w:r>
      <w:r>
        <w:rPr>
          <w:rFonts w:hint="cs"/>
          <w:rtl/>
          <w:lang w:bidi="fa-IR"/>
        </w:rPr>
        <w:t>ی</w:t>
      </w:r>
      <w:r>
        <w:rPr>
          <w:rFonts w:hint="eastAsia"/>
          <w:rtl/>
          <w:lang w:bidi="fa-IR"/>
        </w:rPr>
        <w:t>ه</w:t>
      </w:r>
      <w:r>
        <w:rPr>
          <w:rFonts w:hint="cs"/>
          <w:rtl/>
          <w:lang w:bidi="fa-IR"/>
        </w:rPr>
        <w:t xml:space="preserve"> </w:t>
      </w:r>
      <w:r>
        <w:rPr>
          <w:rFonts w:hint="eastAsia"/>
          <w:rtl/>
          <w:lang w:bidi="fa-IR"/>
        </w:rPr>
        <w:t>‌ا</w:t>
      </w:r>
      <w:r>
        <w:rPr>
          <w:rFonts w:hint="cs"/>
          <w:rtl/>
          <w:lang w:bidi="fa-IR"/>
        </w:rPr>
        <w:t>ی</w:t>
      </w:r>
      <w:r>
        <w:rPr>
          <w:rtl/>
          <w:lang w:bidi="fa-IR"/>
        </w:rPr>
        <w:t xml:space="preserve"> ضد </w:t>
      </w:r>
      <w:r>
        <w:rPr>
          <w:rFonts w:hint="cs"/>
          <w:rtl/>
          <w:lang w:bidi="fa-IR"/>
        </w:rPr>
        <w:t>قدرت طلبی</w:t>
      </w:r>
      <w:r>
        <w:rPr>
          <w:rtl/>
          <w:lang w:bidi="fa-IR"/>
        </w:rPr>
        <w:t xml:space="preserve"> "</w:t>
      </w:r>
      <w:r>
        <w:rPr>
          <w:rFonts w:hint="cs"/>
          <w:rtl/>
          <w:lang w:bidi="fa-IR"/>
        </w:rPr>
        <w:t xml:space="preserve">نسل </w:t>
      </w:r>
      <w:r>
        <w:rPr>
          <w:rtl/>
          <w:lang w:bidi="fa-IR"/>
        </w:rPr>
        <w:t>س</w:t>
      </w:r>
      <w:r>
        <w:rPr>
          <w:rFonts w:hint="cs"/>
          <w:rtl/>
          <w:lang w:bidi="fa-IR"/>
        </w:rPr>
        <w:t>ا</w:t>
      </w:r>
      <w:r>
        <w:rPr>
          <w:rtl/>
          <w:lang w:bidi="fa-IR"/>
        </w:rPr>
        <w:t>کت" پ</w:t>
      </w:r>
      <w:r>
        <w:rPr>
          <w:rFonts w:hint="cs"/>
          <w:rtl/>
          <w:lang w:bidi="fa-IR"/>
        </w:rPr>
        <w:t>ی</w:t>
      </w:r>
      <w:r>
        <w:rPr>
          <w:rFonts w:hint="eastAsia"/>
          <w:rtl/>
          <w:lang w:bidi="fa-IR"/>
        </w:rPr>
        <w:t>ش</w:t>
      </w:r>
      <w:r>
        <w:rPr>
          <w:rtl/>
          <w:lang w:bidi="fa-IR"/>
        </w:rPr>
        <w:t xml:space="preserve"> از خودشان، </w:t>
      </w:r>
      <w:r>
        <w:rPr>
          <w:rFonts w:hint="cs"/>
          <w:rtl/>
          <w:lang w:bidi="fa-IR"/>
        </w:rPr>
        <w:t>استقبال</w:t>
      </w:r>
      <w:r>
        <w:rPr>
          <w:rtl/>
          <w:lang w:bidi="fa-IR"/>
        </w:rPr>
        <w:t xml:space="preserve"> م</w:t>
      </w:r>
      <w:r>
        <w:rPr>
          <w:rFonts w:hint="cs"/>
          <w:rtl/>
          <w:lang w:bidi="fa-IR"/>
        </w:rPr>
        <w:t xml:space="preserve">ی‌ </w:t>
      </w:r>
      <w:r>
        <w:rPr>
          <w:rFonts w:hint="eastAsia"/>
          <w:rtl/>
          <w:lang w:bidi="fa-IR"/>
        </w:rPr>
        <w:t>کنند</w:t>
      </w:r>
      <w:r>
        <w:rPr>
          <w:rFonts w:hint="cs"/>
          <w:rtl/>
          <w:lang w:bidi="fa-IR"/>
        </w:rPr>
        <w:t>،</w:t>
      </w:r>
      <w:r>
        <w:rPr>
          <w:rtl/>
          <w:lang w:bidi="fa-IR"/>
        </w:rPr>
        <w:t xml:space="preserve"> ولی زمان</w:t>
      </w:r>
      <w:r>
        <w:rPr>
          <w:rFonts w:hint="cs"/>
          <w:rtl/>
          <w:lang w:bidi="fa-IR"/>
        </w:rPr>
        <w:t>ی</w:t>
      </w:r>
      <w:r>
        <w:rPr>
          <w:rtl/>
          <w:lang w:bidi="fa-IR"/>
        </w:rPr>
        <w:t xml:space="preserve"> که </w:t>
      </w:r>
      <w:r>
        <w:rPr>
          <w:rFonts w:hint="cs"/>
          <w:rtl/>
          <w:lang w:bidi="fa-IR"/>
        </w:rPr>
        <w:t>قلمروی</w:t>
      </w:r>
      <w:r>
        <w:rPr>
          <w:rtl/>
          <w:lang w:bidi="fa-IR"/>
        </w:rPr>
        <w:t xml:space="preserve"> آنها تهد</w:t>
      </w:r>
      <w:r>
        <w:rPr>
          <w:rFonts w:hint="cs"/>
          <w:rtl/>
          <w:lang w:bidi="fa-IR"/>
        </w:rPr>
        <w:t>ی</w:t>
      </w:r>
      <w:r>
        <w:rPr>
          <w:rFonts w:hint="eastAsia"/>
          <w:rtl/>
          <w:lang w:bidi="fa-IR"/>
        </w:rPr>
        <w:t>د</w:t>
      </w:r>
      <w:r>
        <w:rPr>
          <w:rtl/>
          <w:lang w:bidi="fa-IR"/>
        </w:rPr>
        <w:t xml:space="preserve"> م</w:t>
      </w:r>
      <w:r>
        <w:rPr>
          <w:rFonts w:hint="cs"/>
          <w:rtl/>
          <w:lang w:bidi="fa-IR"/>
        </w:rPr>
        <w:t>ی‌</w:t>
      </w:r>
      <w:r>
        <w:rPr>
          <w:rFonts w:hint="eastAsia"/>
          <w:rtl/>
          <w:lang w:bidi="fa-IR"/>
        </w:rPr>
        <w:t>شود،</w:t>
      </w:r>
      <w:r>
        <w:rPr>
          <w:rtl/>
          <w:lang w:bidi="fa-IR"/>
        </w:rPr>
        <w:t xml:space="preserve"> م</w:t>
      </w:r>
      <w:r>
        <w:rPr>
          <w:rFonts w:hint="cs"/>
          <w:rtl/>
          <w:lang w:bidi="fa-IR"/>
        </w:rPr>
        <w:t xml:space="preserve">ی‌ </w:t>
      </w:r>
      <w:r>
        <w:rPr>
          <w:rFonts w:hint="eastAsia"/>
          <w:rtl/>
          <w:lang w:bidi="fa-IR"/>
        </w:rPr>
        <w:t>توانند</w:t>
      </w:r>
      <w:r>
        <w:rPr>
          <w:rtl/>
          <w:lang w:bidi="fa-IR"/>
        </w:rPr>
        <w:t xml:space="preserve"> بس</w:t>
      </w:r>
      <w:r>
        <w:rPr>
          <w:rFonts w:hint="cs"/>
          <w:rtl/>
          <w:lang w:bidi="fa-IR"/>
        </w:rPr>
        <w:t>ی</w:t>
      </w:r>
      <w:r>
        <w:rPr>
          <w:rFonts w:hint="eastAsia"/>
          <w:rtl/>
          <w:lang w:bidi="fa-IR"/>
        </w:rPr>
        <w:t>ار</w:t>
      </w:r>
      <w:r>
        <w:rPr>
          <w:rtl/>
          <w:lang w:bidi="fa-IR"/>
        </w:rPr>
        <w:t xml:space="preserve"> س</w:t>
      </w:r>
      <w:r>
        <w:rPr>
          <w:rFonts w:hint="cs"/>
          <w:rtl/>
          <w:lang w:bidi="fa-IR"/>
        </w:rPr>
        <w:t>ی</w:t>
      </w:r>
      <w:r>
        <w:rPr>
          <w:rFonts w:hint="eastAsia"/>
          <w:rtl/>
          <w:lang w:bidi="fa-IR"/>
        </w:rPr>
        <w:t>اس</w:t>
      </w:r>
      <w:r>
        <w:rPr>
          <w:rFonts w:hint="cs"/>
          <w:rtl/>
          <w:lang w:bidi="fa-IR"/>
        </w:rPr>
        <w:t>ت باز</w:t>
      </w:r>
      <w:r>
        <w:rPr>
          <w:rtl/>
          <w:lang w:bidi="fa-IR"/>
        </w:rPr>
        <w:t xml:space="preserve"> شوند. </w:t>
      </w:r>
      <w:r>
        <w:rPr>
          <w:rFonts w:hint="cs"/>
          <w:rtl/>
          <w:lang w:bidi="fa-IR"/>
        </w:rPr>
        <w:t>پس</w:t>
      </w:r>
      <w:r>
        <w:rPr>
          <w:rtl/>
          <w:lang w:bidi="fa-IR"/>
        </w:rPr>
        <w:t xml:space="preserve"> از سالها </w:t>
      </w:r>
      <w:r>
        <w:rPr>
          <w:rFonts w:hint="cs"/>
          <w:rtl/>
          <w:lang w:bidi="fa-IR"/>
        </w:rPr>
        <w:t>سازمان دهی مجدد</w:t>
      </w:r>
      <w:r>
        <w:rPr>
          <w:rFonts w:hint="eastAsia"/>
          <w:rtl/>
          <w:lang w:bidi="fa-IR"/>
        </w:rPr>
        <w:t>،</w:t>
      </w:r>
      <w:r>
        <w:rPr>
          <w:rtl/>
          <w:lang w:bidi="fa-IR"/>
        </w:rPr>
        <w:t xml:space="preserve"> </w:t>
      </w:r>
      <w:r>
        <w:rPr>
          <w:rFonts w:hint="cs"/>
          <w:rtl/>
          <w:lang w:bidi="fa-IR"/>
        </w:rPr>
        <w:t xml:space="preserve">مهندس مجدد </w:t>
      </w:r>
      <w:r>
        <w:rPr>
          <w:rtl/>
          <w:lang w:bidi="fa-IR"/>
        </w:rPr>
        <w:t>و تغ</w:t>
      </w:r>
      <w:r>
        <w:rPr>
          <w:rFonts w:hint="cs"/>
          <w:rtl/>
          <w:lang w:bidi="fa-IR"/>
        </w:rPr>
        <w:t>یی</w:t>
      </w:r>
      <w:r>
        <w:rPr>
          <w:rFonts w:hint="eastAsia"/>
          <w:rtl/>
          <w:lang w:bidi="fa-IR"/>
        </w:rPr>
        <w:t>رات</w:t>
      </w:r>
      <w:r>
        <w:rPr>
          <w:rtl/>
          <w:lang w:bidi="fa-IR"/>
        </w:rPr>
        <w:t xml:space="preserve"> ب</w:t>
      </w:r>
      <w:r>
        <w:rPr>
          <w:rFonts w:hint="cs"/>
          <w:rtl/>
          <w:lang w:bidi="fa-IR"/>
        </w:rPr>
        <w:t>ی‌ وقف</w:t>
      </w:r>
      <w:r>
        <w:rPr>
          <w:rFonts w:hint="eastAsia"/>
          <w:rtl/>
          <w:lang w:bidi="fa-IR"/>
        </w:rPr>
        <w:t>ه،</w:t>
      </w:r>
      <w:r>
        <w:rPr>
          <w:rtl/>
          <w:lang w:bidi="fa-IR"/>
        </w:rPr>
        <w:t xml:space="preserve"> آنها اکنون به دنبال </w:t>
      </w:r>
      <w:r>
        <w:rPr>
          <w:rFonts w:hint="cs"/>
          <w:rtl/>
          <w:lang w:bidi="fa-IR"/>
        </w:rPr>
        <w:t>تثبیت</w:t>
      </w:r>
      <w:r>
        <w:rPr>
          <w:rtl/>
          <w:lang w:bidi="fa-IR"/>
        </w:rPr>
        <w:t xml:space="preserve"> </w:t>
      </w:r>
      <w:r>
        <w:rPr>
          <w:rFonts w:hint="cs"/>
          <w:rtl/>
          <w:lang w:bidi="fa-IR"/>
        </w:rPr>
        <w:t>زندگی</w:t>
      </w:r>
      <w:r>
        <w:rPr>
          <w:rtl/>
          <w:lang w:bidi="fa-IR"/>
        </w:rPr>
        <w:t xml:space="preserve"> شغل</w:t>
      </w:r>
      <w:r>
        <w:rPr>
          <w:rFonts w:hint="cs"/>
          <w:rtl/>
          <w:lang w:bidi="fa-IR"/>
        </w:rPr>
        <w:t>ی</w:t>
      </w:r>
      <w:r>
        <w:rPr>
          <w:rtl/>
          <w:lang w:bidi="fa-IR"/>
        </w:rPr>
        <w:t xml:space="preserve"> </w:t>
      </w:r>
      <w:r>
        <w:rPr>
          <w:rFonts w:hint="eastAsia"/>
          <w:rtl/>
          <w:lang w:bidi="fa-IR"/>
        </w:rPr>
        <w:t>خود</w:t>
      </w:r>
      <w:r>
        <w:rPr>
          <w:rtl/>
          <w:lang w:bidi="fa-IR"/>
        </w:rPr>
        <w:t xml:space="preserve"> هستند.</w:t>
      </w:r>
    </w:p>
    <w:p w14:paraId="72BEFB86" w14:textId="77777777" w:rsidR="00B429FC" w:rsidRDefault="00B429FC" w:rsidP="00EC4390">
      <w:pPr>
        <w:rPr>
          <w:lang w:bidi="fa-IR"/>
        </w:rPr>
      </w:pPr>
      <w:r>
        <w:rPr>
          <w:rFonts w:hint="cs"/>
          <w:rtl/>
          <w:lang w:bidi="fa-IR"/>
        </w:rPr>
        <w:t>ی</w:t>
      </w:r>
      <w:r>
        <w:rPr>
          <w:rFonts w:hint="eastAsia"/>
          <w:rtl/>
          <w:lang w:bidi="fa-IR"/>
        </w:rPr>
        <w:t>ک</w:t>
      </w:r>
      <w:r>
        <w:rPr>
          <w:rFonts w:hint="cs"/>
          <w:rtl/>
          <w:lang w:bidi="fa-IR"/>
        </w:rPr>
        <w:t>ی</w:t>
      </w:r>
      <w:r>
        <w:rPr>
          <w:rtl/>
          <w:lang w:bidi="fa-IR"/>
        </w:rPr>
        <w:t xml:space="preserve"> از شکا</w:t>
      </w:r>
      <w:r>
        <w:rPr>
          <w:rFonts w:hint="cs"/>
          <w:rtl/>
          <w:lang w:bidi="fa-IR"/>
        </w:rPr>
        <w:t>ی</w:t>
      </w:r>
      <w:r>
        <w:rPr>
          <w:rFonts w:hint="eastAsia"/>
          <w:rtl/>
          <w:lang w:bidi="fa-IR"/>
        </w:rPr>
        <w:t>ت‌ها</w:t>
      </w:r>
      <w:r>
        <w:rPr>
          <w:rFonts w:hint="cs"/>
          <w:rtl/>
          <w:lang w:bidi="fa-IR"/>
        </w:rPr>
        <w:t>ی</w:t>
      </w:r>
      <w:r>
        <w:rPr>
          <w:rtl/>
          <w:lang w:bidi="fa-IR"/>
        </w:rPr>
        <w:t xml:space="preserve"> را</w:t>
      </w:r>
      <w:r>
        <w:rPr>
          <w:rFonts w:hint="cs"/>
          <w:rtl/>
          <w:lang w:bidi="fa-IR"/>
        </w:rPr>
        <w:t>ی</w:t>
      </w:r>
      <w:r>
        <w:rPr>
          <w:rFonts w:hint="eastAsia"/>
          <w:rtl/>
          <w:lang w:bidi="fa-IR"/>
        </w:rPr>
        <w:t>ج</w:t>
      </w:r>
      <w:r>
        <w:rPr>
          <w:rtl/>
          <w:lang w:bidi="fa-IR"/>
        </w:rPr>
        <w:t xml:space="preserve"> </w:t>
      </w:r>
      <w:r>
        <w:rPr>
          <w:rFonts w:hint="cs"/>
          <w:rtl/>
          <w:lang w:bidi="fa-IR"/>
        </w:rPr>
        <w:t>این نسل</w:t>
      </w:r>
      <w:r>
        <w:rPr>
          <w:rtl/>
          <w:lang w:bidi="fa-IR"/>
        </w:rPr>
        <w:t xml:space="preserve"> درباره نسل‌</w:t>
      </w:r>
      <w:r>
        <w:rPr>
          <w:rFonts w:hint="cs"/>
          <w:rtl/>
          <w:lang w:bidi="fa-IR"/>
        </w:rPr>
        <w:t xml:space="preserve"> </w:t>
      </w:r>
      <w:r>
        <w:rPr>
          <w:rtl/>
          <w:lang w:bidi="fa-IR"/>
        </w:rPr>
        <w:t>ها</w:t>
      </w:r>
      <w:r>
        <w:rPr>
          <w:rFonts w:hint="cs"/>
          <w:rtl/>
          <w:lang w:bidi="fa-IR"/>
        </w:rPr>
        <w:t>ی</w:t>
      </w:r>
      <w:r>
        <w:rPr>
          <w:rtl/>
          <w:lang w:bidi="fa-IR"/>
        </w:rPr>
        <w:t xml:space="preserve"> ا</w:t>
      </w:r>
      <w:r>
        <w:rPr>
          <w:rFonts w:hint="cs"/>
          <w:rtl/>
          <w:lang w:bidi="fa-IR"/>
        </w:rPr>
        <w:t>ی</w:t>
      </w:r>
      <w:r>
        <w:rPr>
          <w:rFonts w:hint="eastAsia"/>
          <w:rtl/>
          <w:lang w:bidi="fa-IR"/>
        </w:rPr>
        <w:t>کس</w:t>
      </w:r>
      <w:r>
        <w:rPr>
          <w:rtl/>
          <w:lang w:bidi="fa-IR"/>
        </w:rPr>
        <w:t xml:space="preserve"> و ایگرگ</w:t>
      </w:r>
      <w:r>
        <w:rPr>
          <w:rFonts w:hint="eastAsia"/>
          <w:rtl/>
          <w:lang w:bidi="fa-IR"/>
        </w:rPr>
        <w:t>،</w:t>
      </w:r>
      <w:r>
        <w:rPr>
          <w:rtl/>
          <w:lang w:bidi="fa-IR"/>
        </w:rPr>
        <w:t xml:space="preserve"> ا</w:t>
      </w:r>
      <w:r>
        <w:rPr>
          <w:rFonts w:hint="cs"/>
          <w:rtl/>
          <w:lang w:bidi="fa-IR"/>
        </w:rPr>
        <w:t>ی</w:t>
      </w:r>
      <w:r>
        <w:rPr>
          <w:rFonts w:hint="eastAsia"/>
          <w:rtl/>
          <w:lang w:bidi="fa-IR"/>
        </w:rPr>
        <w:t>ن</w:t>
      </w:r>
      <w:r>
        <w:rPr>
          <w:rtl/>
          <w:lang w:bidi="fa-IR"/>
        </w:rPr>
        <w:t xml:space="preserve"> است که "اخلاق کار</w:t>
      </w:r>
      <w:r>
        <w:rPr>
          <w:rFonts w:hint="cs"/>
          <w:rtl/>
          <w:lang w:bidi="fa-IR"/>
        </w:rPr>
        <w:t>ی</w:t>
      </w:r>
      <w:r>
        <w:rPr>
          <w:rtl/>
          <w:lang w:bidi="fa-IR"/>
        </w:rPr>
        <w:t xml:space="preserve"> </w:t>
      </w:r>
      <w:r>
        <w:rPr>
          <w:rFonts w:hint="cs"/>
          <w:rtl/>
          <w:lang w:bidi="fa-IR"/>
        </w:rPr>
        <w:t>آنها را</w:t>
      </w:r>
      <w:r>
        <w:rPr>
          <w:rtl/>
          <w:lang w:bidi="fa-IR"/>
        </w:rPr>
        <w:t xml:space="preserve"> ندارند". </w:t>
      </w:r>
      <w:r>
        <w:rPr>
          <w:rFonts w:hint="cs"/>
          <w:rtl/>
          <w:lang w:bidi="fa-IR"/>
        </w:rPr>
        <w:t xml:space="preserve">تفاوت اخلاق کاری </w:t>
      </w:r>
      <w:r>
        <w:rPr>
          <w:rtl/>
          <w:lang w:bidi="fa-IR"/>
        </w:rPr>
        <w:t xml:space="preserve">به </w:t>
      </w:r>
      <w:r>
        <w:rPr>
          <w:rFonts w:hint="cs"/>
          <w:rtl/>
          <w:lang w:bidi="fa-IR"/>
        </w:rPr>
        <w:t xml:space="preserve">این </w:t>
      </w:r>
      <w:r>
        <w:rPr>
          <w:rtl/>
          <w:lang w:bidi="fa-IR"/>
        </w:rPr>
        <w:t>معنا ن</w:t>
      </w:r>
      <w:r>
        <w:rPr>
          <w:rFonts w:hint="cs"/>
          <w:rtl/>
          <w:lang w:bidi="fa-IR"/>
        </w:rPr>
        <w:t>ی</w:t>
      </w:r>
      <w:r>
        <w:rPr>
          <w:rFonts w:hint="eastAsia"/>
          <w:rtl/>
          <w:lang w:bidi="fa-IR"/>
        </w:rPr>
        <w:t>ست</w:t>
      </w:r>
      <w:r>
        <w:rPr>
          <w:rFonts w:hint="cs"/>
          <w:rtl/>
          <w:lang w:bidi="fa-IR"/>
        </w:rPr>
        <w:t xml:space="preserve"> که آنها سخت کوش نیستند</w:t>
      </w:r>
      <w:r>
        <w:rPr>
          <w:rFonts w:hint="eastAsia"/>
          <w:rtl/>
          <w:lang w:bidi="fa-IR"/>
        </w:rPr>
        <w:t>،</w:t>
      </w:r>
      <w:r>
        <w:rPr>
          <w:rtl/>
          <w:lang w:bidi="fa-IR"/>
        </w:rPr>
        <w:t xml:space="preserve"> ولی به معنا</w:t>
      </w:r>
      <w:r>
        <w:rPr>
          <w:rFonts w:hint="cs"/>
          <w:rtl/>
          <w:lang w:bidi="fa-IR"/>
        </w:rPr>
        <w:t>ی</w:t>
      </w:r>
      <w:r>
        <w:rPr>
          <w:rtl/>
          <w:lang w:bidi="fa-IR"/>
        </w:rPr>
        <w:t xml:space="preserve"> ا</w:t>
      </w:r>
      <w:r>
        <w:rPr>
          <w:rFonts w:hint="cs"/>
          <w:rtl/>
          <w:lang w:bidi="fa-IR"/>
        </w:rPr>
        <w:t>ی</w:t>
      </w:r>
      <w:r>
        <w:rPr>
          <w:rFonts w:hint="eastAsia"/>
          <w:rtl/>
          <w:lang w:bidi="fa-IR"/>
        </w:rPr>
        <w:t>ن</w:t>
      </w:r>
      <w:r>
        <w:rPr>
          <w:rtl/>
          <w:lang w:bidi="fa-IR"/>
        </w:rPr>
        <w:t xml:space="preserve"> است که آنها ارزش و اولو</w:t>
      </w:r>
      <w:r>
        <w:rPr>
          <w:rFonts w:hint="cs"/>
          <w:rtl/>
          <w:lang w:bidi="fa-IR"/>
        </w:rPr>
        <w:t>ی</w:t>
      </w:r>
      <w:r>
        <w:rPr>
          <w:rFonts w:hint="eastAsia"/>
          <w:rtl/>
          <w:lang w:bidi="fa-IR"/>
        </w:rPr>
        <w:t>ت‌</w:t>
      </w:r>
      <w:r>
        <w:rPr>
          <w:rtl/>
          <w:lang w:bidi="fa-IR"/>
        </w:rPr>
        <w:t xml:space="preserve"> متفاوت</w:t>
      </w:r>
      <w:r>
        <w:rPr>
          <w:rFonts w:hint="cs"/>
          <w:rtl/>
          <w:lang w:bidi="fa-IR"/>
        </w:rPr>
        <w:t>ی</w:t>
      </w:r>
      <w:r>
        <w:rPr>
          <w:rtl/>
          <w:lang w:bidi="fa-IR"/>
        </w:rPr>
        <w:t xml:space="preserve"> برا</w:t>
      </w:r>
      <w:r>
        <w:rPr>
          <w:rFonts w:hint="cs"/>
          <w:rtl/>
          <w:lang w:bidi="fa-IR"/>
        </w:rPr>
        <w:t>ی</w:t>
      </w:r>
      <w:r>
        <w:rPr>
          <w:rtl/>
          <w:lang w:bidi="fa-IR"/>
        </w:rPr>
        <w:t xml:space="preserve"> کار قائل هستند.</w:t>
      </w:r>
    </w:p>
    <w:p w14:paraId="23C42F21" w14:textId="09E9A32E" w:rsidR="00B429FC" w:rsidRDefault="00B429FC" w:rsidP="00EC4390">
      <w:pPr>
        <w:rPr>
          <w:rtl/>
          <w:lang w:bidi="fa-IR"/>
        </w:rPr>
      </w:pPr>
      <w:r>
        <w:rPr>
          <w:rFonts w:hint="cs"/>
          <w:rtl/>
          <w:lang w:bidi="fa-IR"/>
        </w:rPr>
        <w:t>مشوق های نسل دوران ازدیاد</w:t>
      </w:r>
      <w:r>
        <w:rPr>
          <w:rtl/>
          <w:lang w:bidi="fa-IR"/>
        </w:rPr>
        <w:t xml:space="preserve"> </w:t>
      </w:r>
      <w:r>
        <w:rPr>
          <w:rFonts w:hint="cs"/>
          <w:rtl/>
          <w:lang w:bidi="fa-IR"/>
        </w:rPr>
        <w:t>عبارت است از</w:t>
      </w:r>
      <w:r>
        <w:rPr>
          <w:rtl/>
          <w:lang w:bidi="fa-IR"/>
        </w:rPr>
        <w:t>:</w:t>
      </w:r>
    </w:p>
    <w:p w14:paraId="6325D7CD" w14:textId="77777777" w:rsidR="00EC4390" w:rsidRDefault="00EC4390" w:rsidP="00EC4390">
      <w:pPr>
        <w:rPr>
          <w:lang w:bidi="fa-IR"/>
        </w:rPr>
      </w:pPr>
    </w:p>
    <w:p w14:paraId="3850CABF" w14:textId="77777777" w:rsidR="00B429FC" w:rsidRDefault="00B429FC" w:rsidP="00EC4390">
      <w:pPr>
        <w:rPr>
          <w:lang w:bidi="fa-IR"/>
        </w:rPr>
      </w:pPr>
      <w:r w:rsidRPr="00A85215">
        <w:rPr>
          <w:rFonts w:cs="Times New Roman" w:hint="cs"/>
          <w:b/>
          <w:bCs/>
          <w:rtl/>
          <w:lang w:bidi="fa-IR"/>
        </w:rPr>
        <w:t>•</w:t>
      </w:r>
      <w:r w:rsidRPr="00A85215">
        <w:rPr>
          <w:b/>
          <w:bCs/>
          <w:rtl/>
          <w:lang w:bidi="fa-IR"/>
        </w:rPr>
        <w:t xml:space="preserve"> قدرت و </w:t>
      </w:r>
      <w:r w:rsidRPr="00A85215">
        <w:rPr>
          <w:rFonts w:hint="cs"/>
          <w:b/>
          <w:bCs/>
          <w:rtl/>
          <w:lang w:bidi="fa-IR"/>
        </w:rPr>
        <w:t>اعتبار</w:t>
      </w:r>
      <w:r w:rsidRPr="00A85215">
        <w:rPr>
          <w:b/>
          <w:bCs/>
          <w:rtl/>
          <w:lang w:bidi="fa-IR"/>
        </w:rPr>
        <w:t>.</w:t>
      </w:r>
      <w:r>
        <w:rPr>
          <w:rtl/>
          <w:lang w:bidi="fa-IR"/>
        </w:rPr>
        <w:t xml:space="preserve"> </w:t>
      </w:r>
      <w:r>
        <w:rPr>
          <w:rFonts w:hint="cs"/>
          <w:rtl/>
          <w:lang w:bidi="fa-IR"/>
        </w:rPr>
        <w:t>این نسل</w:t>
      </w:r>
      <w:r>
        <w:rPr>
          <w:rtl/>
          <w:lang w:bidi="fa-IR"/>
        </w:rPr>
        <w:t xml:space="preserve"> اغلب سنت</w:t>
      </w:r>
      <w:r>
        <w:rPr>
          <w:rFonts w:hint="cs"/>
          <w:rtl/>
          <w:lang w:bidi="fa-IR"/>
        </w:rPr>
        <w:t xml:space="preserve"> گرا</w:t>
      </w:r>
      <w:r>
        <w:rPr>
          <w:rtl/>
          <w:lang w:bidi="fa-IR"/>
        </w:rPr>
        <w:t xml:space="preserve"> هستند و مزا</w:t>
      </w:r>
      <w:r>
        <w:rPr>
          <w:rFonts w:hint="cs"/>
          <w:rtl/>
          <w:lang w:bidi="fa-IR"/>
        </w:rPr>
        <w:t>ی</w:t>
      </w:r>
      <w:r>
        <w:rPr>
          <w:rFonts w:hint="eastAsia"/>
          <w:rtl/>
          <w:lang w:bidi="fa-IR"/>
        </w:rPr>
        <w:t>ا</w:t>
      </w:r>
      <w:r>
        <w:rPr>
          <w:rFonts w:hint="cs"/>
          <w:rtl/>
          <w:lang w:bidi="fa-IR"/>
        </w:rPr>
        <w:t>ی</w:t>
      </w:r>
      <w:r>
        <w:rPr>
          <w:rtl/>
          <w:lang w:bidi="fa-IR"/>
        </w:rPr>
        <w:t xml:space="preserve"> مرتبط با موقع</w:t>
      </w:r>
      <w:r>
        <w:rPr>
          <w:rFonts w:hint="cs"/>
          <w:rtl/>
          <w:lang w:bidi="fa-IR"/>
        </w:rPr>
        <w:t>ی</w:t>
      </w:r>
      <w:r>
        <w:rPr>
          <w:rFonts w:hint="eastAsia"/>
          <w:rtl/>
          <w:lang w:bidi="fa-IR"/>
        </w:rPr>
        <w:t>ت</w:t>
      </w:r>
      <w:r>
        <w:rPr>
          <w:rtl/>
          <w:lang w:bidi="fa-IR"/>
        </w:rPr>
        <w:t xml:space="preserve"> برا</w:t>
      </w:r>
      <w:r>
        <w:rPr>
          <w:rFonts w:hint="cs"/>
          <w:rtl/>
          <w:lang w:bidi="fa-IR"/>
        </w:rPr>
        <w:t>یشان</w:t>
      </w:r>
      <w:r>
        <w:rPr>
          <w:rtl/>
          <w:lang w:bidi="fa-IR"/>
        </w:rPr>
        <w:t xml:space="preserve"> مهم است. آ‌</w:t>
      </w:r>
      <w:r>
        <w:rPr>
          <w:rFonts w:hint="cs"/>
          <w:rtl/>
          <w:lang w:bidi="fa-IR"/>
        </w:rPr>
        <w:t>ن</w:t>
      </w:r>
      <w:r>
        <w:rPr>
          <w:rtl/>
          <w:lang w:bidi="fa-IR"/>
        </w:rPr>
        <w:t>ها عناو</w:t>
      </w:r>
      <w:r>
        <w:rPr>
          <w:rFonts w:hint="cs"/>
          <w:rtl/>
          <w:lang w:bidi="fa-IR"/>
        </w:rPr>
        <w:t>ی</w:t>
      </w:r>
      <w:r>
        <w:rPr>
          <w:rFonts w:hint="eastAsia"/>
          <w:rtl/>
          <w:lang w:bidi="fa-IR"/>
        </w:rPr>
        <w:t>ن</w:t>
      </w:r>
      <w:r>
        <w:rPr>
          <w:rtl/>
          <w:lang w:bidi="fa-IR"/>
        </w:rPr>
        <w:t xml:space="preserve"> و اخت</w:t>
      </w:r>
      <w:r>
        <w:rPr>
          <w:rFonts w:hint="cs"/>
          <w:rtl/>
          <w:lang w:bidi="fa-IR"/>
        </w:rPr>
        <w:t>ی</w:t>
      </w:r>
      <w:r>
        <w:rPr>
          <w:rFonts w:hint="eastAsia"/>
          <w:rtl/>
          <w:lang w:bidi="fa-IR"/>
        </w:rPr>
        <w:t>ارات</w:t>
      </w:r>
      <w:r>
        <w:rPr>
          <w:rFonts w:hint="cs"/>
          <w:rtl/>
          <w:lang w:bidi="fa-IR"/>
        </w:rPr>
        <w:t xml:space="preserve">ی متناسب با </w:t>
      </w:r>
      <w:r>
        <w:rPr>
          <w:rtl/>
          <w:lang w:bidi="fa-IR"/>
        </w:rPr>
        <w:t>مس</w:t>
      </w:r>
      <w:r>
        <w:rPr>
          <w:rFonts w:hint="cs"/>
          <w:rtl/>
          <w:lang w:bidi="fa-IR"/>
        </w:rPr>
        <w:t>ؤ</w:t>
      </w:r>
      <w:r>
        <w:rPr>
          <w:rtl/>
          <w:lang w:bidi="fa-IR"/>
        </w:rPr>
        <w:t>ول</w:t>
      </w:r>
      <w:r>
        <w:rPr>
          <w:rFonts w:hint="cs"/>
          <w:rtl/>
          <w:lang w:bidi="fa-IR"/>
        </w:rPr>
        <w:t>ی</w:t>
      </w:r>
      <w:r>
        <w:rPr>
          <w:rFonts w:hint="eastAsia"/>
          <w:rtl/>
          <w:lang w:bidi="fa-IR"/>
        </w:rPr>
        <w:t>تشان</w:t>
      </w:r>
      <w:r>
        <w:rPr>
          <w:rtl/>
          <w:lang w:bidi="fa-IR"/>
        </w:rPr>
        <w:t xml:space="preserve"> م</w:t>
      </w:r>
      <w:r>
        <w:rPr>
          <w:rFonts w:hint="cs"/>
          <w:rtl/>
          <w:lang w:bidi="fa-IR"/>
        </w:rPr>
        <w:t>ی‌</w:t>
      </w:r>
      <w:r>
        <w:rPr>
          <w:rFonts w:hint="eastAsia"/>
          <w:rtl/>
          <w:lang w:bidi="fa-IR"/>
        </w:rPr>
        <w:t>خواهند</w:t>
      </w:r>
      <w:r>
        <w:rPr>
          <w:rtl/>
          <w:lang w:bidi="fa-IR"/>
        </w:rPr>
        <w:t>.</w:t>
      </w:r>
    </w:p>
    <w:p w14:paraId="0E7EDF5A" w14:textId="3DD4C73D" w:rsidR="00B429FC" w:rsidRDefault="00B429FC" w:rsidP="00EC4390">
      <w:pPr>
        <w:rPr>
          <w:rtl/>
          <w:lang w:bidi="fa-IR"/>
        </w:rPr>
      </w:pPr>
      <w:r w:rsidRPr="00FD60B6">
        <w:rPr>
          <w:rFonts w:cs="Times New Roman" w:hint="cs"/>
          <w:b/>
          <w:bCs/>
          <w:rtl/>
          <w:lang w:bidi="fa-IR"/>
        </w:rPr>
        <w:t>•</w:t>
      </w:r>
      <w:r w:rsidRPr="00FD60B6">
        <w:rPr>
          <w:b/>
          <w:bCs/>
          <w:rtl/>
          <w:lang w:bidi="fa-IR"/>
        </w:rPr>
        <w:t xml:space="preserve"> شبکه‌</w:t>
      </w:r>
      <w:r>
        <w:rPr>
          <w:rFonts w:hint="cs"/>
          <w:b/>
          <w:bCs/>
          <w:rtl/>
          <w:lang w:bidi="fa-IR"/>
        </w:rPr>
        <w:t xml:space="preserve"> </w:t>
      </w:r>
      <w:r w:rsidRPr="00FD60B6">
        <w:rPr>
          <w:b/>
          <w:bCs/>
          <w:rtl/>
          <w:lang w:bidi="fa-IR"/>
        </w:rPr>
        <w:t>ساز</w:t>
      </w:r>
      <w:r w:rsidRPr="00FD60B6">
        <w:rPr>
          <w:rFonts w:hint="cs"/>
          <w:b/>
          <w:bCs/>
          <w:rtl/>
          <w:lang w:bidi="fa-IR"/>
        </w:rPr>
        <w:t>ی</w:t>
      </w:r>
      <w:r w:rsidRPr="00FD60B6">
        <w:rPr>
          <w:b/>
          <w:bCs/>
          <w:rtl/>
          <w:lang w:bidi="fa-IR"/>
        </w:rPr>
        <w:t xml:space="preserve"> و </w:t>
      </w:r>
      <w:r w:rsidRPr="00FD60B6">
        <w:rPr>
          <w:rFonts w:hint="cs"/>
          <w:b/>
          <w:bCs/>
          <w:rtl/>
          <w:lang w:bidi="fa-IR"/>
        </w:rPr>
        <w:t>ی</w:t>
      </w:r>
      <w:r w:rsidRPr="00FD60B6">
        <w:rPr>
          <w:rFonts w:hint="eastAsia"/>
          <w:b/>
          <w:bCs/>
          <w:rtl/>
          <w:lang w:bidi="fa-IR"/>
        </w:rPr>
        <w:t>ادگ</w:t>
      </w:r>
      <w:r w:rsidRPr="00FD60B6">
        <w:rPr>
          <w:rFonts w:hint="cs"/>
          <w:b/>
          <w:bCs/>
          <w:rtl/>
          <w:lang w:bidi="fa-IR"/>
        </w:rPr>
        <w:t>ی</w:t>
      </w:r>
      <w:r w:rsidRPr="00FD60B6">
        <w:rPr>
          <w:rFonts w:hint="eastAsia"/>
          <w:b/>
          <w:bCs/>
          <w:rtl/>
          <w:lang w:bidi="fa-IR"/>
        </w:rPr>
        <w:t>ر</w:t>
      </w:r>
      <w:r w:rsidRPr="00FD60B6">
        <w:rPr>
          <w:rFonts w:hint="cs"/>
          <w:b/>
          <w:bCs/>
          <w:rtl/>
          <w:lang w:bidi="fa-IR"/>
        </w:rPr>
        <w:t>ی</w:t>
      </w:r>
      <w:r w:rsidRPr="00FD60B6">
        <w:rPr>
          <w:b/>
          <w:bCs/>
          <w:rtl/>
          <w:lang w:bidi="fa-IR"/>
        </w:rPr>
        <w:t>.</w:t>
      </w:r>
      <w:r>
        <w:rPr>
          <w:rtl/>
          <w:lang w:bidi="fa-IR"/>
        </w:rPr>
        <w:t xml:space="preserve"> </w:t>
      </w:r>
      <w:r>
        <w:rPr>
          <w:rFonts w:hint="cs"/>
          <w:rtl/>
          <w:lang w:bidi="fa-IR"/>
        </w:rPr>
        <w:t>این نسل</w:t>
      </w:r>
      <w:r>
        <w:rPr>
          <w:rtl/>
          <w:lang w:bidi="fa-IR"/>
        </w:rPr>
        <w:t xml:space="preserve"> م</w:t>
      </w:r>
      <w:r>
        <w:rPr>
          <w:rFonts w:hint="cs"/>
          <w:rtl/>
          <w:lang w:bidi="fa-IR"/>
        </w:rPr>
        <w:t>ی‌</w:t>
      </w:r>
      <w:r>
        <w:rPr>
          <w:rFonts w:hint="eastAsia"/>
          <w:rtl/>
          <w:lang w:bidi="fa-IR"/>
        </w:rPr>
        <w:t>خواهند</w:t>
      </w:r>
      <w:r>
        <w:rPr>
          <w:rtl/>
          <w:lang w:bidi="fa-IR"/>
        </w:rPr>
        <w:t xml:space="preserve"> در انجم</w:t>
      </w:r>
      <w:r>
        <w:rPr>
          <w:rFonts w:hint="cs"/>
          <w:rtl/>
          <w:lang w:bidi="fa-IR"/>
        </w:rPr>
        <w:t>ن ها</w:t>
      </w:r>
      <w:r>
        <w:rPr>
          <w:rtl/>
          <w:lang w:bidi="fa-IR"/>
        </w:rPr>
        <w:t xml:space="preserve"> و </w:t>
      </w:r>
      <w:r>
        <w:rPr>
          <w:rFonts w:hint="cs"/>
          <w:rtl/>
          <w:lang w:bidi="fa-IR"/>
        </w:rPr>
        <w:t>اجتماعاتی</w:t>
      </w:r>
      <w:r>
        <w:rPr>
          <w:rtl/>
          <w:lang w:bidi="fa-IR"/>
        </w:rPr>
        <w:t xml:space="preserve"> شرکت کنند که آنها را </w:t>
      </w:r>
      <w:r>
        <w:rPr>
          <w:rFonts w:hint="cs"/>
          <w:rtl/>
          <w:lang w:bidi="fa-IR"/>
        </w:rPr>
        <w:t xml:space="preserve">به متخصصان و برگزیدگان حرفه شان </w:t>
      </w:r>
      <w:r>
        <w:rPr>
          <w:rtl/>
          <w:lang w:bidi="fa-IR"/>
        </w:rPr>
        <w:t>متصل نگ</w:t>
      </w:r>
      <w:r>
        <w:rPr>
          <w:rFonts w:hint="cs"/>
          <w:rtl/>
          <w:lang w:bidi="fa-IR"/>
        </w:rPr>
        <w:t>ا</w:t>
      </w:r>
      <w:r>
        <w:rPr>
          <w:rtl/>
          <w:lang w:bidi="fa-IR"/>
        </w:rPr>
        <w:t>ه م</w:t>
      </w:r>
      <w:r>
        <w:rPr>
          <w:rFonts w:hint="cs"/>
          <w:rtl/>
          <w:lang w:bidi="fa-IR"/>
        </w:rPr>
        <w:t>ی‌</w:t>
      </w:r>
      <w:r>
        <w:rPr>
          <w:rFonts w:hint="eastAsia"/>
          <w:rtl/>
          <w:lang w:bidi="fa-IR"/>
        </w:rPr>
        <w:t>دارد</w:t>
      </w:r>
      <w:r>
        <w:rPr>
          <w:rtl/>
          <w:lang w:bidi="fa-IR"/>
        </w:rPr>
        <w:t xml:space="preserve">. </w:t>
      </w:r>
      <w:r>
        <w:rPr>
          <w:rFonts w:hint="cs"/>
          <w:rtl/>
          <w:lang w:bidi="fa-IR"/>
        </w:rPr>
        <w:t>آن</w:t>
      </w:r>
      <w:r>
        <w:rPr>
          <w:rtl/>
          <w:lang w:bidi="fa-IR"/>
        </w:rPr>
        <w:t>ها با کار ت</w:t>
      </w:r>
      <w:r>
        <w:rPr>
          <w:rFonts w:hint="cs"/>
          <w:rtl/>
          <w:lang w:bidi="fa-IR"/>
        </w:rPr>
        <w:t>ی</w:t>
      </w:r>
      <w:r>
        <w:rPr>
          <w:rFonts w:hint="eastAsia"/>
          <w:rtl/>
          <w:lang w:bidi="fa-IR"/>
        </w:rPr>
        <w:t>م</w:t>
      </w:r>
      <w:r>
        <w:rPr>
          <w:rFonts w:hint="cs"/>
          <w:rtl/>
          <w:lang w:bidi="fa-IR"/>
        </w:rPr>
        <w:t>ی</w:t>
      </w:r>
      <w:r>
        <w:rPr>
          <w:rtl/>
          <w:lang w:bidi="fa-IR"/>
        </w:rPr>
        <w:t xml:space="preserve"> در پروژه‌</w:t>
      </w:r>
      <w:r>
        <w:rPr>
          <w:rFonts w:hint="cs"/>
          <w:rtl/>
          <w:lang w:bidi="fa-IR"/>
        </w:rPr>
        <w:t xml:space="preserve"> </w:t>
      </w:r>
      <w:r>
        <w:rPr>
          <w:rtl/>
          <w:lang w:bidi="fa-IR"/>
        </w:rPr>
        <w:t>ها</w:t>
      </w:r>
      <w:r>
        <w:rPr>
          <w:rFonts w:hint="cs"/>
          <w:rtl/>
          <w:lang w:bidi="fa-IR"/>
        </w:rPr>
        <w:t>ی</w:t>
      </w:r>
      <w:r>
        <w:rPr>
          <w:rtl/>
          <w:lang w:bidi="fa-IR"/>
        </w:rPr>
        <w:t xml:space="preserve"> </w:t>
      </w:r>
      <w:r>
        <w:rPr>
          <w:rFonts w:hint="cs"/>
          <w:rtl/>
          <w:lang w:bidi="fa-IR"/>
        </w:rPr>
        <w:t>تخصصی</w:t>
      </w:r>
      <w:r>
        <w:rPr>
          <w:rtl/>
          <w:lang w:bidi="fa-IR"/>
        </w:rPr>
        <w:t xml:space="preserve"> به همراه د</w:t>
      </w:r>
      <w:r>
        <w:rPr>
          <w:rFonts w:hint="cs"/>
          <w:rtl/>
          <w:lang w:bidi="fa-IR"/>
        </w:rPr>
        <w:t>ی</w:t>
      </w:r>
      <w:r>
        <w:rPr>
          <w:rFonts w:hint="eastAsia"/>
          <w:rtl/>
          <w:lang w:bidi="fa-IR"/>
        </w:rPr>
        <w:t>گران</w:t>
      </w:r>
      <w:r>
        <w:rPr>
          <w:rtl/>
          <w:lang w:bidi="fa-IR"/>
        </w:rPr>
        <w:t xml:space="preserve"> </w:t>
      </w:r>
      <w:r>
        <w:rPr>
          <w:rFonts w:hint="cs"/>
          <w:rtl/>
          <w:lang w:bidi="fa-IR"/>
        </w:rPr>
        <w:t>تهییج می شوند</w:t>
      </w:r>
      <w:r>
        <w:rPr>
          <w:rtl/>
          <w:lang w:bidi="fa-IR"/>
        </w:rPr>
        <w:t>.</w:t>
      </w:r>
    </w:p>
    <w:p w14:paraId="26EC3AFD" w14:textId="77777777" w:rsidR="00EC4390" w:rsidRDefault="00EC4390" w:rsidP="00EC4390">
      <w:pPr>
        <w:rPr>
          <w:lang w:bidi="fa-IR"/>
        </w:rPr>
      </w:pPr>
    </w:p>
    <w:p w14:paraId="344B2AA1" w14:textId="77777777" w:rsidR="00B429FC" w:rsidRPr="00EC4390" w:rsidRDefault="00B429FC" w:rsidP="00B429FC">
      <w:r w:rsidRPr="00FD60B6">
        <w:rPr>
          <w:rFonts w:cs="Arial" w:hint="eastAsia"/>
          <w:b/>
          <w:bCs/>
          <w:rtl/>
          <w:lang w:bidi="fa-IR"/>
        </w:rPr>
        <w:t>•</w:t>
      </w:r>
      <w:r w:rsidRPr="00FD60B6">
        <w:rPr>
          <w:rFonts w:cs="Arial"/>
          <w:b/>
          <w:bCs/>
          <w:rtl/>
          <w:lang w:bidi="fa-IR"/>
        </w:rPr>
        <w:t xml:space="preserve"> </w:t>
      </w:r>
      <w:r w:rsidRPr="00EC4390">
        <w:rPr>
          <w:b/>
          <w:bCs/>
          <w:rtl/>
        </w:rPr>
        <w:t>مزا</w:t>
      </w:r>
      <w:r w:rsidRPr="00EC4390">
        <w:rPr>
          <w:rFonts w:hint="cs"/>
          <w:b/>
          <w:bCs/>
          <w:rtl/>
        </w:rPr>
        <w:t>ی</w:t>
      </w:r>
      <w:r w:rsidRPr="00EC4390">
        <w:rPr>
          <w:rFonts w:hint="eastAsia"/>
          <w:b/>
          <w:bCs/>
          <w:rtl/>
        </w:rPr>
        <w:t>ا</w:t>
      </w:r>
      <w:r w:rsidRPr="00EC4390">
        <w:rPr>
          <w:rFonts w:hint="cs"/>
          <w:b/>
          <w:bCs/>
          <w:rtl/>
        </w:rPr>
        <w:t>ی</w:t>
      </w:r>
      <w:r w:rsidRPr="00EC4390">
        <w:rPr>
          <w:b/>
          <w:bCs/>
          <w:rtl/>
        </w:rPr>
        <w:t xml:space="preserve"> بلندمدت.</w:t>
      </w:r>
      <w:r w:rsidRPr="00EC4390">
        <w:rPr>
          <w:rtl/>
        </w:rPr>
        <w:t xml:space="preserve"> </w:t>
      </w:r>
      <w:r w:rsidRPr="00EC4390">
        <w:rPr>
          <w:rFonts w:hint="cs"/>
          <w:rtl/>
        </w:rPr>
        <w:t>این نسل</w:t>
      </w:r>
      <w:r w:rsidRPr="00EC4390">
        <w:rPr>
          <w:rtl/>
        </w:rPr>
        <w:t xml:space="preserve"> به مزا</w:t>
      </w:r>
      <w:r w:rsidRPr="00EC4390">
        <w:rPr>
          <w:rFonts w:hint="cs"/>
          <w:rtl/>
        </w:rPr>
        <w:t>ی</w:t>
      </w:r>
      <w:r w:rsidRPr="00EC4390">
        <w:rPr>
          <w:rFonts w:hint="eastAsia"/>
          <w:rtl/>
        </w:rPr>
        <w:t>ا</w:t>
      </w:r>
      <w:r w:rsidRPr="00EC4390">
        <w:rPr>
          <w:rFonts w:hint="cs"/>
          <w:rtl/>
        </w:rPr>
        <w:t>یی</w:t>
      </w:r>
      <w:r w:rsidRPr="00EC4390">
        <w:rPr>
          <w:rtl/>
        </w:rPr>
        <w:t xml:space="preserve"> که ب</w:t>
      </w:r>
      <w:r w:rsidRPr="00EC4390">
        <w:rPr>
          <w:rFonts w:hint="cs"/>
          <w:rtl/>
        </w:rPr>
        <w:t>ی</w:t>
      </w:r>
      <w:r w:rsidRPr="00EC4390">
        <w:rPr>
          <w:rFonts w:hint="eastAsia"/>
          <w:rtl/>
        </w:rPr>
        <w:t>شتر</w:t>
      </w:r>
      <w:r w:rsidRPr="00EC4390">
        <w:rPr>
          <w:rtl/>
        </w:rPr>
        <w:t xml:space="preserve"> برا</w:t>
      </w:r>
      <w:r w:rsidRPr="00EC4390">
        <w:rPr>
          <w:rFonts w:hint="cs"/>
          <w:rtl/>
        </w:rPr>
        <w:t>ی</w:t>
      </w:r>
      <w:r w:rsidRPr="00EC4390">
        <w:rPr>
          <w:rtl/>
        </w:rPr>
        <w:t xml:space="preserve"> بلندمدت است، مانند </w:t>
      </w:r>
      <w:r w:rsidRPr="00EC4390">
        <w:rPr>
          <w:rFonts w:hint="cs"/>
          <w:rtl/>
        </w:rPr>
        <w:t>مشارکت در سود</w:t>
      </w:r>
      <w:r w:rsidRPr="00EC4390">
        <w:rPr>
          <w:rtl/>
        </w:rPr>
        <w:t xml:space="preserve"> و مزا</w:t>
      </w:r>
      <w:r w:rsidRPr="00EC4390">
        <w:rPr>
          <w:rFonts w:hint="cs"/>
          <w:rtl/>
        </w:rPr>
        <w:t>ی</w:t>
      </w:r>
      <w:r w:rsidRPr="00EC4390">
        <w:rPr>
          <w:rFonts w:hint="eastAsia"/>
          <w:rtl/>
        </w:rPr>
        <w:t>ا</w:t>
      </w:r>
      <w:r w:rsidRPr="00EC4390">
        <w:rPr>
          <w:rFonts w:hint="cs"/>
          <w:rtl/>
        </w:rPr>
        <w:t>ی</w:t>
      </w:r>
      <w:r w:rsidRPr="00EC4390">
        <w:rPr>
          <w:rtl/>
        </w:rPr>
        <w:t xml:space="preserve"> مربوط به مراقبت‌ها</w:t>
      </w:r>
      <w:r w:rsidRPr="00EC4390">
        <w:rPr>
          <w:rFonts w:hint="cs"/>
          <w:rtl/>
        </w:rPr>
        <w:t>ی</w:t>
      </w:r>
      <w:r w:rsidRPr="00EC4390">
        <w:rPr>
          <w:rtl/>
        </w:rPr>
        <w:t xml:space="preserve"> پزشک</w:t>
      </w:r>
      <w:r w:rsidRPr="00EC4390">
        <w:rPr>
          <w:rFonts w:hint="cs"/>
          <w:rtl/>
        </w:rPr>
        <w:t>ی</w:t>
      </w:r>
      <w:r w:rsidRPr="00EC4390">
        <w:rPr>
          <w:rtl/>
        </w:rPr>
        <w:t xml:space="preserve"> بلندمدت علاقمند هستند.</w:t>
      </w:r>
    </w:p>
    <w:p w14:paraId="42AF3F66" w14:textId="77777777" w:rsidR="00B429FC" w:rsidRDefault="00B429FC" w:rsidP="00B429FC">
      <w:pPr>
        <w:rPr>
          <w:rFonts w:cs="Arial"/>
          <w:rtl/>
          <w:lang w:bidi="fa-IR"/>
        </w:rPr>
      </w:pPr>
    </w:p>
    <w:p w14:paraId="58200EE2" w14:textId="77777777" w:rsidR="00B429FC" w:rsidRPr="00FD60B6" w:rsidRDefault="00B429FC" w:rsidP="00EC4390">
      <w:pPr>
        <w:pStyle w:val="Heading3"/>
        <w:rPr>
          <w:rtl/>
          <w:lang w:bidi="fa-IR"/>
        </w:rPr>
      </w:pPr>
      <w:bookmarkStart w:id="210" w:name="_Toc151571463"/>
      <w:r w:rsidRPr="00FD60B6">
        <w:rPr>
          <w:rtl/>
          <w:lang w:bidi="fa-IR"/>
        </w:rPr>
        <w:t>نسل ا</w:t>
      </w:r>
      <w:r w:rsidRPr="00FD60B6">
        <w:rPr>
          <w:rFonts w:hint="cs"/>
          <w:rtl/>
          <w:lang w:bidi="fa-IR"/>
        </w:rPr>
        <w:t>ی</w:t>
      </w:r>
      <w:r w:rsidRPr="00FD60B6">
        <w:rPr>
          <w:rFonts w:hint="eastAsia"/>
          <w:rtl/>
          <w:lang w:bidi="fa-IR"/>
        </w:rPr>
        <w:t>کس</w:t>
      </w:r>
      <w:bookmarkEnd w:id="210"/>
    </w:p>
    <w:p w14:paraId="60E7E458" w14:textId="77777777" w:rsidR="00B429FC" w:rsidRDefault="00B429FC" w:rsidP="00EC4390">
      <w:pPr>
        <w:rPr>
          <w:lang w:bidi="fa-IR"/>
        </w:rPr>
      </w:pPr>
      <w:r>
        <w:rPr>
          <w:rFonts w:hint="cs"/>
          <w:rtl/>
          <w:lang w:bidi="fa-IR"/>
        </w:rPr>
        <w:t xml:space="preserve">نسل ایکس </w:t>
      </w:r>
      <w:r>
        <w:rPr>
          <w:rtl/>
          <w:lang w:bidi="fa-IR"/>
        </w:rPr>
        <w:t>به طور کل</w:t>
      </w:r>
      <w:r>
        <w:rPr>
          <w:rFonts w:hint="cs"/>
          <w:rtl/>
          <w:lang w:bidi="fa-IR"/>
        </w:rPr>
        <w:t>ی</w:t>
      </w:r>
      <w:r>
        <w:rPr>
          <w:rtl/>
          <w:lang w:bidi="fa-IR"/>
        </w:rPr>
        <w:t xml:space="preserve"> افراد</w:t>
      </w:r>
      <w:r>
        <w:rPr>
          <w:rFonts w:hint="cs"/>
          <w:rtl/>
          <w:lang w:bidi="fa-IR"/>
        </w:rPr>
        <w:t>ی</w:t>
      </w:r>
      <w:r>
        <w:rPr>
          <w:rtl/>
          <w:lang w:bidi="fa-IR"/>
        </w:rPr>
        <w:t xml:space="preserve"> هستند که در دهه 1960 و 1970 م</w:t>
      </w:r>
      <w:r>
        <w:rPr>
          <w:rFonts w:hint="cs"/>
          <w:rtl/>
          <w:lang w:bidi="fa-IR"/>
        </w:rPr>
        <w:t>ی</w:t>
      </w:r>
      <w:r>
        <w:rPr>
          <w:rFonts w:hint="eastAsia"/>
          <w:rtl/>
          <w:lang w:bidi="fa-IR"/>
        </w:rPr>
        <w:t>لاد</w:t>
      </w:r>
      <w:r>
        <w:rPr>
          <w:rFonts w:hint="cs"/>
          <w:rtl/>
          <w:lang w:bidi="fa-IR"/>
        </w:rPr>
        <w:t>ی</w:t>
      </w:r>
      <w:r>
        <w:rPr>
          <w:rtl/>
          <w:lang w:bidi="fa-IR"/>
        </w:rPr>
        <w:t xml:space="preserve"> به دن</w:t>
      </w:r>
      <w:r>
        <w:rPr>
          <w:rFonts w:hint="cs"/>
          <w:rtl/>
          <w:lang w:bidi="fa-IR"/>
        </w:rPr>
        <w:t>ی</w:t>
      </w:r>
      <w:r>
        <w:rPr>
          <w:rFonts w:hint="eastAsia"/>
          <w:rtl/>
          <w:lang w:bidi="fa-IR"/>
        </w:rPr>
        <w:t>ا</w:t>
      </w:r>
      <w:r>
        <w:rPr>
          <w:rtl/>
          <w:lang w:bidi="fa-IR"/>
        </w:rPr>
        <w:t xml:space="preserve"> آمده‌اند. بنابرا</w:t>
      </w:r>
      <w:r>
        <w:rPr>
          <w:rFonts w:hint="cs"/>
          <w:rtl/>
          <w:lang w:bidi="fa-IR"/>
        </w:rPr>
        <w:t>ی</w:t>
      </w:r>
      <w:r>
        <w:rPr>
          <w:rFonts w:hint="eastAsia"/>
          <w:rtl/>
          <w:lang w:bidi="fa-IR"/>
        </w:rPr>
        <w:t>ن</w:t>
      </w:r>
      <w:r>
        <w:rPr>
          <w:rtl/>
          <w:lang w:bidi="fa-IR"/>
        </w:rPr>
        <w:t xml:space="preserve"> ا</w:t>
      </w:r>
      <w:r>
        <w:rPr>
          <w:rFonts w:hint="cs"/>
          <w:rtl/>
          <w:lang w:bidi="fa-IR"/>
        </w:rPr>
        <w:t>ی</w:t>
      </w:r>
      <w:r>
        <w:rPr>
          <w:rFonts w:hint="eastAsia"/>
          <w:rtl/>
          <w:lang w:bidi="fa-IR"/>
        </w:rPr>
        <w:t>ن</w:t>
      </w:r>
      <w:r>
        <w:rPr>
          <w:rtl/>
          <w:lang w:bidi="fa-IR"/>
        </w:rPr>
        <w:t xml:space="preserve"> نسل شامل مجموعه </w:t>
      </w:r>
      <w:r>
        <w:rPr>
          <w:rFonts w:hint="cs"/>
          <w:rtl/>
          <w:lang w:bidi="fa-IR"/>
        </w:rPr>
        <w:t xml:space="preserve">ای </w:t>
      </w:r>
      <w:r>
        <w:rPr>
          <w:rtl/>
          <w:lang w:bidi="fa-IR"/>
        </w:rPr>
        <w:t>از کار</w:t>
      </w:r>
      <w:r>
        <w:rPr>
          <w:rFonts w:hint="cs"/>
          <w:rtl/>
          <w:lang w:bidi="fa-IR"/>
        </w:rPr>
        <w:t>کن</w:t>
      </w:r>
      <w:r>
        <w:rPr>
          <w:rtl/>
          <w:lang w:bidi="fa-IR"/>
        </w:rPr>
        <w:t xml:space="preserve">ان </w:t>
      </w:r>
      <w:r>
        <w:rPr>
          <w:rFonts w:hint="cs"/>
          <w:rtl/>
          <w:lang w:bidi="fa-IR"/>
        </w:rPr>
        <w:t xml:space="preserve">در محدوده سنی </w:t>
      </w:r>
      <w:r>
        <w:rPr>
          <w:rtl/>
          <w:lang w:bidi="fa-IR"/>
        </w:rPr>
        <w:t>دهه</w:t>
      </w:r>
      <w:r>
        <w:rPr>
          <w:rFonts w:hint="cs"/>
          <w:rtl/>
          <w:lang w:bidi="fa-IR"/>
        </w:rPr>
        <w:t xml:space="preserve"> ی سی</w:t>
      </w:r>
      <w:r>
        <w:rPr>
          <w:rtl/>
          <w:lang w:bidi="fa-IR"/>
        </w:rPr>
        <w:t>، چه</w:t>
      </w:r>
      <w:r>
        <w:rPr>
          <w:rFonts w:hint="cs"/>
          <w:rtl/>
          <w:lang w:bidi="fa-IR"/>
        </w:rPr>
        <w:t>ل</w:t>
      </w:r>
      <w:r>
        <w:rPr>
          <w:rtl/>
          <w:lang w:bidi="fa-IR"/>
        </w:rPr>
        <w:t xml:space="preserve"> و اوا</w:t>
      </w:r>
      <w:r>
        <w:rPr>
          <w:rFonts w:hint="cs"/>
          <w:rtl/>
          <w:lang w:bidi="fa-IR"/>
        </w:rPr>
        <w:t>ی</w:t>
      </w:r>
      <w:r>
        <w:rPr>
          <w:rFonts w:hint="eastAsia"/>
          <w:rtl/>
          <w:lang w:bidi="fa-IR"/>
        </w:rPr>
        <w:t>ل</w:t>
      </w:r>
      <w:r>
        <w:rPr>
          <w:rtl/>
          <w:lang w:bidi="fa-IR"/>
        </w:rPr>
        <w:t xml:space="preserve"> </w:t>
      </w:r>
      <w:r>
        <w:rPr>
          <w:rFonts w:hint="cs"/>
          <w:rtl/>
          <w:lang w:bidi="fa-IR"/>
        </w:rPr>
        <w:t xml:space="preserve">دهه ی </w:t>
      </w:r>
      <w:r>
        <w:rPr>
          <w:rtl/>
          <w:lang w:bidi="fa-IR"/>
        </w:rPr>
        <w:t>پنج</w:t>
      </w:r>
      <w:r>
        <w:rPr>
          <w:rFonts w:hint="cs"/>
          <w:rtl/>
          <w:lang w:bidi="fa-IR"/>
        </w:rPr>
        <w:t>اه</w:t>
      </w:r>
      <w:r>
        <w:rPr>
          <w:rtl/>
          <w:lang w:bidi="fa-IR"/>
        </w:rPr>
        <w:t xml:space="preserve"> است.</w:t>
      </w:r>
    </w:p>
    <w:p w14:paraId="3B2FE18E" w14:textId="77777777" w:rsidR="00B429FC" w:rsidRDefault="00B429FC" w:rsidP="00EC4390">
      <w:pPr>
        <w:rPr>
          <w:lang w:bidi="fa-IR"/>
        </w:rPr>
      </w:pPr>
      <w:r>
        <w:rPr>
          <w:rFonts w:hint="eastAsia"/>
          <w:rtl/>
          <w:lang w:bidi="fa-IR"/>
        </w:rPr>
        <w:t>نسل</w:t>
      </w:r>
      <w:r>
        <w:rPr>
          <w:rtl/>
          <w:lang w:bidi="fa-IR"/>
        </w:rPr>
        <w:t xml:space="preserve"> ا</w:t>
      </w:r>
      <w:r>
        <w:rPr>
          <w:rFonts w:hint="cs"/>
          <w:rtl/>
          <w:lang w:bidi="fa-IR"/>
        </w:rPr>
        <w:t>ی</w:t>
      </w:r>
      <w:r>
        <w:rPr>
          <w:rFonts w:hint="eastAsia"/>
          <w:rtl/>
          <w:lang w:bidi="fa-IR"/>
        </w:rPr>
        <w:t>کس،</w:t>
      </w:r>
      <w:r>
        <w:rPr>
          <w:rtl/>
          <w:lang w:bidi="fa-IR"/>
        </w:rPr>
        <w:t xml:space="preserve"> که اغلب تحق</w:t>
      </w:r>
      <w:r>
        <w:rPr>
          <w:rFonts w:hint="cs"/>
          <w:rtl/>
          <w:lang w:bidi="fa-IR"/>
        </w:rPr>
        <w:t>ی</w:t>
      </w:r>
      <w:r>
        <w:rPr>
          <w:rFonts w:hint="eastAsia"/>
          <w:rtl/>
          <w:lang w:bidi="fa-IR"/>
        </w:rPr>
        <w:t>ر</w:t>
      </w:r>
      <w:r>
        <w:rPr>
          <w:rtl/>
          <w:lang w:bidi="fa-IR"/>
        </w:rPr>
        <w:t xml:space="preserve"> شده‌اند</w:t>
      </w:r>
      <w:r>
        <w:rPr>
          <w:rFonts w:hint="cs"/>
          <w:rtl/>
          <w:lang w:bidi="fa-IR"/>
        </w:rPr>
        <w:t>،</w:t>
      </w:r>
      <w:r>
        <w:rPr>
          <w:rtl/>
          <w:lang w:bidi="fa-IR"/>
        </w:rPr>
        <w:t xml:space="preserve"> به ا</w:t>
      </w:r>
      <w:r>
        <w:rPr>
          <w:rFonts w:hint="cs"/>
          <w:rtl/>
          <w:lang w:bidi="fa-IR"/>
        </w:rPr>
        <w:t>ی</w:t>
      </w:r>
      <w:r>
        <w:rPr>
          <w:rFonts w:hint="eastAsia"/>
          <w:rtl/>
          <w:lang w:bidi="fa-IR"/>
        </w:rPr>
        <w:t>ن</w:t>
      </w:r>
      <w:r>
        <w:rPr>
          <w:rtl/>
          <w:lang w:bidi="fa-IR"/>
        </w:rPr>
        <w:t xml:space="preserve"> دل</w:t>
      </w:r>
      <w:r>
        <w:rPr>
          <w:rFonts w:hint="cs"/>
          <w:rtl/>
          <w:lang w:bidi="fa-IR"/>
        </w:rPr>
        <w:t>ی</w:t>
      </w:r>
      <w:r>
        <w:rPr>
          <w:rFonts w:hint="eastAsia"/>
          <w:rtl/>
          <w:lang w:bidi="fa-IR"/>
        </w:rPr>
        <w:t>ل</w:t>
      </w:r>
      <w:r>
        <w:rPr>
          <w:rtl/>
          <w:lang w:bidi="fa-IR"/>
        </w:rPr>
        <w:t xml:space="preserve"> به ا</w:t>
      </w:r>
      <w:r>
        <w:rPr>
          <w:rFonts w:hint="cs"/>
          <w:rtl/>
          <w:lang w:bidi="fa-IR"/>
        </w:rPr>
        <w:t>ی</w:t>
      </w:r>
      <w:r>
        <w:rPr>
          <w:rFonts w:hint="eastAsia"/>
          <w:rtl/>
          <w:lang w:bidi="fa-IR"/>
        </w:rPr>
        <w:t>ن</w:t>
      </w:r>
      <w:r>
        <w:rPr>
          <w:rtl/>
          <w:lang w:bidi="fa-IR"/>
        </w:rPr>
        <w:t xml:space="preserve"> نام معروفند که ه</w:t>
      </w:r>
      <w:r>
        <w:rPr>
          <w:rFonts w:hint="cs"/>
          <w:rtl/>
          <w:lang w:bidi="fa-IR"/>
        </w:rPr>
        <w:t>ی</w:t>
      </w:r>
      <w:r>
        <w:rPr>
          <w:rFonts w:hint="eastAsia"/>
          <w:rtl/>
          <w:lang w:bidi="fa-IR"/>
        </w:rPr>
        <w:t>چکس</w:t>
      </w:r>
      <w:r>
        <w:rPr>
          <w:rtl/>
          <w:lang w:bidi="fa-IR"/>
        </w:rPr>
        <w:t xml:space="preserve"> نم</w:t>
      </w:r>
      <w:r>
        <w:rPr>
          <w:rFonts w:hint="cs"/>
          <w:rtl/>
          <w:lang w:bidi="fa-IR"/>
        </w:rPr>
        <w:t>ی‌</w:t>
      </w:r>
      <w:r>
        <w:rPr>
          <w:rFonts w:hint="eastAsia"/>
          <w:rtl/>
          <w:lang w:bidi="fa-IR"/>
        </w:rPr>
        <w:t>توانست</w:t>
      </w:r>
      <w:r>
        <w:rPr>
          <w:rtl/>
          <w:lang w:bidi="fa-IR"/>
        </w:rPr>
        <w:t xml:space="preserve"> تعر</w:t>
      </w:r>
      <w:r>
        <w:rPr>
          <w:rFonts w:hint="cs"/>
          <w:rtl/>
          <w:lang w:bidi="fa-IR"/>
        </w:rPr>
        <w:t>ی</w:t>
      </w:r>
      <w:r>
        <w:rPr>
          <w:rFonts w:hint="eastAsia"/>
          <w:rtl/>
          <w:lang w:bidi="fa-IR"/>
        </w:rPr>
        <w:t>ف</w:t>
      </w:r>
      <w:r>
        <w:rPr>
          <w:rtl/>
          <w:lang w:bidi="fa-IR"/>
        </w:rPr>
        <w:t xml:space="preserve"> دق</w:t>
      </w:r>
      <w:r>
        <w:rPr>
          <w:rFonts w:hint="cs"/>
          <w:rtl/>
          <w:lang w:bidi="fa-IR"/>
        </w:rPr>
        <w:t>ی</w:t>
      </w:r>
      <w:r>
        <w:rPr>
          <w:rFonts w:hint="eastAsia"/>
          <w:rtl/>
          <w:lang w:bidi="fa-IR"/>
        </w:rPr>
        <w:t>ق</w:t>
      </w:r>
      <w:r>
        <w:rPr>
          <w:rFonts w:hint="cs"/>
          <w:rtl/>
          <w:lang w:bidi="fa-IR"/>
        </w:rPr>
        <w:t>ی</w:t>
      </w:r>
      <w:r>
        <w:rPr>
          <w:rtl/>
          <w:lang w:bidi="fa-IR"/>
        </w:rPr>
        <w:t xml:space="preserve"> از آنها بدهد، با روح</w:t>
      </w:r>
      <w:r>
        <w:rPr>
          <w:rFonts w:hint="cs"/>
          <w:rtl/>
          <w:lang w:bidi="fa-IR"/>
        </w:rPr>
        <w:t>ی</w:t>
      </w:r>
      <w:r>
        <w:rPr>
          <w:rFonts w:hint="eastAsia"/>
          <w:rtl/>
          <w:lang w:bidi="fa-IR"/>
        </w:rPr>
        <w:t>ه</w:t>
      </w:r>
      <w:r>
        <w:rPr>
          <w:rtl/>
          <w:lang w:bidi="fa-IR"/>
        </w:rPr>
        <w:t xml:space="preserve"> "</w:t>
      </w:r>
      <w:r>
        <w:rPr>
          <w:rFonts w:hint="cs"/>
          <w:rtl/>
          <w:lang w:bidi="fa-IR"/>
        </w:rPr>
        <w:t>با</w:t>
      </w:r>
      <w:r>
        <w:rPr>
          <w:rtl/>
          <w:lang w:bidi="fa-IR"/>
        </w:rPr>
        <w:t>ز‌مان</w:t>
      </w:r>
      <w:r>
        <w:rPr>
          <w:rFonts w:hint="cs"/>
          <w:rtl/>
          <w:lang w:bidi="fa-IR"/>
        </w:rPr>
        <w:t>ده</w:t>
      </w:r>
      <w:r>
        <w:rPr>
          <w:rStyle w:val="FootnoteReference"/>
          <w:rFonts w:cs="Arial"/>
          <w:rtl/>
          <w:lang w:bidi="fa-IR"/>
        </w:rPr>
        <w:footnoteReference w:id="526"/>
      </w:r>
      <w:r>
        <w:rPr>
          <w:rtl/>
          <w:lang w:bidi="fa-IR"/>
        </w:rPr>
        <w:t>" اقتصاد</w:t>
      </w:r>
      <w:r>
        <w:rPr>
          <w:rFonts w:hint="cs"/>
          <w:rtl/>
          <w:lang w:bidi="fa-IR"/>
        </w:rPr>
        <w:t>ی</w:t>
      </w:r>
      <w:r>
        <w:rPr>
          <w:rtl/>
          <w:lang w:bidi="fa-IR"/>
        </w:rPr>
        <w:t xml:space="preserve"> و روان</w:t>
      </w:r>
      <w:r>
        <w:rPr>
          <w:rFonts w:hint="cs"/>
          <w:rtl/>
          <w:lang w:bidi="fa-IR"/>
        </w:rPr>
        <w:t>شناختی</w:t>
      </w:r>
      <w:r>
        <w:rPr>
          <w:rtl/>
          <w:lang w:bidi="fa-IR"/>
        </w:rPr>
        <w:t xml:space="preserve"> شناخته م</w:t>
      </w:r>
      <w:r>
        <w:rPr>
          <w:rFonts w:hint="cs"/>
          <w:rtl/>
          <w:lang w:bidi="fa-IR"/>
        </w:rPr>
        <w:t>ی‌</w:t>
      </w:r>
      <w:r>
        <w:rPr>
          <w:rFonts w:hint="eastAsia"/>
          <w:rtl/>
          <w:lang w:bidi="fa-IR"/>
        </w:rPr>
        <w:t>شوند</w:t>
      </w:r>
      <w:r>
        <w:rPr>
          <w:rtl/>
          <w:lang w:bidi="fa-IR"/>
        </w:rPr>
        <w:t>. آنها در م</w:t>
      </w:r>
      <w:r>
        <w:rPr>
          <w:rFonts w:hint="cs"/>
          <w:rtl/>
          <w:lang w:bidi="fa-IR"/>
        </w:rPr>
        <w:t>ی</w:t>
      </w:r>
      <w:r>
        <w:rPr>
          <w:rFonts w:hint="eastAsia"/>
          <w:rtl/>
          <w:lang w:bidi="fa-IR"/>
        </w:rPr>
        <w:t>ان</w:t>
      </w:r>
      <w:r>
        <w:rPr>
          <w:rtl/>
          <w:lang w:bidi="fa-IR"/>
        </w:rPr>
        <w:t xml:space="preserve"> </w:t>
      </w:r>
      <w:r>
        <w:rPr>
          <w:rFonts w:hint="cs"/>
          <w:rtl/>
          <w:lang w:bidi="fa-IR"/>
        </w:rPr>
        <w:t xml:space="preserve">افزایش </w:t>
      </w:r>
      <w:r>
        <w:rPr>
          <w:rtl/>
          <w:lang w:bidi="fa-IR"/>
        </w:rPr>
        <w:t>نرخ طلاق</w:t>
      </w:r>
      <w:r>
        <w:rPr>
          <w:rFonts w:hint="eastAsia"/>
          <w:rtl/>
          <w:lang w:bidi="fa-IR"/>
        </w:rPr>
        <w:t>،</w:t>
      </w:r>
      <w:r>
        <w:rPr>
          <w:rtl/>
          <w:lang w:bidi="fa-IR"/>
        </w:rPr>
        <w:t xml:space="preserve"> خشونت و انتظارات پا</w:t>
      </w:r>
      <w:r>
        <w:rPr>
          <w:rFonts w:hint="cs"/>
          <w:rtl/>
          <w:lang w:bidi="fa-IR"/>
        </w:rPr>
        <w:t>یی</w:t>
      </w:r>
      <w:r>
        <w:rPr>
          <w:rFonts w:hint="eastAsia"/>
          <w:rtl/>
          <w:lang w:bidi="fa-IR"/>
        </w:rPr>
        <w:t>ن</w:t>
      </w:r>
      <w:r>
        <w:rPr>
          <w:rtl/>
          <w:lang w:bidi="fa-IR"/>
        </w:rPr>
        <w:t xml:space="preserve"> </w:t>
      </w:r>
      <w:r>
        <w:rPr>
          <w:rFonts w:hint="cs"/>
          <w:rtl/>
          <w:lang w:bidi="fa-IR"/>
        </w:rPr>
        <w:t xml:space="preserve">خیلی سریع </w:t>
      </w:r>
      <w:r>
        <w:rPr>
          <w:rtl/>
          <w:lang w:bidi="fa-IR"/>
        </w:rPr>
        <w:t>بزرگ ش</w:t>
      </w:r>
      <w:r>
        <w:rPr>
          <w:rFonts w:hint="eastAsia"/>
          <w:rtl/>
          <w:lang w:bidi="fa-IR"/>
        </w:rPr>
        <w:t>دند</w:t>
      </w:r>
      <w:r>
        <w:rPr>
          <w:rtl/>
          <w:lang w:bidi="fa-IR"/>
        </w:rPr>
        <w:t xml:space="preserve">. </w:t>
      </w:r>
      <w:r>
        <w:rPr>
          <w:rFonts w:hint="cs"/>
          <w:rtl/>
          <w:lang w:bidi="fa-IR"/>
        </w:rPr>
        <w:t>این نسل</w:t>
      </w:r>
      <w:r>
        <w:rPr>
          <w:rtl/>
          <w:lang w:bidi="fa-IR"/>
        </w:rPr>
        <w:t xml:space="preserve"> پس از نسل </w:t>
      </w:r>
      <w:r>
        <w:rPr>
          <w:rFonts w:hint="cs"/>
          <w:rtl/>
          <w:lang w:bidi="fa-IR"/>
        </w:rPr>
        <w:t>دوران ازدیاد</w:t>
      </w:r>
      <w:r>
        <w:rPr>
          <w:rtl/>
          <w:lang w:bidi="fa-IR"/>
        </w:rPr>
        <w:t xml:space="preserve"> </w:t>
      </w:r>
      <w:r>
        <w:rPr>
          <w:rFonts w:hint="cs"/>
          <w:rtl/>
          <w:lang w:bidi="fa-IR"/>
        </w:rPr>
        <w:t>وارد</w:t>
      </w:r>
      <w:r>
        <w:rPr>
          <w:rtl/>
          <w:lang w:bidi="fa-IR"/>
        </w:rPr>
        <w:t xml:space="preserve"> بازار کا</w:t>
      </w:r>
      <w:r>
        <w:rPr>
          <w:rFonts w:hint="cs"/>
          <w:rtl/>
          <w:lang w:bidi="fa-IR"/>
        </w:rPr>
        <w:t>ر</w:t>
      </w:r>
      <w:r>
        <w:rPr>
          <w:rtl/>
          <w:lang w:bidi="fa-IR"/>
        </w:rPr>
        <w:t xml:space="preserve"> شد</w:t>
      </w:r>
      <w:r>
        <w:rPr>
          <w:rFonts w:hint="cs"/>
          <w:rtl/>
          <w:lang w:bidi="fa-IR"/>
        </w:rPr>
        <w:t>ه،</w:t>
      </w:r>
      <w:r>
        <w:rPr>
          <w:rtl/>
          <w:lang w:bidi="fa-IR"/>
        </w:rPr>
        <w:t xml:space="preserve"> در پ</w:t>
      </w:r>
      <w:r>
        <w:rPr>
          <w:rFonts w:hint="cs"/>
          <w:rtl/>
          <w:lang w:bidi="fa-IR"/>
        </w:rPr>
        <w:t>ی</w:t>
      </w:r>
      <w:r>
        <w:rPr>
          <w:rtl/>
          <w:lang w:bidi="fa-IR"/>
        </w:rPr>
        <w:t xml:space="preserve"> آن با واژه</w:t>
      </w:r>
      <w:r>
        <w:rPr>
          <w:rFonts w:hint="cs"/>
          <w:rtl/>
          <w:lang w:bidi="fa-IR"/>
        </w:rPr>
        <w:t xml:space="preserve"> </w:t>
      </w:r>
      <w:r>
        <w:rPr>
          <w:rtl/>
          <w:lang w:bidi="fa-IR"/>
        </w:rPr>
        <w:t>‌ها</w:t>
      </w:r>
      <w:r>
        <w:rPr>
          <w:rFonts w:hint="cs"/>
          <w:rtl/>
          <w:lang w:bidi="fa-IR"/>
        </w:rPr>
        <w:t>ی</w:t>
      </w:r>
      <w:r>
        <w:rPr>
          <w:rtl/>
          <w:lang w:bidi="fa-IR"/>
        </w:rPr>
        <w:t xml:space="preserve"> جد</w:t>
      </w:r>
      <w:r>
        <w:rPr>
          <w:rFonts w:hint="cs"/>
          <w:rtl/>
          <w:lang w:bidi="fa-IR"/>
        </w:rPr>
        <w:t>ی</w:t>
      </w:r>
      <w:r>
        <w:rPr>
          <w:rFonts w:hint="eastAsia"/>
          <w:rtl/>
          <w:lang w:bidi="fa-IR"/>
        </w:rPr>
        <w:t>د</w:t>
      </w:r>
      <w:r>
        <w:rPr>
          <w:rFonts w:hint="cs"/>
          <w:rtl/>
          <w:lang w:bidi="fa-IR"/>
        </w:rPr>
        <w:t>ی</w:t>
      </w:r>
      <w:r>
        <w:rPr>
          <w:rtl/>
          <w:lang w:bidi="fa-IR"/>
        </w:rPr>
        <w:t xml:space="preserve"> مانند "</w:t>
      </w:r>
      <w:r>
        <w:rPr>
          <w:rFonts w:hint="cs"/>
          <w:rtl/>
          <w:lang w:bidi="fa-IR"/>
        </w:rPr>
        <w:t>کوچک سازی</w:t>
      </w:r>
      <w:r>
        <w:rPr>
          <w:rtl/>
          <w:lang w:bidi="fa-IR"/>
        </w:rPr>
        <w:t>" و "</w:t>
      </w:r>
      <w:r>
        <w:rPr>
          <w:lang w:bidi="fa-IR"/>
        </w:rPr>
        <w:t>RIFs</w:t>
      </w:r>
      <w:r>
        <w:rPr>
          <w:rtl/>
          <w:lang w:bidi="fa-IR"/>
        </w:rPr>
        <w:t>" (کاهش ن</w:t>
      </w:r>
      <w:r>
        <w:rPr>
          <w:rFonts w:hint="cs"/>
          <w:rtl/>
          <w:lang w:bidi="fa-IR"/>
        </w:rPr>
        <w:t>ی</w:t>
      </w:r>
      <w:r>
        <w:rPr>
          <w:rFonts w:hint="eastAsia"/>
          <w:rtl/>
          <w:lang w:bidi="fa-IR"/>
        </w:rPr>
        <w:t>رو</w:t>
      </w:r>
      <w:r>
        <w:rPr>
          <w:rFonts w:hint="cs"/>
          <w:rtl/>
          <w:lang w:bidi="fa-IR"/>
        </w:rPr>
        <w:t>ی</w:t>
      </w:r>
      <w:r>
        <w:rPr>
          <w:rtl/>
          <w:lang w:bidi="fa-IR"/>
        </w:rPr>
        <w:t xml:space="preserve"> کار)</w:t>
      </w:r>
      <w:r>
        <w:rPr>
          <w:rStyle w:val="FootnoteReference"/>
          <w:rFonts w:cs="Arial"/>
          <w:rtl/>
          <w:lang w:bidi="fa-IR"/>
        </w:rPr>
        <w:footnoteReference w:id="527"/>
      </w:r>
      <w:r>
        <w:rPr>
          <w:rtl/>
          <w:lang w:bidi="fa-IR"/>
        </w:rPr>
        <w:t xml:space="preserve"> در دوران رکود </w:t>
      </w:r>
      <w:r>
        <w:rPr>
          <w:rFonts w:hint="cs"/>
          <w:rtl/>
          <w:lang w:bidi="fa-IR"/>
        </w:rPr>
        <w:t xml:space="preserve">و بحران </w:t>
      </w:r>
      <w:r>
        <w:rPr>
          <w:rtl/>
          <w:lang w:bidi="fa-IR"/>
        </w:rPr>
        <w:t>اقتصاد</w:t>
      </w:r>
      <w:r>
        <w:rPr>
          <w:rFonts w:hint="cs"/>
          <w:rtl/>
          <w:lang w:bidi="fa-IR"/>
        </w:rPr>
        <w:t>ی</w:t>
      </w:r>
      <w:r>
        <w:rPr>
          <w:rtl/>
          <w:lang w:bidi="fa-IR"/>
        </w:rPr>
        <w:t xml:space="preserve"> روبرو شدند. به هم</w:t>
      </w:r>
      <w:r>
        <w:rPr>
          <w:rFonts w:hint="cs"/>
          <w:rtl/>
          <w:lang w:bidi="fa-IR"/>
        </w:rPr>
        <w:t>ی</w:t>
      </w:r>
      <w:r>
        <w:rPr>
          <w:rFonts w:hint="eastAsia"/>
          <w:rtl/>
          <w:lang w:bidi="fa-IR"/>
        </w:rPr>
        <w:t>ن</w:t>
      </w:r>
      <w:r>
        <w:rPr>
          <w:rtl/>
          <w:lang w:bidi="fa-IR"/>
        </w:rPr>
        <w:t xml:space="preserve"> دل</w:t>
      </w:r>
      <w:r>
        <w:rPr>
          <w:rFonts w:hint="cs"/>
          <w:rtl/>
          <w:lang w:bidi="fa-IR"/>
        </w:rPr>
        <w:t>ی</w:t>
      </w:r>
      <w:r>
        <w:rPr>
          <w:rFonts w:hint="eastAsia"/>
          <w:rtl/>
          <w:lang w:bidi="fa-IR"/>
        </w:rPr>
        <w:t>ل</w:t>
      </w:r>
      <w:r>
        <w:rPr>
          <w:rtl/>
          <w:lang w:bidi="fa-IR"/>
        </w:rPr>
        <w:t xml:space="preserve"> </w:t>
      </w:r>
      <w:r>
        <w:rPr>
          <w:rFonts w:hint="cs"/>
          <w:rtl/>
          <w:lang w:bidi="fa-IR"/>
        </w:rPr>
        <w:t xml:space="preserve">عجیب نیست اگر </w:t>
      </w:r>
      <w:r>
        <w:rPr>
          <w:rtl/>
          <w:lang w:bidi="fa-IR"/>
        </w:rPr>
        <w:t>تما</w:t>
      </w:r>
      <w:r>
        <w:rPr>
          <w:rFonts w:hint="cs"/>
          <w:rtl/>
          <w:lang w:bidi="fa-IR"/>
        </w:rPr>
        <w:t>ی</w:t>
      </w:r>
      <w:r>
        <w:rPr>
          <w:rFonts w:hint="eastAsia"/>
          <w:rtl/>
          <w:lang w:bidi="fa-IR"/>
        </w:rPr>
        <w:t>ل</w:t>
      </w:r>
      <w:r>
        <w:rPr>
          <w:rFonts w:hint="cs"/>
          <w:rtl/>
          <w:lang w:bidi="fa-IR"/>
        </w:rPr>
        <w:t>ی</w:t>
      </w:r>
      <w:r>
        <w:rPr>
          <w:rtl/>
          <w:lang w:bidi="fa-IR"/>
        </w:rPr>
        <w:t xml:space="preserve"> به شکا</w:t>
      </w:r>
      <w:r>
        <w:rPr>
          <w:rFonts w:hint="cs"/>
          <w:rtl/>
          <w:lang w:bidi="fa-IR"/>
        </w:rPr>
        <w:t>ی</w:t>
      </w:r>
      <w:r>
        <w:rPr>
          <w:rFonts w:hint="eastAsia"/>
          <w:rtl/>
          <w:lang w:bidi="fa-IR"/>
        </w:rPr>
        <w:t>ت</w:t>
      </w:r>
      <w:r>
        <w:rPr>
          <w:rtl/>
          <w:lang w:bidi="fa-IR"/>
        </w:rPr>
        <w:t xml:space="preserve"> از اخت</w:t>
      </w:r>
      <w:r>
        <w:rPr>
          <w:rFonts w:hint="cs"/>
          <w:rtl/>
          <w:lang w:bidi="fa-IR"/>
        </w:rPr>
        <w:t>ی</w:t>
      </w:r>
      <w:r>
        <w:rPr>
          <w:rFonts w:hint="eastAsia"/>
          <w:rtl/>
          <w:lang w:bidi="fa-IR"/>
        </w:rPr>
        <w:t>ارات</w:t>
      </w:r>
      <w:r>
        <w:rPr>
          <w:rtl/>
          <w:lang w:bidi="fa-IR"/>
        </w:rPr>
        <w:t xml:space="preserve"> ندا</w:t>
      </w:r>
      <w:r>
        <w:rPr>
          <w:rFonts w:hint="cs"/>
          <w:rtl/>
          <w:lang w:bidi="fa-IR"/>
        </w:rPr>
        <w:t>شته،</w:t>
      </w:r>
      <w:r>
        <w:rPr>
          <w:rtl/>
          <w:lang w:bidi="fa-IR"/>
        </w:rPr>
        <w:t xml:space="preserve"> در تعهداتشان </w:t>
      </w:r>
      <w:r>
        <w:rPr>
          <w:rFonts w:hint="cs"/>
          <w:rtl/>
          <w:lang w:bidi="fa-IR"/>
        </w:rPr>
        <w:t>هوشیار هستند</w:t>
      </w:r>
      <w:r>
        <w:rPr>
          <w:rtl/>
          <w:lang w:bidi="fa-IR"/>
        </w:rPr>
        <w:t>. ا</w:t>
      </w:r>
      <w:r>
        <w:rPr>
          <w:rFonts w:hint="cs"/>
          <w:rtl/>
          <w:lang w:bidi="fa-IR"/>
        </w:rPr>
        <w:t>تکای آنها به خودشان</w:t>
      </w:r>
      <w:r>
        <w:rPr>
          <w:rtl/>
          <w:lang w:bidi="fa-IR"/>
        </w:rPr>
        <w:t xml:space="preserve"> </w:t>
      </w:r>
      <w:r>
        <w:rPr>
          <w:rFonts w:hint="cs"/>
          <w:rtl/>
          <w:lang w:bidi="fa-IR"/>
        </w:rPr>
        <w:t>این نسل</w:t>
      </w:r>
      <w:r>
        <w:rPr>
          <w:rtl/>
          <w:lang w:bidi="fa-IR"/>
        </w:rPr>
        <w:t xml:space="preserve"> را به </w:t>
      </w:r>
      <w:r>
        <w:rPr>
          <w:rFonts w:hint="cs"/>
          <w:rtl/>
          <w:lang w:bidi="fa-IR"/>
        </w:rPr>
        <w:t>طور</w:t>
      </w:r>
      <w:r>
        <w:rPr>
          <w:rtl/>
          <w:lang w:bidi="fa-IR"/>
        </w:rPr>
        <w:t xml:space="preserve"> ب</w:t>
      </w:r>
      <w:r>
        <w:rPr>
          <w:rFonts w:hint="cs"/>
          <w:rtl/>
          <w:lang w:bidi="fa-IR"/>
        </w:rPr>
        <w:t>ی ‌</w:t>
      </w:r>
      <w:r>
        <w:rPr>
          <w:rFonts w:hint="eastAsia"/>
          <w:rtl/>
          <w:lang w:bidi="fa-IR"/>
        </w:rPr>
        <w:t>سابقه</w:t>
      </w:r>
      <w:r>
        <w:rPr>
          <w:rFonts w:hint="cs"/>
          <w:rtl/>
          <w:lang w:bidi="fa-IR"/>
        </w:rPr>
        <w:t xml:space="preserve"> </w:t>
      </w:r>
      <w:r>
        <w:rPr>
          <w:rFonts w:hint="eastAsia"/>
          <w:rtl/>
          <w:lang w:bidi="fa-IR"/>
        </w:rPr>
        <w:t>‌ا</w:t>
      </w:r>
      <w:r>
        <w:rPr>
          <w:rFonts w:hint="cs"/>
          <w:rtl/>
          <w:lang w:bidi="fa-IR"/>
        </w:rPr>
        <w:t>ی</w:t>
      </w:r>
      <w:r>
        <w:rPr>
          <w:rtl/>
          <w:lang w:bidi="fa-IR"/>
        </w:rPr>
        <w:t xml:space="preserve"> به سو</w:t>
      </w:r>
      <w:r>
        <w:rPr>
          <w:rFonts w:hint="cs"/>
          <w:rtl/>
          <w:lang w:bidi="fa-IR"/>
        </w:rPr>
        <w:t>ی</w:t>
      </w:r>
      <w:r>
        <w:rPr>
          <w:rtl/>
          <w:lang w:bidi="fa-IR"/>
        </w:rPr>
        <w:t xml:space="preserve"> "آزاد</w:t>
      </w:r>
      <w:r>
        <w:rPr>
          <w:rFonts w:hint="cs"/>
          <w:rtl/>
          <w:lang w:bidi="fa-IR"/>
        </w:rPr>
        <w:t xml:space="preserve"> بودن</w:t>
      </w:r>
      <w:r>
        <w:rPr>
          <w:rtl/>
          <w:lang w:bidi="fa-IR"/>
        </w:rPr>
        <w:t xml:space="preserve">" </w:t>
      </w:r>
      <w:r>
        <w:rPr>
          <w:rFonts w:hint="cs"/>
          <w:rtl/>
          <w:lang w:bidi="fa-IR"/>
        </w:rPr>
        <w:t>به جای</w:t>
      </w:r>
      <w:r>
        <w:rPr>
          <w:rtl/>
          <w:lang w:bidi="fa-IR"/>
        </w:rPr>
        <w:t xml:space="preserve"> </w:t>
      </w:r>
      <w:r>
        <w:rPr>
          <w:rFonts w:hint="cs"/>
          <w:rtl/>
          <w:lang w:bidi="fa-IR"/>
        </w:rPr>
        <w:t>و</w:t>
      </w:r>
      <w:r>
        <w:rPr>
          <w:rtl/>
          <w:lang w:bidi="fa-IR"/>
        </w:rPr>
        <w:t>فادار</w:t>
      </w:r>
      <w:r>
        <w:rPr>
          <w:rFonts w:hint="cs"/>
          <w:rtl/>
          <w:lang w:bidi="fa-IR"/>
        </w:rPr>
        <w:t>ی</w:t>
      </w:r>
      <w:r>
        <w:rPr>
          <w:rtl/>
          <w:lang w:bidi="fa-IR"/>
        </w:rPr>
        <w:t xml:space="preserve"> سازمان</w:t>
      </w:r>
      <w:r>
        <w:rPr>
          <w:rFonts w:hint="cs"/>
          <w:rtl/>
          <w:lang w:bidi="fa-IR"/>
        </w:rPr>
        <w:t>ی</w:t>
      </w:r>
      <w:r>
        <w:rPr>
          <w:rtl/>
          <w:lang w:bidi="fa-IR"/>
        </w:rPr>
        <w:t xml:space="preserve"> سوق داده است. آنها ج</w:t>
      </w:r>
      <w:r>
        <w:rPr>
          <w:rFonts w:hint="cs"/>
          <w:rtl/>
          <w:lang w:bidi="fa-IR"/>
        </w:rPr>
        <w:t>اه طلب</w:t>
      </w:r>
      <w:r>
        <w:rPr>
          <w:rtl/>
          <w:lang w:bidi="fa-IR"/>
        </w:rPr>
        <w:t xml:space="preserve"> و مستقل هستند و تلاش </w:t>
      </w:r>
      <w:r>
        <w:rPr>
          <w:rFonts w:hint="cs"/>
          <w:rtl/>
          <w:lang w:bidi="fa-IR"/>
        </w:rPr>
        <w:t>می کن</w:t>
      </w:r>
      <w:r>
        <w:rPr>
          <w:rtl/>
          <w:lang w:bidi="fa-IR"/>
        </w:rPr>
        <w:t>ند تا ب</w:t>
      </w:r>
      <w:r>
        <w:rPr>
          <w:rFonts w:hint="cs"/>
          <w:rtl/>
          <w:lang w:bidi="fa-IR"/>
        </w:rPr>
        <w:t>ی</w:t>
      </w:r>
      <w:r>
        <w:rPr>
          <w:rFonts w:hint="eastAsia"/>
          <w:rtl/>
          <w:lang w:bidi="fa-IR"/>
        </w:rPr>
        <w:t>ن</w:t>
      </w:r>
      <w:r>
        <w:rPr>
          <w:rtl/>
          <w:lang w:bidi="fa-IR"/>
        </w:rPr>
        <w:t xml:space="preserve"> خواسته‌ها</w:t>
      </w:r>
      <w:r>
        <w:rPr>
          <w:rFonts w:hint="cs"/>
          <w:rtl/>
          <w:lang w:bidi="fa-IR"/>
        </w:rPr>
        <w:t xml:space="preserve">ی </w:t>
      </w:r>
      <w:r>
        <w:rPr>
          <w:rFonts w:hint="eastAsia"/>
          <w:rtl/>
          <w:lang w:bidi="fa-IR"/>
        </w:rPr>
        <w:t>شغل</w:t>
      </w:r>
      <w:r>
        <w:rPr>
          <w:rFonts w:hint="cs"/>
          <w:rtl/>
          <w:lang w:bidi="fa-IR"/>
        </w:rPr>
        <w:t>ی</w:t>
      </w:r>
      <w:r>
        <w:rPr>
          <w:rFonts w:hint="eastAsia"/>
          <w:rtl/>
          <w:lang w:bidi="fa-IR"/>
        </w:rPr>
        <w:t>،</w:t>
      </w:r>
      <w:r>
        <w:rPr>
          <w:rtl/>
          <w:lang w:bidi="fa-IR"/>
        </w:rPr>
        <w:t xml:space="preserve"> خانوادگ</w:t>
      </w:r>
      <w:r>
        <w:rPr>
          <w:rFonts w:hint="cs"/>
          <w:rtl/>
          <w:lang w:bidi="fa-IR"/>
        </w:rPr>
        <w:t>ی</w:t>
      </w:r>
      <w:r>
        <w:rPr>
          <w:rtl/>
          <w:lang w:bidi="fa-IR"/>
        </w:rPr>
        <w:t xml:space="preserve"> و شخص</w:t>
      </w:r>
      <w:r>
        <w:rPr>
          <w:rFonts w:hint="cs"/>
          <w:rtl/>
          <w:lang w:bidi="fa-IR"/>
        </w:rPr>
        <w:t>ی</w:t>
      </w:r>
      <w:r>
        <w:rPr>
          <w:rtl/>
          <w:lang w:bidi="fa-IR"/>
        </w:rPr>
        <w:t xml:space="preserve"> خود تعادل برقرار کنند.</w:t>
      </w:r>
    </w:p>
    <w:p w14:paraId="36ECD968" w14:textId="77777777" w:rsidR="00B429FC" w:rsidRDefault="00B429FC" w:rsidP="00EC4390">
      <w:pPr>
        <w:rPr>
          <w:lang w:bidi="fa-IR"/>
        </w:rPr>
      </w:pPr>
      <w:r>
        <w:rPr>
          <w:rFonts w:hint="eastAsia"/>
          <w:rtl/>
          <w:lang w:bidi="fa-IR"/>
        </w:rPr>
        <w:lastRenderedPageBreak/>
        <w:t>نسل</w:t>
      </w:r>
      <w:r>
        <w:rPr>
          <w:rtl/>
          <w:lang w:bidi="fa-IR"/>
        </w:rPr>
        <w:t xml:space="preserve"> ا</w:t>
      </w:r>
      <w:r>
        <w:rPr>
          <w:rFonts w:hint="cs"/>
          <w:rtl/>
          <w:lang w:bidi="fa-IR"/>
        </w:rPr>
        <w:t>ی</w:t>
      </w:r>
      <w:r>
        <w:rPr>
          <w:rFonts w:hint="eastAsia"/>
          <w:rtl/>
          <w:lang w:bidi="fa-IR"/>
        </w:rPr>
        <w:t>کس</w:t>
      </w:r>
      <w:r>
        <w:rPr>
          <w:rtl/>
          <w:lang w:bidi="fa-IR"/>
        </w:rPr>
        <w:t xml:space="preserve"> </w:t>
      </w:r>
      <w:r>
        <w:rPr>
          <w:rFonts w:hint="cs"/>
          <w:rtl/>
          <w:lang w:bidi="fa-IR"/>
        </w:rPr>
        <w:t xml:space="preserve">همراه خود </w:t>
      </w:r>
      <w:r>
        <w:rPr>
          <w:rtl/>
          <w:lang w:bidi="fa-IR"/>
        </w:rPr>
        <w:t>چالش‌ها</w:t>
      </w:r>
      <w:r>
        <w:rPr>
          <w:rFonts w:hint="cs"/>
          <w:rtl/>
          <w:lang w:bidi="fa-IR"/>
        </w:rPr>
        <w:t>ی</w:t>
      </w:r>
      <w:r>
        <w:rPr>
          <w:rtl/>
          <w:lang w:bidi="fa-IR"/>
        </w:rPr>
        <w:t xml:space="preserve"> جد</w:t>
      </w:r>
      <w:r>
        <w:rPr>
          <w:rFonts w:hint="cs"/>
          <w:rtl/>
          <w:lang w:bidi="fa-IR"/>
        </w:rPr>
        <w:t>ی</w:t>
      </w:r>
      <w:r>
        <w:rPr>
          <w:rFonts w:hint="eastAsia"/>
          <w:rtl/>
          <w:lang w:bidi="fa-IR"/>
        </w:rPr>
        <w:t>د</w:t>
      </w:r>
      <w:r>
        <w:rPr>
          <w:rtl/>
          <w:lang w:bidi="fa-IR"/>
        </w:rPr>
        <w:t xml:space="preserve"> و همچن</w:t>
      </w:r>
      <w:r>
        <w:rPr>
          <w:rFonts w:hint="cs"/>
          <w:rtl/>
          <w:lang w:bidi="fa-IR"/>
        </w:rPr>
        <w:t>ی</w:t>
      </w:r>
      <w:r>
        <w:rPr>
          <w:rFonts w:hint="eastAsia"/>
          <w:rtl/>
          <w:lang w:bidi="fa-IR"/>
        </w:rPr>
        <w:t>ن</w:t>
      </w:r>
      <w:r>
        <w:rPr>
          <w:rtl/>
          <w:lang w:bidi="fa-IR"/>
        </w:rPr>
        <w:t xml:space="preserve"> ا</w:t>
      </w:r>
      <w:r>
        <w:rPr>
          <w:rFonts w:hint="cs"/>
          <w:rtl/>
          <w:lang w:bidi="fa-IR"/>
        </w:rPr>
        <w:t>ی</w:t>
      </w:r>
      <w:r>
        <w:rPr>
          <w:rFonts w:hint="eastAsia"/>
          <w:rtl/>
          <w:lang w:bidi="fa-IR"/>
        </w:rPr>
        <w:t>ده‌ها</w:t>
      </w:r>
      <w:r>
        <w:rPr>
          <w:rFonts w:hint="cs"/>
          <w:rtl/>
          <w:lang w:bidi="fa-IR"/>
        </w:rPr>
        <w:t>ی</w:t>
      </w:r>
      <w:r>
        <w:rPr>
          <w:rtl/>
          <w:lang w:bidi="fa-IR"/>
        </w:rPr>
        <w:t xml:space="preserve"> جد</w:t>
      </w:r>
      <w:r>
        <w:rPr>
          <w:rFonts w:hint="cs"/>
          <w:rtl/>
          <w:lang w:bidi="fa-IR"/>
        </w:rPr>
        <w:t>ی</w:t>
      </w:r>
      <w:r>
        <w:rPr>
          <w:rFonts w:hint="eastAsia"/>
          <w:rtl/>
          <w:lang w:bidi="fa-IR"/>
        </w:rPr>
        <w:t>د</w:t>
      </w:r>
      <w:r>
        <w:rPr>
          <w:rFonts w:hint="cs"/>
          <w:rtl/>
          <w:lang w:bidi="fa-IR"/>
        </w:rPr>
        <w:t>ی وارد</w:t>
      </w:r>
      <w:r>
        <w:rPr>
          <w:rtl/>
          <w:lang w:bidi="fa-IR"/>
        </w:rPr>
        <w:t xml:space="preserve"> بازار کار </w:t>
      </w:r>
      <w:r>
        <w:rPr>
          <w:rFonts w:hint="cs"/>
          <w:rtl/>
          <w:lang w:bidi="fa-IR"/>
        </w:rPr>
        <w:t>می ک</w:t>
      </w:r>
      <w:r>
        <w:rPr>
          <w:rtl/>
          <w:lang w:bidi="fa-IR"/>
        </w:rPr>
        <w:t>ند. آ</w:t>
      </w:r>
      <w:r>
        <w:rPr>
          <w:rFonts w:hint="cs"/>
          <w:rtl/>
          <w:lang w:bidi="fa-IR"/>
        </w:rPr>
        <w:t>نها</w:t>
      </w:r>
      <w:r>
        <w:rPr>
          <w:rtl/>
          <w:lang w:bidi="fa-IR"/>
        </w:rPr>
        <w:t xml:space="preserve"> از کارفرما</w:t>
      </w:r>
      <w:r>
        <w:rPr>
          <w:rFonts w:hint="cs"/>
          <w:rtl/>
          <w:lang w:bidi="fa-IR"/>
        </w:rPr>
        <w:t>ی</w:t>
      </w:r>
      <w:r>
        <w:rPr>
          <w:rFonts w:hint="eastAsia"/>
          <w:rtl/>
          <w:lang w:bidi="fa-IR"/>
        </w:rPr>
        <w:t>ان</w:t>
      </w:r>
      <w:r>
        <w:rPr>
          <w:rtl/>
          <w:lang w:bidi="fa-IR"/>
        </w:rPr>
        <w:t xml:space="preserve"> خود مزا</w:t>
      </w:r>
      <w:r>
        <w:rPr>
          <w:rFonts w:hint="cs"/>
          <w:rtl/>
          <w:lang w:bidi="fa-IR"/>
        </w:rPr>
        <w:t>ی</w:t>
      </w:r>
      <w:r>
        <w:rPr>
          <w:rFonts w:hint="eastAsia"/>
          <w:rtl/>
          <w:lang w:bidi="fa-IR"/>
        </w:rPr>
        <w:t>ا</w:t>
      </w:r>
      <w:r>
        <w:rPr>
          <w:rFonts w:hint="cs"/>
          <w:rtl/>
          <w:lang w:bidi="fa-IR"/>
        </w:rPr>
        <w:t>یی</w:t>
      </w:r>
      <w:r>
        <w:rPr>
          <w:rtl/>
          <w:lang w:bidi="fa-IR"/>
        </w:rPr>
        <w:t xml:space="preserve"> مانند طرح</w:t>
      </w:r>
      <w:r>
        <w:rPr>
          <w:rFonts w:hint="cs"/>
          <w:rtl/>
          <w:lang w:bidi="fa-IR"/>
        </w:rPr>
        <w:t xml:space="preserve"> </w:t>
      </w:r>
      <w:r>
        <w:rPr>
          <w:rtl/>
          <w:lang w:bidi="fa-IR"/>
        </w:rPr>
        <w:t>‌ها</w:t>
      </w:r>
      <w:r>
        <w:rPr>
          <w:rFonts w:hint="cs"/>
          <w:rtl/>
          <w:lang w:bidi="fa-IR"/>
        </w:rPr>
        <w:t>ی</w:t>
      </w:r>
      <w:r>
        <w:rPr>
          <w:rtl/>
          <w:lang w:bidi="fa-IR"/>
        </w:rPr>
        <w:t xml:space="preserve"> </w:t>
      </w:r>
      <w:r>
        <w:rPr>
          <w:rFonts w:hint="cs"/>
          <w:rtl/>
          <w:lang w:bidi="fa-IR"/>
        </w:rPr>
        <w:t>بهره مندی</w:t>
      </w:r>
      <w:r>
        <w:rPr>
          <w:rtl/>
          <w:lang w:bidi="fa-IR"/>
        </w:rPr>
        <w:t xml:space="preserve"> </w:t>
      </w:r>
      <w:r>
        <w:rPr>
          <w:rFonts w:hint="cs"/>
          <w:rtl/>
          <w:lang w:bidi="fa-IR"/>
        </w:rPr>
        <w:t xml:space="preserve">از </w:t>
      </w:r>
      <w:r>
        <w:rPr>
          <w:rtl/>
          <w:lang w:bidi="fa-IR"/>
        </w:rPr>
        <w:t>سهام، ب</w:t>
      </w:r>
      <w:r>
        <w:rPr>
          <w:rFonts w:hint="cs"/>
          <w:rtl/>
          <w:lang w:bidi="fa-IR"/>
        </w:rPr>
        <w:t>ی</w:t>
      </w:r>
      <w:r>
        <w:rPr>
          <w:rFonts w:hint="eastAsia"/>
          <w:rtl/>
          <w:lang w:bidi="fa-IR"/>
        </w:rPr>
        <w:t>مه</w:t>
      </w:r>
      <w:r>
        <w:rPr>
          <w:rtl/>
          <w:lang w:bidi="fa-IR"/>
        </w:rPr>
        <w:t xml:space="preserve"> درمان</w:t>
      </w:r>
      <w:r>
        <w:rPr>
          <w:rFonts w:hint="cs"/>
          <w:rtl/>
          <w:lang w:bidi="fa-IR"/>
        </w:rPr>
        <w:t>ی</w:t>
      </w:r>
      <w:r>
        <w:rPr>
          <w:rtl/>
          <w:lang w:bidi="fa-IR"/>
        </w:rPr>
        <w:t xml:space="preserve"> و </w:t>
      </w:r>
      <w:r>
        <w:rPr>
          <w:rFonts w:hint="cs"/>
          <w:rtl/>
          <w:lang w:bidi="fa-IR"/>
        </w:rPr>
        <w:t>تعطیلات</w:t>
      </w:r>
      <w:r>
        <w:rPr>
          <w:rtl/>
          <w:lang w:bidi="fa-IR"/>
        </w:rPr>
        <w:t xml:space="preserve"> (</w:t>
      </w:r>
      <w:r>
        <w:rPr>
          <w:rFonts w:hint="cs"/>
          <w:rtl/>
          <w:lang w:bidi="fa-IR"/>
        </w:rPr>
        <w:t xml:space="preserve">پرداخت هزینه </w:t>
      </w:r>
      <w:r>
        <w:rPr>
          <w:rtl/>
          <w:lang w:bidi="fa-IR"/>
        </w:rPr>
        <w:t>تعط</w:t>
      </w:r>
      <w:r>
        <w:rPr>
          <w:rFonts w:hint="cs"/>
          <w:rtl/>
          <w:lang w:bidi="fa-IR"/>
        </w:rPr>
        <w:t>ی</w:t>
      </w:r>
      <w:r>
        <w:rPr>
          <w:rFonts w:hint="eastAsia"/>
          <w:rtl/>
          <w:lang w:bidi="fa-IR"/>
        </w:rPr>
        <w:t>لات،</w:t>
      </w:r>
      <w:r>
        <w:rPr>
          <w:rtl/>
          <w:lang w:bidi="fa-IR"/>
        </w:rPr>
        <w:t xml:space="preserve"> روزها</w:t>
      </w:r>
      <w:r>
        <w:rPr>
          <w:rFonts w:hint="cs"/>
          <w:rtl/>
          <w:lang w:bidi="fa-IR"/>
        </w:rPr>
        <w:t>ی</w:t>
      </w:r>
      <w:r>
        <w:rPr>
          <w:rtl/>
          <w:lang w:bidi="fa-IR"/>
        </w:rPr>
        <w:t xml:space="preserve"> ب</w:t>
      </w:r>
      <w:r>
        <w:rPr>
          <w:rFonts w:hint="cs"/>
          <w:rtl/>
          <w:lang w:bidi="fa-IR"/>
        </w:rPr>
        <w:t>ی</w:t>
      </w:r>
      <w:r>
        <w:rPr>
          <w:rFonts w:hint="eastAsia"/>
          <w:rtl/>
          <w:lang w:bidi="fa-IR"/>
        </w:rPr>
        <w:t>مار</w:t>
      </w:r>
      <w:r>
        <w:rPr>
          <w:rFonts w:hint="cs"/>
          <w:rtl/>
          <w:lang w:bidi="fa-IR"/>
        </w:rPr>
        <w:t>ی</w:t>
      </w:r>
      <w:r>
        <w:rPr>
          <w:rtl/>
          <w:lang w:bidi="fa-IR"/>
        </w:rPr>
        <w:t xml:space="preserve"> و روزها</w:t>
      </w:r>
      <w:r>
        <w:rPr>
          <w:rFonts w:hint="cs"/>
          <w:rtl/>
          <w:lang w:bidi="fa-IR"/>
        </w:rPr>
        <w:t>ی</w:t>
      </w:r>
      <w:r>
        <w:rPr>
          <w:rtl/>
          <w:lang w:bidi="fa-IR"/>
        </w:rPr>
        <w:t xml:space="preserve"> مرخص</w:t>
      </w:r>
      <w:r>
        <w:rPr>
          <w:rFonts w:hint="cs"/>
          <w:rtl/>
          <w:lang w:bidi="fa-IR"/>
        </w:rPr>
        <w:t>ی</w:t>
      </w:r>
      <w:r>
        <w:rPr>
          <w:rtl/>
          <w:lang w:bidi="fa-IR"/>
        </w:rPr>
        <w:t xml:space="preserve"> شخص</w:t>
      </w:r>
      <w:r>
        <w:rPr>
          <w:rFonts w:hint="cs"/>
          <w:rtl/>
          <w:lang w:bidi="fa-IR"/>
        </w:rPr>
        <w:t>ی</w:t>
      </w:r>
      <w:r>
        <w:rPr>
          <w:rtl/>
          <w:lang w:bidi="fa-IR"/>
        </w:rPr>
        <w:t xml:space="preserve">) </w:t>
      </w:r>
      <w:r>
        <w:rPr>
          <w:rFonts w:hint="cs"/>
          <w:rtl/>
          <w:lang w:bidi="fa-IR"/>
        </w:rPr>
        <w:t>می خواه</w:t>
      </w:r>
      <w:r>
        <w:rPr>
          <w:rtl/>
          <w:lang w:bidi="fa-IR"/>
        </w:rPr>
        <w:t xml:space="preserve">ند. آنها </w:t>
      </w:r>
      <w:r>
        <w:rPr>
          <w:rFonts w:hint="cs"/>
          <w:rtl/>
          <w:lang w:bidi="fa-IR"/>
        </w:rPr>
        <w:t>کمتر</w:t>
      </w:r>
      <w:r>
        <w:rPr>
          <w:rtl/>
          <w:lang w:bidi="fa-IR"/>
        </w:rPr>
        <w:t xml:space="preserve"> </w:t>
      </w:r>
      <w:r>
        <w:rPr>
          <w:rFonts w:hint="cs"/>
          <w:rtl/>
          <w:lang w:bidi="fa-IR"/>
        </w:rPr>
        <w:t xml:space="preserve">با </w:t>
      </w:r>
      <w:r>
        <w:rPr>
          <w:rtl/>
          <w:lang w:bidi="fa-IR"/>
        </w:rPr>
        <w:t>محرک‌ها</w:t>
      </w:r>
      <w:r>
        <w:rPr>
          <w:rFonts w:hint="cs"/>
          <w:rtl/>
          <w:lang w:bidi="fa-IR"/>
        </w:rPr>
        <w:t>یی</w:t>
      </w:r>
      <w:r>
        <w:rPr>
          <w:rtl/>
          <w:lang w:bidi="fa-IR"/>
        </w:rPr>
        <w:t xml:space="preserve"> </w:t>
      </w:r>
      <w:r>
        <w:rPr>
          <w:rFonts w:hint="cs"/>
          <w:rtl/>
          <w:lang w:bidi="fa-IR"/>
        </w:rPr>
        <w:t>مانند پرداخت</w:t>
      </w:r>
      <w:r>
        <w:rPr>
          <w:rtl/>
          <w:lang w:bidi="fa-IR"/>
        </w:rPr>
        <w:t xml:space="preserve"> اضاف</w:t>
      </w:r>
      <w:r>
        <w:rPr>
          <w:rFonts w:hint="cs"/>
          <w:rtl/>
          <w:lang w:bidi="fa-IR"/>
        </w:rPr>
        <w:t>ه کاری</w:t>
      </w:r>
      <w:r>
        <w:rPr>
          <w:rtl/>
          <w:lang w:bidi="fa-IR"/>
        </w:rPr>
        <w:t xml:space="preserve"> </w:t>
      </w:r>
      <w:r>
        <w:rPr>
          <w:rFonts w:hint="cs"/>
          <w:rtl/>
          <w:lang w:bidi="fa-IR"/>
        </w:rPr>
        <w:t>تشویق شده،</w:t>
      </w:r>
      <w:r>
        <w:rPr>
          <w:rtl/>
          <w:lang w:bidi="fa-IR"/>
        </w:rPr>
        <w:t xml:space="preserve"> ب</w:t>
      </w:r>
      <w:r>
        <w:rPr>
          <w:rFonts w:hint="cs"/>
          <w:rtl/>
          <w:lang w:bidi="fa-IR"/>
        </w:rPr>
        <w:t>ی</w:t>
      </w:r>
      <w:r>
        <w:rPr>
          <w:rFonts w:hint="eastAsia"/>
          <w:rtl/>
          <w:lang w:bidi="fa-IR"/>
        </w:rPr>
        <w:t>شتر</w:t>
      </w:r>
      <w:r>
        <w:rPr>
          <w:rtl/>
          <w:lang w:bidi="fa-IR"/>
        </w:rPr>
        <w:t xml:space="preserve"> </w:t>
      </w:r>
      <w:r>
        <w:rPr>
          <w:rFonts w:hint="cs"/>
          <w:rtl/>
          <w:lang w:bidi="fa-IR"/>
        </w:rPr>
        <w:t>در</w:t>
      </w:r>
      <w:r>
        <w:rPr>
          <w:rtl/>
          <w:lang w:bidi="fa-IR"/>
        </w:rPr>
        <w:t xml:space="preserve"> جستجو</w:t>
      </w:r>
      <w:r>
        <w:rPr>
          <w:rFonts w:hint="cs"/>
          <w:rtl/>
          <w:lang w:bidi="fa-IR"/>
        </w:rPr>
        <w:t>ی</w:t>
      </w:r>
      <w:r>
        <w:rPr>
          <w:rtl/>
          <w:lang w:bidi="fa-IR"/>
        </w:rPr>
        <w:t xml:space="preserve"> رضا</w:t>
      </w:r>
      <w:r>
        <w:rPr>
          <w:rFonts w:hint="cs"/>
          <w:rtl/>
          <w:lang w:bidi="fa-IR"/>
        </w:rPr>
        <w:t>ی</w:t>
      </w:r>
      <w:r>
        <w:rPr>
          <w:rFonts w:hint="eastAsia"/>
          <w:rtl/>
          <w:lang w:bidi="fa-IR"/>
        </w:rPr>
        <w:t>ت</w:t>
      </w:r>
      <w:r>
        <w:rPr>
          <w:rtl/>
          <w:lang w:bidi="fa-IR"/>
        </w:rPr>
        <w:t xml:space="preserve"> شخص</w:t>
      </w:r>
      <w:r>
        <w:rPr>
          <w:rFonts w:hint="cs"/>
          <w:rtl/>
          <w:lang w:bidi="fa-IR"/>
        </w:rPr>
        <w:t>ی</w:t>
      </w:r>
      <w:r>
        <w:rPr>
          <w:rtl/>
          <w:lang w:bidi="fa-IR"/>
        </w:rPr>
        <w:t xml:space="preserve"> از شغلشان </w:t>
      </w:r>
      <w:r>
        <w:rPr>
          <w:rFonts w:hint="cs"/>
          <w:rtl/>
          <w:lang w:bidi="fa-IR"/>
        </w:rPr>
        <w:t>هست</w:t>
      </w:r>
      <w:r>
        <w:rPr>
          <w:rtl/>
          <w:lang w:bidi="fa-IR"/>
        </w:rPr>
        <w:t>ند. مز</w:t>
      </w:r>
      <w:r>
        <w:rPr>
          <w:rFonts w:hint="cs"/>
          <w:rtl/>
          <w:lang w:bidi="fa-IR"/>
        </w:rPr>
        <w:t>ی</w:t>
      </w:r>
      <w:r>
        <w:rPr>
          <w:rFonts w:hint="eastAsia"/>
          <w:rtl/>
          <w:lang w:bidi="fa-IR"/>
        </w:rPr>
        <w:t>ت</w:t>
      </w:r>
      <w:r>
        <w:rPr>
          <w:rFonts w:hint="cs"/>
          <w:rtl/>
          <w:lang w:bidi="fa-IR"/>
        </w:rPr>
        <w:t xml:space="preserve"> </w:t>
      </w:r>
      <w:r>
        <w:rPr>
          <w:rFonts w:hint="eastAsia"/>
          <w:rtl/>
          <w:lang w:bidi="fa-IR"/>
        </w:rPr>
        <w:t>شماره</w:t>
      </w:r>
      <w:r>
        <w:rPr>
          <w:rtl/>
          <w:lang w:bidi="fa-IR"/>
        </w:rPr>
        <w:t xml:space="preserve"> </w:t>
      </w:r>
      <w:r>
        <w:rPr>
          <w:rFonts w:hint="cs"/>
          <w:rtl/>
          <w:lang w:bidi="fa-IR"/>
        </w:rPr>
        <w:t>ی</w:t>
      </w:r>
      <w:r>
        <w:rPr>
          <w:rFonts w:hint="eastAsia"/>
          <w:rtl/>
          <w:lang w:bidi="fa-IR"/>
        </w:rPr>
        <w:t>ک</w:t>
      </w:r>
      <w:r>
        <w:rPr>
          <w:rtl/>
          <w:lang w:bidi="fa-IR"/>
        </w:rPr>
        <w:t xml:space="preserve"> برا</w:t>
      </w:r>
      <w:r>
        <w:rPr>
          <w:rFonts w:hint="cs"/>
          <w:rtl/>
          <w:lang w:bidi="fa-IR"/>
        </w:rPr>
        <w:t>ی</w:t>
      </w:r>
      <w:r>
        <w:rPr>
          <w:rtl/>
          <w:lang w:bidi="fa-IR"/>
        </w:rPr>
        <w:t xml:space="preserve"> نسل ا</w:t>
      </w:r>
      <w:r>
        <w:rPr>
          <w:rFonts w:hint="cs"/>
          <w:rtl/>
          <w:lang w:bidi="fa-IR"/>
        </w:rPr>
        <w:t>ی</w:t>
      </w:r>
      <w:r>
        <w:rPr>
          <w:rFonts w:hint="eastAsia"/>
          <w:rtl/>
          <w:lang w:bidi="fa-IR"/>
        </w:rPr>
        <w:t>کس،</w:t>
      </w:r>
      <w:r>
        <w:rPr>
          <w:rtl/>
          <w:lang w:bidi="fa-IR"/>
        </w:rPr>
        <w:t xml:space="preserve"> فرصت‌ها</w:t>
      </w:r>
      <w:r>
        <w:rPr>
          <w:rFonts w:hint="cs"/>
          <w:rtl/>
          <w:lang w:bidi="fa-IR"/>
        </w:rPr>
        <w:t>ی</w:t>
      </w:r>
      <w:r>
        <w:rPr>
          <w:rtl/>
          <w:lang w:bidi="fa-IR"/>
        </w:rPr>
        <w:t xml:space="preserve"> آموزش</w:t>
      </w:r>
      <w:r>
        <w:rPr>
          <w:rFonts w:hint="cs"/>
          <w:rtl/>
          <w:lang w:bidi="fa-IR"/>
        </w:rPr>
        <w:t xml:space="preserve">ی </w:t>
      </w:r>
      <w:r>
        <w:rPr>
          <w:rtl/>
          <w:lang w:bidi="fa-IR"/>
        </w:rPr>
        <w:t>/</w:t>
      </w:r>
      <w:r>
        <w:rPr>
          <w:rFonts w:hint="cs"/>
          <w:rtl/>
          <w:lang w:bidi="fa-IR"/>
        </w:rPr>
        <w:t xml:space="preserve"> </w:t>
      </w:r>
      <w:r>
        <w:rPr>
          <w:rtl/>
          <w:lang w:bidi="fa-IR"/>
        </w:rPr>
        <w:t>توسعه</w:t>
      </w:r>
      <w:r>
        <w:rPr>
          <w:rFonts w:hint="cs"/>
          <w:rtl/>
          <w:lang w:bidi="fa-IR"/>
        </w:rPr>
        <w:t xml:space="preserve"> </w:t>
      </w:r>
      <w:r>
        <w:rPr>
          <w:rtl/>
          <w:lang w:bidi="fa-IR"/>
        </w:rPr>
        <w:t>‌ا</w:t>
      </w:r>
      <w:r>
        <w:rPr>
          <w:rFonts w:hint="cs"/>
          <w:rtl/>
          <w:lang w:bidi="fa-IR"/>
        </w:rPr>
        <w:t>ی</w:t>
      </w:r>
      <w:r>
        <w:rPr>
          <w:rtl/>
          <w:lang w:bidi="fa-IR"/>
        </w:rPr>
        <w:t xml:space="preserve"> است </w:t>
      </w:r>
      <w:r>
        <w:rPr>
          <w:rFonts w:hint="cs"/>
          <w:rtl/>
          <w:lang w:bidi="fa-IR"/>
        </w:rPr>
        <w:t xml:space="preserve">تا بتوانند مسیر در شغلی شان پیشرفت کنند. </w:t>
      </w:r>
      <w:r>
        <w:rPr>
          <w:rtl/>
          <w:lang w:bidi="fa-IR"/>
        </w:rPr>
        <w:t>آنها م</w:t>
      </w:r>
      <w:r>
        <w:rPr>
          <w:rFonts w:hint="cs"/>
          <w:rtl/>
          <w:lang w:bidi="fa-IR"/>
        </w:rPr>
        <w:t>ی‌ خواه</w:t>
      </w:r>
      <w:r>
        <w:rPr>
          <w:rFonts w:hint="eastAsia"/>
          <w:rtl/>
          <w:lang w:bidi="fa-IR"/>
        </w:rPr>
        <w:t>ند</w:t>
      </w:r>
      <w:r>
        <w:rPr>
          <w:rtl/>
          <w:lang w:bidi="fa-IR"/>
        </w:rPr>
        <w:t xml:space="preserve"> </w:t>
      </w:r>
      <w:r>
        <w:rPr>
          <w:rFonts w:hint="cs"/>
          <w:rtl/>
          <w:lang w:bidi="fa-IR"/>
        </w:rPr>
        <w:t>در شغل شان رشد کن</w:t>
      </w:r>
      <w:r>
        <w:rPr>
          <w:rtl/>
          <w:lang w:bidi="fa-IR"/>
        </w:rPr>
        <w:t>ند و مهارت‌</w:t>
      </w:r>
      <w:r>
        <w:rPr>
          <w:rFonts w:hint="cs"/>
          <w:rtl/>
          <w:lang w:bidi="fa-IR"/>
        </w:rPr>
        <w:t xml:space="preserve"> </w:t>
      </w:r>
      <w:r>
        <w:rPr>
          <w:rtl/>
          <w:lang w:bidi="fa-IR"/>
        </w:rPr>
        <w:t>ها</w:t>
      </w:r>
      <w:r>
        <w:rPr>
          <w:rFonts w:hint="cs"/>
          <w:rtl/>
          <w:lang w:bidi="fa-IR"/>
        </w:rPr>
        <w:t>ی</w:t>
      </w:r>
      <w:r>
        <w:rPr>
          <w:rtl/>
          <w:lang w:bidi="fa-IR"/>
        </w:rPr>
        <w:t xml:space="preserve"> جد</w:t>
      </w:r>
      <w:r>
        <w:rPr>
          <w:rFonts w:hint="cs"/>
          <w:rtl/>
          <w:lang w:bidi="fa-IR"/>
        </w:rPr>
        <w:t>ی</w:t>
      </w:r>
      <w:r>
        <w:rPr>
          <w:rFonts w:hint="eastAsia"/>
          <w:rtl/>
          <w:lang w:bidi="fa-IR"/>
        </w:rPr>
        <w:t>د</w:t>
      </w:r>
      <w:r>
        <w:rPr>
          <w:rFonts w:hint="cs"/>
          <w:rtl/>
          <w:lang w:bidi="fa-IR"/>
        </w:rPr>
        <w:t>ی</w:t>
      </w:r>
      <w:r>
        <w:rPr>
          <w:rtl/>
          <w:lang w:bidi="fa-IR"/>
        </w:rPr>
        <w:t xml:space="preserve"> </w:t>
      </w:r>
      <w:r>
        <w:rPr>
          <w:rFonts w:hint="cs"/>
          <w:rtl/>
          <w:lang w:bidi="fa-IR"/>
        </w:rPr>
        <w:t>ی</w:t>
      </w:r>
      <w:r>
        <w:rPr>
          <w:rFonts w:hint="eastAsia"/>
          <w:rtl/>
          <w:lang w:bidi="fa-IR"/>
        </w:rPr>
        <w:t>اد</w:t>
      </w:r>
      <w:r>
        <w:rPr>
          <w:rtl/>
          <w:lang w:bidi="fa-IR"/>
        </w:rPr>
        <w:t xml:space="preserve"> بگ</w:t>
      </w:r>
      <w:r>
        <w:rPr>
          <w:rFonts w:hint="cs"/>
          <w:rtl/>
          <w:lang w:bidi="fa-IR"/>
        </w:rPr>
        <w:t>ی</w:t>
      </w:r>
      <w:r>
        <w:rPr>
          <w:rFonts w:hint="eastAsia"/>
          <w:rtl/>
          <w:lang w:bidi="fa-IR"/>
        </w:rPr>
        <w:t>رند</w:t>
      </w:r>
      <w:r>
        <w:rPr>
          <w:rtl/>
          <w:lang w:bidi="fa-IR"/>
        </w:rPr>
        <w:t>.</w:t>
      </w:r>
    </w:p>
    <w:p w14:paraId="375D35EF" w14:textId="77777777" w:rsidR="00B429FC" w:rsidRDefault="00B429FC" w:rsidP="00EC4390">
      <w:pPr>
        <w:rPr>
          <w:lang w:bidi="fa-IR"/>
        </w:rPr>
      </w:pPr>
      <w:r>
        <w:rPr>
          <w:rFonts w:hint="eastAsia"/>
          <w:rtl/>
          <w:lang w:bidi="fa-IR"/>
        </w:rPr>
        <w:t>نسل</w:t>
      </w:r>
      <w:r>
        <w:rPr>
          <w:rtl/>
          <w:lang w:bidi="fa-IR"/>
        </w:rPr>
        <w:t xml:space="preserve"> ا</w:t>
      </w:r>
      <w:r>
        <w:rPr>
          <w:rFonts w:hint="cs"/>
          <w:rtl/>
          <w:lang w:bidi="fa-IR"/>
        </w:rPr>
        <w:t>ی</w:t>
      </w:r>
      <w:r>
        <w:rPr>
          <w:rFonts w:hint="eastAsia"/>
          <w:rtl/>
          <w:lang w:bidi="fa-IR"/>
        </w:rPr>
        <w:t>کس</w:t>
      </w:r>
      <w:r>
        <w:rPr>
          <w:rtl/>
          <w:lang w:bidi="fa-IR"/>
        </w:rPr>
        <w:t xml:space="preserve"> انتظار ندارند که </w:t>
      </w:r>
      <w:r>
        <w:rPr>
          <w:rFonts w:hint="cs"/>
          <w:rtl/>
          <w:lang w:bidi="fa-IR"/>
        </w:rPr>
        <w:t>در تمام عمر</w:t>
      </w:r>
      <w:r>
        <w:rPr>
          <w:rtl/>
          <w:lang w:bidi="fa-IR"/>
        </w:rPr>
        <w:t xml:space="preserve"> کار</w:t>
      </w:r>
      <w:r>
        <w:rPr>
          <w:rFonts w:hint="cs"/>
          <w:rtl/>
          <w:lang w:bidi="fa-IR"/>
        </w:rPr>
        <w:t>ی</w:t>
      </w:r>
      <w:r>
        <w:rPr>
          <w:rtl/>
          <w:lang w:bidi="fa-IR"/>
        </w:rPr>
        <w:t xml:space="preserve"> </w:t>
      </w:r>
      <w:r>
        <w:rPr>
          <w:rFonts w:hint="cs"/>
          <w:rtl/>
          <w:lang w:bidi="fa-IR"/>
        </w:rPr>
        <w:t>شان در ی</w:t>
      </w:r>
      <w:r>
        <w:rPr>
          <w:rFonts w:hint="eastAsia"/>
          <w:rtl/>
          <w:lang w:bidi="fa-IR"/>
        </w:rPr>
        <w:t>ک</w:t>
      </w:r>
      <w:r>
        <w:rPr>
          <w:rtl/>
          <w:lang w:bidi="fa-IR"/>
        </w:rPr>
        <w:t xml:space="preserve"> شغل </w:t>
      </w:r>
      <w:r>
        <w:rPr>
          <w:rFonts w:hint="cs"/>
          <w:rtl/>
          <w:lang w:bidi="fa-IR"/>
        </w:rPr>
        <w:t>ی</w:t>
      </w:r>
      <w:r>
        <w:rPr>
          <w:rFonts w:hint="eastAsia"/>
          <w:rtl/>
          <w:lang w:bidi="fa-IR"/>
        </w:rPr>
        <w:t>ا</w:t>
      </w:r>
      <w:r>
        <w:rPr>
          <w:rtl/>
          <w:lang w:bidi="fa-IR"/>
        </w:rPr>
        <w:t xml:space="preserve"> شرکت </w:t>
      </w:r>
      <w:r>
        <w:rPr>
          <w:rFonts w:hint="cs"/>
          <w:rtl/>
          <w:lang w:bidi="fa-IR"/>
        </w:rPr>
        <w:t>بمان</w:t>
      </w:r>
      <w:r>
        <w:rPr>
          <w:rtl/>
          <w:lang w:bidi="fa-IR"/>
        </w:rPr>
        <w:t>ند. آ</w:t>
      </w:r>
      <w:r>
        <w:rPr>
          <w:rFonts w:hint="cs"/>
          <w:rtl/>
          <w:lang w:bidi="fa-IR"/>
        </w:rPr>
        <w:t>ن</w:t>
      </w:r>
      <w:r>
        <w:rPr>
          <w:rtl/>
          <w:lang w:bidi="fa-IR"/>
        </w:rPr>
        <w:t xml:space="preserve">ها </w:t>
      </w:r>
      <w:r>
        <w:rPr>
          <w:rFonts w:hint="cs"/>
          <w:rtl/>
          <w:lang w:bidi="fa-IR"/>
        </w:rPr>
        <w:t>والدین</w:t>
      </w:r>
      <w:r>
        <w:rPr>
          <w:rtl/>
          <w:lang w:bidi="fa-IR"/>
        </w:rPr>
        <w:t xml:space="preserve"> خود را د</w:t>
      </w:r>
      <w:r>
        <w:rPr>
          <w:rFonts w:hint="cs"/>
          <w:rtl/>
          <w:lang w:bidi="fa-IR"/>
        </w:rPr>
        <w:t>ی</w:t>
      </w:r>
      <w:r>
        <w:rPr>
          <w:rFonts w:hint="eastAsia"/>
          <w:rtl/>
          <w:lang w:bidi="fa-IR"/>
        </w:rPr>
        <w:t>ده</w:t>
      </w:r>
      <w:r>
        <w:rPr>
          <w:rFonts w:hint="cs"/>
          <w:rtl/>
          <w:lang w:bidi="fa-IR"/>
        </w:rPr>
        <w:t xml:space="preserve"> </w:t>
      </w:r>
      <w:r>
        <w:rPr>
          <w:rFonts w:hint="eastAsia"/>
          <w:rtl/>
          <w:lang w:bidi="fa-IR"/>
        </w:rPr>
        <w:t>‌اند</w:t>
      </w:r>
      <w:r>
        <w:rPr>
          <w:rtl/>
          <w:lang w:bidi="fa-IR"/>
        </w:rPr>
        <w:t xml:space="preserve"> </w:t>
      </w:r>
      <w:r>
        <w:rPr>
          <w:rFonts w:hint="cs"/>
          <w:rtl/>
          <w:lang w:bidi="fa-IR"/>
        </w:rPr>
        <w:t>که از کارشان اخراج شده اند.</w:t>
      </w:r>
      <w:r>
        <w:rPr>
          <w:rtl/>
          <w:lang w:bidi="fa-IR"/>
        </w:rPr>
        <w:t xml:space="preserve"> بس</w:t>
      </w:r>
      <w:r>
        <w:rPr>
          <w:rFonts w:hint="cs"/>
          <w:rtl/>
          <w:lang w:bidi="fa-IR"/>
        </w:rPr>
        <w:t>ی</w:t>
      </w:r>
      <w:r>
        <w:rPr>
          <w:rFonts w:hint="eastAsia"/>
          <w:rtl/>
          <w:lang w:bidi="fa-IR"/>
        </w:rPr>
        <w:t>ار</w:t>
      </w:r>
      <w:r>
        <w:rPr>
          <w:rFonts w:hint="cs"/>
          <w:rtl/>
          <w:lang w:bidi="fa-IR"/>
        </w:rPr>
        <w:t>ی</w:t>
      </w:r>
      <w:r>
        <w:rPr>
          <w:rtl/>
          <w:lang w:bidi="fa-IR"/>
        </w:rPr>
        <w:t xml:space="preserve"> از آنها در خانواده</w:t>
      </w:r>
      <w:r>
        <w:rPr>
          <w:rFonts w:hint="cs"/>
          <w:rtl/>
          <w:lang w:bidi="fa-IR"/>
        </w:rPr>
        <w:t xml:space="preserve"> </w:t>
      </w:r>
      <w:r>
        <w:rPr>
          <w:rtl/>
          <w:lang w:bidi="fa-IR"/>
        </w:rPr>
        <w:t>‌ها</w:t>
      </w:r>
      <w:r>
        <w:rPr>
          <w:rFonts w:hint="cs"/>
          <w:rtl/>
          <w:lang w:bidi="fa-IR"/>
        </w:rPr>
        <w:t>ی</w:t>
      </w:r>
      <w:r>
        <w:rPr>
          <w:rtl/>
          <w:lang w:bidi="fa-IR"/>
        </w:rPr>
        <w:t xml:space="preserve"> طلاق‌ بزرگ شده‌</w:t>
      </w:r>
      <w:r>
        <w:rPr>
          <w:rFonts w:hint="cs"/>
          <w:rtl/>
          <w:lang w:bidi="fa-IR"/>
        </w:rPr>
        <w:t xml:space="preserve"> </w:t>
      </w:r>
      <w:r>
        <w:rPr>
          <w:rtl/>
          <w:lang w:bidi="fa-IR"/>
        </w:rPr>
        <w:t>اند. آنها انتظار دارند که شغل خود را تغ</w:t>
      </w:r>
      <w:r>
        <w:rPr>
          <w:rFonts w:hint="cs"/>
          <w:rtl/>
          <w:lang w:bidi="fa-IR"/>
        </w:rPr>
        <w:t>یی</w:t>
      </w:r>
      <w:r>
        <w:rPr>
          <w:rFonts w:hint="eastAsia"/>
          <w:rtl/>
          <w:lang w:bidi="fa-IR"/>
        </w:rPr>
        <w:t>ر</w:t>
      </w:r>
      <w:r>
        <w:rPr>
          <w:rtl/>
          <w:lang w:bidi="fa-IR"/>
        </w:rPr>
        <w:t xml:space="preserve"> د</w:t>
      </w:r>
      <w:r>
        <w:rPr>
          <w:rFonts w:hint="cs"/>
          <w:rtl/>
          <w:lang w:bidi="fa-IR"/>
        </w:rPr>
        <w:t>اده</w:t>
      </w:r>
      <w:r>
        <w:rPr>
          <w:rtl/>
          <w:lang w:bidi="fa-IR"/>
        </w:rPr>
        <w:t xml:space="preserve">، </w:t>
      </w:r>
      <w:r>
        <w:rPr>
          <w:rFonts w:hint="cs"/>
          <w:rtl/>
          <w:lang w:bidi="fa-IR"/>
        </w:rPr>
        <w:t>به دنبال</w:t>
      </w:r>
      <w:r>
        <w:rPr>
          <w:rtl/>
          <w:lang w:bidi="fa-IR"/>
        </w:rPr>
        <w:t xml:space="preserve"> فرصت‌</w:t>
      </w:r>
      <w:r>
        <w:rPr>
          <w:rFonts w:hint="cs"/>
          <w:rtl/>
          <w:lang w:bidi="fa-IR"/>
        </w:rPr>
        <w:t xml:space="preserve"> </w:t>
      </w:r>
      <w:r>
        <w:rPr>
          <w:rtl/>
          <w:lang w:bidi="fa-IR"/>
        </w:rPr>
        <w:t>ها</w:t>
      </w:r>
      <w:r>
        <w:rPr>
          <w:rFonts w:hint="cs"/>
          <w:rtl/>
          <w:lang w:bidi="fa-IR"/>
        </w:rPr>
        <w:t>ی</w:t>
      </w:r>
      <w:r>
        <w:rPr>
          <w:rtl/>
          <w:lang w:bidi="fa-IR"/>
        </w:rPr>
        <w:t xml:space="preserve"> شغل</w:t>
      </w:r>
      <w:r>
        <w:rPr>
          <w:rFonts w:hint="cs"/>
          <w:rtl/>
          <w:lang w:bidi="fa-IR"/>
        </w:rPr>
        <w:t>ی</w:t>
      </w:r>
      <w:r>
        <w:rPr>
          <w:rtl/>
          <w:lang w:bidi="fa-IR"/>
        </w:rPr>
        <w:t xml:space="preserve"> با مزا</w:t>
      </w:r>
      <w:r>
        <w:rPr>
          <w:rFonts w:hint="cs"/>
          <w:rtl/>
          <w:lang w:bidi="fa-IR"/>
        </w:rPr>
        <w:t>ی</w:t>
      </w:r>
      <w:r>
        <w:rPr>
          <w:rFonts w:hint="eastAsia"/>
          <w:rtl/>
          <w:lang w:bidi="fa-IR"/>
        </w:rPr>
        <w:t>ا</w:t>
      </w:r>
      <w:r>
        <w:rPr>
          <w:rFonts w:hint="cs"/>
          <w:rtl/>
          <w:lang w:bidi="fa-IR"/>
        </w:rPr>
        <w:t>ی</w:t>
      </w:r>
      <w:r>
        <w:rPr>
          <w:rtl/>
          <w:lang w:bidi="fa-IR"/>
        </w:rPr>
        <w:t xml:space="preserve"> بهتر و فرصت ب</w:t>
      </w:r>
      <w:r>
        <w:rPr>
          <w:rFonts w:hint="cs"/>
          <w:rtl/>
          <w:lang w:bidi="fa-IR"/>
        </w:rPr>
        <w:t>ی</w:t>
      </w:r>
      <w:r>
        <w:rPr>
          <w:rFonts w:hint="eastAsia"/>
          <w:rtl/>
          <w:lang w:bidi="fa-IR"/>
        </w:rPr>
        <w:t>شتر</w:t>
      </w:r>
      <w:r>
        <w:rPr>
          <w:rFonts w:hint="cs"/>
          <w:rtl/>
          <w:lang w:bidi="fa-IR"/>
        </w:rPr>
        <w:t xml:space="preserve"> </w:t>
      </w:r>
      <w:r>
        <w:rPr>
          <w:rFonts w:hint="eastAsia"/>
          <w:rtl/>
          <w:lang w:bidi="fa-IR"/>
        </w:rPr>
        <w:t>برا</w:t>
      </w:r>
      <w:r>
        <w:rPr>
          <w:rFonts w:hint="cs"/>
          <w:rtl/>
          <w:lang w:bidi="fa-IR"/>
        </w:rPr>
        <w:t>ی</w:t>
      </w:r>
      <w:r>
        <w:rPr>
          <w:rtl/>
          <w:lang w:bidi="fa-IR"/>
        </w:rPr>
        <w:t xml:space="preserve"> رشد حرفه</w:t>
      </w:r>
      <w:r>
        <w:rPr>
          <w:rFonts w:hint="cs"/>
          <w:rtl/>
          <w:lang w:bidi="fa-IR"/>
        </w:rPr>
        <w:t xml:space="preserve"> </w:t>
      </w:r>
      <w:r>
        <w:rPr>
          <w:rtl/>
          <w:lang w:bidi="fa-IR"/>
        </w:rPr>
        <w:t>‌ا</w:t>
      </w:r>
      <w:r>
        <w:rPr>
          <w:rFonts w:hint="cs"/>
          <w:rtl/>
          <w:lang w:bidi="fa-IR"/>
        </w:rPr>
        <w:t>ی</w:t>
      </w:r>
      <w:r>
        <w:rPr>
          <w:rtl/>
          <w:lang w:bidi="fa-IR"/>
        </w:rPr>
        <w:t xml:space="preserve"> و رضا</w:t>
      </w:r>
      <w:r>
        <w:rPr>
          <w:rFonts w:hint="cs"/>
          <w:rtl/>
          <w:lang w:bidi="fa-IR"/>
        </w:rPr>
        <w:t>ی</w:t>
      </w:r>
      <w:r>
        <w:rPr>
          <w:rFonts w:hint="eastAsia"/>
          <w:rtl/>
          <w:lang w:bidi="fa-IR"/>
        </w:rPr>
        <w:t>ت</w:t>
      </w:r>
      <w:r>
        <w:rPr>
          <w:rtl/>
          <w:lang w:bidi="fa-IR"/>
        </w:rPr>
        <w:t xml:space="preserve"> شخص</w:t>
      </w:r>
      <w:r>
        <w:rPr>
          <w:rFonts w:hint="cs"/>
          <w:rtl/>
          <w:lang w:bidi="fa-IR"/>
        </w:rPr>
        <w:t>ی</w:t>
      </w:r>
      <w:r>
        <w:rPr>
          <w:rtl/>
          <w:lang w:bidi="fa-IR"/>
        </w:rPr>
        <w:t xml:space="preserve"> </w:t>
      </w:r>
      <w:r>
        <w:rPr>
          <w:rFonts w:hint="cs"/>
          <w:rtl/>
          <w:lang w:bidi="fa-IR"/>
        </w:rPr>
        <w:t>باش</w:t>
      </w:r>
      <w:r>
        <w:rPr>
          <w:rtl/>
          <w:lang w:bidi="fa-IR"/>
        </w:rPr>
        <w:t>ند. آنها م</w:t>
      </w:r>
      <w:r>
        <w:rPr>
          <w:rFonts w:hint="cs"/>
          <w:rtl/>
          <w:lang w:bidi="fa-IR"/>
        </w:rPr>
        <w:t>ی‌</w:t>
      </w:r>
      <w:r>
        <w:rPr>
          <w:rFonts w:hint="eastAsia"/>
          <w:rtl/>
          <w:lang w:bidi="fa-IR"/>
        </w:rPr>
        <w:t>خواهند</w:t>
      </w:r>
      <w:r>
        <w:rPr>
          <w:rtl/>
          <w:lang w:bidi="fa-IR"/>
        </w:rPr>
        <w:t xml:space="preserve"> </w:t>
      </w:r>
      <w:r>
        <w:rPr>
          <w:rFonts w:hint="cs"/>
          <w:rtl/>
          <w:lang w:bidi="fa-IR"/>
        </w:rPr>
        <w:t xml:space="preserve">و انتظار دارند </w:t>
      </w:r>
      <w:r>
        <w:rPr>
          <w:rtl/>
          <w:lang w:bidi="fa-IR"/>
        </w:rPr>
        <w:t>که کارفرم</w:t>
      </w:r>
      <w:r>
        <w:rPr>
          <w:rFonts w:hint="cs"/>
          <w:rtl/>
          <w:lang w:bidi="fa-IR"/>
        </w:rPr>
        <w:t>ایش</w:t>
      </w:r>
      <w:r>
        <w:rPr>
          <w:rFonts w:hint="eastAsia"/>
          <w:rtl/>
          <w:lang w:bidi="fa-IR"/>
        </w:rPr>
        <w:t>ان</w:t>
      </w:r>
      <w:r>
        <w:rPr>
          <w:rtl/>
          <w:lang w:bidi="fa-IR"/>
        </w:rPr>
        <w:t xml:space="preserve"> به آنها گوش </w:t>
      </w:r>
      <w:r>
        <w:rPr>
          <w:rFonts w:hint="cs"/>
          <w:rtl/>
          <w:lang w:bidi="fa-IR"/>
        </w:rPr>
        <w:t>ده</w:t>
      </w:r>
      <w:r>
        <w:rPr>
          <w:rtl/>
          <w:lang w:bidi="fa-IR"/>
        </w:rPr>
        <w:t>د. آن</w:t>
      </w:r>
      <w:r>
        <w:rPr>
          <w:rFonts w:hint="cs"/>
          <w:rtl/>
          <w:lang w:bidi="fa-IR"/>
        </w:rPr>
        <w:t>ه</w:t>
      </w:r>
      <w:r>
        <w:rPr>
          <w:rtl/>
          <w:lang w:bidi="fa-IR"/>
        </w:rPr>
        <w:t>ا به درک "تصو</w:t>
      </w:r>
      <w:r>
        <w:rPr>
          <w:rFonts w:hint="cs"/>
          <w:rtl/>
          <w:lang w:bidi="fa-IR"/>
        </w:rPr>
        <w:t>ی</w:t>
      </w:r>
      <w:r>
        <w:rPr>
          <w:rFonts w:hint="eastAsia"/>
          <w:rtl/>
          <w:lang w:bidi="fa-IR"/>
        </w:rPr>
        <w:t>ر</w:t>
      </w:r>
      <w:r>
        <w:rPr>
          <w:rtl/>
          <w:lang w:bidi="fa-IR"/>
        </w:rPr>
        <w:t xml:space="preserve"> بزرگ" برا</w:t>
      </w:r>
      <w:r>
        <w:rPr>
          <w:rFonts w:hint="cs"/>
          <w:rtl/>
          <w:lang w:bidi="fa-IR"/>
        </w:rPr>
        <w:t>ی</w:t>
      </w:r>
      <w:r>
        <w:rPr>
          <w:rtl/>
          <w:lang w:bidi="fa-IR"/>
        </w:rPr>
        <w:t xml:space="preserve"> سازمان و نحوه تأث</w:t>
      </w:r>
      <w:r>
        <w:rPr>
          <w:rFonts w:hint="cs"/>
          <w:rtl/>
          <w:lang w:bidi="fa-IR"/>
        </w:rPr>
        <w:t>ی</w:t>
      </w:r>
      <w:r>
        <w:rPr>
          <w:rFonts w:hint="eastAsia"/>
          <w:rtl/>
          <w:lang w:bidi="fa-IR"/>
        </w:rPr>
        <w:t>ر</w:t>
      </w:r>
      <w:r>
        <w:rPr>
          <w:rtl/>
          <w:lang w:bidi="fa-IR"/>
        </w:rPr>
        <w:t xml:space="preserve"> آن بر شغل و رشد خود </w:t>
      </w:r>
      <w:r>
        <w:rPr>
          <w:rFonts w:hint="cs"/>
          <w:rtl/>
          <w:lang w:bidi="fa-IR"/>
        </w:rPr>
        <w:t xml:space="preserve">علاقمند </w:t>
      </w:r>
      <w:r>
        <w:rPr>
          <w:rtl/>
          <w:lang w:bidi="fa-IR"/>
        </w:rPr>
        <w:t xml:space="preserve">هستند. آنها کمتر </w:t>
      </w:r>
      <w:r>
        <w:rPr>
          <w:rFonts w:hint="cs"/>
          <w:rtl/>
          <w:lang w:bidi="fa-IR"/>
        </w:rPr>
        <w:t>پذیرای</w:t>
      </w:r>
      <w:r>
        <w:rPr>
          <w:rtl/>
          <w:lang w:bidi="fa-IR"/>
        </w:rPr>
        <w:t xml:space="preserve"> </w:t>
      </w:r>
      <w:r>
        <w:rPr>
          <w:rFonts w:hint="cs"/>
          <w:rtl/>
          <w:lang w:bidi="fa-IR"/>
        </w:rPr>
        <w:t>جمله</w:t>
      </w:r>
      <w:r>
        <w:rPr>
          <w:rtl/>
          <w:lang w:bidi="fa-IR"/>
        </w:rPr>
        <w:t xml:space="preserve"> "چون من گفتم" </w:t>
      </w:r>
      <w:r>
        <w:rPr>
          <w:rFonts w:hint="cs"/>
          <w:rtl/>
          <w:lang w:bidi="fa-IR"/>
        </w:rPr>
        <w:t>از سوی مدیران هستن</w:t>
      </w:r>
      <w:r>
        <w:rPr>
          <w:rFonts w:hint="eastAsia"/>
          <w:rtl/>
          <w:lang w:bidi="fa-IR"/>
        </w:rPr>
        <w:t>د</w:t>
      </w:r>
      <w:r>
        <w:rPr>
          <w:rtl/>
          <w:lang w:bidi="fa-IR"/>
        </w:rPr>
        <w:t>.</w:t>
      </w:r>
    </w:p>
    <w:p w14:paraId="0DEAF2C9" w14:textId="77777777" w:rsidR="00B429FC" w:rsidRDefault="00B429FC" w:rsidP="00EC4390">
      <w:pPr>
        <w:rPr>
          <w:lang w:bidi="fa-IR"/>
        </w:rPr>
      </w:pPr>
      <w:r>
        <w:rPr>
          <w:rFonts w:hint="eastAsia"/>
          <w:rtl/>
          <w:lang w:bidi="fa-IR"/>
        </w:rPr>
        <w:t>برخ</w:t>
      </w:r>
      <w:r>
        <w:rPr>
          <w:rFonts w:hint="cs"/>
          <w:rtl/>
          <w:lang w:bidi="fa-IR"/>
        </w:rPr>
        <w:t>ی</w:t>
      </w:r>
      <w:r>
        <w:rPr>
          <w:rtl/>
          <w:lang w:bidi="fa-IR"/>
        </w:rPr>
        <w:t xml:space="preserve"> از ر</w:t>
      </w:r>
      <w:r>
        <w:rPr>
          <w:rFonts w:hint="cs"/>
          <w:rtl/>
          <w:lang w:bidi="fa-IR"/>
        </w:rPr>
        <w:t>وش های</w:t>
      </w:r>
      <w:r>
        <w:rPr>
          <w:rtl/>
          <w:lang w:bidi="fa-IR"/>
        </w:rPr>
        <w:t xml:space="preserve"> انگ</w:t>
      </w:r>
      <w:r>
        <w:rPr>
          <w:rFonts w:hint="cs"/>
          <w:rtl/>
          <w:lang w:bidi="fa-IR"/>
        </w:rPr>
        <w:t>ی</w:t>
      </w:r>
      <w:r>
        <w:rPr>
          <w:rFonts w:hint="eastAsia"/>
          <w:rtl/>
          <w:lang w:bidi="fa-IR"/>
        </w:rPr>
        <w:t>زه</w:t>
      </w:r>
      <w:r>
        <w:rPr>
          <w:rFonts w:hint="cs"/>
          <w:rtl/>
          <w:lang w:bidi="fa-IR"/>
        </w:rPr>
        <w:t xml:space="preserve"> </w:t>
      </w:r>
      <w:r>
        <w:rPr>
          <w:rFonts w:hint="eastAsia"/>
          <w:rtl/>
          <w:lang w:bidi="fa-IR"/>
        </w:rPr>
        <w:t>‌بخش</w:t>
      </w:r>
      <w:r>
        <w:rPr>
          <w:rFonts w:hint="cs"/>
          <w:rtl/>
          <w:lang w:bidi="fa-IR"/>
        </w:rPr>
        <w:t>ی</w:t>
      </w:r>
      <w:r>
        <w:rPr>
          <w:rtl/>
          <w:lang w:bidi="fa-IR"/>
        </w:rPr>
        <w:t xml:space="preserve"> </w:t>
      </w:r>
      <w:r>
        <w:rPr>
          <w:rFonts w:hint="cs"/>
          <w:rtl/>
          <w:lang w:bidi="fa-IR"/>
        </w:rPr>
        <w:t xml:space="preserve">به </w:t>
      </w:r>
      <w:r>
        <w:rPr>
          <w:rtl/>
          <w:lang w:bidi="fa-IR"/>
        </w:rPr>
        <w:t>نسل ا</w:t>
      </w:r>
      <w:r>
        <w:rPr>
          <w:rFonts w:hint="cs"/>
          <w:rtl/>
          <w:lang w:bidi="fa-IR"/>
        </w:rPr>
        <w:t>ی</w:t>
      </w:r>
      <w:r>
        <w:rPr>
          <w:rFonts w:hint="eastAsia"/>
          <w:rtl/>
          <w:lang w:bidi="fa-IR"/>
        </w:rPr>
        <w:t>کس</w:t>
      </w:r>
      <w:r>
        <w:rPr>
          <w:rtl/>
          <w:lang w:bidi="fa-IR"/>
        </w:rPr>
        <w:t xml:space="preserve"> برا</w:t>
      </w:r>
      <w:r>
        <w:rPr>
          <w:rFonts w:hint="cs"/>
          <w:rtl/>
          <w:lang w:bidi="fa-IR"/>
        </w:rPr>
        <w:t>ی</w:t>
      </w:r>
      <w:r>
        <w:rPr>
          <w:rtl/>
          <w:lang w:bidi="fa-IR"/>
        </w:rPr>
        <w:t xml:space="preserve"> </w:t>
      </w:r>
      <w:r>
        <w:rPr>
          <w:rFonts w:hint="cs"/>
          <w:rtl/>
          <w:lang w:bidi="fa-IR"/>
        </w:rPr>
        <w:t>بیشینه کردن بهره و</w:t>
      </w:r>
      <w:r>
        <w:rPr>
          <w:rtl/>
          <w:lang w:bidi="fa-IR"/>
        </w:rPr>
        <w:t>ر</w:t>
      </w:r>
      <w:r>
        <w:rPr>
          <w:rFonts w:hint="cs"/>
          <w:rtl/>
          <w:lang w:bidi="fa-IR"/>
        </w:rPr>
        <w:t>ی عبارتند از</w:t>
      </w:r>
      <w:r>
        <w:rPr>
          <w:rtl/>
          <w:lang w:bidi="fa-IR"/>
        </w:rPr>
        <w:t>:</w:t>
      </w:r>
    </w:p>
    <w:p w14:paraId="0970BE26" w14:textId="77777777" w:rsidR="00B429FC" w:rsidRDefault="00B429FC" w:rsidP="00B429FC">
      <w:pPr>
        <w:rPr>
          <w:lang w:bidi="fa-IR"/>
        </w:rPr>
      </w:pPr>
    </w:p>
    <w:p w14:paraId="453B62F7" w14:textId="77777777" w:rsidR="00B429FC" w:rsidRPr="00EC4390" w:rsidRDefault="00B429FC" w:rsidP="00EC4390">
      <w:pPr>
        <w:rPr>
          <w:b/>
          <w:bCs/>
          <w:i/>
          <w:iCs/>
          <w:lang w:bidi="fa-IR"/>
        </w:rPr>
      </w:pPr>
      <w:r w:rsidRPr="00EC4390">
        <w:rPr>
          <w:b/>
          <w:bCs/>
          <w:i/>
          <w:iCs/>
          <w:rtl/>
          <w:lang w:bidi="fa-IR"/>
        </w:rPr>
        <w:t>برا</w:t>
      </w:r>
      <w:r w:rsidRPr="00EC4390">
        <w:rPr>
          <w:rFonts w:hint="cs"/>
          <w:b/>
          <w:bCs/>
          <w:i/>
          <w:iCs/>
          <w:rtl/>
          <w:lang w:bidi="fa-IR"/>
        </w:rPr>
        <w:t>ی</w:t>
      </w:r>
      <w:r w:rsidRPr="00EC4390">
        <w:rPr>
          <w:b/>
          <w:bCs/>
          <w:i/>
          <w:iCs/>
          <w:rtl/>
          <w:lang w:bidi="fa-IR"/>
        </w:rPr>
        <w:t xml:space="preserve"> برقرار</w:t>
      </w:r>
      <w:r w:rsidRPr="00EC4390">
        <w:rPr>
          <w:rFonts w:hint="cs"/>
          <w:b/>
          <w:bCs/>
          <w:i/>
          <w:iCs/>
          <w:rtl/>
          <w:lang w:bidi="fa-IR"/>
        </w:rPr>
        <w:t>ی</w:t>
      </w:r>
      <w:r w:rsidRPr="00EC4390">
        <w:rPr>
          <w:b/>
          <w:bCs/>
          <w:i/>
          <w:iCs/>
          <w:rtl/>
          <w:lang w:bidi="fa-IR"/>
        </w:rPr>
        <w:t xml:space="preserve"> رابطه شخص</w:t>
      </w:r>
      <w:r w:rsidRPr="00EC4390">
        <w:rPr>
          <w:rFonts w:hint="cs"/>
          <w:b/>
          <w:bCs/>
          <w:i/>
          <w:iCs/>
          <w:rtl/>
          <w:lang w:bidi="fa-IR"/>
        </w:rPr>
        <w:t>ی</w:t>
      </w:r>
      <w:r w:rsidRPr="00EC4390">
        <w:rPr>
          <w:b/>
          <w:bCs/>
          <w:i/>
          <w:iCs/>
          <w:rtl/>
          <w:lang w:bidi="fa-IR"/>
        </w:rPr>
        <w:t xml:space="preserve"> وقت </w:t>
      </w:r>
      <w:r w:rsidRPr="00EC4390">
        <w:rPr>
          <w:rFonts w:hint="cs"/>
          <w:b/>
          <w:bCs/>
          <w:i/>
          <w:iCs/>
          <w:rtl/>
          <w:lang w:bidi="fa-IR"/>
        </w:rPr>
        <w:t>بگذارید</w:t>
      </w:r>
      <w:r w:rsidRPr="00EC4390">
        <w:rPr>
          <w:b/>
          <w:bCs/>
          <w:i/>
          <w:iCs/>
          <w:rtl/>
          <w:lang w:bidi="fa-IR"/>
        </w:rPr>
        <w:t>.</w:t>
      </w:r>
    </w:p>
    <w:p w14:paraId="12506930" w14:textId="77777777" w:rsidR="00B429FC" w:rsidRDefault="00B429FC" w:rsidP="00EC4390">
      <w:pPr>
        <w:rPr>
          <w:rtl/>
          <w:lang w:bidi="fa-IR"/>
        </w:rPr>
      </w:pPr>
      <w:r>
        <w:rPr>
          <w:rFonts w:hint="cs"/>
          <w:rtl/>
          <w:lang w:bidi="fa-IR"/>
        </w:rPr>
        <w:t xml:space="preserve">از </w:t>
      </w:r>
      <w:r>
        <w:rPr>
          <w:rtl/>
          <w:lang w:bidi="fa-IR"/>
        </w:rPr>
        <w:t>کار</w:t>
      </w:r>
      <w:r>
        <w:rPr>
          <w:rFonts w:hint="cs"/>
          <w:rtl/>
          <w:lang w:bidi="fa-IR"/>
        </w:rPr>
        <w:t>کن</w:t>
      </w:r>
      <w:r>
        <w:rPr>
          <w:rtl/>
          <w:lang w:bidi="fa-IR"/>
        </w:rPr>
        <w:t xml:space="preserve">ان خود </w:t>
      </w:r>
      <w:r>
        <w:rPr>
          <w:rFonts w:hint="cs"/>
          <w:rtl/>
          <w:lang w:bidi="fa-IR"/>
        </w:rPr>
        <w:t xml:space="preserve">برای انجام یک کار خوب، </w:t>
      </w:r>
      <w:r>
        <w:rPr>
          <w:rtl/>
          <w:lang w:bidi="fa-IR"/>
        </w:rPr>
        <w:t>به‌</w:t>
      </w:r>
      <w:r>
        <w:rPr>
          <w:rFonts w:hint="cs"/>
          <w:rtl/>
          <w:lang w:bidi="fa-IR"/>
        </w:rPr>
        <w:t xml:space="preserve"> </w:t>
      </w:r>
      <w:r>
        <w:rPr>
          <w:rtl/>
          <w:lang w:bidi="fa-IR"/>
        </w:rPr>
        <w:t>صورت شخص</w:t>
      </w:r>
      <w:r>
        <w:rPr>
          <w:rFonts w:hint="cs"/>
          <w:rtl/>
          <w:lang w:bidi="fa-IR"/>
        </w:rPr>
        <w:t>ی</w:t>
      </w:r>
      <w:r>
        <w:rPr>
          <w:rFonts w:hint="eastAsia"/>
          <w:rtl/>
          <w:lang w:bidi="fa-IR"/>
        </w:rPr>
        <w:t>،</w:t>
      </w:r>
      <w:r>
        <w:rPr>
          <w:rtl/>
          <w:lang w:bidi="fa-IR"/>
        </w:rPr>
        <w:t xml:space="preserve"> </w:t>
      </w:r>
      <w:r>
        <w:rPr>
          <w:rFonts w:hint="cs"/>
          <w:rtl/>
          <w:lang w:bidi="fa-IR"/>
        </w:rPr>
        <w:t>کتبی</w:t>
      </w:r>
      <w:r>
        <w:rPr>
          <w:rtl/>
          <w:lang w:bidi="fa-IR"/>
        </w:rPr>
        <w:t xml:space="preserve"> </w:t>
      </w:r>
      <w:r>
        <w:rPr>
          <w:rFonts w:hint="cs"/>
          <w:rtl/>
          <w:lang w:bidi="fa-IR"/>
        </w:rPr>
        <w:t>ی</w:t>
      </w:r>
      <w:r>
        <w:rPr>
          <w:rFonts w:hint="eastAsia"/>
          <w:rtl/>
          <w:lang w:bidi="fa-IR"/>
        </w:rPr>
        <w:t>ا</w:t>
      </w:r>
      <w:r>
        <w:rPr>
          <w:rFonts w:hint="cs"/>
          <w:rtl/>
          <w:lang w:bidi="fa-IR"/>
        </w:rPr>
        <w:t xml:space="preserve"> به هر دو شکل سپاس گزاری کنید</w:t>
      </w:r>
      <w:r>
        <w:rPr>
          <w:rtl/>
          <w:lang w:bidi="fa-IR"/>
        </w:rPr>
        <w:t>. به آن</w:t>
      </w:r>
      <w:r>
        <w:rPr>
          <w:rFonts w:hint="cs"/>
          <w:rtl/>
          <w:lang w:bidi="fa-IR"/>
        </w:rPr>
        <w:t>چه</w:t>
      </w:r>
      <w:r>
        <w:rPr>
          <w:rtl/>
          <w:lang w:bidi="fa-IR"/>
        </w:rPr>
        <w:t xml:space="preserve"> </w:t>
      </w:r>
      <w:r>
        <w:rPr>
          <w:rFonts w:hint="cs"/>
          <w:rtl/>
          <w:lang w:bidi="fa-IR"/>
        </w:rPr>
        <w:t>که باید بگویند</w:t>
      </w:r>
      <w:r>
        <w:rPr>
          <w:rFonts w:hint="eastAsia"/>
          <w:rtl/>
          <w:lang w:bidi="fa-IR"/>
        </w:rPr>
        <w:t>،</w:t>
      </w:r>
      <w:r>
        <w:rPr>
          <w:rtl/>
          <w:lang w:bidi="fa-IR"/>
        </w:rPr>
        <w:t xml:space="preserve"> هم در جلسات </w:t>
      </w:r>
      <w:r>
        <w:rPr>
          <w:rFonts w:hint="cs"/>
          <w:rtl/>
          <w:lang w:bidi="fa-IR"/>
        </w:rPr>
        <w:t>ی</w:t>
      </w:r>
      <w:r>
        <w:rPr>
          <w:rFonts w:hint="eastAsia"/>
          <w:rtl/>
          <w:lang w:bidi="fa-IR"/>
        </w:rPr>
        <w:t>ک</w:t>
      </w:r>
      <w:r>
        <w:rPr>
          <w:rtl/>
          <w:lang w:bidi="fa-IR"/>
        </w:rPr>
        <w:t xml:space="preserve"> به </w:t>
      </w:r>
      <w:r>
        <w:rPr>
          <w:rFonts w:hint="cs"/>
          <w:rtl/>
          <w:lang w:bidi="fa-IR"/>
        </w:rPr>
        <w:t>ی</w:t>
      </w:r>
      <w:r>
        <w:rPr>
          <w:rFonts w:hint="eastAsia"/>
          <w:rtl/>
          <w:lang w:bidi="fa-IR"/>
        </w:rPr>
        <w:t>ک</w:t>
      </w:r>
      <w:r>
        <w:rPr>
          <w:rtl/>
          <w:lang w:bidi="fa-IR"/>
        </w:rPr>
        <w:t xml:space="preserve"> و هم در جلسات گروه</w:t>
      </w:r>
      <w:r>
        <w:rPr>
          <w:rFonts w:hint="cs"/>
          <w:rtl/>
          <w:lang w:bidi="fa-IR"/>
        </w:rPr>
        <w:t xml:space="preserve">ی، </w:t>
      </w:r>
      <w:r>
        <w:rPr>
          <w:rtl/>
          <w:lang w:bidi="fa-IR"/>
        </w:rPr>
        <w:t>گوش ده</w:t>
      </w:r>
      <w:r>
        <w:rPr>
          <w:rFonts w:hint="cs"/>
          <w:rtl/>
          <w:lang w:bidi="fa-IR"/>
        </w:rPr>
        <w:t>ی</w:t>
      </w:r>
      <w:r>
        <w:rPr>
          <w:rFonts w:hint="eastAsia"/>
          <w:rtl/>
          <w:lang w:bidi="fa-IR"/>
        </w:rPr>
        <w:t>د</w:t>
      </w:r>
      <w:r>
        <w:rPr>
          <w:rtl/>
          <w:lang w:bidi="fa-IR"/>
        </w:rPr>
        <w:t>.</w:t>
      </w:r>
    </w:p>
    <w:p w14:paraId="31E0068B" w14:textId="77777777" w:rsidR="00B429FC" w:rsidRDefault="00B429FC" w:rsidP="00EC4390">
      <w:pPr>
        <w:rPr>
          <w:lang w:bidi="fa-IR"/>
        </w:rPr>
      </w:pPr>
    </w:p>
    <w:p w14:paraId="7A67CD7F" w14:textId="77777777" w:rsidR="00B429FC" w:rsidRPr="00EC4390" w:rsidRDefault="00B429FC" w:rsidP="00EC4390">
      <w:pPr>
        <w:rPr>
          <w:b/>
          <w:bCs/>
          <w:i/>
          <w:iCs/>
          <w:lang w:bidi="fa-IR"/>
        </w:rPr>
      </w:pPr>
      <w:r w:rsidRPr="00EC4390">
        <w:rPr>
          <w:b/>
          <w:bCs/>
          <w:i/>
          <w:iCs/>
          <w:rtl/>
          <w:lang w:bidi="fa-IR"/>
        </w:rPr>
        <w:t>رشد را تشو</w:t>
      </w:r>
      <w:r w:rsidRPr="00EC4390">
        <w:rPr>
          <w:rFonts w:hint="cs"/>
          <w:b/>
          <w:bCs/>
          <w:i/>
          <w:iCs/>
          <w:rtl/>
          <w:lang w:bidi="fa-IR"/>
        </w:rPr>
        <w:t>ی</w:t>
      </w:r>
      <w:r w:rsidRPr="00EC4390">
        <w:rPr>
          <w:rFonts w:hint="eastAsia"/>
          <w:b/>
          <w:bCs/>
          <w:i/>
          <w:iCs/>
          <w:rtl/>
          <w:lang w:bidi="fa-IR"/>
        </w:rPr>
        <w:t>ق</w:t>
      </w:r>
      <w:r w:rsidRPr="00EC4390">
        <w:rPr>
          <w:b/>
          <w:bCs/>
          <w:i/>
          <w:iCs/>
          <w:rtl/>
          <w:lang w:bidi="fa-IR"/>
        </w:rPr>
        <w:t xml:space="preserve"> کن</w:t>
      </w:r>
      <w:r w:rsidRPr="00EC4390">
        <w:rPr>
          <w:rFonts w:hint="cs"/>
          <w:b/>
          <w:bCs/>
          <w:i/>
          <w:iCs/>
          <w:rtl/>
          <w:lang w:bidi="fa-IR"/>
        </w:rPr>
        <w:t>ی</w:t>
      </w:r>
      <w:r w:rsidRPr="00EC4390">
        <w:rPr>
          <w:rFonts w:hint="eastAsia"/>
          <w:b/>
          <w:bCs/>
          <w:i/>
          <w:iCs/>
          <w:rtl/>
          <w:lang w:bidi="fa-IR"/>
        </w:rPr>
        <w:t>د</w:t>
      </w:r>
      <w:r w:rsidRPr="00EC4390">
        <w:rPr>
          <w:b/>
          <w:bCs/>
          <w:i/>
          <w:iCs/>
          <w:rtl/>
          <w:lang w:bidi="fa-IR"/>
        </w:rPr>
        <w:t>.</w:t>
      </w:r>
    </w:p>
    <w:p w14:paraId="7B437A84" w14:textId="77777777" w:rsidR="00B429FC" w:rsidRDefault="00B429FC" w:rsidP="00EC4390">
      <w:pPr>
        <w:rPr>
          <w:rtl/>
          <w:lang w:bidi="fa-IR"/>
        </w:rPr>
      </w:pPr>
      <w:r>
        <w:rPr>
          <w:rtl/>
          <w:lang w:bidi="fa-IR"/>
        </w:rPr>
        <w:t>درباره عملکرد کارمند به او بازخورد بده</w:t>
      </w:r>
      <w:r>
        <w:rPr>
          <w:rFonts w:hint="cs"/>
          <w:rtl/>
          <w:lang w:bidi="fa-IR"/>
        </w:rPr>
        <w:t>ی</w:t>
      </w:r>
      <w:r>
        <w:rPr>
          <w:rFonts w:hint="eastAsia"/>
          <w:rtl/>
          <w:lang w:bidi="fa-IR"/>
        </w:rPr>
        <w:t>د</w:t>
      </w:r>
      <w:r>
        <w:rPr>
          <w:rtl/>
          <w:lang w:bidi="fa-IR"/>
        </w:rPr>
        <w:t xml:space="preserve">. </w:t>
      </w:r>
      <w:r>
        <w:rPr>
          <w:rFonts w:hint="cs"/>
          <w:rtl/>
          <w:lang w:bidi="fa-IR"/>
        </w:rPr>
        <w:t>مطمئن شوی</w:t>
      </w:r>
      <w:r>
        <w:rPr>
          <w:rFonts w:hint="eastAsia"/>
          <w:rtl/>
          <w:lang w:bidi="fa-IR"/>
        </w:rPr>
        <w:t>د</w:t>
      </w:r>
      <w:r>
        <w:rPr>
          <w:rtl/>
          <w:lang w:bidi="fa-IR"/>
        </w:rPr>
        <w:t xml:space="preserve"> که کارمند انتظارات </w:t>
      </w:r>
      <w:r>
        <w:rPr>
          <w:rFonts w:hint="cs"/>
          <w:rtl/>
          <w:lang w:bidi="fa-IR"/>
        </w:rPr>
        <w:t xml:space="preserve">شما </w:t>
      </w:r>
      <w:r>
        <w:rPr>
          <w:rtl/>
          <w:lang w:bidi="fa-IR"/>
        </w:rPr>
        <w:t xml:space="preserve">را درک </w:t>
      </w:r>
      <w:r>
        <w:rPr>
          <w:rFonts w:hint="cs"/>
          <w:rtl/>
          <w:lang w:bidi="fa-IR"/>
        </w:rPr>
        <w:t xml:space="preserve">می </w:t>
      </w:r>
      <w:r>
        <w:rPr>
          <w:rtl/>
          <w:lang w:bidi="fa-IR"/>
        </w:rPr>
        <w:t>ک</w:t>
      </w:r>
      <w:r>
        <w:rPr>
          <w:rFonts w:hint="cs"/>
          <w:rtl/>
          <w:lang w:bidi="fa-IR"/>
        </w:rPr>
        <w:t>ند</w:t>
      </w:r>
      <w:r>
        <w:rPr>
          <w:rtl/>
          <w:lang w:bidi="fa-IR"/>
        </w:rPr>
        <w:t xml:space="preserve">. </w:t>
      </w:r>
      <w:r>
        <w:rPr>
          <w:rFonts w:hint="cs"/>
          <w:rtl/>
          <w:lang w:bidi="fa-IR"/>
        </w:rPr>
        <w:t>هر جا که امکان پذیر هست</w:t>
      </w:r>
      <w:r>
        <w:rPr>
          <w:rtl/>
          <w:lang w:bidi="fa-IR"/>
        </w:rPr>
        <w:t>، آ</w:t>
      </w:r>
      <w:r>
        <w:rPr>
          <w:rFonts w:hint="cs"/>
          <w:rtl/>
          <w:lang w:bidi="fa-IR"/>
        </w:rPr>
        <w:t>ن</w:t>
      </w:r>
      <w:r>
        <w:rPr>
          <w:rtl/>
          <w:lang w:bidi="fa-IR"/>
        </w:rPr>
        <w:t>ها را در فرآ</w:t>
      </w:r>
      <w:r>
        <w:rPr>
          <w:rFonts w:hint="cs"/>
          <w:rtl/>
          <w:lang w:bidi="fa-IR"/>
        </w:rPr>
        <w:t>ی</w:t>
      </w:r>
      <w:r>
        <w:rPr>
          <w:rFonts w:hint="eastAsia"/>
          <w:rtl/>
          <w:lang w:bidi="fa-IR"/>
        </w:rPr>
        <w:t>ند</w:t>
      </w:r>
      <w:r>
        <w:rPr>
          <w:rtl/>
          <w:lang w:bidi="fa-IR"/>
        </w:rPr>
        <w:t xml:space="preserve"> تصم</w:t>
      </w:r>
      <w:r>
        <w:rPr>
          <w:rFonts w:hint="cs"/>
          <w:rtl/>
          <w:lang w:bidi="fa-IR"/>
        </w:rPr>
        <w:t>ی</w:t>
      </w:r>
      <w:r>
        <w:rPr>
          <w:rFonts w:hint="eastAsia"/>
          <w:rtl/>
          <w:lang w:bidi="fa-IR"/>
        </w:rPr>
        <w:t>م</w:t>
      </w:r>
      <w:r>
        <w:rPr>
          <w:rFonts w:hint="cs"/>
          <w:rtl/>
          <w:lang w:bidi="fa-IR"/>
        </w:rPr>
        <w:t xml:space="preserve"> </w:t>
      </w:r>
      <w:r>
        <w:rPr>
          <w:rFonts w:hint="eastAsia"/>
          <w:rtl/>
          <w:lang w:bidi="fa-IR"/>
        </w:rPr>
        <w:t>‌گ</w:t>
      </w:r>
      <w:r>
        <w:rPr>
          <w:rFonts w:hint="cs"/>
          <w:rtl/>
          <w:lang w:bidi="fa-IR"/>
        </w:rPr>
        <w:t>ی</w:t>
      </w:r>
      <w:r>
        <w:rPr>
          <w:rFonts w:hint="eastAsia"/>
          <w:rtl/>
          <w:lang w:bidi="fa-IR"/>
        </w:rPr>
        <w:t>ر</w:t>
      </w:r>
      <w:r>
        <w:rPr>
          <w:rFonts w:hint="cs"/>
          <w:rtl/>
          <w:lang w:bidi="fa-IR"/>
        </w:rPr>
        <w:t>ی</w:t>
      </w:r>
      <w:r>
        <w:rPr>
          <w:rtl/>
          <w:lang w:bidi="fa-IR"/>
        </w:rPr>
        <w:t xml:space="preserve"> شرکت ده</w:t>
      </w:r>
      <w:r>
        <w:rPr>
          <w:rFonts w:hint="cs"/>
          <w:rtl/>
          <w:lang w:bidi="fa-IR"/>
        </w:rPr>
        <w:t>ی</w:t>
      </w:r>
      <w:r>
        <w:rPr>
          <w:rFonts w:hint="eastAsia"/>
          <w:rtl/>
          <w:lang w:bidi="fa-IR"/>
        </w:rPr>
        <w:t>د</w:t>
      </w:r>
      <w:r>
        <w:rPr>
          <w:rtl/>
          <w:lang w:bidi="fa-IR"/>
        </w:rPr>
        <w:t>.</w:t>
      </w:r>
    </w:p>
    <w:p w14:paraId="66C0240B" w14:textId="77777777" w:rsidR="00B429FC" w:rsidRDefault="00B429FC" w:rsidP="00EC4390">
      <w:pPr>
        <w:rPr>
          <w:rtl/>
          <w:lang w:bidi="fa-IR"/>
        </w:rPr>
      </w:pPr>
    </w:p>
    <w:p w14:paraId="7433B134" w14:textId="77777777" w:rsidR="00B429FC" w:rsidRPr="00EC4390" w:rsidRDefault="00B429FC" w:rsidP="00EC4390">
      <w:pPr>
        <w:rPr>
          <w:b/>
          <w:bCs/>
          <w:i/>
          <w:iCs/>
          <w:lang w:bidi="fa-IR"/>
        </w:rPr>
      </w:pPr>
      <w:r w:rsidRPr="00EC4390">
        <w:rPr>
          <w:rFonts w:hint="cs"/>
          <w:b/>
          <w:bCs/>
          <w:i/>
          <w:iCs/>
          <w:rtl/>
          <w:lang w:bidi="fa-IR"/>
        </w:rPr>
        <w:t xml:space="preserve">امکان </w:t>
      </w:r>
      <w:r w:rsidRPr="00EC4390">
        <w:rPr>
          <w:b/>
          <w:bCs/>
          <w:i/>
          <w:iCs/>
          <w:rtl/>
          <w:lang w:bidi="fa-IR"/>
        </w:rPr>
        <w:t>آموزش‌ را فراهم کن</w:t>
      </w:r>
      <w:r w:rsidRPr="00EC4390">
        <w:rPr>
          <w:rFonts w:hint="cs"/>
          <w:b/>
          <w:bCs/>
          <w:i/>
          <w:iCs/>
          <w:rtl/>
          <w:lang w:bidi="fa-IR"/>
        </w:rPr>
        <w:t>ی</w:t>
      </w:r>
      <w:r w:rsidRPr="00EC4390">
        <w:rPr>
          <w:rFonts w:hint="eastAsia"/>
          <w:b/>
          <w:bCs/>
          <w:i/>
          <w:iCs/>
          <w:rtl/>
          <w:lang w:bidi="fa-IR"/>
        </w:rPr>
        <w:t>د</w:t>
      </w:r>
      <w:r w:rsidRPr="00EC4390">
        <w:rPr>
          <w:b/>
          <w:bCs/>
          <w:i/>
          <w:iCs/>
          <w:rtl/>
          <w:lang w:bidi="fa-IR"/>
        </w:rPr>
        <w:t>.</w:t>
      </w:r>
    </w:p>
    <w:p w14:paraId="7E2217B7" w14:textId="77777777" w:rsidR="00B429FC" w:rsidRDefault="00B429FC" w:rsidP="00EC4390">
      <w:pPr>
        <w:rPr>
          <w:rtl/>
          <w:lang w:bidi="fa-IR"/>
        </w:rPr>
      </w:pPr>
      <w:r>
        <w:rPr>
          <w:rFonts w:hint="cs"/>
          <w:rtl/>
          <w:lang w:bidi="fa-IR"/>
        </w:rPr>
        <w:t>هزینه</w:t>
      </w:r>
      <w:r>
        <w:rPr>
          <w:rtl/>
          <w:lang w:bidi="fa-IR"/>
        </w:rPr>
        <w:t xml:space="preserve"> شرکت </w:t>
      </w:r>
      <w:r>
        <w:rPr>
          <w:rFonts w:hint="cs"/>
          <w:rtl/>
          <w:lang w:bidi="fa-IR"/>
        </w:rPr>
        <w:t xml:space="preserve">کارکنان </w:t>
      </w:r>
      <w:r>
        <w:rPr>
          <w:rtl/>
          <w:lang w:bidi="fa-IR"/>
        </w:rPr>
        <w:t>در کارگاه‌ها و سم</w:t>
      </w:r>
      <w:r>
        <w:rPr>
          <w:rFonts w:hint="cs"/>
          <w:rtl/>
          <w:lang w:bidi="fa-IR"/>
        </w:rPr>
        <w:t>ی</w:t>
      </w:r>
      <w:r>
        <w:rPr>
          <w:rFonts w:hint="eastAsia"/>
          <w:rtl/>
          <w:lang w:bidi="fa-IR"/>
        </w:rPr>
        <w:t>نارها</w:t>
      </w:r>
      <w:r>
        <w:rPr>
          <w:rtl/>
          <w:lang w:bidi="fa-IR"/>
        </w:rPr>
        <w:t xml:space="preserve"> </w:t>
      </w:r>
      <w:r>
        <w:rPr>
          <w:rFonts w:hint="cs"/>
          <w:rtl/>
          <w:lang w:bidi="fa-IR"/>
        </w:rPr>
        <w:t>را</w:t>
      </w:r>
      <w:r>
        <w:rPr>
          <w:rtl/>
          <w:lang w:bidi="fa-IR"/>
        </w:rPr>
        <w:t xml:space="preserve"> بپرداز</w:t>
      </w:r>
      <w:r>
        <w:rPr>
          <w:rFonts w:hint="cs"/>
          <w:rtl/>
          <w:lang w:bidi="fa-IR"/>
        </w:rPr>
        <w:t>ی</w:t>
      </w:r>
      <w:r>
        <w:rPr>
          <w:rFonts w:hint="eastAsia"/>
          <w:rtl/>
          <w:lang w:bidi="fa-IR"/>
        </w:rPr>
        <w:t>د</w:t>
      </w:r>
      <w:r>
        <w:rPr>
          <w:rtl/>
          <w:lang w:bidi="fa-IR"/>
        </w:rPr>
        <w:t>. کلاس‌</w:t>
      </w:r>
      <w:r>
        <w:rPr>
          <w:rFonts w:hint="cs"/>
          <w:rtl/>
          <w:lang w:bidi="fa-IR"/>
        </w:rPr>
        <w:t xml:space="preserve"> </w:t>
      </w:r>
      <w:r>
        <w:rPr>
          <w:rtl/>
          <w:lang w:bidi="fa-IR"/>
        </w:rPr>
        <w:t>ها</w:t>
      </w:r>
      <w:r>
        <w:rPr>
          <w:rFonts w:hint="cs"/>
          <w:rtl/>
          <w:lang w:bidi="fa-IR"/>
        </w:rPr>
        <w:t>ی</w:t>
      </w:r>
      <w:r>
        <w:rPr>
          <w:rtl/>
          <w:lang w:bidi="fa-IR"/>
        </w:rPr>
        <w:t xml:space="preserve"> داخل سا</w:t>
      </w:r>
      <w:r>
        <w:rPr>
          <w:rFonts w:hint="cs"/>
          <w:rtl/>
          <w:lang w:bidi="fa-IR"/>
        </w:rPr>
        <w:t>زمانی</w:t>
      </w:r>
      <w:r>
        <w:rPr>
          <w:rtl/>
          <w:lang w:bidi="fa-IR"/>
        </w:rPr>
        <w:t xml:space="preserve"> را فراهم کن</w:t>
      </w:r>
      <w:r>
        <w:rPr>
          <w:rFonts w:hint="cs"/>
          <w:rtl/>
          <w:lang w:bidi="fa-IR"/>
        </w:rPr>
        <w:t>ی</w:t>
      </w:r>
      <w:r>
        <w:rPr>
          <w:rFonts w:hint="eastAsia"/>
          <w:rtl/>
          <w:lang w:bidi="fa-IR"/>
        </w:rPr>
        <w:t>د</w:t>
      </w:r>
      <w:r>
        <w:rPr>
          <w:rtl/>
          <w:lang w:bidi="fa-IR"/>
        </w:rPr>
        <w:t xml:space="preserve"> تا</w:t>
      </w:r>
      <w:r>
        <w:rPr>
          <w:rFonts w:hint="cs"/>
          <w:rtl/>
          <w:lang w:bidi="fa-IR"/>
        </w:rPr>
        <w:t xml:space="preserve"> </w:t>
      </w:r>
      <w:r>
        <w:rPr>
          <w:rtl/>
          <w:lang w:bidi="fa-IR"/>
        </w:rPr>
        <w:t>کار</w:t>
      </w:r>
      <w:r>
        <w:rPr>
          <w:rFonts w:hint="cs"/>
          <w:rtl/>
          <w:lang w:bidi="fa-IR"/>
        </w:rPr>
        <w:t>کنا</w:t>
      </w:r>
      <w:r>
        <w:rPr>
          <w:rtl/>
          <w:lang w:bidi="fa-IR"/>
        </w:rPr>
        <w:t>ن بتوانند مهارت‌ها</w:t>
      </w:r>
      <w:r>
        <w:rPr>
          <w:rFonts w:hint="cs"/>
          <w:rtl/>
          <w:lang w:bidi="fa-IR"/>
        </w:rPr>
        <w:t>ی</w:t>
      </w:r>
      <w:r>
        <w:rPr>
          <w:rtl/>
          <w:lang w:bidi="fa-IR"/>
        </w:rPr>
        <w:t xml:space="preserve"> جد</w:t>
      </w:r>
      <w:r>
        <w:rPr>
          <w:rFonts w:hint="cs"/>
          <w:rtl/>
          <w:lang w:bidi="fa-IR"/>
        </w:rPr>
        <w:t>ی</w:t>
      </w:r>
      <w:r>
        <w:rPr>
          <w:rFonts w:hint="eastAsia"/>
          <w:rtl/>
          <w:lang w:bidi="fa-IR"/>
        </w:rPr>
        <w:t>د</w:t>
      </w:r>
      <w:r>
        <w:rPr>
          <w:rFonts w:hint="cs"/>
          <w:rtl/>
          <w:lang w:bidi="fa-IR"/>
        </w:rPr>
        <w:t>ی</w:t>
      </w:r>
      <w:r>
        <w:rPr>
          <w:rtl/>
          <w:lang w:bidi="fa-IR"/>
        </w:rPr>
        <w:t xml:space="preserve"> </w:t>
      </w:r>
      <w:r>
        <w:rPr>
          <w:rFonts w:hint="cs"/>
          <w:rtl/>
          <w:lang w:bidi="fa-IR"/>
        </w:rPr>
        <w:t>ی</w:t>
      </w:r>
      <w:r>
        <w:rPr>
          <w:rFonts w:hint="eastAsia"/>
          <w:rtl/>
          <w:lang w:bidi="fa-IR"/>
        </w:rPr>
        <w:t>اد</w:t>
      </w:r>
      <w:r>
        <w:rPr>
          <w:rtl/>
          <w:lang w:bidi="fa-IR"/>
        </w:rPr>
        <w:t xml:space="preserve"> بگ</w:t>
      </w:r>
      <w:r>
        <w:rPr>
          <w:rFonts w:hint="cs"/>
          <w:rtl/>
          <w:lang w:bidi="fa-IR"/>
        </w:rPr>
        <w:t>ی</w:t>
      </w:r>
      <w:r>
        <w:rPr>
          <w:rFonts w:hint="eastAsia"/>
          <w:rtl/>
          <w:lang w:bidi="fa-IR"/>
        </w:rPr>
        <w:t>رند</w:t>
      </w:r>
      <w:r>
        <w:rPr>
          <w:rtl/>
          <w:lang w:bidi="fa-IR"/>
        </w:rPr>
        <w:t xml:space="preserve"> </w:t>
      </w:r>
      <w:r>
        <w:rPr>
          <w:rFonts w:hint="cs"/>
          <w:rtl/>
          <w:lang w:bidi="fa-IR"/>
        </w:rPr>
        <w:t>ی</w:t>
      </w:r>
      <w:r>
        <w:rPr>
          <w:rFonts w:hint="eastAsia"/>
          <w:rtl/>
          <w:lang w:bidi="fa-IR"/>
        </w:rPr>
        <w:t>ا</w:t>
      </w:r>
      <w:r>
        <w:rPr>
          <w:rtl/>
          <w:lang w:bidi="fa-IR"/>
        </w:rPr>
        <w:t xml:space="preserve"> مهارت‌ها</w:t>
      </w:r>
      <w:r>
        <w:rPr>
          <w:rFonts w:hint="cs"/>
          <w:rtl/>
          <w:lang w:bidi="fa-IR"/>
        </w:rPr>
        <w:t>ی</w:t>
      </w:r>
      <w:r>
        <w:rPr>
          <w:rtl/>
          <w:lang w:bidi="fa-IR"/>
        </w:rPr>
        <w:t xml:space="preserve"> قد</w:t>
      </w:r>
      <w:r>
        <w:rPr>
          <w:rFonts w:hint="cs"/>
          <w:rtl/>
          <w:lang w:bidi="fa-IR"/>
        </w:rPr>
        <w:t>ی</w:t>
      </w:r>
      <w:r>
        <w:rPr>
          <w:rFonts w:hint="eastAsia"/>
          <w:rtl/>
          <w:lang w:bidi="fa-IR"/>
        </w:rPr>
        <w:t>م</w:t>
      </w:r>
      <w:r>
        <w:rPr>
          <w:rFonts w:hint="cs"/>
          <w:rtl/>
          <w:lang w:bidi="fa-IR"/>
        </w:rPr>
        <w:t>ی</w:t>
      </w:r>
      <w:r>
        <w:rPr>
          <w:rtl/>
          <w:lang w:bidi="fa-IR"/>
        </w:rPr>
        <w:t xml:space="preserve"> خود را بهبود </w:t>
      </w:r>
      <w:r>
        <w:rPr>
          <w:rFonts w:hint="cs"/>
          <w:rtl/>
          <w:lang w:bidi="fa-IR"/>
        </w:rPr>
        <w:t>بده</w:t>
      </w:r>
      <w:r>
        <w:rPr>
          <w:rtl/>
          <w:lang w:bidi="fa-IR"/>
        </w:rPr>
        <w:t>ند. آنها را به چالش بکش</w:t>
      </w:r>
      <w:r>
        <w:rPr>
          <w:rFonts w:hint="cs"/>
          <w:rtl/>
          <w:lang w:bidi="fa-IR"/>
        </w:rPr>
        <w:t>ی</w:t>
      </w:r>
      <w:r>
        <w:rPr>
          <w:rFonts w:hint="eastAsia"/>
          <w:rtl/>
          <w:lang w:bidi="fa-IR"/>
        </w:rPr>
        <w:t>د</w:t>
      </w:r>
      <w:r>
        <w:rPr>
          <w:rtl/>
          <w:lang w:bidi="fa-IR"/>
        </w:rPr>
        <w:t>.</w:t>
      </w:r>
    </w:p>
    <w:p w14:paraId="7CF4C32F" w14:textId="77777777" w:rsidR="00B429FC" w:rsidRDefault="00B429FC" w:rsidP="00EC4390">
      <w:pPr>
        <w:rPr>
          <w:lang w:bidi="fa-IR"/>
        </w:rPr>
      </w:pPr>
    </w:p>
    <w:p w14:paraId="54F0DE14" w14:textId="77777777" w:rsidR="00B429FC" w:rsidRPr="00EC4390" w:rsidRDefault="00B429FC" w:rsidP="00EC4390">
      <w:pPr>
        <w:rPr>
          <w:b/>
          <w:bCs/>
          <w:i/>
          <w:iCs/>
          <w:lang w:bidi="fa-IR"/>
        </w:rPr>
      </w:pPr>
      <w:r w:rsidRPr="00EC4390">
        <w:rPr>
          <w:b/>
          <w:bCs/>
          <w:i/>
          <w:iCs/>
          <w:rtl/>
          <w:lang w:bidi="fa-IR"/>
        </w:rPr>
        <w:t>با پاداش‌ و ترف</w:t>
      </w:r>
      <w:r w:rsidRPr="00EC4390">
        <w:rPr>
          <w:rFonts w:hint="cs"/>
          <w:b/>
          <w:bCs/>
          <w:i/>
          <w:iCs/>
          <w:rtl/>
          <w:lang w:bidi="fa-IR"/>
        </w:rPr>
        <w:t>ی</w:t>
      </w:r>
      <w:r w:rsidRPr="00EC4390">
        <w:rPr>
          <w:rFonts w:hint="eastAsia"/>
          <w:b/>
          <w:bCs/>
          <w:i/>
          <w:iCs/>
          <w:rtl/>
          <w:lang w:bidi="fa-IR"/>
        </w:rPr>
        <w:t>ع‌</w:t>
      </w:r>
      <w:r w:rsidRPr="00EC4390">
        <w:rPr>
          <w:rFonts w:hint="cs"/>
          <w:b/>
          <w:bCs/>
          <w:i/>
          <w:iCs/>
          <w:rtl/>
          <w:lang w:bidi="fa-IR"/>
        </w:rPr>
        <w:t xml:space="preserve"> ایجاد</w:t>
      </w:r>
      <w:r w:rsidRPr="00EC4390">
        <w:rPr>
          <w:b/>
          <w:bCs/>
          <w:i/>
          <w:iCs/>
          <w:rtl/>
          <w:lang w:bidi="fa-IR"/>
        </w:rPr>
        <w:t xml:space="preserve"> انگ</w:t>
      </w:r>
      <w:r w:rsidRPr="00EC4390">
        <w:rPr>
          <w:rFonts w:hint="cs"/>
          <w:b/>
          <w:bCs/>
          <w:i/>
          <w:iCs/>
          <w:rtl/>
          <w:lang w:bidi="fa-IR"/>
        </w:rPr>
        <w:t>ی</w:t>
      </w:r>
      <w:r w:rsidRPr="00EC4390">
        <w:rPr>
          <w:rFonts w:hint="eastAsia"/>
          <w:b/>
          <w:bCs/>
          <w:i/>
          <w:iCs/>
          <w:rtl/>
          <w:lang w:bidi="fa-IR"/>
        </w:rPr>
        <w:t>زه</w:t>
      </w:r>
      <w:r w:rsidRPr="00EC4390">
        <w:rPr>
          <w:b/>
          <w:bCs/>
          <w:i/>
          <w:iCs/>
          <w:rtl/>
          <w:lang w:bidi="fa-IR"/>
        </w:rPr>
        <w:t xml:space="preserve"> </w:t>
      </w:r>
      <w:r w:rsidRPr="00EC4390">
        <w:rPr>
          <w:rFonts w:hint="cs"/>
          <w:b/>
          <w:bCs/>
          <w:i/>
          <w:iCs/>
          <w:rtl/>
          <w:lang w:bidi="fa-IR"/>
        </w:rPr>
        <w:t>کنی</w:t>
      </w:r>
      <w:r w:rsidRPr="00EC4390">
        <w:rPr>
          <w:rFonts w:hint="eastAsia"/>
          <w:b/>
          <w:bCs/>
          <w:i/>
          <w:iCs/>
          <w:rtl/>
          <w:lang w:bidi="fa-IR"/>
        </w:rPr>
        <w:t>د</w:t>
      </w:r>
      <w:r w:rsidRPr="00EC4390">
        <w:rPr>
          <w:b/>
          <w:bCs/>
          <w:i/>
          <w:iCs/>
          <w:rtl/>
          <w:lang w:bidi="fa-IR"/>
        </w:rPr>
        <w:t>.</w:t>
      </w:r>
    </w:p>
    <w:p w14:paraId="378496C8" w14:textId="77777777" w:rsidR="00B429FC" w:rsidRDefault="00B429FC" w:rsidP="00EC4390">
      <w:pPr>
        <w:rPr>
          <w:rtl/>
          <w:lang w:bidi="fa-IR"/>
        </w:rPr>
      </w:pPr>
      <w:r>
        <w:rPr>
          <w:rtl/>
          <w:lang w:bidi="fa-IR"/>
        </w:rPr>
        <w:t>کارمندان</w:t>
      </w:r>
      <w:r>
        <w:rPr>
          <w:rFonts w:hint="cs"/>
          <w:rtl/>
          <w:lang w:bidi="fa-IR"/>
        </w:rPr>
        <w:t>ی</w:t>
      </w:r>
      <w:r>
        <w:rPr>
          <w:rtl/>
          <w:lang w:bidi="fa-IR"/>
        </w:rPr>
        <w:t xml:space="preserve"> که کار </w:t>
      </w:r>
      <w:r>
        <w:rPr>
          <w:rFonts w:hint="cs"/>
          <w:rtl/>
          <w:lang w:bidi="fa-IR"/>
        </w:rPr>
        <w:t>برجسته ای</w:t>
      </w:r>
      <w:r>
        <w:rPr>
          <w:rtl/>
          <w:lang w:bidi="fa-IR"/>
        </w:rPr>
        <w:t xml:space="preserve"> انجام داده‌اند را با اهدا</w:t>
      </w:r>
      <w:r>
        <w:rPr>
          <w:rFonts w:hint="cs"/>
          <w:rtl/>
          <w:lang w:bidi="fa-IR"/>
        </w:rPr>
        <w:t>ی</w:t>
      </w:r>
      <w:r>
        <w:rPr>
          <w:rtl/>
          <w:lang w:bidi="fa-IR"/>
        </w:rPr>
        <w:t xml:space="preserve"> پاداش</w:t>
      </w:r>
      <w:r>
        <w:rPr>
          <w:rFonts w:hint="cs"/>
          <w:rtl/>
          <w:lang w:bidi="fa-IR"/>
        </w:rPr>
        <w:t>ی</w:t>
      </w:r>
      <w:r>
        <w:rPr>
          <w:rtl/>
          <w:lang w:bidi="fa-IR"/>
        </w:rPr>
        <w:t xml:space="preserve"> غ</w:t>
      </w:r>
      <w:r>
        <w:rPr>
          <w:rFonts w:hint="cs"/>
          <w:rtl/>
          <w:lang w:bidi="fa-IR"/>
        </w:rPr>
        <w:t>ی</w:t>
      </w:r>
      <w:r>
        <w:rPr>
          <w:rFonts w:hint="eastAsia"/>
          <w:rtl/>
          <w:lang w:bidi="fa-IR"/>
        </w:rPr>
        <w:t>رمنتظره</w:t>
      </w:r>
      <w:r>
        <w:rPr>
          <w:rFonts w:hint="cs"/>
          <w:rtl/>
          <w:lang w:bidi="fa-IR"/>
        </w:rPr>
        <w:t>،</w:t>
      </w:r>
      <w:r>
        <w:rPr>
          <w:rtl/>
          <w:lang w:bidi="fa-IR"/>
        </w:rPr>
        <w:t xml:space="preserve"> مانند </w:t>
      </w:r>
      <w:r>
        <w:rPr>
          <w:rFonts w:hint="cs"/>
          <w:rtl/>
          <w:lang w:bidi="fa-IR"/>
        </w:rPr>
        <w:t>ی</w:t>
      </w:r>
      <w:r>
        <w:rPr>
          <w:rFonts w:hint="eastAsia"/>
          <w:rtl/>
          <w:lang w:bidi="fa-IR"/>
        </w:rPr>
        <w:t>ک</w:t>
      </w:r>
      <w:r>
        <w:rPr>
          <w:rtl/>
          <w:lang w:bidi="fa-IR"/>
        </w:rPr>
        <w:t xml:space="preserve"> روز تعط</w:t>
      </w:r>
      <w:r>
        <w:rPr>
          <w:rFonts w:hint="cs"/>
          <w:rtl/>
          <w:lang w:bidi="fa-IR"/>
        </w:rPr>
        <w:t>ی</w:t>
      </w:r>
      <w:r>
        <w:rPr>
          <w:rFonts w:hint="eastAsia"/>
          <w:rtl/>
          <w:lang w:bidi="fa-IR"/>
        </w:rPr>
        <w:t>ل</w:t>
      </w:r>
      <w:r>
        <w:rPr>
          <w:rtl/>
          <w:lang w:bidi="fa-IR"/>
        </w:rPr>
        <w:t xml:space="preserve"> </w:t>
      </w:r>
      <w:r>
        <w:rPr>
          <w:rFonts w:hint="cs"/>
          <w:rtl/>
          <w:lang w:bidi="fa-IR"/>
        </w:rPr>
        <w:t>ی</w:t>
      </w:r>
      <w:r>
        <w:rPr>
          <w:rFonts w:hint="eastAsia"/>
          <w:rtl/>
          <w:lang w:bidi="fa-IR"/>
        </w:rPr>
        <w:t>ا</w:t>
      </w:r>
      <w:r>
        <w:rPr>
          <w:rtl/>
          <w:lang w:bidi="fa-IR"/>
        </w:rPr>
        <w:t xml:space="preserve"> </w:t>
      </w:r>
      <w:r>
        <w:rPr>
          <w:rFonts w:hint="cs"/>
          <w:rtl/>
          <w:lang w:bidi="fa-IR"/>
        </w:rPr>
        <w:t>ی</w:t>
      </w:r>
      <w:r>
        <w:rPr>
          <w:rFonts w:hint="eastAsia"/>
          <w:rtl/>
          <w:lang w:bidi="fa-IR"/>
        </w:rPr>
        <w:t>ک</w:t>
      </w:r>
      <w:r>
        <w:rPr>
          <w:rtl/>
          <w:lang w:bidi="fa-IR"/>
        </w:rPr>
        <w:t xml:space="preserve"> شام را</w:t>
      </w:r>
      <w:r>
        <w:rPr>
          <w:rFonts w:hint="cs"/>
          <w:rtl/>
          <w:lang w:bidi="fa-IR"/>
        </w:rPr>
        <w:t>ی</w:t>
      </w:r>
      <w:r>
        <w:rPr>
          <w:rFonts w:hint="eastAsia"/>
          <w:rtl/>
          <w:lang w:bidi="fa-IR"/>
        </w:rPr>
        <w:t>گان</w:t>
      </w:r>
      <w:r>
        <w:rPr>
          <w:rtl/>
          <w:lang w:bidi="fa-IR"/>
        </w:rPr>
        <w:t xml:space="preserve"> برا</w:t>
      </w:r>
      <w:r>
        <w:rPr>
          <w:rFonts w:hint="cs"/>
          <w:rtl/>
          <w:lang w:bidi="fa-IR"/>
        </w:rPr>
        <w:t>ی</w:t>
      </w:r>
      <w:r>
        <w:rPr>
          <w:rtl/>
          <w:lang w:bidi="fa-IR"/>
        </w:rPr>
        <w:t xml:space="preserve"> کار</w:t>
      </w:r>
      <w:r>
        <w:rPr>
          <w:rFonts w:hint="cs"/>
          <w:rtl/>
          <w:lang w:bidi="fa-IR"/>
        </w:rPr>
        <w:t>کن</w:t>
      </w:r>
      <w:r>
        <w:rPr>
          <w:rtl/>
          <w:lang w:bidi="fa-IR"/>
        </w:rPr>
        <w:t xml:space="preserve">ان و خانواده </w:t>
      </w:r>
      <w:r>
        <w:rPr>
          <w:rFonts w:hint="cs"/>
          <w:rtl/>
          <w:lang w:bidi="fa-IR"/>
        </w:rPr>
        <w:t>شان</w:t>
      </w:r>
      <w:r>
        <w:rPr>
          <w:rtl/>
          <w:lang w:bidi="fa-IR"/>
        </w:rPr>
        <w:t xml:space="preserve"> در </w:t>
      </w:r>
      <w:r>
        <w:rPr>
          <w:rFonts w:hint="cs"/>
          <w:rtl/>
          <w:lang w:bidi="fa-IR"/>
        </w:rPr>
        <w:t>ی</w:t>
      </w:r>
      <w:r>
        <w:rPr>
          <w:rFonts w:hint="eastAsia"/>
          <w:rtl/>
          <w:lang w:bidi="fa-IR"/>
        </w:rPr>
        <w:t>ک</w:t>
      </w:r>
      <w:r>
        <w:rPr>
          <w:rtl/>
          <w:lang w:bidi="fa-IR"/>
        </w:rPr>
        <w:t xml:space="preserve"> رستوران خوب، تشو</w:t>
      </w:r>
      <w:r>
        <w:rPr>
          <w:rFonts w:hint="cs"/>
          <w:rtl/>
          <w:lang w:bidi="fa-IR"/>
        </w:rPr>
        <w:t>ی</w:t>
      </w:r>
      <w:r>
        <w:rPr>
          <w:rFonts w:hint="eastAsia"/>
          <w:rtl/>
          <w:lang w:bidi="fa-IR"/>
        </w:rPr>
        <w:t>ق</w:t>
      </w:r>
      <w:r>
        <w:rPr>
          <w:rtl/>
          <w:lang w:bidi="fa-IR"/>
        </w:rPr>
        <w:t xml:space="preserve"> کن</w:t>
      </w:r>
      <w:r>
        <w:rPr>
          <w:rFonts w:hint="cs"/>
          <w:rtl/>
          <w:lang w:bidi="fa-IR"/>
        </w:rPr>
        <w:t>ی</w:t>
      </w:r>
      <w:r>
        <w:rPr>
          <w:rFonts w:hint="eastAsia"/>
          <w:rtl/>
          <w:lang w:bidi="fa-IR"/>
        </w:rPr>
        <w:t>د</w:t>
      </w:r>
      <w:r>
        <w:rPr>
          <w:rtl/>
          <w:lang w:bidi="fa-IR"/>
        </w:rPr>
        <w:t>.</w:t>
      </w:r>
    </w:p>
    <w:p w14:paraId="7499579C" w14:textId="77777777" w:rsidR="00B429FC" w:rsidRDefault="00B429FC" w:rsidP="00B429FC">
      <w:pPr>
        <w:rPr>
          <w:lang w:bidi="fa-IR"/>
        </w:rPr>
      </w:pPr>
    </w:p>
    <w:p w14:paraId="39C2FD86" w14:textId="77777777" w:rsidR="00B429FC" w:rsidRPr="00EC4390" w:rsidRDefault="00B429FC" w:rsidP="00EC4390">
      <w:pPr>
        <w:rPr>
          <w:b/>
          <w:bCs/>
          <w:i/>
          <w:iCs/>
          <w:rtl/>
          <w:lang w:bidi="fa-IR"/>
        </w:rPr>
      </w:pPr>
      <w:r w:rsidRPr="00EC4390">
        <w:rPr>
          <w:rFonts w:hint="cs"/>
          <w:b/>
          <w:bCs/>
          <w:i/>
          <w:iCs/>
          <w:rtl/>
          <w:lang w:bidi="fa-IR"/>
        </w:rPr>
        <w:t xml:space="preserve">کار </w:t>
      </w:r>
      <w:r w:rsidRPr="00EC4390">
        <w:rPr>
          <w:b/>
          <w:bCs/>
          <w:i/>
          <w:iCs/>
          <w:rtl/>
          <w:lang w:bidi="fa-IR"/>
        </w:rPr>
        <w:t>ت</w:t>
      </w:r>
      <w:r w:rsidRPr="00EC4390">
        <w:rPr>
          <w:rFonts w:hint="cs"/>
          <w:b/>
          <w:bCs/>
          <w:i/>
          <w:iCs/>
          <w:rtl/>
          <w:lang w:bidi="fa-IR"/>
        </w:rPr>
        <w:t>ی</w:t>
      </w:r>
      <w:r w:rsidRPr="00EC4390">
        <w:rPr>
          <w:rFonts w:hint="eastAsia"/>
          <w:b/>
          <w:bCs/>
          <w:i/>
          <w:iCs/>
          <w:rtl/>
          <w:lang w:bidi="fa-IR"/>
        </w:rPr>
        <w:t>م</w:t>
      </w:r>
      <w:r w:rsidRPr="00EC4390">
        <w:rPr>
          <w:rFonts w:hint="cs"/>
          <w:b/>
          <w:bCs/>
          <w:i/>
          <w:iCs/>
          <w:rtl/>
          <w:lang w:bidi="fa-IR"/>
        </w:rPr>
        <w:t>ی</w:t>
      </w:r>
      <w:r w:rsidRPr="00EC4390">
        <w:rPr>
          <w:b/>
          <w:bCs/>
          <w:i/>
          <w:iCs/>
          <w:rtl/>
          <w:lang w:bidi="fa-IR"/>
        </w:rPr>
        <w:t xml:space="preserve"> را ت</w:t>
      </w:r>
      <w:r w:rsidRPr="00EC4390">
        <w:rPr>
          <w:rFonts w:hint="cs"/>
          <w:b/>
          <w:bCs/>
          <w:i/>
          <w:iCs/>
          <w:rtl/>
          <w:lang w:bidi="fa-IR"/>
        </w:rPr>
        <w:t>رویج</w:t>
      </w:r>
      <w:r w:rsidRPr="00EC4390">
        <w:rPr>
          <w:b/>
          <w:bCs/>
          <w:i/>
          <w:iCs/>
          <w:rtl/>
          <w:lang w:bidi="fa-IR"/>
        </w:rPr>
        <w:t xml:space="preserve"> کن</w:t>
      </w:r>
      <w:r w:rsidRPr="00EC4390">
        <w:rPr>
          <w:rFonts w:hint="cs"/>
          <w:b/>
          <w:bCs/>
          <w:i/>
          <w:iCs/>
          <w:rtl/>
          <w:lang w:bidi="fa-IR"/>
        </w:rPr>
        <w:t>ی</w:t>
      </w:r>
      <w:r w:rsidRPr="00EC4390">
        <w:rPr>
          <w:rFonts w:hint="eastAsia"/>
          <w:b/>
          <w:bCs/>
          <w:i/>
          <w:iCs/>
          <w:rtl/>
          <w:lang w:bidi="fa-IR"/>
        </w:rPr>
        <w:t>د</w:t>
      </w:r>
      <w:r w:rsidRPr="00EC4390">
        <w:rPr>
          <w:b/>
          <w:bCs/>
          <w:i/>
          <w:iCs/>
          <w:rtl/>
          <w:lang w:bidi="fa-IR"/>
        </w:rPr>
        <w:t>.</w:t>
      </w:r>
    </w:p>
    <w:p w14:paraId="0884CF48" w14:textId="77777777" w:rsidR="00B429FC" w:rsidRDefault="00B429FC" w:rsidP="00EC4390">
      <w:pPr>
        <w:rPr>
          <w:lang w:bidi="fa-IR"/>
        </w:rPr>
      </w:pPr>
      <w:r>
        <w:rPr>
          <w:rFonts w:hint="eastAsia"/>
          <w:rtl/>
          <w:lang w:bidi="fa-IR"/>
        </w:rPr>
        <w:lastRenderedPageBreak/>
        <w:t>فرصت‌</w:t>
      </w:r>
      <w:r>
        <w:rPr>
          <w:rFonts w:hint="cs"/>
          <w:rtl/>
          <w:lang w:bidi="fa-IR"/>
        </w:rPr>
        <w:t xml:space="preserve"> </w:t>
      </w:r>
      <w:r>
        <w:rPr>
          <w:rFonts w:hint="eastAsia"/>
          <w:rtl/>
          <w:lang w:bidi="fa-IR"/>
        </w:rPr>
        <w:t>ها</w:t>
      </w:r>
      <w:r>
        <w:rPr>
          <w:rFonts w:hint="cs"/>
          <w:rtl/>
          <w:lang w:bidi="fa-IR"/>
        </w:rPr>
        <w:t>ی</w:t>
      </w:r>
      <w:r>
        <w:rPr>
          <w:rtl/>
          <w:lang w:bidi="fa-IR"/>
        </w:rPr>
        <w:t xml:space="preserve"> همکار</w:t>
      </w:r>
      <w:r>
        <w:rPr>
          <w:rFonts w:hint="cs"/>
          <w:rtl/>
          <w:lang w:bidi="fa-IR"/>
        </w:rPr>
        <w:t>ی</w:t>
      </w:r>
      <w:r>
        <w:rPr>
          <w:rtl/>
          <w:lang w:bidi="fa-IR"/>
        </w:rPr>
        <w:t xml:space="preserve"> و </w:t>
      </w:r>
      <w:r>
        <w:rPr>
          <w:rFonts w:hint="cs"/>
          <w:rtl/>
          <w:lang w:bidi="fa-IR"/>
        </w:rPr>
        <w:t xml:space="preserve">کار </w:t>
      </w:r>
      <w:r>
        <w:rPr>
          <w:rtl/>
          <w:lang w:bidi="fa-IR"/>
        </w:rPr>
        <w:t>ت</w:t>
      </w:r>
      <w:r>
        <w:rPr>
          <w:rFonts w:hint="cs"/>
          <w:rtl/>
          <w:lang w:bidi="fa-IR"/>
        </w:rPr>
        <w:t>ی</w:t>
      </w:r>
      <w:r>
        <w:rPr>
          <w:rFonts w:hint="eastAsia"/>
          <w:rtl/>
          <w:lang w:bidi="fa-IR"/>
        </w:rPr>
        <w:t>م</w:t>
      </w:r>
      <w:r>
        <w:rPr>
          <w:rFonts w:hint="cs"/>
          <w:rtl/>
          <w:lang w:bidi="fa-IR"/>
        </w:rPr>
        <w:t>ی</w:t>
      </w:r>
      <w:r>
        <w:rPr>
          <w:rtl/>
          <w:lang w:bidi="fa-IR"/>
        </w:rPr>
        <w:t xml:space="preserve"> را فراهم کن</w:t>
      </w:r>
      <w:r>
        <w:rPr>
          <w:rFonts w:hint="cs"/>
          <w:rtl/>
          <w:lang w:bidi="fa-IR"/>
        </w:rPr>
        <w:t>ی</w:t>
      </w:r>
      <w:r>
        <w:rPr>
          <w:rFonts w:hint="eastAsia"/>
          <w:rtl/>
          <w:lang w:bidi="fa-IR"/>
        </w:rPr>
        <w:t>د</w:t>
      </w:r>
      <w:r>
        <w:rPr>
          <w:rtl/>
          <w:lang w:bidi="fa-IR"/>
        </w:rPr>
        <w:t>. ا</w:t>
      </w:r>
      <w:r>
        <w:rPr>
          <w:rFonts w:hint="cs"/>
          <w:rtl/>
          <w:lang w:bidi="fa-IR"/>
        </w:rPr>
        <w:t>ی</w:t>
      </w:r>
      <w:r>
        <w:rPr>
          <w:rFonts w:hint="eastAsia"/>
          <w:rtl/>
          <w:lang w:bidi="fa-IR"/>
        </w:rPr>
        <w:t>ن</w:t>
      </w:r>
      <w:r>
        <w:rPr>
          <w:rtl/>
          <w:lang w:bidi="fa-IR"/>
        </w:rPr>
        <w:t xml:space="preserve"> نسل از طر</w:t>
      </w:r>
      <w:r>
        <w:rPr>
          <w:rFonts w:hint="cs"/>
          <w:rtl/>
          <w:lang w:bidi="fa-IR"/>
        </w:rPr>
        <w:t>ی</w:t>
      </w:r>
      <w:r>
        <w:rPr>
          <w:rFonts w:hint="eastAsia"/>
          <w:rtl/>
          <w:lang w:bidi="fa-IR"/>
        </w:rPr>
        <w:t>ق</w:t>
      </w:r>
      <w:r>
        <w:rPr>
          <w:rtl/>
          <w:lang w:bidi="fa-IR"/>
        </w:rPr>
        <w:t xml:space="preserve"> </w:t>
      </w:r>
      <w:r>
        <w:rPr>
          <w:rFonts w:hint="cs"/>
          <w:rtl/>
          <w:lang w:bidi="fa-IR"/>
        </w:rPr>
        <w:t xml:space="preserve">کار </w:t>
      </w:r>
      <w:r>
        <w:rPr>
          <w:rtl/>
          <w:lang w:bidi="fa-IR"/>
        </w:rPr>
        <w:t>ت</w:t>
      </w:r>
      <w:r>
        <w:rPr>
          <w:rFonts w:hint="cs"/>
          <w:rtl/>
          <w:lang w:bidi="fa-IR"/>
        </w:rPr>
        <w:t>ی</w:t>
      </w:r>
      <w:r>
        <w:rPr>
          <w:rFonts w:hint="eastAsia"/>
          <w:rtl/>
          <w:lang w:bidi="fa-IR"/>
        </w:rPr>
        <w:t>م</w:t>
      </w:r>
      <w:r>
        <w:rPr>
          <w:rFonts w:hint="cs"/>
          <w:rtl/>
          <w:lang w:bidi="fa-IR"/>
        </w:rPr>
        <w:t>ی</w:t>
      </w:r>
      <w:r>
        <w:rPr>
          <w:rtl/>
          <w:lang w:bidi="fa-IR"/>
        </w:rPr>
        <w:t xml:space="preserve"> انرژ</w:t>
      </w:r>
      <w:r>
        <w:rPr>
          <w:rFonts w:hint="cs"/>
          <w:rtl/>
          <w:lang w:bidi="fa-IR"/>
        </w:rPr>
        <w:t>ی</w:t>
      </w:r>
      <w:r>
        <w:rPr>
          <w:rtl/>
          <w:lang w:bidi="fa-IR"/>
        </w:rPr>
        <w:t xml:space="preserve"> م</w:t>
      </w:r>
      <w:r>
        <w:rPr>
          <w:rFonts w:hint="cs"/>
          <w:rtl/>
          <w:lang w:bidi="fa-IR"/>
        </w:rPr>
        <w:t xml:space="preserve">ی‌ </w:t>
      </w:r>
      <w:r>
        <w:rPr>
          <w:rFonts w:hint="eastAsia"/>
          <w:rtl/>
          <w:lang w:bidi="fa-IR"/>
        </w:rPr>
        <w:t>گ</w:t>
      </w:r>
      <w:r>
        <w:rPr>
          <w:rFonts w:hint="cs"/>
          <w:rtl/>
          <w:lang w:bidi="fa-IR"/>
        </w:rPr>
        <w:t>ی</w:t>
      </w:r>
      <w:r>
        <w:rPr>
          <w:rFonts w:hint="eastAsia"/>
          <w:rtl/>
          <w:lang w:bidi="fa-IR"/>
        </w:rPr>
        <w:t>رند</w:t>
      </w:r>
      <w:r>
        <w:rPr>
          <w:rtl/>
          <w:lang w:bidi="fa-IR"/>
        </w:rPr>
        <w:t>.</w:t>
      </w:r>
    </w:p>
    <w:p w14:paraId="6A10A936" w14:textId="77777777" w:rsidR="00B429FC" w:rsidRDefault="00B429FC" w:rsidP="00EC4390">
      <w:pPr>
        <w:rPr>
          <w:lang w:bidi="fa-IR"/>
        </w:rPr>
      </w:pPr>
    </w:p>
    <w:p w14:paraId="1C387554" w14:textId="77777777" w:rsidR="00B429FC" w:rsidRPr="009C2C51" w:rsidRDefault="00B429FC" w:rsidP="00EC4390">
      <w:pPr>
        <w:rPr>
          <w:b/>
          <w:bCs/>
          <w:i/>
          <w:iCs/>
          <w:lang w:bidi="fa-IR"/>
        </w:rPr>
      </w:pPr>
      <w:r w:rsidRPr="009C2C51">
        <w:rPr>
          <w:rFonts w:hint="cs"/>
          <w:b/>
          <w:bCs/>
          <w:i/>
          <w:iCs/>
          <w:rtl/>
          <w:lang w:bidi="fa-IR"/>
        </w:rPr>
        <w:t>خلق</w:t>
      </w:r>
      <w:r w:rsidRPr="009C2C51">
        <w:rPr>
          <w:b/>
          <w:bCs/>
          <w:i/>
          <w:iCs/>
          <w:rtl/>
          <w:lang w:bidi="fa-IR"/>
        </w:rPr>
        <w:t xml:space="preserve"> </w:t>
      </w:r>
      <w:r w:rsidRPr="009C2C51">
        <w:rPr>
          <w:rFonts w:hint="cs"/>
          <w:b/>
          <w:bCs/>
          <w:i/>
          <w:iCs/>
          <w:rtl/>
          <w:lang w:bidi="fa-IR"/>
        </w:rPr>
        <w:t xml:space="preserve">احساس </w:t>
      </w:r>
      <w:r w:rsidRPr="009C2C51">
        <w:rPr>
          <w:b/>
          <w:bCs/>
          <w:i/>
          <w:iCs/>
          <w:rtl/>
          <w:lang w:bidi="fa-IR"/>
        </w:rPr>
        <w:t>مالک</w:t>
      </w:r>
      <w:r w:rsidRPr="009C2C51">
        <w:rPr>
          <w:rFonts w:hint="cs"/>
          <w:b/>
          <w:bCs/>
          <w:i/>
          <w:iCs/>
          <w:rtl/>
          <w:lang w:bidi="fa-IR"/>
        </w:rPr>
        <w:t>ی</w:t>
      </w:r>
      <w:r w:rsidRPr="009C2C51">
        <w:rPr>
          <w:rFonts w:hint="eastAsia"/>
          <w:b/>
          <w:bCs/>
          <w:i/>
          <w:iCs/>
          <w:rtl/>
          <w:lang w:bidi="fa-IR"/>
        </w:rPr>
        <w:t>ت</w:t>
      </w:r>
      <w:r w:rsidRPr="009C2C51">
        <w:rPr>
          <w:rFonts w:hint="cs"/>
          <w:b/>
          <w:bCs/>
          <w:i/>
          <w:iCs/>
          <w:rtl/>
          <w:lang w:bidi="fa-IR"/>
        </w:rPr>
        <w:t>.</w:t>
      </w:r>
    </w:p>
    <w:p w14:paraId="3CF9E2E5" w14:textId="77777777" w:rsidR="00B429FC" w:rsidRDefault="00B429FC" w:rsidP="00EC4390">
      <w:pPr>
        <w:rPr>
          <w:lang w:bidi="fa-IR"/>
        </w:rPr>
      </w:pPr>
      <w:r>
        <w:rPr>
          <w:rFonts w:hint="eastAsia"/>
          <w:rtl/>
          <w:lang w:bidi="fa-IR"/>
        </w:rPr>
        <w:t>به</w:t>
      </w:r>
      <w:r>
        <w:rPr>
          <w:rtl/>
          <w:lang w:bidi="fa-IR"/>
        </w:rPr>
        <w:t xml:space="preserve"> کار</w:t>
      </w:r>
      <w:r>
        <w:rPr>
          <w:rFonts w:hint="cs"/>
          <w:rtl/>
          <w:lang w:bidi="fa-IR"/>
        </w:rPr>
        <w:t>کن</w:t>
      </w:r>
      <w:r>
        <w:rPr>
          <w:rtl/>
          <w:lang w:bidi="fa-IR"/>
        </w:rPr>
        <w:t>ان کمک کن</w:t>
      </w:r>
      <w:r>
        <w:rPr>
          <w:rFonts w:hint="cs"/>
          <w:rtl/>
          <w:lang w:bidi="fa-IR"/>
        </w:rPr>
        <w:t>ی</w:t>
      </w:r>
      <w:r>
        <w:rPr>
          <w:rFonts w:hint="eastAsia"/>
          <w:rtl/>
          <w:lang w:bidi="fa-IR"/>
        </w:rPr>
        <w:t>د</w:t>
      </w:r>
      <w:r>
        <w:rPr>
          <w:rtl/>
          <w:lang w:bidi="fa-IR"/>
        </w:rPr>
        <w:t xml:space="preserve"> تا چگونگ</w:t>
      </w:r>
      <w:r>
        <w:rPr>
          <w:rFonts w:hint="cs"/>
          <w:rtl/>
          <w:lang w:bidi="fa-IR"/>
        </w:rPr>
        <w:t>ی</w:t>
      </w:r>
      <w:r>
        <w:rPr>
          <w:rtl/>
          <w:lang w:bidi="fa-IR"/>
        </w:rPr>
        <w:t xml:space="preserve"> عملکرد کسب‌</w:t>
      </w:r>
      <w:r>
        <w:rPr>
          <w:rFonts w:hint="cs"/>
          <w:rtl/>
          <w:lang w:bidi="fa-IR"/>
        </w:rPr>
        <w:t xml:space="preserve"> </w:t>
      </w:r>
      <w:r>
        <w:rPr>
          <w:rtl/>
          <w:lang w:bidi="fa-IR"/>
        </w:rPr>
        <w:t>و</w:t>
      </w:r>
      <w:r>
        <w:rPr>
          <w:rFonts w:hint="cs"/>
          <w:rtl/>
          <w:lang w:bidi="fa-IR"/>
        </w:rPr>
        <w:t xml:space="preserve"> </w:t>
      </w:r>
      <w:r>
        <w:rPr>
          <w:rtl/>
          <w:lang w:bidi="fa-IR"/>
        </w:rPr>
        <w:t xml:space="preserve">کار را درک کنند. آنها </w:t>
      </w:r>
      <w:r>
        <w:rPr>
          <w:rFonts w:hint="cs"/>
          <w:rtl/>
          <w:lang w:bidi="fa-IR"/>
        </w:rPr>
        <w:t xml:space="preserve">نیاز دارند که </w:t>
      </w:r>
      <w:r>
        <w:rPr>
          <w:rtl/>
          <w:lang w:bidi="fa-IR"/>
        </w:rPr>
        <w:t>احساس مالک</w:t>
      </w:r>
      <w:r>
        <w:rPr>
          <w:rFonts w:hint="cs"/>
          <w:rtl/>
          <w:lang w:bidi="fa-IR"/>
        </w:rPr>
        <w:t>ی</w:t>
      </w:r>
      <w:r>
        <w:rPr>
          <w:rFonts w:hint="eastAsia"/>
          <w:rtl/>
          <w:lang w:bidi="fa-IR"/>
        </w:rPr>
        <w:t>ت</w:t>
      </w:r>
      <w:r>
        <w:rPr>
          <w:rFonts w:hint="cs"/>
          <w:rtl/>
          <w:lang w:bidi="fa-IR"/>
        </w:rPr>
        <w:t xml:space="preserve"> را</w:t>
      </w:r>
      <w:r>
        <w:rPr>
          <w:rtl/>
          <w:lang w:bidi="fa-IR"/>
        </w:rPr>
        <w:t xml:space="preserve"> </w:t>
      </w:r>
      <w:r>
        <w:rPr>
          <w:rFonts w:hint="cs"/>
          <w:rtl/>
          <w:lang w:bidi="fa-IR"/>
        </w:rPr>
        <w:t>تجربه کن</w:t>
      </w:r>
      <w:r>
        <w:rPr>
          <w:rtl/>
          <w:lang w:bidi="fa-IR"/>
        </w:rPr>
        <w:t xml:space="preserve">ند. با ارائه اطلاعات </w:t>
      </w:r>
      <w:r>
        <w:rPr>
          <w:rFonts w:hint="cs"/>
          <w:rtl/>
          <w:lang w:bidi="fa-IR"/>
        </w:rPr>
        <w:t xml:space="preserve">به کارکنان </w:t>
      </w:r>
      <w:r>
        <w:rPr>
          <w:rtl/>
          <w:lang w:bidi="fa-IR"/>
        </w:rPr>
        <w:t>درباره محصولات و خدمات جد</w:t>
      </w:r>
      <w:r>
        <w:rPr>
          <w:rFonts w:hint="cs"/>
          <w:rtl/>
          <w:lang w:bidi="fa-IR"/>
        </w:rPr>
        <w:t>ی</w:t>
      </w:r>
      <w:r>
        <w:rPr>
          <w:rFonts w:hint="eastAsia"/>
          <w:rtl/>
          <w:lang w:bidi="fa-IR"/>
        </w:rPr>
        <w:t>د،</w:t>
      </w:r>
      <w:r>
        <w:rPr>
          <w:rtl/>
          <w:lang w:bidi="fa-IR"/>
        </w:rPr>
        <w:t xml:space="preserve"> کمپ</w:t>
      </w:r>
      <w:r>
        <w:rPr>
          <w:rFonts w:hint="cs"/>
          <w:rtl/>
          <w:lang w:bidi="fa-IR"/>
        </w:rPr>
        <w:t>ی</w:t>
      </w:r>
      <w:r>
        <w:rPr>
          <w:rFonts w:hint="eastAsia"/>
          <w:rtl/>
          <w:lang w:bidi="fa-IR"/>
        </w:rPr>
        <w:t>ن‌ها</w:t>
      </w:r>
      <w:r>
        <w:rPr>
          <w:rFonts w:hint="cs"/>
          <w:rtl/>
          <w:lang w:bidi="fa-IR"/>
        </w:rPr>
        <w:t>ی</w:t>
      </w:r>
      <w:r>
        <w:rPr>
          <w:rtl/>
          <w:lang w:bidi="fa-IR"/>
        </w:rPr>
        <w:t xml:space="preserve"> تبل</w:t>
      </w:r>
      <w:r>
        <w:rPr>
          <w:rFonts w:hint="cs"/>
          <w:rtl/>
          <w:lang w:bidi="fa-IR"/>
        </w:rPr>
        <w:t>ی</w:t>
      </w:r>
      <w:r>
        <w:rPr>
          <w:rFonts w:hint="eastAsia"/>
          <w:rtl/>
          <w:lang w:bidi="fa-IR"/>
        </w:rPr>
        <w:t>غات</w:t>
      </w:r>
      <w:r>
        <w:rPr>
          <w:rFonts w:hint="cs"/>
          <w:rtl/>
          <w:lang w:bidi="fa-IR"/>
        </w:rPr>
        <w:t>ی</w:t>
      </w:r>
      <w:r>
        <w:rPr>
          <w:rFonts w:hint="eastAsia"/>
          <w:rtl/>
          <w:lang w:bidi="fa-IR"/>
        </w:rPr>
        <w:t>،</w:t>
      </w:r>
      <w:r>
        <w:rPr>
          <w:rtl/>
          <w:lang w:bidi="fa-IR"/>
        </w:rPr>
        <w:t xml:space="preserve"> </w:t>
      </w:r>
      <w:r>
        <w:rPr>
          <w:rFonts w:hint="cs"/>
          <w:rtl/>
          <w:lang w:bidi="fa-IR"/>
        </w:rPr>
        <w:t xml:space="preserve">استراتژی </w:t>
      </w:r>
      <w:r>
        <w:rPr>
          <w:rtl/>
          <w:lang w:bidi="fa-IR"/>
        </w:rPr>
        <w:t>ها</w:t>
      </w:r>
      <w:r>
        <w:rPr>
          <w:rFonts w:hint="cs"/>
          <w:rtl/>
          <w:lang w:bidi="fa-IR"/>
        </w:rPr>
        <w:t>ی</w:t>
      </w:r>
      <w:r>
        <w:rPr>
          <w:rtl/>
          <w:lang w:bidi="fa-IR"/>
        </w:rPr>
        <w:t xml:space="preserve"> رقابت</w:t>
      </w:r>
      <w:r>
        <w:rPr>
          <w:rFonts w:hint="cs"/>
          <w:rtl/>
          <w:lang w:bidi="fa-IR"/>
        </w:rPr>
        <w:t>ی</w:t>
      </w:r>
      <w:r>
        <w:rPr>
          <w:rtl/>
          <w:lang w:bidi="fa-IR"/>
        </w:rPr>
        <w:t xml:space="preserve"> و غ</w:t>
      </w:r>
      <w:r>
        <w:rPr>
          <w:rFonts w:hint="cs"/>
          <w:rtl/>
          <w:lang w:bidi="fa-IR"/>
        </w:rPr>
        <w:t>ی</w:t>
      </w:r>
      <w:r>
        <w:rPr>
          <w:rFonts w:hint="eastAsia"/>
          <w:rtl/>
          <w:lang w:bidi="fa-IR"/>
        </w:rPr>
        <w:t>ره،</w:t>
      </w:r>
      <w:r>
        <w:rPr>
          <w:rtl/>
          <w:lang w:bidi="fa-IR"/>
        </w:rPr>
        <w:t xml:space="preserve"> </w:t>
      </w:r>
      <w:r>
        <w:rPr>
          <w:rFonts w:hint="cs"/>
          <w:rtl/>
          <w:lang w:bidi="fa-IR"/>
        </w:rPr>
        <w:t>احساس مالکیت</w:t>
      </w:r>
      <w:r>
        <w:rPr>
          <w:rtl/>
          <w:lang w:bidi="fa-IR"/>
        </w:rPr>
        <w:t xml:space="preserve"> را تشو</w:t>
      </w:r>
      <w:r>
        <w:rPr>
          <w:rFonts w:hint="cs"/>
          <w:rtl/>
          <w:lang w:bidi="fa-IR"/>
        </w:rPr>
        <w:t>ی</w:t>
      </w:r>
      <w:r>
        <w:rPr>
          <w:rFonts w:hint="eastAsia"/>
          <w:rtl/>
          <w:lang w:bidi="fa-IR"/>
        </w:rPr>
        <w:t>ق</w:t>
      </w:r>
      <w:r>
        <w:rPr>
          <w:rtl/>
          <w:lang w:bidi="fa-IR"/>
        </w:rPr>
        <w:t xml:space="preserve"> کن</w:t>
      </w:r>
      <w:r>
        <w:rPr>
          <w:rFonts w:hint="cs"/>
          <w:rtl/>
          <w:lang w:bidi="fa-IR"/>
        </w:rPr>
        <w:t>ی</w:t>
      </w:r>
      <w:r>
        <w:rPr>
          <w:rFonts w:hint="eastAsia"/>
          <w:rtl/>
          <w:lang w:bidi="fa-IR"/>
        </w:rPr>
        <w:t>د</w:t>
      </w:r>
      <w:r>
        <w:rPr>
          <w:rtl/>
          <w:lang w:bidi="fa-IR"/>
        </w:rPr>
        <w:t xml:space="preserve">. </w:t>
      </w:r>
      <w:r>
        <w:rPr>
          <w:rFonts w:hint="cs"/>
          <w:rtl/>
          <w:lang w:bidi="fa-IR"/>
        </w:rPr>
        <w:t xml:space="preserve">اجازه دهید </w:t>
      </w:r>
      <w:r>
        <w:rPr>
          <w:rtl/>
          <w:lang w:bidi="fa-IR"/>
        </w:rPr>
        <w:t xml:space="preserve">هر کارمند </w:t>
      </w:r>
      <w:r>
        <w:rPr>
          <w:rFonts w:hint="cs"/>
          <w:rtl/>
          <w:lang w:bidi="fa-IR"/>
        </w:rPr>
        <w:t>ببین</w:t>
      </w:r>
      <w:r>
        <w:rPr>
          <w:rFonts w:hint="eastAsia"/>
          <w:rtl/>
          <w:lang w:bidi="fa-IR"/>
        </w:rPr>
        <w:t>د</w:t>
      </w:r>
      <w:r>
        <w:rPr>
          <w:rtl/>
          <w:lang w:bidi="fa-IR"/>
        </w:rPr>
        <w:t xml:space="preserve"> که چگونه د</w:t>
      </w:r>
      <w:r>
        <w:rPr>
          <w:rFonts w:hint="cs"/>
          <w:rtl/>
          <w:lang w:bidi="fa-IR"/>
        </w:rPr>
        <w:t>اخل</w:t>
      </w:r>
      <w:r>
        <w:rPr>
          <w:rtl/>
          <w:lang w:bidi="fa-IR"/>
        </w:rPr>
        <w:t xml:space="preserve"> برنامه قرار دا</w:t>
      </w:r>
      <w:r>
        <w:rPr>
          <w:rFonts w:hint="eastAsia"/>
          <w:rtl/>
          <w:lang w:bidi="fa-IR"/>
        </w:rPr>
        <w:t>رد</w:t>
      </w:r>
      <w:r>
        <w:rPr>
          <w:rtl/>
          <w:lang w:bidi="fa-IR"/>
        </w:rPr>
        <w:t xml:space="preserve"> و چگونه دست</w:t>
      </w:r>
      <w:r>
        <w:rPr>
          <w:rFonts w:hint="cs"/>
          <w:rtl/>
          <w:lang w:bidi="fa-IR"/>
        </w:rPr>
        <w:t>ی</w:t>
      </w:r>
      <w:r>
        <w:rPr>
          <w:rFonts w:hint="eastAsia"/>
          <w:rtl/>
          <w:lang w:bidi="fa-IR"/>
        </w:rPr>
        <w:t>اب</w:t>
      </w:r>
      <w:r>
        <w:rPr>
          <w:rFonts w:hint="cs"/>
          <w:rtl/>
          <w:lang w:bidi="fa-IR"/>
        </w:rPr>
        <w:t>ی</w:t>
      </w:r>
      <w:r>
        <w:rPr>
          <w:rtl/>
          <w:lang w:bidi="fa-IR"/>
        </w:rPr>
        <w:t xml:space="preserve"> به اهدافش </w:t>
      </w:r>
      <w:r>
        <w:rPr>
          <w:rFonts w:hint="cs"/>
          <w:rtl/>
          <w:lang w:bidi="fa-IR"/>
        </w:rPr>
        <w:t>در</w:t>
      </w:r>
      <w:r>
        <w:rPr>
          <w:rtl/>
          <w:lang w:bidi="fa-IR"/>
        </w:rPr>
        <w:t xml:space="preserve"> </w:t>
      </w:r>
      <w:r>
        <w:rPr>
          <w:rFonts w:hint="cs"/>
          <w:rtl/>
          <w:lang w:bidi="fa-IR"/>
        </w:rPr>
        <w:t>رسیدن</w:t>
      </w:r>
      <w:r>
        <w:rPr>
          <w:rtl/>
          <w:lang w:bidi="fa-IR"/>
        </w:rPr>
        <w:t xml:space="preserve"> به اهداف</w:t>
      </w:r>
      <w:r>
        <w:rPr>
          <w:rFonts w:hint="cs"/>
          <w:rtl/>
          <w:lang w:bidi="fa-IR"/>
        </w:rPr>
        <w:t xml:space="preserve"> </w:t>
      </w:r>
      <w:r>
        <w:rPr>
          <w:rtl/>
          <w:lang w:bidi="fa-IR"/>
        </w:rPr>
        <w:t xml:space="preserve">سازمان </w:t>
      </w:r>
      <w:r>
        <w:rPr>
          <w:rFonts w:hint="cs"/>
          <w:rtl/>
          <w:lang w:bidi="fa-IR"/>
        </w:rPr>
        <w:t>مؤثر است</w:t>
      </w:r>
      <w:r>
        <w:rPr>
          <w:rtl/>
          <w:lang w:bidi="fa-IR"/>
        </w:rPr>
        <w:t>.</w:t>
      </w:r>
    </w:p>
    <w:p w14:paraId="59823AB0" w14:textId="77777777" w:rsidR="00B429FC" w:rsidRDefault="00B429FC" w:rsidP="00EC4390">
      <w:pPr>
        <w:rPr>
          <w:lang w:bidi="fa-IR"/>
        </w:rPr>
      </w:pPr>
    </w:p>
    <w:p w14:paraId="7412676C" w14:textId="5F3906EA" w:rsidR="00B429FC" w:rsidRPr="009C2C51" w:rsidRDefault="00B429FC" w:rsidP="00EC4390">
      <w:pPr>
        <w:rPr>
          <w:b/>
          <w:bCs/>
          <w:i/>
          <w:iCs/>
          <w:lang w:bidi="fa-IR"/>
        </w:rPr>
      </w:pPr>
      <w:r w:rsidRPr="009C2C51">
        <w:rPr>
          <w:rFonts w:hint="eastAsia"/>
          <w:b/>
          <w:bCs/>
          <w:i/>
          <w:iCs/>
          <w:rtl/>
          <w:lang w:bidi="fa-IR"/>
        </w:rPr>
        <w:t>تقو</w:t>
      </w:r>
      <w:r w:rsidRPr="009C2C51">
        <w:rPr>
          <w:rFonts w:hint="cs"/>
          <w:b/>
          <w:bCs/>
          <w:i/>
          <w:iCs/>
          <w:rtl/>
          <w:lang w:bidi="fa-IR"/>
        </w:rPr>
        <w:t>ی</w:t>
      </w:r>
      <w:r w:rsidRPr="009C2C51">
        <w:rPr>
          <w:rFonts w:hint="eastAsia"/>
          <w:b/>
          <w:bCs/>
          <w:i/>
          <w:iCs/>
          <w:rtl/>
          <w:lang w:bidi="fa-IR"/>
        </w:rPr>
        <w:t>ت</w:t>
      </w:r>
      <w:r w:rsidRPr="009C2C51">
        <w:rPr>
          <w:b/>
          <w:bCs/>
          <w:i/>
          <w:iCs/>
          <w:rtl/>
          <w:lang w:bidi="fa-IR"/>
        </w:rPr>
        <w:t xml:space="preserve"> روح</w:t>
      </w:r>
      <w:r w:rsidRPr="009C2C51">
        <w:rPr>
          <w:rFonts w:hint="cs"/>
          <w:b/>
          <w:bCs/>
          <w:i/>
          <w:iCs/>
          <w:rtl/>
          <w:lang w:bidi="fa-IR"/>
        </w:rPr>
        <w:t>ی</w:t>
      </w:r>
      <w:r w:rsidRPr="009C2C51">
        <w:rPr>
          <w:rFonts w:hint="eastAsia"/>
          <w:b/>
          <w:bCs/>
          <w:i/>
          <w:iCs/>
          <w:rtl/>
          <w:lang w:bidi="fa-IR"/>
        </w:rPr>
        <w:t>ه</w:t>
      </w:r>
      <w:r w:rsidR="00EC4390">
        <w:rPr>
          <w:rFonts w:hint="cs"/>
          <w:b/>
          <w:bCs/>
          <w:i/>
          <w:iCs/>
          <w:rtl/>
          <w:lang w:bidi="fa-IR"/>
        </w:rPr>
        <w:t>.</w:t>
      </w:r>
    </w:p>
    <w:p w14:paraId="0116933F" w14:textId="77777777" w:rsidR="00B429FC" w:rsidRDefault="00B429FC" w:rsidP="00EC4390">
      <w:pPr>
        <w:rPr>
          <w:lang w:bidi="fa-IR"/>
        </w:rPr>
      </w:pPr>
      <w:r>
        <w:rPr>
          <w:rFonts w:hint="cs"/>
          <w:rtl/>
          <w:lang w:bidi="fa-IR"/>
        </w:rPr>
        <w:t xml:space="preserve">یک </w:t>
      </w:r>
      <w:r>
        <w:rPr>
          <w:rFonts w:hint="eastAsia"/>
          <w:rtl/>
          <w:lang w:bidi="fa-IR"/>
        </w:rPr>
        <w:t>مح</w:t>
      </w:r>
      <w:r>
        <w:rPr>
          <w:rFonts w:hint="cs"/>
          <w:rtl/>
          <w:lang w:bidi="fa-IR"/>
        </w:rPr>
        <w:t>ی</w:t>
      </w:r>
      <w:r>
        <w:rPr>
          <w:rFonts w:hint="eastAsia"/>
          <w:rtl/>
          <w:lang w:bidi="fa-IR"/>
        </w:rPr>
        <w:t>ط</w:t>
      </w:r>
      <w:r>
        <w:rPr>
          <w:rtl/>
          <w:lang w:bidi="fa-IR"/>
        </w:rPr>
        <w:t xml:space="preserve"> کار</w:t>
      </w:r>
      <w:r>
        <w:rPr>
          <w:rFonts w:hint="cs"/>
          <w:rtl/>
          <w:lang w:bidi="fa-IR"/>
        </w:rPr>
        <w:t>ی</w:t>
      </w:r>
      <w:r>
        <w:rPr>
          <w:rtl/>
          <w:lang w:bidi="fa-IR"/>
        </w:rPr>
        <w:t xml:space="preserve"> با</w:t>
      </w:r>
      <w:r>
        <w:rPr>
          <w:rFonts w:hint="cs"/>
          <w:rtl/>
          <w:lang w:bidi="fa-IR"/>
        </w:rPr>
        <w:t>ز‌</w:t>
      </w:r>
      <w:r>
        <w:rPr>
          <w:rtl/>
          <w:lang w:bidi="fa-IR"/>
        </w:rPr>
        <w:t xml:space="preserve"> داشته باش</w:t>
      </w:r>
      <w:r>
        <w:rPr>
          <w:rFonts w:hint="cs"/>
          <w:rtl/>
          <w:lang w:bidi="fa-IR"/>
        </w:rPr>
        <w:t>ی</w:t>
      </w:r>
      <w:r>
        <w:rPr>
          <w:rFonts w:hint="eastAsia"/>
          <w:rtl/>
          <w:lang w:bidi="fa-IR"/>
        </w:rPr>
        <w:t>د؛</w:t>
      </w:r>
      <w:r>
        <w:rPr>
          <w:rtl/>
          <w:lang w:bidi="fa-IR"/>
        </w:rPr>
        <w:t xml:space="preserve"> ابتکار </w:t>
      </w:r>
      <w:r>
        <w:rPr>
          <w:rFonts w:hint="cs"/>
          <w:rtl/>
          <w:lang w:bidi="fa-IR"/>
        </w:rPr>
        <w:t xml:space="preserve">را </w:t>
      </w:r>
      <w:r>
        <w:rPr>
          <w:rtl/>
          <w:lang w:bidi="fa-IR"/>
        </w:rPr>
        <w:t>تشو</w:t>
      </w:r>
      <w:r>
        <w:rPr>
          <w:rFonts w:hint="cs"/>
          <w:rtl/>
          <w:lang w:bidi="fa-IR"/>
        </w:rPr>
        <w:t>ی</w:t>
      </w:r>
      <w:r>
        <w:rPr>
          <w:rFonts w:hint="eastAsia"/>
          <w:rtl/>
          <w:lang w:bidi="fa-IR"/>
        </w:rPr>
        <w:t>ق</w:t>
      </w:r>
      <w:r>
        <w:rPr>
          <w:rtl/>
          <w:lang w:bidi="fa-IR"/>
        </w:rPr>
        <w:t xml:space="preserve"> و </w:t>
      </w:r>
      <w:r>
        <w:rPr>
          <w:rFonts w:hint="cs"/>
          <w:rtl/>
          <w:lang w:bidi="fa-IR"/>
        </w:rPr>
        <w:t xml:space="preserve">از </w:t>
      </w:r>
      <w:r>
        <w:rPr>
          <w:rtl/>
          <w:lang w:bidi="fa-IR"/>
        </w:rPr>
        <w:t>ا</w:t>
      </w:r>
      <w:r>
        <w:rPr>
          <w:rFonts w:hint="cs"/>
          <w:rtl/>
          <w:lang w:bidi="fa-IR"/>
        </w:rPr>
        <w:t>ی</w:t>
      </w:r>
      <w:r>
        <w:rPr>
          <w:rFonts w:hint="eastAsia"/>
          <w:rtl/>
          <w:lang w:bidi="fa-IR"/>
        </w:rPr>
        <w:t>ده‌ها</w:t>
      </w:r>
      <w:r>
        <w:rPr>
          <w:rFonts w:hint="cs"/>
          <w:rtl/>
          <w:lang w:bidi="fa-IR"/>
        </w:rPr>
        <w:t>ی</w:t>
      </w:r>
      <w:r>
        <w:rPr>
          <w:rtl/>
          <w:lang w:bidi="fa-IR"/>
        </w:rPr>
        <w:t xml:space="preserve"> جد</w:t>
      </w:r>
      <w:r>
        <w:rPr>
          <w:rFonts w:hint="cs"/>
          <w:rtl/>
          <w:lang w:bidi="fa-IR"/>
        </w:rPr>
        <w:t>ی</w:t>
      </w:r>
      <w:r>
        <w:rPr>
          <w:rFonts w:hint="eastAsia"/>
          <w:rtl/>
          <w:lang w:bidi="fa-IR"/>
        </w:rPr>
        <w:t>د</w:t>
      </w:r>
      <w:r>
        <w:rPr>
          <w:rtl/>
          <w:lang w:bidi="fa-IR"/>
        </w:rPr>
        <w:t xml:space="preserve"> استقبال کن</w:t>
      </w:r>
      <w:r>
        <w:rPr>
          <w:rFonts w:hint="cs"/>
          <w:rtl/>
          <w:lang w:bidi="fa-IR"/>
        </w:rPr>
        <w:t>ی</w:t>
      </w:r>
      <w:r>
        <w:rPr>
          <w:rFonts w:hint="eastAsia"/>
          <w:rtl/>
          <w:lang w:bidi="fa-IR"/>
        </w:rPr>
        <w:t>د</w:t>
      </w:r>
      <w:r>
        <w:rPr>
          <w:rtl/>
          <w:lang w:bidi="fa-IR"/>
        </w:rPr>
        <w:t>. از هز</w:t>
      </w:r>
      <w:r>
        <w:rPr>
          <w:rFonts w:hint="cs"/>
          <w:rtl/>
          <w:lang w:bidi="fa-IR"/>
        </w:rPr>
        <w:t>ی</w:t>
      </w:r>
      <w:r>
        <w:rPr>
          <w:rFonts w:hint="eastAsia"/>
          <w:rtl/>
          <w:lang w:bidi="fa-IR"/>
        </w:rPr>
        <w:t>نه</w:t>
      </w:r>
      <w:r>
        <w:rPr>
          <w:rtl/>
          <w:lang w:bidi="fa-IR"/>
        </w:rPr>
        <w:t xml:space="preserve"> </w:t>
      </w:r>
      <w:r>
        <w:rPr>
          <w:rFonts w:hint="cs"/>
          <w:rtl/>
          <w:lang w:bidi="fa-IR"/>
        </w:rPr>
        <w:t>کردن</w:t>
      </w:r>
      <w:r>
        <w:rPr>
          <w:rtl/>
          <w:lang w:bidi="fa-IR"/>
        </w:rPr>
        <w:t xml:space="preserve"> برا</w:t>
      </w:r>
      <w:r>
        <w:rPr>
          <w:rFonts w:hint="cs"/>
          <w:rtl/>
          <w:lang w:bidi="fa-IR"/>
        </w:rPr>
        <w:t>ی</w:t>
      </w:r>
      <w:r>
        <w:rPr>
          <w:rtl/>
          <w:lang w:bidi="fa-IR"/>
        </w:rPr>
        <w:t xml:space="preserve"> چ</w:t>
      </w:r>
      <w:r>
        <w:rPr>
          <w:rFonts w:hint="cs"/>
          <w:rtl/>
          <w:lang w:bidi="fa-IR"/>
        </w:rPr>
        <w:t>ی</w:t>
      </w:r>
      <w:r>
        <w:rPr>
          <w:rFonts w:hint="eastAsia"/>
          <w:rtl/>
          <w:lang w:bidi="fa-IR"/>
        </w:rPr>
        <w:t>زها</w:t>
      </w:r>
      <w:r>
        <w:rPr>
          <w:rFonts w:hint="cs"/>
          <w:rtl/>
          <w:lang w:bidi="fa-IR"/>
        </w:rPr>
        <w:t>یی</w:t>
      </w:r>
      <w:r>
        <w:rPr>
          <w:rtl/>
          <w:lang w:bidi="fa-IR"/>
        </w:rPr>
        <w:t xml:space="preserve"> مانند قهوه </w:t>
      </w:r>
      <w:r>
        <w:rPr>
          <w:rFonts w:hint="cs"/>
          <w:rtl/>
          <w:lang w:bidi="fa-IR"/>
        </w:rPr>
        <w:t>ی</w:t>
      </w:r>
      <w:r>
        <w:rPr>
          <w:rFonts w:hint="eastAsia"/>
          <w:rtl/>
          <w:lang w:bidi="fa-IR"/>
        </w:rPr>
        <w:t>ا</w:t>
      </w:r>
      <w:r>
        <w:rPr>
          <w:rtl/>
          <w:lang w:bidi="fa-IR"/>
        </w:rPr>
        <w:t xml:space="preserve"> چا</w:t>
      </w:r>
      <w:r>
        <w:rPr>
          <w:rFonts w:hint="cs"/>
          <w:rtl/>
          <w:lang w:bidi="fa-IR"/>
        </w:rPr>
        <w:t>ی</w:t>
      </w:r>
      <w:r>
        <w:rPr>
          <w:rtl/>
          <w:lang w:bidi="fa-IR"/>
        </w:rPr>
        <w:t xml:space="preserve"> را</w:t>
      </w:r>
      <w:r>
        <w:rPr>
          <w:rFonts w:hint="cs"/>
          <w:rtl/>
          <w:lang w:bidi="fa-IR"/>
        </w:rPr>
        <w:t>ی</w:t>
      </w:r>
      <w:r>
        <w:rPr>
          <w:rFonts w:hint="eastAsia"/>
          <w:rtl/>
          <w:lang w:bidi="fa-IR"/>
        </w:rPr>
        <w:t>گان</w:t>
      </w:r>
      <w:r>
        <w:rPr>
          <w:rtl/>
          <w:lang w:bidi="fa-IR"/>
        </w:rPr>
        <w:t xml:space="preserve"> برا</w:t>
      </w:r>
      <w:r>
        <w:rPr>
          <w:rFonts w:hint="cs"/>
          <w:rtl/>
          <w:lang w:bidi="fa-IR"/>
        </w:rPr>
        <w:t>ی</w:t>
      </w:r>
      <w:r>
        <w:rPr>
          <w:rtl/>
          <w:lang w:bidi="fa-IR"/>
        </w:rPr>
        <w:t xml:space="preserve"> کارمندان </w:t>
      </w:r>
      <w:r>
        <w:rPr>
          <w:rFonts w:hint="cs"/>
          <w:rtl/>
          <w:lang w:bidi="fa-IR"/>
        </w:rPr>
        <w:t>ی</w:t>
      </w:r>
      <w:r>
        <w:rPr>
          <w:rFonts w:hint="eastAsia"/>
          <w:rtl/>
          <w:lang w:bidi="fa-IR"/>
        </w:rPr>
        <w:t>ا</w:t>
      </w:r>
      <w:r>
        <w:rPr>
          <w:rtl/>
          <w:lang w:bidi="fa-IR"/>
        </w:rPr>
        <w:t xml:space="preserve"> سفارش غذا برا</w:t>
      </w:r>
      <w:r>
        <w:rPr>
          <w:rFonts w:hint="cs"/>
          <w:rtl/>
          <w:lang w:bidi="fa-IR"/>
        </w:rPr>
        <w:t>ی</w:t>
      </w:r>
      <w:r>
        <w:rPr>
          <w:rtl/>
          <w:lang w:bidi="fa-IR"/>
        </w:rPr>
        <w:t xml:space="preserve"> کارمندان</w:t>
      </w:r>
      <w:r>
        <w:rPr>
          <w:rFonts w:hint="cs"/>
          <w:rtl/>
          <w:lang w:bidi="fa-IR"/>
        </w:rPr>
        <w:t>ی</w:t>
      </w:r>
      <w:r>
        <w:rPr>
          <w:rtl/>
          <w:lang w:bidi="fa-IR"/>
        </w:rPr>
        <w:t xml:space="preserve"> که با</w:t>
      </w:r>
      <w:r>
        <w:rPr>
          <w:rFonts w:hint="cs"/>
          <w:rtl/>
          <w:lang w:bidi="fa-IR"/>
        </w:rPr>
        <w:t>ی</w:t>
      </w:r>
      <w:r>
        <w:rPr>
          <w:rFonts w:hint="eastAsia"/>
          <w:rtl/>
          <w:lang w:bidi="fa-IR"/>
        </w:rPr>
        <w:t>د</w:t>
      </w:r>
      <w:r>
        <w:rPr>
          <w:rtl/>
          <w:lang w:bidi="fa-IR"/>
        </w:rPr>
        <w:t xml:space="preserve"> تمام وقت کار کنند، نترس</w:t>
      </w:r>
      <w:r>
        <w:rPr>
          <w:rFonts w:hint="cs"/>
          <w:rtl/>
          <w:lang w:bidi="fa-IR"/>
        </w:rPr>
        <w:t>ی</w:t>
      </w:r>
      <w:r>
        <w:rPr>
          <w:rFonts w:hint="eastAsia"/>
          <w:rtl/>
          <w:lang w:bidi="fa-IR"/>
        </w:rPr>
        <w:t>د</w:t>
      </w:r>
      <w:r>
        <w:rPr>
          <w:rtl/>
          <w:lang w:bidi="fa-IR"/>
        </w:rPr>
        <w:t>. برا</w:t>
      </w:r>
      <w:r>
        <w:rPr>
          <w:rFonts w:hint="cs"/>
          <w:rtl/>
          <w:lang w:bidi="fa-IR"/>
        </w:rPr>
        <w:t>ی</w:t>
      </w:r>
      <w:r>
        <w:rPr>
          <w:rtl/>
          <w:lang w:bidi="fa-IR"/>
        </w:rPr>
        <w:t xml:space="preserve"> صحبت با همسر </w:t>
      </w:r>
      <w:r>
        <w:rPr>
          <w:rFonts w:hint="cs"/>
          <w:rtl/>
          <w:lang w:bidi="fa-IR"/>
        </w:rPr>
        <w:t>ی</w:t>
      </w:r>
      <w:r>
        <w:rPr>
          <w:rFonts w:hint="eastAsia"/>
          <w:rtl/>
          <w:lang w:bidi="fa-IR"/>
        </w:rPr>
        <w:t>ا</w:t>
      </w:r>
      <w:r>
        <w:rPr>
          <w:rtl/>
          <w:lang w:bidi="fa-IR"/>
        </w:rPr>
        <w:t xml:space="preserve"> خانواده کار</w:t>
      </w:r>
      <w:r>
        <w:rPr>
          <w:rFonts w:hint="cs"/>
          <w:rtl/>
          <w:lang w:bidi="fa-IR"/>
        </w:rPr>
        <w:t>کنان</w:t>
      </w:r>
      <w:r>
        <w:rPr>
          <w:rtl/>
          <w:lang w:bidi="fa-IR"/>
        </w:rPr>
        <w:t xml:space="preserve"> وقت بگذار</w:t>
      </w:r>
      <w:r>
        <w:rPr>
          <w:rFonts w:hint="cs"/>
          <w:rtl/>
          <w:lang w:bidi="fa-IR"/>
        </w:rPr>
        <w:t>ی</w:t>
      </w:r>
      <w:r>
        <w:rPr>
          <w:rFonts w:hint="eastAsia"/>
          <w:rtl/>
          <w:lang w:bidi="fa-IR"/>
        </w:rPr>
        <w:t>د</w:t>
      </w:r>
      <w:r>
        <w:rPr>
          <w:rtl/>
          <w:lang w:bidi="fa-IR"/>
        </w:rPr>
        <w:t xml:space="preserve"> و </w:t>
      </w:r>
      <w:r>
        <w:rPr>
          <w:rFonts w:hint="cs"/>
          <w:rtl/>
          <w:lang w:bidi="fa-IR"/>
        </w:rPr>
        <w:t>اجازه دهید که</w:t>
      </w:r>
      <w:r>
        <w:rPr>
          <w:rtl/>
          <w:lang w:bidi="fa-IR"/>
        </w:rPr>
        <w:t xml:space="preserve"> آنها ب</w:t>
      </w:r>
      <w:r>
        <w:rPr>
          <w:rFonts w:hint="cs"/>
          <w:rtl/>
          <w:lang w:bidi="fa-IR"/>
        </w:rPr>
        <w:t>دانن</w:t>
      </w:r>
      <w:r>
        <w:rPr>
          <w:rFonts w:hint="eastAsia"/>
          <w:rtl/>
          <w:lang w:bidi="fa-IR"/>
        </w:rPr>
        <w:t>د</w:t>
      </w:r>
      <w:r>
        <w:rPr>
          <w:rtl/>
          <w:lang w:bidi="fa-IR"/>
        </w:rPr>
        <w:t xml:space="preserve"> که </w:t>
      </w:r>
      <w:r>
        <w:rPr>
          <w:rFonts w:hint="cs"/>
          <w:rtl/>
          <w:lang w:bidi="fa-IR"/>
        </w:rPr>
        <w:t xml:space="preserve">قدردان آن </w:t>
      </w:r>
      <w:r>
        <w:rPr>
          <w:rtl/>
          <w:lang w:bidi="fa-IR"/>
        </w:rPr>
        <w:t xml:space="preserve">کارمند </w:t>
      </w:r>
      <w:r>
        <w:rPr>
          <w:rFonts w:hint="cs"/>
          <w:rtl/>
          <w:lang w:bidi="fa-IR"/>
        </w:rPr>
        <w:t>هستی</w:t>
      </w:r>
      <w:r>
        <w:rPr>
          <w:rFonts w:hint="eastAsia"/>
          <w:rtl/>
          <w:lang w:bidi="fa-IR"/>
        </w:rPr>
        <w:t>د</w:t>
      </w:r>
      <w:r>
        <w:rPr>
          <w:rtl/>
          <w:lang w:bidi="fa-IR"/>
        </w:rPr>
        <w:t>. نسل ا</w:t>
      </w:r>
      <w:r>
        <w:rPr>
          <w:rFonts w:hint="cs"/>
          <w:rtl/>
          <w:lang w:bidi="fa-IR"/>
        </w:rPr>
        <w:t>ی</w:t>
      </w:r>
      <w:r>
        <w:rPr>
          <w:rFonts w:hint="eastAsia"/>
          <w:rtl/>
          <w:lang w:bidi="fa-IR"/>
        </w:rPr>
        <w:t>کس</w:t>
      </w:r>
      <w:r>
        <w:rPr>
          <w:rtl/>
          <w:lang w:bidi="fa-IR"/>
        </w:rPr>
        <w:t xml:space="preserve"> به دنبال چ</w:t>
      </w:r>
      <w:r>
        <w:rPr>
          <w:rFonts w:hint="cs"/>
          <w:rtl/>
          <w:lang w:bidi="fa-IR"/>
        </w:rPr>
        <w:t>ی</w:t>
      </w:r>
      <w:r>
        <w:rPr>
          <w:rFonts w:hint="eastAsia"/>
          <w:rtl/>
          <w:lang w:bidi="fa-IR"/>
        </w:rPr>
        <w:t>زها</w:t>
      </w:r>
      <w:r>
        <w:rPr>
          <w:rFonts w:hint="cs"/>
          <w:rtl/>
          <w:lang w:bidi="fa-IR"/>
        </w:rPr>
        <w:t>یی</w:t>
      </w:r>
      <w:r>
        <w:rPr>
          <w:rtl/>
          <w:lang w:bidi="fa-IR"/>
        </w:rPr>
        <w:t xml:space="preserve"> ب</w:t>
      </w:r>
      <w:r>
        <w:rPr>
          <w:rFonts w:hint="cs"/>
          <w:rtl/>
          <w:lang w:bidi="fa-IR"/>
        </w:rPr>
        <w:t>ی</w:t>
      </w:r>
      <w:r>
        <w:rPr>
          <w:rFonts w:hint="eastAsia"/>
          <w:rtl/>
          <w:lang w:bidi="fa-IR"/>
        </w:rPr>
        <w:t>شتر</w:t>
      </w:r>
      <w:r>
        <w:rPr>
          <w:rtl/>
          <w:lang w:bidi="fa-IR"/>
        </w:rPr>
        <w:t xml:space="preserve"> از حقوق منصفانه هستند؛</w:t>
      </w:r>
      <w:r>
        <w:rPr>
          <w:rFonts w:hint="cs"/>
          <w:rtl/>
          <w:lang w:bidi="fa-IR"/>
        </w:rPr>
        <w:t xml:space="preserve"> </w:t>
      </w:r>
      <w:r>
        <w:rPr>
          <w:rtl/>
          <w:lang w:bidi="fa-IR"/>
        </w:rPr>
        <w:t>آنها به تأ</w:t>
      </w:r>
      <w:r>
        <w:rPr>
          <w:rFonts w:hint="cs"/>
          <w:rtl/>
          <w:lang w:bidi="fa-IR"/>
        </w:rPr>
        <w:t>یی</w:t>
      </w:r>
      <w:r>
        <w:rPr>
          <w:rFonts w:hint="eastAsia"/>
          <w:rtl/>
          <w:lang w:bidi="fa-IR"/>
        </w:rPr>
        <w:t>د</w:t>
      </w:r>
      <w:r>
        <w:rPr>
          <w:rtl/>
          <w:lang w:bidi="fa-IR"/>
        </w:rPr>
        <w:t xml:space="preserve"> شخص</w:t>
      </w:r>
      <w:r>
        <w:rPr>
          <w:rFonts w:hint="cs"/>
          <w:rtl/>
          <w:lang w:bidi="fa-IR"/>
        </w:rPr>
        <w:t>ی</w:t>
      </w:r>
      <w:r>
        <w:rPr>
          <w:rtl/>
          <w:lang w:bidi="fa-IR"/>
        </w:rPr>
        <w:t xml:space="preserve"> و رضا</w:t>
      </w:r>
      <w:r>
        <w:rPr>
          <w:rFonts w:hint="cs"/>
          <w:rtl/>
          <w:lang w:bidi="fa-IR"/>
        </w:rPr>
        <w:t>ی</w:t>
      </w:r>
      <w:r>
        <w:rPr>
          <w:rFonts w:hint="eastAsia"/>
          <w:rtl/>
          <w:lang w:bidi="fa-IR"/>
        </w:rPr>
        <w:t>ت</w:t>
      </w:r>
      <w:r>
        <w:rPr>
          <w:rtl/>
          <w:lang w:bidi="fa-IR"/>
        </w:rPr>
        <w:t xml:space="preserve"> شغل</w:t>
      </w:r>
      <w:r>
        <w:rPr>
          <w:rFonts w:hint="cs"/>
          <w:rtl/>
          <w:lang w:bidi="fa-IR"/>
        </w:rPr>
        <w:t>ی</w:t>
      </w:r>
      <w:r>
        <w:rPr>
          <w:rtl/>
          <w:lang w:bidi="fa-IR"/>
        </w:rPr>
        <w:t xml:space="preserve"> ن</w:t>
      </w:r>
      <w:r>
        <w:rPr>
          <w:rFonts w:hint="cs"/>
          <w:rtl/>
          <w:lang w:bidi="fa-IR"/>
        </w:rPr>
        <w:t>ی</w:t>
      </w:r>
      <w:r>
        <w:rPr>
          <w:rFonts w:hint="eastAsia"/>
          <w:rtl/>
          <w:lang w:bidi="fa-IR"/>
        </w:rPr>
        <w:t>از</w:t>
      </w:r>
      <w:r>
        <w:rPr>
          <w:rtl/>
          <w:lang w:bidi="fa-IR"/>
        </w:rPr>
        <w:t xml:space="preserve"> و تما</w:t>
      </w:r>
      <w:r>
        <w:rPr>
          <w:rFonts w:hint="cs"/>
          <w:rtl/>
          <w:lang w:bidi="fa-IR"/>
        </w:rPr>
        <w:t>ی</w:t>
      </w:r>
      <w:r>
        <w:rPr>
          <w:rFonts w:hint="eastAsia"/>
          <w:rtl/>
          <w:lang w:bidi="fa-IR"/>
        </w:rPr>
        <w:t>ل</w:t>
      </w:r>
      <w:r>
        <w:rPr>
          <w:rtl/>
          <w:lang w:bidi="fa-IR"/>
        </w:rPr>
        <w:t xml:space="preserve"> دارند.</w:t>
      </w:r>
    </w:p>
    <w:p w14:paraId="5A1B98D9" w14:textId="77777777" w:rsidR="00B429FC" w:rsidRDefault="00B429FC" w:rsidP="00EC4390">
      <w:pPr>
        <w:rPr>
          <w:lang w:bidi="fa-IR"/>
        </w:rPr>
      </w:pPr>
    </w:p>
    <w:p w14:paraId="6FC3A92D" w14:textId="77777777" w:rsidR="00B429FC" w:rsidRPr="00F3785E" w:rsidRDefault="00B429FC" w:rsidP="00EC4390">
      <w:pPr>
        <w:pStyle w:val="Heading3"/>
        <w:rPr>
          <w:lang w:bidi="fa-IR"/>
        </w:rPr>
      </w:pPr>
      <w:bookmarkStart w:id="211" w:name="_Toc151571464"/>
      <w:r w:rsidRPr="00F3785E">
        <w:rPr>
          <w:rFonts w:hint="eastAsia"/>
          <w:rtl/>
          <w:lang w:bidi="fa-IR"/>
        </w:rPr>
        <w:t>نسل</w:t>
      </w:r>
      <w:r w:rsidRPr="00F3785E">
        <w:rPr>
          <w:rtl/>
          <w:lang w:bidi="fa-IR"/>
        </w:rPr>
        <w:t xml:space="preserve"> ایگرگ</w:t>
      </w:r>
      <w:bookmarkEnd w:id="211"/>
    </w:p>
    <w:p w14:paraId="403E21AD" w14:textId="77777777" w:rsidR="00B429FC" w:rsidRDefault="00B429FC" w:rsidP="00EC4390">
      <w:pPr>
        <w:rPr>
          <w:lang w:bidi="fa-IR"/>
        </w:rPr>
      </w:pPr>
      <w:r>
        <w:rPr>
          <w:rFonts w:hint="eastAsia"/>
          <w:rtl/>
          <w:lang w:bidi="fa-IR"/>
        </w:rPr>
        <w:t>در</w:t>
      </w:r>
      <w:r>
        <w:rPr>
          <w:rtl/>
          <w:lang w:bidi="fa-IR"/>
        </w:rPr>
        <w:t xml:space="preserve"> کل، نسل ایگرگ افراد</w:t>
      </w:r>
      <w:r>
        <w:rPr>
          <w:rFonts w:hint="cs"/>
          <w:rtl/>
          <w:lang w:bidi="fa-IR"/>
        </w:rPr>
        <w:t>ی</w:t>
      </w:r>
      <w:r>
        <w:rPr>
          <w:rtl/>
          <w:lang w:bidi="fa-IR"/>
        </w:rPr>
        <w:t xml:space="preserve"> هستند که پس از ۱۹۸۰ متولد شده</w:t>
      </w:r>
      <w:r>
        <w:rPr>
          <w:rFonts w:hint="cs"/>
          <w:rtl/>
          <w:lang w:bidi="fa-IR"/>
        </w:rPr>
        <w:t xml:space="preserve"> </w:t>
      </w:r>
      <w:r>
        <w:rPr>
          <w:rtl/>
          <w:lang w:bidi="fa-IR"/>
        </w:rPr>
        <w:t xml:space="preserve">‌اند. آنها به عنوان </w:t>
      </w:r>
      <w:r>
        <w:rPr>
          <w:rFonts w:hint="cs"/>
          <w:rtl/>
          <w:lang w:bidi="fa-IR"/>
        </w:rPr>
        <w:t xml:space="preserve">پژواک </w:t>
      </w:r>
      <w:r>
        <w:rPr>
          <w:rtl/>
          <w:lang w:bidi="fa-IR"/>
        </w:rPr>
        <w:t xml:space="preserve">نسل </w:t>
      </w:r>
      <w:r>
        <w:rPr>
          <w:rFonts w:hint="cs"/>
          <w:rtl/>
          <w:lang w:bidi="fa-IR"/>
        </w:rPr>
        <w:t>ازدیاد</w:t>
      </w:r>
      <w:r>
        <w:rPr>
          <w:rStyle w:val="FootnoteReference"/>
          <w:rFonts w:cs="Arial"/>
          <w:rtl/>
          <w:lang w:bidi="fa-IR"/>
        </w:rPr>
        <w:footnoteReference w:id="528"/>
      </w:r>
      <w:r>
        <w:rPr>
          <w:rtl/>
          <w:lang w:bidi="fa-IR"/>
        </w:rPr>
        <w:t xml:space="preserve"> </w:t>
      </w:r>
      <w:r>
        <w:rPr>
          <w:rFonts w:hint="cs"/>
          <w:rtl/>
          <w:lang w:bidi="fa-IR"/>
        </w:rPr>
        <w:t>ی</w:t>
      </w:r>
      <w:r>
        <w:rPr>
          <w:rFonts w:hint="eastAsia"/>
          <w:rtl/>
          <w:lang w:bidi="fa-IR"/>
        </w:rPr>
        <w:t>ا</w:t>
      </w:r>
      <w:r>
        <w:rPr>
          <w:rtl/>
          <w:lang w:bidi="fa-IR"/>
        </w:rPr>
        <w:t xml:space="preserve"> </w:t>
      </w:r>
      <w:r>
        <w:rPr>
          <w:rFonts w:hint="cs"/>
          <w:rtl/>
          <w:lang w:bidi="fa-IR"/>
        </w:rPr>
        <w:t>هزاره</w:t>
      </w:r>
      <w:r>
        <w:rPr>
          <w:rStyle w:val="FootnoteReference"/>
          <w:rFonts w:cs="Arial"/>
          <w:rtl/>
          <w:lang w:bidi="fa-IR"/>
        </w:rPr>
        <w:footnoteReference w:id="529"/>
      </w:r>
      <w:r>
        <w:rPr>
          <w:rFonts w:hint="cs"/>
          <w:rtl/>
          <w:lang w:bidi="fa-IR"/>
        </w:rPr>
        <w:t xml:space="preserve"> هم</w:t>
      </w:r>
      <w:r>
        <w:rPr>
          <w:rtl/>
          <w:lang w:bidi="fa-IR"/>
        </w:rPr>
        <w:t xml:space="preserve"> شناخته م</w:t>
      </w:r>
      <w:r>
        <w:rPr>
          <w:rFonts w:hint="cs"/>
          <w:rtl/>
          <w:lang w:bidi="fa-IR"/>
        </w:rPr>
        <w:t xml:space="preserve">ی‌ </w:t>
      </w:r>
      <w:r>
        <w:rPr>
          <w:rFonts w:hint="eastAsia"/>
          <w:rtl/>
          <w:lang w:bidi="fa-IR"/>
        </w:rPr>
        <w:t>شوند</w:t>
      </w:r>
      <w:r>
        <w:rPr>
          <w:rtl/>
          <w:lang w:bidi="fa-IR"/>
        </w:rPr>
        <w:t xml:space="preserve">. </w:t>
      </w:r>
      <w:r>
        <w:rPr>
          <w:rFonts w:hint="cs"/>
          <w:rtl/>
          <w:lang w:bidi="fa-IR"/>
        </w:rPr>
        <w:t xml:space="preserve">بنابراین، </w:t>
      </w:r>
      <w:r>
        <w:rPr>
          <w:rtl/>
          <w:lang w:bidi="fa-IR"/>
        </w:rPr>
        <w:t>ا</w:t>
      </w:r>
      <w:r>
        <w:rPr>
          <w:rFonts w:hint="cs"/>
          <w:rtl/>
          <w:lang w:bidi="fa-IR"/>
        </w:rPr>
        <w:t>ی</w:t>
      </w:r>
      <w:r>
        <w:rPr>
          <w:rFonts w:hint="eastAsia"/>
          <w:rtl/>
          <w:lang w:bidi="fa-IR"/>
        </w:rPr>
        <w:t>ن</w:t>
      </w:r>
      <w:r>
        <w:rPr>
          <w:rtl/>
          <w:lang w:bidi="fa-IR"/>
        </w:rPr>
        <w:t xml:space="preserve"> نسل </w:t>
      </w:r>
      <w:r>
        <w:rPr>
          <w:rFonts w:hint="cs"/>
          <w:rtl/>
          <w:lang w:bidi="fa-IR"/>
        </w:rPr>
        <w:t>شامل کارکنانی است که در پایان دهه ی 20 زندگی شان قرار دارند تا</w:t>
      </w:r>
      <w:r>
        <w:rPr>
          <w:rtl/>
          <w:lang w:bidi="fa-IR"/>
        </w:rPr>
        <w:t xml:space="preserve"> جوانان</w:t>
      </w:r>
      <w:r>
        <w:rPr>
          <w:rFonts w:hint="cs"/>
          <w:rtl/>
          <w:lang w:bidi="fa-IR"/>
        </w:rPr>
        <w:t>ی</w:t>
      </w:r>
      <w:r>
        <w:rPr>
          <w:rtl/>
          <w:lang w:bidi="fa-IR"/>
        </w:rPr>
        <w:t xml:space="preserve"> </w:t>
      </w:r>
      <w:r>
        <w:rPr>
          <w:rFonts w:hint="cs"/>
          <w:rtl/>
          <w:lang w:bidi="fa-IR"/>
        </w:rPr>
        <w:t>که تازه وارد بازار کار می شوند</w:t>
      </w:r>
      <w:r>
        <w:rPr>
          <w:rtl/>
          <w:lang w:bidi="fa-IR"/>
        </w:rPr>
        <w:t>. ا</w:t>
      </w:r>
      <w:r>
        <w:rPr>
          <w:rFonts w:hint="cs"/>
          <w:rtl/>
          <w:lang w:bidi="fa-IR"/>
        </w:rPr>
        <w:t>ی</w:t>
      </w:r>
      <w:r>
        <w:rPr>
          <w:rFonts w:hint="eastAsia"/>
          <w:rtl/>
          <w:lang w:bidi="fa-IR"/>
        </w:rPr>
        <w:t>ن</w:t>
      </w:r>
      <w:r>
        <w:rPr>
          <w:rtl/>
          <w:lang w:bidi="fa-IR"/>
        </w:rPr>
        <w:t xml:space="preserve"> نسل در دوره‌</w:t>
      </w:r>
      <w:r>
        <w:rPr>
          <w:rFonts w:hint="cs"/>
          <w:rtl/>
          <w:lang w:bidi="fa-IR"/>
        </w:rPr>
        <w:t xml:space="preserve"> </w:t>
      </w:r>
      <w:r>
        <w:rPr>
          <w:rtl/>
          <w:lang w:bidi="fa-IR"/>
        </w:rPr>
        <w:t>ا</w:t>
      </w:r>
      <w:r>
        <w:rPr>
          <w:rFonts w:hint="cs"/>
          <w:rtl/>
          <w:lang w:bidi="fa-IR"/>
        </w:rPr>
        <w:t>ی</w:t>
      </w:r>
      <w:r>
        <w:rPr>
          <w:rtl/>
          <w:lang w:bidi="fa-IR"/>
        </w:rPr>
        <w:t xml:space="preserve"> از تغ</w:t>
      </w:r>
      <w:r>
        <w:rPr>
          <w:rFonts w:hint="cs"/>
          <w:rtl/>
          <w:lang w:bidi="fa-IR"/>
        </w:rPr>
        <w:t>یی</w:t>
      </w:r>
      <w:r>
        <w:rPr>
          <w:rFonts w:hint="eastAsia"/>
          <w:rtl/>
          <w:lang w:bidi="fa-IR"/>
        </w:rPr>
        <w:t>ر</w:t>
      </w:r>
      <w:r>
        <w:rPr>
          <w:rtl/>
          <w:lang w:bidi="fa-IR"/>
        </w:rPr>
        <w:t xml:space="preserve"> و تحول در جهت</w:t>
      </w:r>
      <w:r>
        <w:rPr>
          <w:rFonts w:hint="cs"/>
          <w:rtl/>
          <w:lang w:bidi="fa-IR"/>
        </w:rPr>
        <w:t xml:space="preserve"> گیری</w:t>
      </w:r>
      <w:r>
        <w:rPr>
          <w:rtl/>
          <w:lang w:bidi="fa-IR"/>
        </w:rPr>
        <w:t xml:space="preserve"> ارزش‌</w:t>
      </w:r>
      <w:r>
        <w:rPr>
          <w:rFonts w:hint="cs"/>
          <w:rtl/>
          <w:lang w:bidi="fa-IR"/>
        </w:rPr>
        <w:t xml:space="preserve"> </w:t>
      </w:r>
      <w:r>
        <w:rPr>
          <w:rFonts w:hint="eastAsia"/>
          <w:rtl/>
          <w:lang w:bidi="fa-IR"/>
        </w:rPr>
        <w:t>ها</w:t>
      </w:r>
      <w:r>
        <w:rPr>
          <w:rtl/>
          <w:lang w:bidi="fa-IR"/>
        </w:rPr>
        <w:t xml:space="preserve"> و اخلاق</w:t>
      </w:r>
      <w:r>
        <w:rPr>
          <w:rFonts w:hint="cs"/>
          <w:rtl/>
          <w:lang w:bidi="fa-IR"/>
        </w:rPr>
        <w:t>ی</w:t>
      </w:r>
      <w:r>
        <w:rPr>
          <w:rFonts w:hint="eastAsia"/>
          <w:rtl/>
          <w:lang w:bidi="fa-IR"/>
        </w:rPr>
        <w:t>ات</w:t>
      </w:r>
      <w:r>
        <w:rPr>
          <w:rtl/>
          <w:lang w:bidi="fa-IR"/>
        </w:rPr>
        <w:t xml:space="preserve"> بزرگ شده‌اند و </w:t>
      </w:r>
      <w:r>
        <w:rPr>
          <w:rFonts w:hint="cs"/>
          <w:rtl/>
          <w:lang w:bidi="fa-IR"/>
        </w:rPr>
        <w:t>جذب</w:t>
      </w:r>
      <w:r>
        <w:rPr>
          <w:rtl/>
          <w:lang w:bidi="fa-IR"/>
        </w:rPr>
        <w:t xml:space="preserve"> سازمان‌</w:t>
      </w:r>
      <w:r>
        <w:rPr>
          <w:rFonts w:hint="cs"/>
          <w:rtl/>
          <w:lang w:bidi="fa-IR"/>
        </w:rPr>
        <w:t xml:space="preserve"> </w:t>
      </w:r>
      <w:r>
        <w:rPr>
          <w:rtl/>
          <w:lang w:bidi="fa-IR"/>
        </w:rPr>
        <w:t>ها</w:t>
      </w:r>
      <w:r>
        <w:rPr>
          <w:rFonts w:hint="cs"/>
          <w:rtl/>
          <w:lang w:bidi="fa-IR"/>
        </w:rPr>
        <w:t xml:space="preserve">یی </w:t>
      </w:r>
      <w:r>
        <w:rPr>
          <w:rtl/>
          <w:lang w:bidi="fa-IR"/>
        </w:rPr>
        <w:t>م</w:t>
      </w:r>
      <w:r>
        <w:rPr>
          <w:rFonts w:hint="cs"/>
          <w:rtl/>
          <w:lang w:bidi="fa-IR"/>
        </w:rPr>
        <w:t>ی‌</w:t>
      </w:r>
      <w:r>
        <w:rPr>
          <w:rFonts w:hint="eastAsia"/>
          <w:rtl/>
          <w:lang w:bidi="fa-IR"/>
        </w:rPr>
        <w:t>شوند</w:t>
      </w:r>
      <w:r>
        <w:rPr>
          <w:rtl/>
          <w:lang w:bidi="fa-IR"/>
        </w:rPr>
        <w:t xml:space="preserve"> که م</w:t>
      </w:r>
      <w:r>
        <w:rPr>
          <w:rFonts w:hint="cs"/>
          <w:rtl/>
          <w:lang w:bidi="fa-IR"/>
        </w:rPr>
        <w:t>أ</w:t>
      </w:r>
      <w:r>
        <w:rPr>
          <w:rtl/>
          <w:lang w:bidi="fa-IR"/>
        </w:rPr>
        <w:t>مور</w:t>
      </w:r>
      <w:r>
        <w:rPr>
          <w:rFonts w:hint="cs"/>
          <w:rtl/>
          <w:lang w:bidi="fa-IR"/>
        </w:rPr>
        <w:t>ی</w:t>
      </w:r>
      <w:r>
        <w:rPr>
          <w:rFonts w:hint="eastAsia"/>
          <w:rtl/>
          <w:lang w:bidi="fa-IR"/>
        </w:rPr>
        <w:t>ت</w:t>
      </w:r>
      <w:r>
        <w:rPr>
          <w:rFonts w:hint="cs"/>
          <w:rtl/>
          <w:lang w:bidi="fa-IR"/>
        </w:rPr>
        <w:t xml:space="preserve"> </w:t>
      </w:r>
      <w:r>
        <w:rPr>
          <w:rFonts w:hint="eastAsia"/>
          <w:rtl/>
          <w:lang w:bidi="fa-IR"/>
        </w:rPr>
        <w:t>‌شان</w:t>
      </w:r>
      <w:r>
        <w:rPr>
          <w:rtl/>
          <w:lang w:bidi="fa-IR"/>
        </w:rPr>
        <w:t xml:space="preserve"> هدف</w:t>
      </w:r>
      <w:r>
        <w:rPr>
          <w:rFonts w:hint="cs"/>
          <w:rtl/>
          <w:lang w:bidi="fa-IR"/>
        </w:rPr>
        <w:t>ی</w:t>
      </w:r>
      <w:r>
        <w:rPr>
          <w:rtl/>
          <w:lang w:bidi="fa-IR"/>
        </w:rPr>
        <w:t xml:space="preserve"> ب</w:t>
      </w:r>
      <w:r>
        <w:rPr>
          <w:rFonts w:hint="cs"/>
          <w:rtl/>
          <w:lang w:bidi="fa-IR"/>
        </w:rPr>
        <w:t>ی</w:t>
      </w:r>
      <w:r>
        <w:rPr>
          <w:rFonts w:hint="eastAsia"/>
          <w:rtl/>
          <w:lang w:bidi="fa-IR"/>
        </w:rPr>
        <w:t>شتر</w:t>
      </w:r>
      <w:r>
        <w:rPr>
          <w:rtl/>
          <w:lang w:bidi="fa-IR"/>
        </w:rPr>
        <w:t xml:space="preserve"> از سود </w:t>
      </w:r>
      <w:r>
        <w:rPr>
          <w:rFonts w:hint="cs"/>
          <w:rtl/>
          <w:lang w:bidi="fa-IR"/>
        </w:rPr>
        <w:t>خالص</w:t>
      </w:r>
      <w:r>
        <w:rPr>
          <w:rtl/>
          <w:lang w:bidi="fa-IR"/>
        </w:rPr>
        <w:t xml:space="preserve"> باشد. آنها دانش فناور</w:t>
      </w:r>
      <w:r>
        <w:rPr>
          <w:rFonts w:hint="cs"/>
          <w:rtl/>
          <w:lang w:bidi="fa-IR"/>
        </w:rPr>
        <w:t>ی</w:t>
      </w:r>
      <w:r>
        <w:rPr>
          <w:rtl/>
          <w:lang w:bidi="fa-IR"/>
        </w:rPr>
        <w:t xml:space="preserve"> بالا و نگرش</w:t>
      </w:r>
      <w:r>
        <w:rPr>
          <w:rFonts w:hint="cs"/>
          <w:rtl/>
          <w:lang w:bidi="fa-IR"/>
        </w:rPr>
        <w:t>ی</w:t>
      </w:r>
      <w:r>
        <w:rPr>
          <w:rtl/>
          <w:lang w:bidi="fa-IR"/>
        </w:rPr>
        <w:t xml:space="preserve"> مثبت </w:t>
      </w:r>
      <w:r>
        <w:rPr>
          <w:rFonts w:hint="cs"/>
          <w:rtl/>
          <w:lang w:bidi="fa-IR"/>
        </w:rPr>
        <w:t>به توانمندی های</w:t>
      </w:r>
      <w:r>
        <w:rPr>
          <w:rtl/>
          <w:lang w:bidi="fa-IR"/>
        </w:rPr>
        <w:t xml:space="preserve"> </w:t>
      </w:r>
      <w:r>
        <w:rPr>
          <w:rFonts w:hint="cs"/>
          <w:rtl/>
          <w:lang w:bidi="fa-IR"/>
        </w:rPr>
        <w:t xml:space="preserve">خود </w:t>
      </w:r>
      <w:r>
        <w:rPr>
          <w:rtl/>
          <w:lang w:bidi="fa-IR"/>
        </w:rPr>
        <w:t>دارند که م</w:t>
      </w:r>
      <w:r>
        <w:rPr>
          <w:rFonts w:hint="cs"/>
          <w:rtl/>
          <w:lang w:bidi="fa-IR"/>
        </w:rPr>
        <w:t>ی‌</w:t>
      </w:r>
      <w:r>
        <w:rPr>
          <w:rFonts w:hint="eastAsia"/>
          <w:rtl/>
          <w:lang w:bidi="fa-IR"/>
        </w:rPr>
        <w:t>گو</w:t>
      </w:r>
      <w:r>
        <w:rPr>
          <w:rFonts w:hint="cs"/>
          <w:rtl/>
          <w:lang w:bidi="fa-IR"/>
        </w:rPr>
        <w:t>ی</w:t>
      </w:r>
      <w:r>
        <w:rPr>
          <w:rFonts w:hint="eastAsia"/>
          <w:rtl/>
          <w:lang w:bidi="fa-IR"/>
        </w:rPr>
        <w:t>د</w:t>
      </w:r>
      <w:r>
        <w:rPr>
          <w:rtl/>
          <w:lang w:bidi="fa-IR"/>
        </w:rPr>
        <w:t>: "من ا</w:t>
      </w:r>
      <w:r>
        <w:rPr>
          <w:rFonts w:hint="cs"/>
          <w:rtl/>
          <w:lang w:bidi="fa-IR"/>
        </w:rPr>
        <w:t>ی</w:t>
      </w:r>
      <w:r>
        <w:rPr>
          <w:rFonts w:hint="eastAsia"/>
          <w:rtl/>
          <w:lang w:bidi="fa-IR"/>
        </w:rPr>
        <w:t>نجا</w:t>
      </w:r>
      <w:r>
        <w:rPr>
          <w:rtl/>
          <w:lang w:bidi="fa-IR"/>
        </w:rPr>
        <w:t xml:space="preserve"> هستم تا تفاوت</w:t>
      </w:r>
      <w:r>
        <w:rPr>
          <w:rFonts w:hint="cs"/>
          <w:rtl/>
          <w:lang w:bidi="fa-IR"/>
        </w:rPr>
        <w:t>ی</w:t>
      </w:r>
      <w:r>
        <w:rPr>
          <w:rtl/>
          <w:lang w:bidi="fa-IR"/>
        </w:rPr>
        <w:t xml:space="preserve"> ا</w:t>
      </w:r>
      <w:r>
        <w:rPr>
          <w:rFonts w:hint="cs"/>
          <w:rtl/>
          <w:lang w:bidi="fa-IR"/>
        </w:rPr>
        <w:t>ی</w:t>
      </w:r>
      <w:r>
        <w:rPr>
          <w:rFonts w:hint="eastAsia"/>
          <w:rtl/>
          <w:lang w:bidi="fa-IR"/>
        </w:rPr>
        <w:t>جاد</w:t>
      </w:r>
      <w:r>
        <w:rPr>
          <w:rtl/>
          <w:lang w:bidi="fa-IR"/>
        </w:rPr>
        <w:t xml:space="preserve"> کنم</w:t>
      </w:r>
      <w:r>
        <w:rPr>
          <w:rFonts w:hint="cs"/>
          <w:rtl/>
          <w:lang w:bidi="fa-IR"/>
        </w:rPr>
        <w:t>.</w:t>
      </w:r>
      <w:r>
        <w:rPr>
          <w:rtl/>
          <w:lang w:bidi="fa-IR"/>
        </w:rPr>
        <w:t>" و آنها ا</w:t>
      </w:r>
      <w:r>
        <w:rPr>
          <w:rFonts w:hint="cs"/>
          <w:rtl/>
          <w:lang w:bidi="fa-IR"/>
        </w:rPr>
        <w:t>ی</w:t>
      </w:r>
      <w:r>
        <w:rPr>
          <w:rFonts w:hint="eastAsia"/>
          <w:rtl/>
          <w:lang w:bidi="fa-IR"/>
        </w:rPr>
        <w:t>ن</w:t>
      </w:r>
      <w:r>
        <w:rPr>
          <w:rtl/>
          <w:lang w:bidi="fa-IR"/>
        </w:rPr>
        <w:t xml:space="preserve"> کار را خواهند کرد.</w:t>
      </w:r>
    </w:p>
    <w:p w14:paraId="2A9ECD47" w14:textId="77777777" w:rsidR="00B429FC" w:rsidRDefault="00B429FC" w:rsidP="00EC4390">
      <w:pPr>
        <w:rPr>
          <w:rtl/>
          <w:lang w:bidi="fa-IR"/>
        </w:rPr>
      </w:pPr>
      <w:r>
        <w:rPr>
          <w:rFonts w:hint="eastAsia"/>
          <w:rtl/>
          <w:lang w:bidi="fa-IR"/>
        </w:rPr>
        <w:t>برا</w:t>
      </w:r>
      <w:r>
        <w:rPr>
          <w:rFonts w:hint="cs"/>
          <w:rtl/>
          <w:lang w:bidi="fa-IR"/>
        </w:rPr>
        <w:t>ی</w:t>
      </w:r>
      <w:r>
        <w:rPr>
          <w:rtl/>
          <w:lang w:bidi="fa-IR"/>
        </w:rPr>
        <w:t xml:space="preserve"> الهام بخش</w:t>
      </w:r>
      <w:r>
        <w:rPr>
          <w:rFonts w:hint="cs"/>
          <w:rtl/>
          <w:lang w:bidi="fa-IR"/>
        </w:rPr>
        <w:t>ی</w:t>
      </w:r>
      <w:r>
        <w:rPr>
          <w:rFonts w:hint="eastAsia"/>
          <w:rtl/>
          <w:lang w:bidi="fa-IR"/>
        </w:rPr>
        <w:t>دن</w:t>
      </w:r>
      <w:r>
        <w:rPr>
          <w:rtl/>
          <w:lang w:bidi="fa-IR"/>
        </w:rPr>
        <w:t xml:space="preserve"> به نسل ایگرگ</w:t>
      </w:r>
      <w:r>
        <w:rPr>
          <w:rFonts w:hint="eastAsia"/>
          <w:rtl/>
          <w:lang w:bidi="fa-IR"/>
        </w:rPr>
        <w:t>،</w:t>
      </w:r>
      <w:r>
        <w:rPr>
          <w:rtl/>
          <w:lang w:bidi="fa-IR"/>
        </w:rPr>
        <w:t xml:space="preserve"> به موارد ز</w:t>
      </w:r>
      <w:r>
        <w:rPr>
          <w:rFonts w:hint="cs"/>
          <w:rtl/>
          <w:lang w:bidi="fa-IR"/>
        </w:rPr>
        <w:t>ی</w:t>
      </w:r>
      <w:r>
        <w:rPr>
          <w:rFonts w:hint="eastAsia"/>
          <w:rtl/>
          <w:lang w:bidi="fa-IR"/>
        </w:rPr>
        <w:t>ر</w:t>
      </w:r>
      <w:r>
        <w:rPr>
          <w:rtl/>
          <w:lang w:bidi="fa-IR"/>
        </w:rPr>
        <w:t xml:space="preserve"> توجه کن</w:t>
      </w:r>
      <w:r>
        <w:rPr>
          <w:rFonts w:hint="cs"/>
          <w:rtl/>
          <w:lang w:bidi="fa-IR"/>
        </w:rPr>
        <w:t>ی</w:t>
      </w:r>
      <w:r>
        <w:rPr>
          <w:rFonts w:hint="eastAsia"/>
          <w:rtl/>
          <w:lang w:bidi="fa-IR"/>
        </w:rPr>
        <w:t>د</w:t>
      </w:r>
      <w:r>
        <w:rPr>
          <w:rtl/>
          <w:lang w:bidi="fa-IR"/>
        </w:rPr>
        <w:t>:</w:t>
      </w:r>
    </w:p>
    <w:p w14:paraId="2935F80F" w14:textId="77777777" w:rsidR="00B429FC" w:rsidRDefault="00B429FC" w:rsidP="00EC4390">
      <w:pPr>
        <w:rPr>
          <w:rtl/>
          <w:lang w:bidi="fa-IR"/>
        </w:rPr>
      </w:pPr>
    </w:p>
    <w:p w14:paraId="167A1412" w14:textId="29CB267C" w:rsidR="00B429FC" w:rsidRPr="00B06801" w:rsidRDefault="00B429FC" w:rsidP="00EC4390">
      <w:pPr>
        <w:rPr>
          <w:b/>
          <w:bCs/>
          <w:i/>
          <w:iCs/>
          <w:lang w:bidi="fa-IR"/>
        </w:rPr>
      </w:pPr>
      <w:r w:rsidRPr="00B06801">
        <w:rPr>
          <w:b/>
          <w:bCs/>
          <w:i/>
          <w:iCs/>
          <w:rtl/>
          <w:lang w:bidi="fa-IR"/>
        </w:rPr>
        <w:t>انعطاف در برنامه کار</w:t>
      </w:r>
      <w:r w:rsidRPr="00B06801">
        <w:rPr>
          <w:rFonts w:hint="cs"/>
          <w:b/>
          <w:bCs/>
          <w:i/>
          <w:iCs/>
          <w:rtl/>
          <w:lang w:bidi="fa-IR"/>
        </w:rPr>
        <w:t>ی</w:t>
      </w:r>
      <w:r w:rsidR="00EC4390">
        <w:rPr>
          <w:rFonts w:hint="cs"/>
          <w:b/>
          <w:bCs/>
          <w:i/>
          <w:iCs/>
          <w:rtl/>
          <w:lang w:bidi="fa-IR"/>
        </w:rPr>
        <w:t>.</w:t>
      </w:r>
    </w:p>
    <w:p w14:paraId="6460A7FD" w14:textId="77777777" w:rsidR="00B429FC" w:rsidRDefault="00B429FC" w:rsidP="00EC4390">
      <w:pPr>
        <w:rPr>
          <w:lang w:bidi="fa-IR"/>
        </w:rPr>
      </w:pPr>
      <w:r>
        <w:rPr>
          <w:rFonts w:hint="eastAsia"/>
          <w:rtl/>
          <w:lang w:bidi="fa-IR"/>
        </w:rPr>
        <w:t>به</w:t>
      </w:r>
      <w:r>
        <w:rPr>
          <w:rtl/>
          <w:lang w:bidi="fa-IR"/>
        </w:rPr>
        <w:t xml:space="preserve"> نسل ایگرگ امکان انجام کار در زمان و مکان دلخواهشان را بده</w:t>
      </w:r>
      <w:r>
        <w:rPr>
          <w:rFonts w:hint="cs"/>
          <w:rtl/>
          <w:lang w:bidi="fa-IR"/>
        </w:rPr>
        <w:t>ی</w:t>
      </w:r>
      <w:r>
        <w:rPr>
          <w:rFonts w:hint="eastAsia"/>
          <w:rtl/>
          <w:lang w:bidi="fa-IR"/>
        </w:rPr>
        <w:t>د</w:t>
      </w:r>
      <w:r>
        <w:rPr>
          <w:rtl/>
          <w:lang w:bidi="fa-IR"/>
        </w:rPr>
        <w:t xml:space="preserve">. نسل ایگرگ </w:t>
      </w:r>
      <w:r>
        <w:rPr>
          <w:rFonts w:hint="cs"/>
          <w:rtl/>
          <w:lang w:bidi="fa-IR"/>
        </w:rPr>
        <w:t>در برابر</w:t>
      </w:r>
      <w:r>
        <w:rPr>
          <w:rtl/>
          <w:lang w:bidi="fa-IR"/>
        </w:rPr>
        <w:t xml:space="preserve"> شروع زمان کار روزانه به صورت سخت گ</w:t>
      </w:r>
      <w:r>
        <w:rPr>
          <w:rFonts w:hint="cs"/>
          <w:rtl/>
          <w:lang w:bidi="fa-IR"/>
        </w:rPr>
        <w:t>ی</w:t>
      </w:r>
      <w:r>
        <w:rPr>
          <w:rFonts w:hint="eastAsia"/>
          <w:rtl/>
          <w:lang w:bidi="fa-IR"/>
        </w:rPr>
        <w:t>رانه</w:t>
      </w:r>
      <w:r>
        <w:rPr>
          <w:rtl/>
          <w:lang w:bidi="fa-IR"/>
        </w:rPr>
        <w:t xml:space="preserve"> مق</w:t>
      </w:r>
      <w:r>
        <w:rPr>
          <w:rFonts w:hint="cs"/>
          <w:rtl/>
          <w:lang w:bidi="fa-IR"/>
        </w:rPr>
        <w:t>اومت</w:t>
      </w:r>
      <w:r>
        <w:rPr>
          <w:rtl/>
          <w:lang w:bidi="fa-IR"/>
        </w:rPr>
        <w:t xml:space="preserve"> م</w:t>
      </w:r>
      <w:r>
        <w:rPr>
          <w:rFonts w:hint="cs"/>
          <w:rtl/>
          <w:lang w:bidi="fa-IR"/>
        </w:rPr>
        <w:t>ی‌</w:t>
      </w:r>
      <w:r>
        <w:rPr>
          <w:rFonts w:hint="eastAsia"/>
          <w:rtl/>
          <w:lang w:bidi="fa-IR"/>
        </w:rPr>
        <w:t>کنند</w:t>
      </w:r>
      <w:r>
        <w:rPr>
          <w:rtl/>
          <w:lang w:bidi="fa-IR"/>
        </w:rPr>
        <w:t xml:space="preserve">. آنها </w:t>
      </w:r>
      <w:r>
        <w:rPr>
          <w:rFonts w:hint="cs"/>
          <w:rtl/>
          <w:lang w:bidi="fa-IR"/>
        </w:rPr>
        <w:t>درک نمی کنند که</w:t>
      </w:r>
      <w:r>
        <w:rPr>
          <w:rtl/>
          <w:lang w:bidi="fa-IR"/>
        </w:rPr>
        <w:t xml:space="preserve"> چرا </w:t>
      </w:r>
      <w:r>
        <w:rPr>
          <w:rFonts w:hint="cs"/>
          <w:rtl/>
          <w:lang w:bidi="fa-IR"/>
        </w:rPr>
        <w:t>نسل دوران ازدیاد</w:t>
      </w:r>
      <w:r>
        <w:rPr>
          <w:rtl/>
          <w:lang w:bidi="fa-IR"/>
        </w:rPr>
        <w:t xml:space="preserve"> به ت</w:t>
      </w:r>
      <w:r>
        <w:rPr>
          <w:rFonts w:hint="cs"/>
          <w:rtl/>
          <w:lang w:bidi="fa-IR"/>
        </w:rPr>
        <w:t>أ</w:t>
      </w:r>
      <w:r>
        <w:rPr>
          <w:rtl/>
          <w:lang w:bidi="fa-IR"/>
        </w:rPr>
        <w:t>خ</w:t>
      </w:r>
      <w:r>
        <w:rPr>
          <w:rFonts w:hint="cs"/>
          <w:rtl/>
          <w:lang w:bidi="fa-IR"/>
        </w:rPr>
        <w:t>ی</w:t>
      </w:r>
      <w:r>
        <w:rPr>
          <w:rFonts w:hint="eastAsia"/>
          <w:rtl/>
          <w:lang w:bidi="fa-IR"/>
        </w:rPr>
        <w:t>ر</w:t>
      </w:r>
      <w:r>
        <w:rPr>
          <w:rtl/>
          <w:lang w:bidi="fa-IR"/>
        </w:rPr>
        <w:t xml:space="preserve"> ۱۵ تا ۳۰ دق</w:t>
      </w:r>
      <w:r>
        <w:rPr>
          <w:rFonts w:hint="cs"/>
          <w:rtl/>
          <w:lang w:bidi="fa-IR"/>
        </w:rPr>
        <w:t>ی</w:t>
      </w:r>
      <w:r>
        <w:rPr>
          <w:rFonts w:hint="eastAsia"/>
          <w:rtl/>
          <w:lang w:bidi="fa-IR"/>
        </w:rPr>
        <w:t>قه</w:t>
      </w:r>
      <w:r>
        <w:rPr>
          <w:rtl/>
          <w:lang w:bidi="fa-IR"/>
        </w:rPr>
        <w:t xml:space="preserve"> </w:t>
      </w:r>
      <w:r>
        <w:rPr>
          <w:rFonts w:hint="cs"/>
          <w:rtl/>
          <w:lang w:bidi="fa-IR"/>
        </w:rPr>
        <w:t xml:space="preserve">ای </w:t>
      </w:r>
      <w:r>
        <w:rPr>
          <w:rtl/>
          <w:lang w:bidi="fa-IR"/>
        </w:rPr>
        <w:t>از زمان شروع کار به عنوان رفتار نامس</w:t>
      </w:r>
      <w:r>
        <w:rPr>
          <w:rFonts w:hint="cs"/>
          <w:rtl/>
          <w:lang w:bidi="fa-IR"/>
        </w:rPr>
        <w:t>ؤ</w:t>
      </w:r>
      <w:r>
        <w:rPr>
          <w:rtl/>
          <w:lang w:bidi="fa-IR"/>
        </w:rPr>
        <w:t>ولانه نگاه م</w:t>
      </w:r>
      <w:r>
        <w:rPr>
          <w:rFonts w:hint="cs"/>
          <w:rtl/>
          <w:lang w:bidi="fa-IR"/>
        </w:rPr>
        <w:t>ی‌</w:t>
      </w:r>
      <w:r>
        <w:rPr>
          <w:rFonts w:hint="eastAsia"/>
          <w:rtl/>
          <w:lang w:bidi="fa-IR"/>
        </w:rPr>
        <w:t>کنند</w:t>
      </w:r>
      <w:r>
        <w:rPr>
          <w:rtl/>
          <w:lang w:bidi="fa-IR"/>
        </w:rPr>
        <w:t>.</w:t>
      </w:r>
    </w:p>
    <w:p w14:paraId="6B19909D" w14:textId="77777777" w:rsidR="00B429FC" w:rsidRDefault="00B429FC" w:rsidP="00B429FC">
      <w:pPr>
        <w:rPr>
          <w:lang w:bidi="fa-IR"/>
        </w:rPr>
      </w:pPr>
    </w:p>
    <w:p w14:paraId="4ECDD2F7" w14:textId="18194CC4" w:rsidR="00B429FC" w:rsidRPr="00EC4390" w:rsidRDefault="00B429FC" w:rsidP="00EC4390">
      <w:pPr>
        <w:rPr>
          <w:b/>
          <w:bCs/>
          <w:i/>
          <w:iCs/>
          <w:lang w:bidi="fa-IR"/>
        </w:rPr>
      </w:pPr>
      <w:r w:rsidRPr="00EC4390">
        <w:rPr>
          <w:rFonts w:hint="eastAsia"/>
          <w:b/>
          <w:bCs/>
          <w:i/>
          <w:iCs/>
          <w:rtl/>
          <w:lang w:bidi="fa-IR"/>
        </w:rPr>
        <w:lastRenderedPageBreak/>
        <w:t>تغ</w:t>
      </w:r>
      <w:r w:rsidRPr="00EC4390">
        <w:rPr>
          <w:rFonts w:hint="cs"/>
          <w:b/>
          <w:bCs/>
          <w:i/>
          <w:iCs/>
          <w:rtl/>
          <w:lang w:bidi="fa-IR"/>
        </w:rPr>
        <w:t>یی</w:t>
      </w:r>
      <w:r w:rsidRPr="00EC4390">
        <w:rPr>
          <w:rFonts w:hint="eastAsia"/>
          <w:b/>
          <w:bCs/>
          <w:i/>
          <w:iCs/>
          <w:rtl/>
          <w:lang w:bidi="fa-IR"/>
        </w:rPr>
        <w:t>ر</w:t>
      </w:r>
      <w:r w:rsidRPr="00EC4390">
        <w:rPr>
          <w:b/>
          <w:bCs/>
          <w:i/>
          <w:iCs/>
          <w:rtl/>
          <w:lang w:bidi="fa-IR"/>
        </w:rPr>
        <w:t xml:space="preserve"> و چالش</w:t>
      </w:r>
      <w:r w:rsidRPr="00EC4390">
        <w:rPr>
          <w:rFonts w:hint="cs"/>
          <w:b/>
          <w:bCs/>
          <w:i/>
          <w:iCs/>
          <w:rtl/>
          <w:lang w:bidi="fa-IR"/>
        </w:rPr>
        <w:t>.</w:t>
      </w:r>
    </w:p>
    <w:p w14:paraId="4923385A" w14:textId="77777777" w:rsidR="00B429FC" w:rsidRDefault="00B429FC" w:rsidP="00EC4390">
      <w:pPr>
        <w:rPr>
          <w:lang w:bidi="fa-IR"/>
        </w:rPr>
      </w:pPr>
      <w:r>
        <w:rPr>
          <w:rFonts w:hint="eastAsia"/>
          <w:rtl/>
          <w:lang w:bidi="fa-IR"/>
        </w:rPr>
        <w:t>نسل</w:t>
      </w:r>
      <w:r>
        <w:rPr>
          <w:rtl/>
          <w:lang w:bidi="fa-IR"/>
        </w:rPr>
        <w:t xml:space="preserve"> ایگرگ به تغ</w:t>
      </w:r>
      <w:r>
        <w:rPr>
          <w:rFonts w:hint="cs"/>
          <w:rtl/>
          <w:lang w:bidi="fa-IR"/>
        </w:rPr>
        <w:t>یی</w:t>
      </w:r>
      <w:r>
        <w:rPr>
          <w:rFonts w:hint="eastAsia"/>
          <w:rtl/>
          <w:lang w:bidi="fa-IR"/>
        </w:rPr>
        <w:t>ر</w:t>
      </w:r>
      <w:r>
        <w:rPr>
          <w:rtl/>
          <w:lang w:bidi="fa-IR"/>
        </w:rPr>
        <w:t xml:space="preserve"> و چالش علاقمند هستند. آنها برا</w:t>
      </w:r>
      <w:r>
        <w:rPr>
          <w:rFonts w:hint="cs"/>
          <w:rtl/>
          <w:lang w:bidi="fa-IR"/>
        </w:rPr>
        <w:t>ی</w:t>
      </w:r>
      <w:r>
        <w:rPr>
          <w:rtl/>
          <w:lang w:bidi="fa-IR"/>
        </w:rPr>
        <w:t xml:space="preserve"> تجربه چ</w:t>
      </w:r>
      <w:r>
        <w:rPr>
          <w:rFonts w:hint="cs"/>
          <w:rtl/>
          <w:lang w:bidi="fa-IR"/>
        </w:rPr>
        <w:t>ی</w:t>
      </w:r>
      <w:r>
        <w:rPr>
          <w:rFonts w:hint="eastAsia"/>
          <w:rtl/>
          <w:lang w:bidi="fa-IR"/>
        </w:rPr>
        <w:t>ز</w:t>
      </w:r>
      <w:r>
        <w:rPr>
          <w:rtl/>
          <w:lang w:bidi="fa-IR"/>
        </w:rPr>
        <w:t xml:space="preserve"> جد</w:t>
      </w:r>
      <w:r>
        <w:rPr>
          <w:rFonts w:hint="cs"/>
          <w:rtl/>
          <w:lang w:bidi="fa-IR"/>
        </w:rPr>
        <w:t>ی</w:t>
      </w:r>
      <w:r>
        <w:rPr>
          <w:rFonts w:hint="eastAsia"/>
          <w:rtl/>
          <w:lang w:bidi="fa-IR"/>
        </w:rPr>
        <w:t>د</w:t>
      </w:r>
      <w:r>
        <w:rPr>
          <w:rtl/>
          <w:lang w:bidi="fa-IR"/>
        </w:rPr>
        <w:t xml:space="preserve"> از شغل خوب</w:t>
      </w:r>
      <w:r>
        <w:rPr>
          <w:rFonts w:hint="cs"/>
          <w:rtl/>
          <w:lang w:bidi="fa-IR"/>
        </w:rPr>
        <w:t>ی</w:t>
      </w:r>
      <w:r>
        <w:rPr>
          <w:rtl/>
          <w:lang w:bidi="fa-IR"/>
        </w:rPr>
        <w:t xml:space="preserve"> با حقوق بالاتر استعفا م</w:t>
      </w:r>
      <w:r>
        <w:rPr>
          <w:rFonts w:hint="cs"/>
          <w:rtl/>
          <w:lang w:bidi="fa-IR"/>
        </w:rPr>
        <w:t>ی‌</w:t>
      </w:r>
      <w:r>
        <w:rPr>
          <w:rFonts w:hint="eastAsia"/>
          <w:rtl/>
          <w:lang w:bidi="fa-IR"/>
        </w:rPr>
        <w:t>دهند</w:t>
      </w:r>
      <w:r>
        <w:rPr>
          <w:rtl/>
          <w:lang w:bidi="fa-IR"/>
        </w:rPr>
        <w:t xml:space="preserve">. آنها </w:t>
      </w:r>
      <w:r>
        <w:rPr>
          <w:rFonts w:hint="cs"/>
          <w:rtl/>
          <w:lang w:bidi="fa-IR"/>
        </w:rPr>
        <w:t xml:space="preserve">به </w:t>
      </w:r>
      <w:r>
        <w:rPr>
          <w:rtl/>
          <w:lang w:bidi="fa-IR"/>
        </w:rPr>
        <w:t xml:space="preserve">شغل خود به عنوان </w:t>
      </w:r>
      <w:r>
        <w:rPr>
          <w:rFonts w:hint="cs"/>
          <w:rtl/>
          <w:lang w:bidi="fa-IR"/>
        </w:rPr>
        <w:t>ی</w:t>
      </w:r>
      <w:r>
        <w:rPr>
          <w:rFonts w:hint="eastAsia"/>
          <w:rtl/>
          <w:lang w:bidi="fa-IR"/>
        </w:rPr>
        <w:t>ک</w:t>
      </w:r>
      <w:r>
        <w:rPr>
          <w:rFonts w:hint="cs"/>
          <w:rtl/>
          <w:lang w:bidi="fa-IR"/>
        </w:rPr>
        <w:t xml:space="preserve"> </w:t>
      </w:r>
      <w:r>
        <w:rPr>
          <w:rFonts w:hint="eastAsia"/>
          <w:rtl/>
          <w:lang w:bidi="fa-IR"/>
        </w:rPr>
        <w:t>مس</w:t>
      </w:r>
      <w:r>
        <w:rPr>
          <w:rFonts w:hint="cs"/>
          <w:rtl/>
          <w:lang w:bidi="fa-IR"/>
        </w:rPr>
        <w:t>ی</w:t>
      </w:r>
      <w:r>
        <w:rPr>
          <w:rFonts w:hint="eastAsia"/>
          <w:rtl/>
          <w:lang w:bidi="fa-IR"/>
        </w:rPr>
        <w:t>ر</w:t>
      </w:r>
      <w:r>
        <w:rPr>
          <w:rtl/>
          <w:lang w:bidi="fa-IR"/>
        </w:rPr>
        <w:t xml:space="preserve"> خط</w:t>
      </w:r>
      <w:r>
        <w:rPr>
          <w:rFonts w:hint="cs"/>
          <w:rtl/>
          <w:lang w:bidi="fa-IR"/>
        </w:rPr>
        <w:t>ی</w:t>
      </w:r>
      <w:r>
        <w:rPr>
          <w:rtl/>
          <w:lang w:bidi="fa-IR"/>
        </w:rPr>
        <w:t xml:space="preserve"> </w:t>
      </w:r>
      <w:r>
        <w:rPr>
          <w:rFonts w:hint="cs"/>
          <w:rtl/>
          <w:lang w:bidi="fa-IR"/>
        </w:rPr>
        <w:t xml:space="preserve">نگاه </w:t>
      </w:r>
      <w:r>
        <w:rPr>
          <w:rtl/>
          <w:lang w:bidi="fa-IR"/>
        </w:rPr>
        <w:t>نم</w:t>
      </w:r>
      <w:r>
        <w:rPr>
          <w:rFonts w:hint="cs"/>
          <w:rtl/>
          <w:lang w:bidi="fa-IR"/>
        </w:rPr>
        <w:t>ی ک</w:t>
      </w:r>
      <w:r>
        <w:rPr>
          <w:rFonts w:hint="eastAsia"/>
          <w:rtl/>
          <w:lang w:bidi="fa-IR"/>
        </w:rPr>
        <w:t>نند</w:t>
      </w:r>
      <w:r>
        <w:rPr>
          <w:rFonts w:hint="cs"/>
          <w:rtl/>
          <w:lang w:bidi="fa-IR"/>
        </w:rPr>
        <w:t>. آنها</w:t>
      </w:r>
      <w:r>
        <w:rPr>
          <w:rtl/>
          <w:lang w:bidi="fa-IR"/>
        </w:rPr>
        <w:t xml:space="preserve"> اغلب ب</w:t>
      </w:r>
      <w:r>
        <w:rPr>
          <w:rFonts w:hint="cs"/>
          <w:rtl/>
          <w:lang w:bidi="fa-IR"/>
        </w:rPr>
        <w:t>ی</w:t>
      </w:r>
      <w:r>
        <w:rPr>
          <w:rFonts w:hint="eastAsia"/>
          <w:rtl/>
          <w:lang w:bidi="fa-IR"/>
        </w:rPr>
        <w:t>شتر</w:t>
      </w:r>
      <w:r>
        <w:rPr>
          <w:rtl/>
          <w:lang w:bidi="fa-IR"/>
        </w:rPr>
        <w:t xml:space="preserve"> از دو تا سه سال در </w:t>
      </w:r>
      <w:r>
        <w:rPr>
          <w:rFonts w:hint="cs"/>
          <w:rtl/>
          <w:lang w:bidi="fa-IR"/>
        </w:rPr>
        <w:t>ی</w:t>
      </w:r>
      <w:r>
        <w:rPr>
          <w:rFonts w:hint="eastAsia"/>
          <w:rtl/>
          <w:lang w:bidi="fa-IR"/>
        </w:rPr>
        <w:t>ک</w:t>
      </w:r>
      <w:r>
        <w:rPr>
          <w:rtl/>
          <w:lang w:bidi="fa-IR"/>
        </w:rPr>
        <w:t xml:space="preserve"> شغل نم</w:t>
      </w:r>
      <w:r>
        <w:rPr>
          <w:rFonts w:hint="cs"/>
          <w:rtl/>
          <w:lang w:bidi="fa-IR"/>
        </w:rPr>
        <w:t xml:space="preserve">ی‌ </w:t>
      </w:r>
      <w:r>
        <w:rPr>
          <w:rFonts w:hint="eastAsia"/>
          <w:rtl/>
          <w:lang w:bidi="fa-IR"/>
        </w:rPr>
        <w:t>مانند</w:t>
      </w:r>
      <w:r>
        <w:rPr>
          <w:rtl/>
          <w:lang w:bidi="fa-IR"/>
        </w:rPr>
        <w:t>.</w:t>
      </w:r>
    </w:p>
    <w:p w14:paraId="6735C0BD" w14:textId="77777777" w:rsidR="00B429FC" w:rsidRDefault="00B429FC" w:rsidP="00EC4390">
      <w:pPr>
        <w:rPr>
          <w:lang w:bidi="fa-IR"/>
        </w:rPr>
      </w:pPr>
      <w:r>
        <w:rPr>
          <w:rtl/>
          <w:lang w:bidi="fa-IR"/>
        </w:rPr>
        <w:t>طب</w:t>
      </w:r>
      <w:r>
        <w:rPr>
          <w:rFonts w:hint="cs"/>
          <w:rtl/>
          <w:lang w:bidi="fa-IR"/>
        </w:rPr>
        <w:t>ی</w:t>
      </w:r>
      <w:r>
        <w:rPr>
          <w:rFonts w:hint="eastAsia"/>
          <w:rtl/>
          <w:lang w:bidi="fa-IR"/>
        </w:rPr>
        <w:t>عت</w:t>
      </w:r>
      <w:r>
        <w:rPr>
          <w:rtl/>
          <w:lang w:bidi="fa-IR"/>
        </w:rPr>
        <w:t xml:space="preserve"> شورش</w:t>
      </w:r>
      <w:r>
        <w:rPr>
          <w:rFonts w:hint="cs"/>
          <w:rtl/>
          <w:lang w:bidi="fa-IR"/>
        </w:rPr>
        <w:t>ی</w:t>
      </w:r>
      <w:r>
        <w:rPr>
          <w:rtl/>
          <w:lang w:bidi="fa-IR"/>
        </w:rPr>
        <w:t xml:space="preserve"> آنها را به عنوان </w:t>
      </w:r>
      <w:r>
        <w:rPr>
          <w:rFonts w:hint="cs"/>
          <w:rtl/>
          <w:lang w:bidi="fa-IR"/>
        </w:rPr>
        <w:t xml:space="preserve">ویژگی </w:t>
      </w:r>
      <w:r>
        <w:rPr>
          <w:rtl/>
          <w:lang w:bidi="fa-IR"/>
        </w:rPr>
        <w:t>منف</w:t>
      </w:r>
      <w:r>
        <w:rPr>
          <w:rFonts w:hint="cs"/>
          <w:rtl/>
          <w:lang w:bidi="fa-IR"/>
        </w:rPr>
        <w:t>ی</w:t>
      </w:r>
      <w:r>
        <w:rPr>
          <w:rtl/>
          <w:lang w:bidi="fa-IR"/>
        </w:rPr>
        <w:t xml:space="preserve"> تعب</w:t>
      </w:r>
      <w:r>
        <w:rPr>
          <w:rFonts w:hint="cs"/>
          <w:rtl/>
          <w:lang w:bidi="fa-IR"/>
        </w:rPr>
        <w:t>ی</w:t>
      </w:r>
      <w:r>
        <w:rPr>
          <w:rFonts w:hint="eastAsia"/>
          <w:rtl/>
          <w:lang w:bidi="fa-IR"/>
        </w:rPr>
        <w:t>ر</w:t>
      </w:r>
      <w:r>
        <w:rPr>
          <w:rtl/>
          <w:lang w:bidi="fa-IR"/>
        </w:rPr>
        <w:t xml:space="preserve"> </w:t>
      </w:r>
      <w:r>
        <w:rPr>
          <w:rFonts w:hint="cs"/>
          <w:rtl/>
          <w:lang w:bidi="fa-IR"/>
        </w:rPr>
        <w:t>ن</w:t>
      </w:r>
      <w:r>
        <w:rPr>
          <w:rtl/>
          <w:lang w:bidi="fa-IR"/>
        </w:rPr>
        <w:t>ک</w:t>
      </w:r>
      <w:r>
        <w:rPr>
          <w:rFonts w:hint="cs"/>
          <w:rtl/>
          <w:lang w:bidi="fa-IR"/>
        </w:rPr>
        <w:t>نی</w:t>
      </w:r>
      <w:r>
        <w:rPr>
          <w:rtl/>
          <w:lang w:bidi="fa-IR"/>
        </w:rPr>
        <w:t>د. هشدار! بعض</w:t>
      </w:r>
      <w:r>
        <w:rPr>
          <w:rFonts w:hint="cs"/>
          <w:rtl/>
          <w:lang w:bidi="fa-IR"/>
        </w:rPr>
        <w:t>ی</w:t>
      </w:r>
      <w:r>
        <w:rPr>
          <w:rtl/>
          <w:lang w:bidi="fa-IR"/>
        </w:rPr>
        <w:t xml:space="preserve"> اوقات آنها ن</w:t>
      </w:r>
      <w:r>
        <w:rPr>
          <w:rFonts w:hint="cs"/>
          <w:rtl/>
          <w:lang w:bidi="fa-IR"/>
        </w:rPr>
        <w:t>ی</w:t>
      </w:r>
      <w:r>
        <w:rPr>
          <w:rFonts w:hint="eastAsia"/>
          <w:rtl/>
          <w:lang w:bidi="fa-IR"/>
        </w:rPr>
        <w:t>از</w:t>
      </w:r>
      <w:r>
        <w:rPr>
          <w:rtl/>
          <w:lang w:bidi="fa-IR"/>
        </w:rPr>
        <w:t xml:space="preserve"> به تخل</w:t>
      </w:r>
      <w:r>
        <w:rPr>
          <w:rFonts w:hint="cs"/>
          <w:rtl/>
          <w:lang w:bidi="fa-IR"/>
        </w:rPr>
        <w:t>ی</w:t>
      </w:r>
      <w:r>
        <w:rPr>
          <w:rFonts w:hint="eastAsia"/>
          <w:rtl/>
          <w:lang w:bidi="fa-IR"/>
        </w:rPr>
        <w:t>ه</w:t>
      </w:r>
      <w:r>
        <w:rPr>
          <w:rtl/>
          <w:lang w:bidi="fa-IR"/>
        </w:rPr>
        <w:t xml:space="preserve"> احساسات دارند؛ به آنها اجازه </w:t>
      </w:r>
      <w:r>
        <w:rPr>
          <w:rFonts w:hint="cs"/>
          <w:rtl/>
          <w:lang w:bidi="fa-IR"/>
        </w:rPr>
        <w:t>این کار را ب</w:t>
      </w:r>
      <w:r>
        <w:rPr>
          <w:rtl/>
          <w:lang w:bidi="fa-IR"/>
        </w:rPr>
        <w:t>ده</w:t>
      </w:r>
      <w:r>
        <w:rPr>
          <w:rFonts w:hint="cs"/>
          <w:rtl/>
          <w:lang w:bidi="fa-IR"/>
        </w:rPr>
        <w:t>ی</w:t>
      </w:r>
      <w:r>
        <w:rPr>
          <w:rFonts w:hint="eastAsia"/>
          <w:rtl/>
          <w:lang w:bidi="fa-IR"/>
        </w:rPr>
        <w:t>د</w:t>
      </w:r>
      <w:r>
        <w:rPr>
          <w:rtl/>
          <w:lang w:bidi="fa-IR"/>
        </w:rPr>
        <w:t xml:space="preserve">. </w:t>
      </w:r>
      <w:r>
        <w:rPr>
          <w:rFonts w:hint="cs"/>
          <w:rtl/>
          <w:lang w:bidi="fa-IR"/>
        </w:rPr>
        <w:t>این موضوع</w:t>
      </w:r>
      <w:r>
        <w:rPr>
          <w:rtl/>
          <w:lang w:bidi="fa-IR"/>
        </w:rPr>
        <w:t xml:space="preserve"> </w:t>
      </w:r>
      <w:r>
        <w:rPr>
          <w:rFonts w:hint="cs"/>
          <w:rtl/>
          <w:lang w:bidi="fa-IR"/>
        </w:rPr>
        <w:t xml:space="preserve">را </w:t>
      </w:r>
      <w:r>
        <w:rPr>
          <w:rtl/>
          <w:lang w:bidi="fa-IR"/>
        </w:rPr>
        <w:t>شخص</w:t>
      </w:r>
      <w:r>
        <w:rPr>
          <w:rFonts w:hint="cs"/>
          <w:rtl/>
          <w:lang w:bidi="fa-IR"/>
        </w:rPr>
        <w:t>ی</w:t>
      </w:r>
      <w:r>
        <w:rPr>
          <w:rFonts w:hint="eastAsia"/>
          <w:rtl/>
          <w:lang w:bidi="fa-IR"/>
        </w:rPr>
        <w:t>ت</w:t>
      </w:r>
      <w:r>
        <w:rPr>
          <w:rFonts w:hint="cs"/>
          <w:rtl/>
          <w:lang w:bidi="fa-IR"/>
        </w:rPr>
        <w:t>ی‌</w:t>
      </w:r>
      <w:r>
        <w:rPr>
          <w:rtl/>
          <w:lang w:bidi="fa-IR"/>
        </w:rPr>
        <w:t xml:space="preserve"> </w:t>
      </w:r>
      <w:r>
        <w:rPr>
          <w:rFonts w:hint="cs"/>
          <w:rtl/>
          <w:lang w:bidi="fa-IR"/>
        </w:rPr>
        <w:t>نکنید</w:t>
      </w:r>
      <w:r>
        <w:rPr>
          <w:rtl/>
          <w:lang w:bidi="fa-IR"/>
        </w:rPr>
        <w:t>. ا</w:t>
      </w:r>
      <w:r>
        <w:rPr>
          <w:rFonts w:hint="cs"/>
          <w:rtl/>
          <w:lang w:bidi="fa-IR"/>
        </w:rPr>
        <w:t>ی</w:t>
      </w:r>
      <w:r>
        <w:rPr>
          <w:rFonts w:hint="eastAsia"/>
          <w:rtl/>
          <w:lang w:bidi="fa-IR"/>
        </w:rPr>
        <w:t>ن</w:t>
      </w:r>
      <w:r>
        <w:rPr>
          <w:rtl/>
          <w:lang w:bidi="fa-IR"/>
        </w:rPr>
        <w:t xml:space="preserve"> نسل بس</w:t>
      </w:r>
      <w:r>
        <w:rPr>
          <w:rFonts w:hint="cs"/>
          <w:rtl/>
          <w:lang w:bidi="fa-IR"/>
        </w:rPr>
        <w:t>ی</w:t>
      </w:r>
      <w:r>
        <w:rPr>
          <w:rFonts w:hint="eastAsia"/>
          <w:rtl/>
          <w:lang w:bidi="fa-IR"/>
        </w:rPr>
        <w:t>ار</w:t>
      </w:r>
      <w:r>
        <w:rPr>
          <w:rFonts w:hint="cs"/>
          <w:rtl/>
          <w:lang w:bidi="fa-IR"/>
        </w:rPr>
        <w:t>ی</w:t>
      </w:r>
      <w:r>
        <w:rPr>
          <w:rtl/>
          <w:lang w:bidi="fa-IR"/>
        </w:rPr>
        <w:t xml:space="preserve"> از چ</w:t>
      </w:r>
      <w:r>
        <w:rPr>
          <w:rFonts w:hint="cs"/>
          <w:rtl/>
          <w:lang w:bidi="fa-IR"/>
        </w:rPr>
        <w:t>ی</w:t>
      </w:r>
      <w:r>
        <w:rPr>
          <w:rFonts w:hint="eastAsia"/>
          <w:rtl/>
          <w:lang w:bidi="fa-IR"/>
        </w:rPr>
        <w:t>زها</w:t>
      </w:r>
      <w:r>
        <w:rPr>
          <w:rFonts w:hint="cs"/>
          <w:rtl/>
          <w:lang w:bidi="fa-IR"/>
        </w:rPr>
        <w:t>یی</w:t>
      </w:r>
      <w:r>
        <w:rPr>
          <w:rtl/>
          <w:lang w:bidi="fa-IR"/>
        </w:rPr>
        <w:t xml:space="preserve"> که با</w:t>
      </w:r>
      <w:r>
        <w:rPr>
          <w:rFonts w:hint="cs"/>
          <w:rtl/>
          <w:lang w:bidi="fa-IR"/>
        </w:rPr>
        <w:t>ی</w:t>
      </w:r>
      <w:r>
        <w:rPr>
          <w:rFonts w:hint="eastAsia"/>
          <w:rtl/>
          <w:lang w:bidi="fa-IR"/>
        </w:rPr>
        <w:t>د</w:t>
      </w:r>
      <w:r>
        <w:rPr>
          <w:rtl/>
          <w:lang w:bidi="fa-IR"/>
        </w:rPr>
        <w:t xml:space="preserve"> تغ</w:t>
      </w:r>
      <w:r>
        <w:rPr>
          <w:rFonts w:hint="cs"/>
          <w:rtl/>
          <w:lang w:bidi="fa-IR"/>
        </w:rPr>
        <w:t>یی</w:t>
      </w:r>
      <w:r>
        <w:rPr>
          <w:rFonts w:hint="eastAsia"/>
          <w:rtl/>
          <w:lang w:bidi="fa-IR"/>
        </w:rPr>
        <w:t>ر</w:t>
      </w:r>
      <w:r>
        <w:rPr>
          <w:rtl/>
          <w:lang w:bidi="fa-IR"/>
        </w:rPr>
        <w:t xml:space="preserve"> ده</w:t>
      </w:r>
      <w:r>
        <w:rPr>
          <w:rFonts w:hint="cs"/>
          <w:rtl/>
          <w:lang w:bidi="fa-IR"/>
        </w:rPr>
        <w:t>ی</w:t>
      </w:r>
      <w:r>
        <w:rPr>
          <w:rFonts w:hint="eastAsia"/>
          <w:rtl/>
          <w:lang w:bidi="fa-IR"/>
        </w:rPr>
        <w:t>م</w:t>
      </w:r>
      <w:r>
        <w:rPr>
          <w:rtl/>
          <w:lang w:bidi="fa-IR"/>
        </w:rPr>
        <w:t xml:space="preserve"> را به چالش </w:t>
      </w:r>
      <w:r>
        <w:rPr>
          <w:rFonts w:hint="cs"/>
          <w:rtl/>
          <w:lang w:bidi="fa-IR"/>
        </w:rPr>
        <w:t>‌</w:t>
      </w:r>
      <w:r>
        <w:rPr>
          <w:rFonts w:hint="eastAsia"/>
          <w:rtl/>
          <w:lang w:bidi="fa-IR"/>
        </w:rPr>
        <w:t>کشاند</w:t>
      </w:r>
      <w:r>
        <w:rPr>
          <w:rFonts w:hint="cs"/>
          <w:rtl/>
          <w:lang w:bidi="fa-IR"/>
        </w:rPr>
        <w:t xml:space="preserve">ه، </w:t>
      </w:r>
      <w:r>
        <w:rPr>
          <w:rtl/>
          <w:lang w:bidi="fa-IR"/>
        </w:rPr>
        <w:t>تغ</w:t>
      </w:r>
      <w:r>
        <w:rPr>
          <w:rFonts w:hint="cs"/>
          <w:rtl/>
          <w:lang w:bidi="fa-IR"/>
        </w:rPr>
        <w:t>یی</w:t>
      </w:r>
      <w:r>
        <w:rPr>
          <w:rFonts w:hint="eastAsia"/>
          <w:rtl/>
          <w:lang w:bidi="fa-IR"/>
        </w:rPr>
        <w:t>ر</w:t>
      </w:r>
      <w:r>
        <w:rPr>
          <w:rtl/>
          <w:lang w:bidi="fa-IR"/>
        </w:rPr>
        <w:t xml:space="preserve"> م</w:t>
      </w:r>
      <w:r>
        <w:rPr>
          <w:rFonts w:hint="cs"/>
          <w:rtl/>
          <w:lang w:bidi="fa-IR"/>
        </w:rPr>
        <w:t>ی‌</w:t>
      </w:r>
      <w:r>
        <w:rPr>
          <w:rFonts w:hint="eastAsia"/>
          <w:rtl/>
          <w:lang w:bidi="fa-IR"/>
        </w:rPr>
        <w:t>دهد</w:t>
      </w:r>
      <w:r>
        <w:rPr>
          <w:rtl/>
          <w:lang w:bidi="fa-IR"/>
        </w:rPr>
        <w:t>.</w:t>
      </w:r>
    </w:p>
    <w:p w14:paraId="14301005" w14:textId="77777777" w:rsidR="00B429FC" w:rsidRDefault="00B429FC" w:rsidP="00EC4390">
      <w:pPr>
        <w:rPr>
          <w:lang w:bidi="fa-IR"/>
        </w:rPr>
      </w:pPr>
      <w:r>
        <w:rPr>
          <w:rFonts w:hint="eastAsia"/>
          <w:rtl/>
          <w:lang w:bidi="fa-IR"/>
        </w:rPr>
        <w:t>اگر</w:t>
      </w:r>
      <w:r>
        <w:rPr>
          <w:rtl/>
          <w:lang w:bidi="fa-IR"/>
        </w:rPr>
        <w:t xml:space="preserve"> چه نسل ا</w:t>
      </w:r>
      <w:r>
        <w:rPr>
          <w:rFonts w:hint="cs"/>
          <w:rtl/>
          <w:lang w:bidi="fa-IR"/>
        </w:rPr>
        <w:t>ی</w:t>
      </w:r>
      <w:r>
        <w:rPr>
          <w:rFonts w:hint="eastAsia"/>
          <w:rtl/>
          <w:lang w:bidi="fa-IR"/>
        </w:rPr>
        <w:t>کس</w:t>
      </w:r>
      <w:r>
        <w:rPr>
          <w:rtl/>
          <w:lang w:bidi="fa-IR"/>
        </w:rPr>
        <w:t xml:space="preserve"> و نسل ایگرگ </w:t>
      </w:r>
      <w:r>
        <w:rPr>
          <w:rFonts w:hint="cs"/>
          <w:rtl/>
          <w:lang w:bidi="fa-IR"/>
        </w:rPr>
        <w:t>از</w:t>
      </w:r>
      <w:r>
        <w:rPr>
          <w:rtl/>
          <w:lang w:bidi="fa-IR"/>
        </w:rPr>
        <w:t xml:space="preserve"> چ</w:t>
      </w:r>
      <w:r>
        <w:rPr>
          <w:rFonts w:hint="cs"/>
          <w:rtl/>
          <w:lang w:bidi="fa-IR"/>
        </w:rPr>
        <w:t>ی</w:t>
      </w:r>
      <w:r>
        <w:rPr>
          <w:rFonts w:hint="eastAsia"/>
          <w:rtl/>
          <w:lang w:bidi="fa-IR"/>
        </w:rPr>
        <w:t>زها</w:t>
      </w:r>
      <w:r>
        <w:rPr>
          <w:rFonts w:hint="cs"/>
          <w:rtl/>
          <w:lang w:bidi="fa-IR"/>
        </w:rPr>
        <w:t>ی</w:t>
      </w:r>
      <w:r>
        <w:rPr>
          <w:rtl/>
          <w:lang w:bidi="fa-IR"/>
        </w:rPr>
        <w:t xml:space="preserve"> مختلف</w:t>
      </w:r>
      <w:r>
        <w:rPr>
          <w:rFonts w:hint="cs"/>
          <w:rtl/>
          <w:lang w:bidi="fa-IR"/>
        </w:rPr>
        <w:t>ی</w:t>
      </w:r>
      <w:r>
        <w:rPr>
          <w:rtl/>
          <w:lang w:bidi="fa-IR"/>
        </w:rPr>
        <w:t xml:space="preserve"> الهام م</w:t>
      </w:r>
      <w:r>
        <w:rPr>
          <w:rFonts w:hint="cs"/>
          <w:rtl/>
          <w:lang w:bidi="fa-IR"/>
        </w:rPr>
        <w:t xml:space="preserve">ی‌ </w:t>
      </w:r>
      <w:r>
        <w:rPr>
          <w:rFonts w:hint="eastAsia"/>
          <w:rtl/>
          <w:lang w:bidi="fa-IR"/>
        </w:rPr>
        <w:t>گ</w:t>
      </w:r>
      <w:r>
        <w:rPr>
          <w:rFonts w:hint="cs"/>
          <w:rtl/>
          <w:lang w:bidi="fa-IR"/>
        </w:rPr>
        <w:t>ی</w:t>
      </w:r>
      <w:r>
        <w:rPr>
          <w:rFonts w:hint="eastAsia"/>
          <w:rtl/>
          <w:lang w:bidi="fa-IR"/>
        </w:rPr>
        <w:t>رند،</w:t>
      </w:r>
      <w:r>
        <w:rPr>
          <w:rtl/>
          <w:lang w:bidi="fa-IR"/>
        </w:rPr>
        <w:t xml:space="preserve"> هر دو گروه به موارد ز</w:t>
      </w:r>
      <w:r>
        <w:rPr>
          <w:rFonts w:hint="cs"/>
          <w:rtl/>
          <w:lang w:bidi="fa-IR"/>
        </w:rPr>
        <w:t>ی</w:t>
      </w:r>
      <w:r>
        <w:rPr>
          <w:rFonts w:hint="eastAsia"/>
          <w:rtl/>
          <w:lang w:bidi="fa-IR"/>
        </w:rPr>
        <w:t>ر</w:t>
      </w:r>
      <w:r>
        <w:rPr>
          <w:rFonts w:hint="cs"/>
          <w:rtl/>
          <w:lang w:bidi="fa-IR"/>
        </w:rPr>
        <w:t xml:space="preserve"> </w:t>
      </w:r>
      <w:r>
        <w:rPr>
          <w:rtl/>
          <w:lang w:bidi="fa-IR"/>
        </w:rPr>
        <w:t>ن</w:t>
      </w:r>
      <w:r>
        <w:rPr>
          <w:rFonts w:hint="cs"/>
          <w:rtl/>
          <w:lang w:bidi="fa-IR"/>
        </w:rPr>
        <w:t>ی</w:t>
      </w:r>
      <w:r>
        <w:rPr>
          <w:rFonts w:hint="eastAsia"/>
          <w:rtl/>
          <w:lang w:bidi="fa-IR"/>
        </w:rPr>
        <w:t>از دارند</w:t>
      </w:r>
      <w:r>
        <w:rPr>
          <w:rtl/>
          <w:lang w:bidi="fa-IR"/>
        </w:rPr>
        <w:t>:</w:t>
      </w:r>
    </w:p>
    <w:p w14:paraId="12E33EE0" w14:textId="77777777" w:rsidR="00B429FC" w:rsidRDefault="00B429FC" w:rsidP="00EC4390">
      <w:pPr>
        <w:rPr>
          <w:lang w:bidi="fa-IR"/>
        </w:rPr>
      </w:pPr>
      <w:r>
        <w:rPr>
          <w:rFonts w:cs="Times New Roman" w:hint="cs"/>
          <w:rtl/>
          <w:lang w:bidi="fa-IR"/>
        </w:rPr>
        <w:t>•</w:t>
      </w:r>
      <w:r>
        <w:rPr>
          <w:rtl/>
          <w:lang w:bidi="fa-IR"/>
        </w:rPr>
        <w:t xml:space="preserve"> ارتباطات مکرر، از جمله توض</w:t>
      </w:r>
      <w:r>
        <w:rPr>
          <w:rFonts w:hint="cs"/>
          <w:rtl/>
          <w:lang w:bidi="fa-IR"/>
        </w:rPr>
        <w:t>ی</w:t>
      </w:r>
      <w:r>
        <w:rPr>
          <w:rFonts w:hint="eastAsia"/>
          <w:rtl/>
          <w:lang w:bidi="fa-IR"/>
        </w:rPr>
        <w:t>ح</w:t>
      </w:r>
      <w:r>
        <w:rPr>
          <w:rtl/>
          <w:lang w:bidi="fa-IR"/>
        </w:rPr>
        <w:t xml:space="preserve"> "چرا" و نه فقط "چه" </w:t>
      </w:r>
      <w:r>
        <w:rPr>
          <w:rFonts w:hint="cs"/>
          <w:rtl/>
          <w:lang w:bidi="fa-IR"/>
        </w:rPr>
        <w:t xml:space="preserve">در مورد </w:t>
      </w:r>
      <w:r>
        <w:rPr>
          <w:rtl/>
          <w:lang w:bidi="fa-IR"/>
        </w:rPr>
        <w:t>پروژه</w:t>
      </w:r>
      <w:r>
        <w:rPr>
          <w:rFonts w:hint="cs"/>
          <w:rtl/>
          <w:lang w:bidi="fa-IR"/>
        </w:rPr>
        <w:t xml:space="preserve"> </w:t>
      </w:r>
      <w:r>
        <w:rPr>
          <w:rtl/>
          <w:lang w:bidi="fa-IR"/>
        </w:rPr>
        <w:t>‌ها و اولو</w:t>
      </w:r>
      <w:r>
        <w:rPr>
          <w:rFonts w:hint="cs"/>
          <w:rtl/>
          <w:lang w:bidi="fa-IR"/>
        </w:rPr>
        <w:t>ی</w:t>
      </w:r>
      <w:r>
        <w:rPr>
          <w:rFonts w:hint="eastAsia"/>
          <w:rtl/>
          <w:lang w:bidi="fa-IR"/>
        </w:rPr>
        <w:t>ت‌</w:t>
      </w:r>
      <w:r>
        <w:rPr>
          <w:rFonts w:hint="cs"/>
          <w:rtl/>
          <w:lang w:bidi="fa-IR"/>
        </w:rPr>
        <w:t xml:space="preserve"> </w:t>
      </w:r>
      <w:r>
        <w:rPr>
          <w:rFonts w:hint="eastAsia"/>
          <w:rtl/>
          <w:lang w:bidi="fa-IR"/>
        </w:rPr>
        <w:t>ها</w:t>
      </w:r>
      <w:r>
        <w:rPr>
          <w:rtl/>
          <w:lang w:bidi="fa-IR"/>
        </w:rPr>
        <w:t>.</w:t>
      </w:r>
    </w:p>
    <w:p w14:paraId="32EFCD8D" w14:textId="77777777" w:rsidR="00B429FC" w:rsidRDefault="00B429FC" w:rsidP="00EC4390">
      <w:pPr>
        <w:rPr>
          <w:lang w:bidi="fa-IR"/>
        </w:rPr>
      </w:pPr>
      <w:r>
        <w:rPr>
          <w:rFonts w:cs="Times New Roman" w:hint="cs"/>
          <w:rtl/>
          <w:lang w:bidi="fa-IR"/>
        </w:rPr>
        <w:t>•</w:t>
      </w:r>
      <w:r>
        <w:rPr>
          <w:rtl/>
          <w:lang w:bidi="fa-IR"/>
        </w:rPr>
        <w:t xml:space="preserve"> شامل شدن، نه فقط در موارد</w:t>
      </w:r>
      <w:r>
        <w:rPr>
          <w:rFonts w:hint="cs"/>
          <w:rtl/>
          <w:lang w:bidi="fa-IR"/>
        </w:rPr>
        <w:t>ی</w:t>
      </w:r>
      <w:r>
        <w:rPr>
          <w:rtl/>
          <w:lang w:bidi="fa-IR"/>
        </w:rPr>
        <w:t xml:space="preserve"> که </w:t>
      </w:r>
      <w:r>
        <w:rPr>
          <w:rFonts w:hint="cs"/>
          <w:rtl/>
          <w:lang w:bidi="fa-IR"/>
        </w:rPr>
        <w:t xml:space="preserve">به طور </w:t>
      </w:r>
      <w:r>
        <w:rPr>
          <w:rtl/>
          <w:lang w:bidi="fa-IR"/>
        </w:rPr>
        <w:t>مستق</w:t>
      </w:r>
      <w:r>
        <w:rPr>
          <w:rFonts w:hint="cs"/>
          <w:rtl/>
          <w:lang w:bidi="fa-IR"/>
        </w:rPr>
        <w:t>ی</w:t>
      </w:r>
      <w:r>
        <w:rPr>
          <w:rFonts w:hint="eastAsia"/>
          <w:rtl/>
          <w:lang w:bidi="fa-IR"/>
        </w:rPr>
        <w:t>م</w:t>
      </w:r>
      <w:r>
        <w:rPr>
          <w:rtl/>
          <w:lang w:bidi="fa-IR"/>
        </w:rPr>
        <w:t xml:space="preserve"> با آنها سر و کار دار</w:t>
      </w:r>
      <w:r>
        <w:rPr>
          <w:rFonts w:hint="cs"/>
          <w:rtl/>
          <w:lang w:bidi="fa-IR"/>
        </w:rPr>
        <w:t>ن</w:t>
      </w:r>
      <w:r>
        <w:rPr>
          <w:rtl/>
          <w:lang w:bidi="fa-IR"/>
        </w:rPr>
        <w:t>د.</w:t>
      </w:r>
    </w:p>
    <w:p w14:paraId="34AD5A36" w14:textId="77777777" w:rsidR="00B429FC" w:rsidRDefault="00B429FC" w:rsidP="00EC4390">
      <w:pPr>
        <w:rPr>
          <w:lang w:bidi="fa-IR"/>
        </w:rPr>
      </w:pPr>
      <w:r>
        <w:rPr>
          <w:rFonts w:cs="Times New Roman" w:hint="cs"/>
          <w:rtl/>
          <w:lang w:bidi="fa-IR"/>
        </w:rPr>
        <w:t>•</w:t>
      </w:r>
      <w:r>
        <w:rPr>
          <w:rtl/>
          <w:lang w:bidi="fa-IR"/>
        </w:rPr>
        <w:t xml:space="preserve"> داشتن سرگرم</w:t>
      </w:r>
      <w:r>
        <w:rPr>
          <w:rFonts w:hint="cs"/>
          <w:rtl/>
          <w:lang w:bidi="fa-IR"/>
        </w:rPr>
        <w:t>ی</w:t>
      </w:r>
      <w:r>
        <w:rPr>
          <w:rtl/>
          <w:lang w:bidi="fa-IR"/>
        </w:rPr>
        <w:t xml:space="preserve"> در محل کار.</w:t>
      </w:r>
    </w:p>
    <w:p w14:paraId="796AA819" w14:textId="77777777" w:rsidR="00B429FC" w:rsidRDefault="00B429FC" w:rsidP="00B429FC">
      <w:pPr>
        <w:rPr>
          <w:lang w:bidi="fa-IR"/>
        </w:rPr>
      </w:pPr>
    </w:p>
    <w:p w14:paraId="0BBFC929" w14:textId="77777777" w:rsidR="00B429FC" w:rsidRDefault="00B429FC" w:rsidP="00C47CE1">
      <w:pPr>
        <w:rPr>
          <w:lang w:bidi="fa-IR"/>
        </w:rPr>
      </w:pPr>
      <w:r>
        <w:rPr>
          <w:rFonts w:hint="eastAsia"/>
          <w:rtl/>
          <w:lang w:bidi="fa-IR"/>
        </w:rPr>
        <w:t>برا</w:t>
      </w:r>
      <w:r>
        <w:rPr>
          <w:rFonts w:hint="cs"/>
          <w:rtl/>
          <w:lang w:bidi="fa-IR"/>
        </w:rPr>
        <w:t>ی</w:t>
      </w:r>
      <w:r>
        <w:rPr>
          <w:rtl/>
          <w:lang w:bidi="fa-IR"/>
        </w:rPr>
        <w:t xml:space="preserve"> ا</w:t>
      </w:r>
      <w:r>
        <w:rPr>
          <w:rFonts w:hint="cs"/>
          <w:rtl/>
          <w:lang w:bidi="fa-IR"/>
        </w:rPr>
        <w:t>ی</w:t>
      </w:r>
      <w:r>
        <w:rPr>
          <w:rFonts w:hint="eastAsia"/>
          <w:rtl/>
          <w:lang w:bidi="fa-IR"/>
        </w:rPr>
        <w:t>نکه</w:t>
      </w:r>
      <w:r>
        <w:rPr>
          <w:rtl/>
          <w:lang w:bidi="fa-IR"/>
        </w:rPr>
        <w:t xml:space="preserve"> </w:t>
      </w:r>
      <w:r>
        <w:rPr>
          <w:rFonts w:hint="cs"/>
          <w:rtl/>
          <w:lang w:bidi="fa-IR"/>
        </w:rPr>
        <w:t>ی</w:t>
      </w:r>
      <w:r>
        <w:rPr>
          <w:rFonts w:hint="eastAsia"/>
          <w:rtl/>
          <w:lang w:bidi="fa-IR"/>
        </w:rPr>
        <w:t>ک</w:t>
      </w:r>
      <w:r>
        <w:rPr>
          <w:rtl/>
          <w:lang w:bidi="fa-IR"/>
        </w:rPr>
        <w:t xml:space="preserve"> سازمان به طور واقع</w:t>
      </w:r>
      <w:r>
        <w:rPr>
          <w:rFonts w:hint="cs"/>
          <w:rtl/>
          <w:lang w:bidi="fa-IR"/>
        </w:rPr>
        <w:t>ی</w:t>
      </w:r>
      <w:r>
        <w:rPr>
          <w:rtl/>
          <w:lang w:bidi="fa-IR"/>
        </w:rPr>
        <w:t xml:space="preserve"> موفق باشد، </w:t>
      </w:r>
      <w:r>
        <w:rPr>
          <w:rFonts w:hint="cs"/>
          <w:rtl/>
          <w:lang w:bidi="fa-IR"/>
        </w:rPr>
        <w:t>همه</w:t>
      </w:r>
      <w:r>
        <w:rPr>
          <w:rtl/>
          <w:lang w:bidi="fa-IR"/>
        </w:rPr>
        <w:t xml:space="preserve"> نسل‌ها</w:t>
      </w:r>
      <w:r>
        <w:rPr>
          <w:rFonts w:hint="cs"/>
          <w:rtl/>
          <w:lang w:bidi="fa-IR"/>
        </w:rPr>
        <w:t>ی</w:t>
      </w:r>
      <w:r>
        <w:rPr>
          <w:rtl/>
          <w:lang w:bidi="fa-IR"/>
        </w:rPr>
        <w:t xml:space="preserve"> مختلف در مح</w:t>
      </w:r>
      <w:r>
        <w:rPr>
          <w:rFonts w:hint="cs"/>
          <w:rtl/>
          <w:lang w:bidi="fa-IR"/>
        </w:rPr>
        <w:t>ی</w:t>
      </w:r>
      <w:r>
        <w:rPr>
          <w:rFonts w:hint="eastAsia"/>
          <w:rtl/>
          <w:lang w:bidi="fa-IR"/>
        </w:rPr>
        <w:t>ط</w:t>
      </w:r>
      <w:r>
        <w:rPr>
          <w:rtl/>
          <w:lang w:bidi="fa-IR"/>
        </w:rPr>
        <w:t xml:space="preserve"> کار با</w:t>
      </w:r>
      <w:r>
        <w:rPr>
          <w:rFonts w:hint="cs"/>
          <w:rtl/>
          <w:lang w:bidi="fa-IR"/>
        </w:rPr>
        <w:t>ی</w:t>
      </w:r>
      <w:r>
        <w:rPr>
          <w:rFonts w:hint="eastAsia"/>
          <w:rtl/>
          <w:lang w:bidi="fa-IR"/>
        </w:rPr>
        <w:t>د</w:t>
      </w:r>
      <w:r>
        <w:rPr>
          <w:rtl/>
          <w:lang w:bidi="fa-IR"/>
        </w:rPr>
        <w:t xml:space="preserve"> </w:t>
      </w:r>
      <w:r>
        <w:rPr>
          <w:rFonts w:hint="cs"/>
          <w:rtl/>
          <w:lang w:bidi="fa-IR"/>
        </w:rPr>
        <w:t>ی</w:t>
      </w:r>
      <w:r>
        <w:rPr>
          <w:rFonts w:hint="eastAsia"/>
          <w:rtl/>
          <w:lang w:bidi="fa-IR"/>
        </w:rPr>
        <w:t>کد</w:t>
      </w:r>
      <w:r>
        <w:rPr>
          <w:rFonts w:hint="cs"/>
          <w:rtl/>
          <w:lang w:bidi="fa-IR"/>
        </w:rPr>
        <w:t>ی</w:t>
      </w:r>
      <w:r>
        <w:rPr>
          <w:rFonts w:hint="eastAsia"/>
          <w:rtl/>
          <w:lang w:bidi="fa-IR"/>
        </w:rPr>
        <w:t>گر</w:t>
      </w:r>
      <w:r>
        <w:rPr>
          <w:rtl/>
          <w:lang w:bidi="fa-IR"/>
        </w:rPr>
        <w:t xml:space="preserve"> را درک </w:t>
      </w:r>
      <w:r>
        <w:rPr>
          <w:rFonts w:hint="cs"/>
          <w:rtl/>
          <w:lang w:bidi="fa-IR"/>
        </w:rPr>
        <w:t>کرده،</w:t>
      </w:r>
      <w:r>
        <w:rPr>
          <w:rtl/>
          <w:lang w:bidi="fa-IR"/>
        </w:rPr>
        <w:t xml:space="preserve"> ارزش</w:t>
      </w:r>
      <w:r>
        <w:rPr>
          <w:rFonts w:hint="cs"/>
          <w:rtl/>
          <w:lang w:bidi="fa-IR"/>
        </w:rPr>
        <w:t>مند</w:t>
      </w:r>
      <w:r>
        <w:rPr>
          <w:rtl/>
          <w:lang w:bidi="fa-IR"/>
        </w:rPr>
        <w:t xml:space="preserve"> بدانند، حت</w:t>
      </w:r>
      <w:r>
        <w:rPr>
          <w:rFonts w:hint="cs"/>
          <w:rtl/>
          <w:lang w:bidi="fa-IR"/>
        </w:rPr>
        <w:t>ی</w:t>
      </w:r>
      <w:r>
        <w:rPr>
          <w:rtl/>
          <w:lang w:bidi="fa-IR"/>
        </w:rPr>
        <w:t xml:space="preserve"> زمان</w:t>
      </w:r>
      <w:r>
        <w:rPr>
          <w:rFonts w:hint="cs"/>
          <w:rtl/>
          <w:lang w:bidi="fa-IR"/>
        </w:rPr>
        <w:t>ی</w:t>
      </w:r>
      <w:r>
        <w:rPr>
          <w:rtl/>
          <w:lang w:bidi="fa-IR"/>
        </w:rPr>
        <w:t xml:space="preserve"> که </w:t>
      </w:r>
      <w:r>
        <w:rPr>
          <w:rFonts w:hint="cs"/>
          <w:rtl/>
          <w:lang w:bidi="fa-IR"/>
        </w:rPr>
        <w:t>چشم انداز</w:t>
      </w:r>
      <w:r>
        <w:rPr>
          <w:rFonts w:hint="eastAsia"/>
          <w:rtl/>
          <w:lang w:bidi="fa-IR"/>
        </w:rPr>
        <w:t>‌ها</w:t>
      </w:r>
      <w:r>
        <w:rPr>
          <w:rtl/>
          <w:lang w:bidi="fa-IR"/>
        </w:rPr>
        <w:t xml:space="preserve"> و اهداف</w:t>
      </w:r>
      <w:r>
        <w:rPr>
          <w:rFonts w:hint="cs"/>
          <w:rtl/>
          <w:lang w:bidi="fa-IR"/>
        </w:rPr>
        <w:t>شان</w:t>
      </w:r>
      <w:r>
        <w:rPr>
          <w:rtl/>
          <w:lang w:bidi="fa-IR"/>
        </w:rPr>
        <w:t xml:space="preserve"> متفاوت </w:t>
      </w:r>
      <w:r>
        <w:rPr>
          <w:rFonts w:hint="cs"/>
          <w:rtl/>
          <w:lang w:bidi="fa-IR"/>
        </w:rPr>
        <w:t>است</w:t>
      </w:r>
      <w:r>
        <w:rPr>
          <w:rtl/>
          <w:lang w:bidi="fa-IR"/>
        </w:rPr>
        <w:t>.</w:t>
      </w:r>
    </w:p>
    <w:p w14:paraId="5794E9F5" w14:textId="77777777" w:rsidR="00B429FC" w:rsidRDefault="00B429FC" w:rsidP="00C47CE1">
      <w:pPr>
        <w:rPr>
          <w:lang w:bidi="fa-IR"/>
        </w:rPr>
      </w:pPr>
      <w:r w:rsidRPr="00FD453F">
        <w:rPr>
          <w:rFonts w:hint="eastAsia"/>
          <w:rtl/>
          <w:lang w:bidi="fa-IR"/>
        </w:rPr>
        <w:t>هنگام</w:t>
      </w:r>
      <w:r>
        <w:rPr>
          <w:rFonts w:hint="cs"/>
          <w:rtl/>
          <w:lang w:bidi="fa-IR"/>
        </w:rPr>
        <w:t>ی</w:t>
      </w:r>
      <w:r>
        <w:rPr>
          <w:rtl/>
          <w:lang w:bidi="fa-IR"/>
        </w:rPr>
        <w:t xml:space="preserve"> که </w:t>
      </w:r>
      <w:r>
        <w:rPr>
          <w:rFonts w:hint="cs"/>
          <w:rtl/>
          <w:lang w:bidi="fa-IR"/>
        </w:rPr>
        <w:t>نسل های</w:t>
      </w:r>
      <w:r>
        <w:rPr>
          <w:rtl/>
          <w:lang w:bidi="fa-IR"/>
        </w:rPr>
        <w:t xml:space="preserve"> </w:t>
      </w:r>
      <w:r>
        <w:rPr>
          <w:rFonts w:hint="cs"/>
          <w:rtl/>
          <w:lang w:bidi="fa-IR"/>
        </w:rPr>
        <w:t>ساکت</w:t>
      </w:r>
      <w:r>
        <w:rPr>
          <w:rtl/>
          <w:lang w:bidi="fa-IR"/>
        </w:rPr>
        <w:t xml:space="preserve">، </w:t>
      </w:r>
      <w:r>
        <w:rPr>
          <w:rFonts w:hint="cs"/>
          <w:rtl/>
          <w:lang w:bidi="fa-IR"/>
        </w:rPr>
        <w:t>دوران ازدیاد</w:t>
      </w:r>
      <w:r>
        <w:rPr>
          <w:rtl/>
          <w:lang w:bidi="fa-IR"/>
        </w:rPr>
        <w:t>، نسل ا</w:t>
      </w:r>
      <w:r>
        <w:rPr>
          <w:rFonts w:hint="cs"/>
          <w:rtl/>
          <w:lang w:bidi="fa-IR"/>
        </w:rPr>
        <w:t>ی</w:t>
      </w:r>
      <w:r>
        <w:rPr>
          <w:rFonts w:hint="eastAsia"/>
          <w:rtl/>
          <w:lang w:bidi="fa-IR"/>
        </w:rPr>
        <w:t>کس</w:t>
      </w:r>
      <w:r>
        <w:rPr>
          <w:rtl/>
          <w:lang w:bidi="fa-IR"/>
        </w:rPr>
        <w:t xml:space="preserve"> و نسل ایگرگ در مح</w:t>
      </w:r>
      <w:r>
        <w:rPr>
          <w:rFonts w:hint="cs"/>
          <w:rtl/>
          <w:lang w:bidi="fa-IR"/>
        </w:rPr>
        <w:t>ی</w:t>
      </w:r>
      <w:r>
        <w:rPr>
          <w:rFonts w:hint="eastAsia"/>
          <w:rtl/>
          <w:lang w:bidi="fa-IR"/>
        </w:rPr>
        <w:t>ط</w:t>
      </w:r>
      <w:r>
        <w:rPr>
          <w:rtl/>
          <w:lang w:bidi="fa-IR"/>
        </w:rPr>
        <w:t xml:space="preserve"> کار </w:t>
      </w:r>
      <w:r>
        <w:rPr>
          <w:rFonts w:hint="cs"/>
          <w:rtl/>
          <w:lang w:bidi="fa-IR"/>
        </w:rPr>
        <w:t>با هم برخورد می کن</w:t>
      </w:r>
      <w:r>
        <w:rPr>
          <w:rtl/>
          <w:lang w:bidi="fa-IR"/>
        </w:rPr>
        <w:t>ند، د</w:t>
      </w:r>
      <w:r>
        <w:rPr>
          <w:rFonts w:hint="cs"/>
          <w:rtl/>
          <w:lang w:bidi="fa-IR"/>
        </w:rPr>
        <w:t>ی</w:t>
      </w:r>
      <w:r>
        <w:rPr>
          <w:rFonts w:hint="eastAsia"/>
          <w:rtl/>
          <w:lang w:bidi="fa-IR"/>
        </w:rPr>
        <w:t>دگاه‌ها،</w:t>
      </w:r>
      <w:r>
        <w:rPr>
          <w:rtl/>
          <w:lang w:bidi="fa-IR"/>
        </w:rPr>
        <w:t xml:space="preserve"> </w:t>
      </w:r>
      <w:r>
        <w:rPr>
          <w:rFonts w:hint="cs"/>
          <w:rtl/>
          <w:lang w:bidi="fa-IR"/>
        </w:rPr>
        <w:t xml:space="preserve">اصول </w:t>
      </w:r>
      <w:r>
        <w:rPr>
          <w:rtl/>
          <w:lang w:bidi="fa-IR"/>
        </w:rPr>
        <w:t>اخلاق</w:t>
      </w:r>
      <w:r>
        <w:rPr>
          <w:rFonts w:hint="cs"/>
          <w:rtl/>
          <w:lang w:bidi="fa-IR"/>
        </w:rPr>
        <w:t>ی</w:t>
      </w:r>
      <w:r>
        <w:rPr>
          <w:rtl/>
          <w:lang w:bidi="fa-IR"/>
        </w:rPr>
        <w:t>، ارزش‌</w:t>
      </w:r>
      <w:r>
        <w:rPr>
          <w:rFonts w:hint="cs"/>
          <w:rtl/>
          <w:lang w:bidi="fa-IR"/>
        </w:rPr>
        <w:t xml:space="preserve"> </w:t>
      </w:r>
      <w:r>
        <w:rPr>
          <w:rtl/>
          <w:lang w:bidi="fa-IR"/>
        </w:rPr>
        <w:t>ها و رفتارها</w:t>
      </w:r>
      <w:r>
        <w:rPr>
          <w:rFonts w:hint="cs"/>
          <w:rtl/>
          <w:lang w:bidi="fa-IR"/>
        </w:rPr>
        <w:t>ی</w:t>
      </w:r>
      <w:r>
        <w:rPr>
          <w:rFonts w:hint="eastAsia"/>
          <w:rtl/>
          <w:lang w:bidi="fa-IR"/>
        </w:rPr>
        <w:t>شان</w:t>
      </w:r>
      <w:r>
        <w:rPr>
          <w:rtl/>
          <w:lang w:bidi="fa-IR"/>
        </w:rPr>
        <w:t xml:space="preserve"> بدون شک با </w:t>
      </w:r>
      <w:r>
        <w:rPr>
          <w:rFonts w:hint="cs"/>
          <w:rtl/>
          <w:lang w:bidi="fa-IR"/>
        </w:rPr>
        <w:t>هم</w:t>
      </w:r>
      <w:r>
        <w:rPr>
          <w:rtl/>
          <w:lang w:bidi="fa-IR"/>
        </w:rPr>
        <w:t xml:space="preserve"> ت</w:t>
      </w:r>
      <w:r>
        <w:rPr>
          <w:rFonts w:hint="cs"/>
          <w:rtl/>
          <w:lang w:bidi="fa-IR"/>
        </w:rPr>
        <w:t>عارض</w:t>
      </w:r>
      <w:r>
        <w:rPr>
          <w:rtl/>
          <w:lang w:bidi="fa-IR"/>
        </w:rPr>
        <w:t xml:space="preserve"> خواهد داشت. تقر</w:t>
      </w:r>
      <w:r>
        <w:rPr>
          <w:rFonts w:hint="cs"/>
          <w:rtl/>
          <w:lang w:bidi="fa-IR"/>
        </w:rPr>
        <w:t>ی</w:t>
      </w:r>
      <w:r>
        <w:rPr>
          <w:rFonts w:hint="eastAsia"/>
          <w:rtl/>
          <w:lang w:bidi="fa-IR"/>
        </w:rPr>
        <w:t>باً</w:t>
      </w:r>
      <w:r>
        <w:rPr>
          <w:rtl/>
          <w:lang w:bidi="fa-IR"/>
        </w:rPr>
        <w:t xml:space="preserve"> ۷۰</w:t>
      </w:r>
      <w:r>
        <w:rPr>
          <w:rFonts w:cs="Times New Roman" w:hint="cs"/>
          <w:rtl/>
          <w:lang w:bidi="fa-IR"/>
        </w:rPr>
        <w:t>٪</w:t>
      </w:r>
      <w:r>
        <w:rPr>
          <w:rtl/>
          <w:lang w:bidi="fa-IR"/>
        </w:rPr>
        <w:t xml:space="preserve"> </w:t>
      </w:r>
      <w:r>
        <w:rPr>
          <w:rFonts w:hint="cs"/>
          <w:rtl/>
          <w:lang w:bidi="fa-IR"/>
        </w:rPr>
        <w:t>از</w:t>
      </w:r>
      <w:r>
        <w:rPr>
          <w:rtl/>
          <w:lang w:bidi="fa-IR"/>
        </w:rPr>
        <w:t xml:space="preserve"> </w:t>
      </w:r>
      <w:r>
        <w:rPr>
          <w:rFonts w:hint="cs"/>
          <w:rtl/>
          <w:lang w:bidi="fa-IR"/>
        </w:rPr>
        <w:t>شرکت‌کنندگان</w:t>
      </w:r>
      <w:r>
        <w:rPr>
          <w:rtl/>
          <w:lang w:bidi="fa-IR"/>
        </w:rPr>
        <w:t xml:space="preserve"> </w:t>
      </w:r>
      <w:r>
        <w:rPr>
          <w:rFonts w:hint="cs"/>
          <w:rtl/>
          <w:lang w:bidi="fa-IR"/>
        </w:rPr>
        <w:t>در</w:t>
      </w:r>
      <w:r>
        <w:rPr>
          <w:rtl/>
          <w:lang w:bidi="fa-IR"/>
        </w:rPr>
        <w:t xml:space="preserve"> </w:t>
      </w:r>
      <w:r>
        <w:rPr>
          <w:rFonts w:hint="cs"/>
          <w:rtl/>
          <w:lang w:bidi="fa-IR"/>
        </w:rPr>
        <w:t xml:space="preserve">یک </w:t>
      </w:r>
      <w:r>
        <w:rPr>
          <w:rtl/>
          <w:lang w:bidi="fa-IR"/>
        </w:rPr>
        <w:t>نظرسنج</w:t>
      </w:r>
      <w:r>
        <w:rPr>
          <w:rFonts w:hint="cs"/>
          <w:rtl/>
          <w:lang w:bidi="fa-IR"/>
        </w:rPr>
        <w:t>ی</w:t>
      </w:r>
      <w:r>
        <w:rPr>
          <w:rtl/>
          <w:lang w:bidi="fa-IR"/>
        </w:rPr>
        <w:t xml:space="preserve"> اخ</w:t>
      </w:r>
      <w:r>
        <w:rPr>
          <w:rFonts w:hint="cs"/>
          <w:rtl/>
          <w:lang w:bidi="fa-IR"/>
        </w:rPr>
        <w:t>ی</w:t>
      </w:r>
      <w:r>
        <w:rPr>
          <w:rFonts w:hint="eastAsia"/>
          <w:rtl/>
          <w:lang w:bidi="fa-IR"/>
        </w:rPr>
        <w:t>ر</w:t>
      </w:r>
      <w:r>
        <w:rPr>
          <w:rtl/>
          <w:lang w:bidi="fa-IR"/>
        </w:rPr>
        <w:t xml:space="preserve"> </w:t>
      </w:r>
      <w:r>
        <w:rPr>
          <w:rFonts w:hint="cs"/>
          <w:rtl/>
          <w:lang w:bidi="fa-IR"/>
        </w:rPr>
        <w:t xml:space="preserve">تحت </w:t>
      </w:r>
      <w:r>
        <w:rPr>
          <w:rtl/>
          <w:lang w:bidi="fa-IR"/>
        </w:rPr>
        <w:t>وب از تجربه "شکاف نسل</w:t>
      </w:r>
      <w:r>
        <w:rPr>
          <w:rFonts w:hint="cs"/>
          <w:rtl/>
          <w:lang w:bidi="fa-IR"/>
        </w:rPr>
        <w:t>ی</w:t>
      </w:r>
      <w:r>
        <w:rPr>
          <w:rStyle w:val="FootnoteReference"/>
          <w:rFonts w:cs="Arial"/>
          <w:rtl/>
          <w:lang w:bidi="fa-IR"/>
        </w:rPr>
        <w:footnoteReference w:id="530"/>
      </w:r>
      <w:r>
        <w:rPr>
          <w:rtl/>
          <w:lang w:bidi="fa-IR"/>
        </w:rPr>
        <w:t>" خود گزارش داده‌</w:t>
      </w:r>
      <w:r>
        <w:rPr>
          <w:rFonts w:hint="cs"/>
          <w:rtl/>
          <w:lang w:bidi="fa-IR"/>
        </w:rPr>
        <w:t xml:space="preserve"> </w:t>
      </w:r>
      <w:r>
        <w:rPr>
          <w:rtl/>
          <w:lang w:bidi="fa-IR"/>
        </w:rPr>
        <w:t>اند.</w:t>
      </w:r>
    </w:p>
    <w:p w14:paraId="06E04176" w14:textId="77777777" w:rsidR="00B429FC" w:rsidRDefault="00B429FC" w:rsidP="00C47CE1">
      <w:pPr>
        <w:rPr>
          <w:lang w:bidi="fa-IR"/>
        </w:rPr>
      </w:pPr>
      <w:r>
        <w:rPr>
          <w:rFonts w:hint="eastAsia"/>
          <w:rtl/>
          <w:lang w:bidi="fa-IR"/>
        </w:rPr>
        <w:t>سازمان‌</w:t>
      </w:r>
      <w:r>
        <w:rPr>
          <w:rFonts w:hint="cs"/>
          <w:rtl/>
          <w:lang w:bidi="fa-IR"/>
        </w:rPr>
        <w:t xml:space="preserve"> </w:t>
      </w:r>
      <w:r>
        <w:rPr>
          <w:rFonts w:hint="eastAsia"/>
          <w:rtl/>
          <w:lang w:bidi="fa-IR"/>
        </w:rPr>
        <w:t>ها</w:t>
      </w:r>
      <w:r>
        <w:rPr>
          <w:rtl/>
          <w:lang w:bidi="fa-IR"/>
        </w:rPr>
        <w:t xml:space="preserve"> با</w:t>
      </w:r>
      <w:r>
        <w:rPr>
          <w:rFonts w:hint="cs"/>
          <w:rtl/>
          <w:lang w:bidi="fa-IR"/>
        </w:rPr>
        <w:t>ی</w:t>
      </w:r>
      <w:r>
        <w:rPr>
          <w:rFonts w:hint="eastAsia"/>
          <w:rtl/>
          <w:lang w:bidi="fa-IR"/>
        </w:rPr>
        <w:t>د</w:t>
      </w:r>
      <w:r>
        <w:rPr>
          <w:rtl/>
          <w:lang w:bidi="fa-IR"/>
        </w:rPr>
        <w:t xml:space="preserve"> فراتر از </w:t>
      </w:r>
      <w:r>
        <w:rPr>
          <w:rFonts w:hint="cs"/>
          <w:rtl/>
          <w:lang w:bidi="fa-IR"/>
        </w:rPr>
        <w:t>برخورد</w:t>
      </w:r>
      <w:r>
        <w:rPr>
          <w:rtl/>
          <w:lang w:bidi="fa-IR"/>
        </w:rPr>
        <w:t xml:space="preserve"> نسل</w:t>
      </w:r>
      <w:r>
        <w:rPr>
          <w:rFonts w:hint="cs"/>
          <w:rtl/>
          <w:lang w:bidi="fa-IR"/>
        </w:rPr>
        <w:t xml:space="preserve"> ها</w:t>
      </w:r>
      <w:r>
        <w:rPr>
          <w:rtl/>
          <w:lang w:bidi="fa-IR"/>
        </w:rPr>
        <w:t xml:space="preserve"> </w:t>
      </w:r>
      <w:r>
        <w:rPr>
          <w:rFonts w:hint="cs"/>
          <w:rtl/>
          <w:lang w:bidi="fa-IR"/>
        </w:rPr>
        <w:t>به موضوع نگاه کن</w:t>
      </w:r>
      <w:r>
        <w:rPr>
          <w:rtl/>
          <w:lang w:bidi="fa-IR"/>
        </w:rPr>
        <w:t xml:space="preserve">ند تا </w:t>
      </w:r>
      <w:r>
        <w:rPr>
          <w:rFonts w:hint="cs"/>
          <w:rtl/>
          <w:lang w:bidi="fa-IR"/>
        </w:rPr>
        <w:t xml:space="preserve">روش هایی برای استفاده </w:t>
      </w:r>
      <w:r>
        <w:rPr>
          <w:rtl/>
          <w:lang w:bidi="fa-IR"/>
        </w:rPr>
        <w:t xml:space="preserve">از </w:t>
      </w:r>
      <w:r>
        <w:rPr>
          <w:rFonts w:hint="cs"/>
          <w:rtl/>
          <w:lang w:bidi="fa-IR"/>
        </w:rPr>
        <w:t xml:space="preserve">دیدگاه </w:t>
      </w:r>
      <w:r>
        <w:rPr>
          <w:rFonts w:hint="eastAsia"/>
          <w:rtl/>
          <w:lang w:bidi="fa-IR"/>
        </w:rPr>
        <w:t>ها</w:t>
      </w:r>
      <w:r>
        <w:rPr>
          <w:rFonts w:hint="cs"/>
          <w:rtl/>
          <w:lang w:bidi="fa-IR"/>
        </w:rPr>
        <w:t>ی</w:t>
      </w:r>
      <w:r>
        <w:rPr>
          <w:rtl/>
          <w:lang w:bidi="fa-IR"/>
        </w:rPr>
        <w:t xml:space="preserve"> چند نسل</w:t>
      </w:r>
      <w:r>
        <w:rPr>
          <w:rFonts w:hint="cs"/>
          <w:rtl/>
          <w:lang w:bidi="fa-IR"/>
        </w:rPr>
        <w:t>ی</w:t>
      </w:r>
      <w:r>
        <w:rPr>
          <w:rtl/>
          <w:lang w:bidi="fa-IR"/>
        </w:rPr>
        <w:t xml:space="preserve"> </w:t>
      </w:r>
      <w:r>
        <w:rPr>
          <w:rFonts w:hint="cs"/>
          <w:rtl/>
          <w:lang w:bidi="fa-IR"/>
        </w:rPr>
        <w:t>بیابن</w:t>
      </w:r>
      <w:r>
        <w:rPr>
          <w:rtl/>
          <w:lang w:bidi="fa-IR"/>
        </w:rPr>
        <w:t>د. اگر</w:t>
      </w:r>
      <w:r>
        <w:rPr>
          <w:rFonts w:hint="cs"/>
          <w:rtl/>
          <w:lang w:bidi="fa-IR"/>
        </w:rPr>
        <w:t xml:space="preserve"> </w:t>
      </w:r>
      <w:r>
        <w:rPr>
          <w:rtl/>
          <w:lang w:bidi="fa-IR"/>
        </w:rPr>
        <w:t>زمان لازم برا</w:t>
      </w:r>
      <w:r>
        <w:rPr>
          <w:rFonts w:hint="cs"/>
          <w:rtl/>
          <w:lang w:bidi="fa-IR"/>
        </w:rPr>
        <w:t>ی</w:t>
      </w:r>
      <w:r>
        <w:rPr>
          <w:rtl/>
          <w:lang w:bidi="fa-IR"/>
        </w:rPr>
        <w:t xml:space="preserve"> </w:t>
      </w:r>
      <w:r>
        <w:rPr>
          <w:rFonts w:hint="cs"/>
          <w:rtl/>
          <w:lang w:bidi="fa-IR"/>
        </w:rPr>
        <w:t>کسب مهارت</w:t>
      </w:r>
      <w:r>
        <w:rPr>
          <w:rtl/>
          <w:lang w:bidi="fa-IR"/>
        </w:rPr>
        <w:t xml:space="preserve"> </w:t>
      </w:r>
      <w:r>
        <w:rPr>
          <w:rFonts w:hint="cs"/>
          <w:rtl/>
          <w:lang w:bidi="fa-IR"/>
        </w:rPr>
        <w:t xml:space="preserve">در </w:t>
      </w:r>
      <w:r>
        <w:rPr>
          <w:rtl/>
          <w:lang w:bidi="fa-IR"/>
        </w:rPr>
        <w:t>چند ابزار و راهبرد ارتباط</w:t>
      </w:r>
      <w:r>
        <w:rPr>
          <w:rFonts w:hint="cs"/>
          <w:rtl/>
          <w:lang w:bidi="fa-IR"/>
        </w:rPr>
        <w:t>ی</w:t>
      </w:r>
      <w:r>
        <w:rPr>
          <w:rtl/>
          <w:lang w:bidi="fa-IR"/>
        </w:rPr>
        <w:t xml:space="preserve"> ب</w:t>
      </w:r>
      <w:r>
        <w:rPr>
          <w:rFonts w:hint="cs"/>
          <w:rtl/>
          <w:lang w:bidi="fa-IR"/>
        </w:rPr>
        <w:t>ی</w:t>
      </w:r>
      <w:r>
        <w:rPr>
          <w:rFonts w:hint="eastAsia"/>
          <w:rtl/>
          <w:lang w:bidi="fa-IR"/>
        </w:rPr>
        <w:t>ن</w:t>
      </w:r>
      <w:r>
        <w:rPr>
          <w:rtl/>
          <w:lang w:bidi="fa-IR"/>
        </w:rPr>
        <w:t xml:space="preserve"> نسل</w:t>
      </w:r>
      <w:r>
        <w:rPr>
          <w:rFonts w:hint="cs"/>
          <w:rtl/>
          <w:lang w:bidi="fa-IR"/>
        </w:rPr>
        <w:t>ی</w:t>
      </w:r>
      <w:r>
        <w:rPr>
          <w:rtl/>
          <w:lang w:bidi="fa-IR"/>
        </w:rPr>
        <w:t xml:space="preserve"> </w:t>
      </w:r>
      <w:r>
        <w:rPr>
          <w:rFonts w:hint="cs"/>
          <w:rtl/>
          <w:lang w:bidi="fa-IR"/>
        </w:rPr>
        <w:t>را اختصاص دهی</w:t>
      </w:r>
      <w:r>
        <w:rPr>
          <w:rFonts w:hint="eastAsia"/>
          <w:rtl/>
          <w:lang w:bidi="fa-IR"/>
        </w:rPr>
        <w:t>م،</w:t>
      </w:r>
      <w:r>
        <w:rPr>
          <w:rtl/>
          <w:lang w:bidi="fa-IR"/>
        </w:rPr>
        <w:t xml:space="preserve"> بهتر قادر خواه</w:t>
      </w:r>
      <w:r>
        <w:rPr>
          <w:rFonts w:hint="cs"/>
          <w:rtl/>
          <w:lang w:bidi="fa-IR"/>
        </w:rPr>
        <w:t>ی</w:t>
      </w:r>
      <w:r>
        <w:rPr>
          <w:rFonts w:hint="eastAsia"/>
          <w:rtl/>
          <w:lang w:bidi="fa-IR"/>
        </w:rPr>
        <w:t>م</w:t>
      </w:r>
      <w:r>
        <w:rPr>
          <w:rtl/>
          <w:lang w:bidi="fa-IR"/>
        </w:rPr>
        <w:t xml:space="preserve"> بود تا از بهتر</w:t>
      </w:r>
      <w:r>
        <w:rPr>
          <w:rFonts w:hint="cs"/>
          <w:rtl/>
          <w:lang w:bidi="fa-IR"/>
        </w:rPr>
        <w:t>ی</w:t>
      </w:r>
      <w:r>
        <w:rPr>
          <w:rFonts w:hint="eastAsia"/>
          <w:rtl/>
          <w:lang w:bidi="fa-IR"/>
        </w:rPr>
        <w:t>ن‌</w:t>
      </w:r>
      <w:r>
        <w:rPr>
          <w:rFonts w:hint="cs"/>
          <w:rtl/>
          <w:lang w:bidi="fa-IR"/>
        </w:rPr>
        <w:t xml:space="preserve"> چیز</w:t>
      </w:r>
      <w:r>
        <w:rPr>
          <w:rFonts w:hint="eastAsia"/>
          <w:rtl/>
          <w:lang w:bidi="fa-IR"/>
        </w:rPr>
        <w:t>ها</w:t>
      </w:r>
      <w:r>
        <w:rPr>
          <w:rFonts w:hint="cs"/>
          <w:rtl/>
          <w:lang w:bidi="fa-IR"/>
        </w:rPr>
        <w:t>یی</w:t>
      </w:r>
      <w:r>
        <w:rPr>
          <w:rtl/>
          <w:lang w:bidi="fa-IR"/>
        </w:rPr>
        <w:t xml:space="preserve"> که هر نسل و هر فرد </w:t>
      </w:r>
      <w:r>
        <w:rPr>
          <w:rFonts w:hint="cs"/>
          <w:rtl/>
          <w:lang w:bidi="fa-IR"/>
        </w:rPr>
        <w:t xml:space="preserve">می تواند </w:t>
      </w:r>
      <w:r>
        <w:rPr>
          <w:rtl/>
          <w:lang w:bidi="fa-IR"/>
        </w:rPr>
        <w:t>به مح</w:t>
      </w:r>
      <w:r>
        <w:rPr>
          <w:rFonts w:hint="cs"/>
          <w:rtl/>
          <w:lang w:bidi="fa-IR"/>
        </w:rPr>
        <w:t>ی</w:t>
      </w:r>
      <w:r>
        <w:rPr>
          <w:rFonts w:hint="eastAsia"/>
          <w:rtl/>
          <w:lang w:bidi="fa-IR"/>
        </w:rPr>
        <w:t>ط</w:t>
      </w:r>
      <w:r>
        <w:rPr>
          <w:rtl/>
          <w:lang w:bidi="fa-IR"/>
        </w:rPr>
        <w:t xml:space="preserve"> کار </w:t>
      </w:r>
      <w:r>
        <w:rPr>
          <w:rFonts w:hint="cs"/>
          <w:rtl/>
          <w:lang w:bidi="fa-IR"/>
        </w:rPr>
        <w:t>بیاور</w:t>
      </w:r>
      <w:r>
        <w:rPr>
          <w:rFonts w:hint="eastAsia"/>
          <w:rtl/>
          <w:lang w:bidi="fa-IR"/>
        </w:rPr>
        <w:t>د،</w:t>
      </w:r>
      <w:r>
        <w:rPr>
          <w:rtl/>
          <w:lang w:bidi="fa-IR"/>
        </w:rPr>
        <w:t xml:space="preserve"> بهره‌بردار</w:t>
      </w:r>
      <w:r>
        <w:rPr>
          <w:rFonts w:hint="cs"/>
          <w:rtl/>
          <w:lang w:bidi="fa-IR"/>
        </w:rPr>
        <w:t>ی</w:t>
      </w:r>
      <w:r>
        <w:rPr>
          <w:rtl/>
          <w:lang w:bidi="fa-IR"/>
        </w:rPr>
        <w:t xml:space="preserve"> کن</w:t>
      </w:r>
      <w:r>
        <w:rPr>
          <w:rFonts w:hint="cs"/>
          <w:rtl/>
          <w:lang w:bidi="fa-IR"/>
        </w:rPr>
        <w:t>ی</w:t>
      </w:r>
      <w:r>
        <w:rPr>
          <w:rFonts w:hint="eastAsia"/>
          <w:rtl/>
          <w:lang w:bidi="fa-IR"/>
        </w:rPr>
        <w:t>م</w:t>
      </w:r>
      <w:r>
        <w:rPr>
          <w:rtl/>
          <w:lang w:bidi="fa-IR"/>
        </w:rPr>
        <w:t>.</w:t>
      </w:r>
      <w:r>
        <w:rPr>
          <w:rFonts w:hint="cs"/>
          <w:rtl/>
          <w:lang w:bidi="fa-IR"/>
        </w:rPr>
        <w:t xml:space="preserve"> </w:t>
      </w:r>
      <w:r>
        <w:rPr>
          <w:rtl/>
          <w:lang w:bidi="fa-IR"/>
        </w:rPr>
        <w:t>برخ</w:t>
      </w:r>
      <w:r>
        <w:rPr>
          <w:rFonts w:hint="cs"/>
          <w:rtl/>
          <w:lang w:bidi="fa-IR"/>
        </w:rPr>
        <w:t>ی</w:t>
      </w:r>
      <w:r>
        <w:rPr>
          <w:rtl/>
          <w:lang w:bidi="fa-IR"/>
        </w:rPr>
        <w:t xml:space="preserve"> پ</w:t>
      </w:r>
      <w:r>
        <w:rPr>
          <w:rFonts w:hint="cs"/>
          <w:rtl/>
          <w:lang w:bidi="fa-IR"/>
        </w:rPr>
        <w:t>ی</w:t>
      </w:r>
      <w:r>
        <w:rPr>
          <w:rFonts w:hint="eastAsia"/>
          <w:rtl/>
          <w:lang w:bidi="fa-IR"/>
        </w:rPr>
        <w:t>شنهاد</w:t>
      </w:r>
      <w:r>
        <w:rPr>
          <w:rFonts w:hint="cs"/>
          <w:rtl/>
          <w:lang w:bidi="fa-IR"/>
        </w:rPr>
        <w:t>ها</w:t>
      </w:r>
      <w:r>
        <w:rPr>
          <w:rtl/>
          <w:lang w:bidi="fa-IR"/>
        </w:rPr>
        <w:t xml:space="preserve"> </w:t>
      </w:r>
      <w:r>
        <w:rPr>
          <w:rFonts w:hint="cs"/>
          <w:rtl/>
          <w:lang w:bidi="fa-IR"/>
        </w:rPr>
        <w:t>در این زمینه عبارتند از</w:t>
      </w:r>
      <w:r>
        <w:rPr>
          <w:rtl/>
          <w:lang w:bidi="fa-IR"/>
        </w:rPr>
        <w:t>:</w:t>
      </w:r>
    </w:p>
    <w:p w14:paraId="643BFD18" w14:textId="77777777" w:rsidR="00B429FC" w:rsidRDefault="00B429FC" w:rsidP="00C47CE1">
      <w:pPr>
        <w:rPr>
          <w:lang w:bidi="fa-IR"/>
        </w:rPr>
      </w:pPr>
      <w:r>
        <w:rPr>
          <w:rFonts w:cs="Times New Roman" w:hint="cs"/>
          <w:rtl/>
          <w:lang w:bidi="fa-IR"/>
        </w:rPr>
        <w:t>•</w:t>
      </w:r>
      <w:r>
        <w:rPr>
          <w:rtl/>
          <w:lang w:bidi="fa-IR"/>
        </w:rPr>
        <w:t xml:space="preserve"> مهم ن</w:t>
      </w:r>
      <w:r>
        <w:rPr>
          <w:rFonts w:hint="cs"/>
          <w:rtl/>
          <w:lang w:bidi="fa-IR"/>
        </w:rPr>
        <w:t>ی</w:t>
      </w:r>
      <w:r>
        <w:rPr>
          <w:rFonts w:hint="eastAsia"/>
          <w:rtl/>
          <w:lang w:bidi="fa-IR"/>
        </w:rPr>
        <w:t>ست</w:t>
      </w:r>
      <w:r>
        <w:rPr>
          <w:rtl/>
          <w:lang w:bidi="fa-IR"/>
        </w:rPr>
        <w:t xml:space="preserve"> چه چ</w:t>
      </w:r>
      <w:r>
        <w:rPr>
          <w:rFonts w:hint="cs"/>
          <w:rtl/>
          <w:lang w:bidi="fa-IR"/>
        </w:rPr>
        <w:t>ی</w:t>
      </w:r>
      <w:r>
        <w:rPr>
          <w:rFonts w:hint="eastAsia"/>
          <w:rtl/>
          <w:lang w:bidi="fa-IR"/>
        </w:rPr>
        <w:t>ز</w:t>
      </w:r>
      <w:r>
        <w:rPr>
          <w:rFonts w:hint="cs"/>
          <w:rtl/>
          <w:lang w:bidi="fa-IR"/>
        </w:rPr>
        <w:t>ی</w:t>
      </w:r>
      <w:r>
        <w:rPr>
          <w:rtl/>
          <w:lang w:bidi="fa-IR"/>
        </w:rPr>
        <w:t xml:space="preserve"> م</w:t>
      </w:r>
      <w:r>
        <w:rPr>
          <w:rFonts w:hint="cs"/>
          <w:rtl/>
          <w:lang w:bidi="fa-IR"/>
        </w:rPr>
        <w:t xml:space="preserve">ی‌ </w:t>
      </w:r>
      <w:r>
        <w:rPr>
          <w:rFonts w:hint="eastAsia"/>
          <w:rtl/>
          <w:lang w:bidi="fa-IR"/>
        </w:rPr>
        <w:t>گو</w:t>
      </w:r>
      <w:r>
        <w:rPr>
          <w:rFonts w:hint="cs"/>
          <w:rtl/>
          <w:lang w:bidi="fa-IR"/>
        </w:rPr>
        <w:t>یی</w:t>
      </w:r>
      <w:r>
        <w:rPr>
          <w:rFonts w:hint="eastAsia"/>
          <w:rtl/>
          <w:lang w:bidi="fa-IR"/>
        </w:rPr>
        <w:t>م،</w:t>
      </w:r>
      <w:r>
        <w:rPr>
          <w:rtl/>
          <w:lang w:bidi="fa-IR"/>
        </w:rPr>
        <w:t xml:space="preserve"> بلکه </w:t>
      </w:r>
      <w:r>
        <w:rPr>
          <w:rFonts w:hint="cs"/>
          <w:rtl/>
          <w:lang w:bidi="fa-IR"/>
        </w:rPr>
        <w:t xml:space="preserve">مهم است که </w:t>
      </w:r>
      <w:r>
        <w:rPr>
          <w:rtl/>
          <w:lang w:bidi="fa-IR"/>
        </w:rPr>
        <w:t>چگونه آن را م</w:t>
      </w:r>
      <w:r>
        <w:rPr>
          <w:rFonts w:hint="cs"/>
          <w:rtl/>
          <w:lang w:bidi="fa-IR"/>
        </w:rPr>
        <w:t>ی ‌</w:t>
      </w:r>
      <w:r>
        <w:rPr>
          <w:rFonts w:hint="eastAsia"/>
          <w:rtl/>
          <w:lang w:bidi="fa-IR"/>
        </w:rPr>
        <w:t>گو</w:t>
      </w:r>
      <w:r>
        <w:rPr>
          <w:rFonts w:hint="cs"/>
          <w:rtl/>
          <w:lang w:bidi="fa-IR"/>
        </w:rPr>
        <w:t>یی</w:t>
      </w:r>
      <w:r>
        <w:rPr>
          <w:rFonts w:hint="eastAsia"/>
          <w:rtl/>
          <w:lang w:bidi="fa-IR"/>
        </w:rPr>
        <w:t>م</w:t>
      </w:r>
      <w:r>
        <w:rPr>
          <w:rtl/>
          <w:lang w:bidi="fa-IR"/>
        </w:rPr>
        <w:t xml:space="preserve">. </w:t>
      </w:r>
      <w:r>
        <w:rPr>
          <w:rFonts w:hint="cs"/>
          <w:rtl/>
          <w:lang w:bidi="fa-IR"/>
        </w:rPr>
        <w:t>برخوردهای</w:t>
      </w:r>
      <w:r>
        <w:rPr>
          <w:rtl/>
          <w:lang w:bidi="fa-IR"/>
        </w:rPr>
        <w:t xml:space="preserve"> نسل</w:t>
      </w:r>
      <w:r>
        <w:rPr>
          <w:rFonts w:hint="cs"/>
          <w:rtl/>
          <w:lang w:bidi="fa-IR"/>
        </w:rPr>
        <w:t>ی</w:t>
      </w:r>
      <w:r>
        <w:rPr>
          <w:rtl/>
          <w:lang w:bidi="fa-IR"/>
        </w:rPr>
        <w:t xml:space="preserve"> اغلب ناش</w:t>
      </w:r>
      <w:r>
        <w:rPr>
          <w:rFonts w:hint="cs"/>
          <w:rtl/>
          <w:lang w:bidi="fa-IR"/>
        </w:rPr>
        <w:t>ی</w:t>
      </w:r>
      <w:r>
        <w:rPr>
          <w:rtl/>
          <w:lang w:bidi="fa-IR"/>
        </w:rPr>
        <w:t xml:space="preserve"> از ارتباط</w:t>
      </w:r>
      <w:r>
        <w:rPr>
          <w:rFonts w:hint="cs"/>
          <w:rtl/>
          <w:lang w:bidi="fa-IR"/>
        </w:rPr>
        <w:t>ات</w:t>
      </w:r>
      <w:r>
        <w:rPr>
          <w:rtl/>
          <w:lang w:bidi="fa-IR"/>
        </w:rPr>
        <w:t xml:space="preserve"> </w:t>
      </w:r>
      <w:r>
        <w:rPr>
          <w:rFonts w:hint="cs"/>
          <w:rtl/>
          <w:lang w:bidi="fa-IR"/>
        </w:rPr>
        <w:t>نامناسب از نظر</w:t>
      </w:r>
      <w:r>
        <w:rPr>
          <w:rtl/>
          <w:lang w:bidi="fa-IR"/>
        </w:rPr>
        <w:t xml:space="preserve"> </w:t>
      </w:r>
      <w:r>
        <w:rPr>
          <w:rFonts w:hint="cs"/>
          <w:rtl/>
          <w:lang w:bidi="fa-IR"/>
        </w:rPr>
        <w:t>لحن</w:t>
      </w:r>
      <w:r>
        <w:rPr>
          <w:rtl/>
          <w:lang w:bidi="fa-IR"/>
        </w:rPr>
        <w:t xml:space="preserve"> </w:t>
      </w:r>
      <w:r>
        <w:rPr>
          <w:rFonts w:hint="cs"/>
          <w:rtl/>
          <w:lang w:bidi="fa-IR"/>
        </w:rPr>
        <w:t>ی</w:t>
      </w:r>
      <w:r>
        <w:rPr>
          <w:rFonts w:hint="eastAsia"/>
          <w:rtl/>
          <w:lang w:bidi="fa-IR"/>
        </w:rPr>
        <w:t>ا</w:t>
      </w:r>
      <w:r>
        <w:rPr>
          <w:rtl/>
          <w:lang w:bidi="fa-IR"/>
        </w:rPr>
        <w:t xml:space="preserve"> سبک هستند. به عنوان مثال، </w:t>
      </w:r>
      <w:r>
        <w:rPr>
          <w:rFonts w:hint="cs"/>
          <w:rtl/>
          <w:lang w:bidi="fa-IR"/>
        </w:rPr>
        <w:t>نسل ساکت</w:t>
      </w:r>
      <w:r>
        <w:rPr>
          <w:rtl/>
          <w:lang w:bidi="fa-IR"/>
        </w:rPr>
        <w:t xml:space="preserve"> م</w:t>
      </w:r>
      <w:r>
        <w:rPr>
          <w:rFonts w:hint="cs"/>
          <w:rtl/>
          <w:lang w:bidi="fa-IR"/>
        </w:rPr>
        <w:t>ی ‌</w:t>
      </w:r>
      <w:r>
        <w:rPr>
          <w:rFonts w:hint="eastAsia"/>
          <w:rtl/>
          <w:lang w:bidi="fa-IR"/>
        </w:rPr>
        <w:t>دانند</w:t>
      </w:r>
      <w:r>
        <w:rPr>
          <w:rtl/>
          <w:lang w:bidi="fa-IR"/>
        </w:rPr>
        <w:t xml:space="preserve"> که ممکن است با چالش</w:t>
      </w:r>
      <w:r>
        <w:rPr>
          <w:rFonts w:hint="cs"/>
          <w:rtl/>
          <w:lang w:bidi="fa-IR"/>
        </w:rPr>
        <w:t xml:space="preserve"> </w:t>
      </w:r>
      <w:r>
        <w:rPr>
          <w:rtl/>
          <w:lang w:bidi="fa-IR"/>
        </w:rPr>
        <w:t>‌ها</w:t>
      </w:r>
      <w:r>
        <w:rPr>
          <w:rFonts w:hint="cs"/>
          <w:rtl/>
          <w:lang w:bidi="fa-IR"/>
        </w:rPr>
        <w:t>ی</w:t>
      </w:r>
      <w:r>
        <w:rPr>
          <w:rtl/>
          <w:lang w:bidi="fa-IR"/>
        </w:rPr>
        <w:t xml:space="preserve"> فناور</w:t>
      </w:r>
      <w:r>
        <w:rPr>
          <w:rFonts w:hint="cs"/>
          <w:rtl/>
          <w:lang w:bidi="fa-IR"/>
        </w:rPr>
        <w:t>ی</w:t>
      </w:r>
      <w:r>
        <w:rPr>
          <w:rtl/>
          <w:lang w:bidi="fa-IR"/>
        </w:rPr>
        <w:t xml:space="preserve"> </w:t>
      </w:r>
      <w:r>
        <w:rPr>
          <w:rFonts w:hint="cs"/>
          <w:rtl/>
          <w:lang w:bidi="fa-IR"/>
        </w:rPr>
        <w:t>مواجه شو</w:t>
      </w:r>
      <w:r>
        <w:rPr>
          <w:rtl/>
          <w:lang w:bidi="fa-IR"/>
        </w:rPr>
        <w:t>ند؛ همدرد</w:t>
      </w:r>
      <w:r>
        <w:rPr>
          <w:rFonts w:hint="cs"/>
          <w:rtl/>
          <w:lang w:bidi="fa-IR"/>
        </w:rPr>
        <w:t>ی،</w:t>
      </w:r>
      <w:r>
        <w:rPr>
          <w:rtl/>
          <w:lang w:bidi="fa-IR"/>
        </w:rPr>
        <w:t xml:space="preserve"> </w:t>
      </w:r>
      <w:r>
        <w:rPr>
          <w:rFonts w:hint="cs"/>
          <w:rtl/>
          <w:lang w:bidi="fa-IR"/>
        </w:rPr>
        <w:t>ی</w:t>
      </w:r>
      <w:r>
        <w:rPr>
          <w:rFonts w:hint="eastAsia"/>
          <w:rtl/>
          <w:lang w:bidi="fa-IR"/>
        </w:rPr>
        <w:t>ک</w:t>
      </w:r>
      <w:r>
        <w:rPr>
          <w:rtl/>
          <w:lang w:bidi="fa-IR"/>
        </w:rPr>
        <w:t xml:space="preserve"> استراتژ</w:t>
      </w:r>
      <w:r>
        <w:rPr>
          <w:rFonts w:hint="cs"/>
          <w:rtl/>
          <w:lang w:bidi="fa-IR"/>
        </w:rPr>
        <w:t>ی</w:t>
      </w:r>
      <w:r>
        <w:rPr>
          <w:rtl/>
          <w:lang w:bidi="fa-IR"/>
        </w:rPr>
        <w:t xml:space="preserve"> بهتر از تصم</w:t>
      </w:r>
      <w:r>
        <w:rPr>
          <w:rFonts w:hint="cs"/>
          <w:rtl/>
          <w:lang w:bidi="fa-IR"/>
        </w:rPr>
        <w:t>ی</w:t>
      </w:r>
      <w:r>
        <w:rPr>
          <w:rFonts w:hint="eastAsia"/>
          <w:rtl/>
          <w:lang w:bidi="fa-IR"/>
        </w:rPr>
        <w:t>م</w:t>
      </w:r>
      <w:r>
        <w:rPr>
          <w:rFonts w:hint="cs"/>
          <w:rtl/>
          <w:lang w:bidi="fa-IR"/>
        </w:rPr>
        <w:t xml:space="preserve"> </w:t>
      </w:r>
      <w:r>
        <w:rPr>
          <w:rFonts w:hint="eastAsia"/>
          <w:rtl/>
          <w:lang w:bidi="fa-IR"/>
        </w:rPr>
        <w:t>‌گ</w:t>
      </w:r>
      <w:r>
        <w:rPr>
          <w:rFonts w:hint="cs"/>
          <w:rtl/>
          <w:lang w:bidi="fa-IR"/>
        </w:rPr>
        <w:t>ی</w:t>
      </w:r>
      <w:r>
        <w:rPr>
          <w:rFonts w:hint="eastAsia"/>
          <w:rtl/>
          <w:lang w:bidi="fa-IR"/>
        </w:rPr>
        <w:t>ر</w:t>
      </w:r>
      <w:r>
        <w:rPr>
          <w:rFonts w:hint="cs"/>
          <w:rtl/>
          <w:lang w:bidi="fa-IR"/>
        </w:rPr>
        <w:t>ی</w:t>
      </w:r>
      <w:r>
        <w:rPr>
          <w:rtl/>
          <w:lang w:bidi="fa-IR"/>
        </w:rPr>
        <w:t xml:space="preserve"> است. نسل‌</w:t>
      </w:r>
      <w:r>
        <w:rPr>
          <w:rFonts w:hint="cs"/>
          <w:rtl/>
          <w:lang w:bidi="fa-IR"/>
        </w:rPr>
        <w:t xml:space="preserve"> </w:t>
      </w:r>
      <w:r>
        <w:rPr>
          <w:rtl/>
          <w:lang w:bidi="fa-IR"/>
        </w:rPr>
        <w:t>ها</w:t>
      </w:r>
      <w:r>
        <w:rPr>
          <w:rFonts w:hint="cs"/>
          <w:rtl/>
          <w:lang w:bidi="fa-IR"/>
        </w:rPr>
        <w:t>ی</w:t>
      </w:r>
      <w:r>
        <w:rPr>
          <w:rtl/>
          <w:lang w:bidi="fa-IR"/>
        </w:rPr>
        <w:t xml:space="preserve"> جوان</w:t>
      </w:r>
      <w:r>
        <w:rPr>
          <w:rFonts w:hint="cs"/>
          <w:rtl/>
          <w:lang w:bidi="fa-IR"/>
        </w:rPr>
        <w:t xml:space="preserve"> </w:t>
      </w:r>
      <w:r>
        <w:rPr>
          <w:rtl/>
          <w:lang w:bidi="fa-IR"/>
        </w:rPr>
        <w:t>تر</w:t>
      </w:r>
      <w:r>
        <w:rPr>
          <w:rFonts w:hint="cs"/>
          <w:rtl/>
          <w:lang w:bidi="fa-IR"/>
        </w:rPr>
        <w:t xml:space="preserve">، </w:t>
      </w:r>
      <w:r>
        <w:rPr>
          <w:rtl/>
          <w:lang w:bidi="fa-IR"/>
        </w:rPr>
        <w:t xml:space="preserve">نسبت به </w:t>
      </w:r>
      <w:r>
        <w:rPr>
          <w:rFonts w:hint="cs"/>
          <w:rtl/>
          <w:lang w:bidi="fa-IR"/>
        </w:rPr>
        <w:t>نسل های پیشین،</w:t>
      </w:r>
      <w:r>
        <w:rPr>
          <w:rtl/>
          <w:lang w:bidi="fa-IR"/>
        </w:rPr>
        <w:t xml:space="preserve"> به طور کل</w:t>
      </w:r>
      <w:r>
        <w:rPr>
          <w:rFonts w:hint="cs"/>
          <w:rtl/>
          <w:lang w:bidi="fa-IR"/>
        </w:rPr>
        <w:t>ی</w:t>
      </w:r>
      <w:r>
        <w:rPr>
          <w:rtl/>
          <w:lang w:bidi="fa-IR"/>
        </w:rPr>
        <w:t xml:space="preserve"> </w:t>
      </w:r>
      <w:r>
        <w:rPr>
          <w:rFonts w:hint="cs"/>
          <w:rtl/>
          <w:lang w:bidi="fa-IR"/>
        </w:rPr>
        <w:t xml:space="preserve">مدت زمان </w:t>
      </w:r>
      <w:r>
        <w:rPr>
          <w:rtl/>
          <w:lang w:bidi="fa-IR"/>
        </w:rPr>
        <w:t>‌کمتر</w:t>
      </w:r>
      <w:r>
        <w:rPr>
          <w:rFonts w:hint="cs"/>
          <w:rtl/>
          <w:lang w:bidi="fa-IR"/>
        </w:rPr>
        <w:t>ی</w:t>
      </w:r>
      <w:r>
        <w:rPr>
          <w:rtl/>
          <w:lang w:bidi="fa-IR"/>
        </w:rPr>
        <w:t xml:space="preserve"> </w:t>
      </w:r>
      <w:r>
        <w:rPr>
          <w:rFonts w:hint="cs"/>
          <w:rtl/>
          <w:lang w:bidi="fa-IR"/>
        </w:rPr>
        <w:t>می توانند به چیزی دقت و توجه کن</w:t>
      </w:r>
      <w:r>
        <w:rPr>
          <w:rFonts w:hint="eastAsia"/>
          <w:rtl/>
          <w:lang w:bidi="fa-IR"/>
        </w:rPr>
        <w:t>ند،</w:t>
      </w:r>
      <w:r>
        <w:rPr>
          <w:rtl/>
          <w:lang w:bidi="fa-IR"/>
        </w:rPr>
        <w:t xml:space="preserve"> بنابرا</w:t>
      </w:r>
      <w:r>
        <w:rPr>
          <w:rFonts w:hint="cs"/>
          <w:rtl/>
          <w:lang w:bidi="fa-IR"/>
        </w:rPr>
        <w:t>ی</w:t>
      </w:r>
      <w:r>
        <w:rPr>
          <w:rFonts w:hint="eastAsia"/>
          <w:rtl/>
          <w:lang w:bidi="fa-IR"/>
        </w:rPr>
        <w:t>ن</w:t>
      </w:r>
      <w:r>
        <w:rPr>
          <w:rtl/>
          <w:lang w:bidi="fa-IR"/>
        </w:rPr>
        <w:t xml:space="preserve"> ممکن است آموزش‌</w:t>
      </w:r>
      <w:r>
        <w:rPr>
          <w:rFonts w:hint="cs"/>
          <w:rtl/>
          <w:lang w:bidi="fa-IR"/>
        </w:rPr>
        <w:t xml:space="preserve"> </w:t>
      </w:r>
      <w:r>
        <w:rPr>
          <w:rtl/>
          <w:lang w:bidi="fa-IR"/>
        </w:rPr>
        <w:t>ها</w:t>
      </w:r>
      <w:r>
        <w:rPr>
          <w:rFonts w:hint="cs"/>
          <w:rtl/>
          <w:lang w:bidi="fa-IR"/>
        </w:rPr>
        <w:t>ی</w:t>
      </w:r>
      <w:r>
        <w:rPr>
          <w:rtl/>
          <w:lang w:bidi="fa-IR"/>
        </w:rPr>
        <w:t xml:space="preserve"> شفاه</w:t>
      </w:r>
      <w:r>
        <w:rPr>
          <w:rFonts w:hint="cs"/>
          <w:rtl/>
          <w:lang w:bidi="fa-IR"/>
        </w:rPr>
        <w:t>ی</w:t>
      </w:r>
      <w:r>
        <w:rPr>
          <w:rtl/>
          <w:lang w:bidi="fa-IR"/>
        </w:rPr>
        <w:t xml:space="preserve"> را به خواندن </w:t>
      </w:r>
      <w:r>
        <w:rPr>
          <w:rFonts w:hint="cs"/>
          <w:rtl/>
          <w:lang w:bidi="fa-IR"/>
        </w:rPr>
        <w:t>ا</w:t>
      </w:r>
      <w:r>
        <w:rPr>
          <w:rtl/>
          <w:lang w:bidi="fa-IR"/>
        </w:rPr>
        <w:t>سن</w:t>
      </w:r>
      <w:r>
        <w:rPr>
          <w:rFonts w:hint="cs"/>
          <w:rtl/>
          <w:lang w:bidi="fa-IR"/>
        </w:rPr>
        <w:t>ا</w:t>
      </w:r>
      <w:r>
        <w:rPr>
          <w:rtl/>
          <w:lang w:bidi="fa-IR"/>
        </w:rPr>
        <w:t>د‌ ترج</w:t>
      </w:r>
      <w:r>
        <w:rPr>
          <w:rFonts w:hint="cs"/>
          <w:rtl/>
          <w:lang w:bidi="fa-IR"/>
        </w:rPr>
        <w:t>ی</w:t>
      </w:r>
      <w:r>
        <w:rPr>
          <w:rFonts w:hint="eastAsia"/>
          <w:rtl/>
          <w:lang w:bidi="fa-IR"/>
        </w:rPr>
        <w:t>ح</w:t>
      </w:r>
      <w:r>
        <w:rPr>
          <w:rtl/>
          <w:lang w:bidi="fa-IR"/>
        </w:rPr>
        <w:t xml:space="preserve"> دهند.</w:t>
      </w:r>
    </w:p>
    <w:p w14:paraId="6C696885" w14:textId="77777777" w:rsidR="00B429FC" w:rsidRDefault="00B429FC" w:rsidP="00C47CE1">
      <w:pPr>
        <w:rPr>
          <w:lang w:bidi="fa-IR"/>
        </w:rPr>
      </w:pPr>
      <w:r>
        <w:rPr>
          <w:rFonts w:cs="Times New Roman" w:hint="cs"/>
          <w:rtl/>
          <w:lang w:bidi="fa-IR"/>
        </w:rPr>
        <w:t>•</w:t>
      </w:r>
      <w:r>
        <w:rPr>
          <w:rtl/>
          <w:lang w:bidi="fa-IR"/>
        </w:rPr>
        <w:t xml:space="preserve"> </w:t>
      </w:r>
      <w:r w:rsidRPr="00DF7D54">
        <w:rPr>
          <w:rtl/>
          <w:lang w:bidi="fa-IR"/>
        </w:rPr>
        <w:t>انگ</w:t>
      </w:r>
      <w:r w:rsidRPr="00DF7D54">
        <w:rPr>
          <w:rFonts w:hint="cs"/>
          <w:rtl/>
          <w:lang w:bidi="fa-IR"/>
        </w:rPr>
        <w:t>ی</w:t>
      </w:r>
      <w:r w:rsidRPr="00DF7D54">
        <w:rPr>
          <w:rFonts w:hint="eastAsia"/>
          <w:rtl/>
          <w:lang w:bidi="fa-IR"/>
        </w:rPr>
        <w:t>زه‌ها</w:t>
      </w:r>
      <w:r w:rsidRPr="00DF7D54">
        <w:rPr>
          <w:rFonts w:hint="cs"/>
          <w:rtl/>
          <w:lang w:bidi="fa-IR"/>
        </w:rPr>
        <w:t>ی</w:t>
      </w:r>
      <w:r w:rsidRPr="00DF7D54">
        <w:rPr>
          <w:rtl/>
          <w:lang w:bidi="fa-IR"/>
        </w:rPr>
        <w:t xml:space="preserve"> نسل</w:t>
      </w:r>
      <w:r>
        <w:rPr>
          <w:rFonts w:hint="cs"/>
          <w:rtl/>
          <w:lang w:bidi="fa-IR"/>
        </w:rPr>
        <w:t xml:space="preserve"> های</w:t>
      </w:r>
      <w:r w:rsidRPr="00DF7D54">
        <w:rPr>
          <w:rtl/>
          <w:lang w:bidi="fa-IR"/>
        </w:rPr>
        <w:t xml:space="preserve"> </w:t>
      </w:r>
      <w:r>
        <w:rPr>
          <w:rFonts w:hint="cs"/>
          <w:rtl/>
          <w:lang w:bidi="fa-IR"/>
        </w:rPr>
        <w:t xml:space="preserve">گوناگون را </w:t>
      </w:r>
      <w:r w:rsidRPr="00DF7D54">
        <w:rPr>
          <w:rtl/>
          <w:lang w:bidi="fa-IR"/>
        </w:rPr>
        <w:t>درک</w:t>
      </w:r>
      <w:r>
        <w:rPr>
          <w:rFonts w:hint="cs"/>
          <w:rtl/>
          <w:lang w:bidi="fa-IR"/>
        </w:rPr>
        <w:t xml:space="preserve"> کنید</w:t>
      </w:r>
      <w:r w:rsidRPr="00DF7D54">
        <w:rPr>
          <w:rtl/>
          <w:lang w:bidi="fa-IR"/>
        </w:rPr>
        <w:t>. ممکن است نسل ا</w:t>
      </w:r>
      <w:r w:rsidRPr="00DF7D54">
        <w:rPr>
          <w:rFonts w:hint="cs"/>
          <w:rtl/>
          <w:lang w:bidi="fa-IR"/>
        </w:rPr>
        <w:t>ی</w:t>
      </w:r>
      <w:r w:rsidRPr="00DF7D54">
        <w:rPr>
          <w:rFonts w:hint="eastAsia"/>
          <w:rtl/>
          <w:lang w:bidi="fa-IR"/>
        </w:rPr>
        <w:t>کس</w:t>
      </w:r>
      <w:r w:rsidRPr="00DF7D54">
        <w:rPr>
          <w:rtl/>
          <w:lang w:bidi="fa-IR"/>
        </w:rPr>
        <w:t xml:space="preserve"> </w:t>
      </w:r>
      <w:r>
        <w:rPr>
          <w:rtl/>
          <w:lang w:bidi="fa-IR"/>
        </w:rPr>
        <w:t xml:space="preserve">کم </w:t>
      </w:r>
      <w:r>
        <w:rPr>
          <w:rFonts w:hint="cs"/>
          <w:rtl/>
          <w:lang w:bidi="fa-IR"/>
        </w:rPr>
        <w:t>انگیزه تر</w:t>
      </w:r>
      <w:r>
        <w:rPr>
          <w:rtl/>
          <w:lang w:bidi="fa-IR"/>
        </w:rPr>
        <w:t xml:space="preserve"> به نظر برسد و </w:t>
      </w:r>
      <w:r>
        <w:rPr>
          <w:rFonts w:hint="cs"/>
          <w:rtl/>
          <w:lang w:bidi="fa-IR"/>
        </w:rPr>
        <w:t>مدیران</w:t>
      </w:r>
      <w:r>
        <w:rPr>
          <w:rtl/>
          <w:lang w:bidi="fa-IR"/>
        </w:rPr>
        <w:t xml:space="preserve"> نسل </w:t>
      </w:r>
      <w:r>
        <w:rPr>
          <w:rFonts w:hint="cs"/>
          <w:rtl/>
          <w:lang w:bidi="fa-IR"/>
        </w:rPr>
        <w:t xml:space="preserve">ازدیاد مه نسل </w:t>
      </w:r>
      <w:r>
        <w:rPr>
          <w:rtl/>
          <w:lang w:bidi="fa-IR"/>
        </w:rPr>
        <w:t>ا</w:t>
      </w:r>
      <w:r>
        <w:rPr>
          <w:rFonts w:hint="cs"/>
          <w:rtl/>
          <w:lang w:bidi="fa-IR"/>
        </w:rPr>
        <w:t>ی</w:t>
      </w:r>
      <w:r>
        <w:rPr>
          <w:rFonts w:hint="eastAsia"/>
          <w:rtl/>
          <w:lang w:bidi="fa-IR"/>
        </w:rPr>
        <w:t>کس</w:t>
      </w:r>
      <w:r>
        <w:rPr>
          <w:rtl/>
          <w:lang w:bidi="fa-IR"/>
        </w:rPr>
        <w:t xml:space="preserve"> </w:t>
      </w:r>
      <w:r>
        <w:rPr>
          <w:rFonts w:hint="cs"/>
          <w:rtl/>
          <w:lang w:bidi="fa-IR"/>
        </w:rPr>
        <w:t xml:space="preserve">را مدیریت می کنند، </w:t>
      </w:r>
      <w:r>
        <w:rPr>
          <w:rtl/>
          <w:lang w:bidi="fa-IR"/>
        </w:rPr>
        <w:t>با</w:t>
      </w:r>
      <w:r>
        <w:rPr>
          <w:rFonts w:hint="cs"/>
          <w:rtl/>
          <w:lang w:bidi="fa-IR"/>
        </w:rPr>
        <w:t>ی</w:t>
      </w:r>
      <w:r>
        <w:rPr>
          <w:rFonts w:hint="eastAsia"/>
          <w:rtl/>
          <w:lang w:bidi="fa-IR"/>
        </w:rPr>
        <w:t>د</w:t>
      </w:r>
      <w:r>
        <w:rPr>
          <w:rtl/>
          <w:lang w:bidi="fa-IR"/>
        </w:rPr>
        <w:t xml:space="preserve"> بدانند که پول معمولاً ن</w:t>
      </w:r>
      <w:r>
        <w:rPr>
          <w:rFonts w:hint="cs"/>
          <w:rtl/>
          <w:lang w:bidi="fa-IR"/>
        </w:rPr>
        <w:t>ی</w:t>
      </w:r>
      <w:r>
        <w:rPr>
          <w:rFonts w:hint="eastAsia"/>
          <w:rtl/>
          <w:lang w:bidi="fa-IR"/>
        </w:rPr>
        <w:t>رو</w:t>
      </w:r>
      <w:r>
        <w:rPr>
          <w:rFonts w:hint="cs"/>
          <w:rtl/>
          <w:lang w:bidi="fa-IR"/>
        </w:rPr>
        <w:t>ی</w:t>
      </w:r>
      <w:r>
        <w:rPr>
          <w:rtl/>
          <w:lang w:bidi="fa-IR"/>
        </w:rPr>
        <w:t xml:space="preserve"> محرک ن</w:t>
      </w:r>
      <w:r>
        <w:rPr>
          <w:rFonts w:hint="cs"/>
          <w:rtl/>
          <w:lang w:bidi="fa-IR"/>
        </w:rPr>
        <w:t>ی</w:t>
      </w:r>
      <w:r>
        <w:rPr>
          <w:rFonts w:hint="eastAsia"/>
          <w:rtl/>
          <w:lang w:bidi="fa-IR"/>
        </w:rPr>
        <w:t>ست</w:t>
      </w:r>
      <w:r>
        <w:rPr>
          <w:rtl/>
          <w:lang w:bidi="fa-IR"/>
        </w:rPr>
        <w:t xml:space="preserve">. </w:t>
      </w:r>
      <w:r>
        <w:rPr>
          <w:rtl/>
          <w:lang w:bidi="fa-IR"/>
        </w:rPr>
        <w:lastRenderedPageBreak/>
        <w:t>ک</w:t>
      </w:r>
      <w:r>
        <w:rPr>
          <w:rFonts w:hint="cs"/>
          <w:rtl/>
          <w:lang w:bidi="fa-IR"/>
        </w:rPr>
        <w:t>ی</w:t>
      </w:r>
      <w:r>
        <w:rPr>
          <w:rFonts w:hint="eastAsia"/>
          <w:rtl/>
          <w:lang w:bidi="fa-IR"/>
        </w:rPr>
        <w:t>ف</w:t>
      </w:r>
      <w:r>
        <w:rPr>
          <w:rFonts w:hint="cs"/>
          <w:rtl/>
          <w:lang w:bidi="fa-IR"/>
        </w:rPr>
        <w:t>ی</w:t>
      </w:r>
      <w:r>
        <w:rPr>
          <w:rFonts w:hint="eastAsia"/>
          <w:rtl/>
          <w:lang w:bidi="fa-IR"/>
        </w:rPr>
        <w:t>ت</w:t>
      </w:r>
      <w:r>
        <w:rPr>
          <w:rtl/>
          <w:lang w:bidi="fa-IR"/>
        </w:rPr>
        <w:t xml:space="preserve"> زندگ</w:t>
      </w:r>
      <w:r>
        <w:rPr>
          <w:rFonts w:hint="cs"/>
          <w:rtl/>
          <w:lang w:bidi="fa-IR"/>
        </w:rPr>
        <w:t>ی</w:t>
      </w:r>
      <w:r>
        <w:rPr>
          <w:rtl/>
          <w:lang w:bidi="fa-IR"/>
        </w:rPr>
        <w:t xml:space="preserve"> </w:t>
      </w:r>
      <w:r>
        <w:rPr>
          <w:rFonts w:ascii="Arial" w:hAnsi="Arial"/>
          <w:rtl/>
          <w:lang w:bidi="fa-IR"/>
        </w:rPr>
        <w:t>[</w:t>
      </w:r>
      <w:r>
        <w:rPr>
          <w:rFonts w:hint="cs"/>
          <w:rtl/>
          <w:lang w:bidi="fa-IR"/>
        </w:rPr>
        <w:t>نیروی محرک نسل ایکس</w:t>
      </w:r>
      <w:r>
        <w:rPr>
          <w:rFonts w:ascii="Arial" w:hAnsi="Arial"/>
          <w:rtl/>
          <w:lang w:bidi="fa-IR"/>
        </w:rPr>
        <w:t>]</w:t>
      </w:r>
      <w:r>
        <w:rPr>
          <w:rFonts w:hint="cs"/>
          <w:rtl/>
          <w:lang w:bidi="fa-IR"/>
        </w:rPr>
        <w:t xml:space="preserve"> </w:t>
      </w:r>
      <w:r>
        <w:rPr>
          <w:rtl/>
          <w:lang w:bidi="fa-IR"/>
        </w:rPr>
        <w:t>است. با</w:t>
      </w:r>
      <w:r>
        <w:rPr>
          <w:rFonts w:hint="cs"/>
          <w:rtl/>
          <w:lang w:bidi="fa-IR"/>
        </w:rPr>
        <w:t>ی</w:t>
      </w:r>
      <w:r>
        <w:rPr>
          <w:rFonts w:hint="eastAsia"/>
          <w:rtl/>
          <w:lang w:bidi="fa-IR"/>
        </w:rPr>
        <w:t>د</w:t>
      </w:r>
      <w:r>
        <w:rPr>
          <w:rtl/>
          <w:lang w:bidi="fa-IR"/>
        </w:rPr>
        <w:t xml:space="preserve"> به دنبال راه‌</w:t>
      </w:r>
      <w:r>
        <w:rPr>
          <w:rFonts w:hint="cs"/>
          <w:rtl/>
          <w:lang w:bidi="fa-IR"/>
        </w:rPr>
        <w:t xml:space="preserve"> </w:t>
      </w:r>
      <w:r>
        <w:rPr>
          <w:rtl/>
          <w:lang w:bidi="fa-IR"/>
        </w:rPr>
        <w:t>ها</w:t>
      </w:r>
      <w:r>
        <w:rPr>
          <w:rFonts w:hint="cs"/>
          <w:rtl/>
          <w:lang w:bidi="fa-IR"/>
        </w:rPr>
        <w:t>یی</w:t>
      </w:r>
      <w:r>
        <w:rPr>
          <w:rtl/>
          <w:lang w:bidi="fa-IR"/>
        </w:rPr>
        <w:t xml:space="preserve"> برا</w:t>
      </w:r>
      <w:r>
        <w:rPr>
          <w:rFonts w:hint="cs"/>
          <w:rtl/>
          <w:lang w:bidi="fa-IR"/>
        </w:rPr>
        <w:t>ی</w:t>
      </w:r>
      <w:r>
        <w:rPr>
          <w:rtl/>
          <w:lang w:bidi="fa-IR"/>
        </w:rPr>
        <w:t xml:space="preserve"> حما</w:t>
      </w:r>
      <w:r>
        <w:rPr>
          <w:rFonts w:hint="cs"/>
          <w:rtl/>
          <w:lang w:bidi="fa-IR"/>
        </w:rPr>
        <w:t>ی</w:t>
      </w:r>
      <w:r>
        <w:rPr>
          <w:rFonts w:hint="eastAsia"/>
          <w:rtl/>
          <w:lang w:bidi="fa-IR"/>
        </w:rPr>
        <w:t>ت</w:t>
      </w:r>
      <w:r>
        <w:rPr>
          <w:rtl/>
          <w:lang w:bidi="fa-IR"/>
        </w:rPr>
        <w:t xml:space="preserve"> از سبک زندگ</w:t>
      </w:r>
      <w:r>
        <w:rPr>
          <w:rFonts w:hint="cs"/>
          <w:rtl/>
          <w:lang w:bidi="fa-IR"/>
        </w:rPr>
        <w:t>ی</w:t>
      </w:r>
      <w:r>
        <w:rPr>
          <w:rtl/>
          <w:lang w:bidi="fa-IR"/>
        </w:rPr>
        <w:t xml:space="preserve"> </w:t>
      </w:r>
      <w:r>
        <w:rPr>
          <w:rFonts w:hint="cs"/>
          <w:rtl/>
          <w:lang w:bidi="fa-IR"/>
        </w:rPr>
        <w:t>م</w:t>
      </w:r>
      <w:r>
        <w:rPr>
          <w:rtl/>
          <w:lang w:bidi="fa-IR"/>
        </w:rPr>
        <w:t>تعادل نسل ا</w:t>
      </w:r>
      <w:r>
        <w:rPr>
          <w:rFonts w:hint="cs"/>
          <w:rtl/>
          <w:lang w:bidi="fa-IR"/>
        </w:rPr>
        <w:t>ی</w:t>
      </w:r>
      <w:r>
        <w:rPr>
          <w:rFonts w:hint="eastAsia"/>
          <w:rtl/>
          <w:lang w:bidi="fa-IR"/>
        </w:rPr>
        <w:t>کس</w:t>
      </w:r>
      <w:r>
        <w:rPr>
          <w:rtl/>
          <w:lang w:bidi="fa-IR"/>
        </w:rPr>
        <w:t xml:space="preserve"> بگرد</w:t>
      </w:r>
      <w:r>
        <w:rPr>
          <w:rFonts w:hint="cs"/>
          <w:rtl/>
          <w:lang w:bidi="fa-IR"/>
        </w:rPr>
        <w:t>ی</w:t>
      </w:r>
      <w:r>
        <w:rPr>
          <w:rFonts w:hint="eastAsia"/>
          <w:rtl/>
          <w:lang w:bidi="fa-IR"/>
        </w:rPr>
        <w:t>م</w:t>
      </w:r>
      <w:r>
        <w:rPr>
          <w:rtl/>
          <w:lang w:bidi="fa-IR"/>
        </w:rPr>
        <w:t>.</w:t>
      </w:r>
    </w:p>
    <w:p w14:paraId="22DB9840" w14:textId="77777777" w:rsidR="00B429FC" w:rsidRDefault="00B429FC" w:rsidP="00C47CE1">
      <w:pPr>
        <w:rPr>
          <w:lang w:bidi="fa-IR"/>
        </w:rPr>
      </w:pPr>
      <w:r>
        <w:rPr>
          <w:rFonts w:cs="Times New Roman" w:hint="cs"/>
          <w:rtl/>
          <w:lang w:bidi="fa-IR"/>
        </w:rPr>
        <w:t>•</w:t>
      </w:r>
      <w:r>
        <w:rPr>
          <w:rtl/>
          <w:lang w:bidi="fa-IR"/>
        </w:rPr>
        <w:t xml:space="preserve"> به </w:t>
      </w:r>
      <w:r>
        <w:rPr>
          <w:rFonts w:hint="cs"/>
          <w:rtl/>
          <w:lang w:bidi="fa-IR"/>
        </w:rPr>
        <w:t>فراتر از</w:t>
      </w:r>
      <w:r>
        <w:rPr>
          <w:rtl/>
          <w:lang w:bidi="fa-IR"/>
        </w:rPr>
        <w:t xml:space="preserve"> ظ</w:t>
      </w:r>
      <w:r>
        <w:rPr>
          <w:rFonts w:hint="cs"/>
          <w:rtl/>
          <w:lang w:bidi="fa-IR"/>
        </w:rPr>
        <w:t>و</w:t>
      </w:r>
      <w:r>
        <w:rPr>
          <w:rtl/>
          <w:lang w:bidi="fa-IR"/>
        </w:rPr>
        <w:t>اهر توجه کن</w:t>
      </w:r>
      <w:r>
        <w:rPr>
          <w:rFonts w:hint="cs"/>
          <w:rtl/>
          <w:lang w:bidi="fa-IR"/>
        </w:rPr>
        <w:t>ی</w:t>
      </w:r>
      <w:r>
        <w:rPr>
          <w:rFonts w:hint="eastAsia"/>
          <w:rtl/>
          <w:lang w:bidi="fa-IR"/>
        </w:rPr>
        <w:t>د</w:t>
      </w:r>
      <w:r>
        <w:rPr>
          <w:rtl/>
          <w:lang w:bidi="fa-IR"/>
        </w:rPr>
        <w:t>. از نظرها</w:t>
      </w:r>
      <w:r>
        <w:rPr>
          <w:rFonts w:hint="cs"/>
          <w:rtl/>
          <w:lang w:bidi="fa-IR"/>
        </w:rPr>
        <w:t>ی</w:t>
      </w:r>
      <w:r>
        <w:rPr>
          <w:rtl/>
          <w:lang w:bidi="fa-IR"/>
        </w:rPr>
        <w:t xml:space="preserve"> متنوع سود ببر</w:t>
      </w:r>
      <w:r>
        <w:rPr>
          <w:rFonts w:hint="cs"/>
          <w:rtl/>
          <w:lang w:bidi="fa-IR"/>
        </w:rPr>
        <w:t>ی</w:t>
      </w:r>
      <w:r>
        <w:rPr>
          <w:rFonts w:hint="eastAsia"/>
          <w:rtl/>
          <w:lang w:bidi="fa-IR"/>
        </w:rPr>
        <w:t>د</w:t>
      </w:r>
      <w:r>
        <w:rPr>
          <w:rtl/>
          <w:lang w:bidi="fa-IR"/>
        </w:rPr>
        <w:t xml:space="preserve">. در مورد نگرش‌ها ذهن باز </w:t>
      </w:r>
      <w:r>
        <w:rPr>
          <w:rFonts w:hint="cs"/>
          <w:rtl/>
          <w:lang w:bidi="fa-IR"/>
        </w:rPr>
        <w:t xml:space="preserve">داشته </w:t>
      </w:r>
      <w:r>
        <w:rPr>
          <w:rtl/>
          <w:lang w:bidi="fa-IR"/>
        </w:rPr>
        <w:t>باش</w:t>
      </w:r>
      <w:r>
        <w:rPr>
          <w:rFonts w:hint="cs"/>
          <w:rtl/>
          <w:lang w:bidi="fa-IR"/>
        </w:rPr>
        <w:t>ی</w:t>
      </w:r>
      <w:r>
        <w:rPr>
          <w:rFonts w:hint="eastAsia"/>
          <w:rtl/>
          <w:lang w:bidi="fa-IR"/>
        </w:rPr>
        <w:t>د</w:t>
      </w:r>
      <w:r>
        <w:rPr>
          <w:rtl/>
          <w:lang w:bidi="fa-IR"/>
        </w:rPr>
        <w:t>. سبک خود را ب</w:t>
      </w:r>
      <w:r>
        <w:rPr>
          <w:rFonts w:hint="cs"/>
          <w:rtl/>
          <w:lang w:bidi="fa-IR"/>
        </w:rPr>
        <w:t>ا</w:t>
      </w:r>
      <w:r>
        <w:rPr>
          <w:rtl/>
          <w:lang w:bidi="fa-IR"/>
        </w:rPr>
        <w:t xml:space="preserve"> </w:t>
      </w:r>
      <w:r>
        <w:rPr>
          <w:rFonts w:hint="cs"/>
          <w:rtl/>
          <w:lang w:bidi="fa-IR"/>
        </w:rPr>
        <w:t>واقعیت های</w:t>
      </w:r>
      <w:r>
        <w:rPr>
          <w:rtl/>
          <w:lang w:bidi="fa-IR"/>
        </w:rPr>
        <w:t xml:space="preserve"> مح</w:t>
      </w:r>
      <w:r>
        <w:rPr>
          <w:rFonts w:hint="cs"/>
          <w:rtl/>
          <w:lang w:bidi="fa-IR"/>
        </w:rPr>
        <w:t>ی</w:t>
      </w:r>
      <w:r>
        <w:rPr>
          <w:rFonts w:hint="eastAsia"/>
          <w:rtl/>
          <w:lang w:bidi="fa-IR"/>
        </w:rPr>
        <w:t>ط</w:t>
      </w:r>
      <w:r>
        <w:rPr>
          <w:rtl/>
          <w:lang w:bidi="fa-IR"/>
        </w:rPr>
        <w:t xml:space="preserve"> کار </w:t>
      </w:r>
      <w:r>
        <w:rPr>
          <w:rFonts w:hint="cs"/>
          <w:rtl/>
          <w:lang w:bidi="fa-IR"/>
        </w:rPr>
        <w:t>امروزی</w:t>
      </w:r>
      <w:r>
        <w:rPr>
          <w:rtl/>
          <w:lang w:bidi="fa-IR"/>
        </w:rPr>
        <w:t xml:space="preserve"> تطب</w:t>
      </w:r>
      <w:r>
        <w:rPr>
          <w:rFonts w:hint="cs"/>
          <w:rtl/>
          <w:lang w:bidi="fa-IR"/>
        </w:rPr>
        <w:t>ی</w:t>
      </w:r>
      <w:r>
        <w:rPr>
          <w:rFonts w:hint="eastAsia"/>
          <w:rtl/>
          <w:lang w:bidi="fa-IR"/>
        </w:rPr>
        <w:t>ق</w:t>
      </w:r>
      <w:r>
        <w:rPr>
          <w:rtl/>
          <w:lang w:bidi="fa-IR"/>
        </w:rPr>
        <w:t xml:space="preserve"> ده</w:t>
      </w:r>
      <w:r>
        <w:rPr>
          <w:rFonts w:hint="cs"/>
          <w:rtl/>
          <w:lang w:bidi="fa-IR"/>
        </w:rPr>
        <w:t>ی</w:t>
      </w:r>
      <w:r>
        <w:rPr>
          <w:rFonts w:hint="eastAsia"/>
          <w:rtl/>
          <w:lang w:bidi="fa-IR"/>
        </w:rPr>
        <w:t>د</w:t>
      </w:r>
      <w:r>
        <w:rPr>
          <w:rtl/>
          <w:lang w:bidi="fa-IR"/>
        </w:rPr>
        <w:t>.</w:t>
      </w:r>
    </w:p>
    <w:p w14:paraId="5D6C924F" w14:textId="77777777" w:rsidR="00B429FC" w:rsidRDefault="00B429FC" w:rsidP="00B429FC">
      <w:pPr>
        <w:rPr>
          <w:rFonts w:cs="Arial"/>
          <w:lang w:bidi="fa-IR"/>
        </w:rPr>
      </w:pPr>
    </w:p>
    <w:p w14:paraId="2935D058" w14:textId="77777777" w:rsidR="00B429FC" w:rsidRDefault="00B429FC" w:rsidP="00C47CE1">
      <w:pPr>
        <w:rPr>
          <w:lang w:bidi="fa-IR"/>
        </w:rPr>
      </w:pPr>
      <w:r>
        <w:rPr>
          <w:rtl/>
          <w:lang w:bidi="fa-IR"/>
        </w:rPr>
        <w:t>ما در دن</w:t>
      </w:r>
      <w:r>
        <w:rPr>
          <w:rFonts w:hint="cs"/>
          <w:rtl/>
          <w:lang w:bidi="fa-IR"/>
        </w:rPr>
        <w:t>ی</w:t>
      </w:r>
      <w:r>
        <w:rPr>
          <w:rFonts w:hint="eastAsia"/>
          <w:rtl/>
          <w:lang w:bidi="fa-IR"/>
        </w:rPr>
        <w:t>ا</w:t>
      </w:r>
      <w:r>
        <w:rPr>
          <w:rFonts w:hint="cs"/>
          <w:rtl/>
          <w:lang w:bidi="fa-IR"/>
        </w:rPr>
        <w:t>ی</w:t>
      </w:r>
      <w:r>
        <w:rPr>
          <w:rtl/>
          <w:lang w:bidi="fa-IR"/>
        </w:rPr>
        <w:t xml:space="preserve"> تغ</w:t>
      </w:r>
      <w:r>
        <w:rPr>
          <w:rFonts w:hint="cs"/>
          <w:rtl/>
          <w:lang w:bidi="fa-IR"/>
        </w:rPr>
        <w:t>یی</w:t>
      </w:r>
      <w:r>
        <w:rPr>
          <w:rFonts w:hint="eastAsia"/>
          <w:rtl/>
          <w:lang w:bidi="fa-IR"/>
        </w:rPr>
        <w:t>رات</w:t>
      </w:r>
      <w:r>
        <w:rPr>
          <w:rtl/>
          <w:lang w:bidi="fa-IR"/>
        </w:rPr>
        <w:t xml:space="preserve"> عم</w:t>
      </w:r>
      <w:r>
        <w:rPr>
          <w:rFonts w:hint="cs"/>
          <w:rtl/>
          <w:lang w:bidi="fa-IR"/>
        </w:rPr>
        <w:t>ی</w:t>
      </w:r>
      <w:r>
        <w:rPr>
          <w:rFonts w:hint="eastAsia"/>
          <w:rtl/>
          <w:lang w:bidi="fa-IR"/>
        </w:rPr>
        <w:t>ق</w:t>
      </w:r>
      <w:r>
        <w:rPr>
          <w:rtl/>
          <w:lang w:bidi="fa-IR"/>
        </w:rPr>
        <w:t xml:space="preserve"> در جهان کسب و کار </w:t>
      </w:r>
      <w:r>
        <w:rPr>
          <w:rFonts w:hint="cs"/>
          <w:rtl/>
          <w:lang w:bidi="fa-IR"/>
        </w:rPr>
        <w:t>زندگی می کنیم</w:t>
      </w:r>
      <w:r>
        <w:rPr>
          <w:rtl/>
          <w:lang w:bidi="fa-IR"/>
        </w:rPr>
        <w:t xml:space="preserve">. </w:t>
      </w:r>
      <w:r>
        <w:rPr>
          <w:rFonts w:hint="cs"/>
          <w:rtl/>
          <w:lang w:bidi="fa-IR"/>
        </w:rPr>
        <w:t>همراهی با</w:t>
      </w:r>
      <w:r>
        <w:rPr>
          <w:rtl/>
          <w:lang w:bidi="fa-IR"/>
        </w:rPr>
        <w:t xml:space="preserve"> </w:t>
      </w:r>
      <w:r>
        <w:rPr>
          <w:rFonts w:hint="cs"/>
          <w:rtl/>
          <w:lang w:bidi="fa-IR"/>
        </w:rPr>
        <w:t xml:space="preserve">این چشم انداز چند </w:t>
      </w:r>
      <w:r>
        <w:rPr>
          <w:rtl/>
          <w:lang w:bidi="fa-IR"/>
        </w:rPr>
        <w:t>نسل</w:t>
      </w:r>
      <w:r>
        <w:rPr>
          <w:rFonts w:hint="cs"/>
          <w:rtl/>
          <w:lang w:bidi="fa-IR"/>
        </w:rPr>
        <w:t>ی</w:t>
      </w:r>
      <w:r>
        <w:rPr>
          <w:rFonts w:hint="eastAsia"/>
          <w:rtl/>
          <w:lang w:bidi="fa-IR"/>
        </w:rPr>
        <w:t>،</w:t>
      </w:r>
      <w:r>
        <w:rPr>
          <w:rtl/>
          <w:lang w:bidi="fa-IR"/>
        </w:rPr>
        <w:t xml:space="preserve"> </w:t>
      </w:r>
      <w:r>
        <w:rPr>
          <w:rFonts w:hint="cs"/>
          <w:rtl/>
          <w:lang w:bidi="fa-IR"/>
        </w:rPr>
        <w:t>از طریق ی</w:t>
      </w:r>
      <w:r>
        <w:rPr>
          <w:rFonts w:hint="eastAsia"/>
          <w:rtl/>
          <w:lang w:bidi="fa-IR"/>
        </w:rPr>
        <w:t>ادگ</w:t>
      </w:r>
      <w:r>
        <w:rPr>
          <w:rFonts w:hint="cs"/>
          <w:rtl/>
          <w:lang w:bidi="fa-IR"/>
        </w:rPr>
        <w:t>ی</w:t>
      </w:r>
      <w:r>
        <w:rPr>
          <w:rFonts w:hint="eastAsia"/>
          <w:rtl/>
          <w:lang w:bidi="fa-IR"/>
        </w:rPr>
        <w:t>ر</w:t>
      </w:r>
      <w:r>
        <w:rPr>
          <w:rFonts w:hint="cs"/>
          <w:rtl/>
          <w:lang w:bidi="fa-IR"/>
        </w:rPr>
        <w:t>ی</w:t>
      </w:r>
      <w:r>
        <w:rPr>
          <w:rtl/>
          <w:lang w:bidi="fa-IR"/>
        </w:rPr>
        <w:t xml:space="preserve"> </w:t>
      </w:r>
      <w:r>
        <w:rPr>
          <w:rFonts w:hint="cs"/>
          <w:rtl/>
          <w:lang w:bidi="fa-IR"/>
        </w:rPr>
        <w:t xml:space="preserve">چیزهای </w:t>
      </w:r>
      <w:r>
        <w:rPr>
          <w:rtl/>
          <w:lang w:bidi="fa-IR"/>
        </w:rPr>
        <w:t>جد</w:t>
      </w:r>
      <w:r>
        <w:rPr>
          <w:rFonts w:hint="cs"/>
          <w:rtl/>
          <w:lang w:bidi="fa-IR"/>
        </w:rPr>
        <w:t>ی</w:t>
      </w:r>
      <w:r>
        <w:rPr>
          <w:rFonts w:hint="eastAsia"/>
          <w:rtl/>
          <w:lang w:bidi="fa-IR"/>
        </w:rPr>
        <w:t>د</w:t>
      </w:r>
      <w:r>
        <w:rPr>
          <w:rtl/>
          <w:lang w:bidi="fa-IR"/>
        </w:rPr>
        <w:t xml:space="preserve"> و احترام به ا</w:t>
      </w:r>
      <w:r>
        <w:rPr>
          <w:rFonts w:hint="cs"/>
          <w:rtl/>
          <w:lang w:bidi="fa-IR"/>
        </w:rPr>
        <w:t>ی</w:t>
      </w:r>
      <w:r>
        <w:rPr>
          <w:rFonts w:hint="eastAsia"/>
          <w:rtl/>
          <w:lang w:bidi="fa-IR"/>
        </w:rPr>
        <w:t>ده</w:t>
      </w:r>
      <w:r>
        <w:rPr>
          <w:rFonts w:hint="cs"/>
          <w:rtl/>
          <w:lang w:bidi="fa-IR"/>
        </w:rPr>
        <w:t xml:space="preserve"> </w:t>
      </w:r>
      <w:r>
        <w:rPr>
          <w:rFonts w:hint="eastAsia"/>
          <w:rtl/>
          <w:lang w:bidi="fa-IR"/>
        </w:rPr>
        <w:t>‌ها</w:t>
      </w:r>
      <w:r>
        <w:rPr>
          <w:rFonts w:hint="cs"/>
          <w:rtl/>
          <w:lang w:bidi="fa-IR"/>
        </w:rPr>
        <w:t>ی</w:t>
      </w:r>
      <w:r>
        <w:rPr>
          <w:rtl/>
          <w:lang w:bidi="fa-IR"/>
        </w:rPr>
        <w:t xml:space="preserve"> </w:t>
      </w:r>
      <w:r>
        <w:rPr>
          <w:rFonts w:hint="cs"/>
          <w:rtl/>
          <w:lang w:bidi="fa-IR"/>
        </w:rPr>
        <w:t>گوناگون</w:t>
      </w:r>
      <w:r>
        <w:rPr>
          <w:rtl/>
          <w:lang w:bidi="fa-IR"/>
        </w:rPr>
        <w:t xml:space="preserve"> درباره مح</w:t>
      </w:r>
      <w:r>
        <w:rPr>
          <w:rFonts w:hint="cs"/>
          <w:rtl/>
          <w:lang w:bidi="fa-IR"/>
        </w:rPr>
        <w:t>ی</w:t>
      </w:r>
      <w:r>
        <w:rPr>
          <w:rFonts w:hint="eastAsia"/>
          <w:rtl/>
          <w:lang w:bidi="fa-IR"/>
        </w:rPr>
        <w:t>ط</w:t>
      </w:r>
      <w:r>
        <w:rPr>
          <w:rtl/>
          <w:lang w:bidi="fa-IR"/>
        </w:rPr>
        <w:t xml:space="preserve"> کار، </w:t>
      </w:r>
      <w:r>
        <w:rPr>
          <w:rFonts w:hint="cs"/>
          <w:rtl/>
          <w:lang w:bidi="fa-IR"/>
        </w:rPr>
        <w:t xml:space="preserve">باعق خواهد شد </w:t>
      </w:r>
      <w:r>
        <w:rPr>
          <w:rtl/>
          <w:lang w:bidi="fa-IR"/>
        </w:rPr>
        <w:t>کار بهتر و سر</w:t>
      </w:r>
      <w:r>
        <w:rPr>
          <w:rFonts w:hint="cs"/>
          <w:rtl/>
          <w:lang w:bidi="fa-IR"/>
        </w:rPr>
        <w:t>ی</w:t>
      </w:r>
      <w:r>
        <w:rPr>
          <w:rFonts w:hint="eastAsia"/>
          <w:rtl/>
          <w:lang w:bidi="fa-IR"/>
        </w:rPr>
        <w:t>عتر</w:t>
      </w:r>
      <w:r>
        <w:rPr>
          <w:rtl/>
          <w:lang w:bidi="fa-IR"/>
        </w:rPr>
        <w:t xml:space="preserve"> انجام </w:t>
      </w:r>
      <w:r>
        <w:rPr>
          <w:rFonts w:hint="cs"/>
          <w:rtl/>
          <w:lang w:bidi="fa-IR"/>
        </w:rPr>
        <w:t>شو</w:t>
      </w:r>
      <w:r>
        <w:rPr>
          <w:rtl/>
          <w:lang w:bidi="fa-IR"/>
        </w:rPr>
        <w:t>د. به دنبال آن</w:t>
      </w:r>
      <w:r>
        <w:rPr>
          <w:rFonts w:hint="cs"/>
          <w:rtl/>
          <w:lang w:bidi="fa-IR"/>
        </w:rPr>
        <w:t xml:space="preserve"> چیزی بگردید</w:t>
      </w:r>
      <w:r>
        <w:rPr>
          <w:rtl/>
          <w:lang w:bidi="fa-IR"/>
        </w:rPr>
        <w:t xml:space="preserve"> که ما را با ه</w:t>
      </w:r>
      <w:r>
        <w:rPr>
          <w:rFonts w:hint="cs"/>
          <w:rtl/>
          <w:lang w:bidi="fa-IR"/>
        </w:rPr>
        <w:t>متایانمان</w:t>
      </w:r>
      <w:r>
        <w:rPr>
          <w:rtl/>
          <w:lang w:bidi="fa-IR"/>
        </w:rPr>
        <w:t xml:space="preserve"> </w:t>
      </w:r>
      <w:r>
        <w:rPr>
          <w:rFonts w:hint="cs"/>
          <w:rtl/>
          <w:lang w:bidi="fa-IR"/>
        </w:rPr>
        <w:t>پیوند می دهد</w:t>
      </w:r>
      <w:r>
        <w:rPr>
          <w:rtl/>
          <w:lang w:bidi="fa-IR"/>
        </w:rPr>
        <w:t>. با ا</w:t>
      </w:r>
      <w:r>
        <w:rPr>
          <w:rFonts w:hint="cs"/>
          <w:rtl/>
          <w:lang w:bidi="fa-IR"/>
        </w:rPr>
        <w:t>ی</w:t>
      </w:r>
      <w:r>
        <w:rPr>
          <w:rFonts w:hint="eastAsia"/>
          <w:rtl/>
          <w:lang w:bidi="fa-IR"/>
        </w:rPr>
        <w:t>ن</w:t>
      </w:r>
      <w:r>
        <w:rPr>
          <w:rtl/>
          <w:lang w:bidi="fa-IR"/>
        </w:rPr>
        <w:t xml:space="preserve"> کار، برا</w:t>
      </w:r>
      <w:r>
        <w:rPr>
          <w:rFonts w:hint="cs"/>
          <w:rtl/>
          <w:lang w:bidi="fa-IR"/>
        </w:rPr>
        <w:t>ی</w:t>
      </w:r>
      <w:r>
        <w:rPr>
          <w:rtl/>
          <w:lang w:bidi="fa-IR"/>
        </w:rPr>
        <w:t xml:space="preserve"> پذ</w:t>
      </w:r>
      <w:r>
        <w:rPr>
          <w:rFonts w:hint="cs"/>
          <w:rtl/>
          <w:lang w:bidi="fa-IR"/>
        </w:rPr>
        <w:t>ی</w:t>
      </w:r>
      <w:r>
        <w:rPr>
          <w:rFonts w:hint="eastAsia"/>
          <w:rtl/>
          <w:lang w:bidi="fa-IR"/>
        </w:rPr>
        <w:t>رش</w:t>
      </w:r>
      <w:r>
        <w:rPr>
          <w:rtl/>
          <w:lang w:bidi="fa-IR"/>
        </w:rPr>
        <w:t xml:space="preserve"> نسل</w:t>
      </w:r>
      <w:r>
        <w:rPr>
          <w:rFonts w:hint="cs"/>
          <w:rtl/>
          <w:lang w:bidi="fa-IR"/>
        </w:rPr>
        <w:t>ی</w:t>
      </w:r>
      <w:r>
        <w:rPr>
          <w:rtl/>
          <w:lang w:bidi="fa-IR"/>
        </w:rPr>
        <w:t xml:space="preserve"> که بعد از ما م</w:t>
      </w:r>
      <w:r>
        <w:rPr>
          <w:rFonts w:hint="cs"/>
          <w:rtl/>
          <w:lang w:bidi="fa-IR"/>
        </w:rPr>
        <w:t>ی‌</w:t>
      </w:r>
      <w:r>
        <w:rPr>
          <w:rFonts w:hint="eastAsia"/>
          <w:rtl/>
          <w:lang w:bidi="fa-IR"/>
        </w:rPr>
        <w:t>آ</w:t>
      </w:r>
      <w:r>
        <w:rPr>
          <w:rFonts w:hint="cs"/>
          <w:rtl/>
          <w:lang w:bidi="fa-IR"/>
        </w:rPr>
        <w:t>ی</w:t>
      </w:r>
      <w:r>
        <w:rPr>
          <w:rFonts w:hint="eastAsia"/>
          <w:rtl/>
          <w:lang w:bidi="fa-IR"/>
        </w:rPr>
        <w:t>د</w:t>
      </w:r>
      <w:r>
        <w:rPr>
          <w:rFonts w:hint="cs"/>
          <w:rtl/>
          <w:lang w:bidi="fa-IR"/>
        </w:rPr>
        <w:t>،</w:t>
      </w:r>
      <w:r>
        <w:rPr>
          <w:rtl/>
          <w:lang w:bidi="fa-IR"/>
        </w:rPr>
        <w:t xml:space="preserve"> آماد</w:t>
      </w:r>
      <w:r>
        <w:rPr>
          <w:rFonts w:hint="cs"/>
          <w:rtl/>
          <w:lang w:bidi="fa-IR"/>
        </w:rPr>
        <w:t>گی بهتری</w:t>
      </w:r>
      <w:r>
        <w:rPr>
          <w:rtl/>
          <w:lang w:bidi="fa-IR"/>
        </w:rPr>
        <w:t xml:space="preserve"> خواه</w:t>
      </w:r>
      <w:r>
        <w:rPr>
          <w:rFonts w:hint="cs"/>
          <w:rtl/>
          <w:lang w:bidi="fa-IR"/>
        </w:rPr>
        <w:t>ی</w:t>
      </w:r>
      <w:r>
        <w:rPr>
          <w:rFonts w:hint="eastAsia"/>
          <w:rtl/>
          <w:lang w:bidi="fa-IR"/>
        </w:rPr>
        <w:t>م</w:t>
      </w:r>
      <w:r>
        <w:rPr>
          <w:rtl/>
          <w:lang w:bidi="fa-IR"/>
        </w:rPr>
        <w:t xml:space="preserve"> </w:t>
      </w:r>
      <w:r>
        <w:rPr>
          <w:rFonts w:hint="cs"/>
          <w:rtl/>
          <w:lang w:bidi="fa-IR"/>
        </w:rPr>
        <w:t>داشت</w:t>
      </w:r>
      <w:r>
        <w:rPr>
          <w:rtl/>
          <w:lang w:bidi="fa-IR"/>
        </w:rPr>
        <w:t>.</w:t>
      </w:r>
    </w:p>
    <w:p w14:paraId="10868C2D" w14:textId="77777777" w:rsidR="00B429FC" w:rsidRDefault="00B429FC" w:rsidP="00C47CE1">
      <w:pPr>
        <w:rPr>
          <w:lang w:bidi="fa-IR"/>
        </w:rPr>
      </w:pPr>
      <w:r>
        <w:rPr>
          <w:rFonts w:hint="eastAsia"/>
          <w:rtl/>
          <w:lang w:bidi="fa-IR"/>
        </w:rPr>
        <w:t>هر</w:t>
      </w:r>
      <w:r>
        <w:rPr>
          <w:rtl/>
          <w:lang w:bidi="fa-IR"/>
        </w:rPr>
        <w:t xml:space="preserve"> نسل</w:t>
      </w:r>
      <w:r>
        <w:rPr>
          <w:rFonts w:hint="cs"/>
          <w:rtl/>
          <w:lang w:bidi="fa-IR"/>
        </w:rPr>
        <w:t>ی</w:t>
      </w:r>
      <w:r>
        <w:rPr>
          <w:rtl/>
          <w:lang w:bidi="fa-IR"/>
        </w:rPr>
        <w:t xml:space="preserve"> درباره افراد گروه‌</w:t>
      </w:r>
      <w:r>
        <w:rPr>
          <w:rFonts w:hint="cs"/>
          <w:rtl/>
          <w:lang w:bidi="fa-IR"/>
        </w:rPr>
        <w:t xml:space="preserve"> </w:t>
      </w:r>
      <w:r>
        <w:rPr>
          <w:rtl/>
          <w:lang w:bidi="fa-IR"/>
        </w:rPr>
        <w:t>ها</w:t>
      </w:r>
      <w:r>
        <w:rPr>
          <w:rFonts w:hint="cs"/>
          <w:rtl/>
          <w:lang w:bidi="fa-IR"/>
        </w:rPr>
        <w:t>ی</w:t>
      </w:r>
      <w:r>
        <w:rPr>
          <w:rtl/>
          <w:lang w:bidi="fa-IR"/>
        </w:rPr>
        <w:t xml:space="preserve"> د</w:t>
      </w:r>
      <w:r>
        <w:rPr>
          <w:rFonts w:hint="cs"/>
          <w:rtl/>
          <w:lang w:bidi="fa-IR"/>
        </w:rPr>
        <w:t>ی</w:t>
      </w:r>
      <w:r>
        <w:rPr>
          <w:rFonts w:hint="eastAsia"/>
          <w:rtl/>
          <w:lang w:bidi="fa-IR"/>
        </w:rPr>
        <w:t>گر</w:t>
      </w:r>
      <w:r>
        <w:rPr>
          <w:rtl/>
          <w:lang w:bidi="fa-IR"/>
        </w:rPr>
        <w:t xml:space="preserve"> شکا</w:t>
      </w:r>
      <w:r>
        <w:rPr>
          <w:rFonts w:hint="cs"/>
          <w:rtl/>
          <w:lang w:bidi="fa-IR"/>
        </w:rPr>
        <w:t>ی</w:t>
      </w:r>
      <w:r>
        <w:rPr>
          <w:rFonts w:hint="eastAsia"/>
          <w:rtl/>
          <w:lang w:bidi="fa-IR"/>
        </w:rPr>
        <w:t>ت</w:t>
      </w:r>
      <w:r>
        <w:rPr>
          <w:rtl/>
          <w:lang w:bidi="fa-IR"/>
        </w:rPr>
        <w:t xml:space="preserve"> داشته است. بنابرا</w:t>
      </w:r>
      <w:r>
        <w:rPr>
          <w:rFonts w:hint="cs"/>
          <w:rtl/>
          <w:lang w:bidi="fa-IR"/>
        </w:rPr>
        <w:t>ی</w:t>
      </w:r>
      <w:r>
        <w:rPr>
          <w:rFonts w:hint="eastAsia"/>
          <w:rtl/>
          <w:lang w:bidi="fa-IR"/>
        </w:rPr>
        <w:t>ن،</w:t>
      </w:r>
      <w:r>
        <w:rPr>
          <w:rtl/>
          <w:lang w:bidi="fa-IR"/>
        </w:rPr>
        <w:t xml:space="preserve"> </w:t>
      </w:r>
      <w:r>
        <w:rPr>
          <w:rFonts w:hint="cs"/>
          <w:rtl/>
          <w:lang w:bidi="fa-IR"/>
        </w:rPr>
        <w:t xml:space="preserve">این واقعیت که تفاوت هایی بین </w:t>
      </w:r>
      <w:r>
        <w:rPr>
          <w:rtl/>
          <w:lang w:bidi="fa-IR"/>
        </w:rPr>
        <w:t xml:space="preserve">نسل‌ها </w:t>
      </w:r>
      <w:r>
        <w:rPr>
          <w:rFonts w:hint="cs"/>
          <w:rtl/>
          <w:lang w:bidi="fa-IR"/>
        </w:rPr>
        <w:t xml:space="preserve">وجود دارد، </w:t>
      </w:r>
      <w:r>
        <w:rPr>
          <w:rtl/>
          <w:lang w:bidi="fa-IR"/>
        </w:rPr>
        <w:t>چ</w:t>
      </w:r>
      <w:r>
        <w:rPr>
          <w:rFonts w:hint="cs"/>
          <w:rtl/>
          <w:lang w:bidi="fa-IR"/>
        </w:rPr>
        <w:t>ی</w:t>
      </w:r>
      <w:r>
        <w:rPr>
          <w:rFonts w:hint="eastAsia"/>
          <w:rtl/>
          <w:lang w:bidi="fa-IR"/>
        </w:rPr>
        <w:t>ز</w:t>
      </w:r>
      <w:r>
        <w:rPr>
          <w:rtl/>
          <w:lang w:bidi="fa-IR"/>
        </w:rPr>
        <w:t xml:space="preserve"> جد</w:t>
      </w:r>
      <w:r>
        <w:rPr>
          <w:rFonts w:hint="cs"/>
          <w:rtl/>
          <w:lang w:bidi="fa-IR"/>
        </w:rPr>
        <w:t>ی</w:t>
      </w:r>
      <w:r>
        <w:rPr>
          <w:rFonts w:hint="eastAsia"/>
          <w:rtl/>
          <w:lang w:bidi="fa-IR"/>
        </w:rPr>
        <w:t>د</w:t>
      </w:r>
      <w:r>
        <w:rPr>
          <w:rFonts w:hint="cs"/>
          <w:rtl/>
          <w:lang w:bidi="fa-IR"/>
        </w:rPr>
        <w:t>ی</w:t>
      </w:r>
      <w:r>
        <w:rPr>
          <w:rtl/>
          <w:lang w:bidi="fa-IR"/>
        </w:rPr>
        <w:t xml:space="preserve"> ن</w:t>
      </w:r>
      <w:r>
        <w:rPr>
          <w:rFonts w:hint="cs"/>
          <w:rtl/>
          <w:lang w:bidi="fa-IR"/>
        </w:rPr>
        <w:t>ی</w:t>
      </w:r>
      <w:r>
        <w:rPr>
          <w:rFonts w:hint="eastAsia"/>
          <w:rtl/>
          <w:lang w:bidi="fa-IR"/>
        </w:rPr>
        <w:t>ست</w:t>
      </w:r>
      <w:r>
        <w:rPr>
          <w:rtl/>
          <w:lang w:bidi="fa-IR"/>
        </w:rPr>
        <w:t xml:space="preserve">. آنچه </w:t>
      </w:r>
      <w:r>
        <w:rPr>
          <w:rFonts w:hint="cs"/>
          <w:rtl/>
          <w:lang w:bidi="fa-IR"/>
        </w:rPr>
        <w:t>چدید است، بزرگی تفاوت</w:t>
      </w:r>
      <w:r>
        <w:rPr>
          <w:rtl/>
          <w:lang w:bidi="fa-IR"/>
        </w:rPr>
        <w:t xml:space="preserve"> </w:t>
      </w:r>
      <w:r>
        <w:rPr>
          <w:rFonts w:hint="cs"/>
          <w:rtl/>
          <w:lang w:bidi="fa-IR"/>
        </w:rPr>
        <w:t xml:space="preserve">های </w:t>
      </w:r>
      <w:r>
        <w:rPr>
          <w:rtl/>
          <w:lang w:bidi="fa-IR"/>
        </w:rPr>
        <w:t>ب</w:t>
      </w:r>
      <w:r>
        <w:rPr>
          <w:rFonts w:hint="cs"/>
          <w:rtl/>
          <w:lang w:bidi="fa-IR"/>
        </w:rPr>
        <w:t>ی</w:t>
      </w:r>
      <w:r>
        <w:rPr>
          <w:rFonts w:hint="eastAsia"/>
          <w:rtl/>
          <w:lang w:bidi="fa-IR"/>
        </w:rPr>
        <w:t>ن</w:t>
      </w:r>
      <w:r>
        <w:rPr>
          <w:rtl/>
          <w:lang w:bidi="fa-IR"/>
        </w:rPr>
        <w:t xml:space="preserve"> نسل‌ها است. </w:t>
      </w:r>
      <w:r>
        <w:rPr>
          <w:rFonts w:hint="cs"/>
          <w:rtl/>
          <w:lang w:bidi="fa-IR"/>
        </w:rPr>
        <w:t>اکنون زمان</w:t>
      </w:r>
      <w:r>
        <w:rPr>
          <w:rtl/>
          <w:lang w:bidi="fa-IR"/>
        </w:rPr>
        <w:t xml:space="preserve"> </w:t>
      </w:r>
      <w:r>
        <w:rPr>
          <w:rFonts w:hint="cs"/>
          <w:rtl/>
          <w:lang w:bidi="fa-IR"/>
        </w:rPr>
        <w:t>درک</w:t>
      </w:r>
      <w:r>
        <w:rPr>
          <w:rtl/>
          <w:lang w:bidi="fa-IR"/>
        </w:rPr>
        <w:t xml:space="preserve"> ا</w:t>
      </w:r>
      <w:r>
        <w:rPr>
          <w:rFonts w:hint="cs"/>
          <w:rtl/>
          <w:lang w:bidi="fa-IR"/>
        </w:rPr>
        <w:t>ی</w:t>
      </w:r>
      <w:r>
        <w:rPr>
          <w:rFonts w:hint="eastAsia"/>
          <w:rtl/>
          <w:lang w:bidi="fa-IR"/>
        </w:rPr>
        <w:t>ن</w:t>
      </w:r>
      <w:r>
        <w:rPr>
          <w:rtl/>
          <w:lang w:bidi="fa-IR"/>
        </w:rPr>
        <w:t xml:space="preserve"> تنوع </w:t>
      </w:r>
      <w:r>
        <w:rPr>
          <w:rFonts w:hint="cs"/>
          <w:rtl/>
          <w:lang w:bidi="fa-IR"/>
        </w:rPr>
        <w:t xml:space="preserve">ها </w:t>
      </w:r>
      <w:r>
        <w:rPr>
          <w:rtl/>
          <w:lang w:bidi="fa-IR"/>
        </w:rPr>
        <w:t>و ارزش‌</w:t>
      </w:r>
      <w:r>
        <w:rPr>
          <w:rFonts w:hint="cs"/>
          <w:rtl/>
          <w:lang w:bidi="fa-IR"/>
        </w:rPr>
        <w:t xml:space="preserve"> قائل شدن</w:t>
      </w:r>
      <w:r>
        <w:rPr>
          <w:rtl/>
          <w:lang w:bidi="fa-IR"/>
        </w:rPr>
        <w:t xml:space="preserve"> ب</w:t>
      </w:r>
      <w:r>
        <w:rPr>
          <w:rFonts w:hint="cs"/>
          <w:rtl/>
          <w:lang w:bidi="fa-IR"/>
        </w:rPr>
        <w:t>رای آنها</w:t>
      </w:r>
      <w:r>
        <w:rPr>
          <w:rtl/>
          <w:lang w:bidi="fa-IR"/>
        </w:rPr>
        <w:t xml:space="preserve"> </w:t>
      </w:r>
      <w:r>
        <w:rPr>
          <w:rFonts w:hint="cs"/>
          <w:rtl/>
          <w:lang w:bidi="fa-IR"/>
        </w:rPr>
        <w:t>است، تا ب</w:t>
      </w:r>
      <w:r>
        <w:rPr>
          <w:rFonts w:hint="eastAsia"/>
          <w:rtl/>
          <w:lang w:bidi="fa-IR"/>
        </w:rPr>
        <w:t>توان</w:t>
      </w:r>
      <w:r>
        <w:rPr>
          <w:rFonts w:hint="cs"/>
          <w:rtl/>
          <w:lang w:bidi="fa-IR"/>
        </w:rPr>
        <w:t>یم</w:t>
      </w:r>
      <w:r>
        <w:rPr>
          <w:rtl/>
          <w:lang w:bidi="fa-IR"/>
        </w:rPr>
        <w:t xml:space="preserve"> </w:t>
      </w:r>
      <w:r>
        <w:rPr>
          <w:rFonts w:hint="cs"/>
          <w:rtl/>
          <w:lang w:bidi="fa-IR"/>
        </w:rPr>
        <w:t>از مزایای</w:t>
      </w:r>
      <w:r>
        <w:rPr>
          <w:rtl/>
          <w:lang w:bidi="fa-IR"/>
        </w:rPr>
        <w:t xml:space="preserve"> آن بهره‌مند شو</w:t>
      </w:r>
      <w:r>
        <w:rPr>
          <w:rFonts w:hint="cs"/>
          <w:rtl/>
          <w:lang w:bidi="fa-IR"/>
        </w:rPr>
        <w:t>ی</w:t>
      </w:r>
      <w:r>
        <w:rPr>
          <w:rFonts w:hint="eastAsia"/>
          <w:rtl/>
          <w:lang w:bidi="fa-IR"/>
        </w:rPr>
        <w:t>م</w:t>
      </w:r>
      <w:r>
        <w:rPr>
          <w:rtl/>
          <w:lang w:bidi="fa-IR"/>
        </w:rPr>
        <w:t xml:space="preserve">. </w:t>
      </w:r>
      <w:r>
        <w:rPr>
          <w:rFonts w:hint="cs"/>
          <w:rtl/>
          <w:lang w:bidi="fa-IR"/>
        </w:rPr>
        <w:t>شکست در</w:t>
      </w:r>
      <w:r>
        <w:rPr>
          <w:rtl/>
          <w:lang w:bidi="fa-IR"/>
        </w:rPr>
        <w:t xml:space="preserve"> انجام ا</w:t>
      </w:r>
      <w:r>
        <w:rPr>
          <w:rFonts w:hint="cs"/>
          <w:rtl/>
          <w:lang w:bidi="fa-IR"/>
        </w:rPr>
        <w:t>ی</w:t>
      </w:r>
      <w:r>
        <w:rPr>
          <w:rFonts w:hint="eastAsia"/>
          <w:rtl/>
          <w:lang w:bidi="fa-IR"/>
        </w:rPr>
        <w:t>ن</w:t>
      </w:r>
      <w:r>
        <w:rPr>
          <w:rtl/>
          <w:lang w:bidi="fa-IR"/>
        </w:rPr>
        <w:t xml:space="preserve"> کار م</w:t>
      </w:r>
      <w:r>
        <w:rPr>
          <w:rFonts w:hint="cs"/>
          <w:rtl/>
          <w:lang w:bidi="fa-IR"/>
        </w:rPr>
        <w:t>ی‌</w:t>
      </w:r>
      <w:r>
        <w:rPr>
          <w:rFonts w:hint="eastAsia"/>
          <w:rtl/>
          <w:lang w:bidi="fa-IR"/>
        </w:rPr>
        <w:t>تواند</w:t>
      </w:r>
      <w:r>
        <w:rPr>
          <w:rtl/>
          <w:lang w:bidi="fa-IR"/>
        </w:rPr>
        <w:t xml:space="preserve"> منجر به شکست همه شود.</w:t>
      </w:r>
    </w:p>
    <w:p w14:paraId="14BC4369" w14:textId="77777777" w:rsidR="00B429FC" w:rsidRDefault="00B429FC" w:rsidP="00B429FC">
      <w:pPr>
        <w:rPr>
          <w:rFonts w:cs="Arial"/>
          <w:rtl/>
          <w:lang w:bidi="fa-IR"/>
        </w:rPr>
      </w:pPr>
    </w:p>
    <w:p w14:paraId="1572DB4E" w14:textId="0113D488" w:rsidR="00B429FC" w:rsidRPr="004D4148" w:rsidRDefault="00B429FC" w:rsidP="00C47CE1">
      <w:pPr>
        <w:pStyle w:val="Heading2"/>
        <w:rPr>
          <w:lang w:bidi="fa-IR"/>
        </w:rPr>
      </w:pPr>
      <w:bookmarkStart w:id="212" w:name="_Toc151571465"/>
      <w:r>
        <w:rPr>
          <w:rFonts w:hint="cs"/>
          <w:rtl/>
          <w:lang w:bidi="fa-IR"/>
        </w:rPr>
        <w:t>5.10</w:t>
      </w:r>
      <w:r w:rsidRPr="004D4148">
        <w:rPr>
          <w:rFonts w:hint="cs"/>
          <w:rtl/>
          <w:lang w:bidi="fa-IR"/>
        </w:rPr>
        <w:t xml:space="preserve"> </w:t>
      </w:r>
      <w:r w:rsidRPr="004D4148">
        <w:rPr>
          <w:rtl/>
          <w:lang w:bidi="fa-IR"/>
        </w:rPr>
        <w:t>مهارت‌ها</w:t>
      </w:r>
      <w:r w:rsidRPr="004D4148">
        <w:rPr>
          <w:rFonts w:hint="cs"/>
          <w:rtl/>
          <w:lang w:bidi="fa-IR"/>
        </w:rPr>
        <w:t>ی</w:t>
      </w:r>
      <w:r w:rsidRPr="004D4148">
        <w:rPr>
          <w:rtl/>
          <w:lang w:bidi="fa-IR"/>
        </w:rPr>
        <w:t xml:space="preserve"> ارتباط</w:t>
      </w:r>
      <w:r w:rsidRPr="004D4148">
        <w:rPr>
          <w:rFonts w:hint="cs"/>
          <w:rtl/>
          <w:lang w:bidi="fa-IR"/>
        </w:rPr>
        <w:t>ی</w:t>
      </w:r>
      <w:bookmarkEnd w:id="212"/>
    </w:p>
    <w:p w14:paraId="7253EFBD" w14:textId="77777777" w:rsidR="00B429FC" w:rsidRDefault="00B429FC" w:rsidP="00B429FC">
      <w:pPr>
        <w:rPr>
          <w:rFonts w:cs="Arial"/>
          <w:rtl/>
          <w:lang w:bidi="fa-IR"/>
        </w:rPr>
      </w:pPr>
    </w:p>
    <w:p w14:paraId="19210C8A" w14:textId="77777777" w:rsidR="00B429FC" w:rsidRPr="00CB0041" w:rsidRDefault="00B429FC" w:rsidP="00C47CE1">
      <w:pPr>
        <w:pStyle w:val="Heading3"/>
        <w:rPr>
          <w:lang w:bidi="fa-IR"/>
        </w:rPr>
      </w:pPr>
      <w:bookmarkStart w:id="213" w:name="_Toc151571466"/>
      <w:r w:rsidRPr="00CB0041">
        <w:rPr>
          <w:rFonts w:hint="cs"/>
          <w:rtl/>
          <w:lang w:bidi="fa-IR"/>
        </w:rPr>
        <w:t>چرا</w:t>
      </w:r>
      <w:r w:rsidRPr="00CB0041">
        <w:rPr>
          <w:rtl/>
          <w:lang w:bidi="fa-IR"/>
        </w:rPr>
        <w:t xml:space="preserve"> ارتباطات</w:t>
      </w:r>
      <w:r w:rsidRPr="00CB0041">
        <w:rPr>
          <w:rFonts w:hint="cs"/>
          <w:rtl/>
          <w:lang w:bidi="fa-IR"/>
        </w:rPr>
        <w:t xml:space="preserve"> مهم است</w:t>
      </w:r>
      <w:bookmarkEnd w:id="213"/>
    </w:p>
    <w:p w14:paraId="23EACCBF" w14:textId="77777777" w:rsidR="00B429FC" w:rsidRPr="00882949" w:rsidRDefault="00B429FC" w:rsidP="00C47CE1">
      <w:pPr>
        <w:rPr>
          <w:lang w:bidi="fa-IR"/>
        </w:rPr>
      </w:pPr>
      <w:r w:rsidRPr="00882949">
        <w:rPr>
          <w:rFonts w:hint="eastAsia"/>
          <w:rtl/>
          <w:lang w:bidi="fa-IR"/>
        </w:rPr>
        <w:t>افراد</w:t>
      </w:r>
      <w:r w:rsidRPr="00882949">
        <w:rPr>
          <w:rtl/>
          <w:lang w:bidi="fa-IR"/>
        </w:rPr>
        <w:t xml:space="preserve"> در سازمان‌ها معمولاً ب</w:t>
      </w:r>
      <w:r w:rsidRPr="00882949">
        <w:rPr>
          <w:rFonts w:hint="cs"/>
          <w:rtl/>
          <w:lang w:bidi="fa-IR"/>
        </w:rPr>
        <w:t>ی</w:t>
      </w:r>
      <w:r w:rsidRPr="00882949">
        <w:rPr>
          <w:rFonts w:hint="eastAsia"/>
          <w:rtl/>
          <w:lang w:bidi="fa-IR"/>
        </w:rPr>
        <w:t>ش</w:t>
      </w:r>
      <w:r w:rsidRPr="00882949">
        <w:rPr>
          <w:rtl/>
          <w:lang w:bidi="fa-IR"/>
        </w:rPr>
        <w:t xml:space="preserve"> از ۷۵ درصد از زمان</w:t>
      </w:r>
      <w:r>
        <w:rPr>
          <w:rFonts w:hint="cs"/>
          <w:rtl/>
          <w:lang w:bidi="fa-IR"/>
        </w:rPr>
        <w:t>شان</w:t>
      </w:r>
      <w:r w:rsidRPr="00882949">
        <w:rPr>
          <w:rtl/>
          <w:lang w:bidi="fa-IR"/>
        </w:rPr>
        <w:t xml:space="preserve"> را </w:t>
      </w:r>
      <w:r>
        <w:rPr>
          <w:rFonts w:hint="cs"/>
          <w:rtl/>
          <w:lang w:bidi="fa-IR"/>
        </w:rPr>
        <w:t>در ارتباطات متقابل</w:t>
      </w:r>
      <w:r w:rsidRPr="00882949">
        <w:rPr>
          <w:rtl/>
          <w:lang w:bidi="fa-IR"/>
        </w:rPr>
        <w:t xml:space="preserve"> صرف انجام کارها م</w:t>
      </w:r>
      <w:r w:rsidRPr="00882949">
        <w:rPr>
          <w:rFonts w:hint="cs"/>
          <w:rtl/>
          <w:lang w:bidi="fa-IR"/>
        </w:rPr>
        <w:t>ی‌</w:t>
      </w:r>
      <w:r w:rsidRPr="00882949">
        <w:rPr>
          <w:rFonts w:hint="eastAsia"/>
          <w:rtl/>
          <w:lang w:bidi="fa-IR"/>
        </w:rPr>
        <w:t>کنند</w:t>
      </w:r>
      <w:r w:rsidRPr="00882949">
        <w:rPr>
          <w:rtl/>
          <w:lang w:bidi="fa-IR"/>
        </w:rPr>
        <w:t xml:space="preserve">. تعجب </w:t>
      </w:r>
      <w:r>
        <w:rPr>
          <w:rFonts w:hint="cs"/>
          <w:rtl/>
          <w:lang w:bidi="fa-IR"/>
        </w:rPr>
        <w:t>آور نیست</w:t>
      </w:r>
      <w:r w:rsidRPr="00882949">
        <w:rPr>
          <w:rtl/>
          <w:lang w:bidi="fa-IR"/>
        </w:rPr>
        <w:t xml:space="preserve"> که </w:t>
      </w:r>
      <w:r>
        <w:rPr>
          <w:rFonts w:hint="cs"/>
          <w:rtl/>
          <w:lang w:bidi="fa-IR"/>
        </w:rPr>
        <w:t>ارتباطات ضعیف ریشه ی تعداد زیادی از</w:t>
      </w:r>
      <w:r w:rsidRPr="00882949">
        <w:rPr>
          <w:rtl/>
          <w:lang w:bidi="fa-IR"/>
        </w:rPr>
        <w:t xml:space="preserve"> مشکلات سازمان</w:t>
      </w:r>
      <w:r w:rsidRPr="00882949">
        <w:rPr>
          <w:rFonts w:hint="cs"/>
          <w:rtl/>
          <w:lang w:bidi="fa-IR"/>
        </w:rPr>
        <w:t>ی</w:t>
      </w:r>
      <w:r w:rsidRPr="00882949">
        <w:rPr>
          <w:rtl/>
          <w:lang w:bidi="fa-IR"/>
        </w:rPr>
        <w:t xml:space="preserve"> است. ارتباطات م</w:t>
      </w:r>
      <w:r>
        <w:rPr>
          <w:rFonts w:hint="cs"/>
          <w:rtl/>
          <w:lang w:bidi="fa-IR"/>
        </w:rPr>
        <w:t>ؤ</w:t>
      </w:r>
      <w:r w:rsidRPr="00882949">
        <w:rPr>
          <w:rtl/>
          <w:lang w:bidi="fa-IR"/>
        </w:rPr>
        <w:t>ثر</w:t>
      </w:r>
      <w:r>
        <w:rPr>
          <w:rFonts w:hint="cs"/>
          <w:rtl/>
          <w:lang w:bidi="fa-IR"/>
        </w:rPr>
        <w:t xml:space="preserve"> در هر سطحی، بین افراد، </w:t>
      </w:r>
      <w:r w:rsidRPr="00882949">
        <w:rPr>
          <w:rtl/>
          <w:lang w:bidi="fa-IR"/>
        </w:rPr>
        <w:t>ب</w:t>
      </w:r>
      <w:r w:rsidRPr="00882949">
        <w:rPr>
          <w:rFonts w:hint="cs"/>
          <w:rtl/>
          <w:lang w:bidi="fa-IR"/>
        </w:rPr>
        <w:t>ی</w:t>
      </w:r>
      <w:r w:rsidRPr="00882949">
        <w:rPr>
          <w:rFonts w:hint="eastAsia"/>
          <w:rtl/>
          <w:lang w:bidi="fa-IR"/>
        </w:rPr>
        <w:t>ن</w:t>
      </w:r>
      <w:r w:rsidRPr="00882949">
        <w:rPr>
          <w:rtl/>
          <w:lang w:bidi="fa-IR"/>
        </w:rPr>
        <w:t xml:space="preserve"> گروه‌ها، داخل گروه‌ها، سازمان</w:t>
      </w:r>
      <w:r w:rsidRPr="00882949">
        <w:rPr>
          <w:rFonts w:hint="cs"/>
          <w:rtl/>
          <w:lang w:bidi="fa-IR"/>
        </w:rPr>
        <w:t>ی</w:t>
      </w:r>
      <w:r w:rsidRPr="00882949">
        <w:rPr>
          <w:rtl/>
          <w:lang w:bidi="fa-IR"/>
        </w:rPr>
        <w:t xml:space="preserve"> </w:t>
      </w:r>
      <w:r w:rsidRPr="00882949">
        <w:rPr>
          <w:rFonts w:hint="cs"/>
          <w:rtl/>
          <w:lang w:bidi="fa-IR"/>
        </w:rPr>
        <w:t>ی</w:t>
      </w:r>
      <w:r w:rsidRPr="00882949">
        <w:rPr>
          <w:rFonts w:hint="eastAsia"/>
          <w:rtl/>
          <w:lang w:bidi="fa-IR"/>
        </w:rPr>
        <w:t>ا</w:t>
      </w:r>
      <w:r w:rsidRPr="00882949">
        <w:rPr>
          <w:rtl/>
          <w:lang w:bidi="fa-IR"/>
        </w:rPr>
        <w:t xml:space="preserve"> ب</w:t>
      </w:r>
      <w:r w:rsidRPr="00882949">
        <w:rPr>
          <w:rFonts w:hint="cs"/>
          <w:rtl/>
          <w:lang w:bidi="fa-IR"/>
        </w:rPr>
        <w:t>ی</w:t>
      </w:r>
      <w:r w:rsidRPr="00882949">
        <w:rPr>
          <w:rFonts w:hint="eastAsia"/>
          <w:rtl/>
          <w:lang w:bidi="fa-IR"/>
        </w:rPr>
        <w:t>رون</w:t>
      </w:r>
      <w:r w:rsidRPr="00882949">
        <w:rPr>
          <w:rFonts w:hint="cs"/>
          <w:rtl/>
          <w:lang w:bidi="fa-IR"/>
        </w:rPr>
        <w:t>ی</w:t>
      </w:r>
      <w:r>
        <w:rPr>
          <w:rFonts w:hint="cs"/>
          <w:rtl/>
          <w:lang w:bidi="fa-IR"/>
        </w:rPr>
        <w:t>،</w:t>
      </w:r>
      <w:r w:rsidRPr="00882949">
        <w:rPr>
          <w:rtl/>
          <w:lang w:bidi="fa-IR"/>
        </w:rPr>
        <w:t xml:space="preserve"> </w:t>
      </w:r>
      <w:r w:rsidRPr="00882949">
        <w:rPr>
          <w:rFonts w:hint="cs"/>
          <w:rtl/>
          <w:lang w:bidi="fa-IR"/>
        </w:rPr>
        <w:t>ی</w:t>
      </w:r>
      <w:r w:rsidRPr="00882949">
        <w:rPr>
          <w:rFonts w:hint="eastAsia"/>
          <w:rtl/>
          <w:lang w:bidi="fa-IR"/>
        </w:rPr>
        <w:t>ک</w:t>
      </w:r>
      <w:r w:rsidRPr="00882949">
        <w:rPr>
          <w:rFonts w:hint="cs"/>
          <w:rtl/>
          <w:lang w:bidi="fa-IR"/>
        </w:rPr>
        <w:t>ی</w:t>
      </w:r>
      <w:r w:rsidRPr="00882949">
        <w:rPr>
          <w:rtl/>
          <w:lang w:bidi="fa-IR"/>
        </w:rPr>
        <w:t xml:space="preserve"> از عناصر اساس</w:t>
      </w:r>
      <w:r w:rsidRPr="00882949">
        <w:rPr>
          <w:rFonts w:hint="cs"/>
          <w:rtl/>
          <w:lang w:bidi="fa-IR"/>
        </w:rPr>
        <w:t>ی</w:t>
      </w:r>
      <w:r w:rsidRPr="00882949">
        <w:rPr>
          <w:rtl/>
          <w:lang w:bidi="fa-IR"/>
        </w:rPr>
        <w:t xml:space="preserve"> موفق</w:t>
      </w:r>
      <w:r w:rsidRPr="00882949">
        <w:rPr>
          <w:rFonts w:hint="cs"/>
          <w:rtl/>
          <w:lang w:bidi="fa-IR"/>
        </w:rPr>
        <w:t>ی</w:t>
      </w:r>
      <w:r w:rsidRPr="00882949">
        <w:rPr>
          <w:rFonts w:hint="eastAsia"/>
          <w:rtl/>
          <w:lang w:bidi="fa-IR"/>
        </w:rPr>
        <w:t>ت</w:t>
      </w:r>
      <w:r w:rsidRPr="00882949">
        <w:rPr>
          <w:rtl/>
          <w:lang w:bidi="fa-IR"/>
        </w:rPr>
        <w:t xml:space="preserve"> سازمان‌</w:t>
      </w:r>
      <w:r>
        <w:rPr>
          <w:rFonts w:hint="cs"/>
          <w:rtl/>
          <w:lang w:bidi="fa-IR"/>
        </w:rPr>
        <w:t xml:space="preserve"> </w:t>
      </w:r>
      <w:r w:rsidRPr="00882949">
        <w:rPr>
          <w:rtl/>
          <w:lang w:bidi="fa-IR"/>
        </w:rPr>
        <w:t>ها است.</w:t>
      </w:r>
    </w:p>
    <w:p w14:paraId="01BD8139" w14:textId="77777777" w:rsidR="00B429FC" w:rsidRPr="00882949" w:rsidRDefault="00B429FC" w:rsidP="00C47CE1">
      <w:pPr>
        <w:rPr>
          <w:lang w:bidi="fa-IR"/>
        </w:rPr>
      </w:pPr>
      <w:r w:rsidRPr="00882949">
        <w:rPr>
          <w:rFonts w:hint="eastAsia"/>
          <w:rtl/>
          <w:lang w:bidi="fa-IR"/>
        </w:rPr>
        <w:t>ارتباطات</w:t>
      </w:r>
      <w:r w:rsidRPr="00882949">
        <w:rPr>
          <w:rtl/>
          <w:lang w:bidi="fa-IR"/>
        </w:rPr>
        <w:t xml:space="preserve"> م</w:t>
      </w:r>
      <w:r>
        <w:rPr>
          <w:rFonts w:hint="cs"/>
          <w:rtl/>
          <w:lang w:bidi="fa-IR"/>
        </w:rPr>
        <w:t>ؤ</w:t>
      </w:r>
      <w:r w:rsidRPr="00882949">
        <w:rPr>
          <w:rtl/>
          <w:lang w:bidi="fa-IR"/>
        </w:rPr>
        <w:t>ثر به معنا</w:t>
      </w:r>
      <w:r w:rsidRPr="00882949">
        <w:rPr>
          <w:rFonts w:hint="cs"/>
          <w:rtl/>
          <w:lang w:bidi="fa-IR"/>
        </w:rPr>
        <w:t>ی</w:t>
      </w:r>
      <w:r w:rsidRPr="00882949">
        <w:rPr>
          <w:rtl/>
          <w:lang w:bidi="fa-IR"/>
        </w:rPr>
        <w:t xml:space="preserve"> انتقال پ</w:t>
      </w:r>
      <w:r w:rsidRPr="00882949">
        <w:rPr>
          <w:rFonts w:hint="cs"/>
          <w:rtl/>
          <w:lang w:bidi="fa-IR"/>
        </w:rPr>
        <w:t>ی</w:t>
      </w:r>
      <w:r w:rsidRPr="00882949">
        <w:rPr>
          <w:rFonts w:hint="eastAsia"/>
          <w:rtl/>
          <w:lang w:bidi="fa-IR"/>
        </w:rPr>
        <w:t>ام</w:t>
      </w:r>
      <w:r>
        <w:rPr>
          <w:rFonts w:hint="cs"/>
          <w:rtl/>
          <w:lang w:bidi="fa-IR"/>
        </w:rPr>
        <w:t xml:space="preserve"> </w:t>
      </w:r>
      <w:r w:rsidRPr="00882949">
        <w:rPr>
          <w:rFonts w:hint="eastAsia"/>
          <w:rtl/>
          <w:lang w:bidi="fa-IR"/>
        </w:rPr>
        <w:t>‌ها</w:t>
      </w:r>
      <w:r w:rsidRPr="00882949">
        <w:rPr>
          <w:rtl/>
          <w:lang w:bidi="fa-IR"/>
        </w:rPr>
        <w:t xml:space="preserve"> به د</w:t>
      </w:r>
      <w:r w:rsidRPr="00882949">
        <w:rPr>
          <w:rFonts w:hint="cs"/>
          <w:rtl/>
          <w:lang w:bidi="fa-IR"/>
        </w:rPr>
        <w:t>ی</w:t>
      </w:r>
      <w:r w:rsidRPr="00882949">
        <w:rPr>
          <w:rFonts w:hint="eastAsia"/>
          <w:rtl/>
          <w:lang w:bidi="fa-IR"/>
        </w:rPr>
        <w:t>گران</w:t>
      </w:r>
      <w:r w:rsidRPr="00882949">
        <w:rPr>
          <w:rtl/>
          <w:lang w:bidi="fa-IR"/>
        </w:rPr>
        <w:t xml:space="preserve"> به صورت روشن</w:t>
      </w:r>
      <w:r>
        <w:rPr>
          <w:rFonts w:hint="cs"/>
          <w:rtl/>
          <w:lang w:bidi="fa-IR"/>
        </w:rPr>
        <w:t xml:space="preserve"> </w:t>
      </w:r>
      <w:r w:rsidRPr="00882949">
        <w:rPr>
          <w:rtl/>
          <w:lang w:bidi="fa-IR"/>
        </w:rPr>
        <w:t>و بدون ابهام است. همچن</w:t>
      </w:r>
      <w:r w:rsidRPr="00882949">
        <w:rPr>
          <w:rFonts w:hint="cs"/>
          <w:rtl/>
          <w:lang w:bidi="fa-IR"/>
        </w:rPr>
        <w:t>ی</w:t>
      </w:r>
      <w:r w:rsidRPr="00882949">
        <w:rPr>
          <w:rFonts w:hint="eastAsia"/>
          <w:rtl/>
          <w:lang w:bidi="fa-IR"/>
        </w:rPr>
        <w:t>ن،</w:t>
      </w:r>
      <w:r w:rsidRPr="00882949">
        <w:rPr>
          <w:rtl/>
          <w:lang w:bidi="fa-IR"/>
        </w:rPr>
        <w:t xml:space="preserve"> به معنا</w:t>
      </w:r>
      <w:r w:rsidRPr="00882949">
        <w:rPr>
          <w:rFonts w:hint="cs"/>
          <w:rtl/>
          <w:lang w:bidi="fa-IR"/>
        </w:rPr>
        <w:t>ی</w:t>
      </w:r>
      <w:r w:rsidRPr="00882949">
        <w:rPr>
          <w:rtl/>
          <w:lang w:bidi="fa-IR"/>
        </w:rPr>
        <w:t xml:space="preserve"> در</w:t>
      </w:r>
      <w:r w:rsidRPr="00882949">
        <w:rPr>
          <w:rFonts w:hint="cs"/>
          <w:rtl/>
          <w:lang w:bidi="fa-IR"/>
        </w:rPr>
        <w:t>ی</w:t>
      </w:r>
      <w:r w:rsidRPr="00882949">
        <w:rPr>
          <w:rFonts w:hint="eastAsia"/>
          <w:rtl/>
          <w:lang w:bidi="fa-IR"/>
        </w:rPr>
        <w:t>افت</w:t>
      </w:r>
      <w:r w:rsidRPr="00882949">
        <w:rPr>
          <w:rtl/>
          <w:lang w:bidi="fa-IR"/>
        </w:rPr>
        <w:t xml:space="preserve"> اطلاعات</w:t>
      </w:r>
      <w:r w:rsidRPr="00882949">
        <w:rPr>
          <w:rFonts w:hint="cs"/>
          <w:rtl/>
          <w:lang w:bidi="fa-IR"/>
        </w:rPr>
        <w:t>ی</w:t>
      </w:r>
      <w:r w:rsidRPr="00882949">
        <w:rPr>
          <w:rtl/>
          <w:lang w:bidi="fa-IR"/>
        </w:rPr>
        <w:t xml:space="preserve"> که د</w:t>
      </w:r>
      <w:r w:rsidRPr="00882949">
        <w:rPr>
          <w:rFonts w:hint="cs"/>
          <w:rtl/>
          <w:lang w:bidi="fa-IR"/>
        </w:rPr>
        <w:t>ی</w:t>
      </w:r>
      <w:r w:rsidRPr="00882949">
        <w:rPr>
          <w:rFonts w:hint="eastAsia"/>
          <w:rtl/>
          <w:lang w:bidi="fa-IR"/>
        </w:rPr>
        <w:t>گران</w:t>
      </w:r>
      <w:r w:rsidRPr="00882949">
        <w:rPr>
          <w:rtl/>
          <w:lang w:bidi="fa-IR"/>
        </w:rPr>
        <w:t xml:space="preserve"> برا</w:t>
      </w:r>
      <w:r w:rsidRPr="00882949">
        <w:rPr>
          <w:rFonts w:hint="cs"/>
          <w:rtl/>
          <w:lang w:bidi="fa-IR"/>
        </w:rPr>
        <w:t>ی</w:t>
      </w:r>
      <w:r w:rsidRPr="00882949">
        <w:rPr>
          <w:rtl/>
          <w:lang w:bidi="fa-IR"/>
        </w:rPr>
        <w:t xml:space="preserve"> ما ارسال م</w:t>
      </w:r>
      <w:r w:rsidRPr="00882949">
        <w:rPr>
          <w:rFonts w:hint="cs"/>
          <w:rtl/>
          <w:lang w:bidi="fa-IR"/>
        </w:rPr>
        <w:t>ی‌</w:t>
      </w:r>
      <w:r w:rsidRPr="00882949">
        <w:rPr>
          <w:rFonts w:hint="eastAsia"/>
          <w:rtl/>
          <w:lang w:bidi="fa-IR"/>
        </w:rPr>
        <w:t>کنند،</w:t>
      </w:r>
      <w:r w:rsidRPr="00882949">
        <w:rPr>
          <w:rtl/>
          <w:lang w:bidi="fa-IR"/>
        </w:rPr>
        <w:t xml:space="preserve"> با کمتر</w:t>
      </w:r>
      <w:r w:rsidRPr="00882949">
        <w:rPr>
          <w:rFonts w:hint="cs"/>
          <w:rtl/>
          <w:lang w:bidi="fa-IR"/>
        </w:rPr>
        <w:t>ی</w:t>
      </w:r>
      <w:r w:rsidRPr="00882949">
        <w:rPr>
          <w:rFonts w:hint="eastAsia"/>
          <w:rtl/>
          <w:lang w:bidi="fa-IR"/>
        </w:rPr>
        <w:t>ن</w:t>
      </w:r>
      <w:r w:rsidRPr="00882949">
        <w:rPr>
          <w:rtl/>
          <w:lang w:bidi="fa-IR"/>
        </w:rPr>
        <w:t xml:space="preserve"> انحراف ممکن</w:t>
      </w:r>
      <w:r>
        <w:rPr>
          <w:rFonts w:hint="cs"/>
          <w:rtl/>
          <w:lang w:bidi="fa-IR"/>
        </w:rPr>
        <w:t xml:space="preserve"> ا</w:t>
      </w:r>
      <w:r w:rsidRPr="00882949">
        <w:rPr>
          <w:rtl/>
          <w:lang w:bidi="fa-IR"/>
        </w:rPr>
        <w:t>ست.</w:t>
      </w:r>
    </w:p>
    <w:p w14:paraId="5E132645" w14:textId="77777777" w:rsidR="00B429FC" w:rsidRPr="00882949" w:rsidRDefault="00B429FC" w:rsidP="00C47CE1">
      <w:pPr>
        <w:rPr>
          <w:lang w:bidi="fa-IR"/>
        </w:rPr>
      </w:pPr>
      <w:r w:rsidRPr="00882949">
        <w:rPr>
          <w:rFonts w:hint="eastAsia"/>
          <w:rtl/>
          <w:lang w:bidi="fa-IR"/>
        </w:rPr>
        <w:t>ب</w:t>
      </w:r>
      <w:r w:rsidRPr="00882949">
        <w:rPr>
          <w:rFonts w:hint="cs"/>
          <w:rtl/>
          <w:lang w:bidi="fa-IR"/>
        </w:rPr>
        <w:t>ی</w:t>
      </w:r>
      <w:r w:rsidRPr="00882949">
        <w:rPr>
          <w:rFonts w:hint="eastAsia"/>
          <w:rtl/>
          <w:lang w:bidi="fa-IR"/>
        </w:rPr>
        <w:t>ان</w:t>
      </w:r>
      <w:r w:rsidRPr="00882949">
        <w:rPr>
          <w:rtl/>
          <w:lang w:bidi="fa-IR"/>
        </w:rPr>
        <w:t xml:space="preserve"> احساسات</w:t>
      </w:r>
      <w:r>
        <w:rPr>
          <w:rFonts w:hint="cs"/>
          <w:rtl/>
          <w:lang w:bidi="fa-IR"/>
        </w:rPr>
        <w:t>مان</w:t>
      </w:r>
      <w:r w:rsidRPr="00882949">
        <w:rPr>
          <w:rtl/>
          <w:lang w:bidi="fa-IR"/>
        </w:rPr>
        <w:t>، افکار و نظرات</w:t>
      </w:r>
      <w:r>
        <w:rPr>
          <w:rFonts w:hint="cs"/>
          <w:rtl/>
          <w:lang w:bidi="fa-IR"/>
        </w:rPr>
        <w:t>مان</w:t>
      </w:r>
      <w:r w:rsidRPr="00882949">
        <w:rPr>
          <w:rtl/>
          <w:lang w:bidi="fa-IR"/>
        </w:rPr>
        <w:t xml:space="preserve"> به صورت روشن و م</w:t>
      </w:r>
      <w:r>
        <w:rPr>
          <w:rFonts w:hint="cs"/>
          <w:rtl/>
          <w:lang w:bidi="fa-IR"/>
        </w:rPr>
        <w:t>ؤ</w:t>
      </w:r>
      <w:r w:rsidRPr="00882949">
        <w:rPr>
          <w:rtl/>
          <w:lang w:bidi="fa-IR"/>
        </w:rPr>
        <w:t>ثر تنها ن</w:t>
      </w:r>
      <w:r w:rsidRPr="00882949">
        <w:rPr>
          <w:rFonts w:hint="cs"/>
          <w:rtl/>
          <w:lang w:bidi="fa-IR"/>
        </w:rPr>
        <w:t>ی</w:t>
      </w:r>
      <w:r w:rsidRPr="00882949">
        <w:rPr>
          <w:rFonts w:hint="eastAsia"/>
          <w:rtl/>
          <w:lang w:bidi="fa-IR"/>
        </w:rPr>
        <w:t>م</w:t>
      </w:r>
      <w:r w:rsidRPr="00882949">
        <w:rPr>
          <w:rFonts w:hint="cs"/>
          <w:rtl/>
          <w:lang w:bidi="fa-IR"/>
        </w:rPr>
        <w:t>ی</w:t>
      </w:r>
      <w:r w:rsidRPr="00882949">
        <w:rPr>
          <w:rtl/>
          <w:lang w:bidi="fa-IR"/>
        </w:rPr>
        <w:t xml:space="preserve"> از فر</w:t>
      </w:r>
      <w:r>
        <w:rPr>
          <w:rFonts w:hint="cs"/>
          <w:rtl/>
          <w:lang w:bidi="fa-IR"/>
        </w:rPr>
        <w:t>آ</w:t>
      </w:r>
      <w:r w:rsidRPr="00882949">
        <w:rPr>
          <w:rFonts w:hint="cs"/>
          <w:rtl/>
          <w:lang w:bidi="fa-IR"/>
        </w:rPr>
        <w:t>ی</w:t>
      </w:r>
      <w:r w:rsidRPr="00882949">
        <w:rPr>
          <w:rFonts w:hint="eastAsia"/>
          <w:rtl/>
          <w:lang w:bidi="fa-IR"/>
        </w:rPr>
        <w:t>ند</w:t>
      </w:r>
      <w:r w:rsidRPr="00882949">
        <w:rPr>
          <w:rtl/>
          <w:lang w:bidi="fa-IR"/>
        </w:rPr>
        <w:t xml:space="preserve"> ارتباط</w:t>
      </w:r>
      <w:r w:rsidRPr="00882949">
        <w:rPr>
          <w:rFonts w:hint="cs"/>
          <w:rtl/>
          <w:lang w:bidi="fa-IR"/>
        </w:rPr>
        <w:t>ی</w:t>
      </w:r>
      <w:r w:rsidRPr="00882949">
        <w:rPr>
          <w:rtl/>
          <w:lang w:bidi="fa-IR"/>
        </w:rPr>
        <w:t xml:space="preserve"> مورد ن</w:t>
      </w:r>
      <w:r w:rsidRPr="00882949">
        <w:rPr>
          <w:rFonts w:hint="cs"/>
          <w:rtl/>
          <w:lang w:bidi="fa-IR"/>
        </w:rPr>
        <w:t>ی</w:t>
      </w:r>
      <w:r w:rsidRPr="00882949">
        <w:rPr>
          <w:rFonts w:hint="eastAsia"/>
          <w:rtl/>
          <w:lang w:bidi="fa-IR"/>
        </w:rPr>
        <w:t>از</w:t>
      </w:r>
      <w:r w:rsidRPr="00882949">
        <w:rPr>
          <w:rtl/>
          <w:lang w:bidi="fa-IR"/>
        </w:rPr>
        <w:t xml:space="preserve"> برا</w:t>
      </w:r>
      <w:r w:rsidRPr="00882949">
        <w:rPr>
          <w:rFonts w:hint="cs"/>
          <w:rtl/>
          <w:lang w:bidi="fa-IR"/>
        </w:rPr>
        <w:t>ی</w:t>
      </w:r>
      <w:r w:rsidRPr="00882949">
        <w:rPr>
          <w:rtl/>
          <w:lang w:bidi="fa-IR"/>
        </w:rPr>
        <w:t xml:space="preserve"> </w:t>
      </w:r>
      <w:r>
        <w:rPr>
          <w:rFonts w:hint="cs"/>
          <w:rtl/>
          <w:lang w:bidi="fa-IR"/>
        </w:rPr>
        <w:t xml:space="preserve">ارتباط اثربخش </w:t>
      </w:r>
      <w:r w:rsidRPr="00882949">
        <w:rPr>
          <w:rtl/>
          <w:lang w:bidi="fa-IR"/>
        </w:rPr>
        <w:t>ب</w:t>
      </w:r>
      <w:r w:rsidRPr="00882949">
        <w:rPr>
          <w:rFonts w:hint="cs"/>
          <w:rtl/>
          <w:lang w:bidi="fa-IR"/>
        </w:rPr>
        <w:t>ی</w:t>
      </w:r>
      <w:r w:rsidRPr="00882949">
        <w:rPr>
          <w:rFonts w:hint="eastAsia"/>
          <w:rtl/>
          <w:lang w:bidi="fa-IR"/>
        </w:rPr>
        <w:t>ن</w:t>
      </w:r>
      <w:r w:rsidRPr="00882949">
        <w:rPr>
          <w:rtl/>
          <w:lang w:bidi="fa-IR"/>
        </w:rPr>
        <w:t xml:space="preserve"> فرد</w:t>
      </w:r>
      <w:r w:rsidRPr="00882949">
        <w:rPr>
          <w:rFonts w:hint="cs"/>
          <w:rtl/>
          <w:lang w:bidi="fa-IR"/>
        </w:rPr>
        <w:t>ی</w:t>
      </w:r>
      <w:r w:rsidRPr="00882949">
        <w:rPr>
          <w:rtl/>
          <w:lang w:bidi="fa-IR"/>
        </w:rPr>
        <w:t xml:space="preserve"> است. ن</w:t>
      </w:r>
      <w:r w:rsidRPr="00882949">
        <w:rPr>
          <w:rFonts w:hint="cs"/>
          <w:rtl/>
          <w:lang w:bidi="fa-IR"/>
        </w:rPr>
        <w:t>ی</w:t>
      </w:r>
      <w:r w:rsidRPr="00882949">
        <w:rPr>
          <w:rFonts w:hint="eastAsia"/>
          <w:rtl/>
          <w:lang w:bidi="fa-IR"/>
        </w:rPr>
        <w:t>م</w:t>
      </w:r>
      <w:r w:rsidRPr="00882949">
        <w:rPr>
          <w:rtl/>
          <w:lang w:bidi="fa-IR"/>
        </w:rPr>
        <w:t xml:space="preserve"> د</w:t>
      </w:r>
      <w:r w:rsidRPr="00882949">
        <w:rPr>
          <w:rFonts w:hint="cs"/>
          <w:rtl/>
          <w:lang w:bidi="fa-IR"/>
        </w:rPr>
        <w:t>ی</w:t>
      </w:r>
      <w:r w:rsidRPr="00882949">
        <w:rPr>
          <w:rFonts w:hint="eastAsia"/>
          <w:rtl/>
          <w:lang w:bidi="fa-IR"/>
        </w:rPr>
        <w:t>گر</w:t>
      </w:r>
      <w:r w:rsidRPr="00882949">
        <w:rPr>
          <w:rtl/>
          <w:lang w:bidi="fa-IR"/>
        </w:rPr>
        <w:t xml:space="preserve"> آن شن</w:t>
      </w:r>
      <w:r w:rsidRPr="00882949">
        <w:rPr>
          <w:rFonts w:hint="cs"/>
          <w:rtl/>
          <w:lang w:bidi="fa-IR"/>
        </w:rPr>
        <w:t>ی</w:t>
      </w:r>
      <w:r w:rsidRPr="00882949">
        <w:rPr>
          <w:rFonts w:hint="eastAsia"/>
          <w:rtl/>
          <w:lang w:bidi="fa-IR"/>
        </w:rPr>
        <w:t>دن</w:t>
      </w:r>
      <w:r w:rsidRPr="00882949">
        <w:rPr>
          <w:rtl/>
          <w:lang w:bidi="fa-IR"/>
        </w:rPr>
        <w:t xml:space="preserve"> و درک آ</w:t>
      </w:r>
      <w:r>
        <w:rPr>
          <w:rFonts w:hint="cs"/>
          <w:rtl/>
          <w:lang w:bidi="fa-IR"/>
        </w:rPr>
        <w:t xml:space="preserve">ن </w:t>
      </w:r>
      <w:r w:rsidRPr="00882949">
        <w:rPr>
          <w:rtl/>
          <w:lang w:bidi="fa-IR"/>
        </w:rPr>
        <w:t>چ</w:t>
      </w:r>
      <w:r>
        <w:rPr>
          <w:rFonts w:hint="cs"/>
          <w:rtl/>
          <w:lang w:bidi="fa-IR"/>
        </w:rPr>
        <w:t>یزی است که</w:t>
      </w:r>
      <w:r w:rsidRPr="00882949">
        <w:rPr>
          <w:rtl/>
          <w:lang w:bidi="fa-IR"/>
        </w:rPr>
        <w:t xml:space="preserve"> د</w:t>
      </w:r>
      <w:r w:rsidRPr="00882949">
        <w:rPr>
          <w:rFonts w:hint="cs"/>
          <w:rtl/>
          <w:lang w:bidi="fa-IR"/>
        </w:rPr>
        <w:t>ی</w:t>
      </w:r>
      <w:r w:rsidRPr="00882949">
        <w:rPr>
          <w:rFonts w:hint="eastAsia"/>
          <w:rtl/>
          <w:lang w:bidi="fa-IR"/>
        </w:rPr>
        <w:t>گران</w:t>
      </w:r>
      <w:r w:rsidRPr="00882949">
        <w:rPr>
          <w:rtl/>
          <w:lang w:bidi="fa-IR"/>
        </w:rPr>
        <w:t xml:space="preserve"> ب</w:t>
      </w:r>
      <w:r>
        <w:rPr>
          <w:rFonts w:hint="cs"/>
          <w:rtl/>
          <w:lang w:bidi="fa-IR"/>
        </w:rPr>
        <w:t>رای</w:t>
      </w:r>
      <w:r w:rsidRPr="00882949">
        <w:rPr>
          <w:rtl/>
          <w:lang w:bidi="fa-IR"/>
        </w:rPr>
        <w:t xml:space="preserve"> ما ارسال م</w:t>
      </w:r>
      <w:r w:rsidRPr="00882949">
        <w:rPr>
          <w:rFonts w:hint="cs"/>
          <w:rtl/>
          <w:lang w:bidi="fa-IR"/>
        </w:rPr>
        <w:t>ی‌</w:t>
      </w:r>
      <w:r w:rsidRPr="00882949">
        <w:rPr>
          <w:rFonts w:hint="eastAsia"/>
          <w:rtl/>
          <w:lang w:bidi="fa-IR"/>
        </w:rPr>
        <w:t>کنند</w:t>
      </w:r>
      <w:r w:rsidRPr="00882949">
        <w:rPr>
          <w:rtl/>
          <w:lang w:bidi="fa-IR"/>
        </w:rPr>
        <w:t xml:space="preserve">. </w:t>
      </w:r>
      <w:r>
        <w:rPr>
          <w:rFonts w:hint="cs"/>
          <w:rtl/>
          <w:lang w:bidi="fa-IR"/>
        </w:rPr>
        <w:t>هنگامی که</w:t>
      </w:r>
      <w:r w:rsidRPr="00882949">
        <w:rPr>
          <w:rtl/>
          <w:lang w:bidi="fa-IR"/>
        </w:rPr>
        <w:t xml:space="preserve"> تصم</w:t>
      </w:r>
      <w:r w:rsidRPr="00882949">
        <w:rPr>
          <w:rFonts w:hint="cs"/>
          <w:rtl/>
          <w:lang w:bidi="fa-IR"/>
        </w:rPr>
        <w:t>ی</w:t>
      </w:r>
      <w:r w:rsidRPr="00882949">
        <w:rPr>
          <w:rFonts w:hint="eastAsia"/>
          <w:rtl/>
          <w:lang w:bidi="fa-IR"/>
        </w:rPr>
        <w:t>م</w:t>
      </w:r>
      <w:r w:rsidRPr="00882949">
        <w:rPr>
          <w:rtl/>
          <w:lang w:bidi="fa-IR"/>
        </w:rPr>
        <w:t xml:space="preserve"> به ارتباط با شخص د</w:t>
      </w:r>
      <w:r w:rsidRPr="00882949">
        <w:rPr>
          <w:rFonts w:hint="cs"/>
          <w:rtl/>
          <w:lang w:bidi="fa-IR"/>
        </w:rPr>
        <w:t>ی</w:t>
      </w:r>
      <w:r w:rsidRPr="00882949">
        <w:rPr>
          <w:rFonts w:hint="eastAsia"/>
          <w:rtl/>
          <w:lang w:bidi="fa-IR"/>
        </w:rPr>
        <w:t>گر</w:t>
      </w:r>
      <w:r w:rsidRPr="00882949">
        <w:rPr>
          <w:rFonts w:hint="cs"/>
          <w:rtl/>
          <w:lang w:bidi="fa-IR"/>
        </w:rPr>
        <w:t>ی</w:t>
      </w:r>
      <w:r w:rsidRPr="00882949">
        <w:rPr>
          <w:rtl/>
          <w:lang w:bidi="fa-IR"/>
        </w:rPr>
        <w:t xml:space="preserve"> م</w:t>
      </w:r>
      <w:r w:rsidRPr="00882949">
        <w:rPr>
          <w:rFonts w:hint="cs"/>
          <w:rtl/>
          <w:lang w:bidi="fa-IR"/>
        </w:rPr>
        <w:t>ی‌</w:t>
      </w:r>
      <w:r>
        <w:rPr>
          <w:rFonts w:hint="cs"/>
          <w:rtl/>
          <w:lang w:bidi="fa-IR"/>
        </w:rPr>
        <w:t xml:space="preserve"> </w:t>
      </w:r>
      <w:r w:rsidRPr="00882949">
        <w:rPr>
          <w:rFonts w:hint="eastAsia"/>
          <w:rtl/>
          <w:lang w:bidi="fa-IR"/>
        </w:rPr>
        <w:t>گ</w:t>
      </w:r>
      <w:r w:rsidRPr="00882949">
        <w:rPr>
          <w:rFonts w:hint="cs"/>
          <w:rtl/>
          <w:lang w:bidi="fa-IR"/>
        </w:rPr>
        <w:t>ی</w:t>
      </w:r>
      <w:r w:rsidRPr="00882949">
        <w:rPr>
          <w:rFonts w:hint="eastAsia"/>
          <w:rtl/>
          <w:lang w:bidi="fa-IR"/>
        </w:rPr>
        <w:t>ر</w:t>
      </w:r>
      <w:r w:rsidRPr="00882949">
        <w:rPr>
          <w:rFonts w:hint="cs"/>
          <w:rtl/>
          <w:lang w:bidi="fa-IR"/>
        </w:rPr>
        <w:t>ی</w:t>
      </w:r>
      <w:r w:rsidRPr="00882949">
        <w:rPr>
          <w:rFonts w:hint="eastAsia"/>
          <w:rtl/>
          <w:lang w:bidi="fa-IR"/>
        </w:rPr>
        <w:t>م،</w:t>
      </w:r>
      <w:r w:rsidRPr="00882949">
        <w:rPr>
          <w:rtl/>
          <w:lang w:bidi="fa-IR"/>
        </w:rPr>
        <w:t xml:space="preserve"> با هدف برآورده کردن </w:t>
      </w:r>
      <w:r w:rsidRPr="00882949">
        <w:rPr>
          <w:rFonts w:hint="cs"/>
          <w:rtl/>
          <w:lang w:bidi="fa-IR"/>
        </w:rPr>
        <w:t>ی</w:t>
      </w:r>
      <w:r w:rsidRPr="00882949">
        <w:rPr>
          <w:rFonts w:hint="eastAsia"/>
          <w:rtl/>
          <w:lang w:bidi="fa-IR"/>
        </w:rPr>
        <w:t>ک</w:t>
      </w:r>
      <w:r w:rsidRPr="00882949">
        <w:rPr>
          <w:rtl/>
          <w:lang w:bidi="fa-IR"/>
        </w:rPr>
        <w:t xml:space="preserve"> ن</w:t>
      </w:r>
      <w:r w:rsidRPr="00882949">
        <w:rPr>
          <w:rFonts w:hint="cs"/>
          <w:rtl/>
          <w:lang w:bidi="fa-IR"/>
        </w:rPr>
        <w:t>ی</w:t>
      </w:r>
      <w:r w:rsidRPr="00882949">
        <w:rPr>
          <w:rFonts w:hint="eastAsia"/>
          <w:rtl/>
          <w:lang w:bidi="fa-IR"/>
        </w:rPr>
        <w:t>از</w:t>
      </w:r>
      <w:r w:rsidRPr="00882949">
        <w:rPr>
          <w:rtl/>
          <w:lang w:bidi="fa-IR"/>
        </w:rPr>
        <w:t xml:space="preserve"> ا</w:t>
      </w:r>
      <w:r w:rsidRPr="00882949">
        <w:rPr>
          <w:rFonts w:hint="cs"/>
          <w:rtl/>
          <w:lang w:bidi="fa-IR"/>
        </w:rPr>
        <w:t>ی</w:t>
      </w:r>
      <w:r w:rsidRPr="00882949">
        <w:rPr>
          <w:rFonts w:hint="eastAsia"/>
          <w:rtl/>
          <w:lang w:bidi="fa-IR"/>
        </w:rPr>
        <w:t>ن</w:t>
      </w:r>
      <w:r w:rsidRPr="00882949">
        <w:rPr>
          <w:rtl/>
          <w:lang w:bidi="fa-IR"/>
        </w:rPr>
        <w:t xml:space="preserve"> کار را انجام م</w:t>
      </w:r>
      <w:r w:rsidRPr="00882949">
        <w:rPr>
          <w:rFonts w:hint="cs"/>
          <w:rtl/>
          <w:lang w:bidi="fa-IR"/>
        </w:rPr>
        <w:t>ی</w:t>
      </w:r>
      <w:r>
        <w:rPr>
          <w:rFonts w:hint="cs"/>
          <w:rtl/>
          <w:lang w:bidi="fa-IR"/>
        </w:rPr>
        <w:t xml:space="preserve"> </w:t>
      </w:r>
      <w:r w:rsidRPr="00882949">
        <w:rPr>
          <w:rFonts w:hint="cs"/>
          <w:rtl/>
          <w:lang w:bidi="fa-IR"/>
        </w:rPr>
        <w:t>‌</w:t>
      </w:r>
      <w:r w:rsidRPr="00882949">
        <w:rPr>
          <w:rFonts w:hint="eastAsia"/>
          <w:rtl/>
          <w:lang w:bidi="fa-IR"/>
        </w:rPr>
        <w:t>ده</w:t>
      </w:r>
      <w:r w:rsidRPr="00882949">
        <w:rPr>
          <w:rFonts w:hint="cs"/>
          <w:rtl/>
          <w:lang w:bidi="fa-IR"/>
        </w:rPr>
        <w:t>ی</w:t>
      </w:r>
      <w:r w:rsidRPr="00882949">
        <w:rPr>
          <w:rFonts w:hint="eastAsia"/>
          <w:rtl/>
          <w:lang w:bidi="fa-IR"/>
        </w:rPr>
        <w:t>م</w:t>
      </w:r>
      <w:r w:rsidRPr="00882949">
        <w:rPr>
          <w:rtl/>
          <w:lang w:bidi="fa-IR"/>
        </w:rPr>
        <w:t xml:space="preserve">. </w:t>
      </w:r>
      <w:r>
        <w:rPr>
          <w:rFonts w:hint="cs"/>
          <w:rtl/>
          <w:lang w:bidi="fa-IR"/>
        </w:rPr>
        <w:t>زمانی که</w:t>
      </w:r>
      <w:r w:rsidRPr="00882949">
        <w:rPr>
          <w:rtl/>
          <w:lang w:bidi="fa-IR"/>
        </w:rPr>
        <w:t xml:space="preserve"> تصم</w:t>
      </w:r>
      <w:r w:rsidRPr="00882949">
        <w:rPr>
          <w:rFonts w:hint="cs"/>
          <w:rtl/>
          <w:lang w:bidi="fa-IR"/>
        </w:rPr>
        <w:t>ی</w:t>
      </w:r>
      <w:r w:rsidRPr="00882949">
        <w:rPr>
          <w:rFonts w:hint="eastAsia"/>
          <w:rtl/>
          <w:lang w:bidi="fa-IR"/>
        </w:rPr>
        <w:t>م</w:t>
      </w:r>
      <w:r w:rsidRPr="00882949">
        <w:rPr>
          <w:rtl/>
          <w:lang w:bidi="fa-IR"/>
        </w:rPr>
        <w:t xml:space="preserve"> به ارتباط</w:t>
      </w:r>
      <w:r>
        <w:rPr>
          <w:rFonts w:hint="cs"/>
          <w:rtl/>
          <w:lang w:bidi="fa-IR"/>
        </w:rPr>
        <w:t xml:space="preserve"> می گیریم</w:t>
      </w:r>
      <w:r w:rsidRPr="00882949">
        <w:rPr>
          <w:rtl/>
          <w:lang w:bidi="fa-IR"/>
        </w:rPr>
        <w:t xml:space="preserve">، </w:t>
      </w:r>
      <w:r>
        <w:rPr>
          <w:rFonts w:hint="cs"/>
          <w:rtl/>
          <w:lang w:bidi="fa-IR"/>
        </w:rPr>
        <w:t xml:space="preserve">روش یا </w:t>
      </w:r>
      <w:r w:rsidRPr="00882949">
        <w:rPr>
          <w:rtl/>
          <w:lang w:bidi="fa-IR"/>
        </w:rPr>
        <w:t>کد</w:t>
      </w:r>
      <w:r w:rsidRPr="00882949">
        <w:rPr>
          <w:rFonts w:hint="cs"/>
          <w:rtl/>
          <w:lang w:bidi="fa-IR"/>
        </w:rPr>
        <w:t>ی</w:t>
      </w:r>
      <w:r w:rsidRPr="00882949">
        <w:rPr>
          <w:rtl/>
          <w:lang w:bidi="fa-IR"/>
        </w:rPr>
        <w:t xml:space="preserve"> </w:t>
      </w:r>
      <w:r>
        <w:rPr>
          <w:rFonts w:hint="cs"/>
          <w:rtl/>
          <w:lang w:bidi="fa-IR"/>
        </w:rPr>
        <w:t xml:space="preserve">را </w:t>
      </w:r>
      <w:r w:rsidRPr="00882949">
        <w:rPr>
          <w:rtl/>
          <w:lang w:bidi="fa-IR"/>
        </w:rPr>
        <w:t>انتخاب م</w:t>
      </w:r>
      <w:r w:rsidRPr="00882949">
        <w:rPr>
          <w:rFonts w:hint="cs"/>
          <w:rtl/>
          <w:lang w:bidi="fa-IR"/>
        </w:rPr>
        <w:t>ی‌</w:t>
      </w:r>
      <w:r w:rsidRPr="00882949">
        <w:rPr>
          <w:rFonts w:hint="eastAsia"/>
          <w:rtl/>
          <w:lang w:bidi="fa-IR"/>
        </w:rPr>
        <w:t>کن</w:t>
      </w:r>
      <w:r w:rsidRPr="00882949">
        <w:rPr>
          <w:rFonts w:hint="cs"/>
          <w:rtl/>
          <w:lang w:bidi="fa-IR"/>
        </w:rPr>
        <w:t>ی</w:t>
      </w:r>
      <w:r w:rsidRPr="00882949">
        <w:rPr>
          <w:rFonts w:hint="eastAsia"/>
          <w:rtl/>
          <w:lang w:bidi="fa-IR"/>
        </w:rPr>
        <w:t>م</w:t>
      </w:r>
      <w:r w:rsidRPr="00882949">
        <w:rPr>
          <w:rtl/>
          <w:lang w:bidi="fa-IR"/>
        </w:rPr>
        <w:t xml:space="preserve"> که فک</w:t>
      </w:r>
      <w:r>
        <w:rPr>
          <w:rFonts w:hint="cs"/>
          <w:rtl/>
          <w:lang w:bidi="fa-IR"/>
        </w:rPr>
        <w:t xml:space="preserve">ر </w:t>
      </w:r>
      <w:r w:rsidRPr="00882949">
        <w:rPr>
          <w:rtl/>
          <w:lang w:bidi="fa-IR"/>
        </w:rPr>
        <w:t>م</w:t>
      </w:r>
      <w:r w:rsidRPr="00882949">
        <w:rPr>
          <w:rFonts w:hint="cs"/>
          <w:rtl/>
          <w:lang w:bidi="fa-IR"/>
        </w:rPr>
        <w:t>ی‌</w:t>
      </w:r>
      <w:r w:rsidRPr="00882949">
        <w:rPr>
          <w:rFonts w:hint="eastAsia"/>
          <w:rtl/>
          <w:lang w:bidi="fa-IR"/>
        </w:rPr>
        <w:t>کن</w:t>
      </w:r>
      <w:r w:rsidRPr="00882949">
        <w:rPr>
          <w:rFonts w:hint="cs"/>
          <w:rtl/>
          <w:lang w:bidi="fa-IR"/>
        </w:rPr>
        <w:t>ی</w:t>
      </w:r>
      <w:r w:rsidRPr="00882949">
        <w:rPr>
          <w:rFonts w:hint="eastAsia"/>
          <w:rtl/>
          <w:lang w:bidi="fa-IR"/>
        </w:rPr>
        <w:t>م</w:t>
      </w:r>
      <w:r w:rsidRPr="00882949">
        <w:rPr>
          <w:rtl/>
          <w:lang w:bidi="fa-IR"/>
        </w:rPr>
        <w:t xml:space="preserve"> پ</w:t>
      </w:r>
      <w:r w:rsidRPr="00882949">
        <w:rPr>
          <w:rFonts w:hint="cs"/>
          <w:rtl/>
          <w:lang w:bidi="fa-IR"/>
        </w:rPr>
        <w:t>ی</w:t>
      </w:r>
      <w:r w:rsidRPr="00882949">
        <w:rPr>
          <w:rFonts w:hint="eastAsia"/>
          <w:rtl/>
          <w:lang w:bidi="fa-IR"/>
        </w:rPr>
        <w:t>ام</w:t>
      </w:r>
      <w:r w:rsidRPr="00882949">
        <w:rPr>
          <w:rtl/>
          <w:lang w:bidi="fa-IR"/>
        </w:rPr>
        <w:t xml:space="preserve"> </w:t>
      </w:r>
      <w:r>
        <w:rPr>
          <w:rFonts w:hint="cs"/>
          <w:rtl/>
          <w:lang w:bidi="fa-IR"/>
        </w:rPr>
        <w:t xml:space="preserve">را به طور اثربخش </w:t>
      </w:r>
      <w:r w:rsidRPr="00882949">
        <w:rPr>
          <w:rtl/>
          <w:lang w:bidi="fa-IR"/>
        </w:rPr>
        <w:t>به شخص د</w:t>
      </w:r>
      <w:r w:rsidRPr="00882949">
        <w:rPr>
          <w:rFonts w:hint="cs"/>
          <w:rtl/>
          <w:lang w:bidi="fa-IR"/>
        </w:rPr>
        <w:t>ی</w:t>
      </w:r>
      <w:r w:rsidRPr="00882949">
        <w:rPr>
          <w:rFonts w:hint="eastAsia"/>
          <w:rtl/>
          <w:lang w:bidi="fa-IR"/>
        </w:rPr>
        <w:t>گر</w:t>
      </w:r>
      <w:r>
        <w:rPr>
          <w:rFonts w:hint="cs"/>
          <w:rtl/>
          <w:lang w:bidi="fa-IR"/>
        </w:rPr>
        <w:t xml:space="preserve"> </w:t>
      </w:r>
      <w:r w:rsidRPr="00882949">
        <w:rPr>
          <w:rtl/>
          <w:lang w:bidi="fa-IR"/>
        </w:rPr>
        <w:t>ارسال خواهد کرد. کد استفاده شده برا</w:t>
      </w:r>
      <w:r w:rsidRPr="00882949">
        <w:rPr>
          <w:rFonts w:hint="cs"/>
          <w:rtl/>
          <w:lang w:bidi="fa-IR"/>
        </w:rPr>
        <w:t>ی</w:t>
      </w:r>
      <w:r w:rsidRPr="00882949">
        <w:rPr>
          <w:rtl/>
          <w:lang w:bidi="fa-IR"/>
        </w:rPr>
        <w:t xml:space="preserve"> ارسال پ</w:t>
      </w:r>
      <w:r w:rsidRPr="00882949">
        <w:rPr>
          <w:rFonts w:hint="cs"/>
          <w:rtl/>
          <w:lang w:bidi="fa-IR"/>
        </w:rPr>
        <w:t>ی</w:t>
      </w:r>
      <w:r w:rsidRPr="00882949">
        <w:rPr>
          <w:rFonts w:hint="eastAsia"/>
          <w:rtl/>
          <w:lang w:bidi="fa-IR"/>
        </w:rPr>
        <w:t>ام</w:t>
      </w:r>
      <w:r w:rsidRPr="00882949">
        <w:rPr>
          <w:rtl/>
          <w:lang w:bidi="fa-IR"/>
        </w:rPr>
        <w:t xml:space="preserve"> م</w:t>
      </w:r>
      <w:r w:rsidRPr="00882949">
        <w:rPr>
          <w:rFonts w:hint="cs"/>
          <w:rtl/>
          <w:lang w:bidi="fa-IR"/>
        </w:rPr>
        <w:t>ی‌</w:t>
      </w:r>
      <w:r w:rsidRPr="00882949">
        <w:rPr>
          <w:rFonts w:hint="eastAsia"/>
          <w:rtl/>
          <w:lang w:bidi="fa-IR"/>
        </w:rPr>
        <w:t>تواند</w:t>
      </w:r>
      <w:r w:rsidRPr="00882949">
        <w:rPr>
          <w:rtl/>
          <w:lang w:bidi="fa-IR"/>
        </w:rPr>
        <w:t xml:space="preserve"> شفاه</w:t>
      </w:r>
      <w:r w:rsidRPr="00882949">
        <w:rPr>
          <w:rFonts w:hint="cs"/>
          <w:rtl/>
          <w:lang w:bidi="fa-IR"/>
        </w:rPr>
        <w:t>ی</w:t>
      </w:r>
      <w:r w:rsidRPr="00882949">
        <w:rPr>
          <w:rtl/>
          <w:lang w:bidi="fa-IR"/>
        </w:rPr>
        <w:t xml:space="preserve"> </w:t>
      </w:r>
      <w:r w:rsidRPr="00882949">
        <w:rPr>
          <w:rFonts w:hint="cs"/>
          <w:rtl/>
          <w:lang w:bidi="fa-IR"/>
        </w:rPr>
        <w:t>ی</w:t>
      </w:r>
      <w:r w:rsidRPr="00882949">
        <w:rPr>
          <w:rFonts w:hint="eastAsia"/>
          <w:rtl/>
          <w:lang w:bidi="fa-IR"/>
        </w:rPr>
        <w:t>ا</w:t>
      </w:r>
      <w:r w:rsidRPr="00882949">
        <w:rPr>
          <w:rtl/>
          <w:lang w:bidi="fa-IR"/>
        </w:rPr>
        <w:t xml:space="preserve"> غ</w:t>
      </w:r>
      <w:r w:rsidRPr="00882949">
        <w:rPr>
          <w:rFonts w:hint="cs"/>
          <w:rtl/>
          <w:lang w:bidi="fa-IR"/>
        </w:rPr>
        <w:t>ی</w:t>
      </w:r>
      <w:r w:rsidRPr="00882949">
        <w:rPr>
          <w:rFonts w:hint="eastAsia"/>
          <w:rtl/>
          <w:lang w:bidi="fa-IR"/>
        </w:rPr>
        <w:t>ر</w:t>
      </w:r>
      <w:r w:rsidRPr="00882949">
        <w:rPr>
          <w:rtl/>
          <w:lang w:bidi="fa-IR"/>
        </w:rPr>
        <w:t>شفاه</w:t>
      </w:r>
      <w:r w:rsidRPr="00882949">
        <w:rPr>
          <w:rFonts w:hint="cs"/>
          <w:rtl/>
          <w:lang w:bidi="fa-IR"/>
        </w:rPr>
        <w:t>ی</w:t>
      </w:r>
      <w:r w:rsidRPr="00882949">
        <w:rPr>
          <w:rtl/>
          <w:lang w:bidi="fa-IR"/>
        </w:rPr>
        <w:t xml:space="preserve"> باشد. زمان</w:t>
      </w:r>
      <w:r w:rsidRPr="00882949">
        <w:rPr>
          <w:rFonts w:hint="cs"/>
          <w:rtl/>
          <w:lang w:bidi="fa-IR"/>
        </w:rPr>
        <w:t>ی</w:t>
      </w:r>
      <w:r w:rsidRPr="00882949">
        <w:rPr>
          <w:rtl/>
          <w:lang w:bidi="fa-IR"/>
        </w:rPr>
        <w:t xml:space="preserve"> که شخص د</w:t>
      </w:r>
      <w:r w:rsidRPr="00882949">
        <w:rPr>
          <w:rFonts w:hint="cs"/>
          <w:rtl/>
          <w:lang w:bidi="fa-IR"/>
        </w:rPr>
        <w:t>ی</w:t>
      </w:r>
      <w:r w:rsidRPr="00882949">
        <w:rPr>
          <w:rFonts w:hint="eastAsia"/>
          <w:rtl/>
          <w:lang w:bidi="fa-IR"/>
        </w:rPr>
        <w:t>گر</w:t>
      </w:r>
      <w:r w:rsidRPr="00882949">
        <w:rPr>
          <w:rtl/>
          <w:lang w:bidi="fa-IR"/>
        </w:rPr>
        <w:t xml:space="preserve"> پ</w:t>
      </w:r>
      <w:r w:rsidRPr="00882949">
        <w:rPr>
          <w:rFonts w:hint="cs"/>
          <w:rtl/>
          <w:lang w:bidi="fa-IR"/>
        </w:rPr>
        <w:t>ی</w:t>
      </w:r>
      <w:r w:rsidRPr="00882949">
        <w:rPr>
          <w:rFonts w:hint="eastAsia"/>
          <w:rtl/>
          <w:lang w:bidi="fa-IR"/>
        </w:rPr>
        <w:t>ام</w:t>
      </w:r>
      <w:r w:rsidRPr="00882949">
        <w:rPr>
          <w:rtl/>
          <w:lang w:bidi="fa-IR"/>
        </w:rPr>
        <w:t xml:space="preserve"> </w:t>
      </w:r>
      <w:r>
        <w:rPr>
          <w:rFonts w:hint="cs"/>
          <w:rtl/>
          <w:lang w:bidi="fa-IR"/>
        </w:rPr>
        <w:t>کد</w:t>
      </w:r>
      <w:r w:rsidRPr="00882949">
        <w:rPr>
          <w:rtl/>
          <w:lang w:bidi="fa-IR"/>
        </w:rPr>
        <w:t>گذار</w:t>
      </w:r>
      <w:r w:rsidRPr="00882949">
        <w:rPr>
          <w:rFonts w:hint="cs"/>
          <w:rtl/>
          <w:lang w:bidi="fa-IR"/>
        </w:rPr>
        <w:t>ی</w:t>
      </w:r>
      <w:r w:rsidRPr="00882949">
        <w:rPr>
          <w:rtl/>
          <w:lang w:bidi="fa-IR"/>
        </w:rPr>
        <w:t xml:space="preserve"> شده را در</w:t>
      </w:r>
      <w:r w:rsidRPr="00882949">
        <w:rPr>
          <w:rFonts w:hint="cs"/>
          <w:rtl/>
          <w:lang w:bidi="fa-IR"/>
        </w:rPr>
        <w:t>ی</w:t>
      </w:r>
      <w:r w:rsidRPr="00882949">
        <w:rPr>
          <w:rFonts w:hint="eastAsia"/>
          <w:rtl/>
          <w:lang w:bidi="fa-IR"/>
        </w:rPr>
        <w:t>افت</w:t>
      </w:r>
      <w:r w:rsidRPr="00882949">
        <w:rPr>
          <w:rtl/>
          <w:lang w:bidi="fa-IR"/>
        </w:rPr>
        <w:t xml:space="preserve"> م</w:t>
      </w:r>
      <w:r w:rsidRPr="00882949">
        <w:rPr>
          <w:rFonts w:hint="cs"/>
          <w:rtl/>
          <w:lang w:bidi="fa-IR"/>
        </w:rPr>
        <w:t>ی</w:t>
      </w:r>
      <w:r>
        <w:rPr>
          <w:rFonts w:hint="cs"/>
          <w:rtl/>
          <w:lang w:bidi="fa-IR"/>
        </w:rPr>
        <w:t xml:space="preserve"> </w:t>
      </w:r>
      <w:r w:rsidRPr="00882949">
        <w:rPr>
          <w:rFonts w:hint="cs"/>
          <w:rtl/>
          <w:lang w:bidi="fa-IR"/>
        </w:rPr>
        <w:t>‌</w:t>
      </w:r>
      <w:r w:rsidRPr="00882949">
        <w:rPr>
          <w:rFonts w:hint="eastAsia"/>
          <w:rtl/>
          <w:lang w:bidi="fa-IR"/>
        </w:rPr>
        <w:t>کند،</w:t>
      </w:r>
      <w:r w:rsidRPr="00882949">
        <w:rPr>
          <w:rtl/>
          <w:lang w:bidi="fa-IR"/>
        </w:rPr>
        <w:t xml:space="preserve"> </w:t>
      </w:r>
      <w:r>
        <w:rPr>
          <w:rFonts w:hint="cs"/>
          <w:rtl/>
          <w:lang w:bidi="fa-IR"/>
        </w:rPr>
        <w:t>وارد</w:t>
      </w:r>
      <w:r w:rsidRPr="00882949">
        <w:rPr>
          <w:rtl/>
          <w:lang w:bidi="fa-IR"/>
        </w:rPr>
        <w:t xml:space="preserve"> فر</w:t>
      </w:r>
      <w:r>
        <w:rPr>
          <w:rFonts w:hint="cs"/>
          <w:rtl/>
          <w:lang w:bidi="fa-IR"/>
        </w:rPr>
        <w:t>آ</w:t>
      </w:r>
      <w:r w:rsidRPr="00882949">
        <w:rPr>
          <w:rFonts w:hint="cs"/>
          <w:rtl/>
          <w:lang w:bidi="fa-IR"/>
        </w:rPr>
        <w:t>ی</w:t>
      </w:r>
      <w:r w:rsidRPr="00882949">
        <w:rPr>
          <w:rFonts w:hint="eastAsia"/>
          <w:rtl/>
          <w:lang w:bidi="fa-IR"/>
        </w:rPr>
        <w:t>ند</w:t>
      </w:r>
      <w:r w:rsidRPr="00882949">
        <w:rPr>
          <w:rtl/>
          <w:lang w:bidi="fa-IR"/>
        </w:rPr>
        <w:t xml:space="preserve"> رمزگشا</w:t>
      </w:r>
      <w:r w:rsidRPr="00882949">
        <w:rPr>
          <w:rFonts w:hint="cs"/>
          <w:rtl/>
          <w:lang w:bidi="fa-IR"/>
        </w:rPr>
        <w:t>یی</w:t>
      </w:r>
      <w:r w:rsidRPr="00882949">
        <w:rPr>
          <w:rtl/>
          <w:lang w:bidi="fa-IR"/>
        </w:rPr>
        <w:t xml:space="preserve"> </w:t>
      </w:r>
      <w:r w:rsidRPr="00882949">
        <w:rPr>
          <w:rFonts w:hint="cs"/>
          <w:rtl/>
          <w:lang w:bidi="fa-IR"/>
        </w:rPr>
        <w:t>ی</w:t>
      </w:r>
      <w:r w:rsidRPr="00882949">
        <w:rPr>
          <w:rFonts w:hint="eastAsia"/>
          <w:rtl/>
          <w:lang w:bidi="fa-IR"/>
        </w:rPr>
        <w:t>ا</w:t>
      </w:r>
      <w:r w:rsidRPr="00882949">
        <w:rPr>
          <w:rtl/>
          <w:lang w:bidi="fa-IR"/>
        </w:rPr>
        <w:t xml:space="preserve"> تفس</w:t>
      </w:r>
      <w:r w:rsidRPr="00882949">
        <w:rPr>
          <w:rFonts w:hint="cs"/>
          <w:rtl/>
          <w:lang w:bidi="fa-IR"/>
        </w:rPr>
        <w:t>ی</w:t>
      </w:r>
      <w:r w:rsidRPr="00882949">
        <w:rPr>
          <w:rFonts w:hint="eastAsia"/>
          <w:rtl/>
          <w:lang w:bidi="fa-IR"/>
        </w:rPr>
        <w:t>ر</w:t>
      </w:r>
      <w:r w:rsidRPr="00882949">
        <w:rPr>
          <w:rtl/>
          <w:lang w:bidi="fa-IR"/>
        </w:rPr>
        <w:t xml:space="preserve"> آن به </w:t>
      </w:r>
      <w:r>
        <w:rPr>
          <w:rFonts w:hint="cs"/>
          <w:rtl/>
          <w:lang w:bidi="fa-IR"/>
        </w:rPr>
        <w:t>طور</w:t>
      </w:r>
      <w:r w:rsidRPr="00882949">
        <w:rPr>
          <w:rtl/>
          <w:lang w:bidi="fa-IR"/>
        </w:rPr>
        <w:t xml:space="preserve"> </w:t>
      </w:r>
      <w:r>
        <w:rPr>
          <w:rFonts w:hint="cs"/>
          <w:rtl/>
          <w:lang w:bidi="fa-IR"/>
        </w:rPr>
        <w:t xml:space="preserve">قابل </w:t>
      </w:r>
      <w:r w:rsidRPr="00882949">
        <w:rPr>
          <w:rtl/>
          <w:lang w:bidi="fa-IR"/>
        </w:rPr>
        <w:t>درک و معنا</w:t>
      </w:r>
      <w:r>
        <w:rPr>
          <w:rFonts w:hint="cs"/>
          <w:rtl/>
          <w:lang w:bidi="fa-IR"/>
        </w:rPr>
        <w:t>دار</w:t>
      </w:r>
      <w:r w:rsidRPr="00882949">
        <w:rPr>
          <w:rFonts w:hint="cs"/>
          <w:rtl/>
          <w:lang w:bidi="fa-IR"/>
        </w:rPr>
        <w:t>ی</w:t>
      </w:r>
      <w:r w:rsidRPr="00882949">
        <w:rPr>
          <w:rtl/>
          <w:lang w:bidi="fa-IR"/>
        </w:rPr>
        <w:t xml:space="preserve"> </w:t>
      </w:r>
      <w:r>
        <w:rPr>
          <w:rFonts w:hint="cs"/>
          <w:rtl/>
          <w:lang w:bidi="fa-IR"/>
        </w:rPr>
        <w:t>می شود</w:t>
      </w:r>
      <w:r w:rsidRPr="00882949">
        <w:rPr>
          <w:rtl/>
          <w:lang w:bidi="fa-IR"/>
        </w:rPr>
        <w:t>.</w:t>
      </w:r>
    </w:p>
    <w:p w14:paraId="1FB0189C" w14:textId="77777777" w:rsidR="00B429FC" w:rsidRPr="00882949" w:rsidRDefault="00B429FC" w:rsidP="00C47CE1">
      <w:pPr>
        <w:rPr>
          <w:lang w:bidi="fa-IR"/>
        </w:rPr>
      </w:pPr>
      <w:r w:rsidRPr="00882949">
        <w:rPr>
          <w:rFonts w:hint="eastAsia"/>
          <w:rtl/>
          <w:lang w:bidi="fa-IR"/>
        </w:rPr>
        <w:lastRenderedPageBreak/>
        <w:t>ارتباط</w:t>
      </w:r>
      <w:r w:rsidRPr="00882949">
        <w:rPr>
          <w:rtl/>
          <w:lang w:bidi="fa-IR"/>
        </w:rPr>
        <w:t xml:space="preserve"> م</w:t>
      </w:r>
      <w:r>
        <w:rPr>
          <w:rFonts w:hint="cs"/>
          <w:rtl/>
          <w:lang w:bidi="fa-IR"/>
        </w:rPr>
        <w:t>ؤ</w:t>
      </w:r>
      <w:r w:rsidRPr="00882949">
        <w:rPr>
          <w:rtl/>
          <w:lang w:bidi="fa-IR"/>
        </w:rPr>
        <w:t>ثر ب</w:t>
      </w:r>
      <w:r w:rsidRPr="00882949">
        <w:rPr>
          <w:rFonts w:hint="cs"/>
          <w:rtl/>
          <w:lang w:bidi="fa-IR"/>
        </w:rPr>
        <w:t>ی</w:t>
      </w:r>
      <w:r w:rsidRPr="00882949">
        <w:rPr>
          <w:rFonts w:hint="eastAsia"/>
          <w:rtl/>
          <w:lang w:bidi="fa-IR"/>
        </w:rPr>
        <w:t>ن</w:t>
      </w:r>
      <w:r w:rsidRPr="00882949">
        <w:rPr>
          <w:rtl/>
          <w:lang w:bidi="fa-IR"/>
        </w:rPr>
        <w:t xml:space="preserve"> دو نفر وقت</w:t>
      </w:r>
      <w:r w:rsidRPr="00882949">
        <w:rPr>
          <w:rFonts w:hint="cs"/>
          <w:rtl/>
          <w:lang w:bidi="fa-IR"/>
        </w:rPr>
        <w:t>ی</w:t>
      </w:r>
      <w:r w:rsidRPr="00882949">
        <w:rPr>
          <w:rtl/>
          <w:lang w:bidi="fa-IR"/>
        </w:rPr>
        <w:t xml:space="preserve"> ب</w:t>
      </w:r>
      <w:r>
        <w:rPr>
          <w:rFonts w:hint="cs"/>
          <w:rtl/>
          <w:lang w:bidi="fa-IR"/>
        </w:rPr>
        <w:t xml:space="preserve">ه </w:t>
      </w:r>
      <w:r w:rsidRPr="00882949">
        <w:rPr>
          <w:rtl/>
          <w:lang w:bidi="fa-IR"/>
        </w:rPr>
        <w:t>وجود م</w:t>
      </w:r>
      <w:r w:rsidRPr="00882949">
        <w:rPr>
          <w:rFonts w:hint="cs"/>
          <w:rtl/>
          <w:lang w:bidi="fa-IR"/>
        </w:rPr>
        <w:t>ی‌</w:t>
      </w:r>
      <w:r>
        <w:rPr>
          <w:rFonts w:hint="cs"/>
          <w:rtl/>
          <w:lang w:bidi="fa-IR"/>
        </w:rPr>
        <w:t xml:space="preserve"> </w:t>
      </w:r>
      <w:r w:rsidRPr="00882949">
        <w:rPr>
          <w:rFonts w:hint="eastAsia"/>
          <w:rtl/>
          <w:lang w:bidi="fa-IR"/>
        </w:rPr>
        <w:t>آ</w:t>
      </w:r>
      <w:r w:rsidRPr="00882949">
        <w:rPr>
          <w:rFonts w:hint="cs"/>
          <w:rtl/>
          <w:lang w:bidi="fa-IR"/>
        </w:rPr>
        <w:t>ی</w:t>
      </w:r>
      <w:r w:rsidRPr="00882949">
        <w:rPr>
          <w:rFonts w:hint="eastAsia"/>
          <w:rtl/>
          <w:lang w:bidi="fa-IR"/>
        </w:rPr>
        <w:t>د</w:t>
      </w:r>
      <w:r w:rsidRPr="00882949">
        <w:rPr>
          <w:rtl/>
          <w:lang w:bidi="fa-IR"/>
        </w:rPr>
        <w:t xml:space="preserve"> که گ</w:t>
      </w:r>
      <w:r w:rsidRPr="00882949">
        <w:rPr>
          <w:rFonts w:hint="cs"/>
          <w:rtl/>
          <w:lang w:bidi="fa-IR"/>
        </w:rPr>
        <w:t>ی</w:t>
      </w:r>
      <w:r w:rsidRPr="00882949">
        <w:rPr>
          <w:rFonts w:hint="eastAsia"/>
          <w:rtl/>
          <w:lang w:bidi="fa-IR"/>
        </w:rPr>
        <w:t>رنده</w:t>
      </w:r>
      <w:r w:rsidRPr="00882949">
        <w:rPr>
          <w:rtl/>
          <w:lang w:bidi="fa-IR"/>
        </w:rPr>
        <w:t xml:space="preserve"> پ</w:t>
      </w:r>
      <w:r w:rsidRPr="00882949">
        <w:rPr>
          <w:rFonts w:hint="cs"/>
          <w:rtl/>
          <w:lang w:bidi="fa-IR"/>
        </w:rPr>
        <w:t>ی</w:t>
      </w:r>
      <w:r w:rsidRPr="00882949">
        <w:rPr>
          <w:rFonts w:hint="eastAsia"/>
          <w:rtl/>
          <w:lang w:bidi="fa-IR"/>
        </w:rPr>
        <w:t>ام</w:t>
      </w:r>
      <w:r w:rsidRPr="00882949">
        <w:rPr>
          <w:rtl/>
          <w:lang w:bidi="fa-IR"/>
        </w:rPr>
        <w:t xml:space="preserve"> را با همان رو</w:t>
      </w:r>
      <w:r>
        <w:rPr>
          <w:rFonts w:hint="cs"/>
          <w:rtl/>
          <w:lang w:bidi="fa-IR"/>
        </w:rPr>
        <w:t>ش</w:t>
      </w:r>
      <w:r w:rsidRPr="00882949">
        <w:rPr>
          <w:rtl/>
          <w:lang w:bidi="fa-IR"/>
        </w:rPr>
        <w:t xml:space="preserve"> و معنا</w:t>
      </w:r>
      <w:r w:rsidRPr="00882949">
        <w:rPr>
          <w:rFonts w:hint="cs"/>
          <w:rtl/>
          <w:lang w:bidi="fa-IR"/>
        </w:rPr>
        <w:t>یی</w:t>
      </w:r>
      <w:r w:rsidRPr="00882949">
        <w:rPr>
          <w:rtl/>
          <w:lang w:bidi="fa-IR"/>
        </w:rPr>
        <w:t xml:space="preserve"> که فرستنده پ</w:t>
      </w:r>
      <w:r w:rsidRPr="00882949">
        <w:rPr>
          <w:rFonts w:hint="cs"/>
          <w:rtl/>
          <w:lang w:bidi="fa-IR"/>
        </w:rPr>
        <w:t>ی</w:t>
      </w:r>
      <w:r w:rsidRPr="00882949">
        <w:rPr>
          <w:rFonts w:hint="eastAsia"/>
          <w:rtl/>
          <w:lang w:bidi="fa-IR"/>
        </w:rPr>
        <w:t>ام</w:t>
      </w:r>
      <w:r w:rsidRPr="00882949">
        <w:rPr>
          <w:rtl/>
          <w:lang w:bidi="fa-IR"/>
        </w:rPr>
        <w:t xml:space="preserve"> قصد داشته، تفس</w:t>
      </w:r>
      <w:r w:rsidRPr="00882949">
        <w:rPr>
          <w:rFonts w:hint="cs"/>
          <w:rtl/>
          <w:lang w:bidi="fa-IR"/>
        </w:rPr>
        <w:t>ی</w:t>
      </w:r>
      <w:r w:rsidRPr="00882949">
        <w:rPr>
          <w:rFonts w:hint="eastAsia"/>
          <w:rtl/>
          <w:lang w:bidi="fa-IR"/>
        </w:rPr>
        <w:t>ر</w:t>
      </w:r>
      <w:r w:rsidRPr="00882949">
        <w:rPr>
          <w:rtl/>
          <w:lang w:bidi="fa-IR"/>
        </w:rPr>
        <w:t xml:space="preserve"> و درک </w:t>
      </w:r>
      <w:r w:rsidRPr="00882949">
        <w:rPr>
          <w:rFonts w:hint="cs"/>
          <w:rtl/>
          <w:lang w:bidi="fa-IR"/>
        </w:rPr>
        <w:t>‌</w:t>
      </w:r>
      <w:r w:rsidRPr="00882949">
        <w:rPr>
          <w:rFonts w:hint="eastAsia"/>
          <w:rtl/>
          <w:lang w:bidi="fa-IR"/>
        </w:rPr>
        <w:t>کند</w:t>
      </w:r>
      <w:r w:rsidRPr="00882949">
        <w:rPr>
          <w:rtl/>
          <w:lang w:bidi="fa-IR"/>
        </w:rPr>
        <w:t>. با انتقال موفق</w:t>
      </w:r>
      <w:r w:rsidRPr="00882949">
        <w:rPr>
          <w:rFonts w:hint="cs"/>
          <w:rtl/>
          <w:lang w:bidi="fa-IR"/>
        </w:rPr>
        <w:t>ی</w:t>
      </w:r>
      <w:r w:rsidRPr="00882949">
        <w:rPr>
          <w:rFonts w:hint="eastAsia"/>
          <w:rtl/>
          <w:lang w:bidi="fa-IR"/>
        </w:rPr>
        <w:t>ت</w:t>
      </w:r>
      <w:r w:rsidRPr="00882949">
        <w:rPr>
          <w:rtl/>
          <w:lang w:bidi="fa-IR"/>
        </w:rPr>
        <w:t xml:space="preserve"> </w:t>
      </w:r>
      <w:r>
        <w:rPr>
          <w:rFonts w:hint="cs"/>
          <w:rtl/>
          <w:lang w:bidi="fa-IR"/>
        </w:rPr>
        <w:t xml:space="preserve">آمیز </w:t>
      </w:r>
      <w:r w:rsidRPr="00882949">
        <w:rPr>
          <w:rtl/>
          <w:lang w:bidi="fa-IR"/>
        </w:rPr>
        <w:t>پ</w:t>
      </w:r>
      <w:r w:rsidRPr="00882949">
        <w:rPr>
          <w:rFonts w:hint="cs"/>
          <w:rtl/>
          <w:lang w:bidi="fa-IR"/>
        </w:rPr>
        <w:t>ی</w:t>
      </w:r>
      <w:r w:rsidRPr="00882949">
        <w:rPr>
          <w:rFonts w:hint="eastAsia"/>
          <w:rtl/>
          <w:lang w:bidi="fa-IR"/>
        </w:rPr>
        <w:t>ام،</w:t>
      </w:r>
      <w:r w:rsidRPr="00882949">
        <w:rPr>
          <w:rtl/>
          <w:lang w:bidi="fa-IR"/>
        </w:rPr>
        <w:t xml:space="preserve"> </w:t>
      </w:r>
      <w:r>
        <w:rPr>
          <w:rFonts w:hint="cs"/>
          <w:rtl/>
          <w:lang w:bidi="fa-IR"/>
        </w:rPr>
        <w:t xml:space="preserve">ما </w:t>
      </w:r>
      <w:r w:rsidRPr="00882949">
        <w:rPr>
          <w:rtl/>
          <w:lang w:bidi="fa-IR"/>
        </w:rPr>
        <w:t>افکار و ا</w:t>
      </w:r>
      <w:r w:rsidRPr="00882949">
        <w:rPr>
          <w:rFonts w:hint="cs"/>
          <w:rtl/>
          <w:lang w:bidi="fa-IR"/>
        </w:rPr>
        <w:t>ی</w:t>
      </w:r>
      <w:r w:rsidRPr="00882949">
        <w:rPr>
          <w:rFonts w:hint="eastAsia"/>
          <w:rtl/>
          <w:lang w:bidi="fa-IR"/>
        </w:rPr>
        <w:t>ده‌ها</w:t>
      </w:r>
      <w:r w:rsidRPr="00882949">
        <w:rPr>
          <w:rFonts w:hint="cs"/>
          <w:rtl/>
          <w:lang w:bidi="fa-IR"/>
        </w:rPr>
        <w:t>ی</w:t>
      </w:r>
      <w:r w:rsidRPr="00882949">
        <w:rPr>
          <w:rtl/>
          <w:lang w:bidi="fa-IR"/>
        </w:rPr>
        <w:t xml:space="preserve"> خود را </w:t>
      </w:r>
      <w:r>
        <w:rPr>
          <w:rFonts w:hint="cs"/>
          <w:rtl/>
          <w:lang w:bidi="fa-IR"/>
        </w:rPr>
        <w:t xml:space="preserve">به طور </w:t>
      </w:r>
      <w:r w:rsidRPr="00882949">
        <w:rPr>
          <w:rtl/>
          <w:lang w:bidi="fa-IR"/>
        </w:rPr>
        <w:t>م</w:t>
      </w:r>
      <w:r>
        <w:rPr>
          <w:rFonts w:hint="cs"/>
          <w:rtl/>
          <w:lang w:bidi="fa-IR"/>
        </w:rPr>
        <w:t>ؤ</w:t>
      </w:r>
      <w:r w:rsidRPr="00882949">
        <w:rPr>
          <w:rtl/>
          <w:lang w:bidi="fa-IR"/>
        </w:rPr>
        <w:t>ثر</w:t>
      </w:r>
      <w:r w:rsidRPr="00882949">
        <w:rPr>
          <w:rFonts w:hint="cs"/>
          <w:rtl/>
          <w:lang w:bidi="fa-IR"/>
        </w:rPr>
        <w:t>ی</w:t>
      </w:r>
      <w:r w:rsidRPr="00882949">
        <w:rPr>
          <w:rtl/>
          <w:lang w:bidi="fa-IR"/>
        </w:rPr>
        <w:t xml:space="preserve"> انتقال م</w:t>
      </w:r>
      <w:r w:rsidRPr="00882949">
        <w:rPr>
          <w:rFonts w:hint="cs"/>
          <w:rtl/>
          <w:lang w:bidi="fa-IR"/>
        </w:rPr>
        <w:t>ی‌</w:t>
      </w:r>
      <w:r w:rsidRPr="00882949">
        <w:rPr>
          <w:rFonts w:hint="eastAsia"/>
          <w:rtl/>
          <w:lang w:bidi="fa-IR"/>
        </w:rPr>
        <w:t>ده</w:t>
      </w:r>
      <w:r w:rsidRPr="00882949">
        <w:rPr>
          <w:rFonts w:hint="cs"/>
          <w:rtl/>
          <w:lang w:bidi="fa-IR"/>
        </w:rPr>
        <w:t>ی</w:t>
      </w:r>
      <w:r w:rsidRPr="00882949">
        <w:rPr>
          <w:rFonts w:hint="eastAsia"/>
          <w:rtl/>
          <w:lang w:bidi="fa-IR"/>
        </w:rPr>
        <w:t>م</w:t>
      </w:r>
      <w:r w:rsidRPr="00882949">
        <w:rPr>
          <w:rtl/>
          <w:lang w:bidi="fa-IR"/>
        </w:rPr>
        <w:t>. در صورت</w:t>
      </w:r>
      <w:r w:rsidRPr="00882949">
        <w:rPr>
          <w:rFonts w:hint="cs"/>
          <w:rtl/>
          <w:lang w:bidi="fa-IR"/>
        </w:rPr>
        <w:t>ی</w:t>
      </w:r>
      <w:r w:rsidRPr="00882949">
        <w:rPr>
          <w:rtl/>
          <w:lang w:bidi="fa-IR"/>
        </w:rPr>
        <w:t xml:space="preserve"> که موفق نباش</w:t>
      </w:r>
      <w:r w:rsidRPr="00882949">
        <w:rPr>
          <w:rFonts w:hint="cs"/>
          <w:rtl/>
          <w:lang w:bidi="fa-IR"/>
        </w:rPr>
        <w:t>ی</w:t>
      </w:r>
      <w:r w:rsidRPr="00882949">
        <w:rPr>
          <w:rFonts w:hint="eastAsia"/>
          <w:rtl/>
          <w:lang w:bidi="fa-IR"/>
        </w:rPr>
        <w:t>م،</w:t>
      </w:r>
      <w:r w:rsidRPr="00882949">
        <w:rPr>
          <w:rtl/>
          <w:lang w:bidi="fa-IR"/>
        </w:rPr>
        <w:t xml:space="preserve"> افکار و ا</w:t>
      </w:r>
      <w:r w:rsidRPr="00882949">
        <w:rPr>
          <w:rFonts w:hint="cs"/>
          <w:rtl/>
          <w:lang w:bidi="fa-IR"/>
        </w:rPr>
        <w:t>ی</w:t>
      </w:r>
      <w:r w:rsidRPr="00882949">
        <w:rPr>
          <w:rFonts w:hint="eastAsia"/>
          <w:rtl/>
          <w:lang w:bidi="fa-IR"/>
        </w:rPr>
        <w:t>ده</w:t>
      </w:r>
      <w:r>
        <w:rPr>
          <w:rFonts w:hint="cs"/>
          <w:rtl/>
          <w:lang w:bidi="fa-IR"/>
        </w:rPr>
        <w:t xml:space="preserve"> </w:t>
      </w:r>
      <w:r w:rsidRPr="00882949">
        <w:rPr>
          <w:rFonts w:hint="eastAsia"/>
          <w:rtl/>
          <w:lang w:bidi="fa-IR"/>
        </w:rPr>
        <w:t>‌ها</w:t>
      </w:r>
      <w:r w:rsidRPr="00882949">
        <w:rPr>
          <w:rFonts w:hint="cs"/>
          <w:rtl/>
          <w:lang w:bidi="fa-IR"/>
        </w:rPr>
        <w:t>یی</w:t>
      </w:r>
      <w:r w:rsidRPr="00882949">
        <w:rPr>
          <w:rtl/>
          <w:lang w:bidi="fa-IR"/>
        </w:rPr>
        <w:t xml:space="preserve"> که ارسال م</w:t>
      </w:r>
      <w:r w:rsidRPr="00882949">
        <w:rPr>
          <w:rFonts w:hint="cs"/>
          <w:rtl/>
          <w:lang w:bidi="fa-IR"/>
        </w:rPr>
        <w:t>ی</w:t>
      </w:r>
      <w:r>
        <w:rPr>
          <w:rFonts w:hint="cs"/>
          <w:rtl/>
          <w:lang w:bidi="fa-IR"/>
        </w:rPr>
        <w:t xml:space="preserve"> </w:t>
      </w:r>
      <w:r w:rsidRPr="00882949">
        <w:rPr>
          <w:rFonts w:hint="cs"/>
          <w:rtl/>
          <w:lang w:bidi="fa-IR"/>
        </w:rPr>
        <w:t>‌</w:t>
      </w:r>
      <w:r w:rsidRPr="00882949">
        <w:rPr>
          <w:rFonts w:hint="eastAsia"/>
          <w:rtl/>
          <w:lang w:bidi="fa-IR"/>
        </w:rPr>
        <w:t>کن</w:t>
      </w:r>
      <w:r w:rsidRPr="00882949">
        <w:rPr>
          <w:rFonts w:hint="cs"/>
          <w:rtl/>
          <w:lang w:bidi="fa-IR"/>
        </w:rPr>
        <w:t>ی</w:t>
      </w:r>
      <w:r w:rsidRPr="00882949">
        <w:rPr>
          <w:rFonts w:hint="eastAsia"/>
          <w:rtl/>
          <w:lang w:bidi="fa-IR"/>
        </w:rPr>
        <w:t>م،</w:t>
      </w:r>
      <w:r w:rsidRPr="00882949">
        <w:rPr>
          <w:rtl/>
          <w:lang w:bidi="fa-IR"/>
        </w:rPr>
        <w:t xml:space="preserve"> نشان</w:t>
      </w:r>
      <w:r>
        <w:rPr>
          <w:rFonts w:hint="cs"/>
          <w:rtl/>
          <w:lang w:bidi="fa-IR"/>
        </w:rPr>
        <w:t xml:space="preserve"> </w:t>
      </w:r>
      <w:r w:rsidRPr="00882949">
        <w:rPr>
          <w:rtl/>
          <w:lang w:bidi="fa-IR"/>
        </w:rPr>
        <w:t>‌دهنده نظرات و افکار واقع</w:t>
      </w:r>
      <w:r w:rsidRPr="00882949">
        <w:rPr>
          <w:rFonts w:hint="cs"/>
          <w:rtl/>
          <w:lang w:bidi="fa-IR"/>
        </w:rPr>
        <w:t>ی</w:t>
      </w:r>
      <w:r w:rsidRPr="00882949">
        <w:rPr>
          <w:rtl/>
          <w:lang w:bidi="fa-IR"/>
        </w:rPr>
        <w:t xml:space="preserve"> ما ن</w:t>
      </w:r>
      <w:r>
        <w:rPr>
          <w:rFonts w:hint="cs"/>
          <w:rtl/>
          <w:lang w:bidi="fa-IR"/>
        </w:rPr>
        <w:t>بوده،</w:t>
      </w:r>
      <w:r w:rsidRPr="00882949">
        <w:rPr>
          <w:rtl/>
          <w:lang w:bidi="fa-IR"/>
        </w:rPr>
        <w:t xml:space="preserve"> باعث </w:t>
      </w:r>
      <w:r>
        <w:rPr>
          <w:rFonts w:hint="cs"/>
          <w:rtl/>
          <w:lang w:bidi="fa-IR"/>
        </w:rPr>
        <w:t xml:space="preserve">شکست ارتباطات </w:t>
      </w:r>
      <w:r w:rsidRPr="00882949">
        <w:rPr>
          <w:rtl/>
          <w:lang w:bidi="fa-IR"/>
        </w:rPr>
        <w:t>و ا</w:t>
      </w:r>
      <w:r w:rsidRPr="00882949">
        <w:rPr>
          <w:rFonts w:hint="cs"/>
          <w:rtl/>
          <w:lang w:bidi="fa-IR"/>
        </w:rPr>
        <w:t>ی</w:t>
      </w:r>
      <w:r w:rsidRPr="00882949">
        <w:rPr>
          <w:rFonts w:hint="eastAsia"/>
          <w:rtl/>
          <w:lang w:bidi="fa-IR"/>
        </w:rPr>
        <w:t>جاد</w:t>
      </w:r>
      <w:r w:rsidRPr="00882949">
        <w:rPr>
          <w:rtl/>
          <w:lang w:bidi="fa-IR"/>
        </w:rPr>
        <w:t xml:space="preserve"> موانع</w:t>
      </w:r>
      <w:r w:rsidRPr="00882949">
        <w:rPr>
          <w:rFonts w:hint="cs"/>
          <w:rtl/>
          <w:lang w:bidi="fa-IR"/>
        </w:rPr>
        <w:t>ی</w:t>
      </w:r>
      <w:r w:rsidRPr="00882949">
        <w:rPr>
          <w:rtl/>
          <w:lang w:bidi="fa-IR"/>
        </w:rPr>
        <w:t xml:space="preserve"> برا</w:t>
      </w:r>
      <w:r w:rsidRPr="00882949">
        <w:rPr>
          <w:rFonts w:hint="cs"/>
          <w:rtl/>
          <w:lang w:bidi="fa-IR"/>
        </w:rPr>
        <w:t>ی</w:t>
      </w:r>
      <w:r w:rsidRPr="00882949">
        <w:rPr>
          <w:rtl/>
          <w:lang w:bidi="fa-IR"/>
        </w:rPr>
        <w:t xml:space="preserve"> موفق</w:t>
      </w:r>
      <w:r w:rsidRPr="00882949">
        <w:rPr>
          <w:rFonts w:hint="cs"/>
          <w:rtl/>
          <w:lang w:bidi="fa-IR"/>
        </w:rPr>
        <w:t>ی</w:t>
      </w:r>
      <w:r w:rsidRPr="00882949">
        <w:rPr>
          <w:rFonts w:hint="eastAsia"/>
          <w:rtl/>
          <w:lang w:bidi="fa-IR"/>
        </w:rPr>
        <w:t>ت</w:t>
      </w:r>
      <w:r w:rsidRPr="00882949">
        <w:rPr>
          <w:rtl/>
          <w:lang w:bidi="fa-IR"/>
        </w:rPr>
        <w:t xml:space="preserve"> شخص</w:t>
      </w:r>
      <w:r w:rsidRPr="00882949">
        <w:rPr>
          <w:rFonts w:hint="cs"/>
          <w:rtl/>
          <w:lang w:bidi="fa-IR"/>
        </w:rPr>
        <w:t>ی</w:t>
      </w:r>
      <w:r w:rsidRPr="00882949">
        <w:rPr>
          <w:rtl/>
          <w:lang w:bidi="fa-IR"/>
        </w:rPr>
        <w:t xml:space="preserve"> و حرفه</w:t>
      </w:r>
      <w:r>
        <w:rPr>
          <w:rFonts w:hint="cs"/>
          <w:rtl/>
          <w:lang w:bidi="fa-IR"/>
        </w:rPr>
        <w:t xml:space="preserve"> </w:t>
      </w:r>
      <w:r w:rsidRPr="00882949">
        <w:rPr>
          <w:rtl/>
          <w:lang w:bidi="fa-IR"/>
        </w:rPr>
        <w:t>‌ا</w:t>
      </w:r>
      <w:r w:rsidRPr="00882949">
        <w:rPr>
          <w:rFonts w:hint="cs"/>
          <w:rtl/>
          <w:lang w:bidi="fa-IR"/>
        </w:rPr>
        <w:t>ی</w:t>
      </w:r>
      <w:r w:rsidRPr="00882949">
        <w:rPr>
          <w:rtl/>
          <w:lang w:bidi="fa-IR"/>
        </w:rPr>
        <w:t xml:space="preserve"> خود و سازمان</w:t>
      </w:r>
      <w:r>
        <w:rPr>
          <w:rFonts w:hint="cs"/>
          <w:rtl/>
          <w:lang w:bidi="fa-IR"/>
        </w:rPr>
        <w:t>مان</w:t>
      </w:r>
      <w:r w:rsidRPr="00882949">
        <w:rPr>
          <w:rtl/>
          <w:lang w:bidi="fa-IR"/>
        </w:rPr>
        <w:t xml:space="preserve"> خواهند شد.</w:t>
      </w:r>
    </w:p>
    <w:p w14:paraId="41ACE699" w14:textId="77777777" w:rsidR="00B429FC" w:rsidRDefault="00B429FC" w:rsidP="00B429FC">
      <w:pPr>
        <w:rPr>
          <w:rFonts w:cs="Arial"/>
          <w:rtl/>
          <w:lang w:bidi="fa-IR"/>
        </w:rPr>
      </w:pPr>
    </w:p>
    <w:p w14:paraId="211751D4" w14:textId="77777777" w:rsidR="00B429FC" w:rsidRPr="00AC4D05" w:rsidRDefault="00B429FC" w:rsidP="00C47CE1">
      <w:pPr>
        <w:pStyle w:val="Heading3"/>
        <w:rPr>
          <w:lang w:bidi="fa-IR"/>
        </w:rPr>
      </w:pPr>
      <w:bookmarkStart w:id="214" w:name="_Toc151571467"/>
      <w:r w:rsidRPr="00AC4D05">
        <w:rPr>
          <w:rFonts w:hint="eastAsia"/>
          <w:rtl/>
          <w:lang w:bidi="fa-IR"/>
        </w:rPr>
        <w:t>فرآ</w:t>
      </w:r>
      <w:r w:rsidRPr="00AC4D05">
        <w:rPr>
          <w:rFonts w:hint="cs"/>
          <w:rtl/>
          <w:lang w:bidi="fa-IR"/>
        </w:rPr>
        <w:t>ی</w:t>
      </w:r>
      <w:r w:rsidRPr="00AC4D05">
        <w:rPr>
          <w:rFonts w:hint="eastAsia"/>
          <w:rtl/>
          <w:lang w:bidi="fa-IR"/>
        </w:rPr>
        <w:t>ند</w:t>
      </w:r>
      <w:r w:rsidRPr="00AC4D05">
        <w:rPr>
          <w:rtl/>
          <w:lang w:bidi="fa-IR"/>
        </w:rPr>
        <w:t xml:space="preserve"> ارتباط</w:t>
      </w:r>
      <w:r w:rsidRPr="00AC4D05">
        <w:rPr>
          <w:rFonts w:hint="cs"/>
          <w:rtl/>
          <w:lang w:bidi="fa-IR"/>
        </w:rPr>
        <w:t>ات</w:t>
      </w:r>
      <w:bookmarkEnd w:id="214"/>
    </w:p>
    <w:p w14:paraId="16AAE81E" w14:textId="2B7C1071" w:rsidR="00B429FC" w:rsidRPr="00882949" w:rsidRDefault="00B429FC" w:rsidP="00C47CE1">
      <w:pPr>
        <w:rPr>
          <w:lang w:bidi="fa-IR"/>
        </w:rPr>
      </w:pPr>
      <w:r w:rsidRPr="00882949">
        <w:rPr>
          <w:rFonts w:hint="eastAsia"/>
          <w:rtl/>
          <w:lang w:bidi="fa-IR"/>
        </w:rPr>
        <w:t>مشکلات</w:t>
      </w:r>
      <w:r w:rsidRPr="00882949">
        <w:rPr>
          <w:rtl/>
          <w:lang w:bidi="fa-IR"/>
        </w:rPr>
        <w:t xml:space="preserve"> ارتباط</w:t>
      </w:r>
      <w:r w:rsidRPr="00882949">
        <w:rPr>
          <w:rFonts w:hint="cs"/>
          <w:rtl/>
          <w:lang w:bidi="fa-IR"/>
        </w:rPr>
        <w:t>ی</w:t>
      </w:r>
      <w:r w:rsidRPr="00882949">
        <w:rPr>
          <w:rtl/>
          <w:lang w:bidi="fa-IR"/>
        </w:rPr>
        <w:t xml:space="preserve"> ممکن است در هر مرحله از فرآ</w:t>
      </w:r>
      <w:r w:rsidRPr="00882949">
        <w:rPr>
          <w:rFonts w:hint="cs"/>
          <w:rtl/>
          <w:lang w:bidi="fa-IR"/>
        </w:rPr>
        <w:t>ی</w:t>
      </w:r>
      <w:r w:rsidRPr="00882949">
        <w:rPr>
          <w:rFonts w:hint="eastAsia"/>
          <w:rtl/>
          <w:lang w:bidi="fa-IR"/>
        </w:rPr>
        <w:t>ند</w:t>
      </w:r>
      <w:r w:rsidRPr="00882949">
        <w:rPr>
          <w:rtl/>
          <w:lang w:bidi="fa-IR"/>
        </w:rPr>
        <w:t xml:space="preserve"> ارتباط</w:t>
      </w:r>
      <w:r w:rsidRPr="00882949">
        <w:rPr>
          <w:rFonts w:hint="cs"/>
          <w:rtl/>
          <w:lang w:bidi="fa-IR"/>
        </w:rPr>
        <w:t>ی</w:t>
      </w:r>
      <w:r w:rsidRPr="00882949">
        <w:rPr>
          <w:rtl/>
          <w:lang w:bidi="fa-IR"/>
        </w:rPr>
        <w:t xml:space="preserve"> وجود داشته باش</w:t>
      </w:r>
      <w:r>
        <w:rPr>
          <w:rFonts w:hint="cs"/>
          <w:rtl/>
          <w:lang w:bidi="fa-IR"/>
        </w:rPr>
        <w:t>ن</w:t>
      </w:r>
      <w:r w:rsidRPr="00882949">
        <w:rPr>
          <w:rtl/>
          <w:lang w:bidi="fa-IR"/>
        </w:rPr>
        <w:t xml:space="preserve">د (شکل </w:t>
      </w:r>
      <w:r w:rsidR="00C47CE1">
        <w:rPr>
          <w:rFonts w:hint="cs"/>
          <w:rtl/>
          <w:lang w:bidi="fa-IR"/>
        </w:rPr>
        <w:t>1.10</w:t>
      </w:r>
      <w:r w:rsidRPr="00882949">
        <w:rPr>
          <w:rtl/>
          <w:lang w:bidi="fa-IR"/>
        </w:rPr>
        <w:t xml:space="preserve"> را بب</w:t>
      </w:r>
      <w:r w:rsidRPr="00882949">
        <w:rPr>
          <w:rFonts w:hint="cs"/>
          <w:rtl/>
          <w:lang w:bidi="fa-IR"/>
        </w:rPr>
        <w:t>ی</w:t>
      </w:r>
      <w:r w:rsidRPr="00882949">
        <w:rPr>
          <w:rFonts w:hint="eastAsia"/>
          <w:rtl/>
          <w:lang w:bidi="fa-IR"/>
        </w:rPr>
        <w:t>ن</w:t>
      </w:r>
      <w:r w:rsidRPr="00882949">
        <w:rPr>
          <w:rFonts w:hint="cs"/>
          <w:rtl/>
          <w:lang w:bidi="fa-IR"/>
        </w:rPr>
        <w:t>ی</w:t>
      </w:r>
      <w:r w:rsidRPr="00882949">
        <w:rPr>
          <w:rFonts w:hint="eastAsia"/>
          <w:rtl/>
          <w:lang w:bidi="fa-IR"/>
        </w:rPr>
        <w:t>د</w:t>
      </w:r>
      <w:r w:rsidRPr="00882949">
        <w:rPr>
          <w:rtl/>
          <w:lang w:bidi="fa-IR"/>
        </w:rPr>
        <w:t>):</w:t>
      </w:r>
    </w:p>
    <w:p w14:paraId="35977FEB" w14:textId="77777777" w:rsidR="00B429FC" w:rsidRPr="00882949" w:rsidRDefault="00B429FC" w:rsidP="00C47CE1">
      <w:pPr>
        <w:rPr>
          <w:lang w:bidi="fa-IR"/>
        </w:rPr>
      </w:pPr>
      <w:r w:rsidRPr="00882949">
        <w:rPr>
          <w:rFonts w:cs="Times New Roman" w:hint="cs"/>
          <w:rtl/>
          <w:lang w:bidi="fa-IR"/>
        </w:rPr>
        <w:t>•</w:t>
      </w:r>
      <w:r w:rsidRPr="00882949">
        <w:rPr>
          <w:rtl/>
          <w:lang w:bidi="fa-IR"/>
        </w:rPr>
        <w:t xml:space="preserve"> فرستنده (منبع)</w:t>
      </w:r>
    </w:p>
    <w:p w14:paraId="10133CFB" w14:textId="77777777" w:rsidR="00B429FC" w:rsidRPr="00882949" w:rsidRDefault="00B429FC" w:rsidP="00C47CE1">
      <w:pPr>
        <w:rPr>
          <w:lang w:bidi="fa-IR"/>
        </w:rPr>
      </w:pPr>
      <w:r w:rsidRPr="00882949">
        <w:rPr>
          <w:rFonts w:cs="Times New Roman" w:hint="cs"/>
          <w:rtl/>
          <w:lang w:bidi="fa-IR"/>
        </w:rPr>
        <w:t>•</w:t>
      </w:r>
      <w:r w:rsidRPr="00882949">
        <w:rPr>
          <w:rtl/>
          <w:lang w:bidi="fa-IR"/>
        </w:rPr>
        <w:t xml:space="preserve"> رمزگذار</w:t>
      </w:r>
      <w:r w:rsidRPr="00882949">
        <w:rPr>
          <w:rFonts w:hint="cs"/>
          <w:rtl/>
          <w:lang w:bidi="fa-IR"/>
        </w:rPr>
        <w:t>ی</w:t>
      </w:r>
    </w:p>
    <w:p w14:paraId="4D171E28" w14:textId="77777777" w:rsidR="00B429FC" w:rsidRPr="00882949" w:rsidRDefault="00B429FC" w:rsidP="00C47CE1">
      <w:pPr>
        <w:rPr>
          <w:lang w:bidi="fa-IR"/>
        </w:rPr>
      </w:pPr>
      <w:r w:rsidRPr="00882949">
        <w:rPr>
          <w:rFonts w:cs="Times New Roman" w:hint="cs"/>
          <w:rtl/>
          <w:lang w:bidi="fa-IR"/>
        </w:rPr>
        <w:t>•</w:t>
      </w:r>
      <w:r w:rsidRPr="00882949">
        <w:rPr>
          <w:rtl/>
          <w:lang w:bidi="fa-IR"/>
        </w:rPr>
        <w:t xml:space="preserve"> کانال - رسانه</w:t>
      </w:r>
    </w:p>
    <w:p w14:paraId="0AECCE7C" w14:textId="77777777" w:rsidR="00B429FC" w:rsidRDefault="00B429FC" w:rsidP="00C47CE1">
      <w:pPr>
        <w:rPr>
          <w:rtl/>
          <w:lang w:bidi="fa-IR"/>
        </w:rPr>
      </w:pPr>
      <w:r w:rsidRPr="00882949">
        <w:rPr>
          <w:rFonts w:cs="Times New Roman" w:hint="cs"/>
          <w:rtl/>
          <w:lang w:bidi="fa-IR"/>
        </w:rPr>
        <w:t>•</w:t>
      </w:r>
      <w:r w:rsidRPr="00882949">
        <w:rPr>
          <w:rtl/>
          <w:lang w:bidi="fa-IR"/>
        </w:rPr>
        <w:t xml:space="preserve"> رمزگشا</w:t>
      </w:r>
      <w:r w:rsidRPr="00882949">
        <w:rPr>
          <w:rFonts w:hint="cs"/>
          <w:rtl/>
          <w:lang w:bidi="fa-IR"/>
        </w:rPr>
        <w:t>یی</w:t>
      </w:r>
    </w:p>
    <w:p w14:paraId="39BA1861" w14:textId="77777777" w:rsidR="00B429FC" w:rsidRPr="00882949" w:rsidRDefault="00B429FC" w:rsidP="00C47CE1">
      <w:pPr>
        <w:rPr>
          <w:lang w:bidi="fa-IR"/>
        </w:rPr>
      </w:pPr>
      <w:r w:rsidRPr="00882949">
        <w:rPr>
          <w:rFonts w:cs="Times New Roman" w:hint="cs"/>
          <w:rtl/>
          <w:lang w:bidi="fa-IR"/>
        </w:rPr>
        <w:t>•</w:t>
      </w:r>
      <w:r w:rsidRPr="00882949">
        <w:rPr>
          <w:rtl/>
          <w:lang w:bidi="fa-IR"/>
        </w:rPr>
        <w:t xml:space="preserve"> گ</w:t>
      </w:r>
      <w:r w:rsidRPr="00882949">
        <w:rPr>
          <w:rFonts w:hint="cs"/>
          <w:rtl/>
          <w:lang w:bidi="fa-IR"/>
        </w:rPr>
        <w:t>ی</w:t>
      </w:r>
      <w:r w:rsidRPr="00882949">
        <w:rPr>
          <w:rFonts w:hint="eastAsia"/>
          <w:rtl/>
          <w:lang w:bidi="fa-IR"/>
        </w:rPr>
        <w:t>رنده</w:t>
      </w:r>
    </w:p>
    <w:p w14:paraId="334616F5" w14:textId="77777777" w:rsidR="00B429FC" w:rsidRPr="00882949" w:rsidRDefault="00B429FC" w:rsidP="00C47CE1">
      <w:pPr>
        <w:rPr>
          <w:lang w:bidi="fa-IR"/>
        </w:rPr>
      </w:pPr>
      <w:r w:rsidRPr="00882949">
        <w:rPr>
          <w:rFonts w:cs="Times New Roman" w:hint="cs"/>
          <w:rtl/>
          <w:lang w:bidi="fa-IR"/>
        </w:rPr>
        <w:t>•</w:t>
      </w:r>
      <w:r w:rsidRPr="00882949">
        <w:rPr>
          <w:rtl/>
          <w:lang w:bidi="fa-IR"/>
        </w:rPr>
        <w:t xml:space="preserve"> بازخورد</w:t>
      </w:r>
    </w:p>
    <w:p w14:paraId="22EB870D" w14:textId="77777777" w:rsidR="00B429FC" w:rsidRDefault="00B429FC" w:rsidP="00B429FC">
      <w:pPr>
        <w:rPr>
          <w:rFonts w:cs="Arial"/>
          <w:rtl/>
          <w:lang w:bidi="fa-IR"/>
        </w:rPr>
      </w:pPr>
    </w:p>
    <w:p w14:paraId="40A8D397" w14:textId="761BF197" w:rsidR="00B429FC" w:rsidRDefault="00B429FC" w:rsidP="00C47CE1">
      <w:pPr>
        <w:rPr>
          <w:rtl/>
          <w:lang w:bidi="fa-IR"/>
        </w:rPr>
      </w:pPr>
      <w:r w:rsidRPr="00882949">
        <w:rPr>
          <w:rFonts w:hint="eastAsia"/>
          <w:rtl/>
          <w:lang w:bidi="fa-IR"/>
        </w:rPr>
        <w:t>در</w:t>
      </w:r>
      <w:r w:rsidRPr="00882949">
        <w:rPr>
          <w:rtl/>
          <w:lang w:bidi="fa-IR"/>
        </w:rPr>
        <w:t xml:space="preserve"> هر مرحله، احتمال بروز سوءتفاهم و </w:t>
      </w:r>
      <w:r>
        <w:rPr>
          <w:rFonts w:hint="cs"/>
          <w:rtl/>
          <w:lang w:bidi="fa-IR"/>
        </w:rPr>
        <w:t>سردرگمی</w:t>
      </w:r>
      <w:r w:rsidRPr="00882949">
        <w:rPr>
          <w:rtl/>
          <w:lang w:bidi="fa-IR"/>
        </w:rPr>
        <w:t xml:space="preserve"> وجود دارد. برا</w:t>
      </w:r>
      <w:r w:rsidRPr="00882949">
        <w:rPr>
          <w:rFonts w:hint="cs"/>
          <w:rtl/>
          <w:lang w:bidi="fa-IR"/>
        </w:rPr>
        <w:t>ی</w:t>
      </w:r>
      <w:r w:rsidRPr="00882949">
        <w:rPr>
          <w:rtl/>
          <w:lang w:bidi="fa-IR"/>
        </w:rPr>
        <w:t xml:space="preserve"> </w:t>
      </w:r>
      <w:r>
        <w:rPr>
          <w:rFonts w:hint="cs"/>
          <w:rtl/>
          <w:lang w:bidi="fa-IR"/>
        </w:rPr>
        <w:t xml:space="preserve">برقراری </w:t>
      </w:r>
      <w:r w:rsidRPr="00882949">
        <w:rPr>
          <w:rtl/>
          <w:lang w:bidi="fa-IR"/>
        </w:rPr>
        <w:t>ارتباط م</w:t>
      </w:r>
      <w:r>
        <w:rPr>
          <w:rFonts w:hint="cs"/>
          <w:rtl/>
          <w:lang w:bidi="fa-IR"/>
        </w:rPr>
        <w:t>ؤ</w:t>
      </w:r>
      <w:r w:rsidRPr="00882949">
        <w:rPr>
          <w:rtl/>
          <w:lang w:bidi="fa-IR"/>
        </w:rPr>
        <w:t>ثر و انتقال پ</w:t>
      </w:r>
      <w:r w:rsidRPr="00882949">
        <w:rPr>
          <w:rFonts w:hint="cs"/>
          <w:rtl/>
          <w:lang w:bidi="fa-IR"/>
        </w:rPr>
        <w:t>ی</w:t>
      </w:r>
      <w:r w:rsidRPr="00882949">
        <w:rPr>
          <w:rFonts w:hint="eastAsia"/>
          <w:rtl/>
          <w:lang w:bidi="fa-IR"/>
        </w:rPr>
        <w:t>ام</w:t>
      </w:r>
      <w:r w:rsidRPr="00882949">
        <w:rPr>
          <w:rtl/>
          <w:lang w:bidi="fa-IR"/>
        </w:rPr>
        <w:t xml:space="preserve"> بدون سوءتفاهم و </w:t>
      </w:r>
      <w:r>
        <w:rPr>
          <w:rFonts w:hint="cs"/>
          <w:rtl/>
          <w:lang w:bidi="fa-IR"/>
        </w:rPr>
        <w:t>سردرگمی</w:t>
      </w:r>
      <w:r w:rsidRPr="00882949">
        <w:rPr>
          <w:rtl/>
          <w:lang w:bidi="fa-IR"/>
        </w:rPr>
        <w:t>، هدف ما با</w:t>
      </w:r>
      <w:r w:rsidRPr="00882949">
        <w:rPr>
          <w:rFonts w:hint="cs"/>
          <w:rtl/>
          <w:lang w:bidi="fa-IR"/>
        </w:rPr>
        <w:t>ی</w:t>
      </w:r>
      <w:r w:rsidRPr="00882949">
        <w:rPr>
          <w:rFonts w:hint="eastAsia"/>
          <w:rtl/>
          <w:lang w:bidi="fa-IR"/>
        </w:rPr>
        <w:t>د</w:t>
      </w:r>
      <w:r w:rsidRPr="00882949">
        <w:rPr>
          <w:rtl/>
          <w:lang w:bidi="fa-IR"/>
        </w:rPr>
        <w:t xml:space="preserve"> کاهش </w:t>
      </w:r>
      <w:r>
        <w:rPr>
          <w:rFonts w:hint="cs"/>
          <w:rtl/>
          <w:lang w:bidi="fa-IR"/>
        </w:rPr>
        <w:t>تعداد</w:t>
      </w:r>
      <w:r w:rsidRPr="00882949">
        <w:rPr>
          <w:rtl/>
          <w:lang w:bidi="fa-IR"/>
        </w:rPr>
        <w:t xml:space="preserve"> مشکلات در هر مرحله از ا</w:t>
      </w:r>
      <w:r w:rsidRPr="00882949">
        <w:rPr>
          <w:rFonts w:hint="cs"/>
          <w:rtl/>
          <w:lang w:bidi="fa-IR"/>
        </w:rPr>
        <w:t>ی</w:t>
      </w:r>
      <w:r w:rsidRPr="00882949">
        <w:rPr>
          <w:rFonts w:hint="eastAsia"/>
          <w:rtl/>
          <w:lang w:bidi="fa-IR"/>
        </w:rPr>
        <w:t>ن</w:t>
      </w:r>
      <w:r w:rsidRPr="00882949">
        <w:rPr>
          <w:rtl/>
          <w:lang w:bidi="fa-IR"/>
        </w:rPr>
        <w:t xml:space="preserve"> فرآ</w:t>
      </w:r>
      <w:r w:rsidRPr="00882949">
        <w:rPr>
          <w:rFonts w:hint="cs"/>
          <w:rtl/>
          <w:lang w:bidi="fa-IR"/>
        </w:rPr>
        <w:t>ی</w:t>
      </w:r>
      <w:r w:rsidRPr="00882949">
        <w:rPr>
          <w:rFonts w:hint="eastAsia"/>
          <w:rtl/>
          <w:lang w:bidi="fa-IR"/>
        </w:rPr>
        <w:t>ند</w:t>
      </w:r>
      <w:r>
        <w:rPr>
          <w:rFonts w:hint="cs"/>
          <w:rtl/>
          <w:lang w:bidi="fa-IR"/>
        </w:rPr>
        <w:t xml:space="preserve"> باشد. این هدف </w:t>
      </w:r>
      <w:r w:rsidRPr="00882949">
        <w:rPr>
          <w:rtl/>
          <w:lang w:bidi="fa-IR"/>
        </w:rPr>
        <w:t xml:space="preserve">با ارتباطات </w:t>
      </w:r>
      <w:r>
        <w:rPr>
          <w:rFonts w:hint="cs"/>
          <w:rtl/>
          <w:lang w:bidi="fa-IR"/>
        </w:rPr>
        <w:t>شفاف</w:t>
      </w:r>
      <w:r w:rsidRPr="00882949">
        <w:rPr>
          <w:rtl/>
          <w:lang w:bidi="fa-IR"/>
        </w:rPr>
        <w:t>، مختصر، دق</w:t>
      </w:r>
      <w:r w:rsidRPr="00882949">
        <w:rPr>
          <w:rFonts w:hint="cs"/>
          <w:rtl/>
          <w:lang w:bidi="fa-IR"/>
        </w:rPr>
        <w:t>ی</w:t>
      </w:r>
      <w:r w:rsidRPr="00882949">
        <w:rPr>
          <w:rFonts w:hint="eastAsia"/>
          <w:rtl/>
          <w:lang w:bidi="fa-IR"/>
        </w:rPr>
        <w:t>ق</w:t>
      </w:r>
      <w:r w:rsidRPr="00882949">
        <w:rPr>
          <w:rtl/>
          <w:lang w:bidi="fa-IR"/>
        </w:rPr>
        <w:t xml:space="preserve"> و با برنامه</w:t>
      </w:r>
      <w:r>
        <w:rPr>
          <w:rFonts w:hint="cs"/>
          <w:rtl/>
          <w:lang w:bidi="fa-IR"/>
        </w:rPr>
        <w:t xml:space="preserve"> </w:t>
      </w:r>
      <w:r w:rsidRPr="00882949">
        <w:rPr>
          <w:rtl/>
          <w:lang w:bidi="fa-IR"/>
        </w:rPr>
        <w:t>‌ر</w:t>
      </w:r>
      <w:r w:rsidRPr="00882949">
        <w:rPr>
          <w:rFonts w:hint="cs"/>
          <w:rtl/>
          <w:lang w:bidi="fa-IR"/>
        </w:rPr>
        <w:t>ی</w:t>
      </w:r>
      <w:r w:rsidRPr="00882949">
        <w:rPr>
          <w:rFonts w:hint="eastAsia"/>
          <w:rtl/>
          <w:lang w:bidi="fa-IR"/>
        </w:rPr>
        <w:t>ز</w:t>
      </w:r>
      <w:r w:rsidRPr="00882949">
        <w:rPr>
          <w:rFonts w:hint="cs"/>
          <w:rtl/>
          <w:lang w:bidi="fa-IR"/>
        </w:rPr>
        <w:t>ی</w:t>
      </w:r>
      <w:r w:rsidRPr="00882949">
        <w:rPr>
          <w:rtl/>
          <w:lang w:bidi="fa-IR"/>
        </w:rPr>
        <w:t xml:space="preserve"> </w:t>
      </w:r>
      <w:r>
        <w:rPr>
          <w:rFonts w:hint="cs"/>
          <w:rtl/>
          <w:lang w:bidi="fa-IR"/>
        </w:rPr>
        <w:t>خوب به دست می آید</w:t>
      </w:r>
      <w:r w:rsidRPr="00882949">
        <w:rPr>
          <w:rtl/>
          <w:lang w:bidi="fa-IR"/>
        </w:rPr>
        <w:t>. عناصر کل</w:t>
      </w:r>
      <w:r w:rsidRPr="00882949">
        <w:rPr>
          <w:rFonts w:hint="cs"/>
          <w:rtl/>
          <w:lang w:bidi="fa-IR"/>
        </w:rPr>
        <w:t>ی</w:t>
      </w:r>
      <w:r w:rsidRPr="00882949">
        <w:rPr>
          <w:rFonts w:hint="eastAsia"/>
          <w:rtl/>
          <w:lang w:bidi="fa-IR"/>
        </w:rPr>
        <w:t>د</w:t>
      </w:r>
      <w:r w:rsidRPr="00882949">
        <w:rPr>
          <w:rFonts w:hint="cs"/>
          <w:rtl/>
          <w:lang w:bidi="fa-IR"/>
        </w:rPr>
        <w:t>ی</w:t>
      </w:r>
      <w:r w:rsidRPr="00882949">
        <w:rPr>
          <w:rtl/>
          <w:lang w:bidi="fa-IR"/>
        </w:rPr>
        <w:t xml:space="preserve"> فرآ</w:t>
      </w:r>
      <w:r w:rsidRPr="00882949">
        <w:rPr>
          <w:rFonts w:hint="cs"/>
          <w:rtl/>
          <w:lang w:bidi="fa-IR"/>
        </w:rPr>
        <w:t>ی</w:t>
      </w:r>
      <w:r w:rsidRPr="00882949">
        <w:rPr>
          <w:rFonts w:hint="eastAsia"/>
          <w:rtl/>
          <w:lang w:bidi="fa-IR"/>
        </w:rPr>
        <w:t>ند</w:t>
      </w:r>
      <w:r w:rsidRPr="00882949">
        <w:rPr>
          <w:rtl/>
          <w:lang w:bidi="fa-IR"/>
        </w:rPr>
        <w:t xml:space="preserve"> ارتباط</w:t>
      </w:r>
      <w:r>
        <w:rPr>
          <w:rFonts w:hint="cs"/>
          <w:rtl/>
          <w:lang w:bidi="fa-IR"/>
        </w:rPr>
        <w:t>ات</w:t>
      </w:r>
      <w:r w:rsidRPr="00882949">
        <w:rPr>
          <w:rtl/>
          <w:lang w:bidi="fa-IR"/>
        </w:rPr>
        <w:t xml:space="preserve"> در شکل </w:t>
      </w:r>
      <w:r>
        <w:rPr>
          <w:rFonts w:hint="cs"/>
          <w:rtl/>
          <w:lang w:bidi="fa-IR"/>
        </w:rPr>
        <w:t>1.10</w:t>
      </w:r>
      <w:r w:rsidRPr="00882949">
        <w:rPr>
          <w:rtl/>
          <w:lang w:bidi="fa-IR"/>
        </w:rPr>
        <w:t xml:space="preserve"> نشان </w:t>
      </w:r>
      <w:r w:rsidRPr="00882949">
        <w:rPr>
          <w:rFonts w:hint="eastAsia"/>
          <w:rtl/>
          <w:lang w:bidi="fa-IR"/>
        </w:rPr>
        <w:t>داده</w:t>
      </w:r>
      <w:r w:rsidRPr="00882949">
        <w:rPr>
          <w:rtl/>
          <w:lang w:bidi="fa-IR"/>
        </w:rPr>
        <w:t xml:space="preserve"> شده</w:t>
      </w:r>
      <w:r>
        <w:rPr>
          <w:rFonts w:hint="cs"/>
          <w:rtl/>
          <w:lang w:bidi="fa-IR"/>
        </w:rPr>
        <w:t>، عبارتند از</w:t>
      </w:r>
      <w:r w:rsidRPr="00882949">
        <w:rPr>
          <w:rtl/>
          <w:lang w:bidi="fa-IR"/>
        </w:rPr>
        <w:t>:</w:t>
      </w:r>
    </w:p>
    <w:p w14:paraId="27CA27D7" w14:textId="77777777" w:rsidR="00B429FC" w:rsidRDefault="00B429FC" w:rsidP="00B429FC">
      <w:pPr>
        <w:rPr>
          <w:rFonts w:cs="Arial"/>
          <w:lang w:bidi="fa-IR"/>
        </w:rPr>
      </w:pPr>
    </w:p>
    <w:p w14:paraId="116730BC" w14:textId="1BE7FC83" w:rsidR="00B429FC" w:rsidRPr="00C47CE1" w:rsidRDefault="00B429FC" w:rsidP="00B429FC">
      <w:pPr>
        <w:jc w:val="center"/>
        <w:rPr>
          <w:b/>
          <w:bCs/>
          <w:szCs w:val="20"/>
          <w:rtl/>
          <w:lang w:bidi="fa-IR"/>
        </w:rPr>
      </w:pPr>
      <w:r w:rsidRPr="00C47CE1">
        <w:rPr>
          <w:rFonts w:hint="cs"/>
          <w:b/>
          <w:bCs/>
          <w:szCs w:val="20"/>
          <w:rtl/>
          <w:lang w:bidi="fa-IR"/>
        </w:rPr>
        <w:t>شکل 1.10- فرآیند ارتباطات</w:t>
      </w:r>
    </w:p>
    <w:p w14:paraId="3EC556AB" w14:textId="77777777" w:rsidR="00B429FC" w:rsidRDefault="00B429FC" w:rsidP="00B429FC">
      <w:pPr>
        <w:rPr>
          <w:rtl/>
          <w:lang w:bidi="fa-IR"/>
        </w:rPr>
      </w:pPr>
    </w:p>
    <w:p w14:paraId="339AA4B4" w14:textId="73CE25EC" w:rsidR="00B429FC" w:rsidRDefault="00B429FC" w:rsidP="00E91923">
      <w:pPr>
        <w:pStyle w:val="ListParagraph"/>
        <w:numPr>
          <w:ilvl w:val="0"/>
          <w:numId w:val="125"/>
        </w:numPr>
        <w:tabs>
          <w:tab w:val="right" w:pos="238"/>
        </w:tabs>
        <w:ind w:left="96" w:firstLine="0"/>
        <w:rPr>
          <w:lang w:bidi="fa-IR"/>
        </w:rPr>
      </w:pPr>
      <w:r w:rsidRPr="00C47CE1">
        <w:rPr>
          <w:b/>
          <w:bCs/>
          <w:rtl/>
          <w:lang w:bidi="fa-IR"/>
        </w:rPr>
        <w:t>فرستنده.</w:t>
      </w:r>
      <w:r w:rsidRPr="00220FF9">
        <w:rPr>
          <w:rtl/>
          <w:lang w:bidi="fa-IR"/>
        </w:rPr>
        <w:t xml:space="preserve"> ما به عنوان فرستنده و منبع پ</w:t>
      </w:r>
      <w:r w:rsidRPr="00220FF9">
        <w:rPr>
          <w:rFonts w:hint="cs"/>
          <w:rtl/>
          <w:lang w:bidi="fa-IR"/>
        </w:rPr>
        <w:t>ی</w:t>
      </w:r>
      <w:r w:rsidRPr="00220FF9">
        <w:rPr>
          <w:rFonts w:hint="eastAsia"/>
          <w:rtl/>
          <w:lang w:bidi="fa-IR"/>
        </w:rPr>
        <w:t>ام،</w:t>
      </w:r>
      <w:r w:rsidRPr="00220FF9">
        <w:rPr>
          <w:rtl/>
          <w:lang w:bidi="fa-IR"/>
        </w:rPr>
        <w:t xml:space="preserve"> با</w:t>
      </w:r>
      <w:r w:rsidRPr="00220FF9">
        <w:rPr>
          <w:rFonts w:hint="cs"/>
          <w:rtl/>
          <w:lang w:bidi="fa-IR"/>
        </w:rPr>
        <w:t>ی</w:t>
      </w:r>
      <w:r w:rsidRPr="00220FF9">
        <w:rPr>
          <w:rFonts w:hint="eastAsia"/>
          <w:rtl/>
          <w:lang w:bidi="fa-IR"/>
        </w:rPr>
        <w:t>د</w:t>
      </w:r>
      <w:r w:rsidRPr="00220FF9">
        <w:rPr>
          <w:rtl/>
          <w:lang w:bidi="fa-IR"/>
        </w:rPr>
        <w:t xml:space="preserve"> در مورد دل</w:t>
      </w:r>
      <w:r w:rsidRPr="00220FF9">
        <w:rPr>
          <w:rFonts w:hint="cs"/>
          <w:rtl/>
          <w:lang w:bidi="fa-IR"/>
        </w:rPr>
        <w:t>ی</w:t>
      </w:r>
      <w:r w:rsidRPr="00220FF9">
        <w:rPr>
          <w:rFonts w:hint="eastAsia"/>
          <w:rtl/>
          <w:lang w:bidi="fa-IR"/>
        </w:rPr>
        <w:t>ل</w:t>
      </w:r>
      <w:r w:rsidRPr="00220FF9">
        <w:rPr>
          <w:rtl/>
          <w:lang w:bidi="fa-IR"/>
        </w:rPr>
        <w:t xml:space="preserve"> ارتباط خود و آنچه که م</w:t>
      </w:r>
      <w:r w:rsidRPr="00220FF9">
        <w:rPr>
          <w:rFonts w:hint="cs"/>
          <w:rtl/>
          <w:lang w:bidi="fa-IR"/>
        </w:rPr>
        <w:t>ی‌</w:t>
      </w:r>
      <w:r w:rsidRPr="00220FF9">
        <w:rPr>
          <w:rFonts w:hint="eastAsia"/>
          <w:rtl/>
          <w:lang w:bidi="fa-IR"/>
        </w:rPr>
        <w:t>خواه</w:t>
      </w:r>
      <w:r w:rsidRPr="00220FF9">
        <w:rPr>
          <w:rFonts w:hint="cs"/>
          <w:rtl/>
          <w:lang w:bidi="fa-IR"/>
        </w:rPr>
        <w:t>ی</w:t>
      </w:r>
      <w:r w:rsidRPr="00220FF9">
        <w:rPr>
          <w:rFonts w:hint="eastAsia"/>
          <w:rtl/>
          <w:lang w:bidi="fa-IR"/>
        </w:rPr>
        <w:t>م</w:t>
      </w:r>
      <w:r w:rsidRPr="00220FF9">
        <w:rPr>
          <w:rtl/>
          <w:lang w:bidi="fa-IR"/>
        </w:rPr>
        <w:t xml:space="preserve"> </w:t>
      </w:r>
      <w:r>
        <w:rPr>
          <w:rFonts w:hint="cs"/>
          <w:rtl/>
          <w:lang w:bidi="fa-IR"/>
        </w:rPr>
        <w:t>ارسال</w:t>
      </w:r>
      <w:r w:rsidRPr="00220FF9">
        <w:rPr>
          <w:rtl/>
          <w:lang w:bidi="fa-IR"/>
        </w:rPr>
        <w:t xml:space="preserve"> کن</w:t>
      </w:r>
      <w:r w:rsidRPr="00220FF9">
        <w:rPr>
          <w:rFonts w:hint="cs"/>
          <w:rtl/>
          <w:lang w:bidi="fa-IR"/>
        </w:rPr>
        <w:t>ی</w:t>
      </w:r>
      <w:r w:rsidRPr="00220FF9">
        <w:rPr>
          <w:rFonts w:hint="eastAsia"/>
          <w:rtl/>
          <w:lang w:bidi="fa-IR"/>
        </w:rPr>
        <w:t>م،</w:t>
      </w:r>
      <w:r w:rsidRPr="00220FF9">
        <w:rPr>
          <w:rtl/>
          <w:lang w:bidi="fa-IR"/>
        </w:rPr>
        <w:t xml:space="preserve"> </w:t>
      </w:r>
      <w:r>
        <w:rPr>
          <w:rFonts w:hint="cs"/>
          <w:rtl/>
          <w:lang w:bidi="fa-IR"/>
        </w:rPr>
        <w:t>شفاف</w:t>
      </w:r>
      <w:r w:rsidRPr="00220FF9">
        <w:rPr>
          <w:rtl/>
          <w:lang w:bidi="fa-IR"/>
        </w:rPr>
        <w:t xml:space="preserve"> باش</w:t>
      </w:r>
      <w:r w:rsidRPr="00220FF9">
        <w:rPr>
          <w:rFonts w:hint="cs"/>
          <w:rtl/>
          <w:lang w:bidi="fa-IR"/>
        </w:rPr>
        <w:t>ی</w:t>
      </w:r>
      <w:r w:rsidRPr="00220FF9">
        <w:rPr>
          <w:rFonts w:hint="eastAsia"/>
          <w:rtl/>
          <w:lang w:bidi="fa-IR"/>
        </w:rPr>
        <w:t>م</w:t>
      </w:r>
      <w:r w:rsidRPr="00220FF9">
        <w:rPr>
          <w:rtl/>
          <w:lang w:bidi="fa-IR"/>
        </w:rPr>
        <w:t>. علاوه بر ا</w:t>
      </w:r>
      <w:r w:rsidRPr="00220FF9">
        <w:rPr>
          <w:rFonts w:hint="cs"/>
          <w:rtl/>
          <w:lang w:bidi="fa-IR"/>
        </w:rPr>
        <w:t>ی</w:t>
      </w:r>
      <w:r w:rsidRPr="00220FF9">
        <w:rPr>
          <w:rFonts w:hint="eastAsia"/>
          <w:rtl/>
          <w:lang w:bidi="fa-IR"/>
        </w:rPr>
        <w:t>ن،</w:t>
      </w:r>
      <w:r w:rsidRPr="00220FF9">
        <w:rPr>
          <w:rtl/>
          <w:lang w:bidi="fa-IR"/>
        </w:rPr>
        <w:t xml:space="preserve"> فرستنده‌ها با</w:t>
      </w:r>
      <w:r w:rsidRPr="00220FF9">
        <w:rPr>
          <w:rFonts w:hint="cs"/>
          <w:rtl/>
          <w:lang w:bidi="fa-IR"/>
        </w:rPr>
        <w:t>ی</w:t>
      </w:r>
      <w:r w:rsidRPr="00220FF9">
        <w:rPr>
          <w:rFonts w:hint="eastAsia"/>
          <w:rtl/>
          <w:lang w:bidi="fa-IR"/>
        </w:rPr>
        <w:t>د</w:t>
      </w:r>
      <w:r w:rsidRPr="00220FF9">
        <w:rPr>
          <w:rtl/>
          <w:lang w:bidi="fa-IR"/>
        </w:rPr>
        <w:t xml:space="preserve"> اطم</w:t>
      </w:r>
      <w:r w:rsidRPr="00220FF9">
        <w:rPr>
          <w:rFonts w:hint="cs"/>
          <w:rtl/>
          <w:lang w:bidi="fa-IR"/>
        </w:rPr>
        <w:t>ی</w:t>
      </w:r>
      <w:r w:rsidRPr="00220FF9">
        <w:rPr>
          <w:rFonts w:hint="eastAsia"/>
          <w:rtl/>
          <w:lang w:bidi="fa-IR"/>
        </w:rPr>
        <w:t>نان</w:t>
      </w:r>
      <w:r w:rsidRPr="00220FF9">
        <w:rPr>
          <w:rtl/>
          <w:lang w:bidi="fa-IR"/>
        </w:rPr>
        <w:t xml:space="preserve"> حاصل کنند که اطلاعات</w:t>
      </w:r>
      <w:r w:rsidRPr="00220FF9">
        <w:rPr>
          <w:rFonts w:hint="cs"/>
          <w:rtl/>
          <w:lang w:bidi="fa-IR"/>
        </w:rPr>
        <w:t>ی</w:t>
      </w:r>
      <w:r w:rsidRPr="00220FF9">
        <w:rPr>
          <w:rtl/>
          <w:lang w:bidi="fa-IR"/>
        </w:rPr>
        <w:t xml:space="preserve"> که در حال ا</w:t>
      </w:r>
      <w:r>
        <w:rPr>
          <w:rFonts w:hint="cs"/>
          <w:rtl/>
          <w:lang w:bidi="fa-IR"/>
        </w:rPr>
        <w:t>رسال</w:t>
      </w:r>
      <w:r w:rsidRPr="00220FF9">
        <w:rPr>
          <w:rtl/>
          <w:lang w:bidi="fa-IR"/>
        </w:rPr>
        <w:t xml:space="preserve"> هستند، مف</w:t>
      </w:r>
      <w:r w:rsidRPr="00220FF9">
        <w:rPr>
          <w:rFonts w:hint="cs"/>
          <w:rtl/>
          <w:lang w:bidi="fa-IR"/>
        </w:rPr>
        <w:t>ی</w:t>
      </w:r>
      <w:r w:rsidRPr="00220FF9">
        <w:rPr>
          <w:rFonts w:hint="eastAsia"/>
          <w:rtl/>
          <w:lang w:bidi="fa-IR"/>
        </w:rPr>
        <w:t>د</w:t>
      </w:r>
      <w:r w:rsidRPr="00220FF9">
        <w:rPr>
          <w:rtl/>
          <w:lang w:bidi="fa-IR"/>
        </w:rPr>
        <w:t xml:space="preserve"> و دق</w:t>
      </w:r>
      <w:r w:rsidRPr="00220FF9">
        <w:rPr>
          <w:rFonts w:hint="cs"/>
          <w:rtl/>
          <w:lang w:bidi="fa-IR"/>
        </w:rPr>
        <w:t>ی</w:t>
      </w:r>
      <w:r w:rsidRPr="00220FF9">
        <w:rPr>
          <w:rFonts w:hint="eastAsia"/>
          <w:rtl/>
          <w:lang w:bidi="fa-IR"/>
        </w:rPr>
        <w:t>ق</w:t>
      </w:r>
      <w:r w:rsidRPr="00220FF9">
        <w:rPr>
          <w:rtl/>
          <w:lang w:bidi="fa-IR"/>
        </w:rPr>
        <w:t xml:space="preserve"> </w:t>
      </w:r>
      <w:r>
        <w:rPr>
          <w:rFonts w:hint="cs"/>
          <w:rtl/>
          <w:lang w:bidi="fa-IR"/>
        </w:rPr>
        <w:t>است</w:t>
      </w:r>
      <w:r w:rsidRPr="00220FF9">
        <w:rPr>
          <w:rtl/>
          <w:lang w:bidi="fa-IR"/>
        </w:rPr>
        <w:t>.</w:t>
      </w:r>
    </w:p>
    <w:p w14:paraId="4691B576" w14:textId="77777777" w:rsidR="00C47CE1" w:rsidRDefault="00C47CE1" w:rsidP="00C47CE1">
      <w:pPr>
        <w:tabs>
          <w:tab w:val="right" w:pos="238"/>
        </w:tabs>
        <w:ind w:left="96"/>
        <w:rPr>
          <w:lang w:bidi="fa-IR"/>
        </w:rPr>
      </w:pPr>
    </w:p>
    <w:p w14:paraId="4EAD6B46" w14:textId="518F8256" w:rsidR="00B429FC" w:rsidRDefault="00B429FC" w:rsidP="00C47CE1">
      <w:pPr>
        <w:rPr>
          <w:rtl/>
          <w:lang w:bidi="fa-IR"/>
        </w:rPr>
      </w:pPr>
      <w:r w:rsidRPr="00220FF9">
        <w:rPr>
          <w:rFonts w:cs="Times New Roman" w:hint="cs"/>
          <w:b/>
          <w:bCs/>
          <w:rtl/>
          <w:lang w:bidi="fa-IR"/>
        </w:rPr>
        <w:t>•</w:t>
      </w:r>
      <w:r w:rsidRPr="00220FF9">
        <w:rPr>
          <w:b/>
          <w:bCs/>
          <w:rtl/>
          <w:lang w:bidi="fa-IR"/>
        </w:rPr>
        <w:t xml:space="preserve"> پ</w:t>
      </w:r>
      <w:r w:rsidRPr="00220FF9">
        <w:rPr>
          <w:rFonts w:hint="cs"/>
          <w:b/>
          <w:bCs/>
          <w:rtl/>
          <w:lang w:bidi="fa-IR"/>
        </w:rPr>
        <w:t>ی</w:t>
      </w:r>
      <w:r w:rsidRPr="00220FF9">
        <w:rPr>
          <w:rFonts w:hint="eastAsia"/>
          <w:b/>
          <w:bCs/>
          <w:rtl/>
          <w:lang w:bidi="fa-IR"/>
        </w:rPr>
        <w:t>ام</w:t>
      </w:r>
      <w:r w:rsidRPr="00220FF9">
        <w:rPr>
          <w:b/>
          <w:bCs/>
          <w:rtl/>
          <w:lang w:bidi="fa-IR"/>
        </w:rPr>
        <w:t>.</w:t>
      </w:r>
      <w:r>
        <w:rPr>
          <w:rtl/>
          <w:lang w:bidi="fa-IR"/>
        </w:rPr>
        <w:t xml:space="preserve"> پ</w:t>
      </w:r>
      <w:r>
        <w:rPr>
          <w:rFonts w:hint="cs"/>
          <w:rtl/>
          <w:lang w:bidi="fa-IR"/>
        </w:rPr>
        <w:t>ی</w:t>
      </w:r>
      <w:r>
        <w:rPr>
          <w:rFonts w:hint="eastAsia"/>
          <w:rtl/>
          <w:lang w:bidi="fa-IR"/>
        </w:rPr>
        <w:t>ام</w:t>
      </w:r>
      <w:r>
        <w:rPr>
          <w:rtl/>
          <w:lang w:bidi="fa-IR"/>
        </w:rPr>
        <w:t xml:space="preserve"> اطلاعات</w:t>
      </w:r>
      <w:r>
        <w:rPr>
          <w:rFonts w:hint="cs"/>
          <w:rtl/>
          <w:lang w:bidi="fa-IR"/>
        </w:rPr>
        <w:t>ی</w:t>
      </w:r>
      <w:r>
        <w:rPr>
          <w:rtl/>
          <w:lang w:bidi="fa-IR"/>
        </w:rPr>
        <w:t xml:space="preserve"> است که م</w:t>
      </w:r>
      <w:r>
        <w:rPr>
          <w:rFonts w:hint="cs"/>
          <w:rtl/>
          <w:lang w:bidi="fa-IR"/>
        </w:rPr>
        <w:t>ی‌</w:t>
      </w:r>
      <w:r>
        <w:rPr>
          <w:rFonts w:hint="eastAsia"/>
          <w:rtl/>
          <w:lang w:bidi="fa-IR"/>
        </w:rPr>
        <w:t>خواه</w:t>
      </w:r>
      <w:r>
        <w:rPr>
          <w:rFonts w:hint="cs"/>
          <w:rtl/>
          <w:lang w:bidi="fa-IR"/>
        </w:rPr>
        <w:t>ی</w:t>
      </w:r>
      <w:r>
        <w:rPr>
          <w:rFonts w:hint="eastAsia"/>
          <w:rtl/>
          <w:lang w:bidi="fa-IR"/>
        </w:rPr>
        <w:t>م</w:t>
      </w:r>
      <w:r>
        <w:rPr>
          <w:rtl/>
          <w:lang w:bidi="fa-IR"/>
        </w:rPr>
        <w:t xml:space="preserve"> ا</w:t>
      </w:r>
      <w:r>
        <w:rPr>
          <w:rFonts w:hint="cs"/>
          <w:rtl/>
          <w:lang w:bidi="fa-IR"/>
        </w:rPr>
        <w:t>رسال</w:t>
      </w:r>
      <w:r>
        <w:rPr>
          <w:rtl/>
          <w:lang w:bidi="fa-IR"/>
        </w:rPr>
        <w:t xml:space="preserve"> کن</w:t>
      </w:r>
      <w:r>
        <w:rPr>
          <w:rFonts w:hint="cs"/>
          <w:rtl/>
          <w:lang w:bidi="fa-IR"/>
        </w:rPr>
        <w:t>ی</w:t>
      </w:r>
      <w:r>
        <w:rPr>
          <w:rFonts w:hint="eastAsia"/>
          <w:rtl/>
          <w:lang w:bidi="fa-IR"/>
        </w:rPr>
        <w:t>م</w:t>
      </w:r>
      <w:r>
        <w:rPr>
          <w:rtl/>
          <w:lang w:bidi="fa-IR"/>
        </w:rPr>
        <w:t>.</w:t>
      </w:r>
    </w:p>
    <w:p w14:paraId="0987FB6E" w14:textId="77777777" w:rsidR="00C47CE1" w:rsidRDefault="00C47CE1" w:rsidP="00C47CE1">
      <w:pPr>
        <w:rPr>
          <w:lang w:bidi="fa-IR"/>
        </w:rPr>
      </w:pPr>
    </w:p>
    <w:p w14:paraId="6DF94D1F" w14:textId="40C56ACD" w:rsidR="00B429FC" w:rsidRDefault="00B429FC" w:rsidP="00C47CE1">
      <w:pPr>
        <w:rPr>
          <w:rtl/>
          <w:lang w:bidi="fa-IR"/>
        </w:rPr>
      </w:pPr>
      <w:r w:rsidRPr="00220FF9">
        <w:rPr>
          <w:rFonts w:cs="Times New Roman" w:hint="cs"/>
          <w:b/>
          <w:bCs/>
          <w:rtl/>
          <w:lang w:bidi="fa-IR"/>
        </w:rPr>
        <w:t>•</w:t>
      </w:r>
      <w:r w:rsidRPr="00220FF9">
        <w:rPr>
          <w:b/>
          <w:bCs/>
          <w:rtl/>
          <w:lang w:bidi="fa-IR"/>
        </w:rPr>
        <w:t xml:space="preserve"> رمزگذار</w:t>
      </w:r>
      <w:r w:rsidRPr="00220FF9">
        <w:rPr>
          <w:rFonts w:hint="cs"/>
          <w:b/>
          <w:bCs/>
          <w:rtl/>
          <w:lang w:bidi="fa-IR"/>
        </w:rPr>
        <w:t>ی</w:t>
      </w:r>
      <w:r w:rsidRPr="00525F40">
        <w:rPr>
          <w:rStyle w:val="FootnoteReference"/>
          <w:rFonts w:cs="Arial"/>
          <w:rtl/>
          <w:lang w:bidi="fa-IR"/>
        </w:rPr>
        <w:footnoteReference w:id="531"/>
      </w:r>
      <w:r w:rsidRPr="00220FF9">
        <w:rPr>
          <w:b/>
          <w:bCs/>
          <w:rtl/>
          <w:lang w:bidi="fa-IR"/>
        </w:rPr>
        <w:t>.</w:t>
      </w:r>
      <w:r>
        <w:rPr>
          <w:rtl/>
          <w:lang w:bidi="fa-IR"/>
        </w:rPr>
        <w:t xml:space="preserve"> فرآ</w:t>
      </w:r>
      <w:r>
        <w:rPr>
          <w:rFonts w:hint="cs"/>
          <w:rtl/>
          <w:lang w:bidi="fa-IR"/>
        </w:rPr>
        <w:t>ی</w:t>
      </w:r>
      <w:r>
        <w:rPr>
          <w:rFonts w:hint="eastAsia"/>
          <w:rtl/>
          <w:lang w:bidi="fa-IR"/>
        </w:rPr>
        <w:t>ند</w:t>
      </w:r>
      <w:r>
        <w:rPr>
          <w:rtl/>
          <w:lang w:bidi="fa-IR"/>
        </w:rPr>
        <w:t xml:space="preserve"> انتقال اطلاعات</w:t>
      </w:r>
      <w:r>
        <w:rPr>
          <w:rFonts w:hint="cs"/>
          <w:rtl/>
          <w:lang w:bidi="fa-IR"/>
        </w:rPr>
        <w:t>ی</w:t>
      </w:r>
      <w:r>
        <w:rPr>
          <w:rtl/>
          <w:lang w:bidi="fa-IR"/>
        </w:rPr>
        <w:t xml:space="preserve"> که م</w:t>
      </w:r>
      <w:r>
        <w:rPr>
          <w:rFonts w:hint="cs"/>
          <w:rtl/>
          <w:lang w:bidi="fa-IR"/>
        </w:rPr>
        <w:t>ی‌</w:t>
      </w:r>
      <w:r>
        <w:rPr>
          <w:rFonts w:hint="eastAsia"/>
          <w:rtl/>
          <w:lang w:bidi="fa-IR"/>
        </w:rPr>
        <w:t>خواه</w:t>
      </w:r>
      <w:r>
        <w:rPr>
          <w:rFonts w:hint="cs"/>
          <w:rtl/>
          <w:lang w:bidi="fa-IR"/>
        </w:rPr>
        <w:t>ی</w:t>
      </w:r>
      <w:r>
        <w:rPr>
          <w:rFonts w:hint="eastAsia"/>
          <w:rtl/>
          <w:lang w:bidi="fa-IR"/>
        </w:rPr>
        <w:t>م</w:t>
      </w:r>
      <w:r>
        <w:rPr>
          <w:rtl/>
          <w:lang w:bidi="fa-IR"/>
        </w:rPr>
        <w:t xml:space="preserve"> ار</w:t>
      </w:r>
      <w:r>
        <w:rPr>
          <w:rFonts w:hint="cs"/>
          <w:rtl/>
          <w:lang w:bidi="fa-IR"/>
        </w:rPr>
        <w:t>سال</w:t>
      </w:r>
      <w:r>
        <w:rPr>
          <w:rtl/>
          <w:lang w:bidi="fa-IR"/>
        </w:rPr>
        <w:t xml:space="preserve"> کن</w:t>
      </w:r>
      <w:r>
        <w:rPr>
          <w:rFonts w:hint="cs"/>
          <w:rtl/>
          <w:lang w:bidi="fa-IR"/>
        </w:rPr>
        <w:t>ی</w:t>
      </w:r>
      <w:r>
        <w:rPr>
          <w:rFonts w:hint="eastAsia"/>
          <w:rtl/>
          <w:lang w:bidi="fa-IR"/>
        </w:rPr>
        <w:t>م</w:t>
      </w:r>
      <w:r>
        <w:rPr>
          <w:rFonts w:hint="cs"/>
          <w:rtl/>
          <w:lang w:bidi="fa-IR"/>
        </w:rPr>
        <w:t>،</w:t>
      </w:r>
      <w:r>
        <w:rPr>
          <w:rtl/>
          <w:lang w:bidi="fa-IR"/>
        </w:rPr>
        <w:t xml:space="preserve"> به شکل</w:t>
      </w:r>
      <w:r>
        <w:rPr>
          <w:rFonts w:hint="cs"/>
          <w:rtl/>
          <w:lang w:bidi="fa-IR"/>
        </w:rPr>
        <w:t>ی</w:t>
      </w:r>
      <w:r>
        <w:rPr>
          <w:rtl/>
          <w:lang w:bidi="fa-IR"/>
        </w:rPr>
        <w:t xml:space="preserve"> است که بتواند به درست</w:t>
      </w:r>
      <w:r>
        <w:rPr>
          <w:rFonts w:hint="cs"/>
          <w:rtl/>
          <w:lang w:bidi="fa-IR"/>
        </w:rPr>
        <w:t>ی</w:t>
      </w:r>
      <w:r>
        <w:rPr>
          <w:rtl/>
          <w:lang w:bidi="fa-IR"/>
        </w:rPr>
        <w:t xml:space="preserve"> </w:t>
      </w:r>
      <w:r>
        <w:rPr>
          <w:rFonts w:hint="cs"/>
          <w:rtl/>
          <w:lang w:bidi="fa-IR"/>
        </w:rPr>
        <w:t xml:space="preserve">ارسال و </w:t>
      </w:r>
      <w:r>
        <w:rPr>
          <w:rtl/>
          <w:lang w:bidi="fa-IR"/>
        </w:rPr>
        <w:t>در طرف مقابل رمزگشا</w:t>
      </w:r>
      <w:r>
        <w:rPr>
          <w:rFonts w:hint="cs"/>
          <w:rtl/>
          <w:lang w:bidi="fa-IR"/>
        </w:rPr>
        <w:t>یی</w:t>
      </w:r>
      <w:r>
        <w:rPr>
          <w:rtl/>
          <w:lang w:bidi="fa-IR"/>
        </w:rPr>
        <w:t xml:space="preserve"> شود. موفق</w:t>
      </w:r>
      <w:r>
        <w:rPr>
          <w:rFonts w:hint="cs"/>
          <w:rtl/>
          <w:lang w:bidi="fa-IR"/>
        </w:rPr>
        <w:t>ی</w:t>
      </w:r>
      <w:r>
        <w:rPr>
          <w:rFonts w:hint="eastAsia"/>
          <w:rtl/>
          <w:lang w:bidi="fa-IR"/>
        </w:rPr>
        <w:t>ت</w:t>
      </w:r>
      <w:r>
        <w:rPr>
          <w:rtl/>
          <w:lang w:bidi="fa-IR"/>
        </w:rPr>
        <w:t xml:space="preserve"> رمزگذار</w:t>
      </w:r>
      <w:r>
        <w:rPr>
          <w:rFonts w:hint="cs"/>
          <w:rtl/>
          <w:lang w:bidi="fa-IR"/>
        </w:rPr>
        <w:t>ی</w:t>
      </w:r>
      <w:r>
        <w:rPr>
          <w:rtl/>
          <w:lang w:bidi="fa-IR"/>
        </w:rPr>
        <w:t xml:space="preserve"> </w:t>
      </w:r>
      <w:r>
        <w:rPr>
          <w:rFonts w:hint="cs"/>
          <w:rtl/>
          <w:lang w:bidi="fa-IR"/>
        </w:rPr>
        <w:t xml:space="preserve">تا حدی به توانایی </w:t>
      </w:r>
      <w:r>
        <w:rPr>
          <w:rtl/>
          <w:lang w:bidi="fa-IR"/>
        </w:rPr>
        <w:t xml:space="preserve">ما </w:t>
      </w:r>
      <w:r>
        <w:rPr>
          <w:rFonts w:hint="cs"/>
          <w:rtl/>
          <w:lang w:bidi="fa-IR"/>
        </w:rPr>
        <w:t>برای انتقال</w:t>
      </w:r>
      <w:r>
        <w:rPr>
          <w:rtl/>
          <w:lang w:bidi="fa-IR"/>
        </w:rPr>
        <w:t xml:space="preserve"> اطلاعات </w:t>
      </w:r>
      <w:r>
        <w:rPr>
          <w:rFonts w:hint="cs"/>
          <w:rtl/>
          <w:lang w:bidi="fa-IR"/>
        </w:rPr>
        <w:t>به صورت</w:t>
      </w:r>
      <w:r>
        <w:rPr>
          <w:rtl/>
          <w:lang w:bidi="fa-IR"/>
        </w:rPr>
        <w:t xml:space="preserve"> روشن و ساده </w:t>
      </w:r>
      <w:r>
        <w:rPr>
          <w:rFonts w:hint="cs"/>
          <w:rtl/>
          <w:lang w:bidi="fa-IR"/>
        </w:rPr>
        <w:t>این بستگی دارد</w:t>
      </w:r>
      <w:r>
        <w:rPr>
          <w:rFonts w:hint="eastAsia"/>
          <w:rtl/>
          <w:lang w:bidi="fa-IR"/>
        </w:rPr>
        <w:t>،</w:t>
      </w:r>
      <w:r>
        <w:rPr>
          <w:rtl/>
          <w:lang w:bidi="fa-IR"/>
        </w:rPr>
        <w:t xml:space="preserve"> ول</w:t>
      </w:r>
      <w:r>
        <w:rPr>
          <w:rFonts w:hint="cs"/>
          <w:rtl/>
          <w:lang w:bidi="fa-IR"/>
        </w:rPr>
        <w:t>ی</w:t>
      </w:r>
      <w:r>
        <w:rPr>
          <w:rtl/>
          <w:lang w:bidi="fa-IR"/>
        </w:rPr>
        <w:t xml:space="preserve"> </w:t>
      </w:r>
      <w:r>
        <w:rPr>
          <w:rFonts w:hint="cs"/>
          <w:rtl/>
          <w:lang w:bidi="fa-IR"/>
        </w:rPr>
        <w:t>به</w:t>
      </w:r>
      <w:r>
        <w:rPr>
          <w:rtl/>
          <w:lang w:bidi="fa-IR"/>
        </w:rPr>
        <w:t xml:space="preserve"> پ</w:t>
      </w:r>
      <w:r>
        <w:rPr>
          <w:rFonts w:hint="cs"/>
          <w:rtl/>
          <w:lang w:bidi="fa-IR"/>
        </w:rPr>
        <w:t>ی</w:t>
      </w:r>
      <w:r>
        <w:rPr>
          <w:rFonts w:hint="eastAsia"/>
          <w:rtl/>
          <w:lang w:bidi="fa-IR"/>
        </w:rPr>
        <w:t>ش</w:t>
      </w:r>
      <w:r>
        <w:rPr>
          <w:rtl/>
          <w:lang w:bidi="fa-IR"/>
        </w:rPr>
        <w:t xml:space="preserve"> ب</w:t>
      </w:r>
      <w:r>
        <w:rPr>
          <w:rFonts w:hint="cs"/>
          <w:rtl/>
          <w:lang w:bidi="fa-IR"/>
        </w:rPr>
        <w:t>ی</w:t>
      </w:r>
      <w:r>
        <w:rPr>
          <w:rFonts w:hint="eastAsia"/>
          <w:rtl/>
          <w:lang w:bidi="fa-IR"/>
        </w:rPr>
        <w:t>ن</w:t>
      </w:r>
      <w:r>
        <w:rPr>
          <w:rFonts w:hint="cs"/>
          <w:rtl/>
          <w:lang w:bidi="fa-IR"/>
        </w:rPr>
        <w:t>ی</w:t>
      </w:r>
      <w:r>
        <w:rPr>
          <w:rtl/>
          <w:lang w:bidi="fa-IR"/>
        </w:rPr>
        <w:t xml:space="preserve"> و حذف منابع </w:t>
      </w:r>
      <w:r>
        <w:rPr>
          <w:rFonts w:hint="cs"/>
          <w:rtl/>
          <w:lang w:bidi="fa-IR"/>
        </w:rPr>
        <w:t>سردرگمی هم</w:t>
      </w:r>
      <w:r>
        <w:rPr>
          <w:rtl/>
          <w:lang w:bidi="fa-IR"/>
        </w:rPr>
        <w:t xml:space="preserve"> </w:t>
      </w:r>
      <w:r>
        <w:rPr>
          <w:rFonts w:hint="cs"/>
          <w:rtl/>
          <w:lang w:bidi="fa-IR"/>
        </w:rPr>
        <w:t>وابسته است</w:t>
      </w:r>
      <w:r>
        <w:rPr>
          <w:rtl/>
          <w:lang w:bidi="fa-IR"/>
        </w:rPr>
        <w:t xml:space="preserve">. به </w:t>
      </w:r>
      <w:r>
        <w:rPr>
          <w:rtl/>
          <w:lang w:bidi="fa-IR"/>
        </w:rPr>
        <w:lastRenderedPageBreak/>
        <w:t xml:space="preserve">عنوان مثال، </w:t>
      </w:r>
      <w:r>
        <w:rPr>
          <w:rFonts w:hint="cs"/>
          <w:rtl/>
          <w:lang w:bidi="fa-IR"/>
        </w:rPr>
        <w:t>تفاوت های</w:t>
      </w:r>
      <w:r>
        <w:rPr>
          <w:rtl/>
          <w:lang w:bidi="fa-IR"/>
        </w:rPr>
        <w:t xml:space="preserve"> فرهنگ</w:t>
      </w:r>
      <w:r>
        <w:rPr>
          <w:rFonts w:hint="cs"/>
          <w:rtl/>
          <w:lang w:bidi="fa-IR"/>
        </w:rPr>
        <w:t>ی</w:t>
      </w:r>
      <w:r>
        <w:rPr>
          <w:rFonts w:hint="eastAsia"/>
          <w:rtl/>
          <w:lang w:bidi="fa-IR"/>
        </w:rPr>
        <w:t>،</w:t>
      </w:r>
      <w:r>
        <w:rPr>
          <w:rtl/>
          <w:lang w:bidi="fa-IR"/>
        </w:rPr>
        <w:t xml:space="preserve"> </w:t>
      </w:r>
      <w:r>
        <w:rPr>
          <w:rFonts w:hint="cs"/>
          <w:rtl/>
          <w:lang w:bidi="fa-IR"/>
        </w:rPr>
        <w:t>م</w:t>
      </w:r>
      <w:r>
        <w:rPr>
          <w:rtl/>
          <w:lang w:bidi="fa-IR"/>
        </w:rPr>
        <w:t>فر</w:t>
      </w:r>
      <w:r>
        <w:rPr>
          <w:rFonts w:hint="cs"/>
          <w:rtl/>
          <w:lang w:bidi="fa-IR"/>
        </w:rPr>
        <w:t>و</w:t>
      </w:r>
      <w:r>
        <w:rPr>
          <w:rtl/>
          <w:lang w:bidi="fa-IR"/>
        </w:rPr>
        <w:t>ض</w:t>
      </w:r>
      <w:r>
        <w:rPr>
          <w:rFonts w:hint="cs"/>
          <w:rtl/>
          <w:lang w:bidi="fa-IR"/>
        </w:rPr>
        <w:t>ات اشنباه</w:t>
      </w:r>
      <w:r>
        <w:rPr>
          <w:rtl/>
          <w:lang w:bidi="fa-IR"/>
        </w:rPr>
        <w:t xml:space="preserve"> و </w:t>
      </w:r>
      <w:r>
        <w:rPr>
          <w:rFonts w:hint="cs"/>
          <w:rtl/>
          <w:lang w:bidi="fa-IR"/>
        </w:rPr>
        <w:t>نب</w:t>
      </w:r>
      <w:r>
        <w:rPr>
          <w:rtl/>
          <w:lang w:bidi="fa-IR"/>
        </w:rPr>
        <w:t>ود اطلاعات م</w:t>
      </w:r>
      <w:r>
        <w:rPr>
          <w:rFonts w:hint="cs"/>
          <w:rtl/>
          <w:lang w:bidi="fa-IR"/>
        </w:rPr>
        <w:t>ی‌</w:t>
      </w:r>
      <w:r>
        <w:rPr>
          <w:rFonts w:hint="eastAsia"/>
          <w:rtl/>
          <w:lang w:bidi="fa-IR"/>
        </w:rPr>
        <w:t>توانند</w:t>
      </w:r>
      <w:r>
        <w:rPr>
          <w:rtl/>
          <w:lang w:bidi="fa-IR"/>
        </w:rPr>
        <w:t xml:space="preserve"> </w:t>
      </w:r>
      <w:r>
        <w:rPr>
          <w:rFonts w:hint="cs"/>
          <w:rtl/>
          <w:lang w:bidi="fa-IR"/>
        </w:rPr>
        <w:t>در</w:t>
      </w:r>
      <w:r>
        <w:rPr>
          <w:rtl/>
          <w:lang w:bidi="fa-IR"/>
        </w:rPr>
        <w:t xml:space="preserve"> ارتباط</w:t>
      </w:r>
      <w:r>
        <w:rPr>
          <w:rFonts w:hint="cs"/>
          <w:rtl/>
          <w:lang w:bidi="fa-IR"/>
        </w:rPr>
        <w:t>ات شفاف ت</w:t>
      </w:r>
      <w:r>
        <w:rPr>
          <w:rtl/>
          <w:lang w:bidi="fa-IR"/>
        </w:rPr>
        <w:t xml:space="preserve">داخل </w:t>
      </w:r>
      <w:r>
        <w:rPr>
          <w:rFonts w:hint="cs"/>
          <w:rtl/>
          <w:lang w:bidi="fa-IR"/>
        </w:rPr>
        <w:t xml:space="preserve">ایجاد </w:t>
      </w:r>
      <w:r>
        <w:rPr>
          <w:rtl/>
          <w:lang w:bidi="fa-IR"/>
        </w:rPr>
        <w:t xml:space="preserve">کنند. عدم </w:t>
      </w:r>
      <w:r>
        <w:rPr>
          <w:rFonts w:hint="cs"/>
          <w:rtl/>
          <w:lang w:bidi="fa-IR"/>
        </w:rPr>
        <w:t>شناخت</w:t>
      </w:r>
      <w:r>
        <w:rPr>
          <w:rtl/>
          <w:lang w:bidi="fa-IR"/>
        </w:rPr>
        <w:t xml:space="preserve"> افراد</w:t>
      </w:r>
      <w:r>
        <w:rPr>
          <w:rFonts w:hint="cs"/>
          <w:rtl/>
          <w:lang w:bidi="fa-IR"/>
        </w:rPr>
        <w:t>ی</w:t>
      </w:r>
      <w:r>
        <w:rPr>
          <w:rtl/>
          <w:lang w:bidi="fa-IR"/>
        </w:rPr>
        <w:t xml:space="preserve"> که با آنها ارتباط برقرار م</w:t>
      </w:r>
      <w:r>
        <w:rPr>
          <w:rFonts w:hint="cs"/>
          <w:rtl/>
          <w:lang w:bidi="fa-IR"/>
        </w:rPr>
        <w:t xml:space="preserve">ی‌ </w:t>
      </w:r>
      <w:r>
        <w:rPr>
          <w:rFonts w:hint="eastAsia"/>
          <w:rtl/>
          <w:lang w:bidi="fa-IR"/>
        </w:rPr>
        <w:t>کن</w:t>
      </w:r>
      <w:r>
        <w:rPr>
          <w:rFonts w:hint="cs"/>
          <w:rtl/>
          <w:lang w:bidi="fa-IR"/>
        </w:rPr>
        <w:t>ی</w:t>
      </w:r>
      <w:r>
        <w:rPr>
          <w:rFonts w:hint="eastAsia"/>
          <w:rtl/>
          <w:lang w:bidi="fa-IR"/>
        </w:rPr>
        <w:t>م،</w:t>
      </w:r>
      <w:r>
        <w:rPr>
          <w:rtl/>
          <w:lang w:bidi="fa-IR"/>
        </w:rPr>
        <w:t xml:space="preserve"> منجر به ارسال پ</w:t>
      </w:r>
      <w:r>
        <w:rPr>
          <w:rFonts w:hint="cs"/>
          <w:rtl/>
          <w:lang w:bidi="fa-IR"/>
        </w:rPr>
        <w:t>ی</w:t>
      </w:r>
      <w:r>
        <w:rPr>
          <w:rFonts w:hint="eastAsia"/>
          <w:rtl/>
          <w:lang w:bidi="fa-IR"/>
        </w:rPr>
        <w:t>ام‌ها</w:t>
      </w:r>
      <w:r>
        <w:rPr>
          <w:rFonts w:hint="cs"/>
          <w:rtl/>
          <w:lang w:bidi="fa-IR"/>
        </w:rPr>
        <w:t>یی</w:t>
      </w:r>
      <w:r>
        <w:rPr>
          <w:rtl/>
          <w:lang w:bidi="fa-IR"/>
        </w:rPr>
        <w:t xml:space="preserve"> م</w:t>
      </w:r>
      <w:r>
        <w:rPr>
          <w:rFonts w:hint="cs"/>
          <w:rtl/>
          <w:lang w:bidi="fa-IR"/>
        </w:rPr>
        <w:t>ی‌</w:t>
      </w:r>
      <w:r>
        <w:rPr>
          <w:rFonts w:hint="eastAsia"/>
          <w:rtl/>
          <w:lang w:bidi="fa-IR"/>
        </w:rPr>
        <w:t>شود</w:t>
      </w:r>
      <w:r>
        <w:rPr>
          <w:rtl/>
          <w:lang w:bidi="fa-IR"/>
        </w:rPr>
        <w:t xml:space="preserve"> که </w:t>
      </w:r>
      <w:r>
        <w:rPr>
          <w:rFonts w:hint="cs"/>
          <w:rtl/>
          <w:lang w:bidi="fa-IR"/>
        </w:rPr>
        <w:t>دچار سوء برداشت</w:t>
      </w:r>
      <w:r>
        <w:rPr>
          <w:rtl/>
          <w:lang w:bidi="fa-IR"/>
        </w:rPr>
        <w:t xml:space="preserve"> م</w:t>
      </w:r>
      <w:r>
        <w:rPr>
          <w:rFonts w:hint="cs"/>
          <w:rtl/>
          <w:lang w:bidi="fa-IR"/>
        </w:rPr>
        <w:t>ی‌</w:t>
      </w:r>
      <w:r>
        <w:rPr>
          <w:rFonts w:hint="eastAsia"/>
          <w:rtl/>
          <w:lang w:bidi="fa-IR"/>
        </w:rPr>
        <w:t>شوند</w:t>
      </w:r>
      <w:r>
        <w:rPr>
          <w:rtl/>
          <w:lang w:bidi="fa-IR"/>
        </w:rPr>
        <w:t>.</w:t>
      </w:r>
    </w:p>
    <w:p w14:paraId="709F0B05" w14:textId="77777777" w:rsidR="00C47CE1" w:rsidRDefault="00C47CE1" w:rsidP="00C47CE1">
      <w:pPr>
        <w:rPr>
          <w:lang w:bidi="fa-IR"/>
        </w:rPr>
      </w:pPr>
    </w:p>
    <w:p w14:paraId="10107F4C" w14:textId="2076A2C6" w:rsidR="00B429FC" w:rsidRDefault="00B429FC" w:rsidP="00C47CE1">
      <w:pPr>
        <w:rPr>
          <w:rtl/>
          <w:lang w:bidi="fa-IR"/>
        </w:rPr>
      </w:pPr>
      <w:r w:rsidRPr="00545502">
        <w:rPr>
          <w:rFonts w:cs="Times New Roman" w:hint="cs"/>
          <w:b/>
          <w:bCs/>
          <w:rtl/>
          <w:lang w:bidi="fa-IR"/>
        </w:rPr>
        <w:t>•</w:t>
      </w:r>
      <w:r w:rsidRPr="00545502">
        <w:rPr>
          <w:b/>
          <w:bCs/>
          <w:rtl/>
          <w:lang w:bidi="fa-IR"/>
        </w:rPr>
        <w:t xml:space="preserve"> کانال</w:t>
      </w:r>
      <w:r w:rsidRPr="00525F40">
        <w:rPr>
          <w:b/>
          <w:bCs/>
          <w:rtl/>
          <w:lang w:bidi="fa-IR"/>
        </w:rPr>
        <w:t>.</w:t>
      </w:r>
      <w:r w:rsidRPr="00525F40">
        <w:rPr>
          <w:rtl/>
          <w:lang w:bidi="fa-IR"/>
        </w:rPr>
        <w:t xml:space="preserve"> ما پ</w:t>
      </w:r>
      <w:r w:rsidRPr="00525F40">
        <w:rPr>
          <w:rFonts w:hint="cs"/>
          <w:rtl/>
          <w:lang w:bidi="fa-IR"/>
        </w:rPr>
        <w:t>ی</w:t>
      </w:r>
      <w:r w:rsidRPr="00525F40">
        <w:rPr>
          <w:rFonts w:hint="eastAsia"/>
          <w:rtl/>
          <w:lang w:bidi="fa-IR"/>
        </w:rPr>
        <w:t>ام</w:t>
      </w:r>
      <w:r w:rsidRPr="00525F40">
        <w:rPr>
          <w:rtl/>
          <w:lang w:bidi="fa-IR"/>
        </w:rPr>
        <w:t xml:space="preserve"> خود را از طر</w:t>
      </w:r>
      <w:r w:rsidRPr="00525F40">
        <w:rPr>
          <w:rFonts w:hint="cs"/>
          <w:rtl/>
          <w:lang w:bidi="fa-IR"/>
        </w:rPr>
        <w:t>ی</w:t>
      </w:r>
      <w:r w:rsidRPr="00525F40">
        <w:rPr>
          <w:rFonts w:hint="eastAsia"/>
          <w:rtl/>
          <w:lang w:bidi="fa-IR"/>
        </w:rPr>
        <w:t>ق</w:t>
      </w:r>
      <w:r w:rsidRPr="00525F40">
        <w:rPr>
          <w:rtl/>
          <w:lang w:bidi="fa-IR"/>
        </w:rPr>
        <w:t xml:space="preserve"> کانال </w:t>
      </w:r>
      <w:r>
        <w:rPr>
          <w:rFonts w:hint="cs"/>
          <w:rtl/>
          <w:lang w:bidi="fa-IR"/>
        </w:rPr>
        <w:t>ی</w:t>
      </w:r>
      <w:r>
        <w:rPr>
          <w:rFonts w:hint="eastAsia"/>
          <w:rtl/>
          <w:lang w:bidi="fa-IR"/>
        </w:rPr>
        <w:t>ا</w:t>
      </w:r>
      <w:r>
        <w:rPr>
          <w:rtl/>
          <w:lang w:bidi="fa-IR"/>
        </w:rPr>
        <w:t xml:space="preserve"> رسانه انتقال م</w:t>
      </w:r>
      <w:r>
        <w:rPr>
          <w:rFonts w:hint="cs"/>
          <w:rtl/>
          <w:lang w:bidi="fa-IR"/>
        </w:rPr>
        <w:t>ی‌</w:t>
      </w:r>
      <w:r>
        <w:rPr>
          <w:rFonts w:hint="eastAsia"/>
          <w:rtl/>
          <w:lang w:bidi="fa-IR"/>
        </w:rPr>
        <w:t>ده</w:t>
      </w:r>
      <w:r>
        <w:rPr>
          <w:rFonts w:hint="cs"/>
          <w:rtl/>
          <w:lang w:bidi="fa-IR"/>
        </w:rPr>
        <w:t>ی</w:t>
      </w:r>
      <w:r>
        <w:rPr>
          <w:rFonts w:hint="eastAsia"/>
          <w:rtl/>
          <w:lang w:bidi="fa-IR"/>
        </w:rPr>
        <w:t>م</w:t>
      </w:r>
      <w:r>
        <w:rPr>
          <w:rtl/>
          <w:lang w:bidi="fa-IR"/>
        </w:rPr>
        <w:t>. کانال‌ها م</w:t>
      </w:r>
      <w:r>
        <w:rPr>
          <w:rFonts w:hint="cs"/>
          <w:rtl/>
          <w:lang w:bidi="fa-IR"/>
        </w:rPr>
        <w:t>ی‌</w:t>
      </w:r>
      <w:r>
        <w:rPr>
          <w:rFonts w:hint="eastAsia"/>
          <w:rtl/>
          <w:lang w:bidi="fa-IR"/>
        </w:rPr>
        <w:t>توانند</w:t>
      </w:r>
      <w:r>
        <w:rPr>
          <w:rtl/>
          <w:lang w:bidi="fa-IR"/>
        </w:rPr>
        <w:t xml:space="preserve"> شفاه</w:t>
      </w:r>
      <w:r>
        <w:rPr>
          <w:rFonts w:hint="cs"/>
          <w:rtl/>
          <w:lang w:bidi="fa-IR"/>
        </w:rPr>
        <w:t>ی</w:t>
      </w:r>
      <w:r>
        <w:rPr>
          <w:rFonts w:hint="eastAsia"/>
          <w:rtl/>
          <w:lang w:bidi="fa-IR"/>
        </w:rPr>
        <w:t>،</w:t>
      </w:r>
      <w:r>
        <w:rPr>
          <w:rtl/>
          <w:lang w:bidi="fa-IR"/>
        </w:rPr>
        <w:t xml:space="preserve"> شامل جلسات حضور</w:t>
      </w:r>
      <w:r>
        <w:rPr>
          <w:rFonts w:hint="cs"/>
          <w:rtl/>
          <w:lang w:bidi="fa-IR"/>
        </w:rPr>
        <w:t>ی</w:t>
      </w:r>
      <w:r>
        <w:rPr>
          <w:rFonts w:hint="eastAsia"/>
          <w:rtl/>
          <w:lang w:bidi="fa-IR"/>
        </w:rPr>
        <w:t>،</w:t>
      </w:r>
      <w:r>
        <w:rPr>
          <w:rtl/>
          <w:lang w:bidi="fa-IR"/>
        </w:rPr>
        <w:t xml:space="preserve"> تلفن</w:t>
      </w:r>
      <w:r>
        <w:rPr>
          <w:rFonts w:hint="cs"/>
          <w:rtl/>
          <w:lang w:bidi="fa-IR"/>
        </w:rPr>
        <w:t>ی</w:t>
      </w:r>
      <w:r>
        <w:rPr>
          <w:rtl/>
          <w:lang w:bidi="fa-IR"/>
        </w:rPr>
        <w:t xml:space="preserve"> و و</w:t>
      </w:r>
      <w:r>
        <w:rPr>
          <w:rFonts w:hint="cs"/>
          <w:rtl/>
          <w:lang w:bidi="fa-IR"/>
        </w:rPr>
        <w:t>ی</w:t>
      </w:r>
      <w:r>
        <w:rPr>
          <w:rFonts w:hint="eastAsia"/>
          <w:rtl/>
          <w:lang w:bidi="fa-IR"/>
        </w:rPr>
        <w:t>د</w:t>
      </w:r>
      <w:r>
        <w:rPr>
          <w:rFonts w:hint="cs"/>
          <w:rtl/>
          <w:lang w:bidi="fa-IR"/>
        </w:rPr>
        <w:t>ی</w:t>
      </w:r>
      <w:r>
        <w:rPr>
          <w:rFonts w:hint="eastAsia"/>
          <w:rtl/>
          <w:lang w:bidi="fa-IR"/>
        </w:rPr>
        <w:t>وکنفرانس</w:t>
      </w:r>
      <w:r>
        <w:rPr>
          <w:rtl/>
          <w:lang w:bidi="fa-IR"/>
        </w:rPr>
        <w:t xml:space="preserve"> باشند. کانال‌ها</w:t>
      </w:r>
      <w:r>
        <w:rPr>
          <w:rFonts w:hint="cs"/>
          <w:rtl/>
          <w:lang w:bidi="fa-IR"/>
        </w:rPr>
        <w:t>ی</w:t>
      </w:r>
      <w:r>
        <w:rPr>
          <w:rtl/>
          <w:lang w:bidi="fa-IR"/>
        </w:rPr>
        <w:t xml:space="preserve"> نوشتار</w:t>
      </w:r>
      <w:r>
        <w:rPr>
          <w:rFonts w:hint="cs"/>
          <w:rtl/>
          <w:lang w:bidi="fa-IR"/>
        </w:rPr>
        <w:t>ی</w:t>
      </w:r>
      <w:r>
        <w:rPr>
          <w:rtl/>
          <w:lang w:bidi="fa-IR"/>
        </w:rPr>
        <w:t xml:space="preserve"> شامل نامه‌ها، ا</w:t>
      </w:r>
      <w:r>
        <w:rPr>
          <w:rFonts w:hint="cs"/>
          <w:rtl/>
          <w:lang w:bidi="fa-IR"/>
        </w:rPr>
        <w:t>ی</w:t>
      </w:r>
      <w:r>
        <w:rPr>
          <w:rFonts w:hint="eastAsia"/>
          <w:rtl/>
          <w:lang w:bidi="fa-IR"/>
        </w:rPr>
        <w:t>م</w:t>
      </w:r>
      <w:r>
        <w:rPr>
          <w:rFonts w:hint="cs"/>
          <w:rtl/>
          <w:lang w:bidi="fa-IR"/>
        </w:rPr>
        <w:t>ی</w:t>
      </w:r>
      <w:r>
        <w:rPr>
          <w:rFonts w:hint="eastAsia"/>
          <w:rtl/>
          <w:lang w:bidi="fa-IR"/>
        </w:rPr>
        <w:t>ل‌ها،</w:t>
      </w:r>
      <w:r>
        <w:rPr>
          <w:rtl/>
          <w:lang w:bidi="fa-IR"/>
        </w:rPr>
        <w:t xml:space="preserve"> </w:t>
      </w:r>
      <w:r>
        <w:rPr>
          <w:rFonts w:hint="cs"/>
          <w:rtl/>
          <w:lang w:bidi="fa-IR"/>
        </w:rPr>
        <w:t>ی</w:t>
      </w:r>
      <w:r>
        <w:rPr>
          <w:rFonts w:hint="eastAsia"/>
          <w:rtl/>
          <w:lang w:bidi="fa-IR"/>
        </w:rPr>
        <w:t>ادداشت‌ها</w:t>
      </w:r>
      <w:r>
        <w:rPr>
          <w:rtl/>
          <w:lang w:bidi="fa-IR"/>
        </w:rPr>
        <w:t xml:space="preserve"> و گزارش‌ها هستند.</w:t>
      </w:r>
    </w:p>
    <w:p w14:paraId="024F4566" w14:textId="77777777" w:rsidR="00C47CE1" w:rsidRDefault="00C47CE1" w:rsidP="00C47CE1">
      <w:pPr>
        <w:rPr>
          <w:lang w:bidi="fa-IR"/>
        </w:rPr>
      </w:pPr>
    </w:p>
    <w:p w14:paraId="63F042C6" w14:textId="362607C3" w:rsidR="00B429FC" w:rsidRDefault="00B429FC" w:rsidP="00C47CE1">
      <w:pPr>
        <w:rPr>
          <w:rtl/>
          <w:lang w:bidi="fa-IR"/>
        </w:rPr>
      </w:pPr>
      <w:r w:rsidRPr="00525F40">
        <w:rPr>
          <w:rFonts w:cs="Times New Roman" w:hint="cs"/>
          <w:b/>
          <w:bCs/>
          <w:rtl/>
          <w:lang w:bidi="fa-IR"/>
        </w:rPr>
        <w:t>•</w:t>
      </w:r>
      <w:r w:rsidRPr="00525F40">
        <w:rPr>
          <w:b/>
          <w:bCs/>
          <w:rtl/>
          <w:lang w:bidi="fa-IR"/>
        </w:rPr>
        <w:t xml:space="preserve"> رمزگشا</w:t>
      </w:r>
      <w:r w:rsidRPr="00525F40">
        <w:rPr>
          <w:rFonts w:hint="cs"/>
          <w:b/>
          <w:bCs/>
          <w:rtl/>
          <w:lang w:bidi="fa-IR"/>
        </w:rPr>
        <w:t>یی</w:t>
      </w:r>
      <w:r w:rsidRPr="00525F40">
        <w:rPr>
          <w:rStyle w:val="FootnoteReference"/>
          <w:rFonts w:cs="Arial"/>
          <w:rtl/>
          <w:lang w:bidi="fa-IR"/>
        </w:rPr>
        <w:footnoteReference w:id="532"/>
      </w:r>
      <w:r w:rsidRPr="00525F40">
        <w:rPr>
          <w:b/>
          <w:bCs/>
          <w:rtl/>
          <w:lang w:bidi="fa-IR"/>
        </w:rPr>
        <w:t>.</w:t>
      </w:r>
      <w:r>
        <w:rPr>
          <w:rtl/>
          <w:lang w:bidi="fa-IR"/>
        </w:rPr>
        <w:t xml:space="preserve"> برا</w:t>
      </w:r>
      <w:r>
        <w:rPr>
          <w:rFonts w:hint="cs"/>
          <w:rtl/>
          <w:lang w:bidi="fa-IR"/>
        </w:rPr>
        <w:t>ی</w:t>
      </w:r>
      <w:r>
        <w:rPr>
          <w:rtl/>
          <w:lang w:bidi="fa-IR"/>
        </w:rPr>
        <w:t xml:space="preserve"> درک درست پ</w:t>
      </w:r>
      <w:r>
        <w:rPr>
          <w:rFonts w:hint="cs"/>
          <w:rtl/>
          <w:lang w:bidi="fa-IR"/>
        </w:rPr>
        <w:t>ی</w:t>
      </w:r>
      <w:r>
        <w:rPr>
          <w:rFonts w:hint="eastAsia"/>
          <w:rtl/>
          <w:lang w:bidi="fa-IR"/>
        </w:rPr>
        <w:t>ام</w:t>
      </w:r>
      <w:r>
        <w:rPr>
          <w:rtl/>
          <w:lang w:bidi="fa-IR"/>
        </w:rPr>
        <w:t xml:space="preserve"> با</w:t>
      </w:r>
      <w:r>
        <w:rPr>
          <w:rFonts w:hint="cs"/>
          <w:rtl/>
          <w:lang w:bidi="fa-IR"/>
        </w:rPr>
        <w:t>ی</w:t>
      </w:r>
      <w:r>
        <w:rPr>
          <w:rFonts w:hint="eastAsia"/>
          <w:rtl/>
          <w:lang w:bidi="fa-IR"/>
        </w:rPr>
        <w:t>د</w:t>
      </w:r>
      <w:r>
        <w:rPr>
          <w:rtl/>
          <w:lang w:bidi="fa-IR"/>
        </w:rPr>
        <w:t xml:space="preserve"> آن را رمزگشا</w:t>
      </w:r>
      <w:r>
        <w:rPr>
          <w:rFonts w:hint="cs"/>
          <w:rtl/>
          <w:lang w:bidi="fa-IR"/>
        </w:rPr>
        <w:t>یی</w:t>
      </w:r>
      <w:r>
        <w:rPr>
          <w:rtl/>
          <w:lang w:bidi="fa-IR"/>
        </w:rPr>
        <w:t xml:space="preserve"> کن</w:t>
      </w:r>
      <w:r>
        <w:rPr>
          <w:rFonts w:hint="cs"/>
          <w:rtl/>
          <w:lang w:bidi="fa-IR"/>
        </w:rPr>
        <w:t>ی</w:t>
      </w:r>
      <w:r>
        <w:rPr>
          <w:rFonts w:hint="eastAsia"/>
          <w:rtl/>
          <w:lang w:bidi="fa-IR"/>
        </w:rPr>
        <w:t>م</w:t>
      </w:r>
      <w:r>
        <w:rPr>
          <w:rFonts w:hint="cs"/>
          <w:rtl/>
          <w:lang w:bidi="fa-IR"/>
        </w:rPr>
        <w:t>. رمزگشایی</w:t>
      </w:r>
      <w:r>
        <w:rPr>
          <w:rtl/>
          <w:lang w:bidi="fa-IR"/>
        </w:rPr>
        <w:t xml:space="preserve"> شامل </w:t>
      </w:r>
      <w:r>
        <w:rPr>
          <w:rFonts w:hint="cs"/>
          <w:rtl/>
          <w:lang w:bidi="fa-IR"/>
        </w:rPr>
        <w:t xml:space="preserve">اختصاص وقت برای </w:t>
      </w:r>
      <w:r>
        <w:rPr>
          <w:rtl/>
          <w:lang w:bidi="fa-IR"/>
        </w:rPr>
        <w:t>خواندن دق</w:t>
      </w:r>
      <w:r>
        <w:rPr>
          <w:rFonts w:hint="cs"/>
          <w:rtl/>
          <w:lang w:bidi="fa-IR"/>
        </w:rPr>
        <w:t>ی</w:t>
      </w:r>
      <w:r>
        <w:rPr>
          <w:rFonts w:hint="eastAsia"/>
          <w:rtl/>
          <w:lang w:bidi="fa-IR"/>
        </w:rPr>
        <w:t>ق</w:t>
      </w:r>
      <w:r>
        <w:rPr>
          <w:rtl/>
          <w:lang w:bidi="fa-IR"/>
        </w:rPr>
        <w:t xml:space="preserve"> </w:t>
      </w:r>
      <w:r>
        <w:rPr>
          <w:rFonts w:hint="cs"/>
          <w:rtl/>
          <w:lang w:bidi="fa-IR"/>
        </w:rPr>
        <w:t>پیام</w:t>
      </w:r>
      <w:r>
        <w:rPr>
          <w:rtl/>
          <w:lang w:bidi="fa-IR"/>
        </w:rPr>
        <w:t xml:space="preserve"> </w:t>
      </w:r>
      <w:r>
        <w:rPr>
          <w:rFonts w:hint="cs"/>
          <w:rtl/>
          <w:lang w:bidi="fa-IR"/>
        </w:rPr>
        <w:t>ی</w:t>
      </w:r>
      <w:r>
        <w:rPr>
          <w:rFonts w:hint="eastAsia"/>
          <w:rtl/>
          <w:lang w:bidi="fa-IR"/>
        </w:rPr>
        <w:t>ا</w:t>
      </w:r>
      <w:r>
        <w:rPr>
          <w:rtl/>
          <w:lang w:bidi="fa-IR"/>
        </w:rPr>
        <w:t xml:space="preserve"> گوش دادن فعال به آن است. همان</w:t>
      </w:r>
      <w:r>
        <w:rPr>
          <w:rFonts w:hint="cs"/>
          <w:rtl/>
          <w:lang w:bidi="fa-IR"/>
        </w:rPr>
        <w:t xml:space="preserve"> </w:t>
      </w:r>
      <w:r>
        <w:rPr>
          <w:rtl/>
          <w:lang w:bidi="fa-IR"/>
        </w:rPr>
        <w:t xml:space="preserve">طور که </w:t>
      </w:r>
      <w:r>
        <w:rPr>
          <w:rFonts w:hint="cs"/>
          <w:rtl/>
          <w:lang w:bidi="fa-IR"/>
        </w:rPr>
        <w:t>خطاهای</w:t>
      </w:r>
      <w:r>
        <w:rPr>
          <w:rtl/>
          <w:lang w:bidi="fa-IR"/>
        </w:rPr>
        <w:t xml:space="preserve"> رمزگذار</w:t>
      </w:r>
      <w:r>
        <w:rPr>
          <w:rFonts w:hint="cs"/>
          <w:rtl/>
          <w:lang w:bidi="fa-IR"/>
        </w:rPr>
        <w:t>ی</w:t>
      </w:r>
      <w:r>
        <w:rPr>
          <w:rtl/>
          <w:lang w:bidi="fa-IR"/>
        </w:rPr>
        <w:t xml:space="preserve"> م</w:t>
      </w:r>
      <w:r>
        <w:rPr>
          <w:rFonts w:hint="cs"/>
          <w:rtl/>
          <w:lang w:bidi="fa-IR"/>
        </w:rPr>
        <w:t>ی‌</w:t>
      </w:r>
      <w:r>
        <w:rPr>
          <w:rFonts w:hint="eastAsia"/>
          <w:rtl/>
          <w:lang w:bidi="fa-IR"/>
        </w:rPr>
        <w:t>توان</w:t>
      </w:r>
      <w:r>
        <w:rPr>
          <w:rFonts w:hint="cs"/>
          <w:rtl/>
          <w:lang w:bidi="fa-IR"/>
        </w:rPr>
        <w:t>ن</w:t>
      </w:r>
      <w:r>
        <w:rPr>
          <w:rFonts w:hint="eastAsia"/>
          <w:rtl/>
          <w:lang w:bidi="fa-IR"/>
        </w:rPr>
        <w:t>د</w:t>
      </w:r>
      <w:r>
        <w:rPr>
          <w:rtl/>
          <w:lang w:bidi="fa-IR"/>
        </w:rPr>
        <w:t xml:space="preserve"> ابهام </w:t>
      </w:r>
      <w:r>
        <w:rPr>
          <w:rFonts w:hint="cs"/>
          <w:rtl/>
          <w:lang w:bidi="fa-IR"/>
        </w:rPr>
        <w:t>ایجاد کنند</w:t>
      </w:r>
      <w:r>
        <w:rPr>
          <w:rtl/>
          <w:lang w:bidi="fa-IR"/>
        </w:rPr>
        <w:t xml:space="preserve">، </w:t>
      </w:r>
      <w:r>
        <w:rPr>
          <w:rFonts w:hint="cs"/>
          <w:rtl/>
          <w:lang w:bidi="fa-IR"/>
        </w:rPr>
        <w:t>خطاهای</w:t>
      </w:r>
      <w:r>
        <w:rPr>
          <w:rtl/>
          <w:lang w:bidi="fa-IR"/>
        </w:rPr>
        <w:t xml:space="preserve"> رمزگشا</w:t>
      </w:r>
      <w:r>
        <w:rPr>
          <w:rFonts w:hint="cs"/>
          <w:rtl/>
          <w:lang w:bidi="fa-IR"/>
        </w:rPr>
        <w:t>یی</w:t>
      </w:r>
      <w:r>
        <w:rPr>
          <w:rtl/>
          <w:lang w:bidi="fa-IR"/>
        </w:rPr>
        <w:t xml:space="preserve"> </w:t>
      </w:r>
      <w:r>
        <w:rPr>
          <w:rFonts w:hint="cs"/>
          <w:rtl/>
          <w:lang w:bidi="fa-IR"/>
        </w:rPr>
        <w:t>هم</w:t>
      </w:r>
      <w:r>
        <w:rPr>
          <w:rtl/>
          <w:lang w:bidi="fa-IR"/>
        </w:rPr>
        <w:t xml:space="preserve"> م</w:t>
      </w:r>
      <w:r>
        <w:rPr>
          <w:rFonts w:hint="cs"/>
          <w:rtl/>
          <w:lang w:bidi="fa-IR"/>
        </w:rPr>
        <w:t>ی‌</w:t>
      </w:r>
      <w:r>
        <w:rPr>
          <w:rFonts w:hint="eastAsia"/>
          <w:rtl/>
          <w:lang w:bidi="fa-IR"/>
        </w:rPr>
        <w:t>توان</w:t>
      </w:r>
      <w:r>
        <w:rPr>
          <w:rFonts w:hint="cs"/>
          <w:rtl/>
          <w:lang w:bidi="fa-IR"/>
        </w:rPr>
        <w:t>ن</w:t>
      </w:r>
      <w:r>
        <w:rPr>
          <w:rFonts w:hint="eastAsia"/>
          <w:rtl/>
          <w:lang w:bidi="fa-IR"/>
        </w:rPr>
        <w:t>د</w:t>
      </w:r>
      <w:r>
        <w:rPr>
          <w:rtl/>
          <w:lang w:bidi="fa-IR"/>
        </w:rPr>
        <w:t xml:space="preserve"> </w:t>
      </w:r>
      <w:r>
        <w:rPr>
          <w:rFonts w:hint="cs"/>
          <w:rtl/>
          <w:lang w:bidi="fa-IR"/>
        </w:rPr>
        <w:t>همین نتیجه را داشته با</w:t>
      </w:r>
      <w:r>
        <w:rPr>
          <w:rtl/>
          <w:lang w:bidi="fa-IR"/>
        </w:rPr>
        <w:t>ش</w:t>
      </w:r>
      <w:r>
        <w:rPr>
          <w:rFonts w:hint="cs"/>
          <w:rtl/>
          <w:lang w:bidi="fa-IR"/>
        </w:rPr>
        <w:t>ن</w:t>
      </w:r>
      <w:r>
        <w:rPr>
          <w:rtl/>
          <w:lang w:bidi="fa-IR"/>
        </w:rPr>
        <w:t>د. ا</w:t>
      </w:r>
      <w:r>
        <w:rPr>
          <w:rFonts w:hint="cs"/>
          <w:rtl/>
          <w:lang w:bidi="fa-IR"/>
        </w:rPr>
        <w:t>ی</w:t>
      </w:r>
      <w:r>
        <w:rPr>
          <w:rFonts w:hint="eastAsia"/>
          <w:rtl/>
          <w:lang w:bidi="fa-IR"/>
        </w:rPr>
        <w:t>ن</w:t>
      </w:r>
      <w:r>
        <w:rPr>
          <w:rtl/>
          <w:lang w:bidi="fa-IR"/>
        </w:rPr>
        <w:t xml:space="preserve"> موضوع به </w:t>
      </w:r>
      <w:r>
        <w:rPr>
          <w:rFonts w:hint="cs"/>
          <w:rtl/>
          <w:lang w:bidi="fa-IR"/>
        </w:rPr>
        <w:t>وبژه زمانی</w:t>
      </w:r>
      <w:r>
        <w:rPr>
          <w:rtl/>
          <w:lang w:bidi="fa-IR"/>
        </w:rPr>
        <w:t xml:space="preserve"> صدق م</w:t>
      </w:r>
      <w:r>
        <w:rPr>
          <w:rFonts w:hint="cs"/>
          <w:rtl/>
          <w:lang w:bidi="fa-IR"/>
        </w:rPr>
        <w:t>ی‌</w:t>
      </w:r>
      <w:r>
        <w:rPr>
          <w:rFonts w:hint="eastAsia"/>
          <w:rtl/>
          <w:lang w:bidi="fa-IR"/>
        </w:rPr>
        <w:t>کند</w:t>
      </w:r>
      <w:r>
        <w:rPr>
          <w:rtl/>
          <w:lang w:bidi="fa-IR"/>
        </w:rPr>
        <w:t xml:space="preserve"> که </w:t>
      </w:r>
      <w:r>
        <w:rPr>
          <w:rFonts w:hint="cs"/>
          <w:rtl/>
          <w:lang w:bidi="fa-IR"/>
        </w:rPr>
        <w:t xml:space="preserve">فرد </w:t>
      </w:r>
      <w:r>
        <w:rPr>
          <w:rtl/>
          <w:lang w:bidi="fa-IR"/>
        </w:rPr>
        <w:t>رمزگشا</w:t>
      </w:r>
      <w:r>
        <w:rPr>
          <w:rFonts w:hint="cs"/>
          <w:rtl/>
          <w:lang w:bidi="fa-IR"/>
        </w:rPr>
        <w:t>یی کننده</w:t>
      </w:r>
      <w:r>
        <w:rPr>
          <w:rtl/>
          <w:lang w:bidi="fa-IR"/>
        </w:rPr>
        <w:t xml:space="preserve"> دانش کاف</w:t>
      </w:r>
      <w:r>
        <w:rPr>
          <w:rFonts w:hint="cs"/>
          <w:rtl/>
          <w:lang w:bidi="fa-IR"/>
        </w:rPr>
        <w:t>ی</w:t>
      </w:r>
      <w:r>
        <w:rPr>
          <w:rtl/>
          <w:lang w:bidi="fa-IR"/>
        </w:rPr>
        <w:t xml:space="preserve"> برا</w:t>
      </w:r>
      <w:r>
        <w:rPr>
          <w:rFonts w:hint="cs"/>
          <w:rtl/>
          <w:lang w:bidi="fa-IR"/>
        </w:rPr>
        <w:t>ی</w:t>
      </w:r>
      <w:r>
        <w:rPr>
          <w:rtl/>
          <w:lang w:bidi="fa-IR"/>
        </w:rPr>
        <w:t xml:space="preserve"> درک پ</w:t>
      </w:r>
      <w:r>
        <w:rPr>
          <w:rFonts w:hint="cs"/>
          <w:rtl/>
          <w:lang w:bidi="fa-IR"/>
        </w:rPr>
        <w:t>ی</w:t>
      </w:r>
      <w:r>
        <w:rPr>
          <w:rFonts w:hint="eastAsia"/>
          <w:rtl/>
          <w:lang w:bidi="fa-IR"/>
        </w:rPr>
        <w:t>ام</w:t>
      </w:r>
      <w:r>
        <w:rPr>
          <w:rFonts w:hint="cs"/>
          <w:rtl/>
          <w:lang w:bidi="fa-IR"/>
        </w:rPr>
        <w:t xml:space="preserve"> </w:t>
      </w:r>
      <w:r>
        <w:rPr>
          <w:rFonts w:hint="eastAsia"/>
          <w:rtl/>
          <w:lang w:bidi="fa-IR"/>
        </w:rPr>
        <w:t>نداشته</w:t>
      </w:r>
      <w:r>
        <w:rPr>
          <w:rtl/>
          <w:lang w:bidi="fa-IR"/>
        </w:rPr>
        <w:t xml:space="preserve"> باشد. گوش دادن </w:t>
      </w:r>
      <w:r>
        <w:rPr>
          <w:rFonts w:hint="cs"/>
          <w:rtl/>
          <w:lang w:bidi="fa-IR"/>
        </w:rPr>
        <w:t>ی</w:t>
      </w:r>
      <w:r>
        <w:rPr>
          <w:rFonts w:hint="eastAsia"/>
          <w:rtl/>
          <w:lang w:bidi="fa-IR"/>
        </w:rPr>
        <w:t>ک</w:t>
      </w:r>
      <w:r>
        <w:rPr>
          <w:rtl/>
          <w:lang w:bidi="fa-IR"/>
        </w:rPr>
        <w:t xml:space="preserve"> مهارت بس</w:t>
      </w:r>
      <w:r>
        <w:rPr>
          <w:rFonts w:hint="cs"/>
          <w:rtl/>
          <w:lang w:bidi="fa-IR"/>
        </w:rPr>
        <w:t>ی</w:t>
      </w:r>
      <w:r>
        <w:rPr>
          <w:rFonts w:hint="eastAsia"/>
          <w:rtl/>
          <w:lang w:bidi="fa-IR"/>
        </w:rPr>
        <w:t>ار</w:t>
      </w:r>
      <w:r>
        <w:rPr>
          <w:rtl/>
          <w:lang w:bidi="fa-IR"/>
        </w:rPr>
        <w:t xml:space="preserve"> مهم است که در بخش بعد</w:t>
      </w:r>
      <w:r>
        <w:rPr>
          <w:rFonts w:hint="cs"/>
          <w:rtl/>
          <w:lang w:bidi="fa-IR"/>
        </w:rPr>
        <w:t>ی</w:t>
      </w:r>
      <w:r>
        <w:rPr>
          <w:rtl/>
          <w:lang w:bidi="fa-IR"/>
        </w:rPr>
        <w:t xml:space="preserve"> به بررس</w:t>
      </w:r>
      <w:r>
        <w:rPr>
          <w:rFonts w:hint="cs"/>
          <w:rtl/>
          <w:lang w:bidi="fa-IR"/>
        </w:rPr>
        <w:t>ی</w:t>
      </w:r>
      <w:r>
        <w:rPr>
          <w:rtl/>
          <w:lang w:bidi="fa-IR"/>
        </w:rPr>
        <w:t xml:space="preserve"> آن </w:t>
      </w:r>
      <w:r>
        <w:rPr>
          <w:rFonts w:hint="cs"/>
          <w:rtl/>
          <w:lang w:bidi="fa-IR"/>
        </w:rPr>
        <w:t xml:space="preserve">خواهیم </w:t>
      </w:r>
      <w:r>
        <w:rPr>
          <w:rtl/>
          <w:lang w:bidi="fa-IR"/>
        </w:rPr>
        <w:t>پرداخت.</w:t>
      </w:r>
    </w:p>
    <w:p w14:paraId="6C049609" w14:textId="77777777" w:rsidR="00C47CE1" w:rsidRDefault="00C47CE1" w:rsidP="00C47CE1">
      <w:pPr>
        <w:rPr>
          <w:lang w:bidi="fa-IR"/>
        </w:rPr>
      </w:pPr>
    </w:p>
    <w:p w14:paraId="133EA0AA" w14:textId="06FCD215" w:rsidR="00B429FC" w:rsidRDefault="00B429FC" w:rsidP="00C47CE1">
      <w:pPr>
        <w:rPr>
          <w:rtl/>
          <w:lang w:bidi="fa-IR"/>
        </w:rPr>
      </w:pPr>
      <w:r w:rsidRPr="00525F40">
        <w:rPr>
          <w:rFonts w:cs="Times New Roman" w:hint="cs"/>
          <w:b/>
          <w:bCs/>
          <w:rtl/>
          <w:lang w:bidi="fa-IR"/>
        </w:rPr>
        <w:t>•</w:t>
      </w:r>
      <w:r w:rsidRPr="00525F40">
        <w:rPr>
          <w:b/>
          <w:bCs/>
          <w:rtl/>
          <w:lang w:bidi="fa-IR"/>
        </w:rPr>
        <w:t xml:space="preserve"> گ</w:t>
      </w:r>
      <w:r w:rsidRPr="00525F40">
        <w:rPr>
          <w:rFonts w:hint="cs"/>
          <w:b/>
          <w:bCs/>
          <w:rtl/>
          <w:lang w:bidi="fa-IR"/>
        </w:rPr>
        <w:t>ی</w:t>
      </w:r>
      <w:r w:rsidRPr="00525F40">
        <w:rPr>
          <w:rFonts w:hint="eastAsia"/>
          <w:b/>
          <w:bCs/>
          <w:rtl/>
          <w:lang w:bidi="fa-IR"/>
        </w:rPr>
        <w:t>رنده</w:t>
      </w:r>
      <w:r w:rsidRPr="00525F40">
        <w:rPr>
          <w:b/>
          <w:bCs/>
          <w:rtl/>
          <w:lang w:bidi="fa-IR"/>
        </w:rPr>
        <w:t>.</w:t>
      </w:r>
      <w:r>
        <w:rPr>
          <w:rtl/>
          <w:lang w:bidi="fa-IR"/>
        </w:rPr>
        <w:t xml:space="preserve"> گ</w:t>
      </w:r>
      <w:r>
        <w:rPr>
          <w:rFonts w:hint="cs"/>
          <w:rtl/>
          <w:lang w:bidi="fa-IR"/>
        </w:rPr>
        <w:t>ی</w:t>
      </w:r>
      <w:r>
        <w:rPr>
          <w:rFonts w:hint="eastAsia"/>
          <w:rtl/>
          <w:lang w:bidi="fa-IR"/>
        </w:rPr>
        <w:t>رنده</w:t>
      </w:r>
      <w:r>
        <w:rPr>
          <w:rtl/>
          <w:lang w:bidi="fa-IR"/>
        </w:rPr>
        <w:t xml:space="preserve"> فرد</w:t>
      </w:r>
      <w:r>
        <w:rPr>
          <w:rFonts w:hint="cs"/>
          <w:rtl/>
          <w:lang w:bidi="fa-IR"/>
        </w:rPr>
        <w:t>ی</w:t>
      </w:r>
      <w:r>
        <w:rPr>
          <w:rtl/>
          <w:lang w:bidi="fa-IR"/>
        </w:rPr>
        <w:t xml:space="preserve"> است که پ</w:t>
      </w:r>
      <w:r>
        <w:rPr>
          <w:rFonts w:hint="cs"/>
          <w:rtl/>
          <w:lang w:bidi="fa-IR"/>
        </w:rPr>
        <w:t>ی</w:t>
      </w:r>
      <w:r>
        <w:rPr>
          <w:rFonts w:hint="eastAsia"/>
          <w:rtl/>
          <w:lang w:bidi="fa-IR"/>
        </w:rPr>
        <w:t>ام</w:t>
      </w:r>
      <w:r>
        <w:rPr>
          <w:rtl/>
          <w:lang w:bidi="fa-IR"/>
        </w:rPr>
        <w:t xml:space="preserve"> برا</w:t>
      </w:r>
      <w:r>
        <w:rPr>
          <w:rFonts w:hint="cs"/>
          <w:rtl/>
          <w:lang w:bidi="fa-IR"/>
        </w:rPr>
        <w:t>ی</w:t>
      </w:r>
      <w:r>
        <w:rPr>
          <w:rtl/>
          <w:lang w:bidi="fa-IR"/>
        </w:rPr>
        <w:t xml:space="preserve"> او ارسال شده است. هشدار: برا</w:t>
      </w:r>
      <w:r>
        <w:rPr>
          <w:rFonts w:hint="cs"/>
          <w:rtl/>
          <w:lang w:bidi="fa-IR"/>
        </w:rPr>
        <w:t>ی</w:t>
      </w:r>
      <w:r>
        <w:rPr>
          <w:rtl/>
          <w:lang w:bidi="fa-IR"/>
        </w:rPr>
        <w:t xml:space="preserve"> </w:t>
      </w:r>
      <w:r>
        <w:rPr>
          <w:rFonts w:hint="cs"/>
          <w:rtl/>
          <w:lang w:bidi="fa-IR"/>
        </w:rPr>
        <w:t>ی</w:t>
      </w:r>
      <w:r>
        <w:rPr>
          <w:rFonts w:hint="eastAsia"/>
          <w:rtl/>
          <w:lang w:bidi="fa-IR"/>
        </w:rPr>
        <w:t>ک</w:t>
      </w:r>
      <w:r>
        <w:rPr>
          <w:rtl/>
          <w:lang w:bidi="fa-IR"/>
        </w:rPr>
        <w:t xml:space="preserve"> ارتباط موفق، با</w:t>
      </w:r>
      <w:r>
        <w:rPr>
          <w:rFonts w:hint="cs"/>
          <w:rtl/>
          <w:lang w:bidi="fa-IR"/>
        </w:rPr>
        <w:t>ی</w:t>
      </w:r>
      <w:r>
        <w:rPr>
          <w:rFonts w:hint="eastAsia"/>
          <w:rtl/>
          <w:lang w:bidi="fa-IR"/>
        </w:rPr>
        <w:t>د</w:t>
      </w:r>
      <w:r>
        <w:rPr>
          <w:rtl/>
          <w:lang w:bidi="fa-IR"/>
        </w:rPr>
        <w:t xml:space="preserve"> در نظر داشته باش</w:t>
      </w:r>
      <w:r>
        <w:rPr>
          <w:rFonts w:hint="cs"/>
          <w:rtl/>
          <w:lang w:bidi="fa-IR"/>
        </w:rPr>
        <w:t>ی</w:t>
      </w:r>
      <w:r>
        <w:rPr>
          <w:rFonts w:hint="eastAsia"/>
          <w:rtl/>
          <w:lang w:bidi="fa-IR"/>
        </w:rPr>
        <w:t>م</w:t>
      </w:r>
      <w:r>
        <w:rPr>
          <w:rtl/>
          <w:lang w:bidi="fa-IR"/>
        </w:rPr>
        <w:t xml:space="preserve"> که گ</w:t>
      </w:r>
      <w:r>
        <w:rPr>
          <w:rFonts w:hint="cs"/>
          <w:rtl/>
          <w:lang w:bidi="fa-IR"/>
        </w:rPr>
        <w:t>ی</w:t>
      </w:r>
      <w:r>
        <w:rPr>
          <w:rFonts w:hint="eastAsia"/>
          <w:rtl/>
          <w:lang w:bidi="fa-IR"/>
        </w:rPr>
        <w:t>رنده</w:t>
      </w:r>
      <w:r>
        <w:rPr>
          <w:rtl/>
          <w:lang w:bidi="fa-IR"/>
        </w:rPr>
        <w:t xml:space="preserve"> چگونه به پ</w:t>
      </w:r>
      <w:r>
        <w:rPr>
          <w:rFonts w:hint="cs"/>
          <w:rtl/>
          <w:lang w:bidi="fa-IR"/>
        </w:rPr>
        <w:t>ی</w:t>
      </w:r>
      <w:r>
        <w:rPr>
          <w:rFonts w:hint="eastAsia"/>
          <w:rtl/>
          <w:lang w:bidi="fa-IR"/>
        </w:rPr>
        <w:t>ام</w:t>
      </w:r>
      <w:r>
        <w:rPr>
          <w:rtl/>
          <w:lang w:bidi="fa-IR"/>
        </w:rPr>
        <w:t xml:space="preserve"> </w:t>
      </w:r>
      <w:r>
        <w:rPr>
          <w:rFonts w:hint="cs"/>
          <w:rtl/>
          <w:lang w:bidi="fa-IR"/>
        </w:rPr>
        <w:t>واکنش نشان</w:t>
      </w:r>
      <w:r>
        <w:rPr>
          <w:rtl/>
          <w:lang w:bidi="fa-IR"/>
        </w:rPr>
        <w:t xml:space="preserve"> خواهد داد.</w:t>
      </w:r>
    </w:p>
    <w:p w14:paraId="2C141804" w14:textId="77777777" w:rsidR="00C47CE1" w:rsidRDefault="00C47CE1" w:rsidP="00C47CE1">
      <w:pPr>
        <w:rPr>
          <w:lang w:bidi="fa-IR"/>
        </w:rPr>
      </w:pPr>
    </w:p>
    <w:p w14:paraId="64A66176" w14:textId="77777777" w:rsidR="00B429FC" w:rsidRDefault="00B429FC" w:rsidP="00C47CE1">
      <w:pPr>
        <w:rPr>
          <w:lang w:bidi="fa-IR"/>
        </w:rPr>
      </w:pPr>
      <w:r w:rsidRPr="00525F40">
        <w:rPr>
          <w:rFonts w:cs="Times New Roman" w:hint="cs"/>
          <w:b/>
          <w:bCs/>
          <w:rtl/>
          <w:lang w:bidi="fa-IR"/>
        </w:rPr>
        <w:t>•</w:t>
      </w:r>
      <w:r w:rsidRPr="00525F40">
        <w:rPr>
          <w:b/>
          <w:bCs/>
          <w:rtl/>
          <w:lang w:bidi="fa-IR"/>
        </w:rPr>
        <w:t xml:space="preserve"> بازخورد.</w:t>
      </w:r>
      <w:r>
        <w:rPr>
          <w:rtl/>
          <w:lang w:bidi="fa-IR"/>
        </w:rPr>
        <w:t xml:space="preserve"> بازخورد آ</w:t>
      </w:r>
      <w:r>
        <w:rPr>
          <w:rFonts w:hint="cs"/>
          <w:rtl/>
          <w:lang w:bidi="fa-IR"/>
        </w:rPr>
        <w:t xml:space="preserve">ن </w:t>
      </w:r>
      <w:r>
        <w:rPr>
          <w:rtl/>
          <w:lang w:bidi="fa-IR"/>
        </w:rPr>
        <w:t>چ</w:t>
      </w:r>
      <w:r>
        <w:rPr>
          <w:rFonts w:hint="cs"/>
          <w:rtl/>
          <w:lang w:bidi="fa-IR"/>
        </w:rPr>
        <w:t>یزی است که</w:t>
      </w:r>
      <w:r>
        <w:rPr>
          <w:rtl/>
          <w:lang w:bidi="fa-IR"/>
        </w:rPr>
        <w:t xml:space="preserve"> گ</w:t>
      </w:r>
      <w:r>
        <w:rPr>
          <w:rFonts w:hint="cs"/>
          <w:rtl/>
          <w:lang w:bidi="fa-IR"/>
        </w:rPr>
        <w:t>ی</w:t>
      </w:r>
      <w:r>
        <w:rPr>
          <w:rFonts w:hint="eastAsia"/>
          <w:rtl/>
          <w:lang w:bidi="fa-IR"/>
        </w:rPr>
        <w:t>رنده</w:t>
      </w:r>
      <w:r>
        <w:rPr>
          <w:rtl/>
          <w:lang w:bidi="fa-IR"/>
        </w:rPr>
        <w:t xml:space="preserve"> به عنوان واکنش‌ها</w:t>
      </w:r>
      <w:r>
        <w:rPr>
          <w:rFonts w:hint="cs"/>
          <w:rtl/>
          <w:lang w:bidi="fa-IR"/>
        </w:rPr>
        <w:t>ی</w:t>
      </w:r>
      <w:r>
        <w:rPr>
          <w:rtl/>
          <w:lang w:bidi="fa-IR"/>
        </w:rPr>
        <w:t xml:space="preserve"> شفاه</w:t>
      </w:r>
      <w:r>
        <w:rPr>
          <w:rFonts w:hint="cs"/>
          <w:rtl/>
          <w:lang w:bidi="fa-IR"/>
        </w:rPr>
        <w:t>ی</w:t>
      </w:r>
      <w:r>
        <w:rPr>
          <w:rtl/>
          <w:lang w:bidi="fa-IR"/>
        </w:rPr>
        <w:t xml:space="preserve"> و غ</w:t>
      </w:r>
      <w:r>
        <w:rPr>
          <w:rFonts w:hint="cs"/>
          <w:rtl/>
          <w:lang w:bidi="fa-IR"/>
        </w:rPr>
        <w:t>ی</w:t>
      </w:r>
      <w:r>
        <w:rPr>
          <w:rFonts w:hint="eastAsia"/>
          <w:rtl/>
          <w:lang w:bidi="fa-IR"/>
        </w:rPr>
        <w:t>ر</w:t>
      </w:r>
      <w:r>
        <w:rPr>
          <w:rtl/>
          <w:lang w:bidi="fa-IR"/>
        </w:rPr>
        <w:t>شفاه</w:t>
      </w:r>
      <w:r>
        <w:rPr>
          <w:rFonts w:hint="cs"/>
          <w:rtl/>
          <w:lang w:bidi="fa-IR"/>
        </w:rPr>
        <w:t>ی</w:t>
      </w:r>
      <w:r>
        <w:rPr>
          <w:rtl/>
          <w:lang w:bidi="fa-IR"/>
        </w:rPr>
        <w:t xml:space="preserve"> به پ</w:t>
      </w:r>
      <w:r>
        <w:rPr>
          <w:rFonts w:hint="cs"/>
          <w:rtl/>
          <w:lang w:bidi="fa-IR"/>
        </w:rPr>
        <w:t>ی</w:t>
      </w:r>
      <w:r>
        <w:rPr>
          <w:rFonts w:hint="eastAsia"/>
          <w:rtl/>
          <w:lang w:bidi="fa-IR"/>
        </w:rPr>
        <w:t>ام</w:t>
      </w:r>
      <w:r>
        <w:rPr>
          <w:rtl/>
          <w:lang w:bidi="fa-IR"/>
        </w:rPr>
        <w:t xml:space="preserve"> ارسال</w:t>
      </w:r>
      <w:r>
        <w:rPr>
          <w:rFonts w:hint="cs"/>
          <w:rtl/>
          <w:lang w:bidi="fa-IR"/>
        </w:rPr>
        <w:t>ی</w:t>
      </w:r>
      <w:r>
        <w:rPr>
          <w:rtl/>
          <w:lang w:bidi="fa-IR"/>
        </w:rPr>
        <w:t xml:space="preserve"> به ما م</w:t>
      </w:r>
      <w:r>
        <w:rPr>
          <w:rFonts w:hint="cs"/>
          <w:rtl/>
          <w:lang w:bidi="fa-IR"/>
        </w:rPr>
        <w:t>ی‌</w:t>
      </w:r>
      <w:r>
        <w:rPr>
          <w:rFonts w:hint="eastAsia"/>
          <w:rtl/>
          <w:lang w:bidi="fa-IR"/>
        </w:rPr>
        <w:t>دهد</w:t>
      </w:r>
      <w:r>
        <w:rPr>
          <w:rtl/>
          <w:lang w:bidi="fa-IR"/>
        </w:rPr>
        <w:t>. با</w:t>
      </w:r>
      <w:r>
        <w:rPr>
          <w:rFonts w:hint="cs"/>
          <w:rtl/>
          <w:lang w:bidi="fa-IR"/>
        </w:rPr>
        <w:t>ی</w:t>
      </w:r>
      <w:r>
        <w:rPr>
          <w:rFonts w:hint="eastAsia"/>
          <w:rtl/>
          <w:lang w:bidi="fa-IR"/>
        </w:rPr>
        <w:t>د</w:t>
      </w:r>
      <w:r>
        <w:rPr>
          <w:rtl/>
          <w:lang w:bidi="fa-IR"/>
        </w:rPr>
        <w:t xml:space="preserve"> به ا</w:t>
      </w:r>
      <w:r>
        <w:rPr>
          <w:rFonts w:hint="cs"/>
          <w:rtl/>
          <w:lang w:bidi="fa-IR"/>
        </w:rPr>
        <w:t>ی</w:t>
      </w:r>
      <w:r>
        <w:rPr>
          <w:rFonts w:hint="eastAsia"/>
          <w:rtl/>
          <w:lang w:bidi="fa-IR"/>
        </w:rPr>
        <w:t>ن</w:t>
      </w:r>
      <w:r>
        <w:rPr>
          <w:rtl/>
          <w:lang w:bidi="fa-IR"/>
        </w:rPr>
        <w:t xml:space="preserve"> بازخورد توجه و</w:t>
      </w:r>
      <w:r>
        <w:rPr>
          <w:rFonts w:hint="cs"/>
          <w:rtl/>
          <w:lang w:bidi="fa-IR"/>
        </w:rPr>
        <w:t>ی</w:t>
      </w:r>
      <w:r>
        <w:rPr>
          <w:rFonts w:hint="eastAsia"/>
          <w:rtl/>
          <w:lang w:bidi="fa-IR"/>
        </w:rPr>
        <w:t>ژه‌ا</w:t>
      </w:r>
      <w:r>
        <w:rPr>
          <w:rFonts w:hint="cs"/>
          <w:rtl/>
          <w:lang w:bidi="fa-IR"/>
        </w:rPr>
        <w:t>ی</w:t>
      </w:r>
      <w:r>
        <w:rPr>
          <w:rtl/>
          <w:lang w:bidi="fa-IR"/>
        </w:rPr>
        <w:t xml:space="preserve"> داشته باش</w:t>
      </w:r>
      <w:r>
        <w:rPr>
          <w:rFonts w:hint="cs"/>
          <w:rtl/>
          <w:lang w:bidi="fa-IR"/>
        </w:rPr>
        <w:t>ی</w:t>
      </w:r>
      <w:r>
        <w:rPr>
          <w:rFonts w:hint="eastAsia"/>
          <w:rtl/>
          <w:lang w:bidi="fa-IR"/>
        </w:rPr>
        <w:t>م،</w:t>
      </w:r>
      <w:r>
        <w:rPr>
          <w:rtl/>
          <w:lang w:bidi="fa-IR"/>
        </w:rPr>
        <w:t xml:space="preserve"> ز</w:t>
      </w:r>
      <w:r>
        <w:rPr>
          <w:rFonts w:hint="cs"/>
          <w:rtl/>
          <w:lang w:bidi="fa-IR"/>
        </w:rPr>
        <w:t>ی</w:t>
      </w:r>
      <w:r>
        <w:rPr>
          <w:rFonts w:hint="eastAsia"/>
          <w:rtl/>
          <w:lang w:bidi="fa-IR"/>
        </w:rPr>
        <w:t>را</w:t>
      </w:r>
      <w:r>
        <w:rPr>
          <w:rtl/>
          <w:lang w:bidi="fa-IR"/>
        </w:rPr>
        <w:t xml:space="preserve"> تنها چ</w:t>
      </w:r>
      <w:r>
        <w:rPr>
          <w:rFonts w:hint="cs"/>
          <w:rtl/>
          <w:lang w:bidi="fa-IR"/>
        </w:rPr>
        <w:t>ی</w:t>
      </w:r>
      <w:r>
        <w:rPr>
          <w:rFonts w:hint="eastAsia"/>
          <w:rtl/>
          <w:lang w:bidi="fa-IR"/>
        </w:rPr>
        <w:t>ز</w:t>
      </w:r>
      <w:r>
        <w:rPr>
          <w:rFonts w:hint="cs"/>
          <w:rtl/>
          <w:lang w:bidi="fa-IR"/>
        </w:rPr>
        <w:t>ی</w:t>
      </w:r>
      <w:r>
        <w:rPr>
          <w:rtl/>
          <w:lang w:bidi="fa-IR"/>
        </w:rPr>
        <w:t xml:space="preserve"> است که م</w:t>
      </w:r>
      <w:r>
        <w:rPr>
          <w:rFonts w:hint="cs"/>
          <w:rtl/>
          <w:lang w:bidi="fa-IR"/>
        </w:rPr>
        <w:t>ی‌</w:t>
      </w:r>
      <w:r>
        <w:rPr>
          <w:rFonts w:hint="eastAsia"/>
          <w:rtl/>
          <w:lang w:bidi="fa-IR"/>
        </w:rPr>
        <w:t>تواند</w:t>
      </w:r>
      <w:r>
        <w:rPr>
          <w:rtl/>
          <w:lang w:bidi="fa-IR"/>
        </w:rPr>
        <w:t xml:space="preserve"> به ما اطم</w:t>
      </w:r>
      <w:r>
        <w:rPr>
          <w:rFonts w:hint="cs"/>
          <w:rtl/>
          <w:lang w:bidi="fa-IR"/>
        </w:rPr>
        <w:t>ی</w:t>
      </w:r>
      <w:r>
        <w:rPr>
          <w:rFonts w:hint="eastAsia"/>
          <w:rtl/>
          <w:lang w:bidi="fa-IR"/>
        </w:rPr>
        <w:t>نان</w:t>
      </w:r>
      <w:r>
        <w:rPr>
          <w:rFonts w:hint="cs"/>
          <w:rtl/>
          <w:lang w:bidi="fa-IR"/>
        </w:rPr>
        <w:t xml:space="preserve"> </w:t>
      </w:r>
      <w:r>
        <w:rPr>
          <w:rFonts w:hint="eastAsia"/>
          <w:rtl/>
          <w:lang w:bidi="fa-IR"/>
        </w:rPr>
        <w:t>بدهد</w:t>
      </w:r>
      <w:r>
        <w:rPr>
          <w:rtl/>
          <w:lang w:bidi="fa-IR"/>
        </w:rPr>
        <w:t xml:space="preserve"> که مخاطب پ</w:t>
      </w:r>
      <w:r>
        <w:rPr>
          <w:rFonts w:hint="cs"/>
          <w:rtl/>
          <w:lang w:bidi="fa-IR"/>
        </w:rPr>
        <w:t>ی</w:t>
      </w:r>
      <w:r>
        <w:rPr>
          <w:rFonts w:hint="eastAsia"/>
          <w:rtl/>
          <w:lang w:bidi="fa-IR"/>
        </w:rPr>
        <w:t>ام</w:t>
      </w:r>
      <w:r>
        <w:rPr>
          <w:rtl/>
          <w:lang w:bidi="fa-IR"/>
        </w:rPr>
        <w:t xml:space="preserve"> ما را درک کرده است. اگر متوجه شو</w:t>
      </w:r>
      <w:r>
        <w:rPr>
          <w:rFonts w:hint="cs"/>
          <w:rtl/>
          <w:lang w:bidi="fa-IR"/>
        </w:rPr>
        <w:t>ی</w:t>
      </w:r>
      <w:r>
        <w:rPr>
          <w:rFonts w:hint="eastAsia"/>
          <w:rtl/>
          <w:lang w:bidi="fa-IR"/>
        </w:rPr>
        <w:t>م</w:t>
      </w:r>
      <w:r>
        <w:rPr>
          <w:rtl/>
          <w:lang w:bidi="fa-IR"/>
        </w:rPr>
        <w:t xml:space="preserve"> که </w:t>
      </w:r>
      <w:r>
        <w:rPr>
          <w:rFonts w:hint="cs"/>
          <w:rtl/>
          <w:lang w:bidi="fa-IR"/>
        </w:rPr>
        <w:t>مخاطب در درک پیام ما دچار سوء تفاهم</w:t>
      </w:r>
      <w:r>
        <w:rPr>
          <w:rtl/>
          <w:lang w:bidi="fa-IR"/>
        </w:rPr>
        <w:t xml:space="preserve"> </w:t>
      </w:r>
      <w:r>
        <w:rPr>
          <w:rFonts w:hint="cs"/>
          <w:rtl/>
          <w:lang w:bidi="fa-IR"/>
        </w:rPr>
        <w:t>ش</w:t>
      </w:r>
      <w:r>
        <w:rPr>
          <w:rtl/>
          <w:lang w:bidi="fa-IR"/>
        </w:rPr>
        <w:t xml:space="preserve">ده است، حداقل حالا فرصت ارسال دوباره </w:t>
      </w:r>
      <w:r>
        <w:rPr>
          <w:rFonts w:hint="cs"/>
          <w:rtl/>
          <w:lang w:bidi="fa-IR"/>
        </w:rPr>
        <w:t xml:space="preserve">ی </w:t>
      </w:r>
      <w:r>
        <w:rPr>
          <w:rtl/>
          <w:lang w:bidi="fa-IR"/>
        </w:rPr>
        <w:t>پ</w:t>
      </w:r>
      <w:r>
        <w:rPr>
          <w:rFonts w:hint="cs"/>
          <w:rtl/>
          <w:lang w:bidi="fa-IR"/>
        </w:rPr>
        <w:t>ی</w:t>
      </w:r>
      <w:r>
        <w:rPr>
          <w:rFonts w:hint="eastAsia"/>
          <w:rtl/>
          <w:lang w:bidi="fa-IR"/>
        </w:rPr>
        <w:t>ام</w:t>
      </w:r>
      <w:r>
        <w:rPr>
          <w:rtl/>
          <w:lang w:bidi="fa-IR"/>
        </w:rPr>
        <w:t xml:space="preserve"> </w:t>
      </w:r>
      <w:r>
        <w:rPr>
          <w:rFonts w:hint="cs"/>
          <w:rtl/>
          <w:lang w:bidi="fa-IR"/>
        </w:rPr>
        <w:t xml:space="preserve">را </w:t>
      </w:r>
      <w:r>
        <w:rPr>
          <w:rtl/>
          <w:lang w:bidi="fa-IR"/>
        </w:rPr>
        <w:t xml:space="preserve">به منظور </w:t>
      </w:r>
      <w:r>
        <w:rPr>
          <w:rFonts w:hint="cs"/>
          <w:rtl/>
          <w:lang w:bidi="fa-IR"/>
        </w:rPr>
        <w:t>شفاف سازی</w:t>
      </w:r>
      <w:r>
        <w:rPr>
          <w:rtl/>
          <w:lang w:bidi="fa-IR"/>
        </w:rPr>
        <w:t xml:space="preserve"> مس</w:t>
      </w:r>
      <w:r>
        <w:rPr>
          <w:rFonts w:hint="cs"/>
          <w:rtl/>
          <w:lang w:bidi="fa-IR"/>
        </w:rPr>
        <w:t>أ</w:t>
      </w:r>
      <w:r>
        <w:rPr>
          <w:rtl/>
          <w:lang w:bidi="fa-IR"/>
        </w:rPr>
        <w:t>له دار</w:t>
      </w:r>
      <w:r>
        <w:rPr>
          <w:rFonts w:hint="cs"/>
          <w:rtl/>
          <w:lang w:bidi="fa-IR"/>
        </w:rPr>
        <w:t>یم</w:t>
      </w:r>
      <w:r>
        <w:rPr>
          <w:rtl/>
          <w:lang w:bidi="fa-IR"/>
        </w:rPr>
        <w:t>. بخش</w:t>
      </w:r>
      <w:r>
        <w:rPr>
          <w:rFonts w:hint="cs"/>
          <w:rtl/>
          <w:lang w:bidi="fa-IR"/>
        </w:rPr>
        <w:t>ی</w:t>
      </w:r>
      <w:r>
        <w:rPr>
          <w:rtl/>
          <w:lang w:bidi="fa-IR"/>
        </w:rPr>
        <w:t xml:space="preserve"> از فر</w:t>
      </w:r>
      <w:r>
        <w:rPr>
          <w:rFonts w:hint="cs"/>
          <w:rtl/>
          <w:lang w:bidi="fa-IR"/>
        </w:rPr>
        <w:t>آی</w:t>
      </w:r>
      <w:r>
        <w:rPr>
          <w:rFonts w:hint="eastAsia"/>
          <w:rtl/>
          <w:lang w:bidi="fa-IR"/>
        </w:rPr>
        <w:t>ند</w:t>
      </w:r>
      <w:r>
        <w:rPr>
          <w:rtl/>
          <w:lang w:bidi="fa-IR"/>
        </w:rPr>
        <w:t xml:space="preserve"> بازخورد شامل درک و پ</w:t>
      </w:r>
      <w:r>
        <w:rPr>
          <w:rFonts w:hint="cs"/>
          <w:rtl/>
          <w:lang w:bidi="fa-IR"/>
        </w:rPr>
        <w:t>ی</w:t>
      </w:r>
      <w:r>
        <w:rPr>
          <w:rFonts w:hint="eastAsia"/>
          <w:rtl/>
          <w:lang w:bidi="fa-IR"/>
        </w:rPr>
        <w:t>ش</w:t>
      </w:r>
      <w:r>
        <w:rPr>
          <w:rtl/>
          <w:lang w:bidi="fa-IR"/>
        </w:rPr>
        <w:t xml:space="preserve"> ب</w:t>
      </w:r>
      <w:r>
        <w:rPr>
          <w:rFonts w:hint="cs"/>
          <w:rtl/>
          <w:lang w:bidi="fa-IR"/>
        </w:rPr>
        <w:t>ی</w:t>
      </w:r>
      <w:r>
        <w:rPr>
          <w:rFonts w:hint="eastAsia"/>
          <w:rtl/>
          <w:lang w:bidi="fa-IR"/>
        </w:rPr>
        <w:t>ن</w:t>
      </w:r>
      <w:r>
        <w:rPr>
          <w:rFonts w:hint="cs"/>
          <w:rtl/>
          <w:lang w:bidi="fa-IR"/>
        </w:rPr>
        <w:t>ی</w:t>
      </w:r>
      <w:r>
        <w:rPr>
          <w:rtl/>
          <w:lang w:bidi="fa-IR"/>
        </w:rPr>
        <w:t xml:space="preserve"> نحوه واکنش </w:t>
      </w:r>
      <w:r>
        <w:rPr>
          <w:rFonts w:hint="cs"/>
          <w:rtl/>
          <w:lang w:bidi="fa-IR"/>
        </w:rPr>
        <w:t>طرف مقابل</w:t>
      </w:r>
      <w:r>
        <w:rPr>
          <w:rtl/>
          <w:lang w:bidi="fa-IR"/>
        </w:rPr>
        <w:t xml:space="preserve"> است. با</w:t>
      </w:r>
      <w:r>
        <w:rPr>
          <w:rFonts w:hint="cs"/>
          <w:rtl/>
          <w:lang w:bidi="fa-IR"/>
        </w:rPr>
        <w:t>ی</w:t>
      </w:r>
      <w:r>
        <w:rPr>
          <w:rFonts w:hint="eastAsia"/>
          <w:rtl/>
          <w:lang w:bidi="fa-IR"/>
        </w:rPr>
        <w:t>د</w:t>
      </w:r>
      <w:r>
        <w:rPr>
          <w:rtl/>
          <w:lang w:bidi="fa-IR"/>
        </w:rPr>
        <w:t xml:space="preserve"> روش‌ها</w:t>
      </w:r>
      <w:r>
        <w:rPr>
          <w:rFonts w:hint="cs"/>
          <w:rtl/>
          <w:lang w:bidi="fa-IR"/>
        </w:rPr>
        <w:t>یی</w:t>
      </w:r>
      <w:r>
        <w:rPr>
          <w:rtl/>
          <w:lang w:bidi="fa-IR"/>
        </w:rPr>
        <w:t xml:space="preserve"> که به بازخورد پاسخ م</w:t>
      </w:r>
      <w:r>
        <w:rPr>
          <w:rFonts w:hint="cs"/>
          <w:rtl/>
          <w:lang w:bidi="fa-IR"/>
        </w:rPr>
        <w:t>ی‌</w:t>
      </w:r>
      <w:r>
        <w:rPr>
          <w:rFonts w:hint="eastAsia"/>
          <w:rtl/>
          <w:lang w:bidi="fa-IR"/>
        </w:rPr>
        <w:t>ده</w:t>
      </w:r>
      <w:r>
        <w:rPr>
          <w:rFonts w:hint="cs"/>
          <w:rtl/>
          <w:lang w:bidi="fa-IR"/>
        </w:rPr>
        <w:t>ی</w:t>
      </w:r>
      <w:r>
        <w:rPr>
          <w:rFonts w:hint="eastAsia"/>
          <w:rtl/>
          <w:lang w:bidi="fa-IR"/>
        </w:rPr>
        <w:t>م،</w:t>
      </w:r>
      <w:r>
        <w:rPr>
          <w:rtl/>
          <w:lang w:bidi="fa-IR"/>
        </w:rPr>
        <w:t xml:space="preserve"> به </w:t>
      </w:r>
      <w:r>
        <w:rPr>
          <w:rFonts w:hint="cs"/>
          <w:rtl/>
          <w:lang w:bidi="fa-IR"/>
        </w:rPr>
        <w:t>ویژه</w:t>
      </w:r>
      <w:r>
        <w:rPr>
          <w:rtl/>
          <w:lang w:bidi="fa-IR"/>
        </w:rPr>
        <w:t xml:space="preserve"> بازخورد تهد</w:t>
      </w:r>
      <w:r>
        <w:rPr>
          <w:rFonts w:hint="cs"/>
          <w:rtl/>
          <w:lang w:bidi="fa-IR"/>
        </w:rPr>
        <w:t>ی</w:t>
      </w:r>
      <w:r>
        <w:rPr>
          <w:rFonts w:hint="eastAsia"/>
          <w:rtl/>
          <w:lang w:bidi="fa-IR"/>
        </w:rPr>
        <w:t>د</w:t>
      </w:r>
      <w:r>
        <w:rPr>
          <w:rtl/>
          <w:lang w:bidi="fa-IR"/>
        </w:rPr>
        <w:t xml:space="preserve"> آم</w:t>
      </w:r>
      <w:r>
        <w:rPr>
          <w:rFonts w:hint="cs"/>
          <w:rtl/>
          <w:lang w:bidi="fa-IR"/>
        </w:rPr>
        <w:t>ی</w:t>
      </w:r>
      <w:r>
        <w:rPr>
          <w:rFonts w:hint="eastAsia"/>
          <w:rtl/>
          <w:lang w:bidi="fa-IR"/>
        </w:rPr>
        <w:t>ز</w:t>
      </w:r>
      <w:r>
        <w:rPr>
          <w:rtl/>
          <w:lang w:bidi="fa-IR"/>
        </w:rPr>
        <w:t>، را درک کن</w:t>
      </w:r>
      <w:r>
        <w:rPr>
          <w:rFonts w:hint="cs"/>
          <w:rtl/>
          <w:lang w:bidi="fa-IR"/>
        </w:rPr>
        <w:t>ی</w:t>
      </w:r>
      <w:r>
        <w:rPr>
          <w:rFonts w:hint="eastAsia"/>
          <w:rtl/>
          <w:lang w:bidi="fa-IR"/>
        </w:rPr>
        <w:t>م</w:t>
      </w:r>
      <w:r>
        <w:rPr>
          <w:rtl/>
          <w:lang w:bidi="fa-IR"/>
        </w:rPr>
        <w:t>. بازخورد ن</w:t>
      </w:r>
      <w:r>
        <w:rPr>
          <w:rFonts w:hint="cs"/>
          <w:rtl/>
          <w:lang w:bidi="fa-IR"/>
        </w:rPr>
        <w:t>ی</w:t>
      </w:r>
      <w:r>
        <w:rPr>
          <w:rFonts w:hint="eastAsia"/>
          <w:rtl/>
          <w:lang w:bidi="fa-IR"/>
        </w:rPr>
        <w:t>از</w:t>
      </w:r>
      <w:r>
        <w:rPr>
          <w:rtl/>
          <w:lang w:bidi="fa-IR"/>
        </w:rPr>
        <w:t xml:space="preserve"> اس</w:t>
      </w:r>
      <w:r>
        <w:rPr>
          <w:rFonts w:hint="eastAsia"/>
          <w:rtl/>
          <w:lang w:bidi="fa-IR"/>
        </w:rPr>
        <w:t>اس</w:t>
      </w:r>
      <w:r>
        <w:rPr>
          <w:rFonts w:hint="cs"/>
          <w:rtl/>
          <w:lang w:bidi="fa-IR"/>
        </w:rPr>
        <w:t>ی</w:t>
      </w:r>
      <w:r>
        <w:rPr>
          <w:rtl/>
          <w:lang w:bidi="fa-IR"/>
        </w:rPr>
        <w:t xml:space="preserve"> به بهبود و دقت را فراهم م</w:t>
      </w:r>
      <w:r>
        <w:rPr>
          <w:rFonts w:hint="cs"/>
          <w:rtl/>
          <w:lang w:bidi="fa-IR"/>
        </w:rPr>
        <w:t>ی‌</w:t>
      </w:r>
      <w:r>
        <w:rPr>
          <w:rFonts w:hint="eastAsia"/>
          <w:rtl/>
          <w:lang w:bidi="fa-IR"/>
        </w:rPr>
        <w:t>کند</w:t>
      </w:r>
      <w:r>
        <w:rPr>
          <w:rtl/>
          <w:lang w:bidi="fa-IR"/>
        </w:rPr>
        <w:t xml:space="preserve">. اگر </w:t>
      </w:r>
      <w:r>
        <w:rPr>
          <w:rFonts w:hint="cs"/>
          <w:rtl/>
          <w:lang w:bidi="fa-IR"/>
        </w:rPr>
        <w:t xml:space="preserve">بازخورد </w:t>
      </w:r>
      <w:r>
        <w:rPr>
          <w:rtl/>
          <w:lang w:bidi="fa-IR"/>
        </w:rPr>
        <w:t>به درست</w:t>
      </w:r>
      <w:r>
        <w:rPr>
          <w:rFonts w:hint="cs"/>
          <w:rtl/>
          <w:lang w:bidi="fa-IR"/>
        </w:rPr>
        <w:t>ی</w:t>
      </w:r>
      <w:r>
        <w:rPr>
          <w:rtl/>
          <w:lang w:bidi="fa-IR"/>
        </w:rPr>
        <w:t xml:space="preserve"> داده شود، تقو</w:t>
      </w:r>
      <w:r>
        <w:rPr>
          <w:rFonts w:hint="cs"/>
          <w:rtl/>
          <w:lang w:bidi="fa-IR"/>
        </w:rPr>
        <w:t>ی</w:t>
      </w:r>
      <w:r>
        <w:rPr>
          <w:rFonts w:hint="eastAsia"/>
          <w:rtl/>
          <w:lang w:bidi="fa-IR"/>
        </w:rPr>
        <w:t>ت</w:t>
      </w:r>
      <w:r>
        <w:rPr>
          <w:rtl/>
          <w:lang w:bidi="fa-IR"/>
        </w:rPr>
        <w:t xml:space="preserve"> کننده خواهد بود. درک </w:t>
      </w:r>
      <w:r>
        <w:rPr>
          <w:rFonts w:hint="cs"/>
          <w:rtl/>
          <w:lang w:bidi="fa-IR"/>
        </w:rPr>
        <w:t>اهمیت</w:t>
      </w:r>
      <w:r>
        <w:rPr>
          <w:rtl/>
          <w:lang w:bidi="fa-IR"/>
        </w:rPr>
        <w:t xml:space="preserve"> بازخورد </w:t>
      </w:r>
      <w:r>
        <w:rPr>
          <w:rFonts w:hint="cs"/>
          <w:rtl/>
          <w:lang w:bidi="fa-IR"/>
        </w:rPr>
        <w:t>بسیار</w:t>
      </w:r>
      <w:r>
        <w:rPr>
          <w:rtl/>
          <w:lang w:bidi="fa-IR"/>
        </w:rPr>
        <w:t xml:space="preserve"> مهم است</w:t>
      </w:r>
      <w:r>
        <w:rPr>
          <w:rFonts w:hint="cs"/>
          <w:rtl/>
          <w:lang w:bidi="fa-IR"/>
        </w:rPr>
        <w:t>؛</w:t>
      </w:r>
      <w:r>
        <w:rPr>
          <w:rtl/>
          <w:lang w:bidi="fa-IR"/>
        </w:rPr>
        <w:t xml:space="preserve"> هم</w:t>
      </w:r>
      <w:r>
        <w:rPr>
          <w:rFonts w:hint="cs"/>
          <w:rtl/>
          <w:lang w:bidi="fa-IR"/>
        </w:rPr>
        <w:t>ی</w:t>
      </w:r>
      <w:r>
        <w:rPr>
          <w:rFonts w:hint="eastAsia"/>
          <w:rtl/>
          <w:lang w:bidi="fa-IR"/>
        </w:rPr>
        <w:t>شه</w:t>
      </w:r>
      <w:r>
        <w:rPr>
          <w:rtl/>
          <w:lang w:bidi="fa-IR"/>
        </w:rPr>
        <w:t xml:space="preserve"> با</w:t>
      </w:r>
      <w:r>
        <w:rPr>
          <w:rFonts w:hint="cs"/>
          <w:rtl/>
          <w:lang w:bidi="fa-IR"/>
        </w:rPr>
        <w:t>ی</w:t>
      </w:r>
      <w:r>
        <w:rPr>
          <w:rFonts w:hint="eastAsia"/>
          <w:rtl/>
          <w:lang w:bidi="fa-IR"/>
        </w:rPr>
        <w:t>د</w:t>
      </w:r>
      <w:r>
        <w:rPr>
          <w:rtl/>
          <w:lang w:bidi="fa-IR"/>
        </w:rPr>
        <w:t xml:space="preserve"> از آن قدردان</w:t>
      </w:r>
      <w:r>
        <w:rPr>
          <w:rFonts w:hint="cs"/>
          <w:rtl/>
          <w:lang w:bidi="fa-IR"/>
        </w:rPr>
        <w:t>ی</w:t>
      </w:r>
      <w:r>
        <w:rPr>
          <w:rtl/>
          <w:lang w:bidi="fa-IR"/>
        </w:rPr>
        <w:t xml:space="preserve"> کن</w:t>
      </w:r>
      <w:r>
        <w:rPr>
          <w:rFonts w:hint="cs"/>
          <w:rtl/>
          <w:lang w:bidi="fa-IR"/>
        </w:rPr>
        <w:t>ی</w:t>
      </w:r>
      <w:r>
        <w:rPr>
          <w:rFonts w:hint="eastAsia"/>
          <w:rtl/>
          <w:lang w:bidi="fa-IR"/>
        </w:rPr>
        <w:t>م</w:t>
      </w:r>
      <w:r>
        <w:rPr>
          <w:rtl/>
          <w:lang w:bidi="fa-IR"/>
        </w:rPr>
        <w:t>.</w:t>
      </w:r>
    </w:p>
    <w:p w14:paraId="5DF5E58D" w14:textId="77777777" w:rsidR="00B429FC" w:rsidRDefault="00B429FC" w:rsidP="00B429FC">
      <w:pPr>
        <w:rPr>
          <w:rFonts w:cs="Arial"/>
          <w:lang w:bidi="fa-IR"/>
        </w:rPr>
      </w:pPr>
    </w:p>
    <w:p w14:paraId="3D742B76" w14:textId="77777777" w:rsidR="00B429FC" w:rsidRPr="001D609B" w:rsidRDefault="00B429FC" w:rsidP="00C47CE1">
      <w:pPr>
        <w:pStyle w:val="Heading3"/>
        <w:rPr>
          <w:lang w:bidi="fa-IR"/>
        </w:rPr>
      </w:pPr>
      <w:bookmarkStart w:id="215" w:name="_Toc151571468"/>
      <w:r w:rsidRPr="001D609B">
        <w:rPr>
          <w:rtl/>
          <w:lang w:bidi="fa-IR"/>
        </w:rPr>
        <w:t>اهم</w:t>
      </w:r>
      <w:r w:rsidRPr="001D609B">
        <w:rPr>
          <w:rFonts w:hint="cs"/>
          <w:rtl/>
          <w:lang w:bidi="fa-IR"/>
        </w:rPr>
        <w:t>ی</w:t>
      </w:r>
      <w:r w:rsidRPr="001D609B">
        <w:rPr>
          <w:rFonts w:hint="eastAsia"/>
          <w:rtl/>
          <w:lang w:bidi="fa-IR"/>
        </w:rPr>
        <w:t>ت</w:t>
      </w:r>
      <w:r w:rsidRPr="001D609B">
        <w:rPr>
          <w:rtl/>
          <w:lang w:bidi="fa-IR"/>
        </w:rPr>
        <w:t xml:space="preserve"> گوش دادن</w:t>
      </w:r>
      <w:bookmarkEnd w:id="215"/>
    </w:p>
    <w:p w14:paraId="2CB43485" w14:textId="77777777" w:rsidR="00B429FC" w:rsidRPr="00C47CE1" w:rsidRDefault="00B429FC" w:rsidP="00C47CE1">
      <w:pPr>
        <w:jc w:val="center"/>
        <w:rPr>
          <w:i/>
          <w:iCs/>
          <w:lang w:bidi="fa-IR"/>
        </w:rPr>
      </w:pPr>
      <w:r w:rsidRPr="00C47CE1">
        <w:rPr>
          <w:i/>
          <w:iCs/>
          <w:rtl/>
          <w:lang w:bidi="fa-IR"/>
        </w:rPr>
        <w:t>"</w:t>
      </w:r>
      <w:r w:rsidRPr="00C47CE1">
        <w:rPr>
          <w:rFonts w:hint="cs"/>
          <w:i/>
          <w:iCs/>
          <w:rtl/>
          <w:lang w:bidi="fa-IR"/>
        </w:rPr>
        <w:t xml:space="preserve">به </w:t>
      </w:r>
      <w:r w:rsidRPr="00C47CE1">
        <w:rPr>
          <w:i/>
          <w:iCs/>
          <w:rtl/>
          <w:lang w:bidi="fa-IR"/>
        </w:rPr>
        <w:t xml:space="preserve">ما دو گوش </w:t>
      </w:r>
      <w:r w:rsidRPr="00C47CE1">
        <w:rPr>
          <w:rFonts w:hint="cs"/>
          <w:i/>
          <w:iCs/>
          <w:rtl/>
          <w:lang w:bidi="fa-IR"/>
        </w:rPr>
        <w:t>عطا شده است</w:t>
      </w:r>
      <w:r w:rsidRPr="00C47CE1">
        <w:rPr>
          <w:i/>
          <w:iCs/>
          <w:rtl/>
          <w:lang w:bidi="fa-IR"/>
        </w:rPr>
        <w:t xml:space="preserve"> ولی تنها </w:t>
      </w:r>
      <w:r w:rsidRPr="00C47CE1">
        <w:rPr>
          <w:rFonts w:hint="cs"/>
          <w:i/>
          <w:iCs/>
          <w:rtl/>
          <w:lang w:bidi="fa-IR"/>
        </w:rPr>
        <w:t>ی</w:t>
      </w:r>
      <w:r w:rsidRPr="00C47CE1">
        <w:rPr>
          <w:rFonts w:hint="eastAsia"/>
          <w:i/>
          <w:iCs/>
          <w:rtl/>
          <w:lang w:bidi="fa-IR"/>
        </w:rPr>
        <w:t>ک</w:t>
      </w:r>
      <w:r w:rsidRPr="00C47CE1">
        <w:rPr>
          <w:i/>
          <w:iCs/>
          <w:rtl/>
          <w:lang w:bidi="fa-IR"/>
        </w:rPr>
        <w:t xml:space="preserve"> </w:t>
      </w:r>
      <w:r w:rsidRPr="00C47CE1">
        <w:rPr>
          <w:rFonts w:hint="cs"/>
          <w:i/>
          <w:iCs/>
          <w:rtl/>
          <w:lang w:bidi="fa-IR"/>
        </w:rPr>
        <w:t>زبان</w:t>
      </w:r>
      <w:r w:rsidRPr="00C47CE1">
        <w:rPr>
          <w:rFonts w:hint="eastAsia"/>
          <w:i/>
          <w:iCs/>
          <w:rtl/>
          <w:lang w:bidi="fa-IR"/>
        </w:rPr>
        <w:t>،</w:t>
      </w:r>
      <w:r w:rsidRPr="00C47CE1">
        <w:rPr>
          <w:i/>
          <w:iCs/>
          <w:rtl/>
          <w:lang w:bidi="fa-IR"/>
        </w:rPr>
        <w:t xml:space="preserve"> تا ب</w:t>
      </w:r>
      <w:r w:rsidRPr="00C47CE1">
        <w:rPr>
          <w:rFonts w:hint="cs"/>
          <w:i/>
          <w:iCs/>
          <w:rtl/>
          <w:lang w:bidi="fa-IR"/>
        </w:rPr>
        <w:t>ی</w:t>
      </w:r>
      <w:r w:rsidRPr="00C47CE1">
        <w:rPr>
          <w:rFonts w:hint="eastAsia"/>
          <w:i/>
          <w:iCs/>
          <w:rtl/>
          <w:lang w:bidi="fa-IR"/>
        </w:rPr>
        <w:t>شتر</w:t>
      </w:r>
      <w:r w:rsidRPr="00C47CE1">
        <w:rPr>
          <w:i/>
          <w:iCs/>
          <w:rtl/>
          <w:lang w:bidi="fa-IR"/>
        </w:rPr>
        <w:t xml:space="preserve"> بشنو</w:t>
      </w:r>
      <w:r w:rsidRPr="00C47CE1">
        <w:rPr>
          <w:rFonts w:hint="cs"/>
          <w:i/>
          <w:iCs/>
          <w:rtl/>
          <w:lang w:bidi="fa-IR"/>
        </w:rPr>
        <w:t>ی</w:t>
      </w:r>
      <w:r w:rsidRPr="00C47CE1">
        <w:rPr>
          <w:rFonts w:hint="eastAsia"/>
          <w:i/>
          <w:iCs/>
          <w:rtl/>
          <w:lang w:bidi="fa-IR"/>
        </w:rPr>
        <w:t>م</w:t>
      </w:r>
      <w:r w:rsidRPr="00C47CE1">
        <w:rPr>
          <w:i/>
          <w:iCs/>
          <w:rtl/>
          <w:lang w:bidi="fa-IR"/>
        </w:rPr>
        <w:t xml:space="preserve"> و کمتر صحبت کن</w:t>
      </w:r>
      <w:r w:rsidRPr="00C47CE1">
        <w:rPr>
          <w:rFonts w:hint="cs"/>
          <w:i/>
          <w:iCs/>
          <w:rtl/>
          <w:lang w:bidi="fa-IR"/>
        </w:rPr>
        <w:t>ی</w:t>
      </w:r>
      <w:r w:rsidRPr="00C47CE1">
        <w:rPr>
          <w:rFonts w:hint="eastAsia"/>
          <w:i/>
          <w:iCs/>
          <w:rtl/>
          <w:lang w:bidi="fa-IR"/>
        </w:rPr>
        <w:t>م</w:t>
      </w:r>
      <w:r w:rsidRPr="00C47CE1">
        <w:rPr>
          <w:i/>
          <w:iCs/>
          <w:rtl/>
          <w:lang w:bidi="fa-IR"/>
        </w:rPr>
        <w:t>."</w:t>
      </w:r>
    </w:p>
    <w:p w14:paraId="184FA650" w14:textId="3EA96908" w:rsidR="00B429FC" w:rsidRPr="00C47CE1" w:rsidRDefault="00B429FC" w:rsidP="00C47CE1">
      <w:pPr>
        <w:jc w:val="center"/>
        <w:rPr>
          <w:i/>
          <w:iCs/>
          <w:lang w:bidi="fa-IR"/>
        </w:rPr>
      </w:pPr>
      <w:r w:rsidRPr="00C47CE1">
        <w:rPr>
          <w:i/>
          <w:iCs/>
          <w:rtl/>
          <w:lang w:bidi="fa-IR"/>
        </w:rPr>
        <w:t>ف</w:t>
      </w:r>
      <w:r w:rsidRPr="00C47CE1">
        <w:rPr>
          <w:rFonts w:hint="cs"/>
          <w:i/>
          <w:iCs/>
          <w:rtl/>
          <w:lang w:bidi="fa-IR"/>
        </w:rPr>
        <w:t>ی</w:t>
      </w:r>
      <w:r w:rsidRPr="00C47CE1">
        <w:rPr>
          <w:rFonts w:hint="eastAsia"/>
          <w:i/>
          <w:iCs/>
          <w:rtl/>
          <w:lang w:bidi="fa-IR"/>
        </w:rPr>
        <w:t>لسوف</w:t>
      </w:r>
      <w:r w:rsidRPr="00C47CE1">
        <w:rPr>
          <w:i/>
          <w:iCs/>
          <w:rtl/>
          <w:lang w:bidi="fa-IR"/>
        </w:rPr>
        <w:t xml:space="preserve"> </w:t>
      </w:r>
      <w:r w:rsidRPr="00C47CE1">
        <w:rPr>
          <w:rFonts w:hint="cs"/>
          <w:i/>
          <w:iCs/>
          <w:rtl/>
          <w:lang w:bidi="fa-IR"/>
        </w:rPr>
        <w:t>ی</w:t>
      </w:r>
      <w:r w:rsidRPr="00C47CE1">
        <w:rPr>
          <w:rFonts w:hint="eastAsia"/>
          <w:i/>
          <w:iCs/>
          <w:rtl/>
          <w:lang w:bidi="fa-IR"/>
        </w:rPr>
        <w:t>ونان</w:t>
      </w:r>
      <w:r w:rsidRPr="00C47CE1">
        <w:rPr>
          <w:rFonts w:hint="cs"/>
          <w:i/>
          <w:iCs/>
          <w:rtl/>
          <w:lang w:bidi="fa-IR"/>
        </w:rPr>
        <w:t>ی</w:t>
      </w:r>
      <w:r w:rsidRPr="00C47CE1">
        <w:rPr>
          <w:i/>
          <w:iCs/>
          <w:rtl/>
          <w:lang w:bidi="fa-IR"/>
        </w:rPr>
        <w:t xml:space="preserve"> زنو</w:t>
      </w:r>
      <w:r w:rsidRPr="00C47CE1">
        <w:rPr>
          <w:rStyle w:val="FootnoteReference"/>
          <w:rFonts w:cs="Arial"/>
          <w:i/>
          <w:iCs/>
          <w:rtl/>
          <w:lang w:bidi="fa-IR"/>
        </w:rPr>
        <w:footnoteReference w:id="533"/>
      </w:r>
    </w:p>
    <w:p w14:paraId="42AC164A" w14:textId="77777777" w:rsidR="00B429FC" w:rsidRDefault="00B429FC" w:rsidP="00B429FC">
      <w:pPr>
        <w:rPr>
          <w:rFonts w:cs="Arial"/>
          <w:rtl/>
          <w:lang w:bidi="fa-IR"/>
        </w:rPr>
      </w:pPr>
    </w:p>
    <w:p w14:paraId="5EDFFCCF" w14:textId="77777777" w:rsidR="00B429FC" w:rsidRDefault="00B429FC" w:rsidP="00C47CE1">
      <w:pPr>
        <w:rPr>
          <w:lang w:bidi="fa-IR"/>
        </w:rPr>
      </w:pPr>
      <w:r>
        <w:rPr>
          <w:rFonts w:hint="eastAsia"/>
          <w:rtl/>
          <w:lang w:bidi="fa-IR"/>
        </w:rPr>
        <w:lastRenderedPageBreak/>
        <w:t>گوش</w:t>
      </w:r>
      <w:r>
        <w:rPr>
          <w:rtl/>
          <w:lang w:bidi="fa-IR"/>
        </w:rPr>
        <w:t xml:space="preserve"> دادن </w:t>
      </w:r>
      <w:r>
        <w:rPr>
          <w:rFonts w:hint="cs"/>
          <w:rtl/>
          <w:lang w:bidi="fa-IR"/>
        </w:rPr>
        <w:t>ی</w:t>
      </w:r>
      <w:r>
        <w:rPr>
          <w:rFonts w:hint="eastAsia"/>
          <w:rtl/>
          <w:lang w:bidi="fa-IR"/>
        </w:rPr>
        <w:t>ک</w:t>
      </w:r>
      <w:r>
        <w:rPr>
          <w:rFonts w:hint="cs"/>
          <w:rtl/>
          <w:lang w:bidi="fa-IR"/>
        </w:rPr>
        <w:t>ی</w:t>
      </w:r>
      <w:r>
        <w:rPr>
          <w:rtl/>
          <w:lang w:bidi="fa-IR"/>
        </w:rPr>
        <w:t xml:space="preserve"> از مهم‌تر</w:t>
      </w:r>
      <w:r>
        <w:rPr>
          <w:rFonts w:hint="cs"/>
          <w:rtl/>
          <w:lang w:bidi="fa-IR"/>
        </w:rPr>
        <w:t>ی</w:t>
      </w:r>
      <w:r>
        <w:rPr>
          <w:rFonts w:hint="eastAsia"/>
          <w:rtl/>
          <w:lang w:bidi="fa-IR"/>
        </w:rPr>
        <w:t>ن</w:t>
      </w:r>
      <w:r>
        <w:rPr>
          <w:rtl/>
          <w:lang w:bidi="fa-IR"/>
        </w:rPr>
        <w:t xml:space="preserve"> مهارت‌ها</w:t>
      </w:r>
      <w:r>
        <w:rPr>
          <w:rFonts w:hint="cs"/>
          <w:rtl/>
          <w:lang w:bidi="fa-IR"/>
        </w:rPr>
        <w:t>یی</w:t>
      </w:r>
      <w:r>
        <w:rPr>
          <w:rtl/>
          <w:lang w:bidi="fa-IR"/>
        </w:rPr>
        <w:t xml:space="preserve"> است که م</w:t>
      </w:r>
      <w:r>
        <w:rPr>
          <w:rFonts w:hint="cs"/>
          <w:rtl/>
          <w:lang w:bidi="fa-IR"/>
        </w:rPr>
        <w:t>ی‌</w:t>
      </w:r>
      <w:r>
        <w:rPr>
          <w:rFonts w:hint="eastAsia"/>
          <w:rtl/>
          <w:lang w:bidi="fa-IR"/>
        </w:rPr>
        <w:t>توان</w:t>
      </w:r>
      <w:r>
        <w:rPr>
          <w:rFonts w:hint="cs"/>
          <w:rtl/>
          <w:lang w:bidi="fa-IR"/>
        </w:rPr>
        <w:t>ی</w:t>
      </w:r>
      <w:r>
        <w:rPr>
          <w:rFonts w:hint="eastAsia"/>
          <w:rtl/>
          <w:lang w:bidi="fa-IR"/>
        </w:rPr>
        <w:t>م</w:t>
      </w:r>
      <w:r>
        <w:rPr>
          <w:rtl/>
          <w:lang w:bidi="fa-IR"/>
        </w:rPr>
        <w:t xml:space="preserve"> داشته باش</w:t>
      </w:r>
      <w:r>
        <w:rPr>
          <w:rFonts w:hint="cs"/>
          <w:rtl/>
          <w:lang w:bidi="fa-IR"/>
        </w:rPr>
        <w:t>ی</w:t>
      </w:r>
      <w:r>
        <w:rPr>
          <w:rFonts w:hint="eastAsia"/>
          <w:rtl/>
          <w:lang w:bidi="fa-IR"/>
        </w:rPr>
        <w:t>م</w:t>
      </w:r>
      <w:r>
        <w:rPr>
          <w:rtl/>
          <w:lang w:bidi="fa-IR"/>
        </w:rPr>
        <w:t xml:space="preserve">. </w:t>
      </w:r>
      <w:r>
        <w:rPr>
          <w:rFonts w:hint="cs"/>
          <w:rtl/>
          <w:lang w:bidi="fa-IR"/>
        </w:rPr>
        <w:t xml:space="preserve">اینکه </w:t>
      </w:r>
      <w:r>
        <w:rPr>
          <w:rtl/>
          <w:lang w:bidi="fa-IR"/>
        </w:rPr>
        <w:t>چقدر خوب گوش م</w:t>
      </w:r>
      <w:r>
        <w:rPr>
          <w:rFonts w:hint="cs"/>
          <w:rtl/>
          <w:lang w:bidi="fa-IR"/>
        </w:rPr>
        <w:t>ی‌</w:t>
      </w:r>
      <w:r>
        <w:rPr>
          <w:rFonts w:hint="eastAsia"/>
          <w:rtl/>
          <w:lang w:bidi="fa-IR"/>
        </w:rPr>
        <w:t>ده</w:t>
      </w:r>
      <w:r>
        <w:rPr>
          <w:rFonts w:hint="cs"/>
          <w:rtl/>
          <w:lang w:bidi="fa-IR"/>
        </w:rPr>
        <w:t>ی</w:t>
      </w:r>
      <w:r>
        <w:rPr>
          <w:rFonts w:hint="eastAsia"/>
          <w:rtl/>
          <w:lang w:bidi="fa-IR"/>
        </w:rPr>
        <w:t>م،</w:t>
      </w:r>
      <w:r>
        <w:rPr>
          <w:rtl/>
          <w:lang w:bidi="fa-IR"/>
        </w:rPr>
        <w:t xml:space="preserve"> تأث</w:t>
      </w:r>
      <w:r>
        <w:rPr>
          <w:rFonts w:hint="cs"/>
          <w:rtl/>
          <w:lang w:bidi="fa-IR"/>
        </w:rPr>
        <w:t>ی</w:t>
      </w:r>
      <w:r>
        <w:rPr>
          <w:rFonts w:hint="eastAsia"/>
          <w:rtl/>
          <w:lang w:bidi="fa-IR"/>
        </w:rPr>
        <w:t>ر</w:t>
      </w:r>
      <w:r>
        <w:rPr>
          <w:rtl/>
          <w:lang w:bidi="fa-IR"/>
        </w:rPr>
        <w:t xml:space="preserve"> بس</w:t>
      </w:r>
      <w:r>
        <w:rPr>
          <w:rFonts w:hint="cs"/>
          <w:rtl/>
          <w:lang w:bidi="fa-IR"/>
        </w:rPr>
        <w:t>ی</w:t>
      </w:r>
      <w:r>
        <w:rPr>
          <w:rFonts w:hint="eastAsia"/>
          <w:rtl/>
          <w:lang w:bidi="fa-IR"/>
        </w:rPr>
        <w:t>ار</w:t>
      </w:r>
      <w:r>
        <w:rPr>
          <w:rFonts w:hint="cs"/>
          <w:rtl/>
          <w:lang w:bidi="fa-IR"/>
        </w:rPr>
        <w:t>ی</w:t>
      </w:r>
      <w:r>
        <w:rPr>
          <w:rtl/>
          <w:lang w:bidi="fa-IR"/>
        </w:rPr>
        <w:t xml:space="preserve"> رو</w:t>
      </w:r>
      <w:r>
        <w:rPr>
          <w:rFonts w:hint="cs"/>
          <w:rtl/>
          <w:lang w:bidi="fa-IR"/>
        </w:rPr>
        <w:t>ی</w:t>
      </w:r>
      <w:r>
        <w:rPr>
          <w:rtl/>
          <w:lang w:bidi="fa-IR"/>
        </w:rPr>
        <w:t xml:space="preserve"> </w:t>
      </w:r>
      <w:r>
        <w:rPr>
          <w:rFonts w:hint="cs"/>
          <w:rtl/>
          <w:lang w:bidi="fa-IR"/>
        </w:rPr>
        <w:t>اثربخشی</w:t>
      </w:r>
      <w:r>
        <w:rPr>
          <w:rtl/>
          <w:lang w:bidi="fa-IR"/>
        </w:rPr>
        <w:t xml:space="preserve"> شغل</w:t>
      </w:r>
      <w:r>
        <w:rPr>
          <w:rFonts w:hint="cs"/>
          <w:rtl/>
          <w:lang w:bidi="fa-IR"/>
        </w:rPr>
        <w:t>ی</w:t>
      </w:r>
      <w:r>
        <w:rPr>
          <w:rtl/>
          <w:lang w:bidi="fa-IR"/>
        </w:rPr>
        <w:t xml:space="preserve"> ما و ک</w:t>
      </w:r>
      <w:r>
        <w:rPr>
          <w:rFonts w:hint="cs"/>
          <w:rtl/>
          <w:lang w:bidi="fa-IR"/>
        </w:rPr>
        <w:t>ی</w:t>
      </w:r>
      <w:r>
        <w:rPr>
          <w:rFonts w:hint="eastAsia"/>
          <w:rtl/>
          <w:lang w:bidi="fa-IR"/>
        </w:rPr>
        <w:t>ف</w:t>
      </w:r>
      <w:r>
        <w:rPr>
          <w:rFonts w:hint="cs"/>
          <w:rtl/>
          <w:lang w:bidi="fa-IR"/>
        </w:rPr>
        <w:t>ی</w:t>
      </w:r>
      <w:r>
        <w:rPr>
          <w:rFonts w:hint="eastAsia"/>
          <w:rtl/>
          <w:lang w:bidi="fa-IR"/>
        </w:rPr>
        <w:t>ت</w:t>
      </w:r>
      <w:r>
        <w:rPr>
          <w:rtl/>
          <w:lang w:bidi="fa-IR"/>
        </w:rPr>
        <w:t xml:space="preserve"> روابط</w:t>
      </w:r>
      <w:r>
        <w:rPr>
          <w:rFonts w:hint="cs"/>
          <w:rtl/>
          <w:lang w:bidi="fa-IR"/>
        </w:rPr>
        <w:t>مان</w:t>
      </w:r>
      <w:r>
        <w:rPr>
          <w:rtl/>
          <w:lang w:bidi="fa-IR"/>
        </w:rPr>
        <w:t xml:space="preserve"> با د</w:t>
      </w:r>
      <w:r>
        <w:rPr>
          <w:rFonts w:hint="cs"/>
          <w:rtl/>
          <w:lang w:bidi="fa-IR"/>
        </w:rPr>
        <w:t>ی</w:t>
      </w:r>
      <w:r>
        <w:rPr>
          <w:rFonts w:hint="eastAsia"/>
          <w:rtl/>
          <w:lang w:bidi="fa-IR"/>
        </w:rPr>
        <w:t>گران</w:t>
      </w:r>
      <w:r>
        <w:rPr>
          <w:rtl/>
          <w:lang w:bidi="fa-IR"/>
        </w:rPr>
        <w:t xml:space="preserve"> دارد. ما </w:t>
      </w:r>
      <w:r>
        <w:rPr>
          <w:rFonts w:hint="cs"/>
          <w:rtl/>
          <w:lang w:bidi="fa-IR"/>
        </w:rPr>
        <w:t>گوش می دهیم تا</w:t>
      </w:r>
      <w:r>
        <w:rPr>
          <w:rtl/>
          <w:lang w:bidi="fa-IR"/>
        </w:rPr>
        <w:t>:</w:t>
      </w:r>
    </w:p>
    <w:p w14:paraId="51F26891" w14:textId="77777777" w:rsidR="00B429FC" w:rsidRDefault="00B429FC" w:rsidP="00C47CE1">
      <w:pPr>
        <w:rPr>
          <w:lang w:bidi="fa-IR"/>
        </w:rPr>
      </w:pPr>
      <w:r>
        <w:rPr>
          <w:rFonts w:cs="Times New Roman" w:hint="cs"/>
          <w:rtl/>
          <w:lang w:bidi="fa-IR"/>
        </w:rPr>
        <w:t>•</w:t>
      </w:r>
      <w:r>
        <w:rPr>
          <w:rtl/>
          <w:lang w:bidi="fa-IR"/>
        </w:rPr>
        <w:t xml:space="preserve"> اطلاعات</w:t>
      </w:r>
      <w:r w:rsidRPr="002A162C">
        <w:rPr>
          <w:rtl/>
          <w:lang w:bidi="fa-IR"/>
        </w:rPr>
        <w:t xml:space="preserve"> </w:t>
      </w:r>
      <w:r>
        <w:rPr>
          <w:rtl/>
          <w:lang w:bidi="fa-IR"/>
        </w:rPr>
        <w:t>در</w:t>
      </w:r>
      <w:r>
        <w:rPr>
          <w:rFonts w:hint="cs"/>
          <w:rtl/>
          <w:lang w:bidi="fa-IR"/>
        </w:rPr>
        <w:t>ی</w:t>
      </w:r>
      <w:r>
        <w:rPr>
          <w:rFonts w:hint="eastAsia"/>
          <w:rtl/>
          <w:lang w:bidi="fa-IR"/>
        </w:rPr>
        <w:t>افت</w:t>
      </w:r>
      <w:r>
        <w:rPr>
          <w:rFonts w:hint="cs"/>
          <w:rtl/>
          <w:lang w:bidi="fa-IR"/>
        </w:rPr>
        <w:t xml:space="preserve"> کنیم</w:t>
      </w:r>
    </w:p>
    <w:p w14:paraId="5BA25492" w14:textId="77777777" w:rsidR="00B429FC" w:rsidRDefault="00B429FC" w:rsidP="00C47CE1">
      <w:pPr>
        <w:rPr>
          <w:lang w:bidi="fa-IR"/>
        </w:rPr>
      </w:pPr>
      <w:r>
        <w:rPr>
          <w:rFonts w:cs="Times New Roman" w:hint="cs"/>
          <w:rtl/>
          <w:lang w:bidi="fa-IR"/>
        </w:rPr>
        <w:t>•</w:t>
      </w:r>
      <w:r>
        <w:rPr>
          <w:rtl/>
          <w:lang w:bidi="fa-IR"/>
        </w:rPr>
        <w:t xml:space="preserve"> </w:t>
      </w:r>
      <w:r>
        <w:rPr>
          <w:rFonts w:hint="cs"/>
          <w:rtl/>
          <w:lang w:bidi="fa-IR"/>
        </w:rPr>
        <w:t>بفهمیم</w:t>
      </w:r>
    </w:p>
    <w:p w14:paraId="7D935354" w14:textId="77777777" w:rsidR="00B429FC" w:rsidRDefault="00B429FC" w:rsidP="00C47CE1">
      <w:pPr>
        <w:rPr>
          <w:lang w:bidi="fa-IR"/>
        </w:rPr>
      </w:pPr>
      <w:r>
        <w:rPr>
          <w:rFonts w:cs="Times New Roman" w:hint="cs"/>
          <w:rtl/>
          <w:lang w:bidi="fa-IR"/>
        </w:rPr>
        <w:t>•</w:t>
      </w:r>
      <w:r>
        <w:rPr>
          <w:rtl/>
          <w:lang w:bidi="fa-IR"/>
        </w:rPr>
        <w:t xml:space="preserve"> لذت ب</w:t>
      </w:r>
      <w:r>
        <w:rPr>
          <w:rFonts w:hint="cs"/>
          <w:rtl/>
          <w:lang w:bidi="fa-IR"/>
        </w:rPr>
        <w:t>بریم</w:t>
      </w:r>
    </w:p>
    <w:p w14:paraId="17F0CC1B" w14:textId="77777777" w:rsidR="00B429FC" w:rsidRDefault="00B429FC" w:rsidP="00C47CE1">
      <w:pPr>
        <w:rPr>
          <w:lang w:bidi="fa-IR"/>
        </w:rPr>
      </w:pPr>
      <w:r>
        <w:rPr>
          <w:rFonts w:cs="Times New Roman" w:hint="cs"/>
          <w:rtl/>
          <w:lang w:bidi="fa-IR"/>
        </w:rPr>
        <w:t>•</w:t>
      </w:r>
      <w:r>
        <w:rPr>
          <w:rtl/>
          <w:lang w:bidi="fa-IR"/>
        </w:rPr>
        <w:t xml:space="preserve"> </w:t>
      </w:r>
      <w:r>
        <w:rPr>
          <w:rFonts w:hint="cs"/>
          <w:rtl/>
          <w:lang w:bidi="fa-IR"/>
        </w:rPr>
        <w:t>ی</w:t>
      </w:r>
      <w:r>
        <w:rPr>
          <w:rFonts w:hint="eastAsia"/>
          <w:rtl/>
          <w:lang w:bidi="fa-IR"/>
        </w:rPr>
        <w:t>اد</w:t>
      </w:r>
      <w:r>
        <w:rPr>
          <w:rFonts w:hint="cs"/>
          <w:rtl/>
          <w:lang w:bidi="fa-IR"/>
        </w:rPr>
        <w:t xml:space="preserve"> بگیریم</w:t>
      </w:r>
    </w:p>
    <w:p w14:paraId="0BD2F4C3" w14:textId="77777777" w:rsidR="00B429FC" w:rsidRDefault="00B429FC" w:rsidP="00B429FC">
      <w:pPr>
        <w:rPr>
          <w:rFonts w:cs="Arial"/>
          <w:rtl/>
          <w:lang w:bidi="fa-IR"/>
        </w:rPr>
      </w:pPr>
    </w:p>
    <w:p w14:paraId="3704A539" w14:textId="77777777" w:rsidR="00B429FC" w:rsidRDefault="00B429FC" w:rsidP="00C47CE1">
      <w:pPr>
        <w:rPr>
          <w:lang w:bidi="fa-IR"/>
        </w:rPr>
      </w:pPr>
      <w:r>
        <w:rPr>
          <w:rFonts w:hint="eastAsia"/>
          <w:rtl/>
          <w:lang w:bidi="fa-IR"/>
        </w:rPr>
        <w:t>سه</w:t>
      </w:r>
      <w:r>
        <w:rPr>
          <w:rtl/>
          <w:lang w:bidi="fa-IR"/>
        </w:rPr>
        <w:t xml:space="preserve"> حالت گوش دادن اصل</w:t>
      </w:r>
      <w:r>
        <w:rPr>
          <w:rFonts w:hint="cs"/>
          <w:rtl/>
          <w:lang w:bidi="fa-IR"/>
        </w:rPr>
        <w:t>ی</w:t>
      </w:r>
      <w:r>
        <w:rPr>
          <w:rtl/>
          <w:lang w:bidi="fa-IR"/>
        </w:rPr>
        <w:t xml:space="preserve"> وجود دارد:</w:t>
      </w:r>
    </w:p>
    <w:p w14:paraId="48434104" w14:textId="77777777" w:rsidR="00B429FC" w:rsidRDefault="00B429FC" w:rsidP="00C47CE1">
      <w:pPr>
        <w:rPr>
          <w:lang w:bidi="fa-IR"/>
        </w:rPr>
      </w:pPr>
      <w:r w:rsidRPr="0034796C">
        <w:rPr>
          <w:rFonts w:cs="Times New Roman" w:hint="cs"/>
          <w:b/>
          <w:bCs/>
          <w:rtl/>
          <w:lang w:bidi="fa-IR"/>
        </w:rPr>
        <w:t>•</w:t>
      </w:r>
      <w:r w:rsidRPr="0034796C">
        <w:rPr>
          <w:b/>
          <w:bCs/>
          <w:rtl/>
          <w:lang w:bidi="fa-IR"/>
        </w:rPr>
        <w:t xml:space="preserve"> گوش دادن رقابت</w:t>
      </w:r>
      <w:r w:rsidRPr="0034796C">
        <w:rPr>
          <w:rFonts w:hint="cs"/>
          <w:b/>
          <w:bCs/>
          <w:rtl/>
          <w:lang w:bidi="fa-IR"/>
        </w:rPr>
        <w:t>ی</w:t>
      </w:r>
      <w:r w:rsidRPr="0034796C">
        <w:rPr>
          <w:b/>
          <w:bCs/>
          <w:rtl/>
          <w:lang w:bidi="fa-IR"/>
        </w:rPr>
        <w:t>.</w:t>
      </w:r>
      <w:r>
        <w:rPr>
          <w:rtl/>
          <w:lang w:bidi="fa-IR"/>
        </w:rPr>
        <w:t xml:space="preserve"> وقت</w:t>
      </w:r>
      <w:r>
        <w:rPr>
          <w:rFonts w:hint="cs"/>
          <w:rtl/>
          <w:lang w:bidi="fa-IR"/>
        </w:rPr>
        <w:t>ی</w:t>
      </w:r>
      <w:r>
        <w:rPr>
          <w:rtl/>
          <w:lang w:bidi="fa-IR"/>
        </w:rPr>
        <w:t xml:space="preserve"> رخ م</w:t>
      </w:r>
      <w:r>
        <w:rPr>
          <w:rFonts w:hint="cs"/>
          <w:rtl/>
          <w:lang w:bidi="fa-IR"/>
        </w:rPr>
        <w:t>ی‌</w:t>
      </w:r>
      <w:r>
        <w:rPr>
          <w:rFonts w:hint="eastAsia"/>
          <w:rtl/>
          <w:lang w:bidi="fa-IR"/>
        </w:rPr>
        <w:t>دهد</w:t>
      </w:r>
      <w:r>
        <w:rPr>
          <w:rtl/>
          <w:lang w:bidi="fa-IR"/>
        </w:rPr>
        <w:t xml:space="preserve"> که ب</w:t>
      </w:r>
      <w:r>
        <w:rPr>
          <w:rFonts w:hint="cs"/>
          <w:rtl/>
          <w:lang w:bidi="fa-IR"/>
        </w:rPr>
        <w:t>ی</w:t>
      </w:r>
      <w:r>
        <w:rPr>
          <w:rFonts w:hint="eastAsia"/>
          <w:rtl/>
          <w:lang w:bidi="fa-IR"/>
        </w:rPr>
        <w:t>شتر</w:t>
      </w:r>
      <w:r>
        <w:rPr>
          <w:rtl/>
          <w:lang w:bidi="fa-IR"/>
        </w:rPr>
        <w:t xml:space="preserve"> به ترو</w:t>
      </w:r>
      <w:r>
        <w:rPr>
          <w:rFonts w:hint="cs"/>
          <w:rtl/>
          <w:lang w:bidi="fa-IR"/>
        </w:rPr>
        <w:t>ی</w:t>
      </w:r>
      <w:r>
        <w:rPr>
          <w:rFonts w:hint="eastAsia"/>
          <w:rtl/>
          <w:lang w:bidi="fa-IR"/>
        </w:rPr>
        <w:t>ج</w:t>
      </w:r>
      <w:r>
        <w:rPr>
          <w:rtl/>
          <w:lang w:bidi="fa-IR"/>
        </w:rPr>
        <w:t xml:space="preserve"> نظر خودمان علا</w:t>
      </w:r>
      <w:r>
        <w:rPr>
          <w:rFonts w:hint="cs"/>
          <w:rtl/>
          <w:lang w:bidi="fa-IR"/>
        </w:rPr>
        <w:t>ق</w:t>
      </w:r>
      <w:r>
        <w:rPr>
          <w:rtl/>
          <w:lang w:bidi="fa-IR"/>
        </w:rPr>
        <w:t>مند هست</w:t>
      </w:r>
      <w:r>
        <w:rPr>
          <w:rFonts w:hint="cs"/>
          <w:rtl/>
          <w:lang w:bidi="fa-IR"/>
        </w:rPr>
        <w:t>ی</w:t>
      </w:r>
      <w:r>
        <w:rPr>
          <w:rFonts w:hint="eastAsia"/>
          <w:rtl/>
          <w:lang w:bidi="fa-IR"/>
        </w:rPr>
        <w:t>م</w:t>
      </w:r>
      <w:r>
        <w:rPr>
          <w:rFonts w:hint="cs"/>
          <w:rtl/>
          <w:lang w:bidi="fa-IR"/>
        </w:rPr>
        <w:t>،</w:t>
      </w:r>
      <w:r>
        <w:rPr>
          <w:rtl/>
          <w:lang w:bidi="fa-IR"/>
        </w:rPr>
        <w:t xml:space="preserve"> تا درک و بررس</w:t>
      </w:r>
      <w:r>
        <w:rPr>
          <w:rFonts w:hint="cs"/>
          <w:rtl/>
          <w:lang w:bidi="fa-IR"/>
        </w:rPr>
        <w:t>ی</w:t>
      </w:r>
      <w:r>
        <w:rPr>
          <w:rtl/>
          <w:lang w:bidi="fa-IR"/>
        </w:rPr>
        <w:t xml:space="preserve"> نظر شخص د</w:t>
      </w:r>
      <w:r>
        <w:rPr>
          <w:rFonts w:hint="cs"/>
          <w:rtl/>
          <w:lang w:bidi="fa-IR"/>
        </w:rPr>
        <w:t>ی</w:t>
      </w:r>
      <w:r>
        <w:rPr>
          <w:rFonts w:hint="eastAsia"/>
          <w:rtl/>
          <w:lang w:bidi="fa-IR"/>
        </w:rPr>
        <w:t>گر</w:t>
      </w:r>
      <w:r>
        <w:rPr>
          <w:rtl/>
          <w:lang w:bidi="fa-IR"/>
        </w:rPr>
        <w:t>. ما به دنبال فرصت‌ها</w:t>
      </w:r>
      <w:r>
        <w:rPr>
          <w:rFonts w:hint="cs"/>
          <w:rtl/>
          <w:lang w:bidi="fa-IR"/>
        </w:rPr>
        <w:t>یی</w:t>
      </w:r>
      <w:r>
        <w:rPr>
          <w:rtl/>
          <w:lang w:bidi="fa-IR"/>
        </w:rPr>
        <w:t xml:space="preserve"> برا</w:t>
      </w:r>
      <w:r>
        <w:rPr>
          <w:rFonts w:hint="cs"/>
          <w:rtl/>
          <w:lang w:bidi="fa-IR"/>
        </w:rPr>
        <w:t>ی</w:t>
      </w:r>
      <w:r>
        <w:rPr>
          <w:rtl/>
          <w:lang w:bidi="fa-IR"/>
        </w:rPr>
        <w:t xml:space="preserve"> </w:t>
      </w:r>
      <w:r>
        <w:rPr>
          <w:rFonts w:hint="cs"/>
          <w:rtl/>
          <w:lang w:bidi="fa-IR"/>
        </w:rPr>
        <w:t xml:space="preserve">بیان </w:t>
      </w:r>
      <w:r>
        <w:rPr>
          <w:rtl/>
          <w:lang w:bidi="fa-IR"/>
        </w:rPr>
        <w:t>نظر خودمان هست</w:t>
      </w:r>
      <w:r>
        <w:rPr>
          <w:rFonts w:hint="cs"/>
          <w:rtl/>
          <w:lang w:bidi="fa-IR"/>
        </w:rPr>
        <w:t>ی</w:t>
      </w:r>
      <w:r>
        <w:rPr>
          <w:rFonts w:hint="eastAsia"/>
          <w:rtl/>
          <w:lang w:bidi="fa-IR"/>
        </w:rPr>
        <w:t>م</w:t>
      </w:r>
      <w:r>
        <w:rPr>
          <w:rFonts w:hint="cs"/>
          <w:rtl/>
          <w:lang w:bidi="fa-IR"/>
        </w:rPr>
        <w:t>،</w:t>
      </w:r>
      <w:r>
        <w:rPr>
          <w:rtl/>
          <w:lang w:bidi="fa-IR"/>
        </w:rPr>
        <w:t xml:space="preserve"> </w:t>
      </w:r>
      <w:r>
        <w:rPr>
          <w:rFonts w:hint="cs"/>
          <w:rtl/>
          <w:lang w:bidi="fa-IR"/>
        </w:rPr>
        <w:t>ی</w:t>
      </w:r>
      <w:r>
        <w:rPr>
          <w:rFonts w:hint="eastAsia"/>
          <w:rtl/>
          <w:lang w:bidi="fa-IR"/>
        </w:rPr>
        <w:t>ا</w:t>
      </w:r>
      <w:r>
        <w:rPr>
          <w:rtl/>
          <w:lang w:bidi="fa-IR"/>
        </w:rPr>
        <w:t xml:space="preserve"> به دنبال نقاط ضعف</w:t>
      </w:r>
      <w:r>
        <w:rPr>
          <w:rFonts w:hint="cs"/>
          <w:rtl/>
          <w:lang w:bidi="fa-IR"/>
        </w:rPr>
        <w:t xml:space="preserve"> یا کاستی هایی</w:t>
      </w:r>
      <w:r>
        <w:rPr>
          <w:rtl/>
          <w:lang w:bidi="fa-IR"/>
        </w:rPr>
        <w:t xml:space="preserve"> </w:t>
      </w:r>
      <w:r>
        <w:rPr>
          <w:rFonts w:ascii="Arial" w:hAnsi="Arial"/>
          <w:rtl/>
          <w:lang w:bidi="fa-IR"/>
        </w:rPr>
        <w:t>[</w:t>
      </w:r>
      <w:r>
        <w:rPr>
          <w:rFonts w:hint="cs"/>
          <w:rtl/>
          <w:lang w:bidi="fa-IR"/>
        </w:rPr>
        <w:t>در نظرات شخص دیگر هستیم</w:t>
      </w:r>
      <w:r>
        <w:rPr>
          <w:rFonts w:ascii="Arial" w:hAnsi="Arial"/>
          <w:rtl/>
          <w:lang w:bidi="fa-IR"/>
        </w:rPr>
        <w:t>]</w:t>
      </w:r>
      <w:r>
        <w:rPr>
          <w:rFonts w:hint="cs"/>
          <w:rtl/>
          <w:lang w:bidi="fa-IR"/>
        </w:rPr>
        <w:t xml:space="preserve"> </w:t>
      </w:r>
      <w:r>
        <w:rPr>
          <w:rtl/>
          <w:lang w:bidi="fa-IR"/>
        </w:rPr>
        <w:t xml:space="preserve">که </w:t>
      </w:r>
      <w:r>
        <w:rPr>
          <w:rFonts w:hint="cs"/>
          <w:rtl/>
          <w:lang w:bidi="fa-IR"/>
        </w:rPr>
        <w:t>ب</w:t>
      </w:r>
      <w:r>
        <w:rPr>
          <w:rFonts w:hint="eastAsia"/>
          <w:rtl/>
          <w:lang w:bidi="fa-IR"/>
        </w:rPr>
        <w:t>توان</w:t>
      </w:r>
      <w:r>
        <w:rPr>
          <w:rFonts w:hint="cs"/>
          <w:rtl/>
          <w:lang w:bidi="fa-IR"/>
        </w:rPr>
        <w:t>ی</w:t>
      </w:r>
      <w:r>
        <w:rPr>
          <w:rFonts w:hint="eastAsia"/>
          <w:rtl/>
          <w:lang w:bidi="fa-IR"/>
        </w:rPr>
        <w:t>م</w:t>
      </w:r>
      <w:r>
        <w:rPr>
          <w:rtl/>
          <w:lang w:bidi="fa-IR"/>
        </w:rPr>
        <w:t xml:space="preserve"> </w:t>
      </w:r>
      <w:r>
        <w:rPr>
          <w:rFonts w:hint="cs"/>
          <w:rtl/>
          <w:lang w:bidi="fa-IR"/>
        </w:rPr>
        <w:t xml:space="preserve">به آنها </w:t>
      </w:r>
      <w:r>
        <w:rPr>
          <w:rtl/>
          <w:lang w:bidi="fa-IR"/>
        </w:rPr>
        <w:t>حمله کن</w:t>
      </w:r>
      <w:r>
        <w:rPr>
          <w:rFonts w:hint="cs"/>
          <w:rtl/>
          <w:lang w:bidi="fa-IR"/>
        </w:rPr>
        <w:t>ی</w:t>
      </w:r>
      <w:r>
        <w:rPr>
          <w:rFonts w:hint="eastAsia"/>
          <w:rtl/>
          <w:lang w:bidi="fa-IR"/>
        </w:rPr>
        <w:t>م</w:t>
      </w:r>
      <w:r>
        <w:rPr>
          <w:rtl/>
          <w:lang w:bidi="fa-IR"/>
        </w:rPr>
        <w:t xml:space="preserve">. ما به "فرستنده" </w:t>
      </w:r>
      <w:r>
        <w:rPr>
          <w:rFonts w:hint="cs"/>
          <w:rtl/>
          <w:lang w:bidi="fa-IR"/>
        </w:rPr>
        <w:t xml:space="preserve">هیچ </w:t>
      </w:r>
      <w:r>
        <w:rPr>
          <w:rtl/>
          <w:lang w:bidi="fa-IR"/>
        </w:rPr>
        <w:t>توجه</w:t>
      </w:r>
      <w:r>
        <w:rPr>
          <w:rFonts w:hint="cs"/>
          <w:rtl/>
          <w:lang w:bidi="fa-IR"/>
        </w:rPr>
        <w:t>ی</w:t>
      </w:r>
      <w:r>
        <w:rPr>
          <w:rtl/>
          <w:lang w:bidi="fa-IR"/>
        </w:rPr>
        <w:t xml:space="preserve"> نم</w:t>
      </w:r>
      <w:r>
        <w:rPr>
          <w:rFonts w:hint="cs"/>
          <w:rtl/>
          <w:lang w:bidi="fa-IR"/>
        </w:rPr>
        <w:t>ی‌</w:t>
      </w:r>
      <w:r>
        <w:rPr>
          <w:rFonts w:hint="eastAsia"/>
          <w:rtl/>
          <w:lang w:bidi="fa-IR"/>
        </w:rPr>
        <w:t>کن</w:t>
      </w:r>
      <w:r>
        <w:rPr>
          <w:rFonts w:hint="cs"/>
          <w:rtl/>
          <w:lang w:bidi="fa-IR"/>
        </w:rPr>
        <w:t>ی</w:t>
      </w:r>
      <w:r>
        <w:rPr>
          <w:rFonts w:hint="eastAsia"/>
          <w:rtl/>
          <w:lang w:bidi="fa-IR"/>
        </w:rPr>
        <w:t>م،</w:t>
      </w:r>
      <w:r>
        <w:rPr>
          <w:rtl/>
          <w:lang w:bidi="fa-IR"/>
        </w:rPr>
        <w:t xml:space="preserve"> بلکه </w:t>
      </w:r>
      <w:r>
        <w:rPr>
          <w:rFonts w:hint="cs"/>
          <w:rtl/>
          <w:lang w:bidi="fa-IR"/>
        </w:rPr>
        <w:t>روش</w:t>
      </w:r>
      <w:r>
        <w:rPr>
          <w:rtl/>
          <w:lang w:bidi="fa-IR"/>
        </w:rPr>
        <w:t xml:space="preserve"> پاسخ خود </w:t>
      </w:r>
      <w:r>
        <w:rPr>
          <w:rFonts w:hint="cs"/>
          <w:rtl/>
          <w:lang w:bidi="fa-IR"/>
        </w:rPr>
        <w:t xml:space="preserve">و رد کردن نظر او </w:t>
      </w:r>
      <w:r>
        <w:rPr>
          <w:rtl/>
          <w:lang w:bidi="fa-IR"/>
        </w:rPr>
        <w:t xml:space="preserve">را </w:t>
      </w:r>
      <w:r>
        <w:rPr>
          <w:rFonts w:hint="cs"/>
          <w:rtl/>
          <w:lang w:bidi="fa-IR"/>
        </w:rPr>
        <w:t>فرمول بندی</w:t>
      </w:r>
      <w:r>
        <w:rPr>
          <w:rtl/>
          <w:lang w:bidi="fa-IR"/>
        </w:rPr>
        <w:t xml:space="preserve"> م</w:t>
      </w:r>
      <w:r>
        <w:rPr>
          <w:rFonts w:hint="cs"/>
          <w:rtl/>
          <w:lang w:bidi="fa-IR"/>
        </w:rPr>
        <w:t>ی‌</w:t>
      </w:r>
      <w:r>
        <w:rPr>
          <w:rFonts w:hint="eastAsia"/>
          <w:rtl/>
          <w:lang w:bidi="fa-IR"/>
        </w:rPr>
        <w:t>کن</w:t>
      </w:r>
      <w:r>
        <w:rPr>
          <w:rFonts w:hint="cs"/>
          <w:rtl/>
          <w:lang w:bidi="fa-IR"/>
        </w:rPr>
        <w:t>ی</w:t>
      </w:r>
      <w:r>
        <w:rPr>
          <w:rFonts w:hint="eastAsia"/>
          <w:rtl/>
          <w:lang w:bidi="fa-IR"/>
        </w:rPr>
        <w:t>م</w:t>
      </w:r>
      <w:r>
        <w:rPr>
          <w:rtl/>
          <w:lang w:bidi="fa-IR"/>
        </w:rPr>
        <w:t>.</w:t>
      </w:r>
    </w:p>
    <w:p w14:paraId="572210F7" w14:textId="77777777" w:rsidR="00B429FC" w:rsidRDefault="00B429FC" w:rsidP="00C47CE1">
      <w:pPr>
        <w:rPr>
          <w:lang w:bidi="fa-IR"/>
        </w:rPr>
      </w:pPr>
      <w:r w:rsidRPr="00666AFA">
        <w:rPr>
          <w:rFonts w:cs="Times New Roman" w:hint="cs"/>
          <w:b/>
          <w:bCs/>
          <w:rtl/>
          <w:lang w:bidi="fa-IR"/>
        </w:rPr>
        <w:t>•</w:t>
      </w:r>
      <w:r w:rsidRPr="00666AFA">
        <w:rPr>
          <w:b/>
          <w:bCs/>
          <w:rtl/>
          <w:lang w:bidi="fa-IR"/>
        </w:rPr>
        <w:t xml:space="preserve"> گوش دادن </w:t>
      </w:r>
      <w:r>
        <w:rPr>
          <w:rFonts w:hint="cs"/>
          <w:b/>
          <w:bCs/>
          <w:rtl/>
          <w:lang w:bidi="fa-IR"/>
        </w:rPr>
        <w:t>من</w:t>
      </w:r>
      <w:r w:rsidRPr="00666AFA">
        <w:rPr>
          <w:b/>
          <w:bCs/>
          <w:rtl/>
          <w:lang w:bidi="fa-IR"/>
        </w:rPr>
        <w:t xml:space="preserve">فعل </w:t>
      </w:r>
      <w:r w:rsidRPr="00666AFA">
        <w:rPr>
          <w:rFonts w:hint="cs"/>
          <w:b/>
          <w:bCs/>
          <w:rtl/>
          <w:lang w:bidi="fa-IR"/>
        </w:rPr>
        <w:t>ی</w:t>
      </w:r>
      <w:r w:rsidRPr="00666AFA">
        <w:rPr>
          <w:rFonts w:hint="eastAsia"/>
          <w:b/>
          <w:bCs/>
          <w:rtl/>
          <w:lang w:bidi="fa-IR"/>
        </w:rPr>
        <w:t>ا</w:t>
      </w:r>
      <w:r w:rsidRPr="00666AFA">
        <w:rPr>
          <w:b/>
          <w:bCs/>
          <w:rtl/>
          <w:lang w:bidi="fa-IR"/>
        </w:rPr>
        <w:t xml:space="preserve"> </w:t>
      </w:r>
      <w:r>
        <w:rPr>
          <w:rFonts w:hint="cs"/>
          <w:b/>
          <w:bCs/>
          <w:rtl/>
          <w:lang w:bidi="fa-IR"/>
        </w:rPr>
        <w:t>بادقت</w:t>
      </w:r>
      <w:r w:rsidRPr="00666AFA">
        <w:rPr>
          <w:b/>
          <w:bCs/>
          <w:rtl/>
          <w:lang w:bidi="fa-IR"/>
        </w:rPr>
        <w:t xml:space="preserve">. </w:t>
      </w:r>
      <w:r>
        <w:rPr>
          <w:rtl/>
          <w:lang w:bidi="fa-IR"/>
        </w:rPr>
        <w:t>در ا</w:t>
      </w:r>
      <w:r>
        <w:rPr>
          <w:rFonts w:hint="cs"/>
          <w:rtl/>
          <w:lang w:bidi="fa-IR"/>
        </w:rPr>
        <w:t>ی</w:t>
      </w:r>
      <w:r>
        <w:rPr>
          <w:rFonts w:hint="eastAsia"/>
          <w:rtl/>
          <w:lang w:bidi="fa-IR"/>
        </w:rPr>
        <w:t>ن</w:t>
      </w:r>
      <w:r>
        <w:rPr>
          <w:rtl/>
          <w:lang w:bidi="fa-IR"/>
        </w:rPr>
        <w:t xml:space="preserve"> حالت، ما </w:t>
      </w:r>
      <w:r>
        <w:rPr>
          <w:rFonts w:hint="cs"/>
          <w:rtl/>
          <w:lang w:bidi="fa-IR"/>
        </w:rPr>
        <w:t>خالصانه</w:t>
      </w:r>
      <w:r>
        <w:rPr>
          <w:rtl/>
          <w:lang w:bidi="fa-IR"/>
        </w:rPr>
        <w:t xml:space="preserve"> علاقمند به شن</w:t>
      </w:r>
      <w:r>
        <w:rPr>
          <w:rFonts w:hint="cs"/>
          <w:rtl/>
          <w:lang w:bidi="fa-IR"/>
        </w:rPr>
        <w:t>ی</w:t>
      </w:r>
      <w:r>
        <w:rPr>
          <w:rFonts w:hint="eastAsia"/>
          <w:rtl/>
          <w:lang w:bidi="fa-IR"/>
        </w:rPr>
        <w:t>دن</w:t>
      </w:r>
      <w:r>
        <w:rPr>
          <w:rtl/>
          <w:lang w:bidi="fa-IR"/>
        </w:rPr>
        <w:t xml:space="preserve"> و درک نظر شخص د</w:t>
      </w:r>
      <w:r>
        <w:rPr>
          <w:rFonts w:hint="cs"/>
          <w:rtl/>
          <w:lang w:bidi="fa-IR"/>
        </w:rPr>
        <w:t>ی</w:t>
      </w:r>
      <w:r>
        <w:rPr>
          <w:rFonts w:hint="eastAsia"/>
          <w:rtl/>
          <w:lang w:bidi="fa-IR"/>
        </w:rPr>
        <w:t>گر</w:t>
      </w:r>
      <w:r>
        <w:rPr>
          <w:rtl/>
          <w:lang w:bidi="fa-IR"/>
        </w:rPr>
        <w:t xml:space="preserve"> هست</w:t>
      </w:r>
      <w:r>
        <w:rPr>
          <w:rFonts w:hint="cs"/>
          <w:rtl/>
          <w:lang w:bidi="fa-IR"/>
        </w:rPr>
        <w:t>ی</w:t>
      </w:r>
      <w:r>
        <w:rPr>
          <w:rFonts w:hint="eastAsia"/>
          <w:rtl/>
          <w:lang w:bidi="fa-IR"/>
        </w:rPr>
        <w:t>م</w:t>
      </w:r>
      <w:r>
        <w:rPr>
          <w:rtl/>
          <w:lang w:bidi="fa-IR"/>
        </w:rPr>
        <w:t>. به دقت</w:t>
      </w:r>
      <w:r>
        <w:rPr>
          <w:rFonts w:hint="cs"/>
          <w:rtl/>
          <w:lang w:bidi="fa-IR"/>
        </w:rPr>
        <w:t>،</w:t>
      </w:r>
      <w:r>
        <w:rPr>
          <w:rtl/>
          <w:lang w:bidi="fa-IR"/>
        </w:rPr>
        <w:t xml:space="preserve"> </w:t>
      </w:r>
      <w:r>
        <w:rPr>
          <w:rFonts w:hint="cs"/>
          <w:rtl/>
          <w:lang w:bidi="fa-IR"/>
        </w:rPr>
        <w:t xml:space="preserve">ولی بدون واکنش </w:t>
      </w:r>
      <w:r>
        <w:rPr>
          <w:rtl/>
          <w:lang w:bidi="fa-IR"/>
        </w:rPr>
        <w:t>گوش م</w:t>
      </w:r>
      <w:r>
        <w:rPr>
          <w:rFonts w:hint="cs"/>
          <w:rtl/>
          <w:lang w:bidi="fa-IR"/>
        </w:rPr>
        <w:t>ی‌</w:t>
      </w:r>
      <w:r>
        <w:rPr>
          <w:rFonts w:hint="eastAsia"/>
          <w:rtl/>
          <w:lang w:bidi="fa-IR"/>
        </w:rPr>
        <w:t>ده</w:t>
      </w:r>
      <w:r>
        <w:rPr>
          <w:rFonts w:hint="cs"/>
          <w:rtl/>
          <w:lang w:bidi="fa-IR"/>
        </w:rPr>
        <w:t>ی</w:t>
      </w:r>
      <w:r>
        <w:rPr>
          <w:rFonts w:hint="eastAsia"/>
          <w:rtl/>
          <w:lang w:bidi="fa-IR"/>
        </w:rPr>
        <w:t>م</w:t>
      </w:r>
      <w:r>
        <w:rPr>
          <w:rtl/>
          <w:lang w:bidi="fa-IR"/>
        </w:rPr>
        <w:t>.</w:t>
      </w:r>
    </w:p>
    <w:p w14:paraId="50F1BDC1" w14:textId="77777777" w:rsidR="00B429FC" w:rsidRDefault="00B429FC" w:rsidP="00C47CE1">
      <w:pPr>
        <w:rPr>
          <w:lang w:bidi="fa-IR"/>
        </w:rPr>
      </w:pPr>
      <w:r w:rsidRPr="00666AFA">
        <w:rPr>
          <w:rFonts w:cs="Times New Roman" w:hint="cs"/>
          <w:b/>
          <w:bCs/>
          <w:rtl/>
          <w:lang w:bidi="fa-IR"/>
        </w:rPr>
        <w:t>•</w:t>
      </w:r>
      <w:r w:rsidRPr="00666AFA">
        <w:rPr>
          <w:b/>
          <w:bCs/>
          <w:rtl/>
          <w:lang w:bidi="fa-IR"/>
        </w:rPr>
        <w:t xml:space="preserve"> گوش دادن فعال.</w:t>
      </w:r>
      <w:r>
        <w:rPr>
          <w:rtl/>
          <w:lang w:bidi="fa-IR"/>
        </w:rPr>
        <w:t xml:space="preserve"> در گوش دادن فعال، </w:t>
      </w:r>
      <w:r>
        <w:rPr>
          <w:rFonts w:hint="cs"/>
          <w:rtl/>
          <w:lang w:bidi="fa-IR"/>
        </w:rPr>
        <w:t>ما خالصانه</w:t>
      </w:r>
      <w:r>
        <w:rPr>
          <w:rtl/>
          <w:lang w:bidi="fa-IR"/>
        </w:rPr>
        <w:t xml:space="preserve"> علاقمند به درک ا</w:t>
      </w:r>
      <w:r>
        <w:rPr>
          <w:rFonts w:hint="cs"/>
          <w:rtl/>
          <w:lang w:bidi="fa-IR"/>
        </w:rPr>
        <w:t>ی</w:t>
      </w:r>
      <w:r>
        <w:rPr>
          <w:rFonts w:hint="eastAsia"/>
          <w:rtl/>
          <w:lang w:bidi="fa-IR"/>
        </w:rPr>
        <w:t>ن</w:t>
      </w:r>
      <w:r>
        <w:rPr>
          <w:rFonts w:hint="cs"/>
          <w:rtl/>
          <w:lang w:bidi="fa-IR"/>
        </w:rPr>
        <w:t xml:space="preserve"> هستیم </w:t>
      </w:r>
      <w:r>
        <w:rPr>
          <w:rFonts w:hint="eastAsia"/>
          <w:rtl/>
          <w:lang w:bidi="fa-IR"/>
        </w:rPr>
        <w:t>که</w:t>
      </w:r>
      <w:r>
        <w:rPr>
          <w:rtl/>
          <w:lang w:bidi="fa-IR"/>
        </w:rPr>
        <w:t xml:space="preserve"> شخص د</w:t>
      </w:r>
      <w:r>
        <w:rPr>
          <w:rFonts w:hint="cs"/>
          <w:rtl/>
          <w:lang w:bidi="fa-IR"/>
        </w:rPr>
        <w:t>ی</w:t>
      </w:r>
      <w:r>
        <w:rPr>
          <w:rFonts w:hint="eastAsia"/>
          <w:rtl/>
          <w:lang w:bidi="fa-IR"/>
        </w:rPr>
        <w:t>گر</w:t>
      </w:r>
      <w:r>
        <w:rPr>
          <w:rtl/>
          <w:lang w:bidi="fa-IR"/>
        </w:rPr>
        <w:t xml:space="preserve"> چه فکر م</w:t>
      </w:r>
      <w:r>
        <w:rPr>
          <w:rFonts w:hint="cs"/>
          <w:rtl/>
          <w:lang w:bidi="fa-IR"/>
        </w:rPr>
        <w:t>ی‌</w:t>
      </w:r>
      <w:r>
        <w:rPr>
          <w:rFonts w:hint="eastAsia"/>
          <w:rtl/>
          <w:lang w:bidi="fa-IR"/>
        </w:rPr>
        <w:t>کند،</w:t>
      </w:r>
      <w:r>
        <w:rPr>
          <w:rtl/>
          <w:lang w:bidi="fa-IR"/>
        </w:rPr>
        <w:t xml:space="preserve"> چه احساس</w:t>
      </w:r>
      <w:r>
        <w:rPr>
          <w:rFonts w:hint="cs"/>
          <w:rtl/>
          <w:lang w:bidi="fa-IR"/>
        </w:rPr>
        <w:t>ی</w:t>
      </w:r>
      <w:r>
        <w:rPr>
          <w:rtl/>
          <w:lang w:bidi="fa-IR"/>
        </w:rPr>
        <w:t xml:space="preserve"> دارد</w:t>
      </w:r>
      <w:r>
        <w:rPr>
          <w:rFonts w:hint="cs"/>
          <w:rtl/>
          <w:lang w:bidi="fa-IR"/>
        </w:rPr>
        <w:t>،</w:t>
      </w:r>
      <w:r>
        <w:rPr>
          <w:rtl/>
          <w:lang w:bidi="fa-IR"/>
        </w:rPr>
        <w:t xml:space="preserve"> چه م</w:t>
      </w:r>
      <w:r>
        <w:rPr>
          <w:rFonts w:hint="cs"/>
          <w:rtl/>
          <w:lang w:bidi="fa-IR"/>
        </w:rPr>
        <w:t>ی‌</w:t>
      </w:r>
      <w:r>
        <w:rPr>
          <w:rFonts w:hint="eastAsia"/>
          <w:rtl/>
          <w:lang w:bidi="fa-IR"/>
        </w:rPr>
        <w:t>خواهد</w:t>
      </w:r>
      <w:r>
        <w:rPr>
          <w:rtl/>
          <w:lang w:bidi="fa-IR"/>
        </w:rPr>
        <w:t xml:space="preserve"> و پ</w:t>
      </w:r>
      <w:r>
        <w:rPr>
          <w:rFonts w:hint="cs"/>
          <w:rtl/>
          <w:lang w:bidi="fa-IR"/>
        </w:rPr>
        <w:t>ی</w:t>
      </w:r>
      <w:r>
        <w:rPr>
          <w:rFonts w:hint="eastAsia"/>
          <w:rtl/>
          <w:lang w:bidi="fa-IR"/>
        </w:rPr>
        <w:t>ام</w:t>
      </w:r>
      <w:r>
        <w:rPr>
          <w:rFonts w:hint="cs"/>
          <w:rtl/>
          <w:lang w:bidi="fa-IR"/>
        </w:rPr>
        <w:t>ش</w:t>
      </w:r>
      <w:r>
        <w:rPr>
          <w:rtl/>
          <w:lang w:bidi="fa-IR"/>
        </w:rPr>
        <w:t xml:space="preserve"> چه معنا</w:t>
      </w:r>
      <w:r>
        <w:rPr>
          <w:rFonts w:hint="cs"/>
          <w:rtl/>
          <w:lang w:bidi="fa-IR"/>
        </w:rPr>
        <w:t>یی</w:t>
      </w:r>
      <w:r>
        <w:rPr>
          <w:rtl/>
          <w:lang w:bidi="fa-IR"/>
        </w:rPr>
        <w:t xml:space="preserve"> دارد. </w:t>
      </w:r>
      <w:r>
        <w:rPr>
          <w:rFonts w:hint="cs"/>
          <w:rtl/>
          <w:lang w:bidi="fa-IR"/>
        </w:rPr>
        <w:t>پیش</w:t>
      </w:r>
      <w:r>
        <w:rPr>
          <w:rtl/>
          <w:lang w:bidi="fa-IR"/>
        </w:rPr>
        <w:t xml:space="preserve"> از پاسخ دادن با پ</w:t>
      </w:r>
      <w:r>
        <w:rPr>
          <w:rFonts w:hint="cs"/>
          <w:rtl/>
          <w:lang w:bidi="fa-IR"/>
        </w:rPr>
        <w:t>ی</w:t>
      </w:r>
      <w:r>
        <w:rPr>
          <w:rFonts w:hint="eastAsia"/>
          <w:rtl/>
          <w:lang w:bidi="fa-IR"/>
        </w:rPr>
        <w:t>ام</w:t>
      </w:r>
      <w:r>
        <w:rPr>
          <w:rtl/>
          <w:lang w:bidi="fa-IR"/>
        </w:rPr>
        <w:t xml:space="preserve"> </w:t>
      </w:r>
      <w:r>
        <w:rPr>
          <w:rFonts w:hint="cs"/>
          <w:rtl/>
          <w:lang w:bidi="fa-IR"/>
        </w:rPr>
        <w:t xml:space="preserve">جدید </w:t>
      </w:r>
      <w:r>
        <w:rPr>
          <w:rtl/>
          <w:lang w:bidi="fa-IR"/>
        </w:rPr>
        <w:t>خودمان</w:t>
      </w:r>
      <w:r>
        <w:rPr>
          <w:rFonts w:hint="cs"/>
          <w:rtl/>
          <w:lang w:bidi="fa-IR"/>
        </w:rPr>
        <w:t>،</w:t>
      </w:r>
      <w:r>
        <w:rPr>
          <w:rtl/>
          <w:lang w:bidi="fa-IR"/>
        </w:rPr>
        <w:t xml:space="preserve"> </w:t>
      </w:r>
      <w:r>
        <w:rPr>
          <w:rFonts w:hint="cs"/>
          <w:rtl/>
          <w:lang w:bidi="fa-IR"/>
        </w:rPr>
        <w:t>فعالانه درک خود را نسبت به پیام فرستنده</w:t>
      </w:r>
      <w:r>
        <w:rPr>
          <w:rtl/>
          <w:lang w:bidi="fa-IR"/>
        </w:rPr>
        <w:t xml:space="preserve"> بررس</w:t>
      </w:r>
      <w:r>
        <w:rPr>
          <w:rFonts w:hint="cs"/>
          <w:rtl/>
          <w:lang w:bidi="fa-IR"/>
        </w:rPr>
        <w:t>ی</w:t>
      </w:r>
      <w:r>
        <w:rPr>
          <w:rtl/>
          <w:lang w:bidi="fa-IR"/>
        </w:rPr>
        <w:t xml:space="preserve"> م</w:t>
      </w:r>
      <w:r>
        <w:rPr>
          <w:rFonts w:hint="cs"/>
          <w:rtl/>
          <w:lang w:bidi="fa-IR"/>
        </w:rPr>
        <w:t>ی‌</w:t>
      </w:r>
      <w:r>
        <w:rPr>
          <w:rFonts w:hint="eastAsia"/>
          <w:rtl/>
          <w:lang w:bidi="fa-IR"/>
        </w:rPr>
        <w:t>کن</w:t>
      </w:r>
      <w:r>
        <w:rPr>
          <w:rFonts w:hint="cs"/>
          <w:rtl/>
          <w:lang w:bidi="fa-IR"/>
        </w:rPr>
        <w:t>ی</w:t>
      </w:r>
      <w:r>
        <w:rPr>
          <w:rFonts w:hint="eastAsia"/>
          <w:rtl/>
          <w:lang w:bidi="fa-IR"/>
        </w:rPr>
        <w:t>م</w:t>
      </w:r>
      <w:r>
        <w:rPr>
          <w:rtl/>
          <w:lang w:bidi="fa-IR"/>
        </w:rPr>
        <w:t>. گوش دادن مهارت</w:t>
      </w:r>
      <w:r>
        <w:rPr>
          <w:rFonts w:hint="cs"/>
          <w:rtl/>
          <w:lang w:bidi="fa-IR"/>
        </w:rPr>
        <w:t>ی</w:t>
      </w:r>
      <w:r>
        <w:rPr>
          <w:rtl/>
          <w:lang w:bidi="fa-IR"/>
        </w:rPr>
        <w:t xml:space="preserve"> است که همه ما م</w:t>
      </w:r>
      <w:r>
        <w:rPr>
          <w:rFonts w:hint="cs"/>
          <w:rtl/>
          <w:lang w:bidi="fa-IR"/>
        </w:rPr>
        <w:t>ی‌</w:t>
      </w:r>
      <w:r>
        <w:rPr>
          <w:rtl/>
          <w:lang w:bidi="fa-IR"/>
        </w:rPr>
        <w:t>توان</w:t>
      </w:r>
      <w:r>
        <w:rPr>
          <w:rFonts w:hint="cs"/>
          <w:rtl/>
          <w:lang w:bidi="fa-IR"/>
        </w:rPr>
        <w:t>ی</w:t>
      </w:r>
      <w:r>
        <w:rPr>
          <w:rFonts w:hint="eastAsia"/>
          <w:rtl/>
          <w:lang w:bidi="fa-IR"/>
        </w:rPr>
        <w:t>م</w:t>
      </w:r>
      <w:r>
        <w:rPr>
          <w:rtl/>
          <w:lang w:bidi="fa-IR"/>
        </w:rPr>
        <w:t xml:space="preserve"> از بهبود آن بهره‌مند شو</w:t>
      </w:r>
      <w:r>
        <w:rPr>
          <w:rFonts w:hint="cs"/>
          <w:rtl/>
          <w:lang w:bidi="fa-IR"/>
        </w:rPr>
        <w:t>ی</w:t>
      </w:r>
      <w:r>
        <w:rPr>
          <w:rFonts w:hint="eastAsia"/>
          <w:rtl/>
          <w:lang w:bidi="fa-IR"/>
        </w:rPr>
        <w:t>م</w:t>
      </w:r>
      <w:r>
        <w:rPr>
          <w:rtl/>
          <w:lang w:bidi="fa-IR"/>
        </w:rPr>
        <w:t xml:space="preserve">. با </w:t>
      </w:r>
      <w:r>
        <w:rPr>
          <w:rFonts w:hint="cs"/>
          <w:rtl/>
          <w:lang w:bidi="fa-IR"/>
        </w:rPr>
        <w:t>بهتر شدن در</w:t>
      </w:r>
      <w:r>
        <w:rPr>
          <w:rtl/>
          <w:lang w:bidi="fa-IR"/>
        </w:rPr>
        <w:t xml:space="preserve"> مهارت گوش دادن، </w:t>
      </w:r>
      <w:r>
        <w:rPr>
          <w:rFonts w:hint="cs"/>
          <w:rtl/>
          <w:lang w:bidi="fa-IR"/>
        </w:rPr>
        <w:t>بهره وری</w:t>
      </w:r>
      <w:r>
        <w:rPr>
          <w:rtl/>
          <w:lang w:bidi="fa-IR"/>
        </w:rPr>
        <w:t xml:space="preserve"> ما</w:t>
      </w:r>
      <w:r>
        <w:rPr>
          <w:rFonts w:hint="cs"/>
          <w:rtl/>
          <w:lang w:bidi="fa-IR"/>
        </w:rPr>
        <w:t>ن را</w:t>
      </w:r>
      <w:r>
        <w:rPr>
          <w:rtl/>
          <w:lang w:bidi="fa-IR"/>
        </w:rPr>
        <w:t xml:space="preserve"> بهبود خواه</w:t>
      </w:r>
      <w:r>
        <w:rPr>
          <w:rFonts w:hint="cs"/>
          <w:rtl/>
          <w:lang w:bidi="fa-IR"/>
        </w:rPr>
        <w:t>ی</w:t>
      </w:r>
      <w:r>
        <w:rPr>
          <w:rFonts w:hint="eastAsia"/>
          <w:rtl/>
          <w:lang w:bidi="fa-IR"/>
        </w:rPr>
        <w:t>م</w:t>
      </w:r>
      <w:r>
        <w:rPr>
          <w:rtl/>
          <w:lang w:bidi="fa-IR"/>
        </w:rPr>
        <w:t xml:space="preserve"> </w:t>
      </w:r>
      <w:r>
        <w:rPr>
          <w:rFonts w:hint="cs"/>
          <w:rtl/>
          <w:lang w:bidi="fa-IR"/>
        </w:rPr>
        <w:t>دا</w:t>
      </w:r>
      <w:r>
        <w:rPr>
          <w:rFonts w:hint="eastAsia"/>
          <w:rtl/>
          <w:lang w:bidi="fa-IR"/>
        </w:rPr>
        <w:t>د،</w:t>
      </w:r>
      <w:r>
        <w:rPr>
          <w:rtl/>
          <w:lang w:bidi="fa-IR"/>
        </w:rPr>
        <w:t xml:space="preserve"> همچن</w:t>
      </w:r>
      <w:r>
        <w:rPr>
          <w:rFonts w:hint="cs"/>
          <w:rtl/>
          <w:lang w:bidi="fa-IR"/>
        </w:rPr>
        <w:t>ی</w:t>
      </w:r>
      <w:r>
        <w:rPr>
          <w:rFonts w:hint="eastAsia"/>
          <w:rtl/>
          <w:lang w:bidi="fa-IR"/>
        </w:rPr>
        <w:t>ن</w:t>
      </w:r>
      <w:r>
        <w:rPr>
          <w:rtl/>
          <w:lang w:bidi="fa-IR"/>
        </w:rPr>
        <w:t xml:space="preserve"> توانا</w:t>
      </w:r>
      <w:r>
        <w:rPr>
          <w:rFonts w:hint="cs"/>
          <w:rtl/>
          <w:lang w:bidi="fa-IR"/>
        </w:rPr>
        <w:t>یی</w:t>
      </w:r>
      <w:r>
        <w:rPr>
          <w:rtl/>
          <w:lang w:bidi="fa-IR"/>
        </w:rPr>
        <w:t xml:space="preserve"> ما</w:t>
      </w:r>
      <w:r>
        <w:rPr>
          <w:rFonts w:hint="cs"/>
          <w:rtl/>
          <w:lang w:bidi="fa-IR"/>
        </w:rPr>
        <w:t>ن</w:t>
      </w:r>
      <w:r>
        <w:rPr>
          <w:rtl/>
          <w:lang w:bidi="fa-IR"/>
        </w:rPr>
        <w:t xml:space="preserve"> در تأث</w:t>
      </w:r>
      <w:r>
        <w:rPr>
          <w:rFonts w:hint="cs"/>
          <w:rtl/>
          <w:lang w:bidi="fa-IR"/>
        </w:rPr>
        <w:t>ی</w:t>
      </w:r>
      <w:r>
        <w:rPr>
          <w:rFonts w:hint="eastAsia"/>
          <w:rtl/>
          <w:lang w:bidi="fa-IR"/>
        </w:rPr>
        <w:t>رگذار</w:t>
      </w:r>
      <w:r>
        <w:rPr>
          <w:rFonts w:hint="cs"/>
          <w:rtl/>
          <w:lang w:bidi="fa-IR"/>
        </w:rPr>
        <w:t>ی</w:t>
      </w:r>
      <w:r>
        <w:rPr>
          <w:rFonts w:hint="eastAsia"/>
          <w:rtl/>
          <w:lang w:bidi="fa-IR"/>
        </w:rPr>
        <w:t>،</w:t>
      </w:r>
      <w:r>
        <w:rPr>
          <w:rtl/>
          <w:lang w:bidi="fa-IR"/>
        </w:rPr>
        <w:t xml:space="preserve"> قانع کردن و مذاکره را ن</w:t>
      </w:r>
      <w:r>
        <w:rPr>
          <w:rFonts w:hint="cs"/>
          <w:rtl/>
          <w:lang w:bidi="fa-IR"/>
        </w:rPr>
        <w:t>ی</w:t>
      </w:r>
      <w:r>
        <w:rPr>
          <w:rFonts w:hint="eastAsia"/>
          <w:rtl/>
          <w:lang w:bidi="fa-IR"/>
        </w:rPr>
        <w:t>ز</w:t>
      </w:r>
      <w:r>
        <w:rPr>
          <w:rtl/>
          <w:lang w:bidi="fa-IR"/>
        </w:rPr>
        <w:t xml:space="preserve"> بهبود خواه</w:t>
      </w:r>
      <w:r>
        <w:rPr>
          <w:rFonts w:hint="cs"/>
          <w:rtl/>
          <w:lang w:bidi="fa-IR"/>
        </w:rPr>
        <w:t>ی</w:t>
      </w:r>
      <w:r>
        <w:rPr>
          <w:rFonts w:hint="eastAsia"/>
          <w:rtl/>
          <w:lang w:bidi="fa-IR"/>
        </w:rPr>
        <w:t>م</w:t>
      </w:r>
      <w:r>
        <w:rPr>
          <w:rtl/>
          <w:lang w:bidi="fa-IR"/>
        </w:rPr>
        <w:t xml:space="preserve"> داد. علاوه بر ا</w:t>
      </w:r>
      <w:r>
        <w:rPr>
          <w:rFonts w:hint="cs"/>
          <w:rtl/>
          <w:lang w:bidi="fa-IR"/>
        </w:rPr>
        <w:t>ی</w:t>
      </w:r>
      <w:r>
        <w:rPr>
          <w:rFonts w:hint="eastAsia"/>
          <w:rtl/>
          <w:lang w:bidi="fa-IR"/>
        </w:rPr>
        <w:t>ن،</w:t>
      </w:r>
      <w:r>
        <w:rPr>
          <w:rtl/>
          <w:lang w:bidi="fa-IR"/>
        </w:rPr>
        <w:t xml:space="preserve"> از </w:t>
      </w:r>
      <w:r>
        <w:rPr>
          <w:rFonts w:hint="cs"/>
          <w:rtl/>
          <w:lang w:bidi="fa-IR"/>
        </w:rPr>
        <w:t>تعارض</w:t>
      </w:r>
      <w:r>
        <w:rPr>
          <w:rtl/>
          <w:lang w:bidi="fa-IR"/>
        </w:rPr>
        <w:t xml:space="preserve"> و سوءتفاهم خوددار</w:t>
      </w:r>
      <w:r>
        <w:rPr>
          <w:rFonts w:hint="cs"/>
          <w:rtl/>
          <w:lang w:bidi="fa-IR"/>
        </w:rPr>
        <w:t>ی</w:t>
      </w:r>
      <w:r>
        <w:rPr>
          <w:rtl/>
          <w:lang w:bidi="fa-IR"/>
        </w:rPr>
        <w:t xml:space="preserve"> خواه</w:t>
      </w:r>
      <w:r>
        <w:rPr>
          <w:rFonts w:hint="cs"/>
          <w:rtl/>
          <w:lang w:bidi="fa-IR"/>
        </w:rPr>
        <w:t>ی</w:t>
      </w:r>
      <w:r>
        <w:rPr>
          <w:rFonts w:hint="eastAsia"/>
          <w:rtl/>
          <w:lang w:bidi="fa-IR"/>
        </w:rPr>
        <w:t>م</w:t>
      </w:r>
      <w:r>
        <w:rPr>
          <w:rtl/>
          <w:lang w:bidi="fa-IR"/>
        </w:rPr>
        <w:t xml:space="preserve"> کرد</w:t>
      </w:r>
      <w:r>
        <w:rPr>
          <w:rFonts w:hint="cs"/>
          <w:rtl/>
          <w:lang w:bidi="fa-IR"/>
        </w:rPr>
        <w:t xml:space="preserve"> -</w:t>
      </w:r>
      <w:r>
        <w:rPr>
          <w:rtl/>
          <w:lang w:bidi="fa-IR"/>
        </w:rPr>
        <w:t xml:space="preserve"> که همه آنها برا</w:t>
      </w:r>
      <w:r>
        <w:rPr>
          <w:rFonts w:hint="cs"/>
          <w:rtl/>
          <w:lang w:bidi="fa-IR"/>
        </w:rPr>
        <w:t>ی</w:t>
      </w:r>
      <w:r>
        <w:rPr>
          <w:rtl/>
          <w:lang w:bidi="fa-IR"/>
        </w:rPr>
        <w:t xml:space="preserve"> موفق</w:t>
      </w:r>
      <w:r>
        <w:rPr>
          <w:rFonts w:hint="cs"/>
          <w:rtl/>
          <w:lang w:bidi="fa-IR"/>
        </w:rPr>
        <w:t>ی</w:t>
      </w:r>
      <w:r>
        <w:rPr>
          <w:rFonts w:hint="eastAsia"/>
          <w:rtl/>
          <w:lang w:bidi="fa-IR"/>
        </w:rPr>
        <w:t>ت</w:t>
      </w:r>
      <w:r>
        <w:rPr>
          <w:rtl/>
          <w:lang w:bidi="fa-IR"/>
        </w:rPr>
        <w:t xml:space="preserve"> در مح</w:t>
      </w:r>
      <w:r>
        <w:rPr>
          <w:rFonts w:hint="cs"/>
          <w:rtl/>
          <w:lang w:bidi="fa-IR"/>
        </w:rPr>
        <w:t>ی</w:t>
      </w:r>
      <w:r>
        <w:rPr>
          <w:rFonts w:hint="eastAsia"/>
          <w:rtl/>
          <w:lang w:bidi="fa-IR"/>
        </w:rPr>
        <w:t>ط</w:t>
      </w:r>
      <w:r>
        <w:rPr>
          <w:rtl/>
          <w:lang w:bidi="fa-IR"/>
        </w:rPr>
        <w:t xml:space="preserve"> ک</w:t>
      </w:r>
      <w:r>
        <w:rPr>
          <w:rFonts w:hint="eastAsia"/>
          <w:rtl/>
          <w:lang w:bidi="fa-IR"/>
        </w:rPr>
        <w:t>ار</w:t>
      </w:r>
      <w:r>
        <w:rPr>
          <w:rtl/>
          <w:lang w:bidi="fa-IR"/>
        </w:rPr>
        <w:t xml:space="preserve"> ضرور</w:t>
      </w:r>
      <w:r>
        <w:rPr>
          <w:rFonts w:hint="cs"/>
          <w:rtl/>
          <w:lang w:bidi="fa-IR"/>
        </w:rPr>
        <w:t>ی</w:t>
      </w:r>
      <w:r>
        <w:rPr>
          <w:rtl/>
          <w:lang w:bidi="fa-IR"/>
        </w:rPr>
        <w:t xml:space="preserve"> هستند.</w:t>
      </w:r>
    </w:p>
    <w:p w14:paraId="65096FC6" w14:textId="77777777" w:rsidR="00B429FC" w:rsidRDefault="00B429FC" w:rsidP="00C47CE1">
      <w:pPr>
        <w:rPr>
          <w:lang w:bidi="fa-IR"/>
        </w:rPr>
      </w:pPr>
    </w:p>
    <w:p w14:paraId="3611F6E4" w14:textId="77777777" w:rsidR="00B429FC" w:rsidRPr="008A5BFF" w:rsidRDefault="00B429FC" w:rsidP="00C47CE1">
      <w:pPr>
        <w:pStyle w:val="Heading4"/>
        <w:rPr>
          <w:lang w:bidi="fa-IR"/>
        </w:rPr>
      </w:pPr>
      <w:r w:rsidRPr="008A5BFF">
        <w:rPr>
          <w:rFonts w:hint="eastAsia"/>
          <w:rtl/>
          <w:lang w:bidi="fa-IR"/>
        </w:rPr>
        <w:t>تبد</w:t>
      </w:r>
      <w:r w:rsidRPr="008A5BFF">
        <w:rPr>
          <w:rFonts w:hint="cs"/>
          <w:rtl/>
          <w:lang w:bidi="fa-IR"/>
        </w:rPr>
        <w:t>ی</w:t>
      </w:r>
      <w:r w:rsidRPr="008A5BFF">
        <w:rPr>
          <w:rFonts w:hint="eastAsia"/>
          <w:rtl/>
          <w:lang w:bidi="fa-IR"/>
        </w:rPr>
        <w:t>ل</w:t>
      </w:r>
      <w:r w:rsidRPr="008A5BFF">
        <w:rPr>
          <w:rtl/>
          <w:lang w:bidi="fa-IR"/>
        </w:rPr>
        <w:t xml:space="preserve"> شدن به </w:t>
      </w:r>
      <w:r>
        <w:rPr>
          <w:rFonts w:hint="cs"/>
          <w:rtl/>
          <w:lang w:bidi="fa-IR"/>
        </w:rPr>
        <w:t>شنو</w:t>
      </w:r>
      <w:r w:rsidRPr="008A5BFF">
        <w:rPr>
          <w:rtl/>
          <w:lang w:bidi="fa-IR"/>
        </w:rPr>
        <w:t>نده</w:t>
      </w:r>
      <w:r w:rsidRPr="008A5BFF">
        <w:rPr>
          <w:rFonts w:hint="cs"/>
          <w:rtl/>
          <w:lang w:bidi="fa-IR"/>
        </w:rPr>
        <w:t xml:space="preserve"> ی</w:t>
      </w:r>
      <w:r w:rsidRPr="008A5BFF">
        <w:rPr>
          <w:rtl/>
          <w:lang w:bidi="fa-IR"/>
        </w:rPr>
        <w:t xml:space="preserve"> فعال</w:t>
      </w:r>
    </w:p>
    <w:p w14:paraId="6A395B3F" w14:textId="77777777" w:rsidR="00B429FC" w:rsidRDefault="00B429FC" w:rsidP="00C47CE1">
      <w:pPr>
        <w:rPr>
          <w:rtl/>
          <w:lang w:bidi="fa-IR"/>
        </w:rPr>
      </w:pPr>
      <w:r w:rsidRPr="008B4C57">
        <w:rPr>
          <w:rFonts w:hint="eastAsia"/>
          <w:rtl/>
          <w:lang w:bidi="fa-IR"/>
        </w:rPr>
        <w:t>پنج</w:t>
      </w:r>
      <w:r w:rsidRPr="008B4C57">
        <w:rPr>
          <w:rtl/>
          <w:lang w:bidi="fa-IR"/>
        </w:rPr>
        <w:t xml:space="preserve"> </w:t>
      </w:r>
      <w:r>
        <w:rPr>
          <w:rFonts w:hint="cs"/>
          <w:rtl/>
          <w:lang w:bidi="fa-IR"/>
        </w:rPr>
        <w:t>بخش</w:t>
      </w:r>
      <w:r w:rsidRPr="008B4C57">
        <w:rPr>
          <w:rtl/>
          <w:lang w:bidi="fa-IR"/>
        </w:rPr>
        <w:t xml:space="preserve"> </w:t>
      </w:r>
      <w:r>
        <w:rPr>
          <w:rFonts w:hint="cs"/>
          <w:rtl/>
          <w:lang w:bidi="fa-IR"/>
        </w:rPr>
        <w:t xml:space="preserve">برای </w:t>
      </w:r>
      <w:r w:rsidRPr="008B4C57">
        <w:rPr>
          <w:rtl/>
          <w:lang w:bidi="fa-IR"/>
        </w:rPr>
        <w:t xml:space="preserve">گوش دادن </w:t>
      </w:r>
      <w:r>
        <w:rPr>
          <w:rtl/>
          <w:lang w:bidi="fa-IR"/>
        </w:rPr>
        <w:t>فعال وجود دارد. همه آنها به ما کمک م</w:t>
      </w:r>
      <w:r>
        <w:rPr>
          <w:rFonts w:hint="cs"/>
          <w:rtl/>
          <w:lang w:bidi="fa-IR"/>
        </w:rPr>
        <w:t>ی‌</w:t>
      </w:r>
      <w:r>
        <w:rPr>
          <w:rFonts w:hint="eastAsia"/>
          <w:rtl/>
          <w:lang w:bidi="fa-IR"/>
        </w:rPr>
        <w:t>کنند</w:t>
      </w:r>
      <w:r>
        <w:rPr>
          <w:rtl/>
          <w:lang w:bidi="fa-IR"/>
        </w:rPr>
        <w:t xml:space="preserve"> تا </w:t>
      </w:r>
      <w:r>
        <w:rPr>
          <w:rFonts w:hint="cs"/>
          <w:rtl/>
          <w:lang w:bidi="fa-IR"/>
        </w:rPr>
        <w:t>م</w:t>
      </w:r>
      <w:r>
        <w:rPr>
          <w:rtl/>
          <w:lang w:bidi="fa-IR"/>
        </w:rPr>
        <w:t>طم</w:t>
      </w:r>
      <w:r>
        <w:rPr>
          <w:rFonts w:hint="cs"/>
          <w:rtl/>
          <w:lang w:bidi="fa-IR"/>
        </w:rPr>
        <w:t>ئ</w:t>
      </w:r>
      <w:r>
        <w:rPr>
          <w:rFonts w:hint="eastAsia"/>
          <w:rtl/>
          <w:lang w:bidi="fa-IR"/>
        </w:rPr>
        <w:t>ن</w:t>
      </w:r>
      <w:r>
        <w:rPr>
          <w:rtl/>
          <w:lang w:bidi="fa-IR"/>
        </w:rPr>
        <w:t xml:space="preserve"> </w:t>
      </w:r>
      <w:r>
        <w:rPr>
          <w:rFonts w:hint="cs"/>
          <w:rtl/>
          <w:lang w:bidi="fa-IR"/>
        </w:rPr>
        <w:t>شوی</w:t>
      </w:r>
      <w:r>
        <w:rPr>
          <w:rFonts w:hint="eastAsia"/>
          <w:rtl/>
          <w:lang w:bidi="fa-IR"/>
        </w:rPr>
        <w:t>م</w:t>
      </w:r>
      <w:r>
        <w:rPr>
          <w:rtl/>
          <w:lang w:bidi="fa-IR"/>
        </w:rPr>
        <w:t xml:space="preserve"> که شخص د</w:t>
      </w:r>
      <w:r>
        <w:rPr>
          <w:rFonts w:hint="cs"/>
          <w:rtl/>
          <w:lang w:bidi="fa-IR"/>
        </w:rPr>
        <w:t>ی</w:t>
      </w:r>
      <w:r>
        <w:rPr>
          <w:rFonts w:hint="eastAsia"/>
          <w:rtl/>
          <w:lang w:bidi="fa-IR"/>
        </w:rPr>
        <w:t>گر</w:t>
      </w:r>
      <w:r>
        <w:rPr>
          <w:rtl/>
          <w:lang w:bidi="fa-IR"/>
        </w:rPr>
        <w:t xml:space="preserve"> را م</w:t>
      </w:r>
      <w:r>
        <w:rPr>
          <w:rFonts w:hint="cs"/>
          <w:rtl/>
          <w:lang w:bidi="fa-IR"/>
        </w:rPr>
        <w:t>ی‌</w:t>
      </w:r>
      <w:r>
        <w:rPr>
          <w:rFonts w:hint="eastAsia"/>
          <w:rtl/>
          <w:lang w:bidi="fa-IR"/>
        </w:rPr>
        <w:t>شنو</w:t>
      </w:r>
      <w:r>
        <w:rPr>
          <w:rFonts w:hint="cs"/>
          <w:rtl/>
          <w:lang w:bidi="fa-IR"/>
        </w:rPr>
        <w:t>ی</w:t>
      </w:r>
      <w:r>
        <w:rPr>
          <w:rFonts w:hint="eastAsia"/>
          <w:rtl/>
          <w:lang w:bidi="fa-IR"/>
        </w:rPr>
        <w:t>م</w:t>
      </w:r>
      <w:r>
        <w:rPr>
          <w:rtl/>
          <w:lang w:bidi="fa-IR"/>
        </w:rPr>
        <w:t xml:space="preserve"> و</w:t>
      </w:r>
      <w:r>
        <w:rPr>
          <w:rFonts w:hint="cs"/>
          <w:rtl/>
          <w:lang w:bidi="fa-IR"/>
        </w:rPr>
        <w:t xml:space="preserve"> او </w:t>
      </w:r>
      <w:r>
        <w:rPr>
          <w:rtl/>
          <w:lang w:bidi="fa-IR"/>
        </w:rPr>
        <w:t>م</w:t>
      </w:r>
      <w:r>
        <w:rPr>
          <w:rFonts w:hint="cs"/>
          <w:rtl/>
          <w:lang w:bidi="fa-IR"/>
        </w:rPr>
        <w:t>ی‌</w:t>
      </w:r>
      <w:r>
        <w:rPr>
          <w:rFonts w:hint="eastAsia"/>
          <w:rtl/>
          <w:lang w:bidi="fa-IR"/>
        </w:rPr>
        <w:t>داند</w:t>
      </w:r>
      <w:r>
        <w:rPr>
          <w:rtl/>
          <w:lang w:bidi="fa-IR"/>
        </w:rPr>
        <w:t xml:space="preserve"> که ما دار</w:t>
      </w:r>
      <w:r>
        <w:rPr>
          <w:rFonts w:hint="cs"/>
          <w:rtl/>
          <w:lang w:bidi="fa-IR"/>
        </w:rPr>
        <w:t>ی</w:t>
      </w:r>
      <w:r>
        <w:rPr>
          <w:rFonts w:hint="eastAsia"/>
          <w:rtl/>
          <w:lang w:bidi="fa-IR"/>
        </w:rPr>
        <w:t>م</w:t>
      </w:r>
      <w:r>
        <w:rPr>
          <w:rtl/>
          <w:lang w:bidi="fa-IR"/>
        </w:rPr>
        <w:t xml:space="preserve"> </w:t>
      </w:r>
      <w:r>
        <w:rPr>
          <w:rFonts w:hint="cs"/>
          <w:rtl/>
          <w:lang w:bidi="fa-IR"/>
        </w:rPr>
        <w:t xml:space="preserve">به </w:t>
      </w:r>
      <w:r>
        <w:rPr>
          <w:rtl/>
          <w:lang w:bidi="fa-IR"/>
        </w:rPr>
        <w:t>چ</w:t>
      </w:r>
      <w:r>
        <w:rPr>
          <w:rFonts w:hint="cs"/>
          <w:rtl/>
          <w:lang w:bidi="fa-IR"/>
        </w:rPr>
        <w:t>ی</w:t>
      </w:r>
      <w:r>
        <w:rPr>
          <w:rFonts w:hint="eastAsia"/>
          <w:rtl/>
          <w:lang w:bidi="fa-IR"/>
        </w:rPr>
        <w:t>ز</w:t>
      </w:r>
      <w:r>
        <w:rPr>
          <w:rFonts w:hint="cs"/>
          <w:rtl/>
          <w:lang w:bidi="fa-IR"/>
        </w:rPr>
        <w:t>ی</w:t>
      </w:r>
      <w:r>
        <w:rPr>
          <w:rtl/>
          <w:lang w:bidi="fa-IR"/>
        </w:rPr>
        <w:t xml:space="preserve"> که او م</w:t>
      </w:r>
      <w:r>
        <w:rPr>
          <w:rFonts w:hint="cs"/>
          <w:rtl/>
          <w:lang w:bidi="fa-IR"/>
        </w:rPr>
        <w:t>ی‌</w:t>
      </w:r>
      <w:r>
        <w:rPr>
          <w:rFonts w:hint="eastAsia"/>
          <w:rtl/>
          <w:lang w:bidi="fa-IR"/>
        </w:rPr>
        <w:t>گو</w:t>
      </w:r>
      <w:r>
        <w:rPr>
          <w:rFonts w:hint="cs"/>
          <w:rtl/>
          <w:lang w:bidi="fa-IR"/>
        </w:rPr>
        <w:t>ی</w:t>
      </w:r>
      <w:r>
        <w:rPr>
          <w:rFonts w:hint="eastAsia"/>
          <w:rtl/>
          <w:lang w:bidi="fa-IR"/>
        </w:rPr>
        <w:t>د</w:t>
      </w:r>
      <w:r>
        <w:rPr>
          <w:rtl/>
          <w:lang w:bidi="fa-IR"/>
        </w:rPr>
        <w:t xml:space="preserve"> </w:t>
      </w:r>
      <w:r>
        <w:rPr>
          <w:rFonts w:hint="cs"/>
          <w:rtl/>
          <w:lang w:bidi="fa-IR"/>
        </w:rPr>
        <w:t>گوش می دهی</w:t>
      </w:r>
      <w:r>
        <w:rPr>
          <w:rFonts w:hint="eastAsia"/>
          <w:rtl/>
          <w:lang w:bidi="fa-IR"/>
        </w:rPr>
        <w:t>م</w:t>
      </w:r>
      <w:r>
        <w:rPr>
          <w:rtl/>
          <w:lang w:bidi="fa-IR"/>
        </w:rPr>
        <w:t>.</w:t>
      </w:r>
    </w:p>
    <w:p w14:paraId="356E7899" w14:textId="77777777" w:rsidR="00B429FC" w:rsidRDefault="00B429FC" w:rsidP="00C47CE1">
      <w:pPr>
        <w:rPr>
          <w:lang w:bidi="fa-IR"/>
        </w:rPr>
      </w:pPr>
    </w:p>
    <w:p w14:paraId="6A1550F5" w14:textId="77777777" w:rsidR="00B429FC" w:rsidRPr="00C47CE1" w:rsidRDefault="00B429FC" w:rsidP="00C47CE1">
      <w:pPr>
        <w:rPr>
          <w:b/>
          <w:bCs/>
          <w:i/>
          <w:iCs/>
          <w:lang w:bidi="fa-IR"/>
        </w:rPr>
      </w:pPr>
      <w:r w:rsidRPr="00C47CE1">
        <w:rPr>
          <w:b/>
          <w:bCs/>
          <w:i/>
          <w:iCs/>
          <w:rtl/>
          <w:lang w:bidi="fa-IR"/>
        </w:rPr>
        <w:t xml:space="preserve">1. </w:t>
      </w:r>
      <w:r w:rsidRPr="00C47CE1">
        <w:rPr>
          <w:rFonts w:hint="cs"/>
          <w:b/>
          <w:bCs/>
          <w:i/>
          <w:iCs/>
          <w:rtl/>
          <w:lang w:bidi="fa-IR"/>
        </w:rPr>
        <w:t>با دقت گوش دا</w:t>
      </w:r>
      <w:r w:rsidRPr="00C47CE1">
        <w:rPr>
          <w:b/>
          <w:bCs/>
          <w:i/>
          <w:iCs/>
          <w:rtl/>
          <w:lang w:bidi="fa-IR"/>
        </w:rPr>
        <w:t>دن.</w:t>
      </w:r>
    </w:p>
    <w:p w14:paraId="4ECFBCDE" w14:textId="77777777" w:rsidR="00B429FC" w:rsidRDefault="00B429FC" w:rsidP="00C47CE1">
      <w:pPr>
        <w:rPr>
          <w:rtl/>
          <w:lang w:bidi="fa-IR"/>
        </w:rPr>
      </w:pPr>
      <w:r>
        <w:rPr>
          <w:rFonts w:hint="eastAsia"/>
          <w:rtl/>
          <w:lang w:bidi="fa-IR"/>
        </w:rPr>
        <w:t>به</w:t>
      </w:r>
      <w:r>
        <w:rPr>
          <w:rtl/>
          <w:lang w:bidi="fa-IR"/>
        </w:rPr>
        <w:t xml:space="preserve"> سخنران توجه ب</w:t>
      </w:r>
      <w:r>
        <w:rPr>
          <w:rFonts w:hint="cs"/>
          <w:rtl/>
          <w:lang w:bidi="fa-IR"/>
        </w:rPr>
        <w:t>ی‌</w:t>
      </w:r>
      <w:r>
        <w:rPr>
          <w:rFonts w:hint="eastAsia"/>
          <w:rtl/>
          <w:lang w:bidi="fa-IR"/>
        </w:rPr>
        <w:t>واسطه</w:t>
      </w:r>
      <w:r>
        <w:rPr>
          <w:rtl/>
          <w:lang w:bidi="fa-IR"/>
        </w:rPr>
        <w:t xml:space="preserve"> داشته باش</w:t>
      </w:r>
      <w:r>
        <w:rPr>
          <w:rFonts w:hint="cs"/>
          <w:rtl/>
          <w:lang w:bidi="fa-IR"/>
        </w:rPr>
        <w:t>ی</w:t>
      </w:r>
      <w:r>
        <w:rPr>
          <w:rFonts w:hint="eastAsia"/>
          <w:rtl/>
          <w:lang w:bidi="fa-IR"/>
        </w:rPr>
        <w:t>د</w:t>
      </w:r>
      <w:r>
        <w:rPr>
          <w:rtl/>
          <w:lang w:bidi="fa-IR"/>
        </w:rPr>
        <w:t xml:space="preserve"> و پ</w:t>
      </w:r>
      <w:r>
        <w:rPr>
          <w:rFonts w:hint="cs"/>
          <w:rtl/>
          <w:lang w:bidi="fa-IR"/>
        </w:rPr>
        <w:t>ی</w:t>
      </w:r>
      <w:r>
        <w:rPr>
          <w:rFonts w:hint="eastAsia"/>
          <w:rtl/>
          <w:lang w:bidi="fa-IR"/>
        </w:rPr>
        <w:t>ام</w:t>
      </w:r>
      <w:r>
        <w:rPr>
          <w:rtl/>
          <w:lang w:bidi="fa-IR"/>
        </w:rPr>
        <w:t xml:space="preserve"> را تأ</w:t>
      </w:r>
      <w:r>
        <w:rPr>
          <w:rFonts w:hint="cs"/>
          <w:rtl/>
          <w:lang w:bidi="fa-IR"/>
        </w:rPr>
        <w:t>یی</w:t>
      </w:r>
      <w:r>
        <w:rPr>
          <w:rFonts w:hint="eastAsia"/>
          <w:rtl/>
          <w:lang w:bidi="fa-IR"/>
        </w:rPr>
        <w:t>د</w:t>
      </w:r>
      <w:r>
        <w:rPr>
          <w:rtl/>
          <w:lang w:bidi="fa-IR"/>
        </w:rPr>
        <w:t xml:space="preserve"> کن</w:t>
      </w:r>
      <w:r>
        <w:rPr>
          <w:rFonts w:hint="cs"/>
          <w:rtl/>
          <w:lang w:bidi="fa-IR"/>
        </w:rPr>
        <w:t>ی</w:t>
      </w:r>
      <w:r>
        <w:rPr>
          <w:rFonts w:hint="eastAsia"/>
          <w:rtl/>
          <w:lang w:bidi="fa-IR"/>
        </w:rPr>
        <w:t>د</w:t>
      </w:r>
      <w:r>
        <w:rPr>
          <w:rtl/>
          <w:lang w:bidi="fa-IR"/>
        </w:rPr>
        <w:t>.</w:t>
      </w:r>
    </w:p>
    <w:p w14:paraId="128D5FC7" w14:textId="77777777" w:rsidR="00B429FC" w:rsidRDefault="00B429FC" w:rsidP="00C47CE1">
      <w:pPr>
        <w:rPr>
          <w:lang w:bidi="fa-IR"/>
        </w:rPr>
      </w:pPr>
    </w:p>
    <w:p w14:paraId="54A00193" w14:textId="77777777" w:rsidR="00B429FC" w:rsidRDefault="00B429FC" w:rsidP="00C47CE1">
      <w:pPr>
        <w:rPr>
          <w:lang w:bidi="fa-IR"/>
        </w:rPr>
      </w:pPr>
      <w:r>
        <w:rPr>
          <w:rFonts w:cs="Times New Roman" w:hint="cs"/>
          <w:rtl/>
          <w:lang w:bidi="fa-IR"/>
        </w:rPr>
        <w:t>•</w:t>
      </w:r>
      <w:r>
        <w:rPr>
          <w:rFonts w:hint="cs"/>
          <w:rtl/>
          <w:lang w:bidi="fa-IR"/>
        </w:rPr>
        <w:t xml:space="preserve"> </w:t>
      </w:r>
      <w:r>
        <w:rPr>
          <w:rFonts w:hint="eastAsia"/>
          <w:rtl/>
          <w:lang w:bidi="fa-IR"/>
        </w:rPr>
        <w:t>به</w:t>
      </w:r>
      <w:r>
        <w:rPr>
          <w:rtl/>
          <w:lang w:bidi="fa-IR"/>
        </w:rPr>
        <w:t xml:space="preserve"> سخنران ب</w:t>
      </w:r>
      <w:r>
        <w:rPr>
          <w:rFonts w:hint="cs"/>
          <w:rtl/>
          <w:lang w:bidi="fa-IR"/>
        </w:rPr>
        <w:t>ه طور</w:t>
      </w:r>
      <w:r>
        <w:rPr>
          <w:rtl/>
          <w:lang w:bidi="fa-IR"/>
        </w:rPr>
        <w:t xml:space="preserve"> مستق</w:t>
      </w:r>
      <w:r>
        <w:rPr>
          <w:rFonts w:hint="cs"/>
          <w:rtl/>
          <w:lang w:bidi="fa-IR"/>
        </w:rPr>
        <w:t>ی</w:t>
      </w:r>
      <w:r>
        <w:rPr>
          <w:rFonts w:hint="eastAsia"/>
          <w:rtl/>
          <w:lang w:bidi="fa-IR"/>
        </w:rPr>
        <w:t>م</w:t>
      </w:r>
      <w:r>
        <w:rPr>
          <w:rtl/>
          <w:lang w:bidi="fa-IR"/>
        </w:rPr>
        <w:t xml:space="preserve"> نگاه کن</w:t>
      </w:r>
      <w:r>
        <w:rPr>
          <w:rFonts w:hint="cs"/>
          <w:rtl/>
          <w:lang w:bidi="fa-IR"/>
        </w:rPr>
        <w:t>ی</w:t>
      </w:r>
      <w:r>
        <w:rPr>
          <w:rFonts w:hint="eastAsia"/>
          <w:rtl/>
          <w:lang w:bidi="fa-IR"/>
        </w:rPr>
        <w:t>د</w:t>
      </w:r>
      <w:r>
        <w:rPr>
          <w:rtl/>
          <w:lang w:bidi="fa-IR"/>
        </w:rPr>
        <w:t>.</w:t>
      </w:r>
    </w:p>
    <w:p w14:paraId="19694BA8" w14:textId="77777777" w:rsidR="00B429FC" w:rsidRDefault="00B429FC" w:rsidP="00C47CE1">
      <w:pPr>
        <w:rPr>
          <w:lang w:bidi="fa-IR"/>
        </w:rPr>
      </w:pPr>
      <w:r>
        <w:rPr>
          <w:rFonts w:cs="Times New Roman" w:hint="cs"/>
          <w:rtl/>
          <w:lang w:bidi="fa-IR"/>
        </w:rPr>
        <w:t>•</w:t>
      </w:r>
      <w:r>
        <w:rPr>
          <w:rtl/>
          <w:lang w:bidi="fa-IR"/>
        </w:rPr>
        <w:t xml:space="preserve"> </w:t>
      </w:r>
      <w:r>
        <w:rPr>
          <w:rFonts w:hint="cs"/>
          <w:rtl/>
          <w:lang w:bidi="fa-IR"/>
        </w:rPr>
        <w:t>افکاری</w:t>
      </w:r>
      <w:r>
        <w:rPr>
          <w:rtl/>
          <w:lang w:bidi="fa-IR"/>
        </w:rPr>
        <w:t xml:space="preserve"> </w:t>
      </w:r>
      <w:r>
        <w:rPr>
          <w:rFonts w:hint="cs"/>
          <w:rtl/>
          <w:lang w:bidi="fa-IR"/>
        </w:rPr>
        <w:t xml:space="preserve">که </w:t>
      </w:r>
      <w:r>
        <w:rPr>
          <w:rtl/>
          <w:lang w:bidi="fa-IR"/>
        </w:rPr>
        <w:t>حواس‌</w:t>
      </w:r>
      <w:r>
        <w:rPr>
          <w:rFonts w:hint="cs"/>
          <w:rtl/>
          <w:lang w:bidi="fa-IR"/>
        </w:rPr>
        <w:t xml:space="preserve"> شما را </w:t>
      </w:r>
      <w:r>
        <w:rPr>
          <w:rtl/>
          <w:lang w:bidi="fa-IR"/>
        </w:rPr>
        <w:t>پرت</w:t>
      </w:r>
      <w:r>
        <w:rPr>
          <w:rFonts w:hint="cs"/>
          <w:rtl/>
          <w:lang w:bidi="fa-IR"/>
        </w:rPr>
        <w:t xml:space="preserve"> می کنند</w:t>
      </w:r>
      <w:r>
        <w:rPr>
          <w:rtl/>
          <w:lang w:bidi="fa-IR"/>
        </w:rPr>
        <w:t xml:space="preserve"> </w:t>
      </w:r>
      <w:r>
        <w:rPr>
          <w:rFonts w:hint="cs"/>
          <w:rtl/>
          <w:lang w:bidi="fa-IR"/>
        </w:rPr>
        <w:t>را کنار بگذاری</w:t>
      </w:r>
      <w:r>
        <w:rPr>
          <w:rFonts w:hint="eastAsia"/>
          <w:rtl/>
          <w:lang w:bidi="fa-IR"/>
        </w:rPr>
        <w:t>د</w:t>
      </w:r>
      <w:r>
        <w:rPr>
          <w:rtl/>
          <w:lang w:bidi="fa-IR"/>
        </w:rPr>
        <w:t>.</w:t>
      </w:r>
    </w:p>
    <w:p w14:paraId="77882B0B" w14:textId="77777777" w:rsidR="00B429FC" w:rsidRDefault="00B429FC" w:rsidP="00C47CE1">
      <w:pPr>
        <w:rPr>
          <w:lang w:bidi="fa-IR"/>
        </w:rPr>
      </w:pPr>
      <w:r>
        <w:rPr>
          <w:rFonts w:cs="Times New Roman" w:hint="cs"/>
          <w:rtl/>
          <w:lang w:bidi="fa-IR"/>
        </w:rPr>
        <w:t>•</w:t>
      </w:r>
      <w:r>
        <w:rPr>
          <w:rtl/>
          <w:lang w:bidi="fa-IR"/>
        </w:rPr>
        <w:t xml:space="preserve"> به زبان بدن سخنران </w:t>
      </w:r>
      <w:r>
        <w:rPr>
          <w:rFonts w:hint="cs"/>
          <w:rtl/>
          <w:lang w:bidi="fa-IR"/>
        </w:rPr>
        <w:t>"گوش</w:t>
      </w:r>
      <w:r>
        <w:rPr>
          <w:rtl/>
          <w:lang w:bidi="fa-IR"/>
        </w:rPr>
        <w:t xml:space="preserve"> کن</w:t>
      </w:r>
      <w:r>
        <w:rPr>
          <w:rFonts w:hint="cs"/>
          <w:rtl/>
          <w:lang w:bidi="fa-IR"/>
        </w:rPr>
        <w:t>ی</w:t>
      </w:r>
      <w:r>
        <w:rPr>
          <w:rFonts w:hint="eastAsia"/>
          <w:rtl/>
          <w:lang w:bidi="fa-IR"/>
        </w:rPr>
        <w:t>د</w:t>
      </w:r>
      <w:r>
        <w:rPr>
          <w:rFonts w:hint="cs"/>
          <w:rtl/>
          <w:lang w:bidi="fa-IR"/>
        </w:rPr>
        <w:t>"</w:t>
      </w:r>
      <w:r>
        <w:rPr>
          <w:rtl/>
          <w:lang w:bidi="fa-IR"/>
        </w:rPr>
        <w:t>.</w:t>
      </w:r>
    </w:p>
    <w:p w14:paraId="3DE83BFC" w14:textId="77777777" w:rsidR="00B429FC" w:rsidRDefault="00B429FC" w:rsidP="00C47CE1">
      <w:pPr>
        <w:rPr>
          <w:rtl/>
          <w:lang w:bidi="fa-IR"/>
        </w:rPr>
      </w:pPr>
      <w:r>
        <w:rPr>
          <w:rFonts w:cs="Times New Roman" w:hint="cs"/>
          <w:rtl/>
          <w:lang w:bidi="fa-IR"/>
        </w:rPr>
        <w:lastRenderedPageBreak/>
        <w:t>•</w:t>
      </w:r>
      <w:r>
        <w:rPr>
          <w:rtl/>
          <w:lang w:bidi="fa-IR"/>
        </w:rPr>
        <w:t xml:space="preserve"> از صحبت‌ها</w:t>
      </w:r>
      <w:r>
        <w:rPr>
          <w:rFonts w:hint="cs"/>
          <w:rtl/>
          <w:lang w:bidi="fa-IR"/>
        </w:rPr>
        <w:t>ی</w:t>
      </w:r>
      <w:r>
        <w:rPr>
          <w:rtl/>
          <w:lang w:bidi="fa-IR"/>
        </w:rPr>
        <w:t xml:space="preserve"> جانب</w:t>
      </w:r>
      <w:r>
        <w:rPr>
          <w:rFonts w:hint="cs"/>
          <w:rtl/>
          <w:lang w:bidi="fa-IR"/>
        </w:rPr>
        <w:t>ی</w:t>
      </w:r>
      <w:r>
        <w:rPr>
          <w:rtl/>
          <w:lang w:bidi="fa-IR"/>
        </w:rPr>
        <w:t xml:space="preserve"> خوددار</w:t>
      </w:r>
      <w:r>
        <w:rPr>
          <w:rFonts w:hint="cs"/>
          <w:rtl/>
          <w:lang w:bidi="fa-IR"/>
        </w:rPr>
        <w:t>ی</w:t>
      </w:r>
      <w:r>
        <w:rPr>
          <w:rtl/>
          <w:lang w:bidi="fa-IR"/>
        </w:rPr>
        <w:t xml:space="preserve"> و از عوامل مح</w:t>
      </w:r>
      <w:r>
        <w:rPr>
          <w:rFonts w:hint="cs"/>
          <w:rtl/>
          <w:lang w:bidi="fa-IR"/>
        </w:rPr>
        <w:t>ی</w:t>
      </w:r>
      <w:r>
        <w:rPr>
          <w:rFonts w:hint="eastAsia"/>
          <w:rtl/>
          <w:lang w:bidi="fa-IR"/>
        </w:rPr>
        <w:t>ط</w:t>
      </w:r>
      <w:r>
        <w:rPr>
          <w:rFonts w:hint="cs"/>
          <w:rtl/>
          <w:lang w:bidi="fa-IR"/>
        </w:rPr>
        <w:t>ی</w:t>
      </w:r>
      <w:r>
        <w:rPr>
          <w:rtl/>
          <w:lang w:bidi="fa-IR"/>
        </w:rPr>
        <w:t xml:space="preserve"> </w:t>
      </w:r>
      <w:r>
        <w:rPr>
          <w:rFonts w:hint="cs"/>
          <w:rtl/>
          <w:lang w:bidi="fa-IR"/>
        </w:rPr>
        <w:t xml:space="preserve">که باعث </w:t>
      </w:r>
      <w:r>
        <w:rPr>
          <w:rtl/>
          <w:lang w:bidi="fa-IR"/>
        </w:rPr>
        <w:t>حواس‌</w:t>
      </w:r>
      <w:r>
        <w:rPr>
          <w:rFonts w:hint="cs"/>
          <w:rtl/>
          <w:lang w:bidi="fa-IR"/>
        </w:rPr>
        <w:t xml:space="preserve"> </w:t>
      </w:r>
      <w:r>
        <w:rPr>
          <w:rtl/>
          <w:lang w:bidi="fa-IR"/>
        </w:rPr>
        <w:t>پرت</w:t>
      </w:r>
      <w:r>
        <w:rPr>
          <w:rFonts w:hint="cs"/>
          <w:rtl/>
          <w:lang w:bidi="fa-IR"/>
        </w:rPr>
        <w:t>ی</w:t>
      </w:r>
      <w:r>
        <w:rPr>
          <w:rtl/>
          <w:lang w:bidi="fa-IR"/>
        </w:rPr>
        <w:t xml:space="preserve"> </w:t>
      </w:r>
      <w:r>
        <w:rPr>
          <w:rFonts w:hint="cs"/>
          <w:rtl/>
          <w:lang w:bidi="fa-IR"/>
        </w:rPr>
        <w:t>می شوند دوری کنید</w:t>
      </w:r>
      <w:r>
        <w:rPr>
          <w:rtl/>
          <w:lang w:bidi="fa-IR"/>
        </w:rPr>
        <w:t>.</w:t>
      </w:r>
    </w:p>
    <w:p w14:paraId="1151F71C" w14:textId="77777777" w:rsidR="00B429FC" w:rsidRDefault="00B429FC" w:rsidP="00C47CE1">
      <w:pPr>
        <w:rPr>
          <w:lang w:bidi="fa-IR"/>
        </w:rPr>
      </w:pPr>
    </w:p>
    <w:p w14:paraId="1081A85E" w14:textId="14EF022D" w:rsidR="00B429FC" w:rsidRPr="00C47CE1" w:rsidRDefault="00B429FC" w:rsidP="00C47CE1">
      <w:pPr>
        <w:rPr>
          <w:b/>
          <w:bCs/>
          <w:i/>
          <w:iCs/>
          <w:lang w:bidi="fa-IR"/>
        </w:rPr>
      </w:pPr>
      <w:r w:rsidRPr="00C47CE1">
        <w:rPr>
          <w:b/>
          <w:bCs/>
          <w:i/>
          <w:iCs/>
          <w:rtl/>
          <w:lang w:bidi="fa-IR"/>
        </w:rPr>
        <w:t>2. نشان ده</w:t>
      </w:r>
      <w:r w:rsidRPr="00C47CE1">
        <w:rPr>
          <w:rFonts w:hint="cs"/>
          <w:b/>
          <w:bCs/>
          <w:i/>
          <w:iCs/>
          <w:rtl/>
          <w:lang w:bidi="fa-IR"/>
        </w:rPr>
        <w:t>ی</w:t>
      </w:r>
      <w:r w:rsidRPr="00C47CE1">
        <w:rPr>
          <w:rFonts w:hint="eastAsia"/>
          <w:b/>
          <w:bCs/>
          <w:i/>
          <w:iCs/>
          <w:rtl/>
          <w:lang w:bidi="fa-IR"/>
        </w:rPr>
        <w:t>د</w:t>
      </w:r>
      <w:r w:rsidRPr="00C47CE1">
        <w:rPr>
          <w:b/>
          <w:bCs/>
          <w:i/>
          <w:iCs/>
          <w:rtl/>
          <w:lang w:bidi="fa-IR"/>
        </w:rPr>
        <w:t xml:space="preserve"> که دار</w:t>
      </w:r>
      <w:r w:rsidRPr="00C47CE1">
        <w:rPr>
          <w:rFonts w:hint="cs"/>
          <w:b/>
          <w:bCs/>
          <w:i/>
          <w:iCs/>
          <w:rtl/>
          <w:lang w:bidi="fa-IR"/>
        </w:rPr>
        <w:t>ی</w:t>
      </w:r>
      <w:r w:rsidR="00C47CE1">
        <w:rPr>
          <w:rFonts w:hint="cs"/>
          <w:b/>
          <w:bCs/>
          <w:i/>
          <w:iCs/>
          <w:rtl/>
          <w:lang w:bidi="fa-IR"/>
        </w:rPr>
        <w:t>د</w:t>
      </w:r>
      <w:r w:rsidRPr="00C47CE1">
        <w:rPr>
          <w:b/>
          <w:bCs/>
          <w:i/>
          <w:iCs/>
          <w:rtl/>
          <w:lang w:bidi="fa-IR"/>
        </w:rPr>
        <w:t xml:space="preserve"> گوش م</w:t>
      </w:r>
      <w:r w:rsidRPr="00C47CE1">
        <w:rPr>
          <w:rFonts w:hint="cs"/>
          <w:b/>
          <w:bCs/>
          <w:i/>
          <w:iCs/>
          <w:rtl/>
          <w:lang w:bidi="fa-IR"/>
        </w:rPr>
        <w:t>ی‌</w:t>
      </w:r>
      <w:r w:rsidRPr="00C47CE1">
        <w:rPr>
          <w:rFonts w:hint="eastAsia"/>
          <w:b/>
          <w:bCs/>
          <w:i/>
          <w:iCs/>
          <w:rtl/>
          <w:lang w:bidi="fa-IR"/>
        </w:rPr>
        <w:t>ده</w:t>
      </w:r>
      <w:r w:rsidRPr="00C47CE1">
        <w:rPr>
          <w:rFonts w:hint="cs"/>
          <w:b/>
          <w:bCs/>
          <w:i/>
          <w:iCs/>
          <w:rtl/>
          <w:lang w:bidi="fa-IR"/>
        </w:rPr>
        <w:t>ی</w:t>
      </w:r>
      <w:r w:rsidR="00C47CE1">
        <w:rPr>
          <w:rFonts w:hint="cs"/>
          <w:b/>
          <w:bCs/>
          <w:i/>
          <w:iCs/>
          <w:rtl/>
          <w:lang w:bidi="fa-IR"/>
        </w:rPr>
        <w:t>د</w:t>
      </w:r>
      <w:r w:rsidRPr="00C47CE1">
        <w:rPr>
          <w:b/>
          <w:bCs/>
          <w:i/>
          <w:iCs/>
          <w:rtl/>
          <w:lang w:bidi="fa-IR"/>
        </w:rPr>
        <w:t>.</w:t>
      </w:r>
    </w:p>
    <w:p w14:paraId="5924E4A8" w14:textId="65C30FFE" w:rsidR="00B429FC" w:rsidRDefault="00B429FC" w:rsidP="00C47CE1">
      <w:pPr>
        <w:rPr>
          <w:rtl/>
          <w:lang w:bidi="fa-IR"/>
        </w:rPr>
      </w:pPr>
      <w:r>
        <w:rPr>
          <w:rFonts w:hint="eastAsia"/>
          <w:rtl/>
          <w:lang w:bidi="fa-IR"/>
        </w:rPr>
        <w:t>از</w:t>
      </w:r>
      <w:r>
        <w:rPr>
          <w:rtl/>
          <w:lang w:bidi="fa-IR"/>
        </w:rPr>
        <w:t xml:space="preserve"> زبان بدن و </w:t>
      </w:r>
      <w:r>
        <w:rPr>
          <w:rFonts w:hint="cs"/>
          <w:rtl/>
          <w:lang w:bidi="fa-IR"/>
        </w:rPr>
        <w:t>ژست ها</w:t>
      </w:r>
      <w:r>
        <w:rPr>
          <w:rtl/>
          <w:lang w:bidi="fa-IR"/>
        </w:rPr>
        <w:t xml:space="preserve"> استفاده کن</w:t>
      </w:r>
      <w:r>
        <w:rPr>
          <w:rFonts w:hint="cs"/>
          <w:rtl/>
          <w:lang w:bidi="fa-IR"/>
        </w:rPr>
        <w:t>ی</w:t>
      </w:r>
      <w:r>
        <w:rPr>
          <w:rFonts w:hint="eastAsia"/>
          <w:rtl/>
          <w:lang w:bidi="fa-IR"/>
        </w:rPr>
        <w:t>د</w:t>
      </w:r>
      <w:r>
        <w:rPr>
          <w:rtl/>
          <w:lang w:bidi="fa-IR"/>
        </w:rPr>
        <w:t xml:space="preserve"> تا نشان ده</w:t>
      </w:r>
      <w:r>
        <w:rPr>
          <w:rFonts w:hint="cs"/>
          <w:rtl/>
          <w:lang w:bidi="fa-IR"/>
        </w:rPr>
        <w:t>ی</w:t>
      </w:r>
      <w:r>
        <w:rPr>
          <w:rFonts w:hint="eastAsia"/>
          <w:rtl/>
          <w:lang w:bidi="fa-IR"/>
        </w:rPr>
        <w:t>د</w:t>
      </w:r>
      <w:r>
        <w:rPr>
          <w:rtl/>
          <w:lang w:bidi="fa-IR"/>
        </w:rPr>
        <w:t xml:space="preserve"> که دار</w:t>
      </w:r>
      <w:r>
        <w:rPr>
          <w:rFonts w:hint="cs"/>
          <w:rtl/>
          <w:lang w:bidi="fa-IR"/>
        </w:rPr>
        <w:t>ی</w:t>
      </w:r>
      <w:r w:rsidR="00C47CE1">
        <w:rPr>
          <w:rFonts w:hint="cs"/>
          <w:rtl/>
          <w:lang w:bidi="fa-IR"/>
        </w:rPr>
        <w:t>د</w:t>
      </w:r>
      <w:r>
        <w:rPr>
          <w:rtl/>
          <w:lang w:bidi="fa-IR"/>
        </w:rPr>
        <w:t xml:space="preserve"> گوش م</w:t>
      </w:r>
      <w:r>
        <w:rPr>
          <w:rFonts w:hint="cs"/>
          <w:rtl/>
          <w:lang w:bidi="fa-IR"/>
        </w:rPr>
        <w:t>ی‌</w:t>
      </w:r>
      <w:r>
        <w:rPr>
          <w:rFonts w:hint="eastAsia"/>
          <w:rtl/>
          <w:lang w:bidi="fa-IR"/>
        </w:rPr>
        <w:t>ده</w:t>
      </w:r>
      <w:r>
        <w:rPr>
          <w:rFonts w:hint="cs"/>
          <w:rtl/>
          <w:lang w:bidi="fa-IR"/>
        </w:rPr>
        <w:t>ی</w:t>
      </w:r>
      <w:r w:rsidR="00C47CE1">
        <w:rPr>
          <w:rFonts w:hint="cs"/>
          <w:rtl/>
          <w:lang w:bidi="fa-IR"/>
        </w:rPr>
        <w:t>د</w:t>
      </w:r>
      <w:r>
        <w:rPr>
          <w:rtl/>
          <w:lang w:bidi="fa-IR"/>
        </w:rPr>
        <w:t>.</w:t>
      </w:r>
    </w:p>
    <w:p w14:paraId="7764D7F2" w14:textId="77777777" w:rsidR="00B429FC" w:rsidRDefault="00B429FC" w:rsidP="00C47CE1">
      <w:pPr>
        <w:rPr>
          <w:rtl/>
          <w:lang w:bidi="fa-IR"/>
        </w:rPr>
      </w:pPr>
    </w:p>
    <w:p w14:paraId="72BD53B9" w14:textId="77777777" w:rsidR="00B429FC" w:rsidRDefault="00B429FC" w:rsidP="00C47CE1">
      <w:pPr>
        <w:rPr>
          <w:lang w:bidi="fa-IR"/>
        </w:rPr>
      </w:pPr>
      <w:r>
        <w:rPr>
          <w:rFonts w:cs="Times New Roman" w:hint="cs"/>
          <w:rtl/>
          <w:lang w:bidi="fa-IR"/>
        </w:rPr>
        <w:t>•</w:t>
      </w:r>
      <w:r>
        <w:rPr>
          <w:rtl/>
          <w:lang w:bidi="fa-IR"/>
        </w:rPr>
        <w:t xml:space="preserve"> </w:t>
      </w:r>
      <w:r>
        <w:rPr>
          <w:rFonts w:hint="cs"/>
          <w:rtl/>
          <w:lang w:bidi="fa-IR"/>
        </w:rPr>
        <w:t>گاهی</w:t>
      </w:r>
      <w:r>
        <w:rPr>
          <w:rtl/>
          <w:lang w:bidi="fa-IR"/>
        </w:rPr>
        <w:t xml:space="preserve"> اوقات سر</w:t>
      </w:r>
      <w:r>
        <w:rPr>
          <w:rFonts w:hint="cs"/>
          <w:rtl/>
          <w:lang w:bidi="fa-IR"/>
        </w:rPr>
        <w:t xml:space="preserve"> خود</w:t>
      </w:r>
      <w:r>
        <w:rPr>
          <w:rtl/>
          <w:lang w:bidi="fa-IR"/>
        </w:rPr>
        <w:t xml:space="preserve"> را تکان ده</w:t>
      </w:r>
      <w:r>
        <w:rPr>
          <w:rFonts w:hint="cs"/>
          <w:rtl/>
          <w:lang w:bidi="fa-IR"/>
        </w:rPr>
        <w:t>ی</w:t>
      </w:r>
      <w:r>
        <w:rPr>
          <w:rFonts w:hint="eastAsia"/>
          <w:rtl/>
          <w:lang w:bidi="fa-IR"/>
        </w:rPr>
        <w:t>د</w:t>
      </w:r>
      <w:r>
        <w:rPr>
          <w:rtl/>
          <w:lang w:bidi="fa-IR"/>
        </w:rPr>
        <w:t>.</w:t>
      </w:r>
    </w:p>
    <w:p w14:paraId="6441E74D" w14:textId="77777777" w:rsidR="00B429FC" w:rsidRDefault="00B429FC" w:rsidP="00C47CE1">
      <w:pPr>
        <w:rPr>
          <w:lang w:bidi="fa-IR"/>
        </w:rPr>
      </w:pPr>
      <w:r>
        <w:rPr>
          <w:rFonts w:cs="Times New Roman" w:hint="cs"/>
          <w:rtl/>
          <w:lang w:bidi="fa-IR"/>
        </w:rPr>
        <w:t>•</w:t>
      </w:r>
      <w:r>
        <w:rPr>
          <w:rtl/>
          <w:lang w:bidi="fa-IR"/>
        </w:rPr>
        <w:t xml:space="preserve"> لبخند بزن</w:t>
      </w:r>
      <w:r>
        <w:rPr>
          <w:rFonts w:hint="cs"/>
          <w:rtl/>
          <w:lang w:bidi="fa-IR"/>
        </w:rPr>
        <w:t>ی</w:t>
      </w:r>
      <w:r>
        <w:rPr>
          <w:rFonts w:hint="eastAsia"/>
          <w:rtl/>
          <w:lang w:bidi="fa-IR"/>
        </w:rPr>
        <w:t>د</w:t>
      </w:r>
      <w:r>
        <w:rPr>
          <w:rtl/>
          <w:lang w:bidi="fa-IR"/>
        </w:rPr>
        <w:t xml:space="preserve"> و از سا</w:t>
      </w:r>
      <w:r>
        <w:rPr>
          <w:rFonts w:hint="cs"/>
          <w:rtl/>
          <w:lang w:bidi="fa-IR"/>
        </w:rPr>
        <w:t>ی</w:t>
      </w:r>
      <w:r>
        <w:rPr>
          <w:rFonts w:hint="eastAsia"/>
          <w:rtl/>
          <w:lang w:bidi="fa-IR"/>
        </w:rPr>
        <w:t>ر</w:t>
      </w:r>
      <w:r>
        <w:rPr>
          <w:rtl/>
          <w:lang w:bidi="fa-IR"/>
        </w:rPr>
        <w:t xml:space="preserve"> </w:t>
      </w:r>
      <w:r>
        <w:rPr>
          <w:rFonts w:hint="cs"/>
          <w:rtl/>
          <w:lang w:bidi="fa-IR"/>
        </w:rPr>
        <w:t>حالت های</w:t>
      </w:r>
      <w:r>
        <w:rPr>
          <w:rtl/>
          <w:lang w:bidi="fa-IR"/>
        </w:rPr>
        <w:t xml:space="preserve"> چهره استفاده کن</w:t>
      </w:r>
      <w:r>
        <w:rPr>
          <w:rFonts w:hint="cs"/>
          <w:rtl/>
          <w:lang w:bidi="fa-IR"/>
        </w:rPr>
        <w:t>ی</w:t>
      </w:r>
      <w:r>
        <w:rPr>
          <w:rFonts w:hint="eastAsia"/>
          <w:rtl/>
          <w:lang w:bidi="fa-IR"/>
        </w:rPr>
        <w:t>د</w:t>
      </w:r>
      <w:r>
        <w:rPr>
          <w:rtl/>
          <w:lang w:bidi="fa-IR"/>
        </w:rPr>
        <w:t>.</w:t>
      </w:r>
    </w:p>
    <w:p w14:paraId="4F5361FE" w14:textId="77777777" w:rsidR="00B429FC" w:rsidRDefault="00B429FC" w:rsidP="00C47CE1">
      <w:pPr>
        <w:rPr>
          <w:rtl/>
          <w:lang w:bidi="fa-IR"/>
        </w:rPr>
      </w:pPr>
      <w:r>
        <w:rPr>
          <w:rFonts w:cs="Times New Roman" w:hint="cs"/>
          <w:rtl/>
          <w:lang w:bidi="fa-IR"/>
        </w:rPr>
        <w:t>•</w:t>
      </w:r>
      <w:r>
        <w:rPr>
          <w:rtl/>
          <w:lang w:bidi="fa-IR"/>
        </w:rPr>
        <w:t xml:space="preserve"> با استفاده از </w:t>
      </w:r>
      <w:r>
        <w:rPr>
          <w:rFonts w:hint="cs"/>
          <w:rtl/>
          <w:lang w:bidi="fa-IR"/>
        </w:rPr>
        <w:t>واژگانی</w:t>
      </w:r>
      <w:r>
        <w:rPr>
          <w:rtl/>
          <w:lang w:bidi="fa-IR"/>
        </w:rPr>
        <w:t xml:space="preserve"> مانند "بله" و "آره"، سخنران را تشو</w:t>
      </w:r>
      <w:r>
        <w:rPr>
          <w:rFonts w:hint="cs"/>
          <w:rtl/>
          <w:lang w:bidi="fa-IR"/>
        </w:rPr>
        <w:t>ی</w:t>
      </w:r>
      <w:r>
        <w:rPr>
          <w:rFonts w:hint="eastAsia"/>
          <w:rtl/>
          <w:lang w:bidi="fa-IR"/>
        </w:rPr>
        <w:t>ق</w:t>
      </w:r>
      <w:r>
        <w:rPr>
          <w:rtl/>
          <w:lang w:bidi="fa-IR"/>
        </w:rPr>
        <w:t xml:space="preserve"> کن</w:t>
      </w:r>
      <w:r>
        <w:rPr>
          <w:rFonts w:hint="cs"/>
          <w:rtl/>
          <w:lang w:bidi="fa-IR"/>
        </w:rPr>
        <w:t>ی</w:t>
      </w:r>
      <w:r>
        <w:rPr>
          <w:rFonts w:hint="eastAsia"/>
          <w:rtl/>
          <w:lang w:bidi="fa-IR"/>
        </w:rPr>
        <w:t>د</w:t>
      </w:r>
      <w:r>
        <w:rPr>
          <w:rtl/>
          <w:lang w:bidi="fa-IR"/>
        </w:rPr>
        <w:t xml:space="preserve"> تا ادامه دهد.</w:t>
      </w:r>
    </w:p>
    <w:p w14:paraId="4CE33220" w14:textId="77777777" w:rsidR="00B429FC" w:rsidRDefault="00B429FC" w:rsidP="00B429FC">
      <w:pPr>
        <w:rPr>
          <w:lang w:bidi="fa-IR"/>
        </w:rPr>
      </w:pPr>
    </w:p>
    <w:p w14:paraId="4306E232" w14:textId="77777777" w:rsidR="00B429FC" w:rsidRPr="00C47CE1" w:rsidRDefault="00B429FC" w:rsidP="00C47CE1">
      <w:pPr>
        <w:rPr>
          <w:b/>
          <w:bCs/>
          <w:i/>
          <w:iCs/>
          <w:lang w:bidi="fa-IR"/>
        </w:rPr>
      </w:pPr>
      <w:r w:rsidRPr="00C47CE1">
        <w:rPr>
          <w:b/>
          <w:bCs/>
          <w:i/>
          <w:iCs/>
          <w:rtl/>
          <w:lang w:bidi="fa-IR"/>
        </w:rPr>
        <w:t>۳. بازخورد بده</w:t>
      </w:r>
      <w:r w:rsidRPr="00C47CE1">
        <w:rPr>
          <w:rFonts w:hint="cs"/>
          <w:b/>
          <w:bCs/>
          <w:i/>
          <w:iCs/>
          <w:rtl/>
          <w:lang w:bidi="fa-IR"/>
        </w:rPr>
        <w:t>ی</w:t>
      </w:r>
      <w:r w:rsidRPr="00C47CE1">
        <w:rPr>
          <w:rFonts w:hint="eastAsia"/>
          <w:b/>
          <w:bCs/>
          <w:i/>
          <w:iCs/>
          <w:rtl/>
          <w:lang w:bidi="fa-IR"/>
        </w:rPr>
        <w:t>د</w:t>
      </w:r>
      <w:r w:rsidRPr="00C47CE1">
        <w:rPr>
          <w:b/>
          <w:bCs/>
          <w:i/>
          <w:iCs/>
          <w:rtl/>
          <w:lang w:bidi="fa-IR"/>
        </w:rPr>
        <w:t>.</w:t>
      </w:r>
    </w:p>
    <w:p w14:paraId="7A207991" w14:textId="77777777" w:rsidR="00B429FC" w:rsidRDefault="00B429FC" w:rsidP="00C47CE1">
      <w:pPr>
        <w:rPr>
          <w:lang w:bidi="fa-IR"/>
        </w:rPr>
      </w:pPr>
      <w:r w:rsidRPr="00F7281A">
        <w:rPr>
          <w:rFonts w:hint="eastAsia"/>
          <w:rtl/>
          <w:lang w:bidi="fa-IR"/>
        </w:rPr>
        <w:t>ف</w:t>
      </w:r>
      <w:r w:rsidRPr="00F7281A">
        <w:rPr>
          <w:rFonts w:hint="cs"/>
          <w:rtl/>
          <w:lang w:bidi="fa-IR"/>
        </w:rPr>
        <w:t>ی</w:t>
      </w:r>
      <w:r w:rsidRPr="00F7281A">
        <w:rPr>
          <w:rFonts w:hint="eastAsia"/>
          <w:rtl/>
          <w:lang w:bidi="fa-IR"/>
        </w:rPr>
        <w:t>لترها،</w:t>
      </w:r>
      <w:r w:rsidRPr="00F7281A">
        <w:rPr>
          <w:rtl/>
          <w:lang w:bidi="fa-IR"/>
        </w:rPr>
        <w:t xml:space="preserve"> فرض</w:t>
      </w:r>
      <w:r>
        <w:rPr>
          <w:rFonts w:hint="cs"/>
          <w:rtl/>
          <w:lang w:bidi="fa-IR"/>
        </w:rPr>
        <w:t>ی</w:t>
      </w:r>
      <w:r>
        <w:rPr>
          <w:rFonts w:hint="eastAsia"/>
          <w:rtl/>
          <w:lang w:bidi="fa-IR"/>
        </w:rPr>
        <w:t>ات،</w:t>
      </w:r>
      <w:r>
        <w:rPr>
          <w:rtl/>
          <w:lang w:bidi="fa-IR"/>
        </w:rPr>
        <w:t xml:space="preserve"> ارز</w:t>
      </w:r>
      <w:r>
        <w:rPr>
          <w:rFonts w:hint="cs"/>
          <w:rtl/>
          <w:lang w:bidi="fa-IR"/>
        </w:rPr>
        <w:t>ی</w:t>
      </w:r>
      <w:r>
        <w:rPr>
          <w:rFonts w:hint="eastAsia"/>
          <w:rtl/>
          <w:lang w:bidi="fa-IR"/>
        </w:rPr>
        <w:t>اب</w:t>
      </w:r>
      <w:r>
        <w:rPr>
          <w:rFonts w:hint="cs"/>
          <w:rtl/>
          <w:lang w:bidi="fa-IR"/>
        </w:rPr>
        <w:t>ی‌</w:t>
      </w:r>
      <w:r>
        <w:rPr>
          <w:rFonts w:hint="eastAsia"/>
          <w:rtl/>
          <w:lang w:bidi="fa-IR"/>
        </w:rPr>
        <w:t>ها</w:t>
      </w:r>
      <w:r>
        <w:rPr>
          <w:rtl/>
          <w:lang w:bidi="fa-IR"/>
        </w:rPr>
        <w:t xml:space="preserve"> و باورها</w:t>
      </w:r>
      <w:r>
        <w:rPr>
          <w:rFonts w:hint="cs"/>
          <w:rtl/>
          <w:lang w:bidi="fa-IR"/>
        </w:rPr>
        <w:t>ی</w:t>
      </w:r>
      <w:r>
        <w:rPr>
          <w:rtl/>
          <w:lang w:bidi="fa-IR"/>
        </w:rPr>
        <w:t xml:space="preserve"> شخص</w:t>
      </w:r>
      <w:r>
        <w:rPr>
          <w:rFonts w:hint="cs"/>
          <w:rtl/>
          <w:lang w:bidi="fa-IR"/>
        </w:rPr>
        <w:t>ی</w:t>
      </w:r>
      <w:r>
        <w:rPr>
          <w:rtl/>
          <w:lang w:bidi="fa-IR"/>
        </w:rPr>
        <w:t xml:space="preserve"> ما ممکن است باعث </w:t>
      </w:r>
      <w:r>
        <w:rPr>
          <w:rFonts w:hint="cs"/>
          <w:rtl/>
          <w:lang w:bidi="fa-IR"/>
        </w:rPr>
        <w:t>انحراف</w:t>
      </w:r>
      <w:r>
        <w:rPr>
          <w:rtl/>
          <w:lang w:bidi="fa-IR"/>
        </w:rPr>
        <w:t xml:space="preserve"> در </w:t>
      </w:r>
      <w:r>
        <w:rPr>
          <w:rFonts w:hint="cs"/>
          <w:rtl/>
          <w:lang w:bidi="fa-IR"/>
        </w:rPr>
        <w:t>آنچه که می شنویم</w:t>
      </w:r>
      <w:r>
        <w:rPr>
          <w:rtl/>
          <w:lang w:bidi="fa-IR"/>
        </w:rPr>
        <w:t xml:space="preserve"> شوند. به عنوان </w:t>
      </w:r>
      <w:r>
        <w:rPr>
          <w:rFonts w:hint="cs"/>
          <w:rtl/>
          <w:lang w:bidi="fa-IR"/>
        </w:rPr>
        <w:t>یک شنو</w:t>
      </w:r>
      <w:r>
        <w:rPr>
          <w:rtl/>
          <w:lang w:bidi="fa-IR"/>
        </w:rPr>
        <w:t>نده، نقش ما درک آن</w:t>
      </w:r>
      <w:r>
        <w:rPr>
          <w:rFonts w:hint="cs"/>
          <w:rtl/>
          <w:lang w:bidi="fa-IR"/>
        </w:rPr>
        <w:t xml:space="preserve"> </w:t>
      </w:r>
      <w:r>
        <w:rPr>
          <w:rtl/>
          <w:lang w:bidi="fa-IR"/>
        </w:rPr>
        <w:t>چ</w:t>
      </w:r>
      <w:r>
        <w:rPr>
          <w:rFonts w:hint="cs"/>
          <w:rtl/>
          <w:lang w:bidi="fa-IR"/>
        </w:rPr>
        <w:t>یزی است که</w:t>
      </w:r>
      <w:r>
        <w:rPr>
          <w:rtl/>
          <w:lang w:bidi="fa-IR"/>
        </w:rPr>
        <w:t xml:space="preserve"> گفته </w:t>
      </w:r>
      <w:r>
        <w:rPr>
          <w:rFonts w:hint="cs"/>
          <w:rtl/>
          <w:lang w:bidi="fa-IR"/>
        </w:rPr>
        <w:t>می شود</w:t>
      </w:r>
      <w:r>
        <w:rPr>
          <w:rtl/>
          <w:lang w:bidi="fa-IR"/>
        </w:rPr>
        <w:t>. ممکن است ا</w:t>
      </w:r>
      <w:r>
        <w:rPr>
          <w:rFonts w:hint="cs"/>
          <w:rtl/>
          <w:lang w:bidi="fa-IR"/>
        </w:rPr>
        <w:t>ی</w:t>
      </w:r>
      <w:r>
        <w:rPr>
          <w:rFonts w:hint="eastAsia"/>
          <w:rtl/>
          <w:lang w:bidi="fa-IR"/>
        </w:rPr>
        <w:t>ن</w:t>
      </w:r>
      <w:r>
        <w:rPr>
          <w:rtl/>
          <w:lang w:bidi="fa-IR"/>
        </w:rPr>
        <w:t xml:space="preserve"> </w:t>
      </w:r>
      <w:r>
        <w:rPr>
          <w:rFonts w:hint="cs"/>
          <w:rtl/>
          <w:lang w:bidi="fa-IR"/>
        </w:rPr>
        <w:t xml:space="preserve">نقش </w:t>
      </w:r>
      <w:r>
        <w:rPr>
          <w:rtl/>
          <w:lang w:bidi="fa-IR"/>
        </w:rPr>
        <w:t>ن</w:t>
      </w:r>
      <w:r>
        <w:rPr>
          <w:rFonts w:hint="cs"/>
          <w:rtl/>
          <w:lang w:bidi="fa-IR"/>
        </w:rPr>
        <w:t>ی</w:t>
      </w:r>
      <w:r>
        <w:rPr>
          <w:rFonts w:hint="eastAsia"/>
          <w:rtl/>
          <w:lang w:bidi="fa-IR"/>
        </w:rPr>
        <w:t>ازمند</w:t>
      </w:r>
      <w:r>
        <w:rPr>
          <w:rtl/>
          <w:lang w:bidi="fa-IR"/>
        </w:rPr>
        <w:t xml:space="preserve"> </w:t>
      </w:r>
      <w:r>
        <w:rPr>
          <w:rFonts w:hint="cs"/>
          <w:rtl/>
          <w:lang w:bidi="fa-IR"/>
        </w:rPr>
        <w:t>واکنش نشان</w:t>
      </w:r>
      <w:r>
        <w:rPr>
          <w:rtl/>
          <w:lang w:bidi="fa-IR"/>
        </w:rPr>
        <w:t xml:space="preserve"> دادن </w:t>
      </w:r>
      <w:r>
        <w:rPr>
          <w:rFonts w:hint="cs"/>
          <w:rtl/>
          <w:lang w:bidi="fa-IR"/>
        </w:rPr>
        <w:t xml:space="preserve">به </w:t>
      </w:r>
      <w:r>
        <w:rPr>
          <w:rtl/>
          <w:lang w:bidi="fa-IR"/>
        </w:rPr>
        <w:t xml:space="preserve">آنچه </w:t>
      </w:r>
      <w:r>
        <w:rPr>
          <w:rFonts w:hint="cs"/>
          <w:rtl/>
          <w:lang w:bidi="fa-IR"/>
        </w:rPr>
        <w:t xml:space="preserve">که </w:t>
      </w:r>
      <w:r>
        <w:rPr>
          <w:rtl/>
          <w:lang w:bidi="fa-IR"/>
        </w:rPr>
        <w:t xml:space="preserve">گفته </w:t>
      </w:r>
      <w:r>
        <w:rPr>
          <w:rFonts w:hint="cs"/>
          <w:rtl/>
          <w:lang w:bidi="fa-IR"/>
        </w:rPr>
        <w:t xml:space="preserve">می </w:t>
      </w:r>
      <w:r>
        <w:rPr>
          <w:rtl/>
          <w:lang w:bidi="fa-IR"/>
        </w:rPr>
        <w:t>ش</w:t>
      </w:r>
      <w:r>
        <w:rPr>
          <w:rFonts w:hint="cs"/>
          <w:rtl/>
          <w:lang w:bidi="fa-IR"/>
        </w:rPr>
        <w:t>و</w:t>
      </w:r>
      <w:r>
        <w:rPr>
          <w:rtl/>
          <w:lang w:bidi="fa-IR"/>
        </w:rPr>
        <w:t>د و پرس</w:t>
      </w:r>
      <w:r>
        <w:rPr>
          <w:rFonts w:hint="cs"/>
          <w:rtl/>
          <w:lang w:bidi="fa-IR"/>
        </w:rPr>
        <w:t>ش کردن</w:t>
      </w:r>
      <w:r>
        <w:rPr>
          <w:rtl/>
          <w:lang w:bidi="fa-IR"/>
        </w:rPr>
        <w:t xml:space="preserve"> باشد.</w:t>
      </w:r>
    </w:p>
    <w:p w14:paraId="4AE4B4F9" w14:textId="77777777" w:rsidR="00B429FC" w:rsidRDefault="00B429FC" w:rsidP="00C47CE1">
      <w:pPr>
        <w:rPr>
          <w:lang w:bidi="fa-IR"/>
        </w:rPr>
      </w:pPr>
      <w:r>
        <w:rPr>
          <w:rFonts w:cs="Times New Roman" w:hint="cs"/>
          <w:rtl/>
          <w:lang w:bidi="fa-IR"/>
        </w:rPr>
        <w:t>•</w:t>
      </w:r>
      <w:r>
        <w:rPr>
          <w:rtl/>
          <w:lang w:bidi="fa-IR"/>
        </w:rPr>
        <w:t xml:space="preserve"> آنچه </w:t>
      </w:r>
      <w:r>
        <w:rPr>
          <w:rFonts w:hint="cs"/>
          <w:rtl/>
          <w:lang w:bidi="fa-IR"/>
        </w:rPr>
        <w:t xml:space="preserve">که </w:t>
      </w:r>
      <w:r>
        <w:rPr>
          <w:rtl/>
          <w:lang w:bidi="fa-IR"/>
        </w:rPr>
        <w:t>گفته شده</w:t>
      </w:r>
      <w:r>
        <w:rPr>
          <w:rFonts w:hint="cs"/>
          <w:rtl/>
          <w:lang w:bidi="fa-IR"/>
        </w:rPr>
        <w:t xml:space="preserve"> است را با واژگان خودتان</w:t>
      </w:r>
      <w:r>
        <w:rPr>
          <w:rtl/>
          <w:lang w:bidi="fa-IR"/>
        </w:rPr>
        <w:t xml:space="preserve"> </w:t>
      </w:r>
      <w:r>
        <w:rPr>
          <w:rFonts w:hint="cs"/>
          <w:rtl/>
          <w:lang w:bidi="fa-IR"/>
        </w:rPr>
        <w:t>دوباره بیان کنی</w:t>
      </w:r>
      <w:r>
        <w:rPr>
          <w:rFonts w:hint="eastAsia"/>
          <w:rtl/>
          <w:lang w:bidi="fa-IR"/>
        </w:rPr>
        <w:t>د</w:t>
      </w:r>
      <w:r>
        <w:rPr>
          <w:rtl/>
          <w:lang w:bidi="fa-IR"/>
        </w:rPr>
        <w:t>. استفاده از عبارات</w:t>
      </w:r>
      <w:r>
        <w:rPr>
          <w:rFonts w:hint="cs"/>
          <w:rtl/>
          <w:lang w:bidi="fa-IR"/>
        </w:rPr>
        <w:t>ی</w:t>
      </w:r>
      <w:r>
        <w:rPr>
          <w:rtl/>
          <w:lang w:bidi="fa-IR"/>
        </w:rPr>
        <w:t xml:space="preserve"> مانند "آنچه من </w:t>
      </w:r>
      <w:r>
        <w:rPr>
          <w:rFonts w:hint="cs"/>
          <w:rtl/>
          <w:lang w:bidi="fa-IR"/>
        </w:rPr>
        <w:t>می شنو</w:t>
      </w:r>
      <w:r>
        <w:rPr>
          <w:rtl/>
          <w:lang w:bidi="fa-IR"/>
        </w:rPr>
        <w:t>م ..." و "</w:t>
      </w:r>
      <w:r>
        <w:rPr>
          <w:rFonts w:hint="cs"/>
          <w:rtl/>
          <w:lang w:bidi="fa-IR"/>
        </w:rPr>
        <w:t>به نظر می رسد</w:t>
      </w:r>
      <w:r>
        <w:rPr>
          <w:rtl/>
          <w:lang w:bidi="fa-IR"/>
        </w:rPr>
        <w:t xml:space="preserve"> که شما دار</w:t>
      </w:r>
      <w:r>
        <w:rPr>
          <w:rFonts w:hint="cs"/>
          <w:rtl/>
          <w:lang w:bidi="fa-IR"/>
        </w:rPr>
        <w:t>ی</w:t>
      </w:r>
      <w:r>
        <w:rPr>
          <w:rFonts w:hint="eastAsia"/>
          <w:rtl/>
          <w:lang w:bidi="fa-IR"/>
        </w:rPr>
        <w:t>د</w:t>
      </w:r>
      <w:r>
        <w:rPr>
          <w:rtl/>
          <w:lang w:bidi="fa-IR"/>
        </w:rPr>
        <w:t xml:space="preserve"> م</w:t>
      </w:r>
      <w:r>
        <w:rPr>
          <w:rFonts w:hint="cs"/>
          <w:rtl/>
          <w:lang w:bidi="fa-IR"/>
        </w:rPr>
        <w:t>ی‌</w:t>
      </w:r>
      <w:r>
        <w:rPr>
          <w:rFonts w:hint="eastAsia"/>
          <w:rtl/>
          <w:lang w:bidi="fa-IR"/>
        </w:rPr>
        <w:t>گو</w:t>
      </w:r>
      <w:r>
        <w:rPr>
          <w:rFonts w:hint="cs"/>
          <w:rtl/>
          <w:lang w:bidi="fa-IR"/>
        </w:rPr>
        <w:t>یی</w:t>
      </w:r>
      <w:r>
        <w:rPr>
          <w:rFonts w:hint="eastAsia"/>
          <w:rtl/>
          <w:lang w:bidi="fa-IR"/>
        </w:rPr>
        <w:t>د</w:t>
      </w:r>
      <w:r>
        <w:rPr>
          <w:rtl/>
          <w:lang w:bidi="fa-IR"/>
        </w:rPr>
        <w:t xml:space="preserve"> ..." راه‌ها</w:t>
      </w:r>
      <w:r>
        <w:rPr>
          <w:rFonts w:hint="cs"/>
          <w:rtl/>
          <w:lang w:bidi="fa-IR"/>
        </w:rPr>
        <w:t>ی</w:t>
      </w:r>
      <w:r>
        <w:rPr>
          <w:rtl/>
          <w:lang w:bidi="fa-IR"/>
        </w:rPr>
        <w:t xml:space="preserve"> عال</w:t>
      </w:r>
      <w:r>
        <w:rPr>
          <w:rFonts w:hint="cs"/>
          <w:rtl/>
          <w:lang w:bidi="fa-IR"/>
        </w:rPr>
        <w:t>ی</w:t>
      </w:r>
      <w:r>
        <w:rPr>
          <w:rtl/>
          <w:lang w:bidi="fa-IR"/>
        </w:rPr>
        <w:t xml:space="preserve"> برا</w:t>
      </w:r>
      <w:r>
        <w:rPr>
          <w:rFonts w:hint="cs"/>
          <w:rtl/>
          <w:lang w:bidi="fa-IR"/>
        </w:rPr>
        <w:t>ی</w:t>
      </w:r>
      <w:r>
        <w:rPr>
          <w:rtl/>
          <w:lang w:bidi="fa-IR"/>
        </w:rPr>
        <w:t xml:space="preserve"> بازتاب دادن است.</w:t>
      </w:r>
    </w:p>
    <w:p w14:paraId="42FF93B1" w14:textId="77777777" w:rsidR="00B429FC" w:rsidRDefault="00B429FC" w:rsidP="00C47CE1">
      <w:pPr>
        <w:rPr>
          <w:rtl/>
          <w:lang w:bidi="fa-IR"/>
        </w:rPr>
      </w:pPr>
      <w:r>
        <w:rPr>
          <w:rFonts w:cs="Times New Roman" w:hint="cs"/>
          <w:rtl/>
          <w:lang w:bidi="fa-IR"/>
        </w:rPr>
        <w:t>•</w:t>
      </w:r>
      <w:r>
        <w:rPr>
          <w:rtl/>
          <w:lang w:bidi="fa-IR"/>
        </w:rPr>
        <w:t xml:space="preserve"> با پرس</w:t>
      </w:r>
      <w:r>
        <w:rPr>
          <w:rFonts w:hint="cs"/>
          <w:rtl/>
          <w:lang w:bidi="fa-IR"/>
        </w:rPr>
        <w:t>ش کردن</w:t>
      </w:r>
      <w:r>
        <w:rPr>
          <w:rtl/>
          <w:lang w:bidi="fa-IR"/>
        </w:rPr>
        <w:t>، نقاط خاص</w:t>
      </w:r>
      <w:r>
        <w:rPr>
          <w:rFonts w:hint="cs"/>
          <w:rtl/>
          <w:lang w:bidi="fa-IR"/>
        </w:rPr>
        <w:t>ی</w:t>
      </w:r>
      <w:r>
        <w:rPr>
          <w:rtl/>
          <w:lang w:bidi="fa-IR"/>
        </w:rPr>
        <w:t xml:space="preserve"> را روشن کن</w:t>
      </w:r>
      <w:r>
        <w:rPr>
          <w:rFonts w:hint="cs"/>
          <w:rtl/>
          <w:lang w:bidi="fa-IR"/>
        </w:rPr>
        <w:t>ی</w:t>
      </w:r>
      <w:r>
        <w:rPr>
          <w:rFonts w:hint="eastAsia"/>
          <w:rtl/>
          <w:lang w:bidi="fa-IR"/>
        </w:rPr>
        <w:t>د</w:t>
      </w:r>
      <w:r>
        <w:rPr>
          <w:rtl/>
          <w:lang w:bidi="fa-IR"/>
        </w:rPr>
        <w:t>. "</w:t>
      </w:r>
      <w:r>
        <w:rPr>
          <w:rFonts w:hint="cs"/>
          <w:rtl/>
          <w:lang w:bidi="fa-IR"/>
        </w:rPr>
        <w:t xml:space="preserve">منظورتان چیست </w:t>
      </w:r>
      <w:r>
        <w:rPr>
          <w:rtl/>
          <w:lang w:bidi="fa-IR"/>
        </w:rPr>
        <w:t>وقت</w:t>
      </w:r>
      <w:r>
        <w:rPr>
          <w:rFonts w:hint="cs"/>
          <w:rtl/>
          <w:lang w:bidi="fa-IR"/>
        </w:rPr>
        <w:t>ی</w:t>
      </w:r>
      <w:r>
        <w:rPr>
          <w:rtl/>
          <w:lang w:bidi="fa-IR"/>
        </w:rPr>
        <w:t xml:space="preserve"> م</w:t>
      </w:r>
      <w:r>
        <w:rPr>
          <w:rFonts w:hint="cs"/>
          <w:rtl/>
          <w:lang w:bidi="fa-IR"/>
        </w:rPr>
        <w:t>ی‌</w:t>
      </w:r>
      <w:r>
        <w:rPr>
          <w:rFonts w:hint="eastAsia"/>
          <w:rtl/>
          <w:lang w:bidi="fa-IR"/>
        </w:rPr>
        <w:t>گو</w:t>
      </w:r>
      <w:r>
        <w:rPr>
          <w:rFonts w:hint="cs"/>
          <w:rtl/>
          <w:lang w:bidi="fa-IR"/>
        </w:rPr>
        <w:t>یی</w:t>
      </w:r>
      <w:r>
        <w:rPr>
          <w:rFonts w:hint="eastAsia"/>
          <w:rtl/>
          <w:lang w:bidi="fa-IR"/>
        </w:rPr>
        <w:t>د</w:t>
      </w:r>
      <w:r>
        <w:rPr>
          <w:rtl/>
          <w:lang w:bidi="fa-IR"/>
        </w:rPr>
        <w:t xml:space="preserve"> ..." </w:t>
      </w:r>
      <w:r>
        <w:rPr>
          <w:rFonts w:hint="cs"/>
          <w:rtl/>
          <w:lang w:bidi="fa-IR"/>
        </w:rPr>
        <w:t>ی</w:t>
      </w:r>
      <w:r>
        <w:rPr>
          <w:rFonts w:hint="eastAsia"/>
          <w:rtl/>
          <w:lang w:bidi="fa-IR"/>
        </w:rPr>
        <w:t>ا</w:t>
      </w:r>
      <w:r>
        <w:rPr>
          <w:rtl/>
          <w:lang w:bidi="fa-IR"/>
        </w:rPr>
        <w:t xml:space="preserve"> "آ</w:t>
      </w:r>
      <w:r>
        <w:rPr>
          <w:rFonts w:hint="cs"/>
          <w:rtl/>
          <w:lang w:bidi="fa-IR"/>
        </w:rPr>
        <w:t>ی</w:t>
      </w:r>
      <w:r>
        <w:rPr>
          <w:rFonts w:hint="eastAsia"/>
          <w:rtl/>
          <w:lang w:bidi="fa-IR"/>
        </w:rPr>
        <w:t>ا</w:t>
      </w:r>
      <w:r>
        <w:rPr>
          <w:rtl/>
          <w:lang w:bidi="fa-IR"/>
        </w:rPr>
        <w:t xml:space="preserve"> منظور </w:t>
      </w:r>
      <w:r>
        <w:rPr>
          <w:rFonts w:hint="cs"/>
          <w:rtl/>
          <w:lang w:bidi="fa-IR"/>
        </w:rPr>
        <w:t>شما این است ...</w:t>
      </w:r>
      <w:r>
        <w:rPr>
          <w:rFonts w:hint="eastAsia"/>
          <w:rtl/>
          <w:lang w:bidi="fa-IR"/>
        </w:rPr>
        <w:t>؟</w:t>
      </w:r>
      <w:r>
        <w:rPr>
          <w:rtl/>
          <w:lang w:bidi="fa-IR"/>
        </w:rPr>
        <w:t>"</w:t>
      </w:r>
    </w:p>
    <w:p w14:paraId="61D1C1F8" w14:textId="77777777" w:rsidR="00B429FC" w:rsidRDefault="00B429FC" w:rsidP="00C47CE1">
      <w:pPr>
        <w:rPr>
          <w:lang w:bidi="fa-IR"/>
        </w:rPr>
      </w:pPr>
    </w:p>
    <w:p w14:paraId="470B2AAC" w14:textId="77777777" w:rsidR="00B429FC" w:rsidRPr="00C47CE1" w:rsidRDefault="00B429FC" w:rsidP="00C47CE1">
      <w:pPr>
        <w:rPr>
          <w:b/>
          <w:bCs/>
          <w:i/>
          <w:iCs/>
          <w:lang w:bidi="fa-IR"/>
        </w:rPr>
      </w:pPr>
      <w:r w:rsidRPr="00C47CE1">
        <w:rPr>
          <w:b/>
          <w:bCs/>
          <w:i/>
          <w:iCs/>
          <w:rtl/>
          <w:lang w:bidi="fa-IR"/>
        </w:rPr>
        <w:t>۴. قضاوت را به تعو</w:t>
      </w:r>
      <w:r w:rsidRPr="00C47CE1">
        <w:rPr>
          <w:rFonts w:hint="cs"/>
          <w:b/>
          <w:bCs/>
          <w:i/>
          <w:iCs/>
          <w:rtl/>
          <w:lang w:bidi="fa-IR"/>
        </w:rPr>
        <w:t>ی</w:t>
      </w:r>
      <w:r w:rsidRPr="00C47CE1">
        <w:rPr>
          <w:rFonts w:hint="eastAsia"/>
          <w:b/>
          <w:bCs/>
          <w:i/>
          <w:iCs/>
          <w:rtl/>
          <w:lang w:bidi="fa-IR"/>
        </w:rPr>
        <w:t>ق</w:t>
      </w:r>
      <w:r w:rsidRPr="00C47CE1">
        <w:rPr>
          <w:b/>
          <w:bCs/>
          <w:i/>
          <w:iCs/>
          <w:rtl/>
          <w:lang w:bidi="fa-IR"/>
        </w:rPr>
        <w:t xml:space="preserve"> ب</w:t>
      </w:r>
      <w:r w:rsidRPr="00C47CE1">
        <w:rPr>
          <w:rFonts w:hint="cs"/>
          <w:b/>
          <w:bCs/>
          <w:i/>
          <w:iCs/>
          <w:rtl/>
          <w:lang w:bidi="fa-IR"/>
        </w:rPr>
        <w:t>ی</w:t>
      </w:r>
      <w:r w:rsidRPr="00C47CE1">
        <w:rPr>
          <w:rFonts w:hint="eastAsia"/>
          <w:b/>
          <w:bCs/>
          <w:i/>
          <w:iCs/>
          <w:rtl/>
          <w:lang w:bidi="fa-IR"/>
        </w:rPr>
        <w:t>نداز</w:t>
      </w:r>
      <w:r w:rsidRPr="00C47CE1">
        <w:rPr>
          <w:rFonts w:hint="cs"/>
          <w:b/>
          <w:bCs/>
          <w:i/>
          <w:iCs/>
          <w:rtl/>
          <w:lang w:bidi="fa-IR"/>
        </w:rPr>
        <w:t>ی</w:t>
      </w:r>
      <w:r w:rsidRPr="00C47CE1">
        <w:rPr>
          <w:rFonts w:hint="eastAsia"/>
          <w:b/>
          <w:bCs/>
          <w:i/>
          <w:iCs/>
          <w:rtl/>
          <w:lang w:bidi="fa-IR"/>
        </w:rPr>
        <w:t>د</w:t>
      </w:r>
      <w:r w:rsidRPr="00C47CE1">
        <w:rPr>
          <w:b/>
          <w:bCs/>
          <w:i/>
          <w:iCs/>
          <w:rtl/>
          <w:lang w:bidi="fa-IR"/>
        </w:rPr>
        <w:t>.</w:t>
      </w:r>
    </w:p>
    <w:p w14:paraId="1270F1B0" w14:textId="77777777" w:rsidR="00B429FC" w:rsidRDefault="00B429FC" w:rsidP="00C47CE1">
      <w:pPr>
        <w:rPr>
          <w:rtl/>
          <w:lang w:bidi="fa-IR"/>
        </w:rPr>
      </w:pPr>
      <w:r>
        <w:rPr>
          <w:rFonts w:hint="cs"/>
          <w:rtl/>
          <w:lang w:bidi="fa-IR"/>
        </w:rPr>
        <w:t xml:space="preserve">قطع کردن سخن دیگران اتلاف وقت است. </w:t>
      </w:r>
      <w:r>
        <w:rPr>
          <w:rtl/>
          <w:lang w:bidi="fa-IR"/>
        </w:rPr>
        <w:t>ا</w:t>
      </w:r>
      <w:r>
        <w:rPr>
          <w:rFonts w:hint="cs"/>
          <w:rtl/>
          <w:lang w:bidi="fa-IR"/>
        </w:rPr>
        <w:t>ی</w:t>
      </w:r>
      <w:r>
        <w:rPr>
          <w:rFonts w:hint="eastAsia"/>
          <w:rtl/>
          <w:lang w:bidi="fa-IR"/>
        </w:rPr>
        <w:t>ن</w:t>
      </w:r>
      <w:r>
        <w:rPr>
          <w:rtl/>
          <w:lang w:bidi="fa-IR"/>
        </w:rPr>
        <w:t xml:space="preserve"> </w:t>
      </w:r>
      <w:r>
        <w:rPr>
          <w:rFonts w:hint="cs"/>
          <w:rtl/>
          <w:lang w:bidi="fa-IR"/>
        </w:rPr>
        <w:t xml:space="preserve">کار </w:t>
      </w:r>
      <w:r>
        <w:rPr>
          <w:rtl/>
          <w:lang w:bidi="fa-IR"/>
        </w:rPr>
        <w:t xml:space="preserve">باعث </w:t>
      </w:r>
      <w:r>
        <w:rPr>
          <w:rFonts w:hint="cs"/>
          <w:rtl/>
          <w:lang w:bidi="fa-IR"/>
        </w:rPr>
        <w:t>ایجاد اختلال در صحبت</w:t>
      </w:r>
      <w:r>
        <w:rPr>
          <w:rtl/>
          <w:lang w:bidi="fa-IR"/>
        </w:rPr>
        <w:t xml:space="preserve"> </w:t>
      </w:r>
      <w:r>
        <w:rPr>
          <w:rFonts w:hint="cs"/>
          <w:rtl/>
          <w:lang w:bidi="fa-IR"/>
        </w:rPr>
        <w:t>گوینده</w:t>
      </w:r>
      <w:r>
        <w:rPr>
          <w:rtl/>
          <w:lang w:bidi="fa-IR"/>
        </w:rPr>
        <w:t xml:space="preserve"> </w:t>
      </w:r>
      <w:r>
        <w:rPr>
          <w:rFonts w:hint="cs"/>
          <w:rtl/>
          <w:lang w:bidi="fa-IR"/>
        </w:rPr>
        <w:t>شده،</w:t>
      </w:r>
      <w:r>
        <w:rPr>
          <w:rtl/>
          <w:lang w:bidi="fa-IR"/>
        </w:rPr>
        <w:t xml:space="preserve"> درک کامل پ</w:t>
      </w:r>
      <w:r>
        <w:rPr>
          <w:rFonts w:hint="cs"/>
          <w:rtl/>
          <w:lang w:bidi="fa-IR"/>
        </w:rPr>
        <w:t>ی</w:t>
      </w:r>
      <w:r>
        <w:rPr>
          <w:rFonts w:hint="eastAsia"/>
          <w:rtl/>
          <w:lang w:bidi="fa-IR"/>
        </w:rPr>
        <w:t>ام</w:t>
      </w:r>
      <w:r>
        <w:rPr>
          <w:rtl/>
          <w:lang w:bidi="fa-IR"/>
        </w:rPr>
        <w:t xml:space="preserve"> </w:t>
      </w:r>
      <w:r>
        <w:rPr>
          <w:rFonts w:hint="cs"/>
          <w:rtl/>
          <w:lang w:bidi="fa-IR"/>
        </w:rPr>
        <w:t>او را مشکل می کند</w:t>
      </w:r>
      <w:r>
        <w:rPr>
          <w:rtl/>
          <w:lang w:bidi="fa-IR"/>
        </w:rPr>
        <w:t>. اگر با د</w:t>
      </w:r>
      <w:r>
        <w:rPr>
          <w:rFonts w:hint="cs"/>
          <w:rtl/>
          <w:lang w:bidi="fa-IR"/>
        </w:rPr>
        <w:t>ی</w:t>
      </w:r>
      <w:r>
        <w:rPr>
          <w:rFonts w:hint="eastAsia"/>
          <w:rtl/>
          <w:lang w:bidi="fa-IR"/>
        </w:rPr>
        <w:t>دگاه</w:t>
      </w:r>
      <w:r>
        <w:rPr>
          <w:rtl/>
          <w:lang w:bidi="fa-IR"/>
        </w:rPr>
        <w:t xml:space="preserve"> سخنران موافق ن</w:t>
      </w:r>
      <w:r>
        <w:rPr>
          <w:rFonts w:hint="cs"/>
          <w:rtl/>
          <w:lang w:bidi="fa-IR"/>
        </w:rPr>
        <w:t>ی</w:t>
      </w:r>
      <w:r>
        <w:rPr>
          <w:rFonts w:hint="eastAsia"/>
          <w:rtl/>
          <w:lang w:bidi="fa-IR"/>
        </w:rPr>
        <w:t>ست</w:t>
      </w:r>
      <w:r>
        <w:rPr>
          <w:rFonts w:hint="cs"/>
          <w:rtl/>
          <w:lang w:bidi="fa-IR"/>
        </w:rPr>
        <w:t>ی</w:t>
      </w:r>
      <w:r>
        <w:rPr>
          <w:rFonts w:hint="eastAsia"/>
          <w:rtl/>
          <w:lang w:bidi="fa-IR"/>
        </w:rPr>
        <w:t>د،</w:t>
      </w:r>
      <w:r>
        <w:rPr>
          <w:rtl/>
          <w:lang w:bidi="fa-IR"/>
        </w:rPr>
        <w:t xml:space="preserve"> منتظر بمان</w:t>
      </w:r>
      <w:r>
        <w:rPr>
          <w:rFonts w:hint="cs"/>
          <w:rtl/>
          <w:lang w:bidi="fa-IR"/>
        </w:rPr>
        <w:t>ی</w:t>
      </w:r>
      <w:r>
        <w:rPr>
          <w:rFonts w:hint="eastAsia"/>
          <w:rtl/>
          <w:lang w:bidi="fa-IR"/>
        </w:rPr>
        <w:t>د</w:t>
      </w:r>
      <w:r>
        <w:rPr>
          <w:rtl/>
          <w:lang w:bidi="fa-IR"/>
        </w:rPr>
        <w:t xml:space="preserve"> تا داستان کامل را بشنو</w:t>
      </w:r>
      <w:r>
        <w:rPr>
          <w:rFonts w:hint="cs"/>
          <w:rtl/>
          <w:lang w:bidi="fa-IR"/>
        </w:rPr>
        <w:t>ی</w:t>
      </w:r>
      <w:r>
        <w:rPr>
          <w:rFonts w:hint="eastAsia"/>
          <w:rtl/>
          <w:lang w:bidi="fa-IR"/>
        </w:rPr>
        <w:t>د</w:t>
      </w:r>
      <w:r>
        <w:rPr>
          <w:rtl/>
          <w:lang w:bidi="fa-IR"/>
        </w:rPr>
        <w:t xml:space="preserve"> </w:t>
      </w:r>
      <w:r>
        <w:rPr>
          <w:rFonts w:hint="cs"/>
          <w:rtl/>
          <w:lang w:bidi="fa-IR"/>
        </w:rPr>
        <w:t>ی</w:t>
      </w:r>
      <w:r>
        <w:rPr>
          <w:rFonts w:hint="eastAsia"/>
          <w:rtl/>
          <w:lang w:bidi="fa-IR"/>
        </w:rPr>
        <w:t>ا</w:t>
      </w:r>
      <w:r>
        <w:rPr>
          <w:rtl/>
          <w:lang w:bidi="fa-IR"/>
        </w:rPr>
        <w:t xml:space="preserve"> تا پا</w:t>
      </w:r>
      <w:r>
        <w:rPr>
          <w:rFonts w:hint="cs"/>
          <w:rtl/>
          <w:lang w:bidi="fa-IR"/>
        </w:rPr>
        <w:t>ی</w:t>
      </w:r>
      <w:r>
        <w:rPr>
          <w:rFonts w:hint="eastAsia"/>
          <w:rtl/>
          <w:lang w:bidi="fa-IR"/>
        </w:rPr>
        <w:t>ان</w:t>
      </w:r>
      <w:r>
        <w:rPr>
          <w:rtl/>
          <w:lang w:bidi="fa-IR"/>
        </w:rPr>
        <w:t xml:space="preserve"> جلسه </w:t>
      </w:r>
      <w:r>
        <w:rPr>
          <w:rFonts w:hint="cs"/>
          <w:rtl/>
          <w:lang w:bidi="fa-IR"/>
        </w:rPr>
        <w:t>و پرسش</w:t>
      </w:r>
      <w:r>
        <w:rPr>
          <w:rtl/>
          <w:lang w:bidi="fa-IR"/>
        </w:rPr>
        <w:t xml:space="preserve"> و پاسخ </w:t>
      </w:r>
      <w:r>
        <w:rPr>
          <w:rFonts w:hint="cs"/>
          <w:rtl/>
          <w:lang w:bidi="fa-IR"/>
        </w:rPr>
        <w:t>صبر کنی</w:t>
      </w:r>
      <w:r>
        <w:rPr>
          <w:rFonts w:hint="eastAsia"/>
          <w:rtl/>
          <w:lang w:bidi="fa-IR"/>
        </w:rPr>
        <w:t>د</w:t>
      </w:r>
      <w:r>
        <w:rPr>
          <w:rtl/>
          <w:lang w:bidi="fa-IR"/>
        </w:rPr>
        <w:t xml:space="preserve"> تا د</w:t>
      </w:r>
      <w:r>
        <w:rPr>
          <w:rFonts w:hint="cs"/>
          <w:rtl/>
          <w:lang w:bidi="fa-IR"/>
        </w:rPr>
        <w:t>ی</w:t>
      </w:r>
      <w:r>
        <w:rPr>
          <w:rFonts w:hint="eastAsia"/>
          <w:rtl/>
          <w:lang w:bidi="fa-IR"/>
        </w:rPr>
        <w:t>دگاه</w:t>
      </w:r>
      <w:r>
        <w:rPr>
          <w:rtl/>
          <w:lang w:bidi="fa-IR"/>
        </w:rPr>
        <w:t xml:space="preserve"> خود را ارائه ده</w:t>
      </w:r>
      <w:r>
        <w:rPr>
          <w:rFonts w:hint="cs"/>
          <w:rtl/>
          <w:lang w:bidi="fa-IR"/>
        </w:rPr>
        <w:t>ی</w:t>
      </w:r>
      <w:r>
        <w:rPr>
          <w:rFonts w:hint="eastAsia"/>
          <w:rtl/>
          <w:lang w:bidi="fa-IR"/>
        </w:rPr>
        <w:t>د</w:t>
      </w:r>
      <w:r>
        <w:rPr>
          <w:rtl/>
          <w:lang w:bidi="fa-IR"/>
        </w:rPr>
        <w:t>. ا</w:t>
      </w:r>
      <w:r>
        <w:rPr>
          <w:rFonts w:hint="cs"/>
          <w:rtl/>
          <w:lang w:bidi="fa-IR"/>
        </w:rPr>
        <w:t>ی</w:t>
      </w:r>
      <w:r>
        <w:rPr>
          <w:rFonts w:hint="eastAsia"/>
          <w:rtl/>
          <w:lang w:bidi="fa-IR"/>
        </w:rPr>
        <w:t>ن</w:t>
      </w:r>
      <w:r>
        <w:rPr>
          <w:rtl/>
          <w:lang w:bidi="fa-IR"/>
        </w:rPr>
        <w:t xml:space="preserve"> سخنران است که حرف م</w:t>
      </w:r>
      <w:r>
        <w:rPr>
          <w:rFonts w:hint="cs"/>
          <w:rtl/>
          <w:lang w:bidi="fa-IR"/>
        </w:rPr>
        <w:t>ی‌</w:t>
      </w:r>
      <w:r>
        <w:rPr>
          <w:rFonts w:hint="eastAsia"/>
          <w:rtl/>
          <w:lang w:bidi="fa-IR"/>
        </w:rPr>
        <w:t>زند</w:t>
      </w:r>
      <w:r>
        <w:rPr>
          <w:rtl/>
          <w:lang w:bidi="fa-IR"/>
        </w:rPr>
        <w:t>.</w:t>
      </w:r>
    </w:p>
    <w:p w14:paraId="11F4A151" w14:textId="77777777" w:rsidR="00B429FC" w:rsidRDefault="00B429FC" w:rsidP="00C47CE1">
      <w:pPr>
        <w:rPr>
          <w:lang w:bidi="fa-IR"/>
        </w:rPr>
      </w:pPr>
    </w:p>
    <w:p w14:paraId="70DD52A0" w14:textId="77777777" w:rsidR="00B429FC" w:rsidRDefault="00B429FC" w:rsidP="00C47CE1">
      <w:pPr>
        <w:rPr>
          <w:lang w:bidi="fa-IR"/>
        </w:rPr>
      </w:pPr>
      <w:r>
        <w:rPr>
          <w:rFonts w:cs="Times New Roman" w:hint="cs"/>
          <w:rtl/>
          <w:lang w:bidi="fa-IR"/>
        </w:rPr>
        <w:t>•</w:t>
      </w:r>
      <w:r>
        <w:rPr>
          <w:rtl/>
          <w:lang w:bidi="fa-IR"/>
        </w:rPr>
        <w:t xml:space="preserve"> به سخنران اجازه ده</w:t>
      </w:r>
      <w:r>
        <w:rPr>
          <w:rFonts w:hint="cs"/>
          <w:rtl/>
          <w:lang w:bidi="fa-IR"/>
        </w:rPr>
        <w:t>ی</w:t>
      </w:r>
      <w:r>
        <w:rPr>
          <w:rFonts w:hint="eastAsia"/>
          <w:rtl/>
          <w:lang w:bidi="fa-IR"/>
        </w:rPr>
        <w:t>د</w:t>
      </w:r>
      <w:r>
        <w:rPr>
          <w:rtl/>
          <w:lang w:bidi="fa-IR"/>
        </w:rPr>
        <w:t xml:space="preserve"> </w:t>
      </w:r>
      <w:r>
        <w:rPr>
          <w:rFonts w:hint="cs"/>
          <w:rtl/>
          <w:lang w:bidi="fa-IR"/>
        </w:rPr>
        <w:t>صحبت خود را به</w:t>
      </w:r>
      <w:r>
        <w:rPr>
          <w:rtl/>
          <w:lang w:bidi="fa-IR"/>
        </w:rPr>
        <w:t xml:space="preserve"> پا</w:t>
      </w:r>
      <w:r>
        <w:rPr>
          <w:rFonts w:hint="cs"/>
          <w:rtl/>
          <w:lang w:bidi="fa-IR"/>
        </w:rPr>
        <w:t>ی</w:t>
      </w:r>
      <w:r>
        <w:rPr>
          <w:rFonts w:hint="eastAsia"/>
          <w:rtl/>
          <w:lang w:bidi="fa-IR"/>
        </w:rPr>
        <w:t>ان</w:t>
      </w:r>
      <w:r>
        <w:rPr>
          <w:rtl/>
          <w:lang w:bidi="fa-IR"/>
        </w:rPr>
        <w:t xml:space="preserve"> برس</w:t>
      </w:r>
      <w:r>
        <w:rPr>
          <w:rFonts w:hint="cs"/>
          <w:rtl/>
          <w:lang w:bidi="fa-IR"/>
        </w:rPr>
        <w:t>ان</w:t>
      </w:r>
      <w:r>
        <w:rPr>
          <w:rtl/>
          <w:lang w:bidi="fa-IR"/>
        </w:rPr>
        <w:t>د.</w:t>
      </w:r>
    </w:p>
    <w:p w14:paraId="75B7B8C9" w14:textId="77777777" w:rsidR="00B429FC" w:rsidRDefault="00B429FC" w:rsidP="00C47CE1">
      <w:pPr>
        <w:rPr>
          <w:rtl/>
          <w:lang w:bidi="fa-IR"/>
        </w:rPr>
      </w:pPr>
      <w:r>
        <w:rPr>
          <w:rFonts w:cs="Times New Roman" w:hint="cs"/>
          <w:rtl/>
          <w:lang w:bidi="fa-IR"/>
        </w:rPr>
        <w:t>•</w:t>
      </w:r>
      <w:r>
        <w:rPr>
          <w:rtl/>
          <w:lang w:bidi="fa-IR"/>
        </w:rPr>
        <w:t xml:space="preserve"> </w:t>
      </w:r>
      <w:r>
        <w:rPr>
          <w:rFonts w:hint="cs"/>
          <w:rtl/>
          <w:lang w:bidi="fa-IR"/>
        </w:rPr>
        <w:t>با استدلال های مخالف صحبت او را قطع نکنید</w:t>
      </w:r>
      <w:r>
        <w:rPr>
          <w:rtl/>
          <w:lang w:bidi="fa-IR"/>
        </w:rPr>
        <w:t>.</w:t>
      </w:r>
    </w:p>
    <w:p w14:paraId="2438F02E" w14:textId="77777777" w:rsidR="00B429FC" w:rsidRDefault="00B429FC" w:rsidP="00B429FC">
      <w:pPr>
        <w:rPr>
          <w:lang w:bidi="fa-IR"/>
        </w:rPr>
      </w:pPr>
    </w:p>
    <w:p w14:paraId="3762E39C" w14:textId="77777777" w:rsidR="00B429FC" w:rsidRPr="00C47CE1" w:rsidRDefault="00B429FC" w:rsidP="00C47CE1">
      <w:pPr>
        <w:rPr>
          <w:b/>
          <w:bCs/>
          <w:i/>
          <w:iCs/>
          <w:lang w:bidi="fa-IR"/>
        </w:rPr>
      </w:pPr>
      <w:r w:rsidRPr="00C47CE1">
        <w:rPr>
          <w:b/>
          <w:bCs/>
          <w:i/>
          <w:iCs/>
          <w:rtl/>
          <w:lang w:bidi="fa-IR"/>
        </w:rPr>
        <w:t>۵. از رفتارها</w:t>
      </w:r>
      <w:r w:rsidRPr="00C47CE1">
        <w:rPr>
          <w:rFonts w:hint="cs"/>
          <w:b/>
          <w:bCs/>
          <w:i/>
          <w:iCs/>
          <w:rtl/>
          <w:lang w:bidi="fa-IR"/>
        </w:rPr>
        <w:t>ی</w:t>
      </w:r>
      <w:r w:rsidRPr="00C47CE1">
        <w:rPr>
          <w:b/>
          <w:bCs/>
          <w:i/>
          <w:iCs/>
          <w:rtl/>
          <w:lang w:bidi="fa-IR"/>
        </w:rPr>
        <w:t xml:space="preserve"> منف</w:t>
      </w:r>
      <w:r w:rsidRPr="00C47CE1">
        <w:rPr>
          <w:rFonts w:hint="cs"/>
          <w:b/>
          <w:bCs/>
          <w:i/>
          <w:iCs/>
          <w:rtl/>
          <w:lang w:bidi="fa-IR"/>
        </w:rPr>
        <w:t>ی</w:t>
      </w:r>
      <w:r w:rsidRPr="00C47CE1">
        <w:rPr>
          <w:b/>
          <w:bCs/>
          <w:i/>
          <w:iCs/>
          <w:rtl/>
          <w:lang w:bidi="fa-IR"/>
        </w:rPr>
        <w:t xml:space="preserve"> خوددار</w:t>
      </w:r>
      <w:r w:rsidRPr="00C47CE1">
        <w:rPr>
          <w:rFonts w:hint="cs"/>
          <w:b/>
          <w:bCs/>
          <w:i/>
          <w:iCs/>
          <w:rtl/>
          <w:lang w:bidi="fa-IR"/>
        </w:rPr>
        <w:t>ی</w:t>
      </w:r>
      <w:r w:rsidRPr="00C47CE1">
        <w:rPr>
          <w:b/>
          <w:bCs/>
          <w:i/>
          <w:iCs/>
          <w:rtl/>
          <w:lang w:bidi="fa-IR"/>
        </w:rPr>
        <w:t xml:space="preserve"> کن</w:t>
      </w:r>
      <w:r w:rsidRPr="00C47CE1">
        <w:rPr>
          <w:rFonts w:hint="cs"/>
          <w:b/>
          <w:bCs/>
          <w:i/>
          <w:iCs/>
          <w:rtl/>
          <w:lang w:bidi="fa-IR"/>
        </w:rPr>
        <w:t>ی</w:t>
      </w:r>
      <w:r w:rsidRPr="00C47CE1">
        <w:rPr>
          <w:rFonts w:hint="eastAsia"/>
          <w:b/>
          <w:bCs/>
          <w:i/>
          <w:iCs/>
          <w:rtl/>
          <w:lang w:bidi="fa-IR"/>
        </w:rPr>
        <w:t>د،</w:t>
      </w:r>
      <w:r w:rsidRPr="00C47CE1">
        <w:rPr>
          <w:b/>
          <w:bCs/>
          <w:i/>
          <w:iCs/>
          <w:rtl/>
          <w:lang w:bidi="fa-IR"/>
        </w:rPr>
        <w:t xml:space="preserve"> ولی پاسخ ده</w:t>
      </w:r>
      <w:r w:rsidRPr="00C47CE1">
        <w:rPr>
          <w:rFonts w:hint="cs"/>
          <w:b/>
          <w:bCs/>
          <w:i/>
          <w:iCs/>
          <w:rtl/>
          <w:lang w:bidi="fa-IR"/>
        </w:rPr>
        <w:t>ی</w:t>
      </w:r>
      <w:r w:rsidRPr="00C47CE1">
        <w:rPr>
          <w:rFonts w:hint="eastAsia"/>
          <w:b/>
          <w:bCs/>
          <w:i/>
          <w:iCs/>
          <w:rtl/>
          <w:lang w:bidi="fa-IR"/>
        </w:rPr>
        <w:t>د</w:t>
      </w:r>
      <w:r w:rsidRPr="00C47CE1">
        <w:rPr>
          <w:b/>
          <w:bCs/>
          <w:i/>
          <w:iCs/>
          <w:rtl/>
          <w:lang w:bidi="fa-IR"/>
        </w:rPr>
        <w:t>.</w:t>
      </w:r>
    </w:p>
    <w:p w14:paraId="67C2BBC6" w14:textId="77777777" w:rsidR="00B429FC" w:rsidRDefault="00B429FC" w:rsidP="00C47CE1">
      <w:pPr>
        <w:rPr>
          <w:rtl/>
          <w:lang w:bidi="fa-IR"/>
        </w:rPr>
      </w:pPr>
      <w:r>
        <w:rPr>
          <w:rFonts w:hint="eastAsia"/>
          <w:rtl/>
          <w:lang w:bidi="fa-IR"/>
        </w:rPr>
        <w:t>ه</w:t>
      </w:r>
      <w:r>
        <w:rPr>
          <w:rFonts w:hint="cs"/>
          <w:rtl/>
          <w:lang w:bidi="fa-IR"/>
        </w:rPr>
        <w:t>ر</w:t>
      </w:r>
      <w:r>
        <w:rPr>
          <w:rtl/>
          <w:lang w:bidi="fa-IR"/>
        </w:rPr>
        <w:t xml:space="preserve"> </w:t>
      </w:r>
      <w:r>
        <w:rPr>
          <w:rFonts w:hint="cs"/>
          <w:rtl/>
          <w:lang w:bidi="fa-IR"/>
        </w:rPr>
        <w:t>کسی الگوی</w:t>
      </w:r>
      <w:r>
        <w:rPr>
          <w:rtl/>
          <w:lang w:bidi="fa-IR"/>
        </w:rPr>
        <w:t xml:space="preserve"> رفتار</w:t>
      </w:r>
      <w:r>
        <w:rPr>
          <w:rFonts w:hint="cs"/>
          <w:rtl/>
          <w:lang w:bidi="fa-IR"/>
        </w:rPr>
        <w:t>ی</w:t>
      </w:r>
      <w:r>
        <w:rPr>
          <w:rtl/>
          <w:lang w:bidi="fa-IR"/>
        </w:rPr>
        <w:t xml:space="preserve"> خود را دارد. اگر </w:t>
      </w:r>
      <w:r>
        <w:rPr>
          <w:rFonts w:hint="cs"/>
          <w:rtl/>
          <w:lang w:bidi="fa-IR"/>
        </w:rPr>
        <w:t xml:space="preserve">یک الگوی </w:t>
      </w:r>
      <w:r>
        <w:rPr>
          <w:rtl/>
          <w:lang w:bidi="fa-IR"/>
        </w:rPr>
        <w:t>رفتار</w:t>
      </w:r>
      <w:r>
        <w:rPr>
          <w:rFonts w:hint="cs"/>
          <w:rtl/>
          <w:lang w:bidi="fa-IR"/>
        </w:rPr>
        <w:t>ی</w:t>
      </w:r>
      <w:r>
        <w:rPr>
          <w:rtl/>
          <w:lang w:bidi="fa-IR"/>
        </w:rPr>
        <w:t xml:space="preserve"> تشو</w:t>
      </w:r>
      <w:r>
        <w:rPr>
          <w:rFonts w:hint="cs"/>
          <w:rtl/>
          <w:lang w:bidi="fa-IR"/>
        </w:rPr>
        <w:t>ی</w:t>
      </w:r>
      <w:r>
        <w:rPr>
          <w:rFonts w:hint="eastAsia"/>
          <w:rtl/>
          <w:lang w:bidi="fa-IR"/>
        </w:rPr>
        <w:t>ق</w:t>
      </w:r>
      <w:r>
        <w:rPr>
          <w:rFonts w:hint="cs"/>
          <w:rtl/>
          <w:lang w:bidi="fa-IR"/>
        </w:rPr>
        <w:t xml:space="preserve"> کننده است</w:t>
      </w:r>
      <w:r>
        <w:rPr>
          <w:rtl/>
          <w:lang w:bidi="fa-IR"/>
        </w:rPr>
        <w:t xml:space="preserve"> و بازخورد مثبت دارد، </w:t>
      </w:r>
      <w:r>
        <w:rPr>
          <w:rFonts w:hint="cs"/>
          <w:rtl/>
          <w:lang w:bidi="fa-IR"/>
        </w:rPr>
        <w:t>بیشتر از آن استفاده کنید</w:t>
      </w:r>
      <w:r>
        <w:rPr>
          <w:rtl/>
          <w:lang w:bidi="fa-IR"/>
        </w:rPr>
        <w:t>. متأسفانه، برخ</w:t>
      </w:r>
      <w:r>
        <w:rPr>
          <w:rFonts w:hint="cs"/>
          <w:rtl/>
          <w:lang w:bidi="fa-IR"/>
        </w:rPr>
        <w:t>ی</w:t>
      </w:r>
      <w:r>
        <w:rPr>
          <w:rtl/>
          <w:lang w:bidi="fa-IR"/>
        </w:rPr>
        <w:t xml:space="preserve"> از رفتارها منف</w:t>
      </w:r>
      <w:r>
        <w:rPr>
          <w:rFonts w:hint="cs"/>
          <w:rtl/>
          <w:lang w:bidi="fa-IR"/>
        </w:rPr>
        <w:t>ی</w:t>
      </w:r>
      <w:r>
        <w:rPr>
          <w:rtl/>
          <w:lang w:bidi="fa-IR"/>
        </w:rPr>
        <w:t xml:space="preserve"> </w:t>
      </w:r>
      <w:r>
        <w:rPr>
          <w:rFonts w:hint="cs"/>
          <w:rtl/>
          <w:lang w:bidi="fa-IR"/>
        </w:rPr>
        <w:t>ی</w:t>
      </w:r>
      <w:r>
        <w:rPr>
          <w:rFonts w:hint="eastAsia"/>
          <w:rtl/>
          <w:lang w:bidi="fa-IR"/>
        </w:rPr>
        <w:t>ا</w:t>
      </w:r>
      <w:r>
        <w:rPr>
          <w:rtl/>
          <w:lang w:bidi="fa-IR"/>
        </w:rPr>
        <w:t xml:space="preserve"> مزاحم هستند </w:t>
      </w:r>
      <w:r>
        <w:rPr>
          <w:rFonts w:hint="cs"/>
          <w:rtl/>
          <w:lang w:bidi="fa-IR"/>
        </w:rPr>
        <w:t>و</w:t>
      </w:r>
      <w:r>
        <w:rPr>
          <w:rtl/>
          <w:lang w:bidi="fa-IR"/>
        </w:rPr>
        <w:t xml:space="preserve"> با</w:t>
      </w:r>
      <w:r>
        <w:rPr>
          <w:rFonts w:hint="cs"/>
          <w:rtl/>
          <w:lang w:bidi="fa-IR"/>
        </w:rPr>
        <w:t>ی</w:t>
      </w:r>
      <w:r>
        <w:rPr>
          <w:rFonts w:hint="eastAsia"/>
          <w:rtl/>
          <w:lang w:bidi="fa-IR"/>
        </w:rPr>
        <w:t>د</w:t>
      </w:r>
      <w:r>
        <w:rPr>
          <w:rtl/>
          <w:lang w:bidi="fa-IR"/>
        </w:rPr>
        <w:t xml:space="preserve"> از آنها </w:t>
      </w:r>
      <w:r>
        <w:rPr>
          <w:rFonts w:hint="cs"/>
          <w:rtl/>
          <w:lang w:bidi="fa-IR"/>
        </w:rPr>
        <w:t>اجتناب</w:t>
      </w:r>
      <w:r>
        <w:rPr>
          <w:rtl/>
          <w:lang w:bidi="fa-IR"/>
        </w:rPr>
        <w:t xml:space="preserve"> شود.</w:t>
      </w:r>
    </w:p>
    <w:p w14:paraId="34AA8E8C" w14:textId="77777777" w:rsidR="00B429FC" w:rsidRDefault="00B429FC" w:rsidP="00C47CE1">
      <w:pPr>
        <w:rPr>
          <w:lang w:bidi="fa-IR"/>
        </w:rPr>
      </w:pPr>
    </w:p>
    <w:p w14:paraId="0E2B4EC1" w14:textId="77777777" w:rsidR="00B429FC" w:rsidRDefault="00B429FC" w:rsidP="00C47CE1">
      <w:pPr>
        <w:rPr>
          <w:lang w:bidi="fa-IR"/>
        </w:rPr>
      </w:pPr>
      <w:r>
        <w:rPr>
          <w:rFonts w:cs="Times New Roman" w:hint="cs"/>
          <w:rtl/>
          <w:lang w:bidi="fa-IR"/>
        </w:rPr>
        <w:t>•</w:t>
      </w:r>
      <w:r>
        <w:rPr>
          <w:rtl/>
          <w:lang w:bidi="fa-IR"/>
        </w:rPr>
        <w:t xml:space="preserve"> </w:t>
      </w:r>
      <w:r>
        <w:rPr>
          <w:rFonts w:hint="cs"/>
          <w:rtl/>
          <w:lang w:bidi="fa-IR"/>
        </w:rPr>
        <w:t xml:space="preserve">ضربه </w:t>
      </w:r>
      <w:r>
        <w:rPr>
          <w:rtl/>
          <w:lang w:bidi="fa-IR"/>
        </w:rPr>
        <w:t xml:space="preserve">زدن با </w:t>
      </w:r>
      <w:r>
        <w:rPr>
          <w:rFonts w:hint="cs"/>
          <w:rtl/>
          <w:lang w:bidi="fa-IR"/>
        </w:rPr>
        <w:t xml:space="preserve">یک </w:t>
      </w:r>
      <w:r>
        <w:rPr>
          <w:rtl/>
          <w:lang w:bidi="fa-IR"/>
        </w:rPr>
        <w:t>مداد / قلم</w:t>
      </w:r>
      <w:r>
        <w:rPr>
          <w:rFonts w:hint="cs"/>
          <w:rtl/>
          <w:lang w:bidi="fa-IR"/>
        </w:rPr>
        <w:t xml:space="preserve"> ی</w:t>
      </w:r>
      <w:r>
        <w:rPr>
          <w:rFonts w:hint="eastAsia"/>
          <w:rtl/>
          <w:lang w:bidi="fa-IR"/>
        </w:rPr>
        <w:t>ا</w:t>
      </w:r>
      <w:r>
        <w:rPr>
          <w:rtl/>
          <w:lang w:bidi="fa-IR"/>
        </w:rPr>
        <w:t xml:space="preserve"> باز</w:t>
      </w:r>
      <w:r>
        <w:rPr>
          <w:rFonts w:hint="cs"/>
          <w:rtl/>
          <w:lang w:bidi="fa-IR"/>
        </w:rPr>
        <w:t>ی</w:t>
      </w:r>
      <w:r>
        <w:rPr>
          <w:rtl/>
          <w:lang w:bidi="fa-IR"/>
        </w:rPr>
        <w:t xml:space="preserve"> با بند لاست</w:t>
      </w:r>
      <w:r>
        <w:rPr>
          <w:rFonts w:hint="cs"/>
          <w:rtl/>
          <w:lang w:bidi="fa-IR"/>
        </w:rPr>
        <w:t>ی</w:t>
      </w:r>
      <w:r>
        <w:rPr>
          <w:rFonts w:hint="eastAsia"/>
          <w:rtl/>
          <w:lang w:bidi="fa-IR"/>
        </w:rPr>
        <w:t>ک</w:t>
      </w:r>
      <w:r>
        <w:rPr>
          <w:rFonts w:hint="cs"/>
          <w:rtl/>
          <w:lang w:bidi="fa-IR"/>
        </w:rPr>
        <w:t>ی</w:t>
      </w:r>
      <w:r>
        <w:rPr>
          <w:rtl/>
          <w:lang w:bidi="fa-IR"/>
        </w:rPr>
        <w:t xml:space="preserve"> </w:t>
      </w:r>
      <w:r>
        <w:rPr>
          <w:rFonts w:hint="cs"/>
          <w:rtl/>
          <w:lang w:bidi="fa-IR"/>
        </w:rPr>
        <w:t>ی</w:t>
      </w:r>
      <w:r>
        <w:rPr>
          <w:rFonts w:hint="eastAsia"/>
          <w:rtl/>
          <w:lang w:bidi="fa-IR"/>
        </w:rPr>
        <w:t>ا</w:t>
      </w:r>
      <w:r>
        <w:rPr>
          <w:rtl/>
          <w:lang w:bidi="fa-IR"/>
        </w:rPr>
        <w:t xml:space="preserve"> </w:t>
      </w:r>
      <w:r>
        <w:rPr>
          <w:rFonts w:hint="cs"/>
          <w:rtl/>
          <w:lang w:bidi="fa-IR"/>
        </w:rPr>
        <w:t>اشیای دیگر</w:t>
      </w:r>
    </w:p>
    <w:p w14:paraId="2E78F6F0" w14:textId="77777777" w:rsidR="00B429FC" w:rsidRDefault="00B429FC" w:rsidP="00C47CE1">
      <w:pPr>
        <w:rPr>
          <w:lang w:bidi="fa-IR"/>
        </w:rPr>
      </w:pPr>
      <w:r>
        <w:rPr>
          <w:rFonts w:cs="Times New Roman" w:hint="cs"/>
          <w:rtl/>
          <w:lang w:bidi="fa-IR"/>
        </w:rPr>
        <w:lastRenderedPageBreak/>
        <w:t>•</w:t>
      </w:r>
      <w:r>
        <w:rPr>
          <w:rtl/>
          <w:lang w:bidi="fa-IR"/>
        </w:rPr>
        <w:t xml:space="preserve"> نگاه کردن مداوم به ساعت </w:t>
      </w:r>
      <w:r>
        <w:rPr>
          <w:rFonts w:hint="cs"/>
          <w:rtl/>
          <w:lang w:bidi="fa-IR"/>
        </w:rPr>
        <w:t>ی</w:t>
      </w:r>
      <w:r>
        <w:rPr>
          <w:rFonts w:hint="eastAsia"/>
          <w:rtl/>
          <w:lang w:bidi="fa-IR"/>
        </w:rPr>
        <w:t>ا</w:t>
      </w:r>
      <w:r>
        <w:rPr>
          <w:rtl/>
          <w:lang w:bidi="fa-IR"/>
        </w:rPr>
        <w:t xml:space="preserve"> ساعت د</w:t>
      </w:r>
      <w:r>
        <w:rPr>
          <w:rFonts w:hint="cs"/>
          <w:rtl/>
          <w:lang w:bidi="fa-IR"/>
        </w:rPr>
        <w:t>ی</w:t>
      </w:r>
      <w:r>
        <w:rPr>
          <w:rFonts w:hint="eastAsia"/>
          <w:rtl/>
          <w:lang w:bidi="fa-IR"/>
        </w:rPr>
        <w:t>وار</w:t>
      </w:r>
      <w:r>
        <w:rPr>
          <w:rFonts w:hint="cs"/>
          <w:rtl/>
          <w:lang w:bidi="fa-IR"/>
        </w:rPr>
        <w:t>ی</w:t>
      </w:r>
    </w:p>
    <w:p w14:paraId="71A63132" w14:textId="77777777" w:rsidR="00B429FC" w:rsidRDefault="00B429FC" w:rsidP="00C47CE1">
      <w:pPr>
        <w:rPr>
          <w:lang w:bidi="fa-IR"/>
        </w:rPr>
      </w:pPr>
      <w:r>
        <w:rPr>
          <w:rFonts w:cs="Times New Roman" w:hint="cs"/>
          <w:rtl/>
          <w:lang w:bidi="fa-IR"/>
        </w:rPr>
        <w:t>•</w:t>
      </w:r>
      <w:r>
        <w:rPr>
          <w:rtl/>
          <w:lang w:bidi="fa-IR"/>
        </w:rPr>
        <w:t xml:space="preserve"> خواندن کتاب </w:t>
      </w:r>
      <w:r>
        <w:rPr>
          <w:rFonts w:hint="cs"/>
          <w:rtl/>
          <w:lang w:bidi="fa-IR"/>
        </w:rPr>
        <w:t>ی</w:t>
      </w:r>
      <w:r>
        <w:rPr>
          <w:rFonts w:hint="eastAsia"/>
          <w:rtl/>
          <w:lang w:bidi="fa-IR"/>
        </w:rPr>
        <w:t>ا</w:t>
      </w:r>
      <w:r>
        <w:rPr>
          <w:rtl/>
          <w:lang w:bidi="fa-IR"/>
        </w:rPr>
        <w:t xml:space="preserve"> گزارش </w:t>
      </w:r>
      <w:r>
        <w:rPr>
          <w:rFonts w:hint="cs"/>
          <w:rtl/>
          <w:lang w:bidi="fa-IR"/>
        </w:rPr>
        <w:t>ی</w:t>
      </w:r>
      <w:r>
        <w:rPr>
          <w:rFonts w:hint="eastAsia"/>
          <w:rtl/>
          <w:lang w:bidi="fa-IR"/>
        </w:rPr>
        <w:t>ا</w:t>
      </w:r>
      <w:r>
        <w:rPr>
          <w:rtl/>
          <w:lang w:bidi="fa-IR"/>
        </w:rPr>
        <w:t xml:space="preserve"> ارسال پ</w:t>
      </w:r>
      <w:r>
        <w:rPr>
          <w:rFonts w:hint="cs"/>
          <w:rtl/>
          <w:lang w:bidi="fa-IR"/>
        </w:rPr>
        <w:t>ی</w:t>
      </w:r>
      <w:r>
        <w:rPr>
          <w:rFonts w:hint="eastAsia"/>
          <w:rtl/>
          <w:lang w:bidi="fa-IR"/>
        </w:rPr>
        <w:t>ام</w:t>
      </w:r>
      <w:r>
        <w:rPr>
          <w:rtl/>
          <w:lang w:bidi="fa-IR"/>
        </w:rPr>
        <w:t xml:space="preserve"> متن</w:t>
      </w:r>
      <w:r>
        <w:rPr>
          <w:rFonts w:hint="cs"/>
          <w:rtl/>
          <w:lang w:bidi="fa-IR"/>
        </w:rPr>
        <w:t>ی</w:t>
      </w:r>
      <w:r>
        <w:rPr>
          <w:rtl/>
          <w:lang w:bidi="fa-IR"/>
        </w:rPr>
        <w:t xml:space="preserve"> / ا</w:t>
      </w:r>
      <w:r>
        <w:rPr>
          <w:rFonts w:hint="cs"/>
          <w:rtl/>
          <w:lang w:bidi="fa-IR"/>
        </w:rPr>
        <w:t>ی</w:t>
      </w:r>
      <w:r>
        <w:rPr>
          <w:rFonts w:hint="eastAsia"/>
          <w:rtl/>
          <w:lang w:bidi="fa-IR"/>
        </w:rPr>
        <w:t>م</w:t>
      </w:r>
      <w:r>
        <w:rPr>
          <w:rFonts w:hint="cs"/>
          <w:rtl/>
          <w:lang w:bidi="fa-IR"/>
        </w:rPr>
        <w:t>ی</w:t>
      </w:r>
      <w:r>
        <w:rPr>
          <w:rFonts w:hint="eastAsia"/>
          <w:rtl/>
          <w:lang w:bidi="fa-IR"/>
        </w:rPr>
        <w:t>ل</w:t>
      </w:r>
    </w:p>
    <w:p w14:paraId="0FBA4D78" w14:textId="77777777" w:rsidR="00B429FC" w:rsidRDefault="00B429FC" w:rsidP="00C47CE1">
      <w:pPr>
        <w:rPr>
          <w:lang w:bidi="fa-IR"/>
        </w:rPr>
      </w:pPr>
      <w:r>
        <w:rPr>
          <w:rFonts w:cs="Times New Roman" w:hint="cs"/>
          <w:rtl/>
          <w:lang w:bidi="fa-IR"/>
        </w:rPr>
        <w:t>•</w:t>
      </w:r>
      <w:r>
        <w:rPr>
          <w:rtl/>
          <w:lang w:bidi="fa-IR"/>
        </w:rPr>
        <w:t xml:space="preserve"> اظهار تکبر </w:t>
      </w:r>
      <w:r>
        <w:rPr>
          <w:rFonts w:hint="cs"/>
          <w:rtl/>
          <w:lang w:bidi="fa-IR"/>
        </w:rPr>
        <w:t>ی</w:t>
      </w:r>
      <w:r>
        <w:rPr>
          <w:rFonts w:hint="eastAsia"/>
          <w:rtl/>
          <w:lang w:bidi="fa-IR"/>
        </w:rPr>
        <w:t>ا</w:t>
      </w:r>
      <w:r>
        <w:rPr>
          <w:rtl/>
          <w:lang w:bidi="fa-IR"/>
        </w:rPr>
        <w:t xml:space="preserve"> </w:t>
      </w:r>
      <w:r>
        <w:rPr>
          <w:rFonts w:hint="cs"/>
          <w:rtl/>
          <w:lang w:bidi="fa-IR"/>
        </w:rPr>
        <w:t xml:space="preserve">نشان دادن </w:t>
      </w:r>
      <w:r>
        <w:rPr>
          <w:rtl/>
          <w:lang w:bidi="fa-IR"/>
        </w:rPr>
        <w:t>عدم علاقه</w:t>
      </w:r>
    </w:p>
    <w:p w14:paraId="793AA345" w14:textId="77777777" w:rsidR="00B429FC" w:rsidRDefault="00B429FC" w:rsidP="00C47CE1">
      <w:pPr>
        <w:rPr>
          <w:rtl/>
          <w:lang w:bidi="fa-IR"/>
        </w:rPr>
      </w:pPr>
    </w:p>
    <w:p w14:paraId="5996947D" w14:textId="77777777" w:rsidR="00B429FC" w:rsidRDefault="00B429FC" w:rsidP="00C47CE1">
      <w:pPr>
        <w:rPr>
          <w:rtl/>
          <w:lang w:bidi="fa-IR"/>
        </w:rPr>
      </w:pPr>
      <w:r>
        <w:rPr>
          <w:rFonts w:hint="eastAsia"/>
          <w:rtl/>
          <w:lang w:bidi="fa-IR"/>
        </w:rPr>
        <w:t>گوش</w:t>
      </w:r>
      <w:r>
        <w:rPr>
          <w:rtl/>
          <w:lang w:bidi="fa-IR"/>
        </w:rPr>
        <w:t xml:space="preserve"> دادن فعال </w:t>
      </w:r>
      <w:r>
        <w:rPr>
          <w:rFonts w:hint="cs"/>
          <w:rtl/>
          <w:lang w:bidi="fa-IR"/>
        </w:rPr>
        <w:t>ی</w:t>
      </w:r>
      <w:r>
        <w:rPr>
          <w:rFonts w:hint="eastAsia"/>
          <w:rtl/>
          <w:lang w:bidi="fa-IR"/>
        </w:rPr>
        <w:t>ک</w:t>
      </w:r>
      <w:r>
        <w:rPr>
          <w:rtl/>
          <w:lang w:bidi="fa-IR"/>
        </w:rPr>
        <w:t xml:space="preserve"> الگو</w:t>
      </w:r>
      <w:r>
        <w:rPr>
          <w:rFonts w:hint="cs"/>
          <w:rtl/>
          <w:lang w:bidi="fa-IR"/>
        </w:rPr>
        <w:t>ی</w:t>
      </w:r>
      <w:r>
        <w:rPr>
          <w:rtl/>
          <w:lang w:bidi="fa-IR"/>
        </w:rPr>
        <w:t xml:space="preserve"> احترام و </w:t>
      </w:r>
      <w:r>
        <w:rPr>
          <w:rFonts w:hint="cs"/>
          <w:rtl/>
          <w:lang w:bidi="fa-IR"/>
        </w:rPr>
        <w:t>خرد</w:t>
      </w:r>
      <w:r>
        <w:rPr>
          <w:rtl/>
          <w:lang w:bidi="fa-IR"/>
        </w:rPr>
        <w:t xml:space="preserve"> است. تبد</w:t>
      </w:r>
      <w:r>
        <w:rPr>
          <w:rFonts w:hint="cs"/>
          <w:rtl/>
          <w:lang w:bidi="fa-IR"/>
        </w:rPr>
        <w:t>ی</w:t>
      </w:r>
      <w:r>
        <w:rPr>
          <w:rFonts w:hint="eastAsia"/>
          <w:rtl/>
          <w:lang w:bidi="fa-IR"/>
        </w:rPr>
        <w:t>ل</w:t>
      </w:r>
      <w:r>
        <w:rPr>
          <w:rtl/>
          <w:lang w:bidi="fa-IR"/>
        </w:rPr>
        <w:t xml:space="preserve"> شدن به </w:t>
      </w:r>
      <w:r>
        <w:rPr>
          <w:rFonts w:hint="cs"/>
          <w:rtl/>
          <w:lang w:bidi="fa-IR"/>
        </w:rPr>
        <w:t>شنون</w:t>
      </w:r>
      <w:r>
        <w:rPr>
          <w:rtl/>
          <w:lang w:bidi="fa-IR"/>
        </w:rPr>
        <w:t>ده</w:t>
      </w:r>
      <w:r>
        <w:rPr>
          <w:rFonts w:hint="cs"/>
          <w:rtl/>
          <w:lang w:bidi="fa-IR"/>
        </w:rPr>
        <w:t xml:space="preserve"> ی</w:t>
      </w:r>
      <w:r>
        <w:rPr>
          <w:rtl/>
          <w:lang w:bidi="fa-IR"/>
        </w:rPr>
        <w:t xml:space="preserve"> فعال، </w:t>
      </w:r>
      <w:r>
        <w:rPr>
          <w:rFonts w:hint="cs"/>
          <w:rtl/>
          <w:lang w:bidi="fa-IR"/>
        </w:rPr>
        <w:t xml:space="preserve">به </w:t>
      </w:r>
      <w:r>
        <w:rPr>
          <w:rtl/>
          <w:lang w:bidi="fa-IR"/>
        </w:rPr>
        <w:t xml:space="preserve">تمرکز و </w:t>
      </w:r>
      <w:r>
        <w:rPr>
          <w:rFonts w:hint="cs"/>
          <w:rtl/>
          <w:lang w:bidi="fa-IR"/>
        </w:rPr>
        <w:t>اراده ی</w:t>
      </w:r>
      <w:r>
        <w:rPr>
          <w:rtl/>
          <w:lang w:bidi="fa-IR"/>
        </w:rPr>
        <w:t xml:space="preserve"> </w:t>
      </w:r>
      <w:r>
        <w:rPr>
          <w:rFonts w:hint="cs"/>
          <w:rtl/>
          <w:lang w:bidi="fa-IR"/>
        </w:rPr>
        <w:t>زیادی نیاز دارد</w:t>
      </w:r>
      <w:r>
        <w:rPr>
          <w:rtl/>
          <w:lang w:bidi="fa-IR"/>
        </w:rPr>
        <w:t xml:space="preserve">. </w:t>
      </w:r>
      <w:r>
        <w:rPr>
          <w:rFonts w:hint="cs"/>
          <w:rtl/>
          <w:lang w:bidi="fa-IR"/>
        </w:rPr>
        <w:t xml:space="preserve">ترک </w:t>
      </w:r>
      <w:r>
        <w:rPr>
          <w:rtl/>
          <w:lang w:bidi="fa-IR"/>
        </w:rPr>
        <w:t>عادت‌ها</w:t>
      </w:r>
      <w:r>
        <w:rPr>
          <w:rFonts w:hint="cs"/>
          <w:rtl/>
          <w:lang w:bidi="fa-IR"/>
        </w:rPr>
        <w:t>ی</w:t>
      </w:r>
      <w:r>
        <w:rPr>
          <w:rtl/>
          <w:lang w:bidi="fa-IR"/>
        </w:rPr>
        <w:t xml:space="preserve"> قد</w:t>
      </w:r>
      <w:r>
        <w:rPr>
          <w:rFonts w:hint="cs"/>
          <w:rtl/>
          <w:lang w:bidi="fa-IR"/>
        </w:rPr>
        <w:t>ی</w:t>
      </w:r>
      <w:r>
        <w:rPr>
          <w:rFonts w:hint="eastAsia"/>
          <w:rtl/>
          <w:lang w:bidi="fa-IR"/>
        </w:rPr>
        <w:t>م</w:t>
      </w:r>
      <w:r>
        <w:rPr>
          <w:rFonts w:hint="cs"/>
          <w:rtl/>
          <w:lang w:bidi="fa-IR"/>
        </w:rPr>
        <w:t>ی</w:t>
      </w:r>
      <w:r>
        <w:rPr>
          <w:rtl/>
          <w:lang w:bidi="fa-IR"/>
        </w:rPr>
        <w:t xml:space="preserve"> سخت </w:t>
      </w:r>
      <w:r>
        <w:rPr>
          <w:rFonts w:hint="cs"/>
          <w:rtl/>
          <w:lang w:bidi="fa-IR"/>
        </w:rPr>
        <w:t>است</w:t>
      </w:r>
      <w:r>
        <w:rPr>
          <w:rtl/>
          <w:lang w:bidi="fa-IR"/>
        </w:rPr>
        <w:t xml:space="preserve">؛ </w:t>
      </w:r>
      <w:r>
        <w:rPr>
          <w:rFonts w:hint="cs"/>
          <w:rtl/>
          <w:lang w:bidi="fa-IR"/>
        </w:rPr>
        <w:t>به</w:t>
      </w:r>
      <w:r>
        <w:rPr>
          <w:rtl/>
          <w:lang w:bidi="fa-IR"/>
        </w:rPr>
        <w:t xml:space="preserve"> خودانضباط</w:t>
      </w:r>
      <w:r>
        <w:rPr>
          <w:rFonts w:hint="cs"/>
          <w:rtl/>
          <w:lang w:bidi="fa-IR"/>
        </w:rPr>
        <w:t>ی</w:t>
      </w:r>
      <w:r>
        <w:rPr>
          <w:rtl/>
          <w:lang w:bidi="fa-IR"/>
        </w:rPr>
        <w:t xml:space="preserve"> </w:t>
      </w:r>
      <w:r>
        <w:rPr>
          <w:rFonts w:hint="cs"/>
          <w:rtl/>
          <w:lang w:bidi="fa-IR"/>
        </w:rPr>
        <w:t>زیادی نیاز دارد</w:t>
      </w:r>
      <w:r>
        <w:rPr>
          <w:rtl/>
          <w:lang w:bidi="fa-IR"/>
        </w:rPr>
        <w:t>.</w:t>
      </w:r>
    </w:p>
    <w:p w14:paraId="00CB5429" w14:textId="77777777" w:rsidR="00B429FC" w:rsidRDefault="00B429FC" w:rsidP="00B429FC">
      <w:pPr>
        <w:rPr>
          <w:rFonts w:cs="Arial"/>
          <w:rtl/>
          <w:lang w:bidi="fa-IR"/>
        </w:rPr>
      </w:pPr>
    </w:p>
    <w:p w14:paraId="136846B8" w14:textId="77777777" w:rsidR="00B429FC" w:rsidRPr="007E4EC9" w:rsidRDefault="00B429FC" w:rsidP="00C47CE1">
      <w:pPr>
        <w:pStyle w:val="Heading3"/>
        <w:rPr>
          <w:lang w:bidi="fa-IR"/>
        </w:rPr>
      </w:pPr>
      <w:bookmarkStart w:id="216" w:name="_Toc151571469"/>
      <w:r w:rsidRPr="007E4EC9">
        <w:rPr>
          <w:rtl/>
          <w:lang w:bidi="fa-IR"/>
        </w:rPr>
        <w:t>جلسات ت</w:t>
      </w:r>
      <w:r w:rsidRPr="007E4EC9">
        <w:rPr>
          <w:rFonts w:hint="cs"/>
          <w:rtl/>
          <w:lang w:bidi="fa-IR"/>
        </w:rPr>
        <w:t>ی</w:t>
      </w:r>
      <w:r w:rsidRPr="007E4EC9">
        <w:rPr>
          <w:rFonts w:hint="eastAsia"/>
          <w:rtl/>
          <w:lang w:bidi="fa-IR"/>
        </w:rPr>
        <w:t>م</w:t>
      </w:r>
      <w:r w:rsidRPr="007E4EC9">
        <w:rPr>
          <w:rFonts w:hint="cs"/>
          <w:rtl/>
          <w:lang w:bidi="fa-IR"/>
        </w:rPr>
        <w:t>ی</w:t>
      </w:r>
      <w:r w:rsidRPr="007E4EC9">
        <w:rPr>
          <w:rtl/>
          <w:lang w:bidi="fa-IR"/>
        </w:rPr>
        <w:t xml:space="preserve"> م</w:t>
      </w:r>
      <w:r>
        <w:rPr>
          <w:rFonts w:hint="cs"/>
          <w:rtl/>
          <w:lang w:bidi="fa-IR"/>
        </w:rPr>
        <w:t>ؤ</w:t>
      </w:r>
      <w:r w:rsidRPr="007E4EC9">
        <w:rPr>
          <w:rtl/>
          <w:lang w:bidi="fa-IR"/>
        </w:rPr>
        <w:t>ثر</w:t>
      </w:r>
      <w:bookmarkEnd w:id="216"/>
    </w:p>
    <w:p w14:paraId="226DBF90" w14:textId="77777777" w:rsidR="00B429FC" w:rsidRDefault="00B429FC" w:rsidP="00C47CE1">
      <w:pPr>
        <w:rPr>
          <w:lang w:bidi="fa-IR"/>
        </w:rPr>
      </w:pPr>
      <w:r>
        <w:rPr>
          <w:rFonts w:hint="eastAsia"/>
          <w:rtl/>
          <w:lang w:bidi="fa-IR"/>
        </w:rPr>
        <w:t>جلسات</w:t>
      </w:r>
      <w:r>
        <w:rPr>
          <w:rtl/>
          <w:lang w:bidi="fa-IR"/>
        </w:rPr>
        <w:t xml:space="preserve"> ابزارها</w:t>
      </w:r>
      <w:r>
        <w:rPr>
          <w:rFonts w:hint="cs"/>
          <w:rtl/>
          <w:lang w:bidi="fa-IR"/>
        </w:rPr>
        <w:t>یی</w:t>
      </w:r>
      <w:r>
        <w:rPr>
          <w:rtl/>
          <w:lang w:bidi="fa-IR"/>
        </w:rPr>
        <w:t xml:space="preserve"> فوق‌العاده برا</w:t>
      </w:r>
      <w:r>
        <w:rPr>
          <w:rFonts w:hint="cs"/>
          <w:rtl/>
          <w:lang w:bidi="fa-IR"/>
        </w:rPr>
        <w:t>ی</w:t>
      </w:r>
      <w:r>
        <w:rPr>
          <w:rtl/>
          <w:lang w:bidi="fa-IR"/>
        </w:rPr>
        <w:t xml:space="preserve"> تول</w:t>
      </w:r>
      <w:r>
        <w:rPr>
          <w:rFonts w:hint="cs"/>
          <w:rtl/>
          <w:lang w:bidi="fa-IR"/>
        </w:rPr>
        <w:t>ی</w:t>
      </w:r>
      <w:r>
        <w:rPr>
          <w:rFonts w:hint="eastAsia"/>
          <w:rtl/>
          <w:lang w:bidi="fa-IR"/>
        </w:rPr>
        <w:t>د</w:t>
      </w:r>
      <w:r>
        <w:rPr>
          <w:rtl/>
          <w:lang w:bidi="fa-IR"/>
        </w:rPr>
        <w:t xml:space="preserve"> ا</w:t>
      </w:r>
      <w:r>
        <w:rPr>
          <w:rFonts w:hint="cs"/>
          <w:rtl/>
          <w:lang w:bidi="fa-IR"/>
        </w:rPr>
        <w:t>ی</w:t>
      </w:r>
      <w:r>
        <w:rPr>
          <w:rFonts w:hint="eastAsia"/>
          <w:rtl/>
          <w:lang w:bidi="fa-IR"/>
        </w:rPr>
        <w:t>ده‌ها،</w:t>
      </w:r>
      <w:r>
        <w:rPr>
          <w:rtl/>
          <w:lang w:bidi="fa-IR"/>
        </w:rPr>
        <w:t xml:space="preserve"> گسترش افکار و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xml:space="preserve"> فعال</w:t>
      </w:r>
      <w:r>
        <w:rPr>
          <w:rFonts w:hint="cs"/>
          <w:rtl/>
          <w:lang w:bidi="fa-IR"/>
        </w:rPr>
        <w:t>ی</w:t>
      </w:r>
      <w:r>
        <w:rPr>
          <w:rFonts w:hint="eastAsia"/>
          <w:rtl/>
          <w:lang w:bidi="fa-IR"/>
        </w:rPr>
        <w:t>ت‌ها</w:t>
      </w:r>
      <w:r>
        <w:rPr>
          <w:rFonts w:hint="cs"/>
          <w:rtl/>
          <w:lang w:bidi="fa-IR"/>
        </w:rPr>
        <w:t>ی</w:t>
      </w:r>
      <w:r>
        <w:rPr>
          <w:rtl/>
          <w:lang w:bidi="fa-IR"/>
        </w:rPr>
        <w:t xml:space="preserve"> گروه</w:t>
      </w:r>
      <w:r>
        <w:rPr>
          <w:rFonts w:hint="cs"/>
          <w:rtl/>
          <w:lang w:bidi="fa-IR"/>
        </w:rPr>
        <w:t>ی</w:t>
      </w:r>
      <w:r>
        <w:rPr>
          <w:rtl/>
          <w:lang w:bidi="fa-IR"/>
        </w:rPr>
        <w:t xml:space="preserve"> هستند. ولی ا</w:t>
      </w:r>
      <w:r>
        <w:rPr>
          <w:rFonts w:hint="cs"/>
          <w:rtl/>
          <w:lang w:bidi="fa-IR"/>
        </w:rPr>
        <w:t>ی</w:t>
      </w:r>
      <w:r>
        <w:rPr>
          <w:rFonts w:hint="eastAsia"/>
          <w:rtl/>
          <w:lang w:bidi="fa-IR"/>
        </w:rPr>
        <w:t>ن</w:t>
      </w:r>
      <w:r>
        <w:rPr>
          <w:rtl/>
          <w:lang w:bidi="fa-IR"/>
        </w:rPr>
        <w:t xml:space="preserve"> تماس </w:t>
      </w:r>
      <w:r>
        <w:rPr>
          <w:rFonts w:hint="cs"/>
          <w:rtl/>
          <w:lang w:bidi="fa-IR"/>
        </w:rPr>
        <w:t>رو در رو</w:t>
      </w:r>
      <w:r>
        <w:rPr>
          <w:rtl/>
          <w:lang w:bidi="fa-IR"/>
        </w:rPr>
        <w:t xml:space="preserve"> با اعضا</w:t>
      </w:r>
      <w:r>
        <w:rPr>
          <w:rFonts w:hint="cs"/>
          <w:rtl/>
          <w:lang w:bidi="fa-IR"/>
        </w:rPr>
        <w:t>ی</w:t>
      </w:r>
      <w:r>
        <w:rPr>
          <w:rtl/>
          <w:lang w:bidi="fa-IR"/>
        </w:rPr>
        <w:t xml:space="preserve"> ت</w:t>
      </w:r>
      <w:r>
        <w:rPr>
          <w:rFonts w:hint="cs"/>
          <w:rtl/>
          <w:lang w:bidi="fa-IR"/>
        </w:rPr>
        <w:t>ی</w:t>
      </w:r>
      <w:r>
        <w:rPr>
          <w:rFonts w:hint="eastAsia"/>
          <w:rtl/>
          <w:lang w:bidi="fa-IR"/>
        </w:rPr>
        <w:t>م</w:t>
      </w:r>
      <w:r>
        <w:rPr>
          <w:rtl/>
          <w:lang w:bidi="fa-IR"/>
        </w:rPr>
        <w:t xml:space="preserve"> و همکاران</w:t>
      </w:r>
      <w:r>
        <w:rPr>
          <w:rFonts w:hint="cs"/>
          <w:rtl/>
          <w:lang w:bidi="fa-IR"/>
        </w:rPr>
        <w:t>،</w:t>
      </w:r>
      <w:r>
        <w:rPr>
          <w:rtl/>
          <w:lang w:bidi="fa-IR"/>
        </w:rPr>
        <w:t xml:space="preserve"> </w:t>
      </w:r>
      <w:r>
        <w:rPr>
          <w:rFonts w:hint="cs"/>
          <w:rtl/>
          <w:lang w:bidi="fa-IR"/>
        </w:rPr>
        <w:t xml:space="preserve">اگر </w:t>
      </w:r>
      <w:r>
        <w:rPr>
          <w:rtl/>
          <w:lang w:bidi="fa-IR"/>
        </w:rPr>
        <w:t>بدون آمادگ</w:t>
      </w:r>
      <w:r>
        <w:rPr>
          <w:rFonts w:hint="cs"/>
          <w:rtl/>
          <w:lang w:bidi="fa-IR"/>
        </w:rPr>
        <w:t>ی</w:t>
      </w:r>
      <w:r>
        <w:rPr>
          <w:rtl/>
          <w:lang w:bidi="fa-IR"/>
        </w:rPr>
        <w:t xml:space="preserve"> و رهبر</w:t>
      </w:r>
      <w:r>
        <w:rPr>
          <w:rFonts w:hint="cs"/>
          <w:rtl/>
          <w:lang w:bidi="fa-IR"/>
        </w:rPr>
        <w:t>ی</w:t>
      </w:r>
      <w:r>
        <w:rPr>
          <w:rtl/>
          <w:lang w:bidi="fa-IR"/>
        </w:rPr>
        <w:t xml:space="preserve"> کاف</w:t>
      </w:r>
      <w:r>
        <w:rPr>
          <w:rFonts w:hint="cs"/>
          <w:rtl/>
          <w:lang w:bidi="fa-IR"/>
        </w:rPr>
        <w:t>ی باشد</w:t>
      </w:r>
      <w:r>
        <w:rPr>
          <w:rFonts w:hint="eastAsia"/>
          <w:rtl/>
          <w:lang w:bidi="fa-IR"/>
        </w:rPr>
        <w:t>،</w:t>
      </w:r>
      <w:r>
        <w:rPr>
          <w:rtl/>
          <w:lang w:bidi="fa-IR"/>
        </w:rPr>
        <w:t xml:space="preserve"> م</w:t>
      </w:r>
      <w:r>
        <w:rPr>
          <w:rFonts w:hint="cs"/>
          <w:rtl/>
          <w:lang w:bidi="fa-IR"/>
        </w:rPr>
        <w:t>ی‌</w:t>
      </w:r>
      <w:r>
        <w:rPr>
          <w:rFonts w:hint="eastAsia"/>
          <w:rtl/>
          <w:lang w:bidi="fa-IR"/>
        </w:rPr>
        <w:t>تواند</w:t>
      </w:r>
      <w:r>
        <w:rPr>
          <w:rtl/>
          <w:lang w:bidi="fa-IR"/>
        </w:rPr>
        <w:t xml:space="preserve"> به راحت</w:t>
      </w:r>
      <w:r>
        <w:rPr>
          <w:rFonts w:hint="cs"/>
          <w:rtl/>
          <w:lang w:bidi="fa-IR"/>
        </w:rPr>
        <w:t>ی</w:t>
      </w:r>
      <w:r>
        <w:rPr>
          <w:rtl/>
          <w:lang w:bidi="fa-IR"/>
        </w:rPr>
        <w:t xml:space="preserve"> شکست بخورد. ارتباط م</w:t>
      </w:r>
      <w:r>
        <w:rPr>
          <w:rFonts w:hint="cs"/>
          <w:rtl/>
          <w:lang w:bidi="fa-IR"/>
        </w:rPr>
        <w:t>ؤ</w:t>
      </w:r>
      <w:r>
        <w:rPr>
          <w:rtl/>
          <w:lang w:bidi="fa-IR"/>
        </w:rPr>
        <w:t>ثر موجب موفق</w:t>
      </w:r>
      <w:r>
        <w:rPr>
          <w:rFonts w:hint="cs"/>
          <w:rtl/>
          <w:lang w:bidi="fa-IR"/>
        </w:rPr>
        <w:t>ی</w:t>
      </w:r>
      <w:r>
        <w:rPr>
          <w:rFonts w:hint="eastAsia"/>
          <w:rtl/>
          <w:lang w:bidi="fa-IR"/>
        </w:rPr>
        <w:t>ت</w:t>
      </w:r>
      <w:r>
        <w:rPr>
          <w:rtl/>
          <w:lang w:bidi="fa-IR"/>
        </w:rPr>
        <w:t xml:space="preserve"> جلسات م</w:t>
      </w:r>
      <w:r>
        <w:rPr>
          <w:rFonts w:hint="cs"/>
          <w:rtl/>
          <w:lang w:bidi="fa-IR"/>
        </w:rPr>
        <w:t>ی‌</w:t>
      </w:r>
      <w:r>
        <w:rPr>
          <w:rFonts w:hint="eastAsia"/>
          <w:rtl/>
          <w:lang w:bidi="fa-IR"/>
        </w:rPr>
        <w:t>شود</w:t>
      </w:r>
      <w:r>
        <w:rPr>
          <w:rtl/>
          <w:lang w:bidi="fa-IR"/>
        </w:rPr>
        <w:t>.</w:t>
      </w:r>
    </w:p>
    <w:p w14:paraId="675AB790" w14:textId="77777777" w:rsidR="00B429FC" w:rsidRDefault="00B429FC" w:rsidP="00C47CE1">
      <w:pPr>
        <w:rPr>
          <w:lang w:bidi="fa-IR"/>
        </w:rPr>
      </w:pPr>
      <w:r>
        <w:rPr>
          <w:rFonts w:hint="eastAsia"/>
          <w:rtl/>
          <w:lang w:bidi="fa-IR"/>
        </w:rPr>
        <w:t>برا</w:t>
      </w:r>
      <w:r>
        <w:rPr>
          <w:rFonts w:hint="cs"/>
          <w:rtl/>
          <w:lang w:bidi="fa-IR"/>
        </w:rPr>
        <w:t>ی</w:t>
      </w:r>
      <w:r>
        <w:rPr>
          <w:rtl/>
          <w:lang w:bidi="fa-IR"/>
        </w:rPr>
        <w:t xml:space="preserve"> اطم</w:t>
      </w:r>
      <w:r>
        <w:rPr>
          <w:rFonts w:hint="cs"/>
          <w:rtl/>
          <w:lang w:bidi="fa-IR"/>
        </w:rPr>
        <w:t>ی</w:t>
      </w:r>
      <w:r>
        <w:rPr>
          <w:rFonts w:hint="eastAsia"/>
          <w:rtl/>
          <w:lang w:bidi="fa-IR"/>
        </w:rPr>
        <w:t>نان</w:t>
      </w:r>
      <w:r>
        <w:rPr>
          <w:rtl/>
          <w:lang w:bidi="fa-IR"/>
        </w:rPr>
        <w:t xml:space="preserve"> از ا</w:t>
      </w:r>
      <w:r>
        <w:rPr>
          <w:rFonts w:hint="cs"/>
          <w:rtl/>
          <w:lang w:bidi="fa-IR"/>
        </w:rPr>
        <w:t>ی</w:t>
      </w:r>
      <w:r>
        <w:rPr>
          <w:rFonts w:hint="eastAsia"/>
          <w:rtl/>
          <w:lang w:bidi="fa-IR"/>
        </w:rPr>
        <w:t>نکه</w:t>
      </w:r>
      <w:r>
        <w:rPr>
          <w:rtl/>
          <w:lang w:bidi="fa-IR"/>
        </w:rPr>
        <w:t xml:space="preserve"> همه شرکت‌</w:t>
      </w:r>
      <w:r>
        <w:rPr>
          <w:rFonts w:hint="cs"/>
          <w:rtl/>
          <w:lang w:bidi="fa-IR"/>
        </w:rPr>
        <w:t xml:space="preserve"> </w:t>
      </w:r>
      <w:r>
        <w:rPr>
          <w:rtl/>
          <w:lang w:bidi="fa-IR"/>
        </w:rPr>
        <w:t>کنندگان فرصت ارائه نظرات خود را دارند، قوان</w:t>
      </w:r>
      <w:r>
        <w:rPr>
          <w:rFonts w:hint="cs"/>
          <w:rtl/>
          <w:lang w:bidi="fa-IR"/>
        </w:rPr>
        <w:t>ی</w:t>
      </w:r>
      <w:r>
        <w:rPr>
          <w:rFonts w:hint="eastAsia"/>
          <w:rtl/>
          <w:lang w:bidi="fa-IR"/>
        </w:rPr>
        <w:t>ن</w:t>
      </w:r>
      <w:r>
        <w:rPr>
          <w:rtl/>
          <w:lang w:bidi="fa-IR"/>
        </w:rPr>
        <w:t xml:space="preserve"> جلسه را تع</w:t>
      </w:r>
      <w:r>
        <w:rPr>
          <w:rFonts w:hint="cs"/>
          <w:rtl/>
          <w:lang w:bidi="fa-IR"/>
        </w:rPr>
        <w:t>یی</w:t>
      </w:r>
      <w:r>
        <w:rPr>
          <w:rFonts w:hint="eastAsia"/>
          <w:rtl/>
          <w:lang w:bidi="fa-IR"/>
        </w:rPr>
        <w:t>ن</w:t>
      </w:r>
      <w:r>
        <w:rPr>
          <w:rtl/>
          <w:lang w:bidi="fa-IR"/>
        </w:rPr>
        <w:t xml:space="preserve"> کن</w:t>
      </w:r>
      <w:r>
        <w:rPr>
          <w:rFonts w:hint="cs"/>
          <w:rtl/>
          <w:lang w:bidi="fa-IR"/>
        </w:rPr>
        <w:t>ی</w:t>
      </w:r>
      <w:r>
        <w:rPr>
          <w:rFonts w:hint="eastAsia"/>
          <w:rtl/>
          <w:lang w:bidi="fa-IR"/>
        </w:rPr>
        <w:t>د</w:t>
      </w:r>
      <w:r>
        <w:rPr>
          <w:rtl/>
          <w:lang w:bidi="fa-IR"/>
        </w:rPr>
        <w:t xml:space="preserve"> - کجا، ک</w:t>
      </w:r>
      <w:r>
        <w:rPr>
          <w:rFonts w:hint="cs"/>
          <w:rtl/>
          <w:lang w:bidi="fa-IR"/>
        </w:rPr>
        <w:t>ی</w:t>
      </w:r>
      <w:r>
        <w:rPr>
          <w:rtl/>
          <w:lang w:bidi="fa-IR"/>
        </w:rPr>
        <w:t xml:space="preserve"> و چ</w:t>
      </w:r>
      <w:r>
        <w:rPr>
          <w:rFonts w:hint="cs"/>
          <w:rtl/>
          <w:lang w:bidi="fa-IR"/>
        </w:rPr>
        <w:t>ه مدت</w:t>
      </w:r>
      <w:r>
        <w:rPr>
          <w:rtl/>
          <w:lang w:bidi="fa-IR"/>
        </w:rPr>
        <w:t xml:space="preserve">. </w:t>
      </w:r>
      <w:r>
        <w:rPr>
          <w:rFonts w:hint="cs"/>
          <w:rtl/>
          <w:lang w:bidi="fa-IR"/>
        </w:rPr>
        <w:t>تعیین قوانین جلسه</w:t>
      </w:r>
      <w:r>
        <w:rPr>
          <w:rtl/>
          <w:lang w:bidi="fa-IR"/>
        </w:rPr>
        <w:t xml:space="preserve"> به </w:t>
      </w:r>
      <w:r>
        <w:rPr>
          <w:rFonts w:hint="cs"/>
          <w:rtl/>
          <w:lang w:bidi="fa-IR"/>
        </w:rPr>
        <w:t>همه ی</w:t>
      </w:r>
      <w:r>
        <w:rPr>
          <w:rtl/>
          <w:lang w:bidi="fa-IR"/>
        </w:rPr>
        <w:t xml:space="preserve"> شرکت‌کنندگان زمان لازم برا</w:t>
      </w:r>
      <w:r>
        <w:rPr>
          <w:rFonts w:hint="cs"/>
          <w:rtl/>
          <w:lang w:bidi="fa-IR"/>
        </w:rPr>
        <w:t>ی</w:t>
      </w:r>
      <w:r>
        <w:rPr>
          <w:rtl/>
          <w:lang w:bidi="fa-IR"/>
        </w:rPr>
        <w:t xml:space="preserve"> آماده</w:t>
      </w:r>
      <w:r>
        <w:rPr>
          <w:rFonts w:hint="cs"/>
          <w:rtl/>
          <w:lang w:bidi="fa-IR"/>
        </w:rPr>
        <w:t xml:space="preserve"> </w:t>
      </w:r>
      <w:r>
        <w:rPr>
          <w:rtl/>
          <w:lang w:bidi="fa-IR"/>
        </w:rPr>
        <w:t>‌ساز</w:t>
      </w:r>
      <w:r>
        <w:rPr>
          <w:rFonts w:hint="cs"/>
          <w:rtl/>
          <w:lang w:bidi="fa-IR"/>
        </w:rPr>
        <w:t>ی</w:t>
      </w:r>
      <w:r>
        <w:rPr>
          <w:rtl/>
          <w:lang w:bidi="fa-IR"/>
        </w:rPr>
        <w:t xml:space="preserve"> مناسب</w:t>
      </w:r>
      <w:r>
        <w:rPr>
          <w:rFonts w:hint="cs"/>
          <w:rtl/>
          <w:lang w:bidi="fa-IR"/>
        </w:rPr>
        <w:t xml:space="preserve"> برای</w:t>
      </w:r>
      <w:r>
        <w:rPr>
          <w:rtl/>
          <w:lang w:bidi="fa-IR"/>
        </w:rPr>
        <w:t xml:space="preserve"> جلسه را م</w:t>
      </w:r>
      <w:r>
        <w:rPr>
          <w:rFonts w:hint="cs"/>
          <w:rtl/>
          <w:lang w:bidi="fa-IR"/>
        </w:rPr>
        <w:t>ی‌</w:t>
      </w:r>
      <w:r>
        <w:rPr>
          <w:rFonts w:hint="eastAsia"/>
          <w:rtl/>
          <w:lang w:bidi="fa-IR"/>
        </w:rPr>
        <w:t>دهد</w:t>
      </w:r>
      <w:r>
        <w:rPr>
          <w:rtl/>
          <w:lang w:bidi="fa-IR"/>
        </w:rPr>
        <w:t>.</w:t>
      </w:r>
    </w:p>
    <w:p w14:paraId="1E40F302" w14:textId="77777777" w:rsidR="00B429FC" w:rsidRDefault="00B429FC" w:rsidP="00C47CE1">
      <w:pPr>
        <w:rPr>
          <w:lang w:bidi="fa-IR"/>
        </w:rPr>
      </w:pPr>
      <w:r>
        <w:rPr>
          <w:rFonts w:hint="cs"/>
          <w:rtl/>
          <w:lang w:bidi="fa-IR"/>
        </w:rPr>
        <w:t>پس از اینکه</w:t>
      </w:r>
      <w:r>
        <w:rPr>
          <w:rtl/>
          <w:lang w:bidi="fa-IR"/>
        </w:rPr>
        <w:t xml:space="preserve"> زمان و مکان جلسه تع</w:t>
      </w:r>
      <w:r>
        <w:rPr>
          <w:rFonts w:hint="cs"/>
          <w:rtl/>
          <w:lang w:bidi="fa-IR"/>
        </w:rPr>
        <w:t>یی</w:t>
      </w:r>
      <w:r>
        <w:rPr>
          <w:rFonts w:hint="eastAsia"/>
          <w:rtl/>
          <w:lang w:bidi="fa-IR"/>
        </w:rPr>
        <w:t>ن</w:t>
      </w:r>
      <w:r>
        <w:rPr>
          <w:rtl/>
          <w:lang w:bidi="fa-IR"/>
        </w:rPr>
        <w:t xml:space="preserve"> شد، مطمئن شو</w:t>
      </w:r>
      <w:r>
        <w:rPr>
          <w:rFonts w:hint="cs"/>
          <w:rtl/>
          <w:lang w:bidi="fa-IR"/>
        </w:rPr>
        <w:t>ی</w:t>
      </w:r>
      <w:r>
        <w:rPr>
          <w:rFonts w:hint="eastAsia"/>
          <w:rtl/>
          <w:lang w:bidi="fa-IR"/>
        </w:rPr>
        <w:t>د</w:t>
      </w:r>
      <w:r>
        <w:rPr>
          <w:rtl/>
          <w:lang w:bidi="fa-IR"/>
        </w:rPr>
        <w:t xml:space="preserve"> که رهبر </w:t>
      </w:r>
      <w:r>
        <w:rPr>
          <w:rFonts w:hint="cs"/>
          <w:rtl/>
          <w:lang w:bidi="fa-IR"/>
        </w:rPr>
        <w:t>ی</w:t>
      </w:r>
      <w:r>
        <w:rPr>
          <w:rFonts w:hint="eastAsia"/>
          <w:rtl/>
          <w:lang w:bidi="fa-IR"/>
        </w:rPr>
        <w:t>ا</w:t>
      </w:r>
      <w:r>
        <w:rPr>
          <w:rtl/>
          <w:lang w:bidi="fa-IR"/>
        </w:rPr>
        <w:t xml:space="preserve"> هماهنگ کننده</w:t>
      </w:r>
      <w:r>
        <w:rPr>
          <w:rFonts w:hint="cs"/>
          <w:rtl/>
          <w:lang w:bidi="fa-IR"/>
        </w:rPr>
        <w:t>،</w:t>
      </w:r>
      <w:r>
        <w:rPr>
          <w:rtl/>
          <w:lang w:bidi="fa-IR"/>
        </w:rPr>
        <w:t xml:space="preserve"> برا</w:t>
      </w:r>
      <w:r>
        <w:rPr>
          <w:rFonts w:hint="cs"/>
          <w:rtl/>
          <w:lang w:bidi="fa-IR"/>
        </w:rPr>
        <w:t>ی</w:t>
      </w:r>
      <w:r>
        <w:rPr>
          <w:rtl/>
          <w:lang w:bidi="fa-IR"/>
        </w:rPr>
        <w:t xml:space="preserve"> پاسخ به </w:t>
      </w:r>
      <w:r>
        <w:rPr>
          <w:rFonts w:hint="cs"/>
          <w:rtl/>
          <w:lang w:bidi="fa-IR"/>
        </w:rPr>
        <w:t>پرسش هایی</w:t>
      </w:r>
      <w:r>
        <w:rPr>
          <w:rtl/>
          <w:lang w:bidi="fa-IR"/>
        </w:rPr>
        <w:t xml:space="preserve"> که در ح</w:t>
      </w:r>
      <w:r>
        <w:rPr>
          <w:rFonts w:hint="cs"/>
          <w:rtl/>
          <w:lang w:bidi="fa-IR"/>
        </w:rPr>
        <w:t>ی</w:t>
      </w:r>
      <w:r>
        <w:rPr>
          <w:rFonts w:hint="eastAsia"/>
          <w:rtl/>
          <w:lang w:bidi="fa-IR"/>
        </w:rPr>
        <w:t>ن</w:t>
      </w:r>
      <w:r>
        <w:rPr>
          <w:rtl/>
          <w:lang w:bidi="fa-IR"/>
        </w:rPr>
        <w:t xml:space="preserve"> آماده‌</w:t>
      </w:r>
      <w:r>
        <w:rPr>
          <w:rFonts w:hint="cs"/>
          <w:rtl/>
          <w:lang w:bidi="fa-IR"/>
        </w:rPr>
        <w:t xml:space="preserve"> </w:t>
      </w:r>
      <w:r>
        <w:rPr>
          <w:rtl/>
          <w:lang w:bidi="fa-IR"/>
        </w:rPr>
        <w:t>ساز</w:t>
      </w:r>
      <w:r>
        <w:rPr>
          <w:rFonts w:hint="cs"/>
          <w:rtl/>
          <w:lang w:bidi="fa-IR"/>
        </w:rPr>
        <w:t>ی</w:t>
      </w:r>
      <w:r>
        <w:rPr>
          <w:rtl/>
          <w:lang w:bidi="fa-IR"/>
        </w:rPr>
        <w:t xml:space="preserve"> شرکت‌</w:t>
      </w:r>
      <w:r>
        <w:rPr>
          <w:rFonts w:hint="cs"/>
          <w:rtl/>
          <w:lang w:bidi="fa-IR"/>
        </w:rPr>
        <w:t xml:space="preserve"> </w:t>
      </w:r>
      <w:r>
        <w:rPr>
          <w:rtl/>
          <w:lang w:bidi="fa-IR"/>
        </w:rPr>
        <w:t>کنندگان مطرح م</w:t>
      </w:r>
      <w:r>
        <w:rPr>
          <w:rFonts w:hint="cs"/>
          <w:rtl/>
          <w:lang w:bidi="fa-IR"/>
        </w:rPr>
        <w:t>ی‌</w:t>
      </w:r>
      <w:r>
        <w:rPr>
          <w:rFonts w:hint="eastAsia"/>
          <w:rtl/>
          <w:lang w:bidi="fa-IR"/>
        </w:rPr>
        <w:t>شود،</w:t>
      </w:r>
      <w:r>
        <w:rPr>
          <w:rtl/>
          <w:lang w:bidi="fa-IR"/>
        </w:rPr>
        <w:t xml:space="preserve"> در دسترس </w:t>
      </w:r>
      <w:r>
        <w:rPr>
          <w:rFonts w:hint="cs"/>
          <w:rtl/>
          <w:lang w:bidi="fa-IR"/>
        </w:rPr>
        <w:t>باشد</w:t>
      </w:r>
      <w:r>
        <w:rPr>
          <w:rtl/>
          <w:lang w:bidi="fa-IR"/>
        </w:rPr>
        <w:t xml:space="preserve">. به عنوان رهبر جلسه، دستور جلسه </w:t>
      </w:r>
      <w:r>
        <w:rPr>
          <w:rFonts w:hint="cs"/>
          <w:rtl/>
          <w:lang w:bidi="fa-IR"/>
        </w:rPr>
        <w:t>را</w:t>
      </w:r>
      <w:r>
        <w:rPr>
          <w:rtl/>
          <w:lang w:bidi="fa-IR"/>
        </w:rPr>
        <w:t xml:space="preserve"> با </w:t>
      </w:r>
      <w:r>
        <w:rPr>
          <w:rFonts w:hint="cs"/>
          <w:rtl/>
          <w:lang w:bidi="fa-IR"/>
        </w:rPr>
        <w:t>جزئیات</w:t>
      </w:r>
      <w:r>
        <w:rPr>
          <w:rtl/>
          <w:lang w:bidi="fa-IR"/>
        </w:rPr>
        <w:t xml:space="preserve"> دق</w:t>
      </w:r>
      <w:r>
        <w:rPr>
          <w:rFonts w:hint="cs"/>
          <w:rtl/>
          <w:lang w:bidi="fa-IR"/>
        </w:rPr>
        <w:t>ی</w:t>
      </w:r>
      <w:r>
        <w:rPr>
          <w:rFonts w:hint="eastAsia"/>
          <w:rtl/>
          <w:lang w:bidi="fa-IR"/>
        </w:rPr>
        <w:t>ق</w:t>
      </w:r>
      <w:r>
        <w:rPr>
          <w:rFonts w:hint="cs"/>
          <w:rtl/>
          <w:lang w:bidi="fa-IR"/>
        </w:rPr>
        <w:t xml:space="preserve"> آماده کنی</w:t>
      </w:r>
      <w:r>
        <w:rPr>
          <w:rFonts w:hint="eastAsia"/>
          <w:rtl/>
          <w:lang w:bidi="fa-IR"/>
        </w:rPr>
        <w:t>د</w:t>
      </w:r>
      <w:r>
        <w:rPr>
          <w:rtl/>
          <w:lang w:bidi="fa-IR"/>
        </w:rPr>
        <w:t>.</w:t>
      </w:r>
    </w:p>
    <w:p w14:paraId="3CB74DDF" w14:textId="77777777" w:rsidR="00B429FC" w:rsidRDefault="00B429FC" w:rsidP="00C47CE1">
      <w:pPr>
        <w:rPr>
          <w:lang w:bidi="fa-IR"/>
        </w:rPr>
      </w:pPr>
      <w:r>
        <w:rPr>
          <w:rFonts w:hint="eastAsia"/>
          <w:rtl/>
          <w:lang w:bidi="fa-IR"/>
        </w:rPr>
        <w:t>در</w:t>
      </w:r>
      <w:r>
        <w:rPr>
          <w:rtl/>
          <w:lang w:bidi="fa-IR"/>
        </w:rPr>
        <w:t xml:space="preserve"> ا</w:t>
      </w:r>
      <w:r>
        <w:rPr>
          <w:rFonts w:hint="cs"/>
          <w:rtl/>
          <w:lang w:bidi="fa-IR"/>
        </w:rPr>
        <w:t>ی</w:t>
      </w:r>
      <w:r>
        <w:rPr>
          <w:rFonts w:hint="eastAsia"/>
          <w:rtl/>
          <w:lang w:bidi="fa-IR"/>
        </w:rPr>
        <w:t>ن</w:t>
      </w:r>
      <w:r>
        <w:rPr>
          <w:rtl/>
          <w:lang w:bidi="fa-IR"/>
        </w:rPr>
        <w:t xml:space="preserve"> </w:t>
      </w:r>
      <w:r>
        <w:rPr>
          <w:rFonts w:hint="cs"/>
          <w:rtl/>
          <w:lang w:bidi="fa-IR"/>
        </w:rPr>
        <w:t>جزئیات</w:t>
      </w:r>
      <w:r>
        <w:rPr>
          <w:rFonts w:hint="eastAsia"/>
          <w:rtl/>
          <w:lang w:bidi="fa-IR"/>
        </w:rPr>
        <w:t>،</w:t>
      </w:r>
      <w:r>
        <w:rPr>
          <w:rtl/>
          <w:lang w:bidi="fa-IR"/>
        </w:rPr>
        <w:t xml:space="preserve"> هدف و ساختار پ</w:t>
      </w:r>
      <w:r>
        <w:rPr>
          <w:rFonts w:hint="cs"/>
          <w:rtl/>
          <w:lang w:bidi="fa-IR"/>
        </w:rPr>
        <w:t>ی</w:t>
      </w:r>
      <w:r>
        <w:rPr>
          <w:rFonts w:hint="eastAsia"/>
          <w:rtl/>
          <w:lang w:bidi="fa-IR"/>
        </w:rPr>
        <w:t>شنهاد</w:t>
      </w:r>
      <w:r>
        <w:rPr>
          <w:rFonts w:hint="cs"/>
          <w:rtl/>
          <w:lang w:bidi="fa-IR"/>
        </w:rPr>
        <w:t>ی</w:t>
      </w:r>
      <w:r>
        <w:rPr>
          <w:rtl/>
          <w:lang w:bidi="fa-IR"/>
        </w:rPr>
        <w:t xml:space="preserve"> جلسه را شرح د</w:t>
      </w:r>
      <w:r>
        <w:rPr>
          <w:rFonts w:hint="cs"/>
          <w:rtl/>
          <w:lang w:bidi="fa-IR"/>
        </w:rPr>
        <w:t>اده،</w:t>
      </w:r>
      <w:r>
        <w:rPr>
          <w:rtl/>
          <w:lang w:bidi="fa-IR"/>
        </w:rPr>
        <w:t xml:space="preserve"> </w:t>
      </w:r>
      <w:r>
        <w:rPr>
          <w:rFonts w:hint="cs"/>
          <w:rtl/>
          <w:lang w:bidi="fa-IR"/>
        </w:rPr>
        <w:t>آن</w:t>
      </w:r>
      <w:r>
        <w:rPr>
          <w:rtl/>
          <w:lang w:bidi="fa-IR"/>
        </w:rPr>
        <w:t xml:space="preserve"> را با شرکت‌</w:t>
      </w:r>
      <w:r>
        <w:rPr>
          <w:rFonts w:hint="cs"/>
          <w:rtl/>
          <w:lang w:bidi="fa-IR"/>
        </w:rPr>
        <w:t xml:space="preserve"> </w:t>
      </w:r>
      <w:r>
        <w:rPr>
          <w:rtl/>
          <w:lang w:bidi="fa-IR"/>
        </w:rPr>
        <w:t>کنندگان به اشتراک بگذار</w:t>
      </w:r>
      <w:r>
        <w:rPr>
          <w:rFonts w:hint="cs"/>
          <w:rtl/>
          <w:lang w:bidi="fa-IR"/>
        </w:rPr>
        <w:t>ی</w:t>
      </w:r>
      <w:r>
        <w:rPr>
          <w:rFonts w:hint="eastAsia"/>
          <w:rtl/>
          <w:lang w:bidi="fa-IR"/>
        </w:rPr>
        <w:t>د</w:t>
      </w:r>
      <w:r>
        <w:rPr>
          <w:rtl/>
          <w:lang w:bidi="fa-IR"/>
        </w:rPr>
        <w:t xml:space="preserve">. </w:t>
      </w:r>
      <w:r>
        <w:rPr>
          <w:rFonts w:hint="cs"/>
          <w:rtl/>
          <w:lang w:bidi="fa-IR"/>
        </w:rPr>
        <w:t xml:space="preserve">با </w:t>
      </w:r>
      <w:r>
        <w:rPr>
          <w:rtl/>
          <w:lang w:bidi="fa-IR"/>
        </w:rPr>
        <w:t>ا</w:t>
      </w:r>
      <w:r>
        <w:rPr>
          <w:rFonts w:hint="cs"/>
          <w:rtl/>
          <w:lang w:bidi="fa-IR"/>
        </w:rPr>
        <w:t>ی</w:t>
      </w:r>
      <w:r>
        <w:rPr>
          <w:rFonts w:hint="eastAsia"/>
          <w:rtl/>
          <w:lang w:bidi="fa-IR"/>
        </w:rPr>
        <w:t>ن</w:t>
      </w:r>
      <w:r>
        <w:rPr>
          <w:rtl/>
          <w:lang w:bidi="fa-IR"/>
        </w:rPr>
        <w:t xml:space="preserve"> به همه افراد کمک م</w:t>
      </w:r>
      <w:r>
        <w:rPr>
          <w:rFonts w:hint="cs"/>
          <w:rtl/>
          <w:lang w:bidi="fa-IR"/>
        </w:rPr>
        <w:t>ی‌</w:t>
      </w:r>
      <w:r>
        <w:rPr>
          <w:rFonts w:hint="eastAsia"/>
          <w:rtl/>
          <w:lang w:bidi="fa-IR"/>
        </w:rPr>
        <w:t>کن</w:t>
      </w:r>
      <w:r>
        <w:rPr>
          <w:rFonts w:hint="cs"/>
          <w:rtl/>
          <w:lang w:bidi="fa-IR"/>
        </w:rPr>
        <w:t>ی</w:t>
      </w:r>
      <w:r>
        <w:rPr>
          <w:rFonts w:hint="eastAsia"/>
          <w:rtl/>
          <w:lang w:bidi="fa-IR"/>
        </w:rPr>
        <w:t>د</w:t>
      </w:r>
      <w:r>
        <w:rPr>
          <w:rtl/>
          <w:lang w:bidi="fa-IR"/>
        </w:rPr>
        <w:t xml:space="preserve"> که</w:t>
      </w:r>
      <w:r>
        <w:rPr>
          <w:rFonts w:hint="cs"/>
          <w:rtl/>
          <w:lang w:bidi="fa-IR"/>
        </w:rPr>
        <w:t xml:space="preserve"> با</w:t>
      </w:r>
      <w:r>
        <w:rPr>
          <w:rtl/>
          <w:lang w:bidi="fa-IR"/>
        </w:rPr>
        <w:t xml:space="preserve"> آماد</w:t>
      </w:r>
      <w:r>
        <w:rPr>
          <w:rFonts w:hint="cs"/>
          <w:rtl/>
          <w:lang w:bidi="fa-IR"/>
        </w:rPr>
        <w:t>گی</w:t>
      </w:r>
      <w:r>
        <w:rPr>
          <w:rtl/>
          <w:lang w:bidi="fa-IR"/>
        </w:rPr>
        <w:t xml:space="preserve"> </w:t>
      </w:r>
      <w:r>
        <w:rPr>
          <w:rFonts w:hint="cs"/>
          <w:rtl/>
          <w:lang w:bidi="fa-IR"/>
        </w:rPr>
        <w:t xml:space="preserve">کامل </w:t>
      </w:r>
      <w:r>
        <w:rPr>
          <w:rtl/>
          <w:lang w:bidi="fa-IR"/>
        </w:rPr>
        <w:t>ب</w:t>
      </w:r>
      <w:r>
        <w:rPr>
          <w:rFonts w:hint="cs"/>
          <w:rtl/>
          <w:lang w:bidi="fa-IR"/>
        </w:rPr>
        <w:t>رای</w:t>
      </w:r>
      <w:r>
        <w:rPr>
          <w:rtl/>
          <w:lang w:bidi="fa-IR"/>
        </w:rPr>
        <w:t xml:space="preserve"> کار با </w:t>
      </w:r>
      <w:r>
        <w:rPr>
          <w:rFonts w:hint="cs"/>
          <w:rtl/>
          <w:lang w:bidi="fa-IR"/>
        </w:rPr>
        <w:t>ی</w:t>
      </w:r>
      <w:r>
        <w:rPr>
          <w:rFonts w:hint="eastAsia"/>
          <w:rtl/>
          <w:lang w:bidi="fa-IR"/>
        </w:rPr>
        <w:t>کد</w:t>
      </w:r>
      <w:r>
        <w:rPr>
          <w:rFonts w:hint="cs"/>
          <w:rtl/>
          <w:lang w:bidi="fa-IR"/>
        </w:rPr>
        <w:t>ی</w:t>
      </w:r>
      <w:r>
        <w:rPr>
          <w:rFonts w:hint="eastAsia"/>
          <w:rtl/>
          <w:lang w:bidi="fa-IR"/>
        </w:rPr>
        <w:t>گر</w:t>
      </w:r>
      <w:r>
        <w:rPr>
          <w:rtl/>
          <w:lang w:bidi="fa-IR"/>
        </w:rPr>
        <w:t xml:space="preserve"> ب</w:t>
      </w:r>
      <w:r>
        <w:rPr>
          <w:rFonts w:hint="cs"/>
          <w:rtl/>
          <w:lang w:bidi="fa-IR"/>
        </w:rPr>
        <w:t>ه منظور</w:t>
      </w:r>
      <w:r>
        <w:rPr>
          <w:rtl/>
          <w:lang w:bidi="fa-IR"/>
        </w:rPr>
        <w:t xml:space="preserve"> دست</w:t>
      </w:r>
      <w:r>
        <w:rPr>
          <w:rFonts w:hint="cs"/>
          <w:rtl/>
          <w:lang w:bidi="fa-IR"/>
        </w:rPr>
        <w:t>ی</w:t>
      </w:r>
      <w:r>
        <w:rPr>
          <w:rFonts w:hint="eastAsia"/>
          <w:rtl/>
          <w:lang w:bidi="fa-IR"/>
        </w:rPr>
        <w:t>اب</w:t>
      </w:r>
      <w:r>
        <w:rPr>
          <w:rFonts w:hint="cs"/>
          <w:rtl/>
          <w:lang w:bidi="fa-IR"/>
        </w:rPr>
        <w:t>ی</w:t>
      </w:r>
      <w:r>
        <w:rPr>
          <w:rtl/>
          <w:lang w:bidi="fa-IR"/>
        </w:rPr>
        <w:t xml:space="preserve"> به اهداف مورد نظر به جلسه ب</w:t>
      </w:r>
      <w:r>
        <w:rPr>
          <w:rFonts w:hint="cs"/>
          <w:rtl/>
          <w:lang w:bidi="fa-IR"/>
        </w:rPr>
        <w:t>ی</w:t>
      </w:r>
      <w:r>
        <w:rPr>
          <w:rFonts w:hint="eastAsia"/>
          <w:rtl/>
          <w:lang w:bidi="fa-IR"/>
        </w:rPr>
        <w:t>ا</w:t>
      </w:r>
      <w:r>
        <w:rPr>
          <w:rFonts w:hint="cs"/>
          <w:rtl/>
          <w:lang w:bidi="fa-IR"/>
        </w:rPr>
        <w:t>ی</w:t>
      </w:r>
      <w:r>
        <w:rPr>
          <w:rFonts w:hint="eastAsia"/>
          <w:rtl/>
          <w:lang w:bidi="fa-IR"/>
        </w:rPr>
        <w:t>ند</w:t>
      </w:r>
      <w:r>
        <w:rPr>
          <w:rtl/>
          <w:lang w:bidi="fa-IR"/>
        </w:rPr>
        <w:t>.</w:t>
      </w:r>
    </w:p>
    <w:p w14:paraId="5F333C0D" w14:textId="77777777" w:rsidR="00B429FC" w:rsidRDefault="00B429FC" w:rsidP="00C47CE1">
      <w:pPr>
        <w:rPr>
          <w:rtl/>
          <w:lang w:bidi="fa-IR"/>
        </w:rPr>
      </w:pPr>
      <w:r>
        <w:rPr>
          <w:rFonts w:hint="eastAsia"/>
          <w:rtl/>
          <w:lang w:bidi="fa-IR"/>
        </w:rPr>
        <w:t>موفق</w:t>
      </w:r>
      <w:r>
        <w:rPr>
          <w:rFonts w:hint="cs"/>
          <w:rtl/>
          <w:lang w:bidi="fa-IR"/>
        </w:rPr>
        <w:t>ی</w:t>
      </w:r>
      <w:r>
        <w:rPr>
          <w:rFonts w:hint="eastAsia"/>
          <w:rtl/>
          <w:lang w:bidi="fa-IR"/>
        </w:rPr>
        <w:t>ت</w:t>
      </w:r>
      <w:r>
        <w:rPr>
          <w:rtl/>
          <w:lang w:bidi="fa-IR"/>
        </w:rPr>
        <w:t xml:space="preserve"> جلسه ب</w:t>
      </w:r>
      <w:r>
        <w:rPr>
          <w:rFonts w:hint="cs"/>
          <w:rtl/>
          <w:lang w:bidi="fa-IR"/>
        </w:rPr>
        <w:t>ی</w:t>
      </w:r>
      <w:r>
        <w:rPr>
          <w:rFonts w:hint="eastAsia"/>
          <w:rtl/>
          <w:lang w:bidi="fa-IR"/>
        </w:rPr>
        <w:t>شتر</w:t>
      </w:r>
      <w:r>
        <w:rPr>
          <w:rtl/>
          <w:lang w:bidi="fa-IR"/>
        </w:rPr>
        <w:t xml:space="preserve"> به مهارت‌ها</w:t>
      </w:r>
      <w:r>
        <w:rPr>
          <w:rFonts w:hint="cs"/>
          <w:rtl/>
          <w:lang w:bidi="fa-IR"/>
        </w:rPr>
        <w:t>ی</w:t>
      </w:r>
      <w:r>
        <w:rPr>
          <w:rtl/>
          <w:lang w:bidi="fa-IR"/>
        </w:rPr>
        <w:t xml:space="preserve"> نما</w:t>
      </w:r>
      <w:r>
        <w:rPr>
          <w:rFonts w:hint="cs"/>
          <w:rtl/>
          <w:lang w:bidi="fa-IR"/>
        </w:rPr>
        <w:t>ی</w:t>
      </w:r>
      <w:r>
        <w:rPr>
          <w:rFonts w:hint="eastAsia"/>
          <w:rtl/>
          <w:lang w:bidi="fa-IR"/>
        </w:rPr>
        <w:t>ش</w:t>
      </w:r>
      <w:r>
        <w:rPr>
          <w:rtl/>
          <w:lang w:bidi="fa-IR"/>
        </w:rPr>
        <w:t xml:space="preserve"> داده شده توسط رهبر جلسه بستگ</w:t>
      </w:r>
      <w:r>
        <w:rPr>
          <w:rFonts w:hint="cs"/>
          <w:rtl/>
          <w:lang w:bidi="fa-IR"/>
        </w:rPr>
        <w:t>ی</w:t>
      </w:r>
      <w:r>
        <w:rPr>
          <w:rtl/>
          <w:lang w:bidi="fa-IR"/>
        </w:rPr>
        <w:t xml:space="preserve"> دارد. برا</w:t>
      </w:r>
      <w:r>
        <w:rPr>
          <w:rFonts w:hint="cs"/>
          <w:rtl/>
          <w:lang w:bidi="fa-IR"/>
        </w:rPr>
        <w:t>ی</w:t>
      </w:r>
      <w:r>
        <w:rPr>
          <w:rtl/>
          <w:lang w:bidi="fa-IR"/>
        </w:rPr>
        <w:t xml:space="preserve"> اطم</w:t>
      </w:r>
      <w:r>
        <w:rPr>
          <w:rFonts w:hint="cs"/>
          <w:rtl/>
          <w:lang w:bidi="fa-IR"/>
        </w:rPr>
        <w:t>ی</w:t>
      </w:r>
      <w:r>
        <w:rPr>
          <w:rFonts w:hint="eastAsia"/>
          <w:rtl/>
          <w:lang w:bidi="fa-IR"/>
        </w:rPr>
        <w:t>نان</w:t>
      </w:r>
      <w:r>
        <w:rPr>
          <w:rtl/>
          <w:lang w:bidi="fa-IR"/>
        </w:rPr>
        <w:t xml:space="preserve"> از موفق</w:t>
      </w:r>
      <w:r>
        <w:rPr>
          <w:rFonts w:hint="cs"/>
          <w:rtl/>
          <w:lang w:bidi="fa-IR"/>
        </w:rPr>
        <w:t>ی</w:t>
      </w:r>
      <w:r>
        <w:rPr>
          <w:rFonts w:hint="eastAsia"/>
          <w:rtl/>
          <w:lang w:bidi="fa-IR"/>
        </w:rPr>
        <w:t>ت</w:t>
      </w:r>
      <w:r>
        <w:rPr>
          <w:rtl/>
          <w:lang w:bidi="fa-IR"/>
        </w:rPr>
        <w:t xml:space="preserve"> جلسه، رهبر با</w:t>
      </w:r>
      <w:r>
        <w:rPr>
          <w:rFonts w:hint="cs"/>
          <w:rtl/>
          <w:lang w:bidi="fa-IR"/>
        </w:rPr>
        <w:t>ی</w:t>
      </w:r>
      <w:r>
        <w:rPr>
          <w:rFonts w:hint="eastAsia"/>
          <w:rtl/>
          <w:lang w:bidi="fa-IR"/>
        </w:rPr>
        <w:t>د</w:t>
      </w:r>
      <w:r>
        <w:rPr>
          <w:rtl/>
          <w:lang w:bidi="fa-IR"/>
        </w:rPr>
        <w:t>:</w:t>
      </w:r>
    </w:p>
    <w:p w14:paraId="4B93A8F8" w14:textId="77777777" w:rsidR="00B429FC" w:rsidRDefault="00B429FC" w:rsidP="00B429FC">
      <w:pPr>
        <w:rPr>
          <w:lang w:bidi="fa-IR"/>
        </w:rPr>
      </w:pPr>
    </w:p>
    <w:p w14:paraId="7AC621A9" w14:textId="77777777" w:rsidR="00B429FC" w:rsidRDefault="00B429FC" w:rsidP="00C47CE1">
      <w:pPr>
        <w:rPr>
          <w:lang w:bidi="fa-IR"/>
        </w:rPr>
      </w:pPr>
      <w:r>
        <w:rPr>
          <w:rFonts w:cs="Times New Roman" w:hint="cs"/>
          <w:rtl/>
          <w:lang w:bidi="fa-IR"/>
        </w:rPr>
        <w:t>•</w:t>
      </w:r>
      <w:r>
        <w:rPr>
          <w:rtl/>
          <w:lang w:bidi="fa-IR"/>
        </w:rPr>
        <w:t xml:space="preserve"> دستور کار را صادر کند.</w:t>
      </w:r>
    </w:p>
    <w:p w14:paraId="1E063BFE" w14:textId="77777777" w:rsidR="00B429FC" w:rsidRDefault="00B429FC" w:rsidP="00C47CE1">
      <w:pPr>
        <w:rPr>
          <w:lang w:bidi="fa-IR"/>
        </w:rPr>
      </w:pPr>
      <w:r>
        <w:rPr>
          <w:rFonts w:cs="Times New Roman" w:hint="cs"/>
          <w:rtl/>
          <w:lang w:bidi="fa-IR"/>
        </w:rPr>
        <w:t>•</w:t>
      </w:r>
      <w:r>
        <w:rPr>
          <w:rtl/>
          <w:lang w:bidi="fa-IR"/>
        </w:rPr>
        <w:t xml:space="preserve"> بحث را شروع کند و مشارکت فعال را تشو</w:t>
      </w:r>
      <w:r>
        <w:rPr>
          <w:rFonts w:hint="cs"/>
          <w:rtl/>
          <w:lang w:bidi="fa-IR"/>
        </w:rPr>
        <w:t>ی</w:t>
      </w:r>
      <w:r>
        <w:rPr>
          <w:rFonts w:hint="eastAsia"/>
          <w:rtl/>
          <w:lang w:bidi="fa-IR"/>
        </w:rPr>
        <w:t>ق</w:t>
      </w:r>
      <w:r>
        <w:rPr>
          <w:rtl/>
          <w:lang w:bidi="fa-IR"/>
        </w:rPr>
        <w:t xml:space="preserve"> کند.</w:t>
      </w:r>
    </w:p>
    <w:p w14:paraId="703852D1" w14:textId="77777777" w:rsidR="00B429FC" w:rsidRDefault="00B429FC" w:rsidP="00C47CE1">
      <w:pPr>
        <w:rPr>
          <w:lang w:bidi="fa-IR"/>
        </w:rPr>
      </w:pPr>
      <w:r>
        <w:rPr>
          <w:rFonts w:cs="Times New Roman" w:hint="cs"/>
          <w:rtl/>
          <w:lang w:bidi="fa-IR"/>
        </w:rPr>
        <w:t>•</w:t>
      </w:r>
      <w:r>
        <w:rPr>
          <w:rtl/>
          <w:lang w:bidi="fa-IR"/>
        </w:rPr>
        <w:t xml:space="preserve"> سع</w:t>
      </w:r>
      <w:r>
        <w:rPr>
          <w:rFonts w:hint="cs"/>
          <w:rtl/>
          <w:lang w:bidi="fa-IR"/>
        </w:rPr>
        <w:t>ی</w:t>
      </w:r>
      <w:r>
        <w:rPr>
          <w:rtl/>
          <w:lang w:bidi="fa-IR"/>
        </w:rPr>
        <w:t xml:space="preserve"> کند </w:t>
      </w:r>
      <w:r>
        <w:rPr>
          <w:rFonts w:hint="cs"/>
          <w:rtl/>
          <w:lang w:bidi="fa-IR"/>
        </w:rPr>
        <w:t xml:space="preserve">سرعت </w:t>
      </w:r>
      <w:r>
        <w:rPr>
          <w:rtl/>
          <w:lang w:bidi="fa-IR"/>
        </w:rPr>
        <w:t xml:space="preserve">جلسه را در </w:t>
      </w:r>
      <w:r>
        <w:rPr>
          <w:rFonts w:hint="cs"/>
          <w:rtl/>
          <w:lang w:bidi="fa-IR"/>
        </w:rPr>
        <w:t>حد</w:t>
      </w:r>
      <w:r>
        <w:rPr>
          <w:rtl/>
          <w:lang w:bidi="fa-IR"/>
        </w:rPr>
        <w:t xml:space="preserve"> مناسب نگه دا</w:t>
      </w:r>
      <w:r>
        <w:rPr>
          <w:rFonts w:hint="cs"/>
          <w:rtl/>
          <w:lang w:bidi="fa-IR"/>
        </w:rPr>
        <w:t>ر</w:t>
      </w:r>
      <w:r>
        <w:rPr>
          <w:rtl/>
          <w:lang w:bidi="fa-IR"/>
        </w:rPr>
        <w:t>د - نه خ</w:t>
      </w:r>
      <w:r>
        <w:rPr>
          <w:rFonts w:hint="cs"/>
          <w:rtl/>
          <w:lang w:bidi="fa-IR"/>
        </w:rPr>
        <w:t>ی</w:t>
      </w:r>
      <w:r>
        <w:rPr>
          <w:rFonts w:hint="eastAsia"/>
          <w:rtl/>
          <w:lang w:bidi="fa-IR"/>
        </w:rPr>
        <w:t>ل</w:t>
      </w:r>
      <w:r>
        <w:rPr>
          <w:rFonts w:hint="cs"/>
          <w:rtl/>
          <w:lang w:bidi="fa-IR"/>
        </w:rPr>
        <w:t>ی</w:t>
      </w:r>
      <w:r>
        <w:rPr>
          <w:rtl/>
          <w:lang w:bidi="fa-IR"/>
        </w:rPr>
        <w:t xml:space="preserve"> سر</w:t>
      </w:r>
      <w:r>
        <w:rPr>
          <w:rFonts w:hint="cs"/>
          <w:rtl/>
          <w:lang w:bidi="fa-IR"/>
        </w:rPr>
        <w:t>ی</w:t>
      </w:r>
      <w:r>
        <w:rPr>
          <w:rFonts w:hint="eastAsia"/>
          <w:rtl/>
          <w:lang w:bidi="fa-IR"/>
        </w:rPr>
        <w:t>ع</w:t>
      </w:r>
      <w:r>
        <w:rPr>
          <w:rtl/>
          <w:lang w:bidi="fa-IR"/>
        </w:rPr>
        <w:t xml:space="preserve"> و نه خ</w:t>
      </w:r>
      <w:r>
        <w:rPr>
          <w:rFonts w:hint="cs"/>
          <w:rtl/>
          <w:lang w:bidi="fa-IR"/>
        </w:rPr>
        <w:t>ی</w:t>
      </w:r>
      <w:r>
        <w:rPr>
          <w:rFonts w:hint="eastAsia"/>
          <w:rtl/>
          <w:lang w:bidi="fa-IR"/>
        </w:rPr>
        <w:t>ل</w:t>
      </w:r>
      <w:r>
        <w:rPr>
          <w:rFonts w:hint="cs"/>
          <w:rtl/>
          <w:lang w:bidi="fa-IR"/>
        </w:rPr>
        <w:t>ی</w:t>
      </w:r>
      <w:r>
        <w:rPr>
          <w:rtl/>
          <w:lang w:bidi="fa-IR"/>
        </w:rPr>
        <w:t xml:space="preserve"> آهسته.</w:t>
      </w:r>
    </w:p>
    <w:p w14:paraId="3BCE0A12" w14:textId="77777777" w:rsidR="00B429FC" w:rsidRDefault="00B429FC" w:rsidP="00C47CE1">
      <w:pPr>
        <w:rPr>
          <w:lang w:bidi="fa-IR"/>
        </w:rPr>
      </w:pPr>
      <w:r>
        <w:rPr>
          <w:rFonts w:cs="Times New Roman" w:hint="cs"/>
          <w:rtl/>
          <w:lang w:bidi="fa-IR"/>
        </w:rPr>
        <w:t>•</w:t>
      </w:r>
      <w:r>
        <w:rPr>
          <w:rtl/>
          <w:lang w:bidi="fa-IR"/>
        </w:rPr>
        <w:t xml:space="preserve"> بحث </w:t>
      </w:r>
      <w:r>
        <w:rPr>
          <w:rFonts w:hint="cs"/>
          <w:rtl/>
          <w:lang w:bidi="fa-IR"/>
        </w:rPr>
        <w:t xml:space="preserve">ها </w:t>
      </w:r>
      <w:r>
        <w:rPr>
          <w:rtl/>
          <w:lang w:bidi="fa-IR"/>
        </w:rPr>
        <w:t>و پ</w:t>
      </w:r>
      <w:r>
        <w:rPr>
          <w:rFonts w:hint="cs"/>
          <w:rtl/>
          <w:lang w:bidi="fa-IR"/>
        </w:rPr>
        <w:t>ی</w:t>
      </w:r>
      <w:r>
        <w:rPr>
          <w:rFonts w:hint="eastAsia"/>
          <w:rtl/>
          <w:lang w:bidi="fa-IR"/>
        </w:rPr>
        <w:t>شنهاد</w:t>
      </w:r>
      <w:r>
        <w:rPr>
          <w:rFonts w:hint="cs"/>
          <w:rtl/>
          <w:lang w:bidi="fa-IR"/>
        </w:rPr>
        <w:t>ها</w:t>
      </w:r>
      <w:r>
        <w:rPr>
          <w:rtl/>
          <w:lang w:bidi="fa-IR"/>
        </w:rPr>
        <w:t xml:space="preserve"> </w:t>
      </w:r>
      <w:r>
        <w:rPr>
          <w:rFonts w:hint="cs"/>
          <w:rtl/>
          <w:lang w:bidi="fa-IR"/>
        </w:rPr>
        <w:t>را د</w:t>
      </w:r>
      <w:r>
        <w:rPr>
          <w:rtl/>
          <w:lang w:bidi="fa-IR"/>
        </w:rPr>
        <w:t xml:space="preserve">ر </w:t>
      </w:r>
      <w:r>
        <w:rPr>
          <w:rFonts w:hint="cs"/>
          <w:rtl/>
          <w:lang w:bidi="fa-IR"/>
        </w:rPr>
        <w:t xml:space="preserve">پایان هر </w:t>
      </w:r>
      <w:r>
        <w:rPr>
          <w:rtl/>
          <w:lang w:bidi="fa-IR"/>
        </w:rPr>
        <w:t>بخش خلاصه کند.</w:t>
      </w:r>
    </w:p>
    <w:p w14:paraId="6A652EFA" w14:textId="77777777" w:rsidR="00B429FC" w:rsidRDefault="00B429FC" w:rsidP="00C47CE1">
      <w:pPr>
        <w:rPr>
          <w:lang w:bidi="fa-IR"/>
        </w:rPr>
      </w:pPr>
      <w:r>
        <w:rPr>
          <w:rFonts w:cs="Times New Roman" w:hint="cs"/>
          <w:rtl/>
          <w:lang w:bidi="fa-IR"/>
        </w:rPr>
        <w:t>•</w:t>
      </w:r>
      <w:r>
        <w:rPr>
          <w:rtl/>
          <w:lang w:bidi="fa-IR"/>
        </w:rPr>
        <w:t xml:space="preserve"> </w:t>
      </w:r>
      <w:r>
        <w:rPr>
          <w:rFonts w:hint="cs"/>
          <w:rtl/>
          <w:lang w:bidi="fa-IR"/>
        </w:rPr>
        <w:t>مظمئن شود</w:t>
      </w:r>
      <w:r>
        <w:rPr>
          <w:rtl/>
          <w:lang w:bidi="fa-IR"/>
        </w:rPr>
        <w:t xml:space="preserve"> که </w:t>
      </w:r>
      <w:r>
        <w:rPr>
          <w:rFonts w:hint="cs"/>
          <w:rtl/>
          <w:lang w:bidi="fa-IR"/>
        </w:rPr>
        <w:t>همه ی</w:t>
      </w:r>
      <w:r>
        <w:rPr>
          <w:rtl/>
          <w:lang w:bidi="fa-IR"/>
        </w:rPr>
        <w:t xml:space="preserve"> شرکت</w:t>
      </w:r>
      <w:r>
        <w:rPr>
          <w:rFonts w:hint="cs"/>
          <w:rtl/>
          <w:lang w:bidi="fa-IR"/>
        </w:rPr>
        <w:t xml:space="preserve"> </w:t>
      </w:r>
      <w:r>
        <w:rPr>
          <w:rtl/>
          <w:lang w:bidi="fa-IR"/>
        </w:rPr>
        <w:t xml:space="preserve">‌کنندگان </w:t>
      </w:r>
      <w:r>
        <w:rPr>
          <w:rFonts w:hint="cs"/>
          <w:rtl/>
          <w:lang w:bidi="fa-IR"/>
        </w:rPr>
        <w:t>خلاصه مذاکرات</w:t>
      </w:r>
      <w:r>
        <w:rPr>
          <w:rtl/>
          <w:lang w:bidi="fa-IR"/>
        </w:rPr>
        <w:t xml:space="preserve"> جلسه </w:t>
      </w:r>
      <w:r>
        <w:rPr>
          <w:rFonts w:hint="cs"/>
          <w:rtl/>
          <w:lang w:bidi="fa-IR"/>
        </w:rPr>
        <w:t xml:space="preserve">فورا </w:t>
      </w:r>
      <w:r>
        <w:rPr>
          <w:rtl/>
          <w:lang w:bidi="fa-IR"/>
        </w:rPr>
        <w:t>را در</w:t>
      </w:r>
      <w:r>
        <w:rPr>
          <w:rFonts w:hint="cs"/>
          <w:rtl/>
          <w:lang w:bidi="fa-IR"/>
        </w:rPr>
        <w:t>ی</w:t>
      </w:r>
      <w:r>
        <w:rPr>
          <w:rFonts w:hint="eastAsia"/>
          <w:rtl/>
          <w:lang w:bidi="fa-IR"/>
        </w:rPr>
        <w:t>افت</w:t>
      </w:r>
      <w:r>
        <w:rPr>
          <w:rtl/>
          <w:lang w:bidi="fa-IR"/>
        </w:rPr>
        <w:t xml:space="preserve"> </w:t>
      </w:r>
      <w:r>
        <w:rPr>
          <w:rFonts w:hint="cs"/>
          <w:rtl/>
          <w:lang w:bidi="fa-IR"/>
        </w:rPr>
        <w:t xml:space="preserve">می </w:t>
      </w:r>
      <w:r>
        <w:rPr>
          <w:rtl/>
          <w:lang w:bidi="fa-IR"/>
        </w:rPr>
        <w:t>کنند.</w:t>
      </w:r>
    </w:p>
    <w:p w14:paraId="46C80FE0" w14:textId="77777777" w:rsidR="00B429FC" w:rsidRDefault="00B429FC" w:rsidP="00B429FC">
      <w:pPr>
        <w:rPr>
          <w:rFonts w:cs="Arial"/>
          <w:rtl/>
          <w:lang w:bidi="fa-IR"/>
        </w:rPr>
      </w:pPr>
    </w:p>
    <w:p w14:paraId="0415E32A" w14:textId="77777777" w:rsidR="00B429FC" w:rsidRPr="006E2EFB" w:rsidRDefault="00B429FC" w:rsidP="00C47CE1">
      <w:pPr>
        <w:pStyle w:val="Heading4"/>
        <w:rPr>
          <w:lang w:bidi="fa-IR"/>
        </w:rPr>
      </w:pPr>
      <w:r w:rsidRPr="006E2EFB">
        <w:rPr>
          <w:rFonts w:hint="cs"/>
          <w:rtl/>
          <w:lang w:bidi="fa-IR"/>
        </w:rPr>
        <w:lastRenderedPageBreak/>
        <w:t>مدیریت</w:t>
      </w:r>
      <w:r w:rsidRPr="006E2EFB">
        <w:rPr>
          <w:rtl/>
          <w:lang w:bidi="fa-IR"/>
        </w:rPr>
        <w:t xml:space="preserve"> جلسات</w:t>
      </w:r>
    </w:p>
    <w:p w14:paraId="56B86D1E" w14:textId="77777777" w:rsidR="00B429FC" w:rsidRDefault="00B429FC" w:rsidP="00C47CE1">
      <w:pPr>
        <w:rPr>
          <w:rtl/>
          <w:lang w:bidi="fa-IR"/>
        </w:rPr>
      </w:pPr>
      <w:r>
        <w:rPr>
          <w:rFonts w:hint="eastAsia"/>
          <w:rtl/>
          <w:lang w:bidi="fa-IR"/>
        </w:rPr>
        <w:t>انتخاب</w:t>
      </w:r>
      <w:r>
        <w:rPr>
          <w:rtl/>
          <w:lang w:bidi="fa-IR"/>
        </w:rPr>
        <w:t xml:space="preserve"> شرکت</w:t>
      </w:r>
      <w:r>
        <w:rPr>
          <w:rFonts w:hint="cs"/>
          <w:rtl/>
          <w:lang w:bidi="fa-IR"/>
        </w:rPr>
        <w:t xml:space="preserve"> </w:t>
      </w:r>
      <w:r>
        <w:rPr>
          <w:rtl/>
          <w:lang w:bidi="fa-IR"/>
        </w:rPr>
        <w:t>‌کنندگان مناسب برا</w:t>
      </w:r>
      <w:r>
        <w:rPr>
          <w:rFonts w:hint="cs"/>
          <w:rtl/>
          <w:lang w:bidi="fa-IR"/>
        </w:rPr>
        <w:t>ی</w:t>
      </w:r>
      <w:r>
        <w:rPr>
          <w:rtl/>
          <w:lang w:bidi="fa-IR"/>
        </w:rPr>
        <w:t xml:space="preserve"> موفق</w:t>
      </w:r>
      <w:r>
        <w:rPr>
          <w:rFonts w:hint="cs"/>
          <w:rtl/>
          <w:lang w:bidi="fa-IR"/>
        </w:rPr>
        <w:t>ی</w:t>
      </w:r>
      <w:r>
        <w:rPr>
          <w:rFonts w:hint="eastAsia"/>
          <w:rtl/>
          <w:lang w:bidi="fa-IR"/>
        </w:rPr>
        <w:t>ت</w:t>
      </w:r>
      <w:r>
        <w:rPr>
          <w:rtl/>
          <w:lang w:bidi="fa-IR"/>
        </w:rPr>
        <w:t xml:space="preserve"> هر جلسه بس</w:t>
      </w:r>
      <w:r>
        <w:rPr>
          <w:rFonts w:hint="cs"/>
          <w:rtl/>
          <w:lang w:bidi="fa-IR"/>
        </w:rPr>
        <w:t>ی</w:t>
      </w:r>
      <w:r>
        <w:rPr>
          <w:rFonts w:hint="eastAsia"/>
          <w:rtl/>
          <w:lang w:bidi="fa-IR"/>
        </w:rPr>
        <w:t>ار</w:t>
      </w:r>
      <w:r>
        <w:rPr>
          <w:rtl/>
          <w:lang w:bidi="fa-IR"/>
        </w:rPr>
        <w:t xml:space="preserve"> حائز اهم</w:t>
      </w:r>
      <w:r>
        <w:rPr>
          <w:rFonts w:hint="cs"/>
          <w:rtl/>
          <w:lang w:bidi="fa-IR"/>
        </w:rPr>
        <w:t>ی</w:t>
      </w:r>
      <w:r>
        <w:rPr>
          <w:rFonts w:hint="eastAsia"/>
          <w:rtl/>
          <w:lang w:bidi="fa-IR"/>
        </w:rPr>
        <w:t>ت</w:t>
      </w:r>
      <w:r>
        <w:rPr>
          <w:rtl/>
          <w:lang w:bidi="fa-IR"/>
        </w:rPr>
        <w:t xml:space="preserve"> است. </w:t>
      </w:r>
      <w:r>
        <w:rPr>
          <w:rFonts w:hint="cs"/>
          <w:rtl/>
          <w:lang w:bidi="fa-IR"/>
        </w:rPr>
        <w:t>مطمئن</w:t>
      </w:r>
      <w:r>
        <w:rPr>
          <w:rtl/>
          <w:lang w:bidi="fa-IR"/>
        </w:rPr>
        <w:t xml:space="preserve"> شو</w:t>
      </w:r>
      <w:r>
        <w:rPr>
          <w:rFonts w:hint="cs"/>
          <w:rtl/>
          <w:lang w:bidi="fa-IR"/>
        </w:rPr>
        <w:t>ی</w:t>
      </w:r>
      <w:r>
        <w:rPr>
          <w:rtl/>
          <w:lang w:bidi="fa-IR"/>
        </w:rPr>
        <w:t>د که همه شرکت‌</w:t>
      </w:r>
      <w:r>
        <w:rPr>
          <w:rFonts w:hint="cs"/>
          <w:rtl/>
          <w:lang w:bidi="fa-IR"/>
        </w:rPr>
        <w:t xml:space="preserve"> </w:t>
      </w:r>
      <w:r>
        <w:rPr>
          <w:rtl/>
          <w:lang w:bidi="fa-IR"/>
        </w:rPr>
        <w:t>کنندگان م</w:t>
      </w:r>
      <w:r>
        <w:rPr>
          <w:rFonts w:hint="cs"/>
          <w:rtl/>
          <w:lang w:bidi="fa-IR"/>
        </w:rPr>
        <w:t>ی‌</w:t>
      </w:r>
      <w:r>
        <w:rPr>
          <w:rFonts w:hint="eastAsia"/>
          <w:rtl/>
          <w:lang w:bidi="fa-IR"/>
        </w:rPr>
        <w:t>توانند</w:t>
      </w:r>
      <w:r>
        <w:rPr>
          <w:rtl/>
          <w:lang w:bidi="fa-IR"/>
        </w:rPr>
        <w:t xml:space="preserve"> </w:t>
      </w:r>
      <w:r>
        <w:rPr>
          <w:rFonts w:hint="cs"/>
          <w:rtl/>
          <w:lang w:bidi="fa-IR"/>
        </w:rPr>
        <w:t>در</w:t>
      </w:r>
      <w:r>
        <w:rPr>
          <w:rtl/>
          <w:lang w:bidi="fa-IR"/>
        </w:rPr>
        <w:t xml:space="preserve"> جلسه </w:t>
      </w:r>
      <w:r>
        <w:rPr>
          <w:rFonts w:hint="cs"/>
          <w:rtl/>
          <w:lang w:bidi="fa-IR"/>
        </w:rPr>
        <w:t>مشارکت</w:t>
      </w:r>
      <w:r>
        <w:rPr>
          <w:rtl/>
          <w:lang w:bidi="fa-IR"/>
        </w:rPr>
        <w:t xml:space="preserve"> کنند؛ تصم</w:t>
      </w:r>
      <w:r>
        <w:rPr>
          <w:rFonts w:hint="cs"/>
          <w:rtl/>
          <w:lang w:bidi="fa-IR"/>
        </w:rPr>
        <w:t>ی</w:t>
      </w:r>
      <w:r>
        <w:rPr>
          <w:rFonts w:hint="eastAsia"/>
          <w:rtl/>
          <w:lang w:bidi="fa-IR"/>
        </w:rPr>
        <w:t>م</w:t>
      </w:r>
      <w:r>
        <w:rPr>
          <w:rFonts w:hint="cs"/>
          <w:rtl/>
          <w:lang w:bidi="fa-IR"/>
        </w:rPr>
        <w:t xml:space="preserve"> ساز</w:t>
      </w:r>
      <w:r>
        <w:rPr>
          <w:rFonts w:hint="eastAsia"/>
          <w:rtl/>
          <w:lang w:bidi="fa-IR"/>
        </w:rPr>
        <w:t>ان</w:t>
      </w:r>
      <w:r>
        <w:rPr>
          <w:rtl/>
          <w:lang w:bidi="fa-IR"/>
        </w:rPr>
        <w:t xml:space="preserve"> خوب و حل</w:t>
      </w:r>
      <w:r>
        <w:rPr>
          <w:rFonts w:hint="cs"/>
          <w:rtl/>
          <w:lang w:bidi="fa-IR"/>
        </w:rPr>
        <w:t xml:space="preserve"> </w:t>
      </w:r>
      <w:r>
        <w:rPr>
          <w:rtl/>
          <w:lang w:bidi="fa-IR"/>
        </w:rPr>
        <w:t>‌کنندگان مسا</w:t>
      </w:r>
      <w:r>
        <w:rPr>
          <w:rFonts w:hint="cs"/>
          <w:rtl/>
          <w:lang w:bidi="fa-IR"/>
        </w:rPr>
        <w:t>ی</w:t>
      </w:r>
      <w:r>
        <w:rPr>
          <w:rtl/>
          <w:lang w:bidi="fa-IR"/>
        </w:rPr>
        <w:t>ل</w:t>
      </w:r>
      <w:r>
        <w:rPr>
          <w:rStyle w:val="FootnoteReference"/>
          <w:rFonts w:cs="Arial"/>
          <w:rtl/>
          <w:lang w:bidi="fa-IR"/>
        </w:rPr>
        <w:footnoteReference w:id="534"/>
      </w:r>
      <w:r>
        <w:rPr>
          <w:rtl/>
          <w:lang w:bidi="fa-IR"/>
        </w:rPr>
        <w:t xml:space="preserve"> را انتخاب کن</w:t>
      </w:r>
      <w:r>
        <w:rPr>
          <w:rFonts w:hint="cs"/>
          <w:rtl/>
          <w:lang w:bidi="fa-IR"/>
        </w:rPr>
        <w:t>ی</w:t>
      </w:r>
      <w:r>
        <w:rPr>
          <w:rFonts w:hint="eastAsia"/>
          <w:rtl/>
          <w:lang w:bidi="fa-IR"/>
        </w:rPr>
        <w:t>د</w:t>
      </w:r>
      <w:r>
        <w:rPr>
          <w:rtl/>
          <w:lang w:bidi="fa-IR"/>
        </w:rPr>
        <w:t>. سع</w:t>
      </w:r>
      <w:r>
        <w:rPr>
          <w:rFonts w:hint="cs"/>
          <w:rtl/>
          <w:lang w:bidi="fa-IR"/>
        </w:rPr>
        <w:t>ی</w:t>
      </w:r>
      <w:r>
        <w:rPr>
          <w:rtl/>
          <w:lang w:bidi="fa-IR"/>
        </w:rPr>
        <w:t xml:space="preserve"> کن</w:t>
      </w:r>
      <w:r>
        <w:rPr>
          <w:rFonts w:hint="cs"/>
          <w:rtl/>
          <w:lang w:bidi="fa-IR"/>
        </w:rPr>
        <w:t>ی</w:t>
      </w:r>
      <w:r>
        <w:rPr>
          <w:rFonts w:hint="eastAsia"/>
          <w:rtl/>
          <w:lang w:bidi="fa-IR"/>
        </w:rPr>
        <w:t>د</w:t>
      </w:r>
      <w:r>
        <w:rPr>
          <w:rtl/>
          <w:lang w:bidi="fa-IR"/>
        </w:rPr>
        <w:t xml:space="preserve"> تعداد شرکت</w:t>
      </w:r>
      <w:r>
        <w:rPr>
          <w:rFonts w:hint="cs"/>
          <w:rtl/>
          <w:lang w:bidi="fa-IR"/>
        </w:rPr>
        <w:t xml:space="preserve"> </w:t>
      </w:r>
      <w:r>
        <w:rPr>
          <w:rtl/>
          <w:lang w:bidi="fa-IR"/>
        </w:rPr>
        <w:t>‌کنندگان را حداکثر تا ۱۲ نفر</w:t>
      </w:r>
      <w:r>
        <w:rPr>
          <w:rFonts w:hint="cs"/>
          <w:rtl/>
          <w:lang w:bidi="fa-IR"/>
        </w:rPr>
        <w:t>، و ترجیحا</w:t>
      </w:r>
      <w:r>
        <w:rPr>
          <w:rtl/>
          <w:lang w:bidi="fa-IR"/>
        </w:rPr>
        <w:t xml:space="preserve"> کمتر</w:t>
      </w:r>
      <w:r>
        <w:rPr>
          <w:rFonts w:hint="cs"/>
          <w:rtl/>
          <w:lang w:bidi="fa-IR"/>
        </w:rPr>
        <w:t>،</w:t>
      </w:r>
      <w:r>
        <w:rPr>
          <w:rtl/>
          <w:lang w:bidi="fa-IR"/>
        </w:rPr>
        <w:t xml:space="preserve"> ا</w:t>
      </w:r>
      <w:r>
        <w:rPr>
          <w:rFonts w:hint="eastAsia"/>
          <w:rtl/>
          <w:lang w:bidi="fa-IR"/>
        </w:rPr>
        <w:t>نتخاب</w:t>
      </w:r>
      <w:r>
        <w:rPr>
          <w:rtl/>
          <w:lang w:bidi="fa-IR"/>
        </w:rPr>
        <w:t xml:space="preserve"> کن</w:t>
      </w:r>
      <w:r>
        <w:rPr>
          <w:rFonts w:hint="cs"/>
          <w:rtl/>
          <w:lang w:bidi="fa-IR"/>
        </w:rPr>
        <w:t>ی</w:t>
      </w:r>
      <w:r>
        <w:rPr>
          <w:rFonts w:hint="eastAsia"/>
          <w:rtl/>
          <w:lang w:bidi="fa-IR"/>
        </w:rPr>
        <w:t>د</w:t>
      </w:r>
      <w:r>
        <w:rPr>
          <w:rtl/>
          <w:lang w:bidi="fa-IR"/>
        </w:rPr>
        <w:t>. مطمئن شو</w:t>
      </w:r>
      <w:r>
        <w:rPr>
          <w:rFonts w:hint="cs"/>
          <w:rtl/>
          <w:lang w:bidi="fa-IR"/>
        </w:rPr>
        <w:t>ی</w:t>
      </w:r>
      <w:r>
        <w:rPr>
          <w:rFonts w:hint="eastAsia"/>
          <w:rtl/>
          <w:lang w:bidi="fa-IR"/>
        </w:rPr>
        <w:t>د</w:t>
      </w:r>
      <w:r>
        <w:rPr>
          <w:rtl/>
          <w:lang w:bidi="fa-IR"/>
        </w:rPr>
        <w:t xml:space="preserve"> افراد</w:t>
      </w:r>
      <w:r>
        <w:rPr>
          <w:rFonts w:hint="cs"/>
          <w:rtl/>
          <w:lang w:bidi="fa-IR"/>
        </w:rPr>
        <w:t>ی</w:t>
      </w:r>
      <w:r>
        <w:rPr>
          <w:rtl/>
          <w:lang w:bidi="fa-IR"/>
        </w:rPr>
        <w:t xml:space="preserve"> دعوت شده‌اند که اطلاعات لازم برا</w:t>
      </w:r>
      <w:r>
        <w:rPr>
          <w:rFonts w:hint="cs"/>
          <w:rtl/>
          <w:lang w:bidi="fa-IR"/>
        </w:rPr>
        <w:t>ی</w:t>
      </w:r>
      <w:r>
        <w:rPr>
          <w:rtl/>
          <w:lang w:bidi="fa-IR"/>
        </w:rPr>
        <w:t xml:space="preserve"> موضوعات مذکور در دستور جلسه را دارند.</w:t>
      </w:r>
    </w:p>
    <w:p w14:paraId="7C3EEDD6" w14:textId="77777777" w:rsidR="00B429FC" w:rsidRDefault="00B429FC" w:rsidP="00C47CE1">
      <w:pPr>
        <w:rPr>
          <w:lang w:bidi="fa-IR"/>
        </w:rPr>
      </w:pPr>
      <w:r>
        <w:rPr>
          <w:rtl/>
          <w:lang w:bidi="fa-IR"/>
        </w:rPr>
        <w:t>به عنوان رهبر جلسه</w:t>
      </w:r>
      <w:r>
        <w:rPr>
          <w:rFonts w:hint="cs"/>
          <w:rtl/>
          <w:lang w:bidi="fa-IR"/>
        </w:rPr>
        <w:t>، با هدایت جلسه به صورت جریان آزاد مباحثه بدون مسلط شدن شخص خاصی و همچنین بدون مباحثات اضافی بین دو نفر،</w:t>
      </w:r>
      <w:r>
        <w:rPr>
          <w:rtl/>
          <w:lang w:bidi="fa-IR"/>
        </w:rPr>
        <w:t xml:space="preserve"> </w:t>
      </w:r>
      <w:r>
        <w:rPr>
          <w:rFonts w:hint="cs"/>
          <w:rtl/>
          <w:lang w:bidi="fa-IR"/>
        </w:rPr>
        <w:t>تلاش کنید که</w:t>
      </w:r>
      <w:r>
        <w:rPr>
          <w:rtl/>
          <w:lang w:bidi="fa-IR"/>
        </w:rPr>
        <w:t xml:space="preserve"> افکار و ا</w:t>
      </w:r>
      <w:r>
        <w:rPr>
          <w:rFonts w:hint="cs"/>
          <w:rtl/>
          <w:lang w:bidi="fa-IR"/>
        </w:rPr>
        <w:t>ی</w:t>
      </w:r>
      <w:r>
        <w:rPr>
          <w:rFonts w:hint="eastAsia"/>
          <w:rtl/>
          <w:lang w:bidi="fa-IR"/>
        </w:rPr>
        <w:t>ده</w:t>
      </w:r>
      <w:r>
        <w:rPr>
          <w:rFonts w:hint="cs"/>
          <w:rtl/>
          <w:lang w:bidi="fa-IR"/>
        </w:rPr>
        <w:t xml:space="preserve"> </w:t>
      </w:r>
      <w:r>
        <w:rPr>
          <w:rFonts w:hint="eastAsia"/>
          <w:rtl/>
          <w:lang w:bidi="fa-IR"/>
        </w:rPr>
        <w:t>‌ها</w:t>
      </w:r>
      <w:r>
        <w:rPr>
          <w:rFonts w:hint="cs"/>
          <w:rtl/>
          <w:lang w:bidi="fa-IR"/>
        </w:rPr>
        <w:t>ی</w:t>
      </w:r>
      <w:r>
        <w:rPr>
          <w:rtl/>
          <w:lang w:bidi="fa-IR"/>
        </w:rPr>
        <w:t xml:space="preserve"> همه شن</w:t>
      </w:r>
      <w:r>
        <w:rPr>
          <w:rFonts w:hint="cs"/>
          <w:rtl/>
          <w:lang w:bidi="fa-IR"/>
        </w:rPr>
        <w:t>ی</w:t>
      </w:r>
      <w:r>
        <w:rPr>
          <w:rFonts w:hint="eastAsia"/>
          <w:rtl/>
          <w:lang w:bidi="fa-IR"/>
        </w:rPr>
        <w:t>ده</w:t>
      </w:r>
      <w:r>
        <w:rPr>
          <w:rtl/>
          <w:lang w:bidi="fa-IR"/>
        </w:rPr>
        <w:t xml:space="preserve"> ش</w:t>
      </w:r>
      <w:r>
        <w:rPr>
          <w:rFonts w:hint="cs"/>
          <w:rtl/>
          <w:lang w:bidi="fa-IR"/>
        </w:rPr>
        <w:t>و</w:t>
      </w:r>
      <w:r>
        <w:rPr>
          <w:rtl/>
          <w:lang w:bidi="fa-IR"/>
        </w:rPr>
        <w:t>د. هنگام</w:t>
      </w:r>
      <w:r>
        <w:rPr>
          <w:rFonts w:hint="cs"/>
          <w:rtl/>
          <w:lang w:bidi="fa-IR"/>
        </w:rPr>
        <w:t>ی</w:t>
      </w:r>
      <w:r>
        <w:rPr>
          <w:rtl/>
          <w:lang w:bidi="fa-IR"/>
        </w:rPr>
        <w:t xml:space="preserve"> که زمان </w:t>
      </w:r>
      <w:r>
        <w:rPr>
          <w:rFonts w:hint="cs"/>
          <w:rtl/>
          <w:lang w:bidi="fa-IR"/>
        </w:rPr>
        <w:t xml:space="preserve">لازم </w:t>
      </w:r>
      <w:r>
        <w:rPr>
          <w:rtl/>
          <w:lang w:bidi="fa-IR"/>
        </w:rPr>
        <w:t>برا</w:t>
      </w:r>
      <w:r>
        <w:rPr>
          <w:rFonts w:hint="cs"/>
          <w:rtl/>
          <w:lang w:bidi="fa-IR"/>
        </w:rPr>
        <w:t>ی</w:t>
      </w:r>
      <w:r>
        <w:rPr>
          <w:rtl/>
          <w:lang w:bidi="fa-IR"/>
        </w:rPr>
        <w:t xml:space="preserve"> هر مورد در دستور </w:t>
      </w:r>
      <w:r>
        <w:rPr>
          <w:rFonts w:hint="cs"/>
          <w:rtl/>
          <w:lang w:bidi="fa-IR"/>
        </w:rPr>
        <w:t>جلسه پایان می یابد</w:t>
      </w:r>
      <w:r>
        <w:rPr>
          <w:rFonts w:hint="eastAsia"/>
          <w:rtl/>
          <w:lang w:bidi="fa-IR"/>
        </w:rPr>
        <w:t>،</w:t>
      </w:r>
      <w:r>
        <w:rPr>
          <w:rtl/>
          <w:lang w:bidi="fa-IR"/>
        </w:rPr>
        <w:t xml:space="preserve"> لازم است که بحث را متوقف کرده، </w:t>
      </w:r>
      <w:r>
        <w:rPr>
          <w:rFonts w:hint="cs"/>
          <w:rtl/>
          <w:lang w:bidi="fa-IR"/>
        </w:rPr>
        <w:t xml:space="preserve">سریعا مباحث مطرح شده درباره ی </w:t>
      </w:r>
      <w:r>
        <w:rPr>
          <w:rtl/>
          <w:lang w:bidi="fa-IR"/>
        </w:rPr>
        <w:t xml:space="preserve">آن </w:t>
      </w:r>
      <w:r>
        <w:rPr>
          <w:rFonts w:hint="cs"/>
          <w:rtl/>
          <w:lang w:bidi="fa-IR"/>
        </w:rPr>
        <w:t>را خلاصه کرده،</w:t>
      </w:r>
      <w:r>
        <w:rPr>
          <w:rtl/>
          <w:lang w:bidi="fa-IR"/>
        </w:rPr>
        <w:t xml:space="preserve"> به مورد بعد</w:t>
      </w:r>
      <w:r>
        <w:rPr>
          <w:rFonts w:hint="cs"/>
          <w:rtl/>
          <w:lang w:bidi="fa-IR"/>
        </w:rPr>
        <w:t>ی</w:t>
      </w:r>
      <w:r>
        <w:rPr>
          <w:rtl/>
          <w:lang w:bidi="fa-IR"/>
        </w:rPr>
        <w:t xml:space="preserve"> در دستور </w:t>
      </w:r>
      <w:r>
        <w:rPr>
          <w:rFonts w:hint="cs"/>
          <w:rtl/>
          <w:lang w:bidi="fa-IR"/>
        </w:rPr>
        <w:t>جلسه</w:t>
      </w:r>
      <w:r>
        <w:rPr>
          <w:rtl/>
          <w:lang w:bidi="fa-IR"/>
        </w:rPr>
        <w:t xml:space="preserve"> برو</w:t>
      </w:r>
      <w:r>
        <w:rPr>
          <w:rFonts w:hint="cs"/>
          <w:rtl/>
          <w:lang w:bidi="fa-IR"/>
        </w:rPr>
        <w:t>ید</w:t>
      </w:r>
      <w:r>
        <w:rPr>
          <w:rtl/>
          <w:lang w:bidi="fa-IR"/>
        </w:rPr>
        <w:t>.</w:t>
      </w:r>
    </w:p>
    <w:p w14:paraId="1537380F" w14:textId="77777777" w:rsidR="00B429FC" w:rsidRDefault="00B429FC" w:rsidP="00C47CE1">
      <w:pPr>
        <w:rPr>
          <w:lang w:bidi="fa-IR"/>
        </w:rPr>
      </w:pPr>
      <w:r>
        <w:rPr>
          <w:rFonts w:hint="eastAsia"/>
          <w:rtl/>
          <w:lang w:bidi="fa-IR"/>
        </w:rPr>
        <w:t>وقت</w:t>
      </w:r>
      <w:r>
        <w:rPr>
          <w:rFonts w:hint="cs"/>
          <w:rtl/>
          <w:lang w:bidi="fa-IR"/>
        </w:rPr>
        <w:t>ی</w:t>
      </w:r>
      <w:r>
        <w:rPr>
          <w:rtl/>
          <w:lang w:bidi="fa-IR"/>
        </w:rPr>
        <w:t xml:space="preserve"> </w:t>
      </w:r>
      <w:r>
        <w:rPr>
          <w:rFonts w:hint="cs"/>
          <w:rtl/>
          <w:lang w:bidi="fa-IR"/>
        </w:rPr>
        <w:t>ی</w:t>
      </w:r>
      <w:r>
        <w:rPr>
          <w:rFonts w:hint="eastAsia"/>
          <w:rtl/>
          <w:lang w:bidi="fa-IR"/>
        </w:rPr>
        <w:t>ک</w:t>
      </w:r>
      <w:r>
        <w:rPr>
          <w:rtl/>
          <w:lang w:bidi="fa-IR"/>
        </w:rPr>
        <w:t xml:space="preserve"> مورد در دستور </w:t>
      </w:r>
      <w:r>
        <w:rPr>
          <w:rFonts w:hint="cs"/>
          <w:rtl/>
          <w:lang w:bidi="fa-IR"/>
        </w:rPr>
        <w:t>جلسه</w:t>
      </w:r>
      <w:r>
        <w:rPr>
          <w:rtl/>
          <w:lang w:bidi="fa-IR"/>
        </w:rPr>
        <w:t xml:space="preserve"> حل شد </w:t>
      </w:r>
      <w:r>
        <w:rPr>
          <w:rFonts w:hint="cs"/>
          <w:rtl/>
          <w:lang w:bidi="fa-IR"/>
        </w:rPr>
        <w:t>ی</w:t>
      </w:r>
      <w:r>
        <w:rPr>
          <w:rFonts w:hint="eastAsia"/>
          <w:rtl/>
          <w:lang w:bidi="fa-IR"/>
        </w:rPr>
        <w:t>ا</w:t>
      </w:r>
      <w:r>
        <w:rPr>
          <w:rtl/>
          <w:lang w:bidi="fa-IR"/>
        </w:rPr>
        <w:t xml:space="preserve"> اقدام</w:t>
      </w:r>
      <w:r>
        <w:rPr>
          <w:rFonts w:hint="cs"/>
          <w:rtl/>
          <w:lang w:bidi="fa-IR"/>
        </w:rPr>
        <w:t>ی</w:t>
      </w:r>
      <w:r>
        <w:rPr>
          <w:rtl/>
          <w:lang w:bidi="fa-IR"/>
        </w:rPr>
        <w:t xml:space="preserve"> </w:t>
      </w:r>
      <w:r>
        <w:rPr>
          <w:rFonts w:hint="cs"/>
          <w:rtl/>
          <w:lang w:bidi="fa-IR"/>
        </w:rPr>
        <w:t xml:space="preserve">برای آن </w:t>
      </w:r>
      <w:r>
        <w:rPr>
          <w:rtl/>
          <w:lang w:bidi="fa-IR"/>
        </w:rPr>
        <w:t>توافق شد، با</w:t>
      </w:r>
      <w:r>
        <w:rPr>
          <w:rFonts w:hint="cs"/>
          <w:rtl/>
          <w:lang w:bidi="fa-IR"/>
        </w:rPr>
        <w:t>ی</w:t>
      </w:r>
      <w:r>
        <w:rPr>
          <w:rFonts w:hint="eastAsia"/>
          <w:rtl/>
          <w:lang w:bidi="fa-IR"/>
        </w:rPr>
        <w:t>د</w:t>
      </w:r>
      <w:r>
        <w:rPr>
          <w:rtl/>
          <w:lang w:bidi="fa-IR"/>
        </w:rPr>
        <w:t xml:space="preserve"> مشخص شود که </w:t>
      </w:r>
      <w:r>
        <w:rPr>
          <w:rFonts w:hint="cs"/>
          <w:rtl/>
          <w:lang w:bidi="fa-IR"/>
        </w:rPr>
        <w:t xml:space="preserve">چه کسی </w:t>
      </w:r>
      <w:r>
        <w:rPr>
          <w:rtl/>
          <w:lang w:bidi="fa-IR"/>
        </w:rPr>
        <w:t>در جلسه مس</w:t>
      </w:r>
      <w:r>
        <w:rPr>
          <w:rFonts w:hint="cs"/>
          <w:rtl/>
          <w:lang w:bidi="fa-IR"/>
        </w:rPr>
        <w:t>ؤو</w:t>
      </w:r>
      <w:r>
        <w:rPr>
          <w:rtl/>
          <w:lang w:bidi="fa-IR"/>
        </w:rPr>
        <w:t xml:space="preserve">ل </w:t>
      </w:r>
      <w:r>
        <w:rPr>
          <w:rFonts w:hint="cs"/>
          <w:rtl/>
          <w:lang w:bidi="fa-IR"/>
        </w:rPr>
        <w:t>آن</w:t>
      </w:r>
      <w:r>
        <w:rPr>
          <w:rtl/>
          <w:lang w:bidi="fa-IR"/>
        </w:rPr>
        <w:t xml:space="preserve"> خواهد بود.</w:t>
      </w:r>
      <w:r>
        <w:rPr>
          <w:rFonts w:hint="cs"/>
          <w:rtl/>
          <w:lang w:bidi="fa-IR"/>
        </w:rPr>
        <w:t>به منظور</w:t>
      </w:r>
      <w:r>
        <w:rPr>
          <w:rtl/>
          <w:lang w:bidi="fa-IR"/>
        </w:rPr>
        <w:t xml:space="preserve"> جلوگ</w:t>
      </w:r>
      <w:r>
        <w:rPr>
          <w:rFonts w:hint="cs"/>
          <w:rtl/>
          <w:lang w:bidi="fa-IR"/>
        </w:rPr>
        <w:t>ی</w:t>
      </w:r>
      <w:r>
        <w:rPr>
          <w:rFonts w:hint="eastAsia"/>
          <w:rtl/>
          <w:lang w:bidi="fa-IR"/>
        </w:rPr>
        <w:t>ر</w:t>
      </w:r>
      <w:r>
        <w:rPr>
          <w:rFonts w:hint="cs"/>
          <w:rtl/>
          <w:lang w:bidi="fa-IR"/>
        </w:rPr>
        <w:t>ی</w:t>
      </w:r>
      <w:r>
        <w:rPr>
          <w:rtl/>
          <w:lang w:bidi="fa-IR"/>
        </w:rPr>
        <w:t xml:space="preserve"> از </w:t>
      </w:r>
      <w:r>
        <w:rPr>
          <w:rFonts w:hint="cs"/>
          <w:rtl/>
          <w:lang w:bidi="fa-IR"/>
        </w:rPr>
        <w:t>سر در گمی</w:t>
      </w:r>
      <w:r>
        <w:rPr>
          <w:rtl/>
          <w:lang w:bidi="fa-IR"/>
        </w:rPr>
        <w:t xml:space="preserve"> و سوء</w:t>
      </w:r>
      <w:r>
        <w:rPr>
          <w:rFonts w:hint="cs"/>
          <w:rtl/>
          <w:lang w:bidi="fa-IR"/>
        </w:rPr>
        <w:t xml:space="preserve"> </w:t>
      </w:r>
      <w:r>
        <w:rPr>
          <w:rtl/>
          <w:lang w:bidi="fa-IR"/>
        </w:rPr>
        <w:t>تفاه</w:t>
      </w:r>
      <w:r>
        <w:rPr>
          <w:rFonts w:hint="cs"/>
          <w:rtl/>
          <w:lang w:bidi="fa-IR"/>
        </w:rPr>
        <w:t>م</w:t>
      </w:r>
      <w:r>
        <w:rPr>
          <w:rtl/>
          <w:lang w:bidi="fa-IR"/>
        </w:rPr>
        <w:t xml:space="preserve">، </w:t>
      </w:r>
      <w:r>
        <w:rPr>
          <w:rFonts w:hint="cs"/>
          <w:rtl/>
          <w:lang w:bidi="fa-IR"/>
        </w:rPr>
        <w:t>اقداماتی</w:t>
      </w:r>
      <w:r>
        <w:rPr>
          <w:rtl/>
          <w:lang w:bidi="fa-IR"/>
        </w:rPr>
        <w:t xml:space="preserve"> که با</w:t>
      </w:r>
      <w:r>
        <w:rPr>
          <w:rFonts w:hint="cs"/>
          <w:rtl/>
          <w:lang w:bidi="fa-IR"/>
        </w:rPr>
        <w:t>ی</w:t>
      </w:r>
      <w:r>
        <w:rPr>
          <w:rFonts w:hint="eastAsia"/>
          <w:rtl/>
          <w:lang w:bidi="fa-IR"/>
        </w:rPr>
        <w:t>د</w:t>
      </w:r>
      <w:r>
        <w:rPr>
          <w:rtl/>
          <w:lang w:bidi="fa-IR"/>
        </w:rPr>
        <w:t xml:space="preserve"> </w:t>
      </w:r>
      <w:r>
        <w:rPr>
          <w:rFonts w:hint="cs"/>
          <w:rtl/>
          <w:lang w:bidi="fa-IR"/>
        </w:rPr>
        <w:t>انجام شو</w:t>
      </w:r>
      <w:r>
        <w:rPr>
          <w:rFonts w:hint="eastAsia"/>
          <w:rtl/>
          <w:lang w:bidi="fa-IR"/>
        </w:rPr>
        <w:t>د</w:t>
      </w:r>
      <w:r>
        <w:rPr>
          <w:rtl/>
          <w:lang w:bidi="fa-IR"/>
        </w:rPr>
        <w:t xml:space="preserve"> را خلاصه کرده</w:t>
      </w:r>
      <w:r>
        <w:rPr>
          <w:rFonts w:hint="cs"/>
          <w:rtl/>
          <w:lang w:bidi="fa-IR"/>
        </w:rPr>
        <w:t>،</w:t>
      </w:r>
      <w:r>
        <w:rPr>
          <w:rtl/>
          <w:lang w:bidi="fa-IR"/>
        </w:rPr>
        <w:t xml:space="preserve"> آن را در </w:t>
      </w:r>
      <w:r>
        <w:rPr>
          <w:rFonts w:hint="cs"/>
          <w:rtl/>
          <w:lang w:bidi="fa-IR"/>
        </w:rPr>
        <w:t>صورت</w:t>
      </w:r>
      <w:r>
        <w:rPr>
          <w:rtl/>
          <w:lang w:bidi="fa-IR"/>
        </w:rPr>
        <w:t>جلسه ذکر کن</w:t>
      </w:r>
      <w:r>
        <w:rPr>
          <w:rFonts w:hint="cs"/>
          <w:rtl/>
          <w:lang w:bidi="fa-IR"/>
        </w:rPr>
        <w:t>ی</w:t>
      </w:r>
      <w:r>
        <w:rPr>
          <w:rFonts w:hint="eastAsia"/>
          <w:rtl/>
          <w:lang w:bidi="fa-IR"/>
        </w:rPr>
        <w:t>د</w:t>
      </w:r>
      <w:r>
        <w:rPr>
          <w:rtl/>
          <w:lang w:bidi="fa-IR"/>
        </w:rPr>
        <w:t>.</w:t>
      </w:r>
    </w:p>
    <w:p w14:paraId="026E611C" w14:textId="77777777" w:rsidR="00B429FC" w:rsidRDefault="00B429FC" w:rsidP="00C47CE1">
      <w:pPr>
        <w:rPr>
          <w:rtl/>
          <w:lang w:bidi="fa-IR"/>
        </w:rPr>
      </w:pPr>
      <w:r>
        <w:rPr>
          <w:rFonts w:hint="eastAsia"/>
          <w:rtl/>
          <w:lang w:bidi="fa-IR"/>
        </w:rPr>
        <w:t>جلسات</w:t>
      </w:r>
      <w:r>
        <w:rPr>
          <w:rtl/>
          <w:lang w:bidi="fa-IR"/>
        </w:rPr>
        <w:t xml:space="preserve"> </w:t>
      </w:r>
      <w:r>
        <w:rPr>
          <w:rFonts w:hint="cs"/>
          <w:rtl/>
          <w:lang w:bidi="fa-IR"/>
        </w:rPr>
        <w:t>به این معروف هستند که زمان دافراد را می خورند</w:t>
      </w:r>
      <w:r>
        <w:rPr>
          <w:rtl/>
          <w:lang w:bidi="fa-IR"/>
        </w:rPr>
        <w:t>. برا</w:t>
      </w:r>
      <w:r>
        <w:rPr>
          <w:rFonts w:hint="cs"/>
          <w:rtl/>
          <w:lang w:bidi="fa-IR"/>
        </w:rPr>
        <w:t>ی</w:t>
      </w:r>
      <w:r>
        <w:rPr>
          <w:rtl/>
          <w:lang w:bidi="fa-IR"/>
        </w:rPr>
        <w:t xml:space="preserve"> </w:t>
      </w:r>
      <w:r>
        <w:rPr>
          <w:rFonts w:hint="cs"/>
          <w:rtl/>
          <w:lang w:bidi="fa-IR"/>
        </w:rPr>
        <w:t>اجتناب</w:t>
      </w:r>
      <w:r>
        <w:rPr>
          <w:rtl/>
          <w:lang w:bidi="fa-IR"/>
        </w:rPr>
        <w:t xml:space="preserve"> از </w:t>
      </w:r>
      <w:r>
        <w:rPr>
          <w:rFonts w:hint="cs"/>
          <w:rtl/>
          <w:lang w:bidi="fa-IR"/>
        </w:rPr>
        <w:t>ا</w:t>
      </w:r>
      <w:r>
        <w:rPr>
          <w:rtl/>
          <w:lang w:bidi="fa-IR"/>
        </w:rPr>
        <w:t>تل</w:t>
      </w:r>
      <w:r>
        <w:rPr>
          <w:rFonts w:hint="cs"/>
          <w:rtl/>
          <w:lang w:bidi="fa-IR"/>
        </w:rPr>
        <w:t>ا</w:t>
      </w:r>
      <w:r>
        <w:rPr>
          <w:rtl/>
          <w:lang w:bidi="fa-IR"/>
        </w:rPr>
        <w:t>ف</w:t>
      </w:r>
      <w:r>
        <w:rPr>
          <w:rFonts w:hint="cs"/>
          <w:rtl/>
          <w:lang w:bidi="fa-IR"/>
        </w:rPr>
        <w:t xml:space="preserve"> </w:t>
      </w:r>
      <w:r>
        <w:rPr>
          <w:rtl/>
          <w:lang w:bidi="fa-IR"/>
        </w:rPr>
        <w:t>وقت در جلسات، ر</w:t>
      </w:r>
      <w:r>
        <w:rPr>
          <w:rFonts w:hint="cs"/>
          <w:rtl/>
          <w:lang w:bidi="fa-IR"/>
        </w:rPr>
        <w:t>اه های</w:t>
      </w:r>
      <w:r>
        <w:rPr>
          <w:rtl/>
          <w:lang w:bidi="fa-IR"/>
        </w:rPr>
        <w:t xml:space="preserve"> ز</w:t>
      </w:r>
      <w:r>
        <w:rPr>
          <w:rFonts w:hint="cs"/>
          <w:rtl/>
          <w:lang w:bidi="fa-IR"/>
        </w:rPr>
        <w:t>ی</w:t>
      </w:r>
      <w:r>
        <w:rPr>
          <w:rFonts w:hint="eastAsia"/>
          <w:rtl/>
          <w:lang w:bidi="fa-IR"/>
        </w:rPr>
        <w:t>ر</w:t>
      </w:r>
      <w:r>
        <w:rPr>
          <w:rtl/>
          <w:lang w:bidi="fa-IR"/>
        </w:rPr>
        <w:t xml:space="preserve"> را پ</w:t>
      </w:r>
      <w:r>
        <w:rPr>
          <w:rFonts w:hint="cs"/>
          <w:rtl/>
          <w:lang w:bidi="fa-IR"/>
        </w:rPr>
        <w:t>ی</w:t>
      </w:r>
      <w:r>
        <w:rPr>
          <w:rFonts w:hint="eastAsia"/>
          <w:rtl/>
          <w:lang w:bidi="fa-IR"/>
        </w:rPr>
        <w:t>شنهاد</w:t>
      </w:r>
      <w:r>
        <w:rPr>
          <w:rtl/>
          <w:lang w:bidi="fa-IR"/>
        </w:rPr>
        <w:t xml:space="preserve"> م</w:t>
      </w:r>
      <w:r>
        <w:rPr>
          <w:rFonts w:hint="cs"/>
          <w:rtl/>
          <w:lang w:bidi="fa-IR"/>
        </w:rPr>
        <w:t>ی‌</w:t>
      </w:r>
      <w:r>
        <w:rPr>
          <w:rFonts w:hint="eastAsia"/>
          <w:rtl/>
          <w:lang w:bidi="fa-IR"/>
        </w:rPr>
        <w:t>ده</w:t>
      </w:r>
      <w:r>
        <w:rPr>
          <w:rFonts w:hint="cs"/>
          <w:rtl/>
          <w:lang w:bidi="fa-IR"/>
        </w:rPr>
        <w:t>ی</w:t>
      </w:r>
      <w:r>
        <w:rPr>
          <w:rFonts w:hint="eastAsia"/>
          <w:rtl/>
          <w:lang w:bidi="fa-IR"/>
        </w:rPr>
        <w:t>م</w:t>
      </w:r>
      <w:r>
        <w:rPr>
          <w:rtl/>
          <w:lang w:bidi="fa-IR"/>
        </w:rPr>
        <w:t>:</w:t>
      </w:r>
    </w:p>
    <w:p w14:paraId="5F90117D" w14:textId="77777777" w:rsidR="00B429FC" w:rsidRDefault="00B429FC" w:rsidP="00B429FC">
      <w:pPr>
        <w:rPr>
          <w:lang w:bidi="fa-IR"/>
        </w:rPr>
      </w:pPr>
    </w:p>
    <w:p w14:paraId="34FBC998" w14:textId="77777777" w:rsidR="00B429FC" w:rsidRDefault="00B429FC" w:rsidP="00C47CE1">
      <w:pPr>
        <w:rPr>
          <w:lang w:bidi="fa-IR"/>
        </w:rPr>
      </w:pPr>
      <w:r>
        <w:rPr>
          <w:rFonts w:cs="Times New Roman" w:hint="cs"/>
          <w:rtl/>
          <w:lang w:bidi="fa-IR"/>
        </w:rPr>
        <w:t>•</w:t>
      </w:r>
      <w:r>
        <w:rPr>
          <w:rtl/>
          <w:lang w:bidi="fa-IR"/>
        </w:rPr>
        <w:t xml:space="preserve"> به موقع شروع کن</w:t>
      </w:r>
      <w:r>
        <w:rPr>
          <w:rFonts w:hint="cs"/>
          <w:rtl/>
          <w:lang w:bidi="fa-IR"/>
        </w:rPr>
        <w:t>ی</w:t>
      </w:r>
      <w:r>
        <w:rPr>
          <w:rFonts w:hint="eastAsia"/>
          <w:rtl/>
          <w:lang w:bidi="fa-IR"/>
        </w:rPr>
        <w:t>د</w:t>
      </w:r>
      <w:r>
        <w:rPr>
          <w:rtl/>
          <w:lang w:bidi="fa-IR"/>
        </w:rPr>
        <w:t>.</w:t>
      </w:r>
    </w:p>
    <w:p w14:paraId="3A71AD40" w14:textId="77777777" w:rsidR="00B429FC" w:rsidRDefault="00B429FC" w:rsidP="00C47CE1">
      <w:pPr>
        <w:rPr>
          <w:lang w:bidi="fa-IR"/>
        </w:rPr>
      </w:pPr>
      <w:r>
        <w:rPr>
          <w:rFonts w:cs="Times New Roman" w:hint="cs"/>
          <w:rtl/>
          <w:lang w:bidi="fa-IR"/>
        </w:rPr>
        <w:t>•</w:t>
      </w:r>
      <w:r>
        <w:rPr>
          <w:rtl/>
          <w:lang w:bidi="fa-IR"/>
        </w:rPr>
        <w:t xml:space="preserve"> اگر شخص</w:t>
      </w:r>
      <w:r>
        <w:rPr>
          <w:rFonts w:hint="cs"/>
          <w:rtl/>
          <w:lang w:bidi="fa-IR"/>
        </w:rPr>
        <w:t>ی</w:t>
      </w:r>
      <w:r>
        <w:rPr>
          <w:rtl/>
          <w:lang w:bidi="fa-IR"/>
        </w:rPr>
        <w:t xml:space="preserve"> </w:t>
      </w:r>
      <w:r>
        <w:rPr>
          <w:rFonts w:hint="cs"/>
          <w:rtl/>
          <w:lang w:bidi="fa-IR"/>
        </w:rPr>
        <w:t>دیر به</w:t>
      </w:r>
      <w:r>
        <w:rPr>
          <w:rtl/>
          <w:lang w:bidi="fa-IR"/>
        </w:rPr>
        <w:t xml:space="preserve"> جلسه </w:t>
      </w:r>
      <w:r>
        <w:rPr>
          <w:rFonts w:hint="cs"/>
          <w:rtl/>
          <w:lang w:bidi="fa-IR"/>
        </w:rPr>
        <w:t>آم</w:t>
      </w:r>
      <w:r>
        <w:rPr>
          <w:rtl/>
          <w:lang w:bidi="fa-IR"/>
        </w:rPr>
        <w:t>د، ن</w:t>
      </w:r>
      <w:r>
        <w:rPr>
          <w:rFonts w:hint="cs"/>
          <w:rtl/>
          <w:lang w:bidi="fa-IR"/>
        </w:rPr>
        <w:t>ی</w:t>
      </w:r>
      <w:r>
        <w:rPr>
          <w:rFonts w:hint="eastAsia"/>
          <w:rtl/>
          <w:lang w:bidi="fa-IR"/>
        </w:rPr>
        <w:t>از</w:t>
      </w:r>
      <w:r>
        <w:rPr>
          <w:rFonts w:hint="cs"/>
          <w:rtl/>
          <w:lang w:bidi="fa-IR"/>
        </w:rPr>
        <w:t>ی</w:t>
      </w:r>
      <w:r>
        <w:rPr>
          <w:rtl/>
          <w:lang w:bidi="fa-IR"/>
        </w:rPr>
        <w:t xml:space="preserve"> به خلاصه کردن آنچه پ</w:t>
      </w:r>
      <w:r>
        <w:rPr>
          <w:rFonts w:hint="cs"/>
          <w:rtl/>
          <w:lang w:bidi="fa-IR"/>
        </w:rPr>
        <w:t>ی</w:t>
      </w:r>
      <w:r>
        <w:rPr>
          <w:rFonts w:hint="eastAsia"/>
          <w:rtl/>
          <w:lang w:bidi="fa-IR"/>
        </w:rPr>
        <w:t>ش</w:t>
      </w:r>
      <w:r>
        <w:rPr>
          <w:rtl/>
          <w:lang w:bidi="fa-IR"/>
        </w:rPr>
        <w:t xml:space="preserve"> از آن بحث شده ن</w:t>
      </w:r>
      <w:r>
        <w:rPr>
          <w:rFonts w:hint="cs"/>
          <w:rtl/>
          <w:lang w:bidi="fa-IR"/>
        </w:rPr>
        <w:t>ی</w:t>
      </w:r>
      <w:r>
        <w:rPr>
          <w:rFonts w:hint="eastAsia"/>
          <w:rtl/>
          <w:lang w:bidi="fa-IR"/>
        </w:rPr>
        <w:t>ست</w:t>
      </w:r>
      <w:r>
        <w:rPr>
          <w:rtl/>
          <w:lang w:bidi="fa-IR"/>
        </w:rPr>
        <w:t>. ا</w:t>
      </w:r>
      <w:r>
        <w:rPr>
          <w:rFonts w:hint="cs"/>
          <w:rtl/>
          <w:lang w:bidi="fa-IR"/>
        </w:rPr>
        <w:t>ی</w:t>
      </w:r>
      <w:r>
        <w:rPr>
          <w:rFonts w:hint="eastAsia"/>
          <w:rtl/>
          <w:lang w:bidi="fa-IR"/>
        </w:rPr>
        <w:t>ن</w:t>
      </w:r>
      <w:r>
        <w:rPr>
          <w:rtl/>
          <w:lang w:bidi="fa-IR"/>
        </w:rPr>
        <w:t xml:space="preserve"> رفتار به د</w:t>
      </w:r>
      <w:r>
        <w:rPr>
          <w:rFonts w:hint="cs"/>
          <w:rtl/>
          <w:lang w:bidi="fa-IR"/>
        </w:rPr>
        <w:t>ی</w:t>
      </w:r>
      <w:r>
        <w:rPr>
          <w:rFonts w:hint="eastAsia"/>
          <w:rtl/>
          <w:lang w:bidi="fa-IR"/>
        </w:rPr>
        <w:t>گران</w:t>
      </w:r>
      <w:r>
        <w:rPr>
          <w:rtl/>
          <w:lang w:bidi="fa-IR"/>
        </w:rPr>
        <w:t xml:space="preserve"> ا</w:t>
      </w:r>
      <w:r>
        <w:rPr>
          <w:rFonts w:hint="cs"/>
          <w:rtl/>
          <w:lang w:bidi="fa-IR"/>
        </w:rPr>
        <w:t>ی</w:t>
      </w:r>
      <w:r>
        <w:rPr>
          <w:rFonts w:hint="eastAsia"/>
          <w:rtl/>
          <w:lang w:bidi="fa-IR"/>
        </w:rPr>
        <w:t>ن</w:t>
      </w:r>
      <w:r>
        <w:rPr>
          <w:rtl/>
          <w:lang w:bidi="fa-IR"/>
        </w:rPr>
        <w:t xml:space="preserve"> پ</w:t>
      </w:r>
      <w:r>
        <w:rPr>
          <w:rFonts w:hint="cs"/>
          <w:rtl/>
          <w:lang w:bidi="fa-IR"/>
        </w:rPr>
        <w:t>ی</w:t>
      </w:r>
      <w:r>
        <w:rPr>
          <w:rFonts w:hint="eastAsia"/>
          <w:rtl/>
          <w:lang w:bidi="fa-IR"/>
        </w:rPr>
        <w:t>ام</w:t>
      </w:r>
      <w:r>
        <w:rPr>
          <w:rtl/>
          <w:lang w:bidi="fa-IR"/>
        </w:rPr>
        <w:t xml:space="preserve"> را م</w:t>
      </w:r>
      <w:r>
        <w:rPr>
          <w:rFonts w:hint="cs"/>
          <w:rtl/>
          <w:lang w:bidi="fa-IR"/>
        </w:rPr>
        <w:t>ی ‌</w:t>
      </w:r>
      <w:r>
        <w:rPr>
          <w:rFonts w:hint="eastAsia"/>
          <w:rtl/>
          <w:lang w:bidi="fa-IR"/>
        </w:rPr>
        <w:t>دهد</w:t>
      </w:r>
      <w:r>
        <w:rPr>
          <w:rtl/>
          <w:lang w:bidi="fa-IR"/>
        </w:rPr>
        <w:t xml:space="preserve"> که </w:t>
      </w:r>
      <w:r>
        <w:rPr>
          <w:rFonts w:hint="cs"/>
          <w:rtl/>
          <w:lang w:bidi="fa-IR"/>
        </w:rPr>
        <w:t>تأخیر</w:t>
      </w:r>
      <w:r>
        <w:rPr>
          <w:rtl/>
          <w:lang w:bidi="fa-IR"/>
        </w:rPr>
        <w:t xml:space="preserve"> در جلسات مجاز است</w:t>
      </w:r>
      <w:r>
        <w:rPr>
          <w:rFonts w:hint="cs"/>
          <w:rtl/>
          <w:lang w:bidi="fa-IR"/>
        </w:rPr>
        <w:t>؛</w:t>
      </w:r>
      <w:r>
        <w:rPr>
          <w:rtl/>
          <w:lang w:bidi="fa-IR"/>
        </w:rPr>
        <w:t xml:space="preserve"> </w:t>
      </w:r>
      <w:r>
        <w:rPr>
          <w:rFonts w:hint="cs"/>
          <w:rtl/>
          <w:lang w:bidi="fa-IR"/>
        </w:rPr>
        <w:t>همچنین</w:t>
      </w:r>
      <w:r>
        <w:rPr>
          <w:rtl/>
          <w:lang w:bidi="fa-IR"/>
        </w:rPr>
        <w:t xml:space="preserve"> وقت ارزشمند د</w:t>
      </w:r>
      <w:r>
        <w:rPr>
          <w:rFonts w:hint="cs"/>
          <w:rtl/>
          <w:lang w:bidi="fa-IR"/>
        </w:rPr>
        <w:t>ی</w:t>
      </w:r>
      <w:r>
        <w:rPr>
          <w:rFonts w:hint="eastAsia"/>
          <w:rtl/>
          <w:lang w:bidi="fa-IR"/>
        </w:rPr>
        <w:t>گران</w:t>
      </w:r>
      <w:r>
        <w:rPr>
          <w:rtl/>
          <w:lang w:bidi="fa-IR"/>
        </w:rPr>
        <w:t xml:space="preserve"> را </w:t>
      </w:r>
      <w:r>
        <w:rPr>
          <w:rFonts w:hint="cs"/>
          <w:rtl/>
          <w:lang w:bidi="fa-IR"/>
        </w:rPr>
        <w:t xml:space="preserve">هم </w:t>
      </w:r>
      <w:r>
        <w:rPr>
          <w:rtl/>
          <w:lang w:bidi="fa-IR"/>
        </w:rPr>
        <w:t>هدر م</w:t>
      </w:r>
      <w:r>
        <w:rPr>
          <w:rFonts w:hint="cs"/>
          <w:rtl/>
          <w:lang w:bidi="fa-IR"/>
        </w:rPr>
        <w:t>ی‌</w:t>
      </w:r>
      <w:r>
        <w:rPr>
          <w:rFonts w:hint="eastAsia"/>
          <w:rtl/>
          <w:lang w:bidi="fa-IR"/>
        </w:rPr>
        <w:t>دهد</w:t>
      </w:r>
      <w:r>
        <w:rPr>
          <w:rtl/>
          <w:lang w:bidi="fa-IR"/>
        </w:rPr>
        <w:t>.</w:t>
      </w:r>
    </w:p>
    <w:p w14:paraId="361052B5" w14:textId="77777777" w:rsidR="00B429FC" w:rsidRDefault="00B429FC" w:rsidP="00C47CE1">
      <w:pPr>
        <w:rPr>
          <w:lang w:bidi="fa-IR"/>
        </w:rPr>
      </w:pPr>
      <w:r>
        <w:rPr>
          <w:rFonts w:cs="Times New Roman" w:hint="cs"/>
          <w:rtl/>
          <w:lang w:bidi="fa-IR"/>
        </w:rPr>
        <w:t>•</w:t>
      </w:r>
      <w:r>
        <w:rPr>
          <w:rtl/>
          <w:lang w:bidi="fa-IR"/>
        </w:rPr>
        <w:t xml:space="preserve"> برا</w:t>
      </w:r>
      <w:r>
        <w:rPr>
          <w:rFonts w:hint="cs"/>
          <w:rtl/>
          <w:lang w:bidi="fa-IR"/>
        </w:rPr>
        <w:t>ی</w:t>
      </w:r>
      <w:r>
        <w:rPr>
          <w:rtl/>
          <w:lang w:bidi="fa-IR"/>
        </w:rPr>
        <w:t xml:space="preserve"> جلسات زمان</w:t>
      </w:r>
      <w:r>
        <w:rPr>
          <w:rFonts w:hint="cs"/>
          <w:rtl/>
          <w:lang w:bidi="fa-IR"/>
        </w:rPr>
        <w:t xml:space="preserve"> پایان</w:t>
      </w:r>
      <w:r>
        <w:rPr>
          <w:rtl/>
          <w:lang w:bidi="fa-IR"/>
        </w:rPr>
        <w:t xml:space="preserve"> مشخص</w:t>
      </w:r>
      <w:r>
        <w:rPr>
          <w:rFonts w:hint="cs"/>
          <w:rtl/>
          <w:lang w:bidi="fa-IR"/>
        </w:rPr>
        <w:t>ی</w:t>
      </w:r>
      <w:r>
        <w:rPr>
          <w:rtl/>
          <w:lang w:bidi="fa-IR"/>
        </w:rPr>
        <w:t xml:space="preserve"> را </w:t>
      </w:r>
      <w:r>
        <w:rPr>
          <w:rFonts w:hint="cs"/>
          <w:rtl/>
          <w:lang w:bidi="fa-IR"/>
        </w:rPr>
        <w:t>تعیین</w:t>
      </w:r>
      <w:r>
        <w:rPr>
          <w:rtl/>
          <w:lang w:bidi="fa-IR"/>
        </w:rPr>
        <w:t xml:space="preserve"> کرده</w:t>
      </w:r>
      <w:r>
        <w:rPr>
          <w:rFonts w:hint="cs"/>
          <w:rtl/>
          <w:lang w:bidi="fa-IR"/>
        </w:rPr>
        <w:t>،</w:t>
      </w:r>
      <w:r>
        <w:rPr>
          <w:rtl/>
          <w:lang w:bidi="fa-IR"/>
        </w:rPr>
        <w:t xml:space="preserve"> </w:t>
      </w:r>
      <w:r>
        <w:rPr>
          <w:rFonts w:hint="cs"/>
          <w:rtl/>
          <w:lang w:bidi="fa-IR"/>
        </w:rPr>
        <w:t>در</w:t>
      </w:r>
      <w:r>
        <w:rPr>
          <w:rtl/>
          <w:lang w:bidi="fa-IR"/>
        </w:rPr>
        <w:t xml:space="preserve"> زمان </w:t>
      </w:r>
      <w:r>
        <w:rPr>
          <w:rFonts w:hint="cs"/>
          <w:rtl/>
          <w:lang w:bidi="fa-IR"/>
        </w:rPr>
        <w:t xml:space="preserve">مقرر جلسه را </w:t>
      </w:r>
      <w:r>
        <w:rPr>
          <w:rtl/>
          <w:lang w:bidi="fa-IR"/>
        </w:rPr>
        <w:t>پا</w:t>
      </w:r>
      <w:r>
        <w:rPr>
          <w:rFonts w:hint="cs"/>
          <w:rtl/>
          <w:lang w:bidi="fa-IR"/>
        </w:rPr>
        <w:t>ی</w:t>
      </w:r>
      <w:r>
        <w:rPr>
          <w:rFonts w:hint="eastAsia"/>
          <w:rtl/>
          <w:lang w:bidi="fa-IR"/>
        </w:rPr>
        <w:t>ان</w:t>
      </w:r>
      <w:r>
        <w:rPr>
          <w:rtl/>
          <w:lang w:bidi="fa-IR"/>
        </w:rPr>
        <w:t xml:space="preserve"> ده</w:t>
      </w:r>
      <w:r>
        <w:rPr>
          <w:rFonts w:hint="cs"/>
          <w:rtl/>
          <w:lang w:bidi="fa-IR"/>
        </w:rPr>
        <w:t>ی</w:t>
      </w:r>
      <w:r>
        <w:rPr>
          <w:rFonts w:hint="eastAsia"/>
          <w:rtl/>
          <w:lang w:bidi="fa-IR"/>
        </w:rPr>
        <w:t>د</w:t>
      </w:r>
      <w:r>
        <w:rPr>
          <w:rFonts w:hint="cs"/>
          <w:rtl/>
          <w:lang w:bidi="fa-IR"/>
        </w:rPr>
        <w:t>.</w:t>
      </w:r>
      <w:r>
        <w:rPr>
          <w:rtl/>
          <w:lang w:bidi="fa-IR"/>
        </w:rPr>
        <w:t xml:space="preserve"> اگر ن</w:t>
      </w:r>
      <w:r>
        <w:rPr>
          <w:rFonts w:hint="cs"/>
          <w:rtl/>
          <w:lang w:bidi="fa-IR"/>
        </w:rPr>
        <w:t>ی</w:t>
      </w:r>
      <w:r>
        <w:rPr>
          <w:rFonts w:hint="eastAsia"/>
          <w:rtl/>
          <w:lang w:bidi="fa-IR"/>
        </w:rPr>
        <w:t>از</w:t>
      </w:r>
      <w:r>
        <w:rPr>
          <w:rtl/>
          <w:lang w:bidi="fa-IR"/>
        </w:rPr>
        <w:t xml:space="preserve"> به تمد</w:t>
      </w:r>
      <w:r>
        <w:rPr>
          <w:rFonts w:hint="cs"/>
          <w:rtl/>
          <w:lang w:bidi="fa-IR"/>
        </w:rPr>
        <w:t>ی</w:t>
      </w:r>
      <w:r>
        <w:rPr>
          <w:rFonts w:hint="eastAsia"/>
          <w:rtl/>
          <w:lang w:bidi="fa-IR"/>
        </w:rPr>
        <w:t>د</w:t>
      </w:r>
      <w:r>
        <w:rPr>
          <w:rtl/>
          <w:lang w:bidi="fa-IR"/>
        </w:rPr>
        <w:t xml:space="preserve"> زمان دار</w:t>
      </w:r>
      <w:r>
        <w:rPr>
          <w:rFonts w:hint="cs"/>
          <w:rtl/>
          <w:lang w:bidi="fa-IR"/>
        </w:rPr>
        <w:t>ی</w:t>
      </w:r>
      <w:r>
        <w:rPr>
          <w:rFonts w:hint="eastAsia"/>
          <w:rtl/>
          <w:lang w:bidi="fa-IR"/>
        </w:rPr>
        <w:t>د،</w:t>
      </w:r>
      <w:r>
        <w:rPr>
          <w:rtl/>
          <w:lang w:bidi="fa-IR"/>
        </w:rPr>
        <w:t xml:space="preserve"> </w:t>
      </w:r>
      <w:r>
        <w:rPr>
          <w:rFonts w:hint="cs"/>
          <w:rtl/>
          <w:lang w:bidi="fa-IR"/>
        </w:rPr>
        <w:t>مطمئن شوید که همه ی</w:t>
      </w:r>
      <w:r>
        <w:rPr>
          <w:rtl/>
          <w:lang w:bidi="fa-IR"/>
        </w:rPr>
        <w:t xml:space="preserve"> اعضا</w:t>
      </w:r>
      <w:r>
        <w:rPr>
          <w:rFonts w:hint="cs"/>
          <w:rtl/>
          <w:lang w:bidi="fa-IR"/>
        </w:rPr>
        <w:t>ی</w:t>
      </w:r>
      <w:r>
        <w:rPr>
          <w:rtl/>
          <w:lang w:bidi="fa-IR"/>
        </w:rPr>
        <w:t xml:space="preserve"> جلسه </w:t>
      </w:r>
      <w:r>
        <w:rPr>
          <w:rFonts w:hint="cs"/>
          <w:rtl/>
          <w:lang w:bidi="fa-IR"/>
        </w:rPr>
        <w:t>می توانند بیشتر در جلسه بمانند</w:t>
      </w:r>
      <w:r>
        <w:rPr>
          <w:rtl/>
          <w:lang w:bidi="fa-IR"/>
        </w:rPr>
        <w:t>.</w:t>
      </w:r>
    </w:p>
    <w:p w14:paraId="2B41B728" w14:textId="77777777" w:rsidR="00B429FC" w:rsidRDefault="00B429FC" w:rsidP="00C47CE1">
      <w:pPr>
        <w:rPr>
          <w:lang w:bidi="fa-IR"/>
        </w:rPr>
      </w:pPr>
      <w:r>
        <w:rPr>
          <w:rFonts w:cs="Times New Roman" w:hint="cs"/>
          <w:rtl/>
          <w:lang w:bidi="fa-IR"/>
        </w:rPr>
        <w:t>•</w:t>
      </w:r>
      <w:r>
        <w:rPr>
          <w:rtl/>
          <w:lang w:bidi="fa-IR"/>
        </w:rPr>
        <w:t xml:space="preserve"> برا</w:t>
      </w:r>
      <w:r>
        <w:rPr>
          <w:rFonts w:hint="cs"/>
          <w:rtl/>
          <w:lang w:bidi="fa-IR"/>
        </w:rPr>
        <w:t>ی</w:t>
      </w:r>
      <w:r>
        <w:rPr>
          <w:rtl/>
          <w:lang w:bidi="fa-IR"/>
        </w:rPr>
        <w:t xml:space="preserve"> </w:t>
      </w:r>
      <w:r>
        <w:rPr>
          <w:rFonts w:hint="cs"/>
          <w:rtl/>
          <w:lang w:bidi="fa-IR"/>
        </w:rPr>
        <w:t xml:space="preserve">کمک به </w:t>
      </w:r>
      <w:r>
        <w:rPr>
          <w:rtl/>
          <w:lang w:bidi="fa-IR"/>
        </w:rPr>
        <w:t>رعا</w:t>
      </w:r>
      <w:r>
        <w:rPr>
          <w:rFonts w:hint="cs"/>
          <w:rtl/>
          <w:lang w:bidi="fa-IR"/>
        </w:rPr>
        <w:t>ی</w:t>
      </w:r>
      <w:r>
        <w:rPr>
          <w:rFonts w:hint="eastAsia"/>
          <w:rtl/>
          <w:lang w:bidi="fa-IR"/>
        </w:rPr>
        <w:t>ت</w:t>
      </w:r>
      <w:r>
        <w:rPr>
          <w:rtl/>
          <w:lang w:bidi="fa-IR"/>
        </w:rPr>
        <w:t xml:space="preserve"> زمان مشخص شده، دستور کار</w:t>
      </w:r>
      <w:r>
        <w:rPr>
          <w:rFonts w:hint="cs"/>
          <w:rtl/>
          <w:lang w:bidi="fa-IR"/>
        </w:rPr>
        <w:t>تان</w:t>
      </w:r>
      <w:r>
        <w:rPr>
          <w:rtl/>
          <w:lang w:bidi="fa-IR"/>
        </w:rPr>
        <w:t xml:space="preserve"> را براساس </w:t>
      </w:r>
      <w:r>
        <w:rPr>
          <w:rFonts w:hint="cs"/>
          <w:rtl/>
          <w:lang w:bidi="fa-IR"/>
        </w:rPr>
        <w:t xml:space="preserve">میزان </w:t>
      </w:r>
      <w:r>
        <w:rPr>
          <w:rtl/>
          <w:lang w:bidi="fa-IR"/>
        </w:rPr>
        <w:t>اهم</w:t>
      </w:r>
      <w:r>
        <w:rPr>
          <w:rFonts w:hint="cs"/>
          <w:rtl/>
          <w:lang w:bidi="fa-IR"/>
        </w:rPr>
        <w:t>ی</w:t>
      </w:r>
      <w:r>
        <w:rPr>
          <w:rFonts w:hint="eastAsia"/>
          <w:rtl/>
          <w:lang w:bidi="fa-IR"/>
        </w:rPr>
        <w:t>ت</w:t>
      </w:r>
      <w:r>
        <w:rPr>
          <w:rtl/>
          <w:lang w:bidi="fa-IR"/>
        </w:rPr>
        <w:t xml:space="preserve"> مرتب کن</w:t>
      </w:r>
      <w:r>
        <w:rPr>
          <w:rFonts w:hint="cs"/>
          <w:rtl/>
          <w:lang w:bidi="fa-IR"/>
        </w:rPr>
        <w:t>ی</w:t>
      </w:r>
      <w:r>
        <w:rPr>
          <w:rFonts w:hint="eastAsia"/>
          <w:rtl/>
          <w:lang w:bidi="fa-IR"/>
        </w:rPr>
        <w:t>د</w:t>
      </w:r>
      <w:r>
        <w:rPr>
          <w:rtl/>
          <w:lang w:bidi="fa-IR"/>
        </w:rPr>
        <w:t xml:space="preserve"> تا در صورت ن</w:t>
      </w:r>
      <w:r>
        <w:rPr>
          <w:rFonts w:hint="cs"/>
          <w:rtl/>
          <w:lang w:bidi="fa-IR"/>
        </w:rPr>
        <w:t>ی</w:t>
      </w:r>
      <w:r>
        <w:rPr>
          <w:rFonts w:hint="eastAsia"/>
          <w:rtl/>
          <w:lang w:bidi="fa-IR"/>
        </w:rPr>
        <w:t>از</w:t>
      </w:r>
      <w:r>
        <w:rPr>
          <w:rtl/>
          <w:lang w:bidi="fa-IR"/>
        </w:rPr>
        <w:t xml:space="preserve"> به حذف </w:t>
      </w:r>
      <w:r>
        <w:rPr>
          <w:rFonts w:hint="cs"/>
          <w:rtl/>
          <w:lang w:bidi="fa-IR"/>
        </w:rPr>
        <w:t>ی</w:t>
      </w:r>
      <w:r>
        <w:rPr>
          <w:rFonts w:hint="eastAsia"/>
          <w:rtl/>
          <w:lang w:bidi="fa-IR"/>
        </w:rPr>
        <w:t>ا</w:t>
      </w:r>
      <w:r>
        <w:rPr>
          <w:rtl/>
          <w:lang w:bidi="fa-IR"/>
        </w:rPr>
        <w:t xml:space="preserve"> کوتاه کردن برخ</w:t>
      </w:r>
      <w:r>
        <w:rPr>
          <w:rFonts w:hint="cs"/>
          <w:rtl/>
          <w:lang w:bidi="fa-IR"/>
        </w:rPr>
        <w:t>ی</w:t>
      </w:r>
      <w:r>
        <w:rPr>
          <w:rtl/>
          <w:lang w:bidi="fa-IR"/>
        </w:rPr>
        <w:t xml:space="preserve"> موارد </w:t>
      </w:r>
      <w:r>
        <w:rPr>
          <w:rFonts w:hint="cs"/>
          <w:rtl/>
          <w:lang w:bidi="fa-IR"/>
        </w:rPr>
        <w:t xml:space="preserve">برای رعایت زمان </w:t>
      </w:r>
      <w:r>
        <w:rPr>
          <w:rtl/>
          <w:lang w:bidi="fa-IR"/>
        </w:rPr>
        <w:t>پا</w:t>
      </w:r>
      <w:r>
        <w:rPr>
          <w:rFonts w:hint="cs"/>
          <w:rtl/>
          <w:lang w:bidi="fa-IR"/>
        </w:rPr>
        <w:t>ی</w:t>
      </w:r>
      <w:r>
        <w:rPr>
          <w:rFonts w:hint="eastAsia"/>
          <w:rtl/>
          <w:lang w:bidi="fa-IR"/>
        </w:rPr>
        <w:t>ان</w:t>
      </w:r>
      <w:r>
        <w:rPr>
          <w:rtl/>
          <w:lang w:bidi="fa-IR"/>
        </w:rPr>
        <w:t xml:space="preserve"> جلسه، موارد مهم حذف </w:t>
      </w:r>
      <w:r>
        <w:rPr>
          <w:rFonts w:hint="cs"/>
          <w:rtl/>
          <w:lang w:bidi="fa-IR"/>
        </w:rPr>
        <w:t>ی</w:t>
      </w:r>
      <w:r>
        <w:rPr>
          <w:rFonts w:hint="eastAsia"/>
          <w:rtl/>
          <w:lang w:bidi="fa-IR"/>
        </w:rPr>
        <w:t>ا</w:t>
      </w:r>
      <w:r>
        <w:rPr>
          <w:rtl/>
          <w:lang w:bidi="fa-IR"/>
        </w:rPr>
        <w:t xml:space="preserve"> کوتاه نشوند.</w:t>
      </w:r>
    </w:p>
    <w:p w14:paraId="131C455D" w14:textId="77777777" w:rsidR="00B429FC" w:rsidRDefault="00B429FC" w:rsidP="00C47CE1">
      <w:pPr>
        <w:rPr>
          <w:lang w:bidi="fa-IR"/>
        </w:rPr>
      </w:pPr>
      <w:r>
        <w:rPr>
          <w:rFonts w:cs="Times New Roman" w:hint="cs"/>
          <w:rtl/>
          <w:lang w:bidi="fa-IR"/>
        </w:rPr>
        <w:t>•</w:t>
      </w:r>
      <w:r>
        <w:rPr>
          <w:rtl/>
          <w:lang w:bidi="fa-IR"/>
        </w:rPr>
        <w:t xml:space="preserve"> اگر </w:t>
      </w:r>
      <w:r>
        <w:rPr>
          <w:rFonts w:hint="cs"/>
          <w:rtl/>
          <w:lang w:bidi="fa-IR"/>
        </w:rPr>
        <w:t xml:space="preserve">به </w:t>
      </w:r>
      <w:r>
        <w:rPr>
          <w:rtl/>
          <w:lang w:bidi="fa-IR"/>
        </w:rPr>
        <w:t xml:space="preserve">همه </w:t>
      </w:r>
      <w:r>
        <w:rPr>
          <w:rFonts w:hint="cs"/>
          <w:rtl/>
          <w:lang w:bidi="fa-IR"/>
        </w:rPr>
        <w:t xml:space="preserve">ی </w:t>
      </w:r>
      <w:r>
        <w:rPr>
          <w:rtl/>
          <w:lang w:bidi="fa-IR"/>
        </w:rPr>
        <w:t>چ</w:t>
      </w:r>
      <w:r>
        <w:rPr>
          <w:rFonts w:hint="cs"/>
          <w:rtl/>
          <w:lang w:bidi="fa-IR"/>
        </w:rPr>
        <w:t>ی</w:t>
      </w:r>
      <w:r>
        <w:rPr>
          <w:rFonts w:hint="eastAsia"/>
          <w:rtl/>
          <w:lang w:bidi="fa-IR"/>
        </w:rPr>
        <w:t>ز</w:t>
      </w:r>
      <w:r>
        <w:rPr>
          <w:rFonts w:hint="cs"/>
          <w:rtl/>
          <w:lang w:bidi="fa-IR"/>
        </w:rPr>
        <w:t>ی</w:t>
      </w:r>
      <w:r>
        <w:rPr>
          <w:rtl/>
          <w:lang w:bidi="fa-IR"/>
        </w:rPr>
        <w:t xml:space="preserve"> که ن</w:t>
      </w:r>
      <w:r>
        <w:rPr>
          <w:rFonts w:hint="cs"/>
          <w:rtl/>
          <w:lang w:bidi="fa-IR"/>
        </w:rPr>
        <w:t>ی</w:t>
      </w:r>
      <w:r>
        <w:rPr>
          <w:rFonts w:hint="eastAsia"/>
          <w:rtl/>
          <w:lang w:bidi="fa-IR"/>
        </w:rPr>
        <w:t>از</w:t>
      </w:r>
      <w:r>
        <w:rPr>
          <w:rtl/>
          <w:lang w:bidi="fa-IR"/>
        </w:rPr>
        <w:t xml:space="preserve"> داشت</w:t>
      </w:r>
      <w:r>
        <w:rPr>
          <w:rFonts w:hint="cs"/>
          <w:rtl/>
          <w:lang w:bidi="fa-IR"/>
        </w:rPr>
        <w:t>ی</w:t>
      </w:r>
      <w:r>
        <w:rPr>
          <w:rFonts w:hint="eastAsia"/>
          <w:rtl/>
          <w:lang w:bidi="fa-IR"/>
        </w:rPr>
        <w:t>د</w:t>
      </w:r>
      <w:r>
        <w:rPr>
          <w:rtl/>
          <w:lang w:bidi="fa-IR"/>
        </w:rPr>
        <w:t xml:space="preserve"> </w:t>
      </w:r>
      <w:r>
        <w:rPr>
          <w:rFonts w:hint="cs"/>
          <w:rtl/>
          <w:lang w:bidi="fa-IR"/>
        </w:rPr>
        <w:t>رسی</w:t>
      </w:r>
      <w:r>
        <w:rPr>
          <w:rtl/>
          <w:lang w:bidi="fa-IR"/>
        </w:rPr>
        <w:t>ده</w:t>
      </w:r>
      <w:r>
        <w:rPr>
          <w:rFonts w:hint="cs"/>
          <w:rtl/>
          <w:lang w:bidi="fa-IR"/>
        </w:rPr>
        <w:t xml:space="preserve"> </w:t>
      </w:r>
      <w:r>
        <w:rPr>
          <w:rtl/>
          <w:lang w:bidi="fa-IR"/>
        </w:rPr>
        <w:t>‌ا</w:t>
      </w:r>
      <w:r>
        <w:rPr>
          <w:rFonts w:hint="cs"/>
          <w:rtl/>
          <w:lang w:bidi="fa-IR"/>
        </w:rPr>
        <w:t>ی</w:t>
      </w:r>
      <w:r>
        <w:rPr>
          <w:rFonts w:hint="eastAsia"/>
          <w:rtl/>
          <w:lang w:bidi="fa-IR"/>
        </w:rPr>
        <w:t>د،</w:t>
      </w:r>
      <w:r>
        <w:rPr>
          <w:rtl/>
          <w:lang w:bidi="fa-IR"/>
        </w:rPr>
        <w:t xml:space="preserve"> </w:t>
      </w:r>
      <w:r>
        <w:rPr>
          <w:rFonts w:hint="cs"/>
          <w:rtl/>
          <w:lang w:bidi="fa-IR"/>
        </w:rPr>
        <w:t>پیش</w:t>
      </w:r>
      <w:r>
        <w:rPr>
          <w:rtl/>
          <w:lang w:bidi="fa-IR"/>
        </w:rPr>
        <w:t xml:space="preserve"> از زمان پا</w:t>
      </w:r>
      <w:r>
        <w:rPr>
          <w:rFonts w:hint="cs"/>
          <w:rtl/>
          <w:lang w:bidi="fa-IR"/>
        </w:rPr>
        <w:t>ی</w:t>
      </w:r>
      <w:r>
        <w:rPr>
          <w:rFonts w:hint="eastAsia"/>
          <w:rtl/>
          <w:lang w:bidi="fa-IR"/>
        </w:rPr>
        <w:t>ان</w:t>
      </w:r>
      <w:r>
        <w:rPr>
          <w:rtl/>
          <w:lang w:bidi="fa-IR"/>
        </w:rPr>
        <w:t xml:space="preserve"> مشخص شده</w:t>
      </w:r>
      <w:r>
        <w:rPr>
          <w:rFonts w:hint="cs"/>
          <w:rtl/>
          <w:lang w:bidi="fa-IR"/>
        </w:rPr>
        <w:t>،</w:t>
      </w:r>
      <w:r>
        <w:rPr>
          <w:rtl/>
          <w:lang w:bidi="fa-IR"/>
        </w:rPr>
        <w:t xml:space="preserve"> جلسه را به پا</w:t>
      </w:r>
      <w:r>
        <w:rPr>
          <w:rFonts w:hint="cs"/>
          <w:rtl/>
          <w:lang w:bidi="fa-IR"/>
        </w:rPr>
        <w:t>ی</w:t>
      </w:r>
      <w:r>
        <w:rPr>
          <w:rFonts w:hint="eastAsia"/>
          <w:rtl/>
          <w:lang w:bidi="fa-IR"/>
        </w:rPr>
        <w:t>ان</w:t>
      </w:r>
      <w:r>
        <w:rPr>
          <w:rtl/>
          <w:lang w:bidi="fa-IR"/>
        </w:rPr>
        <w:t xml:space="preserve"> برسان</w:t>
      </w:r>
      <w:r>
        <w:rPr>
          <w:rFonts w:hint="cs"/>
          <w:rtl/>
          <w:lang w:bidi="fa-IR"/>
        </w:rPr>
        <w:t>ی</w:t>
      </w:r>
      <w:r>
        <w:rPr>
          <w:rFonts w:hint="eastAsia"/>
          <w:rtl/>
          <w:lang w:bidi="fa-IR"/>
        </w:rPr>
        <w:t>د</w:t>
      </w:r>
      <w:r>
        <w:rPr>
          <w:rtl/>
          <w:lang w:bidi="fa-IR"/>
        </w:rPr>
        <w:t>.</w:t>
      </w:r>
    </w:p>
    <w:p w14:paraId="3E9DAD5E" w14:textId="77777777" w:rsidR="00B429FC" w:rsidRDefault="00B429FC" w:rsidP="00C47CE1">
      <w:pPr>
        <w:rPr>
          <w:rtl/>
          <w:lang w:bidi="fa-IR"/>
        </w:rPr>
      </w:pPr>
    </w:p>
    <w:p w14:paraId="4210CBE9" w14:textId="77777777" w:rsidR="00B429FC" w:rsidRDefault="00B429FC" w:rsidP="00C47CE1">
      <w:pPr>
        <w:rPr>
          <w:lang w:bidi="fa-IR"/>
        </w:rPr>
      </w:pPr>
      <w:r>
        <w:rPr>
          <w:rFonts w:hint="cs"/>
          <w:rtl/>
          <w:lang w:bidi="fa-IR"/>
        </w:rPr>
        <w:t>صورت</w:t>
      </w:r>
      <w:r>
        <w:rPr>
          <w:rtl/>
          <w:lang w:bidi="fa-IR"/>
        </w:rPr>
        <w:t>جلس</w:t>
      </w:r>
      <w:r>
        <w:rPr>
          <w:rFonts w:hint="cs"/>
          <w:rtl/>
          <w:lang w:bidi="fa-IR"/>
        </w:rPr>
        <w:t>ات</w:t>
      </w:r>
      <w:r>
        <w:rPr>
          <w:rtl/>
          <w:lang w:bidi="fa-IR"/>
        </w:rPr>
        <w:t>، تصم</w:t>
      </w:r>
      <w:r>
        <w:rPr>
          <w:rFonts w:hint="cs"/>
          <w:rtl/>
          <w:lang w:bidi="fa-IR"/>
        </w:rPr>
        <w:t>ی</w:t>
      </w:r>
      <w:r>
        <w:rPr>
          <w:rFonts w:hint="eastAsia"/>
          <w:rtl/>
          <w:lang w:bidi="fa-IR"/>
        </w:rPr>
        <w:t>مات</w:t>
      </w:r>
      <w:r>
        <w:rPr>
          <w:rtl/>
          <w:lang w:bidi="fa-IR"/>
        </w:rPr>
        <w:t xml:space="preserve"> گرفته شده در جلسه و اقدامات </w:t>
      </w:r>
      <w:r>
        <w:rPr>
          <w:rFonts w:hint="cs"/>
          <w:rtl/>
          <w:lang w:bidi="fa-IR"/>
        </w:rPr>
        <w:t>ت</w:t>
      </w:r>
      <w:r>
        <w:rPr>
          <w:rtl/>
          <w:lang w:bidi="fa-IR"/>
        </w:rPr>
        <w:t>وافق</w:t>
      </w:r>
      <w:r>
        <w:rPr>
          <w:rFonts w:hint="cs"/>
          <w:rtl/>
          <w:lang w:bidi="fa-IR"/>
        </w:rPr>
        <w:t xml:space="preserve"> شد</w:t>
      </w:r>
      <w:r>
        <w:rPr>
          <w:rtl/>
          <w:lang w:bidi="fa-IR"/>
        </w:rPr>
        <w:t>ه را ثبت م</w:t>
      </w:r>
      <w:r>
        <w:rPr>
          <w:rFonts w:hint="cs"/>
          <w:rtl/>
          <w:lang w:bidi="fa-IR"/>
        </w:rPr>
        <w:t>ی‌</w:t>
      </w:r>
      <w:r>
        <w:rPr>
          <w:rFonts w:hint="eastAsia"/>
          <w:rtl/>
          <w:lang w:bidi="fa-IR"/>
        </w:rPr>
        <w:t>کنند</w:t>
      </w:r>
      <w:r>
        <w:rPr>
          <w:rtl/>
          <w:lang w:bidi="fa-IR"/>
        </w:rPr>
        <w:t xml:space="preserve">. آنها </w:t>
      </w:r>
      <w:r>
        <w:rPr>
          <w:rFonts w:hint="cs"/>
          <w:rtl/>
          <w:lang w:bidi="fa-IR"/>
        </w:rPr>
        <w:t>سوابق جلسه و مهم تر از آن ی</w:t>
      </w:r>
      <w:r>
        <w:rPr>
          <w:rFonts w:hint="eastAsia"/>
          <w:rtl/>
          <w:lang w:bidi="fa-IR"/>
        </w:rPr>
        <w:t>ک</w:t>
      </w:r>
      <w:r>
        <w:rPr>
          <w:rtl/>
          <w:lang w:bidi="fa-IR"/>
        </w:rPr>
        <w:t xml:space="preserve"> سند </w:t>
      </w:r>
      <w:r>
        <w:rPr>
          <w:rFonts w:hint="cs"/>
          <w:rtl/>
          <w:lang w:bidi="fa-IR"/>
        </w:rPr>
        <w:t>بازبینی</w:t>
      </w:r>
      <w:r>
        <w:rPr>
          <w:rtl/>
          <w:lang w:bidi="fa-IR"/>
        </w:rPr>
        <w:t xml:space="preserve"> </w:t>
      </w:r>
      <w:r>
        <w:rPr>
          <w:rFonts w:hint="cs"/>
          <w:rtl/>
          <w:lang w:bidi="fa-IR"/>
        </w:rPr>
        <w:t>هستند،</w:t>
      </w:r>
      <w:r>
        <w:rPr>
          <w:rtl/>
          <w:lang w:bidi="fa-IR"/>
        </w:rPr>
        <w:t xml:space="preserve"> </w:t>
      </w:r>
      <w:r>
        <w:rPr>
          <w:rFonts w:hint="cs"/>
          <w:rtl/>
          <w:lang w:bidi="fa-IR"/>
        </w:rPr>
        <w:t>تا</w:t>
      </w:r>
      <w:r>
        <w:rPr>
          <w:rtl/>
          <w:lang w:bidi="fa-IR"/>
        </w:rPr>
        <w:t xml:space="preserve"> </w:t>
      </w:r>
      <w:r>
        <w:rPr>
          <w:rFonts w:hint="cs"/>
          <w:rtl/>
          <w:lang w:bidi="fa-IR"/>
        </w:rPr>
        <w:t>بتوان</w:t>
      </w:r>
      <w:r>
        <w:rPr>
          <w:rtl/>
          <w:lang w:bidi="fa-IR"/>
        </w:rPr>
        <w:t xml:space="preserve"> در جلسات بعد</w:t>
      </w:r>
      <w:r>
        <w:rPr>
          <w:rFonts w:hint="cs"/>
          <w:rtl/>
          <w:lang w:bidi="fa-IR"/>
        </w:rPr>
        <w:t>ی</w:t>
      </w:r>
      <w:r>
        <w:rPr>
          <w:rtl/>
          <w:lang w:bidi="fa-IR"/>
        </w:rPr>
        <w:t xml:space="preserve"> پ</w:t>
      </w:r>
      <w:r>
        <w:rPr>
          <w:rFonts w:hint="cs"/>
          <w:rtl/>
          <w:lang w:bidi="fa-IR"/>
        </w:rPr>
        <w:t>ی</w:t>
      </w:r>
      <w:r>
        <w:rPr>
          <w:rFonts w:hint="eastAsia"/>
          <w:rtl/>
          <w:lang w:bidi="fa-IR"/>
        </w:rPr>
        <w:t>شرفت</w:t>
      </w:r>
      <w:r>
        <w:rPr>
          <w:rtl/>
          <w:lang w:bidi="fa-IR"/>
        </w:rPr>
        <w:t xml:space="preserve"> را اندازه</w:t>
      </w:r>
      <w:r>
        <w:rPr>
          <w:rFonts w:hint="cs"/>
          <w:rtl/>
          <w:lang w:bidi="fa-IR"/>
        </w:rPr>
        <w:t xml:space="preserve"> </w:t>
      </w:r>
      <w:r>
        <w:rPr>
          <w:rtl/>
          <w:lang w:bidi="fa-IR"/>
        </w:rPr>
        <w:t>‌گ</w:t>
      </w:r>
      <w:r>
        <w:rPr>
          <w:rFonts w:hint="cs"/>
          <w:rtl/>
          <w:lang w:bidi="fa-IR"/>
        </w:rPr>
        <w:t>ی</w:t>
      </w:r>
      <w:r>
        <w:rPr>
          <w:rFonts w:hint="eastAsia"/>
          <w:rtl/>
          <w:lang w:bidi="fa-IR"/>
        </w:rPr>
        <w:t>ر</w:t>
      </w:r>
      <w:r>
        <w:rPr>
          <w:rFonts w:hint="cs"/>
          <w:rtl/>
          <w:lang w:bidi="fa-IR"/>
        </w:rPr>
        <w:t>ی</w:t>
      </w:r>
      <w:r>
        <w:rPr>
          <w:rtl/>
          <w:lang w:bidi="fa-IR"/>
        </w:rPr>
        <w:t xml:space="preserve"> ک</w:t>
      </w:r>
      <w:r>
        <w:rPr>
          <w:rFonts w:hint="cs"/>
          <w:rtl/>
          <w:lang w:bidi="fa-IR"/>
        </w:rPr>
        <w:t>ر</w:t>
      </w:r>
      <w:r>
        <w:rPr>
          <w:rtl/>
          <w:lang w:bidi="fa-IR"/>
        </w:rPr>
        <w:t>د</w:t>
      </w:r>
      <w:r>
        <w:rPr>
          <w:rFonts w:hint="cs"/>
          <w:rtl/>
          <w:lang w:bidi="fa-IR"/>
        </w:rPr>
        <w:t>.</w:t>
      </w:r>
      <w:r>
        <w:rPr>
          <w:rtl/>
          <w:lang w:bidi="fa-IR"/>
        </w:rPr>
        <w:t xml:space="preserve"> </w:t>
      </w:r>
      <w:r>
        <w:rPr>
          <w:rFonts w:hint="cs"/>
          <w:rtl/>
          <w:lang w:bidi="fa-IR"/>
        </w:rPr>
        <w:t xml:space="preserve">صورتجلسات </w:t>
      </w:r>
      <w:r>
        <w:rPr>
          <w:rFonts w:hint="cs"/>
          <w:rtl/>
          <w:lang w:bidi="fa-IR"/>
        </w:rPr>
        <w:lastRenderedPageBreak/>
        <w:t>عملا یک تکنیک انضباطی</w:t>
      </w:r>
      <w:r>
        <w:rPr>
          <w:rtl/>
          <w:lang w:bidi="fa-IR"/>
        </w:rPr>
        <w:t xml:space="preserve"> </w:t>
      </w:r>
      <w:r>
        <w:rPr>
          <w:rFonts w:hint="cs"/>
          <w:rtl/>
          <w:lang w:bidi="fa-IR"/>
        </w:rPr>
        <w:t xml:space="preserve">هستند که باعث می شوند </w:t>
      </w:r>
      <w:r>
        <w:rPr>
          <w:rtl/>
          <w:lang w:bidi="fa-IR"/>
        </w:rPr>
        <w:t xml:space="preserve">عملکرد افراد </w:t>
      </w:r>
      <w:r>
        <w:rPr>
          <w:rFonts w:hint="cs"/>
          <w:rtl/>
          <w:lang w:bidi="fa-IR"/>
        </w:rPr>
        <w:t>در خصوص</w:t>
      </w:r>
      <w:r>
        <w:rPr>
          <w:rtl/>
          <w:lang w:bidi="fa-IR"/>
        </w:rPr>
        <w:t xml:space="preserve"> اجرا</w:t>
      </w:r>
      <w:r>
        <w:rPr>
          <w:rFonts w:hint="cs"/>
          <w:rtl/>
          <w:lang w:bidi="fa-IR"/>
        </w:rPr>
        <w:t>ی</w:t>
      </w:r>
      <w:r>
        <w:rPr>
          <w:rtl/>
          <w:lang w:bidi="fa-IR"/>
        </w:rPr>
        <w:t xml:space="preserve"> </w:t>
      </w:r>
      <w:r>
        <w:rPr>
          <w:rFonts w:hint="cs"/>
          <w:rtl/>
          <w:lang w:bidi="fa-IR"/>
        </w:rPr>
        <w:t xml:space="preserve">موارد </w:t>
      </w:r>
      <w:r>
        <w:rPr>
          <w:rtl/>
          <w:lang w:bidi="fa-IR"/>
        </w:rPr>
        <w:t xml:space="preserve">توافق شده در دسترس </w:t>
      </w:r>
      <w:r>
        <w:rPr>
          <w:rFonts w:hint="cs"/>
          <w:rtl/>
          <w:lang w:bidi="fa-IR"/>
        </w:rPr>
        <w:t xml:space="preserve">و قابل مشاهده </w:t>
      </w:r>
      <w:r>
        <w:rPr>
          <w:rtl/>
          <w:lang w:bidi="fa-IR"/>
        </w:rPr>
        <w:t>باشد.</w:t>
      </w:r>
    </w:p>
    <w:p w14:paraId="196B7E8A" w14:textId="77777777" w:rsidR="00B429FC" w:rsidRDefault="00B429FC" w:rsidP="00B429FC">
      <w:pPr>
        <w:rPr>
          <w:rtl/>
          <w:lang w:bidi="fa-IR"/>
        </w:rPr>
      </w:pPr>
    </w:p>
    <w:p w14:paraId="4BE24641" w14:textId="7E4DB691" w:rsidR="00B429FC" w:rsidRPr="002E0EDF" w:rsidRDefault="00B429FC" w:rsidP="00C47CE1">
      <w:pPr>
        <w:pStyle w:val="Heading2"/>
        <w:rPr>
          <w:lang w:bidi="fa-IR"/>
        </w:rPr>
      </w:pPr>
      <w:bookmarkStart w:id="217" w:name="_Toc151571470"/>
      <w:r>
        <w:rPr>
          <w:rFonts w:hint="cs"/>
          <w:rtl/>
          <w:lang w:bidi="fa-IR"/>
        </w:rPr>
        <w:t>6.10</w:t>
      </w:r>
      <w:r w:rsidRPr="002E0EDF">
        <w:rPr>
          <w:rtl/>
          <w:lang w:bidi="fa-IR"/>
        </w:rPr>
        <w:t xml:space="preserve"> توسعه</w:t>
      </w:r>
      <w:r>
        <w:rPr>
          <w:rFonts w:hint="cs"/>
          <w:rtl/>
          <w:lang w:bidi="fa-IR"/>
        </w:rPr>
        <w:t xml:space="preserve"> ی</w:t>
      </w:r>
      <w:r w:rsidRPr="002E0EDF">
        <w:rPr>
          <w:rtl/>
          <w:lang w:bidi="fa-IR"/>
        </w:rPr>
        <w:t xml:space="preserve"> ا</w:t>
      </w:r>
      <w:r w:rsidRPr="002E0EDF">
        <w:rPr>
          <w:rFonts w:hint="cs"/>
          <w:rtl/>
          <w:lang w:bidi="fa-IR"/>
        </w:rPr>
        <w:t>نسانی</w:t>
      </w:r>
      <w:bookmarkEnd w:id="217"/>
    </w:p>
    <w:p w14:paraId="42AE0873" w14:textId="77777777" w:rsidR="00B429FC" w:rsidRDefault="00B429FC" w:rsidP="00B429FC">
      <w:pPr>
        <w:rPr>
          <w:rFonts w:cs="Arial"/>
          <w:rtl/>
          <w:lang w:bidi="fa-IR"/>
        </w:rPr>
      </w:pPr>
    </w:p>
    <w:p w14:paraId="2986FFA4" w14:textId="77777777" w:rsidR="00B429FC" w:rsidRDefault="00B429FC" w:rsidP="00C47CE1">
      <w:pPr>
        <w:rPr>
          <w:lang w:bidi="fa-IR"/>
        </w:rPr>
      </w:pPr>
      <w:r>
        <w:rPr>
          <w:rFonts w:hint="cs"/>
          <w:rtl/>
          <w:lang w:bidi="fa-IR"/>
        </w:rPr>
        <w:t>باید به پیشرفت</w:t>
      </w:r>
      <w:r w:rsidRPr="0018762D">
        <w:rPr>
          <w:rtl/>
          <w:lang w:bidi="fa-IR"/>
        </w:rPr>
        <w:t xml:space="preserve"> افراد سازمان</w:t>
      </w:r>
      <w:r>
        <w:rPr>
          <w:rtl/>
          <w:lang w:bidi="fa-IR"/>
        </w:rPr>
        <w:t xml:space="preserve"> به عنوان </w:t>
      </w:r>
      <w:r>
        <w:rPr>
          <w:rFonts w:hint="cs"/>
          <w:rtl/>
          <w:lang w:bidi="fa-IR"/>
        </w:rPr>
        <w:t>ی</w:t>
      </w:r>
      <w:r>
        <w:rPr>
          <w:rFonts w:hint="eastAsia"/>
          <w:rtl/>
          <w:lang w:bidi="fa-IR"/>
        </w:rPr>
        <w:t>ک</w:t>
      </w:r>
      <w:r>
        <w:rPr>
          <w:rtl/>
          <w:lang w:bidi="fa-IR"/>
        </w:rPr>
        <w:t xml:space="preserve"> سرما</w:t>
      </w:r>
      <w:r>
        <w:rPr>
          <w:rFonts w:hint="cs"/>
          <w:rtl/>
          <w:lang w:bidi="fa-IR"/>
        </w:rPr>
        <w:t>ی</w:t>
      </w:r>
      <w:r>
        <w:rPr>
          <w:rFonts w:hint="eastAsia"/>
          <w:rtl/>
          <w:lang w:bidi="fa-IR"/>
        </w:rPr>
        <w:t>ه‌</w:t>
      </w:r>
      <w:r>
        <w:rPr>
          <w:rFonts w:hint="cs"/>
          <w:rtl/>
          <w:lang w:bidi="fa-IR"/>
        </w:rPr>
        <w:t xml:space="preserve"> </w:t>
      </w:r>
      <w:r>
        <w:rPr>
          <w:rFonts w:hint="eastAsia"/>
          <w:rtl/>
          <w:lang w:bidi="fa-IR"/>
        </w:rPr>
        <w:t>گذار</w:t>
      </w:r>
      <w:r>
        <w:rPr>
          <w:rFonts w:hint="cs"/>
          <w:rtl/>
          <w:lang w:bidi="fa-IR"/>
        </w:rPr>
        <w:t>ی</w:t>
      </w:r>
      <w:r>
        <w:rPr>
          <w:rtl/>
          <w:lang w:bidi="fa-IR"/>
        </w:rPr>
        <w:t xml:space="preserve"> </w:t>
      </w:r>
      <w:r>
        <w:rPr>
          <w:rFonts w:hint="cs"/>
          <w:rtl/>
          <w:lang w:bidi="fa-IR"/>
        </w:rPr>
        <w:t>نگاه کرد</w:t>
      </w:r>
      <w:r>
        <w:rPr>
          <w:rtl/>
          <w:lang w:bidi="fa-IR"/>
        </w:rPr>
        <w:t>. در ا</w:t>
      </w:r>
      <w:r>
        <w:rPr>
          <w:rFonts w:hint="cs"/>
          <w:rtl/>
          <w:lang w:bidi="fa-IR"/>
        </w:rPr>
        <w:t>ی</w:t>
      </w:r>
      <w:r>
        <w:rPr>
          <w:rFonts w:hint="eastAsia"/>
          <w:rtl/>
          <w:lang w:bidi="fa-IR"/>
        </w:rPr>
        <w:t>ن</w:t>
      </w:r>
      <w:r>
        <w:rPr>
          <w:rtl/>
          <w:lang w:bidi="fa-IR"/>
        </w:rPr>
        <w:t xml:space="preserve"> صورت، </w:t>
      </w:r>
      <w:r>
        <w:rPr>
          <w:rFonts w:hint="cs"/>
          <w:rtl/>
          <w:lang w:bidi="fa-IR"/>
        </w:rPr>
        <w:t>درک</w:t>
      </w:r>
      <w:r>
        <w:rPr>
          <w:rtl/>
          <w:lang w:bidi="fa-IR"/>
        </w:rPr>
        <w:t xml:space="preserve"> اهم</w:t>
      </w:r>
      <w:r>
        <w:rPr>
          <w:rFonts w:hint="cs"/>
          <w:rtl/>
          <w:lang w:bidi="fa-IR"/>
        </w:rPr>
        <w:t>ی</w:t>
      </w:r>
      <w:r>
        <w:rPr>
          <w:rFonts w:hint="eastAsia"/>
          <w:rtl/>
          <w:lang w:bidi="fa-IR"/>
        </w:rPr>
        <w:t>ت</w:t>
      </w:r>
      <w:r>
        <w:rPr>
          <w:rtl/>
          <w:lang w:bidi="fa-IR"/>
        </w:rPr>
        <w:t xml:space="preserve"> حفظ ا</w:t>
      </w:r>
      <w:r>
        <w:rPr>
          <w:rFonts w:hint="cs"/>
          <w:rtl/>
          <w:lang w:bidi="fa-IR"/>
        </w:rPr>
        <w:t>ی</w:t>
      </w:r>
      <w:r>
        <w:rPr>
          <w:rFonts w:hint="eastAsia"/>
          <w:rtl/>
          <w:lang w:bidi="fa-IR"/>
        </w:rPr>
        <w:t>ن</w:t>
      </w:r>
      <w:r>
        <w:rPr>
          <w:rtl/>
          <w:lang w:bidi="fa-IR"/>
        </w:rPr>
        <w:t xml:space="preserve"> منبع کل</w:t>
      </w:r>
      <w:r>
        <w:rPr>
          <w:rFonts w:hint="cs"/>
          <w:rtl/>
          <w:lang w:bidi="fa-IR"/>
        </w:rPr>
        <w:t>ی</w:t>
      </w:r>
      <w:r>
        <w:rPr>
          <w:rFonts w:hint="eastAsia"/>
          <w:rtl/>
          <w:lang w:bidi="fa-IR"/>
        </w:rPr>
        <w:t>د</w:t>
      </w:r>
      <w:r>
        <w:rPr>
          <w:rFonts w:hint="cs"/>
          <w:rtl/>
          <w:lang w:bidi="fa-IR"/>
        </w:rPr>
        <w:t>ی</w:t>
      </w:r>
      <w:r>
        <w:rPr>
          <w:rtl/>
          <w:lang w:bidi="fa-IR"/>
        </w:rPr>
        <w:t xml:space="preserve"> برا</w:t>
      </w:r>
      <w:r>
        <w:rPr>
          <w:rFonts w:hint="cs"/>
          <w:rtl/>
          <w:lang w:bidi="fa-IR"/>
        </w:rPr>
        <w:t>ی</w:t>
      </w:r>
      <w:r>
        <w:rPr>
          <w:rtl/>
          <w:lang w:bidi="fa-IR"/>
        </w:rPr>
        <w:t xml:space="preserve"> </w:t>
      </w:r>
      <w:r>
        <w:rPr>
          <w:rFonts w:hint="cs"/>
          <w:rtl/>
          <w:lang w:bidi="fa-IR"/>
        </w:rPr>
        <w:t>ت</w:t>
      </w:r>
      <w:r>
        <w:rPr>
          <w:rtl/>
          <w:lang w:bidi="fa-IR"/>
        </w:rPr>
        <w:t>دا</w:t>
      </w:r>
      <w:r>
        <w:rPr>
          <w:rFonts w:hint="cs"/>
          <w:rtl/>
          <w:lang w:bidi="fa-IR"/>
        </w:rPr>
        <w:t>و</w:t>
      </w:r>
      <w:r>
        <w:rPr>
          <w:rtl/>
          <w:lang w:bidi="fa-IR"/>
        </w:rPr>
        <w:t xml:space="preserve">م عملکرد </w:t>
      </w:r>
      <w:r>
        <w:rPr>
          <w:rFonts w:hint="cs"/>
          <w:rtl/>
          <w:lang w:bidi="fa-IR"/>
        </w:rPr>
        <w:t xml:space="preserve">آن </w:t>
      </w:r>
      <w:r>
        <w:rPr>
          <w:rtl/>
          <w:lang w:bidi="fa-IR"/>
        </w:rPr>
        <w:t>به بهتر</w:t>
      </w:r>
      <w:r>
        <w:rPr>
          <w:rFonts w:hint="cs"/>
          <w:rtl/>
          <w:lang w:bidi="fa-IR"/>
        </w:rPr>
        <w:t>ی</w:t>
      </w:r>
      <w:r>
        <w:rPr>
          <w:rFonts w:hint="eastAsia"/>
          <w:rtl/>
          <w:lang w:bidi="fa-IR"/>
        </w:rPr>
        <w:t>ن</w:t>
      </w:r>
      <w:r>
        <w:rPr>
          <w:rtl/>
          <w:lang w:bidi="fa-IR"/>
        </w:rPr>
        <w:t xml:space="preserve"> شکل، آسان م</w:t>
      </w:r>
      <w:r>
        <w:rPr>
          <w:rFonts w:hint="cs"/>
          <w:rtl/>
          <w:lang w:bidi="fa-IR"/>
        </w:rPr>
        <w:t>ی‌</w:t>
      </w:r>
      <w:r>
        <w:rPr>
          <w:rFonts w:hint="eastAsia"/>
          <w:rtl/>
          <w:lang w:bidi="fa-IR"/>
        </w:rPr>
        <w:t>شود</w:t>
      </w:r>
      <w:r>
        <w:rPr>
          <w:rtl/>
          <w:lang w:bidi="fa-IR"/>
        </w:rPr>
        <w:t>. اگر هز</w:t>
      </w:r>
      <w:r>
        <w:rPr>
          <w:rFonts w:hint="cs"/>
          <w:rtl/>
          <w:lang w:bidi="fa-IR"/>
        </w:rPr>
        <w:t>ی</w:t>
      </w:r>
      <w:r>
        <w:rPr>
          <w:rFonts w:hint="eastAsia"/>
          <w:rtl/>
          <w:lang w:bidi="fa-IR"/>
        </w:rPr>
        <w:t>نه</w:t>
      </w:r>
      <w:r>
        <w:rPr>
          <w:rtl/>
          <w:lang w:bidi="fa-IR"/>
        </w:rPr>
        <w:t xml:space="preserve"> جا</w:t>
      </w:r>
      <w:r>
        <w:rPr>
          <w:rFonts w:hint="cs"/>
          <w:rtl/>
          <w:lang w:bidi="fa-IR"/>
        </w:rPr>
        <w:t>ی</w:t>
      </w:r>
      <w:r>
        <w:rPr>
          <w:rFonts w:hint="eastAsia"/>
          <w:rtl/>
          <w:lang w:bidi="fa-IR"/>
        </w:rPr>
        <w:t>گز</w:t>
      </w:r>
      <w:r>
        <w:rPr>
          <w:rFonts w:hint="cs"/>
          <w:rtl/>
          <w:lang w:bidi="fa-IR"/>
        </w:rPr>
        <w:t>ی</w:t>
      </w:r>
      <w:r>
        <w:rPr>
          <w:rFonts w:hint="eastAsia"/>
          <w:rtl/>
          <w:lang w:bidi="fa-IR"/>
        </w:rPr>
        <w:t>ن</w:t>
      </w:r>
      <w:r>
        <w:rPr>
          <w:rFonts w:hint="cs"/>
          <w:rtl/>
          <w:lang w:bidi="fa-IR"/>
        </w:rPr>
        <w:t>ی</w:t>
      </w:r>
      <w:r>
        <w:rPr>
          <w:rtl/>
          <w:lang w:bidi="fa-IR"/>
        </w:rPr>
        <w:t xml:space="preserve"> </w:t>
      </w:r>
      <w:r>
        <w:rPr>
          <w:rFonts w:hint="cs"/>
          <w:rtl/>
          <w:lang w:bidi="fa-IR"/>
        </w:rPr>
        <w:t>ی</w:t>
      </w:r>
      <w:r>
        <w:rPr>
          <w:rFonts w:hint="eastAsia"/>
          <w:rtl/>
          <w:lang w:bidi="fa-IR"/>
        </w:rPr>
        <w:t>ک</w:t>
      </w:r>
      <w:r>
        <w:rPr>
          <w:rtl/>
          <w:lang w:bidi="fa-IR"/>
        </w:rPr>
        <w:t xml:space="preserve"> کارمند را بدان</w:t>
      </w:r>
      <w:r>
        <w:rPr>
          <w:rFonts w:hint="cs"/>
          <w:rtl/>
          <w:lang w:bidi="fa-IR"/>
        </w:rPr>
        <w:t>ی</w:t>
      </w:r>
      <w:r>
        <w:rPr>
          <w:rFonts w:hint="eastAsia"/>
          <w:rtl/>
          <w:lang w:bidi="fa-IR"/>
        </w:rPr>
        <w:t>م،</w:t>
      </w:r>
      <w:r>
        <w:rPr>
          <w:rtl/>
          <w:lang w:bidi="fa-IR"/>
        </w:rPr>
        <w:t xml:space="preserve"> آنگاه </w:t>
      </w:r>
      <w:r>
        <w:rPr>
          <w:rFonts w:hint="cs"/>
          <w:rtl/>
          <w:lang w:bidi="fa-IR"/>
        </w:rPr>
        <w:t>آسان خواهد بود نتیجه بگیریم که کسب</w:t>
      </w:r>
      <w:r>
        <w:rPr>
          <w:rtl/>
          <w:lang w:bidi="fa-IR"/>
        </w:rPr>
        <w:t xml:space="preserve"> ب</w:t>
      </w:r>
      <w:r>
        <w:rPr>
          <w:rFonts w:hint="cs"/>
          <w:rtl/>
          <w:lang w:bidi="fa-IR"/>
        </w:rPr>
        <w:t>ی</w:t>
      </w:r>
      <w:r>
        <w:rPr>
          <w:rFonts w:hint="eastAsia"/>
          <w:rtl/>
          <w:lang w:bidi="fa-IR"/>
        </w:rPr>
        <w:t>شتر</w:t>
      </w:r>
      <w:r>
        <w:rPr>
          <w:rFonts w:hint="cs"/>
          <w:rtl/>
          <w:lang w:bidi="fa-IR"/>
        </w:rPr>
        <w:t>ی</w:t>
      </w:r>
      <w:r>
        <w:rPr>
          <w:rFonts w:hint="eastAsia"/>
          <w:rtl/>
          <w:lang w:bidi="fa-IR"/>
        </w:rPr>
        <w:t>ن</w:t>
      </w:r>
      <w:r>
        <w:rPr>
          <w:rtl/>
          <w:lang w:bidi="fa-IR"/>
        </w:rPr>
        <w:t xml:space="preserve"> </w:t>
      </w:r>
      <w:r>
        <w:rPr>
          <w:rFonts w:hint="cs"/>
          <w:rtl/>
          <w:lang w:bidi="fa-IR"/>
        </w:rPr>
        <w:t xml:space="preserve">بهره وری از </w:t>
      </w:r>
      <w:r>
        <w:rPr>
          <w:rtl/>
          <w:lang w:bidi="fa-IR"/>
        </w:rPr>
        <w:t>عملکرد کار</w:t>
      </w:r>
      <w:r>
        <w:rPr>
          <w:rFonts w:hint="cs"/>
          <w:rtl/>
          <w:lang w:bidi="fa-IR"/>
        </w:rPr>
        <w:t>کن</w:t>
      </w:r>
      <w:r>
        <w:rPr>
          <w:rtl/>
          <w:lang w:bidi="fa-IR"/>
        </w:rPr>
        <w:t>ان</w:t>
      </w:r>
      <w:r>
        <w:rPr>
          <w:rFonts w:hint="cs"/>
          <w:rtl/>
          <w:lang w:bidi="fa-IR"/>
        </w:rPr>
        <w:t xml:space="preserve"> در کسب و کار معنادار است</w:t>
      </w:r>
      <w:r>
        <w:rPr>
          <w:rtl/>
          <w:lang w:bidi="fa-IR"/>
        </w:rPr>
        <w:t>.</w:t>
      </w:r>
    </w:p>
    <w:p w14:paraId="3B0A0494" w14:textId="77777777" w:rsidR="00B429FC" w:rsidRDefault="00B429FC" w:rsidP="00C47CE1">
      <w:pPr>
        <w:rPr>
          <w:lang w:bidi="fa-IR"/>
        </w:rPr>
      </w:pPr>
      <w:r>
        <w:rPr>
          <w:rFonts w:hint="eastAsia"/>
          <w:rtl/>
          <w:lang w:bidi="fa-IR"/>
        </w:rPr>
        <w:t>ول</w:t>
      </w:r>
      <w:r>
        <w:rPr>
          <w:rFonts w:hint="cs"/>
          <w:rtl/>
          <w:lang w:bidi="fa-IR"/>
        </w:rPr>
        <w:t>ی</w:t>
      </w:r>
      <w:r>
        <w:rPr>
          <w:rtl/>
          <w:lang w:bidi="fa-IR"/>
        </w:rPr>
        <w:t xml:space="preserve"> </w:t>
      </w:r>
      <w:r>
        <w:rPr>
          <w:rFonts w:hint="cs"/>
          <w:rtl/>
          <w:lang w:bidi="fa-IR"/>
        </w:rPr>
        <w:t xml:space="preserve">گفتن </w:t>
      </w:r>
      <w:r>
        <w:rPr>
          <w:rtl/>
          <w:lang w:bidi="fa-IR"/>
        </w:rPr>
        <w:t>ا</w:t>
      </w:r>
      <w:r>
        <w:rPr>
          <w:rFonts w:hint="cs"/>
          <w:rtl/>
          <w:lang w:bidi="fa-IR"/>
        </w:rPr>
        <w:t>ی</w:t>
      </w:r>
      <w:r>
        <w:rPr>
          <w:rFonts w:hint="eastAsia"/>
          <w:rtl/>
          <w:lang w:bidi="fa-IR"/>
        </w:rPr>
        <w:t>ن</w:t>
      </w:r>
      <w:r>
        <w:rPr>
          <w:rtl/>
          <w:lang w:bidi="fa-IR"/>
        </w:rPr>
        <w:t xml:space="preserve"> کار از </w:t>
      </w:r>
      <w:r>
        <w:rPr>
          <w:rFonts w:hint="cs"/>
          <w:rtl/>
          <w:lang w:bidi="fa-IR"/>
        </w:rPr>
        <w:t>انجام دادن آن آسان تر است</w:t>
      </w:r>
      <w:r>
        <w:rPr>
          <w:rtl/>
          <w:lang w:bidi="fa-IR"/>
        </w:rPr>
        <w:t>، به و</w:t>
      </w:r>
      <w:r>
        <w:rPr>
          <w:rFonts w:hint="cs"/>
          <w:rtl/>
          <w:lang w:bidi="fa-IR"/>
        </w:rPr>
        <w:t>ی</w:t>
      </w:r>
      <w:r>
        <w:rPr>
          <w:rFonts w:hint="eastAsia"/>
          <w:rtl/>
          <w:lang w:bidi="fa-IR"/>
        </w:rPr>
        <w:t>ژه</w:t>
      </w:r>
      <w:r>
        <w:rPr>
          <w:rtl/>
          <w:lang w:bidi="fa-IR"/>
        </w:rPr>
        <w:t xml:space="preserve"> با وجود</w:t>
      </w:r>
      <w:r>
        <w:rPr>
          <w:rFonts w:hint="cs"/>
          <w:rtl/>
          <w:lang w:bidi="fa-IR"/>
        </w:rPr>
        <w:t xml:space="preserve"> تنوعی که در</w:t>
      </w:r>
      <w:r>
        <w:rPr>
          <w:rtl/>
          <w:lang w:bidi="fa-IR"/>
        </w:rPr>
        <w:t xml:space="preserve"> رفتارها، انگ</w:t>
      </w:r>
      <w:r>
        <w:rPr>
          <w:rFonts w:hint="cs"/>
          <w:rtl/>
          <w:lang w:bidi="fa-IR"/>
        </w:rPr>
        <w:t>ی</w:t>
      </w:r>
      <w:r>
        <w:rPr>
          <w:rFonts w:hint="eastAsia"/>
          <w:rtl/>
          <w:lang w:bidi="fa-IR"/>
        </w:rPr>
        <w:t>زه‌ها</w:t>
      </w:r>
      <w:r>
        <w:rPr>
          <w:rtl/>
          <w:lang w:bidi="fa-IR"/>
        </w:rPr>
        <w:t xml:space="preserve"> و خواست</w:t>
      </w:r>
      <w:r>
        <w:rPr>
          <w:rFonts w:hint="cs"/>
          <w:rtl/>
          <w:lang w:bidi="fa-IR"/>
        </w:rPr>
        <w:t>ه ‌</w:t>
      </w:r>
      <w:r>
        <w:rPr>
          <w:rFonts w:hint="eastAsia"/>
          <w:rtl/>
          <w:lang w:bidi="fa-IR"/>
        </w:rPr>
        <w:t>ها</w:t>
      </w:r>
      <w:r>
        <w:rPr>
          <w:rtl/>
          <w:lang w:bidi="fa-IR"/>
        </w:rPr>
        <w:t xml:space="preserve"> وجود دارد. </w:t>
      </w:r>
      <w:r>
        <w:rPr>
          <w:rFonts w:hint="cs"/>
          <w:rtl/>
          <w:lang w:bidi="fa-IR"/>
        </w:rPr>
        <w:t xml:space="preserve">چگونه می توانیم منابع انسانی مان را توسعه دهیم؟ </w:t>
      </w:r>
      <w:r>
        <w:rPr>
          <w:rtl/>
          <w:lang w:bidi="fa-IR"/>
        </w:rPr>
        <w:t>چند روش وجود دارد که م</w:t>
      </w:r>
      <w:r>
        <w:rPr>
          <w:rFonts w:hint="cs"/>
          <w:rtl/>
          <w:lang w:bidi="fa-IR"/>
        </w:rPr>
        <w:t>ی‌</w:t>
      </w:r>
      <w:r>
        <w:rPr>
          <w:rFonts w:hint="eastAsia"/>
          <w:rtl/>
          <w:lang w:bidi="fa-IR"/>
        </w:rPr>
        <w:t>تواند</w:t>
      </w:r>
      <w:r>
        <w:rPr>
          <w:rtl/>
          <w:lang w:bidi="fa-IR"/>
        </w:rPr>
        <w:t xml:space="preserve"> به افزا</w:t>
      </w:r>
      <w:r>
        <w:rPr>
          <w:rFonts w:hint="cs"/>
          <w:rtl/>
          <w:lang w:bidi="fa-IR"/>
        </w:rPr>
        <w:t>ی</w:t>
      </w:r>
      <w:r>
        <w:rPr>
          <w:rFonts w:hint="eastAsia"/>
          <w:rtl/>
          <w:lang w:bidi="fa-IR"/>
        </w:rPr>
        <w:t>ش</w:t>
      </w:r>
      <w:r>
        <w:rPr>
          <w:rtl/>
          <w:lang w:bidi="fa-IR"/>
        </w:rPr>
        <w:t xml:space="preserve"> رضا</w:t>
      </w:r>
      <w:r>
        <w:rPr>
          <w:rFonts w:hint="cs"/>
          <w:rtl/>
          <w:lang w:bidi="fa-IR"/>
        </w:rPr>
        <w:t>ی</w:t>
      </w:r>
      <w:r>
        <w:rPr>
          <w:rFonts w:hint="eastAsia"/>
          <w:rtl/>
          <w:lang w:bidi="fa-IR"/>
        </w:rPr>
        <w:t>ت</w:t>
      </w:r>
      <w:r>
        <w:rPr>
          <w:rtl/>
          <w:lang w:bidi="fa-IR"/>
        </w:rPr>
        <w:t xml:space="preserve"> شخص</w:t>
      </w:r>
      <w:r>
        <w:rPr>
          <w:rFonts w:hint="cs"/>
          <w:rtl/>
          <w:lang w:bidi="fa-IR"/>
        </w:rPr>
        <w:t>ی</w:t>
      </w:r>
      <w:r>
        <w:rPr>
          <w:rtl/>
          <w:lang w:bidi="fa-IR"/>
        </w:rPr>
        <w:t xml:space="preserve"> و بهره</w:t>
      </w:r>
      <w:r>
        <w:rPr>
          <w:rFonts w:hint="cs"/>
          <w:rtl/>
          <w:lang w:bidi="fa-IR"/>
        </w:rPr>
        <w:t xml:space="preserve"> </w:t>
      </w:r>
      <w:r>
        <w:rPr>
          <w:rtl/>
          <w:lang w:bidi="fa-IR"/>
        </w:rPr>
        <w:t>‌ور</w:t>
      </w:r>
      <w:r>
        <w:rPr>
          <w:rFonts w:hint="cs"/>
          <w:rtl/>
          <w:lang w:bidi="fa-IR"/>
        </w:rPr>
        <w:t>ی</w:t>
      </w:r>
      <w:r>
        <w:rPr>
          <w:rtl/>
          <w:lang w:bidi="fa-IR"/>
        </w:rPr>
        <w:t xml:space="preserve"> کمک ک</w:t>
      </w:r>
      <w:r>
        <w:rPr>
          <w:rFonts w:hint="cs"/>
          <w:rtl/>
          <w:lang w:bidi="fa-IR"/>
        </w:rPr>
        <w:t>رده،</w:t>
      </w:r>
      <w:r>
        <w:rPr>
          <w:rtl/>
          <w:lang w:bidi="fa-IR"/>
        </w:rPr>
        <w:t xml:space="preserve"> در نت</w:t>
      </w:r>
      <w:r>
        <w:rPr>
          <w:rFonts w:hint="cs"/>
          <w:rtl/>
          <w:lang w:bidi="fa-IR"/>
        </w:rPr>
        <w:t>ی</w:t>
      </w:r>
      <w:r>
        <w:rPr>
          <w:rFonts w:hint="eastAsia"/>
          <w:rtl/>
          <w:lang w:bidi="fa-IR"/>
        </w:rPr>
        <w:t>جه</w:t>
      </w:r>
      <w:r>
        <w:rPr>
          <w:rtl/>
          <w:lang w:bidi="fa-IR"/>
        </w:rPr>
        <w:t xml:space="preserve"> به </w:t>
      </w:r>
      <w:r>
        <w:rPr>
          <w:rFonts w:hint="cs"/>
          <w:rtl/>
          <w:lang w:bidi="fa-IR"/>
        </w:rPr>
        <w:t xml:space="preserve">سود </w:t>
      </w:r>
      <w:r>
        <w:rPr>
          <w:rtl/>
          <w:lang w:bidi="fa-IR"/>
        </w:rPr>
        <w:t xml:space="preserve">کارکنان </w:t>
      </w:r>
      <w:r>
        <w:rPr>
          <w:rFonts w:hint="cs"/>
          <w:rtl/>
          <w:lang w:bidi="fa-IR"/>
        </w:rPr>
        <w:t xml:space="preserve">و </w:t>
      </w:r>
      <w:r>
        <w:rPr>
          <w:rFonts w:hint="eastAsia"/>
          <w:rtl/>
          <w:lang w:bidi="fa-IR"/>
        </w:rPr>
        <w:t>سازمان</w:t>
      </w:r>
      <w:r>
        <w:rPr>
          <w:rtl/>
          <w:lang w:bidi="fa-IR"/>
        </w:rPr>
        <w:t xml:space="preserve"> باشد.</w:t>
      </w:r>
    </w:p>
    <w:p w14:paraId="0A5E7EFB" w14:textId="77777777" w:rsidR="00B429FC" w:rsidRDefault="00B429FC" w:rsidP="00C47CE1">
      <w:pPr>
        <w:rPr>
          <w:lang w:bidi="fa-IR"/>
        </w:rPr>
      </w:pPr>
      <w:r>
        <w:rPr>
          <w:rFonts w:hint="eastAsia"/>
          <w:rtl/>
          <w:lang w:bidi="fa-IR"/>
        </w:rPr>
        <w:t>آ</w:t>
      </w:r>
      <w:r>
        <w:rPr>
          <w:rFonts w:hint="cs"/>
          <w:rtl/>
          <w:lang w:bidi="fa-IR"/>
        </w:rPr>
        <w:t>ی</w:t>
      </w:r>
      <w:r>
        <w:rPr>
          <w:rFonts w:hint="eastAsia"/>
          <w:rtl/>
          <w:lang w:bidi="fa-IR"/>
        </w:rPr>
        <w:t>ا</w:t>
      </w:r>
      <w:r>
        <w:rPr>
          <w:rtl/>
          <w:lang w:bidi="fa-IR"/>
        </w:rPr>
        <w:t xml:space="preserve"> افراد ب</w:t>
      </w:r>
      <w:r>
        <w:rPr>
          <w:rFonts w:hint="cs"/>
          <w:rtl/>
          <w:lang w:bidi="fa-IR"/>
        </w:rPr>
        <w:t>ا</w:t>
      </w:r>
      <w:r>
        <w:rPr>
          <w:rtl/>
          <w:lang w:bidi="fa-IR"/>
        </w:rPr>
        <w:t xml:space="preserve"> بهتر</w:t>
      </w:r>
      <w:r>
        <w:rPr>
          <w:rFonts w:hint="cs"/>
          <w:rtl/>
          <w:lang w:bidi="fa-IR"/>
        </w:rPr>
        <w:t>ی</w:t>
      </w:r>
      <w:r>
        <w:rPr>
          <w:rFonts w:hint="eastAsia"/>
          <w:rtl/>
          <w:lang w:bidi="fa-IR"/>
        </w:rPr>
        <w:t>ن</w:t>
      </w:r>
      <w:r>
        <w:rPr>
          <w:rtl/>
          <w:lang w:bidi="fa-IR"/>
        </w:rPr>
        <w:t xml:space="preserve"> توان خود وظا</w:t>
      </w:r>
      <w:r>
        <w:rPr>
          <w:rFonts w:hint="cs"/>
          <w:rtl/>
          <w:lang w:bidi="fa-IR"/>
        </w:rPr>
        <w:t>ی</w:t>
      </w:r>
      <w:r>
        <w:rPr>
          <w:rFonts w:hint="eastAsia"/>
          <w:rtl/>
          <w:lang w:bidi="fa-IR"/>
        </w:rPr>
        <w:t>ف</w:t>
      </w:r>
      <w:r>
        <w:rPr>
          <w:rFonts w:hint="cs"/>
          <w:rtl/>
          <w:lang w:bidi="fa-IR"/>
        </w:rPr>
        <w:t>شان</w:t>
      </w:r>
      <w:r>
        <w:rPr>
          <w:rtl/>
          <w:lang w:bidi="fa-IR"/>
        </w:rPr>
        <w:t xml:space="preserve"> </w:t>
      </w:r>
      <w:r>
        <w:rPr>
          <w:rFonts w:hint="cs"/>
          <w:rtl/>
          <w:lang w:bidi="fa-IR"/>
        </w:rPr>
        <w:t>را انجام می ده</w:t>
      </w:r>
      <w:r>
        <w:rPr>
          <w:rtl/>
          <w:lang w:bidi="fa-IR"/>
        </w:rPr>
        <w:t>ند؟ چه آموزش</w:t>
      </w:r>
      <w:r>
        <w:rPr>
          <w:rFonts w:hint="cs"/>
          <w:rtl/>
          <w:lang w:bidi="fa-IR"/>
        </w:rPr>
        <w:t xml:space="preserve"> اضافه ای</w:t>
      </w:r>
      <w:r>
        <w:rPr>
          <w:rtl/>
          <w:lang w:bidi="fa-IR"/>
        </w:rPr>
        <w:t xml:space="preserve"> م</w:t>
      </w:r>
      <w:r>
        <w:rPr>
          <w:rFonts w:hint="cs"/>
          <w:rtl/>
          <w:lang w:bidi="fa-IR"/>
        </w:rPr>
        <w:t>ی‌</w:t>
      </w:r>
      <w:r>
        <w:rPr>
          <w:rFonts w:hint="eastAsia"/>
          <w:rtl/>
          <w:lang w:bidi="fa-IR"/>
        </w:rPr>
        <w:t>تواند</w:t>
      </w:r>
      <w:r>
        <w:rPr>
          <w:rtl/>
          <w:lang w:bidi="fa-IR"/>
        </w:rPr>
        <w:t xml:space="preserve"> به </w:t>
      </w:r>
      <w:r>
        <w:rPr>
          <w:rFonts w:hint="cs"/>
          <w:rtl/>
          <w:lang w:bidi="fa-IR"/>
        </w:rPr>
        <w:t>کارکنان</w:t>
      </w:r>
      <w:r>
        <w:rPr>
          <w:rtl/>
          <w:lang w:bidi="fa-IR"/>
        </w:rPr>
        <w:t xml:space="preserve"> خاص</w:t>
      </w:r>
      <w:r>
        <w:rPr>
          <w:rFonts w:hint="cs"/>
          <w:rtl/>
          <w:lang w:bidi="fa-IR"/>
        </w:rPr>
        <w:t xml:space="preserve"> داده شود تا</w:t>
      </w:r>
      <w:r>
        <w:rPr>
          <w:rtl/>
          <w:lang w:bidi="fa-IR"/>
        </w:rPr>
        <w:t xml:space="preserve"> کارشان </w:t>
      </w:r>
      <w:r>
        <w:rPr>
          <w:rFonts w:hint="cs"/>
          <w:rtl/>
          <w:lang w:bidi="fa-IR"/>
        </w:rPr>
        <w:t>را بهتر انجام دهن</w:t>
      </w:r>
      <w:r>
        <w:rPr>
          <w:rtl/>
          <w:lang w:bidi="fa-IR"/>
        </w:rPr>
        <w:t>د؟ (پاسخ‌ها م</w:t>
      </w:r>
      <w:r>
        <w:rPr>
          <w:rFonts w:hint="cs"/>
          <w:rtl/>
          <w:lang w:bidi="fa-IR"/>
        </w:rPr>
        <w:t>ی‌</w:t>
      </w:r>
      <w:r>
        <w:rPr>
          <w:rFonts w:hint="eastAsia"/>
          <w:rtl/>
          <w:lang w:bidi="fa-IR"/>
        </w:rPr>
        <w:t>تواند</w:t>
      </w:r>
      <w:r>
        <w:rPr>
          <w:rtl/>
          <w:lang w:bidi="fa-IR"/>
        </w:rPr>
        <w:t xml:space="preserve"> شامل توسعه شخص</w:t>
      </w:r>
      <w:r>
        <w:rPr>
          <w:rFonts w:hint="cs"/>
          <w:rtl/>
          <w:lang w:bidi="fa-IR"/>
        </w:rPr>
        <w:t>ی</w:t>
      </w:r>
      <w:r>
        <w:rPr>
          <w:rFonts w:hint="eastAsia"/>
          <w:rtl/>
          <w:lang w:bidi="fa-IR"/>
        </w:rPr>
        <w:t>،</w:t>
      </w:r>
      <w:r>
        <w:rPr>
          <w:rtl/>
          <w:lang w:bidi="fa-IR"/>
        </w:rPr>
        <w:t xml:space="preserve"> آموزش مهارت‌</w:t>
      </w:r>
      <w:r>
        <w:rPr>
          <w:rFonts w:hint="cs"/>
          <w:rtl/>
          <w:lang w:bidi="fa-IR"/>
        </w:rPr>
        <w:t xml:space="preserve"> </w:t>
      </w:r>
      <w:r>
        <w:rPr>
          <w:rtl/>
          <w:lang w:bidi="fa-IR"/>
        </w:rPr>
        <w:t xml:space="preserve">ها </w:t>
      </w:r>
      <w:r>
        <w:rPr>
          <w:rFonts w:hint="cs"/>
          <w:rtl/>
          <w:lang w:bidi="fa-IR"/>
        </w:rPr>
        <w:t>ی</w:t>
      </w:r>
      <w:r>
        <w:rPr>
          <w:rFonts w:hint="eastAsia"/>
          <w:rtl/>
          <w:lang w:bidi="fa-IR"/>
        </w:rPr>
        <w:t>ا</w:t>
      </w:r>
      <w:r>
        <w:rPr>
          <w:rtl/>
          <w:lang w:bidi="fa-IR"/>
        </w:rPr>
        <w:t xml:space="preserve"> هر دو باشد.) آ</w:t>
      </w:r>
      <w:r>
        <w:rPr>
          <w:rFonts w:hint="cs"/>
          <w:rtl/>
          <w:lang w:bidi="fa-IR"/>
        </w:rPr>
        <w:t>ی</w:t>
      </w:r>
      <w:r>
        <w:rPr>
          <w:rFonts w:hint="eastAsia"/>
          <w:rtl/>
          <w:lang w:bidi="fa-IR"/>
        </w:rPr>
        <w:t>ا</w:t>
      </w:r>
      <w:r>
        <w:rPr>
          <w:rtl/>
          <w:lang w:bidi="fa-IR"/>
        </w:rPr>
        <w:t xml:space="preserve"> چرخ</w:t>
      </w:r>
      <w:r>
        <w:rPr>
          <w:rFonts w:hint="cs"/>
          <w:rtl/>
          <w:lang w:bidi="fa-IR"/>
        </w:rPr>
        <w:t>ش</w:t>
      </w:r>
      <w:r>
        <w:rPr>
          <w:rtl/>
          <w:lang w:bidi="fa-IR"/>
        </w:rPr>
        <w:t xml:space="preserve"> کار </w:t>
      </w:r>
      <w:r>
        <w:rPr>
          <w:rFonts w:hint="cs"/>
          <w:rtl/>
          <w:lang w:bidi="fa-IR"/>
        </w:rPr>
        <w:t>ی</w:t>
      </w:r>
      <w:r>
        <w:rPr>
          <w:rFonts w:hint="eastAsia"/>
          <w:rtl/>
          <w:lang w:bidi="fa-IR"/>
        </w:rPr>
        <w:t>ا</w:t>
      </w:r>
      <w:r>
        <w:rPr>
          <w:rtl/>
          <w:lang w:bidi="fa-IR"/>
        </w:rPr>
        <w:t xml:space="preserve"> آموزش در کار</w:t>
      </w:r>
      <w:r>
        <w:rPr>
          <w:rFonts w:hint="cs"/>
          <w:rtl/>
          <w:lang w:bidi="fa-IR"/>
        </w:rPr>
        <w:t xml:space="preserve"> (</w:t>
      </w:r>
      <w:r>
        <w:rPr>
          <w:lang w:bidi="fa-IR"/>
        </w:rPr>
        <w:t>OJT</w:t>
      </w:r>
      <w:r>
        <w:rPr>
          <w:rFonts w:hint="cs"/>
          <w:rtl/>
          <w:lang w:bidi="fa-IR"/>
        </w:rPr>
        <w:t>)</w:t>
      </w:r>
      <w:r>
        <w:rPr>
          <w:rStyle w:val="FootnoteReference"/>
          <w:rFonts w:cs="Arial"/>
          <w:rtl/>
          <w:lang w:bidi="fa-IR"/>
        </w:rPr>
        <w:footnoteReference w:id="535"/>
      </w:r>
      <w:r>
        <w:rPr>
          <w:rtl/>
          <w:lang w:bidi="fa-IR"/>
        </w:rPr>
        <w:t xml:space="preserve"> با </w:t>
      </w:r>
      <w:r>
        <w:rPr>
          <w:rFonts w:hint="cs"/>
          <w:rtl/>
          <w:lang w:bidi="fa-IR"/>
        </w:rPr>
        <w:t xml:space="preserve">کمک </w:t>
      </w:r>
      <w:r>
        <w:rPr>
          <w:rtl/>
          <w:lang w:bidi="fa-IR"/>
        </w:rPr>
        <w:t>همکاران باتجربه</w:t>
      </w:r>
      <w:r>
        <w:rPr>
          <w:rFonts w:hint="cs"/>
          <w:rtl/>
          <w:lang w:bidi="fa-IR"/>
        </w:rPr>
        <w:t>،</w:t>
      </w:r>
      <w:r>
        <w:rPr>
          <w:rtl/>
          <w:lang w:bidi="fa-IR"/>
        </w:rPr>
        <w:t xml:space="preserve"> مهارت</w:t>
      </w:r>
      <w:r>
        <w:rPr>
          <w:rFonts w:hint="cs"/>
          <w:rtl/>
          <w:lang w:bidi="fa-IR"/>
        </w:rPr>
        <w:t xml:space="preserve"> </w:t>
      </w:r>
      <w:r>
        <w:rPr>
          <w:rtl/>
          <w:lang w:bidi="fa-IR"/>
        </w:rPr>
        <w:t>‌ها</w:t>
      </w:r>
      <w:r>
        <w:rPr>
          <w:rFonts w:hint="cs"/>
          <w:rtl/>
          <w:lang w:bidi="fa-IR"/>
        </w:rPr>
        <w:t>ی</w:t>
      </w:r>
      <w:r>
        <w:rPr>
          <w:rtl/>
          <w:lang w:bidi="fa-IR"/>
        </w:rPr>
        <w:t xml:space="preserve"> کارک</w:t>
      </w:r>
      <w:r>
        <w:rPr>
          <w:rFonts w:hint="eastAsia"/>
          <w:rtl/>
          <w:lang w:bidi="fa-IR"/>
        </w:rPr>
        <w:t>نان</w:t>
      </w:r>
      <w:r>
        <w:rPr>
          <w:rtl/>
          <w:lang w:bidi="fa-IR"/>
        </w:rPr>
        <w:t xml:space="preserve"> را افزا</w:t>
      </w:r>
      <w:r>
        <w:rPr>
          <w:rFonts w:hint="cs"/>
          <w:rtl/>
          <w:lang w:bidi="fa-IR"/>
        </w:rPr>
        <w:t>ی</w:t>
      </w:r>
      <w:r>
        <w:rPr>
          <w:rFonts w:hint="eastAsia"/>
          <w:rtl/>
          <w:lang w:bidi="fa-IR"/>
        </w:rPr>
        <w:t>ش</w:t>
      </w:r>
      <w:r>
        <w:rPr>
          <w:rtl/>
          <w:lang w:bidi="fa-IR"/>
        </w:rPr>
        <w:t xml:space="preserve"> </w:t>
      </w:r>
      <w:r>
        <w:rPr>
          <w:rFonts w:hint="cs"/>
          <w:rtl/>
          <w:lang w:bidi="fa-IR"/>
        </w:rPr>
        <w:t>‌</w:t>
      </w:r>
      <w:r>
        <w:rPr>
          <w:rFonts w:hint="eastAsia"/>
          <w:rtl/>
          <w:lang w:bidi="fa-IR"/>
        </w:rPr>
        <w:t>د</w:t>
      </w:r>
      <w:r>
        <w:rPr>
          <w:rFonts w:hint="cs"/>
          <w:rtl/>
          <w:lang w:bidi="fa-IR"/>
        </w:rPr>
        <w:t>ا</w:t>
      </w:r>
      <w:r>
        <w:rPr>
          <w:rFonts w:hint="eastAsia"/>
          <w:rtl/>
          <w:lang w:bidi="fa-IR"/>
        </w:rPr>
        <w:t>د</w:t>
      </w:r>
      <w:r>
        <w:rPr>
          <w:rFonts w:hint="cs"/>
          <w:rtl/>
          <w:lang w:bidi="fa-IR"/>
        </w:rPr>
        <w:t>ه،</w:t>
      </w:r>
      <w:r>
        <w:rPr>
          <w:rtl/>
          <w:lang w:bidi="fa-IR"/>
        </w:rPr>
        <w:t xml:space="preserve"> </w:t>
      </w:r>
      <w:r>
        <w:rPr>
          <w:rFonts w:hint="cs"/>
          <w:rtl/>
          <w:lang w:bidi="fa-IR"/>
        </w:rPr>
        <w:t xml:space="preserve">باعث می شود آگاه شوند </w:t>
      </w:r>
      <w:r>
        <w:rPr>
          <w:rFonts w:hint="eastAsia"/>
          <w:rtl/>
          <w:lang w:bidi="fa-IR"/>
        </w:rPr>
        <w:t>که</w:t>
      </w:r>
      <w:r>
        <w:rPr>
          <w:rtl/>
          <w:lang w:bidi="fa-IR"/>
        </w:rPr>
        <w:t xml:space="preserve"> کار</w:t>
      </w:r>
      <w:r>
        <w:rPr>
          <w:rFonts w:hint="cs"/>
          <w:rtl/>
          <w:lang w:bidi="fa-IR"/>
        </w:rPr>
        <w:t>شان</w:t>
      </w:r>
      <w:r>
        <w:rPr>
          <w:rtl/>
          <w:lang w:bidi="fa-IR"/>
        </w:rPr>
        <w:t xml:space="preserve"> چگونه در </w:t>
      </w:r>
      <w:r>
        <w:rPr>
          <w:rFonts w:hint="cs"/>
          <w:rtl/>
          <w:lang w:bidi="fa-IR"/>
        </w:rPr>
        <w:t>ا</w:t>
      </w:r>
      <w:r>
        <w:rPr>
          <w:rtl/>
          <w:lang w:bidi="fa-IR"/>
        </w:rPr>
        <w:t>هد</w:t>
      </w:r>
      <w:r>
        <w:rPr>
          <w:rFonts w:hint="cs"/>
          <w:rtl/>
          <w:lang w:bidi="fa-IR"/>
        </w:rPr>
        <w:t>ا</w:t>
      </w:r>
      <w:r>
        <w:rPr>
          <w:rtl/>
          <w:lang w:bidi="fa-IR"/>
        </w:rPr>
        <w:t>ف کل</w:t>
      </w:r>
      <w:r>
        <w:rPr>
          <w:rFonts w:hint="cs"/>
          <w:rtl/>
          <w:lang w:bidi="fa-IR"/>
        </w:rPr>
        <w:t>ی</w:t>
      </w:r>
      <w:r>
        <w:rPr>
          <w:rtl/>
          <w:lang w:bidi="fa-IR"/>
        </w:rPr>
        <w:t xml:space="preserve"> سازمان جا</w:t>
      </w:r>
      <w:r>
        <w:rPr>
          <w:rFonts w:hint="cs"/>
          <w:rtl/>
          <w:lang w:bidi="fa-IR"/>
        </w:rPr>
        <w:t>ی</w:t>
      </w:r>
      <w:r>
        <w:rPr>
          <w:rtl/>
          <w:lang w:bidi="fa-IR"/>
        </w:rPr>
        <w:t xml:space="preserve"> م</w:t>
      </w:r>
      <w:r>
        <w:rPr>
          <w:rFonts w:hint="cs"/>
          <w:rtl/>
          <w:lang w:bidi="fa-IR"/>
        </w:rPr>
        <w:t>ی‌</w:t>
      </w:r>
      <w:r>
        <w:rPr>
          <w:rFonts w:hint="eastAsia"/>
          <w:rtl/>
          <w:lang w:bidi="fa-IR"/>
        </w:rPr>
        <w:t>گ</w:t>
      </w:r>
      <w:r>
        <w:rPr>
          <w:rFonts w:hint="cs"/>
          <w:rtl/>
          <w:lang w:bidi="fa-IR"/>
        </w:rPr>
        <w:t>ی</w:t>
      </w:r>
      <w:r>
        <w:rPr>
          <w:rFonts w:hint="eastAsia"/>
          <w:rtl/>
          <w:lang w:bidi="fa-IR"/>
        </w:rPr>
        <w:t>رد؟</w:t>
      </w:r>
      <w:r>
        <w:rPr>
          <w:rtl/>
          <w:lang w:bidi="fa-IR"/>
        </w:rPr>
        <w:t xml:space="preserve"> آ</w:t>
      </w:r>
      <w:r>
        <w:rPr>
          <w:rFonts w:hint="cs"/>
          <w:rtl/>
          <w:lang w:bidi="fa-IR"/>
        </w:rPr>
        <w:t>ی</w:t>
      </w:r>
      <w:r>
        <w:rPr>
          <w:rFonts w:hint="eastAsia"/>
          <w:rtl/>
          <w:lang w:bidi="fa-IR"/>
        </w:rPr>
        <w:t>ا</w:t>
      </w:r>
      <w:r>
        <w:rPr>
          <w:rtl/>
          <w:lang w:bidi="fa-IR"/>
        </w:rPr>
        <w:t xml:space="preserve"> م</w:t>
      </w:r>
      <w:r>
        <w:rPr>
          <w:rFonts w:hint="cs"/>
          <w:rtl/>
          <w:lang w:bidi="fa-IR"/>
        </w:rPr>
        <w:t>ی‌</w:t>
      </w:r>
      <w:r>
        <w:rPr>
          <w:rFonts w:hint="eastAsia"/>
          <w:rtl/>
          <w:lang w:bidi="fa-IR"/>
        </w:rPr>
        <w:t>توان</w:t>
      </w:r>
      <w:r>
        <w:rPr>
          <w:rtl/>
          <w:lang w:bidi="fa-IR"/>
        </w:rPr>
        <w:t xml:space="preserve"> وظا</w:t>
      </w:r>
      <w:r>
        <w:rPr>
          <w:rFonts w:hint="cs"/>
          <w:rtl/>
          <w:lang w:bidi="fa-IR"/>
        </w:rPr>
        <w:t>ی</w:t>
      </w:r>
      <w:r>
        <w:rPr>
          <w:rFonts w:hint="eastAsia"/>
          <w:rtl/>
          <w:lang w:bidi="fa-IR"/>
        </w:rPr>
        <w:t>ف</w:t>
      </w:r>
      <w:r>
        <w:rPr>
          <w:rtl/>
          <w:lang w:bidi="fa-IR"/>
        </w:rPr>
        <w:t xml:space="preserve"> آنها را ب</w:t>
      </w:r>
      <w:r>
        <w:rPr>
          <w:rFonts w:hint="cs"/>
          <w:rtl/>
          <w:lang w:bidi="fa-IR"/>
        </w:rPr>
        <w:t>ا اتوماسیون جایگزین کر</w:t>
      </w:r>
      <w:r>
        <w:rPr>
          <w:rtl/>
          <w:lang w:bidi="fa-IR"/>
        </w:rPr>
        <w:t>د تا ا</w:t>
      </w:r>
      <w:r>
        <w:rPr>
          <w:rFonts w:hint="cs"/>
          <w:rtl/>
          <w:lang w:bidi="fa-IR"/>
        </w:rPr>
        <w:t>ی</w:t>
      </w:r>
      <w:r>
        <w:rPr>
          <w:rFonts w:hint="eastAsia"/>
          <w:rtl/>
          <w:lang w:bidi="fa-IR"/>
        </w:rPr>
        <w:t>ن</w:t>
      </w:r>
      <w:r>
        <w:rPr>
          <w:rtl/>
          <w:lang w:bidi="fa-IR"/>
        </w:rPr>
        <w:t xml:space="preserve"> امکان فراهم شود که در سا</w:t>
      </w:r>
      <w:r>
        <w:rPr>
          <w:rFonts w:hint="cs"/>
          <w:rtl/>
          <w:lang w:bidi="fa-IR"/>
        </w:rPr>
        <w:t>ی</w:t>
      </w:r>
      <w:r>
        <w:rPr>
          <w:rFonts w:hint="eastAsia"/>
          <w:rtl/>
          <w:lang w:bidi="fa-IR"/>
        </w:rPr>
        <w:t>ر</w:t>
      </w:r>
      <w:r>
        <w:rPr>
          <w:rtl/>
          <w:lang w:bidi="fa-IR"/>
        </w:rPr>
        <w:t xml:space="preserve"> حوزه‌ها رشد کنند؟ ا</w:t>
      </w:r>
      <w:r>
        <w:rPr>
          <w:rFonts w:hint="cs"/>
          <w:rtl/>
          <w:lang w:bidi="fa-IR"/>
        </w:rPr>
        <w:t>ی</w:t>
      </w:r>
      <w:r>
        <w:rPr>
          <w:rFonts w:hint="eastAsia"/>
          <w:rtl/>
          <w:lang w:bidi="fa-IR"/>
        </w:rPr>
        <w:t>ن</w:t>
      </w:r>
      <w:r>
        <w:rPr>
          <w:rFonts w:hint="cs"/>
          <w:rtl/>
          <w:lang w:bidi="fa-IR"/>
        </w:rPr>
        <w:t>ها بعضی از</w:t>
      </w:r>
      <w:r>
        <w:rPr>
          <w:rtl/>
          <w:lang w:bidi="fa-IR"/>
        </w:rPr>
        <w:t xml:space="preserve"> </w:t>
      </w:r>
      <w:r>
        <w:rPr>
          <w:rFonts w:hint="cs"/>
          <w:rtl/>
          <w:lang w:bidi="fa-IR"/>
        </w:rPr>
        <w:t>پرسش هایی هستند که باید</w:t>
      </w:r>
      <w:r>
        <w:rPr>
          <w:rtl/>
          <w:lang w:bidi="fa-IR"/>
        </w:rPr>
        <w:t xml:space="preserve"> </w:t>
      </w:r>
      <w:r>
        <w:rPr>
          <w:rFonts w:hint="cs"/>
          <w:rtl/>
          <w:lang w:bidi="fa-IR"/>
        </w:rPr>
        <w:t>هنگام</w:t>
      </w:r>
      <w:r>
        <w:rPr>
          <w:rtl/>
          <w:lang w:bidi="fa-IR"/>
        </w:rPr>
        <w:t xml:space="preserve"> توسعه برنامه</w:t>
      </w:r>
      <w:r>
        <w:rPr>
          <w:rFonts w:hint="cs"/>
          <w:rtl/>
          <w:lang w:bidi="fa-IR"/>
        </w:rPr>
        <w:t xml:space="preserve"> ای</w:t>
      </w:r>
      <w:r>
        <w:rPr>
          <w:rtl/>
          <w:lang w:bidi="fa-IR"/>
        </w:rPr>
        <w:t xml:space="preserve"> برا</w:t>
      </w:r>
      <w:r>
        <w:rPr>
          <w:rFonts w:hint="cs"/>
          <w:rtl/>
          <w:lang w:bidi="fa-IR"/>
        </w:rPr>
        <w:t>ی</w:t>
      </w:r>
      <w:r>
        <w:rPr>
          <w:rtl/>
          <w:lang w:bidi="fa-IR"/>
        </w:rPr>
        <w:t xml:space="preserve"> افزا</w:t>
      </w:r>
      <w:r>
        <w:rPr>
          <w:rFonts w:hint="cs"/>
          <w:rtl/>
          <w:lang w:bidi="fa-IR"/>
        </w:rPr>
        <w:t>ی</w:t>
      </w:r>
      <w:r>
        <w:rPr>
          <w:rFonts w:hint="eastAsia"/>
          <w:rtl/>
          <w:lang w:bidi="fa-IR"/>
        </w:rPr>
        <w:t>ش</w:t>
      </w:r>
      <w:r>
        <w:rPr>
          <w:rtl/>
          <w:lang w:bidi="fa-IR"/>
        </w:rPr>
        <w:t xml:space="preserve"> دانش و </w:t>
      </w:r>
      <w:r>
        <w:rPr>
          <w:rFonts w:hint="cs"/>
          <w:rtl/>
          <w:lang w:bidi="fa-IR"/>
        </w:rPr>
        <w:t xml:space="preserve">مجموعه </w:t>
      </w:r>
      <w:r>
        <w:rPr>
          <w:rtl/>
          <w:lang w:bidi="fa-IR"/>
        </w:rPr>
        <w:t>مهارت‌</w:t>
      </w:r>
      <w:r>
        <w:rPr>
          <w:rFonts w:hint="cs"/>
          <w:rtl/>
          <w:lang w:bidi="fa-IR"/>
        </w:rPr>
        <w:t xml:space="preserve"> </w:t>
      </w:r>
      <w:r>
        <w:rPr>
          <w:rtl/>
          <w:lang w:bidi="fa-IR"/>
        </w:rPr>
        <w:t>ها</w:t>
      </w:r>
      <w:r>
        <w:rPr>
          <w:rFonts w:hint="cs"/>
          <w:rtl/>
          <w:lang w:bidi="fa-IR"/>
        </w:rPr>
        <w:t>ی</w:t>
      </w:r>
      <w:r>
        <w:rPr>
          <w:rtl/>
          <w:lang w:bidi="fa-IR"/>
        </w:rPr>
        <w:t xml:space="preserve"> </w:t>
      </w:r>
      <w:r>
        <w:rPr>
          <w:rFonts w:hint="cs"/>
          <w:rtl/>
          <w:lang w:bidi="fa-IR"/>
        </w:rPr>
        <w:t>کارکنانمان</w:t>
      </w:r>
      <w:r>
        <w:rPr>
          <w:rtl/>
          <w:lang w:bidi="fa-IR"/>
        </w:rPr>
        <w:t xml:space="preserve"> </w:t>
      </w:r>
      <w:r>
        <w:rPr>
          <w:rFonts w:hint="cs"/>
          <w:rtl/>
          <w:lang w:bidi="fa-IR"/>
        </w:rPr>
        <w:t>در نظر بگیریم</w:t>
      </w:r>
      <w:r>
        <w:rPr>
          <w:rtl/>
          <w:lang w:bidi="fa-IR"/>
        </w:rPr>
        <w:t>. تحل</w:t>
      </w:r>
      <w:r>
        <w:rPr>
          <w:rFonts w:hint="cs"/>
          <w:rtl/>
          <w:lang w:bidi="fa-IR"/>
        </w:rPr>
        <w:t>ی</w:t>
      </w:r>
      <w:r>
        <w:rPr>
          <w:rFonts w:hint="eastAsia"/>
          <w:rtl/>
          <w:lang w:bidi="fa-IR"/>
        </w:rPr>
        <w:t>ل</w:t>
      </w:r>
      <w:r>
        <w:rPr>
          <w:rtl/>
          <w:lang w:bidi="fa-IR"/>
        </w:rPr>
        <w:t xml:space="preserve"> وظا</w:t>
      </w:r>
      <w:r>
        <w:rPr>
          <w:rFonts w:hint="cs"/>
          <w:rtl/>
          <w:lang w:bidi="fa-IR"/>
        </w:rPr>
        <w:t>ی</w:t>
      </w:r>
      <w:r>
        <w:rPr>
          <w:rFonts w:hint="eastAsia"/>
          <w:rtl/>
          <w:lang w:bidi="fa-IR"/>
        </w:rPr>
        <w:t>ف</w:t>
      </w:r>
      <w:r>
        <w:rPr>
          <w:rtl/>
          <w:lang w:bidi="fa-IR"/>
        </w:rPr>
        <w:t xml:space="preserve"> شغل</w:t>
      </w:r>
      <w:r>
        <w:rPr>
          <w:rFonts w:hint="cs"/>
          <w:rtl/>
          <w:lang w:bidi="fa-IR"/>
        </w:rPr>
        <w:t>ی</w:t>
      </w:r>
      <w:r>
        <w:rPr>
          <w:rtl/>
          <w:lang w:bidi="fa-IR"/>
        </w:rPr>
        <w:t xml:space="preserve"> </w:t>
      </w:r>
      <w:r>
        <w:rPr>
          <w:rFonts w:hint="cs"/>
          <w:rtl/>
          <w:lang w:bidi="fa-IR"/>
        </w:rPr>
        <w:t>ی</w:t>
      </w:r>
      <w:r>
        <w:rPr>
          <w:rFonts w:hint="eastAsia"/>
          <w:rtl/>
          <w:lang w:bidi="fa-IR"/>
        </w:rPr>
        <w:t>ک</w:t>
      </w:r>
      <w:r>
        <w:rPr>
          <w:rFonts w:hint="cs"/>
          <w:rtl/>
          <w:lang w:bidi="fa-IR"/>
        </w:rPr>
        <w:t>ی</w:t>
      </w:r>
      <w:r>
        <w:rPr>
          <w:rtl/>
          <w:lang w:bidi="fa-IR"/>
        </w:rPr>
        <w:t xml:space="preserve"> از تکن</w:t>
      </w:r>
      <w:r>
        <w:rPr>
          <w:rFonts w:hint="cs"/>
          <w:rtl/>
          <w:lang w:bidi="fa-IR"/>
        </w:rPr>
        <w:t>ی</w:t>
      </w:r>
      <w:r>
        <w:rPr>
          <w:rFonts w:hint="eastAsia"/>
          <w:rtl/>
          <w:lang w:bidi="fa-IR"/>
        </w:rPr>
        <w:t>ک‌ها</w:t>
      </w:r>
      <w:r>
        <w:rPr>
          <w:rFonts w:hint="cs"/>
          <w:rtl/>
          <w:lang w:bidi="fa-IR"/>
        </w:rPr>
        <w:t>یی</w:t>
      </w:r>
      <w:r>
        <w:rPr>
          <w:rtl/>
          <w:lang w:bidi="fa-IR"/>
        </w:rPr>
        <w:t xml:space="preserve"> است که م</w:t>
      </w:r>
      <w:r>
        <w:rPr>
          <w:rFonts w:hint="cs"/>
          <w:rtl/>
          <w:lang w:bidi="fa-IR"/>
        </w:rPr>
        <w:t>ی‌</w:t>
      </w:r>
      <w:r>
        <w:rPr>
          <w:rFonts w:hint="eastAsia"/>
          <w:rtl/>
          <w:lang w:bidi="fa-IR"/>
        </w:rPr>
        <w:t>تواند</w:t>
      </w:r>
      <w:r>
        <w:rPr>
          <w:rtl/>
          <w:lang w:bidi="fa-IR"/>
        </w:rPr>
        <w:t xml:space="preserve"> </w:t>
      </w:r>
      <w:r>
        <w:rPr>
          <w:rFonts w:hint="cs"/>
          <w:rtl/>
          <w:lang w:bidi="fa-IR"/>
        </w:rPr>
        <w:t xml:space="preserve">استفاده شود تا </w:t>
      </w:r>
      <w:r>
        <w:rPr>
          <w:rtl/>
          <w:lang w:bidi="fa-IR"/>
        </w:rPr>
        <w:t>ن</w:t>
      </w:r>
      <w:r>
        <w:rPr>
          <w:rFonts w:hint="cs"/>
          <w:rtl/>
          <w:lang w:bidi="fa-IR"/>
        </w:rPr>
        <w:t>ی</w:t>
      </w:r>
      <w:r>
        <w:rPr>
          <w:rFonts w:hint="eastAsia"/>
          <w:rtl/>
          <w:lang w:bidi="fa-IR"/>
        </w:rPr>
        <w:t>ازها</w:t>
      </w:r>
      <w:r>
        <w:rPr>
          <w:rFonts w:hint="cs"/>
          <w:rtl/>
          <w:lang w:bidi="fa-IR"/>
        </w:rPr>
        <w:t>ی</w:t>
      </w:r>
      <w:r>
        <w:rPr>
          <w:rtl/>
          <w:lang w:bidi="fa-IR"/>
        </w:rPr>
        <w:t xml:space="preserve"> آموزش</w:t>
      </w:r>
      <w:r>
        <w:rPr>
          <w:rFonts w:hint="cs"/>
          <w:rtl/>
          <w:lang w:bidi="fa-IR"/>
        </w:rPr>
        <w:t>ی</w:t>
      </w:r>
      <w:r>
        <w:rPr>
          <w:rtl/>
          <w:lang w:bidi="fa-IR"/>
        </w:rPr>
        <w:t xml:space="preserve"> </w:t>
      </w:r>
      <w:r>
        <w:rPr>
          <w:rFonts w:hint="cs"/>
          <w:rtl/>
          <w:lang w:bidi="fa-IR"/>
        </w:rPr>
        <w:t>خا</w:t>
      </w:r>
      <w:r>
        <w:rPr>
          <w:rtl/>
          <w:lang w:bidi="fa-IR"/>
        </w:rPr>
        <w:t>ص شناسا</w:t>
      </w:r>
      <w:r>
        <w:rPr>
          <w:rFonts w:hint="cs"/>
          <w:rtl/>
          <w:lang w:bidi="fa-IR"/>
        </w:rPr>
        <w:t>یی</w:t>
      </w:r>
      <w:r>
        <w:rPr>
          <w:rtl/>
          <w:lang w:bidi="fa-IR"/>
        </w:rPr>
        <w:t xml:space="preserve"> </w:t>
      </w:r>
      <w:r>
        <w:rPr>
          <w:rFonts w:hint="cs"/>
          <w:rtl/>
          <w:lang w:bidi="fa-IR"/>
        </w:rPr>
        <w:t>شده،</w:t>
      </w:r>
      <w:r>
        <w:rPr>
          <w:rtl/>
          <w:lang w:bidi="fa-IR"/>
        </w:rPr>
        <w:t xml:space="preserve"> اطم</w:t>
      </w:r>
      <w:r>
        <w:rPr>
          <w:rFonts w:hint="cs"/>
          <w:rtl/>
          <w:lang w:bidi="fa-IR"/>
        </w:rPr>
        <w:t>ی</w:t>
      </w:r>
      <w:r>
        <w:rPr>
          <w:rFonts w:hint="eastAsia"/>
          <w:rtl/>
          <w:lang w:bidi="fa-IR"/>
        </w:rPr>
        <w:t>نان</w:t>
      </w:r>
      <w:r>
        <w:rPr>
          <w:rtl/>
          <w:lang w:bidi="fa-IR"/>
        </w:rPr>
        <w:t xml:space="preserve"> </w:t>
      </w:r>
      <w:r>
        <w:rPr>
          <w:rFonts w:hint="cs"/>
          <w:rtl/>
          <w:lang w:bidi="fa-IR"/>
        </w:rPr>
        <w:t>پیدا کنیم که</w:t>
      </w:r>
      <w:r>
        <w:rPr>
          <w:rtl/>
          <w:lang w:bidi="fa-IR"/>
        </w:rPr>
        <w:t xml:space="preserve"> کارکنان دانش و </w:t>
      </w:r>
      <w:r>
        <w:rPr>
          <w:rFonts w:hint="cs"/>
          <w:rtl/>
          <w:lang w:bidi="fa-IR"/>
        </w:rPr>
        <w:t xml:space="preserve">مجموعه </w:t>
      </w:r>
      <w:r>
        <w:rPr>
          <w:rtl/>
          <w:lang w:bidi="fa-IR"/>
        </w:rPr>
        <w:t>مهارت‌ها</w:t>
      </w:r>
      <w:r>
        <w:rPr>
          <w:rFonts w:hint="cs"/>
          <w:rtl/>
          <w:lang w:bidi="fa-IR"/>
        </w:rPr>
        <w:t>ی</w:t>
      </w:r>
      <w:r>
        <w:rPr>
          <w:rtl/>
          <w:lang w:bidi="fa-IR"/>
        </w:rPr>
        <w:t xml:space="preserve"> مناسب برا</w:t>
      </w:r>
      <w:r>
        <w:rPr>
          <w:rFonts w:hint="cs"/>
          <w:rtl/>
          <w:lang w:bidi="fa-IR"/>
        </w:rPr>
        <w:t>ی</w:t>
      </w:r>
      <w:r>
        <w:rPr>
          <w:rtl/>
          <w:lang w:bidi="fa-IR"/>
        </w:rPr>
        <w:t xml:space="preserve"> انجام کارها</w:t>
      </w:r>
      <w:r>
        <w:rPr>
          <w:rFonts w:hint="cs"/>
          <w:rtl/>
          <w:lang w:bidi="fa-IR"/>
        </w:rPr>
        <w:t>ی</w:t>
      </w:r>
      <w:r>
        <w:rPr>
          <w:rFonts w:hint="eastAsia"/>
          <w:rtl/>
          <w:lang w:bidi="fa-IR"/>
        </w:rPr>
        <w:t>شان</w:t>
      </w:r>
      <w:r>
        <w:rPr>
          <w:rtl/>
          <w:lang w:bidi="fa-IR"/>
        </w:rPr>
        <w:t xml:space="preserve"> </w:t>
      </w:r>
      <w:r>
        <w:rPr>
          <w:rFonts w:hint="cs"/>
          <w:rtl/>
          <w:lang w:bidi="fa-IR"/>
        </w:rPr>
        <w:t xml:space="preserve">را </w:t>
      </w:r>
      <w:r>
        <w:rPr>
          <w:rtl/>
          <w:lang w:bidi="fa-IR"/>
        </w:rPr>
        <w:t>به دست آورده‌اند.</w:t>
      </w:r>
    </w:p>
    <w:p w14:paraId="663A1529" w14:textId="77777777" w:rsidR="00B429FC" w:rsidRDefault="00B429FC" w:rsidP="00B429FC">
      <w:pPr>
        <w:rPr>
          <w:lang w:bidi="fa-IR"/>
        </w:rPr>
      </w:pPr>
    </w:p>
    <w:p w14:paraId="5D4AA5A7" w14:textId="77777777" w:rsidR="00B429FC" w:rsidRPr="008F79E4" w:rsidRDefault="00B429FC" w:rsidP="00B429FC">
      <w:pPr>
        <w:rPr>
          <w:b/>
          <w:bCs/>
          <w:lang w:bidi="fa-IR"/>
        </w:rPr>
      </w:pPr>
      <w:bookmarkStart w:id="218" w:name="_Toc151571471"/>
      <w:r w:rsidRPr="00C47CE1">
        <w:rPr>
          <w:rStyle w:val="Heading3Char"/>
          <w:rFonts w:hint="eastAsia"/>
          <w:rtl/>
        </w:rPr>
        <w:t>تحل</w:t>
      </w:r>
      <w:r w:rsidRPr="00C47CE1">
        <w:rPr>
          <w:rStyle w:val="Heading3Char"/>
          <w:rFonts w:hint="cs"/>
          <w:rtl/>
        </w:rPr>
        <w:t>ی</w:t>
      </w:r>
      <w:r w:rsidRPr="00C47CE1">
        <w:rPr>
          <w:rStyle w:val="Heading3Char"/>
          <w:rFonts w:hint="eastAsia"/>
          <w:rtl/>
        </w:rPr>
        <w:t>ل</w:t>
      </w:r>
      <w:r w:rsidRPr="00C47CE1">
        <w:rPr>
          <w:rStyle w:val="Heading3Char"/>
          <w:rtl/>
        </w:rPr>
        <w:t xml:space="preserve"> وظا</w:t>
      </w:r>
      <w:r w:rsidRPr="00C47CE1">
        <w:rPr>
          <w:rStyle w:val="Heading3Char"/>
          <w:rFonts w:hint="cs"/>
          <w:rtl/>
        </w:rPr>
        <w:t>ی</w:t>
      </w:r>
      <w:r w:rsidRPr="00C47CE1">
        <w:rPr>
          <w:rStyle w:val="Heading3Char"/>
          <w:rFonts w:hint="eastAsia"/>
          <w:rtl/>
        </w:rPr>
        <w:t>ف</w:t>
      </w:r>
      <w:r w:rsidRPr="00C47CE1">
        <w:rPr>
          <w:rStyle w:val="Heading3Char"/>
          <w:rtl/>
        </w:rPr>
        <w:t xml:space="preserve"> شغل</w:t>
      </w:r>
      <w:r w:rsidRPr="00C47CE1">
        <w:rPr>
          <w:rStyle w:val="Heading3Char"/>
          <w:rFonts w:hint="cs"/>
          <w:rtl/>
        </w:rPr>
        <w:t>ی</w:t>
      </w:r>
      <w:r w:rsidRPr="00C47CE1">
        <w:rPr>
          <w:rStyle w:val="Heading3Char"/>
          <w:rtl/>
        </w:rPr>
        <w:t xml:space="preserve"> (</w:t>
      </w:r>
      <w:r w:rsidRPr="00C47CE1">
        <w:rPr>
          <w:rStyle w:val="Heading3Char"/>
        </w:rPr>
        <w:t>JTA</w:t>
      </w:r>
      <w:r w:rsidRPr="00C47CE1">
        <w:rPr>
          <w:rStyle w:val="Heading3Char"/>
          <w:rtl/>
        </w:rPr>
        <w:t>)</w:t>
      </w:r>
      <w:bookmarkEnd w:id="218"/>
      <w:r w:rsidRPr="008F79E4">
        <w:rPr>
          <w:rStyle w:val="FootnoteReference"/>
          <w:rFonts w:cs="Arial"/>
          <w:rtl/>
          <w:lang w:bidi="fa-IR"/>
        </w:rPr>
        <w:footnoteReference w:id="536"/>
      </w:r>
    </w:p>
    <w:p w14:paraId="13C1D6C1" w14:textId="77777777" w:rsidR="00B429FC" w:rsidRDefault="00B429FC" w:rsidP="00C47CE1">
      <w:pPr>
        <w:rPr>
          <w:lang w:bidi="fa-IR"/>
        </w:rPr>
      </w:pPr>
      <w:r>
        <w:rPr>
          <w:rFonts w:hint="eastAsia"/>
          <w:rtl/>
          <w:lang w:bidi="fa-IR"/>
        </w:rPr>
        <w:t>تحل</w:t>
      </w:r>
      <w:r>
        <w:rPr>
          <w:rFonts w:hint="cs"/>
          <w:rtl/>
          <w:lang w:bidi="fa-IR"/>
        </w:rPr>
        <w:t>ی</w:t>
      </w:r>
      <w:r>
        <w:rPr>
          <w:rFonts w:hint="eastAsia"/>
          <w:rtl/>
          <w:lang w:bidi="fa-IR"/>
        </w:rPr>
        <w:t>ل</w:t>
      </w:r>
      <w:r>
        <w:rPr>
          <w:rtl/>
          <w:lang w:bidi="fa-IR"/>
        </w:rPr>
        <w:t xml:space="preserve"> وظا</w:t>
      </w:r>
      <w:r>
        <w:rPr>
          <w:rFonts w:hint="cs"/>
          <w:rtl/>
          <w:lang w:bidi="fa-IR"/>
        </w:rPr>
        <w:t>ی</w:t>
      </w:r>
      <w:r>
        <w:rPr>
          <w:rFonts w:hint="eastAsia"/>
          <w:rtl/>
          <w:lang w:bidi="fa-IR"/>
        </w:rPr>
        <w:t>ف</w:t>
      </w:r>
      <w:r>
        <w:rPr>
          <w:rtl/>
          <w:lang w:bidi="fa-IR"/>
        </w:rPr>
        <w:t xml:space="preserve"> شغل</w:t>
      </w:r>
      <w:r>
        <w:rPr>
          <w:rFonts w:hint="cs"/>
          <w:rtl/>
          <w:lang w:bidi="fa-IR"/>
        </w:rPr>
        <w:t>ی</w:t>
      </w:r>
      <w:r>
        <w:rPr>
          <w:rtl/>
          <w:lang w:bidi="fa-IR"/>
        </w:rPr>
        <w:t xml:space="preserve"> پا</w:t>
      </w:r>
      <w:r>
        <w:rPr>
          <w:rFonts w:hint="cs"/>
          <w:rtl/>
          <w:lang w:bidi="fa-IR"/>
        </w:rPr>
        <w:t>ی</w:t>
      </w:r>
      <w:r>
        <w:rPr>
          <w:rFonts w:hint="eastAsia"/>
          <w:rtl/>
          <w:lang w:bidi="fa-IR"/>
        </w:rPr>
        <w:t>ه‌</w:t>
      </w:r>
      <w:r>
        <w:rPr>
          <w:rFonts w:hint="cs"/>
          <w:rtl/>
          <w:lang w:bidi="fa-IR"/>
        </w:rPr>
        <w:t xml:space="preserve"> ی</w:t>
      </w:r>
      <w:r>
        <w:rPr>
          <w:rtl/>
          <w:lang w:bidi="fa-IR"/>
        </w:rPr>
        <w:t xml:space="preserve"> </w:t>
      </w:r>
      <w:r>
        <w:rPr>
          <w:rFonts w:hint="cs"/>
          <w:rtl/>
          <w:lang w:bidi="fa-IR"/>
        </w:rPr>
        <w:t>ی</w:t>
      </w:r>
      <w:r>
        <w:rPr>
          <w:rFonts w:hint="eastAsia"/>
          <w:rtl/>
          <w:lang w:bidi="fa-IR"/>
        </w:rPr>
        <w:t>ک</w:t>
      </w:r>
      <w:r>
        <w:rPr>
          <w:rtl/>
          <w:lang w:bidi="fa-IR"/>
        </w:rPr>
        <w:t xml:space="preserve"> برنامه‌</w:t>
      </w:r>
      <w:r>
        <w:rPr>
          <w:rFonts w:hint="cs"/>
          <w:rtl/>
          <w:lang w:bidi="fa-IR"/>
        </w:rPr>
        <w:t xml:space="preserve"> ی</w:t>
      </w:r>
      <w:r>
        <w:rPr>
          <w:rtl/>
          <w:lang w:bidi="fa-IR"/>
        </w:rPr>
        <w:t xml:space="preserve"> آموزش</w:t>
      </w:r>
      <w:r>
        <w:rPr>
          <w:rFonts w:hint="cs"/>
          <w:rtl/>
          <w:lang w:bidi="fa-IR"/>
        </w:rPr>
        <w:t>ی</w:t>
      </w:r>
      <w:r>
        <w:rPr>
          <w:rtl/>
          <w:lang w:bidi="fa-IR"/>
        </w:rPr>
        <w:t xml:space="preserve"> موفق است. </w:t>
      </w:r>
      <w:r>
        <w:rPr>
          <w:rFonts w:hint="cs"/>
          <w:rtl/>
          <w:lang w:bidi="fa-IR"/>
        </w:rPr>
        <w:t>پیش</w:t>
      </w:r>
      <w:r>
        <w:rPr>
          <w:rtl/>
          <w:lang w:bidi="fa-IR"/>
        </w:rPr>
        <w:t xml:space="preserve"> از ا</w:t>
      </w:r>
      <w:r>
        <w:rPr>
          <w:rFonts w:hint="cs"/>
          <w:rtl/>
          <w:lang w:bidi="fa-IR"/>
        </w:rPr>
        <w:t>ی</w:t>
      </w:r>
      <w:r>
        <w:rPr>
          <w:rFonts w:hint="eastAsia"/>
          <w:rtl/>
          <w:lang w:bidi="fa-IR"/>
        </w:rPr>
        <w:t>نکه</w:t>
      </w:r>
      <w:r>
        <w:rPr>
          <w:rtl/>
          <w:lang w:bidi="fa-IR"/>
        </w:rPr>
        <w:t xml:space="preserve"> </w:t>
      </w:r>
      <w:r>
        <w:rPr>
          <w:rFonts w:hint="cs"/>
          <w:rtl/>
          <w:lang w:bidi="fa-IR"/>
        </w:rPr>
        <w:t xml:space="preserve">بتوان </w:t>
      </w:r>
      <w:r>
        <w:rPr>
          <w:rtl/>
          <w:lang w:bidi="fa-IR"/>
        </w:rPr>
        <w:t xml:space="preserve">کارکنان </w:t>
      </w:r>
      <w:r>
        <w:rPr>
          <w:rFonts w:hint="cs"/>
          <w:rtl/>
          <w:lang w:bidi="fa-IR"/>
        </w:rPr>
        <w:t xml:space="preserve">را </w:t>
      </w:r>
      <w:r>
        <w:rPr>
          <w:rtl/>
          <w:lang w:bidi="fa-IR"/>
        </w:rPr>
        <w:t xml:space="preserve">آموزش </w:t>
      </w:r>
      <w:r>
        <w:rPr>
          <w:rFonts w:hint="cs"/>
          <w:rtl/>
          <w:lang w:bidi="fa-IR"/>
        </w:rPr>
        <w:t>دا</w:t>
      </w:r>
      <w:r>
        <w:rPr>
          <w:rFonts w:hint="eastAsia"/>
          <w:rtl/>
          <w:lang w:bidi="fa-IR"/>
        </w:rPr>
        <w:t>د،</w:t>
      </w:r>
      <w:r>
        <w:rPr>
          <w:rtl/>
          <w:lang w:bidi="fa-IR"/>
        </w:rPr>
        <w:t xml:space="preserve"> با</w:t>
      </w:r>
      <w:r>
        <w:rPr>
          <w:rFonts w:hint="cs"/>
          <w:rtl/>
          <w:lang w:bidi="fa-IR"/>
        </w:rPr>
        <w:t>ی</w:t>
      </w:r>
      <w:r>
        <w:rPr>
          <w:rFonts w:hint="eastAsia"/>
          <w:rtl/>
          <w:lang w:bidi="fa-IR"/>
        </w:rPr>
        <w:t>د</w:t>
      </w:r>
      <w:r>
        <w:rPr>
          <w:rtl/>
          <w:lang w:bidi="fa-IR"/>
        </w:rPr>
        <w:t xml:space="preserve"> تع</w:t>
      </w:r>
      <w:r>
        <w:rPr>
          <w:rFonts w:hint="cs"/>
          <w:rtl/>
          <w:lang w:bidi="fa-IR"/>
        </w:rPr>
        <w:t>یی</w:t>
      </w:r>
      <w:r>
        <w:rPr>
          <w:rFonts w:hint="eastAsia"/>
          <w:rtl/>
          <w:lang w:bidi="fa-IR"/>
        </w:rPr>
        <w:t>ن</w:t>
      </w:r>
      <w:r>
        <w:rPr>
          <w:rtl/>
          <w:lang w:bidi="fa-IR"/>
        </w:rPr>
        <w:t xml:space="preserve"> کن</w:t>
      </w:r>
      <w:r>
        <w:rPr>
          <w:rFonts w:hint="cs"/>
          <w:rtl/>
          <w:lang w:bidi="fa-IR"/>
        </w:rPr>
        <w:t>ی</w:t>
      </w:r>
      <w:r>
        <w:rPr>
          <w:rFonts w:hint="eastAsia"/>
          <w:rtl/>
          <w:lang w:bidi="fa-IR"/>
        </w:rPr>
        <w:t>م</w:t>
      </w:r>
      <w:r>
        <w:rPr>
          <w:rtl/>
          <w:lang w:bidi="fa-IR"/>
        </w:rPr>
        <w:t xml:space="preserve"> که آنها </w:t>
      </w:r>
      <w:r>
        <w:rPr>
          <w:rFonts w:hint="cs"/>
          <w:rtl/>
          <w:lang w:bidi="fa-IR"/>
        </w:rPr>
        <w:t xml:space="preserve">باید چه </w:t>
      </w:r>
      <w:r>
        <w:rPr>
          <w:rtl/>
          <w:lang w:bidi="fa-IR"/>
        </w:rPr>
        <w:t>چ</w:t>
      </w:r>
      <w:r>
        <w:rPr>
          <w:rFonts w:hint="cs"/>
          <w:rtl/>
          <w:lang w:bidi="fa-IR"/>
        </w:rPr>
        <w:t>ی</w:t>
      </w:r>
      <w:r>
        <w:rPr>
          <w:rFonts w:hint="eastAsia"/>
          <w:rtl/>
          <w:lang w:bidi="fa-IR"/>
        </w:rPr>
        <w:t>ز</w:t>
      </w:r>
      <w:r>
        <w:rPr>
          <w:rFonts w:hint="cs"/>
          <w:rtl/>
          <w:lang w:bidi="fa-IR"/>
        </w:rPr>
        <w:t>ی</w:t>
      </w:r>
      <w:r>
        <w:rPr>
          <w:rtl/>
          <w:lang w:bidi="fa-IR"/>
        </w:rPr>
        <w:t xml:space="preserve"> </w:t>
      </w:r>
      <w:r>
        <w:rPr>
          <w:rFonts w:hint="cs"/>
          <w:rtl/>
          <w:lang w:bidi="fa-IR"/>
        </w:rPr>
        <w:t>را</w:t>
      </w:r>
      <w:r>
        <w:rPr>
          <w:rtl/>
          <w:lang w:bidi="fa-IR"/>
        </w:rPr>
        <w:t xml:space="preserve"> </w:t>
      </w:r>
      <w:r>
        <w:rPr>
          <w:rFonts w:hint="cs"/>
          <w:rtl/>
          <w:lang w:bidi="fa-IR"/>
        </w:rPr>
        <w:t>ی</w:t>
      </w:r>
      <w:r>
        <w:rPr>
          <w:rFonts w:hint="eastAsia"/>
          <w:rtl/>
          <w:lang w:bidi="fa-IR"/>
        </w:rPr>
        <w:t>اد</w:t>
      </w:r>
      <w:r>
        <w:rPr>
          <w:rtl/>
          <w:lang w:bidi="fa-IR"/>
        </w:rPr>
        <w:t xml:space="preserve"> بگ</w:t>
      </w:r>
      <w:r>
        <w:rPr>
          <w:rFonts w:hint="cs"/>
          <w:rtl/>
          <w:lang w:bidi="fa-IR"/>
        </w:rPr>
        <w:t>ی</w:t>
      </w:r>
      <w:r>
        <w:rPr>
          <w:rFonts w:hint="eastAsia"/>
          <w:rtl/>
          <w:lang w:bidi="fa-IR"/>
        </w:rPr>
        <w:t>رند</w:t>
      </w:r>
      <w:r>
        <w:rPr>
          <w:rtl/>
          <w:lang w:bidi="fa-IR"/>
        </w:rPr>
        <w:t>. تحل</w:t>
      </w:r>
      <w:r>
        <w:rPr>
          <w:rFonts w:hint="cs"/>
          <w:rtl/>
          <w:lang w:bidi="fa-IR"/>
        </w:rPr>
        <w:t>ی</w:t>
      </w:r>
      <w:r>
        <w:rPr>
          <w:rFonts w:hint="eastAsia"/>
          <w:rtl/>
          <w:lang w:bidi="fa-IR"/>
        </w:rPr>
        <w:t>ل</w:t>
      </w:r>
      <w:r>
        <w:rPr>
          <w:rtl/>
          <w:lang w:bidi="fa-IR"/>
        </w:rPr>
        <w:t xml:space="preserve"> شغل</w:t>
      </w:r>
      <w:r>
        <w:rPr>
          <w:rFonts w:hint="cs"/>
          <w:rtl/>
          <w:lang w:bidi="fa-IR"/>
        </w:rPr>
        <w:t>ی</w:t>
      </w:r>
      <w:r>
        <w:rPr>
          <w:rtl/>
          <w:lang w:bidi="fa-IR"/>
        </w:rPr>
        <w:t xml:space="preserve"> فرآ</w:t>
      </w:r>
      <w:r>
        <w:rPr>
          <w:rFonts w:hint="cs"/>
          <w:rtl/>
          <w:lang w:bidi="fa-IR"/>
        </w:rPr>
        <w:t>ی</w:t>
      </w:r>
      <w:r>
        <w:rPr>
          <w:rFonts w:hint="eastAsia"/>
          <w:rtl/>
          <w:lang w:bidi="fa-IR"/>
        </w:rPr>
        <w:t>ند</w:t>
      </w:r>
      <w:r>
        <w:rPr>
          <w:rFonts w:hint="cs"/>
          <w:rtl/>
          <w:lang w:bidi="fa-IR"/>
        </w:rPr>
        <w:t>ی</w:t>
      </w:r>
      <w:r>
        <w:rPr>
          <w:rtl/>
          <w:lang w:bidi="fa-IR"/>
        </w:rPr>
        <w:t xml:space="preserve"> است که جزئ</w:t>
      </w:r>
      <w:r>
        <w:rPr>
          <w:rFonts w:hint="cs"/>
          <w:rtl/>
          <w:lang w:bidi="fa-IR"/>
        </w:rPr>
        <w:t>ی</w:t>
      </w:r>
      <w:r>
        <w:rPr>
          <w:rFonts w:hint="eastAsia"/>
          <w:rtl/>
          <w:lang w:bidi="fa-IR"/>
        </w:rPr>
        <w:t>ات</w:t>
      </w:r>
      <w:r>
        <w:rPr>
          <w:rtl/>
          <w:lang w:bidi="fa-IR"/>
        </w:rPr>
        <w:t xml:space="preserve"> وظا</w:t>
      </w:r>
      <w:r>
        <w:rPr>
          <w:rFonts w:hint="cs"/>
          <w:rtl/>
          <w:lang w:bidi="fa-IR"/>
        </w:rPr>
        <w:t>ی</w:t>
      </w:r>
      <w:r>
        <w:rPr>
          <w:rFonts w:hint="eastAsia"/>
          <w:rtl/>
          <w:lang w:bidi="fa-IR"/>
        </w:rPr>
        <w:t>ف</w:t>
      </w:r>
      <w:r>
        <w:rPr>
          <w:rtl/>
          <w:lang w:bidi="fa-IR"/>
        </w:rPr>
        <w:t xml:space="preserve"> خاص و </w:t>
      </w:r>
      <w:r>
        <w:rPr>
          <w:rFonts w:hint="cs"/>
          <w:rtl/>
          <w:lang w:bidi="fa-IR"/>
        </w:rPr>
        <w:t>الزامات</w:t>
      </w:r>
      <w:r>
        <w:rPr>
          <w:rtl/>
          <w:lang w:bidi="fa-IR"/>
        </w:rPr>
        <w:t xml:space="preserve"> </w:t>
      </w:r>
      <w:r>
        <w:rPr>
          <w:rFonts w:hint="cs"/>
          <w:rtl/>
          <w:lang w:bidi="fa-IR"/>
        </w:rPr>
        <w:t>ی</w:t>
      </w:r>
      <w:r>
        <w:rPr>
          <w:rFonts w:hint="eastAsia"/>
          <w:rtl/>
          <w:lang w:bidi="fa-IR"/>
        </w:rPr>
        <w:t>ک</w:t>
      </w:r>
      <w:r>
        <w:rPr>
          <w:rtl/>
          <w:lang w:bidi="fa-IR"/>
        </w:rPr>
        <w:t xml:space="preserve"> شغل </w:t>
      </w:r>
      <w:r>
        <w:rPr>
          <w:rFonts w:hint="cs"/>
          <w:rtl/>
          <w:lang w:bidi="fa-IR"/>
        </w:rPr>
        <w:t>مش</w:t>
      </w:r>
      <w:r>
        <w:rPr>
          <w:rtl/>
          <w:lang w:bidi="fa-IR"/>
        </w:rPr>
        <w:t>خص را ب</w:t>
      </w:r>
      <w:r>
        <w:rPr>
          <w:rFonts w:hint="cs"/>
          <w:rtl/>
          <w:lang w:bidi="fa-IR"/>
        </w:rPr>
        <w:t xml:space="preserve">ه </w:t>
      </w:r>
      <w:r>
        <w:rPr>
          <w:rtl/>
          <w:lang w:bidi="fa-IR"/>
        </w:rPr>
        <w:t>طور دق</w:t>
      </w:r>
      <w:r>
        <w:rPr>
          <w:rFonts w:hint="cs"/>
          <w:rtl/>
          <w:lang w:bidi="fa-IR"/>
        </w:rPr>
        <w:t>ی</w:t>
      </w:r>
      <w:r>
        <w:rPr>
          <w:rFonts w:hint="eastAsia"/>
          <w:rtl/>
          <w:lang w:bidi="fa-IR"/>
        </w:rPr>
        <w:t>ق</w:t>
      </w:r>
      <w:r>
        <w:rPr>
          <w:rtl/>
          <w:lang w:bidi="fa-IR"/>
        </w:rPr>
        <w:t xml:space="preserve"> تع</w:t>
      </w:r>
      <w:r>
        <w:rPr>
          <w:rFonts w:hint="cs"/>
          <w:rtl/>
          <w:lang w:bidi="fa-IR"/>
        </w:rPr>
        <w:t>یی</w:t>
      </w:r>
      <w:r>
        <w:rPr>
          <w:rFonts w:hint="eastAsia"/>
          <w:rtl/>
          <w:lang w:bidi="fa-IR"/>
        </w:rPr>
        <w:t>ن</w:t>
      </w:r>
      <w:r>
        <w:rPr>
          <w:rtl/>
          <w:lang w:bidi="fa-IR"/>
        </w:rPr>
        <w:t xml:space="preserve"> </w:t>
      </w:r>
      <w:r>
        <w:rPr>
          <w:rFonts w:hint="cs"/>
          <w:rtl/>
          <w:lang w:bidi="fa-IR"/>
        </w:rPr>
        <w:t>کرده،</w:t>
      </w:r>
      <w:r>
        <w:rPr>
          <w:rtl/>
          <w:lang w:bidi="fa-IR"/>
        </w:rPr>
        <w:t xml:space="preserve"> اهم</w:t>
      </w:r>
      <w:r>
        <w:rPr>
          <w:rFonts w:hint="cs"/>
          <w:rtl/>
          <w:lang w:bidi="fa-IR"/>
        </w:rPr>
        <w:t>ی</w:t>
      </w:r>
      <w:r>
        <w:rPr>
          <w:rFonts w:hint="eastAsia"/>
          <w:rtl/>
          <w:lang w:bidi="fa-IR"/>
        </w:rPr>
        <w:t>ت</w:t>
      </w:r>
      <w:r>
        <w:rPr>
          <w:rtl/>
          <w:lang w:bidi="fa-IR"/>
        </w:rPr>
        <w:t xml:space="preserve"> نسب</w:t>
      </w:r>
      <w:r>
        <w:rPr>
          <w:rFonts w:hint="cs"/>
          <w:rtl/>
          <w:lang w:bidi="fa-IR"/>
        </w:rPr>
        <w:t>ی</w:t>
      </w:r>
      <w:r>
        <w:rPr>
          <w:rtl/>
          <w:lang w:bidi="fa-IR"/>
        </w:rPr>
        <w:t xml:space="preserve"> ا</w:t>
      </w:r>
      <w:r>
        <w:rPr>
          <w:rFonts w:hint="cs"/>
          <w:rtl/>
          <w:lang w:bidi="fa-IR"/>
        </w:rPr>
        <w:t>ی</w:t>
      </w:r>
      <w:r>
        <w:rPr>
          <w:rFonts w:hint="eastAsia"/>
          <w:rtl/>
          <w:lang w:bidi="fa-IR"/>
        </w:rPr>
        <w:t>ن</w:t>
      </w:r>
      <w:r>
        <w:rPr>
          <w:rtl/>
          <w:lang w:bidi="fa-IR"/>
        </w:rPr>
        <w:t xml:space="preserve"> وظا</w:t>
      </w:r>
      <w:r>
        <w:rPr>
          <w:rFonts w:hint="cs"/>
          <w:rtl/>
          <w:lang w:bidi="fa-IR"/>
        </w:rPr>
        <w:t>ی</w:t>
      </w:r>
      <w:r>
        <w:rPr>
          <w:rFonts w:hint="eastAsia"/>
          <w:rtl/>
          <w:lang w:bidi="fa-IR"/>
        </w:rPr>
        <w:t>ف</w:t>
      </w:r>
      <w:r>
        <w:rPr>
          <w:rtl/>
          <w:lang w:bidi="fa-IR"/>
        </w:rPr>
        <w:t xml:space="preserve"> </w:t>
      </w:r>
      <w:r>
        <w:rPr>
          <w:rFonts w:hint="eastAsia"/>
          <w:rtl/>
          <w:lang w:bidi="fa-IR"/>
        </w:rPr>
        <w:t>را</w:t>
      </w:r>
      <w:r>
        <w:rPr>
          <w:rtl/>
          <w:lang w:bidi="fa-IR"/>
        </w:rPr>
        <w:t xml:space="preserve"> </w:t>
      </w:r>
      <w:r>
        <w:rPr>
          <w:rFonts w:hint="cs"/>
          <w:rtl/>
          <w:lang w:bidi="fa-IR"/>
        </w:rPr>
        <w:t xml:space="preserve">هم </w:t>
      </w:r>
      <w:r>
        <w:rPr>
          <w:rtl/>
          <w:lang w:bidi="fa-IR"/>
        </w:rPr>
        <w:t>مشخص م</w:t>
      </w:r>
      <w:r>
        <w:rPr>
          <w:rFonts w:hint="cs"/>
          <w:rtl/>
          <w:lang w:bidi="fa-IR"/>
        </w:rPr>
        <w:t>ی‌</w:t>
      </w:r>
      <w:r>
        <w:rPr>
          <w:rFonts w:hint="eastAsia"/>
          <w:rtl/>
          <w:lang w:bidi="fa-IR"/>
        </w:rPr>
        <w:t>کند</w:t>
      </w:r>
      <w:r>
        <w:rPr>
          <w:rtl/>
          <w:lang w:bidi="fa-IR"/>
        </w:rPr>
        <w:t>.</w:t>
      </w:r>
    </w:p>
    <w:p w14:paraId="0E5870D9" w14:textId="77777777" w:rsidR="00B429FC" w:rsidRDefault="00B429FC" w:rsidP="00C47CE1">
      <w:pPr>
        <w:rPr>
          <w:lang w:bidi="fa-IR"/>
        </w:rPr>
      </w:pPr>
      <w:r>
        <w:rPr>
          <w:rFonts w:hint="cs"/>
          <w:rtl/>
          <w:lang w:bidi="fa-IR"/>
        </w:rPr>
        <w:t>ی</w:t>
      </w:r>
      <w:r>
        <w:rPr>
          <w:rFonts w:hint="eastAsia"/>
          <w:rtl/>
          <w:lang w:bidi="fa-IR"/>
        </w:rPr>
        <w:t>ک</w:t>
      </w:r>
      <w:r>
        <w:rPr>
          <w:rtl/>
          <w:lang w:bidi="fa-IR"/>
        </w:rPr>
        <w:t xml:space="preserve"> شغل مجموعه‌ا</w:t>
      </w:r>
      <w:r>
        <w:rPr>
          <w:rFonts w:hint="cs"/>
          <w:rtl/>
          <w:lang w:bidi="fa-IR"/>
        </w:rPr>
        <w:t>ی</w:t>
      </w:r>
      <w:r>
        <w:rPr>
          <w:rtl/>
          <w:lang w:bidi="fa-IR"/>
        </w:rPr>
        <w:t xml:space="preserve"> از وظا</w:t>
      </w:r>
      <w:r>
        <w:rPr>
          <w:rFonts w:hint="cs"/>
          <w:rtl/>
          <w:lang w:bidi="fa-IR"/>
        </w:rPr>
        <w:t>ی</w:t>
      </w:r>
      <w:r>
        <w:rPr>
          <w:rFonts w:hint="eastAsia"/>
          <w:rtl/>
          <w:lang w:bidi="fa-IR"/>
        </w:rPr>
        <w:t>ف</w:t>
      </w:r>
      <w:r>
        <w:rPr>
          <w:rtl/>
          <w:lang w:bidi="fa-IR"/>
        </w:rPr>
        <w:t xml:space="preserve"> و مس</w:t>
      </w:r>
      <w:r>
        <w:rPr>
          <w:rFonts w:hint="cs"/>
          <w:rtl/>
          <w:lang w:bidi="fa-IR"/>
        </w:rPr>
        <w:t>ؤ</w:t>
      </w:r>
      <w:r>
        <w:rPr>
          <w:rtl/>
          <w:lang w:bidi="fa-IR"/>
        </w:rPr>
        <w:t>ول</w:t>
      </w:r>
      <w:r>
        <w:rPr>
          <w:rFonts w:hint="cs"/>
          <w:rtl/>
          <w:lang w:bidi="fa-IR"/>
        </w:rPr>
        <w:t>ی</w:t>
      </w:r>
      <w:r>
        <w:rPr>
          <w:rFonts w:hint="eastAsia"/>
          <w:rtl/>
          <w:lang w:bidi="fa-IR"/>
        </w:rPr>
        <w:t>ت‌ها</w:t>
      </w:r>
      <w:r>
        <w:rPr>
          <w:rFonts w:hint="cs"/>
          <w:rtl/>
          <w:lang w:bidi="fa-IR"/>
        </w:rPr>
        <w:t>یی</w:t>
      </w:r>
      <w:r>
        <w:rPr>
          <w:rtl/>
          <w:lang w:bidi="fa-IR"/>
        </w:rPr>
        <w:t xml:space="preserve"> است که برا</w:t>
      </w:r>
      <w:r>
        <w:rPr>
          <w:rFonts w:hint="cs"/>
          <w:rtl/>
          <w:lang w:bidi="fa-IR"/>
        </w:rPr>
        <w:t>ی</w:t>
      </w:r>
      <w:r>
        <w:rPr>
          <w:rtl/>
          <w:lang w:bidi="fa-IR"/>
        </w:rPr>
        <w:t xml:space="preserve"> </w:t>
      </w:r>
      <w:r>
        <w:rPr>
          <w:rFonts w:hint="cs"/>
          <w:rtl/>
          <w:lang w:bidi="fa-IR"/>
        </w:rPr>
        <w:t>ی</w:t>
      </w:r>
      <w:r>
        <w:rPr>
          <w:rFonts w:hint="eastAsia"/>
          <w:rtl/>
          <w:lang w:bidi="fa-IR"/>
        </w:rPr>
        <w:t>ک</w:t>
      </w:r>
      <w:r>
        <w:rPr>
          <w:rtl/>
          <w:lang w:bidi="fa-IR"/>
        </w:rPr>
        <w:t xml:space="preserve"> کارمند تع</w:t>
      </w:r>
      <w:r>
        <w:rPr>
          <w:rFonts w:hint="cs"/>
          <w:rtl/>
          <w:lang w:bidi="fa-IR"/>
        </w:rPr>
        <w:t>یی</w:t>
      </w:r>
      <w:r>
        <w:rPr>
          <w:rFonts w:hint="eastAsia"/>
          <w:rtl/>
          <w:lang w:bidi="fa-IR"/>
        </w:rPr>
        <w:t>ن</w:t>
      </w:r>
      <w:r>
        <w:rPr>
          <w:rtl/>
          <w:lang w:bidi="fa-IR"/>
        </w:rPr>
        <w:t xml:space="preserve"> م</w:t>
      </w:r>
      <w:r>
        <w:rPr>
          <w:rFonts w:hint="cs"/>
          <w:rtl/>
          <w:lang w:bidi="fa-IR"/>
        </w:rPr>
        <w:t>ی‌</w:t>
      </w:r>
      <w:r>
        <w:rPr>
          <w:rFonts w:hint="eastAsia"/>
          <w:rtl/>
          <w:lang w:bidi="fa-IR"/>
        </w:rPr>
        <w:t>شو</w:t>
      </w:r>
      <w:r>
        <w:rPr>
          <w:rFonts w:hint="cs"/>
          <w:rtl/>
          <w:lang w:bidi="fa-IR"/>
        </w:rPr>
        <w:t>ن</w:t>
      </w:r>
      <w:r>
        <w:rPr>
          <w:rFonts w:hint="eastAsia"/>
          <w:rtl/>
          <w:lang w:bidi="fa-IR"/>
        </w:rPr>
        <w:t>د</w:t>
      </w:r>
      <w:r>
        <w:rPr>
          <w:rtl/>
          <w:lang w:bidi="fa-IR"/>
        </w:rPr>
        <w:t xml:space="preserve">. </w:t>
      </w:r>
      <w:r>
        <w:rPr>
          <w:rFonts w:hint="cs"/>
          <w:rtl/>
          <w:lang w:bidi="fa-IR"/>
        </w:rPr>
        <w:t>ی</w:t>
      </w:r>
      <w:r>
        <w:rPr>
          <w:rFonts w:hint="eastAsia"/>
          <w:rtl/>
          <w:lang w:bidi="fa-IR"/>
        </w:rPr>
        <w:t>ک</w:t>
      </w:r>
      <w:r>
        <w:rPr>
          <w:rtl/>
          <w:lang w:bidi="fa-IR"/>
        </w:rPr>
        <w:t xml:space="preserve"> وظ</w:t>
      </w:r>
      <w:r>
        <w:rPr>
          <w:rFonts w:hint="cs"/>
          <w:rtl/>
          <w:lang w:bidi="fa-IR"/>
        </w:rPr>
        <w:t>ی</w:t>
      </w:r>
      <w:r>
        <w:rPr>
          <w:rFonts w:hint="eastAsia"/>
          <w:rtl/>
          <w:lang w:bidi="fa-IR"/>
        </w:rPr>
        <w:t>فه</w:t>
      </w:r>
      <w:r>
        <w:rPr>
          <w:rtl/>
          <w:lang w:bidi="fa-IR"/>
        </w:rPr>
        <w:t xml:space="preserve"> به طور معمول به عنوان </w:t>
      </w:r>
      <w:r>
        <w:rPr>
          <w:rFonts w:hint="cs"/>
          <w:rtl/>
          <w:lang w:bidi="fa-IR"/>
        </w:rPr>
        <w:t>ی</w:t>
      </w:r>
      <w:r>
        <w:rPr>
          <w:rFonts w:hint="eastAsia"/>
          <w:rtl/>
          <w:lang w:bidi="fa-IR"/>
        </w:rPr>
        <w:t>ک</w:t>
      </w:r>
      <w:r>
        <w:rPr>
          <w:rtl/>
          <w:lang w:bidi="fa-IR"/>
        </w:rPr>
        <w:t xml:space="preserve"> واحد کار</w:t>
      </w:r>
      <w:r>
        <w:rPr>
          <w:rFonts w:hint="cs"/>
          <w:rtl/>
          <w:lang w:bidi="fa-IR"/>
        </w:rPr>
        <w:t>ی</w:t>
      </w:r>
      <w:r>
        <w:rPr>
          <w:rtl/>
          <w:lang w:bidi="fa-IR"/>
        </w:rPr>
        <w:t xml:space="preserve"> تعر</w:t>
      </w:r>
      <w:r>
        <w:rPr>
          <w:rFonts w:hint="cs"/>
          <w:rtl/>
          <w:lang w:bidi="fa-IR"/>
        </w:rPr>
        <w:t>ی</w:t>
      </w:r>
      <w:r>
        <w:rPr>
          <w:rFonts w:hint="eastAsia"/>
          <w:rtl/>
          <w:lang w:bidi="fa-IR"/>
        </w:rPr>
        <w:t>ف</w:t>
      </w:r>
      <w:r>
        <w:rPr>
          <w:rtl/>
          <w:lang w:bidi="fa-IR"/>
        </w:rPr>
        <w:t xml:space="preserve"> م</w:t>
      </w:r>
      <w:r>
        <w:rPr>
          <w:rFonts w:hint="cs"/>
          <w:rtl/>
          <w:lang w:bidi="fa-IR"/>
        </w:rPr>
        <w:t>ی‌</w:t>
      </w:r>
      <w:r>
        <w:rPr>
          <w:rFonts w:hint="eastAsia"/>
          <w:rtl/>
          <w:lang w:bidi="fa-IR"/>
        </w:rPr>
        <w:t>شود</w:t>
      </w:r>
      <w:r>
        <w:rPr>
          <w:rFonts w:hint="cs"/>
          <w:rtl/>
          <w:lang w:bidi="fa-IR"/>
        </w:rPr>
        <w:t>.</w:t>
      </w:r>
      <w:r>
        <w:rPr>
          <w:rtl/>
          <w:lang w:bidi="fa-IR"/>
        </w:rPr>
        <w:t xml:space="preserve"> به عبارت د</w:t>
      </w:r>
      <w:r>
        <w:rPr>
          <w:rFonts w:hint="cs"/>
          <w:rtl/>
          <w:lang w:bidi="fa-IR"/>
        </w:rPr>
        <w:t>ی</w:t>
      </w:r>
      <w:r>
        <w:rPr>
          <w:rFonts w:hint="eastAsia"/>
          <w:rtl/>
          <w:lang w:bidi="fa-IR"/>
        </w:rPr>
        <w:t>گر،</w:t>
      </w:r>
      <w:r>
        <w:rPr>
          <w:rtl/>
          <w:lang w:bidi="fa-IR"/>
        </w:rPr>
        <w:t xml:space="preserve"> مجموعه‌</w:t>
      </w:r>
      <w:r>
        <w:rPr>
          <w:rFonts w:hint="cs"/>
          <w:rtl/>
          <w:lang w:bidi="fa-IR"/>
        </w:rPr>
        <w:t xml:space="preserve"> </w:t>
      </w:r>
      <w:r>
        <w:rPr>
          <w:rtl/>
          <w:lang w:bidi="fa-IR"/>
        </w:rPr>
        <w:t>ا</w:t>
      </w:r>
      <w:r>
        <w:rPr>
          <w:rFonts w:hint="cs"/>
          <w:rtl/>
          <w:lang w:bidi="fa-IR"/>
        </w:rPr>
        <w:t>ی</w:t>
      </w:r>
      <w:r>
        <w:rPr>
          <w:rtl/>
          <w:lang w:bidi="fa-IR"/>
        </w:rPr>
        <w:t xml:space="preserve"> از فعال</w:t>
      </w:r>
      <w:r>
        <w:rPr>
          <w:rFonts w:hint="cs"/>
          <w:rtl/>
          <w:lang w:bidi="fa-IR"/>
        </w:rPr>
        <w:t>ی</w:t>
      </w:r>
      <w:r>
        <w:rPr>
          <w:rFonts w:hint="eastAsia"/>
          <w:rtl/>
          <w:lang w:bidi="fa-IR"/>
        </w:rPr>
        <w:t>ت‌ها</w:t>
      </w:r>
      <w:r>
        <w:rPr>
          <w:rFonts w:hint="cs"/>
          <w:rtl/>
          <w:lang w:bidi="fa-IR"/>
        </w:rPr>
        <w:t>ی</w:t>
      </w:r>
      <w:r>
        <w:rPr>
          <w:rtl/>
          <w:lang w:bidi="fa-IR"/>
        </w:rPr>
        <w:t xml:space="preserve"> مورد </w:t>
      </w:r>
      <w:r>
        <w:rPr>
          <w:rtl/>
          <w:lang w:bidi="fa-IR"/>
        </w:rPr>
        <w:lastRenderedPageBreak/>
        <w:t>ن</w:t>
      </w:r>
      <w:r>
        <w:rPr>
          <w:rFonts w:hint="cs"/>
          <w:rtl/>
          <w:lang w:bidi="fa-IR"/>
        </w:rPr>
        <w:t>ی</w:t>
      </w:r>
      <w:r>
        <w:rPr>
          <w:rFonts w:hint="eastAsia"/>
          <w:rtl/>
          <w:lang w:bidi="fa-IR"/>
        </w:rPr>
        <w:t>از</w:t>
      </w:r>
      <w:r>
        <w:rPr>
          <w:rtl/>
          <w:lang w:bidi="fa-IR"/>
        </w:rPr>
        <w:t xml:space="preserve"> برا</w:t>
      </w:r>
      <w:r>
        <w:rPr>
          <w:rFonts w:hint="cs"/>
          <w:rtl/>
          <w:lang w:bidi="fa-IR"/>
        </w:rPr>
        <w:t>ی</w:t>
      </w:r>
      <w:r>
        <w:rPr>
          <w:rtl/>
          <w:lang w:bidi="fa-IR"/>
        </w:rPr>
        <w:t xml:space="preserve"> تول</w:t>
      </w:r>
      <w:r>
        <w:rPr>
          <w:rFonts w:hint="cs"/>
          <w:rtl/>
          <w:lang w:bidi="fa-IR"/>
        </w:rPr>
        <w:t>ی</w:t>
      </w:r>
      <w:r>
        <w:rPr>
          <w:rFonts w:hint="eastAsia"/>
          <w:rtl/>
          <w:lang w:bidi="fa-IR"/>
        </w:rPr>
        <w:t>د</w:t>
      </w:r>
      <w:r>
        <w:rPr>
          <w:rtl/>
          <w:lang w:bidi="fa-IR"/>
        </w:rPr>
        <w:t xml:space="preserve"> </w:t>
      </w:r>
      <w:r>
        <w:rPr>
          <w:rFonts w:hint="cs"/>
          <w:rtl/>
          <w:lang w:bidi="fa-IR"/>
        </w:rPr>
        <w:t>ی</w:t>
      </w:r>
      <w:r>
        <w:rPr>
          <w:rFonts w:hint="eastAsia"/>
          <w:rtl/>
          <w:lang w:bidi="fa-IR"/>
        </w:rPr>
        <w:t>ک</w:t>
      </w:r>
      <w:r>
        <w:rPr>
          <w:rtl/>
          <w:lang w:bidi="fa-IR"/>
        </w:rPr>
        <w:t xml:space="preserve"> نت</w:t>
      </w:r>
      <w:r>
        <w:rPr>
          <w:rFonts w:hint="cs"/>
          <w:rtl/>
          <w:lang w:bidi="fa-IR"/>
        </w:rPr>
        <w:t>ی</w:t>
      </w:r>
      <w:r>
        <w:rPr>
          <w:rFonts w:hint="eastAsia"/>
          <w:rtl/>
          <w:lang w:bidi="fa-IR"/>
        </w:rPr>
        <w:t>جه</w:t>
      </w:r>
      <w:r>
        <w:rPr>
          <w:rtl/>
          <w:lang w:bidi="fa-IR"/>
        </w:rPr>
        <w:t xml:space="preserve"> مانند تعو</w:t>
      </w:r>
      <w:r>
        <w:rPr>
          <w:rFonts w:hint="cs"/>
          <w:rtl/>
          <w:lang w:bidi="fa-IR"/>
        </w:rPr>
        <w:t>ی</w:t>
      </w:r>
      <w:r>
        <w:rPr>
          <w:rFonts w:hint="eastAsia"/>
          <w:rtl/>
          <w:lang w:bidi="fa-IR"/>
        </w:rPr>
        <w:t>ض</w:t>
      </w:r>
      <w:r>
        <w:rPr>
          <w:rtl/>
          <w:lang w:bidi="fa-IR"/>
        </w:rPr>
        <w:t xml:space="preserve"> تسمه</w:t>
      </w:r>
      <w:r>
        <w:rPr>
          <w:rFonts w:hint="cs"/>
          <w:rtl/>
          <w:lang w:bidi="fa-IR"/>
        </w:rPr>
        <w:t xml:space="preserve"> ها</w:t>
      </w:r>
      <w:r>
        <w:rPr>
          <w:rtl/>
          <w:lang w:bidi="fa-IR"/>
        </w:rPr>
        <w:t>، تعم</w:t>
      </w:r>
      <w:r>
        <w:rPr>
          <w:rFonts w:hint="cs"/>
          <w:rtl/>
          <w:lang w:bidi="fa-IR"/>
        </w:rPr>
        <w:t>ی</w:t>
      </w:r>
      <w:r>
        <w:rPr>
          <w:rFonts w:hint="eastAsia"/>
          <w:rtl/>
          <w:lang w:bidi="fa-IR"/>
        </w:rPr>
        <w:t>ر</w:t>
      </w:r>
      <w:r>
        <w:rPr>
          <w:rtl/>
          <w:lang w:bidi="fa-IR"/>
        </w:rPr>
        <w:t xml:space="preserve"> </w:t>
      </w:r>
      <w:r>
        <w:rPr>
          <w:rFonts w:hint="cs"/>
          <w:rtl/>
          <w:lang w:bidi="fa-IR"/>
        </w:rPr>
        <w:t xml:space="preserve">یک </w:t>
      </w:r>
      <w:r>
        <w:rPr>
          <w:rtl/>
          <w:lang w:bidi="fa-IR"/>
        </w:rPr>
        <w:t>پمپ، تحو</w:t>
      </w:r>
      <w:r>
        <w:rPr>
          <w:rFonts w:hint="cs"/>
          <w:rtl/>
          <w:lang w:bidi="fa-IR"/>
        </w:rPr>
        <w:t>ی</w:t>
      </w:r>
      <w:r>
        <w:rPr>
          <w:rFonts w:hint="eastAsia"/>
          <w:rtl/>
          <w:lang w:bidi="fa-IR"/>
        </w:rPr>
        <w:t>ل</w:t>
      </w:r>
      <w:r>
        <w:rPr>
          <w:rtl/>
          <w:lang w:bidi="fa-IR"/>
        </w:rPr>
        <w:t xml:space="preserve"> </w:t>
      </w:r>
      <w:r>
        <w:rPr>
          <w:rFonts w:hint="cs"/>
          <w:rtl/>
          <w:lang w:bidi="fa-IR"/>
        </w:rPr>
        <w:t>ی</w:t>
      </w:r>
      <w:r>
        <w:rPr>
          <w:rFonts w:hint="eastAsia"/>
          <w:rtl/>
          <w:lang w:bidi="fa-IR"/>
        </w:rPr>
        <w:t>ا</w:t>
      </w:r>
      <w:r>
        <w:rPr>
          <w:rtl/>
          <w:lang w:bidi="fa-IR"/>
        </w:rPr>
        <w:t xml:space="preserve"> تسر</w:t>
      </w:r>
      <w:r>
        <w:rPr>
          <w:rFonts w:hint="cs"/>
          <w:rtl/>
          <w:lang w:bidi="fa-IR"/>
        </w:rPr>
        <w:t>ی</w:t>
      </w:r>
      <w:r>
        <w:rPr>
          <w:rFonts w:hint="eastAsia"/>
          <w:rtl/>
          <w:lang w:bidi="fa-IR"/>
        </w:rPr>
        <w:t>ع</w:t>
      </w:r>
      <w:r>
        <w:rPr>
          <w:rtl/>
          <w:lang w:bidi="fa-IR"/>
        </w:rPr>
        <w:t xml:space="preserve"> ارسال م</w:t>
      </w:r>
      <w:r>
        <w:rPr>
          <w:rFonts w:hint="eastAsia"/>
          <w:rtl/>
          <w:lang w:bidi="fa-IR"/>
        </w:rPr>
        <w:t>واد،</w:t>
      </w:r>
      <w:r>
        <w:rPr>
          <w:rtl/>
          <w:lang w:bidi="fa-IR"/>
        </w:rPr>
        <w:t xml:space="preserve"> انجام </w:t>
      </w:r>
      <w:r>
        <w:rPr>
          <w:lang w:bidi="fa-IR"/>
        </w:rPr>
        <w:t>FMEA</w:t>
      </w:r>
      <w:r>
        <w:rPr>
          <w:rtl/>
          <w:lang w:bidi="fa-IR"/>
        </w:rPr>
        <w:t xml:space="preserve"> </w:t>
      </w:r>
      <w:r>
        <w:rPr>
          <w:rFonts w:hint="cs"/>
          <w:rtl/>
          <w:lang w:bidi="fa-IR"/>
        </w:rPr>
        <w:t>ها ی</w:t>
      </w:r>
      <w:r>
        <w:rPr>
          <w:rFonts w:hint="eastAsia"/>
          <w:rtl/>
          <w:lang w:bidi="fa-IR"/>
        </w:rPr>
        <w:t>ا</w:t>
      </w:r>
      <w:r>
        <w:rPr>
          <w:rtl/>
          <w:lang w:bidi="fa-IR"/>
        </w:rPr>
        <w:t xml:space="preserve"> مرتب‌ساز</w:t>
      </w:r>
      <w:r>
        <w:rPr>
          <w:rFonts w:hint="cs"/>
          <w:rtl/>
          <w:lang w:bidi="fa-IR"/>
        </w:rPr>
        <w:t>ی</w:t>
      </w:r>
      <w:r>
        <w:rPr>
          <w:rtl/>
          <w:lang w:bidi="fa-IR"/>
        </w:rPr>
        <w:t xml:space="preserve"> </w:t>
      </w:r>
      <w:r>
        <w:rPr>
          <w:rFonts w:hint="cs"/>
          <w:rtl/>
          <w:lang w:bidi="fa-IR"/>
        </w:rPr>
        <w:t>نامه ها</w:t>
      </w:r>
      <w:r>
        <w:rPr>
          <w:rtl/>
          <w:lang w:bidi="fa-IR"/>
        </w:rPr>
        <w:t xml:space="preserve">. </w:t>
      </w:r>
      <w:r>
        <w:rPr>
          <w:rFonts w:hint="cs"/>
          <w:rtl/>
          <w:lang w:bidi="fa-IR"/>
        </w:rPr>
        <w:t>ممکن است</w:t>
      </w:r>
      <w:r>
        <w:rPr>
          <w:rtl/>
          <w:lang w:bidi="fa-IR"/>
        </w:rPr>
        <w:t xml:space="preserve"> </w:t>
      </w:r>
      <w:r>
        <w:rPr>
          <w:rFonts w:hint="cs"/>
          <w:rtl/>
          <w:lang w:bidi="fa-IR"/>
        </w:rPr>
        <w:t xml:space="preserve">موقعیت های شغلی پیچیده </w:t>
      </w:r>
      <w:r>
        <w:rPr>
          <w:rtl/>
          <w:lang w:bidi="fa-IR"/>
        </w:rPr>
        <w:t>در سازمان‌ها شامل تعداد ز</w:t>
      </w:r>
      <w:r>
        <w:rPr>
          <w:rFonts w:hint="cs"/>
          <w:rtl/>
          <w:lang w:bidi="fa-IR"/>
        </w:rPr>
        <w:t>ی</w:t>
      </w:r>
      <w:r>
        <w:rPr>
          <w:rFonts w:hint="eastAsia"/>
          <w:rtl/>
          <w:lang w:bidi="fa-IR"/>
        </w:rPr>
        <w:t>اد</w:t>
      </w:r>
      <w:r>
        <w:rPr>
          <w:rFonts w:hint="cs"/>
          <w:rtl/>
          <w:lang w:bidi="fa-IR"/>
        </w:rPr>
        <w:t>ی</w:t>
      </w:r>
      <w:r>
        <w:rPr>
          <w:rtl/>
          <w:lang w:bidi="fa-IR"/>
        </w:rPr>
        <w:t xml:space="preserve"> وظ</w:t>
      </w:r>
      <w:r>
        <w:rPr>
          <w:rFonts w:hint="cs"/>
          <w:rtl/>
          <w:lang w:bidi="fa-IR"/>
        </w:rPr>
        <w:t>ی</w:t>
      </w:r>
      <w:r>
        <w:rPr>
          <w:rFonts w:hint="eastAsia"/>
          <w:rtl/>
          <w:lang w:bidi="fa-IR"/>
        </w:rPr>
        <w:t>فه</w:t>
      </w:r>
      <w:r>
        <w:rPr>
          <w:rtl/>
          <w:lang w:bidi="fa-IR"/>
        </w:rPr>
        <w:t xml:space="preserve"> </w:t>
      </w:r>
      <w:r>
        <w:rPr>
          <w:rFonts w:hint="cs"/>
          <w:rtl/>
          <w:lang w:bidi="fa-IR"/>
        </w:rPr>
        <w:t>باش</w:t>
      </w:r>
      <w:r>
        <w:rPr>
          <w:rtl/>
          <w:lang w:bidi="fa-IR"/>
        </w:rPr>
        <w:t>ند که گاه</w:t>
      </w:r>
      <w:r>
        <w:rPr>
          <w:rFonts w:hint="cs"/>
          <w:rtl/>
          <w:lang w:bidi="fa-IR"/>
        </w:rPr>
        <w:t>ی</w:t>
      </w:r>
      <w:r>
        <w:rPr>
          <w:rtl/>
          <w:lang w:bidi="fa-IR"/>
        </w:rPr>
        <w:t xml:space="preserve"> به عنوان </w:t>
      </w:r>
      <w:r>
        <w:rPr>
          <w:rFonts w:hint="cs"/>
          <w:rtl/>
          <w:lang w:bidi="fa-IR"/>
        </w:rPr>
        <w:t>کار</w:t>
      </w:r>
      <w:r>
        <w:rPr>
          <w:rtl/>
          <w:lang w:bidi="fa-IR"/>
        </w:rPr>
        <w:t>کردها ن</w:t>
      </w:r>
      <w:r>
        <w:rPr>
          <w:rFonts w:hint="cs"/>
          <w:rtl/>
          <w:lang w:bidi="fa-IR"/>
        </w:rPr>
        <w:t>ی</w:t>
      </w:r>
      <w:r>
        <w:rPr>
          <w:rFonts w:hint="eastAsia"/>
          <w:rtl/>
          <w:lang w:bidi="fa-IR"/>
        </w:rPr>
        <w:t>ز</w:t>
      </w:r>
      <w:r>
        <w:rPr>
          <w:rtl/>
          <w:lang w:bidi="fa-IR"/>
        </w:rPr>
        <w:t xml:space="preserve"> شناخته م</w:t>
      </w:r>
      <w:r>
        <w:rPr>
          <w:rFonts w:hint="cs"/>
          <w:rtl/>
          <w:lang w:bidi="fa-IR"/>
        </w:rPr>
        <w:t>ی‌</w:t>
      </w:r>
      <w:r>
        <w:rPr>
          <w:rFonts w:hint="eastAsia"/>
          <w:rtl/>
          <w:lang w:bidi="fa-IR"/>
        </w:rPr>
        <w:t>شوند</w:t>
      </w:r>
      <w:r>
        <w:rPr>
          <w:rtl/>
          <w:lang w:bidi="fa-IR"/>
        </w:rPr>
        <w:t xml:space="preserve">. </w:t>
      </w:r>
      <w:r>
        <w:rPr>
          <w:rFonts w:hint="cs"/>
          <w:rtl/>
          <w:lang w:bidi="fa-IR"/>
        </w:rPr>
        <w:t>شرح</w:t>
      </w:r>
      <w:r>
        <w:rPr>
          <w:rtl/>
          <w:lang w:bidi="fa-IR"/>
        </w:rPr>
        <w:t xml:space="preserve"> شغل</w:t>
      </w:r>
      <w:r>
        <w:rPr>
          <w:rFonts w:hint="cs"/>
          <w:rtl/>
          <w:lang w:bidi="fa-IR"/>
        </w:rPr>
        <w:t xml:space="preserve"> ها</w:t>
      </w:r>
      <w:r>
        <w:rPr>
          <w:rtl/>
          <w:lang w:bidi="fa-IR"/>
        </w:rPr>
        <w:t xml:space="preserve"> فهرست</w:t>
      </w:r>
      <w:r>
        <w:rPr>
          <w:rFonts w:hint="cs"/>
          <w:rtl/>
          <w:lang w:bidi="fa-IR"/>
        </w:rPr>
        <w:t xml:space="preserve"> هایی </w:t>
      </w:r>
      <w:r>
        <w:rPr>
          <w:rFonts w:hint="eastAsia"/>
          <w:rtl/>
          <w:lang w:bidi="fa-IR"/>
        </w:rPr>
        <w:t>از</w:t>
      </w:r>
      <w:r>
        <w:rPr>
          <w:rtl/>
          <w:lang w:bidi="fa-IR"/>
        </w:rPr>
        <w:t xml:space="preserve"> وظا</w:t>
      </w:r>
      <w:r>
        <w:rPr>
          <w:rFonts w:hint="cs"/>
          <w:rtl/>
          <w:lang w:bidi="fa-IR"/>
        </w:rPr>
        <w:t>ی</w:t>
      </w:r>
      <w:r>
        <w:rPr>
          <w:rFonts w:hint="eastAsia"/>
          <w:rtl/>
          <w:lang w:bidi="fa-IR"/>
        </w:rPr>
        <w:t>ف</w:t>
      </w:r>
      <w:r>
        <w:rPr>
          <w:rtl/>
          <w:lang w:bidi="fa-IR"/>
        </w:rPr>
        <w:t xml:space="preserve"> عموم</w:t>
      </w:r>
      <w:r>
        <w:rPr>
          <w:rFonts w:hint="cs"/>
          <w:rtl/>
          <w:lang w:bidi="fa-IR"/>
        </w:rPr>
        <w:t>ی</w:t>
      </w:r>
      <w:r>
        <w:rPr>
          <w:rtl/>
          <w:lang w:bidi="fa-IR"/>
        </w:rPr>
        <w:t xml:space="preserve"> </w:t>
      </w:r>
      <w:r>
        <w:rPr>
          <w:rFonts w:hint="cs"/>
          <w:rtl/>
          <w:lang w:bidi="fa-IR"/>
        </w:rPr>
        <w:t>ی</w:t>
      </w:r>
      <w:r>
        <w:rPr>
          <w:rFonts w:hint="eastAsia"/>
          <w:rtl/>
          <w:lang w:bidi="fa-IR"/>
        </w:rPr>
        <w:t>ا</w:t>
      </w:r>
      <w:r>
        <w:rPr>
          <w:rtl/>
          <w:lang w:bidi="fa-IR"/>
        </w:rPr>
        <w:t xml:space="preserve"> </w:t>
      </w:r>
      <w:r>
        <w:rPr>
          <w:rFonts w:hint="cs"/>
          <w:rtl/>
          <w:lang w:bidi="fa-IR"/>
        </w:rPr>
        <w:t>کار</w:t>
      </w:r>
      <w:r>
        <w:rPr>
          <w:rtl/>
          <w:lang w:bidi="fa-IR"/>
        </w:rPr>
        <w:t>کردها و مس</w:t>
      </w:r>
      <w:r>
        <w:rPr>
          <w:rFonts w:hint="cs"/>
          <w:rtl/>
          <w:lang w:bidi="fa-IR"/>
        </w:rPr>
        <w:t>ؤ</w:t>
      </w:r>
      <w:r>
        <w:rPr>
          <w:rtl/>
          <w:lang w:bidi="fa-IR"/>
        </w:rPr>
        <w:t>ول</w:t>
      </w:r>
      <w:r>
        <w:rPr>
          <w:rFonts w:hint="cs"/>
          <w:rtl/>
          <w:lang w:bidi="fa-IR"/>
        </w:rPr>
        <w:t>ی</w:t>
      </w:r>
      <w:r>
        <w:rPr>
          <w:rFonts w:hint="eastAsia"/>
          <w:rtl/>
          <w:lang w:bidi="fa-IR"/>
        </w:rPr>
        <w:t>ت‌ها</w:t>
      </w:r>
      <w:r>
        <w:rPr>
          <w:rFonts w:hint="cs"/>
          <w:rtl/>
          <w:lang w:bidi="fa-IR"/>
        </w:rPr>
        <w:t>ی</w:t>
      </w:r>
      <w:r>
        <w:rPr>
          <w:rtl/>
          <w:lang w:bidi="fa-IR"/>
        </w:rPr>
        <w:t xml:space="preserve"> </w:t>
      </w:r>
      <w:r>
        <w:rPr>
          <w:rFonts w:hint="cs"/>
          <w:rtl/>
          <w:lang w:bidi="fa-IR"/>
        </w:rPr>
        <w:t>ی</w:t>
      </w:r>
      <w:r>
        <w:rPr>
          <w:rFonts w:hint="eastAsia"/>
          <w:rtl/>
          <w:lang w:bidi="fa-IR"/>
        </w:rPr>
        <w:t>ک</w:t>
      </w:r>
      <w:r>
        <w:rPr>
          <w:rtl/>
          <w:lang w:bidi="fa-IR"/>
        </w:rPr>
        <w:t xml:space="preserve"> </w:t>
      </w:r>
      <w:r>
        <w:rPr>
          <w:rFonts w:hint="cs"/>
          <w:rtl/>
          <w:lang w:bidi="fa-IR"/>
        </w:rPr>
        <w:t>پست سازمانی هستند</w:t>
      </w:r>
      <w:r>
        <w:rPr>
          <w:rtl/>
          <w:lang w:bidi="fa-IR"/>
        </w:rPr>
        <w:t xml:space="preserve">. </w:t>
      </w:r>
      <w:r>
        <w:rPr>
          <w:rFonts w:hint="cs"/>
          <w:rtl/>
          <w:lang w:bidi="fa-IR"/>
        </w:rPr>
        <w:t xml:space="preserve">شرح شغل ها </w:t>
      </w:r>
      <w:r>
        <w:rPr>
          <w:rtl/>
          <w:lang w:bidi="fa-IR"/>
        </w:rPr>
        <w:t xml:space="preserve">به طور معمول شامل </w:t>
      </w:r>
      <w:r>
        <w:rPr>
          <w:rFonts w:hint="cs"/>
          <w:rtl/>
          <w:lang w:bidi="fa-IR"/>
        </w:rPr>
        <w:t>لیست پست های سازمانی</w:t>
      </w:r>
      <w:r>
        <w:rPr>
          <w:rtl/>
          <w:lang w:bidi="fa-IR"/>
        </w:rPr>
        <w:t xml:space="preserve"> هستند که به آن</w:t>
      </w:r>
      <w:r>
        <w:rPr>
          <w:rFonts w:hint="cs"/>
          <w:rtl/>
          <w:lang w:bidi="fa-IR"/>
        </w:rPr>
        <w:t>ها</w:t>
      </w:r>
      <w:r>
        <w:rPr>
          <w:rtl/>
          <w:lang w:bidi="fa-IR"/>
        </w:rPr>
        <w:t xml:space="preserve"> گزارش م</w:t>
      </w:r>
      <w:r>
        <w:rPr>
          <w:rFonts w:hint="cs"/>
          <w:rtl/>
          <w:lang w:bidi="fa-IR"/>
        </w:rPr>
        <w:t>ی‌</w:t>
      </w:r>
      <w:r>
        <w:rPr>
          <w:rFonts w:hint="eastAsia"/>
          <w:rtl/>
          <w:lang w:bidi="fa-IR"/>
        </w:rPr>
        <w:t>دهند</w:t>
      </w:r>
      <w:r>
        <w:rPr>
          <w:rFonts w:hint="cs"/>
          <w:rtl/>
          <w:lang w:bidi="fa-IR"/>
        </w:rPr>
        <w:t>.</w:t>
      </w:r>
      <w:r>
        <w:rPr>
          <w:rtl/>
          <w:lang w:bidi="fa-IR"/>
        </w:rPr>
        <w:t xml:space="preserve"> مشخصات</w:t>
      </w:r>
      <w:r>
        <w:rPr>
          <w:rFonts w:hint="cs"/>
          <w:rtl/>
          <w:lang w:bidi="fa-IR"/>
        </w:rPr>
        <w:t>ی</w:t>
      </w:r>
      <w:r>
        <w:rPr>
          <w:rtl/>
          <w:lang w:bidi="fa-IR"/>
        </w:rPr>
        <w:t xml:space="preserve"> مانند </w:t>
      </w:r>
      <w:r>
        <w:rPr>
          <w:rFonts w:hint="cs"/>
          <w:rtl/>
          <w:lang w:bidi="fa-IR"/>
        </w:rPr>
        <w:t>صلاحیت های</w:t>
      </w:r>
      <w:r>
        <w:rPr>
          <w:rtl/>
          <w:lang w:bidi="fa-IR"/>
        </w:rPr>
        <w:t xml:space="preserve"> مورد ن</w:t>
      </w:r>
      <w:r>
        <w:rPr>
          <w:rFonts w:hint="cs"/>
          <w:rtl/>
          <w:lang w:bidi="fa-IR"/>
        </w:rPr>
        <w:t>ی</w:t>
      </w:r>
      <w:r>
        <w:rPr>
          <w:rFonts w:hint="eastAsia"/>
          <w:rtl/>
          <w:lang w:bidi="fa-IR"/>
        </w:rPr>
        <w:t>از</w:t>
      </w:r>
      <w:r>
        <w:rPr>
          <w:rtl/>
          <w:lang w:bidi="fa-IR"/>
        </w:rPr>
        <w:t xml:space="preserve"> برا</w:t>
      </w:r>
      <w:r>
        <w:rPr>
          <w:rFonts w:hint="cs"/>
          <w:rtl/>
          <w:lang w:bidi="fa-IR"/>
        </w:rPr>
        <w:t>ی</w:t>
      </w:r>
      <w:r>
        <w:rPr>
          <w:rtl/>
          <w:lang w:bidi="fa-IR"/>
        </w:rPr>
        <w:t xml:space="preserve"> </w:t>
      </w:r>
      <w:r>
        <w:rPr>
          <w:rFonts w:hint="cs"/>
          <w:rtl/>
          <w:lang w:bidi="fa-IR"/>
        </w:rPr>
        <w:t>آن</w:t>
      </w:r>
      <w:r>
        <w:rPr>
          <w:rtl/>
          <w:lang w:bidi="fa-IR"/>
        </w:rPr>
        <w:t xml:space="preserve"> شغل، محدوده حقوق </w:t>
      </w:r>
      <w:r>
        <w:rPr>
          <w:rFonts w:hint="cs"/>
          <w:rtl/>
          <w:lang w:bidi="fa-IR"/>
        </w:rPr>
        <w:t>آن پست</w:t>
      </w:r>
      <w:r>
        <w:rPr>
          <w:rtl/>
          <w:lang w:bidi="fa-IR"/>
        </w:rPr>
        <w:t xml:space="preserve"> و غ</w:t>
      </w:r>
      <w:r>
        <w:rPr>
          <w:rFonts w:hint="cs"/>
          <w:rtl/>
          <w:lang w:bidi="fa-IR"/>
        </w:rPr>
        <w:t>ی</w:t>
      </w:r>
      <w:r>
        <w:rPr>
          <w:rFonts w:hint="eastAsia"/>
          <w:rtl/>
          <w:lang w:bidi="fa-IR"/>
        </w:rPr>
        <w:t>ره</w:t>
      </w:r>
      <w:r>
        <w:rPr>
          <w:rFonts w:hint="cs"/>
          <w:rtl/>
          <w:lang w:bidi="fa-IR"/>
        </w:rPr>
        <w:t xml:space="preserve"> را هم شامل می شوند</w:t>
      </w:r>
      <w:r>
        <w:rPr>
          <w:rtl/>
          <w:lang w:bidi="fa-IR"/>
        </w:rPr>
        <w:t>.</w:t>
      </w:r>
    </w:p>
    <w:p w14:paraId="71EDFA4A" w14:textId="77777777" w:rsidR="00B429FC" w:rsidRDefault="00B429FC" w:rsidP="00C47CE1">
      <w:pPr>
        <w:rPr>
          <w:lang w:bidi="fa-IR"/>
        </w:rPr>
      </w:pPr>
      <w:r>
        <w:rPr>
          <w:rFonts w:hint="cs"/>
          <w:rtl/>
          <w:lang w:bidi="fa-IR"/>
        </w:rPr>
        <w:t xml:space="preserve">شرح </w:t>
      </w:r>
      <w:r>
        <w:rPr>
          <w:rtl/>
          <w:lang w:bidi="fa-IR"/>
        </w:rPr>
        <w:t>شغل</w:t>
      </w:r>
      <w:r>
        <w:rPr>
          <w:rFonts w:hint="cs"/>
          <w:rtl/>
          <w:lang w:bidi="fa-IR"/>
        </w:rPr>
        <w:t xml:space="preserve"> ها</w:t>
      </w:r>
      <w:r>
        <w:rPr>
          <w:rtl/>
          <w:lang w:bidi="fa-IR"/>
        </w:rPr>
        <w:t xml:space="preserve"> معمولاً با انجام </w:t>
      </w:r>
      <w:r>
        <w:rPr>
          <w:rFonts w:hint="cs"/>
          <w:rtl/>
          <w:lang w:bidi="fa-IR"/>
        </w:rPr>
        <w:t>ی</w:t>
      </w:r>
      <w:r>
        <w:rPr>
          <w:rFonts w:hint="eastAsia"/>
          <w:rtl/>
          <w:lang w:bidi="fa-IR"/>
        </w:rPr>
        <w:t>ک</w:t>
      </w:r>
      <w:r>
        <w:rPr>
          <w:rtl/>
          <w:lang w:bidi="fa-IR"/>
        </w:rPr>
        <w:t xml:space="preserve"> تحل</w:t>
      </w:r>
      <w:r>
        <w:rPr>
          <w:rFonts w:hint="cs"/>
          <w:rtl/>
          <w:lang w:bidi="fa-IR"/>
        </w:rPr>
        <w:t>ی</w:t>
      </w:r>
      <w:r>
        <w:rPr>
          <w:rFonts w:hint="eastAsia"/>
          <w:rtl/>
          <w:lang w:bidi="fa-IR"/>
        </w:rPr>
        <w:t>ل</w:t>
      </w:r>
      <w:r>
        <w:rPr>
          <w:rtl/>
          <w:lang w:bidi="fa-IR"/>
        </w:rPr>
        <w:t xml:space="preserve"> شغل</w:t>
      </w:r>
      <w:r>
        <w:rPr>
          <w:rFonts w:hint="cs"/>
          <w:rtl/>
          <w:lang w:bidi="fa-IR"/>
        </w:rPr>
        <w:t>ی</w:t>
      </w:r>
      <w:r>
        <w:rPr>
          <w:rtl/>
          <w:lang w:bidi="fa-IR"/>
        </w:rPr>
        <w:t xml:space="preserve"> توسعه م</w:t>
      </w:r>
      <w:r>
        <w:rPr>
          <w:rFonts w:hint="cs"/>
          <w:rtl/>
          <w:lang w:bidi="fa-IR"/>
        </w:rPr>
        <w:t>ی‌ی</w:t>
      </w:r>
      <w:r>
        <w:rPr>
          <w:rFonts w:hint="eastAsia"/>
          <w:rtl/>
          <w:lang w:bidi="fa-IR"/>
        </w:rPr>
        <w:t>ابند</w:t>
      </w:r>
      <w:r>
        <w:rPr>
          <w:rFonts w:hint="cs"/>
          <w:rtl/>
          <w:lang w:bidi="fa-IR"/>
        </w:rPr>
        <w:t>،</w:t>
      </w:r>
      <w:r>
        <w:rPr>
          <w:rtl/>
          <w:lang w:bidi="fa-IR"/>
        </w:rPr>
        <w:t xml:space="preserve"> که شامل بررس</w:t>
      </w:r>
      <w:r>
        <w:rPr>
          <w:rFonts w:hint="cs"/>
          <w:rtl/>
          <w:lang w:bidi="fa-IR"/>
        </w:rPr>
        <w:t>ی</w:t>
      </w:r>
      <w:r>
        <w:rPr>
          <w:rtl/>
          <w:lang w:bidi="fa-IR"/>
        </w:rPr>
        <w:t xml:space="preserve"> وظا</w:t>
      </w:r>
      <w:r>
        <w:rPr>
          <w:rFonts w:hint="cs"/>
          <w:rtl/>
          <w:lang w:bidi="fa-IR"/>
        </w:rPr>
        <w:t>ی</w:t>
      </w:r>
      <w:r>
        <w:rPr>
          <w:rFonts w:hint="eastAsia"/>
          <w:rtl/>
          <w:lang w:bidi="fa-IR"/>
        </w:rPr>
        <w:t>ف</w:t>
      </w:r>
      <w:r>
        <w:rPr>
          <w:rtl/>
          <w:lang w:bidi="fa-IR"/>
        </w:rPr>
        <w:t xml:space="preserve"> و توال</w:t>
      </w:r>
      <w:r>
        <w:rPr>
          <w:rFonts w:hint="cs"/>
          <w:rtl/>
          <w:lang w:bidi="fa-IR"/>
        </w:rPr>
        <w:t>ی</w:t>
      </w:r>
      <w:r>
        <w:rPr>
          <w:rtl/>
          <w:lang w:bidi="fa-IR"/>
        </w:rPr>
        <w:t xml:space="preserve"> وظا</w:t>
      </w:r>
      <w:r>
        <w:rPr>
          <w:rFonts w:hint="cs"/>
          <w:rtl/>
          <w:lang w:bidi="fa-IR"/>
        </w:rPr>
        <w:t>ی</w:t>
      </w:r>
      <w:r>
        <w:rPr>
          <w:rFonts w:hint="eastAsia"/>
          <w:rtl/>
          <w:lang w:bidi="fa-IR"/>
        </w:rPr>
        <w:t>ف</w:t>
      </w:r>
      <w:r>
        <w:rPr>
          <w:rtl/>
          <w:lang w:bidi="fa-IR"/>
        </w:rPr>
        <w:t xml:space="preserve"> لازم برا</w:t>
      </w:r>
      <w:r>
        <w:rPr>
          <w:rFonts w:hint="cs"/>
          <w:rtl/>
          <w:lang w:bidi="fa-IR"/>
        </w:rPr>
        <w:t>ی</w:t>
      </w:r>
      <w:r>
        <w:rPr>
          <w:rtl/>
          <w:lang w:bidi="fa-IR"/>
        </w:rPr>
        <w:t xml:space="preserve"> انجام شغل است. </w:t>
      </w:r>
      <w:r>
        <w:rPr>
          <w:rFonts w:hint="cs"/>
          <w:rtl/>
          <w:lang w:bidi="fa-IR"/>
        </w:rPr>
        <w:t xml:space="preserve">این </w:t>
      </w:r>
      <w:r>
        <w:rPr>
          <w:rtl/>
          <w:lang w:bidi="fa-IR"/>
        </w:rPr>
        <w:t>تحل</w:t>
      </w:r>
      <w:r>
        <w:rPr>
          <w:rFonts w:hint="cs"/>
          <w:rtl/>
          <w:lang w:bidi="fa-IR"/>
        </w:rPr>
        <w:t>ی</w:t>
      </w:r>
      <w:r>
        <w:rPr>
          <w:rFonts w:hint="eastAsia"/>
          <w:rtl/>
          <w:lang w:bidi="fa-IR"/>
        </w:rPr>
        <w:t>ل</w:t>
      </w:r>
      <w:r>
        <w:rPr>
          <w:rtl/>
          <w:lang w:bidi="fa-IR"/>
        </w:rPr>
        <w:t xml:space="preserve"> به حوزه‌ها</w:t>
      </w:r>
      <w:r>
        <w:rPr>
          <w:rFonts w:hint="cs"/>
          <w:rtl/>
          <w:lang w:bidi="fa-IR"/>
        </w:rPr>
        <w:t>ی</w:t>
      </w:r>
      <w:r>
        <w:rPr>
          <w:rtl/>
          <w:lang w:bidi="fa-IR"/>
        </w:rPr>
        <w:t xml:space="preserve"> دانش و مهارت‌ها</w:t>
      </w:r>
      <w:r>
        <w:rPr>
          <w:rFonts w:hint="cs"/>
          <w:rtl/>
          <w:lang w:bidi="fa-IR"/>
        </w:rPr>
        <w:t>ی</w:t>
      </w:r>
      <w:r>
        <w:rPr>
          <w:rtl/>
          <w:lang w:bidi="fa-IR"/>
        </w:rPr>
        <w:t xml:space="preserve"> مورد ن</w:t>
      </w:r>
      <w:r>
        <w:rPr>
          <w:rFonts w:hint="cs"/>
          <w:rtl/>
          <w:lang w:bidi="fa-IR"/>
        </w:rPr>
        <w:t>ی</w:t>
      </w:r>
      <w:r>
        <w:rPr>
          <w:rFonts w:hint="eastAsia"/>
          <w:rtl/>
          <w:lang w:bidi="fa-IR"/>
        </w:rPr>
        <w:t>از</w:t>
      </w:r>
      <w:r>
        <w:rPr>
          <w:rtl/>
          <w:lang w:bidi="fa-IR"/>
        </w:rPr>
        <w:t xml:space="preserve"> برا</w:t>
      </w:r>
      <w:r>
        <w:rPr>
          <w:rFonts w:hint="cs"/>
          <w:rtl/>
          <w:lang w:bidi="fa-IR"/>
        </w:rPr>
        <w:t>ی</w:t>
      </w:r>
      <w:r>
        <w:rPr>
          <w:rtl/>
          <w:lang w:bidi="fa-IR"/>
        </w:rPr>
        <w:t xml:space="preserve"> انجام کار ن</w:t>
      </w:r>
      <w:r>
        <w:rPr>
          <w:rFonts w:hint="cs"/>
          <w:rtl/>
          <w:lang w:bidi="fa-IR"/>
        </w:rPr>
        <w:t>ی</w:t>
      </w:r>
      <w:r>
        <w:rPr>
          <w:rFonts w:hint="eastAsia"/>
          <w:rtl/>
          <w:lang w:bidi="fa-IR"/>
        </w:rPr>
        <w:t>ز</w:t>
      </w:r>
      <w:r>
        <w:rPr>
          <w:rtl/>
          <w:lang w:bidi="fa-IR"/>
        </w:rPr>
        <w:t xml:space="preserve"> نگاه م</w:t>
      </w:r>
      <w:r>
        <w:rPr>
          <w:rFonts w:hint="cs"/>
          <w:rtl/>
          <w:lang w:bidi="fa-IR"/>
        </w:rPr>
        <w:t>ی‌</w:t>
      </w:r>
      <w:r>
        <w:rPr>
          <w:rFonts w:hint="eastAsia"/>
          <w:rtl/>
          <w:lang w:bidi="fa-IR"/>
        </w:rPr>
        <w:t>کند</w:t>
      </w:r>
      <w:r>
        <w:rPr>
          <w:rtl/>
          <w:lang w:bidi="fa-IR"/>
        </w:rPr>
        <w:t xml:space="preserve">. </w:t>
      </w:r>
      <w:r>
        <w:rPr>
          <w:rFonts w:hint="cs"/>
          <w:rtl/>
          <w:lang w:bidi="fa-IR"/>
        </w:rPr>
        <w:t xml:space="preserve">یک </w:t>
      </w:r>
      <w:r>
        <w:rPr>
          <w:rtl/>
          <w:lang w:bidi="fa-IR"/>
        </w:rPr>
        <w:t>نقش</w:t>
      </w:r>
      <w:r>
        <w:rPr>
          <w:rStyle w:val="FootnoteReference"/>
          <w:rFonts w:cs="Arial"/>
          <w:rtl/>
          <w:lang w:bidi="fa-IR"/>
        </w:rPr>
        <w:footnoteReference w:id="537"/>
      </w:r>
      <w:r>
        <w:rPr>
          <w:rtl/>
          <w:lang w:bidi="fa-IR"/>
        </w:rPr>
        <w:t>، مجموعه</w:t>
      </w:r>
      <w:r>
        <w:rPr>
          <w:rFonts w:hint="cs"/>
          <w:rtl/>
          <w:lang w:bidi="fa-IR"/>
        </w:rPr>
        <w:t xml:space="preserve"> </w:t>
      </w:r>
      <w:r>
        <w:rPr>
          <w:rtl/>
          <w:lang w:bidi="fa-IR"/>
        </w:rPr>
        <w:t>‌ا</w:t>
      </w:r>
      <w:r>
        <w:rPr>
          <w:rFonts w:hint="cs"/>
          <w:rtl/>
          <w:lang w:bidi="fa-IR"/>
        </w:rPr>
        <w:t>ی</w:t>
      </w:r>
      <w:r>
        <w:rPr>
          <w:rtl/>
          <w:lang w:bidi="fa-IR"/>
        </w:rPr>
        <w:t xml:space="preserve"> از مس</w:t>
      </w:r>
      <w:r>
        <w:rPr>
          <w:rFonts w:hint="cs"/>
          <w:rtl/>
          <w:lang w:bidi="fa-IR"/>
        </w:rPr>
        <w:t>ؤ</w:t>
      </w:r>
      <w:r>
        <w:rPr>
          <w:rtl/>
          <w:lang w:bidi="fa-IR"/>
        </w:rPr>
        <w:t>ول</w:t>
      </w:r>
      <w:r>
        <w:rPr>
          <w:rFonts w:hint="cs"/>
          <w:rtl/>
          <w:lang w:bidi="fa-IR"/>
        </w:rPr>
        <w:t>ی</w:t>
      </w:r>
      <w:r>
        <w:rPr>
          <w:rFonts w:hint="eastAsia"/>
          <w:rtl/>
          <w:lang w:bidi="fa-IR"/>
        </w:rPr>
        <w:t>ت‌ها</w:t>
      </w:r>
      <w:r>
        <w:rPr>
          <w:rFonts w:hint="cs"/>
          <w:rtl/>
          <w:lang w:bidi="fa-IR"/>
        </w:rPr>
        <w:t xml:space="preserve"> یا</w:t>
      </w:r>
      <w:r>
        <w:rPr>
          <w:rtl/>
          <w:lang w:bidi="fa-IR"/>
        </w:rPr>
        <w:t xml:space="preserve"> نتا</w:t>
      </w:r>
      <w:r>
        <w:rPr>
          <w:rFonts w:hint="cs"/>
          <w:rtl/>
          <w:lang w:bidi="fa-IR"/>
        </w:rPr>
        <w:t>ی</w:t>
      </w:r>
      <w:r>
        <w:rPr>
          <w:rFonts w:hint="eastAsia"/>
          <w:rtl/>
          <w:lang w:bidi="fa-IR"/>
        </w:rPr>
        <w:t>ج</w:t>
      </w:r>
      <w:r>
        <w:rPr>
          <w:rtl/>
          <w:lang w:bidi="fa-IR"/>
        </w:rPr>
        <w:t xml:space="preserve"> مورد انتظار مرتبط با </w:t>
      </w:r>
      <w:r>
        <w:rPr>
          <w:rFonts w:hint="cs"/>
          <w:rtl/>
          <w:lang w:bidi="fa-IR"/>
        </w:rPr>
        <w:t>ی</w:t>
      </w:r>
      <w:r>
        <w:rPr>
          <w:rFonts w:hint="eastAsia"/>
          <w:rtl/>
          <w:lang w:bidi="fa-IR"/>
        </w:rPr>
        <w:t>ک</w:t>
      </w:r>
      <w:r>
        <w:rPr>
          <w:rtl/>
          <w:lang w:bidi="fa-IR"/>
        </w:rPr>
        <w:t xml:space="preserve"> شغل</w:t>
      </w:r>
      <w:r>
        <w:rPr>
          <w:rStyle w:val="FootnoteReference"/>
          <w:rFonts w:cs="Arial"/>
          <w:rtl/>
          <w:lang w:bidi="fa-IR"/>
        </w:rPr>
        <w:footnoteReference w:id="538"/>
      </w:r>
      <w:r>
        <w:rPr>
          <w:rtl/>
          <w:lang w:bidi="fa-IR"/>
        </w:rPr>
        <w:t xml:space="preserve"> است. </w:t>
      </w:r>
      <w:r>
        <w:rPr>
          <w:rFonts w:hint="cs"/>
          <w:rtl/>
          <w:lang w:bidi="fa-IR"/>
        </w:rPr>
        <w:t>ی</w:t>
      </w:r>
      <w:r>
        <w:rPr>
          <w:rFonts w:hint="eastAsia"/>
          <w:rtl/>
          <w:lang w:bidi="fa-IR"/>
        </w:rPr>
        <w:t>ک</w:t>
      </w:r>
      <w:r>
        <w:rPr>
          <w:rtl/>
          <w:lang w:bidi="fa-IR"/>
        </w:rPr>
        <w:t xml:space="preserve"> شغل معمولاً شامل چند</w:t>
      </w:r>
      <w:r>
        <w:rPr>
          <w:rFonts w:hint="cs"/>
          <w:rtl/>
          <w:lang w:bidi="fa-IR"/>
        </w:rPr>
        <w:t>ی</w:t>
      </w:r>
      <w:r>
        <w:rPr>
          <w:rFonts w:hint="eastAsia"/>
          <w:rtl/>
          <w:lang w:bidi="fa-IR"/>
        </w:rPr>
        <w:t>ن</w:t>
      </w:r>
      <w:r>
        <w:rPr>
          <w:rtl/>
          <w:lang w:bidi="fa-IR"/>
        </w:rPr>
        <w:t xml:space="preserve"> نقش است. </w:t>
      </w:r>
      <w:r>
        <w:rPr>
          <w:rFonts w:hint="cs"/>
          <w:rtl/>
          <w:lang w:bidi="fa-IR"/>
        </w:rPr>
        <w:t>ی</w:t>
      </w:r>
      <w:r>
        <w:rPr>
          <w:rFonts w:hint="eastAsia"/>
          <w:rtl/>
          <w:lang w:bidi="fa-IR"/>
        </w:rPr>
        <w:t>ک</w:t>
      </w:r>
      <w:r>
        <w:rPr>
          <w:rtl/>
          <w:lang w:bidi="fa-IR"/>
        </w:rPr>
        <w:t xml:space="preserve"> جنبه مهم از تحل</w:t>
      </w:r>
      <w:r>
        <w:rPr>
          <w:rFonts w:hint="cs"/>
          <w:rtl/>
          <w:lang w:bidi="fa-IR"/>
        </w:rPr>
        <w:t>ی</w:t>
      </w:r>
      <w:r>
        <w:rPr>
          <w:rFonts w:hint="eastAsia"/>
          <w:rtl/>
          <w:lang w:bidi="fa-IR"/>
        </w:rPr>
        <w:t>ل</w:t>
      </w:r>
      <w:r>
        <w:rPr>
          <w:rtl/>
          <w:lang w:bidi="fa-IR"/>
        </w:rPr>
        <w:t xml:space="preserve"> شغل</w:t>
      </w:r>
      <w:r>
        <w:rPr>
          <w:rFonts w:hint="cs"/>
          <w:rtl/>
          <w:lang w:bidi="fa-IR"/>
        </w:rPr>
        <w:t>ی</w:t>
      </w:r>
      <w:r>
        <w:rPr>
          <w:rtl/>
          <w:lang w:bidi="fa-IR"/>
        </w:rPr>
        <w:t xml:space="preserve"> ا</w:t>
      </w:r>
      <w:r>
        <w:rPr>
          <w:rFonts w:hint="cs"/>
          <w:rtl/>
          <w:lang w:bidi="fa-IR"/>
        </w:rPr>
        <w:t>ی</w:t>
      </w:r>
      <w:r>
        <w:rPr>
          <w:rFonts w:hint="eastAsia"/>
          <w:rtl/>
          <w:lang w:bidi="fa-IR"/>
        </w:rPr>
        <w:t>ن</w:t>
      </w:r>
      <w:r>
        <w:rPr>
          <w:rtl/>
          <w:lang w:bidi="fa-IR"/>
        </w:rPr>
        <w:t xml:space="preserve"> است که تحل</w:t>
      </w:r>
      <w:r>
        <w:rPr>
          <w:rFonts w:hint="cs"/>
          <w:rtl/>
          <w:lang w:bidi="fa-IR"/>
        </w:rPr>
        <w:t>ی</w:t>
      </w:r>
      <w:r>
        <w:rPr>
          <w:rFonts w:hint="eastAsia"/>
          <w:rtl/>
          <w:lang w:bidi="fa-IR"/>
        </w:rPr>
        <w:t>ل</w:t>
      </w:r>
      <w:r>
        <w:rPr>
          <w:rtl/>
          <w:lang w:bidi="fa-IR"/>
        </w:rPr>
        <w:t xml:space="preserve"> برا</w:t>
      </w:r>
      <w:r>
        <w:rPr>
          <w:rFonts w:hint="cs"/>
          <w:rtl/>
          <w:lang w:bidi="fa-IR"/>
        </w:rPr>
        <w:t>ی</w:t>
      </w:r>
      <w:r>
        <w:rPr>
          <w:rtl/>
          <w:lang w:bidi="fa-IR"/>
        </w:rPr>
        <w:t xml:space="preserve"> </w:t>
      </w:r>
      <w:r>
        <w:rPr>
          <w:rFonts w:hint="cs"/>
          <w:rtl/>
          <w:lang w:bidi="fa-IR"/>
        </w:rPr>
        <w:t>کار</w:t>
      </w:r>
      <w:r>
        <w:rPr>
          <w:rtl/>
          <w:lang w:bidi="fa-IR"/>
        </w:rPr>
        <w:t>کردها</w:t>
      </w:r>
      <w:r>
        <w:rPr>
          <w:rFonts w:hint="cs"/>
          <w:rtl/>
          <w:lang w:bidi="fa-IR"/>
        </w:rPr>
        <w:t>ی</w:t>
      </w:r>
      <w:r>
        <w:rPr>
          <w:rtl/>
          <w:lang w:bidi="fa-IR"/>
        </w:rPr>
        <w:t xml:space="preserve"> شغل</w:t>
      </w:r>
      <w:r>
        <w:rPr>
          <w:rFonts w:hint="cs"/>
          <w:rtl/>
          <w:lang w:bidi="fa-IR"/>
        </w:rPr>
        <w:t>ی</w:t>
      </w:r>
      <w:r>
        <w:rPr>
          <w:rtl/>
          <w:lang w:bidi="fa-IR"/>
        </w:rPr>
        <w:t xml:space="preserve"> انجام م</w:t>
      </w:r>
      <w:r>
        <w:rPr>
          <w:rFonts w:hint="cs"/>
          <w:rtl/>
          <w:lang w:bidi="fa-IR"/>
        </w:rPr>
        <w:t>ی‌</w:t>
      </w:r>
      <w:r>
        <w:rPr>
          <w:rFonts w:hint="eastAsia"/>
          <w:rtl/>
          <w:lang w:bidi="fa-IR"/>
        </w:rPr>
        <w:t>شود</w:t>
      </w:r>
      <w:r>
        <w:rPr>
          <w:rtl/>
          <w:lang w:bidi="fa-IR"/>
        </w:rPr>
        <w:t xml:space="preserve"> نه برا</w:t>
      </w:r>
      <w:r>
        <w:rPr>
          <w:rFonts w:hint="cs"/>
          <w:rtl/>
          <w:lang w:bidi="fa-IR"/>
        </w:rPr>
        <w:t>ی</w:t>
      </w:r>
      <w:r>
        <w:rPr>
          <w:rtl/>
          <w:lang w:bidi="fa-IR"/>
        </w:rPr>
        <w:t xml:space="preserve"> فرد. اگرچه داده‌ها</w:t>
      </w:r>
      <w:r>
        <w:rPr>
          <w:rFonts w:hint="cs"/>
          <w:rtl/>
          <w:lang w:bidi="fa-IR"/>
        </w:rPr>
        <w:t>ی</w:t>
      </w:r>
      <w:r>
        <w:rPr>
          <w:rtl/>
          <w:lang w:bidi="fa-IR"/>
        </w:rPr>
        <w:t xml:space="preserve"> تحل</w:t>
      </w:r>
      <w:r>
        <w:rPr>
          <w:rFonts w:hint="cs"/>
          <w:rtl/>
          <w:lang w:bidi="fa-IR"/>
        </w:rPr>
        <w:t>ی</w:t>
      </w:r>
      <w:r>
        <w:rPr>
          <w:rFonts w:hint="eastAsia"/>
          <w:rtl/>
          <w:lang w:bidi="fa-IR"/>
        </w:rPr>
        <w:t>ل</w:t>
      </w:r>
      <w:r>
        <w:rPr>
          <w:rtl/>
          <w:lang w:bidi="fa-IR"/>
        </w:rPr>
        <w:t xml:space="preserve"> شغل</w:t>
      </w:r>
      <w:r>
        <w:rPr>
          <w:rFonts w:hint="cs"/>
          <w:rtl/>
          <w:lang w:bidi="fa-IR"/>
        </w:rPr>
        <w:t>ی</w:t>
      </w:r>
      <w:r>
        <w:rPr>
          <w:rtl/>
          <w:lang w:bidi="fa-IR"/>
        </w:rPr>
        <w:t xml:space="preserve"> ممکن است از </w:t>
      </w:r>
      <w:r>
        <w:rPr>
          <w:rFonts w:hint="cs"/>
          <w:rtl/>
          <w:lang w:bidi="fa-IR"/>
        </w:rPr>
        <w:t>شاغلین به آن شغل ها با</w:t>
      </w:r>
      <w:r>
        <w:rPr>
          <w:rtl/>
          <w:lang w:bidi="fa-IR"/>
        </w:rPr>
        <w:t xml:space="preserve"> مصاحبه‌ </w:t>
      </w:r>
      <w:r>
        <w:rPr>
          <w:rFonts w:hint="cs"/>
          <w:rtl/>
          <w:lang w:bidi="fa-IR"/>
        </w:rPr>
        <w:t>ی</w:t>
      </w:r>
      <w:r>
        <w:rPr>
          <w:rFonts w:hint="eastAsia"/>
          <w:rtl/>
          <w:lang w:bidi="fa-IR"/>
        </w:rPr>
        <w:t>ا</w:t>
      </w:r>
      <w:r>
        <w:rPr>
          <w:rtl/>
          <w:lang w:bidi="fa-IR"/>
        </w:rPr>
        <w:t xml:space="preserve"> پرسشنامه‌ جمع‌آور</w:t>
      </w:r>
      <w:r>
        <w:rPr>
          <w:rFonts w:hint="cs"/>
          <w:rtl/>
          <w:lang w:bidi="fa-IR"/>
        </w:rPr>
        <w:t>ی</w:t>
      </w:r>
      <w:r>
        <w:rPr>
          <w:rtl/>
          <w:lang w:bidi="fa-IR"/>
        </w:rPr>
        <w:t xml:space="preserve"> شود، ولی محصول تحل</w:t>
      </w:r>
      <w:r>
        <w:rPr>
          <w:rFonts w:hint="cs"/>
          <w:rtl/>
          <w:lang w:bidi="fa-IR"/>
        </w:rPr>
        <w:t>ی</w:t>
      </w:r>
      <w:r>
        <w:rPr>
          <w:rFonts w:hint="eastAsia"/>
          <w:rtl/>
          <w:lang w:bidi="fa-IR"/>
        </w:rPr>
        <w:t>ل،</w:t>
      </w:r>
      <w:r>
        <w:rPr>
          <w:rtl/>
          <w:lang w:bidi="fa-IR"/>
        </w:rPr>
        <w:t xml:space="preserve"> </w:t>
      </w:r>
      <w:r>
        <w:rPr>
          <w:rFonts w:hint="cs"/>
          <w:rtl/>
          <w:lang w:bidi="fa-IR"/>
        </w:rPr>
        <w:t>شرح</w:t>
      </w:r>
      <w:r>
        <w:rPr>
          <w:rtl/>
          <w:lang w:bidi="fa-IR"/>
        </w:rPr>
        <w:t xml:space="preserve"> </w:t>
      </w:r>
      <w:r>
        <w:rPr>
          <w:rFonts w:hint="cs"/>
          <w:rtl/>
          <w:lang w:bidi="fa-IR"/>
        </w:rPr>
        <w:t>ی</w:t>
      </w:r>
      <w:r>
        <w:rPr>
          <w:rFonts w:hint="eastAsia"/>
          <w:rtl/>
          <w:lang w:bidi="fa-IR"/>
        </w:rPr>
        <w:t>ا</w:t>
      </w:r>
      <w:r>
        <w:rPr>
          <w:rtl/>
          <w:lang w:bidi="fa-IR"/>
        </w:rPr>
        <w:t xml:space="preserve"> م</w:t>
      </w:r>
      <w:r>
        <w:rPr>
          <w:rFonts w:hint="eastAsia"/>
          <w:rtl/>
          <w:lang w:bidi="fa-IR"/>
        </w:rPr>
        <w:t>شخصات</w:t>
      </w:r>
      <w:r>
        <w:rPr>
          <w:rtl/>
          <w:lang w:bidi="fa-IR"/>
        </w:rPr>
        <w:t xml:space="preserve"> شغل است</w:t>
      </w:r>
      <w:r>
        <w:rPr>
          <w:rFonts w:hint="cs"/>
          <w:rtl/>
          <w:lang w:bidi="fa-IR"/>
        </w:rPr>
        <w:t>،</w:t>
      </w:r>
      <w:r>
        <w:rPr>
          <w:rtl/>
          <w:lang w:bidi="fa-IR"/>
        </w:rPr>
        <w:t xml:space="preserve"> نه توص</w:t>
      </w:r>
      <w:r>
        <w:rPr>
          <w:rFonts w:hint="cs"/>
          <w:rtl/>
          <w:lang w:bidi="fa-IR"/>
        </w:rPr>
        <w:t>ی</w:t>
      </w:r>
      <w:r>
        <w:rPr>
          <w:rFonts w:hint="eastAsia"/>
          <w:rtl/>
          <w:lang w:bidi="fa-IR"/>
        </w:rPr>
        <w:t>ف</w:t>
      </w:r>
      <w:r>
        <w:rPr>
          <w:rtl/>
          <w:lang w:bidi="fa-IR"/>
        </w:rPr>
        <w:t xml:space="preserve"> فرد.</w:t>
      </w:r>
    </w:p>
    <w:p w14:paraId="51A7D155" w14:textId="77777777" w:rsidR="00B429FC" w:rsidRDefault="00B429FC" w:rsidP="00C47CE1">
      <w:pPr>
        <w:rPr>
          <w:lang w:bidi="fa-IR"/>
        </w:rPr>
      </w:pPr>
      <w:r>
        <w:rPr>
          <w:rtl/>
          <w:lang w:bidi="fa-IR"/>
        </w:rPr>
        <w:t>هدف تحل</w:t>
      </w:r>
      <w:r>
        <w:rPr>
          <w:rFonts w:hint="cs"/>
          <w:rtl/>
          <w:lang w:bidi="fa-IR"/>
        </w:rPr>
        <w:t>ی</w:t>
      </w:r>
      <w:r>
        <w:rPr>
          <w:rFonts w:hint="eastAsia"/>
          <w:rtl/>
          <w:lang w:bidi="fa-IR"/>
        </w:rPr>
        <w:t>ل</w:t>
      </w:r>
      <w:r>
        <w:rPr>
          <w:rtl/>
          <w:lang w:bidi="fa-IR"/>
        </w:rPr>
        <w:t xml:space="preserve"> شغل برقرار</w:t>
      </w:r>
      <w:r>
        <w:rPr>
          <w:rFonts w:hint="cs"/>
          <w:rtl/>
          <w:lang w:bidi="fa-IR"/>
        </w:rPr>
        <w:t>ی</w:t>
      </w:r>
      <w:r>
        <w:rPr>
          <w:rtl/>
          <w:lang w:bidi="fa-IR"/>
        </w:rPr>
        <w:t xml:space="preserve"> و </w:t>
      </w:r>
      <w:r>
        <w:rPr>
          <w:rFonts w:hint="cs"/>
          <w:rtl/>
          <w:lang w:bidi="fa-IR"/>
        </w:rPr>
        <w:t>مستندسازی</w:t>
      </w:r>
      <w:r>
        <w:rPr>
          <w:rtl/>
          <w:lang w:bidi="fa-IR"/>
        </w:rPr>
        <w:t xml:space="preserve"> مهارت‌ها</w:t>
      </w:r>
      <w:r>
        <w:rPr>
          <w:rFonts w:hint="cs"/>
          <w:rtl/>
          <w:lang w:bidi="fa-IR"/>
        </w:rPr>
        <w:t>ی</w:t>
      </w:r>
      <w:r>
        <w:rPr>
          <w:rtl/>
          <w:lang w:bidi="fa-IR"/>
        </w:rPr>
        <w:t xml:space="preserve"> مورد ن</w:t>
      </w:r>
      <w:r>
        <w:rPr>
          <w:rFonts w:hint="cs"/>
          <w:rtl/>
          <w:lang w:bidi="fa-IR"/>
        </w:rPr>
        <w:t>ی</w:t>
      </w:r>
      <w:r>
        <w:rPr>
          <w:rFonts w:hint="eastAsia"/>
          <w:rtl/>
          <w:lang w:bidi="fa-IR"/>
        </w:rPr>
        <w:t>از</w:t>
      </w:r>
      <w:r>
        <w:rPr>
          <w:rtl/>
          <w:lang w:bidi="fa-IR"/>
        </w:rPr>
        <w:t xml:space="preserve"> برا</w:t>
      </w:r>
      <w:r>
        <w:rPr>
          <w:rFonts w:hint="cs"/>
          <w:rtl/>
          <w:lang w:bidi="fa-IR"/>
        </w:rPr>
        <w:t>ی</w:t>
      </w:r>
      <w:r>
        <w:rPr>
          <w:rtl/>
          <w:lang w:bidi="fa-IR"/>
        </w:rPr>
        <w:t xml:space="preserve"> انجام </w:t>
      </w:r>
      <w:r>
        <w:rPr>
          <w:rFonts w:hint="cs"/>
          <w:rtl/>
          <w:lang w:bidi="fa-IR"/>
        </w:rPr>
        <w:t xml:space="preserve">اثربخش </w:t>
      </w:r>
      <w:r>
        <w:rPr>
          <w:rtl/>
          <w:lang w:bidi="fa-IR"/>
        </w:rPr>
        <w:t xml:space="preserve">کار است. </w:t>
      </w:r>
      <w:r>
        <w:rPr>
          <w:rFonts w:hint="cs"/>
          <w:rtl/>
          <w:lang w:bidi="fa-IR"/>
        </w:rPr>
        <w:t>تحلیل شغل</w:t>
      </w:r>
      <w:r>
        <w:rPr>
          <w:rtl/>
          <w:lang w:bidi="fa-IR"/>
        </w:rPr>
        <w:t xml:space="preserve"> م</w:t>
      </w:r>
      <w:r>
        <w:rPr>
          <w:rFonts w:hint="cs"/>
          <w:rtl/>
          <w:lang w:bidi="fa-IR"/>
        </w:rPr>
        <w:t>ی‌</w:t>
      </w:r>
      <w:r>
        <w:rPr>
          <w:rFonts w:hint="eastAsia"/>
          <w:rtl/>
          <w:lang w:bidi="fa-IR"/>
        </w:rPr>
        <w:t>تواند</w:t>
      </w:r>
      <w:r>
        <w:rPr>
          <w:rtl/>
          <w:lang w:bidi="fa-IR"/>
        </w:rPr>
        <w:t xml:space="preserve"> در رو</w:t>
      </w:r>
      <w:r>
        <w:rPr>
          <w:rFonts w:hint="cs"/>
          <w:rtl/>
          <w:lang w:bidi="fa-IR"/>
        </w:rPr>
        <w:t>یه های</w:t>
      </w:r>
      <w:r>
        <w:rPr>
          <w:rtl/>
          <w:lang w:bidi="fa-IR"/>
        </w:rPr>
        <w:t xml:space="preserve"> استخدام</w:t>
      </w:r>
      <w:r>
        <w:rPr>
          <w:rFonts w:hint="cs"/>
          <w:rtl/>
          <w:lang w:bidi="fa-IR"/>
        </w:rPr>
        <w:t>ی</w:t>
      </w:r>
      <w:r>
        <w:rPr>
          <w:rtl/>
          <w:lang w:bidi="fa-IR"/>
        </w:rPr>
        <w:t xml:space="preserve"> مانند انتخاب کارمند، پرداخت حقوق و دستمزد، ارز</w:t>
      </w:r>
      <w:r>
        <w:rPr>
          <w:rFonts w:hint="cs"/>
          <w:rtl/>
          <w:lang w:bidi="fa-IR"/>
        </w:rPr>
        <w:t>ی</w:t>
      </w:r>
      <w:r>
        <w:rPr>
          <w:rFonts w:hint="eastAsia"/>
          <w:rtl/>
          <w:lang w:bidi="fa-IR"/>
        </w:rPr>
        <w:t>اب</w:t>
      </w:r>
      <w:r>
        <w:rPr>
          <w:rFonts w:hint="cs"/>
          <w:rtl/>
          <w:lang w:bidi="fa-IR"/>
        </w:rPr>
        <w:t>ی</w:t>
      </w:r>
      <w:r>
        <w:rPr>
          <w:rtl/>
          <w:lang w:bidi="fa-IR"/>
        </w:rPr>
        <w:t xml:space="preserve"> عملکرد و آموزش مف</w:t>
      </w:r>
      <w:r>
        <w:rPr>
          <w:rFonts w:hint="cs"/>
          <w:rtl/>
          <w:lang w:bidi="fa-IR"/>
        </w:rPr>
        <w:t>ی</w:t>
      </w:r>
      <w:r>
        <w:rPr>
          <w:rFonts w:hint="eastAsia"/>
          <w:rtl/>
          <w:lang w:bidi="fa-IR"/>
        </w:rPr>
        <w:t>د</w:t>
      </w:r>
      <w:r>
        <w:rPr>
          <w:rtl/>
          <w:lang w:bidi="fa-IR"/>
        </w:rPr>
        <w:t xml:space="preserve"> باشد.</w:t>
      </w:r>
    </w:p>
    <w:p w14:paraId="2E168BD0" w14:textId="77777777" w:rsidR="00B429FC" w:rsidRDefault="00B429FC" w:rsidP="00B429FC">
      <w:pPr>
        <w:rPr>
          <w:lang w:bidi="fa-IR"/>
        </w:rPr>
      </w:pPr>
    </w:p>
    <w:p w14:paraId="31FE6D8D" w14:textId="77777777" w:rsidR="00B429FC" w:rsidRPr="00BA6E1F" w:rsidRDefault="00B429FC" w:rsidP="00C47CE1">
      <w:pPr>
        <w:pStyle w:val="Heading4"/>
        <w:rPr>
          <w:lang w:bidi="fa-IR"/>
        </w:rPr>
      </w:pPr>
      <w:r w:rsidRPr="00BA6E1F">
        <w:rPr>
          <w:rtl/>
          <w:lang w:bidi="fa-IR"/>
        </w:rPr>
        <w:t>رو</w:t>
      </w:r>
      <w:r w:rsidRPr="00BA6E1F">
        <w:rPr>
          <w:rFonts w:hint="cs"/>
          <w:rtl/>
          <w:lang w:bidi="fa-IR"/>
        </w:rPr>
        <w:t>ی</w:t>
      </w:r>
      <w:r w:rsidRPr="00BA6E1F">
        <w:rPr>
          <w:rFonts w:hint="eastAsia"/>
          <w:rtl/>
          <w:lang w:bidi="fa-IR"/>
        </w:rPr>
        <w:t>ه‌ها</w:t>
      </w:r>
      <w:r w:rsidRPr="00BA6E1F">
        <w:rPr>
          <w:rFonts w:hint="cs"/>
          <w:rtl/>
          <w:lang w:bidi="fa-IR"/>
        </w:rPr>
        <w:t xml:space="preserve"> / </w:t>
      </w:r>
      <w:r w:rsidRPr="00BA6E1F">
        <w:rPr>
          <w:rFonts w:hint="eastAsia"/>
          <w:rtl/>
          <w:lang w:bidi="fa-IR"/>
        </w:rPr>
        <w:t>روش‌ها</w:t>
      </w:r>
      <w:r w:rsidRPr="00BA6E1F">
        <w:rPr>
          <w:rFonts w:hint="cs"/>
          <w:rtl/>
          <w:lang w:bidi="fa-IR"/>
        </w:rPr>
        <w:t>ی</w:t>
      </w:r>
      <w:r w:rsidRPr="00BA6E1F">
        <w:rPr>
          <w:rtl/>
          <w:lang w:bidi="fa-IR"/>
        </w:rPr>
        <w:t xml:space="preserve"> انتخاب کارمند جد</w:t>
      </w:r>
      <w:r w:rsidRPr="00BA6E1F">
        <w:rPr>
          <w:rFonts w:hint="cs"/>
          <w:rtl/>
          <w:lang w:bidi="fa-IR"/>
        </w:rPr>
        <w:t>ی</w:t>
      </w:r>
      <w:r w:rsidRPr="00BA6E1F">
        <w:rPr>
          <w:rFonts w:hint="eastAsia"/>
          <w:rtl/>
          <w:lang w:bidi="fa-IR"/>
        </w:rPr>
        <w:t>د</w:t>
      </w:r>
    </w:p>
    <w:p w14:paraId="08BD7C8A" w14:textId="77777777" w:rsidR="00B429FC" w:rsidRDefault="00B429FC" w:rsidP="00C47CE1">
      <w:pPr>
        <w:rPr>
          <w:lang w:bidi="fa-IR"/>
        </w:rPr>
      </w:pPr>
      <w:r>
        <w:rPr>
          <w:rFonts w:hint="eastAsia"/>
          <w:rtl/>
          <w:lang w:bidi="fa-IR"/>
        </w:rPr>
        <w:t>تحل</w:t>
      </w:r>
      <w:r>
        <w:rPr>
          <w:rFonts w:hint="cs"/>
          <w:rtl/>
          <w:lang w:bidi="fa-IR"/>
        </w:rPr>
        <w:t>ی</w:t>
      </w:r>
      <w:r>
        <w:rPr>
          <w:rFonts w:hint="eastAsia"/>
          <w:rtl/>
          <w:lang w:bidi="fa-IR"/>
        </w:rPr>
        <w:t>ل</w:t>
      </w:r>
      <w:r>
        <w:rPr>
          <w:rtl/>
          <w:lang w:bidi="fa-IR"/>
        </w:rPr>
        <w:t xml:space="preserve"> شغل</w:t>
      </w:r>
      <w:r>
        <w:rPr>
          <w:rFonts w:hint="cs"/>
          <w:rtl/>
          <w:lang w:bidi="fa-IR"/>
        </w:rPr>
        <w:t>ی</w:t>
      </w:r>
      <w:r>
        <w:rPr>
          <w:rtl/>
          <w:lang w:bidi="fa-IR"/>
        </w:rPr>
        <w:t xml:space="preserve"> م</w:t>
      </w:r>
      <w:r>
        <w:rPr>
          <w:rFonts w:hint="cs"/>
          <w:rtl/>
          <w:lang w:bidi="fa-IR"/>
        </w:rPr>
        <w:t>ی‌</w:t>
      </w:r>
      <w:r>
        <w:rPr>
          <w:rFonts w:hint="eastAsia"/>
          <w:rtl/>
          <w:lang w:bidi="fa-IR"/>
        </w:rPr>
        <w:t>تواند</w:t>
      </w:r>
      <w:r>
        <w:rPr>
          <w:rtl/>
          <w:lang w:bidi="fa-IR"/>
        </w:rPr>
        <w:t xml:space="preserve"> در </w:t>
      </w:r>
      <w:r>
        <w:rPr>
          <w:rFonts w:hint="cs"/>
          <w:rtl/>
          <w:lang w:bidi="fa-IR"/>
        </w:rPr>
        <w:t>فرآی</w:t>
      </w:r>
      <w:r>
        <w:rPr>
          <w:rtl/>
          <w:lang w:bidi="fa-IR"/>
        </w:rPr>
        <w:t>ند انتخاب برا</w:t>
      </w:r>
      <w:r>
        <w:rPr>
          <w:rFonts w:hint="cs"/>
          <w:rtl/>
          <w:lang w:bidi="fa-IR"/>
        </w:rPr>
        <w:t>ی</w:t>
      </w:r>
      <w:r>
        <w:rPr>
          <w:rtl/>
          <w:lang w:bidi="fa-IR"/>
        </w:rPr>
        <w:t xml:space="preserve"> شناسا</w:t>
      </w:r>
      <w:r>
        <w:rPr>
          <w:rFonts w:hint="cs"/>
          <w:rtl/>
          <w:lang w:bidi="fa-IR"/>
        </w:rPr>
        <w:t>یی ی</w:t>
      </w:r>
      <w:r>
        <w:rPr>
          <w:rFonts w:hint="eastAsia"/>
          <w:rtl/>
          <w:lang w:bidi="fa-IR"/>
        </w:rPr>
        <w:t>ا</w:t>
      </w:r>
      <w:r>
        <w:rPr>
          <w:rtl/>
          <w:lang w:bidi="fa-IR"/>
        </w:rPr>
        <w:t xml:space="preserve"> توسعه موارد ز</w:t>
      </w:r>
      <w:r>
        <w:rPr>
          <w:rFonts w:hint="cs"/>
          <w:rtl/>
          <w:lang w:bidi="fa-IR"/>
        </w:rPr>
        <w:t>ی</w:t>
      </w:r>
      <w:r>
        <w:rPr>
          <w:rFonts w:hint="eastAsia"/>
          <w:rtl/>
          <w:lang w:bidi="fa-IR"/>
        </w:rPr>
        <w:t>ر</w:t>
      </w:r>
      <w:r>
        <w:rPr>
          <w:rtl/>
          <w:lang w:bidi="fa-IR"/>
        </w:rPr>
        <w:t xml:space="preserve"> استفاده </w:t>
      </w:r>
      <w:r>
        <w:rPr>
          <w:rFonts w:hint="cs"/>
          <w:rtl/>
          <w:lang w:bidi="fa-IR"/>
        </w:rPr>
        <w:t>شو</w:t>
      </w:r>
      <w:r>
        <w:rPr>
          <w:rFonts w:hint="eastAsia"/>
          <w:rtl/>
          <w:lang w:bidi="fa-IR"/>
        </w:rPr>
        <w:t>د</w:t>
      </w:r>
      <w:r>
        <w:rPr>
          <w:rtl/>
          <w:lang w:bidi="fa-IR"/>
        </w:rPr>
        <w:t>:</w:t>
      </w:r>
    </w:p>
    <w:p w14:paraId="685F6417" w14:textId="77777777" w:rsidR="00B429FC" w:rsidRDefault="00B429FC" w:rsidP="00C47CE1">
      <w:pPr>
        <w:rPr>
          <w:lang w:bidi="fa-IR"/>
        </w:rPr>
      </w:pPr>
      <w:r>
        <w:rPr>
          <w:rFonts w:cs="Times New Roman" w:hint="cs"/>
          <w:rtl/>
          <w:lang w:bidi="fa-IR"/>
        </w:rPr>
        <w:t>•</w:t>
      </w:r>
      <w:r>
        <w:rPr>
          <w:rtl/>
          <w:lang w:bidi="fa-IR"/>
        </w:rPr>
        <w:t xml:space="preserve"> وظا</w:t>
      </w:r>
      <w:r>
        <w:rPr>
          <w:rFonts w:hint="cs"/>
          <w:rtl/>
          <w:lang w:bidi="fa-IR"/>
        </w:rPr>
        <w:t>ی</w:t>
      </w:r>
      <w:r>
        <w:rPr>
          <w:rFonts w:hint="eastAsia"/>
          <w:rtl/>
          <w:lang w:bidi="fa-IR"/>
        </w:rPr>
        <w:t>ف</w:t>
      </w:r>
      <w:r>
        <w:rPr>
          <w:rtl/>
          <w:lang w:bidi="fa-IR"/>
        </w:rPr>
        <w:t xml:space="preserve"> شغل</w:t>
      </w:r>
      <w:r>
        <w:rPr>
          <w:rFonts w:hint="cs"/>
          <w:rtl/>
          <w:lang w:bidi="fa-IR"/>
        </w:rPr>
        <w:t>ی</w:t>
      </w:r>
      <w:r>
        <w:rPr>
          <w:rtl/>
          <w:lang w:bidi="fa-IR"/>
        </w:rPr>
        <w:t xml:space="preserve"> که با</w:t>
      </w:r>
      <w:r>
        <w:rPr>
          <w:rFonts w:hint="cs"/>
          <w:rtl/>
          <w:lang w:bidi="fa-IR"/>
        </w:rPr>
        <w:t>ی</w:t>
      </w:r>
      <w:r>
        <w:rPr>
          <w:rFonts w:hint="eastAsia"/>
          <w:rtl/>
          <w:lang w:bidi="fa-IR"/>
        </w:rPr>
        <w:t>د</w:t>
      </w:r>
      <w:r>
        <w:rPr>
          <w:rtl/>
          <w:lang w:bidi="fa-IR"/>
        </w:rPr>
        <w:t xml:space="preserve"> در آگه</w:t>
      </w:r>
      <w:r>
        <w:rPr>
          <w:rFonts w:hint="cs"/>
          <w:rtl/>
          <w:lang w:bidi="fa-IR"/>
        </w:rPr>
        <w:t>ی‌</w:t>
      </w:r>
      <w:r>
        <w:rPr>
          <w:rFonts w:hint="eastAsia"/>
          <w:rtl/>
          <w:lang w:bidi="fa-IR"/>
        </w:rPr>
        <w:t>ها</w:t>
      </w:r>
      <w:r>
        <w:rPr>
          <w:rFonts w:hint="cs"/>
          <w:rtl/>
          <w:lang w:bidi="fa-IR"/>
        </w:rPr>
        <w:t>ی</w:t>
      </w:r>
      <w:r>
        <w:rPr>
          <w:rtl/>
          <w:lang w:bidi="fa-IR"/>
        </w:rPr>
        <w:t xml:space="preserve"> </w:t>
      </w:r>
      <w:r>
        <w:rPr>
          <w:rFonts w:hint="cs"/>
          <w:rtl/>
          <w:lang w:bidi="fa-IR"/>
        </w:rPr>
        <w:t xml:space="preserve">فرصت های </w:t>
      </w:r>
      <w:r>
        <w:rPr>
          <w:rtl/>
          <w:lang w:bidi="fa-IR"/>
        </w:rPr>
        <w:t>شغل</w:t>
      </w:r>
      <w:r>
        <w:rPr>
          <w:rFonts w:hint="cs"/>
          <w:rtl/>
          <w:lang w:bidi="fa-IR"/>
        </w:rPr>
        <w:t>ی</w:t>
      </w:r>
      <w:r>
        <w:rPr>
          <w:rtl/>
          <w:lang w:bidi="fa-IR"/>
        </w:rPr>
        <w:t xml:space="preserve"> ذکر شوند</w:t>
      </w:r>
    </w:p>
    <w:p w14:paraId="2E8FBBC5" w14:textId="77777777" w:rsidR="00B429FC" w:rsidRDefault="00B429FC" w:rsidP="00C47CE1">
      <w:pPr>
        <w:rPr>
          <w:lang w:bidi="fa-IR"/>
        </w:rPr>
      </w:pPr>
      <w:r>
        <w:rPr>
          <w:rFonts w:cs="Times New Roman" w:hint="cs"/>
          <w:rtl/>
          <w:lang w:bidi="fa-IR"/>
        </w:rPr>
        <w:t>•</w:t>
      </w:r>
      <w:r>
        <w:rPr>
          <w:rtl/>
          <w:lang w:bidi="fa-IR"/>
        </w:rPr>
        <w:t xml:space="preserve"> سطح حقوق مناسب برا</w:t>
      </w:r>
      <w:r>
        <w:rPr>
          <w:rFonts w:hint="cs"/>
          <w:rtl/>
          <w:lang w:bidi="fa-IR"/>
        </w:rPr>
        <w:t>ی</w:t>
      </w:r>
      <w:r>
        <w:rPr>
          <w:rtl/>
          <w:lang w:bidi="fa-IR"/>
        </w:rPr>
        <w:t xml:space="preserve"> </w:t>
      </w:r>
      <w:r>
        <w:rPr>
          <w:rFonts w:hint="cs"/>
          <w:rtl/>
          <w:lang w:bidi="fa-IR"/>
        </w:rPr>
        <w:t>پست سازمانی،</w:t>
      </w:r>
      <w:r>
        <w:rPr>
          <w:rtl/>
          <w:lang w:bidi="fa-IR"/>
        </w:rPr>
        <w:t xml:space="preserve"> </w:t>
      </w:r>
      <w:r>
        <w:rPr>
          <w:rFonts w:hint="cs"/>
          <w:rtl/>
          <w:lang w:bidi="fa-IR"/>
        </w:rPr>
        <w:t>برای کمک به</w:t>
      </w:r>
      <w:r>
        <w:rPr>
          <w:rtl/>
          <w:lang w:bidi="fa-IR"/>
        </w:rPr>
        <w:t xml:space="preserve"> تع</w:t>
      </w:r>
      <w:r>
        <w:rPr>
          <w:rFonts w:hint="cs"/>
          <w:rtl/>
          <w:lang w:bidi="fa-IR"/>
        </w:rPr>
        <w:t>یی</w:t>
      </w:r>
      <w:r>
        <w:rPr>
          <w:rFonts w:hint="eastAsia"/>
          <w:rtl/>
          <w:lang w:bidi="fa-IR"/>
        </w:rPr>
        <w:t>ن</w:t>
      </w:r>
      <w:r>
        <w:rPr>
          <w:rtl/>
          <w:lang w:bidi="fa-IR"/>
        </w:rPr>
        <w:t xml:space="preserve"> م</w:t>
      </w:r>
      <w:r>
        <w:rPr>
          <w:rFonts w:hint="cs"/>
          <w:rtl/>
          <w:lang w:bidi="fa-IR"/>
        </w:rPr>
        <w:t>ی</w:t>
      </w:r>
      <w:r>
        <w:rPr>
          <w:rFonts w:hint="eastAsia"/>
          <w:rtl/>
          <w:lang w:bidi="fa-IR"/>
        </w:rPr>
        <w:t>زان</w:t>
      </w:r>
      <w:r>
        <w:rPr>
          <w:rtl/>
          <w:lang w:bidi="fa-IR"/>
        </w:rPr>
        <w:t xml:space="preserve"> حقوق</w:t>
      </w:r>
      <w:r>
        <w:rPr>
          <w:rFonts w:hint="cs"/>
          <w:rtl/>
          <w:lang w:bidi="fa-IR"/>
        </w:rPr>
        <w:t>ی</w:t>
      </w:r>
      <w:r>
        <w:rPr>
          <w:rtl/>
          <w:lang w:bidi="fa-IR"/>
        </w:rPr>
        <w:t xml:space="preserve"> که </w:t>
      </w:r>
      <w:r>
        <w:rPr>
          <w:rFonts w:hint="cs"/>
          <w:rtl/>
          <w:lang w:bidi="fa-IR"/>
        </w:rPr>
        <w:t xml:space="preserve">باید </w:t>
      </w:r>
      <w:r>
        <w:rPr>
          <w:rtl/>
          <w:lang w:bidi="fa-IR"/>
        </w:rPr>
        <w:t xml:space="preserve">به </w:t>
      </w:r>
      <w:r>
        <w:rPr>
          <w:rFonts w:hint="cs"/>
          <w:rtl/>
          <w:lang w:bidi="fa-IR"/>
        </w:rPr>
        <w:t xml:space="preserve">یک </w:t>
      </w:r>
      <w:r>
        <w:rPr>
          <w:rtl/>
          <w:lang w:bidi="fa-IR"/>
        </w:rPr>
        <w:t>کاند</w:t>
      </w:r>
      <w:r>
        <w:rPr>
          <w:rFonts w:hint="cs"/>
          <w:rtl/>
          <w:lang w:bidi="fa-IR"/>
        </w:rPr>
        <w:t>ی</w:t>
      </w:r>
      <w:r>
        <w:rPr>
          <w:rFonts w:hint="eastAsia"/>
          <w:rtl/>
          <w:lang w:bidi="fa-IR"/>
        </w:rPr>
        <w:t>دا</w:t>
      </w:r>
      <w:r>
        <w:rPr>
          <w:rtl/>
          <w:lang w:bidi="fa-IR"/>
        </w:rPr>
        <w:t xml:space="preserve"> پ</w:t>
      </w:r>
      <w:r>
        <w:rPr>
          <w:rFonts w:hint="cs"/>
          <w:rtl/>
          <w:lang w:bidi="fa-IR"/>
        </w:rPr>
        <w:t>ی</w:t>
      </w:r>
      <w:r>
        <w:rPr>
          <w:rFonts w:hint="eastAsia"/>
          <w:rtl/>
          <w:lang w:bidi="fa-IR"/>
        </w:rPr>
        <w:t>شنهاد</w:t>
      </w:r>
      <w:r>
        <w:rPr>
          <w:rtl/>
          <w:lang w:bidi="fa-IR"/>
        </w:rPr>
        <w:t xml:space="preserve"> داده شود</w:t>
      </w:r>
    </w:p>
    <w:p w14:paraId="5B23403E" w14:textId="77777777" w:rsidR="00B429FC" w:rsidRDefault="00B429FC" w:rsidP="00C47CE1">
      <w:pPr>
        <w:rPr>
          <w:lang w:bidi="fa-IR"/>
        </w:rPr>
      </w:pPr>
      <w:r>
        <w:rPr>
          <w:rFonts w:cs="Times New Roman" w:hint="cs"/>
          <w:rtl/>
          <w:lang w:bidi="fa-IR"/>
        </w:rPr>
        <w:t>•</w:t>
      </w:r>
      <w:r>
        <w:rPr>
          <w:rtl/>
          <w:lang w:bidi="fa-IR"/>
        </w:rPr>
        <w:t xml:space="preserve"> حداقل الزامات (تحص</w:t>
      </w:r>
      <w:r>
        <w:rPr>
          <w:rFonts w:hint="cs"/>
          <w:rtl/>
          <w:lang w:bidi="fa-IR"/>
        </w:rPr>
        <w:t>ی</w:t>
      </w:r>
      <w:r>
        <w:rPr>
          <w:rFonts w:hint="eastAsia"/>
          <w:rtl/>
          <w:lang w:bidi="fa-IR"/>
        </w:rPr>
        <w:t>لات</w:t>
      </w:r>
      <w:r>
        <w:rPr>
          <w:rtl/>
          <w:lang w:bidi="fa-IR"/>
        </w:rPr>
        <w:t xml:space="preserve"> و تجربه) برا</w:t>
      </w:r>
      <w:r>
        <w:rPr>
          <w:rFonts w:hint="cs"/>
          <w:rtl/>
          <w:lang w:bidi="fa-IR"/>
        </w:rPr>
        <w:t>ی</w:t>
      </w:r>
      <w:r>
        <w:rPr>
          <w:rtl/>
          <w:lang w:bidi="fa-IR"/>
        </w:rPr>
        <w:t xml:space="preserve"> </w:t>
      </w:r>
      <w:r>
        <w:rPr>
          <w:rFonts w:hint="cs"/>
          <w:rtl/>
          <w:lang w:bidi="fa-IR"/>
        </w:rPr>
        <w:t>غربال</w:t>
      </w:r>
      <w:r>
        <w:rPr>
          <w:rtl/>
          <w:lang w:bidi="fa-IR"/>
        </w:rPr>
        <w:t xml:space="preserve"> کردن درخواست‌ها</w:t>
      </w:r>
      <w:r>
        <w:rPr>
          <w:rFonts w:hint="cs"/>
          <w:rtl/>
          <w:lang w:bidi="fa-IR"/>
        </w:rPr>
        <w:t>ی</w:t>
      </w:r>
      <w:r>
        <w:rPr>
          <w:rtl/>
          <w:lang w:bidi="fa-IR"/>
        </w:rPr>
        <w:t xml:space="preserve"> کار</w:t>
      </w:r>
    </w:p>
    <w:p w14:paraId="726475E5" w14:textId="77777777" w:rsidR="00B429FC" w:rsidRDefault="00B429FC" w:rsidP="00C47CE1">
      <w:pPr>
        <w:rPr>
          <w:lang w:bidi="fa-IR"/>
        </w:rPr>
      </w:pPr>
      <w:r>
        <w:rPr>
          <w:rFonts w:cs="Times New Roman" w:hint="cs"/>
          <w:rtl/>
          <w:lang w:bidi="fa-IR"/>
        </w:rPr>
        <w:t>•</w:t>
      </w:r>
      <w:r>
        <w:rPr>
          <w:rtl/>
          <w:lang w:bidi="fa-IR"/>
        </w:rPr>
        <w:t xml:space="preserve"> پرسش‌ها</w:t>
      </w:r>
      <w:r>
        <w:rPr>
          <w:rFonts w:hint="cs"/>
          <w:rtl/>
          <w:lang w:bidi="fa-IR"/>
        </w:rPr>
        <w:t>ی</w:t>
      </w:r>
      <w:r>
        <w:rPr>
          <w:rtl/>
          <w:lang w:bidi="fa-IR"/>
        </w:rPr>
        <w:t xml:space="preserve"> مصاحبه</w:t>
      </w:r>
    </w:p>
    <w:p w14:paraId="130BB733" w14:textId="77777777" w:rsidR="00B429FC" w:rsidRDefault="00B429FC" w:rsidP="00C47CE1">
      <w:pPr>
        <w:rPr>
          <w:lang w:bidi="fa-IR"/>
        </w:rPr>
      </w:pPr>
      <w:r>
        <w:rPr>
          <w:rFonts w:cs="Times New Roman" w:hint="cs"/>
          <w:rtl/>
          <w:lang w:bidi="fa-IR"/>
        </w:rPr>
        <w:t>•</w:t>
      </w:r>
      <w:r>
        <w:rPr>
          <w:rtl/>
          <w:lang w:bidi="fa-IR"/>
        </w:rPr>
        <w:t xml:space="preserve"> </w:t>
      </w:r>
      <w:r>
        <w:rPr>
          <w:rFonts w:hint="cs"/>
          <w:rtl/>
          <w:lang w:bidi="fa-IR"/>
        </w:rPr>
        <w:t>ابزار</w:t>
      </w:r>
      <w:r>
        <w:rPr>
          <w:rtl/>
          <w:lang w:bidi="fa-IR"/>
        </w:rPr>
        <w:t xml:space="preserve"> انتخاب (مانند آزمون‌ها</w:t>
      </w:r>
      <w:r>
        <w:rPr>
          <w:rFonts w:hint="cs"/>
          <w:rtl/>
          <w:lang w:bidi="fa-IR"/>
        </w:rPr>
        <w:t>ی</w:t>
      </w:r>
      <w:r>
        <w:rPr>
          <w:rtl/>
          <w:lang w:bidi="fa-IR"/>
        </w:rPr>
        <w:t xml:space="preserve"> نوشتار</w:t>
      </w:r>
      <w:r>
        <w:rPr>
          <w:rFonts w:hint="cs"/>
          <w:rtl/>
          <w:lang w:bidi="fa-IR"/>
        </w:rPr>
        <w:t>ی؛</w:t>
      </w:r>
      <w:r>
        <w:rPr>
          <w:rtl/>
          <w:lang w:bidi="fa-IR"/>
        </w:rPr>
        <w:t xml:space="preserve"> آزمون‌ها</w:t>
      </w:r>
      <w:r>
        <w:rPr>
          <w:rFonts w:hint="cs"/>
          <w:rtl/>
          <w:lang w:bidi="fa-IR"/>
        </w:rPr>
        <w:t>ی</w:t>
      </w:r>
      <w:r>
        <w:rPr>
          <w:rtl/>
          <w:lang w:bidi="fa-IR"/>
        </w:rPr>
        <w:t xml:space="preserve"> شفاه</w:t>
      </w:r>
      <w:r>
        <w:rPr>
          <w:rFonts w:hint="cs"/>
          <w:rtl/>
          <w:lang w:bidi="fa-IR"/>
        </w:rPr>
        <w:t>ی؛</w:t>
      </w:r>
      <w:r>
        <w:rPr>
          <w:rtl/>
          <w:lang w:bidi="fa-IR"/>
        </w:rPr>
        <w:t xml:space="preserve"> شب</w:t>
      </w:r>
      <w:r>
        <w:rPr>
          <w:rFonts w:hint="cs"/>
          <w:rtl/>
          <w:lang w:bidi="fa-IR"/>
        </w:rPr>
        <w:t>ی</w:t>
      </w:r>
      <w:r>
        <w:rPr>
          <w:rFonts w:hint="eastAsia"/>
          <w:rtl/>
          <w:lang w:bidi="fa-IR"/>
        </w:rPr>
        <w:t>ه‌ساز</w:t>
      </w:r>
      <w:r>
        <w:rPr>
          <w:rFonts w:hint="cs"/>
          <w:rtl/>
          <w:lang w:bidi="fa-IR"/>
        </w:rPr>
        <w:t>ی</w:t>
      </w:r>
      <w:r>
        <w:rPr>
          <w:rtl/>
          <w:lang w:bidi="fa-IR"/>
        </w:rPr>
        <w:t xml:space="preserve"> </w:t>
      </w:r>
      <w:r>
        <w:rPr>
          <w:rFonts w:hint="cs"/>
          <w:rtl/>
          <w:lang w:bidi="fa-IR"/>
        </w:rPr>
        <w:t xml:space="preserve">های </w:t>
      </w:r>
      <w:r>
        <w:rPr>
          <w:rtl/>
          <w:lang w:bidi="fa-IR"/>
        </w:rPr>
        <w:t>شغل</w:t>
      </w:r>
      <w:r>
        <w:rPr>
          <w:rFonts w:hint="cs"/>
          <w:rtl/>
          <w:lang w:bidi="fa-IR"/>
        </w:rPr>
        <w:t>ی</w:t>
      </w:r>
      <w:r>
        <w:rPr>
          <w:rtl/>
          <w:lang w:bidi="fa-IR"/>
        </w:rPr>
        <w:t>)</w:t>
      </w:r>
    </w:p>
    <w:p w14:paraId="437FCD4F" w14:textId="77777777" w:rsidR="00B429FC" w:rsidRDefault="00B429FC" w:rsidP="00C47CE1">
      <w:pPr>
        <w:rPr>
          <w:lang w:bidi="fa-IR"/>
        </w:rPr>
      </w:pPr>
      <w:r>
        <w:rPr>
          <w:rFonts w:cs="Times New Roman" w:hint="cs"/>
          <w:rtl/>
          <w:lang w:bidi="fa-IR"/>
        </w:rPr>
        <w:t>•</w:t>
      </w:r>
      <w:r>
        <w:rPr>
          <w:rtl/>
          <w:lang w:bidi="fa-IR"/>
        </w:rPr>
        <w:t xml:space="preserve"> فرم‌ها</w:t>
      </w:r>
      <w:r>
        <w:rPr>
          <w:rFonts w:hint="cs"/>
          <w:rtl/>
          <w:lang w:bidi="fa-IR"/>
        </w:rPr>
        <w:t>ی</w:t>
      </w:r>
      <w:r>
        <w:rPr>
          <w:rtl/>
          <w:lang w:bidi="fa-IR"/>
        </w:rPr>
        <w:t xml:space="preserve"> ارز</w:t>
      </w:r>
      <w:r>
        <w:rPr>
          <w:rFonts w:hint="cs"/>
          <w:rtl/>
          <w:lang w:bidi="fa-IR"/>
        </w:rPr>
        <w:t>ی</w:t>
      </w:r>
      <w:r>
        <w:rPr>
          <w:rFonts w:hint="eastAsia"/>
          <w:rtl/>
          <w:lang w:bidi="fa-IR"/>
        </w:rPr>
        <w:t>اب</w:t>
      </w:r>
      <w:r>
        <w:rPr>
          <w:rFonts w:hint="cs"/>
          <w:rtl/>
          <w:lang w:bidi="fa-IR"/>
        </w:rPr>
        <w:t>ی</w:t>
      </w:r>
      <w:r>
        <w:rPr>
          <w:rtl/>
          <w:lang w:bidi="fa-IR"/>
        </w:rPr>
        <w:t xml:space="preserve"> </w:t>
      </w:r>
      <w:r>
        <w:rPr>
          <w:rFonts w:hint="cs"/>
          <w:rtl/>
          <w:lang w:bidi="fa-IR"/>
        </w:rPr>
        <w:t>و سنجش متقاضیان</w:t>
      </w:r>
    </w:p>
    <w:p w14:paraId="18F428DE" w14:textId="77777777" w:rsidR="00B429FC" w:rsidRDefault="00B429FC" w:rsidP="00C47CE1">
      <w:pPr>
        <w:rPr>
          <w:lang w:bidi="fa-IR"/>
        </w:rPr>
      </w:pPr>
      <w:r>
        <w:rPr>
          <w:rFonts w:cs="Times New Roman" w:hint="cs"/>
          <w:rtl/>
          <w:lang w:bidi="fa-IR"/>
        </w:rPr>
        <w:t>•</w:t>
      </w:r>
      <w:r>
        <w:rPr>
          <w:rtl/>
          <w:lang w:bidi="fa-IR"/>
        </w:rPr>
        <w:t xml:space="preserve"> مواد آموزش</w:t>
      </w:r>
      <w:r>
        <w:rPr>
          <w:rFonts w:hint="cs"/>
          <w:rtl/>
          <w:lang w:bidi="fa-IR"/>
        </w:rPr>
        <w:t>ی</w:t>
      </w:r>
      <w:r>
        <w:rPr>
          <w:rtl/>
          <w:lang w:bidi="fa-IR"/>
        </w:rPr>
        <w:t xml:space="preserve"> برا</w:t>
      </w:r>
      <w:r>
        <w:rPr>
          <w:rFonts w:hint="cs"/>
          <w:rtl/>
          <w:lang w:bidi="fa-IR"/>
        </w:rPr>
        <w:t>ی</w:t>
      </w:r>
      <w:r>
        <w:rPr>
          <w:rtl/>
          <w:lang w:bidi="fa-IR"/>
        </w:rPr>
        <w:t xml:space="preserve"> </w:t>
      </w:r>
      <w:r>
        <w:rPr>
          <w:rFonts w:hint="cs"/>
          <w:rtl/>
          <w:lang w:bidi="fa-IR"/>
        </w:rPr>
        <w:t>متقاضیان</w:t>
      </w:r>
      <w:r>
        <w:rPr>
          <w:rtl/>
          <w:lang w:bidi="fa-IR"/>
        </w:rPr>
        <w:t xml:space="preserve"> و کارمندان جد</w:t>
      </w:r>
      <w:r>
        <w:rPr>
          <w:rFonts w:hint="cs"/>
          <w:rtl/>
          <w:lang w:bidi="fa-IR"/>
        </w:rPr>
        <w:t>ی</w:t>
      </w:r>
      <w:r>
        <w:rPr>
          <w:rFonts w:hint="eastAsia"/>
          <w:rtl/>
          <w:lang w:bidi="fa-IR"/>
        </w:rPr>
        <w:t>د</w:t>
      </w:r>
    </w:p>
    <w:p w14:paraId="69D085F7" w14:textId="77777777" w:rsidR="00B429FC" w:rsidRDefault="00B429FC" w:rsidP="00B429FC">
      <w:pPr>
        <w:rPr>
          <w:lang w:bidi="fa-IR"/>
        </w:rPr>
      </w:pPr>
    </w:p>
    <w:p w14:paraId="7FB05335" w14:textId="77777777" w:rsidR="00B429FC" w:rsidRPr="00C47CE1" w:rsidRDefault="00B429FC" w:rsidP="00C47CE1">
      <w:pPr>
        <w:pStyle w:val="Heading4"/>
      </w:pPr>
      <w:r w:rsidRPr="00C47CE1">
        <w:rPr>
          <w:rFonts w:hint="eastAsia"/>
          <w:rtl/>
        </w:rPr>
        <w:lastRenderedPageBreak/>
        <w:t>ب</w:t>
      </w:r>
      <w:r w:rsidRPr="00C47CE1">
        <w:rPr>
          <w:rFonts w:hint="cs"/>
          <w:rtl/>
        </w:rPr>
        <w:t>ازبینی</w:t>
      </w:r>
      <w:r w:rsidRPr="00C47CE1">
        <w:rPr>
          <w:rtl/>
        </w:rPr>
        <w:t xml:space="preserve"> عملکرد</w:t>
      </w:r>
    </w:p>
    <w:p w14:paraId="2A750979" w14:textId="77777777" w:rsidR="00B429FC" w:rsidRDefault="00B429FC" w:rsidP="00C47CE1">
      <w:pPr>
        <w:rPr>
          <w:lang w:bidi="fa-IR"/>
        </w:rPr>
      </w:pPr>
      <w:r>
        <w:rPr>
          <w:rFonts w:hint="eastAsia"/>
          <w:rtl/>
          <w:lang w:bidi="fa-IR"/>
        </w:rPr>
        <w:t>تحل</w:t>
      </w:r>
      <w:r>
        <w:rPr>
          <w:rFonts w:hint="cs"/>
          <w:rtl/>
          <w:lang w:bidi="fa-IR"/>
        </w:rPr>
        <w:t>ی</w:t>
      </w:r>
      <w:r>
        <w:rPr>
          <w:rFonts w:hint="eastAsia"/>
          <w:rtl/>
          <w:lang w:bidi="fa-IR"/>
        </w:rPr>
        <w:t>ل</w:t>
      </w:r>
      <w:r>
        <w:rPr>
          <w:rtl/>
          <w:lang w:bidi="fa-IR"/>
        </w:rPr>
        <w:t xml:space="preserve"> شغل</w:t>
      </w:r>
      <w:r>
        <w:rPr>
          <w:rFonts w:hint="cs"/>
          <w:rtl/>
          <w:lang w:bidi="fa-IR"/>
        </w:rPr>
        <w:t>ی</w:t>
      </w:r>
      <w:r>
        <w:rPr>
          <w:rtl/>
          <w:lang w:bidi="fa-IR"/>
        </w:rPr>
        <w:t xml:space="preserve"> م</w:t>
      </w:r>
      <w:r>
        <w:rPr>
          <w:rFonts w:hint="cs"/>
          <w:rtl/>
          <w:lang w:bidi="fa-IR"/>
        </w:rPr>
        <w:t>ی‌</w:t>
      </w:r>
      <w:r>
        <w:rPr>
          <w:rFonts w:hint="eastAsia"/>
          <w:rtl/>
          <w:lang w:bidi="fa-IR"/>
        </w:rPr>
        <w:t>تواند</w:t>
      </w:r>
      <w:r>
        <w:rPr>
          <w:rtl/>
          <w:lang w:bidi="fa-IR"/>
        </w:rPr>
        <w:t xml:space="preserve"> در ب</w:t>
      </w:r>
      <w:r>
        <w:rPr>
          <w:rFonts w:hint="cs"/>
          <w:rtl/>
          <w:lang w:bidi="fa-IR"/>
        </w:rPr>
        <w:t>ازبینی</w:t>
      </w:r>
      <w:r>
        <w:rPr>
          <w:rtl/>
          <w:lang w:bidi="fa-IR"/>
        </w:rPr>
        <w:t xml:space="preserve"> عملکرد برا</w:t>
      </w:r>
      <w:r>
        <w:rPr>
          <w:rFonts w:hint="cs"/>
          <w:rtl/>
          <w:lang w:bidi="fa-IR"/>
        </w:rPr>
        <w:t>ی</w:t>
      </w:r>
      <w:r>
        <w:rPr>
          <w:rtl/>
          <w:lang w:bidi="fa-IR"/>
        </w:rPr>
        <w:t xml:space="preserve"> شناسا</w:t>
      </w:r>
      <w:r>
        <w:rPr>
          <w:rFonts w:hint="cs"/>
          <w:rtl/>
          <w:lang w:bidi="fa-IR"/>
        </w:rPr>
        <w:t>یی</w:t>
      </w:r>
      <w:r>
        <w:rPr>
          <w:rtl/>
          <w:lang w:bidi="fa-IR"/>
        </w:rPr>
        <w:t xml:space="preserve"> </w:t>
      </w:r>
      <w:r>
        <w:rPr>
          <w:rFonts w:hint="cs"/>
          <w:rtl/>
          <w:lang w:bidi="fa-IR"/>
        </w:rPr>
        <w:t>ی</w:t>
      </w:r>
      <w:r>
        <w:rPr>
          <w:rFonts w:hint="eastAsia"/>
          <w:rtl/>
          <w:lang w:bidi="fa-IR"/>
        </w:rPr>
        <w:t>ا</w:t>
      </w:r>
      <w:r>
        <w:rPr>
          <w:rtl/>
          <w:lang w:bidi="fa-IR"/>
        </w:rPr>
        <w:t xml:space="preserve"> توسعه موارد ز</w:t>
      </w:r>
      <w:r>
        <w:rPr>
          <w:rFonts w:hint="cs"/>
          <w:rtl/>
          <w:lang w:bidi="fa-IR"/>
        </w:rPr>
        <w:t>ی</w:t>
      </w:r>
      <w:r>
        <w:rPr>
          <w:rFonts w:hint="eastAsia"/>
          <w:rtl/>
          <w:lang w:bidi="fa-IR"/>
        </w:rPr>
        <w:t>ر</w:t>
      </w:r>
      <w:r>
        <w:rPr>
          <w:rtl/>
          <w:lang w:bidi="fa-IR"/>
        </w:rPr>
        <w:t xml:space="preserve"> استفاده </w:t>
      </w:r>
      <w:r>
        <w:rPr>
          <w:rFonts w:hint="cs"/>
          <w:rtl/>
          <w:lang w:bidi="fa-IR"/>
        </w:rPr>
        <w:t>شو</w:t>
      </w:r>
      <w:r>
        <w:rPr>
          <w:rFonts w:hint="eastAsia"/>
          <w:rtl/>
          <w:lang w:bidi="fa-IR"/>
        </w:rPr>
        <w:t>د</w:t>
      </w:r>
      <w:r>
        <w:rPr>
          <w:rtl/>
          <w:lang w:bidi="fa-IR"/>
        </w:rPr>
        <w:t>:</w:t>
      </w:r>
    </w:p>
    <w:p w14:paraId="66F92C1D" w14:textId="77777777" w:rsidR="00B429FC" w:rsidRDefault="00B429FC" w:rsidP="00C47CE1">
      <w:pPr>
        <w:rPr>
          <w:lang w:bidi="fa-IR"/>
        </w:rPr>
      </w:pPr>
      <w:r>
        <w:rPr>
          <w:rFonts w:cs="Times New Roman" w:hint="cs"/>
          <w:rtl/>
          <w:lang w:bidi="fa-IR"/>
        </w:rPr>
        <w:t>•</w:t>
      </w:r>
      <w:r>
        <w:rPr>
          <w:rtl/>
          <w:lang w:bidi="fa-IR"/>
        </w:rPr>
        <w:t xml:space="preserve"> </w:t>
      </w:r>
      <w:r>
        <w:rPr>
          <w:rFonts w:hint="cs"/>
          <w:rtl/>
          <w:lang w:bidi="fa-IR"/>
        </w:rPr>
        <w:t>مقاصد</w:t>
      </w:r>
      <w:r>
        <w:rPr>
          <w:rtl/>
          <w:lang w:bidi="fa-IR"/>
        </w:rPr>
        <w:t xml:space="preserve"> و اهداف</w:t>
      </w:r>
    </w:p>
    <w:p w14:paraId="001E477B" w14:textId="77777777" w:rsidR="00B429FC" w:rsidRDefault="00B429FC" w:rsidP="00C47CE1">
      <w:pPr>
        <w:rPr>
          <w:lang w:bidi="fa-IR"/>
        </w:rPr>
      </w:pPr>
      <w:r>
        <w:rPr>
          <w:rFonts w:cs="Times New Roman" w:hint="cs"/>
          <w:rtl/>
          <w:lang w:bidi="fa-IR"/>
        </w:rPr>
        <w:t>•</w:t>
      </w:r>
      <w:r>
        <w:rPr>
          <w:rtl/>
          <w:lang w:bidi="fa-IR"/>
        </w:rPr>
        <w:t xml:space="preserve"> استانداردها</w:t>
      </w:r>
      <w:r>
        <w:rPr>
          <w:rFonts w:hint="cs"/>
          <w:rtl/>
          <w:lang w:bidi="fa-IR"/>
        </w:rPr>
        <w:t>ی</w:t>
      </w:r>
      <w:r>
        <w:rPr>
          <w:rtl/>
          <w:lang w:bidi="fa-IR"/>
        </w:rPr>
        <w:t xml:space="preserve"> عملکرد</w:t>
      </w:r>
    </w:p>
    <w:p w14:paraId="24A8DF3A" w14:textId="77777777" w:rsidR="00B429FC" w:rsidRDefault="00B429FC" w:rsidP="00C47CE1">
      <w:pPr>
        <w:rPr>
          <w:lang w:bidi="fa-IR"/>
        </w:rPr>
      </w:pPr>
      <w:r>
        <w:rPr>
          <w:rFonts w:cs="Times New Roman" w:hint="cs"/>
          <w:rtl/>
          <w:lang w:bidi="fa-IR"/>
        </w:rPr>
        <w:t>•</w:t>
      </w:r>
      <w:r>
        <w:rPr>
          <w:rtl/>
          <w:lang w:bidi="fa-IR"/>
        </w:rPr>
        <w:t xml:space="preserve"> مع</w:t>
      </w:r>
      <w:r>
        <w:rPr>
          <w:rFonts w:hint="cs"/>
          <w:rtl/>
          <w:lang w:bidi="fa-IR"/>
        </w:rPr>
        <w:t>ی</w:t>
      </w:r>
      <w:r>
        <w:rPr>
          <w:rFonts w:hint="eastAsia"/>
          <w:rtl/>
          <w:lang w:bidi="fa-IR"/>
        </w:rPr>
        <w:t>ارها</w:t>
      </w:r>
      <w:r>
        <w:rPr>
          <w:rFonts w:hint="cs"/>
          <w:rtl/>
          <w:lang w:bidi="fa-IR"/>
        </w:rPr>
        <w:t>ی</w:t>
      </w:r>
      <w:r>
        <w:rPr>
          <w:rtl/>
          <w:lang w:bidi="fa-IR"/>
        </w:rPr>
        <w:t xml:space="preserve"> ارز</w:t>
      </w:r>
      <w:r>
        <w:rPr>
          <w:rFonts w:hint="cs"/>
          <w:rtl/>
          <w:lang w:bidi="fa-IR"/>
        </w:rPr>
        <w:t>یابی</w:t>
      </w:r>
    </w:p>
    <w:p w14:paraId="7D88679E" w14:textId="77777777" w:rsidR="00B429FC" w:rsidRDefault="00B429FC" w:rsidP="00C47CE1">
      <w:pPr>
        <w:rPr>
          <w:lang w:bidi="fa-IR"/>
        </w:rPr>
      </w:pPr>
      <w:r>
        <w:rPr>
          <w:rFonts w:cs="Times New Roman" w:hint="cs"/>
          <w:rtl/>
          <w:lang w:bidi="fa-IR"/>
        </w:rPr>
        <w:t>•</w:t>
      </w:r>
      <w:r>
        <w:rPr>
          <w:rtl/>
          <w:lang w:bidi="fa-IR"/>
        </w:rPr>
        <w:t xml:space="preserve"> وظا</w:t>
      </w:r>
      <w:r>
        <w:rPr>
          <w:rFonts w:hint="cs"/>
          <w:rtl/>
          <w:lang w:bidi="fa-IR"/>
        </w:rPr>
        <w:t>ی</w:t>
      </w:r>
      <w:r>
        <w:rPr>
          <w:rFonts w:hint="eastAsia"/>
          <w:rtl/>
          <w:lang w:bidi="fa-IR"/>
        </w:rPr>
        <w:t>ف</w:t>
      </w:r>
      <w:r>
        <w:rPr>
          <w:rtl/>
          <w:lang w:bidi="fa-IR"/>
        </w:rPr>
        <w:t xml:space="preserve"> شغل</w:t>
      </w:r>
      <w:r>
        <w:rPr>
          <w:rFonts w:hint="cs"/>
          <w:rtl/>
          <w:lang w:bidi="fa-IR"/>
        </w:rPr>
        <w:t>ی</w:t>
      </w:r>
      <w:r>
        <w:rPr>
          <w:rtl/>
          <w:lang w:bidi="fa-IR"/>
        </w:rPr>
        <w:t xml:space="preserve"> که با</w:t>
      </w:r>
      <w:r>
        <w:rPr>
          <w:rFonts w:hint="cs"/>
          <w:rtl/>
          <w:lang w:bidi="fa-IR"/>
        </w:rPr>
        <w:t>ی</w:t>
      </w:r>
      <w:r>
        <w:rPr>
          <w:rFonts w:hint="eastAsia"/>
          <w:rtl/>
          <w:lang w:bidi="fa-IR"/>
        </w:rPr>
        <w:t>د</w:t>
      </w:r>
      <w:r>
        <w:rPr>
          <w:rtl/>
          <w:lang w:bidi="fa-IR"/>
        </w:rPr>
        <w:t xml:space="preserve"> ارز</w:t>
      </w:r>
      <w:r>
        <w:rPr>
          <w:rFonts w:hint="cs"/>
          <w:rtl/>
          <w:lang w:bidi="fa-IR"/>
        </w:rPr>
        <w:t>ی</w:t>
      </w:r>
      <w:r>
        <w:rPr>
          <w:rFonts w:hint="eastAsia"/>
          <w:rtl/>
          <w:lang w:bidi="fa-IR"/>
        </w:rPr>
        <w:t>اب</w:t>
      </w:r>
      <w:r>
        <w:rPr>
          <w:rFonts w:hint="cs"/>
          <w:rtl/>
          <w:lang w:bidi="fa-IR"/>
        </w:rPr>
        <w:t>ی</w:t>
      </w:r>
      <w:r>
        <w:rPr>
          <w:rtl/>
          <w:lang w:bidi="fa-IR"/>
        </w:rPr>
        <w:t xml:space="preserve"> شوند</w:t>
      </w:r>
    </w:p>
    <w:p w14:paraId="74FC25C9" w14:textId="77777777" w:rsidR="00B429FC" w:rsidRDefault="00B429FC" w:rsidP="00C47CE1">
      <w:pPr>
        <w:rPr>
          <w:lang w:bidi="fa-IR"/>
        </w:rPr>
      </w:pPr>
      <w:r>
        <w:rPr>
          <w:rFonts w:cs="Times New Roman" w:hint="cs"/>
          <w:rtl/>
          <w:lang w:bidi="fa-IR"/>
        </w:rPr>
        <w:t>•</w:t>
      </w:r>
      <w:r>
        <w:rPr>
          <w:rtl/>
          <w:lang w:bidi="fa-IR"/>
        </w:rPr>
        <w:t xml:space="preserve"> فاصله زمان</w:t>
      </w:r>
      <w:r>
        <w:rPr>
          <w:rFonts w:hint="cs"/>
          <w:rtl/>
          <w:lang w:bidi="fa-IR"/>
        </w:rPr>
        <w:t>ی</w:t>
      </w:r>
      <w:r>
        <w:rPr>
          <w:rtl/>
          <w:lang w:bidi="fa-IR"/>
        </w:rPr>
        <w:t xml:space="preserve"> ب</w:t>
      </w:r>
      <w:r>
        <w:rPr>
          <w:rFonts w:hint="cs"/>
          <w:rtl/>
          <w:lang w:bidi="fa-IR"/>
        </w:rPr>
        <w:t>ی</w:t>
      </w:r>
      <w:r>
        <w:rPr>
          <w:rFonts w:hint="eastAsia"/>
          <w:rtl/>
          <w:lang w:bidi="fa-IR"/>
        </w:rPr>
        <w:t>ن</w:t>
      </w:r>
      <w:r>
        <w:rPr>
          <w:rtl/>
          <w:lang w:bidi="fa-IR"/>
        </w:rPr>
        <w:t xml:space="preserve"> ارز</w:t>
      </w:r>
      <w:r>
        <w:rPr>
          <w:rFonts w:hint="cs"/>
          <w:rtl/>
          <w:lang w:bidi="fa-IR"/>
        </w:rPr>
        <w:t>ی</w:t>
      </w:r>
      <w:r>
        <w:rPr>
          <w:rFonts w:hint="eastAsia"/>
          <w:rtl/>
          <w:lang w:bidi="fa-IR"/>
        </w:rPr>
        <w:t>اب</w:t>
      </w:r>
      <w:r>
        <w:rPr>
          <w:rFonts w:hint="cs"/>
          <w:rtl/>
          <w:lang w:bidi="fa-IR"/>
        </w:rPr>
        <w:t>ی‌</w:t>
      </w:r>
      <w:r>
        <w:rPr>
          <w:rFonts w:hint="eastAsia"/>
          <w:rtl/>
          <w:lang w:bidi="fa-IR"/>
        </w:rPr>
        <w:t>ها</w:t>
      </w:r>
    </w:p>
    <w:p w14:paraId="084286EF" w14:textId="77777777" w:rsidR="00B429FC" w:rsidRDefault="00B429FC" w:rsidP="00B429FC">
      <w:pPr>
        <w:rPr>
          <w:lang w:bidi="fa-IR"/>
        </w:rPr>
      </w:pPr>
    </w:p>
    <w:p w14:paraId="7B3F3C7D" w14:textId="77777777" w:rsidR="00B429FC" w:rsidRPr="00BA6E1F" w:rsidRDefault="00B429FC" w:rsidP="00C47CE1">
      <w:pPr>
        <w:pStyle w:val="Heading4"/>
        <w:rPr>
          <w:lang w:bidi="fa-IR"/>
        </w:rPr>
      </w:pPr>
      <w:r w:rsidRPr="00BA6E1F">
        <w:rPr>
          <w:rFonts w:hint="eastAsia"/>
          <w:rtl/>
          <w:lang w:bidi="fa-IR"/>
        </w:rPr>
        <w:t>تع</w:t>
      </w:r>
      <w:r w:rsidRPr="00BA6E1F">
        <w:rPr>
          <w:rFonts w:hint="cs"/>
          <w:rtl/>
          <w:lang w:bidi="fa-IR"/>
        </w:rPr>
        <w:t>یی</w:t>
      </w:r>
      <w:r w:rsidRPr="00BA6E1F">
        <w:rPr>
          <w:rFonts w:hint="eastAsia"/>
          <w:rtl/>
          <w:lang w:bidi="fa-IR"/>
        </w:rPr>
        <w:t>ن</w:t>
      </w:r>
      <w:r w:rsidRPr="00BA6E1F">
        <w:rPr>
          <w:rtl/>
          <w:lang w:bidi="fa-IR"/>
        </w:rPr>
        <w:t xml:space="preserve"> ن</w:t>
      </w:r>
      <w:r w:rsidRPr="00BA6E1F">
        <w:rPr>
          <w:rFonts w:hint="cs"/>
          <w:rtl/>
          <w:lang w:bidi="fa-IR"/>
        </w:rPr>
        <w:t>ی</w:t>
      </w:r>
      <w:r w:rsidRPr="00BA6E1F">
        <w:rPr>
          <w:rFonts w:hint="eastAsia"/>
          <w:rtl/>
          <w:lang w:bidi="fa-IR"/>
        </w:rPr>
        <w:t>ازها</w:t>
      </w:r>
      <w:r w:rsidRPr="00BA6E1F">
        <w:rPr>
          <w:rFonts w:hint="cs"/>
          <w:rtl/>
          <w:lang w:bidi="fa-IR"/>
        </w:rPr>
        <w:t>ی</w:t>
      </w:r>
      <w:r w:rsidRPr="00BA6E1F">
        <w:rPr>
          <w:rtl/>
          <w:lang w:bidi="fa-IR"/>
        </w:rPr>
        <w:t xml:space="preserve"> آموزش</w:t>
      </w:r>
      <w:r w:rsidRPr="00BA6E1F">
        <w:rPr>
          <w:rFonts w:hint="cs"/>
          <w:rtl/>
          <w:lang w:bidi="fa-IR"/>
        </w:rPr>
        <w:t>ی</w:t>
      </w:r>
    </w:p>
    <w:p w14:paraId="4400740E" w14:textId="77777777" w:rsidR="00B429FC" w:rsidRDefault="00B429FC" w:rsidP="00C47CE1">
      <w:pPr>
        <w:rPr>
          <w:lang w:bidi="fa-IR"/>
        </w:rPr>
      </w:pPr>
      <w:r>
        <w:rPr>
          <w:rFonts w:hint="eastAsia"/>
          <w:rtl/>
          <w:lang w:bidi="fa-IR"/>
        </w:rPr>
        <w:t>تحل</w:t>
      </w:r>
      <w:r>
        <w:rPr>
          <w:rFonts w:hint="cs"/>
          <w:rtl/>
          <w:lang w:bidi="fa-IR"/>
        </w:rPr>
        <w:t>ی</w:t>
      </w:r>
      <w:r>
        <w:rPr>
          <w:rFonts w:hint="eastAsia"/>
          <w:rtl/>
          <w:lang w:bidi="fa-IR"/>
        </w:rPr>
        <w:t>ل</w:t>
      </w:r>
      <w:r>
        <w:rPr>
          <w:rtl/>
          <w:lang w:bidi="fa-IR"/>
        </w:rPr>
        <w:t xml:space="preserve"> شغل</w:t>
      </w:r>
      <w:r>
        <w:rPr>
          <w:rFonts w:hint="cs"/>
          <w:rtl/>
          <w:lang w:bidi="fa-IR"/>
        </w:rPr>
        <w:t>ی</w:t>
      </w:r>
      <w:r>
        <w:rPr>
          <w:rtl/>
          <w:lang w:bidi="fa-IR"/>
        </w:rPr>
        <w:t xml:space="preserve"> م</w:t>
      </w:r>
      <w:r>
        <w:rPr>
          <w:rFonts w:hint="cs"/>
          <w:rtl/>
          <w:lang w:bidi="fa-IR"/>
        </w:rPr>
        <w:t>ی‌</w:t>
      </w:r>
      <w:r>
        <w:rPr>
          <w:rFonts w:hint="eastAsia"/>
          <w:rtl/>
          <w:lang w:bidi="fa-IR"/>
        </w:rPr>
        <w:t>تواند</w:t>
      </w:r>
      <w:r>
        <w:rPr>
          <w:rtl/>
          <w:lang w:bidi="fa-IR"/>
        </w:rPr>
        <w:t xml:space="preserve"> برا</w:t>
      </w:r>
      <w:r>
        <w:rPr>
          <w:rFonts w:hint="cs"/>
          <w:rtl/>
          <w:lang w:bidi="fa-IR"/>
        </w:rPr>
        <w:t>ی</w:t>
      </w:r>
      <w:r>
        <w:rPr>
          <w:rtl/>
          <w:lang w:bidi="fa-IR"/>
        </w:rPr>
        <w:t xml:space="preserve"> شناسا</w:t>
      </w:r>
      <w:r>
        <w:rPr>
          <w:rFonts w:hint="cs"/>
          <w:rtl/>
          <w:lang w:bidi="fa-IR"/>
        </w:rPr>
        <w:t>یی</w:t>
      </w:r>
      <w:r>
        <w:rPr>
          <w:rtl/>
          <w:lang w:bidi="fa-IR"/>
        </w:rPr>
        <w:t xml:space="preserve"> دانش و مهارت‌ها</w:t>
      </w:r>
      <w:r>
        <w:rPr>
          <w:rFonts w:hint="cs"/>
          <w:rtl/>
          <w:lang w:bidi="fa-IR"/>
        </w:rPr>
        <w:t>ی</w:t>
      </w:r>
      <w:r>
        <w:rPr>
          <w:rtl/>
          <w:lang w:bidi="fa-IR"/>
        </w:rPr>
        <w:t xml:space="preserve"> مورد ن</w:t>
      </w:r>
      <w:r>
        <w:rPr>
          <w:rFonts w:hint="cs"/>
          <w:rtl/>
          <w:lang w:bidi="fa-IR"/>
        </w:rPr>
        <w:t>ی</w:t>
      </w:r>
      <w:r>
        <w:rPr>
          <w:rFonts w:hint="eastAsia"/>
          <w:rtl/>
          <w:lang w:bidi="fa-IR"/>
        </w:rPr>
        <w:t>از</w:t>
      </w:r>
      <w:r>
        <w:rPr>
          <w:rtl/>
          <w:lang w:bidi="fa-IR"/>
        </w:rPr>
        <w:t xml:space="preserve"> و توسعه آموزش مناسب</w:t>
      </w:r>
      <w:r>
        <w:rPr>
          <w:rFonts w:hint="cs"/>
          <w:rtl/>
          <w:lang w:bidi="fa-IR"/>
        </w:rPr>
        <w:t>،</w:t>
      </w:r>
      <w:r>
        <w:rPr>
          <w:rtl/>
          <w:lang w:bidi="fa-IR"/>
        </w:rPr>
        <w:t xml:space="preserve"> شامل موارد ز</w:t>
      </w:r>
      <w:r>
        <w:rPr>
          <w:rFonts w:hint="cs"/>
          <w:rtl/>
          <w:lang w:bidi="fa-IR"/>
        </w:rPr>
        <w:t>ی</w:t>
      </w:r>
      <w:r>
        <w:rPr>
          <w:rFonts w:hint="eastAsia"/>
          <w:rtl/>
          <w:lang w:bidi="fa-IR"/>
        </w:rPr>
        <w:t>ر</w:t>
      </w:r>
      <w:r>
        <w:rPr>
          <w:rtl/>
          <w:lang w:bidi="fa-IR"/>
        </w:rPr>
        <w:t xml:space="preserve"> استفاده </w:t>
      </w:r>
      <w:r>
        <w:rPr>
          <w:rFonts w:hint="cs"/>
          <w:rtl/>
          <w:lang w:bidi="fa-IR"/>
        </w:rPr>
        <w:t>شو</w:t>
      </w:r>
      <w:r>
        <w:rPr>
          <w:rFonts w:hint="eastAsia"/>
          <w:rtl/>
          <w:lang w:bidi="fa-IR"/>
        </w:rPr>
        <w:t>د</w:t>
      </w:r>
      <w:r>
        <w:rPr>
          <w:rtl/>
          <w:lang w:bidi="fa-IR"/>
        </w:rPr>
        <w:t>:</w:t>
      </w:r>
    </w:p>
    <w:p w14:paraId="6071259C" w14:textId="77777777" w:rsidR="00B429FC" w:rsidRDefault="00B429FC" w:rsidP="00C47CE1">
      <w:pPr>
        <w:rPr>
          <w:lang w:bidi="fa-IR"/>
        </w:rPr>
      </w:pPr>
      <w:r>
        <w:rPr>
          <w:rFonts w:cs="Times New Roman" w:hint="cs"/>
          <w:rtl/>
          <w:lang w:bidi="fa-IR"/>
        </w:rPr>
        <w:t>•</w:t>
      </w:r>
      <w:r>
        <w:rPr>
          <w:rtl/>
          <w:lang w:bidi="fa-IR"/>
        </w:rPr>
        <w:t xml:space="preserve"> محتوا</w:t>
      </w:r>
      <w:r>
        <w:rPr>
          <w:rFonts w:hint="cs"/>
          <w:rtl/>
          <w:lang w:bidi="fa-IR"/>
        </w:rPr>
        <w:t>ی</w:t>
      </w:r>
      <w:r>
        <w:rPr>
          <w:rtl/>
          <w:lang w:bidi="fa-IR"/>
        </w:rPr>
        <w:t xml:space="preserve"> آموزش</w:t>
      </w:r>
      <w:r>
        <w:rPr>
          <w:rFonts w:hint="cs"/>
          <w:rtl/>
          <w:lang w:bidi="fa-IR"/>
        </w:rPr>
        <w:t>ی</w:t>
      </w:r>
    </w:p>
    <w:p w14:paraId="6FBCBA6B" w14:textId="77777777" w:rsidR="00B429FC" w:rsidRDefault="00B429FC" w:rsidP="00C47CE1">
      <w:pPr>
        <w:rPr>
          <w:lang w:bidi="fa-IR"/>
        </w:rPr>
      </w:pPr>
      <w:r>
        <w:rPr>
          <w:rFonts w:cs="Times New Roman" w:hint="cs"/>
          <w:rtl/>
          <w:lang w:bidi="fa-IR"/>
        </w:rPr>
        <w:t>•</w:t>
      </w:r>
      <w:r>
        <w:rPr>
          <w:rtl/>
          <w:lang w:bidi="fa-IR"/>
        </w:rPr>
        <w:t xml:space="preserve"> آزمون‌ها</w:t>
      </w:r>
      <w:r>
        <w:rPr>
          <w:rFonts w:hint="cs"/>
          <w:rtl/>
          <w:lang w:bidi="fa-IR"/>
        </w:rPr>
        <w:t>ی</w:t>
      </w:r>
      <w:r>
        <w:rPr>
          <w:rtl/>
          <w:lang w:bidi="fa-IR"/>
        </w:rPr>
        <w:t xml:space="preserve"> ارز</w:t>
      </w:r>
      <w:r>
        <w:rPr>
          <w:rFonts w:hint="cs"/>
          <w:rtl/>
          <w:lang w:bidi="fa-IR"/>
        </w:rPr>
        <w:t>ی</w:t>
      </w:r>
      <w:r>
        <w:rPr>
          <w:rFonts w:hint="eastAsia"/>
          <w:rtl/>
          <w:lang w:bidi="fa-IR"/>
        </w:rPr>
        <w:t>اب</w:t>
      </w:r>
      <w:r>
        <w:rPr>
          <w:rFonts w:hint="cs"/>
          <w:rtl/>
          <w:lang w:bidi="fa-IR"/>
        </w:rPr>
        <w:t>ی</w:t>
      </w:r>
      <w:r>
        <w:rPr>
          <w:rtl/>
          <w:lang w:bidi="fa-IR"/>
        </w:rPr>
        <w:t xml:space="preserve"> برا</w:t>
      </w:r>
      <w:r>
        <w:rPr>
          <w:rFonts w:hint="cs"/>
          <w:rtl/>
          <w:lang w:bidi="fa-IR"/>
        </w:rPr>
        <w:t>ی</w:t>
      </w:r>
      <w:r>
        <w:rPr>
          <w:rtl/>
          <w:lang w:bidi="fa-IR"/>
        </w:rPr>
        <w:t xml:space="preserve"> اندازه</w:t>
      </w:r>
      <w:r>
        <w:rPr>
          <w:rFonts w:hint="cs"/>
          <w:rtl/>
          <w:lang w:bidi="fa-IR"/>
        </w:rPr>
        <w:t xml:space="preserve"> </w:t>
      </w:r>
      <w:r>
        <w:rPr>
          <w:rtl/>
          <w:lang w:bidi="fa-IR"/>
        </w:rPr>
        <w:t>‌گ</w:t>
      </w:r>
      <w:r>
        <w:rPr>
          <w:rFonts w:hint="cs"/>
          <w:rtl/>
          <w:lang w:bidi="fa-IR"/>
        </w:rPr>
        <w:t>ی</w:t>
      </w:r>
      <w:r>
        <w:rPr>
          <w:rFonts w:hint="eastAsia"/>
          <w:rtl/>
          <w:lang w:bidi="fa-IR"/>
        </w:rPr>
        <w:t>ر</w:t>
      </w:r>
      <w:r>
        <w:rPr>
          <w:rFonts w:hint="cs"/>
          <w:rtl/>
          <w:lang w:bidi="fa-IR"/>
        </w:rPr>
        <w:t>ی</w:t>
      </w:r>
      <w:r>
        <w:rPr>
          <w:rtl/>
          <w:lang w:bidi="fa-IR"/>
        </w:rPr>
        <w:t xml:space="preserve"> اثربخش</w:t>
      </w:r>
      <w:r>
        <w:rPr>
          <w:rFonts w:hint="cs"/>
          <w:rtl/>
          <w:lang w:bidi="fa-IR"/>
        </w:rPr>
        <w:t>ی</w:t>
      </w:r>
      <w:r>
        <w:rPr>
          <w:rtl/>
          <w:lang w:bidi="fa-IR"/>
        </w:rPr>
        <w:t xml:space="preserve"> آموزش</w:t>
      </w:r>
    </w:p>
    <w:p w14:paraId="36489887" w14:textId="77777777" w:rsidR="00B429FC" w:rsidRDefault="00B429FC" w:rsidP="00C47CE1">
      <w:pPr>
        <w:rPr>
          <w:lang w:bidi="fa-IR"/>
        </w:rPr>
      </w:pPr>
      <w:r>
        <w:rPr>
          <w:rFonts w:cs="Times New Roman" w:hint="cs"/>
          <w:rtl/>
          <w:lang w:bidi="fa-IR"/>
        </w:rPr>
        <w:t>•</w:t>
      </w:r>
      <w:r>
        <w:rPr>
          <w:rtl/>
          <w:lang w:bidi="fa-IR"/>
        </w:rPr>
        <w:t xml:space="preserve"> تجه</w:t>
      </w:r>
      <w:r>
        <w:rPr>
          <w:rFonts w:hint="cs"/>
          <w:rtl/>
          <w:lang w:bidi="fa-IR"/>
        </w:rPr>
        <w:t>ی</w:t>
      </w:r>
      <w:r>
        <w:rPr>
          <w:rFonts w:hint="eastAsia"/>
          <w:rtl/>
          <w:lang w:bidi="fa-IR"/>
        </w:rPr>
        <w:t>زات</w:t>
      </w:r>
      <w:r>
        <w:rPr>
          <w:rtl/>
          <w:lang w:bidi="fa-IR"/>
        </w:rPr>
        <w:t xml:space="preserve"> مورد استفاده در ارائه آموزش</w:t>
      </w:r>
    </w:p>
    <w:p w14:paraId="1A103E0D" w14:textId="77777777" w:rsidR="00B429FC" w:rsidRDefault="00B429FC" w:rsidP="00C47CE1">
      <w:pPr>
        <w:rPr>
          <w:lang w:bidi="fa-IR"/>
        </w:rPr>
      </w:pPr>
      <w:r>
        <w:rPr>
          <w:rFonts w:cs="Times New Roman" w:hint="cs"/>
          <w:rtl/>
          <w:lang w:bidi="fa-IR"/>
        </w:rPr>
        <w:t>•</w:t>
      </w:r>
      <w:r>
        <w:rPr>
          <w:rtl/>
          <w:lang w:bidi="fa-IR"/>
        </w:rPr>
        <w:t xml:space="preserve"> روش‌ها</w:t>
      </w:r>
      <w:r>
        <w:rPr>
          <w:rFonts w:hint="cs"/>
          <w:rtl/>
          <w:lang w:bidi="fa-IR"/>
        </w:rPr>
        <w:t>ی</w:t>
      </w:r>
      <w:r>
        <w:rPr>
          <w:rtl/>
          <w:lang w:bidi="fa-IR"/>
        </w:rPr>
        <w:t xml:space="preserve"> آموزش (مانند گروه‌ها</w:t>
      </w:r>
      <w:r>
        <w:rPr>
          <w:rFonts w:hint="cs"/>
          <w:rtl/>
          <w:lang w:bidi="fa-IR"/>
        </w:rPr>
        <w:t>ی</w:t>
      </w:r>
      <w:r>
        <w:rPr>
          <w:rtl/>
          <w:lang w:bidi="fa-IR"/>
        </w:rPr>
        <w:t xml:space="preserve"> کوچک،</w:t>
      </w:r>
      <w:r>
        <w:rPr>
          <w:rFonts w:hint="cs"/>
          <w:rtl/>
          <w:lang w:bidi="fa-IR"/>
        </w:rPr>
        <w:t xml:space="preserve"> </w:t>
      </w:r>
      <w:r>
        <w:rPr>
          <w:rtl/>
          <w:lang w:bidi="fa-IR"/>
        </w:rPr>
        <w:t>آموزش مبتن</w:t>
      </w:r>
      <w:r>
        <w:rPr>
          <w:rFonts w:hint="cs"/>
          <w:rtl/>
          <w:lang w:bidi="fa-IR"/>
        </w:rPr>
        <w:t>ی</w:t>
      </w:r>
      <w:r>
        <w:rPr>
          <w:rtl/>
          <w:lang w:bidi="fa-IR"/>
        </w:rPr>
        <w:t xml:space="preserve"> بر کامپ</w:t>
      </w:r>
      <w:r>
        <w:rPr>
          <w:rFonts w:hint="cs"/>
          <w:rtl/>
          <w:lang w:bidi="fa-IR"/>
        </w:rPr>
        <w:t>ی</w:t>
      </w:r>
      <w:r>
        <w:rPr>
          <w:rFonts w:hint="eastAsia"/>
          <w:rtl/>
          <w:lang w:bidi="fa-IR"/>
        </w:rPr>
        <w:t>وتر،</w:t>
      </w:r>
      <w:r>
        <w:rPr>
          <w:rtl/>
          <w:lang w:bidi="fa-IR"/>
        </w:rPr>
        <w:t xml:space="preserve"> و</w:t>
      </w:r>
      <w:r>
        <w:rPr>
          <w:rFonts w:hint="cs"/>
          <w:rtl/>
          <w:lang w:bidi="fa-IR"/>
        </w:rPr>
        <w:t>ی</w:t>
      </w:r>
      <w:r>
        <w:rPr>
          <w:rFonts w:hint="eastAsia"/>
          <w:rtl/>
          <w:lang w:bidi="fa-IR"/>
        </w:rPr>
        <w:t>د</w:t>
      </w:r>
      <w:r>
        <w:rPr>
          <w:rFonts w:hint="cs"/>
          <w:rtl/>
          <w:lang w:bidi="fa-IR"/>
        </w:rPr>
        <w:t>ی</w:t>
      </w:r>
      <w:r>
        <w:rPr>
          <w:rFonts w:hint="eastAsia"/>
          <w:rtl/>
          <w:lang w:bidi="fa-IR"/>
        </w:rPr>
        <w:t>و،</w:t>
      </w:r>
      <w:r>
        <w:rPr>
          <w:rtl/>
          <w:lang w:bidi="fa-IR"/>
        </w:rPr>
        <w:t xml:space="preserve"> کلاس درس)</w:t>
      </w:r>
    </w:p>
    <w:p w14:paraId="7C292560" w14:textId="77777777" w:rsidR="00B429FC" w:rsidRDefault="00B429FC" w:rsidP="00C47CE1">
      <w:pPr>
        <w:rPr>
          <w:lang w:bidi="fa-IR"/>
        </w:rPr>
      </w:pPr>
    </w:p>
    <w:p w14:paraId="518BDDF8" w14:textId="77777777" w:rsidR="00B429FC" w:rsidRDefault="00B429FC" w:rsidP="00C47CE1">
      <w:pPr>
        <w:rPr>
          <w:lang w:bidi="fa-IR"/>
        </w:rPr>
      </w:pPr>
      <w:r>
        <w:rPr>
          <w:rFonts w:hint="eastAsia"/>
          <w:rtl/>
          <w:lang w:bidi="fa-IR"/>
        </w:rPr>
        <w:t>چند</w:t>
      </w:r>
      <w:r>
        <w:rPr>
          <w:rFonts w:hint="cs"/>
          <w:rtl/>
          <w:lang w:bidi="fa-IR"/>
        </w:rPr>
        <w:t>ی</w:t>
      </w:r>
      <w:r>
        <w:rPr>
          <w:rFonts w:hint="eastAsia"/>
          <w:rtl/>
          <w:lang w:bidi="fa-IR"/>
        </w:rPr>
        <w:t>ن</w:t>
      </w:r>
      <w:r>
        <w:rPr>
          <w:rtl/>
          <w:lang w:bidi="fa-IR"/>
        </w:rPr>
        <w:t xml:space="preserve"> روش م</w:t>
      </w:r>
      <w:r>
        <w:rPr>
          <w:rFonts w:hint="cs"/>
          <w:rtl/>
          <w:lang w:bidi="fa-IR"/>
        </w:rPr>
        <w:t>ی‌</w:t>
      </w:r>
      <w:r>
        <w:rPr>
          <w:rFonts w:hint="eastAsia"/>
          <w:rtl/>
          <w:lang w:bidi="fa-IR"/>
        </w:rPr>
        <w:t>توان</w:t>
      </w:r>
      <w:r>
        <w:rPr>
          <w:rFonts w:hint="cs"/>
          <w:rtl/>
          <w:lang w:bidi="fa-IR"/>
        </w:rPr>
        <w:t>ن</w:t>
      </w:r>
      <w:r>
        <w:rPr>
          <w:rFonts w:hint="eastAsia"/>
          <w:rtl/>
          <w:lang w:bidi="fa-IR"/>
        </w:rPr>
        <w:t>د</w:t>
      </w:r>
      <w:r>
        <w:rPr>
          <w:rtl/>
          <w:lang w:bidi="fa-IR"/>
        </w:rPr>
        <w:t xml:space="preserve"> به صورت جداگانه </w:t>
      </w:r>
      <w:r>
        <w:rPr>
          <w:rFonts w:hint="cs"/>
          <w:rtl/>
          <w:lang w:bidi="fa-IR"/>
        </w:rPr>
        <w:t>ی</w:t>
      </w:r>
      <w:r>
        <w:rPr>
          <w:rFonts w:hint="eastAsia"/>
          <w:rtl/>
          <w:lang w:bidi="fa-IR"/>
        </w:rPr>
        <w:t>ا</w:t>
      </w:r>
      <w:r>
        <w:rPr>
          <w:rtl/>
          <w:lang w:bidi="fa-IR"/>
        </w:rPr>
        <w:t xml:space="preserve"> ترک</w:t>
      </w:r>
      <w:r>
        <w:rPr>
          <w:rFonts w:hint="cs"/>
          <w:rtl/>
          <w:lang w:bidi="fa-IR"/>
        </w:rPr>
        <w:t>ی</w:t>
      </w:r>
      <w:r>
        <w:rPr>
          <w:rFonts w:hint="eastAsia"/>
          <w:rtl/>
          <w:lang w:bidi="fa-IR"/>
        </w:rPr>
        <w:t>ب</w:t>
      </w:r>
      <w:r>
        <w:rPr>
          <w:rFonts w:hint="cs"/>
          <w:rtl/>
          <w:lang w:bidi="fa-IR"/>
        </w:rPr>
        <w:t>ی</w:t>
      </w:r>
      <w:r>
        <w:rPr>
          <w:rtl/>
          <w:lang w:bidi="fa-IR"/>
        </w:rPr>
        <w:t xml:space="preserve"> برا</w:t>
      </w:r>
      <w:r>
        <w:rPr>
          <w:rFonts w:hint="cs"/>
          <w:rtl/>
          <w:lang w:bidi="fa-IR"/>
        </w:rPr>
        <w:t>ی</w:t>
      </w:r>
      <w:r>
        <w:rPr>
          <w:rtl/>
          <w:lang w:bidi="fa-IR"/>
        </w:rPr>
        <w:t xml:space="preserve"> انجام تحل</w:t>
      </w:r>
      <w:r>
        <w:rPr>
          <w:rFonts w:hint="cs"/>
          <w:rtl/>
          <w:lang w:bidi="fa-IR"/>
        </w:rPr>
        <w:t>ی</w:t>
      </w:r>
      <w:r>
        <w:rPr>
          <w:rFonts w:hint="eastAsia"/>
          <w:rtl/>
          <w:lang w:bidi="fa-IR"/>
        </w:rPr>
        <w:t>ل</w:t>
      </w:r>
      <w:r>
        <w:rPr>
          <w:rtl/>
          <w:lang w:bidi="fa-IR"/>
        </w:rPr>
        <w:t xml:space="preserve"> شغل</w:t>
      </w:r>
      <w:r>
        <w:rPr>
          <w:rFonts w:hint="cs"/>
          <w:rtl/>
          <w:lang w:bidi="fa-IR"/>
        </w:rPr>
        <w:t>ی</w:t>
      </w:r>
      <w:r>
        <w:rPr>
          <w:rtl/>
          <w:lang w:bidi="fa-IR"/>
        </w:rPr>
        <w:t xml:space="preserve"> به کار گرفته شو</w:t>
      </w:r>
      <w:r>
        <w:rPr>
          <w:rFonts w:hint="cs"/>
          <w:rtl/>
          <w:lang w:bidi="fa-IR"/>
        </w:rPr>
        <w:t>ن</w:t>
      </w:r>
      <w:r>
        <w:rPr>
          <w:rtl/>
          <w:lang w:bidi="fa-IR"/>
        </w:rPr>
        <w:t>د. ا</w:t>
      </w:r>
      <w:r>
        <w:rPr>
          <w:rFonts w:hint="cs"/>
          <w:rtl/>
          <w:lang w:bidi="fa-IR"/>
        </w:rPr>
        <w:t>ی</w:t>
      </w:r>
      <w:r>
        <w:rPr>
          <w:rFonts w:hint="eastAsia"/>
          <w:rtl/>
          <w:lang w:bidi="fa-IR"/>
        </w:rPr>
        <w:t>ن</w:t>
      </w:r>
      <w:r>
        <w:rPr>
          <w:rtl/>
          <w:lang w:bidi="fa-IR"/>
        </w:rPr>
        <w:t xml:space="preserve"> </w:t>
      </w:r>
      <w:r>
        <w:rPr>
          <w:rFonts w:hint="cs"/>
          <w:rtl/>
          <w:lang w:bidi="fa-IR"/>
        </w:rPr>
        <w:t xml:space="preserve">روش ها </w:t>
      </w:r>
      <w:r>
        <w:rPr>
          <w:rtl/>
          <w:lang w:bidi="fa-IR"/>
        </w:rPr>
        <w:t>شامل موارد ز</w:t>
      </w:r>
      <w:r>
        <w:rPr>
          <w:rFonts w:hint="cs"/>
          <w:rtl/>
          <w:lang w:bidi="fa-IR"/>
        </w:rPr>
        <w:t>ی</w:t>
      </w:r>
      <w:r>
        <w:rPr>
          <w:rFonts w:hint="eastAsia"/>
          <w:rtl/>
          <w:lang w:bidi="fa-IR"/>
        </w:rPr>
        <w:t>ر</w:t>
      </w:r>
      <w:r>
        <w:rPr>
          <w:rtl/>
          <w:lang w:bidi="fa-IR"/>
        </w:rPr>
        <w:t xml:space="preserve"> است:</w:t>
      </w:r>
    </w:p>
    <w:p w14:paraId="7DCF43F0" w14:textId="77777777" w:rsidR="00B429FC" w:rsidRDefault="00B429FC" w:rsidP="00C47CE1">
      <w:pPr>
        <w:rPr>
          <w:lang w:bidi="fa-IR"/>
        </w:rPr>
      </w:pPr>
      <w:r>
        <w:rPr>
          <w:rFonts w:cs="Times New Roman" w:hint="cs"/>
          <w:rtl/>
          <w:lang w:bidi="fa-IR"/>
        </w:rPr>
        <w:t>•</w:t>
      </w:r>
      <w:r>
        <w:rPr>
          <w:rtl/>
          <w:lang w:bidi="fa-IR"/>
        </w:rPr>
        <w:t xml:space="preserve"> بررس</w:t>
      </w:r>
      <w:r>
        <w:rPr>
          <w:rFonts w:hint="cs"/>
          <w:rtl/>
          <w:lang w:bidi="fa-IR"/>
        </w:rPr>
        <w:t>ی</w:t>
      </w:r>
      <w:r>
        <w:rPr>
          <w:rtl/>
          <w:lang w:bidi="fa-IR"/>
        </w:rPr>
        <w:t xml:space="preserve"> س</w:t>
      </w:r>
      <w:r>
        <w:rPr>
          <w:rFonts w:hint="cs"/>
          <w:rtl/>
          <w:lang w:bidi="fa-IR"/>
        </w:rPr>
        <w:t>ی</w:t>
      </w:r>
      <w:r>
        <w:rPr>
          <w:rFonts w:hint="eastAsia"/>
          <w:rtl/>
          <w:lang w:bidi="fa-IR"/>
        </w:rPr>
        <w:t>ستم‌ها</w:t>
      </w:r>
      <w:r>
        <w:rPr>
          <w:rFonts w:hint="cs"/>
          <w:rtl/>
          <w:lang w:bidi="fa-IR"/>
        </w:rPr>
        <w:t>ی</w:t>
      </w:r>
      <w:r>
        <w:rPr>
          <w:rtl/>
          <w:lang w:bidi="fa-IR"/>
        </w:rPr>
        <w:t xml:space="preserve"> طبقه‌بند</w:t>
      </w:r>
      <w:r>
        <w:rPr>
          <w:rFonts w:hint="cs"/>
          <w:rtl/>
          <w:lang w:bidi="fa-IR"/>
        </w:rPr>
        <w:t>ی</w:t>
      </w:r>
      <w:r>
        <w:rPr>
          <w:rtl/>
          <w:lang w:bidi="fa-IR"/>
        </w:rPr>
        <w:t xml:space="preserve"> شغل</w:t>
      </w:r>
      <w:r>
        <w:rPr>
          <w:rFonts w:hint="cs"/>
          <w:rtl/>
          <w:lang w:bidi="fa-IR"/>
        </w:rPr>
        <w:t>ی</w:t>
      </w:r>
    </w:p>
    <w:p w14:paraId="136E4E05" w14:textId="77777777" w:rsidR="00B429FC" w:rsidRDefault="00B429FC" w:rsidP="00C47CE1">
      <w:pPr>
        <w:rPr>
          <w:lang w:bidi="fa-IR"/>
        </w:rPr>
      </w:pPr>
      <w:r>
        <w:rPr>
          <w:rFonts w:cs="Times New Roman" w:hint="cs"/>
          <w:rtl/>
          <w:lang w:bidi="fa-IR"/>
        </w:rPr>
        <w:t>•</w:t>
      </w:r>
      <w:r>
        <w:rPr>
          <w:rtl/>
          <w:lang w:bidi="fa-IR"/>
        </w:rPr>
        <w:t xml:space="preserve"> مصاحبه </w:t>
      </w:r>
      <w:r>
        <w:rPr>
          <w:rFonts w:hint="cs"/>
          <w:rtl/>
          <w:lang w:bidi="fa-IR"/>
        </w:rPr>
        <w:t>با</w:t>
      </w:r>
      <w:r>
        <w:rPr>
          <w:rtl/>
          <w:lang w:bidi="fa-IR"/>
        </w:rPr>
        <w:t xml:space="preserve"> شاغل</w:t>
      </w:r>
      <w:r>
        <w:rPr>
          <w:rFonts w:hint="cs"/>
          <w:rtl/>
          <w:lang w:bidi="fa-IR"/>
        </w:rPr>
        <w:t>ی</w:t>
      </w:r>
      <w:r>
        <w:rPr>
          <w:rFonts w:hint="eastAsia"/>
          <w:rtl/>
          <w:lang w:bidi="fa-IR"/>
        </w:rPr>
        <w:t>ن</w:t>
      </w:r>
    </w:p>
    <w:p w14:paraId="09B3C4CD" w14:textId="77777777" w:rsidR="00B429FC" w:rsidRDefault="00B429FC" w:rsidP="00C47CE1">
      <w:pPr>
        <w:rPr>
          <w:lang w:bidi="fa-IR"/>
        </w:rPr>
      </w:pPr>
      <w:r>
        <w:rPr>
          <w:rFonts w:cs="Times New Roman" w:hint="cs"/>
          <w:rtl/>
          <w:lang w:bidi="fa-IR"/>
        </w:rPr>
        <w:t>•</w:t>
      </w:r>
      <w:r>
        <w:rPr>
          <w:rtl/>
          <w:lang w:bidi="fa-IR"/>
        </w:rPr>
        <w:t xml:space="preserve"> مشاهدات</w:t>
      </w:r>
    </w:p>
    <w:p w14:paraId="50919BAD" w14:textId="77777777" w:rsidR="00B429FC" w:rsidRDefault="00B429FC" w:rsidP="00C47CE1">
      <w:pPr>
        <w:rPr>
          <w:lang w:bidi="fa-IR"/>
        </w:rPr>
      </w:pPr>
      <w:r>
        <w:rPr>
          <w:rFonts w:cs="Times New Roman" w:hint="cs"/>
          <w:rtl/>
          <w:lang w:bidi="fa-IR"/>
        </w:rPr>
        <w:t>•</w:t>
      </w:r>
      <w:r>
        <w:rPr>
          <w:rtl/>
          <w:lang w:bidi="fa-IR"/>
        </w:rPr>
        <w:t xml:space="preserve"> مصاحبه با سرپرست </w:t>
      </w:r>
      <w:r>
        <w:rPr>
          <w:rFonts w:hint="cs"/>
          <w:rtl/>
          <w:lang w:bidi="fa-IR"/>
        </w:rPr>
        <w:t>ها</w:t>
      </w:r>
    </w:p>
    <w:p w14:paraId="7D0E2651" w14:textId="77777777" w:rsidR="00B429FC" w:rsidRDefault="00B429FC" w:rsidP="00C47CE1">
      <w:pPr>
        <w:rPr>
          <w:lang w:bidi="fa-IR"/>
        </w:rPr>
      </w:pPr>
      <w:r>
        <w:rPr>
          <w:rFonts w:cs="Times New Roman" w:hint="cs"/>
          <w:rtl/>
          <w:lang w:bidi="fa-IR"/>
        </w:rPr>
        <w:t>•</w:t>
      </w:r>
      <w:r>
        <w:rPr>
          <w:rtl/>
          <w:lang w:bidi="fa-IR"/>
        </w:rPr>
        <w:t xml:space="preserve"> پنل‌ها</w:t>
      </w:r>
      <w:r>
        <w:rPr>
          <w:rFonts w:hint="cs"/>
          <w:rtl/>
          <w:lang w:bidi="fa-IR"/>
        </w:rPr>
        <w:t>ی</w:t>
      </w:r>
      <w:r>
        <w:rPr>
          <w:rtl/>
          <w:lang w:bidi="fa-IR"/>
        </w:rPr>
        <w:t xml:space="preserve"> تخصص</w:t>
      </w:r>
      <w:r>
        <w:rPr>
          <w:rFonts w:hint="cs"/>
          <w:rtl/>
          <w:lang w:bidi="fa-IR"/>
        </w:rPr>
        <w:t>ی</w:t>
      </w:r>
    </w:p>
    <w:p w14:paraId="22E0F5E7" w14:textId="77777777" w:rsidR="00B429FC" w:rsidRDefault="00B429FC" w:rsidP="00C47CE1">
      <w:pPr>
        <w:rPr>
          <w:rtl/>
          <w:lang w:bidi="fa-IR"/>
        </w:rPr>
      </w:pPr>
      <w:r>
        <w:rPr>
          <w:rFonts w:cs="Times New Roman" w:hint="cs"/>
          <w:rtl/>
          <w:lang w:bidi="fa-IR"/>
        </w:rPr>
        <w:t>•</w:t>
      </w:r>
      <w:r>
        <w:rPr>
          <w:rtl/>
          <w:lang w:bidi="fa-IR"/>
        </w:rPr>
        <w:t xml:space="preserve"> پرسشنامه‌ها</w:t>
      </w:r>
      <w:r>
        <w:rPr>
          <w:rFonts w:hint="cs"/>
          <w:rtl/>
          <w:lang w:bidi="fa-IR"/>
        </w:rPr>
        <w:t>ی</w:t>
      </w:r>
      <w:r>
        <w:rPr>
          <w:rtl/>
          <w:lang w:bidi="fa-IR"/>
        </w:rPr>
        <w:t xml:space="preserve"> </w:t>
      </w:r>
      <w:r>
        <w:rPr>
          <w:rFonts w:hint="cs"/>
          <w:rtl/>
          <w:lang w:bidi="fa-IR"/>
        </w:rPr>
        <w:t>نظام مند</w:t>
      </w:r>
    </w:p>
    <w:p w14:paraId="2B4657CA" w14:textId="77777777" w:rsidR="00B429FC" w:rsidRDefault="00B429FC" w:rsidP="00C47CE1">
      <w:pPr>
        <w:rPr>
          <w:lang w:bidi="fa-IR"/>
        </w:rPr>
      </w:pPr>
      <w:r>
        <w:rPr>
          <w:rFonts w:hint="cs"/>
          <w:rtl/>
          <w:lang w:bidi="fa-IR"/>
        </w:rPr>
        <w:t>فهرست فعالیت ها</w:t>
      </w:r>
    </w:p>
    <w:p w14:paraId="44A2B50D" w14:textId="77777777" w:rsidR="00B429FC" w:rsidRDefault="00B429FC" w:rsidP="00C47CE1">
      <w:pPr>
        <w:rPr>
          <w:rtl/>
          <w:lang w:bidi="fa-IR"/>
        </w:rPr>
      </w:pPr>
      <w:r>
        <w:rPr>
          <w:rFonts w:cs="Times New Roman" w:hint="cs"/>
          <w:rtl/>
          <w:lang w:bidi="fa-IR"/>
        </w:rPr>
        <w:t>•</w:t>
      </w:r>
      <w:r>
        <w:rPr>
          <w:rtl/>
          <w:lang w:bidi="fa-IR"/>
        </w:rPr>
        <w:t xml:space="preserve"> چک</w:t>
      </w:r>
      <w:r>
        <w:rPr>
          <w:rFonts w:hint="cs"/>
          <w:rtl/>
          <w:lang w:bidi="fa-IR"/>
        </w:rPr>
        <w:t xml:space="preserve"> لیست</w:t>
      </w:r>
      <w:r>
        <w:rPr>
          <w:rtl/>
          <w:lang w:bidi="fa-IR"/>
        </w:rPr>
        <w:t>‌ها</w:t>
      </w:r>
    </w:p>
    <w:p w14:paraId="3108974E" w14:textId="77777777" w:rsidR="00B429FC" w:rsidRDefault="00B429FC" w:rsidP="00C47CE1">
      <w:pPr>
        <w:rPr>
          <w:rtl/>
          <w:lang w:bidi="fa-IR"/>
        </w:rPr>
      </w:pPr>
    </w:p>
    <w:p w14:paraId="31A14E2C" w14:textId="77777777" w:rsidR="00B429FC" w:rsidRDefault="00B429FC" w:rsidP="00C47CE1">
      <w:pPr>
        <w:rPr>
          <w:lang w:bidi="fa-IR"/>
        </w:rPr>
      </w:pPr>
      <w:r w:rsidRPr="009C31C3">
        <w:rPr>
          <w:rFonts w:hint="cs"/>
          <w:rtl/>
          <w:lang w:bidi="fa-IR"/>
        </w:rPr>
        <w:t>ی</w:t>
      </w:r>
      <w:r w:rsidRPr="009C31C3">
        <w:rPr>
          <w:rFonts w:hint="eastAsia"/>
          <w:rtl/>
          <w:lang w:bidi="fa-IR"/>
        </w:rPr>
        <w:t>ک</w:t>
      </w:r>
      <w:r w:rsidRPr="009C31C3">
        <w:rPr>
          <w:rtl/>
          <w:lang w:bidi="fa-IR"/>
        </w:rPr>
        <w:t xml:space="preserve"> روش معمول برا</w:t>
      </w:r>
      <w:r w:rsidRPr="009C31C3">
        <w:rPr>
          <w:rFonts w:hint="cs"/>
          <w:rtl/>
          <w:lang w:bidi="fa-IR"/>
        </w:rPr>
        <w:t>ی</w:t>
      </w:r>
      <w:r w:rsidRPr="009C31C3">
        <w:rPr>
          <w:rtl/>
          <w:lang w:bidi="fa-IR"/>
        </w:rPr>
        <w:t xml:space="preserve"> تحل</w:t>
      </w:r>
      <w:r w:rsidRPr="009C31C3">
        <w:rPr>
          <w:rFonts w:hint="cs"/>
          <w:rtl/>
          <w:lang w:bidi="fa-IR"/>
        </w:rPr>
        <w:t>ی</w:t>
      </w:r>
      <w:r w:rsidRPr="009C31C3">
        <w:rPr>
          <w:rFonts w:hint="eastAsia"/>
          <w:rtl/>
          <w:lang w:bidi="fa-IR"/>
        </w:rPr>
        <w:t>ل</w:t>
      </w:r>
      <w:r w:rsidRPr="009C31C3">
        <w:rPr>
          <w:rtl/>
          <w:lang w:bidi="fa-IR"/>
        </w:rPr>
        <w:t xml:space="preserve"> شغ</w:t>
      </w:r>
      <w:r>
        <w:rPr>
          <w:rtl/>
          <w:lang w:bidi="fa-IR"/>
        </w:rPr>
        <w:t>ل</w:t>
      </w:r>
      <w:r>
        <w:rPr>
          <w:rFonts w:hint="cs"/>
          <w:rtl/>
          <w:lang w:bidi="fa-IR"/>
        </w:rPr>
        <w:t>ی</w:t>
      </w:r>
      <w:r>
        <w:rPr>
          <w:rFonts w:hint="eastAsia"/>
          <w:rtl/>
          <w:lang w:bidi="fa-IR"/>
        </w:rPr>
        <w:t>،</w:t>
      </w:r>
      <w:r>
        <w:rPr>
          <w:rtl/>
          <w:lang w:bidi="fa-IR"/>
        </w:rPr>
        <w:t xml:space="preserve"> ا</w:t>
      </w:r>
      <w:r>
        <w:rPr>
          <w:rFonts w:hint="cs"/>
          <w:rtl/>
          <w:lang w:bidi="fa-IR"/>
        </w:rPr>
        <w:t>ی</w:t>
      </w:r>
      <w:r>
        <w:rPr>
          <w:rFonts w:hint="eastAsia"/>
          <w:rtl/>
          <w:lang w:bidi="fa-IR"/>
        </w:rPr>
        <w:t>ن</w:t>
      </w:r>
      <w:r>
        <w:rPr>
          <w:rtl/>
          <w:lang w:bidi="fa-IR"/>
        </w:rPr>
        <w:t xml:space="preserve"> است که به فرد</w:t>
      </w:r>
      <w:r>
        <w:rPr>
          <w:rFonts w:hint="cs"/>
          <w:rtl/>
          <w:lang w:bidi="fa-IR"/>
        </w:rPr>
        <w:t>ی</w:t>
      </w:r>
      <w:r>
        <w:rPr>
          <w:rtl/>
          <w:lang w:bidi="fa-IR"/>
        </w:rPr>
        <w:t xml:space="preserve"> که در حال حاضر در آن شغل مشغول است </w:t>
      </w:r>
      <w:r>
        <w:rPr>
          <w:rFonts w:hint="cs"/>
          <w:rtl/>
          <w:lang w:bidi="fa-IR"/>
        </w:rPr>
        <w:t>ی</w:t>
      </w:r>
      <w:r>
        <w:rPr>
          <w:rFonts w:hint="eastAsia"/>
          <w:rtl/>
          <w:lang w:bidi="fa-IR"/>
        </w:rPr>
        <w:t>ک</w:t>
      </w:r>
      <w:r>
        <w:rPr>
          <w:rtl/>
          <w:lang w:bidi="fa-IR"/>
        </w:rPr>
        <w:t xml:space="preserve"> پرسشنامه ساده داده شود تا وظا</w:t>
      </w:r>
      <w:r>
        <w:rPr>
          <w:rFonts w:hint="cs"/>
          <w:rtl/>
          <w:lang w:bidi="fa-IR"/>
        </w:rPr>
        <w:t>ی</w:t>
      </w:r>
      <w:r>
        <w:rPr>
          <w:rFonts w:hint="eastAsia"/>
          <w:rtl/>
          <w:lang w:bidi="fa-IR"/>
        </w:rPr>
        <w:t>ف</w:t>
      </w:r>
      <w:r>
        <w:rPr>
          <w:rtl/>
          <w:lang w:bidi="fa-IR"/>
        </w:rPr>
        <w:t xml:space="preserve"> شغل</w:t>
      </w:r>
      <w:r>
        <w:rPr>
          <w:rFonts w:hint="cs"/>
          <w:rtl/>
          <w:lang w:bidi="fa-IR"/>
        </w:rPr>
        <w:t>ی</w:t>
      </w:r>
      <w:r>
        <w:rPr>
          <w:rFonts w:hint="eastAsia"/>
          <w:rtl/>
          <w:lang w:bidi="fa-IR"/>
        </w:rPr>
        <w:t>،</w:t>
      </w:r>
      <w:r>
        <w:rPr>
          <w:rtl/>
          <w:lang w:bidi="fa-IR"/>
        </w:rPr>
        <w:t xml:space="preserve"> مس</w:t>
      </w:r>
      <w:r>
        <w:rPr>
          <w:rFonts w:hint="cs"/>
          <w:rtl/>
          <w:lang w:bidi="fa-IR"/>
        </w:rPr>
        <w:t>ؤ</w:t>
      </w:r>
      <w:r>
        <w:rPr>
          <w:rtl/>
          <w:lang w:bidi="fa-IR"/>
        </w:rPr>
        <w:t>ول</w:t>
      </w:r>
      <w:r>
        <w:rPr>
          <w:rFonts w:hint="cs"/>
          <w:rtl/>
          <w:lang w:bidi="fa-IR"/>
        </w:rPr>
        <w:t>ی</w:t>
      </w:r>
      <w:r>
        <w:rPr>
          <w:rFonts w:hint="eastAsia"/>
          <w:rtl/>
          <w:lang w:bidi="fa-IR"/>
        </w:rPr>
        <w:t>ت‌ها،</w:t>
      </w:r>
      <w:r>
        <w:rPr>
          <w:rtl/>
          <w:lang w:bidi="fa-IR"/>
        </w:rPr>
        <w:t xml:space="preserve"> تجه</w:t>
      </w:r>
      <w:r>
        <w:rPr>
          <w:rFonts w:hint="cs"/>
          <w:rtl/>
          <w:lang w:bidi="fa-IR"/>
        </w:rPr>
        <w:t>ی</w:t>
      </w:r>
      <w:r>
        <w:rPr>
          <w:rFonts w:hint="eastAsia"/>
          <w:rtl/>
          <w:lang w:bidi="fa-IR"/>
        </w:rPr>
        <w:t>زات</w:t>
      </w:r>
      <w:r>
        <w:rPr>
          <w:rtl/>
          <w:lang w:bidi="fa-IR"/>
        </w:rPr>
        <w:t xml:space="preserve"> </w:t>
      </w:r>
      <w:r>
        <w:rPr>
          <w:rFonts w:hint="cs"/>
          <w:rtl/>
          <w:lang w:bidi="fa-IR"/>
        </w:rPr>
        <w:t>مورد</w:t>
      </w:r>
      <w:r>
        <w:rPr>
          <w:rtl/>
          <w:lang w:bidi="fa-IR"/>
        </w:rPr>
        <w:t>، روابط کار</w:t>
      </w:r>
      <w:r>
        <w:rPr>
          <w:rFonts w:hint="cs"/>
          <w:rtl/>
          <w:lang w:bidi="fa-IR"/>
        </w:rPr>
        <w:t>ی</w:t>
      </w:r>
      <w:r>
        <w:rPr>
          <w:rtl/>
          <w:lang w:bidi="fa-IR"/>
        </w:rPr>
        <w:t xml:space="preserve"> و مح</w:t>
      </w:r>
      <w:r>
        <w:rPr>
          <w:rFonts w:hint="cs"/>
          <w:rtl/>
          <w:lang w:bidi="fa-IR"/>
        </w:rPr>
        <w:t>ی</w:t>
      </w:r>
      <w:r>
        <w:rPr>
          <w:rFonts w:hint="eastAsia"/>
          <w:rtl/>
          <w:lang w:bidi="fa-IR"/>
        </w:rPr>
        <w:t>ط</w:t>
      </w:r>
      <w:r>
        <w:rPr>
          <w:rtl/>
          <w:lang w:bidi="fa-IR"/>
        </w:rPr>
        <w:t xml:space="preserve"> کار را </w:t>
      </w:r>
      <w:r>
        <w:rPr>
          <w:rFonts w:hint="cs"/>
          <w:rtl/>
          <w:lang w:bidi="fa-IR"/>
        </w:rPr>
        <w:t>توضیح ده</w:t>
      </w:r>
      <w:r>
        <w:rPr>
          <w:rtl/>
          <w:lang w:bidi="fa-IR"/>
        </w:rPr>
        <w:t xml:space="preserve">د. </w:t>
      </w:r>
      <w:r>
        <w:rPr>
          <w:rFonts w:hint="cs"/>
          <w:rtl/>
          <w:lang w:bidi="fa-IR"/>
        </w:rPr>
        <w:t xml:space="preserve">سپس </w:t>
      </w:r>
      <w:r>
        <w:rPr>
          <w:rtl/>
          <w:lang w:bidi="fa-IR"/>
        </w:rPr>
        <w:t>پرسشنامه تکم</w:t>
      </w:r>
      <w:r>
        <w:rPr>
          <w:rFonts w:hint="cs"/>
          <w:rtl/>
          <w:lang w:bidi="fa-IR"/>
        </w:rPr>
        <w:t>ی</w:t>
      </w:r>
      <w:r>
        <w:rPr>
          <w:rFonts w:hint="eastAsia"/>
          <w:rtl/>
          <w:lang w:bidi="fa-IR"/>
        </w:rPr>
        <w:t>ل</w:t>
      </w:r>
      <w:r>
        <w:rPr>
          <w:rtl/>
          <w:lang w:bidi="fa-IR"/>
        </w:rPr>
        <w:t xml:space="preserve"> شده برا</w:t>
      </w:r>
      <w:r>
        <w:rPr>
          <w:rFonts w:hint="cs"/>
          <w:rtl/>
          <w:lang w:bidi="fa-IR"/>
        </w:rPr>
        <w:t>ی</w:t>
      </w:r>
      <w:r>
        <w:rPr>
          <w:rtl/>
          <w:lang w:bidi="fa-IR"/>
        </w:rPr>
        <w:t xml:space="preserve"> کمک به تحل</w:t>
      </w:r>
      <w:r>
        <w:rPr>
          <w:rFonts w:hint="cs"/>
          <w:rtl/>
          <w:lang w:bidi="fa-IR"/>
        </w:rPr>
        <w:t>ی</w:t>
      </w:r>
      <w:r>
        <w:rPr>
          <w:rFonts w:hint="eastAsia"/>
          <w:rtl/>
          <w:lang w:bidi="fa-IR"/>
        </w:rPr>
        <w:t>ل</w:t>
      </w:r>
      <w:r>
        <w:rPr>
          <w:rtl/>
          <w:lang w:bidi="fa-IR"/>
        </w:rPr>
        <w:t xml:space="preserve"> </w:t>
      </w:r>
      <w:r>
        <w:rPr>
          <w:rFonts w:hint="cs"/>
          <w:rtl/>
          <w:lang w:bidi="fa-IR"/>
        </w:rPr>
        <w:t>گر</w:t>
      </w:r>
      <w:r>
        <w:rPr>
          <w:rtl/>
          <w:lang w:bidi="fa-IR"/>
        </w:rPr>
        <w:t xml:space="preserve"> شغل، که مصا</w:t>
      </w:r>
      <w:r>
        <w:rPr>
          <w:rFonts w:hint="eastAsia"/>
          <w:rtl/>
          <w:lang w:bidi="fa-IR"/>
        </w:rPr>
        <w:t>حبه</w:t>
      </w:r>
      <w:r>
        <w:rPr>
          <w:rtl/>
          <w:lang w:bidi="fa-IR"/>
        </w:rPr>
        <w:t xml:space="preserve"> </w:t>
      </w:r>
      <w:r>
        <w:rPr>
          <w:rFonts w:hint="cs"/>
          <w:rtl/>
          <w:lang w:bidi="fa-IR"/>
        </w:rPr>
        <w:t xml:space="preserve">ای </w:t>
      </w:r>
      <w:r>
        <w:rPr>
          <w:rtl/>
          <w:lang w:bidi="fa-IR"/>
        </w:rPr>
        <w:t xml:space="preserve">با افراد شاغل در </w:t>
      </w:r>
      <w:r>
        <w:rPr>
          <w:rFonts w:hint="cs"/>
          <w:rtl/>
          <w:lang w:bidi="fa-IR"/>
        </w:rPr>
        <w:t xml:space="preserve">آن </w:t>
      </w:r>
      <w:r>
        <w:rPr>
          <w:rtl/>
          <w:lang w:bidi="fa-IR"/>
        </w:rPr>
        <w:t>شغل انجام م</w:t>
      </w:r>
      <w:r>
        <w:rPr>
          <w:rFonts w:hint="cs"/>
          <w:rtl/>
          <w:lang w:bidi="fa-IR"/>
        </w:rPr>
        <w:t>ی‌</w:t>
      </w:r>
      <w:r>
        <w:rPr>
          <w:rFonts w:hint="eastAsia"/>
          <w:rtl/>
          <w:lang w:bidi="fa-IR"/>
        </w:rPr>
        <w:t>دهد،</w:t>
      </w:r>
      <w:r>
        <w:rPr>
          <w:rtl/>
          <w:lang w:bidi="fa-IR"/>
        </w:rPr>
        <w:t xml:space="preserve"> استفاده م</w:t>
      </w:r>
      <w:r>
        <w:rPr>
          <w:rFonts w:hint="cs"/>
          <w:rtl/>
          <w:lang w:bidi="fa-IR"/>
        </w:rPr>
        <w:t>ی‌</w:t>
      </w:r>
      <w:r>
        <w:rPr>
          <w:rFonts w:hint="eastAsia"/>
          <w:rtl/>
          <w:lang w:bidi="fa-IR"/>
        </w:rPr>
        <w:t>شود</w:t>
      </w:r>
      <w:r>
        <w:rPr>
          <w:rtl/>
          <w:lang w:bidi="fa-IR"/>
        </w:rPr>
        <w:t xml:space="preserve">. پس </w:t>
      </w:r>
      <w:r>
        <w:rPr>
          <w:rFonts w:hint="cs"/>
          <w:rtl/>
          <w:lang w:bidi="fa-IR"/>
        </w:rPr>
        <w:t xml:space="preserve">از آن سرپرست شغل </w:t>
      </w:r>
      <w:r>
        <w:rPr>
          <w:rtl/>
          <w:lang w:bidi="fa-IR"/>
        </w:rPr>
        <w:t>پ</w:t>
      </w:r>
      <w:r>
        <w:rPr>
          <w:rFonts w:hint="cs"/>
          <w:rtl/>
          <w:lang w:bidi="fa-IR"/>
        </w:rPr>
        <w:t>ی</w:t>
      </w:r>
      <w:r>
        <w:rPr>
          <w:rFonts w:hint="eastAsia"/>
          <w:rtl/>
          <w:lang w:bidi="fa-IR"/>
        </w:rPr>
        <w:t>ش‌نو</w:t>
      </w:r>
      <w:r>
        <w:rPr>
          <w:rFonts w:hint="cs"/>
          <w:rtl/>
          <w:lang w:bidi="fa-IR"/>
        </w:rPr>
        <w:t>ی</w:t>
      </w:r>
      <w:r>
        <w:rPr>
          <w:rFonts w:hint="eastAsia"/>
          <w:rtl/>
          <w:lang w:bidi="fa-IR"/>
        </w:rPr>
        <w:t>س</w:t>
      </w:r>
      <w:r>
        <w:rPr>
          <w:rtl/>
          <w:lang w:bidi="fa-IR"/>
        </w:rPr>
        <w:t xml:space="preserve"> وظا</w:t>
      </w:r>
      <w:r>
        <w:rPr>
          <w:rFonts w:hint="cs"/>
          <w:rtl/>
          <w:lang w:bidi="fa-IR"/>
        </w:rPr>
        <w:t>ی</w:t>
      </w:r>
      <w:r>
        <w:rPr>
          <w:rFonts w:hint="eastAsia"/>
          <w:rtl/>
          <w:lang w:bidi="fa-IR"/>
        </w:rPr>
        <w:t>ف</w:t>
      </w:r>
      <w:r>
        <w:rPr>
          <w:rtl/>
          <w:lang w:bidi="fa-IR"/>
        </w:rPr>
        <w:t xml:space="preserve"> شغل</w:t>
      </w:r>
      <w:r>
        <w:rPr>
          <w:rFonts w:hint="cs"/>
          <w:rtl/>
          <w:lang w:bidi="fa-IR"/>
        </w:rPr>
        <w:t>ی</w:t>
      </w:r>
      <w:r>
        <w:rPr>
          <w:rFonts w:hint="eastAsia"/>
          <w:rtl/>
          <w:lang w:bidi="fa-IR"/>
        </w:rPr>
        <w:t>،</w:t>
      </w:r>
      <w:r>
        <w:rPr>
          <w:rtl/>
          <w:lang w:bidi="fa-IR"/>
        </w:rPr>
        <w:t xml:space="preserve"> </w:t>
      </w:r>
      <w:r>
        <w:rPr>
          <w:rtl/>
          <w:lang w:bidi="fa-IR"/>
        </w:rPr>
        <w:lastRenderedPageBreak/>
        <w:t>مس</w:t>
      </w:r>
      <w:r>
        <w:rPr>
          <w:rFonts w:hint="cs"/>
          <w:rtl/>
          <w:lang w:bidi="fa-IR"/>
        </w:rPr>
        <w:t>ؤ</w:t>
      </w:r>
      <w:r>
        <w:rPr>
          <w:rtl/>
          <w:lang w:bidi="fa-IR"/>
        </w:rPr>
        <w:t>ول</w:t>
      </w:r>
      <w:r>
        <w:rPr>
          <w:rFonts w:hint="cs"/>
          <w:rtl/>
          <w:lang w:bidi="fa-IR"/>
        </w:rPr>
        <w:t>ی</w:t>
      </w:r>
      <w:r>
        <w:rPr>
          <w:rFonts w:hint="eastAsia"/>
          <w:rtl/>
          <w:lang w:bidi="fa-IR"/>
        </w:rPr>
        <w:t>ت‌ها،</w:t>
      </w:r>
      <w:r>
        <w:rPr>
          <w:rtl/>
          <w:lang w:bidi="fa-IR"/>
        </w:rPr>
        <w:t xml:space="preserve"> مح</w:t>
      </w:r>
      <w:r>
        <w:rPr>
          <w:rFonts w:hint="cs"/>
          <w:rtl/>
          <w:lang w:bidi="fa-IR"/>
        </w:rPr>
        <w:t>ی</w:t>
      </w:r>
      <w:r>
        <w:rPr>
          <w:rFonts w:hint="eastAsia"/>
          <w:rtl/>
          <w:lang w:bidi="fa-IR"/>
        </w:rPr>
        <w:t>ط</w:t>
      </w:r>
      <w:r>
        <w:rPr>
          <w:rtl/>
          <w:lang w:bidi="fa-IR"/>
        </w:rPr>
        <w:t xml:space="preserve"> کار</w:t>
      </w:r>
      <w:r>
        <w:rPr>
          <w:rFonts w:hint="cs"/>
          <w:rtl/>
          <w:lang w:bidi="fa-IR"/>
        </w:rPr>
        <w:t>ی</w:t>
      </w:r>
      <w:r>
        <w:rPr>
          <w:rFonts w:hint="eastAsia"/>
          <w:rtl/>
          <w:lang w:bidi="fa-IR"/>
        </w:rPr>
        <w:t>،</w:t>
      </w:r>
      <w:r>
        <w:rPr>
          <w:rtl/>
          <w:lang w:bidi="fa-IR"/>
        </w:rPr>
        <w:t xml:space="preserve"> دانش ابزار و </w:t>
      </w:r>
      <w:r>
        <w:rPr>
          <w:rFonts w:hint="cs"/>
          <w:rtl/>
          <w:lang w:bidi="fa-IR"/>
        </w:rPr>
        <w:t>دارایی ها</w:t>
      </w:r>
      <w:r>
        <w:rPr>
          <w:rtl/>
          <w:lang w:bidi="fa-IR"/>
        </w:rPr>
        <w:t xml:space="preserve"> </w:t>
      </w:r>
      <w:r>
        <w:rPr>
          <w:rFonts w:hint="cs"/>
          <w:rtl/>
          <w:lang w:bidi="fa-IR"/>
        </w:rPr>
        <w:t>را از نظر</w:t>
      </w:r>
      <w:r>
        <w:rPr>
          <w:rtl/>
          <w:lang w:bidi="fa-IR"/>
        </w:rPr>
        <w:t xml:space="preserve"> صحت ب</w:t>
      </w:r>
      <w:r>
        <w:rPr>
          <w:rFonts w:hint="cs"/>
          <w:rtl/>
          <w:lang w:bidi="fa-IR"/>
        </w:rPr>
        <w:t>ازبینی</w:t>
      </w:r>
      <w:r>
        <w:rPr>
          <w:rtl/>
          <w:lang w:bidi="fa-IR"/>
        </w:rPr>
        <w:t xml:space="preserve"> م</w:t>
      </w:r>
      <w:r>
        <w:rPr>
          <w:rFonts w:hint="cs"/>
          <w:rtl/>
          <w:lang w:bidi="fa-IR"/>
        </w:rPr>
        <w:t>ی‌کن</w:t>
      </w:r>
      <w:r>
        <w:rPr>
          <w:rFonts w:hint="eastAsia"/>
          <w:rtl/>
          <w:lang w:bidi="fa-IR"/>
        </w:rPr>
        <w:t>د</w:t>
      </w:r>
      <w:r>
        <w:rPr>
          <w:rtl/>
          <w:lang w:bidi="fa-IR"/>
        </w:rPr>
        <w:t>.</w:t>
      </w:r>
      <w:r>
        <w:rPr>
          <w:rFonts w:hint="cs"/>
          <w:rtl/>
          <w:lang w:bidi="fa-IR"/>
        </w:rPr>
        <w:t xml:space="preserve"> در گام بعدی،</w:t>
      </w:r>
      <w:r>
        <w:rPr>
          <w:rtl/>
          <w:lang w:bidi="fa-IR"/>
        </w:rPr>
        <w:t xml:space="preserve"> تحل</w:t>
      </w:r>
      <w:r>
        <w:rPr>
          <w:rFonts w:hint="cs"/>
          <w:rtl/>
          <w:lang w:bidi="fa-IR"/>
        </w:rPr>
        <w:t>ی</w:t>
      </w:r>
      <w:r>
        <w:rPr>
          <w:rFonts w:hint="eastAsia"/>
          <w:rtl/>
          <w:lang w:bidi="fa-IR"/>
        </w:rPr>
        <w:t>ل</w:t>
      </w:r>
      <w:r>
        <w:rPr>
          <w:rtl/>
          <w:lang w:bidi="fa-IR"/>
        </w:rPr>
        <w:t xml:space="preserve"> </w:t>
      </w:r>
      <w:r>
        <w:rPr>
          <w:rFonts w:hint="cs"/>
          <w:rtl/>
          <w:lang w:bidi="fa-IR"/>
        </w:rPr>
        <w:t>گر</w:t>
      </w:r>
      <w:r>
        <w:rPr>
          <w:rtl/>
          <w:lang w:bidi="fa-IR"/>
        </w:rPr>
        <w:t xml:space="preserve"> شغل، شرح شغل و مشخصات شغل</w:t>
      </w:r>
      <w:r>
        <w:rPr>
          <w:rFonts w:hint="cs"/>
          <w:rtl/>
          <w:lang w:bidi="fa-IR"/>
        </w:rPr>
        <w:t>ی</w:t>
      </w:r>
      <w:r>
        <w:rPr>
          <w:rtl/>
          <w:lang w:bidi="fa-IR"/>
        </w:rPr>
        <w:t xml:space="preserve"> را آماده م</w:t>
      </w:r>
      <w:r>
        <w:rPr>
          <w:rFonts w:hint="cs"/>
          <w:rtl/>
          <w:lang w:bidi="fa-IR"/>
        </w:rPr>
        <w:t>ی‌</w:t>
      </w:r>
      <w:r>
        <w:rPr>
          <w:rFonts w:hint="eastAsia"/>
          <w:rtl/>
          <w:lang w:bidi="fa-IR"/>
        </w:rPr>
        <w:t>کند</w:t>
      </w:r>
      <w:r>
        <w:rPr>
          <w:rtl/>
          <w:lang w:bidi="fa-IR"/>
        </w:rPr>
        <w:t xml:space="preserve">. در صورت </w:t>
      </w:r>
      <w:r>
        <w:rPr>
          <w:rFonts w:hint="cs"/>
          <w:rtl/>
          <w:lang w:bidi="fa-IR"/>
        </w:rPr>
        <w:t>ایجاد</w:t>
      </w:r>
      <w:r>
        <w:rPr>
          <w:rtl/>
          <w:lang w:bidi="fa-IR"/>
        </w:rPr>
        <w:t xml:space="preserve"> </w:t>
      </w:r>
      <w:r>
        <w:rPr>
          <w:rFonts w:hint="cs"/>
          <w:rtl/>
          <w:lang w:bidi="fa-IR"/>
        </w:rPr>
        <w:t>ی</w:t>
      </w:r>
      <w:r>
        <w:rPr>
          <w:rFonts w:hint="eastAsia"/>
          <w:rtl/>
          <w:lang w:bidi="fa-IR"/>
        </w:rPr>
        <w:t>ک</w:t>
      </w:r>
      <w:r>
        <w:rPr>
          <w:rtl/>
          <w:lang w:bidi="fa-IR"/>
        </w:rPr>
        <w:t xml:space="preserve"> </w:t>
      </w:r>
      <w:r>
        <w:rPr>
          <w:rFonts w:hint="cs"/>
          <w:rtl/>
          <w:lang w:bidi="fa-IR"/>
        </w:rPr>
        <w:t>پست سازمانی</w:t>
      </w:r>
      <w:r>
        <w:rPr>
          <w:rtl/>
          <w:lang w:bidi="fa-IR"/>
        </w:rPr>
        <w:t xml:space="preserve"> جد</w:t>
      </w:r>
      <w:r>
        <w:rPr>
          <w:rFonts w:hint="cs"/>
          <w:rtl/>
          <w:lang w:bidi="fa-IR"/>
        </w:rPr>
        <w:t>ی</w:t>
      </w:r>
      <w:r>
        <w:rPr>
          <w:rFonts w:hint="eastAsia"/>
          <w:rtl/>
          <w:lang w:bidi="fa-IR"/>
        </w:rPr>
        <w:t>د،</w:t>
      </w:r>
      <w:r>
        <w:rPr>
          <w:rtl/>
          <w:lang w:bidi="fa-IR"/>
        </w:rPr>
        <w:t xml:space="preserve"> تحل</w:t>
      </w:r>
      <w:r>
        <w:rPr>
          <w:rFonts w:hint="cs"/>
          <w:rtl/>
          <w:lang w:bidi="fa-IR"/>
        </w:rPr>
        <w:t>ی</w:t>
      </w:r>
      <w:r>
        <w:rPr>
          <w:rFonts w:hint="eastAsia"/>
          <w:rtl/>
          <w:lang w:bidi="fa-IR"/>
        </w:rPr>
        <w:t>ل</w:t>
      </w:r>
      <w:r>
        <w:rPr>
          <w:rtl/>
          <w:lang w:bidi="fa-IR"/>
        </w:rPr>
        <w:t xml:space="preserve"> </w:t>
      </w:r>
      <w:r>
        <w:rPr>
          <w:rFonts w:hint="cs"/>
          <w:rtl/>
          <w:lang w:bidi="fa-IR"/>
        </w:rPr>
        <w:t>گر</w:t>
      </w:r>
      <w:r>
        <w:rPr>
          <w:rtl/>
          <w:lang w:bidi="fa-IR"/>
        </w:rPr>
        <w:t xml:space="preserve"> شغل ا</w:t>
      </w:r>
      <w:r>
        <w:rPr>
          <w:rFonts w:hint="cs"/>
          <w:rtl/>
          <w:lang w:bidi="fa-IR"/>
        </w:rPr>
        <w:t>ی</w:t>
      </w:r>
      <w:r>
        <w:rPr>
          <w:rFonts w:hint="eastAsia"/>
          <w:rtl/>
          <w:lang w:bidi="fa-IR"/>
        </w:rPr>
        <w:t>ن</w:t>
      </w:r>
      <w:r>
        <w:rPr>
          <w:rtl/>
          <w:lang w:bidi="fa-IR"/>
        </w:rPr>
        <w:t xml:space="preserve"> سند را با کمک درخواست کننده و سرپرست </w:t>
      </w:r>
      <w:r>
        <w:rPr>
          <w:rFonts w:hint="cs"/>
          <w:rtl/>
          <w:lang w:bidi="fa-IR"/>
        </w:rPr>
        <w:t>بخش</w:t>
      </w:r>
      <w:r>
        <w:rPr>
          <w:rtl/>
          <w:lang w:bidi="fa-IR"/>
        </w:rPr>
        <w:t xml:space="preserve"> آماده م</w:t>
      </w:r>
      <w:r>
        <w:rPr>
          <w:rFonts w:hint="cs"/>
          <w:rtl/>
          <w:lang w:bidi="fa-IR"/>
        </w:rPr>
        <w:t>ی‌</w:t>
      </w:r>
      <w:r>
        <w:rPr>
          <w:rFonts w:hint="eastAsia"/>
          <w:rtl/>
          <w:lang w:bidi="fa-IR"/>
        </w:rPr>
        <w:t>کند</w:t>
      </w:r>
      <w:r>
        <w:rPr>
          <w:rtl/>
          <w:lang w:bidi="fa-IR"/>
        </w:rPr>
        <w:t>. اطلاعات جمع‌آور</w:t>
      </w:r>
      <w:r>
        <w:rPr>
          <w:rFonts w:hint="cs"/>
          <w:rtl/>
          <w:lang w:bidi="fa-IR"/>
        </w:rPr>
        <w:t>ی</w:t>
      </w:r>
      <w:r>
        <w:rPr>
          <w:rtl/>
          <w:lang w:bidi="fa-IR"/>
        </w:rPr>
        <w:t xml:space="preserve"> شده توسط تحل</w:t>
      </w:r>
      <w:r>
        <w:rPr>
          <w:rFonts w:hint="cs"/>
          <w:rtl/>
          <w:lang w:bidi="fa-IR"/>
        </w:rPr>
        <w:t>ی</w:t>
      </w:r>
      <w:r>
        <w:rPr>
          <w:rFonts w:hint="eastAsia"/>
          <w:rtl/>
          <w:lang w:bidi="fa-IR"/>
        </w:rPr>
        <w:t>ل</w:t>
      </w:r>
      <w:r>
        <w:rPr>
          <w:rtl/>
          <w:lang w:bidi="fa-IR"/>
        </w:rPr>
        <w:t xml:space="preserve"> </w:t>
      </w:r>
      <w:r>
        <w:rPr>
          <w:rFonts w:hint="cs"/>
          <w:rtl/>
          <w:lang w:bidi="fa-IR"/>
        </w:rPr>
        <w:t xml:space="preserve">گر </w:t>
      </w:r>
      <w:r>
        <w:rPr>
          <w:rtl/>
          <w:lang w:bidi="fa-IR"/>
        </w:rPr>
        <w:t>شغل م</w:t>
      </w:r>
      <w:r>
        <w:rPr>
          <w:rFonts w:hint="cs"/>
          <w:rtl/>
          <w:lang w:bidi="fa-IR"/>
        </w:rPr>
        <w:t>ی‌</w:t>
      </w:r>
      <w:r>
        <w:rPr>
          <w:rFonts w:hint="eastAsia"/>
          <w:rtl/>
          <w:lang w:bidi="fa-IR"/>
        </w:rPr>
        <w:t>تواند</w:t>
      </w:r>
      <w:r>
        <w:rPr>
          <w:rtl/>
          <w:lang w:bidi="fa-IR"/>
        </w:rPr>
        <w:t xml:space="preserve"> در پنج دسته ز</w:t>
      </w:r>
      <w:r>
        <w:rPr>
          <w:rFonts w:hint="cs"/>
          <w:rtl/>
          <w:lang w:bidi="fa-IR"/>
        </w:rPr>
        <w:t>ی</w:t>
      </w:r>
      <w:r>
        <w:rPr>
          <w:rFonts w:hint="eastAsia"/>
          <w:rtl/>
          <w:lang w:bidi="fa-IR"/>
        </w:rPr>
        <w:t>ر</w:t>
      </w:r>
      <w:r>
        <w:rPr>
          <w:rtl/>
          <w:lang w:bidi="fa-IR"/>
        </w:rPr>
        <w:t xml:space="preserve"> گروه‌بند</w:t>
      </w:r>
      <w:r>
        <w:rPr>
          <w:rFonts w:hint="cs"/>
          <w:rtl/>
          <w:lang w:bidi="fa-IR"/>
        </w:rPr>
        <w:t>ی</w:t>
      </w:r>
      <w:r>
        <w:rPr>
          <w:rtl/>
          <w:lang w:bidi="fa-IR"/>
        </w:rPr>
        <w:t xml:space="preserve"> شود:</w:t>
      </w:r>
    </w:p>
    <w:p w14:paraId="1440C8BA" w14:textId="77777777" w:rsidR="00B429FC" w:rsidRDefault="00B429FC" w:rsidP="00B429FC">
      <w:pPr>
        <w:rPr>
          <w:lang w:bidi="fa-IR"/>
        </w:rPr>
      </w:pPr>
    </w:p>
    <w:p w14:paraId="146139C6" w14:textId="77777777" w:rsidR="00B429FC" w:rsidRPr="00897F3A" w:rsidRDefault="00B429FC" w:rsidP="00C47CE1">
      <w:pPr>
        <w:pStyle w:val="Heading4"/>
        <w:rPr>
          <w:lang w:bidi="fa-IR"/>
        </w:rPr>
      </w:pPr>
      <w:r w:rsidRPr="00897F3A">
        <w:rPr>
          <w:rFonts w:hint="eastAsia"/>
          <w:rtl/>
          <w:lang w:bidi="fa-IR"/>
        </w:rPr>
        <w:t>وظا</w:t>
      </w:r>
      <w:r w:rsidRPr="00897F3A">
        <w:rPr>
          <w:rFonts w:hint="cs"/>
          <w:rtl/>
          <w:lang w:bidi="fa-IR"/>
        </w:rPr>
        <w:t>ی</w:t>
      </w:r>
      <w:r w:rsidRPr="00897F3A">
        <w:rPr>
          <w:rFonts w:hint="eastAsia"/>
          <w:rtl/>
          <w:lang w:bidi="fa-IR"/>
        </w:rPr>
        <w:t>ف</w:t>
      </w:r>
      <w:r w:rsidRPr="00897F3A">
        <w:rPr>
          <w:rtl/>
          <w:lang w:bidi="fa-IR"/>
        </w:rPr>
        <w:t xml:space="preserve"> و </w:t>
      </w:r>
      <w:r w:rsidRPr="00897F3A">
        <w:rPr>
          <w:rFonts w:hint="cs"/>
          <w:rtl/>
          <w:lang w:bidi="fa-IR"/>
        </w:rPr>
        <w:t>مسؤولیت ها</w:t>
      </w:r>
    </w:p>
    <w:p w14:paraId="70F22F3A" w14:textId="77777777" w:rsidR="00B429FC" w:rsidRDefault="00B429FC" w:rsidP="00C47CE1">
      <w:pPr>
        <w:rPr>
          <w:lang w:bidi="fa-IR"/>
        </w:rPr>
      </w:pPr>
      <w:r>
        <w:rPr>
          <w:rFonts w:hint="cs"/>
          <w:rtl/>
          <w:lang w:bidi="fa-IR"/>
        </w:rPr>
        <w:t xml:space="preserve">پایه </w:t>
      </w:r>
      <w:r>
        <w:rPr>
          <w:rtl/>
          <w:lang w:bidi="fa-IR"/>
        </w:rPr>
        <w:t>اصل</w:t>
      </w:r>
      <w:r>
        <w:rPr>
          <w:rFonts w:hint="cs"/>
          <w:rtl/>
          <w:lang w:bidi="fa-IR"/>
        </w:rPr>
        <w:t>ی</w:t>
      </w:r>
      <w:r>
        <w:rPr>
          <w:rtl/>
          <w:lang w:bidi="fa-IR"/>
        </w:rPr>
        <w:t xml:space="preserve"> </w:t>
      </w:r>
      <w:r>
        <w:rPr>
          <w:rFonts w:hint="cs"/>
          <w:rtl/>
          <w:lang w:bidi="fa-IR"/>
        </w:rPr>
        <w:t>ی</w:t>
      </w:r>
      <w:r>
        <w:rPr>
          <w:rFonts w:hint="eastAsia"/>
          <w:rtl/>
          <w:lang w:bidi="fa-IR"/>
        </w:rPr>
        <w:t>ک</w:t>
      </w:r>
      <w:r>
        <w:rPr>
          <w:rtl/>
          <w:lang w:bidi="fa-IR"/>
        </w:rPr>
        <w:t xml:space="preserve"> شغل اجرا</w:t>
      </w:r>
      <w:r>
        <w:rPr>
          <w:rFonts w:hint="cs"/>
          <w:rtl/>
          <w:lang w:bidi="fa-IR"/>
        </w:rPr>
        <w:t>ی</w:t>
      </w:r>
      <w:r>
        <w:rPr>
          <w:rtl/>
          <w:lang w:bidi="fa-IR"/>
        </w:rPr>
        <w:t xml:space="preserve"> وظا</w:t>
      </w:r>
      <w:r>
        <w:rPr>
          <w:rFonts w:hint="cs"/>
          <w:rtl/>
          <w:lang w:bidi="fa-IR"/>
        </w:rPr>
        <w:t>ی</w:t>
      </w:r>
      <w:r>
        <w:rPr>
          <w:rFonts w:hint="eastAsia"/>
          <w:rtl/>
          <w:lang w:bidi="fa-IR"/>
        </w:rPr>
        <w:t>ف</w:t>
      </w:r>
      <w:r>
        <w:rPr>
          <w:rtl/>
          <w:lang w:bidi="fa-IR"/>
        </w:rPr>
        <w:t xml:space="preserve"> و </w:t>
      </w:r>
      <w:r>
        <w:rPr>
          <w:rFonts w:hint="cs"/>
          <w:rtl/>
          <w:lang w:bidi="fa-IR"/>
        </w:rPr>
        <w:t>مسؤولیت های</w:t>
      </w:r>
      <w:r>
        <w:rPr>
          <w:rtl/>
          <w:lang w:bidi="fa-IR"/>
        </w:rPr>
        <w:t xml:space="preserve"> </w:t>
      </w:r>
      <w:r>
        <w:rPr>
          <w:rFonts w:hint="cs"/>
          <w:rtl/>
          <w:lang w:bidi="fa-IR"/>
        </w:rPr>
        <w:t>ا</w:t>
      </w:r>
      <w:r>
        <w:rPr>
          <w:rtl/>
          <w:lang w:bidi="fa-IR"/>
        </w:rPr>
        <w:t>خ</w:t>
      </w:r>
      <w:r>
        <w:rPr>
          <w:rFonts w:hint="cs"/>
          <w:rtl/>
          <w:lang w:bidi="fa-IR"/>
        </w:rPr>
        <w:t>تص</w:t>
      </w:r>
      <w:r>
        <w:rPr>
          <w:rtl/>
          <w:lang w:bidi="fa-IR"/>
        </w:rPr>
        <w:t>اص</w:t>
      </w:r>
      <w:r>
        <w:rPr>
          <w:rFonts w:hint="cs"/>
          <w:rtl/>
          <w:lang w:bidi="fa-IR"/>
        </w:rPr>
        <w:t>ی آن شغل</w:t>
      </w:r>
      <w:r>
        <w:rPr>
          <w:rtl/>
          <w:lang w:bidi="fa-IR"/>
        </w:rPr>
        <w:t xml:space="preserve"> است. اطلاعات</w:t>
      </w:r>
      <w:r>
        <w:rPr>
          <w:rFonts w:hint="cs"/>
          <w:rtl/>
          <w:lang w:bidi="fa-IR"/>
        </w:rPr>
        <w:t>ی</w:t>
      </w:r>
      <w:r>
        <w:rPr>
          <w:rtl/>
          <w:lang w:bidi="fa-IR"/>
        </w:rPr>
        <w:t xml:space="preserve"> که در ا</w:t>
      </w:r>
      <w:r>
        <w:rPr>
          <w:rFonts w:hint="cs"/>
          <w:rtl/>
          <w:lang w:bidi="fa-IR"/>
        </w:rPr>
        <w:t>ی</w:t>
      </w:r>
      <w:r>
        <w:rPr>
          <w:rFonts w:hint="eastAsia"/>
          <w:rtl/>
          <w:lang w:bidi="fa-IR"/>
        </w:rPr>
        <w:t>ن</w:t>
      </w:r>
      <w:r>
        <w:rPr>
          <w:rtl/>
          <w:lang w:bidi="fa-IR"/>
        </w:rPr>
        <w:t xml:space="preserve"> موارد جمع‌آور</w:t>
      </w:r>
      <w:r>
        <w:rPr>
          <w:rFonts w:hint="cs"/>
          <w:rtl/>
          <w:lang w:bidi="fa-IR"/>
        </w:rPr>
        <w:t>ی</w:t>
      </w:r>
      <w:r>
        <w:rPr>
          <w:rtl/>
          <w:lang w:bidi="fa-IR"/>
        </w:rPr>
        <w:t xml:space="preserve"> م</w:t>
      </w:r>
      <w:r>
        <w:rPr>
          <w:rFonts w:hint="cs"/>
          <w:rtl/>
          <w:lang w:bidi="fa-IR"/>
        </w:rPr>
        <w:t>ی‌</w:t>
      </w:r>
      <w:r>
        <w:rPr>
          <w:rFonts w:hint="eastAsia"/>
          <w:rtl/>
          <w:lang w:bidi="fa-IR"/>
        </w:rPr>
        <w:t>شو</w:t>
      </w:r>
      <w:r>
        <w:rPr>
          <w:rFonts w:hint="cs"/>
          <w:rtl/>
          <w:lang w:bidi="fa-IR"/>
        </w:rPr>
        <w:t>ن</w:t>
      </w:r>
      <w:r>
        <w:rPr>
          <w:rFonts w:hint="eastAsia"/>
          <w:rtl/>
          <w:lang w:bidi="fa-IR"/>
        </w:rPr>
        <w:t>د</w:t>
      </w:r>
      <w:r>
        <w:rPr>
          <w:rtl/>
          <w:lang w:bidi="fa-IR"/>
        </w:rPr>
        <w:t xml:space="preserve"> ممکن است شامل: </w:t>
      </w:r>
      <w:r>
        <w:rPr>
          <w:rFonts w:hint="cs"/>
          <w:rtl/>
          <w:lang w:bidi="fa-IR"/>
        </w:rPr>
        <w:t>تناوب</w:t>
      </w:r>
      <w:r>
        <w:rPr>
          <w:rtl/>
          <w:lang w:bidi="fa-IR"/>
        </w:rPr>
        <w:t>، مدت زمان،</w:t>
      </w:r>
      <w:r>
        <w:rPr>
          <w:rFonts w:hint="cs"/>
          <w:rtl/>
          <w:lang w:bidi="fa-IR"/>
        </w:rPr>
        <w:t xml:space="preserve"> میزان تلاش</w:t>
      </w:r>
      <w:r>
        <w:rPr>
          <w:rtl/>
          <w:lang w:bidi="fa-IR"/>
        </w:rPr>
        <w:t>، مهارت، پ</w:t>
      </w:r>
      <w:r>
        <w:rPr>
          <w:rFonts w:hint="cs"/>
          <w:rtl/>
          <w:lang w:bidi="fa-IR"/>
        </w:rPr>
        <w:t>ی</w:t>
      </w:r>
      <w:r>
        <w:rPr>
          <w:rFonts w:hint="eastAsia"/>
          <w:rtl/>
          <w:lang w:bidi="fa-IR"/>
        </w:rPr>
        <w:t>چ</w:t>
      </w:r>
      <w:r>
        <w:rPr>
          <w:rFonts w:hint="cs"/>
          <w:rtl/>
          <w:lang w:bidi="fa-IR"/>
        </w:rPr>
        <w:t>ی</w:t>
      </w:r>
      <w:r>
        <w:rPr>
          <w:rFonts w:hint="eastAsia"/>
          <w:rtl/>
          <w:lang w:bidi="fa-IR"/>
        </w:rPr>
        <w:t>دگ</w:t>
      </w:r>
      <w:r>
        <w:rPr>
          <w:rFonts w:hint="cs"/>
          <w:rtl/>
          <w:lang w:bidi="fa-IR"/>
        </w:rPr>
        <w:t>ی</w:t>
      </w:r>
      <w:r>
        <w:rPr>
          <w:rFonts w:hint="eastAsia"/>
          <w:rtl/>
          <w:lang w:bidi="fa-IR"/>
        </w:rPr>
        <w:t>،</w:t>
      </w:r>
      <w:r>
        <w:rPr>
          <w:rtl/>
          <w:lang w:bidi="fa-IR"/>
        </w:rPr>
        <w:t xml:space="preserve"> تجه</w:t>
      </w:r>
      <w:r>
        <w:rPr>
          <w:rFonts w:hint="cs"/>
          <w:rtl/>
          <w:lang w:bidi="fa-IR"/>
        </w:rPr>
        <w:t>ی</w:t>
      </w:r>
      <w:r>
        <w:rPr>
          <w:rFonts w:hint="eastAsia"/>
          <w:rtl/>
          <w:lang w:bidi="fa-IR"/>
        </w:rPr>
        <w:t>زات</w:t>
      </w:r>
      <w:r>
        <w:rPr>
          <w:rtl/>
          <w:lang w:bidi="fa-IR"/>
        </w:rPr>
        <w:t xml:space="preserve"> و استانداردها باشد.</w:t>
      </w:r>
    </w:p>
    <w:p w14:paraId="160ABD28" w14:textId="77777777" w:rsidR="00B429FC" w:rsidRDefault="00B429FC" w:rsidP="00B429FC">
      <w:pPr>
        <w:rPr>
          <w:lang w:bidi="fa-IR"/>
        </w:rPr>
      </w:pPr>
    </w:p>
    <w:p w14:paraId="35076F63" w14:textId="77777777" w:rsidR="00B429FC" w:rsidRPr="006B6E10" w:rsidRDefault="00B429FC" w:rsidP="00C47CE1">
      <w:pPr>
        <w:pStyle w:val="Heading4"/>
        <w:rPr>
          <w:lang w:bidi="fa-IR"/>
        </w:rPr>
      </w:pPr>
      <w:r w:rsidRPr="006B6E10">
        <w:rPr>
          <w:rFonts w:hint="eastAsia"/>
          <w:rtl/>
          <w:lang w:bidi="fa-IR"/>
        </w:rPr>
        <w:t>مح</w:t>
      </w:r>
      <w:r w:rsidRPr="006B6E10">
        <w:rPr>
          <w:rFonts w:hint="cs"/>
          <w:rtl/>
          <w:lang w:bidi="fa-IR"/>
        </w:rPr>
        <w:t>ی</w:t>
      </w:r>
      <w:r w:rsidRPr="006B6E10">
        <w:rPr>
          <w:rFonts w:hint="eastAsia"/>
          <w:rtl/>
          <w:lang w:bidi="fa-IR"/>
        </w:rPr>
        <w:t>ط</w:t>
      </w:r>
      <w:r w:rsidRPr="006B6E10">
        <w:rPr>
          <w:rtl/>
          <w:lang w:bidi="fa-IR"/>
        </w:rPr>
        <w:t xml:space="preserve"> کار</w:t>
      </w:r>
      <w:r w:rsidRPr="006B6E10">
        <w:rPr>
          <w:rFonts w:hint="cs"/>
          <w:rtl/>
          <w:lang w:bidi="fa-IR"/>
        </w:rPr>
        <w:t>ی</w:t>
      </w:r>
    </w:p>
    <w:p w14:paraId="79490A38" w14:textId="77777777" w:rsidR="00B429FC" w:rsidRDefault="00B429FC" w:rsidP="00C47CE1">
      <w:pPr>
        <w:rPr>
          <w:lang w:bidi="fa-IR"/>
        </w:rPr>
      </w:pPr>
      <w:r>
        <w:rPr>
          <w:rFonts w:hint="eastAsia"/>
          <w:rtl/>
          <w:lang w:bidi="fa-IR"/>
        </w:rPr>
        <w:t>مح</w:t>
      </w:r>
      <w:r>
        <w:rPr>
          <w:rFonts w:hint="cs"/>
          <w:rtl/>
          <w:lang w:bidi="fa-IR"/>
        </w:rPr>
        <w:t>ی</w:t>
      </w:r>
      <w:r>
        <w:rPr>
          <w:rFonts w:hint="eastAsia"/>
          <w:rtl/>
          <w:lang w:bidi="fa-IR"/>
        </w:rPr>
        <w:t>ط</w:t>
      </w:r>
      <w:r>
        <w:rPr>
          <w:rtl/>
          <w:lang w:bidi="fa-IR"/>
        </w:rPr>
        <w:t xml:space="preserve"> کار</w:t>
      </w:r>
      <w:r>
        <w:rPr>
          <w:rFonts w:hint="cs"/>
          <w:rtl/>
          <w:lang w:bidi="fa-IR"/>
        </w:rPr>
        <w:t>ی</w:t>
      </w:r>
      <w:r>
        <w:rPr>
          <w:rtl/>
          <w:lang w:bidi="fa-IR"/>
        </w:rPr>
        <w:t xml:space="preserve"> ممکن است شرا</w:t>
      </w:r>
      <w:r>
        <w:rPr>
          <w:rFonts w:hint="cs"/>
          <w:rtl/>
          <w:lang w:bidi="fa-IR"/>
        </w:rPr>
        <w:t>ی</w:t>
      </w:r>
      <w:r>
        <w:rPr>
          <w:rFonts w:hint="eastAsia"/>
          <w:rtl/>
          <w:lang w:bidi="fa-IR"/>
        </w:rPr>
        <w:t>ط</w:t>
      </w:r>
      <w:r>
        <w:rPr>
          <w:rtl/>
          <w:lang w:bidi="fa-IR"/>
        </w:rPr>
        <w:t xml:space="preserve"> نا</w:t>
      </w:r>
      <w:r>
        <w:rPr>
          <w:rFonts w:hint="cs"/>
          <w:rtl/>
          <w:lang w:bidi="fa-IR"/>
        </w:rPr>
        <w:t>خوشایندی</w:t>
      </w:r>
      <w:r>
        <w:rPr>
          <w:rtl/>
          <w:lang w:bidi="fa-IR"/>
        </w:rPr>
        <w:t xml:space="preserve"> مانند دما</w:t>
      </w:r>
      <w:r>
        <w:rPr>
          <w:rFonts w:hint="cs"/>
          <w:rtl/>
          <w:lang w:bidi="fa-IR"/>
        </w:rPr>
        <w:t>ی</w:t>
      </w:r>
      <w:r>
        <w:rPr>
          <w:rtl/>
          <w:lang w:bidi="fa-IR"/>
        </w:rPr>
        <w:t xml:space="preserve"> </w:t>
      </w:r>
      <w:r>
        <w:rPr>
          <w:rFonts w:hint="cs"/>
          <w:rtl/>
          <w:lang w:bidi="fa-IR"/>
        </w:rPr>
        <w:t>شدی</w:t>
      </w:r>
      <w:r>
        <w:rPr>
          <w:rtl/>
          <w:lang w:bidi="fa-IR"/>
        </w:rPr>
        <w:t>د، بو</w:t>
      </w:r>
      <w:r>
        <w:rPr>
          <w:rFonts w:hint="cs"/>
          <w:rtl/>
          <w:lang w:bidi="fa-IR"/>
        </w:rPr>
        <w:t>ی</w:t>
      </w:r>
      <w:r>
        <w:rPr>
          <w:rtl/>
          <w:lang w:bidi="fa-IR"/>
        </w:rPr>
        <w:t xml:space="preserve"> نامطبوع و محدود</w:t>
      </w:r>
      <w:r>
        <w:rPr>
          <w:rFonts w:hint="cs"/>
          <w:rtl/>
          <w:lang w:bidi="fa-IR"/>
        </w:rPr>
        <w:t>ی</w:t>
      </w:r>
      <w:r>
        <w:rPr>
          <w:rFonts w:hint="eastAsia"/>
          <w:rtl/>
          <w:lang w:bidi="fa-IR"/>
        </w:rPr>
        <w:t>ت‌ها</w:t>
      </w:r>
      <w:r>
        <w:rPr>
          <w:rFonts w:hint="cs"/>
          <w:rtl/>
          <w:lang w:bidi="fa-IR"/>
        </w:rPr>
        <w:t>ی</w:t>
      </w:r>
      <w:r>
        <w:rPr>
          <w:rtl/>
          <w:lang w:bidi="fa-IR"/>
        </w:rPr>
        <w:t xml:space="preserve"> ف</w:t>
      </w:r>
      <w:r>
        <w:rPr>
          <w:rFonts w:hint="cs"/>
          <w:rtl/>
          <w:lang w:bidi="fa-IR"/>
        </w:rPr>
        <w:t>ی</w:t>
      </w:r>
      <w:r>
        <w:rPr>
          <w:rFonts w:hint="eastAsia"/>
          <w:rtl/>
          <w:lang w:bidi="fa-IR"/>
        </w:rPr>
        <w:t>ز</w:t>
      </w:r>
      <w:r>
        <w:rPr>
          <w:rFonts w:hint="cs"/>
          <w:rtl/>
          <w:lang w:bidi="fa-IR"/>
        </w:rPr>
        <w:t>ی</w:t>
      </w:r>
      <w:r>
        <w:rPr>
          <w:rFonts w:hint="eastAsia"/>
          <w:rtl/>
          <w:lang w:bidi="fa-IR"/>
        </w:rPr>
        <w:t>ک</w:t>
      </w:r>
      <w:r>
        <w:rPr>
          <w:rFonts w:hint="cs"/>
          <w:rtl/>
          <w:lang w:bidi="fa-IR"/>
        </w:rPr>
        <w:t>ی</w:t>
      </w:r>
      <w:r>
        <w:rPr>
          <w:rtl/>
          <w:lang w:bidi="fa-IR"/>
        </w:rPr>
        <w:t xml:space="preserve"> </w:t>
      </w:r>
      <w:r>
        <w:rPr>
          <w:rFonts w:hint="cs"/>
          <w:rtl/>
          <w:lang w:bidi="fa-IR"/>
        </w:rPr>
        <w:t>داشته</w:t>
      </w:r>
      <w:r>
        <w:rPr>
          <w:rtl/>
          <w:lang w:bidi="fa-IR"/>
        </w:rPr>
        <w:t xml:space="preserve"> باشد که م</w:t>
      </w:r>
      <w:r>
        <w:rPr>
          <w:rFonts w:hint="cs"/>
          <w:rtl/>
          <w:lang w:bidi="fa-IR"/>
        </w:rPr>
        <w:t>ی‌</w:t>
      </w:r>
      <w:r>
        <w:rPr>
          <w:rFonts w:hint="eastAsia"/>
          <w:rtl/>
          <w:lang w:bidi="fa-IR"/>
        </w:rPr>
        <w:t>تواند</w:t>
      </w:r>
      <w:r>
        <w:rPr>
          <w:rtl/>
          <w:lang w:bidi="fa-IR"/>
        </w:rPr>
        <w:t xml:space="preserve"> عملکرد شغل را مختل کند. همچن</w:t>
      </w:r>
      <w:r>
        <w:rPr>
          <w:rFonts w:hint="cs"/>
          <w:rtl/>
          <w:lang w:bidi="fa-IR"/>
        </w:rPr>
        <w:t>ی</w:t>
      </w:r>
      <w:r>
        <w:rPr>
          <w:rFonts w:hint="eastAsia"/>
          <w:rtl/>
          <w:lang w:bidi="fa-IR"/>
        </w:rPr>
        <w:t>ن</w:t>
      </w:r>
      <w:r>
        <w:rPr>
          <w:rtl/>
          <w:lang w:bidi="fa-IR"/>
        </w:rPr>
        <w:t xml:space="preserve"> ممکن است خطرات </w:t>
      </w:r>
      <w:r>
        <w:rPr>
          <w:rFonts w:hint="cs"/>
          <w:rtl/>
          <w:lang w:bidi="fa-IR"/>
        </w:rPr>
        <w:t>مش</w:t>
      </w:r>
      <w:r>
        <w:rPr>
          <w:rtl/>
          <w:lang w:bidi="fa-IR"/>
        </w:rPr>
        <w:t>خص</w:t>
      </w:r>
      <w:r>
        <w:rPr>
          <w:rFonts w:hint="cs"/>
          <w:rtl/>
          <w:lang w:bidi="fa-IR"/>
        </w:rPr>
        <w:t>ی</w:t>
      </w:r>
      <w:r>
        <w:rPr>
          <w:rtl/>
          <w:lang w:bidi="fa-IR"/>
        </w:rPr>
        <w:t xml:space="preserve"> مانند بخارات </w:t>
      </w:r>
      <w:r>
        <w:rPr>
          <w:rFonts w:hint="cs"/>
          <w:rtl/>
          <w:lang w:bidi="fa-IR"/>
        </w:rPr>
        <w:t>سمی</w:t>
      </w:r>
      <w:r>
        <w:rPr>
          <w:rFonts w:hint="eastAsia"/>
          <w:rtl/>
          <w:lang w:bidi="fa-IR"/>
        </w:rPr>
        <w:t>،</w:t>
      </w:r>
      <w:r>
        <w:rPr>
          <w:rtl/>
          <w:lang w:bidi="fa-IR"/>
        </w:rPr>
        <w:t xml:space="preserve"> اشعه‌</w:t>
      </w:r>
      <w:r>
        <w:rPr>
          <w:rFonts w:hint="cs"/>
          <w:rtl/>
          <w:lang w:bidi="fa-IR"/>
        </w:rPr>
        <w:t xml:space="preserve"> های</w:t>
      </w:r>
      <w:r>
        <w:rPr>
          <w:rtl/>
          <w:lang w:bidi="fa-IR"/>
        </w:rPr>
        <w:t xml:space="preserve"> راد</w:t>
      </w:r>
      <w:r>
        <w:rPr>
          <w:rFonts w:hint="cs"/>
          <w:rtl/>
          <w:lang w:bidi="fa-IR"/>
        </w:rPr>
        <w:t>ی</w:t>
      </w:r>
      <w:r>
        <w:rPr>
          <w:rFonts w:hint="eastAsia"/>
          <w:rtl/>
          <w:lang w:bidi="fa-IR"/>
        </w:rPr>
        <w:t>واکت</w:t>
      </w:r>
      <w:r>
        <w:rPr>
          <w:rFonts w:hint="cs"/>
          <w:rtl/>
          <w:lang w:bidi="fa-IR"/>
        </w:rPr>
        <w:t>ی</w:t>
      </w:r>
      <w:r>
        <w:rPr>
          <w:rFonts w:hint="eastAsia"/>
          <w:rtl/>
          <w:lang w:bidi="fa-IR"/>
        </w:rPr>
        <w:t>و</w:t>
      </w:r>
      <w:r>
        <w:rPr>
          <w:rtl/>
          <w:lang w:bidi="fa-IR"/>
        </w:rPr>
        <w:t xml:space="preserve"> مانند اشعه ا</w:t>
      </w:r>
      <w:r>
        <w:rPr>
          <w:rFonts w:hint="cs"/>
          <w:rtl/>
          <w:lang w:bidi="fa-IR"/>
        </w:rPr>
        <w:t>ی</w:t>
      </w:r>
      <w:r>
        <w:rPr>
          <w:rFonts w:hint="eastAsia"/>
          <w:rtl/>
          <w:lang w:bidi="fa-IR"/>
        </w:rPr>
        <w:t>کس</w:t>
      </w:r>
      <w:r>
        <w:rPr>
          <w:rtl/>
          <w:lang w:bidi="fa-IR"/>
        </w:rPr>
        <w:t xml:space="preserve"> و مواد منفجره خطرناک داشته باشد.</w:t>
      </w:r>
    </w:p>
    <w:p w14:paraId="0219FDB5" w14:textId="77777777" w:rsidR="00B429FC" w:rsidRDefault="00B429FC" w:rsidP="00B429FC">
      <w:pPr>
        <w:rPr>
          <w:lang w:bidi="fa-IR"/>
        </w:rPr>
      </w:pPr>
    </w:p>
    <w:p w14:paraId="3A26C9DE" w14:textId="77777777" w:rsidR="00B429FC" w:rsidRPr="006B6E10" w:rsidRDefault="00B429FC" w:rsidP="00C47CE1">
      <w:pPr>
        <w:pStyle w:val="Heading4"/>
        <w:rPr>
          <w:lang w:bidi="fa-IR"/>
        </w:rPr>
      </w:pPr>
      <w:r w:rsidRPr="006B6E10">
        <w:rPr>
          <w:rFonts w:hint="eastAsia"/>
          <w:rtl/>
          <w:lang w:bidi="fa-IR"/>
        </w:rPr>
        <w:t>ابزار</w:t>
      </w:r>
      <w:r w:rsidRPr="006B6E10">
        <w:rPr>
          <w:rtl/>
          <w:lang w:bidi="fa-IR"/>
        </w:rPr>
        <w:t xml:space="preserve"> </w:t>
      </w:r>
      <w:r w:rsidRPr="006B6E10">
        <w:rPr>
          <w:rFonts w:hint="cs"/>
          <w:rtl/>
          <w:lang w:bidi="fa-IR"/>
        </w:rPr>
        <w:t>و تجهیزات</w:t>
      </w:r>
    </w:p>
    <w:p w14:paraId="7D1B1D91" w14:textId="77777777" w:rsidR="00B429FC" w:rsidRDefault="00B429FC" w:rsidP="00C47CE1">
      <w:pPr>
        <w:rPr>
          <w:lang w:bidi="fa-IR"/>
        </w:rPr>
      </w:pPr>
      <w:r>
        <w:rPr>
          <w:rFonts w:hint="eastAsia"/>
          <w:rtl/>
          <w:lang w:bidi="fa-IR"/>
        </w:rPr>
        <w:t>ب</w:t>
      </w:r>
      <w:r>
        <w:rPr>
          <w:rFonts w:hint="cs"/>
          <w:rtl/>
          <w:lang w:bidi="fa-IR"/>
        </w:rPr>
        <w:t>رخی</w:t>
      </w:r>
      <w:r>
        <w:rPr>
          <w:rtl/>
          <w:lang w:bidi="fa-IR"/>
        </w:rPr>
        <w:t xml:space="preserve"> از وظا</w:t>
      </w:r>
      <w:r>
        <w:rPr>
          <w:rFonts w:hint="cs"/>
          <w:rtl/>
          <w:lang w:bidi="fa-IR"/>
        </w:rPr>
        <w:t>ی</w:t>
      </w:r>
      <w:r>
        <w:rPr>
          <w:rFonts w:hint="eastAsia"/>
          <w:rtl/>
          <w:lang w:bidi="fa-IR"/>
        </w:rPr>
        <w:t>ف</w:t>
      </w:r>
      <w:r>
        <w:rPr>
          <w:rtl/>
          <w:lang w:bidi="fa-IR"/>
        </w:rPr>
        <w:t xml:space="preserve"> و </w:t>
      </w:r>
      <w:r>
        <w:rPr>
          <w:rFonts w:hint="cs"/>
          <w:rtl/>
          <w:lang w:bidi="fa-IR"/>
        </w:rPr>
        <w:t>مسؤولیت ها</w:t>
      </w:r>
      <w:r>
        <w:rPr>
          <w:rtl/>
          <w:lang w:bidi="fa-IR"/>
        </w:rPr>
        <w:t xml:space="preserve"> با استفاده از تجه</w:t>
      </w:r>
      <w:r>
        <w:rPr>
          <w:rFonts w:hint="cs"/>
          <w:rtl/>
          <w:lang w:bidi="fa-IR"/>
        </w:rPr>
        <w:t>ی</w:t>
      </w:r>
      <w:r>
        <w:rPr>
          <w:rFonts w:hint="eastAsia"/>
          <w:rtl/>
          <w:lang w:bidi="fa-IR"/>
        </w:rPr>
        <w:t>زات</w:t>
      </w:r>
      <w:r>
        <w:rPr>
          <w:rtl/>
          <w:lang w:bidi="fa-IR"/>
        </w:rPr>
        <w:t xml:space="preserve"> و ابزار خاص</w:t>
      </w:r>
      <w:r>
        <w:rPr>
          <w:rFonts w:hint="cs"/>
          <w:rtl/>
          <w:lang w:bidi="fa-IR"/>
        </w:rPr>
        <w:t>ی</w:t>
      </w:r>
      <w:r>
        <w:rPr>
          <w:rtl/>
          <w:lang w:bidi="fa-IR"/>
        </w:rPr>
        <w:t xml:space="preserve"> انجام م</w:t>
      </w:r>
      <w:r>
        <w:rPr>
          <w:rFonts w:hint="cs"/>
          <w:rtl/>
          <w:lang w:bidi="fa-IR"/>
        </w:rPr>
        <w:t>ی‌</w:t>
      </w:r>
      <w:r>
        <w:rPr>
          <w:rFonts w:hint="eastAsia"/>
          <w:rtl/>
          <w:lang w:bidi="fa-IR"/>
        </w:rPr>
        <w:t>شو</w:t>
      </w:r>
      <w:r>
        <w:rPr>
          <w:rFonts w:hint="cs"/>
          <w:rtl/>
          <w:lang w:bidi="fa-IR"/>
        </w:rPr>
        <w:t>ن</w:t>
      </w:r>
      <w:r>
        <w:rPr>
          <w:rFonts w:hint="eastAsia"/>
          <w:rtl/>
          <w:lang w:bidi="fa-IR"/>
        </w:rPr>
        <w:t>د</w:t>
      </w:r>
      <w:r>
        <w:rPr>
          <w:rtl/>
          <w:lang w:bidi="fa-IR"/>
        </w:rPr>
        <w:t>. تجه</w:t>
      </w:r>
      <w:r>
        <w:rPr>
          <w:rFonts w:hint="cs"/>
          <w:rtl/>
          <w:lang w:bidi="fa-IR"/>
        </w:rPr>
        <w:t>ی</w:t>
      </w:r>
      <w:r>
        <w:rPr>
          <w:rFonts w:hint="eastAsia"/>
          <w:rtl/>
          <w:lang w:bidi="fa-IR"/>
        </w:rPr>
        <w:t>زات</w:t>
      </w:r>
      <w:r>
        <w:rPr>
          <w:rtl/>
          <w:lang w:bidi="fa-IR"/>
        </w:rPr>
        <w:t xml:space="preserve"> ممکن است شامل لباس‌ها</w:t>
      </w:r>
      <w:r>
        <w:rPr>
          <w:rFonts w:hint="cs"/>
          <w:rtl/>
          <w:lang w:bidi="fa-IR"/>
        </w:rPr>
        <w:t>ی</w:t>
      </w:r>
      <w:r>
        <w:rPr>
          <w:rtl/>
          <w:lang w:bidi="fa-IR"/>
        </w:rPr>
        <w:t xml:space="preserve"> محافظ باشد. ا</w:t>
      </w:r>
      <w:r>
        <w:rPr>
          <w:rFonts w:hint="cs"/>
          <w:rtl/>
          <w:lang w:bidi="fa-IR"/>
        </w:rPr>
        <w:t>ی</w:t>
      </w:r>
      <w:r>
        <w:rPr>
          <w:rFonts w:hint="eastAsia"/>
          <w:rtl/>
          <w:lang w:bidi="fa-IR"/>
        </w:rPr>
        <w:t>ن</w:t>
      </w:r>
      <w:r>
        <w:rPr>
          <w:rtl/>
          <w:lang w:bidi="fa-IR"/>
        </w:rPr>
        <w:t xml:space="preserve"> موارد با</w:t>
      </w:r>
      <w:r>
        <w:rPr>
          <w:rFonts w:hint="cs"/>
          <w:rtl/>
          <w:lang w:bidi="fa-IR"/>
        </w:rPr>
        <w:t>ی</w:t>
      </w:r>
      <w:r>
        <w:rPr>
          <w:rFonts w:hint="eastAsia"/>
          <w:rtl/>
          <w:lang w:bidi="fa-IR"/>
        </w:rPr>
        <w:t>د</w:t>
      </w:r>
      <w:r>
        <w:rPr>
          <w:rtl/>
          <w:lang w:bidi="fa-IR"/>
        </w:rPr>
        <w:t xml:space="preserve"> در تحل</w:t>
      </w:r>
      <w:r>
        <w:rPr>
          <w:rFonts w:hint="cs"/>
          <w:rtl/>
          <w:lang w:bidi="fa-IR"/>
        </w:rPr>
        <w:t>ی</w:t>
      </w:r>
      <w:r>
        <w:rPr>
          <w:rFonts w:hint="eastAsia"/>
          <w:rtl/>
          <w:lang w:bidi="fa-IR"/>
        </w:rPr>
        <w:t>ل</w:t>
      </w:r>
      <w:r>
        <w:rPr>
          <w:rtl/>
          <w:lang w:bidi="fa-IR"/>
        </w:rPr>
        <w:t xml:space="preserve"> شغل</w:t>
      </w:r>
      <w:r>
        <w:rPr>
          <w:rFonts w:hint="cs"/>
          <w:rtl/>
          <w:lang w:bidi="fa-IR"/>
        </w:rPr>
        <w:t>ی</w:t>
      </w:r>
      <w:r>
        <w:rPr>
          <w:rtl/>
          <w:lang w:bidi="fa-IR"/>
        </w:rPr>
        <w:t xml:space="preserve"> مشخص شوند.</w:t>
      </w:r>
    </w:p>
    <w:p w14:paraId="144A454E" w14:textId="77777777" w:rsidR="00B429FC" w:rsidRDefault="00B429FC" w:rsidP="00B429FC">
      <w:pPr>
        <w:rPr>
          <w:lang w:bidi="fa-IR"/>
        </w:rPr>
      </w:pPr>
    </w:p>
    <w:p w14:paraId="00517E1B" w14:textId="77777777" w:rsidR="00B429FC" w:rsidRPr="006B6E10" w:rsidRDefault="00B429FC" w:rsidP="00C47CE1">
      <w:pPr>
        <w:pStyle w:val="Heading4"/>
        <w:rPr>
          <w:lang w:bidi="fa-IR"/>
        </w:rPr>
      </w:pPr>
      <w:r w:rsidRPr="006B6E10">
        <w:rPr>
          <w:rFonts w:hint="eastAsia"/>
          <w:rtl/>
          <w:lang w:bidi="fa-IR"/>
        </w:rPr>
        <w:t>روابط</w:t>
      </w:r>
    </w:p>
    <w:p w14:paraId="515F9132" w14:textId="77777777" w:rsidR="00B429FC" w:rsidRDefault="00B429FC" w:rsidP="00C47CE1">
      <w:pPr>
        <w:rPr>
          <w:lang w:bidi="fa-IR"/>
        </w:rPr>
      </w:pPr>
      <w:r>
        <w:rPr>
          <w:rFonts w:hint="eastAsia"/>
          <w:rtl/>
          <w:lang w:bidi="fa-IR"/>
        </w:rPr>
        <w:t>آ</w:t>
      </w:r>
      <w:r>
        <w:rPr>
          <w:rFonts w:hint="cs"/>
          <w:rtl/>
          <w:lang w:bidi="fa-IR"/>
        </w:rPr>
        <w:t>ی</w:t>
      </w:r>
      <w:r>
        <w:rPr>
          <w:rFonts w:hint="eastAsia"/>
          <w:rtl/>
          <w:lang w:bidi="fa-IR"/>
        </w:rPr>
        <w:t>ا</w:t>
      </w:r>
      <w:r>
        <w:rPr>
          <w:rtl/>
          <w:lang w:bidi="fa-IR"/>
        </w:rPr>
        <w:t xml:space="preserve"> ن</w:t>
      </w:r>
      <w:r>
        <w:rPr>
          <w:rFonts w:hint="cs"/>
          <w:rtl/>
          <w:lang w:bidi="fa-IR"/>
        </w:rPr>
        <w:t>ی</w:t>
      </w:r>
      <w:r>
        <w:rPr>
          <w:rFonts w:hint="eastAsia"/>
          <w:rtl/>
          <w:lang w:bidi="fa-IR"/>
        </w:rPr>
        <w:t>از</w:t>
      </w:r>
      <w:r>
        <w:rPr>
          <w:rtl/>
          <w:lang w:bidi="fa-IR"/>
        </w:rPr>
        <w:t xml:space="preserve"> به </w:t>
      </w:r>
      <w:r>
        <w:rPr>
          <w:rFonts w:hint="cs"/>
          <w:rtl/>
          <w:lang w:bidi="fa-IR"/>
        </w:rPr>
        <w:t>سرپرستی</w:t>
      </w:r>
      <w:r>
        <w:rPr>
          <w:rtl/>
          <w:lang w:bidi="fa-IR"/>
        </w:rPr>
        <w:t xml:space="preserve"> وجود دارد </w:t>
      </w:r>
      <w:r>
        <w:rPr>
          <w:rFonts w:hint="cs"/>
          <w:rtl/>
          <w:lang w:bidi="fa-IR"/>
        </w:rPr>
        <w:t>ی</w:t>
      </w:r>
      <w:r>
        <w:rPr>
          <w:rFonts w:hint="eastAsia"/>
          <w:rtl/>
          <w:lang w:bidi="fa-IR"/>
        </w:rPr>
        <w:t>ا</w:t>
      </w:r>
      <w:r>
        <w:rPr>
          <w:rtl/>
          <w:lang w:bidi="fa-IR"/>
        </w:rPr>
        <w:t xml:space="preserve"> نه؟ ا</w:t>
      </w:r>
      <w:r>
        <w:rPr>
          <w:rFonts w:hint="cs"/>
          <w:rtl/>
          <w:lang w:bidi="fa-IR"/>
        </w:rPr>
        <w:t>ی</w:t>
      </w:r>
      <w:r>
        <w:rPr>
          <w:rFonts w:hint="eastAsia"/>
          <w:rtl/>
          <w:lang w:bidi="fa-IR"/>
        </w:rPr>
        <w:t>ن</w:t>
      </w:r>
      <w:r>
        <w:rPr>
          <w:rtl/>
          <w:lang w:bidi="fa-IR"/>
        </w:rPr>
        <w:t xml:space="preserve"> شغل چه نوع </w:t>
      </w:r>
      <w:r>
        <w:rPr>
          <w:rFonts w:hint="cs"/>
          <w:rtl/>
          <w:lang w:bidi="fa-IR"/>
        </w:rPr>
        <w:t>رابطه متقابلی</w:t>
      </w:r>
      <w:r>
        <w:rPr>
          <w:rtl/>
          <w:lang w:bidi="fa-IR"/>
        </w:rPr>
        <w:t xml:space="preserve"> با همکاران </w:t>
      </w:r>
      <w:r>
        <w:rPr>
          <w:rFonts w:hint="cs"/>
          <w:rtl/>
          <w:lang w:bidi="fa-IR"/>
        </w:rPr>
        <w:t>درون سازمانی ی</w:t>
      </w:r>
      <w:r>
        <w:rPr>
          <w:rFonts w:hint="eastAsia"/>
          <w:rtl/>
          <w:lang w:bidi="fa-IR"/>
        </w:rPr>
        <w:t>ا</w:t>
      </w:r>
      <w:r>
        <w:rPr>
          <w:rtl/>
          <w:lang w:bidi="fa-IR"/>
        </w:rPr>
        <w:t xml:space="preserve"> </w:t>
      </w:r>
      <w:r>
        <w:rPr>
          <w:rFonts w:hint="cs"/>
          <w:rtl/>
          <w:lang w:bidi="fa-IR"/>
        </w:rPr>
        <w:t xml:space="preserve">طرف های </w:t>
      </w:r>
      <w:r>
        <w:rPr>
          <w:rtl/>
          <w:lang w:bidi="fa-IR"/>
        </w:rPr>
        <w:t>ب</w:t>
      </w:r>
      <w:r>
        <w:rPr>
          <w:rFonts w:hint="cs"/>
          <w:rtl/>
          <w:lang w:bidi="fa-IR"/>
        </w:rPr>
        <w:t>ی</w:t>
      </w:r>
      <w:r>
        <w:rPr>
          <w:rFonts w:hint="eastAsia"/>
          <w:rtl/>
          <w:lang w:bidi="fa-IR"/>
        </w:rPr>
        <w:t>رون</w:t>
      </w:r>
      <w:r>
        <w:rPr>
          <w:rFonts w:hint="cs"/>
          <w:rtl/>
          <w:lang w:bidi="fa-IR"/>
        </w:rPr>
        <w:t xml:space="preserve"> سازمانی دیگر</w:t>
      </w:r>
      <w:r>
        <w:rPr>
          <w:rtl/>
          <w:lang w:bidi="fa-IR"/>
        </w:rPr>
        <w:t xml:space="preserve"> ن</w:t>
      </w:r>
      <w:r>
        <w:rPr>
          <w:rFonts w:hint="cs"/>
          <w:rtl/>
          <w:lang w:bidi="fa-IR"/>
        </w:rPr>
        <w:t>ی</w:t>
      </w:r>
      <w:r>
        <w:rPr>
          <w:rFonts w:hint="eastAsia"/>
          <w:rtl/>
          <w:lang w:bidi="fa-IR"/>
        </w:rPr>
        <w:t>از</w:t>
      </w:r>
      <w:r>
        <w:rPr>
          <w:rtl/>
          <w:lang w:bidi="fa-IR"/>
        </w:rPr>
        <w:t xml:space="preserve"> دارد؟</w:t>
      </w:r>
    </w:p>
    <w:p w14:paraId="5A521EA1" w14:textId="77777777" w:rsidR="00B429FC" w:rsidRDefault="00B429FC" w:rsidP="00B429FC">
      <w:pPr>
        <w:rPr>
          <w:lang w:bidi="fa-IR"/>
        </w:rPr>
      </w:pPr>
    </w:p>
    <w:p w14:paraId="1B6DEB32" w14:textId="77777777" w:rsidR="00B429FC" w:rsidRPr="006B6E10" w:rsidRDefault="00B429FC" w:rsidP="00C47CE1">
      <w:pPr>
        <w:pStyle w:val="Heading4"/>
        <w:rPr>
          <w:lang w:bidi="fa-IR"/>
        </w:rPr>
      </w:pPr>
      <w:r w:rsidRPr="006B6E10">
        <w:rPr>
          <w:rFonts w:hint="eastAsia"/>
          <w:rtl/>
          <w:lang w:bidi="fa-IR"/>
        </w:rPr>
        <w:t>الزامات</w:t>
      </w:r>
    </w:p>
    <w:p w14:paraId="62E4956F" w14:textId="77777777" w:rsidR="00B429FC" w:rsidRDefault="00B429FC" w:rsidP="00C47CE1">
      <w:pPr>
        <w:rPr>
          <w:lang w:bidi="fa-IR"/>
        </w:rPr>
      </w:pPr>
      <w:r>
        <w:rPr>
          <w:rFonts w:hint="eastAsia"/>
          <w:rtl/>
          <w:lang w:bidi="fa-IR"/>
        </w:rPr>
        <w:t>برا</w:t>
      </w:r>
      <w:r>
        <w:rPr>
          <w:rFonts w:hint="cs"/>
          <w:rtl/>
          <w:lang w:bidi="fa-IR"/>
        </w:rPr>
        <w:t>ی</w:t>
      </w:r>
      <w:r>
        <w:rPr>
          <w:rtl/>
          <w:lang w:bidi="fa-IR"/>
        </w:rPr>
        <w:t xml:space="preserve"> انجام شغل، دانش، مهارت </w:t>
      </w:r>
      <w:r>
        <w:rPr>
          <w:rFonts w:hint="cs"/>
          <w:rtl/>
          <w:lang w:bidi="fa-IR"/>
        </w:rPr>
        <w:t xml:space="preserve">ها </w:t>
      </w:r>
      <w:r>
        <w:rPr>
          <w:rtl/>
          <w:lang w:bidi="fa-IR"/>
        </w:rPr>
        <w:t xml:space="preserve">و </w:t>
      </w:r>
      <w:r>
        <w:rPr>
          <w:rFonts w:hint="cs"/>
          <w:rtl/>
          <w:lang w:bidi="fa-IR"/>
        </w:rPr>
        <w:t xml:space="preserve">توانمندی </w:t>
      </w:r>
      <w:r>
        <w:rPr>
          <w:rFonts w:hint="eastAsia"/>
          <w:rtl/>
          <w:lang w:bidi="fa-IR"/>
        </w:rPr>
        <w:t>ها</w:t>
      </w:r>
      <w:r>
        <w:rPr>
          <w:rFonts w:hint="cs"/>
          <w:rtl/>
          <w:lang w:bidi="fa-IR"/>
        </w:rPr>
        <w:t>یی</w:t>
      </w:r>
      <w:r>
        <w:rPr>
          <w:rtl/>
          <w:lang w:bidi="fa-IR"/>
        </w:rPr>
        <w:t xml:space="preserve"> (</w:t>
      </w:r>
      <w:r>
        <w:rPr>
          <w:lang w:bidi="fa-IR"/>
        </w:rPr>
        <w:t>KSAs</w:t>
      </w:r>
      <w:r>
        <w:rPr>
          <w:rtl/>
          <w:lang w:bidi="fa-IR"/>
        </w:rPr>
        <w:t>)</w:t>
      </w:r>
      <w:r>
        <w:rPr>
          <w:rStyle w:val="FootnoteReference"/>
          <w:rFonts w:cs="Arial"/>
          <w:rtl/>
          <w:lang w:bidi="fa-IR"/>
        </w:rPr>
        <w:footnoteReference w:id="539"/>
      </w:r>
      <w:r>
        <w:rPr>
          <w:rtl/>
          <w:lang w:bidi="fa-IR"/>
        </w:rPr>
        <w:t xml:space="preserve"> لازم است. با ا</w:t>
      </w:r>
      <w:r>
        <w:rPr>
          <w:rFonts w:hint="cs"/>
          <w:rtl/>
          <w:lang w:bidi="fa-IR"/>
        </w:rPr>
        <w:t>ی</w:t>
      </w:r>
      <w:r>
        <w:rPr>
          <w:rFonts w:hint="eastAsia"/>
          <w:rtl/>
          <w:lang w:bidi="fa-IR"/>
        </w:rPr>
        <w:t>ن</w:t>
      </w:r>
      <w:r>
        <w:rPr>
          <w:rtl/>
          <w:lang w:bidi="fa-IR"/>
        </w:rPr>
        <w:t xml:space="preserve"> حال</w:t>
      </w:r>
      <w:r>
        <w:rPr>
          <w:rFonts w:hint="cs"/>
          <w:rtl/>
          <w:lang w:bidi="fa-IR"/>
        </w:rPr>
        <w:t xml:space="preserve"> ممکن است</w:t>
      </w:r>
      <w:r>
        <w:rPr>
          <w:rtl/>
          <w:lang w:bidi="fa-IR"/>
        </w:rPr>
        <w:t xml:space="preserve"> </w:t>
      </w:r>
      <w:r>
        <w:rPr>
          <w:lang w:bidi="fa-IR"/>
        </w:rPr>
        <w:t>KSA</w:t>
      </w:r>
      <w:r>
        <w:rPr>
          <w:rFonts w:hint="cs"/>
          <w:rtl/>
          <w:lang w:bidi="fa-IR"/>
        </w:rPr>
        <w:t xml:space="preserve"> های متصدی ی</w:t>
      </w:r>
      <w:r>
        <w:rPr>
          <w:rFonts w:hint="eastAsia"/>
          <w:rtl/>
          <w:lang w:bidi="fa-IR"/>
        </w:rPr>
        <w:t>ک</w:t>
      </w:r>
      <w:r>
        <w:rPr>
          <w:rtl/>
          <w:lang w:bidi="fa-IR"/>
        </w:rPr>
        <w:t xml:space="preserve"> شغل</w:t>
      </w:r>
      <w:r>
        <w:rPr>
          <w:rFonts w:hint="cs"/>
          <w:rtl/>
          <w:lang w:bidi="fa-IR"/>
        </w:rPr>
        <w:t xml:space="preserve"> بالاتر از</w:t>
      </w:r>
      <w:r>
        <w:rPr>
          <w:rtl/>
          <w:lang w:bidi="fa-IR"/>
        </w:rPr>
        <w:t xml:space="preserve">‌ </w:t>
      </w:r>
      <w:r>
        <w:rPr>
          <w:rFonts w:hint="cs"/>
          <w:rtl/>
          <w:lang w:bidi="fa-IR"/>
        </w:rPr>
        <w:t>نیازهای</w:t>
      </w:r>
      <w:r>
        <w:rPr>
          <w:rtl/>
          <w:lang w:bidi="fa-IR"/>
        </w:rPr>
        <w:t xml:space="preserve"> </w:t>
      </w:r>
      <w:r>
        <w:rPr>
          <w:rFonts w:hint="cs"/>
          <w:rtl/>
          <w:lang w:bidi="fa-IR"/>
        </w:rPr>
        <w:t>آن شغل باشد.</w:t>
      </w:r>
      <w:r>
        <w:rPr>
          <w:rtl/>
          <w:lang w:bidi="fa-IR"/>
        </w:rPr>
        <w:t xml:space="preserve"> </w:t>
      </w:r>
      <w:r>
        <w:rPr>
          <w:rFonts w:hint="cs"/>
          <w:rtl/>
          <w:lang w:bidi="fa-IR"/>
        </w:rPr>
        <w:t>تحلیل شغلی فقط حداقل الزامات مورد نیاز برای انجام شغل را بیان می کند.</w:t>
      </w:r>
    </w:p>
    <w:p w14:paraId="7645ACF8" w14:textId="77777777" w:rsidR="00B429FC" w:rsidRDefault="00B429FC" w:rsidP="00B429FC">
      <w:pPr>
        <w:rPr>
          <w:rFonts w:cs="Arial"/>
          <w:lang w:bidi="fa-IR"/>
        </w:rPr>
      </w:pPr>
    </w:p>
    <w:p w14:paraId="6A09AAA4" w14:textId="77777777" w:rsidR="00B429FC" w:rsidRPr="00C47CE1" w:rsidRDefault="00B429FC" w:rsidP="00C47CE1">
      <w:pPr>
        <w:pStyle w:val="Heading3"/>
      </w:pPr>
      <w:bookmarkStart w:id="219" w:name="_Toc151571472"/>
      <w:r w:rsidRPr="00C47CE1">
        <w:rPr>
          <w:rStyle w:val="Heading3Char"/>
          <w:b/>
          <w:bCs/>
          <w:szCs w:val="28"/>
          <w:rtl/>
        </w:rPr>
        <w:lastRenderedPageBreak/>
        <w:t xml:space="preserve">آموزش </w:t>
      </w:r>
      <w:r w:rsidRPr="00C47CE1">
        <w:rPr>
          <w:rStyle w:val="Heading3Char"/>
          <w:rFonts w:hint="cs"/>
          <w:b/>
          <w:bCs/>
          <w:szCs w:val="28"/>
          <w:rtl/>
        </w:rPr>
        <w:t xml:space="preserve">برای </w:t>
      </w:r>
      <w:r w:rsidRPr="00C47CE1">
        <w:rPr>
          <w:rStyle w:val="Heading3Char"/>
          <w:b/>
          <w:bCs/>
          <w:szCs w:val="28"/>
          <w:rtl/>
        </w:rPr>
        <w:t>توسعه مهارت</w:t>
      </w:r>
      <w:r w:rsidRPr="00C47CE1">
        <w:rPr>
          <w:rStyle w:val="Heading3Char"/>
          <w:rFonts w:hint="cs"/>
          <w:b/>
          <w:bCs/>
          <w:szCs w:val="28"/>
          <w:rtl/>
        </w:rPr>
        <w:t xml:space="preserve"> ه</w:t>
      </w:r>
      <w:r w:rsidRPr="00C47CE1">
        <w:rPr>
          <w:rFonts w:hint="cs"/>
          <w:szCs w:val="28"/>
          <w:rtl/>
        </w:rPr>
        <w:t>ا</w:t>
      </w:r>
      <w:bookmarkEnd w:id="219"/>
    </w:p>
    <w:p w14:paraId="0FE43BDC" w14:textId="77777777" w:rsidR="00B429FC" w:rsidRDefault="00B429FC" w:rsidP="00C47CE1">
      <w:pPr>
        <w:rPr>
          <w:lang w:bidi="fa-IR"/>
        </w:rPr>
      </w:pPr>
      <w:r>
        <w:rPr>
          <w:rFonts w:hint="cs"/>
          <w:rtl/>
          <w:lang w:bidi="fa-IR"/>
        </w:rPr>
        <w:t xml:space="preserve">امروزه </w:t>
      </w:r>
      <w:r>
        <w:rPr>
          <w:rtl/>
          <w:lang w:bidi="fa-IR"/>
        </w:rPr>
        <w:t>سطح مهارت کارکنان نگهداشت در ب</w:t>
      </w:r>
      <w:r>
        <w:rPr>
          <w:rFonts w:hint="cs"/>
          <w:rtl/>
          <w:lang w:bidi="fa-IR"/>
        </w:rPr>
        <w:t>ی</w:t>
      </w:r>
      <w:r>
        <w:rPr>
          <w:rFonts w:hint="eastAsia"/>
          <w:rtl/>
          <w:lang w:bidi="fa-IR"/>
        </w:rPr>
        <w:t>شتر</w:t>
      </w:r>
      <w:r>
        <w:rPr>
          <w:rtl/>
          <w:lang w:bidi="fa-IR"/>
        </w:rPr>
        <w:t xml:space="preserve"> سازمان‌ها به شدت پا</w:t>
      </w:r>
      <w:r>
        <w:rPr>
          <w:rFonts w:hint="cs"/>
          <w:rtl/>
          <w:lang w:bidi="fa-IR"/>
        </w:rPr>
        <w:t>یی</w:t>
      </w:r>
      <w:r>
        <w:rPr>
          <w:rFonts w:hint="eastAsia"/>
          <w:rtl/>
          <w:lang w:bidi="fa-IR"/>
        </w:rPr>
        <w:t>ن‌تر</w:t>
      </w:r>
      <w:r>
        <w:rPr>
          <w:rtl/>
          <w:lang w:bidi="fa-IR"/>
        </w:rPr>
        <w:t xml:space="preserve"> از آن </w:t>
      </w:r>
      <w:r>
        <w:rPr>
          <w:rFonts w:hint="cs"/>
          <w:rtl/>
          <w:lang w:bidi="fa-IR"/>
        </w:rPr>
        <w:t xml:space="preserve">چیزی </w:t>
      </w:r>
      <w:r>
        <w:rPr>
          <w:rtl/>
          <w:lang w:bidi="fa-IR"/>
        </w:rPr>
        <w:t xml:space="preserve">است که </w:t>
      </w:r>
      <w:r>
        <w:rPr>
          <w:rFonts w:hint="cs"/>
          <w:rtl/>
          <w:lang w:bidi="fa-IR"/>
        </w:rPr>
        <w:t xml:space="preserve">برای </w:t>
      </w:r>
      <w:r>
        <w:rPr>
          <w:rtl/>
          <w:lang w:bidi="fa-IR"/>
        </w:rPr>
        <w:t xml:space="preserve">صنعت قابل قبول </w:t>
      </w:r>
      <w:r>
        <w:rPr>
          <w:rFonts w:hint="cs"/>
          <w:rtl/>
          <w:lang w:bidi="fa-IR"/>
        </w:rPr>
        <w:t>است</w:t>
      </w:r>
      <w:r>
        <w:rPr>
          <w:rtl/>
          <w:lang w:bidi="fa-IR"/>
        </w:rPr>
        <w:t>. سطح سواد بس</w:t>
      </w:r>
      <w:r>
        <w:rPr>
          <w:rFonts w:hint="cs"/>
          <w:rtl/>
          <w:lang w:bidi="fa-IR"/>
        </w:rPr>
        <w:t>ی</w:t>
      </w:r>
      <w:r>
        <w:rPr>
          <w:rFonts w:hint="eastAsia"/>
          <w:rtl/>
          <w:lang w:bidi="fa-IR"/>
        </w:rPr>
        <w:t>ار</w:t>
      </w:r>
      <w:r>
        <w:rPr>
          <w:rFonts w:hint="cs"/>
          <w:rtl/>
          <w:lang w:bidi="fa-IR"/>
        </w:rPr>
        <w:t>ی</w:t>
      </w:r>
      <w:r>
        <w:rPr>
          <w:rtl/>
          <w:lang w:bidi="fa-IR"/>
        </w:rPr>
        <w:t xml:space="preserve"> از کارکنان نگهداشت </w:t>
      </w:r>
      <w:r>
        <w:rPr>
          <w:rFonts w:hint="cs"/>
          <w:rtl/>
          <w:lang w:bidi="fa-IR"/>
        </w:rPr>
        <w:t xml:space="preserve">می رود که به یک </w:t>
      </w:r>
      <w:r>
        <w:rPr>
          <w:rtl/>
          <w:lang w:bidi="fa-IR"/>
        </w:rPr>
        <w:t>چالش تبد</w:t>
      </w:r>
      <w:r>
        <w:rPr>
          <w:rFonts w:hint="cs"/>
          <w:rtl/>
          <w:lang w:bidi="fa-IR"/>
        </w:rPr>
        <w:t>ی</w:t>
      </w:r>
      <w:r>
        <w:rPr>
          <w:rFonts w:hint="eastAsia"/>
          <w:rtl/>
          <w:lang w:bidi="fa-IR"/>
        </w:rPr>
        <w:t>ل</w:t>
      </w:r>
      <w:r>
        <w:rPr>
          <w:rtl/>
          <w:lang w:bidi="fa-IR"/>
        </w:rPr>
        <w:t xml:space="preserve"> </w:t>
      </w:r>
      <w:r>
        <w:rPr>
          <w:rFonts w:hint="cs"/>
          <w:rtl/>
          <w:lang w:bidi="fa-IR"/>
        </w:rPr>
        <w:t>‌</w:t>
      </w:r>
      <w:r>
        <w:rPr>
          <w:rFonts w:hint="eastAsia"/>
          <w:rtl/>
          <w:lang w:bidi="fa-IR"/>
        </w:rPr>
        <w:t>شود</w:t>
      </w:r>
      <w:r>
        <w:rPr>
          <w:rtl/>
          <w:lang w:bidi="fa-IR"/>
        </w:rPr>
        <w:t>. مهارت‌ها</w:t>
      </w:r>
      <w:r>
        <w:rPr>
          <w:rFonts w:hint="cs"/>
          <w:rtl/>
          <w:lang w:bidi="fa-IR"/>
        </w:rPr>
        <w:t>ی</w:t>
      </w:r>
      <w:r>
        <w:rPr>
          <w:rtl/>
          <w:lang w:bidi="fa-IR"/>
        </w:rPr>
        <w:t xml:space="preserve"> ابتدا</w:t>
      </w:r>
      <w:r>
        <w:rPr>
          <w:rFonts w:hint="cs"/>
          <w:rtl/>
          <w:lang w:bidi="fa-IR"/>
        </w:rPr>
        <w:t>یی</w:t>
      </w:r>
      <w:r>
        <w:rPr>
          <w:rtl/>
          <w:lang w:bidi="fa-IR"/>
        </w:rPr>
        <w:t xml:space="preserve"> ر</w:t>
      </w:r>
      <w:r>
        <w:rPr>
          <w:rFonts w:hint="cs"/>
          <w:rtl/>
          <w:lang w:bidi="fa-IR"/>
        </w:rPr>
        <w:t>ی</w:t>
      </w:r>
      <w:r>
        <w:rPr>
          <w:rFonts w:hint="eastAsia"/>
          <w:rtl/>
          <w:lang w:bidi="fa-IR"/>
        </w:rPr>
        <w:t>اض</w:t>
      </w:r>
      <w:r>
        <w:rPr>
          <w:rFonts w:hint="cs"/>
          <w:rtl/>
          <w:lang w:bidi="fa-IR"/>
        </w:rPr>
        <w:t>ی</w:t>
      </w:r>
      <w:r>
        <w:rPr>
          <w:rFonts w:hint="eastAsia"/>
          <w:rtl/>
          <w:lang w:bidi="fa-IR"/>
        </w:rPr>
        <w:t>ات</w:t>
      </w:r>
      <w:r>
        <w:rPr>
          <w:rtl/>
          <w:lang w:bidi="fa-IR"/>
        </w:rPr>
        <w:t xml:space="preserve"> و خواندن کارکنان جد</w:t>
      </w:r>
      <w:r>
        <w:rPr>
          <w:rFonts w:hint="cs"/>
          <w:rtl/>
          <w:lang w:bidi="fa-IR"/>
        </w:rPr>
        <w:t>ی</w:t>
      </w:r>
      <w:r>
        <w:rPr>
          <w:rFonts w:hint="eastAsia"/>
          <w:rtl/>
          <w:lang w:bidi="fa-IR"/>
        </w:rPr>
        <w:t>د</w:t>
      </w:r>
      <w:r>
        <w:rPr>
          <w:rtl/>
          <w:lang w:bidi="fa-IR"/>
        </w:rPr>
        <w:t xml:space="preserve"> کاهش قابل توجه</w:t>
      </w:r>
      <w:r>
        <w:rPr>
          <w:rFonts w:hint="cs"/>
          <w:rtl/>
          <w:lang w:bidi="fa-IR"/>
        </w:rPr>
        <w:t>ی</w:t>
      </w:r>
      <w:r>
        <w:rPr>
          <w:rtl/>
          <w:lang w:bidi="fa-IR"/>
        </w:rPr>
        <w:t xml:space="preserve"> </w:t>
      </w:r>
      <w:r>
        <w:rPr>
          <w:rFonts w:hint="cs"/>
          <w:rtl/>
          <w:lang w:bidi="fa-IR"/>
        </w:rPr>
        <w:t>داشته ا</w:t>
      </w:r>
      <w:r>
        <w:rPr>
          <w:rFonts w:hint="eastAsia"/>
          <w:rtl/>
          <w:lang w:bidi="fa-IR"/>
        </w:rPr>
        <w:t>ند</w:t>
      </w:r>
      <w:r>
        <w:rPr>
          <w:rtl/>
          <w:lang w:bidi="fa-IR"/>
        </w:rPr>
        <w:t>. همچن</w:t>
      </w:r>
      <w:r>
        <w:rPr>
          <w:rFonts w:hint="cs"/>
          <w:rtl/>
          <w:lang w:bidi="fa-IR"/>
        </w:rPr>
        <w:t>ی</w:t>
      </w:r>
      <w:r>
        <w:rPr>
          <w:rFonts w:hint="eastAsia"/>
          <w:rtl/>
          <w:lang w:bidi="fa-IR"/>
        </w:rPr>
        <w:t>ن،</w:t>
      </w:r>
      <w:r>
        <w:rPr>
          <w:rtl/>
          <w:lang w:bidi="fa-IR"/>
        </w:rPr>
        <w:t xml:space="preserve"> </w:t>
      </w:r>
      <w:r>
        <w:rPr>
          <w:rFonts w:hint="cs"/>
          <w:rtl/>
          <w:lang w:bidi="fa-IR"/>
        </w:rPr>
        <w:t xml:space="preserve">آنها </w:t>
      </w:r>
      <w:r>
        <w:rPr>
          <w:rtl/>
          <w:lang w:bidi="fa-IR"/>
        </w:rPr>
        <w:t>علاقه کم</w:t>
      </w:r>
      <w:r>
        <w:rPr>
          <w:rFonts w:hint="cs"/>
          <w:rtl/>
          <w:lang w:bidi="fa-IR"/>
        </w:rPr>
        <w:t>ی</w:t>
      </w:r>
      <w:r>
        <w:rPr>
          <w:rtl/>
          <w:lang w:bidi="fa-IR"/>
        </w:rPr>
        <w:t xml:space="preserve"> به کارها</w:t>
      </w:r>
      <w:r>
        <w:rPr>
          <w:rFonts w:hint="cs"/>
          <w:rtl/>
          <w:lang w:bidi="fa-IR"/>
        </w:rPr>
        <w:t>ی</w:t>
      </w:r>
      <w:r>
        <w:rPr>
          <w:rtl/>
          <w:lang w:bidi="fa-IR"/>
        </w:rPr>
        <w:t xml:space="preserve"> مرتبط با عمل</w:t>
      </w:r>
      <w:r>
        <w:rPr>
          <w:rFonts w:hint="cs"/>
          <w:rtl/>
          <w:lang w:bidi="fa-IR"/>
        </w:rPr>
        <w:t>ی</w:t>
      </w:r>
      <w:r>
        <w:rPr>
          <w:rFonts w:hint="eastAsia"/>
          <w:rtl/>
          <w:lang w:bidi="fa-IR"/>
        </w:rPr>
        <w:t>ات</w:t>
      </w:r>
      <w:r>
        <w:rPr>
          <w:rtl/>
          <w:lang w:bidi="fa-IR"/>
        </w:rPr>
        <w:t xml:space="preserve"> و نگهداشت نشان داده</w:t>
      </w:r>
      <w:r>
        <w:rPr>
          <w:rFonts w:hint="cs"/>
          <w:rtl/>
          <w:lang w:bidi="fa-IR"/>
        </w:rPr>
        <w:t xml:space="preserve"> </w:t>
      </w:r>
      <w:r>
        <w:rPr>
          <w:rtl/>
          <w:lang w:bidi="fa-IR"/>
        </w:rPr>
        <w:t>‌اند. علاوه بر ا</w:t>
      </w:r>
      <w:r>
        <w:rPr>
          <w:rFonts w:hint="cs"/>
          <w:rtl/>
          <w:lang w:bidi="fa-IR"/>
        </w:rPr>
        <w:t>ی</w:t>
      </w:r>
      <w:r>
        <w:rPr>
          <w:rFonts w:hint="eastAsia"/>
          <w:rtl/>
          <w:lang w:bidi="fa-IR"/>
        </w:rPr>
        <w:t>ن،</w:t>
      </w:r>
      <w:r>
        <w:rPr>
          <w:rtl/>
          <w:lang w:bidi="fa-IR"/>
        </w:rPr>
        <w:t xml:space="preserve"> بس</w:t>
      </w:r>
      <w:r>
        <w:rPr>
          <w:rFonts w:hint="cs"/>
          <w:rtl/>
          <w:lang w:bidi="fa-IR"/>
        </w:rPr>
        <w:t>ی</w:t>
      </w:r>
      <w:r>
        <w:rPr>
          <w:rFonts w:hint="eastAsia"/>
          <w:rtl/>
          <w:lang w:bidi="fa-IR"/>
        </w:rPr>
        <w:t>ار</w:t>
      </w:r>
      <w:r>
        <w:rPr>
          <w:rFonts w:hint="cs"/>
          <w:rtl/>
          <w:lang w:bidi="fa-IR"/>
        </w:rPr>
        <w:t>ی</w:t>
      </w:r>
      <w:r>
        <w:rPr>
          <w:rtl/>
          <w:lang w:bidi="fa-IR"/>
        </w:rPr>
        <w:t xml:space="preserve"> از سازمان‌ها برنامه‌ها</w:t>
      </w:r>
      <w:r>
        <w:rPr>
          <w:rFonts w:hint="cs"/>
          <w:rtl/>
          <w:lang w:bidi="fa-IR"/>
        </w:rPr>
        <w:t>ی</w:t>
      </w:r>
      <w:r>
        <w:rPr>
          <w:rtl/>
          <w:lang w:bidi="fa-IR"/>
        </w:rPr>
        <w:t xml:space="preserve"> </w:t>
      </w:r>
      <w:r>
        <w:rPr>
          <w:rFonts w:hint="cs"/>
          <w:rtl/>
          <w:lang w:bidi="fa-IR"/>
        </w:rPr>
        <w:t>کار</w:t>
      </w:r>
      <w:r>
        <w:rPr>
          <w:rtl/>
          <w:lang w:bidi="fa-IR"/>
        </w:rPr>
        <w:t>آموز</w:t>
      </w:r>
      <w:r>
        <w:rPr>
          <w:rFonts w:hint="cs"/>
          <w:rtl/>
          <w:lang w:bidi="fa-IR"/>
        </w:rPr>
        <w:t>ی</w:t>
      </w:r>
      <w:r>
        <w:rPr>
          <w:rtl/>
          <w:lang w:bidi="fa-IR"/>
        </w:rPr>
        <w:t xml:space="preserve"> خود را حذف کرده‌اند</w:t>
      </w:r>
      <w:r>
        <w:rPr>
          <w:rFonts w:hint="cs"/>
          <w:rtl/>
          <w:lang w:bidi="fa-IR"/>
        </w:rPr>
        <w:t xml:space="preserve"> و در نتیجه </w:t>
      </w:r>
      <w:r>
        <w:rPr>
          <w:rtl/>
          <w:lang w:bidi="fa-IR"/>
        </w:rPr>
        <w:t>اکنون نم</w:t>
      </w:r>
      <w:r>
        <w:rPr>
          <w:rFonts w:hint="cs"/>
          <w:rtl/>
          <w:lang w:bidi="fa-IR"/>
        </w:rPr>
        <w:t>ی‌</w:t>
      </w:r>
      <w:r>
        <w:rPr>
          <w:rFonts w:hint="eastAsia"/>
          <w:rtl/>
          <w:lang w:bidi="fa-IR"/>
        </w:rPr>
        <w:t>توانند</w:t>
      </w:r>
      <w:r>
        <w:rPr>
          <w:rtl/>
          <w:lang w:bidi="fa-IR"/>
        </w:rPr>
        <w:t xml:space="preserve"> </w:t>
      </w:r>
      <w:r>
        <w:rPr>
          <w:rFonts w:hint="cs"/>
          <w:rtl/>
          <w:lang w:bidi="fa-IR"/>
        </w:rPr>
        <w:t>پست های</w:t>
      </w:r>
      <w:r>
        <w:rPr>
          <w:rtl/>
          <w:lang w:bidi="fa-IR"/>
        </w:rPr>
        <w:t xml:space="preserve"> </w:t>
      </w:r>
      <w:r>
        <w:rPr>
          <w:rFonts w:hint="cs"/>
          <w:rtl/>
          <w:lang w:bidi="fa-IR"/>
        </w:rPr>
        <w:t xml:space="preserve">سازمانی </w:t>
      </w:r>
      <w:r>
        <w:rPr>
          <w:rtl/>
          <w:lang w:bidi="fa-IR"/>
        </w:rPr>
        <w:t>خود را با کارکنان واجد صلاح</w:t>
      </w:r>
      <w:r>
        <w:rPr>
          <w:rFonts w:hint="cs"/>
          <w:rtl/>
          <w:lang w:bidi="fa-IR"/>
        </w:rPr>
        <w:t>ی</w:t>
      </w:r>
      <w:r>
        <w:rPr>
          <w:rFonts w:hint="eastAsia"/>
          <w:rtl/>
          <w:lang w:bidi="fa-IR"/>
        </w:rPr>
        <w:t>ت</w:t>
      </w:r>
      <w:r>
        <w:rPr>
          <w:rtl/>
          <w:lang w:bidi="fa-IR"/>
        </w:rPr>
        <w:t xml:space="preserve"> پر کنند. ا</w:t>
      </w:r>
      <w:r>
        <w:rPr>
          <w:rFonts w:hint="cs"/>
          <w:rtl/>
          <w:lang w:bidi="fa-IR"/>
        </w:rPr>
        <w:t>ی</w:t>
      </w:r>
      <w:r>
        <w:rPr>
          <w:rFonts w:hint="eastAsia"/>
          <w:rtl/>
          <w:lang w:bidi="fa-IR"/>
        </w:rPr>
        <w:t>ن</w:t>
      </w:r>
      <w:r>
        <w:rPr>
          <w:rtl/>
          <w:lang w:bidi="fa-IR"/>
        </w:rPr>
        <w:t xml:space="preserve"> عوامل باعث ا</w:t>
      </w:r>
      <w:r>
        <w:rPr>
          <w:rFonts w:hint="cs"/>
          <w:rtl/>
          <w:lang w:bidi="fa-IR"/>
        </w:rPr>
        <w:t>ی</w:t>
      </w:r>
      <w:r>
        <w:rPr>
          <w:rFonts w:hint="eastAsia"/>
          <w:rtl/>
          <w:lang w:bidi="fa-IR"/>
        </w:rPr>
        <w:t>جاد</w:t>
      </w:r>
      <w:r>
        <w:rPr>
          <w:rtl/>
          <w:lang w:bidi="fa-IR"/>
        </w:rPr>
        <w:t xml:space="preserve"> تقاضا</w:t>
      </w:r>
      <w:r>
        <w:rPr>
          <w:rFonts w:hint="cs"/>
          <w:rtl/>
          <w:lang w:bidi="fa-IR"/>
        </w:rPr>
        <w:t>ی</w:t>
      </w:r>
      <w:r>
        <w:rPr>
          <w:rtl/>
          <w:lang w:bidi="fa-IR"/>
        </w:rPr>
        <w:t xml:space="preserve"> بزرگ</w:t>
      </w:r>
      <w:r>
        <w:rPr>
          <w:rFonts w:hint="cs"/>
          <w:rtl/>
          <w:lang w:bidi="fa-IR"/>
        </w:rPr>
        <w:t>ی</w:t>
      </w:r>
      <w:r>
        <w:rPr>
          <w:rtl/>
          <w:lang w:bidi="fa-IR"/>
        </w:rPr>
        <w:t xml:space="preserve"> برا</w:t>
      </w:r>
      <w:r>
        <w:rPr>
          <w:rFonts w:hint="cs"/>
          <w:rtl/>
          <w:lang w:bidi="fa-IR"/>
        </w:rPr>
        <w:t>ی</w:t>
      </w:r>
      <w:r>
        <w:rPr>
          <w:rtl/>
          <w:lang w:bidi="fa-IR"/>
        </w:rPr>
        <w:t xml:space="preserve"> کارکن</w:t>
      </w:r>
      <w:r>
        <w:rPr>
          <w:rFonts w:hint="eastAsia"/>
          <w:rtl/>
          <w:lang w:bidi="fa-IR"/>
        </w:rPr>
        <w:t>ان</w:t>
      </w:r>
      <w:r>
        <w:rPr>
          <w:rtl/>
          <w:lang w:bidi="fa-IR"/>
        </w:rPr>
        <w:t xml:space="preserve"> با سطح مهارت قابل قبول شده است.</w:t>
      </w:r>
    </w:p>
    <w:p w14:paraId="41D91813" w14:textId="77777777" w:rsidR="00B429FC" w:rsidRDefault="00B429FC" w:rsidP="00C47CE1">
      <w:pPr>
        <w:rPr>
          <w:lang w:bidi="fa-IR"/>
        </w:rPr>
      </w:pPr>
      <w:r>
        <w:rPr>
          <w:rFonts w:hint="eastAsia"/>
          <w:rtl/>
          <w:lang w:bidi="fa-IR"/>
        </w:rPr>
        <w:t>دارا</w:t>
      </w:r>
      <w:r>
        <w:rPr>
          <w:rFonts w:hint="cs"/>
          <w:rtl/>
          <w:lang w:bidi="fa-IR"/>
        </w:rPr>
        <w:t>یی‌</w:t>
      </w:r>
      <w:r>
        <w:rPr>
          <w:rFonts w:hint="eastAsia"/>
          <w:rtl/>
          <w:lang w:bidi="fa-IR"/>
        </w:rPr>
        <w:t>ها</w:t>
      </w:r>
      <w:r>
        <w:rPr>
          <w:rtl/>
          <w:lang w:bidi="fa-IR"/>
        </w:rPr>
        <w:t xml:space="preserve"> و س</w:t>
      </w:r>
      <w:r>
        <w:rPr>
          <w:rFonts w:hint="cs"/>
          <w:rtl/>
          <w:lang w:bidi="fa-IR"/>
        </w:rPr>
        <w:t>ی</w:t>
      </w:r>
      <w:r>
        <w:rPr>
          <w:rFonts w:hint="eastAsia"/>
          <w:rtl/>
          <w:lang w:bidi="fa-IR"/>
        </w:rPr>
        <w:t>ستم‌ها</w:t>
      </w:r>
      <w:r>
        <w:rPr>
          <w:rFonts w:hint="cs"/>
          <w:rtl/>
          <w:lang w:bidi="fa-IR"/>
        </w:rPr>
        <w:t>ی</w:t>
      </w:r>
      <w:r>
        <w:rPr>
          <w:rtl/>
          <w:lang w:bidi="fa-IR"/>
        </w:rPr>
        <w:t xml:space="preserve"> امروز</w:t>
      </w:r>
      <w:r>
        <w:rPr>
          <w:rFonts w:hint="cs"/>
          <w:rtl/>
          <w:lang w:bidi="fa-IR"/>
        </w:rPr>
        <w:t>ی</w:t>
      </w:r>
      <w:r>
        <w:rPr>
          <w:rtl/>
          <w:lang w:bidi="fa-IR"/>
        </w:rPr>
        <w:t xml:space="preserve"> به طور فزا</w:t>
      </w:r>
      <w:r>
        <w:rPr>
          <w:rFonts w:hint="cs"/>
          <w:rtl/>
          <w:lang w:bidi="fa-IR"/>
        </w:rPr>
        <w:t>ی</w:t>
      </w:r>
      <w:r>
        <w:rPr>
          <w:rFonts w:hint="eastAsia"/>
          <w:rtl/>
          <w:lang w:bidi="fa-IR"/>
        </w:rPr>
        <w:t>نده‌ا</w:t>
      </w:r>
      <w:r>
        <w:rPr>
          <w:rFonts w:hint="cs"/>
          <w:rtl/>
          <w:lang w:bidi="fa-IR"/>
        </w:rPr>
        <w:t>ی</w:t>
      </w:r>
      <w:r>
        <w:rPr>
          <w:rtl/>
          <w:lang w:bidi="fa-IR"/>
        </w:rPr>
        <w:t xml:space="preserve"> پ</w:t>
      </w:r>
      <w:r>
        <w:rPr>
          <w:rFonts w:hint="cs"/>
          <w:rtl/>
          <w:lang w:bidi="fa-IR"/>
        </w:rPr>
        <w:t>ی</w:t>
      </w:r>
      <w:r>
        <w:rPr>
          <w:rFonts w:hint="eastAsia"/>
          <w:rtl/>
          <w:lang w:bidi="fa-IR"/>
        </w:rPr>
        <w:t>چ</w:t>
      </w:r>
      <w:r>
        <w:rPr>
          <w:rFonts w:hint="cs"/>
          <w:rtl/>
          <w:lang w:bidi="fa-IR"/>
        </w:rPr>
        <w:t>ی</w:t>
      </w:r>
      <w:r>
        <w:rPr>
          <w:rFonts w:hint="eastAsia"/>
          <w:rtl/>
          <w:lang w:bidi="fa-IR"/>
        </w:rPr>
        <w:t>ده</w:t>
      </w:r>
      <w:r>
        <w:rPr>
          <w:rFonts w:hint="cs"/>
          <w:rtl/>
          <w:lang w:bidi="fa-IR"/>
        </w:rPr>
        <w:t xml:space="preserve"> </w:t>
      </w:r>
      <w:r>
        <w:rPr>
          <w:rFonts w:hint="eastAsia"/>
          <w:rtl/>
          <w:lang w:bidi="fa-IR"/>
        </w:rPr>
        <w:t>‌تر</w:t>
      </w:r>
      <w:r>
        <w:rPr>
          <w:rtl/>
          <w:lang w:bidi="fa-IR"/>
        </w:rPr>
        <w:t xml:space="preserve"> م</w:t>
      </w:r>
      <w:r>
        <w:rPr>
          <w:rFonts w:hint="cs"/>
          <w:rtl/>
          <w:lang w:bidi="fa-IR"/>
        </w:rPr>
        <w:t>ی‌</w:t>
      </w:r>
      <w:r>
        <w:rPr>
          <w:rFonts w:hint="eastAsia"/>
          <w:rtl/>
          <w:lang w:bidi="fa-IR"/>
        </w:rPr>
        <w:t>شوند</w:t>
      </w:r>
      <w:r>
        <w:rPr>
          <w:rtl/>
          <w:lang w:bidi="fa-IR"/>
        </w:rPr>
        <w:t>. ن</w:t>
      </w:r>
      <w:r>
        <w:rPr>
          <w:rFonts w:hint="cs"/>
          <w:rtl/>
          <w:lang w:bidi="fa-IR"/>
        </w:rPr>
        <w:t>ی</w:t>
      </w:r>
      <w:r>
        <w:rPr>
          <w:rFonts w:hint="eastAsia"/>
          <w:rtl/>
          <w:lang w:bidi="fa-IR"/>
        </w:rPr>
        <w:t>رو</w:t>
      </w:r>
      <w:r>
        <w:rPr>
          <w:rFonts w:hint="cs"/>
          <w:rtl/>
          <w:lang w:bidi="fa-IR"/>
        </w:rPr>
        <w:t>ی</w:t>
      </w:r>
      <w:r>
        <w:rPr>
          <w:rtl/>
          <w:lang w:bidi="fa-IR"/>
        </w:rPr>
        <w:t xml:space="preserve"> کار برا</w:t>
      </w:r>
      <w:r>
        <w:rPr>
          <w:rFonts w:hint="cs"/>
          <w:rtl/>
          <w:lang w:bidi="fa-IR"/>
        </w:rPr>
        <w:t>ی</w:t>
      </w:r>
      <w:r>
        <w:rPr>
          <w:rtl/>
          <w:lang w:bidi="fa-IR"/>
        </w:rPr>
        <w:t xml:space="preserve"> </w:t>
      </w:r>
      <w:r>
        <w:rPr>
          <w:rFonts w:hint="cs"/>
          <w:rtl/>
          <w:lang w:bidi="fa-IR"/>
        </w:rPr>
        <w:t>بهره برداری</w:t>
      </w:r>
      <w:r>
        <w:rPr>
          <w:rtl/>
          <w:lang w:bidi="fa-IR"/>
        </w:rPr>
        <w:t xml:space="preserve"> و نگهداشت </w:t>
      </w:r>
      <w:r>
        <w:rPr>
          <w:rFonts w:hint="cs"/>
          <w:rtl/>
          <w:lang w:bidi="fa-IR"/>
        </w:rPr>
        <w:t>اثربخش</w:t>
      </w:r>
      <w:r>
        <w:rPr>
          <w:rtl/>
          <w:lang w:bidi="fa-IR"/>
        </w:rPr>
        <w:t xml:space="preserve"> آنها با</w:t>
      </w:r>
      <w:r>
        <w:rPr>
          <w:rFonts w:hint="cs"/>
          <w:rtl/>
          <w:lang w:bidi="fa-IR"/>
        </w:rPr>
        <w:t>ید به</w:t>
      </w:r>
      <w:r>
        <w:rPr>
          <w:rtl/>
          <w:lang w:bidi="fa-IR"/>
        </w:rPr>
        <w:t xml:space="preserve"> تحص</w:t>
      </w:r>
      <w:r>
        <w:rPr>
          <w:rFonts w:hint="cs"/>
          <w:rtl/>
          <w:lang w:bidi="fa-IR"/>
        </w:rPr>
        <w:t>ی</w:t>
      </w:r>
      <w:r>
        <w:rPr>
          <w:rFonts w:hint="eastAsia"/>
          <w:rtl/>
          <w:lang w:bidi="fa-IR"/>
        </w:rPr>
        <w:t>لات</w:t>
      </w:r>
      <w:r>
        <w:rPr>
          <w:rtl/>
          <w:lang w:bidi="fa-IR"/>
        </w:rPr>
        <w:t xml:space="preserve"> و مهارت</w:t>
      </w:r>
      <w:r>
        <w:rPr>
          <w:rFonts w:hint="cs"/>
          <w:rtl/>
          <w:lang w:bidi="fa-IR"/>
        </w:rPr>
        <w:t xml:space="preserve"> های</w:t>
      </w:r>
      <w:r>
        <w:rPr>
          <w:rtl/>
          <w:lang w:bidi="fa-IR"/>
        </w:rPr>
        <w:t xml:space="preserve"> لازم مجهز باشد. چند</w:t>
      </w:r>
      <w:r>
        <w:rPr>
          <w:rFonts w:hint="cs"/>
          <w:rtl/>
          <w:lang w:bidi="fa-IR"/>
        </w:rPr>
        <w:t>ی</w:t>
      </w:r>
      <w:r>
        <w:rPr>
          <w:rFonts w:hint="eastAsia"/>
          <w:rtl/>
          <w:lang w:bidi="fa-IR"/>
        </w:rPr>
        <w:t>ن</w:t>
      </w:r>
      <w:r>
        <w:rPr>
          <w:rtl/>
          <w:lang w:bidi="fa-IR"/>
        </w:rPr>
        <w:t xml:space="preserve"> مطالعه نشان داده است که </w:t>
      </w:r>
      <w:r>
        <w:rPr>
          <w:rFonts w:hint="cs"/>
          <w:rtl/>
          <w:lang w:bidi="fa-IR"/>
        </w:rPr>
        <w:t xml:space="preserve">امروزه نیروی </w:t>
      </w:r>
      <w:r>
        <w:rPr>
          <w:rtl/>
          <w:lang w:bidi="fa-IR"/>
        </w:rPr>
        <w:t>کار</w:t>
      </w:r>
      <w:r>
        <w:rPr>
          <w:rFonts w:hint="cs"/>
          <w:rtl/>
          <w:lang w:bidi="fa-IR"/>
        </w:rPr>
        <w:t xml:space="preserve"> فنی</w:t>
      </w:r>
      <w:r>
        <w:rPr>
          <w:rtl/>
          <w:lang w:bidi="fa-IR"/>
        </w:rPr>
        <w:t xml:space="preserve"> </w:t>
      </w:r>
      <w:r>
        <w:rPr>
          <w:rFonts w:hint="cs"/>
          <w:rtl/>
          <w:lang w:bidi="fa-IR"/>
        </w:rPr>
        <w:t xml:space="preserve">برای برآورده کردن الزامات کاری </w:t>
      </w:r>
      <w:r>
        <w:rPr>
          <w:rtl/>
          <w:lang w:bidi="fa-IR"/>
        </w:rPr>
        <w:t>ن</w:t>
      </w:r>
      <w:r>
        <w:rPr>
          <w:rFonts w:hint="cs"/>
          <w:rtl/>
          <w:lang w:bidi="fa-IR"/>
        </w:rPr>
        <w:t>ی</w:t>
      </w:r>
      <w:r>
        <w:rPr>
          <w:rFonts w:hint="eastAsia"/>
          <w:rtl/>
          <w:lang w:bidi="fa-IR"/>
        </w:rPr>
        <w:t>از</w:t>
      </w:r>
      <w:r>
        <w:rPr>
          <w:rtl/>
          <w:lang w:bidi="fa-IR"/>
        </w:rPr>
        <w:t xml:space="preserve"> به حداقل ۱۲ سال تحص</w:t>
      </w:r>
      <w:r>
        <w:rPr>
          <w:rFonts w:hint="cs"/>
          <w:rtl/>
          <w:lang w:bidi="fa-IR"/>
        </w:rPr>
        <w:t>یل</w:t>
      </w:r>
      <w:r>
        <w:rPr>
          <w:rtl/>
          <w:lang w:bidi="fa-IR"/>
        </w:rPr>
        <w:t xml:space="preserve"> </w:t>
      </w:r>
      <w:r>
        <w:rPr>
          <w:rFonts w:hint="cs"/>
          <w:rtl/>
          <w:lang w:bidi="fa-IR"/>
        </w:rPr>
        <w:t>همراه با</w:t>
      </w:r>
      <w:r>
        <w:rPr>
          <w:rtl/>
          <w:lang w:bidi="fa-IR"/>
        </w:rPr>
        <w:t xml:space="preserve"> آموزش </w:t>
      </w:r>
      <w:r>
        <w:rPr>
          <w:rFonts w:hint="cs"/>
          <w:rtl/>
          <w:lang w:bidi="fa-IR"/>
        </w:rPr>
        <w:t xml:space="preserve">فنی و </w:t>
      </w:r>
      <w:r>
        <w:rPr>
          <w:rtl/>
          <w:lang w:bidi="fa-IR"/>
        </w:rPr>
        <w:t>حرفه‌</w:t>
      </w:r>
      <w:r>
        <w:rPr>
          <w:rFonts w:hint="cs"/>
          <w:rtl/>
          <w:lang w:bidi="fa-IR"/>
        </w:rPr>
        <w:t xml:space="preserve"> </w:t>
      </w:r>
      <w:r>
        <w:rPr>
          <w:rtl/>
          <w:lang w:bidi="fa-IR"/>
        </w:rPr>
        <w:t>ا</w:t>
      </w:r>
      <w:r>
        <w:rPr>
          <w:rFonts w:hint="cs"/>
          <w:rtl/>
          <w:lang w:bidi="fa-IR"/>
        </w:rPr>
        <w:t>ی</w:t>
      </w:r>
      <w:r>
        <w:rPr>
          <w:rtl/>
          <w:lang w:bidi="fa-IR"/>
        </w:rPr>
        <w:t xml:space="preserve"> اضاف</w:t>
      </w:r>
      <w:r>
        <w:rPr>
          <w:rFonts w:hint="cs"/>
          <w:rtl/>
          <w:lang w:bidi="fa-IR"/>
        </w:rPr>
        <w:t>ی</w:t>
      </w:r>
      <w:r>
        <w:rPr>
          <w:rtl/>
          <w:lang w:bidi="fa-IR"/>
        </w:rPr>
        <w:t xml:space="preserve"> د</w:t>
      </w:r>
      <w:r>
        <w:rPr>
          <w:rFonts w:hint="eastAsia"/>
          <w:rtl/>
          <w:lang w:bidi="fa-IR"/>
        </w:rPr>
        <w:t>ارد</w:t>
      </w:r>
      <w:r>
        <w:rPr>
          <w:rtl/>
          <w:lang w:bidi="fa-IR"/>
        </w:rPr>
        <w:t>.</w:t>
      </w:r>
    </w:p>
    <w:p w14:paraId="407D70BC" w14:textId="77777777" w:rsidR="00B429FC" w:rsidRDefault="00B429FC" w:rsidP="00C47CE1">
      <w:pPr>
        <w:rPr>
          <w:lang w:bidi="fa-IR"/>
        </w:rPr>
      </w:pPr>
      <w:r>
        <w:rPr>
          <w:rFonts w:hint="eastAsia"/>
          <w:rtl/>
          <w:lang w:bidi="fa-IR"/>
        </w:rPr>
        <w:t>علاوه</w:t>
      </w:r>
      <w:r>
        <w:rPr>
          <w:rtl/>
          <w:lang w:bidi="fa-IR"/>
        </w:rPr>
        <w:t xml:space="preserve"> بر ا</w:t>
      </w:r>
      <w:r>
        <w:rPr>
          <w:rFonts w:hint="cs"/>
          <w:rtl/>
          <w:lang w:bidi="fa-IR"/>
        </w:rPr>
        <w:t>ی</w:t>
      </w:r>
      <w:r>
        <w:rPr>
          <w:rFonts w:hint="eastAsia"/>
          <w:rtl/>
          <w:lang w:bidi="fa-IR"/>
        </w:rPr>
        <w:t>ن</w:t>
      </w:r>
      <w:r>
        <w:rPr>
          <w:rtl/>
          <w:lang w:bidi="fa-IR"/>
        </w:rPr>
        <w:t xml:space="preserve"> </w:t>
      </w:r>
      <w:r>
        <w:rPr>
          <w:rFonts w:hint="cs"/>
          <w:rtl/>
          <w:lang w:bidi="fa-IR"/>
        </w:rPr>
        <w:t>پژوهش های</w:t>
      </w:r>
      <w:r>
        <w:rPr>
          <w:rtl/>
          <w:lang w:bidi="fa-IR"/>
        </w:rPr>
        <w:t xml:space="preserve"> بس</w:t>
      </w:r>
      <w:r>
        <w:rPr>
          <w:rFonts w:hint="cs"/>
          <w:rtl/>
          <w:lang w:bidi="fa-IR"/>
        </w:rPr>
        <w:t>ی</w:t>
      </w:r>
      <w:r>
        <w:rPr>
          <w:rFonts w:hint="eastAsia"/>
          <w:rtl/>
          <w:lang w:bidi="fa-IR"/>
        </w:rPr>
        <w:t>ار</w:t>
      </w:r>
      <w:r>
        <w:rPr>
          <w:rFonts w:hint="cs"/>
          <w:rtl/>
          <w:lang w:bidi="fa-IR"/>
        </w:rPr>
        <w:t>ی</w:t>
      </w:r>
      <w:r>
        <w:rPr>
          <w:rtl/>
          <w:lang w:bidi="fa-IR"/>
        </w:rPr>
        <w:t xml:space="preserve"> نشان داده</w:t>
      </w:r>
      <w:r>
        <w:rPr>
          <w:rFonts w:hint="cs"/>
          <w:rtl/>
          <w:lang w:bidi="fa-IR"/>
        </w:rPr>
        <w:t xml:space="preserve"> </w:t>
      </w:r>
      <w:r>
        <w:rPr>
          <w:rtl/>
          <w:lang w:bidi="fa-IR"/>
        </w:rPr>
        <w:t xml:space="preserve">‌اند که 70-80% از </w:t>
      </w:r>
      <w:r>
        <w:rPr>
          <w:rFonts w:hint="cs"/>
          <w:rtl/>
          <w:lang w:bidi="fa-IR"/>
        </w:rPr>
        <w:t xml:space="preserve">شکست‌ </w:t>
      </w:r>
      <w:r>
        <w:rPr>
          <w:rFonts w:hint="eastAsia"/>
          <w:rtl/>
          <w:lang w:bidi="fa-IR"/>
        </w:rPr>
        <w:t>ها</w:t>
      </w:r>
      <w:r>
        <w:rPr>
          <w:rFonts w:hint="cs"/>
          <w:rtl/>
          <w:lang w:bidi="fa-IR"/>
        </w:rPr>
        <w:t>ی</w:t>
      </w:r>
      <w:r>
        <w:rPr>
          <w:rtl/>
          <w:lang w:bidi="fa-IR"/>
        </w:rPr>
        <w:t xml:space="preserve"> تجه</w:t>
      </w:r>
      <w:r>
        <w:rPr>
          <w:rFonts w:hint="cs"/>
          <w:rtl/>
          <w:lang w:bidi="fa-IR"/>
        </w:rPr>
        <w:t>ی</w:t>
      </w:r>
      <w:r>
        <w:rPr>
          <w:rFonts w:hint="eastAsia"/>
          <w:rtl/>
          <w:lang w:bidi="fa-IR"/>
        </w:rPr>
        <w:t>زات</w:t>
      </w:r>
      <w:r>
        <w:rPr>
          <w:rtl/>
          <w:lang w:bidi="fa-IR"/>
        </w:rPr>
        <w:t xml:space="preserve"> </w:t>
      </w:r>
      <w:r>
        <w:rPr>
          <w:rFonts w:hint="cs"/>
          <w:rtl/>
          <w:lang w:bidi="fa-IR"/>
        </w:rPr>
        <w:t>توسط انسان ایجاد می شود</w:t>
      </w:r>
      <w:r>
        <w:rPr>
          <w:rtl/>
          <w:lang w:bidi="fa-IR"/>
        </w:rPr>
        <w:t>؛ ب</w:t>
      </w:r>
      <w:r>
        <w:rPr>
          <w:rFonts w:hint="cs"/>
          <w:rtl/>
          <w:lang w:bidi="fa-IR"/>
        </w:rPr>
        <w:t>ی</w:t>
      </w:r>
      <w:r>
        <w:rPr>
          <w:rFonts w:hint="eastAsia"/>
          <w:rtl/>
          <w:lang w:bidi="fa-IR"/>
        </w:rPr>
        <w:t>شتر</w:t>
      </w:r>
      <w:r>
        <w:rPr>
          <w:rFonts w:hint="cs"/>
          <w:rtl/>
          <w:lang w:bidi="fa-IR"/>
        </w:rPr>
        <w:t>ی</w:t>
      </w:r>
      <w:r>
        <w:rPr>
          <w:rFonts w:hint="eastAsia"/>
          <w:rtl/>
          <w:lang w:bidi="fa-IR"/>
        </w:rPr>
        <w:t>ن</w:t>
      </w:r>
      <w:r>
        <w:rPr>
          <w:rtl/>
          <w:lang w:bidi="fa-IR"/>
        </w:rPr>
        <w:t xml:space="preserve"> قسمت آن‌</w:t>
      </w:r>
      <w:r>
        <w:rPr>
          <w:rFonts w:hint="cs"/>
          <w:rtl/>
          <w:lang w:bidi="fa-IR"/>
        </w:rPr>
        <w:t xml:space="preserve"> </w:t>
      </w:r>
      <w:r>
        <w:rPr>
          <w:rtl/>
          <w:lang w:bidi="fa-IR"/>
        </w:rPr>
        <w:t>ه</w:t>
      </w:r>
      <w:r>
        <w:rPr>
          <w:rFonts w:hint="cs"/>
          <w:rtl/>
          <w:lang w:bidi="fa-IR"/>
        </w:rPr>
        <w:t>م</w:t>
      </w:r>
      <w:r>
        <w:rPr>
          <w:rtl/>
          <w:lang w:bidi="fa-IR"/>
        </w:rPr>
        <w:t xml:space="preserve"> ناش</w:t>
      </w:r>
      <w:r>
        <w:rPr>
          <w:rFonts w:hint="cs"/>
          <w:rtl/>
          <w:lang w:bidi="fa-IR"/>
        </w:rPr>
        <w:t>ی</w:t>
      </w:r>
      <w:r>
        <w:rPr>
          <w:rtl/>
          <w:lang w:bidi="fa-IR"/>
        </w:rPr>
        <w:t xml:space="preserve"> از خطا</w:t>
      </w:r>
      <w:r>
        <w:rPr>
          <w:rFonts w:hint="cs"/>
          <w:rtl/>
          <w:lang w:bidi="fa-IR"/>
        </w:rPr>
        <w:t>ی</w:t>
      </w:r>
      <w:r>
        <w:rPr>
          <w:rtl/>
          <w:lang w:bidi="fa-IR"/>
        </w:rPr>
        <w:t xml:space="preserve"> انسان</w:t>
      </w:r>
      <w:r>
        <w:rPr>
          <w:rFonts w:hint="cs"/>
          <w:rtl/>
          <w:lang w:bidi="fa-IR"/>
        </w:rPr>
        <w:t>ی</w:t>
      </w:r>
      <w:r>
        <w:rPr>
          <w:rtl/>
          <w:lang w:bidi="fa-IR"/>
        </w:rPr>
        <w:t xml:space="preserve"> است. </w:t>
      </w:r>
      <w:r>
        <w:rPr>
          <w:rFonts w:hint="cs"/>
          <w:rtl/>
          <w:lang w:bidi="fa-IR"/>
        </w:rPr>
        <w:t>همه ی شکست ‌</w:t>
      </w:r>
      <w:r>
        <w:rPr>
          <w:rFonts w:hint="eastAsia"/>
          <w:rtl/>
          <w:lang w:bidi="fa-IR"/>
        </w:rPr>
        <w:t>ها</w:t>
      </w:r>
      <w:r>
        <w:rPr>
          <w:rFonts w:hint="cs"/>
          <w:rtl/>
          <w:lang w:bidi="fa-IR"/>
        </w:rPr>
        <w:t>ی</w:t>
      </w:r>
      <w:r>
        <w:rPr>
          <w:rtl/>
          <w:lang w:bidi="fa-IR"/>
        </w:rPr>
        <w:t xml:space="preserve"> ناش</w:t>
      </w:r>
      <w:r>
        <w:rPr>
          <w:rFonts w:hint="cs"/>
          <w:rtl/>
          <w:lang w:bidi="fa-IR"/>
        </w:rPr>
        <w:t>ی</w:t>
      </w:r>
      <w:r>
        <w:rPr>
          <w:rtl/>
          <w:lang w:bidi="fa-IR"/>
        </w:rPr>
        <w:t xml:space="preserve"> از خطا</w:t>
      </w:r>
      <w:r>
        <w:rPr>
          <w:rFonts w:hint="cs"/>
          <w:rtl/>
          <w:lang w:bidi="fa-IR"/>
        </w:rPr>
        <w:t>ی</w:t>
      </w:r>
      <w:r>
        <w:rPr>
          <w:rtl/>
          <w:lang w:bidi="fa-IR"/>
        </w:rPr>
        <w:t xml:space="preserve"> انسان</w:t>
      </w:r>
      <w:r>
        <w:rPr>
          <w:rFonts w:hint="cs"/>
          <w:rtl/>
          <w:lang w:bidi="fa-IR"/>
        </w:rPr>
        <w:t>ی</w:t>
      </w:r>
      <w:r>
        <w:rPr>
          <w:rtl/>
          <w:lang w:bidi="fa-IR"/>
        </w:rPr>
        <w:t xml:space="preserve"> نم</w:t>
      </w:r>
      <w:r>
        <w:rPr>
          <w:rFonts w:hint="cs"/>
          <w:rtl/>
          <w:lang w:bidi="fa-IR"/>
        </w:rPr>
        <w:t xml:space="preserve">ی‌ </w:t>
      </w:r>
      <w:r>
        <w:rPr>
          <w:rFonts w:hint="eastAsia"/>
          <w:rtl/>
          <w:lang w:bidi="fa-IR"/>
        </w:rPr>
        <w:t>توانند</w:t>
      </w:r>
      <w:r>
        <w:rPr>
          <w:rtl/>
          <w:lang w:bidi="fa-IR"/>
        </w:rPr>
        <w:t xml:space="preserve"> به تحص</w:t>
      </w:r>
      <w:r>
        <w:rPr>
          <w:rFonts w:hint="cs"/>
          <w:rtl/>
          <w:lang w:bidi="fa-IR"/>
        </w:rPr>
        <w:t>ی</w:t>
      </w:r>
      <w:r>
        <w:rPr>
          <w:rFonts w:hint="eastAsia"/>
          <w:rtl/>
          <w:lang w:bidi="fa-IR"/>
        </w:rPr>
        <w:t>لات</w:t>
      </w:r>
      <w:r>
        <w:rPr>
          <w:rtl/>
          <w:lang w:bidi="fa-IR"/>
        </w:rPr>
        <w:t xml:space="preserve"> </w:t>
      </w:r>
      <w:r>
        <w:rPr>
          <w:rFonts w:hint="cs"/>
          <w:rtl/>
          <w:lang w:bidi="fa-IR"/>
        </w:rPr>
        <w:t>ی</w:t>
      </w:r>
      <w:r>
        <w:rPr>
          <w:rFonts w:hint="eastAsia"/>
          <w:rtl/>
          <w:lang w:bidi="fa-IR"/>
        </w:rPr>
        <w:t>ا</w:t>
      </w:r>
      <w:r>
        <w:rPr>
          <w:rtl/>
          <w:lang w:bidi="fa-IR"/>
        </w:rPr>
        <w:t xml:space="preserve"> مهارت‌ها </w:t>
      </w:r>
      <w:r>
        <w:rPr>
          <w:rFonts w:hint="cs"/>
          <w:rtl/>
          <w:lang w:bidi="fa-IR"/>
        </w:rPr>
        <w:t>مربوط</w:t>
      </w:r>
      <w:r>
        <w:rPr>
          <w:rtl/>
          <w:lang w:bidi="fa-IR"/>
        </w:rPr>
        <w:t xml:space="preserve"> </w:t>
      </w:r>
      <w:r>
        <w:rPr>
          <w:rFonts w:hint="cs"/>
          <w:rtl/>
          <w:lang w:bidi="fa-IR"/>
        </w:rPr>
        <w:t>با</w:t>
      </w:r>
      <w:r>
        <w:rPr>
          <w:rtl/>
          <w:lang w:bidi="fa-IR"/>
        </w:rPr>
        <w:t xml:space="preserve">شند، ولی </w:t>
      </w:r>
      <w:r>
        <w:rPr>
          <w:rFonts w:hint="cs"/>
          <w:rtl/>
          <w:lang w:bidi="fa-IR"/>
        </w:rPr>
        <w:t>کمبود</w:t>
      </w:r>
      <w:r w:rsidRPr="00C262F4">
        <w:rPr>
          <w:rtl/>
          <w:lang w:bidi="fa-IR"/>
        </w:rPr>
        <w:t xml:space="preserve"> </w:t>
      </w:r>
      <w:r>
        <w:rPr>
          <w:rtl/>
          <w:lang w:bidi="fa-IR"/>
        </w:rPr>
        <w:t>تحص</w:t>
      </w:r>
      <w:r>
        <w:rPr>
          <w:rFonts w:hint="cs"/>
          <w:rtl/>
          <w:lang w:bidi="fa-IR"/>
        </w:rPr>
        <w:t>ی</w:t>
      </w:r>
      <w:r>
        <w:rPr>
          <w:rFonts w:hint="eastAsia"/>
          <w:rtl/>
          <w:lang w:bidi="fa-IR"/>
        </w:rPr>
        <w:t>لات</w:t>
      </w:r>
      <w:r>
        <w:rPr>
          <w:rtl/>
          <w:lang w:bidi="fa-IR"/>
        </w:rPr>
        <w:t xml:space="preserve"> </w:t>
      </w:r>
      <w:r>
        <w:rPr>
          <w:rFonts w:hint="cs"/>
          <w:rtl/>
          <w:lang w:bidi="fa-IR"/>
        </w:rPr>
        <w:t>ی</w:t>
      </w:r>
      <w:r>
        <w:rPr>
          <w:rFonts w:hint="eastAsia"/>
          <w:rtl/>
          <w:lang w:bidi="fa-IR"/>
        </w:rPr>
        <w:t>ا</w:t>
      </w:r>
      <w:r>
        <w:rPr>
          <w:rtl/>
          <w:lang w:bidi="fa-IR"/>
        </w:rPr>
        <w:t xml:space="preserve"> مهارت‌ها</w:t>
      </w:r>
      <w:r>
        <w:rPr>
          <w:rFonts w:hint="cs"/>
          <w:rtl/>
          <w:lang w:bidi="fa-IR"/>
        </w:rPr>
        <w:t xml:space="preserve"> </w:t>
      </w:r>
      <w:r>
        <w:rPr>
          <w:rtl/>
          <w:lang w:bidi="fa-IR"/>
        </w:rPr>
        <w:t>مشکل را بد</w:t>
      </w:r>
      <w:r>
        <w:rPr>
          <w:rFonts w:hint="eastAsia"/>
          <w:rtl/>
          <w:lang w:bidi="fa-IR"/>
        </w:rPr>
        <w:t>تر</w:t>
      </w:r>
      <w:r>
        <w:rPr>
          <w:rtl/>
          <w:lang w:bidi="fa-IR"/>
        </w:rPr>
        <w:t xml:space="preserve"> م</w:t>
      </w:r>
      <w:r>
        <w:rPr>
          <w:rFonts w:hint="cs"/>
          <w:rtl/>
          <w:lang w:bidi="fa-IR"/>
        </w:rPr>
        <w:t>ی‌</w:t>
      </w:r>
      <w:r>
        <w:rPr>
          <w:rFonts w:hint="eastAsia"/>
          <w:rtl/>
          <w:lang w:bidi="fa-IR"/>
        </w:rPr>
        <w:t>کند</w:t>
      </w:r>
      <w:r>
        <w:rPr>
          <w:rtl/>
          <w:lang w:bidi="fa-IR"/>
        </w:rPr>
        <w:t>.</w:t>
      </w:r>
    </w:p>
    <w:p w14:paraId="275AC25A" w14:textId="77777777" w:rsidR="00B429FC" w:rsidRDefault="00B429FC" w:rsidP="00C47CE1">
      <w:pPr>
        <w:rPr>
          <w:lang w:bidi="fa-IR"/>
        </w:rPr>
      </w:pPr>
      <w:r>
        <w:rPr>
          <w:rFonts w:hint="eastAsia"/>
          <w:rtl/>
          <w:lang w:bidi="fa-IR"/>
        </w:rPr>
        <w:t>وزارت</w:t>
      </w:r>
      <w:r>
        <w:rPr>
          <w:rtl/>
          <w:lang w:bidi="fa-IR"/>
        </w:rPr>
        <w:t xml:space="preserve"> آموزش و پرورش آمر</w:t>
      </w:r>
      <w:r>
        <w:rPr>
          <w:rFonts w:hint="cs"/>
          <w:rtl/>
          <w:lang w:bidi="fa-IR"/>
        </w:rPr>
        <w:t>ی</w:t>
      </w:r>
      <w:r>
        <w:rPr>
          <w:rFonts w:hint="eastAsia"/>
          <w:rtl/>
          <w:lang w:bidi="fa-IR"/>
        </w:rPr>
        <w:t>کا</w:t>
      </w:r>
      <w:r>
        <w:rPr>
          <w:rtl/>
          <w:lang w:bidi="fa-IR"/>
        </w:rPr>
        <w:t xml:space="preserve"> </w:t>
      </w:r>
      <w:r>
        <w:rPr>
          <w:rFonts w:hint="cs"/>
          <w:rtl/>
          <w:lang w:bidi="fa-IR"/>
        </w:rPr>
        <w:t>با همکاری</w:t>
      </w:r>
      <w:r>
        <w:rPr>
          <w:rtl/>
          <w:lang w:bidi="fa-IR"/>
        </w:rPr>
        <w:t xml:space="preserve"> اداره آمار </w:t>
      </w:r>
      <w:r>
        <w:rPr>
          <w:rFonts w:hint="cs"/>
          <w:rtl/>
          <w:lang w:bidi="fa-IR"/>
        </w:rPr>
        <w:t xml:space="preserve">یک بررسی </w:t>
      </w:r>
      <w:r>
        <w:rPr>
          <w:rtl/>
          <w:lang w:bidi="fa-IR"/>
        </w:rPr>
        <w:t>برا</w:t>
      </w:r>
      <w:r>
        <w:rPr>
          <w:rFonts w:hint="cs"/>
          <w:rtl/>
          <w:lang w:bidi="fa-IR"/>
        </w:rPr>
        <w:t>ی</w:t>
      </w:r>
      <w:r>
        <w:rPr>
          <w:rtl/>
          <w:lang w:bidi="fa-IR"/>
        </w:rPr>
        <w:t xml:space="preserve"> تع</w:t>
      </w:r>
      <w:r>
        <w:rPr>
          <w:rFonts w:hint="cs"/>
          <w:rtl/>
          <w:lang w:bidi="fa-IR"/>
        </w:rPr>
        <w:t>یی</w:t>
      </w:r>
      <w:r>
        <w:rPr>
          <w:rFonts w:hint="eastAsia"/>
          <w:rtl/>
          <w:lang w:bidi="fa-IR"/>
        </w:rPr>
        <w:t>ن</w:t>
      </w:r>
      <w:r>
        <w:rPr>
          <w:rtl/>
          <w:lang w:bidi="fa-IR"/>
        </w:rPr>
        <w:t xml:space="preserve"> تأث</w:t>
      </w:r>
      <w:r>
        <w:rPr>
          <w:rFonts w:hint="cs"/>
          <w:rtl/>
          <w:lang w:bidi="fa-IR"/>
        </w:rPr>
        <w:t>ی</w:t>
      </w:r>
      <w:r>
        <w:rPr>
          <w:rFonts w:hint="eastAsia"/>
          <w:rtl/>
          <w:lang w:bidi="fa-IR"/>
        </w:rPr>
        <w:t>ر</w:t>
      </w:r>
      <w:r>
        <w:rPr>
          <w:rtl/>
          <w:lang w:bidi="fa-IR"/>
        </w:rPr>
        <w:t xml:space="preserve"> آموزش بر بهره‌</w:t>
      </w:r>
      <w:r>
        <w:rPr>
          <w:rFonts w:hint="cs"/>
          <w:rtl/>
          <w:lang w:bidi="fa-IR"/>
        </w:rPr>
        <w:t xml:space="preserve"> </w:t>
      </w:r>
      <w:r>
        <w:rPr>
          <w:rtl/>
          <w:lang w:bidi="fa-IR"/>
        </w:rPr>
        <w:t>ور</w:t>
      </w:r>
      <w:r>
        <w:rPr>
          <w:rFonts w:hint="cs"/>
          <w:rtl/>
          <w:lang w:bidi="fa-IR"/>
        </w:rPr>
        <w:t>ی</w:t>
      </w:r>
      <w:r>
        <w:rPr>
          <w:rtl/>
          <w:lang w:bidi="fa-IR"/>
        </w:rPr>
        <w:t xml:space="preserve"> </w:t>
      </w:r>
      <w:r>
        <w:rPr>
          <w:rFonts w:hint="cs"/>
          <w:rtl/>
          <w:lang w:bidi="fa-IR"/>
        </w:rPr>
        <w:t>انجام دا</w:t>
      </w:r>
      <w:r>
        <w:rPr>
          <w:rtl/>
          <w:lang w:bidi="fa-IR"/>
        </w:rPr>
        <w:t>د. ا</w:t>
      </w:r>
      <w:r>
        <w:rPr>
          <w:rFonts w:hint="cs"/>
          <w:rtl/>
          <w:lang w:bidi="fa-IR"/>
        </w:rPr>
        <w:t>ی</w:t>
      </w:r>
      <w:r>
        <w:rPr>
          <w:rFonts w:hint="eastAsia"/>
          <w:rtl/>
          <w:lang w:bidi="fa-IR"/>
        </w:rPr>
        <w:t>ن</w:t>
      </w:r>
      <w:r>
        <w:rPr>
          <w:rtl/>
          <w:lang w:bidi="fa-IR"/>
        </w:rPr>
        <w:t xml:space="preserve"> بررس</w:t>
      </w:r>
      <w:r>
        <w:rPr>
          <w:rFonts w:hint="cs"/>
          <w:rtl/>
          <w:lang w:bidi="fa-IR"/>
        </w:rPr>
        <w:t>ی</w:t>
      </w:r>
      <w:r>
        <w:rPr>
          <w:rtl/>
          <w:lang w:bidi="fa-IR"/>
        </w:rPr>
        <w:t xml:space="preserve"> نشان داد که افزا</w:t>
      </w:r>
      <w:r>
        <w:rPr>
          <w:rFonts w:hint="cs"/>
          <w:rtl/>
          <w:lang w:bidi="fa-IR"/>
        </w:rPr>
        <w:t>ی</w:t>
      </w:r>
      <w:r>
        <w:rPr>
          <w:rFonts w:hint="eastAsia"/>
          <w:rtl/>
          <w:lang w:bidi="fa-IR"/>
        </w:rPr>
        <w:t>ش</w:t>
      </w:r>
      <w:r>
        <w:rPr>
          <w:rtl/>
          <w:lang w:bidi="fa-IR"/>
        </w:rPr>
        <w:t xml:space="preserve"> سطح تحص</w:t>
      </w:r>
      <w:r>
        <w:rPr>
          <w:rFonts w:hint="cs"/>
          <w:rtl/>
          <w:lang w:bidi="fa-IR"/>
        </w:rPr>
        <w:t>ی</w:t>
      </w:r>
      <w:r>
        <w:rPr>
          <w:rFonts w:hint="eastAsia"/>
          <w:rtl/>
          <w:lang w:bidi="fa-IR"/>
        </w:rPr>
        <w:t>لات</w:t>
      </w:r>
      <w:r>
        <w:rPr>
          <w:rtl/>
          <w:lang w:bidi="fa-IR"/>
        </w:rPr>
        <w:t xml:space="preserve"> فرد به م</w:t>
      </w:r>
      <w:r>
        <w:rPr>
          <w:rFonts w:hint="cs"/>
          <w:rtl/>
          <w:lang w:bidi="fa-IR"/>
        </w:rPr>
        <w:t>ی</w:t>
      </w:r>
      <w:r>
        <w:rPr>
          <w:rFonts w:hint="eastAsia"/>
          <w:rtl/>
          <w:lang w:bidi="fa-IR"/>
        </w:rPr>
        <w:t>زان</w:t>
      </w:r>
      <w:r>
        <w:rPr>
          <w:rtl/>
          <w:lang w:bidi="fa-IR"/>
        </w:rPr>
        <w:t xml:space="preserve"> ۱۰ درصد، بهره‌ور</w:t>
      </w:r>
      <w:r>
        <w:rPr>
          <w:rFonts w:hint="cs"/>
          <w:rtl/>
          <w:lang w:bidi="fa-IR"/>
        </w:rPr>
        <w:t>ی</w:t>
      </w:r>
      <w:r>
        <w:rPr>
          <w:rtl/>
          <w:lang w:bidi="fa-IR"/>
        </w:rPr>
        <w:t xml:space="preserve"> را </w:t>
      </w:r>
      <w:r>
        <w:rPr>
          <w:rFonts w:hint="cs"/>
          <w:rtl/>
          <w:lang w:bidi="fa-IR"/>
        </w:rPr>
        <w:t>6/8</w:t>
      </w:r>
      <w:r>
        <w:rPr>
          <w:rtl/>
          <w:lang w:bidi="fa-IR"/>
        </w:rPr>
        <w:t xml:space="preserve"> درصد افزا</w:t>
      </w:r>
      <w:r>
        <w:rPr>
          <w:rFonts w:hint="cs"/>
          <w:rtl/>
          <w:lang w:bidi="fa-IR"/>
        </w:rPr>
        <w:t>ی</w:t>
      </w:r>
      <w:r>
        <w:rPr>
          <w:rFonts w:hint="eastAsia"/>
          <w:rtl/>
          <w:lang w:bidi="fa-IR"/>
        </w:rPr>
        <w:t>ش</w:t>
      </w:r>
      <w:r>
        <w:rPr>
          <w:rtl/>
          <w:lang w:bidi="fa-IR"/>
        </w:rPr>
        <w:t xml:space="preserve"> م</w:t>
      </w:r>
      <w:r>
        <w:rPr>
          <w:rFonts w:hint="cs"/>
          <w:rtl/>
          <w:lang w:bidi="fa-IR"/>
        </w:rPr>
        <w:t>ی‌</w:t>
      </w:r>
      <w:r>
        <w:rPr>
          <w:rFonts w:hint="eastAsia"/>
          <w:rtl/>
          <w:lang w:bidi="fa-IR"/>
        </w:rPr>
        <w:t>دهد</w:t>
      </w:r>
      <w:r>
        <w:rPr>
          <w:rtl/>
          <w:lang w:bidi="fa-IR"/>
        </w:rPr>
        <w:t>. چند</w:t>
      </w:r>
      <w:r>
        <w:rPr>
          <w:rFonts w:hint="cs"/>
          <w:rtl/>
          <w:lang w:bidi="fa-IR"/>
        </w:rPr>
        <w:t>ی</w:t>
      </w:r>
      <w:r>
        <w:rPr>
          <w:rFonts w:hint="eastAsia"/>
          <w:rtl/>
          <w:lang w:bidi="fa-IR"/>
        </w:rPr>
        <w:t>ن</w:t>
      </w:r>
      <w:r>
        <w:rPr>
          <w:rtl/>
          <w:lang w:bidi="fa-IR"/>
        </w:rPr>
        <w:t xml:space="preserve"> </w:t>
      </w:r>
      <w:r>
        <w:rPr>
          <w:rFonts w:hint="cs"/>
          <w:rtl/>
          <w:lang w:bidi="fa-IR"/>
        </w:rPr>
        <w:t>پژوهش</w:t>
      </w:r>
      <w:r>
        <w:rPr>
          <w:rtl/>
          <w:lang w:bidi="fa-IR"/>
        </w:rPr>
        <w:t xml:space="preserve"> د</w:t>
      </w:r>
      <w:r>
        <w:rPr>
          <w:rFonts w:hint="cs"/>
          <w:rtl/>
          <w:lang w:bidi="fa-IR"/>
        </w:rPr>
        <w:t>ی</w:t>
      </w:r>
      <w:r>
        <w:rPr>
          <w:rFonts w:hint="eastAsia"/>
          <w:rtl/>
          <w:lang w:bidi="fa-IR"/>
        </w:rPr>
        <w:t>گر</w:t>
      </w:r>
      <w:r>
        <w:rPr>
          <w:rtl/>
          <w:lang w:bidi="fa-IR"/>
        </w:rPr>
        <w:t xml:space="preserve"> </w:t>
      </w:r>
      <w:r>
        <w:rPr>
          <w:rFonts w:hint="cs"/>
          <w:rtl/>
          <w:lang w:bidi="fa-IR"/>
        </w:rPr>
        <w:t>هم</w:t>
      </w:r>
      <w:r>
        <w:rPr>
          <w:rtl/>
          <w:lang w:bidi="fa-IR"/>
        </w:rPr>
        <w:t xml:space="preserve"> نتا</w:t>
      </w:r>
      <w:r>
        <w:rPr>
          <w:rFonts w:hint="cs"/>
          <w:rtl/>
          <w:lang w:bidi="fa-IR"/>
        </w:rPr>
        <w:t>ی</w:t>
      </w:r>
      <w:r>
        <w:rPr>
          <w:rFonts w:hint="eastAsia"/>
          <w:rtl/>
          <w:lang w:bidi="fa-IR"/>
        </w:rPr>
        <w:t>ج</w:t>
      </w:r>
      <w:r>
        <w:rPr>
          <w:rtl/>
          <w:lang w:bidi="fa-IR"/>
        </w:rPr>
        <w:t xml:space="preserve"> مشابه</w:t>
      </w:r>
      <w:r>
        <w:rPr>
          <w:rFonts w:hint="cs"/>
          <w:rtl/>
          <w:lang w:bidi="fa-IR"/>
        </w:rPr>
        <w:t>ی</w:t>
      </w:r>
      <w:r>
        <w:rPr>
          <w:rtl/>
          <w:lang w:bidi="fa-IR"/>
        </w:rPr>
        <w:t xml:space="preserve"> را نشان </w:t>
      </w:r>
      <w:r>
        <w:rPr>
          <w:rFonts w:hint="cs"/>
          <w:rtl/>
          <w:lang w:bidi="fa-IR"/>
        </w:rPr>
        <w:t>داده اند</w:t>
      </w:r>
      <w:r>
        <w:rPr>
          <w:rtl/>
          <w:lang w:bidi="fa-IR"/>
        </w:rPr>
        <w:t>. ن</w:t>
      </w:r>
      <w:r>
        <w:rPr>
          <w:rFonts w:hint="cs"/>
          <w:rtl/>
          <w:lang w:bidi="fa-IR"/>
        </w:rPr>
        <w:t>ی</w:t>
      </w:r>
      <w:r>
        <w:rPr>
          <w:rtl/>
          <w:lang w:bidi="fa-IR"/>
        </w:rPr>
        <w:t>رو</w:t>
      </w:r>
      <w:r>
        <w:rPr>
          <w:rFonts w:hint="cs"/>
          <w:rtl/>
          <w:lang w:bidi="fa-IR"/>
        </w:rPr>
        <w:t>ی</w:t>
      </w:r>
      <w:r>
        <w:rPr>
          <w:rtl/>
          <w:lang w:bidi="fa-IR"/>
        </w:rPr>
        <w:t xml:space="preserve"> کار مجهز به تحص</w:t>
      </w:r>
      <w:r>
        <w:rPr>
          <w:rFonts w:hint="cs"/>
          <w:rtl/>
          <w:lang w:bidi="fa-IR"/>
        </w:rPr>
        <w:t>ی</w:t>
      </w:r>
      <w:r>
        <w:rPr>
          <w:rFonts w:hint="eastAsia"/>
          <w:rtl/>
          <w:lang w:bidi="fa-IR"/>
        </w:rPr>
        <w:t>لات</w:t>
      </w:r>
      <w:r>
        <w:rPr>
          <w:rtl/>
          <w:lang w:bidi="fa-IR"/>
        </w:rPr>
        <w:t xml:space="preserve"> و مهارت، بهره‌</w:t>
      </w:r>
      <w:r>
        <w:rPr>
          <w:rFonts w:hint="cs"/>
          <w:rtl/>
          <w:lang w:bidi="fa-IR"/>
        </w:rPr>
        <w:t xml:space="preserve"> </w:t>
      </w:r>
      <w:r>
        <w:rPr>
          <w:rtl/>
          <w:lang w:bidi="fa-IR"/>
        </w:rPr>
        <w:t>ور</w:t>
      </w:r>
      <w:r>
        <w:rPr>
          <w:rFonts w:hint="cs"/>
          <w:rtl/>
          <w:lang w:bidi="fa-IR"/>
        </w:rPr>
        <w:t>ی</w:t>
      </w:r>
      <w:r>
        <w:rPr>
          <w:rtl/>
          <w:lang w:bidi="fa-IR"/>
        </w:rPr>
        <w:t xml:space="preserve"> را بهبود </w:t>
      </w:r>
      <w:r>
        <w:rPr>
          <w:rFonts w:hint="cs"/>
          <w:rtl/>
          <w:lang w:bidi="fa-IR"/>
        </w:rPr>
        <w:t>داده،</w:t>
      </w:r>
      <w:r>
        <w:rPr>
          <w:rtl/>
          <w:lang w:bidi="fa-IR"/>
        </w:rPr>
        <w:t xml:space="preserve"> خطا</w:t>
      </w:r>
      <w:r>
        <w:rPr>
          <w:rFonts w:hint="cs"/>
          <w:rtl/>
          <w:lang w:bidi="fa-IR"/>
        </w:rPr>
        <w:t>ی</w:t>
      </w:r>
      <w:r>
        <w:rPr>
          <w:rtl/>
          <w:lang w:bidi="fa-IR"/>
        </w:rPr>
        <w:t xml:space="preserve"> انسان</w:t>
      </w:r>
      <w:r>
        <w:rPr>
          <w:rFonts w:hint="cs"/>
          <w:rtl/>
          <w:lang w:bidi="fa-IR"/>
        </w:rPr>
        <w:t>ی</w:t>
      </w:r>
      <w:r>
        <w:rPr>
          <w:rtl/>
          <w:lang w:bidi="fa-IR"/>
        </w:rPr>
        <w:t xml:space="preserve"> را کاهش م</w:t>
      </w:r>
      <w:r>
        <w:rPr>
          <w:rFonts w:hint="cs"/>
          <w:rtl/>
          <w:lang w:bidi="fa-IR"/>
        </w:rPr>
        <w:t>ی‌</w:t>
      </w:r>
      <w:r>
        <w:rPr>
          <w:rFonts w:hint="eastAsia"/>
          <w:rtl/>
          <w:lang w:bidi="fa-IR"/>
        </w:rPr>
        <w:t>دهد</w:t>
      </w:r>
      <w:r>
        <w:rPr>
          <w:rtl/>
          <w:lang w:bidi="fa-IR"/>
        </w:rPr>
        <w:t>.</w:t>
      </w:r>
    </w:p>
    <w:p w14:paraId="5FDEB94E" w14:textId="77777777" w:rsidR="00B429FC" w:rsidRDefault="00B429FC" w:rsidP="00C47CE1">
      <w:pPr>
        <w:rPr>
          <w:lang w:bidi="fa-IR"/>
        </w:rPr>
      </w:pPr>
      <w:r>
        <w:rPr>
          <w:rFonts w:hint="eastAsia"/>
          <w:rtl/>
          <w:lang w:bidi="fa-IR"/>
        </w:rPr>
        <w:t>برنامه</w:t>
      </w:r>
      <w:r>
        <w:rPr>
          <w:rtl/>
          <w:lang w:bidi="fa-IR"/>
        </w:rPr>
        <w:t xml:space="preserve"> </w:t>
      </w:r>
      <w:r>
        <w:rPr>
          <w:rFonts w:hint="cs"/>
          <w:rtl/>
          <w:lang w:bidi="fa-IR"/>
        </w:rPr>
        <w:t xml:space="preserve">ی </w:t>
      </w:r>
      <w:r>
        <w:rPr>
          <w:rtl/>
          <w:lang w:bidi="fa-IR"/>
        </w:rPr>
        <w:t>آموزش</w:t>
      </w:r>
      <w:r>
        <w:rPr>
          <w:rFonts w:hint="cs"/>
          <w:rtl/>
          <w:lang w:bidi="fa-IR"/>
        </w:rPr>
        <w:t>ی</w:t>
      </w:r>
      <w:r>
        <w:rPr>
          <w:rtl/>
          <w:lang w:bidi="fa-IR"/>
        </w:rPr>
        <w:t xml:space="preserve"> خوب</w:t>
      </w:r>
      <w:r>
        <w:rPr>
          <w:rFonts w:hint="cs"/>
          <w:rtl/>
          <w:lang w:bidi="fa-IR"/>
        </w:rPr>
        <w:t>ی</w:t>
      </w:r>
      <w:r>
        <w:rPr>
          <w:rtl/>
          <w:lang w:bidi="fa-IR"/>
        </w:rPr>
        <w:t xml:space="preserve"> که براساس تحل</w:t>
      </w:r>
      <w:r>
        <w:rPr>
          <w:rFonts w:hint="cs"/>
          <w:rtl/>
          <w:lang w:bidi="fa-IR"/>
        </w:rPr>
        <w:t>ی</w:t>
      </w:r>
      <w:r>
        <w:rPr>
          <w:rFonts w:hint="eastAsia"/>
          <w:rtl/>
          <w:lang w:bidi="fa-IR"/>
        </w:rPr>
        <w:t>ل</w:t>
      </w:r>
      <w:r>
        <w:rPr>
          <w:rtl/>
          <w:lang w:bidi="fa-IR"/>
        </w:rPr>
        <w:t xml:space="preserve"> وظا</w:t>
      </w:r>
      <w:r>
        <w:rPr>
          <w:rFonts w:hint="cs"/>
          <w:rtl/>
          <w:lang w:bidi="fa-IR"/>
        </w:rPr>
        <w:t>ی</w:t>
      </w:r>
      <w:r>
        <w:rPr>
          <w:rFonts w:hint="eastAsia"/>
          <w:rtl/>
          <w:lang w:bidi="fa-IR"/>
        </w:rPr>
        <w:t>ف</w:t>
      </w:r>
      <w:r>
        <w:rPr>
          <w:rtl/>
          <w:lang w:bidi="fa-IR"/>
        </w:rPr>
        <w:t xml:space="preserve"> شغل</w:t>
      </w:r>
      <w:r>
        <w:rPr>
          <w:rFonts w:hint="cs"/>
          <w:rtl/>
          <w:lang w:bidi="fa-IR"/>
        </w:rPr>
        <w:t>ی</w:t>
      </w:r>
      <w:r>
        <w:rPr>
          <w:rtl/>
          <w:lang w:bidi="fa-IR"/>
        </w:rPr>
        <w:t xml:space="preserve"> و ارز</w:t>
      </w:r>
      <w:r>
        <w:rPr>
          <w:rFonts w:hint="cs"/>
          <w:rtl/>
          <w:lang w:bidi="fa-IR"/>
        </w:rPr>
        <w:t>ی</w:t>
      </w:r>
      <w:r>
        <w:rPr>
          <w:rFonts w:hint="eastAsia"/>
          <w:rtl/>
          <w:lang w:bidi="fa-IR"/>
        </w:rPr>
        <w:t>اب</w:t>
      </w:r>
      <w:r>
        <w:rPr>
          <w:rFonts w:hint="cs"/>
          <w:rtl/>
          <w:lang w:bidi="fa-IR"/>
        </w:rPr>
        <w:t>ی</w:t>
      </w:r>
      <w:r>
        <w:rPr>
          <w:rtl/>
          <w:lang w:bidi="fa-IR"/>
        </w:rPr>
        <w:t xml:space="preserve"> مهارت‌ها</w:t>
      </w:r>
      <w:r>
        <w:rPr>
          <w:rFonts w:hint="cs"/>
          <w:rtl/>
          <w:lang w:bidi="fa-IR"/>
        </w:rPr>
        <w:t>ی</w:t>
      </w:r>
      <w:r>
        <w:rPr>
          <w:rtl/>
          <w:lang w:bidi="fa-IR"/>
        </w:rPr>
        <w:t xml:space="preserve"> نگهداشت توسعه داده شده باشد، م</w:t>
      </w:r>
      <w:r>
        <w:rPr>
          <w:rFonts w:hint="cs"/>
          <w:rtl/>
          <w:lang w:bidi="fa-IR"/>
        </w:rPr>
        <w:t>ی‌</w:t>
      </w:r>
      <w:r>
        <w:rPr>
          <w:rFonts w:hint="eastAsia"/>
          <w:rtl/>
          <w:lang w:bidi="fa-IR"/>
        </w:rPr>
        <w:t>تواند</w:t>
      </w:r>
      <w:r>
        <w:rPr>
          <w:rtl/>
          <w:lang w:bidi="fa-IR"/>
        </w:rPr>
        <w:t xml:space="preserve"> راه حل</w:t>
      </w:r>
      <w:r>
        <w:rPr>
          <w:rFonts w:hint="cs"/>
          <w:rtl/>
          <w:lang w:bidi="fa-IR"/>
        </w:rPr>
        <w:t>ی</w:t>
      </w:r>
      <w:r>
        <w:rPr>
          <w:rtl/>
          <w:lang w:bidi="fa-IR"/>
        </w:rPr>
        <w:t xml:space="preserve"> برا</w:t>
      </w:r>
      <w:r>
        <w:rPr>
          <w:rFonts w:hint="cs"/>
          <w:rtl/>
          <w:lang w:bidi="fa-IR"/>
        </w:rPr>
        <w:t>ی</w:t>
      </w:r>
      <w:r>
        <w:rPr>
          <w:rtl/>
          <w:lang w:bidi="fa-IR"/>
        </w:rPr>
        <w:t xml:space="preserve"> </w:t>
      </w:r>
      <w:r>
        <w:rPr>
          <w:rFonts w:hint="cs"/>
          <w:rtl/>
          <w:lang w:bidi="fa-IR"/>
        </w:rPr>
        <w:t>جبرا</w:t>
      </w:r>
      <w:r>
        <w:rPr>
          <w:rtl/>
          <w:lang w:bidi="fa-IR"/>
        </w:rPr>
        <w:t>ن مهارت‌ها</w:t>
      </w:r>
      <w:r>
        <w:rPr>
          <w:rFonts w:hint="cs"/>
          <w:rtl/>
          <w:lang w:bidi="fa-IR"/>
        </w:rPr>
        <w:t>ی</w:t>
      </w:r>
      <w:r>
        <w:rPr>
          <w:rtl/>
          <w:lang w:bidi="fa-IR"/>
        </w:rPr>
        <w:t xml:space="preserve"> نامناسب نگهداشت باشد. آموزش با</w:t>
      </w:r>
      <w:r>
        <w:rPr>
          <w:rFonts w:hint="cs"/>
          <w:rtl/>
          <w:lang w:bidi="fa-IR"/>
        </w:rPr>
        <w:t>ی</w:t>
      </w:r>
      <w:r>
        <w:rPr>
          <w:rFonts w:hint="eastAsia"/>
          <w:rtl/>
          <w:lang w:bidi="fa-IR"/>
        </w:rPr>
        <w:t>د</w:t>
      </w:r>
      <w:r>
        <w:rPr>
          <w:rtl/>
          <w:lang w:bidi="fa-IR"/>
        </w:rPr>
        <w:t xml:space="preserve"> </w:t>
      </w:r>
      <w:r>
        <w:rPr>
          <w:rFonts w:hint="cs"/>
          <w:rtl/>
          <w:lang w:bidi="fa-IR"/>
        </w:rPr>
        <w:t>روی</w:t>
      </w:r>
      <w:r>
        <w:rPr>
          <w:rtl/>
          <w:lang w:bidi="fa-IR"/>
        </w:rPr>
        <w:t xml:space="preserve"> تول</w:t>
      </w:r>
      <w:r>
        <w:rPr>
          <w:rFonts w:hint="cs"/>
          <w:rtl/>
          <w:lang w:bidi="fa-IR"/>
        </w:rPr>
        <w:t>ی</w:t>
      </w:r>
      <w:r>
        <w:rPr>
          <w:rFonts w:hint="eastAsia"/>
          <w:rtl/>
          <w:lang w:bidi="fa-IR"/>
        </w:rPr>
        <w:t>د</w:t>
      </w:r>
      <w:r>
        <w:rPr>
          <w:rtl/>
          <w:lang w:bidi="fa-IR"/>
        </w:rPr>
        <w:t xml:space="preserve"> نتا</w:t>
      </w:r>
      <w:r>
        <w:rPr>
          <w:rFonts w:hint="cs"/>
          <w:rtl/>
          <w:lang w:bidi="fa-IR"/>
        </w:rPr>
        <w:t>ی</w:t>
      </w:r>
      <w:r>
        <w:rPr>
          <w:rFonts w:hint="eastAsia"/>
          <w:rtl/>
          <w:lang w:bidi="fa-IR"/>
        </w:rPr>
        <w:t>ج</w:t>
      </w:r>
      <w:r>
        <w:rPr>
          <w:rtl/>
          <w:lang w:bidi="fa-IR"/>
        </w:rPr>
        <w:t xml:space="preserve"> در سر</w:t>
      </w:r>
      <w:r>
        <w:rPr>
          <w:rFonts w:hint="cs"/>
          <w:rtl/>
          <w:lang w:bidi="fa-IR"/>
        </w:rPr>
        <w:t>ی</w:t>
      </w:r>
      <w:r>
        <w:rPr>
          <w:rFonts w:hint="eastAsia"/>
          <w:rtl/>
          <w:lang w:bidi="fa-IR"/>
        </w:rPr>
        <w:t>ع‌</w:t>
      </w:r>
      <w:r>
        <w:rPr>
          <w:rFonts w:hint="cs"/>
          <w:rtl/>
          <w:lang w:bidi="fa-IR"/>
        </w:rPr>
        <w:t xml:space="preserve"> </w:t>
      </w:r>
      <w:r>
        <w:rPr>
          <w:rFonts w:hint="eastAsia"/>
          <w:rtl/>
          <w:lang w:bidi="fa-IR"/>
        </w:rPr>
        <w:t>تر</w:t>
      </w:r>
      <w:r>
        <w:rPr>
          <w:rFonts w:hint="cs"/>
          <w:rtl/>
          <w:lang w:bidi="fa-IR"/>
        </w:rPr>
        <w:t>ی</w:t>
      </w:r>
      <w:r>
        <w:rPr>
          <w:rFonts w:hint="eastAsia"/>
          <w:rtl/>
          <w:lang w:bidi="fa-IR"/>
        </w:rPr>
        <w:t>ن</w:t>
      </w:r>
      <w:r>
        <w:rPr>
          <w:rFonts w:hint="cs"/>
          <w:rtl/>
          <w:lang w:bidi="fa-IR"/>
        </w:rPr>
        <w:t xml:space="preserve"> </w:t>
      </w:r>
      <w:r>
        <w:rPr>
          <w:rFonts w:hint="eastAsia"/>
          <w:rtl/>
          <w:lang w:bidi="fa-IR"/>
        </w:rPr>
        <w:t>زمان</w:t>
      </w:r>
      <w:r>
        <w:rPr>
          <w:rtl/>
          <w:lang w:bidi="fa-IR"/>
        </w:rPr>
        <w:t xml:space="preserve"> ممکن </w:t>
      </w:r>
      <w:r>
        <w:rPr>
          <w:rFonts w:hint="cs"/>
          <w:rtl/>
          <w:lang w:bidi="fa-IR"/>
        </w:rPr>
        <w:t>م</w:t>
      </w:r>
      <w:r>
        <w:rPr>
          <w:rtl/>
          <w:lang w:bidi="fa-IR"/>
        </w:rPr>
        <w:t>تمرکز ش</w:t>
      </w:r>
      <w:r>
        <w:rPr>
          <w:rFonts w:hint="cs"/>
          <w:rtl/>
          <w:lang w:bidi="fa-IR"/>
        </w:rPr>
        <w:t xml:space="preserve">ده، </w:t>
      </w:r>
      <w:r>
        <w:rPr>
          <w:rtl/>
          <w:lang w:bidi="fa-IR"/>
        </w:rPr>
        <w:t>با اهداف بلندمدت سازم</w:t>
      </w:r>
      <w:r>
        <w:rPr>
          <w:rFonts w:hint="eastAsia"/>
          <w:rtl/>
          <w:lang w:bidi="fa-IR"/>
        </w:rPr>
        <w:t>ان</w:t>
      </w:r>
      <w:r>
        <w:rPr>
          <w:rtl/>
          <w:lang w:bidi="fa-IR"/>
        </w:rPr>
        <w:t xml:space="preserve"> </w:t>
      </w:r>
      <w:r>
        <w:rPr>
          <w:rFonts w:hint="cs"/>
          <w:rtl/>
          <w:lang w:bidi="fa-IR"/>
        </w:rPr>
        <w:t xml:space="preserve">هم </w:t>
      </w:r>
      <w:r>
        <w:rPr>
          <w:rtl/>
          <w:lang w:bidi="fa-IR"/>
        </w:rPr>
        <w:t>سازگار باشد. آموزش نگهداشت</w:t>
      </w:r>
      <w:r>
        <w:rPr>
          <w:rFonts w:hint="eastAsia"/>
          <w:rtl/>
          <w:lang w:bidi="fa-IR"/>
        </w:rPr>
        <w:t>،</w:t>
      </w:r>
      <w:r>
        <w:rPr>
          <w:rtl/>
          <w:lang w:bidi="fa-IR"/>
        </w:rPr>
        <w:t xml:space="preserve"> </w:t>
      </w:r>
      <w:r>
        <w:rPr>
          <w:rFonts w:hint="cs"/>
          <w:rtl/>
          <w:lang w:bidi="fa-IR"/>
        </w:rPr>
        <w:t>اگر</w:t>
      </w:r>
      <w:r>
        <w:rPr>
          <w:rtl/>
          <w:lang w:bidi="fa-IR"/>
        </w:rPr>
        <w:t xml:space="preserve"> به درست</w:t>
      </w:r>
      <w:r>
        <w:rPr>
          <w:rFonts w:hint="cs"/>
          <w:rtl/>
          <w:lang w:bidi="fa-IR"/>
        </w:rPr>
        <w:t>ی</w:t>
      </w:r>
      <w:r>
        <w:rPr>
          <w:rtl/>
          <w:lang w:bidi="fa-IR"/>
        </w:rPr>
        <w:t xml:space="preserve"> توسعه </w:t>
      </w:r>
      <w:r>
        <w:rPr>
          <w:rFonts w:hint="cs"/>
          <w:rtl/>
          <w:lang w:bidi="fa-IR"/>
        </w:rPr>
        <w:t xml:space="preserve">داده </w:t>
      </w:r>
      <w:r>
        <w:rPr>
          <w:rtl/>
          <w:lang w:bidi="fa-IR"/>
        </w:rPr>
        <w:t xml:space="preserve">و </w:t>
      </w:r>
      <w:r>
        <w:rPr>
          <w:rFonts w:hint="cs"/>
          <w:rtl/>
          <w:lang w:bidi="fa-IR"/>
        </w:rPr>
        <w:t>پیاده سازی</w:t>
      </w:r>
      <w:r>
        <w:rPr>
          <w:rtl/>
          <w:lang w:bidi="fa-IR"/>
        </w:rPr>
        <w:t xml:space="preserve"> شود، م</w:t>
      </w:r>
      <w:r>
        <w:rPr>
          <w:rFonts w:hint="cs"/>
          <w:rtl/>
          <w:lang w:bidi="fa-IR"/>
        </w:rPr>
        <w:t>ی‌</w:t>
      </w:r>
      <w:r>
        <w:rPr>
          <w:rFonts w:hint="eastAsia"/>
          <w:rtl/>
          <w:lang w:bidi="fa-IR"/>
        </w:rPr>
        <w:t>تواند</w:t>
      </w:r>
      <w:r>
        <w:rPr>
          <w:rtl/>
          <w:lang w:bidi="fa-IR"/>
        </w:rPr>
        <w:t xml:space="preserve"> به سازمان‌ها کمک کند تا </w:t>
      </w:r>
      <w:r>
        <w:rPr>
          <w:rFonts w:hint="cs"/>
          <w:rtl/>
          <w:lang w:bidi="fa-IR"/>
        </w:rPr>
        <w:t xml:space="preserve">در هزینه ها </w:t>
      </w:r>
      <w:r>
        <w:rPr>
          <w:rtl/>
          <w:lang w:bidi="fa-IR"/>
        </w:rPr>
        <w:t>صرفه‌جو</w:t>
      </w:r>
      <w:r>
        <w:rPr>
          <w:rFonts w:hint="cs"/>
          <w:rtl/>
          <w:lang w:bidi="fa-IR"/>
        </w:rPr>
        <w:t>یی</w:t>
      </w:r>
      <w:r>
        <w:rPr>
          <w:rtl/>
          <w:lang w:bidi="fa-IR"/>
        </w:rPr>
        <w:t xml:space="preserve"> ک</w:t>
      </w:r>
      <w:r>
        <w:rPr>
          <w:rFonts w:hint="cs"/>
          <w:rtl/>
          <w:lang w:bidi="fa-IR"/>
        </w:rPr>
        <w:t>رده</w:t>
      </w:r>
      <w:r>
        <w:rPr>
          <w:rtl/>
          <w:lang w:bidi="fa-IR"/>
        </w:rPr>
        <w:t>، بهره‌ور</w:t>
      </w:r>
      <w:r>
        <w:rPr>
          <w:rFonts w:hint="cs"/>
          <w:rtl/>
          <w:lang w:bidi="fa-IR"/>
        </w:rPr>
        <w:t>ی</w:t>
      </w:r>
      <w:r>
        <w:rPr>
          <w:rtl/>
          <w:lang w:bidi="fa-IR"/>
        </w:rPr>
        <w:t xml:space="preserve"> و ک</w:t>
      </w:r>
      <w:r>
        <w:rPr>
          <w:rFonts w:hint="cs"/>
          <w:rtl/>
          <w:lang w:bidi="fa-IR"/>
        </w:rPr>
        <w:t>ی</w:t>
      </w:r>
      <w:r>
        <w:rPr>
          <w:rFonts w:hint="eastAsia"/>
          <w:rtl/>
          <w:lang w:bidi="fa-IR"/>
        </w:rPr>
        <w:t>ف</w:t>
      </w:r>
      <w:r>
        <w:rPr>
          <w:rFonts w:hint="cs"/>
          <w:rtl/>
          <w:lang w:bidi="fa-IR"/>
        </w:rPr>
        <w:t>ی</w:t>
      </w:r>
      <w:r>
        <w:rPr>
          <w:rFonts w:hint="eastAsia"/>
          <w:rtl/>
          <w:lang w:bidi="fa-IR"/>
        </w:rPr>
        <w:t>ت</w:t>
      </w:r>
      <w:r>
        <w:rPr>
          <w:rtl/>
          <w:lang w:bidi="fa-IR"/>
        </w:rPr>
        <w:t xml:space="preserve"> محصول را افزا</w:t>
      </w:r>
      <w:r>
        <w:rPr>
          <w:rFonts w:hint="cs"/>
          <w:rtl/>
          <w:lang w:bidi="fa-IR"/>
        </w:rPr>
        <w:t>ی</w:t>
      </w:r>
      <w:r>
        <w:rPr>
          <w:rFonts w:hint="eastAsia"/>
          <w:rtl/>
          <w:lang w:bidi="fa-IR"/>
        </w:rPr>
        <w:t>ش</w:t>
      </w:r>
      <w:r>
        <w:rPr>
          <w:rtl/>
          <w:lang w:bidi="fa-IR"/>
        </w:rPr>
        <w:t xml:space="preserve"> د</w:t>
      </w:r>
      <w:r>
        <w:rPr>
          <w:rFonts w:hint="cs"/>
          <w:rtl/>
          <w:lang w:bidi="fa-IR"/>
        </w:rPr>
        <w:t>اده،</w:t>
      </w:r>
      <w:r>
        <w:rPr>
          <w:rtl/>
          <w:lang w:bidi="fa-IR"/>
        </w:rPr>
        <w:t xml:space="preserve"> روح</w:t>
      </w:r>
      <w:r>
        <w:rPr>
          <w:rFonts w:hint="cs"/>
          <w:rtl/>
          <w:lang w:bidi="fa-IR"/>
        </w:rPr>
        <w:t>ی</w:t>
      </w:r>
      <w:r>
        <w:rPr>
          <w:rFonts w:hint="eastAsia"/>
          <w:rtl/>
          <w:lang w:bidi="fa-IR"/>
        </w:rPr>
        <w:t>ه</w:t>
      </w:r>
      <w:r>
        <w:rPr>
          <w:rtl/>
          <w:lang w:bidi="fa-IR"/>
        </w:rPr>
        <w:t xml:space="preserve"> کارکنان را بهبود </w:t>
      </w:r>
      <w:r>
        <w:rPr>
          <w:rFonts w:hint="cs"/>
          <w:rtl/>
          <w:lang w:bidi="fa-IR"/>
        </w:rPr>
        <w:t>ب</w:t>
      </w:r>
      <w:r>
        <w:rPr>
          <w:rtl/>
          <w:lang w:bidi="fa-IR"/>
        </w:rPr>
        <w:t>بخشند. برنامه آموزش</w:t>
      </w:r>
      <w:r>
        <w:rPr>
          <w:rFonts w:hint="cs"/>
          <w:rtl/>
          <w:lang w:bidi="fa-IR"/>
        </w:rPr>
        <w:t>ی</w:t>
      </w:r>
      <w:r>
        <w:rPr>
          <w:rtl/>
          <w:lang w:bidi="fa-IR"/>
        </w:rPr>
        <w:t xml:space="preserve"> با</w:t>
      </w:r>
      <w:r>
        <w:rPr>
          <w:rFonts w:hint="cs"/>
          <w:rtl/>
          <w:lang w:bidi="fa-IR"/>
        </w:rPr>
        <w:t>ی</w:t>
      </w:r>
      <w:r>
        <w:rPr>
          <w:rFonts w:hint="eastAsia"/>
          <w:rtl/>
          <w:lang w:bidi="fa-IR"/>
        </w:rPr>
        <w:t>د</w:t>
      </w:r>
      <w:r>
        <w:rPr>
          <w:rtl/>
          <w:lang w:bidi="fa-IR"/>
        </w:rPr>
        <w:t xml:space="preserve"> حداقل شامل موارد ز</w:t>
      </w:r>
      <w:r>
        <w:rPr>
          <w:rFonts w:hint="cs"/>
          <w:rtl/>
          <w:lang w:bidi="fa-IR"/>
        </w:rPr>
        <w:t>ی</w:t>
      </w:r>
      <w:r>
        <w:rPr>
          <w:rFonts w:hint="eastAsia"/>
          <w:rtl/>
          <w:lang w:bidi="fa-IR"/>
        </w:rPr>
        <w:t>ر</w:t>
      </w:r>
      <w:r>
        <w:rPr>
          <w:rtl/>
          <w:lang w:bidi="fa-IR"/>
        </w:rPr>
        <w:t xml:space="preserve"> باشد:</w:t>
      </w:r>
    </w:p>
    <w:p w14:paraId="7E77D187" w14:textId="77777777" w:rsidR="00B429FC" w:rsidRDefault="00B429FC" w:rsidP="00C47CE1">
      <w:pPr>
        <w:rPr>
          <w:lang w:bidi="fa-IR"/>
        </w:rPr>
      </w:pPr>
      <w:r>
        <w:rPr>
          <w:rFonts w:hint="cs"/>
          <w:rtl/>
          <w:lang w:bidi="fa-IR"/>
        </w:rPr>
        <w:t xml:space="preserve">الف) </w:t>
      </w:r>
      <w:r>
        <w:rPr>
          <w:rtl/>
          <w:lang w:bidi="fa-IR"/>
        </w:rPr>
        <w:t>الزامات قانون</w:t>
      </w:r>
      <w:r>
        <w:rPr>
          <w:rFonts w:hint="cs"/>
          <w:rtl/>
          <w:lang w:bidi="fa-IR"/>
        </w:rPr>
        <w:t>ی</w:t>
      </w:r>
      <w:r>
        <w:rPr>
          <w:rtl/>
          <w:lang w:bidi="fa-IR"/>
        </w:rPr>
        <w:t xml:space="preserve"> و ا</w:t>
      </w:r>
      <w:r>
        <w:rPr>
          <w:rFonts w:hint="cs"/>
          <w:rtl/>
          <w:lang w:bidi="fa-IR"/>
        </w:rPr>
        <w:t>ی</w:t>
      </w:r>
      <w:r>
        <w:rPr>
          <w:rFonts w:hint="eastAsia"/>
          <w:rtl/>
          <w:lang w:bidi="fa-IR"/>
        </w:rPr>
        <w:t>من</w:t>
      </w:r>
      <w:r>
        <w:rPr>
          <w:rFonts w:hint="cs"/>
          <w:rtl/>
          <w:lang w:bidi="fa-IR"/>
        </w:rPr>
        <w:t>ی</w:t>
      </w:r>
      <w:r>
        <w:rPr>
          <w:rtl/>
          <w:lang w:bidi="fa-IR"/>
        </w:rPr>
        <w:t xml:space="preserve"> مانند </w:t>
      </w:r>
      <w:r>
        <w:rPr>
          <w:lang w:bidi="fa-IR"/>
        </w:rPr>
        <w:t>OSHA</w:t>
      </w:r>
      <w:r>
        <w:rPr>
          <w:rtl/>
          <w:lang w:bidi="fa-IR"/>
        </w:rPr>
        <w:t xml:space="preserve">، </w:t>
      </w:r>
      <w:r>
        <w:rPr>
          <w:lang w:bidi="fa-IR"/>
        </w:rPr>
        <w:t>EPA</w:t>
      </w:r>
      <w:r>
        <w:rPr>
          <w:rtl/>
          <w:lang w:bidi="fa-IR"/>
        </w:rPr>
        <w:t xml:space="preserve"> و </w:t>
      </w:r>
      <w:r>
        <w:rPr>
          <w:lang w:bidi="fa-IR"/>
        </w:rPr>
        <w:t>FDA</w:t>
      </w:r>
    </w:p>
    <w:p w14:paraId="55AE3355" w14:textId="77777777" w:rsidR="00B429FC" w:rsidRDefault="00B429FC" w:rsidP="00C47CE1">
      <w:pPr>
        <w:rPr>
          <w:lang w:bidi="fa-IR"/>
        </w:rPr>
      </w:pPr>
      <w:r>
        <w:rPr>
          <w:rFonts w:hint="cs"/>
          <w:rtl/>
          <w:lang w:bidi="fa-IR"/>
        </w:rPr>
        <w:t xml:space="preserve">ب) </w:t>
      </w:r>
      <w:r>
        <w:rPr>
          <w:rtl/>
          <w:lang w:bidi="fa-IR"/>
        </w:rPr>
        <w:t>فن</w:t>
      </w:r>
      <w:r>
        <w:rPr>
          <w:rFonts w:hint="cs"/>
          <w:rtl/>
          <w:lang w:bidi="fa-IR"/>
        </w:rPr>
        <w:t>ی</w:t>
      </w:r>
    </w:p>
    <w:p w14:paraId="16F4377F" w14:textId="77777777" w:rsidR="00B429FC" w:rsidRDefault="00B429FC" w:rsidP="00C47CE1">
      <w:pPr>
        <w:ind w:left="380"/>
        <w:rPr>
          <w:lang w:bidi="fa-IR"/>
        </w:rPr>
      </w:pPr>
      <w:r>
        <w:rPr>
          <w:rtl/>
          <w:lang w:bidi="fa-IR"/>
        </w:rPr>
        <w:t xml:space="preserve">1) </w:t>
      </w:r>
      <w:r>
        <w:rPr>
          <w:rFonts w:hint="cs"/>
          <w:rtl/>
          <w:lang w:bidi="fa-IR"/>
        </w:rPr>
        <w:t>بهره برداری</w:t>
      </w:r>
      <w:r>
        <w:rPr>
          <w:rtl/>
          <w:lang w:bidi="fa-IR"/>
        </w:rPr>
        <w:t xml:space="preserve"> و نگهداشت</w:t>
      </w:r>
      <w:r w:rsidRPr="0024469A">
        <w:rPr>
          <w:rtl/>
          <w:lang w:bidi="fa-IR"/>
        </w:rPr>
        <w:t xml:space="preserve"> </w:t>
      </w:r>
      <w:r>
        <w:rPr>
          <w:rtl/>
          <w:lang w:bidi="fa-IR"/>
        </w:rPr>
        <w:t>دارا</w:t>
      </w:r>
      <w:r>
        <w:rPr>
          <w:rFonts w:hint="cs"/>
          <w:rtl/>
          <w:lang w:bidi="fa-IR"/>
        </w:rPr>
        <w:t>یی</w:t>
      </w:r>
      <w:r>
        <w:rPr>
          <w:rtl/>
          <w:lang w:bidi="fa-IR"/>
        </w:rPr>
        <w:t xml:space="preserve"> / س</w:t>
      </w:r>
      <w:r>
        <w:rPr>
          <w:rFonts w:hint="cs"/>
          <w:rtl/>
          <w:lang w:bidi="fa-IR"/>
        </w:rPr>
        <w:t>ی</w:t>
      </w:r>
      <w:r>
        <w:rPr>
          <w:rFonts w:hint="eastAsia"/>
          <w:rtl/>
          <w:lang w:bidi="fa-IR"/>
        </w:rPr>
        <w:t>ستم</w:t>
      </w:r>
    </w:p>
    <w:p w14:paraId="3201C107" w14:textId="77777777" w:rsidR="00B429FC" w:rsidRDefault="00B429FC" w:rsidP="00C47CE1">
      <w:pPr>
        <w:ind w:left="380"/>
        <w:rPr>
          <w:lang w:bidi="fa-IR"/>
        </w:rPr>
      </w:pPr>
      <w:r>
        <w:rPr>
          <w:rFonts w:hint="eastAsia"/>
          <w:rtl/>
          <w:lang w:bidi="fa-IR"/>
        </w:rPr>
        <w:t>برا</w:t>
      </w:r>
      <w:r>
        <w:rPr>
          <w:rFonts w:hint="cs"/>
          <w:rtl/>
          <w:lang w:bidi="fa-IR"/>
        </w:rPr>
        <w:t>ی</w:t>
      </w:r>
      <w:r>
        <w:rPr>
          <w:rtl/>
          <w:lang w:bidi="fa-IR"/>
        </w:rPr>
        <w:t xml:space="preserve"> </w:t>
      </w:r>
      <w:r>
        <w:rPr>
          <w:rFonts w:hint="cs"/>
          <w:rtl/>
          <w:lang w:bidi="fa-IR"/>
        </w:rPr>
        <w:t>اینکه درک</w:t>
      </w:r>
      <w:r>
        <w:rPr>
          <w:rtl/>
          <w:lang w:bidi="fa-IR"/>
        </w:rPr>
        <w:t xml:space="preserve"> </w:t>
      </w:r>
      <w:r>
        <w:rPr>
          <w:rFonts w:hint="cs"/>
          <w:rtl/>
          <w:lang w:bidi="fa-IR"/>
        </w:rPr>
        <w:t>اولیه ای</w:t>
      </w:r>
      <w:r>
        <w:rPr>
          <w:rtl/>
          <w:lang w:bidi="fa-IR"/>
        </w:rPr>
        <w:t xml:space="preserve"> از عملکرد دارا</w:t>
      </w:r>
      <w:r>
        <w:rPr>
          <w:rFonts w:hint="cs"/>
          <w:rtl/>
          <w:lang w:bidi="fa-IR"/>
        </w:rPr>
        <w:t>یی</w:t>
      </w:r>
      <w:r>
        <w:rPr>
          <w:rtl/>
          <w:lang w:bidi="fa-IR"/>
        </w:rPr>
        <w:t xml:space="preserve"> </w:t>
      </w:r>
      <w:r>
        <w:rPr>
          <w:rFonts w:hint="cs"/>
          <w:rtl/>
          <w:lang w:bidi="fa-IR"/>
        </w:rPr>
        <w:t>ی</w:t>
      </w:r>
      <w:r>
        <w:rPr>
          <w:rFonts w:hint="eastAsia"/>
          <w:rtl/>
          <w:lang w:bidi="fa-IR"/>
        </w:rPr>
        <w:t>ا</w:t>
      </w:r>
      <w:r>
        <w:rPr>
          <w:rtl/>
          <w:lang w:bidi="fa-IR"/>
        </w:rPr>
        <w:t xml:space="preserve"> س</w:t>
      </w:r>
      <w:r>
        <w:rPr>
          <w:rFonts w:hint="cs"/>
          <w:rtl/>
          <w:lang w:bidi="fa-IR"/>
        </w:rPr>
        <w:t>ی</w:t>
      </w:r>
      <w:r>
        <w:rPr>
          <w:rFonts w:hint="eastAsia"/>
          <w:rtl/>
          <w:lang w:bidi="fa-IR"/>
        </w:rPr>
        <w:t>ستم</w:t>
      </w:r>
      <w:r>
        <w:rPr>
          <w:rtl/>
          <w:lang w:bidi="fa-IR"/>
        </w:rPr>
        <w:t xml:space="preserve"> و </w:t>
      </w:r>
      <w:r>
        <w:rPr>
          <w:rFonts w:hint="cs"/>
          <w:rtl/>
          <w:lang w:bidi="fa-IR"/>
        </w:rPr>
        <w:t>شی</w:t>
      </w:r>
      <w:r>
        <w:rPr>
          <w:rtl/>
          <w:lang w:bidi="fa-IR"/>
        </w:rPr>
        <w:t xml:space="preserve">وه </w:t>
      </w:r>
      <w:r>
        <w:rPr>
          <w:rFonts w:hint="cs"/>
          <w:rtl/>
          <w:lang w:bidi="fa-IR"/>
        </w:rPr>
        <w:t>تعامل</w:t>
      </w:r>
      <w:r>
        <w:rPr>
          <w:rtl/>
          <w:lang w:bidi="fa-IR"/>
        </w:rPr>
        <w:t xml:space="preserve"> آن با </w:t>
      </w:r>
      <w:r>
        <w:rPr>
          <w:rFonts w:hint="cs"/>
          <w:rtl/>
          <w:lang w:bidi="fa-IR"/>
        </w:rPr>
        <w:t>تأسیسات</w:t>
      </w:r>
      <w:r>
        <w:rPr>
          <w:rtl/>
          <w:lang w:bidi="fa-IR"/>
        </w:rPr>
        <w:t xml:space="preserve"> و </w:t>
      </w:r>
      <w:r>
        <w:rPr>
          <w:rFonts w:hint="cs"/>
          <w:rtl/>
          <w:lang w:bidi="fa-IR"/>
        </w:rPr>
        <w:t>سایر دارایی ها فراهم کند</w:t>
      </w:r>
      <w:r>
        <w:rPr>
          <w:rtl/>
          <w:lang w:bidi="fa-IR"/>
        </w:rPr>
        <w:t>. ممکن است ا</w:t>
      </w:r>
      <w:r>
        <w:rPr>
          <w:rFonts w:hint="cs"/>
          <w:rtl/>
          <w:lang w:bidi="fa-IR"/>
        </w:rPr>
        <w:t>ی</w:t>
      </w:r>
      <w:r>
        <w:rPr>
          <w:rFonts w:hint="eastAsia"/>
          <w:rtl/>
          <w:lang w:bidi="fa-IR"/>
        </w:rPr>
        <w:t>ن</w:t>
      </w:r>
      <w:r>
        <w:rPr>
          <w:rtl/>
          <w:lang w:bidi="fa-IR"/>
        </w:rPr>
        <w:t xml:space="preserve"> </w:t>
      </w:r>
      <w:r>
        <w:rPr>
          <w:rFonts w:hint="cs"/>
          <w:rtl/>
          <w:lang w:bidi="fa-IR"/>
        </w:rPr>
        <w:t xml:space="preserve">آموزش </w:t>
      </w:r>
      <w:r>
        <w:rPr>
          <w:rtl/>
          <w:lang w:bidi="fa-IR"/>
        </w:rPr>
        <w:t xml:space="preserve">شامل </w:t>
      </w:r>
      <w:r>
        <w:rPr>
          <w:rFonts w:hint="cs"/>
          <w:rtl/>
          <w:lang w:bidi="fa-IR"/>
        </w:rPr>
        <w:t xml:space="preserve">حداقل </w:t>
      </w:r>
      <w:r>
        <w:rPr>
          <w:rtl/>
          <w:lang w:bidi="fa-IR"/>
        </w:rPr>
        <w:t>ن</w:t>
      </w:r>
      <w:r>
        <w:rPr>
          <w:rFonts w:hint="cs"/>
          <w:rtl/>
          <w:lang w:bidi="fa-IR"/>
        </w:rPr>
        <w:t>ی</w:t>
      </w:r>
      <w:r>
        <w:rPr>
          <w:rFonts w:hint="eastAsia"/>
          <w:rtl/>
          <w:lang w:bidi="fa-IR"/>
        </w:rPr>
        <w:t>ازها</w:t>
      </w:r>
      <w:r>
        <w:rPr>
          <w:rFonts w:hint="cs"/>
          <w:rtl/>
          <w:lang w:bidi="fa-IR"/>
        </w:rPr>
        <w:t>ی</w:t>
      </w:r>
      <w:r>
        <w:rPr>
          <w:rtl/>
          <w:lang w:bidi="fa-IR"/>
        </w:rPr>
        <w:t xml:space="preserve"> نگهداشت </w:t>
      </w:r>
      <w:r>
        <w:rPr>
          <w:rFonts w:hint="cs"/>
          <w:rtl/>
          <w:lang w:bidi="fa-IR"/>
        </w:rPr>
        <w:t>ی</w:t>
      </w:r>
      <w:r>
        <w:rPr>
          <w:rFonts w:hint="eastAsia"/>
          <w:rtl/>
          <w:lang w:bidi="fa-IR"/>
        </w:rPr>
        <w:t>ا</w:t>
      </w:r>
      <w:r>
        <w:rPr>
          <w:rtl/>
          <w:lang w:bidi="fa-IR"/>
        </w:rPr>
        <w:t xml:space="preserve"> نگهداشت مورد ن</w:t>
      </w:r>
      <w:r>
        <w:rPr>
          <w:rFonts w:hint="cs"/>
          <w:rtl/>
          <w:lang w:bidi="fa-IR"/>
        </w:rPr>
        <w:t>ی</w:t>
      </w:r>
      <w:r>
        <w:rPr>
          <w:rFonts w:hint="eastAsia"/>
          <w:rtl/>
          <w:lang w:bidi="fa-IR"/>
        </w:rPr>
        <w:t>از</w:t>
      </w:r>
      <w:r>
        <w:rPr>
          <w:rtl/>
          <w:lang w:bidi="fa-IR"/>
        </w:rPr>
        <w:t xml:space="preserve"> </w:t>
      </w:r>
      <w:r>
        <w:rPr>
          <w:rFonts w:hint="cs"/>
          <w:rtl/>
          <w:lang w:bidi="fa-IR"/>
        </w:rPr>
        <w:t xml:space="preserve">توسط </w:t>
      </w:r>
      <w:r>
        <w:rPr>
          <w:rtl/>
          <w:lang w:bidi="fa-IR"/>
        </w:rPr>
        <w:t>اپراتور باشد.</w:t>
      </w:r>
    </w:p>
    <w:p w14:paraId="085704BC" w14:textId="77777777" w:rsidR="00B429FC" w:rsidRDefault="00B429FC" w:rsidP="00C47CE1">
      <w:pPr>
        <w:ind w:left="380"/>
        <w:rPr>
          <w:lang w:bidi="fa-IR"/>
        </w:rPr>
      </w:pPr>
      <w:r>
        <w:rPr>
          <w:rtl/>
          <w:lang w:bidi="fa-IR"/>
        </w:rPr>
        <w:lastRenderedPageBreak/>
        <w:t>2) تکن</w:t>
      </w:r>
      <w:r>
        <w:rPr>
          <w:rFonts w:hint="cs"/>
          <w:rtl/>
          <w:lang w:bidi="fa-IR"/>
        </w:rPr>
        <w:t>ی</w:t>
      </w:r>
      <w:r>
        <w:rPr>
          <w:rFonts w:hint="eastAsia"/>
          <w:rtl/>
          <w:lang w:bidi="fa-IR"/>
        </w:rPr>
        <w:t>ک‌ها</w:t>
      </w:r>
      <w:r>
        <w:rPr>
          <w:rFonts w:hint="cs"/>
          <w:rtl/>
          <w:lang w:bidi="fa-IR"/>
        </w:rPr>
        <w:t xml:space="preserve"> و فناوری های</w:t>
      </w:r>
      <w:r>
        <w:rPr>
          <w:rtl/>
          <w:lang w:bidi="fa-IR"/>
        </w:rPr>
        <w:t xml:space="preserve"> تعم</w:t>
      </w:r>
      <w:r>
        <w:rPr>
          <w:rFonts w:hint="cs"/>
          <w:rtl/>
          <w:lang w:bidi="fa-IR"/>
        </w:rPr>
        <w:t>ی</w:t>
      </w:r>
      <w:r>
        <w:rPr>
          <w:rFonts w:hint="eastAsia"/>
          <w:rtl/>
          <w:lang w:bidi="fa-IR"/>
        </w:rPr>
        <w:t>ر</w:t>
      </w:r>
      <w:r>
        <w:rPr>
          <w:rFonts w:hint="cs"/>
          <w:rtl/>
          <w:lang w:bidi="fa-IR"/>
        </w:rPr>
        <w:t>ات</w:t>
      </w:r>
      <w:r>
        <w:rPr>
          <w:rtl/>
          <w:lang w:bidi="fa-IR"/>
        </w:rPr>
        <w:t xml:space="preserve"> خاص</w:t>
      </w:r>
    </w:p>
    <w:p w14:paraId="0D5D55F3" w14:textId="77777777" w:rsidR="00B429FC" w:rsidRDefault="00B429FC" w:rsidP="00C47CE1">
      <w:pPr>
        <w:ind w:left="380"/>
        <w:rPr>
          <w:lang w:bidi="fa-IR"/>
        </w:rPr>
      </w:pPr>
      <w:r>
        <w:rPr>
          <w:rFonts w:hint="eastAsia"/>
          <w:rtl/>
          <w:lang w:bidi="fa-IR"/>
        </w:rPr>
        <w:t>برا</w:t>
      </w:r>
      <w:r>
        <w:rPr>
          <w:rFonts w:hint="cs"/>
          <w:rtl/>
          <w:lang w:bidi="fa-IR"/>
        </w:rPr>
        <w:t>ی</w:t>
      </w:r>
      <w:r>
        <w:rPr>
          <w:rtl/>
          <w:lang w:bidi="fa-IR"/>
        </w:rPr>
        <w:t xml:space="preserve"> </w:t>
      </w:r>
      <w:r>
        <w:rPr>
          <w:rFonts w:hint="cs"/>
          <w:rtl/>
          <w:lang w:bidi="fa-IR"/>
        </w:rPr>
        <w:t xml:space="preserve">اینکه </w:t>
      </w:r>
      <w:r>
        <w:rPr>
          <w:rtl/>
          <w:lang w:bidi="fa-IR"/>
        </w:rPr>
        <w:t>تکن</w:t>
      </w:r>
      <w:r>
        <w:rPr>
          <w:rFonts w:hint="cs"/>
          <w:rtl/>
          <w:lang w:bidi="fa-IR"/>
        </w:rPr>
        <w:t>ی</w:t>
      </w:r>
      <w:r>
        <w:rPr>
          <w:rFonts w:hint="eastAsia"/>
          <w:rtl/>
          <w:lang w:bidi="fa-IR"/>
        </w:rPr>
        <w:t>ک</w:t>
      </w:r>
      <w:r>
        <w:rPr>
          <w:rtl/>
          <w:lang w:bidi="fa-IR"/>
        </w:rPr>
        <w:t xml:space="preserve"> </w:t>
      </w:r>
      <w:r>
        <w:rPr>
          <w:rFonts w:hint="cs"/>
          <w:rtl/>
          <w:lang w:bidi="fa-IR"/>
        </w:rPr>
        <w:t xml:space="preserve">های جدید </w:t>
      </w:r>
      <w:r>
        <w:rPr>
          <w:rtl/>
          <w:lang w:bidi="fa-IR"/>
        </w:rPr>
        <w:t>تعم</w:t>
      </w:r>
      <w:r>
        <w:rPr>
          <w:rFonts w:hint="cs"/>
          <w:rtl/>
          <w:lang w:bidi="fa-IR"/>
        </w:rPr>
        <w:t>ی</w:t>
      </w:r>
      <w:r>
        <w:rPr>
          <w:rFonts w:hint="eastAsia"/>
          <w:rtl/>
          <w:lang w:bidi="fa-IR"/>
        </w:rPr>
        <w:t>ر</w:t>
      </w:r>
      <w:r>
        <w:rPr>
          <w:rFonts w:hint="cs"/>
          <w:rtl/>
          <w:lang w:bidi="fa-IR"/>
        </w:rPr>
        <w:t>ات</w:t>
      </w:r>
      <w:r>
        <w:rPr>
          <w:rtl/>
          <w:lang w:bidi="fa-IR"/>
        </w:rPr>
        <w:t xml:space="preserve"> </w:t>
      </w:r>
      <w:r>
        <w:rPr>
          <w:rFonts w:hint="cs"/>
          <w:rtl/>
          <w:lang w:bidi="fa-IR"/>
        </w:rPr>
        <w:t>ی</w:t>
      </w:r>
      <w:r>
        <w:rPr>
          <w:rFonts w:hint="eastAsia"/>
          <w:rtl/>
          <w:lang w:bidi="fa-IR"/>
        </w:rPr>
        <w:t>ا</w:t>
      </w:r>
      <w:r>
        <w:rPr>
          <w:rtl/>
          <w:lang w:bidi="fa-IR"/>
        </w:rPr>
        <w:t xml:space="preserve"> </w:t>
      </w:r>
      <w:r>
        <w:rPr>
          <w:rFonts w:hint="cs"/>
          <w:rtl/>
          <w:lang w:bidi="fa-IR"/>
        </w:rPr>
        <w:t xml:space="preserve">آموزش های </w:t>
      </w:r>
      <w:r>
        <w:rPr>
          <w:rtl/>
          <w:lang w:bidi="fa-IR"/>
        </w:rPr>
        <w:t>مرتبط با فناور</w:t>
      </w:r>
      <w:r>
        <w:rPr>
          <w:rFonts w:hint="cs"/>
          <w:rtl/>
          <w:lang w:bidi="fa-IR"/>
        </w:rPr>
        <w:t>ی</w:t>
      </w:r>
      <w:r>
        <w:rPr>
          <w:rtl/>
          <w:lang w:bidi="fa-IR"/>
        </w:rPr>
        <w:t xml:space="preserve"> مانند </w:t>
      </w:r>
      <w:r>
        <w:rPr>
          <w:rFonts w:hint="cs"/>
          <w:rtl/>
          <w:lang w:bidi="fa-IR"/>
        </w:rPr>
        <w:t>شیر</w:t>
      </w:r>
      <w:r>
        <w:rPr>
          <w:rFonts w:hint="eastAsia"/>
          <w:rtl/>
          <w:lang w:bidi="fa-IR"/>
        </w:rPr>
        <w:t>‌ها</w:t>
      </w:r>
      <w:r>
        <w:rPr>
          <w:rFonts w:hint="cs"/>
          <w:rtl/>
          <w:lang w:bidi="fa-IR"/>
        </w:rPr>
        <w:t>ی</w:t>
      </w:r>
      <w:r>
        <w:rPr>
          <w:rtl/>
          <w:lang w:bidi="fa-IR"/>
        </w:rPr>
        <w:t xml:space="preserve"> </w:t>
      </w:r>
      <w:r>
        <w:rPr>
          <w:rFonts w:hint="cs"/>
          <w:rtl/>
          <w:lang w:bidi="fa-IR"/>
        </w:rPr>
        <w:t xml:space="preserve">سرووی </w:t>
      </w:r>
      <w:r>
        <w:rPr>
          <w:rtl/>
          <w:lang w:bidi="fa-IR"/>
        </w:rPr>
        <w:t>ه</w:t>
      </w:r>
      <w:r>
        <w:rPr>
          <w:rFonts w:hint="cs"/>
          <w:rtl/>
          <w:lang w:bidi="fa-IR"/>
        </w:rPr>
        <w:t>ی</w:t>
      </w:r>
      <w:r>
        <w:rPr>
          <w:rFonts w:hint="eastAsia"/>
          <w:rtl/>
          <w:lang w:bidi="fa-IR"/>
        </w:rPr>
        <w:t>درول</w:t>
      </w:r>
      <w:r>
        <w:rPr>
          <w:rFonts w:hint="cs"/>
          <w:rtl/>
          <w:lang w:bidi="fa-IR"/>
        </w:rPr>
        <w:t>ی</w:t>
      </w:r>
      <w:r>
        <w:rPr>
          <w:rFonts w:hint="eastAsia"/>
          <w:rtl/>
          <w:lang w:bidi="fa-IR"/>
        </w:rPr>
        <w:t>ک</w:t>
      </w:r>
      <w:r>
        <w:rPr>
          <w:rFonts w:hint="cs"/>
          <w:rtl/>
          <w:lang w:bidi="fa-IR"/>
        </w:rPr>
        <w:t>ی</w:t>
      </w:r>
      <w:r>
        <w:rPr>
          <w:rFonts w:hint="eastAsia"/>
          <w:rtl/>
          <w:lang w:bidi="fa-IR"/>
        </w:rPr>
        <w:t>،</w:t>
      </w:r>
      <w:r>
        <w:rPr>
          <w:rtl/>
          <w:lang w:bidi="fa-IR"/>
        </w:rPr>
        <w:t xml:space="preserve"> </w:t>
      </w:r>
      <w:r>
        <w:rPr>
          <w:rFonts w:hint="cs"/>
          <w:rtl/>
          <w:lang w:bidi="fa-IR"/>
        </w:rPr>
        <w:t>ارتعاشات</w:t>
      </w:r>
      <w:r>
        <w:rPr>
          <w:rtl/>
          <w:lang w:bidi="fa-IR"/>
        </w:rPr>
        <w:t xml:space="preserve">، </w:t>
      </w:r>
      <w:r>
        <w:rPr>
          <w:rFonts w:hint="cs"/>
          <w:rtl/>
          <w:lang w:bidi="fa-IR"/>
        </w:rPr>
        <w:t>فراصوت</w:t>
      </w:r>
      <w:r>
        <w:rPr>
          <w:rtl/>
          <w:lang w:bidi="fa-IR"/>
        </w:rPr>
        <w:t xml:space="preserve"> و </w:t>
      </w:r>
      <w:r>
        <w:rPr>
          <w:rFonts w:hint="cs"/>
          <w:rtl/>
          <w:lang w:bidi="fa-IR"/>
        </w:rPr>
        <w:t>همراستاسازی</w:t>
      </w:r>
      <w:r>
        <w:rPr>
          <w:rtl/>
          <w:lang w:bidi="fa-IR"/>
        </w:rPr>
        <w:t xml:space="preserve"> ل</w:t>
      </w:r>
      <w:r>
        <w:rPr>
          <w:rFonts w:hint="cs"/>
          <w:rtl/>
          <w:lang w:bidi="fa-IR"/>
        </w:rPr>
        <w:t>ی</w:t>
      </w:r>
      <w:r>
        <w:rPr>
          <w:rFonts w:hint="eastAsia"/>
          <w:rtl/>
          <w:lang w:bidi="fa-IR"/>
        </w:rPr>
        <w:t>زر</w:t>
      </w:r>
      <w:r>
        <w:rPr>
          <w:rFonts w:hint="cs"/>
          <w:rtl/>
          <w:lang w:bidi="fa-IR"/>
        </w:rPr>
        <w:t>ی را فراهم کند.</w:t>
      </w:r>
    </w:p>
    <w:p w14:paraId="50B700DA" w14:textId="77777777" w:rsidR="00B429FC" w:rsidRDefault="00B429FC" w:rsidP="00C47CE1">
      <w:pPr>
        <w:ind w:left="380"/>
        <w:rPr>
          <w:lang w:bidi="fa-IR"/>
        </w:rPr>
      </w:pPr>
      <w:r>
        <w:rPr>
          <w:rtl/>
          <w:lang w:bidi="fa-IR"/>
        </w:rPr>
        <w:t>3) توسعه حرفه‌ا</w:t>
      </w:r>
      <w:r>
        <w:rPr>
          <w:rFonts w:hint="cs"/>
          <w:rtl/>
          <w:lang w:bidi="fa-IR"/>
        </w:rPr>
        <w:t>ی</w:t>
      </w:r>
    </w:p>
    <w:p w14:paraId="17A8802B" w14:textId="77777777" w:rsidR="00B429FC" w:rsidRDefault="00B429FC" w:rsidP="00C47CE1">
      <w:pPr>
        <w:ind w:left="380"/>
        <w:rPr>
          <w:lang w:bidi="fa-IR"/>
        </w:rPr>
      </w:pPr>
      <w:r>
        <w:rPr>
          <w:rFonts w:hint="eastAsia"/>
          <w:rtl/>
          <w:lang w:bidi="fa-IR"/>
        </w:rPr>
        <w:t>ابزارها</w:t>
      </w:r>
      <w:r>
        <w:rPr>
          <w:rFonts w:hint="cs"/>
          <w:rtl/>
          <w:lang w:bidi="fa-IR"/>
        </w:rPr>
        <w:t>ی</w:t>
      </w:r>
      <w:r>
        <w:rPr>
          <w:rtl/>
          <w:lang w:bidi="fa-IR"/>
        </w:rPr>
        <w:t xml:space="preserve"> </w:t>
      </w:r>
      <w:r>
        <w:rPr>
          <w:lang w:bidi="fa-IR"/>
        </w:rPr>
        <w:t>RCM</w:t>
      </w:r>
      <w:r>
        <w:rPr>
          <w:rtl/>
          <w:lang w:bidi="fa-IR"/>
        </w:rPr>
        <w:t xml:space="preserve">، </w:t>
      </w:r>
      <w:r>
        <w:rPr>
          <w:lang w:bidi="fa-IR"/>
        </w:rPr>
        <w:t>FMEA</w:t>
      </w:r>
      <w:r>
        <w:rPr>
          <w:rtl/>
          <w:lang w:bidi="fa-IR"/>
        </w:rPr>
        <w:t xml:space="preserve">، </w:t>
      </w:r>
      <w:r>
        <w:rPr>
          <w:rFonts w:hint="cs"/>
          <w:rtl/>
          <w:lang w:bidi="fa-IR"/>
        </w:rPr>
        <w:t xml:space="preserve">شش سیگما، </w:t>
      </w:r>
      <w:r>
        <w:rPr>
          <w:rtl/>
          <w:lang w:bidi="fa-IR"/>
        </w:rPr>
        <w:t>نقشه خوان</w:t>
      </w:r>
      <w:r>
        <w:rPr>
          <w:rFonts w:hint="cs"/>
          <w:rtl/>
          <w:lang w:bidi="fa-IR"/>
        </w:rPr>
        <w:t>ی</w:t>
      </w:r>
      <w:r>
        <w:rPr>
          <w:rtl/>
          <w:lang w:bidi="fa-IR"/>
        </w:rPr>
        <w:t xml:space="preserve"> و غ</w:t>
      </w:r>
      <w:r>
        <w:rPr>
          <w:rFonts w:hint="cs"/>
          <w:rtl/>
          <w:lang w:bidi="fa-IR"/>
        </w:rPr>
        <w:t>ی</w:t>
      </w:r>
      <w:r>
        <w:rPr>
          <w:rFonts w:hint="eastAsia"/>
          <w:rtl/>
          <w:lang w:bidi="fa-IR"/>
        </w:rPr>
        <w:t>ره</w:t>
      </w:r>
      <w:r>
        <w:rPr>
          <w:rtl/>
          <w:lang w:bidi="fa-IR"/>
        </w:rPr>
        <w:t>.</w:t>
      </w:r>
    </w:p>
    <w:p w14:paraId="3649A459" w14:textId="77777777" w:rsidR="00B429FC" w:rsidRDefault="00B429FC" w:rsidP="00C47CE1">
      <w:pPr>
        <w:rPr>
          <w:lang w:bidi="fa-IR"/>
        </w:rPr>
      </w:pPr>
      <w:r>
        <w:rPr>
          <w:rFonts w:hint="cs"/>
          <w:rtl/>
          <w:lang w:bidi="fa-IR"/>
        </w:rPr>
        <w:t>پ) اختصاصی</w:t>
      </w:r>
      <w:r>
        <w:rPr>
          <w:rtl/>
          <w:lang w:bidi="fa-IR"/>
        </w:rPr>
        <w:t xml:space="preserve"> سازمان، مانند </w:t>
      </w:r>
      <w:r>
        <w:rPr>
          <w:rFonts w:hint="cs"/>
          <w:rtl/>
          <w:lang w:bidi="fa-IR"/>
        </w:rPr>
        <w:t xml:space="preserve">موضوعات </w:t>
      </w:r>
      <w:r>
        <w:rPr>
          <w:rtl/>
          <w:lang w:bidi="fa-IR"/>
        </w:rPr>
        <w:t>مرتبط با فرآ</w:t>
      </w:r>
      <w:r>
        <w:rPr>
          <w:rFonts w:hint="cs"/>
          <w:rtl/>
          <w:lang w:bidi="fa-IR"/>
        </w:rPr>
        <w:t>ی</w:t>
      </w:r>
      <w:r>
        <w:rPr>
          <w:rFonts w:hint="eastAsia"/>
          <w:rtl/>
          <w:lang w:bidi="fa-IR"/>
        </w:rPr>
        <w:t>ند</w:t>
      </w:r>
      <w:r>
        <w:rPr>
          <w:rtl/>
          <w:lang w:bidi="fa-IR"/>
        </w:rPr>
        <w:t xml:space="preserve"> - چگونه د</w:t>
      </w:r>
      <w:r>
        <w:rPr>
          <w:rFonts w:hint="cs"/>
          <w:rtl/>
          <w:lang w:bidi="fa-IR"/>
        </w:rPr>
        <w:t>ستور</w:t>
      </w:r>
      <w:r>
        <w:rPr>
          <w:rtl/>
          <w:lang w:bidi="fa-IR"/>
        </w:rPr>
        <w:t xml:space="preserve"> کار </w:t>
      </w:r>
      <w:r>
        <w:rPr>
          <w:rFonts w:hint="cs"/>
          <w:rtl/>
          <w:lang w:bidi="fa-IR"/>
        </w:rPr>
        <w:t>ی</w:t>
      </w:r>
      <w:r>
        <w:rPr>
          <w:rFonts w:hint="eastAsia"/>
          <w:rtl/>
          <w:lang w:bidi="fa-IR"/>
        </w:rPr>
        <w:t>ا</w:t>
      </w:r>
      <w:r>
        <w:rPr>
          <w:rtl/>
          <w:lang w:bidi="fa-IR"/>
        </w:rPr>
        <w:t xml:space="preserve"> درخواست مواد را بنو</w:t>
      </w:r>
      <w:r>
        <w:rPr>
          <w:rFonts w:hint="cs"/>
          <w:rtl/>
          <w:lang w:bidi="fa-IR"/>
        </w:rPr>
        <w:t>ی</w:t>
      </w:r>
      <w:r>
        <w:rPr>
          <w:rFonts w:hint="eastAsia"/>
          <w:rtl/>
          <w:lang w:bidi="fa-IR"/>
        </w:rPr>
        <w:t>س</w:t>
      </w:r>
      <w:r>
        <w:rPr>
          <w:rFonts w:hint="cs"/>
          <w:rtl/>
          <w:lang w:bidi="fa-IR"/>
        </w:rPr>
        <w:t>ی</w:t>
      </w:r>
      <w:r>
        <w:rPr>
          <w:rFonts w:hint="eastAsia"/>
          <w:rtl/>
          <w:lang w:bidi="fa-IR"/>
        </w:rPr>
        <w:t>م،</w:t>
      </w:r>
      <w:r>
        <w:rPr>
          <w:rtl/>
          <w:lang w:bidi="fa-IR"/>
        </w:rPr>
        <w:t xml:space="preserve"> </w:t>
      </w:r>
      <w:r>
        <w:rPr>
          <w:rFonts w:hint="cs"/>
          <w:rtl/>
          <w:lang w:bidi="fa-IR"/>
        </w:rPr>
        <w:t>خط مشی تنوع سازمان و غیره</w:t>
      </w:r>
      <w:r>
        <w:rPr>
          <w:rtl/>
          <w:lang w:bidi="fa-IR"/>
        </w:rPr>
        <w:t>.</w:t>
      </w:r>
    </w:p>
    <w:p w14:paraId="4232C30C" w14:textId="77777777" w:rsidR="00B429FC" w:rsidRDefault="00B429FC" w:rsidP="00B429FC">
      <w:pPr>
        <w:rPr>
          <w:lang w:bidi="fa-IR"/>
        </w:rPr>
      </w:pPr>
    </w:p>
    <w:p w14:paraId="30717F99" w14:textId="77777777" w:rsidR="00B429FC" w:rsidRDefault="00B429FC" w:rsidP="00C47CE1">
      <w:pPr>
        <w:rPr>
          <w:rtl/>
          <w:lang w:bidi="fa-IR"/>
        </w:rPr>
      </w:pPr>
      <w:r>
        <w:rPr>
          <w:rFonts w:hint="cs"/>
          <w:rtl/>
          <w:lang w:bidi="fa-IR"/>
        </w:rPr>
        <w:t>علاوه براین، ممکن است سازمان برای بهبود قابلیت های پایه ای خواندن و ریاضیات کارکنان، دوره های تحصیلی جبرانی فراهم کند. این کار را می توان با هزینه ی مقرون به صرفه ای از طریق مؤسسه های آموزشی محلی انجام داد.</w:t>
      </w:r>
    </w:p>
    <w:p w14:paraId="0D38DB10" w14:textId="77777777" w:rsidR="00B429FC" w:rsidRDefault="00B429FC" w:rsidP="00C47CE1">
      <w:pPr>
        <w:rPr>
          <w:lang w:bidi="fa-IR"/>
        </w:rPr>
      </w:pPr>
      <w:r>
        <w:rPr>
          <w:rFonts w:hint="eastAsia"/>
          <w:rtl/>
          <w:lang w:bidi="fa-IR"/>
        </w:rPr>
        <w:t>همچن</w:t>
      </w:r>
      <w:r>
        <w:rPr>
          <w:rFonts w:hint="cs"/>
          <w:rtl/>
          <w:lang w:bidi="fa-IR"/>
        </w:rPr>
        <w:t>ی</w:t>
      </w:r>
      <w:r>
        <w:rPr>
          <w:rFonts w:hint="eastAsia"/>
          <w:rtl/>
          <w:lang w:bidi="fa-IR"/>
        </w:rPr>
        <w:t>ن</w:t>
      </w:r>
      <w:r>
        <w:rPr>
          <w:rFonts w:hint="cs"/>
          <w:rtl/>
          <w:lang w:bidi="fa-IR"/>
        </w:rPr>
        <w:t xml:space="preserve"> یک راهکار برتر این است که</w:t>
      </w:r>
      <w:r>
        <w:rPr>
          <w:rtl/>
          <w:lang w:bidi="fa-IR"/>
        </w:rPr>
        <w:t xml:space="preserve"> </w:t>
      </w:r>
      <w:r>
        <w:rPr>
          <w:rFonts w:hint="cs"/>
          <w:rtl/>
          <w:lang w:bidi="fa-IR"/>
        </w:rPr>
        <w:t>ی</w:t>
      </w:r>
      <w:r>
        <w:rPr>
          <w:rFonts w:hint="eastAsia"/>
          <w:rtl/>
          <w:lang w:bidi="fa-IR"/>
        </w:rPr>
        <w:t>ک</w:t>
      </w:r>
      <w:r>
        <w:rPr>
          <w:rtl/>
          <w:lang w:bidi="fa-IR"/>
        </w:rPr>
        <w:t xml:space="preserve"> پا</w:t>
      </w:r>
      <w:r>
        <w:rPr>
          <w:rFonts w:hint="cs"/>
          <w:rtl/>
          <w:lang w:bidi="fa-IR"/>
        </w:rPr>
        <w:t>ی</w:t>
      </w:r>
      <w:r>
        <w:rPr>
          <w:rFonts w:hint="eastAsia"/>
          <w:rtl/>
          <w:lang w:bidi="fa-IR"/>
        </w:rPr>
        <w:t>گاه</w:t>
      </w:r>
      <w:r>
        <w:rPr>
          <w:rtl/>
          <w:lang w:bidi="fa-IR"/>
        </w:rPr>
        <w:t xml:space="preserve"> داده آموزش</w:t>
      </w:r>
      <w:r>
        <w:rPr>
          <w:rFonts w:hint="cs"/>
          <w:rtl/>
          <w:lang w:bidi="fa-IR"/>
        </w:rPr>
        <w:t>ی</w:t>
      </w:r>
      <w:r>
        <w:rPr>
          <w:rtl/>
          <w:lang w:bidi="fa-IR"/>
        </w:rPr>
        <w:t xml:space="preserve"> برا</w:t>
      </w:r>
      <w:r>
        <w:rPr>
          <w:rFonts w:hint="cs"/>
          <w:rtl/>
          <w:lang w:bidi="fa-IR"/>
        </w:rPr>
        <w:t>ی</w:t>
      </w:r>
      <w:r>
        <w:rPr>
          <w:rtl/>
          <w:lang w:bidi="fa-IR"/>
        </w:rPr>
        <w:t xml:space="preserve"> رد</w:t>
      </w:r>
      <w:r>
        <w:rPr>
          <w:rFonts w:hint="cs"/>
          <w:rtl/>
          <w:lang w:bidi="fa-IR"/>
        </w:rPr>
        <w:t>ی</w:t>
      </w:r>
      <w:r>
        <w:rPr>
          <w:rFonts w:hint="eastAsia"/>
          <w:rtl/>
          <w:lang w:bidi="fa-IR"/>
        </w:rPr>
        <w:t>اب</w:t>
      </w:r>
      <w:r>
        <w:rPr>
          <w:rFonts w:hint="cs"/>
          <w:rtl/>
          <w:lang w:bidi="fa-IR"/>
        </w:rPr>
        <w:t>ی</w:t>
      </w:r>
      <w:r>
        <w:rPr>
          <w:rtl/>
          <w:lang w:bidi="fa-IR"/>
        </w:rPr>
        <w:t xml:space="preserve"> سوابق آموزش</w:t>
      </w:r>
      <w:r>
        <w:rPr>
          <w:rFonts w:hint="cs"/>
          <w:rtl/>
          <w:lang w:bidi="fa-IR"/>
        </w:rPr>
        <w:t>ی</w:t>
      </w:r>
      <w:r>
        <w:rPr>
          <w:rtl/>
          <w:lang w:bidi="fa-IR"/>
        </w:rPr>
        <w:t xml:space="preserve"> کارکنان راه‌انداز</w:t>
      </w:r>
      <w:r>
        <w:rPr>
          <w:rFonts w:hint="cs"/>
          <w:rtl/>
          <w:lang w:bidi="fa-IR"/>
        </w:rPr>
        <w:t>ی</w:t>
      </w:r>
      <w:r>
        <w:rPr>
          <w:rtl/>
          <w:lang w:bidi="fa-IR"/>
        </w:rPr>
        <w:t xml:space="preserve"> کن</w:t>
      </w:r>
      <w:r>
        <w:rPr>
          <w:rFonts w:hint="cs"/>
          <w:rtl/>
          <w:lang w:bidi="fa-IR"/>
        </w:rPr>
        <w:t>ی</w:t>
      </w:r>
      <w:r>
        <w:rPr>
          <w:rFonts w:hint="eastAsia"/>
          <w:rtl/>
          <w:lang w:bidi="fa-IR"/>
        </w:rPr>
        <w:t>د</w:t>
      </w:r>
      <w:r>
        <w:rPr>
          <w:rtl/>
          <w:lang w:bidi="fa-IR"/>
        </w:rPr>
        <w:t>. ا</w:t>
      </w:r>
      <w:r>
        <w:rPr>
          <w:rFonts w:hint="cs"/>
          <w:rtl/>
          <w:lang w:bidi="fa-IR"/>
        </w:rPr>
        <w:t>ی</w:t>
      </w:r>
      <w:r>
        <w:rPr>
          <w:rFonts w:hint="eastAsia"/>
          <w:rtl/>
          <w:lang w:bidi="fa-IR"/>
        </w:rPr>
        <w:t>ن</w:t>
      </w:r>
      <w:r>
        <w:rPr>
          <w:rtl/>
          <w:lang w:bidi="fa-IR"/>
        </w:rPr>
        <w:t xml:space="preserve"> پا</w:t>
      </w:r>
      <w:r>
        <w:rPr>
          <w:rFonts w:hint="cs"/>
          <w:rtl/>
          <w:lang w:bidi="fa-IR"/>
        </w:rPr>
        <w:t>ی</w:t>
      </w:r>
      <w:r>
        <w:rPr>
          <w:rFonts w:hint="eastAsia"/>
          <w:rtl/>
          <w:lang w:bidi="fa-IR"/>
        </w:rPr>
        <w:t>گاه</w:t>
      </w:r>
      <w:r>
        <w:rPr>
          <w:rtl/>
          <w:lang w:bidi="fa-IR"/>
        </w:rPr>
        <w:t xml:space="preserve"> داده با</w:t>
      </w:r>
      <w:r>
        <w:rPr>
          <w:rFonts w:hint="cs"/>
          <w:rtl/>
          <w:lang w:bidi="fa-IR"/>
        </w:rPr>
        <w:t>ی</w:t>
      </w:r>
      <w:r>
        <w:rPr>
          <w:rFonts w:hint="eastAsia"/>
          <w:rtl/>
          <w:lang w:bidi="fa-IR"/>
        </w:rPr>
        <w:t>د</w:t>
      </w:r>
      <w:r>
        <w:rPr>
          <w:rtl/>
          <w:lang w:bidi="fa-IR"/>
        </w:rPr>
        <w:t xml:space="preserve"> شامل موارد ز</w:t>
      </w:r>
      <w:r>
        <w:rPr>
          <w:rFonts w:hint="cs"/>
          <w:rtl/>
          <w:lang w:bidi="fa-IR"/>
        </w:rPr>
        <w:t>ی</w:t>
      </w:r>
      <w:r>
        <w:rPr>
          <w:rFonts w:hint="eastAsia"/>
          <w:rtl/>
          <w:lang w:bidi="fa-IR"/>
        </w:rPr>
        <w:t>ر</w:t>
      </w:r>
      <w:r>
        <w:rPr>
          <w:rtl/>
          <w:lang w:bidi="fa-IR"/>
        </w:rPr>
        <w:t xml:space="preserve"> باشد:</w:t>
      </w:r>
    </w:p>
    <w:p w14:paraId="5938BD6B" w14:textId="77777777" w:rsidR="00B429FC" w:rsidRDefault="00B429FC" w:rsidP="00E91923">
      <w:pPr>
        <w:pStyle w:val="ListParagraph"/>
        <w:numPr>
          <w:ilvl w:val="0"/>
          <w:numId w:val="126"/>
        </w:numPr>
        <w:rPr>
          <w:lang w:bidi="fa-IR"/>
        </w:rPr>
      </w:pPr>
      <w:r w:rsidRPr="001A6C9C">
        <w:rPr>
          <w:rtl/>
          <w:lang w:bidi="fa-IR"/>
        </w:rPr>
        <w:t>آموزش‌ها</w:t>
      </w:r>
      <w:r w:rsidRPr="001A6C9C">
        <w:rPr>
          <w:rFonts w:hint="cs"/>
          <w:rtl/>
          <w:lang w:bidi="fa-IR"/>
        </w:rPr>
        <w:t>ی</w:t>
      </w:r>
      <w:r w:rsidRPr="001A6C9C">
        <w:rPr>
          <w:rtl/>
          <w:lang w:bidi="fa-IR"/>
        </w:rPr>
        <w:t xml:space="preserve"> لازم ب</w:t>
      </w:r>
      <w:r>
        <w:rPr>
          <w:rFonts w:hint="cs"/>
          <w:rtl/>
          <w:lang w:bidi="fa-IR"/>
        </w:rPr>
        <w:t>ه همراه</w:t>
      </w:r>
      <w:r w:rsidRPr="001A6C9C">
        <w:rPr>
          <w:rtl/>
          <w:lang w:bidi="fa-IR"/>
        </w:rPr>
        <w:t xml:space="preserve"> تار</w:t>
      </w:r>
      <w:r w:rsidRPr="001A6C9C">
        <w:rPr>
          <w:rFonts w:hint="cs"/>
          <w:rtl/>
          <w:lang w:bidi="fa-IR"/>
        </w:rPr>
        <w:t>ی</w:t>
      </w:r>
      <w:r w:rsidRPr="001A6C9C">
        <w:rPr>
          <w:rFonts w:hint="eastAsia"/>
          <w:rtl/>
          <w:lang w:bidi="fa-IR"/>
        </w:rPr>
        <w:t>خ</w:t>
      </w:r>
      <w:r w:rsidRPr="001A6C9C">
        <w:rPr>
          <w:rtl/>
          <w:lang w:bidi="fa-IR"/>
        </w:rPr>
        <w:t xml:space="preserve"> </w:t>
      </w:r>
      <w:r>
        <w:rPr>
          <w:rFonts w:hint="cs"/>
          <w:rtl/>
          <w:lang w:bidi="fa-IR"/>
        </w:rPr>
        <w:t>مقرر آنها</w:t>
      </w:r>
    </w:p>
    <w:p w14:paraId="70C78C15" w14:textId="77777777" w:rsidR="00B429FC" w:rsidRPr="001A6C9C" w:rsidRDefault="00B429FC" w:rsidP="00E91923">
      <w:pPr>
        <w:pStyle w:val="ListParagraph"/>
        <w:numPr>
          <w:ilvl w:val="0"/>
          <w:numId w:val="126"/>
        </w:numPr>
        <w:rPr>
          <w:lang w:bidi="fa-IR"/>
        </w:rPr>
      </w:pPr>
      <w:r w:rsidRPr="001A6C9C">
        <w:rPr>
          <w:rtl/>
          <w:lang w:bidi="fa-IR"/>
        </w:rPr>
        <w:t>آموزش‌ها</w:t>
      </w:r>
      <w:r w:rsidRPr="001A6C9C">
        <w:rPr>
          <w:rFonts w:hint="cs"/>
          <w:rtl/>
          <w:lang w:bidi="fa-IR"/>
        </w:rPr>
        <w:t>ی</w:t>
      </w:r>
      <w:r w:rsidRPr="001A6C9C">
        <w:rPr>
          <w:rtl/>
          <w:lang w:bidi="fa-IR"/>
        </w:rPr>
        <w:t xml:space="preserve"> </w:t>
      </w:r>
      <w:r>
        <w:rPr>
          <w:rFonts w:hint="cs"/>
          <w:rtl/>
          <w:lang w:bidi="fa-IR"/>
        </w:rPr>
        <w:t>ت</w:t>
      </w:r>
      <w:r w:rsidRPr="001A6C9C">
        <w:rPr>
          <w:rtl/>
          <w:lang w:bidi="fa-IR"/>
        </w:rPr>
        <w:t>ک</w:t>
      </w:r>
      <w:r>
        <w:rPr>
          <w:rFonts w:hint="cs"/>
          <w:rtl/>
          <w:lang w:bidi="fa-IR"/>
        </w:rPr>
        <w:t>میل شد</w:t>
      </w:r>
      <w:r w:rsidRPr="001A6C9C">
        <w:rPr>
          <w:rtl/>
          <w:lang w:bidi="fa-IR"/>
        </w:rPr>
        <w:t xml:space="preserve">ه </w:t>
      </w:r>
      <w:r>
        <w:rPr>
          <w:rFonts w:hint="cs"/>
          <w:rtl/>
          <w:lang w:bidi="fa-IR"/>
        </w:rPr>
        <w:t>به همراه تاریخ</w:t>
      </w:r>
      <w:r w:rsidRPr="001A6C9C">
        <w:rPr>
          <w:rtl/>
          <w:lang w:bidi="fa-IR"/>
        </w:rPr>
        <w:t xml:space="preserve"> </w:t>
      </w:r>
      <w:r>
        <w:rPr>
          <w:rFonts w:hint="cs"/>
          <w:rtl/>
          <w:lang w:bidi="fa-IR"/>
        </w:rPr>
        <w:t>و</w:t>
      </w:r>
      <w:r w:rsidRPr="001A6C9C">
        <w:rPr>
          <w:rtl/>
          <w:lang w:bidi="fa-IR"/>
        </w:rPr>
        <w:t xml:space="preserve"> ساعت </w:t>
      </w:r>
      <w:r>
        <w:rPr>
          <w:rFonts w:hint="cs"/>
          <w:rtl/>
          <w:lang w:bidi="fa-IR"/>
        </w:rPr>
        <w:t>آنها</w:t>
      </w:r>
    </w:p>
    <w:p w14:paraId="3255F625" w14:textId="77777777" w:rsidR="00B429FC" w:rsidRDefault="00B429FC" w:rsidP="00E91923">
      <w:pPr>
        <w:pStyle w:val="ListParagraph"/>
        <w:numPr>
          <w:ilvl w:val="0"/>
          <w:numId w:val="126"/>
        </w:numPr>
        <w:rPr>
          <w:lang w:bidi="fa-IR"/>
        </w:rPr>
      </w:pPr>
      <w:r w:rsidRPr="001A6C9C">
        <w:rPr>
          <w:rtl/>
          <w:lang w:bidi="fa-IR"/>
        </w:rPr>
        <w:t>هرگونه دوره‌</w:t>
      </w:r>
      <w:r>
        <w:rPr>
          <w:rFonts w:hint="cs"/>
          <w:rtl/>
          <w:lang w:bidi="fa-IR"/>
        </w:rPr>
        <w:t xml:space="preserve"> ی</w:t>
      </w:r>
      <w:r w:rsidRPr="001A6C9C">
        <w:rPr>
          <w:rtl/>
          <w:lang w:bidi="fa-IR"/>
        </w:rPr>
        <w:t xml:space="preserve"> آموزش</w:t>
      </w:r>
      <w:r w:rsidRPr="001A6C9C">
        <w:rPr>
          <w:rFonts w:hint="cs"/>
          <w:rtl/>
          <w:lang w:bidi="fa-IR"/>
        </w:rPr>
        <w:t>ی</w:t>
      </w:r>
      <w:r w:rsidRPr="001A6C9C">
        <w:rPr>
          <w:rtl/>
          <w:lang w:bidi="fa-IR"/>
        </w:rPr>
        <w:t xml:space="preserve"> اجبار</w:t>
      </w:r>
      <w:r w:rsidRPr="001A6C9C">
        <w:rPr>
          <w:rFonts w:hint="cs"/>
          <w:rtl/>
          <w:lang w:bidi="fa-IR"/>
        </w:rPr>
        <w:t>ی</w:t>
      </w:r>
      <w:r w:rsidRPr="001A6C9C">
        <w:rPr>
          <w:rFonts w:hint="eastAsia"/>
          <w:rtl/>
          <w:lang w:bidi="fa-IR"/>
        </w:rPr>
        <w:t>،</w:t>
      </w:r>
      <w:r w:rsidRPr="001A6C9C">
        <w:rPr>
          <w:rtl/>
          <w:lang w:bidi="fa-IR"/>
        </w:rPr>
        <w:t xml:space="preserve"> </w:t>
      </w:r>
      <w:r>
        <w:rPr>
          <w:rFonts w:hint="cs"/>
          <w:rtl/>
          <w:lang w:bidi="fa-IR"/>
        </w:rPr>
        <w:t>قانون</w:t>
      </w:r>
      <w:r w:rsidRPr="001A6C9C">
        <w:rPr>
          <w:rFonts w:hint="cs"/>
          <w:rtl/>
          <w:lang w:bidi="fa-IR"/>
        </w:rPr>
        <w:t>ی</w:t>
      </w:r>
      <w:r w:rsidRPr="001A6C9C">
        <w:rPr>
          <w:rtl/>
          <w:lang w:bidi="fa-IR"/>
        </w:rPr>
        <w:t xml:space="preserve"> </w:t>
      </w:r>
      <w:r w:rsidRPr="001A6C9C">
        <w:rPr>
          <w:rFonts w:hint="cs"/>
          <w:rtl/>
          <w:lang w:bidi="fa-IR"/>
        </w:rPr>
        <w:t>ی</w:t>
      </w:r>
      <w:r w:rsidRPr="001A6C9C">
        <w:rPr>
          <w:rFonts w:hint="eastAsia"/>
          <w:rtl/>
          <w:lang w:bidi="fa-IR"/>
        </w:rPr>
        <w:t>ا</w:t>
      </w:r>
      <w:r w:rsidRPr="001A6C9C">
        <w:rPr>
          <w:rtl/>
          <w:lang w:bidi="fa-IR"/>
        </w:rPr>
        <w:t xml:space="preserve"> </w:t>
      </w:r>
      <w:r>
        <w:rPr>
          <w:rFonts w:hint="cs"/>
          <w:rtl/>
          <w:lang w:bidi="fa-IR"/>
        </w:rPr>
        <w:t>صلاحیت</w:t>
      </w:r>
      <w:r w:rsidRPr="001A6C9C">
        <w:rPr>
          <w:rFonts w:hint="cs"/>
          <w:rtl/>
          <w:lang w:bidi="fa-IR"/>
        </w:rPr>
        <w:t>ی</w:t>
      </w:r>
      <w:r w:rsidRPr="001A6C9C">
        <w:rPr>
          <w:rtl/>
          <w:lang w:bidi="fa-IR"/>
        </w:rPr>
        <w:t xml:space="preserve"> مورد ن</w:t>
      </w:r>
      <w:r w:rsidRPr="001A6C9C">
        <w:rPr>
          <w:rFonts w:hint="cs"/>
          <w:rtl/>
          <w:lang w:bidi="fa-IR"/>
        </w:rPr>
        <w:t>ی</w:t>
      </w:r>
      <w:r w:rsidRPr="001A6C9C">
        <w:rPr>
          <w:rFonts w:hint="eastAsia"/>
          <w:rtl/>
          <w:lang w:bidi="fa-IR"/>
        </w:rPr>
        <w:t>از</w:t>
      </w:r>
      <w:r w:rsidRPr="001A6C9C">
        <w:rPr>
          <w:rtl/>
          <w:lang w:bidi="fa-IR"/>
        </w:rPr>
        <w:t>، مانند اپراتورها</w:t>
      </w:r>
      <w:r w:rsidRPr="001A6C9C">
        <w:rPr>
          <w:rFonts w:hint="cs"/>
          <w:rtl/>
          <w:lang w:bidi="fa-IR"/>
        </w:rPr>
        <w:t>ی</w:t>
      </w:r>
      <w:r w:rsidRPr="001A6C9C">
        <w:rPr>
          <w:rtl/>
          <w:lang w:bidi="fa-IR"/>
        </w:rPr>
        <w:t xml:space="preserve"> فاضلاب، جوشکار</w:t>
      </w:r>
      <w:r w:rsidRPr="001A6C9C">
        <w:rPr>
          <w:rFonts w:hint="cs"/>
          <w:rtl/>
          <w:lang w:bidi="fa-IR"/>
        </w:rPr>
        <w:t>ی</w:t>
      </w:r>
      <w:r w:rsidRPr="001A6C9C">
        <w:rPr>
          <w:rtl/>
          <w:lang w:bidi="fa-IR"/>
        </w:rPr>
        <w:t xml:space="preserve"> </w:t>
      </w:r>
      <w:r w:rsidRPr="001A6C9C">
        <w:rPr>
          <w:rFonts w:hint="cs"/>
          <w:rtl/>
          <w:lang w:bidi="fa-IR"/>
        </w:rPr>
        <w:t>ی</w:t>
      </w:r>
      <w:r w:rsidRPr="001A6C9C">
        <w:rPr>
          <w:rFonts w:hint="eastAsia"/>
          <w:rtl/>
          <w:lang w:bidi="fa-IR"/>
        </w:rPr>
        <w:t>ا</w:t>
      </w:r>
      <w:r w:rsidRPr="001A6C9C">
        <w:rPr>
          <w:rtl/>
          <w:lang w:bidi="fa-IR"/>
        </w:rPr>
        <w:t xml:space="preserve"> </w:t>
      </w:r>
      <w:r>
        <w:rPr>
          <w:rFonts w:hint="cs"/>
          <w:rtl/>
          <w:lang w:bidi="fa-IR"/>
        </w:rPr>
        <w:t>بهره برداری</w:t>
      </w:r>
      <w:r w:rsidRPr="001A6C9C">
        <w:rPr>
          <w:rtl/>
          <w:lang w:bidi="fa-IR"/>
        </w:rPr>
        <w:t xml:space="preserve"> و نگهداشت تجه</w:t>
      </w:r>
      <w:r w:rsidRPr="001A6C9C">
        <w:rPr>
          <w:rFonts w:hint="cs"/>
          <w:rtl/>
          <w:lang w:bidi="fa-IR"/>
        </w:rPr>
        <w:t>ی</w:t>
      </w:r>
      <w:r w:rsidRPr="001A6C9C">
        <w:rPr>
          <w:rFonts w:hint="eastAsia"/>
          <w:rtl/>
          <w:lang w:bidi="fa-IR"/>
        </w:rPr>
        <w:t>زات</w:t>
      </w:r>
      <w:r w:rsidRPr="001A6C9C">
        <w:rPr>
          <w:rtl/>
          <w:lang w:bidi="fa-IR"/>
        </w:rPr>
        <w:t xml:space="preserve"> و</w:t>
      </w:r>
      <w:r w:rsidRPr="001A6C9C">
        <w:rPr>
          <w:rFonts w:hint="cs"/>
          <w:rtl/>
          <w:lang w:bidi="fa-IR"/>
        </w:rPr>
        <w:t>ی</w:t>
      </w:r>
      <w:r w:rsidRPr="001A6C9C">
        <w:rPr>
          <w:rFonts w:hint="eastAsia"/>
          <w:rtl/>
          <w:lang w:bidi="fa-IR"/>
        </w:rPr>
        <w:t>ژه</w:t>
      </w:r>
    </w:p>
    <w:p w14:paraId="26D0AE4D" w14:textId="77777777" w:rsidR="00B429FC" w:rsidRDefault="00B429FC" w:rsidP="00E91923">
      <w:pPr>
        <w:pStyle w:val="ListParagraph"/>
        <w:numPr>
          <w:ilvl w:val="0"/>
          <w:numId w:val="126"/>
        </w:numPr>
        <w:rPr>
          <w:lang w:bidi="fa-IR"/>
        </w:rPr>
      </w:pPr>
      <w:r w:rsidRPr="001A6C9C">
        <w:rPr>
          <w:rtl/>
          <w:lang w:bidi="fa-IR"/>
        </w:rPr>
        <w:t>اطلاعات ارز</w:t>
      </w:r>
      <w:r w:rsidRPr="001A6C9C">
        <w:rPr>
          <w:rFonts w:hint="cs"/>
          <w:rtl/>
          <w:lang w:bidi="fa-IR"/>
        </w:rPr>
        <w:t>ی</w:t>
      </w:r>
      <w:r w:rsidRPr="001A6C9C">
        <w:rPr>
          <w:rFonts w:hint="eastAsia"/>
          <w:rtl/>
          <w:lang w:bidi="fa-IR"/>
        </w:rPr>
        <w:t>اب</w:t>
      </w:r>
      <w:r w:rsidRPr="001A6C9C">
        <w:rPr>
          <w:rFonts w:hint="cs"/>
          <w:rtl/>
          <w:lang w:bidi="fa-IR"/>
        </w:rPr>
        <w:t>ی</w:t>
      </w:r>
      <w:r w:rsidRPr="001A6C9C">
        <w:rPr>
          <w:rtl/>
          <w:lang w:bidi="fa-IR"/>
        </w:rPr>
        <w:t xml:space="preserve"> مهارت</w:t>
      </w:r>
    </w:p>
    <w:p w14:paraId="2EBB970A" w14:textId="77777777" w:rsidR="00B429FC" w:rsidRDefault="00B429FC" w:rsidP="00E91923">
      <w:pPr>
        <w:pStyle w:val="ListParagraph"/>
        <w:numPr>
          <w:ilvl w:val="0"/>
          <w:numId w:val="126"/>
        </w:numPr>
        <w:rPr>
          <w:lang w:bidi="fa-IR"/>
        </w:rPr>
      </w:pPr>
      <w:r w:rsidRPr="001A6C9C">
        <w:rPr>
          <w:rtl/>
          <w:lang w:bidi="fa-IR"/>
        </w:rPr>
        <w:t>گواه</w:t>
      </w:r>
      <w:r w:rsidRPr="001A6C9C">
        <w:rPr>
          <w:rFonts w:hint="cs"/>
          <w:rtl/>
          <w:lang w:bidi="fa-IR"/>
        </w:rPr>
        <w:t>ی</w:t>
      </w:r>
      <w:r w:rsidRPr="001A6C9C">
        <w:rPr>
          <w:rFonts w:hint="eastAsia"/>
          <w:rtl/>
          <w:lang w:bidi="fa-IR"/>
        </w:rPr>
        <w:t>نامه‌ها</w:t>
      </w:r>
      <w:r w:rsidRPr="001A6C9C">
        <w:rPr>
          <w:rFonts w:hint="cs"/>
          <w:rtl/>
          <w:lang w:bidi="fa-IR"/>
        </w:rPr>
        <w:t>ی</w:t>
      </w:r>
      <w:r w:rsidRPr="001A6C9C">
        <w:rPr>
          <w:rtl/>
          <w:lang w:bidi="fa-IR"/>
        </w:rPr>
        <w:t xml:space="preserve"> در</w:t>
      </w:r>
      <w:r w:rsidRPr="001A6C9C">
        <w:rPr>
          <w:rFonts w:hint="cs"/>
          <w:rtl/>
          <w:lang w:bidi="fa-IR"/>
        </w:rPr>
        <w:t>ی</w:t>
      </w:r>
      <w:r w:rsidRPr="001A6C9C">
        <w:rPr>
          <w:rFonts w:hint="eastAsia"/>
          <w:rtl/>
          <w:lang w:bidi="fa-IR"/>
        </w:rPr>
        <w:t>افت</w:t>
      </w:r>
      <w:r w:rsidRPr="001A6C9C">
        <w:rPr>
          <w:rtl/>
          <w:lang w:bidi="fa-IR"/>
        </w:rPr>
        <w:t xml:space="preserve"> شده</w:t>
      </w:r>
      <w:r>
        <w:rPr>
          <w:rFonts w:hint="cs"/>
          <w:rtl/>
          <w:lang w:bidi="fa-IR"/>
        </w:rPr>
        <w:t>،</w:t>
      </w:r>
      <w:r w:rsidRPr="001A6C9C">
        <w:rPr>
          <w:rtl/>
          <w:lang w:bidi="fa-IR"/>
        </w:rPr>
        <w:t xml:space="preserve"> و غ</w:t>
      </w:r>
      <w:r w:rsidRPr="001A6C9C">
        <w:rPr>
          <w:rFonts w:hint="cs"/>
          <w:rtl/>
          <w:lang w:bidi="fa-IR"/>
        </w:rPr>
        <w:t>ی</w:t>
      </w:r>
      <w:r w:rsidRPr="001A6C9C">
        <w:rPr>
          <w:rFonts w:hint="eastAsia"/>
          <w:rtl/>
          <w:lang w:bidi="fa-IR"/>
        </w:rPr>
        <w:t>ره</w:t>
      </w:r>
    </w:p>
    <w:p w14:paraId="6D9E3704" w14:textId="77777777" w:rsidR="00B429FC" w:rsidRDefault="00B429FC" w:rsidP="00B429FC">
      <w:pPr>
        <w:rPr>
          <w:rFonts w:cs="Arial"/>
          <w:rtl/>
          <w:lang w:bidi="fa-IR"/>
        </w:rPr>
      </w:pPr>
    </w:p>
    <w:p w14:paraId="69B1933B" w14:textId="77777777" w:rsidR="00B429FC" w:rsidRPr="00361A5B" w:rsidRDefault="00B429FC" w:rsidP="00C47CE1">
      <w:pPr>
        <w:pStyle w:val="Heading4"/>
        <w:rPr>
          <w:lang w:bidi="fa-IR"/>
        </w:rPr>
      </w:pPr>
      <w:r w:rsidRPr="00361A5B">
        <w:rPr>
          <w:rFonts w:hint="eastAsia"/>
          <w:rtl/>
          <w:lang w:bidi="fa-IR"/>
        </w:rPr>
        <w:t>منابع</w:t>
      </w:r>
      <w:r w:rsidRPr="00361A5B">
        <w:rPr>
          <w:rtl/>
          <w:lang w:bidi="fa-IR"/>
        </w:rPr>
        <w:t xml:space="preserve"> آموزش</w:t>
      </w:r>
      <w:r w:rsidRPr="00361A5B">
        <w:rPr>
          <w:rFonts w:hint="cs"/>
          <w:rtl/>
          <w:lang w:bidi="fa-IR"/>
        </w:rPr>
        <w:t>ی</w:t>
      </w:r>
      <w:r w:rsidRPr="00361A5B">
        <w:rPr>
          <w:rtl/>
          <w:lang w:bidi="fa-IR"/>
        </w:rPr>
        <w:t xml:space="preserve"> و </w:t>
      </w:r>
      <w:r w:rsidRPr="00361A5B">
        <w:rPr>
          <w:rFonts w:hint="cs"/>
          <w:rtl/>
          <w:lang w:bidi="fa-IR"/>
        </w:rPr>
        <w:t>بهینه کاوی</w:t>
      </w:r>
    </w:p>
    <w:p w14:paraId="5C6A2529" w14:textId="1A1CCBFB" w:rsidR="00B429FC" w:rsidRDefault="00B429FC" w:rsidP="00C47CE1">
      <w:pPr>
        <w:rPr>
          <w:rtl/>
          <w:lang w:bidi="fa-IR"/>
        </w:rPr>
      </w:pPr>
      <w:r>
        <w:rPr>
          <w:rFonts w:hint="eastAsia"/>
          <w:rtl/>
          <w:lang w:bidi="fa-IR"/>
        </w:rPr>
        <w:t>چقدر</w:t>
      </w:r>
      <w:r>
        <w:rPr>
          <w:rtl/>
          <w:lang w:bidi="fa-IR"/>
        </w:rPr>
        <w:t xml:space="preserve"> با</w:t>
      </w:r>
      <w:r>
        <w:rPr>
          <w:rFonts w:hint="cs"/>
          <w:rtl/>
          <w:lang w:bidi="fa-IR"/>
        </w:rPr>
        <w:t>ی</w:t>
      </w:r>
      <w:r>
        <w:rPr>
          <w:rFonts w:hint="eastAsia"/>
          <w:rtl/>
          <w:lang w:bidi="fa-IR"/>
        </w:rPr>
        <w:t>د</w:t>
      </w:r>
      <w:r>
        <w:rPr>
          <w:rtl/>
          <w:lang w:bidi="fa-IR"/>
        </w:rPr>
        <w:t xml:space="preserve"> برا</w:t>
      </w:r>
      <w:r>
        <w:rPr>
          <w:rFonts w:hint="cs"/>
          <w:rtl/>
          <w:lang w:bidi="fa-IR"/>
        </w:rPr>
        <w:t>ی</w:t>
      </w:r>
      <w:r>
        <w:rPr>
          <w:rtl/>
          <w:lang w:bidi="fa-IR"/>
        </w:rPr>
        <w:t xml:space="preserve"> آموزش </w:t>
      </w:r>
      <w:r>
        <w:rPr>
          <w:rFonts w:hint="cs"/>
          <w:rtl/>
          <w:lang w:bidi="fa-IR"/>
        </w:rPr>
        <w:t>هزینه</w:t>
      </w:r>
      <w:r>
        <w:rPr>
          <w:rtl/>
          <w:lang w:bidi="fa-IR"/>
        </w:rPr>
        <w:t xml:space="preserve"> کن</w:t>
      </w:r>
      <w:r>
        <w:rPr>
          <w:rFonts w:hint="cs"/>
          <w:rtl/>
          <w:lang w:bidi="fa-IR"/>
        </w:rPr>
        <w:t>ی</w:t>
      </w:r>
      <w:r>
        <w:rPr>
          <w:rFonts w:hint="eastAsia"/>
          <w:rtl/>
          <w:lang w:bidi="fa-IR"/>
        </w:rPr>
        <w:t>م؟</w:t>
      </w:r>
      <w:r>
        <w:rPr>
          <w:rtl/>
          <w:lang w:bidi="fa-IR"/>
        </w:rPr>
        <w:t xml:space="preserve"> چقدر </w:t>
      </w:r>
      <w:r>
        <w:rPr>
          <w:rFonts w:hint="cs"/>
          <w:rtl/>
          <w:lang w:bidi="fa-IR"/>
        </w:rPr>
        <w:t xml:space="preserve">هزینه آموزش </w:t>
      </w:r>
      <w:r>
        <w:rPr>
          <w:rtl/>
          <w:lang w:bidi="fa-IR"/>
        </w:rPr>
        <w:t>کاف</w:t>
      </w:r>
      <w:r>
        <w:rPr>
          <w:rFonts w:hint="cs"/>
          <w:rtl/>
          <w:lang w:bidi="fa-IR"/>
        </w:rPr>
        <w:t>ی و خوب</w:t>
      </w:r>
      <w:r>
        <w:rPr>
          <w:rtl/>
          <w:lang w:bidi="fa-IR"/>
        </w:rPr>
        <w:t xml:space="preserve"> است؟ بس</w:t>
      </w:r>
      <w:r>
        <w:rPr>
          <w:rFonts w:hint="cs"/>
          <w:rtl/>
          <w:lang w:bidi="fa-IR"/>
        </w:rPr>
        <w:t>ی</w:t>
      </w:r>
      <w:r>
        <w:rPr>
          <w:rFonts w:hint="eastAsia"/>
          <w:rtl/>
          <w:lang w:bidi="fa-IR"/>
        </w:rPr>
        <w:t>ار</w:t>
      </w:r>
      <w:r>
        <w:rPr>
          <w:rFonts w:hint="cs"/>
          <w:rtl/>
          <w:lang w:bidi="fa-IR"/>
        </w:rPr>
        <w:t>ی</w:t>
      </w:r>
      <w:r>
        <w:rPr>
          <w:rtl/>
          <w:lang w:bidi="fa-IR"/>
        </w:rPr>
        <w:t xml:space="preserve"> از سازمان‌ها با ا</w:t>
      </w:r>
      <w:r>
        <w:rPr>
          <w:rFonts w:hint="cs"/>
          <w:rtl/>
          <w:lang w:bidi="fa-IR"/>
        </w:rPr>
        <w:t>ی</w:t>
      </w:r>
      <w:r>
        <w:rPr>
          <w:rFonts w:hint="eastAsia"/>
          <w:rtl/>
          <w:lang w:bidi="fa-IR"/>
        </w:rPr>
        <w:t>ن</w:t>
      </w:r>
      <w:r>
        <w:rPr>
          <w:rtl/>
          <w:lang w:bidi="fa-IR"/>
        </w:rPr>
        <w:t xml:space="preserve"> م</w:t>
      </w:r>
      <w:r>
        <w:rPr>
          <w:rFonts w:hint="cs"/>
          <w:rtl/>
          <w:lang w:bidi="fa-IR"/>
        </w:rPr>
        <w:t>عما</w:t>
      </w:r>
      <w:r>
        <w:rPr>
          <w:rtl/>
          <w:lang w:bidi="fa-IR"/>
        </w:rPr>
        <w:t xml:space="preserve"> روبرو هستند. برخ</w:t>
      </w:r>
      <w:r>
        <w:rPr>
          <w:rFonts w:hint="cs"/>
          <w:rtl/>
          <w:lang w:bidi="fa-IR"/>
        </w:rPr>
        <w:t>ی</w:t>
      </w:r>
      <w:r>
        <w:rPr>
          <w:rtl/>
          <w:lang w:bidi="fa-IR"/>
        </w:rPr>
        <w:t xml:space="preserve"> مد</w:t>
      </w:r>
      <w:r>
        <w:rPr>
          <w:rFonts w:hint="cs"/>
          <w:rtl/>
          <w:lang w:bidi="fa-IR"/>
        </w:rPr>
        <w:t>ی</w:t>
      </w:r>
      <w:r>
        <w:rPr>
          <w:rFonts w:hint="eastAsia"/>
          <w:rtl/>
          <w:lang w:bidi="fa-IR"/>
        </w:rPr>
        <w:t>ران</w:t>
      </w:r>
      <w:r>
        <w:rPr>
          <w:rtl/>
          <w:lang w:bidi="fa-IR"/>
        </w:rPr>
        <w:t xml:space="preserve"> معتقدند پول</w:t>
      </w:r>
      <w:r>
        <w:rPr>
          <w:rFonts w:hint="cs"/>
          <w:rtl/>
          <w:lang w:bidi="fa-IR"/>
        </w:rPr>
        <w:t>ی</w:t>
      </w:r>
      <w:r>
        <w:rPr>
          <w:rtl/>
          <w:lang w:bidi="fa-IR"/>
        </w:rPr>
        <w:t xml:space="preserve"> که برا</w:t>
      </w:r>
      <w:r>
        <w:rPr>
          <w:rFonts w:hint="cs"/>
          <w:rtl/>
          <w:lang w:bidi="fa-IR"/>
        </w:rPr>
        <w:t>ی</w:t>
      </w:r>
      <w:r>
        <w:rPr>
          <w:rtl/>
          <w:lang w:bidi="fa-IR"/>
        </w:rPr>
        <w:t xml:space="preserve"> آموزش صرف م</w:t>
      </w:r>
      <w:r>
        <w:rPr>
          <w:rFonts w:hint="cs"/>
          <w:rtl/>
          <w:lang w:bidi="fa-IR"/>
        </w:rPr>
        <w:t>ی‌</w:t>
      </w:r>
      <w:r>
        <w:rPr>
          <w:rFonts w:hint="eastAsia"/>
          <w:rtl/>
          <w:lang w:bidi="fa-IR"/>
        </w:rPr>
        <w:t>شود</w:t>
      </w:r>
      <w:r>
        <w:rPr>
          <w:rFonts w:hint="cs"/>
          <w:rtl/>
          <w:lang w:bidi="fa-IR"/>
        </w:rPr>
        <w:t>،</w:t>
      </w:r>
      <w:r>
        <w:rPr>
          <w:rtl/>
          <w:lang w:bidi="fa-IR"/>
        </w:rPr>
        <w:t xml:space="preserve"> </w:t>
      </w:r>
      <w:r>
        <w:rPr>
          <w:rFonts w:hint="cs"/>
          <w:rtl/>
          <w:lang w:bidi="fa-IR"/>
        </w:rPr>
        <w:t xml:space="preserve">بازگشت سرمایه ی خیلی کم یا ناچیزی </w:t>
      </w:r>
      <w:r>
        <w:rPr>
          <w:rFonts w:hint="eastAsia"/>
          <w:rtl/>
          <w:lang w:bidi="fa-IR"/>
        </w:rPr>
        <w:t>دارد</w:t>
      </w:r>
      <w:r>
        <w:rPr>
          <w:rtl/>
          <w:lang w:bidi="fa-IR"/>
        </w:rPr>
        <w:t>. در واقع ا</w:t>
      </w:r>
      <w:r>
        <w:rPr>
          <w:rFonts w:hint="cs"/>
          <w:rtl/>
          <w:lang w:bidi="fa-IR"/>
        </w:rPr>
        <w:t>ی</w:t>
      </w:r>
      <w:r>
        <w:rPr>
          <w:rFonts w:hint="eastAsia"/>
          <w:rtl/>
          <w:lang w:bidi="fa-IR"/>
        </w:rPr>
        <w:t>ن</w:t>
      </w:r>
      <w:r>
        <w:rPr>
          <w:rtl/>
          <w:lang w:bidi="fa-IR"/>
        </w:rPr>
        <w:t xml:space="preserve"> گونه ن</w:t>
      </w:r>
      <w:r>
        <w:rPr>
          <w:rFonts w:hint="cs"/>
          <w:rtl/>
          <w:lang w:bidi="fa-IR"/>
        </w:rPr>
        <w:t>ی</w:t>
      </w:r>
      <w:r>
        <w:rPr>
          <w:rFonts w:hint="eastAsia"/>
          <w:rtl/>
          <w:lang w:bidi="fa-IR"/>
        </w:rPr>
        <w:t>ست</w:t>
      </w:r>
      <w:r>
        <w:rPr>
          <w:rFonts w:hint="cs"/>
          <w:rtl/>
          <w:lang w:bidi="fa-IR"/>
        </w:rPr>
        <w:t>،</w:t>
      </w:r>
      <w:r>
        <w:rPr>
          <w:rtl/>
          <w:lang w:bidi="fa-IR"/>
        </w:rPr>
        <w:t xml:space="preserve"> ز</w:t>
      </w:r>
      <w:r>
        <w:rPr>
          <w:rFonts w:hint="cs"/>
          <w:rtl/>
          <w:lang w:bidi="fa-IR"/>
        </w:rPr>
        <w:t>ی</w:t>
      </w:r>
      <w:r>
        <w:rPr>
          <w:rFonts w:hint="eastAsia"/>
          <w:rtl/>
          <w:lang w:bidi="fa-IR"/>
        </w:rPr>
        <w:t>را</w:t>
      </w:r>
      <w:r>
        <w:rPr>
          <w:rtl/>
          <w:lang w:bidi="fa-IR"/>
        </w:rPr>
        <w:t xml:space="preserve"> مزا</w:t>
      </w:r>
      <w:r>
        <w:rPr>
          <w:rFonts w:hint="cs"/>
          <w:rtl/>
          <w:lang w:bidi="fa-IR"/>
        </w:rPr>
        <w:t>ی</w:t>
      </w:r>
      <w:r>
        <w:rPr>
          <w:rFonts w:hint="eastAsia"/>
          <w:rtl/>
          <w:lang w:bidi="fa-IR"/>
        </w:rPr>
        <w:t>ا</w:t>
      </w:r>
      <w:r>
        <w:rPr>
          <w:rtl/>
          <w:lang w:bidi="fa-IR"/>
        </w:rPr>
        <w:t xml:space="preserve"> و نتا</w:t>
      </w:r>
      <w:r>
        <w:rPr>
          <w:rFonts w:hint="cs"/>
          <w:rtl/>
          <w:lang w:bidi="fa-IR"/>
        </w:rPr>
        <w:t>ی</w:t>
      </w:r>
      <w:r>
        <w:rPr>
          <w:rFonts w:hint="eastAsia"/>
          <w:rtl/>
          <w:lang w:bidi="fa-IR"/>
        </w:rPr>
        <w:t>ج</w:t>
      </w:r>
      <w:r>
        <w:rPr>
          <w:rtl/>
          <w:lang w:bidi="fa-IR"/>
        </w:rPr>
        <w:t xml:space="preserve"> در </w:t>
      </w:r>
      <w:r>
        <w:rPr>
          <w:rFonts w:hint="cs"/>
          <w:rtl/>
          <w:lang w:bidi="fa-IR"/>
        </w:rPr>
        <w:t xml:space="preserve">کوتاه </w:t>
      </w:r>
      <w:r>
        <w:rPr>
          <w:rtl/>
          <w:lang w:bidi="fa-IR"/>
        </w:rPr>
        <w:t>مدت قابل تحقق ن</w:t>
      </w:r>
      <w:r>
        <w:rPr>
          <w:rFonts w:hint="cs"/>
          <w:rtl/>
          <w:lang w:bidi="fa-IR"/>
        </w:rPr>
        <w:t>ی</w:t>
      </w:r>
      <w:r>
        <w:rPr>
          <w:rFonts w:hint="eastAsia"/>
          <w:rtl/>
          <w:lang w:bidi="fa-IR"/>
        </w:rPr>
        <w:t>ستند</w:t>
      </w:r>
      <w:r>
        <w:rPr>
          <w:rtl/>
          <w:lang w:bidi="fa-IR"/>
        </w:rPr>
        <w:t>. مع</w:t>
      </w:r>
      <w:r>
        <w:rPr>
          <w:rFonts w:hint="cs"/>
          <w:rtl/>
          <w:lang w:bidi="fa-IR"/>
        </w:rPr>
        <w:t>ی</w:t>
      </w:r>
      <w:r>
        <w:rPr>
          <w:rFonts w:hint="eastAsia"/>
          <w:rtl/>
          <w:lang w:bidi="fa-IR"/>
        </w:rPr>
        <w:t>ارها</w:t>
      </w:r>
      <w:r>
        <w:rPr>
          <w:rFonts w:hint="cs"/>
          <w:rtl/>
          <w:lang w:bidi="fa-IR"/>
        </w:rPr>
        <w:t>ی</w:t>
      </w:r>
      <w:r>
        <w:rPr>
          <w:rtl/>
          <w:lang w:bidi="fa-IR"/>
        </w:rPr>
        <w:t xml:space="preserve"> </w:t>
      </w:r>
      <w:r>
        <w:rPr>
          <w:rFonts w:hint="cs"/>
          <w:rtl/>
          <w:lang w:bidi="fa-IR"/>
        </w:rPr>
        <w:t xml:space="preserve">سنجش </w:t>
      </w:r>
      <w:r>
        <w:rPr>
          <w:rtl/>
          <w:lang w:bidi="fa-IR"/>
        </w:rPr>
        <w:t xml:space="preserve">آموزش </w:t>
      </w:r>
      <w:r>
        <w:rPr>
          <w:rFonts w:hint="cs"/>
          <w:rtl/>
          <w:lang w:bidi="fa-IR"/>
        </w:rPr>
        <w:t>شاخص های</w:t>
      </w:r>
      <w:r>
        <w:rPr>
          <w:rtl/>
          <w:lang w:bidi="fa-IR"/>
        </w:rPr>
        <w:t xml:space="preserve"> ت</w:t>
      </w:r>
      <w:r>
        <w:rPr>
          <w:rFonts w:hint="cs"/>
          <w:rtl/>
          <w:lang w:bidi="fa-IR"/>
        </w:rPr>
        <w:t>أ</w:t>
      </w:r>
      <w:r>
        <w:rPr>
          <w:rtl/>
          <w:lang w:bidi="fa-IR"/>
        </w:rPr>
        <w:t>خ</w:t>
      </w:r>
      <w:r>
        <w:rPr>
          <w:rFonts w:hint="cs"/>
          <w:rtl/>
          <w:lang w:bidi="fa-IR"/>
        </w:rPr>
        <w:t>ی</w:t>
      </w:r>
      <w:r>
        <w:rPr>
          <w:rFonts w:hint="eastAsia"/>
          <w:rtl/>
          <w:lang w:bidi="fa-IR"/>
        </w:rPr>
        <w:t>ر</w:t>
      </w:r>
      <w:r>
        <w:rPr>
          <w:rFonts w:hint="cs"/>
          <w:rtl/>
          <w:lang w:bidi="fa-IR"/>
        </w:rPr>
        <w:t>ی</w:t>
      </w:r>
      <w:r>
        <w:rPr>
          <w:rtl/>
          <w:lang w:bidi="fa-IR"/>
        </w:rPr>
        <w:t xml:space="preserve"> هستند و </w:t>
      </w:r>
      <w:r>
        <w:rPr>
          <w:rFonts w:hint="cs"/>
          <w:rtl/>
          <w:lang w:bidi="fa-IR"/>
        </w:rPr>
        <w:t>مشاهده</w:t>
      </w:r>
      <w:r>
        <w:rPr>
          <w:rtl/>
          <w:lang w:bidi="fa-IR"/>
        </w:rPr>
        <w:t xml:space="preserve"> نتا</w:t>
      </w:r>
      <w:r>
        <w:rPr>
          <w:rFonts w:hint="cs"/>
          <w:rtl/>
          <w:lang w:bidi="fa-IR"/>
        </w:rPr>
        <w:t>ی</w:t>
      </w:r>
      <w:r>
        <w:rPr>
          <w:rFonts w:hint="eastAsia"/>
          <w:rtl/>
          <w:lang w:bidi="fa-IR"/>
        </w:rPr>
        <w:t>ج</w:t>
      </w:r>
      <w:r>
        <w:rPr>
          <w:rtl/>
          <w:lang w:bidi="fa-IR"/>
        </w:rPr>
        <w:t xml:space="preserve"> </w:t>
      </w:r>
      <w:r>
        <w:rPr>
          <w:rFonts w:hint="cs"/>
          <w:rtl/>
          <w:lang w:bidi="fa-IR"/>
        </w:rPr>
        <w:t>مدتی</w:t>
      </w:r>
      <w:r>
        <w:rPr>
          <w:rtl/>
          <w:lang w:bidi="fa-IR"/>
        </w:rPr>
        <w:t xml:space="preserve"> طول م</w:t>
      </w:r>
      <w:r>
        <w:rPr>
          <w:rFonts w:hint="cs"/>
          <w:rtl/>
          <w:lang w:bidi="fa-IR"/>
        </w:rPr>
        <w:t>ی‌</w:t>
      </w:r>
      <w:r>
        <w:rPr>
          <w:rFonts w:hint="eastAsia"/>
          <w:rtl/>
          <w:lang w:bidi="fa-IR"/>
        </w:rPr>
        <w:t>کشد</w:t>
      </w:r>
      <w:r>
        <w:rPr>
          <w:rtl/>
          <w:lang w:bidi="fa-IR"/>
        </w:rPr>
        <w:t xml:space="preserve">. شکل </w:t>
      </w:r>
      <w:r>
        <w:rPr>
          <w:rFonts w:hint="cs"/>
          <w:rtl/>
          <w:lang w:bidi="fa-IR"/>
        </w:rPr>
        <w:t>2.10</w:t>
      </w:r>
      <w:r>
        <w:rPr>
          <w:rtl/>
          <w:lang w:bidi="fa-IR"/>
        </w:rPr>
        <w:t xml:space="preserve"> داده‌ها</w:t>
      </w:r>
      <w:r>
        <w:rPr>
          <w:rFonts w:hint="cs"/>
          <w:rtl/>
          <w:lang w:bidi="fa-IR"/>
        </w:rPr>
        <w:t>ی</w:t>
      </w:r>
      <w:r>
        <w:rPr>
          <w:rtl/>
          <w:lang w:bidi="fa-IR"/>
        </w:rPr>
        <w:t xml:space="preserve"> </w:t>
      </w:r>
      <w:r>
        <w:rPr>
          <w:rFonts w:hint="cs"/>
          <w:rtl/>
          <w:lang w:bidi="fa-IR"/>
        </w:rPr>
        <w:t>بهینه کاوی</w:t>
      </w:r>
      <w:r>
        <w:rPr>
          <w:rtl/>
          <w:lang w:bidi="fa-IR"/>
        </w:rPr>
        <w:t xml:space="preserve"> نمونه را براساس بررس</w:t>
      </w:r>
      <w:r>
        <w:rPr>
          <w:rFonts w:hint="cs"/>
          <w:rtl/>
          <w:lang w:bidi="fa-IR"/>
        </w:rPr>
        <w:t>ی</w:t>
      </w:r>
      <w:r>
        <w:rPr>
          <w:rtl/>
          <w:lang w:bidi="fa-IR"/>
        </w:rPr>
        <w:t xml:space="preserve"> چند</w:t>
      </w:r>
      <w:r>
        <w:rPr>
          <w:rFonts w:hint="cs"/>
          <w:rtl/>
          <w:lang w:bidi="fa-IR"/>
        </w:rPr>
        <w:t>ی</w:t>
      </w:r>
      <w:r>
        <w:rPr>
          <w:rFonts w:hint="eastAsia"/>
          <w:rtl/>
          <w:lang w:bidi="fa-IR"/>
        </w:rPr>
        <w:t>ن</w:t>
      </w:r>
      <w:r>
        <w:rPr>
          <w:rtl/>
          <w:lang w:bidi="fa-IR"/>
        </w:rPr>
        <w:t xml:space="preserve"> مطالعه مع</w:t>
      </w:r>
      <w:r>
        <w:rPr>
          <w:rFonts w:hint="cs"/>
          <w:rtl/>
          <w:lang w:bidi="fa-IR"/>
        </w:rPr>
        <w:t>ی</w:t>
      </w:r>
      <w:r>
        <w:rPr>
          <w:rFonts w:hint="eastAsia"/>
          <w:rtl/>
          <w:lang w:bidi="fa-IR"/>
        </w:rPr>
        <w:t>ار</w:t>
      </w:r>
      <w:r>
        <w:rPr>
          <w:rtl/>
          <w:lang w:bidi="fa-IR"/>
        </w:rPr>
        <w:t xml:space="preserve"> و گفتگو</w:t>
      </w:r>
      <w:r>
        <w:rPr>
          <w:rFonts w:hint="cs"/>
          <w:rtl/>
          <w:lang w:bidi="fa-IR"/>
        </w:rPr>
        <w:t>ی خود من</w:t>
      </w:r>
      <w:r>
        <w:rPr>
          <w:rtl/>
          <w:lang w:bidi="fa-IR"/>
        </w:rPr>
        <w:t xml:space="preserve"> با بس</w:t>
      </w:r>
      <w:r>
        <w:rPr>
          <w:rFonts w:hint="cs"/>
          <w:rtl/>
          <w:lang w:bidi="fa-IR"/>
        </w:rPr>
        <w:t>ی</w:t>
      </w:r>
      <w:r>
        <w:rPr>
          <w:rFonts w:hint="eastAsia"/>
          <w:rtl/>
          <w:lang w:bidi="fa-IR"/>
        </w:rPr>
        <w:t>ار</w:t>
      </w:r>
      <w:r>
        <w:rPr>
          <w:rFonts w:hint="cs"/>
          <w:rtl/>
          <w:lang w:bidi="fa-IR"/>
        </w:rPr>
        <w:t>ی</w:t>
      </w:r>
      <w:r>
        <w:rPr>
          <w:rtl/>
          <w:lang w:bidi="fa-IR"/>
        </w:rPr>
        <w:t xml:space="preserve"> از مد</w:t>
      </w:r>
      <w:r>
        <w:rPr>
          <w:rFonts w:hint="cs"/>
          <w:rtl/>
          <w:lang w:bidi="fa-IR"/>
        </w:rPr>
        <w:t>ی</w:t>
      </w:r>
      <w:r>
        <w:rPr>
          <w:rFonts w:hint="eastAsia"/>
          <w:rtl/>
          <w:lang w:bidi="fa-IR"/>
        </w:rPr>
        <w:t>ران</w:t>
      </w:r>
      <w:r>
        <w:rPr>
          <w:rtl/>
          <w:lang w:bidi="fa-IR"/>
        </w:rPr>
        <w:t xml:space="preserve"> </w:t>
      </w:r>
      <w:r>
        <w:rPr>
          <w:lang w:bidi="fa-IR"/>
        </w:rPr>
        <w:t>M&amp;R</w:t>
      </w:r>
      <w:r>
        <w:rPr>
          <w:rtl/>
          <w:lang w:bidi="fa-IR"/>
        </w:rPr>
        <w:t xml:space="preserve"> و آموزش فهرست م</w:t>
      </w:r>
      <w:r>
        <w:rPr>
          <w:rFonts w:hint="cs"/>
          <w:rtl/>
          <w:lang w:bidi="fa-IR"/>
        </w:rPr>
        <w:t>ی‌</w:t>
      </w:r>
      <w:r>
        <w:rPr>
          <w:rFonts w:hint="eastAsia"/>
          <w:rtl/>
          <w:lang w:bidi="fa-IR"/>
        </w:rPr>
        <w:t>کند</w:t>
      </w:r>
      <w:r>
        <w:rPr>
          <w:rtl/>
          <w:lang w:bidi="fa-IR"/>
        </w:rPr>
        <w:t>.</w:t>
      </w:r>
    </w:p>
    <w:p w14:paraId="6F2070DB" w14:textId="77777777" w:rsidR="00B429FC" w:rsidRDefault="00B429FC" w:rsidP="00B429FC">
      <w:pPr>
        <w:rPr>
          <w:rFonts w:cs="Arial"/>
          <w:rtl/>
          <w:lang w:bidi="fa-IR"/>
        </w:rPr>
      </w:pPr>
    </w:p>
    <w:tbl>
      <w:tblPr>
        <w:tblStyle w:val="TableGrid"/>
        <w:bidiVisual/>
        <w:tblW w:w="0" w:type="auto"/>
        <w:tblLook w:val="04A0" w:firstRow="1" w:lastRow="0" w:firstColumn="1" w:lastColumn="0" w:noHBand="0" w:noVBand="1"/>
      </w:tblPr>
      <w:tblGrid>
        <w:gridCol w:w="1719"/>
        <w:gridCol w:w="1665"/>
        <w:gridCol w:w="1646"/>
        <w:gridCol w:w="1719"/>
      </w:tblGrid>
      <w:tr w:rsidR="00B429FC" w:rsidRPr="00C47CE1" w14:paraId="7F83B1EC" w14:textId="77777777" w:rsidTr="005F4E2C">
        <w:tc>
          <w:tcPr>
            <w:tcW w:w="2254" w:type="dxa"/>
          </w:tcPr>
          <w:p w14:paraId="4A966F07" w14:textId="77777777" w:rsidR="00B429FC" w:rsidRPr="00C47CE1" w:rsidRDefault="00B429FC" w:rsidP="005F4E2C">
            <w:pPr>
              <w:jc w:val="center"/>
              <w:rPr>
                <w:b/>
                <w:bCs/>
                <w:rtl/>
                <w:lang w:bidi="fa-IR"/>
              </w:rPr>
            </w:pPr>
            <w:r w:rsidRPr="00C47CE1">
              <w:rPr>
                <w:rFonts w:hint="cs"/>
                <w:b/>
                <w:bCs/>
                <w:rtl/>
                <w:lang w:bidi="fa-IR"/>
              </w:rPr>
              <w:t>بهینه کاوی آموزش</w:t>
            </w:r>
          </w:p>
        </w:tc>
        <w:tc>
          <w:tcPr>
            <w:tcW w:w="2254" w:type="dxa"/>
          </w:tcPr>
          <w:p w14:paraId="082E47EC" w14:textId="77777777" w:rsidR="00B429FC" w:rsidRPr="00C47CE1" w:rsidRDefault="00B429FC" w:rsidP="005F4E2C">
            <w:pPr>
              <w:jc w:val="center"/>
              <w:rPr>
                <w:b/>
                <w:bCs/>
                <w:rtl/>
                <w:lang w:bidi="fa-IR"/>
              </w:rPr>
            </w:pPr>
            <w:r w:rsidRPr="00C47CE1">
              <w:rPr>
                <w:rFonts w:hint="cs"/>
                <w:b/>
                <w:bCs/>
                <w:rtl/>
                <w:lang w:bidi="fa-IR"/>
              </w:rPr>
              <w:t>پایین</w:t>
            </w:r>
          </w:p>
        </w:tc>
        <w:tc>
          <w:tcPr>
            <w:tcW w:w="2254" w:type="dxa"/>
          </w:tcPr>
          <w:p w14:paraId="7289DD2E" w14:textId="77777777" w:rsidR="00B429FC" w:rsidRPr="00C47CE1" w:rsidRDefault="00B429FC" w:rsidP="005F4E2C">
            <w:pPr>
              <w:jc w:val="center"/>
              <w:rPr>
                <w:b/>
                <w:bCs/>
                <w:rtl/>
                <w:lang w:bidi="fa-IR"/>
              </w:rPr>
            </w:pPr>
            <w:r w:rsidRPr="00C47CE1">
              <w:rPr>
                <w:rFonts w:hint="cs"/>
                <w:b/>
                <w:bCs/>
                <w:rtl/>
                <w:lang w:bidi="fa-IR"/>
              </w:rPr>
              <w:t>بالا</w:t>
            </w:r>
          </w:p>
        </w:tc>
        <w:tc>
          <w:tcPr>
            <w:tcW w:w="2255" w:type="dxa"/>
          </w:tcPr>
          <w:p w14:paraId="2DF7339C" w14:textId="77777777" w:rsidR="00B429FC" w:rsidRPr="00C47CE1" w:rsidRDefault="00B429FC" w:rsidP="005F4E2C">
            <w:pPr>
              <w:jc w:val="center"/>
              <w:rPr>
                <w:b/>
                <w:bCs/>
                <w:rtl/>
                <w:lang w:bidi="fa-IR"/>
              </w:rPr>
            </w:pPr>
            <w:r w:rsidRPr="00C47CE1">
              <w:rPr>
                <w:rFonts w:hint="cs"/>
                <w:b/>
                <w:bCs/>
                <w:rtl/>
                <w:lang w:bidi="fa-IR"/>
              </w:rPr>
              <w:t>بهترین بهترین ها</w:t>
            </w:r>
          </w:p>
        </w:tc>
      </w:tr>
      <w:tr w:rsidR="00B429FC" w:rsidRPr="00C47CE1" w14:paraId="1844FD0B" w14:textId="77777777" w:rsidTr="005F4E2C">
        <w:tc>
          <w:tcPr>
            <w:tcW w:w="2254" w:type="dxa"/>
          </w:tcPr>
          <w:p w14:paraId="7A4DAB29" w14:textId="77777777" w:rsidR="00B429FC" w:rsidRPr="00C47CE1" w:rsidRDefault="00B429FC" w:rsidP="005F4E2C">
            <w:pPr>
              <w:rPr>
                <w:rtl/>
                <w:lang w:bidi="fa-IR"/>
              </w:rPr>
            </w:pPr>
            <w:r w:rsidRPr="00C47CE1">
              <w:rPr>
                <w:rFonts w:hint="cs"/>
                <w:rtl/>
                <w:lang w:bidi="fa-IR"/>
              </w:rPr>
              <w:t xml:space="preserve">درصد نسبت به بودجه کل </w:t>
            </w:r>
            <w:r w:rsidRPr="00C47CE1">
              <w:rPr>
                <w:rFonts w:cs="Times New Roman" w:hint="cs"/>
                <w:rtl/>
                <w:lang w:bidi="fa-IR"/>
              </w:rPr>
              <w:t>–</w:t>
            </w:r>
            <w:r w:rsidRPr="00C47CE1">
              <w:rPr>
                <w:rFonts w:hint="cs"/>
                <w:rtl/>
                <w:lang w:bidi="fa-IR"/>
              </w:rPr>
              <w:t xml:space="preserve"> لیست هزینه ها</w:t>
            </w:r>
          </w:p>
        </w:tc>
        <w:tc>
          <w:tcPr>
            <w:tcW w:w="2254" w:type="dxa"/>
            <w:vAlign w:val="center"/>
          </w:tcPr>
          <w:p w14:paraId="10AC2AA0" w14:textId="77777777" w:rsidR="00B429FC" w:rsidRPr="00C47CE1" w:rsidRDefault="00B429FC" w:rsidP="005F4E2C">
            <w:pPr>
              <w:jc w:val="center"/>
              <w:rPr>
                <w:rtl/>
                <w:lang w:bidi="fa-IR"/>
              </w:rPr>
            </w:pPr>
            <w:r w:rsidRPr="00C47CE1">
              <w:rPr>
                <w:rFonts w:hint="cs"/>
                <w:rtl/>
                <w:lang w:bidi="fa-IR"/>
              </w:rPr>
              <w:t>5/0</w:t>
            </w:r>
          </w:p>
        </w:tc>
        <w:tc>
          <w:tcPr>
            <w:tcW w:w="2254" w:type="dxa"/>
            <w:vAlign w:val="center"/>
          </w:tcPr>
          <w:p w14:paraId="37EBF0CD" w14:textId="77777777" w:rsidR="00B429FC" w:rsidRPr="00C47CE1" w:rsidRDefault="00B429FC" w:rsidP="005F4E2C">
            <w:pPr>
              <w:jc w:val="center"/>
              <w:rPr>
                <w:rtl/>
                <w:lang w:bidi="fa-IR"/>
              </w:rPr>
            </w:pPr>
            <w:r w:rsidRPr="00C47CE1">
              <w:rPr>
                <w:rFonts w:hint="cs"/>
                <w:rtl/>
                <w:lang w:bidi="fa-IR"/>
              </w:rPr>
              <w:t>4/6</w:t>
            </w:r>
          </w:p>
        </w:tc>
        <w:tc>
          <w:tcPr>
            <w:tcW w:w="2255" w:type="dxa"/>
            <w:vAlign w:val="center"/>
          </w:tcPr>
          <w:p w14:paraId="7181B68C" w14:textId="77777777" w:rsidR="00B429FC" w:rsidRPr="00C47CE1" w:rsidRDefault="00B429FC" w:rsidP="005F4E2C">
            <w:pPr>
              <w:jc w:val="center"/>
              <w:rPr>
                <w:rtl/>
                <w:lang w:bidi="fa-IR"/>
              </w:rPr>
            </w:pPr>
            <w:r w:rsidRPr="00C47CE1">
              <w:rPr>
                <w:rFonts w:hint="cs"/>
                <w:rtl/>
                <w:lang w:bidi="fa-IR"/>
              </w:rPr>
              <w:t>5/4</w:t>
            </w:r>
          </w:p>
        </w:tc>
      </w:tr>
      <w:tr w:rsidR="00B429FC" w:rsidRPr="00C47CE1" w14:paraId="6DD7012D" w14:textId="77777777" w:rsidTr="005F4E2C">
        <w:tc>
          <w:tcPr>
            <w:tcW w:w="2254" w:type="dxa"/>
          </w:tcPr>
          <w:p w14:paraId="29AC3CEE" w14:textId="77777777" w:rsidR="00B429FC" w:rsidRPr="00C47CE1" w:rsidRDefault="00B429FC" w:rsidP="005F4E2C">
            <w:pPr>
              <w:rPr>
                <w:rtl/>
                <w:lang w:bidi="fa-IR"/>
              </w:rPr>
            </w:pPr>
            <w:r w:rsidRPr="00C47CE1">
              <w:rPr>
                <w:rFonts w:hint="cs"/>
                <w:rtl/>
                <w:lang w:bidi="fa-IR"/>
              </w:rPr>
              <w:lastRenderedPageBreak/>
              <w:t>هزینه بر حسب هر کارمند، به دلار</w:t>
            </w:r>
          </w:p>
        </w:tc>
        <w:tc>
          <w:tcPr>
            <w:tcW w:w="2254" w:type="dxa"/>
            <w:vAlign w:val="center"/>
          </w:tcPr>
          <w:p w14:paraId="4FAA3733" w14:textId="77777777" w:rsidR="00B429FC" w:rsidRPr="00C47CE1" w:rsidRDefault="00B429FC" w:rsidP="005F4E2C">
            <w:pPr>
              <w:jc w:val="center"/>
              <w:rPr>
                <w:rtl/>
                <w:lang w:bidi="fa-IR"/>
              </w:rPr>
            </w:pPr>
            <w:r w:rsidRPr="00C47CE1">
              <w:rPr>
                <w:rFonts w:hint="cs"/>
                <w:rtl/>
                <w:lang w:bidi="fa-IR"/>
              </w:rPr>
              <w:t>650</w:t>
            </w:r>
          </w:p>
        </w:tc>
        <w:tc>
          <w:tcPr>
            <w:tcW w:w="2254" w:type="dxa"/>
            <w:vAlign w:val="center"/>
          </w:tcPr>
          <w:p w14:paraId="501476F8" w14:textId="77777777" w:rsidR="00B429FC" w:rsidRPr="00C47CE1" w:rsidRDefault="00B429FC" w:rsidP="005F4E2C">
            <w:pPr>
              <w:jc w:val="center"/>
              <w:rPr>
                <w:rtl/>
                <w:lang w:bidi="fa-IR"/>
              </w:rPr>
            </w:pPr>
            <w:r w:rsidRPr="00C47CE1">
              <w:rPr>
                <w:rFonts w:hint="cs"/>
                <w:rtl/>
                <w:lang w:bidi="fa-IR"/>
              </w:rPr>
              <w:t>5000</w:t>
            </w:r>
          </w:p>
        </w:tc>
        <w:tc>
          <w:tcPr>
            <w:tcW w:w="2255" w:type="dxa"/>
            <w:vAlign w:val="center"/>
          </w:tcPr>
          <w:p w14:paraId="3C24E0F6" w14:textId="77777777" w:rsidR="00B429FC" w:rsidRPr="00C47CE1" w:rsidRDefault="00B429FC" w:rsidP="005F4E2C">
            <w:pPr>
              <w:jc w:val="center"/>
              <w:rPr>
                <w:rtl/>
                <w:lang w:bidi="fa-IR"/>
              </w:rPr>
            </w:pPr>
            <w:r w:rsidRPr="00C47CE1">
              <w:rPr>
                <w:rFonts w:hint="cs"/>
                <w:rtl/>
                <w:lang w:bidi="fa-IR"/>
              </w:rPr>
              <w:t>4200</w:t>
            </w:r>
          </w:p>
        </w:tc>
      </w:tr>
      <w:tr w:rsidR="00B429FC" w:rsidRPr="00C47CE1" w14:paraId="0662F079" w14:textId="77777777" w:rsidTr="005F4E2C">
        <w:tc>
          <w:tcPr>
            <w:tcW w:w="2254" w:type="dxa"/>
          </w:tcPr>
          <w:p w14:paraId="6C5503F2" w14:textId="77777777" w:rsidR="00B429FC" w:rsidRPr="00C47CE1" w:rsidRDefault="00B429FC" w:rsidP="005F4E2C">
            <w:pPr>
              <w:rPr>
                <w:rtl/>
                <w:lang w:bidi="fa-IR"/>
              </w:rPr>
            </w:pPr>
            <w:r w:rsidRPr="00C47CE1">
              <w:rPr>
                <w:rFonts w:hint="cs"/>
                <w:rtl/>
                <w:lang w:bidi="fa-IR"/>
              </w:rPr>
              <w:t>ساعت های آموزش / کارمند</w:t>
            </w:r>
          </w:p>
        </w:tc>
        <w:tc>
          <w:tcPr>
            <w:tcW w:w="2254" w:type="dxa"/>
            <w:vAlign w:val="center"/>
          </w:tcPr>
          <w:p w14:paraId="14854AA3" w14:textId="77777777" w:rsidR="00B429FC" w:rsidRPr="00C47CE1" w:rsidRDefault="00B429FC" w:rsidP="005F4E2C">
            <w:pPr>
              <w:jc w:val="center"/>
              <w:rPr>
                <w:rtl/>
                <w:lang w:bidi="fa-IR"/>
              </w:rPr>
            </w:pPr>
            <w:r w:rsidRPr="00C47CE1">
              <w:rPr>
                <w:rFonts w:hint="cs"/>
                <w:rtl/>
                <w:lang w:bidi="fa-IR"/>
              </w:rPr>
              <w:t>5</w:t>
            </w:r>
          </w:p>
        </w:tc>
        <w:tc>
          <w:tcPr>
            <w:tcW w:w="2254" w:type="dxa"/>
            <w:vAlign w:val="center"/>
          </w:tcPr>
          <w:p w14:paraId="588CFC19" w14:textId="77777777" w:rsidR="00B429FC" w:rsidRPr="00C47CE1" w:rsidRDefault="00B429FC" w:rsidP="005F4E2C">
            <w:pPr>
              <w:jc w:val="center"/>
              <w:rPr>
                <w:rtl/>
                <w:lang w:bidi="fa-IR"/>
              </w:rPr>
            </w:pPr>
            <w:r w:rsidRPr="00C47CE1">
              <w:rPr>
                <w:rFonts w:hint="cs"/>
                <w:rtl/>
                <w:lang w:bidi="fa-IR"/>
              </w:rPr>
              <w:t>110</w:t>
            </w:r>
          </w:p>
        </w:tc>
        <w:tc>
          <w:tcPr>
            <w:tcW w:w="2255" w:type="dxa"/>
            <w:vAlign w:val="center"/>
          </w:tcPr>
          <w:p w14:paraId="33B01D5B" w14:textId="77777777" w:rsidR="00B429FC" w:rsidRPr="00C47CE1" w:rsidRDefault="00B429FC" w:rsidP="005F4E2C">
            <w:pPr>
              <w:jc w:val="center"/>
              <w:rPr>
                <w:rtl/>
                <w:lang w:bidi="fa-IR"/>
              </w:rPr>
            </w:pPr>
            <w:r w:rsidRPr="00C47CE1">
              <w:rPr>
                <w:rFonts w:hint="cs"/>
                <w:rtl/>
                <w:lang w:bidi="fa-IR"/>
              </w:rPr>
              <w:t>96</w:t>
            </w:r>
          </w:p>
        </w:tc>
      </w:tr>
    </w:tbl>
    <w:p w14:paraId="1CAFFF37" w14:textId="66C72CBD" w:rsidR="00B429FC" w:rsidRPr="00C47CE1" w:rsidRDefault="00B429FC" w:rsidP="00B429FC">
      <w:pPr>
        <w:jc w:val="center"/>
        <w:rPr>
          <w:b/>
          <w:bCs/>
          <w:szCs w:val="20"/>
          <w:rtl/>
          <w:lang w:bidi="fa-IR"/>
        </w:rPr>
      </w:pPr>
      <w:r w:rsidRPr="00C47CE1">
        <w:rPr>
          <w:rFonts w:hint="cs"/>
          <w:b/>
          <w:bCs/>
          <w:szCs w:val="20"/>
          <w:rtl/>
          <w:lang w:bidi="fa-IR"/>
        </w:rPr>
        <w:t>شکل 2.10- بهینه کاوی های آموزش</w:t>
      </w:r>
    </w:p>
    <w:p w14:paraId="26DEAFBB" w14:textId="77777777" w:rsidR="00B429FC" w:rsidRDefault="00B429FC" w:rsidP="00B429FC">
      <w:pPr>
        <w:rPr>
          <w:rtl/>
          <w:lang w:bidi="fa-IR"/>
        </w:rPr>
      </w:pPr>
    </w:p>
    <w:p w14:paraId="48086F1A" w14:textId="68A709CC" w:rsidR="00B429FC" w:rsidRDefault="00B429FC" w:rsidP="00C47CE1">
      <w:pPr>
        <w:rPr>
          <w:rtl/>
          <w:lang w:bidi="fa-IR"/>
        </w:rPr>
      </w:pPr>
      <w:r>
        <w:rPr>
          <w:rtl/>
          <w:lang w:bidi="fa-IR"/>
        </w:rPr>
        <w:t xml:space="preserve">در </w:t>
      </w:r>
      <w:r>
        <w:rPr>
          <w:rFonts w:hint="cs"/>
          <w:rtl/>
          <w:lang w:bidi="fa-IR"/>
        </w:rPr>
        <w:t>ی</w:t>
      </w:r>
      <w:r>
        <w:rPr>
          <w:rFonts w:hint="eastAsia"/>
          <w:rtl/>
          <w:lang w:bidi="fa-IR"/>
        </w:rPr>
        <w:t>ک</w:t>
      </w:r>
      <w:r>
        <w:rPr>
          <w:rtl/>
          <w:lang w:bidi="fa-IR"/>
        </w:rPr>
        <w:t xml:space="preserve"> </w:t>
      </w:r>
      <w:r>
        <w:rPr>
          <w:rFonts w:hint="cs"/>
          <w:rtl/>
          <w:lang w:bidi="fa-IR"/>
        </w:rPr>
        <w:t>بررسی</w:t>
      </w:r>
      <w:r>
        <w:rPr>
          <w:rtl/>
          <w:lang w:bidi="fa-IR"/>
        </w:rPr>
        <w:t xml:space="preserve"> اخ</w:t>
      </w:r>
      <w:r>
        <w:rPr>
          <w:rFonts w:hint="cs"/>
          <w:rtl/>
          <w:lang w:bidi="fa-IR"/>
        </w:rPr>
        <w:t>ی</w:t>
      </w:r>
      <w:r>
        <w:rPr>
          <w:rFonts w:hint="eastAsia"/>
          <w:rtl/>
          <w:lang w:bidi="fa-IR"/>
        </w:rPr>
        <w:t>ر</w:t>
      </w:r>
      <w:r>
        <w:rPr>
          <w:rtl/>
          <w:lang w:bidi="fa-IR"/>
        </w:rPr>
        <w:t xml:space="preserve"> از 984 کارخانه تول</w:t>
      </w:r>
      <w:r>
        <w:rPr>
          <w:rFonts w:hint="cs"/>
          <w:rtl/>
          <w:lang w:bidi="fa-IR"/>
        </w:rPr>
        <w:t>ی</w:t>
      </w:r>
      <w:r>
        <w:rPr>
          <w:rFonts w:hint="eastAsia"/>
          <w:rtl/>
          <w:lang w:bidi="fa-IR"/>
        </w:rPr>
        <w:t>د</w:t>
      </w:r>
      <w:r>
        <w:rPr>
          <w:rFonts w:hint="cs"/>
          <w:rtl/>
          <w:lang w:bidi="fa-IR"/>
        </w:rPr>
        <w:t>ی</w:t>
      </w:r>
      <w:r>
        <w:rPr>
          <w:rtl/>
          <w:lang w:bidi="fa-IR"/>
        </w:rPr>
        <w:t xml:space="preserve"> شمال آمر</w:t>
      </w:r>
      <w:r>
        <w:rPr>
          <w:rFonts w:hint="cs"/>
          <w:rtl/>
          <w:lang w:bidi="fa-IR"/>
        </w:rPr>
        <w:t>ی</w:t>
      </w:r>
      <w:r>
        <w:rPr>
          <w:rFonts w:hint="eastAsia"/>
          <w:rtl/>
          <w:lang w:bidi="fa-IR"/>
        </w:rPr>
        <w:t>کا،</w:t>
      </w:r>
      <w:r>
        <w:rPr>
          <w:rtl/>
          <w:lang w:bidi="fa-IR"/>
        </w:rPr>
        <w:t xml:space="preserve"> گروه عملکرد تول</w:t>
      </w:r>
      <w:r>
        <w:rPr>
          <w:rFonts w:hint="cs"/>
          <w:rtl/>
          <w:lang w:bidi="fa-IR"/>
        </w:rPr>
        <w:t>ی</w:t>
      </w:r>
      <w:r>
        <w:rPr>
          <w:rFonts w:hint="eastAsia"/>
          <w:rtl/>
          <w:lang w:bidi="fa-IR"/>
        </w:rPr>
        <w:t>د</w:t>
      </w:r>
      <w:r>
        <w:rPr>
          <w:rtl/>
          <w:lang w:bidi="fa-IR"/>
        </w:rPr>
        <w:t xml:space="preserve"> (</w:t>
      </w:r>
      <w:r>
        <w:rPr>
          <w:lang w:bidi="fa-IR"/>
        </w:rPr>
        <w:t>MPI</w:t>
      </w:r>
      <w:r>
        <w:rPr>
          <w:rtl/>
          <w:lang w:bidi="fa-IR"/>
        </w:rPr>
        <w:t>)</w:t>
      </w:r>
      <w:r>
        <w:rPr>
          <w:rStyle w:val="FootnoteReference"/>
          <w:rFonts w:cs="Arial"/>
          <w:rtl/>
          <w:lang w:bidi="fa-IR"/>
        </w:rPr>
        <w:footnoteReference w:id="540"/>
      </w:r>
      <w:r>
        <w:rPr>
          <w:rtl/>
          <w:lang w:bidi="fa-IR"/>
        </w:rPr>
        <w:t xml:space="preserve"> مشاهده کرد</w:t>
      </w:r>
      <w:r>
        <w:rPr>
          <w:rFonts w:hint="cs"/>
          <w:rtl/>
          <w:lang w:bidi="fa-IR"/>
        </w:rPr>
        <w:t xml:space="preserve"> که</w:t>
      </w:r>
      <w:r>
        <w:rPr>
          <w:rtl/>
          <w:lang w:bidi="fa-IR"/>
        </w:rPr>
        <w:t>:</w:t>
      </w:r>
    </w:p>
    <w:p w14:paraId="6B2FB584" w14:textId="77777777" w:rsidR="00C47CE1" w:rsidRDefault="00C47CE1" w:rsidP="00B429FC">
      <w:pPr>
        <w:rPr>
          <w:lang w:bidi="fa-IR"/>
        </w:rPr>
      </w:pPr>
    </w:p>
    <w:p w14:paraId="069B0DF1" w14:textId="77777777" w:rsidR="00B429FC" w:rsidRPr="00C47CE1" w:rsidRDefault="00B429FC" w:rsidP="00B429FC">
      <w:pPr>
        <w:jc w:val="center"/>
        <w:rPr>
          <w:b/>
          <w:bCs/>
          <w:i/>
          <w:iCs/>
          <w:lang w:bidi="fa-IR"/>
        </w:rPr>
      </w:pPr>
      <w:r w:rsidRPr="00C47CE1">
        <w:rPr>
          <w:rFonts w:hint="eastAsia"/>
          <w:b/>
          <w:bCs/>
          <w:i/>
          <w:iCs/>
          <w:rtl/>
          <w:lang w:bidi="fa-IR"/>
        </w:rPr>
        <w:t>سطوح</w:t>
      </w:r>
      <w:r w:rsidRPr="00C47CE1">
        <w:rPr>
          <w:b/>
          <w:bCs/>
          <w:i/>
          <w:iCs/>
          <w:rtl/>
          <w:lang w:bidi="fa-IR"/>
        </w:rPr>
        <w:t xml:space="preserve"> آموزش</w:t>
      </w:r>
      <w:r w:rsidRPr="00C47CE1">
        <w:rPr>
          <w:rFonts w:hint="cs"/>
          <w:b/>
          <w:bCs/>
          <w:i/>
          <w:iCs/>
          <w:rtl/>
          <w:lang w:bidi="fa-IR"/>
        </w:rPr>
        <w:t>ی</w:t>
      </w:r>
      <w:r w:rsidRPr="00C47CE1">
        <w:rPr>
          <w:b/>
          <w:bCs/>
          <w:i/>
          <w:iCs/>
          <w:rtl/>
          <w:lang w:bidi="fa-IR"/>
        </w:rPr>
        <w:t xml:space="preserve"> (ب</w:t>
      </w:r>
      <w:r w:rsidRPr="00C47CE1">
        <w:rPr>
          <w:rFonts w:hint="cs"/>
          <w:b/>
          <w:bCs/>
          <w:i/>
          <w:iCs/>
          <w:rtl/>
          <w:lang w:bidi="fa-IR"/>
        </w:rPr>
        <w:t>ی</w:t>
      </w:r>
      <w:r w:rsidRPr="00C47CE1">
        <w:rPr>
          <w:rFonts w:hint="eastAsia"/>
          <w:b/>
          <w:bCs/>
          <w:i/>
          <w:iCs/>
          <w:rtl/>
          <w:lang w:bidi="fa-IR"/>
        </w:rPr>
        <w:t>شتر</w:t>
      </w:r>
      <w:r w:rsidRPr="00C47CE1">
        <w:rPr>
          <w:b/>
          <w:bCs/>
          <w:i/>
          <w:iCs/>
          <w:rtl/>
          <w:lang w:bidi="fa-IR"/>
        </w:rPr>
        <w:t xml:space="preserve"> از ۴۰ ساعت / سال / نفر)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3352"/>
      </w:tblGrid>
      <w:tr w:rsidR="00B429FC" w:rsidRPr="00C47CE1" w14:paraId="5C5E7344" w14:textId="77777777" w:rsidTr="005F4E2C">
        <w:tc>
          <w:tcPr>
            <w:tcW w:w="4508" w:type="dxa"/>
          </w:tcPr>
          <w:p w14:paraId="057293B2" w14:textId="77777777" w:rsidR="00B429FC" w:rsidRPr="00C47CE1" w:rsidRDefault="00B429FC" w:rsidP="005F4E2C">
            <w:pPr>
              <w:rPr>
                <w:rtl/>
                <w:lang w:bidi="fa-IR"/>
              </w:rPr>
            </w:pPr>
            <w:r w:rsidRPr="00C47CE1">
              <w:rPr>
                <w:rFonts w:hint="eastAsia"/>
                <w:rtl/>
                <w:lang w:bidi="fa-IR"/>
              </w:rPr>
              <w:t>ا</w:t>
            </w:r>
            <w:r w:rsidRPr="00C47CE1">
              <w:rPr>
                <w:rFonts w:hint="cs"/>
                <w:rtl/>
                <w:lang w:bidi="fa-IR"/>
              </w:rPr>
              <w:t>ی</w:t>
            </w:r>
            <w:r w:rsidRPr="00C47CE1">
              <w:rPr>
                <w:rFonts w:hint="eastAsia"/>
                <w:rtl/>
                <w:lang w:bidi="fa-IR"/>
              </w:rPr>
              <w:t>الات</w:t>
            </w:r>
            <w:r w:rsidRPr="00C47CE1">
              <w:rPr>
                <w:rtl/>
                <w:lang w:bidi="fa-IR"/>
              </w:rPr>
              <w:t xml:space="preserve"> متحده</w:t>
            </w:r>
          </w:p>
        </w:tc>
        <w:tc>
          <w:tcPr>
            <w:tcW w:w="4509" w:type="dxa"/>
          </w:tcPr>
          <w:p w14:paraId="1798CF89" w14:textId="77777777" w:rsidR="00B429FC" w:rsidRPr="00C47CE1" w:rsidRDefault="00B429FC" w:rsidP="005F4E2C">
            <w:pPr>
              <w:rPr>
                <w:rtl/>
                <w:lang w:bidi="fa-IR"/>
              </w:rPr>
            </w:pPr>
            <w:r w:rsidRPr="00C47CE1">
              <w:rPr>
                <w:rtl/>
                <w:lang w:bidi="fa-IR"/>
              </w:rPr>
              <w:t>18</w:t>
            </w:r>
            <w:r w:rsidRPr="00C47CE1">
              <w:rPr>
                <w:rFonts w:cs="Times New Roman" w:hint="cs"/>
                <w:rtl/>
                <w:lang w:bidi="fa-IR"/>
              </w:rPr>
              <w:t>٪</w:t>
            </w:r>
          </w:p>
        </w:tc>
      </w:tr>
      <w:tr w:rsidR="00B429FC" w:rsidRPr="00C47CE1" w14:paraId="190C986B" w14:textId="77777777" w:rsidTr="005F4E2C">
        <w:tc>
          <w:tcPr>
            <w:tcW w:w="4508" w:type="dxa"/>
          </w:tcPr>
          <w:p w14:paraId="2E78CFE5" w14:textId="77777777" w:rsidR="00B429FC" w:rsidRPr="00C47CE1" w:rsidRDefault="00B429FC" w:rsidP="005F4E2C">
            <w:pPr>
              <w:rPr>
                <w:rtl/>
                <w:lang w:bidi="fa-IR"/>
              </w:rPr>
            </w:pPr>
            <w:r w:rsidRPr="00C47CE1">
              <w:rPr>
                <w:rFonts w:hint="eastAsia"/>
                <w:rtl/>
                <w:lang w:bidi="fa-IR"/>
              </w:rPr>
              <w:t>کانادا</w:t>
            </w:r>
          </w:p>
        </w:tc>
        <w:tc>
          <w:tcPr>
            <w:tcW w:w="4509" w:type="dxa"/>
          </w:tcPr>
          <w:p w14:paraId="6BCC5603" w14:textId="77777777" w:rsidR="00B429FC" w:rsidRPr="00C47CE1" w:rsidRDefault="00B429FC" w:rsidP="005F4E2C">
            <w:pPr>
              <w:rPr>
                <w:rtl/>
                <w:lang w:bidi="fa-IR"/>
              </w:rPr>
            </w:pPr>
            <w:r w:rsidRPr="00C47CE1">
              <w:rPr>
                <w:rtl/>
                <w:lang w:bidi="fa-IR"/>
              </w:rPr>
              <w:t>17</w:t>
            </w:r>
            <w:r w:rsidRPr="00C47CE1">
              <w:rPr>
                <w:rFonts w:cs="Times New Roman" w:hint="cs"/>
                <w:rtl/>
                <w:lang w:bidi="fa-IR"/>
              </w:rPr>
              <w:t>٪</w:t>
            </w:r>
          </w:p>
        </w:tc>
      </w:tr>
      <w:tr w:rsidR="00B429FC" w:rsidRPr="00C47CE1" w14:paraId="0A0EB0A4" w14:textId="77777777" w:rsidTr="005F4E2C">
        <w:tc>
          <w:tcPr>
            <w:tcW w:w="4508" w:type="dxa"/>
          </w:tcPr>
          <w:p w14:paraId="134006EF" w14:textId="77777777" w:rsidR="00B429FC" w:rsidRPr="00C47CE1" w:rsidRDefault="00B429FC" w:rsidP="005F4E2C">
            <w:pPr>
              <w:rPr>
                <w:rtl/>
                <w:lang w:bidi="fa-IR"/>
              </w:rPr>
            </w:pPr>
            <w:r w:rsidRPr="00C47CE1">
              <w:rPr>
                <w:rFonts w:hint="eastAsia"/>
                <w:rtl/>
                <w:lang w:bidi="fa-IR"/>
              </w:rPr>
              <w:t>مکز</w:t>
            </w:r>
            <w:r w:rsidRPr="00C47CE1">
              <w:rPr>
                <w:rFonts w:hint="cs"/>
                <w:rtl/>
                <w:lang w:bidi="fa-IR"/>
              </w:rPr>
              <w:t>ی</w:t>
            </w:r>
            <w:r w:rsidRPr="00C47CE1">
              <w:rPr>
                <w:rFonts w:hint="eastAsia"/>
                <w:rtl/>
                <w:lang w:bidi="fa-IR"/>
              </w:rPr>
              <w:t>ک</w:t>
            </w:r>
            <w:r w:rsidRPr="00C47CE1">
              <w:rPr>
                <w:rtl/>
                <w:lang w:bidi="fa-IR"/>
              </w:rPr>
              <w:t xml:space="preserve"> </w:t>
            </w:r>
          </w:p>
        </w:tc>
        <w:tc>
          <w:tcPr>
            <w:tcW w:w="4509" w:type="dxa"/>
          </w:tcPr>
          <w:p w14:paraId="1A56ABEF" w14:textId="77777777" w:rsidR="00B429FC" w:rsidRPr="00C47CE1" w:rsidRDefault="00B429FC" w:rsidP="005F4E2C">
            <w:pPr>
              <w:rPr>
                <w:rtl/>
                <w:lang w:bidi="fa-IR"/>
              </w:rPr>
            </w:pPr>
            <w:r w:rsidRPr="00C47CE1">
              <w:rPr>
                <w:rtl/>
                <w:lang w:bidi="fa-IR"/>
              </w:rPr>
              <w:t>29</w:t>
            </w:r>
            <w:r w:rsidRPr="00C47CE1">
              <w:rPr>
                <w:rFonts w:cs="Times New Roman" w:hint="cs"/>
                <w:rtl/>
                <w:lang w:bidi="fa-IR"/>
              </w:rPr>
              <w:t>٪</w:t>
            </w:r>
          </w:p>
        </w:tc>
      </w:tr>
    </w:tbl>
    <w:p w14:paraId="709B3B9F" w14:textId="77777777" w:rsidR="00B429FC" w:rsidRDefault="00B429FC" w:rsidP="00B429FC">
      <w:pPr>
        <w:rPr>
          <w:rFonts w:cs="Arial"/>
          <w:rtl/>
          <w:lang w:bidi="fa-IR"/>
        </w:rPr>
      </w:pPr>
    </w:p>
    <w:p w14:paraId="0E4B3DDF" w14:textId="77777777" w:rsidR="00B429FC" w:rsidRDefault="00B429FC" w:rsidP="00984D0C">
      <w:pPr>
        <w:rPr>
          <w:lang w:bidi="fa-IR"/>
        </w:rPr>
      </w:pPr>
      <w:r>
        <w:rPr>
          <w:rFonts w:hint="eastAsia"/>
          <w:rtl/>
          <w:lang w:bidi="fa-IR"/>
        </w:rPr>
        <w:t>تنها</w:t>
      </w:r>
      <w:r>
        <w:rPr>
          <w:rtl/>
          <w:lang w:bidi="fa-IR"/>
        </w:rPr>
        <w:t xml:space="preserve"> 18</w:t>
      </w:r>
      <w:r>
        <w:rPr>
          <w:rFonts w:cs="Times New Roman" w:hint="cs"/>
          <w:rtl/>
          <w:lang w:bidi="fa-IR"/>
        </w:rPr>
        <w:t>٪</w:t>
      </w:r>
      <w:r>
        <w:rPr>
          <w:rtl/>
          <w:lang w:bidi="fa-IR"/>
        </w:rPr>
        <w:t xml:space="preserve"> </w:t>
      </w:r>
      <w:r>
        <w:rPr>
          <w:rFonts w:hint="cs"/>
          <w:rtl/>
          <w:lang w:bidi="fa-IR"/>
        </w:rPr>
        <w:t>از</w:t>
      </w:r>
      <w:r>
        <w:rPr>
          <w:rtl/>
          <w:lang w:bidi="fa-IR"/>
        </w:rPr>
        <w:t xml:space="preserve"> </w:t>
      </w:r>
      <w:r>
        <w:rPr>
          <w:rFonts w:hint="cs"/>
          <w:rtl/>
          <w:lang w:bidi="fa-IR"/>
        </w:rPr>
        <w:t>تولی</w:t>
      </w:r>
      <w:r>
        <w:rPr>
          <w:rFonts w:hint="eastAsia"/>
          <w:rtl/>
          <w:lang w:bidi="fa-IR"/>
        </w:rPr>
        <w:t>دکنندگان</w:t>
      </w:r>
      <w:r>
        <w:rPr>
          <w:rtl/>
          <w:lang w:bidi="fa-IR"/>
        </w:rPr>
        <w:t xml:space="preserve"> در ا</w:t>
      </w:r>
      <w:r>
        <w:rPr>
          <w:rFonts w:hint="cs"/>
          <w:rtl/>
          <w:lang w:bidi="fa-IR"/>
        </w:rPr>
        <w:t>ی</w:t>
      </w:r>
      <w:r>
        <w:rPr>
          <w:rFonts w:hint="eastAsia"/>
          <w:rtl/>
          <w:lang w:bidi="fa-IR"/>
        </w:rPr>
        <w:t>الات</w:t>
      </w:r>
      <w:r>
        <w:rPr>
          <w:rtl/>
          <w:lang w:bidi="fa-IR"/>
        </w:rPr>
        <w:t xml:space="preserve"> متحده ب</w:t>
      </w:r>
      <w:r>
        <w:rPr>
          <w:rFonts w:hint="cs"/>
          <w:rtl/>
          <w:lang w:bidi="fa-IR"/>
        </w:rPr>
        <w:t>ی</w:t>
      </w:r>
      <w:r>
        <w:rPr>
          <w:rFonts w:hint="eastAsia"/>
          <w:rtl/>
          <w:lang w:bidi="fa-IR"/>
        </w:rPr>
        <w:t>شتر</w:t>
      </w:r>
      <w:r>
        <w:rPr>
          <w:rtl/>
          <w:lang w:bidi="fa-IR"/>
        </w:rPr>
        <w:t xml:space="preserve"> از 40 ساعت در سال برا</w:t>
      </w:r>
      <w:r>
        <w:rPr>
          <w:rFonts w:hint="cs"/>
          <w:rtl/>
          <w:lang w:bidi="fa-IR"/>
        </w:rPr>
        <w:t>ی</w:t>
      </w:r>
      <w:r>
        <w:rPr>
          <w:rtl/>
          <w:lang w:bidi="fa-IR"/>
        </w:rPr>
        <w:t xml:space="preserve"> آموزش به هر نفر اختصاص م</w:t>
      </w:r>
      <w:r>
        <w:rPr>
          <w:rFonts w:hint="cs"/>
          <w:rtl/>
          <w:lang w:bidi="fa-IR"/>
        </w:rPr>
        <w:t>ی‌</w:t>
      </w:r>
      <w:r>
        <w:rPr>
          <w:rFonts w:hint="eastAsia"/>
          <w:rtl/>
          <w:lang w:bidi="fa-IR"/>
        </w:rPr>
        <w:t>دهند،</w:t>
      </w:r>
      <w:r>
        <w:rPr>
          <w:rtl/>
          <w:lang w:bidi="fa-IR"/>
        </w:rPr>
        <w:t xml:space="preserve"> در مقابل 29</w:t>
      </w:r>
      <w:r>
        <w:rPr>
          <w:rFonts w:cs="Times New Roman" w:hint="cs"/>
          <w:rtl/>
          <w:lang w:bidi="fa-IR"/>
        </w:rPr>
        <w:t>٪</w:t>
      </w:r>
      <w:r>
        <w:rPr>
          <w:rtl/>
          <w:lang w:bidi="fa-IR"/>
        </w:rPr>
        <w:t xml:space="preserve"> </w:t>
      </w:r>
      <w:r>
        <w:rPr>
          <w:rFonts w:hint="cs"/>
          <w:rtl/>
          <w:lang w:bidi="fa-IR"/>
        </w:rPr>
        <w:t>از</w:t>
      </w:r>
      <w:r>
        <w:rPr>
          <w:rtl/>
          <w:lang w:bidi="fa-IR"/>
        </w:rPr>
        <w:t xml:space="preserve"> </w:t>
      </w:r>
      <w:r>
        <w:rPr>
          <w:rFonts w:hint="cs"/>
          <w:rtl/>
          <w:lang w:bidi="fa-IR"/>
        </w:rPr>
        <w:t>تولی</w:t>
      </w:r>
      <w:r>
        <w:rPr>
          <w:rFonts w:hint="eastAsia"/>
          <w:rtl/>
          <w:lang w:bidi="fa-IR"/>
        </w:rPr>
        <w:t>دکنندگان</w:t>
      </w:r>
      <w:r>
        <w:rPr>
          <w:rtl/>
          <w:lang w:bidi="fa-IR"/>
        </w:rPr>
        <w:t xml:space="preserve"> مکز</w:t>
      </w:r>
      <w:r>
        <w:rPr>
          <w:rFonts w:hint="cs"/>
          <w:rtl/>
          <w:lang w:bidi="fa-IR"/>
        </w:rPr>
        <w:t>ی</w:t>
      </w:r>
      <w:r>
        <w:rPr>
          <w:rFonts w:hint="eastAsia"/>
          <w:rtl/>
          <w:lang w:bidi="fa-IR"/>
        </w:rPr>
        <w:t>ک</w:t>
      </w:r>
      <w:r>
        <w:rPr>
          <w:rFonts w:hint="cs"/>
          <w:rtl/>
          <w:lang w:bidi="fa-IR"/>
        </w:rPr>
        <w:t>ی</w:t>
      </w:r>
      <w:r>
        <w:rPr>
          <w:rtl/>
          <w:lang w:bidi="fa-IR"/>
        </w:rPr>
        <w:t>.</w:t>
      </w:r>
    </w:p>
    <w:p w14:paraId="77915845" w14:textId="77777777" w:rsidR="00B429FC" w:rsidRDefault="00B429FC" w:rsidP="00B429FC">
      <w:pPr>
        <w:rPr>
          <w:rFonts w:cs="Arial"/>
          <w:rtl/>
          <w:lang w:bidi="fa-IR"/>
        </w:rPr>
      </w:pPr>
    </w:p>
    <w:p w14:paraId="1DF43B1E" w14:textId="77777777" w:rsidR="00B429FC" w:rsidRPr="006A31EE" w:rsidRDefault="00B429FC" w:rsidP="00984D0C">
      <w:pPr>
        <w:pStyle w:val="Heading4"/>
        <w:rPr>
          <w:lang w:bidi="fa-IR"/>
        </w:rPr>
      </w:pPr>
      <w:r w:rsidRPr="006A31EE">
        <w:rPr>
          <w:rFonts w:hint="eastAsia"/>
          <w:rtl/>
          <w:lang w:bidi="fa-IR"/>
        </w:rPr>
        <w:t>گواه</w:t>
      </w:r>
      <w:r w:rsidRPr="006A31EE">
        <w:rPr>
          <w:rFonts w:hint="cs"/>
          <w:rtl/>
          <w:lang w:bidi="fa-IR"/>
        </w:rPr>
        <w:t>ی</w:t>
      </w:r>
      <w:r w:rsidRPr="006A31EE">
        <w:rPr>
          <w:rFonts w:hint="eastAsia"/>
          <w:rtl/>
          <w:lang w:bidi="fa-IR"/>
        </w:rPr>
        <w:t>نامه</w:t>
      </w:r>
      <w:r w:rsidRPr="006A31EE">
        <w:rPr>
          <w:rtl/>
          <w:lang w:bidi="fa-IR"/>
        </w:rPr>
        <w:t xml:space="preserve"> </w:t>
      </w:r>
      <w:r w:rsidRPr="006A31EE">
        <w:rPr>
          <w:rFonts w:hint="cs"/>
          <w:rtl/>
          <w:lang w:bidi="fa-IR"/>
        </w:rPr>
        <w:t xml:space="preserve">ها </w:t>
      </w:r>
      <w:r w:rsidRPr="006A31EE">
        <w:rPr>
          <w:rtl/>
          <w:lang w:bidi="fa-IR"/>
        </w:rPr>
        <w:t xml:space="preserve">و </w:t>
      </w:r>
      <w:r w:rsidRPr="006A31EE">
        <w:rPr>
          <w:rFonts w:hint="cs"/>
          <w:rtl/>
          <w:lang w:bidi="fa-IR"/>
        </w:rPr>
        <w:t>صلاحیت ها</w:t>
      </w:r>
    </w:p>
    <w:p w14:paraId="3D8C9EAD" w14:textId="77777777" w:rsidR="00B429FC" w:rsidRDefault="00B429FC" w:rsidP="009454E5">
      <w:pPr>
        <w:rPr>
          <w:lang w:bidi="fa-IR"/>
        </w:rPr>
      </w:pPr>
      <w:r w:rsidRPr="00C300DD">
        <w:rPr>
          <w:rFonts w:hint="eastAsia"/>
          <w:rtl/>
          <w:lang w:bidi="fa-IR"/>
        </w:rPr>
        <w:t>در</w:t>
      </w:r>
      <w:r w:rsidRPr="00C300DD">
        <w:rPr>
          <w:rtl/>
          <w:lang w:bidi="fa-IR"/>
        </w:rPr>
        <w:t xml:space="preserve"> ابتدا</w:t>
      </w:r>
      <w:r w:rsidRPr="00C300DD">
        <w:rPr>
          <w:rFonts w:hint="cs"/>
          <w:rtl/>
          <w:lang w:bidi="fa-IR"/>
        </w:rPr>
        <w:t>ی</w:t>
      </w:r>
      <w:r w:rsidRPr="00C300DD">
        <w:rPr>
          <w:rtl/>
          <w:lang w:bidi="fa-IR"/>
        </w:rPr>
        <w:t xml:space="preserve"> ا</w:t>
      </w:r>
      <w:r w:rsidRPr="00C300DD">
        <w:rPr>
          <w:rFonts w:hint="cs"/>
          <w:rtl/>
          <w:lang w:bidi="fa-IR"/>
        </w:rPr>
        <w:t>ی</w:t>
      </w:r>
      <w:r w:rsidRPr="00C300DD">
        <w:rPr>
          <w:rFonts w:hint="eastAsia"/>
          <w:rtl/>
          <w:lang w:bidi="fa-IR"/>
        </w:rPr>
        <w:t>ن</w:t>
      </w:r>
      <w:r w:rsidRPr="00C300DD">
        <w:rPr>
          <w:rtl/>
          <w:lang w:bidi="fa-IR"/>
        </w:rPr>
        <w:t xml:space="preserve"> فصل درباره </w:t>
      </w:r>
      <w:r>
        <w:rPr>
          <w:rtl/>
          <w:lang w:bidi="fa-IR"/>
        </w:rPr>
        <w:t>سرما</w:t>
      </w:r>
      <w:r>
        <w:rPr>
          <w:rFonts w:hint="cs"/>
          <w:rtl/>
          <w:lang w:bidi="fa-IR"/>
        </w:rPr>
        <w:t>ی</w:t>
      </w:r>
      <w:r>
        <w:rPr>
          <w:rFonts w:hint="eastAsia"/>
          <w:rtl/>
          <w:lang w:bidi="fa-IR"/>
        </w:rPr>
        <w:t>ه</w:t>
      </w:r>
      <w:r>
        <w:rPr>
          <w:lang w:bidi="fa-IR"/>
        </w:rPr>
        <w:t xml:space="preserve"> </w:t>
      </w:r>
      <w:r>
        <w:rPr>
          <w:rFonts w:hint="eastAsia"/>
          <w:rtl/>
          <w:lang w:bidi="fa-IR"/>
        </w:rPr>
        <w:t>‌گذار</w:t>
      </w:r>
      <w:r>
        <w:rPr>
          <w:rFonts w:hint="cs"/>
          <w:rtl/>
          <w:lang w:bidi="fa-IR"/>
        </w:rPr>
        <w:t>ی</w:t>
      </w:r>
      <w:r>
        <w:rPr>
          <w:rtl/>
          <w:lang w:bidi="fa-IR"/>
        </w:rPr>
        <w:t xml:space="preserve"> </w:t>
      </w:r>
      <w:r>
        <w:rPr>
          <w:rFonts w:hint="cs"/>
          <w:rtl/>
          <w:lang w:bidi="fa-IR"/>
        </w:rPr>
        <w:t>روی</w:t>
      </w:r>
      <w:r>
        <w:rPr>
          <w:rtl/>
          <w:lang w:bidi="fa-IR"/>
        </w:rPr>
        <w:t xml:space="preserve"> </w:t>
      </w:r>
      <w:r>
        <w:rPr>
          <w:rFonts w:hint="cs"/>
          <w:rtl/>
          <w:lang w:bidi="fa-IR"/>
        </w:rPr>
        <w:t>آموزش و تحصیل کارکنان</w:t>
      </w:r>
      <w:r>
        <w:rPr>
          <w:rtl/>
          <w:lang w:bidi="fa-IR"/>
        </w:rPr>
        <w:t xml:space="preserve"> خود بحث کرد</w:t>
      </w:r>
      <w:r>
        <w:rPr>
          <w:rFonts w:hint="cs"/>
          <w:rtl/>
          <w:lang w:bidi="fa-IR"/>
        </w:rPr>
        <w:t>ی</w:t>
      </w:r>
      <w:r>
        <w:rPr>
          <w:rFonts w:hint="eastAsia"/>
          <w:rtl/>
          <w:lang w:bidi="fa-IR"/>
        </w:rPr>
        <w:t>م</w:t>
      </w:r>
      <w:r>
        <w:rPr>
          <w:rtl/>
          <w:lang w:bidi="fa-IR"/>
        </w:rPr>
        <w:t>. سازمان‌ها م</w:t>
      </w:r>
      <w:r>
        <w:rPr>
          <w:rFonts w:hint="cs"/>
          <w:rtl/>
          <w:lang w:bidi="fa-IR"/>
        </w:rPr>
        <w:t>ی‌</w:t>
      </w:r>
      <w:r>
        <w:rPr>
          <w:rFonts w:hint="eastAsia"/>
          <w:rtl/>
          <w:lang w:bidi="fa-IR"/>
        </w:rPr>
        <w:t>خواهند</w:t>
      </w:r>
      <w:r>
        <w:rPr>
          <w:rtl/>
          <w:lang w:bidi="fa-IR"/>
        </w:rPr>
        <w:t xml:space="preserve"> </w:t>
      </w:r>
      <w:r>
        <w:rPr>
          <w:rFonts w:hint="cs"/>
          <w:rtl/>
          <w:lang w:bidi="fa-IR"/>
        </w:rPr>
        <w:t>کارکنانشان</w:t>
      </w:r>
      <w:r>
        <w:rPr>
          <w:rtl/>
          <w:lang w:bidi="fa-IR"/>
        </w:rPr>
        <w:t xml:space="preserve"> دا</w:t>
      </w:r>
      <w:r>
        <w:rPr>
          <w:rFonts w:hint="cs"/>
          <w:rtl/>
          <w:lang w:bidi="fa-IR"/>
        </w:rPr>
        <w:t>رک</w:t>
      </w:r>
      <w:r>
        <w:rPr>
          <w:rtl/>
          <w:lang w:bidi="fa-IR"/>
        </w:rPr>
        <w:t xml:space="preserve"> </w:t>
      </w:r>
      <w:r>
        <w:rPr>
          <w:rFonts w:hint="cs"/>
          <w:rtl/>
          <w:lang w:bidi="fa-IR"/>
        </w:rPr>
        <w:t>خوب و مهارت های متناسبی</w:t>
      </w:r>
      <w:r>
        <w:rPr>
          <w:rtl/>
          <w:lang w:bidi="fa-IR"/>
        </w:rPr>
        <w:t xml:space="preserve"> </w:t>
      </w:r>
      <w:r>
        <w:rPr>
          <w:rFonts w:hint="cs"/>
          <w:rtl/>
          <w:lang w:bidi="fa-IR"/>
        </w:rPr>
        <w:t>با زمینه نگهداشت و قابلیت اطمینان (</w:t>
      </w:r>
      <w:r>
        <w:rPr>
          <w:lang w:bidi="fa-IR"/>
        </w:rPr>
        <w:t>M&amp;R</w:t>
      </w:r>
      <w:r>
        <w:rPr>
          <w:rFonts w:hint="cs"/>
          <w:rtl/>
          <w:lang w:bidi="fa-IR"/>
        </w:rPr>
        <w:t>) داشته باشن</w:t>
      </w:r>
      <w:r>
        <w:rPr>
          <w:rtl/>
          <w:lang w:bidi="fa-IR"/>
        </w:rPr>
        <w:t>د تا به آنها کمک کنند تا کارآ</w:t>
      </w:r>
      <w:r>
        <w:rPr>
          <w:rFonts w:hint="cs"/>
          <w:rtl/>
          <w:lang w:bidi="fa-IR"/>
        </w:rPr>
        <w:t>تر</w:t>
      </w:r>
      <w:r>
        <w:rPr>
          <w:rtl/>
          <w:lang w:bidi="fa-IR"/>
        </w:rPr>
        <w:t xml:space="preserve"> و </w:t>
      </w:r>
      <w:r>
        <w:rPr>
          <w:rFonts w:hint="cs"/>
          <w:rtl/>
          <w:lang w:bidi="fa-IR"/>
        </w:rPr>
        <w:t>ا</w:t>
      </w:r>
      <w:r>
        <w:rPr>
          <w:rtl/>
          <w:lang w:bidi="fa-IR"/>
        </w:rPr>
        <w:t>ثر</w:t>
      </w:r>
      <w:r>
        <w:rPr>
          <w:rFonts w:hint="cs"/>
          <w:rtl/>
          <w:lang w:bidi="fa-IR"/>
        </w:rPr>
        <w:t>بخش تر</w:t>
      </w:r>
      <w:r>
        <w:rPr>
          <w:rtl/>
          <w:lang w:bidi="fa-IR"/>
        </w:rPr>
        <w:t xml:space="preserve"> شوند. چگونه م</w:t>
      </w:r>
      <w:r>
        <w:rPr>
          <w:rFonts w:hint="cs"/>
          <w:rtl/>
          <w:lang w:bidi="fa-IR"/>
        </w:rPr>
        <w:t>ی‌</w:t>
      </w:r>
      <w:r>
        <w:rPr>
          <w:rFonts w:hint="eastAsia"/>
          <w:rtl/>
          <w:lang w:bidi="fa-IR"/>
        </w:rPr>
        <w:t>توان</w:t>
      </w:r>
      <w:r>
        <w:rPr>
          <w:rFonts w:hint="cs"/>
          <w:rtl/>
          <w:lang w:bidi="fa-IR"/>
        </w:rPr>
        <w:t>ی</w:t>
      </w:r>
      <w:r>
        <w:rPr>
          <w:rFonts w:hint="eastAsia"/>
          <w:rtl/>
          <w:lang w:bidi="fa-IR"/>
        </w:rPr>
        <w:t>م</w:t>
      </w:r>
      <w:r>
        <w:rPr>
          <w:rtl/>
          <w:lang w:bidi="fa-IR"/>
        </w:rPr>
        <w:t xml:space="preserve"> </w:t>
      </w:r>
      <w:r>
        <w:rPr>
          <w:rFonts w:hint="cs"/>
          <w:rtl/>
          <w:lang w:bidi="fa-IR"/>
        </w:rPr>
        <w:t>بفهمیم</w:t>
      </w:r>
      <w:r>
        <w:rPr>
          <w:rtl/>
          <w:lang w:bidi="fa-IR"/>
        </w:rPr>
        <w:t xml:space="preserve"> که کار</w:t>
      </w:r>
      <w:r>
        <w:rPr>
          <w:rFonts w:hint="cs"/>
          <w:rtl/>
          <w:lang w:bidi="fa-IR"/>
        </w:rPr>
        <w:t>کن</w:t>
      </w:r>
      <w:r>
        <w:rPr>
          <w:rFonts w:hint="eastAsia"/>
          <w:rtl/>
          <w:lang w:bidi="fa-IR"/>
        </w:rPr>
        <w:t>ان</w:t>
      </w:r>
      <w:r>
        <w:rPr>
          <w:rtl/>
          <w:lang w:bidi="fa-IR"/>
        </w:rPr>
        <w:t xml:space="preserve"> دانش مورد ن</w:t>
      </w:r>
      <w:r>
        <w:rPr>
          <w:rFonts w:hint="cs"/>
          <w:rtl/>
          <w:lang w:bidi="fa-IR"/>
        </w:rPr>
        <w:t>ی</w:t>
      </w:r>
      <w:r>
        <w:rPr>
          <w:rFonts w:hint="eastAsia"/>
          <w:rtl/>
          <w:lang w:bidi="fa-IR"/>
        </w:rPr>
        <w:t>از</w:t>
      </w:r>
      <w:r>
        <w:rPr>
          <w:rtl/>
          <w:lang w:bidi="fa-IR"/>
        </w:rPr>
        <w:t xml:space="preserve"> را دارند؟ چگونه م</w:t>
      </w:r>
      <w:r>
        <w:rPr>
          <w:rFonts w:hint="cs"/>
          <w:rtl/>
          <w:lang w:bidi="fa-IR"/>
        </w:rPr>
        <w:t>ی‌</w:t>
      </w:r>
      <w:r>
        <w:rPr>
          <w:rFonts w:hint="eastAsia"/>
          <w:rtl/>
          <w:lang w:bidi="fa-IR"/>
        </w:rPr>
        <w:t>توان</w:t>
      </w:r>
      <w:r>
        <w:rPr>
          <w:rFonts w:hint="cs"/>
          <w:rtl/>
          <w:lang w:bidi="fa-IR"/>
        </w:rPr>
        <w:t>ی</w:t>
      </w:r>
      <w:r>
        <w:rPr>
          <w:rFonts w:hint="eastAsia"/>
          <w:rtl/>
          <w:lang w:bidi="fa-IR"/>
        </w:rPr>
        <w:t>م</w:t>
      </w:r>
      <w:r>
        <w:rPr>
          <w:rtl/>
          <w:lang w:bidi="fa-IR"/>
        </w:rPr>
        <w:t xml:space="preserve"> </w:t>
      </w:r>
      <w:r>
        <w:rPr>
          <w:rFonts w:hint="cs"/>
          <w:rtl/>
          <w:lang w:bidi="fa-IR"/>
        </w:rPr>
        <w:t>آ</w:t>
      </w:r>
      <w:r>
        <w:rPr>
          <w:rFonts w:hint="eastAsia"/>
          <w:rtl/>
          <w:lang w:bidi="fa-IR"/>
        </w:rPr>
        <w:t>ن</w:t>
      </w:r>
      <w:r>
        <w:rPr>
          <w:rtl/>
          <w:lang w:bidi="fa-IR"/>
        </w:rPr>
        <w:t xml:space="preserve"> دانش را ارز</w:t>
      </w:r>
      <w:r>
        <w:rPr>
          <w:rFonts w:hint="cs"/>
          <w:rtl/>
          <w:lang w:bidi="fa-IR"/>
        </w:rPr>
        <w:t>ی</w:t>
      </w:r>
      <w:r>
        <w:rPr>
          <w:rFonts w:hint="eastAsia"/>
          <w:rtl/>
          <w:lang w:bidi="fa-IR"/>
        </w:rPr>
        <w:t>اب</w:t>
      </w:r>
      <w:r>
        <w:rPr>
          <w:rFonts w:hint="cs"/>
          <w:rtl/>
          <w:lang w:bidi="fa-IR"/>
        </w:rPr>
        <w:t>ی</w:t>
      </w:r>
      <w:r>
        <w:rPr>
          <w:rtl/>
          <w:lang w:bidi="fa-IR"/>
        </w:rPr>
        <w:t xml:space="preserve"> کن</w:t>
      </w:r>
      <w:r>
        <w:rPr>
          <w:rFonts w:hint="cs"/>
          <w:rtl/>
          <w:lang w:bidi="fa-IR"/>
        </w:rPr>
        <w:t>ی</w:t>
      </w:r>
      <w:r>
        <w:rPr>
          <w:rFonts w:hint="eastAsia"/>
          <w:rtl/>
          <w:lang w:bidi="fa-IR"/>
        </w:rPr>
        <w:t>م؟</w:t>
      </w:r>
      <w:r>
        <w:rPr>
          <w:rtl/>
          <w:lang w:bidi="fa-IR"/>
        </w:rPr>
        <w:t xml:space="preserve"> آ</w:t>
      </w:r>
      <w:r>
        <w:rPr>
          <w:rFonts w:hint="cs"/>
          <w:rtl/>
          <w:lang w:bidi="fa-IR"/>
        </w:rPr>
        <w:t>ی</w:t>
      </w:r>
      <w:r>
        <w:rPr>
          <w:rFonts w:hint="eastAsia"/>
          <w:rtl/>
          <w:lang w:bidi="fa-IR"/>
        </w:rPr>
        <w:t>ا</w:t>
      </w:r>
      <w:r>
        <w:rPr>
          <w:rtl/>
          <w:lang w:bidi="fa-IR"/>
        </w:rPr>
        <w:t xml:space="preserve"> آنها استفاده صح</w:t>
      </w:r>
      <w:r>
        <w:rPr>
          <w:rFonts w:hint="cs"/>
          <w:rtl/>
          <w:lang w:bidi="fa-IR"/>
        </w:rPr>
        <w:t>ی</w:t>
      </w:r>
      <w:r>
        <w:rPr>
          <w:rFonts w:hint="eastAsia"/>
          <w:rtl/>
          <w:lang w:bidi="fa-IR"/>
        </w:rPr>
        <w:t>ح</w:t>
      </w:r>
      <w:r>
        <w:rPr>
          <w:rtl/>
          <w:lang w:bidi="fa-IR"/>
        </w:rPr>
        <w:t xml:space="preserve"> از ابزارها و </w:t>
      </w:r>
      <w:r>
        <w:rPr>
          <w:rFonts w:hint="cs"/>
          <w:rtl/>
          <w:lang w:bidi="fa-IR"/>
        </w:rPr>
        <w:t>راهکارهای برتر</w:t>
      </w:r>
      <w:r>
        <w:rPr>
          <w:rtl/>
          <w:lang w:bidi="fa-IR"/>
        </w:rPr>
        <w:t xml:space="preserve"> </w:t>
      </w:r>
      <w:r>
        <w:rPr>
          <w:lang w:bidi="fa-IR"/>
        </w:rPr>
        <w:t>M&amp;R</w:t>
      </w:r>
      <w:r>
        <w:rPr>
          <w:rtl/>
          <w:lang w:bidi="fa-IR"/>
        </w:rPr>
        <w:t xml:space="preserve"> را</w:t>
      </w:r>
      <w:r>
        <w:rPr>
          <w:rFonts w:hint="cs"/>
          <w:rtl/>
          <w:lang w:bidi="fa-IR"/>
        </w:rPr>
        <w:t xml:space="preserve"> در دوره های آموزشی فرا گرفته اند</w:t>
      </w:r>
      <w:r>
        <w:rPr>
          <w:rtl/>
          <w:lang w:bidi="fa-IR"/>
        </w:rPr>
        <w:t xml:space="preserve">؟ </w:t>
      </w:r>
      <w:r>
        <w:rPr>
          <w:rFonts w:hint="cs"/>
          <w:rtl/>
          <w:lang w:bidi="fa-IR"/>
        </w:rPr>
        <w:t xml:space="preserve">دریافت </w:t>
      </w:r>
      <w:r>
        <w:rPr>
          <w:rtl/>
          <w:lang w:bidi="fa-IR"/>
        </w:rPr>
        <w:t>گواه</w:t>
      </w:r>
      <w:r>
        <w:rPr>
          <w:rFonts w:hint="cs"/>
          <w:rtl/>
          <w:lang w:bidi="fa-IR"/>
        </w:rPr>
        <w:t>ی</w:t>
      </w:r>
      <w:r>
        <w:rPr>
          <w:rFonts w:hint="eastAsia"/>
          <w:rtl/>
          <w:lang w:bidi="fa-IR"/>
        </w:rPr>
        <w:t>نامه</w:t>
      </w:r>
      <w:r>
        <w:rPr>
          <w:rtl/>
          <w:lang w:bidi="fa-IR"/>
        </w:rPr>
        <w:t xml:space="preserve"> </w:t>
      </w:r>
      <w:r>
        <w:rPr>
          <w:rFonts w:hint="cs"/>
          <w:rtl/>
          <w:lang w:bidi="fa-IR"/>
        </w:rPr>
        <w:t>صلاحیت حرفه ای وسیله ای</w:t>
      </w:r>
      <w:r>
        <w:rPr>
          <w:rtl/>
          <w:lang w:bidi="fa-IR"/>
        </w:rPr>
        <w:t xml:space="preserve"> برا</w:t>
      </w:r>
      <w:r>
        <w:rPr>
          <w:rFonts w:hint="cs"/>
          <w:rtl/>
          <w:lang w:bidi="fa-IR"/>
        </w:rPr>
        <w:t>ی</w:t>
      </w:r>
      <w:r>
        <w:rPr>
          <w:rtl/>
          <w:lang w:bidi="fa-IR"/>
        </w:rPr>
        <w:t xml:space="preserve"> ارز</w:t>
      </w:r>
      <w:r>
        <w:rPr>
          <w:rFonts w:hint="cs"/>
          <w:rtl/>
          <w:lang w:bidi="fa-IR"/>
        </w:rPr>
        <w:t>ی</w:t>
      </w:r>
      <w:r>
        <w:rPr>
          <w:rFonts w:hint="eastAsia"/>
          <w:rtl/>
          <w:lang w:bidi="fa-IR"/>
        </w:rPr>
        <w:t>اب</w:t>
      </w:r>
      <w:r>
        <w:rPr>
          <w:rFonts w:hint="cs"/>
          <w:rtl/>
          <w:lang w:bidi="fa-IR"/>
        </w:rPr>
        <w:t>ی</w:t>
      </w:r>
      <w:r>
        <w:rPr>
          <w:rtl/>
          <w:lang w:bidi="fa-IR"/>
        </w:rPr>
        <w:t xml:space="preserve"> دانش </w:t>
      </w:r>
      <w:r>
        <w:rPr>
          <w:rFonts w:hint="cs"/>
          <w:rtl/>
          <w:lang w:bidi="fa-IR"/>
        </w:rPr>
        <w:t>ی</w:t>
      </w:r>
      <w:r>
        <w:rPr>
          <w:rFonts w:hint="eastAsia"/>
          <w:rtl/>
          <w:lang w:bidi="fa-IR"/>
        </w:rPr>
        <w:t>ا</w:t>
      </w:r>
      <w:r>
        <w:rPr>
          <w:rtl/>
          <w:lang w:bidi="fa-IR"/>
        </w:rPr>
        <w:t xml:space="preserve"> مجموع</w:t>
      </w:r>
      <w:r>
        <w:rPr>
          <w:rFonts w:hint="cs"/>
          <w:rtl/>
          <w:lang w:bidi="fa-IR"/>
        </w:rPr>
        <w:t xml:space="preserve">ه مهارت های </w:t>
      </w:r>
      <w:r>
        <w:rPr>
          <w:rtl/>
          <w:lang w:bidi="fa-IR"/>
        </w:rPr>
        <w:t>مورد ن</w:t>
      </w:r>
      <w:r>
        <w:rPr>
          <w:rFonts w:hint="cs"/>
          <w:rtl/>
          <w:lang w:bidi="fa-IR"/>
        </w:rPr>
        <w:t>ی</w:t>
      </w:r>
      <w:r>
        <w:rPr>
          <w:rFonts w:hint="eastAsia"/>
          <w:rtl/>
          <w:lang w:bidi="fa-IR"/>
        </w:rPr>
        <w:t>از</w:t>
      </w:r>
      <w:r>
        <w:rPr>
          <w:rtl/>
          <w:lang w:bidi="fa-IR"/>
        </w:rPr>
        <w:t xml:space="preserve"> در </w:t>
      </w:r>
      <w:r>
        <w:rPr>
          <w:rFonts w:hint="cs"/>
          <w:rtl/>
          <w:lang w:bidi="fa-IR"/>
        </w:rPr>
        <w:t>ی</w:t>
      </w:r>
      <w:r>
        <w:rPr>
          <w:rFonts w:hint="eastAsia"/>
          <w:rtl/>
          <w:lang w:bidi="fa-IR"/>
        </w:rPr>
        <w:t>ک</w:t>
      </w:r>
      <w:r>
        <w:rPr>
          <w:rtl/>
          <w:lang w:bidi="fa-IR"/>
        </w:rPr>
        <w:t xml:space="preserve"> زم</w:t>
      </w:r>
      <w:r>
        <w:rPr>
          <w:rFonts w:hint="cs"/>
          <w:rtl/>
          <w:lang w:bidi="fa-IR"/>
        </w:rPr>
        <w:t>ی</w:t>
      </w:r>
      <w:r>
        <w:rPr>
          <w:rFonts w:hint="eastAsia"/>
          <w:rtl/>
          <w:lang w:bidi="fa-IR"/>
        </w:rPr>
        <w:t>نه</w:t>
      </w:r>
      <w:r>
        <w:rPr>
          <w:rtl/>
          <w:lang w:bidi="fa-IR"/>
        </w:rPr>
        <w:t xml:space="preserve"> خاص است.</w:t>
      </w:r>
    </w:p>
    <w:p w14:paraId="56B03634" w14:textId="77777777" w:rsidR="00B429FC" w:rsidRDefault="00B429FC" w:rsidP="009454E5">
      <w:pPr>
        <w:rPr>
          <w:lang w:bidi="fa-IR"/>
        </w:rPr>
      </w:pPr>
      <w:r>
        <w:rPr>
          <w:rFonts w:hint="eastAsia"/>
          <w:rtl/>
          <w:lang w:bidi="fa-IR"/>
        </w:rPr>
        <w:t>چرا</w:t>
      </w:r>
      <w:r>
        <w:rPr>
          <w:rtl/>
          <w:lang w:bidi="fa-IR"/>
        </w:rPr>
        <w:t xml:space="preserve"> سازمان‌ها با</w:t>
      </w:r>
      <w:r>
        <w:rPr>
          <w:rFonts w:hint="cs"/>
          <w:rtl/>
          <w:lang w:bidi="fa-IR"/>
        </w:rPr>
        <w:t>ی</w:t>
      </w:r>
      <w:r>
        <w:rPr>
          <w:rFonts w:hint="eastAsia"/>
          <w:rtl/>
          <w:lang w:bidi="fa-IR"/>
        </w:rPr>
        <w:t>د</w:t>
      </w:r>
      <w:r>
        <w:rPr>
          <w:rtl/>
          <w:lang w:bidi="fa-IR"/>
        </w:rPr>
        <w:t xml:space="preserve"> </w:t>
      </w:r>
      <w:r>
        <w:rPr>
          <w:rFonts w:hint="cs"/>
          <w:rtl/>
          <w:lang w:bidi="fa-IR"/>
        </w:rPr>
        <w:t>به کارکنان</w:t>
      </w:r>
      <w:r>
        <w:rPr>
          <w:rtl/>
          <w:lang w:bidi="fa-IR"/>
        </w:rPr>
        <w:t xml:space="preserve"> خود گواه</w:t>
      </w:r>
      <w:r>
        <w:rPr>
          <w:rFonts w:hint="cs"/>
          <w:rtl/>
          <w:lang w:bidi="fa-IR"/>
        </w:rPr>
        <w:t>ینامه صلاحیت بدهند</w:t>
      </w:r>
      <w:r>
        <w:rPr>
          <w:rtl/>
          <w:lang w:bidi="fa-IR"/>
        </w:rPr>
        <w:t xml:space="preserve">؟ </w:t>
      </w:r>
      <w:r>
        <w:rPr>
          <w:rFonts w:hint="cs"/>
          <w:rtl/>
          <w:lang w:bidi="fa-IR"/>
        </w:rPr>
        <w:t xml:space="preserve">یک </w:t>
      </w:r>
      <w:r>
        <w:rPr>
          <w:rtl/>
          <w:lang w:bidi="fa-IR"/>
        </w:rPr>
        <w:t>گواه</w:t>
      </w:r>
      <w:r>
        <w:rPr>
          <w:rFonts w:hint="cs"/>
          <w:rtl/>
          <w:lang w:bidi="fa-IR"/>
        </w:rPr>
        <w:t>ی</w:t>
      </w:r>
      <w:r>
        <w:rPr>
          <w:rFonts w:hint="eastAsia"/>
          <w:rtl/>
          <w:lang w:bidi="fa-IR"/>
        </w:rPr>
        <w:t>نامه</w:t>
      </w:r>
      <w:r>
        <w:rPr>
          <w:rtl/>
          <w:lang w:bidi="fa-IR"/>
        </w:rPr>
        <w:t xml:space="preserve"> چه ارزش</w:t>
      </w:r>
      <w:r>
        <w:rPr>
          <w:rFonts w:hint="cs"/>
          <w:rtl/>
          <w:lang w:bidi="fa-IR"/>
        </w:rPr>
        <w:t>ی</w:t>
      </w:r>
      <w:r>
        <w:rPr>
          <w:rtl/>
          <w:lang w:bidi="fa-IR"/>
        </w:rPr>
        <w:t xml:space="preserve"> </w:t>
      </w:r>
      <w:r>
        <w:rPr>
          <w:rFonts w:hint="cs"/>
          <w:rtl/>
          <w:lang w:bidi="fa-IR"/>
        </w:rPr>
        <w:t>دار</w:t>
      </w:r>
      <w:r>
        <w:rPr>
          <w:rFonts w:hint="eastAsia"/>
          <w:rtl/>
          <w:lang w:bidi="fa-IR"/>
        </w:rPr>
        <w:t>د؟</w:t>
      </w:r>
      <w:r>
        <w:rPr>
          <w:rtl/>
          <w:lang w:bidi="fa-IR"/>
        </w:rPr>
        <w:t xml:space="preserve"> ا</w:t>
      </w:r>
      <w:r>
        <w:rPr>
          <w:rFonts w:hint="cs"/>
          <w:rtl/>
          <w:lang w:bidi="fa-IR"/>
        </w:rPr>
        <w:t>ی</w:t>
      </w:r>
      <w:r>
        <w:rPr>
          <w:rFonts w:hint="eastAsia"/>
          <w:rtl/>
          <w:lang w:bidi="fa-IR"/>
        </w:rPr>
        <w:t>ن</w:t>
      </w:r>
      <w:r>
        <w:rPr>
          <w:rFonts w:hint="cs"/>
          <w:rtl/>
          <w:lang w:bidi="fa-IR"/>
        </w:rPr>
        <w:t>ها</w:t>
      </w:r>
      <w:r>
        <w:rPr>
          <w:rtl/>
          <w:lang w:bidi="fa-IR"/>
        </w:rPr>
        <w:t xml:space="preserve"> </w:t>
      </w:r>
      <w:r>
        <w:rPr>
          <w:rFonts w:hint="cs"/>
          <w:rtl/>
          <w:lang w:bidi="fa-IR"/>
        </w:rPr>
        <w:t>پرسش هایی</w:t>
      </w:r>
      <w:r>
        <w:rPr>
          <w:rtl/>
          <w:lang w:bidi="fa-IR"/>
        </w:rPr>
        <w:t xml:space="preserve"> هستند که توسط بس</w:t>
      </w:r>
      <w:r>
        <w:rPr>
          <w:rFonts w:hint="cs"/>
          <w:rtl/>
          <w:lang w:bidi="fa-IR"/>
        </w:rPr>
        <w:t>ی</w:t>
      </w:r>
      <w:r>
        <w:rPr>
          <w:rFonts w:hint="eastAsia"/>
          <w:rtl/>
          <w:lang w:bidi="fa-IR"/>
        </w:rPr>
        <w:t>ار</w:t>
      </w:r>
      <w:r>
        <w:rPr>
          <w:rFonts w:hint="cs"/>
          <w:rtl/>
          <w:lang w:bidi="fa-IR"/>
        </w:rPr>
        <w:t>ی</w:t>
      </w:r>
      <w:r>
        <w:rPr>
          <w:rtl/>
          <w:lang w:bidi="fa-IR"/>
        </w:rPr>
        <w:t xml:space="preserve"> از سازمان‌ها مطرح م</w:t>
      </w:r>
      <w:r>
        <w:rPr>
          <w:rFonts w:hint="cs"/>
          <w:rtl/>
          <w:lang w:bidi="fa-IR"/>
        </w:rPr>
        <w:t>ی‌</w:t>
      </w:r>
      <w:r>
        <w:rPr>
          <w:rFonts w:hint="eastAsia"/>
          <w:rtl/>
          <w:lang w:bidi="fa-IR"/>
        </w:rPr>
        <w:t>شوند</w:t>
      </w:r>
      <w:r>
        <w:rPr>
          <w:rtl/>
          <w:lang w:bidi="fa-IR"/>
        </w:rPr>
        <w:t xml:space="preserve">. </w:t>
      </w:r>
      <w:r>
        <w:rPr>
          <w:rFonts w:hint="cs"/>
          <w:rtl/>
          <w:lang w:bidi="fa-IR"/>
        </w:rPr>
        <w:t>ی</w:t>
      </w:r>
      <w:r>
        <w:rPr>
          <w:rFonts w:hint="eastAsia"/>
          <w:rtl/>
          <w:lang w:bidi="fa-IR"/>
        </w:rPr>
        <w:t>ک</w:t>
      </w:r>
      <w:r>
        <w:rPr>
          <w:rFonts w:hint="cs"/>
          <w:rtl/>
          <w:lang w:bidi="fa-IR"/>
        </w:rPr>
        <w:t>ی</w:t>
      </w:r>
      <w:r>
        <w:rPr>
          <w:rtl/>
          <w:lang w:bidi="fa-IR"/>
        </w:rPr>
        <w:t xml:space="preserve"> از پاسخ‌ها ا</w:t>
      </w:r>
      <w:r>
        <w:rPr>
          <w:rFonts w:hint="cs"/>
          <w:rtl/>
          <w:lang w:bidi="fa-IR"/>
        </w:rPr>
        <w:t>ی</w:t>
      </w:r>
      <w:r>
        <w:rPr>
          <w:rFonts w:hint="eastAsia"/>
          <w:rtl/>
          <w:lang w:bidi="fa-IR"/>
        </w:rPr>
        <w:t>ن</w:t>
      </w:r>
      <w:r>
        <w:rPr>
          <w:rtl/>
          <w:lang w:bidi="fa-IR"/>
        </w:rPr>
        <w:t xml:space="preserve"> است: "</w:t>
      </w:r>
      <w:r>
        <w:rPr>
          <w:rFonts w:hint="cs"/>
          <w:rtl/>
          <w:lang w:bidi="fa-IR"/>
        </w:rPr>
        <w:t xml:space="preserve">آیا </w:t>
      </w:r>
      <w:r>
        <w:rPr>
          <w:rtl/>
          <w:lang w:bidi="fa-IR"/>
        </w:rPr>
        <w:t>م</w:t>
      </w:r>
      <w:r>
        <w:rPr>
          <w:rFonts w:hint="cs"/>
          <w:rtl/>
          <w:lang w:bidi="fa-IR"/>
        </w:rPr>
        <w:t>ی‌</w:t>
      </w:r>
      <w:r>
        <w:rPr>
          <w:rFonts w:hint="eastAsia"/>
          <w:rtl/>
          <w:lang w:bidi="fa-IR"/>
        </w:rPr>
        <w:t>توان</w:t>
      </w:r>
      <w:r>
        <w:rPr>
          <w:rFonts w:hint="cs"/>
          <w:rtl/>
          <w:lang w:bidi="fa-IR"/>
        </w:rPr>
        <w:t>ی</w:t>
      </w:r>
      <w:r>
        <w:rPr>
          <w:rFonts w:hint="eastAsia"/>
          <w:rtl/>
          <w:lang w:bidi="fa-IR"/>
        </w:rPr>
        <w:t>م</w:t>
      </w:r>
      <w:r>
        <w:rPr>
          <w:rtl/>
          <w:lang w:bidi="fa-IR"/>
        </w:rPr>
        <w:t xml:space="preserve"> هز</w:t>
      </w:r>
      <w:r>
        <w:rPr>
          <w:rFonts w:hint="cs"/>
          <w:rtl/>
          <w:lang w:bidi="fa-IR"/>
        </w:rPr>
        <w:t>ی</w:t>
      </w:r>
      <w:r>
        <w:rPr>
          <w:rFonts w:hint="eastAsia"/>
          <w:rtl/>
          <w:lang w:bidi="fa-IR"/>
        </w:rPr>
        <w:t>نه</w:t>
      </w:r>
      <w:r>
        <w:rPr>
          <w:rtl/>
          <w:lang w:bidi="fa-IR"/>
        </w:rPr>
        <w:t xml:space="preserve"> </w:t>
      </w:r>
      <w:r>
        <w:rPr>
          <w:rFonts w:hint="cs"/>
          <w:rtl/>
          <w:lang w:bidi="fa-IR"/>
        </w:rPr>
        <w:t>ن</w:t>
      </w:r>
      <w:r>
        <w:rPr>
          <w:rtl/>
          <w:lang w:bidi="fa-IR"/>
        </w:rPr>
        <w:t>گرفتن گواه</w:t>
      </w:r>
      <w:r>
        <w:rPr>
          <w:rFonts w:hint="cs"/>
          <w:rtl/>
          <w:lang w:bidi="fa-IR"/>
        </w:rPr>
        <w:t>ی</w:t>
      </w:r>
      <w:r>
        <w:rPr>
          <w:rtl/>
          <w:lang w:bidi="fa-IR"/>
        </w:rPr>
        <w:t xml:space="preserve">نامه </w:t>
      </w:r>
      <w:r>
        <w:rPr>
          <w:rFonts w:hint="cs"/>
          <w:rtl/>
          <w:lang w:bidi="fa-IR"/>
        </w:rPr>
        <w:t xml:space="preserve">حرفه ای </w:t>
      </w:r>
      <w:r>
        <w:rPr>
          <w:rtl/>
          <w:lang w:bidi="fa-IR"/>
        </w:rPr>
        <w:t xml:space="preserve">را </w:t>
      </w:r>
      <w:r>
        <w:rPr>
          <w:rFonts w:hint="cs"/>
          <w:rtl/>
          <w:lang w:bidi="fa-IR"/>
        </w:rPr>
        <w:t>بپذیری</w:t>
      </w:r>
      <w:r>
        <w:rPr>
          <w:rFonts w:hint="eastAsia"/>
          <w:rtl/>
          <w:lang w:bidi="fa-IR"/>
        </w:rPr>
        <w:t>م؟</w:t>
      </w:r>
      <w:r>
        <w:rPr>
          <w:rtl/>
          <w:lang w:bidi="fa-IR"/>
        </w:rPr>
        <w:t>"</w:t>
      </w:r>
      <w:r>
        <w:rPr>
          <w:rFonts w:hint="cs"/>
          <w:rtl/>
          <w:lang w:bidi="fa-IR"/>
        </w:rPr>
        <w:t xml:space="preserve"> </w:t>
      </w:r>
      <w:r>
        <w:rPr>
          <w:rFonts w:hint="eastAsia"/>
          <w:rtl/>
          <w:lang w:bidi="fa-IR"/>
        </w:rPr>
        <w:t>بر</w:t>
      </w:r>
      <w:r>
        <w:rPr>
          <w:rtl/>
          <w:lang w:bidi="fa-IR"/>
        </w:rPr>
        <w:t>اساس کتابچه راهنما</w:t>
      </w:r>
      <w:r>
        <w:rPr>
          <w:rFonts w:hint="cs"/>
          <w:rtl/>
          <w:lang w:bidi="fa-IR"/>
        </w:rPr>
        <w:t>ی</w:t>
      </w:r>
      <w:r>
        <w:rPr>
          <w:rtl/>
          <w:lang w:bidi="fa-IR"/>
        </w:rPr>
        <w:t xml:space="preserve"> آمار</w:t>
      </w:r>
      <w:r>
        <w:rPr>
          <w:rFonts w:hint="cs"/>
          <w:rtl/>
          <w:lang w:bidi="fa-IR"/>
        </w:rPr>
        <w:t>ی</w:t>
      </w:r>
      <w:r>
        <w:rPr>
          <w:rtl/>
          <w:lang w:bidi="fa-IR"/>
        </w:rPr>
        <w:t xml:space="preserve"> وزارت کار ا</w:t>
      </w:r>
      <w:r>
        <w:rPr>
          <w:rFonts w:hint="cs"/>
          <w:rtl/>
          <w:lang w:bidi="fa-IR"/>
        </w:rPr>
        <w:t>ی</w:t>
      </w:r>
      <w:r>
        <w:rPr>
          <w:rFonts w:hint="eastAsia"/>
          <w:rtl/>
          <w:lang w:bidi="fa-IR"/>
        </w:rPr>
        <w:t>الات</w:t>
      </w:r>
      <w:r>
        <w:rPr>
          <w:rtl/>
          <w:lang w:bidi="fa-IR"/>
        </w:rPr>
        <w:t xml:space="preserve"> متحده، </w:t>
      </w:r>
      <w:r>
        <w:rPr>
          <w:rFonts w:hint="cs"/>
          <w:rtl/>
          <w:lang w:bidi="fa-IR"/>
        </w:rPr>
        <w:t>ویرایش</w:t>
      </w:r>
      <w:r>
        <w:rPr>
          <w:rtl/>
          <w:lang w:bidi="fa-IR"/>
        </w:rPr>
        <w:t xml:space="preserve"> 2008/</w:t>
      </w:r>
      <w:r>
        <w:rPr>
          <w:rFonts w:hint="cs"/>
          <w:rtl/>
          <w:lang w:bidi="fa-IR"/>
        </w:rPr>
        <w:t>2009</w:t>
      </w:r>
      <w:r>
        <w:rPr>
          <w:rtl/>
          <w:lang w:bidi="fa-IR"/>
        </w:rPr>
        <w:t>، "بس</w:t>
      </w:r>
      <w:r>
        <w:rPr>
          <w:rFonts w:hint="cs"/>
          <w:rtl/>
          <w:lang w:bidi="fa-IR"/>
        </w:rPr>
        <w:t>ی</w:t>
      </w:r>
      <w:r>
        <w:rPr>
          <w:rFonts w:hint="eastAsia"/>
          <w:rtl/>
          <w:lang w:bidi="fa-IR"/>
        </w:rPr>
        <w:t>ار</w:t>
      </w:r>
      <w:r>
        <w:rPr>
          <w:rFonts w:hint="cs"/>
          <w:rtl/>
          <w:lang w:bidi="fa-IR"/>
        </w:rPr>
        <w:t>ی</w:t>
      </w:r>
      <w:r>
        <w:rPr>
          <w:rtl/>
          <w:lang w:bidi="fa-IR"/>
        </w:rPr>
        <w:t xml:space="preserve"> از کارفرما</w:t>
      </w:r>
      <w:r>
        <w:rPr>
          <w:rFonts w:hint="cs"/>
          <w:rtl/>
          <w:lang w:bidi="fa-IR"/>
        </w:rPr>
        <w:t>ی</w:t>
      </w:r>
      <w:r>
        <w:rPr>
          <w:rFonts w:hint="eastAsia"/>
          <w:rtl/>
          <w:lang w:bidi="fa-IR"/>
        </w:rPr>
        <w:t>ان</w:t>
      </w:r>
      <w:r>
        <w:rPr>
          <w:rtl/>
          <w:lang w:bidi="fa-IR"/>
        </w:rPr>
        <w:t xml:space="preserve"> </w:t>
      </w:r>
      <w:r>
        <w:rPr>
          <w:rFonts w:hint="cs"/>
          <w:rtl/>
          <w:lang w:bidi="fa-IR"/>
        </w:rPr>
        <w:t xml:space="preserve">صدور </w:t>
      </w:r>
      <w:r>
        <w:rPr>
          <w:rtl/>
          <w:lang w:bidi="fa-IR"/>
        </w:rPr>
        <w:t>گواه</w:t>
      </w:r>
      <w:r>
        <w:rPr>
          <w:rFonts w:hint="cs"/>
          <w:rtl/>
          <w:lang w:bidi="fa-IR"/>
        </w:rPr>
        <w:t>ی</w:t>
      </w:r>
      <w:r>
        <w:rPr>
          <w:rFonts w:hint="eastAsia"/>
          <w:rtl/>
          <w:lang w:bidi="fa-IR"/>
        </w:rPr>
        <w:t>نامه</w:t>
      </w:r>
      <w:r>
        <w:rPr>
          <w:rtl/>
          <w:lang w:bidi="fa-IR"/>
        </w:rPr>
        <w:t xml:space="preserve"> را به عنوان استاندارد صنعت</w:t>
      </w:r>
      <w:r>
        <w:rPr>
          <w:rFonts w:hint="cs"/>
          <w:rtl/>
          <w:lang w:bidi="fa-IR"/>
        </w:rPr>
        <w:t>ی</w:t>
      </w:r>
      <w:r>
        <w:rPr>
          <w:rtl/>
          <w:lang w:bidi="fa-IR"/>
        </w:rPr>
        <w:t xml:space="preserve"> در نظر </w:t>
      </w:r>
      <w:r>
        <w:rPr>
          <w:rFonts w:hint="cs"/>
          <w:rtl/>
          <w:lang w:bidi="fa-IR"/>
        </w:rPr>
        <w:t>می گیر</w:t>
      </w:r>
      <w:r>
        <w:rPr>
          <w:rFonts w:hint="eastAsia"/>
          <w:rtl/>
          <w:lang w:bidi="fa-IR"/>
        </w:rPr>
        <w:t>ند</w:t>
      </w:r>
      <w:r>
        <w:rPr>
          <w:rtl/>
          <w:lang w:bidi="fa-IR"/>
        </w:rPr>
        <w:t>." گواه</w:t>
      </w:r>
      <w:r>
        <w:rPr>
          <w:rFonts w:hint="cs"/>
          <w:rtl/>
          <w:lang w:bidi="fa-IR"/>
        </w:rPr>
        <w:t>ی</w:t>
      </w:r>
      <w:r>
        <w:rPr>
          <w:rFonts w:hint="eastAsia"/>
          <w:rtl/>
          <w:lang w:bidi="fa-IR"/>
        </w:rPr>
        <w:t>نامه،</w:t>
      </w:r>
      <w:r>
        <w:rPr>
          <w:rtl/>
          <w:lang w:bidi="fa-IR"/>
        </w:rPr>
        <w:t xml:space="preserve"> </w:t>
      </w:r>
      <w:r>
        <w:rPr>
          <w:rFonts w:hint="cs"/>
          <w:rtl/>
          <w:lang w:bidi="fa-IR"/>
        </w:rPr>
        <w:t xml:space="preserve">مجموعه </w:t>
      </w:r>
      <w:r>
        <w:rPr>
          <w:rtl/>
          <w:lang w:bidi="fa-IR"/>
        </w:rPr>
        <w:t xml:space="preserve">دانش </w:t>
      </w:r>
      <w:r>
        <w:rPr>
          <w:rFonts w:hint="cs"/>
          <w:rtl/>
          <w:lang w:bidi="fa-IR"/>
        </w:rPr>
        <w:t>و آگاهی ی</w:t>
      </w:r>
      <w:r>
        <w:rPr>
          <w:rFonts w:hint="eastAsia"/>
          <w:rtl/>
          <w:lang w:bidi="fa-IR"/>
        </w:rPr>
        <w:t>ک</w:t>
      </w:r>
      <w:r>
        <w:rPr>
          <w:rtl/>
          <w:lang w:bidi="fa-IR"/>
        </w:rPr>
        <w:t xml:space="preserve"> کارمند را در </w:t>
      </w:r>
      <w:r>
        <w:rPr>
          <w:rFonts w:hint="cs"/>
          <w:rtl/>
          <w:lang w:bidi="fa-IR"/>
        </w:rPr>
        <w:t>ی</w:t>
      </w:r>
      <w:r>
        <w:rPr>
          <w:rFonts w:hint="eastAsia"/>
          <w:rtl/>
          <w:lang w:bidi="fa-IR"/>
        </w:rPr>
        <w:t>ک</w:t>
      </w:r>
      <w:r>
        <w:rPr>
          <w:rtl/>
          <w:lang w:bidi="fa-IR"/>
        </w:rPr>
        <w:t xml:space="preserve"> حوزه خاص با دانش استاندارد</w:t>
      </w:r>
      <w:r>
        <w:rPr>
          <w:rFonts w:hint="cs"/>
          <w:rtl/>
          <w:lang w:bidi="fa-IR"/>
        </w:rPr>
        <w:t>ی</w:t>
      </w:r>
      <w:r>
        <w:rPr>
          <w:rtl/>
          <w:lang w:bidi="fa-IR"/>
        </w:rPr>
        <w:t xml:space="preserve"> که توسط </w:t>
      </w:r>
      <w:r>
        <w:rPr>
          <w:rFonts w:hint="cs"/>
          <w:rtl/>
          <w:lang w:bidi="fa-IR"/>
        </w:rPr>
        <w:t>ی</w:t>
      </w:r>
      <w:r>
        <w:rPr>
          <w:rFonts w:hint="eastAsia"/>
          <w:rtl/>
          <w:lang w:bidi="fa-IR"/>
        </w:rPr>
        <w:t>ک</w:t>
      </w:r>
      <w:r>
        <w:rPr>
          <w:rtl/>
          <w:lang w:bidi="fa-IR"/>
        </w:rPr>
        <w:t xml:space="preserve"> سازمان صنعت</w:t>
      </w:r>
      <w:r>
        <w:rPr>
          <w:rFonts w:hint="cs"/>
          <w:rtl/>
          <w:lang w:bidi="fa-IR"/>
        </w:rPr>
        <w:t>ی</w:t>
      </w:r>
      <w:r>
        <w:rPr>
          <w:rtl/>
          <w:lang w:bidi="fa-IR"/>
        </w:rPr>
        <w:t xml:space="preserve"> </w:t>
      </w:r>
      <w:r>
        <w:rPr>
          <w:rFonts w:hint="cs"/>
          <w:rtl/>
          <w:lang w:bidi="fa-IR"/>
        </w:rPr>
        <w:t>ی</w:t>
      </w:r>
      <w:r>
        <w:rPr>
          <w:rFonts w:hint="eastAsia"/>
          <w:rtl/>
          <w:lang w:bidi="fa-IR"/>
        </w:rPr>
        <w:t>ا</w:t>
      </w:r>
      <w:r>
        <w:rPr>
          <w:rtl/>
          <w:lang w:bidi="fa-IR"/>
        </w:rPr>
        <w:t xml:space="preserve"> </w:t>
      </w:r>
      <w:r>
        <w:rPr>
          <w:rFonts w:hint="cs"/>
          <w:rtl/>
          <w:lang w:bidi="fa-IR"/>
        </w:rPr>
        <w:t>دانشگاهی</w:t>
      </w:r>
      <w:r>
        <w:rPr>
          <w:rtl/>
          <w:lang w:bidi="fa-IR"/>
        </w:rPr>
        <w:t xml:space="preserve"> مناسب تع</w:t>
      </w:r>
      <w:r>
        <w:rPr>
          <w:rFonts w:hint="cs"/>
          <w:rtl/>
          <w:lang w:bidi="fa-IR"/>
        </w:rPr>
        <w:t>یی</w:t>
      </w:r>
      <w:r>
        <w:rPr>
          <w:rFonts w:hint="eastAsia"/>
          <w:rtl/>
          <w:lang w:bidi="fa-IR"/>
        </w:rPr>
        <w:t>ن</w:t>
      </w:r>
      <w:r>
        <w:rPr>
          <w:rtl/>
          <w:lang w:bidi="fa-IR"/>
        </w:rPr>
        <w:t xml:space="preserve"> شده است، ارز</w:t>
      </w:r>
      <w:r>
        <w:rPr>
          <w:rFonts w:hint="cs"/>
          <w:rtl/>
          <w:lang w:bidi="fa-IR"/>
        </w:rPr>
        <w:t>ی</w:t>
      </w:r>
      <w:r>
        <w:rPr>
          <w:rFonts w:hint="eastAsia"/>
          <w:rtl/>
          <w:lang w:bidi="fa-IR"/>
        </w:rPr>
        <w:t>اب</w:t>
      </w:r>
      <w:r>
        <w:rPr>
          <w:rFonts w:hint="cs"/>
          <w:rtl/>
          <w:lang w:bidi="fa-IR"/>
        </w:rPr>
        <w:t>ی</w:t>
      </w:r>
      <w:r>
        <w:rPr>
          <w:rtl/>
          <w:lang w:bidi="fa-IR"/>
        </w:rPr>
        <w:t xml:space="preserve"> و </w:t>
      </w:r>
      <w:r>
        <w:rPr>
          <w:rFonts w:hint="cs"/>
          <w:rtl/>
          <w:lang w:bidi="fa-IR"/>
        </w:rPr>
        <w:t>سنجش</w:t>
      </w:r>
      <w:r>
        <w:rPr>
          <w:rtl/>
          <w:lang w:bidi="fa-IR"/>
        </w:rPr>
        <w:t xml:space="preserve"> م</w:t>
      </w:r>
      <w:r>
        <w:rPr>
          <w:rFonts w:hint="cs"/>
          <w:rtl/>
          <w:lang w:bidi="fa-IR"/>
        </w:rPr>
        <w:t>ی‌</w:t>
      </w:r>
      <w:r>
        <w:rPr>
          <w:rFonts w:hint="eastAsia"/>
          <w:rtl/>
          <w:lang w:bidi="fa-IR"/>
        </w:rPr>
        <w:t>کند</w:t>
      </w:r>
      <w:r>
        <w:rPr>
          <w:rtl/>
          <w:lang w:bidi="fa-IR"/>
        </w:rPr>
        <w:t>. ب</w:t>
      </w:r>
      <w:r>
        <w:rPr>
          <w:rFonts w:hint="cs"/>
          <w:rtl/>
          <w:lang w:bidi="fa-IR"/>
        </w:rPr>
        <w:t>ی</w:t>
      </w:r>
      <w:r>
        <w:rPr>
          <w:rFonts w:hint="eastAsia"/>
          <w:rtl/>
          <w:lang w:bidi="fa-IR"/>
        </w:rPr>
        <w:t>شتر</w:t>
      </w:r>
      <w:r>
        <w:rPr>
          <w:rtl/>
          <w:lang w:bidi="fa-IR"/>
        </w:rPr>
        <w:t xml:space="preserve"> سازمان‌ها</w:t>
      </w:r>
      <w:r>
        <w:rPr>
          <w:rFonts w:hint="cs"/>
          <w:rtl/>
          <w:lang w:bidi="fa-IR"/>
        </w:rPr>
        <w:t>ی</w:t>
      </w:r>
      <w:r>
        <w:rPr>
          <w:rtl/>
          <w:lang w:bidi="fa-IR"/>
        </w:rPr>
        <w:t xml:space="preserve"> گواه</w:t>
      </w:r>
      <w:r>
        <w:rPr>
          <w:rFonts w:hint="cs"/>
          <w:rtl/>
          <w:lang w:bidi="fa-IR"/>
        </w:rPr>
        <w:t>ی دهنده</w:t>
      </w:r>
      <w:r>
        <w:rPr>
          <w:rtl/>
          <w:lang w:bidi="fa-IR"/>
        </w:rPr>
        <w:t xml:space="preserve"> </w:t>
      </w:r>
      <w:r>
        <w:rPr>
          <w:rFonts w:hint="cs"/>
          <w:rtl/>
          <w:lang w:bidi="fa-IR"/>
        </w:rPr>
        <w:t>ی</w:t>
      </w:r>
      <w:r>
        <w:rPr>
          <w:rFonts w:hint="eastAsia"/>
          <w:rtl/>
          <w:lang w:bidi="fa-IR"/>
        </w:rPr>
        <w:t>ا</w:t>
      </w:r>
      <w:r>
        <w:rPr>
          <w:rtl/>
          <w:lang w:bidi="fa-IR"/>
        </w:rPr>
        <w:t xml:space="preserve"> </w:t>
      </w:r>
      <w:r>
        <w:rPr>
          <w:rFonts w:hint="cs"/>
          <w:rtl/>
          <w:lang w:bidi="fa-IR"/>
        </w:rPr>
        <w:t>انجمن های تخصصی</w:t>
      </w:r>
      <w:r>
        <w:rPr>
          <w:rtl/>
          <w:lang w:bidi="fa-IR"/>
        </w:rPr>
        <w:t xml:space="preserve"> </w:t>
      </w:r>
      <w:r>
        <w:rPr>
          <w:rFonts w:hint="cs"/>
          <w:rtl/>
          <w:lang w:bidi="fa-IR"/>
        </w:rPr>
        <w:t xml:space="preserve">یا مؤسسات آموزشی </w:t>
      </w:r>
      <w:r>
        <w:rPr>
          <w:rtl/>
          <w:lang w:bidi="fa-IR"/>
        </w:rPr>
        <w:t>هستند. برخ</w:t>
      </w:r>
      <w:r>
        <w:rPr>
          <w:rFonts w:hint="cs"/>
          <w:rtl/>
          <w:lang w:bidi="fa-IR"/>
        </w:rPr>
        <w:t>ی</w:t>
      </w:r>
      <w:r>
        <w:rPr>
          <w:rtl/>
          <w:lang w:bidi="fa-IR"/>
        </w:rPr>
        <w:t xml:space="preserve"> از آنها فرآ</w:t>
      </w:r>
      <w:r>
        <w:rPr>
          <w:rFonts w:hint="cs"/>
          <w:rtl/>
          <w:lang w:bidi="fa-IR"/>
        </w:rPr>
        <w:t>ی</w:t>
      </w:r>
      <w:r>
        <w:rPr>
          <w:rFonts w:hint="eastAsia"/>
          <w:rtl/>
          <w:lang w:bidi="fa-IR"/>
        </w:rPr>
        <w:t>ند</w:t>
      </w:r>
      <w:r>
        <w:rPr>
          <w:rtl/>
          <w:lang w:bidi="fa-IR"/>
        </w:rPr>
        <w:t xml:space="preserve"> </w:t>
      </w:r>
      <w:r>
        <w:rPr>
          <w:rFonts w:hint="cs"/>
          <w:rtl/>
          <w:lang w:bidi="fa-IR"/>
        </w:rPr>
        <w:lastRenderedPageBreak/>
        <w:t xml:space="preserve">صدور </w:t>
      </w:r>
      <w:r>
        <w:rPr>
          <w:rtl/>
          <w:lang w:bidi="fa-IR"/>
        </w:rPr>
        <w:t>گواه</w:t>
      </w:r>
      <w:r>
        <w:rPr>
          <w:rFonts w:hint="cs"/>
          <w:rtl/>
          <w:lang w:bidi="fa-IR"/>
        </w:rPr>
        <w:t>ی</w:t>
      </w:r>
      <w:r>
        <w:rPr>
          <w:rFonts w:hint="eastAsia"/>
          <w:rtl/>
          <w:lang w:bidi="fa-IR"/>
        </w:rPr>
        <w:t>نامه</w:t>
      </w:r>
      <w:r>
        <w:rPr>
          <w:rtl/>
          <w:lang w:bidi="fa-IR"/>
        </w:rPr>
        <w:t xml:space="preserve"> </w:t>
      </w:r>
      <w:r>
        <w:rPr>
          <w:rFonts w:hint="cs"/>
          <w:rtl/>
          <w:lang w:bidi="fa-IR"/>
        </w:rPr>
        <w:t>شان</w:t>
      </w:r>
      <w:r>
        <w:rPr>
          <w:rtl/>
          <w:lang w:bidi="fa-IR"/>
        </w:rPr>
        <w:t xml:space="preserve"> را با </w:t>
      </w:r>
      <w:r>
        <w:rPr>
          <w:rFonts w:hint="cs"/>
          <w:rtl/>
          <w:lang w:bidi="fa-IR"/>
        </w:rPr>
        <w:t xml:space="preserve">مؤسسه ملی </w:t>
      </w:r>
      <w:r>
        <w:rPr>
          <w:rtl/>
          <w:lang w:bidi="fa-IR"/>
        </w:rPr>
        <w:t>استاندارد آمر</w:t>
      </w:r>
      <w:r>
        <w:rPr>
          <w:rFonts w:hint="cs"/>
          <w:rtl/>
          <w:lang w:bidi="fa-IR"/>
        </w:rPr>
        <w:t>ی</w:t>
      </w:r>
      <w:r>
        <w:rPr>
          <w:rFonts w:hint="eastAsia"/>
          <w:rtl/>
          <w:lang w:bidi="fa-IR"/>
        </w:rPr>
        <w:t>کا</w:t>
      </w:r>
      <w:r>
        <w:rPr>
          <w:rtl/>
          <w:lang w:bidi="fa-IR"/>
        </w:rPr>
        <w:t xml:space="preserve"> (</w:t>
      </w:r>
      <w:r>
        <w:rPr>
          <w:lang w:bidi="fa-IR"/>
        </w:rPr>
        <w:t>ANSI</w:t>
      </w:r>
      <w:r>
        <w:rPr>
          <w:rtl/>
          <w:lang w:bidi="fa-IR"/>
        </w:rPr>
        <w:t>) و سازمان‌ استاندارد</w:t>
      </w:r>
      <w:r>
        <w:rPr>
          <w:rFonts w:hint="cs"/>
          <w:rtl/>
          <w:lang w:bidi="fa-IR"/>
        </w:rPr>
        <w:t>های</w:t>
      </w:r>
      <w:r>
        <w:rPr>
          <w:rtl/>
          <w:lang w:bidi="fa-IR"/>
        </w:rPr>
        <w:t xml:space="preserve"> ب</w:t>
      </w:r>
      <w:r>
        <w:rPr>
          <w:rFonts w:hint="cs"/>
          <w:rtl/>
          <w:lang w:bidi="fa-IR"/>
        </w:rPr>
        <w:t>ی</w:t>
      </w:r>
      <w:r>
        <w:rPr>
          <w:rFonts w:hint="eastAsia"/>
          <w:rtl/>
          <w:lang w:bidi="fa-IR"/>
        </w:rPr>
        <w:t>ن‌الملل</w:t>
      </w:r>
      <w:r>
        <w:rPr>
          <w:rFonts w:hint="cs"/>
          <w:rtl/>
          <w:lang w:bidi="fa-IR"/>
        </w:rPr>
        <w:t>ی</w:t>
      </w:r>
      <w:r>
        <w:rPr>
          <w:rtl/>
          <w:lang w:bidi="fa-IR"/>
        </w:rPr>
        <w:t xml:space="preserve"> (</w:t>
      </w:r>
      <w:r>
        <w:rPr>
          <w:lang w:bidi="fa-IR"/>
        </w:rPr>
        <w:t>ISO</w:t>
      </w:r>
      <w:r>
        <w:rPr>
          <w:rtl/>
          <w:lang w:bidi="fa-IR"/>
        </w:rPr>
        <w:t xml:space="preserve">) </w:t>
      </w:r>
      <w:r>
        <w:rPr>
          <w:rFonts w:hint="cs"/>
          <w:rtl/>
          <w:lang w:bidi="fa-IR"/>
        </w:rPr>
        <w:t>سازگار و تأییدیه آن سازمان ها را دریافت کرده اند</w:t>
      </w:r>
      <w:r>
        <w:rPr>
          <w:rtl/>
          <w:lang w:bidi="fa-IR"/>
        </w:rPr>
        <w:t>.</w:t>
      </w:r>
    </w:p>
    <w:p w14:paraId="411C3D2F" w14:textId="77777777" w:rsidR="00B429FC" w:rsidRDefault="00B429FC" w:rsidP="009454E5">
      <w:pPr>
        <w:rPr>
          <w:rtl/>
          <w:lang w:bidi="fa-IR"/>
        </w:rPr>
      </w:pPr>
      <w:r w:rsidRPr="00EB383D">
        <w:rPr>
          <w:rFonts w:hint="eastAsia"/>
          <w:rtl/>
          <w:lang w:bidi="fa-IR"/>
        </w:rPr>
        <w:t>گواه</w:t>
      </w:r>
      <w:r w:rsidRPr="00EB383D">
        <w:rPr>
          <w:rFonts w:hint="cs"/>
          <w:rtl/>
          <w:lang w:bidi="fa-IR"/>
        </w:rPr>
        <w:t>ی</w:t>
      </w:r>
      <w:r w:rsidRPr="00EB383D">
        <w:rPr>
          <w:rFonts w:hint="eastAsia"/>
          <w:rtl/>
          <w:lang w:bidi="fa-IR"/>
        </w:rPr>
        <w:t>نامه‌</w:t>
      </w:r>
      <w:r>
        <w:rPr>
          <w:rFonts w:hint="cs"/>
          <w:rtl/>
          <w:lang w:bidi="fa-IR"/>
        </w:rPr>
        <w:t xml:space="preserve"> </w:t>
      </w:r>
      <w:r w:rsidRPr="00EB383D">
        <w:rPr>
          <w:rFonts w:hint="eastAsia"/>
          <w:rtl/>
          <w:lang w:bidi="fa-IR"/>
        </w:rPr>
        <w:t>ها</w:t>
      </w:r>
      <w:r w:rsidRPr="00EB383D">
        <w:rPr>
          <w:rFonts w:hint="cs"/>
          <w:rtl/>
          <w:lang w:bidi="fa-IR"/>
        </w:rPr>
        <w:t>ی</w:t>
      </w:r>
      <w:r w:rsidRPr="00EB383D">
        <w:rPr>
          <w:rtl/>
          <w:lang w:bidi="fa-IR"/>
        </w:rPr>
        <w:t xml:space="preserve"> حوزه </w:t>
      </w:r>
      <w:r>
        <w:rPr>
          <w:rFonts w:hint="cs"/>
          <w:rtl/>
          <w:lang w:bidi="fa-IR"/>
        </w:rPr>
        <w:t>نگهداشت و قابلیت اطمینان،</w:t>
      </w:r>
      <w:r>
        <w:rPr>
          <w:rtl/>
          <w:lang w:bidi="fa-IR"/>
        </w:rPr>
        <w:t xml:space="preserve"> مانند </w:t>
      </w:r>
      <w:r>
        <w:rPr>
          <w:lang w:bidi="fa-IR"/>
        </w:rPr>
        <w:t>CMRP</w:t>
      </w:r>
      <w:r>
        <w:rPr>
          <w:rStyle w:val="FootnoteReference"/>
          <w:lang w:bidi="fa-IR"/>
        </w:rPr>
        <w:footnoteReference w:id="541"/>
      </w:r>
      <w:r>
        <w:rPr>
          <w:rtl/>
          <w:lang w:bidi="fa-IR"/>
        </w:rPr>
        <w:t xml:space="preserve"> </w:t>
      </w:r>
      <w:r>
        <w:rPr>
          <w:rFonts w:hint="cs"/>
          <w:rtl/>
          <w:lang w:bidi="fa-IR"/>
        </w:rPr>
        <w:t>ی</w:t>
      </w:r>
      <w:r>
        <w:rPr>
          <w:rFonts w:hint="eastAsia"/>
          <w:rtl/>
          <w:lang w:bidi="fa-IR"/>
        </w:rPr>
        <w:t>ا</w:t>
      </w:r>
      <w:r>
        <w:rPr>
          <w:rtl/>
          <w:lang w:bidi="fa-IR"/>
        </w:rPr>
        <w:t xml:space="preserve"> </w:t>
      </w:r>
      <w:r>
        <w:rPr>
          <w:lang w:bidi="fa-IR"/>
        </w:rPr>
        <w:t>CMRT</w:t>
      </w:r>
      <w:r>
        <w:rPr>
          <w:rStyle w:val="FootnoteReference"/>
          <w:lang w:bidi="fa-IR"/>
        </w:rPr>
        <w:footnoteReference w:id="542"/>
      </w:r>
      <w:r>
        <w:rPr>
          <w:rtl/>
          <w:lang w:bidi="fa-IR"/>
        </w:rPr>
        <w:t xml:space="preserve"> توسط </w:t>
      </w:r>
      <w:r>
        <w:rPr>
          <w:lang w:bidi="fa-IR"/>
        </w:rPr>
        <w:t>SMRP (www.smrp.org)</w:t>
      </w:r>
      <w:r>
        <w:rPr>
          <w:rtl/>
          <w:lang w:bidi="fa-IR"/>
        </w:rPr>
        <w:t xml:space="preserve">، </w:t>
      </w:r>
      <w:r>
        <w:rPr>
          <w:lang w:bidi="fa-IR"/>
        </w:rPr>
        <w:t>CVA</w:t>
      </w:r>
      <w:r>
        <w:rPr>
          <w:rStyle w:val="FootnoteReference"/>
          <w:lang w:bidi="fa-IR"/>
        </w:rPr>
        <w:footnoteReference w:id="543"/>
      </w:r>
      <w:r>
        <w:rPr>
          <w:rtl/>
          <w:lang w:bidi="fa-IR"/>
        </w:rPr>
        <w:t xml:space="preserve"> </w:t>
      </w:r>
      <w:r>
        <w:rPr>
          <w:rFonts w:hint="cs"/>
          <w:rtl/>
          <w:lang w:bidi="fa-IR"/>
        </w:rPr>
        <w:t>(</w:t>
      </w:r>
      <w:r>
        <w:rPr>
          <w:rtl/>
          <w:lang w:bidi="fa-IR"/>
        </w:rPr>
        <w:t>تحل</w:t>
      </w:r>
      <w:r>
        <w:rPr>
          <w:rFonts w:hint="cs"/>
          <w:rtl/>
          <w:lang w:bidi="fa-IR"/>
        </w:rPr>
        <w:t>ی</w:t>
      </w:r>
      <w:r>
        <w:rPr>
          <w:rFonts w:hint="eastAsia"/>
          <w:rtl/>
          <w:lang w:bidi="fa-IR"/>
        </w:rPr>
        <w:t>ل</w:t>
      </w:r>
      <w:r>
        <w:rPr>
          <w:rFonts w:hint="cs"/>
          <w:rtl/>
          <w:lang w:bidi="fa-IR"/>
        </w:rPr>
        <w:t xml:space="preserve"> </w:t>
      </w:r>
      <w:r>
        <w:rPr>
          <w:rFonts w:hint="eastAsia"/>
          <w:rtl/>
          <w:lang w:bidi="fa-IR"/>
        </w:rPr>
        <w:t>گر</w:t>
      </w:r>
      <w:r>
        <w:rPr>
          <w:rtl/>
          <w:lang w:bidi="fa-IR"/>
        </w:rPr>
        <w:t xml:space="preserve"> </w:t>
      </w:r>
      <w:r>
        <w:rPr>
          <w:rFonts w:hint="cs"/>
          <w:rtl/>
          <w:lang w:bidi="fa-IR"/>
        </w:rPr>
        <w:t>ارتعاشات)</w:t>
      </w:r>
      <w:r>
        <w:rPr>
          <w:rtl/>
          <w:lang w:bidi="fa-IR"/>
        </w:rPr>
        <w:t xml:space="preserve"> از طرف</w:t>
      </w:r>
      <w:r>
        <w:rPr>
          <w:rFonts w:hint="cs"/>
          <w:rtl/>
          <w:lang w:bidi="fa-IR"/>
        </w:rPr>
        <w:t xml:space="preserve"> مؤسسه ارتعاشات</w:t>
      </w:r>
      <w:r>
        <w:rPr>
          <w:rtl/>
          <w:lang w:bidi="fa-IR"/>
        </w:rPr>
        <w:t xml:space="preserve"> </w:t>
      </w:r>
      <w:r>
        <w:rPr>
          <w:lang w:bidi="fa-IR"/>
        </w:rPr>
        <w:t>www.vibinst.org)</w:t>
      </w:r>
      <w:r>
        <w:rPr>
          <w:rtl/>
          <w:lang w:bidi="fa-IR"/>
        </w:rPr>
        <w:t xml:space="preserve">) </w:t>
      </w:r>
      <w:r>
        <w:rPr>
          <w:rFonts w:hint="cs"/>
          <w:rtl/>
          <w:lang w:bidi="fa-IR"/>
        </w:rPr>
        <w:t>ی</w:t>
      </w:r>
      <w:r>
        <w:rPr>
          <w:rFonts w:hint="eastAsia"/>
          <w:rtl/>
          <w:lang w:bidi="fa-IR"/>
        </w:rPr>
        <w:t>ا</w:t>
      </w:r>
      <w:r>
        <w:rPr>
          <w:rtl/>
          <w:lang w:bidi="fa-IR"/>
        </w:rPr>
        <w:t xml:space="preserve"> </w:t>
      </w:r>
      <w:r>
        <w:rPr>
          <w:rStyle w:val="FootnoteReference"/>
          <w:rFonts w:cs="Arial"/>
          <w:rtl/>
          <w:lang w:bidi="fa-IR"/>
        </w:rPr>
        <w:footnoteReference w:id="544"/>
      </w:r>
      <w:r>
        <w:rPr>
          <w:lang w:bidi="fa-IR"/>
        </w:rPr>
        <w:t>MLA</w:t>
      </w:r>
      <w:r>
        <w:rPr>
          <w:rtl/>
          <w:lang w:bidi="fa-IR"/>
        </w:rPr>
        <w:t xml:space="preserve"> (تحل</w:t>
      </w:r>
      <w:r>
        <w:rPr>
          <w:rFonts w:hint="cs"/>
          <w:rtl/>
          <w:lang w:bidi="fa-IR"/>
        </w:rPr>
        <w:t>ی</w:t>
      </w:r>
      <w:r>
        <w:rPr>
          <w:rFonts w:hint="eastAsia"/>
          <w:rtl/>
          <w:lang w:bidi="fa-IR"/>
        </w:rPr>
        <w:t>ل</w:t>
      </w:r>
      <w:r>
        <w:rPr>
          <w:lang w:bidi="fa-IR"/>
        </w:rPr>
        <w:t xml:space="preserve"> </w:t>
      </w:r>
      <w:r>
        <w:rPr>
          <w:rFonts w:hint="eastAsia"/>
          <w:rtl/>
          <w:lang w:bidi="fa-IR"/>
        </w:rPr>
        <w:t>گر</w:t>
      </w:r>
      <w:r>
        <w:rPr>
          <w:rtl/>
          <w:lang w:bidi="fa-IR"/>
        </w:rPr>
        <w:t xml:space="preserve"> رو</w:t>
      </w:r>
      <w:r>
        <w:rPr>
          <w:rFonts w:hint="cs"/>
          <w:rtl/>
          <w:lang w:bidi="fa-IR"/>
        </w:rPr>
        <w:t>انکاری</w:t>
      </w:r>
      <w:r>
        <w:rPr>
          <w:rtl/>
          <w:lang w:bidi="fa-IR"/>
        </w:rPr>
        <w:t xml:space="preserve"> ماش</w:t>
      </w:r>
      <w:r>
        <w:rPr>
          <w:rFonts w:hint="cs"/>
          <w:rtl/>
          <w:lang w:bidi="fa-IR"/>
        </w:rPr>
        <w:t>ی</w:t>
      </w:r>
      <w:r>
        <w:rPr>
          <w:rFonts w:hint="eastAsia"/>
          <w:rtl/>
          <w:lang w:bidi="fa-IR"/>
        </w:rPr>
        <w:t>ن</w:t>
      </w:r>
      <w:r>
        <w:rPr>
          <w:rtl/>
          <w:lang w:bidi="fa-IR"/>
        </w:rPr>
        <w:t xml:space="preserve"> آلات) توسط </w:t>
      </w:r>
      <w:r>
        <w:rPr>
          <w:lang w:bidi="fa-IR"/>
        </w:rPr>
        <w:t>ICML (www.lubcouncil.org)</w:t>
      </w:r>
      <w:r>
        <w:rPr>
          <w:rtl/>
          <w:lang w:bidi="fa-IR"/>
        </w:rPr>
        <w:t xml:space="preserve"> نشان م</w:t>
      </w:r>
      <w:r>
        <w:rPr>
          <w:rFonts w:hint="cs"/>
          <w:rtl/>
          <w:lang w:bidi="fa-IR"/>
        </w:rPr>
        <w:t>ی‌</w:t>
      </w:r>
      <w:r>
        <w:rPr>
          <w:rFonts w:hint="eastAsia"/>
          <w:rtl/>
          <w:lang w:bidi="fa-IR"/>
        </w:rPr>
        <w:t>دهد</w:t>
      </w:r>
      <w:r>
        <w:rPr>
          <w:rtl/>
          <w:lang w:bidi="fa-IR"/>
        </w:rPr>
        <w:t xml:space="preserve"> که </w:t>
      </w:r>
      <w:r>
        <w:rPr>
          <w:rFonts w:hint="cs"/>
          <w:rtl/>
          <w:lang w:bidi="fa-IR"/>
        </w:rPr>
        <w:t xml:space="preserve">یک </w:t>
      </w:r>
      <w:r>
        <w:rPr>
          <w:rtl/>
          <w:lang w:bidi="fa-IR"/>
        </w:rPr>
        <w:t>متقاض</w:t>
      </w:r>
      <w:r>
        <w:rPr>
          <w:rFonts w:hint="cs"/>
          <w:rtl/>
          <w:lang w:bidi="fa-IR"/>
        </w:rPr>
        <w:t>ی</w:t>
      </w:r>
      <w:r>
        <w:rPr>
          <w:rtl/>
          <w:lang w:bidi="fa-IR"/>
        </w:rPr>
        <w:t xml:space="preserve"> موفق دارا</w:t>
      </w:r>
      <w:r>
        <w:rPr>
          <w:rFonts w:hint="cs"/>
          <w:rtl/>
          <w:lang w:bidi="fa-IR"/>
        </w:rPr>
        <w:t>ی</w:t>
      </w:r>
      <w:r>
        <w:rPr>
          <w:rtl/>
          <w:lang w:bidi="fa-IR"/>
        </w:rPr>
        <w:t xml:space="preserve"> و</w:t>
      </w:r>
      <w:r>
        <w:rPr>
          <w:rFonts w:hint="cs"/>
          <w:rtl/>
          <w:lang w:bidi="fa-IR"/>
        </w:rPr>
        <w:t>ی</w:t>
      </w:r>
      <w:r>
        <w:rPr>
          <w:rFonts w:hint="eastAsia"/>
          <w:rtl/>
          <w:lang w:bidi="fa-IR"/>
        </w:rPr>
        <w:t>ژگ</w:t>
      </w:r>
      <w:r>
        <w:rPr>
          <w:rFonts w:hint="cs"/>
          <w:rtl/>
          <w:lang w:bidi="fa-IR"/>
        </w:rPr>
        <w:t>ی‌</w:t>
      </w:r>
      <w:r>
        <w:rPr>
          <w:rFonts w:hint="eastAsia"/>
          <w:rtl/>
          <w:lang w:bidi="fa-IR"/>
        </w:rPr>
        <w:t>ها</w:t>
      </w:r>
      <w:r>
        <w:rPr>
          <w:rFonts w:hint="cs"/>
          <w:rtl/>
          <w:lang w:bidi="fa-IR"/>
        </w:rPr>
        <w:t>ی</w:t>
      </w:r>
      <w:r>
        <w:rPr>
          <w:rtl/>
          <w:lang w:bidi="fa-IR"/>
        </w:rPr>
        <w:t xml:space="preserve"> ز</w:t>
      </w:r>
      <w:r>
        <w:rPr>
          <w:rFonts w:hint="cs"/>
          <w:rtl/>
          <w:lang w:bidi="fa-IR"/>
        </w:rPr>
        <w:t>ی</w:t>
      </w:r>
      <w:r>
        <w:rPr>
          <w:rFonts w:hint="eastAsia"/>
          <w:rtl/>
          <w:lang w:bidi="fa-IR"/>
        </w:rPr>
        <w:t>ر</w:t>
      </w:r>
      <w:r>
        <w:rPr>
          <w:rtl/>
          <w:lang w:bidi="fa-IR"/>
        </w:rPr>
        <w:t xml:space="preserve"> است:</w:t>
      </w:r>
    </w:p>
    <w:p w14:paraId="73641B2C" w14:textId="77777777" w:rsidR="00B429FC" w:rsidRDefault="00B429FC" w:rsidP="00B429FC">
      <w:pPr>
        <w:rPr>
          <w:rFonts w:cs="Arial"/>
          <w:lang w:bidi="fa-IR"/>
        </w:rPr>
      </w:pPr>
    </w:p>
    <w:p w14:paraId="627364CA" w14:textId="77777777" w:rsidR="00B429FC" w:rsidRDefault="00B429FC" w:rsidP="009454E5">
      <w:pPr>
        <w:rPr>
          <w:lang w:bidi="fa-IR"/>
        </w:rPr>
      </w:pPr>
      <w:r>
        <w:rPr>
          <w:rFonts w:cs="Times New Roman" w:hint="cs"/>
          <w:rtl/>
          <w:lang w:bidi="fa-IR"/>
        </w:rPr>
        <w:t>•</w:t>
      </w:r>
      <w:r>
        <w:rPr>
          <w:rtl/>
          <w:lang w:bidi="fa-IR"/>
        </w:rPr>
        <w:t xml:space="preserve"> </w:t>
      </w:r>
      <w:r>
        <w:rPr>
          <w:rFonts w:hint="cs"/>
          <w:rtl/>
          <w:lang w:bidi="fa-IR"/>
        </w:rPr>
        <w:t>دانش</w:t>
      </w:r>
      <w:r>
        <w:rPr>
          <w:rtl/>
          <w:lang w:bidi="fa-IR"/>
        </w:rPr>
        <w:t xml:space="preserve"> </w:t>
      </w:r>
      <w:r>
        <w:rPr>
          <w:rFonts w:hint="cs"/>
          <w:rtl/>
          <w:lang w:bidi="fa-IR"/>
        </w:rPr>
        <w:t>مشخص</w:t>
      </w:r>
      <w:r>
        <w:rPr>
          <w:rtl/>
          <w:lang w:bidi="fa-IR"/>
        </w:rPr>
        <w:t xml:space="preserve"> در زم</w:t>
      </w:r>
      <w:r>
        <w:rPr>
          <w:rFonts w:hint="cs"/>
          <w:rtl/>
          <w:lang w:bidi="fa-IR"/>
        </w:rPr>
        <w:t>ی</w:t>
      </w:r>
      <w:r>
        <w:rPr>
          <w:rFonts w:hint="eastAsia"/>
          <w:rtl/>
          <w:lang w:bidi="fa-IR"/>
        </w:rPr>
        <w:t>نه</w:t>
      </w:r>
      <w:r>
        <w:rPr>
          <w:rtl/>
          <w:lang w:bidi="fa-IR"/>
        </w:rPr>
        <w:t xml:space="preserve"> خاص </w:t>
      </w:r>
      <w:r>
        <w:rPr>
          <w:lang w:bidi="fa-IR"/>
        </w:rPr>
        <w:t>M&amp;R</w:t>
      </w:r>
      <w:r>
        <w:rPr>
          <w:rtl/>
          <w:lang w:bidi="fa-IR"/>
        </w:rPr>
        <w:t xml:space="preserve"> - مفهوم و </w:t>
      </w:r>
      <w:r>
        <w:rPr>
          <w:rFonts w:hint="cs"/>
          <w:rtl/>
          <w:lang w:bidi="fa-IR"/>
        </w:rPr>
        <w:t>پیاده سازی</w:t>
      </w:r>
    </w:p>
    <w:p w14:paraId="7FEE7252" w14:textId="77777777" w:rsidR="00B429FC" w:rsidRDefault="00B429FC" w:rsidP="009454E5">
      <w:pPr>
        <w:rPr>
          <w:rtl/>
          <w:lang w:bidi="fa-IR"/>
        </w:rPr>
      </w:pPr>
      <w:r>
        <w:rPr>
          <w:rFonts w:cs="Times New Roman" w:hint="cs"/>
          <w:rtl/>
          <w:lang w:bidi="fa-IR"/>
        </w:rPr>
        <w:t>•</w:t>
      </w:r>
      <w:r>
        <w:rPr>
          <w:rtl/>
          <w:lang w:bidi="fa-IR"/>
        </w:rPr>
        <w:t xml:space="preserve"> مجهز به مهارت‌</w:t>
      </w:r>
      <w:r>
        <w:rPr>
          <w:rFonts w:hint="cs"/>
          <w:rtl/>
          <w:lang w:bidi="fa-IR"/>
        </w:rPr>
        <w:t xml:space="preserve"> </w:t>
      </w:r>
      <w:r>
        <w:rPr>
          <w:rtl/>
          <w:lang w:bidi="fa-IR"/>
        </w:rPr>
        <w:t>ها</w:t>
      </w:r>
      <w:r>
        <w:rPr>
          <w:rFonts w:hint="cs"/>
          <w:rtl/>
          <w:lang w:bidi="fa-IR"/>
        </w:rPr>
        <w:t>ی</w:t>
      </w:r>
      <w:r>
        <w:rPr>
          <w:rtl/>
          <w:lang w:bidi="fa-IR"/>
        </w:rPr>
        <w:t xml:space="preserve"> لازم برا</w:t>
      </w:r>
      <w:r>
        <w:rPr>
          <w:rFonts w:hint="cs"/>
          <w:rtl/>
          <w:lang w:bidi="fa-IR"/>
        </w:rPr>
        <w:t>ی</w:t>
      </w:r>
      <w:r>
        <w:rPr>
          <w:rtl/>
          <w:lang w:bidi="fa-IR"/>
        </w:rPr>
        <w:t xml:space="preserve"> عملکرد موثر در </w:t>
      </w:r>
      <w:r>
        <w:rPr>
          <w:rFonts w:hint="cs"/>
          <w:rtl/>
          <w:lang w:bidi="fa-IR"/>
        </w:rPr>
        <w:t>ی</w:t>
      </w:r>
      <w:r>
        <w:rPr>
          <w:rFonts w:hint="eastAsia"/>
          <w:rtl/>
          <w:lang w:bidi="fa-IR"/>
        </w:rPr>
        <w:t>ک</w:t>
      </w:r>
      <w:r>
        <w:rPr>
          <w:rtl/>
          <w:lang w:bidi="fa-IR"/>
        </w:rPr>
        <w:t xml:space="preserve"> حوزه خاص</w:t>
      </w:r>
    </w:p>
    <w:p w14:paraId="79A4A4ED" w14:textId="77777777" w:rsidR="00B429FC" w:rsidRDefault="00B429FC" w:rsidP="00B429FC">
      <w:pPr>
        <w:rPr>
          <w:lang w:bidi="fa-IR"/>
        </w:rPr>
      </w:pPr>
    </w:p>
    <w:p w14:paraId="3C582317" w14:textId="77777777" w:rsidR="00B429FC" w:rsidRDefault="00B429FC" w:rsidP="009454E5">
      <w:pPr>
        <w:rPr>
          <w:lang w:bidi="fa-IR"/>
        </w:rPr>
      </w:pPr>
      <w:r>
        <w:rPr>
          <w:rFonts w:hint="eastAsia"/>
          <w:rtl/>
          <w:lang w:bidi="fa-IR"/>
        </w:rPr>
        <w:t>کارفرما</w:t>
      </w:r>
      <w:r>
        <w:rPr>
          <w:rFonts w:hint="cs"/>
          <w:rtl/>
          <w:lang w:bidi="fa-IR"/>
        </w:rPr>
        <w:t>ی</w:t>
      </w:r>
      <w:r>
        <w:rPr>
          <w:rFonts w:hint="eastAsia"/>
          <w:rtl/>
          <w:lang w:bidi="fa-IR"/>
        </w:rPr>
        <w:t>ان</w:t>
      </w:r>
      <w:r>
        <w:rPr>
          <w:rtl/>
          <w:lang w:bidi="fa-IR"/>
        </w:rPr>
        <w:t xml:space="preserve"> کار</w:t>
      </w:r>
      <w:r>
        <w:rPr>
          <w:rFonts w:hint="cs"/>
          <w:rtl/>
          <w:lang w:bidi="fa-IR"/>
        </w:rPr>
        <w:t>کن</w:t>
      </w:r>
      <w:r>
        <w:rPr>
          <w:rtl/>
          <w:lang w:bidi="fa-IR"/>
        </w:rPr>
        <w:t xml:space="preserve">ان </w:t>
      </w:r>
      <w:r>
        <w:rPr>
          <w:rFonts w:hint="cs"/>
          <w:rtl/>
          <w:lang w:bidi="fa-IR"/>
        </w:rPr>
        <w:t>دارای گواهینامه صلاحیت حرفه ای</w:t>
      </w:r>
      <w:r>
        <w:rPr>
          <w:rtl/>
          <w:lang w:bidi="fa-IR"/>
        </w:rPr>
        <w:t xml:space="preserve"> با</w:t>
      </w:r>
      <w:r>
        <w:rPr>
          <w:rFonts w:hint="cs"/>
          <w:rtl/>
          <w:lang w:bidi="fa-IR"/>
        </w:rPr>
        <w:t>ی</w:t>
      </w:r>
      <w:r>
        <w:rPr>
          <w:rFonts w:hint="eastAsia"/>
          <w:rtl/>
          <w:lang w:bidi="fa-IR"/>
        </w:rPr>
        <w:t>د</w:t>
      </w:r>
      <w:r>
        <w:rPr>
          <w:rtl/>
          <w:lang w:bidi="fa-IR"/>
        </w:rPr>
        <w:t xml:space="preserve"> مطمئن باشند </w:t>
      </w:r>
      <w:r>
        <w:rPr>
          <w:rFonts w:hint="cs"/>
          <w:rtl/>
          <w:lang w:bidi="fa-IR"/>
        </w:rPr>
        <w:t>کارکنانی</w:t>
      </w:r>
      <w:r>
        <w:rPr>
          <w:rtl/>
          <w:lang w:bidi="fa-IR"/>
        </w:rPr>
        <w:t xml:space="preserve"> دارند که خود</w:t>
      </w:r>
      <w:r>
        <w:rPr>
          <w:rFonts w:hint="cs"/>
          <w:rtl/>
          <w:lang w:bidi="fa-IR"/>
        </w:rPr>
        <w:t>شان</w:t>
      </w:r>
      <w:r>
        <w:rPr>
          <w:rtl/>
          <w:lang w:bidi="fa-IR"/>
        </w:rPr>
        <w:t xml:space="preserve"> را ثابت کرده‌اند،</w:t>
      </w:r>
      <w:r>
        <w:rPr>
          <w:rFonts w:hint="cs"/>
          <w:rtl/>
          <w:lang w:bidi="fa-IR"/>
        </w:rPr>
        <w:t xml:space="preserve"> مجموعه </w:t>
      </w:r>
      <w:r>
        <w:rPr>
          <w:rtl/>
          <w:lang w:bidi="fa-IR"/>
        </w:rPr>
        <w:t>مهارت‌</w:t>
      </w:r>
      <w:r>
        <w:rPr>
          <w:rFonts w:hint="cs"/>
          <w:rtl/>
          <w:lang w:bidi="fa-IR"/>
        </w:rPr>
        <w:t xml:space="preserve"> </w:t>
      </w:r>
      <w:r>
        <w:rPr>
          <w:rtl/>
          <w:lang w:bidi="fa-IR"/>
        </w:rPr>
        <w:t>ها</w:t>
      </w:r>
      <w:r>
        <w:rPr>
          <w:rFonts w:hint="cs"/>
          <w:rtl/>
          <w:lang w:bidi="fa-IR"/>
        </w:rPr>
        <w:t>ی</w:t>
      </w:r>
      <w:r>
        <w:rPr>
          <w:rtl/>
          <w:lang w:bidi="fa-IR"/>
        </w:rPr>
        <w:t xml:space="preserve"> لازم برا</w:t>
      </w:r>
      <w:r>
        <w:rPr>
          <w:rFonts w:hint="cs"/>
          <w:rtl/>
          <w:lang w:bidi="fa-IR"/>
        </w:rPr>
        <w:t>ی</w:t>
      </w:r>
      <w:r>
        <w:rPr>
          <w:rtl/>
          <w:lang w:bidi="fa-IR"/>
        </w:rPr>
        <w:t xml:space="preserve"> موفق</w:t>
      </w:r>
      <w:r>
        <w:rPr>
          <w:rFonts w:hint="cs"/>
          <w:rtl/>
          <w:lang w:bidi="fa-IR"/>
        </w:rPr>
        <w:t>ی</w:t>
      </w:r>
      <w:r>
        <w:rPr>
          <w:rFonts w:hint="eastAsia"/>
          <w:rtl/>
          <w:lang w:bidi="fa-IR"/>
        </w:rPr>
        <w:t>ت</w:t>
      </w:r>
      <w:r>
        <w:rPr>
          <w:rtl/>
          <w:lang w:bidi="fa-IR"/>
        </w:rPr>
        <w:t xml:space="preserve"> را دارند و </w:t>
      </w:r>
      <w:r>
        <w:rPr>
          <w:rFonts w:hint="cs"/>
          <w:rtl/>
          <w:lang w:bidi="fa-IR"/>
        </w:rPr>
        <w:t>الزامات ی</w:t>
      </w:r>
      <w:r>
        <w:rPr>
          <w:rFonts w:hint="eastAsia"/>
          <w:rtl/>
          <w:lang w:bidi="fa-IR"/>
        </w:rPr>
        <w:t>ک</w:t>
      </w:r>
      <w:r>
        <w:rPr>
          <w:rtl/>
          <w:lang w:bidi="fa-IR"/>
        </w:rPr>
        <w:t xml:space="preserve"> استاندارد </w:t>
      </w:r>
      <w:r>
        <w:rPr>
          <w:rFonts w:hint="cs"/>
          <w:rtl/>
          <w:lang w:bidi="fa-IR"/>
        </w:rPr>
        <w:t>صلاحیت حرفه ای</w:t>
      </w:r>
      <w:r>
        <w:rPr>
          <w:rtl/>
          <w:lang w:bidi="fa-IR"/>
        </w:rPr>
        <w:t xml:space="preserve"> خاص </w:t>
      </w:r>
      <w:r>
        <w:rPr>
          <w:rFonts w:hint="cs"/>
          <w:rtl/>
          <w:lang w:bidi="fa-IR"/>
        </w:rPr>
        <w:t>را برآورده کرده اند</w:t>
      </w:r>
      <w:r>
        <w:rPr>
          <w:rtl/>
          <w:lang w:bidi="fa-IR"/>
        </w:rPr>
        <w:t>. هم</w:t>
      </w:r>
      <w:r>
        <w:rPr>
          <w:rFonts w:hint="cs"/>
          <w:rtl/>
          <w:lang w:bidi="fa-IR"/>
        </w:rPr>
        <w:t>ی</w:t>
      </w:r>
      <w:r>
        <w:rPr>
          <w:rFonts w:hint="eastAsia"/>
          <w:rtl/>
          <w:lang w:bidi="fa-IR"/>
        </w:rPr>
        <w:t>ن</w:t>
      </w:r>
      <w:r>
        <w:rPr>
          <w:rtl/>
          <w:lang w:bidi="fa-IR"/>
        </w:rPr>
        <w:t xml:space="preserve"> موضوع در مورد کار</w:t>
      </w:r>
      <w:r>
        <w:rPr>
          <w:rFonts w:hint="cs"/>
          <w:rtl/>
          <w:lang w:bidi="fa-IR"/>
        </w:rPr>
        <w:t>کن</w:t>
      </w:r>
      <w:r>
        <w:rPr>
          <w:rtl/>
          <w:lang w:bidi="fa-IR"/>
        </w:rPr>
        <w:t xml:space="preserve">ان </w:t>
      </w:r>
      <w:r>
        <w:rPr>
          <w:rFonts w:hint="cs"/>
          <w:rtl/>
          <w:lang w:bidi="fa-IR"/>
        </w:rPr>
        <w:t>دارای گواهینامه صلاحیت حرفه ای</w:t>
      </w:r>
      <w:r>
        <w:rPr>
          <w:rtl/>
          <w:lang w:bidi="fa-IR"/>
        </w:rPr>
        <w:t xml:space="preserve"> جد</w:t>
      </w:r>
      <w:r>
        <w:rPr>
          <w:rFonts w:hint="cs"/>
          <w:rtl/>
          <w:lang w:bidi="fa-IR"/>
        </w:rPr>
        <w:t>ی</w:t>
      </w:r>
      <w:r>
        <w:rPr>
          <w:rFonts w:hint="eastAsia"/>
          <w:rtl/>
          <w:lang w:bidi="fa-IR"/>
        </w:rPr>
        <w:t>د</w:t>
      </w:r>
      <w:r>
        <w:rPr>
          <w:rFonts w:hint="cs"/>
          <w:rtl/>
          <w:lang w:bidi="fa-IR"/>
        </w:rPr>
        <w:t>ی</w:t>
      </w:r>
      <w:r>
        <w:rPr>
          <w:rtl/>
          <w:lang w:bidi="fa-IR"/>
        </w:rPr>
        <w:t xml:space="preserve"> که استخدام م</w:t>
      </w:r>
      <w:r>
        <w:rPr>
          <w:rFonts w:hint="cs"/>
          <w:rtl/>
          <w:lang w:bidi="fa-IR"/>
        </w:rPr>
        <w:t>ی‌</w:t>
      </w:r>
      <w:r>
        <w:rPr>
          <w:rFonts w:hint="eastAsia"/>
          <w:rtl/>
          <w:lang w:bidi="fa-IR"/>
        </w:rPr>
        <w:t>شوند،</w:t>
      </w:r>
      <w:r>
        <w:rPr>
          <w:rFonts w:hint="cs"/>
          <w:rtl/>
          <w:lang w:bidi="fa-IR"/>
        </w:rPr>
        <w:t xml:space="preserve"> هم</w:t>
      </w:r>
      <w:r>
        <w:rPr>
          <w:rtl/>
          <w:lang w:bidi="fa-IR"/>
        </w:rPr>
        <w:t xml:space="preserve"> </w:t>
      </w:r>
      <w:r>
        <w:rPr>
          <w:rFonts w:hint="cs"/>
          <w:rtl/>
          <w:lang w:bidi="fa-IR"/>
        </w:rPr>
        <w:t>صدق می کند</w:t>
      </w:r>
      <w:r>
        <w:rPr>
          <w:rtl/>
          <w:lang w:bidi="fa-IR"/>
        </w:rPr>
        <w:t>.</w:t>
      </w:r>
    </w:p>
    <w:p w14:paraId="1C470119" w14:textId="77777777" w:rsidR="00B429FC" w:rsidRDefault="00B429FC" w:rsidP="009454E5">
      <w:pPr>
        <w:rPr>
          <w:lang w:bidi="fa-IR"/>
        </w:rPr>
      </w:pPr>
      <w:r>
        <w:rPr>
          <w:rFonts w:hint="eastAsia"/>
          <w:rtl/>
          <w:lang w:bidi="fa-IR"/>
        </w:rPr>
        <w:t>گواه</w:t>
      </w:r>
      <w:r>
        <w:rPr>
          <w:rFonts w:hint="cs"/>
          <w:rtl/>
          <w:lang w:bidi="fa-IR"/>
        </w:rPr>
        <w:t>ی</w:t>
      </w:r>
      <w:r>
        <w:rPr>
          <w:rFonts w:hint="eastAsia"/>
          <w:rtl/>
          <w:lang w:bidi="fa-IR"/>
        </w:rPr>
        <w:t>نامه</w:t>
      </w:r>
      <w:r>
        <w:rPr>
          <w:rFonts w:hint="cs"/>
          <w:rtl/>
          <w:lang w:bidi="fa-IR"/>
        </w:rPr>
        <w:t xml:space="preserve"> </w:t>
      </w:r>
      <w:r>
        <w:rPr>
          <w:rFonts w:hint="eastAsia"/>
          <w:rtl/>
          <w:lang w:bidi="fa-IR"/>
        </w:rPr>
        <w:t>‌ها</w:t>
      </w:r>
      <w:r>
        <w:rPr>
          <w:rtl/>
          <w:lang w:bidi="fa-IR"/>
        </w:rPr>
        <w:t xml:space="preserve"> را م</w:t>
      </w:r>
      <w:r>
        <w:rPr>
          <w:rFonts w:hint="cs"/>
          <w:rtl/>
          <w:lang w:bidi="fa-IR"/>
        </w:rPr>
        <w:t>ی‌</w:t>
      </w:r>
      <w:r>
        <w:rPr>
          <w:rFonts w:hint="eastAsia"/>
          <w:rtl/>
          <w:lang w:bidi="fa-IR"/>
        </w:rPr>
        <w:t>توان</w:t>
      </w:r>
      <w:r>
        <w:rPr>
          <w:rtl/>
          <w:lang w:bidi="fa-IR"/>
        </w:rPr>
        <w:t xml:space="preserve"> در چهار دسته اصل</w:t>
      </w:r>
      <w:r>
        <w:rPr>
          <w:rFonts w:hint="cs"/>
          <w:rtl/>
          <w:lang w:bidi="fa-IR"/>
        </w:rPr>
        <w:t>ی</w:t>
      </w:r>
      <w:r>
        <w:rPr>
          <w:rtl/>
          <w:lang w:bidi="fa-IR"/>
        </w:rPr>
        <w:t xml:space="preserve"> قرار داد:</w:t>
      </w:r>
    </w:p>
    <w:p w14:paraId="6B01EA74" w14:textId="77777777" w:rsidR="00B429FC" w:rsidRDefault="00B429FC" w:rsidP="009454E5">
      <w:pPr>
        <w:rPr>
          <w:lang w:bidi="fa-IR"/>
        </w:rPr>
      </w:pPr>
      <w:r>
        <w:rPr>
          <w:rtl/>
          <w:lang w:bidi="fa-IR"/>
        </w:rPr>
        <w:t>۱. سطح</w:t>
      </w:r>
      <w:r>
        <w:rPr>
          <w:rFonts w:hint="cs"/>
          <w:rtl/>
          <w:lang w:bidi="fa-IR"/>
        </w:rPr>
        <w:t xml:space="preserve"> </w:t>
      </w:r>
      <w:r>
        <w:rPr>
          <w:rtl/>
          <w:lang w:bidi="fa-IR"/>
        </w:rPr>
        <w:t>س</w:t>
      </w:r>
      <w:r>
        <w:rPr>
          <w:rFonts w:hint="cs"/>
          <w:rtl/>
          <w:lang w:bidi="fa-IR"/>
        </w:rPr>
        <w:t>ی</w:t>
      </w:r>
      <w:r>
        <w:rPr>
          <w:rFonts w:hint="eastAsia"/>
          <w:rtl/>
          <w:lang w:bidi="fa-IR"/>
        </w:rPr>
        <w:t>ستم</w:t>
      </w:r>
      <w:r>
        <w:rPr>
          <w:rFonts w:hint="cs"/>
          <w:rtl/>
          <w:lang w:bidi="fa-IR"/>
        </w:rPr>
        <w:t xml:space="preserve"> /  دارایی</w:t>
      </w:r>
    </w:p>
    <w:p w14:paraId="438C6431" w14:textId="77777777" w:rsidR="00B429FC" w:rsidRDefault="00B429FC" w:rsidP="009454E5">
      <w:pPr>
        <w:rPr>
          <w:lang w:bidi="fa-IR"/>
        </w:rPr>
      </w:pPr>
      <w:r>
        <w:rPr>
          <w:rtl/>
          <w:lang w:bidi="fa-IR"/>
        </w:rPr>
        <w:t>۲. فناور</w:t>
      </w:r>
      <w:r>
        <w:rPr>
          <w:rFonts w:hint="cs"/>
          <w:rtl/>
          <w:lang w:bidi="fa-IR"/>
        </w:rPr>
        <w:t>ی ‌</w:t>
      </w:r>
      <w:r>
        <w:rPr>
          <w:rFonts w:hint="eastAsia"/>
          <w:rtl/>
          <w:lang w:bidi="fa-IR"/>
        </w:rPr>
        <w:t>ها</w:t>
      </w:r>
      <w:r>
        <w:rPr>
          <w:rFonts w:hint="cs"/>
          <w:rtl/>
          <w:lang w:bidi="fa-IR"/>
        </w:rPr>
        <w:t>ی</w:t>
      </w:r>
      <w:r>
        <w:rPr>
          <w:rtl/>
          <w:lang w:bidi="fa-IR"/>
        </w:rPr>
        <w:t xml:space="preserve"> </w:t>
      </w:r>
      <w:r>
        <w:rPr>
          <w:lang w:bidi="fa-IR"/>
        </w:rPr>
        <w:t>M&amp;R</w:t>
      </w:r>
    </w:p>
    <w:p w14:paraId="7BEC95F9" w14:textId="77777777" w:rsidR="00B429FC" w:rsidRDefault="00B429FC" w:rsidP="009454E5">
      <w:pPr>
        <w:rPr>
          <w:rtl/>
          <w:lang w:bidi="fa-IR"/>
        </w:rPr>
      </w:pPr>
      <w:r>
        <w:rPr>
          <w:rtl/>
          <w:lang w:bidi="fa-IR"/>
        </w:rPr>
        <w:t xml:space="preserve">۳. </w:t>
      </w:r>
      <w:r>
        <w:rPr>
          <w:rFonts w:hint="cs"/>
          <w:rtl/>
          <w:lang w:bidi="fa-IR"/>
        </w:rPr>
        <w:t xml:space="preserve">متخصصان / مدیران </w:t>
      </w:r>
      <w:r>
        <w:rPr>
          <w:lang w:bidi="fa-IR"/>
        </w:rPr>
        <w:t>M&amp;R</w:t>
      </w:r>
    </w:p>
    <w:p w14:paraId="3E425A0F" w14:textId="77777777" w:rsidR="00B429FC" w:rsidRDefault="00B429FC" w:rsidP="009454E5">
      <w:pPr>
        <w:rPr>
          <w:lang w:bidi="fa-IR"/>
        </w:rPr>
      </w:pPr>
      <w:r>
        <w:rPr>
          <w:rtl/>
          <w:lang w:bidi="fa-IR"/>
        </w:rPr>
        <w:t>۴. سطح کارخانه / تأس</w:t>
      </w:r>
      <w:r>
        <w:rPr>
          <w:rFonts w:hint="cs"/>
          <w:rtl/>
          <w:lang w:bidi="fa-IR"/>
        </w:rPr>
        <w:t>ی</w:t>
      </w:r>
      <w:r>
        <w:rPr>
          <w:rFonts w:hint="eastAsia"/>
          <w:rtl/>
          <w:lang w:bidi="fa-IR"/>
        </w:rPr>
        <w:t>سات</w:t>
      </w:r>
    </w:p>
    <w:p w14:paraId="1285BACF" w14:textId="77777777" w:rsidR="00B429FC" w:rsidRDefault="00B429FC" w:rsidP="00B429FC">
      <w:pPr>
        <w:rPr>
          <w:rFonts w:cs="Arial"/>
          <w:rtl/>
          <w:lang w:bidi="fa-IR"/>
        </w:rPr>
      </w:pPr>
    </w:p>
    <w:p w14:paraId="2F5C4402" w14:textId="77777777" w:rsidR="00B429FC" w:rsidRPr="009454E5" w:rsidRDefault="00B429FC" w:rsidP="009454E5">
      <w:pPr>
        <w:rPr>
          <w:b/>
          <w:bCs/>
          <w:i/>
          <w:iCs/>
          <w:lang w:bidi="fa-IR"/>
        </w:rPr>
      </w:pPr>
      <w:r w:rsidRPr="009454E5">
        <w:rPr>
          <w:rFonts w:hint="eastAsia"/>
          <w:b/>
          <w:bCs/>
          <w:i/>
          <w:iCs/>
          <w:rtl/>
          <w:lang w:bidi="fa-IR"/>
        </w:rPr>
        <w:t>سطح</w:t>
      </w:r>
      <w:r w:rsidRPr="009454E5">
        <w:rPr>
          <w:b/>
          <w:bCs/>
          <w:i/>
          <w:iCs/>
          <w:rtl/>
          <w:lang w:bidi="fa-IR"/>
        </w:rPr>
        <w:t xml:space="preserve"> س</w:t>
      </w:r>
      <w:r w:rsidRPr="009454E5">
        <w:rPr>
          <w:rFonts w:hint="cs"/>
          <w:b/>
          <w:bCs/>
          <w:i/>
          <w:iCs/>
          <w:rtl/>
          <w:lang w:bidi="fa-IR"/>
        </w:rPr>
        <w:t>ی</w:t>
      </w:r>
      <w:r w:rsidRPr="009454E5">
        <w:rPr>
          <w:rFonts w:hint="eastAsia"/>
          <w:b/>
          <w:bCs/>
          <w:i/>
          <w:iCs/>
          <w:rtl/>
          <w:lang w:bidi="fa-IR"/>
        </w:rPr>
        <w:t>ستم</w:t>
      </w:r>
      <w:r w:rsidRPr="009454E5">
        <w:rPr>
          <w:b/>
          <w:bCs/>
          <w:i/>
          <w:iCs/>
          <w:rtl/>
          <w:lang w:bidi="fa-IR"/>
        </w:rPr>
        <w:t xml:space="preserve"> </w:t>
      </w:r>
      <w:r w:rsidRPr="009454E5">
        <w:rPr>
          <w:rFonts w:hint="cs"/>
          <w:b/>
          <w:bCs/>
          <w:i/>
          <w:iCs/>
          <w:rtl/>
          <w:lang w:bidi="fa-IR"/>
        </w:rPr>
        <w:t xml:space="preserve">/ </w:t>
      </w:r>
      <w:r w:rsidRPr="009454E5">
        <w:rPr>
          <w:b/>
          <w:bCs/>
          <w:i/>
          <w:iCs/>
          <w:rtl/>
          <w:lang w:bidi="fa-IR"/>
        </w:rPr>
        <w:t>دارا</w:t>
      </w:r>
      <w:r w:rsidRPr="009454E5">
        <w:rPr>
          <w:rFonts w:hint="cs"/>
          <w:b/>
          <w:bCs/>
          <w:i/>
          <w:iCs/>
          <w:rtl/>
          <w:lang w:bidi="fa-IR"/>
        </w:rPr>
        <w:t>یی</w:t>
      </w:r>
    </w:p>
    <w:p w14:paraId="01A9CC09" w14:textId="77777777" w:rsidR="00B429FC" w:rsidRDefault="00B429FC" w:rsidP="009454E5">
      <w:pPr>
        <w:rPr>
          <w:lang w:bidi="fa-IR"/>
        </w:rPr>
      </w:pPr>
      <w:r w:rsidRPr="00F7353E">
        <w:rPr>
          <w:rFonts w:hint="eastAsia"/>
          <w:rtl/>
          <w:lang w:bidi="fa-IR"/>
        </w:rPr>
        <w:t>دارا</w:t>
      </w:r>
      <w:r w:rsidRPr="00F7353E">
        <w:rPr>
          <w:rFonts w:hint="cs"/>
          <w:rtl/>
          <w:lang w:bidi="fa-IR"/>
        </w:rPr>
        <w:t>یی‌</w:t>
      </w:r>
      <w:r w:rsidRPr="00F7353E">
        <w:rPr>
          <w:rFonts w:hint="eastAsia"/>
          <w:rtl/>
          <w:lang w:bidi="fa-IR"/>
        </w:rPr>
        <w:t>ها</w:t>
      </w:r>
      <w:r w:rsidRPr="00F7353E">
        <w:rPr>
          <w:rtl/>
          <w:lang w:bidi="fa-IR"/>
        </w:rPr>
        <w:t xml:space="preserve"> و س</w:t>
      </w:r>
      <w:r w:rsidRPr="00F7353E">
        <w:rPr>
          <w:rFonts w:hint="cs"/>
          <w:rtl/>
          <w:lang w:bidi="fa-IR"/>
        </w:rPr>
        <w:t>ی</w:t>
      </w:r>
      <w:r w:rsidRPr="00F7353E">
        <w:rPr>
          <w:rFonts w:hint="eastAsia"/>
          <w:rtl/>
          <w:lang w:bidi="fa-IR"/>
        </w:rPr>
        <w:t>ستم‌ها</w:t>
      </w:r>
      <w:r w:rsidRPr="00F7353E">
        <w:rPr>
          <w:rtl/>
          <w:lang w:bidi="fa-IR"/>
        </w:rPr>
        <w:t xml:space="preserve"> بس</w:t>
      </w:r>
      <w:r w:rsidRPr="00F7353E">
        <w:rPr>
          <w:rFonts w:hint="cs"/>
          <w:rtl/>
          <w:lang w:bidi="fa-IR"/>
        </w:rPr>
        <w:t>ی</w:t>
      </w:r>
      <w:r w:rsidRPr="00F7353E">
        <w:rPr>
          <w:rFonts w:hint="eastAsia"/>
          <w:rtl/>
          <w:lang w:bidi="fa-IR"/>
        </w:rPr>
        <w:t>ار</w:t>
      </w:r>
      <w:r w:rsidRPr="00F7353E">
        <w:rPr>
          <w:rtl/>
          <w:lang w:bidi="fa-IR"/>
        </w:rPr>
        <w:t xml:space="preserve"> پ</w:t>
      </w:r>
      <w:r w:rsidRPr="00F7353E">
        <w:rPr>
          <w:rFonts w:hint="cs"/>
          <w:rtl/>
          <w:lang w:bidi="fa-IR"/>
        </w:rPr>
        <w:t>ی</w:t>
      </w:r>
      <w:r w:rsidRPr="00F7353E">
        <w:rPr>
          <w:rFonts w:hint="eastAsia"/>
          <w:rtl/>
          <w:lang w:bidi="fa-IR"/>
        </w:rPr>
        <w:t>چ</w:t>
      </w:r>
      <w:r w:rsidRPr="00F7353E">
        <w:rPr>
          <w:rFonts w:hint="cs"/>
          <w:rtl/>
          <w:lang w:bidi="fa-IR"/>
        </w:rPr>
        <w:t>ی</w:t>
      </w:r>
      <w:r w:rsidRPr="00F7353E">
        <w:rPr>
          <w:rFonts w:hint="eastAsia"/>
          <w:rtl/>
          <w:lang w:bidi="fa-IR"/>
        </w:rPr>
        <w:t>ده</w:t>
      </w:r>
      <w:r>
        <w:rPr>
          <w:lang w:bidi="fa-IR"/>
        </w:rPr>
        <w:t xml:space="preserve"> </w:t>
      </w:r>
      <w:r w:rsidRPr="00F7353E">
        <w:rPr>
          <w:rFonts w:hint="eastAsia"/>
          <w:rtl/>
          <w:lang w:bidi="fa-IR"/>
        </w:rPr>
        <w:t>‌تر</w:t>
      </w:r>
      <w:r w:rsidRPr="00F7353E">
        <w:rPr>
          <w:rtl/>
          <w:lang w:bidi="fa-IR"/>
        </w:rPr>
        <w:t xml:space="preserve"> </w:t>
      </w:r>
      <w:r>
        <w:rPr>
          <w:rtl/>
          <w:lang w:bidi="fa-IR"/>
        </w:rPr>
        <w:t>م</w:t>
      </w:r>
      <w:r>
        <w:rPr>
          <w:rFonts w:hint="cs"/>
          <w:rtl/>
          <w:lang w:bidi="fa-IR"/>
        </w:rPr>
        <w:t>ی‌</w:t>
      </w:r>
      <w:r>
        <w:rPr>
          <w:rFonts w:hint="eastAsia"/>
          <w:rtl/>
          <w:lang w:bidi="fa-IR"/>
        </w:rPr>
        <w:t>شوند</w:t>
      </w:r>
      <w:r>
        <w:rPr>
          <w:rtl/>
          <w:lang w:bidi="fa-IR"/>
        </w:rPr>
        <w:t>. بس</w:t>
      </w:r>
      <w:r>
        <w:rPr>
          <w:rFonts w:hint="cs"/>
          <w:rtl/>
          <w:lang w:bidi="fa-IR"/>
        </w:rPr>
        <w:t>ی</w:t>
      </w:r>
      <w:r>
        <w:rPr>
          <w:rFonts w:hint="eastAsia"/>
          <w:rtl/>
          <w:lang w:bidi="fa-IR"/>
        </w:rPr>
        <w:t>ار</w:t>
      </w:r>
      <w:r>
        <w:rPr>
          <w:rFonts w:hint="cs"/>
          <w:rtl/>
          <w:lang w:bidi="fa-IR"/>
        </w:rPr>
        <w:t>ی</w:t>
      </w:r>
      <w:r>
        <w:rPr>
          <w:rtl/>
          <w:lang w:bidi="fa-IR"/>
        </w:rPr>
        <w:t xml:space="preserve"> از سازمان‌ها برا</w:t>
      </w:r>
      <w:r>
        <w:rPr>
          <w:rFonts w:hint="cs"/>
          <w:rtl/>
          <w:lang w:bidi="fa-IR"/>
        </w:rPr>
        <w:t>ی</w:t>
      </w:r>
      <w:r>
        <w:rPr>
          <w:rtl/>
          <w:lang w:bidi="fa-IR"/>
        </w:rPr>
        <w:t xml:space="preserve"> دارا</w:t>
      </w:r>
      <w:r>
        <w:rPr>
          <w:rFonts w:hint="cs"/>
          <w:rtl/>
          <w:lang w:bidi="fa-IR"/>
        </w:rPr>
        <w:t>یی‌</w:t>
      </w:r>
      <w:r>
        <w:rPr>
          <w:rFonts w:hint="eastAsia"/>
          <w:rtl/>
          <w:lang w:bidi="fa-IR"/>
        </w:rPr>
        <w:t>ها</w:t>
      </w:r>
      <w:r>
        <w:rPr>
          <w:rFonts w:hint="cs"/>
          <w:rtl/>
          <w:lang w:bidi="fa-IR"/>
        </w:rPr>
        <w:t>ی</w:t>
      </w:r>
      <w:r>
        <w:rPr>
          <w:rtl/>
          <w:lang w:bidi="fa-IR"/>
        </w:rPr>
        <w:t xml:space="preserve"> </w:t>
      </w:r>
      <w:r>
        <w:rPr>
          <w:rFonts w:hint="cs"/>
          <w:rtl/>
          <w:lang w:bidi="fa-IR"/>
        </w:rPr>
        <w:t>مهم</w:t>
      </w:r>
      <w:r>
        <w:rPr>
          <w:rtl/>
          <w:lang w:bidi="fa-IR"/>
        </w:rPr>
        <w:t xml:space="preserve"> و پ</w:t>
      </w:r>
      <w:r>
        <w:rPr>
          <w:rFonts w:hint="cs"/>
          <w:rtl/>
          <w:lang w:bidi="fa-IR"/>
        </w:rPr>
        <w:t>ی</w:t>
      </w:r>
      <w:r>
        <w:rPr>
          <w:rFonts w:hint="eastAsia"/>
          <w:rtl/>
          <w:lang w:bidi="fa-IR"/>
        </w:rPr>
        <w:t>چ</w:t>
      </w:r>
      <w:r>
        <w:rPr>
          <w:rFonts w:hint="cs"/>
          <w:rtl/>
          <w:lang w:bidi="fa-IR"/>
        </w:rPr>
        <w:t>ی</w:t>
      </w:r>
      <w:r>
        <w:rPr>
          <w:rFonts w:hint="eastAsia"/>
          <w:rtl/>
          <w:lang w:bidi="fa-IR"/>
        </w:rPr>
        <w:t>ده</w:t>
      </w:r>
      <w:r>
        <w:rPr>
          <w:rFonts w:hint="cs"/>
          <w:rtl/>
          <w:lang w:bidi="fa-IR"/>
        </w:rPr>
        <w:t xml:space="preserve"> شان از</w:t>
      </w:r>
      <w:r>
        <w:rPr>
          <w:rtl/>
          <w:lang w:bidi="fa-IR"/>
        </w:rPr>
        <w:t xml:space="preserve"> اپراتورها و </w:t>
      </w:r>
      <w:r>
        <w:rPr>
          <w:rFonts w:hint="cs"/>
          <w:rtl/>
          <w:lang w:bidi="fa-IR"/>
        </w:rPr>
        <w:t xml:space="preserve">کارکنان </w:t>
      </w:r>
      <w:r>
        <w:rPr>
          <w:rtl/>
          <w:lang w:bidi="fa-IR"/>
        </w:rPr>
        <w:t>نگهدا</w:t>
      </w:r>
      <w:r>
        <w:rPr>
          <w:rFonts w:hint="cs"/>
          <w:rtl/>
          <w:lang w:bidi="fa-IR"/>
        </w:rPr>
        <w:t>شت</w:t>
      </w:r>
      <w:r>
        <w:rPr>
          <w:rtl/>
          <w:lang w:bidi="fa-IR"/>
        </w:rPr>
        <w:t xml:space="preserve"> واجد </w:t>
      </w:r>
      <w:r>
        <w:rPr>
          <w:rFonts w:hint="cs"/>
          <w:rtl/>
          <w:lang w:bidi="fa-IR"/>
        </w:rPr>
        <w:t>صلاحیت استفاده می کنند</w:t>
      </w:r>
      <w:r>
        <w:rPr>
          <w:rtl/>
          <w:lang w:bidi="fa-IR"/>
        </w:rPr>
        <w:t>. سازمان‌ها با</w:t>
      </w:r>
      <w:r>
        <w:rPr>
          <w:rFonts w:hint="cs"/>
          <w:rtl/>
          <w:lang w:bidi="fa-IR"/>
        </w:rPr>
        <w:t>ی</w:t>
      </w:r>
      <w:r>
        <w:rPr>
          <w:rFonts w:hint="eastAsia"/>
          <w:rtl/>
          <w:lang w:bidi="fa-IR"/>
        </w:rPr>
        <w:t>د</w:t>
      </w:r>
      <w:r>
        <w:rPr>
          <w:rtl/>
          <w:lang w:bidi="fa-IR"/>
        </w:rPr>
        <w:t xml:space="preserve"> </w:t>
      </w:r>
      <w:r>
        <w:rPr>
          <w:rFonts w:hint="cs"/>
          <w:rtl/>
          <w:lang w:bidi="fa-IR"/>
        </w:rPr>
        <w:t>مطمئن شو</w:t>
      </w:r>
      <w:r>
        <w:rPr>
          <w:rtl/>
          <w:lang w:bidi="fa-IR"/>
        </w:rPr>
        <w:t>ند اپراتور</w:t>
      </w:r>
      <w:r>
        <w:rPr>
          <w:rFonts w:hint="cs"/>
          <w:rtl/>
          <w:lang w:bidi="fa-IR"/>
        </w:rPr>
        <w:t>ها</w:t>
      </w:r>
      <w:r>
        <w:rPr>
          <w:rtl/>
          <w:lang w:bidi="fa-IR"/>
        </w:rPr>
        <w:t xml:space="preserve"> و </w:t>
      </w:r>
      <w:r>
        <w:rPr>
          <w:rFonts w:hint="cs"/>
          <w:rtl/>
          <w:lang w:bidi="fa-IR"/>
        </w:rPr>
        <w:t xml:space="preserve">نیروهای </w:t>
      </w:r>
      <w:r>
        <w:rPr>
          <w:rtl/>
          <w:lang w:bidi="fa-IR"/>
        </w:rPr>
        <w:t>نگهدا</w:t>
      </w:r>
      <w:r>
        <w:rPr>
          <w:rFonts w:hint="cs"/>
          <w:rtl/>
          <w:lang w:bidi="fa-IR"/>
        </w:rPr>
        <w:t xml:space="preserve">شت </w:t>
      </w:r>
      <w:r>
        <w:rPr>
          <w:rtl/>
          <w:lang w:bidi="fa-IR"/>
        </w:rPr>
        <w:t>مهارت‌ها</w:t>
      </w:r>
      <w:r>
        <w:rPr>
          <w:rFonts w:hint="cs"/>
          <w:rtl/>
          <w:lang w:bidi="fa-IR"/>
        </w:rPr>
        <w:t>ی</w:t>
      </w:r>
      <w:r>
        <w:rPr>
          <w:rtl/>
          <w:lang w:bidi="fa-IR"/>
        </w:rPr>
        <w:t xml:space="preserve"> مناسب را دا</w:t>
      </w:r>
      <w:r>
        <w:rPr>
          <w:rFonts w:hint="cs"/>
          <w:rtl/>
          <w:lang w:bidi="fa-IR"/>
        </w:rPr>
        <w:t>شته باش</w:t>
      </w:r>
      <w:r>
        <w:rPr>
          <w:rtl/>
          <w:lang w:bidi="fa-IR"/>
        </w:rPr>
        <w:t xml:space="preserve">ند. </w:t>
      </w:r>
      <w:r>
        <w:rPr>
          <w:rFonts w:hint="eastAsia"/>
          <w:rtl/>
          <w:lang w:bidi="fa-IR"/>
        </w:rPr>
        <w:t>اپراتورها</w:t>
      </w:r>
      <w:r>
        <w:rPr>
          <w:rtl/>
          <w:lang w:bidi="fa-IR"/>
        </w:rPr>
        <w:t xml:space="preserve"> و </w:t>
      </w:r>
      <w:r>
        <w:rPr>
          <w:rFonts w:hint="cs"/>
          <w:rtl/>
          <w:lang w:bidi="fa-IR"/>
        </w:rPr>
        <w:t xml:space="preserve">نیروهای </w:t>
      </w:r>
      <w:r>
        <w:rPr>
          <w:rtl/>
          <w:lang w:bidi="fa-IR"/>
        </w:rPr>
        <w:t>نگهدا</w:t>
      </w:r>
      <w:r>
        <w:rPr>
          <w:rFonts w:hint="cs"/>
          <w:rtl/>
          <w:lang w:bidi="fa-IR"/>
        </w:rPr>
        <w:t>شت</w:t>
      </w:r>
      <w:r>
        <w:rPr>
          <w:rtl/>
          <w:lang w:bidi="fa-IR"/>
        </w:rPr>
        <w:t xml:space="preserve"> </w:t>
      </w:r>
      <w:r>
        <w:rPr>
          <w:rFonts w:hint="cs"/>
          <w:rtl/>
          <w:lang w:bidi="fa-IR"/>
        </w:rPr>
        <w:t>باید</w:t>
      </w:r>
      <w:r>
        <w:rPr>
          <w:rtl/>
          <w:lang w:bidi="fa-IR"/>
        </w:rPr>
        <w:t xml:space="preserve"> </w:t>
      </w:r>
      <w:r>
        <w:rPr>
          <w:rFonts w:hint="cs"/>
          <w:rtl/>
          <w:lang w:bidi="fa-IR"/>
        </w:rPr>
        <w:t>در یک</w:t>
      </w:r>
      <w:r>
        <w:rPr>
          <w:rtl/>
          <w:lang w:bidi="fa-IR"/>
        </w:rPr>
        <w:t xml:space="preserve"> </w:t>
      </w:r>
      <w:r>
        <w:rPr>
          <w:rFonts w:hint="cs"/>
          <w:rtl/>
          <w:lang w:bidi="fa-IR"/>
        </w:rPr>
        <w:t xml:space="preserve">برنامه </w:t>
      </w:r>
      <w:r>
        <w:rPr>
          <w:rtl/>
          <w:lang w:bidi="fa-IR"/>
        </w:rPr>
        <w:t>آموزش</w:t>
      </w:r>
      <w:r>
        <w:rPr>
          <w:rFonts w:hint="cs"/>
          <w:rtl/>
          <w:lang w:bidi="fa-IR"/>
        </w:rPr>
        <w:t>ی شرکت کنند</w:t>
      </w:r>
      <w:r>
        <w:rPr>
          <w:rtl/>
          <w:lang w:bidi="fa-IR"/>
        </w:rPr>
        <w:t xml:space="preserve"> </w:t>
      </w:r>
      <w:r>
        <w:rPr>
          <w:rFonts w:hint="cs"/>
          <w:rtl/>
          <w:lang w:bidi="fa-IR"/>
        </w:rPr>
        <w:t xml:space="preserve">که به طور ویژه برای آموزش </w:t>
      </w:r>
      <w:r>
        <w:rPr>
          <w:rtl/>
          <w:lang w:bidi="fa-IR"/>
        </w:rPr>
        <w:t>جنبه</w:t>
      </w:r>
      <w:r>
        <w:rPr>
          <w:rFonts w:hint="cs"/>
          <w:rtl/>
          <w:lang w:bidi="fa-IR"/>
        </w:rPr>
        <w:t xml:space="preserve"> </w:t>
      </w:r>
      <w:r>
        <w:rPr>
          <w:rtl/>
          <w:lang w:bidi="fa-IR"/>
        </w:rPr>
        <w:t>‌ها</w:t>
      </w:r>
      <w:r>
        <w:rPr>
          <w:rFonts w:hint="cs"/>
          <w:rtl/>
          <w:lang w:bidi="fa-IR"/>
        </w:rPr>
        <w:t>ی</w:t>
      </w:r>
      <w:r>
        <w:rPr>
          <w:rtl/>
          <w:lang w:bidi="fa-IR"/>
        </w:rPr>
        <w:t xml:space="preserve"> کل</w:t>
      </w:r>
      <w:r>
        <w:rPr>
          <w:rFonts w:hint="cs"/>
          <w:rtl/>
          <w:lang w:bidi="fa-IR"/>
        </w:rPr>
        <w:t>ی</w:t>
      </w:r>
      <w:r>
        <w:rPr>
          <w:rFonts w:hint="eastAsia"/>
          <w:rtl/>
          <w:lang w:bidi="fa-IR"/>
        </w:rPr>
        <w:t>د</w:t>
      </w:r>
      <w:r>
        <w:rPr>
          <w:rFonts w:hint="cs"/>
          <w:rtl/>
          <w:lang w:bidi="fa-IR"/>
        </w:rPr>
        <w:t xml:space="preserve">ی </w:t>
      </w:r>
      <w:r>
        <w:rPr>
          <w:rtl/>
          <w:lang w:bidi="fa-IR"/>
        </w:rPr>
        <w:t>دارا</w:t>
      </w:r>
      <w:r>
        <w:rPr>
          <w:rFonts w:hint="cs"/>
          <w:rtl/>
          <w:lang w:bidi="fa-IR"/>
        </w:rPr>
        <w:t>یی</w:t>
      </w:r>
      <w:r>
        <w:rPr>
          <w:rtl/>
          <w:lang w:bidi="fa-IR"/>
        </w:rPr>
        <w:t xml:space="preserve"> طراح</w:t>
      </w:r>
      <w:r>
        <w:rPr>
          <w:rFonts w:hint="cs"/>
          <w:rtl/>
          <w:lang w:bidi="fa-IR"/>
        </w:rPr>
        <w:t>ی</w:t>
      </w:r>
      <w:r>
        <w:rPr>
          <w:rtl/>
          <w:lang w:bidi="fa-IR"/>
        </w:rPr>
        <w:t xml:space="preserve"> </w:t>
      </w:r>
      <w:r>
        <w:rPr>
          <w:rFonts w:hint="cs"/>
          <w:rtl/>
          <w:lang w:bidi="fa-IR"/>
        </w:rPr>
        <w:t>می شود</w:t>
      </w:r>
      <w:r>
        <w:rPr>
          <w:rtl/>
          <w:lang w:bidi="fa-IR"/>
        </w:rPr>
        <w:t xml:space="preserve"> و سپس برا</w:t>
      </w:r>
      <w:r>
        <w:rPr>
          <w:rFonts w:hint="cs"/>
          <w:rtl/>
          <w:lang w:bidi="fa-IR"/>
        </w:rPr>
        <w:t>ی</w:t>
      </w:r>
      <w:r>
        <w:rPr>
          <w:rtl/>
          <w:lang w:bidi="fa-IR"/>
        </w:rPr>
        <w:t xml:space="preserve"> </w:t>
      </w:r>
      <w:r>
        <w:rPr>
          <w:rFonts w:hint="cs"/>
          <w:rtl/>
          <w:lang w:bidi="fa-IR"/>
        </w:rPr>
        <w:t>حصول اطمینان</w:t>
      </w:r>
      <w:r>
        <w:rPr>
          <w:rtl/>
          <w:lang w:bidi="fa-IR"/>
        </w:rPr>
        <w:t xml:space="preserve"> از </w:t>
      </w:r>
      <w:r>
        <w:rPr>
          <w:rFonts w:hint="cs"/>
          <w:rtl/>
          <w:lang w:bidi="fa-IR"/>
        </w:rPr>
        <w:t xml:space="preserve">داشتن </w:t>
      </w:r>
      <w:r>
        <w:rPr>
          <w:rtl/>
          <w:lang w:bidi="fa-IR"/>
        </w:rPr>
        <w:t xml:space="preserve">دانش </w:t>
      </w:r>
      <w:r>
        <w:rPr>
          <w:rFonts w:hint="cs"/>
          <w:rtl/>
          <w:lang w:bidi="fa-IR"/>
        </w:rPr>
        <w:t>کامل در مورد آن در</w:t>
      </w:r>
      <w:r>
        <w:rPr>
          <w:rtl/>
          <w:lang w:bidi="fa-IR"/>
        </w:rPr>
        <w:t xml:space="preserve"> </w:t>
      </w:r>
      <w:r>
        <w:rPr>
          <w:rFonts w:hint="cs"/>
          <w:rtl/>
          <w:lang w:bidi="fa-IR"/>
        </w:rPr>
        <w:t xml:space="preserve">یک </w:t>
      </w:r>
      <w:r>
        <w:rPr>
          <w:rtl/>
          <w:lang w:bidi="fa-IR"/>
        </w:rPr>
        <w:t>آزمون</w:t>
      </w:r>
      <w:r>
        <w:rPr>
          <w:rFonts w:hint="cs"/>
          <w:rtl/>
          <w:lang w:bidi="fa-IR"/>
        </w:rPr>
        <w:t xml:space="preserve"> قبول شو</w:t>
      </w:r>
      <w:r>
        <w:rPr>
          <w:rtl/>
          <w:lang w:bidi="fa-IR"/>
        </w:rPr>
        <w:t xml:space="preserve">ند. معمولاً </w:t>
      </w:r>
      <w:r>
        <w:rPr>
          <w:rFonts w:hint="cs"/>
          <w:rtl/>
          <w:lang w:bidi="fa-IR"/>
        </w:rPr>
        <w:t xml:space="preserve">الزامات </w:t>
      </w:r>
      <w:r>
        <w:rPr>
          <w:rtl/>
          <w:lang w:bidi="fa-IR"/>
        </w:rPr>
        <w:t>ا</w:t>
      </w:r>
      <w:r>
        <w:rPr>
          <w:rFonts w:hint="cs"/>
          <w:rtl/>
          <w:lang w:bidi="fa-IR"/>
        </w:rPr>
        <w:t>ی</w:t>
      </w:r>
      <w:r>
        <w:rPr>
          <w:rFonts w:hint="eastAsia"/>
          <w:rtl/>
          <w:lang w:bidi="fa-IR"/>
        </w:rPr>
        <w:t>ن</w:t>
      </w:r>
      <w:r>
        <w:rPr>
          <w:rtl/>
          <w:lang w:bidi="fa-IR"/>
        </w:rPr>
        <w:t xml:space="preserve"> نوع گواه</w:t>
      </w:r>
      <w:r>
        <w:rPr>
          <w:rFonts w:hint="cs"/>
          <w:rtl/>
          <w:lang w:bidi="fa-IR"/>
        </w:rPr>
        <w:t>ی</w:t>
      </w:r>
      <w:r>
        <w:rPr>
          <w:rFonts w:hint="eastAsia"/>
          <w:rtl/>
          <w:lang w:bidi="fa-IR"/>
        </w:rPr>
        <w:t>نامه</w:t>
      </w:r>
      <w:r>
        <w:rPr>
          <w:rtl/>
          <w:lang w:bidi="fa-IR"/>
        </w:rPr>
        <w:t xml:space="preserve"> </w:t>
      </w:r>
      <w:r>
        <w:rPr>
          <w:rFonts w:hint="cs"/>
          <w:rtl/>
          <w:lang w:bidi="fa-IR"/>
        </w:rPr>
        <w:t>یا</w:t>
      </w:r>
      <w:r>
        <w:rPr>
          <w:rtl/>
          <w:lang w:bidi="fa-IR"/>
        </w:rPr>
        <w:t xml:space="preserve"> </w:t>
      </w:r>
      <w:r>
        <w:rPr>
          <w:rFonts w:hint="cs"/>
          <w:rtl/>
          <w:lang w:bidi="fa-IR"/>
        </w:rPr>
        <w:t>صلاحیت</w:t>
      </w:r>
      <w:r>
        <w:rPr>
          <w:rtl/>
          <w:lang w:bidi="fa-IR"/>
        </w:rPr>
        <w:t xml:space="preserve"> درون سازمان‌ه</w:t>
      </w:r>
      <w:r>
        <w:rPr>
          <w:rFonts w:hint="eastAsia"/>
          <w:rtl/>
          <w:lang w:bidi="fa-IR"/>
        </w:rPr>
        <w:t>ا</w:t>
      </w:r>
      <w:r>
        <w:rPr>
          <w:rtl/>
          <w:lang w:bidi="fa-IR"/>
        </w:rPr>
        <w:t xml:space="preserve"> توسعه داده و اجرا م</w:t>
      </w:r>
      <w:r>
        <w:rPr>
          <w:rFonts w:hint="cs"/>
          <w:rtl/>
          <w:lang w:bidi="fa-IR"/>
        </w:rPr>
        <w:t>ی‌</w:t>
      </w:r>
      <w:r>
        <w:rPr>
          <w:rFonts w:hint="eastAsia"/>
          <w:rtl/>
          <w:lang w:bidi="fa-IR"/>
        </w:rPr>
        <w:t>شوند</w:t>
      </w:r>
      <w:r>
        <w:rPr>
          <w:rtl/>
          <w:lang w:bidi="fa-IR"/>
        </w:rPr>
        <w:t>. در برخ</w:t>
      </w:r>
      <w:r>
        <w:rPr>
          <w:rFonts w:hint="cs"/>
          <w:rtl/>
          <w:lang w:bidi="fa-IR"/>
        </w:rPr>
        <w:t>ی</w:t>
      </w:r>
      <w:r>
        <w:rPr>
          <w:rtl/>
          <w:lang w:bidi="fa-IR"/>
        </w:rPr>
        <w:t xml:space="preserve"> موارد</w:t>
      </w:r>
      <w:r>
        <w:rPr>
          <w:rFonts w:hint="cs"/>
          <w:rtl/>
          <w:lang w:bidi="fa-IR"/>
        </w:rPr>
        <w:t xml:space="preserve"> که دارایی های عمومی مطرح هستند،</w:t>
      </w:r>
      <w:r>
        <w:rPr>
          <w:rtl/>
          <w:lang w:bidi="fa-IR"/>
        </w:rPr>
        <w:t xml:space="preserve"> مانند </w:t>
      </w:r>
      <w:r>
        <w:rPr>
          <w:rFonts w:hint="cs"/>
          <w:rtl/>
          <w:lang w:bidi="fa-IR"/>
        </w:rPr>
        <w:t>بهره برداری از کارخانه های</w:t>
      </w:r>
      <w:r>
        <w:rPr>
          <w:rtl/>
          <w:lang w:bidi="fa-IR"/>
        </w:rPr>
        <w:t xml:space="preserve"> تصف</w:t>
      </w:r>
      <w:r>
        <w:rPr>
          <w:rFonts w:hint="cs"/>
          <w:rtl/>
          <w:lang w:bidi="fa-IR"/>
        </w:rPr>
        <w:t>ی</w:t>
      </w:r>
      <w:r>
        <w:rPr>
          <w:rFonts w:hint="eastAsia"/>
          <w:rtl/>
          <w:lang w:bidi="fa-IR"/>
        </w:rPr>
        <w:t>ه</w:t>
      </w:r>
      <w:r>
        <w:rPr>
          <w:rtl/>
          <w:lang w:bidi="fa-IR"/>
        </w:rPr>
        <w:t xml:space="preserve"> آب، </w:t>
      </w:r>
      <w:r>
        <w:rPr>
          <w:rFonts w:hint="cs"/>
          <w:rtl/>
          <w:lang w:bidi="fa-IR"/>
        </w:rPr>
        <w:t>دیگ های بخار</w:t>
      </w:r>
      <w:r>
        <w:rPr>
          <w:rtl/>
          <w:lang w:bidi="fa-IR"/>
        </w:rPr>
        <w:t xml:space="preserve"> و غ</w:t>
      </w:r>
      <w:r>
        <w:rPr>
          <w:rFonts w:hint="cs"/>
          <w:rtl/>
          <w:lang w:bidi="fa-IR"/>
        </w:rPr>
        <w:t>ی</w:t>
      </w:r>
      <w:r>
        <w:rPr>
          <w:rFonts w:hint="eastAsia"/>
          <w:rtl/>
          <w:lang w:bidi="fa-IR"/>
        </w:rPr>
        <w:t>ره</w:t>
      </w:r>
      <w:r>
        <w:rPr>
          <w:rtl/>
          <w:lang w:bidi="fa-IR"/>
        </w:rPr>
        <w:t>، ا</w:t>
      </w:r>
      <w:r>
        <w:rPr>
          <w:rFonts w:hint="cs"/>
          <w:rtl/>
          <w:lang w:bidi="fa-IR"/>
        </w:rPr>
        <w:t>ی</w:t>
      </w:r>
      <w:r>
        <w:rPr>
          <w:rFonts w:hint="eastAsia"/>
          <w:rtl/>
          <w:lang w:bidi="fa-IR"/>
        </w:rPr>
        <w:t>ن</w:t>
      </w:r>
      <w:r>
        <w:rPr>
          <w:rtl/>
          <w:lang w:bidi="fa-IR"/>
        </w:rPr>
        <w:t xml:space="preserve"> گواه</w:t>
      </w:r>
      <w:r>
        <w:rPr>
          <w:rFonts w:hint="cs"/>
          <w:rtl/>
          <w:lang w:bidi="fa-IR"/>
        </w:rPr>
        <w:t>ی</w:t>
      </w:r>
      <w:r>
        <w:rPr>
          <w:rFonts w:hint="eastAsia"/>
          <w:rtl/>
          <w:lang w:bidi="fa-IR"/>
        </w:rPr>
        <w:t>نامه</w:t>
      </w:r>
      <w:r>
        <w:rPr>
          <w:rtl/>
          <w:lang w:bidi="fa-IR"/>
        </w:rPr>
        <w:t xml:space="preserve"> توسط </w:t>
      </w:r>
      <w:r>
        <w:rPr>
          <w:rFonts w:hint="cs"/>
          <w:rtl/>
          <w:lang w:bidi="fa-IR"/>
        </w:rPr>
        <w:t>ی</w:t>
      </w:r>
      <w:r>
        <w:rPr>
          <w:rFonts w:hint="eastAsia"/>
          <w:rtl/>
          <w:lang w:bidi="fa-IR"/>
        </w:rPr>
        <w:t>ک</w:t>
      </w:r>
      <w:r>
        <w:rPr>
          <w:rtl/>
          <w:lang w:bidi="fa-IR"/>
        </w:rPr>
        <w:t xml:space="preserve"> سازمان ب</w:t>
      </w:r>
      <w:r>
        <w:rPr>
          <w:rFonts w:hint="cs"/>
          <w:rtl/>
          <w:lang w:bidi="fa-IR"/>
        </w:rPr>
        <w:t>ی</w:t>
      </w:r>
      <w:r>
        <w:rPr>
          <w:rFonts w:hint="eastAsia"/>
          <w:rtl/>
          <w:lang w:bidi="fa-IR"/>
        </w:rPr>
        <w:t>رون</w:t>
      </w:r>
      <w:r>
        <w:rPr>
          <w:rFonts w:hint="cs"/>
          <w:rtl/>
          <w:lang w:bidi="fa-IR"/>
        </w:rPr>
        <w:t>ی</w:t>
      </w:r>
      <w:r>
        <w:rPr>
          <w:rtl/>
          <w:lang w:bidi="fa-IR"/>
        </w:rPr>
        <w:t xml:space="preserve"> ارائه م</w:t>
      </w:r>
      <w:r>
        <w:rPr>
          <w:rFonts w:hint="cs"/>
          <w:rtl/>
          <w:lang w:bidi="fa-IR"/>
        </w:rPr>
        <w:t>ی‌</w:t>
      </w:r>
      <w:r>
        <w:rPr>
          <w:rFonts w:hint="eastAsia"/>
          <w:rtl/>
          <w:lang w:bidi="fa-IR"/>
        </w:rPr>
        <w:t>شود</w:t>
      </w:r>
      <w:r>
        <w:rPr>
          <w:rtl/>
          <w:lang w:bidi="fa-IR"/>
        </w:rPr>
        <w:t>.</w:t>
      </w:r>
    </w:p>
    <w:p w14:paraId="6A05176F" w14:textId="77777777" w:rsidR="00B429FC" w:rsidRDefault="00B429FC" w:rsidP="00B429FC">
      <w:pPr>
        <w:rPr>
          <w:rFonts w:cs="Arial"/>
          <w:rtl/>
          <w:lang w:bidi="fa-IR"/>
        </w:rPr>
      </w:pPr>
    </w:p>
    <w:p w14:paraId="6060F6EF" w14:textId="23DAEAD2" w:rsidR="00B429FC" w:rsidRPr="009454E5" w:rsidRDefault="00B429FC" w:rsidP="009454E5">
      <w:pPr>
        <w:rPr>
          <w:b/>
          <w:bCs/>
          <w:i/>
          <w:iCs/>
          <w:lang w:bidi="fa-IR"/>
        </w:rPr>
      </w:pPr>
      <w:r w:rsidRPr="009454E5">
        <w:rPr>
          <w:rFonts w:hint="eastAsia"/>
          <w:b/>
          <w:bCs/>
          <w:i/>
          <w:iCs/>
          <w:rtl/>
          <w:lang w:bidi="fa-IR"/>
        </w:rPr>
        <w:t>فناور</w:t>
      </w:r>
      <w:r w:rsidRPr="009454E5">
        <w:rPr>
          <w:rFonts w:hint="cs"/>
          <w:b/>
          <w:bCs/>
          <w:i/>
          <w:iCs/>
          <w:rtl/>
          <w:lang w:bidi="fa-IR"/>
        </w:rPr>
        <w:t>ی</w:t>
      </w:r>
      <w:r w:rsidR="009454E5">
        <w:rPr>
          <w:rFonts w:hint="cs"/>
          <w:b/>
          <w:bCs/>
          <w:i/>
          <w:iCs/>
          <w:rtl/>
          <w:lang w:bidi="fa-IR"/>
        </w:rPr>
        <w:t xml:space="preserve"> </w:t>
      </w:r>
      <w:r w:rsidRPr="009454E5">
        <w:rPr>
          <w:rFonts w:hint="cs"/>
          <w:b/>
          <w:bCs/>
          <w:i/>
          <w:iCs/>
          <w:rtl/>
          <w:lang w:bidi="fa-IR"/>
        </w:rPr>
        <w:t>‌</w:t>
      </w:r>
      <w:r w:rsidRPr="009454E5">
        <w:rPr>
          <w:rFonts w:hint="eastAsia"/>
          <w:b/>
          <w:bCs/>
          <w:i/>
          <w:iCs/>
          <w:rtl/>
          <w:lang w:bidi="fa-IR"/>
        </w:rPr>
        <w:t>ها</w:t>
      </w:r>
      <w:r w:rsidRPr="009454E5">
        <w:rPr>
          <w:rFonts w:hint="cs"/>
          <w:b/>
          <w:bCs/>
          <w:i/>
          <w:iCs/>
          <w:rtl/>
          <w:lang w:bidi="fa-IR"/>
        </w:rPr>
        <w:t>ی</w:t>
      </w:r>
      <w:r w:rsidRPr="009454E5">
        <w:rPr>
          <w:b/>
          <w:bCs/>
          <w:i/>
          <w:iCs/>
          <w:rtl/>
          <w:lang w:bidi="fa-IR"/>
        </w:rPr>
        <w:t xml:space="preserve"> </w:t>
      </w:r>
      <w:r w:rsidRPr="009454E5">
        <w:rPr>
          <w:b/>
          <w:bCs/>
          <w:i/>
          <w:iCs/>
          <w:lang w:bidi="fa-IR"/>
        </w:rPr>
        <w:t>M&amp;R</w:t>
      </w:r>
    </w:p>
    <w:p w14:paraId="02EE0C90" w14:textId="77777777" w:rsidR="00B429FC" w:rsidRDefault="00B429FC" w:rsidP="009454E5">
      <w:pPr>
        <w:rPr>
          <w:rtl/>
          <w:lang w:bidi="fa-IR"/>
        </w:rPr>
      </w:pPr>
      <w:r>
        <w:rPr>
          <w:rFonts w:hint="cs"/>
          <w:rtl/>
          <w:lang w:bidi="fa-IR"/>
        </w:rPr>
        <w:t xml:space="preserve">ذر حال حاضر </w:t>
      </w:r>
      <w:r w:rsidRPr="00AE19B8">
        <w:rPr>
          <w:rtl/>
          <w:lang w:bidi="fa-IR"/>
        </w:rPr>
        <w:t>گواه</w:t>
      </w:r>
      <w:r w:rsidRPr="00AE19B8">
        <w:rPr>
          <w:rFonts w:hint="cs"/>
          <w:rtl/>
          <w:lang w:bidi="fa-IR"/>
        </w:rPr>
        <w:t>ی</w:t>
      </w:r>
      <w:r w:rsidRPr="00AE19B8">
        <w:rPr>
          <w:rFonts w:hint="eastAsia"/>
          <w:rtl/>
          <w:lang w:bidi="fa-IR"/>
        </w:rPr>
        <w:t>نامه</w:t>
      </w:r>
      <w:r>
        <w:rPr>
          <w:rFonts w:hint="cs"/>
          <w:rtl/>
          <w:lang w:bidi="fa-IR"/>
        </w:rPr>
        <w:t xml:space="preserve"> های مختلفی</w:t>
      </w:r>
      <w:r w:rsidRPr="00AE19B8">
        <w:rPr>
          <w:rtl/>
          <w:lang w:bidi="fa-IR"/>
        </w:rPr>
        <w:t xml:space="preserve"> مرتبط</w:t>
      </w:r>
      <w:r>
        <w:rPr>
          <w:rtl/>
          <w:lang w:bidi="fa-IR"/>
        </w:rPr>
        <w:t xml:space="preserve"> با فناور</w:t>
      </w:r>
      <w:r>
        <w:rPr>
          <w:rFonts w:hint="cs"/>
          <w:rtl/>
          <w:lang w:bidi="fa-IR"/>
        </w:rPr>
        <w:t>ی‌</w:t>
      </w:r>
      <w:r>
        <w:rPr>
          <w:rFonts w:hint="eastAsia"/>
          <w:rtl/>
          <w:lang w:bidi="fa-IR"/>
        </w:rPr>
        <w:t>ها</w:t>
      </w:r>
      <w:r>
        <w:rPr>
          <w:rFonts w:hint="cs"/>
          <w:rtl/>
          <w:lang w:bidi="fa-IR"/>
        </w:rPr>
        <w:t>ی</w:t>
      </w:r>
      <w:r>
        <w:rPr>
          <w:rtl/>
          <w:lang w:bidi="fa-IR"/>
        </w:rPr>
        <w:t xml:space="preserve"> عموم</w:t>
      </w:r>
      <w:r>
        <w:rPr>
          <w:rFonts w:hint="cs"/>
          <w:rtl/>
          <w:lang w:bidi="fa-IR"/>
        </w:rPr>
        <w:t>ی</w:t>
      </w:r>
      <w:r>
        <w:rPr>
          <w:rtl/>
          <w:lang w:bidi="fa-IR"/>
        </w:rPr>
        <w:t xml:space="preserve"> نگهداشت مانند آنال</w:t>
      </w:r>
      <w:r>
        <w:rPr>
          <w:rFonts w:hint="cs"/>
          <w:rtl/>
          <w:lang w:bidi="fa-IR"/>
        </w:rPr>
        <w:t>ی</w:t>
      </w:r>
      <w:r>
        <w:rPr>
          <w:rFonts w:hint="eastAsia"/>
          <w:rtl/>
          <w:lang w:bidi="fa-IR"/>
        </w:rPr>
        <w:t>ز</w:t>
      </w:r>
      <w:r>
        <w:rPr>
          <w:rtl/>
          <w:lang w:bidi="fa-IR"/>
        </w:rPr>
        <w:t xml:space="preserve"> روغن، تحل</w:t>
      </w:r>
      <w:r>
        <w:rPr>
          <w:rFonts w:hint="cs"/>
          <w:rtl/>
          <w:lang w:bidi="fa-IR"/>
        </w:rPr>
        <w:t>ی</w:t>
      </w:r>
      <w:r>
        <w:rPr>
          <w:rFonts w:hint="eastAsia"/>
          <w:rtl/>
          <w:lang w:bidi="fa-IR"/>
        </w:rPr>
        <w:t>ل</w:t>
      </w:r>
      <w:r>
        <w:rPr>
          <w:rtl/>
          <w:lang w:bidi="fa-IR"/>
        </w:rPr>
        <w:t xml:space="preserve"> ارتعاش ماش</w:t>
      </w:r>
      <w:r>
        <w:rPr>
          <w:rFonts w:hint="cs"/>
          <w:rtl/>
          <w:lang w:bidi="fa-IR"/>
        </w:rPr>
        <w:t>ی</w:t>
      </w:r>
      <w:r>
        <w:rPr>
          <w:rFonts w:hint="eastAsia"/>
          <w:rtl/>
          <w:lang w:bidi="fa-IR"/>
        </w:rPr>
        <w:t>ن‌آلات،</w:t>
      </w:r>
      <w:r>
        <w:rPr>
          <w:rtl/>
          <w:lang w:bidi="fa-IR"/>
        </w:rPr>
        <w:t xml:space="preserve"> ترموگراف</w:t>
      </w:r>
      <w:r>
        <w:rPr>
          <w:rFonts w:hint="cs"/>
          <w:rtl/>
          <w:lang w:bidi="fa-IR"/>
        </w:rPr>
        <w:t>ی</w:t>
      </w:r>
      <w:r>
        <w:rPr>
          <w:rtl/>
          <w:lang w:bidi="fa-IR"/>
        </w:rPr>
        <w:t xml:space="preserve"> فروسرخ (</w:t>
      </w:r>
      <w:r>
        <w:rPr>
          <w:lang w:bidi="fa-IR"/>
        </w:rPr>
        <w:t>IR</w:t>
      </w:r>
      <w:r>
        <w:rPr>
          <w:rtl/>
          <w:lang w:bidi="fa-IR"/>
        </w:rPr>
        <w:t>)، آزم</w:t>
      </w:r>
      <w:r>
        <w:rPr>
          <w:rFonts w:hint="cs"/>
          <w:rtl/>
          <w:lang w:bidi="fa-IR"/>
        </w:rPr>
        <w:t>ون</w:t>
      </w:r>
      <w:r>
        <w:rPr>
          <w:rtl/>
          <w:lang w:bidi="fa-IR"/>
        </w:rPr>
        <w:t xml:space="preserve"> ف</w:t>
      </w:r>
      <w:r>
        <w:rPr>
          <w:rFonts w:hint="cs"/>
          <w:rtl/>
          <w:lang w:bidi="fa-IR"/>
        </w:rPr>
        <w:t>را</w:t>
      </w:r>
      <w:r>
        <w:rPr>
          <w:rtl/>
          <w:lang w:bidi="fa-IR"/>
        </w:rPr>
        <w:t>صوت</w:t>
      </w:r>
      <w:r>
        <w:rPr>
          <w:rFonts w:hint="eastAsia"/>
          <w:rtl/>
          <w:lang w:bidi="fa-IR"/>
        </w:rPr>
        <w:t>،</w:t>
      </w:r>
      <w:r>
        <w:rPr>
          <w:rtl/>
          <w:lang w:bidi="fa-IR"/>
        </w:rPr>
        <w:t xml:space="preserve"> آزم</w:t>
      </w:r>
      <w:r>
        <w:rPr>
          <w:rFonts w:hint="cs"/>
          <w:rtl/>
          <w:lang w:bidi="fa-IR"/>
        </w:rPr>
        <w:t>ون</w:t>
      </w:r>
      <w:r>
        <w:rPr>
          <w:rtl/>
          <w:lang w:bidi="fa-IR"/>
        </w:rPr>
        <w:t xml:space="preserve"> جر</w:t>
      </w:r>
      <w:r>
        <w:rPr>
          <w:rFonts w:hint="cs"/>
          <w:rtl/>
          <w:lang w:bidi="fa-IR"/>
        </w:rPr>
        <w:t>ی</w:t>
      </w:r>
      <w:r>
        <w:rPr>
          <w:rFonts w:hint="eastAsia"/>
          <w:rtl/>
          <w:lang w:bidi="fa-IR"/>
        </w:rPr>
        <w:t>ان</w:t>
      </w:r>
      <w:r>
        <w:rPr>
          <w:rtl/>
          <w:lang w:bidi="fa-IR"/>
        </w:rPr>
        <w:t xml:space="preserve"> موتور، ه</w:t>
      </w:r>
      <w:r>
        <w:rPr>
          <w:rFonts w:hint="cs"/>
          <w:rtl/>
          <w:lang w:bidi="fa-IR"/>
        </w:rPr>
        <w:t>ی</w:t>
      </w:r>
      <w:r>
        <w:rPr>
          <w:rFonts w:hint="eastAsia"/>
          <w:rtl/>
          <w:lang w:bidi="fa-IR"/>
        </w:rPr>
        <w:t>درول</w:t>
      </w:r>
      <w:r>
        <w:rPr>
          <w:rFonts w:hint="cs"/>
          <w:rtl/>
          <w:lang w:bidi="fa-IR"/>
        </w:rPr>
        <w:t>ی</w:t>
      </w:r>
      <w:r>
        <w:rPr>
          <w:rFonts w:hint="eastAsia"/>
          <w:rtl/>
          <w:lang w:bidi="fa-IR"/>
        </w:rPr>
        <w:t>ک</w:t>
      </w:r>
      <w:r>
        <w:rPr>
          <w:rtl/>
          <w:lang w:bidi="fa-IR"/>
        </w:rPr>
        <w:t xml:space="preserve"> و مخازن </w:t>
      </w:r>
      <w:r>
        <w:rPr>
          <w:rFonts w:hint="cs"/>
          <w:rtl/>
          <w:lang w:bidi="fa-IR"/>
        </w:rPr>
        <w:t xml:space="preserve">تحت </w:t>
      </w:r>
      <w:r>
        <w:rPr>
          <w:rtl/>
          <w:lang w:bidi="fa-IR"/>
        </w:rPr>
        <w:t>فشار در دسترس هستند. ا</w:t>
      </w:r>
      <w:r>
        <w:rPr>
          <w:rFonts w:hint="cs"/>
          <w:rtl/>
          <w:lang w:bidi="fa-IR"/>
        </w:rPr>
        <w:t>ی</w:t>
      </w:r>
      <w:r>
        <w:rPr>
          <w:rFonts w:hint="eastAsia"/>
          <w:rtl/>
          <w:lang w:bidi="fa-IR"/>
        </w:rPr>
        <w:t>ن</w:t>
      </w:r>
      <w:r>
        <w:rPr>
          <w:rtl/>
          <w:lang w:bidi="fa-IR"/>
        </w:rPr>
        <w:t xml:space="preserve"> گواه</w:t>
      </w:r>
      <w:r>
        <w:rPr>
          <w:rFonts w:hint="cs"/>
          <w:rtl/>
          <w:lang w:bidi="fa-IR"/>
        </w:rPr>
        <w:t>ی</w:t>
      </w:r>
      <w:r>
        <w:rPr>
          <w:rFonts w:hint="eastAsia"/>
          <w:rtl/>
          <w:lang w:bidi="fa-IR"/>
        </w:rPr>
        <w:t>نامه‌ها</w:t>
      </w:r>
      <w:r>
        <w:rPr>
          <w:rtl/>
          <w:lang w:bidi="fa-IR"/>
        </w:rPr>
        <w:t xml:space="preserve"> </w:t>
      </w:r>
      <w:r>
        <w:rPr>
          <w:rFonts w:hint="cs"/>
          <w:rtl/>
          <w:lang w:bidi="fa-IR"/>
        </w:rPr>
        <w:t xml:space="preserve">هم </w:t>
      </w:r>
      <w:r>
        <w:rPr>
          <w:rtl/>
          <w:lang w:bidi="fa-IR"/>
        </w:rPr>
        <w:t>برا</w:t>
      </w:r>
      <w:r>
        <w:rPr>
          <w:rFonts w:hint="cs"/>
          <w:rtl/>
          <w:lang w:bidi="fa-IR"/>
        </w:rPr>
        <w:t>ی</w:t>
      </w:r>
      <w:r>
        <w:rPr>
          <w:rtl/>
          <w:lang w:bidi="fa-IR"/>
        </w:rPr>
        <w:t xml:space="preserve"> کار</w:t>
      </w:r>
      <w:r>
        <w:rPr>
          <w:rFonts w:hint="cs"/>
          <w:rtl/>
          <w:lang w:bidi="fa-IR"/>
        </w:rPr>
        <w:t>کن</w:t>
      </w:r>
      <w:r>
        <w:rPr>
          <w:rtl/>
          <w:lang w:bidi="fa-IR"/>
        </w:rPr>
        <w:t xml:space="preserve">ان و </w:t>
      </w:r>
      <w:r>
        <w:rPr>
          <w:rFonts w:hint="cs"/>
          <w:rtl/>
          <w:lang w:bidi="fa-IR"/>
        </w:rPr>
        <w:t xml:space="preserve">هم برای </w:t>
      </w:r>
      <w:r>
        <w:rPr>
          <w:rtl/>
          <w:lang w:bidi="fa-IR"/>
        </w:rPr>
        <w:t>سازما</w:t>
      </w:r>
      <w:r>
        <w:rPr>
          <w:rFonts w:hint="eastAsia"/>
          <w:rtl/>
          <w:lang w:bidi="fa-IR"/>
        </w:rPr>
        <w:t>ن‌ها</w:t>
      </w:r>
      <w:r>
        <w:rPr>
          <w:rtl/>
          <w:lang w:bidi="fa-IR"/>
        </w:rPr>
        <w:t xml:space="preserve"> ارزشمند هستند. آنها دانش </w:t>
      </w:r>
      <w:r>
        <w:rPr>
          <w:rFonts w:hint="cs"/>
          <w:rtl/>
          <w:lang w:bidi="fa-IR"/>
        </w:rPr>
        <w:t>افراد</w:t>
      </w:r>
      <w:r>
        <w:rPr>
          <w:rtl/>
          <w:lang w:bidi="fa-IR"/>
        </w:rPr>
        <w:t xml:space="preserve"> را در زم</w:t>
      </w:r>
      <w:r>
        <w:rPr>
          <w:rFonts w:hint="cs"/>
          <w:rtl/>
          <w:lang w:bidi="fa-IR"/>
        </w:rPr>
        <w:t>ی</w:t>
      </w:r>
      <w:r>
        <w:rPr>
          <w:rFonts w:hint="eastAsia"/>
          <w:rtl/>
          <w:lang w:bidi="fa-IR"/>
        </w:rPr>
        <w:t>نه</w:t>
      </w:r>
      <w:r>
        <w:rPr>
          <w:rtl/>
          <w:lang w:bidi="fa-IR"/>
        </w:rPr>
        <w:t xml:space="preserve"> فناور</w:t>
      </w:r>
      <w:r>
        <w:rPr>
          <w:rFonts w:hint="cs"/>
          <w:rtl/>
          <w:lang w:bidi="fa-IR"/>
        </w:rPr>
        <w:t>ی‌</w:t>
      </w:r>
      <w:r>
        <w:rPr>
          <w:rFonts w:hint="eastAsia"/>
          <w:rtl/>
          <w:lang w:bidi="fa-IR"/>
        </w:rPr>
        <w:t>ها</w:t>
      </w:r>
      <w:r>
        <w:rPr>
          <w:rFonts w:hint="cs"/>
          <w:rtl/>
          <w:lang w:bidi="fa-IR"/>
        </w:rPr>
        <w:t>ی</w:t>
      </w:r>
      <w:r>
        <w:rPr>
          <w:rtl/>
          <w:lang w:bidi="fa-IR"/>
        </w:rPr>
        <w:t xml:space="preserve"> نگهداشت آزما</w:t>
      </w:r>
      <w:r>
        <w:rPr>
          <w:rFonts w:hint="cs"/>
          <w:rtl/>
          <w:lang w:bidi="fa-IR"/>
        </w:rPr>
        <w:t>ی</w:t>
      </w:r>
      <w:r>
        <w:rPr>
          <w:rFonts w:hint="eastAsia"/>
          <w:rtl/>
          <w:lang w:bidi="fa-IR"/>
        </w:rPr>
        <w:t>ش</w:t>
      </w:r>
      <w:r>
        <w:rPr>
          <w:rtl/>
          <w:lang w:bidi="fa-IR"/>
        </w:rPr>
        <w:t xml:space="preserve"> م</w:t>
      </w:r>
      <w:r>
        <w:rPr>
          <w:rFonts w:hint="cs"/>
          <w:rtl/>
          <w:lang w:bidi="fa-IR"/>
        </w:rPr>
        <w:t>ی‌</w:t>
      </w:r>
      <w:r>
        <w:rPr>
          <w:rFonts w:hint="eastAsia"/>
          <w:rtl/>
          <w:lang w:bidi="fa-IR"/>
        </w:rPr>
        <w:t>کنند</w:t>
      </w:r>
      <w:r>
        <w:rPr>
          <w:rtl/>
          <w:lang w:bidi="fa-IR"/>
        </w:rPr>
        <w:t xml:space="preserve">. آموزش </w:t>
      </w:r>
      <w:r>
        <w:rPr>
          <w:rFonts w:hint="cs"/>
          <w:rtl/>
          <w:lang w:bidi="fa-IR"/>
        </w:rPr>
        <w:t>های لازم برای دریافت اکث</w:t>
      </w:r>
      <w:r>
        <w:rPr>
          <w:rFonts w:hint="eastAsia"/>
          <w:rtl/>
          <w:lang w:bidi="fa-IR"/>
        </w:rPr>
        <w:t>ر</w:t>
      </w:r>
      <w:r>
        <w:rPr>
          <w:rtl/>
          <w:lang w:bidi="fa-IR"/>
        </w:rPr>
        <w:t xml:space="preserve"> ا</w:t>
      </w:r>
      <w:r>
        <w:rPr>
          <w:rFonts w:hint="cs"/>
          <w:rtl/>
          <w:lang w:bidi="fa-IR"/>
        </w:rPr>
        <w:t>ی</w:t>
      </w:r>
      <w:r>
        <w:rPr>
          <w:rFonts w:hint="eastAsia"/>
          <w:rtl/>
          <w:lang w:bidi="fa-IR"/>
        </w:rPr>
        <w:t>ن</w:t>
      </w:r>
      <w:r>
        <w:rPr>
          <w:rtl/>
          <w:lang w:bidi="fa-IR"/>
        </w:rPr>
        <w:t xml:space="preserve"> گواه</w:t>
      </w:r>
      <w:r>
        <w:rPr>
          <w:rFonts w:hint="cs"/>
          <w:rtl/>
          <w:lang w:bidi="fa-IR"/>
        </w:rPr>
        <w:t>ی</w:t>
      </w:r>
      <w:r>
        <w:rPr>
          <w:rFonts w:hint="eastAsia"/>
          <w:rtl/>
          <w:lang w:bidi="fa-IR"/>
        </w:rPr>
        <w:t>نامه</w:t>
      </w:r>
      <w:r>
        <w:rPr>
          <w:rFonts w:hint="cs"/>
          <w:rtl/>
          <w:lang w:bidi="fa-IR"/>
        </w:rPr>
        <w:t xml:space="preserve"> </w:t>
      </w:r>
      <w:r>
        <w:rPr>
          <w:rFonts w:hint="eastAsia"/>
          <w:rtl/>
          <w:lang w:bidi="fa-IR"/>
        </w:rPr>
        <w:t>‌ها</w:t>
      </w:r>
      <w:r>
        <w:rPr>
          <w:rtl/>
          <w:lang w:bidi="fa-IR"/>
        </w:rPr>
        <w:t xml:space="preserve"> توسط تأم</w:t>
      </w:r>
      <w:r>
        <w:rPr>
          <w:rFonts w:hint="cs"/>
          <w:rtl/>
          <w:lang w:bidi="fa-IR"/>
        </w:rPr>
        <w:t>ی</w:t>
      </w:r>
      <w:r>
        <w:rPr>
          <w:rFonts w:hint="eastAsia"/>
          <w:rtl/>
          <w:lang w:bidi="fa-IR"/>
        </w:rPr>
        <w:t>ن‌</w:t>
      </w:r>
      <w:r>
        <w:rPr>
          <w:rFonts w:hint="cs"/>
          <w:rtl/>
          <w:lang w:bidi="fa-IR"/>
        </w:rPr>
        <w:t xml:space="preserve"> </w:t>
      </w:r>
      <w:r>
        <w:rPr>
          <w:rFonts w:hint="eastAsia"/>
          <w:rtl/>
          <w:lang w:bidi="fa-IR"/>
        </w:rPr>
        <w:t>کنندگان</w:t>
      </w:r>
      <w:r>
        <w:rPr>
          <w:rtl/>
          <w:lang w:bidi="fa-IR"/>
        </w:rPr>
        <w:t xml:space="preserve"> اصل</w:t>
      </w:r>
      <w:r>
        <w:rPr>
          <w:rFonts w:hint="cs"/>
          <w:rtl/>
          <w:lang w:bidi="fa-IR"/>
        </w:rPr>
        <w:t>ی</w:t>
      </w:r>
      <w:r>
        <w:rPr>
          <w:rtl/>
          <w:lang w:bidi="fa-IR"/>
        </w:rPr>
        <w:t xml:space="preserve"> ا</w:t>
      </w:r>
      <w:r>
        <w:rPr>
          <w:rFonts w:hint="cs"/>
          <w:rtl/>
          <w:lang w:bidi="fa-IR"/>
        </w:rPr>
        <w:t>ی</w:t>
      </w:r>
      <w:r>
        <w:rPr>
          <w:rFonts w:hint="eastAsia"/>
          <w:rtl/>
          <w:lang w:bidi="fa-IR"/>
        </w:rPr>
        <w:t>ن</w:t>
      </w:r>
      <w:r>
        <w:rPr>
          <w:rtl/>
          <w:lang w:bidi="fa-IR"/>
        </w:rPr>
        <w:t xml:space="preserve"> فناور</w:t>
      </w:r>
      <w:r>
        <w:rPr>
          <w:rFonts w:hint="cs"/>
          <w:rtl/>
          <w:lang w:bidi="fa-IR"/>
        </w:rPr>
        <w:t>ی‌</w:t>
      </w:r>
      <w:r>
        <w:rPr>
          <w:rFonts w:hint="eastAsia"/>
          <w:rtl/>
          <w:lang w:bidi="fa-IR"/>
        </w:rPr>
        <w:t>ها</w:t>
      </w:r>
      <w:r>
        <w:rPr>
          <w:rtl/>
          <w:lang w:bidi="fa-IR"/>
        </w:rPr>
        <w:t xml:space="preserve"> </w:t>
      </w:r>
      <w:r>
        <w:rPr>
          <w:rFonts w:hint="cs"/>
          <w:rtl/>
          <w:lang w:bidi="fa-IR"/>
        </w:rPr>
        <w:t>ی</w:t>
      </w:r>
      <w:r>
        <w:rPr>
          <w:rFonts w:hint="eastAsia"/>
          <w:rtl/>
          <w:lang w:bidi="fa-IR"/>
        </w:rPr>
        <w:t>ا</w:t>
      </w:r>
      <w:r>
        <w:rPr>
          <w:rtl/>
          <w:lang w:bidi="fa-IR"/>
        </w:rPr>
        <w:t xml:space="preserve"> </w:t>
      </w:r>
      <w:r>
        <w:rPr>
          <w:rFonts w:hint="cs"/>
          <w:rtl/>
          <w:lang w:bidi="fa-IR"/>
        </w:rPr>
        <w:t>انجمن های</w:t>
      </w:r>
      <w:r>
        <w:rPr>
          <w:rtl/>
          <w:lang w:bidi="fa-IR"/>
        </w:rPr>
        <w:t xml:space="preserve"> حرفه</w:t>
      </w:r>
      <w:r>
        <w:rPr>
          <w:rFonts w:hint="cs"/>
          <w:rtl/>
          <w:lang w:bidi="fa-IR"/>
        </w:rPr>
        <w:t xml:space="preserve"> </w:t>
      </w:r>
      <w:r>
        <w:rPr>
          <w:rtl/>
          <w:lang w:bidi="fa-IR"/>
        </w:rPr>
        <w:t>‌ا</w:t>
      </w:r>
      <w:r>
        <w:rPr>
          <w:rFonts w:hint="cs"/>
          <w:rtl/>
          <w:lang w:bidi="fa-IR"/>
        </w:rPr>
        <w:t>ی</w:t>
      </w:r>
      <w:r>
        <w:rPr>
          <w:rtl/>
          <w:lang w:bidi="fa-IR"/>
        </w:rPr>
        <w:t xml:space="preserve"> مرتبط، که آزمون را </w:t>
      </w:r>
      <w:r>
        <w:rPr>
          <w:rFonts w:hint="cs"/>
          <w:rtl/>
          <w:lang w:bidi="fa-IR"/>
        </w:rPr>
        <w:t xml:space="preserve">هم </w:t>
      </w:r>
      <w:r>
        <w:rPr>
          <w:rtl/>
          <w:lang w:bidi="fa-IR"/>
        </w:rPr>
        <w:t>برگزار م</w:t>
      </w:r>
      <w:r>
        <w:rPr>
          <w:rFonts w:hint="cs"/>
          <w:rtl/>
          <w:lang w:bidi="fa-IR"/>
        </w:rPr>
        <w:t>ی‌</w:t>
      </w:r>
      <w:r>
        <w:rPr>
          <w:rFonts w:hint="eastAsia"/>
          <w:rtl/>
          <w:lang w:bidi="fa-IR"/>
        </w:rPr>
        <w:t>کنند،</w:t>
      </w:r>
      <w:r>
        <w:rPr>
          <w:rtl/>
          <w:lang w:bidi="fa-IR"/>
        </w:rPr>
        <w:t xml:space="preserve"> ارائه م</w:t>
      </w:r>
      <w:r>
        <w:rPr>
          <w:rFonts w:hint="cs"/>
          <w:rtl/>
          <w:lang w:bidi="fa-IR"/>
        </w:rPr>
        <w:t>ی‌</w:t>
      </w:r>
      <w:r>
        <w:rPr>
          <w:rFonts w:hint="eastAsia"/>
          <w:rtl/>
          <w:lang w:bidi="fa-IR"/>
        </w:rPr>
        <w:t>شود</w:t>
      </w:r>
      <w:r>
        <w:rPr>
          <w:rtl/>
          <w:lang w:bidi="fa-IR"/>
        </w:rPr>
        <w:t>.</w:t>
      </w:r>
    </w:p>
    <w:p w14:paraId="0164ACB5" w14:textId="77777777" w:rsidR="00B429FC" w:rsidRDefault="00B429FC" w:rsidP="00B429FC">
      <w:pPr>
        <w:rPr>
          <w:rFonts w:cs="Arial"/>
          <w:rtl/>
          <w:lang w:bidi="fa-IR"/>
        </w:rPr>
      </w:pPr>
    </w:p>
    <w:p w14:paraId="0E425EAC" w14:textId="77777777" w:rsidR="00B429FC" w:rsidRPr="009454E5" w:rsidRDefault="00B429FC" w:rsidP="009454E5">
      <w:pPr>
        <w:rPr>
          <w:b/>
          <w:bCs/>
          <w:i/>
          <w:iCs/>
          <w:rtl/>
          <w:lang w:bidi="fa-IR"/>
        </w:rPr>
      </w:pPr>
      <w:r w:rsidRPr="009454E5">
        <w:rPr>
          <w:rFonts w:hint="cs"/>
          <w:b/>
          <w:bCs/>
          <w:i/>
          <w:iCs/>
          <w:rtl/>
          <w:lang w:bidi="fa-IR"/>
        </w:rPr>
        <w:t xml:space="preserve">متخصصان / مدیران </w:t>
      </w:r>
      <w:r w:rsidRPr="009454E5">
        <w:rPr>
          <w:b/>
          <w:bCs/>
          <w:i/>
          <w:iCs/>
          <w:lang w:bidi="fa-IR"/>
        </w:rPr>
        <w:t>M&amp;R</w:t>
      </w:r>
    </w:p>
    <w:p w14:paraId="23369877" w14:textId="77777777" w:rsidR="00B429FC" w:rsidRPr="001002EC" w:rsidRDefault="00B429FC" w:rsidP="009454E5">
      <w:pPr>
        <w:rPr>
          <w:lang w:bidi="fa-IR"/>
        </w:rPr>
      </w:pPr>
      <w:r w:rsidRPr="001002EC">
        <w:rPr>
          <w:rFonts w:hint="eastAsia"/>
          <w:rtl/>
          <w:lang w:bidi="fa-IR"/>
        </w:rPr>
        <w:t>در</w:t>
      </w:r>
      <w:r w:rsidRPr="001002EC">
        <w:rPr>
          <w:rtl/>
          <w:lang w:bidi="fa-IR"/>
        </w:rPr>
        <w:t xml:space="preserve"> ا</w:t>
      </w:r>
      <w:r w:rsidRPr="001002EC">
        <w:rPr>
          <w:rFonts w:hint="cs"/>
          <w:rtl/>
          <w:lang w:bidi="fa-IR"/>
        </w:rPr>
        <w:t>ی</w:t>
      </w:r>
      <w:r w:rsidRPr="001002EC">
        <w:rPr>
          <w:rFonts w:hint="eastAsia"/>
          <w:rtl/>
          <w:lang w:bidi="fa-IR"/>
        </w:rPr>
        <w:t>ن</w:t>
      </w:r>
      <w:r w:rsidRPr="001002EC">
        <w:rPr>
          <w:rtl/>
          <w:lang w:bidi="fa-IR"/>
        </w:rPr>
        <w:t xml:space="preserve"> دسته، </w:t>
      </w:r>
      <w:r>
        <w:rPr>
          <w:rFonts w:hint="cs"/>
          <w:rtl/>
          <w:lang w:bidi="fa-IR"/>
        </w:rPr>
        <w:t xml:space="preserve">وسعت </w:t>
      </w:r>
      <w:r w:rsidRPr="001002EC">
        <w:rPr>
          <w:rtl/>
          <w:lang w:bidi="fa-IR"/>
        </w:rPr>
        <w:t>دانش مهندس</w:t>
      </w:r>
      <w:r>
        <w:rPr>
          <w:rFonts w:hint="cs"/>
          <w:rtl/>
          <w:lang w:bidi="fa-IR"/>
        </w:rPr>
        <w:t>ا</w:t>
      </w:r>
      <w:r w:rsidRPr="001002EC">
        <w:rPr>
          <w:rFonts w:hint="eastAsia"/>
          <w:rtl/>
          <w:lang w:bidi="fa-IR"/>
        </w:rPr>
        <w:t>ن</w:t>
      </w:r>
      <w:r w:rsidRPr="001002EC">
        <w:rPr>
          <w:rtl/>
          <w:lang w:bidi="fa-IR"/>
        </w:rPr>
        <w:t xml:space="preserve"> </w:t>
      </w:r>
      <w:r>
        <w:rPr>
          <w:rtl/>
          <w:lang w:bidi="fa-IR"/>
        </w:rPr>
        <w:t>نگهداشت</w:t>
      </w:r>
      <w:r w:rsidRPr="001002EC">
        <w:rPr>
          <w:rtl/>
          <w:lang w:bidi="fa-IR"/>
        </w:rPr>
        <w:t xml:space="preserve"> و </w:t>
      </w:r>
      <w:r>
        <w:rPr>
          <w:rtl/>
          <w:lang w:bidi="fa-IR"/>
        </w:rPr>
        <w:t>قابلیت اطمینان</w:t>
      </w:r>
      <w:r w:rsidRPr="001002EC">
        <w:rPr>
          <w:rtl/>
          <w:lang w:bidi="fa-IR"/>
        </w:rPr>
        <w:t xml:space="preserve">، مهندسان پروژه </w:t>
      </w:r>
      <w:r>
        <w:rPr>
          <w:rFonts w:hint="cs"/>
          <w:rtl/>
          <w:lang w:bidi="fa-IR"/>
        </w:rPr>
        <w:t xml:space="preserve">های </w:t>
      </w:r>
      <w:r w:rsidRPr="001002EC">
        <w:rPr>
          <w:rtl/>
          <w:lang w:bidi="fa-IR"/>
        </w:rPr>
        <w:t>سرما</w:t>
      </w:r>
      <w:r w:rsidRPr="001002EC">
        <w:rPr>
          <w:rFonts w:hint="cs"/>
          <w:rtl/>
          <w:lang w:bidi="fa-IR"/>
        </w:rPr>
        <w:t>ی</w:t>
      </w:r>
      <w:r w:rsidRPr="001002EC">
        <w:rPr>
          <w:rFonts w:hint="eastAsia"/>
          <w:rtl/>
          <w:lang w:bidi="fa-IR"/>
        </w:rPr>
        <w:t>ه</w:t>
      </w:r>
      <w:r>
        <w:rPr>
          <w:rFonts w:hint="cs"/>
          <w:rtl/>
          <w:lang w:bidi="fa-IR"/>
        </w:rPr>
        <w:t xml:space="preserve"> ای</w:t>
      </w:r>
      <w:r w:rsidRPr="001002EC">
        <w:rPr>
          <w:rFonts w:hint="eastAsia"/>
          <w:rtl/>
          <w:lang w:bidi="fa-IR"/>
        </w:rPr>
        <w:t>،</w:t>
      </w:r>
      <w:r w:rsidRPr="001002EC">
        <w:rPr>
          <w:rtl/>
          <w:lang w:bidi="fa-IR"/>
        </w:rPr>
        <w:t xml:space="preserve"> طراحان، مد</w:t>
      </w:r>
      <w:r w:rsidRPr="001002EC">
        <w:rPr>
          <w:rFonts w:hint="cs"/>
          <w:rtl/>
          <w:lang w:bidi="fa-IR"/>
        </w:rPr>
        <w:t>ی</w:t>
      </w:r>
      <w:r w:rsidRPr="001002EC">
        <w:rPr>
          <w:rFonts w:hint="eastAsia"/>
          <w:rtl/>
          <w:lang w:bidi="fa-IR"/>
        </w:rPr>
        <w:t>ران</w:t>
      </w:r>
      <w:r w:rsidRPr="001002EC">
        <w:rPr>
          <w:rtl/>
          <w:lang w:bidi="fa-IR"/>
        </w:rPr>
        <w:t xml:space="preserve"> و سا</w:t>
      </w:r>
      <w:r w:rsidRPr="001002EC">
        <w:rPr>
          <w:rFonts w:hint="cs"/>
          <w:rtl/>
          <w:lang w:bidi="fa-IR"/>
        </w:rPr>
        <w:t>ی</w:t>
      </w:r>
      <w:r w:rsidRPr="001002EC">
        <w:rPr>
          <w:rFonts w:hint="eastAsia"/>
          <w:rtl/>
          <w:lang w:bidi="fa-IR"/>
        </w:rPr>
        <w:t>ر</w:t>
      </w:r>
      <w:r w:rsidRPr="001002EC">
        <w:rPr>
          <w:rtl/>
          <w:lang w:bidi="fa-IR"/>
        </w:rPr>
        <w:t xml:space="preserve"> </w:t>
      </w:r>
      <w:r>
        <w:rPr>
          <w:rFonts w:hint="cs"/>
          <w:rtl/>
          <w:lang w:bidi="fa-IR"/>
        </w:rPr>
        <w:t>متخصصان</w:t>
      </w:r>
      <w:r w:rsidRPr="001002EC">
        <w:rPr>
          <w:rFonts w:hint="cs"/>
          <w:rtl/>
          <w:lang w:bidi="fa-IR"/>
        </w:rPr>
        <w:t>ی</w:t>
      </w:r>
      <w:r w:rsidRPr="001002EC">
        <w:rPr>
          <w:rtl/>
          <w:lang w:bidi="fa-IR"/>
        </w:rPr>
        <w:t xml:space="preserve"> که در حوزه </w:t>
      </w:r>
      <w:r w:rsidRPr="001002EC">
        <w:rPr>
          <w:lang w:bidi="fa-IR"/>
        </w:rPr>
        <w:t>M&amp;R</w:t>
      </w:r>
      <w:r w:rsidRPr="001002EC">
        <w:rPr>
          <w:rtl/>
          <w:lang w:bidi="fa-IR"/>
        </w:rPr>
        <w:t xml:space="preserve"> کار م</w:t>
      </w:r>
      <w:r w:rsidRPr="001002EC">
        <w:rPr>
          <w:rFonts w:hint="cs"/>
          <w:rtl/>
          <w:lang w:bidi="fa-IR"/>
        </w:rPr>
        <w:t>ی‌</w:t>
      </w:r>
      <w:r w:rsidRPr="001002EC">
        <w:rPr>
          <w:rFonts w:hint="eastAsia"/>
          <w:rtl/>
          <w:lang w:bidi="fa-IR"/>
        </w:rPr>
        <w:t>کنند،</w:t>
      </w:r>
      <w:r w:rsidRPr="001002EC">
        <w:rPr>
          <w:rtl/>
          <w:lang w:bidi="fa-IR"/>
        </w:rPr>
        <w:t xml:space="preserve"> در</w:t>
      </w:r>
      <w:r>
        <w:rPr>
          <w:rFonts w:hint="cs"/>
          <w:rtl/>
          <w:lang w:bidi="fa-IR"/>
        </w:rPr>
        <w:t xml:space="preserve"> حوزه</w:t>
      </w:r>
      <w:r w:rsidRPr="001002EC">
        <w:rPr>
          <w:rtl/>
          <w:lang w:bidi="fa-IR"/>
        </w:rPr>
        <w:t xml:space="preserve"> </w:t>
      </w:r>
      <w:r w:rsidRPr="001002EC">
        <w:rPr>
          <w:lang w:bidi="fa-IR"/>
        </w:rPr>
        <w:t>M&amp;R</w:t>
      </w:r>
      <w:r w:rsidRPr="001002EC">
        <w:rPr>
          <w:rtl/>
          <w:lang w:bidi="fa-IR"/>
        </w:rPr>
        <w:t xml:space="preserve"> </w:t>
      </w:r>
      <w:r>
        <w:rPr>
          <w:rFonts w:hint="cs"/>
          <w:rtl/>
          <w:lang w:bidi="fa-IR"/>
        </w:rPr>
        <w:t xml:space="preserve">مورد </w:t>
      </w:r>
      <w:r w:rsidRPr="001002EC">
        <w:rPr>
          <w:rtl/>
          <w:lang w:bidi="fa-IR"/>
        </w:rPr>
        <w:t xml:space="preserve">آزمون </w:t>
      </w:r>
      <w:r>
        <w:rPr>
          <w:rFonts w:hint="cs"/>
          <w:rtl/>
          <w:lang w:bidi="fa-IR"/>
        </w:rPr>
        <w:t>قرار می گیرد</w:t>
      </w:r>
      <w:r w:rsidRPr="001002EC">
        <w:rPr>
          <w:rtl/>
          <w:lang w:bidi="fa-IR"/>
        </w:rPr>
        <w:t>.</w:t>
      </w:r>
    </w:p>
    <w:p w14:paraId="0083C57D" w14:textId="77777777" w:rsidR="00B429FC" w:rsidRPr="001002EC" w:rsidRDefault="00B429FC" w:rsidP="009454E5">
      <w:pPr>
        <w:rPr>
          <w:lang w:bidi="fa-IR"/>
        </w:rPr>
      </w:pPr>
      <w:r w:rsidRPr="001002EC">
        <w:rPr>
          <w:rFonts w:hint="eastAsia"/>
          <w:rtl/>
          <w:lang w:bidi="fa-IR"/>
        </w:rPr>
        <w:t>دو</w:t>
      </w:r>
      <w:r w:rsidRPr="001002EC">
        <w:rPr>
          <w:rtl/>
          <w:lang w:bidi="fa-IR"/>
        </w:rPr>
        <w:t xml:space="preserve"> گواه</w:t>
      </w:r>
      <w:r w:rsidRPr="001002EC">
        <w:rPr>
          <w:rFonts w:hint="cs"/>
          <w:rtl/>
          <w:lang w:bidi="fa-IR"/>
        </w:rPr>
        <w:t>ی</w:t>
      </w:r>
      <w:r w:rsidRPr="001002EC">
        <w:rPr>
          <w:rFonts w:hint="eastAsia"/>
          <w:rtl/>
          <w:lang w:bidi="fa-IR"/>
        </w:rPr>
        <w:t>نامه</w:t>
      </w:r>
      <w:r w:rsidRPr="001002EC">
        <w:rPr>
          <w:rtl/>
          <w:lang w:bidi="fa-IR"/>
        </w:rPr>
        <w:t xml:space="preserve"> کل</w:t>
      </w:r>
      <w:r w:rsidRPr="001002EC">
        <w:rPr>
          <w:rFonts w:hint="cs"/>
          <w:rtl/>
          <w:lang w:bidi="fa-IR"/>
        </w:rPr>
        <w:t>ی</w:t>
      </w:r>
      <w:r w:rsidRPr="001002EC">
        <w:rPr>
          <w:rFonts w:hint="eastAsia"/>
          <w:rtl/>
          <w:lang w:bidi="fa-IR"/>
        </w:rPr>
        <w:t>د</w:t>
      </w:r>
      <w:r w:rsidRPr="001002EC">
        <w:rPr>
          <w:rFonts w:hint="cs"/>
          <w:rtl/>
          <w:lang w:bidi="fa-IR"/>
        </w:rPr>
        <w:t>ی</w:t>
      </w:r>
      <w:r w:rsidRPr="001002EC">
        <w:rPr>
          <w:rtl/>
          <w:lang w:bidi="fa-IR"/>
        </w:rPr>
        <w:t xml:space="preserve"> در ا</w:t>
      </w:r>
      <w:r w:rsidRPr="001002EC">
        <w:rPr>
          <w:rFonts w:hint="cs"/>
          <w:rtl/>
          <w:lang w:bidi="fa-IR"/>
        </w:rPr>
        <w:t>ی</w:t>
      </w:r>
      <w:r w:rsidRPr="001002EC">
        <w:rPr>
          <w:rFonts w:hint="eastAsia"/>
          <w:rtl/>
          <w:lang w:bidi="fa-IR"/>
        </w:rPr>
        <w:t>ن</w:t>
      </w:r>
      <w:r w:rsidRPr="001002EC">
        <w:rPr>
          <w:rtl/>
          <w:lang w:bidi="fa-IR"/>
        </w:rPr>
        <w:t xml:space="preserve"> دسته وجود دارد. </w:t>
      </w:r>
      <w:r w:rsidRPr="001002EC">
        <w:rPr>
          <w:rFonts w:hint="cs"/>
          <w:rtl/>
          <w:lang w:bidi="fa-IR"/>
        </w:rPr>
        <w:t>ی</w:t>
      </w:r>
      <w:r w:rsidRPr="001002EC">
        <w:rPr>
          <w:rFonts w:hint="eastAsia"/>
          <w:rtl/>
          <w:lang w:bidi="fa-IR"/>
        </w:rPr>
        <w:t>ک</w:t>
      </w:r>
      <w:r w:rsidRPr="001002EC">
        <w:rPr>
          <w:rFonts w:hint="cs"/>
          <w:rtl/>
          <w:lang w:bidi="fa-IR"/>
        </w:rPr>
        <w:t>ی</w:t>
      </w:r>
      <w:r w:rsidRPr="001002EC">
        <w:rPr>
          <w:rtl/>
          <w:lang w:bidi="fa-IR"/>
        </w:rPr>
        <w:t xml:space="preserve"> مهندس کارخانه (</w:t>
      </w:r>
      <w:r w:rsidRPr="001002EC">
        <w:rPr>
          <w:lang w:bidi="fa-IR"/>
        </w:rPr>
        <w:t>CPE</w:t>
      </w:r>
      <w:r w:rsidRPr="001002EC">
        <w:rPr>
          <w:rtl/>
          <w:lang w:bidi="fa-IR"/>
        </w:rPr>
        <w:t>)</w:t>
      </w:r>
      <w:r>
        <w:rPr>
          <w:rStyle w:val="FootnoteReference"/>
          <w:rFonts w:cs="Arial"/>
          <w:rtl/>
          <w:lang w:bidi="fa-IR"/>
        </w:rPr>
        <w:footnoteReference w:id="545"/>
      </w:r>
      <w:r w:rsidRPr="001002EC">
        <w:rPr>
          <w:rtl/>
          <w:lang w:bidi="fa-IR"/>
        </w:rPr>
        <w:t xml:space="preserve"> / مد</w:t>
      </w:r>
      <w:r w:rsidRPr="001002EC">
        <w:rPr>
          <w:rFonts w:hint="cs"/>
          <w:rtl/>
          <w:lang w:bidi="fa-IR"/>
        </w:rPr>
        <w:t>ی</w:t>
      </w:r>
      <w:r w:rsidRPr="001002EC">
        <w:rPr>
          <w:rFonts w:hint="eastAsia"/>
          <w:rtl/>
          <w:lang w:bidi="fa-IR"/>
        </w:rPr>
        <w:t>ر</w:t>
      </w:r>
      <w:r w:rsidRPr="001002EC">
        <w:rPr>
          <w:rtl/>
          <w:lang w:bidi="fa-IR"/>
        </w:rPr>
        <w:t xml:space="preserve"> </w:t>
      </w:r>
      <w:r>
        <w:rPr>
          <w:rtl/>
          <w:lang w:bidi="fa-IR"/>
        </w:rPr>
        <w:t>نگهداشت</w:t>
      </w:r>
      <w:r w:rsidRPr="001002EC">
        <w:rPr>
          <w:rtl/>
          <w:lang w:bidi="fa-IR"/>
        </w:rPr>
        <w:t xml:space="preserve"> (</w:t>
      </w:r>
      <w:r w:rsidRPr="001002EC">
        <w:rPr>
          <w:lang w:bidi="fa-IR"/>
        </w:rPr>
        <w:t>CMM</w:t>
      </w:r>
      <w:r w:rsidRPr="001002EC">
        <w:rPr>
          <w:rtl/>
          <w:lang w:bidi="fa-IR"/>
        </w:rPr>
        <w:t>)</w:t>
      </w:r>
      <w:r>
        <w:rPr>
          <w:rStyle w:val="FootnoteReference"/>
          <w:rFonts w:cs="Arial"/>
          <w:rtl/>
          <w:lang w:bidi="fa-IR"/>
        </w:rPr>
        <w:footnoteReference w:id="546"/>
      </w:r>
      <w:r w:rsidRPr="001002EC">
        <w:rPr>
          <w:rtl/>
          <w:lang w:bidi="fa-IR"/>
        </w:rPr>
        <w:t xml:space="preserve"> است که توسط انجمن مهندسان تأس</w:t>
      </w:r>
      <w:r w:rsidRPr="001002EC">
        <w:rPr>
          <w:rFonts w:hint="cs"/>
          <w:rtl/>
          <w:lang w:bidi="fa-IR"/>
        </w:rPr>
        <w:t>ی</w:t>
      </w:r>
      <w:r w:rsidRPr="001002EC">
        <w:rPr>
          <w:rFonts w:hint="eastAsia"/>
          <w:rtl/>
          <w:lang w:bidi="fa-IR"/>
        </w:rPr>
        <w:t>سات</w:t>
      </w:r>
      <w:r w:rsidRPr="001002EC">
        <w:rPr>
          <w:rtl/>
          <w:lang w:bidi="fa-IR"/>
        </w:rPr>
        <w:t xml:space="preserve"> (</w:t>
      </w:r>
      <w:r w:rsidRPr="001002EC">
        <w:rPr>
          <w:lang w:bidi="fa-IR"/>
        </w:rPr>
        <w:t>AFE</w:t>
      </w:r>
      <w:r w:rsidRPr="001002EC">
        <w:rPr>
          <w:rtl/>
          <w:lang w:bidi="fa-IR"/>
        </w:rPr>
        <w:t>)</w:t>
      </w:r>
      <w:r>
        <w:rPr>
          <w:rStyle w:val="FootnoteReference"/>
          <w:rFonts w:cs="Arial"/>
          <w:rtl/>
          <w:lang w:bidi="fa-IR"/>
        </w:rPr>
        <w:footnoteReference w:id="547"/>
      </w:r>
      <w:r w:rsidRPr="001002EC">
        <w:rPr>
          <w:rtl/>
          <w:lang w:bidi="fa-IR"/>
        </w:rPr>
        <w:t xml:space="preserve"> ارائه م</w:t>
      </w:r>
      <w:r w:rsidRPr="001002EC">
        <w:rPr>
          <w:rFonts w:hint="cs"/>
          <w:rtl/>
          <w:lang w:bidi="fa-IR"/>
        </w:rPr>
        <w:t>ی‌</w:t>
      </w:r>
      <w:r w:rsidRPr="001002EC">
        <w:rPr>
          <w:rFonts w:hint="eastAsia"/>
          <w:rtl/>
          <w:lang w:bidi="fa-IR"/>
        </w:rPr>
        <w:t>شود</w:t>
      </w:r>
      <w:r w:rsidRPr="001002EC">
        <w:rPr>
          <w:rtl/>
          <w:lang w:bidi="fa-IR"/>
        </w:rPr>
        <w:t>. د</w:t>
      </w:r>
      <w:r w:rsidRPr="001002EC">
        <w:rPr>
          <w:rFonts w:hint="cs"/>
          <w:rtl/>
          <w:lang w:bidi="fa-IR"/>
        </w:rPr>
        <w:t>ی</w:t>
      </w:r>
      <w:r w:rsidRPr="001002EC">
        <w:rPr>
          <w:rFonts w:hint="eastAsia"/>
          <w:rtl/>
          <w:lang w:bidi="fa-IR"/>
        </w:rPr>
        <w:t>گر</w:t>
      </w:r>
      <w:r w:rsidRPr="001002EC">
        <w:rPr>
          <w:rFonts w:hint="cs"/>
          <w:rtl/>
          <w:lang w:bidi="fa-IR"/>
        </w:rPr>
        <w:t>ی</w:t>
      </w:r>
      <w:r w:rsidRPr="001002EC">
        <w:rPr>
          <w:rtl/>
          <w:lang w:bidi="fa-IR"/>
        </w:rPr>
        <w:t xml:space="preserve"> </w:t>
      </w:r>
      <w:r>
        <w:rPr>
          <w:rFonts w:hint="cs"/>
          <w:rtl/>
          <w:lang w:bidi="fa-IR"/>
        </w:rPr>
        <w:t>متخصص</w:t>
      </w:r>
      <w:r w:rsidRPr="001002EC">
        <w:rPr>
          <w:rtl/>
          <w:lang w:bidi="fa-IR"/>
        </w:rPr>
        <w:t xml:space="preserve"> </w:t>
      </w:r>
      <w:r>
        <w:rPr>
          <w:rtl/>
          <w:lang w:bidi="fa-IR"/>
        </w:rPr>
        <w:t>نگهداشت</w:t>
      </w:r>
      <w:r w:rsidRPr="001002EC">
        <w:rPr>
          <w:rtl/>
          <w:lang w:bidi="fa-IR"/>
        </w:rPr>
        <w:t xml:space="preserve"> و </w:t>
      </w:r>
      <w:r>
        <w:rPr>
          <w:rtl/>
          <w:lang w:bidi="fa-IR"/>
        </w:rPr>
        <w:t>قابلیت اطمینان</w:t>
      </w:r>
      <w:r w:rsidRPr="001002EC">
        <w:rPr>
          <w:rtl/>
          <w:lang w:bidi="fa-IR"/>
        </w:rPr>
        <w:t xml:space="preserve"> (</w:t>
      </w:r>
      <w:r w:rsidRPr="001002EC">
        <w:rPr>
          <w:lang w:bidi="fa-IR"/>
        </w:rPr>
        <w:t>CMRP</w:t>
      </w:r>
      <w:r w:rsidRPr="001002EC">
        <w:rPr>
          <w:rtl/>
          <w:lang w:bidi="fa-IR"/>
        </w:rPr>
        <w:t>) است که توسط</w:t>
      </w:r>
      <w:r>
        <w:rPr>
          <w:rFonts w:hint="cs"/>
          <w:rtl/>
          <w:lang w:bidi="fa-IR"/>
        </w:rPr>
        <w:t xml:space="preserve"> سازمان گواهی دهنده</w:t>
      </w:r>
      <w:r w:rsidRPr="001002EC">
        <w:rPr>
          <w:rtl/>
          <w:lang w:bidi="fa-IR"/>
        </w:rPr>
        <w:t xml:space="preserve"> </w:t>
      </w:r>
      <w:r>
        <w:rPr>
          <w:rFonts w:hint="cs"/>
          <w:rtl/>
          <w:lang w:bidi="fa-IR"/>
        </w:rPr>
        <w:t>انجم</w:t>
      </w:r>
      <w:r w:rsidRPr="001002EC">
        <w:rPr>
          <w:rtl/>
          <w:lang w:bidi="fa-IR"/>
        </w:rPr>
        <w:t>ن</w:t>
      </w:r>
      <w:r>
        <w:rPr>
          <w:rFonts w:hint="cs"/>
          <w:rtl/>
          <w:lang w:bidi="fa-IR"/>
        </w:rPr>
        <w:t xml:space="preserve"> متخصصان</w:t>
      </w:r>
      <w:r w:rsidRPr="001002EC">
        <w:rPr>
          <w:rtl/>
          <w:lang w:bidi="fa-IR"/>
        </w:rPr>
        <w:t xml:space="preserve"> </w:t>
      </w:r>
      <w:r>
        <w:rPr>
          <w:rtl/>
          <w:lang w:bidi="fa-IR"/>
        </w:rPr>
        <w:t>نگهداشت</w:t>
      </w:r>
      <w:r w:rsidRPr="001002EC">
        <w:rPr>
          <w:rtl/>
          <w:lang w:bidi="fa-IR"/>
        </w:rPr>
        <w:t xml:space="preserve"> و </w:t>
      </w:r>
      <w:r>
        <w:rPr>
          <w:rtl/>
          <w:lang w:bidi="fa-IR"/>
        </w:rPr>
        <w:t>قابلیت اطمینان</w:t>
      </w:r>
      <w:r w:rsidRPr="001002EC">
        <w:rPr>
          <w:rtl/>
          <w:lang w:bidi="fa-IR"/>
        </w:rPr>
        <w:t xml:space="preserve"> (</w:t>
      </w:r>
      <w:r w:rsidRPr="001002EC">
        <w:rPr>
          <w:lang w:bidi="fa-IR"/>
        </w:rPr>
        <w:t>SMRPCO</w:t>
      </w:r>
      <w:r w:rsidRPr="001002EC">
        <w:rPr>
          <w:rtl/>
          <w:lang w:bidi="fa-IR"/>
        </w:rPr>
        <w:t>)</w:t>
      </w:r>
      <w:r>
        <w:rPr>
          <w:rStyle w:val="FootnoteReference"/>
          <w:rFonts w:cs="Arial"/>
          <w:rtl/>
          <w:lang w:bidi="fa-IR"/>
        </w:rPr>
        <w:footnoteReference w:id="548"/>
      </w:r>
      <w:r w:rsidRPr="001002EC">
        <w:rPr>
          <w:rtl/>
          <w:lang w:bidi="fa-IR"/>
        </w:rPr>
        <w:t xml:space="preserve"> انجام م</w:t>
      </w:r>
      <w:r w:rsidRPr="001002EC">
        <w:rPr>
          <w:rFonts w:hint="cs"/>
          <w:rtl/>
          <w:lang w:bidi="fa-IR"/>
        </w:rPr>
        <w:t>ی‌</w:t>
      </w:r>
      <w:r w:rsidRPr="001002EC">
        <w:rPr>
          <w:rFonts w:hint="eastAsia"/>
          <w:rtl/>
          <w:lang w:bidi="fa-IR"/>
        </w:rPr>
        <w:t>شود</w:t>
      </w:r>
      <w:r w:rsidRPr="001002EC">
        <w:rPr>
          <w:rtl/>
          <w:lang w:bidi="fa-IR"/>
        </w:rPr>
        <w:t xml:space="preserve">. </w:t>
      </w:r>
      <w:r w:rsidRPr="001002EC">
        <w:rPr>
          <w:lang w:bidi="fa-IR"/>
        </w:rPr>
        <w:t>AFE</w:t>
      </w:r>
      <w:r w:rsidRPr="001002EC">
        <w:rPr>
          <w:rtl/>
          <w:lang w:bidi="fa-IR"/>
        </w:rPr>
        <w:t xml:space="preserve"> و برخ</w:t>
      </w:r>
      <w:r w:rsidRPr="001002EC">
        <w:rPr>
          <w:rFonts w:hint="cs"/>
          <w:rtl/>
          <w:lang w:bidi="fa-IR"/>
        </w:rPr>
        <w:t>ی</w:t>
      </w:r>
      <w:r w:rsidRPr="001002EC">
        <w:rPr>
          <w:rtl/>
          <w:lang w:bidi="fa-IR"/>
        </w:rPr>
        <w:t xml:space="preserve"> شرکت‌ها</w:t>
      </w:r>
      <w:r w:rsidRPr="001002EC">
        <w:rPr>
          <w:rFonts w:hint="cs"/>
          <w:rtl/>
          <w:lang w:bidi="fa-IR"/>
        </w:rPr>
        <w:t>ی</w:t>
      </w:r>
      <w:r w:rsidRPr="001002EC">
        <w:rPr>
          <w:rtl/>
          <w:lang w:bidi="fa-IR"/>
        </w:rPr>
        <w:t xml:space="preserve"> آموزش صنعت</w:t>
      </w:r>
      <w:r w:rsidRPr="001002EC">
        <w:rPr>
          <w:rFonts w:hint="cs"/>
          <w:rtl/>
          <w:lang w:bidi="fa-IR"/>
        </w:rPr>
        <w:t>ی</w:t>
      </w:r>
      <w:r w:rsidRPr="001002EC">
        <w:rPr>
          <w:rFonts w:hint="eastAsia"/>
          <w:rtl/>
          <w:lang w:bidi="fa-IR"/>
        </w:rPr>
        <w:t>،</w:t>
      </w:r>
      <w:r w:rsidRPr="001002EC">
        <w:rPr>
          <w:rtl/>
          <w:lang w:bidi="fa-IR"/>
        </w:rPr>
        <w:t xml:space="preserve"> آموزش‌ها</w:t>
      </w:r>
      <w:r w:rsidRPr="001002EC">
        <w:rPr>
          <w:rFonts w:hint="cs"/>
          <w:rtl/>
          <w:lang w:bidi="fa-IR"/>
        </w:rPr>
        <w:t>ی</w:t>
      </w:r>
      <w:r w:rsidRPr="001002EC">
        <w:rPr>
          <w:rtl/>
          <w:lang w:bidi="fa-IR"/>
        </w:rPr>
        <w:t xml:space="preserve"> لازم برا</w:t>
      </w:r>
      <w:r w:rsidRPr="001002EC">
        <w:rPr>
          <w:rFonts w:hint="cs"/>
          <w:rtl/>
          <w:lang w:bidi="fa-IR"/>
        </w:rPr>
        <w:t>ی</w:t>
      </w:r>
      <w:r w:rsidRPr="001002EC">
        <w:rPr>
          <w:rtl/>
          <w:lang w:bidi="fa-IR"/>
        </w:rPr>
        <w:t xml:space="preserve"> آزمون را فراهم م</w:t>
      </w:r>
      <w:r w:rsidRPr="001002EC">
        <w:rPr>
          <w:rFonts w:hint="cs"/>
          <w:rtl/>
          <w:lang w:bidi="fa-IR"/>
        </w:rPr>
        <w:t>ی‌</w:t>
      </w:r>
      <w:r w:rsidRPr="001002EC">
        <w:rPr>
          <w:rFonts w:hint="eastAsia"/>
          <w:rtl/>
          <w:lang w:bidi="fa-IR"/>
        </w:rPr>
        <w:t>کنند</w:t>
      </w:r>
      <w:r w:rsidRPr="001002EC">
        <w:rPr>
          <w:rtl/>
          <w:lang w:bidi="fa-IR"/>
        </w:rPr>
        <w:t>.</w:t>
      </w:r>
    </w:p>
    <w:p w14:paraId="5A3BF133" w14:textId="255690A7" w:rsidR="00B429FC" w:rsidRPr="001002EC" w:rsidRDefault="00B429FC" w:rsidP="009454E5">
      <w:pPr>
        <w:rPr>
          <w:lang w:bidi="fa-IR"/>
        </w:rPr>
      </w:pPr>
      <w:r w:rsidRPr="001002EC">
        <w:rPr>
          <w:rFonts w:hint="eastAsia"/>
          <w:rtl/>
          <w:lang w:bidi="fa-IR"/>
        </w:rPr>
        <w:t>فرآ</w:t>
      </w:r>
      <w:r w:rsidRPr="001002EC">
        <w:rPr>
          <w:rFonts w:hint="cs"/>
          <w:rtl/>
          <w:lang w:bidi="fa-IR"/>
        </w:rPr>
        <w:t>ی</w:t>
      </w:r>
      <w:r w:rsidRPr="001002EC">
        <w:rPr>
          <w:rFonts w:hint="eastAsia"/>
          <w:rtl/>
          <w:lang w:bidi="fa-IR"/>
        </w:rPr>
        <w:t>ند</w:t>
      </w:r>
      <w:r w:rsidRPr="001002EC">
        <w:rPr>
          <w:rtl/>
          <w:lang w:bidi="fa-IR"/>
        </w:rPr>
        <w:t xml:space="preserve"> </w:t>
      </w:r>
      <w:r>
        <w:rPr>
          <w:rFonts w:hint="cs"/>
          <w:rtl/>
          <w:lang w:bidi="fa-IR"/>
        </w:rPr>
        <w:t xml:space="preserve">صدور </w:t>
      </w:r>
      <w:r w:rsidRPr="001002EC">
        <w:rPr>
          <w:rtl/>
          <w:lang w:bidi="fa-IR"/>
        </w:rPr>
        <w:t>گواه</w:t>
      </w:r>
      <w:r w:rsidRPr="001002EC">
        <w:rPr>
          <w:rFonts w:hint="cs"/>
          <w:rtl/>
          <w:lang w:bidi="fa-IR"/>
        </w:rPr>
        <w:t>ی</w:t>
      </w:r>
      <w:r w:rsidRPr="001002EC">
        <w:rPr>
          <w:rFonts w:hint="eastAsia"/>
          <w:rtl/>
          <w:lang w:bidi="fa-IR"/>
        </w:rPr>
        <w:t>نامه</w:t>
      </w:r>
      <w:r w:rsidRPr="001002EC">
        <w:rPr>
          <w:rtl/>
          <w:lang w:bidi="fa-IR"/>
        </w:rPr>
        <w:t xml:space="preserve"> </w:t>
      </w:r>
      <w:r w:rsidRPr="001002EC">
        <w:rPr>
          <w:lang w:bidi="fa-IR"/>
        </w:rPr>
        <w:t>CMRP</w:t>
      </w:r>
      <w:r w:rsidRPr="001002EC">
        <w:rPr>
          <w:rtl/>
          <w:lang w:bidi="fa-IR"/>
        </w:rPr>
        <w:t xml:space="preserve"> معتبر است. طبق مقررات، </w:t>
      </w:r>
      <w:r w:rsidRPr="001002EC">
        <w:rPr>
          <w:lang w:bidi="fa-IR"/>
        </w:rPr>
        <w:t>SMRPCO</w:t>
      </w:r>
      <w:r w:rsidRPr="001002EC">
        <w:rPr>
          <w:rtl/>
          <w:lang w:bidi="fa-IR"/>
        </w:rPr>
        <w:t xml:space="preserve"> </w:t>
      </w:r>
      <w:r>
        <w:rPr>
          <w:rFonts w:hint="cs"/>
          <w:rtl/>
          <w:lang w:bidi="fa-IR"/>
        </w:rPr>
        <w:t>مج</w:t>
      </w:r>
      <w:r w:rsidRPr="001002EC">
        <w:rPr>
          <w:rtl/>
          <w:lang w:bidi="fa-IR"/>
        </w:rPr>
        <w:t xml:space="preserve">از </w:t>
      </w:r>
      <w:r>
        <w:rPr>
          <w:rFonts w:hint="cs"/>
          <w:rtl/>
          <w:lang w:bidi="fa-IR"/>
        </w:rPr>
        <w:t xml:space="preserve">به </w:t>
      </w:r>
      <w:r w:rsidRPr="001002EC">
        <w:rPr>
          <w:rtl/>
          <w:lang w:bidi="fa-IR"/>
        </w:rPr>
        <w:t>ارائه ه</w:t>
      </w:r>
      <w:r>
        <w:rPr>
          <w:rFonts w:hint="cs"/>
          <w:rtl/>
          <w:lang w:bidi="fa-IR"/>
        </w:rPr>
        <w:t xml:space="preserve">یچ </w:t>
      </w:r>
      <w:r w:rsidRPr="001002EC">
        <w:rPr>
          <w:rtl/>
          <w:lang w:bidi="fa-IR"/>
        </w:rPr>
        <w:t>گونه آموزش خاص</w:t>
      </w:r>
      <w:r w:rsidRPr="001002EC">
        <w:rPr>
          <w:rFonts w:hint="cs"/>
          <w:rtl/>
          <w:lang w:bidi="fa-IR"/>
        </w:rPr>
        <w:t>ی</w:t>
      </w:r>
      <w:r w:rsidRPr="001002EC">
        <w:rPr>
          <w:rtl/>
          <w:lang w:bidi="fa-IR"/>
        </w:rPr>
        <w:t xml:space="preserve"> </w:t>
      </w:r>
      <w:r>
        <w:rPr>
          <w:rFonts w:hint="cs"/>
          <w:rtl/>
          <w:lang w:bidi="fa-IR"/>
        </w:rPr>
        <w:t>نی</w:t>
      </w:r>
      <w:r w:rsidRPr="001002EC">
        <w:rPr>
          <w:rtl/>
          <w:lang w:bidi="fa-IR"/>
        </w:rPr>
        <w:t xml:space="preserve">ست. </w:t>
      </w:r>
      <w:r>
        <w:rPr>
          <w:rFonts w:hint="cs"/>
          <w:rtl/>
          <w:lang w:bidi="fa-IR"/>
        </w:rPr>
        <w:t xml:space="preserve">هدف </w:t>
      </w:r>
      <w:r w:rsidRPr="001002EC">
        <w:rPr>
          <w:rtl/>
          <w:lang w:bidi="fa-IR"/>
        </w:rPr>
        <w:t xml:space="preserve">آنها </w:t>
      </w:r>
      <w:r>
        <w:rPr>
          <w:rFonts w:hint="cs"/>
          <w:rtl/>
          <w:lang w:bidi="fa-IR"/>
        </w:rPr>
        <w:t>این است که</w:t>
      </w:r>
      <w:r w:rsidRPr="001002EC">
        <w:rPr>
          <w:rtl/>
          <w:lang w:bidi="fa-IR"/>
        </w:rPr>
        <w:t xml:space="preserve"> فرآ</w:t>
      </w:r>
      <w:r w:rsidRPr="001002EC">
        <w:rPr>
          <w:rFonts w:hint="cs"/>
          <w:rtl/>
          <w:lang w:bidi="fa-IR"/>
        </w:rPr>
        <w:t>ی</w:t>
      </w:r>
      <w:r w:rsidRPr="001002EC">
        <w:rPr>
          <w:rFonts w:hint="eastAsia"/>
          <w:rtl/>
          <w:lang w:bidi="fa-IR"/>
        </w:rPr>
        <w:t>ند</w:t>
      </w:r>
      <w:r w:rsidRPr="001002EC">
        <w:rPr>
          <w:rtl/>
          <w:lang w:bidi="fa-IR"/>
        </w:rPr>
        <w:t xml:space="preserve"> </w:t>
      </w:r>
      <w:r>
        <w:rPr>
          <w:rFonts w:hint="cs"/>
          <w:rtl/>
          <w:lang w:bidi="fa-IR"/>
        </w:rPr>
        <w:t xml:space="preserve">صدور </w:t>
      </w:r>
      <w:r w:rsidRPr="001002EC">
        <w:rPr>
          <w:rtl/>
          <w:lang w:bidi="fa-IR"/>
        </w:rPr>
        <w:t>گواه</w:t>
      </w:r>
      <w:r>
        <w:rPr>
          <w:rFonts w:hint="cs"/>
          <w:rtl/>
          <w:lang w:bidi="fa-IR"/>
        </w:rPr>
        <w:t>ی</w:t>
      </w:r>
      <w:r w:rsidRPr="001002EC">
        <w:rPr>
          <w:rFonts w:hint="eastAsia"/>
          <w:rtl/>
          <w:lang w:bidi="fa-IR"/>
        </w:rPr>
        <w:t>نامه‌</w:t>
      </w:r>
      <w:r w:rsidRPr="001002EC">
        <w:rPr>
          <w:rtl/>
          <w:lang w:bidi="fa-IR"/>
        </w:rPr>
        <w:t xml:space="preserve"> و آزمون را از </w:t>
      </w:r>
      <w:r>
        <w:rPr>
          <w:rFonts w:hint="cs"/>
          <w:rtl/>
          <w:lang w:bidi="fa-IR"/>
        </w:rPr>
        <w:t>آموزش</w:t>
      </w:r>
      <w:r w:rsidRPr="001002EC">
        <w:rPr>
          <w:rtl/>
          <w:lang w:bidi="fa-IR"/>
        </w:rPr>
        <w:t xml:space="preserve"> دور نگ</w:t>
      </w:r>
      <w:r>
        <w:rPr>
          <w:rFonts w:hint="cs"/>
          <w:rtl/>
          <w:lang w:bidi="fa-IR"/>
        </w:rPr>
        <w:t>ا</w:t>
      </w:r>
      <w:r w:rsidRPr="001002EC">
        <w:rPr>
          <w:rtl/>
          <w:lang w:bidi="fa-IR"/>
        </w:rPr>
        <w:t>ه دارند. با ا</w:t>
      </w:r>
      <w:r w:rsidRPr="001002EC">
        <w:rPr>
          <w:rFonts w:hint="cs"/>
          <w:rtl/>
          <w:lang w:bidi="fa-IR"/>
        </w:rPr>
        <w:t>ی</w:t>
      </w:r>
      <w:r w:rsidRPr="001002EC">
        <w:rPr>
          <w:rFonts w:hint="eastAsia"/>
          <w:rtl/>
          <w:lang w:bidi="fa-IR"/>
        </w:rPr>
        <w:t>ن</w:t>
      </w:r>
      <w:r w:rsidRPr="001002EC">
        <w:rPr>
          <w:rtl/>
          <w:lang w:bidi="fa-IR"/>
        </w:rPr>
        <w:t xml:space="preserve"> حال، </w:t>
      </w:r>
      <w:r w:rsidRPr="001002EC">
        <w:rPr>
          <w:lang w:bidi="fa-IR"/>
        </w:rPr>
        <w:t>SMRPCO</w:t>
      </w:r>
      <w:r w:rsidRPr="001002EC">
        <w:rPr>
          <w:rtl/>
          <w:lang w:bidi="fa-IR"/>
        </w:rPr>
        <w:t xml:space="preserve"> </w:t>
      </w:r>
      <w:r w:rsidRPr="001002EC">
        <w:rPr>
          <w:rFonts w:hint="cs"/>
          <w:rtl/>
          <w:lang w:bidi="fa-IR"/>
        </w:rPr>
        <w:t>ی</w:t>
      </w:r>
      <w:r w:rsidRPr="001002EC">
        <w:rPr>
          <w:rFonts w:hint="eastAsia"/>
          <w:rtl/>
          <w:lang w:bidi="fa-IR"/>
        </w:rPr>
        <w:t>ک</w:t>
      </w:r>
      <w:r w:rsidRPr="001002EC">
        <w:rPr>
          <w:rtl/>
          <w:lang w:bidi="fa-IR"/>
        </w:rPr>
        <w:t xml:space="preserve"> راهنما</w:t>
      </w:r>
      <w:r w:rsidRPr="001002EC">
        <w:rPr>
          <w:rFonts w:hint="cs"/>
          <w:rtl/>
          <w:lang w:bidi="fa-IR"/>
        </w:rPr>
        <w:t>ی</w:t>
      </w:r>
      <w:r w:rsidRPr="001002EC">
        <w:rPr>
          <w:rtl/>
          <w:lang w:bidi="fa-IR"/>
        </w:rPr>
        <w:t xml:space="preserve"> مطالعات</w:t>
      </w:r>
      <w:r w:rsidRPr="001002EC">
        <w:rPr>
          <w:rFonts w:hint="cs"/>
          <w:rtl/>
          <w:lang w:bidi="fa-IR"/>
        </w:rPr>
        <w:t>ی</w:t>
      </w:r>
      <w:r w:rsidRPr="001002EC">
        <w:rPr>
          <w:rtl/>
          <w:lang w:bidi="fa-IR"/>
        </w:rPr>
        <w:t xml:space="preserve"> دارد که بدنه دانش </w:t>
      </w:r>
      <w:r w:rsidRPr="001002EC">
        <w:rPr>
          <w:lang w:bidi="fa-IR"/>
        </w:rPr>
        <w:t>M&amp;R</w:t>
      </w:r>
      <w:r w:rsidRPr="001002EC">
        <w:rPr>
          <w:rtl/>
          <w:lang w:bidi="fa-IR"/>
        </w:rPr>
        <w:t xml:space="preserve"> را </w:t>
      </w:r>
      <w:r>
        <w:rPr>
          <w:rFonts w:hint="cs"/>
          <w:rtl/>
          <w:lang w:bidi="fa-IR"/>
        </w:rPr>
        <w:t>تشریح کرده،</w:t>
      </w:r>
      <w:r w:rsidRPr="001002EC">
        <w:rPr>
          <w:rtl/>
          <w:lang w:bidi="fa-IR"/>
        </w:rPr>
        <w:t xml:space="preserve"> </w:t>
      </w:r>
      <w:r>
        <w:rPr>
          <w:rFonts w:hint="cs"/>
          <w:rtl/>
          <w:lang w:bidi="fa-IR"/>
        </w:rPr>
        <w:t>بخ صورت</w:t>
      </w:r>
      <w:r w:rsidRPr="001002EC">
        <w:rPr>
          <w:rtl/>
          <w:lang w:bidi="fa-IR"/>
        </w:rPr>
        <w:t xml:space="preserve"> چاپ</w:t>
      </w:r>
      <w:r w:rsidRPr="001002EC">
        <w:rPr>
          <w:rFonts w:hint="cs"/>
          <w:rtl/>
          <w:lang w:bidi="fa-IR"/>
        </w:rPr>
        <w:t>ی</w:t>
      </w:r>
      <w:r w:rsidRPr="001002EC">
        <w:rPr>
          <w:rtl/>
          <w:lang w:bidi="fa-IR"/>
        </w:rPr>
        <w:t xml:space="preserve"> از </w:t>
      </w:r>
      <w:r>
        <w:rPr>
          <w:rFonts w:hint="cs"/>
          <w:rtl/>
          <w:lang w:bidi="fa-IR"/>
        </w:rPr>
        <w:t xml:space="preserve">طریق </w:t>
      </w:r>
      <w:r w:rsidRPr="001002EC">
        <w:rPr>
          <w:rtl/>
          <w:lang w:bidi="fa-IR"/>
        </w:rPr>
        <w:t>مر</w:t>
      </w:r>
      <w:r>
        <w:rPr>
          <w:rFonts w:hint="cs"/>
          <w:rtl/>
          <w:lang w:bidi="fa-IR"/>
        </w:rPr>
        <w:t>ا</w:t>
      </w:r>
      <w:r w:rsidRPr="001002EC">
        <w:rPr>
          <w:rtl/>
          <w:lang w:bidi="fa-IR"/>
        </w:rPr>
        <w:t xml:space="preserve">کز </w:t>
      </w:r>
      <w:r w:rsidRPr="001002EC">
        <w:rPr>
          <w:lang w:bidi="fa-IR"/>
        </w:rPr>
        <w:t>SMRP</w:t>
      </w:r>
      <w:r w:rsidRPr="001002EC">
        <w:rPr>
          <w:rtl/>
          <w:lang w:bidi="fa-IR"/>
        </w:rPr>
        <w:t xml:space="preserve"> در دسترس است. ا</w:t>
      </w:r>
      <w:r w:rsidRPr="001002EC">
        <w:rPr>
          <w:rFonts w:hint="cs"/>
          <w:rtl/>
          <w:lang w:bidi="fa-IR"/>
        </w:rPr>
        <w:t>ی</w:t>
      </w:r>
      <w:r w:rsidRPr="001002EC">
        <w:rPr>
          <w:rFonts w:hint="eastAsia"/>
          <w:rtl/>
          <w:lang w:bidi="fa-IR"/>
        </w:rPr>
        <w:t>ن</w:t>
      </w:r>
      <w:r w:rsidRPr="001002EC">
        <w:rPr>
          <w:rtl/>
          <w:lang w:bidi="fa-IR"/>
        </w:rPr>
        <w:t xml:space="preserve"> راهنما م</w:t>
      </w:r>
      <w:r w:rsidRPr="001002EC">
        <w:rPr>
          <w:rFonts w:hint="cs"/>
          <w:rtl/>
          <w:lang w:bidi="fa-IR"/>
        </w:rPr>
        <w:t>ی‌</w:t>
      </w:r>
      <w:r w:rsidRPr="001002EC">
        <w:rPr>
          <w:rFonts w:hint="eastAsia"/>
          <w:rtl/>
          <w:lang w:bidi="fa-IR"/>
        </w:rPr>
        <w:t>تواند</w:t>
      </w:r>
      <w:r w:rsidRPr="001002EC">
        <w:rPr>
          <w:rtl/>
          <w:lang w:bidi="fa-IR"/>
        </w:rPr>
        <w:t xml:space="preserve"> به صورت را</w:t>
      </w:r>
      <w:r w:rsidRPr="001002EC">
        <w:rPr>
          <w:rFonts w:hint="cs"/>
          <w:rtl/>
          <w:lang w:bidi="fa-IR"/>
        </w:rPr>
        <w:t>ی</w:t>
      </w:r>
      <w:r w:rsidRPr="001002EC">
        <w:rPr>
          <w:rFonts w:hint="eastAsia"/>
          <w:rtl/>
          <w:lang w:bidi="fa-IR"/>
        </w:rPr>
        <w:t>گان</w:t>
      </w:r>
      <w:r w:rsidRPr="001002EC">
        <w:rPr>
          <w:rtl/>
          <w:lang w:bidi="fa-IR"/>
        </w:rPr>
        <w:t xml:space="preserve"> از وب سا</w:t>
      </w:r>
      <w:r w:rsidRPr="001002EC">
        <w:rPr>
          <w:rFonts w:hint="cs"/>
          <w:rtl/>
          <w:lang w:bidi="fa-IR"/>
        </w:rPr>
        <w:t>ی</w:t>
      </w:r>
      <w:r w:rsidRPr="001002EC">
        <w:rPr>
          <w:rFonts w:hint="eastAsia"/>
          <w:rtl/>
          <w:lang w:bidi="fa-IR"/>
        </w:rPr>
        <w:t>ت</w:t>
      </w:r>
      <w:r w:rsidRPr="001002EC">
        <w:rPr>
          <w:rtl/>
          <w:lang w:bidi="fa-IR"/>
        </w:rPr>
        <w:t xml:space="preserve"> آنها به آدرس </w:t>
      </w:r>
      <w:r w:rsidRPr="00325541">
        <w:rPr>
          <w:lang w:bidi="fa-IR"/>
        </w:rPr>
        <w:t>www.smrp.org/certification</w:t>
      </w:r>
      <w:r w:rsidRPr="001002EC">
        <w:rPr>
          <w:rtl/>
          <w:lang w:bidi="fa-IR"/>
        </w:rPr>
        <w:t xml:space="preserve"> در</w:t>
      </w:r>
      <w:r w:rsidRPr="001002EC">
        <w:rPr>
          <w:rFonts w:hint="cs"/>
          <w:rtl/>
          <w:lang w:bidi="fa-IR"/>
        </w:rPr>
        <w:t>ی</w:t>
      </w:r>
      <w:r w:rsidRPr="001002EC">
        <w:rPr>
          <w:rFonts w:hint="eastAsia"/>
          <w:rtl/>
          <w:lang w:bidi="fa-IR"/>
        </w:rPr>
        <w:t>افت</w:t>
      </w:r>
      <w:r w:rsidRPr="001002EC">
        <w:rPr>
          <w:rtl/>
          <w:lang w:bidi="fa-IR"/>
        </w:rPr>
        <w:t xml:space="preserve"> شود.</w:t>
      </w:r>
    </w:p>
    <w:p w14:paraId="48A1127C" w14:textId="77777777" w:rsidR="00B429FC" w:rsidRPr="001002EC" w:rsidRDefault="00B429FC" w:rsidP="009454E5">
      <w:pPr>
        <w:rPr>
          <w:lang w:bidi="fa-IR"/>
        </w:rPr>
      </w:pPr>
      <w:r>
        <w:rPr>
          <w:rFonts w:hint="cs"/>
          <w:rtl/>
          <w:lang w:bidi="fa-IR"/>
        </w:rPr>
        <w:t xml:space="preserve">صدور </w:t>
      </w:r>
      <w:r w:rsidRPr="001002EC">
        <w:rPr>
          <w:rFonts w:hint="eastAsia"/>
          <w:rtl/>
          <w:lang w:bidi="fa-IR"/>
        </w:rPr>
        <w:t>گواه</w:t>
      </w:r>
      <w:r w:rsidRPr="001002EC">
        <w:rPr>
          <w:rFonts w:hint="cs"/>
          <w:rtl/>
          <w:lang w:bidi="fa-IR"/>
        </w:rPr>
        <w:t>ی</w:t>
      </w:r>
      <w:r w:rsidRPr="001002EC">
        <w:rPr>
          <w:rFonts w:hint="eastAsia"/>
          <w:rtl/>
          <w:lang w:bidi="fa-IR"/>
        </w:rPr>
        <w:t>نامه</w:t>
      </w:r>
      <w:r w:rsidRPr="001002EC">
        <w:rPr>
          <w:rtl/>
          <w:lang w:bidi="fa-IR"/>
        </w:rPr>
        <w:t xml:space="preserve"> </w:t>
      </w:r>
      <w:r w:rsidRPr="001002EC">
        <w:rPr>
          <w:lang w:bidi="fa-IR"/>
        </w:rPr>
        <w:t>CMRP</w:t>
      </w:r>
      <w:r w:rsidRPr="001002EC">
        <w:rPr>
          <w:rtl/>
          <w:lang w:bidi="fa-IR"/>
        </w:rPr>
        <w:t xml:space="preserve"> در سال 2000 آغاز شد و در حال حاضر به عنوان </w:t>
      </w:r>
      <w:r>
        <w:rPr>
          <w:rFonts w:hint="cs"/>
          <w:rtl/>
          <w:lang w:bidi="fa-IR"/>
        </w:rPr>
        <w:t xml:space="preserve">گواهینامه </w:t>
      </w:r>
      <w:r w:rsidRPr="001002EC">
        <w:rPr>
          <w:rtl/>
          <w:lang w:bidi="fa-IR"/>
        </w:rPr>
        <w:t xml:space="preserve">استاندارد </w:t>
      </w:r>
      <w:r w:rsidRPr="001002EC">
        <w:rPr>
          <w:lang w:bidi="fa-IR"/>
        </w:rPr>
        <w:t>M&amp;R</w:t>
      </w:r>
      <w:r w:rsidRPr="001002EC">
        <w:rPr>
          <w:rtl/>
          <w:lang w:bidi="fa-IR"/>
        </w:rPr>
        <w:t xml:space="preserve"> توسط بس</w:t>
      </w:r>
      <w:r w:rsidRPr="001002EC">
        <w:rPr>
          <w:rFonts w:hint="cs"/>
          <w:rtl/>
          <w:lang w:bidi="fa-IR"/>
        </w:rPr>
        <w:t>ی</w:t>
      </w:r>
      <w:r w:rsidRPr="001002EC">
        <w:rPr>
          <w:rFonts w:hint="eastAsia"/>
          <w:rtl/>
          <w:lang w:bidi="fa-IR"/>
        </w:rPr>
        <w:t>ار</w:t>
      </w:r>
      <w:r w:rsidRPr="001002EC">
        <w:rPr>
          <w:rFonts w:hint="cs"/>
          <w:rtl/>
          <w:lang w:bidi="fa-IR"/>
        </w:rPr>
        <w:t>ی</w:t>
      </w:r>
      <w:r w:rsidRPr="001002EC">
        <w:rPr>
          <w:rtl/>
          <w:lang w:bidi="fa-IR"/>
        </w:rPr>
        <w:t xml:space="preserve"> از سازمان‌ها در سراسر جهان شناخته </w:t>
      </w:r>
      <w:r>
        <w:rPr>
          <w:rFonts w:hint="cs"/>
          <w:rtl/>
          <w:lang w:bidi="fa-IR"/>
        </w:rPr>
        <w:t xml:space="preserve">می </w:t>
      </w:r>
      <w:r w:rsidRPr="001002EC">
        <w:rPr>
          <w:rtl/>
          <w:lang w:bidi="fa-IR"/>
        </w:rPr>
        <w:t>ش</w:t>
      </w:r>
      <w:r>
        <w:rPr>
          <w:rFonts w:hint="cs"/>
          <w:rtl/>
          <w:lang w:bidi="fa-IR"/>
        </w:rPr>
        <w:t>و</w:t>
      </w:r>
      <w:r w:rsidRPr="001002EC">
        <w:rPr>
          <w:rtl/>
          <w:lang w:bidi="fa-IR"/>
        </w:rPr>
        <w:t>د. فرآ</w:t>
      </w:r>
      <w:r w:rsidRPr="001002EC">
        <w:rPr>
          <w:rFonts w:hint="cs"/>
          <w:rtl/>
          <w:lang w:bidi="fa-IR"/>
        </w:rPr>
        <w:t>ی</w:t>
      </w:r>
      <w:r w:rsidRPr="001002EC">
        <w:rPr>
          <w:rFonts w:hint="eastAsia"/>
          <w:rtl/>
          <w:lang w:bidi="fa-IR"/>
        </w:rPr>
        <w:t>ند</w:t>
      </w:r>
      <w:r w:rsidRPr="001002EC">
        <w:rPr>
          <w:rtl/>
          <w:lang w:bidi="fa-IR"/>
        </w:rPr>
        <w:t xml:space="preserve"> </w:t>
      </w:r>
      <w:r>
        <w:rPr>
          <w:rFonts w:hint="cs"/>
          <w:rtl/>
          <w:lang w:bidi="fa-IR"/>
        </w:rPr>
        <w:t xml:space="preserve">صدور </w:t>
      </w:r>
      <w:r w:rsidRPr="001002EC">
        <w:rPr>
          <w:rtl/>
          <w:lang w:bidi="fa-IR"/>
        </w:rPr>
        <w:t>گواه</w:t>
      </w:r>
      <w:r w:rsidRPr="001002EC">
        <w:rPr>
          <w:rFonts w:hint="cs"/>
          <w:rtl/>
          <w:lang w:bidi="fa-IR"/>
        </w:rPr>
        <w:t>ی</w:t>
      </w:r>
      <w:r w:rsidRPr="001002EC">
        <w:rPr>
          <w:rFonts w:hint="eastAsia"/>
          <w:rtl/>
          <w:lang w:bidi="fa-IR"/>
        </w:rPr>
        <w:t>نامه‌،</w:t>
      </w:r>
      <w:r w:rsidRPr="001002EC">
        <w:rPr>
          <w:rtl/>
          <w:lang w:bidi="fa-IR"/>
        </w:rPr>
        <w:t xml:space="preserve"> مهارت‌</w:t>
      </w:r>
      <w:r>
        <w:rPr>
          <w:rFonts w:hint="cs"/>
          <w:rtl/>
          <w:lang w:bidi="fa-IR"/>
        </w:rPr>
        <w:t xml:space="preserve"> </w:t>
      </w:r>
      <w:r w:rsidRPr="001002EC">
        <w:rPr>
          <w:rtl/>
          <w:lang w:bidi="fa-IR"/>
        </w:rPr>
        <w:t>ها</w:t>
      </w:r>
      <w:r w:rsidRPr="001002EC">
        <w:rPr>
          <w:rFonts w:hint="cs"/>
          <w:rtl/>
          <w:lang w:bidi="fa-IR"/>
        </w:rPr>
        <w:t>ی</w:t>
      </w:r>
      <w:r w:rsidRPr="001002EC">
        <w:rPr>
          <w:rtl/>
          <w:lang w:bidi="fa-IR"/>
        </w:rPr>
        <w:t xml:space="preserve"> </w:t>
      </w:r>
      <w:r w:rsidRPr="001002EC">
        <w:rPr>
          <w:rFonts w:hint="cs"/>
          <w:rtl/>
          <w:lang w:bidi="fa-IR"/>
        </w:rPr>
        <w:t>ی</w:t>
      </w:r>
      <w:r w:rsidRPr="001002EC">
        <w:rPr>
          <w:rFonts w:hint="eastAsia"/>
          <w:rtl/>
          <w:lang w:bidi="fa-IR"/>
        </w:rPr>
        <w:t>ک</w:t>
      </w:r>
      <w:r w:rsidRPr="001002EC">
        <w:rPr>
          <w:rtl/>
          <w:lang w:bidi="fa-IR"/>
        </w:rPr>
        <w:t xml:space="preserve"> فرد را در پنج ستون دانش تعر</w:t>
      </w:r>
      <w:r w:rsidRPr="001002EC">
        <w:rPr>
          <w:rFonts w:hint="cs"/>
          <w:rtl/>
          <w:lang w:bidi="fa-IR"/>
        </w:rPr>
        <w:t>ی</w:t>
      </w:r>
      <w:r w:rsidRPr="001002EC">
        <w:rPr>
          <w:rFonts w:hint="eastAsia"/>
          <w:rtl/>
          <w:lang w:bidi="fa-IR"/>
        </w:rPr>
        <w:t>ف</w:t>
      </w:r>
      <w:r w:rsidRPr="001002EC">
        <w:rPr>
          <w:rtl/>
          <w:lang w:bidi="fa-IR"/>
        </w:rPr>
        <w:t xml:space="preserve"> شده توسط </w:t>
      </w:r>
      <w:r w:rsidRPr="001002EC">
        <w:rPr>
          <w:lang w:bidi="fa-IR"/>
        </w:rPr>
        <w:t>SMRP</w:t>
      </w:r>
      <w:r w:rsidRPr="001002EC">
        <w:rPr>
          <w:rtl/>
          <w:lang w:bidi="fa-IR"/>
        </w:rPr>
        <w:t xml:space="preserve"> ارز</w:t>
      </w:r>
      <w:r w:rsidRPr="001002EC">
        <w:rPr>
          <w:rFonts w:hint="cs"/>
          <w:rtl/>
          <w:lang w:bidi="fa-IR"/>
        </w:rPr>
        <w:t>ی</w:t>
      </w:r>
      <w:r w:rsidRPr="001002EC">
        <w:rPr>
          <w:rFonts w:hint="eastAsia"/>
          <w:rtl/>
          <w:lang w:bidi="fa-IR"/>
        </w:rPr>
        <w:t>اب</w:t>
      </w:r>
      <w:r w:rsidRPr="001002EC">
        <w:rPr>
          <w:rFonts w:hint="cs"/>
          <w:rtl/>
          <w:lang w:bidi="fa-IR"/>
        </w:rPr>
        <w:t>ی</w:t>
      </w:r>
      <w:r w:rsidRPr="001002EC">
        <w:rPr>
          <w:rtl/>
          <w:lang w:bidi="fa-IR"/>
        </w:rPr>
        <w:t xml:space="preserve"> م</w:t>
      </w:r>
      <w:r w:rsidRPr="001002EC">
        <w:rPr>
          <w:rFonts w:hint="cs"/>
          <w:rtl/>
          <w:lang w:bidi="fa-IR"/>
        </w:rPr>
        <w:t>ی‌</w:t>
      </w:r>
      <w:r w:rsidRPr="001002EC">
        <w:rPr>
          <w:rFonts w:hint="eastAsia"/>
          <w:rtl/>
          <w:lang w:bidi="fa-IR"/>
        </w:rPr>
        <w:t>کند</w:t>
      </w:r>
      <w:r w:rsidRPr="001002EC">
        <w:rPr>
          <w:rtl/>
          <w:lang w:bidi="fa-IR"/>
        </w:rPr>
        <w:t>: کسب و کار و مد</w:t>
      </w:r>
      <w:r w:rsidRPr="001002EC">
        <w:rPr>
          <w:rFonts w:hint="cs"/>
          <w:rtl/>
          <w:lang w:bidi="fa-IR"/>
        </w:rPr>
        <w:t>ی</w:t>
      </w:r>
      <w:r w:rsidRPr="001002EC">
        <w:rPr>
          <w:rFonts w:hint="eastAsia"/>
          <w:rtl/>
          <w:lang w:bidi="fa-IR"/>
        </w:rPr>
        <w:t>ر</w:t>
      </w:r>
      <w:r w:rsidRPr="001002EC">
        <w:rPr>
          <w:rFonts w:hint="cs"/>
          <w:rtl/>
          <w:lang w:bidi="fa-IR"/>
        </w:rPr>
        <w:t>ی</w:t>
      </w:r>
      <w:r w:rsidRPr="001002EC">
        <w:rPr>
          <w:rFonts w:hint="eastAsia"/>
          <w:rtl/>
          <w:lang w:bidi="fa-IR"/>
        </w:rPr>
        <w:t>ت،</w:t>
      </w:r>
      <w:r w:rsidRPr="001002EC">
        <w:rPr>
          <w:rtl/>
          <w:lang w:bidi="fa-IR"/>
        </w:rPr>
        <w:t xml:space="preserve"> </w:t>
      </w:r>
      <w:r>
        <w:rPr>
          <w:rtl/>
          <w:lang w:bidi="fa-IR"/>
        </w:rPr>
        <w:t>قابلیت اطمینان</w:t>
      </w:r>
      <w:r w:rsidRPr="001002EC">
        <w:rPr>
          <w:rtl/>
          <w:lang w:bidi="fa-IR"/>
        </w:rPr>
        <w:t xml:space="preserve"> فرآ</w:t>
      </w:r>
      <w:r w:rsidRPr="001002EC">
        <w:rPr>
          <w:rFonts w:hint="cs"/>
          <w:rtl/>
          <w:lang w:bidi="fa-IR"/>
        </w:rPr>
        <w:t>ی</w:t>
      </w:r>
      <w:r w:rsidRPr="001002EC">
        <w:rPr>
          <w:rFonts w:hint="eastAsia"/>
          <w:rtl/>
          <w:lang w:bidi="fa-IR"/>
        </w:rPr>
        <w:t>ندها</w:t>
      </w:r>
      <w:r w:rsidRPr="001002EC">
        <w:rPr>
          <w:rFonts w:hint="cs"/>
          <w:rtl/>
          <w:lang w:bidi="fa-IR"/>
        </w:rPr>
        <w:t>ی</w:t>
      </w:r>
      <w:r w:rsidRPr="001002EC">
        <w:rPr>
          <w:rtl/>
          <w:lang w:bidi="fa-IR"/>
        </w:rPr>
        <w:t xml:space="preserve"> تول</w:t>
      </w:r>
      <w:r w:rsidRPr="001002EC">
        <w:rPr>
          <w:rFonts w:hint="cs"/>
          <w:rtl/>
          <w:lang w:bidi="fa-IR"/>
        </w:rPr>
        <w:t>ی</w:t>
      </w:r>
      <w:r w:rsidRPr="001002EC">
        <w:rPr>
          <w:rFonts w:hint="eastAsia"/>
          <w:rtl/>
          <w:lang w:bidi="fa-IR"/>
        </w:rPr>
        <w:t>د</w:t>
      </w:r>
      <w:r w:rsidRPr="001002EC">
        <w:rPr>
          <w:rtl/>
          <w:lang w:bidi="fa-IR"/>
        </w:rPr>
        <w:t xml:space="preserve"> / عمل</w:t>
      </w:r>
      <w:r w:rsidRPr="001002EC">
        <w:rPr>
          <w:rFonts w:hint="cs"/>
          <w:rtl/>
          <w:lang w:bidi="fa-IR"/>
        </w:rPr>
        <w:t>ی</w:t>
      </w:r>
      <w:r w:rsidRPr="001002EC">
        <w:rPr>
          <w:rFonts w:hint="eastAsia"/>
          <w:rtl/>
          <w:lang w:bidi="fa-IR"/>
        </w:rPr>
        <w:t>ات</w:t>
      </w:r>
      <w:r w:rsidRPr="001002EC">
        <w:rPr>
          <w:rtl/>
          <w:lang w:bidi="fa-IR"/>
        </w:rPr>
        <w:t xml:space="preserve">، </w:t>
      </w:r>
      <w:r>
        <w:rPr>
          <w:rtl/>
          <w:lang w:bidi="fa-IR"/>
        </w:rPr>
        <w:t>قابلیت اطمینان</w:t>
      </w:r>
      <w:r w:rsidRPr="001002EC">
        <w:rPr>
          <w:rtl/>
          <w:lang w:bidi="fa-IR"/>
        </w:rPr>
        <w:t xml:space="preserve"> تجه</w:t>
      </w:r>
      <w:r w:rsidRPr="001002EC">
        <w:rPr>
          <w:rFonts w:hint="cs"/>
          <w:rtl/>
          <w:lang w:bidi="fa-IR"/>
        </w:rPr>
        <w:t>ی</w:t>
      </w:r>
      <w:r w:rsidRPr="001002EC">
        <w:rPr>
          <w:rFonts w:hint="eastAsia"/>
          <w:rtl/>
          <w:lang w:bidi="fa-IR"/>
        </w:rPr>
        <w:t>زات،</w:t>
      </w:r>
      <w:r>
        <w:rPr>
          <w:rFonts w:hint="cs"/>
          <w:rtl/>
          <w:lang w:bidi="fa-IR"/>
        </w:rPr>
        <w:t xml:space="preserve"> </w:t>
      </w:r>
      <w:r w:rsidRPr="001002EC">
        <w:rPr>
          <w:rFonts w:hint="eastAsia"/>
          <w:rtl/>
          <w:lang w:bidi="fa-IR"/>
        </w:rPr>
        <w:t>سازمان</w:t>
      </w:r>
      <w:r w:rsidRPr="001002EC">
        <w:rPr>
          <w:rtl/>
          <w:lang w:bidi="fa-IR"/>
        </w:rPr>
        <w:t xml:space="preserve"> و رهبر</w:t>
      </w:r>
      <w:r w:rsidRPr="001002EC">
        <w:rPr>
          <w:rFonts w:hint="cs"/>
          <w:rtl/>
          <w:lang w:bidi="fa-IR"/>
        </w:rPr>
        <w:t>ی</w:t>
      </w:r>
      <w:r w:rsidRPr="001002EC">
        <w:rPr>
          <w:rtl/>
          <w:lang w:bidi="fa-IR"/>
        </w:rPr>
        <w:t xml:space="preserve"> (مهارت‌ها</w:t>
      </w:r>
      <w:r w:rsidRPr="001002EC">
        <w:rPr>
          <w:rFonts w:hint="cs"/>
          <w:rtl/>
          <w:lang w:bidi="fa-IR"/>
        </w:rPr>
        <w:t>ی</w:t>
      </w:r>
      <w:r w:rsidRPr="001002EC">
        <w:rPr>
          <w:rtl/>
          <w:lang w:bidi="fa-IR"/>
        </w:rPr>
        <w:t xml:space="preserve"> </w:t>
      </w:r>
      <w:r>
        <w:rPr>
          <w:rFonts w:hint="cs"/>
          <w:rtl/>
          <w:lang w:bidi="fa-IR"/>
        </w:rPr>
        <w:t xml:space="preserve">نیروی </w:t>
      </w:r>
      <w:r w:rsidRPr="001002EC">
        <w:rPr>
          <w:rtl/>
          <w:lang w:bidi="fa-IR"/>
        </w:rPr>
        <w:t>ا</w:t>
      </w:r>
      <w:r>
        <w:rPr>
          <w:rFonts w:hint="cs"/>
          <w:rtl/>
          <w:lang w:bidi="fa-IR"/>
        </w:rPr>
        <w:t>نسانی</w:t>
      </w:r>
      <w:r w:rsidRPr="001002EC">
        <w:rPr>
          <w:rtl/>
          <w:lang w:bidi="fa-IR"/>
        </w:rPr>
        <w:t>) و مد</w:t>
      </w:r>
      <w:r w:rsidRPr="001002EC">
        <w:rPr>
          <w:rFonts w:hint="cs"/>
          <w:rtl/>
          <w:lang w:bidi="fa-IR"/>
        </w:rPr>
        <w:t>ی</w:t>
      </w:r>
      <w:r w:rsidRPr="001002EC">
        <w:rPr>
          <w:rFonts w:hint="eastAsia"/>
          <w:rtl/>
          <w:lang w:bidi="fa-IR"/>
        </w:rPr>
        <w:t>ر</w:t>
      </w:r>
      <w:r w:rsidRPr="001002EC">
        <w:rPr>
          <w:rFonts w:hint="cs"/>
          <w:rtl/>
          <w:lang w:bidi="fa-IR"/>
        </w:rPr>
        <w:t>ی</w:t>
      </w:r>
      <w:r w:rsidRPr="001002EC">
        <w:rPr>
          <w:rFonts w:hint="eastAsia"/>
          <w:rtl/>
          <w:lang w:bidi="fa-IR"/>
        </w:rPr>
        <w:t>ت</w:t>
      </w:r>
      <w:r w:rsidRPr="001002EC">
        <w:rPr>
          <w:rtl/>
          <w:lang w:bidi="fa-IR"/>
        </w:rPr>
        <w:t xml:space="preserve"> کار. بس</w:t>
      </w:r>
      <w:r w:rsidRPr="001002EC">
        <w:rPr>
          <w:rFonts w:hint="cs"/>
          <w:rtl/>
          <w:lang w:bidi="fa-IR"/>
        </w:rPr>
        <w:t>ی</w:t>
      </w:r>
      <w:r w:rsidRPr="001002EC">
        <w:rPr>
          <w:rFonts w:hint="eastAsia"/>
          <w:rtl/>
          <w:lang w:bidi="fa-IR"/>
        </w:rPr>
        <w:t>ار</w:t>
      </w:r>
      <w:r w:rsidRPr="001002EC">
        <w:rPr>
          <w:rFonts w:hint="cs"/>
          <w:rtl/>
          <w:lang w:bidi="fa-IR"/>
        </w:rPr>
        <w:t>ی</w:t>
      </w:r>
      <w:r w:rsidRPr="001002EC">
        <w:rPr>
          <w:rtl/>
          <w:lang w:bidi="fa-IR"/>
        </w:rPr>
        <w:t xml:space="preserve"> از سازمان‌ها اکنون از گواه</w:t>
      </w:r>
      <w:r w:rsidRPr="001002EC">
        <w:rPr>
          <w:rFonts w:hint="cs"/>
          <w:rtl/>
          <w:lang w:bidi="fa-IR"/>
        </w:rPr>
        <w:t>ی</w:t>
      </w:r>
      <w:r w:rsidRPr="001002EC">
        <w:rPr>
          <w:rFonts w:hint="eastAsia"/>
          <w:rtl/>
          <w:lang w:bidi="fa-IR"/>
        </w:rPr>
        <w:t>نامه</w:t>
      </w:r>
      <w:r w:rsidRPr="001002EC">
        <w:rPr>
          <w:rtl/>
          <w:lang w:bidi="fa-IR"/>
        </w:rPr>
        <w:t xml:space="preserve"> </w:t>
      </w:r>
      <w:r w:rsidRPr="001002EC">
        <w:rPr>
          <w:lang w:bidi="fa-IR"/>
        </w:rPr>
        <w:t>CMRP</w:t>
      </w:r>
      <w:r w:rsidRPr="001002EC">
        <w:rPr>
          <w:rtl/>
          <w:lang w:bidi="fa-IR"/>
        </w:rPr>
        <w:t xml:space="preserve"> برا</w:t>
      </w:r>
      <w:r w:rsidRPr="001002EC">
        <w:rPr>
          <w:rFonts w:hint="cs"/>
          <w:rtl/>
          <w:lang w:bidi="fa-IR"/>
        </w:rPr>
        <w:t>ی</w:t>
      </w:r>
      <w:r w:rsidRPr="001002EC">
        <w:rPr>
          <w:rtl/>
          <w:lang w:bidi="fa-IR"/>
        </w:rPr>
        <w:t xml:space="preserve"> بررس</w:t>
      </w:r>
      <w:r w:rsidRPr="001002EC">
        <w:rPr>
          <w:rFonts w:hint="cs"/>
          <w:rtl/>
          <w:lang w:bidi="fa-IR"/>
        </w:rPr>
        <w:t>ی</w:t>
      </w:r>
      <w:r w:rsidRPr="001002EC">
        <w:rPr>
          <w:rtl/>
          <w:lang w:bidi="fa-IR"/>
        </w:rPr>
        <w:t xml:space="preserve"> دانش کارکنان خود </w:t>
      </w:r>
      <w:r w:rsidRPr="001002EC">
        <w:rPr>
          <w:rtl/>
          <w:lang w:bidi="fa-IR"/>
        </w:rPr>
        <w:lastRenderedPageBreak/>
        <w:t xml:space="preserve">و </w:t>
      </w:r>
      <w:r>
        <w:rPr>
          <w:rFonts w:hint="cs"/>
          <w:rtl/>
          <w:lang w:bidi="fa-IR"/>
        </w:rPr>
        <w:t>همچنین</w:t>
      </w:r>
      <w:r w:rsidRPr="001002EC">
        <w:rPr>
          <w:rtl/>
          <w:lang w:bidi="fa-IR"/>
        </w:rPr>
        <w:t xml:space="preserve"> توسعه برنامه‌</w:t>
      </w:r>
      <w:r>
        <w:rPr>
          <w:rFonts w:hint="cs"/>
          <w:rtl/>
          <w:lang w:bidi="fa-IR"/>
        </w:rPr>
        <w:t xml:space="preserve"> </w:t>
      </w:r>
      <w:r w:rsidRPr="001002EC">
        <w:rPr>
          <w:rtl/>
          <w:lang w:bidi="fa-IR"/>
        </w:rPr>
        <w:t>ها</w:t>
      </w:r>
      <w:r w:rsidRPr="001002EC">
        <w:rPr>
          <w:rFonts w:hint="cs"/>
          <w:rtl/>
          <w:lang w:bidi="fa-IR"/>
        </w:rPr>
        <w:t>ی</w:t>
      </w:r>
      <w:r w:rsidRPr="001002EC">
        <w:rPr>
          <w:rtl/>
          <w:lang w:bidi="fa-IR"/>
        </w:rPr>
        <w:t xml:space="preserve"> آموزش</w:t>
      </w:r>
      <w:r w:rsidRPr="001002EC">
        <w:rPr>
          <w:rFonts w:hint="cs"/>
          <w:rtl/>
          <w:lang w:bidi="fa-IR"/>
        </w:rPr>
        <w:t>ی</w:t>
      </w:r>
      <w:r w:rsidRPr="001002EC">
        <w:rPr>
          <w:rtl/>
          <w:lang w:bidi="fa-IR"/>
        </w:rPr>
        <w:t xml:space="preserve"> مناسب</w:t>
      </w:r>
      <w:r w:rsidRPr="001002EC">
        <w:rPr>
          <w:rFonts w:hint="cs"/>
          <w:rtl/>
          <w:lang w:bidi="fa-IR"/>
        </w:rPr>
        <w:t>ی</w:t>
      </w:r>
      <w:r w:rsidRPr="001002EC">
        <w:rPr>
          <w:rtl/>
          <w:lang w:bidi="fa-IR"/>
        </w:rPr>
        <w:t xml:space="preserve"> که به کارکنانشان در بهبود مهارت‌</w:t>
      </w:r>
      <w:r>
        <w:rPr>
          <w:rFonts w:hint="cs"/>
          <w:rtl/>
          <w:lang w:bidi="fa-IR"/>
        </w:rPr>
        <w:t xml:space="preserve"> </w:t>
      </w:r>
      <w:r w:rsidRPr="001002EC">
        <w:rPr>
          <w:rtl/>
          <w:lang w:bidi="fa-IR"/>
        </w:rPr>
        <w:t>ها</w:t>
      </w:r>
      <w:r w:rsidRPr="001002EC">
        <w:rPr>
          <w:rFonts w:hint="cs"/>
          <w:rtl/>
          <w:lang w:bidi="fa-IR"/>
        </w:rPr>
        <w:t>ی</w:t>
      </w:r>
      <w:r w:rsidRPr="001002EC">
        <w:rPr>
          <w:rFonts w:hint="eastAsia"/>
          <w:rtl/>
          <w:lang w:bidi="fa-IR"/>
        </w:rPr>
        <w:t>شان</w:t>
      </w:r>
      <w:r w:rsidRPr="001002EC">
        <w:rPr>
          <w:rtl/>
          <w:lang w:bidi="fa-IR"/>
        </w:rPr>
        <w:t xml:space="preserve"> کمک کنند، استفاده م</w:t>
      </w:r>
      <w:r w:rsidRPr="001002EC">
        <w:rPr>
          <w:rFonts w:hint="cs"/>
          <w:rtl/>
          <w:lang w:bidi="fa-IR"/>
        </w:rPr>
        <w:t>ی‌</w:t>
      </w:r>
      <w:r w:rsidRPr="001002EC">
        <w:rPr>
          <w:rFonts w:hint="eastAsia"/>
          <w:rtl/>
          <w:lang w:bidi="fa-IR"/>
        </w:rPr>
        <w:t>کنند</w:t>
      </w:r>
      <w:r w:rsidRPr="001002EC">
        <w:rPr>
          <w:rtl/>
          <w:lang w:bidi="fa-IR"/>
        </w:rPr>
        <w:t>.</w:t>
      </w:r>
    </w:p>
    <w:p w14:paraId="664F05FF" w14:textId="77777777" w:rsidR="00B429FC" w:rsidRPr="001002EC" w:rsidRDefault="00B429FC" w:rsidP="009454E5">
      <w:pPr>
        <w:rPr>
          <w:lang w:bidi="fa-IR"/>
        </w:rPr>
      </w:pPr>
      <w:r>
        <w:rPr>
          <w:rFonts w:hint="cs"/>
          <w:rtl/>
          <w:lang w:bidi="fa-IR"/>
        </w:rPr>
        <w:t xml:space="preserve">یک </w:t>
      </w:r>
      <w:r w:rsidRPr="001002EC">
        <w:rPr>
          <w:rFonts w:hint="eastAsia"/>
          <w:rtl/>
          <w:lang w:bidi="fa-IR"/>
        </w:rPr>
        <w:t>گواه</w:t>
      </w:r>
      <w:r>
        <w:rPr>
          <w:rFonts w:hint="cs"/>
          <w:rtl/>
          <w:lang w:bidi="fa-IR"/>
        </w:rPr>
        <w:t>ی</w:t>
      </w:r>
      <w:r w:rsidRPr="001002EC">
        <w:rPr>
          <w:rFonts w:hint="eastAsia"/>
          <w:rtl/>
          <w:lang w:bidi="fa-IR"/>
        </w:rPr>
        <w:t>نامه</w:t>
      </w:r>
      <w:r w:rsidRPr="001002EC">
        <w:rPr>
          <w:rtl/>
          <w:lang w:bidi="fa-IR"/>
        </w:rPr>
        <w:t xml:space="preserve"> د</w:t>
      </w:r>
      <w:r w:rsidRPr="001002EC">
        <w:rPr>
          <w:rFonts w:hint="cs"/>
          <w:rtl/>
          <w:lang w:bidi="fa-IR"/>
        </w:rPr>
        <w:t>ی</w:t>
      </w:r>
      <w:r w:rsidRPr="001002EC">
        <w:rPr>
          <w:rFonts w:hint="eastAsia"/>
          <w:rtl/>
          <w:lang w:bidi="fa-IR"/>
        </w:rPr>
        <w:t>گ</w:t>
      </w:r>
      <w:r>
        <w:rPr>
          <w:rFonts w:hint="cs"/>
          <w:rtl/>
          <w:lang w:bidi="fa-IR"/>
        </w:rPr>
        <w:t>ر</w:t>
      </w:r>
      <w:r w:rsidRPr="001002EC">
        <w:rPr>
          <w:rtl/>
          <w:lang w:bidi="fa-IR"/>
        </w:rPr>
        <w:t xml:space="preserve"> برا</w:t>
      </w:r>
      <w:r w:rsidRPr="001002EC">
        <w:rPr>
          <w:rFonts w:hint="cs"/>
          <w:rtl/>
          <w:lang w:bidi="fa-IR"/>
        </w:rPr>
        <w:t>ی</w:t>
      </w:r>
      <w:r w:rsidRPr="001002EC">
        <w:rPr>
          <w:rtl/>
          <w:lang w:bidi="fa-IR"/>
        </w:rPr>
        <w:t xml:space="preserve"> مهندسان </w:t>
      </w:r>
      <w:r>
        <w:rPr>
          <w:rtl/>
          <w:lang w:bidi="fa-IR"/>
        </w:rPr>
        <w:t>قابلیت اطمینان</w:t>
      </w:r>
      <w:r w:rsidRPr="001002EC">
        <w:rPr>
          <w:rtl/>
          <w:lang w:bidi="fa-IR"/>
        </w:rPr>
        <w:t xml:space="preserve">، به نام مهندس </w:t>
      </w:r>
      <w:r>
        <w:rPr>
          <w:rtl/>
          <w:lang w:bidi="fa-IR"/>
        </w:rPr>
        <w:t>قابلیت اطمینان</w:t>
      </w:r>
      <w:r w:rsidRPr="001002EC">
        <w:rPr>
          <w:rtl/>
          <w:lang w:bidi="fa-IR"/>
        </w:rPr>
        <w:t xml:space="preserve"> (</w:t>
      </w:r>
      <w:r w:rsidRPr="001002EC">
        <w:rPr>
          <w:lang w:bidi="fa-IR"/>
        </w:rPr>
        <w:t>CRE</w:t>
      </w:r>
      <w:r w:rsidRPr="001002EC">
        <w:rPr>
          <w:rtl/>
          <w:lang w:bidi="fa-IR"/>
        </w:rPr>
        <w:t>)</w:t>
      </w:r>
      <w:r>
        <w:rPr>
          <w:rStyle w:val="FootnoteReference"/>
          <w:rFonts w:cs="Arial"/>
          <w:rtl/>
          <w:lang w:bidi="fa-IR"/>
        </w:rPr>
        <w:footnoteReference w:id="549"/>
      </w:r>
      <w:r w:rsidRPr="001002EC">
        <w:rPr>
          <w:rtl/>
          <w:lang w:bidi="fa-IR"/>
        </w:rPr>
        <w:t>، توسط انجمن ک</w:t>
      </w:r>
      <w:r w:rsidRPr="001002EC">
        <w:rPr>
          <w:rFonts w:hint="cs"/>
          <w:rtl/>
          <w:lang w:bidi="fa-IR"/>
        </w:rPr>
        <w:t>ی</w:t>
      </w:r>
      <w:r w:rsidRPr="001002EC">
        <w:rPr>
          <w:rFonts w:hint="eastAsia"/>
          <w:rtl/>
          <w:lang w:bidi="fa-IR"/>
        </w:rPr>
        <w:t>ف</w:t>
      </w:r>
      <w:r w:rsidRPr="001002EC">
        <w:rPr>
          <w:rFonts w:hint="cs"/>
          <w:rtl/>
          <w:lang w:bidi="fa-IR"/>
        </w:rPr>
        <w:t>ی</w:t>
      </w:r>
      <w:r w:rsidRPr="001002EC">
        <w:rPr>
          <w:rFonts w:hint="eastAsia"/>
          <w:rtl/>
          <w:lang w:bidi="fa-IR"/>
        </w:rPr>
        <w:t>ت</w:t>
      </w:r>
      <w:r w:rsidRPr="001002EC">
        <w:rPr>
          <w:rtl/>
          <w:lang w:bidi="fa-IR"/>
        </w:rPr>
        <w:t xml:space="preserve"> آمر</w:t>
      </w:r>
      <w:r w:rsidRPr="001002EC">
        <w:rPr>
          <w:rFonts w:hint="cs"/>
          <w:rtl/>
          <w:lang w:bidi="fa-IR"/>
        </w:rPr>
        <w:t>ی</w:t>
      </w:r>
      <w:r w:rsidRPr="001002EC">
        <w:rPr>
          <w:rFonts w:hint="eastAsia"/>
          <w:rtl/>
          <w:lang w:bidi="fa-IR"/>
        </w:rPr>
        <w:t>کا</w:t>
      </w:r>
      <w:r w:rsidRPr="001002EC">
        <w:rPr>
          <w:rtl/>
          <w:lang w:bidi="fa-IR"/>
        </w:rPr>
        <w:t xml:space="preserve"> (</w:t>
      </w:r>
      <w:r w:rsidRPr="001002EC">
        <w:rPr>
          <w:lang w:bidi="fa-IR"/>
        </w:rPr>
        <w:t>ASQ</w:t>
      </w:r>
      <w:r w:rsidRPr="001002EC">
        <w:rPr>
          <w:rtl/>
          <w:lang w:bidi="fa-IR"/>
        </w:rPr>
        <w:t>)</w:t>
      </w:r>
      <w:r>
        <w:rPr>
          <w:rStyle w:val="FootnoteReference"/>
          <w:rFonts w:cs="Arial"/>
          <w:rtl/>
          <w:lang w:bidi="fa-IR"/>
        </w:rPr>
        <w:footnoteReference w:id="550"/>
      </w:r>
      <w:r>
        <w:rPr>
          <w:rFonts w:hint="cs"/>
          <w:rtl/>
          <w:lang w:bidi="fa-IR"/>
        </w:rPr>
        <w:t xml:space="preserve"> </w:t>
      </w:r>
      <w:r w:rsidRPr="001002EC">
        <w:rPr>
          <w:rtl/>
          <w:lang w:bidi="fa-IR"/>
        </w:rPr>
        <w:t>ارائه م</w:t>
      </w:r>
      <w:r w:rsidRPr="001002EC">
        <w:rPr>
          <w:rFonts w:hint="cs"/>
          <w:rtl/>
          <w:lang w:bidi="fa-IR"/>
        </w:rPr>
        <w:t>ی‌</w:t>
      </w:r>
      <w:r w:rsidRPr="001002EC">
        <w:rPr>
          <w:rFonts w:hint="eastAsia"/>
          <w:rtl/>
          <w:lang w:bidi="fa-IR"/>
        </w:rPr>
        <w:t>شود</w:t>
      </w:r>
      <w:r>
        <w:rPr>
          <w:rFonts w:hint="cs"/>
          <w:rtl/>
          <w:lang w:bidi="fa-IR"/>
        </w:rPr>
        <w:t>،</w:t>
      </w:r>
      <w:r w:rsidRPr="001002EC">
        <w:rPr>
          <w:rtl/>
          <w:lang w:bidi="fa-IR"/>
        </w:rPr>
        <w:t xml:space="preserve"> که با مهارت‌</w:t>
      </w:r>
      <w:r>
        <w:rPr>
          <w:rFonts w:hint="cs"/>
          <w:rtl/>
          <w:lang w:bidi="fa-IR"/>
        </w:rPr>
        <w:t xml:space="preserve"> </w:t>
      </w:r>
      <w:r w:rsidRPr="001002EC">
        <w:rPr>
          <w:rtl/>
          <w:lang w:bidi="fa-IR"/>
        </w:rPr>
        <w:t>ها</w:t>
      </w:r>
      <w:r w:rsidRPr="001002EC">
        <w:rPr>
          <w:rFonts w:hint="cs"/>
          <w:rtl/>
          <w:lang w:bidi="fa-IR"/>
        </w:rPr>
        <w:t>ی</w:t>
      </w:r>
      <w:r w:rsidRPr="001002EC">
        <w:rPr>
          <w:rtl/>
          <w:lang w:bidi="fa-IR"/>
        </w:rPr>
        <w:t xml:space="preserve"> کمّ</w:t>
      </w:r>
      <w:r w:rsidRPr="001002EC">
        <w:rPr>
          <w:rFonts w:hint="cs"/>
          <w:rtl/>
          <w:lang w:bidi="fa-IR"/>
        </w:rPr>
        <w:t>ی</w:t>
      </w:r>
      <w:r w:rsidRPr="001002EC">
        <w:rPr>
          <w:rtl/>
          <w:lang w:bidi="fa-IR"/>
        </w:rPr>
        <w:t xml:space="preserve"> و تحل</w:t>
      </w:r>
      <w:r w:rsidRPr="001002EC">
        <w:rPr>
          <w:rFonts w:hint="cs"/>
          <w:rtl/>
          <w:lang w:bidi="fa-IR"/>
        </w:rPr>
        <w:t>ی</w:t>
      </w:r>
      <w:r w:rsidRPr="001002EC">
        <w:rPr>
          <w:rFonts w:hint="eastAsia"/>
          <w:rtl/>
          <w:lang w:bidi="fa-IR"/>
        </w:rPr>
        <w:t>ل</w:t>
      </w:r>
      <w:r w:rsidRPr="001002EC">
        <w:rPr>
          <w:rFonts w:hint="cs"/>
          <w:rtl/>
          <w:lang w:bidi="fa-IR"/>
        </w:rPr>
        <w:t>ی</w:t>
      </w:r>
      <w:r w:rsidRPr="001002EC">
        <w:rPr>
          <w:rtl/>
          <w:lang w:bidi="fa-IR"/>
        </w:rPr>
        <w:t xml:space="preserve"> سر و کا</w:t>
      </w:r>
      <w:r w:rsidRPr="001002EC">
        <w:rPr>
          <w:rFonts w:hint="eastAsia"/>
          <w:rtl/>
          <w:lang w:bidi="fa-IR"/>
        </w:rPr>
        <w:t>ر</w:t>
      </w:r>
      <w:r w:rsidRPr="001002EC">
        <w:rPr>
          <w:rtl/>
          <w:lang w:bidi="fa-IR"/>
        </w:rPr>
        <w:t xml:space="preserve"> دارد که توسط مهندسان قابل</w:t>
      </w:r>
      <w:r w:rsidRPr="001002EC">
        <w:rPr>
          <w:rFonts w:hint="cs"/>
          <w:rtl/>
          <w:lang w:bidi="fa-IR"/>
        </w:rPr>
        <w:t>ی</w:t>
      </w:r>
      <w:r w:rsidRPr="001002EC">
        <w:rPr>
          <w:rFonts w:hint="eastAsia"/>
          <w:rtl/>
          <w:lang w:bidi="fa-IR"/>
        </w:rPr>
        <w:t>ت</w:t>
      </w:r>
      <w:r>
        <w:rPr>
          <w:rFonts w:hint="cs"/>
          <w:rtl/>
          <w:lang w:bidi="fa-IR"/>
        </w:rPr>
        <w:t xml:space="preserve"> </w:t>
      </w:r>
      <w:r w:rsidRPr="001002EC">
        <w:rPr>
          <w:rFonts w:hint="eastAsia"/>
          <w:rtl/>
          <w:lang w:bidi="fa-IR"/>
        </w:rPr>
        <w:t>ا</w:t>
      </w:r>
      <w:r>
        <w:rPr>
          <w:rFonts w:hint="cs"/>
          <w:rtl/>
          <w:lang w:bidi="fa-IR"/>
        </w:rPr>
        <w:t>طمینان</w:t>
      </w:r>
      <w:r w:rsidRPr="001002EC">
        <w:rPr>
          <w:rtl/>
          <w:lang w:bidi="fa-IR"/>
        </w:rPr>
        <w:t xml:space="preserve"> برا</w:t>
      </w:r>
      <w:r w:rsidRPr="001002EC">
        <w:rPr>
          <w:rFonts w:hint="cs"/>
          <w:rtl/>
          <w:lang w:bidi="fa-IR"/>
        </w:rPr>
        <w:t>ی</w:t>
      </w:r>
      <w:r w:rsidRPr="001002EC">
        <w:rPr>
          <w:rtl/>
          <w:lang w:bidi="fa-IR"/>
        </w:rPr>
        <w:t xml:space="preserve"> مد</w:t>
      </w:r>
      <w:r w:rsidRPr="001002EC">
        <w:rPr>
          <w:rFonts w:hint="cs"/>
          <w:rtl/>
          <w:lang w:bidi="fa-IR"/>
        </w:rPr>
        <w:t>ی</w:t>
      </w:r>
      <w:r w:rsidRPr="001002EC">
        <w:rPr>
          <w:rFonts w:hint="eastAsia"/>
          <w:rtl/>
          <w:lang w:bidi="fa-IR"/>
        </w:rPr>
        <w:t>ر</w:t>
      </w:r>
      <w:r w:rsidRPr="001002EC">
        <w:rPr>
          <w:rFonts w:hint="cs"/>
          <w:rtl/>
          <w:lang w:bidi="fa-IR"/>
        </w:rPr>
        <w:t>ی</w:t>
      </w:r>
      <w:r w:rsidRPr="001002EC">
        <w:rPr>
          <w:rFonts w:hint="eastAsia"/>
          <w:rtl/>
          <w:lang w:bidi="fa-IR"/>
        </w:rPr>
        <w:t>ت</w:t>
      </w:r>
      <w:r w:rsidRPr="001002EC">
        <w:rPr>
          <w:rtl/>
          <w:lang w:bidi="fa-IR"/>
        </w:rPr>
        <w:t xml:space="preserve"> </w:t>
      </w:r>
      <w:r>
        <w:rPr>
          <w:rtl/>
          <w:lang w:bidi="fa-IR"/>
        </w:rPr>
        <w:t>قابلیت اطمینان</w:t>
      </w:r>
      <w:r w:rsidRPr="001002EC">
        <w:rPr>
          <w:rtl/>
          <w:lang w:bidi="fa-IR"/>
        </w:rPr>
        <w:t xml:space="preserve"> و </w:t>
      </w:r>
      <w:r>
        <w:rPr>
          <w:rFonts w:hint="cs"/>
          <w:rtl/>
          <w:lang w:bidi="fa-IR"/>
        </w:rPr>
        <w:t>ریسک استفاده می شوند</w:t>
      </w:r>
      <w:r w:rsidRPr="001002EC">
        <w:rPr>
          <w:rtl/>
          <w:lang w:bidi="fa-IR"/>
        </w:rPr>
        <w:t>. ا</w:t>
      </w:r>
      <w:r w:rsidRPr="001002EC">
        <w:rPr>
          <w:rFonts w:hint="cs"/>
          <w:rtl/>
          <w:lang w:bidi="fa-IR"/>
        </w:rPr>
        <w:t>ی</w:t>
      </w:r>
      <w:r w:rsidRPr="001002EC">
        <w:rPr>
          <w:rFonts w:hint="eastAsia"/>
          <w:rtl/>
          <w:lang w:bidi="fa-IR"/>
        </w:rPr>
        <w:t>ن</w:t>
      </w:r>
      <w:r w:rsidRPr="001002EC">
        <w:rPr>
          <w:rtl/>
          <w:lang w:bidi="fa-IR"/>
        </w:rPr>
        <w:t xml:space="preserve"> گواه</w:t>
      </w:r>
      <w:r w:rsidRPr="001002EC">
        <w:rPr>
          <w:rFonts w:hint="cs"/>
          <w:rtl/>
          <w:lang w:bidi="fa-IR"/>
        </w:rPr>
        <w:t>ی</w:t>
      </w:r>
      <w:r w:rsidRPr="001002EC">
        <w:rPr>
          <w:rFonts w:hint="eastAsia"/>
          <w:rtl/>
          <w:lang w:bidi="fa-IR"/>
        </w:rPr>
        <w:t>نامه</w:t>
      </w:r>
      <w:r w:rsidRPr="001002EC">
        <w:rPr>
          <w:rtl/>
          <w:lang w:bidi="fa-IR"/>
        </w:rPr>
        <w:t xml:space="preserve"> ب</w:t>
      </w:r>
      <w:r w:rsidRPr="001002EC">
        <w:rPr>
          <w:rFonts w:hint="cs"/>
          <w:rtl/>
          <w:lang w:bidi="fa-IR"/>
        </w:rPr>
        <w:t>ی</w:t>
      </w:r>
      <w:r w:rsidRPr="001002EC">
        <w:rPr>
          <w:rFonts w:hint="eastAsia"/>
          <w:rtl/>
          <w:lang w:bidi="fa-IR"/>
        </w:rPr>
        <w:t>شتر</w:t>
      </w:r>
      <w:r w:rsidRPr="001002EC">
        <w:rPr>
          <w:rtl/>
          <w:lang w:bidi="fa-IR"/>
        </w:rPr>
        <w:t xml:space="preserve"> به</w:t>
      </w:r>
      <w:r>
        <w:rPr>
          <w:rFonts w:hint="cs"/>
          <w:rtl/>
          <w:lang w:bidi="fa-IR"/>
        </w:rPr>
        <w:t xml:space="preserve"> سمت</w:t>
      </w:r>
      <w:r w:rsidRPr="001002EC">
        <w:rPr>
          <w:rtl/>
          <w:lang w:bidi="fa-IR"/>
        </w:rPr>
        <w:t xml:space="preserve"> </w:t>
      </w:r>
      <w:r>
        <w:rPr>
          <w:rFonts w:hint="cs"/>
          <w:rtl/>
          <w:lang w:bidi="fa-IR"/>
        </w:rPr>
        <w:t>متخصصان</w:t>
      </w:r>
      <w:r w:rsidRPr="001002EC">
        <w:rPr>
          <w:rtl/>
          <w:lang w:bidi="fa-IR"/>
        </w:rPr>
        <w:t xml:space="preserve"> </w:t>
      </w:r>
      <w:r>
        <w:rPr>
          <w:rtl/>
          <w:lang w:bidi="fa-IR"/>
        </w:rPr>
        <w:t>قابلیت اطمینان</w:t>
      </w:r>
      <w:r w:rsidRPr="001002EC">
        <w:rPr>
          <w:rtl/>
          <w:lang w:bidi="fa-IR"/>
        </w:rPr>
        <w:t xml:space="preserve"> محصول </w:t>
      </w:r>
      <w:r>
        <w:rPr>
          <w:rFonts w:hint="cs"/>
          <w:rtl/>
          <w:lang w:bidi="fa-IR"/>
        </w:rPr>
        <w:t>نزدیک</w:t>
      </w:r>
      <w:r w:rsidRPr="001002EC">
        <w:rPr>
          <w:rtl/>
          <w:lang w:bidi="fa-IR"/>
        </w:rPr>
        <w:t xml:space="preserve"> است.</w:t>
      </w:r>
    </w:p>
    <w:p w14:paraId="00A5F782" w14:textId="77777777" w:rsidR="00B429FC" w:rsidRDefault="00B429FC" w:rsidP="00B429FC">
      <w:pPr>
        <w:rPr>
          <w:rFonts w:cs="Arial"/>
          <w:rtl/>
          <w:lang w:bidi="fa-IR"/>
        </w:rPr>
      </w:pPr>
    </w:p>
    <w:p w14:paraId="7A14F0F8" w14:textId="77777777" w:rsidR="00B429FC" w:rsidRPr="009454E5" w:rsidRDefault="00B429FC" w:rsidP="009454E5">
      <w:pPr>
        <w:rPr>
          <w:b/>
          <w:bCs/>
          <w:i/>
          <w:iCs/>
          <w:lang w:bidi="fa-IR"/>
        </w:rPr>
      </w:pPr>
      <w:r w:rsidRPr="009454E5">
        <w:rPr>
          <w:rFonts w:hint="eastAsia"/>
          <w:b/>
          <w:bCs/>
          <w:i/>
          <w:iCs/>
          <w:rtl/>
          <w:lang w:bidi="fa-IR"/>
        </w:rPr>
        <w:t>سطح</w:t>
      </w:r>
      <w:r w:rsidRPr="009454E5">
        <w:rPr>
          <w:b/>
          <w:bCs/>
          <w:i/>
          <w:iCs/>
          <w:rtl/>
          <w:lang w:bidi="fa-IR"/>
        </w:rPr>
        <w:t xml:space="preserve"> کارخانه / تأس</w:t>
      </w:r>
      <w:r w:rsidRPr="009454E5">
        <w:rPr>
          <w:rFonts w:hint="cs"/>
          <w:b/>
          <w:bCs/>
          <w:i/>
          <w:iCs/>
          <w:rtl/>
          <w:lang w:bidi="fa-IR"/>
        </w:rPr>
        <w:t>ی</w:t>
      </w:r>
      <w:r w:rsidRPr="009454E5">
        <w:rPr>
          <w:rFonts w:hint="eastAsia"/>
          <w:b/>
          <w:bCs/>
          <w:i/>
          <w:iCs/>
          <w:rtl/>
          <w:lang w:bidi="fa-IR"/>
        </w:rPr>
        <w:t>سات</w:t>
      </w:r>
    </w:p>
    <w:p w14:paraId="106D4386" w14:textId="77777777" w:rsidR="00B429FC" w:rsidRDefault="00B429FC" w:rsidP="009454E5">
      <w:pPr>
        <w:rPr>
          <w:rtl/>
          <w:lang w:bidi="fa-IR"/>
        </w:rPr>
      </w:pPr>
      <w:r w:rsidRPr="001002EC">
        <w:rPr>
          <w:rtl/>
          <w:lang w:bidi="fa-IR"/>
        </w:rPr>
        <w:t>ه</w:t>
      </w:r>
      <w:r w:rsidRPr="001002EC">
        <w:rPr>
          <w:rFonts w:hint="cs"/>
          <w:rtl/>
          <w:lang w:bidi="fa-IR"/>
        </w:rPr>
        <w:t>ی</w:t>
      </w:r>
      <w:r w:rsidRPr="001002EC">
        <w:rPr>
          <w:rFonts w:hint="eastAsia"/>
          <w:rtl/>
          <w:lang w:bidi="fa-IR"/>
        </w:rPr>
        <w:t>چ</w:t>
      </w:r>
      <w:r w:rsidRPr="001002EC">
        <w:rPr>
          <w:rtl/>
          <w:lang w:bidi="fa-IR"/>
        </w:rPr>
        <w:t xml:space="preserve"> گواه</w:t>
      </w:r>
      <w:r>
        <w:rPr>
          <w:rFonts w:hint="cs"/>
          <w:rtl/>
          <w:lang w:bidi="fa-IR"/>
        </w:rPr>
        <w:t>ی</w:t>
      </w:r>
      <w:r w:rsidRPr="001002EC">
        <w:rPr>
          <w:rFonts w:hint="eastAsia"/>
          <w:rtl/>
          <w:lang w:bidi="fa-IR"/>
        </w:rPr>
        <w:t>نامه</w:t>
      </w:r>
      <w:r>
        <w:rPr>
          <w:rFonts w:hint="cs"/>
          <w:rtl/>
          <w:lang w:bidi="fa-IR"/>
        </w:rPr>
        <w:t xml:space="preserve"> ای برای سطح</w:t>
      </w:r>
      <w:r w:rsidRPr="001002EC">
        <w:rPr>
          <w:rtl/>
          <w:lang w:bidi="fa-IR"/>
        </w:rPr>
        <w:t xml:space="preserve"> کارخانه‌ وجود </w:t>
      </w:r>
      <w:r>
        <w:rPr>
          <w:rFonts w:hint="cs"/>
          <w:rtl/>
          <w:lang w:bidi="fa-IR"/>
        </w:rPr>
        <w:t>ندارد</w:t>
      </w:r>
      <w:r w:rsidRPr="001002EC">
        <w:rPr>
          <w:rtl/>
          <w:lang w:bidi="fa-IR"/>
        </w:rPr>
        <w:t>. با ا</w:t>
      </w:r>
      <w:r w:rsidRPr="001002EC">
        <w:rPr>
          <w:rFonts w:hint="cs"/>
          <w:rtl/>
          <w:lang w:bidi="fa-IR"/>
        </w:rPr>
        <w:t>ی</w:t>
      </w:r>
      <w:r w:rsidRPr="001002EC">
        <w:rPr>
          <w:rFonts w:hint="eastAsia"/>
          <w:rtl/>
          <w:lang w:bidi="fa-IR"/>
        </w:rPr>
        <w:t>ن</w:t>
      </w:r>
      <w:r w:rsidRPr="001002EC">
        <w:rPr>
          <w:rtl/>
          <w:lang w:bidi="fa-IR"/>
        </w:rPr>
        <w:t xml:space="preserve"> حال، دو سازمان بهتر</w:t>
      </w:r>
      <w:r w:rsidRPr="001002EC">
        <w:rPr>
          <w:rFonts w:hint="cs"/>
          <w:rtl/>
          <w:lang w:bidi="fa-IR"/>
        </w:rPr>
        <w:t>ی</w:t>
      </w:r>
      <w:r w:rsidRPr="001002EC">
        <w:rPr>
          <w:rFonts w:hint="eastAsia"/>
          <w:rtl/>
          <w:lang w:bidi="fa-IR"/>
        </w:rPr>
        <w:t>ن</w:t>
      </w:r>
      <w:r w:rsidRPr="001002EC">
        <w:rPr>
          <w:rtl/>
          <w:lang w:bidi="fa-IR"/>
        </w:rPr>
        <w:t xml:space="preserve"> کارخانه / تأس</w:t>
      </w:r>
      <w:r w:rsidRPr="001002EC">
        <w:rPr>
          <w:rFonts w:hint="cs"/>
          <w:rtl/>
          <w:lang w:bidi="fa-IR"/>
        </w:rPr>
        <w:t>ی</w:t>
      </w:r>
      <w:r w:rsidRPr="001002EC">
        <w:rPr>
          <w:rFonts w:hint="eastAsia"/>
          <w:rtl/>
          <w:lang w:bidi="fa-IR"/>
        </w:rPr>
        <w:t>سات</w:t>
      </w:r>
      <w:r w:rsidRPr="001002EC">
        <w:rPr>
          <w:rtl/>
          <w:lang w:bidi="fa-IR"/>
        </w:rPr>
        <w:t xml:space="preserve"> را </w:t>
      </w:r>
      <w:r>
        <w:rPr>
          <w:rFonts w:hint="cs"/>
          <w:rtl/>
          <w:lang w:bidi="fa-IR"/>
        </w:rPr>
        <w:t>ارزیابی و تأیید</w:t>
      </w:r>
      <w:r w:rsidRPr="001002EC">
        <w:rPr>
          <w:rtl/>
          <w:lang w:bidi="fa-IR"/>
        </w:rPr>
        <w:t xml:space="preserve"> م</w:t>
      </w:r>
      <w:r w:rsidRPr="001002EC">
        <w:rPr>
          <w:rFonts w:hint="cs"/>
          <w:rtl/>
          <w:lang w:bidi="fa-IR"/>
        </w:rPr>
        <w:t>ی‌</w:t>
      </w:r>
      <w:r w:rsidRPr="001002EC">
        <w:rPr>
          <w:rFonts w:hint="eastAsia"/>
          <w:rtl/>
          <w:lang w:bidi="fa-IR"/>
        </w:rPr>
        <w:t>دهند</w:t>
      </w:r>
      <w:r w:rsidRPr="001002EC">
        <w:rPr>
          <w:rtl/>
          <w:lang w:bidi="fa-IR"/>
        </w:rPr>
        <w:t xml:space="preserve">. </w:t>
      </w:r>
      <w:r w:rsidRPr="001002EC">
        <w:rPr>
          <w:rFonts w:hint="cs"/>
          <w:rtl/>
          <w:lang w:bidi="fa-IR"/>
        </w:rPr>
        <w:t>ی</w:t>
      </w:r>
      <w:r w:rsidRPr="001002EC">
        <w:rPr>
          <w:rFonts w:hint="eastAsia"/>
          <w:rtl/>
          <w:lang w:bidi="fa-IR"/>
        </w:rPr>
        <w:t>ک</w:t>
      </w:r>
      <w:r w:rsidRPr="001002EC">
        <w:rPr>
          <w:rFonts w:hint="cs"/>
          <w:rtl/>
          <w:lang w:bidi="fa-IR"/>
        </w:rPr>
        <w:t>ی</w:t>
      </w:r>
      <w:r w:rsidRPr="001002EC">
        <w:rPr>
          <w:rtl/>
          <w:lang w:bidi="fa-IR"/>
        </w:rPr>
        <w:t xml:space="preserve"> جا</w:t>
      </w:r>
      <w:r w:rsidRPr="001002EC">
        <w:rPr>
          <w:rFonts w:hint="cs"/>
          <w:rtl/>
          <w:lang w:bidi="fa-IR"/>
        </w:rPr>
        <w:t>ی</w:t>
      </w:r>
      <w:r w:rsidRPr="001002EC">
        <w:rPr>
          <w:rFonts w:hint="eastAsia"/>
          <w:rtl/>
          <w:lang w:bidi="fa-IR"/>
        </w:rPr>
        <w:t>زه</w:t>
      </w:r>
      <w:r w:rsidRPr="001002EC">
        <w:rPr>
          <w:rtl/>
          <w:lang w:bidi="fa-IR"/>
        </w:rPr>
        <w:t xml:space="preserve"> </w:t>
      </w:r>
      <w:r>
        <w:rPr>
          <w:rFonts w:hint="cs"/>
          <w:rtl/>
          <w:lang w:bidi="fa-IR"/>
        </w:rPr>
        <w:t>تعال</w:t>
      </w:r>
      <w:r w:rsidRPr="001002EC">
        <w:rPr>
          <w:rFonts w:hint="cs"/>
          <w:rtl/>
          <w:lang w:bidi="fa-IR"/>
        </w:rPr>
        <w:t>ی</w:t>
      </w:r>
      <w:r w:rsidRPr="001002EC">
        <w:rPr>
          <w:rtl/>
          <w:lang w:bidi="fa-IR"/>
        </w:rPr>
        <w:t xml:space="preserve"> </w:t>
      </w:r>
      <w:r>
        <w:rPr>
          <w:rtl/>
          <w:lang w:bidi="fa-IR"/>
        </w:rPr>
        <w:t>نگهداشت</w:t>
      </w:r>
      <w:r w:rsidRPr="001002EC">
        <w:rPr>
          <w:rtl/>
          <w:lang w:bidi="fa-IR"/>
        </w:rPr>
        <w:t xml:space="preserve"> شمال آمر</w:t>
      </w:r>
      <w:r w:rsidRPr="001002EC">
        <w:rPr>
          <w:rFonts w:hint="cs"/>
          <w:rtl/>
          <w:lang w:bidi="fa-IR"/>
        </w:rPr>
        <w:t>ی</w:t>
      </w:r>
      <w:r w:rsidRPr="001002EC">
        <w:rPr>
          <w:rFonts w:hint="eastAsia"/>
          <w:rtl/>
          <w:lang w:bidi="fa-IR"/>
        </w:rPr>
        <w:t>کا</w:t>
      </w:r>
      <w:r w:rsidRPr="001002EC">
        <w:rPr>
          <w:rtl/>
          <w:lang w:bidi="fa-IR"/>
        </w:rPr>
        <w:t xml:space="preserve"> (</w:t>
      </w:r>
      <w:r w:rsidRPr="001002EC">
        <w:rPr>
          <w:lang w:bidi="fa-IR"/>
        </w:rPr>
        <w:t>NAME</w:t>
      </w:r>
      <w:r w:rsidRPr="001002EC">
        <w:rPr>
          <w:rtl/>
          <w:lang w:bidi="fa-IR"/>
        </w:rPr>
        <w:t>)</w:t>
      </w:r>
      <w:r>
        <w:rPr>
          <w:rStyle w:val="FootnoteReference"/>
          <w:rFonts w:cs="Arial"/>
          <w:rtl/>
          <w:lang w:bidi="fa-IR"/>
        </w:rPr>
        <w:footnoteReference w:id="551"/>
      </w:r>
      <w:r w:rsidRPr="001002EC">
        <w:rPr>
          <w:rtl/>
          <w:lang w:bidi="fa-IR"/>
        </w:rPr>
        <w:t xml:space="preserve"> است که براساس مع</w:t>
      </w:r>
      <w:r w:rsidRPr="001002EC">
        <w:rPr>
          <w:rFonts w:hint="cs"/>
          <w:rtl/>
          <w:lang w:bidi="fa-IR"/>
        </w:rPr>
        <w:t>ی</w:t>
      </w:r>
      <w:r w:rsidRPr="001002EC">
        <w:rPr>
          <w:rFonts w:hint="eastAsia"/>
          <w:rtl/>
          <w:lang w:bidi="fa-IR"/>
        </w:rPr>
        <w:t>ارها</w:t>
      </w:r>
      <w:r w:rsidRPr="001002EC">
        <w:rPr>
          <w:rFonts w:hint="cs"/>
          <w:rtl/>
          <w:lang w:bidi="fa-IR"/>
        </w:rPr>
        <w:t>ی</w:t>
      </w:r>
      <w:r w:rsidRPr="001002EC">
        <w:rPr>
          <w:rtl/>
          <w:lang w:bidi="fa-IR"/>
        </w:rPr>
        <w:t xml:space="preserve"> تع</w:t>
      </w:r>
      <w:r w:rsidRPr="001002EC">
        <w:rPr>
          <w:rFonts w:hint="cs"/>
          <w:rtl/>
          <w:lang w:bidi="fa-IR"/>
        </w:rPr>
        <w:t>یی</w:t>
      </w:r>
      <w:r w:rsidRPr="001002EC">
        <w:rPr>
          <w:rFonts w:hint="eastAsia"/>
          <w:rtl/>
          <w:lang w:bidi="fa-IR"/>
        </w:rPr>
        <w:t>ن</w:t>
      </w:r>
      <w:r w:rsidRPr="001002EC">
        <w:rPr>
          <w:rtl/>
          <w:lang w:bidi="fa-IR"/>
        </w:rPr>
        <w:t xml:space="preserve"> شده توسط </w:t>
      </w:r>
      <w:r w:rsidRPr="001002EC">
        <w:rPr>
          <w:lang w:bidi="fa-IR"/>
        </w:rPr>
        <w:t>NAME</w:t>
      </w:r>
      <w:r w:rsidRPr="001002EC">
        <w:rPr>
          <w:rtl/>
          <w:lang w:bidi="fa-IR"/>
        </w:rPr>
        <w:t xml:space="preserve"> به </w:t>
      </w:r>
      <w:r w:rsidRPr="001002EC">
        <w:rPr>
          <w:rFonts w:hint="cs"/>
          <w:rtl/>
          <w:lang w:bidi="fa-IR"/>
        </w:rPr>
        <w:t>ی</w:t>
      </w:r>
      <w:r w:rsidRPr="001002EC">
        <w:rPr>
          <w:rFonts w:hint="eastAsia"/>
          <w:rtl/>
          <w:lang w:bidi="fa-IR"/>
        </w:rPr>
        <w:t>ک</w:t>
      </w:r>
      <w:r w:rsidRPr="001002EC">
        <w:rPr>
          <w:rtl/>
          <w:lang w:bidi="fa-IR"/>
        </w:rPr>
        <w:t xml:space="preserve"> کارخانه اعطا م</w:t>
      </w:r>
      <w:r w:rsidRPr="001002EC">
        <w:rPr>
          <w:rFonts w:hint="cs"/>
          <w:rtl/>
          <w:lang w:bidi="fa-IR"/>
        </w:rPr>
        <w:t>ی‌</w:t>
      </w:r>
      <w:r w:rsidRPr="001002EC">
        <w:rPr>
          <w:rFonts w:hint="eastAsia"/>
          <w:rtl/>
          <w:lang w:bidi="fa-IR"/>
        </w:rPr>
        <w:t>شود</w:t>
      </w:r>
      <w:r w:rsidRPr="001002EC">
        <w:rPr>
          <w:rtl/>
          <w:lang w:bidi="fa-IR"/>
        </w:rPr>
        <w:t>. د</w:t>
      </w:r>
      <w:r w:rsidRPr="001002EC">
        <w:rPr>
          <w:rFonts w:hint="cs"/>
          <w:rtl/>
          <w:lang w:bidi="fa-IR"/>
        </w:rPr>
        <w:t>ی</w:t>
      </w:r>
      <w:r w:rsidRPr="001002EC">
        <w:rPr>
          <w:rFonts w:hint="eastAsia"/>
          <w:rtl/>
          <w:lang w:bidi="fa-IR"/>
        </w:rPr>
        <w:t>گر</w:t>
      </w:r>
      <w:r w:rsidRPr="001002EC">
        <w:rPr>
          <w:rFonts w:hint="cs"/>
          <w:rtl/>
          <w:lang w:bidi="fa-IR"/>
        </w:rPr>
        <w:t>ی</w:t>
      </w:r>
      <w:r w:rsidRPr="001002EC">
        <w:rPr>
          <w:rtl/>
          <w:lang w:bidi="fa-IR"/>
        </w:rPr>
        <w:t xml:space="preserve"> جا</w:t>
      </w:r>
      <w:r w:rsidRPr="001002EC">
        <w:rPr>
          <w:rFonts w:hint="cs"/>
          <w:rtl/>
          <w:lang w:bidi="fa-IR"/>
        </w:rPr>
        <w:t>ی</w:t>
      </w:r>
      <w:r w:rsidRPr="001002EC">
        <w:rPr>
          <w:rFonts w:hint="eastAsia"/>
          <w:rtl/>
          <w:lang w:bidi="fa-IR"/>
        </w:rPr>
        <w:t>زه</w:t>
      </w:r>
      <w:r w:rsidRPr="001002EC">
        <w:rPr>
          <w:rtl/>
          <w:lang w:bidi="fa-IR"/>
        </w:rPr>
        <w:t xml:space="preserve"> "بهتر</w:t>
      </w:r>
      <w:r w:rsidRPr="001002EC">
        <w:rPr>
          <w:rFonts w:hint="cs"/>
          <w:rtl/>
          <w:lang w:bidi="fa-IR"/>
        </w:rPr>
        <w:t>ی</w:t>
      </w:r>
      <w:r w:rsidRPr="001002EC">
        <w:rPr>
          <w:rFonts w:hint="eastAsia"/>
          <w:rtl/>
          <w:lang w:bidi="fa-IR"/>
        </w:rPr>
        <w:t>ن</w:t>
      </w:r>
      <w:r w:rsidRPr="001002EC">
        <w:rPr>
          <w:rtl/>
          <w:lang w:bidi="fa-IR"/>
        </w:rPr>
        <w:t xml:space="preserve"> کارخانه" </w:t>
      </w:r>
      <w:r>
        <w:rPr>
          <w:rFonts w:hint="cs"/>
          <w:rtl/>
          <w:lang w:bidi="fa-IR"/>
        </w:rPr>
        <w:t xml:space="preserve">است که </w:t>
      </w:r>
      <w:r w:rsidRPr="001002EC">
        <w:rPr>
          <w:rtl/>
          <w:lang w:bidi="fa-IR"/>
        </w:rPr>
        <w:t>ت</w:t>
      </w:r>
      <w:r w:rsidRPr="001002EC">
        <w:rPr>
          <w:rFonts w:hint="eastAsia"/>
          <w:rtl/>
          <w:lang w:bidi="fa-IR"/>
        </w:rPr>
        <w:t>وسط</w:t>
      </w:r>
      <w:r w:rsidRPr="001002EC">
        <w:rPr>
          <w:rtl/>
          <w:lang w:bidi="fa-IR"/>
        </w:rPr>
        <w:t xml:space="preserve"> ناشران </w:t>
      </w:r>
      <w:r>
        <w:rPr>
          <w:rFonts w:hint="cs"/>
          <w:rtl/>
          <w:lang w:bidi="fa-IR"/>
        </w:rPr>
        <w:t xml:space="preserve">مجله </w:t>
      </w:r>
      <w:r w:rsidRPr="00357D5D">
        <w:rPr>
          <w:rtl/>
          <w:lang w:bidi="fa-IR"/>
        </w:rPr>
        <w:t>صنعت هفته</w:t>
      </w:r>
      <w:r>
        <w:rPr>
          <w:rStyle w:val="FootnoteReference"/>
          <w:rFonts w:cs="Arial"/>
          <w:i/>
          <w:iCs/>
          <w:rtl/>
          <w:lang w:bidi="fa-IR"/>
        </w:rPr>
        <w:footnoteReference w:id="552"/>
      </w:r>
      <w:r w:rsidRPr="001002EC">
        <w:rPr>
          <w:rtl/>
          <w:lang w:bidi="fa-IR"/>
        </w:rPr>
        <w:t xml:space="preserve"> انجام م</w:t>
      </w:r>
      <w:r w:rsidRPr="001002EC">
        <w:rPr>
          <w:rFonts w:hint="cs"/>
          <w:rtl/>
          <w:lang w:bidi="fa-IR"/>
        </w:rPr>
        <w:t>ی‌</w:t>
      </w:r>
      <w:r w:rsidRPr="001002EC">
        <w:rPr>
          <w:rFonts w:hint="eastAsia"/>
          <w:rtl/>
          <w:lang w:bidi="fa-IR"/>
        </w:rPr>
        <w:t>شود</w:t>
      </w:r>
      <w:r w:rsidRPr="001002EC">
        <w:rPr>
          <w:rtl/>
          <w:lang w:bidi="fa-IR"/>
        </w:rPr>
        <w:t>. ا</w:t>
      </w:r>
      <w:r w:rsidRPr="001002EC">
        <w:rPr>
          <w:rFonts w:hint="cs"/>
          <w:rtl/>
          <w:lang w:bidi="fa-IR"/>
        </w:rPr>
        <w:t>ی</w:t>
      </w:r>
      <w:r w:rsidRPr="001002EC">
        <w:rPr>
          <w:rFonts w:hint="eastAsia"/>
          <w:rtl/>
          <w:lang w:bidi="fa-IR"/>
        </w:rPr>
        <w:t>ن</w:t>
      </w:r>
      <w:r w:rsidRPr="001002EC">
        <w:rPr>
          <w:rtl/>
          <w:lang w:bidi="fa-IR"/>
        </w:rPr>
        <w:t xml:space="preserve"> جا</w:t>
      </w:r>
      <w:r w:rsidRPr="001002EC">
        <w:rPr>
          <w:rFonts w:hint="cs"/>
          <w:rtl/>
          <w:lang w:bidi="fa-IR"/>
        </w:rPr>
        <w:t>ی</w:t>
      </w:r>
      <w:r w:rsidRPr="001002EC">
        <w:rPr>
          <w:rFonts w:hint="eastAsia"/>
          <w:rtl/>
          <w:lang w:bidi="fa-IR"/>
        </w:rPr>
        <w:t>زه</w:t>
      </w:r>
      <w:r w:rsidRPr="001002EC">
        <w:rPr>
          <w:rtl/>
          <w:lang w:bidi="fa-IR"/>
        </w:rPr>
        <w:t xml:space="preserve"> به</w:t>
      </w:r>
      <w:r>
        <w:rPr>
          <w:rFonts w:hint="cs"/>
          <w:rtl/>
          <w:lang w:bidi="fa-IR"/>
        </w:rPr>
        <w:t xml:space="preserve"> طور اختصاصی به حوزه</w:t>
      </w:r>
      <w:r w:rsidRPr="001002EC">
        <w:rPr>
          <w:rtl/>
          <w:lang w:bidi="fa-IR"/>
        </w:rPr>
        <w:t xml:space="preserve"> </w:t>
      </w:r>
      <w:r w:rsidRPr="001002EC">
        <w:rPr>
          <w:lang w:bidi="fa-IR"/>
        </w:rPr>
        <w:t>M&amp;R</w:t>
      </w:r>
      <w:r w:rsidRPr="001002EC">
        <w:rPr>
          <w:rtl/>
          <w:lang w:bidi="fa-IR"/>
        </w:rPr>
        <w:t xml:space="preserve"> </w:t>
      </w:r>
      <w:r>
        <w:rPr>
          <w:rFonts w:hint="cs"/>
          <w:rtl/>
          <w:lang w:bidi="fa-IR"/>
        </w:rPr>
        <w:t>ارتباط</w:t>
      </w:r>
      <w:r w:rsidRPr="001002EC">
        <w:rPr>
          <w:rtl/>
          <w:lang w:bidi="fa-IR"/>
        </w:rPr>
        <w:t xml:space="preserve"> ندارد، </w:t>
      </w:r>
      <w:r>
        <w:rPr>
          <w:rtl/>
          <w:lang w:bidi="fa-IR"/>
        </w:rPr>
        <w:t>ولی</w:t>
      </w:r>
      <w:r w:rsidRPr="001002EC">
        <w:rPr>
          <w:rtl/>
          <w:lang w:bidi="fa-IR"/>
        </w:rPr>
        <w:t xml:space="preserve"> جنبه</w:t>
      </w:r>
      <w:r>
        <w:rPr>
          <w:rFonts w:hint="cs"/>
          <w:rtl/>
          <w:lang w:bidi="fa-IR"/>
        </w:rPr>
        <w:t xml:space="preserve"> </w:t>
      </w:r>
      <w:r w:rsidRPr="001002EC">
        <w:rPr>
          <w:rtl/>
          <w:lang w:bidi="fa-IR"/>
        </w:rPr>
        <w:t>‌ها</w:t>
      </w:r>
      <w:r w:rsidRPr="001002EC">
        <w:rPr>
          <w:rFonts w:hint="cs"/>
          <w:rtl/>
          <w:lang w:bidi="fa-IR"/>
        </w:rPr>
        <w:t>ی</w:t>
      </w:r>
      <w:r w:rsidRPr="001002EC">
        <w:rPr>
          <w:rtl/>
          <w:lang w:bidi="fa-IR"/>
        </w:rPr>
        <w:t xml:space="preserve"> کل</w:t>
      </w:r>
      <w:r w:rsidRPr="001002EC">
        <w:rPr>
          <w:rFonts w:hint="cs"/>
          <w:rtl/>
          <w:lang w:bidi="fa-IR"/>
        </w:rPr>
        <w:t>ی</w:t>
      </w:r>
      <w:r w:rsidRPr="001002EC">
        <w:rPr>
          <w:rtl/>
          <w:lang w:bidi="fa-IR"/>
        </w:rPr>
        <w:t xml:space="preserve"> عمل</w:t>
      </w:r>
      <w:r w:rsidRPr="001002EC">
        <w:rPr>
          <w:rFonts w:hint="cs"/>
          <w:rtl/>
          <w:lang w:bidi="fa-IR"/>
        </w:rPr>
        <w:t>ی</w:t>
      </w:r>
      <w:r w:rsidRPr="001002EC">
        <w:rPr>
          <w:rFonts w:hint="eastAsia"/>
          <w:rtl/>
          <w:lang w:bidi="fa-IR"/>
        </w:rPr>
        <w:t>ات</w:t>
      </w:r>
      <w:r w:rsidRPr="001002EC">
        <w:rPr>
          <w:rtl/>
          <w:lang w:bidi="fa-IR"/>
        </w:rPr>
        <w:t xml:space="preserve"> </w:t>
      </w:r>
      <w:r>
        <w:rPr>
          <w:rFonts w:hint="cs"/>
          <w:rtl/>
          <w:lang w:bidi="fa-IR"/>
        </w:rPr>
        <w:t xml:space="preserve">تولید </w:t>
      </w:r>
      <w:r w:rsidRPr="001002EC">
        <w:rPr>
          <w:rtl/>
          <w:lang w:bidi="fa-IR"/>
        </w:rPr>
        <w:t>کارخانه، مانند ک</w:t>
      </w:r>
      <w:r w:rsidRPr="001002EC">
        <w:rPr>
          <w:rFonts w:hint="cs"/>
          <w:rtl/>
          <w:lang w:bidi="fa-IR"/>
        </w:rPr>
        <w:t>ی</w:t>
      </w:r>
      <w:r w:rsidRPr="001002EC">
        <w:rPr>
          <w:rFonts w:hint="eastAsia"/>
          <w:rtl/>
          <w:lang w:bidi="fa-IR"/>
        </w:rPr>
        <w:t>ف</w:t>
      </w:r>
      <w:r w:rsidRPr="001002EC">
        <w:rPr>
          <w:rFonts w:hint="cs"/>
          <w:rtl/>
          <w:lang w:bidi="fa-IR"/>
        </w:rPr>
        <w:t>ی</w:t>
      </w:r>
      <w:r w:rsidRPr="001002EC">
        <w:rPr>
          <w:rFonts w:hint="eastAsia"/>
          <w:rtl/>
          <w:lang w:bidi="fa-IR"/>
        </w:rPr>
        <w:t>ت،</w:t>
      </w:r>
      <w:r w:rsidRPr="001002EC">
        <w:rPr>
          <w:rtl/>
          <w:lang w:bidi="fa-IR"/>
        </w:rPr>
        <w:t xml:space="preserve"> بهره ور</w:t>
      </w:r>
      <w:r w:rsidRPr="001002EC">
        <w:rPr>
          <w:rFonts w:hint="cs"/>
          <w:rtl/>
          <w:lang w:bidi="fa-IR"/>
        </w:rPr>
        <w:t>ی</w:t>
      </w:r>
      <w:r w:rsidRPr="001002EC">
        <w:rPr>
          <w:rFonts w:hint="eastAsia"/>
          <w:rtl/>
          <w:lang w:bidi="fa-IR"/>
        </w:rPr>
        <w:t>،</w:t>
      </w:r>
      <w:r w:rsidRPr="001002EC">
        <w:rPr>
          <w:rtl/>
          <w:lang w:bidi="fa-IR"/>
        </w:rPr>
        <w:t xml:space="preserve"> برآورده شدن به موقع ن</w:t>
      </w:r>
      <w:r w:rsidRPr="001002EC">
        <w:rPr>
          <w:rFonts w:hint="cs"/>
          <w:rtl/>
          <w:lang w:bidi="fa-IR"/>
        </w:rPr>
        <w:t>ی</w:t>
      </w:r>
      <w:r w:rsidRPr="001002EC">
        <w:rPr>
          <w:rFonts w:hint="eastAsia"/>
          <w:rtl/>
          <w:lang w:bidi="fa-IR"/>
        </w:rPr>
        <w:t>ازها</w:t>
      </w:r>
      <w:r w:rsidRPr="001002EC">
        <w:rPr>
          <w:rFonts w:hint="cs"/>
          <w:rtl/>
          <w:lang w:bidi="fa-IR"/>
        </w:rPr>
        <w:t>ی</w:t>
      </w:r>
      <w:r w:rsidRPr="001002EC">
        <w:rPr>
          <w:rtl/>
          <w:lang w:bidi="fa-IR"/>
        </w:rPr>
        <w:t xml:space="preserve"> مشتر</w:t>
      </w:r>
      <w:r w:rsidRPr="001002EC">
        <w:rPr>
          <w:rFonts w:hint="cs"/>
          <w:rtl/>
          <w:lang w:bidi="fa-IR"/>
        </w:rPr>
        <w:t>ی</w:t>
      </w:r>
      <w:r w:rsidRPr="001002EC">
        <w:rPr>
          <w:rFonts w:hint="eastAsia"/>
          <w:rtl/>
          <w:lang w:bidi="fa-IR"/>
        </w:rPr>
        <w:t>ان</w:t>
      </w:r>
      <w:r w:rsidRPr="001002EC">
        <w:rPr>
          <w:rtl/>
          <w:lang w:bidi="fa-IR"/>
        </w:rPr>
        <w:t xml:space="preserve"> و سطوح موجود</w:t>
      </w:r>
      <w:r w:rsidRPr="001002EC">
        <w:rPr>
          <w:rFonts w:hint="cs"/>
          <w:rtl/>
          <w:lang w:bidi="fa-IR"/>
        </w:rPr>
        <w:t>ی</w:t>
      </w:r>
      <w:r>
        <w:rPr>
          <w:rFonts w:hint="cs"/>
          <w:rtl/>
          <w:lang w:bidi="fa-IR"/>
        </w:rPr>
        <w:t xml:space="preserve"> را</w:t>
      </w:r>
      <w:r w:rsidRPr="001002EC">
        <w:rPr>
          <w:rtl/>
          <w:lang w:bidi="fa-IR"/>
        </w:rPr>
        <w:t xml:space="preserve"> </w:t>
      </w:r>
      <w:r>
        <w:rPr>
          <w:rFonts w:hint="cs"/>
          <w:rtl/>
          <w:lang w:bidi="fa-IR"/>
        </w:rPr>
        <w:t>بررسی می کند</w:t>
      </w:r>
      <w:r w:rsidRPr="001002EC">
        <w:rPr>
          <w:rtl/>
          <w:lang w:bidi="fa-IR"/>
        </w:rPr>
        <w:t>.</w:t>
      </w:r>
    </w:p>
    <w:p w14:paraId="4AC41A36" w14:textId="77777777" w:rsidR="00B429FC" w:rsidRDefault="00B429FC" w:rsidP="00B429FC">
      <w:pPr>
        <w:rPr>
          <w:rFonts w:cs="Arial"/>
          <w:lang w:bidi="fa-IR"/>
        </w:rPr>
      </w:pPr>
    </w:p>
    <w:p w14:paraId="602E5BBD" w14:textId="42AB00C1" w:rsidR="00B429FC" w:rsidRPr="000B29B8" w:rsidRDefault="00B429FC" w:rsidP="009454E5">
      <w:pPr>
        <w:pStyle w:val="Heading2"/>
        <w:rPr>
          <w:lang w:bidi="fa-IR"/>
        </w:rPr>
      </w:pPr>
      <w:bookmarkStart w:id="220" w:name="_Toc151571473"/>
      <w:r>
        <w:rPr>
          <w:rFonts w:hint="cs"/>
          <w:rtl/>
          <w:lang w:bidi="fa-IR"/>
        </w:rPr>
        <w:t>7.10</w:t>
      </w:r>
      <w:r w:rsidRPr="000B29B8">
        <w:rPr>
          <w:rFonts w:hint="cs"/>
          <w:rtl/>
          <w:lang w:bidi="fa-IR"/>
        </w:rPr>
        <w:t xml:space="preserve"> </w:t>
      </w:r>
      <w:r w:rsidRPr="000B29B8">
        <w:rPr>
          <w:rtl/>
          <w:lang w:bidi="fa-IR"/>
        </w:rPr>
        <w:t>مد</w:t>
      </w:r>
      <w:r w:rsidRPr="000B29B8">
        <w:rPr>
          <w:rFonts w:hint="cs"/>
          <w:rtl/>
          <w:lang w:bidi="fa-IR"/>
        </w:rPr>
        <w:t>ی</w:t>
      </w:r>
      <w:r w:rsidRPr="000B29B8">
        <w:rPr>
          <w:rFonts w:hint="eastAsia"/>
          <w:rtl/>
          <w:lang w:bidi="fa-IR"/>
        </w:rPr>
        <w:t>ر</w:t>
      </w:r>
      <w:r w:rsidRPr="000B29B8">
        <w:rPr>
          <w:rFonts w:hint="cs"/>
          <w:rtl/>
          <w:lang w:bidi="fa-IR"/>
        </w:rPr>
        <w:t>ی</w:t>
      </w:r>
      <w:r w:rsidRPr="000B29B8">
        <w:rPr>
          <w:rFonts w:hint="eastAsia"/>
          <w:rtl/>
          <w:lang w:bidi="fa-IR"/>
        </w:rPr>
        <w:t>ت</w:t>
      </w:r>
      <w:r w:rsidRPr="000B29B8">
        <w:rPr>
          <w:rtl/>
          <w:lang w:bidi="fa-IR"/>
        </w:rPr>
        <w:t xml:space="preserve"> منابع و ساختار سازمان</w:t>
      </w:r>
      <w:r w:rsidRPr="000B29B8">
        <w:rPr>
          <w:rFonts w:hint="cs"/>
          <w:rtl/>
          <w:lang w:bidi="fa-IR"/>
        </w:rPr>
        <w:t>ی</w:t>
      </w:r>
      <w:bookmarkEnd w:id="220"/>
    </w:p>
    <w:p w14:paraId="6D823E7E" w14:textId="77777777" w:rsidR="00B429FC" w:rsidRDefault="00B429FC" w:rsidP="00B429FC">
      <w:pPr>
        <w:rPr>
          <w:rFonts w:cs="Arial"/>
          <w:rtl/>
          <w:lang w:bidi="fa-IR"/>
        </w:rPr>
      </w:pPr>
    </w:p>
    <w:p w14:paraId="38A46A00" w14:textId="77777777" w:rsidR="00B429FC" w:rsidRDefault="00B429FC" w:rsidP="009454E5">
      <w:pPr>
        <w:rPr>
          <w:rtl/>
          <w:lang w:bidi="fa-IR"/>
        </w:rPr>
      </w:pPr>
      <w:r w:rsidRPr="00563FB1">
        <w:rPr>
          <w:rFonts w:hint="eastAsia"/>
          <w:rtl/>
          <w:lang w:bidi="fa-IR"/>
        </w:rPr>
        <w:t>توسعه</w:t>
      </w:r>
      <w:r w:rsidRPr="00563FB1">
        <w:rPr>
          <w:rtl/>
          <w:lang w:bidi="fa-IR"/>
        </w:rPr>
        <w:t xml:space="preserve"> و مد</w:t>
      </w:r>
      <w:r w:rsidRPr="00563FB1">
        <w:rPr>
          <w:rFonts w:hint="cs"/>
          <w:rtl/>
          <w:lang w:bidi="fa-IR"/>
        </w:rPr>
        <w:t>ی</w:t>
      </w:r>
      <w:r w:rsidRPr="00563FB1">
        <w:rPr>
          <w:rFonts w:hint="eastAsia"/>
          <w:rtl/>
          <w:lang w:bidi="fa-IR"/>
        </w:rPr>
        <w:t>ر</w:t>
      </w:r>
      <w:r w:rsidRPr="00563FB1">
        <w:rPr>
          <w:rFonts w:hint="cs"/>
          <w:rtl/>
          <w:lang w:bidi="fa-IR"/>
        </w:rPr>
        <w:t>ی</w:t>
      </w:r>
      <w:r w:rsidRPr="00563FB1">
        <w:rPr>
          <w:rFonts w:hint="eastAsia"/>
          <w:rtl/>
          <w:lang w:bidi="fa-IR"/>
        </w:rPr>
        <w:t>ت</w:t>
      </w:r>
      <w:r w:rsidRPr="00563FB1">
        <w:rPr>
          <w:rtl/>
          <w:lang w:bidi="fa-IR"/>
        </w:rPr>
        <w:t xml:space="preserve"> </w:t>
      </w:r>
      <w:r>
        <w:rPr>
          <w:rFonts w:hint="cs"/>
          <w:rtl/>
          <w:lang w:bidi="fa-IR"/>
        </w:rPr>
        <w:t>نیروی انسانی</w:t>
      </w:r>
      <w:r w:rsidRPr="00563FB1">
        <w:rPr>
          <w:rtl/>
          <w:lang w:bidi="fa-IR"/>
        </w:rPr>
        <w:t xml:space="preserve"> برا</w:t>
      </w:r>
      <w:r w:rsidRPr="00563FB1">
        <w:rPr>
          <w:rFonts w:hint="cs"/>
          <w:rtl/>
          <w:lang w:bidi="fa-IR"/>
        </w:rPr>
        <w:t>ی</w:t>
      </w:r>
      <w:r w:rsidRPr="00563FB1">
        <w:rPr>
          <w:rtl/>
          <w:lang w:bidi="fa-IR"/>
        </w:rPr>
        <w:t xml:space="preserve"> </w:t>
      </w:r>
      <w:r>
        <w:rPr>
          <w:rFonts w:hint="cs"/>
          <w:rtl/>
          <w:lang w:bidi="fa-IR"/>
        </w:rPr>
        <w:t xml:space="preserve">بهبود </w:t>
      </w:r>
      <w:r w:rsidRPr="00E41ACE">
        <w:rPr>
          <w:rtl/>
          <w:lang w:bidi="fa-IR"/>
        </w:rPr>
        <w:t>بهره‌</w:t>
      </w:r>
      <w:r>
        <w:rPr>
          <w:rFonts w:hint="cs"/>
          <w:rtl/>
          <w:lang w:bidi="fa-IR"/>
        </w:rPr>
        <w:t xml:space="preserve"> </w:t>
      </w:r>
      <w:r w:rsidRPr="00E41ACE">
        <w:rPr>
          <w:rtl/>
          <w:lang w:bidi="fa-IR"/>
        </w:rPr>
        <w:t>ور</w:t>
      </w:r>
      <w:r w:rsidRPr="00E41ACE">
        <w:rPr>
          <w:rFonts w:hint="cs"/>
          <w:rtl/>
          <w:lang w:bidi="fa-IR"/>
        </w:rPr>
        <w:t>ی</w:t>
      </w:r>
      <w:r w:rsidRPr="00E41ACE">
        <w:rPr>
          <w:rtl/>
          <w:lang w:bidi="fa-IR"/>
        </w:rPr>
        <w:t xml:space="preserve"> </w:t>
      </w:r>
      <w:r>
        <w:rPr>
          <w:rFonts w:hint="cs"/>
          <w:rtl/>
          <w:lang w:bidi="fa-IR"/>
        </w:rPr>
        <w:t>یک</w:t>
      </w:r>
      <w:r w:rsidRPr="00E41ACE">
        <w:rPr>
          <w:rtl/>
          <w:lang w:bidi="fa-IR"/>
        </w:rPr>
        <w:t xml:space="preserve"> عامل کل</w:t>
      </w:r>
      <w:r w:rsidRPr="00E41ACE">
        <w:rPr>
          <w:rFonts w:hint="cs"/>
          <w:rtl/>
          <w:lang w:bidi="fa-IR"/>
        </w:rPr>
        <w:t>ی</w:t>
      </w:r>
      <w:r w:rsidRPr="00E41ACE">
        <w:rPr>
          <w:rFonts w:hint="eastAsia"/>
          <w:rtl/>
          <w:lang w:bidi="fa-IR"/>
        </w:rPr>
        <w:t>د</w:t>
      </w:r>
      <w:r w:rsidRPr="00E41ACE">
        <w:rPr>
          <w:rFonts w:hint="cs"/>
          <w:rtl/>
          <w:lang w:bidi="fa-IR"/>
        </w:rPr>
        <w:t>ی</w:t>
      </w:r>
      <w:r w:rsidRPr="00E41ACE">
        <w:rPr>
          <w:rtl/>
          <w:lang w:bidi="fa-IR"/>
        </w:rPr>
        <w:t xml:space="preserve"> در موفق</w:t>
      </w:r>
      <w:r w:rsidRPr="00E41ACE">
        <w:rPr>
          <w:rFonts w:hint="cs"/>
          <w:rtl/>
          <w:lang w:bidi="fa-IR"/>
        </w:rPr>
        <w:t>ی</w:t>
      </w:r>
      <w:r w:rsidRPr="00E41ACE">
        <w:rPr>
          <w:rFonts w:hint="eastAsia"/>
          <w:rtl/>
          <w:lang w:bidi="fa-IR"/>
        </w:rPr>
        <w:t>ت</w:t>
      </w:r>
      <w:r w:rsidRPr="00E41ACE">
        <w:rPr>
          <w:rtl/>
          <w:lang w:bidi="fa-IR"/>
        </w:rPr>
        <w:t xml:space="preserve"> </w:t>
      </w:r>
      <w:r w:rsidRPr="00E41ACE">
        <w:rPr>
          <w:rFonts w:hint="cs"/>
          <w:rtl/>
          <w:lang w:bidi="fa-IR"/>
        </w:rPr>
        <w:t>ی</w:t>
      </w:r>
      <w:r w:rsidRPr="00E41ACE">
        <w:rPr>
          <w:rFonts w:hint="eastAsia"/>
          <w:rtl/>
          <w:lang w:bidi="fa-IR"/>
        </w:rPr>
        <w:t>ک</w:t>
      </w:r>
      <w:r w:rsidRPr="00E41ACE">
        <w:rPr>
          <w:rtl/>
          <w:lang w:bidi="fa-IR"/>
        </w:rPr>
        <w:t xml:space="preserve"> </w:t>
      </w:r>
      <w:r>
        <w:rPr>
          <w:rFonts w:hint="cs"/>
          <w:rtl/>
          <w:lang w:bidi="fa-IR"/>
        </w:rPr>
        <w:t>کسب و کار</w:t>
      </w:r>
      <w:r w:rsidRPr="00E41ACE">
        <w:rPr>
          <w:rtl/>
          <w:lang w:bidi="fa-IR"/>
        </w:rPr>
        <w:t xml:space="preserve"> است. موفق</w:t>
      </w:r>
      <w:r w:rsidRPr="00E41ACE">
        <w:rPr>
          <w:rFonts w:hint="cs"/>
          <w:rtl/>
          <w:lang w:bidi="fa-IR"/>
        </w:rPr>
        <w:t>ی</w:t>
      </w:r>
      <w:r w:rsidRPr="00E41ACE">
        <w:rPr>
          <w:rFonts w:hint="eastAsia"/>
          <w:rtl/>
          <w:lang w:bidi="fa-IR"/>
        </w:rPr>
        <w:t>ت</w:t>
      </w:r>
      <w:r w:rsidRPr="00E41ACE">
        <w:rPr>
          <w:rtl/>
          <w:lang w:bidi="fa-IR"/>
        </w:rPr>
        <w:t xml:space="preserve"> در مد</w:t>
      </w:r>
      <w:r w:rsidRPr="00E41ACE">
        <w:rPr>
          <w:rFonts w:hint="cs"/>
          <w:rtl/>
          <w:lang w:bidi="fa-IR"/>
        </w:rPr>
        <w:t>ی</w:t>
      </w:r>
      <w:r w:rsidRPr="00E41ACE">
        <w:rPr>
          <w:rFonts w:hint="eastAsia"/>
          <w:rtl/>
          <w:lang w:bidi="fa-IR"/>
        </w:rPr>
        <w:t>ر</w:t>
      </w:r>
      <w:r w:rsidRPr="00E41ACE">
        <w:rPr>
          <w:rFonts w:hint="cs"/>
          <w:rtl/>
          <w:lang w:bidi="fa-IR"/>
        </w:rPr>
        <w:t>ی</w:t>
      </w:r>
      <w:r w:rsidRPr="00E41ACE">
        <w:rPr>
          <w:rFonts w:hint="eastAsia"/>
          <w:rtl/>
          <w:lang w:bidi="fa-IR"/>
        </w:rPr>
        <w:t>ت</w:t>
      </w:r>
      <w:r w:rsidRPr="00E41ACE">
        <w:rPr>
          <w:rtl/>
          <w:lang w:bidi="fa-IR"/>
        </w:rPr>
        <w:t xml:space="preserve"> ن</w:t>
      </w:r>
      <w:r w:rsidRPr="00E41ACE">
        <w:rPr>
          <w:rFonts w:hint="cs"/>
          <w:rtl/>
          <w:lang w:bidi="fa-IR"/>
        </w:rPr>
        <w:t>ی</w:t>
      </w:r>
      <w:r w:rsidRPr="00E41ACE">
        <w:rPr>
          <w:rFonts w:hint="eastAsia"/>
          <w:rtl/>
          <w:lang w:bidi="fa-IR"/>
        </w:rPr>
        <w:t>رو</w:t>
      </w:r>
      <w:r w:rsidRPr="00E41ACE">
        <w:rPr>
          <w:rFonts w:hint="cs"/>
          <w:rtl/>
          <w:lang w:bidi="fa-IR"/>
        </w:rPr>
        <w:t>ی</w:t>
      </w:r>
      <w:r w:rsidRPr="00E41ACE">
        <w:rPr>
          <w:rtl/>
          <w:lang w:bidi="fa-IR"/>
        </w:rPr>
        <w:t xml:space="preserve"> کار به پ</w:t>
      </w:r>
      <w:r w:rsidRPr="00E41ACE">
        <w:rPr>
          <w:rFonts w:hint="cs"/>
          <w:rtl/>
          <w:lang w:bidi="fa-IR"/>
        </w:rPr>
        <w:t>ی</w:t>
      </w:r>
      <w:r w:rsidRPr="00E41ACE">
        <w:rPr>
          <w:rFonts w:hint="eastAsia"/>
          <w:rtl/>
          <w:lang w:bidi="fa-IR"/>
        </w:rPr>
        <w:t>اده</w:t>
      </w:r>
      <w:r>
        <w:rPr>
          <w:rFonts w:hint="cs"/>
          <w:rtl/>
          <w:lang w:bidi="fa-IR"/>
        </w:rPr>
        <w:t xml:space="preserve"> </w:t>
      </w:r>
      <w:r w:rsidRPr="00E41ACE">
        <w:rPr>
          <w:rFonts w:hint="eastAsia"/>
          <w:rtl/>
          <w:lang w:bidi="fa-IR"/>
        </w:rPr>
        <w:t>‌ساز</w:t>
      </w:r>
      <w:r w:rsidRPr="00E41ACE">
        <w:rPr>
          <w:rFonts w:hint="cs"/>
          <w:rtl/>
          <w:lang w:bidi="fa-IR"/>
        </w:rPr>
        <w:t>ی</w:t>
      </w:r>
      <w:r w:rsidRPr="00E41ACE">
        <w:rPr>
          <w:rtl/>
          <w:lang w:bidi="fa-IR"/>
        </w:rPr>
        <w:t xml:space="preserve"> اهداف اصل</w:t>
      </w:r>
      <w:r w:rsidRPr="00E41ACE">
        <w:rPr>
          <w:rFonts w:hint="cs"/>
          <w:rtl/>
          <w:lang w:bidi="fa-IR"/>
        </w:rPr>
        <w:t>ی</w:t>
      </w:r>
      <w:r w:rsidRPr="00E41ACE">
        <w:rPr>
          <w:rtl/>
          <w:lang w:bidi="fa-IR"/>
        </w:rPr>
        <w:t xml:space="preserve"> و به هم پ</w:t>
      </w:r>
      <w:r w:rsidRPr="00E41ACE">
        <w:rPr>
          <w:rFonts w:hint="cs"/>
          <w:rtl/>
          <w:lang w:bidi="fa-IR"/>
        </w:rPr>
        <w:t>ی</w:t>
      </w:r>
      <w:r w:rsidRPr="00E41ACE">
        <w:rPr>
          <w:rFonts w:hint="eastAsia"/>
          <w:rtl/>
          <w:lang w:bidi="fa-IR"/>
        </w:rPr>
        <w:t>وسته</w:t>
      </w:r>
      <w:r w:rsidRPr="00E41ACE">
        <w:rPr>
          <w:rtl/>
          <w:lang w:bidi="fa-IR"/>
        </w:rPr>
        <w:t xml:space="preserve"> </w:t>
      </w:r>
      <w:r>
        <w:rPr>
          <w:rFonts w:hint="cs"/>
          <w:rtl/>
          <w:lang w:bidi="fa-IR"/>
        </w:rPr>
        <w:t>زیر</w:t>
      </w:r>
      <w:r w:rsidRPr="00E41ACE">
        <w:rPr>
          <w:rtl/>
          <w:lang w:bidi="fa-IR"/>
        </w:rPr>
        <w:t xml:space="preserve"> بستگ</w:t>
      </w:r>
      <w:r w:rsidRPr="00E41ACE">
        <w:rPr>
          <w:rFonts w:hint="cs"/>
          <w:rtl/>
          <w:lang w:bidi="fa-IR"/>
        </w:rPr>
        <w:t>ی</w:t>
      </w:r>
      <w:r w:rsidRPr="00E41ACE">
        <w:rPr>
          <w:rtl/>
          <w:lang w:bidi="fa-IR"/>
        </w:rPr>
        <w:t xml:space="preserve"> دارد.</w:t>
      </w:r>
    </w:p>
    <w:p w14:paraId="16835027" w14:textId="77777777" w:rsidR="00B429FC" w:rsidRPr="00E41ACE" w:rsidRDefault="00B429FC" w:rsidP="009454E5">
      <w:pPr>
        <w:rPr>
          <w:lang w:bidi="fa-IR"/>
        </w:rPr>
      </w:pPr>
    </w:p>
    <w:p w14:paraId="46A6ACF4" w14:textId="77777777" w:rsidR="00B429FC" w:rsidRPr="00E41ACE" w:rsidRDefault="00B429FC" w:rsidP="009454E5">
      <w:pPr>
        <w:rPr>
          <w:lang w:bidi="fa-IR"/>
        </w:rPr>
      </w:pPr>
      <w:r w:rsidRPr="00E41ACE">
        <w:rPr>
          <w:rFonts w:hint="eastAsia"/>
          <w:rtl/>
          <w:lang w:bidi="fa-IR"/>
        </w:rPr>
        <w:t>الف</w:t>
      </w:r>
      <w:r>
        <w:rPr>
          <w:rFonts w:hint="cs"/>
          <w:rtl/>
          <w:lang w:bidi="fa-IR"/>
        </w:rPr>
        <w:t>.</w:t>
      </w:r>
      <w:r w:rsidRPr="00E41ACE">
        <w:rPr>
          <w:rtl/>
          <w:lang w:bidi="fa-IR"/>
        </w:rPr>
        <w:t xml:space="preserve"> </w:t>
      </w:r>
      <w:r>
        <w:rPr>
          <w:rFonts w:hint="cs"/>
          <w:rtl/>
          <w:lang w:bidi="fa-IR"/>
        </w:rPr>
        <w:t xml:space="preserve">هماهنگ </w:t>
      </w:r>
      <w:r w:rsidRPr="00E41ACE">
        <w:rPr>
          <w:rtl/>
          <w:lang w:bidi="fa-IR"/>
        </w:rPr>
        <w:t>‌ساز</w:t>
      </w:r>
      <w:r w:rsidRPr="00E41ACE">
        <w:rPr>
          <w:rFonts w:hint="cs"/>
          <w:rtl/>
          <w:lang w:bidi="fa-IR"/>
        </w:rPr>
        <w:t>ی</w:t>
      </w:r>
      <w:r w:rsidRPr="00E41ACE">
        <w:rPr>
          <w:rtl/>
          <w:lang w:bidi="fa-IR"/>
        </w:rPr>
        <w:t xml:space="preserve"> ن</w:t>
      </w:r>
      <w:r w:rsidRPr="00E41ACE">
        <w:rPr>
          <w:rFonts w:hint="cs"/>
          <w:rtl/>
          <w:lang w:bidi="fa-IR"/>
        </w:rPr>
        <w:t>ی</w:t>
      </w:r>
      <w:r w:rsidRPr="00E41ACE">
        <w:rPr>
          <w:rFonts w:hint="eastAsia"/>
          <w:rtl/>
          <w:lang w:bidi="fa-IR"/>
        </w:rPr>
        <w:t>رو</w:t>
      </w:r>
      <w:r w:rsidRPr="00E41ACE">
        <w:rPr>
          <w:rFonts w:hint="cs"/>
          <w:rtl/>
          <w:lang w:bidi="fa-IR"/>
        </w:rPr>
        <w:t>ی</w:t>
      </w:r>
      <w:r w:rsidRPr="00E41ACE">
        <w:rPr>
          <w:rtl/>
          <w:lang w:bidi="fa-IR"/>
        </w:rPr>
        <w:t xml:space="preserve"> کار با استراتژ</w:t>
      </w:r>
      <w:r w:rsidRPr="00E41ACE">
        <w:rPr>
          <w:rFonts w:hint="cs"/>
          <w:rtl/>
          <w:lang w:bidi="fa-IR"/>
        </w:rPr>
        <w:t>ی</w:t>
      </w:r>
      <w:r w:rsidRPr="00E41ACE">
        <w:rPr>
          <w:rtl/>
          <w:lang w:bidi="fa-IR"/>
        </w:rPr>
        <w:t xml:space="preserve"> کسب و کار</w:t>
      </w:r>
    </w:p>
    <w:p w14:paraId="0345DCBE" w14:textId="77777777" w:rsidR="00B429FC" w:rsidRPr="00E41ACE" w:rsidRDefault="00B429FC" w:rsidP="009454E5">
      <w:pPr>
        <w:rPr>
          <w:lang w:bidi="fa-IR"/>
        </w:rPr>
      </w:pPr>
      <w:r w:rsidRPr="00E41ACE">
        <w:rPr>
          <w:rFonts w:hint="eastAsia"/>
          <w:rtl/>
          <w:lang w:bidi="fa-IR"/>
        </w:rPr>
        <w:t>ب</w:t>
      </w:r>
      <w:r>
        <w:rPr>
          <w:rFonts w:hint="cs"/>
          <w:rtl/>
          <w:lang w:bidi="fa-IR"/>
        </w:rPr>
        <w:t>.</w:t>
      </w:r>
      <w:r w:rsidRPr="00E41ACE">
        <w:rPr>
          <w:rtl/>
          <w:lang w:bidi="fa-IR"/>
        </w:rPr>
        <w:t xml:space="preserve"> جذب، توسعه و حفظ </w:t>
      </w:r>
      <w:r>
        <w:rPr>
          <w:rFonts w:hint="cs"/>
          <w:rtl/>
          <w:lang w:bidi="fa-IR"/>
        </w:rPr>
        <w:t>استعداد</w:t>
      </w:r>
      <w:r w:rsidRPr="00E41ACE">
        <w:rPr>
          <w:rFonts w:hint="eastAsia"/>
          <w:rtl/>
          <w:lang w:bidi="fa-IR"/>
        </w:rPr>
        <w:t>ها</w:t>
      </w:r>
      <w:r w:rsidRPr="00E41ACE">
        <w:rPr>
          <w:rFonts w:hint="cs"/>
          <w:rtl/>
          <w:lang w:bidi="fa-IR"/>
        </w:rPr>
        <w:t>ی</w:t>
      </w:r>
      <w:r w:rsidRPr="00E41ACE">
        <w:rPr>
          <w:rtl/>
          <w:lang w:bidi="fa-IR"/>
        </w:rPr>
        <w:t xml:space="preserve"> کل</w:t>
      </w:r>
      <w:r w:rsidRPr="00E41ACE">
        <w:rPr>
          <w:rFonts w:hint="cs"/>
          <w:rtl/>
          <w:lang w:bidi="fa-IR"/>
        </w:rPr>
        <w:t>ی</w:t>
      </w:r>
      <w:r w:rsidRPr="00E41ACE">
        <w:rPr>
          <w:rFonts w:hint="eastAsia"/>
          <w:rtl/>
          <w:lang w:bidi="fa-IR"/>
        </w:rPr>
        <w:t>د</w:t>
      </w:r>
      <w:r w:rsidRPr="00E41ACE">
        <w:rPr>
          <w:rFonts w:hint="cs"/>
          <w:rtl/>
          <w:lang w:bidi="fa-IR"/>
        </w:rPr>
        <w:t>ی</w:t>
      </w:r>
    </w:p>
    <w:p w14:paraId="2A321F2B" w14:textId="77777777" w:rsidR="00B429FC" w:rsidRPr="00E41ACE" w:rsidRDefault="00B429FC" w:rsidP="009454E5">
      <w:pPr>
        <w:rPr>
          <w:lang w:bidi="fa-IR"/>
        </w:rPr>
      </w:pPr>
      <w:r>
        <w:rPr>
          <w:rFonts w:hint="cs"/>
          <w:rtl/>
          <w:lang w:bidi="fa-IR"/>
        </w:rPr>
        <w:t>پ.</w:t>
      </w:r>
      <w:r w:rsidRPr="00E41ACE">
        <w:rPr>
          <w:rtl/>
          <w:lang w:bidi="fa-IR"/>
        </w:rPr>
        <w:t xml:space="preserve"> مد</w:t>
      </w:r>
      <w:r w:rsidRPr="00E41ACE">
        <w:rPr>
          <w:rFonts w:hint="cs"/>
          <w:rtl/>
          <w:lang w:bidi="fa-IR"/>
        </w:rPr>
        <w:t>ی</w:t>
      </w:r>
      <w:r w:rsidRPr="00E41ACE">
        <w:rPr>
          <w:rFonts w:hint="eastAsia"/>
          <w:rtl/>
          <w:lang w:bidi="fa-IR"/>
        </w:rPr>
        <w:t>ر</w:t>
      </w:r>
      <w:r w:rsidRPr="00E41ACE">
        <w:rPr>
          <w:rFonts w:hint="cs"/>
          <w:rtl/>
          <w:lang w:bidi="fa-IR"/>
        </w:rPr>
        <w:t>ی</w:t>
      </w:r>
      <w:r w:rsidRPr="00E41ACE">
        <w:rPr>
          <w:rFonts w:hint="eastAsia"/>
          <w:rtl/>
          <w:lang w:bidi="fa-IR"/>
        </w:rPr>
        <w:t>ت</w:t>
      </w:r>
      <w:r w:rsidRPr="00E41ACE">
        <w:rPr>
          <w:rtl/>
          <w:lang w:bidi="fa-IR"/>
        </w:rPr>
        <w:t xml:space="preserve"> تنوع</w:t>
      </w:r>
      <w:r>
        <w:rPr>
          <w:rStyle w:val="FootnoteReference"/>
          <w:rFonts w:cs="Arial"/>
          <w:rtl/>
          <w:lang w:bidi="fa-IR"/>
        </w:rPr>
        <w:footnoteReference w:id="553"/>
      </w:r>
    </w:p>
    <w:p w14:paraId="5FE28CAA" w14:textId="77777777" w:rsidR="00B429FC" w:rsidRPr="00E41ACE" w:rsidRDefault="00B429FC" w:rsidP="009454E5">
      <w:pPr>
        <w:rPr>
          <w:lang w:bidi="fa-IR"/>
        </w:rPr>
      </w:pPr>
      <w:r>
        <w:rPr>
          <w:rFonts w:hint="cs"/>
          <w:rtl/>
          <w:lang w:bidi="fa-IR"/>
        </w:rPr>
        <w:t xml:space="preserve">ت. </w:t>
      </w:r>
      <w:r w:rsidRPr="00E41ACE">
        <w:rPr>
          <w:rtl/>
          <w:lang w:bidi="fa-IR"/>
        </w:rPr>
        <w:t>طراح</w:t>
      </w:r>
      <w:r w:rsidRPr="00E41ACE">
        <w:rPr>
          <w:rFonts w:hint="cs"/>
          <w:rtl/>
          <w:lang w:bidi="fa-IR"/>
        </w:rPr>
        <w:t>ی</w:t>
      </w:r>
      <w:r w:rsidRPr="00E41ACE">
        <w:rPr>
          <w:rtl/>
          <w:lang w:bidi="fa-IR"/>
        </w:rPr>
        <w:t xml:space="preserve"> بهتر</w:t>
      </w:r>
      <w:r w:rsidRPr="00E41ACE">
        <w:rPr>
          <w:rFonts w:hint="cs"/>
          <w:rtl/>
          <w:lang w:bidi="fa-IR"/>
        </w:rPr>
        <w:t>ی</w:t>
      </w:r>
      <w:r w:rsidRPr="00E41ACE">
        <w:rPr>
          <w:rFonts w:hint="eastAsia"/>
          <w:rtl/>
          <w:lang w:bidi="fa-IR"/>
        </w:rPr>
        <w:t>ن</w:t>
      </w:r>
      <w:r w:rsidRPr="00E41ACE">
        <w:rPr>
          <w:rtl/>
          <w:lang w:bidi="fa-IR"/>
        </w:rPr>
        <w:t xml:space="preserve"> ساختار سازمان</w:t>
      </w:r>
      <w:r w:rsidRPr="00E41ACE">
        <w:rPr>
          <w:rFonts w:hint="cs"/>
          <w:rtl/>
          <w:lang w:bidi="fa-IR"/>
        </w:rPr>
        <w:t>ی</w:t>
      </w:r>
      <w:r w:rsidRPr="00E41ACE">
        <w:rPr>
          <w:rtl/>
          <w:lang w:bidi="fa-IR"/>
        </w:rPr>
        <w:t xml:space="preserve"> برا</w:t>
      </w:r>
      <w:r w:rsidRPr="00E41ACE">
        <w:rPr>
          <w:rFonts w:hint="cs"/>
          <w:rtl/>
          <w:lang w:bidi="fa-IR"/>
        </w:rPr>
        <w:t>ی</w:t>
      </w:r>
      <w:r w:rsidRPr="00E41ACE">
        <w:rPr>
          <w:rtl/>
          <w:lang w:bidi="fa-IR"/>
        </w:rPr>
        <w:t xml:space="preserve"> </w:t>
      </w:r>
      <w:r>
        <w:rPr>
          <w:rFonts w:hint="cs"/>
          <w:rtl/>
          <w:lang w:bidi="fa-IR"/>
        </w:rPr>
        <w:t>یکپارچه سازی</w:t>
      </w:r>
      <w:r w:rsidRPr="00E41ACE">
        <w:rPr>
          <w:rtl/>
          <w:lang w:bidi="fa-IR"/>
        </w:rPr>
        <w:t xml:space="preserve"> </w:t>
      </w:r>
      <w:r>
        <w:rPr>
          <w:rFonts w:hint="cs"/>
          <w:rtl/>
          <w:lang w:bidi="fa-IR"/>
        </w:rPr>
        <w:t>کار</w:t>
      </w:r>
      <w:r w:rsidRPr="00E41ACE">
        <w:rPr>
          <w:rtl/>
          <w:lang w:bidi="fa-IR"/>
        </w:rPr>
        <w:t>کردها</w:t>
      </w:r>
      <w:r w:rsidRPr="00E41ACE">
        <w:rPr>
          <w:rFonts w:hint="cs"/>
          <w:rtl/>
          <w:lang w:bidi="fa-IR"/>
        </w:rPr>
        <w:t>ی</w:t>
      </w:r>
      <w:r w:rsidRPr="00E41ACE">
        <w:rPr>
          <w:rtl/>
          <w:lang w:bidi="fa-IR"/>
        </w:rPr>
        <w:t xml:space="preserve"> </w:t>
      </w:r>
      <w:r>
        <w:rPr>
          <w:rFonts w:hint="cs"/>
          <w:rtl/>
          <w:lang w:bidi="fa-IR"/>
        </w:rPr>
        <w:t>قابلیت اطمینان و نگهداشت</w:t>
      </w:r>
    </w:p>
    <w:p w14:paraId="113B30A6" w14:textId="77777777" w:rsidR="00B429FC" w:rsidRPr="00E41ACE" w:rsidRDefault="00B429FC" w:rsidP="009454E5">
      <w:pPr>
        <w:rPr>
          <w:lang w:bidi="fa-IR"/>
        </w:rPr>
      </w:pPr>
      <w:r>
        <w:rPr>
          <w:rFonts w:hint="cs"/>
          <w:rtl/>
          <w:lang w:bidi="fa-IR"/>
        </w:rPr>
        <w:t>ث.</w:t>
      </w:r>
      <w:r w:rsidRPr="00E41ACE">
        <w:rPr>
          <w:rtl/>
          <w:lang w:bidi="fa-IR"/>
        </w:rPr>
        <w:t xml:space="preserve"> برنامه‌</w:t>
      </w:r>
      <w:r>
        <w:rPr>
          <w:rFonts w:hint="cs"/>
          <w:rtl/>
          <w:lang w:bidi="fa-IR"/>
        </w:rPr>
        <w:t xml:space="preserve"> </w:t>
      </w:r>
      <w:r w:rsidRPr="00E41ACE">
        <w:rPr>
          <w:rtl/>
          <w:lang w:bidi="fa-IR"/>
        </w:rPr>
        <w:t>ر</w:t>
      </w:r>
      <w:r w:rsidRPr="00E41ACE">
        <w:rPr>
          <w:rFonts w:hint="cs"/>
          <w:rtl/>
          <w:lang w:bidi="fa-IR"/>
        </w:rPr>
        <w:t>ی</w:t>
      </w:r>
      <w:r w:rsidRPr="00E41ACE">
        <w:rPr>
          <w:rFonts w:hint="eastAsia"/>
          <w:rtl/>
          <w:lang w:bidi="fa-IR"/>
        </w:rPr>
        <w:t>ز</w:t>
      </w:r>
      <w:r w:rsidRPr="00E41ACE">
        <w:rPr>
          <w:rFonts w:hint="cs"/>
          <w:rtl/>
          <w:lang w:bidi="fa-IR"/>
        </w:rPr>
        <w:t>ی</w:t>
      </w:r>
      <w:r w:rsidRPr="00E41ACE">
        <w:rPr>
          <w:rtl/>
          <w:lang w:bidi="fa-IR"/>
        </w:rPr>
        <w:t xml:space="preserve"> جانش</w:t>
      </w:r>
      <w:r w:rsidRPr="00E41ACE">
        <w:rPr>
          <w:rFonts w:hint="cs"/>
          <w:rtl/>
          <w:lang w:bidi="fa-IR"/>
        </w:rPr>
        <w:t>ی</w:t>
      </w:r>
      <w:r w:rsidRPr="00E41ACE">
        <w:rPr>
          <w:rFonts w:hint="eastAsia"/>
          <w:rtl/>
          <w:lang w:bidi="fa-IR"/>
        </w:rPr>
        <w:t>ن</w:t>
      </w:r>
      <w:r w:rsidRPr="00E41ACE">
        <w:rPr>
          <w:rFonts w:hint="cs"/>
          <w:rtl/>
          <w:lang w:bidi="fa-IR"/>
        </w:rPr>
        <w:t>ی</w:t>
      </w:r>
    </w:p>
    <w:p w14:paraId="26C61072" w14:textId="77777777" w:rsidR="00B429FC" w:rsidRPr="00E41ACE" w:rsidRDefault="00B429FC" w:rsidP="009454E5">
      <w:pPr>
        <w:rPr>
          <w:lang w:bidi="fa-IR"/>
        </w:rPr>
      </w:pPr>
      <w:r>
        <w:rPr>
          <w:rFonts w:hint="cs"/>
          <w:rtl/>
          <w:lang w:bidi="fa-IR"/>
        </w:rPr>
        <w:t>ج.</w:t>
      </w:r>
      <w:r w:rsidRPr="00E41ACE">
        <w:rPr>
          <w:rtl/>
          <w:lang w:bidi="fa-IR"/>
        </w:rPr>
        <w:t xml:space="preserve"> توسعه فرهنگ رهبر</w:t>
      </w:r>
      <w:r w:rsidRPr="00E41ACE">
        <w:rPr>
          <w:rFonts w:hint="cs"/>
          <w:rtl/>
          <w:lang w:bidi="fa-IR"/>
        </w:rPr>
        <w:t>ی</w:t>
      </w:r>
    </w:p>
    <w:p w14:paraId="1771AB7A" w14:textId="77777777" w:rsidR="00B429FC" w:rsidRPr="00E41ACE" w:rsidRDefault="00B429FC" w:rsidP="009454E5">
      <w:pPr>
        <w:rPr>
          <w:lang w:bidi="fa-IR"/>
        </w:rPr>
      </w:pPr>
      <w:r>
        <w:rPr>
          <w:rFonts w:hint="cs"/>
          <w:rtl/>
          <w:lang w:bidi="fa-IR"/>
        </w:rPr>
        <w:t>چ.</w:t>
      </w:r>
      <w:r w:rsidRPr="00E41ACE">
        <w:rPr>
          <w:rtl/>
          <w:lang w:bidi="fa-IR"/>
        </w:rPr>
        <w:t xml:space="preserve"> ا</w:t>
      </w:r>
      <w:r w:rsidRPr="00E41ACE">
        <w:rPr>
          <w:rFonts w:hint="cs"/>
          <w:rtl/>
          <w:lang w:bidi="fa-IR"/>
        </w:rPr>
        <w:t>ی</w:t>
      </w:r>
      <w:r w:rsidRPr="00E41ACE">
        <w:rPr>
          <w:rFonts w:hint="eastAsia"/>
          <w:rtl/>
          <w:lang w:bidi="fa-IR"/>
        </w:rPr>
        <w:t>جاد</w:t>
      </w:r>
      <w:r w:rsidRPr="00E41ACE">
        <w:rPr>
          <w:rtl/>
          <w:lang w:bidi="fa-IR"/>
        </w:rPr>
        <w:t xml:space="preserve"> و حفظ </w:t>
      </w:r>
      <w:r>
        <w:rPr>
          <w:rFonts w:hint="cs"/>
          <w:rtl/>
          <w:lang w:bidi="fa-IR"/>
        </w:rPr>
        <w:t xml:space="preserve">یک </w:t>
      </w:r>
      <w:r w:rsidRPr="00E41ACE">
        <w:rPr>
          <w:rtl/>
          <w:lang w:bidi="fa-IR"/>
        </w:rPr>
        <w:t>مح</w:t>
      </w:r>
      <w:r w:rsidRPr="00E41ACE">
        <w:rPr>
          <w:rFonts w:hint="cs"/>
          <w:rtl/>
          <w:lang w:bidi="fa-IR"/>
        </w:rPr>
        <w:t>ی</w:t>
      </w:r>
      <w:r w:rsidRPr="00E41ACE">
        <w:rPr>
          <w:rFonts w:hint="eastAsia"/>
          <w:rtl/>
          <w:lang w:bidi="fa-IR"/>
        </w:rPr>
        <w:t>ط</w:t>
      </w:r>
      <w:r w:rsidRPr="00E41ACE">
        <w:rPr>
          <w:rtl/>
          <w:lang w:bidi="fa-IR"/>
        </w:rPr>
        <w:t xml:space="preserve"> </w:t>
      </w:r>
      <w:r w:rsidRPr="00E41ACE">
        <w:rPr>
          <w:rFonts w:hint="cs"/>
          <w:rtl/>
          <w:lang w:bidi="fa-IR"/>
        </w:rPr>
        <w:t>ی</w:t>
      </w:r>
      <w:r w:rsidRPr="00E41ACE">
        <w:rPr>
          <w:rFonts w:hint="eastAsia"/>
          <w:rtl/>
          <w:lang w:bidi="fa-IR"/>
        </w:rPr>
        <w:t>ادگ</w:t>
      </w:r>
      <w:r w:rsidRPr="00E41ACE">
        <w:rPr>
          <w:rFonts w:hint="cs"/>
          <w:rtl/>
          <w:lang w:bidi="fa-IR"/>
        </w:rPr>
        <w:t>ی</w:t>
      </w:r>
      <w:r w:rsidRPr="00E41ACE">
        <w:rPr>
          <w:rFonts w:hint="eastAsia"/>
          <w:rtl/>
          <w:lang w:bidi="fa-IR"/>
        </w:rPr>
        <w:t>ر</w:t>
      </w:r>
      <w:r>
        <w:rPr>
          <w:rFonts w:hint="cs"/>
          <w:rtl/>
          <w:lang w:bidi="fa-IR"/>
        </w:rPr>
        <w:t>نده</w:t>
      </w:r>
    </w:p>
    <w:p w14:paraId="7ECC146C" w14:textId="77777777" w:rsidR="00B429FC" w:rsidRPr="00E41ACE" w:rsidRDefault="00B429FC" w:rsidP="009454E5">
      <w:pPr>
        <w:rPr>
          <w:lang w:bidi="fa-IR"/>
        </w:rPr>
      </w:pPr>
      <w:r w:rsidRPr="00E41ACE">
        <w:rPr>
          <w:rFonts w:hint="eastAsia"/>
          <w:rtl/>
          <w:lang w:bidi="fa-IR"/>
        </w:rPr>
        <w:t>ح</w:t>
      </w:r>
      <w:r>
        <w:rPr>
          <w:rFonts w:hint="cs"/>
          <w:rtl/>
          <w:lang w:bidi="fa-IR"/>
        </w:rPr>
        <w:t>.</w:t>
      </w:r>
      <w:r w:rsidRPr="00E41ACE">
        <w:rPr>
          <w:rtl/>
          <w:lang w:bidi="fa-IR"/>
        </w:rPr>
        <w:t xml:space="preserve"> </w:t>
      </w:r>
      <w:r>
        <w:rPr>
          <w:rFonts w:hint="cs"/>
          <w:rtl/>
          <w:lang w:bidi="fa-IR"/>
        </w:rPr>
        <w:t>ایجاد</w:t>
      </w:r>
      <w:r w:rsidRPr="00E41ACE">
        <w:rPr>
          <w:rtl/>
          <w:lang w:bidi="fa-IR"/>
        </w:rPr>
        <w:t xml:space="preserve"> </w:t>
      </w:r>
      <w:r w:rsidRPr="00E41ACE">
        <w:rPr>
          <w:rFonts w:hint="cs"/>
          <w:rtl/>
          <w:lang w:bidi="fa-IR"/>
        </w:rPr>
        <w:t>ی</w:t>
      </w:r>
      <w:r w:rsidRPr="00E41ACE">
        <w:rPr>
          <w:rFonts w:hint="eastAsia"/>
          <w:rtl/>
          <w:lang w:bidi="fa-IR"/>
        </w:rPr>
        <w:t>ک</w:t>
      </w:r>
      <w:r w:rsidRPr="00E41ACE">
        <w:rPr>
          <w:rtl/>
          <w:lang w:bidi="fa-IR"/>
        </w:rPr>
        <w:t xml:space="preserve"> مح</w:t>
      </w:r>
      <w:r w:rsidRPr="00E41ACE">
        <w:rPr>
          <w:rFonts w:hint="cs"/>
          <w:rtl/>
          <w:lang w:bidi="fa-IR"/>
        </w:rPr>
        <w:t>ی</w:t>
      </w:r>
      <w:r w:rsidRPr="00E41ACE">
        <w:rPr>
          <w:rFonts w:hint="eastAsia"/>
          <w:rtl/>
          <w:lang w:bidi="fa-IR"/>
        </w:rPr>
        <w:t>ط</w:t>
      </w:r>
      <w:r w:rsidRPr="00E41ACE">
        <w:rPr>
          <w:rtl/>
          <w:lang w:bidi="fa-IR"/>
        </w:rPr>
        <w:t xml:space="preserve"> کار</w:t>
      </w:r>
      <w:r w:rsidRPr="00E41ACE">
        <w:rPr>
          <w:rFonts w:hint="cs"/>
          <w:rtl/>
          <w:lang w:bidi="fa-IR"/>
        </w:rPr>
        <w:t>ی</w:t>
      </w:r>
      <w:r w:rsidRPr="00E41ACE">
        <w:rPr>
          <w:rtl/>
          <w:lang w:bidi="fa-IR"/>
        </w:rPr>
        <w:t xml:space="preserve"> انعطاف</w:t>
      </w:r>
      <w:r>
        <w:rPr>
          <w:rFonts w:hint="cs"/>
          <w:rtl/>
          <w:lang w:bidi="fa-IR"/>
        </w:rPr>
        <w:t xml:space="preserve"> </w:t>
      </w:r>
      <w:r w:rsidRPr="00E41ACE">
        <w:rPr>
          <w:rtl/>
          <w:lang w:bidi="fa-IR"/>
        </w:rPr>
        <w:t>‌پذ</w:t>
      </w:r>
      <w:r w:rsidRPr="00E41ACE">
        <w:rPr>
          <w:rFonts w:hint="cs"/>
          <w:rtl/>
          <w:lang w:bidi="fa-IR"/>
        </w:rPr>
        <w:t>ی</w:t>
      </w:r>
      <w:r w:rsidRPr="00E41ACE">
        <w:rPr>
          <w:rFonts w:hint="eastAsia"/>
          <w:rtl/>
          <w:lang w:bidi="fa-IR"/>
        </w:rPr>
        <w:t>ر</w:t>
      </w:r>
    </w:p>
    <w:p w14:paraId="763880C5" w14:textId="77777777" w:rsidR="00B429FC" w:rsidRDefault="00B429FC" w:rsidP="00B429FC">
      <w:pPr>
        <w:rPr>
          <w:rFonts w:cs="Arial"/>
          <w:rtl/>
          <w:lang w:bidi="fa-IR"/>
        </w:rPr>
      </w:pPr>
    </w:p>
    <w:p w14:paraId="70B10A69" w14:textId="77777777" w:rsidR="00B429FC" w:rsidRPr="009454E5" w:rsidRDefault="00B429FC" w:rsidP="009454E5">
      <w:pPr>
        <w:rPr>
          <w:b/>
          <w:bCs/>
          <w:i/>
          <w:iCs/>
          <w:lang w:bidi="fa-IR"/>
        </w:rPr>
      </w:pPr>
      <w:r w:rsidRPr="009454E5">
        <w:rPr>
          <w:rFonts w:hint="eastAsia"/>
          <w:b/>
          <w:bCs/>
          <w:i/>
          <w:iCs/>
          <w:rtl/>
          <w:lang w:bidi="fa-IR"/>
        </w:rPr>
        <w:t>هماهنگ‌</w:t>
      </w:r>
      <w:r w:rsidRPr="009454E5">
        <w:rPr>
          <w:rFonts w:hint="cs"/>
          <w:b/>
          <w:bCs/>
          <w:i/>
          <w:iCs/>
          <w:rtl/>
          <w:lang w:bidi="fa-IR"/>
        </w:rPr>
        <w:t xml:space="preserve"> </w:t>
      </w:r>
      <w:r w:rsidRPr="009454E5">
        <w:rPr>
          <w:rFonts w:hint="eastAsia"/>
          <w:b/>
          <w:bCs/>
          <w:i/>
          <w:iCs/>
          <w:rtl/>
          <w:lang w:bidi="fa-IR"/>
        </w:rPr>
        <w:t>ساز</w:t>
      </w:r>
      <w:r w:rsidRPr="009454E5">
        <w:rPr>
          <w:rFonts w:hint="cs"/>
          <w:b/>
          <w:bCs/>
          <w:i/>
          <w:iCs/>
          <w:rtl/>
          <w:lang w:bidi="fa-IR"/>
        </w:rPr>
        <w:t>ی</w:t>
      </w:r>
      <w:r w:rsidRPr="009454E5">
        <w:rPr>
          <w:b/>
          <w:bCs/>
          <w:i/>
          <w:iCs/>
          <w:rtl/>
          <w:lang w:bidi="fa-IR"/>
        </w:rPr>
        <w:t xml:space="preserve"> ن</w:t>
      </w:r>
      <w:r w:rsidRPr="009454E5">
        <w:rPr>
          <w:rFonts w:hint="cs"/>
          <w:b/>
          <w:bCs/>
          <w:i/>
          <w:iCs/>
          <w:rtl/>
          <w:lang w:bidi="fa-IR"/>
        </w:rPr>
        <w:t>ی</w:t>
      </w:r>
      <w:r w:rsidRPr="009454E5">
        <w:rPr>
          <w:rFonts w:hint="eastAsia"/>
          <w:b/>
          <w:bCs/>
          <w:i/>
          <w:iCs/>
          <w:rtl/>
          <w:lang w:bidi="fa-IR"/>
        </w:rPr>
        <w:t>رو</w:t>
      </w:r>
      <w:r w:rsidRPr="009454E5">
        <w:rPr>
          <w:rFonts w:hint="cs"/>
          <w:b/>
          <w:bCs/>
          <w:i/>
          <w:iCs/>
          <w:rtl/>
          <w:lang w:bidi="fa-IR"/>
        </w:rPr>
        <w:t>ی</w:t>
      </w:r>
      <w:r w:rsidRPr="009454E5">
        <w:rPr>
          <w:b/>
          <w:bCs/>
          <w:i/>
          <w:iCs/>
          <w:rtl/>
          <w:lang w:bidi="fa-IR"/>
        </w:rPr>
        <w:t xml:space="preserve"> کار با استراتژ</w:t>
      </w:r>
      <w:r w:rsidRPr="009454E5">
        <w:rPr>
          <w:rFonts w:hint="cs"/>
          <w:b/>
          <w:bCs/>
          <w:i/>
          <w:iCs/>
          <w:rtl/>
          <w:lang w:bidi="fa-IR"/>
        </w:rPr>
        <w:t>ی</w:t>
      </w:r>
      <w:r w:rsidRPr="009454E5">
        <w:rPr>
          <w:b/>
          <w:bCs/>
          <w:i/>
          <w:iCs/>
          <w:rtl/>
          <w:lang w:bidi="fa-IR"/>
        </w:rPr>
        <w:t xml:space="preserve"> کسب و کار</w:t>
      </w:r>
    </w:p>
    <w:p w14:paraId="52E9604B" w14:textId="77777777" w:rsidR="00B429FC" w:rsidRPr="00E41ACE" w:rsidRDefault="00B429FC" w:rsidP="009454E5">
      <w:pPr>
        <w:rPr>
          <w:lang w:bidi="fa-IR"/>
        </w:rPr>
      </w:pPr>
      <w:r w:rsidRPr="00E41ACE">
        <w:rPr>
          <w:rFonts w:hint="eastAsia"/>
          <w:rtl/>
          <w:lang w:bidi="fa-IR"/>
        </w:rPr>
        <w:t>کارکنان</w:t>
      </w:r>
      <w:r w:rsidRPr="00E41ACE">
        <w:rPr>
          <w:rtl/>
          <w:lang w:bidi="fa-IR"/>
        </w:rPr>
        <w:t xml:space="preserve"> با</w:t>
      </w:r>
      <w:r w:rsidRPr="00E41ACE">
        <w:rPr>
          <w:rFonts w:hint="cs"/>
          <w:rtl/>
          <w:lang w:bidi="fa-IR"/>
        </w:rPr>
        <w:t>ی</w:t>
      </w:r>
      <w:r w:rsidRPr="00E41ACE">
        <w:rPr>
          <w:rFonts w:hint="eastAsia"/>
          <w:rtl/>
          <w:lang w:bidi="fa-IR"/>
        </w:rPr>
        <w:t>د</w:t>
      </w:r>
      <w:r w:rsidRPr="00E41ACE">
        <w:rPr>
          <w:rtl/>
          <w:lang w:bidi="fa-IR"/>
        </w:rPr>
        <w:t xml:space="preserve"> بدانند که سازمان به چه دل</w:t>
      </w:r>
      <w:r w:rsidRPr="00E41ACE">
        <w:rPr>
          <w:rFonts w:hint="cs"/>
          <w:rtl/>
          <w:lang w:bidi="fa-IR"/>
        </w:rPr>
        <w:t>ی</w:t>
      </w:r>
      <w:r w:rsidRPr="00E41ACE">
        <w:rPr>
          <w:rFonts w:hint="eastAsia"/>
          <w:rtl/>
          <w:lang w:bidi="fa-IR"/>
        </w:rPr>
        <w:t>ل</w:t>
      </w:r>
      <w:r>
        <w:rPr>
          <w:rFonts w:hint="cs"/>
          <w:rtl/>
          <w:lang w:bidi="fa-IR"/>
        </w:rPr>
        <w:t>ی</w:t>
      </w:r>
      <w:r w:rsidRPr="00E41ACE">
        <w:rPr>
          <w:rtl/>
          <w:lang w:bidi="fa-IR"/>
        </w:rPr>
        <w:t xml:space="preserve"> در </w:t>
      </w:r>
      <w:r>
        <w:rPr>
          <w:rFonts w:hint="cs"/>
          <w:rtl/>
          <w:lang w:bidi="fa-IR"/>
        </w:rPr>
        <w:t>فضای کسب و کار حضور دارد</w:t>
      </w:r>
      <w:r w:rsidRPr="00E41ACE">
        <w:rPr>
          <w:rtl/>
          <w:lang w:bidi="fa-IR"/>
        </w:rPr>
        <w:t>. کارکنان را در ا</w:t>
      </w:r>
      <w:r w:rsidRPr="00E41ACE">
        <w:rPr>
          <w:rFonts w:hint="cs"/>
          <w:rtl/>
          <w:lang w:bidi="fa-IR"/>
        </w:rPr>
        <w:t>ی</w:t>
      </w:r>
      <w:r w:rsidRPr="00E41ACE">
        <w:rPr>
          <w:rFonts w:hint="eastAsia"/>
          <w:rtl/>
          <w:lang w:bidi="fa-IR"/>
        </w:rPr>
        <w:t>جاد</w:t>
      </w:r>
      <w:r w:rsidRPr="00E41ACE">
        <w:rPr>
          <w:rtl/>
          <w:lang w:bidi="fa-IR"/>
        </w:rPr>
        <w:t xml:space="preserve"> </w:t>
      </w:r>
      <w:r w:rsidRPr="00E41ACE">
        <w:rPr>
          <w:rFonts w:hint="cs"/>
          <w:rtl/>
          <w:lang w:bidi="fa-IR"/>
        </w:rPr>
        <w:t>ی</w:t>
      </w:r>
      <w:r w:rsidRPr="00E41ACE">
        <w:rPr>
          <w:rFonts w:hint="eastAsia"/>
          <w:rtl/>
          <w:lang w:bidi="fa-IR"/>
        </w:rPr>
        <w:t>ا</w:t>
      </w:r>
      <w:r w:rsidRPr="00E41ACE">
        <w:rPr>
          <w:rtl/>
          <w:lang w:bidi="fa-IR"/>
        </w:rPr>
        <w:t xml:space="preserve"> تأ</w:t>
      </w:r>
      <w:r w:rsidRPr="00E41ACE">
        <w:rPr>
          <w:rFonts w:hint="cs"/>
          <w:rtl/>
          <w:lang w:bidi="fa-IR"/>
        </w:rPr>
        <w:t>یی</w:t>
      </w:r>
      <w:r w:rsidRPr="00E41ACE">
        <w:rPr>
          <w:rFonts w:hint="eastAsia"/>
          <w:rtl/>
          <w:lang w:bidi="fa-IR"/>
        </w:rPr>
        <w:t>د</w:t>
      </w:r>
      <w:r w:rsidRPr="00E41ACE">
        <w:rPr>
          <w:rtl/>
          <w:lang w:bidi="fa-IR"/>
        </w:rPr>
        <w:t xml:space="preserve"> مامور</w:t>
      </w:r>
      <w:r w:rsidRPr="00E41ACE">
        <w:rPr>
          <w:rFonts w:hint="cs"/>
          <w:rtl/>
          <w:lang w:bidi="fa-IR"/>
        </w:rPr>
        <w:t>ی</w:t>
      </w:r>
      <w:r w:rsidRPr="00E41ACE">
        <w:rPr>
          <w:rFonts w:hint="eastAsia"/>
          <w:rtl/>
          <w:lang w:bidi="fa-IR"/>
        </w:rPr>
        <w:t>ت</w:t>
      </w:r>
      <w:r w:rsidRPr="00E41ACE">
        <w:rPr>
          <w:rtl/>
          <w:lang w:bidi="fa-IR"/>
        </w:rPr>
        <w:t xml:space="preserve"> سازمان </w:t>
      </w:r>
      <w:r>
        <w:rPr>
          <w:rFonts w:hint="cs"/>
          <w:rtl/>
          <w:lang w:bidi="fa-IR"/>
        </w:rPr>
        <w:t>درگیر کنی</w:t>
      </w:r>
      <w:r w:rsidRPr="00E41ACE">
        <w:rPr>
          <w:rtl/>
          <w:lang w:bidi="fa-IR"/>
        </w:rPr>
        <w:t>د. با</w:t>
      </w:r>
      <w:r w:rsidRPr="00E41ACE">
        <w:rPr>
          <w:rFonts w:hint="cs"/>
          <w:rtl/>
          <w:lang w:bidi="fa-IR"/>
        </w:rPr>
        <w:t>ی</w:t>
      </w:r>
      <w:r w:rsidRPr="00E41ACE">
        <w:rPr>
          <w:rFonts w:hint="eastAsia"/>
          <w:rtl/>
          <w:lang w:bidi="fa-IR"/>
        </w:rPr>
        <w:t>د</w:t>
      </w:r>
      <w:r w:rsidRPr="00E41ACE">
        <w:rPr>
          <w:rtl/>
          <w:lang w:bidi="fa-IR"/>
        </w:rPr>
        <w:t xml:space="preserve"> دلا</w:t>
      </w:r>
      <w:r w:rsidRPr="00E41ACE">
        <w:rPr>
          <w:rFonts w:hint="cs"/>
          <w:rtl/>
          <w:lang w:bidi="fa-IR"/>
        </w:rPr>
        <w:t>ی</w:t>
      </w:r>
      <w:r w:rsidRPr="00E41ACE">
        <w:rPr>
          <w:rFonts w:hint="eastAsia"/>
          <w:rtl/>
          <w:lang w:bidi="fa-IR"/>
        </w:rPr>
        <w:t>ل</w:t>
      </w:r>
      <w:r w:rsidRPr="00E41ACE">
        <w:rPr>
          <w:rtl/>
          <w:lang w:bidi="fa-IR"/>
        </w:rPr>
        <w:t xml:space="preserve"> </w:t>
      </w:r>
      <w:r>
        <w:rPr>
          <w:rFonts w:hint="cs"/>
          <w:rtl/>
          <w:lang w:bidi="fa-IR"/>
        </w:rPr>
        <w:t>وجود</w:t>
      </w:r>
      <w:r w:rsidRPr="00E41ACE">
        <w:rPr>
          <w:rtl/>
          <w:lang w:bidi="fa-IR"/>
        </w:rPr>
        <w:t xml:space="preserve"> سازمان و </w:t>
      </w:r>
      <w:r>
        <w:rPr>
          <w:rFonts w:hint="cs"/>
          <w:rtl/>
          <w:lang w:bidi="fa-IR"/>
        </w:rPr>
        <w:t>جهتی را که در</w:t>
      </w:r>
      <w:r w:rsidRPr="00E41ACE">
        <w:rPr>
          <w:rtl/>
          <w:lang w:bidi="fa-IR"/>
        </w:rPr>
        <w:t xml:space="preserve"> آ</w:t>
      </w:r>
      <w:r w:rsidRPr="00E41ACE">
        <w:rPr>
          <w:rFonts w:hint="cs"/>
          <w:rtl/>
          <w:lang w:bidi="fa-IR"/>
        </w:rPr>
        <w:t>ی</w:t>
      </w:r>
      <w:r w:rsidRPr="00E41ACE">
        <w:rPr>
          <w:rFonts w:hint="eastAsia"/>
          <w:rtl/>
          <w:lang w:bidi="fa-IR"/>
        </w:rPr>
        <w:t>نده</w:t>
      </w:r>
      <w:r w:rsidRPr="00E41ACE">
        <w:rPr>
          <w:rtl/>
          <w:lang w:bidi="fa-IR"/>
        </w:rPr>
        <w:t xml:space="preserve"> </w:t>
      </w:r>
      <w:r>
        <w:rPr>
          <w:rFonts w:hint="cs"/>
          <w:rtl/>
          <w:lang w:bidi="fa-IR"/>
        </w:rPr>
        <w:t>می خواهد طی کند،</w:t>
      </w:r>
      <w:r w:rsidRPr="00E41ACE">
        <w:rPr>
          <w:rtl/>
          <w:lang w:bidi="fa-IR"/>
        </w:rPr>
        <w:t xml:space="preserve"> </w:t>
      </w:r>
      <w:r>
        <w:rPr>
          <w:rFonts w:hint="cs"/>
          <w:rtl/>
          <w:lang w:bidi="fa-IR"/>
        </w:rPr>
        <w:t xml:space="preserve">به طور </w:t>
      </w:r>
      <w:r w:rsidRPr="00E41ACE">
        <w:rPr>
          <w:rtl/>
          <w:lang w:bidi="fa-IR"/>
        </w:rPr>
        <w:t xml:space="preserve">واضح </w:t>
      </w:r>
      <w:r>
        <w:rPr>
          <w:rFonts w:hint="cs"/>
          <w:rtl/>
          <w:lang w:bidi="fa-IR"/>
        </w:rPr>
        <w:t xml:space="preserve">بیان </w:t>
      </w:r>
      <w:r w:rsidRPr="00E41ACE">
        <w:rPr>
          <w:rtl/>
          <w:lang w:bidi="fa-IR"/>
        </w:rPr>
        <w:t>کن</w:t>
      </w:r>
      <w:r w:rsidRPr="00E41ACE">
        <w:rPr>
          <w:rFonts w:hint="cs"/>
          <w:rtl/>
          <w:lang w:bidi="fa-IR"/>
        </w:rPr>
        <w:t>ی</w:t>
      </w:r>
      <w:r w:rsidRPr="00E41ACE">
        <w:rPr>
          <w:rFonts w:hint="eastAsia"/>
          <w:rtl/>
          <w:lang w:bidi="fa-IR"/>
        </w:rPr>
        <w:t>د</w:t>
      </w:r>
      <w:r w:rsidRPr="00E41ACE">
        <w:rPr>
          <w:rtl/>
          <w:lang w:bidi="fa-IR"/>
        </w:rPr>
        <w:t xml:space="preserve">. افراد </w:t>
      </w:r>
      <w:r>
        <w:rPr>
          <w:rFonts w:hint="cs"/>
          <w:rtl/>
          <w:lang w:bidi="fa-IR"/>
        </w:rPr>
        <w:t xml:space="preserve">از </w:t>
      </w:r>
      <w:r w:rsidRPr="00E41ACE">
        <w:rPr>
          <w:rtl/>
          <w:lang w:bidi="fa-IR"/>
        </w:rPr>
        <w:t>چ</w:t>
      </w:r>
      <w:r w:rsidRPr="00E41ACE">
        <w:rPr>
          <w:rFonts w:hint="cs"/>
          <w:rtl/>
          <w:lang w:bidi="fa-IR"/>
        </w:rPr>
        <w:t>ی</w:t>
      </w:r>
      <w:r w:rsidRPr="00E41ACE">
        <w:rPr>
          <w:rFonts w:hint="eastAsia"/>
          <w:rtl/>
          <w:lang w:bidi="fa-IR"/>
        </w:rPr>
        <w:t>ز</w:t>
      </w:r>
      <w:r w:rsidRPr="00E41ACE">
        <w:rPr>
          <w:rFonts w:hint="cs"/>
          <w:rtl/>
          <w:lang w:bidi="fa-IR"/>
        </w:rPr>
        <w:t>ی</w:t>
      </w:r>
      <w:r w:rsidRPr="00E41ACE">
        <w:rPr>
          <w:rtl/>
          <w:lang w:bidi="fa-IR"/>
        </w:rPr>
        <w:t xml:space="preserve"> </w:t>
      </w:r>
      <w:r>
        <w:rPr>
          <w:rFonts w:hint="cs"/>
          <w:rtl/>
          <w:lang w:bidi="fa-IR"/>
        </w:rPr>
        <w:t xml:space="preserve">که </w:t>
      </w:r>
      <w:r w:rsidRPr="00E41ACE">
        <w:rPr>
          <w:rtl/>
          <w:lang w:bidi="fa-IR"/>
        </w:rPr>
        <w:t xml:space="preserve">در </w:t>
      </w:r>
      <w:r>
        <w:rPr>
          <w:rFonts w:hint="cs"/>
          <w:rtl/>
          <w:lang w:bidi="fa-IR"/>
        </w:rPr>
        <w:t xml:space="preserve">خلق </w:t>
      </w:r>
      <w:r w:rsidRPr="00E41ACE">
        <w:rPr>
          <w:rtl/>
          <w:lang w:bidi="fa-IR"/>
        </w:rPr>
        <w:t>آن سه</w:t>
      </w:r>
      <w:r w:rsidRPr="00E41ACE">
        <w:rPr>
          <w:rFonts w:hint="cs"/>
          <w:rtl/>
          <w:lang w:bidi="fa-IR"/>
        </w:rPr>
        <w:t>ی</w:t>
      </w:r>
      <w:r w:rsidRPr="00E41ACE">
        <w:rPr>
          <w:rFonts w:hint="eastAsia"/>
          <w:rtl/>
          <w:lang w:bidi="fa-IR"/>
        </w:rPr>
        <w:t>م</w:t>
      </w:r>
      <w:r w:rsidRPr="00E41ACE">
        <w:rPr>
          <w:rtl/>
          <w:lang w:bidi="fa-IR"/>
        </w:rPr>
        <w:t xml:space="preserve"> </w:t>
      </w:r>
      <w:r>
        <w:rPr>
          <w:rFonts w:hint="cs"/>
          <w:rtl/>
          <w:lang w:bidi="fa-IR"/>
        </w:rPr>
        <w:t>باش</w:t>
      </w:r>
      <w:r w:rsidRPr="00E41ACE">
        <w:rPr>
          <w:rFonts w:hint="eastAsia"/>
          <w:rtl/>
          <w:lang w:bidi="fa-IR"/>
        </w:rPr>
        <w:t>ند</w:t>
      </w:r>
      <w:r>
        <w:rPr>
          <w:rFonts w:hint="cs"/>
          <w:rtl/>
          <w:lang w:bidi="fa-IR"/>
        </w:rPr>
        <w:t>، پشتیبانی می کنند</w:t>
      </w:r>
      <w:r w:rsidRPr="00E41ACE">
        <w:rPr>
          <w:rtl/>
          <w:lang w:bidi="fa-IR"/>
        </w:rPr>
        <w:t>.</w:t>
      </w:r>
    </w:p>
    <w:p w14:paraId="5E200AB7" w14:textId="77777777" w:rsidR="00B429FC" w:rsidRPr="00E41ACE" w:rsidRDefault="00B429FC" w:rsidP="009454E5">
      <w:pPr>
        <w:rPr>
          <w:lang w:bidi="fa-IR"/>
        </w:rPr>
      </w:pPr>
      <w:r w:rsidRPr="00E41ACE">
        <w:rPr>
          <w:rFonts w:hint="eastAsia"/>
          <w:rtl/>
          <w:lang w:bidi="fa-IR"/>
        </w:rPr>
        <w:t>داشتن</w:t>
      </w:r>
      <w:r w:rsidRPr="00E41ACE">
        <w:rPr>
          <w:rtl/>
          <w:lang w:bidi="fa-IR"/>
        </w:rPr>
        <w:t xml:space="preserve"> افراد مناسب در سازمان بر توانا</w:t>
      </w:r>
      <w:r w:rsidRPr="00E41ACE">
        <w:rPr>
          <w:rFonts w:hint="cs"/>
          <w:rtl/>
          <w:lang w:bidi="fa-IR"/>
        </w:rPr>
        <w:t>یی</w:t>
      </w:r>
      <w:r w:rsidRPr="00E41ACE">
        <w:rPr>
          <w:rtl/>
          <w:lang w:bidi="fa-IR"/>
        </w:rPr>
        <w:t xml:space="preserve"> </w:t>
      </w:r>
      <w:r>
        <w:rPr>
          <w:rFonts w:hint="cs"/>
          <w:rtl/>
          <w:lang w:bidi="fa-IR"/>
        </w:rPr>
        <w:t xml:space="preserve">آن در </w:t>
      </w:r>
      <w:r w:rsidRPr="00E41ACE">
        <w:rPr>
          <w:rtl/>
          <w:lang w:bidi="fa-IR"/>
        </w:rPr>
        <w:t>اجرا</w:t>
      </w:r>
      <w:r w:rsidRPr="00E41ACE">
        <w:rPr>
          <w:rFonts w:hint="cs"/>
          <w:rtl/>
          <w:lang w:bidi="fa-IR"/>
        </w:rPr>
        <w:t>ی</w:t>
      </w:r>
      <w:r w:rsidRPr="00E41ACE">
        <w:rPr>
          <w:rtl/>
          <w:lang w:bidi="fa-IR"/>
        </w:rPr>
        <w:t xml:space="preserve"> موفق </w:t>
      </w:r>
      <w:r>
        <w:rPr>
          <w:rFonts w:hint="cs"/>
          <w:rtl/>
          <w:lang w:bidi="fa-IR"/>
        </w:rPr>
        <w:t>استراتژی</w:t>
      </w:r>
      <w:r w:rsidRPr="00E41ACE">
        <w:rPr>
          <w:rtl/>
          <w:lang w:bidi="fa-IR"/>
        </w:rPr>
        <w:t xml:space="preserve"> کسب و کار تأث</w:t>
      </w:r>
      <w:r w:rsidRPr="00E41ACE">
        <w:rPr>
          <w:rFonts w:hint="cs"/>
          <w:rtl/>
          <w:lang w:bidi="fa-IR"/>
        </w:rPr>
        <w:t>ی</w:t>
      </w:r>
      <w:r w:rsidRPr="00E41ACE">
        <w:rPr>
          <w:rFonts w:hint="eastAsia"/>
          <w:rtl/>
          <w:lang w:bidi="fa-IR"/>
        </w:rPr>
        <w:t>ر</w:t>
      </w:r>
      <w:r w:rsidRPr="00E41ACE">
        <w:rPr>
          <w:rtl/>
          <w:lang w:bidi="fa-IR"/>
        </w:rPr>
        <w:t xml:space="preserve"> </w:t>
      </w:r>
      <w:r>
        <w:rPr>
          <w:rFonts w:hint="cs"/>
          <w:rtl/>
          <w:lang w:bidi="fa-IR"/>
        </w:rPr>
        <w:t xml:space="preserve">بزرگی </w:t>
      </w:r>
      <w:r w:rsidRPr="00E41ACE">
        <w:rPr>
          <w:rtl/>
          <w:lang w:bidi="fa-IR"/>
        </w:rPr>
        <w:t>دارد. ارتقا</w:t>
      </w:r>
      <w:r w:rsidRPr="00E41ACE">
        <w:rPr>
          <w:rFonts w:hint="cs"/>
          <w:rtl/>
          <w:lang w:bidi="fa-IR"/>
        </w:rPr>
        <w:t>ی</w:t>
      </w:r>
      <w:r w:rsidRPr="00E41ACE">
        <w:rPr>
          <w:rtl/>
          <w:lang w:bidi="fa-IR"/>
        </w:rPr>
        <w:t xml:space="preserve"> مد</w:t>
      </w:r>
      <w:r w:rsidRPr="00E41ACE">
        <w:rPr>
          <w:rFonts w:hint="cs"/>
          <w:rtl/>
          <w:lang w:bidi="fa-IR"/>
        </w:rPr>
        <w:t>ی</w:t>
      </w:r>
      <w:r w:rsidRPr="00E41ACE">
        <w:rPr>
          <w:rFonts w:hint="eastAsia"/>
          <w:rtl/>
          <w:lang w:bidi="fa-IR"/>
        </w:rPr>
        <w:t>ر</w:t>
      </w:r>
      <w:r w:rsidRPr="00E41ACE">
        <w:rPr>
          <w:rFonts w:hint="cs"/>
          <w:rtl/>
          <w:lang w:bidi="fa-IR"/>
        </w:rPr>
        <w:t>ی</w:t>
      </w:r>
      <w:r w:rsidRPr="00E41ACE">
        <w:rPr>
          <w:rFonts w:hint="eastAsia"/>
          <w:rtl/>
          <w:lang w:bidi="fa-IR"/>
        </w:rPr>
        <w:t>ت</w:t>
      </w:r>
      <w:r w:rsidRPr="00E41ACE">
        <w:rPr>
          <w:rtl/>
          <w:lang w:bidi="fa-IR"/>
        </w:rPr>
        <w:t xml:space="preserve"> منابع انسان</w:t>
      </w:r>
      <w:r w:rsidRPr="00E41ACE">
        <w:rPr>
          <w:rFonts w:hint="cs"/>
          <w:rtl/>
          <w:lang w:bidi="fa-IR"/>
        </w:rPr>
        <w:t>ی</w:t>
      </w:r>
      <w:r w:rsidRPr="00E41ACE">
        <w:rPr>
          <w:rtl/>
          <w:lang w:bidi="fa-IR"/>
        </w:rPr>
        <w:t xml:space="preserve"> به سطح </w:t>
      </w:r>
      <w:r w:rsidRPr="00E41ACE">
        <w:rPr>
          <w:rFonts w:hint="cs"/>
          <w:rtl/>
          <w:lang w:bidi="fa-IR"/>
        </w:rPr>
        <w:t>ی</w:t>
      </w:r>
      <w:r w:rsidRPr="00E41ACE">
        <w:rPr>
          <w:rFonts w:hint="eastAsia"/>
          <w:rtl/>
          <w:lang w:bidi="fa-IR"/>
        </w:rPr>
        <w:t>ک</w:t>
      </w:r>
      <w:r w:rsidRPr="00E41ACE">
        <w:rPr>
          <w:rtl/>
          <w:lang w:bidi="fa-IR"/>
        </w:rPr>
        <w:t xml:space="preserve"> </w:t>
      </w:r>
      <w:r>
        <w:rPr>
          <w:rFonts w:hint="cs"/>
          <w:rtl/>
          <w:lang w:bidi="fa-IR"/>
        </w:rPr>
        <w:t>کار</w:t>
      </w:r>
      <w:r w:rsidRPr="00E41ACE">
        <w:rPr>
          <w:rtl/>
          <w:lang w:bidi="fa-IR"/>
        </w:rPr>
        <w:t>کرد استراتژ</w:t>
      </w:r>
      <w:r w:rsidRPr="00E41ACE">
        <w:rPr>
          <w:rFonts w:hint="cs"/>
          <w:rtl/>
          <w:lang w:bidi="fa-IR"/>
        </w:rPr>
        <w:t>ی</w:t>
      </w:r>
      <w:r w:rsidRPr="00E41ACE">
        <w:rPr>
          <w:rFonts w:hint="eastAsia"/>
          <w:rtl/>
          <w:lang w:bidi="fa-IR"/>
        </w:rPr>
        <w:t>ک</w:t>
      </w:r>
      <w:r w:rsidRPr="00E41ACE">
        <w:rPr>
          <w:rtl/>
          <w:lang w:bidi="fa-IR"/>
        </w:rPr>
        <w:t xml:space="preserve"> و هماهنگ‌</w:t>
      </w:r>
      <w:r>
        <w:rPr>
          <w:rFonts w:hint="cs"/>
          <w:rtl/>
          <w:lang w:bidi="fa-IR"/>
        </w:rPr>
        <w:t xml:space="preserve"> </w:t>
      </w:r>
      <w:r w:rsidRPr="00E41ACE">
        <w:rPr>
          <w:rtl/>
          <w:lang w:bidi="fa-IR"/>
        </w:rPr>
        <w:t>ساز</w:t>
      </w:r>
      <w:r w:rsidRPr="00E41ACE">
        <w:rPr>
          <w:rFonts w:hint="cs"/>
          <w:rtl/>
          <w:lang w:bidi="fa-IR"/>
        </w:rPr>
        <w:t>ی</w:t>
      </w:r>
      <w:r w:rsidRPr="00E41ACE">
        <w:rPr>
          <w:rtl/>
          <w:lang w:bidi="fa-IR"/>
        </w:rPr>
        <w:t xml:space="preserve"> آن با جهت کل</w:t>
      </w:r>
      <w:r w:rsidRPr="00E41ACE">
        <w:rPr>
          <w:rFonts w:hint="cs"/>
          <w:rtl/>
          <w:lang w:bidi="fa-IR"/>
        </w:rPr>
        <w:t>ی</w:t>
      </w:r>
      <w:r w:rsidRPr="00E41ACE">
        <w:rPr>
          <w:rtl/>
          <w:lang w:bidi="fa-IR"/>
        </w:rPr>
        <w:t xml:space="preserve"> استراتژ</w:t>
      </w:r>
      <w:r w:rsidRPr="00E41ACE">
        <w:rPr>
          <w:rFonts w:hint="cs"/>
          <w:rtl/>
          <w:lang w:bidi="fa-IR"/>
        </w:rPr>
        <w:t>ی</w:t>
      </w:r>
      <w:r w:rsidRPr="00E41ACE">
        <w:rPr>
          <w:rFonts w:hint="eastAsia"/>
          <w:rtl/>
          <w:lang w:bidi="fa-IR"/>
        </w:rPr>
        <w:t>ک</w:t>
      </w:r>
      <w:r w:rsidRPr="00E41ACE">
        <w:rPr>
          <w:rtl/>
          <w:lang w:bidi="fa-IR"/>
        </w:rPr>
        <w:t xml:space="preserve"> سازمان م</w:t>
      </w:r>
      <w:r w:rsidRPr="00E41ACE">
        <w:rPr>
          <w:rFonts w:hint="cs"/>
          <w:rtl/>
          <w:lang w:bidi="fa-IR"/>
        </w:rPr>
        <w:t>ی‌</w:t>
      </w:r>
      <w:r w:rsidRPr="00E41ACE">
        <w:rPr>
          <w:rFonts w:hint="eastAsia"/>
          <w:rtl/>
          <w:lang w:bidi="fa-IR"/>
        </w:rPr>
        <w:t>تواند</w:t>
      </w:r>
      <w:r w:rsidRPr="00E41ACE">
        <w:rPr>
          <w:rtl/>
          <w:lang w:bidi="fa-IR"/>
        </w:rPr>
        <w:t xml:space="preserve"> </w:t>
      </w:r>
      <w:r>
        <w:rPr>
          <w:rFonts w:hint="cs"/>
          <w:rtl/>
          <w:lang w:bidi="fa-IR"/>
        </w:rPr>
        <w:t xml:space="preserve">باعث ایجاد یک </w:t>
      </w:r>
      <w:r w:rsidRPr="00E41ACE">
        <w:rPr>
          <w:rtl/>
          <w:lang w:bidi="fa-IR"/>
        </w:rPr>
        <w:t>رو</w:t>
      </w:r>
      <w:r w:rsidRPr="00E41ACE">
        <w:rPr>
          <w:rFonts w:hint="cs"/>
          <w:rtl/>
          <w:lang w:bidi="fa-IR"/>
        </w:rPr>
        <w:t>ی</w:t>
      </w:r>
      <w:r w:rsidRPr="00E41ACE">
        <w:rPr>
          <w:rFonts w:hint="eastAsia"/>
          <w:rtl/>
          <w:lang w:bidi="fa-IR"/>
        </w:rPr>
        <w:t>کرد</w:t>
      </w:r>
      <w:r w:rsidRPr="00E41ACE">
        <w:rPr>
          <w:rtl/>
          <w:lang w:bidi="fa-IR"/>
        </w:rPr>
        <w:t xml:space="preserve"> متمرکز به توسعه </w:t>
      </w:r>
      <w:r>
        <w:rPr>
          <w:rFonts w:hint="cs"/>
          <w:rtl/>
          <w:lang w:bidi="fa-IR"/>
        </w:rPr>
        <w:t>نیروی انسانی شود</w:t>
      </w:r>
      <w:r w:rsidRPr="00E41ACE">
        <w:rPr>
          <w:rtl/>
          <w:lang w:bidi="fa-IR"/>
        </w:rPr>
        <w:t>.</w:t>
      </w:r>
    </w:p>
    <w:p w14:paraId="0E47F6C9" w14:textId="77777777" w:rsidR="00B429FC" w:rsidRDefault="00B429FC" w:rsidP="009454E5">
      <w:pPr>
        <w:rPr>
          <w:rtl/>
          <w:lang w:bidi="fa-IR"/>
        </w:rPr>
      </w:pPr>
    </w:p>
    <w:p w14:paraId="79D32A7F" w14:textId="77777777" w:rsidR="00B429FC" w:rsidRPr="009454E5" w:rsidRDefault="00B429FC" w:rsidP="009454E5">
      <w:pPr>
        <w:rPr>
          <w:b/>
          <w:bCs/>
          <w:i/>
          <w:iCs/>
          <w:lang w:bidi="fa-IR"/>
        </w:rPr>
      </w:pPr>
      <w:r w:rsidRPr="009454E5">
        <w:rPr>
          <w:rFonts w:hint="eastAsia"/>
          <w:b/>
          <w:bCs/>
          <w:i/>
          <w:iCs/>
          <w:rtl/>
          <w:lang w:bidi="fa-IR"/>
        </w:rPr>
        <w:t>جذب،</w:t>
      </w:r>
      <w:r w:rsidRPr="009454E5">
        <w:rPr>
          <w:b/>
          <w:bCs/>
          <w:i/>
          <w:iCs/>
          <w:rtl/>
          <w:lang w:bidi="fa-IR"/>
        </w:rPr>
        <w:t xml:space="preserve"> توسعه و حفظ </w:t>
      </w:r>
      <w:r w:rsidRPr="009454E5">
        <w:rPr>
          <w:rFonts w:hint="cs"/>
          <w:b/>
          <w:bCs/>
          <w:i/>
          <w:iCs/>
          <w:rtl/>
          <w:lang w:bidi="fa-IR"/>
        </w:rPr>
        <w:t>استعداد</w:t>
      </w:r>
      <w:r w:rsidRPr="009454E5">
        <w:rPr>
          <w:rFonts w:hint="eastAsia"/>
          <w:b/>
          <w:bCs/>
          <w:i/>
          <w:iCs/>
          <w:rtl/>
          <w:lang w:bidi="fa-IR"/>
        </w:rPr>
        <w:t>ها</w:t>
      </w:r>
      <w:r w:rsidRPr="009454E5">
        <w:rPr>
          <w:rFonts w:hint="cs"/>
          <w:b/>
          <w:bCs/>
          <w:i/>
          <w:iCs/>
          <w:rtl/>
          <w:lang w:bidi="fa-IR"/>
        </w:rPr>
        <w:t>ی</w:t>
      </w:r>
      <w:r w:rsidRPr="009454E5">
        <w:rPr>
          <w:b/>
          <w:bCs/>
          <w:i/>
          <w:iCs/>
          <w:rtl/>
          <w:lang w:bidi="fa-IR"/>
        </w:rPr>
        <w:t xml:space="preserve"> کل</w:t>
      </w:r>
      <w:r w:rsidRPr="009454E5">
        <w:rPr>
          <w:rFonts w:hint="cs"/>
          <w:b/>
          <w:bCs/>
          <w:i/>
          <w:iCs/>
          <w:rtl/>
          <w:lang w:bidi="fa-IR"/>
        </w:rPr>
        <w:t>ی</w:t>
      </w:r>
      <w:r w:rsidRPr="009454E5">
        <w:rPr>
          <w:rFonts w:hint="eastAsia"/>
          <w:b/>
          <w:bCs/>
          <w:i/>
          <w:iCs/>
          <w:rtl/>
          <w:lang w:bidi="fa-IR"/>
        </w:rPr>
        <w:t>د</w:t>
      </w:r>
      <w:r w:rsidRPr="009454E5">
        <w:rPr>
          <w:rFonts w:hint="cs"/>
          <w:b/>
          <w:bCs/>
          <w:i/>
          <w:iCs/>
          <w:rtl/>
          <w:lang w:bidi="fa-IR"/>
        </w:rPr>
        <w:t>ی</w:t>
      </w:r>
    </w:p>
    <w:p w14:paraId="35125428" w14:textId="77777777" w:rsidR="00B429FC" w:rsidRPr="00757EE3" w:rsidRDefault="00B429FC" w:rsidP="009454E5">
      <w:pPr>
        <w:rPr>
          <w:lang w:bidi="fa-IR"/>
        </w:rPr>
      </w:pPr>
      <w:r w:rsidRPr="00E41ACE">
        <w:rPr>
          <w:rtl/>
          <w:lang w:bidi="fa-IR"/>
        </w:rPr>
        <w:t>اگر شغل</w:t>
      </w:r>
      <w:r>
        <w:rPr>
          <w:rFonts w:hint="cs"/>
          <w:rtl/>
          <w:lang w:bidi="fa-IR"/>
        </w:rPr>
        <w:t xml:space="preserve"> افراد آنها را</w:t>
      </w:r>
      <w:r w:rsidRPr="00E41ACE">
        <w:rPr>
          <w:rtl/>
          <w:lang w:bidi="fa-IR"/>
        </w:rPr>
        <w:t xml:space="preserve"> </w:t>
      </w:r>
      <w:r>
        <w:rPr>
          <w:rFonts w:hint="cs"/>
          <w:rtl/>
          <w:lang w:bidi="fa-IR"/>
        </w:rPr>
        <w:t xml:space="preserve">اقناع </w:t>
      </w:r>
      <w:r w:rsidRPr="00E41ACE">
        <w:rPr>
          <w:rtl/>
          <w:lang w:bidi="fa-IR"/>
        </w:rPr>
        <w:t>ن</w:t>
      </w:r>
      <w:r>
        <w:rPr>
          <w:rFonts w:hint="cs"/>
          <w:rtl/>
          <w:lang w:bidi="fa-IR"/>
        </w:rPr>
        <w:t>ک</w:t>
      </w:r>
      <w:r w:rsidRPr="00E41ACE">
        <w:rPr>
          <w:rtl/>
          <w:lang w:bidi="fa-IR"/>
        </w:rPr>
        <w:t>ند</w:t>
      </w:r>
      <w:r>
        <w:rPr>
          <w:rFonts w:hint="cs"/>
          <w:rtl/>
          <w:lang w:bidi="fa-IR"/>
        </w:rPr>
        <w:t>،</w:t>
      </w:r>
      <w:r w:rsidRPr="00757EE3">
        <w:rPr>
          <w:rFonts w:hint="eastAsia"/>
          <w:rtl/>
          <w:lang w:bidi="fa-IR"/>
        </w:rPr>
        <w:t xml:space="preserve"> </w:t>
      </w:r>
      <w:r w:rsidRPr="00757EE3">
        <w:rPr>
          <w:rtl/>
          <w:lang w:bidi="fa-IR"/>
        </w:rPr>
        <w:t>به دنبال فرصت‌ها</w:t>
      </w:r>
      <w:r w:rsidRPr="00757EE3">
        <w:rPr>
          <w:rFonts w:hint="cs"/>
          <w:rtl/>
          <w:lang w:bidi="fa-IR"/>
        </w:rPr>
        <w:t>ی</w:t>
      </w:r>
      <w:r w:rsidRPr="00757EE3">
        <w:rPr>
          <w:rtl/>
          <w:lang w:bidi="fa-IR"/>
        </w:rPr>
        <w:t xml:space="preserve"> </w:t>
      </w:r>
      <w:r w:rsidRPr="00E41ACE">
        <w:rPr>
          <w:rtl/>
          <w:lang w:bidi="fa-IR"/>
        </w:rPr>
        <w:t>بهتر</w:t>
      </w:r>
      <w:r w:rsidRPr="00E41ACE">
        <w:rPr>
          <w:rFonts w:hint="cs"/>
          <w:rtl/>
          <w:lang w:bidi="fa-IR"/>
        </w:rPr>
        <w:t>ی</w:t>
      </w:r>
      <w:r w:rsidRPr="00E41ACE">
        <w:rPr>
          <w:rtl/>
          <w:lang w:bidi="fa-IR"/>
        </w:rPr>
        <w:t xml:space="preserve"> </w:t>
      </w:r>
      <w:r>
        <w:rPr>
          <w:rFonts w:hint="cs"/>
          <w:rtl/>
          <w:lang w:bidi="fa-IR"/>
        </w:rPr>
        <w:t>خواهند بو</w:t>
      </w:r>
      <w:r w:rsidRPr="00E41ACE">
        <w:rPr>
          <w:rtl/>
          <w:lang w:bidi="fa-IR"/>
        </w:rPr>
        <w:t xml:space="preserve">د. </w:t>
      </w:r>
      <w:r>
        <w:rPr>
          <w:rFonts w:hint="cs"/>
          <w:rtl/>
          <w:lang w:bidi="fa-IR"/>
        </w:rPr>
        <w:t xml:space="preserve">یک </w:t>
      </w:r>
      <w:r w:rsidRPr="00E41ACE">
        <w:rPr>
          <w:rtl/>
          <w:lang w:bidi="fa-IR"/>
        </w:rPr>
        <w:t>فرآ</w:t>
      </w:r>
      <w:r w:rsidRPr="00E41ACE">
        <w:rPr>
          <w:rFonts w:hint="cs"/>
          <w:rtl/>
          <w:lang w:bidi="fa-IR"/>
        </w:rPr>
        <w:t>ی</w:t>
      </w:r>
      <w:r w:rsidRPr="00E41ACE">
        <w:rPr>
          <w:rFonts w:hint="eastAsia"/>
          <w:rtl/>
          <w:lang w:bidi="fa-IR"/>
        </w:rPr>
        <w:t>ند</w:t>
      </w:r>
      <w:r w:rsidRPr="00E41ACE">
        <w:rPr>
          <w:rtl/>
          <w:lang w:bidi="fa-IR"/>
        </w:rPr>
        <w:t xml:space="preserve"> </w:t>
      </w:r>
      <w:r>
        <w:rPr>
          <w:rFonts w:hint="cs"/>
          <w:rtl/>
          <w:lang w:bidi="fa-IR"/>
        </w:rPr>
        <w:t>خوب</w:t>
      </w:r>
      <w:r w:rsidRPr="00E41ACE">
        <w:rPr>
          <w:rtl/>
          <w:lang w:bidi="fa-IR"/>
        </w:rPr>
        <w:t xml:space="preserve"> برا</w:t>
      </w:r>
      <w:r w:rsidRPr="00E41ACE">
        <w:rPr>
          <w:rFonts w:hint="cs"/>
          <w:rtl/>
          <w:lang w:bidi="fa-IR"/>
        </w:rPr>
        <w:t>ی</w:t>
      </w:r>
      <w:r w:rsidRPr="00E41ACE">
        <w:rPr>
          <w:rtl/>
          <w:lang w:bidi="fa-IR"/>
        </w:rPr>
        <w:t xml:space="preserve"> توسعه </w:t>
      </w:r>
      <w:r>
        <w:rPr>
          <w:rFonts w:hint="cs"/>
          <w:rtl/>
          <w:lang w:bidi="fa-IR"/>
        </w:rPr>
        <w:t>نیروی انسانی</w:t>
      </w:r>
      <w:r w:rsidRPr="00E41ACE">
        <w:rPr>
          <w:rtl/>
          <w:lang w:bidi="fa-IR"/>
        </w:rPr>
        <w:t xml:space="preserve"> به معنا</w:t>
      </w:r>
      <w:r w:rsidRPr="00E41ACE">
        <w:rPr>
          <w:rFonts w:hint="cs"/>
          <w:rtl/>
          <w:lang w:bidi="fa-IR"/>
        </w:rPr>
        <w:t>ی</w:t>
      </w:r>
      <w:r w:rsidRPr="00E41ACE">
        <w:rPr>
          <w:rtl/>
          <w:lang w:bidi="fa-IR"/>
        </w:rPr>
        <w:t xml:space="preserve"> </w:t>
      </w:r>
      <w:r>
        <w:rPr>
          <w:rFonts w:hint="cs"/>
          <w:rtl/>
          <w:lang w:bidi="fa-IR"/>
        </w:rPr>
        <w:t>برنامه های پیشرفت</w:t>
      </w:r>
      <w:r w:rsidRPr="00E41ACE">
        <w:rPr>
          <w:rtl/>
          <w:lang w:bidi="fa-IR"/>
        </w:rPr>
        <w:t xml:space="preserve"> شغل</w:t>
      </w:r>
      <w:r w:rsidRPr="00E41ACE">
        <w:rPr>
          <w:rFonts w:hint="cs"/>
          <w:rtl/>
          <w:lang w:bidi="fa-IR"/>
        </w:rPr>
        <w:t>ی</w:t>
      </w:r>
      <w:r w:rsidRPr="00E41ACE">
        <w:rPr>
          <w:rtl/>
          <w:lang w:bidi="fa-IR"/>
        </w:rPr>
        <w:t xml:space="preserve"> و </w:t>
      </w:r>
      <w:r>
        <w:rPr>
          <w:rFonts w:hint="cs"/>
          <w:rtl/>
          <w:lang w:bidi="fa-IR"/>
        </w:rPr>
        <w:t xml:space="preserve">برنامه ریزی </w:t>
      </w:r>
      <w:r w:rsidRPr="00E41ACE">
        <w:rPr>
          <w:rtl/>
          <w:lang w:bidi="fa-IR"/>
        </w:rPr>
        <w:t>جانش</w:t>
      </w:r>
      <w:r w:rsidRPr="00E41ACE">
        <w:rPr>
          <w:rFonts w:hint="cs"/>
          <w:rtl/>
          <w:lang w:bidi="fa-IR"/>
        </w:rPr>
        <w:t>ی</w:t>
      </w:r>
      <w:r w:rsidRPr="00E41ACE">
        <w:rPr>
          <w:rFonts w:hint="eastAsia"/>
          <w:rtl/>
          <w:lang w:bidi="fa-IR"/>
        </w:rPr>
        <w:t>ن</w:t>
      </w:r>
      <w:r w:rsidRPr="00E41ACE">
        <w:rPr>
          <w:rFonts w:hint="cs"/>
          <w:rtl/>
          <w:lang w:bidi="fa-IR"/>
        </w:rPr>
        <w:t>ی</w:t>
      </w:r>
      <w:r w:rsidRPr="00E41ACE">
        <w:rPr>
          <w:rtl/>
          <w:lang w:bidi="fa-IR"/>
        </w:rPr>
        <w:t xml:space="preserve"> است تا به کارکنان نشان داده شود که سازمان به پشت</w:t>
      </w:r>
      <w:r w:rsidRPr="00E41ACE">
        <w:rPr>
          <w:rFonts w:hint="cs"/>
          <w:rtl/>
          <w:lang w:bidi="fa-IR"/>
        </w:rPr>
        <w:t>ی</w:t>
      </w:r>
      <w:r w:rsidRPr="00E41ACE">
        <w:rPr>
          <w:rFonts w:hint="eastAsia"/>
          <w:rtl/>
          <w:lang w:bidi="fa-IR"/>
        </w:rPr>
        <w:t>بان</w:t>
      </w:r>
      <w:r w:rsidRPr="00E41ACE">
        <w:rPr>
          <w:rFonts w:hint="cs"/>
          <w:rtl/>
          <w:lang w:bidi="fa-IR"/>
        </w:rPr>
        <w:t>ی</w:t>
      </w:r>
      <w:r w:rsidRPr="00E41ACE">
        <w:rPr>
          <w:rtl/>
          <w:lang w:bidi="fa-IR"/>
        </w:rPr>
        <w:t xml:space="preserve"> از موفق</w:t>
      </w:r>
      <w:r w:rsidRPr="00E41ACE">
        <w:rPr>
          <w:rFonts w:hint="cs"/>
          <w:rtl/>
          <w:lang w:bidi="fa-IR"/>
        </w:rPr>
        <w:t>ی</w:t>
      </w:r>
      <w:r w:rsidRPr="00E41ACE">
        <w:rPr>
          <w:rFonts w:hint="eastAsia"/>
          <w:rtl/>
          <w:lang w:bidi="fa-IR"/>
        </w:rPr>
        <w:t>ت</w:t>
      </w:r>
      <w:r w:rsidRPr="00E41ACE">
        <w:rPr>
          <w:rtl/>
          <w:lang w:bidi="fa-IR"/>
        </w:rPr>
        <w:t xml:space="preserve"> </w:t>
      </w:r>
      <w:r>
        <w:rPr>
          <w:rFonts w:hint="cs"/>
          <w:rtl/>
          <w:lang w:bidi="fa-IR"/>
        </w:rPr>
        <w:t>دراز</w:t>
      </w:r>
      <w:r w:rsidRPr="00E41ACE">
        <w:rPr>
          <w:rtl/>
          <w:lang w:bidi="fa-IR"/>
        </w:rPr>
        <w:t>مدت آ</w:t>
      </w:r>
      <w:r>
        <w:rPr>
          <w:rFonts w:hint="cs"/>
          <w:rtl/>
          <w:lang w:bidi="fa-IR"/>
        </w:rPr>
        <w:t>ن</w:t>
      </w:r>
      <w:r w:rsidRPr="00E41ACE">
        <w:rPr>
          <w:rtl/>
          <w:lang w:bidi="fa-IR"/>
        </w:rPr>
        <w:t xml:space="preserve">ها متعهد </w:t>
      </w:r>
      <w:r>
        <w:rPr>
          <w:rFonts w:hint="cs"/>
          <w:rtl/>
          <w:lang w:bidi="fa-IR"/>
        </w:rPr>
        <w:t>است</w:t>
      </w:r>
      <w:r w:rsidRPr="00E41ACE">
        <w:rPr>
          <w:rtl/>
          <w:lang w:bidi="fa-IR"/>
        </w:rPr>
        <w:t>. همچن</w:t>
      </w:r>
      <w:r w:rsidRPr="00E41ACE">
        <w:rPr>
          <w:rFonts w:hint="cs"/>
          <w:rtl/>
          <w:lang w:bidi="fa-IR"/>
        </w:rPr>
        <w:t>ی</w:t>
      </w:r>
      <w:r w:rsidRPr="00E41ACE">
        <w:rPr>
          <w:rFonts w:hint="eastAsia"/>
          <w:rtl/>
          <w:lang w:bidi="fa-IR"/>
        </w:rPr>
        <w:t>ن</w:t>
      </w:r>
      <w:r w:rsidRPr="00E41ACE">
        <w:rPr>
          <w:rtl/>
          <w:lang w:bidi="fa-IR"/>
        </w:rPr>
        <w:t xml:space="preserve"> به معنا</w:t>
      </w:r>
      <w:r w:rsidRPr="00E41ACE">
        <w:rPr>
          <w:rFonts w:hint="cs"/>
          <w:rtl/>
          <w:lang w:bidi="fa-IR"/>
        </w:rPr>
        <w:t>ی</w:t>
      </w:r>
      <w:r w:rsidRPr="00E41ACE">
        <w:rPr>
          <w:rtl/>
          <w:lang w:bidi="fa-IR"/>
        </w:rPr>
        <w:t xml:space="preserve"> نشان دادن تما</w:t>
      </w:r>
      <w:r w:rsidRPr="00E41ACE">
        <w:rPr>
          <w:rFonts w:hint="cs"/>
          <w:rtl/>
          <w:lang w:bidi="fa-IR"/>
        </w:rPr>
        <w:t>ی</w:t>
      </w:r>
      <w:r w:rsidRPr="00E41ACE">
        <w:rPr>
          <w:rFonts w:hint="eastAsia"/>
          <w:rtl/>
          <w:lang w:bidi="fa-IR"/>
        </w:rPr>
        <w:t>ل</w:t>
      </w:r>
      <w:r w:rsidRPr="00E41ACE">
        <w:rPr>
          <w:rtl/>
          <w:lang w:bidi="fa-IR"/>
        </w:rPr>
        <w:t xml:space="preserve"> به سرما</w:t>
      </w:r>
      <w:r w:rsidRPr="00E41ACE">
        <w:rPr>
          <w:rFonts w:hint="cs"/>
          <w:rtl/>
          <w:lang w:bidi="fa-IR"/>
        </w:rPr>
        <w:t>ی</w:t>
      </w:r>
      <w:r w:rsidRPr="00E41ACE">
        <w:rPr>
          <w:rFonts w:hint="eastAsia"/>
          <w:rtl/>
          <w:lang w:bidi="fa-IR"/>
        </w:rPr>
        <w:t>ه</w:t>
      </w:r>
      <w:r>
        <w:rPr>
          <w:rFonts w:hint="cs"/>
          <w:rtl/>
          <w:lang w:bidi="fa-IR"/>
        </w:rPr>
        <w:t xml:space="preserve"> </w:t>
      </w:r>
      <w:r w:rsidRPr="00E41ACE">
        <w:rPr>
          <w:rFonts w:hint="eastAsia"/>
          <w:rtl/>
          <w:lang w:bidi="fa-IR"/>
        </w:rPr>
        <w:t>‌گذار</w:t>
      </w:r>
      <w:r w:rsidRPr="00E41ACE">
        <w:rPr>
          <w:rFonts w:hint="cs"/>
          <w:rtl/>
          <w:lang w:bidi="fa-IR"/>
        </w:rPr>
        <w:t>ی</w:t>
      </w:r>
      <w:r w:rsidRPr="00E41ACE">
        <w:rPr>
          <w:rtl/>
          <w:lang w:bidi="fa-IR"/>
        </w:rPr>
        <w:t xml:space="preserve"> استراتژ</w:t>
      </w:r>
      <w:r w:rsidRPr="00E41ACE">
        <w:rPr>
          <w:rFonts w:hint="cs"/>
          <w:rtl/>
          <w:lang w:bidi="fa-IR"/>
        </w:rPr>
        <w:t>ی</w:t>
      </w:r>
      <w:r w:rsidRPr="00E41ACE">
        <w:rPr>
          <w:rFonts w:hint="eastAsia"/>
          <w:rtl/>
          <w:lang w:bidi="fa-IR"/>
        </w:rPr>
        <w:t>ک</w:t>
      </w:r>
      <w:r w:rsidRPr="00E41ACE">
        <w:rPr>
          <w:rtl/>
          <w:lang w:bidi="fa-IR"/>
        </w:rPr>
        <w:t xml:space="preserve"> در برنامه</w:t>
      </w:r>
      <w:r>
        <w:rPr>
          <w:rFonts w:hint="cs"/>
          <w:rtl/>
          <w:lang w:bidi="fa-IR"/>
        </w:rPr>
        <w:t xml:space="preserve"> </w:t>
      </w:r>
      <w:r w:rsidRPr="00E41ACE">
        <w:rPr>
          <w:rtl/>
          <w:lang w:bidi="fa-IR"/>
        </w:rPr>
        <w:t>‌ها</w:t>
      </w:r>
      <w:r w:rsidRPr="00E41ACE">
        <w:rPr>
          <w:rFonts w:hint="cs"/>
          <w:rtl/>
          <w:lang w:bidi="fa-IR"/>
        </w:rPr>
        <w:t>ی</w:t>
      </w:r>
      <w:r w:rsidRPr="00E41ACE">
        <w:rPr>
          <w:rtl/>
          <w:lang w:bidi="fa-IR"/>
        </w:rPr>
        <w:t xml:space="preserve"> توسعه شغل</w:t>
      </w:r>
      <w:r w:rsidRPr="00E41ACE">
        <w:rPr>
          <w:rFonts w:hint="cs"/>
          <w:rtl/>
          <w:lang w:bidi="fa-IR"/>
        </w:rPr>
        <w:t>ی</w:t>
      </w:r>
      <w:r w:rsidRPr="00E41ACE">
        <w:rPr>
          <w:rtl/>
          <w:lang w:bidi="fa-IR"/>
        </w:rPr>
        <w:t xml:space="preserve"> است. پنج دل</w:t>
      </w:r>
      <w:r w:rsidRPr="00E41ACE">
        <w:rPr>
          <w:rFonts w:hint="cs"/>
          <w:rtl/>
          <w:lang w:bidi="fa-IR"/>
        </w:rPr>
        <w:t>ی</w:t>
      </w:r>
      <w:r w:rsidRPr="00E41ACE">
        <w:rPr>
          <w:rFonts w:hint="eastAsia"/>
          <w:rtl/>
          <w:lang w:bidi="fa-IR"/>
        </w:rPr>
        <w:t>ل</w:t>
      </w:r>
      <w:r w:rsidRPr="00E41ACE">
        <w:rPr>
          <w:rtl/>
          <w:lang w:bidi="fa-IR"/>
        </w:rPr>
        <w:t xml:space="preserve"> اصل</w:t>
      </w:r>
      <w:r w:rsidRPr="00E41ACE">
        <w:rPr>
          <w:rFonts w:hint="cs"/>
          <w:rtl/>
          <w:lang w:bidi="fa-IR"/>
        </w:rPr>
        <w:t>ی</w:t>
      </w:r>
      <w:r w:rsidRPr="00E41ACE">
        <w:rPr>
          <w:rtl/>
          <w:lang w:bidi="fa-IR"/>
        </w:rPr>
        <w:t xml:space="preserve"> برا</w:t>
      </w:r>
      <w:r w:rsidRPr="00E41ACE">
        <w:rPr>
          <w:rFonts w:hint="cs"/>
          <w:rtl/>
          <w:lang w:bidi="fa-IR"/>
        </w:rPr>
        <w:t>ی</w:t>
      </w:r>
      <w:r w:rsidRPr="00E41ACE">
        <w:rPr>
          <w:rtl/>
          <w:lang w:bidi="fa-IR"/>
        </w:rPr>
        <w:t xml:space="preserve"> ترک شغل </w:t>
      </w:r>
      <w:r w:rsidRPr="00E41ACE">
        <w:rPr>
          <w:rFonts w:hint="cs"/>
          <w:rtl/>
          <w:lang w:bidi="fa-IR"/>
        </w:rPr>
        <w:t>ی</w:t>
      </w:r>
      <w:r w:rsidRPr="00E41ACE">
        <w:rPr>
          <w:rFonts w:hint="eastAsia"/>
          <w:rtl/>
          <w:lang w:bidi="fa-IR"/>
        </w:rPr>
        <w:t>ا</w:t>
      </w:r>
      <w:r w:rsidRPr="00E41ACE">
        <w:rPr>
          <w:rtl/>
          <w:lang w:bidi="fa-IR"/>
        </w:rPr>
        <w:t xml:space="preserve"> تغ</w:t>
      </w:r>
      <w:r w:rsidRPr="00E41ACE">
        <w:rPr>
          <w:rFonts w:hint="cs"/>
          <w:rtl/>
          <w:lang w:bidi="fa-IR"/>
        </w:rPr>
        <w:t>یی</w:t>
      </w:r>
      <w:r w:rsidRPr="00E41ACE">
        <w:rPr>
          <w:rFonts w:hint="eastAsia"/>
          <w:rtl/>
          <w:lang w:bidi="fa-IR"/>
        </w:rPr>
        <w:t>ر</w:t>
      </w:r>
      <w:r w:rsidRPr="00E41ACE">
        <w:rPr>
          <w:rtl/>
          <w:lang w:bidi="fa-IR"/>
        </w:rPr>
        <w:t xml:space="preserve"> آن به شرح ز</w:t>
      </w:r>
      <w:r w:rsidRPr="00E41ACE">
        <w:rPr>
          <w:rFonts w:hint="cs"/>
          <w:rtl/>
          <w:lang w:bidi="fa-IR"/>
        </w:rPr>
        <w:t>ی</w:t>
      </w:r>
      <w:r w:rsidRPr="00E41ACE">
        <w:rPr>
          <w:rFonts w:hint="eastAsia"/>
          <w:rtl/>
          <w:lang w:bidi="fa-IR"/>
        </w:rPr>
        <w:t>ر</w:t>
      </w:r>
      <w:r w:rsidRPr="00E41ACE">
        <w:rPr>
          <w:rtl/>
          <w:lang w:bidi="fa-IR"/>
        </w:rPr>
        <w:t xml:space="preserve"> است. با</w:t>
      </w:r>
      <w:r w:rsidRPr="00E41ACE">
        <w:rPr>
          <w:rFonts w:hint="cs"/>
          <w:rtl/>
          <w:lang w:bidi="fa-IR"/>
        </w:rPr>
        <w:t>ی</w:t>
      </w:r>
      <w:r w:rsidRPr="00E41ACE">
        <w:rPr>
          <w:rFonts w:hint="eastAsia"/>
          <w:rtl/>
          <w:lang w:bidi="fa-IR"/>
        </w:rPr>
        <w:t>د</w:t>
      </w:r>
      <w:r w:rsidRPr="00E41ACE">
        <w:rPr>
          <w:rtl/>
          <w:lang w:bidi="fa-IR"/>
        </w:rPr>
        <w:t xml:space="preserve"> برنامه</w:t>
      </w:r>
      <w:r>
        <w:rPr>
          <w:rFonts w:hint="cs"/>
          <w:rtl/>
          <w:lang w:bidi="fa-IR"/>
        </w:rPr>
        <w:t xml:space="preserve"> </w:t>
      </w:r>
      <w:r w:rsidRPr="00E41ACE">
        <w:rPr>
          <w:rtl/>
          <w:lang w:bidi="fa-IR"/>
        </w:rPr>
        <w:t>‌ا</w:t>
      </w:r>
      <w:r w:rsidRPr="00E41ACE">
        <w:rPr>
          <w:rFonts w:hint="cs"/>
          <w:rtl/>
          <w:lang w:bidi="fa-IR"/>
        </w:rPr>
        <w:t>ی</w:t>
      </w:r>
      <w:r w:rsidRPr="00E41ACE">
        <w:rPr>
          <w:rtl/>
          <w:lang w:bidi="fa-IR"/>
        </w:rPr>
        <w:t xml:space="preserve"> برا</w:t>
      </w:r>
      <w:r w:rsidRPr="00E41ACE">
        <w:rPr>
          <w:rFonts w:hint="cs"/>
          <w:rtl/>
          <w:lang w:bidi="fa-IR"/>
        </w:rPr>
        <w:t>ی</w:t>
      </w:r>
      <w:r w:rsidRPr="00E41ACE">
        <w:rPr>
          <w:rtl/>
          <w:lang w:bidi="fa-IR"/>
        </w:rPr>
        <w:t xml:space="preserve"> کاهش تأث</w:t>
      </w:r>
      <w:r w:rsidRPr="00E41ACE">
        <w:rPr>
          <w:rFonts w:hint="cs"/>
          <w:rtl/>
          <w:lang w:bidi="fa-IR"/>
        </w:rPr>
        <w:t>ی</w:t>
      </w:r>
      <w:r w:rsidRPr="00E41ACE">
        <w:rPr>
          <w:rFonts w:hint="eastAsia"/>
          <w:rtl/>
          <w:lang w:bidi="fa-IR"/>
        </w:rPr>
        <w:t>ر</w:t>
      </w:r>
      <w:r w:rsidRPr="00E41ACE">
        <w:rPr>
          <w:rtl/>
          <w:lang w:bidi="fa-IR"/>
        </w:rPr>
        <w:t xml:space="preserve"> ا</w:t>
      </w:r>
      <w:r w:rsidRPr="00E41ACE">
        <w:rPr>
          <w:rFonts w:hint="cs"/>
          <w:rtl/>
          <w:lang w:bidi="fa-IR"/>
        </w:rPr>
        <w:t>ی</w:t>
      </w:r>
      <w:r w:rsidRPr="00E41ACE">
        <w:rPr>
          <w:rFonts w:hint="eastAsia"/>
          <w:rtl/>
          <w:lang w:bidi="fa-IR"/>
        </w:rPr>
        <w:t>ن</w:t>
      </w:r>
      <w:r w:rsidRPr="00E41ACE">
        <w:rPr>
          <w:rtl/>
          <w:lang w:bidi="fa-IR"/>
        </w:rPr>
        <w:t xml:space="preserve"> عوامل </w:t>
      </w:r>
      <w:r>
        <w:rPr>
          <w:rFonts w:hint="cs"/>
          <w:rtl/>
          <w:lang w:bidi="fa-IR"/>
        </w:rPr>
        <w:t>وجود داشته باشد</w:t>
      </w:r>
      <w:r w:rsidRPr="00E41ACE">
        <w:rPr>
          <w:rtl/>
          <w:lang w:bidi="fa-IR"/>
        </w:rPr>
        <w:t>.</w:t>
      </w:r>
    </w:p>
    <w:p w14:paraId="1B334C7D" w14:textId="77777777" w:rsidR="00B429FC" w:rsidRDefault="00B429FC" w:rsidP="009454E5">
      <w:r w:rsidRPr="004A358E">
        <w:rPr>
          <w:b/>
          <w:bCs/>
          <w:rtl/>
          <w:lang w:bidi="fa-IR"/>
        </w:rPr>
        <w:t xml:space="preserve">۱. من </w:t>
      </w:r>
      <w:r w:rsidRPr="004A358E">
        <w:rPr>
          <w:rFonts w:hint="cs"/>
          <w:b/>
          <w:bCs/>
          <w:rtl/>
          <w:lang w:bidi="fa-IR"/>
        </w:rPr>
        <w:t>مناسب</w:t>
      </w:r>
      <w:r w:rsidRPr="004A358E">
        <w:rPr>
          <w:b/>
          <w:bCs/>
          <w:rtl/>
          <w:lang w:bidi="fa-IR"/>
        </w:rPr>
        <w:t xml:space="preserve"> ا</w:t>
      </w:r>
      <w:r w:rsidRPr="004A358E">
        <w:rPr>
          <w:rFonts w:hint="cs"/>
          <w:b/>
          <w:bCs/>
          <w:rtl/>
          <w:lang w:bidi="fa-IR"/>
        </w:rPr>
        <w:t>ی</w:t>
      </w:r>
      <w:r w:rsidRPr="004A358E">
        <w:rPr>
          <w:rFonts w:hint="eastAsia"/>
          <w:b/>
          <w:bCs/>
          <w:rtl/>
          <w:lang w:bidi="fa-IR"/>
        </w:rPr>
        <w:t>نجا</w:t>
      </w:r>
      <w:r w:rsidRPr="004A358E">
        <w:rPr>
          <w:b/>
          <w:bCs/>
          <w:rtl/>
          <w:lang w:bidi="fa-IR"/>
        </w:rPr>
        <w:t xml:space="preserve"> </w:t>
      </w:r>
      <w:r w:rsidRPr="004A358E">
        <w:rPr>
          <w:rFonts w:hint="cs"/>
          <w:b/>
          <w:bCs/>
          <w:rtl/>
          <w:lang w:bidi="fa-IR"/>
        </w:rPr>
        <w:t>نیست</w:t>
      </w:r>
      <w:r w:rsidRPr="004A358E">
        <w:rPr>
          <w:b/>
          <w:bCs/>
          <w:rtl/>
          <w:lang w:bidi="fa-IR"/>
        </w:rPr>
        <w:t>م.</w:t>
      </w:r>
      <w:r>
        <w:rPr>
          <w:rtl/>
          <w:lang w:bidi="fa-IR"/>
        </w:rPr>
        <w:t xml:space="preserve"> ا</w:t>
      </w:r>
      <w:r>
        <w:rPr>
          <w:rFonts w:hint="cs"/>
          <w:rtl/>
          <w:lang w:bidi="fa-IR"/>
        </w:rPr>
        <w:t>ی</w:t>
      </w:r>
      <w:r>
        <w:rPr>
          <w:rFonts w:hint="eastAsia"/>
          <w:rtl/>
          <w:lang w:bidi="fa-IR"/>
        </w:rPr>
        <w:t>ن</w:t>
      </w:r>
      <w:r>
        <w:rPr>
          <w:rtl/>
          <w:lang w:bidi="fa-IR"/>
        </w:rPr>
        <w:t xml:space="preserve"> د</w:t>
      </w:r>
      <w:r>
        <w:rPr>
          <w:rFonts w:hint="cs"/>
          <w:rtl/>
          <w:lang w:bidi="fa-IR"/>
        </w:rPr>
        <w:t>ی</w:t>
      </w:r>
      <w:r>
        <w:rPr>
          <w:rFonts w:hint="eastAsia"/>
          <w:rtl/>
          <w:lang w:bidi="fa-IR"/>
        </w:rPr>
        <w:t>دگاه</w:t>
      </w:r>
      <w:r>
        <w:rPr>
          <w:rtl/>
          <w:lang w:bidi="fa-IR"/>
        </w:rPr>
        <w:t xml:space="preserve"> در ب</w:t>
      </w:r>
      <w:r>
        <w:rPr>
          <w:rFonts w:hint="cs"/>
          <w:rtl/>
          <w:lang w:bidi="fa-IR"/>
        </w:rPr>
        <w:t>ی</w:t>
      </w:r>
      <w:r>
        <w:rPr>
          <w:rFonts w:hint="eastAsia"/>
          <w:rtl/>
          <w:lang w:bidi="fa-IR"/>
        </w:rPr>
        <w:t>شتر</w:t>
      </w:r>
      <w:r>
        <w:rPr>
          <w:rtl/>
          <w:lang w:bidi="fa-IR"/>
        </w:rPr>
        <w:t xml:space="preserve"> موارد </w:t>
      </w:r>
      <w:r>
        <w:rPr>
          <w:rFonts w:hint="cs"/>
          <w:rtl/>
          <w:lang w:bidi="fa-IR"/>
        </w:rPr>
        <w:t xml:space="preserve">یک </w:t>
      </w:r>
      <w:r>
        <w:rPr>
          <w:rtl/>
          <w:lang w:bidi="fa-IR"/>
        </w:rPr>
        <w:t>مس</w:t>
      </w:r>
      <w:r>
        <w:rPr>
          <w:rFonts w:hint="cs"/>
          <w:rtl/>
          <w:lang w:bidi="fa-IR"/>
        </w:rPr>
        <w:t>أ</w:t>
      </w:r>
      <w:r>
        <w:rPr>
          <w:rtl/>
          <w:lang w:bidi="fa-IR"/>
        </w:rPr>
        <w:t xml:space="preserve">له </w:t>
      </w:r>
      <w:r>
        <w:rPr>
          <w:rFonts w:hint="cs"/>
          <w:rtl/>
          <w:lang w:bidi="fa-IR"/>
        </w:rPr>
        <w:t xml:space="preserve">مرتبط با </w:t>
      </w:r>
      <w:r>
        <w:rPr>
          <w:rtl/>
          <w:lang w:bidi="fa-IR"/>
        </w:rPr>
        <w:t>فرهنگ سازمان</w:t>
      </w:r>
      <w:r>
        <w:rPr>
          <w:rFonts w:hint="cs"/>
          <w:rtl/>
          <w:lang w:bidi="fa-IR"/>
        </w:rPr>
        <w:t>ی</w:t>
      </w:r>
      <w:r>
        <w:rPr>
          <w:rtl/>
          <w:lang w:bidi="fa-IR"/>
        </w:rPr>
        <w:t xml:space="preserve"> است. کارکنان نگران شهرت سازمان، شرا</w:t>
      </w:r>
      <w:r>
        <w:rPr>
          <w:rFonts w:hint="cs"/>
          <w:rtl/>
          <w:lang w:bidi="fa-IR"/>
        </w:rPr>
        <w:t>ی</w:t>
      </w:r>
      <w:r>
        <w:rPr>
          <w:rFonts w:hint="eastAsia"/>
          <w:rtl/>
          <w:lang w:bidi="fa-IR"/>
        </w:rPr>
        <w:t>ط</w:t>
      </w:r>
      <w:r>
        <w:rPr>
          <w:rtl/>
          <w:lang w:bidi="fa-IR"/>
        </w:rPr>
        <w:t xml:space="preserve"> </w:t>
      </w:r>
      <w:r>
        <w:rPr>
          <w:rFonts w:hint="cs"/>
          <w:rtl/>
          <w:lang w:bidi="fa-IR"/>
        </w:rPr>
        <w:t xml:space="preserve">راحتی </w:t>
      </w:r>
      <w:r>
        <w:rPr>
          <w:rtl/>
          <w:lang w:bidi="fa-IR"/>
        </w:rPr>
        <w:t>ف</w:t>
      </w:r>
      <w:r>
        <w:rPr>
          <w:rFonts w:hint="cs"/>
          <w:rtl/>
          <w:lang w:bidi="fa-IR"/>
        </w:rPr>
        <w:t>ی</w:t>
      </w:r>
      <w:r>
        <w:rPr>
          <w:rFonts w:hint="eastAsia"/>
          <w:rtl/>
          <w:lang w:bidi="fa-IR"/>
        </w:rPr>
        <w:t>ز</w:t>
      </w:r>
      <w:r>
        <w:rPr>
          <w:rFonts w:hint="cs"/>
          <w:rtl/>
          <w:lang w:bidi="fa-IR"/>
        </w:rPr>
        <w:t>ی</w:t>
      </w:r>
      <w:r>
        <w:rPr>
          <w:rFonts w:hint="eastAsia"/>
          <w:rtl/>
          <w:lang w:bidi="fa-IR"/>
        </w:rPr>
        <w:t>ک</w:t>
      </w:r>
      <w:r>
        <w:rPr>
          <w:rFonts w:hint="cs"/>
          <w:rtl/>
          <w:lang w:bidi="fa-IR"/>
        </w:rPr>
        <w:t>ی</w:t>
      </w:r>
      <w:r>
        <w:rPr>
          <w:rFonts w:hint="eastAsia"/>
          <w:rtl/>
          <w:lang w:bidi="fa-IR"/>
        </w:rPr>
        <w:t>،</w:t>
      </w:r>
      <w:r>
        <w:rPr>
          <w:rtl/>
          <w:lang w:bidi="fa-IR"/>
        </w:rPr>
        <w:t xml:space="preserve"> </w:t>
      </w:r>
      <w:r>
        <w:rPr>
          <w:rFonts w:hint="cs"/>
          <w:rtl/>
          <w:lang w:bidi="fa-IR"/>
        </w:rPr>
        <w:t>آسایش، ایمنی</w:t>
      </w:r>
      <w:r>
        <w:rPr>
          <w:rtl/>
          <w:lang w:bidi="fa-IR"/>
        </w:rPr>
        <w:t xml:space="preserve"> و وضوح م</w:t>
      </w:r>
      <w:r>
        <w:rPr>
          <w:rFonts w:hint="cs"/>
          <w:rtl/>
          <w:lang w:bidi="fa-IR"/>
        </w:rPr>
        <w:t>أ</w:t>
      </w:r>
      <w:r>
        <w:rPr>
          <w:rtl/>
          <w:lang w:bidi="fa-IR"/>
        </w:rPr>
        <w:t>مور</w:t>
      </w:r>
      <w:r>
        <w:rPr>
          <w:rFonts w:hint="cs"/>
          <w:rtl/>
          <w:lang w:bidi="fa-IR"/>
        </w:rPr>
        <w:t>ی</w:t>
      </w:r>
      <w:r>
        <w:rPr>
          <w:rFonts w:hint="eastAsia"/>
          <w:rtl/>
          <w:lang w:bidi="fa-IR"/>
        </w:rPr>
        <w:t>ت</w:t>
      </w:r>
      <w:r>
        <w:rPr>
          <w:rtl/>
          <w:lang w:bidi="fa-IR"/>
        </w:rPr>
        <w:t xml:space="preserve"> </w:t>
      </w:r>
      <w:r>
        <w:rPr>
          <w:rFonts w:hint="cs"/>
          <w:rtl/>
          <w:lang w:bidi="fa-IR"/>
        </w:rPr>
        <w:t xml:space="preserve">هم </w:t>
      </w:r>
      <w:r>
        <w:rPr>
          <w:rtl/>
          <w:lang w:bidi="fa-IR"/>
        </w:rPr>
        <w:t>هستند.</w:t>
      </w:r>
    </w:p>
    <w:p w14:paraId="1A0A159A" w14:textId="77777777" w:rsidR="00B429FC" w:rsidRDefault="00B429FC" w:rsidP="009454E5">
      <w:r w:rsidRPr="004A49A7">
        <w:rPr>
          <w:b/>
          <w:bCs/>
          <w:rtl/>
          <w:lang w:bidi="fa-IR"/>
        </w:rPr>
        <w:t xml:space="preserve">۲. آنها </w:t>
      </w:r>
      <w:r w:rsidRPr="004A49A7">
        <w:rPr>
          <w:rFonts w:hint="cs"/>
          <w:b/>
          <w:bCs/>
          <w:rtl/>
          <w:lang w:bidi="fa-IR"/>
        </w:rPr>
        <w:t>دلتنگ من نخواهند ش</w:t>
      </w:r>
      <w:r w:rsidRPr="004A49A7">
        <w:rPr>
          <w:rFonts w:hint="eastAsia"/>
          <w:b/>
          <w:bCs/>
          <w:rtl/>
          <w:lang w:bidi="fa-IR"/>
        </w:rPr>
        <w:t>د</w:t>
      </w:r>
      <w:r w:rsidRPr="004A49A7">
        <w:rPr>
          <w:b/>
          <w:bCs/>
          <w:rtl/>
          <w:lang w:bidi="fa-IR"/>
        </w:rPr>
        <w:t>.</w:t>
      </w:r>
      <w:r>
        <w:rPr>
          <w:rtl/>
          <w:lang w:bidi="fa-IR"/>
        </w:rPr>
        <w:t xml:space="preserve"> </w:t>
      </w:r>
      <w:r>
        <w:rPr>
          <w:rFonts w:hint="cs"/>
          <w:rtl/>
          <w:lang w:bidi="fa-IR"/>
        </w:rPr>
        <w:t>حتی اگر</w:t>
      </w:r>
      <w:r>
        <w:rPr>
          <w:rtl/>
          <w:lang w:bidi="fa-IR"/>
        </w:rPr>
        <w:t xml:space="preserve"> مد</w:t>
      </w:r>
      <w:r>
        <w:rPr>
          <w:rFonts w:hint="cs"/>
          <w:rtl/>
          <w:lang w:bidi="fa-IR"/>
        </w:rPr>
        <w:t>ی</w:t>
      </w:r>
      <w:r>
        <w:rPr>
          <w:rFonts w:hint="eastAsia"/>
          <w:rtl/>
          <w:lang w:bidi="fa-IR"/>
        </w:rPr>
        <w:t>ران</w:t>
      </w:r>
      <w:r>
        <w:rPr>
          <w:rtl/>
          <w:lang w:bidi="fa-IR"/>
        </w:rPr>
        <w:t xml:space="preserve"> </w:t>
      </w:r>
      <w:r>
        <w:rPr>
          <w:rFonts w:hint="cs"/>
          <w:rtl/>
          <w:lang w:bidi="fa-IR"/>
        </w:rPr>
        <w:t xml:space="preserve">برای </w:t>
      </w:r>
      <w:r>
        <w:rPr>
          <w:rtl/>
          <w:lang w:bidi="fa-IR"/>
        </w:rPr>
        <w:t xml:space="preserve">کارکنان </w:t>
      </w:r>
      <w:r>
        <w:rPr>
          <w:rFonts w:hint="cs"/>
          <w:rtl/>
          <w:lang w:bidi="fa-IR"/>
        </w:rPr>
        <w:t>ارزش قائل باشند</w:t>
      </w:r>
      <w:r>
        <w:rPr>
          <w:rtl/>
          <w:lang w:bidi="fa-IR"/>
        </w:rPr>
        <w:t xml:space="preserve">، ولی اغلب </w:t>
      </w:r>
      <w:r>
        <w:rPr>
          <w:rFonts w:hint="cs"/>
          <w:rtl/>
          <w:lang w:bidi="fa-IR"/>
        </w:rPr>
        <w:t xml:space="preserve">به اندازه کافی این موضوع را </w:t>
      </w:r>
      <w:r>
        <w:rPr>
          <w:rtl/>
          <w:lang w:bidi="fa-IR"/>
        </w:rPr>
        <w:t xml:space="preserve">به آنها </w:t>
      </w:r>
      <w:r>
        <w:rPr>
          <w:rFonts w:hint="cs"/>
          <w:rtl/>
          <w:lang w:bidi="fa-IR"/>
        </w:rPr>
        <w:t>نمی گوی</w:t>
      </w:r>
      <w:r>
        <w:rPr>
          <w:rFonts w:hint="eastAsia"/>
          <w:rtl/>
          <w:lang w:bidi="fa-IR"/>
        </w:rPr>
        <w:t>ند</w:t>
      </w:r>
      <w:r>
        <w:rPr>
          <w:rtl/>
          <w:lang w:bidi="fa-IR"/>
        </w:rPr>
        <w:t>. اگر افراد احساس اهم</w:t>
      </w:r>
      <w:r>
        <w:rPr>
          <w:rFonts w:hint="cs"/>
          <w:rtl/>
          <w:lang w:bidi="fa-IR"/>
        </w:rPr>
        <w:t>ی</w:t>
      </w:r>
      <w:r>
        <w:rPr>
          <w:rFonts w:hint="eastAsia"/>
          <w:rtl/>
          <w:lang w:bidi="fa-IR"/>
        </w:rPr>
        <w:t>ت</w:t>
      </w:r>
      <w:r>
        <w:rPr>
          <w:rtl/>
          <w:lang w:bidi="fa-IR"/>
        </w:rPr>
        <w:t xml:space="preserve"> نکنند، انگ</w:t>
      </w:r>
      <w:r>
        <w:rPr>
          <w:rFonts w:hint="cs"/>
          <w:rtl/>
          <w:lang w:bidi="fa-IR"/>
        </w:rPr>
        <w:t>ی</w:t>
      </w:r>
      <w:r>
        <w:rPr>
          <w:rFonts w:hint="eastAsia"/>
          <w:rtl/>
          <w:lang w:bidi="fa-IR"/>
        </w:rPr>
        <w:t>زه</w:t>
      </w:r>
      <w:r>
        <w:rPr>
          <w:rtl/>
          <w:lang w:bidi="fa-IR"/>
        </w:rPr>
        <w:t xml:space="preserve"> کاف</w:t>
      </w:r>
      <w:r>
        <w:rPr>
          <w:rFonts w:hint="cs"/>
          <w:rtl/>
          <w:lang w:bidi="fa-IR"/>
        </w:rPr>
        <w:t>ی</w:t>
      </w:r>
      <w:r>
        <w:rPr>
          <w:rtl/>
          <w:lang w:bidi="fa-IR"/>
        </w:rPr>
        <w:t xml:space="preserve"> برا</w:t>
      </w:r>
      <w:r>
        <w:rPr>
          <w:rFonts w:hint="cs"/>
          <w:rtl/>
          <w:lang w:bidi="fa-IR"/>
        </w:rPr>
        <w:t>ی</w:t>
      </w:r>
      <w:r>
        <w:rPr>
          <w:rtl/>
          <w:lang w:bidi="fa-IR"/>
        </w:rPr>
        <w:t xml:space="preserve"> </w:t>
      </w:r>
      <w:r>
        <w:rPr>
          <w:rFonts w:hint="cs"/>
          <w:rtl/>
          <w:lang w:bidi="fa-IR"/>
        </w:rPr>
        <w:t>ماندن</w:t>
      </w:r>
      <w:r>
        <w:rPr>
          <w:rtl/>
          <w:lang w:bidi="fa-IR"/>
        </w:rPr>
        <w:t xml:space="preserve"> نخواهند داشت. ه</w:t>
      </w:r>
      <w:r>
        <w:rPr>
          <w:rFonts w:hint="cs"/>
          <w:rtl/>
          <w:lang w:bidi="fa-IR"/>
        </w:rPr>
        <w:t>ی</w:t>
      </w:r>
      <w:r>
        <w:rPr>
          <w:rFonts w:hint="eastAsia"/>
          <w:rtl/>
          <w:lang w:bidi="fa-IR"/>
        </w:rPr>
        <w:t>چ</w:t>
      </w:r>
      <w:r>
        <w:rPr>
          <w:rtl/>
          <w:lang w:bidi="fa-IR"/>
        </w:rPr>
        <w:t xml:space="preserve"> کس نم</w:t>
      </w:r>
      <w:r>
        <w:rPr>
          <w:rFonts w:hint="cs"/>
          <w:rtl/>
          <w:lang w:bidi="fa-IR"/>
        </w:rPr>
        <w:t>ی‌</w:t>
      </w:r>
      <w:r>
        <w:rPr>
          <w:rFonts w:hint="eastAsia"/>
          <w:rtl/>
          <w:lang w:bidi="fa-IR"/>
        </w:rPr>
        <w:t>خواهد</w:t>
      </w:r>
      <w:r>
        <w:rPr>
          <w:rtl/>
          <w:lang w:bidi="fa-IR"/>
        </w:rPr>
        <w:t xml:space="preserve"> کالا</w:t>
      </w:r>
      <w:r>
        <w:rPr>
          <w:rFonts w:hint="cs"/>
          <w:rtl/>
          <w:lang w:bidi="fa-IR"/>
        </w:rPr>
        <w:t>یی</w:t>
      </w:r>
      <w:r>
        <w:rPr>
          <w:rtl/>
          <w:lang w:bidi="fa-IR"/>
        </w:rPr>
        <w:t xml:space="preserve"> باشد که به راحت</w:t>
      </w:r>
      <w:r>
        <w:rPr>
          <w:rFonts w:hint="cs"/>
          <w:rtl/>
          <w:lang w:bidi="fa-IR"/>
        </w:rPr>
        <w:t>ی</w:t>
      </w:r>
      <w:r>
        <w:rPr>
          <w:rtl/>
          <w:lang w:bidi="fa-IR"/>
        </w:rPr>
        <w:t xml:space="preserve"> با شخص د</w:t>
      </w:r>
      <w:r>
        <w:rPr>
          <w:rFonts w:hint="cs"/>
          <w:rtl/>
          <w:lang w:bidi="fa-IR"/>
        </w:rPr>
        <w:t>ی</w:t>
      </w:r>
      <w:r>
        <w:rPr>
          <w:rtl/>
          <w:lang w:bidi="fa-IR"/>
        </w:rPr>
        <w:t>گر</w:t>
      </w:r>
      <w:r>
        <w:rPr>
          <w:rFonts w:hint="cs"/>
          <w:rtl/>
          <w:lang w:bidi="fa-IR"/>
        </w:rPr>
        <w:t>ی</w:t>
      </w:r>
      <w:r>
        <w:rPr>
          <w:rtl/>
          <w:lang w:bidi="fa-IR"/>
        </w:rPr>
        <w:t xml:space="preserve"> جا</w:t>
      </w:r>
      <w:r>
        <w:rPr>
          <w:rFonts w:hint="cs"/>
          <w:rtl/>
          <w:lang w:bidi="fa-IR"/>
        </w:rPr>
        <w:t>ی</w:t>
      </w:r>
      <w:r>
        <w:rPr>
          <w:rFonts w:hint="eastAsia"/>
          <w:rtl/>
          <w:lang w:bidi="fa-IR"/>
        </w:rPr>
        <w:t>گز</w:t>
      </w:r>
      <w:r>
        <w:rPr>
          <w:rFonts w:hint="cs"/>
          <w:rtl/>
          <w:lang w:bidi="fa-IR"/>
        </w:rPr>
        <w:t>ی</w:t>
      </w:r>
      <w:r>
        <w:rPr>
          <w:rFonts w:hint="eastAsia"/>
          <w:rtl/>
          <w:lang w:bidi="fa-IR"/>
        </w:rPr>
        <w:t>ن</w:t>
      </w:r>
      <w:r>
        <w:rPr>
          <w:rtl/>
          <w:lang w:bidi="fa-IR"/>
        </w:rPr>
        <w:t xml:space="preserve"> شود. آنها </w:t>
      </w:r>
      <w:r>
        <w:rPr>
          <w:rFonts w:hint="cs"/>
          <w:rtl/>
          <w:lang w:bidi="fa-IR"/>
        </w:rPr>
        <w:t xml:space="preserve">سازمان را ترک می کنند تا </w:t>
      </w:r>
      <w:r>
        <w:rPr>
          <w:rtl/>
          <w:lang w:bidi="fa-IR"/>
        </w:rPr>
        <w:t xml:space="preserve">به </w:t>
      </w:r>
      <w:r>
        <w:rPr>
          <w:rFonts w:hint="cs"/>
          <w:rtl/>
          <w:lang w:bidi="fa-IR"/>
        </w:rPr>
        <w:t>جایی بروند که برای</w:t>
      </w:r>
      <w:r>
        <w:rPr>
          <w:rtl/>
          <w:lang w:bidi="fa-IR"/>
        </w:rPr>
        <w:t xml:space="preserve"> آن</w:t>
      </w:r>
      <w:r>
        <w:rPr>
          <w:rFonts w:hint="cs"/>
          <w:rtl/>
          <w:lang w:bidi="fa-IR"/>
        </w:rPr>
        <w:t>ها</w:t>
      </w:r>
      <w:r>
        <w:rPr>
          <w:rtl/>
          <w:lang w:bidi="fa-IR"/>
        </w:rPr>
        <w:t xml:space="preserve"> ارزش </w:t>
      </w:r>
      <w:r>
        <w:rPr>
          <w:rFonts w:hint="cs"/>
          <w:rtl/>
          <w:lang w:bidi="fa-IR"/>
        </w:rPr>
        <w:t>قائل باشد</w:t>
      </w:r>
      <w:r>
        <w:rPr>
          <w:rtl/>
          <w:lang w:bidi="fa-IR"/>
        </w:rPr>
        <w:t>.</w:t>
      </w:r>
    </w:p>
    <w:p w14:paraId="0FEB85A5" w14:textId="77777777" w:rsidR="00B429FC" w:rsidRDefault="00B429FC" w:rsidP="009454E5">
      <w:r w:rsidRPr="00897FB3">
        <w:rPr>
          <w:b/>
          <w:bCs/>
          <w:rtl/>
          <w:lang w:bidi="fa-IR"/>
        </w:rPr>
        <w:t xml:space="preserve">۳. </w:t>
      </w:r>
      <w:r w:rsidRPr="00897FB3">
        <w:rPr>
          <w:rFonts w:hint="cs"/>
          <w:b/>
          <w:bCs/>
          <w:rtl/>
          <w:lang w:bidi="fa-IR"/>
        </w:rPr>
        <w:t>از من حمایت کافی</w:t>
      </w:r>
      <w:r w:rsidRPr="00897FB3">
        <w:rPr>
          <w:b/>
          <w:bCs/>
          <w:rtl/>
          <w:lang w:bidi="fa-IR"/>
        </w:rPr>
        <w:t xml:space="preserve"> برا</w:t>
      </w:r>
      <w:r w:rsidRPr="00897FB3">
        <w:rPr>
          <w:rFonts w:hint="cs"/>
          <w:b/>
          <w:bCs/>
          <w:rtl/>
          <w:lang w:bidi="fa-IR"/>
        </w:rPr>
        <w:t>ی</w:t>
      </w:r>
      <w:r w:rsidRPr="00897FB3">
        <w:rPr>
          <w:b/>
          <w:bCs/>
          <w:rtl/>
          <w:lang w:bidi="fa-IR"/>
        </w:rPr>
        <w:t xml:space="preserve"> انجام کار</w:t>
      </w:r>
      <w:r w:rsidRPr="00897FB3">
        <w:rPr>
          <w:rFonts w:hint="cs"/>
          <w:b/>
          <w:bCs/>
          <w:rtl/>
          <w:lang w:bidi="fa-IR"/>
        </w:rPr>
        <w:t>م</w:t>
      </w:r>
      <w:r w:rsidRPr="00897FB3">
        <w:rPr>
          <w:b/>
          <w:bCs/>
          <w:rtl/>
          <w:lang w:bidi="fa-IR"/>
        </w:rPr>
        <w:t xml:space="preserve"> نم</w:t>
      </w:r>
      <w:r w:rsidRPr="00897FB3">
        <w:rPr>
          <w:rFonts w:hint="cs"/>
          <w:b/>
          <w:bCs/>
          <w:rtl/>
          <w:lang w:bidi="fa-IR"/>
        </w:rPr>
        <w:t>ی‌</w:t>
      </w:r>
      <w:r w:rsidRPr="00897FB3">
        <w:rPr>
          <w:rFonts w:hint="eastAsia"/>
          <w:b/>
          <w:bCs/>
          <w:rtl/>
          <w:lang w:bidi="fa-IR"/>
        </w:rPr>
        <w:t>شود</w:t>
      </w:r>
      <w:r w:rsidRPr="00897FB3">
        <w:rPr>
          <w:b/>
          <w:bCs/>
          <w:rtl/>
          <w:lang w:bidi="fa-IR"/>
        </w:rPr>
        <w:t>.</w:t>
      </w:r>
      <w:r>
        <w:rPr>
          <w:rtl/>
          <w:lang w:bidi="fa-IR"/>
        </w:rPr>
        <w:t xml:space="preserve"> ب</w:t>
      </w:r>
      <w:r>
        <w:rPr>
          <w:rFonts w:hint="cs"/>
          <w:rtl/>
          <w:lang w:bidi="fa-IR"/>
        </w:rPr>
        <w:t>ی</w:t>
      </w:r>
      <w:r>
        <w:rPr>
          <w:rFonts w:hint="eastAsia"/>
          <w:rtl/>
          <w:lang w:bidi="fa-IR"/>
        </w:rPr>
        <w:t>شتر</w:t>
      </w:r>
      <w:r>
        <w:rPr>
          <w:rtl/>
          <w:lang w:bidi="fa-IR"/>
        </w:rPr>
        <w:t xml:space="preserve"> مواقع افراد واقعاً م</w:t>
      </w:r>
      <w:r>
        <w:rPr>
          <w:rFonts w:hint="cs"/>
          <w:rtl/>
          <w:lang w:bidi="fa-IR"/>
        </w:rPr>
        <w:t>ی‌</w:t>
      </w:r>
      <w:r>
        <w:rPr>
          <w:rFonts w:hint="eastAsia"/>
          <w:rtl/>
          <w:lang w:bidi="fa-IR"/>
        </w:rPr>
        <w:t>خواهند</w:t>
      </w:r>
      <w:r>
        <w:rPr>
          <w:rtl/>
          <w:lang w:bidi="fa-IR"/>
        </w:rPr>
        <w:t xml:space="preserve"> کار خوب</w:t>
      </w:r>
      <w:r>
        <w:rPr>
          <w:rFonts w:hint="cs"/>
          <w:rtl/>
          <w:lang w:bidi="fa-IR"/>
        </w:rPr>
        <w:t>ی</w:t>
      </w:r>
      <w:r>
        <w:rPr>
          <w:rtl/>
          <w:lang w:bidi="fa-IR"/>
        </w:rPr>
        <w:t xml:space="preserve"> انجام دهند. وقت</w:t>
      </w:r>
      <w:r>
        <w:rPr>
          <w:rFonts w:hint="cs"/>
          <w:rtl/>
          <w:lang w:bidi="fa-IR"/>
        </w:rPr>
        <w:t>ی</w:t>
      </w:r>
      <w:r>
        <w:rPr>
          <w:rtl/>
          <w:lang w:bidi="fa-IR"/>
        </w:rPr>
        <w:t xml:space="preserve"> به دل</w:t>
      </w:r>
      <w:r>
        <w:rPr>
          <w:rFonts w:hint="cs"/>
          <w:rtl/>
          <w:lang w:bidi="fa-IR"/>
        </w:rPr>
        <w:t>ی</w:t>
      </w:r>
      <w:r>
        <w:rPr>
          <w:rFonts w:hint="eastAsia"/>
          <w:rtl/>
          <w:lang w:bidi="fa-IR"/>
        </w:rPr>
        <w:t>ل</w:t>
      </w:r>
      <w:r>
        <w:rPr>
          <w:rtl/>
          <w:lang w:bidi="fa-IR"/>
        </w:rPr>
        <w:t xml:space="preserve"> تعداد ز</w:t>
      </w:r>
      <w:r>
        <w:rPr>
          <w:rFonts w:hint="cs"/>
          <w:rtl/>
          <w:lang w:bidi="fa-IR"/>
        </w:rPr>
        <w:t>ی</w:t>
      </w:r>
      <w:r>
        <w:rPr>
          <w:rFonts w:hint="eastAsia"/>
          <w:rtl/>
          <w:lang w:bidi="fa-IR"/>
        </w:rPr>
        <w:t>اد</w:t>
      </w:r>
      <w:r>
        <w:rPr>
          <w:rtl/>
          <w:lang w:bidi="fa-IR"/>
        </w:rPr>
        <w:t xml:space="preserve"> قوان</w:t>
      </w:r>
      <w:r>
        <w:rPr>
          <w:rFonts w:hint="cs"/>
          <w:rtl/>
          <w:lang w:bidi="fa-IR"/>
        </w:rPr>
        <w:t>ی</w:t>
      </w:r>
      <w:r>
        <w:rPr>
          <w:rFonts w:hint="eastAsia"/>
          <w:rtl/>
          <w:lang w:bidi="fa-IR"/>
        </w:rPr>
        <w:t>ن،</w:t>
      </w:r>
      <w:r>
        <w:rPr>
          <w:rtl/>
          <w:lang w:bidi="fa-IR"/>
        </w:rPr>
        <w:t xml:space="preserve"> </w:t>
      </w:r>
      <w:r>
        <w:rPr>
          <w:rFonts w:hint="cs"/>
          <w:rtl/>
          <w:lang w:bidi="fa-IR"/>
        </w:rPr>
        <w:t>خطوط قرمز و سرپرست ها یا همکاران نالایق ناامید شون</w:t>
      </w:r>
      <w:r>
        <w:rPr>
          <w:rtl/>
          <w:lang w:bidi="fa-IR"/>
        </w:rPr>
        <w:t>د، به دنبال فرصت‌ها</w:t>
      </w:r>
      <w:r>
        <w:rPr>
          <w:rFonts w:hint="cs"/>
          <w:rtl/>
          <w:lang w:bidi="fa-IR"/>
        </w:rPr>
        <w:t>ی</w:t>
      </w:r>
      <w:r>
        <w:rPr>
          <w:rtl/>
          <w:lang w:bidi="fa-IR"/>
        </w:rPr>
        <w:t xml:space="preserve"> د</w:t>
      </w:r>
      <w:r>
        <w:rPr>
          <w:rFonts w:hint="cs"/>
          <w:rtl/>
          <w:lang w:bidi="fa-IR"/>
        </w:rPr>
        <w:t>ی</w:t>
      </w:r>
      <w:r>
        <w:rPr>
          <w:rFonts w:hint="eastAsia"/>
          <w:rtl/>
          <w:lang w:bidi="fa-IR"/>
        </w:rPr>
        <w:t>گر</w:t>
      </w:r>
      <w:r>
        <w:rPr>
          <w:rFonts w:hint="cs"/>
          <w:rtl/>
          <w:lang w:bidi="fa-IR"/>
        </w:rPr>
        <w:t>ی</w:t>
      </w:r>
      <w:r>
        <w:rPr>
          <w:rtl/>
          <w:lang w:bidi="fa-IR"/>
        </w:rPr>
        <w:t xml:space="preserve"> </w:t>
      </w:r>
      <w:r>
        <w:rPr>
          <w:rFonts w:hint="cs"/>
          <w:rtl/>
          <w:lang w:bidi="fa-IR"/>
        </w:rPr>
        <w:t>خواهند بو</w:t>
      </w:r>
      <w:r>
        <w:rPr>
          <w:rFonts w:hint="eastAsia"/>
          <w:rtl/>
          <w:lang w:bidi="fa-IR"/>
        </w:rPr>
        <w:t>د</w:t>
      </w:r>
      <w:r>
        <w:rPr>
          <w:rtl/>
          <w:lang w:bidi="fa-IR"/>
        </w:rPr>
        <w:t>.</w:t>
      </w:r>
    </w:p>
    <w:p w14:paraId="5972D678" w14:textId="77777777" w:rsidR="00B429FC" w:rsidRDefault="00B429FC" w:rsidP="009454E5">
      <w:r w:rsidRPr="00D04493">
        <w:rPr>
          <w:b/>
          <w:bCs/>
          <w:rtl/>
          <w:lang w:bidi="fa-IR"/>
        </w:rPr>
        <w:t xml:space="preserve">۴. </w:t>
      </w:r>
      <w:r w:rsidRPr="00D04493">
        <w:rPr>
          <w:rFonts w:hint="cs"/>
          <w:b/>
          <w:bCs/>
          <w:rtl/>
          <w:lang w:bidi="fa-IR"/>
        </w:rPr>
        <w:t>نبود</w:t>
      </w:r>
      <w:r w:rsidRPr="00D04493">
        <w:rPr>
          <w:b/>
          <w:bCs/>
          <w:rtl/>
          <w:lang w:bidi="fa-IR"/>
        </w:rPr>
        <w:t xml:space="preserve"> فرصت </w:t>
      </w:r>
      <w:r w:rsidRPr="00D04493">
        <w:rPr>
          <w:rFonts w:hint="cs"/>
          <w:b/>
          <w:bCs/>
          <w:rtl/>
          <w:lang w:bidi="fa-IR"/>
        </w:rPr>
        <w:t>پی</w:t>
      </w:r>
      <w:r w:rsidRPr="00D04493">
        <w:rPr>
          <w:rFonts w:hint="eastAsia"/>
          <w:b/>
          <w:bCs/>
          <w:rtl/>
          <w:lang w:bidi="fa-IR"/>
        </w:rPr>
        <w:t>شرفت</w:t>
      </w:r>
      <w:r w:rsidRPr="00D04493">
        <w:rPr>
          <w:b/>
          <w:bCs/>
          <w:rtl/>
          <w:lang w:bidi="fa-IR"/>
        </w:rPr>
        <w:t>.</w:t>
      </w:r>
      <w:r>
        <w:rPr>
          <w:rtl/>
          <w:lang w:bidi="fa-IR"/>
        </w:rPr>
        <w:t xml:space="preserve"> افراد م</w:t>
      </w:r>
      <w:r>
        <w:rPr>
          <w:rFonts w:hint="cs"/>
          <w:rtl/>
          <w:lang w:bidi="fa-IR"/>
        </w:rPr>
        <w:t>ی‌</w:t>
      </w:r>
      <w:r>
        <w:rPr>
          <w:rFonts w:hint="eastAsia"/>
          <w:rtl/>
          <w:lang w:bidi="fa-IR"/>
        </w:rPr>
        <w:t>خواهند</w:t>
      </w:r>
      <w:r>
        <w:rPr>
          <w:rtl/>
          <w:lang w:bidi="fa-IR"/>
        </w:rPr>
        <w:t xml:space="preserve"> </w:t>
      </w:r>
      <w:r>
        <w:rPr>
          <w:rFonts w:hint="cs"/>
          <w:rtl/>
          <w:lang w:bidi="fa-IR"/>
        </w:rPr>
        <w:t>ی</w:t>
      </w:r>
      <w:r>
        <w:rPr>
          <w:rFonts w:hint="eastAsia"/>
          <w:rtl/>
          <w:lang w:bidi="fa-IR"/>
        </w:rPr>
        <w:t>اد</w:t>
      </w:r>
      <w:r>
        <w:rPr>
          <w:rtl/>
          <w:lang w:bidi="fa-IR"/>
        </w:rPr>
        <w:t xml:space="preserve"> بگ</w:t>
      </w:r>
      <w:r>
        <w:rPr>
          <w:rFonts w:hint="cs"/>
          <w:rtl/>
          <w:lang w:bidi="fa-IR"/>
        </w:rPr>
        <w:t>ی</w:t>
      </w:r>
      <w:r>
        <w:rPr>
          <w:rFonts w:hint="eastAsia"/>
          <w:rtl/>
          <w:lang w:bidi="fa-IR"/>
        </w:rPr>
        <w:t>رند،</w:t>
      </w:r>
      <w:r>
        <w:rPr>
          <w:rtl/>
          <w:lang w:bidi="fa-IR"/>
        </w:rPr>
        <w:t xml:space="preserve"> مهارت‌</w:t>
      </w:r>
      <w:r>
        <w:rPr>
          <w:rFonts w:hint="cs"/>
          <w:rtl/>
          <w:lang w:bidi="fa-IR"/>
        </w:rPr>
        <w:t xml:space="preserve"> </w:t>
      </w:r>
      <w:r>
        <w:rPr>
          <w:rtl/>
          <w:lang w:bidi="fa-IR"/>
        </w:rPr>
        <w:t>ها</w:t>
      </w:r>
      <w:r>
        <w:rPr>
          <w:rFonts w:hint="cs"/>
          <w:rtl/>
          <w:lang w:bidi="fa-IR"/>
        </w:rPr>
        <w:t>ی</w:t>
      </w:r>
      <w:r>
        <w:rPr>
          <w:rtl/>
          <w:lang w:bidi="fa-IR"/>
        </w:rPr>
        <w:t>شان را ب</w:t>
      </w:r>
      <w:r>
        <w:rPr>
          <w:rFonts w:hint="cs"/>
          <w:rtl/>
          <w:lang w:bidi="fa-IR"/>
        </w:rPr>
        <w:t>ی</w:t>
      </w:r>
      <w:r>
        <w:rPr>
          <w:rFonts w:hint="eastAsia"/>
          <w:rtl/>
          <w:lang w:bidi="fa-IR"/>
        </w:rPr>
        <w:t>شتر</w:t>
      </w:r>
      <w:r>
        <w:rPr>
          <w:rtl/>
          <w:lang w:bidi="fa-IR"/>
        </w:rPr>
        <w:t xml:space="preserve"> کنند و دانش و مهارت‌ها</w:t>
      </w:r>
      <w:r>
        <w:rPr>
          <w:rFonts w:hint="cs"/>
          <w:rtl/>
          <w:lang w:bidi="fa-IR"/>
        </w:rPr>
        <w:t>ی</w:t>
      </w:r>
      <w:r>
        <w:rPr>
          <w:rtl/>
          <w:lang w:bidi="fa-IR"/>
        </w:rPr>
        <w:t xml:space="preserve"> جد</w:t>
      </w:r>
      <w:r>
        <w:rPr>
          <w:rFonts w:hint="cs"/>
          <w:rtl/>
          <w:lang w:bidi="fa-IR"/>
        </w:rPr>
        <w:t>ی</w:t>
      </w:r>
      <w:r>
        <w:rPr>
          <w:rFonts w:hint="eastAsia"/>
          <w:rtl/>
          <w:lang w:bidi="fa-IR"/>
        </w:rPr>
        <w:t>د</w:t>
      </w:r>
      <w:r>
        <w:rPr>
          <w:rFonts w:hint="cs"/>
          <w:rtl/>
          <w:lang w:bidi="fa-IR"/>
        </w:rPr>
        <w:t>ی</w:t>
      </w:r>
      <w:r>
        <w:rPr>
          <w:rtl/>
          <w:lang w:bidi="fa-IR"/>
        </w:rPr>
        <w:t xml:space="preserve"> کسب کنند. آنها به دنبال بهبود قابل</w:t>
      </w:r>
      <w:r>
        <w:rPr>
          <w:rFonts w:hint="cs"/>
          <w:rtl/>
          <w:lang w:bidi="fa-IR"/>
        </w:rPr>
        <w:t>ی</w:t>
      </w:r>
      <w:r>
        <w:rPr>
          <w:rFonts w:hint="eastAsia"/>
          <w:rtl/>
          <w:lang w:bidi="fa-IR"/>
        </w:rPr>
        <w:t>ت</w:t>
      </w:r>
      <w:r>
        <w:rPr>
          <w:rFonts w:hint="cs"/>
          <w:rtl/>
          <w:lang w:bidi="fa-IR"/>
        </w:rPr>
        <w:t>شان برای انجام</w:t>
      </w:r>
      <w:r>
        <w:rPr>
          <w:rtl/>
          <w:lang w:bidi="fa-IR"/>
        </w:rPr>
        <w:t xml:space="preserve"> </w:t>
      </w:r>
      <w:r>
        <w:rPr>
          <w:rFonts w:hint="cs"/>
          <w:rtl/>
          <w:lang w:bidi="fa-IR"/>
        </w:rPr>
        <w:t>گستره ی متنوعی</w:t>
      </w:r>
      <w:r>
        <w:rPr>
          <w:rtl/>
          <w:lang w:bidi="fa-IR"/>
        </w:rPr>
        <w:t xml:space="preserve"> از شغل‌ها هستند. آنها </w:t>
      </w:r>
      <w:r>
        <w:rPr>
          <w:rFonts w:hint="cs"/>
          <w:rtl/>
          <w:lang w:bidi="fa-IR"/>
        </w:rPr>
        <w:t>خواستار</w:t>
      </w:r>
      <w:r>
        <w:rPr>
          <w:rtl/>
          <w:lang w:bidi="fa-IR"/>
        </w:rPr>
        <w:t xml:space="preserve"> فرصت‌</w:t>
      </w:r>
      <w:r>
        <w:rPr>
          <w:rFonts w:hint="cs"/>
          <w:rtl/>
          <w:lang w:bidi="fa-IR"/>
        </w:rPr>
        <w:t xml:space="preserve"> </w:t>
      </w:r>
      <w:r>
        <w:rPr>
          <w:rtl/>
          <w:lang w:bidi="fa-IR"/>
        </w:rPr>
        <w:t>ها</w:t>
      </w:r>
      <w:r>
        <w:rPr>
          <w:rFonts w:hint="cs"/>
          <w:rtl/>
          <w:lang w:bidi="fa-IR"/>
        </w:rPr>
        <w:t>ی</w:t>
      </w:r>
      <w:r>
        <w:rPr>
          <w:rtl/>
          <w:lang w:bidi="fa-IR"/>
        </w:rPr>
        <w:t xml:space="preserve"> آموزش </w:t>
      </w:r>
      <w:r>
        <w:rPr>
          <w:rFonts w:hint="cs"/>
          <w:rtl/>
          <w:lang w:bidi="fa-IR"/>
        </w:rPr>
        <w:t xml:space="preserve">و توسعه </w:t>
      </w:r>
      <w:r>
        <w:rPr>
          <w:rtl/>
          <w:lang w:bidi="fa-IR"/>
        </w:rPr>
        <w:t xml:space="preserve">بهتر </w:t>
      </w:r>
      <w:r>
        <w:rPr>
          <w:rFonts w:hint="cs"/>
          <w:rtl/>
          <w:lang w:bidi="fa-IR"/>
        </w:rPr>
        <w:t>هست</w:t>
      </w:r>
      <w:r>
        <w:rPr>
          <w:rFonts w:hint="eastAsia"/>
          <w:rtl/>
          <w:lang w:bidi="fa-IR"/>
        </w:rPr>
        <w:t>ند</w:t>
      </w:r>
      <w:r>
        <w:rPr>
          <w:rtl/>
          <w:lang w:bidi="fa-IR"/>
        </w:rPr>
        <w:t xml:space="preserve">. اگر نتوانند </w:t>
      </w:r>
      <w:r>
        <w:rPr>
          <w:rFonts w:hint="eastAsia"/>
          <w:rtl/>
          <w:lang w:bidi="fa-IR"/>
        </w:rPr>
        <w:t>فرصت‌</w:t>
      </w:r>
      <w:r>
        <w:rPr>
          <w:rFonts w:hint="cs"/>
          <w:rtl/>
          <w:lang w:bidi="fa-IR"/>
        </w:rPr>
        <w:t xml:space="preserve"> </w:t>
      </w:r>
      <w:r>
        <w:rPr>
          <w:rFonts w:hint="eastAsia"/>
          <w:rtl/>
          <w:lang w:bidi="fa-IR"/>
        </w:rPr>
        <w:t>ها</w:t>
      </w:r>
      <w:r>
        <w:rPr>
          <w:rFonts w:hint="cs"/>
          <w:rtl/>
          <w:lang w:bidi="fa-IR"/>
        </w:rPr>
        <w:t>ی</w:t>
      </w:r>
      <w:r>
        <w:rPr>
          <w:rtl/>
          <w:lang w:bidi="fa-IR"/>
        </w:rPr>
        <w:t xml:space="preserve"> رشد را در </w:t>
      </w:r>
      <w:r>
        <w:rPr>
          <w:rFonts w:hint="cs"/>
          <w:rtl/>
          <w:lang w:bidi="fa-IR"/>
        </w:rPr>
        <w:t xml:space="preserve">یک </w:t>
      </w:r>
      <w:r>
        <w:rPr>
          <w:rtl/>
          <w:lang w:bidi="fa-IR"/>
        </w:rPr>
        <w:t>سازمان پ</w:t>
      </w:r>
      <w:r>
        <w:rPr>
          <w:rFonts w:hint="cs"/>
          <w:rtl/>
          <w:lang w:bidi="fa-IR"/>
        </w:rPr>
        <w:t>ی</w:t>
      </w:r>
      <w:r>
        <w:rPr>
          <w:rFonts w:hint="eastAsia"/>
          <w:rtl/>
          <w:lang w:bidi="fa-IR"/>
        </w:rPr>
        <w:t>دا</w:t>
      </w:r>
      <w:r>
        <w:rPr>
          <w:rtl/>
          <w:lang w:bidi="fa-IR"/>
        </w:rPr>
        <w:t xml:space="preserve"> کنند، به دنبال کارفرما</w:t>
      </w:r>
      <w:r>
        <w:rPr>
          <w:rFonts w:hint="cs"/>
          <w:rtl/>
          <w:lang w:bidi="fa-IR"/>
        </w:rPr>
        <w:t>ی</w:t>
      </w:r>
      <w:r>
        <w:rPr>
          <w:rtl/>
          <w:lang w:bidi="fa-IR"/>
        </w:rPr>
        <w:t xml:space="preserve"> د</w:t>
      </w:r>
      <w:r>
        <w:rPr>
          <w:rFonts w:hint="cs"/>
          <w:rtl/>
          <w:lang w:bidi="fa-IR"/>
        </w:rPr>
        <w:t>ی</w:t>
      </w:r>
      <w:r>
        <w:rPr>
          <w:rFonts w:hint="eastAsia"/>
          <w:rtl/>
          <w:lang w:bidi="fa-IR"/>
        </w:rPr>
        <w:t>گر</w:t>
      </w:r>
      <w:r>
        <w:rPr>
          <w:rFonts w:hint="cs"/>
          <w:rtl/>
          <w:lang w:bidi="fa-IR"/>
        </w:rPr>
        <w:t>ی</w:t>
      </w:r>
      <w:r>
        <w:rPr>
          <w:rtl/>
          <w:lang w:bidi="fa-IR"/>
        </w:rPr>
        <w:t xml:space="preserve"> </w:t>
      </w:r>
      <w:r>
        <w:rPr>
          <w:rFonts w:hint="cs"/>
          <w:rtl/>
          <w:lang w:bidi="fa-IR"/>
        </w:rPr>
        <w:t>خواهند بو</w:t>
      </w:r>
      <w:r>
        <w:rPr>
          <w:rtl/>
          <w:lang w:bidi="fa-IR"/>
        </w:rPr>
        <w:t xml:space="preserve">د که </w:t>
      </w:r>
      <w:r>
        <w:rPr>
          <w:rFonts w:hint="cs"/>
          <w:rtl/>
          <w:lang w:bidi="fa-IR"/>
        </w:rPr>
        <w:t>ب</w:t>
      </w:r>
      <w:r>
        <w:rPr>
          <w:rFonts w:hint="eastAsia"/>
          <w:rtl/>
          <w:lang w:bidi="fa-IR"/>
        </w:rPr>
        <w:t>توانند</w:t>
      </w:r>
      <w:r>
        <w:rPr>
          <w:rtl/>
          <w:lang w:bidi="fa-IR"/>
        </w:rPr>
        <w:t xml:space="preserve"> در آن</w:t>
      </w:r>
      <w:r>
        <w:rPr>
          <w:rFonts w:hint="cs"/>
          <w:rtl/>
          <w:lang w:bidi="fa-IR"/>
        </w:rPr>
        <w:t xml:space="preserve"> </w:t>
      </w:r>
      <w:r>
        <w:rPr>
          <w:rtl/>
          <w:lang w:bidi="fa-IR"/>
        </w:rPr>
        <w:t>‌جا رشد کنند.</w:t>
      </w:r>
    </w:p>
    <w:p w14:paraId="259A9708" w14:textId="77777777" w:rsidR="00B429FC" w:rsidRDefault="00B429FC" w:rsidP="009454E5">
      <w:r w:rsidRPr="00434E0E">
        <w:rPr>
          <w:b/>
          <w:bCs/>
          <w:rtl/>
          <w:lang w:bidi="fa-IR"/>
        </w:rPr>
        <w:t>۵. حقوق آخر</w:t>
      </w:r>
      <w:r w:rsidRPr="00434E0E">
        <w:rPr>
          <w:rFonts w:hint="cs"/>
          <w:b/>
          <w:bCs/>
          <w:rtl/>
          <w:lang w:bidi="fa-IR"/>
        </w:rPr>
        <w:t>ی</w:t>
      </w:r>
      <w:r w:rsidRPr="00434E0E">
        <w:rPr>
          <w:rFonts w:hint="eastAsia"/>
          <w:b/>
          <w:bCs/>
          <w:rtl/>
          <w:lang w:bidi="fa-IR"/>
        </w:rPr>
        <w:t>ن</w:t>
      </w:r>
      <w:r w:rsidRPr="00434E0E">
        <w:rPr>
          <w:b/>
          <w:bCs/>
          <w:rtl/>
          <w:lang w:bidi="fa-IR"/>
        </w:rPr>
        <w:t xml:space="preserve"> دل</w:t>
      </w:r>
      <w:r w:rsidRPr="00434E0E">
        <w:rPr>
          <w:rFonts w:hint="cs"/>
          <w:b/>
          <w:bCs/>
          <w:rtl/>
          <w:lang w:bidi="fa-IR"/>
        </w:rPr>
        <w:t>ی</w:t>
      </w:r>
      <w:r w:rsidRPr="00434E0E">
        <w:rPr>
          <w:rFonts w:hint="eastAsia"/>
          <w:b/>
          <w:bCs/>
          <w:rtl/>
          <w:lang w:bidi="fa-IR"/>
        </w:rPr>
        <w:t>ل</w:t>
      </w:r>
      <w:r w:rsidRPr="00434E0E">
        <w:rPr>
          <w:rFonts w:hint="cs"/>
          <w:b/>
          <w:bCs/>
          <w:rtl/>
          <w:lang w:bidi="fa-IR"/>
        </w:rPr>
        <w:t>ی</w:t>
      </w:r>
      <w:r w:rsidRPr="00434E0E">
        <w:rPr>
          <w:b/>
          <w:bCs/>
          <w:rtl/>
          <w:lang w:bidi="fa-IR"/>
        </w:rPr>
        <w:t xml:space="preserve"> است که باعث ترک شغل م</w:t>
      </w:r>
      <w:r w:rsidRPr="00434E0E">
        <w:rPr>
          <w:rFonts w:hint="cs"/>
          <w:b/>
          <w:bCs/>
          <w:rtl/>
          <w:lang w:bidi="fa-IR"/>
        </w:rPr>
        <w:t>ی‌</w:t>
      </w:r>
      <w:r w:rsidRPr="00434E0E">
        <w:rPr>
          <w:rFonts w:hint="eastAsia"/>
          <w:b/>
          <w:bCs/>
          <w:rtl/>
          <w:lang w:bidi="fa-IR"/>
        </w:rPr>
        <w:t>شود</w:t>
      </w:r>
      <w:r w:rsidRPr="00434E0E">
        <w:rPr>
          <w:b/>
          <w:bCs/>
          <w:rtl/>
          <w:lang w:bidi="fa-IR"/>
        </w:rPr>
        <w:t>.</w:t>
      </w:r>
      <w:r>
        <w:rPr>
          <w:rtl/>
          <w:lang w:bidi="fa-IR"/>
        </w:rPr>
        <w:t xml:space="preserve"> کارکنان حقوق </w:t>
      </w:r>
      <w:r>
        <w:rPr>
          <w:rFonts w:hint="cs"/>
          <w:rtl/>
          <w:lang w:bidi="fa-IR"/>
        </w:rPr>
        <w:t>عادلانه می خواهند</w:t>
      </w:r>
      <w:r>
        <w:rPr>
          <w:rtl/>
          <w:lang w:bidi="fa-IR"/>
        </w:rPr>
        <w:t xml:space="preserve">، ولی چهار جنبه </w:t>
      </w:r>
      <w:r>
        <w:rPr>
          <w:rFonts w:hint="cs"/>
          <w:rtl/>
          <w:lang w:bidi="fa-IR"/>
        </w:rPr>
        <w:t xml:space="preserve">نخست </w:t>
      </w:r>
      <w:r>
        <w:rPr>
          <w:rtl/>
          <w:lang w:bidi="fa-IR"/>
        </w:rPr>
        <w:t>با</w:t>
      </w:r>
      <w:r>
        <w:rPr>
          <w:rFonts w:hint="cs"/>
          <w:rtl/>
          <w:lang w:bidi="fa-IR"/>
        </w:rPr>
        <w:t>ی</w:t>
      </w:r>
      <w:r>
        <w:rPr>
          <w:rFonts w:hint="eastAsia"/>
          <w:rtl/>
          <w:lang w:bidi="fa-IR"/>
        </w:rPr>
        <w:t>د</w:t>
      </w:r>
      <w:r>
        <w:rPr>
          <w:rtl/>
          <w:lang w:bidi="fa-IR"/>
        </w:rPr>
        <w:t xml:space="preserve"> قو</w:t>
      </w:r>
      <w:r>
        <w:rPr>
          <w:rFonts w:hint="cs"/>
          <w:rtl/>
          <w:lang w:bidi="fa-IR"/>
        </w:rPr>
        <w:t>ی</w:t>
      </w:r>
      <w:r>
        <w:rPr>
          <w:rtl/>
          <w:lang w:bidi="fa-IR"/>
        </w:rPr>
        <w:t xml:space="preserve"> باش</w:t>
      </w:r>
      <w:r>
        <w:rPr>
          <w:rFonts w:hint="cs"/>
          <w:rtl/>
          <w:lang w:bidi="fa-IR"/>
        </w:rPr>
        <w:t>ن</w:t>
      </w:r>
      <w:r>
        <w:rPr>
          <w:rtl/>
          <w:lang w:bidi="fa-IR"/>
        </w:rPr>
        <w:t>د. اگر ا</w:t>
      </w:r>
      <w:r>
        <w:rPr>
          <w:rFonts w:hint="cs"/>
          <w:rtl/>
          <w:lang w:bidi="fa-IR"/>
        </w:rPr>
        <w:t>ی</w:t>
      </w:r>
      <w:r>
        <w:rPr>
          <w:rFonts w:hint="eastAsia"/>
          <w:rtl/>
          <w:lang w:bidi="fa-IR"/>
        </w:rPr>
        <w:t>ن</w:t>
      </w:r>
      <w:r>
        <w:rPr>
          <w:rtl/>
          <w:lang w:bidi="fa-IR"/>
        </w:rPr>
        <w:t xml:space="preserve"> جنبه‌ها </w:t>
      </w:r>
      <w:r>
        <w:rPr>
          <w:rFonts w:hint="cs"/>
          <w:rtl/>
          <w:lang w:bidi="fa-IR"/>
        </w:rPr>
        <w:t>ضعیف</w:t>
      </w:r>
      <w:r>
        <w:rPr>
          <w:rtl/>
          <w:lang w:bidi="fa-IR"/>
        </w:rPr>
        <w:t xml:space="preserve"> باش</w:t>
      </w:r>
      <w:r>
        <w:rPr>
          <w:rFonts w:hint="cs"/>
          <w:rtl/>
          <w:lang w:bidi="fa-IR"/>
        </w:rPr>
        <w:t>ن</w:t>
      </w:r>
      <w:r>
        <w:rPr>
          <w:rtl/>
          <w:lang w:bidi="fa-IR"/>
        </w:rPr>
        <w:t xml:space="preserve">د، ولی حقوق بالا باشد، </w:t>
      </w:r>
      <w:r>
        <w:rPr>
          <w:rFonts w:hint="cs"/>
          <w:rtl/>
          <w:lang w:bidi="fa-IR"/>
        </w:rPr>
        <w:t xml:space="preserve">خواهید </w:t>
      </w:r>
      <w:r>
        <w:rPr>
          <w:rtl/>
          <w:lang w:bidi="fa-IR"/>
        </w:rPr>
        <w:t>شن</w:t>
      </w:r>
      <w:r>
        <w:rPr>
          <w:rFonts w:hint="cs"/>
          <w:rtl/>
          <w:lang w:bidi="fa-IR"/>
        </w:rPr>
        <w:t>ی</w:t>
      </w:r>
      <w:r>
        <w:rPr>
          <w:rFonts w:hint="eastAsia"/>
          <w:rtl/>
          <w:lang w:bidi="fa-IR"/>
        </w:rPr>
        <w:t>د</w:t>
      </w:r>
      <w:r>
        <w:rPr>
          <w:rtl/>
          <w:lang w:bidi="fa-IR"/>
        </w:rPr>
        <w:t xml:space="preserve"> که "نم</w:t>
      </w:r>
      <w:r>
        <w:rPr>
          <w:rFonts w:hint="cs"/>
          <w:rtl/>
          <w:lang w:bidi="fa-IR"/>
        </w:rPr>
        <w:t>ی‌</w:t>
      </w:r>
      <w:r>
        <w:rPr>
          <w:rFonts w:hint="eastAsia"/>
          <w:rtl/>
          <w:lang w:bidi="fa-IR"/>
        </w:rPr>
        <w:t>توان</w:t>
      </w:r>
      <w:r>
        <w:rPr>
          <w:rFonts w:hint="cs"/>
          <w:rtl/>
          <w:lang w:bidi="fa-IR"/>
        </w:rPr>
        <w:t>ی</w:t>
      </w:r>
      <w:r>
        <w:rPr>
          <w:rFonts w:hint="eastAsia"/>
          <w:rtl/>
          <w:lang w:bidi="fa-IR"/>
        </w:rPr>
        <w:t>د</w:t>
      </w:r>
      <w:r>
        <w:rPr>
          <w:rtl/>
          <w:lang w:bidi="fa-IR"/>
        </w:rPr>
        <w:t xml:space="preserve"> </w:t>
      </w:r>
      <w:r>
        <w:rPr>
          <w:rFonts w:hint="cs"/>
          <w:rtl/>
          <w:lang w:bidi="fa-IR"/>
        </w:rPr>
        <w:t xml:space="preserve">به اندازه کافی به من </w:t>
      </w:r>
      <w:r>
        <w:rPr>
          <w:rtl/>
          <w:lang w:bidi="fa-IR"/>
        </w:rPr>
        <w:t>پرداخت کن</w:t>
      </w:r>
      <w:r>
        <w:rPr>
          <w:rFonts w:hint="cs"/>
          <w:rtl/>
          <w:lang w:bidi="fa-IR"/>
        </w:rPr>
        <w:t>ی</w:t>
      </w:r>
      <w:r>
        <w:rPr>
          <w:rFonts w:hint="eastAsia"/>
          <w:rtl/>
          <w:lang w:bidi="fa-IR"/>
        </w:rPr>
        <w:t>د</w:t>
      </w:r>
      <w:r>
        <w:rPr>
          <w:rtl/>
          <w:lang w:bidi="fa-IR"/>
        </w:rPr>
        <w:t xml:space="preserve"> تا در ا</w:t>
      </w:r>
      <w:r>
        <w:rPr>
          <w:rFonts w:hint="cs"/>
          <w:rtl/>
          <w:lang w:bidi="fa-IR"/>
        </w:rPr>
        <w:t>ی</w:t>
      </w:r>
      <w:r>
        <w:rPr>
          <w:rFonts w:hint="eastAsia"/>
          <w:rtl/>
          <w:lang w:bidi="fa-IR"/>
        </w:rPr>
        <w:t>نجا</w:t>
      </w:r>
      <w:r>
        <w:rPr>
          <w:rtl/>
          <w:lang w:bidi="fa-IR"/>
        </w:rPr>
        <w:t xml:space="preserve"> ب</w:t>
      </w:r>
      <w:r>
        <w:rPr>
          <w:rFonts w:hint="eastAsia"/>
          <w:rtl/>
          <w:lang w:bidi="fa-IR"/>
        </w:rPr>
        <w:t>مانم</w:t>
      </w:r>
      <w:r>
        <w:rPr>
          <w:rtl/>
          <w:lang w:bidi="fa-IR"/>
        </w:rPr>
        <w:t>".</w:t>
      </w:r>
    </w:p>
    <w:p w14:paraId="36A0D4CA" w14:textId="77777777" w:rsidR="00B429FC" w:rsidRDefault="00B429FC" w:rsidP="00B429FC">
      <w:pPr>
        <w:rPr>
          <w:rFonts w:cs="Arial"/>
          <w:rtl/>
          <w:lang w:bidi="fa-IR"/>
        </w:rPr>
      </w:pPr>
    </w:p>
    <w:p w14:paraId="53101CC7" w14:textId="77777777" w:rsidR="00B429FC" w:rsidRDefault="00B429FC" w:rsidP="009454E5">
      <w:r w:rsidRPr="00C707FA">
        <w:rPr>
          <w:rFonts w:hint="eastAsia"/>
          <w:rtl/>
          <w:lang w:bidi="fa-IR"/>
        </w:rPr>
        <w:lastRenderedPageBreak/>
        <w:t>بس</w:t>
      </w:r>
      <w:r w:rsidRPr="00C707FA">
        <w:rPr>
          <w:rFonts w:hint="cs"/>
          <w:rtl/>
          <w:lang w:bidi="fa-IR"/>
        </w:rPr>
        <w:t>ی</w:t>
      </w:r>
      <w:r w:rsidRPr="00C707FA">
        <w:rPr>
          <w:rFonts w:hint="eastAsia"/>
          <w:rtl/>
          <w:lang w:bidi="fa-IR"/>
        </w:rPr>
        <w:t>ار</w:t>
      </w:r>
      <w:r w:rsidRPr="00C707FA">
        <w:rPr>
          <w:rFonts w:hint="cs"/>
          <w:rtl/>
          <w:lang w:bidi="fa-IR"/>
        </w:rPr>
        <w:t>ی</w:t>
      </w:r>
      <w:r w:rsidRPr="00C707FA">
        <w:rPr>
          <w:rtl/>
          <w:lang w:bidi="fa-IR"/>
        </w:rPr>
        <w:t xml:space="preserve"> از سازمان‌ها در حال تلاش ب</w:t>
      </w:r>
      <w:r>
        <w:rPr>
          <w:rtl/>
          <w:lang w:bidi="fa-IR"/>
        </w:rPr>
        <w:t>را</w:t>
      </w:r>
      <w:r>
        <w:rPr>
          <w:rFonts w:hint="cs"/>
          <w:rtl/>
          <w:lang w:bidi="fa-IR"/>
        </w:rPr>
        <w:t>ی</w:t>
      </w:r>
      <w:r>
        <w:rPr>
          <w:rtl/>
          <w:lang w:bidi="fa-IR"/>
        </w:rPr>
        <w:t xml:space="preserve"> جذب </w:t>
      </w:r>
      <w:r>
        <w:rPr>
          <w:rFonts w:hint="cs"/>
          <w:rtl/>
          <w:lang w:bidi="fa-IR"/>
        </w:rPr>
        <w:t xml:space="preserve">مجدد </w:t>
      </w:r>
      <w:r>
        <w:rPr>
          <w:rtl/>
          <w:lang w:bidi="fa-IR"/>
        </w:rPr>
        <w:t xml:space="preserve">بازنشستگان ارزشمند به کار هستند </w:t>
      </w:r>
      <w:r>
        <w:rPr>
          <w:rFonts w:hint="cs"/>
          <w:rtl/>
          <w:lang w:bidi="fa-IR"/>
        </w:rPr>
        <w:t>ی</w:t>
      </w:r>
      <w:r>
        <w:rPr>
          <w:rFonts w:hint="eastAsia"/>
          <w:rtl/>
          <w:lang w:bidi="fa-IR"/>
        </w:rPr>
        <w:t>ا</w:t>
      </w:r>
      <w:r>
        <w:rPr>
          <w:rtl/>
          <w:lang w:bidi="fa-IR"/>
        </w:rPr>
        <w:t xml:space="preserve"> سع</w:t>
      </w:r>
      <w:r>
        <w:rPr>
          <w:rFonts w:hint="cs"/>
          <w:rtl/>
          <w:lang w:bidi="fa-IR"/>
        </w:rPr>
        <w:t>ی</w:t>
      </w:r>
      <w:r>
        <w:rPr>
          <w:rtl/>
          <w:lang w:bidi="fa-IR"/>
        </w:rPr>
        <w:t xml:space="preserve"> </w:t>
      </w:r>
      <w:r>
        <w:rPr>
          <w:rFonts w:hint="cs"/>
          <w:rtl/>
          <w:lang w:bidi="fa-IR"/>
        </w:rPr>
        <w:t xml:space="preserve">دارند </w:t>
      </w:r>
      <w:r>
        <w:rPr>
          <w:rtl/>
          <w:lang w:bidi="fa-IR"/>
        </w:rPr>
        <w:t xml:space="preserve">کارکنان سالخورده </w:t>
      </w:r>
      <w:r>
        <w:rPr>
          <w:rFonts w:hint="cs"/>
          <w:rtl/>
          <w:lang w:bidi="fa-IR"/>
        </w:rPr>
        <w:t xml:space="preserve">را </w:t>
      </w:r>
      <w:r>
        <w:rPr>
          <w:rtl/>
          <w:lang w:bidi="fa-IR"/>
        </w:rPr>
        <w:t>متقاعد کن</w:t>
      </w:r>
      <w:r>
        <w:rPr>
          <w:rFonts w:hint="cs"/>
          <w:rtl/>
          <w:lang w:bidi="fa-IR"/>
        </w:rPr>
        <w:t>ند</w:t>
      </w:r>
      <w:r>
        <w:rPr>
          <w:rtl/>
          <w:lang w:bidi="fa-IR"/>
        </w:rPr>
        <w:t xml:space="preserve"> </w:t>
      </w:r>
      <w:r>
        <w:rPr>
          <w:rFonts w:hint="cs"/>
          <w:rtl/>
          <w:lang w:bidi="fa-IR"/>
        </w:rPr>
        <w:t>که ی</w:t>
      </w:r>
      <w:r>
        <w:rPr>
          <w:rFonts w:hint="eastAsia"/>
          <w:rtl/>
          <w:lang w:bidi="fa-IR"/>
        </w:rPr>
        <w:t>شتر</w:t>
      </w:r>
      <w:r>
        <w:rPr>
          <w:rtl/>
          <w:lang w:bidi="fa-IR"/>
        </w:rPr>
        <w:t xml:space="preserve"> </w:t>
      </w:r>
      <w:r>
        <w:rPr>
          <w:rFonts w:hint="cs"/>
          <w:rtl/>
          <w:lang w:bidi="fa-IR"/>
        </w:rPr>
        <w:t>در کار بمان</w:t>
      </w:r>
      <w:r>
        <w:rPr>
          <w:rtl/>
          <w:lang w:bidi="fa-IR"/>
        </w:rPr>
        <w:t>ند. با ا</w:t>
      </w:r>
      <w:r>
        <w:rPr>
          <w:rFonts w:hint="cs"/>
          <w:rtl/>
          <w:lang w:bidi="fa-IR"/>
        </w:rPr>
        <w:t>ی</w:t>
      </w:r>
      <w:r>
        <w:rPr>
          <w:rFonts w:hint="eastAsia"/>
          <w:rtl/>
          <w:lang w:bidi="fa-IR"/>
        </w:rPr>
        <w:t>ن</w:t>
      </w:r>
      <w:r>
        <w:rPr>
          <w:rtl/>
          <w:lang w:bidi="fa-IR"/>
        </w:rPr>
        <w:t xml:space="preserve"> حال، سازمان با</w:t>
      </w:r>
      <w:r>
        <w:rPr>
          <w:rFonts w:hint="cs"/>
          <w:rtl/>
          <w:lang w:bidi="fa-IR"/>
        </w:rPr>
        <w:t>ی</w:t>
      </w:r>
      <w:r>
        <w:rPr>
          <w:rFonts w:hint="eastAsia"/>
          <w:rtl/>
          <w:lang w:bidi="fa-IR"/>
        </w:rPr>
        <w:t>د</w:t>
      </w:r>
      <w:r>
        <w:rPr>
          <w:rtl/>
          <w:lang w:bidi="fa-IR"/>
        </w:rPr>
        <w:t xml:space="preserve"> </w:t>
      </w:r>
      <w:r>
        <w:rPr>
          <w:rFonts w:hint="cs"/>
          <w:rtl/>
          <w:lang w:bidi="fa-IR"/>
        </w:rPr>
        <w:t xml:space="preserve">برای حفظ دانشی تلاش کند که ممکن است </w:t>
      </w:r>
      <w:r>
        <w:rPr>
          <w:rtl/>
          <w:lang w:bidi="fa-IR"/>
        </w:rPr>
        <w:t xml:space="preserve">بازنشستگان نسل </w:t>
      </w:r>
      <w:r>
        <w:rPr>
          <w:rFonts w:hint="cs"/>
          <w:rtl/>
          <w:lang w:bidi="fa-IR"/>
        </w:rPr>
        <w:t>ازدیاد با</w:t>
      </w:r>
      <w:r>
        <w:rPr>
          <w:rtl/>
          <w:lang w:bidi="fa-IR"/>
        </w:rPr>
        <w:t xml:space="preserve"> </w:t>
      </w:r>
      <w:r>
        <w:rPr>
          <w:rFonts w:hint="cs"/>
          <w:rtl/>
          <w:lang w:bidi="fa-IR"/>
        </w:rPr>
        <w:t xml:space="preserve">بازنشستگی </w:t>
      </w:r>
      <w:r>
        <w:rPr>
          <w:rtl/>
          <w:lang w:bidi="fa-IR"/>
        </w:rPr>
        <w:t xml:space="preserve">خود </w:t>
      </w:r>
      <w:r>
        <w:rPr>
          <w:rFonts w:hint="cs"/>
          <w:rtl/>
          <w:lang w:bidi="fa-IR"/>
        </w:rPr>
        <w:t>از سازمان ببر</w:t>
      </w:r>
      <w:r>
        <w:rPr>
          <w:rtl/>
          <w:lang w:bidi="fa-IR"/>
        </w:rPr>
        <w:t xml:space="preserve">ند. </w:t>
      </w:r>
      <w:r>
        <w:rPr>
          <w:rFonts w:hint="cs"/>
          <w:rtl/>
          <w:lang w:bidi="fa-IR"/>
        </w:rPr>
        <w:t xml:space="preserve">مربی گری یک </w:t>
      </w:r>
      <w:r>
        <w:rPr>
          <w:rtl/>
          <w:lang w:bidi="fa-IR"/>
        </w:rPr>
        <w:t xml:space="preserve">راهکار </w:t>
      </w:r>
      <w:r>
        <w:rPr>
          <w:rFonts w:hint="cs"/>
          <w:rtl/>
          <w:lang w:bidi="fa-IR"/>
        </w:rPr>
        <w:t>اثربخش</w:t>
      </w:r>
      <w:r>
        <w:rPr>
          <w:rtl/>
          <w:lang w:bidi="fa-IR"/>
        </w:rPr>
        <w:t xml:space="preserve"> برا</w:t>
      </w:r>
      <w:r>
        <w:rPr>
          <w:rFonts w:hint="cs"/>
          <w:rtl/>
          <w:lang w:bidi="fa-IR"/>
        </w:rPr>
        <w:t>ی</w:t>
      </w:r>
      <w:r>
        <w:rPr>
          <w:rtl/>
          <w:lang w:bidi="fa-IR"/>
        </w:rPr>
        <w:t xml:space="preserve"> انتقال ا</w:t>
      </w:r>
      <w:r>
        <w:rPr>
          <w:rFonts w:hint="cs"/>
          <w:rtl/>
          <w:lang w:bidi="fa-IR"/>
        </w:rPr>
        <w:t>ی</w:t>
      </w:r>
      <w:r>
        <w:rPr>
          <w:rFonts w:hint="eastAsia"/>
          <w:rtl/>
          <w:lang w:bidi="fa-IR"/>
        </w:rPr>
        <w:t>ن</w:t>
      </w:r>
      <w:r>
        <w:rPr>
          <w:rtl/>
          <w:lang w:bidi="fa-IR"/>
        </w:rPr>
        <w:t xml:space="preserve"> دانش است. کارکنان جوان </w:t>
      </w:r>
      <w:r>
        <w:rPr>
          <w:rFonts w:hint="cs"/>
          <w:rtl/>
          <w:lang w:bidi="fa-IR"/>
        </w:rPr>
        <w:t xml:space="preserve">خود </w:t>
      </w:r>
      <w:r>
        <w:rPr>
          <w:rtl/>
          <w:lang w:bidi="fa-IR"/>
        </w:rPr>
        <w:t xml:space="preserve">را با </w:t>
      </w:r>
      <w:r>
        <w:rPr>
          <w:rFonts w:hint="cs"/>
          <w:rtl/>
          <w:lang w:bidi="fa-IR"/>
        </w:rPr>
        <w:t>افراد باتجربه</w:t>
      </w:r>
      <w:r>
        <w:rPr>
          <w:rtl/>
          <w:lang w:bidi="fa-IR"/>
        </w:rPr>
        <w:t xml:space="preserve"> نسل </w:t>
      </w:r>
      <w:r>
        <w:rPr>
          <w:rFonts w:hint="cs"/>
          <w:rtl/>
          <w:lang w:bidi="fa-IR"/>
        </w:rPr>
        <w:t>ازدیاد همراه</w:t>
      </w:r>
      <w:r>
        <w:rPr>
          <w:rtl/>
          <w:lang w:bidi="fa-IR"/>
        </w:rPr>
        <w:t xml:space="preserve"> کرده</w:t>
      </w:r>
      <w:r>
        <w:rPr>
          <w:rFonts w:hint="cs"/>
          <w:rtl/>
          <w:lang w:bidi="fa-IR"/>
        </w:rPr>
        <w:t>،</w:t>
      </w:r>
      <w:r>
        <w:rPr>
          <w:rtl/>
          <w:lang w:bidi="fa-IR"/>
        </w:rPr>
        <w:t xml:space="preserve"> </w:t>
      </w:r>
      <w:r>
        <w:rPr>
          <w:rFonts w:hint="cs"/>
          <w:rtl/>
          <w:lang w:bidi="fa-IR"/>
        </w:rPr>
        <w:t xml:space="preserve">اجازه دهید </w:t>
      </w:r>
      <w:r>
        <w:rPr>
          <w:rtl/>
          <w:lang w:bidi="fa-IR"/>
        </w:rPr>
        <w:t xml:space="preserve">آنها </w:t>
      </w:r>
      <w:r>
        <w:rPr>
          <w:rFonts w:hint="cs"/>
          <w:rtl/>
          <w:lang w:bidi="fa-IR"/>
        </w:rPr>
        <w:t xml:space="preserve">دانش خود را از طریق مربی گری </w:t>
      </w:r>
      <w:r>
        <w:rPr>
          <w:rtl/>
          <w:lang w:bidi="fa-IR"/>
        </w:rPr>
        <w:t xml:space="preserve">به </w:t>
      </w:r>
      <w:r>
        <w:rPr>
          <w:rFonts w:hint="cs"/>
          <w:rtl/>
          <w:lang w:bidi="fa-IR"/>
        </w:rPr>
        <w:t>کارکنان جوان</w:t>
      </w:r>
      <w:r>
        <w:rPr>
          <w:rtl/>
          <w:lang w:bidi="fa-IR"/>
        </w:rPr>
        <w:t xml:space="preserve"> منتقل کنند.</w:t>
      </w:r>
    </w:p>
    <w:p w14:paraId="2C2CDE81" w14:textId="77777777" w:rsidR="00B429FC" w:rsidRDefault="00B429FC" w:rsidP="009454E5">
      <w:pPr>
        <w:rPr>
          <w:lang w:bidi="fa-IR"/>
        </w:rPr>
      </w:pPr>
      <w:r>
        <w:rPr>
          <w:rFonts w:hint="eastAsia"/>
          <w:rtl/>
          <w:lang w:bidi="fa-IR"/>
        </w:rPr>
        <w:t>ن</w:t>
      </w:r>
      <w:r>
        <w:rPr>
          <w:rFonts w:hint="cs"/>
          <w:rtl/>
          <w:lang w:bidi="fa-IR"/>
        </w:rPr>
        <w:t>ی</w:t>
      </w:r>
      <w:r>
        <w:rPr>
          <w:rFonts w:hint="eastAsia"/>
          <w:rtl/>
          <w:lang w:bidi="fa-IR"/>
        </w:rPr>
        <w:t>رو</w:t>
      </w:r>
      <w:r>
        <w:rPr>
          <w:rFonts w:hint="cs"/>
          <w:rtl/>
          <w:lang w:bidi="fa-IR"/>
        </w:rPr>
        <w:t>ی</w:t>
      </w:r>
      <w:r>
        <w:rPr>
          <w:rtl/>
          <w:lang w:bidi="fa-IR"/>
        </w:rPr>
        <w:t xml:space="preserve"> کار امروز</w:t>
      </w:r>
      <w:r>
        <w:rPr>
          <w:rFonts w:hint="cs"/>
          <w:rtl/>
          <w:lang w:bidi="fa-IR"/>
        </w:rPr>
        <w:t>ی</w:t>
      </w:r>
      <w:r>
        <w:rPr>
          <w:rtl/>
          <w:lang w:bidi="fa-IR"/>
        </w:rPr>
        <w:t xml:space="preserve"> همچن</w:t>
      </w:r>
      <w:r>
        <w:rPr>
          <w:rFonts w:hint="cs"/>
          <w:rtl/>
          <w:lang w:bidi="fa-IR"/>
        </w:rPr>
        <w:t>ی</w:t>
      </w:r>
      <w:r>
        <w:rPr>
          <w:rFonts w:hint="eastAsia"/>
          <w:rtl/>
          <w:lang w:bidi="fa-IR"/>
        </w:rPr>
        <w:t>ن</w:t>
      </w:r>
      <w:r>
        <w:rPr>
          <w:rtl/>
          <w:lang w:bidi="fa-IR"/>
        </w:rPr>
        <w:t xml:space="preserve"> دوست دارد اهداف چالش‌</w:t>
      </w:r>
      <w:r>
        <w:rPr>
          <w:rFonts w:hint="cs"/>
          <w:rtl/>
          <w:lang w:bidi="fa-IR"/>
        </w:rPr>
        <w:t xml:space="preserve"> </w:t>
      </w:r>
      <w:r>
        <w:rPr>
          <w:rtl/>
          <w:lang w:bidi="fa-IR"/>
        </w:rPr>
        <w:t>ب</w:t>
      </w:r>
      <w:r>
        <w:rPr>
          <w:rFonts w:hint="cs"/>
          <w:rtl/>
          <w:lang w:bidi="fa-IR"/>
        </w:rPr>
        <w:t>ر</w:t>
      </w:r>
      <w:r>
        <w:rPr>
          <w:rtl/>
          <w:lang w:bidi="fa-IR"/>
        </w:rPr>
        <w:t>انگ</w:t>
      </w:r>
      <w:r>
        <w:rPr>
          <w:rFonts w:hint="cs"/>
          <w:rtl/>
          <w:lang w:bidi="fa-IR"/>
        </w:rPr>
        <w:t>ی</w:t>
      </w:r>
      <w:r>
        <w:rPr>
          <w:rFonts w:hint="eastAsia"/>
          <w:rtl/>
          <w:lang w:bidi="fa-IR"/>
        </w:rPr>
        <w:t>ز</w:t>
      </w:r>
      <w:r>
        <w:rPr>
          <w:rFonts w:hint="cs"/>
          <w:rtl/>
          <w:lang w:bidi="fa-IR"/>
        </w:rPr>
        <w:t>ی</w:t>
      </w:r>
      <w:r>
        <w:rPr>
          <w:rtl/>
          <w:lang w:bidi="fa-IR"/>
        </w:rPr>
        <w:t xml:space="preserve"> داشته باشد. </w:t>
      </w:r>
      <w:r>
        <w:rPr>
          <w:rFonts w:hint="cs"/>
          <w:rtl/>
          <w:lang w:bidi="fa-IR"/>
        </w:rPr>
        <w:t>شاید لازم</w:t>
      </w:r>
      <w:r>
        <w:rPr>
          <w:rtl/>
          <w:lang w:bidi="fa-IR"/>
        </w:rPr>
        <w:t xml:space="preserve"> باشد برخ</w:t>
      </w:r>
      <w:r>
        <w:rPr>
          <w:rFonts w:hint="cs"/>
          <w:rtl/>
          <w:lang w:bidi="fa-IR"/>
        </w:rPr>
        <w:t>ی</w:t>
      </w:r>
      <w:r>
        <w:rPr>
          <w:rtl/>
          <w:lang w:bidi="fa-IR"/>
        </w:rPr>
        <w:t xml:space="preserve"> از روش‌ها</w:t>
      </w:r>
      <w:r>
        <w:rPr>
          <w:rFonts w:hint="cs"/>
          <w:rtl/>
          <w:lang w:bidi="fa-IR"/>
        </w:rPr>
        <w:t>ی</w:t>
      </w:r>
      <w:r>
        <w:rPr>
          <w:rtl/>
          <w:lang w:bidi="fa-IR"/>
        </w:rPr>
        <w:t xml:space="preserve"> قد</w:t>
      </w:r>
      <w:r>
        <w:rPr>
          <w:rFonts w:hint="cs"/>
          <w:rtl/>
          <w:lang w:bidi="fa-IR"/>
        </w:rPr>
        <w:t>ی</w:t>
      </w:r>
      <w:r>
        <w:rPr>
          <w:rFonts w:hint="eastAsia"/>
          <w:rtl/>
          <w:lang w:bidi="fa-IR"/>
        </w:rPr>
        <w:t>م</w:t>
      </w:r>
      <w:r>
        <w:rPr>
          <w:rFonts w:hint="cs"/>
          <w:rtl/>
          <w:lang w:bidi="fa-IR"/>
        </w:rPr>
        <w:t>ی</w:t>
      </w:r>
      <w:r>
        <w:rPr>
          <w:rtl/>
          <w:lang w:bidi="fa-IR"/>
        </w:rPr>
        <w:t xml:space="preserve"> را رها کرده</w:t>
      </w:r>
      <w:r>
        <w:rPr>
          <w:rFonts w:hint="cs"/>
          <w:rtl/>
          <w:lang w:bidi="fa-IR"/>
        </w:rPr>
        <w:t>،</w:t>
      </w:r>
      <w:r>
        <w:rPr>
          <w:rtl/>
          <w:lang w:bidi="fa-IR"/>
        </w:rPr>
        <w:t xml:space="preserve"> گز</w:t>
      </w:r>
      <w:r>
        <w:rPr>
          <w:rFonts w:hint="cs"/>
          <w:rtl/>
          <w:lang w:bidi="fa-IR"/>
        </w:rPr>
        <w:t>ی</w:t>
      </w:r>
      <w:r>
        <w:rPr>
          <w:rFonts w:hint="eastAsia"/>
          <w:rtl/>
          <w:lang w:bidi="fa-IR"/>
        </w:rPr>
        <w:t>نه‌ها</w:t>
      </w:r>
      <w:r>
        <w:rPr>
          <w:rFonts w:hint="cs"/>
          <w:rtl/>
          <w:lang w:bidi="fa-IR"/>
        </w:rPr>
        <w:t>ی</w:t>
      </w:r>
      <w:r>
        <w:rPr>
          <w:rtl/>
          <w:lang w:bidi="fa-IR"/>
        </w:rPr>
        <w:t xml:space="preserve"> کارکنان را به</w:t>
      </w:r>
      <w:r>
        <w:rPr>
          <w:rFonts w:hint="cs"/>
          <w:rtl/>
          <w:lang w:bidi="fa-IR"/>
        </w:rPr>
        <w:t>ی</w:t>
      </w:r>
      <w:r>
        <w:rPr>
          <w:rFonts w:hint="eastAsia"/>
          <w:rtl/>
          <w:lang w:bidi="fa-IR"/>
        </w:rPr>
        <w:t>نه</w:t>
      </w:r>
      <w:r>
        <w:rPr>
          <w:rtl/>
          <w:lang w:bidi="fa-IR"/>
        </w:rPr>
        <w:t xml:space="preserve"> </w:t>
      </w:r>
      <w:r>
        <w:rPr>
          <w:rFonts w:hint="cs"/>
          <w:rtl/>
          <w:lang w:bidi="fa-IR"/>
        </w:rPr>
        <w:t>و</w:t>
      </w:r>
      <w:r>
        <w:rPr>
          <w:rtl/>
          <w:lang w:bidi="fa-IR"/>
        </w:rPr>
        <w:t xml:space="preserve"> فرصت‌ها</w:t>
      </w:r>
      <w:r>
        <w:rPr>
          <w:rFonts w:hint="cs"/>
          <w:rtl/>
          <w:lang w:bidi="fa-IR"/>
        </w:rPr>
        <w:t>ی</w:t>
      </w:r>
      <w:r>
        <w:rPr>
          <w:rtl/>
          <w:lang w:bidi="fa-IR"/>
        </w:rPr>
        <w:t xml:space="preserve"> حفظ استعدادها</w:t>
      </w:r>
      <w:r>
        <w:rPr>
          <w:rFonts w:hint="cs"/>
          <w:rtl/>
          <w:lang w:bidi="fa-IR"/>
        </w:rPr>
        <w:t>ی پرورش یافته</w:t>
      </w:r>
      <w:r>
        <w:rPr>
          <w:rtl/>
          <w:lang w:bidi="fa-IR"/>
        </w:rPr>
        <w:t xml:space="preserve"> را ب</w:t>
      </w:r>
      <w:r>
        <w:rPr>
          <w:rFonts w:hint="cs"/>
          <w:rtl/>
          <w:lang w:bidi="fa-IR"/>
        </w:rPr>
        <w:t>ی</w:t>
      </w:r>
      <w:r>
        <w:rPr>
          <w:rFonts w:hint="eastAsia"/>
          <w:rtl/>
          <w:lang w:bidi="fa-IR"/>
        </w:rPr>
        <w:t>ش</w:t>
      </w:r>
      <w:r>
        <w:rPr>
          <w:rFonts w:hint="cs"/>
          <w:rtl/>
          <w:lang w:bidi="fa-IR"/>
        </w:rPr>
        <w:t>ی</w:t>
      </w:r>
      <w:r>
        <w:rPr>
          <w:rFonts w:hint="eastAsia"/>
          <w:rtl/>
          <w:lang w:bidi="fa-IR"/>
        </w:rPr>
        <w:t>نه</w:t>
      </w:r>
      <w:r>
        <w:rPr>
          <w:rtl/>
          <w:lang w:bidi="fa-IR"/>
        </w:rPr>
        <w:t xml:space="preserve"> کن</w:t>
      </w:r>
      <w:r>
        <w:rPr>
          <w:rFonts w:hint="cs"/>
          <w:rtl/>
          <w:lang w:bidi="fa-IR"/>
        </w:rPr>
        <w:t>ی</w:t>
      </w:r>
      <w:r>
        <w:rPr>
          <w:rFonts w:hint="eastAsia"/>
          <w:rtl/>
          <w:lang w:bidi="fa-IR"/>
        </w:rPr>
        <w:t>د</w:t>
      </w:r>
      <w:r>
        <w:rPr>
          <w:rtl/>
          <w:lang w:bidi="fa-IR"/>
        </w:rPr>
        <w:t>. با</w:t>
      </w:r>
      <w:r>
        <w:rPr>
          <w:rFonts w:hint="cs"/>
          <w:rtl/>
          <w:lang w:bidi="fa-IR"/>
        </w:rPr>
        <w:t>ی</w:t>
      </w:r>
      <w:r>
        <w:rPr>
          <w:rFonts w:hint="eastAsia"/>
          <w:rtl/>
          <w:lang w:bidi="fa-IR"/>
        </w:rPr>
        <w:t>د</w:t>
      </w:r>
      <w:r>
        <w:rPr>
          <w:rtl/>
          <w:lang w:bidi="fa-IR"/>
        </w:rPr>
        <w:t xml:space="preserve"> فرصت‌ها</w:t>
      </w:r>
      <w:r>
        <w:rPr>
          <w:rFonts w:hint="cs"/>
          <w:rtl/>
          <w:lang w:bidi="fa-IR"/>
        </w:rPr>
        <w:t>ی</w:t>
      </w:r>
      <w:r>
        <w:rPr>
          <w:rtl/>
          <w:lang w:bidi="fa-IR"/>
        </w:rPr>
        <w:t xml:space="preserve"> شغل</w:t>
      </w:r>
      <w:r>
        <w:rPr>
          <w:rFonts w:hint="cs"/>
          <w:rtl/>
          <w:lang w:bidi="fa-IR"/>
        </w:rPr>
        <w:t>ی</w:t>
      </w:r>
      <w:r>
        <w:rPr>
          <w:rtl/>
          <w:lang w:bidi="fa-IR"/>
        </w:rPr>
        <w:t xml:space="preserve"> را در سراسر سازمان قابل مشاهده کن</w:t>
      </w:r>
      <w:r>
        <w:rPr>
          <w:rFonts w:hint="cs"/>
          <w:rtl/>
          <w:lang w:bidi="fa-IR"/>
        </w:rPr>
        <w:t>ی</w:t>
      </w:r>
      <w:r>
        <w:rPr>
          <w:rFonts w:hint="eastAsia"/>
          <w:rtl/>
          <w:lang w:bidi="fa-IR"/>
        </w:rPr>
        <w:t>م</w:t>
      </w:r>
      <w:r>
        <w:rPr>
          <w:rFonts w:hint="cs"/>
          <w:rtl/>
          <w:lang w:bidi="fa-IR"/>
        </w:rPr>
        <w:t>.</w:t>
      </w:r>
      <w:r>
        <w:rPr>
          <w:rtl/>
          <w:lang w:bidi="fa-IR"/>
        </w:rPr>
        <w:t xml:space="preserve"> همچن</w:t>
      </w:r>
      <w:r>
        <w:rPr>
          <w:rFonts w:hint="cs"/>
          <w:rtl/>
          <w:lang w:bidi="fa-IR"/>
        </w:rPr>
        <w:t>ی</w:t>
      </w:r>
      <w:r>
        <w:rPr>
          <w:rFonts w:hint="eastAsia"/>
          <w:rtl/>
          <w:lang w:bidi="fa-IR"/>
        </w:rPr>
        <w:t>ن</w:t>
      </w:r>
      <w:r>
        <w:rPr>
          <w:rtl/>
          <w:lang w:bidi="fa-IR"/>
        </w:rPr>
        <w:t xml:space="preserve"> در بازآموز</w:t>
      </w:r>
      <w:r>
        <w:rPr>
          <w:rFonts w:hint="cs"/>
          <w:rtl/>
          <w:lang w:bidi="fa-IR"/>
        </w:rPr>
        <w:t>ی</w:t>
      </w:r>
      <w:r>
        <w:rPr>
          <w:rtl/>
          <w:lang w:bidi="fa-IR"/>
        </w:rPr>
        <w:t xml:space="preserve"> و انتقال مس</w:t>
      </w:r>
      <w:r>
        <w:rPr>
          <w:rFonts w:hint="cs"/>
          <w:rtl/>
          <w:lang w:bidi="fa-IR"/>
        </w:rPr>
        <w:t>ؤ</w:t>
      </w:r>
      <w:r>
        <w:rPr>
          <w:rtl/>
          <w:lang w:bidi="fa-IR"/>
        </w:rPr>
        <w:t>ول</w:t>
      </w:r>
      <w:r>
        <w:rPr>
          <w:rFonts w:hint="cs"/>
          <w:rtl/>
          <w:lang w:bidi="fa-IR"/>
        </w:rPr>
        <w:t>ی</w:t>
      </w:r>
      <w:r>
        <w:rPr>
          <w:rFonts w:hint="eastAsia"/>
          <w:rtl/>
          <w:lang w:bidi="fa-IR"/>
        </w:rPr>
        <w:t>ت‌ها</w:t>
      </w:r>
      <w:r>
        <w:rPr>
          <w:rtl/>
          <w:lang w:bidi="fa-IR"/>
        </w:rPr>
        <w:t xml:space="preserve"> سرما</w:t>
      </w:r>
      <w:r>
        <w:rPr>
          <w:rFonts w:hint="cs"/>
          <w:rtl/>
          <w:lang w:bidi="fa-IR"/>
        </w:rPr>
        <w:t>ی</w:t>
      </w:r>
      <w:r>
        <w:rPr>
          <w:rFonts w:hint="eastAsia"/>
          <w:rtl/>
          <w:lang w:bidi="fa-IR"/>
        </w:rPr>
        <w:t>ه</w:t>
      </w:r>
      <w:r>
        <w:rPr>
          <w:rFonts w:hint="cs"/>
          <w:rtl/>
          <w:lang w:bidi="fa-IR"/>
        </w:rPr>
        <w:t xml:space="preserve"> </w:t>
      </w:r>
      <w:r>
        <w:rPr>
          <w:rFonts w:hint="eastAsia"/>
          <w:rtl/>
          <w:lang w:bidi="fa-IR"/>
        </w:rPr>
        <w:t>‌گذار</w:t>
      </w:r>
      <w:r>
        <w:rPr>
          <w:rFonts w:hint="cs"/>
          <w:rtl/>
          <w:lang w:bidi="fa-IR"/>
        </w:rPr>
        <w:t>ی</w:t>
      </w:r>
      <w:r>
        <w:rPr>
          <w:rtl/>
          <w:lang w:bidi="fa-IR"/>
        </w:rPr>
        <w:t xml:space="preserve"> کن</w:t>
      </w:r>
      <w:r>
        <w:rPr>
          <w:rFonts w:hint="cs"/>
          <w:rtl/>
          <w:lang w:bidi="fa-IR"/>
        </w:rPr>
        <w:t>ی</w:t>
      </w:r>
      <w:r>
        <w:rPr>
          <w:rFonts w:hint="eastAsia"/>
          <w:rtl/>
          <w:lang w:bidi="fa-IR"/>
        </w:rPr>
        <w:t>م</w:t>
      </w:r>
      <w:r>
        <w:rPr>
          <w:rtl/>
          <w:lang w:bidi="fa-IR"/>
        </w:rPr>
        <w:t xml:space="preserve">. البته </w:t>
      </w:r>
      <w:r>
        <w:rPr>
          <w:rFonts w:hint="cs"/>
          <w:rtl/>
          <w:lang w:bidi="fa-IR"/>
        </w:rPr>
        <w:t>برنامه</w:t>
      </w:r>
      <w:r>
        <w:rPr>
          <w:rtl/>
          <w:lang w:bidi="fa-IR"/>
        </w:rPr>
        <w:t xml:space="preserve"> حقوق مناسب </w:t>
      </w:r>
      <w:r>
        <w:rPr>
          <w:rFonts w:hint="cs"/>
          <w:rtl/>
          <w:lang w:bidi="fa-IR"/>
        </w:rPr>
        <w:t>به همان اندازه ی</w:t>
      </w:r>
      <w:r>
        <w:rPr>
          <w:rtl/>
          <w:lang w:bidi="fa-IR"/>
        </w:rPr>
        <w:t xml:space="preserve"> فرصت‌ها</w:t>
      </w:r>
      <w:r>
        <w:rPr>
          <w:rFonts w:hint="cs"/>
          <w:rtl/>
          <w:lang w:bidi="fa-IR"/>
        </w:rPr>
        <w:t>ی</w:t>
      </w:r>
      <w:r>
        <w:rPr>
          <w:rtl/>
          <w:lang w:bidi="fa-IR"/>
        </w:rPr>
        <w:t xml:space="preserve"> پ</w:t>
      </w:r>
      <w:r>
        <w:rPr>
          <w:rFonts w:hint="cs"/>
          <w:rtl/>
          <w:lang w:bidi="fa-IR"/>
        </w:rPr>
        <w:t>ی</w:t>
      </w:r>
      <w:r>
        <w:rPr>
          <w:rFonts w:hint="eastAsia"/>
          <w:rtl/>
          <w:lang w:bidi="fa-IR"/>
        </w:rPr>
        <w:t>شرفت</w:t>
      </w:r>
      <w:r>
        <w:rPr>
          <w:rtl/>
          <w:lang w:bidi="fa-IR"/>
        </w:rPr>
        <w:t xml:space="preserve"> شغل</w:t>
      </w:r>
      <w:r>
        <w:rPr>
          <w:rFonts w:hint="cs"/>
          <w:rtl/>
          <w:lang w:bidi="fa-IR"/>
        </w:rPr>
        <w:t>ی</w:t>
      </w:r>
      <w:r>
        <w:rPr>
          <w:rtl/>
          <w:lang w:bidi="fa-IR"/>
        </w:rPr>
        <w:t xml:space="preserve"> برا</w:t>
      </w:r>
      <w:r>
        <w:rPr>
          <w:rFonts w:hint="cs"/>
          <w:rtl/>
          <w:lang w:bidi="fa-IR"/>
        </w:rPr>
        <w:t>ی</w:t>
      </w:r>
      <w:r>
        <w:rPr>
          <w:rtl/>
          <w:lang w:bidi="fa-IR"/>
        </w:rPr>
        <w:t xml:space="preserve"> </w:t>
      </w:r>
      <w:r>
        <w:rPr>
          <w:rFonts w:hint="cs"/>
          <w:rtl/>
          <w:lang w:bidi="fa-IR"/>
        </w:rPr>
        <w:t>همه ی</w:t>
      </w:r>
      <w:r>
        <w:rPr>
          <w:rtl/>
          <w:lang w:bidi="fa-IR"/>
        </w:rPr>
        <w:t xml:space="preserve"> کارکنان </w:t>
      </w:r>
      <w:r>
        <w:rPr>
          <w:rFonts w:hint="cs"/>
          <w:rtl/>
          <w:lang w:bidi="fa-IR"/>
        </w:rPr>
        <w:t xml:space="preserve">با </w:t>
      </w:r>
      <w:r>
        <w:rPr>
          <w:rtl/>
          <w:lang w:bidi="fa-IR"/>
        </w:rPr>
        <w:t>عملکرد بالا</w:t>
      </w:r>
      <w:r>
        <w:rPr>
          <w:rFonts w:hint="cs"/>
          <w:rtl/>
          <w:lang w:bidi="fa-IR"/>
        </w:rPr>
        <w:t xml:space="preserve"> اهمیت</w:t>
      </w:r>
      <w:r>
        <w:rPr>
          <w:rtl/>
          <w:lang w:bidi="fa-IR"/>
        </w:rPr>
        <w:t xml:space="preserve"> دارد.</w:t>
      </w:r>
    </w:p>
    <w:p w14:paraId="5060B708" w14:textId="77777777" w:rsidR="00B429FC" w:rsidRDefault="00B429FC" w:rsidP="00B429FC">
      <w:pPr>
        <w:rPr>
          <w:rFonts w:cs="Arial"/>
          <w:lang w:bidi="fa-IR"/>
        </w:rPr>
      </w:pPr>
    </w:p>
    <w:p w14:paraId="295A8247" w14:textId="77777777" w:rsidR="00B429FC" w:rsidRPr="009454E5" w:rsidRDefault="00B429FC" w:rsidP="009454E5">
      <w:pPr>
        <w:rPr>
          <w:b/>
          <w:bCs/>
          <w:i/>
          <w:iCs/>
          <w:lang w:bidi="fa-IR"/>
        </w:rPr>
      </w:pPr>
      <w:r w:rsidRPr="009454E5">
        <w:rPr>
          <w:b/>
          <w:bCs/>
          <w:i/>
          <w:iCs/>
          <w:rtl/>
          <w:lang w:bidi="fa-IR"/>
        </w:rPr>
        <w:t>مد</w:t>
      </w:r>
      <w:r w:rsidRPr="009454E5">
        <w:rPr>
          <w:rFonts w:hint="cs"/>
          <w:b/>
          <w:bCs/>
          <w:i/>
          <w:iCs/>
          <w:rtl/>
          <w:lang w:bidi="fa-IR"/>
        </w:rPr>
        <w:t>ی</w:t>
      </w:r>
      <w:r w:rsidRPr="009454E5">
        <w:rPr>
          <w:rFonts w:hint="eastAsia"/>
          <w:b/>
          <w:bCs/>
          <w:i/>
          <w:iCs/>
          <w:rtl/>
          <w:lang w:bidi="fa-IR"/>
        </w:rPr>
        <w:t>ر</w:t>
      </w:r>
      <w:r w:rsidRPr="009454E5">
        <w:rPr>
          <w:rFonts w:hint="cs"/>
          <w:b/>
          <w:bCs/>
          <w:i/>
          <w:iCs/>
          <w:rtl/>
          <w:lang w:bidi="fa-IR"/>
        </w:rPr>
        <w:t>ی</w:t>
      </w:r>
      <w:r w:rsidRPr="009454E5">
        <w:rPr>
          <w:rFonts w:hint="eastAsia"/>
          <w:b/>
          <w:bCs/>
          <w:i/>
          <w:iCs/>
          <w:rtl/>
          <w:lang w:bidi="fa-IR"/>
        </w:rPr>
        <w:t>ت</w:t>
      </w:r>
      <w:r w:rsidRPr="009454E5">
        <w:rPr>
          <w:b/>
          <w:bCs/>
          <w:i/>
          <w:iCs/>
          <w:rtl/>
          <w:lang w:bidi="fa-IR"/>
        </w:rPr>
        <w:t xml:space="preserve"> تنوع</w:t>
      </w:r>
    </w:p>
    <w:p w14:paraId="1044A581" w14:textId="77777777" w:rsidR="00B429FC" w:rsidRDefault="00B429FC" w:rsidP="009454E5">
      <w:pPr>
        <w:rPr>
          <w:lang w:bidi="fa-IR"/>
        </w:rPr>
      </w:pPr>
      <w:r>
        <w:rPr>
          <w:rtl/>
          <w:lang w:bidi="fa-IR"/>
        </w:rPr>
        <w:t>امروز</w:t>
      </w:r>
      <w:r>
        <w:rPr>
          <w:rFonts w:hint="cs"/>
          <w:rtl/>
          <w:lang w:bidi="fa-IR"/>
        </w:rPr>
        <w:t>ه</w:t>
      </w:r>
      <w:r>
        <w:rPr>
          <w:rFonts w:hint="eastAsia"/>
          <w:rtl/>
          <w:lang w:bidi="fa-IR"/>
        </w:rPr>
        <w:t xml:space="preserve"> ب</w:t>
      </w:r>
      <w:r>
        <w:rPr>
          <w:rFonts w:hint="cs"/>
          <w:rtl/>
          <w:lang w:bidi="fa-IR"/>
        </w:rPr>
        <w:t>ی</w:t>
      </w:r>
      <w:r>
        <w:rPr>
          <w:rFonts w:hint="eastAsia"/>
          <w:rtl/>
          <w:lang w:bidi="fa-IR"/>
        </w:rPr>
        <w:t>ش</w:t>
      </w:r>
      <w:r>
        <w:rPr>
          <w:rtl/>
          <w:lang w:bidi="fa-IR"/>
        </w:rPr>
        <w:t xml:space="preserve"> از ۸۰ درصد </w:t>
      </w:r>
      <w:r>
        <w:rPr>
          <w:rFonts w:hint="cs"/>
          <w:rtl/>
          <w:lang w:bidi="fa-IR"/>
        </w:rPr>
        <w:t xml:space="preserve">نیروی کار تازه </w:t>
      </w:r>
      <w:r>
        <w:rPr>
          <w:rtl/>
          <w:lang w:bidi="fa-IR"/>
        </w:rPr>
        <w:t>وارد</w:t>
      </w:r>
      <w:r>
        <w:rPr>
          <w:rFonts w:hint="cs"/>
          <w:rtl/>
          <w:lang w:bidi="fa-IR"/>
        </w:rPr>
        <w:t>،</w:t>
      </w:r>
      <w:r>
        <w:rPr>
          <w:rtl/>
          <w:lang w:bidi="fa-IR"/>
        </w:rPr>
        <w:t xml:space="preserve"> زنان و اقل</w:t>
      </w:r>
      <w:r>
        <w:rPr>
          <w:rFonts w:hint="cs"/>
          <w:rtl/>
          <w:lang w:bidi="fa-IR"/>
        </w:rPr>
        <w:t>ی</w:t>
      </w:r>
      <w:r>
        <w:rPr>
          <w:rFonts w:hint="eastAsia"/>
          <w:rtl/>
          <w:lang w:bidi="fa-IR"/>
        </w:rPr>
        <w:t>ت‌ها</w:t>
      </w:r>
      <w:r>
        <w:rPr>
          <w:rtl/>
          <w:lang w:bidi="fa-IR"/>
        </w:rPr>
        <w:t xml:space="preserve"> هستند. ا</w:t>
      </w:r>
      <w:r>
        <w:rPr>
          <w:rFonts w:hint="cs"/>
          <w:rtl/>
          <w:lang w:bidi="fa-IR"/>
        </w:rPr>
        <w:t>ی</w:t>
      </w:r>
      <w:r>
        <w:rPr>
          <w:rFonts w:hint="eastAsia"/>
          <w:rtl/>
          <w:lang w:bidi="fa-IR"/>
        </w:rPr>
        <w:t>ن</w:t>
      </w:r>
      <w:r>
        <w:rPr>
          <w:rtl/>
          <w:lang w:bidi="fa-IR"/>
        </w:rPr>
        <w:t xml:space="preserve"> تغ</w:t>
      </w:r>
      <w:r>
        <w:rPr>
          <w:rFonts w:hint="cs"/>
          <w:rtl/>
          <w:lang w:bidi="fa-IR"/>
        </w:rPr>
        <w:t>یی</w:t>
      </w:r>
      <w:r>
        <w:rPr>
          <w:rFonts w:hint="eastAsia"/>
          <w:rtl/>
          <w:lang w:bidi="fa-IR"/>
        </w:rPr>
        <w:t>ر</w:t>
      </w:r>
      <w:r>
        <w:rPr>
          <w:rtl/>
          <w:lang w:bidi="fa-IR"/>
        </w:rPr>
        <w:t xml:space="preserve"> در ن</w:t>
      </w:r>
      <w:r>
        <w:rPr>
          <w:rFonts w:hint="cs"/>
          <w:rtl/>
          <w:lang w:bidi="fa-IR"/>
        </w:rPr>
        <w:t>ی</w:t>
      </w:r>
      <w:r>
        <w:rPr>
          <w:rFonts w:hint="eastAsia"/>
          <w:rtl/>
          <w:lang w:bidi="fa-IR"/>
        </w:rPr>
        <w:t>رو</w:t>
      </w:r>
      <w:r>
        <w:rPr>
          <w:rFonts w:hint="cs"/>
          <w:rtl/>
          <w:lang w:bidi="fa-IR"/>
        </w:rPr>
        <w:t>ی</w:t>
      </w:r>
      <w:r>
        <w:rPr>
          <w:rtl/>
          <w:lang w:bidi="fa-IR"/>
        </w:rPr>
        <w:t xml:space="preserve"> کار، </w:t>
      </w:r>
      <w:r>
        <w:rPr>
          <w:rFonts w:hint="cs"/>
          <w:rtl/>
          <w:lang w:bidi="fa-IR"/>
        </w:rPr>
        <w:t>ی</w:t>
      </w:r>
      <w:r>
        <w:rPr>
          <w:rFonts w:hint="eastAsia"/>
          <w:rtl/>
          <w:lang w:bidi="fa-IR"/>
        </w:rPr>
        <w:t>ک</w:t>
      </w:r>
      <w:r>
        <w:rPr>
          <w:rFonts w:hint="cs"/>
          <w:rtl/>
          <w:lang w:bidi="fa-IR"/>
        </w:rPr>
        <w:t>ی</w:t>
      </w:r>
      <w:r>
        <w:rPr>
          <w:rtl/>
          <w:lang w:bidi="fa-IR"/>
        </w:rPr>
        <w:t xml:space="preserve"> از چالش‌ها</w:t>
      </w:r>
      <w:r>
        <w:rPr>
          <w:rFonts w:hint="cs"/>
          <w:rtl/>
          <w:lang w:bidi="fa-IR"/>
        </w:rPr>
        <w:t>ی</w:t>
      </w:r>
      <w:r>
        <w:rPr>
          <w:rtl/>
          <w:lang w:bidi="fa-IR"/>
        </w:rPr>
        <w:t xml:space="preserve"> اساس</w:t>
      </w:r>
      <w:r>
        <w:rPr>
          <w:rFonts w:hint="cs"/>
          <w:rtl/>
          <w:lang w:bidi="fa-IR"/>
        </w:rPr>
        <w:t>ی</w:t>
      </w:r>
      <w:r>
        <w:rPr>
          <w:rtl/>
          <w:lang w:bidi="fa-IR"/>
        </w:rPr>
        <w:t xml:space="preserve"> روبرو</w:t>
      </w:r>
      <w:r>
        <w:rPr>
          <w:rFonts w:hint="cs"/>
          <w:rtl/>
          <w:lang w:bidi="fa-IR"/>
        </w:rPr>
        <w:t>ی</w:t>
      </w:r>
      <w:r>
        <w:rPr>
          <w:rtl/>
          <w:lang w:bidi="fa-IR"/>
        </w:rPr>
        <w:t xml:space="preserve"> </w:t>
      </w:r>
      <w:r>
        <w:rPr>
          <w:rFonts w:hint="cs"/>
          <w:rtl/>
          <w:lang w:bidi="fa-IR"/>
        </w:rPr>
        <w:t xml:space="preserve">کسب و کارها </w:t>
      </w:r>
      <w:r>
        <w:rPr>
          <w:rtl/>
          <w:lang w:bidi="fa-IR"/>
        </w:rPr>
        <w:t>‌است. سازمان‌ها</w:t>
      </w:r>
      <w:r>
        <w:rPr>
          <w:rFonts w:hint="cs"/>
          <w:rtl/>
          <w:lang w:bidi="fa-IR"/>
        </w:rPr>
        <w:t>یی</w:t>
      </w:r>
      <w:r>
        <w:rPr>
          <w:rtl/>
          <w:lang w:bidi="fa-IR"/>
        </w:rPr>
        <w:t xml:space="preserve"> که ن</w:t>
      </w:r>
      <w:r>
        <w:rPr>
          <w:rFonts w:hint="cs"/>
          <w:rtl/>
          <w:lang w:bidi="fa-IR"/>
        </w:rPr>
        <w:t>ی</w:t>
      </w:r>
      <w:r>
        <w:rPr>
          <w:rFonts w:hint="eastAsia"/>
          <w:rtl/>
          <w:lang w:bidi="fa-IR"/>
        </w:rPr>
        <w:t>از</w:t>
      </w:r>
      <w:r>
        <w:rPr>
          <w:rtl/>
          <w:lang w:bidi="fa-IR"/>
        </w:rPr>
        <w:t xml:space="preserve"> به توسعه کامل </w:t>
      </w:r>
      <w:r>
        <w:rPr>
          <w:rFonts w:hint="cs"/>
          <w:rtl/>
          <w:lang w:bidi="fa-IR"/>
        </w:rPr>
        <w:t>همه ی</w:t>
      </w:r>
      <w:r>
        <w:rPr>
          <w:rtl/>
          <w:lang w:bidi="fa-IR"/>
        </w:rPr>
        <w:t xml:space="preserve"> اعضا</w:t>
      </w:r>
      <w:r>
        <w:rPr>
          <w:rFonts w:hint="cs"/>
          <w:rtl/>
          <w:lang w:bidi="fa-IR"/>
        </w:rPr>
        <w:t>ی</w:t>
      </w:r>
      <w:r>
        <w:rPr>
          <w:rtl/>
          <w:lang w:bidi="fa-IR"/>
        </w:rPr>
        <w:t xml:space="preserve"> گروه‌ها</w:t>
      </w:r>
      <w:r>
        <w:rPr>
          <w:rFonts w:hint="cs"/>
          <w:rtl/>
          <w:lang w:bidi="fa-IR"/>
        </w:rPr>
        <w:t>ی</w:t>
      </w:r>
      <w:r>
        <w:rPr>
          <w:rtl/>
          <w:lang w:bidi="fa-IR"/>
        </w:rPr>
        <w:t xml:space="preserve"> </w:t>
      </w:r>
      <w:r>
        <w:rPr>
          <w:rFonts w:hint="cs"/>
          <w:rtl/>
          <w:lang w:bidi="fa-IR"/>
        </w:rPr>
        <w:t xml:space="preserve">جمعیتی </w:t>
      </w:r>
      <w:r>
        <w:rPr>
          <w:rtl/>
          <w:lang w:bidi="fa-IR"/>
        </w:rPr>
        <w:t>ن</w:t>
      </w:r>
      <w:r>
        <w:rPr>
          <w:rFonts w:hint="cs"/>
          <w:rtl/>
          <w:lang w:bidi="fa-IR"/>
        </w:rPr>
        <w:t>ی</w:t>
      </w:r>
      <w:r>
        <w:rPr>
          <w:rFonts w:hint="eastAsia"/>
          <w:rtl/>
          <w:lang w:bidi="fa-IR"/>
        </w:rPr>
        <w:t>رو</w:t>
      </w:r>
      <w:r>
        <w:rPr>
          <w:rFonts w:hint="cs"/>
          <w:rtl/>
          <w:lang w:bidi="fa-IR"/>
        </w:rPr>
        <w:t>ی</w:t>
      </w:r>
      <w:r>
        <w:rPr>
          <w:rtl/>
          <w:lang w:bidi="fa-IR"/>
        </w:rPr>
        <w:t xml:space="preserve"> کار را به خوب</w:t>
      </w:r>
      <w:r>
        <w:rPr>
          <w:rFonts w:hint="cs"/>
          <w:rtl/>
          <w:lang w:bidi="fa-IR"/>
        </w:rPr>
        <w:t>ی</w:t>
      </w:r>
      <w:r>
        <w:rPr>
          <w:rtl/>
          <w:lang w:bidi="fa-IR"/>
        </w:rPr>
        <w:t xml:space="preserve"> درک کرده‌اند، مجبور به </w:t>
      </w:r>
      <w:r>
        <w:rPr>
          <w:rFonts w:hint="cs"/>
          <w:rtl/>
          <w:lang w:bidi="fa-IR"/>
        </w:rPr>
        <w:t xml:space="preserve">پیاده سازی </w:t>
      </w:r>
      <w:r>
        <w:rPr>
          <w:rtl/>
          <w:lang w:bidi="fa-IR"/>
        </w:rPr>
        <w:t>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xml:space="preserve"> تنوع شده‌ان</w:t>
      </w:r>
      <w:r>
        <w:rPr>
          <w:rFonts w:hint="eastAsia"/>
          <w:rtl/>
          <w:lang w:bidi="fa-IR"/>
        </w:rPr>
        <w:t>د</w:t>
      </w:r>
      <w:r>
        <w:rPr>
          <w:rtl/>
          <w:lang w:bidi="fa-IR"/>
        </w:rPr>
        <w:t>.</w:t>
      </w:r>
    </w:p>
    <w:p w14:paraId="348DF2D2" w14:textId="77777777" w:rsidR="00B429FC" w:rsidRDefault="00B429FC" w:rsidP="009454E5">
      <w:pPr>
        <w:rPr>
          <w:lang w:bidi="fa-IR"/>
        </w:rPr>
      </w:pPr>
      <w:r>
        <w:rPr>
          <w:rFonts w:hint="eastAsia"/>
          <w:rtl/>
          <w:lang w:bidi="fa-IR"/>
        </w:rPr>
        <w:t>تعر</w:t>
      </w:r>
      <w:r>
        <w:rPr>
          <w:rFonts w:hint="cs"/>
          <w:rtl/>
          <w:lang w:bidi="fa-IR"/>
        </w:rPr>
        <w:t>ی</w:t>
      </w:r>
      <w:r>
        <w:rPr>
          <w:rFonts w:hint="eastAsia"/>
          <w:rtl/>
          <w:lang w:bidi="fa-IR"/>
        </w:rPr>
        <w:t>ف‌</w:t>
      </w:r>
      <w:r>
        <w:rPr>
          <w:rFonts w:hint="cs"/>
          <w:rtl/>
          <w:lang w:bidi="fa-IR"/>
        </w:rPr>
        <w:t xml:space="preserve"> </w:t>
      </w:r>
      <w:r>
        <w:rPr>
          <w:rFonts w:hint="eastAsia"/>
          <w:rtl/>
          <w:lang w:bidi="fa-IR"/>
        </w:rPr>
        <w:t>ها</w:t>
      </w:r>
      <w:r>
        <w:rPr>
          <w:rFonts w:hint="cs"/>
          <w:rtl/>
          <w:lang w:bidi="fa-IR"/>
        </w:rPr>
        <w:t>ی بسیار متفاوتی برای</w:t>
      </w:r>
      <w:r>
        <w:rPr>
          <w:rtl/>
          <w:lang w:bidi="fa-IR"/>
        </w:rPr>
        <w:t xml:space="preserve"> "تنوع" </w:t>
      </w:r>
      <w:r>
        <w:rPr>
          <w:rFonts w:hint="cs"/>
          <w:rtl/>
          <w:lang w:bidi="fa-IR"/>
        </w:rPr>
        <w:t>وجود دارد</w:t>
      </w:r>
      <w:r>
        <w:rPr>
          <w:rtl/>
          <w:lang w:bidi="fa-IR"/>
        </w:rPr>
        <w:t>. تعر</w:t>
      </w:r>
      <w:r>
        <w:rPr>
          <w:rFonts w:hint="cs"/>
          <w:rtl/>
          <w:lang w:bidi="fa-IR"/>
        </w:rPr>
        <w:t>ی</w:t>
      </w:r>
      <w:r>
        <w:rPr>
          <w:rFonts w:hint="eastAsia"/>
          <w:rtl/>
          <w:lang w:bidi="fa-IR"/>
        </w:rPr>
        <w:t>ف‌ها</w:t>
      </w:r>
      <w:r>
        <w:rPr>
          <w:rFonts w:hint="cs"/>
          <w:rtl/>
          <w:lang w:bidi="fa-IR"/>
        </w:rPr>
        <w:t>ی</w:t>
      </w:r>
      <w:r>
        <w:rPr>
          <w:rtl/>
          <w:lang w:bidi="fa-IR"/>
        </w:rPr>
        <w:t xml:space="preserve"> </w:t>
      </w:r>
      <w:r>
        <w:rPr>
          <w:rFonts w:hint="cs"/>
          <w:rtl/>
          <w:lang w:bidi="fa-IR"/>
        </w:rPr>
        <w:t>محدود</w:t>
      </w:r>
      <w:r>
        <w:rPr>
          <w:rtl/>
          <w:lang w:bidi="fa-IR"/>
        </w:rPr>
        <w:t xml:space="preserve"> معمولاً با قان</w:t>
      </w:r>
      <w:r>
        <w:rPr>
          <w:rFonts w:hint="cs"/>
          <w:rtl/>
          <w:lang w:bidi="fa-IR"/>
        </w:rPr>
        <w:t>و</w:t>
      </w:r>
      <w:r>
        <w:rPr>
          <w:rFonts w:hint="eastAsia"/>
          <w:rtl/>
          <w:lang w:bidi="fa-IR"/>
        </w:rPr>
        <w:t>ن</w:t>
      </w:r>
      <w:r>
        <w:rPr>
          <w:rtl/>
          <w:lang w:bidi="fa-IR"/>
        </w:rPr>
        <w:t xml:space="preserve"> فرصت‌ها</w:t>
      </w:r>
      <w:r>
        <w:rPr>
          <w:rFonts w:hint="cs"/>
          <w:rtl/>
          <w:lang w:bidi="fa-IR"/>
        </w:rPr>
        <w:t>ی</w:t>
      </w:r>
      <w:r>
        <w:rPr>
          <w:rtl/>
          <w:lang w:bidi="fa-IR"/>
        </w:rPr>
        <w:t xml:space="preserve"> برابر اشتغال</w:t>
      </w:r>
      <w:r>
        <w:rPr>
          <w:rStyle w:val="FootnoteReference"/>
          <w:rFonts w:cs="Arial"/>
          <w:rtl/>
          <w:lang w:bidi="fa-IR"/>
        </w:rPr>
        <w:footnoteReference w:id="554"/>
      </w:r>
      <w:r>
        <w:rPr>
          <w:rtl/>
          <w:lang w:bidi="fa-IR"/>
        </w:rPr>
        <w:t xml:space="preserve"> سازگار هستند و تنوع را با توجه به نژ</w:t>
      </w:r>
      <w:r>
        <w:rPr>
          <w:rFonts w:hint="cs"/>
          <w:rtl/>
          <w:lang w:bidi="fa-IR"/>
        </w:rPr>
        <w:t>اد</w:t>
      </w:r>
      <w:r>
        <w:rPr>
          <w:rtl/>
          <w:lang w:bidi="fa-IR"/>
        </w:rPr>
        <w:t>، جنس</w:t>
      </w:r>
      <w:r>
        <w:rPr>
          <w:rFonts w:hint="cs"/>
          <w:rtl/>
          <w:lang w:bidi="fa-IR"/>
        </w:rPr>
        <w:t>ی</w:t>
      </w:r>
      <w:r>
        <w:rPr>
          <w:rFonts w:hint="eastAsia"/>
          <w:rtl/>
          <w:lang w:bidi="fa-IR"/>
        </w:rPr>
        <w:t>ت،</w:t>
      </w:r>
      <w:r>
        <w:rPr>
          <w:rtl/>
          <w:lang w:bidi="fa-IR"/>
        </w:rPr>
        <w:t xml:space="preserve"> نژاد، </w:t>
      </w:r>
      <w:r>
        <w:rPr>
          <w:rFonts w:hint="cs"/>
          <w:rtl/>
          <w:lang w:bidi="fa-IR"/>
        </w:rPr>
        <w:t xml:space="preserve">قومیت، </w:t>
      </w:r>
      <w:r>
        <w:rPr>
          <w:rtl/>
          <w:lang w:bidi="fa-IR"/>
        </w:rPr>
        <w:t>سن، د</w:t>
      </w:r>
      <w:r>
        <w:rPr>
          <w:rFonts w:hint="cs"/>
          <w:rtl/>
          <w:lang w:bidi="fa-IR"/>
        </w:rPr>
        <w:t>ی</w:t>
      </w:r>
      <w:r>
        <w:rPr>
          <w:rFonts w:hint="eastAsia"/>
          <w:rtl/>
          <w:lang w:bidi="fa-IR"/>
        </w:rPr>
        <w:t>ن</w:t>
      </w:r>
      <w:r>
        <w:rPr>
          <w:rtl/>
          <w:lang w:bidi="fa-IR"/>
        </w:rPr>
        <w:t xml:space="preserve"> و معلول</w:t>
      </w:r>
      <w:r>
        <w:rPr>
          <w:rFonts w:hint="cs"/>
          <w:rtl/>
          <w:lang w:bidi="fa-IR"/>
        </w:rPr>
        <w:t>ی</w:t>
      </w:r>
      <w:r>
        <w:rPr>
          <w:rFonts w:hint="eastAsia"/>
          <w:rtl/>
          <w:lang w:bidi="fa-IR"/>
        </w:rPr>
        <w:t>ت</w:t>
      </w:r>
      <w:r>
        <w:rPr>
          <w:rtl/>
          <w:lang w:bidi="fa-IR"/>
        </w:rPr>
        <w:t xml:space="preserve"> تعر</w:t>
      </w:r>
      <w:r>
        <w:rPr>
          <w:rFonts w:hint="cs"/>
          <w:rtl/>
          <w:lang w:bidi="fa-IR"/>
        </w:rPr>
        <w:t>ی</w:t>
      </w:r>
      <w:r>
        <w:rPr>
          <w:rFonts w:hint="eastAsia"/>
          <w:rtl/>
          <w:lang w:bidi="fa-IR"/>
        </w:rPr>
        <w:t>ف</w:t>
      </w:r>
      <w:r>
        <w:rPr>
          <w:rtl/>
          <w:lang w:bidi="fa-IR"/>
        </w:rPr>
        <w:t xml:space="preserve"> م</w:t>
      </w:r>
      <w:r>
        <w:rPr>
          <w:rFonts w:hint="cs"/>
          <w:rtl/>
          <w:lang w:bidi="fa-IR"/>
        </w:rPr>
        <w:t>ی‌</w:t>
      </w:r>
      <w:r>
        <w:rPr>
          <w:rFonts w:hint="eastAsia"/>
          <w:rtl/>
          <w:lang w:bidi="fa-IR"/>
        </w:rPr>
        <w:t>کنند</w:t>
      </w:r>
      <w:r>
        <w:rPr>
          <w:rtl/>
          <w:lang w:bidi="fa-IR"/>
        </w:rPr>
        <w:t>. تعر</w:t>
      </w:r>
      <w:r>
        <w:rPr>
          <w:rFonts w:hint="cs"/>
          <w:rtl/>
          <w:lang w:bidi="fa-IR"/>
        </w:rPr>
        <w:t>ی</w:t>
      </w:r>
      <w:r>
        <w:rPr>
          <w:rFonts w:hint="eastAsia"/>
          <w:rtl/>
          <w:lang w:bidi="fa-IR"/>
        </w:rPr>
        <w:t>ف‌ها</w:t>
      </w:r>
      <w:r>
        <w:rPr>
          <w:rFonts w:hint="cs"/>
          <w:rtl/>
          <w:lang w:bidi="fa-IR"/>
        </w:rPr>
        <w:t>ی</w:t>
      </w:r>
      <w:r>
        <w:rPr>
          <w:rtl/>
          <w:lang w:bidi="fa-IR"/>
        </w:rPr>
        <w:t xml:space="preserve"> گسترده تر ممکن است شامل </w:t>
      </w:r>
      <w:r>
        <w:rPr>
          <w:rFonts w:hint="cs"/>
          <w:rtl/>
          <w:lang w:bidi="fa-IR"/>
        </w:rPr>
        <w:t xml:space="preserve">گرایش </w:t>
      </w:r>
      <w:r>
        <w:rPr>
          <w:rtl/>
          <w:lang w:bidi="fa-IR"/>
        </w:rPr>
        <w:t>جنس</w:t>
      </w:r>
      <w:r>
        <w:rPr>
          <w:rFonts w:hint="cs"/>
          <w:rtl/>
          <w:lang w:bidi="fa-IR"/>
        </w:rPr>
        <w:t>ی</w:t>
      </w:r>
      <w:r>
        <w:rPr>
          <w:rFonts w:hint="eastAsia"/>
          <w:rtl/>
          <w:lang w:bidi="fa-IR"/>
        </w:rPr>
        <w:t>،</w:t>
      </w:r>
      <w:r>
        <w:rPr>
          <w:rtl/>
          <w:lang w:bidi="fa-IR"/>
        </w:rPr>
        <w:t xml:space="preserve"> ارز</w:t>
      </w:r>
      <w:r>
        <w:rPr>
          <w:rFonts w:hint="eastAsia"/>
          <w:rtl/>
          <w:lang w:bidi="fa-IR"/>
        </w:rPr>
        <w:t>ش‌ها،</w:t>
      </w:r>
      <w:r>
        <w:rPr>
          <w:rtl/>
          <w:lang w:bidi="fa-IR"/>
        </w:rPr>
        <w:t xml:space="preserve"> و</w:t>
      </w:r>
      <w:r>
        <w:rPr>
          <w:rFonts w:hint="cs"/>
          <w:rtl/>
          <w:lang w:bidi="fa-IR"/>
        </w:rPr>
        <w:t>ی</w:t>
      </w:r>
      <w:r>
        <w:rPr>
          <w:rFonts w:hint="eastAsia"/>
          <w:rtl/>
          <w:lang w:bidi="fa-IR"/>
        </w:rPr>
        <w:t>ژگ</w:t>
      </w:r>
      <w:r>
        <w:rPr>
          <w:rFonts w:hint="cs"/>
          <w:rtl/>
          <w:lang w:bidi="fa-IR"/>
        </w:rPr>
        <w:t>ی‌</w:t>
      </w:r>
      <w:r>
        <w:rPr>
          <w:rFonts w:hint="eastAsia"/>
          <w:rtl/>
          <w:lang w:bidi="fa-IR"/>
        </w:rPr>
        <w:t>ها</w:t>
      </w:r>
      <w:r>
        <w:rPr>
          <w:rFonts w:hint="cs"/>
          <w:rtl/>
          <w:lang w:bidi="fa-IR"/>
        </w:rPr>
        <w:t>ی</w:t>
      </w:r>
      <w:r>
        <w:rPr>
          <w:rtl/>
          <w:lang w:bidi="fa-IR"/>
        </w:rPr>
        <w:t xml:space="preserve"> شخص</w:t>
      </w:r>
      <w:r>
        <w:rPr>
          <w:rFonts w:hint="cs"/>
          <w:rtl/>
          <w:lang w:bidi="fa-IR"/>
        </w:rPr>
        <w:t>ی</w:t>
      </w:r>
      <w:r>
        <w:rPr>
          <w:rFonts w:hint="eastAsia"/>
          <w:rtl/>
          <w:lang w:bidi="fa-IR"/>
        </w:rPr>
        <w:t>ت</w:t>
      </w:r>
      <w:r>
        <w:rPr>
          <w:rFonts w:hint="cs"/>
          <w:rtl/>
          <w:lang w:bidi="fa-IR"/>
        </w:rPr>
        <w:t>ی</w:t>
      </w:r>
      <w:r>
        <w:rPr>
          <w:rFonts w:hint="eastAsia"/>
          <w:rtl/>
          <w:lang w:bidi="fa-IR"/>
        </w:rPr>
        <w:t>،</w:t>
      </w:r>
      <w:r>
        <w:rPr>
          <w:rtl/>
          <w:lang w:bidi="fa-IR"/>
        </w:rPr>
        <w:t xml:space="preserve"> آموزش، زبان، ظاهر ف</w:t>
      </w:r>
      <w:r>
        <w:rPr>
          <w:rFonts w:hint="cs"/>
          <w:rtl/>
          <w:lang w:bidi="fa-IR"/>
        </w:rPr>
        <w:t>ی</w:t>
      </w:r>
      <w:r>
        <w:rPr>
          <w:rFonts w:hint="eastAsia"/>
          <w:rtl/>
          <w:lang w:bidi="fa-IR"/>
        </w:rPr>
        <w:t>ز</w:t>
      </w:r>
      <w:r>
        <w:rPr>
          <w:rFonts w:hint="cs"/>
          <w:rtl/>
          <w:lang w:bidi="fa-IR"/>
        </w:rPr>
        <w:t>ی</w:t>
      </w:r>
      <w:r>
        <w:rPr>
          <w:rFonts w:hint="eastAsia"/>
          <w:rtl/>
          <w:lang w:bidi="fa-IR"/>
        </w:rPr>
        <w:t>ک</w:t>
      </w:r>
      <w:r>
        <w:rPr>
          <w:rFonts w:hint="cs"/>
          <w:rtl/>
          <w:lang w:bidi="fa-IR"/>
        </w:rPr>
        <w:t>ی</w:t>
      </w:r>
      <w:r>
        <w:rPr>
          <w:rFonts w:hint="eastAsia"/>
          <w:rtl/>
          <w:lang w:bidi="fa-IR"/>
        </w:rPr>
        <w:t>،</w:t>
      </w:r>
      <w:r>
        <w:rPr>
          <w:rtl/>
          <w:lang w:bidi="fa-IR"/>
        </w:rPr>
        <w:t xml:space="preserve"> وضع</w:t>
      </w:r>
      <w:r>
        <w:rPr>
          <w:rFonts w:hint="cs"/>
          <w:rtl/>
          <w:lang w:bidi="fa-IR"/>
        </w:rPr>
        <w:t>ی</w:t>
      </w:r>
      <w:r>
        <w:rPr>
          <w:rFonts w:hint="eastAsia"/>
          <w:rtl/>
          <w:lang w:bidi="fa-IR"/>
        </w:rPr>
        <w:t>ت</w:t>
      </w:r>
      <w:r>
        <w:rPr>
          <w:rtl/>
          <w:lang w:bidi="fa-IR"/>
        </w:rPr>
        <w:t xml:space="preserve"> ت</w:t>
      </w:r>
      <w:r>
        <w:rPr>
          <w:rFonts w:hint="cs"/>
          <w:rtl/>
          <w:lang w:bidi="fa-IR"/>
        </w:rPr>
        <w:t>أ</w:t>
      </w:r>
      <w:r>
        <w:rPr>
          <w:rtl/>
          <w:lang w:bidi="fa-IR"/>
        </w:rPr>
        <w:t>هل، سبک زندگ</w:t>
      </w:r>
      <w:r>
        <w:rPr>
          <w:rFonts w:hint="cs"/>
          <w:rtl/>
          <w:lang w:bidi="fa-IR"/>
        </w:rPr>
        <w:t>ی</w:t>
      </w:r>
      <w:r>
        <w:rPr>
          <w:rFonts w:hint="eastAsia"/>
          <w:rtl/>
          <w:lang w:bidi="fa-IR"/>
        </w:rPr>
        <w:t>،</w:t>
      </w:r>
      <w:r>
        <w:rPr>
          <w:rtl/>
          <w:lang w:bidi="fa-IR"/>
        </w:rPr>
        <w:t xml:space="preserve"> باورها و و</w:t>
      </w:r>
      <w:r>
        <w:rPr>
          <w:rFonts w:hint="cs"/>
          <w:rtl/>
          <w:lang w:bidi="fa-IR"/>
        </w:rPr>
        <w:t>ی</w:t>
      </w:r>
      <w:r>
        <w:rPr>
          <w:rFonts w:hint="eastAsia"/>
          <w:rtl/>
          <w:lang w:bidi="fa-IR"/>
        </w:rPr>
        <w:t>ژگ</w:t>
      </w:r>
      <w:r>
        <w:rPr>
          <w:rFonts w:hint="cs"/>
          <w:rtl/>
          <w:lang w:bidi="fa-IR"/>
        </w:rPr>
        <w:t>ی‌</w:t>
      </w:r>
      <w:r>
        <w:rPr>
          <w:rFonts w:hint="eastAsia"/>
          <w:rtl/>
          <w:lang w:bidi="fa-IR"/>
        </w:rPr>
        <w:t>ها</w:t>
      </w:r>
      <w:r>
        <w:rPr>
          <w:rFonts w:hint="cs"/>
          <w:rtl/>
          <w:lang w:bidi="fa-IR"/>
        </w:rPr>
        <w:t>ی</w:t>
      </w:r>
      <w:r>
        <w:rPr>
          <w:rtl/>
          <w:lang w:bidi="fa-IR"/>
        </w:rPr>
        <w:t xml:space="preserve"> پ</w:t>
      </w:r>
      <w:r>
        <w:rPr>
          <w:rFonts w:hint="cs"/>
          <w:rtl/>
          <w:lang w:bidi="fa-IR"/>
        </w:rPr>
        <w:t>ی</w:t>
      </w:r>
      <w:r>
        <w:rPr>
          <w:rFonts w:hint="eastAsia"/>
          <w:rtl/>
          <w:lang w:bidi="fa-IR"/>
        </w:rPr>
        <w:t>ش</w:t>
      </w:r>
      <w:r>
        <w:rPr>
          <w:rFonts w:hint="cs"/>
          <w:rtl/>
          <w:lang w:bidi="fa-IR"/>
        </w:rPr>
        <w:t xml:space="preserve"> زمی</w:t>
      </w:r>
      <w:r>
        <w:rPr>
          <w:rFonts w:hint="eastAsia"/>
          <w:rtl/>
          <w:lang w:bidi="fa-IR"/>
        </w:rPr>
        <w:t>نه</w:t>
      </w:r>
      <w:r>
        <w:rPr>
          <w:rtl/>
          <w:lang w:bidi="fa-IR"/>
        </w:rPr>
        <w:t xml:space="preserve"> باش</w:t>
      </w:r>
      <w:r>
        <w:rPr>
          <w:rFonts w:hint="cs"/>
          <w:rtl/>
          <w:lang w:bidi="fa-IR"/>
        </w:rPr>
        <w:t>ن</w:t>
      </w:r>
      <w:r>
        <w:rPr>
          <w:rtl/>
          <w:lang w:bidi="fa-IR"/>
        </w:rPr>
        <w:t>د.</w:t>
      </w:r>
    </w:p>
    <w:p w14:paraId="44A93B87" w14:textId="77777777" w:rsidR="00B429FC" w:rsidRDefault="00B429FC" w:rsidP="009454E5">
      <w:pPr>
        <w:rPr>
          <w:lang w:bidi="fa-IR"/>
        </w:rPr>
      </w:pPr>
      <w:r>
        <w:rPr>
          <w:rFonts w:hint="eastAsia"/>
          <w:rtl/>
          <w:lang w:bidi="fa-IR"/>
        </w:rPr>
        <w:t>در</w:t>
      </w:r>
      <w:r>
        <w:rPr>
          <w:rtl/>
          <w:lang w:bidi="fa-IR"/>
        </w:rPr>
        <w:t xml:space="preserve"> آ</w:t>
      </w:r>
      <w:r>
        <w:rPr>
          <w:rFonts w:hint="cs"/>
          <w:rtl/>
          <w:lang w:bidi="fa-IR"/>
        </w:rPr>
        <w:t>ی</w:t>
      </w:r>
      <w:r>
        <w:rPr>
          <w:rFonts w:hint="eastAsia"/>
          <w:rtl/>
          <w:lang w:bidi="fa-IR"/>
        </w:rPr>
        <w:t>نده</w:t>
      </w:r>
      <w:r>
        <w:rPr>
          <w:rtl/>
          <w:lang w:bidi="fa-IR"/>
        </w:rPr>
        <w:t xml:space="preserve"> نزد</w:t>
      </w:r>
      <w:r>
        <w:rPr>
          <w:rFonts w:hint="cs"/>
          <w:rtl/>
          <w:lang w:bidi="fa-IR"/>
        </w:rPr>
        <w:t>ی</w:t>
      </w:r>
      <w:r>
        <w:rPr>
          <w:rFonts w:hint="eastAsia"/>
          <w:rtl/>
          <w:lang w:bidi="fa-IR"/>
        </w:rPr>
        <w:t>ک</w:t>
      </w:r>
      <w:r>
        <w:rPr>
          <w:rtl/>
          <w:lang w:bidi="fa-IR"/>
        </w:rPr>
        <w:t xml:space="preserve"> بازار کار </w:t>
      </w:r>
      <w:r>
        <w:rPr>
          <w:rFonts w:hint="cs"/>
          <w:rtl/>
          <w:lang w:bidi="fa-IR"/>
        </w:rPr>
        <w:t xml:space="preserve">بیشتر و بیشتر </w:t>
      </w:r>
      <w:r>
        <w:rPr>
          <w:rtl/>
          <w:lang w:bidi="fa-IR"/>
        </w:rPr>
        <w:t xml:space="preserve">به </w:t>
      </w:r>
      <w:r>
        <w:rPr>
          <w:rFonts w:hint="cs"/>
          <w:rtl/>
          <w:lang w:bidi="fa-IR"/>
        </w:rPr>
        <w:t>ی</w:t>
      </w:r>
      <w:r>
        <w:rPr>
          <w:rFonts w:hint="eastAsia"/>
          <w:rtl/>
          <w:lang w:bidi="fa-IR"/>
        </w:rPr>
        <w:t>ک</w:t>
      </w:r>
      <w:r>
        <w:rPr>
          <w:rtl/>
          <w:lang w:bidi="fa-IR"/>
        </w:rPr>
        <w:t xml:space="preserve"> بازار فروشنده تبد</w:t>
      </w:r>
      <w:r>
        <w:rPr>
          <w:rFonts w:hint="cs"/>
          <w:rtl/>
          <w:lang w:bidi="fa-IR"/>
        </w:rPr>
        <w:t>ی</w:t>
      </w:r>
      <w:r>
        <w:rPr>
          <w:rFonts w:hint="eastAsia"/>
          <w:rtl/>
          <w:lang w:bidi="fa-IR"/>
        </w:rPr>
        <w:t>ل</w:t>
      </w:r>
      <w:r>
        <w:rPr>
          <w:rtl/>
          <w:lang w:bidi="fa-IR"/>
        </w:rPr>
        <w:t xml:space="preserve"> خواهد شد. کاهش ن</w:t>
      </w:r>
      <w:r>
        <w:rPr>
          <w:rFonts w:hint="cs"/>
          <w:rtl/>
          <w:lang w:bidi="fa-IR"/>
        </w:rPr>
        <w:t>ی</w:t>
      </w:r>
      <w:r>
        <w:rPr>
          <w:rFonts w:hint="eastAsia"/>
          <w:rtl/>
          <w:lang w:bidi="fa-IR"/>
        </w:rPr>
        <w:t>رو</w:t>
      </w:r>
      <w:r>
        <w:rPr>
          <w:rFonts w:hint="cs"/>
          <w:rtl/>
          <w:lang w:bidi="fa-IR"/>
        </w:rPr>
        <w:t>ی</w:t>
      </w:r>
      <w:r>
        <w:rPr>
          <w:rtl/>
          <w:lang w:bidi="fa-IR"/>
        </w:rPr>
        <w:t xml:space="preserve"> کار و کمبود ن</w:t>
      </w:r>
      <w:r>
        <w:rPr>
          <w:rFonts w:hint="cs"/>
          <w:rtl/>
          <w:lang w:bidi="fa-IR"/>
        </w:rPr>
        <w:t>ی</w:t>
      </w:r>
      <w:r>
        <w:rPr>
          <w:rFonts w:hint="eastAsia"/>
          <w:rtl/>
          <w:lang w:bidi="fa-IR"/>
        </w:rPr>
        <w:t>رو</w:t>
      </w:r>
      <w:r>
        <w:rPr>
          <w:rFonts w:hint="cs"/>
          <w:rtl/>
          <w:lang w:bidi="fa-IR"/>
        </w:rPr>
        <w:t>ی</w:t>
      </w:r>
      <w:r>
        <w:rPr>
          <w:rtl/>
          <w:lang w:bidi="fa-IR"/>
        </w:rPr>
        <w:t xml:space="preserve"> ماهر، کارفرما</w:t>
      </w:r>
      <w:r>
        <w:rPr>
          <w:rFonts w:hint="cs"/>
          <w:rtl/>
          <w:lang w:bidi="fa-IR"/>
        </w:rPr>
        <w:t>ی</w:t>
      </w:r>
      <w:r>
        <w:rPr>
          <w:rFonts w:hint="eastAsia"/>
          <w:rtl/>
          <w:lang w:bidi="fa-IR"/>
        </w:rPr>
        <w:t>ان</w:t>
      </w:r>
      <w:r>
        <w:rPr>
          <w:rtl/>
          <w:lang w:bidi="fa-IR"/>
        </w:rPr>
        <w:t xml:space="preserve"> را مجبور به رقابت برا</w:t>
      </w:r>
      <w:r>
        <w:rPr>
          <w:rFonts w:hint="cs"/>
          <w:rtl/>
          <w:lang w:bidi="fa-IR"/>
        </w:rPr>
        <w:t>ی</w:t>
      </w:r>
      <w:r>
        <w:rPr>
          <w:rtl/>
          <w:lang w:bidi="fa-IR"/>
        </w:rPr>
        <w:t xml:space="preserve"> جذب و حفظ </w:t>
      </w:r>
      <w:r>
        <w:rPr>
          <w:rFonts w:hint="cs"/>
          <w:rtl/>
          <w:lang w:bidi="fa-IR"/>
        </w:rPr>
        <w:t>همه ی</w:t>
      </w:r>
      <w:r>
        <w:rPr>
          <w:rtl/>
          <w:lang w:bidi="fa-IR"/>
        </w:rPr>
        <w:t xml:space="preserve"> کارمندان در دسترس</w:t>
      </w:r>
      <w:r>
        <w:rPr>
          <w:rFonts w:hint="cs"/>
          <w:rtl/>
          <w:lang w:bidi="fa-IR"/>
        </w:rPr>
        <w:t xml:space="preserve"> خواهد کرد</w:t>
      </w:r>
      <w:r>
        <w:rPr>
          <w:rtl/>
          <w:lang w:bidi="fa-IR"/>
        </w:rPr>
        <w:t>، از جمله گروه‌</w:t>
      </w:r>
      <w:r>
        <w:rPr>
          <w:rFonts w:hint="cs"/>
          <w:rtl/>
          <w:lang w:bidi="fa-IR"/>
        </w:rPr>
        <w:t xml:space="preserve"> </w:t>
      </w:r>
      <w:r>
        <w:rPr>
          <w:rtl/>
          <w:lang w:bidi="fa-IR"/>
        </w:rPr>
        <w:t>ها</w:t>
      </w:r>
      <w:r>
        <w:rPr>
          <w:rFonts w:hint="cs"/>
          <w:rtl/>
          <w:lang w:bidi="fa-IR"/>
        </w:rPr>
        <w:t>یی</w:t>
      </w:r>
      <w:r>
        <w:rPr>
          <w:rtl/>
          <w:lang w:bidi="fa-IR"/>
        </w:rPr>
        <w:t xml:space="preserve"> که تاکنون </w:t>
      </w:r>
      <w:r>
        <w:rPr>
          <w:rFonts w:hint="cs"/>
          <w:rtl/>
          <w:lang w:bidi="fa-IR"/>
        </w:rPr>
        <w:t>کمتر مورد توجه بوده اند</w:t>
      </w:r>
      <w:r>
        <w:rPr>
          <w:rtl/>
          <w:lang w:bidi="fa-IR"/>
        </w:rPr>
        <w:t>. ا</w:t>
      </w:r>
      <w:r>
        <w:rPr>
          <w:rFonts w:hint="cs"/>
          <w:rtl/>
          <w:lang w:bidi="fa-IR"/>
        </w:rPr>
        <w:t>ی</w:t>
      </w:r>
      <w:r>
        <w:rPr>
          <w:rFonts w:hint="eastAsia"/>
          <w:rtl/>
          <w:lang w:bidi="fa-IR"/>
        </w:rPr>
        <w:t>ن</w:t>
      </w:r>
      <w:r>
        <w:rPr>
          <w:rtl/>
          <w:lang w:bidi="fa-IR"/>
        </w:rPr>
        <w:t xml:space="preserve"> تغ</w:t>
      </w:r>
      <w:r>
        <w:rPr>
          <w:rFonts w:hint="cs"/>
          <w:rtl/>
          <w:lang w:bidi="fa-IR"/>
        </w:rPr>
        <w:t>یی</w:t>
      </w:r>
      <w:r>
        <w:rPr>
          <w:rFonts w:hint="eastAsia"/>
          <w:rtl/>
          <w:lang w:bidi="fa-IR"/>
        </w:rPr>
        <w:t>رات</w:t>
      </w:r>
      <w:r>
        <w:rPr>
          <w:rtl/>
          <w:lang w:bidi="fa-IR"/>
        </w:rPr>
        <w:t xml:space="preserve"> جمع</w:t>
      </w:r>
      <w:r>
        <w:rPr>
          <w:rFonts w:hint="cs"/>
          <w:rtl/>
          <w:lang w:bidi="fa-IR"/>
        </w:rPr>
        <w:t>ی</w:t>
      </w:r>
      <w:r>
        <w:rPr>
          <w:rFonts w:hint="eastAsia"/>
          <w:rtl/>
          <w:lang w:bidi="fa-IR"/>
        </w:rPr>
        <w:t>ت</w:t>
      </w:r>
      <w:r>
        <w:rPr>
          <w:rFonts w:hint="cs"/>
          <w:rtl/>
          <w:lang w:bidi="fa-IR"/>
        </w:rPr>
        <w:t>ی</w:t>
      </w:r>
      <w:r>
        <w:rPr>
          <w:rtl/>
          <w:lang w:bidi="fa-IR"/>
        </w:rPr>
        <w:t xml:space="preserve"> باعث شده است که بس</w:t>
      </w:r>
      <w:r>
        <w:rPr>
          <w:rFonts w:hint="cs"/>
          <w:rtl/>
          <w:lang w:bidi="fa-IR"/>
        </w:rPr>
        <w:t>ی</w:t>
      </w:r>
      <w:r>
        <w:rPr>
          <w:rFonts w:hint="eastAsia"/>
          <w:rtl/>
          <w:lang w:bidi="fa-IR"/>
        </w:rPr>
        <w:t>ار</w:t>
      </w:r>
      <w:r>
        <w:rPr>
          <w:rFonts w:hint="cs"/>
          <w:rtl/>
          <w:lang w:bidi="fa-IR"/>
        </w:rPr>
        <w:t>ی</w:t>
      </w:r>
      <w:r>
        <w:rPr>
          <w:rtl/>
          <w:lang w:bidi="fa-IR"/>
        </w:rPr>
        <w:t xml:space="preserve"> از سازمان‌ها تغ</w:t>
      </w:r>
      <w:r>
        <w:rPr>
          <w:rFonts w:hint="cs"/>
          <w:rtl/>
          <w:lang w:bidi="fa-IR"/>
        </w:rPr>
        <w:t>یی</w:t>
      </w:r>
      <w:r>
        <w:rPr>
          <w:rFonts w:hint="eastAsia"/>
          <w:rtl/>
          <w:lang w:bidi="fa-IR"/>
        </w:rPr>
        <w:t>ر</w:t>
      </w:r>
      <w:r>
        <w:rPr>
          <w:rtl/>
          <w:lang w:bidi="fa-IR"/>
        </w:rPr>
        <w:t xml:space="preserve"> فرهنگ</w:t>
      </w:r>
      <w:r>
        <w:rPr>
          <w:rFonts w:hint="cs"/>
          <w:rtl/>
          <w:lang w:bidi="fa-IR"/>
        </w:rPr>
        <w:t>ی را آغاز کنند</w:t>
      </w:r>
      <w:r>
        <w:rPr>
          <w:rtl/>
          <w:lang w:bidi="fa-IR"/>
        </w:rPr>
        <w:t xml:space="preserve"> </w:t>
      </w:r>
      <w:r>
        <w:rPr>
          <w:rFonts w:hint="cs"/>
          <w:rtl/>
          <w:lang w:bidi="fa-IR"/>
        </w:rPr>
        <w:t>تا</w:t>
      </w:r>
      <w:r>
        <w:rPr>
          <w:rtl/>
          <w:lang w:bidi="fa-IR"/>
        </w:rPr>
        <w:t xml:space="preserve"> بهتر </w:t>
      </w:r>
      <w:r>
        <w:rPr>
          <w:rFonts w:hint="cs"/>
          <w:rtl/>
          <w:lang w:bidi="fa-IR"/>
        </w:rPr>
        <w:t xml:space="preserve">بتوانند </w:t>
      </w:r>
      <w:r>
        <w:rPr>
          <w:rtl/>
          <w:lang w:bidi="fa-IR"/>
        </w:rPr>
        <w:t>تنوع</w:t>
      </w:r>
      <w:r>
        <w:rPr>
          <w:rFonts w:hint="cs"/>
          <w:rtl/>
          <w:lang w:bidi="fa-IR"/>
        </w:rPr>
        <w:t xml:space="preserve"> را ارزش گذاری و مدیریت کنند</w:t>
      </w:r>
      <w:r>
        <w:rPr>
          <w:rtl/>
          <w:lang w:bidi="fa-IR"/>
        </w:rPr>
        <w:t>.</w:t>
      </w:r>
    </w:p>
    <w:p w14:paraId="2B5D90B2" w14:textId="77777777" w:rsidR="00B429FC" w:rsidRDefault="00B429FC" w:rsidP="009454E5">
      <w:pPr>
        <w:rPr>
          <w:lang w:bidi="fa-IR"/>
        </w:rPr>
      </w:pPr>
      <w:r>
        <w:rPr>
          <w:rFonts w:hint="eastAsia"/>
          <w:rtl/>
          <w:lang w:bidi="fa-IR"/>
        </w:rPr>
        <w:t>ب</w:t>
      </w:r>
      <w:r>
        <w:rPr>
          <w:rFonts w:hint="cs"/>
          <w:rtl/>
          <w:lang w:bidi="fa-IR"/>
        </w:rPr>
        <w:t>راساس</w:t>
      </w:r>
      <w:r>
        <w:rPr>
          <w:rtl/>
          <w:lang w:bidi="fa-IR"/>
        </w:rPr>
        <w:t xml:space="preserve"> پ</w:t>
      </w:r>
      <w:r>
        <w:rPr>
          <w:rFonts w:hint="cs"/>
          <w:rtl/>
          <w:lang w:bidi="fa-IR"/>
        </w:rPr>
        <w:t>ی</w:t>
      </w:r>
      <w:r>
        <w:rPr>
          <w:rFonts w:hint="eastAsia"/>
          <w:rtl/>
          <w:lang w:bidi="fa-IR"/>
        </w:rPr>
        <w:t>ش‌ب</w:t>
      </w:r>
      <w:r>
        <w:rPr>
          <w:rFonts w:hint="cs"/>
          <w:rtl/>
          <w:lang w:bidi="fa-IR"/>
        </w:rPr>
        <w:t>ی</w:t>
      </w:r>
      <w:r>
        <w:rPr>
          <w:rFonts w:hint="eastAsia"/>
          <w:rtl/>
          <w:lang w:bidi="fa-IR"/>
        </w:rPr>
        <w:t>ن</w:t>
      </w:r>
      <w:r>
        <w:rPr>
          <w:rFonts w:hint="cs"/>
          <w:rtl/>
          <w:lang w:bidi="fa-IR"/>
        </w:rPr>
        <w:t>ی</w:t>
      </w:r>
      <w:r>
        <w:rPr>
          <w:rtl/>
          <w:lang w:bidi="fa-IR"/>
        </w:rPr>
        <w:t xml:space="preserve"> </w:t>
      </w:r>
      <w:r>
        <w:rPr>
          <w:rFonts w:hint="cs"/>
          <w:rtl/>
          <w:lang w:bidi="fa-IR"/>
        </w:rPr>
        <w:t>سال 2004</w:t>
      </w:r>
      <w:r>
        <w:rPr>
          <w:rtl/>
          <w:lang w:bidi="fa-IR"/>
        </w:rPr>
        <w:t xml:space="preserve"> دفتر آمار آمر</w:t>
      </w:r>
      <w:r>
        <w:rPr>
          <w:rFonts w:hint="cs"/>
          <w:rtl/>
          <w:lang w:bidi="fa-IR"/>
        </w:rPr>
        <w:t>ی</w:t>
      </w:r>
      <w:r>
        <w:rPr>
          <w:rFonts w:hint="eastAsia"/>
          <w:rtl/>
          <w:lang w:bidi="fa-IR"/>
        </w:rPr>
        <w:t>کا</w:t>
      </w:r>
      <w:r>
        <w:rPr>
          <w:rtl/>
          <w:lang w:bidi="fa-IR"/>
        </w:rPr>
        <w:t xml:space="preserve"> (مقا</w:t>
      </w:r>
      <w:r>
        <w:rPr>
          <w:rFonts w:hint="cs"/>
          <w:rtl/>
          <w:lang w:bidi="fa-IR"/>
        </w:rPr>
        <w:t>ی</w:t>
      </w:r>
      <w:r>
        <w:rPr>
          <w:rFonts w:hint="eastAsia"/>
          <w:rtl/>
          <w:lang w:bidi="fa-IR"/>
        </w:rPr>
        <w:t>سه</w:t>
      </w:r>
      <w:r>
        <w:rPr>
          <w:rtl/>
          <w:lang w:bidi="fa-IR"/>
        </w:rPr>
        <w:t xml:space="preserve"> سال ۲۰۲۰ با سال ۲۰۰۰)، درصد کار</w:t>
      </w:r>
      <w:r>
        <w:rPr>
          <w:rFonts w:hint="cs"/>
          <w:rtl/>
          <w:lang w:bidi="fa-IR"/>
        </w:rPr>
        <w:t>کن</w:t>
      </w:r>
      <w:r>
        <w:rPr>
          <w:rtl/>
          <w:lang w:bidi="fa-IR"/>
        </w:rPr>
        <w:t xml:space="preserve">ان ۲۰ تا ۴۴ ساله از </w:t>
      </w:r>
      <w:r>
        <w:rPr>
          <w:rFonts w:hint="cs"/>
          <w:rtl/>
          <w:lang w:bidi="fa-IR"/>
        </w:rPr>
        <w:t>9/36</w:t>
      </w:r>
      <w:r>
        <w:rPr>
          <w:rFonts w:cs="Times New Roman" w:hint="cs"/>
          <w:rtl/>
          <w:lang w:bidi="fa-IR"/>
        </w:rPr>
        <w:t>٪</w:t>
      </w:r>
      <w:r>
        <w:rPr>
          <w:rtl/>
          <w:lang w:bidi="fa-IR"/>
        </w:rPr>
        <w:t xml:space="preserve"> </w:t>
      </w:r>
      <w:r>
        <w:rPr>
          <w:rFonts w:hint="cs"/>
          <w:rtl/>
          <w:lang w:bidi="fa-IR"/>
        </w:rPr>
        <w:t>به</w:t>
      </w:r>
      <w:r>
        <w:rPr>
          <w:rtl/>
          <w:lang w:bidi="fa-IR"/>
        </w:rPr>
        <w:t xml:space="preserve"> </w:t>
      </w:r>
      <w:r>
        <w:rPr>
          <w:rFonts w:hint="cs"/>
          <w:rtl/>
          <w:lang w:bidi="fa-IR"/>
        </w:rPr>
        <w:t>3/32</w:t>
      </w:r>
      <w:r>
        <w:rPr>
          <w:rFonts w:cs="Times New Roman" w:hint="cs"/>
          <w:rtl/>
          <w:lang w:bidi="fa-IR"/>
        </w:rPr>
        <w:t>٪</w:t>
      </w:r>
      <w:r>
        <w:rPr>
          <w:rtl/>
          <w:lang w:bidi="fa-IR"/>
        </w:rPr>
        <w:t xml:space="preserve"> </w:t>
      </w:r>
      <w:r>
        <w:rPr>
          <w:rFonts w:hint="cs"/>
          <w:rtl/>
          <w:lang w:bidi="fa-IR"/>
        </w:rPr>
        <w:t>کاهش</w:t>
      </w:r>
      <w:r>
        <w:rPr>
          <w:rtl/>
          <w:lang w:bidi="fa-IR"/>
        </w:rPr>
        <w:t xml:space="preserve"> </w:t>
      </w:r>
      <w:r>
        <w:rPr>
          <w:rFonts w:hint="cs"/>
          <w:rtl/>
          <w:lang w:bidi="fa-IR"/>
        </w:rPr>
        <w:t>خواهد</w:t>
      </w:r>
      <w:r>
        <w:rPr>
          <w:rtl/>
          <w:lang w:bidi="fa-IR"/>
        </w:rPr>
        <w:t xml:space="preserve"> </w:t>
      </w:r>
      <w:r>
        <w:rPr>
          <w:rFonts w:hint="cs"/>
          <w:rtl/>
          <w:lang w:bidi="fa-IR"/>
        </w:rPr>
        <w:t>ی</w:t>
      </w:r>
      <w:r>
        <w:rPr>
          <w:rFonts w:hint="eastAsia"/>
          <w:rtl/>
          <w:lang w:bidi="fa-IR"/>
        </w:rPr>
        <w:t>افت</w:t>
      </w:r>
      <w:r>
        <w:rPr>
          <w:rFonts w:hint="cs"/>
          <w:rtl/>
          <w:lang w:bidi="fa-IR"/>
        </w:rPr>
        <w:t>.</w:t>
      </w:r>
      <w:r>
        <w:rPr>
          <w:rtl/>
          <w:lang w:bidi="fa-IR"/>
        </w:rPr>
        <w:t xml:space="preserve"> تعداد کار</w:t>
      </w:r>
      <w:r>
        <w:rPr>
          <w:rFonts w:hint="cs"/>
          <w:rtl/>
          <w:lang w:bidi="fa-IR"/>
        </w:rPr>
        <w:t>کن</w:t>
      </w:r>
      <w:r>
        <w:rPr>
          <w:rtl/>
          <w:lang w:bidi="fa-IR"/>
        </w:rPr>
        <w:t xml:space="preserve">ان ۴۵ تا ۶۴ ساله از </w:t>
      </w:r>
      <w:r>
        <w:rPr>
          <w:rFonts w:hint="cs"/>
          <w:rtl/>
          <w:lang w:bidi="fa-IR"/>
        </w:rPr>
        <w:t>1/22</w:t>
      </w:r>
      <w:r>
        <w:rPr>
          <w:rFonts w:cs="Times New Roman" w:hint="cs"/>
          <w:rtl/>
          <w:lang w:bidi="fa-IR"/>
        </w:rPr>
        <w:t>٪</w:t>
      </w:r>
      <w:r>
        <w:rPr>
          <w:rtl/>
          <w:lang w:bidi="fa-IR"/>
        </w:rPr>
        <w:t xml:space="preserve"> </w:t>
      </w:r>
      <w:r>
        <w:rPr>
          <w:rFonts w:hint="cs"/>
          <w:rtl/>
          <w:lang w:bidi="fa-IR"/>
        </w:rPr>
        <w:t>به</w:t>
      </w:r>
      <w:r>
        <w:rPr>
          <w:rtl/>
          <w:lang w:bidi="fa-IR"/>
        </w:rPr>
        <w:t xml:space="preserve"> </w:t>
      </w:r>
      <w:r>
        <w:rPr>
          <w:rFonts w:hint="cs"/>
          <w:rtl/>
          <w:lang w:bidi="fa-IR"/>
        </w:rPr>
        <w:t>9/24</w:t>
      </w:r>
      <w:r>
        <w:rPr>
          <w:rFonts w:cs="Times New Roman" w:hint="cs"/>
          <w:rtl/>
          <w:lang w:bidi="fa-IR"/>
        </w:rPr>
        <w:t>٪</w:t>
      </w:r>
      <w:r>
        <w:rPr>
          <w:rFonts w:hint="cs"/>
          <w:rtl/>
          <w:lang w:bidi="fa-IR"/>
        </w:rPr>
        <w:t xml:space="preserve"> </w:t>
      </w:r>
      <w:r>
        <w:rPr>
          <w:rtl/>
          <w:lang w:bidi="fa-IR"/>
        </w:rPr>
        <w:t>و تعداد کار</w:t>
      </w:r>
      <w:r>
        <w:rPr>
          <w:rFonts w:hint="cs"/>
          <w:rtl/>
          <w:lang w:bidi="fa-IR"/>
        </w:rPr>
        <w:t>کن</w:t>
      </w:r>
      <w:r>
        <w:rPr>
          <w:rtl/>
          <w:lang w:bidi="fa-IR"/>
        </w:rPr>
        <w:t xml:space="preserve">ان ۶۵ تا ۸۴ ساله از </w:t>
      </w:r>
      <w:r>
        <w:rPr>
          <w:rFonts w:hint="cs"/>
          <w:rtl/>
          <w:lang w:bidi="fa-IR"/>
        </w:rPr>
        <w:t>9/10</w:t>
      </w:r>
      <w:r>
        <w:rPr>
          <w:rFonts w:cs="Times New Roman" w:hint="cs"/>
          <w:rtl/>
          <w:lang w:bidi="fa-IR"/>
        </w:rPr>
        <w:t>٪</w:t>
      </w:r>
      <w:r>
        <w:rPr>
          <w:rtl/>
          <w:lang w:bidi="fa-IR"/>
        </w:rPr>
        <w:t xml:space="preserve"> </w:t>
      </w:r>
      <w:r>
        <w:rPr>
          <w:rFonts w:hint="cs"/>
          <w:rtl/>
          <w:lang w:bidi="fa-IR"/>
        </w:rPr>
        <w:t>به</w:t>
      </w:r>
      <w:r>
        <w:rPr>
          <w:rtl/>
          <w:lang w:bidi="fa-IR"/>
        </w:rPr>
        <w:t xml:space="preserve"> </w:t>
      </w:r>
      <w:r>
        <w:rPr>
          <w:rFonts w:hint="cs"/>
          <w:rtl/>
          <w:lang w:bidi="fa-IR"/>
        </w:rPr>
        <w:t>1/14</w:t>
      </w:r>
      <w:r>
        <w:rPr>
          <w:rFonts w:cs="Times New Roman" w:hint="cs"/>
          <w:rtl/>
          <w:lang w:bidi="fa-IR"/>
        </w:rPr>
        <w:t>٪</w:t>
      </w:r>
      <w:r>
        <w:rPr>
          <w:rtl/>
          <w:lang w:bidi="fa-IR"/>
        </w:rPr>
        <w:t xml:space="preserve"> </w:t>
      </w:r>
      <w:r>
        <w:rPr>
          <w:rFonts w:hint="cs"/>
          <w:rtl/>
          <w:lang w:bidi="fa-IR"/>
        </w:rPr>
        <w:t>افزای</w:t>
      </w:r>
      <w:r>
        <w:rPr>
          <w:rFonts w:hint="eastAsia"/>
          <w:rtl/>
          <w:lang w:bidi="fa-IR"/>
        </w:rPr>
        <w:t>ش</w:t>
      </w:r>
      <w:r>
        <w:rPr>
          <w:rtl/>
          <w:lang w:bidi="fa-IR"/>
        </w:rPr>
        <w:t xml:space="preserve"> خواهد </w:t>
      </w:r>
      <w:r>
        <w:rPr>
          <w:rFonts w:hint="cs"/>
          <w:rtl/>
          <w:lang w:bidi="fa-IR"/>
        </w:rPr>
        <w:t>ی</w:t>
      </w:r>
      <w:r>
        <w:rPr>
          <w:rFonts w:hint="eastAsia"/>
          <w:rtl/>
          <w:lang w:bidi="fa-IR"/>
        </w:rPr>
        <w:t>افت</w:t>
      </w:r>
      <w:r>
        <w:rPr>
          <w:rtl/>
          <w:lang w:bidi="fa-IR"/>
        </w:rPr>
        <w:t>.</w:t>
      </w:r>
    </w:p>
    <w:p w14:paraId="3F84D0A9" w14:textId="77777777" w:rsidR="00B429FC" w:rsidRDefault="00B429FC" w:rsidP="009454E5">
      <w:pPr>
        <w:rPr>
          <w:rtl/>
          <w:lang w:bidi="fa-IR"/>
        </w:rPr>
      </w:pPr>
      <w:r>
        <w:rPr>
          <w:rFonts w:hint="cs"/>
          <w:rtl/>
          <w:lang w:bidi="fa-IR"/>
        </w:rPr>
        <w:t xml:space="preserve">میانسال شدن جمعیت نیروی کار فقط محدود به ایالات متحده آمریکا هم نیست. </w:t>
      </w:r>
      <w:r>
        <w:rPr>
          <w:rtl/>
          <w:lang w:bidi="fa-IR"/>
        </w:rPr>
        <w:t>در کشورها</w:t>
      </w:r>
      <w:r>
        <w:rPr>
          <w:rFonts w:hint="cs"/>
          <w:rtl/>
          <w:lang w:bidi="fa-IR"/>
        </w:rPr>
        <w:t>ی</w:t>
      </w:r>
      <w:r>
        <w:rPr>
          <w:rtl/>
          <w:lang w:bidi="fa-IR"/>
        </w:rPr>
        <w:t xml:space="preserve"> د</w:t>
      </w:r>
      <w:r>
        <w:rPr>
          <w:rFonts w:hint="cs"/>
          <w:rtl/>
          <w:lang w:bidi="fa-IR"/>
        </w:rPr>
        <w:t>ی</w:t>
      </w:r>
      <w:r>
        <w:rPr>
          <w:rFonts w:hint="eastAsia"/>
          <w:rtl/>
          <w:lang w:bidi="fa-IR"/>
        </w:rPr>
        <w:t>گر</w:t>
      </w:r>
      <w:r>
        <w:rPr>
          <w:rFonts w:hint="cs"/>
          <w:rtl/>
          <w:lang w:bidi="fa-IR"/>
        </w:rPr>
        <w:t>ی</w:t>
      </w:r>
      <w:r>
        <w:rPr>
          <w:rtl/>
          <w:lang w:bidi="fa-IR"/>
        </w:rPr>
        <w:t xml:space="preserve"> مانند انگلستان، آلمان، ژاپن و چ</w:t>
      </w:r>
      <w:r>
        <w:rPr>
          <w:rFonts w:hint="cs"/>
          <w:rtl/>
          <w:lang w:bidi="fa-IR"/>
        </w:rPr>
        <w:t>ی</w:t>
      </w:r>
      <w:r>
        <w:rPr>
          <w:rFonts w:hint="eastAsia"/>
          <w:rtl/>
          <w:lang w:bidi="fa-IR"/>
        </w:rPr>
        <w:t>ن</w:t>
      </w:r>
      <w:r>
        <w:rPr>
          <w:rtl/>
          <w:lang w:bidi="fa-IR"/>
        </w:rPr>
        <w:t xml:space="preserve"> </w:t>
      </w:r>
      <w:r>
        <w:rPr>
          <w:rFonts w:hint="cs"/>
          <w:rtl/>
          <w:lang w:bidi="fa-IR"/>
        </w:rPr>
        <w:t>هم تعداد کارکنان 20 تا 44 ساله کاهش و تعداد کارکنان 45 تا 84 ساله افزایش خواهد یافت.</w:t>
      </w:r>
    </w:p>
    <w:p w14:paraId="6545AE9F" w14:textId="77777777" w:rsidR="00B429FC" w:rsidRDefault="00B429FC" w:rsidP="009454E5">
      <w:pPr>
        <w:rPr>
          <w:lang w:bidi="fa-IR"/>
        </w:rPr>
      </w:pPr>
      <w:r>
        <w:rPr>
          <w:rtl/>
          <w:lang w:bidi="fa-IR"/>
        </w:rPr>
        <w:lastRenderedPageBreak/>
        <w:t>بس</w:t>
      </w:r>
      <w:r>
        <w:rPr>
          <w:rFonts w:hint="cs"/>
          <w:rtl/>
          <w:lang w:bidi="fa-IR"/>
        </w:rPr>
        <w:t>ی</w:t>
      </w:r>
      <w:r>
        <w:rPr>
          <w:rFonts w:hint="eastAsia"/>
          <w:rtl/>
          <w:lang w:bidi="fa-IR"/>
        </w:rPr>
        <w:t>ار</w:t>
      </w:r>
      <w:r>
        <w:rPr>
          <w:rFonts w:hint="cs"/>
          <w:rtl/>
          <w:lang w:bidi="fa-IR"/>
        </w:rPr>
        <w:t>ی</w:t>
      </w:r>
      <w:r>
        <w:rPr>
          <w:rtl/>
          <w:lang w:bidi="fa-IR"/>
        </w:rPr>
        <w:t xml:space="preserve"> از </w:t>
      </w:r>
      <w:r>
        <w:rPr>
          <w:rFonts w:hint="cs"/>
          <w:rtl/>
          <w:lang w:bidi="fa-IR"/>
        </w:rPr>
        <w:t>کارکنان نسل ازدیاد</w:t>
      </w:r>
      <w:r>
        <w:rPr>
          <w:rtl/>
          <w:lang w:bidi="fa-IR"/>
        </w:rPr>
        <w:t xml:space="preserve"> م</w:t>
      </w:r>
      <w:r>
        <w:rPr>
          <w:rFonts w:hint="cs"/>
          <w:rtl/>
          <w:lang w:bidi="fa-IR"/>
        </w:rPr>
        <w:t>ی‌</w:t>
      </w:r>
      <w:r>
        <w:rPr>
          <w:rFonts w:hint="eastAsia"/>
          <w:rtl/>
          <w:lang w:bidi="fa-IR"/>
        </w:rPr>
        <w:t>گو</w:t>
      </w:r>
      <w:r>
        <w:rPr>
          <w:rFonts w:hint="cs"/>
          <w:rtl/>
          <w:lang w:bidi="fa-IR"/>
        </w:rPr>
        <w:t>ی</w:t>
      </w:r>
      <w:r>
        <w:rPr>
          <w:rFonts w:hint="eastAsia"/>
          <w:rtl/>
          <w:lang w:bidi="fa-IR"/>
        </w:rPr>
        <w:t>ند</w:t>
      </w:r>
      <w:r>
        <w:rPr>
          <w:rtl/>
          <w:lang w:bidi="fa-IR"/>
        </w:rPr>
        <w:t xml:space="preserve"> که قصد دارند </w:t>
      </w:r>
      <w:r>
        <w:rPr>
          <w:rFonts w:hint="cs"/>
          <w:rtl/>
          <w:lang w:bidi="fa-IR"/>
        </w:rPr>
        <w:t xml:space="preserve">بین </w:t>
      </w:r>
      <w:r>
        <w:rPr>
          <w:rtl/>
          <w:lang w:bidi="fa-IR"/>
        </w:rPr>
        <w:t xml:space="preserve">کار و </w:t>
      </w:r>
      <w:r>
        <w:rPr>
          <w:rFonts w:hint="cs"/>
          <w:rtl/>
          <w:lang w:bidi="fa-IR"/>
        </w:rPr>
        <w:t>اوقات فراغتشان</w:t>
      </w:r>
      <w:r>
        <w:rPr>
          <w:rtl/>
          <w:lang w:bidi="fa-IR"/>
        </w:rPr>
        <w:t xml:space="preserve"> </w:t>
      </w:r>
      <w:r>
        <w:rPr>
          <w:rFonts w:hint="cs"/>
          <w:rtl/>
          <w:lang w:bidi="fa-IR"/>
        </w:rPr>
        <w:t>د</w:t>
      </w:r>
      <w:r>
        <w:rPr>
          <w:rtl/>
          <w:lang w:bidi="fa-IR"/>
        </w:rPr>
        <w:t xml:space="preserve">ر </w:t>
      </w:r>
      <w:r>
        <w:rPr>
          <w:rFonts w:hint="cs"/>
          <w:rtl/>
          <w:lang w:bidi="fa-IR"/>
        </w:rPr>
        <w:t xml:space="preserve">دوران </w:t>
      </w:r>
      <w:r>
        <w:rPr>
          <w:rtl/>
          <w:lang w:bidi="fa-IR"/>
        </w:rPr>
        <w:t>بازنشستگ</w:t>
      </w:r>
      <w:r>
        <w:rPr>
          <w:rFonts w:hint="cs"/>
          <w:rtl/>
          <w:lang w:bidi="fa-IR"/>
        </w:rPr>
        <w:t>ی</w:t>
      </w:r>
      <w:r>
        <w:rPr>
          <w:rtl/>
          <w:lang w:bidi="fa-IR"/>
        </w:rPr>
        <w:t xml:space="preserve"> </w:t>
      </w:r>
      <w:r>
        <w:rPr>
          <w:rFonts w:hint="cs"/>
          <w:rtl/>
          <w:lang w:bidi="fa-IR"/>
        </w:rPr>
        <w:t>تعادل ایجاد</w:t>
      </w:r>
      <w:r>
        <w:rPr>
          <w:rtl/>
          <w:lang w:bidi="fa-IR"/>
        </w:rPr>
        <w:t xml:space="preserve"> کنند. آنها قصد ندارند در سن ۶۵ سالگ</w:t>
      </w:r>
      <w:r>
        <w:rPr>
          <w:rFonts w:hint="cs"/>
          <w:rtl/>
          <w:lang w:bidi="fa-IR"/>
        </w:rPr>
        <w:t>ی</w:t>
      </w:r>
      <w:r>
        <w:rPr>
          <w:rtl/>
          <w:lang w:bidi="fa-IR"/>
        </w:rPr>
        <w:t xml:space="preserve"> کار خود را متوقف کنند</w:t>
      </w:r>
      <w:r>
        <w:rPr>
          <w:rFonts w:hint="cs"/>
          <w:rtl/>
          <w:lang w:bidi="fa-IR"/>
        </w:rPr>
        <w:t>،</w:t>
      </w:r>
      <w:r>
        <w:rPr>
          <w:rtl/>
          <w:lang w:bidi="fa-IR"/>
        </w:rPr>
        <w:t xml:space="preserve"> به جا</w:t>
      </w:r>
      <w:r>
        <w:rPr>
          <w:rFonts w:hint="cs"/>
          <w:rtl/>
          <w:lang w:bidi="fa-IR"/>
        </w:rPr>
        <w:t>ی</w:t>
      </w:r>
      <w:r>
        <w:rPr>
          <w:rtl/>
          <w:lang w:bidi="fa-IR"/>
        </w:rPr>
        <w:t xml:space="preserve"> آن، </w:t>
      </w:r>
      <w:r>
        <w:rPr>
          <w:rFonts w:hint="cs"/>
          <w:rtl/>
          <w:lang w:bidi="fa-IR"/>
        </w:rPr>
        <w:t>"</w:t>
      </w:r>
      <w:r>
        <w:rPr>
          <w:rtl/>
          <w:lang w:bidi="fa-IR"/>
        </w:rPr>
        <w:t>بازنشس</w:t>
      </w:r>
      <w:r>
        <w:rPr>
          <w:rFonts w:hint="eastAsia"/>
          <w:rtl/>
          <w:lang w:bidi="fa-IR"/>
        </w:rPr>
        <w:t>تگ</w:t>
      </w:r>
      <w:r>
        <w:rPr>
          <w:rFonts w:hint="cs"/>
          <w:rtl/>
          <w:lang w:bidi="fa-IR"/>
        </w:rPr>
        <w:t>ی</w:t>
      </w:r>
      <w:r>
        <w:rPr>
          <w:rtl/>
          <w:lang w:bidi="fa-IR"/>
        </w:rPr>
        <w:t xml:space="preserve"> فعال</w:t>
      </w:r>
      <w:r>
        <w:rPr>
          <w:rFonts w:hint="cs"/>
          <w:rtl/>
          <w:lang w:bidi="fa-IR"/>
        </w:rPr>
        <w:t>"</w:t>
      </w:r>
      <w:r>
        <w:rPr>
          <w:rtl/>
          <w:lang w:bidi="fa-IR"/>
        </w:rPr>
        <w:t xml:space="preserve"> را انتخاب م</w:t>
      </w:r>
      <w:r>
        <w:rPr>
          <w:rFonts w:hint="cs"/>
          <w:rtl/>
          <w:lang w:bidi="fa-IR"/>
        </w:rPr>
        <w:t>ی</w:t>
      </w:r>
      <w:r>
        <w:rPr>
          <w:rtl/>
          <w:lang w:bidi="fa-IR"/>
        </w:rPr>
        <w:t xml:space="preserve"> کنند. دلا</w:t>
      </w:r>
      <w:r>
        <w:rPr>
          <w:rFonts w:hint="cs"/>
          <w:rtl/>
          <w:lang w:bidi="fa-IR"/>
        </w:rPr>
        <w:t>ی</w:t>
      </w:r>
      <w:r>
        <w:rPr>
          <w:rFonts w:hint="eastAsia"/>
          <w:rtl/>
          <w:lang w:bidi="fa-IR"/>
        </w:rPr>
        <w:t>ل</w:t>
      </w:r>
      <w:r>
        <w:rPr>
          <w:rtl/>
          <w:lang w:bidi="fa-IR"/>
        </w:rPr>
        <w:t xml:space="preserve"> ا</w:t>
      </w:r>
      <w:r>
        <w:rPr>
          <w:rFonts w:hint="cs"/>
          <w:rtl/>
          <w:lang w:bidi="fa-IR"/>
        </w:rPr>
        <w:t>ی</w:t>
      </w:r>
      <w:r>
        <w:rPr>
          <w:rFonts w:hint="eastAsia"/>
          <w:rtl/>
          <w:lang w:bidi="fa-IR"/>
        </w:rPr>
        <w:t>ن</w:t>
      </w:r>
      <w:r>
        <w:rPr>
          <w:rtl/>
          <w:lang w:bidi="fa-IR"/>
        </w:rPr>
        <w:t xml:space="preserve"> تصم</w:t>
      </w:r>
      <w:r>
        <w:rPr>
          <w:rFonts w:hint="cs"/>
          <w:rtl/>
          <w:lang w:bidi="fa-IR"/>
        </w:rPr>
        <w:t xml:space="preserve">یم </w:t>
      </w:r>
      <w:r>
        <w:rPr>
          <w:rtl/>
          <w:lang w:bidi="fa-IR"/>
        </w:rPr>
        <w:t>هم مال</w:t>
      </w:r>
      <w:r>
        <w:rPr>
          <w:rFonts w:hint="cs"/>
          <w:rtl/>
          <w:lang w:bidi="fa-IR"/>
        </w:rPr>
        <w:t>ی</w:t>
      </w:r>
      <w:r>
        <w:rPr>
          <w:rtl/>
          <w:lang w:bidi="fa-IR"/>
        </w:rPr>
        <w:t xml:space="preserve"> و هم شخص</w:t>
      </w:r>
      <w:r>
        <w:rPr>
          <w:rFonts w:hint="cs"/>
          <w:rtl/>
          <w:lang w:bidi="fa-IR"/>
        </w:rPr>
        <w:t>ی</w:t>
      </w:r>
      <w:r>
        <w:rPr>
          <w:rtl/>
          <w:lang w:bidi="fa-IR"/>
        </w:rPr>
        <w:t xml:space="preserve"> هستند.</w:t>
      </w:r>
    </w:p>
    <w:p w14:paraId="3D48F1B0" w14:textId="77777777" w:rsidR="00B429FC" w:rsidRDefault="00B429FC" w:rsidP="009454E5">
      <w:pPr>
        <w:rPr>
          <w:lang w:bidi="fa-IR"/>
        </w:rPr>
      </w:pPr>
      <w:r>
        <w:rPr>
          <w:rFonts w:hint="eastAsia"/>
          <w:rtl/>
          <w:lang w:bidi="fa-IR"/>
        </w:rPr>
        <w:t>چند</w:t>
      </w:r>
      <w:r>
        <w:rPr>
          <w:rFonts w:hint="cs"/>
          <w:rtl/>
          <w:lang w:bidi="fa-IR"/>
        </w:rPr>
        <w:t>ی</w:t>
      </w:r>
      <w:r>
        <w:rPr>
          <w:rFonts w:hint="eastAsia"/>
          <w:rtl/>
          <w:lang w:bidi="fa-IR"/>
        </w:rPr>
        <w:t>ن</w:t>
      </w:r>
      <w:r>
        <w:rPr>
          <w:rtl/>
          <w:lang w:bidi="fa-IR"/>
        </w:rPr>
        <w:t xml:space="preserve"> مطالعه نشان داده است که بس</w:t>
      </w:r>
      <w:r>
        <w:rPr>
          <w:rFonts w:hint="cs"/>
          <w:rtl/>
          <w:lang w:bidi="fa-IR"/>
        </w:rPr>
        <w:t>ی</w:t>
      </w:r>
      <w:r>
        <w:rPr>
          <w:rFonts w:hint="eastAsia"/>
          <w:rtl/>
          <w:lang w:bidi="fa-IR"/>
        </w:rPr>
        <w:t>ار</w:t>
      </w:r>
      <w:r>
        <w:rPr>
          <w:rFonts w:hint="cs"/>
          <w:rtl/>
          <w:lang w:bidi="fa-IR"/>
        </w:rPr>
        <w:t>ی</w:t>
      </w:r>
      <w:r>
        <w:rPr>
          <w:rtl/>
          <w:lang w:bidi="fa-IR"/>
        </w:rPr>
        <w:t xml:space="preserve"> از س</w:t>
      </w:r>
      <w:r>
        <w:rPr>
          <w:rFonts w:hint="cs"/>
          <w:rtl/>
          <w:lang w:bidi="fa-IR"/>
        </w:rPr>
        <w:t>ی</w:t>
      </w:r>
      <w:r>
        <w:rPr>
          <w:rFonts w:hint="eastAsia"/>
          <w:rtl/>
          <w:lang w:bidi="fa-IR"/>
        </w:rPr>
        <w:t>است‌ها</w:t>
      </w:r>
      <w:r>
        <w:rPr>
          <w:rFonts w:hint="cs"/>
          <w:rtl/>
          <w:lang w:bidi="fa-IR"/>
        </w:rPr>
        <w:t>ی</w:t>
      </w:r>
      <w:r>
        <w:rPr>
          <w:rtl/>
          <w:lang w:bidi="fa-IR"/>
        </w:rPr>
        <w:t xml:space="preserve"> شرکت</w:t>
      </w:r>
      <w:r>
        <w:rPr>
          <w:rFonts w:hint="cs"/>
          <w:rtl/>
          <w:lang w:bidi="fa-IR"/>
        </w:rPr>
        <w:t>ی</w:t>
      </w:r>
      <w:r>
        <w:rPr>
          <w:rtl/>
          <w:lang w:bidi="fa-IR"/>
        </w:rPr>
        <w:t xml:space="preserve"> برا</w:t>
      </w:r>
      <w:r>
        <w:rPr>
          <w:rFonts w:hint="cs"/>
          <w:rtl/>
          <w:lang w:bidi="fa-IR"/>
        </w:rPr>
        <w:t>ی</w:t>
      </w:r>
      <w:r>
        <w:rPr>
          <w:rtl/>
          <w:lang w:bidi="fa-IR"/>
        </w:rPr>
        <w:t xml:space="preserve"> سازگار</w:t>
      </w:r>
      <w:r>
        <w:rPr>
          <w:rFonts w:hint="cs"/>
          <w:rtl/>
          <w:lang w:bidi="fa-IR"/>
        </w:rPr>
        <w:t>ی</w:t>
      </w:r>
      <w:r>
        <w:rPr>
          <w:rtl/>
          <w:lang w:bidi="fa-IR"/>
        </w:rPr>
        <w:t xml:space="preserve"> با </w:t>
      </w:r>
      <w:r>
        <w:rPr>
          <w:rFonts w:hint="cs"/>
          <w:rtl/>
          <w:lang w:bidi="fa-IR"/>
        </w:rPr>
        <w:t xml:space="preserve">پیری </w:t>
      </w:r>
      <w:r>
        <w:rPr>
          <w:rtl/>
          <w:lang w:bidi="fa-IR"/>
        </w:rPr>
        <w:t>ن</w:t>
      </w:r>
      <w:r>
        <w:rPr>
          <w:rFonts w:hint="cs"/>
          <w:rtl/>
          <w:lang w:bidi="fa-IR"/>
        </w:rPr>
        <w:t>ی</w:t>
      </w:r>
      <w:r>
        <w:rPr>
          <w:rFonts w:hint="eastAsia"/>
          <w:rtl/>
          <w:lang w:bidi="fa-IR"/>
        </w:rPr>
        <w:t>رو</w:t>
      </w:r>
      <w:r>
        <w:rPr>
          <w:rFonts w:hint="cs"/>
          <w:rtl/>
          <w:lang w:bidi="fa-IR"/>
        </w:rPr>
        <w:t>ی</w:t>
      </w:r>
      <w:r>
        <w:rPr>
          <w:rtl/>
          <w:lang w:bidi="fa-IR"/>
        </w:rPr>
        <w:t xml:space="preserve"> کار مانع</w:t>
      </w:r>
      <w:r>
        <w:rPr>
          <w:rFonts w:hint="cs"/>
          <w:rtl/>
          <w:lang w:bidi="fa-IR"/>
        </w:rPr>
        <w:t xml:space="preserve"> ایجاد می کن</w:t>
      </w:r>
      <w:r>
        <w:rPr>
          <w:rFonts w:hint="eastAsia"/>
          <w:rtl/>
          <w:lang w:bidi="fa-IR"/>
        </w:rPr>
        <w:t>ند</w:t>
      </w:r>
      <w:r>
        <w:rPr>
          <w:rtl/>
          <w:lang w:bidi="fa-IR"/>
        </w:rPr>
        <w:t xml:space="preserve">. </w:t>
      </w:r>
      <w:r>
        <w:rPr>
          <w:rFonts w:hint="cs"/>
          <w:rtl/>
          <w:lang w:bidi="fa-IR"/>
        </w:rPr>
        <w:t>هنوز</w:t>
      </w:r>
      <w:r>
        <w:rPr>
          <w:rtl/>
          <w:lang w:bidi="fa-IR"/>
        </w:rPr>
        <w:t xml:space="preserve"> ب</w:t>
      </w:r>
      <w:r>
        <w:rPr>
          <w:rFonts w:hint="cs"/>
          <w:rtl/>
          <w:lang w:bidi="fa-IR"/>
        </w:rPr>
        <w:t>ی</w:t>
      </w:r>
      <w:r>
        <w:rPr>
          <w:rFonts w:hint="eastAsia"/>
          <w:rtl/>
          <w:lang w:bidi="fa-IR"/>
        </w:rPr>
        <w:t>شتر</w:t>
      </w:r>
      <w:r>
        <w:rPr>
          <w:rtl/>
          <w:lang w:bidi="fa-IR"/>
        </w:rPr>
        <w:t xml:space="preserve"> سازمان‌ها م</w:t>
      </w:r>
      <w:r>
        <w:rPr>
          <w:rFonts w:hint="cs"/>
          <w:rtl/>
          <w:lang w:bidi="fa-IR"/>
        </w:rPr>
        <w:t>ی‌</w:t>
      </w:r>
      <w:r>
        <w:rPr>
          <w:rFonts w:hint="eastAsia"/>
          <w:rtl/>
          <w:lang w:bidi="fa-IR"/>
        </w:rPr>
        <w:t>گو</w:t>
      </w:r>
      <w:r>
        <w:rPr>
          <w:rFonts w:hint="cs"/>
          <w:rtl/>
          <w:lang w:bidi="fa-IR"/>
        </w:rPr>
        <w:t>ی</w:t>
      </w:r>
      <w:r>
        <w:rPr>
          <w:rFonts w:hint="eastAsia"/>
          <w:rtl/>
          <w:lang w:bidi="fa-IR"/>
        </w:rPr>
        <w:t>ند</w:t>
      </w:r>
      <w:r>
        <w:rPr>
          <w:rtl/>
          <w:lang w:bidi="fa-IR"/>
        </w:rPr>
        <w:t xml:space="preserve"> که در استخدام به توانا</w:t>
      </w:r>
      <w:r>
        <w:rPr>
          <w:rFonts w:hint="cs"/>
          <w:rtl/>
          <w:lang w:bidi="fa-IR"/>
        </w:rPr>
        <w:t>یی</w:t>
      </w:r>
      <w:r>
        <w:rPr>
          <w:rtl/>
          <w:lang w:bidi="fa-IR"/>
        </w:rPr>
        <w:t xml:space="preserve"> و تما</w:t>
      </w:r>
      <w:r>
        <w:rPr>
          <w:rFonts w:hint="cs"/>
          <w:rtl/>
          <w:lang w:bidi="fa-IR"/>
        </w:rPr>
        <w:t>ی</w:t>
      </w:r>
      <w:r>
        <w:rPr>
          <w:rFonts w:hint="eastAsia"/>
          <w:rtl/>
          <w:lang w:bidi="fa-IR"/>
        </w:rPr>
        <w:t>ل</w:t>
      </w:r>
      <w:r>
        <w:rPr>
          <w:rtl/>
          <w:lang w:bidi="fa-IR"/>
        </w:rPr>
        <w:t xml:space="preserve"> به کار اهم</w:t>
      </w:r>
      <w:r>
        <w:rPr>
          <w:rFonts w:hint="cs"/>
          <w:rtl/>
          <w:lang w:bidi="fa-IR"/>
        </w:rPr>
        <w:t>ی</w:t>
      </w:r>
      <w:r>
        <w:rPr>
          <w:rFonts w:hint="eastAsia"/>
          <w:rtl/>
          <w:lang w:bidi="fa-IR"/>
        </w:rPr>
        <w:t>ت</w:t>
      </w:r>
      <w:r>
        <w:rPr>
          <w:rtl/>
          <w:lang w:bidi="fa-IR"/>
        </w:rPr>
        <w:t xml:space="preserve"> م</w:t>
      </w:r>
      <w:r>
        <w:rPr>
          <w:rFonts w:hint="cs"/>
          <w:rtl/>
          <w:lang w:bidi="fa-IR"/>
        </w:rPr>
        <w:t>ی‌</w:t>
      </w:r>
      <w:r>
        <w:rPr>
          <w:rFonts w:hint="eastAsia"/>
          <w:rtl/>
          <w:lang w:bidi="fa-IR"/>
        </w:rPr>
        <w:t>دهند</w:t>
      </w:r>
      <w:r>
        <w:rPr>
          <w:rtl/>
          <w:lang w:bidi="fa-IR"/>
        </w:rPr>
        <w:t>. کارفرما</w:t>
      </w:r>
      <w:r>
        <w:rPr>
          <w:rFonts w:hint="cs"/>
          <w:rtl/>
          <w:lang w:bidi="fa-IR"/>
        </w:rPr>
        <w:t>یان کمی هستند که</w:t>
      </w:r>
      <w:r>
        <w:rPr>
          <w:rtl/>
          <w:lang w:bidi="fa-IR"/>
        </w:rPr>
        <w:t xml:space="preserve"> </w:t>
      </w:r>
      <w:r>
        <w:rPr>
          <w:rFonts w:hint="cs"/>
          <w:rtl/>
          <w:lang w:bidi="fa-IR"/>
        </w:rPr>
        <w:t>ادعا می کنند با</w:t>
      </w:r>
      <w:r>
        <w:rPr>
          <w:rtl/>
          <w:lang w:bidi="fa-IR"/>
        </w:rPr>
        <w:t xml:space="preserve"> استخ</w:t>
      </w:r>
      <w:r>
        <w:rPr>
          <w:rFonts w:hint="eastAsia"/>
          <w:rtl/>
          <w:lang w:bidi="fa-IR"/>
        </w:rPr>
        <w:t>دام</w:t>
      </w:r>
      <w:r>
        <w:rPr>
          <w:rtl/>
          <w:lang w:bidi="fa-IR"/>
        </w:rPr>
        <w:t xml:space="preserve"> </w:t>
      </w:r>
      <w:r>
        <w:rPr>
          <w:rFonts w:hint="cs"/>
          <w:rtl/>
          <w:lang w:bidi="fa-IR"/>
        </w:rPr>
        <w:t xml:space="preserve">نیروی </w:t>
      </w:r>
      <w:r>
        <w:rPr>
          <w:rtl/>
          <w:lang w:bidi="fa-IR"/>
        </w:rPr>
        <w:t>کار</w:t>
      </w:r>
      <w:r>
        <w:rPr>
          <w:rFonts w:hint="cs"/>
          <w:rtl/>
          <w:lang w:bidi="fa-IR"/>
        </w:rPr>
        <w:t xml:space="preserve"> مسن</w:t>
      </w:r>
      <w:r>
        <w:rPr>
          <w:rFonts w:hint="eastAsia"/>
          <w:rtl/>
          <w:lang w:bidi="fa-IR"/>
        </w:rPr>
        <w:t>،</w:t>
      </w:r>
      <w:r>
        <w:rPr>
          <w:rtl/>
          <w:lang w:bidi="fa-IR"/>
        </w:rPr>
        <w:t xml:space="preserve"> به دنبال "استخدام </w:t>
      </w:r>
      <w:r>
        <w:rPr>
          <w:rFonts w:hint="cs"/>
          <w:rtl/>
          <w:lang w:bidi="fa-IR"/>
        </w:rPr>
        <w:t xml:space="preserve">خرد و </w:t>
      </w:r>
      <w:r>
        <w:rPr>
          <w:rtl/>
          <w:lang w:bidi="fa-IR"/>
        </w:rPr>
        <w:t>دانا</w:t>
      </w:r>
      <w:r>
        <w:rPr>
          <w:rFonts w:hint="cs"/>
          <w:rtl/>
          <w:lang w:bidi="fa-IR"/>
        </w:rPr>
        <w:t>یی</w:t>
      </w:r>
      <w:r>
        <w:rPr>
          <w:rtl/>
          <w:lang w:bidi="fa-IR"/>
        </w:rPr>
        <w:t>" هستند. کار</w:t>
      </w:r>
      <w:r>
        <w:rPr>
          <w:rFonts w:hint="cs"/>
          <w:rtl/>
          <w:lang w:bidi="fa-IR"/>
        </w:rPr>
        <w:t>کنانی</w:t>
      </w:r>
      <w:r>
        <w:rPr>
          <w:rtl/>
          <w:lang w:bidi="fa-IR"/>
        </w:rPr>
        <w:t xml:space="preserve"> با موها</w:t>
      </w:r>
      <w:r>
        <w:rPr>
          <w:rFonts w:hint="cs"/>
          <w:rtl/>
          <w:lang w:bidi="fa-IR"/>
        </w:rPr>
        <w:t>ی</w:t>
      </w:r>
      <w:r>
        <w:rPr>
          <w:rtl/>
          <w:lang w:bidi="fa-IR"/>
        </w:rPr>
        <w:t xml:space="preserve"> خاکستر</w:t>
      </w:r>
      <w:r>
        <w:rPr>
          <w:rFonts w:hint="cs"/>
          <w:rtl/>
          <w:lang w:bidi="fa-IR"/>
        </w:rPr>
        <w:t>ی</w:t>
      </w:r>
      <w:r>
        <w:rPr>
          <w:rtl/>
          <w:lang w:bidi="fa-IR"/>
        </w:rPr>
        <w:t xml:space="preserve"> به عنوان افراد قابل اعتماد، ثابت، </w:t>
      </w:r>
      <w:r>
        <w:rPr>
          <w:rFonts w:hint="cs"/>
          <w:rtl/>
          <w:lang w:bidi="fa-IR"/>
        </w:rPr>
        <w:t>دلسوز</w:t>
      </w:r>
      <w:r>
        <w:rPr>
          <w:rtl/>
          <w:lang w:bidi="fa-IR"/>
        </w:rPr>
        <w:t xml:space="preserve"> و صادق در نظر گرفته م</w:t>
      </w:r>
      <w:r>
        <w:rPr>
          <w:rFonts w:hint="cs"/>
          <w:rtl/>
          <w:lang w:bidi="fa-IR"/>
        </w:rPr>
        <w:t>ی‌</w:t>
      </w:r>
      <w:r>
        <w:rPr>
          <w:rFonts w:hint="eastAsia"/>
          <w:rtl/>
          <w:lang w:bidi="fa-IR"/>
        </w:rPr>
        <w:t>شوند</w:t>
      </w:r>
      <w:r>
        <w:rPr>
          <w:rtl/>
          <w:lang w:bidi="fa-IR"/>
        </w:rPr>
        <w:t>. برخ</w:t>
      </w:r>
      <w:r>
        <w:rPr>
          <w:rFonts w:hint="cs"/>
          <w:rtl/>
          <w:lang w:bidi="fa-IR"/>
        </w:rPr>
        <w:t>ی</w:t>
      </w:r>
      <w:r>
        <w:rPr>
          <w:rtl/>
          <w:lang w:bidi="fa-IR"/>
        </w:rPr>
        <w:t xml:space="preserve"> سازمان‌ها </w:t>
      </w:r>
      <w:r>
        <w:rPr>
          <w:rFonts w:hint="cs"/>
          <w:rtl/>
          <w:lang w:bidi="fa-IR"/>
        </w:rPr>
        <w:t>ی</w:t>
      </w:r>
      <w:r>
        <w:rPr>
          <w:rFonts w:hint="eastAsia"/>
          <w:rtl/>
          <w:lang w:bidi="fa-IR"/>
        </w:rPr>
        <w:t>ک</w:t>
      </w:r>
      <w:r>
        <w:rPr>
          <w:rtl/>
          <w:lang w:bidi="fa-IR"/>
        </w:rPr>
        <w:t xml:space="preserve"> برنامه </w:t>
      </w:r>
      <w:r>
        <w:rPr>
          <w:rFonts w:hint="cs"/>
          <w:rtl/>
          <w:lang w:bidi="fa-IR"/>
        </w:rPr>
        <w:t xml:space="preserve">نیروی </w:t>
      </w:r>
      <w:r>
        <w:rPr>
          <w:rtl/>
          <w:lang w:bidi="fa-IR"/>
        </w:rPr>
        <w:t>کار غ</w:t>
      </w:r>
      <w:r>
        <w:rPr>
          <w:rFonts w:hint="cs"/>
          <w:rtl/>
          <w:lang w:bidi="fa-IR"/>
        </w:rPr>
        <w:t>ی</w:t>
      </w:r>
      <w:r>
        <w:rPr>
          <w:rFonts w:hint="eastAsia"/>
          <w:rtl/>
          <w:lang w:bidi="fa-IR"/>
        </w:rPr>
        <w:t>ر</w:t>
      </w:r>
      <w:r>
        <w:rPr>
          <w:rtl/>
          <w:lang w:bidi="fa-IR"/>
        </w:rPr>
        <w:t>رسم</w:t>
      </w:r>
      <w:r>
        <w:rPr>
          <w:rFonts w:hint="cs"/>
          <w:rtl/>
          <w:lang w:bidi="fa-IR"/>
        </w:rPr>
        <w:t>ی</w:t>
      </w:r>
      <w:r>
        <w:rPr>
          <w:rtl/>
          <w:lang w:bidi="fa-IR"/>
        </w:rPr>
        <w:t xml:space="preserve"> تعر</w:t>
      </w:r>
      <w:r>
        <w:rPr>
          <w:rFonts w:hint="cs"/>
          <w:rtl/>
          <w:lang w:bidi="fa-IR"/>
        </w:rPr>
        <w:t>ی</w:t>
      </w:r>
      <w:r>
        <w:rPr>
          <w:rFonts w:hint="eastAsia"/>
          <w:rtl/>
          <w:lang w:bidi="fa-IR"/>
        </w:rPr>
        <w:t>ف</w:t>
      </w:r>
      <w:r>
        <w:rPr>
          <w:rtl/>
          <w:lang w:bidi="fa-IR"/>
        </w:rPr>
        <w:t xml:space="preserve"> کرده‌اند که به آنها اجازه م</w:t>
      </w:r>
      <w:r>
        <w:rPr>
          <w:rFonts w:hint="cs"/>
          <w:rtl/>
          <w:lang w:bidi="fa-IR"/>
        </w:rPr>
        <w:t>ی‌</w:t>
      </w:r>
      <w:r>
        <w:rPr>
          <w:rFonts w:hint="eastAsia"/>
          <w:rtl/>
          <w:lang w:bidi="fa-IR"/>
        </w:rPr>
        <w:t>دهد</w:t>
      </w:r>
      <w:r>
        <w:rPr>
          <w:rFonts w:hint="cs"/>
          <w:rtl/>
          <w:lang w:bidi="fa-IR"/>
        </w:rPr>
        <w:t xml:space="preserve"> </w:t>
      </w:r>
      <w:r>
        <w:rPr>
          <w:rtl/>
          <w:lang w:bidi="fa-IR"/>
        </w:rPr>
        <w:t>کار</w:t>
      </w:r>
      <w:r>
        <w:rPr>
          <w:rFonts w:hint="cs"/>
          <w:rtl/>
          <w:lang w:bidi="fa-IR"/>
        </w:rPr>
        <w:t>کن</w:t>
      </w:r>
      <w:r>
        <w:rPr>
          <w:rtl/>
          <w:lang w:bidi="fa-IR"/>
        </w:rPr>
        <w:t>ان</w:t>
      </w:r>
      <w:r>
        <w:rPr>
          <w:rFonts w:hint="cs"/>
          <w:rtl/>
          <w:lang w:bidi="fa-IR"/>
        </w:rPr>
        <w:t>ی</w:t>
      </w:r>
      <w:r>
        <w:rPr>
          <w:rtl/>
          <w:lang w:bidi="fa-IR"/>
        </w:rPr>
        <w:t xml:space="preserve"> را </w:t>
      </w:r>
      <w:r>
        <w:rPr>
          <w:rFonts w:hint="cs"/>
          <w:rtl/>
          <w:lang w:bidi="fa-IR"/>
        </w:rPr>
        <w:t xml:space="preserve">جذب یا استخدام مجدد کنند </w:t>
      </w:r>
      <w:r>
        <w:rPr>
          <w:rtl/>
          <w:lang w:bidi="fa-IR"/>
        </w:rPr>
        <w:t xml:space="preserve">که </w:t>
      </w:r>
      <w:r>
        <w:rPr>
          <w:rFonts w:hint="cs"/>
          <w:rtl/>
          <w:lang w:bidi="fa-IR"/>
        </w:rPr>
        <w:t>موافق دریافت مزایای</w:t>
      </w:r>
      <w:r>
        <w:rPr>
          <w:rtl/>
          <w:lang w:bidi="fa-IR"/>
        </w:rPr>
        <w:t xml:space="preserve"> محدو</w:t>
      </w:r>
      <w:r>
        <w:rPr>
          <w:rFonts w:hint="eastAsia"/>
          <w:rtl/>
          <w:lang w:bidi="fa-IR"/>
        </w:rPr>
        <w:t>د</w:t>
      </w:r>
      <w:r>
        <w:rPr>
          <w:rtl/>
          <w:lang w:bidi="fa-IR"/>
        </w:rPr>
        <w:t xml:space="preserve"> </w:t>
      </w:r>
      <w:r>
        <w:rPr>
          <w:rFonts w:hint="cs"/>
          <w:rtl/>
          <w:lang w:bidi="fa-IR"/>
        </w:rPr>
        <w:t>بوده، نداشتن حقوق</w:t>
      </w:r>
      <w:r>
        <w:rPr>
          <w:rtl/>
          <w:lang w:bidi="fa-IR"/>
        </w:rPr>
        <w:t xml:space="preserve"> بازنشستگ</w:t>
      </w:r>
      <w:r>
        <w:rPr>
          <w:rFonts w:hint="cs"/>
          <w:rtl/>
          <w:lang w:bidi="fa-IR"/>
        </w:rPr>
        <w:t>ی</w:t>
      </w:r>
      <w:r>
        <w:rPr>
          <w:rtl/>
          <w:lang w:bidi="fa-IR"/>
        </w:rPr>
        <w:t xml:space="preserve"> </w:t>
      </w:r>
      <w:r>
        <w:rPr>
          <w:rFonts w:hint="cs"/>
          <w:rtl/>
          <w:lang w:bidi="fa-IR"/>
        </w:rPr>
        <w:t>را می پذیرند</w:t>
      </w:r>
      <w:r>
        <w:rPr>
          <w:rtl/>
          <w:lang w:bidi="fa-IR"/>
        </w:rPr>
        <w:t>.</w:t>
      </w:r>
    </w:p>
    <w:p w14:paraId="326CC44E" w14:textId="77777777" w:rsidR="00B429FC" w:rsidRDefault="00B429FC" w:rsidP="00B429FC">
      <w:pPr>
        <w:rPr>
          <w:rFonts w:cs="Arial"/>
          <w:rtl/>
          <w:lang w:bidi="fa-IR"/>
        </w:rPr>
      </w:pPr>
    </w:p>
    <w:p w14:paraId="11B3B63C" w14:textId="77777777" w:rsidR="00B429FC" w:rsidRPr="009454E5" w:rsidRDefault="00B429FC" w:rsidP="009454E5">
      <w:pPr>
        <w:rPr>
          <w:b/>
          <w:bCs/>
          <w:i/>
          <w:iCs/>
          <w:lang w:bidi="fa-IR"/>
        </w:rPr>
      </w:pPr>
      <w:r w:rsidRPr="009454E5">
        <w:rPr>
          <w:b/>
          <w:bCs/>
          <w:i/>
          <w:iCs/>
          <w:rtl/>
          <w:lang w:bidi="fa-IR"/>
        </w:rPr>
        <w:t>طراح</w:t>
      </w:r>
      <w:r w:rsidRPr="009454E5">
        <w:rPr>
          <w:rFonts w:hint="cs"/>
          <w:b/>
          <w:bCs/>
          <w:i/>
          <w:iCs/>
          <w:rtl/>
          <w:lang w:bidi="fa-IR"/>
        </w:rPr>
        <w:t>ی</w:t>
      </w:r>
      <w:r w:rsidRPr="009454E5">
        <w:rPr>
          <w:b/>
          <w:bCs/>
          <w:i/>
          <w:iCs/>
          <w:rtl/>
          <w:lang w:bidi="fa-IR"/>
        </w:rPr>
        <w:t xml:space="preserve"> بهتر</w:t>
      </w:r>
      <w:r w:rsidRPr="009454E5">
        <w:rPr>
          <w:rFonts w:hint="cs"/>
          <w:b/>
          <w:bCs/>
          <w:i/>
          <w:iCs/>
          <w:rtl/>
          <w:lang w:bidi="fa-IR"/>
        </w:rPr>
        <w:t>ی</w:t>
      </w:r>
      <w:r w:rsidRPr="009454E5">
        <w:rPr>
          <w:rFonts w:hint="eastAsia"/>
          <w:b/>
          <w:bCs/>
          <w:i/>
          <w:iCs/>
          <w:rtl/>
          <w:lang w:bidi="fa-IR"/>
        </w:rPr>
        <w:t>ن</w:t>
      </w:r>
      <w:r w:rsidRPr="009454E5">
        <w:rPr>
          <w:b/>
          <w:bCs/>
          <w:i/>
          <w:iCs/>
          <w:rtl/>
          <w:lang w:bidi="fa-IR"/>
        </w:rPr>
        <w:t xml:space="preserve"> ساختار سازمان</w:t>
      </w:r>
      <w:r w:rsidRPr="009454E5">
        <w:rPr>
          <w:rFonts w:hint="cs"/>
          <w:b/>
          <w:bCs/>
          <w:i/>
          <w:iCs/>
          <w:rtl/>
          <w:lang w:bidi="fa-IR"/>
        </w:rPr>
        <w:t>ی</w:t>
      </w:r>
      <w:r w:rsidRPr="009454E5">
        <w:rPr>
          <w:b/>
          <w:bCs/>
          <w:i/>
          <w:iCs/>
          <w:rtl/>
          <w:lang w:bidi="fa-IR"/>
        </w:rPr>
        <w:t xml:space="preserve"> برا</w:t>
      </w:r>
      <w:r w:rsidRPr="009454E5">
        <w:rPr>
          <w:rFonts w:hint="cs"/>
          <w:b/>
          <w:bCs/>
          <w:i/>
          <w:iCs/>
          <w:rtl/>
          <w:lang w:bidi="fa-IR"/>
        </w:rPr>
        <w:t>ی</w:t>
      </w:r>
      <w:r w:rsidRPr="009454E5">
        <w:rPr>
          <w:b/>
          <w:bCs/>
          <w:i/>
          <w:iCs/>
          <w:rtl/>
          <w:lang w:bidi="fa-IR"/>
        </w:rPr>
        <w:t xml:space="preserve"> </w:t>
      </w:r>
      <w:r w:rsidRPr="009454E5">
        <w:rPr>
          <w:rFonts w:hint="cs"/>
          <w:b/>
          <w:bCs/>
          <w:i/>
          <w:iCs/>
          <w:rtl/>
          <w:lang w:bidi="fa-IR"/>
        </w:rPr>
        <w:t>یکپارچه سازی</w:t>
      </w:r>
      <w:r w:rsidRPr="009454E5">
        <w:rPr>
          <w:b/>
          <w:bCs/>
          <w:i/>
          <w:iCs/>
          <w:rtl/>
          <w:lang w:bidi="fa-IR"/>
        </w:rPr>
        <w:t xml:space="preserve"> </w:t>
      </w:r>
      <w:r w:rsidRPr="009454E5">
        <w:rPr>
          <w:rFonts w:hint="cs"/>
          <w:b/>
          <w:bCs/>
          <w:i/>
          <w:iCs/>
          <w:rtl/>
          <w:lang w:bidi="fa-IR"/>
        </w:rPr>
        <w:t>کار</w:t>
      </w:r>
      <w:r w:rsidRPr="009454E5">
        <w:rPr>
          <w:b/>
          <w:bCs/>
          <w:i/>
          <w:iCs/>
          <w:rtl/>
          <w:lang w:bidi="fa-IR"/>
        </w:rPr>
        <w:t>کردها</w:t>
      </w:r>
      <w:r w:rsidRPr="009454E5">
        <w:rPr>
          <w:rFonts w:hint="cs"/>
          <w:b/>
          <w:bCs/>
          <w:i/>
          <w:iCs/>
          <w:rtl/>
          <w:lang w:bidi="fa-IR"/>
        </w:rPr>
        <w:t>ی</w:t>
      </w:r>
      <w:r w:rsidRPr="009454E5">
        <w:rPr>
          <w:b/>
          <w:bCs/>
          <w:i/>
          <w:iCs/>
          <w:rtl/>
          <w:lang w:bidi="fa-IR"/>
        </w:rPr>
        <w:t xml:space="preserve"> </w:t>
      </w:r>
      <w:r w:rsidRPr="009454E5">
        <w:rPr>
          <w:rFonts w:hint="cs"/>
          <w:b/>
          <w:bCs/>
          <w:i/>
          <w:iCs/>
          <w:rtl/>
          <w:lang w:bidi="fa-IR"/>
        </w:rPr>
        <w:t>قابلیت اطمینان و نگهداشت</w:t>
      </w:r>
    </w:p>
    <w:p w14:paraId="3662E3BB" w14:textId="77777777" w:rsidR="00B429FC" w:rsidRDefault="00B429FC" w:rsidP="009454E5">
      <w:pPr>
        <w:rPr>
          <w:lang w:bidi="fa-IR"/>
        </w:rPr>
      </w:pPr>
      <w:r w:rsidRPr="00657FC4">
        <w:rPr>
          <w:rFonts w:hint="eastAsia"/>
          <w:rtl/>
          <w:lang w:bidi="fa-IR"/>
        </w:rPr>
        <w:t>در</w:t>
      </w:r>
      <w:r w:rsidRPr="00657FC4">
        <w:rPr>
          <w:rtl/>
          <w:lang w:bidi="fa-IR"/>
        </w:rPr>
        <w:t xml:space="preserve"> سراسر صنعت، سازمان‌ها </w:t>
      </w:r>
      <w:r>
        <w:rPr>
          <w:rFonts w:hint="cs"/>
          <w:rtl/>
          <w:lang w:bidi="fa-IR"/>
        </w:rPr>
        <w:t>در حال مسطح شدن هستند.</w:t>
      </w:r>
      <w:r>
        <w:rPr>
          <w:rtl/>
          <w:lang w:bidi="fa-IR"/>
        </w:rPr>
        <w:t xml:space="preserve"> لا</w:t>
      </w:r>
      <w:r>
        <w:rPr>
          <w:rFonts w:hint="cs"/>
          <w:rtl/>
          <w:lang w:bidi="fa-IR"/>
        </w:rPr>
        <w:t>ی</w:t>
      </w:r>
      <w:r>
        <w:rPr>
          <w:rFonts w:hint="eastAsia"/>
          <w:rtl/>
          <w:lang w:bidi="fa-IR"/>
        </w:rPr>
        <w:t>ه‌ها</w:t>
      </w:r>
      <w:r>
        <w:rPr>
          <w:rFonts w:hint="cs"/>
          <w:rtl/>
          <w:lang w:bidi="fa-IR"/>
        </w:rPr>
        <w:t>ی</w:t>
      </w:r>
      <w:r>
        <w:rPr>
          <w:rtl/>
          <w:lang w:bidi="fa-IR"/>
        </w:rPr>
        <w:t xml:space="preserve"> مد</w:t>
      </w:r>
      <w:r>
        <w:rPr>
          <w:rFonts w:hint="cs"/>
          <w:rtl/>
          <w:lang w:bidi="fa-IR"/>
        </w:rPr>
        <w:t>ی</w:t>
      </w:r>
      <w:r>
        <w:rPr>
          <w:rFonts w:hint="eastAsia"/>
          <w:rtl/>
          <w:lang w:bidi="fa-IR"/>
        </w:rPr>
        <w:t>ر</w:t>
      </w:r>
      <w:r>
        <w:rPr>
          <w:rFonts w:hint="cs"/>
          <w:rtl/>
          <w:lang w:bidi="fa-IR"/>
        </w:rPr>
        <w:t>ی</w:t>
      </w:r>
      <w:r>
        <w:rPr>
          <w:rFonts w:hint="eastAsia"/>
          <w:rtl/>
          <w:lang w:bidi="fa-IR"/>
        </w:rPr>
        <w:t>ت</w:t>
      </w:r>
      <w:r>
        <w:rPr>
          <w:rFonts w:hint="cs"/>
          <w:rtl/>
          <w:lang w:bidi="fa-IR"/>
        </w:rPr>
        <w:t>ی</w:t>
      </w:r>
      <w:r>
        <w:rPr>
          <w:rtl/>
          <w:lang w:bidi="fa-IR"/>
        </w:rPr>
        <w:t xml:space="preserve"> </w:t>
      </w:r>
      <w:r>
        <w:rPr>
          <w:rFonts w:hint="cs"/>
          <w:rtl/>
          <w:lang w:bidi="fa-IR"/>
        </w:rPr>
        <w:t>میانی</w:t>
      </w:r>
      <w:r>
        <w:rPr>
          <w:rtl/>
          <w:lang w:bidi="fa-IR"/>
        </w:rPr>
        <w:t xml:space="preserve"> حذف شده</w:t>
      </w:r>
      <w:r>
        <w:rPr>
          <w:rFonts w:hint="cs"/>
          <w:rtl/>
          <w:lang w:bidi="fa-IR"/>
        </w:rPr>
        <w:t>،</w:t>
      </w:r>
      <w:r>
        <w:rPr>
          <w:rtl/>
          <w:lang w:bidi="fa-IR"/>
        </w:rPr>
        <w:t xml:space="preserve"> اندازه کل</w:t>
      </w:r>
      <w:r>
        <w:rPr>
          <w:rFonts w:hint="cs"/>
          <w:rtl/>
          <w:lang w:bidi="fa-IR"/>
        </w:rPr>
        <w:t>ی</w:t>
      </w:r>
      <w:r>
        <w:rPr>
          <w:rtl/>
          <w:lang w:bidi="fa-IR"/>
        </w:rPr>
        <w:t xml:space="preserve"> </w:t>
      </w:r>
      <w:r>
        <w:rPr>
          <w:rFonts w:hint="cs"/>
          <w:rtl/>
          <w:lang w:bidi="fa-IR"/>
        </w:rPr>
        <w:t>واحد</w:t>
      </w:r>
      <w:r>
        <w:rPr>
          <w:rtl/>
          <w:lang w:bidi="fa-IR"/>
        </w:rPr>
        <w:t>‌ها</w:t>
      </w:r>
      <w:r>
        <w:rPr>
          <w:rFonts w:hint="cs"/>
          <w:rtl/>
          <w:lang w:bidi="fa-IR"/>
        </w:rPr>
        <w:t>ی</w:t>
      </w:r>
      <w:r>
        <w:rPr>
          <w:rtl/>
          <w:lang w:bidi="fa-IR"/>
        </w:rPr>
        <w:t xml:space="preserve"> </w:t>
      </w:r>
      <w:r>
        <w:rPr>
          <w:lang w:bidi="fa-IR"/>
        </w:rPr>
        <w:t>M&amp;R</w:t>
      </w:r>
      <w:r>
        <w:rPr>
          <w:rtl/>
          <w:lang w:bidi="fa-IR"/>
        </w:rPr>
        <w:t xml:space="preserve"> کاهش </w:t>
      </w:r>
      <w:r>
        <w:rPr>
          <w:rFonts w:hint="cs"/>
          <w:rtl/>
          <w:lang w:bidi="fa-IR"/>
        </w:rPr>
        <w:t>می ی</w:t>
      </w:r>
      <w:r>
        <w:rPr>
          <w:rFonts w:hint="eastAsia"/>
          <w:rtl/>
          <w:lang w:bidi="fa-IR"/>
        </w:rPr>
        <w:t>ا</w:t>
      </w:r>
      <w:r>
        <w:rPr>
          <w:rFonts w:hint="cs"/>
          <w:rtl/>
          <w:lang w:bidi="fa-IR"/>
        </w:rPr>
        <w:t>بد</w:t>
      </w:r>
      <w:r>
        <w:rPr>
          <w:rtl/>
          <w:lang w:bidi="fa-IR"/>
        </w:rPr>
        <w:t>. ا</w:t>
      </w:r>
      <w:r>
        <w:rPr>
          <w:rFonts w:hint="cs"/>
          <w:rtl/>
          <w:lang w:bidi="fa-IR"/>
        </w:rPr>
        <w:t>ی</w:t>
      </w:r>
      <w:r>
        <w:rPr>
          <w:rFonts w:hint="eastAsia"/>
          <w:rtl/>
          <w:lang w:bidi="fa-IR"/>
        </w:rPr>
        <w:t>ن</w:t>
      </w:r>
      <w:r>
        <w:rPr>
          <w:rtl/>
          <w:lang w:bidi="fa-IR"/>
        </w:rPr>
        <w:t xml:space="preserve"> واقع</w:t>
      </w:r>
      <w:r>
        <w:rPr>
          <w:rFonts w:hint="cs"/>
          <w:rtl/>
          <w:lang w:bidi="fa-IR"/>
        </w:rPr>
        <w:t>ی</w:t>
      </w:r>
      <w:r>
        <w:rPr>
          <w:rFonts w:hint="eastAsia"/>
          <w:rtl/>
          <w:lang w:bidi="fa-IR"/>
        </w:rPr>
        <w:t>ت</w:t>
      </w:r>
      <w:r>
        <w:rPr>
          <w:rtl/>
          <w:lang w:bidi="fa-IR"/>
        </w:rPr>
        <w:t xml:space="preserve"> </w:t>
      </w:r>
      <w:r>
        <w:rPr>
          <w:rFonts w:hint="cs"/>
          <w:rtl/>
          <w:lang w:bidi="fa-IR"/>
        </w:rPr>
        <w:t xml:space="preserve">محیط </w:t>
      </w:r>
      <w:r>
        <w:rPr>
          <w:rtl/>
          <w:lang w:bidi="fa-IR"/>
        </w:rPr>
        <w:t>رقابت</w:t>
      </w:r>
      <w:r>
        <w:rPr>
          <w:rFonts w:hint="cs"/>
          <w:rtl/>
          <w:lang w:bidi="fa-IR"/>
        </w:rPr>
        <w:t>ی</w:t>
      </w:r>
      <w:r>
        <w:rPr>
          <w:rtl/>
          <w:lang w:bidi="fa-IR"/>
        </w:rPr>
        <w:t xml:space="preserve"> امروز</w:t>
      </w:r>
      <w:r>
        <w:rPr>
          <w:rFonts w:hint="cs"/>
          <w:rtl/>
          <w:lang w:bidi="fa-IR"/>
        </w:rPr>
        <w:t>ی</w:t>
      </w:r>
      <w:r>
        <w:rPr>
          <w:rtl/>
          <w:lang w:bidi="fa-IR"/>
        </w:rPr>
        <w:t xml:space="preserve"> کسب و کار است.</w:t>
      </w:r>
    </w:p>
    <w:p w14:paraId="0AC73ECD" w14:textId="77777777" w:rsidR="00B429FC" w:rsidRPr="00E124A2" w:rsidRDefault="00B429FC" w:rsidP="009454E5">
      <w:pPr>
        <w:rPr>
          <w:lang w:bidi="fa-IR"/>
        </w:rPr>
      </w:pPr>
      <w:r>
        <w:rPr>
          <w:rFonts w:hint="eastAsia"/>
          <w:rtl/>
          <w:lang w:bidi="fa-IR"/>
        </w:rPr>
        <w:t>در</w:t>
      </w:r>
      <w:r>
        <w:rPr>
          <w:rtl/>
          <w:lang w:bidi="fa-IR"/>
        </w:rPr>
        <w:t xml:space="preserve"> ا</w:t>
      </w:r>
      <w:r>
        <w:rPr>
          <w:rFonts w:hint="cs"/>
          <w:rtl/>
          <w:lang w:bidi="fa-IR"/>
        </w:rPr>
        <w:t>ی</w:t>
      </w:r>
      <w:r>
        <w:rPr>
          <w:rFonts w:hint="eastAsia"/>
          <w:rtl/>
          <w:lang w:bidi="fa-IR"/>
        </w:rPr>
        <w:t>ن</w:t>
      </w:r>
      <w:r>
        <w:rPr>
          <w:rtl/>
          <w:lang w:bidi="fa-IR"/>
        </w:rPr>
        <w:t xml:space="preserve"> شرا</w:t>
      </w:r>
      <w:r>
        <w:rPr>
          <w:rFonts w:hint="cs"/>
          <w:rtl/>
          <w:lang w:bidi="fa-IR"/>
        </w:rPr>
        <w:t>ی</w:t>
      </w:r>
      <w:r>
        <w:rPr>
          <w:rFonts w:hint="eastAsia"/>
          <w:rtl/>
          <w:lang w:bidi="fa-IR"/>
        </w:rPr>
        <w:t>ط،</w:t>
      </w:r>
      <w:r>
        <w:rPr>
          <w:rtl/>
          <w:lang w:bidi="fa-IR"/>
        </w:rPr>
        <w:t xml:space="preserve"> چگونگ</w:t>
      </w:r>
      <w:r>
        <w:rPr>
          <w:rFonts w:hint="cs"/>
          <w:rtl/>
          <w:lang w:bidi="fa-IR"/>
        </w:rPr>
        <w:t>ی</w:t>
      </w:r>
      <w:r>
        <w:rPr>
          <w:rtl/>
          <w:lang w:bidi="fa-IR"/>
        </w:rPr>
        <w:t xml:space="preserve"> </w:t>
      </w:r>
      <w:r>
        <w:rPr>
          <w:rFonts w:hint="cs"/>
          <w:rtl/>
          <w:lang w:bidi="fa-IR"/>
        </w:rPr>
        <w:t xml:space="preserve">طراحی </w:t>
      </w:r>
      <w:r>
        <w:rPr>
          <w:rtl/>
          <w:lang w:bidi="fa-IR"/>
        </w:rPr>
        <w:t>ساختار</w:t>
      </w:r>
      <w:r>
        <w:rPr>
          <w:rFonts w:hint="cs"/>
          <w:rtl/>
          <w:lang w:bidi="fa-IR"/>
        </w:rPr>
        <w:t xml:space="preserve"> سازمانی</w:t>
      </w:r>
      <w:r>
        <w:rPr>
          <w:rtl/>
          <w:lang w:bidi="fa-IR"/>
        </w:rPr>
        <w:t xml:space="preserve"> </w:t>
      </w:r>
      <w:r>
        <w:rPr>
          <w:rFonts w:hint="cs"/>
          <w:rtl/>
          <w:lang w:bidi="fa-IR"/>
        </w:rPr>
        <w:t xml:space="preserve">شرکت </w:t>
      </w:r>
      <w:r>
        <w:rPr>
          <w:rtl/>
          <w:lang w:bidi="fa-IR"/>
        </w:rPr>
        <w:t>‌ها برا</w:t>
      </w:r>
      <w:r>
        <w:rPr>
          <w:rFonts w:hint="cs"/>
          <w:rtl/>
          <w:lang w:bidi="fa-IR"/>
        </w:rPr>
        <w:t>ی</w:t>
      </w:r>
      <w:r>
        <w:rPr>
          <w:rtl/>
          <w:lang w:bidi="fa-IR"/>
        </w:rPr>
        <w:t xml:space="preserve"> ارائه </w:t>
      </w:r>
      <w:r>
        <w:rPr>
          <w:rFonts w:hint="cs"/>
          <w:rtl/>
          <w:lang w:bidi="fa-IR"/>
        </w:rPr>
        <w:t>کار</w:t>
      </w:r>
      <w:r>
        <w:rPr>
          <w:rtl/>
          <w:lang w:bidi="fa-IR"/>
        </w:rPr>
        <w:t>کردها</w:t>
      </w:r>
      <w:r>
        <w:rPr>
          <w:rFonts w:hint="cs"/>
          <w:rtl/>
          <w:lang w:bidi="fa-IR"/>
        </w:rPr>
        <w:t>ی</w:t>
      </w:r>
      <w:r>
        <w:rPr>
          <w:rtl/>
          <w:lang w:bidi="fa-IR"/>
        </w:rPr>
        <w:t xml:space="preserve"> کل</w:t>
      </w:r>
      <w:r>
        <w:rPr>
          <w:rFonts w:hint="cs"/>
          <w:rtl/>
          <w:lang w:bidi="fa-IR"/>
        </w:rPr>
        <w:t>ی</w:t>
      </w:r>
      <w:r>
        <w:rPr>
          <w:rFonts w:hint="eastAsia"/>
          <w:rtl/>
          <w:lang w:bidi="fa-IR"/>
        </w:rPr>
        <w:t>د</w:t>
      </w:r>
      <w:r>
        <w:rPr>
          <w:rFonts w:hint="cs"/>
          <w:rtl/>
          <w:lang w:bidi="fa-IR"/>
        </w:rPr>
        <w:t>ی</w:t>
      </w:r>
      <w:r>
        <w:rPr>
          <w:rtl/>
          <w:lang w:bidi="fa-IR"/>
        </w:rPr>
        <w:t xml:space="preserve"> </w:t>
      </w:r>
      <w:r>
        <w:rPr>
          <w:lang w:bidi="fa-IR"/>
        </w:rPr>
        <w:t>M&amp;R</w:t>
      </w:r>
      <w:r>
        <w:rPr>
          <w:rtl/>
          <w:lang w:bidi="fa-IR"/>
        </w:rPr>
        <w:t xml:space="preserve"> </w:t>
      </w:r>
      <w:r>
        <w:rPr>
          <w:rFonts w:hint="cs"/>
          <w:rtl/>
          <w:lang w:bidi="fa-IR"/>
        </w:rPr>
        <w:t>با هدف</w:t>
      </w:r>
      <w:r>
        <w:rPr>
          <w:rtl/>
          <w:lang w:bidi="fa-IR"/>
        </w:rPr>
        <w:t xml:space="preserve"> استفاده به</w:t>
      </w:r>
      <w:r>
        <w:rPr>
          <w:rFonts w:hint="cs"/>
          <w:rtl/>
          <w:lang w:bidi="fa-IR"/>
        </w:rPr>
        <w:t>ی</w:t>
      </w:r>
      <w:r>
        <w:rPr>
          <w:rFonts w:hint="eastAsia"/>
          <w:rtl/>
          <w:lang w:bidi="fa-IR"/>
        </w:rPr>
        <w:t>نه</w:t>
      </w:r>
      <w:r>
        <w:rPr>
          <w:rtl/>
          <w:lang w:bidi="fa-IR"/>
        </w:rPr>
        <w:t xml:space="preserve"> از </w:t>
      </w:r>
      <w:r>
        <w:rPr>
          <w:rFonts w:hint="cs"/>
          <w:rtl/>
          <w:lang w:bidi="fa-IR"/>
        </w:rPr>
        <w:t xml:space="preserve">نیروی </w:t>
      </w:r>
      <w:r w:rsidRPr="00E124A2">
        <w:rPr>
          <w:rFonts w:hint="cs"/>
          <w:rtl/>
          <w:lang w:bidi="fa-IR"/>
        </w:rPr>
        <w:t>کار</w:t>
      </w:r>
      <w:r w:rsidRPr="00E124A2">
        <w:rPr>
          <w:rtl/>
          <w:lang w:bidi="fa-IR"/>
        </w:rPr>
        <w:t xml:space="preserve"> مهم است. سه نوع ساختار سازمان</w:t>
      </w:r>
      <w:r w:rsidRPr="00E124A2">
        <w:rPr>
          <w:rFonts w:hint="cs"/>
          <w:rtl/>
          <w:lang w:bidi="fa-IR"/>
        </w:rPr>
        <w:t>ی</w:t>
      </w:r>
      <w:r w:rsidRPr="00E124A2">
        <w:rPr>
          <w:rtl/>
          <w:lang w:bidi="fa-IR"/>
        </w:rPr>
        <w:t xml:space="preserve"> م</w:t>
      </w:r>
      <w:r w:rsidRPr="00E124A2">
        <w:rPr>
          <w:rFonts w:hint="cs"/>
          <w:rtl/>
          <w:lang w:bidi="fa-IR"/>
        </w:rPr>
        <w:t>ی‌</w:t>
      </w:r>
      <w:r w:rsidRPr="00E124A2">
        <w:rPr>
          <w:rFonts w:hint="eastAsia"/>
          <w:rtl/>
          <w:lang w:bidi="fa-IR"/>
        </w:rPr>
        <w:t>تواند</w:t>
      </w:r>
      <w:r w:rsidRPr="00E124A2">
        <w:rPr>
          <w:rtl/>
          <w:lang w:bidi="fa-IR"/>
        </w:rPr>
        <w:t xml:space="preserve"> برا</w:t>
      </w:r>
      <w:r w:rsidRPr="00E124A2">
        <w:rPr>
          <w:rFonts w:hint="cs"/>
          <w:rtl/>
          <w:lang w:bidi="fa-IR"/>
        </w:rPr>
        <w:t>ی</w:t>
      </w:r>
      <w:r w:rsidRPr="00E124A2">
        <w:rPr>
          <w:rtl/>
          <w:lang w:bidi="fa-IR"/>
        </w:rPr>
        <w:t xml:space="preserve"> </w:t>
      </w:r>
      <w:r w:rsidRPr="00E124A2">
        <w:rPr>
          <w:rFonts w:hint="cs"/>
          <w:rtl/>
          <w:lang w:bidi="fa-IR"/>
        </w:rPr>
        <w:t>تشکیل</w:t>
      </w:r>
      <w:r w:rsidRPr="00E124A2">
        <w:rPr>
          <w:rtl/>
          <w:lang w:bidi="fa-IR"/>
        </w:rPr>
        <w:t xml:space="preserve"> </w:t>
      </w:r>
      <w:r w:rsidRPr="00E124A2">
        <w:rPr>
          <w:rFonts w:hint="cs"/>
          <w:rtl/>
          <w:lang w:bidi="fa-IR"/>
        </w:rPr>
        <w:t>ی</w:t>
      </w:r>
      <w:r w:rsidRPr="00E124A2">
        <w:rPr>
          <w:rFonts w:hint="eastAsia"/>
          <w:rtl/>
          <w:lang w:bidi="fa-IR"/>
        </w:rPr>
        <w:t>ک</w:t>
      </w:r>
      <w:r w:rsidRPr="00E124A2">
        <w:rPr>
          <w:rtl/>
          <w:lang w:bidi="fa-IR"/>
        </w:rPr>
        <w:t xml:space="preserve"> سازمان </w:t>
      </w:r>
      <w:r w:rsidRPr="00E124A2">
        <w:rPr>
          <w:lang w:bidi="fa-IR"/>
        </w:rPr>
        <w:t>M&amp;R</w:t>
      </w:r>
      <w:r w:rsidRPr="00E124A2">
        <w:rPr>
          <w:rtl/>
          <w:lang w:bidi="fa-IR"/>
        </w:rPr>
        <w:t xml:space="preserve"> استفاده شود:</w:t>
      </w:r>
    </w:p>
    <w:p w14:paraId="18C0E4FD" w14:textId="77777777" w:rsidR="00B429FC" w:rsidRPr="00E124A2" w:rsidRDefault="00B429FC" w:rsidP="009454E5">
      <w:pPr>
        <w:rPr>
          <w:lang w:bidi="fa-IR"/>
        </w:rPr>
      </w:pPr>
      <w:r w:rsidRPr="00E124A2">
        <w:rPr>
          <w:rFonts w:cs="Times New Roman" w:hint="cs"/>
          <w:rtl/>
          <w:lang w:bidi="fa-IR"/>
        </w:rPr>
        <w:t>•</w:t>
      </w:r>
      <w:r w:rsidRPr="00E124A2">
        <w:rPr>
          <w:rtl/>
          <w:lang w:bidi="fa-IR"/>
        </w:rPr>
        <w:t xml:space="preserve"> متمرکز</w:t>
      </w:r>
    </w:p>
    <w:p w14:paraId="3B1D7F53" w14:textId="77777777" w:rsidR="00B429FC" w:rsidRPr="00E124A2" w:rsidRDefault="00B429FC" w:rsidP="009454E5">
      <w:pPr>
        <w:rPr>
          <w:lang w:bidi="fa-IR"/>
        </w:rPr>
      </w:pPr>
      <w:r w:rsidRPr="00E124A2">
        <w:rPr>
          <w:rFonts w:cs="Times New Roman" w:hint="cs"/>
          <w:rtl/>
          <w:lang w:bidi="fa-IR"/>
        </w:rPr>
        <w:t>•</w:t>
      </w:r>
      <w:r w:rsidRPr="00E124A2">
        <w:rPr>
          <w:rtl/>
          <w:lang w:bidi="fa-IR"/>
        </w:rPr>
        <w:t xml:space="preserve"> غ</w:t>
      </w:r>
      <w:r w:rsidRPr="00E124A2">
        <w:rPr>
          <w:rFonts w:hint="cs"/>
          <w:rtl/>
          <w:lang w:bidi="fa-IR"/>
        </w:rPr>
        <w:t>ی</w:t>
      </w:r>
      <w:r w:rsidRPr="00E124A2">
        <w:rPr>
          <w:rFonts w:hint="eastAsia"/>
          <w:rtl/>
          <w:lang w:bidi="fa-IR"/>
        </w:rPr>
        <w:t>ر</w:t>
      </w:r>
      <w:r w:rsidRPr="00E124A2">
        <w:rPr>
          <w:rtl/>
          <w:lang w:bidi="fa-IR"/>
        </w:rPr>
        <w:t>متمرکز</w:t>
      </w:r>
    </w:p>
    <w:p w14:paraId="75AA5C94" w14:textId="77777777" w:rsidR="00B429FC" w:rsidRPr="00E124A2" w:rsidRDefault="00B429FC" w:rsidP="009454E5">
      <w:pPr>
        <w:rPr>
          <w:lang w:bidi="fa-IR"/>
        </w:rPr>
      </w:pPr>
      <w:r w:rsidRPr="00E124A2">
        <w:rPr>
          <w:rFonts w:cs="Times New Roman" w:hint="cs"/>
          <w:rtl/>
          <w:lang w:bidi="fa-IR"/>
        </w:rPr>
        <w:t>•</w:t>
      </w:r>
      <w:r w:rsidRPr="00E124A2">
        <w:rPr>
          <w:rtl/>
          <w:lang w:bidi="fa-IR"/>
        </w:rPr>
        <w:t xml:space="preserve"> ترک</w:t>
      </w:r>
      <w:r w:rsidRPr="00E124A2">
        <w:rPr>
          <w:rFonts w:hint="cs"/>
          <w:rtl/>
          <w:lang w:bidi="fa-IR"/>
        </w:rPr>
        <w:t>ی</w:t>
      </w:r>
      <w:r w:rsidRPr="00E124A2">
        <w:rPr>
          <w:rFonts w:hint="eastAsia"/>
          <w:rtl/>
          <w:lang w:bidi="fa-IR"/>
        </w:rPr>
        <w:t>ب</w:t>
      </w:r>
      <w:r w:rsidRPr="00E124A2">
        <w:rPr>
          <w:rFonts w:hint="cs"/>
          <w:rtl/>
          <w:lang w:bidi="fa-IR"/>
        </w:rPr>
        <w:t>ی</w:t>
      </w:r>
    </w:p>
    <w:p w14:paraId="23AE9A45" w14:textId="77777777" w:rsidR="00B429FC" w:rsidRDefault="00B429FC" w:rsidP="009454E5">
      <w:pPr>
        <w:rPr>
          <w:lang w:bidi="fa-IR"/>
        </w:rPr>
      </w:pPr>
    </w:p>
    <w:p w14:paraId="7C611052" w14:textId="53E1FA70" w:rsidR="00B429FC" w:rsidRDefault="00B429FC" w:rsidP="009454E5">
      <w:pPr>
        <w:rPr>
          <w:lang w:bidi="fa-IR"/>
        </w:rPr>
      </w:pPr>
      <w:r>
        <w:rPr>
          <w:rtl/>
          <w:lang w:bidi="fa-IR"/>
        </w:rPr>
        <w:t>هر زمان که درباره ساختار و مهارت‌ها</w:t>
      </w:r>
      <w:r>
        <w:rPr>
          <w:rFonts w:hint="cs"/>
          <w:rtl/>
          <w:lang w:bidi="fa-IR"/>
        </w:rPr>
        <w:t>ی</w:t>
      </w:r>
      <w:r>
        <w:rPr>
          <w:rtl/>
          <w:lang w:bidi="fa-IR"/>
        </w:rPr>
        <w:t xml:space="preserve"> سازمان صحبت م</w:t>
      </w:r>
      <w:r>
        <w:rPr>
          <w:rFonts w:hint="cs"/>
          <w:rtl/>
          <w:lang w:bidi="fa-IR"/>
        </w:rPr>
        <w:t>ی‌</w:t>
      </w:r>
      <w:r>
        <w:rPr>
          <w:rFonts w:hint="eastAsia"/>
          <w:rtl/>
          <w:lang w:bidi="fa-IR"/>
        </w:rPr>
        <w:t>کن</w:t>
      </w:r>
      <w:r>
        <w:rPr>
          <w:rFonts w:hint="cs"/>
          <w:rtl/>
          <w:lang w:bidi="fa-IR"/>
        </w:rPr>
        <w:t>ی</w:t>
      </w:r>
      <w:r>
        <w:rPr>
          <w:rFonts w:hint="eastAsia"/>
          <w:rtl/>
          <w:lang w:bidi="fa-IR"/>
        </w:rPr>
        <w:t>م،</w:t>
      </w:r>
      <w:r>
        <w:rPr>
          <w:rtl/>
          <w:lang w:bidi="fa-IR"/>
        </w:rPr>
        <w:t xml:space="preserve"> </w:t>
      </w:r>
      <w:r>
        <w:rPr>
          <w:rFonts w:hint="cs"/>
          <w:rtl/>
          <w:lang w:bidi="fa-IR"/>
        </w:rPr>
        <w:t>نخستی</w:t>
      </w:r>
      <w:r>
        <w:rPr>
          <w:rFonts w:hint="eastAsia"/>
          <w:rtl/>
          <w:lang w:bidi="fa-IR"/>
        </w:rPr>
        <w:t>ن</w:t>
      </w:r>
      <w:r>
        <w:rPr>
          <w:rtl/>
          <w:lang w:bidi="fa-IR"/>
        </w:rPr>
        <w:t xml:space="preserve"> </w:t>
      </w:r>
      <w:r>
        <w:rPr>
          <w:rFonts w:hint="cs"/>
          <w:rtl/>
          <w:lang w:bidi="fa-IR"/>
        </w:rPr>
        <w:t>پرسشی</w:t>
      </w:r>
      <w:r>
        <w:rPr>
          <w:rtl/>
          <w:lang w:bidi="fa-IR"/>
        </w:rPr>
        <w:t xml:space="preserve"> که </w:t>
      </w:r>
      <w:r>
        <w:rPr>
          <w:rFonts w:hint="cs"/>
          <w:rtl/>
          <w:lang w:bidi="fa-IR"/>
        </w:rPr>
        <w:t>مطرح می شو</w:t>
      </w:r>
      <w:r>
        <w:rPr>
          <w:rFonts w:hint="eastAsia"/>
          <w:rtl/>
          <w:lang w:bidi="fa-IR"/>
        </w:rPr>
        <w:t>د</w:t>
      </w:r>
      <w:r>
        <w:rPr>
          <w:rtl/>
          <w:lang w:bidi="fa-IR"/>
        </w:rPr>
        <w:t xml:space="preserve"> ا</w:t>
      </w:r>
      <w:r>
        <w:rPr>
          <w:rFonts w:hint="cs"/>
          <w:rtl/>
          <w:lang w:bidi="fa-IR"/>
        </w:rPr>
        <w:t>ی</w:t>
      </w:r>
      <w:r>
        <w:rPr>
          <w:rFonts w:hint="eastAsia"/>
          <w:rtl/>
          <w:lang w:bidi="fa-IR"/>
        </w:rPr>
        <w:t>ن</w:t>
      </w:r>
      <w:r>
        <w:rPr>
          <w:rtl/>
          <w:lang w:bidi="fa-IR"/>
        </w:rPr>
        <w:t xml:space="preserve"> است که کدام نوع ساختار سازمان</w:t>
      </w:r>
      <w:r>
        <w:rPr>
          <w:rFonts w:hint="cs"/>
          <w:rtl/>
          <w:lang w:bidi="fa-IR"/>
        </w:rPr>
        <w:t>ی</w:t>
      </w:r>
      <w:r>
        <w:rPr>
          <w:rtl/>
          <w:lang w:bidi="fa-IR"/>
        </w:rPr>
        <w:t xml:space="preserve"> مف</w:t>
      </w:r>
      <w:r>
        <w:rPr>
          <w:rFonts w:hint="cs"/>
          <w:rtl/>
          <w:lang w:bidi="fa-IR"/>
        </w:rPr>
        <w:t>ی</w:t>
      </w:r>
      <w:r>
        <w:rPr>
          <w:rFonts w:hint="eastAsia"/>
          <w:rtl/>
          <w:lang w:bidi="fa-IR"/>
        </w:rPr>
        <w:t>دتر</w:t>
      </w:r>
      <w:r>
        <w:rPr>
          <w:rtl/>
          <w:lang w:bidi="fa-IR"/>
        </w:rPr>
        <w:t xml:space="preserve"> است: ساختار متمرکز </w:t>
      </w:r>
      <w:r>
        <w:rPr>
          <w:rFonts w:hint="cs"/>
          <w:rtl/>
          <w:lang w:bidi="fa-IR"/>
        </w:rPr>
        <w:t>ی</w:t>
      </w:r>
      <w:r>
        <w:rPr>
          <w:rFonts w:hint="eastAsia"/>
          <w:rtl/>
          <w:lang w:bidi="fa-IR"/>
        </w:rPr>
        <w:t>ا</w:t>
      </w:r>
      <w:r>
        <w:rPr>
          <w:rtl/>
          <w:lang w:bidi="fa-IR"/>
        </w:rPr>
        <w:t xml:space="preserve"> غ</w:t>
      </w:r>
      <w:r>
        <w:rPr>
          <w:rFonts w:hint="cs"/>
          <w:rtl/>
          <w:lang w:bidi="fa-IR"/>
        </w:rPr>
        <w:t>ی</w:t>
      </w:r>
      <w:r>
        <w:rPr>
          <w:rFonts w:hint="eastAsia"/>
          <w:rtl/>
          <w:lang w:bidi="fa-IR"/>
        </w:rPr>
        <w:t>ر</w:t>
      </w:r>
      <w:r>
        <w:rPr>
          <w:rtl/>
          <w:lang w:bidi="fa-IR"/>
        </w:rPr>
        <w:t xml:space="preserve">متمرکز (به شکل </w:t>
      </w:r>
      <w:r>
        <w:rPr>
          <w:rFonts w:hint="cs"/>
          <w:rtl/>
          <w:lang w:bidi="fa-IR"/>
        </w:rPr>
        <w:t xml:space="preserve">3.10 </w:t>
      </w:r>
      <w:r>
        <w:rPr>
          <w:rtl/>
          <w:lang w:bidi="fa-IR"/>
        </w:rPr>
        <w:t>نگاه</w:t>
      </w:r>
      <w:r>
        <w:rPr>
          <w:rFonts w:hint="cs"/>
          <w:rtl/>
          <w:lang w:bidi="fa-IR"/>
        </w:rPr>
        <w:t xml:space="preserve"> کنید</w:t>
      </w:r>
      <w:r>
        <w:rPr>
          <w:rtl/>
          <w:lang w:bidi="fa-IR"/>
        </w:rPr>
        <w:t xml:space="preserve">). به طور معمول، </w:t>
      </w:r>
      <w:r>
        <w:rPr>
          <w:rFonts w:hint="cs"/>
          <w:rtl/>
          <w:lang w:bidi="fa-IR"/>
        </w:rPr>
        <w:t xml:space="preserve">ویژگی </w:t>
      </w:r>
      <w:r>
        <w:rPr>
          <w:rtl/>
          <w:lang w:bidi="fa-IR"/>
        </w:rPr>
        <w:t>ساختار سازمان</w:t>
      </w:r>
      <w:r>
        <w:rPr>
          <w:rFonts w:hint="cs"/>
          <w:rtl/>
          <w:lang w:bidi="fa-IR"/>
        </w:rPr>
        <w:t>ی</w:t>
      </w:r>
      <w:r>
        <w:rPr>
          <w:rtl/>
          <w:lang w:bidi="fa-IR"/>
        </w:rPr>
        <w:t xml:space="preserve"> متمرکز تخصص و استاندارد</w:t>
      </w:r>
      <w:r>
        <w:rPr>
          <w:rFonts w:hint="cs"/>
          <w:rtl/>
          <w:lang w:bidi="fa-IR"/>
        </w:rPr>
        <w:t>سازی</w:t>
      </w:r>
      <w:r>
        <w:rPr>
          <w:rtl/>
          <w:lang w:bidi="fa-IR"/>
        </w:rPr>
        <w:t xml:space="preserve"> ب</w:t>
      </w:r>
      <w:r>
        <w:rPr>
          <w:rFonts w:hint="cs"/>
          <w:rtl/>
          <w:lang w:bidi="fa-IR"/>
        </w:rPr>
        <w:t>ی</w:t>
      </w:r>
      <w:r>
        <w:rPr>
          <w:rFonts w:hint="eastAsia"/>
          <w:rtl/>
          <w:lang w:bidi="fa-IR"/>
        </w:rPr>
        <w:t>شتر</w:t>
      </w:r>
      <w:r>
        <w:rPr>
          <w:rtl/>
          <w:lang w:bidi="fa-IR"/>
        </w:rPr>
        <w:t xml:space="preserve"> </w:t>
      </w:r>
      <w:r>
        <w:rPr>
          <w:rFonts w:hint="cs"/>
          <w:rtl/>
          <w:lang w:bidi="fa-IR"/>
        </w:rPr>
        <w:t>است</w:t>
      </w:r>
      <w:r>
        <w:rPr>
          <w:rtl/>
          <w:lang w:bidi="fa-IR"/>
        </w:rPr>
        <w:t>. س</w:t>
      </w:r>
      <w:r>
        <w:rPr>
          <w:rFonts w:hint="eastAsia"/>
          <w:rtl/>
          <w:lang w:bidi="fa-IR"/>
        </w:rPr>
        <w:t>اختار</w:t>
      </w:r>
      <w:r>
        <w:rPr>
          <w:rtl/>
          <w:lang w:bidi="fa-IR"/>
        </w:rPr>
        <w:t xml:space="preserve"> غ</w:t>
      </w:r>
      <w:r>
        <w:rPr>
          <w:rFonts w:hint="cs"/>
          <w:rtl/>
          <w:lang w:bidi="fa-IR"/>
        </w:rPr>
        <w:t>ی</w:t>
      </w:r>
      <w:r>
        <w:rPr>
          <w:rFonts w:hint="eastAsia"/>
          <w:rtl/>
          <w:lang w:bidi="fa-IR"/>
        </w:rPr>
        <w:t>ر</w:t>
      </w:r>
      <w:r>
        <w:rPr>
          <w:rtl/>
          <w:lang w:bidi="fa-IR"/>
        </w:rPr>
        <w:t xml:space="preserve">متمرکز </w:t>
      </w:r>
      <w:r>
        <w:rPr>
          <w:rFonts w:hint="cs"/>
          <w:rtl/>
          <w:lang w:bidi="fa-IR"/>
        </w:rPr>
        <w:t xml:space="preserve">حس </w:t>
      </w:r>
      <w:r>
        <w:rPr>
          <w:rtl/>
          <w:lang w:bidi="fa-IR"/>
        </w:rPr>
        <w:t>مالک</w:t>
      </w:r>
      <w:r>
        <w:rPr>
          <w:rFonts w:hint="cs"/>
          <w:rtl/>
          <w:lang w:bidi="fa-IR"/>
        </w:rPr>
        <w:t>ی</w:t>
      </w:r>
      <w:r>
        <w:rPr>
          <w:rFonts w:hint="eastAsia"/>
          <w:rtl/>
          <w:lang w:bidi="fa-IR"/>
        </w:rPr>
        <w:t>ت</w:t>
      </w:r>
      <w:r>
        <w:rPr>
          <w:rtl/>
          <w:lang w:bidi="fa-IR"/>
        </w:rPr>
        <w:t xml:space="preserve"> و </w:t>
      </w:r>
      <w:r>
        <w:rPr>
          <w:rFonts w:hint="cs"/>
          <w:rtl/>
          <w:lang w:bidi="fa-IR"/>
        </w:rPr>
        <w:t>حساسیت</w:t>
      </w:r>
      <w:r>
        <w:rPr>
          <w:rtl/>
          <w:lang w:bidi="fa-IR"/>
        </w:rPr>
        <w:t xml:space="preserve"> قو</w:t>
      </w:r>
      <w:r>
        <w:rPr>
          <w:rFonts w:hint="cs"/>
          <w:rtl/>
          <w:lang w:bidi="fa-IR"/>
        </w:rPr>
        <w:t>ی ‌</w:t>
      </w:r>
      <w:r>
        <w:rPr>
          <w:rFonts w:hint="eastAsia"/>
          <w:rtl/>
          <w:lang w:bidi="fa-IR"/>
        </w:rPr>
        <w:t>تر</w:t>
      </w:r>
      <w:r>
        <w:rPr>
          <w:rFonts w:hint="cs"/>
          <w:rtl/>
          <w:lang w:bidi="fa-IR"/>
        </w:rPr>
        <w:t>ی</w:t>
      </w:r>
      <w:r>
        <w:rPr>
          <w:rtl/>
          <w:lang w:bidi="fa-IR"/>
        </w:rPr>
        <w:t xml:space="preserve"> </w:t>
      </w:r>
      <w:r>
        <w:rPr>
          <w:rFonts w:hint="cs"/>
          <w:rtl/>
          <w:lang w:bidi="fa-IR"/>
        </w:rPr>
        <w:t>ایجاد</w:t>
      </w:r>
      <w:r>
        <w:rPr>
          <w:rtl/>
          <w:lang w:bidi="fa-IR"/>
        </w:rPr>
        <w:t xml:space="preserve"> م</w:t>
      </w:r>
      <w:r>
        <w:rPr>
          <w:rFonts w:hint="cs"/>
          <w:rtl/>
          <w:lang w:bidi="fa-IR"/>
        </w:rPr>
        <w:t>ی‌</w:t>
      </w:r>
      <w:r>
        <w:rPr>
          <w:rFonts w:hint="eastAsia"/>
          <w:rtl/>
          <w:lang w:bidi="fa-IR"/>
        </w:rPr>
        <w:t>کند</w:t>
      </w:r>
      <w:r>
        <w:rPr>
          <w:rtl/>
          <w:lang w:bidi="fa-IR"/>
        </w:rPr>
        <w:t>.</w:t>
      </w:r>
    </w:p>
    <w:p w14:paraId="32BC1007" w14:textId="77777777" w:rsidR="00B429FC" w:rsidRDefault="00B429FC" w:rsidP="00B429FC">
      <w:pPr>
        <w:rPr>
          <w:rFonts w:cs="Arial"/>
          <w:lang w:bidi="fa-IR"/>
        </w:rPr>
      </w:pPr>
    </w:p>
    <w:tbl>
      <w:tblPr>
        <w:tblStyle w:val="TableGrid"/>
        <w:bidiVisual/>
        <w:tblW w:w="0" w:type="auto"/>
        <w:tblLook w:val="04A0" w:firstRow="1" w:lastRow="0" w:firstColumn="1" w:lastColumn="0" w:noHBand="0" w:noVBand="1"/>
      </w:tblPr>
      <w:tblGrid>
        <w:gridCol w:w="1680"/>
        <w:gridCol w:w="1711"/>
        <w:gridCol w:w="1678"/>
        <w:gridCol w:w="1680"/>
      </w:tblGrid>
      <w:tr w:rsidR="00B429FC" w:rsidRPr="009454E5" w14:paraId="42695686" w14:textId="77777777" w:rsidTr="005F4E2C">
        <w:tc>
          <w:tcPr>
            <w:tcW w:w="4508" w:type="dxa"/>
            <w:gridSpan w:val="2"/>
          </w:tcPr>
          <w:p w14:paraId="73BFA84B" w14:textId="77777777" w:rsidR="00B429FC" w:rsidRPr="009454E5" w:rsidRDefault="00B429FC" w:rsidP="005F4E2C">
            <w:pPr>
              <w:jc w:val="center"/>
              <w:rPr>
                <w:b/>
                <w:bCs/>
                <w:szCs w:val="20"/>
                <w:rtl/>
                <w:lang w:bidi="fa-IR"/>
              </w:rPr>
            </w:pPr>
            <w:r w:rsidRPr="009454E5">
              <w:rPr>
                <w:rFonts w:hint="cs"/>
                <w:b/>
                <w:bCs/>
                <w:szCs w:val="20"/>
                <w:rtl/>
                <w:lang w:bidi="fa-IR"/>
              </w:rPr>
              <w:t>متمرکز</w:t>
            </w:r>
          </w:p>
        </w:tc>
        <w:tc>
          <w:tcPr>
            <w:tcW w:w="4509" w:type="dxa"/>
            <w:gridSpan w:val="2"/>
          </w:tcPr>
          <w:p w14:paraId="1AA83797" w14:textId="77777777" w:rsidR="00B429FC" w:rsidRPr="009454E5" w:rsidRDefault="00B429FC" w:rsidP="005F4E2C">
            <w:pPr>
              <w:jc w:val="center"/>
              <w:rPr>
                <w:b/>
                <w:bCs/>
                <w:szCs w:val="20"/>
                <w:rtl/>
                <w:lang w:bidi="fa-IR"/>
              </w:rPr>
            </w:pPr>
            <w:r w:rsidRPr="009454E5">
              <w:rPr>
                <w:rFonts w:hint="cs"/>
                <w:b/>
                <w:bCs/>
                <w:szCs w:val="20"/>
                <w:rtl/>
                <w:lang w:bidi="fa-IR"/>
              </w:rPr>
              <w:t>غیرمتمرکز</w:t>
            </w:r>
          </w:p>
        </w:tc>
      </w:tr>
      <w:tr w:rsidR="00B429FC" w:rsidRPr="009454E5" w14:paraId="563BE9B7" w14:textId="77777777" w:rsidTr="005F4E2C">
        <w:tc>
          <w:tcPr>
            <w:tcW w:w="2254" w:type="dxa"/>
          </w:tcPr>
          <w:p w14:paraId="5E293522" w14:textId="77777777" w:rsidR="00B429FC" w:rsidRPr="009454E5" w:rsidRDefault="00B429FC" w:rsidP="005F4E2C">
            <w:pPr>
              <w:jc w:val="center"/>
              <w:rPr>
                <w:b/>
                <w:bCs/>
                <w:szCs w:val="20"/>
                <w:rtl/>
                <w:lang w:bidi="fa-IR"/>
              </w:rPr>
            </w:pPr>
            <w:r w:rsidRPr="009454E5">
              <w:rPr>
                <w:rFonts w:hint="cs"/>
                <w:b/>
                <w:bCs/>
                <w:szCs w:val="20"/>
                <w:rtl/>
                <w:lang w:bidi="fa-IR"/>
              </w:rPr>
              <w:t>مزایا</w:t>
            </w:r>
          </w:p>
        </w:tc>
        <w:tc>
          <w:tcPr>
            <w:tcW w:w="2254" w:type="dxa"/>
          </w:tcPr>
          <w:p w14:paraId="6DE84D1D" w14:textId="77777777" w:rsidR="00B429FC" w:rsidRPr="009454E5" w:rsidRDefault="00B429FC" w:rsidP="005F4E2C">
            <w:pPr>
              <w:jc w:val="center"/>
              <w:rPr>
                <w:b/>
                <w:bCs/>
                <w:szCs w:val="20"/>
                <w:rtl/>
                <w:lang w:bidi="fa-IR"/>
              </w:rPr>
            </w:pPr>
            <w:r w:rsidRPr="009454E5">
              <w:rPr>
                <w:rFonts w:hint="cs"/>
                <w:b/>
                <w:bCs/>
                <w:szCs w:val="20"/>
                <w:rtl/>
                <w:lang w:bidi="fa-IR"/>
              </w:rPr>
              <w:t>معایب</w:t>
            </w:r>
          </w:p>
        </w:tc>
        <w:tc>
          <w:tcPr>
            <w:tcW w:w="2254" w:type="dxa"/>
          </w:tcPr>
          <w:p w14:paraId="03E343BB" w14:textId="77777777" w:rsidR="00B429FC" w:rsidRPr="009454E5" w:rsidRDefault="00B429FC" w:rsidP="005F4E2C">
            <w:pPr>
              <w:jc w:val="center"/>
              <w:rPr>
                <w:b/>
                <w:bCs/>
                <w:szCs w:val="20"/>
                <w:rtl/>
                <w:lang w:bidi="fa-IR"/>
              </w:rPr>
            </w:pPr>
            <w:r w:rsidRPr="009454E5">
              <w:rPr>
                <w:rFonts w:hint="cs"/>
                <w:b/>
                <w:bCs/>
                <w:szCs w:val="20"/>
                <w:rtl/>
                <w:lang w:bidi="fa-IR"/>
              </w:rPr>
              <w:t>مزایا</w:t>
            </w:r>
          </w:p>
        </w:tc>
        <w:tc>
          <w:tcPr>
            <w:tcW w:w="2255" w:type="dxa"/>
          </w:tcPr>
          <w:p w14:paraId="40AA0984" w14:textId="77777777" w:rsidR="00B429FC" w:rsidRPr="009454E5" w:rsidRDefault="00B429FC" w:rsidP="005F4E2C">
            <w:pPr>
              <w:jc w:val="center"/>
              <w:rPr>
                <w:b/>
                <w:bCs/>
                <w:szCs w:val="20"/>
                <w:rtl/>
                <w:lang w:bidi="fa-IR"/>
              </w:rPr>
            </w:pPr>
            <w:r w:rsidRPr="009454E5">
              <w:rPr>
                <w:rFonts w:hint="cs"/>
                <w:b/>
                <w:bCs/>
                <w:szCs w:val="20"/>
                <w:rtl/>
                <w:lang w:bidi="fa-IR"/>
              </w:rPr>
              <w:t>معایب</w:t>
            </w:r>
          </w:p>
        </w:tc>
      </w:tr>
      <w:tr w:rsidR="00B429FC" w:rsidRPr="009454E5" w14:paraId="20DBE44B" w14:textId="77777777" w:rsidTr="005F4E2C">
        <w:tc>
          <w:tcPr>
            <w:tcW w:w="2254" w:type="dxa"/>
          </w:tcPr>
          <w:p w14:paraId="5381E660" w14:textId="77777777" w:rsidR="00B429FC" w:rsidRPr="009454E5" w:rsidRDefault="00B429FC" w:rsidP="005F4E2C">
            <w:pPr>
              <w:rPr>
                <w:szCs w:val="20"/>
                <w:rtl/>
                <w:lang w:bidi="fa-IR"/>
              </w:rPr>
            </w:pPr>
            <w:r w:rsidRPr="009454E5">
              <w:rPr>
                <w:rFonts w:hint="cs"/>
                <w:szCs w:val="20"/>
                <w:rtl/>
                <w:lang w:bidi="fa-IR"/>
              </w:rPr>
              <w:t>شیوه های استاندارد شده</w:t>
            </w:r>
          </w:p>
        </w:tc>
        <w:tc>
          <w:tcPr>
            <w:tcW w:w="2254" w:type="dxa"/>
          </w:tcPr>
          <w:p w14:paraId="396FC2FF" w14:textId="77777777" w:rsidR="00B429FC" w:rsidRPr="009454E5" w:rsidRDefault="00B429FC" w:rsidP="005F4E2C">
            <w:pPr>
              <w:rPr>
                <w:szCs w:val="20"/>
                <w:rtl/>
                <w:lang w:bidi="fa-IR"/>
              </w:rPr>
            </w:pPr>
            <w:r w:rsidRPr="009454E5">
              <w:rPr>
                <w:rFonts w:hint="cs"/>
                <w:szCs w:val="20"/>
                <w:rtl/>
                <w:lang w:bidi="fa-IR"/>
              </w:rPr>
              <w:t>حساسیت و پاسخگویی کمتر به افراد / واحدها</w:t>
            </w:r>
          </w:p>
        </w:tc>
        <w:tc>
          <w:tcPr>
            <w:tcW w:w="2254" w:type="dxa"/>
          </w:tcPr>
          <w:p w14:paraId="0F988D7A" w14:textId="77777777" w:rsidR="00B429FC" w:rsidRPr="009454E5" w:rsidRDefault="00B429FC" w:rsidP="005F4E2C">
            <w:pPr>
              <w:rPr>
                <w:szCs w:val="20"/>
                <w:rtl/>
                <w:lang w:bidi="fa-IR"/>
              </w:rPr>
            </w:pPr>
            <w:r w:rsidRPr="009454E5">
              <w:rPr>
                <w:rFonts w:hint="cs"/>
                <w:szCs w:val="20"/>
                <w:rtl/>
                <w:lang w:bidi="fa-IR"/>
              </w:rPr>
              <w:t>احساس مالکیت قوی</w:t>
            </w:r>
          </w:p>
        </w:tc>
        <w:tc>
          <w:tcPr>
            <w:tcW w:w="2255" w:type="dxa"/>
          </w:tcPr>
          <w:p w14:paraId="6A7836D1" w14:textId="77777777" w:rsidR="00B429FC" w:rsidRPr="009454E5" w:rsidRDefault="00B429FC" w:rsidP="005F4E2C">
            <w:pPr>
              <w:rPr>
                <w:szCs w:val="20"/>
                <w:rtl/>
                <w:lang w:bidi="fa-IR"/>
              </w:rPr>
            </w:pPr>
            <w:r w:rsidRPr="009454E5">
              <w:rPr>
                <w:rFonts w:hint="cs"/>
                <w:szCs w:val="20"/>
                <w:rtl/>
                <w:lang w:bidi="fa-IR"/>
              </w:rPr>
              <w:t>سختی ایجاد مهارت های تخصصی</w:t>
            </w:r>
          </w:p>
        </w:tc>
      </w:tr>
      <w:tr w:rsidR="00B429FC" w:rsidRPr="009454E5" w14:paraId="35A23457" w14:textId="77777777" w:rsidTr="005F4E2C">
        <w:tc>
          <w:tcPr>
            <w:tcW w:w="2254" w:type="dxa"/>
          </w:tcPr>
          <w:p w14:paraId="2ED1C818" w14:textId="77777777" w:rsidR="00B429FC" w:rsidRPr="009454E5" w:rsidRDefault="00B429FC" w:rsidP="005F4E2C">
            <w:pPr>
              <w:rPr>
                <w:szCs w:val="20"/>
                <w:rtl/>
                <w:lang w:bidi="fa-IR"/>
              </w:rPr>
            </w:pPr>
            <w:r w:rsidRPr="009454E5">
              <w:rPr>
                <w:rFonts w:hint="cs"/>
                <w:szCs w:val="20"/>
                <w:rtl/>
                <w:lang w:bidi="fa-IR"/>
              </w:rPr>
              <w:t xml:space="preserve">تمرکز شرکتی </w:t>
            </w:r>
            <w:r w:rsidRPr="009454E5">
              <w:rPr>
                <w:rFonts w:cs="Times New Roman" w:hint="cs"/>
                <w:szCs w:val="20"/>
                <w:rtl/>
                <w:lang w:bidi="fa-IR"/>
              </w:rPr>
              <w:t>–</w:t>
            </w:r>
            <w:r w:rsidRPr="009454E5">
              <w:rPr>
                <w:rFonts w:hint="cs"/>
                <w:szCs w:val="20"/>
                <w:rtl/>
                <w:lang w:bidi="fa-IR"/>
              </w:rPr>
              <w:t xml:space="preserve"> اهداف با سازمان همراستا شده اند</w:t>
            </w:r>
          </w:p>
        </w:tc>
        <w:tc>
          <w:tcPr>
            <w:tcW w:w="2254" w:type="dxa"/>
          </w:tcPr>
          <w:p w14:paraId="40F6190F" w14:textId="77777777" w:rsidR="00B429FC" w:rsidRPr="009454E5" w:rsidRDefault="00B429FC" w:rsidP="005F4E2C">
            <w:pPr>
              <w:rPr>
                <w:szCs w:val="20"/>
                <w:rtl/>
                <w:lang w:bidi="fa-IR"/>
              </w:rPr>
            </w:pPr>
            <w:r w:rsidRPr="009454E5">
              <w:rPr>
                <w:rFonts w:hint="cs"/>
                <w:szCs w:val="20"/>
                <w:rtl/>
                <w:lang w:bidi="fa-IR"/>
              </w:rPr>
              <w:t>نبود احساس مالکیت</w:t>
            </w:r>
          </w:p>
        </w:tc>
        <w:tc>
          <w:tcPr>
            <w:tcW w:w="2254" w:type="dxa"/>
          </w:tcPr>
          <w:p w14:paraId="3C2C3435" w14:textId="77777777" w:rsidR="00B429FC" w:rsidRPr="009454E5" w:rsidRDefault="00B429FC" w:rsidP="005F4E2C">
            <w:pPr>
              <w:rPr>
                <w:szCs w:val="20"/>
                <w:rtl/>
                <w:lang w:bidi="fa-IR"/>
              </w:rPr>
            </w:pPr>
            <w:r w:rsidRPr="009454E5">
              <w:rPr>
                <w:rFonts w:hint="cs"/>
                <w:szCs w:val="20"/>
                <w:rtl/>
                <w:lang w:bidi="fa-IR"/>
              </w:rPr>
              <w:t>حساسیت بالا به حوزه های فردی</w:t>
            </w:r>
          </w:p>
        </w:tc>
        <w:tc>
          <w:tcPr>
            <w:tcW w:w="2255" w:type="dxa"/>
          </w:tcPr>
          <w:p w14:paraId="06DBB457" w14:textId="77777777" w:rsidR="00B429FC" w:rsidRPr="009454E5" w:rsidRDefault="00B429FC" w:rsidP="005F4E2C">
            <w:pPr>
              <w:rPr>
                <w:szCs w:val="20"/>
                <w:rtl/>
                <w:lang w:bidi="fa-IR"/>
              </w:rPr>
            </w:pPr>
            <w:r w:rsidRPr="009454E5">
              <w:rPr>
                <w:rFonts w:hint="cs"/>
                <w:szCs w:val="20"/>
                <w:rtl/>
                <w:lang w:bidi="fa-IR"/>
              </w:rPr>
              <w:t>سخت بودن اولویت بندی براساس تأسیسات / واحدها</w:t>
            </w:r>
          </w:p>
        </w:tc>
      </w:tr>
      <w:tr w:rsidR="00B429FC" w:rsidRPr="009454E5" w14:paraId="14B20C46" w14:textId="77777777" w:rsidTr="005F4E2C">
        <w:tc>
          <w:tcPr>
            <w:tcW w:w="2254" w:type="dxa"/>
          </w:tcPr>
          <w:p w14:paraId="2ABEB311" w14:textId="77777777" w:rsidR="00B429FC" w:rsidRPr="009454E5" w:rsidRDefault="00B429FC" w:rsidP="005F4E2C">
            <w:pPr>
              <w:rPr>
                <w:szCs w:val="20"/>
                <w:rtl/>
                <w:lang w:bidi="fa-IR"/>
              </w:rPr>
            </w:pPr>
            <w:r w:rsidRPr="009454E5">
              <w:rPr>
                <w:rFonts w:hint="cs"/>
                <w:szCs w:val="20"/>
                <w:rtl/>
                <w:lang w:bidi="fa-IR"/>
              </w:rPr>
              <w:lastRenderedPageBreak/>
              <w:t>استفاده کارآمد از منابع</w:t>
            </w:r>
          </w:p>
        </w:tc>
        <w:tc>
          <w:tcPr>
            <w:tcW w:w="2254" w:type="dxa"/>
          </w:tcPr>
          <w:p w14:paraId="70E85543" w14:textId="77777777" w:rsidR="00B429FC" w:rsidRPr="009454E5" w:rsidRDefault="00B429FC" w:rsidP="005F4E2C">
            <w:pPr>
              <w:rPr>
                <w:szCs w:val="20"/>
                <w:rtl/>
                <w:lang w:bidi="fa-IR"/>
              </w:rPr>
            </w:pPr>
          </w:p>
        </w:tc>
        <w:tc>
          <w:tcPr>
            <w:tcW w:w="2254" w:type="dxa"/>
          </w:tcPr>
          <w:p w14:paraId="1C1BCD20" w14:textId="77777777" w:rsidR="00B429FC" w:rsidRPr="009454E5" w:rsidRDefault="00B429FC" w:rsidP="005F4E2C">
            <w:pPr>
              <w:rPr>
                <w:szCs w:val="20"/>
                <w:rtl/>
                <w:lang w:bidi="fa-IR"/>
              </w:rPr>
            </w:pPr>
          </w:p>
        </w:tc>
        <w:tc>
          <w:tcPr>
            <w:tcW w:w="2255" w:type="dxa"/>
          </w:tcPr>
          <w:p w14:paraId="7198F9BF" w14:textId="77777777" w:rsidR="00B429FC" w:rsidRPr="009454E5" w:rsidRDefault="00B429FC" w:rsidP="005F4E2C">
            <w:pPr>
              <w:rPr>
                <w:szCs w:val="20"/>
                <w:rtl/>
                <w:lang w:bidi="fa-IR"/>
              </w:rPr>
            </w:pPr>
            <w:r w:rsidRPr="009454E5">
              <w:rPr>
                <w:rFonts w:hint="cs"/>
                <w:szCs w:val="20"/>
                <w:rtl/>
                <w:lang w:bidi="fa-IR"/>
              </w:rPr>
              <w:t>استفاده کمتر از بهینه از ابزار</w:t>
            </w:r>
          </w:p>
        </w:tc>
      </w:tr>
      <w:tr w:rsidR="00B429FC" w:rsidRPr="009454E5" w14:paraId="3EA2E62F" w14:textId="77777777" w:rsidTr="005F4E2C">
        <w:tc>
          <w:tcPr>
            <w:tcW w:w="2254" w:type="dxa"/>
          </w:tcPr>
          <w:p w14:paraId="0D8DA4E3" w14:textId="77777777" w:rsidR="00B429FC" w:rsidRPr="009454E5" w:rsidRDefault="00B429FC" w:rsidP="005F4E2C">
            <w:pPr>
              <w:rPr>
                <w:szCs w:val="20"/>
                <w:rtl/>
                <w:lang w:bidi="fa-IR"/>
              </w:rPr>
            </w:pPr>
            <w:r w:rsidRPr="009454E5">
              <w:rPr>
                <w:rFonts w:hint="cs"/>
                <w:szCs w:val="20"/>
                <w:rtl/>
                <w:lang w:bidi="fa-IR"/>
              </w:rPr>
              <w:t>سهولت در ایجاد مهارت های تخصصی</w:t>
            </w:r>
          </w:p>
        </w:tc>
        <w:tc>
          <w:tcPr>
            <w:tcW w:w="2254" w:type="dxa"/>
          </w:tcPr>
          <w:p w14:paraId="0DFB4892" w14:textId="77777777" w:rsidR="00B429FC" w:rsidRPr="009454E5" w:rsidRDefault="00B429FC" w:rsidP="005F4E2C">
            <w:pPr>
              <w:rPr>
                <w:szCs w:val="20"/>
                <w:rtl/>
                <w:lang w:bidi="fa-IR"/>
              </w:rPr>
            </w:pPr>
          </w:p>
        </w:tc>
        <w:tc>
          <w:tcPr>
            <w:tcW w:w="2254" w:type="dxa"/>
          </w:tcPr>
          <w:p w14:paraId="7C1BD40A" w14:textId="77777777" w:rsidR="00B429FC" w:rsidRPr="009454E5" w:rsidRDefault="00B429FC" w:rsidP="005F4E2C">
            <w:pPr>
              <w:rPr>
                <w:szCs w:val="20"/>
                <w:rtl/>
                <w:lang w:bidi="fa-IR"/>
              </w:rPr>
            </w:pPr>
          </w:p>
        </w:tc>
        <w:tc>
          <w:tcPr>
            <w:tcW w:w="2255" w:type="dxa"/>
          </w:tcPr>
          <w:p w14:paraId="52A27D04" w14:textId="77777777" w:rsidR="00B429FC" w:rsidRPr="009454E5" w:rsidRDefault="00B429FC" w:rsidP="005F4E2C">
            <w:pPr>
              <w:rPr>
                <w:szCs w:val="20"/>
                <w:rtl/>
                <w:lang w:bidi="fa-IR"/>
              </w:rPr>
            </w:pPr>
          </w:p>
        </w:tc>
      </w:tr>
    </w:tbl>
    <w:p w14:paraId="0A6569DA" w14:textId="0E719C06" w:rsidR="00B429FC" w:rsidRPr="009454E5" w:rsidRDefault="00B429FC" w:rsidP="009454E5">
      <w:pPr>
        <w:jc w:val="center"/>
        <w:rPr>
          <w:b/>
          <w:bCs/>
          <w:szCs w:val="20"/>
          <w:rtl/>
          <w:lang w:bidi="fa-IR"/>
        </w:rPr>
      </w:pPr>
      <w:r w:rsidRPr="009454E5">
        <w:rPr>
          <w:rFonts w:hint="cs"/>
          <w:b/>
          <w:bCs/>
          <w:szCs w:val="20"/>
          <w:rtl/>
          <w:lang w:bidi="fa-IR"/>
        </w:rPr>
        <w:t>شکل 3.10- مقایسه سازمان های متمرکز و غیرمتمرکز</w:t>
      </w:r>
    </w:p>
    <w:p w14:paraId="6F9A7C53" w14:textId="77777777" w:rsidR="00B429FC" w:rsidRDefault="00B429FC" w:rsidP="00B429FC">
      <w:pPr>
        <w:rPr>
          <w:lang w:bidi="fa-IR"/>
        </w:rPr>
      </w:pPr>
    </w:p>
    <w:p w14:paraId="14A07BD5" w14:textId="77777777" w:rsidR="00B429FC" w:rsidRDefault="00B429FC" w:rsidP="009454E5">
      <w:pPr>
        <w:rPr>
          <w:lang w:bidi="fa-IR"/>
        </w:rPr>
      </w:pPr>
      <w:r>
        <w:rPr>
          <w:rFonts w:hint="eastAsia"/>
          <w:rtl/>
          <w:lang w:bidi="fa-IR"/>
        </w:rPr>
        <w:t>بس</w:t>
      </w:r>
      <w:r>
        <w:rPr>
          <w:rFonts w:hint="cs"/>
          <w:rtl/>
          <w:lang w:bidi="fa-IR"/>
        </w:rPr>
        <w:t>ی</w:t>
      </w:r>
      <w:r>
        <w:rPr>
          <w:rFonts w:hint="eastAsia"/>
          <w:rtl/>
          <w:lang w:bidi="fa-IR"/>
        </w:rPr>
        <w:t>ار</w:t>
      </w:r>
      <w:r>
        <w:rPr>
          <w:rFonts w:hint="cs"/>
          <w:rtl/>
          <w:lang w:bidi="fa-IR"/>
        </w:rPr>
        <w:t>ی</w:t>
      </w:r>
      <w:r>
        <w:rPr>
          <w:rtl/>
          <w:lang w:bidi="fa-IR"/>
        </w:rPr>
        <w:t xml:space="preserve"> از کارشناسان </w:t>
      </w:r>
      <w:r>
        <w:rPr>
          <w:rFonts w:hint="cs"/>
          <w:rtl/>
          <w:lang w:bidi="fa-IR"/>
        </w:rPr>
        <w:t xml:space="preserve">از انتقال </w:t>
      </w:r>
      <w:r>
        <w:rPr>
          <w:rtl/>
          <w:lang w:bidi="fa-IR"/>
        </w:rPr>
        <w:t xml:space="preserve">از </w:t>
      </w:r>
      <w:r>
        <w:rPr>
          <w:rFonts w:hint="cs"/>
          <w:rtl/>
          <w:lang w:bidi="fa-IR"/>
        </w:rPr>
        <w:t>ی</w:t>
      </w:r>
      <w:r>
        <w:rPr>
          <w:rFonts w:hint="eastAsia"/>
          <w:rtl/>
          <w:lang w:bidi="fa-IR"/>
        </w:rPr>
        <w:t>ک</w:t>
      </w:r>
      <w:r>
        <w:rPr>
          <w:rtl/>
          <w:lang w:bidi="fa-IR"/>
        </w:rPr>
        <w:t xml:space="preserve"> ساختار به د</w:t>
      </w:r>
      <w:r>
        <w:rPr>
          <w:rFonts w:hint="cs"/>
          <w:rtl/>
          <w:lang w:bidi="fa-IR"/>
        </w:rPr>
        <w:t>ی</w:t>
      </w:r>
      <w:r>
        <w:rPr>
          <w:rFonts w:hint="eastAsia"/>
          <w:rtl/>
          <w:lang w:bidi="fa-IR"/>
        </w:rPr>
        <w:t>گر</w:t>
      </w:r>
      <w:r>
        <w:rPr>
          <w:rFonts w:hint="cs"/>
          <w:rtl/>
          <w:lang w:bidi="fa-IR"/>
        </w:rPr>
        <w:t>ی</w:t>
      </w:r>
      <w:r>
        <w:rPr>
          <w:rFonts w:hint="eastAsia"/>
          <w:rtl/>
          <w:lang w:bidi="fa-IR"/>
        </w:rPr>
        <w:t>،</w:t>
      </w:r>
      <w:r>
        <w:rPr>
          <w:rtl/>
          <w:lang w:bidi="fa-IR"/>
        </w:rPr>
        <w:t xml:space="preserve"> از متمرکز به غ</w:t>
      </w:r>
      <w:r>
        <w:rPr>
          <w:rFonts w:hint="cs"/>
          <w:rtl/>
          <w:lang w:bidi="fa-IR"/>
        </w:rPr>
        <w:t>ی</w:t>
      </w:r>
      <w:r>
        <w:rPr>
          <w:rFonts w:hint="eastAsia"/>
          <w:rtl/>
          <w:lang w:bidi="fa-IR"/>
        </w:rPr>
        <w:t>ر</w:t>
      </w:r>
      <w:r>
        <w:rPr>
          <w:rtl/>
          <w:lang w:bidi="fa-IR"/>
        </w:rPr>
        <w:t>متمرکز و برعکس،</w:t>
      </w:r>
      <w:r>
        <w:rPr>
          <w:rFonts w:hint="cs"/>
          <w:rtl/>
          <w:lang w:bidi="fa-IR"/>
        </w:rPr>
        <w:t xml:space="preserve"> دفاع می کنند</w:t>
      </w:r>
      <w:r>
        <w:rPr>
          <w:rtl/>
          <w:lang w:bidi="fa-IR"/>
        </w:rPr>
        <w:t>. دل</w:t>
      </w:r>
      <w:r>
        <w:rPr>
          <w:rFonts w:hint="cs"/>
          <w:rtl/>
          <w:lang w:bidi="fa-IR"/>
        </w:rPr>
        <w:t>ی</w:t>
      </w:r>
      <w:r>
        <w:rPr>
          <w:rFonts w:hint="eastAsia"/>
          <w:rtl/>
          <w:lang w:bidi="fa-IR"/>
        </w:rPr>
        <w:t>ل</w:t>
      </w:r>
      <w:r>
        <w:rPr>
          <w:rtl/>
          <w:lang w:bidi="fa-IR"/>
        </w:rPr>
        <w:t xml:space="preserve"> اصل</w:t>
      </w:r>
      <w:r>
        <w:rPr>
          <w:rFonts w:hint="cs"/>
          <w:rtl/>
          <w:lang w:bidi="fa-IR"/>
        </w:rPr>
        <w:t>ی</w:t>
      </w:r>
      <w:r>
        <w:rPr>
          <w:rtl/>
          <w:lang w:bidi="fa-IR"/>
        </w:rPr>
        <w:t xml:space="preserve"> ا</w:t>
      </w:r>
      <w:r>
        <w:rPr>
          <w:rFonts w:hint="cs"/>
          <w:rtl/>
          <w:lang w:bidi="fa-IR"/>
        </w:rPr>
        <w:t>ی</w:t>
      </w:r>
      <w:r>
        <w:rPr>
          <w:rFonts w:hint="eastAsia"/>
          <w:rtl/>
          <w:lang w:bidi="fa-IR"/>
        </w:rPr>
        <w:t>ن</w:t>
      </w:r>
      <w:r>
        <w:rPr>
          <w:rtl/>
          <w:lang w:bidi="fa-IR"/>
        </w:rPr>
        <w:t xml:space="preserve"> </w:t>
      </w:r>
      <w:r>
        <w:rPr>
          <w:rFonts w:hint="cs"/>
          <w:rtl/>
          <w:lang w:bidi="fa-IR"/>
        </w:rPr>
        <w:t>پیشنهاد، لزوما</w:t>
      </w:r>
      <w:r>
        <w:rPr>
          <w:rtl/>
          <w:lang w:bidi="fa-IR"/>
        </w:rPr>
        <w:t xml:space="preserve"> </w:t>
      </w:r>
      <w:r>
        <w:rPr>
          <w:rFonts w:hint="cs"/>
          <w:rtl/>
          <w:lang w:bidi="fa-IR"/>
        </w:rPr>
        <w:t>برتری</w:t>
      </w:r>
      <w:r>
        <w:rPr>
          <w:rtl/>
          <w:lang w:bidi="fa-IR"/>
        </w:rPr>
        <w:t xml:space="preserve"> </w:t>
      </w:r>
      <w:r>
        <w:rPr>
          <w:rFonts w:hint="cs"/>
          <w:rtl/>
          <w:lang w:bidi="fa-IR"/>
        </w:rPr>
        <w:t>ی</w:t>
      </w:r>
      <w:r>
        <w:rPr>
          <w:rFonts w:hint="eastAsia"/>
          <w:rtl/>
          <w:lang w:bidi="fa-IR"/>
        </w:rPr>
        <w:t>ک</w:t>
      </w:r>
      <w:r>
        <w:rPr>
          <w:rtl/>
          <w:lang w:bidi="fa-IR"/>
        </w:rPr>
        <w:t xml:space="preserve"> نوع </w:t>
      </w:r>
      <w:r>
        <w:rPr>
          <w:rFonts w:hint="cs"/>
          <w:rtl/>
          <w:lang w:bidi="fa-IR"/>
        </w:rPr>
        <w:t>ساختار سازمانی نسبت به</w:t>
      </w:r>
      <w:r>
        <w:rPr>
          <w:rtl/>
          <w:lang w:bidi="fa-IR"/>
        </w:rPr>
        <w:t xml:space="preserve"> د</w:t>
      </w:r>
      <w:r>
        <w:rPr>
          <w:rFonts w:hint="cs"/>
          <w:rtl/>
          <w:lang w:bidi="fa-IR"/>
        </w:rPr>
        <w:t>ی</w:t>
      </w:r>
      <w:r>
        <w:rPr>
          <w:rFonts w:hint="eastAsia"/>
          <w:rtl/>
          <w:lang w:bidi="fa-IR"/>
        </w:rPr>
        <w:t>گر</w:t>
      </w:r>
      <w:r>
        <w:rPr>
          <w:rFonts w:hint="cs"/>
          <w:rtl/>
          <w:lang w:bidi="fa-IR"/>
        </w:rPr>
        <w:t>ی</w:t>
      </w:r>
      <w:r>
        <w:rPr>
          <w:rtl/>
          <w:lang w:bidi="fa-IR"/>
        </w:rPr>
        <w:t xml:space="preserve"> </w:t>
      </w:r>
      <w:r>
        <w:rPr>
          <w:rFonts w:hint="cs"/>
          <w:rtl/>
          <w:lang w:bidi="fa-IR"/>
        </w:rPr>
        <w:t>نی</w:t>
      </w:r>
      <w:r>
        <w:rPr>
          <w:rtl/>
          <w:lang w:bidi="fa-IR"/>
        </w:rPr>
        <w:t>ست، بلکه برا</w:t>
      </w:r>
      <w:r>
        <w:rPr>
          <w:rFonts w:hint="cs"/>
          <w:rtl/>
          <w:lang w:bidi="fa-IR"/>
        </w:rPr>
        <w:t>ی</w:t>
      </w:r>
      <w:r>
        <w:rPr>
          <w:rtl/>
          <w:lang w:bidi="fa-IR"/>
        </w:rPr>
        <w:t xml:space="preserve"> ا</w:t>
      </w:r>
      <w:r>
        <w:rPr>
          <w:rFonts w:hint="cs"/>
          <w:rtl/>
          <w:lang w:bidi="fa-IR"/>
        </w:rPr>
        <w:t>ی</w:t>
      </w:r>
      <w:r>
        <w:rPr>
          <w:rFonts w:hint="eastAsia"/>
          <w:rtl/>
          <w:lang w:bidi="fa-IR"/>
        </w:rPr>
        <w:t>جاد</w:t>
      </w:r>
      <w:r>
        <w:rPr>
          <w:rtl/>
          <w:lang w:bidi="fa-IR"/>
        </w:rPr>
        <w:t xml:space="preserve"> تغ</w:t>
      </w:r>
      <w:r>
        <w:rPr>
          <w:rFonts w:hint="cs"/>
          <w:rtl/>
          <w:lang w:bidi="fa-IR"/>
        </w:rPr>
        <w:t>یی</w:t>
      </w:r>
      <w:r>
        <w:rPr>
          <w:rFonts w:hint="eastAsia"/>
          <w:rtl/>
          <w:lang w:bidi="fa-IR"/>
        </w:rPr>
        <w:t>ر</w:t>
      </w:r>
      <w:r>
        <w:rPr>
          <w:rtl/>
          <w:lang w:bidi="fa-IR"/>
        </w:rPr>
        <w:t xml:space="preserve"> است. </w:t>
      </w:r>
      <w:r>
        <w:rPr>
          <w:rFonts w:hint="cs"/>
          <w:rtl/>
          <w:lang w:bidi="fa-IR"/>
        </w:rPr>
        <w:t>برای این است که</w:t>
      </w:r>
      <w:r>
        <w:rPr>
          <w:rtl/>
          <w:lang w:bidi="fa-IR"/>
        </w:rPr>
        <w:t xml:space="preserve"> ش</w:t>
      </w:r>
      <w:r>
        <w:rPr>
          <w:rFonts w:hint="cs"/>
          <w:rtl/>
          <w:lang w:bidi="fa-IR"/>
        </w:rPr>
        <w:t>ی</w:t>
      </w:r>
      <w:r>
        <w:rPr>
          <w:rFonts w:hint="eastAsia"/>
          <w:rtl/>
          <w:lang w:bidi="fa-IR"/>
        </w:rPr>
        <w:t>وه‌ها</w:t>
      </w:r>
      <w:r>
        <w:rPr>
          <w:rFonts w:hint="cs"/>
          <w:rtl/>
          <w:lang w:bidi="fa-IR"/>
        </w:rPr>
        <w:t>ی</w:t>
      </w:r>
      <w:r>
        <w:rPr>
          <w:rtl/>
          <w:lang w:bidi="fa-IR"/>
        </w:rPr>
        <w:t xml:space="preserve"> قد</w:t>
      </w:r>
      <w:r>
        <w:rPr>
          <w:rFonts w:hint="cs"/>
          <w:rtl/>
          <w:lang w:bidi="fa-IR"/>
        </w:rPr>
        <w:t>ی</w:t>
      </w:r>
      <w:r>
        <w:rPr>
          <w:rFonts w:hint="eastAsia"/>
          <w:rtl/>
          <w:lang w:bidi="fa-IR"/>
        </w:rPr>
        <w:t>م</w:t>
      </w:r>
      <w:r>
        <w:rPr>
          <w:rFonts w:hint="cs"/>
          <w:rtl/>
          <w:lang w:bidi="fa-IR"/>
        </w:rPr>
        <w:t>ی</w:t>
      </w:r>
      <w:r>
        <w:rPr>
          <w:rtl/>
          <w:lang w:bidi="fa-IR"/>
        </w:rPr>
        <w:t xml:space="preserve"> و سنت</w:t>
      </w:r>
      <w:r>
        <w:rPr>
          <w:rFonts w:hint="cs"/>
          <w:rtl/>
          <w:lang w:bidi="fa-IR"/>
        </w:rPr>
        <w:t>ی</w:t>
      </w:r>
      <w:r>
        <w:rPr>
          <w:rtl/>
          <w:lang w:bidi="fa-IR"/>
        </w:rPr>
        <w:t xml:space="preserve"> ر</w:t>
      </w:r>
      <w:r>
        <w:rPr>
          <w:rFonts w:hint="eastAsia"/>
          <w:rtl/>
          <w:lang w:bidi="fa-IR"/>
        </w:rPr>
        <w:t>ا</w:t>
      </w:r>
      <w:r>
        <w:rPr>
          <w:rtl/>
          <w:lang w:bidi="fa-IR"/>
        </w:rPr>
        <w:t xml:space="preserve"> بشکن</w:t>
      </w:r>
      <w:r>
        <w:rPr>
          <w:rFonts w:hint="cs"/>
          <w:rtl/>
          <w:lang w:bidi="fa-IR"/>
        </w:rPr>
        <w:t>ی</w:t>
      </w:r>
      <w:r>
        <w:rPr>
          <w:rFonts w:hint="eastAsia"/>
          <w:rtl/>
          <w:lang w:bidi="fa-IR"/>
        </w:rPr>
        <w:t>م</w:t>
      </w:r>
      <w:r>
        <w:rPr>
          <w:rtl/>
          <w:lang w:bidi="fa-IR"/>
        </w:rPr>
        <w:t>. ساختار ترک</w:t>
      </w:r>
      <w:r>
        <w:rPr>
          <w:rFonts w:hint="cs"/>
          <w:rtl/>
          <w:lang w:bidi="fa-IR"/>
        </w:rPr>
        <w:t>ی</w:t>
      </w:r>
      <w:r>
        <w:rPr>
          <w:rFonts w:hint="eastAsia"/>
          <w:rtl/>
          <w:lang w:bidi="fa-IR"/>
        </w:rPr>
        <w:t>ب</w:t>
      </w:r>
      <w:r>
        <w:rPr>
          <w:rFonts w:hint="cs"/>
          <w:rtl/>
          <w:lang w:bidi="fa-IR"/>
        </w:rPr>
        <w:t>ی</w:t>
      </w:r>
      <w:r>
        <w:rPr>
          <w:rFonts w:hint="eastAsia"/>
          <w:rtl/>
          <w:lang w:bidi="fa-IR"/>
        </w:rPr>
        <w:t>،</w:t>
      </w:r>
      <w:r>
        <w:rPr>
          <w:rtl/>
          <w:lang w:bidi="fa-IR"/>
        </w:rPr>
        <w:t xml:space="preserve"> که شامل بهتر</w:t>
      </w:r>
      <w:r>
        <w:rPr>
          <w:rFonts w:hint="cs"/>
          <w:rtl/>
          <w:lang w:bidi="fa-IR"/>
        </w:rPr>
        <w:t>ی</w:t>
      </w:r>
      <w:r>
        <w:rPr>
          <w:rFonts w:hint="eastAsia"/>
          <w:rtl/>
          <w:lang w:bidi="fa-IR"/>
        </w:rPr>
        <w:t>ن</w:t>
      </w:r>
      <w:r>
        <w:rPr>
          <w:rtl/>
          <w:lang w:bidi="fa-IR"/>
        </w:rPr>
        <w:t xml:space="preserve"> و</w:t>
      </w:r>
      <w:r>
        <w:rPr>
          <w:rFonts w:hint="cs"/>
          <w:rtl/>
          <w:lang w:bidi="fa-IR"/>
        </w:rPr>
        <w:t>ی</w:t>
      </w:r>
      <w:r>
        <w:rPr>
          <w:rFonts w:hint="eastAsia"/>
          <w:rtl/>
          <w:lang w:bidi="fa-IR"/>
        </w:rPr>
        <w:t>ژگ</w:t>
      </w:r>
      <w:r>
        <w:rPr>
          <w:rFonts w:hint="cs"/>
          <w:rtl/>
          <w:lang w:bidi="fa-IR"/>
        </w:rPr>
        <w:t>ی‌</w:t>
      </w:r>
      <w:r>
        <w:rPr>
          <w:rFonts w:hint="eastAsia"/>
          <w:rtl/>
          <w:lang w:bidi="fa-IR"/>
        </w:rPr>
        <w:t>ها</w:t>
      </w:r>
      <w:r>
        <w:rPr>
          <w:rFonts w:hint="cs"/>
          <w:rtl/>
          <w:lang w:bidi="fa-IR"/>
        </w:rPr>
        <w:t>ی</w:t>
      </w:r>
      <w:r>
        <w:rPr>
          <w:rtl/>
          <w:lang w:bidi="fa-IR"/>
        </w:rPr>
        <w:t xml:space="preserve"> هر دو ساختار متمرکز و غ</w:t>
      </w:r>
      <w:r>
        <w:rPr>
          <w:rFonts w:hint="cs"/>
          <w:rtl/>
          <w:lang w:bidi="fa-IR"/>
        </w:rPr>
        <w:t>ی</w:t>
      </w:r>
      <w:r>
        <w:rPr>
          <w:rFonts w:hint="eastAsia"/>
          <w:rtl/>
          <w:lang w:bidi="fa-IR"/>
        </w:rPr>
        <w:t>ر</w:t>
      </w:r>
      <w:r>
        <w:rPr>
          <w:rtl/>
          <w:lang w:bidi="fa-IR"/>
        </w:rPr>
        <w:t>متمرکز است، معمولاً راه‌</w:t>
      </w:r>
      <w:r>
        <w:rPr>
          <w:rFonts w:hint="cs"/>
          <w:rtl/>
          <w:lang w:bidi="fa-IR"/>
        </w:rPr>
        <w:t xml:space="preserve"> </w:t>
      </w:r>
      <w:r>
        <w:rPr>
          <w:rtl/>
          <w:lang w:bidi="fa-IR"/>
        </w:rPr>
        <w:t>حل به</w:t>
      </w:r>
      <w:r>
        <w:rPr>
          <w:rFonts w:hint="cs"/>
          <w:rtl/>
          <w:lang w:bidi="fa-IR"/>
        </w:rPr>
        <w:t>ی</w:t>
      </w:r>
      <w:r>
        <w:rPr>
          <w:rFonts w:hint="eastAsia"/>
          <w:rtl/>
          <w:lang w:bidi="fa-IR"/>
        </w:rPr>
        <w:t>نه</w:t>
      </w:r>
      <w:r>
        <w:rPr>
          <w:rtl/>
          <w:lang w:bidi="fa-IR"/>
        </w:rPr>
        <w:t xml:space="preserve"> است.</w:t>
      </w:r>
    </w:p>
    <w:p w14:paraId="6BBB61A2" w14:textId="77777777" w:rsidR="00B429FC" w:rsidRDefault="00B429FC" w:rsidP="009454E5">
      <w:pPr>
        <w:rPr>
          <w:rtl/>
          <w:lang w:bidi="fa-IR"/>
        </w:rPr>
      </w:pPr>
      <w:r w:rsidRPr="00520CB4">
        <w:rPr>
          <w:rFonts w:hint="eastAsia"/>
          <w:rtl/>
          <w:lang w:bidi="fa-IR"/>
        </w:rPr>
        <w:t>در</w:t>
      </w:r>
      <w:r w:rsidRPr="00520CB4">
        <w:rPr>
          <w:rtl/>
          <w:lang w:bidi="fa-IR"/>
        </w:rPr>
        <w:t xml:space="preserve"> سازمان</w:t>
      </w:r>
      <w:r w:rsidRPr="00520CB4">
        <w:rPr>
          <w:rFonts w:hint="cs"/>
          <w:rtl/>
          <w:lang w:bidi="fa-IR"/>
        </w:rPr>
        <w:t>ی ب</w:t>
      </w:r>
      <w:r>
        <w:rPr>
          <w:rFonts w:hint="cs"/>
          <w:rtl/>
          <w:lang w:bidi="fa-IR"/>
        </w:rPr>
        <w:t>ا ساختار</w:t>
      </w:r>
      <w:r>
        <w:rPr>
          <w:rtl/>
          <w:lang w:bidi="fa-IR"/>
        </w:rPr>
        <w:t xml:space="preserve"> ترک</w:t>
      </w:r>
      <w:r>
        <w:rPr>
          <w:rFonts w:hint="cs"/>
          <w:rtl/>
          <w:lang w:bidi="fa-IR"/>
        </w:rPr>
        <w:t>ی</w:t>
      </w:r>
      <w:r>
        <w:rPr>
          <w:rFonts w:hint="eastAsia"/>
          <w:rtl/>
          <w:lang w:bidi="fa-IR"/>
        </w:rPr>
        <w:t>ب</w:t>
      </w:r>
      <w:r>
        <w:rPr>
          <w:rFonts w:hint="cs"/>
          <w:rtl/>
          <w:lang w:bidi="fa-IR"/>
        </w:rPr>
        <w:t>ی</w:t>
      </w:r>
      <w:r>
        <w:rPr>
          <w:rFonts w:hint="eastAsia"/>
          <w:rtl/>
          <w:lang w:bidi="fa-IR"/>
        </w:rPr>
        <w:t>،</w:t>
      </w:r>
      <w:r>
        <w:rPr>
          <w:rtl/>
          <w:lang w:bidi="fa-IR"/>
        </w:rPr>
        <w:t xml:space="preserve"> ممکن است </w:t>
      </w:r>
      <w:r>
        <w:rPr>
          <w:rFonts w:hint="cs"/>
          <w:rtl/>
          <w:lang w:bidi="fa-IR"/>
        </w:rPr>
        <w:t>ی</w:t>
      </w:r>
      <w:r>
        <w:rPr>
          <w:rFonts w:hint="eastAsia"/>
          <w:rtl/>
          <w:lang w:bidi="fa-IR"/>
        </w:rPr>
        <w:t>ک</w:t>
      </w:r>
      <w:r>
        <w:rPr>
          <w:rtl/>
          <w:lang w:bidi="fa-IR"/>
        </w:rPr>
        <w:t xml:space="preserve"> تکنس</w:t>
      </w:r>
      <w:r>
        <w:rPr>
          <w:rFonts w:hint="cs"/>
          <w:rtl/>
          <w:lang w:bidi="fa-IR"/>
        </w:rPr>
        <w:t>ی</w:t>
      </w:r>
      <w:r>
        <w:rPr>
          <w:rFonts w:hint="eastAsia"/>
          <w:rtl/>
          <w:lang w:bidi="fa-IR"/>
        </w:rPr>
        <w:t>ن</w:t>
      </w:r>
      <w:r>
        <w:rPr>
          <w:rtl/>
          <w:lang w:bidi="fa-IR"/>
        </w:rPr>
        <w:t xml:space="preserve"> نگهداشت </w:t>
      </w:r>
      <w:r>
        <w:rPr>
          <w:rFonts w:hint="cs"/>
          <w:rtl/>
          <w:lang w:bidi="fa-IR"/>
        </w:rPr>
        <w:t>مختص هر</w:t>
      </w:r>
      <w:r>
        <w:rPr>
          <w:rtl/>
          <w:lang w:bidi="fa-IR"/>
        </w:rPr>
        <w:t xml:space="preserve"> واحد </w:t>
      </w:r>
      <w:r>
        <w:rPr>
          <w:rFonts w:hint="cs"/>
          <w:rtl/>
          <w:lang w:bidi="fa-IR"/>
        </w:rPr>
        <w:t>ی</w:t>
      </w:r>
      <w:r>
        <w:rPr>
          <w:rFonts w:hint="eastAsia"/>
          <w:rtl/>
          <w:lang w:bidi="fa-IR"/>
        </w:rPr>
        <w:t>ا</w:t>
      </w:r>
      <w:r>
        <w:rPr>
          <w:rtl/>
          <w:lang w:bidi="fa-IR"/>
        </w:rPr>
        <w:t xml:space="preserve"> منطقه تول</w:t>
      </w:r>
      <w:r>
        <w:rPr>
          <w:rFonts w:hint="cs"/>
          <w:rtl/>
          <w:lang w:bidi="fa-IR"/>
        </w:rPr>
        <w:t>ی</w:t>
      </w:r>
      <w:r>
        <w:rPr>
          <w:rFonts w:hint="eastAsia"/>
          <w:rtl/>
          <w:lang w:bidi="fa-IR"/>
        </w:rPr>
        <w:t>د</w:t>
      </w:r>
      <w:r>
        <w:rPr>
          <w:rFonts w:hint="cs"/>
          <w:rtl/>
          <w:lang w:bidi="fa-IR"/>
        </w:rPr>
        <w:t>ی</w:t>
      </w:r>
      <w:r>
        <w:rPr>
          <w:rtl/>
          <w:lang w:bidi="fa-IR"/>
        </w:rPr>
        <w:t xml:space="preserve"> برا</w:t>
      </w:r>
      <w:r>
        <w:rPr>
          <w:rFonts w:hint="cs"/>
          <w:rtl/>
          <w:lang w:bidi="fa-IR"/>
        </w:rPr>
        <w:t>ی</w:t>
      </w:r>
      <w:r>
        <w:rPr>
          <w:rtl/>
          <w:lang w:bidi="fa-IR"/>
        </w:rPr>
        <w:t xml:space="preserve"> مراقبت از خراب</w:t>
      </w:r>
      <w:r>
        <w:rPr>
          <w:rFonts w:hint="cs"/>
          <w:rtl/>
          <w:lang w:bidi="fa-IR"/>
        </w:rPr>
        <w:t>ی‌</w:t>
      </w:r>
      <w:r>
        <w:rPr>
          <w:rFonts w:hint="eastAsia"/>
          <w:rtl/>
          <w:lang w:bidi="fa-IR"/>
        </w:rPr>
        <w:t>ها</w:t>
      </w:r>
      <w:r>
        <w:rPr>
          <w:rtl/>
          <w:lang w:bidi="fa-IR"/>
        </w:rPr>
        <w:t xml:space="preserve"> و تعم</w:t>
      </w:r>
      <w:r>
        <w:rPr>
          <w:rFonts w:hint="cs"/>
          <w:rtl/>
          <w:lang w:bidi="fa-IR"/>
        </w:rPr>
        <w:t>ی</w:t>
      </w:r>
      <w:r>
        <w:rPr>
          <w:rFonts w:hint="eastAsia"/>
          <w:rtl/>
          <w:lang w:bidi="fa-IR"/>
        </w:rPr>
        <w:t>رات</w:t>
      </w:r>
      <w:r>
        <w:rPr>
          <w:rtl/>
          <w:lang w:bidi="fa-IR"/>
        </w:rPr>
        <w:t xml:space="preserve"> کوچک تع</w:t>
      </w:r>
      <w:r>
        <w:rPr>
          <w:rFonts w:hint="cs"/>
          <w:rtl/>
          <w:lang w:bidi="fa-IR"/>
        </w:rPr>
        <w:t>یی</w:t>
      </w:r>
      <w:r>
        <w:rPr>
          <w:rFonts w:hint="eastAsia"/>
          <w:rtl/>
          <w:lang w:bidi="fa-IR"/>
        </w:rPr>
        <w:t>ن</w:t>
      </w:r>
      <w:r>
        <w:rPr>
          <w:rtl/>
          <w:lang w:bidi="fa-IR"/>
        </w:rPr>
        <w:t xml:space="preserve"> </w:t>
      </w:r>
      <w:r>
        <w:rPr>
          <w:rFonts w:hint="cs"/>
          <w:rtl/>
          <w:lang w:bidi="fa-IR"/>
        </w:rPr>
        <w:t>شو</w:t>
      </w:r>
      <w:r>
        <w:rPr>
          <w:rtl/>
          <w:lang w:bidi="fa-IR"/>
        </w:rPr>
        <w:t xml:space="preserve">د. </w:t>
      </w:r>
      <w:r>
        <w:rPr>
          <w:rFonts w:hint="cs"/>
          <w:rtl/>
          <w:lang w:bidi="fa-IR"/>
        </w:rPr>
        <w:t xml:space="preserve">در این نوع ساختار سازمانی، </w:t>
      </w:r>
      <w:r>
        <w:rPr>
          <w:rtl/>
          <w:lang w:bidi="fa-IR"/>
        </w:rPr>
        <w:t xml:space="preserve">اپراتورها منابع </w:t>
      </w:r>
      <w:r>
        <w:rPr>
          <w:rFonts w:hint="cs"/>
          <w:rtl/>
          <w:lang w:bidi="fa-IR"/>
        </w:rPr>
        <w:t>ارزشمن</w:t>
      </w:r>
      <w:r>
        <w:rPr>
          <w:rtl/>
          <w:lang w:bidi="fa-IR"/>
        </w:rPr>
        <w:t>د</w:t>
      </w:r>
      <w:r>
        <w:rPr>
          <w:rFonts w:hint="cs"/>
          <w:rtl/>
          <w:lang w:bidi="fa-IR"/>
        </w:rPr>
        <w:t>ی به عنوان متخصص</w:t>
      </w:r>
      <w:r>
        <w:rPr>
          <w:rtl/>
          <w:lang w:bidi="fa-IR"/>
        </w:rPr>
        <w:t xml:space="preserve"> </w:t>
      </w:r>
      <w:r>
        <w:rPr>
          <w:rFonts w:hint="cs"/>
          <w:rtl/>
          <w:lang w:bidi="fa-IR"/>
        </w:rPr>
        <w:t>عیب یابی</w:t>
      </w:r>
      <w:r>
        <w:rPr>
          <w:rFonts w:hint="eastAsia"/>
          <w:rtl/>
          <w:lang w:bidi="fa-IR"/>
        </w:rPr>
        <w:t>،</w:t>
      </w:r>
      <w:r>
        <w:rPr>
          <w:rtl/>
          <w:lang w:bidi="fa-IR"/>
        </w:rPr>
        <w:t xml:space="preserve"> </w:t>
      </w:r>
      <w:r>
        <w:rPr>
          <w:rFonts w:hint="cs"/>
          <w:rtl/>
          <w:lang w:bidi="fa-IR"/>
        </w:rPr>
        <w:t>ی</w:t>
      </w:r>
      <w:r>
        <w:rPr>
          <w:rFonts w:hint="eastAsia"/>
          <w:rtl/>
          <w:lang w:bidi="fa-IR"/>
        </w:rPr>
        <w:t>ا</w:t>
      </w:r>
      <w:r>
        <w:rPr>
          <w:rtl/>
          <w:lang w:bidi="fa-IR"/>
        </w:rPr>
        <w:t xml:space="preserve"> به عنوان </w:t>
      </w:r>
      <w:r>
        <w:rPr>
          <w:rFonts w:hint="cs"/>
          <w:rtl/>
          <w:lang w:bidi="fa-IR"/>
        </w:rPr>
        <w:t>تکنیسین های متخصص بازگرداندن مجدد عملیات سیستم ها هستند</w:t>
      </w:r>
      <w:r>
        <w:rPr>
          <w:rtl/>
          <w:lang w:bidi="fa-IR"/>
        </w:rPr>
        <w:t>. در برخ</w:t>
      </w:r>
      <w:r>
        <w:rPr>
          <w:rFonts w:hint="cs"/>
          <w:rtl/>
          <w:lang w:bidi="fa-IR"/>
        </w:rPr>
        <w:t>ی</w:t>
      </w:r>
      <w:r>
        <w:rPr>
          <w:rtl/>
          <w:lang w:bidi="fa-IR"/>
        </w:rPr>
        <w:t xml:space="preserve"> موارد، آنها به </w:t>
      </w:r>
      <w:r>
        <w:rPr>
          <w:rFonts w:hint="cs"/>
          <w:rtl/>
          <w:lang w:bidi="fa-IR"/>
        </w:rPr>
        <w:t>کمک</w:t>
      </w:r>
      <w:r>
        <w:rPr>
          <w:rtl/>
          <w:lang w:bidi="fa-IR"/>
        </w:rPr>
        <w:t xml:space="preserve"> فرآ</w:t>
      </w:r>
      <w:r>
        <w:rPr>
          <w:rFonts w:hint="cs"/>
          <w:rtl/>
          <w:lang w:bidi="fa-IR"/>
        </w:rPr>
        <w:t>ی</w:t>
      </w:r>
      <w:r>
        <w:rPr>
          <w:rFonts w:hint="eastAsia"/>
          <w:rtl/>
          <w:lang w:bidi="fa-IR"/>
        </w:rPr>
        <w:t>ند</w:t>
      </w:r>
      <w:r>
        <w:rPr>
          <w:rtl/>
          <w:lang w:bidi="fa-IR"/>
        </w:rPr>
        <w:t xml:space="preserve"> تعم</w:t>
      </w:r>
      <w:r>
        <w:rPr>
          <w:rFonts w:hint="cs"/>
          <w:rtl/>
          <w:lang w:bidi="fa-IR"/>
        </w:rPr>
        <w:t>ی</w:t>
      </w:r>
      <w:r>
        <w:rPr>
          <w:rFonts w:hint="eastAsia"/>
          <w:rtl/>
          <w:lang w:bidi="fa-IR"/>
        </w:rPr>
        <w:t>رات</w:t>
      </w:r>
      <w:r>
        <w:rPr>
          <w:rtl/>
          <w:lang w:bidi="fa-IR"/>
        </w:rPr>
        <w:t xml:space="preserve"> م</w:t>
      </w:r>
      <w:r>
        <w:rPr>
          <w:rFonts w:hint="cs"/>
          <w:rtl/>
          <w:lang w:bidi="fa-IR"/>
        </w:rPr>
        <w:t>ی‌</w:t>
      </w:r>
      <w:r>
        <w:rPr>
          <w:rFonts w:hint="eastAsia"/>
          <w:rtl/>
          <w:lang w:bidi="fa-IR"/>
        </w:rPr>
        <w:t>آ</w:t>
      </w:r>
      <w:r>
        <w:rPr>
          <w:rFonts w:hint="cs"/>
          <w:rtl/>
          <w:lang w:bidi="fa-IR"/>
        </w:rPr>
        <w:t>ی</w:t>
      </w:r>
      <w:r>
        <w:rPr>
          <w:rFonts w:hint="eastAsia"/>
          <w:rtl/>
          <w:lang w:bidi="fa-IR"/>
        </w:rPr>
        <w:t>ند</w:t>
      </w:r>
      <w:r>
        <w:rPr>
          <w:rtl/>
          <w:lang w:bidi="fa-IR"/>
        </w:rPr>
        <w:t xml:space="preserve">. </w:t>
      </w:r>
      <w:r>
        <w:rPr>
          <w:rFonts w:hint="cs"/>
          <w:rtl/>
          <w:lang w:bidi="fa-IR"/>
        </w:rPr>
        <w:t xml:space="preserve">ولی همچنان </w:t>
      </w:r>
      <w:r>
        <w:rPr>
          <w:lang w:bidi="fa-IR"/>
        </w:rPr>
        <w:t>PM</w:t>
      </w:r>
      <w:r>
        <w:rPr>
          <w:rFonts w:hint="cs"/>
          <w:rtl/>
          <w:lang w:bidi="fa-IR"/>
        </w:rPr>
        <w:t xml:space="preserve"> های</w:t>
      </w:r>
      <w:r>
        <w:rPr>
          <w:rtl/>
          <w:lang w:bidi="fa-IR"/>
        </w:rPr>
        <w:t xml:space="preserve"> بزرگ، تعم</w:t>
      </w:r>
      <w:r>
        <w:rPr>
          <w:rFonts w:hint="cs"/>
          <w:rtl/>
          <w:lang w:bidi="fa-IR"/>
        </w:rPr>
        <w:t>ی</w:t>
      </w:r>
      <w:r>
        <w:rPr>
          <w:rFonts w:hint="eastAsia"/>
          <w:rtl/>
          <w:lang w:bidi="fa-IR"/>
        </w:rPr>
        <w:t>رات</w:t>
      </w:r>
      <w:r>
        <w:rPr>
          <w:rtl/>
          <w:lang w:bidi="fa-IR"/>
        </w:rPr>
        <w:t xml:space="preserve"> اساس</w:t>
      </w:r>
      <w:r>
        <w:rPr>
          <w:rFonts w:hint="cs"/>
          <w:rtl/>
          <w:lang w:bidi="fa-IR"/>
        </w:rPr>
        <w:t>ی</w:t>
      </w:r>
      <w:r>
        <w:rPr>
          <w:rtl/>
          <w:lang w:bidi="fa-IR"/>
        </w:rPr>
        <w:t xml:space="preserve"> و </w:t>
      </w:r>
      <w:r>
        <w:rPr>
          <w:rFonts w:hint="cs"/>
          <w:rtl/>
          <w:lang w:bidi="fa-IR"/>
        </w:rPr>
        <w:t>فعالیت های</w:t>
      </w:r>
      <w:r>
        <w:rPr>
          <w:rtl/>
          <w:lang w:bidi="fa-IR"/>
        </w:rPr>
        <w:t xml:space="preserve"> فن</w:t>
      </w:r>
      <w:r>
        <w:rPr>
          <w:rFonts w:hint="cs"/>
          <w:rtl/>
          <w:lang w:bidi="fa-IR"/>
        </w:rPr>
        <w:t>ی</w:t>
      </w:r>
      <w:r>
        <w:rPr>
          <w:rtl/>
          <w:lang w:bidi="fa-IR"/>
        </w:rPr>
        <w:t xml:space="preserve"> تخصص</w:t>
      </w:r>
      <w:r>
        <w:rPr>
          <w:rFonts w:hint="cs"/>
          <w:rtl/>
          <w:lang w:bidi="fa-IR"/>
        </w:rPr>
        <w:t>ی</w:t>
      </w:r>
      <w:r>
        <w:rPr>
          <w:rtl/>
          <w:lang w:bidi="fa-IR"/>
        </w:rPr>
        <w:t xml:space="preserve"> مانند </w:t>
      </w:r>
      <w:proofErr w:type="spellStart"/>
      <w:r>
        <w:rPr>
          <w:lang w:bidi="fa-IR"/>
        </w:rPr>
        <w:t>PdM</w:t>
      </w:r>
      <w:proofErr w:type="spellEnd"/>
      <w:r>
        <w:rPr>
          <w:rtl/>
          <w:lang w:bidi="fa-IR"/>
        </w:rPr>
        <w:t xml:space="preserve"> و </w:t>
      </w:r>
      <w:r>
        <w:rPr>
          <w:rFonts w:hint="cs"/>
          <w:rtl/>
          <w:lang w:bidi="fa-IR"/>
        </w:rPr>
        <w:t>همراستاسازی های حساس</w:t>
      </w:r>
      <w:r>
        <w:rPr>
          <w:rtl/>
          <w:lang w:bidi="fa-IR"/>
        </w:rPr>
        <w:t xml:space="preserve"> توسط کادر تخصص</w:t>
      </w:r>
      <w:r>
        <w:rPr>
          <w:rFonts w:hint="cs"/>
          <w:rtl/>
          <w:lang w:bidi="fa-IR"/>
        </w:rPr>
        <w:t>ی</w:t>
      </w:r>
      <w:r>
        <w:rPr>
          <w:rtl/>
          <w:lang w:bidi="fa-IR"/>
        </w:rPr>
        <w:t xml:space="preserve"> متمرکز انجام م</w:t>
      </w:r>
      <w:r>
        <w:rPr>
          <w:rFonts w:hint="cs"/>
          <w:rtl/>
          <w:lang w:bidi="fa-IR"/>
        </w:rPr>
        <w:t>ی ‌</w:t>
      </w:r>
      <w:r>
        <w:rPr>
          <w:rFonts w:hint="eastAsia"/>
          <w:rtl/>
          <w:lang w:bidi="fa-IR"/>
        </w:rPr>
        <w:t>شو</w:t>
      </w:r>
      <w:r>
        <w:rPr>
          <w:rFonts w:hint="cs"/>
          <w:rtl/>
          <w:lang w:bidi="fa-IR"/>
        </w:rPr>
        <w:t>ن</w:t>
      </w:r>
      <w:r>
        <w:rPr>
          <w:rFonts w:hint="eastAsia"/>
          <w:rtl/>
          <w:lang w:bidi="fa-IR"/>
        </w:rPr>
        <w:t>د</w:t>
      </w:r>
      <w:r>
        <w:rPr>
          <w:rtl/>
          <w:lang w:bidi="fa-IR"/>
        </w:rPr>
        <w:t>.</w:t>
      </w:r>
    </w:p>
    <w:p w14:paraId="0E9D7A17" w14:textId="77777777" w:rsidR="00B429FC" w:rsidRDefault="00B429FC" w:rsidP="009454E5">
      <w:pPr>
        <w:rPr>
          <w:lang w:bidi="fa-IR"/>
        </w:rPr>
      </w:pPr>
      <w:r>
        <w:rPr>
          <w:rtl/>
          <w:lang w:bidi="fa-IR"/>
        </w:rPr>
        <w:t>در طراح</w:t>
      </w:r>
      <w:r>
        <w:rPr>
          <w:rFonts w:hint="cs"/>
          <w:rtl/>
          <w:lang w:bidi="fa-IR"/>
        </w:rPr>
        <w:t>ی</w:t>
      </w:r>
      <w:r>
        <w:rPr>
          <w:rtl/>
          <w:lang w:bidi="fa-IR"/>
        </w:rPr>
        <w:t xml:space="preserve"> ساختار سازمان</w:t>
      </w:r>
      <w:r>
        <w:rPr>
          <w:rFonts w:hint="cs"/>
          <w:rtl/>
          <w:lang w:bidi="fa-IR"/>
        </w:rPr>
        <w:t>ی</w:t>
      </w:r>
      <w:r>
        <w:rPr>
          <w:rFonts w:hint="eastAsia"/>
          <w:rtl/>
          <w:lang w:bidi="fa-IR"/>
        </w:rPr>
        <w:t>،</w:t>
      </w:r>
      <w:r>
        <w:rPr>
          <w:rtl/>
          <w:lang w:bidi="fa-IR"/>
        </w:rPr>
        <w:t xml:space="preserve"> </w:t>
      </w:r>
      <w:r>
        <w:rPr>
          <w:rFonts w:hint="cs"/>
          <w:rtl/>
          <w:lang w:bidi="fa-IR"/>
        </w:rPr>
        <w:t>توجه</w:t>
      </w:r>
      <w:r>
        <w:rPr>
          <w:rtl/>
          <w:lang w:bidi="fa-IR"/>
        </w:rPr>
        <w:t xml:space="preserve"> به </w:t>
      </w:r>
      <w:r>
        <w:rPr>
          <w:rFonts w:hint="cs"/>
          <w:rtl/>
          <w:lang w:bidi="fa-IR"/>
        </w:rPr>
        <w:t>کار</w:t>
      </w:r>
      <w:r>
        <w:rPr>
          <w:rtl/>
          <w:lang w:bidi="fa-IR"/>
        </w:rPr>
        <w:t>کردها</w:t>
      </w:r>
      <w:r>
        <w:rPr>
          <w:rFonts w:hint="cs"/>
          <w:rtl/>
          <w:lang w:bidi="fa-IR"/>
        </w:rPr>
        <w:t>ی</w:t>
      </w:r>
      <w:r>
        <w:rPr>
          <w:rtl/>
          <w:lang w:bidi="fa-IR"/>
        </w:rPr>
        <w:t xml:space="preserve"> نگهداشت و </w:t>
      </w:r>
      <w:r>
        <w:rPr>
          <w:rFonts w:hint="cs"/>
          <w:rtl/>
          <w:lang w:bidi="fa-IR"/>
        </w:rPr>
        <w:t>قابلیت اطمینان</w:t>
      </w:r>
      <w:r>
        <w:rPr>
          <w:rtl/>
          <w:lang w:bidi="fa-IR"/>
        </w:rPr>
        <w:t xml:space="preserve"> ز</w:t>
      </w:r>
      <w:r>
        <w:rPr>
          <w:rFonts w:hint="cs"/>
          <w:rtl/>
          <w:lang w:bidi="fa-IR"/>
        </w:rPr>
        <w:t>ی</w:t>
      </w:r>
      <w:r>
        <w:rPr>
          <w:rFonts w:hint="eastAsia"/>
          <w:rtl/>
          <w:lang w:bidi="fa-IR"/>
        </w:rPr>
        <w:t>ر</w:t>
      </w:r>
      <w:r>
        <w:rPr>
          <w:rtl/>
          <w:lang w:bidi="fa-IR"/>
        </w:rPr>
        <w:t xml:space="preserve"> </w:t>
      </w:r>
      <w:r>
        <w:rPr>
          <w:rFonts w:hint="cs"/>
          <w:rtl/>
          <w:lang w:bidi="fa-IR"/>
        </w:rPr>
        <w:t>مهم است</w:t>
      </w:r>
      <w:r>
        <w:rPr>
          <w:rtl/>
          <w:lang w:bidi="fa-IR"/>
        </w:rPr>
        <w:t>:</w:t>
      </w:r>
    </w:p>
    <w:p w14:paraId="4A61901C" w14:textId="77777777" w:rsidR="00B429FC" w:rsidRDefault="00B429FC" w:rsidP="009454E5">
      <w:pPr>
        <w:rPr>
          <w:lang w:bidi="fa-IR"/>
        </w:rPr>
      </w:pPr>
      <w:r>
        <w:rPr>
          <w:rFonts w:cs="Times New Roman" w:hint="cs"/>
          <w:rtl/>
          <w:lang w:bidi="fa-IR"/>
        </w:rPr>
        <w:t>•</w:t>
      </w:r>
      <w:r>
        <w:rPr>
          <w:rtl/>
          <w:lang w:bidi="fa-IR"/>
        </w:rPr>
        <w:t xml:space="preserve"> توسعه برنامه نگهداشت پ</w:t>
      </w:r>
      <w:r>
        <w:rPr>
          <w:rFonts w:hint="cs"/>
          <w:rtl/>
          <w:lang w:bidi="fa-IR"/>
        </w:rPr>
        <w:t>ی</w:t>
      </w:r>
      <w:r>
        <w:rPr>
          <w:rFonts w:hint="eastAsia"/>
          <w:rtl/>
          <w:lang w:bidi="fa-IR"/>
        </w:rPr>
        <w:t>شگ</w:t>
      </w:r>
      <w:r>
        <w:rPr>
          <w:rFonts w:hint="cs"/>
          <w:rtl/>
          <w:lang w:bidi="fa-IR"/>
        </w:rPr>
        <w:t>ی</w:t>
      </w:r>
      <w:r>
        <w:rPr>
          <w:rFonts w:hint="eastAsia"/>
          <w:rtl/>
          <w:lang w:bidi="fa-IR"/>
        </w:rPr>
        <w:t>رانه</w:t>
      </w:r>
    </w:p>
    <w:p w14:paraId="1BE24E27" w14:textId="77777777" w:rsidR="00B429FC" w:rsidRDefault="00B429FC" w:rsidP="009454E5">
      <w:pPr>
        <w:rPr>
          <w:lang w:bidi="fa-IR"/>
        </w:rPr>
      </w:pPr>
      <w:r>
        <w:rPr>
          <w:rFonts w:cs="Times New Roman" w:hint="cs"/>
          <w:rtl/>
          <w:lang w:bidi="fa-IR"/>
        </w:rPr>
        <w:t>•</w:t>
      </w:r>
      <w:r>
        <w:rPr>
          <w:rtl/>
          <w:lang w:bidi="fa-IR"/>
        </w:rPr>
        <w:t xml:space="preserve"> انجام وظا</w:t>
      </w:r>
      <w:r>
        <w:rPr>
          <w:rFonts w:hint="cs"/>
          <w:rtl/>
          <w:lang w:bidi="fa-IR"/>
        </w:rPr>
        <w:t>ی</w:t>
      </w:r>
      <w:r>
        <w:rPr>
          <w:rFonts w:hint="eastAsia"/>
          <w:rtl/>
          <w:lang w:bidi="fa-IR"/>
        </w:rPr>
        <w:t>ف</w:t>
      </w:r>
      <w:r>
        <w:rPr>
          <w:rtl/>
          <w:lang w:bidi="fa-IR"/>
        </w:rPr>
        <w:t xml:space="preserve"> نگهداشت پ</w:t>
      </w:r>
      <w:r>
        <w:rPr>
          <w:rFonts w:hint="cs"/>
          <w:rtl/>
          <w:lang w:bidi="fa-IR"/>
        </w:rPr>
        <w:t>ی</w:t>
      </w:r>
      <w:r>
        <w:rPr>
          <w:rFonts w:hint="eastAsia"/>
          <w:rtl/>
          <w:lang w:bidi="fa-IR"/>
        </w:rPr>
        <w:t>شگ</w:t>
      </w:r>
      <w:r>
        <w:rPr>
          <w:rFonts w:hint="cs"/>
          <w:rtl/>
          <w:lang w:bidi="fa-IR"/>
        </w:rPr>
        <w:t>ی</w:t>
      </w:r>
      <w:r>
        <w:rPr>
          <w:rFonts w:hint="eastAsia"/>
          <w:rtl/>
          <w:lang w:bidi="fa-IR"/>
        </w:rPr>
        <w:t>رانه</w:t>
      </w:r>
      <w:r>
        <w:rPr>
          <w:rtl/>
          <w:lang w:bidi="fa-IR"/>
        </w:rPr>
        <w:t xml:space="preserve"> و تعم</w:t>
      </w:r>
      <w:r>
        <w:rPr>
          <w:rFonts w:hint="cs"/>
          <w:rtl/>
          <w:lang w:bidi="fa-IR"/>
        </w:rPr>
        <w:t>ی</w:t>
      </w:r>
      <w:r>
        <w:rPr>
          <w:rFonts w:hint="eastAsia"/>
          <w:rtl/>
          <w:lang w:bidi="fa-IR"/>
        </w:rPr>
        <w:t>رات</w:t>
      </w:r>
      <w:r>
        <w:rPr>
          <w:rtl/>
          <w:lang w:bidi="fa-IR"/>
        </w:rPr>
        <w:t xml:space="preserve"> اصلاح</w:t>
      </w:r>
      <w:r>
        <w:rPr>
          <w:rFonts w:hint="cs"/>
          <w:rtl/>
          <w:lang w:bidi="fa-IR"/>
        </w:rPr>
        <w:t>ی</w:t>
      </w:r>
    </w:p>
    <w:p w14:paraId="53DCE8B0" w14:textId="77777777" w:rsidR="00B429FC" w:rsidRDefault="00B429FC" w:rsidP="009454E5">
      <w:pPr>
        <w:rPr>
          <w:lang w:bidi="fa-IR"/>
        </w:rPr>
      </w:pPr>
      <w:r>
        <w:rPr>
          <w:rFonts w:cs="Times New Roman" w:hint="cs"/>
          <w:rtl/>
          <w:lang w:bidi="fa-IR"/>
        </w:rPr>
        <w:t>•</w:t>
      </w:r>
      <w:r>
        <w:rPr>
          <w:rtl/>
          <w:lang w:bidi="fa-IR"/>
        </w:rPr>
        <w:t xml:space="preserve"> برنامه</w:t>
      </w:r>
      <w:r>
        <w:rPr>
          <w:rFonts w:hint="cs"/>
          <w:rtl/>
          <w:lang w:bidi="fa-IR"/>
        </w:rPr>
        <w:t xml:space="preserve"> </w:t>
      </w:r>
      <w:r>
        <w:rPr>
          <w:rtl/>
          <w:lang w:bidi="fa-IR"/>
        </w:rPr>
        <w:t>‌ر</w:t>
      </w:r>
      <w:r>
        <w:rPr>
          <w:rFonts w:hint="cs"/>
          <w:rtl/>
          <w:lang w:bidi="fa-IR"/>
        </w:rPr>
        <w:t>ی</w:t>
      </w:r>
      <w:r>
        <w:rPr>
          <w:rFonts w:hint="eastAsia"/>
          <w:rtl/>
          <w:lang w:bidi="fa-IR"/>
        </w:rPr>
        <w:t>ز</w:t>
      </w:r>
      <w:r>
        <w:rPr>
          <w:rFonts w:hint="cs"/>
          <w:rtl/>
          <w:lang w:bidi="fa-IR"/>
        </w:rPr>
        <w:t>ی</w:t>
      </w:r>
      <w:r>
        <w:rPr>
          <w:rtl/>
          <w:lang w:bidi="fa-IR"/>
        </w:rPr>
        <w:t xml:space="preserve"> و زمان</w:t>
      </w:r>
      <w:r>
        <w:rPr>
          <w:rFonts w:hint="cs"/>
          <w:rtl/>
          <w:lang w:bidi="fa-IR"/>
        </w:rPr>
        <w:t xml:space="preserve"> </w:t>
      </w:r>
      <w:r>
        <w:rPr>
          <w:rtl/>
          <w:lang w:bidi="fa-IR"/>
        </w:rPr>
        <w:t>بند</w:t>
      </w:r>
      <w:r>
        <w:rPr>
          <w:rFonts w:hint="cs"/>
          <w:rtl/>
          <w:lang w:bidi="fa-IR"/>
        </w:rPr>
        <w:t>ی</w:t>
      </w:r>
    </w:p>
    <w:p w14:paraId="5CD77C75" w14:textId="77777777" w:rsidR="00B429FC" w:rsidRDefault="00B429FC" w:rsidP="009454E5">
      <w:pPr>
        <w:rPr>
          <w:lang w:bidi="fa-IR"/>
        </w:rPr>
      </w:pPr>
      <w:r>
        <w:rPr>
          <w:rFonts w:cs="Times New Roman" w:hint="cs"/>
          <w:rtl/>
          <w:lang w:bidi="fa-IR"/>
        </w:rPr>
        <w:t>•</w:t>
      </w:r>
      <w:r>
        <w:rPr>
          <w:rtl/>
          <w:lang w:bidi="fa-IR"/>
        </w:rPr>
        <w:t xml:space="preserve"> مواد - قطعات </w:t>
      </w:r>
      <w:r>
        <w:rPr>
          <w:rFonts w:hint="cs"/>
          <w:rtl/>
          <w:lang w:bidi="fa-IR"/>
        </w:rPr>
        <w:t>ی</w:t>
      </w:r>
      <w:r>
        <w:rPr>
          <w:rFonts w:hint="eastAsia"/>
          <w:rtl/>
          <w:lang w:bidi="fa-IR"/>
        </w:rPr>
        <w:t>دک</w:t>
      </w:r>
      <w:r>
        <w:rPr>
          <w:rFonts w:hint="cs"/>
          <w:rtl/>
          <w:lang w:bidi="fa-IR"/>
        </w:rPr>
        <w:t>ی</w:t>
      </w:r>
      <w:r>
        <w:rPr>
          <w:rtl/>
          <w:lang w:bidi="fa-IR"/>
        </w:rPr>
        <w:t xml:space="preserve"> </w:t>
      </w:r>
      <w:r>
        <w:rPr>
          <w:rFonts w:hint="cs"/>
          <w:rtl/>
          <w:lang w:bidi="fa-IR"/>
        </w:rPr>
        <w:t>شامل</w:t>
      </w:r>
      <w:r>
        <w:rPr>
          <w:rtl/>
          <w:lang w:bidi="fa-IR"/>
        </w:rPr>
        <w:t xml:space="preserve"> ابزارها</w:t>
      </w:r>
      <w:r>
        <w:rPr>
          <w:rFonts w:hint="cs"/>
          <w:rtl/>
          <w:lang w:bidi="fa-IR"/>
        </w:rPr>
        <w:t>ی</w:t>
      </w:r>
      <w:r>
        <w:rPr>
          <w:rtl/>
          <w:lang w:bidi="fa-IR"/>
        </w:rPr>
        <w:t xml:space="preserve"> مورد ن</w:t>
      </w:r>
      <w:r>
        <w:rPr>
          <w:rFonts w:hint="cs"/>
          <w:rtl/>
          <w:lang w:bidi="fa-IR"/>
        </w:rPr>
        <w:t>ی</w:t>
      </w:r>
      <w:r>
        <w:rPr>
          <w:rFonts w:hint="eastAsia"/>
          <w:rtl/>
          <w:lang w:bidi="fa-IR"/>
        </w:rPr>
        <w:t>از</w:t>
      </w:r>
    </w:p>
    <w:p w14:paraId="51CE6A25" w14:textId="77777777" w:rsidR="00B429FC" w:rsidRDefault="00B429FC" w:rsidP="009454E5">
      <w:pPr>
        <w:rPr>
          <w:lang w:bidi="fa-IR"/>
        </w:rPr>
      </w:pPr>
      <w:r>
        <w:rPr>
          <w:rFonts w:cs="Times New Roman" w:hint="cs"/>
          <w:rtl/>
          <w:lang w:bidi="fa-IR"/>
        </w:rPr>
        <w:t>•</w:t>
      </w:r>
      <w:r>
        <w:rPr>
          <w:rtl/>
          <w:lang w:bidi="fa-IR"/>
        </w:rPr>
        <w:t xml:space="preserve"> </w:t>
      </w:r>
      <w:r>
        <w:rPr>
          <w:lang w:bidi="fa-IR"/>
        </w:rPr>
        <w:t>CBM/</w:t>
      </w:r>
      <w:proofErr w:type="spellStart"/>
      <w:r>
        <w:rPr>
          <w:lang w:bidi="fa-IR"/>
        </w:rPr>
        <w:t>PdM</w:t>
      </w:r>
      <w:proofErr w:type="spellEnd"/>
      <w:r>
        <w:rPr>
          <w:rtl/>
          <w:lang w:bidi="fa-IR"/>
        </w:rPr>
        <w:t xml:space="preserve"> و مهارت‌ها</w:t>
      </w:r>
      <w:r>
        <w:rPr>
          <w:rFonts w:hint="cs"/>
          <w:rtl/>
          <w:lang w:bidi="fa-IR"/>
        </w:rPr>
        <w:t>ی</w:t>
      </w:r>
      <w:r>
        <w:rPr>
          <w:rtl/>
          <w:lang w:bidi="fa-IR"/>
        </w:rPr>
        <w:t xml:space="preserve"> تخصص</w:t>
      </w:r>
      <w:r>
        <w:rPr>
          <w:rFonts w:hint="cs"/>
          <w:rtl/>
          <w:lang w:bidi="fa-IR"/>
        </w:rPr>
        <w:t>ی،</w:t>
      </w:r>
      <w:r>
        <w:rPr>
          <w:rtl/>
          <w:lang w:bidi="fa-IR"/>
        </w:rPr>
        <w:t xml:space="preserve"> مانند </w:t>
      </w:r>
      <w:r>
        <w:rPr>
          <w:rFonts w:hint="cs"/>
          <w:rtl/>
          <w:lang w:bidi="fa-IR"/>
        </w:rPr>
        <w:t>همراس</w:t>
      </w:r>
      <w:r>
        <w:rPr>
          <w:rtl/>
          <w:lang w:bidi="fa-IR"/>
        </w:rPr>
        <w:t>ت</w:t>
      </w:r>
      <w:r>
        <w:rPr>
          <w:rFonts w:hint="cs"/>
          <w:rtl/>
          <w:lang w:bidi="fa-IR"/>
        </w:rPr>
        <w:t>اس</w:t>
      </w:r>
      <w:r>
        <w:rPr>
          <w:rtl/>
          <w:lang w:bidi="fa-IR"/>
        </w:rPr>
        <w:t>از</w:t>
      </w:r>
      <w:r>
        <w:rPr>
          <w:rFonts w:hint="cs"/>
          <w:rtl/>
          <w:lang w:bidi="fa-IR"/>
        </w:rPr>
        <w:t>ی</w:t>
      </w:r>
      <w:r>
        <w:rPr>
          <w:rtl/>
          <w:lang w:bidi="fa-IR"/>
        </w:rPr>
        <w:t xml:space="preserve"> ل</w:t>
      </w:r>
      <w:r>
        <w:rPr>
          <w:rFonts w:hint="cs"/>
          <w:rtl/>
          <w:lang w:bidi="fa-IR"/>
        </w:rPr>
        <w:t>ی</w:t>
      </w:r>
      <w:r>
        <w:rPr>
          <w:rFonts w:hint="eastAsia"/>
          <w:rtl/>
          <w:lang w:bidi="fa-IR"/>
        </w:rPr>
        <w:t>زر</w:t>
      </w:r>
      <w:r>
        <w:rPr>
          <w:rFonts w:hint="cs"/>
          <w:rtl/>
          <w:lang w:bidi="fa-IR"/>
        </w:rPr>
        <w:t>ی</w:t>
      </w:r>
    </w:p>
    <w:p w14:paraId="76CAFEE1" w14:textId="77777777" w:rsidR="00B429FC" w:rsidRDefault="00B429FC" w:rsidP="009454E5">
      <w:pPr>
        <w:rPr>
          <w:lang w:bidi="fa-IR"/>
        </w:rPr>
      </w:pPr>
      <w:r>
        <w:rPr>
          <w:rFonts w:cs="Times New Roman" w:hint="cs"/>
          <w:rtl/>
          <w:lang w:bidi="fa-IR"/>
        </w:rPr>
        <w:t>•</w:t>
      </w:r>
      <w:r>
        <w:rPr>
          <w:rtl/>
          <w:lang w:bidi="fa-IR"/>
        </w:rPr>
        <w:t xml:space="preserve"> حذف </w:t>
      </w:r>
      <w:r>
        <w:rPr>
          <w:rFonts w:hint="cs"/>
          <w:rtl/>
          <w:lang w:bidi="fa-IR"/>
        </w:rPr>
        <w:t>شکست</w:t>
      </w:r>
      <w:r>
        <w:rPr>
          <w:rtl/>
          <w:lang w:bidi="fa-IR"/>
        </w:rPr>
        <w:t xml:space="preserve"> و برنامه</w:t>
      </w:r>
      <w:r>
        <w:rPr>
          <w:rFonts w:hint="cs"/>
          <w:rtl/>
          <w:lang w:bidi="fa-IR"/>
        </w:rPr>
        <w:t xml:space="preserve"> </w:t>
      </w:r>
      <w:r>
        <w:rPr>
          <w:rtl/>
          <w:lang w:bidi="fa-IR"/>
        </w:rPr>
        <w:t>‌ر</w:t>
      </w:r>
      <w:r>
        <w:rPr>
          <w:rFonts w:hint="cs"/>
          <w:rtl/>
          <w:lang w:bidi="fa-IR"/>
        </w:rPr>
        <w:t>ی</w:t>
      </w:r>
      <w:r>
        <w:rPr>
          <w:rFonts w:hint="eastAsia"/>
          <w:rtl/>
          <w:lang w:bidi="fa-IR"/>
        </w:rPr>
        <w:t>ز</w:t>
      </w:r>
      <w:r>
        <w:rPr>
          <w:rFonts w:hint="cs"/>
          <w:rtl/>
          <w:lang w:bidi="fa-IR"/>
        </w:rPr>
        <w:t>ی</w:t>
      </w:r>
      <w:r>
        <w:rPr>
          <w:rtl/>
          <w:lang w:bidi="fa-IR"/>
        </w:rPr>
        <w:t xml:space="preserve"> قابل</w:t>
      </w:r>
      <w:r>
        <w:rPr>
          <w:rFonts w:hint="cs"/>
          <w:rtl/>
          <w:lang w:bidi="fa-IR"/>
        </w:rPr>
        <w:t>ی</w:t>
      </w:r>
      <w:r>
        <w:rPr>
          <w:rFonts w:hint="eastAsia"/>
          <w:rtl/>
          <w:lang w:bidi="fa-IR"/>
        </w:rPr>
        <w:t>ت</w:t>
      </w:r>
      <w:r>
        <w:rPr>
          <w:rtl/>
          <w:lang w:bidi="fa-IR"/>
        </w:rPr>
        <w:t xml:space="preserve"> اطم</w:t>
      </w:r>
      <w:r>
        <w:rPr>
          <w:rFonts w:hint="cs"/>
          <w:rtl/>
          <w:lang w:bidi="fa-IR"/>
        </w:rPr>
        <w:t>ی</w:t>
      </w:r>
      <w:r>
        <w:rPr>
          <w:rFonts w:hint="eastAsia"/>
          <w:rtl/>
          <w:lang w:bidi="fa-IR"/>
        </w:rPr>
        <w:t>نان</w:t>
      </w:r>
    </w:p>
    <w:p w14:paraId="64A0FE17" w14:textId="77777777" w:rsidR="00B429FC" w:rsidRDefault="00B429FC" w:rsidP="009454E5">
      <w:pPr>
        <w:rPr>
          <w:lang w:bidi="fa-IR"/>
        </w:rPr>
      </w:pPr>
      <w:r>
        <w:rPr>
          <w:rFonts w:cs="Times New Roman" w:hint="cs"/>
          <w:rtl/>
          <w:lang w:bidi="fa-IR"/>
        </w:rPr>
        <w:t>•</w:t>
      </w:r>
      <w:r>
        <w:rPr>
          <w:rtl/>
          <w:lang w:bidi="fa-IR"/>
        </w:rPr>
        <w:t xml:space="preserve"> طراح</w:t>
      </w:r>
      <w:r>
        <w:rPr>
          <w:rFonts w:hint="cs"/>
          <w:rtl/>
          <w:lang w:bidi="fa-IR"/>
        </w:rPr>
        <w:t>ی</w:t>
      </w:r>
      <w:r>
        <w:rPr>
          <w:rtl/>
          <w:lang w:bidi="fa-IR"/>
        </w:rPr>
        <w:t xml:space="preserve"> برا</w:t>
      </w:r>
      <w:r>
        <w:rPr>
          <w:rFonts w:hint="cs"/>
          <w:rtl/>
          <w:lang w:bidi="fa-IR"/>
        </w:rPr>
        <w:t>ی</w:t>
      </w:r>
      <w:r>
        <w:rPr>
          <w:rtl/>
          <w:lang w:bidi="fa-IR"/>
        </w:rPr>
        <w:t xml:space="preserve"> قابل</w:t>
      </w:r>
      <w:r>
        <w:rPr>
          <w:rFonts w:hint="cs"/>
          <w:rtl/>
          <w:lang w:bidi="fa-IR"/>
        </w:rPr>
        <w:t>ی</w:t>
      </w:r>
      <w:r>
        <w:rPr>
          <w:rFonts w:hint="eastAsia"/>
          <w:rtl/>
          <w:lang w:bidi="fa-IR"/>
        </w:rPr>
        <w:t>ت</w:t>
      </w:r>
      <w:r>
        <w:rPr>
          <w:rtl/>
          <w:lang w:bidi="fa-IR"/>
        </w:rPr>
        <w:t xml:space="preserve"> اطم</w:t>
      </w:r>
      <w:r>
        <w:rPr>
          <w:rFonts w:hint="cs"/>
          <w:rtl/>
          <w:lang w:bidi="fa-IR"/>
        </w:rPr>
        <w:t>ی</w:t>
      </w:r>
      <w:r>
        <w:rPr>
          <w:rFonts w:hint="eastAsia"/>
          <w:rtl/>
          <w:lang w:bidi="fa-IR"/>
        </w:rPr>
        <w:t>نان</w:t>
      </w:r>
    </w:p>
    <w:p w14:paraId="0F40980B" w14:textId="77777777" w:rsidR="00B429FC" w:rsidRDefault="00B429FC" w:rsidP="009454E5">
      <w:pPr>
        <w:rPr>
          <w:lang w:bidi="fa-IR"/>
        </w:rPr>
      </w:pPr>
      <w:r>
        <w:rPr>
          <w:rFonts w:cs="Times New Roman" w:hint="cs"/>
          <w:rtl/>
          <w:lang w:bidi="fa-IR"/>
        </w:rPr>
        <w:t>•</w:t>
      </w:r>
      <w:r>
        <w:rPr>
          <w:rtl/>
          <w:lang w:bidi="fa-IR"/>
        </w:rPr>
        <w:t xml:space="preserve">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xml:space="preserve"> منابع و بودجه‌</w:t>
      </w:r>
      <w:r>
        <w:rPr>
          <w:rFonts w:hint="cs"/>
          <w:rtl/>
          <w:lang w:bidi="fa-IR"/>
        </w:rPr>
        <w:t xml:space="preserve"> </w:t>
      </w:r>
      <w:r>
        <w:rPr>
          <w:rtl/>
          <w:lang w:bidi="fa-IR"/>
        </w:rPr>
        <w:t>بند</w:t>
      </w:r>
      <w:r>
        <w:rPr>
          <w:rFonts w:hint="cs"/>
          <w:rtl/>
          <w:lang w:bidi="fa-IR"/>
        </w:rPr>
        <w:t>ی</w:t>
      </w:r>
    </w:p>
    <w:p w14:paraId="3C158FC0" w14:textId="77777777" w:rsidR="00B429FC" w:rsidRDefault="00B429FC" w:rsidP="009454E5">
      <w:pPr>
        <w:rPr>
          <w:lang w:bidi="fa-IR"/>
        </w:rPr>
      </w:pPr>
      <w:r>
        <w:rPr>
          <w:rFonts w:cs="Times New Roman" w:hint="cs"/>
          <w:rtl/>
          <w:lang w:bidi="fa-IR"/>
        </w:rPr>
        <w:t>•</w:t>
      </w:r>
      <w:r>
        <w:rPr>
          <w:rtl/>
          <w:lang w:bidi="fa-IR"/>
        </w:rPr>
        <w:t xml:space="preserve"> توسعه ن</w:t>
      </w:r>
      <w:r>
        <w:rPr>
          <w:rFonts w:hint="cs"/>
          <w:rtl/>
          <w:lang w:bidi="fa-IR"/>
        </w:rPr>
        <w:t>ی</w:t>
      </w:r>
      <w:r>
        <w:rPr>
          <w:rFonts w:hint="eastAsia"/>
          <w:rtl/>
          <w:lang w:bidi="fa-IR"/>
        </w:rPr>
        <w:t>رو</w:t>
      </w:r>
      <w:r>
        <w:rPr>
          <w:rFonts w:hint="cs"/>
          <w:rtl/>
          <w:lang w:bidi="fa-IR"/>
        </w:rPr>
        <w:t>ی</w:t>
      </w:r>
      <w:r>
        <w:rPr>
          <w:rtl/>
          <w:lang w:bidi="fa-IR"/>
        </w:rPr>
        <w:t xml:space="preserve"> کار</w:t>
      </w:r>
    </w:p>
    <w:p w14:paraId="2238839B" w14:textId="77777777" w:rsidR="00B429FC" w:rsidRDefault="00B429FC" w:rsidP="00B429FC">
      <w:pPr>
        <w:rPr>
          <w:lang w:bidi="fa-IR"/>
        </w:rPr>
      </w:pPr>
    </w:p>
    <w:p w14:paraId="6D1D9664" w14:textId="3BF83A30" w:rsidR="00B429FC" w:rsidRDefault="00B429FC" w:rsidP="009454E5">
      <w:pPr>
        <w:rPr>
          <w:rtl/>
          <w:lang w:bidi="fa-IR"/>
        </w:rPr>
      </w:pPr>
      <w:r>
        <w:rPr>
          <w:rFonts w:hint="cs"/>
          <w:rtl/>
          <w:lang w:bidi="fa-IR"/>
        </w:rPr>
        <w:t xml:space="preserve">نمونه </w:t>
      </w:r>
      <w:r>
        <w:rPr>
          <w:rtl/>
          <w:lang w:bidi="fa-IR"/>
        </w:rPr>
        <w:t>ا</w:t>
      </w:r>
      <w:r>
        <w:rPr>
          <w:rFonts w:hint="cs"/>
          <w:rtl/>
          <w:lang w:bidi="fa-IR"/>
        </w:rPr>
        <w:t>ی</w:t>
      </w:r>
      <w:r>
        <w:rPr>
          <w:rtl/>
          <w:lang w:bidi="fa-IR"/>
        </w:rPr>
        <w:t xml:space="preserve"> </w:t>
      </w:r>
      <w:r>
        <w:rPr>
          <w:rFonts w:hint="cs"/>
          <w:rtl/>
          <w:lang w:bidi="fa-IR"/>
        </w:rPr>
        <w:t xml:space="preserve">از </w:t>
      </w:r>
      <w:r>
        <w:rPr>
          <w:rtl/>
          <w:lang w:bidi="fa-IR"/>
        </w:rPr>
        <w:t>ساختار سازمان</w:t>
      </w:r>
      <w:r>
        <w:rPr>
          <w:rFonts w:hint="cs"/>
          <w:rtl/>
          <w:lang w:bidi="fa-IR"/>
        </w:rPr>
        <w:t>ی</w:t>
      </w:r>
      <w:r>
        <w:rPr>
          <w:rtl/>
          <w:lang w:bidi="fa-IR"/>
        </w:rPr>
        <w:t xml:space="preserve"> نگهداشت و </w:t>
      </w:r>
      <w:r>
        <w:rPr>
          <w:rFonts w:hint="cs"/>
          <w:rtl/>
          <w:lang w:bidi="fa-IR"/>
        </w:rPr>
        <w:t>قابلیت اطمینان</w:t>
      </w:r>
      <w:r>
        <w:rPr>
          <w:rtl/>
          <w:lang w:bidi="fa-IR"/>
        </w:rPr>
        <w:t xml:space="preserve"> در شکل </w:t>
      </w:r>
      <w:r>
        <w:rPr>
          <w:rFonts w:hint="cs"/>
          <w:rtl/>
          <w:lang w:bidi="fa-IR"/>
        </w:rPr>
        <w:t>4.10</w:t>
      </w:r>
      <w:r>
        <w:rPr>
          <w:rtl/>
          <w:lang w:bidi="fa-IR"/>
        </w:rPr>
        <w:t xml:space="preserve"> نشان داده شده است.</w:t>
      </w:r>
    </w:p>
    <w:p w14:paraId="231F664D" w14:textId="77777777" w:rsidR="00B429FC" w:rsidRDefault="00B429FC" w:rsidP="009454E5">
      <w:pPr>
        <w:rPr>
          <w:rtl/>
          <w:lang w:bidi="fa-IR"/>
        </w:rPr>
      </w:pPr>
    </w:p>
    <w:p w14:paraId="06A46813" w14:textId="07B7AD80" w:rsidR="00B429FC" w:rsidRPr="009454E5" w:rsidRDefault="00B429FC" w:rsidP="009454E5">
      <w:pPr>
        <w:jc w:val="center"/>
        <w:rPr>
          <w:b/>
          <w:bCs/>
          <w:szCs w:val="20"/>
          <w:rtl/>
          <w:lang w:bidi="fa-IR"/>
        </w:rPr>
      </w:pPr>
      <w:r w:rsidRPr="009454E5">
        <w:rPr>
          <w:rFonts w:hint="cs"/>
          <w:b/>
          <w:bCs/>
          <w:szCs w:val="20"/>
          <w:rtl/>
          <w:lang w:bidi="fa-IR"/>
        </w:rPr>
        <w:t>شکل 4.10- نمونه ساختار سازمانی نگهداشت و قابلیت اطمینان</w:t>
      </w:r>
    </w:p>
    <w:p w14:paraId="6C395B0B" w14:textId="77777777" w:rsidR="00B429FC" w:rsidRDefault="00B429FC" w:rsidP="00B429FC">
      <w:pPr>
        <w:rPr>
          <w:rFonts w:cs="Arial"/>
          <w:rtl/>
          <w:lang w:bidi="fa-IR"/>
        </w:rPr>
      </w:pPr>
    </w:p>
    <w:p w14:paraId="6F66B366" w14:textId="77777777" w:rsidR="00B429FC" w:rsidRPr="009454E5" w:rsidRDefault="00B429FC" w:rsidP="009454E5">
      <w:pPr>
        <w:rPr>
          <w:b/>
          <w:bCs/>
          <w:i/>
          <w:iCs/>
          <w:lang w:bidi="fa-IR"/>
        </w:rPr>
      </w:pPr>
      <w:r w:rsidRPr="009454E5">
        <w:rPr>
          <w:rFonts w:hint="cs"/>
          <w:b/>
          <w:bCs/>
          <w:i/>
          <w:iCs/>
          <w:rtl/>
          <w:lang w:bidi="fa-IR"/>
        </w:rPr>
        <w:t>برون سپاری نگهداشت</w:t>
      </w:r>
    </w:p>
    <w:p w14:paraId="51FD3A61" w14:textId="77777777" w:rsidR="00B429FC" w:rsidRDefault="00B429FC" w:rsidP="009454E5">
      <w:pPr>
        <w:rPr>
          <w:lang w:bidi="fa-IR"/>
        </w:rPr>
      </w:pPr>
      <w:r>
        <w:rPr>
          <w:rFonts w:hint="eastAsia"/>
          <w:rtl/>
          <w:lang w:bidi="fa-IR"/>
        </w:rPr>
        <w:lastRenderedPageBreak/>
        <w:t>ما</w:t>
      </w:r>
      <w:r>
        <w:rPr>
          <w:rtl/>
          <w:lang w:bidi="fa-IR"/>
        </w:rPr>
        <w:t xml:space="preserve"> به طور مداوم برا</w:t>
      </w:r>
      <w:r>
        <w:rPr>
          <w:rFonts w:hint="cs"/>
          <w:rtl/>
          <w:lang w:bidi="fa-IR"/>
        </w:rPr>
        <w:t>ی</w:t>
      </w:r>
      <w:r>
        <w:rPr>
          <w:rtl/>
          <w:lang w:bidi="fa-IR"/>
        </w:rPr>
        <w:t xml:space="preserve"> کاهش هز</w:t>
      </w:r>
      <w:r>
        <w:rPr>
          <w:rFonts w:hint="cs"/>
          <w:rtl/>
          <w:lang w:bidi="fa-IR"/>
        </w:rPr>
        <w:t>ی</w:t>
      </w:r>
      <w:r>
        <w:rPr>
          <w:rFonts w:hint="eastAsia"/>
          <w:rtl/>
          <w:lang w:bidi="fa-IR"/>
        </w:rPr>
        <w:t>نه</w:t>
      </w:r>
      <w:r>
        <w:rPr>
          <w:rtl/>
          <w:lang w:bidi="fa-IR"/>
        </w:rPr>
        <w:t xml:space="preserve"> ن</w:t>
      </w:r>
      <w:r>
        <w:rPr>
          <w:rFonts w:hint="cs"/>
          <w:rtl/>
          <w:lang w:bidi="fa-IR"/>
        </w:rPr>
        <w:t>ی</w:t>
      </w:r>
      <w:r>
        <w:rPr>
          <w:rFonts w:hint="eastAsia"/>
          <w:rtl/>
          <w:lang w:bidi="fa-IR"/>
        </w:rPr>
        <w:t>رو</w:t>
      </w:r>
      <w:r>
        <w:rPr>
          <w:rFonts w:hint="cs"/>
          <w:rtl/>
          <w:lang w:bidi="fa-IR"/>
        </w:rPr>
        <w:t>ی</w:t>
      </w:r>
      <w:r>
        <w:rPr>
          <w:rtl/>
          <w:lang w:bidi="fa-IR"/>
        </w:rPr>
        <w:t xml:space="preserve"> کار تحت فشار قرار دار</w:t>
      </w:r>
      <w:r>
        <w:rPr>
          <w:rFonts w:hint="cs"/>
          <w:rtl/>
          <w:lang w:bidi="fa-IR"/>
        </w:rPr>
        <w:t>ی</w:t>
      </w:r>
      <w:r>
        <w:rPr>
          <w:rFonts w:hint="eastAsia"/>
          <w:rtl/>
          <w:lang w:bidi="fa-IR"/>
        </w:rPr>
        <w:t>م</w:t>
      </w:r>
      <w:r>
        <w:rPr>
          <w:rtl/>
          <w:lang w:bidi="fa-IR"/>
        </w:rPr>
        <w:t>. اگر برا</w:t>
      </w:r>
      <w:r>
        <w:rPr>
          <w:rFonts w:hint="cs"/>
          <w:rtl/>
          <w:lang w:bidi="fa-IR"/>
        </w:rPr>
        <w:t>ی</w:t>
      </w:r>
      <w:r>
        <w:rPr>
          <w:rtl/>
          <w:lang w:bidi="fa-IR"/>
        </w:rPr>
        <w:t xml:space="preserve"> تعداد کار</w:t>
      </w:r>
      <w:r>
        <w:rPr>
          <w:rFonts w:hint="cs"/>
          <w:rtl/>
          <w:lang w:bidi="fa-IR"/>
        </w:rPr>
        <w:t>کن</w:t>
      </w:r>
      <w:r>
        <w:rPr>
          <w:rtl/>
          <w:lang w:bidi="fa-IR"/>
        </w:rPr>
        <w:t>ان</w:t>
      </w:r>
      <w:r>
        <w:rPr>
          <w:rFonts w:hint="cs"/>
          <w:rtl/>
          <w:lang w:bidi="fa-IR"/>
        </w:rPr>
        <w:t>ی</w:t>
      </w:r>
      <w:r>
        <w:rPr>
          <w:rtl/>
          <w:lang w:bidi="fa-IR"/>
        </w:rPr>
        <w:t xml:space="preserve"> که م</w:t>
      </w:r>
      <w:r>
        <w:rPr>
          <w:rFonts w:hint="cs"/>
          <w:rtl/>
          <w:lang w:bidi="fa-IR"/>
        </w:rPr>
        <w:t>ی‌</w:t>
      </w:r>
      <w:r>
        <w:rPr>
          <w:rFonts w:hint="eastAsia"/>
          <w:rtl/>
          <w:lang w:bidi="fa-IR"/>
        </w:rPr>
        <w:t>توان</w:t>
      </w:r>
      <w:r>
        <w:rPr>
          <w:rFonts w:hint="cs"/>
          <w:rtl/>
          <w:lang w:bidi="fa-IR"/>
        </w:rPr>
        <w:t>ی</w:t>
      </w:r>
      <w:r>
        <w:rPr>
          <w:rFonts w:hint="eastAsia"/>
          <w:rtl/>
          <w:lang w:bidi="fa-IR"/>
        </w:rPr>
        <w:t>م</w:t>
      </w:r>
      <w:r>
        <w:rPr>
          <w:rtl/>
          <w:lang w:bidi="fa-IR"/>
        </w:rPr>
        <w:t xml:space="preserve"> داشته باش</w:t>
      </w:r>
      <w:r>
        <w:rPr>
          <w:rFonts w:hint="cs"/>
          <w:rtl/>
          <w:lang w:bidi="fa-IR"/>
        </w:rPr>
        <w:t>ی</w:t>
      </w:r>
      <w:r>
        <w:rPr>
          <w:rFonts w:hint="eastAsia"/>
          <w:rtl/>
          <w:lang w:bidi="fa-IR"/>
        </w:rPr>
        <w:t>م</w:t>
      </w:r>
      <w:r>
        <w:rPr>
          <w:rtl/>
          <w:lang w:bidi="fa-IR"/>
        </w:rPr>
        <w:t xml:space="preserve"> محدود</w:t>
      </w:r>
      <w:r>
        <w:rPr>
          <w:rFonts w:hint="cs"/>
          <w:rtl/>
          <w:lang w:bidi="fa-IR"/>
        </w:rPr>
        <w:t>ی</w:t>
      </w:r>
      <w:r>
        <w:rPr>
          <w:rFonts w:hint="eastAsia"/>
          <w:rtl/>
          <w:lang w:bidi="fa-IR"/>
        </w:rPr>
        <w:t>ت</w:t>
      </w:r>
      <w:r>
        <w:rPr>
          <w:rFonts w:hint="cs"/>
          <w:rtl/>
          <w:lang w:bidi="fa-IR"/>
        </w:rPr>
        <w:t>ی</w:t>
      </w:r>
      <w:r>
        <w:rPr>
          <w:rtl/>
          <w:lang w:bidi="fa-IR"/>
        </w:rPr>
        <w:t xml:space="preserve"> وجود دارد، در ا</w:t>
      </w:r>
      <w:r>
        <w:rPr>
          <w:rFonts w:hint="cs"/>
          <w:rtl/>
          <w:lang w:bidi="fa-IR"/>
        </w:rPr>
        <w:t>ی</w:t>
      </w:r>
      <w:r>
        <w:rPr>
          <w:rFonts w:hint="eastAsia"/>
          <w:rtl/>
          <w:lang w:bidi="fa-IR"/>
        </w:rPr>
        <w:t>ن</w:t>
      </w:r>
      <w:r>
        <w:rPr>
          <w:rtl/>
          <w:lang w:bidi="fa-IR"/>
        </w:rPr>
        <w:t xml:space="preserve"> شرا</w:t>
      </w:r>
      <w:r>
        <w:rPr>
          <w:rFonts w:hint="cs"/>
          <w:rtl/>
          <w:lang w:bidi="fa-IR"/>
        </w:rPr>
        <w:t>ی</w:t>
      </w:r>
      <w:r>
        <w:rPr>
          <w:rFonts w:hint="eastAsia"/>
          <w:rtl/>
          <w:lang w:bidi="fa-IR"/>
        </w:rPr>
        <w:t>ط</w:t>
      </w:r>
      <w:r>
        <w:rPr>
          <w:rtl/>
          <w:lang w:bidi="fa-IR"/>
        </w:rPr>
        <w:t xml:space="preserve"> م</w:t>
      </w:r>
      <w:r>
        <w:rPr>
          <w:rFonts w:hint="cs"/>
          <w:rtl/>
          <w:lang w:bidi="fa-IR"/>
        </w:rPr>
        <w:t>ی‌</w:t>
      </w:r>
      <w:r>
        <w:rPr>
          <w:rFonts w:hint="eastAsia"/>
          <w:rtl/>
          <w:lang w:bidi="fa-IR"/>
        </w:rPr>
        <w:t>توان</w:t>
      </w:r>
      <w:r>
        <w:rPr>
          <w:rFonts w:hint="cs"/>
          <w:rtl/>
          <w:lang w:bidi="fa-IR"/>
        </w:rPr>
        <w:t>ی</w:t>
      </w:r>
      <w:r>
        <w:rPr>
          <w:rFonts w:hint="eastAsia"/>
          <w:rtl/>
          <w:lang w:bidi="fa-IR"/>
        </w:rPr>
        <w:t>م</w:t>
      </w:r>
      <w:r>
        <w:rPr>
          <w:rtl/>
          <w:lang w:bidi="fa-IR"/>
        </w:rPr>
        <w:t xml:space="preserve"> </w:t>
      </w:r>
      <w:r>
        <w:rPr>
          <w:rFonts w:hint="cs"/>
          <w:rtl/>
          <w:lang w:bidi="fa-IR"/>
        </w:rPr>
        <w:t>برای رسی</w:t>
      </w:r>
      <w:r>
        <w:rPr>
          <w:rtl/>
          <w:lang w:bidi="fa-IR"/>
        </w:rPr>
        <w:t xml:space="preserve">دن </w:t>
      </w:r>
      <w:r>
        <w:rPr>
          <w:rFonts w:hint="cs"/>
          <w:rtl/>
          <w:lang w:bidi="fa-IR"/>
        </w:rPr>
        <w:t xml:space="preserve">به یک </w:t>
      </w:r>
      <w:r>
        <w:rPr>
          <w:rtl/>
          <w:lang w:bidi="fa-IR"/>
        </w:rPr>
        <w:t>راه</w:t>
      </w:r>
      <w:r>
        <w:rPr>
          <w:rFonts w:hint="cs"/>
          <w:rtl/>
          <w:lang w:bidi="fa-IR"/>
        </w:rPr>
        <w:t xml:space="preserve"> </w:t>
      </w:r>
      <w:r>
        <w:rPr>
          <w:rtl/>
          <w:lang w:bidi="fa-IR"/>
        </w:rPr>
        <w:t xml:space="preserve">‌حل </w:t>
      </w:r>
      <w:r>
        <w:rPr>
          <w:rFonts w:hint="cs"/>
          <w:rtl/>
          <w:lang w:bidi="fa-IR"/>
        </w:rPr>
        <w:t>مقرون به صرفه</w:t>
      </w:r>
      <w:r>
        <w:rPr>
          <w:rtl/>
          <w:lang w:bidi="fa-IR"/>
        </w:rPr>
        <w:t xml:space="preserve">، برون سپاری </w:t>
      </w:r>
      <w:r>
        <w:rPr>
          <w:rFonts w:hint="cs"/>
          <w:rtl/>
          <w:lang w:bidi="fa-IR"/>
        </w:rPr>
        <w:t>ی</w:t>
      </w:r>
      <w:r>
        <w:rPr>
          <w:rFonts w:hint="eastAsia"/>
          <w:rtl/>
          <w:lang w:bidi="fa-IR"/>
        </w:rPr>
        <w:t>ا</w:t>
      </w:r>
      <w:r>
        <w:rPr>
          <w:rtl/>
          <w:lang w:bidi="fa-IR"/>
        </w:rPr>
        <w:t xml:space="preserve"> خدمات مشترک </w:t>
      </w:r>
      <w:r>
        <w:rPr>
          <w:rFonts w:hint="cs"/>
          <w:rtl/>
          <w:lang w:bidi="fa-IR"/>
        </w:rPr>
        <w:t xml:space="preserve">را </w:t>
      </w:r>
      <w:r>
        <w:rPr>
          <w:rtl/>
          <w:lang w:bidi="fa-IR"/>
        </w:rPr>
        <w:t>برا</w:t>
      </w:r>
      <w:r>
        <w:rPr>
          <w:rFonts w:hint="cs"/>
          <w:rtl/>
          <w:lang w:bidi="fa-IR"/>
        </w:rPr>
        <w:t>ی</w:t>
      </w:r>
      <w:r>
        <w:rPr>
          <w:rtl/>
          <w:lang w:bidi="fa-IR"/>
        </w:rPr>
        <w:t xml:space="preserve"> برخ</w:t>
      </w:r>
      <w:r>
        <w:rPr>
          <w:rFonts w:hint="cs"/>
          <w:rtl/>
          <w:lang w:bidi="fa-IR"/>
        </w:rPr>
        <w:t>ی</w:t>
      </w:r>
      <w:r>
        <w:rPr>
          <w:rtl/>
          <w:lang w:bidi="fa-IR"/>
        </w:rPr>
        <w:t xml:space="preserve"> مهارت‌ها</w:t>
      </w:r>
      <w:r>
        <w:rPr>
          <w:rFonts w:hint="cs"/>
          <w:rtl/>
          <w:lang w:bidi="fa-IR"/>
        </w:rPr>
        <w:t>ی</w:t>
      </w:r>
      <w:r>
        <w:rPr>
          <w:rtl/>
          <w:lang w:bidi="fa-IR"/>
        </w:rPr>
        <w:t xml:space="preserve"> خا</w:t>
      </w:r>
      <w:r>
        <w:rPr>
          <w:rFonts w:hint="eastAsia"/>
          <w:rtl/>
          <w:lang w:bidi="fa-IR"/>
        </w:rPr>
        <w:t>ص</w:t>
      </w:r>
      <w:r>
        <w:rPr>
          <w:rtl/>
          <w:lang w:bidi="fa-IR"/>
        </w:rPr>
        <w:t xml:space="preserve"> ارز</w:t>
      </w:r>
      <w:r>
        <w:rPr>
          <w:rFonts w:hint="cs"/>
          <w:rtl/>
          <w:lang w:bidi="fa-IR"/>
        </w:rPr>
        <w:t>ی</w:t>
      </w:r>
      <w:r>
        <w:rPr>
          <w:rFonts w:hint="eastAsia"/>
          <w:rtl/>
          <w:lang w:bidi="fa-IR"/>
        </w:rPr>
        <w:t>اب</w:t>
      </w:r>
      <w:r>
        <w:rPr>
          <w:rFonts w:hint="cs"/>
          <w:rtl/>
          <w:lang w:bidi="fa-IR"/>
        </w:rPr>
        <w:t>ی</w:t>
      </w:r>
      <w:r>
        <w:rPr>
          <w:rtl/>
          <w:lang w:bidi="fa-IR"/>
        </w:rPr>
        <w:t xml:space="preserve"> کن</w:t>
      </w:r>
      <w:r>
        <w:rPr>
          <w:rFonts w:hint="cs"/>
          <w:rtl/>
          <w:lang w:bidi="fa-IR"/>
        </w:rPr>
        <w:t>ی</w:t>
      </w:r>
      <w:r>
        <w:rPr>
          <w:rFonts w:hint="eastAsia"/>
          <w:rtl/>
          <w:lang w:bidi="fa-IR"/>
        </w:rPr>
        <w:t>م</w:t>
      </w:r>
      <w:r>
        <w:rPr>
          <w:rtl/>
          <w:lang w:bidi="fa-IR"/>
        </w:rPr>
        <w:t>.</w:t>
      </w:r>
    </w:p>
    <w:p w14:paraId="7AB56B7C" w14:textId="77777777" w:rsidR="00B429FC" w:rsidRDefault="00B429FC" w:rsidP="009454E5">
      <w:pPr>
        <w:rPr>
          <w:lang w:bidi="fa-IR"/>
        </w:rPr>
      </w:pPr>
      <w:r w:rsidRPr="00934C2D">
        <w:rPr>
          <w:rtl/>
          <w:lang w:bidi="fa-IR"/>
        </w:rPr>
        <w:t>تغ</w:t>
      </w:r>
      <w:r w:rsidRPr="00934C2D">
        <w:rPr>
          <w:rFonts w:hint="cs"/>
          <w:rtl/>
          <w:lang w:bidi="fa-IR"/>
        </w:rPr>
        <w:t>یی</w:t>
      </w:r>
      <w:r w:rsidRPr="00934C2D">
        <w:rPr>
          <w:rFonts w:hint="eastAsia"/>
          <w:rtl/>
          <w:lang w:bidi="fa-IR"/>
        </w:rPr>
        <w:t>رات</w:t>
      </w:r>
      <w:r w:rsidRPr="00934C2D">
        <w:rPr>
          <w:rtl/>
          <w:lang w:bidi="fa-IR"/>
        </w:rPr>
        <w:t xml:space="preserve"> بزرگ در </w:t>
      </w:r>
      <w:r w:rsidRPr="00934C2D">
        <w:rPr>
          <w:rFonts w:hint="cs"/>
          <w:rtl/>
          <w:lang w:bidi="fa-IR"/>
        </w:rPr>
        <w:t xml:space="preserve">حجم </w:t>
      </w:r>
      <w:r>
        <w:rPr>
          <w:rFonts w:hint="cs"/>
          <w:rtl/>
          <w:lang w:bidi="fa-IR"/>
        </w:rPr>
        <w:t>و فش</w:t>
      </w:r>
      <w:r>
        <w:rPr>
          <w:rtl/>
          <w:lang w:bidi="fa-IR"/>
        </w:rPr>
        <w:t xml:space="preserve">ار کار ممکن است منجر به استفاده نامناسب از منابع </w:t>
      </w:r>
      <w:r>
        <w:rPr>
          <w:rFonts w:hint="cs"/>
          <w:rtl/>
          <w:lang w:bidi="fa-IR"/>
        </w:rPr>
        <w:t>ی</w:t>
      </w:r>
      <w:r>
        <w:rPr>
          <w:rFonts w:hint="eastAsia"/>
          <w:rtl/>
          <w:lang w:bidi="fa-IR"/>
        </w:rPr>
        <w:t>ا</w:t>
      </w:r>
      <w:r>
        <w:rPr>
          <w:rtl/>
          <w:lang w:bidi="fa-IR"/>
        </w:rPr>
        <w:t xml:space="preserve"> استخدام اضاف</w:t>
      </w:r>
      <w:r>
        <w:rPr>
          <w:rFonts w:hint="cs"/>
          <w:rtl/>
          <w:lang w:bidi="fa-IR"/>
        </w:rPr>
        <w:t>ی</w:t>
      </w:r>
      <w:r>
        <w:rPr>
          <w:rtl/>
          <w:lang w:bidi="fa-IR"/>
        </w:rPr>
        <w:t xml:space="preserve"> شود. برون سپاری برخ</w:t>
      </w:r>
      <w:r>
        <w:rPr>
          <w:rFonts w:hint="cs"/>
          <w:rtl/>
          <w:lang w:bidi="fa-IR"/>
        </w:rPr>
        <w:t>ی</w:t>
      </w:r>
      <w:r>
        <w:rPr>
          <w:rtl/>
          <w:lang w:bidi="fa-IR"/>
        </w:rPr>
        <w:t xml:space="preserve"> از فعال</w:t>
      </w:r>
      <w:r>
        <w:rPr>
          <w:rFonts w:hint="cs"/>
          <w:rtl/>
          <w:lang w:bidi="fa-IR"/>
        </w:rPr>
        <w:t>ی</w:t>
      </w:r>
      <w:r>
        <w:rPr>
          <w:rFonts w:hint="eastAsia"/>
          <w:rtl/>
          <w:lang w:bidi="fa-IR"/>
        </w:rPr>
        <w:t>ت‌ها</w:t>
      </w:r>
      <w:r>
        <w:rPr>
          <w:rFonts w:hint="cs"/>
          <w:rtl/>
          <w:lang w:bidi="fa-IR"/>
        </w:rPr>
        <w:t>ی</w:t>
      </w:r>
      <w:r>
        <w:rPr>
          <w:rtl/>
          <w:lang w:bidi="fa-IR"/>
        </w:rPr>
        <w:t xml:space="preserve"> نگهداشت</w:t>
      </w:r>
      <w:r>
        <w:rPr>
          <w:rFonts w:hint="eastAsia"/>
          <w:rtl/>
          <w:lang w:bidi="fa-IR"/>
        </w:rPr>
        <w:t>،</w:t>
      </w:r>
      <w:r>
        <w:rPr>
          <w:rtl/>
          <w:lang w:bidi="fa-IR"/>
        </w:rPr>
        <w:t xml:space="preserve"> </w:t>
      </w:r>
      <w:r>
        <w:rPr>
          <w:rFonts w:hint="cs"/>
          <w:rtl/>
          <w:lang w:bidi="fa-IR"/>
        </w:rPr>
        <w:t>ی</w:t>
      </w:r>
      <w:r>
        <w:rPr>
          <w:rFonts w:hint="eastAsia"/>
          <w:rtl/>
          <w:lang w:bidi="fa-IR"/>
        </w:rPr>
        <w:t>ک</w:t>
      </w:r>
      <w:r>
        <w:rPr>
          <w:rtl/>
          <w:lang w:bidi="fa-IR"/>
        </w:rPr>
        <w:t xml:space="preserve"> </w:t>
      </w:r>
      <w:r>
        <w:rPr>
          <w:rFonts w:hint="cs"/>
          <w:rtl/>
          <w:lang w:bidi="fa-IR"/>
        </w:rPr>
        <w:t>راهکار برتر</w:t>
      </w:r>
      <w:r>
        <w:rPr>
          <w:rtl/>
          <w:lang w:bidi="fa-IR"/>
        </w:rPr>
        <w:t xml:space="preserve"> است. در زمان </w:t>
      </w:r>
      <w:r>
        <w:rPr>
          <w:rFonts w:hint="cs"/>
          <w:rtl/>
          <w:lang w:bidi="fa-IR"/>
        </w:rPr>
        <w:t>توقف های</w:t>
      </w:r>
      <w:r>
        <w:rPr>
          <w:rtl/>
          <w:lang w:bidi="fa-IR"/>
        </w:rPr>
        <w:t xml:space="preserve"> برنامه</w:t>
      </w:r>
      <w:r>
        <w:rPr>
          <w:rFonts w:hint="cs"/>
          <w:rtl/>
          <w:lang w:bidi="fa-IR"/>
        </w:rPr>
        <w:t xml:space="preserve"> </w:t>
      </w:r>
      <w:r>
        <w:rPr>
          <w:rtl/>
          <w:lang w:bidi="fa-IR"/>
        </w:rPr>
        <w:t>‌ر</w:t>
      </w:r>
      <w:r>
        <w:rPr>
          <w:rFonts w:hint="cs"/>
          <w:rtl/>
          <w:lang w:bidi="fa-IR"/>
        </w:rPr>
        <w:t>ی</w:t>
      </w:r>
      <w:r>
        <w:rPr>
          <w:rFonts w:hint="eastAsia"/>
          <w:rtl/>
          <w:lang w:bidi="fa-IR"/>
        </w:rPr>
        <w:t>ز</w:t>
      </w:r>
      <w:r>
        <w:rPr>
          <w:rFonts w:hint="cs"/>
          <w:rtl/>
          <w:lang w:bidi="fa-IR"/>
        </w:rPr>
        <w:t>ی</w:t>
      </w:r>
      <w:r>
        <w:rPr>
          <w:rtl/>
          <w:lang w:bidi="fa-IR"/>
        </w:rPr>
        <w:t xml:space="preserve"> شده و </w:t>
      </w:r>
      <w:r>
        <w:rPr>
          <w:rFonts w:hint="cs"/>
          <w:rtl/>
          <w:lang w:bidi="fa-IR"/>
        </w:rPr>
        <w:t>قطعی ‌</w:t>
      </w:r>
      <w:r>
        <w:rPr>
          <w:rFonts w:hint="eastAsia"/>
          <w:rtl/>
          <w:lang w:bidi="fa-IR"/>
        </w:rPr>
        <w:t>ها</w:t>
      </w:r>
      <w:r>
        <w:rPr>
          <w:rFonts w:hint="cs"/>
          <w:rtl/>
          <w:lang w:bidi="fa-IR"/>
        </w:rPr>
        <w:t>ی</w:t>
      </w:r>
      <w:r>
        <w:rPr>
          <w:rtl/>
          <w:lang w:bidi="fa-IR"/>
        </w:rPr>
        <w:t xml:space="preserve"> اساس</w:t>
      </w:r>
      <w:r>
        <w:rPr>
          <w:rFonts w:hint="cs"/>
          <w:rtl/>
          <w:lang w:bidi="fa-IR"/>
        </w:rPr>
        <w:t>ی</w:t>
      </w:r>
      <w:r>
        <w:rPr>
          <w:rFonts w:hint="eastAsia"/>
          <w:rtl/>
          <w:lang w:bidi="fa-IR"/>
        </w:rPr>
        <w:t>،</w:t>
      </w:r>
      <w:r>
        <w:rPr>
          <w:rtl/>
          <w:lang w:bidi="fa-IR"/>
        </w:rPr>
        <w:t xml:space="preserve"> </w:t>
      </w:r>
      <w:r>
        <w:rPr>
          <w:rFonts w:hint="cs"/>
          <w:rtl/>
          <w:lang w:bidi="fa-IR"/>
        </w:rPr>
        <w:t>برون سپاری</w:t>
      </w:r>
      <w:r>
        <w:rPr>
          <w:rtl/>
          <w:lang w:bidi="fa-IR"/>
        </w:rPr>
        <w:t xml:space="preserve"> کار </w:t>
      </w:r>
      <w:r>
        <w:rPr>
          <w:rFonts w:hint="cs"/>
          <w:rtl/>
          <w:lang w:bidi="fa-IR"/>
        </w:rPr>
        <w:t xml:space="preserve">به </w:t>
      </w:r>
      <w:r>
        <w:rPr>
          <w:rtl/>
          <w:lang w:bidi="fa-IR"/>
        </w:rPr>
        <w:t>خارج از سازمان ممکن ا</w:t>
      </w:r>
      <w:r>
        <w:rPr>
          <w:rFonts w:hint="eastAsia"/>
          <w:rtl/>
          <w:lang w:bidi="fa-IR"/>
        </w:rPr>
        <w:t>ست</w:t>
      </w:r>
      <w:r>
        <w:rPr>
          <w:rtl/>
          <w:lang w:bidi="fa-IR"/>
        </w:rPr>
        <w:t xml:space="preserve"> اقتصاد</w:t>
      </w:r>
      <w:r>
        <w:rPr>
          <w:rFonts w:hint="cs"/>
          <w:rtl/>
          <w:lang w:bidi="fa-IR"/>
        </w:rPr>
        <w:t>ی</w:t>
      </w:r>
      <w:r>
        <w:rPr>
          <w:rtl/>
          <w:lang w:bidi="fa-IR"/>
        </w:rPr>
        <w:t xml:space="preserve"> باشد. </w:t>
      </w:r>
      <w:r>
        <w:rPr>
          <w:rFonts w:hint="cs"/>
          <w:rtl/>
          <w:lang w:bidi="fa-IR"/>
        </w:rPr>
        <w:t xml:space="preserve">تأمین منابع انجام کار از خارج سازمان و حتی استفاده از منابع خارج سازمانی برای </w:t>
      </w:r>
      <w:r>
        <w:rPr>
          <w:rtl/>
          <w:lang w:bidi="fa-IR"/>
        </w:rPr>
        <w:t>برنامه‌</w:t>
      </w:r>
      <w:r>
        <w:rPr>
          <w:rFonts w:hint="cs"/>
          <w:rtl/>
          <w:lang w:bidi="fa-IR"/>
        </w:rPr>
        <w:t xml:space="preserve"> </w:t>
      </w:r>
      <w:r>
        <w:rPr>
          <w:rtl/>
          <w:lang w:bidi="fa-IR"/>
        </w:rPr>
        <w:t>ر</w:t>
      </w:r>
      <w:r>
        <w:rPr>
          <w:rFonts w:hint="cs"/>
          <w:rtl/>
          <w:lang w:bidi="fa-IR"/>
        </w:rPr>
        <w:t>ی</w:t>
      </w:r>
      <w:r>
        <w:rPr>
          <w:rFonts w:hint="eastAsia"/>
          <w:rtl/>
          <w:lang w:bidi="fa-IR"/>
        </w:rPr>
        <w:t>ز</w:t>
      </w:r>
      <w:r>
        <w:rPr>
          <w:rFonts w:hint="cs"/>
          <w:rtl/>
          <w:lang w:bidi="fa-IR"/>
        </w:rPr>
        <w:t>ی</w:t>
      </w:r>
      <w:r>
        <w:rPr>
          <w:rtl/>
          <w:lang w:bidi="fa-IR"/>
        </w:rPr>
        <w:t xml:space="preserve"> و زمان‌</w:t>
      </w:r>
      <w:r>
        <w:rPr>
          <w:rFonts w:hint="cs"/>
          <w:rtl/>
          <w:lang w:bidi="fa-IR"/>
        </w:rPr>
        <w:t xml:space="preserve"> </w:t>
      </w:r>
      <w:r>
        <w:rPr>
          <w:rtl/>
          <w:lang w:bidi="fa-IR"/>
        </w:rPr>
        <w:t>بند</w:t>
      </w:r>
      <w:r>
        <w:rPr>
          <w:rFonts w:hint="cs"/>
          <w:rtl/>
          <w:lang w:bidi="fa-IR"/>
        </w:rPr>
        <w:t>ی</w:t>
      </w:r>
      <w:r>
        <w:rPr>
          <w:rtl/>
          <w:lang w:bidi="fa-IR"/>
        </w:rPr>
        <w:t xml:space="preserve"> </w:t>
      </w:r>
      <w:r>
        <w:rPr>
          <w:rFonts w:hint="cs"/>
          <w:rtl/>
          <w:lang w:bidi="fa-IR"/>
        </w:rPr>
        <w:t xml:space="preserve">قطعی‌ </w:t>
      </w:r>
      <w:r>
        <w:rPr>
          <w:rFonts w:hint="eastAsia"/>
          <w:rtl/>
          <w:lang w:bidi="fa-IR"/>
        </w:rPr>
        <w:t>ها</w:t>
      </w:r>
      <w:r>
        <w:rPr>
          <w:rFonts w:hint="cs"/>
          <w:rtl/>
          <w:lang w:bidi="fa-IR"/>
        </w:rPr>
        <w:t>ی</w:t>
      </w:r>
      <w:r>
        <w:rPr>
          <w:rtl/>
          <w:lang w:bidi="fa-IR"/>
        </w:rPr>
        <w:t xml:space="preserve"> اساس</w:t>
      </w:r>
      <w:r>
        <w:rPr>
          <w:rFonts w:hint="cs"/>
          <w:rtl/>
          <w:lang w:bidi="fa-IR"/>
        </w:rPr>
        <w:t>ی</w:t>
      </w:r>
      <w:r>
        <w:rPr>
          <w:rtl/>
          <w:lang w:bidi="fa-IR"/>
        </w:rPr>
        <w:t xml:space="preserve"> م</w:t>
      </w:r>
      <w:r>
        <w:rPr>
          <w:rFonts w:hint="cs"/>
          <w:rtl/>
          <w:lang w:bidi="fa-IR"/>
        </w:rPr>
        <w:t>ی‌</w:t>
      </w:r>
      <w:r>
        <w:rPr>
          <w:rFonts w:hint="eastAsia"/>
          <w:rtl/>
          <w:lang w:bidi="fa-IR"/>
        </w:rPr>
        <w:t>تواند</w:t>
      </w:r>
      <w:r>
        <w:rPr>
          <w:rtl/>
          <w:lang w:bidi="fa-IR"/>
        </w:rPr>
        <w:t xml:space="preserve"> بس</w:t>
      </w:r>
      <w:r>
        <w:rPr>
          <w:rFonts w:hint="cs"/>
          <w:rtl/>
          <w:lang w:bidi="fa-IR"/>
        </w:rPr>
        <w:t>ی</w:t>
      </w:r>
      <w:r>
        <w:rPr>
          <w:rFonts w:hint="eastAsia"/>
          <w:rtl/>
          <w:lang w:bidi="fa-IR"/>
        </w:rPr>
        <w:t>ار</w:t>
      </w:r>
      <w:r>
        <w:rPr>
          <w:rtl/>
          <w:lang w:bidi="fa-IR"/>
        </w:rPr>
        <w:t xml:space="preserve"> </w:t>
      </w:r>
      <w:r>
        <w:rPr>
          <w:rFonts w:hint="cs"/>
          <w:rtl/>
          <w:lang w:bidi="fa-IR"/>
        </w:rPr>
        <w:t>مقرون به صرفه</w:t>
      </w:r>
      <w:r>
        <w:rPr>
          <w:rtl/>
          <w:lang w:bidi="fa-IR"/>
        </w:rPr>
        <w:t xml:space="preserve"> باشد. با ا</w:t>
      </w:r>
      <w:r>
        <w:rPr>
          <w:rFonts w:hint="cs"/>
          <w:rtl/>
          <w:lang w:bidi="fa-IR"/>
        </w:rPr>
        <w:t>ی</w:t>
      </w:r>
      <w:r>
        <w:rPr>
          <w:rFonts w:hint="eastAsia"/>
          <w:rtl/>
          <w:lang w:bidi="fa-IR"/>
        </w:rPr>
        <w:t>ن</w:t>
      </w:r>
      <w:r>
        <w:rPr>
          <w:rtl/>
          <w:lang w:bidi="fa-IR"/>
        </w:rPr>
        <w:t xml:space="preserve"> حال، </w:t>
      </w:r>
      <w:r>
        <w:rPr>
          <w:rFonts w:hint="cs"/>
          <w:rtl/>
          <w:lang w:bidi="fa-IR"/>
        </w:rPr>
        <w:t xml:space="preserve">توقف </w:t>
      </w:r>
      <w:r>
        <w:rPr>
          <w:rFonts w:hint="eastAsia"/>
          <w:rtl/>
          <w:lang w:bidi="fa-IR"/>
        </w:rPr>
        <w:t>ها</w:t>
      </w:r>
      <w:r>
        <w:rPr>
          <w:rFonts w:hint="cs"/>
          <w:rtl/>
          <w:lang w:bidi="fa-IR"/>
        </w:rPr>
        <w:t>ی</w:t>
      </w:r>
      <w:r>
        <w:rPr>
          <w:rtl/>
          <w:lang w:bidi="fa-IR"/>
        </w:rPr>
        <w:t xml:space="preserve"> دوره‌ا</w:t>
      </w:r>
      <w:r>
        <w:rPr>
          <w:rFonts w:hint="cs"/>
          <w:rtl/>
          <w:lang w:bidi="fa-IR"/>
        </w:rPr>
        <w:t>ی</w:t>
      </w:r>
      <w:r>
        <w:rPr>
          <w:rFonts w:hint="eastAsia"/>
          <w:rtl/>
          <w:lang w:bidi="fa-IR"/>
        </w:rPr>
        <w:t>،</w:t>
      </w:r>
      <w:r>
        <w:rPr>
          <w:rtl/>
          <w:lang w:bidi="fa-IR"/>
        </w:rPr>
        <w:t xml:space="preserve"> به عنوان </w:t>
      </w:r>
      <w:r>
        <w:rPr>
          <w:rFonts w:hint="cs"/>
          <w:rtl/>
          <w:lang w:bidi="fa-IR"/>
        </w:rPr>
        <w:t>نمونه</w:t>
      </w:r>
      <w:r>
        <w:rPr>
          <w:rtl/>
          <w:lang w:bidi="fa-IR"/>
        </w:rPr>
        <w:t xml:space="preserve"> </w:t>
      </w:r>
      <w:r>
        <w:rPr>
          <w:rFonts w:hint="cs"/>
          <w:rtl/>
          <w:lang w:bidi="fa-IR"/>
        </w:rPr>
        <w:t>ی</w:t>
      </w:r>
      <w:r>
        <w:rPr>
          <w:rFonts w:hint="eastAsia"/>
          <w:rtl/>
          <w:lang w:bidi="fa-IR"/>
        </w:rPr>
        <w:t>ک</w:t>
      </w:r>
      <w:r>
        <w:rPr>
          <w:rtl/>
          <w:lang w:bidi="fa-IR"/>
        </w:rPr>
        <w:t xml:space="preserve"> </w:t>
      </w:r>
      <w:r>
        <w:rPr>
          <w:rFonts w:hint="cs"/>
          <w:rtl/>
          <w:lang w:bidi="fa-IR"/>
        </w:rPr>
        <w:t>تجهیز دوار مهم</w:t>
      </w:r>
      <w:r>
        <w:rPr>
          <w:rFonts w:hint="eastAsia"/>
          <w:rtl/>
          <w:lang w:bidi="fa-IR"/>
        </w:rPr>
        <w:t>،</w:t>
      </w:r>
      <w:r>
        <w:rPr>
          <w:rtl/>
          <w:lang w:bidi="fa-IR"/>
        </w:rPr>
        <w:t xml:space="preserve"> </w:t>
      </w:r>
      <w:r>
        <w:rPr>
          <w:rFonts w:hint="cs"/>
          <w:rtl/>
          <w:lang w:bidi="fa-IR"/>
        </w:rPr>
        <w:t xml:space="preserve">را شاید بتوان </w:t>
      </w:r>
      <w:r>
        <w:rPr>
          <w:rtl/>
          <w:lang w:bidi="fa-IR"/>
        </w:rPr>
        <w:t xml:space="preserve">با </w:t>
      </w:r>
      <w:r>
        <w:rPr>
          <w:rFonts w:hint="cs"/>
          <w:rtl/>
          <w:lang w:bidi="fa-IR"/>
        </w:rPr>
        <w:t xml:space="preserve">استفاده از نفرات </w:t>
      </w:r>
      <w:r>
        <w:rPr>
          <w:rtl/>
          <w:lang w:bidi="fa-IR"/>
        </w:rPr>
        <w:t>برنامه</w:t>
      </w:r>
      <w:r>
        <w:rPr>
          <w:rFonts w:hint="cs"/>
          <w:rtl/>
          <w:lang w:bidi="fa-IR"/>
        </w:rPr>
        <w:t xml:space="preserve"> </w:t>
      </w:r>
      <w:r>
        <w:rPr>
          <w:rtl/>
          <w:lang w:bidi="fa-IR"/>
        </w:rPr>
        <w:t>‌ر</w:t>
      </w:r>
      <w:r>
        <w:rPr>
          <w:rFonts w:hint="cs"/>
          <w:rtl/>
          <w:lang w:bidi="fa-IR"/>
        </w:rPr>
        <w:t>ی</w:t>
      </w:r>
      <w:r>
        <w:rPr>
          <w:rFonts w:hint="eastAsia"/>
          <w:rtl/>
          <w:lang w:bidi="fa-IR"/>
        </w:rPr>
        <w:t>ز</w:t>
      </w:r>
      <w:r>
        <w:rPr>
          <w:rFonts w:hint="cs"/>
          <w:rtl/>
          <w:lang w:bidi="fa-IR"/>
        </w:rPr>
        <w:t>ی</w:t>
      </w:r>
      <w:r>
        <w:rPr>
          <w:rtl/>
          <w:lang w:bidi="fa-IR"/>
        </w:rPr>
        <w:t xml:space="preserve"> </w:t>
      </w:r>
      <w:r>
        <w:rPr>
          <w:rFonts w:hint="cs"/>
          <w:rtl/>
          <w:lang w:bidi="fa-IR"/>
        </w:rPr>
        <w:t>داخل سازمانی</w:t>
      </w:r>
      <w:r>
        <w:rPr>
          <w:rtl/>
          <w:lang w:bidi="fa-IR"/>
        </w:rPr>
        <w:t xml:space="preserve"> </w:t>
      </w:r>
      <w:r>
        <w:rPr>
          <w:rFonts w:hint="cs"/>
          <w:rtl/>
          <w:lang w:bidi="fa-IR"/>
        </w:rPr>
        <w:t xml:space="preserve">بهتر </w:t>
      </w:r>
      <w:r>
        <w:rPr>
          <w:rtl/>
          <w:lang w:bidi="fa-IR"/>
        </w:rPr>
        <w:t>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xml:space="preserve"> </w:t>
      </w:r>
      <w:r>
        <w:rPr>
          <w:rFonts w:hint="cs"/>
          <w:rtl/>
          <w:lang w:bidi="fa-IR"/>
        </w:rPr>
        <w:t>کرد.</w:t>
      </w:r>
    </w:p>
    <w:p w14:paraId="1CE9627E" w14:textId="77777777" w:rsidR="00B429FC" w:rsidRDefault="00B429FC" w:rsidP="009454E5">
      <w:pPr>
        <w:rPr>
          <w:lang w:bidi="fa-IR"/>
        </w:rPr>
      </w:pPr>
      <w:r>
        <w:rPr>
          <w:rFonts w:hint="cs"/>
          <w:rtl/>
          <w:lang w:bidi="fa-IR"/>
        </w:rPr>
        <w:t>تکمیل</w:t>
      </w:r>
      <w:r>
        <w:rPr>
          <w:rtl/>
          <w:lang w:bidi="fa-IR"/>
        </w:rPr>
        <w:t xml:space="preserve"> ن</w:t>
      </w:r>
      <w:r>
        <w:rPr>
          <w:rFonts w:hint="cs"/>
          <w:rtl/>
          <w:lang w:bidi="fa-IR"/>
        </w:rPr>
        <w:t>ی</w:t>
      </w:r>
      <w:r>
        <w:rPr>
          <w:rFonts w:hint="eastAsia"/>
          <w:rtl/>
          <w:lang w:bidi="fa-IR"/>
        </w:rPr>
        <w:t>رو</w:t>
      </w:r>
      <w:r>
        <w:rPr>
          <w:rFonts w:hint="cs"/>
          <w:rtl/>
          <w:lang w:bidi="fa-IR"/>
        </w:rPr>
        <w:t>ی</w:t>
      </w:r>
      <w:r>
        <w:rPr>
          <w:rtl/>
          <w:lang w:bidi="fa-IR"/>
        </w:rPr>
        <w:t xml:space="preserve"> کار نگهداشت با دانشجو</w:t>
      </w:r>
      <w:r>
        <w:rPr>
          <w:rFonts w:hint="cs"/>
          <w:rtl/>
          <w:lang w:bidi="fa-IR"/>
        </w:rPr>
        <w:t>ی</w:t>
      </w:r>
      <w:r>
        <w:rPr>
          <w:rFonts w:hint="eastAsia"/>
          <w:rtl/>
          <w:lang w:bidi="fa-IR"/>
        </w:rPr>
        <w:t>ان</w:t>
      </w:r>
      <w:r>
        <w:rPr>
          <w:rtl/>
          <w:lang w:bidi="fa-IR"/>
        </w:rPr>
        <w:t xml:space="preserve"> مهندس</w:t>
      </w:r>
      <w:r>
        <w:rPr>
          <w:rFonts w:hint="cs"/>
          <w:rtl/>
          <w:lang w:bidi="fa-IR"/>
        </w:rPr>
        <w:t>ی</w:t>
      </w:r>
      <w:r>
        <w:rPr>
          <w:rtl/>
          <w:lang w:bidi="fa-IR"/>
        </w:rPr>
        <w:t xml:space="preserve"> (کارآموز و </w:t>
      </w:r>
      <w:r>
        <w:rPr>
          <w:rFonts w:hint="cs"/>
          <w:rtl/>
          <w:lang w:bidi="fa-IR"/>
        </w:rPr>
        <w:t>همکار</w:t>
      </w:r>
      <w:r>
        <w:rPr>
          <w:rtl/>
          <w:lang w:bidi="fa-IR"/>
        </w:rPr>
        <w:t xml:space="preserve">) درتابستان، </w:t>
      </w:r>
      <w:r>
        <w:rPr>
          <w:rFonts w:hint="cs"/>
          <w:rtl/>
          <w:lang w:bidi="fa-IR"/>
        </w:rPr>
        <w:t>ی</w:t>
      </w:r>
      <w:r>
        <w:rPr>
          <w:rFonts w:hint="eastAsia"/>
          <w:rtl/>
          <w:lang w:bidi="fa-IR"/>
        </w:rPr>
        <w:t>ک</w:t>
      </w:r>
      <w:r>
        <w:rPr>
          <w:rtl/>
          <w:lang w:bidi="fa-IR"/>
        </w:rPr>
        <w:t xml:space="preserve"> </w:t>
      </w:r>
      <w:r>
        <w:rPr>
          <w:rFonts w:hint="cs"/>
          <w:rtl/>
          <w:lang w:bidi="fa-IR"/>
        </w:rPr>
        <w:t>راهکار برتر</w:t>
      </w:r>
      <w:r>
        <w:rPr>
          <w:rtl/>
          <w:lang w:bidi="fa-IR"/>
        </w:rPr>
        <w:t xml:space="preserve"> و </w:t>
      </w:r>
      <w:r>
        <w:rPr>
          <w:rFonts w:hint="cs"/>
          <w:rtl/>
          <w:lang w:bidi="fa-IR"/>
        </w:rPr>
        <w:t>مقرون به صرفه</w:t>
      </w:r>
      <w:r>
        <w:rPr>
          <w:rtl/>
          <w:lang w:bidi="fa-IR"/>
        </w:rPr>
        <w:t xml:space="preserve"> د</w:t>
      </w:r>
      <w:r>
        <w:rPr>
          <w:rFonts w:hint="cs"/>
          <w:rtl/>
          <w:lang w:bidi="fa-IR"/>
        </w:rPr>
        <w:t>ی</w:t>
      </w:r>
      <w:r>
        <w:rPr>
          <w:rFonts w:hint="eastAsia"/>
          <w:rtl/>
          <w:lang w:bidi="fa-IR"/>
        </w:rPr>
        <w:t>گر</w:t>
      </w:r>
      <w:r>
        <w:rPr>
          <w:rtl/>
          <w:lang w:bidi="fa-IR"/>
        </w:rPr>
        <w:t xml:space="preserve"> است که م</w:t>
      </w:r>
      <w:r>
        <w:rPr>
          <w:rFonts w:hint="cs"/>
          <w:rtl/>
          <w:lang w:bidi="fa-IR"/>
        </w:rPr>
        <w:t>ی‌</w:t>
      </w:r>
      <w:r>
        <w:rPr>
          <w:rFonts w:hint="eastAsia"/>
          <w:rtl/>
          <w:lang w:bidi="fa-IR"/>
        </w:rPr>
        <w:t>توان</w:t>
      </w:r>
      <w:r>
        <w:rPr>
          <w:rtl/>
          <w:lang w:bidi="fa-IR"/>
        </w:rPr>
        <w:t xml:space="preserve"> از آن استفاده کرد. ب</w:t>
      </w:r>
      <w:r>
        <w:rPr>
          <w:rFonts w:hint="cs"/>
          <w:rtl/>
          <w:lang w:bidi="fa-IR"/>
        </w:rPr>
        <w:t>خشی</w:t>
      </w:r>
      <w:r>
        <w:rPr>
          <w:rtl/>
          <w:lang w:bidi="fa-IR"/>
        </w:rPr>
        <w:t xml:space="preserve"> از جمع‌</w:t>
      </w:r>
      <w:r>
        <w:rPr>
          <w:rFonts w:hint="cs"/>
          <w:rtl/>
          <w:lang w:bidi="fa-IR"/>
        </w:rPr>
        <w:t xml:space="preserve"> </w:t>
      </w:r>
      <w:r>
        <w:rPr>
          <w:rtl/>
          <w:lang w:bidi="fa-IR"/>
        </w:rPr>
        <w:t>آور</w:t>
      </w:r>
      <w:r>
        <w:rPr>
          <w:rFonts w:hint="cs"/>
          <w:rtl/>
          <w:lang w:bidi="fa-IR"/>
        </w:rPr>
        <w:t>ی</w:t>
      </w:r>
      <w:r>
        <w:rPr>
          <w:rtl/>
          <w:lang w:bidi="fa-IR"/>
        </w:rPr>
        <w:t xml:space="preserve"> داده‌ها</w:t>
      </w:r>
      <w:r>
        <w:rPr>
          <w:rFonts w:hint="cs"/>
          <w:rtl/>
          <w:lang w:bidi="fa-IR"/>
        </w:rPr>
        <w:t>ی</w:t>
      </w:r>
      <w:r>
        <w:rPr>
          <w:rtl/>
          <w:lang w:bidi="fa-IR"/>
        </w:rPr>
        <w:t xml:space="preserve"> نگهداشت و قابل</w:t>
      </w:r>
      <w:r>
        <w:rPr>
          <w:rFonts w:hint="cs"/>
          <w:rtl/>
          <w:lang w:bidi="fa-IR"/>
        </w:rPr>
        <w:t>ی</w:t>
      </w:r>
      <w:r>
        <w:rPr>
          <w:rFonts w:hint="eastAsia"/>
          <w:rtl/>
          <w:lang w:bidi="fa-IR"/>
        </w:rPr>
        <w:t>ت</w:t>
      </w:r>
      <w:r>
        <w:rPr>
          <w:rtl/>
          <w:lang w:bidi="fa-IR"/>
        </w:rPr>
        <w:t xml:space="preserve"> اطم</w:t>
      </w:r>
      <w:r>
        <w:rPr>
          <w:rFonts w:hint="cs"/>
          <w:rtl/>
          <w:lang w:bidi="fa-IR"/>
        </w:rPr>
        <w:t>ی</w:t>
      </w:r>
      <w:r>
        <w:rPr>
          <w:rFonts w:hint="eastAsia"/>
          <w:rtl/>
          <w:lang w:bidi="fa-IR"/>
        </w:rPr>
        <w:t>نان،</w:t>
      </w:r>
      <w:r>
        <w:rPr>
          <w:rtl/>
          <w:lang w:bidi="fa-IR"/>
        </w:rPr>
        <w:t xml:space="preserve"> تجز</w:t>
      </w:r>
      <w:r>
        <w:rPr>
          <w:rFonts w:hint="cs"/>
          <w:rtl/>
          <w:lang w:bidi="fa-IR"/>
        </w:rPr>
        <w:t>ی</w:t>
      </w:r>
      <w:r>
        <w:rPr>
          <w:rFonts w:hint="eastAsia"/>
          <w:rtl/>
          <w:lang w:bidi="fa-IR"/>
        </w:rPr>
        <w:t>ه</w:t>
      </w:r>
      <w:r>
        <w:rPr>
          <w:rtl/>
          <w:lang w:bidi="fa-IR"/>
        </w:rPr>
        <w:t xml:space="preserve"> و تحل</w:t>
      </w:r>
      <w:r>
        <w:rPr>
          <w:rFonts w:hint="cs"/>
          <w:rtl/>
          <w:lang w:bidi="fa-IR"/>
        </w:rPr>
        <w:t>ی</w:t>
      </w:r>
      <w:r>
        <w:rPr>
          <w:rFonts w:hint="eastAsia"/>
          <w:rtl/>
          <w:lang w:bidi="fa-IR"/>
        </w:rPr>
        <w:t>ل</w:t>
      </w:r>
      <w:r>
        <w:rPr>
          <w:rtl/>
          <w:lang w:bidi="fa-IR"/>
        </w:rPr>
        <w:t xml:space="preserve"> و کارها</w:t>
      </w:r>
      <w:r>
        <w:rPr>
          <w:rFonts w:hint="cs"/>
          <w:rtl/>
          <w:lang w:bidi="fa-IR"/>
        </w:rPr>
        <w:t>ی</w:t>
      </w:r>
      <w:r>
        <w:rPr>
          <w:rtl/>
          <w:lang w:bidi="fa-IR"/>
        </w:rPr>
        <w:t xml:space="preserve"> مرتبط با </w:t>
      </w:r>
      <w:r>
        <w:rPr>
          <w:lang w:bidi="fa-IR"/>
        </w:rPr>
        <w:t>CBM</w:t>
      </w:r>
      <w:r>
        <w:rPr>
          <w:rtl/>
          <w:lang w:bidi="fa-IR"/>
        </w:rPr>
        <w:t>، به راحت</w:t>
      </w:r>
      <w:r>
        <w:rPr>
          <w:rFonts w:hint="cs"/>
          <w:rtl/>
          <w:lang w:bidi="fa-IR"/>
        </w:rPr>
        <w:t>ی</w:t>
      </w:r>
      <w:r>
        <w:rPr>
          <w:rtl/>
          <w:lang w:bidi="fa-IR"/>
        </w:rPr>
        <w:t xml:space="preserve"> توسط ا</w:t>
      </w:r>
      <w:r>
        <w:rPr>
          <w:rFonts w:hint="cs"/>
          <w:rtl/>
          <w:lang w:bidi="fa-IR"/>
        </w:rPr>
        <w:t>ی</w:t>
      </w:r>
      <w:r>
        <w:rPr>
          <w:rFonts w:hint="eastAsia"/>
          <w:rtl/>
          <w:lang w:bidi="fa-IR"/>
        </w:rPr>
        <w:t>ن</w:t>
      </w:r>
      <w:r>
        <w:rPr>
          <w:rtl/>
          <w:lang w:bidi="fa-IR"/>
        </w:rPr>
        <w:t xml:space="preserve"> کارآموزان انج</w:t>
      </w:r>
      <w:r>
        <w:rPr>
          <w:rFonts w:hint="eastAsia"/>
          <w:rtl/>
          <w:lang w:bidi="fa-IR"/>
        </w:rPr>
        <w:t>ام</w:t>
      </w:r>
      <w:r>
        <w:rPr>
          <w:rtl/>
          <w:lang w:bidi="fa-IR"/>
        </w:rPr>
        <w:t xml:space="preserve"> م</w:t>
      </w:r>
      <w:r>
        <w:rPr>
          <w:rFonts w:hint="cs"/>
          <w:rtl/>
          <w:lang w:bidi="fa-IR"/>
        </w:rPr>
        <w:t>ی‌</w:t>
      </w:r>
      <w:r>
        <w:rPr>
          <w:rFonts w:hint="eastAsia"/>
          <w:rtl/>
          <w:lang w:bidi="fa-IR"/>
        </w:rPr>
        <w:t>شود</w:t>
      </w:r>
      <w:r>
        <w:rPr>
          <w:rtl/>
          <w:lang w:bidi="fa-IR"/>
        </w:rPr>
        <w:t>. برخ</w:t>
      </w:r>
      <w:r>
        <w:rPr>
          <w:rFonts w:hint="cs"/>
          <w:rtl/>
          <w:lang w:bidi="fa-IR"/>
        </w:rPr>
        <w:t>ی</w:t>
      </w:r>
      <w:r>
        <w:rPr>
          <w:rtl/>
          <w:lang w:bidi="fa-IR"/>
        </w:rPr>
        <w:t xml:space="preserve"> از گروه‌ها</w:t>
      </w:r>
      <w:r>
        <w:rPr>
          <w:rFonts w:hint="cs"/>
          <w:rtl/>
          <w:lang w:bidi="fa-IR"/>
        </w:rPr>
        <w:t>ی</w:t>
      </w:r>
      <w:r>
        <w:rPr>
          <w:rtl/>
          <w:lang w:bidi="fa-IR"/>
        </w:rPr>
        <w:t xml:space="preserve"> دانشگاه</w:t>
      </w:r>
      <w:r>
        <w:rPr>
          <w:rFonts w:hint="cs"/>
          <w:rtl/>
          <w:lang w:bidi="fa-IR"/>
        </w:rPr>
        <w:t>ی</w:t>
      </w:r>
      <w:r>
        <w:rPr>
          <w:rFonts w:hint="eastAsia"/>
          <w:rtl/>
          <w:lang w:bidi="fa-IR"/>
        </w:rPr>
        <w:t>،</w:t>
      </w:r>
      <w:r>
        <w:rPr>
          <w:rtl/>
          <w:lang w:bidi="fa-IR"/>
        </w:rPr>
        <w:t xml:space="preserve"> مانند مرکز قابل</w:t>
      </w:r>
      <w:r>
        <w:rPr>
          <w:rFonts w:hint="cs"/>
          <w:rtl/>
          <w:lang w:bidi="fa-IR"/>
        </w:rPr>
        <w:t>ی</w:t>
      </w:r>
      <w:r>
        <w:rPr>
          <w:rFonts w:hint="eastAsia"/>
          <w:rtl/>
          <w:lang w:bidi="fa-IR"/>
        </w:rPr>
        <w:t>ت</w:t>
      </w:r>
      <w:r>
        <w:rPr>
          <w:rtl/>
          <w:lang w:bidi="fa-IR"/>
        </w:rPr>
        <w:t xml:space="preserve"> اطم</w:t>
      </w:r>
      <w:r>
        <w:rPr>
          <w:rFonts w:hint="cs"/>
          <w:rtl/>
          <w:lang w:bidi="fa-IR"/>
        </w:rPr>
        <w:t>ی</w:t>
      </w:r>
      <w:r>
        <w:rPr>
          <w:rFonts w:hint="eastAsia"/>
          <w:rtl/>
          <w:lang w:bidi="fa-IR"/>
        </w:rPr>
        <w:t>نان</w:t>
      </w:r>
      <w:r>
        <w:rPr>
          <w:rtl/>
          <w:lang w:bidi="fa-IR"/>
        </w:rPr>
        <w:t xml:space="preserve"> و نگهداشت دانشگاه تنس</w:t>
      </w:r>
      <w:r>
        <w:rPr>
          <w:rFonts w:hint="cs"/>
          <w:rtl/>
          <w:lang w:bidi="fa-IR"/>
        </w:rPr>
        <w:t>ی</w:t>
      </w:r>
      <w:r>
        <w:rPr>
          <w:rtl/>
          <w:lang w:bidi="fa-IR"/>
        </w:rPr>
        <w:t xml:space="preserve"> (</w:t>
      </w:r>
      <w:r>
        <w:rPr>
          <w:lang w:bidi="fa-IR"/>
        </w:rPr>
        <w:t>RMC</w:t>
      </w:r>
      <w:r>
        <w:rPr>
          <w:rtl/>
          <w:lang w:bidi="fa-IR"/>
        </w:rPr>
        <w:t xml:space="preserve">)، کارآموزان خود را </w:t>
      </w:r>
      <w:r>
        <w:rPr>
          <w:rFonts w:hint="cs"/>
          <w:rtl/>
          <w:lang w:bidi="fa-IR"/>
        </w:rPr>
        <w:t xml:space="preserve">پیش از آغاز کارآموزی </w:t>
      </w:r>
      <w:r>
        <w:rPr>
          <w:rtl/>
          <w:lang w:bidi="fa-IR"/>
        </w:rPr>
        <w:t>با مبان</w:t>
      </w:r>
      <w:r>
        <w:rPr>
          <w:rFonts w:hint="cs"/>
          <w:rtl/>
          <w:lang w:bidi="fa-IR"/>
        </w:rPr>
        <w:t>ی</w:t>
      </w:r>
      <w:r>
        <w:rPr>
          <w:rtl/>
          <w:lang w:bidi="fa-IR"/>
        </w:rPr>
        <w:t xml:space="preserve"> نگهداشت و قابل</w:t>
      </w:r>
      <w:r>
        <w:rPr>
          <w:rFonts w:hint="cs"/>
          <w:rtl/>
          <w:lang w:bidi="fa-IR"/>
        </w:rPr>
        <w:t>ی</w:t>
      </w:r>
      <w:r>
        <w:rPr>
          <w:rFonts w:hint="eastAsia"/>
          <w:rtl/>
          <w:lang w:bidi="fa-IR"/>
        </w:rPr>
        <w:t>ت</w:t>
      </w:r>
      <w:r>
        <w:rPr>
          <w:rtl/>
          <w:lang w:bidi="fa-IR"/>
        </w:rPr>
        <w:t xml:space="preserve"> اطم</w:t>
      </w:r>
      <w:r>
        <w:rPr>
          <w:rFonts w:hint="cs"/>
          <w:rtl/>
          <w:lang w:bidi="fa-IR"/>
        </w:rPr>
        <w:t>ی</w:t>
      </w:r>
      <w:r>
        <w:rPr>
          <w:rFonts w:hint="eastAsia"/>
          <w:rtl/>
          <w:lang w:bidi="fa-IR"/>
        </w:rPr>
        <w:t>نان</w:t>
      </w:r>
      <w:r>
        <w:rPr>
          <w:rtl/>
          <w:lang w:bidi="fa-IR"/>
        </w:rPr>
        <w:t xml:space="preserve"> </w:t>
      </w:r>
      <w:r>
        <w:rPr>
          <w:rFonts w:hint="cs"/>
          <w:rtl/>
          <w:lang w:bidi="fa-IR"/>
        </w:rPr>
        <w:t>آشنا</w:t>
      </w:r>
      <w:r>
        <w:rPr>
          <w:rtl/>
          <w:lang w:bidi="fa-IR"/>
        </w:rPr>
        <w:t xml:space="preserve"> م</w:t>
      </w:r>
      <w:r>
        <w:rPr>
          <w:rFonts w:hint="cs"/>
          <w:rtl/>
          <w:lang w:bidi="fa-IR"/>
        </w:rPr>
        <w:t>ی‌</w:t>
      </w:r>
      <w:r>
        <w:rPr>
          <w:rFonts w:hint="eastAsia"/>
          <w:rtl/>
          <w:lang w:bidi="fa-IR"/>
        </w:rPr>
        <w:t>کنند</w:t>
      </w:r>
      <w:r>
        <w:rPr>
          <w:rtl/>
          <w:lang w:bidi="fa-IR"/>
        </w:rPr>
        <w:t>. هر دانشجو</w:t>
      </w:r>
      <w:r>
        <w:rPr>
          <w:rFonts w:hint="cs"/>
          <w:rtl/>
          <w:lang w:bidi="fa-IR"/>
        </w:rPr>
        <w:t xml:space="preserve">ی </w:t>
      </w:r>
      <w:r>
        <w:rPr>
          <w:rtl/>
          <w:lang w:bidi="fa-IR"/>
        </w:rPr>
        <w:t xml:space="preserve">کارآموز </w:t>
      </w:r>
      <w:r>
        <w:rPr>
          <w:rFonts w:hint="cs"/>
          <w:rtl/>
          <w:lang w:bidi="fa-IR"/>
        </w:rPr>
        <w:t>باید</w:t>
      </w:r>
      <w:r>
        <w:rPr>
          <w:rtl/>
          <w:lang w:bidi="fa-IR"/>
        </w:rPr>
        <w:t xml:space="preserve"> </w:t>
      </w:r>
      <w:r>
        <w:rPr>
          <w:rFonts w:hint="cs"/>
          <w:rtl/>
          <w:lang w:bidi="fa-IR"/>
        </w:rPr>
        <w:t>ی</w:t>
      </w:r>
      <w:r>
        <w:rPr>
          <w:rFonts w:hint="eastAsia"/>
          <w:rtl/>
          <w:lang w:bidi="fa-IR"/>
        </w:rPr>
        <w:t>ک</w:t>
      </w:r>
      <w:r>
        <w:rPr>
          <w:rtl/>
          <w:lang w:bidi="fa-IR"/>
        </w:rPr>
        <w:t xml:space="preserve"> هفته </w:t>
      </w:r>
      <w:r>
        <w:rPr>
          <w:rFonts w:hint="cs"/>
          <w:rtl/>
          <w:lang w:bidi="fa-IR"/>
        </w:rPr>
        <w:t>در</w:t>
      </w:r>
      <w:r>
        <w:rPr>
          <w:rtl/>
          <w:lang w:bidi="fa-IR"/>
        </w:rPr>
        <w:t xml:space="preserve"> "</w:t>
      </w:r>
      <w:r>
        <w:rPr>
          <w:rFonts w:hint="cs"/>
          <w:rtl/>
          <w:lang w:bidi="fa-IR"/>
        </w:rPr>
        <w:t>اردوی آموزشی</w:t>
      </w:r>
      <w:r>
        <w:rPr>
          <w:rtl/>
          <w:lang w:bidi="fa-IR"/>
        </w:rPr>
        <w:t xml:space="preserve"> نگهداشت</w:t>
      </w:r>
      <w:r>
        <w:rPr>
          <w:rFonts w:hint="cs"/>
          <w:rtl/>
          <w:lang w:bidi="fa-IR"/>
        </w:rPr>
        <w:t xml:space="preserve"> و قابلیت اطمینان</w:t>
      </w:r>
      <w:r>
        <w:rPr>
          <w:rtl/>
          <w:lang w:bidi="fa-IR"/>
        </w:rPr>
        <w:t>" حضور داشته باشد. ا</w:t>
      </w:r>
      <w:r>
        <w:rPr>
          <w:rFonts w:hint="cs"/>
          <w:rtl/>
          <w:lang w:bidi="fa-IR"/>
        </w:rPr>
        <w:t>ی</w:t>
      </w:r>
      <w:r>
        <w:rPr>
          <w:rFonts w:hint="eastAsia"/>
          <w:rtl/>
          <w:lang w:bidi="fa-IR"/>
        </w:rPr>
        <w:t>ن</w:t>
      </w:r>
      <w:r>
        <w:rPr>
          <w:rtl/>
          <w:lang w:bidi="fa-IR"/>
        </w:rPr>
        <w:t xml:space="preserve"> </w:t>
      </w:r>
      <w:r>
        <w:rPr>
          <w:rFonts w:hint="cs"/>
          <w:rtl/>
          <w:lang w:bidi="fa-IR"/>
        </w:rPr>
        <w:t>اردوی آموزشی</w:t>
      </w:r>
      <w:r>
        <w:rPr>
          <w:rtl/>
          <w:lang w:bidi="fa-IR"/>
        </w:rPr>
        <w:t xml:space="preserve"> توسط کادر دانشگاه و همچن</w:t>
      </w:r>
      <w:r>
        <w:rPr>
          <w:rFonts w:hint="cs"/>
          <w:rtl/>
          <w:lang w:bidi="fa-IR"/>
        </w:rPr>
        <w:t>ی</w:t>
      </w:r>
      <w:r>
        <w:rPr>
          <w:rFonts w:hint="eastAsia"/>
          <w:rtl/>
          <w:lang w:bidi="fa-IR"/>
        </w:rPr>
        <w:t>ن</w:t>
      </w:r>
      <w:r>
        <w:rPr>
          <w:rtl/>
          <w:lang w:bidi="fa-IR"/>
        </w:rPr>
        <w:t xml:space="preserve"> کارشناسان صنعت</w:t>
      </w:r>
      <w:r>
        <w:rPr>
          <w:rFonts w:hint="cs"/>
          <w:rtl/>
          <w:lang w:bidi="fa-IR"/>
        </w:rPr>
        <w:t>ی</w:t>
      </w:r>
      <w:r>
        <w:rPr>
          <w:rtl/>
          <w:lang w:bidi="fa-IR"/>
        </w:rPr>
        <w:t xml:space="preserve"> برگزار م</w:t>
      </w:r>
      <w:r>
        <w:rPr>
          <w:rFonts w:hint="cs"/>
          <w:rtl/>
          <w:lang w:bidi="fa-IR"/>
        </w:rPr>
        <w:t>ی‌</w:t>
      </w:r>
      <w:r>
        <w:rPr>
          <w:rFonts w:hint="eastAsia"/>
          <w:rtl/>
          <w:lang w:bidi="fa-IR"/>
        </w:rPr>
        <w:t>شود</w:t>
      </w:r>
      <w:r>
        <w:rPr>
          <w:rtl/>
          <w:lang w:bidi="fa-IR"/>
        </w:rPr>
        <w:t>. نو</w:t>
      </w:r>
      <w:r>
        <w:rPr>
          <w:rFonts w:hint="cs"/>
          <w:rtl/>
          <w:lang w:bidi="fa-IR"/>
        </w:rPr>
        <w:t>ی</w:t>
      </w:r>
      <w:r>
        <w:rPr>
          <w:rFonts w:hint="eastAsia"/>
          <w:rtl/>
          <w:lang w:bidi="fa-IR"/>
        </w:rPr>
        <w:t>سنده</w:t>
      </w:r>
      <w:r>
        <w:rPr>
          <w:rtl/>
          <w:lang w:bidi="fa-IR"/>
        </w:rPr>
        <w:t xml:space="preserve"> ا</w:t>
      </w:r>
      <w:r>
        <w:rPr>
          <w:rFonts w:hint="cs"/>
          <w:rtl/>
          <w:lang w:bidi="fa-IR"/>
        </w:rPr>
        <w:t>ی</w:t>
      </w:r>
      <w:r>
        <w:rPr>
          <w:rFonts w:hint="eastAsia"/>
          <w:rtl/>
          <w:lang w:bidi="fa-IR"/>
        </w:rPr>
        <w:t>ن</w:t>
      </w:r>
      <w:r>
        <w:rPr>
          <w:rtl/>
          <w:lang w:bidi="fa-IR"/>
        </w:rPr>
        <w:t xml:space="preserve"> </w:t>
      </w:r>
      <w:r>
        <w:rPr>
          <w:rFonts w:hint="cs"/>
          <w:rtl/>
          <w:lang w:bidi="fa-IR"/>
        </w:rPr>
        <w:t>فرصت</w:t>
      </w:r>
      <w:r>
        <w:rPr>
          <w:rtl/>
          <w:lang w:bidi="fa-IR"/>
        </w:rPr>
        <w:t xml:space="preserve"> را داشت که برا</w:t>
      </w:r>
      <w:r>
        <w:rPr>
          <w:rFonts w:hint="cs"/>
          <w:rtl/>
          <w:lang w:bidi="fa-IR"/>
        </w:rPr>
        <w:t>ی</w:t>
      </w:r>
      <w:r>
        <w:rPr>
          <w:rtl/>
          <w:lang w:bidi="fa-IR"/>
        </w:rPr>
        <w:t xml:space="preserve"> چند سال ا</w:t>
      </w:r>
      <w:r>
        <w:rPr>
          <w:rFonts w:hint="cs"/>
          <w:rtl/>
          <w:lang w:bidi="fa-IR"/>
        </w:rPr>
        <w:t>ی</w:t>
      </w:r>
      <w:r>
        <w:rPr>
          <w:rFonts w:hint="eastAsia"/>
          <w:rtl/>
          <w:lang w:bidi="fa-IR"/>
        </w:rPr>
        <w:t>ن</w:t>
      </w:r>
      <w:r>
        <w:rPr>
          <w:rtl/>
          <w:lang w:bidi="fa-IR"/>
        </w:rPr>
        <w:t xml:space="preserve"> گروه را آموزش دهد. </w:t>
      </w:r>
      <w:r>
        <w:rPr>
          <w:rFonts w:hint="cs"/>
          <w:rtl/>
          <w:lang w:bidi="fa-IR"/>
        </w:rPr>
        <w:t>ی</w:t>
      </w:r>
      <w:r>
        <w:rPr>
          <w:rFonts w:hint="eastAsia"/>
          <w:rtl/>
          <w:lang w:bidi="fa-IR"/>
        </w:rPr>
        <w:t>ک</w:t>
      </w:r>
      <w:r>
        <w:rPr>
          <w:rFonts w:hint="cs"/>
          <w:rtl/>
          <w:lang w:bidi="fa-IR"/>
        </w:rPr>
        <w:t>ی</w:t>
      </w:r>
      <w:r>
        <w:rPr>
          <w:rtl/>
          <w:lang w:bidi="fa-IR"/>
        </w:rPr>
        <w:t xml:space="preserve"> د</w:t>
      </w:r>
      <w:r>
        <w:rPr>
          <w:rFonts w:hint="cs"/>
          <w:rtl/>
          <w:lang w:bidi="fa-IR"/>
        </w:rPr>
        <w:t>ی</w:t>
      </w:r>
      <w:r>
        <w:rPr>
          <w:rFonts w:hint="eastAsia"/>
          <w:rtl/>
          <w:lang w:bidi="fa-IR"/>
        </w:rPr>
        <w:t>گر</w:t>
      </w:r>
      <w:r>
        <w:rPr>
          <w:rtl/>
          <w:lang w:bidi="fa-IR"/>
        </w:rPr>
        <w:t xml:space="preserve"> از مزا</w:t>
      </w:r>
      <w:r>
        <w:rPr>
          <w:rFonts w:hint="cs"/>
          <w:rtl/>
          <w:lang w:bidi="fa-IR"/>
        </w:rPr>
        <w:t>ی</w:t>
      </w:r>
      <w:r>
        <w:rPr>
          <w:rFonts w:hint="eastAsia"/>
          <w:rtl/>
          <w:lang w:bidi="fa-IR"/>
        </w:rPr>
        <w:t>ا</w:t>
      </w:r>
      <w:r>
        <w:rPr>
          <w:rFonts w:hint="cs"/>
          <w:rtl/>
          <w:lang w:bidi="fa-IR"/>
        </w:rPr>
        <w:t>ی</w:t>
      </w:r>
      <w:r>
        <w:rPr>
          <w:rtl/>
          <w:lang w:bidi="fa-IR"/>
        </w:rPr>
        <w:t xml:space="preserve"> ا</w:t>
      </w:r>
      <w:r>
        <w:rPr>
          <w:rFonts w:hint="cs"/>
          <w:rtl/>
          <w:lang w:bidi="fa-IR"/>
        </w:rPr>
        <w:t>ی</w:t>
      </w:r>
      <w:r>
        <w:rPr>
          <w:rFonts w:hint="eastAsia"/>
          <w:rtl/>
          <w:lang w:bidi="fa-IR"/>
        </w:rPr>
        <w:t>ن</w:t>
      </w:r>
      <w:r>
        <w:rPr>
          <w:rtl/>
          <w:lang w:bidi="fa-IR"/>
        </w:rPr>
        <w:t xml:space="preserve"> افراد ا</w:t>
      </w:r>
      <w:r>
        <w:rPr>
          <w:rFonts w:hint="cs"/>
          <w:rtl/>
          <w:lang w:bidi="fa-IR"/>
        </w:rPr>
        <w:t>ی</w:t>
      </w:r>
      <w:r>
        <w:rPr>
          <w:rFonts w:hint="eastAsia"/>
          <w:rtl/>
          <w:lang w:bidi="fa-IR"/>
        </w:rPr>
        <w:t>ن</w:t>
      </w:r>
      <w:r>
        <w:rPr>
          <w:rtl/>
          <w:lang w:bidi="fa-IR"/>
        </w:rPr>
        <w:t xml:space="preserve"> است که پس از کسب تجربه </w:t>
      </w:r>
      <w:r>
        <w:rPr>
          <w:rFonts w:hint="cs"/>
          <w:rtl/>
          <w:lang w:bidi="fa-IR"/>
        </w:rPr>
        <w:t>در</w:t>
      </w:r>
      <w:r>
        <w:rPr>
          <w:rtl/>
          <w:lang w:bidi="fa-IR"/>
        </w:rPr>
        <w:t xml:space="preserve"> سازمان شما</w:t>
      </w:r>
      <w:r>
        <w:rPr>
          <w:rFonts w:hint="cs"/>
          <w:rtl/>
          <w:lang w:bidi="fa-IR"/>
        </w:rPr>
        <w:t xml:space="preserve"> و</w:t>
      </w:r>
      <w:r>
        <w:rPr>
          <w:rtl/>
          <w:lang w:bidi="fa-IR"/>
        </w:rPr>
        <w:t xml:space="preserve"> پس از فارغ التحص</w:t>
      </w:r>
      <w:r>
        <w:rPr>
          <w:rFonts w:hint="cs"/>
          <w:rtl/>
          <w:lang w:bidi="fa-IR"/>
        </w:rPr>
        <w:t>ی</w:t>
      </w:r>
      <w:r>
        <w:rPr>
          <w:rFonts w:hint="eastAsia"/>
          <w:rtl/>
          <w:lang w:bidi="fa-IR"/>
        </w:rPr>
        <w:t>ل</w:t>
      </w:r>
      <w:r>
        <w:rPr>
          <w:rFonts w:hint="cs"/>
          <w:rtl/>
          <w:lang w:bidi="fa-IR"/>
        </w:rPr>
        <w:t>ی</w:t>
      </w:r>
      <w:r>
        <w:rPr>
          <w:rtl/>
          <w:lang w:bidi="fa-IR"/>
        </w:rPr>
        <w:t xml:space="preserve"> م</w:t>
      </w:r>
      <w:r>
        <w:rPr>
          <w:rFonts w:hint="cs"/>
          <w:rtl/>
          <w:lang w:bidi="fa-IR"/>
        </w:rPr>
        <w:t>ی‌</w:t>
      </w:r>
      <w:r>
        <w:rPr>
          <w:rtl/>
          <w:lang w:bidi="fa-IR"/>
        </w:rPr>
        <w:t>توانند کار</w:t>
      </w:r>
      <w:r>
        <w:rPr>
          <w:rFonts w:hint="cs"/>
          <w:rtl/>
          <w:lang w:bidi="fa-IR"/>
        </w:rPr>
        <w:t>کن</w:t>
      </w:r>
      <w:r>
        <w:rPr>
          <w:rtl/>
          <w:lang w:bidi="fa-IR"/>
        </w:rPr>
        <w:t>ان تمام وقت ارزشمند</w:t>
      </w:r>
      <w:r>
        <w:rPr>
          <w:rFonts w:hint="cs"/>
          <w:rtl/>
          <w:lang w:bidi="fa-IR"/>
        </w:rPr>
        <w:t>ی</w:t>
      </w:r>
      <w:r>
        <w:rPr>
          <w:rtl/>
          <w:lang w:bidi="fa-IR"/>
        </w:rPr>
        <w:t xml:space="preserve"> باشند.</w:t>
      </w:r>
    </w:p>
    <w:p w14:paraId="40744BB9" w14:textId="77777777" w:rsidR="00B429FC" w:rsidRDefault="00B429FC" w:rsidP="009454E5">
      <w:pPr>
        <w:rPr>
          <w:lang w:bidi="fa-IR"/>
        </w:rPr>
      </w:pPr>
      <w:r>
        <w:rPr>
          <w:rtl/>
          <w:lang w:bidi="fa-IR"/>
        </w:rPr>
        <w:t>برخ</w:t>
      </w:r>
      <w:r>
        <w:rPr>
          <w:rFonts w:hint="cs"/>
          <w:rtl/>
          <w:lang w:bidi="fa-IR"/>
        </w:rPr>
        <w:t>ی</w:t>
      </w:r>
      <w:r>
        <w:rPr>
          <w:rtl/>
          <w:lang w:bidi="fa-IR"/>
        </w:rPr>
        <w:t xml:space="preserve"> سازمان‌ها در سطح شرکت</w:t>
      </w:r>
      <w:r>
        <w:rPr>
          <w:rFonts w:hint="cs"/>
          <w:rtl/>
          <w:lang w:bidi="fa-IR"/>
        </w:rPr>
        <w:t>،</w:t>
      </w:r>
      <w:r>
        <w:rPr>
          <w:rtl/>
          <w:lang w:bidi="fa-IR"/>
        </w:rPr>
        <w:t xml:space="preserve"> </w:t>
      </w:r>
      <w:r>
        <w:rPr>
          <w:rFonts w:hint="cs"/>
          <w:rtl/>
          <w:lang w:bidi="fa-IR"/>
        </w:rPr>
        <w:t>ی</w:t>
      </w:r>
      <w:r>
        <w:rPr>
          <w:rFonts w:hint="eastAsia"/>
          <w:rtl/>
          <w:lang w:bidi="fa-IR"/>
        </w:rPr>
        <w:t>ک</w:t>
      </w:r>
      <w:r>
        <w:rPr>
          <w:rtl/>
          <w:lang w:bidi="fa-IR"/>
        </w:rPr>
        <w:t xml:space="preserve"> گروه </w:t>
      </w:r>
      <w:r>
        <w:rPr>
          <w:rFonts w:hint="cs"/>
          <w:rtl/>
          <w:lang w:bidi="fa-IR"/>
        </w:rPr>
        <w:t>مرکزی</w:t>
      </w:r>
      <w:r>
        <w:rPr>
          <w:rtl/>
          <w:lang w:bidi="fa-IR"/>
        </w:rPr>
        <w:t xml:space="preserve"> کوچک نگهداشت و قابل</w:t>
      </w:r>
      <w:r>
        <w:rPr>
          <w:rFonts w:hint="cs"/>
          <w:rtl/>
          <w:lang w:bidi="fa-IR"/>
        </w:rPr>
        <w:t>ی</w:t>
      </w:r>
      <w:r>
        <w:rPr>
          <w:rFonts w:hint="eastAsia"/>
          <w:rtl/>
          <w:lang w:bidi="fa-IR"/>
        </w:rPr>
        <w:t>ت</w:t>
      </w:r>
      <w:r>
        <w:rPr>
          <w:rtl/>
          <w:lang w:bidi="fa-IR"/>
        </w:rPr>
        <w:t xml:space="preserve"> اطم</w:t>
      </w:r>
      <w:r>
        <w:rPr>
          <w:rFonts w:hint="cs"/>
          <w:rtl/>
          <w:lang w:bidi="fa-IR"/>
        </w:rPr>
        <w:t>ی</w:t>
      </w:r>
      <w:r>
        <w:rPr>
          <w:rFonts w:hint="eastAsia"/>
          <w:rtl/>
          <w:lang w:bidi="fa-IR"/>
        </w:rPr>
        <w:t>نان</w:t>
      </w:r>
      <w:r>
        <w:rPr>
          <w:rtl/>
          <w:lang w:bidi="fa-IR"/>
        </w:rPr>
        <w:t xml:space="preserve"> ت</w:t>
      </w:r>
      <w:r>
        <w:rPr>
          <w:rFonts w:hint="cs"/>
          <w:rtl/>
          <w:lang w:bidi="fa-IR"/>
        </w:rPr>
        <w:t>أ</w:t>
      </w:r>
      <w:r>
        <w:rPr>
          <w:rtl/>
          <w:lang w:bidi="fa-IR"/>
        </w:rPr>
        <w:t>س</w:t>
      </w:r>
      <w:r>
        <w:rPr>
          <w:rFonts w:hint="cs"/>
          <w:rtl/>
          <w:lang w:bidi="fa-IR"/>
        </w:rPr>
        <w:t>ی</w:t>
      </w:r>
      <w:r>
        <w:rPr>
          <w:rFonts w:hint="eastAsia"/>
          <w:rtl/>
          <w:lang w:bidi="fa-IR"/>
        </w:rPr>
        <w:t>س</w:t>
      </w:r>
      <w:r>
        <w:rPr>
          <w:rtl/>
          <w:lang w:bidi="fa-IR"/>
        </w:rPr>
        <w:t xml:space="preserve"> کرده‌اند. آنها مشاوران داخل</w:t>
      </w:r>
      <w:r>
        <w:rPr>
          <w:rFonts w:hint="cs"/>
          <w:rtl/>
          <w:lang w:bidi="fa-IR"/>
        </w:rPr>
        <w:t>ی متخصصی</w:t>
      </w:r>
      <w:r>
        <w:rPr>
          <w:rtl/>
          <w:lang w:bidi="fa-IR"/>
        </w:rPr>
        <w:t xml:space="preserve"> هستند که م</w:t>
      </w:r>
      <w:r>
        <w:rPr>
          <w:rFonts w:hint="cs"/>
          <w:rtl/>
          <w:lang w:bidi="fa-IR"/>
        </w:rPr>
        <w:t>ی‌</w:t>
      </w:r>
      <w:r>
        <w:rPr>
          <w:rFonts w:hint="eastAsia"/>
          <w:rtl/>
          <w:lang w:bidi="fa-IR"/>
        </w:rPr>
        <w:t>توانند</w:t>
      </w:r>
      <w:r>
        <w:rPr>
          <w:rtl/>
          <w:lang w:bidi="fa-IR"/>
        </w:rPr>
        <w:t xml:space="preserve"> به استانداردساز</w:t>
      </w:r>
      <w:r>
        <w:rPr>
          <w:rFonts w:hint="cs"/>
          <w:rtl/>
          <w:lang w:bidi="fa-IR"/>
        </w:rPr>
        <w:t>ی</w:t>
      </w:r>
      <w:r>
        <w:rPr>
          <w:rtl/>
          <w:lang w:bidi="fa-IR"/>
        </w:rPr>
        <w:t xml:space="preserve"> و </w:t>
      </w:r>
      <w:r>
        <w:rPr>
          <w:rFonts w:hint="cs"/>
          <w:rtl/>
          <w:lang w:bidi="fa-IR"/>
        </w:rPr>
        <w:t>پیاده سازی</w:t>
      </w:r>
      <w:r>
        <w:rPr>
          <w:rtl/>
          <w:lang w:bidi="fa-IR"/>
        </w:rPr>
        <w:t xml:space="preserve"> </w:t>
      </w:r>
      <w:r>
        <w:rPr>
          <w:rFonts w:hint="cs"/>
          <w:rtl/>
          <w:lang w:bidi="fa-IR"/>
        </w:rPr>
        <w:t>خط مشی</w:t>
      </w:r>
      <w:r>
        <w:rPr>
          <w:rFonts w:hint="eastAsia"/>
          <w:rtl/>
          <w:lang w:bidi="fa-IR"/>
        </w:rPr>
        <w:t>‌ها،</w:t>
      </w:r>
      <w:r>
        <w:rPr>
          <w:rtl/>
          <w:lang w:bidi="fa-IR"/>
        </w:rPr>
        <w:t xml:space="preserve"> رو</w:t>
      </w:r>
      <w:r>
        <w:rPr>
          <w:rFonts w:hint="cs"/>
          <w:rtl/>
          <w:lang w:bidi="fa-IR"/>
        </w:rPr>
        <w:t xml:space="preserve">یه </w:t>
      </w:r>
      <w:r>
        <w:rPr>
          <w:rtl/>
          <w:lang w:bidi="fa-IR"/>
        </w:rPr>
        <w:t xml:space="preserve">ها و </w:t>
      </w:r>
      <w:r>
        <w:rPr>
          <w:rFonts w:hint="cs"/>
          <w:rtl/>
          <w:lang w:bidi="fa-IR"/>
        </w:rPr>
        <w:t>راهکار</w:t>
      </w:r>
      <w:r>
        <w:rPr>
          <w:rFonts w:hint="eastAsia"/>
          <w:rtl/>
          <w:lang w:bidi="fa-IR"/>
        </w:rPr>
        <w:t>‌ها</w:t>
      </w:r>
      <w:r>
        <w:rPr>
          <w:rFonts w:hint="cs"/>
          <w:rtl/>
          <w:lang w:bidi="fa-IR"/>
        </w:rPr>
        <w:t>ی</w:t>
      </w:r>
      <w:r>
        <w:rPr>
          <w:rtl/>
          <w:lang w:bidi="fa-IR"/>
        </w:rPr>
        <w:t xml:space="preserve"> </w:t>
      </w:r>
      <w:r>
        <w:rPr>
          <w:rFonts w:hint="cs"/>
          <w:rtl/>
          <w:lang w:bidi="fa-IR"/>
        </w:rPr>
        <w:t xml:space="preserve">برتر </w:t>
      </w:r>
      <w:r>
        <w:rPr>
          <w:rtl/>
          <w:lang w:bidi="fa-IR"/>
        </w:rPr>
        <w:t>مرتبط با قابل</w:t>
      </w:r>
      <w:r>
        <w:rPr>
          <w:rFonts w:hint="cs"/>
          <w:rtl/>
          <w:lang w:bidi="fa-IR"/>
        </w:rPr>
        <w:t>ی</w:t>
      </w:r>
      <w:r>
        <w:rPr>
          <w:rFonts w:hint="eastAsia"/>
          <w:rtl/>
          <w:lang w:bidi="fa-IR"/>
        </w:rPr>
        <w:t>ت</w:t>
      </w:r>
      <w:r>
        <w:rPr>
          <w:rtl/>
          <w:lang w:bidi="fa-IR"/>
        </w:rPr>
        <w:t xml:space="preserve"> اطم</w:t>
      </w:r>
      <w:r>
        <w:rPr>
          <w:rFonts w:hint="cs"/>
          <w:rtl/>
          <w:lang w:bidi="fa-IR"/>
        </w:rPr>
        <w:t>ی</w:t>
      </w:r>
      <w:r>
        <w:rPr>
          <w:rFonts w:hint="eastAsia"/>
          <w:rtl/>
          <w:lang w:bidi="fa-IR"/>
        </w:rPr>
        <w:t>نان</w:t>
      </w:r>
      <w:r>
        <w:rPr>
          <w:rtl/>
          <w:lang w:bidi="fa-IR"/>
        </w:rPr>
        <w:t xml:space="preserve"> </w:t>
      </w:r>
      <w:r>
        <w:rPr>
          <w:rFonts w:hint="cs"/>
          <w:rtl/>
          <w:lang w:bidi="fa-IR"/>
        </w:rPr>
        <w:t xml:space="preserve">در سطح شرکت </w:t>
      </w:r>
      <w:r>
        <w:rPr>
          <w:rtl/>
          <w:lang w:bidi="fa-IR"/>
        </w:rPr>
        <w:t>کمک کنند. با ا</w:t>
      </w:r>
      <w:r>
        <w:rPr>
          <w:rFonts w:hint="cs"/>
          <w:rtl/>
          <w:lang w:bidi="fa-IR"/>
        </w:rPr>
        <w:t>ی</w:t>
      </w:r>
      <w:r>
        <w:rPr>
          <w:rFonts w:hint="eastAsia"/>
          <w:rtl/>
          <w:lang w:bidi="fa-IR"/>
        </w:rPr>
        <w:t>ن</w:t>
      </w:r>
      <w:r>
        <w:rPr>
          <w:rtl/>
          <w:lang w:bidi="fa-IR"/>
        </w:rPr>
        <w:t xml:space="preserve"> حال، ا</w:t>
      </w:r>
      <w:r>
        <w:rPr>
          <w:rFonts w:hint="cs"/>
          <w:rtl/>
          <w:lang w:bidi="fa-IR"/>
        </w:rPr>
        <w:t>ی</w:t>
      </w:r>
      <w:r>
        <w:rPr>
          <w:rFonts w:hint="eastAsia"/>
          <w:rtl/>
          <w:lang w:bidi="fa-IR"/>
        </w:rPr>
        <w:t>ن</w:t>
      </w:r>
      <w:r>
        <w:rPr>
          <w:rtl/>
          <w:lang w:bidi="fa-IR"/>
        </w:rPr>
        <w:t xml:space="preserve"> گروه با</w:t>
      </w:r>
      <w:r>
        <w:rPr>
          <w:rFonts w:hint="cs"/>
          <w:rtl/>
          <w:lang w:bidi="fa-IR"/>
        </w:rPr>
        <w:t>ی</w:t>
      </w:r>
      <w:r>
        <w:rPr>
          <w:rFonts w:hint="eastAsia"/>
          <w:rtl/>
          <w:lang w:bidi="fa-IR"/>
        </w:rPr>
        <w:t>د</w:t>
      </w:r>
      <w:r>
        <w:rPr>
          <w:rtl/>
          <w:lang w:bidi="fa-IR"/>
        </w:rPr>
        <w:t xml:space="preserve"> در هنگام کار با سازمان</w:t>
      </w:r>
      <w:r>
        <w:rPr>
          <w:rFonts w:hint="cs"/>
          <w:rtl/>
          <w:lang w:bidi="fa-IR"/>
        </w:rPr>
        <w:t xml:space="preserve"> </w:t>
      </w:r>
      <w:r>
        <w:rPr>
          <w:rtl/>
          <w:lang w:bidi="fa-IR"/>
        </w:rPr>
        <w:t>‌ها</w:t>
      </w:r>
      <w:r>
        <w:rPr>
          <w:rFonts w:hint="cs"/>
          <w:rtl/>
          <w:lang w:bidi="fa-IR"/>
        </w:rPr>
        <w:t>ی</w:t>
      </w:r>
      <w:r>
        <w:rPr>
          <w:rtl/>
          <w:lang w:bidi="fa-IR"/>
        </w:rPr>
        <w:t xml:space="preserve"> کوچک بس</w:t>
      </w:r>
      <w:r>
        <w:rPr>
          <w:rFonts w:hint="cs"/>
          <w:rtl/>
          <w:lang w:bidi="fa-IR"/>
        </w:rPr>
        <w:t>ی</w:t>
      </w:r>
      <w:r>
        <w:rPr>
          <w:rFonts w:hint="eastAsia"/>
          <w:rtl/>
          <w:lang w:bidi="fa-IR"/>
        </w:rPr>
        <w:t>ار</w:t>
      </w:r>
      <w:r>
        <w:rPr>
          <w:rtl/>
          <w:lang w:bidi="fa-IR"/>
        </w:rPr>
        <w:t xml:space="preserve"> دق</w:t>
      </w:r>
      <w:r>
        <w:rPr>
          <w:rFonts w:hint="cs"/>
          <w:rtl/>
          <w:lang w:bidi="fa-IR"/>
        </w:rPr>
        <w:t>ی</w:t>
      </w:r>
      <w:r>
        <w:rPr>
          <w:rFonts w:hint="eastAsia"/>
          <w:rtl/>
          <w:lang w:bidi="fa-IR"/>
        </w:rPr>
        <w:t>ق</w:t>
      </w:r>
      <w:r>
        <w:rPr>
          <w:rtl/>
          <w:lang w:bidi="fa-IR"/>
        </w:rPr>
        <w:t xml:space="preserve"> و </w:t>
      </w:r>
      <w:r>
        <w:rPr>
          <w:rFonts w:hint="cs"/>
          <w:rtl/>
          <w:lang w:bidi="fa-IR"/>
        </w:rPr>
        <w:t>سیاست مدارانه</w:t>
      </w:r>
      <w:r>
        <w:rPr>
          <w:rtl/>
          <w:lang w:bidi="fa-IR"/>
        </w:rPr>
        <w:t xml:space="preserve"> عمل کند. </w:t>
      </w:r>
      <w:r>
        <w:rPr>
          <w:rFonts w:hint="cs"/>
          <w:rtl/>
          <w:lang w:bidi="fa-IR"/>
        </w:rPr>
        <w:t xml:space="preserve">این گروه </w:t>
      </w:r>
      <w:r>
        <w:rPr>
          <w:rtl/>
          <w:lang w:bidi="fa-IR"/>
        </w:rPr>
        <w:t>با</w:t>
      </w:r>
      <w:r>
        <w:rPr>
          <w:rFonts w:hint="cs"/>
          <w:rtl/>
          <w:lang w:bidi="fa-IR"/>
        </w:rPr>
        <w:t>ی</w:t>
      </w:r>
      <w:r>
        <w:rPr>
          <w:rFonts w:hint="eastAsia"/>
          <w:rtl/>
          <w:lang w:bidi="fa-IR"/>
        </w:rPr>
        <w:t>د</w:t>
      </w:r>
      <w:r>
        <w:rPr>
          <w:rtl/>
          <w:lang w:bidi="fa-IR"/>
        </w:rPr>
        <w:t xml:space="preserve"> رابطه </w:t>
      </w:r>
      <w:r>
        <w:rPr>
          <w:rFonts w:hint="cs"/>
          <w:rtl/>
          <w:lang w:bidi="fa-IR"/>
        </w:rPr>
        <w:t xml:space="preserve">کاری </w:t>
      </w:r>
      <w:r>
        <w:rPr>
          <w:rtl/>
          <w:lang w:bidi="fa-IR"/>
        </w:rPr>
        <w:t>خوب</w:t>
      </w:r>
      <w:r>
        <w:rPr>
          <w:rFonts w:hint="cs"/>
          <w:rtl/>
          <w:lang w:bidi="fa-IR"/>
        </w:rPr>
        <w:t>ی</w:t>
      </w:r>
      <w:r>
        <w:rPr>
          <w:rtl/>
          <w:lang w:bidi="fa-IR"/>
        </w:rPr>
        <w:t xml:space="preserve"> با آن</w:t>
      </w:r>
      <w:r>
        <w:rPr>
          <w:rFonts w:hint="cs"/>
          <w:rtl/>
          <w:lang w:bidi="fa-IR"/>
        </w:rPr>
        <w:t xml:space="preserve"> سازمان </w:t>
      </w:r>
      <w:r>
        <w:rPr>
          <w:rtl/>
          <w:lang w:bidi="fa-IR"/>
        </w:rPr>
        <w:t xml:space="preserve">ها برقرار کنند تا به آنها </w:t>
      </w:r>
      <w:r>
        <w:rPr>
          <w:rFonts w:hint="cs"/>
          <w:rtl/>
          <w:lang w:bidi="fa-IR"/>
        </w:rPr>
        <w:t>برای پیاده سازی</w:t>
      </w:r>
      <w:r>
        <w:rPr>
          <w:rtl/>
          <w:lang w:bidi="fa-IR"/>
        </w:rPr>
        <w:t xml:space="preserve"> برخ</w:t>
      </w:r>
      <w:r>
        <w:rPr>
          <w:rFonts w:hint="cs"/>
          <w:rtl/>
          <w:lang w:bidi="fa-IR"/>
        </w:rPr>
        <w:t>ی</w:t>
      </w:r>
      <w:r>
        <w:rPr>
          <w:rtl/>
          <w:lang w:bidi="fa-IR"/>
        </w:rPr>
        <w:t xml:space="preserve"> از </w:t>
      </w:r>
      <w:r>
        <w:rPr>
          <w:rFonts w:hint="cs"/>
          <w:rtl/>
          <w:lang w:bidi="fa-IR"/>
        </w:rPr>
        <w:t>راهکارهای برتر</w:t>
      </w:r>
      <w:r w:rsidRPr="00530674">
        <w:rPr>
          <w:rtl/>
          <w:lang w:bidi="fa-IR"/>
        </w:rPr>
        <w:t xml:space="preserve"> </w:t>
      </w:r>
      <w:r>
        <w:rPr>
          <w:rtl/>
          <w:lang w:bidi="fa-IR"/>
        </w:rPr>
        <w:t>کمک کنند، بدون ا</w:t>
      </w:r>
      <w:r>
        <w:rPr>
          <w:rFonts w:hint="cs"/>
          <w:rtl/>
          <w:lang w:bidi="fa-IR"/>
        </w:rPr>
        <w:t>ی</w:t>
      </w:r>
      <w:r>
        <w:rPr>
          <w:rFonts w:hint="eastAsia"/>
          <w:rtl/>
          <w:lang w:bidi="fa-IR"/>
        </w:rPr>
        <w:t>نکه</w:t>
      </w:r>
      <w:r>
        <w:rPr>
          <w:rtl/>
          <w:lang w:bidi="fa-IR"/>
        </w:rPr>
        <w:t xml:space="preserve"> </w:t>
      </w:r>
      <w:r>
        <w:rPr>
          <w:rFonts w:hint="cs"/>
          <w:rtl/>
          <w:lang w:bidi="fa-IR"/>
        </w:rPr>
        <w:t xml:space="preserve">صرفا </w:t>
      </w:r>
      <w:r>
        <w:rPr>
          <w:rtl/>
          <w:lang w:bidi="fa-IR"/>
        </w:rPr>
        <w:t xml:space="preserve">به </w:t>
      </w:r>
      <w:r>
        <w:rPr>
          <w:rFonts w:hint="cs"/>
          <w:rtl/>
          <w:lang w:bidi="fa-IR"/>
        </w:rPr>
        <w:t>شکل مجری</w:t>
      </w:r>
      <w:r>
        <w:rPr>
          <w:rtl/>
          <w:lang w:bidi="fa-IR"/>
        </w:rPr>
        <w:t xml:space="preserve"> س</w:t>
      </w:r>
      <w:r>
        <w:rPr>
          <w:rFonts w:hint="cs"/>
          <w:rtl/>
          <w:lang w:bidi="fa-IR"/>
        </w:rPr>
        <w:t>ی</w:t>
      </w:r>
      <w:r>
        <w:rPr>
          <w:rFonts w:hint="eastAsia"/>
          <w:rtl/>
          <w:lang w:bidi="fa-IR"/>
        </w:rPr>
        <w:t>است‌ها</w:t>
      </w:r>
      <w:r>
        <w:rPr>
          <w:rFonts w:hint="cs"/>
          <w:rtl/>
          <w:lang w:bidi="fa-IR"/>
        </w:rPr>
        <w:t>ی</w:t>
      </w:r>
      <w:r>
        <w:rPr>
          <w:rtl/>
          <w:lang w:bidi="fa-IR"/>
        </w:rPr>
        <w:t xml:space="preserve"> شرکت</w:t>
      </w:r>
      <w:r>
        <w:rPr>
          <w:rFonts w:hint="cs"/>
          <w:rtl/>
          <w:lang w:bidi="fa-IR"/>
        </w:rPr>
        <w:t xml:space="preserve"> شناخته شوند</w:t>
      </w:r>
      <w:r>
        <w:rPr>
          <w:rtl/>
          <w:lang w:bidi="fa-IR"/>
        </w:rPr>
        <w:t>.</w:t>
      </w:r>
    </w:p>
    <w:p w14:paraId="4889CAC7" w14:textId="77777777" w:rsidR="00B429FC" w:rsidRDefault="00B429FC" w:rsidP="00B429FC">
      <w:pPr>
        <w:rPr>
          <w:lang w:bidi="fa-IR"/>
        </w:rPr>
      </w:pPr>
    </w:p>
    <w:p w14:paraId="69351493" w14:textId="77777777" w:rsidR="00B429FC" w:rsidRPr="009454E5" w:rsidRDefault="00B429FC" w:rsidP="009454E5">
      <w:pPr>
        <w:rPr>
          <w:b/>
          <w:bCs/>
          <w:i/>
          <w:iCs/>
          <w:lang w:bidi="fa-IR"/>
        </w:rPr>
      </w:pPr>
      <w:r w:rsidRPr="009454E5">
        <w:rPr>
          <w:rFonts w:hint="eastAsia"/>
          <w:b/>
          <w:bCs/>
          <w:i/>
          <w:iCs/>
          <w:rtl/>
          <w:lang w:bidi="fa-IR"/>
        </w:rPr>
        <w:t>برنامه</w:t>
      </w:r>
      <w:r w:rsidRPr="009454E5">
        <w:rPr>
          <w:b/>
          <w:bCs/>
          <w:i/>
          <w:iCs/>
          <w:rtl/>
          <w:lang w:bidi="fa-IR"/>
        </w:rPr>
        <w:t xml:space="preserve"> ر</w:t>
      </w:r>
      <w:r w:rsidRPr="009454E5">
        <w:rPr>
          <w:rFonts w:hint="cs"/>
          <w:b/>
          <w:bCs/>
          <w:i/>
          <w:iCs/>
          <w:rtl/>
          <w:lang w:bidi="fa-IR"/>
        </w:rPr>
        <w:t>ی</w:t>
      </w:r>
      <w:r w:rsidRPr="009454E5">
        <w:rPr>
          <w:rFonts w:hint="eastAsia"/>
          <w:b/>
          <w:bCs/>
          <w:i/>
          <w:iCs/>
          <w:rtl/>
          <w:lang w:bidi="fa-IR"/>
        </w:rPr>
        <w:t>ز</w:t>
      </w:r>
      <w:r w:rsidRPr="009454E5">
        <w:rPr>
          <w:rFonts w:hint="cs"/>
          <w:b/>
          <w:bCs/>
          <w:i/>
          <w:iCs/>
          <w:rtl/>
          <w:lang w:bidi="fa-IR"/>
        </w:rPr>
        <w:t>ی</w:t>
      </w:r>
      <w:r w:rsidRPr="009454E5">
        <w:rPr>
          <w:b/>
          <w:bCs/>
          <w:i/>
          <w:iCs/>
          <w:rtl/>
          <w:lang w:bidi="fa-IR"/>
        </w:rPr>
        <w:t xml:space="preserve"> جانش</w:t>
      </w:r>
      <w:r w:rsidRPr="009454E5">
        <w:rPr>
          <w:rFonts w:hint="cs"/>
          <w:b/>
          <w:bCs/>
          <w:i/>
          <w:iCs/>
          <w:rtl/>
          <w:lang w:bidi="fa-IR"/>
        </w:rPr>
        <w:t>ی</w:t>
      </w:r>
      <w:r w:rsidRPr="009454E5">
        <w:rPr>
          <w:rFonts w:hint="eastAsia"/>
          <w:b/>
          <w:bCs/>
          <w:i/>
          <w:iCs/>
          <w:rtl/>
          <w:lang w:bidi="fa-IR"/>
        </w:rPr>
        <w:t>ن</w:t>
      </w:r>
      <w:r w:rsidRPr="009454E5">
        <w:rPr>
          <w:rFonts w:hint="cs"/>
          <w:b/>
          <w:bCs/>
          <w:i/>
          <w:iCs/>
          <w:rtl/>
          <w:lang w:bidi="fa-IR"/>
        </w:rPr>
        <w:t>ی</w:t>
      </w:r>
    </w:p>
    <w:p w14:paraId="346334E7" w14:textId="77777777" w:rsidR="00B429FC" w:rsidRDefault="00B429FC" w:rsidP="009454E5">
      <w:pPr>
        <w:rPr>
          <w:lang w:bidi="fa-IR"/>
        </w:rPr>
      </w:pPr>
      <w:r>
        <w:rPr>
          <w:rFonts w:hint="eastAsia"/>
          <w:rtl/>
          <w:lang w:bidi="fa-IR"/>
        </w:rPr>
        <w:t>برنامه</w:t>
      </w:r>
      <w:r>
        <w:rPr>
          <w:rtl/>
          <w:lang w:bidi="fa-IR"/>
        </w:rPr>
        <w:t xml:space="preserve"> ر</w:t>
      </w:r>
      <w:r>
        <w:rPr>
          <w:rFonts w:hint="cs"/>
          <w:rtl/>
          <w:lang w:bidi="fa-IR"/>
        </w:rPr>
        <w:t>ی</w:t>
      </w:r>
      <w:r>
        <w:rPr>
          <w:rFonts w:hint="eastAsia"/>
          <w:rtl/>
          <w:lang w:bidi="fa-IR"/>
        </w:rPr>
        <w:t>ز</w:t>
      </w:r>
      <w:r>
        <w:rPr>
          <w:rFonts w:hint="cs"/>
          <w:rtl/>
          <w:lang w:bidi="fa-IR"/>
        </w:rPr>
        <w:t>ی</w:t>
      </w:r>
      <w:r>
        <w:rPr>
          <w:rtl/>
          <w:lang w:bidi="fa-IR"/>
        </w:rPr>
        <w:t xml:space="preserve"> جانش</w:t>
      </w:r>
      <w:r>
        <w:rPr>
          <w:rFonts w:hint="cs"/>
          <w:rtl/>
          <w:lang w:bidi="fa-IR"/>
        </w:rPr>
        <w:t>ی</w:t>
      </w:r>
      <w:r>
        <w:rPr>
          <w:rFonts w:hint="eastAsia"/>
          <w:rtl/>
          <w:lang w:bidi="fa-IR"/>
        </w:rPr>
        <w:t>ن</w:t>
      </w:r>
      <w:r>
        <w:rPr>
          <w:rFonts w:hint="cs"/>
          <w:rtl/>
          <w:lang w:bidi="fa-IR"/>
        </w:rPr>
        <w:t>ی</w:t>
      </w:r>
      <w:r>
        <w:rPr>
          <w:rFonts w:hint="eastAsia"/>
          <w:rtl/>
          <w:lang w:bidi="fa-IR"/>
        </w:rPr>
        <w:t>،</w:t>
      </w:r>
      <w:r>
        <w:rPr>
          <w:rtl/>
          <w:lang w:bidi="fa-IR"/>
        </w:rPr>
        <w:t xml:space="preserve"> عنصر کل</w:t>
      </w:r>
      <w:r>
        <w:rPr>
          <w:rFonts w:hint="cs"/>
          <w:rtl/>
          <w:lang w:bidi="fa-IR"/>
        </w:rPr>
        <w:t>ی</w:t>
      </w:r>
      <w:r>
        <w:rPr>
          <w:rFonts w:hint="eastAsia"/>
          <w:rtl/>
          <w:lang w:bidi="fa-IR"/>
        </w:rPr>
        <w:t>د</w:t>
      </w:r>
      <w:r>
        <w:rPr>
          <w:rFonts w:hint="cs"/>
          <w:rtl/>
          <w:lang w:bidi="fa-IR"/>
        </w:rPr>
        <w:t>ی</w:t>
      </w:r>
      <w:r>
        <w:rPr>
          <w:rtl/>
          <w:lang w:bidi="fa-IR"/>
        </w:rPr>
        <w:t xml:space="preserve"> د</w:t>
      </w:r>
      <w:r>
        <w:rPr>
          <w:rFonts w:hint="cs"/>
          <w:rtl/>
          <w:lang w:bidi="fa-IR"/>
        </w:rPr>
        <w:t>ی</w:t>
      </w:r>
      <w:r>
        <w:rPr>
          <w:rFonts w:hint="eastAsia"/>
          <w:rtl/>
          <w:lang w:bidi="fa-IR"/>
        </w:rPr>
        <w:t>گر</w:t>
      </w:r>
      <w:r>
        <w:rPr>
          <w:rFonts w:hint="cs"/>
          <w:rtl/>
          <w:lang w:bidi="fa-IR"/>
        </w:rPr>
        <w:t>ی</w:t>
      </w:r>
      <w:r>
        <w:rPr>
          <w:rtl/>
          <w:lang w:bidi="fa-IR"/>
        </w:rPr>
        <w:t xml:space="preserve"> از فر</w:t>
      </w:r>
      <w:r>
        <w:rPr>
          <w:rFonts w:hint="cs"/>
          <w:rtl/>
          <w:lang w:bidi="fa-IR"/>
        </w:rPr>
        <w:t>آی</w:t>
      </w:r>
      <w:r>
        <w:rPr>
          <w:rFonts w:hint="eastAsia"/>
          <w:rtl/>
          <w:lang w:bidi="fa-IR"/>
        </w:rPr>
        <w:t>ند</w:t>
      </w:r>
      <w:r>
        <w:rPr>
          <w:rtl/>
          <w:lang w:bidi="fa-IR"/>
        </w:rPr>
        <w:t xml:space="preserve"> توسعه ن</w:t>
      </w:r>
      <w:r>
        <w:rPr>
          <w:rFonts w:hint="cs"/>
          <w:rtl/>
          <w:lang w:bidi="fa-IR"/>
        </w:rPr>
        <w:t>ی</w:t>
      </w:r>
      <w:r>
        <w:rPr>
          <w:rFonts w:hint="eastAsia"/>
          <w:rtl/>
          <w:lang w:bidi="fa-IR"/>
        </w:rPr>
        <w:t>رو</w:t>
      </w:r>
      <w:r>
        <w:rPr>
          <w:rFonts w:hint="cs"/>
          <w:rtl/>
          <w:lang w:bidi="fa-IR"/>
        </w:rPr>
        <w:t>ی</w:t>
      </w:r>
      <w:r>
        <w:rPr>
          <w:rtl/>
          <w:lang w:bidi="fa-IR"/>
        </w:rPr>
        <w:t xml:space="preserve"> کار است. ا</w:t>
      </w:r>
      <w:r>
        <w:rPr>
          <w:rFonts w:hint="cs"/>
          <w:rtl/>
          <w:lang w:bidi="fa-IR"/>
        </w:rPr>
        <w:t>ی</w:t>
      </w:r>
      <w:r>
        <w:rPr>
          <w:rFonts w:hint="eastAsia"/>
          <w:rtl/>
          <w:lang w:bidi="fa-IR"/>
        </w:rPr>
        <w:t>ن</w:t>
      </w:r>
      <w:r>
        <w:rPr>
          <w:rtl/>
          <w:lang w:bidi="fa-IR"/>
        </w:rPr>
        <w:t xml:space="preserve"> فرآ</w:t>
      </w:r>
      <w:r>
        <w:rPr>
          <w:rFonts w:hint="cs"/>
          <w:rtl/>
          <w:lang w:bidi="fa-IR"/>
        </w:rPr>
        <w:t>ی</w:t>
      </w:r>
      <w:r>
        <w:rPr>
          <w:rFonts w:hint="eastAsia"/>
          <w:rtl/>
          <w:lang w:bidi="fa-IR"/>
        </w:rPr>
        <w:t>ند</w:t>
      </w:r>
      <w:r>
        <w:rPr>
          <w:rFonts w:hint="cs"/>
          <w:rtl/>
          <w:lang w:bidi="fa-IR"/>
        </w:rPr>
        <w:t>،</w:t>
      </w:r>
      <w:r>
        <w:rPr>
          <w:rtl/>
          <w:lang w:bidi="fa-IR"/>
        </w:rPr>
        <w:t xml:space="preserve"> </w:t>
      </w:r>
      <w:r>
        <w:rPr>
          <w:rFonts w:hint="cs"/>
          <w:rtl/>
          <w:lang w:bidi="fa-IR"/>
        </w:rPr>
        <w:t xml:space="preserve">شامل </w:t>
      </w:r>
      <w:r>
        <w:rPr>
          <w:rtl/>
          <w:lang w:bidi="fa-IR"/>
        </w:rPr>
        <w:t>شناسا</w:t>
      </w:r>
      <w:r>
        <w:rPr>
          <w:rFonts w:hint="cs"/>
          <w:rtl/>
          <w:lang w:bidi="fa-IR"/>
        </w:rPr>
        <w:t>یی</w:t>
      </w:r>
      <w:r>
        <w:rPr>
          <w:rtl/>
          <w:lang w:bidi="fa-IR"/>
        </w:rPr>
        <w:t xml:space="preserve"> و آماده‌</w:t>
      </w:r>
      <w:r>
        <w:rPr>
          <w:rFonts w:hint="cs"/>
          <w:rtl/>
          <w:lang w:bidi="fa-IR"/>
        </w:rPr>
        <w:t xml:space="preserve"> </w:t>
      </w:r>
      <w:r>
        <w:rPr>
          <w:rtl/>
          <w:lang w:bidi="fa-IR"/>
        </w:rPr>
        <w:t>ساز</w:t>
      </w:r>
      <w:r>
        <w:rPr>
          <w:rFonts w:hint="cs"/>
          <w:rtl/>
          <w:lang w:bidi="fa-IR"/>
        </w:rPr>
        <w:t>ی</w:t>
      </w:r>
      <w:r>
        <w:rPr>
          <w:rtl/>
          <w:lang w:bidi="fa-IR"/>
        </w:rPr>
        <w:t xml:space="preserve"> کار</w:t>
      </w:r>
      <w:r>
        <w:rPr>
          <w:rFonts w:hint="cs"/>
          <w:rtl/>
          <w:lang w:bidi="fa-IR"/>
        </w:rPr>
        <w:t>کن</w:t>
      </w:r>
      <w:r>
        <w:rPr>
          <w:rtl/>
          <w:lang w:bidi="fa-IR"/>
        </w:rPr>
        <w:t>ان مناسب از طر</w:t>
      </w:r>
      <w:r>
        <w:rPr>
          <w:rFonts w:hint="cs"/>
          <w:rtl/>
          <w:lang w:bidi="fa-IR"/>
        </w:rPr>
        <w:t>ی</w:t>
      </w:r>
      <w:r>
        <w:rPr>
          <w:rFonts w:hint="eastAsia"/>
          <w:rtl/>
          <w:lang w:bidi="fa-IR"/>
        </w:rPr>
        <w:t>ق</w:t>
      </w:r>
      <w:r>
        <w:rPr>
          <w:rtl/>
          <w:lang w:bidi="fa-IR"/>
        </w:rPr>
        <w:t xml:space="preserve"> مرب</w:t>
      </w:r>
      <w:r>
        <w:rPr>
          <w:rFonts w:hint="cs"/>
          <w:rtl/>
          <w:lang w:bidi="fa-IR"/>
        </w:rPr>
        <w:t xml:space="preserve">ی </w:t>
      </w:r>
      <w:r>
        <w:rPr>
          <w:rFonts w:hint="eastAsia"/>
          <w:rtl/>
          <w:lang w:bidi="fa-IR"/>
        </w:rPr>
        <w:t>گر</w:t>
      </w:r>
      <w:r>
        <w:rPr>
          <w:rFonts w:hint="cs"/>
          <w:rtl/>
          <w:lang w:bidi="fa-IR"/>
        </w:rPr>
        <w:t>ی</w:t>
      </w:r>
      <w:r>
        <w:rPr>
          <w:rFonts w:hint="eastAsia"/>
          <w:rtl/>
          <w:lang w:bidi="fa-IR"/>
        </w:rPr>
        <w:t>،</w:t>
      </w:r>
      <w:r>
        <w:rPr>
          <w:rtl/>
          <w:lang w:bidi="fa-IR"/>
        </w:rPr>
        <w:t xml:space="preserve"> آموزش و چرخ</w:t>
      </w:r>
      <w:r>
        <w:rPr>
          <w:rFonts w:hint="cs"/>
          <w:rtl/>
          <w:lang w:bidi="fa-IR"/>
        </w:rPr>
        <w:t>ش</w:t>
      </w:r>
      <w:r>
        <w:rPr>
          <w:rtl/>
          <w:lang w:bidi="fa-IR"/>
        </w:rPr>
        <w:t xml:space="preserve"> </w:t>
      </w:r>
      <w:r>
        <w:rPr>
          <w:rFonts w:hint="cs"/>
          <w:rtl/>
          <w:lang w:bidi="fa-IR"/>
        </w:rPr>
        <w:t>شغلی</w:t>
      </w:r>
      <w:r>
        <w:rPr>
          <w:rFonts w:hint="eastAsia"/>
          <w:rtl/>
          <w:lang w:bidi="fa-IR"/>
        </w:rPr>
        <w:t>،</w:t>
      </w:r>
      <w:r>
        <w:rPr>
          <w:rtl/>
          <w:lang w:bidi="fa-IR"/>
        </w:rPr>
        <w:t xml:space="preserve"> برا</w:t>
      </w:r>
      <w:r>
        <w:rPr>
          <w:rFonts w:hint="cs"/>
          <w:rtl/>
          <w:lang w:bidi="fa-IR"/>
        </w:rPr>
        <w:t>ی</w:t>
      </w:r>
      <w:r>
        <w:rPr>
          <w:rtl/>
          <w:lang w:bidi="fa-IR"/>
        </w:rPr>
        <w:t xml:space="preserve"> جا</w:t>
      </w:r>
      <w:r>
        <w:rPr>
          <w:rFonts w:hint="cs"/>
          <w:rtl/>
          <w:lang w:bidi="fa-IR"/>
        </w:rPr>
        <w:t>ی</w:t>
      </w:r>
      <w:r>
        <w:rPr>
          <w:rFonts w:hint="eastAsia"/>
          <w:rtl/>
          <w:lang w:bidi="fa-IR"/>
        </w:rPr>
        <w:t>گز</w:t>
      </w:r>
      <w:r>
        <w:rPr>
          <w:rFonts w:hint="cs"/>
          <w:rtl/>
          <w:lang w:bidi="fa-IR"/>
        </w:rPr>
        <w:t>ی</w:t>
      </w:r>
      <w:r>
        <w:rPr>
          <w:rFonts w:hint="eastAsia"/>
          <w:rtl/>
          <w:lang w:bidi="fa-IR"/>
        </w:rPr>
        <w:t>ن</w:t>
      </w:r>
      <w:r>
        <w:rPr>
          <w:rFonts w:hint="cs"/>
          <w:rtl/>
          <w:lang w:bidi="fa-IR"/>
        </w:rPr>
        <w:t>ی</w:t>
      </w:r>
      <w:r>
        <w:rPr>
          <w:rtl/>
          <w:lang w:bidi="fa-IR"/>
        </w:rPr>
        <w:t xml:space="preserve"> باز</w:t>
      </w:r>
      <w:r>
        <w:rPr>
          <w:rFonts w:hint="cs"/>
          <w:rtl/>
          <w:lang w:bidi="fa-IR"/>
        </w:rPr>
        <w:t>ی</w:t>
      </w:r>
      <w:r>
        <w:rPr>
          <w:rFonts w:hint="eastAsia"/>
          <w:rtl/>
          <w:lang w:bidi="fa-IR"/>
        </w:rPr>
        <w:t>کنان</w:t>
      </w:r>
      <w:r>
        <w:rPr>
          <w:rtl/>
          <w:lang w:bidi="fa-IR"/>
        </w:rPr>
        <w:t xml:space="preserve"> کل</w:t>
      </w:r>
      <w:r>
        <w:rPr>
          <w:rFonts w:hint="cs"/>
          <w:rtl/>
          <w:lang w:bidi="fa-IR"/>
        </w:rPr>
        <w:t>ی</w:t>
      </w:r>
      <w:r>
        <w:rPr>
          <w:rFonts w:hint="eastAsia"/>
          <w:rtl/>
          <w:lang w:bidi="fa-IR"/>
        </w:rPr>
        <w:t>د</w:t>
      </w:r>
      <w:r>
        <w:rPr>
          <w:rFonts w:hint="cs"/>
          <w:rtl/>
          <w:lang w:bidi="fa-IR"/>
        </w:rPr>
        <w:t>ی</w:t>
      </w:r>
      <w:r>
        <w:rPr>
          <w:rtl/>
          <w:lang w:bidi="fa-IR"/>
        </w:rPr>
        <w:t xml:space="preserve"> در سازمان </w:t>
      </w:r>
      <w:r>
        <w:rPr>
          <w:rFonts w:hint="cs"/>
          <w:rtl/>
          <w:lang w:bidi="fa-IR"/>
        </w:rPr>
        <w:t>است</w:t>
      </w:r>
      <w:r>
        <w:rPr>
          <w:rtl/>
          <w:lang w:bidi="fa-IR"/>
        </w:rPr>
        <w:t>. ا</w:t>
      </w:r>
      <w:r>
        <w:rPr>
          <w:rFonts w:hint="cs"/>
          <w:rtl/>
          <w:lang w:bidi="fa-IR"/>
        </w:rPr>
        <w:t>ی</w:t>
      </w:r>
      <w:r>
        <w:rPr>
          <w:rFonts w:hint="eastAsia"/>
          <w:rtl/>
          <w:lang w:bidi="fa-IR"/>
        </w:rPr>
        <w:t>ن</w:t>
      </w:r>
      <w:r>
        <w:rPr>
          <w:rtl/>
          <w:lang w:bidi="fa-IR"/>
        </w:rPr>
        <w:t xml:space="preserve"> </w:t>
      </w:r>
      <w:r>
        <w:rPr>
          <w:rFonts w:hint="cs"/>
          <w:rtl/>
          <w:lang w:bidi="fa-IR"/>
        </w:rPr>
        <w:t xml:space="preserve">فرآیند </w:t>
      </w:r>
      <w:r>
        <w:rPr>
          <w:rtl/>
          <w:lang w:bidi="fa-IR"/>
        </w:rPr>
        <w:t>شامل بررس</w:t>
      </w:r>
      <w:r>
        <w:rPr>
          <w:rFonts w:hint="cs"/>
          <w:rtl/>
          <w:lang w:bidi="fa-IR"/>
        </w:rPr>
        <w:t>ی</w:t>
      </w:r>
      <w:r>
        <w:rPr>
          <w:rtl/>
          <w:lang w:bidi="fa-IR"/>
        </w:rPr>
        <w:t xml:space="preserve"> دوره</w:t>
      </w:r>
      <w:r>
        <w:rPr>
          <w:rFonts w:hint="cs"/>
          <w:rtl/>
          <w:lang w:bidi="fa-IR"/>
        </w:rPr>
        <w:t xml:space="preserve"> </w:t>
      </w:r>
      <w:r>
        <w:rPr>
          <w:rtl/>
          <w:lang w:bidi="fa-IR"/>
        </w:rPr>
        <w:t>‌ا</w:t>
      </w:r>
      <w:r>
        <w:rPr>
          <w:rFonts w:hint="cs"/>
          <w:rtl/>
          <w:lang w:bidi="fa-IR"/>
        </w:rPr>
        <w:t>ی</w:t>
      </w:r>
      <w:r>
        <w:rPr>
          <w:rtl/>
          <w:lang w:bidi="fa-IR"/>
        </w:rPr>
        <w:t xml:space="preserve"> </w:t>
      </w:r>
      <w:r>
        <w:rPr>
          <w:rFonts w:hint="cs"/>
          <w:rtl/>
          <w:lang w:bidi="fa-IR"/>
        </w:rPr>
        <w:t>کارکنان</w:t>
      </w:r>
      <w:r>
        <w:rPr>
          <w:rtl/>
          <w:lang w:bidi="fa-IR"/>
        </w:rPr>
        <w:t xml:space="preserve"> کل</w:t>
      </w:r>
      <w:r>
        <w:rPr>
          <w:rFonts w:hint="cs"/>
          <w:rtl/>
          <w:lang w:bidi="fa-IR"/>
        </w:rPr>
        <w:t>ی</w:t>
      </w:r>
      <w:r>
        <w:rPr>
          <w:rFonts w:hint="eastAsia"/>
          <w:rtl/>
          <w:lang w:bidi="fa-IR"/>
        </w:rPr>
        <w:t>د</w:t>
      </w:r>
      <w:r>
        <w:rPr>
          <w:rFonts w:hint="cs"/>
          <w:rtl/>
          <w:lang w:bidi="fa-IR"/>
        </w:rPr>
        <w:t>ی</w:t>
      </w:r>
      <w:r>
        <w:rPr>
          <w:rtl/>
          <w:lang w:bidi="fa-IR"/>
        </w:rPr>
        <w:t xml:space="preserve"> و </w:t>
      </w:r>
      <w:r>
        <w:rPr>
          <w:rFonts w:hint="cs"/>
          <w:rtl/>
          <w:lang w:bidi="fa-IR"/>
        </w:rPr>
        <w:t xml:space="preserve">افراد سطوح </w:t>
      </w:r>
      <w:r>
        <w:rPr>
          <w:rtl/>
          <w:lang w:bidi="fa-IR"/>
        </w:rPr>
        <w:t>پا</w:t>
      </w:r>
      <w:r>
        <w:rPr>
          <w:rFonts w:hint="cs"/>
          <w:rtl/>
          <w:lang w:bidi="fa-IR"/>
        </w:rPr>
        <w:t>یی</w:t>
      </w:r>
      <w:r>
        <w:rPr>
          <w:rFonts w:hint="eastAsia"/>
          <w:rtl/>
          <w:lang w:bidi="fa-IR"/>
        </w:rPr>
        <w:t>ن</w:t>
      </w:r>
      <w:r>
        <w:rPr>
          <w:rFonts w:hint="cs"/>
          <w:rtl/>
          <w:lang w:bidi="fa-IR"/>
        </w:rPr>
        <w:t>ی</w:t>
      </w:r>
      <w:r>
        <w:rPr>
          <w:rtl/>
          <w:lang w:bidi="fa-IR"/>
        </w:rPr>
        <w:t xml:space="preserve"> آنان </w:t>
      </w:r>
      <w:r>
        <w:rPr>
          <w:rFonts w:hint="cs"/>
          <w:rtl/>
          <w:lang w:bidi="fa-IR"/>
        </w:rPr>
        <w:t xml:space="preserve">توسط </w:t>
      </w:r>
      <w:r>
        <w:rPr>
          <w:rtl/>
          <w:lang w:bidi="fa-IR"/>
        </w:rPr>
        <w:t>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xml:space="preserve"> </w:t>
      </w:r>
      <w:r>
        <w:rPr>
          <w:rFonts w:hint="cs"/>
          <w:rtl/>
          <w:lang w:bidi="fa-IR"/>
        </w:rPr>
        <w:t>است</w:t>
      </w:r>
      <w:r>
        <w:rPr>
          <w:rtl/>
          <w:lang w:bidi="fa-IR"/>
        </w:rPr>
        <w:t xml:space="preserve">، </w:t>
      </w:r>
      <w:r>
        <w:rPr>
          <w:rFonts w:hint="cs"/>
          <w:rtl/>
          <w:lang w:bidi="fa-IR"/>
        </w:rPr>
        <w:t>تا</w:t>
      </w:r>
      <w:r>
        <w:rPr>
          <w:rtl/>
          <w:lang w:bidi="fa-IR"/>
        </w:rPr>
        <w:t xml:space="preserve"> چند</w:t>
      </w:r>
      <w:r>
        <w:rPr>
          <w:rFonts w:hint="cs"/>
          <w:rtl/>
          <w:lang w:bidi="fa-IR"/>
        </w:rPr>
        <w:t>ین</w:t>
      </w:r>
      <w:r>
        <w:rPr>
          <w:rtl/>
          <w:lang w:bidi="fa-IR"/>
        </w:rPr>
        <w:t xml:space="preserve"> نفر به عنوان </w:t>
      </w:r>
      <w:r>
        <w:rPr>
          <w:rFonts w:hint="cs"/>
          <w:rtl/>
          <w:lang w:bidi="fa-IR"/>
        </w:rPr>
        <w:t>ذخیره</w:t>
      </w:r>
      <w:r>
        <w:rPr>
          <w:rtl/>
          <w:lang w:bidi="fa-IR"/>
        </w:rPr>
        <w:t xml:space="preserve"> برا</w:t>
      </w:r>
      <w:r>
        <w:rPr>
          <w:rFonts w:hint="cs"/>
          <w:rtl/>
          <w:lang w:bidi="fa-IR"/>
        </w:rPr>
        <w:t>ی</w:t>
      </w:r>
      <w:r>
        <w:rPr>
          <w:rtl/>
          <w:lang w:bidi="fa-IR"/>
        </w:rPr>
        <w:t xml:space="preserve"> </w:t>
      </w:r>
      <w:r>
        <w:rPr>
          <w:rFonts w:hint="cs"/>
          <w:rtl/>
          <w:lang w:bidi="fa-IR"/>
        </w:rPr>
        <w:t>پست های کلیدی تعیین شوند</w:t>
      </w:r>
      <w:r>
        <w:rPr>
          <w:rtl/>
          <w:lang w:bidi="fa-IR"/>
        </w:rPr>
        <w:t xml:space="preserve">. </w:t>
      </w:r>
      <w:r>
        <w:rPr>
          <w:rFonts w:hint="cs"/>
          <w:rtl/>
          <w:lang w:bidi="fa-IR"/>
        </w:rPr>
        <w:t>برنامه ریزی جانشینی بسیار</w:t>
      </w:r>
      <w:r>
        <w:rPr>
          <w:rtl/>
          <w:lang w:bidi="fa-IR"/>
        </w:rPr>
        <w:t xml:space="preserve"> مهم است</w:t>
      </w:r>
      <w:r>
        <w:rPr>
          <w:rFonts w:hint="cs"/>
          <w:rtl/>
          <w:lang w:bidi="fa-IR"/>
        </w:rPr>
        <w:t>،</w:t>
      </w:r>
      <w:r>
        <w:rPr>
          <w:rtl/>
          <w:lang w:bidi="fa-IR"/>
        </w:rPr>
        <w:t xml:space="preserve"> ز</w:t>
      </w:r>
      <w:r>
        <w:rPr>
          <w:rFonts w:hint="cs"/>
          <w:rtl/>
          <w:lang w:bidi="fa-IR"/>
        </w:rPr>
        <w:t>ی</w:t>
      </w:r>
      <w:r>
        <w:rPr>
          <w:rFonts w:hint="eastAsia"/>
          <w:rtl/>
          <w:lang w:bidi="fa-IR"/>
        </w:rPr>
        <w:t>را</w:t>
      </w:r>
      <w:r>
        <w:rPr>
          <w:rtl/>
          <w:lang w:bidi="fa-IR"/>
        </w:rPr>
        <w:t xml:space="preserve"> </w:t>
      </w:r>
      <w:r>
        <w:rPr>
          <w:rFonts w:hint="cs"/>
          <w:rtl/>
          <w:lang w:bidi="fa-IR"/>
        </w:rPr>
        <w:t xml:space="preserve">شناسایی و توسعه </w:t>
      </w:r>
      <w:r>
        <w:rPr>
          <w:rtl/>
          <w:lang w:bidi="fa-IR"/>
        </w:rPr>
        <w:t>مد</w:t>
      </w:r>
      <w:r>
        <w:rPr>
          <w:rFonts w:hint="cs"/>
          <w:rtl/>
          <w:lang w:bidi="fa-IR"/>
        </w:rPr>
        <w:t>ی</w:t>
      </w:r>
      <w:r>
        <w:rPr>
          <w:rFonts w:hint="eastAsia"/>
          <w:rtl/>
          <w:lang w:bidi="fa-IR"/>
        </w:rPr>
        <w:t>ران</w:t>
      </w:r>
      <w:r>
        <w:rPr>
          <w:rtl/>
          <w:lang w:bidi="fa-IR"/>
        </w:rPr>
        <w:t xml:space="preserve"> و رهبران </w:t>
      </w:r>
      <w:r>
        <w:rPr>
          <w:rFonts w:hint="cs"/>
          <w:rtl/>
          <w:lang w:bidi="fa-IR"/>
        </w:rPr>
        <w:t>ا</w:t>
      </w:r>
      <w:r>
        <w:rPr>
          <w:rtl/>
          <w:lang w:bidi="fa-IR"/>
        </w:rPr>
        <w:t>ثر</w:t>
      </w:r>
      <w:r>
        <w:rPr>
          <w:rFonts w:hint="cs"/>
          <w:rtl/>
          <w:lang w:bidi="fa-IR"/>
        </w:rPr>
        <w:t>بخش</w:t>
      </w:r>
      <w:r>
        <w:rPr>
          <w:rtl/>
          <w:lang w:bidi="fa-IR"/>
        </w:rPr>
        <w:t xml:space="preserve">، </w:t>
      </w:r>
      <w:r>
        <w:rPr>
          <w:rFonts w:hint="cs"/>
          <w:rtl/>
          <w:lang w:bidi="fa-IR"/>
        </w:rPr>
        <w:t xml:space="preserve">اغلب </w:t>
      </w:r>
      <w:r>
        <w:rPr>
          <w:rtl/>
          <w:lang w:bidi="fa-IR"/>
        </w:rPr>
        <w:t xml:space="preserve">سال‌ها زمان </w:t>
      </w:r>
      <w:r>
        <w:rPr>
          <w:rFonts w:hint="cs"/>
          <w:rtl/>
          <w:lang w:bidi="fa-IR"/>
        </w:rPr>
        <w:t>می برد</w:t>
      </w:r>
      <w:r>
        <w:rPr>
          <w:rtl/>
          <w:lang w:bidi="fa-IR"/>
        </w:rPr>
        <w:t>.</w:t>
      </w:r>
    </w:p>
    <w:p w14:paraId="5CF1522A" w14:textId="77777777" w:rsidR="00B429FC" w:rsidRDefault="00B429FC" w:rsidP="009454E5">
      <w:pPr>
        <w:rPr>
          <w:rtl/>
          <w:lang w:bidi="fa-IR"/>
        </w:rPr>
      </w:pPr>
      <w:r>
        <w:rPr>
          <w:rFonts w:hint="cs"/>
          <w:rtl/>
          <w:lang w:bidi="fa-IR"/>
        </w:rPr>
        <w:lastRenderedPageBreak/>
        <w:t>ی</w:t>
      </w:r>
      <w:r>
        <w:rPr>
          <w:rFonts w:hint="eastAsia"/>
          <w:rtl/>
          <w:lang w:bidi="fa-IR"/>
        </w:rPr>
        <w:t>ک</w:t>
      </w:r>
      <w:r>
        <w:rPr>
          <w:rtl/>
          <w:lang w:bidi="fa-IR"/>
        </w:rPr>
        <w:t xml:space="preserve"> برنامه </w:t>
      </w:r>
      <w:r>
        <w:rPr>
          <w:rFonts w:hint="cs"/>
          <w:rtl/>
          <w:lang w:bidi="fa-IR"/>
        </w:rPr>
        <w:t>اجرایی</w:t>
      </w:r>
      <w:r>
        <w:rPr>
          <w:rtl/>
          <w:lang w:bidi="fa-IR"/>
        </w:rPr>
        <w:t xml:space="preserve"> دق</w:t>
      </w:r>
      <w:r>
        <w:rPr>
          <w:rFonts w:hint="cs"/>
          <w:rtl/>
          <w:lang w:bidi="fa-IR"/>
        </w:rPr>
        <w:t>ی</w:t>
      </w:r>
      <w:r>
        <w:rPr>
          <w:rFonts w:hint="eastAsia"/>
          <w:rtl/>
          <w:lang w:bidi="fa-IR"/>
        </w:rPr>
        <w:t>ق</w:t>
      </w:r>
      <w:r>
        <w:rPr>
          <w:rtl/>
          <w:lang w:bidi="fa-IR"/>
        </w:rPr>
        <w:t xml:space="preserve"> و </w:t>
      </w:r>
      <w:r>
        <w:rPr>
          <w:rFonts w:hint="cs"/>
          <w:rtl/>
          <w:lang w:bidi="fa-IR"/>
        </w:rPr>
        <w:t>فکرشد</w:t>
      </w:r>
      <w:r>
        <w:rPr>
          <w:rFonts w:hint="eastAsia"/>
          <w:rtl/>
          <w:lang w:bidi="fa-IR"/>
        </w:rPr>
        <w:t>ه،</w:t>
      </w:r>
      <w:r>
        <w:rPr>
          <w:rtl/>
          <w:lang w:bidi="fa-IR"/>
        </w:rPr>
        <w:t xml:space="preserve"> تضم</w:t>
      </w:r>
      <w:r>
        <w:rPr>
          <w:rFonts w:hint="cs"/>
          <w:rtl/>
          <w:lang w:bidi="fa-IR"/>
        </w:rPr>
        <w:t>ی</w:t>
      </w:r>
      <w:r>
        <w:rPr>
          <w:rFonts w:hint="eastAsia"/>
          <w:rtl/>
          <w:lang w:bidi="fa-IR"/>
        </w:rPr>
        <w:t>ن</w:t>
      </w:r>
      <w:r>
        <w:rPr>
          <w:rtl/>
          <w:lang w:bidi="fa-IR"/>
        </w:rPr>
        <w:t xml:space="preserve"> م</w:t>
      </w:r>
      <w:r>
        <w:rPr>
          <w:rFonts w:hint="cs"/>
          <w:rtl/>
          <w:lang w:bidi="fa-IR"/>
        </w:rPr>
        <w:t>ی‌</w:t>
      </w:r>
      <w:r>
        <w:rPr>
          <w:rFonts w:hint="eastAsia"/>
          <w:rtl/>
          <w:lang w:bidi="fa-IR"/>
        </w:rPr>
        <w:t>کند</w:t>
      </w:r>
      <w:r>
        <w:rPr>
          <w:rFonts w:hint="cs"/>
          <w:rtl/>
          <w:lang w:bidi="fa-IR"/>
        </w:rPr>
        <w:t xml:space="preserve"> که در صورت خروج ناگهانی یک بازیگر کلیدی از سازمان، </w:t>
      </w:r>
      <w:r>
        <w:rPr>
          <w:rtl/>
          <w:lang w:bidi="fa-IR"/>
        </w:rPr>
        <w:t>کمتر</w:t>
      </w:r>
      <w:r>
        <w:rPr>
          <w:rFonts w:hint="cs"/>
          <w:rtl/>
          <w:lang w:bidi="fa-IR"/>
        </w:rPr>
        <w:t>ی</w:t>
      </w:r>
      <w:r>
        <w:rPr>
          <w:rFonts w:hint="eastAsia"/>
          <w:rtl/>
          <w:lang w:bidi="fa-IR"/>
        </w:rPr>
        <w:t>ن</w:t>
      </w:r>
      <w:r>
        <w:rPr>
          <w:rtl/>
          <w:lang w:bidi="fa-IR"/>
        </w:rPr>
        <w:t xml:space="preserve"> اختلال ممکن در مس</w:t>
      </w:r>
      <w:r>
        <w:rPr>
          <w:rFonts w:hint="cs"/>
          <w:rtl/>
          <w:lang w:bidi="fa-IR"/>
        </w:rPr>
        <w:t>ؤ</w:t>
      </w:r>
      <w:r>
        <w:rPr>
          <w:rtl/>
          <w:lang w:bidi="fa-IR"/>
        </w:rPr>
        <w:t>ول</w:t>
      </w:r>
      <w:r>
        <w:rPr>
          <w:rFonts w:hint="cs"/>
          <w:rtl/>
          <w:lang w:bidi="fa-IR"/>
        </w:rPr>
        <w:t>ی</w:t>
      </w:r>
      <w:r>
        <w:rPr>
          <w:rFonts w:hint="eastAsia"/>
          <w:rtl/>
          <w:lang w:bidi="fa-IR"/>
        </w:rPr>
        <w:t>ت‌ها</w:t>
      </w:r>
      <w:r>
        <w:rPr>
          <w:rFonts w:hint="cs"/>
          <w:rtl/>
          <w:lang w:bidi="fa-IR"/>
        </w:rPr>
        <w:t>ی</w:t>
      </w:r>
      <w:r>
        <w:rPr>
          <w:rtl/>
          <w:lang w:bidi="fa-IR"/>
        </w:rPr>
        <w:t xml:space="preserve"> فرد</w:t>
      </w:r>
      <w:r>
        <w:rPr>
          <w:rFonts w:hint="cs"/>
          <w:rtl/>
          <w:lang w:bidi="fa-IR"/>
        </w:rPr>
        <w:t>ی</w:t>
      </w:r>
      <w:r>
        <w:rPr>
          <w:rtl/>
          <w:lang w:bidi="fa-IR"/>
        </w:rPr>
        <w:t xml:space="preserve"> و </w:t>
      </w:r>
      <w:r>
        <w:rPr>
          <w:rFonts w:hint="cs"/>
          <w:rtl/>
          <w:lang w:bidi="fa-IR"/>
        </w:rPr>
        <w:t>اثربخشی</w:t>
      </w:r>
      <w:r>
        <w:rPr>
          <w:rtl/>
          <w:lang w:bidi="fa-IR"/>
        </w:rPr>
        <w:t xml:space="preserve"> سازمان </w:t>
      </w:r>
      <w:r>
        <w:rPr>
          <w:rFonts w:hint="cs"/>
          <w:rtl/>
          <w:lang w:bidi="fa-IR"/>
        </w:rPr>
        <w:t>ایجاد شود</w:t>
      </w:r>
      <w:r>
        <w:rPr>
          <w:rtl/>
          <w:lang w:bidi="fa-IR"/>
        </w:rPr>
        <w:t>. برخ</w:t>
      </w:r>
      <w:r>
        <w:rPr>
          <w:rFonts w:hint="cs"/>
          <w:rtl/>
          <w:lang w:bidi="fa-IR"/>
        </w:rPr>
        <w:t>ی</w:t>
      </w:r>
      <w:r>
        <w:rPr>
          <w:rtl/>
          <w:lang w:bidi="fa-IR"/>
        </w:rPr>
        <w:t xml:space="preserve"> از </w:t>
      </w:r>
      <w:r>
        <w:rPr>
          <w:rFonts w:hint="cs"/>
          <w:rtl/>
          <w:lang w:bidi="fa-IR"/>
        </w:rPr>
        <w:t>اتفاقات</w:t>
      </w:r>
      <w:r>
        <w:rPr>
          <w:rtl/>
          <w:lang w:bidi="fa-IR"/>
        </w:rPr>
        <w:t xml:space="preserve"> ناگهان</w:t>
      </w:r>
      <w:r>
        <w:rPr>
          <w:rFonts w:hint="cs"/>
          <w:rtl/>
          <w:lang w:bidi="fa-IR"/>
        </w:rPr>
        <w:t>ی</w:t>
      </w:r>
      <w:r>
        <w:rPr>
          <w:rtl/>
          <w:lang w:bidi="fa-IR"/>
        </w:rPr>
        <w:t xml:space="preserve"> که ممکن است رخ دهند عبارتند از:</w:t>
      </w:r>
    </w:p>
    <w:p w14:paraId="30EA03B4" w14:textId="77777777" w:rsidR="00B429FC" w:rsidRDefault="00B429FC" w:rsidP="009454E5">
      <w:pPr>
        <w:rPr>
          <w:lang w:bidi="fa-IR"/>
        </w:rPr>
      </w:pPr>
    </w:p>
    <w:p w14:paraId="1C9CE031" w14:textId="77777777" w:rsidR="00B429FC" w:rsidRDefault="00B429FC" w:rsidP="009454E5">
      <w:pPr>
        <w:rPr>
          <w:lang w:bidi="fa-IR"/>
        </w:rPr>
      </w:pPr>
      <w:r>
        <w:rPr>
          <w:rFonts w:cs="Times New Roman" w:hint="cs"/>
          <w:rtl/>
          <w:lang w:bidi="fa-IR"/>
        </w:rPr>
        <w:t>•</w:t>
      </w:r>
      <w:r>
        <w:rPr>
          <w:rtl/>
          <w:lang w:bidi="fa-IR"/>
        </w:rPr>
        <w:t xml:space="preserve"> ناتوان</w:t>
      </w:r>
      <w:r>
        <w:rPr>
          <w:rFonts w:hint="cs"/>
          <w:rtl/>
          <w:lang w:bidi="fa-IR"/>
        </w:rPr>
        <w:t>ی</w:t>
      </w:r>
      <w:r>
        <w:rPr>
          <w:rtl/>
          <w:lang w:bidi="fa-IR"/>
        </w:rPr>
        <w:t xml:space="preserve"> </w:t>
      </w:r>
      <w:r>
        <w:rPr>
          <w:rFonts w:hint="cs"/>
          <w:rtl/>
          <w:lang w:bidi="fa-IR"/>
        </w:rPr>
        <w:t>ی</w:t>
      </w:r>
      <w:r>
        <w:rPr>
          <w:rFonts w:hint="eastAsia"/>
          <w:rtl/>
          <w:lang w:bidi="fa-IR"/>
        </w:rPr>
        <w:t>ا</w:t>
      </w:r>
      <w:r>
        <w:rPr>
          <w:rtl/>
          <w:lang w:bidi="fa-IR"/>
        </w:rPr>
        <w:t xml:space="preserve"> عدم تما</w:t>
      </w:r>
      <w:r>
        <w:rPr>
          <w:rFonts w:hint="cs"/>
          <w:rtl/>
          <w:lang w:bidi="fa-IR"/>
        </w:rPr>
        <w:t>ی</w:t>
      </w:r>
      <w:r>
        <w:rPr>
          <w:rFonts w:hint="eastAsia"/>
          <w:rtl/>
          <w:lang w:bidi="fa-IR"/>
        </w:rPr>
        <w:t>ل</w:t>
      </w:r>
      <w:r>
        <w:rPr>
          <w:rtl/>
          <w:lang w:bidi="fa-IR"/>
        </w:rPr>
        <w:t xml:space="preserve"> ناگهان</w:t>
      </w:r>
      <w:r>
        <w:rPr>
          <w:rFonts w:hint="cs"/>
          <w:rtl/>
          <w:lang w:bidi="fa-IR"/>
        </w:rPr>
        <w:t>ی یا غیر منتظره</w:t>
      </w:r>
      <w:r>
        <w:rPr>
          <w:rtl/>
          <w:lang w:bidi="fa-IR"/>
        </w:rPr>
        <w:t xml:space="preserve"> برا</w:t>
      </w:r>
      <w:r>
        <w:rPr>
          <w:rFonts w:hint="cs"/>
          <w:rtl/>
          <w:lang w:bidi="fa-IR"/>
        </w:rPr>
        <w:t>ی</w:t>
      </w:r>
      <w:r>
        <w:rPr>
          <w:rtl/>
          <w:lang w:bidi="fa-IR"/>
        </w:rPr>
        <w:t xml:space="preserve"> ادامه نقش در سازمان</w:t>
      </w:r>
    </w:p>
    <w:p w14:paraId="49517C6F" w14:textId="77777777" w:rsidR="00B429FC" w:rsidRDefault="00B429FC" w:rsidP="009454E5">
      <w:pPr>
        <w:rPr>
          <w:lang w:bidi="fa-IR"/>
        </w:rPr>
      </w:pPr>
      <w:r>
        <w:rPr>
          <w:rFonts w:cs="Times New Roman" w:hint="cs"/>
          <w:rtl/>
          <w:lang w:bidi="fa-IR"/>
        </w:rPr>
        <w:t>•</w:t>
      </w:r>
      <w:r>
        <w:rPr>
          <w:rtl/>
          <w:lang w:bidi="fa-IR"/>
        </w:rPr>
        <w:t xml:space="preserve"> پذ</w:t>
      </w:r>
      <w:r>
        <w:rPr>
          <w:rFonts w:hint="cs"/>
          <w:rtl/>
          <w:lang w:bidi="fa-IR"/>
        </w:rPr>
        <w:t>ی</w:t>
      </w:r>
      <w:r>
        <w:rPr>
          <w:rFonts w:hint="eastAsia"/>
          <w:rtl/>
          <w:lang w:bidi="fa-IR"/>
        </w:rPr>
        <w:t>رش</w:t>
      </w:r>
      <w:r>
        <w:rPr>
          <w:rtl/>
          <w:lang w:bidi="fa-IR"/>
        </w:rPr>
        <w:t xml:space="preserve"> شغل</w:t>
      </w:r>
      <w:r>
        <w:rPr>
          <w:rFonts w:hint="cs"/>
          <w:rtl/>
          <w:lang w:bidi="fa-IR"/>
        </w:rPr>
        <w:t xml:space="preserve">ی </w:t>
      </w:r>
      <w:r>
        <w:rPr>
          <w:rFonts w:hint="eastAsia"/>
          <w:rtl/>
          <w:lang w:bidi="fa-IR"/>
        </w:rPr>
        <w:t>از</w:t>
      </w:r>
      <w:r>
        <w:rPr>
          <w:rtl/>
          <w:lang w:bidi="fa-IR"/>
        </w:rPr>
        <w:t xml:space="preserve"> </w:t>
      </w:r>
      <w:r>
        <w:rPr>
          <w:rFonts w:hint="cs"/>
          <w:rtl/>
          <w:lang w:bidi="fa-IR"/>
        </w:rPr>
        <w:t xml:space="preserve">یک </w:t>
      </w:r>
      <w:r>
        <w:rPr>
          <w:rtl/>
          <w:lang w:bidi="fa-IR"/>
        </w:rPr>
        <w:t>سازمان د</w:t>
      </w:r>
      <w:r>
        <w:rPr>
          <w:rFonts w:hint="cs"/>
          <w:rtl/>
          <w:lang w:bidi="fa-IR"/>
        </w:rPr>
        <w:t>ی</w:t>
      </w:r>
      <w:r>
        <w:rPr>
          <w:rFonts w:hint="eastAsia"/>
          <w:rtl/>
          <w:lang w:bidi="fa-IR"/>
        </w:rPr>
        <w:t>گر</w:t>
      </w:r>
      <w:r>
        <w:rPr>
          <w:rtl/>
          <w:lang w:bidi="fa-IR"/>
        </w:rPr>
        <w:t xml:space="preserve"> </w:t>
      </w:r>
      <w:r>
        <w:rPr>
          <w:rFonts w:hint="cs"/>
          <w:rtl/>
          <w:lang w:bidi="fa-IR"/>
        </w:rPr>
        <w:t>ی</w:t>
      </w:r>
      <w:r>
        <w:rPr>
          <w:rFonts w:hint="eastAsia"/>
          <w:rtl/>
          <w:lang w:bidi="fa-IR"/>
        </w:rPr>
        <w:t>ا</w:t>
      </w:r>
      <w:r>
        <w:rPr>
          <w:rtl/>
          <w:lang w:bidi="fa-IR"/>
        </w:rPr>
        <w:t xml:space="preserve"> فرصت خارج</w:t>
      </w:r>
      <w:r>
        <w:rPr>
          <w:rFonts w:hint="cs"/>
          <w:rtl/>
          <w:lang w:bidi="fa-IR"/>
        </w:rPr>
        <w:t>ی</w:t>
      </w:r>
    </w:p>
    <w:p w14:paraId="561F96D9" w14:textId="77777777" w:rsidR="00B429FC" w:rsidRDefault="00B429FC" w:rsidP="009454E5">
      <w:pPr>
        <w:rPr>
          <w:lang w:bidi="fa-IR"/>
        </w:rPr>
      </w:pPr>
      <w:r>
        <w:rPr>
          <w:rFonts w:cs="Times New Roman" w:hint="cs"/>
          <w:rtl/>
          <w:lang w:bidi="fa-IR"/>
        </w:rPr>
        <w:t>•</w:t>
      </w:r>
      <w:r>
        <w:rPr>
          <w:rtl/>
          <w:lang w:bidi="fa-IR"/>
        </w:rPr>
        <w:t xml:space="preserve"> پا</w:t>
      </w:r>
      <w:r>
        <w:rPr>
          <w:rFonts w:hint="cs"/>
          <w:rtl/>
          <w:lang w:bidi="fa-IR"/>
        </w:rPr>
        <w:t>ی</w:t>
      </w:r>
      <w:r>
        <w:rPr>
          <w:rFonts w:hint="eastAsia"/>
          <w:rtl/>
          <w:lang w:bidi="fa-IR"/>
        </w:rPr>
        <w:t>ان</w:t>
      </w:r>
      <w:r>
        <w:rPr>
          <w:rtl/>
          <w:lang w:bidi="fa-IR"/>
        </w:rPr>
        <w:t xml:space="preserve"> </w:t>
      </w:r>
      <w:r>
        <w:rPr>
          <w:rFonts w:hint="cs"/>
          <w:rtl/>
          <w:lang w:bidi="fa-IR"/>
        </w:rPr>
        <w:t xml:space="preserve">یک </w:t>
      </w:r>
      <w:r>
        <w:rPr>
          <w:rtl/>
          <w:lang w:bidi="fa-IR"/>
        </w:rPr>
        <w:t xml:space="preserve">قرارداد </w:t>
      </w:r>
      <w:r>
        <w:rPr>
          <w:rFonts w:hint="cs"/>
          <w:rtl/>
          <w:lang w:bidi="fa-IR"/>
        </w:rPr>
        <w:t>ی</w:t>
      </w:r>
      <w:r>
        <w:rPr>
          <w:rFonts w:hint="eastAsia"/>
          <w:rtl/>
          <w:lang w:bidi="fa-IR"/>
        </w:rPr>
        <w:t>ا</w:t>
      </w:r>
      <w:r>
        <w:rPr>
          <w:rtl/>
          <w:lang w:bidi="fa-IR"/>
        </w:rPr>
        <w:t xml:space="preserve"> پروژه </w:t>
      </w:r>
      <w:r>
        <w:rPr>
          <w:rFonts w:hint="cs"/>
          <w:rtl/>
          <w:lang w:bidi="fa-IR"/>
        </w:rPr>
        <w:t xml:space="preserve">با </w:t>
      </w:r>
      <w:r>
        <w:rPr>
          <w:rtl/>
          <w:lang w:bidi="fa-IR"/>
        </w:rPr>
        <w:t>زمان محدود</w:t>
      </w:r>
    </w:p>
    <w:p w14:paraId="14EAEB96" w14:textId="77777777" w:rsidR="00B429FC" w:rsidRDefault="00B429FC" w:rsidP="009454E5">
      <w:pPr>
        <w:rPr>
          <w:lang w:bidi="fa-IR"/>
        </w:rPr>
      </w:pPr>
      <w:r>
        <w:rPr>
          <w:rFonts w:cs="Times New Roman" w:hint="cs"/>
          <w:rtl/>
          <w:lang w:bidi="fa-IR"/>
        </w:rPr>
        <w:t>•</w:t>
      </w:r>
      <w:r>
        <w:rPr>
          <w:rtl/>
          <w:lang w:bidi="fa-IR"/>
        </w:rPr>
        <w:t xml:space="preserve"> انتقال به </w:t>
      </w:r>
      <w:r>
        <w:rPr>
          <w:rFonts w:hint="cs"/>
          <w:rtl/>
          <w:lang w:bidi="fa-IR"/>
        </w:rPr>
        <w:t>ی</w:t>
      </w:r>
      <w:r>
        <w:rPr>
          <w:rFonts w:hint="eastAsia"/>
          <w:rtl/>
          <w:lang w:bidi="fa-IR"/>
        </w:rPr>
        <w:t>ک</w:t>
      </w:r>
      <w:r>
        <w:rPr>
          <w:rtl/>
          <w:lang w:bidi="fa-IR"/>
        </w:rPr>
        <w:t xml:space="preserve"> سمت شغل</w:t>
      </w:r>
      <w:r>
        <w:rPr>
          <w:rFonts w:hint="cs"/>
          <w:rtl/>
          <w:lang w:bidi="fa-IR"/>
        </w:rPr>
        <w:t>ی</w:t>
      </w:r>
      <w:r>
        <w:rPr>
          <w:rtl/>
          <w:lang w:bidi="fa-IR"/>
        </w:rPr>
        <w:t xml:space="preserve"> د</w:t>
      </w:r>
      <w:r>
        <w:rPr>
          <w:rFonts w:hint="cs"/>
          <w:rtl/>
          <w:lang w:bidi="fa-IR"/>
        </w:rPr>
        <w:t>ی</w:t>
      </w:r>
      <w:r>
        <w:rPr>
          <w:rFonts w:hint="eastAsia"/>
          <w:rtl/>
          <w:lang w:bidi="fa-IR"/>
        </w:rPr>
        <w:t>گر</w:t>
      </w:r>
      <w:r>
        <w:rPr>
          <w:rtl/>
          <w:lang w:bidi="fa-IR"/>
        </w:rPr>
        <w:t xml:space="preserve"> و مجموعه مس</w:t>
      </w:r>
      <w:r>
        <w:rPr>
          <w:rFonts w:hint="cs"/>
          <w:rtl/>
          <w:lang w:bidi="fa-IR"/>
        </w:rPr>
        <w:t>ؤ</w:t>
      </w:r>
      <w:r>
        <w:rPr>
          <w:rtl/>
          <w:lang w:bidi="fa-IR"/>
        </w:rPr>
        <w:t>ول</w:t>
      </w:r>
      <w:r>
        <w:rPr>
          <w:rFonts w:hint="cs"/>
          <w:rtl/>
          <w:lang w:bidi="fa-IR"/>
        </w:rPr>
        <w:t>ی</w:t>
      </w:r>
      <w:r>
        <w:rPr>
          <w:rFonts w:hint="eastAsia"/>
          <w:rtl/>
          <w:lang w:bidi="fa-IR"/>
        </w:rPr>
        <w:t>ت‌</w:t>
      </w:r>
      <w:r>
        <w:rPr>
          <w:rFonts w:hint="cs"/>
          <w:rtl/>
          <w:lang w:bidi="fa-IR"/>
        </w:rPr>
        <w:t xml:space="preserve"> </w:t>
      </w:r>
      <w:r>
        <w:rPr>
          <w:rFonts w:hint="eastAsia"/>
          <w:rtl/>
          <w:lang w:bidi="fa-IR"/>
        </w:rPr>
        <w:t>ها</w:t>
      </w:r>
      <w:r>
        <w:rPr>
          <w:rFonts w:hint="cs"/>
          <w:rtl/>
          <w:lang w:bidi="fa-IR"/>
        </w:rPr>
        <w:t>ی</w:t>
      </w:r>
      <w:r>
        <w:rPr>
          <w:rtl/>
          <w:lang w:bidi="fa-IR"/>
        </w:rPr>
        <w:t xml:space="preserve"> متفاوت در </w:t>
      </w:r>
      <w:r>
        <w:rPr>
          <w:rFonts w:hint="cs"/>
          <w:rtl/>
          <w:lang w:bidi="fa-IR"/>
        </w:rPr>
        <w:t xml:space="preserve">داخل </w:t>
      </w:r>
      <w:r>
        <w:rPr>
          <w:rtl/>
          <w:lang w:bidi="fa-IR"/>
        </w:rPr>
        <w:t>سازمان</w:t>
      </w:r>
    </w:p>
    <w:p w14:paraId="135C8A6C" w14:textId="77777777" w:rsidR="00B429FC" w:rsidRDefault="00B429FC" w:rsidP="009454E5">
      <w:pPr>
        <w:rPr>
          <w:lang w:bidi="fa-IR"/>
        </w:rPr>
      </w:pPr>
      <w:r>
        <w:rPr>
          <w:rFonts w:cs="Times New Roman" w:hint="cs"/>
          <w:rtl/>
          <w:lang w:bidi="fa-IR"/>
        </w:rPr>
        <w:t>•</w:t>
      </w:r>
      <w:r>
        <w:rPr>
          <w:rtl/>
          <w:lang w:bidi="fa-IR"/>
        </w:rPr>
        <w:t xml:space="preserve"> برنامه </w:t>
      </w:r>
      <w:r>
        <w:rPr>
          <w:rFonts w:hint="cs"/>
          <w:rtl/>
          <w:lang w:bidi="fa-IR"/>
        </w:rPr>
        <w:t>های</w:t>
      </w:r>
      <w:r>
        <w:rPr>
          <w:rtl/>
          <w:lang w:bidi="fa-IR"/>
        </w:rPr>
        <w:t xml:space="preserve"> بازنشستگ</w:t>
      </w:r>
      <w:r>
        <w:rPr>
          <w:rFonts w:hint="cs"/>
          <w:rtl/>
          <w:lang w:bidi="fa-IR"/>
        </w:rPr>
        <w:t>ی</w:t>
      </w:r>
    </w:p>
    <w:p w14:paraId="60371C29" w14:textId="77777777" w:rsidR="00B429FC" w:rsidRDefault="00B429FC" w:rsidP="009454E5">
      <w:pPr>
        <w:rPr>
          <w:lang w:bidi="fa-IR"/>
        </w:rPr>
      </w:pPr>
      <w:r>
        <w:rPr>
          <w:rFonts w:cs="Times New Roman" w:hint="cs"/>
          <w:rtl/>
          <w:lang w:bidi="fa-IR"/>
        </w:rPr>
        <w:t>•</w:t>
      </w:r>
      <w:r>
        <w:rPr>
          <w:rtl/>
          <w:lang w:bidi="fa-IR"/>
        </w:rPr>
        <w:t xml:space="preserve"> ب</w:t>
      </w:r>
      <w:r>
        <w:rPr>
          <w:rFonts w:hint="cs"/>
          <w:rtl/>
          <w:lang w:bidi="fa-IR"/>
        </w:rPr>
        <w:t>ی</w:t>
      </w:r>
      <w:r>
        <w:rPr>
          <w:rFonts w:hint="eastAsia"/>
          <w:rtl/>
          <w:lang w:bidi="fa-IR"/>
        </w:rPr>
        <w:t>مار</w:t>
      </w:r>
      <w:r>
        <w:rPr>
          <w:rFonts w:hint="cs"/>
          <w:rtl/>
          <w:lang w:bidi="fa-IR"/>
        </w:rPr>
        <w:t>ی</w:t>
      </w:r>
      <w:r>
        <w:rPr>
          <w:rtl/>
          <w:lang w:bidi="fa-IR"/>
        </w:rPr>
        <w:t xml:space="preserve"> جد</w:t>
      </w:r>
      <w:r>
        <w:rPr>
          <w:rFonts w:hint="cs"/>
          <w:rtl/>
          <w:lang w:bidi="fa-IR"/>
        </w:rPr>
        <w:t>ی</w:t>
      </w:r>
      <w:r>
        <w:rPr>
          <w:rtl/>
          <w:lang w:bidi="fa-IR"/>
        </w:rPr>
        <w:t xml:space="preserve"> </w:t>
      </w:r>
      <w:r>
        <w:rPr>
          <w:rFonts w:hint="cs"/>
          <w:rtl/>
          <w:lang w:bidi="fa-IR"/>
        </w:rPr>
        <w:t>ی</w:t>
      </w:r>
      <w:r>
        <w:rPr>
          <w:rFonts w:hint="eastAsia"/>
          <w:rtl/>
          <w:lang w:bidi="fa-IR"/>
        </w:rPr>
        <w:t>ا</w:t>
      </w:r>
      <w:r>
        <w:rPr>
          <w:rtl/>
          <w:lang w:bidi="fa-IR"/>
        </w:rPr>
        <w:t xml:space="preserve"> مرگ ناگهان</w:t>
      </w:r>
      <w:r>
        <w:rPr>
          <w:rFonts w:hint="cs"/>
          <w:rtl/>
          <w:lang w:bidi="fa-IR"/>
        </w:rPr>
        <w:t>ی</w:t>
      </w:r>
    </w:p>
    <w:p w14:paraId="3D40434F" w14:textId="77777777" w:rsidR="00B429FC" w:rsidRDefault="00B429FC" w:rsidP="00B429FC">
      <w:pPr>
        <w:rPr>
          <w:rFonts w:cs="Arial"/>
          <w:lang w:bidi="fa-IR"/>
        </w:rPr>
      </w:pPr>
    </w:p>
    <w:p w14:paraId="6563158C" w14:textId="77777777" w:rsidR="00B429FC" w:rsidRDefault="00B429FC" w:rsidP="009454E5">
      <w:pPr>
        <w:rPr>
          <w:lang w:bidi="fa-IR"/>
        </w:rPr>
      </w:pPr>
      <w:r>
        <w:rPr>
          <w:rtl/>
          <w:lang w:bidi="fa-IR"/>
        </w:rPr>
        <w:t>هدف برنامه ر</w:t>
      </w:r>
      <w:r>
        <w:rPr>
          <w:rFonts w:hint="cs"/>
          <w:rtl/>
          <w:lang w:bidi="fa-IR"/>
        </w:rPr>
        <w:t>ی</w:t>
      </w:r>
      <w:r>
        <w:rPr>
          <w:rFonts w:hint="eastAsia"/>
          <w:rtl/>
          <w:lang w:bidi="fa-IR"/>
        </w:rPr>
        <w:t>ز</w:t>
      </w:r>
      <w:r>
        <w:rPr>
          <w:rFonts w:hint="cs"/>
          <w:rtl/>
          <w:lang w:bidi="fa-IR"/>
        </w:rPr>
        <w:t>ی</w:t>
      </w:r>
      <w:r>
        <w:rPr>
          <w:rtl/>
          <w:lang w:bidi="fa-IR"/>
        </w:rPr>
        <w:t xml:space="preserve"> جانش</w:t>
      </w:r>
      <w:r>
        <w:rPr>
          <w:rFonts w:hint="cs"/>
          <w:rtl/>
          <w:lang w:bidi="fa-IR"/>
        </w:rPr>
        <w:t>ی</w:t>
      </w:r>
      <w:r>
        <w:rPr>
          <w:rFonts w:hint="eastAsia"/>
          <w:rtl/>
          <w:lang w:bidi="fa-IR"/>
        </w:rPr>
        <w:t>ن</w:t>
      </w:r>
      <w:r>
        <w:rPr>
          <w:rFonts w:hint="cs"/>
          <w:rtl/>
          <w:lang w:bidi="fa-IR"/>
        </w:rPr>
        <w:t>ی</w:t>
      </w:r>
      <w:r>
        <w:rPr>
          <w:rFonts w:hint="eastAsia"/>
          <w:rtl/>
          <w:lang w:bidi="fa-IR"/>
        </w:rPr>
        <w:t>،</w:t>
      </w:r>
      <w:r>
        <w:rPr>
          <w:rtl/>
          <w:lang w:bidi="fa-IR"/>
        </w:rPr>
        <w:t xml:space="preserve"> شناسا</w:t>
      </w:r>
      <w:r>
        <w:rPr>
          <w:rFonts w:hint="cs"/>
          <w:rtl/>
          <w:lang w:bidi="fa-IR"/>
        </w:rPr>
        <w:t>یی</w:t>
      </w:r>
      <w:r>
        <w:rPr>
          <w:rtl/>
          <w:lang w:bidi="fa-IR"/>
        </w:rPr>
        <w:t xml:space="preserve"> و توسعه رهبران</w:t>
      </w:r>
      <w:r>
        <w:rPr>
          <w:rFonts w:hint="cs"/>
          <w:rtl/>
          <w:lang w:bidi="fa-IR"/>
        </w:rPr>
        <w:t>ی</w:t>
      </w:r>
      <w:r>
        <w:rPr>
          <w:rtl/>
          <w:lang w:bidi="fa-IR"/>
        </w:rPr>
        <w:t xml:space="preserve"> با عملکرد بالا</w:t>
      </w:r>
      <w:r>
        <w:rPr>
          <w:rFonts w:hint="cs"/>
          <w:rtl/>
          <w:lang w:bidi="fa-IR"/>
        </w:rPr>
        <w:t xml:space="preserve"> است که</w:t>
      </w:r>
      <w:r>
        <w:rPr>
          <w:rtl/>
          <w:lang w:bidi="fa-IR"/>
        </w:rPr>
        <w:t xml:space="preserve"> قادر به پاسخگو</w:t>
      </w:r>
      <w:r>
        <w:rPr>
          <w:rFonts w:hint="cs"/>
          <w:rtl/>
          <w:lang w:bidi="fa-IR"/>
        </w:rPr>
        <w:t>یی</w:t>
      </w:r>
      <w:r>
        <w:rPr>
          <w:rtl/>
          <w:lang w:bidi="fa-IR"/>
        </w:rPr>
        <w:t xml:space="preserve"> به ن</w:t>
      </w:r>
      <w:r>
        <w:rPr>
          <w:rFonts w:hint="cs"/>
          <w:rtl/>
          <w:lang w:bidi="fa-IR"/>
        </w:rPr>
        <w:t>ی</w:t>
      </w:r>
      <w:r>
        <w:rPr>
          <w:rFonts w:hint="eastAsia"/>
          <w:rtl/>
          <w:lang w:bidi="fa-IR"/>
        </w:rPr>
        <w:t>ازها</w:t>
      </w:r>
      <w:r>
        <w:rPr>
          <w:rFonts w:hint="cs"/>
          <w:rtl/>
          <w:lang w:bidi="fa-IR"/>
        </w:rPr>
        <w:t>ی</w:t>
      </w:r>
      <w:r>
        <w:rPr>
          <w:rtl/>
          <w:lang w:bidi="fa-IR"/>
        </w:rPr>
        <w:t xml:space="preserve"> آ</w:t>
      </w:r>
      <w:r>
        <w:rPr>
          <w:rFonts w:hint="cs"/>
          <w:rtl/>
          <w:lang w:bidi="fa-IR"/>
        </w:rPr>
        <w:t>ی</w:t>
      </w:r>
      <w:r>
        <w:rPr>
          <w:rFonts w:hint="eastAsia"/>
          <w:rtl/>
          <w:lang w:bidi="fa-IR"/>
        </w:rPr>
        <w:t>نده</w:t>
      </w:r>
      <w:r>
        <w:rPr>
          <w:rtl/>
          <w:lang w:bidi="fa-IR"/>
        </w:rPr>
        <w:t xml:space="preserve"> سازمان </w:t>
      </w:r>
      <w:r>
        <w:rPr>
          <w:rFonts w:hint="cs"/>
          <w:rtl/>
          <w:lang w:bidi="fa-IR"/>
        </w:rPr>
        <w:t>باشند</w:t>
      </w:r>
      <w:r>
        <w:rPr>
          <w:rtl/>
          <w:lang w:bidi="fa-IR"/>
        </w:rPr>
        <w:t>. اهداف با</w:t>
      </w:r>
      <w:r>
        <w:rPr>
          <w:rFonts w:hint="cs"/>
          <w:rtl/>
          <w:lang w:bidi="fa-IR"/>
        </w:rPr>
        <w:t>ی</w:t>
      </w:r>
      <w:r>
        <w:rPr>
          <w:rFonts w:hint="eastAsia"/>
          <w:rtl/>
          <w:lang w:bidi="fa-IR"/>
        </w:rPr>
        <w:t>د</w:t>
      </w:r>
      <w:r>
        <w:rPr>
          <w:rtl/>
          <w:lang w:bidi="fa-IR"/>
        </w:rPr>
        <w:t xml:space="preserve"> شامل </w:t>
      </w:r>
      <w:r>
        <w:rPr>
          <w:rFonts w:hint="cs"/>
          <w:rtl/>
          <w:lang w:bidi="fa-IR"/>
        </w:rPr>
        <w:t xml:space="preserve">یک </w:t>
      </w:r>
      <w:r>
        <w:rPr>
          <w:rtl/>
          <w:lang w:bidi="fa-IR"/>
        </w:rPr>
        <w:t>فر</w:t>
      </w:r>
      <w:r>
        <w:rPr>
          <w:rFonts w:hint="cs"/>
          <w:rtl/>
          <w:lang w:bidi="fa-IR"/>
        </w:rPr>
        <w:t>آی</w:t>
      </w:r>
      <w:r>
        <w:rPr>
          <w:rFonts w:hint="eastAsia"/>
          <w:rtl/>
          <w:lang w:bidi="fa-IR"/>
        </w:rPr>
        <w:t>ند</w:t>
      </w:r>
      <w:r>
        <w:rPr>
          <w:rtl/>
          <w:lang w:bidi="fa-IR"/>
        </w:rPr>
        <w:t xml:space="preserve"> شناسا</w:t>
      </w:r>
      <w:r>
        <w:rPr>
          <w:rFonts w:hint="cs"/>
          <w:rtl/>
          <w:lang w:bidi="fa-IR"/>
        </w:rPr>
        <w:t>یی</w:t>
      </w:r>
      <w:r>
        <w:rPr>
          <w:rtl/>
          <w:lang w:bidi="fa-IR"/>
        </w:rPr>
        <w:t xml:space="preserve"> رسم</w:t>
      </w:r>
      <w:r>
        <w:rPr>
          <w:rFonts w:hint="cs"/>
          <w:rtl/>
          <w:lang w:bidi="fa-IR"/>
        </w:rPr>
        <w:t>ی</w:t>
      </w:r>
      <w:r>
        <w:rPr>
          <w:rtl/>
          <w:lang w:bidi="fa-IR"/>
        </w:rPr>
        <w:t xml:space="preserve"> ب</w:t>
      </w:r>
      <w:r>
        <w:rPr>
          <w:rFonts w:hint="cs"/>
          <w:rtl/>
          <w:lang w:bidi="fa-IR"/>
        </w:rPr>
        <w:t>ه همراه</w:t>
      </w:r>
      <w:r>
        <w:rPr>
          <w:rtl/>
          <w:lang w:bidi="fa-IR"/>
        </w:rPr>
        <w:t xml:space="preserve"> توسعه </w:t>
      </w:r>
      <w:r>
        <w:rPr>
          <w:rFonts w:hint="cs"/>
          <w:rtl/>
          <w:lang w:bidi="fa-IR"/>
        </w:rPr>
        <w:t xml:space="preserve">توانمندی های </w:t>
      </w:r>
      <w:r>
        <w:rPr>
          <w:rtl/>
          <w:lang w:bidi="fa-IR"/>
        </w:rPr>
        <w:t>رهبر</w:t>
      </w:r>
      <w:r>
        <w:rPr>
          <w:rFonts w:hint="cs"/>
          <w:rtl/>
          <w:lang w:bidi="fa-IR"/>
        </w:rPr>
        <w:t>ی</w:t>
      </w:r>
      <w:r>
        <w:rPr>
          <w:rtl/>
          <w:lang w:bidi="fa-IR"/>
        </w:rPr>
        <w:t xml:space="preserve"> باشد که ظرف</w:t>
      </w:r>
      <w:r>
        <w:rPr>
          <w:rFonts w:hint="cs"/>
          <w:rtl/>
          <w:lang w:bidi="fa-IR"/>
        </w:rPr>
        <w:t>ی</w:t>
      </w:r>
      <w:r>
        <w:rPr>
          <w:rFonts w:hint="eastAsia"/>
          <w:rtl/>
          <w:lang w:bidi="fa-IR"/>
        </w:rPr>
        <w:t>ت</w:t>
      </w:r>
      <w:r>
        <w:rPr>
          <w:rtl/>
          <w:lang w:bidi="fa-IR"/>
        </w:rPr>
        <w:t xml:space="preserve"> رهبر</w:t>
      </w:r>
      <w:r>
        <w:rPr>
          <w:rFonts w:hint="cs"/>
          <w:rtl/>
          <w:lang w:bidi="fa-IR"/>
        </w:rPr>
        <w:t>ی</w:t>
      </w:r>
      <w:r>
        <w:rPr>
          <w:rtl/>
          <w:lang w:bidi="fa-IR"/>
        </w:rPr>
        <w:t xml:space="preserve"> در سازمان را افزا</w:t>
      </w:r>
      <w:r>
        <w:rPr>
          <w:rFonts w:hint="cs"/>
          <w:rtl/>
          <w:lang w:bidi="fa-IR"/>
        </w:rPr>
        <w:t>ی</w:t>
      </w:r>
      <w:r>
        <w:rPr>
          <w:rFonts w:hint="eastAsia"/>
          <w:rtl/>
          <w:lang w:bidi="fa-IR"/>
        </w:rPr>
        <w:t>ش</w:t>
      </w:r>
      <w:r>
        <w:rPr>
          <w:rtl/>
          <w:lang w:bidi="fa-IR"/>
        </w:rPr>
        <w:t xml:space="preserve"> </w:t>
      </w:r>
      <w:r>
        <w:rPr>
          <w:rFonts w:hint="cs"/>
          <w:rtl/>
          <w:lang w:bidi="fa-IR"/>
        </w:rPr>
        <w:t>‌</w:t>
      </w:r>
      <w:r>
        <w:rPr>
          <w:rFonts w:hint="eastAsia"/>
          <w:rtl/>
          <w:lang w:bidi="fa-IR"/>
        </w:rPr>
        <w:t>دهد</w:t>
      </w:r>
      <w:r>
        <w:rPr>
          <w:rtl/>
          <w:lang w:bidi="fa-IR"/>
        </w:rPr>
        <w:t>. اکنون سازمان‌ها</w:t>
      </w:r>
      <w:r>
        <w:rPr>
          <w:rFonts w:hint="cs"/>
          <w:rtl/>
          <w:lang w:bidi="fa-IR"/>
        </w:rPr>
        <w:t>ی زیادی</w:t>
      </w:r>
      <w:r>
        <w:rPr>
          <w:rtl/>
          <w:lang w:bidi="fa-IR"/>
        </w:rPr>
        <w:t xml:space="preserve"> از برنامه ر</w:t>
      </w:r>
      <w:r>
        <w:rPr>
          <w:rFonts w:hint="cs"/>
          <w:rtl/>
          <w:lang w:bidi="fa-IR"/>
        </w:rPr>
        <w:t>ی</w:t>
      </w:r>
      <w:r>
        <w:rPr>
          <w:rFonts w:hint="eastAsia"/>
          <w:rtl/>
          <w:lang w:bidi="fa-IR"/>
        </w:rPr>
        <w:t>ز</w:t>
      </w:r>
      <w:r>
        <w:rPr>
          <w:rFonts w:hint="cs"/>
          <w:rtl/>
          <w:lang w:bidi="fa-IR"/>
        </w:rPr>
        <w:t>ی</w:t>
      </w:r>
      <w:r>
        <w:rPr>
          <w:rtl/>
          <w:lang w:bidi="fa-IR"/>
        </w:rPr>
        <w:t xml:space="preserve"> جانش</w:t>
      </w:r>
      <w:r>
        <w:rPr>
          <w:rFonts w:hint="cs"/>
          <w:rtl/>
          <w:lang w:bidi="fa-IR"/>
        </w:rPr>
        <w:t>ی</w:t>
      </w:r>
      <w:r>
        <w:rPr>
          <w:rFonts w:hint="eastAsia"/>
          <w:rtl/>
          <w:lang w:bidi="fa-IR"/>
        </w:rPr>
        <w:t>ن</w:t>
      </w:r>
      <w:r>
        <w:rPr>
          <w:rFonts w:hint="cs"/>
          <w:rtl/>
          <w:lang w:bidi="fa-IR"/>
        </w:rPr>
        <w:t>ی</w:t>
      </w:r>
      <w:r>
        <w:rPr>
          <w:rtl/>
          <w:lang w:bidi="fa-IR"/>
        </w:rPr>
        <w:t xml:space="preserve"> </w:t>
      </w:r>
      <w:r>
        <w:rPr>
          <w:rFonts w:hint="cs"/>
          <w:rtl/>
          <w:lang w:bidi="fa-IR"/>
        </w:rPr>
        <w:t>برای مدیریت</w:t>
      </w:r>
      <w:r>
        <w:rPr>
          <w:rtl/>
          <w:lang w:bidi="fa-IR"/>
        </w:rPr>
        <w:t xml:space="preserve"> ج</w:t>
      </w:r>
      <w:r>
        <w:rPr>
          <w:rFonts w:hint="cs"/>
          <w:rtl/>
          <w:lang w:bidi="fa-IR"/>
        </w:rPr>
        <w:t>انشینی</w:t>
      </w:r>
      <w:r>
        <w:rPr>
          <w:rtl/>
          <w:lang w:bidi="fa-IR"/>
        </w:rPr>
        <w:t xml:space="preserve"> کارکنان </w:t>
      </w:r>
      <w:r>
        <w:rPr>
          <w:rFonts w:hint="cs"/>
          <w:rtl/>
          <w:lang w:bidi="fa-IR"/>
        </w:rPr>
        <w:t xml:space="preserve">در سطوح گوناگون در زمان ترک سازمان توسط آنها </w:t>
      </w:r>
      <w:r>
        <w:rPr>
          <w:rtl/>
          <w:lang w:bidi="fa-IR"/>
        </w:rPr>
        <w:t>استفاده م</w:t>
      </w:r>
      <w:r>
        <w:rPr>
          <w:rFonts w:hint="cs"/>
          <w:rtl/>
          <w:lang w:bidi="fa-IR"/>
        </w:rPr>
        <w:t>ی‌</w:t>
      </w:r>
      <w:r>
        <w:rPr>
          <w:rFonts w:hint="eastAsia"/>
          <w:rtl/>
          <w:lang w:bidi="fa-IR"/>
        </w:rPr>
        <w:t>کنند</w:t>
      </w:r>
      <w:r>
        <w:rPr>
          <w:rtl/>
          <w:lang w:bidi="fa-IR"/>
        </w:rPr>
        <w:t>. استراتژ</w:t>
      </w:r>
      <w:r>
        <w:rPr>
          <w:rFonts w:hint="cs"/>
          <w:rtl/>
          <w:lang w:bidi="fa-IR"/>
        </w:rPr>
        <w:t>ی</w:t>
      </w:r>
      <w:r>
        <w:rPr>
          <w:rtl/>
          <w:lang w:bidi="fa-IR"/>
        </w:rPr>
        <w:t xml:space="preserve"> برنامه ر</w:t>
      </w:r>
      <w:r>
        <w:rPr>
          <w:rFonts w:hint="cs"/>
          <w:rtl/>
          <w:lang w:bidi="fa-IR"/>
        </w:rPr>
        <w:t>ی</w:t>
      </w:r>
      <w:r>
        <w:rPr>
          <w:rFonts w:hint="eastAsia"/>
          <w:rtl/>
          <w:lang w:bidi="fa-IR"/>
        </w:rPr>
        <w:t>ز</w:t>
      </w:r>
      <w:r>
        <w:rPr>
          <w:rFonts w:hint="cs"/>
          <w:rtl/>
          <w:lang w:bidi="fa-IR"/>
        </w:rPr>
        <w:t>ی</w:t>
      </w:r>
      <w:r>
        <w:rPr>
          <w:rtl/>
          <w:lang w:bidi="fa-IR"/>
        </w:rPr>
        <w:t xml:space="preserve"> ن</w:t>
      </w:r>
      <w:r>
        <w:rPr>
          <w:rFonts w:hint="cs"/>
          <w:rtl/>
          <w:lang w:bidi="fa-IR"/>
        </w:rPr>
        <w:t>ی</w:t>
      </w:r>
      <w:r>
        <w:rPr>
          <w:rFonts w:hint="eastAsia"/>
          <w:rtl/>
          <w:lang w:bidi="fa-IR"/>
        </w:rPr>
        <w:t>رو</w:t>
      </w:r>
      <w:r>
        <w:rPr>
          <w:rFonts w:hint="cs"/>
          <w:rtl/>
          <w:lang w:bidi="fa-IR"/>
        </w:rPr>
        <w:t>ی</w:t>
      </w:r>
      <w:r>
        <w:rPr>
          <w:rtl/>
          <w:lang w:bidi="fa-IR"/>
        </w:rPr>
        <w:t xml:space="preserve"> کار با</w:t>
      </w:r>
      <w:r>
        <w:rPr>
          <w:rFonts w:hint="cs"/>
          <w:rtl/>
          <w:lang w:bidi="fa-IR"/>
        </w:rPr>
        <w:t>ی</w:t>
      </w:r>
      <w:r>
        <w:rPr>
          <w:rFonts w:hint="eastAsia"/>
          <w:rtl/>
          <w:lang w:bidi="fa-IR"/>
        </w:rPr>
        <w:t>د</w:t>
      </w:r>
      <w:r>
        <w:rPr>
          <w:rtl/>
          <w:lang w:bidi="fa-IR"/>
        </w:rPr>
        <w:t xml:space="preserve"> شامل آموزش </w:t>
      </w:r>
      <w:r>
        <w:rPr>
          <w:rFonts w:hint="cs"/>
          <w:rtl/>
          <w:lang w:bidi="fa-IR"/>
        </w:rPr>
        <w:t>پیوسته</w:t>
      </w:r>
      <w:r>
        <w:rPr>
          <w:rtl/>
          <w:lang w:bidi="fa-IR"/>
        </w:rPr>
        <w:t xml:space="preserve"> ن</w:t>
      </w:r>
      <w:r>
        <w:rPr>
          <w:rFonts w:hint="cs"/>
          <w:rtl/>
          <w:lang w:bidi="fa-IR"/>
        </w:rPr>
        <w:t>ی</w:t>
      </w:r>
      <w:r>
        <w:rPr>
          <w:rFonts w:hint="eastAsia"/>
          <w:rtl/>
          <w:lang w:bidi="fa-IR"/>
        </w:rPr>
        <w:t>رو</w:t>
      </w:r>
      <w:r>
        <w:rPr>
          <w:rFonts w:hint="cs"/>
          <w:rtl/>
          <w:lang w:bidi="fa-IR"/>
        </w:rPr>
        <w:t>ی</w:t>
      </w:r>
      <w:r>
        <w:rPr>
          <w:rtl/>
          <w:lang w:bidi="fa-IR"/>
        </w:rPr>
        <w:t xml:space="preserve"> </w:t>
      </w:r>
      <w:r>
        <w:rPr>
          <w:rFonts w:hint="cs"/>
          <w:rtl/>
          <w:lang w:bidi="fa-IR"/>
        </w:rPr>
        <w:t xml:space="preserve">کار </w:t>
      </w:r>
      <w:r>
        <w:rPr>
          <w:rtl/>
          <w:lang w:bidi="fa-IR"/>
        </w:rPr>
        <w:t>و توسعه رهبر</w:t>
      </w:r>
      <w:r>
        <w:rPr>
          <w:rFonts w:hint="cs"/>
          <w:rtl/>
          <w:lang w:bidi="fa-IR"/>
        </w:rPr>
        <w:t>ی</w:t>
      </w:r>
      <w:r>
        <w:rPr>
          <w:rtl/>
          <w:lang w:bidi="fa-IR"/>
        </w:rPr>
        <w:t xml:space="preserve"> باشد</w:t>
      </w:r>
      <w:r>
        <w:rPr>
          <w:rFonts w:hint="cs"/>
          <w:rtl/>
          <w:lang w:bidi="fa-IR"/>
        </w:rPr>
        <w:t>،</w:t>
      </w:r>
      <w:r>
        <w:rPr>
          <w:rtl/>
          <w:lang w:bidi="fa-IR"/>
        </w:rPr>
        <w:t xml:space="preserve"> تا چالش </w:t>
      </w:r>
      <w:r>
        <w:rPr>
          <w:rFonts w:hint="cs"/>
          <w:rtl/>
          <w:lang w:bidi="fa-IR"/>
        </w:rPr>
        <w:t xml:space="preserve">جدید </w:t>
      </w:r>
      <w:r>
        <w:rPr>
          <w:rtl/>
          <w:lang w:bidi="fa-IR"/>
        </w:rPr>
        <w:t>پ</w:t>
      </w:r>
      <w:r>
        <w:rPr>
          <w:rFonts w:hint="cs"/>
          <w:rtl/>
          <w:lang w:bidi="fa-IR"/>
        </w:rPr>
        <w:t>ی</w:t>
      </w:r>
      <w:r>
        <w:rPr>
          <w:rFonts w:hint="eastAsia"/>
          <w:rtl/>
          <w:lang w:bidi="fa-IR"/>
        </w:rPr>
        <w:t>ر</w:t>
      </w:r>
      <w:r>
        <w:rPr>
          <w:rtl/>
          <w:lang w:bidi="fa-IR"/>
        </w:rPr>
        <w:t xml:space="preserve"> شدن ن</w:t>
      </w:r>
      <w:r>
        <w:rPr>
          <w:rFonts w:hint="cs"/>
          <w:rtl/>
          <w:lang w:bidi="fa-IR"/>
        </w:rPr>
        <w:t>ی</w:t>
      </w:r>
      <w:r>
        <w:rPr>
          <w:rFonts w:hint="eastAsia"/>
          <w:rtl/>
          <w:lang w:bidi="fa-IR"/>
        </w:rPr>
        <w:t>رو</w:t>
      </w:r>
      <w:r>
        <w:rPr>
          <w:rFonts w:hint="cs"/>
          <w:rtl/>
          <w:lang w:bidi="fa-IR"/>
        </w:rPr>
        <w:t>ی</w:t>
      </w:r>
      <w:r>
        <w:rPr>
          <w:rtl/>
          <w:lang w:bidi="fa-IR"/>
        </w:rPr>
        <w:t xml:space="preserve"> کار را برطرف کند.</w:t>
      </w:r>
    </w:p>
    <w:p w14:paraId="253E929F" w14:textId="77777777" w:rsidR="00B429FC" w:rsidRDefault="00B429FC" w:rsidP="009454E5">
      <w:pPr>
        <w:rPr>
          <w:rtl/>
          <w:lang w:bidi="fa-IR"/>
        </w:rPr>
      </w:pPr>
      <w:r>
        <w:rPr>
          <w:rFonts w:hint="eastAsia"/>
          <w:rtl/>
          <w:lang w:bidi="fa-IR"/>
        </w:rPr>
        <w:t>ساموئل</w:t>
      </w:r>
      <w:r>
        <w:rPr>
          <w:rtl/>
          <w:lang w:bidi="fa-IR"/>
        </w:rPr>
        <w:t xml:space="preserve"> گر</w:t>
      </w:r>
      <w:r>
        <w:rPr>
          <w:rFonts w:hint="cs"/>
          <w:rtl/>
          <w:lang w:bidi="fa-IR"/>
        </w:rPr>
        <w:t>ی</w:t>
      </w:r>
      <w:r>
        <w:rPr>
          <w:rFonts w:hint="eastAsia"/>
          <w:rtl/>
          <w:lang w:bidi="fa-IR"/>
        </w:rPr>
        <w:t>نگارد</w:t>
      </w:r>
      <w:r>
        <w:rPr>
          <w:rStyle w:val="FootnoteReference"/>
          <w:rFonts w:cs="Arial"/>
          <w:rtl/>
          <w:lang w:bidi="fa-IR"/>
        </w:rPr>
        <w:footnoteReference w:id="555"/>
      </w:r>
      <w:r>
        <w:rPr>
          <w:rFonts w:hint="eastAsia"/>
          <w:rtl/>
          <w:lang w:bidi="fa-IR"/>
        </w:rPr>
        <w:t>،</w:t>
      </w:r>
      <w:r>
        <w:rPr>
          <w:rtl/>
          <w:lang w:bidi="fa-IR"/>
        </w:rPr>
        <w:t xml:space="preserve"> </w:t>
      </w:r>
      <w:r>
        <w:rPr>
          <w:rFonts w:hint="cs"/>
          <w:rtl/>
          <w:lang w:bidi="fa-IR"/>
        </w:rPr>
        <w:t>ی</w:t>
      </w:r>
      <w:r>
        <w:rPr>
          <w:rFonts w:hint="eastAsia"/>
          <w:rtl/>
          <w:lang w:bidi="fa-IR"/>
        </w:rPr>
        <w:t>ک</w:t>
      </w:r>
      <w:r>
        <w:rPr>
          <w:rtl/>
          <w:lang w:bidi="fa-IR"/>
        </w:rPr>
        <w:t xml:space="preserve"> نو</w:t>
      </w:r>
      <w:r>
        <w:rPr>
          <w:rFonts w:hint="cs"/>
          <w:rtl/>
          <w:lang w:bidi="fa-IR"/>
        </w:rPr>
        <w:t>ی</w:t>
      </w:r>
      <w:r>
        <w:rPr>
          <w:rFonts w:hint="eastAsia"/>
          <w:rtl/>
          <w:lang w:bidi="fa-IR"/>
        </w:rPr>
        <w:t>سنده</w:t>
      </w:r>
      <w:r>
        <w:rPr>
          <w:rtl/>
          <w:lang w:bidi="fa-IR"/>
        </w:rPr>
        <w:t xml:space="preserve"> </w:t>
      </w:r>
      <w:r>
        <w:rPr>
          <w:rFonts w:hint="cs"/>
          <w:rtl/>
          <w:lang w:bidi="fa-IR"/>
        </w:rPr>
        <w:t>برجسته ی حوزه ی</w:t>
      </w:r>
      <w:r>
        <w:rPr>
          <w:rtl/>
          <w:lang w:bidi="fa-IR"/>
        </w:rPr>
        <w:t xml:space="preserve">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xml:space="preserve"> در مقاله</w:t>
      </w:r>
      <w:r>
        <w:rPr>
          <w:rFonts w:hint="cs"/>
          <w:rtl/>
          <w:lang w:bidi="fa-IR"/>
        </w:rPr>
        <w:t xml:space="preserve"> </w:t>
      </w:r>
      <w:r>
        <w:rPr>
          <w:rtl/>
          <w:lang w:bidi="fa-IR"/>
        </w:rPr>
        <w:t>‌</w:t>
      </w:r>
      <w:r>
        <w:rPr>
          <w:rFonts w:hint="cs"/>
          <w:rtl/>
          <w:lang w:bidi="fa-IR"/>
        </w:rPr>
        <w:t>ی</w:t>
      </w:r>
      <w:r>
        <w:rPr>
          <w:rtl/>
          <w:lang w:bidi="fa-IR"/>
        </w:rPr>
        <w:t xml:space="preserve"> "پنج کل</w:t>
      </w:r>
      <w:r>
        <w:rPr>
          <w:rFonts w:hint="cs"/>
          <w:rtl/>
          <w:lang w:bidi="fa-IR"/>
        </w:rPr>
        <w:t>ی</w:t>
      </w:r>
      <w:r>
        <w:rPr>
          <w:rFonts w:hint="eastAsia"/>
          <w:rtl/>
          <w:lang w:bidi="fa-IR"/>
        </w:rPr>
        <w:t>د</w:t>
      </w:r>
      <w:r>
        <w:rPr>
          <w:rtl/>
          <w:lang w:bidi="fa-IR"/>
        </w:rPr>
        <w:t xml:space="preserve"> برا</w:t>
      </w:r>
      <w:r>
        <w:rPr>
          <w:rFonts w:hint="cs"/>
          <w:rtl/>
          <w:lang w:bidi="fa-IR"/>
        </w:rPr>
        <w:t>ی</w:t>
      </w:r>
      <w:r>
        <w:rPr>
          <w:rtl/>
          <w:lang w:bidi="fa-IR"/>
        </w:rPr>
        <w:t xml:space="preserve"> برنامه ر</w:t>
      </w:r>
      <w:r>
        <w:rPr>
          <w:rFonts w:hint="cs"/>
          <w:rtl/>
          <w:lang w:bidi="fa-IR"/>
        </w:rPr>
        <w:t>ی</w:t>
      </w:r>
      <w:r>
        <w:rPr>
          <w:rFonts w:hint="eastAsia"/>
          <w:rtl/>
          <w:lang w:bidi="fa-IR"/>
        </w:rPr>
        <w:t>ز</w:t>
      </w:r>
      <w:r>
        <w:rPr>
          <w:rFonts w:hint="cs"/>
          <w:rtl/>
          <w:lang w:bidi="fa-IR"/>
        </w:rPr>
        <w:t>ی</w:t>
      </w:r>
      <w:r>
        <w:rPr>
          <w:rtl/>
          <w:lang w:bidi="fa-IR"/>
        </w:rPr>
        <w:t xml:space="preserve"> جانش</w:t>
      </w:r>
      <w:r>
        <w:rPr>
          <w:rFonts w:hint="cs"/>
          <w:rtl/>
          <w:lang w:bidi="fa-IR"/>
        </w:rPr>
        <w:t>ی</w:t>
      </w:r>
      <w:r>
        <w:rPr>
          <w:rFonts w:hint="eastAsia"/>
          <w:rtl/>
          <w:lang w:bidi="fa-IR"/>
        </w:rPr>
        <w:t>ن</w:t>
      </w:r>
      <w:r>
        <w:rPr>
          <w:rFonts w:hint="cs"/>
          <w:rtl/>
          <w:lang w:bidi="fa-IR"/>
        </w:rPr>
        <w:t>ی</w:t>
      </w:r>
      <w:r>
        <w:rPr>
          <w:rtl/>
          <w:lang w:bidi="fa-IR"/>
        </w:rPr>
        <w:t xml:space="preserve"> موفق"، چند گام کل</w:t>
      </w:r>
      <w:r>
        <w:rPr>
          <w:rFonts w:hint="cs"/>
          <w:rtl/>
          <w:lang w:bidi="fa-IR"/>
        </w:rPr>
        <w:t>ی</w:t>
      </w:r>
      <w:r>
        <w:rPr>
          <w:rFonts w:hint="eastAsia"/>
          <w:rtl/>
          <w:lang w:bidi="fa-IR"/>
        </w:rPr>
        <w:t>د</w:t>
      </w:r>
      <w:r>
        <w:rPr>
          <w:rFonts w:hint="cs"/>
          <w:rtl/>
          <w:lang w:bidi="fa-IR"/>
        </w:rPr>
        <w:t>ی</w:t>
      </w:r>
      <w:r>
        <w:rPr>
          <w:rtl/>
          <w:lang w:bidi="fa-IR"/>
        </w:rPr>
        <w:t xml:space="preserve"> برا</w:t>
      </w:r>
      <w:r>
        <w:rPr>
          <w:rFonts w:hint="cs"/>
          <w:rtl/>
          <w:lang w:bidi="fa-IR"/>
        </w:rPr>
        <w:t>ی</w:t>
      </w:r>
      <w:r>
        <w:rPr>
          <w:rtl/>
          <w:lang w:bidi="fa-IR"/>
        </w:rPr>
        <w:t xml:space="preserve"> برنامه ر</w:t>
      </w:r>
      <w:r>
        <w:rPr>
          <w:rFonts w:hint="cs"/>
          <w:rtl/>
          <w:lang w:bidi="fa-IR"/>
        </w:rPr>
        <w:t>ی</w:t>
      </w:r>
      <w:r>
        <w:rPr>
          <w:rFonts w:hint="eastAsia"/>
          <w:rtl/>
          <w:lang w:bidi="fa-IR"/>
        </w:rPr>
        <w:t>ز</w:t>
      </w:r>
      <w:r>
        <w:rPr>
          <w:rFonts w:hint="cs"/>
          <w:rtl/>
          <w:lang w:bidi="fa-IR"/>
        </w:rPr>
        <w:t>ی</w:t>
      </w:r>
      <w:r>
        <w:rPr>
          <w:rtl/>
          <w:lang w:bidi="fa-IR"/>
        </w:rPr>
        <w:t xml:space="preserve"> جانش</w:t>
      </w:r>
      <w:r>
        <w:rPr>
          <w:rFonts w:hint="cs"/>
          <w:rtl/>
          <w:lang w:bidi="fa-IR"/>
        </w:rPr>
        <w:t>ی</w:t>
      </w:r>
      <w:r>
        <w:rPr>
          <w:rFonts w:hint="eastAsia"/>
          <w:rtl/>
          <w:lang w:bidi="fa-IR"/>
        </w:rPr>
        <w:t>ن</w:t>
      </w:r>
      <w:r>
        <w:rPr>
          <w:rFonts w:hint="cs"/>
          <w:rtl/>
          <w:lang w:bidi="fa-IR"/>
        </w:rPr>
        <w:t>ی</w:t>
      </w:r>
      <w:r>
        <w:rPr>
          <w:rtl/>
          <w:lang w:bidi="fa-IR"/>
        </w:rPr>
        <w:t xml:space="preserve"> موفق را </w:t>
      </w:r>
      <w:r>
        <w:rPr>
          <w:rFonts w:hint="cs"/>
          <w:rtl/>
          <w:lang w:bidi="fa-IR"/>
        </w:rPr>
        <w:t>بیان</w:t>
      </w:r>
      <w:r>
        <w:rPr>
          <w:rtl/>
          <w:lang w:bidi="fa-IR"/>
        </w:rPr>
        <w:t xml:space="preserve"> کرده است:</w:t>
      </w:r>
    </w:p>
    <w:p w14:paraId="6C8BB3C7" w14:textId="77777777" w:rsidR="00B429FC" w:rsidRDefault="00B429FC" w:rsidP="009454E5">
      <w:pPr>
        <w:rPr>
          <w:lang w:bidi="fa-IR"/>
        </w:rPr>
      </w:pPr>
    </w:p>
    <w:p w14:paraId="467CC736" w14:textId="77777777" w:rsidR="00B429FC" w:rsidRDefault="00B429FC" w:rsidP="009454E5">
      <w:pPr>
        <w:rPr>
          <w:lang w:bidi="fa-IR"/>
        </w:rPr>
      </w:pPr>
      <w:r>
        <w:rPr>
          <w:rtl/>
          <w:lang w:bidi="fa-IR"/>
        </w:rPr>
        <w:t>1. شناسا</w:t>
      </w:r>
      <w:r>
        <w:rPr>
          <w:rFonts w:hint="cs"/>
          <w:rtl/>
          <w:lang w:bidi="fa-IR"/>
        </w:rPr>
        <w:t>یی</w:t>
      </w:r>
      <w:r>
        <w:rPr>
          <w:rtl/>
          <w:lang w:bidi="fa-IR"/>
        </w:rPr>
        <w:t xml:space="preserve"> مع</w:t>
      </w:r>
      <w:r>
        <w:rPr>
          <w:rFonts w:hint="cs"/>
          <w:rtl/>
          <w:lang w:bidi="fa-IR"/>
        </w:rPr>
        <w:t>ی</w:t>
      </w:r>
      <w:r>
        <w:rPr>
          <w:rFonts w:hint="eastAsia"/>
          <w:rtl/>
          <w:lang w:bidi="fa-IR"/>
        </w:rPr>
        <w:t>ارها</w:t>
      </w:r>
      <w:r>
        <w:rPr>
          <w:rFonts w:hint="cs"/>
          <w:rtl/>
          <w:lang w:bidi="fa-IR"/>
        </w:rPr>
        <w:t>ی</w:t>
      </w:r>
      <w:r>
        <w:rPr>
          <w:rtl/>
          <w:lang w:bidi="fa-IR"/>
        </w:rPr>
        <w:t xml:space="preserve"> کل</w:t>
      </w:r>
      <w:r>
        <w:rPr>
          <w:rFonts w:hint="cs"/>
          <w:rtl/>
          <w:lang w:bidi="fa-IR"/>
        </w:rPr>
        <w:t>ی</w:t>
      </w:r>
      <w:r>
        <w:rPr>
          <w:rFonts w:hint="eastAsia"/>
          <w:rtl/>
          <w:lang w:bidi="fa-IR"/>
        </w:rPr>
        <w:t>د</w:t>
      </w:r>
      <w:r>
        <w:rPr>
          <w:rFonts w:hint="cs"/>
          <w:rtl/>
          <w:lang w:bidi="fa-IR"/>
        </w:rPr>
        <w:t>ی</w:t>
      </w:r>
      <w:r>
        <w:rPr>
          <w:rtl/>
          <w:lang w:bidi="fa-IR"/>
        </w:rPr>
        <w:t xml:space="preserve"> رهبر</w:t>
      </w:r>
      <w:r>
        <w:rPr>
          <w:rFonts w:hint="cs"/>
          <w:rtl/>
          <w:lang w:bidi="fa-IR"/>
        </w:rPr>
        <w:t>ی</w:t>
      </w:r>
      <w:r>
        <w:rPr>
          <w:rtl/>
          <w:lang w:bidi="fa-IR"/>
        </w:rPr>
        <w:t>.</w:t>
      </w:r>
    </w:p>
    <w:p w14:paraId="3BF34E71" w14:textId="77777777" w:rsidR="00B429FC" w:rsidRDefault="00B429FC" w:rsidP="009454E5">
      <w:pPr>
        <w:rPr>
          <w:lang w:bidi="fa-IR"/>
        </w:rPr>
      </w:pPr>
      <w:r>
        <w:rPr>
          <w:rtl/>
          <w:lang w:bidi="fa-IR"/>
        </w:rPr>
        <w:t>2. پ</w:t>
      </w:r>
      <w:r>
        <w:rPr>
          <w:rFonts w:hint="cs"/>
          <w:rtl/>
          <w:lang w:bidi="fa-IR"/>
        </w:rPr>
        <w:t>ی</w:t>
      </w:r>
      <w:r>
        <w:rPr>
          <w:rFonts w:hint="eastAsia"/>
          <w:rtl/>
          <w:lang w:bidi="fa-IR"/>
        </w:rPr>
        <w:t>دا</w:t>
      </w:r>
      <w:r>
        <w:rPr>
          <w:rtl/>
          <w:lang w:bidi="fa-IR"/>
        </w:rPr>
        <w:t xml:space="preserve"> کردن رهبران آ</w:t>
      </w:r>
      <w:r>
        <w:rPr>
          <w:rFonts w:hint="cs"/>
          <w:rtl/>
          <w:lang w:bidi="fa-IR"/>
        </w:rPr>
        <w:t>ی</w:t>
      </w:r>
      <w:r>
        <w:rPr>
          <w:rFonts w:hint="eastAsia"/>
          <w:rtl/>
          <w:lang w:bidi="fa-IR"/>
        </w:rPr>
        <w:t>نده</w:t>
      </w:r>
      <w:r>
        <w:rPr>
          <w:rtl/>
          <w:lang w:bidi="fa-IR"/>
        </w:rPr>
        <w:t xml:space="preserve"> و ترغ</w:t>
      </w:r>
      <w:r>
        <w:rPr>
          <w:rFonts w:hint="cs"/>
          <w:rtl/>
          <w:lang w:bidi="fa-IR"/>
        </w:rPr>
        <w:t>ی</w:t>
      </w:r>
      <w:r>
        <w:rPr>
          <w:rFonts w:hint="eastAsia"/>
          <w:rtl/>
          <w:lang w:bidi="fa-IR"/>
        </w:rPr>
        <w:t>ب</w:t>
      </w:r>
      <w:r>
        <w:rPr>
          <w:rtl/>
          <w:lang w:bidi="fa-IR"/>
        </w:rPr>
        <w:t xml:space="preserve"> آنها.</w:t>
      </w:r>
    </w:p>
    <w:p w14:paraId="00150724" w14:textId="77777777" w:rsidR="00B429FC" w:rsidRDefault="00B429FC" w:rsidP="009454E5">
      <w:pPr>
        <w:rPr>
          <w:lang w:bidi="fa-IR"/>
        </w:rPr>
      </w:pPr>
      <w:r>
        <w:rPr>
          <w:rtl/>
          <w:lang w:bidi="fa-IR"/>
        </w:rPr>
        <w:t>3. ا</w:t>
      </w:r>
      <w:r>
        <w:rPr>
          <w:rFonts w:hint="cs"/>
          <w:rtl/>
          <w:lang w:bidi="fa-IR"/>
        </w:rPr>
        <w:t>ی</w:t>
      </w:r>
      <w:r>
        <w:rPr>
          <w:rFonts w:hint="eastAsia"/>
          <w:rtl/>
          <w:lang w:bidi="fa-IR"/>
        </w:rPr>
        <w:t>جاد</w:t>
      </w:r>
      <w:r>
        <w:rPr>
          <w:rtl/>
          <w:lang w:bidi="fa-IR"/>
        </w:rPr>
        <w:t xml:space="preserve"> احساس مس</w:t>
      </w:r>
      <w:r>
        <w:rPr>
          <w:rFonts w:hint="cs"/>
          <w:rtl/>
          <w:lang w:bidi="fa-IR"/>
        </w:rPr>
        <w:t>ؤ</w:t>
      </w:r>
      <w:r>
        <w:rPr>
          <w:rtl/>
          <w:lang w:bidi="fa-IR"/>
        </w:rPr>
        <w:t>ول</w:t>
      </w:r>
      <w:r>
        <w:rPr>
          <w:rFonts w:hint="cs"/>
          <w:rtl/>
          <w:lang w:bidi="fa-IR"/>
        </w:rPr>
        <w:t>ی</w:t>
      </w:r>
      <w:r>
        <w:rPr>
          <w:rFonts w:hint="eastAsia"/>
          <w:rtl/>
          <w:lang w:bidi="fa-IR"/>
        </w:rPr>
        <w:t>ت</w:t>
      </w:r>
      <w:r>
        <w:rPr>
          <w:rtl/>
          <w:lang w:bidi="fa-IR"/>
        </w:rPr>
        <w:t xml:space="preserve"> در </w:t>
      </w:r>
      <w:r>
        <w:rPr>
          <w:rFonts w:hint="cs"/>
          <w:rtl/>
          <w:lang w:bidi="fa-IR"/>
        </w:rPr>
        <w:t xml:space="preserve">داخل </w:t>
      </w:r>
      <w:r>
        <w:rPr>
          <w:rtl/>
          <w:lang w:bidi="fa-IR"/>
        </w:rPr>
        <w:t>سازمان.</w:t>
      </w:r>
    </w:p>
    <w:p w14:paraId="41BFAB7F" w14:textId="77777777" w:rsidR="00B429FC" w:rsidRDefault="00B429FC" w:rsidP="009454E5">
      <w:pPr>
        <w:rPr>
          <w:lang w:bidi="fa-IR"/>
        </w:rPr>
      </w:pPr>
      <w:r>
        <w:rPr>
          <w:rtl/>
          <w:lang w:bidi="fa-IR"/>
        </w:rPr>
        <w:t xml:space="preserve">4. </w:t>
      </w:r>
      <w:r>
        <w:rPr>
          <w:rFonts w:hint="cs"/>
          <w:rtl/>
          <w:lang w:bidi="fa-IR"/>
        </w:rPr>
        <w:t>متناسب سازی</w:t>
      </w:r>
      <w:r>
        <w:rPr>
          <w:rtl/>
          <w:lang w:bidi="fa-IR"/>
        </w:rPr>
        <w:t xml:space="preserve"> برنامه ر</w:t>
      </w:r>
      <w:r>
        <w:rPr>
          <w:rFonts w:hint="cs"/>
          <w:rtl/>
          <w:lang w:bidi="fa-IR"/>
        </w:rPr>
        <w:t>ی</w:t>
      </w:r>
      <w:r>
        <w:rPr>
          <w:rFonts w:hint="eastAsia"/>
          <w:rtl/>
          <w:lang w:bidi="fa-IR"/>
        </w:rPr>
        <w:t>ز</w:t>
      </w:r>
      <w:r>
        <w:rPr>
          <w:rFonts w:hint="cs"/>
          <w:rtl/>
          <w:lang w:bidi="fa-IR"/>
        </w:rPr>
        <w:t>ی</w:t>
      </w:r>
      <w:r>
        <w:rPr>
          <w:rtl/>
          <w:lang w:bidi="fa-IR"/>
        </w:rPr>
        <w:t xml:space="preserve"> جانش</w:t>
      </w:r>
      <w:r>
        <w:rPr>
          <w:rFonts w:hint="cs"/>
          <w:rtl/>
          <w:lang w:bidi="fa-IR"/>
        </w:rPr>
        <w:t>ی</w:t>
      </w:r>
      <w:r>
        <w:rPr>
          <w:rFonts w:hint="eastAsia"/>
          <w:rtl/>
          <w:lang w:bidi="fa-IR"/>
        </w:rPr>
        <w:t>ن</w:t>
      </w:r>
      <w:r>
        <w:rPr>
          <w:rFonts w:hint="cs"/>
          <w:rtl/>
          <w:lang w:bidi="fa-IR"/>
        </w:rPr>
        <w:t>ی</w:t>
      </w:r>
      <w:r>
        <w:rPr>
          <w:rtl/>
          <w:lang w:bidi="fa-IR"/>
        </w:rPr>
        <w:t xml:space="preserve"> با فرهنگ شرکت.</w:t>
      </w:r>
    </w:p>
    <w:p w14:paraId="7123028C" w14:textId="77777777" w:rsidR="00B429FC" w:rsidRDefault="00B429FC" w:rsidP="009454E5">
      <w:pPr>
        <w:rPr>
          <w:lang w:bidi="fa-IR"/>
        </w:rPr>
      </w:pPr>
      <w:r>
        <w:rPr>
          <w:rtl/>
          <w:lang w:bidi="fa-IR"/>
        </w:rPr>
        <w:t>5. اندازه گ</w:t>
      </w:r>
      <w:r>
        <w:rPr>
          <w:rFonts w:hint="cs"/>
          <w:rtl/>
          <w:lang w:bidi="fa-IR"/>
        </w:rPr>
        <w:t>ی</w:t>
      </w:r>
      <w:r>
        <w:rPr>
          <w:rFonts w:hint="eastAsia"/>
          <w:rtl/>
          <w:lang w:bidi="fa-IR"/>
        </w:rPr>
        <w:t>ر</w:t>
      </w:r>
      <w:r>
        <w:rPr>
          <w:rFonts w:hint="cs"/>
          <w:rtl/>
          <w:lang w:bidi="fa-IR"/>
        </w:rPr>
        <w:t>ی</w:t>
      </w:r>
      <w:r>
        <w:rPr>
          <w:rtl/>
          <w:lang w:bidi="fa-IR"/>
        </w:rPr>
        <w:t xml:space="preserve"> نتا</w:t>
      </w:r>
      <w:r>
        <w:rPr>
          <w:rFonts w:hint="cs"/>
          <w:rtl/>
          <w:lang w:bidi="fa-IR"/>
        </w:rPr>
        <w:t>ی</w:t>
      </w:r>
      <w:r>
        <w:rPr>
          <w:rFonts w:hint="eastAsia"/>
          <w:rtl/>
          <w:lang w:bidi="fa-IR"/>
        </w:rPr>
        <w:t>ج</w:t>
      </w:r>
      <w:r>
        <w:rPr>
          <w:rtl/>
          <w:lang w:bidi="fa-IR"/>
        </w:rPr>
        <w:t xml:space="preserve"> و تقو</w:t>
      </w:r>
      <w:r>
        <w:rPr>
          <w:rFonts w:hint="cs"/>
          <w:rtl/>
          <w:lang w:bidi="fa-IR"/>
        </w:rPr>
        <w:t>ی</w:t>
      </w:r>
      <w:r>
        <w:rPr>
          <w:rFonts w:hint="eastAsia"/>
          <w:rtl/>
          <w:lang w:bidi="fa-IR"/>
        </w:rPr>
        <w:t>ت</w:t>
      </w:r>
      <w:r>
        <w:rPr>
          <w:rtl/>
          <w:lang w:bidi="fa-IR"/>
        </w:rPr>
        <w:t xml:space="preserve"> رفتارها</w:t>
      </w:r>
      <w:r>
        <w:rPr>
          <w:rFonts w:hint="cs"/>
          <w:rtl/>
          <w:lang w:bidi="fa-IR"/>
        </w:rPr>
        <w:t>ی</w:t>
      </w:r>
      <w:r>
        <w:rPr>
          <w:rtl/>
          <w:lang w:bidi="fa-IR"/>
        </w:rPr>
        <w:t xml:space="preserve"> مطلوب، تا کارکنان برا</w:t>
      </w:r>
      <w:r>
        <w:rPr>
          <w:rFonts w:hint="cs"/>
          <w:rtl/>
          <w:lang w:bidi="fa-IR"/>
        </w:rPr>
        <w:t>ی</w:t>
      </w:r>
      <w:r>
        <w:rPr>
          <w:rtl/>
          <w:lang w:bidi="fa-IR"/>
        </w:rPr>
        <w:t xml:space="preserve"> شغل‌</w:t>
      </w:r>
      <w:r>
        <w:rPr>
          <w:rFonts w:hint="cs"/>
          <w:rtl/>
          <w:lang w:bidi="fa-IR"/>
        </w:rPr>
        <w:t xml:space="preserve"> </w:t>
      </w:r>
      <w:r>
        <w:rPr>
          <w:rtl/>
          <w:lang w:bidi="fa-IR"/>
        </w:rPr>
        <w:t>ها</w:t>
      </w:r>
      <w:r>
        <w:rPr>
          <w:rFonts w:hint="cs"/>
          <w:rtl/>
          <w:lang w:bidi="fa-IR"/>
        </w:rPr>
        <w:t>ی</w:t>
      </w:r>
      <w:r>
        <w:rPr>
          <w:rtl/>
          <w:lang w:bidi="fa-IR"/>
        </w:rPr>
        <w:t xml:space="preserve"> فردا آماده و آموزش د</w:t>
      </w:r>
      <w:r>
        <w:rPr>
          <w:rFonts w:hint="cs"/>
          <w:rtl/>
          <w:lang w:bidi="fa-IR"/>
        </w:rPr>
        <w:t>ی</w:t>
      </w:r>
      <w:r>
        <w:rPr>
          <w:rFonts w:hint="eastAsia"/>
          <w:rtl/>
          <w:lang w:bidi="fa-IR"/>
        </w:rPr>
        <w:t>ده</w:t>
      </w:r>
      <w:r>
        <w:rPr>
          <w:rtl/>
          <w:lang w:bidi="fa-IR"/>
        </w:rPr>
        <w:t xml:space="preserve"> شوند.</w:t>
      </w:r>
    </w:p>
    <w:p w14:paraId="6725B369" w14:textId="77777777" w:rsidR="00B429FC" w:rsidRDefault="00B429FC" w:rsidP="00B429FC">
      <w:pPr>
        <w:rPr>
          <w:lang w:bidi="fa-IR"/>
        </w:rPr>
      </w:pPr>
    </w:p>
    <w:p w14:paraId="2C60BB68" w14:textId="77777777" w:rsidR="00B429FC" w:rsidRDefault="00B429FC" w:rsidP="009454E5">
      <w:pPr>
        <w:rPr>
          <w:rtl/>
          <w:lang w:bidi="fa-IR"/>
        </w:rPr>
      </w:pPr>
      <w:r>
        <w:rPr>
          <w:rFonts w:hint="eastAsia"/>
          <w:rtl/>
          <w:lang w:bidi="fa-IR"/>
        </w:rPr>
        <w:t>برنامه</w:t>
      </w:r>
      <w:r>
        <w:rPr>
          <w:rtl/>
          <w:lang w:bidi="fa-IR"/>
        </w:rPr>
        <w:t xml:space="preserve"> ر</w:t>
      </w:r>
      <w:r>
        <w:rPr>
          <w:rFonts w:hint="cs"/>
          <w:rtl/>
          <w:lang w:bidi="fa-IR"/>
        </w:rPr>
        <w:t>ی</w:t>
      </w:r>
      <w:r>
        <w:rPr>
          <w:rFonts w:hint="eastAsia"/>
          <w:rtl/>
          <w:lang w:bidi="fa-IR"/>
        </w:rPr>
        <w:t>ز</w:t>
      </w:r>
      <w:r>
        <w:rPr>
          <w:rFonts w:hint="cs"/>
          <w:rtl/>
          <w:lang w:bidi="fa-IR"/>
        </w:rPr>
        <w:t>ی</w:t>
      </w:r>
      <w:r>
        <w:rPr>
          <w:rtl/>
          <w:lang w:bidi="fa-IR"/>
        </w:rPr>
        <w:t xml:space="preserve"> جانش</w:t>
      </w:r>
      <w:r>
        <w:rPr>
          <w:rFonts w:hint="cs"/>
          <w:rtl/>
          <w:lang w:bidi="fa-IR"/>
        </w:rPr>
        <w:t>ی</w:t>
      </w:r>
      <w:r>
        <w:rPr>
          <w:rFonts w:hint="eastAsia"/>
          <w:rtl/>
          <w:lang w:bidi="fa-IR"/>
        </w:rPr>
        <w:t>ن</w:t>
      </w:r>
      <w:r>
        <w:rPr>
          <w:rFonts w:hint="cs"/>
          <w:rtl/>
          <w:lang w:bidi="fa-IR"/>
        </w:rPr>
        <w:t>ی</w:t>
      </w:r>
      <w:r>
        <w:rPr>
          <w:rtl/>
          <w:lang w:bidi="fa-IR"/>
        </w:rPr>
        <w:t xml:space="preserve"> </w:t>
      </w:r>
      <w:r>
        <w:rPr>
          <w:rFonts w:hint="cs"/>
          <w:rtl/>
          <w:lang w:bidi="fa-IR"/>
        </w:rPr>
        <w:t>تضمی</w:t>
      </w:r>
      <w:r>
        <w:rPr>
          <w:rtl/>
          <w:lang w:bidi="fa-IR"/>
        </w:rPr>
        <w:t>ن م</w:t>
      </w:r>
      <w:r>
        <w:rPr>
          <w:rFonts w:hint="cs"/>
          <w:rtl/>
          <w:lang w:bidi="fa-IR"/>
        </w:rPr>
        <w:t xml:space="preserve">ی‌ </w:t>
      </w:r>
      <w:r>
        <w:rPr>
          <w:rFonts w:hint="eastAsia"/>
          <w:rtl/>
          <w:lang w:bidi="fa-IR"/>
        </w:rPr>
        <w:t>کند</w:t>
      </w:r>
      <w:r>
        <w:rPr>
          <w:rtl/>
          <w:lang w:bidi="fa-IR"/>
        </w:rPr>
        <w:t xml:space="preserve"> که در </w:t>
      </w:r>
      <w:r>
        <w:rPr>
          <w:rFonts w:hint="cs"/>
          <w:rtl/>
          <w:lang w:bidi="fa-IR"/>
        </w:rPr>
        <w:t>همه ی</w:t>
      </w:r>
      <w:r>
        <w:rPr>
          <w:rtl/>
          <w:lang w:bidi="fa-IR"/>
        </w:rPr>
        <w:t xml:space="preserve"> </w:t>
      </w:r>
      <w:r>
        <w:rPr>
          <w:rFonts w:hint="cs"/>
          <w:rtl/>
          <w:lang w:bidi="fa-IR"/>
        </w:rPr>
        <w:t>پست های سازمانی</w:t>
      </w:r>
      <w:r>
        <w:rPr>
          <w:rFonts w:hint="eastAsia"/>
          <w:rtl/>
          <w:lang w:bidi="fa-IR"/>
        </w:rPr>
        <w:t>،</w:t>
      </w:r>
      <w:r>
        <w:rPr>
          <w:rtl/>
          <w:lang w:bidi="fa-IR"/>
        </w:rPr>
        <w:t xml:space="preserve"> نه </w:t>
      </w:r>
      <w:r>
        <w:rPr>
          <w:rFonts w:hint="cs"/>
          <w:rtl/>
          <w:lang w:bidi="fa-IR"/>
        </w:rPr>
        <w:t>تنها</w:t>
      </w:r>
      <w:r>
        <w:rPr>
          <w:rtl/>
          <w:lang w:bidi="fa-IR"/>
        </w:rPr>
        <w:t xml:space="preserve"> امروز، بلکه فردا، سال آ</w:t>
      </w:r>
      <w:r>
        <w:rPr>
          <w:rFonts w:hint="cs"/>
          <w:rtl/>
          <w:lang w:bidi="fa-IR"/>
        </w:rPr>
        <w:t>ی</w:t>
      </w:r>
      <w:r>
        <w:rPr>
          <w:rFonts w:hint="eastAsia"/>
          <w:rtl/>
          <w:lang w:bidi="fa-IR"/>
        </w:rPr>
        <w:t>نده</w:t>
      </w:r>
      <w:r>
        <w:rPr>
          <w:rtl/>
          <w:lang w:bidi="fa-IR"/>
        </w:rPr>
        <w:t xml:space="preserve"> و پنج سال آ</w:t>
      </w:r>
      <w:r>
        <w:rPr>
          <w:rFonts w:hint="cs"/>
          <w:rtl/>
          <w:lang w:bidi="fa-IR"/>
        </w:rPr>
        <w:t>ی</w:t>
      </w:r>
      <w:r>
        <w:rPr>
          <w:rFonts w:hint="eastAsia"/>
          <w:rtl/>
          <w:lang w:bidi="fa-IR"/>
        </w:rPr>
        <w:t>نده</w:t>
      </w:r>
      <w:r>
        <w:rPr>
          <w:rFonts w:hint="cs"/>
          <w:rtl/>
          <w:lang w:bidi="fa-IR"/>
        </w:rPr>
        <w:t xml:space="preserve"> هم</w:t>
      </w:r>
      <w:r>
        <w:rPr>
          <w:rtl/>
          <w:lang w:bidi="fa-IR"/>
        </w:rPr>
        <w:t xml:space="preserve"> افراد با شا</w:t>
      </w:r>
      <w:r>
        <w:rPr>
          <w:rFonts w:hint="cs"/>
          <w:rtl/>
          <w:lang w:bidi="fa-IR"/>
        </w:rPr>
        <w:t>ی</w:t>
      </w:r>
      <w:r>
        <w:rPr>
          <w:rFonts w:hint="eastAsia"/>
          <w:rtl/>
          <w:lang w:bidi="fa-IR"/>
        </w:rPr>
        <w:t>ستگ</w:t>
      </w:r>
      <w:r>
        <w:rPr>
          <w:rFonts w:hint="cs"/>
          <w:rtl/>
          <w:lang w:bidi="fa-IR"/>
        </w:rPr>
        <w:t>ی</w:t>
      </w:r>
      <w:r>
        <w:rPr>
          <w:rtl/>
          <w:lang w:bidi="fa-IR"/>
        </w:rPr>
        <w:t xml:space="preserve"> </w:t>
      </w:r>
      <w:r>
        <w:rPr>
          <w:rFonts w:hint="cs"/>
          <w:rtl/>
          <w:lang w:bidi="fa-IR"/>
        </w:rPr>
        <w:t xml:space="preserve">ها </w:t>
      </w:r>
      <w:r>
        <w:rPr>
          <w:rtl/>
          <w:lang w:bidi="fa-IR"/>
        </w:rPr>
        <w:t>و توانا</w:t>
      </w:r>
      <w:r>
        <w:rPr>
          <w:rFonts w:hint="cs"/>
          <w:rtl/>
          <w:lang w:bidi="fa-IR"/>
        </w:rPr>
        <w:t>یی</w:t>
      </w:r>
      <w:r>
        <w:rPr>
          <w:rtl/>
          <w:lang w:bidi="fa-IR"/>
        </w:rPr>
        <w:t xml:space="preserve"> </w:t>
      </w:r>
      <w:r>
        <w:rPr>
          <w:rFonts w:hint="cs"/>
          <w:rtl/>
          <w:lang w:bidi="fa-IR"/>
        </w:rPr>
        <w:t>های بالا حضور</w:t>
      </w:r>
      <w:r>
        <w:rPr>
          <w:rtl/>
          <w:lang w:bidi="fa-IR"/>
        </w:rPr>
        <w:t xml:space="preserve"> داشته باشند. برنامه ر</w:t>
      </w:r>
      <w:r>
        <w:rPr>
          <w:rFonts w:hint="cs"/>
          <w:rtl/>
          <w:lang w:bidi="fa-IR"/>
        </w:rPr>
        <w:t>ی</w:t>
      </w:r>
      <w:r>
        <w:rPr>
          <w:rFonts w:hint="eastAsia"/>
          <w:rtl/>
          <w:lang w:bidi="fa-IR"/>
        </w:rPr>
        <w:t>ز</w:t>
      </w:r>
      <w:r>
        <w:rPr>
          <w:rFonts w:hint="cs"/>
          <w:rtl/>
          <w:lang w:bidi="fa-IR"/>
        </w:rPr>
        <w:t>ی</w:t>
      </w:r>
      <w:r>
        <w:rPr>
          <w:rtl/>
          <w:lang w:bidi="fa-IR"/>
        </w:rPr>
        <w:t xml:space="preserve"> جانش</w:t>
      </w:r>
      <w:r>
        <w:rPr>
          <w:rFonts w:hint="cs"/>
          <w:rtl/>
          <w:lang w:bidi="fa-IR"/>
        </w:rPr>
        <w:t>ی</w:t>
      </w:r>
      <w:r>
        <w:rPr>
          <w:rFonts w:hint="eastAsia"/>
          <w:rtl/>
          <w:lang w:bidi="fa-IR"/>
        </w:rPr>
        <w:t>ن</w:t>
      </w:r>
      <w:r>
        <w:rPr>
          <w:rFonts w:hint="cs"/>
          <w:rtl/>
          <w:lang w:bidi="fa-IR"/>
        </w:rPr>
        <w:t>ی</w:t>
      </w:r>
      <w:r>
        <w:rPr>
          <w:rtl/>
          <w:lang w:bidi="fa-IR"/>
        </w:rPr>
        <w:t xml:space="preserve"> فر</w:t>
      </w:r>
      <w:r>
        <w:rPr>
          <w:rFonts w:hint="cs"/>
          <w:rtl/>
          <w:lang w:bidi="fa-IR"/>
        </w:rPr>
        <w:t>آی</w:t>
      </w:r>
      <w:r>
        <w:rPr>
          <w:rFonts w:hint="eastAsia"/>
          <w:rtl/>
          <w:lang w:bidi="fa-IR"/>
        </w:rPr>
        <w:t>ند</w:t>
      </w:r>
      <w:r>
        <w:rPr>
          <w:rFonts w:hint="cs"/>
          <w:rtl/>
          <w:lang w:bidi="fa-IR"/>
        </w:rPr>
        <w:t>ی</w:t>
      </w:r>
      <w:r>
        <w:rPr>
          <w:rtl/>
          <w:lang w:bidi="fa-IR"/>
        </w:rPr>
        <w:t xml:space="preserve"> را برا</w:t>
      </w:r>
      <w:r>
        <w:rPr>
          <w:rFonts w:hint="cs"/>
          <w:rtl/>
          <w:lang w:bidi="fa-IR"/>
        </w:rPr>
        <w:t>ی</w:t>
      </w:r>
      <w:r>
        <w:rPr>
          <w:rtl/>
          <w:lang w:bidi="fa-IR"/>
        </w:rPr>
        <w:t xml:space="preserve"> جذب کار</w:t>
      </w:r>
      <w:r>
        <w:rPr>
          <w:rFonts w:hint="cs"/>
          <w:rtl/>
          <w:lang w:bidi="fa-IR"/>
        </w:rPr>
        <w:t>کن</w:t>
      </w:r>
      <w:r>
        <w:rPr>
          <w:rtl/>
          <w:lang w:bidi="fa-IR"/>
        </w:rPr>
        <w:t>دان، توسعه مهارت‌ها و توانا</w:t>
      </w:r>
      <w:r>
        <w:rPr>
          <w:rFonts w:hint="cs"/>
          <w:rtl/>
          <w:lang w:bidi="fa-IR"/>
        </w:rPr>
        <w:t>یی‌</w:t>
      </w:r>
      <w:r>
        <w:rPr>
          <w:rFonts w:hint="eastAsia"/>
          <w:rtl/>
          <w:lang w:bidi="fa-IR"/>
        </w:rPr>
        <w:t>ها</w:t>
      </w:r>
      <w:r>
        <w:rPr>
          <w:rFonts w:hint="cs"/>
          <w:rtl/>
          <w:lang w:bidi="fa-IR"/>
        </w:rPr>
        <w:t>ی</w:t>
      </w:r>
      <w:r>
        <w:rPr>
          <w:rtl/>
          <w:lang w:bidi="fa-IR"/>
        </w:rPr>
        <w:t xml:space="preserve"> آنها</w:t>
      </w:r>
      <w:r>
        <w:rPr>
          <w:rFonts w:hint="cs"/>
          <w:rtl/>
          <w:lang w:bidi="fa-IR"/>
        </w:rPr>
        <w:t xml:space="preserve"> و</w:t>
      </w:r>
      <w:r>
        <w:rPr>
          <w:rtl/>
          <w:lang w:bidi="fa-IR"/>
        </w:rPr>
        <w:t xml:space="preserve"> آماده</w:t>
      </w:r>
      <w:r>
        <w:rPr>
          <w:rFonts w:hint="cs"/>
          <w:rtl/>
          <w:lang w:bidi="fa-IR"/>
        </w:rPr>
        <w:t xml:space="preserve"> </w:t>
      </w:r>
      <w:r>
        <w:rPr>
          <w:rtl/>
          <w:lang w:bidi="fa-IR"/>
        </w:rPr>
        <w:t>‌ساز</w:t>
      </w:r>
      <w:r>
        <w:rPr>
          <w:rFonts w:hint="cs"/>
          <w:rtl/>
          <w:lang w:bidi="fa-IR"/>
        </w:rPr>
        <w:t>ی</w:t>
      </w:r>
      <w:r>
        <w:rPr>
          <w:rtl/>
          <w:lang w:bidi="fa-IR"/>
        </w:rPr>
        <w:t xml:space="preserve"> آ</w:t>
      </w:r>
      <w:r>
        <w:rPr>
          <w:rFonts w:hint="eastAsia"/>
          <w:rtl/>
          <w:lang w:bidi="fa-IR"/>
        </w:rPr>
        <w:t>نها</w:t>
      </w:r>
      <w:r>
        <w:rPr>
          <w:rtl/>
          <w:lang w:bidi="fa-IR"/>
        </w:rPr>
        <w:t xml:space="preserve"> برا</w:t>
      </w:r>
      <w:r>
        <w:rPr>
          <w:rFonts w:hint="cs"/>
          <w:rtl/>
          <w:lang w:bidi="fa-IR"/>
        </w:rPr>
        <w:t>ی</w:t>
      </w:r>
      <w:r>
        <w:rPr>
          <w:rtl/>
          <w:lang w:bidi="fa-IR"/>
        </w:rPr>
        <w:t xml:space="preserve"> </w:t>
      </w:r>
      <w:r>
        <w:rPr>
          <w:rtl/>
          <w:lang w:bidi="fa-IR"/>
        </w:rPr>
        <w:lastRenderedPageBreak/>
        <w:t>پ</w:t>
      </w:r>
      <w:r>
        <w:rPr>
          <w:rFonts w:hint="cs"/>
          <w:rtl/>
          <w:lang w:bidi="fa-IR"/>
        </w:rPr>
        <w:t>ی</w:t>
      </w:r>
      <w:r>
        <w:rPr>
          <w:rFonts w:hint="eastAsia"/>
          <w:rtl/>
          <w:lang w:bidi="fa-IR"/>
        </w:rPr>
        <w:t>شرفت</w:t>
      </w:r>
      <w:r>
        <w:rPr>
          <w:rFonts w:hint="cs"/>
          <w:rtl/>
          <w:lang w:bidi="fa-IR"/>
        </w:rPr>
        <w:t>، همزمان با</w:t>
      </w:r>
      <w:r>
        <w:rPr>
          <w:rtl/>
          <w:lang w:bidi="fa-IR"/>
        </w:rPr>
        <w:t xml:space="preserve"> حفظ آنها برا</w:t>
      </w:r>
      <w:r>
        <w:rPr>
          <w:rFonts w:hint="cs"/>
          <w:rtl/>
          <w:lang w:bidi="fa-IR"/>
        </w:rPr>
        <w:t>ی</w:t>
      </w:r>
      <w:r>
        <w:rPr>
          <w:rtl/>
          <w:lang w:bidi="fa-IR"/>
        </w:rPr>
        <w:t xml:space="preserve"> تضم</w:t>
      </w:r>
      <w:r>
        <w:rPr>
          <w:rFonts w:hint="cs"/>
          <w:rtl/>
          <w:lang w:bidi="fa-IR"/>
        </w:rPr>
        <w:t>ی</w:t>
      </w:r>
      <w:r>
        <w:rPr>
          <w:rFonts w:hint="eastAsia"/>
          <w:rtl/>
          <w:lang w:bidi="fa-IR"/>
        </w:rPr>
        <w:t>ن</w:t>
      </w:r>
      <w:r>
        <w:rPr>
          <w:rtl/>
          <w:lang w:bidi="fa-IR"/>
        </w:rPr>
        <w:t xml:space="preserve"> بازگشت سرما</w:t>
      </w:r>
      <w:r>
        <w:rPr>
          <w:rFonts w:hint="cs"/>
          <w:rtl/>
          <w:lang w:bidi="fa-IR"/>
        </w:rPr>
        <w:t>ی</w:t>
      </w:r>
      <w:r>
        <w:rPr>
          <w:rFonts w:hint="eastAsia"/>
          <w:rtl/>
          <w:lang w:bidi="fa-IR"/>
        </w:rPr>
        <w:t>ه</w:t>
      </w:r>
      <w:r>
        <w:rPr>
          <w:rFonts w:hint="cs"/>
          <w:rtl/>
          <w:lang w:bidi="fa-IR"/>
        </w:rPr>
        <w:t xml:space="preserve"> </w:t>
      </w:r>
      <w:r>
        <w:rPr>
          <w:rFonts w:hint="eastAsia"/>
          <w:rtl/>
          <w:lang w:bidi="fa-IR"/>
        </w:rPr>
        <w:t>‌</w:t>
      </w:r>
      <w:r>
        <w:rPr>
          <w:rFonts w:hint="cs"/>
          <w:rtl/>
          <w:lang w:bidi="fa-IR"/>
        </w:rPr>
        <w:t>گذاری</w:t>
      </w:r>
      <w:r>
        <w:rPr>
          <w:rtl/>
          <w:lang w:bidi="fa-IR"/>
        </w:rPr>
        <w:t xml:space="preserve"> سازمان </w:t>
      </w:r>
      <w:r>
        <w:rPr>
          <w:rFonts w:hint="cs"/>
          <w:rtl/>
          <w:lang w:bidi="fa-IR"/>
        </w:rPr>
        <w:t>در</w:t>
      </w:r>
      <w:r>
        <w:rPr>
          <w:rtl/>
          <w:lang w:bidi="fa-IR"/>
        </w:rPr>
        <w:t xml:space="preserve"> آموزش </w:t>
      </w:r>
      <w:r>
        <w:rPr>
          <w:rFonts w:hint="cs"/>
          <w:rtl/>
          <w:lang w:bidi="fa-IR"/>
        </w:rPr>
        <w:t>پایه ریزی می کند</w:t>
      </w:r>
      <w:r>
        <w:rPr>
          <w:rtl/>
          <w:lang w:bidi="fa-IR"/>
        </w:rPr>
        <w:t>. برنامه ر</w:t>
      </w:r>
      <w:r>
        <w:rPr>
          <w:rFonts w:hint="cs"/>
          <w:rtl/>
          <w:lang w:bidi="fa-IR"/>
        </w:rPr>
        <w:t>ی</w:t>
      </w:r>
      <w:r>
        <w:rPr>
          <w:rFonts w:hint="eastAsia"/>
          <w:rtl/>
          <w:lang w:bidi="fa-IR"/>
        </w:rPr>
        <w:t>ز</w:t>
      </w:r>
      <w:r>
        <w:rPr>
          <w:rFonts w:hint="cs"/>
          <w:rtl/>
          <w:lang w:bidi="fa-IR"/>
        </w:rPr>
        <w:t>ی</w:t>
      </w:r>
      <w:r>
        <w:rPr>
          <w:rtl/>
          <w:lang w:bidi="fa-IR"/>
        </w:rPr>
        <w:t xml:space="preserve"> جانش</w:t>
      </w:r>
      <w:r>
        <w:rPr>
          <w:rFonts w:hint="cs"/>
          <w:rtl/>
          <w:lang w:bidi="fa-IR"/>
        </w:rPr>
        <w:t>ی</w:t>
      </w:r>
      <w:r>
        <w:rPr>
          <w:rFonts w:hint="eastAsia"/>
          <w:rtl/>
          <w:lang w:bidi="fa-IR"/>
        </w:rPr>
        <w:t>ن</w:t>
      </w:r>
      <w:r>
        <w:rPr>
          <w:rFonts w:hint="cs"/>
          <w:rtl/>
          <w:lang w:bidi="fa-IR"/>
        </w:rPr>
        <w:t>ی</w:t>
      </w:r>
      <w:r>
        <w:rPr>
          <w:rtl/>
          <w:lang w:bidi="fa-IR"/>
        </w:rPr>
        <w:t xml:space="preserve"> شامل مراحل ز</w:t>
      </w:r>
      <w:r>
        <w:rPr>
          <w:rFonts w:hint="cs"/>
          <w:rtl/>
          <w:lang w:bidi="fa-IR"/>
        </w:rPr>
        <w:t>ی</w:t>
      </w:r>
      <w:r>
        <w:rPr>
          <w:rFonts w:hint="eastAsia"/>
          <w:rtl/>
          <w:lang w:bidi="fa-IR"/>
        </w:rPr>
        <w:t>ر</w:t>
      </w:r>
      <w:r>
        <w:rPr>
          <w:rtl/>
          <w:lang w:bidi="fa-IR"/>
        </w:rPr>
        <w:t xml:space="preserve"> است:</w:t>
      </w:r>
    </w:p>
    <w:p w14:paraId="16024CB7" w14:textId="77777777" w:rsidR="00B429FC" w:rsidRDefault="00B429FC" w:rsidP="009454E5">
      <w:pPr>
        <w:rPr>
          <w:lang w:bidi="fa-IR"/>
        </w:rPr>
      </w:pPr>
    </w:p>
    <w:p w14:paraId="7145CA57" w14:textId="77777777" w:rsidR="00B429FC" w:rsidRDefault="00B429FC" w:rsidP="009454E5">
      <w:pPr>
        <w:rPr>
          <w:lang w:bidi="fa-IR"/>
        </w:rPr>
      </w:pPr>
      <w:r w:rsidRPr="005B2A22">
        <w:rPr>
          <w:rFonts w:cs="Times New Roman" w:hint="cs"/>
          <w:rtl/>
          <w:lang w:bidi="fa-IR"/>
        </w:rPr>
        <w:t>•</w:t>
      </w:r>
      <w:r w:rsidRPr="005B2A22">
        <w:rPr>
          <w:rtl/>
          <w:lang w:bidi="fa-IR"/>
        </w:rPr>
        <w:t xml:space="preserve"> تع</w:t>
      </w:r>
      <w:r w:rsidRPr="005B2A22">
        <w:rPr>
          <w:rFonts w:hint="cs"/>
          <w:rtl/>
          <w:lang w:bidi="fa-IR"/>
        </w:rPr>
        <w:t>یی</w:t>
      </w:r>
      <w:r w:rsidRPr="005B2A22">
        <w:rPr>
          <w:rFonts w:hint="eastAsia"/>
          <w:rtl/>
          <w:lang w:bidi="fa-IR"/>
        </w:rPr>
        <w:t>ن</w:t>
      </w:r>
      <w:r w:rsidRPr="005B2A22">
        <w:rPr>
          <w:rtl/>
          <w:lang w:bidi="fa-IR"/>
        </w:rPr>
        <w:t xml:space="preserve"> </w:t>
      </w:r>
      <w:r>
        <w:rPr>
          <w:rFonts w:hint="cs"/>
          <w:rtl/>
          <w:lang w:bidi="fa-IR"/>
        </w:rPr>
        <w:t>پست های سازمانی مهم</w:t>
      </w:r>
      <w:r>
        <w:rPr>
          <w:rtl/>
          <w:lang w:bidi="fa-IR"/>
        </w:rPr>
        <w:t>.</w:t>
      </w:r>
    </w:p>
    <w:p w14:paraId="1D705ED9" w14:textId="77777777" w:rsidR="00B429FC" w:rsidRDefault="00B429FC" w:rsidP="009454E5">
      <w:pPr>
        <w:rPr>
          <w:lang w:bidi="fa-IR"/>
        </w:rPr>
      </w:pPr>
      <w:r>
        <w:rPr>
          <w:rFonts w:cs="Times New Roman" w:hint="cs"/>
          <w:rtl/>
          <w:lang w:bidi="fa-IR"/>
        </w:rPr>
        <w:t>•</w:t>
      </w:r>
      <w:r>
        <w:rPr>
          <w:rtl/>
          <w:lang w:bidi="fa-IR"/>
        </w:rPr>
        <w:t xml:space="preserve"> شناسا</w:t>
      </w:r>
      <w:r>
        <w:rPr>
          <w:rFonts w:hint="cs"/>
          <w:rtl/>
          <w:lang w:bidi="fa-IR"/>
        </w:rPr>
        <w:t>یی</w:t>
      </w:r>
      <w:r>
        <w:rPr>
          <w:rtl/>
          <w:lang w:bidi="fa-IR"/>
        </w:rPr>
        <w:t xml:space="preserve"> </w:t>
      </w:r>
      <w:r>
        <w:rPr>
          <w:rFonts w:hint="cs"/>
          <w:rtl/>
          <w:lang w:bidi="fa-IR"/>
        </w:rPr>
        <w:t>صلاحیت ‌</w:t>
      </w:r>
      <w:r>
        <w:rPr>
          <w:rFonts w:hint="eastAsia"/>
          <w:rtl/>
          <w:lang w:bidi="fa-IR"/>
        </w:rPr>
        <w:t>ها</w:t>
      </w:r>
      <w:r>
        <w:rPr>
          <w:rFonts w:hint="cs"/>
          <w:rtl/>
          <w:lang w:bidi="fa-IR"/>
        </w:rPr>
        <w:t>ی</w:t>
      </w:r>
      <w:r>
        <w:rPr>
          <w:rtl/>
          <w:lang w:bidi="fa-IR"/>
        </w:rPr>
        <w:t xml:space="preserve"> کنون</w:t>
      </w:r>
      <w:r>
        <w:rPr>
          <w:rFonts w:hint="cs"/>
          <w:rtl/>
          <w:lang w:bidi="fa-IR"/>
        </w:rPr>
        <w:t>ی</w:t>
      </w:r>
      <w:r>
        <w:rPr>
          <w:rtl/>
          <w:lang w:bidi="fa-IR"/>
        </w:rPr>
        <w:t xml:space="preserve"> و آ</w:t>
      </w:r>
      <w:r>
        <w:rPr>
          <w:rFonts w:hint="cs"/>
          <w:rtl/>
          <w:lang w:bidi="fa-IR"/>
        </w:rPr>
        <w:t>تی</w:t>
      </w:r>
      <w:r>
        <w:rPr>
          <w:rtl/>
          <w:lang w:bidi="fa-IR"/>
        </w:rPr>
        <w:t xml:space="preserve"> </w:t>
      </w:r>
      <w:r>
        <w:rPr>
          <w:rFonts w:hint="cs"/>
          <w:rtl/>
          <w:lang w:bidi="fa-IR"/>
        </w:rPr>
        <w:t>مورد نیاز</w:t>
      </w:r>
      <w:r>
        <w:rPr>
          <w:rtl/>
          <w:lang w:bidi="fa-IR"/>
        </w:rPr>
        <w:t xml:space="preserve"> </w:t>
      </w:r>
      <w:r>
        <w:rPr>
          <w:rFonts w:hint="cs"/>
          <w:rtl/>
          <w:lang w:bidi="fa-IR"/>
        </w:rPr>
        <w:t>آن پست های سازمانی</w:t>
      </w:r>
      <w:r>
        <w:rPr>
          <w:rtl/>
          <w:lang w:bidi="fa-IR"/>
        </w:rPr>
        <w:t>.</w:t>
      </w:r>
    </w:p>
    <w:p w14:paraId="7AF36C64" w14:textId="77777777" w:rsidR="00B429FC" w:rsidRDefault="00B429FC" w:rsidP="009454E5">
      <w:pPr>
        <w:rPr>
          <w:lang w:bidi="fa-IR"/>
        </w:rPr>
      </w:pPr>
      <w:r>
        <w:rPr>
          <w:rFonts w:cs="Times New Roman" w:hint="cs"/>
          <w:rtl/>
          <w:lang w:bidi="fa-IR"/>
        </w:rPr>
        <w:t>•</w:t>
      </w:r>
      <w:r>
        <w:rPr>
          <w:rtl/>
          <w:lang w:bidi="fa-IR"/>
        </w:rPr>
        <w:t xml:space="preserve"> ا</w:t>
      </w:r>
      <w:r>
        <w:rPr>
          <w:rFonts w:hint="cs"/>
          <w:rtl/>
          <w:lang w:bidi="fa-IR"/>
        </w:rPr>
        <w:t>ی</w:t>
      </w:r>
      <w:r>
        <w:rPr>
          <w:rFonts w:hint="eastAsia"/>
          <w:rtl/>
          <w:lang w:bidi="fa-IR"/>
        </w:rPr>
        <w:t>جاد</w:t>
      </w:r>
      <w:r>
        <w:rPr>
          <w:rtl/>
          <w:lang w:bidi="fa-IR"/>
        </w:rPr>
        <w:t xml:space="preserve"> ابزارها</w:t>
      </w:r>
      <w:r>
        <w:rPr>
          <w:rFonts w:hint="cs"/>
          <w:rtl/>
          <w:lang w:bidi="fa-IR"/>
        </w:rPr>
        <w:t>ی</w:t>
      </w:r>
      <w:r>
        <w:rPr>
          <w:rtl/>
          <w:lang w:bidi="fa-IR"/>
        </w:rPr>
        <w:t xml:space="preserve"> ارز</w:t>
      </w:r>
      <w:r>
        <w:rPr>
          <w:rFonts w:hint="cs"/>
          <w:rtl/>
          <w:lang w:bidi="fa-IR"/>
        </w:rPr>
        <w:t>ی</w:t>
      </w:r>
      <w:r>
        <w:rPr>
          <w:rFonts w:hint="eastAsia"/>
          <w:rtl/>
          <w:lang w:bidi="fa-IR"/>
        </w:rPr>
        <w:t>اب</w:t>
      </w:r>
      <w:r>
        <w:rPr>
          <w:rFonts w:hint="cs"/>
          <w:rtl/>
          <w:lang w:bidi="fa-IR"/>
        </w:rPr>
        <w:t>ی</w:t>
      </w:r>
      <w:r>
        <w:rPr>
          <w:rtl/>
          <w:lang w:bidi="fa-IR"/>
        </w:rPr>
        <w:t xml:space="preserve"> و انتخاب.</w:t>
      </w:r>
    </w:p>
    <w:p w14:paraId="6792360E" w14:textId="77777777" w:rsidR="00B429FC" w:rsidRDefault="00B429FC" w:rsidP="009454E5">
      <w:pPr>
        <w:rPr>
          <w:lang w:bidi="fa-IR"/>
        </w:rPr>
      </w:pPr>
      <w:r>
        <w:rPr>
          <w:rFonts w:cs="Times New Roman" w:hint="cs"/>
          <w:rtl/>
          <w:lang w:bidi="fa-IR"/>
        </w:rPr>
        <w:t>•</w:t>
      </w:r>
      <w:r>
        <w:rPr>
          <w:rtl/>
          <w:lang w:bidi="fa-IR"/>
        </w:rPr>
        <w:t xml:space="preserve"> شناسا</w:t>
      </w:r>
      <w:r>
        <w:rPr>
          <w:rFonts w:hint="cs"/>
          <w:rtl/>
          <w:lang w:bidi="fa-IR"/>
        </w:rPr>
        <w:t>یی</w:t>
      </w:r>
      <w:r>
        <w:rPr>
          <w:rtl/>
          <w:lang w:bidi="fa-IR"/>
        </w:rPr>
        <w:t xml:space="preserve"> </w:t>
      </w:r>
      <w:r>
        <w:rPr>
          <w:rFonts w:hint="cs"/>
          <w:rtl/>
          <w:lang w:bidi="fa-IR"/>
        </w:rPr>
        <w:t>شکاف های بین</w:t>
      </w:r>
      <w:r>
        <w:rPr>
          <w:rtl/>
          <w:lang w:bidi="fa-IR"/>
        </w:rPr>
        <w:t xml:space="preserve"> سطح توانمند</w:t>
      </w:r>
      <w:r>
        <w:rPr>
          <w:rFonts w:hint="cs"/>
          <w:rtl/>
          <w:lang w:bidi="fa-IR"/>
        </w:rPr>
        <w:t>ی</w:t>
      </w:r>
      <w:r>
        <w:rPr>
          <w:rtl/>
          <w:lang w:bidi="fa-IR"/>
        </w:rPr>
        <w:t xml:space="preserve"> کار</w:t>
      </w:r>
      <w:r>
        <w:rPr>
          <w:rFonts w:hint="cs"/>
          <w:rtl/>
          <w:lang w:bidi="fa-IR"/>
        </w:rPr>
        <w:t>کن</w:t>
      </w:r>
      <w:r>
        <w:rPr>
          <w:rtl/>
          <w:lang w:bidi="fa-IR"/>
        </w:rPr>
        <w:t>ان کنون</w:t>
      </w:r>
      <w:r>
        <w:rPr>
          <w:rFonts w:hint="cs"/>
          <w:rtl/>
          <w:lang w:bidi="fa-IR"/>
        </w:rPr>
        <w:t>ی</w:t>
      </w:r>
      <w:r>
        <w:rPr>
          <w:rtl/>
          <w:lang w:bidi="fa-IR"/>
        </w:rPr>
        <w:t xml:space="preserve"> و کاند</w:t>
      </w:r>
      <w:r>
        <w:rPr>
          <w:rFonts w:hint="cs"/>
          <w:rtl/>
          <w:lang w:bidi="fa-IR"/>
        </w:rPr>
        <w:t>ی</w:t>
      </w:r>
      <w:r>
        <w:rPr>
          <w:rFonts w:hint="eastAsia"/>
          <w:rtl/>
          <w:lang w:bidi="fa-IR"/>
        </w:rPr>
        <w:t>د</w:t>
      </w:r>
      <w:r>
        <w:rPr>
          <w:rFonts w:hint="cs"/>
          <w:rtl/>
          <w:lang w:bidi="fa-IR"/>
        </w:rPr>
        <w:t>ا</w:t>
      </w:r>
      <w:r>
        <w:rPr>
          <w:rFonts w:hint="eastAsia"/>
          <w:rtl/>
          <w:lang w:bidi="fa-IR"/>
        </w:rPr>
        <w:t>ها</w:t>
      </w:r>
      <w:r>
        <w:rPr>
          <w:rtl/>
          <w:lang w:bidi="fa-IR"/>
        </w:rPr>
        <w:t>.</w:t>
      </w:r>
    </w:p>
    <w:p w14:paraId="6F30AF7E" w14:textId="77777777" w:rsidR="00B429FC" w:rsidRDefault="00B429FC" w:rsidP="009454E5">
      <w:pPr>
        <w:rPr>
          <w:lang w:bidi="fa-IR"/>
        </w:rPr>
      </w:pPr>
      <w:r>
        <w:rPr>
          <w:rFonts w:cs="Times New Roman" w:hint="cs"/>
          <w:rtl/>
          <w:lang w:bidi="fa-IR"/>
        </w:rPr>
        <w:t>•</w:t>
      </w:r>
      <w:r>
        <w:rPr>
          <w:rtl/>
          <w:lang w:bidi="fa-IR"/>
        </w:rPr>
        <w:t xml:space="preserve"> ت</w:t>
      </w:r>
      <w:r>
        <w:rPr>
          <w:rFonts w:hint="cs"/>
          <w:rtl/>
          <w:lang w:bidi="fa-IR"/>
        </w:rPr>
        <w:t>هیه</w:t>
      </w:r>
      <w:r>
        <w:rPr>
          <w:rtl/>
          <w:lang w:bidi="fa-IR"/>
        </w:rPr>
        <w:t xml:space="preserve"> برنامه</w:t>
      </w:r>
      <w:r>
        <w:rPr>
          <w:rFonts w:hint="cs"/>
          <w:rtl/>
          <w:lang w:bidi="fa-IR"/>
        </w:rPr>
        <w:t xml:space="preserve"> </w:t>
      </w:r>
      <w:r>
        <w:rPr>
          <w:rtl/>
          <w:lang w:bidi="fa-IR"/>
        </w:rPr>
        <w:t>‌ها</w:t>
      </w:r>
      <w:r>
        <w:rPr>
          <w:rFonts w:hint="cs"/>
          <w:rtl/>
          <w:lang w:bidi="fa-IR"/>
        </w:rPr>
        <w:t>ی</w:t>
      </w:r>
      <w:r>
        <w:rPr>
          <w:rtl/>
          <w:lang w:bidi="fa-IR"/>
        </w:rPr>
        <w:t xml:space="preserve"> توسعه فرد</w:t>
      </w:r>
      <w:r>
        <w:rPr>
          <w:rFonts w:hint="cs"/>
          <w:rtl/>
          <w:lang w:bidi="fa-IR"/>
        </w:rPr>
        <w:t>ی</w:t>
      </w:r>
      <w:r>
        <w:rPr>
          <w:rtl/>
          <w:lang w:bidi="fa-IR"/>
        </w:rPr>
        <w:t xml:space="preserve"> برا</w:t>
      </w:r>
      <w:r>
        <w:rPr>
          <w:rFonts w:hint="cs"/>
          <w:rtl/>
          <w:lang w:bidi="fa-IR"/>
        </w:rPr>
        <w:t>ی</w:t>
      </w:r>
      <w:r>
        <w:rPr>
          <w:rtl/>
          <w:lang w:bidi="fa-IR"/>
        </w:rPr>
        <w:t xml:space="preserve"> کارکنان.</w:t>
      </w:r>
    </w:p>
    <w:p w14:paraId="39C97101" w14:textId="77777777" w:rsidR="00B429FC" w:rsidRDefault="00B429FC" w:rsidP="009454E5">
      <w:pPr>
        <w:rPr>
          <w:lang w:bidi="fa-IR"/>
        </w:rPr>
      </w:pPr>
      <w:r>
        <w:rPr>
          <w:rFonts w:cs="Times New Roman" w:hint="cs"/>
          <w:rtl/>
          <w:lang w:bidi="fa-IR"/>
        </w:rPr>
        <w:t>•</w:t>
      </w:r>
      <w:r>
        <w:rPr>
          <w:rtl/>
          <w:lang w:bidi="fa-IR"/>
        </w:rPr>
        <w:t xml:space="preserve"> توسعه و </w:t>
      </w:r>
      <w:r>
        <w:rPr>
          <w:rFonts w:hint="cs"/>
          <w:rtl/>
          <w:lang w:bidi="fa-IR"/>
        </w:rPr>
        <w:t>پیاده سازی</w:t>
      </w:r>
      <w:r>
        <w:rPr>
          <w:rtl/>
          <w:lang w:bidi="fa-IR"/>
        </w:rPr>
        <w:t xml:space="preserve"> برنامه‌ها</w:t>
      </w:r>
      <w:r>
        <w:rPr>
          <w:rFonts w:hint="cs"/>
          <w:rtl/>
          <w:lang w:bidi="fa-IR"/>
        </w:rPr>
        <w:t>ی</w:t>
      </w:r>
      <w:r>
        <w:rPr>
          <w:rtl/>
          <w:lang w:bidi="fa-IR"/>
        </w:rPr>
        <w:t xml:space="preserve"> مرب</w:t>
      </w:r>
      <w:r>
        <w:rPr>
          <w:rFonts w:hint="cs"/>
          <w:rtl/>
          <w:lang w:bidi="fa-IR"/>
        </w:rPr>
        <w:t xml:space="preserve">ی </w:t>
      </w:r>
      <w:r>
        <w:rPr>
          <w:rFonts w:hint="eastAsia"/>
          <w:rtl/>
          <w:lang w:bidi="fa-IR"/>
        </w:rPr>
        <w:t>گر</w:t>
      </w:r>
      <w:r>
        <w:rPr>
          <w:rFonts w:hint="cs"/>
          <w:rtl/>
          <w:lang w:bidi="fa-IR"/>
        </w:rPr>
        <w:t>ی</w:t>
      </w:r>
      <w:r>
        <w:rPr>
          <w:rtl/>
          <w:lang w:bidi="fa-IR"/>
        </w:rPr>
        <w:t xml:space="preserve"> و راهنما</w:t>
      </w:r>
      <w:r>
        <w:rPr>
          <w:rFonts w:hint="cs"/>
          <w:rtl/>
          <w:lang w:bidi="fa-IR"/>
        </w:rPr>
        <w:t>یی</w:t>
      </w:r>
      <w:r>
        <w:rPr>
          <w:rtl/>
          <w:lang w:bidi="fa-IR"/>
        </w:rPr>
        <w:t>.</w:t>
      </w:r>
    </w:p>
    <w:p w14:paraId="00011380" w14:textId="77777777" w:rsidR="00B429FC" w:rsidRDefault="00B429FC" w:rsidP="009454E5">
      <w:pPr>
        <w:rPr>
          <w:lang w:bidi="fa-IR"/>
        </w:rPr>
      </w:pPr>
      <w:r>
        <w:rPr>
          <w:rFonts w:cs="Times New Roman" w:hint="cs"/>
          <w:rtl/>
          <w:lang w:bidi="fa-IR"/>
        </w:rPr>
        <w:t>•</w:t>
      </w:r>
      <w:r>
        <w:rPr>
          <w:rtl/>
          <w:lang w:bidi="fa-IR"/>
        </w:rPr>
        <w:t xml:space="preserve"> </w:t>
      </w:r>
      <w:r>
        <w:rPr>
          <w:rFonts w:hint="cs"/>
          <w:rtl/>
          <w:lang w:bidi="fa-IR"/>
        </w:rPr>
        <w:t>همکاری در</w:t>
      </w:r>
      <w:r>
        <w:rPr>
          <w:rtl/>
          <w:lang w:bidi="fa-IR"/>
        </w:rPr>
        <w:t xml:space="preserve"> </w:t>
      </w:r>
      <w:r>
        <w:rPr>
          <w:rFonts w:hint="cs"/>
          <w:rtl/>
          <w:lang w:bidi="fa-IR"/>
        </w:rPr>
        <w:t>گذار</w:t>
      </w:r>
      <w:r>
        <w:rPr>
          <w:rtl/>
          <w:lang w:bidi="fa-IR"/>
        </w:rPr>
        <w:t xml:space="preserve"> و توسعه رهبر</w:t>
      </w:r>
      <w:r>
        <w:rPr>
          <w:rFonts w:hint="cs"/>
          <w:rtl/>
          <w:lang w:bidi="fa-IR"/>
        </w:rPr>
        <w:t>ی</w:t>
      </w:r>
      <w:r>
        <w:rPr>
          <w:rtl/>
          <w:lang w:bidi="fa-IR"/>
        </w:rPr>
        <w:t>.</w:t>
      </w:r>
    </w:p>
    <w:p w14:paraId="4455CAB3" w14:textId="77777777" w:rsidR="00B429FC" w:rsidRDefault="00B429FC" w:rsidP="009454E5">
      <w:pPr>
        <w:rPr>
          <w:lang w:bidi="fa-IR"/>
        </w:rPr>
      </w:pPr>
      <w:r>
        <w:rPr>
          <w:rFonts w:cs="Times New Roman" w:hint="cs"/>
          <w:rtl/>
          <w:lang w:bidi="fa-IR"/>
        </w:rPr>
        <w:t>•</w:t>
      </w:r>
      <w:r>
        <w:rPr>
          <w:rtl/>
          <w:lang w:bidi="fa-IR"/>
        </w:rPr>
        <w:t xml:space="preserve"> توسعه </w:t>
      </w:r>
      <w:r>
        <w:rPr>
          <w:rFonts w:hint="cs"/>
          <w:rtl/>
          <w:lang w:bidi="fa-IR"/>
        </w:rPr>
        <w:t>ی</w:t>
      </w:r>
      <w:r>
        <w:rPr>
          <w:rFonts w:hint="eastAsia"/>
          <w:rtl/>
          <w:lang w:bidi="fa-IR"/>
        </w:rPr>
        <w:t>ک</w:t>
      </w:r>
      <w:r>
        <w:rPr>
          <w:rtl/>
          <w:lang w:bidi="fa-IR"/>
        </w:rPr>
        <w:t xml:space="preserve"> برنامه ارز</w:t>
      </w:r>
      <w:r>
        <w:rPr>
          <w:rFonts w:hint="cs"/>
          <w:rtl/>
          <w:lang w:bidi="fa-IR"/>
        </w:rPr>
        <w:t>ی</w:t>
      </w:r>
      <w:r>
        <w:rPr>
          <w:rFonts w:hint="eastAsia"/>
          <w:rtl/>
          <w:lang w:bidi="fa-IR"/>
        </w:rPr>
        <w:t>اب</w:t>
      </w:r>
      <w:r>
        <w:rPr>
          <w:rFonts w:hint="cs"/>
          <w:rtl/>
          <w:lang w:bidi="fa-IR"/>
        </w:rPr>
        <w:t>ی</w:t>
      </w:r>
      <w:r>
        <w:rPr>
          <w:rtl/>
          <w:lang w:bidi="fa-IR"/>
        </w:rPr>
        <w:t xml:space="preserve"> برا</w:t>
      </w:r>
      <w:r>
        <w:rPr>
          <w:rFonts w:hint="cs"/>
          <w:rtl/>
          <w:lang w:bidi="fa-IR"/>
        </w:rPr>
        <w:t>ی</w:t>
      </w:r>
      <w:r>
        <w:rPr>
          <w:rtl/>
          <w:lang w:bidi="fa-IR"/>
        </w:rPr>
        <w:t xml:space="preserve">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xml:space="preserve"> جانش</w:t>
      </w:r>
      <w:r>
        <w:rPr>
          <w:rFonts w:hint="cs"/>
          <w:rtl/>
          <w:lang w:bidi="fa-IR"/>
        </w:rPr>
        <w:t>ی</w:t>
      </w:r>
      <w:r>
        <w:rPr>
          <w:rFonts w:hint="eastAsia"/>
          <w:rtl/>
          <w:lang w:bidi="fa-IR"/>
        </w:rPr>
        <w:t>ن</w:t>
      </w:r>
      <w:r>
        <w:rPr>
          <w:rFonts w:hint="cs"/>
          <w:rtl/>
          <w:lang w:bidi="fa-IR"/>
        </w:rPr>
        <w:t>ی</w:t>
      </w:r>
      <w:r>
        <w:rPr>
          <w:rtl/>
          <w:lang w:bidi="fa-IR"/>
        </w:rPr>
        <w:t>.</w:t>
      </w:r>
    </w:p>
    <w:p w14:paraId="2A4E0D85" w14:textId="77777777" w:rsidR="00B429FC" w:rsidRDefault="00B429FC" w:rsidP="00B429FC">
      <w:pPr>
        <w:rPr>
          <w:rFonts w:cs="Arial"/>
          <w:lang w:bidi="fa-IR"/>
        </w:rPr>
      </w:pPr>
    </w:p>
    <w:p w14:paraId="0F697C83" w14:textId="77777777" w:rsidR="00B429FC" w:rsidRPr="009454E5" w:rsidRDefault="00B429FC" w:rsidP="009454E5">
      <w:pPr>
        <w:rPr>
          <w:b/>
          <w:bCs/>
          <w:i/>
          <w:iCs/>
          <w:lang w:bidi="fa-IR"/>
        </w:rPr>
      </w:pPr>
      <w:r w:rsidRPr="009454E5">
        <w:rPr>
          <w:b/>
          <w:bCs/>
          <w:i/>
          <w:iCs/>
          <w:rtl/>
          <w:lang w:bidi="fa-IR"/>
        </w:rPr>
        <w:t xml:space="preserve">توسعه </w:t>
      </w:r>
      <w:r w:rsidRPr="009454E5">
        <w:rPr>
          <w:rFonts w:hint="cs"/>
          <w:b/>
          <w:bCs/>
          <w:i/>
          <w:iCs/>
          <w:rtl/>
          <w:lang w:bidi="fa-IR"/>
        </w:rPr>
        <w:t xml:space="preserve">ی </w:t>
      </w:r>
      <w:r w:rsidRPr="009454E5">
        <w:rPr>
          <w:b/>
          <w:bCs/>
          <w:i/>
          <w:iCs/>
          <w:rtl/>
          <w:lang w:bidi="fa-IR"/>
        </w:rPr>
        <w:t>فرهنگ رهبر</w:t>
      </w:r>
      <w:r w:rsidRPr="009454E5">
        <w:rPr>
          <w:rFonts w:hint="cs"/>
          <w:b/>
          <w:bCs/>
          <w:i/>
          <w:iCs/>
          <w:rtl/>
          <w:lang w:bidi="fa-IR"/>
        </w:rPr>
        <w:t>ی</w:t>
      </w:r>
    </w:p>
    <w:p w14:paraId="5CDA7538" w14:textId="77777777" w:rsidR="00B429FC" w:rsidRDefault="00B429FC" w:rsidP="009454E5">
      <w:pPr>
        <w:rPr>
          <w:lang w:bidi="fa-IR"/>
        </w:rPr>
      </w:pPr>
      <w:r>
        <w:rPr>
          <w:rFonts w:hint="eastAsia"/>
          <w:rtl/>
          <w:lang w:bidi="fa-IR"/>
        </w:rPr>
        <w:t>مد</w:t>
      </w:r>
      <w:r>
        <w:rPr>
          <w:rFonts w:hint="cs"/>
          <w:rtl/>
          <w:lang w:bidi="fa-IR"/>
        </w:rPr>
        <w:t>ی</w:t>
      </w:r>
      <w:r>
        <w:rPr>
          <w:rFonts w:hint="eastAsia"/>
          <w:rtl/>
          <w:lang w:bidi="fa-IR"/>
        </w:rPr>
        <w:t>ران</w:t>
      </w:r>
      <w:r>
        <w:rPr>
          <w:rtl/>
          <w:lang w:bidi="fa-IR"/>
        </w:rPr>
        <w:t xml:space="preserve"> و سرپرستان با</w:t>
      </w:r>
      <w:r>
        <w:rPr>
          <w:rFonts w:hint="cs"/>
          <w:rtl/>
          <w:lang w:bidi="fa-IR"/>
        </w:rPr>
        <w:t>ی</w:t>
      </w:r>
      <w:r>
        <w:rPr>
          <w:rFonts w:hint="eastAsia"/>
          <w:rtl/>
          <w:lang w:bidi="fa-IR"/>
        </w:rPr>
        <w:t>د</w:t>
      </w:r>
      <w:r>
        <w:rPr>
          <w:rtl/>
          <w:lang w:bidi="fa-IR"/>
        </w:rPr>
        <w:t xml:space="preserve"> </w:t>
      </w:r>
      <w:r>
        <w:rPr>
          <w:rFonts w:hint="cs"/>
          <w:rtl/>
          <w:lang w:bidi="fa-IR"/>
        </w:rPr>
        <w:t xml:space="preserve">برای تبدیل شدن به رهبر </w:t>
      </w:r>
      <w:r>
        <w:rPr>
          <w:rtl/>
          <w:lang w:bidi="fa-IR"/>
        </w:rPr>
        <w:t>تشو</w:t>
      </w:r>
      <w:r>
        <w:rPr>
          <w:rFonts w:hint="cs"/>
          <w:rtl/>
          <w:lang w:bidi="fa-IR"/>
        </w:rPr>
        <w:t>ی</w:t>
      </w:r>
      <w:r>
        <w:rPr>
          <w:rFonts w:hint="eastAsia"/>
          <w:rtl/>
          <w:lang w:bidi="fa-IR"/>
        </w:rPr>
        <w:t>ق</w:t>
      </w:r>
      <w:r>
        <w:rPr>
          <w:rtl/>
          <w:lang w:bidi="fa-IR"/>
        </w:rPr>
        <w:t xml:space="preserve"> شوند. سبک</w:t>
      </w:r>
      <w:r>
        <w:rPr>
          <w:rFonts w:hint="cs"/>
          <w:rtl/>
          <w:lang w:bidi="fa-IR"/>
        </w:rPr>
        <w:t xml:space="preserve"> </w:t>
      </w:r>
      <w:r>
        <w:rPr>
          <w:rtl/>
          <w:lang w:bidi="fa-IR"/>
        </w:rPr>
        <w:t>‌ها</w:t>
      </w:r>
      <w:r>
        <w:rPr>
          <w:rFonts w:hint="cs"/>
          <w:rtl/>
          <w:lang w:bidi="fa-IR"/>
        </w:rPr>
        <w:t>ی</w:t>
      </w:r>
      <w:r>
        <w:rPr>
          <w:rtl/>
          <w:lang w:bidi="fa-IR"/>
        </w:rPr>
        <w:t xml:space="preserve"> مد</w:t>
      </w:r>
      <w:r>
        <w:rPr>
          <w:rFonts w:hint="cs"/>
          <w:rtl/>
          <w:lang w:bidi="fa-IR"/>
        </w:rPr>
        <w:t>ی</w:t>
      </w:r>
      <w:r>
        <w:rPr>
          <w:rFonts w:hint="eastAsia"/>
          <w:rtl/>
          <w:lang w:bidi="fa-IR"/>
        </w:rPr>
        <w:t>ر</w:t>
      </w:r>
      <w:r>
        <w:rPr>
          <w:rFonts w:hint="cs"/>
          <w:rtl/>
          <w:lang w:bidi="fa-IR"/>
        </w:rPr>
        <w:t>ی</w:t>
      </w:r>
      <w:r>
        <w:rPr>
          <w:rFonts w:hint="eastAsia"/>
          <w:rtl/>
          <w:lang w:bidi="fa-IR"/>
        </w:rPr>
        <w:t>ت</w:t>
      </w:r>
      <w:r>
        <w:rPr>
          <w:rFonts w:hint="cs"/>
          <w:rtl/>
          <w:lang w:bidi="fa-IR"/>
        </w:rPr>
        <w:t>ی</w:t>
      </w:r>
      <w:r>
        <w:rPr>
          <w:rtl/>
          <w:lang w:bidi="fa-IR"/>
        </w:rPr>
        <w:t xml:space="preserve"> دستور</w:t>
      </w:r>
      <w:r>
        <w:rPr>
          <w:rFonts w:hint="cs"/>
          <w:rtl/>
          <w:lang w:bidi="fa-IR"/>
        </w:rPr>
        <w:t>ی</w:t>
      </w:r>
      <w:r>
        <w:rPr>
          <w:rtl/>
          <w:lang w:bidi="fa-IR"/>
        </w:rPr>
        <w:t xml:space="preserve"> و استبداد</w:t>
      </w:r>
      <w:r>
        <w:rPr>
          <w:rFonts w:hint="cs"/>
          <w:rtl/>
          <w:lang w:bidi="fa-IR"/>
        </w:rPr>
        <w:t>ی</w:t>
      </w:r>
      <w:r>
        <w:rPr>
          <w:rtl/>
          <w:lang w:bidi="fa-IR"/>
        </w:rPr>
        <w:t xml:space="preserve"> به زود</w:t>
      </w:r>
      <w:r>
        <w:rPr>
          <w:rFonts w:hint="cs"/>
          <w:rtl/>
          <w:lang w:bidi="fa-IR"/>
        </w:rPr>
        <w:t>ی</w:t>
      </w:r>
      <w:r>
        <w:rPr>
          <w:rtl/>
          <w:lang w:bidi="fa-IR"/>
        </w:rPr>
        <w:t xml:space="preserve"> </w:t>
      </w:r>
      <w:r>
        <w:rPr>
          <w:rFonts w:hint="cs"/>
          <w:rtl/>
          <w:lang w:bidi="fa-IR"/>
        </w:rPr>
        <w:t>منسوخ</w:t>
      </w:r>
      <w:r>
        <w:rPr>
          <w:rtl/>
          <w:lang w:bidi="fa-IR"/>
        </w:rPr>
        <w:t xml:space="preserve"> خواهند </w:t>
      </w:r>
      <w:r>
        <w:rPr>
          <w:rFonts w:hint="cs"/>
          <w:rtl/>
          <w:lang w:bidi="fa-IR"/>
        </w:rPr>
        <w:t>ش</w:t>
      </w:r>
      <w:r>
        <w:rPr>
          <w:rtl/>
          <w:lang w:bidi="fa-IR"/>
        </w:rPr>
        <w:t>د. رهبران فردا با</w:t>
      </w:r>
      <w:r>
        <w:rPr>
          <w:rFonts w:hint="cs"/>
          <w:rtl/>
          <w:lang w:bidi="fa-IR"/>
        </w:rPr>
        <w:t>ی</w:t>
      </w:r>
      <w:r>
        <w:rPr>
          <w:rFonts w:hint="eastAsia"/>
          <w:rtl/>
          <w:lang w:bidi="fa-IR"/>
        </w:rPr>
        <w:t>د</w:t>
      </w:r>
      <w:r>
        <w:rPr>
          <w:rtl/>
          <w:lang w:bidi="fa-IR"/>
        </w:rPr>
        <w:t xml:space="preserve"> </w:t>
      </w:r>
      <w:r>
        <w:rPr>
          <w:rFonts w:hint="cs"/>
          <w:rtl/>
          <w:lang w:bidi="fa-IR"/>
        </w:rPr>
        <w:t>تسهیل کننده</w:t>
      </w:r>
      <w:r>
        <w:rPr>
          <w:rStyle w:val="FootnoteReference"/>
          <w:rFonts w:cs="Arial"/>
          <w:rtl/>
          <w:lang w:bidi="fa-IR"/>
        </w:rPr>
        <w:footnoteReference w:id="556"/>
      </w:r>
      <w:r>
        <w:rPr>
          <w:rtl/>
          <w:lang w:bidi="fa-IR"/>
        </w:rPr>
        <w:t xml:space="preserve"> باشند. نقش مد</w:t>
      </w:r>
      <w:r>
        <w:rPr>
          <w:rFonts w:hint="cs"/>
          <w:rtl/>
          <w:lang w:bidi="fa-IR"/>
        </w:rPr>
        <w:t>ی</w:t>
      </w:r>
      <w:r>
        <w:rPr>
          <w:rFonts w:hint="eastAsia"/>
          <w:rtl/>
          <w:lang w:bidi="fa-IR"/>
        </w:rPr>
        <w:t>ر</w:t>
      </w:r>
      <w:r>
        <w:rPr>
          <w:rFonts w:hint="cs"/>
          <w:rtl/>
          <w:lang w:bidi="fa-IR"/>
        </w:rPr>
        <w:t>ی</w:t>
      </w:r>
      <w:r>
        <w:rPr>
          <w:rFonts w:hint="eastAsia"/>
          <w:rtl/>
          <w:lang w:bidi="fa-IR"/>
        </w:rPr>
        <w:t>ت</w:t>
      </w:r>
      <w:r>
        <w:rPr>
          <w:rFonts w:hint="cs"/>
          <w:rtl/>
          <w:lang w:bidi="fa-IR"/>
        </w:rPr>
        <w:t>،</w:t>
      </w:r>
      <w:r>
        <w:rPr>
          <w:rtl/>
          <w:lang w:bidi="fa-IR"/>
        </w:rPr>
        <w:t xml:space="preserve"> </w:t>
      </w:r>
      <w:r>
        <w:rPr>
          <w:rFonts w:hint="cs"/>
          <w:rtl/>
          <w:lang w:bidi="fa-IR"/>
        </w:rPr>
        <w:t>تأمین منابع مورد نیاز، پشتیبانی و مربی گری برای رسیدن به نتایج مورد توافق همگان خواهد بود</w:t>
      </w:r>
      <w:r>
        <w:rPr>
          <w:rtl/>
          <w:lang w:bidi="fa-IR"/>
        </w:rPr>
        <w:t>. بخش</w:t>
      </w:r>
      <w:r>
        <w:rPr>
          <w:rFonts w:hint="cs"/>
          <w:rtl/>
          <w:lang w:bidi="fa-IR"/>
        </w:rPr>
        <w:t>ی</w:t>
      </w:r>
      <w:r>
        <w:rPr>
          <w:rtl/>
          <w:lang w:bidi="fa-IR"/>
        </w:rPr>
        <w:t xml:space="preserve"> از نقش رهبر ا</w:t>
      </w:r>
      <w:r>
        <w:rPr>
          <w:rFonts w:hint="cs"/>
          <w:rtl/>
          <w:lang w:bidi="fa-IR"/>
        </w:rPr>
        <w:t>ی</w:t>
      </w:r>
      <w:r>
        <w:rPr>
          <w:rFonts w:hint="eastAsia"/>
          <w:rtl/>
          <w:lang w:bidi="fa-IR"/>
        </w:rPr>
        <w:t>ن</w:t>
      </w:r>
      <w:r>
        <w:rPr>
          <w:rtl/>
          <w:lang w:bidi="fa-IR"/>
        </w:rPr>
        <w:t xml:space="preserve"> </w:t>
      </w:r>
      <w:r>
        <w:rPr>
          <w:rFonts w:hint="cs"/>
          <w:rtl/>
          <w:lang w:bidi="fa-IR"/>
        </w:rPr>
        <w:t>خواهد بود</w:t>
      </w:r>
      <w:r>
        <w:rPr>
          <w:rtl/>
          <w:lang w:bidi="fa-IR"/>
        </w:rPr>
        <w:t xml:space="preserve"> که به افراد کمک کند تا به حداکثر توانشان برسند و سپس م</w:t>
      </w:r>
      <w:r>
        <w:rPr>
          <w:rFonts w:hint="cs"/>
          <w:rtl/>
          <w:lang w:bidi="fa-IR"/>
        </w:rPr>
        <w:t>و</w:t>
      </w:r>
      <w:r>
        <w:rPr>
          <w:rtl/>
          <w:lang w:bidi="fa-IR"/>
        </w:rPr>
        <w:t xml:space="preserve">انع رشد آنها </w:t>
      </w:r>
      <w:r>
        <w:rPr>
          <w:rFonts w:hint="cs"/>
          <w:rtl/>
          <w:lang w:bidi="fa-IR"/>
        </w:rPr>
        <w:t>را برطرف کند</w:t>
      </w:r>
      <w:r>
        <w:rPr>
          <w:rtl/>
          <w:lang w:bidi="fa-IR"/>
        </w:rPr>
        <w:t>.</w:t>
      </w:r>
    </w:p>
    <w:p w14:paraId="43CFD80F" w14:textId="77777777" w:rsidR="00B429FC" w:rsidRDefault="00B429FC" w:rsidP="009454E5">
      <w:pPr>
        <w:rPr>
          <w:lang w:bidi="fa-IR"/>
        </w:rPr>
      </w:pPr>
      <w:r>
        <w:rPr>
          <w:rFonts w:hint="eastAsia"/>
          <w:rtl/>
          <w:lang w:bidi="fa-IR"/>
        </w:rPr>
        <w:t>رهبران</w:t>
      </w:r>
      <w:r>
        <w:rPr>
          <w:rtl/>
          <w:lang w:bidi="fa-IR"/>
        </w:rPr>
        <w:t xml:space="preserve"> </w:t>
      </w:r>
      <w:r>
        <w:rPr>
          <w:rFonts w:hint="cs"/>
          <w:rtl/>
          <w:lang w:bidi="fa-IR"/>
        </w:rPr>
        <w:t xml:space="preserve">آینده </w:t>
      </w:r>
      <w:r>
        <w:rPr>
          <w:rtl/>
          <w:lang w:bidi="fa-IR"/>
        </w:rPr>
        <w:t>به جا</w:t>
      </w:r>
      <w:r>
        <w:rPr>
          <w:rFonts w:hint="cs"/>
          <w:rtl/>
          <w:lang w:bidi="fa-IR"/>
        </w:rPr>
        <w:t>ی</w:t>
      </w:r>
      <w:r>
        <w:rPr>
          <w:rtl/>
          <w:lang w:bidi="fa-IR"/>
        </w:rPr>
        <w:t xml:space="preserve"> دستور د</w:t>
      </w:r>
      <w:r>
        <w:rPr>
          <w:rFonts w:hint="cs"/>
          <w:rtl/>
          <w:lang w:bidi="fa-IR"/>
        </w:rPr>
        <w:t>هنده بودن،</w:t>
      </w:r>
      <w:r>
        <w:rPr>
          <w:rtl/>
          <w:lang w:bidi="fa-IR"/>
        </w:rPr>
        <w:t xml:space="preserve"> الهام بخش </w:t>
      </w:r>
      <w:r>
        <w:rPr>
          <w:rFonts w:hint="cs"/>
          <w:rtl/>
          <w:lang w:bidi="fa-IR"/>
        </w:rPr>
        <w:t xml:space="preserve">خواهند بود. آنها </w:t>
      </w:r>
      <w:r>
        <w:rPr>
          <w:rtl/>
          <w:lang w:bidi="fa-IR"/>
        </w:rPr>
        <w:t>مرب</w:t>
      </w:r>
      <w:r>
        <w:rPr>
          <w:rFonts w:hint="cs"/>
          <w:rtl/>
          <w:lang w:bidi="fa-IR"/>
        </w:rPr>
        <w:t xml:space="preserve">ی </w:t>
      </w:r>
      <w:r>
        <w:rPr>
          <w:rFonts w:hint="eastAsia"/>
          <w:rtl/>
          <w:lang w:bidi="fa-IR"/>
        </w:rPr>
        <w:t>گر</w:t>
      </w:r>
      <w:r>
        <w:rPr>
          <w:rFonts w:hint="cs"/>
          <w:rtl/>
          <w:lang w:bidi="fa-IR"/>
        </w:rPr>
        <w:t>ی</w:t>
      </w:r>
      <w:r>
        <w:rPr>
          <w:rFonts w:hint="eastAsia"/>
          <w:rtl/>
          <w:lang w:bidi="fa-IR"/>
        </w:rPr>
        <w:t>،</w:t>
      </w:r>
      <w:r>
        <w:rPr>
          <w:rtl/>
          <w:lang w:bidi="fa-IR"/>
        </w:rPr>
        <w:t xml:space="preserve"> تشو</w:t>
      </w:r>
      <w:r>
        <w:rPr>
          <w:rFonts w:hint="cs"/>
          <w:rtl/>
          <w:lang w:bidi="fa-IR"/>
        </w:rPr>
        <w:t>ی</w:t>
      </w:r>
      <w:r>
        <w:rPr>
          <w:rFonts w:hint="eastAsia"/>
          <w:rtl/>
          <w:lang w:bidi="fa-IR"/>
        </w:rPr>
        <w:t>ق</w:t>
      </w:r>
      <w:r>
        <w:rPr>
          <w:rtl/>
          <w:lang w:bidi="fa-IR"/>
        </w:rPr>
        <w:t xml:space="preserve"> و هدا</w:t>
      </w:r>
      <w:r>
        <w:rPr>
          <w:rFonts w:hint="cs"/>
          <w:rtl/>
          <w:lang w:bidi="fa-IR"/>
        </w:rPr>
        <w:t>ی</w:t>
      </w:r>
      <w:r>
        <w:rPr>
          <w:rFonts w:hint="eastAsia"/>
          <w:rtl/>
          <w:lang w:bidi="fa-IR"/>
        </w:rPr>
        <w:t>ت</w:t>
      </w:r>
      <w:r>
        <w:rPr>
          <w:rtl/>
          <w:lang w:bidi="fa-IR"/>
        </w:rPr>
        <w:t xml:space="preserve"> م</w:t>
      </w:r>
      <w:r>
        <w:rPr>
          <w:rFonts w:hint="cs"/>
          <w:rtl/>
          <w:lang w:bidi="fa-IR"/>
        </w:rPr>
        <w:t>ی‌</w:t>
      </w:r>
      <w:r>
        <w:rPr>
          <w:rFonts w:hint="eastAsia"/>
          <w:rtl/>
          <w:lang w:bidi="fa-IR"/>
        </w:rPr>
        <w:t>کنند</w:t>
      </w:r>
      <w:r>
        <w:rPr>
          <w:rtl/>
          <w:lang w:bidi="fa-IR"/>
        </w:rPr>
        <w:t>. رهبران مؤثر با کارکنان</w:t>
      </w:r>
      <w:r>
        <w:rPr>
          <w:rFonts w:hint="cs"/>
          <w:rtl/>
          <w:lang w:bidi="fa-IR"/>
        </w:rPr>
        <w:t>شان</w:t>
      </w:r>
      <w:r>
        <w:rPr>
          <w:rtl/>
          <w:lang w:bidi="fa-IR"/>
        </w:rPr>
        <w:t xml:space="preserve"> درباره </w:t>
      </w:r>
      <w:r>
        <w:rPr>
          <w:rFonts w:hint="cs"/>
          <w:rtl/>
          <w:lang w:bidi="fa-IR"/>
        </w:rPr>
        <w:t xml:space="preserve">اینکه </w:t>
      </w:r>
      <w:r>
        <w:rPr>
          <w:rtl/>
          <w:lang w:bidi="fa-IR"/>
        </w:rPr>
        <w:t>چه کار</w:t>
      </w:r>
      <w:r>
        <w:rPr>
          <w:rFonts w:hint="cs"/>
          <w:rtl/>
          <w:lang w:bidi="fa-IR"/>
        </w:rPr>
        <w:t>ی</w:t>
      </w:r>
      <w:r>
        <w:rPr>
          <w:rtl/>
          <w:lang w:bidi="fa-IR"/>
        </w:rPr>
        <w:t xml:space="preserve"> با</w:t>
      </w:r>
      <w:r>
        <w:rPr>
          <w:rFonts w:hint="cs"/>
          <w:rtl/>
          <w:lang w:bidi="fa-IR"/>
        </w:rPr>
        <w:t>ی</w:t>
      </w:r>
      <w:r>
        <w:rPr>
          <w:rFonts w:hint="eastAsia"/>
          <w:rtl/>
          <w:lang w:bidi="fa-IR"/>
        </w:rPr>
        <w:t>د</w:t>
      </w:r>
      <w:r>
        <w:rPr>
          <w:rtl/>
          <w:lang w:bidi="fa-IR"/>
        </w:rPr>
        <w:t xml:space="preserve"> انجام </w:t>
      </w:r>
      <w:r>
        <w:rPr>
          <w:rFonts w:hint="cs"/>
          <w:rtl/>
          <w:lang w:bidi="fa-IR"/>
        </w:rPr>
        <w:t>شود</w:t>
      </w:r>
      <w:r>
        <w:rPr>
          <w:rtl/>
          <w:lang w:bidi="fa-IR"/>
        </w:rPr>
        <w:t>، توافق م</w:t>
      </w:r>
      <w:r>
        <w:rPr>
          <w:rFonts w:hint="cs"/>
          <w:rtl/>
          <w:lang w:bidi="fa-IR"/>
        </w:rPr>
        <w:t>ی‌</w:t>
      </w:r>
      <w:r>
        <w:rPr>
          <w:rFonts w:hint="eastAsia"/>
          <w:rtl/>
          <w:lang w:bidi="fa-IR"/>
        </w:rPr>
        <w:t>کنند</w:t>
      </w:r>
      <w:r>
        <w:rPr>
          <w:rtl/>
          <w:lang w:bidi="fa-IR"/>
        </w:rPr>
        <w:t xml:space="preserve">. آنها </w:t>
      </w:r>
      <w:r>
        <w:rPr>
          <w:rFonts w:cs="Times New Roman" w:hint="cs"/>
          <w:rtl/>
          <w:lang w:bidi="fa-IR"/>
        </w:rPr>
        <w:t>–</w:t>
      </w:r>
      <w:r>
        <w:rPr>
          <w:rFonts w:hint="cs"/>
          <w:rtl/>
          <w:lang w:bidi="fa-IR"/>
        </w:rPr>
        <w:t xml:space="preserve"> </w:t>
      </w:r>
      <w:r>
        <w:rPr>
          <w:rtl/>
          <w:lang w:bidi="fa-IR"/>
        </w:rPr>
        <w:t>ب</w:t>
      </w:r>
      <w:r>
        <w:rPr>
          <w:rFonts w:hint="cs"/>
          <w:rtl/>
          <w:lang w:bidi="fa-IR"/>
        </w:rPr>
        <w:t>ه همراه</w:t>
      </w:r>
      <w:r>
        <w:rPr>
          <w:rtl/>
          <w:lang w:bidi="fa-IR"/>
        </w:rPr>
        <w:t xml:space="preserve"> اعضا</w:t>
      </w:r>
      <w:r>
        <w:rPr>
          <w:rFonts w:hint="cs"/>
          <w:rtl/>
          <w:lang w:bidi="fa-IR"/>
        </w:rPr>
        <w:t>ی</w:t>
      </w:r>
      <w:r>
        <w:rPr>
          <w:rtl/>
          <w:lang w:bidi="fa-IR"/>
        </w:rPr>
        <w:t xml:space="preserve"> ت</w:t>
      </w:r>
      <w:r>
        <w:rPr>
          <w:rFonts w:hint="cs"/>
          <w:rtl/>
          <w:lang w:bidi="fa-IR"/>
        </w:rPr>
        <w:t>ی</w:t>
      </w:r>
      <w:r>
        <w:rPr>
          <w:rFonts w:hint="eastAsia"/>
          <w:rtl/>
          <w:lang w:bidi="fa-IR"/>
        </w:rPr>
        <w:t>م</w:t>
      </w:r>
      <w:r>
        <w:rPr>
          <w:rFonts w:hint="cs"/>
          <w:rtl/>
          <w:lang w:bidi="fa-IR"/>
        </w:rPr>
        <w:t>شان -</w:t>
      </w:r>
      <w:r>
        <w:rPr>
          <w:rtl/>
          <w:lang w:bidi="fa-IR"/>
        </w:rPr>
        <w:t xml:space="preserve"> منابع مورد ن</w:t>
      </w:r>
      <w:r>
        <w:rPr>
          <w:rFonts w:hint="cs"/>
          <w:rtl/>
          <w:lang w:bidi="fa-IR"/>
        </w:rPr>
        <w:t>ی</w:t>
      </w:r>
      <w:r>
        <w:rPr>
          <w:rFonts w:hint="eastAsia"/>
          <w:rtl/>
          <w:lang w:bidi="fa-IR"/>
        </w:rPr>
        <w:t>از</w:t>
      </w:r>
      <w:r>
        <w:rPr>
          <w:rtl/>
          <w:lang w:bidi="fa-IR"/>
        </w:rPr>
        <w:t xml:space="preserve"> برا</w:t>
      </w:r>
      <w:r>
        <w:rPr>
          <w:rFonts w:hint="cs"/>
          <w:rtl/>
          <w:lang w:bidi="fa-IR"/>
        </w:rPr>
        <w:t>ی</w:t>
      </w:r>
      <w:r>
        <w:rPr>
          <w:rtl/>
          <w:lang w:bidi="fa-IR"/>
        </w:rPr>
        <w:t xml:space="preserve"> انجام کار را تع</w:t>
      </w:r>
      <w:r>
        <w:rPr>
          <w:rFonts w:hint="cs"/>
          <w:rtl/>
          <w:lang w:bidi="fa-IR"/>
        </w:rPr>
        <w:t>یی</w:t>
      </w:r>
      <w:r>
        <w:rPr>
          <w:rFonts w:hint="eastAsia"/>
          <w:rtl/>
          <w:lang w:bidi="fa-IR"/>
        </w:rPr>
        <w:t>ن</w:t>
      </w:r>
      <w:r>
        <w:rPr>
          <w:rtl/>
          <w:lang w:bidi="fa-IR"/>
        </w:rPr>
        <w:t xml:space="preserve"> م</w:t>
      </w:r>
      <w:r>
        <w:rPr>
          <w:rFonts w:hint="cs"/>
          <w:rtl/>
          <w:lang w:bidi="fa-IR"/>
        </w:rPr>
        <w:t>ی‌</w:t>
      </w:r>
      <w:r>
        <w:rPr>
          <w:rFonts w:hint="eastAsia"/>
          <w:rtl/>
          <w:lang w:bidi="fa-IR"/>
        </w:rPr>
        <w:t>کنند</w:t>
      </w:r>
      <w:r>
        <w:rPr>
          <w:rFonts w:hint="cs"/>
          <w:rtl/>
          <w:lang w:bidi="fa-IR"/>
        </w:rPr>
        <w:t>.</w:t>
      </w:r>
      <w:r>
        <w:rPr>
          <w:rtl/>
          <w:lang w:bidi="fa-IR"/>
        </w:rPr>
        <w:t xml:space="preserve"> </w:t>
      </w:r>
      <w:r>
        <w:rPr>
          <w:rFonts w:hint="cs"/>
          <w:rtl/>
          <w:lang w:bidi="fa-IR"/>
        </w:rPr>
        <w:t xml:space="preserve">سپس </w:t>
      </w:r>
      <w:r>
        <w:rPr>
          <w:rtl/>
          <w:lang w:bidi="fa-IR"/>
        </w:rPr>
        <w:t>ا</w:t>
      </w:r>
      <w:r>
        <w:rPr>
          <w:rFonts w:hint="cs"/>
          <w:rtl/>
          <w:lang w:bidi="fa-IR"/>
        </w:rPr>
        <w:t>ی</w:t>
      </w:r>
      <w:r>
        <w:rPr>
          <w:rFonts w:hint="eastAsia"/>
          <w:rtl/>
          <w:lang w:bidi="fa-IR"/>
        </w:rPr>
        <w:t>ن</w:t>
      </w:r>
      <w:r>
        <w:rPr>
          <w:rtl/>
          <w:lang w:bidi="fa-IR"/>
        </w:rPr>
        <w:t xml:space="preserve"> منابع را </w:t>
      </w:r>
      <w:r>
        <w:rPr>
          <w:rFonts w:hint="cs"/>
          <w:rtl/>
          <w:lang w:bidi="fa-IR"/>
        </w:rPr>
        <w:t>فراهم کارده،</w:t>
      </w:r>
      <w:r>
        <w:rPr>
          <w:rtl/>
          <w:lang w:bidi="fa-IR"/>
        </w:rPr>
        <w:t xml:space="preserve"> از </w:t>
      </w:r>
      <w:r>
        <w:rPr>
          <w:rFonts w:hint="cs"/>
          <w:rtl/>
          <w:lang w:bidi="fa-IR"/>
        </w:rPr>
        <w:t>سر</w:t>
      </w:r>
      <w:r>
        <w:rPr>
          <w:rtl/>
          <w:lang w:bidi="fa-IR"/>
        </w:rPr>
        <w:t xml:space="preserve"> راه </w:t>
      </w:r>
      <w:r>
        <w:rPr>
          <w:rFonts w:hint="cs"/>
          <w:rtl/>
          <w:lang w:bidi="fa-IR"/>
        </w:rPr>
        <w:t>کارکنانشان کنار می روند تا آنها بتوانند کار کنند</w:t>
      </w:r>
      <w:r>
        <w:rPr>
          <w:rtl/>
          <w:lang w:bidi="fa-IR"/>
        </w:rPr>
        <w:t>.</w:t>
      </w:r>
    </w:p>
    <w:p w14:paraId="17A094D0" w14:textId="77777777" w:rsidR="00B429FC" w:rsidRDefault="00B429FC" w:rsidP="009454E5">
      <w:pPr>
        <w:rPr>
          <w:lang w:bidi="fa-IR"/>
        </w:rPr>
      </w:pPr>
      <w:r>
        <w:rPr>
          <w:rFonts w:hint="eastAsia"/>
          <w:rtl/>
          <w:lang w:bidi="fa-IR"/>
        </w:rPr>
        <w:t>رهبران</w:t>
      </w:r>
      <w:r>
        <w:rPr>
          <w:rtl/>
          <w:lang w:bidi="fa-IR"/>
        </w:rPr>
        <w:t xml:space="preserve"> </w:t>
      </w:r>
      <w:r>
        <w:rPr>
          <w:rFonts w:hint="cs"/>
          <w:rtl/>
          <w:lang w:bidi="fa-IR"/>
        </w:rPr>
        <w:t>از کارکنانشان قدردانی کرده،</w:t>
      </w:r>
      <w:r>
        <w:rPr>
          <w:rtl/>
          <w:lang w:bidi="fa-IR"/>
        </w:rPr>
        <w:t xml:space="preserve"> آنها را </w:t>
      </w:r>
      <w:r>
        <w:rPr>
          <w:rFonts w:hint="cs"/>
          <w:rtl/>
          <w:lang w:bidi="fa-IR"/>
        </w:rPr>
        <w:t>به رسمیت می شناس</w:t>
      </w:r>
      <w:r>
        <w:rPr>
          <w:rFonts w:hint="eastAsia"/>
          <w:rtl/>
          <w:lang w:bidi="fa-IR"/>
        </w:rPr>
        <w:t>ند</w:t>
      </w:r>
      <w:r>
        <w:rPr>
          <w:rtl/>
          <w:lang w:bidi="fa-IR"/>
        </w:rPr>
        <w:t>. ا</w:t>
      </w:r>
      <w:r>
        <w:rPr>
          <w:rFonts w:hint="cs"/>
          <w:rtl/>
          <w:lang w:bidi="fa-IR"/>
        </w:rPr>
        <w:t>نسان ها</w:t>
      </w:r>
      <w:r>
        <w:rPr>
          <w:rtl/>
          <w:lang w:bidi="fa-IR"/>
        </w:rPr>
        <w:t xml:space="preserve"> </w:t>
      </w:r>
      <w:r>
        <w:rPr>
          <w:rFonts w:hint="cs"/>
          <w:rtl/>
          <w:lang w:bidi="fa-IR"/>
        </w:rPr>
        <w:t>مشتاق قدردانی شدن</w:t>
      </w:r>
      <w:r>
        <w:rPr>
          <w:rtl/>
          <w:lang w:bidi="fa-IR"/>
        </w:rPr>
        <w:t xml:space="preserve"> هستند. سپاسگزار</w:t>
      </w:r>
      <w:r>
        <w:rPr>
          <w:rFonts w:hint="cs"/>
          <w:rtl/>
          <w:lang w:bidi="fa-IR"/>
        </w:rPr>
        <w:t>ی هر روزه</w:t>
      </w:r>
      <w:r>
        <w:rPr>
          <w:rtl/>
          <w:lang w:bidi="fa-IR"/>
        </w:rPr>
        <w:t xml:space="preserve"> از افراد </w:t>
      </w:r>
      <w:r>
        <w:rPr>
          <w:rFonts w:hint="cs"/>
          <w:rtl/>
          <w:lang w:bidi="fa-IR"/>
        </w:rPr>
        <w:t xml:space="preserve">با </w:t>
      </w:r>
      <w:r>
        <w:rPr>
          <w:rtl/>
          <w:lang w:bidi="fa-IR"/>
        </w:rPr>
        <w:t>ب</w:t>
      </w:r>
      <w:r>
        <w:rPr>
          <w:rFonts w:hint="cs"/>
          <w:rtl/>
          <w:lang w:bidi="fa-IR"/>
        </w:rPr>
        <w:t>ی</w:t>
      </w:r>
      <w:r>
        <w:rPr>
          <w:rFonts w:hint="eastAsia"/>
          <w:rtl/>
          <w:lang w:bidi="fa-IR"/>
        </w:rPr>
        <w:t>ان</w:t>
      </w:r>
      <w:r>
        <w:rPr>
          <w:rtl/>
          <w:lang w:bidi="fa-IR"/>
        </w:rPr>
        <w:t xml:space="preserve"> صادقانه و مشخص</w:t>
      </w:r>
      <w:r>
        <w:rPr>
          <w:rFonts w:hint="cs"/>
          <w:rtl/>
          <w:lang w:bidi="fa-IR"/>
        </w:rPr>
        <w:t xml:space="preserve"> و</w:t>
      </w:r>
      <w:r>
        <w:rPr>
          <w:rtl/>
          <w:lang w:bidi="fa-IR"/>
        </w:rPr>
        <w:t xml:space="preserve"> </w:t>
      </w:r>
      <w:r>
        <w:rPr>
          <w:rFonts w:hint="cs"/>
          <w:rtl/>
          <w:lang w:bidi="fa-IR"/>
        </w:rPr>
        <w:t>پیدا کردن</w:t>
      </w:r>
      <w:r>
        <w:rPr>
          <w:rtl/>
          <w:lang w:bidi="fa-IR"/>
        </w:rPr>
        <w:t xml:space="preserve"> ر</w:t>
      </w:r>
      <w:r>
        <w:rPr>
          <w:rFonts w:hint="cs"/>
          <w:rtl/>
          <w:lang w:bidi="fa-IR"/>
        </w:rPr>
        <w:t>وش ه</w:t>
      </w:r>
      <w:r>
        <w:rPr>
          <w:rtl/>
          <w:lang w:bidi="fa-IR"/>
        </w:rPr>
        <w:t>ا</w:t>
      </w:r>
      <w:r>
        <w:rPr>
          <w:rFonts w:hint="cs"/>
          <w:rtl/>
          <w:lang w:bidi="fa-IR"/>
        </w:rPr>
        <w:t>ی</w:t>
      </w:r>
      <w:r>
        <w:rPr>
          <w:rtl/>
          <w:lang w:bidi="fa-IR"/>
        </w:rPr>
        <w:t xml:space="preserve"> خلاق</w:t>
      </w:r>
      <w:r>
        <w:rPr>
          <w:rFonts w:hint="cs"/>
          <w:rtl/>
          <w:lang w:bidi="fa-IR"/>
        </w:rPr>
        <w:t>انه</w:t>
      </w:r>
      <w:r>
        <w:rPr>
          <w:rtl/>
          <w:lang w:bidi="fa-IR"/>
        </w:rPr>
        <w:t xml:space="preserve"> برا</w:t>
      </w:r>
      <w:r>
        <w:rPr>
          <w:rFonts w:hint="cs"/>
          <w:rtl/>
          <w:lang w:bidi="fa-IR"/>
        </w:rPr>
        <w:t>ی</w:t>
      </w:r>
      <w:r>
        <w:rPr>
          <w:rtl/>
          <w:lang w:bidi="fa-IR"/>
        </w:rPr>
        <w:t xml:space="preserve"> نشان دادن </w:t>
      </w:r>
      <w:r>
        <w:rPr>
          <w:rFonts w:hint="cs"/>
          <w:rtl/>
          <w:lang w:bidi="fa-IR"/>
        </w:rPr>
        <w:t>قدردانی</w:t>
      </w:r>
      <w:r>
        <w:rPr>
          <w:rFonts w:hint="eastAsia"/>
          <w:rtl/>
          <w:lang w:bidi="fa-IR"/>
        </w:rPr>
        <w:t>،</w:t>
      </w:r>
      <w:r>
        <w:rPr>
          <w:rtl/>
          <w:lang w:bidi="fa-IR"/>
        </w:rPr>
        <w:t xml:space="preserve"> </w:t>
      </w:r>
      <w:r>
        <w:rPr>
          <w:rFonts w:hint="cs"/>
          <w:rtl/>
          <w:lang w:bidi="fa-IR"/>
        </w:rPr>
        <w:t>اجزای ارزشمندی</w:t>
      </w:r>
      <w:r>
        <w:rPr>
          <w:rtl/>
          <w:lang w:bidi="fa-IR"/>
        </w:rPr>
        <w:t xml:space="preserve"> از سبک‌ه</w:t>
      </w:r>
      <w:r>
        <w:rPr>
          <w:rFonts w:hint="cs"/>
          <w:rtl/>
          <w:lang w:bidi="fa-IR"/>
        </w:rPr>
        <w:t>ای</w:t>
      </w:r>
      <w:r>
        <w:rPr>
          <w:rtl/>
          <w:lang w:bidi="fa-IR"/>
        </w:rPr>
        <w:t xml:space="preserve"> رهبر</w:t>
      </w:r>
      <w:r>
        <w:rPr>
          <w:rFonts w:hint="cs"/>
          <w:rtl/>
          <w:lang w:bidi="fa-IR"/>
        </w:rPr>
        <w:t>ی</w:t>
      </w:r>
      <w:r>
        <w:rPr>
          <w:rtl/>
          <w:lang w:bidi="fa-IR"/>
        </w:rPr>
        <w:t xml:space="preserve"> خوب هستند.</w:t>
      </w:r>
    </w:p>
    <w:p w14:paraId="0679AF7B" w14:textId="77777777" w:rsidR="00B429FC" w:rsidRDefault="00B429FC" w:rsidP="009454E5">
      <w:pPr>
        <w:rPr>
          <w:lang w:bidi="fa-IR"/>
        </w:rPr>
      </w:pPr>
      <w:r>
        <w:rPr>
          <w:rtl/>
          <w:lang w:bidi="fa-IR"/>
        </w:rPr>
        <w:t>همچن</w:t>
      </w:r>
      <w:r>
        <w:rPr>
          <w:rFonts w:hint="cs"/>
          <w:rtl/>
          <w:lang w:bidi="fa-IR"/>
        </w:rPr>
        <w:t>ی</w:t>
      </w:r>
      <w:r>
        <w:rPr>
          <w:rFonts w:hint="eastAsia"/>
          <w:rtl/>
          <w:lang w:bidi="fa-IR"/>
        </w:rPr>
        <w:t>ن</w:t>
      </w:r>
      <w:r>
        <w:rPr>
          <w:rtl/>
          <w:lang w:bidi="fa-IR"/>
        </w:rPr>
        <w:t xml:space="preserve"> </w:t>
      </w:r>
      <w:r>
        <w:rPr>
          <w:rFonts w:hint="eastAsia"/>
          <w:rtl/>
          <w:lang w:bidi="fa-IR"/>
        </w:rPr>
        <w:t>رهبران</w:t>
      </w:r>
      <w:r>
        <w:rPr>
          <w:rtl/>
          <w:lang w:bidi="fa-IR"/>
        </w:rPr>
        <w:t xml:space="preserve"> سع</w:t>
      </w:r>
      <w:r>
        <w:rPr>
          <w:rFonts w:hint="cs"/>
          <w:rtl/>
          <w:lang w:bidi="fa-IR"/>
        </w:rPr>
        <w:t>ی</w:t>
      </w:r>
      <w:r>
        <w:rPr>
          <w:rtl/>
          <w:lang w:bidi="fa-IR"/>
        </w:rPr>
        <w:t xml:space="preserve"> م</w:t>
      </w:r>
      <w:r>
        <w:rPr>
          <w:rFonts w:hint="cs"/>
          <w:rtl/>
          <w:lang w:bidi="fa-IR"/>
        </w:rPr>
        <w:t>ی‌</w:t>
      </w:r>
      <w:r>
        <w:rPr>
          <w:rFonts w:hint="eastAsia"/>
          <w:rtl/>
          <w:lang w:bidi="fa-IR"/>
        </w:rPr>
        <w:t>کنند</w:t>
      </w:r>
      <w:r>
        <w:rPr>
          <w:rtl/>
          <w:lang w:bidi="fa-IR"/>
        </w:rPr>
        <w:t xml:space="preserve"> تا همه مد</w:t>
      </w:r>
      <w:r>
        <w:rPr>
          <w:rFonts w:hint="cs"/>
          <w:rtl/>
          <w:lang w:bidi="fa-IR"/>
        </w:rPr>
        <w:t>ی</w:t>
      </w:r>
      <w:r>
        <w:rPr>
          <w:rFonts w:hint="eastAsia"/>
          <w:rtl/>
          <w:lang w:bidi="fa-IR"/>
        </w:rPr>
        <w:t>ران</w:t>
      </w:r>
      <w:r>
        <w:rPr>
          <w:rtl/>
          <w:lang w:bidi="fa-IR"/>
        </w:rPr>
        <w:t xml:space="preserve"> را </w:t>
      </w:r>
      <w:r>
        <w:rPr>
          <w:rFonts w:hint="cs"/>
          <w:rtl/>
          <w:lang w:bidi="fa-IR"/>
        </w:rPr>
        <w:t>آموزش دهند تا آنها به طور مداوم نقش</w:t>
      </w:r>
      <w:r>
        <w:rPr>
          <w:rtl/>
          <w:lang w:bidi="fa-IR"/>
        </w:rPr>
        <w:t xml:space="preserve"> مرب</w:t>
      </w:r>
      <w:r>
        <w:rPr>
          <w:rFonts w:hint="cs"/>
          <w:rtl/>
          <w:lang w:bidi="fa-IR"/>
        </w:rPr>
        <w:t xml:space="preserve">ی </w:t>
      </w:r>
      <w:r>
        <w:rPr>
          <w:rFonts w:hint="eastAsia"/>
          <w:rtl/>
          <w:lang w:bidi="fa-IR"/>
        </w:rPr>
        <w:t>گر</w:t>
      </w:r>
      <w:r>
        <w:rPr>
          <w:rFonts w:hint="cs"/>
          <w:rtl/>
          <w:lang w:bidi="fa-IR"/>
        </w:rPr>
        <w:t>ی</w:t>
      </w:r>
      <w:r>
        <w:rPr>
          <w:rtl/>
          <w:lang w:bidi="fa-IR"/>
        </w:rPr>
        <w:t xml:space="preserve"> </w:t>
      </w:r>
      <w:r>
        <w:rPr>
          <w:rFonts w:hint="cs"/>
          <w:rtl/>
          <w:lang w:bidi="fa-IR"/>
        </w:rPr>
        <w:t>برای</w:t>
      </w:r>
      <w:r>
        <w:rPr>
          <w:rtl/>
          <w:lang w:bidi="fa-IR"/>
        </w:rPr>
        <w:t xml:space="preserve"> اعضا</w:t>
      </w:r>
      <w:r>
        <w:rPr>
          <w:rFonts w:hint="cs"/>
          <w:rtl/>
          <w:lang w:bidi="fa-IR"/>
        </w:rPr>
        <w:t>ی</w:t>
      </w:r>
      <w:r>
        <w:rPr>
          <w:rtl/>
          <w:lang w:bidi="fa-IR"/>
        </w:rPr>
        <w:t xml:space="preserve"> ت</w:t>
      </w:r>
      <w:r>
        <w:rPr>
          <w:rFonts w:hint="cs"/>
          <w:rtl/>
          <w:lang w:bidi="fa-IR"/>
        </w:rPr>
        <w:t>ی</w:t>
      </w:r>
      <w:r>
        <w:rPr>
          <w:rFonts w:hint="eastAsia"/>
          <w:rtl/>
          <w:lang w:bidi="fa-IR"/>
        </w:rPr>
        <w:t>مشان</w:t>
      </w:r>
      <w:r>
        <w:rPr>
          <w:rtl/>
          <w:lang w:bidi="fa-IR"/>
        </w:rPr>
        <w:t xml:space="preserve"> </w:t>
      </w:r>
      <w:r>
        <w:rPr>
          <w:rFonts w:hint="cs"/>
          <w:rtl/>
          <w:lang w:bidi="fa-IR"/>
        </w:rPr>
        <w:t>داشته باش</w:t>
      </w:r>
      <w:r>
        <w:rPr>
          <w:rtl/>
          <w:lang w:bidi="fa-IR"/>
        </w:rPr>
        <w:t>ند. آنها رو</w:t>
      </w:r>
      <w:r>
        <w:rPr>
          <w:rFonts w:hint="cs"/>
          <w:rtl/>
          <w:lang w:bidi="fa-IR"/>
        </w:rPr>
        <w:t>ی</w:t>
      </w:r>
      <w:r>
        <w:rPr>
          <w:rtl/>
          <w:lang w:bidi="fa-IR"/>
        </w:rPr>
        <w:t xml:space="preserve"> کمک به ه</w:t>
      </w:r>
      <w:r>
        <w:rPr>
          <w:rFonts w:hint="cs"/>
          <w:rtl/>
          <w:lang w:bidi="fa-IR"/>
        </w:rPr>
        <w:t>مه ی</w:t>
      </w:r>
      <w:r>
        <w:rPr>
          <w:rtl/>
          <w:lang w:bidi="fa-IR"/>
        </w:rPr>
        <w:t xml:space="preserve"> کار</w:t>
      </w:r>
      <w:r>
        <w:rPr>
          <w:rFonts w:hint="cs"/>
          <w:rtl/>
          <w:lang w:bidi="fa-IR"/>
        </w:rPr>
        <w:t>کنان</w:t>
      </w:r>
      <w:r>
        <w:rPr>
          <w:rtl/>
          <w:lang w:bidi="fa-IR"/>
        </w:rPr>
        <w:t xml:space="preserve"> برا</w:t>
      </w:r>
      <w:r>
        <w:rPr>
          <w:rFonts w:hint="cs"/>
          <w:rtl/>
          <w:lang w:bidi="fa-IR"/>
        </w:rPr>
        <w:t>ی</w:t>
      </w:r>
      <w:r>
        <w:rPr>
          <w:rtl/>
          <w:lang w:bidi="fa-IR"/>
        </w:rPr>
        <w:t xml:space="preserve"> </w:t>
      </w:r>
      <w:r>
        <w:rPr>
          <w:rFonts w:hint="cs"/>
          <w:rtl/>
          <w:lang w:bidi="fa-IR"/>
        </w:rPr>
        <w:t>ی</w:t>
      </w:r>
      <w:r>
        <w:rPr>
          <w:rFonts w:hint="eastAsia"/>
          <w:rtl/>
          <w:lang w:bidi="fa-IR"/>
        </w:rPr>
        <w:t>ادگ</w:t>
      </w:r>
      <w:r>
        <w:rPr>
          <w:rFonts w:hint="cs"/>
          <w:rtl/>
          <w:lang w:bidi="fa-IR"/>
        </w:rPr>
        <w:t>ی</w:t>
      </w:r>
      <w:r>
        <w:rPr>
          <w:rFonts w:hint="eastAsia"/>
          <w:rtl/>
          <w:lang w:bidi="fa-IR"/>
        </w:rPr>
        <w:t>ر</w:t>
      </w:r>
      <w:r>
        <w:rPr>
          <w:rFonts w:hint="cs"/>
          <w:rtl/>
          <w:lang w:bidi="fa-IR"/>
        </w:rPr>
        <w:t>ی</w:t>
      </w:r>
      <w:r>
        <w:rPr>
          <w:rtl/>
          <w:lang w:bidi="fa-IR"/>
        </w:rPr>
        <w:t xml:space="preserve"> روش‌ها</w:t>
      </w:r>
      <w:r>
        <w:rPr>
          <w:rFonts w:hint="cs"/>
          <w:rtl/>
          <w:lang w:bidi="fa-IR"/>
        </w:rPr>
        <w:t>ی</w:t>
      </w:r>
      <w:r>
        <w:rPr>
          <w:rtl/>
          <w:lang w:bidi="fa-IR"/>
        </w:rPr>
        <w:t xml:space="preserve"> بهبود عملکرد تمرکز م</w:t>
      </w:r>
      <w:r>
        <w:rPr>
          <w:rFonts w:hint="cs"/>
          <w:rtl/>
          <w:lang w:bidi="fa-IR"/>
        </w:rPr>
        <w:t>ی‌</w:t>
      </w:r>
      <w:r>
        <w:rPr>
          <w:rFonts w:hint="eastAsia"/>
          <w:rtl/>
          <w:lang w:bidi="fa-IR"/>
        </w:rPr>
        <w:t>کنند</w:t>
      </w:r>
      <w:r>
        <w:rPr>
          <w:rtl/>
          <w:lang w:bidi="fa-IR"/>
        </w:rPr>
        <w:t>. بهبود مستمر از ارز</w:t>
      </w:r>
      <w:r>
        <w:rPr>
          <w:rFonts w:hint="cs"/>
          <w:rtl/>
          <w:lang w:bidi="fa-IR"/>
        </w:rPr>
        <w:t>ی</w:t>
      </w:r>
      <w:r>
        <w:rPr>
          <w:rFonts w:hint="eastAsia"/>
          <w:rtl/>
          <w:lang w:bidi="fa-IR"/>
        </w:rPr>
        <w:t>اب</w:t>
      </w:r>
      <w:r>
        <w:rPr>
          <w:rFonts w:hint="cs"/>
          <w:rtl/>
          <w:lang w:bidi="fa-IR"/>
        </w:rPr>
        <w:t>ی منفرد</w:t>
      </w:r>
      <w:r>
        <w:rPr>
          <w:rtl/>
          <w:lang w:bidi="fa-IR"/>
        </w:rPr>
        <w:t xml:space="preserve"> سال</w:t>
      </w:r>
      <w:r>
        <w:rPr>
          <w:rFonts w:hint="cs"/>
          <w:rtl/>
          <w:lang w:bidi="fa-IR"/>
        </w:rPr>
        <w:t>ی</w:t>
      </w:r>
      <w:r>
        <w:rPr>
          <w:rtl/>
          <w:lang w:bidi="fa-IR"/>
        </w:rPr>
        <w:t xml:space="preserve">انه </w:t>
      </w:r>
      <w:r>
        <w:rPr>
          <w:rFonts w:hint="cs"/>
          <w:rtl/>
          <w:lang w:bidi="fa-IR"/>
        </w:rPr>
        <w:t>اثربخش تر</w:t>
      </w:r>
      <w:r>
        <w:rPr>
          <w:rtl/>
          <w:lang w:bidi="fa-IR"/>
        </w:rPr>
        <w:t xml:space="preserve"> است. سرپرستان / مد</w:t>
      </w:r>
      <w:r>
        <w:rPr>
          <w:rFonts w:hint="cs"/>
          <w:rtl/>
          <w:lang w:bidi="fa-IR"/>
        </w:rPr>
        <w:t>ی</w:t>
      </w:r>
      <w:r>
        <w:rPr>
          <w:rFonts w:hint="eastAsia"/>
          <w:rtl/>
          <w:lang w:bidi="fa-IR"/>
        </w:rPr>
        <w:t>ران</w:t>
      </w:r>
      <w:r>
        <w:rPr>
          <w:rtl/>
          <w:lang w:bidi="fa-IR"/>
        </w:rPr>
        <w:t xml:space="preserve"> ن</w:t>
      </w:r>
      <w:r>
        <w:rPr>
          <w:rFonts w:hint="cs"/>
          <w:rtl/>
          <w:lang w:bidi="fa-IR"/>
        </w:rPr>
        <w:t>ی</w:t>
      </w:r>
      <w:r>
        <w:rPr>
          <w:rFonts w:hint="eastAsia"/>
          <w:rtl/>
          <w:lang w:bidi="fa-IR"/>
        </w:rPr>
        <w:t>از</w:t>
      </w:r>
      <w:r>
        <w:rPr>
          <w:rtl/>
          <w:lang w:bidi="fa-IR"/>
        </w:rPr>
        <w:t xml:space="preserve"> به </w:t>
      </w:r>
      <w:r>
        <w:rPr>
          <w:rFonts w:hint="cs"/>
          <w:rtl/>
          <w:lang w:bidi="fa-IR"/>
        </w:rPr>
        <w:t>ی</w:t>
      </w:r>
      <w:r>
        <w:rPr>
          <w:rtl/>
          <w:lang w:bidi="fa-IR"/>
        </w:rPr>
        <w:t>ادگ</w:t>
      </w:r>
      <w:r>
        <w:rPr>
          <w:rFonts w:hint="cs"/>
          <w:rtl/>
          <w:lang w:bidi="fa-IR"/>
        </w:rPr>
        <w:t>ی</w:t>
      </w:r>
      <w:r>
        <w:rPr>
          <w:rFonts w:hint="eastAsia"/>
          <w:rtl/>
          <w:lang w:bidi="fa-IR"/>
        </w:rPr>
        <w:t>ر</w:t>
      </w:r>
      <w:r>
        <w:rPr>
          <w:rFonts w:hint="cs"/>
          <w:rtl/>
          <w:lang w:bidi="fa-IR"/>
        </w:rPr>
        <w:t>ی</w:t>
      </w:r>
      <w:r>
        <w:rPr>
          <w:rtl/>
          <w:lang w:bidi="fa-IR"/>
        </w:rPr>
        <w:t xml:space="preserve"> تکن</w:t>
      </w:r>
      <w:r>
        <w:rPr>
          <w:rFonts w:hint="cs"/>
          <w:rtl/>
          <w:lang w:bidi="fa-IR"/>
        </w:rPr>
        <w:t>ی</w:t>
      </w:r>
      <w:r>
        <w:rPr>
          <w:rFonts w:hint="eastAsia"/>
          <w:rtl/>
          <w:lang w:bidi="fa-IR"/>
        </w:rPr>
        <w:t>ک‌ها</w:t>
      </w:r>
      <w:r>
        <w:rPr>
          <w:rFonts w:hint="cs"/>
          <w:rtl/>
          <w:lang w:bidi="fa-IR"/>
        </w:rPr>
        <w:t>ی</w:t>
      </w:r>
      <w:r>
        <w:rPr>
          <w:rtl/>
          <w:lang w:bidi="fa-IR"/>
        </w:rPr>
        <w:t xml:space="preserve"> </w:t>
      </w:r>
      <w:r>
        <w:rPr>
          <w:rFonts w:hint="cs"/>
          <w:rtl/>
          <w:lang w:bidi="fa-IR"/>
        </w:rPr>
        <w:t xml:space="preserve">جدید </w:t>
      </w:r>
      <w:r>
        <w:rPr>
          <w:rtl/>
          <w:lang w:bidi="fa-IR"/>
        </w:rPr>
        <w:t>مرب</w:t>
      </w:r>
      <w:r>
        <w:rPr>
          <w:rFonts w:hint="cs"/>
          <w:rtl/>
          <w:lang w:bidi="fa-IR"/>
        </w:rPr>
        <w:t xml:space="preserve">ی </w:t>
      </w:r>
      <w:r>
        <w:rPr>
          <w:rFonts w:hint="eastAsia"/>
          <w:rtl/>
          <w:lang w:bidi="fa-IR"/>
        </w:rPr>
        <w:t>گر</w:t>
      </w:r>
      <w:r>
        <w:rPr>
          <w:rFonts w:hint="cs"/>
          <w:rtl/>
          <w:lang w:bidi="fa-IR"/>
        </w:rPr>
        <w:t>ی</w:t>
      </w:r>
      <w:r>
        <w:rPr>
          <w:rtl/>
          <w:lang w:bidi="fa-IR"/>
        </w:rPr>
        <w:t xml:space="preserve"> برا</w:t>
      </w:r>
      <w:r>
        <w:rPr>
          <w:rFonts w:hint="cs"/>
          <w:rtl/>
          <w:lang w:bidi="fa-IR"/>
        </w:rPr>
        <w:t>ی</w:t>
      </w:r>
      <w:r>
        <w:rPr>
          <w:rtl/>
          <w:lang w:bidi="fa-IR"/>
        </w:rPr>
        <w:t xml:space="preserve"> </w:t>
      </w:r>
      <w:r>
        <w:rPr>
          <w:rFonts w:hint="cs"/>
          <w:rtl/>
          <w:lang w:bidi="fa-IR"/>
        </w:rPr>
        <w:t>مواجهه</w:t>
      </w:r>
      <w:r>
        <w:rPr>
          <w:rtl/>
          <w:lang w:bidi="fa-IR"/>
        </w:rPr>
        <w:t xml:space="preserve"> با تنوع ن</w:t>
      </w:r>
      <w:r>
        <w:rPr>
          <w:rFonts w:hint="cs"/>
          <w:rtl/>
          <w:lang w:bidi="fa-IR"/>
        </w:rPr>
        <w:t>ی</w:t>
      </w:r>
      <w:r>
        <w:rPr>
          <w:rFonts w:hint="eastAsia"/>
          <w:rtl/>
          <w:lang w:bidi="fa-IR"/>
        </w:rPr>
        <w:t>رو</w:t>
      </w:r>
      <w:r>
        <w:rPr>
          <w:rFonts w:hint="cs"/>
          <w:rtl/>
          <w:lang w:bidi="fa-IR"/>
        </w:rPr>
        <w:t>ی</w:t>
      </w:r>
      <w:r>
        <w:rPr>
          <w:rtl/>
          <w:lang w:bidi="fa-IR"/>
        </w:rPr>
        <w:t xml:space="preserve"> کار دارند.</w:t>
      </w:r>
    </w:p>
    <w:p w14:paraId="054DB2D7" w14:textId="77777777" w:rsidR="00B429FC" w:rsidRDefault="00B429FC" w:rsidP="009454E5">
      <w:pPr>
        <w:rPr>
          <w:rtl/>
          <w:lang w:bidi="fa-IR"/>
        </w:rPr>
      </w:pPr>
    </w:p>
    <w:p w14:paraId="10D29B94" w14:textId="77777777" w:rsidR="00B429FC" w:rsidRPr="008F30BD" w:rsidRDefault="00B429FC" w:rsidP="008F30BD">
      <w:pPr>
        <w:rPr>
          <w:b/>
          <w:bCs/>
          <w:i/>
          <w:iCs/>
          <w:lang w:bidi="fa-IR"/>
        </w:rPr>
      </w:pPr>
      <w:r w:rsidRPr="008F30BD">
        <w:rPr>
          <w:b/>
          <w:bCs/>
          <w:i/>
          <w:iCs/>
          <w:rtl/>
          <w:lang w:bidi="fa-IR"/>
        </w:rPr>
        <w:t>ا</w:t>
      </w:r>
      <w:r w:rsidRPr="008F30BD">
        <w:rPr>
          <w:rFonts w:hint="cs"/>
          <w:b/>
          <w:bCs/>
          <w:i/>
          <w:iCs/>
          <w:rtl/>
          <w:lang w:bidi="fa-IR"/>
        </w:rPr>
        <w:t>ی</w:t>
      </w:r>
      <w:r w:rsidRPr="008F30BD">
        <w:rPr>
          <w:rFonts w:hint="eastAsia"/>
          <w:b/>
          <w:bCs/>
          <w:i/>
          <w:iCs/>
          <w:rtl/>
          <w:lang w:bidi="fa-IR"/>
        </w:rPr>
        <w:t>جاد</w:t>
      </w:r>
      <w:r w:rsidRPr="008F30BD">
        <w:rPr>
          <w:b/>
          <w:bCs/>
          <w:i/>
          <w:iCs/>
          <w:rtl/>
          <w:lang w:bidi="fa-IR"/>
        </w:rPr>
        <w:t xml:space="preserve"> و حفظ </w:t>
      </w:r>
      <w:r w:rsidRPr="008F30BD">
        <w:rPr>
          <w:rFonts w:hint="cs"/>
          <w:b/>
          <w:bCs/>
          <w:i/>
          <w:iCs/>
          <w:rtl/>
          <w:lang w:bidi="fa-IR"/>
        </w:rPr>
        <w:t xml:space="preserve">یک </w:t>
      </w:r>
      <w:r w:rsidRPr="008F30BD">
        <w:rPr>
          <w:b/>
          <w:bCs/>
          <w:i/>
          <w:iCs/>
          <w:rtl/>
          <w:lang w:bidi="fa-IR"/>
        </w:rPr>
        <w:t>مح</w:t>
      </w:r>
      <w:r w:rsidRPr="008F30BD">
        <w:rPr>
          <w:rFonts w:hint="cs"/>
          <w:b/>
          <w:bCs/>
          <w:i/>
          <w:iCs/>
          <w:rtl/>
          <w:lang w:bidi="fa-IR"/>
        </w:rPr>
        <w:t>ی</w:t>
      </w:r>
      <w:r w:rsidRPr="008F30BD">
        <w:rPr>
          <w:rFonts w:hint="eastAsia"/>
          <w:b/>
          <w:bCs/>
          <w:i/>
          <w:iCs/>
          <w:rtl/>
          <w:lang w:bidi="fa-IR"/>
        </w:rPr>
        <w:t>ط</w:t>
      </w:r>
      <w:r w:rsidRPr="008F30BD">
        <w:rPr>
          <w:b/>
          <w:bCs/>
          <w:i/>
          <w:iCs/>
          <w:rtl/>
          <w:lang w:bidi="fa-IR"/>
        </w:rPr>
        <w:t xml:space="preserve"> </w:t>
      </w:r>
      <w:r w:rsidRPr="008F30BD">
        <w:rPr>
          <w:rFonts w:hint="cs"/>
          <w:b/>
          <w:bCs/>
          <w:i/>
          <w:iCs/>
          <w:rtl/>
          <w:lang w:bidi="fa-IR"/>
        </w:rPr>
        <w:t>ی</w:t>
      </w:r>
      <w:r w:rsidRPr="008F30BD">
        <w:rPr>
          <w:rFonts w:hint="eastAsia"/>
          <w:b/>
          <w:bCs/>
          <w:i/>
          <w:iCs/>
          <w:rtl/>
          <w:lang w:bidi="fa-IR"/>
        </w:rPr>
        <w:t>ادگ</w:t>
      </w:r>
      <w:r w:rsidRPr="008F30BD">
        <w:rPr>
          <w:rFonts w:hint="cs"/>
          <w:b/>
          <w:bCs/>
          <w:i/>
          <w:iCs/>
          <w:rtl/>
          <w:lang w:bidi="fa-IR"/>
        </w:rPr>
        <w:t>ی</w:t>
      </w:r>
      <w:r w:rsidRPr="008F30BD">
        <w:rPr>
          <w:rFonts w:hint="eastAsia"/>
          <w:b/>
          <w:bCs/>
          <w:i/>
          <w:iCs/>
          <w:rtl/>
          <w:lang w:bidi="fa-IR"/>
        </w:rPr>
        <w:t>ر</w:t>
      </w:r>
      <w:r w:rsidRPr="008F30BD">
        <w:rPr>
          <w:rFonts w:hint="cs"/>
          <w:b/>
          <w:bCs/>
          <w:i/>
          <w:iCs/>
          <w:rtl/>
          <w:lang w:bidi="fa-IR"/>
        </w:rPr>
        <w:t>نده</w:t>
      </w:r>
    </w:p>
    <w:p w14:paraId="7AA73C74" w14:textId="77777777" w:rsidR="00B429FC" w:rsidRDefault="00B429FC" w:rsidP="008F30BD">
      <w:pPr>
        <w:rPr>
          <w:lang w:bidi="fa-IR"/>
        </w:rPr>
      </w:pPr>
      <w:r>
        <w:rPr>
          <w:rFonts w:hint="eastAsia"/>
          <w:rtl/>
          <w:lang w:bidi="fa-IR"/>
        </w:rPr>
        <w:lastRenderedPageBreak/>
        <w:t>همان</w:t>
      </w:r>
      <w:r>
        <w:rPr>
          <w:rFonts w:hint="cs"/>
          <w:rtl/>
          <w:lang w:bidi="fa-IR"/>
        </w:rPr>
        <w:t xml:space="preserve"> گونه</w:t>
      </w:r>
      <w:r>
        <w:rPr>
          <w:rtl/>
          <w:lang w:bidi="fa-IR"/>
        </w:rPr>
        <w:t xml:space="preserve"> که در بخش </w:t>
      </w:r>
      <w:r>
        <w:rPr>
          <w:rFonts w:hint="cs"/>
          <w:rtl/>
          <w:lang w:bidi="fa-IR"/>
        </w:rPr>
        <w:t>پیشین</w:t>
      </w:r>
      <w:r>
        <w:rPr>
          <w:rtl/>
          <w:lang w:bidi="fa-IR"/>
        </w:rPr>
        <w:t xml:space="preserve"> ذکر شد، </w:t>
      </w:r>
      <w:r>
        <w:rPr>
          <w:rFonts w:hint="cs"/>
          <w:rtl/>
          <w:lang w:bidi="fa-IR"/>
        </w:rPr>
        <w:t xml:space="preserve">یک محیط مساعد برای یادگیری </w:t>
      </w:r>
      <w:r>
        <w:rPr>
          <w:rtl/>
          <w:lang w:bidi="fa-IR"/>
        </w:rPr>
        <w:t xml:space="preserve">با </w:t>
      </w:r>
      <w:r>
        <w:rPr>
          <w:rFonts w:hint="cs"/>
          <w:rtl/>
          <w:lang w:bidi="fa-IR"/>
        </w:rPr>
        <w:t>پشتیبانی</w:t>
      </w:r>
      <w:r>
        <w:rPr>
          <w:rtl/>
          <w:lang w:bidi="fa-IR"/>
        </w:rPr>
        <w:t xml:space="preserve"> از رشد شخص</w:t>
      </w:r>
      <w:r>
        <w:rPr>
          <w:rFonts w:hint="cs"/>
          <w:rtl/>
          <w:lang w:bidi="fa-IR"/>
        </w:rPr>
        <w:t>ی</w:t>
      </w:r>
      <w:r>
        <w:rPr>
          <w:rtl/>
          <w:lang w:bidi="fa-IR"/>
        </w:rPr>
        <w:t xml:space="preserve"> و حرفه‌ا</w:t>
      </w:r>
      <w:r>
        <w:rPr>
          <w:rFonts w:hint="cs"/>
          <w:rtl/>
          <w:lang w:bidi="fa-IR"/>
        </w:rPr>
        <w:t>ی،</w:t>
      </w:r>
      <w:r>
        <w:rPr>
          <w:rtl/>
          <w:lang w:bidi="fa-IR"/>
        </w:rPr>
        <w:t xml:space="preserve"> از طر</w:t>
      </w:r>
      <w:r>
        <w:rPr>
          <w:rFonts w:hint="cs"/>
          <w:rtl/>
          <w:lang w:bidi="fa-IR"/>
        </w:rPr>
        <w:t>ی</w:t>
      </w:r>
      <w:r>
        <w:rPr>
          <w:rFonts w:hint="eastAsia"/>
          <w:rtl/>
          <w:lang w:bidi="fa-IR"/>
        </w:rPr>
        <w:t>ق</w:t>
      </w:r>
      <w:r>
        <w:rPr>
          <w:rtl/>
          <w:lang w:bidi="fa-IR"/>
        </w:rPr>
        <w:t xml:space="preserve"> آموزش، </w:t>
      </w:r>
      <w:r>
        <w:rPr>
          <w:rFonts w:hint="cs"/>
          <w:rtl/>
          <w:lang w:bidi="fa-IR"/>
        </w:rPr>
        <w:t>تعلیم</w:t>
      </w:r>
      <w:r>
        <w:rPr>
          <w:rtl/>
          <w:lang w:bidi="fa-IR"/>
        </w:rPr>
        <w:t xml:space="preserve"> و توسعه ا</w:t>
      </w:r>
      <w:r>
        <w:rPr>
          <w:rFonts w:hint="cs"/>
          <w:rtl/>
          <w:lang w:bidi="fa-IR"/>
        </w:rPr>
        <w:t>نسانی</w:t>
      </w:r>
      <w:r>
        <w:rPr>
          <w:rtl/>
          <w:lang w:bidi="fa-IR"/>
        </w:rPr>
        <w:t xml:space="preserve"> </w:t>
      </w:r>
      <w:r>
        <w:rPr>
          <w:rFonts w:hint="cs"/>
          <w:rtl/>
          <w:lang w:bidi="fa-IR"/>
        </w:rPr>
        <w:t>با هدف تبدیل شدن همه ی کارکنان به افرادی لایق و دارای اعتماد به نفس، به دست می آید</w:t>
      </w:r>
      <w:r>
        <w:rPr>
          <w:rtl/>
          <w:lang w:bidi="fa-IR"/>
        </w:rPr>
        <w:t>. اهداف رشد شخص</w:t>
      </w:r>
      <w:r>
        <w:rPr>
          <w:rFonts w:hint="cs"/>
          <w:rtl/>
          <w:lang w:bidi="fa-IR"/>
        </w:rPr>
        <w:t>ی</w:t>
      </w:r>
      <w:r>
        <w:rPr>
          <w:rtl/>
          <w:lang w:bidi="fa-IR"/>
        </w:rPr>
        <w:t xml:space="preserve"> و شرکت</w:t>
      </w:r>
      <w:r>
        <w:rPr>
          <w:rFonts w:hint="cs"/>
          <w:rtl/>
          <w:lang w:bidi="fa-IR"/>
        </w:rPr>
        <w:t>ی</w:t>
      </w:r>
      <w:r>
        <w:rPr>
          <w:rtl/>
          <w:lang w:bidi="fa-IR"/>
        </w:rPr>
        <w:t xml:space="preserve"> به هم </w:t>
      </w:r>
      <w:r>
        <w:rPr>
          <w:rFonts w:hint="cs"/>
          <w:rtl/>
          <w:lang w:bidi="fa-IR"/>
        </w:rPr>
        <w:t>متصل</w:t>
      </w:r>
      <w:r>
        <w:rPr>
          <w:rtl/>
          <w:lang w:bidi="fa-IR"/>
        </w:rPr>
        <w:t xml:space="preserve"> م</w:t>
      </w:r>
      <w:r>
        <w:rPr>
          <w:rFonts w:hint="cs"/>
          <w:rtl/>
          <w:lang w:bidi="fa-IR"/>
        </w:rPr>
        <w:t>ی‌</w:t>
      </w:r>
      <w:r>
        <w:rPr>
          <w:rFonts w:hint="eastAsia"/>
          <w:rtl/>
          <w:lang w:bidi="fa-IR"/>
        </w:rPr>
        <w:t>شوند</w:t>
      </w:r>
      <w:r>
        <w:rPr>
          <w:rtl/>
          <w:lang w:bidi="fa-IR"/>
        </w:rPr>
        <w:t xml:space="preserve"> تا مح</w:t>
      </w:r>
      <w:r>
        <w:rPr>
          <w:rFonts w:hint="cs"/>
          <w:rtl/>
          <w:lang w:bidi="fa-IR"/>
        </w:rPr>
        <w:t>ی</w:t>
      </w:r>
      <w:r>
        <w:rPr>
          <w:rFonts w:hint="eastAsia"/>
          <w:rtl/>
          <w:lang w:bidi="fa-IR"/>
        </w:rPr>
        <w:t>ط</w:t>
      </w:r>
      <w:r>
        <w:rPr>
          <w:rFonts w:hint="cs"/>
          <w:rtl/>
          <w:lang w:bidi="fa-IR"/>
        </w:rPr>
        <w:t>ی</w:t>
      </w:r>
      <w:r>
        <w:rPr>
          <w:rtl/>
          <w:lang w:bidi="fa-IR"/>
        </w:rPr>
        <w:t xml:space="preserve"> </w:t>
      </w:r>
      <w:r>
        <w:rPr>
          <w:rFonts w:hint="cs"/>
          <w:rtl/>
          <w:lang w:bidi="fa-IR"/>
        </w:rPr>
        <w:t xml:space="preserve">ایجاد شود که </w:t>
      </w:r>
      <w:r>
        <w:rPr>
          <w:rtl/>
          <w:lang w:bidi="fa-IR"/>
        </w:rPr>
        <w:t xml:space="preserve">افراد </w:t>
      </w:r>
      <w:r>
        <w:rPr>
          <w:rFonts w:hint="cs"/>
          <w:rtl/>
          <w:lang w:bidi="fa-IR"/>
        </w:rPr>
        <w:t xml:space="preserve">را </w:t>
      </w:r>
      <w:r>
        <w:rPr>
          <w:rtl/>
          <w:lang w:bidi="fa-IR"/>
        </w:rPr>
        <w:t xml:space="preserve">به سازمان </w:t>
      </w:r>
      <w:r>
        <w:rPr>
          <w:rFonts w:hint="cs"/>
          <w:rtl/>
          <w:lang w:bidi="fa-IR"/>
        </w:rPr>
        <w:t>پیوند دهد</w:t>
      </w:r>
      <w:r>
        <w:rPr>
          <w:rtl/>
          <w:lang w:bidi="fa-IR"/>
        </w:rPr>
        <w:t>. زمان</w:t>
      </w:r>
      <w:r>
        <w:rPr>
          <w:rFonts w:hint="cs"/>
          <w:rtl/>
          <w:lang w:bidi="fa-IR"/>
        </w:rPr>
        <w:t>ی</w:t>
      </w:r>
      <w:r>
        <w:rPr>
          <w:rtl/>
          <w:lang w:bidi="fa-IR"/>
        </w:rPr>
        <w:t xml:space="preserve"> که افراد </w:t>
      </w:r>
      <w:r>
        <w:rPr>
          <w:rFonts w:hint="cs"/>
          <w:rtl/>
          <w:lang w:bidi="fa-IR"/>
        </w:rPr>
        <w:t>ب</w:t>
      </w:r>
      <w:r>
        <w:rPr>
          <w:rFonts w:hint="eastAsia"/>
          <w:rtl/>
          <w:lang w:bidi="fa-IR"/>
        </w:rPr>
        <w:t>توانند</w:t>
      </w:r>
      <w:r>
        <w:rPr>
          <w:rtl/>
          <w:lang w:bidi="fa-IR"/>
        </w:rPr>
        <w:t xml:space="preserve"> ن</w:t>
      </w:r>
      <w:r>
        <w:rPr>
          <w:rFonts w:hint="cs"/>
          <w:rtl/>
          <w:lang w:bidi="fa-IR"/>
        </w:rPr>
        <w:t>ی</w:t>
      </w:r>
      <w:r>
        <w:rPr>
          <w:rFonts w:hint="eastAsia"/>
          <w:rtl/>
          <w:lang w:bidi="fa-IR"/>
        </w:rPr>
        <w:t>ازها</w:t>
      </w:r>
      <w:r>
        <w:rPr>
          <w:rFonts w:hint="cs"/>
          <w:rtl/>
          <w:lang w:bidi="fa-IR"/>
        </w:rPr>
        <w:t>ی</w:t>
      </w:r>
      <w:r>
        <w:rPr>
          <w:rtl/>
          <w:lang w:bidi="fa-IR"/>
        </w:rPr>
        <w:t xml:space="preserve"> شخص</w:t>
      </w:r>
      <w:r>
        <w:rPr>
          <w:rFonts w:hint="cs"/>
          <w:rtl/>
          <w:lang w:bidi="fa-IR"/>
        </w:rPr>
        <w:t>ی</w:t>
      </w:r>
      <w:r>
        <w:rPr>
          <w:rtl/>
          <w:lang w:bidi="fa-IR"/>
        </w:rPr>
        <w:t xml:space="preserve"> خود را از طر</w:t>
      </w:r>
      <w:r>
        <w:rPr>
          <w:rFonts w:hint="cs"/>
          <w:rtl/>
          <w:lang w:bidi="fa-IR"/>
        </w:rPr>
        <w:t>ی</w:t>
      </w:r>
      <w:r>
        <w:rPr>
          <w:rFonts w:hint="eastAsia"/>
          <w:rtl/>
          <w:lang w:bidi="fa-IR"/>
        </w:rPr>
        <w:t>ق</w:t>
      </w:r>
      <w:r>
        <w:rPr>
          <w:rtl/>
          <w:lang w:bidi="fa-IR"/>
        </w:rPr>
        <w:t xml:space="preserve"> شغل</w:t>
      </w:r>
      <w:r>
        <w:rPr>
          <w:rFonts w:hint="cs"/>
          <w:rtl/>
          <w:lang w:bidi="fa-IR"/>
        </w:rPr>
        <w:t>شان</w:t>
      </w:r>
      <w:r>
        <w:rPr>
          <w:rtl/>
          <w:lang w:bidi="fa-IR"/>
        </w:rPr>
        <w:t xml:space="preserve"> برآورده کنند، احتمالاً ب</w:t>
      </w:r>
      <w:r>
        <w:rPr>
          <w:rFonts w:hint="cs"/>
          <w:rtl/>
          <w:lang w:bidi="fa-IR"/>
        </w:rPr>
        <w:t>ی</w:t>
      </w:r>
      <w:r>
        <w:rPr>
          <w:rFonts w:hint="eastAsia"/>
          <w:rtl/>
          <w:lang w:bidi="fa-IR"/>
        </w:rPr>
        <w:t>شتر</w:t>
      </w:r>
      <w:r>
        <w:rPr>
          <w:rtl/>
          <w:lang w:bidi="fa-IR"/>
        </w:rPr>
        <w:t xml:space="preserve"> در سازمان باق</w:t>
      </w:r>
      <w:r>
        <w:rPr>
          <w:rFonts w:hint="cs"/>
          <w:rtl/>
          <w:lang w:bidi="fa-IR"/>
        </w:rPr>
        <w:t xml:space="preserve">ی </w:t>
      </w:r>
      <w:r>
        <w:rPr>
          <w:rFonts w:hint="eastAsia"/>
          <w:rtl/>
          <w:lang w:bidi="fa-IR"/>
        </w:rPr>
        <w:t>م</w:t>
      </w:r>
      <w:r>
        <w:rPr>
          <w:rFonts w:hint="cs"/>
          <w:rtl/>
          <w:lang w:bidi="fa-IR"/>
        </w:rPr>
        <w:t>ی ‌</w:t>
      </w:r>
      <w:r>
        <w:rPr>
          <w:rFonts w:hint="eastAsia"/>
          <w:rtl/>
          <w:lang w:bidi="fa-IR"/>
        </w:rPr>
        <w:t>مانند</w:t>
      </w:r>
      <w:r>
        <w:rPr>
          <w:rtl/>
          <w:lang w:bidi="fa-IR"/>
        </w:rPr>
        <w:t>.</w:t>
      </w:r>
    </w:p>
    <w:p w14:paraId="7CC7171D" w14:textId="77777777" w:rsidR="00B429FC" w:rsidRDefault="00B429FC" w:rsidP="008F30BD">
      <w:pPr>
        <w:rPr>
          <w:lang w:bidi="fa-IR"/>
        </w:rPr>
      </w:pPr>
    </w:p>
    <w:p w14:paraId="7CCE9FCE" w14:textId="77777777" w:rsidR="00B429FC" w:rsidRPr="00BF13E8" w:rsidRDefault="00B429FC" w:rsidP="008F30BD">
      <w:pPr>
        <w:jc w:val="center"/>
        <w:rPr>
          <w:i/>
          <w:iCs/>
          <w:rtl/>
          <w:lang w:bidi="fa-IR"/>
        </w:rPr>
      </w:pPr>
      <w:r w:rsidRPr="00BF13E8">
        <w:rPr>
          <w:i/>
          <w:iCs/>
          <w:rtl/>
          <w:lang w:bidi="fa-IR"/>
        </w:rPr>
        <w:t>"اگر فکر م</w:t>
      </w:r>
      <w:r w:rsidRPr="00BF13E8">
        <w:rPr>
          <w:rFonts w:hint="cs"/>
          <w:i/>
          <w:iCs/>
          <w:rtl/>
          <w:lang w:bidi="fa-IR"/>
        </w:rPr>
        <w:t>ی‌</w:t>
      </w:r>
      <w:r w:rsidRPr="00BF13E8">
        <w:rPr>
          <w:rFonts w:hint="eastAsia"/>
          <w:i/>
          <w:iCs/>
          <w:rtl/>
          <w:lang w:bidi="fa-IR"/>
        </w:rPr>
        <w:t>کن</w:t>
      </w:r>
      <w:r w:rsidRPr="00BF13E8">
        <w:rPr>
          <w:rFonts w:hint="cs"/>
          <w:i/>
          <w:iCs/>
          <w:rtl/>
          <w:lang w:bidi="fa-IR"/>
        </w:rPr>
        <w:t>ی</w:t>
      </w:r>
      <w:r w:rsidRPr="00BF13E8">
        <w:rPr>
          <w:rFonts w:hint="eastAsia"/>
          <w:i/>
          <w:iCs/>
          <w:rtl/>
          <w:lang w:bidi="fa-IR"/>
        </w:rPr>
        <w:t>د</w:t>
      </w:r>
      <w:r w:rsidRPr="00BF13E8">
        <w:rPr>
          <w:i/>
          <w:iCs/>
          <w:rtl/>
          <w:lang w:bidi="fa-IR"/>
        </w:rPr>
        <w:t xml:space="preserve"> آموزش / </w:t>
      </w:r>
      <w:r w:rsidRPr="00BF13E8">
        <w:rPr>
          <w:rFonts w:hint="cs"/>
          <w:i/>
          <w:iCs/>
          <w:rtl/>
          <w:lang w:bidi="fa-IR"/>
        </w:rPr>
        <w:t>تعلیم</w:t>
      </w:r>
      <w:r w:rsidRPr="00BF13E8">
        <w:rPr>
          <w:i/>
          <w:iCs/>
          <w:rtl/>
          <w:lang w:bidi="fa-IR"/>
        </w:rPr>
        <w:t xml:space="preserve"> گران است؛</w:t>
      </w:r>
      <w:r w:rsidRPr="00BF13E8">
        <w:rPr>
          <w:rFonts w:hint="cs"/>
          <w:i/>
          <w:iCs/>
          <w:rtl/>
          <w:lang w:bidi="fa-IR"/>
        </w:rPr>
        <w:t xml:space="preserve"> </w:t>
      </w:r>
      <w:r w:rsidRPr="00BF13E8">
        <w:rPr>
          <w:rFonts w:hint="eastAsia"/>
          <w:i/>
          <w:iCs/>
          <w:rtl/>
          <w:lang w:bidi="fa-IR"/>
        </w:rPr>
        <w:t>سع</w:t>
      </w:r>
      <w:r w:rsidRPr="00BF13E8">
        <w:rPr>
          <w:rFonts w:hint="cs"/>
          <w:i/>
          <w:iCs/>
          <w:rtl/>
          <w:lang w:bidi="fa-IR"/>
        </w:rPr>
        <w:t>ی</w:t>
      </w:r>
      <w:r w:rsidRPr="00BF13E8">
        <w:rPr>
          <w:i/>
          <w:iCs/>
          <w:rtl/>
          <w:lang w:bidi="fa-IR"/>
        </w:rPr>
        <w:t xml:space="preserve"> کن</w:t>
      </w:r>
      <w:r w:rsidRPr="00BF13E8">
        <w:rPr>
          <w:rFonts w:hint="cs"/>
          <w:i/>
          <w:iCs/>
          <w:rtl/>
          <w:lang w:bidi="fa-IR"/>
        </w:rPr>
        <w:t>ی</w:t>
      </w:r>
      <w:r w:rsidRPr="00BF13E8">
        <w:rPr>
          <w:rFonts w:hint="eastAsia"/>
          <w:i/>
          <w:iCs/>
          <w:rtl/>
          <w:lang w:bidi="fa-IR"/>
        </w:rPr>
        <w:t>د</w:t>
      </w:r>
      <w:r w:rsidRPr="00BF13E8">
        <w:rPr>
          <w:i/>
          <w:iCs/>
          <w:rtl/>
          <w:lang w:bidi="fa-IR"/>
        </w:rPr>
        <w:t xml:space="preserve"> هز</w:t>
      </w:r>
      <w:r w:rsidRPr="00BF13E8">
        <w:rPr>
          <w:rFonts w:hint="cs"/>
          <w:i/>
          <w:iCs/>
          <w:rtl/>
          <w:lang w:bidi="fa-IR"/>
        </w:rPr>
        <w:t>ی</w:t>
      </w:r>
      <w:r w:rsidRPr="00BF13E8">
        <w:rPr>
          <w:rFonts w:hint="eastAsia"/>
          <w:i/>
          <w:iCs/>
          <w:rtl/>
          <w:lang w:bidi="fa-IR"/>
        </w:rPr>
        <w:t>نه</w:t>
      </w:r>
      <w:r w:rsidRPr="00BF13E8">
        <w:rPr>
          <w:rFonts w:hint="cs"/>
          <w:i/>
          <w:iCs/>
          <w:rtl/>
          <w:lang w:bidi="fa-IR"/>
        </w:rPr>
        <w:t xml:space="preserve"> </w:t>
      </w:r>
      <w:r w:rsidRPr="00BF13E8">
        <w:rPr>
          <w:rFonts w:hint="eastAsia"/>
          <w:i/>
          <w:iCs/>
          <w:rtl/>
          <w:lang w:bidi="fa-IR"/>
        </w:rPr>
        <w:t>‌</w:t>
      </w:r>
      <w:r w:rsidRPr="00BF13E8">
        <w:rPr>
          <w:rFonts w:hint="cs"/>
          <w:i/>
          <w:iCs/>
          <w:rtl/>
          <w:lang w:bidi="fa-IR"/>
        </w:rPr>
        <w:t>ی</w:t>
      </w:r>
      <w:r w:rsidRPr="00BF13E8">
        <w:rPr>
          <w:i/>
          <w:iCs/>
          <w:rtl/>
          <w:lang w:bidi="fa-IR"/>
        </w:rPr>
        <w:t xml:space="preserve"> نادان</w:t>
      </w:r>
      <w:r w:rsidRPr="00BF13E8">
        <w:rPr>
          <w:rFonts w:hint="cs"/>
          <w:i/>
          <w:iCs/>
          <w:rtl/>
          <w:lang w:bidi="fa-IR"/>
        </w:rPr>
        <w:t>ی</w:t>
      </w:r>
      <w:r w:rsidRPr="00BF13E8">
        <w:rPr>
          <w:i/>
          <w:iCs/>
          <w:rtl/>
          <w:lang w:bidi="fa-IR"/>
        </w:rPr>
        <w:t xml:space="preserve"> را حساب کن</w:t>
      </w:r>
      <w:r w:rsidRPr="00BF13E8">
        <w:rPr>
          <w:rFonts w:hint="cs"/>
          <w:i/>
          <w:iCs/>
          <w:rtl/>
          <w:lang w:bidi="fa-IR"/>
        </w:rPr>
        <w:t>ی</w:t>
      </w:r>
      <w:r w:rsidRPr="00BF13E8">
        <w:rPr>
          <w:rFonts w:hint="eastAsia"/>
          <w:i/>
          <w:iCs/>
          <w:rtl/>
          <w:lang w:bidi="fa-IR"/>
        </w:rPr>
        <w:t>د</w:t>
      </w:r>
      <w:r w:rsidRPr="00BF13E8">
        <w:rPr>
          <w:i/>
          <w:iCs/>
          <w:rtl/>
          <w:lang w:bidi="fa-IR"/>
        </w:rPr>
        <w:t>."</w:t>
      </w:r>
    </w:p>
    <w:p w14:paraId="1DD58DCF" w14:textId="77777777" w:rsidR="00B429FC" w:rsidRPr="00BF13E8" w:rsidRDefault="00B429FC" w:rsidP="008F30BD">
      <w:pPr>
        <w:jc w:val="center"/>
        <w:rPr>
          <w:i/>
          <w:iCs/>
          <w:lang w:bidi="fa-IR"/>
        </w:rPr>
      </w:pPr>
      <w:r w:rsidRPr="00BF13E8">
        <w:rPr>
          <w:i/>
          <w:iCs/>
          <w:rtl/>
          <w:lang w:bidi="fa-IR"/>
        </w:rPr>
        <w:t>بدون نام</w:t>
      </w:r>
    </w:p>
    <w:p w14:paraId="24AE0E4D" w14:textId="77777777" w:rsidR="00B429FC" w:rsidRDefault="00B429FC" w:rsidP="00B429FC">
      <w:pPr>
        <w:rPr>
          <w:rFonts w:cs="Arial"/>
          <w:lang w:bidi="fa-IR"/>
        </w:rPr>
      </w:pPr>
    </w:p>
    <w:p w14:paraId="44675A1E" w14:textId="77777777" w:rsidR="00B429FC" w:rsidRPr="008F30BD" w:rsidRDefault="00B429FC" w:rsidP="008F30BD">
      <w:pPr>
        <w:rPr>
          <w:b/>
          <w:bCs/>
          <w:i/>
          <w:iCs/>
          <w:lang w:bidi="fa-IR"/>
        </w:rPr>
      </w:pPr>
      <w:r w:rsidRPr="008F30BD">
        <w:rPr>
          <w:rFonts w:hint="cs"/>
          <w:b/>
          <w:bCs/>
          <w:i/>
          <w:iCs/>
          <w:rtl/>
          <w:lang w:bidi="fa-IR"/>
        </w:rPr>
        <w:t>ایجاد یک</w:t>
      </w:r>
      <w:r w:rsidRPr="008F30BD">
        <w:rPr>
          <w:b/>
          <w:bCs/>
          <w:i/>
          <w:iCs/>
          <w:rtl/>
          <w:lang w:bidi="fa-IR"/>
        </w:rPr>
        <w:t xml:space="preserve"> مح</w:t>
      </w:r>
      <w:r w:rsidRPr="008F30BD">
        <w:rPr>
          <w:rFonts w:hint="cs"/>
          <w:b/>
          <w:bCs/>
          <w:i/>
          <w:iCs/>
          <w:rtl/>
          <w:lang w:bidi="fa-IR"/>
        </w:rPr>
        <w:t>ی</w:t>
      </w:r>
      <w:r w:rsidRPr="008F30BD">
        <w:rPr>
          <w:rFonts w:hint="eastAsia"/>
          <w:b/>
          <w:bCs/>
          <w:i/>
          <w:iCs/>
          <w:rtl/>
          <w:lang w:bidi="fa-IR"/>
        </w:rPr>
        <w:t>ط</w:t>
      </w:r>
      <w:r w:rsidRPr="008F30BD">
        <w:rPr>
          <w:b/>
          <w:bCs/>
          <w:i/>
          <w:iCs/>
          <w:rtl/>
          <w:lang w:bidi="fa-IR"/>
        </w:rPr>
        <w:t xml:space="preserve"> کار</w:t>
      </w:r>
      <w:r w:rsidRPr="008F30BD">
        <w:rPr>
          <w:rFonts w:hint="cs"/>
          <w:b/>
          <w:bCs/>
          <w:i/>
          <w:iCs/>
          <w:rtl/>
          <w:lang w:bidi="fa-IR"/>
        </w:rPr>
        <w:t>ی</w:t>
      </w:r>
      <w:r w:rsidRPr="008F30BD">
        <w:rPr>
          <w:b/>
          <w:bCs/>
          <w:i/>
          <w:iCs/>
          <w:rtl/>
          <w:lang w:bidi="fa-IR"/>
        </w:rPr>
        <w:t xml:space="preserve"> انعطاف</w:t>
      </w:r>
      <w:r w:rsidRPr="008F30BD">
        <w:rPr>
          <w:rFonts w:hint="cs"/>
          <w:b/>
          <w:bCs/>
          <w:i/>
          <w:iCs/>
          <w:rtl/>
          <w:lang w:bidi="fa-IR"/>
        </w:rPr>
        <w:t xml:space="preserve"> </w:t>
      </w:r>
      <w:r w:rsidRPr="008F30BD">
        <w:rPr>
          <w:b/>
          <w:bCs/>
          <w:i/>
          <w:iCs/>
          <w:rtl/>
          <w:lang w:bidi="fa-IR"/>
        </w:rPr>
        <w:t>‌پذ</w:t>
      </w:r>
      <w:r w:rsidRPr="008F30BD">
        <w:rPr>
          <w:rFonts w:hint="cs"/>
          <w:b/>
          <w:bCs/>
          <w:i/>
          <w:iCs/>
          <w:rtl/>
          <w:lang w:bidi="fa-IR"/>
        </w:rPr>
        <w:t>ی</w:t>
      </w:r>
      <w:r w:rsidRPr="008F30BD">
        <w:rPr>
          <w:rFonts w:hint="eastAsia"/>
          <w:b/>
          <w:bCs/>
          <w:i/>
          <w:iCs/>
          <w:rtl/>
          <w:lang w:bidi="fa-IR"/>
        </w:rPr>
        <w:t>ر</w:t>
      </w:r>
    </w:p>
    <w:p w14:paraId="4BF908F0" w14:textId="77777777" w:rsidR="00B429FC" w:rsidRDefault="00B429FC" w:rsidP="008F30BD">
      <w:pPr>
        <w:rPr>
          <w:lang w:bidi="fa-IR"/>
        </w:rPr>
      </w:pPr>
      <w:r>
        <w:rPr>
          <w:rFonts w:hint="cs"/>
          <w:rtl/>
          <w:lang w:bidi="fa-IR"/>
        </w:rPr>
        <w:t>انعطاف ناپذیر</w:t>
      </w:r>
      <w:r w:rsidRPr="00A51352">
        <w:rPr>
          <w:rFonts w:hint="cs"/>
          <w:rtl/>
          <w:lang w:bidi="fa-IR"/>
        </w:rPr>
        <w:t>ی</w:t>
      </w:r>
      <w:r w:rsidRPr="00A51352">
        <w:rPr>
          <w:rtl/>
          <w:lang w:bidi="fa-IR"/>
        </w:rPr>
        <w:t xml:space="preserve"> در مح</w:t>
      </w:r>
      <w:r w:rsidRPr="00A51352">
        <w:rPr>
          <w:rFonts w:hint="cs"/>
          <w:rtl/>
          <w:lang w:bidi="fa-IR"/>
        </w:rPr>
        <w:t>ی</w:t>
      </w:r>
      <w:r w:rsidRPr="00A51352">
        <w:rPr>
          <w:rFonts w:hint="eastAsia"/>
          <w:rtl/>
          <w:lang w:bidi="fa-IR"/>
        </w:rPr>
        <w:t>ط</w:t>
      </w:r>
      <w:r w:rsidRPr="00A51352">
        <w:rPr>
          <w:rtl/>
          <w:lang w:bidi="fa-IR"/>
        </w:rPr>
        <w:t xml:space="preserve"> </w:t>
      </w:r>
      <w:r>
        <w:rPr>
          <w:rFonts w:hint="cs"/>
          <w:rtl/>
          <w:lang w:bidi="fa-IR"/>
        </w:rPr>
        <w:t>کاری</w:t>
      </w:r>
      <w:r w:rsidRPr="00A51352">
        <w:rPr>
          <w:rtl/>
          <w:lang w:bidi="fa-IR"/>
        </w:rPr>
        <w:t xml:space="preserve"> </w:t>
      </w:r>
      <w:r>
        <w:rPr>
          <w:rFonts w:hint="cs"/>
          <w:rtl/>
          <w:lang w:bidi="fa-IR"/>
        </w:rPr>
        <w:t>در حال کم رنگ شدن</w:t>
      </w:r>
      <w:r>
        <w:rPr>
          <w:rtl/>
          <w:lang w:bidi="fa-IR"/>
        </w:rPr>
        <w:t xml:space="preserve"> است. ب</w:t>
      </w:r>
      <w:r>
        <w:rPr>
          <w:rFonts w:hint="cs"/>
          <w:rtl/>
          <w:lang w:bidi="fa-IR"/>
        </w:rPr>
        <w:t>ر</w:t>
      </w:r>
      <w:r>
        <w:rPr>
          <w:rtl/>
          <w:lang w:bidi="fa-IR"/>
        </w:rPr>
        <w:t>عکس</w:t>
      </w:r>
      <w:r>
        <w:rPr>
          <w:rFonts w:hint="cs"/>
          <w:rtl/>
          <w:lang w:bidi="fa-IR"/>
        </w:rPr>
        <w:t>،</w:t>
      </w:r>
      <w:r>
        <w:rPr>
          <w:rtl/>
          <w:lang w:bidi="fa-IR"/>
        </w:rPr>
        <w:t xml:space="preserve"> </w:t>
      </w:r>
      <w:r>
        <w:rPr>
          <w:rFonts w:hint="cs"/>
          <w:rtl/>
          <w:lang w:bidi="fa-IR"/>
        </w:rPr>
        <w:t xml:space="preserve">گرایشی </w:t>
      </w:r>
      <w:r>
        <w:rPr>
          <w:rtl/>
          <w:lang w:bidi="fa-IR"/>
        </w:rPr>
        <w:t>به سمت ساعت کار</w:t>
      </w:r>
      <w:r>
        <w:rPr>
          <w:rFonts w:hint="cs"/>
          <w:rtl/>
          <w:lang w:bidi="fa-IR"/>
        </w:rPr>
        <w:t>ی</w:t>
      </w:r>
      <w:r>
        <w:rPr>
          <w:rtl/>
          <w:lang w:bidi="fa-IR"/>
        </w:rPr>
        <w:t xml:space="preserve"> انعطاف‌</w:t>
      </w:r>
      <w:r>
        <w:rPr>
          <w:rFonts w:hint="cs"/>
          <w:rtl/>
          <w:lang w:bidi="fa-IR"/>
        </w:rPr>
        <w:t xml:space="preserve"> </w:t>
      </w:r>
      <w:r>
        <w:rPr>
          <w:rtl/>
          <w:lang w:bidi="fa-IR"/>
        </w:rPr>
        <w:t>پذ</w:t>
      </w:r>
      <w:r>
        <w:rPr>
          <w:rFonts w:hint="cs"/>
          <w:rtl/>
          <w:lang w:bidi="fa-IR"/>
        </w:rPr>
        <w:t>ی</w:t>
      </w:r>
      <w:r>
        <w:rPr>
          <w:rFonts w:hint="eastAsia"/>
          <w:rtl/>
          <w:lang w:bidi="fa-IR"/>
        </w:rPr>
        <w:t>رتر</w:t>
      </w:r>
      <w:r>
        <w:rPr>
          <w:rtl/>
          <w:lang w:bidi="fa-IR"/>
        </w:rPr>
        <w:t xml:space="preserve"> </w:t>
      </w:r>
      <w:r>
        <w:rPr>
          <w:rFonts w:hint="cs"/>
          <w:rtl/>
          <w:lang w:bidi="fa-IR"/>
        </w:rPr>
        <w:t>وجود دارد</w:t>
      </w:r>
      <w:r>
        <w:rPr>
          <w:rtl/>
          <w:lang w:bidi="fa-IR"/>
        </w:rPr>
        <w:t xml:space="preserve">. </w:t>
      </w:r>
      <w:r>
        <w:rPr>
          <w:rFonts w:hint="cs"/>
          <w:rtl/>
          <w:lang w:bidi="fa-IR"/>
        </w:rPr>
        <w:t xml:space="preserve">نیروی کار تقاضای </w:t>
      </w:r>
      <w:r>
        <w:rPr>
          <w:rtl/>
          <w:lang w:bidi="fa-IR"/>
        </w:rPr>
        <w:t>س</w:t>
      </w:r>
      <w:r>
        <w:rPr>
          <w:rFonts w:hint="cs"/>
          <w:rtl/>
          <w:lang w:bidi="fa-IR"/>
        </w:rPr>
        <w:t>ی</w:t>
      </w:r>
      <w:r>
        <w:rPr>
          <w:rFonts w:hint="eastAsia"/>
          <w:rtl/>
          <w:lang w:bidi="fa-IR"/>
        </w:rPr>
        <w:t>است‌ها</w:t>
      </w:r>
      <w:r>
        <w:rPr>
          <w:rFonts w:hint="cs"/>
          <w:rtl/>
          <w:lang w:bidi="fa-IR"/>
        </w:rPr>
        <w:t>ی</w:t>
      </w:r>
      <w:r>
        <w:rPr>
          <w:rtl/>
          <w:lang w:bidi="fa-IR"/>
        </w:rPr>
        <w:t xml:space="preserve"> شغل</w:t>
      </w:r>
      <w:r>
        <w:rPr>
          <w:rFonts w:hint="cs"/>
          <w:rtl/>
          <w:lang w:bidi="fa-IR"/>
        </w:rPr>
        <w:t>ی</w:t>
      </w:r>
      <w:r>
        <w:rPr>
          <w:rtl/>
          <w:lang w:bidi="fa-IR"/>
        </w:rPr>
        <w:t xml:space="preserve"> </w:t>
      </w:r>
      <w:r>
        <w:rPr>
          <w:rFonts w:hint="cs"/>
          <w:rtl/>
          <w:lang w:bidi="fa-IR"/>
        </w:rPr>
        <w:t xml:space="preserve">را دارد </w:t>
      </w:r>
      <w:r>
        <w:rPr>
          <w:rtl/>
          <w:lang w:bidi="fa-IR"/>
        </w:rPr>
        <w:t xml:space="preserve">که </w:t>
      </w:r>
      <w:r>
        <w:rPr>
          <w:rFonts w:hint="cs"/>
          <w:rtl/>
          <w:lang w:bidi="fa-IR"/>
        </w:rPr>
        <w:t xml:space="preserve">اجازه </w:t>
      </w:r>
      <w:r>
        <w:rPr>
          <w:rtl/>
          <w:lang w:bidi="fa-IR"/>
        </w:rPr>
        <w:t xml:space="preserve">کار کردن از خانه </w:t>
      </w:r>
      <w:r>
        <w:rPr>
          <w:rFonts w:hint="cs"/>
          <w:rtl/>
          <w:lang w:bidi="fa-IR"/>
        </w:rPr>
        <w:t>را</w:t>
      </w:r>
      <w:r>
        <w:rPr>
          <w:rtl/>
          <w:lang w:bidi="fa-IR"/>
        </w:rPr>
        <w:t xml:space="preserve"> </w:t>
      </w:r>
      <w:r>
        <w:rPr>
          <w:rFonts w:hint="cs"/>
          <w:rtl/>
          <w:lang w:bidi="fa-IR"/>
        </w:rPr>
        <w:t>ب</w:t>
      </w:r>
      <w:r>
        <w:rPr>
          <w:rFonts w:hint="eastAsia"/>
          <w:rtl/>
          <w:lang w:bidi="fa-IR"/>
        </w:rPr>
        <w:t>دهند</w:t>
      </w:r>
      <w:r>
        <w:rPr>
          <w:rtl/>
          <w:lang w:bidi="fa-IR"/>
        </w:rPr>
        <w:t xml:space="preserve">. </w:t>
      </w:r>
      <w:r>
        <w:rPr>
          <w:rFonts w:hint="cs"/>
          <w:rtl/>
          <w:lang w:bidi="fa-IR"/>
        </w:rPr>
        <w:t xml:space="preserve">خط مشی </w:t>
      </w:r>
      <w:r>
        <w:rPr>
          <w:rFonts w:hint="eastAsia"/>
          <w:rtl/>
          <w:lang w:bidi="fa-IR"/>
        </w:rPr>
        <w:t>‌ها</w:t>
      </w:r>
      <w:r>
        <w:rPr>
          <w:rFonts w:hint="cs"/>
          <w:rtl/>
          <w:lang w:bidi="fa-IR"/>
        </w:rPr>
        <w:t>ی</w:t>
      </w:r>
      <w:r>
        <w:rPr>
          <w:rtl/>
          <w:lang w:bidi="fa-IR"/>
        </w:rPr>
        <w:t xml:space="preserve"> سازمان با</w:t>
      </w:r>
      <w:r>
        <w:rPr>
          <w:rFonts w:hint="cs"/>
          <w:rtl/>
          <w:lang w:bidi="fa-IR"/>
        </w:rPr>
        <w:t>ی</w:t>
      </w:r>
      <w:r>
        <w:rPr>
          <w:rFonts w:hint="eastAsia"/>
          <w:rtl/>
          <w:lang w:bidi="fa-IR"/>
        </w:rPr>
        <w:t>د</w:t>
      </w:r>
      <w:r>
        <w:rPr>
          <w:rtl/>
          <w:lang w:bidi="fa-IR"/>
        </w:rPr>
        <w:t xml:space="preserve"> ب</w:t>
      </w:r>
      <w:r>
        <w:rPr>
          <w:rFonts w:hint="cs"/>
          <w:rtl/>
          <w:lang w:bidi="fa-IR"/>
        </w:rPr>
        <w:t>ازبینی</w:t>
      </w:r>
      <w:r>
        <w:rPr>
          <w:rtl/>
          <w:lang w:bidi="fa-IR"/>
        </w:rPr>
        <w:t xml:space="preserve"> ش</w:t>
      </w:r>
      <w:r>
        <w:rPr>
          <w:rFonts w:hint="cs"/>
          <w:rtl/>
          <w:lang w:bidi="fa-IR"/>
        </w:rPr>
        <w:t>ده،</w:t>
      </w:r>
      <w:r>
        <w:rPr>
          <w:rtl/>
          <w:lang w:bidi="fa-IR"/>
        </w:rPr>
        <w:t xml:space="preserve"> در صورت ن</w:t>
      </w:r>
      <w:r>
        <w:rPr>
          <w:rFonts w:hint="cs"/>
          <w:rtl/>
          <w:lang w:bidi="fa-IR"/>
        </w:rPr>
        <w:t>ی</w:t>
      </w:r>
      <w:r>
        <w:rPr>
          <w:rFonts w:hint="eastAsia"/>
          <w:rtl/>
          <w:lang w:bidi="fa-IR"/>
        </w:rPr>
        <w:t>از</w:t>
      </w:r>
      <w:r>
        <w:rPr>
          <w:rtl/>
          <w:lang w:bidi="fa-IR"/>
        </w:rPr>
        <w:t xml:space="preserve"> تغ</w:t>
      </w:r>
      <w:r>
        <w:rPr>
          <w:rFonts w:hint="cs"/>
          <w:rtl/>
          <w:lang w:bidi="fa-IR"/>
        </w:rPr>
        <w:t>یی</w:t>
      </w:r>
      <w:r>
        <w:rPr>
          <w:rFonts w:hint="eastAsia"/>
          <w:rtl/>
          <w:lang w:bidi="fa-IR"/>
        </w:rPr>
        <w:t>ر</w:t>
      </w:r>
      <w:r>
        <w:rPr>
          <w:rtl/>
          <w:lang w:bidi="fa-IR"/>
        </w:rPr>
        <w:t xml:space="preserve"> ک</w:t>
      </w:r>
      <w:r>
        <w:rPr>
          <w:rFonts w:hint="cs"/>
          <w:rtl/>
          <w:lang w:bidi="fa-IR"/>
        </w:rPr>
        <w:t>نن</w:t>
      </w:r>
      <w:r>
        <w:rPr>
          <w:rtl/>
          <w:lang w:bidi="fa-IR"/>
        </w:rPr>
        <w:t xml:space="preserve">د </w:t>
      </w:r>
      <w:r>
        <w:rPr>
          <w:rFonts w:hint="cs"/>
          <w:rtl/>
          <w:lang w:bidi="fa-IR"/>
        </w:rPr>
        <w:t>تا</w:t>
      </w:r>
      <w:r>
        <w:rPr>
          <w:rtl/>
          <w:lang w:bidi="fa-IR"/>
        </w:rPr>
        <w:t xml:space="preserve"> با مح</w:t>
      </w:r>
      <w:r>
        <w:rPr>
          <w:rFonts w:hint="cs"/>
          <w:rtl/>
          <w:lang w:bidi="fa-IR"/>
        </w:rPr>
        <w:t>ی</w:t>
      </w:r>
      <w:r>
        <w:rPr>
          <w:rFonts w:hint="eastAsia"/>
          <w:rtl/>
          <w:lang w:bidi="fa-IR"/>
        </w:rPr>
        <w:t>ط</w:t>
      </w:r>
      <w:r>
        <w:rPr>
          <w:rtl/>
          <w:lang w:bidi="fa-IR"/>
        </w:rPr>
        <w:t xml:space="preserve"> کار</w:t>
      </w:r>
      <w:r>
        <w:rPr>
          <w:rFonts w:hint="cs"/>
          <w:rtl/>
          <w:lang w:bidi="fa-IR"/>
        </w:rPr>
        <w:t>ی</w:t>
      </w:r>
      <w:r>
        <w:rPr>
          <w:rtl/>
          <w:lang w:bidi="fa-IR"/>
        </w:rPr>
        <w:t xml:space="preserve"> جد</w:t>
      </w:r>
      <w:r>
        <w:rPr>
          <w:rFonts w:hint="cs"/>
          <w:rtl/>
          <w:lang w:bidi="fa-IR"/>
        </w:rPr>
        <w:t>ی</w:t>
      </w:r>
      <w:r>
        <w:rPr>
          <w:rFonts w:hint="eastAsia"/>
          <w:rtl/>
          <w:lang w:bidi="fa-IR"/>
        </w:rPr>
        <w:t>د</w:t>
      </w:r>
      <w:r>
        <w:rPr>
          <w:rtl/>
          <w:lang w:bidi="fa-IR"/>
        </w:rPr>
        <w:t xml:space="preserve"> سازگار ش</w:t>
      </w:r>
      <w:r>
        <w:rPr>
          <w:rFonts w:hint="eastAsia"/>
          <w:rtl/>
          <w:lang w:bidi="fa-IR"/>
        </w:rPr>
        <w:t>وند</w:t>
      </w:r>
      <w:r>
        <w:rPr>
          <w:rtl/>
          <w:lang w:bidi="fa-IR"/>
        </w:rPr>
        <w:t>.</w:t>
      </w:r>
    </w:p>
    <w:p w14:paraId="2BD8C970" w14:textId="77777777" w:rsidR="00B429FC" w:rsidRDefault="00B429FC" w:rsidP="008F30BD">
      <w:pPr>
        <w:rPr>
          <w:lang w:bidi="fa-IR"/>
        </w:rPr>
      </w:pPr>
      <w:r>
        <w:rPr>
          <w:rFonts w:hint="eastAsia"/>
          <w:rtl/>
          <w:lang w:bidi="fa-IR"/>
        </w:rPr>
        <w:t>تغ</w:t>
      </w:r>
      <w:r>
        <w:rPr>
          <w:rFonts w:hint="cs"/>
          <w:rtl/>
          <w:lang w:bidi="fa-IR"/>
        </w:rPr>
        <w:t>یی</w:t>
      </w:r>
      <w:r>
        <w:rPr>
          <w:rFonts w:hint="eastAsia"/>
          <w:rtl/>
          <w:lang w:bidi="fa-IR"/>
        </w:rPr>
        <w:t>ر</w:t>
      </w:r>
      <w:r>
        <w:rPr>
          <w:rtl/>
          <w:lang w:bidi="fa-IR"/>
        </w:rPr>
        <w:t xml:space="preserve"> از رسم</w:t>
      </w:r>
      <w:r>
        <w:rPr>
          <w:rFonts w:hint="cs"/>
          <w:rtl/>
          <w:lang w:bidi="fa-IR"/>
        </w:rPr>
        <w:t>ی</w:t>
      </w:r>
      <w:r>
        <w:rPr>
          <w:rFonts w:hint="eastAsia"/>
          <w:rtl/>
          <w:lang w:bidi="fa-IR"/>
        </w:rPr>
        <w:t>ت</w:t>
      </w:r>
      <w:r>
        <w:rPr>
          <w:rtl/>
          <w:lang w:bidi="fa-IR"/>
        </w:rPr>
        <w:t xml:space="preserve"> در مح</w:t>
      </w:r>
      <w:r>
        <w:rPr>
          <w:rFonts w:hint="cs"/>
          <w:rtl/>
          <w:lang w:bidi="fa-IR"/>
        </w:rPr>
        <w:t>ی</w:t>
      </w:r>
      <w:r>
        <w:rPr>
          <w:rFonts w:hint="eastAsia"/>
          <w:rtl/>
          <w:lang w:bidi="fa-IR"/>
        </w:rPr>
        <w:t>ط</w:t>
      </w:r>
      <w:r>
        <w:rPr>
          <w:rtl/>
          <w:lang w:bidi="fa-IR"/>
        </w:rPr>
        <w:t xml:space="preserve"> کار </w:t>
      </w:r>
      <w:r>
        <w:rPr>
          <w:rFonts w:hint="cs"/>
          <w:rtl/>
          <w:lang w:bidi="fa-IR"/>
        </w:rPr>
        <w:t>را می توان</w:t>
      </w:r>
      <w:r>
        <w:rPr>
          <w:rtl/>
          <w:lang w:bidi="fa-IR"/>
        </w:rPr>
        <w:t xml:space="preserve"> در پوشش لباس </w:t>
      </w:r>
      <w:r>
        <w:rPr>
          <w:rFonts w:hint="cs"/>
          <w:rtl/>
          <w:lang w:bidi="fa-IR"/>
        </w:rPr>
        <w:t xml:space="preserve">هم </w:t>
      </w:r>
      <w:r>
        <w:rPr>
          <w:rtl/>
          <w:lang w:bidi="fa-IR"/>
        </w:rPr>
        <w:t xml:space="preserve">مشاهده </w:t>
      </w:r>
      <w:r>
        <w:rPr>
          <w:rFonts w:hint="cs"/>
          <w:rtl/>
          <w:lang w:bidi="fa-IR"/>
        </w:rPr>
        <w:t>کر</w:t>
      </w:r>
      <w:r>
        <w:rPr>
          <w:rFonts w:hint="eastAsia"/>
          <w:rtl/>
          <w:lang w:bidi="fa-IR"/>
        </w:rPr>
        <w:t>د</w:t>
      </w:r>
      <w:r>
        <w:rPr>
          <w:rtl/>
          <w:lang w:bidi="fa-IR"/>
        </w:rPr>
        <w:t>. ا</w:t>
      </w:r>
      <w:r>
        <w:rPr>
          <w:rFonts w:hint="cs"/>
          <w:rtl/>
          <w:lang w:bidi="fa-IR"/>
        </w:rPr>
        <w:t>ی</w:t>
      </w:r>
      <w:r>
        <w:rPr>
          <w:rFonts w:hint="eastAsia"/>
          <w:rtl/>
          <w:lang w:bidi="fa-IR"/>
        </w:rPr>
        <w:t>ن</w:t>
      </w:r>
      <w:r>
        <w:rPr>
          <w:rtl/>
          <w:lang w:bidi="fa-IR"/>
        </w:rPr>
        <w:t xml:space="preserve"> </w:t>
      </w:r>
      <w:r>
        <w:rPr>
          <w:rFonts w:hint="cs"/>
          <w:rtl/>
          <w:lang w:bidi="fa-IR"/>
        </w:rPr>
        <w:t xml:space="preserve">تغییر </w:t>
      </w:r>
      <w:r>
        <w:rPr>
          <w:rtl/>
          <w:lang w:bidi="fa-IR"/>
        </w:rPr>
        <w:t>با "جمعه‌</w:t>
      </w:r>
      <w:r>
        <w:rPr>
          <w:rFonts w:hint="cs"/>
          <w:rtl/>
          <w:lang w:bidi="fa-IR"/>
        </w:rPr>
        <w:t xml:space="preserve"> </w:t>
      </w:r>
      <w:r>
        <w:rPr>
          <w:rtl/>
          <w:lang w:bidi="fa-IR"/>
        </w:rPr>
        <w:t>ها</w:t>
      </w:r>
      <w:r>
        <w:rPr>
          <w:rFonts w:hint="cs"/>
          <w:rtl/>
          <w:lang w:bidi="fa-IR"/>
        </w:rPr>
        <w:t>ی</w:t>
      </w:r>
      <w:r>
        <w:rPr>
          <w:rtl/>
          <w:lang w:bidi="fa-IR"/>
        </w:rPr>
        <w:t xml:space="preserve"> </w:t>
      </w:r>
      <w:r>
        <w:rPr>
          <w:rFonts w:hint="cs"/>
          <w:rtl/>
          <w:lang w:bidi="fa-IR"/>
        </w:rPr>
        <w:t xml:space="preserve">غیر </w:t>
      </w:r>
      <w:r>
        <w:rPr>
          <w:rtl/>
          <w:lang w:bidi="fa-IR"/>
        </w:rPr>
        <w:t>رسم</w:t>
      </w:r>
      <w:r>
        <w:rPr>
          <w:rFonts w:hint="cs"/>
          <w:rtl/>
          <w:lang w:bidi="fa-IR"/>
        </w:rPr>
        <w:t>ی</w:t>
      </w:r>
      <w:r>
        <w:rPr>
          <w:rtl/>
          <w:lang w:bidi="fa-IR"/>
        </w:rPr>
        <w:t>" شروع شد و</w:t>
      </w:r>
      <w:r>
        <w:rPr>
          <w:rFonts w:hint="cs"/>
          <w:rtl/>
          <w:lang w:bidi="fa-IR"/>
        </w:rPr>
        <w:t xml:space="preserve"> اکنون</w:t>
      </w:r>
      <w:r>
        <w:rPr>
          <w:rtl/>
          <w:lang w:bidi="fa-IR"/>
        </w:rPr>
        <w:t xml:space="preserve"> به پذ</w:t>
      </w:r>
      <w:r>
        <w:rPr>
          <w:rFonts w:hint="cs"/>
          <w:rtl/>
          <w:lang w:bidi="fa-IR"/>
        </w:rPr>
        <w:t>ی</w:t>
      </w:r>
      <w:r>
        <w:rPr>
          <w:rFonts w:hint="eastAsia"/>
          <w:rtl/>
          <w:lang w:bidi="fa-IR"/>
        </w:rPr>
        <w:t>رش</w:t>
      </w:r>
      <w:r>
        <w:rPr>
          <w:rtl/>
          <w:lang w:bidi="fa-IR"/>
        </w:rPr>
        <w:t xml:space="preserve"> "لباس </w:t>
      </w:r>
      <w:r>
        <w:rPr>
          <w:rFonts w:hint="cs"/>
          <w:rtl/>
          <w:lang w:bidi="fa-IR"/>
        </w:rPr>
        <w:t>سازمانی</w:t>
      </w:r>
      <w:r>
        <w:rPr>
          <w:rtl/>
          <w:lang w:bidi="fa-IR"/>
        </w:rPr>
        <w:t xml:space="preserve"> غ</w:t>
      </w:r>
      <w:r>
        <w:rPr>
          <w:rFonts w:hint="cs"/>
          <w:rtl/>
          <w:lang w:bidi="fa-IR"/>
        </w:rPr>
        <w:t>ی</w:t>
      </w:r>
      <w:r>
        <w:rPr>
          <w:rFonts w:hint="eastAsia"/>
          <w:rtl/>
          <w:lang w:bidi="fa-IR"/>
        </w:rPr>
        <w:t>ررسم</w:t>
      </w:r>
      <w:r>
        <w:rPr>
          <w:rFonts w:hint="cs"/>
          <w:rtl/>
          <w:lang w:bidi="fa-IR"/>
        </w:rPr>
        <w:t>ی</w:t>
      </w:r>
      <w:r>
        <w:rPr>
          <w:rtl/>
          <w:lang w:bidi="fa-IR"/>
        </w:rPr>
        <w:t xml:space="preserve">" </w:t>
      </w:r>
      <w:r>
        <w:rPr>
          <w:rFonts w:hint="cs"/>
          <w:rtl/>
          <w:lang w:bidi="fa-IR"/>
        </w:rPr>
        <w:t xml:space="preserve">برای همه </w:t>
      </w:r>
      <w:r>
        <w:rPr>
          <w:rtl/>
          <w:lang w:bidi="fa-IR"/>
        </w:rPr>
        <w:t>روز</w:t>
      </w:r>
      <w:r>
        <w:rPr>
          <w:rFonts w:hint="cs"/>
          <w:rtl/>
          <w:lang w:bidi="fa-IR"/>
        </w:rPr>
        <w:t>های کاری</w:t>
      </w:r>
      <w:r>
        <w:rPr>
          <w:rtl/>
          <w:lang w:bidi="fa-IR"/>
        </w:rPr>
        <w:t xml:space="preserve"> منجر شده است. روابط </w:t>
      </w:r>
      <w:r>
        <w:rPr>
          <w:rFonts w:hint="cs"/>
          <w:rtl/>
          <w:lang w:bidi="fa-IR"/>
        </w:rPr>
        <w:t>هم</w:t>
      </w:r>
      <w:r>
        <w:rPr>
          <w:rtl/>
          <w:lang w:bidi="fa-IR"/>
        </w:rPr>
        <w:t xml:space="preserve"> غ</w:t>
      </w:r>
      <w:r>
        <w:rPr>
          <w:rFonts w:hint="cs"/>
          <w:rtl/>
          <w:lang w:bidi="fa-IR"/>
        </w:rPr>
        <w:t>ی</w:t>
      </w:r>
      <w:r>
        <w:rPr>
          <w:rFonts w:hint="eastAsia"/>
          <w:rtl/>
          <w:lang w:bidi="fa-IR"/>
        </w:rPr>
        <w:t>ررسم</w:t>
      </w:r>
      <w:r>
        <w:rPr>
          <w:rFonts w:hint="cs"/>
          <w:rtl/>
          <w:lang w:bidi="fa-IR"/>
        </w:rPr>
        <w:t xml:space="preserve">ی‌ </w:t>
      </w:r>
      <w:r>
        <w:rPr>
          <w:rFonts w:hint="eastAsia"/>
          <w:rtl/>
          <w:lang w:bidi="fa-IR"/>
        </w:rPr>
        <w:t>تر</w:t>
      </w:r>
      <w:r>
        <w:rPr>
          <w:rtl/>
          <w:lang w:bidi="fa-IR"/>
        </w:rPr>
        <w:t xml:space="preserve"> شده‌اند.</w:t>
      </w:r>
      <w:r>
        <w:rPr>
          <w:rFonts w:hint="cs"/>
          <w:rtl/>
          <w:lang w:bidi="fa-IR"/>
        </w:rPr>
        <w:t xml:space="preserve"> </w:t>
      </w:r>
      <w:r>
        <w:rPr>
          <w:rtl/>
          <w:lang w:bidi="fa-IR"/>
        </w:rPr>
        <w:t>پژوهش‌ها نشان م</w:t>
      </w:r>
      <w:r>
        <w:rPr>
          <w:rFonts w:hint="cs"/>
          <w:rtl/>
          <w:lang w:bidi="fa-IR"/>
        </w:rPr>
        <w:t>ی ‌</w:t>
      </w:r>
      <w:r>
        <w:rPr>
          <w:rFonts w:hint="eastAsia"/>
          <w:rtl/>
          <w:lang w:bidi="fa-IR"/>
        </w:rPr>
        <w:t>ده</w:t>
      </w:r>
      <w:r>
        <w:rPr>
          <w:rFonts w:hint="cs"/>
          <w:rtl/>
          <w:lang w:bidi="fa-IR"/>
        </w:rPr>
        <w:t>ن</w:t>
      </w:r>
      <w:r>
        <w:rPr>
          <w:rFonts w:hint="eastAsia"/>
          <w:rtl/>
          <w:lang w:bidi="fa-IR"/>
        </w:rPr>
        <w:t>د</w:t>
      </w:r>
      <w:r>
        <w:rPr>
          <w:rtl/>
          <w:lang w:bidi="fa-IR"/>
        </w:rPr>
        <w:t xml:space="preserve"> که </w:t>
      </w:r>
      <w:r>
        <w:rPr>
          <w:rFonts w:hint="cs"/>
          <w:rtl/>
          <w:lang w:bidi="fa-IR"/>
        </w:rPr>
        <w:t xml:space="preserve">روابط غیر </w:t>
      </w:r>
      <w:r>
        <w:rPr>
          <w:rFonts w:hint="eastAsia"/>
          <w:rtl/>
          <w:lang w:bidi="fa-IR"/>
        </w:rPr>
        <w:t>رسم</w:t>
      </w:r>
      <w:r>
        <w:rPr>
          <w:rFonts w:hint="cs"/>
          <w:rtl/>
          <w:lang w:bidi="fa-IR"/>
        </w:rPr>
        <w:t>ی</w:t>
      </w:r>
      <w:r>
        <w:rPr>
          <w:rtl/>
          <w:lang w:bidi="fa-IR"/>
        </w:rPr>
        <w:t>، موانع را برداشته</w:t>
      </w:r>
      <w:r>
        <w:rPr>
          <w:rFonts w:hint="cs"/>
          <w:rtl/>
          <w:lang w:bidi="fa-IR"/>
        </w:rPr>
        <w:t>،</w:t>
      </w:r>
      <w:r>
        <w:rPr>
          <w:rtl/>
          <w:lang w:bidi="fa-IR"/>
        </w:rPr>
        <w:t xml:space="preserve"> ب</w:t>
      </w:r>
      <w:r>
        <w:rPr>
          <w:rFonts w:hint="cs"/>
          <w:rtl/>
          <w:lang w:bidi="fa-IR"/>
        </w:rPr>
        <w:t>اعث</w:t>
      </w:r>
      <w:r>
        <w:rPr>
          <w:rtl/>
          <w:lang w:bidi="fa-IR"/>
        </w:rPr>
        <w:t xml:space="preserve"> بهبود ب</w:t>
      </w:r>
      <w:r>
        <w:rPr>
          <w:rFonts w:hint="eastAsia"/>
          <w:rtl/>
          <w:lang w:bidi="fa-IR"/>
        </w:rPr>
        <w:t>هره‌</w:t>
      </w:r>
      <w:r>
        <w:rPr>
          <w:rFonts w:hint="cs"/>
          <w:rtl/>
          <w:lang w:bidi="fa-IR"/>
        </w:rPr>
        <w:t xml:space="preserve"> </w:t>
      </w:r>
      <w:r>
        <w:rPr>
          <w:rFonts w:hint="eastAsia"/>
          <w:rtl/>
          <w:lang w:bidi="fa-IR"/>
        </w:rPr>
        <w:t>ور</w:t>
      </w:r>
      <w:r>
        <w:rPr>
          <w:rFonts w:hint="cs"/>
          <w:rtl/>
          <w:lang w:bidi="fa-IR"/>
        </w:rPr>
        <w:t>ی</w:t>
      </w:r>
      <w:r>
        <w:rPr>
          <w:rtl/>
          <w:lang w:bidi="fa-IR"/>
        </w:rPr>
        <w:t xml:space="preserve"> </w:t>
      </w:r>
      <w:r>
        <w:rPr>
          <w:rFonts w:hint="cs"/>
          <w:rtl/>
          <w:lang w:bidi="fa-IR"/>
        </w:rPr>
        <w:t xml:space="preserve">قابل </w:t>
      </w:r>
      <w:r>
        <w:rPr>
          <w:rtl/>
          <w:lang w:bidi="fa-IR"/>
        </w:rPr>
        <w:t>اندازه</w:t>
      </w:r>
      <w:r>
        <w:rPr>
          <w:rFonts w:hint="cs"/>
          <w:rtl/>
          <w:lang w:bidi="fa-IR"/>
        </w:rPr>
        <w:t xml:space="preserve"> گیری</w:t>
      </w:r>
      <w:r>
        <w:rPr>
          <w:rtl/>
          <w:lang w:bidi="fa-IR"/>
        </w:rPr>
        <w:t xml:space="preserve"> </w:t>
      </w:r>
      <w:r>
        <w:rPr>
          <w:rFonts w:hint="cs"/>
          <w:rtl/>
          <w:lang w:bidi="fa-IR"/>
        </w:rPr>
        <w:t>می شو</w:t>
      </w:r>
      <w:r>
        <w:rPr>
          <w:rFonts w:hint="eastAsia"/>
          <w:rtl/>
          <w:lang w:bidi="fa-IR"/>
        </w:rPr>
        <w:t>د</w:t>
      </w:r>
      <w:r>
        <w:rPr>
          <w:rtl/>
          <w:lang w:bidi="fa-IR"/>
        </w:rPr>
        <w:t>. ا</w:t>
      </w:r>
      <w:r>
        <w:rPr>
          <w:rFonts w:hint="cs"/>
          <w:rtl/>
          <w:lang w:bidi="fa-IR"/>
        </w:rPr>
        <w:t>ی</w:t>
      </w:r>
      <w:r>
        <w:rPr>
          <w:rFonts w:hint="eastAsia"/>
          <w:rtl/>
          <w:lang w:bidi="fa-IR"/>
        </w:rPr>
        <w:t>ن</w:t>
      </w:r>
      <w:r>
        <w:rPr>
          <w:rtl/>
          <w:lang w:bidi="fa-IR"/>
        </w:rPr>
        <w:t xml:space="preserve"> تغ</w:t>
      </w:r>
      <w:r>
        <w:rPr>
          <w:rFonts w:hint="cs"/>
          <w:rtl/>
          <w:lang w:bidi="fa-IR"/>
        </w:rPr>
        <w:t>یی</w:t>
      </w:r>
      <w:r>
        <w:rPr>
          <w:rFonts w:hint="eastAsia"/>
          <w:rtl/>
          <w:lang w:bidi="fa-IR"/>
        </w:rPr>
        <w:t>ر</w:t>
      </w:r>
      <w:r>
        <w:rPr>
          <w:rtl/>
          <w:lang w:bidi="fa-IR"/>
        </w:rPr>
        <w:t xml:space="preserve"> به </w:t>
      </w:r>
      <w:r>
        <w:rPr>
          <w:rFonts w:hint="cs"/>
          <w:rtl/>
          <w:lang w:bidi="fa-IR"/>
        </w:rPr>
        <w:t>سمت</w:t>
      </w:r>
      <w:r>
        <w:rPr>
          <w:rtl/>
          <w:lang w:bidi="fa-IR"/>
        </w:rPr>
        <w:t xml:space="preserve"> غ</w:t>
      </w:r>
      <w:r>
        <w:rPr>
          <w:rFonts w:hint="cs"/>
          <w:rtl/>
          <w:lang w:bidi="fa-IR"/>
        </w:rPr>
        <w:t>ی</w:t>
      </w:r>
      <w:r>
        <w:rPr>
          <w:rFonts w:hint="eastAsia"/>
          <w:rtl/>
          <w:lang w:bidi="fa-IR"/>
        </w:rPr>
        <w:t>ررسم</w:t>
      </w:r>
      <w:r>
        <w:rPr>
          <w:rFonts w:hint="cs"/>
          <w:rtl/>
          <w:lang w:bidi="fa-IR"/>
        </w:rPr>
        <w:t>ی</w:t>
      </w:r>
      <w:r>
        <w:rPr>
          <w:rtl/>
          <w:lang w:bidi="fa-IR"/>
        </w:rPr>
        <w:t xml:space="preserve"> </w:t>
      </w:r>
      <w:r>
        <w:rPr>
          <w:rFonts w:hint="cs"/>
          <w:rtl/>
          <w:lang w:bidi="fa-IR"/>
        </w:rPr>
        <w:t>شدن بدون</w:t>
      </w:r>
      <w:r>
        <w:rPr>
          <w:rtl/>
          <w:lang w:bidi="fa-IR"/>
        </w:rPr>
        <w:t xml:space="preserve"> پ</w:t>
      </w:r>
      <w:r>
        <w:rPr>
          <w:rFonts w:hint="cs"/>
          <w:rtl/>
          <w:lang w:bidi="fa-IR"/>
        </w:rPr>
        <w:t>ی</w:t>
      </w:r>
      <w:r>
        <w:rPr>
          <w:rFonts w:hint="eastAsia"/>
          <w:rtl/>
          <w:lang w:bidi="fa-IR"/>
        </w:rPr>
        <w:t>امد</w:t>
      </w:r>
      <w:r>
        <w:rPr>
          <w:rFonts w:hint="cs"/>
          <w:rtl/>
          <w:lang w:bidi="fa-IR"/>
        </w:rPr>
        <w:t xml:space="preserve"> نی</w:t>
      </w:r>
      <w:r>
        <w:rPr>
          <w:rtl/>
          <w:lang w:bidi="fa-IR"/>
        </w:rPr>
        <w:t xml:space="preserve">ست. </w:t>
      </w:r>
      <w:r>
        <w:rPr>
          <w:rFonts w:hint="cs"/>
          <w:rtl/>
          <w:lang w:bidi="fa-IR"/>
        </w:rPr>
        <w:t xml:space="preserve">خط مشی </w:t>
      </w:r>
      <w:r>
        <w:rPr>
          <w:rFonts w:hint="eastAsia"/>
          <w:rtl/>
          <w:lang w:bidi="fa-IR"/>
        </w:rPr>
        <w:t>‌ها</w:t>
      </w:r>
      <w:r>
        <w:rPr>
          <w:rtl/>
          <w:lang w:bidi="fa-IR"/>
        </w:rPr>
        <w:t xml:space="preserve"> و رو</w:t>
      </w:r>
      <w:r>
        <w:rPr>
          <w:rFonts w:hint="cs"/>
          <w:rtl/>
          <w:lang w:bidi="fa-IR"/>
        </w:rPr>
        <w:t>ی</w:t>
      </w:r>
      <w:r>
        <w:rPr>
          <w:rFonts w:hint="eastAsia"/>
          <w:rtl/>
          <w:lang w:bidi="fa-IR"/>
        </w:rPr>
        <w:t>ه‌ها</w:t>
      </w:r>
      <w:r>
        <w:rPr>
          <w:rtl/>
          <w:lang w:bidi="fa-IR"/>
        </w:rPr>
        <w:t xml:space="preserve"> با</w:t>
      </w:r>
      <w:r>
        <w:rPr>
          <w:rFonts w:hint="cs"/>
          <w:rtl/>
          <w:lang w:bidi="fa-IR"/>
        </w:rPr>
        <w:t>ی</w:t>
      </w:r>
      <w:r>
        <w:rPr>
          <w:rFonts w:hint="eastAsia"/>
          <w:rtl/>
          <w:lang w:bidi="fa-IR"/>
        </w:rPr>
        <w:t>د</w:t>
      </w:r>
      <w:r>
        <w:rPr>
          <w:rtl/>
          <w:lang w:bidi="fa-IR"/>
        </w:rPr>
        <w:t xml:space="preserve"> تغ</w:t>
      </w:r>
      <w:r>
        <w:rPr>
          <w:rFonts w:hint="cs"/>
          <w:rtl/>
          <w:lang w:bidi="fa-IR"/>
        </w:rPr>
        <w:t>یی</w:t>
      </w:r>
      <w:r>
        <w:rPr>
          <w:rFonts w:hint="eastAsia"/>
          <w:rtl/>
          <w:lang w:bidi="fa-IR"/>
        </w:rPr>
        <w:t>ر</w:t>
      </w:r>
      <w:r>
        <w:rPr>
          <w:rtl/>
          <w:lang w:bidi="fa-IR"/>
        </w:rPr>
        <w:t xml:space="preserve"> کنند تا </w:t>
      </w:r>
      <w:r>
        <w:rPr>
          <w:rFonts w:hint="cs"/>
          <w:rtl/>
          <w:lang w:bidi="fa-IR"/>
        </w:rPr>
        <w:t xml:space="preserve">همزمان که امکان </w:t>
      </w:r>
      <w:r>
        <w:rPr>
          <w:rtl/>
          <w:lang w:bidi="fa-IR"/>
        </w:rPr>
        <w:t>غ</w:t>
      </w:r>
      <w:r>
        <w:rPr>
          <w:rFonts w:hint="cs"/>
          <w:rtl/>
          <w:lang w:bidi="fa-IR"/>
        </w:rPr>
        <w:t>ی</w:t>
      </w:r>
      <w:r>
        <w:rPr>
          <w:rFonts w:hint="eastAsia"/>
          <w:rtl/>
          <w:lang w:bidi="fa-IR"/>
        </w:rPr>
        <w:t>ررسم</w:t>
      </w:r>
      <w:r>
        <w:rPr>
          <w:rFonts w:hint="cs"/>
          <w:rtl/>
          <w:lang w:bidi="fa-IR"/>
        </w:rPr>
        <w:t>ی</w:t>
      </w:r>
      <w:r>
        <w:rPr>
          <w:rtl/>
          <w:lang w:bidi="fa-IR"/>
        </w:rPr>
        <w:t xml:space="preserve"> شدن </w:t>
      </w:r>
      <w:r>
        <w:rPr>
          <w:rFonts w:hint="cs"/>
          <w:rtl/>
          <w:lang w:bidi="fa-IR"/>
        </w:rPr>
        <w:t>فراهم</w:t>
      </w:r>
      <w:r>
        <w:rPr>
          <w:rtl/>
          <w:lang w:bidi="fa-IR"/>
        </w:rPr>
        <w:t xml:space="preserve"> </w:t>
      </w:r>
      <w:r>
        <w:rPr>
          <w:rFonts w:hint="cs"/>
          <w:rtl/>
          <w:lang w:bidi="fa-IR"/>
        </w:rPr>
        <w:t xml:space="preserve">می </w:t>
      </w:r>
      <w:r>
        <w:rPr>
          <w:rtl/>
          <w:lang w:bidi="fa-IR"/>
        </w:rPr>
        <w:t>شود، راهنما</w:t>
      </w:r>
      <w:r>
        <w:rPr>
          <w:rFonts w:hint="cs"/>
          <w:rtl/>
          <w:lang w:bidi="fa-IR"/>
        </w:rPr>
        <w:t>یی</w:t>
      </w:r>
      <w:r>
        <w:rPr>
          <w:rtl/>
          <w:lang w:bidi="fa-IR"/>
        </w:rPr>
        <w:t xml:space="preserve"> </w:t>
      </w:r>
      <w:r>
        <w:rPr>
          <w:rFonts w:hint="cs"/>
          <w:rtl/>
          <w:lang w:bidi="fa-IR"/>
        </w:rPr>
        <w:t xml:space="preserve">های لازم </w:t>
      </w:r>
      <w:r>
        <w:rPr>
          <w:rtl/>
          <w:lang w:bidi="fa-IR"/>
        </w:rPr>
        <w:t>برا</w:t>
      </w:r>
      <w:r>
        <w:rPr>
          <w:rFonts w:hint="cs"/>
          <w:rtl/>
          <w:lang w:bidi="fa-IR"/>
        </w:rPr>
        <w:t>ی</w:t>
      </w:r>
      <w:r>
        <w:rPr>
          <w:rtl/>
          <w:lang w:bidi="fa-IR"/>
        </w:rPr>
        <w:t xml:space="preserve"> حفاظت از کارکنان در برابر </w:t>
      </w:r>
      <w:r>
        <w:rPr>
          <w:rFonts w:hint="cs"/>
          <w:rtl/>
          <w:lang w:bidi="fa-IR"/>
        </w:rPr>
        <w:t>مزاحمت</w:t>
      </w:r>
      <w:r>
        <w:rPr>
          <w:rtl/>
          <w:lang w:bidi="fa-IR"/>
        </w:rPr>
        <w:t xml:space="preserve"> و </w:t>
      </w:r>
      <w:r>
        <w:rPr>
          <w:rFonts w:hint="cs"/>
          <w:rtl/>
          <w:lang w:bidi="fa-IR"/>
        </w:rPr>
        <w:t>رفتار</w:t>
      </w:r>
      <w:r>
        <w:rPr>
          <w:rtl/>
          <w:lang w:bidi="fa-IR"/>
        </w:rPr>
        <w:t xml:space="preserve"> نامناسب ب</w:t>
      </w:r>
      <w:r>
        <w:rPr>
          <w:rFonts w:hint="cs"/>
          <w:rtl/>
          <w:lang w:bidi="fa-IR"/>
        </w:rPr>
        <w:t>ی</w:t>
      </w:r>
      <w:r>
        <w:rPr>
          <w:rFonts w:hint="eastAsia"/>
          <w:rtl/>
          <w:lang w:bidi="fa-IR"/>
        </w:rPr>
        <w:t>ن</w:t>
      </w:r>
      <w:r>
        <w:rPr>
          <w:rtl/>
          <w:lang w:bidi="fa-IR"/>
        </w:rPr>
        <w:t xml:space="preserve"> کارکنان</w:t>
      </w:r>
      <w:r>
        <w:rPr>
          <w:rFonts w:hint="cs"/>
          <w:rtl/>
          <w:lang w:bidi="fa-IR"/>
        </w:rPr>
        <w:t xml:space="preserve"> به آنها ارائه شود</w:t>
      </w:r>
      <w:r>
        <w:rPr>
          <w:rtl/>
          <w:lang w:bidi="fa-IR"/>
        </w:rPr>
        <w:t>.</w:t>
      </w:r>
    </w:p>
    <w:p w14:paraId="36B496E5" w14:textId="77777777" w:rsidR="00B429FC" w:rsidRDefault="00B429FC" w:rsidP="00B429FC">
      <w:pPr>
        <w:rPr>
          <w:rFonts w:cs="Arial"/>
          <w:rtl/>
          <w:lang w:bidi="fa-IR"/>
        </w:rPr>
      </w:pPr>
    </w:p>
    <w:p w14:paraId="490D946D" w14:textId="0E341CA9" w:rsidR="00B429FC" w:rsidRPr="003D7FD6" w:rsidRDefault="00B429FC" w:rsidP="008F30BD">
      <w:pPr>
        <w:pStyle w:val="Heading2"/>
        <w:rPr>
          <w:lang w:bidi="fa-IR"/>
        </w:rPr>
      </w:pPr>
      <w:bookmarkStart w:id="221" w:name="_Toc151571474"/>
      <w:r>
        <w:rPr>
          <w:rFonts w:hint="cs"/>
          <w:rtl/>
          <w:lang w:bidi="fa-IR"/>
        </w:rPr>
        <w:t>8.10</w:t>
      </w:r>
      <w:r w:rsidRPr="003D7FD6">
        <w:rPr>
          <w:rFonts w:hint="cs"/>
          <w:rtl/>
          <w:lang w:bidi="fa-IR"/>
        </w:rPr>
        <w:t xml:space="preserve"> </w:t>
      </w:r>
      <w:r w:rsidRPr="003D7FD6">
        <w:rPr>
          <w:rFonts w:hint="eastAsia"/>
          <w:rtl/>
          <w:lang w:bidi="fa-IR"/>
        </w:rPr>
        <w:t>اندازه</w:t>
      </w:r>
      <w:r>
        <w:rPr>
          <w:rFonts w:hint="cs"/>
          <w:rtl/>
          <w:lang w:bidi="fa-IR"/>
        </w:rPr>
        <w:t xml:space="preserve"> </w:t>
      </w:r>
      <w:r w:rsidRPr="003D7FD6">
        <w:rPr>
          <w:rFonts w:hint="eastAsia"/>
          <w:rtl/>
          <w:lang w:bidi="fa-IR"/>
        </w:rPr>
        <w:t>‌گ</w:t>
      </w:r>
      <w:r w:rsidRPr="003D7FD6">
        <w:rPr>
          <w:rFonts w:hint="cs"/>
          <w:rtl/>
          <w:lang w:bidi="fa-IR"/>
        </w:rPr>
        <w:t>ی</w:t>
      </w:r>
      <w:r w:rsidRPr="003D7FD6">
        <w:rPr>
          <w:rFonts w:hint="eastAsia"/>
          <w:rtl/>
          <w:lang w:bidi="fa-IR"/>
        </w:rPr>
        <w:t>ر</w:t>
      </w:r>
      <w:r w:rsidRPr="003D7FD6">
        <w:rPr>
          <w:rFonts w:hint="cs"/>
          <w:rtl/>
          <w:lang w:bidi="fa-IR"/>
        </w:rPr>
        <w:t>ی</w:t>
      </w:r>
      <w:r w:rsidRPr="003D7FD6">
        <w:rPr>
          <w:rtl/>
          <w:lang w:bidi="fa-IR"/>
        </w:rPr>
        <w:t xml:space="preserve"> عملکرد</w:t>
      </w:r>
      <w:bookmarkEnd w:id="221"/>
    </w:p>
    <w:p w14:paraId="2903ED25" w14:textId="77777777" w:rsidR="00B429FC" w:rsidRDefault="00B429FC" w:rsidP="008F30BD">
      <w:pPr>
        <w:rPr>
          <w:rtl/>
          <w:lang w:bidi="fa-IR"/>
        </w:rPr>
      </w:pPr>
      <w:r>
        <w:rPr>
          <w:rFonts w:hint="eastAsia"/>
          <w:rtl/>
          <w:lang w:bidi="fa-IR"/>
        </w:rPr>
        <w:t>فر</w:t>
      </w:r>
      <w:r>
        <w:rPr>
          <w:rFonts w:hint="cs"/>
          <w:rtl/>
          <w:lang w:bidi="fa-IR"/>
        </w:rPr>
        <w:t>آی</w:t>
      </w:r>
      <w:r>
        <w:rPr>
          <w:rFonts w:hint="eastAsia"/>
          <w:rtl/>
          <w:lang w:bidi="fa-IR"/>
        </w:rPr>
        <w:t>ندها</w:t>
      </w:r>
      <w:r>
        <w:rPr>
          <w:rFonts w:hint="cs"/>
          <w:rtl/>
          <w:lang w:bidi="fa-IR"/>
        </w:rPr>
        <w:t>ی</w:t>
      </w:r>
      <w:r>
        <w:rPr>
          <w:rtl/>
          <w:lang w:bidi="fa-IR"/>
        </w:rPr>
        <w:t xml:space="preserve">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xml:space="preserve"> ن</w:t>
      </w:r>
      <w:r>
        <w:rPr>
          <w:rFonts w:hint="cs"/>
          <w:rtl/>
          <w:lang w:bidi="fa-IR"/>
        </w:rPr>
        <w:t>ی</w:t>
      </w:r>
      <w:r>
        <w:rPr>
          <w:rFonts w:hint="eastAsia"/>
          <w:rtl/>
          <w:lang w:bidi="fa-IR"/>
        </w:rPr>
        <w:t>رو</w:t>
      </w:r>
      <w:r>
        <w:rPr>
          <w:rFonts w:hint="cs"/>
          <w:rtl/>
          <w:lang w:bidi="fa-IR"/>
        </w:rPr>
        <w:t>ی</w:t>
      </w:r>
      <w:r>
        <w:rPr>
          <w:rtl/>
          <w:lang w:bidi="fa-IR"/>
        </w:rPr>
        <w:t xml:space="preserve"> کار</w:t>
      </w:r>
      <w:r>
        <w:rPr>
          <w:rFonts w:hint="cs"/>
          <w:rtl/>
          <w:lang w:bidi="fa-IR"/>
        </w:rPr>
        <w:t>،</w:t>
      </w:r>
      <w:r>
        <w:rPr>
          <w:rtl/>
          <w:lang w:bidi="fa-IR"/>
        </w:rPr>
        <w:t xml:space="preserve"> همانند د</w:t>
      </w:r>
      <w:r>
        <w:rPr>
          <w:rFonts w:hint="cs"/>
          <w:rtl/>
          <w:lang w:bidi="fa-IR"/>
        </w:rPr>
        <w:t>ی</w:t>
      </w:r>
      <w:r>
        <w:rPr>
          <w:rFonts w:hint="eastAsia"/>
          <w:rtl/>
          <w:lang w:bidi="fa-IR"/>
        </w:rPr>
        <w:t>گر</w:t>
      </w:r>
      <w:r>
        <w:rPr>
          <w:rtl/>
          <w:lang w:bidi="fa-IR"/>
        </w:rPr>
        <w:t xml:space="preserve"> فر</w:t>
      </w:r>
      <w:r>
        <w:rPr>
          <w:rFonts w:hint="cs"/>
          <w:rtl/>
          <w:lang w:bidi="fa-IR"/>
        </w:rPr>
        <w:t>آی</w:t>
      </w:r>
      <w:r>
        <w:rPr>
          <w:rFonts w:hint="eastAsia"/>
          <w:rtl/>
          <w:lang w:bidi="fa-IR"/>
        </w:rPr>
        <w:t>ندها</w:t>
      </w:r>
      <w:r>
        <w:rPr>
          <w:rFonts w:hint="cs"/>
          <w:rtl/>
          <w:lang w:bidi="fa-IR"/>
        </w:rPr>
        <w:t>،</w:t>
      </w:r>
      <w:r>
        <w:rPr>
          <w:rtl/>
          <w:lang w:bidi="fa-IR"/>
        </w:rPr>
        <w:t xml:space="preserve"> برا</w:t>
      </w:r>
      <w:r>
        <w:rPr>
          <w:rFonts w:hint="cs"/>
          <w:rtl/>
          <w:lang w:bidi="fa-IR"/>
        </w:rPr>
        <w:t>ی</w:t>
      </w:r>
      <w:r>
        <w:rPr>
          <w:rtl/>
          <w:lang w:bidi="fa-IR"/>
        </w:rPr>
        <w:t xml:space="preserve"> بهبود ن</w:t>
      </w:r>
      <w:r>
        <w:rPr>
          <w:rFonts w:hint="cs"/>
          <w:rtl/>
          <w:lang w:bidi="fa-IR"/>
        </w:rPr>
        <w:t>ی</w:t>
      </w:r>
      <w:r>
        <w:rPr>
          <w:rFonts w:hint="eastAsia"/>
          <w:rtl/>
          <w:lang w:bidi="fa-IR"/>
        </w:rPr>
        <w:t>از</w:t>
      </w:r>
      <w:r>
        <w:rPr>
          <w:rtl/>
          <w:lang w:bidi="fa-IR"/>
        </w:rPr>
        <w:t xml:space="preserve"> به اندازه</w:t>
      </w:r>
      <w:r>
        <w:rPr>
          <w:rFonts w:hint="cs"/>
          <w:rtl/>
          <w:lang w:bidi="fa-IR"/>
        </w:rPr>
        <w:t xml:space="preserve"> </w:t>
      </w:r>
      <w:r>
        <w:rPr>
          <w:rtl/>
          <w:lang w:bidi="fa-IR"/>
        </w:rPr>
        <w:t>‌گ</w:t>
      </w:r>
      <w:r>
        <w:rPr>
          <w:rFonts w:hint="cs"/>
          <w:rtl/>
          <w:lang w:bidi="fa-IR"/>
        </w:rPr>
        <w:t>ی</w:t>
      </w:r>
      <w:r>
        <w:rPr>
          <w:rFonts w:hint="eastAsia"/>
          <w:rtl/>
          <w:lang w:bidi="fa-IR"/>
        </w:rPr>
        <w:t>ر</w:t>
      </w:r>
      <w:r>
        <w:rPr>
          <w:rFonts w:hint="cs"/>
          <w:rtl/>
          <w:lang w:bidi="fa-IR"/>
        </w:rPr>
        <w:t>ی</w:t>
      </w:r>
      <w:r>
        <w:rPr>
          <w:rtl/>
          <w:lang w:bidi="fa-IR"/>
        </w:rPr>
        <w:t xml:space="preserve"> و ارز</w:t>
      </w:r>
      <w:r>
        <w:rPr>
          <w:rFonts w:hint="cs"/>
          <w:rtl/>
          <w:lang w:bidi="fa-IR"/>
        </w:rPr>
        <w:t>ی</w:t>
      </w:r>
      <w:r>
        <w:rPr>
          <w:rFonts w:hint="eastAsia"/>
          <w:rtl/>
          <w:lang w:bidi="fa-IR"/>
        </w:rPr>
        <w:t>اب</w:t>
      </w:r>
      <w:r>
        <w:rPr>
          <w:rFonts w:hint="cs"/>
          <w:rtl/>
          <w:lang w:bidi="fa-IR"/>
        </w:rPr>
        <w:t>ی</w:t>
      </w:r>
      <w:r>
        <w:rPr>
          <w:rtl/>
          <w:lang w:bidi="fa-IR"/>
        </w:rPr>
        <w:t xml:space="preserve"> دارند. چند مثال از </w:t>
      </w:r>
      <w:r>
        <w:rPr>
          <w:rFonts w:hint="cs"/>
          <w:rtl/>
          <w:lang w:bidi="fa-IR"/>
        </w:rPr>
        <w:t>معیارهای سنجش</w:t>
      </w:r>
      <w:r>
        <w:rPr>
          <w:rtl/>
          <w:lang w:bidi="fa-IR"/>
        </w:rPr>
        <w:t xml:space="preserve"> عملکرد و داده‌ها</w:t>
      </w:r>
      <w:r>
        <w:rPr>
          <w:rFonts w:hint="cs"/>
          <w:rtl/>
          <w:lang w:bidi="fa-IR"/>
        </w:rPr>
        <w:t>ی</w:t>
      </w:r>
      <w:r>
        <w:rPr>
          <w:rtl/>
          <w:lang w:bidi="fa-IR"/>
        </w:rPr>
        <w:t xml:space="preserve"> </w:t>
      </w:r>
      <w:r>
        <w:rPr>
          <w:rFonts w:hint="cs"/>
          <w:rtl/>
          <w:lang w:bidi="fa-IR"/>
        </w:rPr>
        <w:t>بهینه کاوی آنها عبارتند از</w:t>
      </w:r>
      <w:r>
        <w:rPr>
          <w:rtl/>
          <w:lang w:bidi="fa-IR"/>
        </w:rPr>
        <w:t>:</w:t>
      </w:r>
    </w:p>
    <w:p w14:paraId="16AD6C3A" w14:textId="77777777" w:rsidR="00B429FC" w:rsidRDefault="00B429FC" w:rsidP="008F30BD">
      <w:pPr>
        <w:rPr>
          <w:lang w:bidi="fa-IR"/>
        </w:rPr>
      </w:pPr>
    </w:p>
    <w:p w14:paraId="161DA100" w14:textId="77777777" w:rsidR="00B429FC" w:rsidRPr="00711251" w:rsidRDefault="00B429FC" w:rsidP="008F30BD">
      <w:pPr>
        <w:rPr>
          <w:b/>
          <w:bCs/>
          <w:lang w:bidi="fa-IR"/>
        </w:rPr>
      </w:pPr>
      <w:r w:rsidRPr="00711251">
        <w:rPr>
          <w:rFonts w:hint="cs"/>
          <w:b/>
          <w:bCs/>
          <w:rtl/>
          <w:lang w:bidi="fa-IR"/>
        </w:rPr>
        <w:t>1</w:t>
      </w:r>
      <w:r>
        <w:rPr>
          <w:rFonts w:hint="cs"/>
          <w:b/>
          <w:bCs/>
          <w:rtl/>
          <w:lang w:bidi="fa-IR"/>
        </w:rPr>
        <w:t>.</w:t>
      </w:r>
      <w:r w:rsidRPr="00711251">
        <w:rPr>
          <w:rFonts w:hint="cs"/>
          <w:b/>
          <w:bCs/>
          <w:rtl/>
          <w:lang w:bidi="fa-IR"/>
        </w:rPr>
        <w:t xml:space="preserve"> </w:t>
      </w:r>
      <w:r w:rsidRPr="00711251">
        <w:rPr>
          <w:b/>
          <w:bCs/>
          <w:rtl/>
          <w:lang w:bidi="fa-IR"/>
        </w:rPr>
        <w:t>درصد بودجه آموزش</w:t>
      </w:r>
      <w:r w:rsidRPr="00711251">
        <w:rPr>
          <w:rFonts w:hint="cs"/>
          <w:b/>
          <w:bCs/>
          <w:rtl/>
          <w:lang w:bidi="fa-IR"/>
        </w:rPr>
        <w:t>ی</w:t>
      </w:r>
      <w:r w:rsidRPr="00711251">
        <w:rPr>
          <w:b/>
          <w:bCs/>
          <w:rtl/>
          <w:lang w:bidi="fa-IR"/>
        </w:rPr>
        <w:t xml:space="preserve"> (</w:t>
      </w:r>
      <w:r w:rsidRPr="00711251">
        <w:rPr>
          <w:rFonts w:hint="cs"/>
          <w:b/>
          <w:bCs/>
          <w:rtl/>
          <w:lang w:bidi="fa-IR"/>
        </w:rPr>
        <w:t>بودجه</w:t>
      </w:r>
      <w:r w:rsidRPr="00711251">
        <w:rPr>
          <w:b/>
          <w:bCs/>
          <w:rtl/>
          <w:lang w:bidi="fa-IR"/>
        </w:rPr>
        <w:t xml:space="preserve"> و </w:t>
      </w:r>
      <w:r w:rsidRPr="00711251">
        <w:rPr>
          <w:rFonts w:hint="cs"/>
          <w:b/>
          <w:bCs/>
          <w:rtl/>
          <w:lang w:bidi="fa-IR"/>
        </w:rPr>
        <w:t xml:space="preserve">نفر - </w:t>
      </w:r>
      <w:r w:rsidRPr="00711251">
        <w:rPr>
          <w:b/>
          <w:bCs/>
          <w:rtl/>
          <w:lang w:bidi="fa-IR"/>
        </w:rPr>
        <w:t>ساعت کار</w:t>
      </w:r>
      <w:r w:rsidRPr="00711251">
        <w:rPr>
          <w:rFonts w:hint="cs"/>
          <w:b/>
          <w:bCs/>
          <w:rtl/>
          <w:lang w:bidi="fa-IR"/>
        </w:rPr>
        <w:t>ی</w:t>
      </w:r>
      <w:r w:rsidRPr="00711251">
        <w:rPr>
          <w:b/>
          <w:bCs/>
          <w:rtl/>
          <w:lang w:bidi="fa-IR"/>
        </w:rPr>
        <w:t xml:space="preserve"> </w:t>
      </w:r>
      <w:r w:rsidRPr="00711251">
        <w:rPr>
          <w:rFonts w:hint="cs"/>
          <w:b/>
          <w:bCs/>
          <w:rtl/>
          <w:lang w:bidi="fa-IR"/>
        </w:rPr>
        <w:t xml:space="preserve">به ازای </w:t>
      </w:r>
      <w:r w:rsidRPr="00711251">
        <w:rPr>
          <w:b/>
          <w:bCs/>
          <w:rtl/>
          <w:lang w:bidi="fa-IR"/>
        </w:rPr>
        <w:t xml:space="preserve">هر </w:t>
      </w:r>
      <w:r w:rsidRPr="00711251">
        <w:rPr>
          <w:rFonts w:hint="cs"/>
          <w:b/>
          <w:bCs/>
          <w:rtl/>
          <w:lang w:bidi="fa-IR"/>
        </w:rPr>
        <w:t xml:space="preserve">نیروی </w:t>
      </w:r>
      <w:r w:rsidRPr="00711251">
        <w:rPr>
          <w:b/>
          <w:bCs/>
          <w:rtl/>
          <w:lang w:bidi="fa-IR"/>
        </w:rPr>
        <w:t>کار)</w:t>
      </w:r>
      <w:r>
        <w:rPr>
          <w:rFonts w:hint="cs"/>
          <w:b/>
          <w:bCs/>
          <w:rtl/>
          <w:lang w:bidi="fa-IR"/>
        </w:rPr>
        <w:t xml:space="preserve">. </w:t>
      </w:r>
      <w:r>
        <w:rPr>
          <w:rFonts w:hint="eastAsia"/>
          <w:rtl/>
          <w:lang w:bidi="fa-IR"/>
        </w:rPr>
        <w:t>ا</w:t>
      </w:r>
      <w:r>
        <w:rPr>
          <w:rFonts w:hint="cs"/>
          <w:rtl/>
          <w:lang w:bidi="fa-IR"/>
        </w:rPr>
        <w:t>ی</w:t>
      </w:r>
      <w:r>
        <w:rPr>
          <w:rFonts w:hint="eastAsia"/>
          <w:rtl/>
          <w:lang w:bidi="fa-IR"/>
        </w:rPr>
        <w:t>ن</w:t>
      </w:r>
      <w:r>
        <w:rPr>
          <w:rtl/>
          <w:lang w:bidi="fa-IR"/>
        </w:rPr>
        <w:t xml:space="preserve"> </w:t>
      </w:r>
      <w:r>
        <w:rPr>
          <w:rFonts w:hint="cs"/>
          <w:rtl/>
          <w:lang w:bidi="fa-IR"/>
        </w:rPr>
        <w:t>معیار سنجش</w:t>
      </w:r>
      <w:r>
        <w:rPr>
          <w:rtl/>
          <w:lang w:bidi="fa-IR"/>
        </w:rPr>
        <w:t xml:space="preserve"> مربوط به </w:t>
      </w:r>
      <w:r>
        <w:rPr>
          <w:rFonts w:hint="cs"/>
          <w:rtl/>
          <w:lang w:bidi="fa-IR"/>
        </w:rPr>
        <w:t xml:space="preserve">این است که چقدر </w:t>
      </w:r>
      <w:r>
        <w:rPr>
          <w:rtl/>
          <w:lang w:bidi="fa-IR"/>
        </w:rPr>
        <w:t>بودجه</w:t>
      </w:r>
      <w:r>
        <w:rPr>
          <w:rFonts w:hint="cs"/>
          <w:rtl/>
          <w:lang w:bidi="fa-IR"/>
        </w:rPr>
        <w:t xml:space="preserve"> برای </w:t>
      </w:r>
      <w:r>
        <w:rPr>
          <w:rtl/>
          <w:lang w:bidi="fa-IR"/>
        </w:rPr>
        <w:t xml:space="preserve">توسعه کارکنان </w:t>
      </w:r>
      <w:r>
        <w:rPr>
          <w:rFonts w:hint="cs"/>
          <w:rtl/>
          <w:lang w:bidi="fa-IR"/>
        </w:rPr>
        <w:t>اختصاص می دهیم</w:t>
      </w:r>
      <w:r>
        <w:rPr>
          <w:rtl/>
          <w:lang w:bidi="fa-IR"/>
        </w:rPr>
        <w:t xml:space="preserve">. </w:t>
      </w:r>
      <w:r>
        <w:rPr>
          <w:rFonts w:hint="cs"/>
          <w:rtl/>
          <w:lang w:bidi="fa-IR"/>
        </w:rPr>
        <w:t>معیار</w:t>
      </w:r>
      <w:r>
        <w:rPr>
          <w:rtl/>
          <w:lang w:bidi="fa-IR"/>
        </w:rPr>
        <w:t xml:space="preserve"> مرجع حدود 5 درصد است.</w:t>
      </w:r>
    </w:p>
    <w:p w14:paraId="09B62BC2" w14:textId="77777777" w:rsidR="00B429FC" w:rsidRDefault="00B429FC" w:rsidP="008F30BD">
      <w:pPr>
        <w:rPr>
          <w:lang w:bidi="fa-IR"/>
        </w:rPr>
      </w:pPr>
      <w:r w:rsidRPr="00711251">
        <w:rPr>
          <w:rFonts w:hint="cs"/>
          <w:b/>
          <w:bCs/>
          <w:rtl/>
          <w:lang w:bidi="fa-IR"/>
        </w:rPr>
        <w:t xml:space="preserve">2. </w:t>
      </w:r>
      <w:r w:rsidRPr="00711251">
        <w:rPr>
          <w:rFonts w:hint="eastAsia"/>
          <w:b/>
          <w:bCs/>
          <w:rtl/>
          <w:lang w:bidi="fa-IR"/>
        </w:rPr>
        <w:t>تعداد</w:t>
      </w:r>
      <w:r w:rsidRPr="00711251">
        <w:rPr>
          <w:b/>
          <w:bCs/>
          <w:rtl/>
          <w:lang w:bidi="fa-IR"/>
        </w:rPr>
        <w:t xml:space="preserve"> (</w:t>
      </w:r>
      <w:r w:rsidRPr="00711251">
        <w:rPr>
          <w:rFonts w:hint="cs"/>
          <w:b/>
          <w:bCs/>
          <w:rtl/>
          <w:lang w:bidi="fa-IR"/>
        </w:rPr>
        <w:t>ی</w:t>
      </w:r>
      <w:r w:rsidRPr="00711251">
        <w:rPr>
          <w:rFonts w:hint="eastAsia"/>
          <w:b/>
          <w:bCs/>
          <w:rtl/>
          <w:lang w:bidi="fa-IR"/>
        </w:rPr>
        <w:t>ا</w:t>
      </w:r>
      <w:r w:rsidRPr="00711251">
        <w:rPr>
          <w:b/>
          <w:bCs/>
          <w:rtl/>
          <w:lang w:bidi="fa-IR"/>
        </w:rPr>
        <w:t xml:space="preserve"> درصد) </w:t>
      </w:r>
      <w:r w:rsidRPr="00711251">
        <w:rPr>
          <w:rFonts w:hint="cs"/>
          <w:b/>
          <w:bCs/>
          <w:rtl/>
          <w:lang w:bidi="fa-IR"/>
        </w:rPr>
        <w:t>متخصصان دارای گواهینامه تأیید صلاحیت</w:t>
      </w:r>
      <w:r w:rsidRPr="00711251">
        <w:rPr>
          <w:b/>
          <w:bCs/>
          <w:rtl/>
          <w:lang w:bidi="fa-IR"/>
        </w:rPr>
        <w:t xml:space="preserve"> </w:t>
      </w:r>
      <w:r w:rsidRPr="00711251">
        <w:rPr>
          <w:rFonts w:hint="cs"/>
          <w:b/>
          <w:bCs/>
          <w:rtl/>
          <w:lang w:bidi="fa-IR"/>
        </w:rPr>
        <w:t>نسبت به</w:t>
      </w:r>
      <w:r w:rsidRPr="00711251">
        <w:rPr>
          <w:b/>
          <w:bCs/>
          <w:rtl/>
          <w:lang w:bidi="fa-IR"/>
        </w:rPr>
        <w:t xml:space="preserve"> کل ن</w:t>
      </w:r>
      <w:r w:rsidRPr="00711251">
        <w:rPr>
          <w:rFonts w:hint="cs"/>
          <w:b/>
          <w:bCs/>
          <w:rtl/>
          <w:lang w:bidi="fa-IR"/>
        </w:rPr>
        <w:t>ی</w:t>
      </w:r>
      <w:r w:rsidRPr="00711251">
        <w:rPr>
          <w:rFonts w:hint="eastAsia"/>
          <w:b/>
          <w:bCs/>
          <w:rtl/>
          <w:lang w:bidi="fa-IR"/>
        </w:rPr>
        <w:t>رو</w:t>
      </w:r>
      <w:r w:rsidRPr="00711251">
        <w:rPr>
          <w:rFonts w:hint="cs"/>
          <w:b/>
          <w:bCs/>
          <w:rtl/>
          <w:lang w:bidi="fa-IR"/>
        </w:rPr>
        <w:t>ی</w:t>
      </w:r>
      <w:r w:rsidRPr="00711251">
        <w:rPr>
          <w:b/>
          <w:bCs/>
          <w:rtl/>
          <w:lang w:bidi="fa-IR"/>
        </w:rPr>
        <w:t xml:space="preserve"> کار.</w:t>
      </w:r>
      <w:r>
        <w:rPr>
          <w:rtl/>
          <w:lang w:bidi="fa-IR"/>
        </w:rPr>
        <w:t xml:space="preserve"> ا</w:t>
      </w:r>
      <w:r>
        <w:rPr>
          <w:rFonts w:hint="cs"/>
          <w:rtl/>
          <w:lang w:bidi="fa-IR"/>
        </w:rPr>
        <w:t>ی</w:t>
      </w:r>
      <w:r>
        <w:rPr>
          <w:rFonts w:hint="eastAsia"/>
          <w:rtl/>
          <w:lang w:bidi="fa-IR"/>
        </w:rPr>
        <w:t>ن</w:t>
      </w:r>
      <w:r>
        <w:rPr>
          <w:rtl/>
          <w:lang w:bidi="fa-IR"/>
        </w:rPr>
        <w:t xml:space="preserve"> </w:t>
      </w:r>
      <w:r>
        <w:rPr>
          <w:rFonts w:hint="cs"/>
          <w:rtl/>
          <w:lang w:bidi="fa-IR"/>
        </w:rPr>
        <w:t>معیار سنجش</w:t>
      </w:r>
      <w:r>
        <w:rPr>
          <w:rtl/>
          <w:lang w:bidi="fa-IR"/>
        </w:rPr>
        <w:t xml:space="preserve"> مربوط به مجموعه مهارت‌</w:t>
      </w:r>
      <w:r>
        <w:rPr>
          <w:rFonts w:hint="cs"/>
          <w:rtl/>
          <w:lang w:bidi="fa-IR"/>
        </w:rPr>
        <w:t xml:space="preserve"> </w:t>
      </w:r>
      <w:r>
        <w:rPr>
          <w:rtl/>
          <w:lang w:bidi="fa-IR"/>
        </w:rPr>
        <w:t>ها</w:t>
      </w:r>
      <w:r>
        <w:rPr>
          <w:rFonts w:hint="cs"/>
          <w:rtl/>
          <w:lang w:bidi="fa-IR"/>
        </w:rPr>
        <w:t>ی</w:t>
      </w:r>
      <w:r>
        <w:rPr>
          <w:rtl/>
          <w:lang w:bidi="fa-IR"/>
        </w:rPr>
        <w:t xml:space="preserve"> ن</w:t>
      </w:r>
      <w:r>
        <w:rPr>
          <w:rFonts w:hint="cs"/>
          <w:rtl/>
          <w:lang w:bidi="fa-IR"/>
        </w:rPr>
        <w:t>ی</w:t>
      </w:r>
      <w:r>
        <w:rPr>
          <w:rFonts w:hint="eastAsia"/>
          <w:rtl/>
          <w:lang w:bidi="fa-IR"/>
        </w:rPr>
        <w:t>رو</w:t>
      </w:r>
      <w:r>
        <w:rPr>
          <w:rFonts w:hint="cs"/>
          <w:rtl/>
          <w:lang w:bidi="fa-IR"/>
        </w:rPr>
        <w:t>ی</w:t>
      </w:r>
      <w:r>
        <w:rPr>
          <w:rtl/>
          <w:lang w:bidi="fa-IR"/>
        </w:rPr>
        <w:t xml:space="preserve"> کار </w:t>
      </w:r>
      <w:r>
        <w:rPr>
          <w:rFonts w:hint="cs"/>
          <w:rtl/>
          <w:lang w:bidi="fa-IR"/>
        </w:rPr>
        <w:t>نگهداشت و قابلیت اطمینان،</w:t>
      </w:r>
      <w:r>
        <w:rPr>
          <w:rtl/>
          <w:lang w:bidi="fa-IR"/>
        </w:rPr>
        <w:t xml:space="preserve"> از جمله تکن</w:t>
      </w:r>
      <w:r>
        <w:rPr>
          <w:rFonts w:hint="cs"/>
          <w:rtl/>
          <w:lang w:bidi="fa-IR"/>
        </w:rPr>
        <w:t>ی</w:t>
      </w:r>
      <w:r>
        <w:rPr>
          <w:rtl/>
          <w:lang w:bidi="fa-IR"/>
        </w:rPr>
        <w:t>س</w:t>
      </w:r>
      <w:r>
        <w:rPr>
          <w:rFonts w:hint="cs"/>
          <w:rtl/>
          <w:lang w:bidi="fa-IR"/>
        </w:rPr>
        <w:t>ی</w:t>
      </w:r>
      <w:r>
        <w:rPr>
          <w:rFonts w:hint="eastAsia"/>
          <w:rtl/>
          <w:lang w:bidi="fa-IR"/>
        </w:rPr>
        <w:t>ن‌ها</w:t>
      </w:r>
      <w:r>
        <w:rPr>
          <w:rtl/>
          <w:lang w:bidi="fa-IR"/>
        </w:rPr>
        <w:t xml:space="preserve"> است.</w:t>
      </w:r>
    </w:p>
    <w:p w14:paraId="2CB97224" w14:textId="77777777" w:rsidR="00B429FC" w:rsidRDefault="00B429FC" w:rsidP="008F30BD">
      <w:pPr>
        <w:rPr>
          <w:lang w:bidi="fa-IR"/>
        </w:rPr>
      </w:pPr>
      <w:r w:rsidRPr="00711251">
        <w:rPr>
          <w:rFonts w:hint="cs"/>
          <w:b/>
          <w:bCs/>
          <w:rtl/>
          <w:lang w:bidi="fa-IR"/>
        </w:rPr>
        <w:lastRenderedPageBreak/>
        <w:t xml:space="preserve">3. </w:t>
      </w:r>
      <w:r w:rsidRPr="00711251">
        <w:rPr>
          <w:rFonts w:hint="eastAsia"/>
          <w:b/>
          <w:bCs/>
          <w:rtl/>
          <w:lang w:bidi="fa-IR"/>
        </w:rPr>
        <w:t>تعداد</w:t>
      </w:r>
      <w:r w:rsidRPr="00711251">
        <w:rPr>
          <w:b/>
          <w:bCs/>
          <w:rtl/>
          <w:lang w:bidi="fa-IR"/>
        </w:rPr>
        <w:t xml:space="preserve"> مقالات ارائه شده </w:t>
      </w:r>
      <w:r w:rsidRPr="00711251">
        <w:rPr>
          <w:rFonts w:hint="cs"/>
          <w:b/>
          <w:bCs/>
          <w:rtl/>
          <w:lang w:bidi="fa-IR"/>
        </w:rPr>
        <w:t>ی</w:t>
      </w:r>
      <w:r w:rsidRPr="00711251">
        <w:rPr>
          <w:rFonts w:hint="eastAsia"/>
          <w:b/>
          <w:bCs/>
          <w:rtl/>
          <w:lang w:bidi="fa-IR"/>
        </w:rPr>
        <w:t>ا</w:t>
      </w:r>
      <w:r w:rsidRPr="00711251">
        <w:rPr>
          <w:b/>
          <w:bCs/>
          <w:rtl/>
          <w:lang w:bidi="fa-IR"/>
        </w:rPr>
        <w:t xml:space="preserve"> منتشر شده در کنفرانس‌</w:t>
      </w:r>
      <w:r w:rsidRPr="00711251">
        <w:rPr>
          <w:rFonts w:hint="cs"/>
          <w:b/>
          <w:bCs/>
          <w:rtl/>
          <w:lang w:bidi="fa-IR"/>
        </w:rPr>
        <w:t xml:space="preserve"> </w:t>
      </w:r>
      <w:r w:rsidRPr="00711251">
        <w:rPr>
          <w:b/>
          <w:bCs/>
          <w:rtl/>
          <w:lang w:bidi="fa-IR"/>
        </w:rPr>
        <w:t>ها</w:t>
      </w:r>
      <w:r w:rsidRPr="00711251">
        <w:rPr>
          <w:rFonts w:hint="cs"/>
          <w:b/>
          <w:bCs/>
          <w:rtl/>
          <w:lang w:bidi="fa-IR"/>
        </w:rPr>
        <w:t>ی</w:t>
      </w:r>
      <w:r w:rsidRPr="00711251">
        <w:rPr>
          <w:b/>
          <w:bCs/>
          <w:rtl/>
          <w:lang w:bidi="fa-IR"/>
        </w:rPr>
        <w:t xml:space="preserve"> مربوط به نگهداشت و قابل</w:t>
      </w:r>
      <w:r w:rsidRPr="00711251">
        <w:rPr>
          <w:rFonts w:hint="cs"/>
          <w:b/>
          <w:bCs/>
          <w:rtl/>
          <w:lang w:bidi="fa-IR"/>
        </w:rPr>
        <w:t>ی</w:t>
      </w:r>
      <w:r w:rsidRPr="00711251">
        <w:rPr>
          <w:rFonts w:hint="eastAsia"/>
          <w:b/>
          <w:bCs/>
          <w:rtl/>
          <w:lang w:bidi="fa-IR"/>
        </w:rPr>
        <w:t>ت</w:t>
      </w:r>
      <w:r w:rsidRPr="00711251">
        <w:rPr>
          <w:b/>
          <w:bCs/>
          <w:rtl/>
          <w:lang w:bidi="fa-IR"/>
        </w:rPr>
        <w:t xml:space="preserve"> اطم</w:t>
      </w:r>
      <w:r w:rsidRPr="00711251">
        <w:rPr>
          <w:rFonts w:hint="cs"/>
          <w:b/>
          <w:bCs/>
          <w:rtl/>
          <w:lang w:bidi="fa-IR"/>
        </w:rPr>
        <w:t>ی</w:t>
      </w:r>
      <w:r w:rsidRPr="00711251">
        <w:rPr>
          <w:rFonts w:hint="eastAsia"/>
          <w:b/>
          <w:bCs/>
          <w:rtl/>
          <w:lang w:bidi="fa-IR"/>
        </w:rPr>
        <w:t>نان</w:t>
      </w:r>
      <w:r w:rsidRPr="00711251">
        <w:rPr>
          <w:b/>
          <w:bCs/>
          <w:rtl/>
          <w:lang w:bidi="fa-IR"/>
        </w:rPr>
        <w:t>.</w:t>
      </w:r>
      <w:r>
        <w:rPr>
          <w:rtl/>
          <w:lang w:bidi="fa-IR"/>
        </w:rPr>
        <w:t xml:space="preserve"> ا</w:t>
      </w:r>
      <w:r>
        <w:rPr>
          <w:rFonts w:hint="cs"/>
          <w:rtl/>
          <w:lang w:bidi="fa-IR"/>
        </w:rPr>
        <w:t>ی</w:t>
      </w:r>
      <w:r>
        <w:rPr>
          <w:rFonts w:hint="eastAsia"/>
          <w:rtl/>
          <w:lang w:bidi="fa-IR"/>
        </w:rPr>
        <w:t>ن</w:t>
      </w:r>
      <w:r>
        <w:rPr>
          <w:rtl/>
          <w:lang w:bidi="fa-IR"/>
        </w:rPr>
        <w:t xml:space="preserve"> </w:t>
      </w:r>
      <w:r>
        <w:rPr>
          <w:rFonts w:hint="cs"/>
          <w:rtl/>
          <w:lang w:bidi="fa-IR"/>
        </w:rPr>
        <w:t>معیار سنجش</w:t>
      </w:r>
      <w:r>
        <w:rPr>
          <w:rtl/>
          <w:lang w:bidi="fa-IR"/>
        </w:rPr>
        <w:t xml:space="preserve"> مربوط به توسعه </w:t>
      </w:r>
      <w:r>
        <w:rPr>
          <w:rFonts w:hint="cs"/>
          <w:rtl/>
          <w:lang w:bidi="fa-IR"/>
        </w:rPr>
        <w:t>انسانی</w:t>
      </w:r>
      <w:r>
        <w:rPr>
          <w:rtl/>
          <w:lang w:bidi="fa-IR"/>
        </w:rPr>
        <w:t xml:space="preserve"> و </w:t>
      </w:r>
      <w:r>
        <w:rPr>
          <w:rFonts w:hint="cs"/>
          <w:rtl/>
          <w:lang w:bidi="fa-IR"/>
        </w:rPr>
        <w:t>بهینه کاوی</w:t>
      </w:r>
      <w:r>
        <w:rPr>
          <w:rtl/>
          <w:lang w:bidi="fa-IR"/>
        </w:rPr>
        <w:t xml:space="preserve"> و به اشتراک گذار</w:t>
      </w:r>
      <w:r>
        <w:rPr>
          <w:rFonts w:hint="cs"/>
          <w:rtl/>
          <w:lang w:bidi="fa-IR"/>
        </w:rPr>
        <w:t>ی</w:t>
      </w:r>
      <w:r>
        <w:rPr>
          <w:rtl/>
          <w:lang w:bidi="fa-IR"/>
        </w:rPr>
        <w:t xml:space="preserve"> اطلاعات با </w:t>
      </w:r>
      <w:r>
        <w:rPr>
          <w:rFonts w:hint="cs"/>
          <w:rtl/>
          <w:lang w:bidi="fa-IR"/>
        </w:rPr>
        <w:t>افراد برجسته</w:t>
      </w:r>
      <w:r>
        <w:rPr>
          <w:rtl/>
          <w:lang w:bidi="fa-IR"/>
        </w:rPr>
        <w:t xml:space="preserve"> صنعت است.</w:t>
      </w:r>
    </w:p>
    <w:p w14:paraId="615C9F8D" w14:textId="77777777" w:rsidR="00B429FC" w:rsidRDefault="00B429FC" w:rsidP="008F30BD">
      <w:pPr>
        <w:rPr>
          <w:lang w:bidi="fa-IR"/>
        </w:rPr>
      </w:pPr>
      <w:r w:rsidRPr="00204C20">
        <w:rPr>
          <w:rFonts w:hint="cs"/>
          <w:b/>
          <w:bCs/>
          <w:rtl/>
          <w:lang w:bidi="fa-IR"/>
        </w:rPr>
        <w:t xml:space="preserve">4. </w:t>
      </w:r>
      <w:r w:rsidRPr="00204C20">
        <w:rPr>
          <w:rFonts w:hint="eastAsia"/>
          <w:b/>
          <w:bCs/>
          <w:rtl/>
          <w:lang w:bidi="fa-IR"/>
        </w:rPr>
        <w:t>تعداد</w:t>
      </w:r>
      <w:r w:rsidRPr="00204C20">
        <w:rPr>
          <w:b/>
          <w:bCs/>
          <w:rtl/>
          <w:lang w:bidi="fa-IR"/>
        </w:rPr>
        <w:t xml:space="preserve"> افراد در ب</w:t>
      </w:r>
      <w:r w:rsidRPr="00204C20">
        <w:rPr>
          <w:rFonts w:hint="cs"/>
          <w:b/>
          <w:bCs/>
          <w:rtl/>
          <w:lang w:bidi="fa-IR"/>
        </w:rPr>
        <w:t>ی</w:t>
      </w:r>
      <w:r w:rsidRPr="00204C20">
        <w:rPr>
          <w:rFonts w:hint="eastAsia"/>
          <w:b/>
          <w:bCs/>
          <w:rtl/>
          <w:lang w:bidi="fa-IR"/>
        </w:rPr>
        <w:t>ن</w:t>
      </w:r>
      <w:r w:rsidRPr="00204C20">
        <w:rPr>
          <w:b/>
          <w:bCs/>
          <w:rtl/>
          <w:lang w:bidi="fa-IR"/>
        </w:rPr>
        <w:t xml:space="preserve"> کارکنان نگهداشت و قابل</w:t>
      </w:r>
      <w:r w:rsidRPr="00204C20">
        <w:rPr>
          <w:rFonts w:hint="cs"/>
          <w:b/>
          <w:bCs/>
          <w:rtl/>
          <w:lang w:bidi="fa-IR"/>
        </w:rPr>
        <w:t>ی</w:t>
      </w:r>
      <w:r w:rsidRPr="00204C20">
        <w:rPr>
          <w:rFonts w:hint="eastAsia"/>
          <w:b/>
          <w:bCs/>
          <w:rtl/>
          <w:lang w:bidi="fa-IR"/>
        </w:rPr>
        <w:t>ت</w:t>
      </w:r>
      <w:r w:rsidRPr="00204C20">
        <w:rPr>
          <w:b/>
          <w:bCs/>
          <w:rtl/>
          <w:lang w:bidi="fa-IR"/>
        </w:rPr>
        <w:t xml:space="preserve"> اطم</w:t>
      </w:r>
      <w:r w:rsidRPr="00204C20">
        <w:rPr>
          <w:rFonts w:hint="cs"/>
          <w:b/>
          <w:bCs/>
          <w:rtl/>
          <w:lang w:bidi="fa-IR"/>
        </w:rPr>
        <w:t>ی</w:t>
      </w:r>
      <w:r w:rsidRPr="00204C20">
        <w:rPr>
          <w:rFonts w:hint="eastAsia"/>
          <w:b/>
          <w:bCs/>
          <w:rtl/>
          <w:lang w:bidi="fa-IR"/>
        </w:rPr>
        <w:t>نان</w:t>
      </w:r>
      <w:r w:rsidRPr="00204C20">
        <w:rPr>
          <w:b/>
          <w:bCs/>
          <w:rtl/>
          <w:lang w:bidi="fa-IR"/>
        </w:rPr>
        <w:t xml:space="preserve"> که </w:t>
      </w:r>
      <w:r w:rsidRPr="00204C20">
        <w:rPr>
          <w:rFonts w:hint="cs"/>
          <w:b/>
          <w:bCs/>
          <w:rtl/>
          <w:lang w:bidi="fa-IR"/>
        </w:rPr>
        <w:t xml:space="preserve">با </w:t>
      </w:r>
      <w:r w:rsidRPr="00204C20">
        <w:rPr>
          <w:b/>
          <w:bCs/>
          <w:rtl/>
          <w:lang w:bidi="fa-IR"/>
        </w:rPr>
        <w:t>ت</w:t>
      </w:r>
      <w:r w:rsidRPr="00204C20">
        <w:rPr>
          <w:rFonts w:hint="cs"/>
          <w:b/>
          <w:bCs/>
          <w:rtl/>
          <w:lang w:bidi="fa-IR"/>
        </w:rPr>
        <w:t>ی</w:t>
      </w:r>
      <w:r w:rsidRPr="00204C20">
        <w:rPr>
          <w:rFonts w:hint="eastAsia"/>
          <w:b/>
          <w:bCs/>
          <w:rtl/>
          <w:lang w:bidi="fa-IR"/>
        </w:rPr>
        <w:t>م</w:t>
      </w:r>
      <w:r w:rsidRPr="00204C20">
        <w:rPr>
          <w:rFonts w:hint="cs"/>
          <w:b/>
          <w:bCs/>
          <w:rtl/>
          <w:lang w:bidi="fa-IR"/>
        </w:rPr>
        <w:t xml:space="preserve"> </w:t>
      </w:r>
      <w:r w:rsidRPr="00204C20">
        <w:rPr>
          <w:rFonts w:hint="eastAsia"/>
          <w:b/>
          <w:bCs/>
          <w:rtl/>
          <w:lang w:bidi="fa-IR"/>
        </w:rPr>
        <w:t>‌ها</w:t>
      </w:r>
      <w:r w:rsidRPr="00204C20">
        <w:rPr>
          <w:rFonts w:hint="cs"/>
          <w:b/>
          <w:bCs/>
          <w:rtl/>
          <w:lang w:bidi="fa-IR"/>
        </w:rPr>
        <w:t>ی</w:t>
      </w:r>
      <w:r w:rsidRPr="00204C20">
        <w:rPr>
          <w:b/>
          <w:bCs/>
          <w:rtl/>
          <w:lang w:bidi="fa-IR"/>
        </w:rPr>
        <w:t xml:space="preserve"> استانداردساز</w:t>
      </w:r>
      <w:r w:rsidRPr="00204C20">
        <w:rPr>
          <w:rFonts w:hint="cs"/>
          <w:b/>
          <w:bCs/>
          <w:rtl/>
          <w:lang w:bidi="fa-IR"/>
        </w:rPr>
        <w:t>ی</w:t>
      </w:r>
      <w:r w:rsidRPr="00204C20">
        <w:rPr>
          <w:b/>
          <w:bCs/>
          <w:rtl/>
          <w:lang w:bidi="fa-IR"/>
        </w:rPr>
        <w:t xml:space="preserve"> صنعت</w:t>
      </w:r>
      <w:r w:rsidRPr="00204C20">
        <w:rPr>
          <w:rFonts w:hint="cs"/>
          <w:b/>
          <w:bCs/>
          <w:rtl/>
          <w:lang w:bidi="fa-IR"/>
        </w:rPr>
        <w:t>ی</w:t>
      </w:r>
      <w:r w:rsidRPr="00204C20">
        <w:rPr>
          <w:b/>
          <w:bCs/>
          <w:rtl/>
          <w:lang w:bidi="fa-IR"/>
        </w:rPr>
        <w:t xml:space="preserve"> </w:t>
      </w:r>
      <w:r w:rsidRPr="00204C20">
        <w:rPr>
          <w:rFonts w:hint="cs"/>
          <w:b/>
          <w:bCs/>
          <w:rtl/>
          <w:lang w:bidi="fa-IR"/>
        </w:rPr>
        <w:t>ی</w:t>
      </w:r>
      <w:r w:rsidRPr="00204C20">
        <w:rPr>
          <w:rFonts w:hint="eastAsia"/>
          <w:b/>
          <w:bCs/>
          <w:rtl/>
          <w:lang w:bidi="fa-IR"/>
        </w:rPr>
        <w:t>ا</w:t>
      </w:r>
      <w:r w:rsidRPr="00204C20">
        <w:rPr>
          <w:b/>
          <w:bCs/>
          <w:rtl/>
          <w:lang w:bidi="fa-IR"/>
        </w:rPr>
        <w:t xml:space="preserve"> ت</w:t>
      </w:r>
      <w:r w:rsidRPr="00204C20">
        <w:rPr>
          <w:rFonts w:hint="cs"/>
          <w:b/>
          <w:bCs/>
          <w:rtl/>
          <w:lang w:bidi="fa-IR"/>
        </w:rPr>
        <w:t>ی</w:t>
      </w:r>
      <w:r w:rsidRPr="00204C20">
        <w:rPr>
          <w:rFonts w:hint="eastAsia"/>
          <w:b/>
          <w:bCs/>
          <w:rtl/>
          <w:lang w:bidi="fa-IR"/>
        </w:rPr>
        <w:t>م‌</w:t>
      </w:r>
      <w:r w:rsidRPr="00204C20">
        <w:rPr>
          <w:rFonts w:hint="cs"/>
          <w:b/>
          <w:bCs/>
          <w:rtl/>
          <w:lang w:bidi="fa-IR"/>
        </w:rPr>
        <w:t xml:space="preserve"> </w:t>
      </w:r>
      <w:r w:rsidRPr="00204C20">
        <w:rPr>
          <w:rFonts w:hint="eastAsia"/>
          <w:b/>
          <w:bCs/>
          <w:rtl/>
          <w:lang w:bidi="fa-IR"/>
        </w:rPr>
        <w:t>ها</w:t>
      </w:r>
      <w:r w:rsidRPr="00204C20">
        <w:rPr>
          <w:rFonts w:hint="cs"/>
          <w:b/>
          <w:bCs/>
          <w:rtl/>
          <w:lang w:bidi="fa-IR"/>
        </w:rPr>
        <w:t>ی</w:t>
      </w:r>
      <w:r w:rsidRPr="00204C20">
        <w:rPr>
          <w:b/>
          <w:bCs/>
          <w:rtl/>
          <w:lang w:bidi="fa-IR"/>
        </w:rPr>
        <w:t xml:space="preserve"> </w:t>
      </w:r>
      <w:r w:rsidRPr="00204C20">
        <w:rPr>
          <w:rFonts w:hint="cs"/>
          <w:b/>
          <w:bCs/>
          <w:rtl/>
          <w:lang w:bidi="fa-IR"/>
        </w:rPr>
        <w:t>انجمن های تخصصی</w:t>
      </w:r>
      <w:r w:rsidRPr="00204C20">
        <w:rPr>
          <w:b/>
          <w:bCs/>
          <w:rtl/>
          <w:lang w:bidi="fa-IR"/>
        </w:rPr>
        <w:t xml:space="preserve"> </w:t>
      </w:r>
      <w:r w:rsidRPr="00204C20">
        <w:rPr>
          <w:rFonts w:hint="cs"/>
          <w:b/>
          <w:bCs/>
          <w:rtl/>
          <w:lang w:bidi="fa-IR"/>
        </w:rPr>
        <w:t>همکاری</w:t>
      </w:r>
      <w:r w:rsidRPr="00204C20">
        <w:rPr>
          <w:b/>
          <w:bCs/>
          <w:rtl/>
          <w:lang w:bidi="fa-IR"/>
        </w:rPr>
        <w:t xml:space="preserve"> م</w:t>
      </w:r>
      <w:r w:rsidRPr="00204C20">
        <w:rPr>
          <w:rFonts w:hint="cs"/>
          <w:b/>
          <w:bCs/>
          <w:rtl/>
          <w:lang w:bidi="fa-IR"/>
        </w:rPr>
        <w:t>ی‌</w:t>
      </w:r>
      <w:r w:rsidRPr="00204C20">
        <w:rPr>
          <w:rFonts w:hint="eastAsia"/>
          <w:b/>
          <w:bCs/>
          <w:rtl/>
          <w:lang w:bidi="fa-IR"/>
        </w:rPr>
        <w:t>کنند</w:t>
      </w:r>
      <w:r w:rsidRPr="00204C20">
        <w:rPr>
          <w:b/>
          <w:bCs/>
          <w:rtl/>
          <w:lang w:bidi="fa-IR"/>
        </w:rPr>
        <w:t>.</w:t>
      </w:r>
      <w:r>
        <w:rPr>
          <w:rtl/>
          <w:lang w:bidi="fa-IR"/>
        </w:rPr>
        <w:t xml:space="preserve"> ا</w:t>
      </w:r>
      <w:r>
        <w:rPr>
          <w:rFonts w:hint="cs"/>
          <w:rtl/>
          <w:lang w:bidi="fa-IR"/>
        </w:rPr>
        <w:t>ی</w:t>
      </w:r>
      <w:r>
        <w:rPr>
          <w:rFonts w:hint="eastAsia"/>
          <w:rtl/>
          <w:lang w:bidi="fa-IR"/>
        </w:rPr>
        <w:t>ن</w:t>
      </w:r>
      <w:r>
        <w:rPr>
          <w:rtl/>
          <w:lang w:bidi="fa-IR"/>
        </w:rPr>
        <w:t xml:space="preserve"> </w:t>
      </w:r>
      <w:r>
        <w:rPr>
          <w:rFonts w:hint="cs"/>
          <w:rtl/>
          <w:lang w:bidi="fa-IR"/>
        </w:rPr>
        <w:t>معیار سنجش</w:t>
      </w:r>
      <w:r>
        <w:rPr>
          <w:rtl/>
          <w:lang w:bidi="fa-IR"/>
        </w:rPr>
        <w:t xml:space="preserve"> مربوط به </w:t>
      </w:r>
      <w:r>
        <w:rPr>
          <w:rFonts w:hint="cs"/>
          <w:rtl/>
          <w:lang w:bidi="fa-IR"/>
        </w:rPr>
        <w:t>بهینه کاوی</w:t>
      </w:r>
      <w:r>
        <w:rPr>
          <w:rtl/>
          <w:lang w:bidi="fa-IR"/>
        </w:rPr>
        <w:t xml:space="preserve"> و به اشتراک گذاشتن اطلاعات با همکاران صنعت</w:t>
      </w:r>
      <w:r>
        <w:rPr>
          <w:rFonts w:hint="cs"/>
          <w:rtl/>
          <w:lang w:bidi="fa-IR"/>
        </w:rPr>
        <w:t>ی</w:t>
      </w:r>
      <w:r>
        <w:rPr>
          <w:rtl/>
          <w:lang w:bidi="fa-IR"/>
        </w:rPr>
        <w:t xml:space="preserve"> است.</w:t>
      </w:r>
    </w:p>
    <w:p w14:paraId="3961C136" w14:textId="77777777" w:rsidR="00B429FC" w:rsidRDefault="00B429FC" w:rsidP="008F30BD">
      <w:pPr>
        <w:rPr>
          <w:rtl/>
          <w:lang w:bidi="fa-IR"/>
        </w:rPr>
      </w:pPr>
    </w:p>
    <w:p w14:paraId="763DF80D" w14:textId="2146DCE0" w:rsidR="00B429FC" w:rsidRPr="00204C20" w:rsidRDefault="00B429FC" w:rsidP="008F30BD">
      <w:pPr>
        <w:pStyle w:val="Heading2"/>
        <w:rPr>
          <w:lang w:bidi="fa-IR"/>
        </w:rPr>
      </w:pPr>
      <w:bookmarkStart w:id="222" w:name="_Toc151571475"/>
      <w:r>
        <w:rPr>
          <w:rFonts w:hint="cs"/>
          <w:rtl/>
          <w:lang w:bidi="fa-IR"/>
        </w:rPr>
        <w:t>9.10</w:t>
      </w:r>
      <w:r w:rsidRPr="00204C20">
        <w:rPr>
          <w:rFonts w:hint="cs"/>
          <w:rtl/>
          <w:lang w:bidi="fa-IR"/>
        </w:rPr>
        <w:t xml:space="preserve"> </w:t>
      </w:r>
      <w:r w:rsidRPr="00204C20">
        <w:rPr>
          <w:rFonts w:hint="eastAsia"/>
          <w:rtl/>
          <w:lang w:bidi="fa-IR"/>
        </w:rPr>
        <w:t>خلاصه</w:t>
      </w:r>
      <w:bookmarkEnd w:id="222"/>
    </w:p>
    <w:p w14:paraId="4261F6D8" w14:textId="77777777" w:rsidR="00B429FC" w:rsidRDefault="00B429FC" w:rsidP="008F30BD">
      <w:pPr>
        <w:rPr>
          <w:lang w:bidi="fa-IR"/>
        </w:rPr>
      </w:pPr>
      <w:r>
        <w:rPr>
          <w:rFonts w:hint="cs"/>
          <w:rtl/>
          <w:lang w:bidi="fa-IR"/>
        </w:rPr>
        <w:t xml:space="preserve">امروزه </w:t>
      </w:r>
      <w:r>
        <w:rPr>
          <w:rFonts w:hint="eastAsia"/>
          <w:rtl/>
          <w:lang w:bidi="fa-IR"/>
        </w:rPr>
        <w:t>تغ</w:t>
      </w:r>
      <w:r>
        <w:rPr>
          <w:rFonts w:hint="cs"/>
          <w:rtl/>
          <w:lang w:bidi="fa-IR"/>
        </w:rPr>
        <w:t>یی</w:t>
      </w:r>
      <w:r>
        <w:rPr>
          <w:rFonts w:hint="eastAsia"/>
          <w:rtl/>
          <w:lang w:bidi="fa-IR"/>
        </w:rPr>
        <w:t>رات</w:t>
      </w:r>
      <w:r>
        <w:rPr>
          <w:rtl/>
          <w:lang w:bidi="fa-IR"/>
        </w:rPr>
        <w:t xml:space="preserve"> بزرگ</w:t>
      </w:r>
      <w:r>
        <w:rPr>
          <w:rFonts w:hint="cs"/>
          <w:rtl/>
          <w:lang w:bidi="fa-IR"/>
        </w:rPr>
        <w:t>ی</w:t>
      </w:r>
      <w:r>
        <w:rPr>
          <w:rtl/>
          <w:lang w:bidi="fa-IR"/>
        </w:rPr>
        <w:t xml:space="preserve"> در ن</w:t>
      </w:r>
      <w:r>
        <w:rPr>
          <w:rFonts w:hint="cs"/>
          <w:rtl/>
          <w:lang w:bidi="fa-IR"/>
        </w:rPr>
        <w:t>ی</w:t>
      </w:r>
      <w:r>
        <w:rPr>
          <w:rFonts w:hint="eastAsia"/>
          <w:rtl/>
          <w:lang w:bidi="fa-IR"/>
        </w:rPr>
        <w:t>رو</w:t>
      </w:r>
      <w:r>
        <w:rPr>
          <w:rFonts w:hint="cs"/>
          <w:rtl/>
          <w:lang w:bidi="fa-IR"/>
        </w:rPr>
        <w:t>ی</w:t>
      </w:r>
      <w:r>
        <w:rPr>
          <w:rtl/>
          <w:lang w:bidi="fa-IR"/>
        </w:rPr>
        <w:t xml:space="preserve"> کار </w:t>
      </w:r>
      <w:r>
        <w:rPr>
          <w:rFonts w:hint="cs"/>
          <w:rtl/>
          <w:lang w:bidi="fa-IR"/>
        </w:rPr>
        <w:t>در حال</w:t>
      </w:r>
      <w:r>
        <w:rPr>
          <w:rtl/>
          <w:lang w:bidi="fa-IR"/>
        </w:rPr>
        <w:t xml:space="preserve"> رخ </w:t>
      </w:r>
      <w:r>
        <w:rPr>
          <w:rFonts w:hint="cs"/>
          <w:rtl/>
          <w:lang w:bidi="fa-IR"/>
        </w:rPr>
        <w:t>دادن است</w:t>
      </w:r>
      <w:r>
        <w:rPr>
          <w:rtl/>
          <w:lang w:bidi="fa-IR"/>
        </w:rPr>
        <w:t>. ا</w:t>
      </w:r>
      <w:r>
        <w:rPr>
          <w:rFonts w:hint="cs"/>
          <w:rtl/>
          <w:lang w:bidi="fa-IR"/>
        </w:rPr>
        <w:t>ی</w:t>
      </w:r>
      <w:r>
        <w:rPr>
          <w:rFonts w:hint="eastAsia"/>
          <w:rtl/>
          <w:lang w:bidi="fa-IR"/>
        </w:rPr>
        <w:t>ن</w:t>
      </w:r>
      <w:r>
        <w:rPr>
          <w:rtl/>
          <w:lang w:bidi="fa-IR"/>
        </w:rPr>
        <w:t xml:space="preserve"> تغ</w:t>
      </w:r>
      <w:r>
        <w:rPr>
          <w:rFonts w:hint="cs"/>
          <w:rtl/>
          <w:lang w:bidi="fa-IR"/>
        </w:rPr>
        <w:t>یی</w:t>
      </w:r>
      <w:r>
        <w:rPr>
          <w:rFonts w:hint="eastAsia"/>
          <w:rtl/>
          <w:lang w:bidi="fa-IR"/>
        </w:rPr>
        <w:t>رات</w:t>
      </w:r>
      <w:r>
        <w:rPr>
          <w:rtl/>
          <w:lang w:bidi="fa-IR"/>
        </w:rPr>
        <w:t xml:space="preserve"> ه</w:t>
      </w:r>
      <w:r>
        <w:rPr>
          <w:rFonts w:hint="cs"/>
          <w:rtl/>
          <w:lang w:bidi="fa-IR"/>
        </w:rPr>
        <w:t>ی</w:t>
      </w:r>
      <w:r>
        <w:rPr>
          <w:rFonts w:hint="eastAsia"/>
          <w:rtl/>
          <w:lang w:bidi="fa-IR"/>
        </w:rPr>
        <w:t>چ</w:t>
      </w:r>
      <w:r>
        <w:rPr>
          <w:rtl/>
          <w:lang w:bidi="fa-IR"/>
        </w:rPr>
        <w:t xml:space="preserve"> ارتباط</w:t>
      </w:r>
      <w:r>
        <w:rPr>
          <w:rFonts w:hint="cs"/>
          <w:rtl/>
          <w:lang w:bidi="fa-IR"/>
        </w:rPr>
        <w:t>ی</w:t>
      </w:r>
      <w:r>
        <w:rPr>
          <w:rtl/>
          <w:lang w:bidi="fa-IR"/>
        </w:rPr>
        <w:t xml:space="preserve"> به </w:t>
      </w:r>
      <w:r>
        <w:rPr>
          <w:rFonts w:hint="cs"/>
          <w:rtl/>
          <w:lang w:bidi="fa-IR"/>
        </w:rPr>
        <w:t>کوچک سازی، ر</w:t>
      </w:r>
      <w:r>
        <w:rPr>
          <w:rtl/>
          <w:lang w:bidi="fa-IR"/>
        </w:rPr>
        <w:t>قابت جهان</w:t>
      </w:r>
      <w:r>
        <w:rPr>
          <w:rFonts w:hint="cs"/>
          <w:rtl/>
          <w:lang w:bidi="fa-IR"/>
        </w:rPr>
        <w:t>ی</w:t>
      </w:r>
      <w:r>
        <w:rPr>
          <w:rtl/>
          <w:lang w:bidi="fa-IR"/>
        </w:rPr>
        <w:t xml:space="preserve"> </w:t>
      </w:r>
      <w:r>
        <w:rPr>
          <w:rFonts w:hint="cs"/>
          <w:rtl/>
          <w:lang w:bidi="fa-IR"/>
        </w:rPr>
        <w:t>ی</w:t>
      </w:r>
      <w:r>
        <w:rPr>
          <w:rFonts w:hint="eastAsia"/>
          <w:rtl/>
          <w:lang w:bidi="fa-IR"/>
        </w:rPr>
        <w:t>ا</w:t>
      </w:r>
      <w:r>
        <w:rPr>
          <w:rtl/>
          <w:lang w:bidi="fa-IR"/>
        </w:rPr>
        <w:t xml:space="preserve"> </w:t>
      </w:r>
      <w:r>
        <w:rPr>
          <w:rFonts w:hint="cs"/>
          <w:rtl/>
          <w:lang w:bidi="fa-IR"/>
        </w:rPr>
        <w:t>فشارهای کاری</w:t>
      </w:r>
      <w:r>
        <w:rPr>
          <w:rtl/>
          <w:lang w:bidi="fa-IR"/>
        </w:rPr>
        <w:t xml:space="preserve"> ندارند؛ بلکه ناش</w:t>
      </w:r>
      <w:r>
        <w:rPr>
          <w:rFonts w:hint="cs"/>
          <w:rtl/>
          <w:lang w:bidi="fa-IR"/>
        </w:rPr>
        <w:t>ی</w:t>
      </w:r>
      <w:r>
        <w:rPr>
          <w:rtl/>
          <w:lang w:bidi="fa-IR"/>
        </w:rPr>
        <w:t xml:space="preserve"> از شکاف نسل</w:t>
      </w:r>
      <w:r>
        <w:rPr>
          <w:rFonts w:hint="cs"/>
          <w:rtl/>
          <w:lang w:bidi="fa-IR"/>
        </w:rPr>
        <w:t>ی</w:t>
      </w:r>
      <w:r>
        <w:rPr>
          <w:rtl/>
          <w:lang w:bidi="fa-IR"/>
        </w:rPr>
        <w:t xml:space="preserve"> مشخص</w:t>
      </w:r>
      <w:r>
        <w:rPr>
          <w:rFonts w:hint="cs"/>
          <w:rtl/>
          <w:lang w:bidi="fa-IR"/>
        </w:rPr>
        <w:t>ی</w:t>
      </w:r>
      <w:r>
        <w:rPr>
          <w:rtl/>
          <w:lang w:bidi="fa-IR"/>
        </w:rPr>
        <w:t xml:space="preserve"> هستند. جوانان</w:t>
      </w:r>
      <w:r>
        <w:rPr>
          <w:rFonts w:hint="cs"/>
          <w:rtl/>
          <w:lang w:bidi="fa-IR"/>
        </w:rPr>
        <w:t>ی</w:t>
      </w:r>
      <w:r>
        <w:rPr>
          <w:rtl/>
          <w:lang w:bidi="fa-IR"/>
        </w:rPr>
        <w:t xml:space="preserve"> که </w:t>
      </w:r>
      <w:r>
        <w:rPr>
          <w:rFonts w:hint="cs"/>
          <w:rtl/>
          <w:lang w:bidi="fa-IR"/>
        </w:rPr>
        <w:t>وارد بازار</w:t>
      </w:r>
      <w:r>
        <w:rPr>
          <w:rtl/>
          <w:lang w:bidi="fa-IR"/>
        </w:rPr>
        <w:t xml:space="preserve"> کار م</w:t>
      </w:r>
      <w:r>
        <w:rPr>
          <w:rFonts w:hint="cs"/>
          <w:rtl/>
          <w:lang w:bidi="fa-IR"/>
        </w:rPr>
        <w:t>ی شو</w:t>
      </w:r>
      <w:r>
        <w:rPr>
          <w:rFonts w:hint="eastAsia"/>
          <w:rtl/>
          <w:lang w:bidi="fa-IR"/>
        </w:rPr>
        <w:t>ند،</w:t>
      </w:r>
      <w:r>
        <w:rPr>
          <w:rtl/>
          <w:lang w:bidi="fa-IR"/>
        </w:rPr>
        <w:t xml:space="preserve"> </w:t>
      </w:r>
      <w:r>
        <w:rPr>
          <w:rFonts w:hint="cs"/>
          <w:rtl/>
          <w:lang w:bidi="fa-IR"/>
        </w:rPr>
        <w:t xml:space="preserve">پیشینه های </w:t>
      </w:r>
      <w:r>
        <w:rPr>
          <w:rtl/>
          <w:lang w:bidi="fa-IR"/>
        </w:rPr>
        <w:t>متنوع</w:t>
      </w:r>
      <w:r>
        <w:rPr>
          <w:rFonts w:hint="cs"/>
          <w:rtl/>
          <w:lang w:bidi="fa-IR"/>
        </w:rPr>
        <w:t>ی داشته،</w:t>
      </w:r>
      <w:r>
        <w:rPr>
          <w:rtl/>
          <w:lang w:bidi="fa-IR"/>
        </w:rPr>
        <w:t xml:space="preserve"> نگرش‌ها</w:t>
      </w:r>
      <w:r>
        <w:rPr>
          <w:rFonts w:hint="cs"/>
          <w:rtl/>
          <w:lang w:bidi="fa-IR"/>
        </w:rPr>
        <w:t>ی</w:t>
      </w:r>
      <w:r>
        <w:rPr>
          <w:rtl/>
          <w:lang w:bidi="fa-IR"/>
        </w:rPr>
        <w:t xml:space="preserve"> متفاوت</w:t>
      </w:r>
      <w:r>
        <w:rPr>
          <w:rFonts w:hint="cs"/>
          <w:rtl/>
          <w:lang w:bidi="fa-IR"/>
        </w:rPr>
        <w:t>ی</w:t>
      </w:r>
      <w:r>
        <w:rPr>
          <w:rtl/>
          <w:lang w:bidi="fa-IR"/>
        </w:rPr>
        <w:t xml:space="preserve"> درباره کار دا</w:t>
      </w:r>
      <w:r>
        <w:rPr>
          <w:rFonts w:hint="eastAsia"/>
          <w:rtl/>
          <w:lang w:bidi="fa-IR"/>
        </w:rPr>
        <w:t>رند</w:t>
      </w:r>
      <w:r>
        <w:rPr>
          <w:rtl/>
          <w:lang w:bidi="fa-IR"/>
        </w:rPr>
        <w:t xml:space="preserve">. آنها </w:t>
      </w:r>
      <w:r>
        <w:rPr>
          <w:rFonts w:hint="cs"/>
          <w:rtl/>
          <w:lang w:bidi="fa-IR"/>
        </w:rPr>
        <w:t>می خواه</w:t>
      </w:r>
      <w:r>
        <w:rPr>
          <w:rFonts w:hint="eastAsia"/>
          <w:rtl/>
          <w:lang w:bidi="fa-IR"/>
        </w:rPr>
        <w:t>ند</w:t>
      </w:r>
      <w:r>
        <w:rPr>
          <w:rtl/>
          <w:lang w:bidi="fa-IR"/>
        </w:rPr>
        <w:t xml:space="preserve"> </w:t>
      </w:r>
      <w:r>
        <w:rPr>
          <w:rFonts w:hint="cs"/>
          <w:rtl/>
          <w:lang w:bidi="fa-IR"/>
        </w:rPr>
        <w:t>که</w:t>
      </w:r>
      <w:r>
        <w:rPr>
          <w:rtl/>
          <w:lang w:bidi="fa-IR"/>
        </w:rPr>
        <w:t xml:space="preserve"> تعادل</w:t>
      </w:r>
      <w:r>
        <w:rPr>
          <w:rFonts w:hint="cs"/>
          <w:rtl/>
          <w:lang w:bidi="fa-IR"/>
        </w:rPr>
        <w:t>ی</w:t>
      </w:r>
      <w:r>
        <w:rPr>
          <w:rtl/>
          <w:lang w:bidi="fa-IR"/>
        </w:rPr>
        <w:t xml:space="preserve"> ب</w:t>
      </w:r>
      <w:r>
        <w:rPr>
          <w:rFonts w:hint="cs"/>
          <w:rtl/>
          <w:lang w:bidi="fa-IR"/>
        </w:rPr>
        <w:t>ی</w:t>
      </w:r>
      <w:r>
        <w:rPr>
          <w:rFonts w:hint="eastAsia"/>
          <w:rtl/>
          <w:lang w:bidi="fa-IR"/>
        </w:rPr>
        <w:t>ن</w:t>
      </w:r>
      <w:r>
        <w:rPr>
          <w:rtl/>
          <w:lang w:bidi="fa-IR"/>
        </w:rPr>
        <w:t xml:space="preserve"> زندگ</w:t>
      </w:r>
      <w:r>
        <w:rPr>
          <w:rFonts w:hint="cs"/>
          <w:rtl/>
          <w:lang w:bidi="fa-IR"/>
        </w:rPr>
        <w:t>ی</w:t>
      </w:r>
      <w:r>
        <w:rPr>
          <w:rtl/>
          <w:lang w:bidi="fa-IR"/>
        </w:rPr>
        <w:t xml:space="preserve"> و کار داشته باشند. آنها م</w:t>
      </w:r>
      <w:r>
        <w:rPr>
          <w:rFonts w:hint="cs"/>
          <w:rtl/>
          <w:lang w:bidi="fa-IR"/>
        </w:rPr>
        <w:t>ی‌</w:t>
      </w:r>
      <w:r>
        <w:rPr>
          <w:rFonts w:hint="eastAsia"/>
          <w:rtl/>
          <w:lang w:bidi="fa-IR"/>
        </w:rPr>
        <w:t>خواهند</w:t>
      </w:r>
      <w:r>
        <w:rPr>
          <w:rtl/>
          <w:lang w:bidi="fa-IR"/>
        </w:rPr>
        <w:t xml:space="preserve"> رهبر</w:t>
      </w:r>
      <w:r>
        <w:rPr>
          <w:rFonts w:hint="cs"/>
          <w:rtl/>
          <w:lang w:bidi="fa-IR"/>
        </w:rPr>
        <w:t>ی</w:t>
      </w:r>
      <w:r>
        <w:rPr>
          <w:rtl/>
          <w:lang w:bidi="fa-IR"/>
        </w:rPr>
        <w:t xml:space="preserve"> شوند، نه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xml:space="preserve"> - و </w:t>
      </w:r>
      <w:r>
        <w:rPr>
          <w:rFonts w:hint="cs"/>
          <w:rtl/>
          <w:lang w:bidi="fa-IR"/>
        </w:rPr>
        <w:t>قطع</w:t>
      </w:r>
      <w:r>
        <w:rPr>
          <w:rtl/>
          <w:lang w:bidi="fa-IR"/>
        </w:rPr>
        <w:t xml:space="preserve">اً </w:t>
      </w:r>
      <w:r>
        <w:rPr>
          <w:rFonts w:hint="cs"/>
          <w:rtl/>
          <w:lang w:bidi="fa-IR"/>
        </w:rPr>
        <w:t>تمایلی به مدیریت شدن در ریزه کاری ها ندارند</w:t>
      </w:r>
      <w:r>
        <w:rPr>
          <w:rStyle w:val="FootnoteReference"/>
          <w:rFonts w:cs="Arial"/>
          <w:rtl/>
          <w:lang w:bidi="fa-IR"/>
        </w:rPr>
        <w:footnoteReference w:id="557"/>
      </w:r>
      <w:r>
        <w:rPr>
          <w:rtl/>
          <w:lang w:bidi="fa-IR"/>
        </w:rPr>
        <w:t xml:space="preserve">. </w:t>
      </w:r>
      <w:r>
        <w:rPr>
          <w:rFonts w:hint="cs"/>
          <w:rtl/>
          <w:lang w:bidi="fa-IR"/>
        </w:rPr>
        <w:t>مد</w:t>
      </w:r>
      <w:r>
        <w:rPr>
          <w:rtl/>
          <w:lang w:bidi="fa-IR"/>
        </w:rPr>
        <w:t xml:space="preserve"> جد</w:t>
      </w:r>
      <w:r>
        <w:rPr>
          <w:rFonts w:hint="cs"/>
          <w:rtl/>
          <w:lang w:bidi="fa-IR"/>
        </w:rPr>
        <w:t>ی</w:t>
      </w:r>
      <w:r>
        <w:rPr>
          <w:rFonts w:hint="eastAsia"/>
          <w:rtl/>
          <w:lang w:bidi="fa-IR"/>
        </w:rPr>
        <w:t>د</w:t>
      </w:r>
      <w:r>
        <w:rPr>
          <w:rFonts w:hint="cs"/>
          <w:rtl/>
          <w:lang w:bidi="fa-IR"/>
        </w:rPr>
        <w:t>،</w:t>
      </w:r>
      <w:r>
        <w:rPr>
          <w:rtl/>
          <w:lang w:bidi="fa-IR"/>
        </w:rPr>
        <w:t xml:space="preserve"> انعطاف‌</w:t>
      </w:r>
      <w:r>
        <w:rPr>
          <w:rFonts w:hint="cs"/>
          <w:rtl/>
          <w:lang w:bidi="fa-IR"/>
        </w:rPr>
        <w:t xml:space="preserve"> </w:t>
      </w:r>
      <w:r>
        <w:rPr>
          <w:rtl/>
          <w:lang w:bidi="fa-IR"/>
        </w:rPr>
        <w:t>پذ</w:t>
      </w:r>
      <w:r>
        <w:rPr>
          <w:rFonts w:hint="cs"/>
          <w:rtl/>
          <w:lang w:bidi="fa-IR"/>
        </w:rPr>
        <w:t>ی</w:t>
      </w:r>
      <w:r>
        <w:rPr>
          <w:rFonts w:hint="eastAsia"/>
          <w:rtl/>
          <w:lang w:bidi="fa-IR"/>
        </w:rPr>
        <w:t>ر</w:t>
      </w:r>
      <w:r>
        <w:rPr>
          <w:rFonts w:hint="cs"/>
          <w:rtl/>
          <w:lang w:bidi="fa-IR"/>
        </w:rPr>
        <w:t>ی</w:t>
      </w:r>
      <w:r>
        <w:rPr>
          <w:rtl/>
          <w:lang w:bidi="fa-IR"/>
        </w:rPr>
        <w:t xml:space="preserve"> و غ</w:t>
      </w:r>
      <w:r>
        <w:rPr>
          <w:rFonts w:hint="cs"/>
          <w:rtl/>
          <w:lang w:bidi="fa-IR"/>
        </w:rPr>
        <w:t>ی</w:t>
      </w:r>
      <w:r>
        <w:rPr>
          <w:rFonts w:hint="eastAsia"/>
          <w:rtl/>
          <w:lang w:bidi="fa-IR"/>
        </w:rPr>
        <w:t>ررسم</w:t>
      </w:r>
      <w:r>
        <w:rPr>
          <w:rFonts w:hint="cs"/>
          <w:rtl/>
          <w:lang w:bidi="fa-IR"/>
        </w:rPr>
        <w:t>ی</w:t>
      </w:r>
      <w:r>
        <w:rPr>
          <w:rtl/>
          <w:lang w:bidi="fa-IR"/>
        </w:rPr>
        <w:t xml:space="preserve"> </w:t>
      </w:r>
      <w:r>
        <w:rPr>
          <w:rFonts w:hint="cs"/>
          <w:rtl/>
          <w:lang w:bidi="fa-IR"/>
        </w:rPr>
        <w:t xml:space="preserve">بودن </w:t>
      </w:r>
      <w:r>
        <w:rPr>
          <w:rtl/>
          <w:lang w:bidi="fa-IR"/>
        </w:rPr>
        <w:t xml:space="preserve">است. بخش </w:t>
      </w:r>
      <w:r>
        <w:rPr>
          <w:rFonts w:hint="cs"/>
          <w:rtl/>
          <w:lang w:bidi="fa-IR"/>
        </w:rPr>
        <w:t>بزرگی</w:t>
      </w:r>
      <w:r>
        <w:rPr>
          <w:rtl/>
          <w:lang w:bidi="fa-IR"/>
        </w:rPr>
        <w:t xml:space="preserve"> از مد</w:t>
      </w:r>
      <w:r>
        <w:rPr>
          <w:rFonts w:hint="cs"/>
          <w:rtl/>
          <w:lang w:bidi="fa-IR"/>
        </w:rPr>
        <w:t>ی</w:t>
      </w:r>
      <w:r>
        <w:rPr>
          <w:rFonts w:hint="eastAsia"/>
          <w:rtl/>
          <w:lang w:bidi="fa-IR"/>
        </w:rPr>
        <w:t>ران</w:t>
      </w:r>
      <w:r>
        <w:rPr>
          <w:rtl/>
          <w:lang w:bidi="fa-IR"/>
        </w:rPr>
        <w:t xml:space="preserve"> </w:t>
      </w:r>
      <w:r>
        <w:rPr>
          <w:rFonts w:hint="cs"/>
          <w:rtl/>
          <w:lang w:bidi="fa-IR"/>
        </w:rPr>
        <w:t>کهنه کار</w:t>
      </w:r>
      <w:r>
        <w:rPr>
          <w:rtl/>
          <w:lang w:bidi="fa-IR"/>
        </w:rPr>
        <w:t xml:space="preserve"> </w:t>
      </w:r>
      <w:r>
        <w:rPr>
          <w:rFonts w:hint="cs"/>
          <w:rtl/>
          <w:lang w:bidi="fa-IR"/>
        </w:rPr>
        <w:t>با</w:t>
      </w:r>
      <w:r>
        <w:rPr>
          <w:rtl/>
          <w:lang w:bidi="fa-IR"/>
        </w:rPr>
        <w:t xml:space="preserve"> روش‌ها</w:t>
      </w:r>
      <w:r>
        <w:rPr>
          <w:rFonts w:hint="cs"/>
          <w:rtl/>
          <w:lang w:bidi="fa-IR"/>
        </w:rPr>
        <w:t>ی</w:t>
      </w:r>
      <w:r>
        <w:rPr>
          <w:rtl/>
          <w:lang w:bidi="fa-IR"/>
        </w:rPr>
        <w:t xml:space="preserve"> نسبتاً استبداد</w:t>
      </w:r>
      <w:r>
        <w:rPr>
          <w:rFonts w:hint="cs"/>
          <w:rtl/>
          <w:lang w:bidi="fa-IR"/>
        </w:rPr>
        <w:t>ی</w:t>
      </w:r>
      <w:r>
        <w:rPr>
          <w:rtl/>
          <w:lang w:bidi="fa-IR"/>
        </w:rPr>
        <w:t xml:space="preserve"> و </w:t>
      </w:r>
      <w:r>
        <w:rPr>
          <w:rFonts w:hint="cs"/>
          <w:rtl/>
          <w:lang w:bidi="fa-IR"/>
        </w:rPr>
        <w:t>دستور دهنده</w:t>
      </w:r>
      <w:r>
        <w:rPr>
          <w:rtl/>
          <w:lang w:bidi="fa-IR"/>
        </w:rPr>
        <w:t xml:space="preserve"> آموزش د</w:t>
      </w:r>
      <w:r>
        <w:rPr>
          <w:rFonts w:hint="cs"/>
          <w:rtl/>
          <w:lang w:bidi="fa-IR"/>
        </w:rPr>
        <w:t>ی</w:t>
      </w:r>
      <w:r>
        <w:rPr>
          <w:rFonts w:hint="eastAsia"/>
          <w:rtl/>
          <w:lang w:bidi="fa-IR"/>
        </w:rPr>
        <w:t>ده‌</w:t>
      </w:r>
      <w:r>
        <w:rPr>
          <w:rFonts w:hint="cs"/>
          <w:rtl/>
          <w:lang w:bidi="fa-IR"/>
        </w:rPr>
        <w:t xml:space="preserve"> </w:t>
      </w:r>
      <w:r>
        <w:rPr>
          <w:rFonts w:hint="eastAsia"/>
          <w:rtl/>
          <w:lang w:bidi="fa-IR"/>
        </w:rPr>
        <w:t>اند</w:t>
      </w:r>
      <w:r>
        <w:rPr>
          <w:rtl/>
          <w:lang w:bidi="fa-IR"/>
        </w:rPr>
        <w:t xml:space="preserve"> که با </w:t>
      </w:r>
      <w:r>
        <w:rPr>
          <w:rFonts w:hint="cs"/>
          <w:rtl/>
          <w:lang w:bidi="fa-IR"/>
        </w:rPr>
        <w:t xml:space="preserve">نگرش های </w:t>
      </w:r>
      <w:r>
        <w:rPr>
          <w:rtl/>
          <w:lang w:bidi="fa-IR"/>
        </w:rPr>
        <w:t>کارکنان امروز</w:t>
      </w:r>
      <w:r>
        <w:rPr>
          <w:rFonts w:hint="cs"/>
          <w:rtl/>
          <w:lang w:bidi="fa-IR"/>
        </w:rPr>
        <w:t>ی</w:t>
      </w:r>
      <w:r>
        <w:rPr>
          <w:rtl/>
          <w:lang w:bidi="fa-IR"/>
        </w:rPr>
        <w:t xml:space="preserve"> سازگار ن</w:t>
      </w:r>
      <w:r>
        <w:rPr>
          <w:rFonts w:hint="cs"/>
          <w:rtl/>
          <w:lang w:bidi="fa-IR"/>
        </w:rPr>
        <w:t>ی</w:t>
      </w:r>
      <w:r>
        <w:rPr>
          <w:rFonts w:hint="eastAsia"/>
          <w:rtl/>
          <w:lang w:bidi="fa-IR"/>
        </w:rPr>
        <w:t>ستند</w:t>
      </w:r>
      <w:r>
        <w:rPr>
          <w:rtl/>
          <w:lang w:bidi="fa-IR"/>
        </w:rPr>
        <w:t>.</w:t>
      </w:r>
    </w:p>
    <w:p w14:paraId="43479A81" w14:textId="77777777" w:rsidR="00B429FC" w:rsidRDefault="00B429FC" w:rsidP="008F30BD">
      <w:pPr>
        <w:rPr>
          <w:lang w:bidi="fa-IR"/>
        </w:rPr>
      </w:pPr>
      <w:r>
        <w:rPr>
          <w:rFonts w:hint="cs"/>
          <w:rtl/>
          <w:lang w:bidi="fa-IR"/>
        </w:rPr>
        <w:t>ی</w:t>
      </w:r>
      <w:r>
        <w:rPr>
          <w:rFonts w:hint="eastAsia"/>
          <w:rtl/>
          <w:lang w:bidi="fa-IR"/>
        </w:rPr>
        <w:t>ک</w:t>
      </w:r>
      <w:r>
        <w:rPr>
          <w:rtl/>
          <w:lang w:bidi="fa-IR"/>
        </w:rPr>
        <w:t xml:space="preserve"> کمبود جد</w:t>
      </w:r>
      <w:r>
        <w:rPr>
          <w:rFonts w:hint="cs"/>
          <w:rtl/>
          <w:lang w:bidi="fa-IR"/>
        </w:rPr>
        <w:t>ی</w:t>
      </w:r>
      <w:r>
        <w:rPr>
          <w:rtl/>
          <w:lang w:bidi="fa-IR"/>
        </w:rPr>
        <w:t xml:space="preserve"> در ن</w:t>
      </w:r>
      <w:r>
        <w:rPr>
          <w:rFonts w:hint="cs"/>
          <w:rtl/>
          <w:lang w:bidi="fa-IR"/>
        </w:rPr>
        <w:t>ی</w:t>
      </w:r>
      <w:r>
        <w:rPr>
          <w:rFonts w:hint="eastAsia"/>
          <w:rtl/>
          <w:lang w:bidi="fa-IR"/>
        </w:rPr>
        <w:t>رو</w:t>
      </w:r>
      <w:r>
        <w:rPr>
          <w:rFonts w:hint="cs"/>
          <w:rtl/>
          <w:lang w:bidi="fa-IR"/>
        </w:rPr>
        <w:t>ی</w:t>
      </w:r>
      <w:r>
        <w:rPr>
          <w:rtl/>
          <w:lang w:bidi="fa-IR"/>
        </w:rPr>
        <w:t xml:space="preserve"> کار در حال رخ دادن است. براساس داده‌ها</w:t>
      </w:r>
      <w:r>
        <w:rPr>
          <w:rFonts w:hint="cs"/>
          <w:rtl/>
          <w:lang w:bidi="fa-IR"/>
        </w:rPr>
        <w:t>ی</w:t>
      </w:r>
      <w:r>
        <w:rPr>
          <w:rtl/>
          <w:lang w:bidi="fa-IR"/>
        </w:rPr>
        <w:t xml:space="preserve"> </w:t>
      </w:r>
      <w:r>
        <w:rPr>
          <w:rFonts w:hint="cs"/>
          <w:rtl/>
          <w:lang w:bidi="fa-IR"/>
        </w:rPr>
        <w:t xml:space="preserve">اداره </w:t>
      </w:r>
      <w:r>
        <w:rPr>
          <w:rtl/>
          <w:lang w:bidi="fa-IR"/>
        </w:rPr>
        <w:t>آمار کار</w:t>
      </w:r>
      <w:r>
        <w:rPr>
          <w:rStyle w:val="FootnoteReference"/>
          <w:rFonts w:cs="Arial"/>
          <w:rtl/>
          <w:lang w:bidi="fa-IR"/>
        </w:rPr>
        <w:footnoteReference w:id="558"/>
      </w:r>
      <w:r>
        <w:rPr>
          <w:rFonts w:hint="cs"/>
          <w:rtl/>
          <w:lang w:bidi="fa-IR"/>
        </w:rPr>
        <w:t xml:space="preserve"> آمریکا</w:t>
      </w:r>
      <w:r>
        <w:rPr>
          <w:rtl/>
          <w:lang w:bidi="fa-IR"/>
        </w:rPr>
        <w:t xml:space="preserve">، </w:t>
      </w:r>
      <w:r>
        <w:rPr>
          <w:rFonts w:hint="cs"/>
          <w:rtl/>
          <w:lang w:bidi="fa-IR"/>
        </w:rPr>
        <w:t xml:space="preserve">تعداد </w:t>
      </w:r>
      <w:r>
        <w:rPr>
          <w:rtl/>
          <w:lang w:bidi="fa-IR"/>
        </w:rPr>
        <w:t>شغل‌</w:t>
      </w:r>
      <w:r>
        <w:rPr>
          <w:rFonts w:hint="cs"/>
          <w:rtl/>
          <w:lang w:bidi="fa-IR"/>
        </w:rPr>
        <w:t xml:space="preserve"> </w:t>
      </w:r>
      <w:r>
        <w:rPr>
          <w:rtl/>
          <w:lang w:bidi="fa-IR"/>
        </w:rPr>
        <w:t xml:space="preserve">ها از افراد </w:t>
      </w:r>
      <w:r>
        <w:rPr>
          <w:rFonts w:hint="cs"/>
          <w:rtl/>
          <w:lang w:bidi="fa-IR"/>
        </w:rPr>
        <w:t>متقاضی</w:t>
      </w:r>
      <w:r>
        <w:rPr>
          <w:rtl/>
          <w:lang w:bidi="fa-IR"/>
        </w:rPr>
        <w:t xml:space="preserve"> پر کردن آنها ب</w:t>
      </w:r>
      <w:r>
        <w:rPr>
          <w:rFonts w:hint="cs"/>
          <w:rtl/>
          <w:lang w:bidi="fa-IR"/>
        </w:rPr>
        <w:t>ی</w:t>
      </w:r>
      <w:r>
        <w:rPr>
          <w:rFonts w:hint="eastAsia"/>
          <w:rtl/>
          <w:lang w:bidi="fa-IR"/>
        </w:rPr>
        <w:t>شتر</w:t>
      </w:r>
      <w:r>
        <w:rPr>
          <w:rFonts w:hint="cs"/>
          <w:rtl/>
          <w:lang w:bidi="fa-IR"/>
        </w:rPr>
        <w:t xml:space="preserve"> خواهد بو</w:t>
      </w:r>
      <w:r>
        <w:rPr>
          <w:rtl/>
          <w:lang w:bidi="fa-IR"/>
        </w:rPr>
        <w:t>د. علاوه بر ا</w:t>
      </w:r>
      <w:r>
        <w:rPr>
          <w:rFonts w:hint="cs"/>
          <w:rtl/>
          <w:lang w:bidi="fa-IR"/>
        </w:rPr>
        <w:t>ی</w:t>
      </w:r>
      <w:r>
        <w:rPr>
          <w:rFonts w:hint="eastAsia"/>
          <w:rtl/>
          <w:lang w:bidi="fa-IR"/>
        </w:rPr>
        <w:t>ن،</w:t>
      </w:r>
      <w:r>
        <w:rPr>
          <w:rtl/>
          <w:lang w:bidi="fa-IR"/>
        </w:rPr>
        <w:t xml:space="preserve"> افراد</w:t>
      </w:r>
      <w:r>
        <w:rPr>
          <w:rFonts w:hint="cs"/>
          <w:rtl/>
          <w:lang w:bidi="fa-IR"/>
        </w:rPr>
        <w:t>ی</w:t>
      </w:r>
      <w:r>
        <w:rPr>
          <w:rtl/>
          <w:lang w:bidi="fa-IR"/>
        </w:rPr>
        <w:t xml:space="preserve"> که </w:t>
      </w:r>
      <w:r>
        <w:rPr>
          <w:rFonts w:hint="cs"/>
          <w:rtl/>
          <w:lang w:bidi="fa-IR"/>
        </w:rPr>
        <w:t>وارد</w:t>
      </w:r>
      <w:r>
        <w:rPr>
          <w:rtl/>
          <w:lang w:bidi="fa-IR"/>
        </w:rPr>
        <w:t xml:space="preserve"> </w:t>
      </w:r>
      <w:r>
        <w:rPr>
          <w:rFonts w:hint="cs"/>
          <w:rtl/>
          <w:lang w:bidi="fa-IR"/>
        </w:rPr>
        <w:t>بازار</w:t>
      </w:r>
      <w:r>
        <w:rPr>
          <w:rtl/>
          <w:lang w:bidi="fa-IR"/>
        </w:rPr>
        <w:t xml:space="preserve"> کار</w:t>
      </w:r>
      <w:r>
        <w:rPr>
          <w:rFonts w:hint="cs"/>
          <w:rtl/>
          <w:lang w:bidi="fa-IR"/>
        </w:rPr>
        <w:t xml:space="preserve"> می شوند</w:t>
      </w:r>
      <w:r>
        <w:rPr>
          <w:rtl/>
          <w:lang w:bidi="fa-IR"/>
        </w:rPr>
        <w:t>، به</w:t>
      </w:r>
      <w:r>
        <w:rPr>
          <w:rFonts w:hint="cs"/>
          <w:rtl/>
          <w:lang w:bidi="fa-IR"/>
        </w:rPr>
        <w:t xml:space="preserve"> ویژه</w:t>
      </w:r>
      <w:r>
        <w:rPr>
          <w:rtl/>
          <w:lang w:bidi="fa-IR"/>
        </w:rPr>
        <w:t xml:space="preserve"> در زم</w:t>
      </w:r>
      <w:r>
        <w:rPr>
          <w:rFonts w:hint="cs"/>
          <w:rtl/>
          <w:lang w:bidi="fa-IR"/>
        </w:rPr>
        <w:t>ی</w:t>
      </w:r>
      <w:r>
        <w:rPr>
          <w:rFonts w:hint="eastAsia"/>
          <w:rtl/>
          <w:lang w:bidi="fa-IR"/>
        </w:rPr>
        <w:t>نه</w:t>
      </w:r>
      <w:r>
        <w:rPr>
          <w:rtl/>
          <w:lang w:bidi="fa-IR"/>
        </w:rPr>
        <w:t xml:space="preserve"> </w:t>
      </w:r>
      <w:r>
        <w:rPr>
          <w:rFonts w:hint="cs"/>
          <w:rtl/>
          <w:lang w:bidi="fa-IR"/>
        </w:rPr>
        <w:t>نگهداشت و قابلیت اطمینان</w:t>
      </w:r>
      <w:r>
        <w:rPr>
          <w:rFonts w:hint="eastAsia"/>
          <w:rtl/>
          <w:lang w:bidi="fa-IR"/>
        </w:rPr>
        <w:t>،</w:t>
      </w:r>
      <w:r>
        <w:rPr>
          <w:rtl/>
          <w:lang w:bidi="fa-IR"/>
        </w:rPr>
        <w:t xml:space="preserve"> </w:t>
      </w:r>
      <w:r>
        <w:rPr>
          <w:rFonts w:hint="cs"/>
          <w:rtl/>
          <w:lang w:bidi="fa-IR"/>
        </w:rPr>
        <w:t xml:space="preserve">در </w:t>
      </w:r>
      <w:r>
        <w:rPr>
          <w:rtl/>
          <w:lang w:bidi="fa-IR"/>
        </w:rPr>
        <w:t>مهارت‌ها</w:t>
      </w:r>
      <w:r>
        <w:rPr>
          <w:rFonts w:hint="cs"/>
          <w:rtl/>
          <w:lang w:bidi="fa-IR"/>
        </w:rPr>
        <w:t>ی</w:t>
      </w:r>
      <w:r>
        <w:rPr>
          <w:rtl/>
          <w:lang w:bidi="fa-IR"/>
        </w:rPr>
        <w:t xml:space="preserve"> پا</w:t>
      </w:r>
      <w:r>
        <w:rPr>
          <w:rFonts w:hint="cs"/>
          <w:rtl/>
          <w:lang w:bidi="fa-IR"/>
        </w:rPr>
        <w:t>ی</w:t>
      </w:r>
      <w:r>
        <w:rPr>
          <w:rFonts w:hint="eastAsia"/>
          <w:rtl/>
          <w:lang w:bidi="fa-IR"/>
        </w:rPr>
        <w:t>ه</w:t>
      </w:r>
      <w:r>
        <w:rPr>
          <w:rtl/>
          <w:lang w:bidi="fa-IR"/>
        </w:rPr>
        <w:t xml:space="preserve"> و همچن</w:t>
      </w:r>
      <w:r>
        <w:rPr>
          <w:rFonts w:hint="cs"/>
          <w:rtl/>
          <w:lang w:bidi="fa-IR"/>
        </w:rPr>
        <w:t>ی</w:t>
      </w:r>
      <w:r>
        <w:rPr>
          <w:rFonts w:hint="eastAsia"/>
          <w:rtl/>
          <w:lang w:bidi="fa-IR"/>
        </w:rPr>
        <w:t>ن</w:t>
      </w:r>
      <w:r>
        <w:rPr>
          <w:rtl/>
          <w:lang w:bidi="fa-IR"/>
        </w:rPr>
        <w:t xml:space="preserve"> توانا</w:t>
      </w:r>
      <w:r>
        <w:rPr>
          <w:rFonts w:hint="cs"/>
          <w:rtl/>
          <w:lang w:bidi="fa-IR"/>
        </w:rPr>
        <w:t>یی‌</w:t>
      </w:r>
      <w:r>
        <w:rPr>
          <w:rFonts w:hint="eastAsia"/>
          <w:rtl/>
          <w:lang w:bidi="fa-IR"/>
        </w:rPr>
        <w:t>ها</w:t>
      </w:r>
      <w:r>
        <w:rPr>
          <w:rFonts w:hint="cs"/>
          <w:rtl/>
          <w:lang w:bidi="fa-IR"/>
        </w:rPr>
        <w:t>ی</w:t>
      </w:r>
      <w:r>
        <w:rPr>
          <w:rtl/>
          <w:lang w:bidi="fa-IR"/>
        </w:rPr>
        <w:t xml:space="preserve"> خواندن و ر</w:t>
      </w:r>
      <w:r>
        <w:rPr>
          <w:rFonts w:hint="cs"/>
          <w:rtl/>
          <w:lang w:bidi="fa-IR"/>
        </w:rPr>
        <w:t>ی</w:t>
      </w:r>
      <w:r>
        <w:rPr>
          <w:rtl/>
          <w:lang w:bidi="fa-IR"/>
        </w:rPr>
        <w:t>اض</w:t>
      </w:r>
      <w:r>
        <w:rPr>
          <w:rFonts w:hint="cs"/>
          <w:rtl/>
          <w:lang w:bidi="fa-IR"/>
        </w:rPr>
        <w:t>ی</w:t>
      </w:r>
      <w:r>
        <w:rPr>
          <w:rFonts w:hint="eastAsia"/>
          <w:rtl/>
          <w:lang w:bidi="fa-IR"/>
        </w:rPr>
        <w:t>ات</w:t>
      </w:r>
      <w:r>
        <w:rPr>
          <w:rtl/>
          <w:lang w:bidi="fa-IR"/>
        </w:rPr>
        <w:t xml:space="preserve"> </w:t>
      </w:r>
      <w:r>
        <w:rPr>
          <w:rFonts w:hint="cs"/>
          <w:rtl/>
          <w:lang w:bidi="fa-IR"/>
        </w:rPr>
        <w:t>کمبود</w:t>
      </w:r>
      <w:r>
        <w:rPr>
          <w:rtl/>
          <w:lang w:bidi="fa-IR"/>
        </w:rPr>
        <w:t xml:space="preserve"> دارند. </w:t>
      </w:r>
      <w:r>
        <w:rPr>
          <w:rFonts w:hint="cs"/>
          <w:rtl/>
          <w:lang w:bidi="fa-IR"/>
        </w:rPr>
        <w:t xml:space="preserve">به </w:t>
      </w:r>
      <w:r>
        <w:rPr>
          <w:rtl/>
          <w:lang w:bidi="fa-IR"/>
        </w:rPr>
        <w:t>علاوه</w:t>
      </w:r>
      <w:r>
        <w:rPr>
          <w:rFonts w:hint="eastAsia"/>
          <w:rtl/>
          <w:lang w:bidi="fa-IR"/>
        </w:rPr>
        <w:t>،</w:t>
      </w:r>
      <w:r>
        <w:rPr>
          <w:rtl/>
          <w:lang w:bidi="fa-IR"/>
        </w:rPr>
        <w:t xml:space="preserve"> ن</w:t>
      </w:r>
      <w:r>
        <w:rPr>
          <w:rFonts w:hint="cs"/>
          <w:rtl/>
          <w:lang w:bidi="fa-IR"/>
        </w:rPr>
        <w:t>ی</w:t>
      </w:r>
      <w:r>
        <w:rPr>
          <w:rFonts w:hint="eastAsia"/>
          <w:rtl/>
          <w:lang w:bidi="fa-IR"/>
        </w:rPr>
        <w:t>از</w:t>
      </w:r>
      <w:r>
        <w:rPr>
          <w:rtl/>
          <w:lang w:bidi="fa-IR"/>
        </w:rPr>
        <w:t xml:space="preserve"> به برنامه‌</w:t>
      </w:r>
      <w:r>
        <w:rPr>
          <w:rFonts w:hint="cs"/>
          <w:rtl/>
          <w:lang w:bidi="fa-IR"/>
        </w:rPr>
        <w:t xml:space="preserve"> </w:t>
      </w:r>
      <w:r>
        <w:rPr>
          <w:rtl/>
          <w:lang w:bidi="fa-IR"/>
        </w:rPr>
        <w:t>ها</w:t>
      </w:r>
      <w:r>
        <w:rPr>
          <w:rFonts w:hint="cs"/>
          <w:rtl/>
          <w:lang w:bidi="fa-IR"/>
        </w:rPr>
        <w:t>ی</w:t>
      </w:r>
      <w:r>
        <w:rPr>
          <w:rtl/>
          <w:lang w:bidi="fa-IR"/>
        </w:rPr>
        <w:t xml:space="preserve"> توسعه </w:t>
      </w:r>
      <w:r>
        <w:rPr>
          <w:rFonts w:hint="cs"/>
          <w:rtl/>
          <w:lang w:bidi="fa-IR"/>
        </w:rPr>
        <w:t>نیروی انسانی</w:t>
      </w:r>
      <w:r>
        <w:rPr>
          <w:rtl/>
          <w:lang w:bidi="fa-IR"/>
        </w:rPr>
        <w:t xml:space="preserve"> در هر سازمان</w:t>
      </w:r>
      <w:r>
        <w:rPr>
          <w:rFonts w:hint="cs"/>
          <w:rtl/>
          <w:lang w:bidi="fa-IR"/>
        </w:rPr>
        <w:t>ی</w:t>
      </w:r>
      <w:r>
        <w:rPr>
          <w:rtl/>
          <w:lang w:bidi="fa-IR"/>
        </w:rPr>
        <w:t xml:space="preserve"> وجود دارد تا تأم</w:t>
      </w:r>
      <w:r>
        <w:rPr>
          <w:rFonts w:hint="cs"/>
          <w:rtl/>
          <w:lang w:bidi="fa-IR"/>
        </w:rPr>
        <w:t>ی</w:t>
      </w:r>
      <w:r>
        <w:rPr>
          <w:rFonts w:hint="eastAsia"/>
          <w:rtl/>
          <w:lang w:bidi="fa-IR"/>
        </w:rPr>
        <w:t>ن</w:t>
      </w:r>
      <w:r>
        <w:rPr>
          <w:rtl/>
          <w:lang w:bidi="fa-IR"/>
        </w:rPr>
        <w:t xml:space="preserve"> </w:t>
      </w:r>
      <w:r>
        <w:rPr>
          <w:rFonts w:hint="cs"/>
          <w:rtl/>
          <w:lang w:bidi="fa-IR"/>
        </w:rPr>
        <w:t xml:space="preserve">نیروی </w:t>
      </w:r>
      <w:r>
        <w:rPr>
          <w:rtl/>
          <w:lang w:bidi="fa-IR"/>
        </w:rPr>
        <w:t xml:space="preserve">کار ماهر و با استعداد </w:t>
      </w:r>
      <w:r>
        <w:rPr>
          <w:rFonts w:hint="cs"/>
          <w:rtl/>
          <w:lang w:bidi="fa-IR"/>
        </w:rPr>
        <w:t xml:space="preserve">را </w:t>
      </w:r>
      <w:r>
        <w:rPr>
          <w:rtl/>
          <w:lang w:bidi="fa-IR"/>
        </w:rPr>
        <w:t>تضم</w:t>
      </w:r>
      <w:r>
        <w:rPr>
          <w:rFonts w:hint="cs"/>
          <w:rtl/>
          <w:lang w:bidi="fa-IR"/>
        </w:rPr>
        <w:t>ی</w:t>
      </w:r>
      <w:r>
        <w:rPr>
          <w:rFonts w:hint="eastAsia"/>
          <w:rtl/>
          <w:lang w:bidi="fa-IR"/>
        </w:rPr>
        <w:t>ن</w:t>
      </w:r>
      <w:r>
        <w:rPr>
          <w:rtl/>
          <w:lang w:bidi="fa-IR"/>
        </w:rPr>
        <w:t xml:space="preserve"> </w:t>
      </w:r>
      <w:r>
        <w:rPr>
          <w:rFonts w:hint="cs"/>
          <w:rtl/>
          <w:lang w:bidi="fa-IR"/>
        </w:rPr>
        <w:t>کن</w:t>
      </w:r>
      <w:r>
        <w:rPr>
          <w:rtl/>
          <w:lang w:bidi="fa-IR"/>
        </w:rPr>
        <w:t>د.</w:t>
      </w:r>
    </w:p>
    <w:p w14:paraId="2CFF1F21" w14:textId="77777777" w:rsidR="00B429FC" w:rsidRDefault="00B429FC" w:rsidP="008F30BD">
      <w:pPr>
        <w:rPr>
          <w:rtl/>
          <w:lang w:bidi="fa-IR"/>
        </w:rPr>
      </w:pPr>
      <w:r>
        <w:rPr>
          <w:rFonts w:hint="eastAsia"/>
          <w:rtl/>
          <w:lang w:bidi="fa-IR"/>
        </w:rPr>
        <w:t>کمبود</w:t>
      </w:r>
      <w:r>
        <w:rPr>
          <w:rtl/>
          <w:lang w:bidi="fa-IR"/>
        </w:rPr>
        <w:t xml:space="preserve"> ن</w:t>
      </w:r>
      <w:r>
        <w:rPr>
          <w:rFonts w:hint="cs"/>
          <w:rtl/>
          <w:lang w:bidi="fa-IR"/>
        </w:rPr>
        <w:t>ی</w:t>
      </w:r>
      <w:r>
        <w:rPr>
          <w:rFonts w:hint="eastAsia"/>
          <w:rtl/>
          <w:lang w:bidi="fa-IR"/>
        </w:rPr>
        <w:t>رو</w:t>
      </w:r>
      <w:r>
        <w:rPr>
          <w:rFonts w:hint="cs"/>
          <w:rtl/>
          <w:lang w:bidi="fa-IR"/>
        </w:rPr>
        <w:t>ی</w:t>
      </w:r>
      <w:r>
        <w:rPr>
          <w:rtl/>
          <w:lang w:bidi="fa-IR"/>
        </w:rPr>
        <w:t xml:space="preserve"> کار شد</w:t>
      </w:r>
      <w:r>
        <w:rPr>
          <w:rFonts w:hint="cs"/>
          <w:rtl/>
          <w:lang w:bidi="fa-IR"/>
        </w:rPr>
        <w:t>ی</w:t>
      </w:r>
      <w:r>
        <w:rPr>
          <w:rFonts w:hint="eastAsia"/>
          <w:rtl/>
          <w:lang w:bidi="fa-IR"/>
        </w:rPr>
        <w:t>د</w:t>
      </w:r>
      <w:r>
        <w:rPr>
          <w:rtl/>
          <w:lang w:bidi="fa-IR"/>
        </w:rPr>
        <w:t xml:space="preserve"> خواهد شد. پ</w:t>
      </w:r>
      <w:r>
        <w:rPr>
          <w:rFonts w:hint="cs"/>
          <w:rtl/>
          <w:lang w:bidi="fa-IR"/>
        </w:rPr>
        <w:t>ی</w:t>
      </w:r>
      <w:r>
        <w:rPr>
          <w:rFonts w:hint="eastAsia"/>
          <w:rtl/>
          <w:lang w:bidi="fa-IR"/>
        </w:rPr>
        <w:t>دا</w:t>
      </w:r>
      <w:r>
        <w:rPr>
          <w:rtl/>
          <w:lang w:bidi="fa-IR"/>
        </w:rPr>
        <w:t xml:space="preserve"> کردن کارکنان واجد </w:t>
      </w:r>
      <w:r>
        <w:rPr>
          <w:rFonts w:hint="cs"/>
          <w:rtl/>
          <w:lang w:bidi="fa-IR"/>
        </w:rPr>
        <w:t>صلاحیت</w:t>
      </w:r>
      <w:r>
        <w:rPr>
          <w:rtl/>
          <w:lang w:bidi="fa-IR"/>
        </w:rPr>
        <w:t xml:space="preserve"> مشکل خواهد بود. </w:t>
      </w:r>
      <w:r>
        <w:rPr>
          <w:rFonts w:hint="cs"/>
          <w:rtl/>
          <w:lang w:bidi="fa-IR"/>
        </w:rPr>
        <w:t xml:space="preserve">نیروی </w:t>
      </w:r>
      <w:r>
        <w:rPr>
          <w:rtl/>
          <w:lang w:bidi="fa-IR"/>
        </w:rPr>
        <w:t>کار به راحت</w:t>
      </w:r>
      <w:r>
        <w:rPr>
          <w:rFonts w:hint="cs"/>
          <w:rtl/>
          <w:lang w:bidi="fa-IR"/>
        </w:rPr>
        <w:t>ی</w:t>
      </w:r>
      <w:r>
        <w:rPr>
          <w:rtl/>
          <w:lang w:bidi="fa-IR"/>
        </w:rPr>
        <w:t xml:space="preserve"> از شغل</w:t>
      </w:r>
      <w:r>
        <w:rPr>
          <w:rFonts w:hint="cs"/>
          <w:rtl/>
          <w:lang w:bidi="fa-IR"/>
        </w:rPr>
        <w:t xml:space="preserve">ی </w:t>
      </w:r>
      <w:r>
        <w:rPr>
          <w:rtl/>
          <w:lang w:bidi="fa-IR"/>
        </w:rPr>
        <w:t>به شغل</w:t>
      </w:r>
      <w:r>
        <w:rPr>
          <w:rFonts w:hint="cs"/>
          <w:rtl/>
          <w:lang w:bidi="fa-IR"/>
        </w:rPr>
        <w:t xml:space="preserve"> دیگر</w:t>
      </w:r>
      <w:r>
        <w:rPr>
          <w:rtl/>
          <w:lang w:bidi="fa-IR"/>
        </w:rPr>
        <w:t xml:space="preserve"> </w:t>
      </w:r>
      <w:r>
        <w:rPr>
          <w:rFonts w:hint="cs"/>
          <w:rtl/>
          <w:lang w:bidi="fa-IR"/>
        </w:rPr>
        <w:t>جابجا</w:t>
      </w:r>
      <w:r>
        <w:rPr>
          <w:rtl/>
          <w:lang w:bidi="fa-IR"/>
        </w:rPr>
        <w:t xml:space="preserve"> شد</w:t>
      </w:r>
      <w:r>
        <w:rPr>
          <w:rFonts w:hint="cs"/>
          <w:rtl/>
          <w:lang w:bidi="fa-IR"/>
        </w:rPr>
        <w:t>ه،</w:t>
      </w:r>
      <w:r>
        <w:rPr>
          <w:rtl/>
          <w:lang w:bidi="fa-IR"/>
        </w:rPr>
        <w:t xml:space="preserve"> جر</w:t>
      </w:r>
      <w:r>
        <w:rPr>
          <w:rFonts w:hint="cs"/>
          <w:rtl/>
          <w:lang w:bidi="fa-IR"/>
        </w:rPr>
        <w:t>ی</w:t>
      </w:r>
      <w:r>
        <w:rPr>
          <w:rFonts w:hint="eastAsia"/>
          <w:rtl/>
          <w:lang w:bidi="fa-IR"/>
        </w:rPr>
        <w:t>ان</w:t>
      </w:r>
      <w:r>
        <w:rPr>
          <w:rFonts w:hint="cs"/>
          <w:rtl/>
          <w:lang w:bidi="fa-IR"/>
        </w:rPr>
        <w:t>ی به نام "پرش شغلی</w:t>
      </w:r>
      <w:r>
        <w:rPr>
          <w:rStyle w:val="FootnoteReference"/>
          <w:rFonts w:cs="Arial"/>
          <w:rtl/>
          <w:lang w:bidi="fa-IR"/>
        </w:rPr>
        <w:footnoteReference w:id="559"/>
      </w:r>
      <w:r>
        <w:rPr>
          <w:rFonts w:hint="cs"/>
          <w:rtl/>
          <w:lang w:bidi="fa-IR"/>
        </w:rPr>
        <w:t xml:space="preserve">" وجود خواهد داشت. جابجایی های شغلی پیوسته عادی </w:t>
      </w:r>
      <w:r>
        <w:rPr>
          <w:rtl/>
          <w:lang w:bidi="fa-IR"/>
        </w:rPr>
        <w:t xml:space="preserve">خواهد </w:t>
      </w:r>
      <w:r>
        <w:rPr>
          <w:rFonts w:hint="cs"/>
          <w:rtl/>
          <w:lang w:bidi="fa-IR"/>
        </w:rPr>
        <w:t>ش</w:t>
      </w:r>
      <w:r>
        <w:rPr>
          <w:rtl/>
          <w:lang w:bidi="fa-IR"/>
        </w:rPr>
        <w:t>د.</w:t>
      </w:r>
    </w:p>
    <w:p w14:paraId="525A0DC7" w14:textId="77777777" w:rsidR="00B429FC" w:rsidRDefault="00B429FC" w:rsidP="008F30BD">
      <w:pPr>
        <w:rPr>
          <w:rtl/>
          <w:lang w:bidi="fa-IR"/>
        </w:rPr>
      </w:pPr>
      <w:r>
        <w:rPr>
          <w:rtl/>
          <w:lang w:bidi="fa-IR"/>
        </w:rPr>
        <w:t>سازمان‌ها تا زمان</w:t>
      </w:r>
      <w:r>
        <w:rPr>
          <w:rFonts w:hint="cs"/>
          <w:rtl/>
          <w:lang w:bidi="fa-IR"/>
        </w:rPr>
        <w:t>ی</w:t>
      </w:r>
      <w:r>
        <w:rPr>
          <w:rtl/>
          <w:lang w:bidi="fa-IR"/>
        </w:rPr>
        <w:t xml:space="preserve"> که به طور ناگهان</w:t>
      </w:r>
      <w:r>
        <w:rPr>
          <w:rFonts w:hint="cs"/>
          <w:rtl/>
          <w:lang w:bidi="fa-IR"/>
        </w:rPr>
        <w:t>ی</w:t>
      </w:r>
      <w:r>
        <w:rPr>
          <w:rtl/>
          <w:lang w:bidi="fa-IR"/>
        </w:rPr>
        <w:t xml:space="preserve"> بهتر</w:t>
      </w:r>
      <w:r>
        <w:rPr>
          <w:rFonts w:hint="cs"/>
          <w:rtl/>
          <w:lang w:bidi="fa-IR"/>
        </w:rPr>
        <w:t>ی</w:t>
      </w:r>
      <w:r>
        <w:rPr>
          <w:rFonts w:hint="eastAsia"/>
          <w:rtl/>
          <w:lang w:bidi="fa-IR"/>
        </w:rPr>
        <w:t>ن</w:t>
      </w:r>
      <w:r>
        <w:rPr>
          <w:rtl/>
          <w:lang w:bidi="fa-IR"/>
        </w:rPr>
        <w:t xml:space="preserve"> افراد خود را از دست </w:t>
      </w:r>
      <w:r>
        <w:rPr>
          <w:rFonts w:hint="cs"/>
          <w:rtl/>
          <w:lang w:bidi="fa-IR"/>
        </w:rPr>
        <w:t>ن</w:t>
      </w:r>
      <w:r>
        <w:rPr>
          <w:rFonts w:hint="eastAsia"/>
          <w:rtl/>
          <w:lang w:bidi="fa-IR"/>
        </w:rPr>
        <w:t>دهند،</w:t>
      </w:r>
      <w:r>
        <w:rPr>
          <w:rtl/>
          <w:lang w:bidi="fa-IR"/>
        </w:rPr>
        <w:t xml:space="preserve"> غاف</w:t>
      </w:r>
      <w:r>
        <w:rPr>
          <w:rFonts w:hint="eastAsia"/>
          <w:rtl/>
          <w:lang w:bidi="fa-IR"/>
        </w:rPr>
        <w:t>ل</w:t>
      </w:r>
      <w:r>
        <w:rPr>
          <w:rtl/>
          <w:lang w:bidi="fa-IR"/>
        </w:rPr>
        <w:t xml:space="preserve"> خواهند بود. </w:t>
      </w:r>
      <w:r>
        <w:rPr>
          <w:rFonts w:hint="cs"/>
          <w:rtl/>
          <w:lang w:bidi="fa-IR"/>
        </w:rPr>
        <w:t xml:space="preserve">مهم است که آماده باشید و </w:t>
      </w:r>
      <w:r>
        <w:rPr>
          <w:rtl/>
          <w:lang w:bidi="fa-IR"/>
        </w:rPr>
        <w:t>برنامه</w:t>
      </w:r>
      <w:r>
        <w:rPr>
          <w:rFonts w:hint="cs"/>
          <w:rtl/>
          <w:lang w:bidi="fa-IR"/>
        </w:rPr>
        <w:t xml:space="preserve"> </w:t>
      </w:r>
      <w:r>
        <w:rPr>
          <w:rtl/>
          <w:lang w:bidi="fa-IR"/>
        </w:rPr>
        <w:t>‌ا</w:t>
      </w:r>
      <w:r>
        <w:rPr>
          <w:rFonts w:hint="cs"/>
          <w:rtl/>
          <w:lang w:bidi="fa-IR"/>
        </w:rPr>
        <w:t>ی</w:t>
      </w:r>
      <w:r>
        <w:rPr>
          <w:rtl/>
          <w:lang w:bidi="fa-IR"/>
        </w:rPr>
        <w:t xml:space="preserve"> </w:t>
      </w:r>
      <w:r>
        <w:rPr>
          <w:rFonts w:hint="cs"/>
          <w:rtl/>
          <w:lang w:bidi="fa-IR"/>
        </w:rPr>
        <w:t xml:space="preserve">داشته باشید که، </w:t>
      </w:r>
      <w:r>
        <w:rPr>
          <w:rtl/>
          <w:lang w:bidi="fa-IR"/>
        </w:rPr>
        <w:t xml:space="preserve">اگر ممکن است، </w:t>
      </w:r>
      <w:r>
        <w:rPr>
          <w:rFonts w:hint="cs"/>
          <w:rtl/>
          <w:lang w:bidi="fa-IR"/>
        </w:rPr>
        <w:t>آنها را</w:t>
      </w:r>
      <w:r>
        <w:rPr>
          <w:rtl/>
          <w:lang w:bidi="fa-IR"/>
        </w:rPr>
        <w:t xml:space="preserve"> حفظ </w:t>
      </w:r>
      <w:r>
        <w:rPr>
          <w:rFonts w:hint="cs"/>
          <w:rtl/>
          <w:lang w:bidi="fa-IR"/>
        </w:rPr>
        <w:t>کنید،</w:t>
      </w:r>
      <w:r>
        <w:rPr>
          <w:rtl/>
          <w:lang w:bidi="fa-IR"/>
        </w:rPr>
        <w:t xml:space="preserve"> </w:t>
      </w:r>
      <w:r>
        <w:rPr>
          <w:rFonts w:hint="cs"/>
          <w:rtl/>
          <w:lang w:bidi="fa-IR"/>
        </w:rPr>
        <w:t>ی</w:t>
      </w:r>
      <w:r>
        <w:rPr>
          <w:rFonts w:hint="eastAsia"/>
          <w:rtl/>
          <w:lang w:bidi="fa-IR"/>
        </w:rPr>
        <w:t>ا</w:t>
      </w:r>
      <w:r>
        <w:rPr>
          <w:rtl/>
          <w:lang w:bidi="fa-IR"/>
        </w:rPr>
        <w:t xml:space="preserve"> </w:t>
      </w:r>
      <w:r>
        <w:rPr>
          <w:rFonts w:hint="cs"/>
          <w:rtl/>
          <w:lang w:bidi="fa-IR"/>
        </w:rPr>
        <w:t xml:space="preserve">نیروی </w:t>
      </w:r>
      <w:r>
        <w:rPr>
          <w:rtl/>
          <w:lang w:bidi="fa-IR"/>
        </w:rPr>
        <w:t>کار پشت</w:t>
      </w:r>
      <w:r>
        <w:rPr>
          <w:rFonts w:hint="cs"/>
          <w:rtl/>
          <w:lang w:bidi="fa-IR"/>
        </w:rPr>
        <w:t>ی</w:t>
      </w:r>
      <w:r>
        <w:rPr>
          <w:rFonts w:hint="eastAsia"/>
          <w:rtl/>
          <w:lang w:bidi="fa-IR"/>
        </w:rPr>
        <w:t>بان</w:t>
      </w:r>
      <w:r>
        <w:rPr>
          <w:rFonts w:hint="cs"/>
          <w:rtl/>
          <w:lang w:bidi="fa-IR"/>
        </w:rPr>
        <w:t xml:space="preserve">ی که </w:t>
      </w:r>
      <w:r>
        <w:rPr>
          <w:rtl/>
          <w:lang w:bidi="fa-IR"/>
        </w:rPr>
        <w:t>آماده ب</w:t>
      </w:r>
      <w:r>
        <w:rPr>
          <w:rFonts w:hint="cs"/>
          <w:rtl/>
          <w:lang w:bidi="fa-IR"/>
        </w:rPr>
        <w:t>ر</w:t>
      </w:r>
      <w:r>
        <w:rPr>
          <w:rtl/>
          <w:lang w:bidi="fa-IR"/>
        </w:rPr>
        <w:t>عهده</w:t>
      </w:r>
      <w:r>
        <w:rPr>
          <w:rFonts w:hint="cs"/>
          <w:rtl/>
          <w:lang w:bidi="fa-IR"/>
        </w:rPr>
        <w:t xml:space="preserve"> گرفتن</w:t>
      </w:r>
      <w:r>
        <w:rPr>
          <w:rtl/>
          <w:lang w:bidi="fa-IR"/>
        </w:rPr>
        <w:t xml:space="preserve"> مس</w:t>
      </w:r>
      <w:r>
        <w:rPr>
          <w:rFonts w:hint="cs"/>
          <w:rtl/>
          <w:lang w:bidi="fa-IR"/>
        </w:rPr>
        <w:t>ؤ</w:t>
      </w:r>
      <w:r>
        <w:rPr>
          <w:rtl/>
          <w:lang w:bidi="fa-IR"/>
        </w:rPr>
        <w:t>ول</w:t>
      </w:r>
      <w:r>
        <w:rPr>
          <w:rFonts w:hint="cs"/>
          <w:rtl/>
          <w:lang w:bidi="fa-IR"/>
        </w:rPr>
        <w:t>ی</w:t>
      </w:r>
      <w:r>
        <w:rPr>
          <w:rFonts w:hint="eastAsia"/>
          <w:rtl/>
          <w:lang w:bidi="fa-IR"/>
        </w:rPr>
        <w:t>ت‌ها</w:t>
      </w:r>
      <w:r>
        <w:rPr>
          <w:rFonts w:hint="cs"/>
          <w:rtl/>
          <w:lang w:bidi="fa-IR"/>
        </w:rPr>
        <w:t>ی</w:t>
      </w:r>
      <w:r>
        <w:rPr>
          <w:rtl/>
          <w:lang w:bidi="fa-IR"/>
        </w:rPr>
        <w:t xml:space="preserve"> جد</w:t>
      </w:r>
      <w:r>
        <w:rPr>
          <w:rFonts w:hint="cs"/>
          <w:rtl/>
          <w:lang w:bidi="fa-IR"/>
        </w:rPr>
        <w:t>ی</w:t>
      </w:r>
      <w:r>
        <w:rPr>
          <w:rFonts w:hint="eastAsia"/>
          <w:rtl/>
          <w:lang w:bidi="fa-IR"/>
        </w:rPr>
        <w:t>د</w:t>
      </w:r>
      <w:r>
        <w:rPr>
          <w:rtl/>
          <w:lang w:bidi="fa-IR"/>
        </w:rPr>
        <w:t xml:space="preserve"> باشد</w:t>
      </w:r>
      <w:r>
        <w:rPr>
          <w:rFonts w:hint="cs"/>
          <w:rtl/>
          <w:lang w:bidi="fa-IR"/>
        </w:rPr>
        <w:t xml:space="preserve"> را</w:t>
      </w:r>
      <w:r>
        <w:rPr>
          <w:rtl/>
          <w:lang w:bidi="fa-IR"/>
        </w:rPr>
        <w:t xml:space="preserve"> آموزش </w:t>
      </w:r>
      <w:r>
        <w:rPr>
          <w:rFonts w:hint="cs"/>
          <w:rtl/>
          <w:lang w:bidi="fa-IR"/>
        </w:rPr>
        <w:t>دهید</w:t>
      </w:r>
      <w:r>
        <w:rPr>
          <w:rtl/>
          <w:lang w:bidi="fa-IR"/>
        </w:rPr>
        <w:t>.</w:t>
      </w:r>
    </w:p>
    <w:p w14:paraId="63CF6E7F" w14:textId="77777777" w:rsidR="00B429FC" w:rsidRDefault="00B429FC" w:rsidP="008F30BD">
      <w:pPr>
        <w:rPr>
          <w:lang w:bidi="fa-IR"/>
        </w:rPr>
      </w:pPr>
      <w:r>
        <w:rPr>
          <w:rtl/>
          <w:lang w:bidi="fa-IR"/>
        </w:rPr>
        <w:t>سازمان‌ها ن</w:t>
      </w:r>
      <w:r>
        <w:rPr>
          <w:rFonts w:hint="cs"/>
          <w:rtl/>
          <w:lang w:bidi="fa-IR"/>
        </w:rPr>
        <w:t>بای</w:t>
      </w:r>
      <w:r>
        <w:rPr>
          <w:rtl/>
          <w:lang w:bidi="fa-IR"/>
        </w:rPr>
        <w:t xml:space="preserve">د </w:t>
      </w:r>
      <w:r>
        <w:rPr>
          <w:rFonts w:hint="cs"/>
          <w:rtl/>
          <w:lang w:bidi="fa-IR"/>
        </w:rPr>
        <w:t xml:space="preserve">برای جذب </w:t>
      </w:r>
      <w:r>
        <w:rPr>
          <w:rtl/>
          <w:lang w:bidi="fa-IR"/>
        </w:rPr>
        <w:t xml:space="preserve">کارمندان </w:t>
      </w:r>
      <w:r>
        <w:rPr>
          <w:rFonts w:hint="cs"/>
          <w:rtl/>
          <w:lang w:bidi="fa-IR"/>
        </w:rPr>
        <w:t>دارای صلاحیت،</w:t>
      </w:r>
      <w:r>
        <w:rPr>
          <w:rtl/>
          <w:lang w:bidi="fa-IR"/>
        </w:rPr>
        <w:t xml:space="preserve"> منتظر باز شدن </w:t>
      </w:r>
      <w:r>
        <w:rPr>
          <w:rFonts w:hint="cs"/>
          <w:rtl/>
          <w:lang w:bidi="fa-IR"/>
        </w:rPr>
        <w:t>ی</w:t>
      </w:r>
      <w:r>
        <w:rPr>
          <w:rFonts w:hint="eastAsia"/>
          <w:rtl/>
          <w:lang w:bidi="fa-IR"/>
        </w:rPr>
        <w:t>ک</w:t>
      </w:r>
      <w:r>
        <w:rPr>
          <w:rtl/>
          <w:lang w:bidi="fa-IR"/>
        </w:rPr>
        <w:t xml:space="preserve"> </w:t>
      </w:r>
      <w:r>
        <w:rPr>
          <w:rFonts w:hint="cs"/>
          <w:rtl/>
          <w:lang w:bidi="fa-IR"/>
        </w:rPr>
        <w:t xml:space="preserve">فرصت </w:t>
      </w:r>
      <w:r>
        <w:rPr>
          <w:rtl/>
          <w:lang w:bidi="fa-IR"/>
        </w:rPr>
        <w:t>شغل</w:t>
      </w:r>
      <w:r>
        <w:rPr>
          <w:rFonts w:hint="cs"/>
          <w:rtl/>
          <w:lang w:bidi="fa-IR"/>
        </w:rPr>
        <w:t>ی</w:t>
      </w:r>
      <w:r>
        <w:rPr>
          <w:rtl/>
          <w:lang w:bidi="fa-IR"/>
        </w:rPr>
        <w:t xml:space="preserve"> ب</w:t>
      </w:r>
      <w:r>
        <w:rPr>
          <w:rFonts w:hint="cs"/>
          <w:rtl/>
          <w:lang w:bidi="fa-IR"/>
        </w:rPr>
        <w:t>مانن</w:t>
      </w:r>
      <w:r>
        <w:rPr>
          <w:rtl/>
          <w:lang w:bidi="fa-IR"/>
        </w:rPr>
        <w:t>د. آنها با</w:t>
      </w:r>
      <w:r>
        <w:rPr>
          <w:rFonts w:hint="cs"/>
          <w:rtl/>
          <w:lang w:bidi="fa-IR"/>
        </w:rPr>
        <w:t>ی</w:t>
      </w:r>
      <w:r>
        <w:rPr>
          <w:rFonts w:hint="eastAsia"/>
          <w:rtl/>
          <w:lang w:bidi="fa-IR"/>
        </w:rPr>
        <w:t>د</w:t>
      </w:r>
      <w:r>
        <w:rPr>
          <w:rtl/>
          <w:lang w:bidi="fa-IR"/>
        </w:rPr>
        <w:t xml:space="preserve"> </w:t>
      </w:r>
      <w:r>
        <w:rPr>
          <w:rFonts w:hint="cs"/>
          <w:rtl/>
          <w:lang w:bidi="fa-IR"/>
        </w:rPr>
        <w:t xml:space="preserve">یک </w:t>
      </w:r>
      <w:r>
        <w:rPr>
          <w:rtl/>
          <w:lang w:bidi="fa-IR"/>
        </w:rPr>
        <w:t>ل</w:t>
      </w:r>
      <w:r>
        <w:rPr>
          <w:rFonts w:hint="cs"/>
          <w:rtl/>
          <w:lang w:bidi="fa-IR"/>
        </w:rPr>
        <w:t>ی</w:t>
      </w:r>
      <w:r>
        <w:rPr>
          <w:rFonts w:hint="eastAsia"/>
          <w:rtl/>
          <w:lang w:bidi="fa-IR"/>
        </w:rPr>
        <w:t>ست</w:t>
      </w:r>
      <w:r>
        <w:rPr>
          <w:rFonts w:hint="cs"/>
          <w:rtl/>
          <w:lang w:bidi="fa-IR"/>
        </w:rPr>
        <w:t xml:space="preserve"> غربال شده</w:t>
      </w:r>
      <w:r>
        <w:rPr>
          <w:rtl/>
          <w:lang w:bidi="fa-IR"/>
        </w:rPr>
        <w:t xml:space="preserve"> از کار</w:t>
      </w:r>
      <w:r>
        <w:rPr>
          <w:rFonts w:hint="cs"/>
          <w:rtl/>
          <w:lang w:bidi="fa-IR"/>
        </w:rPr>
        <w:t>کنا</w:t>
      </w:r>
      <w:r>
        <w:rPr>
          <w:rtl/>
          <w:lang w:bidi="fa-IR"/>
        </w:rPr>
        <w:t xml:space="preserve">ن بالقوه </w:t>
      </w:r>
      <w:r>
        <w:rPr>
          <w:rFonts w:hint="cs"/>
          <w:rtl/>
          <w:lang w:bidi="fa-IR"/>
        </w:rPr>
        <w:t>داشته باش</w:t>
      </w:r>
      <w:r>
        <w:rPr>
          <w:rtl/>
          <w:lang w:bidi="fa-IR"/>
        </w:rPr>
        <w:t xml:space="preserve">ند </w:t>
      </w:r>
      <w:r>
        <w:rPr>
          <w:rFonts w:hint="cs"/>
          <w:rtl/>
          <w:lang w:bidi="fa-IR"/>
        </w:rPr>
        <w:t>که وقتی فرصت شغلی مناسب ایجاد شد،</w:t>
      </w:r>
      <w:r>
        <w:rPr>
          <w:rtl/>
          <w:lang w:bidi="fa-IR"/>
        </w:rPr>
        <w:t xml:space="preserve"> </w:t>
      </w:r>
      <w:r>
        <w:rPr>
          <w:rFonts w:hint="cs"/>
          <w:rtl/>
          <w:lang w:bidi="fa-IR"/>
        </w:rPr>
        <w:t xml:space="preserve">با آنها </w:t>
      </w:r>
      <w:r>
        <w:rPr>
          <w:rFonts w:hint="cs"/>
          <w:rtl/>
          <w:lang w:bidi="fa-IR"/>
        </w:rPr>
        <w:lastRenderedPageBreak/>
        <w:t>تماس بگیرن</w:t>
      </w:r>
      <w:r>
        <w:rPr>
          <w:rtl/>
          <w:lang w:bidi="fa-IR"/>
        </w:rPr>
        <w:t>د. برنامه‌</w:t>
      </w:r>
      <w:r>
        <w:rPr>
          <w:rFonts w:hint="cs"/>
          <w:rtl/>
          <w:lang w:bidi="fa-IR"/>
        </w:rPr>
        <w:t xml:space="preserve"> </w:t>
      </w:r>
      <w:r>
        <w:rPr>
          <w:rtl/>
          <w:lang w:bidi="fa-IR"/>
        </w:rPr>
        <w:t>ها</w:t>
      </w:r>
      <w:r>
        <w:rPr>
          <w:rFonts w:hint="cs"/>
          <w:rtl/>
          <w:lang w:bidi="fa-IR"/>
        </w:rPr>
        <w:t>ی</w:t>
      </w:r>
      <w:r>
        <w:rPr>
          <w:rtl/>
          <w:lang w:bidi="fa-IR"/>
        </w:rPr>
        <w:t xml:space="preserve"> کارآموز</w:t>
      </w:r>
      <w:r>
        <w:rPr>
          <w:rFonts w:hint="cs"/>
          <w:rtl/>
          <w:lang w:bidi="fa-IR"/>
        </w:rPr>
        <w:t>ی</w:t>
      </w:r>
      <w:r>
        <w:rPr>
          <w:rFonts w:hint="eastAsia"/>
          <w:rtl/>
          <w:lang w:bidi="fa-IR"/>
        </w:rPr>
        <w:t>،</w:t>
      </w:r>
      <w:r>
        <w:rPr>
          <w:rtl/>
          <w:lang w:bidi="fa-IR"/>
        </w:rPr>
        <w:t xml:space="preserve"> برنامه‌</w:t>
      </w:r>
      <w:r>
        <w:rPr>
          <w:rFonts w:hint="cs"/>
          <w:rtl/>
          <w:lang w:bidi="fa-IR"/>
        </w:rPr>
        <w:t xml:space="preserve"> </w:t>
      </w:r>
      <w:r>
        <w:rPr>
          <w:rtl/>
          <w:lang w:bidi="fa-IR"/>
        </w:rPr>
        <w:t>ها</w:t>
      </w:r>
      <w:r>
        <w:rPr>
          <w:rFonts w:hint="cs"/>
          <w:rtl/>
          <w:lang w:bidi="fa-IR"/>
        </w:rPr>
        <w:t>ی</w:t>
      </w:r>
      <w:r>
        <w:rPr>
          <w:rtl/>
          <w:lang w:bidi="fa-IR"/>
        </w:rPr>
        <w:t xml:space="preserve"> همکار</w:t>
      </w:r>
      <w:r>
        <w:rPr>
          <w:rFonts w:hint="cs"/>
          <w:rtl/>
          <w:lang w:bidi="fa-IR"/>
        </w:rPr>
        <w:t>ی</w:t>
      </w:r>
      <w:r>
        <w:rPr>
          <w:rtl/>
          <w:lang w:bidi="fa-IR"/>
        </w:rPr>
        <w:t xml:space="preserve"> </w:t>
      </w:r>
      <w:r>
        <w:rPr>
          <w:rFonts w:hint="cs"/>
          <w:rtl/>
          <w:lang w:bidi="fa-IR"/>
        </w:rPr>
        <w:t xml:space="preserve">مشترک </w:t>
      </w:r>
      <w:r>
        <w:rPr>
          <w:rtl/>
          <w:lang w:bidi="fa-IR"/>
        </w:rPr>
        <w:t>و ابزارها</w:t>
      </w:r>
      <w:r>
        <w:rPr>
          <w:rFonts w:hint="cs"/>
          <w:rtl/>
          <w:lang w:bidi="fa-IR"/>
        </w:rPr>
        <w:t>ی</w:t>
      </w:r>
      <w:r>
        <w:rPr>
          <w:rtl/>
          <w:lang w:bidi="fa-IR"/>
        </w:rPr>
        <w:t xml:space="preserve"> مشابه م</w:t>
      </w:r>
      <w:r>
        <w:rPr>
          <w:rFonts w:hint="cs"/>
          <w:rtl/>
          <w:lang w:bidi="fa-IR"/>
        </w:rPr>
        <w:t>ی‌</w:t>
      </w:r>
      <w:r>
        <w:rPr>
          <w:rFonts w:hint="eastAsia"/>
          <w:rtl/>
          <w:lang w:bidi="fa-IR"/>
        </w:rPr>
        <w:t>توانند</w:t>
      </w:r>
      <w:r>
        <w:rPr>
          <w:rtl/>
          <w:lang w:bidi="fa-IR"/>
        </w:rPr>
        <w:t xml:space="preserve"> برا</w:t>
      </w:r>
      <w:r>
        <w:rPr>
          <w:rFonts w:hint="cs"/>
          <w:rtl/>
          <w:lang w:bidi="fa-IR"/>
        </w:rPr>
        <w:t>ی</w:t>
      </w:r>
      <w:r>
        <w:rPr>
          <w:rtl/>
          <w:lang w:bidi="fa-IR"/>
        </w:rPr>
        <w:t xml:space="preserve"> جذب و ارز</w:t>
      </w:r>
      <w:r>
        <w:rPr>
          <w:rFonts w:hint="cs"/>
          <w:rtl/>
          <w:lang w:bidi="fa-IR"/>
        </w:rPr>
        <w:t>ی</w:t>
      </w:r>
      <w:r>
        <w:rPr>
          <w:rFonts w:hint="eastAsia"/>
          <w:rtl/>
          <w:lang w:bidi="fa-IR"/>
        </w:rPr>
        <w:t>اب</w:t>
      </w:r>
      <w:r>
        <w:rPr>
          <w:rFonts w:hint="cs"/>
          <w:rtl/>
          <w:lang w:bidi="fa-IR"/>
        </w:rPr>
        <w:t>ی</w:t>
      </w:r>
      <w:r>
        <w:rPr>
          <w:rtl/>
          <w:lang w:bidi="fa-IR"/>
        </w:rPr>
        <w:t xml:space="preserve"> کار</w:t>
      </w:r>
      <w:r>
        <w:rPr>
          <w:rFonts w:hint="cs"/>
          <w:rtl/>
          <w:lang w:bidi="fa-IR"/>
        </w:rPr>
        <w:t>کن</w:t>
      </w:r>
      <w:r>
        <w:rPr>
          <w:rtl/>
          <w:lang w:bidi="fa-IR"/>
        </w:rPr>
        <w:t>ان آ</w:t>
      </w:r>
      <w:r>
        <w:rPr>
          <w:rFonts w:hint="cs"/>
          <w:rtl/>
          <w:lang w:bidi="fa-IR"/>
        </w:rPr>
        <w:t>ی</w:t>
      </w:r>
      <w:r>
        <w:rPr>
          <w:rFonts w:hint="eastAsia"/>
          <w:rtl/>
          <w:lang w:bidi="fa-IR"/>
        </w:rPr>
        <w:t>نده</w:t>
      </w:r>
      <w:r>
        <w:rPr>
          <w:rtl/>
          <w:lang w:bidi="fa-IR"/>
        </w:rPr>
        <w:t xml:space="preserve"> استفاده شوند. برنامه</w:t>
      </w:r>
      <w:r>
        <w:rPr>
          <w:rFonts w:hint="cs"/>
          <w:rtl/>
          <w:lang w:bidi="fa-IR"/>
        </w:rPr>
        <w:t xml:space="preserve"> </w:t>
      </w:r>
      <w:r>
        <w:rPr>
          <w:rtl/>
          <w:lang w:bidi="fa-IR"/>
        </w:rPr>
        <w:t>‌</w:t>
      </w:r>
      <w:r>
        <w:rPr>
          <w:rFonts w:hint="cs"/>
          <w:rtl/>
          <w:lang w:bidi="fa-IR"/>
        </w:rPr>
        <w:t>ی</w:t>
      </w:r>
      <w:r>
        <w:rPr>
          <w:rtl/>
          <w:lang w:bidi="fa-IR"/>
        </w:rPr>
        <w:t xml:space="preserve"> جانش</w:t>
      </w:r>
      <w:r>
        <w:rPr>
          <w:rFonts w:hint="cs"/>
          <w:rtl/>
          <w:lang w:bidi="fa-IR"/>
        </w:rPr>
        <w:t>ی</w:t>
      </w:r>
      <w:r>
        <w:rPr>
          <w:rFonts w:hint="eastAsia"/>
          <w:rtl/>
          <w:lang w:bidi="fa-IR"/>
        </w:rPr>
        <w:t>ن</w:t>
      </w:r>
      <w:r>
        <w:rPr>
          <w:rFonts w:hint="cs"/>
          <w:rtl/>
          <w:lang w:bidi="fa-IR"/>
        </w:rPr>
        <w:t>ی</w:t>
      </w:r>
      <w:r>
        <w:rPr>
          <w:rtl/>
          <w:lang w:bidi="fa-IR"/>
        </w:rPr>
        <w:t xml:space="preserve"> برا</w:t>
      </w:r>
      <w:r>
        <w:rPr>
          <w:rFonts w:hint="cs"/>
          <w:rtl/>
          <w:lang w:bidi="fa-IR"/>
        </w:rPr>
        <w:t>ی</w:t>
      </w:r>
      <w:r>
        <w:rPr>
          <w:rtl/>
          <w:lang w:bidi="fa-IR"/>
        </w:rPr>
        <w:t xml:space="preserve"> </w:t>
      </w:r>
      <w:r>
        <w:rPr>
          <w:rFonts w:hint="cs"/>
          <w:rtl/>
          <w:lang w:bidi="fa-IR"/>
        </w:rPr>
        <w:t>همه ی</w:t>
      </w:r>
      <w:r>
        <w:rPr>
          <w:rtl/>
          <w:lang w:bidi="fa-IR"/>
        </w:rPr>
        <w:t xml:space="preserve"> </w:t>
      </w:r>
      <w:r>
        <w:rPr>
          <w:rFonts w:hint="cs"/>
          <w:rtl/>
          <w:lang w:bidi="fa-IR"/>
        </w:rPr>
        <w:t xml:space="preserve">پست </w:t>
      </w:r>
      <w:r>
        <w:rPr>
          <w:rFonts w:hint="eastAsia"/>
          <w:rtl/>
          <w:lang w:bidi="fa-IR"/>
        </w:rPr>
        <w:t>‌ها</w:t>
      </w:r>
      <w:r>
        <w:rPr>
          <w:rtl/>
          <w:lang w:bidi="fa-IR"/>
        </w:rPr>
        <w:t xml:space="preserve"> و آموزش کار</w:t>
      </w:r>
      <w:r>
        <w:rPr>
          <w:rFonts w:hint="cs"/>
          <w:rtl/>
          <w:lang w:bidi="fa-IR"/>
        </w:rPr>
        <w:t>کن</w:t>
      </w:r>
      <w:r>
        <w:rPr>
          <w:rtl/>
          <w:lang w:bidi="fa-IR"/>
        </w:rPr>
        <w:t>ان شناسا</w:t>
      </w:r>
      <w:r>
        <w:rPr>
          <w:rFonts w:hint="cs"/>
          <w:rtl/>
          <w:lang w:bidi="fa-IR"/>
        </w:rPr>
        <w:t>یی</w:t>
      </w:r>
      <w:r>
        <w:rPr>
          <w:rtl/>
          <w:lang w:bidi="fa-IR"/>
        </w:rPr>
        <w:t xml:space="preserve"> شده با</w:t>
      </w:r>
      <w:r>
        <w:rPr>
          <w:rFonts w:hint="cs"/>
          <w:rtl/>
          <w:lang w:bidi="fa-IR"/>
        </w:rPr>
        <w:t>ی</w:t>
      </w:r>
      <w:r>
        <w:rPr>
          <w:rFonts w:hint="eastAsia"/>
          <w:rtl/>
          <w:lang w:bidi="fa-IR"/>
        </w:rPr>
        <w:t>د</w:t>
      </w:r>
      <w:r>
        <w:rPr>
          <w:rtl/>
          <w:lang w:bidi="fa-IR"/>
        </w:rPr>
        <w:t xml:space="preserve"> توسعه داده شود. ا</w:t>
      </w:r>
      <w:r>
        <w:rPr>
          <w:rFonts w:hint="cs"/>
          <w:rtl/>
          <w:lang w:bidi="fa-IR"/>
        </w:rPr>
        <w:t>ی</w:t>
      </w:r>
      <w:r>
        <w:rPr>
          <w:rFonts w:hint="eastAsia"/>
          <w:rtl/>
          <w:lang w:bidi="fa-IR"/>
        </w:rPr>
        <w:t>ن</w:t>
      </w:r>
      <w:r>
        <w:rPr>
          <w:rtl/>
          <w:lang w:bidi="fa-IR"/>
        </w:rPr>
        <w:t xml:space="preserve"> اقدام</w:t>
      </w:r>
      <w:r>
        <w:rPr>
          <w:rFonts w:hint="cs"/>
          <w:rtl/>
          <w:lang w:bidi="fa-IR"/>
        </w:rPr>
        <w:t xml:space="preserve"> </w:t>
      </w:r>
      <w:r>
        <w:rPr>
          <w:rtl/>
          <w:lang w:bidi="fa-IR"/>
        </w:rPr>
        <w:t>ها تضم</w:t>
      </w:r>
      <w:r>
        <w:rPr>
          <w:rFonts w:hint="cs"/>
          <w:rtl/>
          <w:lang w:bidi="fa-IR"/>
        </w:rPr>
        <w:t>ی</w:t>
      </w:r>
      <w:r>
        <w:rPr>
          <w:rFonts w:hint="eastAsia"/>
          <w:rtl/>
          <w:lang w:bidi="fa-IR"/>
        </w:rPr>
        <w:t>ن</w:t>
      </w:r>
      <w:r>
        <w:rPr>
          <w:rtl/>
          <w:lang w:bidi="fa-IR"/>
        </w:rPr>
        <w:t xml:space="preserve"> م</w:t>
      </w:r>
      <w:r>
        <w:rPr>
          <w:rFonts w:hint="cs"/>
          <w:rtl/>
          <w:lang w:bidi="fa-IR"/>
        </w:rPr>
        <w:t xml:space="preserve">ی‌ </w:t>
      </w:r>
      <w:r>
        <w:rPr>
          <w:rFonts w:hint="eastAsia"/>
          <w:rtl/>
          <w:lang w:bidi="fa-IR"/>
        </w:rPr>
        <w:t>کنند</w:t>
      </w:r>
      <w:r>
        <w:rPr>
          <w:rtl/>
          <w:lang w:bidi="fa-IR"/>
        </w:rPr>
        <w:t xml:space="preserve"> که در زمان ن</w:t>
      </w:r>
      <w:r>
        <w:rPr>
          <w:rFonts w:hint="cs"/>
          <w:rtl/>
          <w:lang w:bidi="fa-IR"/>
        </w:rPr>
        <w:t>ی</w:t>
      </w:r>
      <w:r>
        <w:rPr>
          <w:rFonts w:hint="eastAsia"/>
          <w:rtl/>
          <w:lang w:bidi="fa-IR"/>
        </w:rPr>
        <w:t>از،</w:t>
      </w:r>
      <w:r>
        <w:rPr>
          <w:rtl/>
          <w:lang w:bidi="fa-IR"/>
        </w:rPr>
        <w:t xml:space="preserve"> افراد مناسب در دسترس باشند. برنامه</w:t>
      </w:r>
      <w:r>
        <w:rPr>
          <w:rFonts w:hint="cs"/>
          <w:rtl/>
          <w:lang w:bidi="fa-IR"/>
        </w:rPr>
        <w:t xml:space="preserve"> </w:t>
      </w:r>
      <w:r>
        <w:rPr>
          <w:rtl/>
          <w:lang w:bidi="fa-IR"/>
        </w:rPr>
        <w:t>‌ر</w:t>
      </w:r>
      <w:r>
        <w:rPr>
          <w:rFonts w:hint="cs"/>
          <w:rtl/>
          <w:lang w:bidi="fa-IR"/>
        </w:rPr>
        <w:t>ی</w:t>
      </w:r>
      <w:r>
        <w:rPr>
          <w:rFonts w:hint="eastAsia"/>
          <w:rtl/>
          <w:lang w:bidi="fa-IR"/>
        </w:rPr>
        <w:t>ز</w:t>
      </w:r>
      <w:r>
        <w:rPr>
          <w:rFonts w:hint="cs"/>
          <w:rtl/>
          <w:lang w:bidi="fa-IR"/>
        </w:rPr>
        <w:t>ی</w:t>
      </w:r>
      <w:r>
        <w:rPr>
          <w:rtl/>
          <w:lang w:bidi="fa-IR"/>
        </w:rPr>
        <w:t xml:space="preserve"> جانش</w:t>
      </w:r>
      <w:r>
        <w:rPr>
          <w:rFonts w:hint="cs"/>
          <w:rtl/>
          <w:lang w:bidi="fa-IR"/>
        </w:rPr>
        <w:t>ی</w:t>
      </w:r>
      <w:r>
        <w:rPr>
          <w:rFonts w:hint="eastAsia"/>
          <w:rtl/>
          <w:lang w:bidi="fa-IR"/>
        </w:rPr>
        <w:t>ن</w:t>
      </w:r>
      <w:r>
        <w:rPr>
          <w:rFonts w:hint="cs"/>
          <w:rtl/>
          <w:lang w:bidi="fa-IR"/>
        </w:rPr>
        <w:t>ی</w:t>
      </w:r>
      <w:r>
        <w:rPr>
          <w:rtl/>
          <w:lang w:bidi="fa-IR"/>
        </w:rPr>
        <w:t xml:space="preserve"> فقط </w:t>
      </w:r>
      <w:r>
        <w:rPr>
          <w:rFonts w:hint="cs"/>
          <w:rtl/>
          <w:lang w:bidi="fa-IR"/>
        </w:rPr>
        <w:t>ی</w:t>
      </w:r>
      <w:r>
        <w:rPr>
          <w:rFonts w:hint="eastAsia"/>
          <w:rtl/>
          <w:lang w:bidi="fa-IR"/>
        </w:rPr>
        <w:t>ک</w:t>
      </w:r>
      <w:r>
        <w:rPr>
          <w:rtl/>
          <w:lang w:bidi="fa-IR"/>
        </w:rPr>
        <w:t xml:space="preserve"> ا</w:t>
      </w:r>
      <w:r>
        <w:rPr>
          <w:rFonts w:hint="eastAsia"/>
          <w:rtl/>
          <w:lang w:bidi="fa-IR"/>
        </w:rPr>
        <w:t>ستراتژ</w:t>
      </w:r>
      <w:r>
        <w:rPr>
          <w:rFonts w:hint="cs"/>
          <w:rtl/>
          <w:lang w:bidi="fa-IR"/>
        </w:rPr>
        <w:t>ی</w:t>
      </w:r>
      <w:r>
        <w:rPr>
          <w:rtl/>
          <w:lang w:bidi="fa-IR"/>
        </w:rPr>
        <w:t xml:space="preserve"> جا</w:t>
      </w:r>
      <w:r>
        <w:rPr>
          <w:rFonts w:hint="cs"/>
          <w:rtl/>
          <w:lang w:bidi="fa-IR"/>
        </w:rPr>
        <w:t>ی</w:t>
      </w:r>
      <w:r>
        <w:rPr>
          <w:rFonts w:hint="eastAsia"/>
          <w:rtl/>
          <w:lang w:bidi="fa-IR"/>
        </w:rPr>
        <w:t>گز</w:t>
      </w:r>
      <w:r>
        <w:rPr>
          <w:rFonts w:hint="cs"/>
          <w:rtl/>
          <w:lang w:bidi="fa-IR"/>
        </w:rPr>
        <w:t>ی</w:t>
      </w:r>
      <w:r>
        <w:rPr>
          <w:rFonts w:hint="eastAsia"/>
          <w:rtl/>
          <w:lang w:bidi="fa-IR"/>
        </w:rPr>
        <w:t>ن</w:t>
      </w:r>
      <w:r>
        <w:rPr>
          <w:rFonts w:hint="cs"/>
          <w:rtl/>
          <w:lang w:bidi="fa-IR"/>
        </w:rPr>
        <w:t>ی</w:t>
      </w:r>
      <w:r>
        <w:rPr>
          <w:rtl/>
          <w:lang w:bidi="fa-IR"/>
        </w:rPr>
        <w:t xml:space="preserve"> ساده ن</w:t>
      </w:r>
      <w:r>
        <w:rPr>
          <w:rFonts w:hint="cs"/>
          <w:rtl/>
          <w:lang w:bidi="fa-IR"/>
        </w:rPr>
        <w:t>ی</w:t>
      </w:r>
      <w:r>
        <w:rPr>
          <w:rFonts w:hint="eastAsia"/>
          <w:rtl/>
          <w:lang w:bidi="fa-IR"/>
        </w:rPr>
        <w:t>ست</w:t>
      </w:r>
      <w:r>
        <w:rPr>
          <w:rtl/>
          <w:lang w:bidi="fa-IR"/>
        </w:rPr>
        <w:t>. ا</w:t>
      </w:r>
      <w:r>
        <w:rPr>
          <w:rFonts w:hint="cs"/>
          <w:rtl/>
          <w:lang w:bidi="fa-IR"/>
        </w:rPr>
        <w:t>ی</w:t>
      </w:r>
      <w:r>
        <w:rPr>
          <w:rFonts w:hint="eastAsia"/>
          <w:rtl/>
          <w:lang w:bidi="fa-IR"/>
        </w:rPr>
        <w:t>ن</w:t>
      </w:r>
      <w:r>
        <w:rPr>
          <w:rtl/>
          <w:lang w:bidi="fa-IR"/>
        </w:rPr>
        <w:t xml:space="preserve"> </w:t>
      </w:r>
      <w:r>
        <w:rPr>
          <w:rFonts w:hint="cs"/>
          <w:rtl/>
          <w:lang w:bidi="fa-IR"/>
        </w:rPr>
        <w:t xml:space="preserve">برنامه </w:t>
      </w:r>
      <w:r>
        <w:rPr>
          <w:rtl/>
          <w:lang w:bidi="fa-IR"/>
        </w:rPr>
        <w:t>شامل پ</w:t>
      </w:r>
      <w:r>
        <w:rPr>
          <w:rFonts w:hint="cs"/>
          <w:rtl/>
          <w:lang w:bidi="fa-IR"/>
        </w:rPr>
        <w:t>ی</w:t>
      </w:r>
      <w:r>
        <w:rPr>
          <w:rFonts w:hint="eastAsia"/>
          <w:rtl/>
          <w:lang w:bidi="fa-IR"/>
        </w:rPr>
        <w:t>ش‌</w:t>
      </w:r>
      <w:r>
        <w:rPr>
          <w:rFonts w:hint="cs"/>
          <w:rtl/>
          <w:lang w:bidi="fa-IR"/>
        </w:rPr>
        <w:t xml:space="preserve"> </w:t>
      </w:r>
      <w:r>
        <w:rPr>
          <w:rFonts w:hint="eastAsia"/>
          <w:rtl/>
          <w:lang w:bidi="fa-IR"/>
        </w:rPr>
        <w:t>ب</w:t>
      </w:r>
      <w:r>
        <w:rPr>
          <w:rFonts w:hint="cs"/>
          <w:rtl/>
          <w:lang w:bidi="fa-IR"/>
        </w:rPr>
        <w:t>ی</w:t>
      </w:r>
      <w:r>
        <w:rPr>
          <w:rFonts w:hint="eastAsia"/>
          <w:rtl/>
          <w:lang w:bidi="fa-IR"/>
        </w:rPr>
        <w:t>ن</w:t>
      </w:r>
      <w:r>
        <w:rPr>
          <w:rFonts w:hint="cs"/>
          <w:rtl/>
          <w:lang w:bidi="fa-IR"/>
        </w:rPr>
        <w:t>ی</w:t>
      </w:r>
      <w:r>
        <w:rPr>
          <w:rtl/>
          <w:lang w:bidi="fa-IR"/>
        </w:rPr>
        <w:t xml:space="preserve"> ن</w:t>
      </w:r>
      <w:r>
        <w:rPr>
          <w:rFonts w:hint="cs"/>
          <w:rtl/>
          <w:lang w:bidi="fa-IR"/>
        </w:rPr>
        <w:t>ی</w:t>
      </w:r>
      <w:r>
        <w:rPr>
          <w:rFonts w:hint="eastAsia"/>
          <w:rtl/>
          <w:lang w:bidi="fa-IR"/>
        </w:rPr>
        <w:t>ازها</w:t>
      </w:r>
      <w:r>
        <w:rPr>
          <w:rFonts w:hint="cs"/>
          <w:rtl/>
          <w:lang w:bidi="fa-IR"/>
        </w:rPr>
        <w:t>ی</w:t>
      </w:r>
      <w:r>
        <w:rPr>
          <w:rtl/>
          <w:lang w:bidi="fa-IR"/>
        </w:rPr>
        <w:t xml:space="preserve"> ن</w:t>
      </w:r>
      <w:r>
        <w:rPr>
          <w:rFonts w:hint="cs"/>
          <w:rtl/>
          <w:lang w:bidi="fa-IR"/>
        </w:rPr>
        <w:t>ی</w:t>
      </w:r>
      <w:r>
        <w:rPr>
          <w:rFonts w:hint="eastAsia"/>
          <w:rtl/>
          <w:lang w:bidi="fa-IR"/>
        </w:rPr>
        <w:t>رو</w:t>
      </w:r>
      <w:r>
        <w:rPr>
          <w:rFonts w:hint="cs"/>
          <w:rtl/>
          <w:lang w:bidi="fa-IR"/>
        </w:rPr>
        <w:t>ی</w:t>
      </w:r>
      <w:r>
        <w:rPr>
          <w:rtl/>
          <w:lang w:bidi="fa-IR"/>
        </w:rPr>
        <w:t xml:space="preserve"> کار و توسعه استراتژ</w:t>
      </w:r>
      <w:r>
        <w:rPr>
          <w:rFonts w:hint="cs"/>
          <w:rtl/>
          <w:lang w:bidi="fa-IR"/>
        </w:rPr>
        <w:t xml:space="preserve">ی‌ </w:t>
      </w:r>
      <w:r>
        <w:rPr>
          <w:rFonts w:hint="eastAsia"/>
          <w:rtl/>
          <w:lang w:bidi="fa-IR"/>
        </w:rPr>
        <w:t>ها</w:t>
      </w:r>
      <w:r>
        <w:rPr>
          <w:rFonts w:hint="cs"/>
          <w:rtl/>
          <w:lang w:bidi="fa-IR"/>
        </w:rPr>
        <w:t>یی</w:t>
      </w:r>
      <w:r>
        <w:rPr>
          <w:rtl/>
          <w:lang w:bidi="fa-IR"/>
        </w:rPr>
        <w:t xml:space="preserve"> برا</w:t>
      </w:r>
      <w:r>
        <w:rPr>
          <w:rFonts w:hint="cs"/>
          <w:rtl/>
          <w:lang w:bidi="fa-IR"/>
        </w:rPr>
        <w:t>ی</w:t>
      </w:r>
      <w:r>
        <w:rPr>
          <w:rtl/>
          <w:lang w:bidi="fa-IR"/>
        </w:rPr>
        <w:t xml:space="preserve"> ت</w:t>
      </w:r>
      <w:r>
        <w:rPr>
          <w:rFonts w:hint="cs"/>
          <w:rtl/>
          <w:lang w:bidi="fa-IR"/>
        </w:rPr>
        <w:t>أ</w:t>
      </w:r>
      <w:r>
        <w:rPr>
          <w:rtl/>
          <w:lang w:bidi="fa-IR"/>
        </w:rPr>
        <w:t>م</w:t>
      </w:r>
      <w:r>
        <w:rPr>
          <w:rFonts w:hint="cs"/>
          <w:rtl/>
          <w:lang w:bidi="fa-IR"/>
        </w:rPr>
        <w:t>ی</w:t>
      </w:r>
      <w:r>
        <w:rPr>
          <w:rFonts w:hint="eastAsia"/>
          <w:rtl/>
          <w:lang w:bidi="fa-IR"/>
        </w:rPr>
        <w:t>ن</w:t>
      </w:r>
      <w:r>
        <w:rPr>
          <w:rtl/>
          <w:lang w:bidi="fa-IR"/>
        </w:rPr>
        <w:t xml:space="preserve"> </w:t>
      </w:r>
      <w:r>
        <w:rPr>
          <w:rFonts w:hint="cs"/>
          <w:rtl/>
          <w:lang w:bidi="fa-IR"/>
        </w:rPr>
        <w:t>آ</w:t>
      </w:r>
      <w:r>
        <w:rPr>
          <w:rFonts w:hint="eastAsia"/>
          <w:rtl/>
          <w:lang w:bidi="fa-IR"/>
        </w:rPr>
        <w:t>ن</w:t>
      </w:r>
      <w:r>
        <w:rPr>
          <w:rtl/>
          <w:lang w:bidi="fa-IR"/>
        </w:rPr>
        <w:t xml:space="preserve"> ن</w:t>
      </w:r>
      <w:r>
        <w:rPr>
          <w:rFonts w:hint="cs"/>
          <w:rtl/>
          <w:lang w:bidi="fa-IR"/>
        </w:rPr>
        <w:t>ی</w:t>
      </w:r>
      <w:r>
        <w:rPr>
          <w:rFonts w:hint="eastAsia"/>
          <w:rtl/>
          <w:lang w:bidi="fa-IR"/>
        </w:rPr>
        <w:t>ازها</w:t>
      </w:r>
      <w:r>
        <w:rPr>
          <w:rtl/>
          <w:lang w:bidi="fa-IR"/>
        </w:rPr>
        <w:t xml:space="preserve"> است. هر فرد</w:t>
      </w:r>
      <w:r>
        <w:rPr>
          <w:rFonts w:hint="cs"/>
          <w:rtl/>
          <w:lang w:bidi="fa-IR"/>
        </w:rPr>
        <w:t>ی که</w:t>
      </w:r>
      <w:r>
        <w:rPr>
          <w:rtl/>
          <w:lang w:bidi="fa-IR"/>
        </w:rPr>
        <w:t xml:space="preserve"> استخدام</w:t>
      </w:r>
      <w:r>
        <w:rPr>
          <w:rFonts w:hint="cs"/>
          <w:rtl/>
          <w:lang w:bidi="fa-IR"/>
        </w:rPr>
        <w:t xml:space="preserve"> می شود،</w:t>
      </w:r>
      <w:r>
        <w:rPr>
          <w:rtl/>
          <w:lang w:bidi="fa-IR"/>
        </w:rPr>
        <w:t xml:space="preserve"> با</w:t>
      </w:r>
      <w:r>
        <w:rPr>
          <w:rFonts w:hint="cs"/>
          <w:rtl/>
          <w:lang w:bidi="fa-IR"/>
        </w:rPr>
        <w:t>ی</w:t>
      </w:r>
      <w:r>
        <w:rPr>
          <w:rFonts w:hint="eastAsia"/>
          <w:rtl/>
          <w:lang w:bidi="fa-IR"/>
        </w:rPr>
        <w:t>د</w:t>
      </w:r>
      <w:r>
        <w:rPr>
          <w:rtl/>
          <w:lang w:bidi="fa-IR"/>
        </w:rPr>
        <w:t xml:space="preserve"> حداقل استانداردها</w:t>
      </w:r>
      <w:r>
        <w:rPr>
          <w:rFonts w:hint="cs"/>
          <w:rtl/>
          <w:lang w:bidi="fa-IR"/>
        </w:rPr>
        <w:t>ی</w:t>
      </w:r>
      <w:r>
        <w:rPr>
          <w:rtl/>
          <w:lang w:bidi="fa-IR"/>
        </w:rPr>
        <w:t xml:space="preserve"> </w:t>
      </w:r>
      <w:r>
        <w:rPr>
          <w:rFonts w:hint="cs"/>
          <w:rtl/>
          <w:lang w:bidi="fa-IR"/>
        </w:rPr>
        <w:t>صلاحیت</w:t>
      </w:r>
      <w:r>
        <w:rPr>
          <w:rtl/>
          <w:lang w:bidi="fa-IR"/>
        </w:rPr>
        <w:t xml:space="preserve"> را برآورده کند. ا</w:t>
      </w:r>
      <w:r>
        <w:rPr>
          <w:rFonts w:hint="cs"/>
          <w:rtl/>
          <w:lang w:bidi="fa-IR"/>
        </w:rPr>
        <w:t>ی</w:t>
      </w:r>
      <w:r>
        <w:rPr>
          <w:rFonts w:hint="eastAsia"/>
          <w:rtl/>
          <w:lang w:bidi="fa-IR"/>
        </w:rPr>
        <w:t>ن</w:t>
      </w:r>
      <w:r>
        <w:rPr>
          <w:rtl/>
          <w:lang w:bidi="fa-IR"/>
        </w:rPr>
        <w:t xml:space="preserve"> روش پ</w:t>
      </w:r>
      <w:r>
        <w:rPr>
          <w:rFonts w:hint="cs"/>
          <w:rtl/>
          <w:lang w:bidi="fa-IR"/>
        </w:rPr>
        <w:t>ی</w:t>
      </w:r>
      <w:r>
        <w:rPr>
          <w:rFonts w:hint="eastAsia"/>
          <w:rtl/>
          <w:lang w:bidi="fa-IR"/>
        </w:rPr>
        <w:t>ام</w:t>
      </w:r>
      <w:r>
        <w:rPr>
          <w:rtl/>
          <w:lang w:bidi="fa-IR"/>
        </w:rPr>
        <w:t xml:space="preserve"> </w:t>
      </w:r>
      <w:r>
        <w:rPr>
          <w:rFonts w:hint="cs"/>
          <w:rtl/>
          <w:lang w:bidi="fa-IR"/>
        </w:rPr>
        <w:t xml:space="preserve">بسیار </w:t>
      </w:r>
      <w:r>
        <w:rPr>
          <w:rtl/>
          <w:lang w:bidi="fa-IR"/>
        </w:rPr>
        <w:t>شفاف</w:t>
      </w:r>
      <w:r>
        <w:rPr>
          <w:rFonts w:hint="cs"/>
          <w:rtl/>
          <w:lang w:bidi="fa-IR"/>
        </w:rPr>
        <w:t>ی</w:t>
      </w:r>
      <w:r>
        <w:rPr>
          <w:rtl/>
          <w:lang w:bidi="fa-IR"/>
        </w:rPr>
        <w:t xml:space="preserve"> ارسال م</w:t>
      </w:r>
      <w:r>
        <w:rPr>
          <w:rFonts w:hint="cs"/>
          <w:rtl/>
          <w:lang w:bidi="fa-IR"/>
        </w:rPr>
        <w:t>ی‌</w:t>
      </w:r>
      <w:r>
        <w:rPr>
          <w:rFonts w:hint="eastAsia"/>
          <w:rtl/>
          <w:lang w:bidi="fa-IR"/>
        </w:rPr>
        <w:t>کند</w:t>
      </w:r>
      <w:r>
        <w:rPr>
          <w:rtl/>
          <w:lang w:bidi="fa-IR"/>
        </w:rPr>
        <w:t xml:space="preserve"> که ما به ه</w:t>
      </w:r>
      <w:r>
        <w:rPr>
          <w:rFonts w:hint="cs"/>
          <w:rtl/>
          <w:lang w:bidi="fa-IR"/>
        </w:rPr>
        <w:t>ی</w:t>
      </w:r>
      <w:r>
        <w:rPr>
          <w:rFonts w:hint="eastAsia"/>
          <w:rtl/>
          <w:lang w:bidi="fa-IR"/>
        </w:rPr>
        <w:t>چ</w:t>
      </w:r>
      <w:r>
        <w:rPr>
          <w:rtl/>
          <w:lang w:bidi="fa-IR"/>
        </w:rPr>
        <w:t xml:space="preserve"> کس</w:t>
      </w:r>
      <w:r>
        <w:rPr>
          <w:rFonts w:hint="cs"/>
          <w:rtl/>
          <w:lang w:bidi="fa-IR"/>
        </w:rPr>
        <w:t>ی</w:t>
      </w:r>
      <w:r>
        <w:rPr>
          <w:rtl/>
          <w:lang w:bidi="fa-IR"/>
        </w:rPr>
        <w:t xml:space="preserve"> که ممکن است مانع پ</w:t>
      </w:r>
      <w:r>
        <w:rPr>
          <w:rFonts w:hint="cs"/>
          <w:rtl/>
          <w:lang w:bidi="fa-IR"/>
        </w:rPr>
        <w:t>ی</w:t>
      </w:r>
      <w:r>
        <w:rPr>
          <w:rtl/>
          <w:lang w:bidi="fa-IR"/>
        </w:rPr>
        <w:t>شرفت ما شود اجازه نخواه</w:t>
      </w:r>
      <w:r>
        <w:rPr>
          <w:rFonts w:hint="cs"/>
          <w:rtl/>
          <w:lang w:bidi="fa-IR"/>
        </w:rPr>
        <w:t>ی</w:t>
      </w:r>
      <w:r>
        <w:rPr>
          <w:rFonts w:hint="eastAsia"/>
          <w:rtl/>
          <w:lang w:bidi="fa-IR"/>
        </w:rPr>
        <w:t>م</w:t>
      </w:r>
      <w:r>
        <w:rPr>
          <w:rtl/>
          <w:lang w:bidi="fa-IR"/>
        </w:rPr>
        <w:t xml:space="preserve"> داد. با </w:t>
      </w:r>
      <w:r>
        <w:rPr>
          <w:rFonts w:hint="cs"/>
          <w:rtl/>
          <w:lang w:bidi="fa-IR"/>
        </w:rPr>
        <w:t>تعهد به</w:t>
      </w:r>
      <w:r>
        <w:rPr>
          <w:rtl/>
          <w:lang w:bidi="fa-IR"/>
        </w:rPr>
        <w:t xml:space="preserve"> ا</w:t>
      </w:r>
      <w:r>
        <w:rPr>
          <w:rFonts w:hint="cs"/>
          <w:rtl/>
          <w:lang w:bidi="fa-IR"/>
        </w:rPr>
        <w:t>ی</w:t>
      </w:r>
      <w:r>
        <w:rPr>
          <w:rFonts w:hint="eastAsia"/>
          <w:rtl/>
          <w:lang w:bidi="fa-IR"/>
        </w:rPr>
        <w:t>ن</w:t>
      </w:r>
      <w:r>
        <w:rPr>
          <w:rtl/>
          <w:lang w:bidi="fa-IR"/>
        </w:rPr>
        <w:t xml:space="preserve"> قانون، سازمان‌ها عملکرد بالا</w:t>
      </w:r>
      <w:r>
        <w:rPr>
          <w:rFonts w:hint="cs"/>
          <w:rtl/>
          <w:lang w:bidi="fa-IR"/>
        </w:rPr>
        <w:t>ی</w:t>
      </w:r>
      <w:r>
        <w:rPr>
          <w:rtl/>
          <w:lang w:bidi="fa-IR"/>
        </w:rPr>
        <w:t xml:space="preserve"> کارکنان فعل</w:t>
      </w:r>
      <w:r>
        <w:rPr>
          <w:rFonts w:hint="cs"/>
          <w:rtl/>
          <w:lang w:bidi="fa-IR"/>
        </w:rPr>
        <w:t>ی</w:t>
      </w:r>
      <w:r>
        <w:rPr>
          <w:rtl/>
          <w:lang w:bidi="fa-IR"/>
        </w:rPr>
        <w:t xml:space="preserve"> را </w:t>
      </w:r>
      <w:r>
        <w:rPr>
          <w:rFonts w:hint="cs"/>
          <w:rtl/>
          <w:lang w:bidi="fa-IR"/>
        </w:rPr>
        <w:t>تقویت</w:t>
      </w:r>
      <w:r>
        <w:rPr>
          <w:rtl/>
          <w:lang w:bidi="fa-IR"/>
        </w:rPr>
        <w:t xml:space="preserve"> م</w:t>
      </w:r>
      <w:r>
        <w:rPr>
          <w:rFonts w:hint="cs"/>
          <w:rtl/>
          <w:lang w:bidi="fa-IR"/>
        </w:rPr>
        <w:t>ی ‌</w:t>
      </w:r>
      <w:r>
        <w:rPr>
          <w:rFonts w:hint="eastAsia"/>
          <w:rtl/>
          <w:lang w:bidi="fa-IR"/>
        </w:rPr>
        <w:t>کنند</w:t>
      </w:r>
      <w:r>
        <w:rPr>
          <w:rtl/>
          <w:lang w:bidi="fa-IR"/>
        </w:rPr>
        <w:t>.</w:t>
      </w:r>
    </w:p>
    <w:p w14:paraId="27CEEADC" w14:textId="77777777" w:rsidR="00B429FC" w:rsidRDefault="00B429FC" w:rsidP="008F30BD">
      <w:pPr>
        <w:rPr>
          <w:lang w:bidi="fa-IR"/>
        </w:rPr>
      </w:pPr>
      <w:r>
        <w:rPr>
          <w:rFonts w:hint="eastAsia"/>
          <w:rtl/>
          <w:lang w:bidi="fa-IR"/>
        </w:rPr>
        <w:t>ساختار</w:t>
      </w:r>
      <w:r>
        <w:rPr>
          <w:rtl/>
          <w:lang w:bidi="fa-IR"/>
        </w:rPr>
        <w:t xml:space="preserve"> سازمان</w:t>
      </w:r>
      <w:r>
        <w:rPr>
          <w:rFonts w:hint="cs"/>
          <w:rtl/>
          <w:lang w:bidi="fa-IR"/>
        </w:rPr>
        <w:t>ی</w:t>
      </w:r>
      <w:r>
        <w:rPr>
          <w:rtl/>
          <w:lang w:bidi="fa-IR"/>
        </w:rPr>
        <w:t xml:space="preserve"> با</w:t>
      </w:r>
      <w:r>
        <w:rPr>
          <w:rFonts w:hint="cs"/>
          <w:rtl/>
          <w:lang w:bidi="fa-IR"/>
        </w:rPr>
        <w:t>ی</w:t>
      </w:r>
      <w:r>
        <w:rPr>
          <w:rFonts w:hint="eastAsia"/>
          <w:rtl/>
          <w:lang w:bidi="fa-IR"/>
        </w:rPr>
        <w:t>د</w:t>
      </w:r>
      <w:r>
        <w:rPr>
          <w:rtl/>
          <w:lang w:bidi="fa-IR"/>
        </w:rPr>
        <w:t xml:space="preserve"> به </w:t>
      </w:r>
      <w:r>
        <w:rPr>
          <w:rFonts w:hint="cs"/>
          <w:rtl/>
          <w:lang w:bidi="fa-IR"/>
        </w:rPr>
        <w:t>صورت نقادانه بررسی</w:t>
      </w:r>
      <w:r>
        <w:rPr>
          <w:rtl/>
          <w:lang w:bidi="fa-IR"/>
        </w:rPr>
        <w:t xml:space="preserve"> شود. آ</w:t>
      </w:r>
      <w:r>
        <w:rPr>
          <w:rFonts w:hint="cs"/>
          <w:rtl/>
          <w:lang w:bidi="fa-IR"/>
        </w:rPr>
        <w:t>ی</w:t>
      </w:r>
      <w:r>
        <w:rPr>
          <w:rFonts w:hint="eastAsia"/>
          <w:rtl/>
          <w:lang w:bidi="fa-IR"/>
        </w:rPr>
        <w:t>ا</w:t>
      </w:r>
      <w:r>
        <w:rPr>
          <w:rtl/>
          <w:lang w:bidi="fa-IR"/>
        </w:rPr>
        <w:t xml:space="preserve"> سازمان به شکل </w:t>
      </w:r>
      <w:r>
        <w:rPr>
          <w:rFonts w:hint="cs"/>
          <w:rtl/>
          <w:lang w:bidi="fa-IR"/>
        </w:rPr>
        <w:t xml:space="preserve">بهینه </w:t>
      </w:r>
      <w:r>
        <w:rPr>
          <w:rtl/>
          <w:lang w:bidi="fa-IR"/>
        </w:rPr>
        <w:t>برا</w:t>
      </w:r>
      <w:r>
        <w:rPr>
          <w:rFonts w:hint="cs"/>
          <w:rtl/>
          <w:lang w:bidi="fa-IR"/>
        </w:rPr>
        <w:t>ی</w:t>
      </w:r>
      <w:r>
        <w:rPr>
          <w:rtl/>
          <w:lang w:bidi="fa-IR"/>
        </w:rPr>
        <w:t xml:space="preserve"> عمل</w:t>
      </w:r>
      <w:r>
        <w:rPr>
          <w:rFonts w:hint="cs"/>
          <w:rtl/>
          <w:lang w:bidi="fa-IR"/>
        </w:rPr>
        <w:t>ی</w:t>
      </w:r>
      <w:r>
        <w:rPr>
          <w:rFonts w:hint="eastAsia"/>
          <w:rtl/>
          <w:lang w:bidi="fa-IR"/>
        </w:rPr>
        <w:t>ات</w:t>
      </w:r>
      <w:r>
        <w:rPr>
          <w:rtl/>
          <w:lang w:bidi="fa-IR"/>
        </w:rPr>
        <w:t xml:space="preserve"> </w:t>
      </w:r>
      <w:r>
        <w:rPr>
          <w:rFonts w:hint="cs"/>
          <w:rtl/>
          <w:lang w:bidi="fa-IR"/>
        </w:rPr>
        <w:t>روان و یکنواخت</w:t>
      </w:r>
      <w:r>
        <w:rPr>
          <w:rtl/>
          <w:lang w:bidi="fa-IR"/>
        </w:rPr>
        <w:t xml:space="preserve"> طراح</w:t>
      </w:r>
      <w:r>
        <w:rPr>
          <w:rFonts w:hint="cs"/>
          <w:rtl/>
          <w:lang w:bidi="fa-IR"/>
        </w:rPr>
        <w:t>ی</w:t>
      </w:r>
      <w:r>
        <w:rPr>
          <w:rtl/>
          <w:lang w:bidi="fa-IR"/>
        </w:rPr>
        <w:t xml:space="preserve"> شده است؟ آ</w:t>
      </w:r>
      <w:r>
        <w:rPr>
          <w:rFonts w:hint="cs"/>
          <w:rtl/>
          <w:lang w:bidi="fa-IR"/>
        </w:rPr>
        <w:t>ی</w:t>
      </w:r>
      <w:r>
        <w:rPr>
          <w:rFonts w:hint="eastAsia"/>
          <w:rtl/>
          <w:lang w:bidi="fa-IR"/>
        </w:rPr>
        <w:t>ا</w:t>
      </w:r>
      <w:r>
        <w:rPr>
          <w:rtl/>
          <w:lang w:bidi="fa-IR"/>
        </w:rPr>
        <w:t xml:space="preserve"> </w:t>
      </w:r>
      <w:r>
        <w:rPr>
          <w:rFonts w:ascii="Arial" w:hAnsi="Arial"/>
          <w:rtl/>
          <w:lang w:bidi="fa-IR"/>
        </w:rPr>
        <w:t>[</w:t>
      </w:r>
      <w:r>
        <w:rPr>
          <w:rFonts w:hint="cs"/>
          <w:rtl/>
          <w:lang w:bidi="fa-IR"/>
        </w:rPr>
        <w:t>ساختار سازمانی</w:t>
      </w:r>
      <w:r>
        <w:rPr>
          <w:rFonts w:ascii="Arial" w:hAnsi="Arial"/>
          <w:rtl/>
          <w:lang w:bidi="fa-IR"/>
        </w:rPr>
        <w:t>]</w:t>
      </w:r>
      <w:r>
        <w:rPr>
          <w:rFonts w:hint="cs"/>
          <w:rtl/>
          <w:lang w:bidi="fa-IR"/>
        </w:rPr>
        <w:t xml:space="preserve"> </w:t>
      </w:r>
      <w:r>
        <w:rPr>
          <w:rtl/>
          <w:lang w:bidi="fa-IR"/>
        </w:rPr>
        <w:t xml:space="preserve">از </w:t>
      </w:r>
      <w:r>
        <w:rPr>
          <w:rFonts w:hint="cs"/>
          <w:rtl/>
          <w:lang w:bidi="fa-IR"/>
        </w:rPr>
        <w:t>بهره وری</w:t>
      </w:r>
      <w:r>
        <w:rPr>
          <w:rFonts w:hint="eastAsia"/>
          <w:rtl/>
          <w:lang w:bidi="fa-IR"/>
        </w:rPr>
        <w:t>،</w:t>
      </w:r>
      <w:r>
        <w:rPr>
          <w:rtl/>
          <w:lang w:bidi="fa-IR"/>
        </w:rPr>
        <w:t xml:space="preserve"> </w:t>
      </w:r>
      <w:r>
        <w:rPr>
          <w:rFonts w:hint="cs"/>
          <w:rtl/>
          <w:lang w:bidi="fa-IR"/>
        </w:rPr>
        <w:t>پاسخگویی</w:t>
      </w:r>
      <w:r>
        <w:rPr>
          <w:rtl/>
          <w:lang w:bidi="fa-IR"/>
        </w:rPr>
        <w:t xml:space="preserve"> و سودآور</w:t>
      </w:r>
      <w:r>
        <w:rPr>
          <w:rFonts w:hint="cs"/>
          <w:rtl/>
          <w:lang w:bidi="fa-IR"/>
        </w:rPr>
        <w:t>ی</w:t>
      </w:r>
      <w:r>
        <w:rPr>
          <w:rtl/>
          <w:lang w:bidi="fa-IR"/>
        </w:rPr>
        <w:t xml:space="preserve"> پشت</w:t>
      </w:r>
      <w:r>
        <w:rPr>
          <w:rFonts w:hint="cs"/>
          <w:rtl/>
          <w:lang w:bidi="fa-IR"/>
        </w:rPr>
        <w:t>ی</w:t>
      </w:r>
      <w:r>
        <w:rPr>
          <w:rFonts w:hint="eastAsia"/>
          <w:rtl/>
          <w:lang w:bidi="fa-IR"/>
        </w:rPr>
        <w:t>بان</w:t>
      </w:r>
      <w:r>
        <w:rPr>
          <w:rFonts w:hint="cs"/>
          <w:rtl/>
          <w:lang w:bidi="fa-IR"/>
        </w:rPr>
        <w:t>ی</w:t>
      </w:r>
      <w:r>
        <w:rPr>
          <w:rtl/>
          <w:lang w:bidi="fa-IR"/>
        </w:rPr>
        <w:t xml:space="preserve"> م</w:t>
      </w:r>
      <w:r>
        <w:rPr>
          <w:rFonts w:hint="cs"/>
          <w:rtl/>
          <w:lang w:bidi="fa-IR"/>
        </w:rPr>
        <w:t>ی ‌کن</w:t>
      </w:r>
      <w:r>
        <w:rPr>
          <w:rFonts w:hint="eastAsia"/>
          <w:rtl/>
          <w:lang w:bidi="fa-IR"/>
        </w:rPr>
        <w:t>د؟</w:t>
      </w:r>
      <w:r>
        <w:rPr>
          <w:rtl/>
          <w:lang w:bidi="fa-IR"/>
        </w:rPr>
        <w:t xml:space="preserve"> اگر خ</w:t>
      </w:r>
      <w:r>
        <w:rPr>
          <w:rFonts w:hint="cs"/>
          <w:rtl/>
          <w:lang w:bidi="fa-IR"/>
        </w:rPr>
        <w:t>ی</w:t>
      </w:r>
      <w:r>
        <w:rPr>
          <w:rFonts w:hint="eastAsia"/>
          <w:rtl/>
          <w:lang w:bidi="fa-IR"/>
        </w:rPr>
        <w:t>ر،</w:t>
      </w:r>
      <w:r>
        <w:rPr>
          <w:rtl/>
          <w:lang w:bidi="fa-IR"/>
        </w:rPr>
        <w:t xml:space="preserve"> با</w:t>
      </w:r>
      <w:r>
        <w:rPr>
          <w:rFonts w:hint="cs"/>
          <w:rtl/>
          <w:lang w:bidi="fa-IR"/>
        </w:rPr>
        <w:t>ی</w:t>
      </w:r>
      <w:r>
        <w:rPr>
          <w:rFonts w:hint="eastAsia"/>
          <w:rtl/>
          <w:lang w:bidi="fa-IR"/>
        </w:rPr>
        <w:t>د</w:t>
      </w:r>
      <w:r>
        <w:rPr>
          <w:rtl/>
          <w:lang w:bidi="fa-IR"/>
        </w:rPr>
        <w:t xml:space="preserve"> تغ</w:t>
      </w:r>
      <w:r>
        <w:rPr>
          <w:rFonts w:hint="cs"/>
          <w:rtl/>
          <w:lang w:bidi="fa-IR"/>
        </w:rPr>
        <w:t>یی</w:t>
      </w:r>
      <w:r>
        <w:rPr>
          <w:rFonts w:hint="eastAsia"/>
          <w:rtl/>
          <w:lang w:bidi="fa-IR"/>
        </w:rPr>
        <w:t>رات</w:t>
      </w:r>
      <w:r>
        <w:rPr>
          <w:rFonts w:hint="cs"/>
          <w:rtl/>
          <w:lang w:bidi="fa-IR"/>
        </w:rPr>
        <w:t>ی</w:t>
      </w:r>
      <w:r>
        <w:rPr>
          <w:rtl/>
          <w:lang w:bidi="fa-IR"/>
        </w:rPr>
        <w:t xml:space="preserve"> </w:t>
      </w:r>
      <w:r>
        <w:rPr>
          <w:rFonts w:hint="cs"/>
          <w:rtl/>
          <w:lang w:bidi="fa-IR"/>
        </w:rPr>
        <w:t>انجام شو</w:t>
      </w:r>
      <w:r>
        <w:rPr>
          <w:rFonts w:hint="eastAsia"/>
          <w:rtl/>
          <w:lang w:bidi="fa-IR"/>
        </w:rPr>
        <w:t>د</w:t>
      </w:r>
      <w:r>
        <w:rPr>
          <w:rtl/>
          <w:lang w:bidi="fa-IR"/>
        </w:rPr>
        <w:t xml:space="preserve"> تا انرژ</w:t>
      </w:r>
      <w:r>
        <w:rPr>
          <w:rFonts w:hint="cs"/>
          <w:rtl/>
          <w:lang w:bidi="fa-IR"/>
        </w:rPr>
        <w:t xml:space="preserve">ی‌ </w:t>
      </w:r>
      <w:r>
        <w:rPr>
          <w:rFonts w:hint="eastAsia"/>
          <w:rtl/>
          <w:lang w:bidi="fa-IR"/>
        </w:rPr>
        <w:t>ها</w:t>
      </w:r>
      <w:r>
        <w:rPr>
          <w:rtl/>
          <w:lang w:bidi="fa-IR"/>
        </w:rPr>
        <w:t xml:space="preserve"> را برا</w:t>
      </w:r>
      <w:r>
        <w:rPr>
          <w:rFonts w:hint="cs"/>
          <w:rtl/>
          <w:lang w:bidi="fa-IR"/>
        </w:rPr>
        <w:t>ی</w:t>
      </w:r>
      <w:r>
        <w:rPr>
          <w:rtl/>
          <w:lang w:bidi="fa-IR"/>
        </w:rPr>
        <w:t xml:space="preserve"> </w:t>
      </w:r>
      <w:r>
        <w:rPr>
          <w:rFonts w:hint="cs"/>
          <w:rtl/>
          <w:lang w:bidi="fa-IR"/>
        </w:rPr>
        <w:t>کسب</w:t>
      </w:r>
      <w:r>
        <w:rPr>
          <w:rtl/>
          <w:lang w:bidi="fa-IR"/>
        </w:rPr>
        <w:t xml:space="preserve"> نتا</w:t>
      </w:r>
      <w:r>
        <w:rPr>
          <w:rFonts w:hint="cs"/>
          <w:rtl/>
          <w:lang w:bidi="fa-IR"/>
        </w:rPr>
        <w:t>ی</w:t>
      </w:r>
      <w:r>
        <w:rPr>
          <w:rFonts w:hint="eastAsia"/>
          <w:rtl/>
          <w:lang w:bidi="fa-IR"/>
        </w:rPr>
        <w:t>ج</w:t>
      </w:r>
      <w:r>
        <w:rPr>
          <w:rtl/>
          <w:lang w:bidi="fa-IR"/>
        </w:rPr>
        <w:t xml:space="preserve"> </w:t>
      </w:r>
      <w:r>
        <w:rPr>
          <w:rFonts w:hint="cs"/>
          <w:rtl/>
          <w:lang w:bidi="fa-IR"/>
        </w:rPr>
        <w:t>م</w:t>
      </w:r>
      <w:r>
        <w:rPr>
          <w:rtl/>
          <w:lang w:bidi="fa-IR"/>
        </w:rPr>
        <w:t>تمرکز کن</w:t>
      </w:r>
      <w:r>
        <w:rPr>
          <w:rFonts w:hint="cs"/>
          <w:rtl/>
          <w:lang w:bidi="fa-IR"/>
        </w:rPr>
        <w:t>د</w:t>
      </w:r>
      <w:r>
        <w:rPr>
          <w:rtl/>
          <w:lang w:bidi="fa-IR"/>
        </w:rPr>
        <w:t>. افراد با</w:t>
      </w:r>
      <w:r>
        <w:rPr>
          <w:rFonts w:hint="cs"/>
          <w:rtl/>
          <w:lang w:bidi="fa-IR"/>
        </w:rPr>
        <w:t>ی</w:t>
      </w:r>
      <w:r>
        <w:rPr>
          <w:rFonts w:hint="eastAsia"/>
          <w:rtl/>
          <w:lang w:bidi="fa-IR"/>
        </w:rPr>
        <w:t>د</w:t>
      </w:r>
      <w:r>
        <w:rPr>
          <w:rtl/>
          <w:lang w:bidi="fa-IR"/>
        </w:rPr>
        <w:t xml:space="preserve"> به </w:t>
      </w:r>
      <w:r>
        <w:rPr>
          <w:rFonts w:hint="eastAsia"/>
          <w:rtl/>
          <w:lang w:bidi="fa-IR"/>
        </w:rPr>
        <w:t>صورت</w:t>
      </w:r>
      <w:r>
        <w:rPr>
          <w:rtl/>
          <w:lang w:bidi="fa-IR"/>
        </w:rPr>
        <w:t xml:space="preserve"> چندمنظوره آموزش داده شوند تا بتوانند به صورت </w:t>
      </w:r>
      <w:r>
        <w:rPr>
          <w:rFonts w:hint="cs"/>
          <w:rtl/>
          <w:lang w:bidi="fa-IR"/>
        </w:rPr>
        <w:t>بهره و</w:t>
      </w:r>
      <w:r>
        <w:rPr>
          <w:rtl/>
          <w:lang w:bidi="fa-IR"/>
        </w:rPr>
        <w:t xml:space="preserve">ر در کنار هم در </w:t>
      </w:r>
      <w:r>
        <w:rPr>
          <w:rFonts w:hint="cs"/>
          <w:rtl/>
          <w:lang w:bidi="fa-IR"/>
        </w:rPr>
        <w:t>واحد</w:t>
      </w:r>
      <w:r>
        <w:rPr>
          <w:rtl/>
          <w:lang w:bidi="fa-IR"/>
        </w:rPr>
        <w:t>‌ها و خطوط عمل</w:t>
      </w:r>
      <w:r>
        <w:rPr>
          <w:rFonts w:hint="cs"/>
          <w:rtl/>
          <w:lang w:bidi="fa-IR"/>
        </w:rPr>
        <w:t>ی</w:t>
      </w:r>
      <w:r>
        <w:rPr>
          <w:rFonts w:hint="eastAsia"/>
          <w:rtl/>
          <w:lang w:bidi="fa-IR"/>
        </w:rPr>
        <w:t>ات</w:t>
      </w:r>
      <w:r>
        <w:rPr>
          <w:rFonts w:hint="cs"/>
          <w:rtl/>
          <w:lang w:bidi="fa-IR"/>
        </w:rPr>
        <w:t>ی</w:t>
      </w:r>
      <w:r>
        <w:rPr>
          <w:rtl/>
          <w:lang w:bidi="fa-IR"/>
        </w:rPr>
        <w:t xml:space="preserve"> کار کنند.</w:t>
      </w:r>
    </w:p>
    <w:p w14:paraId="4814C2E7" w14:textId="77777777" w:rsidR="00B429FC" w:rsidRDefault="00B429FC" w:rsidP="008F30BD">
      <w:pPr>
        <w:rPr>
          <w:lang w:bidi="fa-IR"/>
        </w:rPr>
      </w:pPr>
      <w:r>
        <w:rPr>
          <w:rFonts w:hint="eastAsia"/>
          <w:rtl/>
          <w:lang w:bidi="fa-IR"/>
        </w:rPr>
        <w:t>با</w:t>
      </w:r>
      <w:r>
        <w:rPr>
          <w:rtl/>
          <w:lang w:bidi="fa-IR"/>
        </w:rPr>
        <w:t xml:space="preserve"> وجود همه </w:t>
      </w:r>
      <w:r>
        <w:rPr>
          <w:rFonts w:hint="cs"/>
          <w:rtl/>
          <w:lang w:bidi="fa-IR"/>
        </w:rPr>
        <w:t xml:space="preserve">این </w:t>
      </w:r>
      <w:r>
        <w:rPr>
          <w:rtl/>
          <w:lang w:bidi="fa-IR"/>
        </w:rPr>
        <w:t>تلاش‌ها</w:t>
      </w:r>
      <w:r>
        <w:rPr>
          <w:rFonts w:hint="cs"/>
          <w:rtl/>
          <w:lang w:bidi="fa-IR"/>
        </w:rPr>
        <w:t>ی</w:t>
      </w:r>
      <w:r>
        <w:rPr>
          <w:rtl/>
          <w:lang w:bidi="fa-IR"/>
        </w:rPr>
        <w:t xml:space="preserve"> انجام شده برا</w:t>
      </w:r>
      <w:r>
        <w:rPr>
          <w:rFonts w:hint="cs"/>
          <w:rtl/>
          <w:lang w:bidi="fa-IR"/>
        </w:rPr>
        <w:t>ی</w:t>
      </w:r>
      <w:r>
        <w:rPr>
          <w:rtl/>
          <w:lang w:bidi="fa-IR"/>
        </w:rPr>
        <w:t xml:space="preserve"> جذب، آموزش، </w:t>
      </w:r>
      <w:r>
        <w:rPr>
          <w:rFonts w:hint="cs"/>
          <w:rtl/>
          <w:lang w:bidi="fa-IR"/>
        </w:rPr>
        <w:t>حفظ</w:t>
      </w:r>
      <w:r>
        <w:rPr>
          <w:rtl/>
          <w:lang w:bidi="fa-IR"/>
        </w:rPr>
        <w:t xml:space="preserve"> و کاهش از دست دادن مهارت‌ها و استعدادها</w:t>
      </w:r>
      <w:r>
        <w:rPr>
          <w:rFonts w:hint="cs"/>
          <w:rtl/>
          <w:lang w:bidi="fa-IR"/>
        </w:rPr>
        <w:t>ی</w:t>
      </w:r>
      <w:r>
        <w:rPr>
          <w:rtl/>
          <w:lang w:bidi="fa-IR"/>
        </w:rPr>
        <w:t xml:space="preserve"> </w:t>
      </w:r>
      <w:r>
        <w:rPr>
          <w:rFonts w:hint="cs"/>
          <w:rtl/>
          <w:lang w:bidi="fa-IR"/>
        </w:rPr>
        <w:t>مهم</w:t>
      </w:r>
      <w:r>
        <w:rPr>
          <w:rFonts w:hint="eastAsia"/>
          <w:rtl/>
          <w:lang w:bidi="fa-IR"/>
        </w:rPr>
        <w:t>،</w:t>
      </w:r>
      <w:r>
        <w:rPr>
          <w:rtl/>
          <w:lang w:bidi="fa-IR"/>
        </w:rPr>
        <w:t xml:space="preserve"> واقع</w:t>
      </w:r>
      <w:r>
        <w:rPr>
          <w:rFonts w:hint="cs"/>
          <w:rtl/>
          <w:lang w:bidi="fa-IR"/>
        </w:rPr>
        <w:t>ی</w:t>
      </w:r>
      <w:r>
        <w:rPr>
          <w:rFonts w:hint="eastAsia"/>
          <w:rtl/>
          <w:lang w:bidi="fa-IR"/>
        </w:rPr>
        <w:t>ت</w:t>
      </w:r>
      <w:r>
        <w:rPr>
          <w:rtl/>
          <w:lang w:bidi="fa-IR"/>
        </w:rPr>
        <w:t xml:space="preserve"> ا</w:t>
      </w:r>
      <w:r>
        <w:rPr>
          <w:rFonts w:hint="cs"/>
          <w:rtl/>
          <w:lang w:bidi="fa-IR"/>
        </w:rPr>
        <w:t>ی</w:t>
      </w:r>
      <w:r>
        <w:rPr>
          <w:rFonts w:hint="eastAsia"/>
          <w:rtl/>
          <w:lang w:bidi="fa-IR"/>
        </w:rPr>
        <w:t>ن</w:t>
      </w:r>
      <w:r>
        <w:rPr>
          <w:rtl/>
          <w:lang w:bidi="fa-IR"/>
        </w:rPr>
        <w:t xml:space="preserve"> است که ما تحت فشار روزافزون</w:t>
      </w:r>
      <w:r>
        <w:rPr>
          <w:rFonts w:hint="cs"/>
          <w:rtl/>
          <w:lang w:bidi="fa-IR"/>
        </w:rPr>
        <w:t>ی</w:t>
      </w:r>
      <w:r>
        <w:rPr>
          <w:rtl/>
          <w:lang w:bidi="fa-IR"/>
        </w:rPr>
        <w:t xml:space="preserve"> هست</w:t>
      </w:r>
      <w:r>
        <w:rPr>
          <w:rFonts w:hint="cs"/>
          <w:rtl/>
          <w:lang w:bidi="fa-IR"/>
        </w:rPr>
        <w:t>ی</w:t>
      </w:r>
      <w:r>
        <w:rPr>
          <w:rFonts w:hint="eastAsia"/>
          <w:rtl/>
          <w:lang w:bidi="fa-IR"/>
        </w:rPr>
        <w:t>م</w:t>
      </w:r>
      <w:r>
        <w:rPr>
          <w:rtl/>
          <w:lang w:bidi="fa-IR"/>
        </w:rPr>
        <w:t xml:space="preserve"> تا </w:t>
      </w:r>
      <w:r>
        <w:rPr>
          <w:rFonts w:hint="cs"/>
          <w:rtl/>
          <w:lang w:bidi="fa-IR"/>
        </w:rPr>
        <w:t>ی</w:t>
      </w:r>
      <w:r>
        <w:rPr>
          <w:rFonts w:hint="eastAsia"/>
          <w:rtl/>
          <w:lang w:bidi="fa-IR"/>
        </w:rPr>
        <w:t>ک</w:t>
      </w:r>
      <w:r>
        <w:rPr>
          <w:rtl/>
          <w:lang w:bidi="fa-IR"/>
        </w:rPr>
        <w:t xml:space="preserve"> مدل ن</w:t>
      </w:r>
      <w:r>
        <w:rPr>
          <w:rFonts w:hint="cs"/>
          <w:rtl/>
          <w:lang w:bidi="fa-IR"/>
        </w:rPr>
        <w:t>ی</w:t>
      </w:r>
      <w:r>
        <w:rPr>
          <w:rFonts w:hint="eastAsia"/>
          <w:rtl/>
          <w:lang w:bidi="fa-IR"/>
        </w:rPr>
        <w:t>رو</w:t>
      </w:r>
      <w:r>
        <w:rPr>
          <w:rFonts w:hint="cs"/>
          <w:rtl/>
          <w:lang w:bidi="fa-IR"/>
        </w:rPr>
        <w:t>ی</w:t>
      </w:r>
      <w:r>
        <w:rPr>
          <w:rtl/>
          <w:lang w:bidi="fa-IR"/>
        </w:rPr>
        <w:t xml:space="preserve"> کار انعطاف‌</w:t>
      </w:r>
      <w:r>
        <w:rPr>
          <w:rFonts w:hint="cs"/>
          <w:rtl/>
          <w:lang w:bidi="fa-IR"/>
        </w:rPr>
        <w:t xml:space="preserve"> </w:t>
      </w:r>
      <w:r>
        <w:rPr>
          <w:rtl/>
          <w:lang w:bidi="fa-IR"/>
        </w:rPr>
        <w:t>پذ</w:t>
      </w:r>
      <w:r>
        <w:rPr>
          <w:rFonts w:hint="cs"/>
          <w:rtl/>
          <w:lang w:bidi="fa-IR"/>
        </w:rPr>
        <w:t>ی</w:t>
      </w:r>
      <w:r>
        <w:rPr>
          <w:rFonts w:hint="eastAsia"/>
          <w:rtl/>
          <w:lang w:bidi="fa-IR"/>
        </w:rPr>
        <w:t>رتر</w:t>
      </w:r>
      <w:r>
        <w:rPr>
          <w:rtl/>
          <w:lang w:bidi="fa-IR"/>
        </w:rPr>
        <w:t xml:space="preserve"> را در پ</w:t>
      </w:r>
      <w:r>
        <w:rPr>
          <w:rFonts w:hint="cs"/>
          <w:rtl/>
          <w:lang w:bidi="fa-IR"/>
        </w:rPr>
        <w:t>ی</w:t>
      </w:r>
      <w:r>
        <w:rPr>
          <w:rFonts w:hint="eastAsia"/>
          <w:rtl/>
          <w:lang w:bidi="fa-IR"/>
        </w:rPr>
        <w:t>ش</w:t>
      </w:r>
      <w:r>
        <w:rPr>
          <w:rtl/>
          <w:lang w:bidi="fa-IR"/>
        </w:rPr>
        <w:t xml:space="preserve"> بگ</w:t>
      </w:r>
      <w:r>
        <w:rPr>
          <w:rFonts w:hint="cs"/>
          <w:rtl/>
          <w:lang w:bidi="fa-IR"/>
        </w:rPr>
        <w:t>ی</w:t>
      </w:r>
      <w:r>
        <w:rPr>
          <w:rFonts w:hint="eastAsia"/>
          <w:rtl/>
          <w:lang w:bidi="fa-IR"/>
        </w:rPr>
        <w:t>ر</w:t>
      </w:r>
      <w:r>
        <w:rPr>
          <w:rFonts w:hint="cs"/>
          <w:rtl/>
          <w:lang w:bidi="fa-IR"/>
        </w:rPr>
        <w:t>ی</w:t>
      </w:r>
      <w:r>
        <w:rPr>
          <w:rFonts w:hint="eastAsia"/>
          <w:rtl/>
          <w:lang w:bidi="fa-IR"/>
        </w:rPr>
        <w:t>م</w:t>
      </w:r>
      <w:r>
        <w:rPr>
          <w:rtl/>
          <w:lang w:bidi="fa-IR"/>
        </w:rPr>
        <w:t xml:space="preserve"> تا هز</w:t>
      </w:r>
      <w:r>
        <w:rPr>
          <w:rFonts w:hint="cs"/>
          <w:rtl/>
          <w:lang w:bidi="fa-IR"/>
        </w:rPr>
        <w:t>ی</w:t>
      </w:r>
      <w:r>
        <w:rPr>
          <w:rFonts w:hint="eastAsia"/>
          <w:rtl/>
          <w:lang w:bidi="fa-IR"/>
        </w:rPr>
        <w:t>نه‌</w:t>
      </w:r>
      <w:r>
        <w:rPr>
          <w:rFonts w:hint="cs"/>
          <w:rtl/>
          <w:lang w:bidi="fa-IR"/>
        </w:rPr>
        <w:t xml:space="preserve"> </w:t>
      </w:r>
      <w:r>
        <w:rPr>
          <w:rFonts w:hint="eastAsia"/>
          <w:rtl/>
          <w:lang w:bidi="fa-IR"/>
        </w:rPr>
        <w:t>ها</w:t>
      </w:r>
      <w:r>
        <w:rPr>
          <w:rFonts w:hint="cs"/>
          <w:rtl/>
          <w:lang w:bidi="fa-IR"/>
        </w:rPr>
        <w:t>ی</w:t>
      </w:r>
      <w:r>
        <w:rPr>
          <w:rtl/>
          <w:lang w:bidi="fa-IR"/>
        </w:rPr>
        <w:t xml:space="preserve"> ثابت را به هز</w:t>
      </w:r>
      <w:r>
        <w:rPr>
          <w:rFonts w:hint="cs"/>
          <w:rtl/>
          <w:lang w:bidi="fa-IR"/>
        </w:rPr>
        <w:t>ی</w:t>
      </w:r>
      <w:r>
        <w:rPr>
          <w:rFonts w:hint="eastAsia"/>
          <w:rtl/>
          <w:lang w:bidi="fa-IR"/>
        </w:rPr>
        <w:t>نه</w:t>
      </w:r>
      <w:r>
        <w:rPr>
          <w:rFonts w:hint="cs"/>
          <w:rtl/>
          <w:lang w:bidi="fa-IR"/>
        </w:rPr>
        <w:t xml:space="preserve"> </w:t>
      </w:r>
      <w:r>
        <w:rPr>
          <w:rFonts w:hint="eastAsia"/>
          <w:rtl/>
          <w:lang w:bidi="fa-IR"/>
        </w:rPr>
        <w:t>‌ها</w:t>
      </w:r>
      <w:r>
        <w:rPr>
          <w:rFonts w:hint="cs"/>
          <w:rtl/>
          <w:lang w:bidi="fa-IR"/>
        </w:rPr>
        <w:t>ی</w:t>
      </w:r>
      <w:r>
        <w:rPr>
          <w:rtl/>
          <w:lang w:bidi="fa-IR"/>
        </w:rPr>
        <w:t xml:space="preserve"> متغ</w:t>
      </w:r>
      <w:r>
        <w:rPr>
          <w:rFonts w:hint="cs"/>
          <w:rtl/>
          <w:lang w:bidi="fa-IR"/>
        </w:rPr>
        <w:t>ی</w:t>
      </w:r>
      <w:r>
        <w:rPr>
          <w:rFonts w:hint="eastAsia"/>
          <w:rtl/>
          <w:lang w:bidi="fa-IR"/>
        </w:rPr>
        <w:t>ر</w:t>
      </w:r>
      <w:r>
        <w:rPr>
          <w:rtl/>
          <w:lang w:bidi="fa-IR"/>
        </w:rPr>
        <w:t xml:space="preserve"> تبد</w:t>
      </w:r>
      <w:r>
        <w:rPr>
          <w:rFonts w:hint="cs"/>
          <w:rtl/>
          <w:lang w:bidi="fa-IR"/>
        </w:rPr>
        <w:t>ی</w:t>
      </w:r>
      <w:r>
        <w:rPr>
          <w:rFonts w:hint="eastAsia"/>
          <w:rtl/>
          <w:lang w:bidi="fa-IR"/>
        </w:rPr>
        <w:t>ل</w:t>
      </w:r>
      <w:r>
        <w:rPr>
          <w:rtl/>
          <w:lang w:bidi="fa-IR"/>
        </w:rPr>
        <w:t xml:space="preserve"> کن</w:t>
      </w:r>
      <w:r>
        <w:rPr>
          <w:rFonts w:hint="cs"/>
          <w:rtl/>
          <w:lang w:bidi="fa-IR"/>
        </w:rPr>
        <w:t>ی</w:t>
      </w:r>
      <w:r>
        <w:rPr>
          <w:rFonts w:hint="eastAsia"/>
          <w:rtl/>
          <w:lang w:bidi="fa-IR"/>
        </w:rPr>
        <w:t>م</w:t>
      </w:r>
      <w:r>
        <w:rPr>
          <w:rtl/>
          <w:lang w:bidi="fa-IR"/>
        </w:rPr>
        <w:t>. خد</w:t>
      </w:r>
      <w:r>
        <w:rPr>
          <w:rFonts w:hint="eastAsia"/>
          <w:rtl/>
          <w:lang w:bidi="fa-IR"/>
        </w:rPr>
        <w:t>مات</w:t>
      </w:r>
      <w:r>
        <w:rPr>
          <w:rtl/>
          <w:lang w:bidi="fa-IR"/>
        </w:rPr>
        <w:t xml:space="preserve"> </w:t>
      </w:r>
      <w:r>
        <w:rPr>
          <w:rFonts w:hint="cs"/>
          <w:rtl/>
          <w:lang w:bidi="fa-IR"/>
        </w:rPr>
        <w:t>ا</w:t>
      </w:r>
      <w:r>
        <w:rPr>
          <w:rtl/>
          <w:lang w:bidi="fa-IR"/>
        </w:rPr>
        <w:t>شتر</w:t>
      </w:r>
      <w:r>
        <w:rPr>
          <w:rFonts w:hint="cs"/>
          <w:rtl/>
          <w:lang w:bidi="fa-IR"/>
        </w:rPr>
        <w:t>ا</w:t>
      </w:r>
      <w:r>
        <w:rPr>
          <w:rtl/>
          <w:lang w:bidi="fa-IR"/>
        </w:rPr>
        <w:t>ک</w:t>
      </w:r>
      <w:r>
        <w:rPr>
          <w:rFonts w:hint="cs"/>
          <w:rtl/>
          <w:lang w:bidi="fa-IR"/>
        </w:rPr>
        <w:t>ی</w:t>
      </w:r>
      <w:r>
        <w:rPr>
          <w:rtl/>
          <w:lang w:bidi="fa-IR"/>
        </w:rPr>
        <w:t xml:space="preserve"> و </w:t>
      </w:r>
      <w:r>
        <w:rPr>
          <w:rFonts w:hint="cs"/>
          <w:rtl/>
          <w:lang w:bidi="fa-IR"/>
        </w:rPr>
        <w:t>برون سپاری</w:t>
      </w:r>
      <w:r>
        <w:rPr>
          <w:rtl/>
          <w:lang w:bidi="fa-IR"/>
        </w:rPr>
        <w:t xml:space="preserve"> با</w:t>
      </w:r>
      <w:r>
        <w:rPr>
          <w:rFonts w:hint="cs"/>
          <w:rtl/>
          <w:lang w:bidi="fa-IR"/>
        </w:rPr>
        <w:t>ی</w:t>
      </w:r>
      <w:r>
        <w:rPr>
          <w:rFonts w:hint="eastAsia"/>
          <w:rtl/>
          <w:lang w:bidi="fa-IR"/>
        </w:rPr>
        <w:t>د</w:t>
      </w:r>
      <w:r>
        <w:rPr>
          <w:rtl/>
          <w:lang w:bidi="fa-IR"/>
        </w:rPr>
        <w:t xml:space="preserve"> برا</w:t>
      </w:r>
      <w:r>
        <w:rPr>
          <w:rFonts w:hint="cs"/>
          <w:rtl/>
          <w:lang w:bidi="fa-IR"/>
        </w:rPr>
        <w:t>ی</w:t>
      </w:r>
      <w:r>
        <w:rPr>
          <w:rtl/>
          <w:lang w:bidi="fa-IR"/>
        </w:rPr>
        <w:t xml:space="preserve"> به دست آوردن </w:t>
      </w:r>
      <w:r>
        <w:rPr>
          <w:rFonts w:hint="cs"/>
          <w:rtl/>
          <w:lang w:bidi="fa-IR"/>
        </w:rPr>
        <w:t xml:space="preserve">یک </w:t>
      </w:r>
      <w:r>
        <w:rPr>
          <w:rtl/>
          <w:lang w:bidi="fa-IR"/>
        </w:rPr>
        <w:t>راه حل هز</w:t>
      </w:r>
      <w:r>
        <w:rPr>
          <w:rFonts w:hint="cs"/>
          <w:rtl/>
          <w:lang w:bidi="fa-IR"/>
        </w:rPr>
        <w:t>ی</w:t>
      </w:r>
      <w:r>
        <w:rPr>
          <w:rFonts w:hint="eastAsia"/>
          <w:rtl/>
          <w:lang w:bidi="fa-IR"/>
        </w:rPr>
        <w:t>نه</w:t>
      </w:r>
      <w:r>
        <w:rPr>
          <w:rFonts w:hint="cs"/>
          <w:rtl/>
          <w:lang w:bidi="fa-IR"/>
        </w:rPr>
        <w:t xml:space="preserve"> </w:t>
      </w:r>
      <w:r>
        <w:rPr>
          <w:rFonts w:hint="eastAsia"/>
          <w:rtl/>
          <w:lang w:bidi="fa-IR"/>
        </w:rPr>
        <w:t>‌ا</w:t>
      </w:r>
      <w:r>
        <w:rPr>
          <w:rFonts w:hint="cs"/>
          <w:rtl/>
          <w:lang w:bidi="fa-IR"/>
        </w:rPr>
        <w:t>ی</w:t>
      </w:r>
      <w:r>
        <w:rPr>
          <w:rtl/>
          <w:lang w:bidi="fa-IR"/>
        </w:rPr>
        <w:t xml:space="preserve"> م</w:t>
      </w:r>
      <w:r>
        <w:rPr>
          <w:rFonts w:hint="cs"/>
          <w:rtl/>
          <w:lang w:bidi="fa-IR"/>
        </w:rPr>
        <w:t>قرون به صرفه</w:t>
      </w:r>
      <w:r>
        <w:rPr>
          <w:rtl/>
          <w:lang w:bidi="fa-IR"/>
        </w:rPr>
        <w:t xml:space="preserve"> رز</w:t>
      </w:r>
      <w:r>
        <w:rPr>
          <w:rFonts w:hint="cs"/>
          <w:rtl/>
          <w:lang w:bidi="fa-IR"/>
        </w:rPr>
        <w:t>ی</w:t>
      </w:r>
      <w:r>
        <w:rPr>
          <w:rFonts w:hint="eastAsia"/>
          <w:rtl/>
          <w:lang w:bidi="fa-IR"/>
        </w:rPr>
        <w:t>اب</w:t>
      </w:r>
      <w:r>
        <w:rPr>
          <w:rFonts w:hint="cs"/>
          <w:rtl/>
          <w:lang w:bidi="fa-IR"/>
        </w:rPr>
        <w:t>ی</w:t>
      </w:r>
      <w:r>
        <w:rPr>
          <w:rtl/>
          <w:lang w:bidi="fa-IR"/>
        </w:rPr>
        <w:t xml:space="preserve"> </w:t>
      </w:r>
      <w:r>
        <w:rPr>
          <w:rFonts w:hint="cs"/>
          <w:rtl/>
          <w:lang w:bidi="fa-IR"/>
        </w:rPr>
        <w:t>شو</w:t>
      </w:r>
      <w:r>
        <w:rPr>
          <w:rFonts w:hint="eastAsia"/>
          <w:rtl/>
          <w:lang w:bidi="fa-IR"/>
        </w:rPr>
        <w:t>ند</w:t>
      </w:r>
      <w:r>
        <w:rPr>
          <w:rtl/>
          <w:lang w:bidi="fa-IR"/>
        </w:rPr>
        <w:t>. ب</w:t>
      </w:r>
      <w:r>
        <w:rPr>
          <w:rFonts w:hint="cs"/>
          <w:rtl/>
          <w:lang w:bidi="fa-IR"/>
        </w:rPr>
        <w:t>ی</w:t>
      </w:r>
      <w:r>
        <w:rPr>
          <w:rFonts w:hint="eastAsia"/>
          <w:rtl/>
          <w:lang w:bidi="fa-IR"/>
        </w:rPr>
        <w:t>ا</w:t>
      </w:r>
      <w:r>
        <w:rPr>
          <w:rFonts w:hint="cs"/>
          <w:rtl/>
          <w:lang w:bidi="fa-IR"/>
        </w:rPr>
        <w:t>یی</w:t>
      </w:r>
      <w:r>
        <w:rPr>
          <w:rFonts w:hint="eastAsia"/>
          <w:rtl/>
          <w:lang w:bidi="fa-IR"/>
        </w:rPr>
        <w:t>د</w:t>
      </w:r>
      <w:r>
        <w:rPr>
          <w:rtl/>
          <w:lang w:bidi="fa-IR"/>
        </w:rPr>
        <w:t xml:space="preserve"> فراموش نکن</w:t>
      </w:r>
      <w:r>
        <w:rPr>
          <w:rFonts w:hint="cs"/>
          <w:rtl/>
          <w:lang w:bidi="fa-IR"/>
        </w:rPr>
        <w:t>ی</w:t>
      </w:r>
      <w:r>
        <w:rPr>
          <w:rFonts w:hint="eastAsia"/>
          <w:rtl/>
          <w:lang w:bidi="fa-IR"/>
        </w:rPr>
        <w:t>م</w:t>
      </w:r>
      <w:r>
        <w:rPr>
          <w:rtl/>
          <w:lang w:bidi="fa-IR"/>
        </w:rPr>
        <w:t xml:space="preserve"> که ن</w:t>
      </w:r>
      <w:r>
        <w:rPr>
          <w:rFonts w:hint="cs"/>
          <w:rtl/>
          <w:lang w:bidi="fa-IR"/>
        </w:rPr>
        <w:t>ی</w:t>
      </w:r>
      <w:r>
        <w:rPr>
          <w:rFonts w:hint="eastAsia"/>
          <w:rtl/>
          <w:lang w:bidi="fa-IR"/>
        </w:rPr>
        <w:t>رو</w:t>
      </w:r>
      <w:r>
        <w:rPr>
          <w:rFonts w:hint="cs"/>
          <w:rtl/>
          <w:lang w:bidi="fa-IR"/>
        </w:rPr>
        <w:t>ی</w:t>
      </w:r>
      <w:r>
        <w:rPr>
          <w:rtl/>
          <w:lang w:bidi="fa-IR"/>
        </w:rPr>
        <w:t xml:space="preserve"> کار امروز</w:t>
      </w:r>
      <w:r>
        <w:rPr>
          <w:rFonts w:hint="cs"/>
          <w:rtl/>
          <w:lang w:bidi="fa-IR"/>
        </w:rPr>
        <w:t>ی</w:t>
      </w:r>
      <w:r>
        <w:rPr>
          <w:rtl/>
          <w:lang w:bidi="fa-IR"/>
        </w:rPr>
        <w:t xml:space="preserve"> </w:t>
      </w:r>
      <w:r>
        <w:rPr>
          <w:rFonts w:hint="cs"/>
          <w:rtl/>
          <w:lang w:bidi="fa-IR"/>
        </w:rPr>
        <w:t xml:space="preserve">- </w:t>
      </w:r>
      <w:r>
        <w:rPr>
          <w:rtl/>
          <w:lang w:bidi="fa-IR"/>
        </w:rPr>
        <w:t>که ب</w:t>
      </w:r>
      <w:r>
        <w:rPr>
          <w:rFonts w:hint="cs"/>
          <w:rtl/>
          <w:lang w:bidi="fa-IR"/>
        </w:rPr>
        <w:t>ی</w:t>
      </w:r>
      <w:r>
        <w:rPr>
          <w:rFonts w:hint="eastAsia"/>
          <w:rtl/>
          <w:lang w:bidi="fa-IR"/>
        </w:rPr>
        <w:t>شتر</w:t>
      </w:r>
      <w:r>
        <w:rPr>
          <w:rFonts w:hint="cs"/>
          <w:rtl/>
          <w:lang w:bidi="fa-IR"/>
        </w:rPr>
        <w:t>ی</w:t>
      </w:r>
      <w:r>
        <w:rPr>
          <w:rFonts w:hint="eastAsia"/>
          <w:rtl/>
          <w:lang w:bidi="fa-IR"/>
        </w:rPr>
        <w:t>ن</w:t>
      </w:r>
      <w:r>
        <w:rPr>
          <w:rtl/>
          <w:lang w:bidi="fa-IR"/>
        </w:rPr>
        <w:t xml:space="preserve"> بخش آن را </w:t>
      </w:r>
      <w:r>
        <w:rPr>
          <w:rFonts w:hint="cs"/>
          <w:rtl/>
          <w:lang w:bidi="fa-IR"/>
        </w:rPr>
        <w:t>نسل دوران ازدیاد</w:t>
      </w:r>
      <w:r>
        <w:rPr>
          <w:rtl/>
          <w:lang w:bidi="fa-IR"/>
        </w:rPr>
        <w:t xml:space="preserve">، </w:t>
      </w:r>
      <w:r>
        <w:rPr>
          <w:rFonts w:hint="cs"/>
          <w:rtl/>
          <w:lang w:bidi="fa-IR"/>
        </w:rPr>
        <w:t>نسل ایکس</w:t>
      </w:r>
      <w:r>
        <w:rPr>
          <w:rtl/>
          <w:lang w:bidi="fa-IR"/>
        </w:rPr>
        <w:t xml:space="preserve"> و </w:t>
      </w:r>
      <w:r>
        <w:rPr>
          <w:rFonts w:hint="cs"/>
          <w:rtl/>
          <w:lang w:bidi="fa-IR"/>
        </w:rPr>
        <w:t>نسل ایگرگ</w:t>
      </w:r>
      <w:r>
        <w:rPr>
          <w:rtl/>
          <w:lang w:bidi="fa-IR"/>
        </w:rPr>
        <w:t xml:space="preserve"> با پ</w:t>
      </w:r>
      <w:r>
        <w:rPr>
          <w:rFonts w:hint="cs"/>
          <w:rtl/>
          <w:lang w:bidi="fa-IR"/>
        </w:rPr>
        <w:t>ی</w:t>
      </w:r>
      <w:r>
        <w:rPr>
          <w:rFonts w:hint="eastAsia"/>
          <w:rtl/>
          <w:lang w:bidi="fa-IR"/>
        </w:rPr>
        <w:t>ش</w:t>
      </w:r>
      <w:r>
        <w:rPr>
          <w:rFonts w:hint="cs"/>
          <w:rtl/>
          <w:lang w:bidi="fa-IR"/>
        </w:rPr>
        <w:t>ی</w:t>
      </w:r>
      <w:r>
        <w:rPr>
          <w:rFonts w:hint="eastAsia"/>
          <w:rtl/>
          <w:lang w:bidi="fa-IR"/>
        </w:rPr>
        <w:t>نه</w:t>
      </w:r>
      <w:r>
        <w:rPr>
          <w:rFonts w:hint="cs"/>
          <w:rtl/>
          <w:lang w:bidi="fa-IR"/>
        </w:rPr>
        <w:t xml:space="preserve"> </w:t>
      </w:r>
      <w:r>
        <w:rPr>
          <w:rFonts w:hint="eastAsia"/>
          <w:rtl/>
          <w:lang w:bidi="fa-IR"/>
        </w:rPr>
        <w:t>‌ها</w:t>
      </w:r>
      <w:r>
        <w:rPr>
          <w:rFonts w:hint="cs"/>
          <w:rtl/>
          <w:lang w:bidi="fa-IR"/>
        </w:rPr>
        <w:t>ی</w:t>
      </w:r>
      <w:r>
        <w:rPr>
          <w:rtl/>
          <w:lang w:bidi="fa-IR"/>
        </w:rPr>
        <w:t xml:space="preserve"> قوم</w:t>
      </w:r>
      <w:r>
        <w:rPr>
          <w:rFonts w:hint="cs"/>
          <w:rtl/>
          <w:lang w:bidi="fa-IR"/>
        </w:rPr>
        <w:t>ی</w:t>
      </w:r>
      <w:r>
        <w:rPr>
          <w:rtl/>
          <w:lang w:bidi="fa-IR"/>
        </w:rPr>
        <w:t xml:space="preserve"> </w:t>
      </w:r>
      <w:r>
        <w:rPr>
          <w:rFonts w:hint="cs"/>
          <w:rtl/>
          <w:lang w:bidi="fa-IR"/>
        </w:rPr>
        <w:t>متنوع</w:t>
      </w:r>
      <w:r>
        <w:rPr>
          <w:rtl/>
          <w:lang w:bidi="fa-IR"/>
        </w:rPr>
        <w:t xml:space="preserve"> تشک</w:t>
      </w:r>
      <w:r>
        <w:rPr>
          <w:rFonts w:hint="cs"/>
          <w:rtl/>
          <w:lang w:bidi="fa-IR"/>
        </w:rPr>
        <w:t>ی</w:t>
      </w:r>
      <w:r>
        <w:rPr>
          <w:rFonts w:hint="eastAsia"/>
          <w:rtl/>
          <w:lang w:bidi="fa-IR"/>
        </w:rPr>
        <w:t>ل</w:t>
      </w:r>
      <w:r>
        <w:rPr>
          <w:rtl/>
          <w:lang w:bidi="fa-IR"/>
        </w:rPr>
        <w:t xml:space="preserve"> </w:t>
      </w:r>
      <w:r>
        <w:rPr>
          <w:rFonts w:hint="cs"/>
          <w:rtl/>
          <w:lang w:bidi="fa-IR"/>
        </w:rPr>
        <w:t>می دهند -</w:t>
      </w:r>
      <w:r>
        <w:rPr>
          <w:rtl/>
          <w:lang w:bidi="fa-IR"/>
        </w:rPr>
        <w:t xml:space="preserve"> ن</w:t>
      </w:r>
      <w:r>
        <w:rPr>
          <w:rFonts w:hint="cs"/>
          <w:rtl/>
          <w:lang w:bidi="fa-IR"/>
        </w:rPr>
        <w:t>ی</w:t>
      </w:r>
      <w:r>
        <w:rPr>
          <w:rFonts w:hint="eastAsia"/>
          <w:rtl/>
          <w:lang w:bidi="fa-IR"/>
        </w:rPr>
        <w:t>ازمند</w:t>
      </w:r>
      <w:r>
        <w:rPr>
          <w:rtl/>
          <w:lang w:bidi="fa-IR"/>
        </w:rPr>
        <w:t xml:space="preserve"> مجموعه</w:t>
      </w:r>
      <w:r>
        <w:rPr>
          <w:rFonts w:hint="eastAsia"/>
          <w:rtl/>
          <w:lang w:bidi="fa-IR"/>
        </w:rPr>
        <w:t>‌</w:t>
      </w:r>
      <w:r>
        <w:rPr>
          <w:rFonts w:hint="cs"/>
          <w:rtl/>
          <w:lang w:bidi="fa-IR"/>
        </w:rPr>
        <w:t xml:space="preserve"> های</w:t>
      </w:r>
      <w:r>
        <w:rPr>
          <w:rtl/>
          <w:lang w:bidi="fa-IR"/>
        </w:rPr>
        <w:t xml:space="preserve"> </w:t>
      </w:r>
      <w:r>
        <w:rPr>
          <w:rFonts w:hint="cs"/>
          <w:rtl/>
          <w:lang w:bidi="fa-IR"/>
        </w:rPr>
        <w:t xml:space="preserve">گوناگونی </w:t>
      </w:r>
      <w:r>
        <w:rPr>
          <w:rtl/>
          <w:lang w:bidi="fa-IR"/>
        </w:rPr>
        <w:t xml:space="preserve">از </w:t>
      </w:r>
      <w:r>
        <w:rPr>
          <w:rFonts w:hint="cs"/>
          <w:rtl/>
          <w:lang w:bidi="fa-IR"/>
        </w:rPr>
        <w:t>مزایا</w:t>
      </w:r>
      <w:r>
        <w:rPr>
          <w:rtl/>
          <w:lang w:bidi="fa-IR"/>
        </w:rPr>
        <w:t xml:space="preserve"> و سبک‌</w:t>
      </w:r>
      <w:r>
        <w:rPr>
          <w:rFonts w:hint="cs"/>
          <w:rtl/>
          <w:lang w:bidi="fa-IR"/>
        </w:rPr>
        <w:t xml:space="preserve"> </w:t>
      </w:r>
      <w:r>
        <w:rPr>
          <w:rtl/>
          <w:lang w:bidi="fa-IR"/>
        </w:rPr>
        <w:t>ها</w:t>
      </w:r>
      <w:r>
        <w:rPr>
          <w:rFonts w:hint="cs"/>
          <w:rtl/>
          <w:lang w:bidi="fa-IR"/>
        </w:rPr>
        <w:t>ی</w:t>
      </w:r>
      <w:r>
        <w:rPr>
          <w:rtl/>
          <w:lang w:bidi="fa-IR"/>
        </w:rPr>
        <w:t xml:space="preserve"> مد</w:t>
      </w:r>
      <w:r>
        <w:rPr>
          <w:rFonts w:hint="cs"/>
          <w:rtl/>
          <w:lang w:bidi="fa-IR"/>
        </w:rPr>
        <w:t>ی</w:t>
      </w:r>
      <w:r>
        <w:rPr>
          <w:rFonts w:hint="eastAsia"/>
          <w:rtl/>
          <w:lang w:bidi="fa-IR"/>
        </w:rPr>
        <w:t>ر</w:t>
      </w:r>
      <w:r>
        <w:rPr>
          <w:rFonts w:hint="cs"/>
          <w:rtl/>
          <w:lang w:bidi="fa-IR"/>
        </w:rPr>
        <w:t>ی</w:t>
      </w:r>
      <w:r>
        <w:rPr>
          <w:rFonts w:hint="eastAsia"/>
          <w:rtl/>
          <w:lang w:bidi="fa-IR"/>
        </w:rPr>
        <w:t>ت</w:t>
      </w:r>
      <w:r>
        <w:rPr>
          <w:rFonts w:hint="cs"/>
          <w:rtl/>
          <w:lang w:bidi="fa-IR"/>
        </w:rPr>
        <w:t>ی</w:t>
      </w:r>
      <w:r>
        <w:rPr>
          <w:rtl/>
          <w:lang w:bidi="fa-IR"/>
        </w:rPr>
        <w:t xml:space="preserve"> است تا در سازمان </w:t>
      </w:r>
      <w:r>
        <w:rPr>
          <w:rFonts w:hint="cs"/>
          <w:rtl/>
          <w:lang w:bidi="fa-IR"/>
        </w:rPr>
        <w:t>بما</w:t>
      </w:r>
      <w:r>
        <w:rPr>
          <w:rtl/>
          <w:lang w:bidi="fa-IR"/>
        </w:rPr>
        <w:t>ند.</w:t>
      </w:r>
    </w:p>
    <w:p w14:paraId="5F85EE9C" w14:textId="77777777" w:rsidR="00B429FC" w:rsidRDefault="00B429FC" w:rsidP="008F30BD">
      <w:pPr>
        <w:rPr>
          <w:lang w:bidi="fa-IR"/>
        </w:rPr>
      </w:pPr>
      <w:r>
        <w:rPr>
          <w:rFonts w:hint="eastAsia"/>
          <w:rtl/>
          <w:lang w:bidi="fa-IR"/>
        </w:rPr>
        <w:t>در</w:t>
      </w:r>
      <w:r>
        <w:rPr>
          <w:rtl/>
          <w:lang w:bidi="fa-IR"/>
        </w:rPr>
        <w:t xml:space="preserve"> پا</w:t>
      </w:r>
      <w:r>
        <w:rPr>
          <w:rFonts w:hint="cs"/>
          <w:rtl/>
          <w:lang w:bidi="fa-IR"/>
        </w:rPr>
        <w:t>ی</w:t>
      </w:r>
      <w:r>
        <w:rPr>
          <w:rFonts w:hint="eastAsia"/>
          <w:rtl/>
          <w:lang w:bidi="fa-IR"/>
        </w:rPr>
        <w:t>ان،</w:t>
      </w:r>
      <w:r>
        <w:rPr>
          <w:rtl/>
          <w:lang w:bidi="fa-IR"/>
        </w:rPr>
        <w:t xml:space="preserve"> جذب </w:t>
      </w:r>
      <w:r>
        <w:rPr>
          <w:rFonts w:hint="cs"/>
          <w:rtl/>
          <w:lang w:bidi="fa-IR"/>
        </w:rPr>
        <w:t xml:space="preserve">یک </w:t>
      </w:r>
      <w:r>
        <w:rPr>
          <w:rtl/>
          <w:lang w:bidi="fa-IR"/>
        </w:rPr>
        <w:t>ن</w:t>
      </w:r>
      <w:r>
        <w:rPr>
          <w:rFonts w:hint="cs"/>
          <w:rtl/>
          <w:lang w:bidi="fa-IR"/>
        </w:rPr>
        <w:t>ی</w:t>
      </w:r>
      <w:r>
        <w:rPr>
          <w:rFonts w:hint="eastAsia"/>
          <w:rtl/>
          <w:lang w:bidi="fa-IR"/>
        </w:rPr>
        <w:t>رو</w:t>
      </w:r>
      <w:r>
        <w:rPr>
          <w:rFonts w:hint="cs"/>
          <w:rtl/>
          <w:lang w:bidi="fa-IR"/>
        </w:rPr>
        <w:t>ی</w:t>
      </w:r>
      <w:r>
        <w:rPr>
          <w:rtl/>
          <w:lang w:bidi="fa-IR"/>
        </w:rPr>
        <w:t xml:space="preserve"> کار با دانش و </w:t>
      </w:r>
      <w:r>
        <w:rPr>
          <w:rFonts w:hint="cs"/>
          <w:rtl/>
          <w:lang w:bidi="fa-IR"/>
        </w:rPr>
        <w:t xml:space="preserve">مجموعه </w:t>
      </w:r>
      <w:r>
        <w:rPr>
          <w:rtl/>
          <w:lang w:bidi="fa-IR"/>
        </w:rPr>
        <w:t>مهارت‌</w:t>
      </w:r>
      <w:r>
        <w:rPr>
          <w:rFonts w:hint="cs"/>
          <w:rtl/>
          <w:lang w:bidi="fa-IR"/>
        </w:rPr>
        <w:t xml:space="preserve"> </w:t>
      </w:r>
      <w:r>
        <w:rPr>
          <w:rtl/>
          <w:lang w:bidi="fa-IR"/>
        </w:rPr>
        <w:t>ها</w:t>
      </w:r>
      <w:r>
        <w:rPr>
          <w:rFonts w:hint="cs"/>
          <w:rtl/>
          <w:lang w:bidi="fa-IR"/>
        </w:rPr>
        <w:t>ی</w:t>
      </w:r>
      <w:r>
        <w:rPr>
          <w:rtl/>
          <w:lang w:bidi="fa-IR"/>
        </w:rPr>
        <w:t xml:space="preserve"> مورد ن</w:t>
      </w:r>
      <w:r>
        <w:rPr>
          <w:rFonts w:hint="cs"/>
          <w:rtl/>
          <w:lang w:bidi="fa-IR"/>
        </w:rPr>
        <w:t>ی</w:t>
      </w:r>
      <w:r>
        <w:rPr>
          <w:rFonts w:hint="eastAsia"/>
          <w:rtl/>
          <w:lang w:bidi="fa-IR"/>
        </w:rPr>
        <w:t>از</w:t>
      </w:r>
      <w:r>
        <w:rPr>
          <w:rFonts w:hint="cs"/>
          <w:rtl/>
          <w:lang w:bidi="fa-IR"/>
        </w:rPr>
        <w:t>،</w:t>
      </w:r>
      <w:r>
        <w:rPr>
          <w:rtl/>
          <w:lang w:bidi="fa-IR"/>
        </w:rPr>
        <w:t xml:space="preserve"> ن</w:t>
      </w:r>
      <w:r>
        <w:rPr>
          <w:rFonts w:hint="cs"/>
          <w:rtl/>
          <w:lang w:bidi="fa-IR"/>
        </w:rPr>
        <w:t>ی</w:t>
      </w:r>
      <w:r>
        <w:rPr>
          <w:rFonts w:hint="eastAsia"/>
          <w:rtl/>
          <w:lang w:bidi="fa-IR"/>
        </w:rPr>
        <w:t>ازمند</w:t>
      </w:r>
      <w:r>
        <w:rPr>
          <w:rtl/>
          <w:lang w:bidi="fa-IR"/>
        </w:rPr>
        <w:t xml:space="preserve"> تعهد بلند مدت است. هماهنگ</w:t>
      </w:r>
      <w:r>
        <w:rPr>
          <w:rFonts w:hint="cs"/>
          <w:rtl/>
          <w:lang w:bidi="fa-IR"/>
        </w:rPr>
        <w:t>ی</w:t>
      </w:r>
      <w:r>
        <w:rPr>
          <w:rtl/>
          <w:lang w:bidi="fa-IR"/>
        </w:rPr>
        <w:t xml:space="preserve"> ن</w:t>
      </w:r>
      <w:r>
        <w:rPr>
          <w:rFonts w:hint="cs"/>
          <w:rtl/>
          <w:lang w:bidi="fa-IR"/>
        </w:rPr>
        <w:t>ی</w:t>
      </w:r>
      <w:r>
        <w:rPr>
          <w:rFonts w:hint="eastAsia"/>
          <w:rtl/>
          <w:lang w:bidi="fa-IR"/>
        </w:rPr>
        <w:t>رو</w:t>
      </w:r>
      <w:r>
        <w:rPr>
          <w:rFonts w:hint="cs"/>
          <w:rtl/>
          <w:lang w:bidi="fa-IR"/>
        </w:rPr>
        <w:t>ی</w:t>
      </w:r>
      <w:r>
        <w:rPr>
          <w:rtl/>
          <w:lang w:bidi="fa-IR"/>
        </w:rPr>
        <w:t xml:space="preserve"> کار با استراتژ</w:t>
      </w:r>
      <w:r>
        <w:rPr>
          <w:rFonts w:hint="cs"/>
          <w:rtl/>
          <w:lang w:bidi="fa-IR"/>
        </w:rPr>
        <w:t>ی</w:t>
      </w:r>
      <w:r>
        <w:rPr>
          <w:rtl/>
          <w:lang w:bidi="fa-IR"/>
        </w:rPr>
        <w:t xml:space="preserve"> کل</w:t>
      </w:r>
      <w:r>
        <w:rPr>
          <w:rFonts w:hint="cs"/>
          <w:rtl/>
          <w:lang w:bidi="fa-IR"/>
        </w:rPr>
        <w:t>ی</w:t>
      </w:r>
      <w:r>
        <w:rPr>
          <w:rtl/>
          <w:lang w:bidi="fa-IR"/>
        </w:rPr>
        <w:t xml:space="preserve"> کسب و کار تنها </w:t>
      </w:r>
      <w:r>
        <w:rPr>
          <w:rFonts w:hint="cs"/>
          <w:rtl/>
          <w:lang w:bidi="fa-IR"/>
        </w:rPr>
        <w:t>ی</w:t>
      </w:r>
      <w:r>
        <w:rPr>
          <w:rFonts w:hint="eastAsia"/>
          <w:rtl/>
          <w:lang w:bidi="fa-IR"/>
        </w:rPr>
        <w:t>ک</w:t>
      </w:r>
      <w:r>
        <w:rPr>
          <w:rtl/>
          <w:lang w:bidi="fa-IR"/>
        </w:rPr>
        <w:t xml:space="preserve"> نقطه شروع است. سازمان‌ها با</w:t>
      </w:r>
      <w:r>
        <w:rPr>
          <w:rFonts w:hint="cs"/>
          <w:rtl/>
          <w:lang w:bidi="fa-IR"/>
        </w:rPr>
        <w:t>ی</w:t>
      </w:r>
      <w:r>
        <w:rPr>
          <w:rFonts w:hint="eastAsia"/>
          <w:rtl/>
          <w:lang w:bidi="fa-IR"/>
        </w:rPr>
        <w:t>د</w:t>
      </w:r>
      <w:r>
        <w:rPr>
          <w:rtl/>
          <w:lang w:bidi="fa-IR"/>
        </w:rPr>
        <w:t xml:space="preserve"> رو</w:t>
      </w:r>
      <w:r>
        <w:rPr>
          <w:rFonts w:hint="cs"/>
          <w:rtl/>
          <w:lang w:bidi="fa-IR"/>
        </w:rPr>
        <w:t>ی</w:t>
      </w:r>
      <w:r>
        <w:rPr>
          <w:rFonts w:hint="eastAsia"/>
          <w:rtl/>
          <w:lang w:bidi="fa-IR"/>
        </w:rPr>
        <w:t>کردها</w:t>
      </w:r>
      <w:r>
        <w:rPr>
          <w:rFonts w:hint="cs"/>
          <w:rtl/>
          <w:lang w:bidi="fa-IR"/>
        </w:rPr>
        <w:t>ی</w:t>
      </w:r>
      <w:r>
        <w:rPr>
          <w:rtl/>
          <w:lang w:bidi="fa-IR"/>
        </w:rPr>
        <w:t xml:space="preserve"> </w:t>
      </w:r>
      <w:r>
        <w:rPr>
          <w:rFonts w:hint="cs"/>
          <w:rtl/>
          <w:lang w:bidi="fa-IR"/>
        </w:rPr>
        <w:t>نظام مندی</w:t>
      </w:r>
      <w:r>
        <w:rPr>
          <w:rtl/>
          <w:lang w:bidi="fa-IR"/>
        </w:rPr>
        <w:t xml:space="preserve"> </w:t>
      </w:r>
      <w:r>
        <w:rPr>
          <w:rFonts w:hint="cs"/>
          <w:rtl/>
          <w:lang w:bidi="fa-IR"/>
        </w:rPr>
        <w:t>برای</w:t>
      </w:r>
      <w:r>
        <w:rPr>
          <w:rtl/>
          <w:lang w:bidi="fa-IR"/>
        </w:rPr>
        <w:t xml:space="preserve"> جذب، توسعه و </w:t>
      </w:r>
      <w:r>
        <w:rPr>
          <w:rFonts w:hint="cs"/>
          <w:rtl/>
          <w:lang w:bidi="fa-IR"/>
        </w:rPr>
        <w:t>حفظ</w:t>
      </w:r>
      <w:r>
        <w:rPr>
          <w:rtl/>
          <w:lang w:bidi="fa-IR"/>
        </w:rPr>
        <w:t xml:space="preserve"> استعدادها</w:t>
      </w:r>
      <w:r>
        <w:rPr>
          <w:rFonts w:hint="cs"/>
          <w:rtl/>
          <w:lang w:bidi="fa-IR"/>
        </w:rPr>
        <w:t>ی</w:t>
      </w:r>
      <w:r>
        <w:rPr>
          <w:rtl/>
          <w:lang w:bidi="fa-IR"/>
        </w:rPr>
        <w:t xml:space="preserve"> جوان کل</w:t>
      </w:r>
      <w:r>
        <w:rPr>
          <w:rFonts w:hint="cs"/>
          <w:rtl/>
          <w:lang w:bidi="fa-IR"/>
        </w:rPr>
        <w:t>ی</w:t>
      </w:r>
      <w:r>
        <w:rPr>
          <w:rFonts w:hint="eastAsia"/>
          <w:rtl/>
          <w:lang w:bidi="fa-IR"/>
        </w:rPr>
        <w:t>د</w:t>
      </w:r>
      <w:r>
        <w:rPr>
          <w:rFonts w:hint="cs"/>
          <w:rtl/>
          <w:lang w:bidi="fa-IR"/>
        </w:rPr>
        <w:t>ی</w:t>
      </w:r>
      <w:r>
        <w:rPr>
          <w:rtl/>
          <w:lang w:bidi="fa-IR"/>
        </w:rPr>
        <w:t xml:space="preserve"> توسعه دهند</w:t>
      </w:r>
      <w:r>
        <w:rPr>
          <w:rFonts w:hint="cs"/>
          <w:rtl/>
          <w:lang w:bidi="fa-IR"/>
        </w:rPr>
        <w:t>.</w:t>
      </w:r>
      <w:r>
        <w:rPr>
          <w:rtl/>
          <w:lang w:bidi="fa-IR"/>
        </w:rPr>
        <w:t xml:space="preserve"> در </w:t>
      </w:r>
      <w:r>
        <w:rPr>
          <w:rFonts w:hint="cs"/>
          <w:rtl/>
          <w:lang w:bidi="fa-IR"/>
        </w:rPr>
        <w:t>همان</w:t>
      </w:r>
      <w:r>
        <w:rPr>
          <w:rtl/>
          <w:lang w:bidi="fa-IR"/>
        </w:rPr>
        <w:t xml:space="preserve"> حال</w:t>
      </w:r>
      <w:r>
        <w:rPr>
          <w:rFonts w:hint="cs"/>
          <w:rtl/>
          <w:lang w:bidi="fa-IR"/>
        </w:rPr>
        <w:t xml:space="preserve">، باید احتمال </w:t>
      </w:r>
      <w:r>
        <w:rPr>
          <w:rtl/>
          <w:lang w:bidi="fa-IR"/>
        </w:rPr>
        <w:t xml:space="preserve">از دست دادن </w:t>
      </w:r>
      <w:r>
        <w:rPr>
          <w:rFonts w:hint="cs"/>
          <w:rtl/>
          <w:lang w:bidi="fa-IR"/>
        </w:rPr>
        <w:t>آن دسته</w:t>
      </w:r>
      <w:r>
        <w:rPr>
          <w:rtl/>
          <w:lang w:bidi="fa-IR"/>
        </w:rPr>
        <w:t xml:space="preserve"> مهارت‌ها</w:t>
      </w:r>
      <w:r>
        <w:rPr>
          <w:rFonts w:hint="cs"/>
          <w:rtl/>
          <w:lang w:bidi="fa-IR"/>
        </w:rPr>
        <w:t>ی</w:t>
      </w:r>
      <w:r>
        <w:rPr>
          <w:rtl/>
          <w:lang w:bidi="fa-IR"/>
        </w:rPr>
        <w:t xml:space="preserve"> ح</w:t>
      </w:r>
      <w:r>
        <w:rPr>
          <w:rFonts w:hint="cs"/>
          <w:rtl/>
          <w:lang w:bidi="fa-IR"/>
        </w:rPr>
        <w:t>ی</w:t>
      </w:r>
      <w:r>
        <w:rPr>
          <w:rFonts w:hint="eastAsia"/>
          <w:rtl/>
          <w:lang w:bidi="fa-IR"/>
        </w:rPr>
        <w:t>ات</w:t>
      </w:r>
      <w:r>
        <w:rPr>
          <w:rFonts w:hint="cs"/>
          <w:rtl/>
          <w:lang w:bidi="fa-IR"/>
        </w:rPr>
        <w:t>ی</w:t>
      </w:r>
      <w:r>
        <w:rPr>
          <w:rtl/>
          <w:lang w:bidi="fa-IR"/>
        </w:rPr>
        <w:t xml:space="preserve"> که </w:t>
      </w:r>
      <w:r>
        <w:rPr>
          <w:rFonts w:hint="cs"/>
          <w:rtl/>
          <w:lang w:bidi="fa-IR"/>
        </w:rPr>
        <w:t xml:space="preserve">نیروهای </w:t>
      </w:r>
      <w:r>
        <w:rPr>
          <w:rtl/>
          <w:lang w:bidi="fa-IR"/>
        </w:rPr>
        <w:t>کار</w:t>
      </w:r>
      <w:r>
        <w:rPr>
          <w:rFonts w:hint="cs"/>
          <w:rtl/>
          <w:lang w:bidi="fa-IR"/>
        </w:rPr>
        <w:t xml:space="preserve"> </w:t>
      </w:r>
      <w:r>
        <w:rPr>
          <w:rtl/>
          <w:lang w:bidi="fa-IR"/>
        </w:rPr>
        <w:t>سالخورده</w:t>
      </w:r>
      <w:r>
        <w:rPr>
          <w:rFonts w:hint="cs"/>
          <w:rtl/>
          <w:lang w:bidi="fa-IR"/>
        </w:rPr>
        <w:t xml:space="preserve"> به وفور </w:t>
      </w:r>
      <w:r>
        <w:rPr>
          <w:rtl/>
          <w:lang w:bidi="fa-IR"/>
        </w:rPr>
        <w:t>در اخت</w:t>
      </w:r>
      <w:r>
        <w:rPr>
          <w:rFonts w:hint="cs"/>
          <w:rtl/>
          <w:lang w:bidi="fa-IR"/>
        </w:rPr>
        <w:t>ی</w:t>
      </w:r>
      <w:r>
        <w:rPr>
          <w:rFonts w:hint="eastAsia"/>
          <w:rtl/>
          <w:lang w:bidi="fa-IR"/>
        </w:rPr>
        <w:t>ار</w:t>
      </w:r>
      <w:r>
        <w:rPr>
          <w:rtl/>
          <w:lang w:bidi="fa-IR"/>
        </w:rPr>
        <w:t xml:space="preserve"> دارند</w:t>
      </w:r>
      <w:r>
        <w:rPr>
          <w:rFonts w:hint="cs"/>
          <w:rtl/>
          <w:lang w:bidi="fa-IR"/>
        </w:rPr>
        <w:t>،</w:t>
      </w:r>
      <w:r>
        <w:rPr>
          <w:rtl/>
          <w:lang w:bidi="fa-IR"/>
        </w:rPr>
        <w:t xml:space="preserve"> را کم</w:t>
      </w:r>
      <w:r>
        <w:rPr>
          <w:rFonts w:hint="cs"/>
          <w:rtl/>
          <w:lang w:bidi="fa-IR"/>
        </w:rPr>
        <w:t>ی</w:t>
      </w:r>
      <w:r>
        <w:rPr>
          <w:rFonts w:hint="eastAsia"/>
          <w:rtl/>
          <w:lang w:bidi="fa-IR"/>
        </w:rPr>
        <w:t>نه</w:t>
      </w:r>
      <w:r>
        <w:rPr>
          <w:rtl/>
          <w:lang w:bidi="fa-IR"/>
        </w:rPr>
        <w:t xml:space="preserve"> کنند. </w:t>
      </w:r>
      <w:r>
        <w:rPr>
          <w:rFonts w:hint="cs"/>
          <w:rtl/>
          <w:lang w:bidi="fa-IR"/>
        </w:rPr>
        <w:t>علاوه بر این</w:t>
      </w:r>
      <w:r>
        <w:rPr>
          <w:rFonts w:hint="eastAsia"/>
          <w:rtl/>
          <w:lang w:bidi="fa-IR"/>
        </w:rPr>
        <w:t>،</w:t>
      </w:r>
      <w:r>
        <w:rPr>
          <w:rtl/>
          <w:lang w:bidi="fa-IR"/>
        </w:rPr>
        <w:t xml:space="preserve"> تنها با </w:t>
      </w:r>
      <w:r>
        <w:rPr>
          <w:rFonts w:hint="cs"/>
          <w:rtl/>
          <w:lang w:bidi="fa-IR"/>
        </w:rPr>
        <w:t xml:space="preserve">ایجاد </w:t>
      </w:r>
      <w:r>
        <w:rPr>
          <w:rtl/>
          <w:lang w:bidi="fa-IR"/>
        </w:rPr>
        <w:t>چالش مستمر ب</w:t>
      </w:r>
      <w:r>
        <w:rPr>
          <w:rFonts w:hint="cs"/>
          <w:rtl/>
          <w:lang w:bidi="fa-IR"/>
        </w:rPr>
        <w:t>رای</w:t>
      </w:r>
      <w:r>
        <w:rPr>
          <w:rtl/>
          <w:lang w:bidi="fa-IR"/>
        </w:rPr>
        <w:t xml:space="preserve"> ن</w:t>
      </w:r>
      <w:r>
        <w:rPr>
          <w:rFonts w:hint="cs"/>
          <w:rtl/>
          <w:lang w:bidi="fa-IR"/>
        </w:rPr>
        <w:t>ی</w:t>
      </w:r>
      <w:r>
        <w:rPr>
          <w:rFonts w:hint="eastAsia"/>
          <w:rtl/>
          <w:lang w:bidi="fa-IR"/>
        </w:rPr>
        <w:t>رو</w:t>
      </w:r>
      <w:r>
        <w:rPr>
          <w:rFonts w:hint="cs"/>
          <w:rtl/>
          <w:lang w:bidi="fa-IR"/>
        </w:rPr>
        <w:t>ی</w:t>
      </w:r>
      <w:r>
        <w:rPr>
          <w:rtl/>
          <w:lang w:bidi="fa-IR"/>
        </w:rPr>
        <w:t xml:space="preserve"> کار م</w:t>
      </w:r>
      <w:r>
        <w:rPr>
          <w:rFonts w:hint="cs"/>
          <w:rtl/>
          <w:lang w:bidi="fa-IR"/>
        </w:rPr>
        <w:t>ی‌</w:t>
      </w:r>
      <w:r>
        <w:rPr>
          <w:rFonts w:hint="eastAsia"/>
          <w:rtl/>
          <w:lang w:bidi="fa-IR"/>
        </w:rPr>
        <w:t>توان</w:t>
      </w:r>
      <w:r>
        <w:rPr>
          <w:rFonts w:hint="cs"/>
          <w:rtl/>
          <w:lang w:bidi="fa-IR"/>
        </w:rPr>
        <w:t>ی</w:t>
      </w:r>
      <w:r>
        <w:rPr>
          <w:rFonts w:hint="eastAsia"/>
          <w:rtl/>
          <w:lang w:bidi="fa-IR"/>
        </w:rPr>
        <w:t>م</w:t>
      </w:r>
      <w:r>
        <w:rPr>
          <w:rtl/>
          <w:lang w:bidi="fa-IR"/>
        </w:rPr>
        <w:t xml:space="preserve"> </w:t>
      </w:r>
      <w:r>
        <w:rPr>
          <w:rFonts w:hint="cs"/>
          <w:rtl/>
          <w:lang w:bidi="fa-IR"/>
        </w:rPr>
        <w:t>ی</w:t>
      </w:r>
      <w:r>
        <w:rPr>
          <w:rFonts w:hint="eastAsia"/>
          <w:rtl/>
          <w:lang w:bidi="fa-IR"/>
        </w:rPr>
        <w:t>ک</w:t>
      </w:r>
      <w:r>
        <w:rPr>
          <w:rtl/>
          <w:lang w:bidi="fa-IR"/>
        </w:rPr>
        <w:t xml:space="preserve"> مدل ن</w:t>
      </w:r>
      <w:r>
        <w:rPr>
          <w:rFonts w:hint="cs"/>
          <w:rtl/>
          <w:lang w:bidi="fa-IR"/>
        </w:rPr>
        <w:t>ی</w:t>
      </w:r>
      <w:r>
        <w:rPr>
          <w:rFonts w:hint="eastAsia"/>
          <w:rtl/>
          <w:lang w:bidi="fa-IR"/>
        </w:rPr>
        <w:t>رو</w:t>
      </w:r>
      <w:r>
        <w:rPr>
          <w:rFonts w:hint="cs"/>
          <w:rtl/>
          <w:lang w:bidi="fa-IR"/>
        </w:rPr>
        <w:t>ی</w:t>
      </w:r>
      <w:r>
        <w:rPr>
          <w:rtl/>
          <w:lang w:bidi="fa-IR"/>
        </w:rPr>
        <w:t xml:space="preserve"> کار انعطاف‌</w:t>
      </w:r>
      <w:r>
        <w:rPr>
          <w:rFonts w:hint="cs"/>
          <w:rtl/>
          <w:lang w:bidi="fa-IR"/>
        </w:rPr>
        <w:t xml:space="preserve"> </w:t>
      </w:r>
      <w:r>
        <w:rPr>
          <w:rtl/>
          <w:lang w:bidi="fa-IR"/>
        </w:rPr>
        <w:t>پذ</w:t>
      </w:r>
      <w:r>
        <w:rPr>
          <w:rFonts w:hint="cs"/>
          <w:rtl/>
          <w:lang w:bidi="fa-IR"/>
        </w:rPr>
        <w:t>ی</w:t>
      </w:r>
      <w:r>
        <w:rPr>
          <w:rFonts w:hint="eastAsia"/>
          <w:rtl/>
          <w:lang w:bidi="fa-IR"/>
        </w:rPr>
        <w:t>رتر</w:t>
      </w:r>
      <w:r>
        <w:rPr>
          <w:rtl/>
          <w:lang w:bidi="fa-IR"/>
        </w:rPr>
        <w:t xml:space="preserve"> </w:t>
      </w:r>
      <w:r>
        <w:rPr>
          <w:rFonts w:hint="cs"/>
          <w:rtl/>
          <w:lang w:bidi="fa-IR"/>
        </w:rPr>
        <w:t>بسازی</w:t>
      </w:r>
      <w:r>
        <w:rPr>
          <w:rFonts w:hint="eastAsia"/>
          <w:rtl/>
          <w:lang w:bidi="fa-IR"/>
        </w:rPr>
        <w:t>م</w:t>
      </w:r>
      <w:r>
        <w:rPr>
          <w:rtl/>
          <w:lang w:bidi="fa-IR"/>
        </w:rPr>
        <w:t>. ا</w:t>
      </w:r>
      <w:r>
        <w:rPr>
          <w:rFonts w:hint="cs"/>
          <w:rtl/>
          <w:lang w:bidi="fa-IR"/>
        </w:rPr>
        <w:t>نسان ها</w:t>
      </w:r>
      <w:r>
        <w:rPr>
          <w:rtl/>
          <w:lang w:bidi="fa-IR"/>
        </w:rPr>
        <w:t xml:space="preserve"> </w:t>
      </w:r>
      <w:r>
        <w:rPr>
          <w:rFonts w:hint="cs"/>
          <w:rtl/>
          <w:lang w:bidi="fa-IR"/>
        </w:rPr>
        <w:t>ی</w:t>
      </w:r>
      <w:r>
        <w:rPr>
          <w:rFonts w:hint="eastAsia"/>
          <w:rtl/>
          <w:lang w:bidi="fa-IR"/>
        </w:rPr>
        <w:t>ا</w:t>
      </w:r>
      <w:r>
        <w:rPr>
          <w:rtl/>
          <w:lang w:bidi="fa-IR"/>
        </w:rPr>
        <w:t xml:space="preserve"> به عبارت</w:t>
      </w:r>
      <w:r>
        <w:rPr>
          <w:rFonts w:hint="cs"/>
          <w:rtl/>
          <w:lang w:bidi="fa-IR"/>
        </w:rPr>
        <w:t xml:space="preserve"> بهتر</w:t>
      </w:r>
      <w:r>
        <w:rPr>
          <w:rFonts w:hint="eastAsia"/>
          <w:rtl/>
          <w:lang w:bidi="fa-IR"/>
        </w:rPr>
        <w:t>،</w:t>
      </w:r>
      <w:r>
        <w:rPr>
          <w:rtl/>
          <w:lang w:bidi="fa-IR"/>
        </w:rPr>
        <w:t xml:space="preserve"> ا</w:t>
      </w:r>
      <w:r>
        <w:rPr>
          <w:rFonts w:hint="cs"/>
          <w:rtl/>
          <w:lang w:bidi="fa-IR"/>
        </w:rPr>
        <w:t>نسان های</w:t>
      </w:r>
      <w:r>
        <w:rPr>
          <w:rtl/>
          <w:lang w:bidi="fa-IR"/>
        </w:rPr>
        <w:t xml:space="preserve"> مناسب، باعث م</w:t>
      </w:r>
      <w:r>
        <w:rPr>
          <w:rFonts w:hint="cs"/>
          <w:rtl/>
          <w:lang w:bidi="fa-IR"/>
        </w:rPr>
        <w:t>ی‌</w:t>
      </w:r>
      <w:r>
        <w:rPr>
          <w:rFonts w:hint="eastAsia"/>
          <w:rtl/>
          <w:lang w:bidi="fa-IR"/>
        </w:rPr>
        <w:t>شوند</w:t>
      </w:r>
      <w:r>
        <w:rPr>
          <w:rtl/>
          <w:lang w:bidi="fa-IR"/>
        </w:rPr>
        <w:t xml:space="preserve"> که اتفاقات رخ ده</w:t>
      </w:r>
      <w:r>
        <w:rPr>
          <w:rFonts w:hint="cs"/>
          <w:rtl/>
          <w:lang w:bidi="fa-IR"/>
        </w:rPr>
        <w:t>ن</w:t>
      </w:r>
      <w:r>
        <w:rPr>
          <w:rtl/>
          <w:lang w:bidi="fa-IR"/>
        </w:rPr>
        <w:t>د.</w:t>
      </w:r>
    </w:p>
    <w:p w14:paraId="301FB695" w14:textId="77777777" w:rsidR="00B429FC" w:rsidRDefault="00B429FC" w:rsidP="008F30BD">
      <w:pPr>
        <w:rPr>
          <w:lang w:bidi="fa-IR"/>
        </w:rPr>
      </w:pPr>
    </w:p>
    <w:p w14:paraId="4BAC38C9" w14:textId="77777777" w:rsidR="00B429FC" w:rsidRPr="00D5101E" w:rsidRDefault="00B429FC" w:rsidP="008F30BD">
      <w:pPr>
        <w:pStyle w:val="Heading2"/>
        <w:rPr>
          <w:lang w:bidi="fa-IR"/>
        </w:rPr>
      </w:pPr>
      <w:bookmarkStart w:id="223" w:name="_Toc151571476"/>
      <w:r w:rsidRPr="00D5101E">
        <w:rPr>
          <w:rtl/>
          <w:lang w:bidi="fa-IR"/>
        </w:rPr>
        <w:t xml:space="preserve">۱۰.۱۰ </w:t>
      </w:r>
      <w:r w:rsidRPr="00D5101E">
        <w:rPr>
          <w:rFonts w:hint="cs"/>
          <w:rtl/>
        </w:rPr>
        <w:t>پرسش های</w:t>
      </w:r>
      <w:r w:rsidRPr="00D5101E">
        <w:rPr>
          <w:rtl/>
        </w:rPr>
        <w:t xml:space="preserve"> خود</w:t>
      </w:r>
      <w:r w:rsidRPr="00D5101E">
        <w:rPr>
          <w:rFonts w:hint="cs"/>
          <w:rtl/>
        </w:rPr>
        <w:t>آزمایی</w:t>
      </w:r>
      <w:bookmarkEnd w:id="223"/>
    </w:p>
    <w:p w14:paraId="290B5BE0" w14:textId="77777777" w:rsidR="00B429FC" w:rsidRDefault="00B429FC" w:rsidP="00B429FC">
      <w:pPr>
        <w:rPr>
          <w:lang w:bidi="fa-IR"/>
        </w:rPr>
      </w:pPr>
    </w:p>
    <w:p w14:paraId="33D06695" w14:textId="40BDE445" w:rsidR="00B429FC" w:rsidRDefault="00B429FC" w:rsidP="008F30BD">
      <w:pPr>
        <w:rPr>
          <w:lang w:bidi="fa-IR"/>
        </w:rPr>
      </w:pPr>
      <w:r>
        <w:rPr>
          <w:rFonts w:hint="cs"/>
          <w:rtl/>
          <w:lang w:bidi="fa-IR"/>
        </w:rPr>
        <w:t>پ 1.10</w:t>
      </w:r>
      <w:r>
        <w:rPr>
          <w:rtl/>
          <w:lang w:bidi="fa-IR"/>
        </w:rPr>
        <w:t xml:space="preserve"> دکتر دم</w:t>
      </w:r>
      <w:r>
        <w:rPr>
          <w:rFonts w:hint="cs"/>
          <w:rtl/>
          <w:lang w:bidi="fa-IR"/>
        </w:rPr>
        <w:t>ی</w:t>
      </w:r>
      <w:r>
        <w:rPr>
          <w:rFonts w:hint="eastAsia"/>
          <w:rtl/>
          <w:lang w:bidi="fa-IR"/>
        </w:rPr>
        <w:t>نگ</w:t>
      </w:r>
      <w:r>
        <w:rPr>
          <w:rtl/>
          <w:lang w:bidi="fa-IR"/>
        </w:rPr>
        <w:t xml:space="preserve"> </w:t>
      </w:r>
      <w:r>
        <w:rPr>
          <w:rFonts w:hint="cs"/>
          <w:rtl/>
          <w:lang w:bidi="fa-IR"/>
        </w:rPr>
        <w:t>کی</w:t>
      </w:r>
      <w:r>
        <w:rPr>
          <w:rtl/>
          <w:lang w:bidi="fa-IR"/>
        </w:rPr>
        <w:t>ست؟ پ</w:t>
      </w:r>
      <w:r>
        <w:rPr>
          <w:rFonts w:hint="cs"/>
          <w:rtl/>
          <w:lang w:bidi="fa-IR"/>
        </w:rPr>
        <w:t>ی</w:t>
      </w:r>
      <w:r>
        <w:rPr>
          <w:rFonts w:hint="eastAsia"/>
          <w:rtl/>
          <w:lang w:bidi="fa-IR"/>
        </w:rPr>
        <w:t>ام</w:t>
      </w:r>
      <w:r>
        <w:rPr>
          <w:rtl/>
          <w:lang w:bidi="fa-IR"/>
        </w:rPr>
        <w:t xml:space="preserve"> او چ</w:t>
      </w:r>
      <w:r>
        <w:rPr>
          <w:rFonts w:hint="cs"/>
          <w:rtl/>
          <w:lang w:bidi="fa-IR"/>
        </w:rPr>
        <w:t>ه بود</w:t>
      </w:r>
      <w:r>
        <w:rPr>
          <w:rFonts w:hint="eastAsia"/>
          <w:rtl/>
          <w:lang w:bidi="fa-IR"/>
        </w:rPr>
        <w:t>؟</w:t>
      </w:r>
    </w:p>
    <w:p w14:paraId="54B7BDB4" w14:textId="3B1A26A5" w:rsidR="00B429FC" w:rsidRPr="00B429FC" w:rsidRDefault="00B429FC" w:rsidP="008F30BD">
      <w:pPr>
        <w:rPr>
          <w:rtl/>
          <w:lang w:bidi="fa-IR"/>
        </w:rPr>
      </w:pPr>
      <w:r>
        <w:rPr>
          <w:rFonts w:hint="cs"/>
          <w:rtl/>
          <w:lang w:bidi="fa-IR"/>
        </w:rPr>
        <w:t>پ 2.10</w:t>
      </w:r>
      <w:r>
        <w:rPr>
          <w:rtl/>
          <w:lang w:bidi="fa-IR"/>
        </w:rPr>
        <w:t xml:space="preserve"> اصول دکتر دم</w:t>
      </w:r>
      <w:r>
        <w:rPr>
          <w:rFonts w:hint="cs"/>
          <w:rtl/>
          <w:lang w:bidi="fa-IR"/>
        </w:rPr>
        <w:t>ی</w:t>
      </w:r>
      <w:r>
        <w:rPr>
          <w:rFonts w:hint="eastAsia"/>
          <w:rtl/>
          <w:lang w:bidi="fa-IR"/>
        </w:rPr>
        <w:t>نگ</w:t>
      </w:r>
      <w:r>
        <w:rPr>
          <w:rtl/>
          <w:lang w:bidi="fa-IR"/>
        </w:rPr>
        <w:t xml:space="preserve"> چگونه با ن</w:t>
      </w:r>
      <w:r>
        <w:rPr>
          <w:rFonts w:hint="cs"/>
          <w:rtl/>
          <w:lang w:bidi="fa-IR"/>
        </w:rPr>
        <w:t>ی</w:t>
      </w:r>
      <w:r>
        <w:rPr>
          <w:rFonts w:hint="eastAsia"/>
          <w:rtl/>
          <w:lang w:bidi="fa-IR"/>
        </w:rPr>
        <w:t>رو</w:t>
      </w:r>
      <w:r>
        <w:rPr>
          <w:rFonts w:hint="cs"/>
          <w:rtl/>
          <w:lang w:bidi="fa-IR"/>
        </w:rPr>
        <w:t>ی</w:t>
      </w:r>
      <w:r>
        <w:rPr>
          <w:rtl/>
          <w:lang w:bidi="fa-IR"/>
        </w:rPr>
        <w:t xml:space="preserve"> کار مرتبط هستند؟</w:t>
      </w:r>
    </w:p>
    <w:p w14:paraId="1077CBED" w14:textId="75495F28" w:rsidR="00B429FC" w:rsidRPr="00B429FC" w:rsidRDefault="00B429FC" w:rsidP="008F30BD">
      <w:pPr>
        <w:rPr>
          <w:lang w:bidi="fa-IR"/>
        </w:rPr>
      </w:pPr>
      <w:r>
        <w:rPr>
          <w:rFonts w:hint="cs"/>
          <w:rtl/>
          <w:lang w:bidi="fa-IR"/>
        </w:rPr>
        <w:lastRenderedPageBreak/>
        <w:t>پ 3.10</w:t>
      </w:r>
      <w:r>
        <w:rPr>
          <w:rtl/>
          <w:lang w:bidi="fa-IR"/>
        </w:rPr>
        <w:t xml:space="preserve"> </w:t>
      </w:r>
      <w:r>
        <w:rPr>
          <w:rFonts w:hint="cs"/>
          <w:rtl/>
          <w:lang w:bidi="fa-IR"/>
        </w:rPr>
        <w:t>معلمان</w:t>
      </w:r>
      <w:r>
        <w:rPr>
          <w:rtl/>
          <w:lang w:bidi="fa-IR"/>
        </w:rPr>
        <w:t xml:space="preserve"> ک</w:t>
      </w:r>
      <w:r>
        <w:rPr>
          <w:rFonts w:hint="cs"/>
          <w:rtl/>
          <w:lang w:bidi="fa-IR"/>
        </w:rPr>
        <w:t>ی</w:t>
      </w:r>
      <w:r>
        <w:rPr>
          <w:rFonts w:hint="eastAsia"/>
          <w:rtl/>
          <w:lang w:bidi="fa-IR"/>
        </w:rPr>
        <w:t>ف</w:t>
      </w:r>
      <w:r>
        <w:rPr>
          <w:rFonts w:hint="cs"/>
          <w:rtl/>
          <w:lang w:bidi="fa-IR"/>
        </w:rPr>
        <w:t>یت</w:t>
      </w:r>
      <w:r>
        <w:rPr>
          <w:rStyle w:val="FootnoteReference"/>
          <w:rFonts w:cs="Arial"/>
          <w:rtl/>
          <w:lang w:bidi="fa-IR"/>
        </w:rPr>
        <w:footnoteReference w:id="560"/>
      </w:r>
      <w:r>
        <w:rPr>
          <w:rtl/>
          <w:lang w:bidi="fa-IR"/>
        </w:rPr>
        <w:t xml:space="preserve"> که در دهه ۱۹۶۰ صنعت ژاپن را </w:t>
      </w:r>
      <w:r>
        <w:rPr>
          <w:rFonts w:hint="cs"/>
          <w:rtl/>
          <w:lang w:bidi="fa-IR"/>
        </w:rPr>
        <w:t>متحول</w:t>
      </w:r>
      <w:r>
        <w:rPr>
          <w:rtl/>
          <w:lang w:bidi="fa-IR"/>
        </w:rPr>
        <w:t xml:space="preserve"> کردند، چه کسان</w:t>
      </w:r>
      <w:r>
        <w:rPr>
          <w:rFonts w:hint="cs"/>
          <w:rtl/>
          <w:lang w:bidi="fa-IR"/>
        </w:rPr>
        <w:t>ی</w:t>
      </w:r>
      <w:r>
        <w:rPr>
          <w:rtl/>
          <w:lang w:bidi="fa-IR"/>
        </w:rPr>
        <w:t xml:space="preserve"> بودند؟ آنها چه کار</w:t>
      </w:r>
      <w:r>
        <w:rPr>
          <w:rFonts w:hint="cs"/>
          <w:rtl/>
          <w:lang w:bidi="fa-IR"/>
        </w:rPr>
        <w:t>ی</w:t>
      </w:r>
      <w:r>
        <w:rPr>
          <w:rtl/>
          <w:lang w:bidi="fa-IR"/>
        </w:rPr>
        <w:t xml:space="preserve"> انجام دادند؟</w:t>
      </w:r>
    </w:p>
    <w:p w14:paraId="79D1FF25" w14:textId="1AD46BDB" w:rsidR="00B429FC" w:rsidRPr="00B429FC" w:rsidRDefault="00B429FC" w:rsidP="008F30BD">
      <w:pPr>
        <w:rPr>
          <w:lang w:bidi="fa-IR"/>
        </w:rPr>
      </w:pPr>
      <w:r>
        <w:rPr>
          <w:rFonts w:hint="cs"/>
          <w:rtl/>
          <w:lang w:bidi="fa-IR"/>
        </w:rPr>
        <w:t>پ 4.10</w:t>
      </w:r>
      <w:r>
        <w:rPr>
          <w:rtl/>
          <w:lang w:bidi="fa-IR"/>
        </w:rPr>
        <w:t xml:space="preserve"> چرخه </w:t>
      </w:r>
      <w:r>
        <w:rPr>
          <w:rFonts w:hint="cs"/>
          <w:rtl/>
          <w:lang w:bidi="fa-IR"/>
        </w:rPr>
        <w:t>عمر نیروی</w:t>
      </w:r>
      <w:r>
        <w:rPr>
          <w:rtl/>
          <w:lang w:bidi="fa-IR"/>
        </w:rPr>
        <w:t xml:space="preserve"> کار</w:t>
      </w:r>
      <w:r>
        <w:rPr>
          <w:rFonts w:hint="cs"/>
          <w:rtl/>
          <w:lang w:bidi="fa-IR"/>
        </w:rPr>
        <w:t xml:space="preserve"> را توضیح دهید.</w:t>
      </w:r>
      <w:r>
        <w:rPr>
          <w:rtl/>
          <w:lang w:bidi="fa-IR"/>
        </w:rPr>
        <w:t xml:space="preserve"> اهم</w:t>
      </w:r>
      <w:r>
        <w:rPr>
          <w:rFonts w:hint="cs"/>
          <w:rtl/>
          <w:lang w:bidi="fa-IR"/>
        </w:rPr>
        <w:t>ی</w:t>
      </w:r>
      <w:r>
        <w:rPr>
          <w:rFonts w:hint="eastAsia"/>
          <w:rtl/>
          <w:lang w:bidi="fa-IR"/>
        </w:rPr>
        <w:t>ت</w:t>
      </w:r>
      <w:r>
        <w:rPr>
          <w:rtl/>
          <w:lang w:bidi="fa-IR"/>
        </w:rPr>
        <w:t xml:space="preserve"> آن چ</w:t>
      </w:r>
      <w:r>
        <w:rPr>
          <w:rFonts w:hint="cs"/>
          <w:rtl/>
          <w:lang w:bidi="fa-IR"/>
        </w:rPr>
        <w:t>ی</w:t>
      </w:r>
      <w:r>
        <w:rPr>
          <w:rFonts w:hint="eastAsia"/>
          <w:rtl/>
          <w:lang w:bidi="fa-IR"/>
        </w:rPr>
        <w:t>ست؟</w:t>
      </w:r>
    </w:p>
    <w:p w14:paraId="2251DA23" w14:textId="623A80CE" w:rsidR="00B429FC" w:rsidRPr="00B429FC" w:rsidRDefault="00B429FC" w:rsidP="008F30BD">
      <w:pPr>
        <w:rPr>
          <w:lang w:bidi="fa-IR"/>
        </w:rPr>
      </w:pPr>
      <w:r>
        <w:rPr>
          <w:rFonts w:hint="cs"/>
          <w:rtl/>
          <w:lang w:bidi="fa-IR"/>
        </w:rPr>
        <w:t>پ 5.10</w:t>
      </w:r>
      <w:r>
        <w:rPr>
          <w:rtl/>
          <w:lang w:bidi="fa-IR"/>
        </w:rPr>
        <w:t xml:space="preserve"> بزرگتر</w:t>
      </w:r>
      <w:r>
        <w:rPr>
          <w:rFonts w:hint="cs"/>
          <w:rtl/>
          <w:lang w:bidi="fa-IR"/>
        </w:rPr>
        <w:t>ی</w:t>
      </w:r>
      <w:r>
        <w:rPr>
          <w:rFonts w:hint="eastAsia"/>
          <w:rtl/>
          <w:lang w:bidi="fa-IR"/>
        </w:rPr>
        <w:t>ن</w:t>
      </w:r>
      <w:r>
        <w:rPr>
          <w:rtl/>
          <w:lang w:bidi="fa-IR"/>
        </w:rPr>
        <w:t xml:space="preserve"> هز</w:t>
      </w:r>
      <w:r>
        <w:rPr>
          <w:rFonts w:hint="cs"/>
          <w:rtl/>
          <w:lang w:bidi="fa-IR"/>
        </w:rPr>
        <w:t>ی</w:t>
      </w:r>
      <w:r>
        <w:rPr>
          <w:rFonts w:hint="eastAsia"/>
          <w:rtl/>
          <w:lang w:bidi="fa-IR"/>
        </w:rPr>
        <w:t>نه</w:t>
      </w:r>
      <w:r>
        <w:rPr>
          <w:rtl/>
          <w:lang w:bidi="fa-IR"/>
        </w:rPr>
        <w:t xml:space="preserve"> برا</w:t>
      </w:r>
      <w:r>
        <w:rPr>
          <w:rFonts w:hint="cs"/>
          <w:rtl/>
          <w:lang w:bidi="fa-IR"/>
        </w:rPr>
        <w:t>ی</w:t>
      </w:r>
      <w:r>
        <w:rPr>
          <w:rtl/>
          <w:lang w:bidi="fa-IR"/>
        </w:rPr>
        <w:t xml:space="preserve"> </w:t>
      </w:r>
      <w:r>
        <w:rPr>
          <w:rFonts w:hint="cs"/>
          <w:rtl/>
          <w:lang w:bidi="fa-IR"/>
        </w:rPr>
        <w:t>ی</w:t>
      </w:r>
      <w:r>
        <w:rPr>
          <w:rFonts w:hint="eastAsia"/>
          <w:rtl/>
          <w:lang w:bidi="fa-IR"/>
        </w:rPr>
        <w:t>ک</w:t>
      </w:r>
      <w:r>
        <w:rPr>
          <w:rtl/>
          <w:lang w:bidi="fa-IR"/>
        </w:rPr>
        <w:t xml:space="preserve"> سازمان چ</w:t>
      </w:r>
      <w:r>
        <w:rPr>
          <w:rFonts w:hint="cs"/>
          <w:rtl/>
          <w:lang w:bidi="fa-IR"/>
        </w:rPr>
        <w:t>ی</w:t>
      </w:r>
      <w:r>
        <w:rPr>
          <w:rFonts w:hint="eastAsia"/>
          <w:rtl/>
          <w:lang w:bidi="fa-IR"/>
        </w:rPr>
        <w:t>ست؟</w:t>
      </w:r>
    </w:p>
    <w:p w14:paraId="20CF5C92" w14:textId="796C4D47" w:rsidR="00B429FC" w:rsidRPr="00B429FC" w:rsidRDefault="00B429FC" w:rsidP="008F30BD">
      <w:pPr>
        <w:rPr>
          <w:lang w:bidi="fa-IR"/>
        </w:rPr>
      </w:pPr>
      <w:r>
        <w:rPr>
          <w:rFonts w:hint="cs"/>
          <w:rtl/>
          <w:lang w:bidi="fa-IR"/>
        </w:rPr>
        <w:t>پ 6.10</w:t>
      </w:r>
      <w:r>
        <w:rPr>
          <w:rtl/>
          <w:lang w:bidi="fa-IR"/>
        </w:rPr>
        <w:t xml:space="preserve"> مفهوم "</w:t>
      </w:r>
      <w:r>
        <w:rPr>
          <w:rFonts w:hint="cs"/>
          <w:rtl/>
          <w:lang w:bidi="fa-IR"/>
        </w:rPr>
        <w:t>شکاف بین</w:t>
      </w:r>
      <w:r>
        <w:rPr>
          <w:rtl/>
          <w:lang w:bidi="fa-IR"/>
        </w:rPr>
        <w:t xml:space="preserve"> نسل</w:t>
      </w:r>
      <w:r>
        <w:rPr>
          <w:rFonts w:hint="cs"/>
          <w:rtl/>
          <w:lang w:bidi="fa-IR"/>
        </w:rPr>
        <w:t>ی</w:t>
      </w:r>
      <w:r>
        <w:rPr>
          <w:rtl/>
          <w:lang w:bidi="fa-IR"/>
        </w:rPr>
        <w:t>" چ</w:t>
      </w:r>
      <w:r>
        <w:rPr>
          <w:rFonts w:hint="cs"/>
          <w:rtl/>
          <w:lang w:bidi="fa-IR"/>
        </w:rPr>
        <w:t>ی</w:t>
      </w:r>
      <w:r>
        <w:rPr>
          <w:rFonts w:hint="eastAsia"/>
          <w:rtl/>
          <w:lang w:bidi="fa-IR"/>
        </w:rPr>
        <w:t>ست؟</w:t>
      </w:r>
      <w:r>
        <w:rPr>
          <w:rtl/>
          <w:lang w:bidi="fa-IR"/>
        </w:rPr>
        <w:t xml:space="preserve"> چگونه ب</w:t>
      </w:r>
      <w:r>
        <w:rPr>
          <w:rFonts w:hint="cs"/>
          <w:rtl/>
          <w:lang w:bidi="fa-IR"/>
        </w:rPr>
        <w:t>روی</w:t>
      </w:r>
      <w:r>
        <w:rPr>
          <w:rtl/>
          <w:lang w:bidi="fa-IR"/>
        </w:rPr>
        <w:t xml:space="preserve"> سازمان تأث</w:t>
      </w:r>
      <w:r>
        <w:rPr>
          <w:rFonts w:hint="cs"/>
          <w:rtl/>
          <w:lang w:bidi="fa-IR"/>
        </w:rPr>
        <w:t>ی</w:t>
      </w:r>
      <w:r>
        <w:rPr>
          <w:rFonts w:hint="eastAsia"/>
          <w:rtl/>
          <w:lang w:bidi="fa-IR"/>
        </w:rPr>
        <w:t>ر</w:t>
      </w:r>
      <w:r>
        <w:rPr>
          <w:rtl/>
          <w:lang w:bidi="fa-IR"/>
        </w:rPr>
        <w:t xml:space="preserve"> م</w:t>
      </w:r>
      <w:r>
        <w:rPr>
          <w:rFonts w:hint="cs"/>
          <w:rtl/>
          <w:lang w:bidi="fa-IR"/>
        </w:rPr>
        <w:t>ی‌</w:t>
      </w:r>
      <w:r>
        <w:rPr>
          <w:rFonts w:hint="eastAsia"/>
          <w:rtl/>
          <w:lang w:bidi="fa-IR"/>
        </w:rPr>
        <w:t>گذارد؟</w:t>
      </w:r>
    </w:p>
    <w:p w14:paraId="17BF69FB" w14:textId="4ADD92F4" w:rsidR="00B429FC" w:rsidRPr="00B429FC" w:rsidRDefault="00B429FC" w:rsidP="008F30BD">
      <w:pPr>
        <w:rPr>
          <w:lang w:bidi="fa-IR"/>
        </w:rPr>
      </w:pPr>
      <w:r>
        <w:rPr>
          <w:rFonts w:hint="cs"/>
          <w:rtl/>
          <w:lang w:bidi="fa-IR"/>
        </w:rPr>
        <w:t>پ 7.10</w:t>
      </w:r>
      <w:r>
        <w:rPr>
          <w:rtl/>
          <w:lang w:bidi="fa-IR"/>
        </w:rPr>
        <w:t xml:space="preserve"> چه کارها</w:t>
      </w:r>
      <w:r>
        <w:rPr>
          <w:rFonts w:hint="cs"/>
          <w:rtl/>
          <w:lang w:bidi="fa-IR"/>
        </w:rPr>
        <w:t>یی</w:t>
      </w:r>
      <w:r>
        <w:rPr>
          <w:rtl/>
          <w:lang w:bidi="fa-IR"/>
        </w:rPr>
        <w:t xml:space="preserve"> م</w:t>
      </w:r>
      <w:r>
        <w:rPr>
          <w:rFonts w:hint="cs"/>
          <w:rtl/>
          <w:lang w:bidi="fa-IR"/>
        </w:rPr>
        <w:t>ی‌</w:t>
      </w:r>
      <w:r>
        <w:rPr>
          <w:rFonts w:hint="eastAsia"/>
          <w:rtl/>
          <w:lang w:bidi="fa-IR"/>
        </w:rPr>
        <w:t>توان</w:t>
      </w:r>
      <w:r>
        <w:rPr>
          <w:rFonts w:hint="cs"/>
          <w:rtl/>
          <w:lang w:bidi="fa-IR"/>
        </w:rPr>
        <w:t>یم</w:t>
      </w:r>
      <w:r>
        <w:rPr>
          <w:rtl/>
          <w:lang w:bidi="fa-IR"/>
        </w:rPr>
        <w:t xml:space="preserve"> برا</w:t>
      </w:r>
      <w:r>
        <w:rPr>
          <w:rFonts w:hint="cs"/>
          <w:rtl/>
          <w:lang w:bidi="fa-IR"/>
        </w:rPr>
        <w:t>ی</w:t>
      </w:r>
      <w:r>
        <w:rPr>
          <w:rtl/>
          <w:lang w:bidi="fa-IR"/>
        </w:rPr>
        <w:t xml:space="preserve"> بهره‌</w:t>
      </w:r>
      <w:r>
        <w:rPr>
          <w:rFonts w:hint="cs"/>
          <w:rtl/>
          <w:lang w:bidi="fa-IR"/>
        </w:rPr>
        <w:t xml:space="preserve"> </w:t>
      </w:r>
      <w:r>
        <w:rPr>
          <w:rtl/>
          <w:lang w:bidi="fa-IR"/>
        </w:rPr>
        <w:t>گ</w:t>
      </w:r>
      <w:r>
        <w:rPr>
          <w:rFonts w:hint="cs"/>
          <w:rtl/>
          <w:lang w:bidi="fa-IR"/>
        </w:rPr>
        <w:t>ی</w:t>
      </w:r>
      <w:r>
        <w:rPr>
          <w:rFonts w:hint="eastAsia"/>
          <w:rtl/>
          <w:lang w:bidi="fa-IR"/>
        </w:rPr>
        <w:t>ر</w:t>
      </w:r>
      <w:r>
        <w:rPr>
          <w:rFonts w:hint="cs"/>
          <w:rtl/>
          <w:lang w:bidi="fa-IR"/>
        </w:rPr>
        <w:t>ی</w:t>
      </w:r>
      <w:r>
        <w:rPr>
          <w:rtl/>
          <w:lang w:bidi="fa-IR"/>
        </w:rPr>
        <w:t xml:space="preserve"> از </w:t>
      </w:r>
      <w:r>
        <w:rPr>
          <w:rFonts w:hint="cs"/>
          <w:rtl/>
          <w:lang w:bidi="fa-IR"/>
        </w:rPr>
        <w:t xml:space="preserve">مزایای </w:t>
      </w:r>
      <w:r>
        <w:rPr>
          <w:rtl/>
          <w:lang w:bidi="fa-IR"/>
        </w:rPr>
        <w:t>کار</w:t>
      </w:r>
      <w:r>
        <w:rPr>
          <w:rFonts w:hint="cs"/>
          <w:rtl/>
          <w:lang w:bidi="fa-IR"/>
        </w:rPr>
        <w:t>کن</w:t>
      </w:r>
      <w:r>
        <w:rPr>
          <w:rtl/>
          <w:lang w:bidi="fa-IR"/>
        </w:rPr>
        <w:t>ان نسل‌ها</w:t>
      </w:r>
      <w:r>
        <w:rPr>
          <w:rFonts w:hint="cs"/>
          <w:rtl/>
          <w:lang w:bidi="fa-IR"/>
        </w:rPr>
        <w:t>ی</w:t>
      </w:r>
      <w:r>
        <w:rPr>
          <w:rtl/>
          <w:lang w:bidi="fa-IR"/>
        </w:rPr>
        <w:t xml:space="preserve"> مختلف انجام د</w:t>
      </w:r>
      <w:r>
        <w:rPr>
          <w:rFonts w:hint="cs"/>
          <w:rtl/>
          <w:lang w:bidi="fa-IR"/>
        </w:rPr>
        <w:t>هیم</w:t>
      </w:r>
      <w:r>
        <w:rPr>
          <w:rtl/>
          <w:lang w:bidi="fa-IR"/>
        </w:rPr>
        <w:t>؟</w:t>
      </w:r>
    </w:p>
    <w:p w14:paraId="410D46B7" w14:textId="315B85B7" w:rsidR="00B429FC" w:rsidRPr="000A1493" w:rsidRDefault="00B429FC" w:rsidP="008F30BD">
      <w:pPr>
        <w:rPr>
          <w:lang w:bidi="fa-IR"/>
        </w:rPr>
      </w:pPr>
      <w:r>
        <w:rPr>
          <w:rFonts w:hint="cs"/>
          <w:rtl/>
          <w:lang w:bidi="fa-IR"/>
        </w:rPr>
        <w:t>پ 8.10</w:t>
      </w:r>
      <w:r>
        <w:rPr>
          <w:rtl/>
          <w:lang w:bidi="fa-IR"/>
        </w:rPr>
        <w:t xml:space="preserve"> </w:t>
      </w:r>
      <w:r w:rsidRPr="000A1493">
        <w:rPr>
          <w:rtl/>
          <w:lang w:bidi="fa-IR"/>
        </w:rPr>
        <w:t>چرا فر</w:t>
      </w:r>
      <w:r>
        <w:rPr>
          <w:rFonts w:hint="cs"/>
          <w:rtl/>
          <w:lang w:bidi="fa-IR"/>
        </w:rPr>
        <w:t>آ</w:t>
      </w:r>
      <w:r w:rsidRPr="000A1493">
        <w:rPr>
          <w:rFonts w:hint="cs"/>
          <w:rtl/>
          <w:lang w:bidi="fa-IR"/>
        </w:rPr>
        <w:t>ی</w:t>
      </w:r>
      <w:r w:rsidRPr="000A1493">
        <w:rPr>
          <w:rFonts w:hint="eastAsia"/>
          <w:rtl/>
          <w:lang w:bidi="fa-IR"/>
        </w:rPr>
        <w:t>ند</w:t>
      </w:r>
      <w:r w:rsidRPr="000A1493">
        <w:rPr>
          <w:rtl/>
          <w:lang w:bidi="fa-IR"/>
        </w:rPr>
        <w:t xml:space="preserve"> ارتباط</w:t>
      </w:r>
      <w:r>
        <w:rPr>
          <w:rFonts w:hint="cs"/>
          <w:rtl/>
          <w:lang w:bidi="fa-IR"/>
        </w:rPr>
        <w:t>ات</w:t>
      </w:r>
      <w:r w:rsidRPr="000A1493">
        <w:rPr>
          <w:rtl/>
          <w:lang w:bidi="fa-IR"/>
        </w:rPr>
        <w:t xml:space="preserve"> برا</w:t>
      </w:r>
      <w:r w:rsidRPr="000A1493">
        <w:rPr>
          <w:rFonts w:hint="cs"/>
          <w:rtl/>
          <w:lang w:bidi="fa-IR"/>
        </w:rPr>
        <w:t>ی</w:t>
      </w:r>
      <w:r w:rsidRPr="000A1493">
        <w:rPr>
          <w:rtl/>
          <w:lang w:bidi="fa-IR"/>
        </w:rPr>
        <w:t xml:space="preserve"> ما مهم است؟</w:t>
      </w:r>
    </w:p>
    <w:p w14:paraId="0A7DFEE4" w14:textId="1F25869D" w:rsidR="00B429FC" w:rsidRPr="000A1493" w:rsidRDefault="00B429FC" w:rsidP="008F30BD">
      <w:pPr>
        <w:rPr>
          <w:lang w:bidi="fa-IR"/>
        </w:rPr>
      </w:pPr>
      <w:r>
        <w:rPr>
          <w:rFonts w:hint="cs"/>
          <w:rtl/>
          <w:lang w:bidi="fa-IR"/>
        </w:rPr>
        <w:t>پ 9.10</w:t>
      </w:r>
      <w:r w:rsidRPr="000A1493">
        <w:rPr>
          <w:rtl/>
          <w:lang w:bidi="fa-IR"/>
        </w:rPr>
        <w:t xml:space="preserve"> در فر</w:t>
      </w:r>
      <w:r>
        <w:rPr>
          <w:rFonts w:hint="cs"/>
          <w:rtl/>
          <w:lang w:bidi="fa-IR"/>
        </w:rPr>
        <w:t>آ</w:t>
      </w:r>
      <w:r w:rsidRPr="000A1493">
        <w:rPr>
          <w:rFonts w:hint="cs"/>
          <w:rtl/>
          <w:lang w:bidi="fa-IR"/>
        </w:rPr>
        <w:t>ی</w:t>
      </w:r>
      <w:r w:rsidRPr="000A1493">
        <w:rPr>
          <w:rFonts w:hint="eastAsia"/>
          <w:rtl/>
          <w:lang w:bidi="fa-IR"/>
        </w:rPr>
        <w:t>ند</w:t>
      </w:r>
      <w:r w:rsidRPr="000A1493">
        <w:rPr>
          <w:rtl/>
          <w:lang w:bidi="fa-IR"/>
        </w:rPr>
        <w:t xml:space="preserve"> ارتباط</w:t>
      </w:r>
      <w:r>
        <w:rPr>
          <w:rFonts w:hint="cs"/>
          <w:rtl/>
          <w:lang w:bidi="fa-IR"/>
        </w:rPr>
        <w:t>ات</w:t>
      </w:r>
      <w:r w:rsidRPr="000A1493">
        <w:rPr>
          <w:rtl/>
          <w:lang w:bidi="fa-IR"/>
        </w:rPr>
        <w:t xml:space="preserve"> چه اتفاق</w:t>
      </w:r>
      <w:r w:rsidRPr="000A1493">
        <w:rPr>
          <w:rFonts w:hint="cs"/>
          <w:rtl/>
          <w:lang w:bidi="fa-IR"/>
        </w:rPr>
        <w:t>ی</w:t>
      </w:r>
      <w:r w:rsidRPr="000A1493">
        <w:rPr>
          <w:rtl/>
          <w:lang w:bidi="fa-IR"/>
        </w:rPr>
        <w:t xml:space="preserve"> م</w:t>
      </w:r>
      <w:r w:rsidRPr="000A1493">
        <w:rPr>
          <w:rFonts w:hint="cs"/>
          <w:rtl/>
          <w:lang w:bidi="fa-IR"/>
        </w:rPr>
        <w:t>ی‌</w:t>
      </w:r>
      <w:r w:rsidRPr="000A1493">
        <w:rPr>
          <w:rFonts w:hint="eastAsia"/>
          <w:rtl/>
          <w:lang w:bidi="fa-IR"/>
        </w:rPr>
        <w:t>افتد؟</w:t>
      </w:r>
    </w:p>
    <w:p w14:paraId="1EA827D4" w14:textId="77777777" w:rsidR="00B429FC" w:rsidRDefault="00B429FC" w:rsidP="008F30BD">
      <w:pPr>
        <w:rPr>
          <w:lang w:bidi="fa-IR"/>
        </w:rPr>
      </w:pPr>
      <w:r>
        <w:rPr>
          <w:rFonts w:hint="cs"/>
          <w:rtl/>
          <w:lang w:bidi="fa-IR"/>
        </w:rPr>
        <w:t>پ 10.10</w:t>
      </w:r>
      <w:r w:rsidRPr="000A1493">
        <w:rPr>
          <w:rtl/>
          <w:lang w:bidi="fa-IR"/>
        </w:rPr>
        <w:t xml:space="preserve"> چگونه با</w:t>
      </w:r>
      <w:r w:rsidRPr="000A1493">
        <w:rPr>
          <w:rFonts w:hint="cs"/>
          <w:rtl/>
          <w:lang w:bidi="fa-IR"/>
        </w:rPr>
        <w:t>ی</w:t>
      </w:r>
      <w:r w:rsidRPr="000A1493">
        <w:rPr>
          <w:rFonts w:hint="eastAsia"/>
          <w:rtl/>
          <w:lang w:bidi="fa-IR"/>
        </w:rPr>
        <w:t>د</w:t>
      </w:r>
      <w:r w:rsidRPr="000A1493">
        <w:rPr>
          <w:rtl/>
          <w:lang w:bidi="fa-IR"/>
        </w:rPr>
        <w:t xml:space="preserve"> ن</w:t>
      </w:r>
      <w:r w:rsidRPr="000A1493">
        <w:rPr>
          <w:rFonts w:hint="cs"/>
          <w:rtl/>
          <w:lang w:bidi="fa-IR"/>
        </w:rPr>
        <w:t>ی</w:t>
      </w:r>
      <w:r w:rsidRPr="000A1493">
        <w:rPr>
          <w:rFonts w:hint="eastAsia"/>
          <w:rtl/>
          <w:lang w:bidi="fa-IR"/>
        </w:rPr>
        <w:t>ازها</w:t>
      </w:r>
      <w:r w:rsidRPr="000A1493">
        <w:rPr>
          <w:rFonts w:hint="cs"/>
          <w:rtl/>
          <w:lang w:bidi="fa-IR"/>
        </w:rPr>
        <w:t>ی</w:t>
      </w:r>
      <w:r w:rsidRPr="000A1493">
        <w:rPr>
          <w:rtl/>
          <w:lang w:bidi="fa-IR"/>
        </w:rPr>
        <w:t xml:space="preserve"> آموزش</w:t>
      </w:r>
      <w:r w:rsidRPr="000A1493">
        <w:rPr>
          <w:rFonts w:hint="cs"/>
          <w:rtl/>
          <w:lang w:bidi="fa-IR"/>
        </w:rPr>
        <w:t>ی</w:t>
      </w:r>
      <w:r w:rsidRPr="000A1493">
        <w:rPr>
          <w:rtl/>
          <w:lang w:bidi="fa-IR"/>
        </w:rPr>
        <w:t xml:space="preserve"> را تع</w:t>
      </w:r>
      <w:r w:rsidRPr="000A1493">
        <w:rPr>
          <w:rFonts w:hint="cs"/>
          <w:rtl/>
          <w:lang w:bidi="fa-IR"/>
        </w:rPr>
        <w:t>یی</w:t>
      </w:r>
      <w:r w:rsidRPr="000A1493">
        <w:rPr>
          <w:rFonts w:hint="eastAsia"/>
          <w:rtl/>
          <w:lang w:bidi="fa-IR"/>
        </w:rPr>
        <w:t>ن</w:t>
      </w:r>
      <w:r w:rsidRPr="000A1493">
        <w:rPr>
          <w:rtl/>
          <w:lang w:bidi="fa-IR"/>
        </w:rPr>
        <w:t xml:space="preserve"> کن</w:t>
      </w:r>
      <w:r w:rsidRPr="000A1493">
        <w:rPr>
          <w:rFonts w:hint="cs"/>
          <w:rtl/>
          <w:lang w:bidi="fa-IR"/>
        </w:rPr>
        <w:t>ی</w:t>
      </w:r>
      <w:r w:rsidRPr="000A1493">
        <w:rPr>
          <w:rFonts w:hint="eastAsia"/>
          <w:rtl/>
          <w:lang w:bidi="fa-IR"/>
        </w:rPr>
        <w:t>م؟</w:t>
      </w:r>
    </w:p>
    <w:p w14:paraId="3C9F0E47" w14:textId="43993D6A" w:rsidR="00B429FC" w:rsidRDefault="00B429FC" w:rsidP="00B429FC">
      <w:pPr>
        <w:rPr>
          <w:rtl/>
          <w:lang w:bidi="fa-IR"/>
        </w:rPr>
      </w:pPr>
    </w:p>
    <w:p w14:paraId="6EF4EE36" w14:textId="77777777" w:rsidR="00B429FC" w:rsidRDefault="00B429FC" w:rsidP="00B429FC">
      <w:pPr>
        <w:pStyle w:val="Heading2"/>
        <w:rPr>
          <w:rtl/>
        </w:rPr>
      </w:pPr>
      <w:bookmarkStart w:id="224" w:name="_Toc151571477"/>
      <w:r>
        <w:rPr>
          <w:rFonts w:hint="cs"/>
          <w:rtl/>
        </w:rPr>
        <w:t>11.10</w:t>
      </w:r>
      <w:r>
        <w:t xml:space="preserve"> </w:t>
      </w:r>
      <w:r>
        <w:rPr>
          <w:rtl/>
        </w:rPr>
        <w:t>منابع و مطالعات پ</w:t>
      </w:r>
      <w:r>
        <w:rPr>
          <w:rFonts w:hint="cs"/>
          <w:rtl/>
        </w:rPr>
        <w:t>ی</w:t>
      </w:r>
      <w:r>
        <w:rPr>
          <w:rFonts w:hint="eastAsia"/>
          <w:rtl/>
        </w:rPr>
        <w:t>شنهاد</w:t>
      </w:r>
      <w:r>
        <w:rPr>
          <w:rFonts w:hint="cs"/>
          <w:rtl/>
        </w:rPr>
        <w:t>ی</w:t>
      </w:r>
      <w:bookmarkEnd w:id="224"/>
    </w:p>
    <w:p w14:paraId="68D5D90E" w14:textId="45637EAF" w:rsidR="00B429FC" w:rsidRDefault="00B429FC" w:rsidP="00B429FC">
      <w:pPr>
        <w:bidi w:val="0"/>
        <w:rPr>
          <w:rtl/>
          <w:lang w:bidi="fa-IR"/>
        </w:rPr>
      </w:pPr>
    </w:p>
    <w:p w14:paraId="497F316B" w14:textId="77777777" w:rsidR="001D7022" w:rsidRDefault="001D7022" w:rsidP="00E91923">
      <w:pPr>
        <w:pStyle w:val="ListParagraph"/>
        <w:numPr>
          <w:ilvl w:val="0"/>
          <w:numId w:val="123"/>
        </w:numPr>
        <w:bidi w:val="0"/>
      </w:pPr>
      <w:r>
        <w:t xml:space="preserve">Archer, Ron. </w:t>
      </w:r>
      <w:r w:rsidRPr="001D7022">
        <w:rPr>
          <w:rFonts w:ascii="TimesNewRomanPS-ItalicMT" w:hAnsi="TimesNewRomanPS-ItalicMT" w:cs="TimesNewRomanPS-ItalicMT"/>
          <w:i/>
          <w:iCs/>
        </w:rPr>
        <w:t>On Teams</w:t>
      </w:r>
      <w:r>
        <w:t>. Irwin Professional Publication, 1995.</w:t>
      </w:r>
    </w:p>
    <w:p w14:paraId="6C22496C" w14:textId="71120B1A" w:rsidR="001D7022" w:rsidRDefault="001D7022" w:rsidP="00E91923">
      <w:pPr>
        <w:pStyle w:val="ListParagraph"/>
        <w:numPr>
          <w:ilvl w:val="0"/>
          <w:numId w:val="123"/>
        </w:numPr>
        <w:bidi w:val="0"/>
      </w:pPr>
      <w:r>
        <w:t xml:space="preserve">Deming, W. Edwards. </w:t>
      </w:r>
      <w:r w:rsidRPr="001D7022">
        <w:rPr>
          <w:rFonts w:ascii="TimesNewRomanPS-ItalicMT" w:hAnsi="TimesNewRomanPS-ItalicMT" w:cs="TimesNewRomanPS-ItalicMT"/>
          <w:i/>
          <w:iCs/>
        </w:rPr>
        <w:t xml:space="preserve">Out of the Crisis. </w:t>
      </w:r>
      <w:r>
        <w:t>MIT Press, Paperback issue,</w:t>
      </w:r>
      <w:r w:rsidR="00E1059B">
        <w:rPr>
          <w:rFonts w:hint="cs"/>
          <w:rtl/>
        </w:rPr>
        <w:t xml:space="preserve"> </w:t>
      </w:r>
      <w:r>
        <w:t>2000.</w:t>
      </w:r>
    </w:p>
    <w:p w14:paraId="7354AE8A" w14:textId="77777777" w:rsidR="001D7022" w:rsidRDefault="001D7022" w:rsidP="00E91923">
      <w:pPr>
        <w:pStyle w:val="ListParagraph"/>
        <w:numPr>
          <w:ilvl w:val="0"/>
          <w:numId w:val="123"/>
        </w:numPr>
        <w:bidi w:val="0"/>
      </w:pPr>
      <w:r>
        <w:t xml:space="preserve">DDI, Inc. </w:t>
      </w:r>
      <w:r w:rsidRPr="001D7022">
        <w:rPr>
          <w:rFonts w:ascii="TimesNewRomanPS-ItalicMT" w:hAnsi="TimesNewRomanPS-ItalicMT" w:cs="TimesNewRomanPS-ItalicMT"/>
          <w:i/>
          <w:iCs/>
        </w:rPr>
        <w:t xml:space="preserve">Engaging the Four Generations. </w:t>
      </w:r>
      <w:r>
        <w:t>www.ddiworld.com</w:t>
      </w:r>
    </w:p>
    <w:p w14:paraId="12B8E96F" w14:textId="77777777" w:rsidR="001D7022" w:rsidRDefault="001D7022" w:rsidP="00E91923">
      <w:pPr>
        <w:pStyle w:val="ListParagraph"/>
        <w:numPr>
          <w:ilvl w:val="0"/>
          <w:numId w:val="123"/>
        </w:numPr>
        <w:bidi w:val="0"/>
      </w:pPr>
      <w:r>
        <w:t xml:space="preserve">Frost, Peter et al. </w:t>
      </w:r>
      <w:r w:rsidRPr="001D7022">
        <w:rPr>
          <w:rFonts w:ascii="TimesNewRomanPS-ItalicMT" w:hAnsi="TimesNewRomanPS-ItalicMT" w:cs="TimesNewRomanPS-ItalicMT"/>
          <w:i/>
          <w:iCs/>
        </w:rPr>
        <w:t xml:space="preserve">HRM Reality, </w:t>
      </w:r>
      <w:r>
        <w:t>2nd edition. Prentice Hall, 2002.</w:t>
      </w:r>
    </w:p>
    <w:p w14:paraId="5E7452D5" w14:textId="4E56643D" w:rsidR="001D7022" w:rsidRDefault="001D7022" w:rsidP="00E91923">
      <w:pPr>
        <w:pStyle w:val="ListParagraph"/>
        <w:numPr>
          <w:ilvl w:val="0"/>
          <w:numId w:val="123"/>
        </w:numPr>
        <w:bidi w:val="0"/>
      </w:pPr>
      <w:r>
        <w:t xml:space="preserve">Greengard, Samuel. </w:t>
      </w:r>
      <w:r w:rsidRPr="001D7022">
        <w:rPr>
          <w:rFonts w:ascii="TimesNewRomanPS-ItalicMT" w:hAnsi="TimesNewRomanPS-ItalicMT" w:cs="TimesNewRomanPS-ItalicMT"/>
          <w:i/>
          <w:iCs/>
        </w:rPr>
        <w:t>Finding the Work You Love</w:t>
      </w:r>
      <w:r>
        <w:t>. AARP</w:t>
      </w:r>
      <w:r w:rsidR="00E1059B">
        <w:rPr>
          <w:rFonts w:hint="cs"/>
          <w:rtl/>
        </w:rPr>
        <w:t xml:space="preserve"> </w:t>
      </w:r>
      <w:r>
        <w:t>Books/Sterling, 2008.</w:t>
      </w:r>
    </w:p>
    <w:p w14:paraId="58EAD834" w14:textId="394BB7F3" w:rsidR="001D7022" w:rsidRPr="00E1059B" w:rsidRDefault="001D7022" w:rsidP="00E91923">
      <w:pPr>
        <w:pStyle w:val="ListParagraph"/>
        <w:numPr>
          <w:ilvl w:val="0"/>
          <w:numId w:val="123"/>
        </w:numPr>
        <w:bidi w:val="0"/>
        <w:rPr>
          <w:rFonts w:ascii="TimesNewRomanPS-ItalicMT" w:hAnsi="TimesNewRomanPS-ItalicMT" w:cs="TimesNewRomanPS-ItalicMT"/>
          <w:i/>
          <w:iCs/>
        </w:rPr>
      </w:pPr>
      <w:r>
        <w:t xml:space="preserve">The Herman Group. </w:t>
      </w:r>
      <w:r w:rsidRPr="001D7022">
        <w:rPr>
          <w:rFonts w:ascii="TimesNewRomanPS-ItalicMT" w:hAnsi="TimesNewRomanPS-ItalicMT" w:cs="TimesNewRomanPS-ItalicMT"/>
          <w:i/>
          <w:iCs/>
        </w:rPr>
        <w:t>Red Alert 2006: Workforce Trends.</w:t>
      </w:r>
      <w:r w:rsidR="00E1059B">
        <w:rPr>
          <w:rFonts w:ascii="TimesNewRomanPS-ItalicMT" w:hAnsi="TimesNewRomanPS-ItalicMT" w:cs="TimesNewRomanPS-ItalicMT" w:hint="cs"/>
          <w:i/>
          <w:iCs/>
          <w:rtl/>
        </w:rPr>
        <w:t xml:space="preserve"> </w:t>
      </w:r>
      <w:r>
        <w:t>www.hermangroup.com</w:t>
      </w:r>
    </w:p>
    <w:p w14:paraId="5BFE820D" w14:textId="51A7A004" w:rsidR="001D7022" w:rsidRDefault="001D7022" w:rsidP="00E91923">
      <w:pPr>
        <w:pStyle w:val="ListParagraph"/>
        <w:numPr>
          <w:ilvl w:val="0"/>
          <w:numId w:val="123"/>
        </w:numPr>
        <w:bidi w:val="0"/>
      </w:pPr>
      <w:r>
        <w:t xml:space="preserve">Strauss, William and Howe, Neil. </w:t>
      </w:r>
      <w:r w:rsidRPr="001D7022">
        <w:rPr>
          <w:rFonts w:ascii="TimesNewRomanPS-ItalicMT" w:hAnsi="TimesNewRomanPS-ItalicMT" w:cs="TimesNewRomanPS-ItalicMT"/>
          <w:i/>
          <w:iCs/>
        </w:rPr>
        <w:t xml:space="preserve">Generations. </w:t>
      </w:r>
      <w:r>
        <w:t>William Morrow</w:t>
      </w:r>
      <w:r w:rsidR="00E1059B">
        <w:rPr>
          <w:rFonts w:hint="cs"/>
          <w:rtl/>
        </w:rPr>
        <w:t xml:space="preserve"> </w:t>
      </w:r>
      <w:r>
        <w:t>Publication, 1991.</w:t>
      </w:r>
    </w:p>
    <w:p w14:paraId="449DA5B0" w14:textId="3479476F" w:rsidR="001D7022" w:rsidRPr="00E1059B" w:rsidRDefault="001D7022" w:rsidP="00E91923">
      <w:pPr>
        <w:pStyle w:val="ListParagraph"/>
        <w:numPr>
          <w:ilvl w:val="0"/>
          <w:numId w:val="123"/>
        </w:numPr>
        <w:bidi w:val="0"/>
        <w:rPr>
          <w:rFonts w:ascii="TimesNewRomanPS-ItalicMT" w:hAnsi="TimesNewRomanPS-ItalicMT" w:cs="TimesNewRomanPS-ItalicMT"/>
          <w:i/>
          <w:iCs/>
        </w:rPr>
      </w:pPr>
      <w:r>
        <w:t xml:space="preserve">U.S. Department of Labor, Bureau of Labor Statistics. </w:t>
      </w:r>
      <w:r w:rsidRPr="001D7022">
        <w:rPr>
          <w:rFonts w:ascii="TimesNewRomanPS-ItalicMT" w:hAnsi="TimesNewRomanPS-ItalicMT" w:cs="TimesNewRomanPS-ItalicMT"/>
          <w:i/>
          <w:iCs/>
        </w:rPr>
        <w:t>Outlook</w:t>
      </w:r>
      <w:r w:rsidR="00E1059B">
        <w:rPr>
          <w:rFonts w:ascii="TimesNewRomanPS-ItalicMT" w:hAnsi="TimesNewRomanPS-ItalicMT" w:cs="TimesNewRomanPS-ItalicMT" w:hint="cs"/>
          <w:i/>
          <w:iCs/>
          <w:rtl/>
        </w:rPr>
        <w:t xml:space="preserve"> </w:t>
      </w:r>
      <w:r w:rsidRPr="00E1059B">
        <w:rPr>
          <w:rFonts w:ascii="TimesNewRomanPS-ItalicMT" w:hAnsi="TimesNewRomanPS-ItalicMT" w:cs="TimesNewRomanPS-ItalicMT"/>
          <w:i/>
          <w:iCs/>
        </w:rPr>
        <w:t xml:space="preserve">Handbook </w:t>
      </w:r>
      <w:r>
        <w:t>2008/9 edition.</w:t>
      </w:r>
    </w:p>
    <w:p w14:paraId="13575F6C" w14:textId="77777777" w:rsidR="00EC60F9" w:rsidRDefault="001D7022" w:rsidP="00E91923">
      <w:pPr>
        <w:pStyle w:val="ListParagraph"/>
        <w:numPr>
          <w:ilvl w:val="0"/>
          <w:numId w:val="123"/>
        </w:numPr>
        <w:bidi w:val="0"/>
        <w:sectPr w:rsidR="00EC60F9" w:rsidSect="000F0070">
          <w:footnotePr>
            <w:numRestart w:val="eachSect"/>
          </w:footnotePr>
          <w:pgSz w:w="9639" w:h="13608" w:code="34"/>
          <w:pgMar w:top="992" w:right="1440" w:bottom="1440" w:left="1440" w:header="720" w:footer="720" w:gutter="0"/>
          <w:cols w:space="720"/>
          <w:docGrid w:linePitch="360"/>
        </w:sectPr>
      </w:pPr>
      <w:r w:rsidRPr="00EC60F9">
        <w:rPr>
          <w:rFonts w:ascii="TimesNewRomanPS-ItalicMT" w:hAnsi="TimesNewRomanPS-ItalicMT" w:cs="TimesNewRomanPS-ItalicMT"/>
          <w:i/>
          <w:iCs/>
        </w:rPr>
        <w:t>Workforce Management</w:t>
      </w:r>
      <w:r>
        <w:t>. www.workforce.co</w:t>
      </w:r>
      <w:r w:rsidR="00EC60F9">
        <w:t>m</w:t>
      </w:r>
    </w:p>
    <w:p w14:paraId="14FFDD2A" w14:textId="124948FB" w:rsidR="00B429FC" w:rsidRDefault="00B429FC" w:rsidP="00EC60F9">
      <w:pPr>
        <w:rPr>
          <w:lang w:bidi="fa-IR"/>
        </w:rPr>
      </w:pPr>
    </w:p>
    <w:p w14:paraId="7C97D04B" w14:textId="77777777" w:rsidR="00EC60F9" w:rsidRPr="00DA3FE9" w:rsidRDefault="00EC60F9" w:rsidP="00DE458C">
      <w:pPr>
        <w:pStyle w:val="Heading1"/>
      </w:pPr>
      <w:bookmarkStart w:id="225" w:name="_Toc151571478"/>
      <w:r w:rsidRPr="00DA3FE9">
        <w:rPr>
          <w:rtl/>
        </w:rPr>
        <w:t>فصل 11</w:t>
      </w:r>
      <w:bookmarkEnd w:id="225"/>
    </w:p>
    <w:p w14:paraId="671EBD7D" w14:textId="77777777" w:rsidR="00EC60F9" w:rsidRPr="00DA3FE9" w:rsidRDefault="00EC60F9" w:rsidP="00DE458C">
      <w:pPr>
        <w:pStyle w:val="Heading1"/>
      </w:pPr>
      <w:bookmarkStart w:id="226" w:name="_Toc151571479"/>
      <w:r w:rsidRPr="00DA3FE9">
        <w:rPr>
          <w:rtl/>
        </w:rPr>
        <w:t>ابزارها</w:t>
      </w:r>
      <w:r w:rsidRPr="00DA3FE9">
        <w:rPr>
          <w:rFonts w:hint="cs"/>
          <w:rtl/>
        </w:rPr>
        <w:t>ی</w:t>
      </w:r>
      <w:r w:rsidRPr="00DA3FE9">
        <w:rPr>
          <w:rtl/>
        </w:rPr>
        <w:t xml:space="preserve"> تحل</w:t>
      </w:r>
      <w:r w:rsidRPr="00DA3FE9">
        <w:rPr>
          <w:rFonts w:hint="cs"/>
          <w:rtl/>
        </w:rPr>
        <w:t>ی</w:t>
      </w:r>
      <w:r w:rsidRPr="00DA3FE9">
        <w:rPr>
          <w:rFonts w:hint="eastAsia"/>
          <w:rtl/>
        </w:rPr>
        <w:t>ل</w:t>
      </w:r>
      <w:r w:rsidRPr="00DA3FE9">
        <w:rPr>
          <w:rtl/>
        </w:rPr>
        <w:t xml:space="preserve"> و بهبود نگهد</w:t>
      </w:r>
      <w:r w:rsidRPr="00DA3FE9">
        <w:rPr>
          <w:rFonts w:hint="cs"/>
          <w:rtl/>
        </w:rPr>
        <w:t>اشت</w:t>
      </w:r>
      <w:bookmarkEnd w:id="226"/>
    </w:p>
    <w:p w14:paraId="21584226" w14:textId="77777777" w:rsidR="00EC60F9" w:rsidRDefault="00EC60F9" w:rsidP="00EC60F9">
      <w:pPr>
        <w:spacing w:before="120" w:after="120"/>
        <w:rPr>
          <w:rFonts w:cs="Arial"/>
          <w:rtl/>
        </w:rPr>
      </w:pPr>
    </w:p>
    <w:p w14:paraId="51EE6832" w14:textId="77777777" w:rsidR="00EC60F9" w:rsidRPr="00DE458C" w:rsidRDefault="00EC60F9" w:rsidP="00DE458C">
      <w:pPr>
        <w:jc w:val="center"/>
        <w:rPr>
          <w:i/>
          <w:iCs/>
        </w:rPr>
      </w:pPr>
      <w:r w:rsidRPr="00DE458C">
        <w:rPr>
          <w:rFonts w:hint="eastAsia"/>
          <w:i/>
          <w:iCs/>
          <w:rtl/>
        </w:rPr>
        <w:t>هر</w:t>
      </w:r>
      <w:r w:rsidRPr="00DE458C">
        <w:rPr>
          <w:i/>
          <w:iCs/>
          <w:rtl/>
        </w:rPr>
        <w:t xml:space="preserve"> مشکل</w:t>
      </w:r>
      <w:r w:rsidRPr="00DE458C">
        <w:rPr>
          <w:rFonts w:hint="cs"/>
          <w:i/>
          <w:iCs/>
          <w:rtl/>
        </w:rPr>
        <w:t>ی</w:t>
      </w:r>
      <w:r w:rsidRPr="00DE458C">
        <w:rPr>
          <w:i/>
          <w:iCs/>
          <w:rtl/>
        </w:rPr>
        <w:t xml:space="preserve"> </w:t>
      </w:r>
      <w:r w:rsidRPr="00DE458C">
        <w:rPr>
          <w:rFonts w:hint="cs"/>
          <w:i/>
          <w:iCs/>
          <w:rtl/>
        </w:rPr>
        <w:t xml:space="preserve">یک </w:t>
      </w:r>
      <w:r w:rsidRPr="00DE458C">
        <w:rPr>
          <w:i/>
          <w:iCs/>
          <w:rtl/>
        </w:rPr>
        <w:t>فرصت است.</w:t>
      </w:r>
    </w:p>
    <w:p w14:paraId="42202F70" w14:textId="0E46B1A0" w:rsidR="00EC60F9" w:rsidRPr="00DE458C" w:rsidRDefault="00EC60F9" w:rsidP="00DE458C">
      <w:pPr>
        <w:jc w:val="center"/>
        <w:rPr>
          <w:i/>
          <w:iCs/>
          <w:rtl/>
        </w:rPr>
      </w:pPr>
      <w:r w:rsidRPr="00DE458C">
        <w:rPr>
          <w:i/>
          <w:iCs/>
          <w:rtl/>
        </w:rPr>
        <w:t xml:space="preserve"> ک</w:t>
      </w:r>
      <w:r w:rsidRPr="00DE458C">
        <w:rPr>
          <w:rFonts w:hint="cs"/>
          <w:i/>
          <w:iCs/>
          <w:rtl/>
        </w:rPr>
        <w:t>ی</w:t>
      </w:r>
      <w:r w:rsidRPr="00DE458C">
        <w:rPr>
          <w:rFonts w:hint="eastAsia"/>
          <w:i/>
          <w:iCs/>
          <w:rtl/>
        </w:rPr>
        <w:t>چ</w:t>
      </w:r>
      <w:r w:rsidRPr="00DE458C">
        <w:rPr>
          <w:rFonts w:hint="cs"/>
          <w:i/>
          <w:iCs/>
          <w:rtl/>
        </w:rPr>
        <w:t>ی</w:t>
      </w:r>
      <w:r w:rsidRPr="00DE458C">
        <w:rPr>
          <w:rFonts w:hint="eastAsia"/>
          <w:i/>
          <w:iCs/>
          <w:rtl/>
        </w:rPr>
        <w:t>رو</w:t>
      </w:r>
      <w:r w:rsidRPr="00DE458C">
        <w:rPr>
          <w:i/>
          <w:iCs/>
          <w:rtl/>
        </w:rPr>
        <w:t xml:space="preserve"> تو</w:t>
      </w:r>
      <w:r w:rsidRPr="00DE458C">
        <w:rPr>
          <w:rFonts w:hint="cs"/>
          <w:i/>
          <w:iCs/>
          <w:rtl/>
        </w:rPr>
        <w:t>ی</w:t>
      </w:r>
      <w:r w:rsidRPr="00DE458C">
        <w:rPr>
          <w:rFonts w:hint="eastAsia"/>
          <w:i/>
          <w:iCs/>
          <w:rtl/>
        </w:rPr>
        <w:t>ودا،</w:t>
      </w:r>
      <w:r w:rsidRPr="00DE458C">
        <w:rPr>
          <w:i/>
          <w:iCs/>
          <w:rtl/>
        </w:rPr>
        <w:t xml:space="preserve"> بن</w:t>
      </w:r>
      <w:r w:rsidRPr="00DE458C">
        <w:rPr>
          <w:rFonts w:hint="cs"/>
          <w:i/>
          <w:iCs/>
          <w:rtl/>
        </w:rPr>
        <w:t>ی</w:t>
      </w:r>
      <w:r w:rsidRPr="00DE458C">
        <w:rPr>
          <w:rFonts w:hint="eastAsia"/>
          <w:i/>
          <w:iCs/>
          <w:rtl/>
        </w:rPr>
        <w:t>انگذار</w:t>
      </w:r>
      <w:r w:rsidRPr="00DE458C">
        <w:rPr>
          <w:i/>
          <w:iCs/>
          <w:rtl/>
        </w:rPr>
        <w:t xml:space="preserve"> تو</w:t>
      </w:r>
      <w:r w:rsidRPr="00DE458C">
        <w:rPr>
          <w:rFonts w:hint="cs"/>
          <w:i/>
          <w:iCs/>
          <w:rtl/>
        </w:rPr>
        <w:t>ی</w:t>
      </w:r>
      <w:r w:rsidRPr="00DE458C">
        <w:rPr>
          <w:rFonts w:hint="eastAsia"/>
          <w:i/>
          <w:iCs/>
          <w:rtl/>
        </w:rPr>
        <w:t>وتا</w:t>
      </w:r>
    </w:p>
    <w:p w14:paraId="67C8BD64" w14:textId="77777777" w:rsidR="00EC60F9" w:rsidRDefault="00EC60F9" w:rsidP="00DE458C"/>
    <w:p w14:paraId="1B16A023" w14:textId="1388EFC5" w:rsidR="00EC60F9" w:rsidRDefault="00EC60F9" w:rsidP="00DE458C">
      <w:r>
        <w:rPr>
          <w:rFonts w:hint="cs"/>
          <w:rtl/>
        </w:rPr>
        <w:t>1.11</w:t>
      </w:r>
      <w:r>
        <w:rPr>
          <w:rtl/>
        </w:rPr>
        <w:t xml:space="preserve"> مقدمه</w:t>
      </w:r>
    </w:p>
    <w:p w14:paraId="4E0A2D64" w14:textId="7B6AB1DA" w:rsidR="00EC60F9" w:rsidRDefault="00EC60F9" w:rsidP="00DE458C">
      <w:r>
        <w:rPr>
          <w:rFonts w:hint="cs"/>
          <w:rtl/>
        </w:rPr>
        <w:t>2.11</w:t>
      </w:r>
      <w:r>
        <w:rPr>
          <w:rtl/>
        </w:rPr>
        <w:t xml:space="preserve"> </w:t>
      </w:r>
      <w:r>
        <w:rPr>
          <w:rFonts w:hint="cs"/>
          <w:rtl/>
        </w:rPr>
        <w:t xml:space="preserve">واژگان و تعاریف </w:t>
      </w:r>
      <w:r>
        <w:rPr>
          <w:rtl/>
        </w:rPr>
        <w:t>کل</w:t>
      </w:r>
      <w:r>
        <w:rPr>
          <w:rFonts w:hint="cs"/>
          <w:rtl/>
        </w:rPr>
        <w:t>ی</w:t>
      </w:r>
      <w:r>
        <w:rPr>
          <w:rFonts w:hint="eastAsia"/>
          <w:rtl/>
        </w:rPr>
        <w:t>د</w:t>
      </w:r>
      <w:r>
        <w:rPr>
          <w:rFonts w:hint="cs"/>
          <w:rtl/>
        </w:rPr>
        <w:t>ی</w:t>
      </w:r>
    </w:p>
    <w:p w14:paraId="777C2486" w14:textId="7444E995" w:rsidR="00EC60F9" w:rsidRDefault="00EC60F9" w:rsidP="00DE458C">
      <w:r>
        <w:rPr>
          <w:rFonts w:hint="cs"/>
          <w:rtl/>
        </w:rPr>
        <w:t>3.11</w:t>
      </w:r>
      <w:r>
        <w:rPr>
          <w:rtl/>
        </w:rPr>
        <w:t xml:space="preserve"> ابزارها</w:t>
      </w:r>
      <w:r>
        <w:rPr>
          <w:rFonts w:hint="cs"/>
          <w:rtl/>
        </w:rPr>
        <w:t>ی</w:t>
      </w:r>
      <w:r>
        <w:rPr>
          <w:rtl/>
        </w:rPr>
        <w:t xml:space="preserve"> تحل</w:t>
      </w:r>
      <w:r>
        <w:rPr>
          <w:rFonts w:hint="cs"/>
          <w:rtl/>
        </w:rPr>
        <w:t>ی</w:t>
      </w:r>
      <w:r>
        <w:rPr>
          <w:rFonts w:hint="eastAsia"/>
          <w:rtl/>
        </w:rPr>
        <w:t>ل</w:t>
      </w:r>
      <w:r>
        <w:rPr>
          <w:rtl/>
        </w:rPr>
        <w:t xml:space="preserve"> علت ریشه ای نگهدا</w:t>
      </w:r>
      <w:r>
        <w:rPr>
          <w:rFonts w:hint="cs"/>
          <w:rtl/>
        </w:rPr>
        <w:t>شت</w:t>
      </w:r>
    </w:p>
    <w:p w14:paraId="709228A8" w14:textId="6E5036FF" w:rsidR="00EC60F9" w:rsidRDefault="00EC60F9" w:rsidP="00DE458C">
      <w:r>
        <w:rPr>
          <w:rFonts w:hint="cs"/>
          <w:rtl/>
        </w:rPr>
        <w:t>4.11</w:t>
      </w:r>
      <w:r>
        <w:rPr>
          <w:rtl/>
        </w:rPr>
        <w:t xml:space="preserve"> ابزارها</w:t>
      </w:r>
      <w:r>
        <w:rPr>
          <w:rFonts w:hint="cs"/>
          <w:rtl/>
        </w:rPr>
        <w:t>ی</w:t>
      </w:r>
      <w:r>
        <w:rPr>
          <w:rtl/>
        </w:rPr>
        <w:t xml:space="preserve"> شش س</w:t>
      </w:r>
      <w:r>
        <w:rPr>
          <w:rFonts w:hint="cs"/>
          <w:rtl/>
        </w:rPr>
        <w:t>ی</w:t>
      </w:r>
      <w:r>
        <w:rPr>
          <w:rFonts w:hint="eastAsia"/>
          <w:rtl/>
        </w:rPr>
        <w:t>گما</w:t>
      </w:r>
      <w:r>
        <w:rPr>
          <w:rtl/>
        </w:rPr>
        <w:t xml:space="preserve"> و نگهدا</w:t>
      </w:r>
      <w:r>
        <w:rPr>
          <w:rFonts w:hint="cs"/>
          <w:rtl/>
        </w:rPr>
        <w:t>شت</w:t>
      </w:r>
      <w:r w:rsidRPr="0023018A">
        <w:rPr>
          <w:rtl/>
        </w:rPr>
        <w:t xml:space="preserve"> </w:t>
      </w:r>
      <w:r>
        <w:rPr>
          <w:rtl/>
        </w:rPr>
        <w:t>ک</w:t>
      </w:r>
      <w:r>
        <w:rPr>
          <w:rFonts w:hint="cs"/>
          <w:rtl/>
        </w:rPr>
        <w:t>ی</w:t>
      </w:r>
      <w:r>
        <w:rPr>
          <w:rFonts w:hint="eastAsia"/>
          <w:rtl/>
        </w:rPr>
        <w:t>ف</w:t>
      </w:r>
      <w:r>
        <w:rPr>
          <w:rFonts w:hint="cs"/>
          <w:rtl/>
        </w:rPr>
        <w:t>ی</w:t>
      </w:r>
      <w:r>
        <w:rPr>
          <w:rFonts w:hint="eastAsia"/>
          <w:rtl/>
        </w:rPr>
        <w:t>ت</w:t>
      </w:r>
    </w:p>
    <w:p w14:paraId="322E982A" w14:textId="319F8A82" w:rsidR="00EC60F9" w:rsidRDefault="00EC60F9" w:rsidP="00DE458C">
      <w:r>
        <w:rPr>
          <w:rFonts w:hint="cs"/>
          <w:rtl/>
        </w:rPr>
        <w:t>5.11</w:t>
      </w:r>
      <w:r>
        <w:rPr>
          <w:rtl/>
        </w:rPr>
        <w:t xml:space="preserve"> ابزارها</w:t>
      </w:r>
      <w:r>
        <w:rPr>
          <w:rFonts w:hint="cs"/>
          <w:rtl/>
        </w:rPr>
        <w:t>ی</w:t>
      </w:r>
      <w:r>
        <w:rPr>
          <w:rtl/>
        </w:rPr>
        <w:t xml:space="preserve"> نگهدا</w:t>
      </w:r>
      <w:r>
        <w:rPr>
          <w:rFonts w:hint="cs"/>
          <w:rtl/>
        </w:rPr>
        <w:t xml:space="preserve">شت </w:t>
      </w:r>
      <w:r>
        <w:rPr>
          <w:rtl/>
        </w:rPr>
        <w:t>ناب</w:t>
      </w:r>
    </w:p>
    <w:p w14:paraId="409042B9" w14:textId="05B22DBE" w:rsidR="00EC60F9" w:rsidRDefault="00EC60F9" w:rsidP="00DE458C">
      <w:r>
        <w:rPr>
          <w:rFonts w:hint="cs"/>
          <w:rtl/>
        </w:rPr>
        <w:t>6.11</w:t>
      </w:r>
      <w:r>
        <w:rPr>
          <w:rtl/>
        </w:rPr>
        <w:t xml:space="preserve"> سا</w:t>
      </w:r>
      <w:r>
        <w:rPr>
          <w:rFonts w:hint="cs"/>
          <w:rtl/>
        </w:rPr>
        <w:t>ی</w:t>
      </w:r>
      <w:r>
        <w:rPr>
          <w:rFonts w:hint="eastAsia"/>
          <w:rtl/>
        </w:rPr>
        <w:t>ر</w:t>
      </w:r>
      <w:r>
        <w:rPr>
          <w:rtl/>
        </w:rPr>
        <w:t xml:space="preserve"> ابزارها</w:t>
      </w:r>
      <w:r>
        <w:rPr>
          <w:rFonts w:hint="cs"/>
          <w:rtl/>
        </w:rPr>
        <w:t>ی</w:t>
      </w:r>
      <w:r>
        <w:rPr>
          <w:rtl/>
        </w:rPr>
        <w:t xml:space="preserve"> تحل</w:t>
      </w:r>
      <w:r>
        <w:rPr>
          <w:rFonts w:hint="cs"/>
          <w:rtl/>
        </w:rPr>
        <w:t>ی</w:t>
      </w:r>
      <w:r>
        <w:rPr>
          <w:rFonts w:hint="eastAsia"/>
          <w:rtl/>
        </w:rPr>
        <w:t>ل</w:t>
      </w:r>
      <w:r>
        <w:rPr>
          <w:rtl/>
        </w:rPr>
        <w:t xml:space="preserve"> و بهبود</w:t>
      </w:r>
    </w:p>
    <w:p w14:paraId="795C8746" w14:textId="1511E161" w:rsidR="00EC60F9" w:rsidRDefault="00EC60F9" w:rsidP="00DE458C">
      <w:r>
        <w:rPr>
          <w:rFonts w:hint="cs"/>
          <w:rtl/>
        </w:rPr>
        <w:t>7.11</w:t>
      </w:r>
      <w:r>
        <w:rPr>
          <w:rtl/>
        </w:rPr>
        <w:t xml:space="preserve"> خلاصه</w:t>
      </w:r>
    </w:p>
    <w:p w14:paraId="6DBE80FD" w14:textId="21586B05" w:rsidR="00EC60F9" w:rsidRDefault="00EC60F9" w:rsidP="00DE458C">
      <w:r>
        <w:rPr>
          <w:rFonts w:hint="cs"/>
          <w:rtl/>
        </w:rPr>
        <w:t>8.11</w:t>
      </w:r>
      <w:r>
        <w:rPr>
          <w:rtl/>
        </w:rPr>
        <w:t xml:space="preserve"> </w:t>
      </w:r>
      <w:r>
        <w:rPr>
          <w:rFonts w:hint="cs"/>
          <w:rtl/>
        </w:rPr>
        <w:t>پرسش های</w:t>
      </w:r>
      <w:r>
        <w:rPr>
          <w:rtl/>
        </w:rPr>
        <w:t xml:space="preserve"> خود</w:t>
      </w:r>
      <w:r>
        <w:rPr>
          <w:rFonts w:hint="cs"/>
          <w:rtl/>
        </w:rPr>
        <w:t>آزمایی</w:t>
      </w:r>
    </w:p>
    <w:p w14:paraId="40674DCA" w14:textId="7087967D" w:rsidR="00EC60F9" w:rsidRDefault="00EC60F9" w:rsidP="00DE458C">
      <w:r>
        <w:rPr>
          <w:rFonts w:hint="cs"/>
          <w:rtl/>
        </w:rPr>
        <w:t>9.11</w:t>
      </w:r>
      <w:r>
        <w:rPr>
          <w:rtl/>
        </w:rPr>
        <w:t xml:space="preserve"> منابع و مطالعات پ</w:t>
      </w:r>
      <w:r>
        <w:rPr>
          <w:rFonts w:hint="cs"/>
          <w:rtl/>
        </w:rPr>
        <w:t>ی</w:t>
      </w:r>
      <w:r>
        <w:rPr>
          <w:rFonts w:hint="eastAsia"/>
          <w:rtl/>
        </w:rPr>
        <w:t>شنهاد</w:t>
      </w:r>
      <w:r>
        <w:rPr>
          <w:rFonts w:hint="cs"/>
          <w:rtl/>
        </w:rPr>
        <w:t>ی</w:t>
      </w:r>
    </w:p>
    <w:p w14:paraId="56201D2B" w14:textId="77777777" w:rsidR="00EC60F9" w:rsidRDefault="00EC60F9" w:rsidP="00DE458C"/>
    <w:p w14:paraId="290BCBD8" w14:textId="77777777" w:rsidR="00EC60F9" w:rsidRDefault="00EC60F9" w:rsidP="00DE458C">
      <w:r>
        <w:rPr>
          <w:rFonts w:hint="cs"/>
          <w:rtl/>
        </w:rPr>
        <w:t>پس از</w:t>
      </w:r>
      <w:r>
        <w:rPr>
          <w:rtl/>
        </w:rPr>
        <w:t xml:space="preserve"> مطالعه ا</w:t>
      </w:r>
      <w:r>
        <w:rPr>
          <w:rFonts w:hint="cs"/>
          <w:rtl/>
        </w:rPr>
        <w:t>ی</w:t>
      </w:r>
      <w:r>
        <w:rPr>
          <w:rFonts w:hint="eastAsia"/>
          <w:rtl/>
        </w:rPr>
        <w:t>ن</w:t>
      </w:r>
      <w:r>
        <w:rPr>
          <w:rtl/>
        </w:rPr>
        <w:t xml:space="preserve"> فصل، شما قادر خواه</w:t>
      </w:r>
      <w:r>
        <w:rPr>
          <w:rFonts w:hint="cs"/>
          <w:rtl/>
        </w:rPr>
        <w:t>ی</w:t>
      </w:r>
      <w:r>
        <w:rPr>
          <w:rFonts w:hint="eastAsia"/>
          <w:rtl/>
        </w:rPr>
        <w:t>د</w:t>
      </w:r>
      <w:r>
        <w:rPr>
          <w:rtl/>
        </w:rPr>
        <w:t xml:space="preserve"> بود</w:t>
      </w:r>
      <w:r>
        <w:rPr>
          <w:rFonts w:hint="cs"/>
          <w:rtl/>
        </w:rPr>
        <w:t xml:space="preserve"> موارد زیر را درک کنید</w:t>
      </w:r>
      <w:r>
        <w:t>:</w:t>
      </w:r>
    </w:p>
    <w:p w14:paraId="4497F369" w14:textId="77777777" w:rsidR="00EC60F9" w:rsidRDefault="00EC60F9" w:rsidP="00DE458C">
      <w:r>
        <w:rPr>
          <w:rFonts w:cs="Times New Roman" w:hint="cs"/>
          <w:rtl/>
        </w:rPr>
        <w:t>•</w:t>
      </w:r>
      <w:r>
        <w:rPr>
          <w:rFonts w:hint="cs"/>
          <w:rtl/>
        </w:rPr>
        <w:t xml:space="preserve"> </w:t>
      </w:r>
      <w:r w:rsidRPr="00BA2EF2">
        <w:rPr>
          <w:rFonts w:hint="eastAsia"/>
          <w:rtl/>
        </w:rPr>
        <w:t>چرا</w:t>
      </w:r>
      <w:r w:rsidRPr="00BA2EF2">
        <w:rPr>
          <w:rtl/>
        </w:rPr>
        <w:t xml:space="preserve"> ابزارها</w:t>
      </w:r>
      <w:r w:rsidRPr="00BA2EF2">
        <w:rPr>
          <w:rFonts w:hint="cs"/>
          <w:rtl/>
        </w:rPr>
        <w:t>ی</w:t>
      </w:r>
      <w:r w:rsidRPr="00BA2EF2">
        <w:rPr>
          <w:rtl/>
        </w:rPr>
        <w:t xml:space="preserve"> تحل</w:t>
      </w:r>
      <w:r w:rsidRPr="00BA2EF2">
        <w:rPr>
          <w:rFonts w:hint="cs"/>
          <w:rtl/>
        </w:rPr>
        <w:t>ی</w:t>
      </w:r>
      <w:r w:rsidRPr="00BA2EF2">
        <w:rPr>
          <w:rFonts w:hint="eastAsia"/>
          <w:rtl/>
        </w:rPr>
        <w:t>ل</w:t>
      </w:r>
      <w:r>
        <w:rPr>
          <w:rFonts w:hint="cs"/>
          <w:rtl/>
          <w:lang w:bidi="fa-IR"/>
        </w:rPr>
        <w:t>ی</w:t>
      </w:r>
      <w:r w:rsidRPr="00BA2EF2">
        <w:rPr>
          <w:rtl/>
        </w:rPr>
        <w:t xml:space="preserve"> </w:t>
      </w:r>
      <w:r w:rsidRPr="00BA2EF2">
        <w:rPr>
          <w:rFonts w:hint="cs"/>
          <w:rtl/>
        </w:rPr>
        <w:t>لازم</w:t>
      </w:r>
      <w:r w:rsidRPr="00BA2EF2">
        <w:rPr>
          <w:rtl/>
        </w:rPr>
        <w:t xml:space="preserve"> </w:t>
      </w:r>
      <w:r>
        <w:rPr>
          <w:rtl/>
        </w:rPr>
        <w:t>هستند؟</w:t>
      </w:r>
    </w:p>
    <w:p w14:paraId="1461EA19" w14:textId="77777777" w:rsidR="00EC60F9" w:rsidRDefault="00EC60F9" w:rsidP="00DE458C">
      <w:r>
        <w:rPr>
          <w:rFonts w:cs="Times New Roman" w:hint="cs"/>
          <w:rtl/>
        </w:rPr>
        <w:t>•</w:t>
      </w:r>
      <w:r>
        <w:rPr>
          <w:rtl/>
        </w:rPr>
        <w:t xml:space="preserve"> انواع ابزارها</w:t>
      </w:r>
      <w:r>
        <w:rPr>
          <w:rFonts w:hint="cs"/>
          <w:rtl/>
        </w:rPr>
        <w:t>ی</w:t>
      </w:r>
      <w:r>
        <w:rPr>
          <w:rtl/>
        </w:rPr>
        <w:t xml:space="preserve"> تحل</w:t>
      </w:r>
      <w:r>
        <w:rPr>
          <w:rFonts w:hint="cs"/>
          <w:rtl/>
        </w:rPr>
        <w:t>ی</w:t>
      </w:r>
      <w:r>
        <w:rPr>
          <w:rFonts w:hint="eastAsia"/>
          <w:rtl/>
        </w:rPr>
        <w:t>ل</w:t>
      </w:r>
      <w:r>
        <w:rPr>
          <w:rtl/>
        </w:rPr>
        <w:t xml:space="preserve"> موجود</w:t>
      </w:r>
    </w:p>
    <w:p w14:paraId="0B5E8A97" w14:textId="77777777" w:rsidR="00EC60F9" w:rsidRDefault="00EC60F9" w:rsidP="00DE458C">
      <w:r>
        <w:rPr>
          <w:rFonts w:cs="Times New Roman" w:hint="cs"/>
          <w:rtl/>
        </w:rPr>
        <w:t>•</w:t>
      </w:r>
      <w:r>
        <w:rPr>
          <w:rtl/>
        </w:rPr>
        <w:t xml:space="preserve"> </w:t>
      </w:r>
      <w:r>
        <w:rPr>
          <w:rFonts w:hint="cs"/>
          <w:rtl/>
        </w:rPr>
        <w:t xml:space="preserve">کدام </w:t>
      </w:r>
      <w:r>
        <w:rPr>
          <w:rtl/>
        </w:rPr>
        <w:t>ابزارها</w:t>
      </w:r>
      <w:r>
        <w:rPr>
          <w:rFonts w:hint="cs"/>
          <w:rtl/>
        </w:rPr>
        <w:t>ی</w:t>
      </w:r>
      <w:r>
        <w:rPr>
          <w:rtl/>
        </w:rPr>
        <w:t xml:space="preserve"> تحل</w:t>
      </w:r>
      <w:r>
        <w:rPr>
          <w:rFonts w:hint="cs"/>
          <w:rtl/>
        </w:rPr>
        <w:t>ی</w:t>
      </w:r>
      <w:r>
        <w:rPr>
          <w:rFonts w:hint="eastAsia"/>
          <w:rtl/>
        </w:rPr>
        <w:t>ل</w:t>
      </w:r>
      <w:r>
        <w:rPr>
          <w:rFonts w:hint="cs"/>
          <w:rtl/>
        </w:rPr>
        <w:t>ی</w:t>
      </w:r>
      <w:r>
        <w:rPr>
          <w:rtl/>
        </w:rPr>
        <w:t xml:space="preserve"> با</w:t>
      </w:r>
      <w:r>
        <w:rPr>
          <w:rFonts w:hint="cs"/>
          <w:rtl/>
        </w:rPr>
        <w:t>ی</w:t>
      </w:r>
      <w:r>
        <w:rPr>
          <w:rFonts w:hint="eastAsia"/>
          <w:rtl/>
        </w:rPr>
        <w:t>د</w:t>
      </w:r>
      <w:r>
        <w:rPr>
          <w:rtl/>
        </w:rPr>
        <w:t xml:space="preserve"> استفاده شوند؟ </w:t>
      </w:r>
      <w:r>
        <w:rPr>
          <w:rFonts w:hint="cs"/>
          <w:rtl/>
        </w:rPr>
        <w:t xml:space="preserve">چه </w:t>
      </w:r>
      <w:r>
        <w:rPr>
          <w:rtl/>
        </w:rPr>
        <w:t>زمان</w:t>
      </w:r>
      <w:r>
        <w:rPr>
          <w:rFonts w:hint="cs"/>
          <w:rtl/>
        </w:rPr>
        <w:t>ی</w:t>
      </w:r>
      <w:r>
        <w:rPr>
          <w:rtl/>
        </w:rPr>
        <w:t xml:space="preserve"> و </w:t>
      </w:r>
      <w:r>
        <w:rPr>
          <w:rFonts w:hint="cs"/>
          <w:rtl/>
        </w:rPr>
        <w:t>کجا باید</w:t>
      </w:r>
      <w:r>
        <w:rPr>
          <w:rtl/>
        </w:rPr>
        <w:t xml:space="preserve"> استفاده </w:t>
      </w:r>
      <w:r>
        <w:rPr>
          <w:rFonts w:hint="cs"/>
          <w:rtl/>
        </w:rPr>
        <w:t>شوند</w:t>
      </w:r>
      <w:r>
        <w:rPr>
          <w:rtl/>
        </w:rPr>
        <w:t>؟</w:t>
      </w:r>
    </w:p>
    <w:p w14:paraId="44F77D99" w14:textId="77777777" w:rsidR="00EC60F9" w:rsidRDefault="00EC60F9" w:rsidP="00DE458C">
      <w:r>
        <w:rPr>
          <w:rFonts w:cs="Times New Roman" w:hint="cs"/>
          <w:rtl/>
        </w:rPr>
        <w:t>•</w:t>
      </w:r>
      <w:r>
        <w:rPr>
          <w:rtl/>
        </w:rPr>
        <w:t xml:space="preserve"> کاربرد شش س</w:t>
      </w:r>
      <w:r>
        <w:rPr>
          <w:rFonts w:hint="cs"/>
          <w:rtl/>
        </w:rPr>
        <w:t>ی</w:t>
      </w:r>
      <w:r>
        <w:rPr>
          <w:rFonts w:hint="eastAsia"/>
          <w:rtl/>
        </w:rPr>
        <w:t>گما</w:t>
      </w:r>
      <w:r>
        <w:rPr>
          <w:rtl/>
        </w:rPr>
        <w:t xml:space="preserve"> در </w:t>
      </w:r>
      <w:r>
        <w:rPr>
          <w:rFonts w:hint="cs"/>
          <w:rtl/>
        </w:rPr>
        <w:t>ی</w:t>
      </w:r>
      <w:r>
        <w:rPr>
          <w:rFonts w:hint="eastAsia"/>
          <w:rtl/>
        </w:rPr>
        <w:t>ک</w:t>
      </w:r>
      <w:r>
        <w:rPr>
          <w:rtl/>
        </w:rPr>
        <w:t xml:space="preserve"> مح</w:t>
      </w:r>
      <w:r>
        <w:rPr>
          <w:rFonts w:hint="cs"/>
          <w:rtl/>
        </w:rPr>
        <w:t>ی</w:t>
      </w:r>
      <w:r>
        <w:rPr>
          <w:rFonts w:hint="eastAsia"/>
          <w:rtl/>
        </w:rPr>
        <w:t>ط</w:t>
      </w:r>
      <w:r>
        <w:rPr>
          <w:rtl/>
        </w:rPr>
        <w:t xml:space="preserve"> غ</w:t>
      </w:r>
      <w:r>
        <w:rPr>
          <w:rFonts w:hint="cs"/>
          <w:rtl/>
        </w:rPr>
        <w:t>ی</w:t>
      </w:r>
      <w:r>
        <w:rPr>
          <w:rFonts w:hint="eastAsia"/>
          <w:rtl/>
        </w:rPr>
        <w:t>ر</w:t>
      </w:r>
      <w:r>
        <w:rPr>
          <w:rtl/>
        </w:rPr>
        <w:t>تول</w:t>
      </w:r>
      <w:r>
        <w:rPr>
          <w:rFonts w:hint="cs"/>
          <w:rtl/>
        </w:rPr>
        <w:t>ی</w:t>
      </w:r>
      <w:r>
        <w:rPr>
          <w:rFonts w:hint="eastAsia"/>
          <w:rtl/>
        </w:rPr>
        <w:t>د</w:t>
      </w:r>
      <w:r>
        <w:rPr>
          <w:rFonts w:hint="cs"/>
          <w:rtl/>
        </w:rPr>
        <w:t>ی</w:t>
      </w:r>
    </w:p>
    <w:p w14:paraId="659A4001" w14:textId="77777777" w:rsidR="00EC60F9" w:rsidRDefault="00EC60F9" w:rsidP="00DE458C">
      <w:pPr>
        <w:rPr>
          <w:rtl/>
        </w:rPr>
      </w:pPr>
      <w:r>
        <w:rPr>
          <w:rFonts w:cs="Times New Roman" w:hint="cs"/>
          <w:rtl/>
        </w:rPr>
        <w:t>•</w:t>
      </w:r>
      <w:r>
        <w:rPr>
          <w:rtl/>
        </w:rPr>
        <w:t xml:space="preserve"> </w:t>
      </w:r>
      <w:r>
        <w:rPr>
          <w:rFonts w:hint="cs"/>
          <w:rtl/>
        </w:rPr>
        <w:t>منظور از ناب</w:t>
      </w:r>
      <w:r>
        <w:rPr>
          <w:rtl/>
        </w:rPr>
        <w:t xml:space="preserve"> و </w:t>
      </w:r>
      <w:r>
        <w:t>VSM</w:t>
      </w:r>
      <w:r>
        <w:rPr>
          <w:rtl/>
        </w:rPr>
        <w:t xml:space="preserve"> چ</w:t>
      </w:r>
      <w:r>
        <w:rPr>
          <w:rFonts w:hint="cs"/>
          <w:rtl/>
        </w:rPr>
        <w:t>ی</w:t>
      </w:r>
      <w:r>
        <w:rPr>
          <w:rFonts w:hint="eastAsia"/>
          <w:rtl/>
        </w:rPr>
        <w:t>ست</w:t>
      </w:r>
      <w:r>
        <w:rPr>
          <w:rtl/>
        </w:rPr>
        <w:t xml:space="preserve"> و چگونه به نگهدا</w:t>
      </w:r>
      <w:r>
        <w:rPr>
          <w:rFonts w:hint="cs"/>
          <w:rtl/>
        </w:rPr>
        <w:t>شت</w:t>
      </w:r>
      <w:r>
        <w:rPr>
          <w:rtl/>
        </w:rPr>
        <w:t xml:space="preserve"> اعمال م</w:t>
      </w:r>
      <w:r>
        <w:rPr>
          <w:rFonts w:hint="cs"/>
          <w:rtl/>
        </w:rPr>
        <w:t>ی‌</w:t>
      </w:r>
      <w:r>
        <w:rPr>
          <w:rFonts w:hint="eastAsia"/>
          <w:rtl/>
        </w:rPr>
        <w:t>شوند؟</w:t>
      </w:r>
    </w:p>
    <w:p w14:paraId="69965601" w14:textId="77777777" w:rsidR="00EC60F9" w:rsidRDefault="00EC60F9" w:rsidP="00EC60F9">
      <w:pPr>
        <w:spacing w:before="120" w:after="120"/>
        <w:rPr>
          <w:rFonts w:cs="Arial"/>
          <w:rtl/>
        </w:rPr>
      </w:pPr>
    </w:p>
    <w:p w14:paraId="476E56EE" w14:textId="4E2098C3" w:rsidR="00EC60F9" w:rsidRPr="00DD15EF" w:rsidRDefault="00EC60F9" w:rsidP="00DE458C">
      <w:pPr>
        <w:pStyle w:val="Heading2"/>
        <w:rPr>
          <w:lang w:bidi="fa-IR"/>
        </w:rPr>
      </w:pPr>
      <w:bookmarkStart w:id="227" w:name="_Toc151571480"/>
      <w:r>
        <w:rPr>
          <w:rFonts w:hint="cs"/>
          <w:rtl/>
          <w:lang w:bidi="fa-IR"/>
        </w:rPr>
        <w:t>1.11</w:t>
      </w:r>
      <w:r w:rsidRPr="00DD15EF">
        <w:rPr>
          <w:rtl/>
          <w:lang w:bidi="fa-IR"/>
        </w:rPr>
        <w:t xml:space="preserve"> مقدمه</w:t>
      </w:r>
      <w:bookmarkEnd w:id="227"/>
    </w:p>
    <w:p w14:paraId="6F09B7E2" w14:textId="77777777" w:rsidR="00EC60F9" w:rsidRPr="00ED2650" w:rsidRDefault="00EC60F9" w:rsidP="00037523">
      <w:pPr>
        <w:rPr>
          <w:lang w:bidi="fa-IR"/>
        </w:rPr>
      </w:pPr>
      <w:r w:rsidRPr="00ED2650">
        <w:rPr>
          <w:rtl/>
          <w:lang w:bidi="fa-IR"/>
        </w:rPr>
        <w:t>سازمان‌ها برا</w:t>
      </w:r>
      <w:r w:rsidRPr="00ED2650">
        <w:rPr>
          <w:rFonts w:hint="cs"/>
          <w:rtl/>
          <w:lang w:bidi="fa-IR"/>
        </w:rPr>
        <w:t>ی</w:t>
      </w:r>
      <w:r w:rsidRPr="00ED2650">
        <w:rPr>
          <w:rtl/>
          <w:lang w:bidi="fa-IR"/>
        </w:rPr>
        <w:t xml:space="preserve"> ادامه رقابت</w:t>
      </w:r>
      <w:r>
        <w:rPr>
          <w:rFonts w:hint="cs"/>
          <w:rtl/>
          <w:lang w:bidi="fa-IR"/>
        </w:rPr>
        <w:t xml:space="preserve"> پذیری</w:t>
      </w:r>
      <w:r w:rsidRPr="00ED2650">
        <w:rPr>
          <w:rtl/>
          <w:lang w:bidi="fa-IR"/>
        </w:rPr>
        <w:t xml:space="preserve"> با</w:t>
      </w:r>
      <w:r w:rsidRPr="00ED2650">
        <w:rPr>
          <w:rFonts w:hint="cs"/>
          <w:rtl/>
          <w:lang w:bidi="fa-IR"/>
        </w:rPr>
        <w:t>ی</w:t>
      </w:r>
      <w:r w:rsidRPr="00ED2650">
        <w:rPr>
          <w:rFonts w:hint="eastAsia"/>
          <w:rtl/>
          <w:lang w:bidi="fa-IR"/>
        </w:rPr>
        <w:t>د</w:t>
      </w:r>
      <w:r w:rsidRPr="00ED2650">
        <w:rPr>
          <w:rtl/>
          <w:lang w:bidi="fa-IR"/>
        </w:rPr>
        <w:t xml:space="preserve"> به</w:t>
      </w:r>
      <w:r>
        <w:rPr>
          <w:rFonts w:hint="cs"/>
          <w:rtl/>
          <w:lang w:bidi="fa-IR"/>
        </w:rPr>
        <w:t xml:space="preserve"> </w:t>
      </w:r>
      <w:r w:rsidRPr="00ED2650">
        <w:rPr>
          <w:rtl/>
          <w:lang w:bidi="fa-IR"/>
        </w:rPr>
        <w:t>‌طور مداوم فرآ</w:t>
      </w:r>
      <w:r w:rsidRPr="00ED2650">
        <w:rPr>
          <w:rFonts w:hint="cs"/>
          <w:rtl/>
          <w:lang w:bidi="fa-IR"/>
        </w:rPr>
        <w:t>ی</w:t>
      </w:r>
      <w:r w:rsidRPr="00ED2650">
        <w:rPr>
          <w:rFonts w:hint="eastAsia"/>
          <w:rtl/>
          <w:lang w:bidi="fa-IR"/>
        </w:rPr>
        <w:t>ندها</w:t>
      </w:r>
      <w:r w:rsidRPr="00ED2650">
        <w:rPr>
          <w:rtl/>
          <w:lang w:bidi="fa-IR"/>
        </w:rPr>
        <w:t xml:space="preserve"> را بهبود بخشند، هز</w:t>
      </w:r>
      <w:r w:rsidRPr="00ED2650">
        <w:rPr>
          <w:rFonts w:hint="cs"/>
          <w:rtl/>
          <w:lang w:bidi="fa-IR"/>
        </w:rPr>
        <w:t>ی</w:t>
      </w:r>
      <w:r w:rsidRPr="00ED2650">
        <w:rPr>
          <w:rFonts w:hint="eastAsia"/>
          <w:rtl/>
          <w:lang w:bidi="fa-IR"/>
        </w:rPr>
        <w:t>نه‌ها</w:t>
      </w:r>
      <w:r w:rsidRPr="00ED2650">
        <w:rPr>
          <w:rtl/>
          <w:lang w:bidi="fa-IR"/>
        </w:rPr>
        <w:t xml:space="preserve"> را کاهش دهند و </w:t>
      </w:r>
      <w:r>
        <w:rPr>
          <w:rFonts w:hint="cs"/>
          <w:rtl/>
          <w:lang w:bidi="fa-IR"/>
        </w:rPr>
        <w:t xml:space="preserve">اتلاف </w:t>
      </w:r>
      <w:r w:rsidRPr="00ED2650">
        <w:rPr>
          <w:rtl/>
          <w:lang w:bidi="fa-IR"/>
        </w:rPr>
        <w:t xml:space="preserve">‌ها را </w:t>
      </w:r>
      <w:r>
        <w:rPr>
          <w:rFonts w:hint="cs"/>
          <w:rtl/>
          <w:lang w:bidi="fa-IR"/>
        </w:rPr>
        <w:t>حذف کن</w:t>
      </w:r>
      <w:r w:rsidRPr="00ED2650">
        <w:rPr>
          <w:rtl/>
          <w:lang w:bidi="fa-IR"/>
        </w:rPr>
        <w:t>ند. برا</w:t>
      </w:r>
      <w:r w:rsidRPr="00ED2650">
        <w:rPr>
          <w:rFonts w:hint="cs"/>
          <w:rtl/>
          <w:lang w:bidi="fa-IR"/>
        </w:rPr>
        <w:t>ی</w:t>
      </w:r>
      <w:r w:rsidRPr="00ED2650">
        <w:rPr>
          <w:rtl/>
          <w:lang w:bidi="fa-IR"/>
        </w:rPr>
        <w:t xml:space="preserve"> توسعه و </w:t>
      </w:r>
      <w:r>
        <w:rPr>
          <w:rFonts w:hint="cs"/>
          <w:rtl/>
          <w:lang w:bidi="fa-IR"/>
        </w:rPr>
        <w:t>پیاده ساز</w:t>
      </w:r>
      <w:r w:rsidRPr="00ED2650">
        <w:rPr>
          <w:rFonts w:hint="cs"/>
          <w:rtl/>
          <w:lang w:bidi="fa-IR"/>
        </w:rPr>
        <w:t>ی</w:t>
      </w:r>
      <w:r w:rsidRPr="00ED2650">
        <w:rPr>
          <w:rtl/>
          <w:lang w:bidi="fa-IR"/>
        </w:rPr>
        <w:t xml:space="preserve"> برنامه‌ها</w:t>
      </w:r>
      <w:r w:rsidRPr="00ED2650">
        <w:rPr>
          <w:rFonts w:hint="cs"/>
          <w:rtl/>
          <w:lang w:bidi="fa-IR"/>
        </w:rPr>
        <w:t>ی</w:t>
      </w:r>
      <w:r w:rsidRPr="00ED2650">
        <w:rPr>
          <w:rtl/>
          <w:lang w:bidi="fa-IR"/>
        </w:rPr>
        <w:t xml:space="preserve"> </w:t>
      </w:r>
      <w:r>
        <w:rPr>
          <w:rFonts w:hint="cs"/>
          <w:rtl/>
          <w:lang w:bidi="fa-IR"/>
        </w:rPr>
        <w:t>ا</w:t>
      </w:r>
      <w:r w:rsidRPr="00ED2650">
        <w:rPr>
          <w:rtl/>
          <w:lang w:bidi="fa-IR"/>
        </w:rPr>
        <w:t>ثر</w:t>
      </w:r>
      <w:r>
        <w:rPr>
          <w:rFonts w:hint="cs"/>
          <w:rtl/>
          <w:lang w:bidi="fa-IR"/>
        </w:rPr>
        <w:t>بخشی</w:t>
      </w:r>
      <w:r w:rsidRPr="00ED2650">
        <w:rPr>
          <w:rtl/>
          <w:lang w:bidi="fa-IR"/>
        </w:rPr>
        <w:t xml:space="preserve"> که به بهبود دارا</w:t>
      </w:r>
      <w:r w:rsidRPr="00ED2650">
        <w:rPr>
          <w:rFonts w:hint="cs"/>
          <w:rtl/>
          <w:lang w:bidi="fa-IR"/>
        </w:rPr>
        <w:t>یی‌</w:t>
      </w:r>
      <w:r w:rsidRPr="00ED2650">
        <w:rPr>
          <w:rFonts w:hint="eastAsia"/>
          <w:rtl/>
          <w:lang w:bidi="fa-IR"/>
        </w:rPr>
        <w:t>ها</w:t>
      </w:r>
      <w:r w:rsidRPr="00ED2650">
        <w:rPr>
          <w:rtl/>
          <w:lang w:bidi="fa-IR"/>
        </w:rPr>
        <w:t xml:space="preserve"> و فرآ</w:t>
      </w:r>
      <w:r w:rsidRPr="00ED2650">
        <w:rPr>
          <w:rFonts w:hint="cs"/>
          <w:rtl/>
          <w:lang w:bidi="fa-IR"/>
        </w:rPr>
        <w:t>ی</w:t>
      </w:r>
      <w:r w:rsidRPr="00ED2650">
        <w:rPr>
          <w:rFonts w:hint="eastAsia"/>
          <w:rtl/>
          <w:lang w:bidi="fa-IR"/>
        </w:rPr>
        <w:t>ندها</w:t>
      </w:r>
      <w:r w:rsidRPr="00ED2650">
        <w:rPr>
          <w:rtl/>
          <w:lang w:bidi="fa-IR"/>
        </w:rPr>
        <w:t xml:space="preserve"> منجر شوند، با</w:t>
      </w:r>
      <w:r w:rsidRPr="00ED2650">
        <w:rPr>
          <w:rFonts w:hint="cs"/>
          <w:rtl/>
          <w:lang w:bidi="fa-IR"/>
        </w:rPr>
        <w:t>ی</w:t>
      </w:r>
      <w:r w:rsidRPr="00ED2650">
        <w:rPr>
          <w:rFonts w:hint="eastAsia"/>
          <w:rtl/>
          <w:lang w:bidi="fa-IR"/>
        </w:rPr>
        <w:t>د</w:t>
      </w:r>
      <w:r w:rsidRPr="00ED2650">
        <w:rPr>
          <w:rtl/>
          <w:lang w:bidi="fa-IR"/>
        </w:rPr>
        <w:t xml:space="preserve"> داده‌ها (داده‌ها</w:t>
      </w:r>
      <w:r w:rsidRPr="00ED2650">
        <w:rPr>
          <w:rFonts w:hint="cs"/>
          <w:rtl/>
          <w:lang w:bidi="fa-IR"/>
        </w:rPr>
        <w:t>ی</w:t>
      </w:r>
      <w:r w:rsidRPr="00ED2650">
        <w:rPr>
          <w:rtl/>
          <w:lang w:bidi="fa-IR"/>
        </w:rPr>
        <w:t xml:space="preserve"> </w:t>
      </w:r>
      <w:r>
        <w:rPr>
          <w:rFonts w:hint="cs"/>
          <w:rtl/>
          <w:lang w:bidi="fa-IR"/>
        </w:rPr>
        <w:t>نگهداشت و قابلیت اطمینان</w:t>
      </w:r>
      <w:r w:rsidRPr="00ED2650">
        <w:rPr>
          <w:rtl/>
          <w:lang w:bidi="fa-IR"/>
        </w:rPr>
        <w:t xml:space="preserve">) با استفاده از </w:t>
      </w:r>
      <w:r>
        <w:rPr>
          <w:rFonts w:hint="cs"/>
          <w:rtl/>
          <w:lang w:bidi="fa-IR"/>
        </w:rPr>
        <w:t xml:space="preserve">تکنیک </w:t>
      </w:r>
      <w:r w:rsidRPr="00ED2650">
        <w:rPr>
          <w:rtl/>
          <w:lang w:bidi="fa-IR"/>
        </w:rPr>
        <w:t>‌ها و ابزارها</w:t>
      </w:r>
      <w:r w:rsidRPr="00ED2650">
        <w:rPr>
          <w:rFonts w:hint="cs"/>
          <w:rtl/>
          <w:lang w:bidi="fa-IR"/>
        </w:rPr>
        <w:t>ی</w:t>
      </w:r>
      <w:r w:rsidRPr="00ED2650">
        <w:rPr>
          <w:rtl/>
          <w:lang w:bidi="fa-IR"/>
        </w:rPr>
        <w:t xml:space="preserve"> </w:t>
      </w:r>
      <w:r>
        <w:rPr>
          <w:rFonts w:hint="cs"/>
          <w:rtl/>
          <w:lang w:bidi="fa-IR"/>
        </w:rPr>
        <w:t>گوناگون</w:t>
      </w:r>
      <w:r w:rsidRPr="00ED2650">
        <w:rPr>
          <w:rtl/>
          <w:lang w:bidi="fa-IR"/>
        </w:rPr>
        <w:t xml:space="preserve"> تحل</w:t>
      </w:r>
      <w:r w:rsidRPr="00ED2650">
        <w:rPr>
          <w:rFonts w:hint="cs"/>
          <w:rtl/>
          <w:lang w:bidi="fa-IR"/>
        </w:rPr>
        <w:t>ی</w:t>
      </w:r>
      <w:r w:rsidRPr="00ED2650">
        <w:rPr>
          <w:rFonts w:hint="eastAsia"/>
          <w:rtl/>
          <w:lang w:bidi="fa-IR"/>
        </w:rPr>
        <w:t>ل</w:t>
      </w:r>
      <w:r w:rsidRPr="00ED2650">
        <w:rPr>
          <w:rtl/>
          <w:lang w:bidi="fa-IR"/>
        </w:rPr>
        <w:t xml:space="preserve"> شوند.</w:t>
      </w:r>
    </w:p>
    <w:p w14:paraId="5128759A" w14:textId="1CEA049B" w:rsidR="00EC60F9" w:rsidRPr="00ED2650" w:rsidRDefault="00EC60F9" w:rsidP="00037523">
      <w:pPr>
        <w:rPr>
          <w:lang w:bidi="fa-IR"/>
        </w:rPr>
      </w:pPr>
      <w:r>
        <w:rPr>
          <w:rFonts w:hint="cs"/>
          <w:rtl/>
          <w:lang w:bidi="fa-IR"/>
        </w:rPr>
        <w:lastRenderedPageBreak/>
        <w:t xml:space="preserve">بررسی </w:t>
      </w:r>
      <w:r w:rsidRPr="00ED2650">
        <w:rPr>
          <w:rFonts w:hint="cs"/>
          <w:rtl/>
          <w:lang w:bidi="fa-IR"/>
        </w:rPr>
        <w:t>‌</w:t>
      </w:r>
      <w:r w:rsidRPr="00ED2650">
        <w:rPr>
          <w:rFonts w:hint="eastAsia"/>
          <w:rtl/>
          <w:lang w:bidi="fa-IR"/>
        </w:rPr>
        <w:t>ها</w:t>
      </w:r>
      <w:r w:rsidRPr="00ED2650">
        <w:rPr>
          <w:rFonts w:hint="cs"/>
          <w:rtl/>
          <w:lang w:bidi="fa-IR"/>
        </w:rPr>
        <w:t>ی</w:t>
      </w:r>
      <w:r w:rsidRPr="00ED2650">
        <w:rPr>
          <w:rtl/>
          <w:lang w:bidi="fa-IR"/>
        </w:rPr>
        <w:t xml:space="preserve"> اخ</w:t>
      </w:r>
      <w:r w:rsidRPr="00ED2650">
        <w:rPr>
          <w:rFonts w:hint="cs"/>
          <w:rtl/>
          <w:lang w:bidi="fa-IR"/>
        </w:rPr>
        <w:t>ی</w:t>
      </w:r>
      <w:r w:rsidRPr="00ED2650">
        <w:rPr>
          <w:rFonts w:hint="eastAsia"/>
          <w:rtl/>
          <w:lang w:bidi="fa-IR"/>
        </w:rPr>
        <w:t>ر</w:t>
      </w:r>
      <w:r>
        <w:rPr>
          <w:rFonts w:hint="cs"/>
          <w:rtl/>
          <w:lang w:bidi="fa-IR"/>
        </w:rPr>
        <w:t xml:space="preserve"> در </w:t>
      </w:r>
      <w:r w:rsidRPr="00ED2650">
        <w:rPr>
          <w:rtl/>
          <w:lang w:bidi="fa-IR"/>
        </w:rPr>
        <w:t>صنعت</w:t>
      </w:r>
      <w:r>
        <w:rPr>
          <w:rFonts w:hint="cs"/>
          <w:rtl/>
          <w:lang w:bidi="fa-IR"/>
        </w:rPr>
        <w:t xml:space="preserve"> نشان داده است که</w:t>
      </w:r>
      <w:r w:rsidRPr="00ED2650">
        <w:rPr>
          <w:rFonts w:hint="eastAsia"/>
          <w:rtl/>
          <w:lang w:bidi="fa-IR"/>
        </w:rPr>
        <w:t xml:space="preserve"> </w:t>
      </w:r>
      <w:r>
        <w:rPr>
          <w:rFonts w:hint="cs"/>
          <w:rtl/>
          <w:lang w:bidi="fa-IR"/>
        </w:rPr>
        <w:t xml:space="preserve">اگرچه </w:t>
      </w:r>
      <w:r w:rsidRPr="00ED2650">
        <w:rPr>
          <w:rtl/>
          <w:lang w:bidi="fa-IR"/>
        </w:rPr>
        <w:t xml:space="preserve">اغلب سازمان‌ها </w:t>
      </w:r>
      <w:r>
        <w:rPr>
          <w:rFonts w:hint="cs"/>
          <w:rtl/>
          <w:lang w:bidi="fa-IR"/>
        </w:rPr>
        <w:t xml:space="preserve">سرمایه گذاری در </w:t>
      </w:r>
      <w:r w:rsidRPr="00ED2650">
        <w:rPr>
          <w:rtl/>
          <w:lang w:bidi="fa-IR"/>
        </w:rPr>
        <w:t>زمان و تلاش لازم برا</w:t>
      </w:r>
      <w:r w:rsidRPr="00ED2650">
        <w:rPr>
          <w:rFonts w:hint="cs"/>
          <w:rtl/>
          <w:lang w:bidi="fa-IR"/>
        </w:rPr>
        <w:t>ی</w:t>
      </w:r>
      <w:r w:rsidRPr="00ED2650">
        <w:rPr>
          <w:rtl/>
          <w:lang w:bidi="fa-IR"/>
        </w:rPr>
        <w:t xml:space="preserve"> بهبود فرآ</w:t>
      </w:r>
      <w:r w:rsidRPr="00ED2650">
        <w:rPr>
          <w:rFonts w:hint="cs"/>
          <w:rtl/>
          <w:lang w:bidi="fa-IR"/>
        </w:rPr>
        <w:t>ی</w:t>
      </w:r>
      <w:r w:rsidRPr="00ED2650">
        <w:rPr>
          <w:rFonts w:hint="eastAsia"/>
          <w:rtl/>
          <w:lang w:bidi="fa-IR"/>
        </w:rPr>
        <w:t>ندها</w:t>
      </w:r>
      <w:r w:rsidRPr="00ED2650">
        <w:rPr>
          <w:rFonts w:hint="cs"/>
          <w:rtl/>
          <w:lang w:bidi="fa-IR"/>
        </w:rPr>
        <w:t>ی</w:t>
      </w:r>
      <w:r w:rsidRPr="00ED2650">
        <w:rPr>
          <w:rtl/>
          <w:lang w:bidi="fa-IR"/>
        </w:rPr>
        <w:t xml:space="preserve"> خود </w:t>
      </w:r>
      <w:r>
        <w:rPr>
          <w:rFonts w:hint="cs"/>
          <w:rtl/>
          <w:lang w:bidi="fa-IR"/>
        </w:rPr>
        <w:t>را شروع کرده ان</w:t>
      </w:r>
      <w:r w:rsidRPr="00ED2650">
        <w:rPr>
          <w:rFonts w:hint="eastAsia"/>
          <w:rtl/>
          <w:lang w:bidi="fa-IR"/>
        </w:rPr>
        <w:t>د،</w:t>
      </w:r>
      <w:r w:rsidRPr="00ED2650">
        <w:rPr>
          <w:rtl/>
          <w:lang w:bidi="fa-IR"/>
        </w:rPr>
        <w:t xml:space="preserve"> </w:t>
      </w:r>
      <w:r>
        <w:rPr>
          <w:rtl/>
          <w:lang w:bidi="fa-IR"/>
        </w:rPr>
        <w:t>ولی</w:t>
      </w:r>
      <w:r w:rsidRPr="00ED2650">
        <w:rPr>
          <w:rtl/>
          <w:lang w:bidi="fa-IR"/>
        </w:rPr>
        <w:t xml:space="preserve"> </w:t>
      </w:r>
      <w:r>
        <w:rPr>
          <w:rFonts w:hint="cs"/>
          <w:rtl/>
          <w:lang w:bidi="fa-IR"/>
        </w:rPr>
        <w:t>عموما</w:t>
      </w:r>
      <w:r w:rsidRPr="00ED2650">
        <w:rPr>
          <w:rtl/>
          <w:lang w:bidi="fa-IR"/>
        </w:rPr>
        <w:t xml:space="preserve"> مشاهده م</w:t>
      </w:r>
      <w:r w:rsidRPr="00ED2650">
        <w:rPr>
          <w:rFonts w:hint="cs"/>
          <w:rtl/>
          <w:lang w:bidi="fa-IR"/>
        </w:rPr>
        <w:t>ی‌</w:t>
      </w:r>
      <w:r w:rsidRPr="00ED2650">
        <w:rPr>
          <w:rFonts w:hint="eastAsia"/>
          <w:rtl/>
          <w:lang w:bidi="fa-IR"/>
        </w:rPr>
        <w:t>شود</w:t>
      </w:r>
      <w:r w:rsidRPr="00ED2650">
        <w:rPr>
          <w:rtl/>
          <w:lang w:bidi="fa-IR"/>
        </w:rPr>
        <w:t xml:space="preserve"> که مشکلات مشابه </w:t>
      </w:r>
      <w:r>
        <w:rPr>
          <w:rFonts w:hint="cs"/>
          <w:rtl/>
          <w:lang w:bidi="fa-IR"/>
        </w:rPr>
        <w:t>بارها</w:t>
      </w:r>
      <w:r w:rsidRPr="00ED2650">
        <w:rPr>
          <w:rtl/>
          <w:lang w:bidi="fa-IR"/>
        </w:rPr>
        <w:t xml:space="preserve"> تکرار م</w:t>
      </w:r>
      <w:r w:rsidRPr="00ED2650">
        <w:rPr>
          <w:rFonts w:hint="cs"/>
          <w:rtl/>
          <w:lang w:bidi="fa-IR"/>
        </w:rPr>
        <w:t>ی‌</w:t>
      </w:r>
      <w:r w:rsidRPr="00ED2650">
        <w:rPr>
          <w:rFonts w:hint="eastAsia"/>
          <w:rtl/>
          <w:lang w:bidi="fa-IR"/>
        </w:rPr>
        <w:t>شوند</w:t>
      </w:r>
      <w:r w:rsidRPr="00ED2650">
        <w:rPr>
          <w:rtl/>
          <w:lang w:bidi="fa-IR"/>
        </w:rPr>
        <w:t xml:space="preserve">. </w:t>
      </w:r>
      <w:r>
        <w:rPr>
          <w:rFonts w:hint="cs"/>
          <w:rtl/>
          <w:lang w:bidi="fa-IR"/>
        </w:rPr>
        <w:t>ا</w:t>
      </w:r>
      <w:r w:rsidRPr="00ED2650">
        <w:rPr>
          <w:rtl/>
          <w:lang w:bidi="fa-IR"/>
        </w:rPr>
        <w:t>ث</w:t>
      </w:r>
      <w:r w:rsidRPr="00ED2650">
        <w:rPr>
          <w:rFonts w:hint="eastAsia"/>
          <w:rtl/>
          <w:lang w:bidi="fa-IR"/>
        </w:rPr>
        <w:t>ر</w:t>
      </w:r>
      <w:r w:rsidRPr="00ED2650">
        <w:rPr>
          <w:rtl/>
          <w:lang w:bidi="fa-IR"/>
        </w:rPr>
        <w:t xml:space="preserve"> ا</w:t>
      </w:r>
      <w:r w:rsidRPr="00ED2650">
        <w:rPr>
          <w:rFonts w:hint="cs"/>
          <w:rtl/>
          <w:lang w:bidi="fa-IR"/>
        </w:rPr>
        <w:t>ی</w:t>
      </w:r>
      <w:r w:rsidRPr="00ED2650">
        <w:rPr>
          <w:rFonts w:hint="eastAsia"/>
          <w:rtl/>
          <w:lang w:bidi="fa-IR"/>
        </w:rPr>
        <w:t>ن</w:t>
      </w:r>
      <w:r w:rsidRPr="00ED2650">
        <w:rPr>
          <w:rtl/>
          <w:lang w:bidi="fa-IR"/>
        </w:rPr>
        <w:t xml:space="preserve"> مشکلات رو</w:t>
      </w:r>
      <w:r w:rsidRPr="00ED2650">
        <w:rPr>
          <w:rFonts w:hint="cs"/>
          <w:rtl/>
          <w:lang w:bidi="fa-IR"/>
        </w:rPr>
        <w:t>ی</w:t>
      </w:r>
      <w:r w:rsidRPr="00ED2650">
        <w:rPr>
          <w:rtl/>
          <w:lang w:bidi="fa-IR"/>
        </w:rPr>
        <w:t xml:space="preserve"> مشتر</w:t>
      </w:r>
      <w:r w:rsidRPr="00ED2650">
        <w:rPr>
          <w:rFonts w:hint="cs"/>
          <w:rtl/>
          <w:lang w:bidi="fa-IR"/>
        </w:rPr>
        <w:t>ی</w:t>
      </w:r>
      <w:r w:rsidRPr="00ED2650">
        <w:rPr>
          <w:rFonts w:hint="eastAsia"/>
          <w:rtl/>
          <w:lang w:bidi="fa-IR"/>
        </w:rPr>
        <w:t>ان</w:t>
      </w:r>
      <w:r w:rsidRPr="00ED2650">
        <w:rPr>
          <w:rtl/>
          <w:lang w:bidi="fa-IR"/>
        </w:rPr>
        <w:t xml:space="preserve"> (</w:t>
      </w:r>
      <w:r>
        <w:rPr>
          <w:rFonts w:hint="cs"/>
          <w:rtl/>
          <w:lang w:bidi="fa-IR"/>
        </w:rPr>
        <w:t>داخل</w:t>
      </w:r>
      <w:r w:rsidRPr="00ED2650">
        <w:rPr>
          <w:rFonts w:hint="cs"/>
          <w:rtl/>
          <w:lang w:bidi="fa-IR"/>
        </w:rPr>
        <w:t>ی</w:t>
      </w:r>
      <w:r w:rsidRPr="00ED2650">
        <w:rPr>
          <w:rtl/>
          <w:lang w:bidi="fa-IR"/>
        </w:rPr>
        <w:t xml:space="preserve"> و خارج</w:t>
      </w:r>
      <w:r w:rsidRPr="00ED2650">
        <w:rPr>
          <w:rFonts w:hint="cs"/>
          <w:rtl/>
          <w:lang w:bidi="fa-IR"/>
        </w:rPr>
        <w:t>ی</w:t>
      </w:r>
      <w:r w:rsidRPr="00ED2650">
        <w:rPr>
          <w:rtl/>
          <w:lang w:bidi="fa-IR"/>
        </w:rPr>
        <w:t>)، کارکنان، سودآور</w:t>
      </w:r>
      <w:r w:rsidRPr="00ED2650">
        <w:rPr>
          <w:rFonts w:hint="cs"/>
          <w:rtl/>
          <w:lang w:bidi="fa-IR"/>
        </w:rPr>
        <w:t>ی</w:t>
      </w:r>
      <w:r w:rsidRPr="00ED2650">
        <w:rPr>
          <w:rtl/>
          <w:lang w:bidi="fa-IR"/>
        </w:rPr>
        <w:t xml:space="preserve"> و رقابت‌پذ</w:t>
      </w:r>
      <w:r w:rsidRPr="00ED2650">
        <w:rPr>
          <w:rFonts w:hint="cs"/>
          <w:rtl/>
          <w:lang w:bidi="fa-IR"/>
        </w:rPr>
        <w:t>ی</w:t>
      </w:r>
      <w:r w:rsidRPr="00ED2650">
        <w:rPr>
          <w:rFonts w:hint="eastAsia"/>
          <w:rtl/>
          <w:lang w:bidi="fa-IR"/>
        </w:rPr>
        <w:t>ر</w:t>
      </w:r>
      <w:r w:rsidRPr="00ED2650">
        <w:rPr>
          <w:rFonts w:hint="cs"/>
          <w:rtl/>
          <w:lang w:bidi="fa-IR"/>
        </w:rPr>
        <w:t>ی</w:t>
      </w:r>
      <w:r w:rsidRPr="00ED2650">
        <w:rPr>
          <w:rtl/>
          <w:lang w:bidi="fa-IR"/>
        </w:rPr>
        <w:t xml:space="preserve"> سازم</w:t>
      </w:r>
      <w:r w:rsidRPr="00ED2650">
        <w:rPr>
          <w:rFonts w:hint="eastAsia"/>
          <w:rtl/>
          <w:lang w:bidi="fa-IR"/>
        </w:rPr>
        <w:t>ان‌ها</w:t>
      </w:r>
      <w:r w:rsidRPr="00ED2650">
        <w:rPr>
          <w:rtl/>
          <w:lang w:bidi="fa-IR"/>
        </w:rPr>
        <w:t xml:space="preserve"> به خوب</w:t>
      </w:r>
      <w:r w:rsidRPr="00ED2650">
        <w:rPr>
          <w:rFonts w:hint="cs"/>
          <w:rtl/>
          <w:lang w:bidi="fa-IR"/>
        </w:rPr>
        <w:t>ی</w:t>
      </w:r>
      <w:r w:rsidRPr="00ED2650">
        <w:rPr>
          <w:rtl/>
          <w:lang w:bidi="fa-IR"/>
        </w:rPr>
        <w:t xml:space="preserve"> مستند شده است. </w:t>
      </w:r>
      <w:r w:rsidRPr="00ED2650">
        <w:rPr>
          <w:rFonts w:hint="cs"/>
          <w:rtl/>
          <w:lang w:bidi="fa-IR"/>
        </w:rPr>
        <w:t>ی</w:t>
      </w:r>
      <w:r w:rsidRPr="00ED2650">
        <w:rPr>
          <w:rFonts w:hint="eastAsia"/>
          <w:rtl/>
          <w:lang w:bidi="fa-IR"/>
        </w:rPr>
        <w:t>ک</w:t>
      </w:r>
      <w:r w:rsidRPr="00ED2650">
        <w:rPr>
          <w:rFonts w:hint="cs"/>
          <w:rtl/>
          <w:lang w:bidi="fa-IR"/>
        </w:rPr>
        <w:t>ی</w:t>
      </w:r>
      <w:r w:rsidRPr="00ED2650">
        <w:rPr>
          <w:rtl/>
          <w:lang w:bidi="fa-IR"/>
        </w:rPr>
        <w:t xml:space="preserve"> از عوامل</w:t>
      </w:r>
      <w:r w:rsidRPr="00ED2650">
        <w:rPr>
          <w:rFonts w:hint="cs"/>
          <w:rtl/>
          <w:lang w:bidi="fa-IR"/>
        </w:rPr>
        <w:t>ی</w:t>
      </w:r>
      <w:r w:rsidRPr="00ED2650">
        <w:rPr>
          <w:rtl/>
          <w:lang w:bidi="fa-IR"/>
        </w:rPr>
        <w:t xml:space="preserve"> که باعث مشاهده </w:t>
      </w:r>
      <w:r>
        <w:rPr>
          <w:rFonts w:hint="cs"/>
          <w:rtl/>
          <w:lang w:bidi="fa-IR"/>
        </w:rPr>
        <w:t xml:space="preserve">این گونه </w:t>
      </w:r>
      <w:r w:rsidRPr="00ED2650">
        <w:rPr>
          <w:rtl/>
          <w:lang w:bidi="fa-IR"/>
        </w:rPr>
        <w:t>مشکلات م</w:t>
      </w:r>
      <w:r w:rsidRPr="00ED2650">
        <w:rPr>
          <w:rFonts w:hint="cs"/>
          <w:rtl/>
          <w:lang w:bidi="fa-IR"/>
        </w:rPr>
        <w:t>ی‌</w:t>
      </w:r>
      <w:r w:rsidRPr="00ED2650">
        <w:rPr>
          <w:rFonts w:hint="eastAsia"/>
          <w:rtl/>
          <w:lang w:bidi="fa-IR"/>
        </w:rPr>
        <w:t>شود،</w:t>
      </w:r>
      <w:r w:rsidRPr="00ED2650">
        <w:rPr>
          <w:rtl/>
          <w:lang w:bidi="fa-IR"/>
        </w:rPr>
        <w:t xml:space="preserve"> س</w:t>
      </w:r>
      <w:r w:rsidRPr="00ED2650">
        <w:rPr>
          <w:rFonts w:hint="cs"/>
          <w:rtl/>
          <w:lang w:bidi="fa-IR"/>
        </w:rPr>
        <w:t>ی</w:t>
      </w:r>
      <w:r w:rsidRPr="00ED2650">
        <w:rPr>
          <w:rFonts w:hint="eastAsia"/>
          <w:rtl/>
          <w:lang w:bidi="fa-IR"/>
        </w:rPr>
        <w:t>ستم‌ها</w:t>
      </w:r>
      <w:r w:rsidRPr="00ED2650">
        <w:rPr>
          <w:rFonts w:hint="cs"/>
          <w:rtl/>
          <w:lang w:bidi="fa-IR"/>
        </w:rPr>
        <w:t>ی</w:t>
      </w:r>
      <w:r w:rsidRPr="00ED2650">
        <w:rPr>
          <w:rtl/>
          <w:lang w:bidi="fa-IR"/>
        </w:rPr>
        <w:t xml:space="preserve"> مد</w:t>
      </w:r>
      <w:r w:rsidRPr="00ED2650">
        <w:rPr>
          <w:rFonts w:hint="cs"/>
          <w:rtl/>
          <w:lang w:bidi="fa-IR"/>
        </w:rPr>
        <w:t>ی</w:t>
      </w:r>
      <w:r w:rsidRPr="00ED2650">
        <w:rPr>
          <w:rFonts w:hint="eastAsia"/>
          <w:rtl/>
          <w:lang w:bidi="fa-IR"/>
        </w:rPr>
        <w:t>ر</w:t>
      </w:r>
      <w:r w:rsidRPr="00ED2650">
        <w:rPr>
          <w:rFonts w:hint="cs"/>
          <w:rtl/>
          <w:lang w:bidi="fa-IR"/>
        </w:rPr>
        <w:t>ی</w:t>
      </w:r>
      <w:r w:rsidRPr="00ED2650">
        <w:rPr>
          <w:rFonts w:hint="eastAsia"/>
          <w:rtl/>
          <w:lang w:bidi="fa-IR"/>
        </w:rPr>
        <w:t>ت</w:t>
      </w:r>
      <w:r w:rsidRPr="00ED2650">
        <w:rPr>
          <w:rtl/>
          <w:lang w:bidi="fa-IR"/>
        </w:rPr>
        <w:t xml:space="preserve"> رسم</w:t>
      </w:r>
      <w:r w:rsidRPr="00ED2650">
        <w:rPr>
          <w:rFonts w:hint="cs"/>
          <w:rtl/>
          <w:lang w:bidi="fa-IR"/>
        </w:rPr>
        <w:t>ی</w:t>
      </w:r>
      <w:r w:rsidRPr="00ED2650">
        <w:rPr>
          <w:rtl/>
          <w:lang w:bidi="fa-IR"/>
        </w:rPr>
        <w:t xml:space="preserve"> است که توسط اسناد</w:t>
      </w:r>
      <w:r w:rsidRPr="00ED2650">
        <w:rPr>
          <w:rFonts w:hint="cs"/>
          <w:rtl/>
          <w:lang w:bidi="fa-IR"/>
        </w:rPr>
        <w:t>ی</w:t>
      </w:r>
      <w:r w:rsidRPr="00ED2650">
        <w:rPr>
          <w:rtl/>
          <w:lang w:bidi="fa-IR"/>
        </w:rPr>
        <w:t xml:space="preserve"> مانند استاندارد </w:t>
      </w:r>
      <w:r w:rsidRPr="00ED2650">
        <w:rPr>
          <w:lang w:bidi="fa-IR"/>
        </w:rPr>
        <w:t>ISO 9000</w:t>
      </w:r>
      <w:r w:rsidRPr="00ED2650">
        <w:rPr>
          <w:rtl/>
          <w:lang w:bidi="fa-IR"/>
        </w:rPr>
        <w:t xml:space="preserve"> هدا</w:t>
      </w:r>
      <w:r w:rsidRPr="00ED2650">
        <w:rPr>
          <w:rFonts w:hint="cs"/>
          <w:rtl/>
          <w:lang w:bidi="fa-IR"/>
        </w:rPr>
        <w:t>ی</w:t>
      </w:r>
      <w:r w:rsidRPr="00ED2650">
        <w:rPr>
          <w:rFonts w:hint="eastAsia"/>
          <w:rtl/>
          <w:lang w:bidi="fa-IR"/>
        </w:rPr>
        <w:t>ت</w:t>
      </w:r>
      <w:r w:rsidRPr="00ED2650">
        <w:rPr>
          <w:rtl/>
          <w:lang w:bidi="fa-IR"/>
        </w:rPr>
        <w:t xml:space="preserve"> م</w:t>
      </w:r>
      <w:r w:rsidRPr="00ED2650">
        <w:rPr>
          <w:rFonts w:hint="cs"/>
          <w:rtl/>
          <w:lang w:bidi="fa-IR"/>
        </w:rPr>
        <w:t>ی‌</w:t>
      </w:r>
      <w:r w:rsidRPr="00ED2650">
        <w:rPr>
          <w:rFonts w:hint="eastAsia"/>
          <w:rtl/>
          <w:lang w:bidi="fa-IR"/>
        </w:rPr>
        <w:t>شوند</w:t>
      </w:r>
      <w:r w:rsidRPr="00ED2650">
        <w:rPr>
          <w:rtl/>
          <w:lang w:bidi="fa-IR"/>
        </w:rPr>
        <w:t xml:space="preserve">. </w:t>
      </w:r>
      <w:r w:rsidRPr="00ED2650">
        <w:rPr>
          <w:rFonts w:hint="cs"/>
          <w:rtl/>
          <w:lang w:bidi="fa-IR"/>
        </w:rPr>
        <w:t>ی</w:t>
      </w:r>
      <w:r w:rsidRPr="00ED2650">
        <w:rPr>
          <w:rFonts w:hint="eastAsia"/>
          <w:rtl/>
          <w:lang w:bidi="fa-IR"/>
        </w:rPr>
        <w:t>ک</w:t>
      </w:r>
      <w:r w:rsidRPr="00ED2650">
        <w:rPr>
          <w:rFonts w:hint="cs"/>
          <w:rtl/>
          <w:lang w:bidi="fa-IR"/>
        </w:rPr>
        <w:t>ی</w:t>
      </w:r>
      <w:r w:rsidRPr="00ED2650">
        <w:rPr>
          <w:rtl/>
          <w:lang w:bidi="fa-IR"/>
        </w:rPr>
        <w:t xml:space="preserve"> از الزامات جد</w:t>
      </w:r>
      <w:r w:rsidRPr="00ED2650">
        <w:rPr>
          <w:rFonts w:hint="cs"/>
          <w:rtl/>
          <w:lang w:bidi="fa-IR"/>
        </w:rPr>
        <w:t>ی</w:t>
      </w:r>
      <w:r w:rsidRPr="00ED2650">
        <w:rPr>
          <w:rFonts w:hint="eastAsia"/>
          <w:rtl/>
          <w:lang w:bidi="fa-IR"/>
        </w:rPr>
        <w:t>د</w:t>
      </w:r>
      <w:r w:rsidRPr="00ED2650">
        <w:rPr>
          <w:rtl/>
          <w:lang w:bidi="fa-IR"/>
        </w:rPr>
        <w:t xml:space="preserve"> "بهبود م</w:t>
      </w:r>
      <w:r>
        <w:rPr>
          <w:rFonts w:hint="cs"/>
          <w:rtl/>
          <w:lang w:bidi="fa-IR"/>
        </w:rPr>
        <w:t>ستمر</w:t>
      </w:r>
      <w:r w:rsidRPr="00ED2650">
        <w:rPr>
          <w:rtl/>
          <w:lang w:bidi="fa-IR"/>
        </w:rPr>
        <w:t xml:space="preserve">" در </w:t>
      </w:r>
      <w:r w:rsidRPr="00ED2650">
        <w:rPr>
          <w:lang w:bidi="fa-IR"/>
        </w:rPr>
        <w:t>ISO 9001</w:t>
      </w:r>
      <w:r>
        <w:rPr>
          <w:rFonts w:hint="cs"/>
          <w:rtl/>
          <w:lang w:bidi="fa-IR"/>
        </w:rPr>
        <w:t xml:space="preserve"> </w:t>
      </w:r>
      <w:r w:rsidRPr="00ED2650">
        <w:rPr>
          <w:rtl/>
          <w:lang w:bidi="fa-IR"/>
        </w:rPr>
        <w:t xml:space="preserve">سازمان‌ها </w:t>
      </w:r>
      <w:r>
        <w:rPr>
          <w:rFonts w:hint="cs"/>
          <w:rtl/>
          <w:lang w:bidi="fa-IR"/>
        </w:rPr>
        <w:t xml:space="preserve">را ملزم می کند که </w:t>
      </w:r>
      <w:r w:rsidRPr="00ED2650">
        <w:rPr>
          <w:rtl/>
          <w:lang w:bidi="fa-IR"/>
        </w:rPr>
        <w:t>داده‌ها</w:t>
      </w:r>
      <w:r w:rsidRPr="00ED2650">
        <w:rPr>
          <w:rFonts w:hint="cs"/>
          <w:rtl/>
          <w:lang w:bidi="fa-IR"/>
        </w:rPr>
        <w:t>ی</w:t>
      </w:r>
      <w:r w:rsidRPr="00ED2650">
        <w:rPr>
          <w:rtl/>
          <w:lang w:bidi="fa-IR"/>
        </w:rPr>
        <w:t xml:space="preserve"> عملکرد فرآ</w:t>
      </w:r>
      <w:r w:rsidRPr="00ED2650">
        <w:rPr>
          <w:rFonts w:hint="cs"/>
          <w:rtl/>
          <w:lang w:bidi="fa-IR"/>
        </w:rPr>
        <w:t>ی</w:t>
      </w:r>
      <w:r w:rsidRPr="00ED2650">
        <w:rPr>
          <w:rFonts w:hint="eastAsia"/>
          <w:rtl/>
          <w:lang w:bidi="fa-IR"/>
        </w:rPr>
        <w:t>ندها</w:t>
      </w:r>
      <w:r w:rsidRPr="00ED2650">
        <w:rPr>
          <w:rtl/>
          <w:lang w:bidi="fa-IR"/>
        </w:rPr>
        <w:t xml:space="preserve"> </w:t>
      </w:r>
      <w:r>
        <w:rPr>
          <w:rFonts w:hint="cs"/>
          <w:rtl/>
          <w:lang w:bidi="fa-IR"/>
        </w:rPr>
        <w:t xml:space="preserve">را </w:t>
      </w:r>
      <w:r w:rsidRPr="00ED2650">
        <w:rPr>
          <w:rtl/>
          <w:lang w:bidi="fa-IR"/>
        </w:rPr>
        <w:t xml:space="preserve">با استفاده از </w:t>
      </w:r>
      <w:r>
        <w:rPr>
          <w:rFonts w:hint="cs"/>
          <w:rtl/>
          <w:lang w:bidi="fa-IR"/>
        </w:rPr>
        <w:t>ممیزی،</w:t>
      </w:r>
      <w:r w:rsidRPr="00ED2650">
        <w:rPr>
          <w:rtl/>
          <w:lang w:bidi="fa-IR"/>
        </w:rPr>
        <w:t xml:space="preserve"> شاخص‌</w:t>
      </w:r>
      <w:r>
        <w:rPr>
          <w:rFonts w:hint="cs"/>
          <w:rtl/>
          <w:lang w:bidi="fa-IR"/>
        </w:rPr>
        <w:t xml:space="preserve"> </w:t>
      </w:r>
      <w:r w:rsidRPr="00ED2650">
        <w:rPr>
          <w:rtl/>
          <w:lang w:bidi="fa-IR"/>
        </w:rPr>
        <w:t>ها</w:t>
      </w:r>
      <w:r w:rsidRPr="00ED2650">
        <w:rPr>
          <w:rFonts w:hint="cs"/>
          <w:rtl/>
          <w:lang w:bidi="fa-IR"/>
        </w:rPr>
        <w:t>ی</w:t>
      </w:r>
      <w:r>
        <w:rPr>
          <w:rFonts w:hint="cs"/>
          <w:rtl/>
          <w:lang w:bidi="fa-IR"/>
        </w:rPr>
        <w:t xml:space="preserve"> </w:t>
      </w:r>
      <w:r w:rsidRPr="00ED2650">
        <w:rPr>
          <w:rtl/>
          <w:lang w:bidi="fa-IR"/>
        </w:rPr>
        <w:t xml:space="preserve">عملکرد </w:t>
      </w:r>
      <w:r w:rsidRPr="00ED2650">
        <w:rPr>
          <w:rFonts w:hint="eastAsia"/>
          <w:rtl/>
          <w:lang w:bidi="fa-IR"/>
        </w:rPr>
        <w:t>داخل</w:t>
      </w:r>
      <w:r w:rsidRPr="00ED2650">
        <w:rPr>
          <w:rFonts w:hint="cs"/>
          <w:rtl/>
          <w:lang w:bidi="fa-IR"/>
        </w:rPr>
        <w:t>ی</w:t>
      </w:r>
      <w:r w:rsidRPr="00ED2650">
        <w:rPr>
          <w:rtl/>
          <w:lang w:bidi="fa-IR"/>
        </w:rPr>
        <w:t xml:space="preserve"> و بازخورد مشتر</w:t>
      </w:r>
      <w:r w:rsidRPr="00ED2650">
        <w:rPr>
          <w:rFonts w:hint="cs"/>
          <w:rtl/>
          <w:lang w:bidi="fa-IR"/>
        </w:rPr>
        <w:t>ی</w:t>
      </w:r>
      <w:r w:rsidRPr="00ED2650">
        <w:rPr>
          <w:rtl/>
          <w:lang w:bidi="fa-IR"/>
        </w:rPr>
        <w:t xml:space="preserve"> جمع‌</w:t>
      </w:r>
      <w:r>
        <w:rPr>
          <w:rFonts w:hint="cs"/>
          <w:rtl/>
          <w:lang w:bidi="fa-IR"/>
        </w:rPr>
        <w:t xml:space="preserve"> </w:t>
      </w:r>
      <w:r w:rsidRPr="00ED2650">
        <w:rPr>
          <w:rtl/>
          <w:lang w:bidi="fa-IR"/>
        </w:rPr>
        <w:t>آور</w:t>
      </w:r>
      <w:r w:rsidRPr="00ED2650">
        <w:rPr>
          <w:rFonts w:hint="cs"/>
          <w:rtl/>
          <w:lang w:bidi="fa-IR"/>
        </w:rPr>
        <w:t>ی</w:t>
      </w:r>
      <w:r w:rsidRPr="00ED2650">
        <w:rPr>
          <w:rtl/>
          <w:lang w:bidi="fa-IR"/>
        </w:rPr>
        <w:t xml:space="preserve"> و </w:t>
      </w:r>
      <w:r>
        <w:rPr>
          <w:rtl/>
          <w:lang w:bidi="fa-IR"/>
        </w:rPr>
        <w:t>تحلیل</w:t>
      </w:r>
      <w:r>
        <w:rPr>
          <w:rFonts w:hint="cs"/>
          <w:rtl/>
          <w:lang w:bidi="fa-IR"/>
        </w:rPr>
        <w:t xml:space="preserve"> کنند</w:t>
      </w:r>
      <w:r w:rsidRPr="00ED2650">
        <w:rPr>
          <w:rtl/>
          <w:lang w:bidi="fa-IR"/>
        </w:rPr>
        <w:t>. ه</w:t>
      </w:r>
      <w:r>
        <w:rPr>
          <w:rFonts w:hint="cs"/>
          <w:rtl/>
          <w:lang w:bidi="fa-IR"/>
        </w:rPr>
        <w:t>ر</w:t>
      </w:r>
      <w:r w:rsidRPr="00ED2650">
        <w:rPr>
          <w:rtl/>
          <w:lang w:bidi="fa-IR"/>
        </w:rPr>
        <w:t xml:space="preserve"> مشکل</w:t>
      </w:r>
      <w:r w:rsidRPr="00ED2650">
        <w:rPr>
          <w:rFonts w:hint="cs"/>
          <w:rtl/>
          <w:lang w:bidi="fa-IR"/>
        </w:rPr>
        <w:t>ی</w:t>
      </w:r>
      <w:r w:rsidRPr="00ED2650">
        <w:rPr>
          <w:rtl/>
          <w:lang w:bidi="fa-IR"/>
        </w:rPr>
        <w:t xml:space="preserve"> که شناسا</w:t>
      </w:r>
      <w:r w:rsidRPr="00ED2650">
        <w:rPr>
          <w:rFonts w:hint="cs"/>
          <w:rtl/>
          <w:lang w:bidi="fa-IR"/>
        </w:rPr>
        <w:t>یی</w:t>
      </w:r>
      <w:r w:rsidRPr="00ED2650">
        <w:rPr>
          <w:rtl/>
          <w:lang w:bidi="fa-IR"/>
        </w:rPr>
        <w:t xml:space="preserve"> </w:t>
      </w:r>
      <w:r>
        <w:rPr>
          <w:rFonts w:hint="cs"/>
          <w:rtl/>
          <w:lang w:bidi="fa-IR"/>
        </w:rPr>
        <w:t xml:space="preserve">می </w:t>
      </w:r>
      <w:r w:rsidRPr="00ED2650">
        <w:rPr>
          <w:rtl/>
          <w:lang w:bidi="fa-IR"/>
        </w:rPr>
        <w:t>شود، با</w:t>
      </w:r>
      <w:r w:rsidRPr="00ED2650">
        <w:rPr>
          <w:rFonts w:hint="cs"/>
          <w:rtl/>
          <w:lang w:bidi="fa-IR"/>
        </w:rPr>
        <w:t>ی</w:t>
      </w:r>
      <w:r w:rsidRPr="00ED2650">
        <w:rPr>
          <w:rFonts w:hint="eastAsia"/>
          <w:rtl/>
          <w:lang w:bidi="fa-IR"/>
        </w:rPr>
        <w:t>د</w:t>
      </w:r>
      <w:r w:rsidRPr="00ED2650">
        <w:rPr>
          <w:rtl/>
          <w:lang w:bidi="fa-IR"/>
        </w:rPr>
        <w:t xml:space="preserve"> با </w:t>
      </w:r>
      <w:r>
        <w:rPr>
          <w:rFonts w:hint="cs"/>
          <w:rtl/>
          <w:lang w:bidi="fa-IR"/>
        </w:rPr>
        <w:t xml:space="preserve">استفاده از </w:t>
      </w:r>
      <w:r w:rsidRPr="00ED2650">
        <w:rPr>
          <w:rtl/>
          <w:lang w:bidi="fa-IR"/>
        </w:rPr>
        <w:t>اقدامات اصلاح</w:t>
      </w:r>
      <w:r w:rsidRPr="00ED2650">
        <w:rPr>
          <w:rFonts w:hint="cs"/>
          <w:rtl/>
          <w:lang w:bidi="fa-IR"/>
        </w:rPr>
        <w:t>ی</w:t>
      </w:r>
      <w:r w:rsidRPr="00ED2650">
        <w:rPr>
          <w:rtl/>
          <w:lang w:bidi="fa-IR"/>
        </w:rPr>
        <w:t xml:space="preserve"> از تکرار آ</w:t>
      </w:r>
      <w:r>
        <w:rPr>
          <w:rFonts w:hint="cs"/>
          <w:rtl/>
          <w:lang w:bidi="fa-IR"/>
        </w:rPr>
        <w:t>ن</w:t>
      </w:r>
      <w:r w:rsidRPr="00ED2650">
        <w:rPr>
          <w:rtl/>
          <w:lang w:bidi="fa-IR"/>
        </w:rPr>
        <w:t xml:space="preserve"> </w:t>
      </w:r>
      <w:r>
        <w:rPr>
          <w:rFonts w:hint="cs"/>
          <w:rtl/>
          <w:lang w:bidi="fa-IR"/>
        </w:rPr>
        <w:t>پیشگیری</w:t>
      </w:r>
      <w:r w:rsidRPr="00ED2650">
        <w:rPr>
          <w:rtl/>
          <w:lang w:bidi="fa-IR"/>
        </w:rPr>
        <w:t xml:space="preserve"> </w:t>
      </w:r>
      <w:r>
        <w:rPr>
          <w:rFonts w:hint="cs"/>
          <w:rtl/>
          <w:lang w:bidi="fa-IR"/>
        </w:rPr>
        <w:t>شو</w:t>
      </w:r>
      <w:r w:rsidRPr="00ED2650">
        <w:rPr>
          <w:rFonts w:hint="eastAsia"/>
          <w:rtl/>
          <w:lang w:bidi="fa-IR"/>
        </w:rPr>
        <w:t>د</w:t>
      </w:r>
      <w:r w:rsidRPr="00ED2650">
        <w:rPr>
          <w:rtl/>
          <w:lang w:bidi="fa-IR"/>
        </w:rPr>
        <w:t>.</w:t>
      </w:r>
    </w:p>
    <w:p w14:paraId="183482CB" w14:textId="77777777" w:rsidR="00EC60F9" w:rsidRPr="00ED2650" w:rsidRDefault="00EC60F9" w:rsidP="00037523">
      <w:pPr>
        <w:rPr>
          <w:lang w:bidi="fa-IR"/>
        </w:rPr>
      </w:pPr>
      <w:r w:rsidRPr="00ED2650">
        <w:rPr>
          <w:rFonts w:hint="eastAsia"/>
          <w:rtl/>
          <w:lang w:bidi="fa-IR"/>
        </w:rPr>
        <w:t>متأسفانه</w:t>
      </w:r>
      <w:r w:rsidRPr="00ED2650">
        <w:rPr>
          <w:rtl/>
          <w:lang w:bidi="fa-IR"/>
        </w:rPr>
        <w:t xml:space="preserve"> تلاش کاف</w:t>
      </w:r>
      <w:r w:rsidRPr="00ED2650">
        <w:rPr>
          <w:rFonts w:hint="cs"/>
          <w:rtl/>
          <w:lang w:bidi="fa-IR"/>
        </w:rPr>
        <w:t>ی</w:t>
      </w:r>
      <w:r w:rsidRPr="00ED2650">
        <w:rPr>
          <w:rtl/>
          <w:lang w:bidi="fa-IR"/>
        </w:rPr>
        <w:t xml:space="preserve"> برا</w:t>
      </w:r>
      <w:r w:rsidRPr="00ED2650">
        <w:rPr>
          <w:rFonts w:hint="cs"/>
          <w:rtl/>
          <w:lang w:bidi="fa-IR"/>
        </w:rPr>
        <w:t>ی</w:t>
      </w:r>
      <w:r w:rsidRPr="00ED2650">
        <w:rPr>
          <w:rtl/>
          <w:lang w:bidi="fa-IR"/>
        </w:rPr>
        <w:t xml:space="preserve"> ارائه راهنما</w:t>
      </w:r>
      <w:r w:rsidRPr="00ED2650">
        <w:rPr>
          <w:rFonts w:hint="cs"/>
          <w:rtl/>
          <w:lang w:bidi="fa-IR"/>
        </w:rPr>
        <w:t>یی</w:t>
      </w:r>
      <w:r w:rsidRPr="00ED2650">
        <w:rPr>
          <w:rtl/>
          <w:lang w:bidi="fa-IR"/>
        </w:rPr>
        <w:t xml:space="preserve"> در مورد چگونگ</w:t>
      </w:r>
      <w:r w:rsidRPr="00ED2650">
        <w:rPr>
          <w:rFonts w:hint="cs"/>
          <w:rtl/>
          <w:lang w:bidi="fa-IR"/>
        </w:rPr>
        <w:t>ی</w:t>
      </w:r>
      <w:r w:rsidRPr="00ED2650">
        <w:rPr>
          <w:rtl/>
          <w:lang w:bidi="fa-IR"/>
        </w:rPr>
        <w:t xml:space="preserve"> </w:t>
      </w:r>
      <w:r>
        <w:rPr>
          <w:rFonts w:hint="cs"/>
          <w:rtl/>
          <w:lang w:bidi="fa-IR"/>
        </w:rPr>
        <w:t>انجام یک عیب یابی</w:t>
      </w:r>
      <w:r w:rsidRPr="00ED2650">
        <w:rPr>
          <w:rtl/>
          <w:lang w:bidi="fa-IR"/>
        </w:rPr>
        <w:t xml:space="preserve"> م</w:t>
      </w:r>
      <w:r>
        <w:rPr>
          <w:rFonts w:hint="cs"/>
          <w:rtl/>
          <w:lang w:bidi="fa-IR"/>
        </w:rPr>
        <w:t>ؤ</w:t>
      </w:r>
      <w:r w:rsidRPr="00ED2650">
        <w:rPr>
          <w:rtl/>
          <w:lang w:bidi="fa-IR"/>
        </w:rPr>
        <w:t>ثر برا</w:t>
      </w:r>
      <w:r w:rsidRPr="00ED2650">
        <w:rPr>
          <w:rFonts w:hint="cs"/>
          <w:rtl/>
          <w:lang w:bidi="fa-IR"/>
        </w:rPr>
        <w:t>ی</w:t>
      </w:r>
      <w:r w:rsidRPr="00ED2650">
        <w:rPr>
          <w:rtl/>
          <w:lang w:bidi="fa-IR"/>
        </w:rPr>
        <w:t xml:space="preserve"> شناسا</w:t>
      </w:r>
      <w:r w:rsidRPr="00ED2650">
        <w:rPr>
          <w:rFonts w:hint="cs"/>
          <w:rtl/>
          <w:lang w:bidi="fa-IR"/>
        </w:rPr>
        <w:t>یی</w:t>
      </w:r>
      <w:r w:rsidRPr="00ED2650">
        <w:rPr>
          <w:rtl/>
          <w:lang w:bidi="fa-IR"/>
        </w:rPr>
        <w:t xml:space="preserve"> عل</w:t>
      </w:r>
      <w:r>
        <w:rPr>
          <w:rFonts w:hint="cs"/>
          <w:rtl/>
          <w:lang w:bidi="fa-IR"/>
        </w:rPr>
        <w:t>ل</w:t>
      </w:r>
      <w:r w:rsidRPr="00ED2650">
        <w:rPr>
          <w:rtl/>
          <w:lang w:bidi="fa-IR"/>
        </w:rPr>
        <w:t xml:space="preserve"> مشکلات انجام نشده است. به طور کل</w:t>
      </w:r>
      <w:r w:rsidRPr="00ED2650">
        <w:rPr>
          <w:rFonts w:hint="cs"/>
          <w:rtl/>
          <w:lang w:bidi="fa-IR"/>
        </w:rPr>
        <w:t>ی</w:t>
      </w:r>
      <w:r w:rsidRPr="00ED2650">
        <w:rPr>
          <w:rtl/>
          <w:lang w:bidi="fa-IR"/>
        </w:rPr>
        <w:t xml:space="preserve"> سازمان‌ها سع</w:t>
      </w:r>
      <w:r w:rsidRPr="00ED2650">
        <w:rPr>
          <w:rFonts w:hint="cs"/>
          <w:rtl/>
          <w:lang w:bidi="fa-IR"/>
        </w:rPr>
        <w:t>ی</w:t>
      </w:r>
      <w:r w:rsidRPr="00ED2650">
        <w:rPr>
          <w:rtl/>
          <w:lang w:bidi="fa-IR"/>
        </w:rPr>
        <w:t xml:space="preserve"> م</w:t>
      </w:r>
      <w:r w:rsidRPr="00ED2650">
        <w:rPr>
          <w:rFonts w:hint="cs"/>
          <w:rtl/>
          <w:lang w:bidi="fa-IR"/>
        </w:rPr>
        <w:t>ی‌</w:t>
      </w:r>
      <w:r w:rsidRPr="00ED2650">
        <w:rPr>
          <w:rFonts w:hint="eastAsia"/>
          <w:rtl/>
          <w:lang w:bidi="fa-IR"/>
        </w:rPr>
        <w:t>کنند</w:t>
      </w:r>
      <w:r w:rsidRPr="00ED2650">
        <w:rPr>
          <w:rtl/>
          <w:lang w:bidi="fa-IR"/>
        </w:rPr>
        <w:t xml:space="preserve"> به جا</w:t>
      </w:r>
      <w:r w:rsidRPr="00ED2650">
        <w:rPr>
          <w:rFonts w:hint="cs"/>
          <w:rtl/>
          <w:lang w:bidi="fa-IR"/>
        </w:rPr>
        <w:t>ی</w:t>
      </w:r>
      <w:r w:rsidRPr="00ED2650">
        <w:rPr>
          <w:rtl/>
          <w:lang w:bidi="fa-IR"/>
        </w:rPr>
        <w:t xml:space="preserve"> </w:t>
      </w:r>
      <w:r>
        <w:rPr>
          <w:rFonts w:hint="cs"/>
          <w:rtl/>
          <w:lang w:bidi="fa-IR"/>
        </w:rPr>
        <w:t>حل</w:t>
      </w:r>
      <w:r w:rsidRPr="00ED2650">
        <w:rPr>
          <w:rtl/>
          <w:lang w:bidi="fa-IR"/>
        </w:rPr>
        <w:t xml:space="preserve"> عل</w:t>
      </w:r>
      <w:r>
        <w:rPr>
          <w:rFonts w:hint="cs"/>
          <w:rtl/>
          <w:lang w:bidi="fa-IR"/>
        </w:rPr>
        <w:t>ل ریشه ای</w:t>
      </w:r>
      <w:r w:rsidRPr="00ED2650">
        <w:rPr>
          <w:rtl/>
          <w:lang w:bidi="fa-IR"/>
        </w:rPr>
        <w:t xml:space="preserve"> مشکلات</w:t>
      </w:r>
      <w:r>
        <w:rPr>
          <w:rFonts w:hint="cs"/>
          <w:rtl/>
          <w:lang w:bidi="fa-IR"/>
        </w:rPr>
        <w:t>،</w:t>
      </w:r>
      <w:r w:rsidRPr="00ED2650">
        <w:rPr>
          <w:rtl/>
          <w:lang w:bidi="fa-IR"/>
        </w:rPr>
        <w:t xml:space="preserve"> نشانه‌</w:t>
      </w:r>
      <w:r>
        <w:rPr>
          <w:rFonts w:hint="cs"/>
          <w:rtl/>
          <w:lang w:bidi="fa-IR"/>
        </w:rPr>
        <w:t xml:space="preserve"> </w:t>
      </w:r>
      <w:r w:rsidRPr="00ED2650">
        <w:rPr>
          <w:rtl/>
          <w:lang w:bidi="fa-IR"/>
        </w:rPr>
        <w:t>ها</w:t>
      </w:r>
      <w:r w:rsidRPr="00ED2650">
        <w:rPr>
          <w:rFonts w:hint="cs"/>
          <w:rtl/>
          <w:lang w:bidi="fa-IR"/>
        </w:rPr>
        <w:t>ی</w:t>
      </w:r>
      <w:r w:rsidRPr="00ED2650">
        <w:rPr>
          <w:rtl/>
          <w:lang w:bidi="fa-IR"/>
        </w:rPr>
        <w:t xml:space="preserve"> </w:t>
      </w:r>
      <w:r>
        <w:rPr>
          <w:rFonts w:hint="cs"/>
          <w:rtl/>
          <w:lang w:bidi="fa-IR"/>
        </w:rPr>
        <w:t>آنها</w:t>
      </w:r>
      <w:r w:rsidRPr="00ED2650">
        <w:rPr>
          <w:rtl/>
          <w:lang w:bidi="fa-IR"/>
        </w:rPr>
        <w:t xml:space="preserve"> را </w:t>
      </w:r>
      <w:r>
        <w:rPr>
          <w:rFonts w:hint="cs"/>
          <w:rtl/>
          <w:lang w:bidi="fa-IR"/>
        </w:rPr>
        <w:t>رفع</w:t>
      </w:r>
      <w:r w:rsidRPr="00ED2650">
        <w:rPr>
          <w:rtl/>
          <w:lang w:bidi="fa-IR"/>
        </w:rPr>
        <w:t xml:space="preserve"> کنند. </w:t>
      </w:r>
      <w:r>
        <w:rPr>
          <w:rFonts w:hint="cs"/>
          <w:rtl/>
          <w:lang w:bidi="fa-IR"/>
        </w:rPr>
        <w:t xml:space="preserve">سازمان </w:t>
      </w:r>
      <w:r w:rsidRPr="00ED2650">
        <w:rPr>
          <w:rtl/>
          <w:lang w:bidi="fa-IR"/>
        </w:rPr>
        <w:t>ها اغلب سع</w:t>
      </w:r>
      <w:r w:rsidRPr="00ED2650">
        <w:rPr>
          <w:rFonts w:hint="cs"/>
          <w:rtl/>
          <w:lang w:bidi="fa-IR"/>
        </w:rPr>
        <w:t>ی</w:t>
      </w:r>
      <w:r w:rsidRPr="00ED2650">
        <w:rPr>
          <w:rtl/>
          <w:lang w:bidi="fa-IR"/>
        </w:rPr>
        <w:t xml:space="preserve"> م</w:t>
      </w:r>
      <w:r w:rsidRPr="00ED2650">
        <w:rPr>
          <w:rFonts w:hint="cs"/>
          <w:rtl/>
          <w:lang w:bidi="fa-IR"/>
        </w:rPr>
        <w:t>ی‌</w:t>
      </w:r>
      <w:r>
        <w:rPr>
          <w:rFonts w:hint="cs"/>
          <w:rtl/>
          <w:lang w:bidi="fa-IR"/>
        </w:rPr>
        <w:t xml:space="preserve"> </w:t>
      </w:r>
      <w:r w:rsidRPr="00ED2650">
        <w:rPr>
          <w:rFonts w:hint="eastAsia"/>
          <w:rtl/>
          <w:lang w:bidi="fa-IR"/>
        </w:rPr>
        <w:t>کنند</w:t>
      </w:r>
      <w:r w:rsidRPr="00ED2650">
        <w:rPr>
          <w:rtl/>
          <w:lang w:bidi="fa-IR"/>
        </w:rPr>
        <w:t xml:space="preserve"> </w:t>
      </w:r>
      <w:r>
        <w:rPr>
          <w:rFonts w:hint="cs"/>
          <w:rtl/>
          <w:lang w:bidi="fa-IR"/>
        </w:rPr>
        <w:t>چیزی را پیاده سازی کنند که ما به آن "راه حل نوارچسبی" می گوییم، با این امید که مشکل را برطرف کنند</w:t>
      </w:r>
      <w:r w:rsidRPr="00ED2650">
        <w:rPr>
          <w:rtl/>
          <w:lang w:bidi="fa-IR"/>
        </w:rPr>
        <w:t>. در هم</w:t>
      </w:r>
      <w:r w:rsidRPr="00ED2650">
        <w:rPr>
          <w:rFonts w:hint="cs"/>
          <w:rtl/>
          <w:lang w:bidi="fa-IR"/>
        </w:rPr>
        <w:t>ی</w:t>
      </w:r>
      <w:r w:rsidRPr="00ED2650">
        <w:rPr>
          <w:rFonts w:hint="eastAsia"/>
          <w:rtl/>
          <w:lang w:bidi="fa-IR"/>
        </w:rPr>
        <w:t>ن</w:t>
      </w:r>
      <w:r w:rsidRPr="00ED2650">
        <w:rPr>
          <w:rtl/>
          <w:lang w:bidi="fa-IR"/>
        </w:rPr>
        <w:t xml:space="preserve"> حال، </w:t>
      </w:r>
      <w:r>
        <w:rPr>
          <w:rFonts w:hint="cs"/>
          <w:rtl/>
          <w:lang w:bidi="fa-IR"/>
        </w:rPr>
        <w:t xml:space="preserve">ریسک های </w:t>
      </w:r>
      <w:r w:rsidRPr="00ED2650">
        <w:rPr>
          <w:rtl/>
          <w:lang w:bidi="fa-IR"/>
        </w:rPr>
        <w:t>مرتبط با تکرار مشکلات به طور قابل توجه</w:t>
      </w:r>
      <w:r w:rsidRPr="00ED2650">
        <w:rPr>
          <w:rFonts w:hint="cs"/>
          <w:rtl/>
          <w:lang w:bidi="fa-IR"/>
        </w:rPr>
        <w:t>ی</w:t>
      </w:r>
      <w:r w:rsidRPr="00ED2650">
        <w:rPr>
          <w:rtl/>
          <w:lang w:bidi="fa-IR"/>
        </w:rPr>
        <w:t xml:space="preserve"> افزا</w:t>
      </w:r>
      <w:r w:rsidRPr="00ED2650">
        <w:rPr>
          <w:rFonts w:hint="cs"/>
          <w:rtl/>
          <w:lang w:bidi="fa-IR"/>
        </w:rPr>
        <w:t>ی</w:t>
      </w:r>
      <w:r w:rsidRPr="00ED2650">
        <w:rPr>
          <w:rFonts w:hint="eastAsia"/>
          <w:rtl/>
          <w:lang w:bidi="fa-IR"/>
        </w:rPr>
        <w:t>ش</w:t>
      </w:r>
      <w:r w:rsidRPr="00ED2650">
        <w:rPr>
          <w:rtl/>
          <w:lang w:bidi="fa-IR"/>
        </w:rPr>
        <w:t xml:space="preserve"> </w:t>
      </w:r>
      <w:r>
        <w:rPr>
          <w:rFonts w:hint="cs"/>
          <w:rtl/>
          <w:lang w:bidi="fa-IR"/>
        </w:rPr>
        <w:t xml:space="preserve">می </w:t>
      </w:r>
      <w:r w:rsidRPr="00ED2650">
        <w:rPr>
          <w:rFonts w:hint="cs"/>
          <w:rtl/>
          <w:lang w:bidi="fa-IR"/>
        </w:rPr>
        <w:t>ی</w:t>
      </w:r>
      <w:r w:rsidRPr="00ED2650">
        <w:rPr>
          <w:rFonts w:hint="eastAsia"/>
          <w:rtl/>
          <w:lang w:bidi="fa-IR"/>
        </w:rPr>
        <w:t>ا</w:t>
      </w:r>
      <w:r>
        <w:rPr>
          <w:rFonts w:hint="cs"/>
          <w:rtl/>
          <w:lang w:bidi="fa-IR"/>
        </w:rPr>
        <w:t>بد</w:t>
      </w:r>
      <w:r w:rsidRPr="00ED2650">
        <w:rPr>
          <w:rtl/>
          <w:lang w:bidi="fa-IR"/>
        </w:rPr>
        <w:t>.</w:t>
      </w:r>
    </w:p>
    <w:p w14:paraId="318A642A" w14:textId="77777777" w:rsidR="00EC60F9" w:rsidRPr="00ED2650" w:rsidRDefault="00EC60F9" w:rsidP="00037523">
      <w:pPr>
        <w:rPr>
          <w:lang w:bidi="fa-IR"/>
        </w:rPr>
      </w:pPr>
      <w:r w:rsidRPr="00ED2650">
        <w:rPr>
          <w:rFonts w:hint="eastAsia"/>
          <w:rtl/>
          <w:lang w:bidi="fa-IR"/>
        </w:rPr>
        <w:t>علاوه</w:t>
      </w:r>
      <w:r w:rsidRPr="00ED2650">
        <w:rPr>
          <w:rtl/>
          <w:lang w:bidi="fa-IR"/>
        </w:rPr>
        <w:t xml:space="preserve"> بر ا</w:t>
      </w:r>
      <w:r w:rsidRPr="00ED2650">
        <w:rPr>
          <w:rFonts w:hint="cs"/>
          <w:rtl/>
          <w:lang w:bidi="fa-IR"/>
        </w:rPr>
        <w:t>ی</w:t>
      </w:r>
      <w:r w:rsidRPr="00ED2650">
        <w:rPr>
          <w:rFonts w:hint="eastAsia"/>
          <w:rtl/>
          <w:lang w:bidi="fa-IR"/>
        </w:rPr>
        <w:t>ن،</w:t>
      </w:r>
      <w:r w:rsidRPr="00ED2650">
        <w:rPr>
          <w:rtl/>
          <w:lang w:bidi="fa-IR"/>
        </w:rPr>
        <w:t xml:space="preserve"> دارا</w:t>
      </w:r>
      <w:r w:rsidRPr="00ED2650">
        <w:rPr>
          <w:rFonts w:hint="cs"/>
          <w:rtl/>
          <w:lang w:bidi="fa-IR"/>
        </w:rPr>
        <w:t>یی‌</w:t>
      </w:r>
      <w:r w:rsidRPr="00ED2650">
        <w:rPr>
          <w:rFonts w:hint="eastAsia"/>
          <w:rtl/>
          <w:lang w:bidi="fa-IR"/>
        </w:rPr>
        <w:t>ها</w:t>
      </w:r>
      <w:r w:rsidRPr="00ED2650">
        <w:rPr>
          <w:rtl/>
          <w:lang w:bidi="fa-IR"/>
        </w:rPr>
        <w:t xml:space="preserve"> / س</w:t>
      </w:r>
      <w:r w:rsidRPr="00ED2650">
        <w:rPr>
          <w:rFonts w:hint="cs"/>
          <w:rtl/>
          <w:lang w:bidi="fa-IR"/>
        </w:rPr>
        <w:t>ی</w:t>
      </w:r>
      <w:r w:rsidRPr="00ED2650">
        <w:rPr>
          <w:rFonts w:hint="eastAsia"/>
          <w:rtl/>
          <w:lang w:bidi="fa-IR"/>
        </w:rPr>
        <w:t>ستم‌ها</w:t>
      </w:r>
      <w:r w:rsidRPr="00ED2650">
        <w:rPr>
          <w:rFonts w:hint="cs"/>
          <w:rtl/>
          <w:lang w:bidi="fa-IR"/>
        </w:rPr>
        <w:t>ی</w:t>
      </w:r>
      <w:r w:rsidRPr="00ED2650">
        <w:rPr>
          <w:rtl/>
          <w:lang w:bidi="fa-IR"/>
        </w:rPr>
        <w:t xml:space="preserve"> ما بس</w:t>
      </w:r>
      <w:r w:rsidRPr="00ED2650">
        <w:rPr>
          <w:rFonts w:hint="cs"/>
          <w:rtl/>
          <w:lang w:bidi="fa-IR"/>
        </w:rPr>
        <w:t>ی</w:t>
      </w:r>
      <w:r w:rsidRPr="00ED2650">
        <w:rPr>
          <w:rFonts w:hint="eastAsia"/>
          <w:rtl/>
          <w:lang w:bidi="fa-IR"/>
        </w:rPr>
        <w:t>ار</w:t>
      </w:r>
      <w:r w:rsidRPr="00ED2650">
        <w:rPr>
          <w:rtl/>
          <w:lang w:bidi="fa-IR"/>
        </w:rPr>
        <w:t xml:space="preserve"> پ</w:t>
      </w:r>
      <w:r w:rsidRPr="00ED2650">
        <w:rPr>
          <w:rFonts w:hint="cs"/>
          <w:rtl/>
          <w:lang w:bidi="fa-IR"/>
        </w:rPr>
        <w:t>ی</w:t>
      </w:r>
      <w:r w:rsidRPr="00ED2650">
        <w:rPr>
          <w:rFonts w:hint="eastAsia"/>
          <w:rtl/>
          <w:lang w:bidi="fa-IR"/>
        </w:rPr>
        <w:t>چ</w:t>
      </w:r>
      <w:r w:rsidRPr="00ED2650">
        <w:rPr>
          <w:rFonts w:hint="cs"/>
          <w:rtl/>
          <w:lang w:bidi="fa-IR"/>
        </w:rPr>
        <w:t>ی</w:t>
      </w:r>
      <w:r w:rsidRPr="00ED2650">
        <w:rPr>
          <w:rFonts w:hint="eastAsia"/>
          <w:rtl/>
          <w:lang w:bidi="fa-IR"/>
        </w:rPr>
        <w:t>ده</w:t>
      </w:r>
      <w:r w:rsidRPr="00ED2650">
        <w:rPr>
          <w:rtl/>
          <w:lang w:bidi="fa-IR"/>
        </w:rPr>
        <w:t xml:space="preserve"> م</w:t>
      </w:r>
      <w:r w:rsidRPr="00ED2650">
        <w:rPr>
          <w:rFonts w:hint="cs"/>
          <w:rtl/>
          <w:lang w:bidi="fa-IR"/>
        </w:rPr>
        <w:t>ی‌</w:t>
      </w:r>
      <w:r w:rsidRPr="00ED2650">
        <w:rPr>
          <w:rFonts w:hint="eastAsia"/>
          <w:rtl/>
          <w:lang w:bidi="fa-IR"/>
        </w:rPr>
        <w:t>شوند</w:t>
      </w:r>
      <w:r w:rsidRPr="00ED2650">
        <w:rPr>
          <w:rtl/>
          <w:lang w:bidi="fa-IR"/>
        </w:rPr>
        <w:t>. اگرچه شناسا</w:t>
      </w:r>
      <w:r w:rsidRPr="00ED2650">
        <w:rPr>
          <w:rFonts w:hint="cs"/>
          <w:rtl/>
          <w:lang w:bidi="fa-IR"/>
        </w:rPr>
        <w:t>یی</w:t>
      </w:r>
      <w:r w:rsidRPr="00ED2650">
        <w:rPr>
          <w:rtl/>
          <w:lang w:bidi="fa-IR"/>
        </w:rPr>
        <w:t xml:space="preserve"> مشکلات </w:t>
      </w:r>
      <w:r>
        <w:rPr>
          <w:rFonts w:hint="cs"/>
          <w:rtl/>
          <w:lang w:bidi="fa-IR"/>
        </w:rPr>
        <w:t xml:space="preserve">سخت </w:t>
      </w:r>
      <w:r w:rsidRPr="00ED2650">
        <w:rPr>
          <w:rFonts w:hint="eastAsia"/>
          <w:rtl/>
          <w:lang w:bidi="fa-IR"/>
        </w:rPr>
        <w:t>‌تر</w:t>
      </w:r>
      <w:r w:rsidRPr="00ED2650">
        <w:rPr>
          <w:rtl/>
          <w:lang w:bidi="fa-IR"/>
        </w:rPr>
        <w:t xml:space="preserve"> شده است، </w:t>
      </w:r>
      <w:r>
        <w:rPr>
          <w:rFonts w:hint="cs"/>
          <w:rtl/>
          <w:lang w:bidi="fa-IR"/>
        </w:rPr>
        <w:t xml:space="preserve">ولی </w:t>
      </w:r>
      <w:r w:rsidRPr="00ED2650">
        <w:rPr>
          <w:rtl/>
          <w:lang w:bidi="fa-IR"/>
        </w:rPr>
        <w:t>قابل</w:t>
      </w:r>
      <w:r w:rsidRPr="00ED2650">
        <w:rPr>
          <w:rFonts w:hint="cs"/>
          <w:rtl/>
          <w:lang w:bidi="fa-IR"/>
        </w:rPr>
        <w:t>ی</w:t>
      </w:r>
      <w:r w:rsidRPr="00ED2650">
        <w:rPr>
          <w:rFonts w:hint="eastAsia"/>
          <w:rtl/>
          <w:lang w:bidi="fa-IR"/>
        </w:rPr>
        <w:t>ت</w:t>
      </w:r>
      <w:r w:rsidRPr="00ED2650">
        <w:rPr>
          <w:rtl/>
          <w:lang w:bidi="fa-IR"/>
        </w:rPr>
        <w:t xml:space="preserve"> حل آنها ب</w:t>
      </w:r>
      <w:r>
        <w:rPr>
          <w:rFonts w:hint="cs"/>
          <w:rtl/>
          <w:lang w:bidi="fa-IR"/>
        </w:rPr>
        <w:t>ا</w:t>
      </w:r>
      <w:r w:rsidRPr="00ED2650">
        <w:rPr>
          <w:rtl/>
          <w:lang w:bidi="fa-IR"/>
        </w:rPr>
        <w:t xml:space="preserve"> همان </w:t>
      </w:r>
      <w:r>
        <w:rPr>
          <w:rFonts w:hint="cs"/>
          <w:rtl/>
          <w:lang w:bidi="fa-IR"/>
        </w:rPr>
        <w:t>سرعت</w:t>
      </w:r>
      <w:r w:rsidRPr="00ED2650">
        <w:rPr>
          <w:rtl/>
          <w:lang w:bidi="fa-IR"/>
        </w:rPr>
        <w:t xml:space="preserve"> </w:t>
      </w:r>
      <w:r>
        <w:rPr>
          <w:rFonts w:hint="cs"/>
          <w:rtl/>
          <w:lang w:bidi="fa-IR"/>
        </w:rPr>
        <w:t>پیشرفت نکرد</w:t>
      </w:r>
      <w:r w:rsidRPr="00ED2650">
        <w:rPr>
          <w:rFonts w:hint="eastAsia"/>
          <w:rtl/>
          <w:lang w:bidi="fa-IR"/>
        </w:rPr>
        <w:t>ه</w:t>
      </w:r>
      <w:r w:rsidRPr="00ED2650">
        <w:rPr>
          <w:rtl/>
          <w:lang w:bidi="fa-IR"/>
        </w:rPr>
        <w:t xml:space="preserve"> است. بس</w:t>
      </w:r>
      <w:r w:rsidRPr="00ED2650">
        <w:rPr>
          <w:rFonts w:hint="cs"/>
          <w:rtl/>
          <w:lang w:bidi="fa-IR"/>
        </w:rPr>
        <w:t>ی</w:t>
      </w:r>
      <w:r w:rsidRPr="00ED2650">
        <w:rPr>
          <w:rFonts w:hint="eastAsia"/>
          <w:rtl/>
          <w:lang w:bidi="fa-IR"/>
        </w:rPr>
        <w:t>ار</w:t>
      </w:r>
      <w:r w:rsidRPr="00ED2650">
        <w:rPr>
          <w:rFonts w:hint="cs"/>
          <w:rtl/>
          <w:lang w:bidi="fa-IR"/>
        </w:rPr>
        <w:t>ی</w:t>
      </w:r>
      <w:r w:rsidRPr="00ED2650">
        <w:rPr>
          <w:rtl/>
          <w:lang w:bidi="fa-IR"/>
        </w:rPr>
        <w:t xml:space="preserve"> از آموزش‌ها</w:t>
      </w:r>
      <w:r w:rsidRPr="00ED2650">
        <w:rPr>
          <w:rFonts w:hint="cs"/>
          <w:rtl/>
          <w:lang w:bidi="fa-IR"/>
        </w:rPr>
        <w:t>یی</w:t>
      </w:r>
      <w:r w:rsidRPr="00ED2650">
        <w:rPr>
          <w:rtl/>
          <w:lang w:bidi="fa-IR"/>
        </w:rPr>
        <w:t xml:space="preserve"> که به طور </w:t>
      </w:r>
      <w:r>
        <w:rPr>
          <w:rFonts w:hint="cs"/>
          <w:rtl/>
          <w:lang w:bidi="fa-IR"/>
        </w:rPr>
        <w:t>عموم</w:t>
      </w:r>
      <w:r w:rsidRPr="00ED2650">
        <w:rPr>
          <w:rFonts w:hint="cs"/>
          <w:rtl/>
          <w:lang w:bidi="fa-IR"/>
        </w:rPr>
        <w:t>ی</w:t>
      </w:r>
      <w:r w:rsidRPr="00ED2650">
        <w:rPr>
          <w:rtl/>
          <w:lang w:bidi="fa-IR"/>
        </w:rPr>
        <w:t xml:space="preserve"> ارائه م</w:t>
      </w:r>
      <w:r w:rsidRPr="00ED2650">
        <w:rPr>
          <w:rFonts w:hint="cs"/>
          <w:rtl/>
          <w:lang w:bidi="fa-IR"/>
        </w:rPr>
        <w:t>ی‌</w:t>
      </w:r>
      <w:r w:rsidRPr="00ED2650">
        <w:rPr>
          <w:rFonts w:hint="eastAsia"/>
          <w:rtl/>
          <w:lang w:bidi="fa-IR"/>
        </w:rPr>
        <w:t>شوند،</w:t>
      </w:r>
      <w:r w:rsidRPr="00ED2650">
        <w:rPr>
          <w:rtl/>
          <w:lang w:bidi="fa-IR"/>
        </w:rPr>
        <w:t xml:space="preserve"> </w:t>
      </w:r>
      <w:r>
        <w:rPr>
          <w:rFonts w:hint="cs"/>
          <w:rtl/>
          <w:lang w:bidi="fa-IR"/>
        </w:rPr>
        <w:t xml:space="preserve">خیلی </w:t>
      </w:r>
      <w:r w:rsidRPr="00ED2650">
        <w:rPr>
          <w:rtl/>
          <w:lang w:bidi="fa-IR"/>
        </w:rPr>
        <w:t xml:space="preserve">سطح بالا و </w:t>
      </w:r>
      <w:r>
        <w:rPr>
          <w:rFonts w:hint="cs"/>
          <w:rtl/>
          <w:lang w:bidi="fa-IR"/>
        </w:rPr>
        <w:t>بنیادین</w:t>
      </w:r>
      <w:r w:rsidRPr="00ED2650">
        <w:rPr>
          <w:rtl/>
          <w:lang w:bidi="fa-IR"/>
        </w:rPr>
        <w:t xml:space="preserve"> هستند</w:t>
      </w:r>
      <w:r>
        <w:rPr>
          <w:rFonts w:hint="cs"/>
          <w:rtl/>
          <w:lang w:bidi="fa-IR"/>
        </w:rPr>
        <w:t>،</w:t>
      </w:r>
      <w:r w:rsidRPr="00ED2650">
        <w:rPr>
          <w:rtl/>
          <w:lang w:bidi="fa-IR"/>
        </w:rPr>
        <w:t xml:space="preserve"> </w:t>
      </w:r>
      <w:r w:rsidRPr="00ED2650">
        <w:rPr>
          <w:rFonts w:hint="cs"/>
          <w:rtl/>
          <w:lang w:bidi="fa-IR"/>
        </w:rPr>
        <w:t>ی</w:t>
      </w:r>
      <w:r w:rsidRPr="00ED2650">
        <w:rPr>
          <w:rFonts w:hint="eastAsia"/>
          <w:rtl/>
          <w:lang w:bidi="fa-IR"/>
        </w:rPr>
        <w:t>ا</w:t>
      </w:r>
      <w:r w:rsidRPr="00ED2650">
        <w:rPr>
          <w:rtl/>
          <w:lang w:bidi="fa-IR"/>
        </w:rPr>
        <w:t xml:space="preserve"> رو</w:t>
      </w:r>
      <w:r w:rsidRPr="00ED2650">
        <w:rPr>
          <w:rFonts w:hint="cs"/>
          <w:rtl/>
          <w:lang w:bidi="fa-IR"/>
        </w:rPr>
        <w:t>ی</w:t>
      </w:r>
      <w:r w:rsidRPr="00ED2650">
        <w:rPr>
          <w:rtl/>
          <w:lang w:bidi="fa-IR"/>
        </w:rPr>
        <w:t xml:space="preserve"> حل مس</w:t>
      </w:r>
      <w:r>
        <w:rPr>
          <w:rFonts w:hint="cs"/>
          <w:rtl/>
          <w:lang w:bidi="fa-IR"/>
        </w:rPr>
        <w:t>أ</w:t>
      </w:r>
      <w:r w:rsidRPr="00ED2650">
        <w:rPr>
          <w:rtl/>
          <w:lang w:bidi="fa-IR"/>
        </w:rPr>
        <w:t xml:space="preserve">له </w:t>
      </w:r>
      <w:r>
        <w:rPr>
          <w:rFonts w:hint="cs"/>
          <w:rtl/>
          <w:lang w:bidi="fa-IR"/>
        </w:rPr>
        <w:t xml:space="preserve">به صورت </w:t>
      </w:r>
      <w:r w:rsidRPr="00ED2650">
        <w:rPr>
          <w:rtl/>
          <w:lang w:bidi="fa-IR"/>
        </w:rPr>
        <w:t>تحل</w:t>
      </w:r>
      <w:r w:rsidRPr="00ED2650">
        <w:rPr>
          <w:rFonts w:hint="cs"/>
          <w:rtl/>
          <w:lang w:bidi="fa-IR"/>
        </w:rPr>
        <w:t>ی</w:t>
      </w:r>
      <w:r w:rsidRPr="00ED2650">
        <w:rPr>
          <w:rFonts w:hint="eastAsia"/>
          <w:rtl/>
          <w:lang w:bidi="fa-IR"/>
        </w:rPr>
        <w:t>ل</w:t>
      </w:r>
      <w:r w:rsidRPr="00ED2650">
        <w:rPr>
          <w:rFonts w:hint="cs"/>
          <w:rtl/>
          <w:lang w:bidi="fa-IR"/>
        </w:rPr>
        <w:t>ی</w:t>
      </w:r>
      <w:r w:rsidRPr="00ED2650">
        <w:rPr>
          <w:rtl/>
          <w:lang w:bidi="fa-IR"/>
        </w:rPr>
        <w:t xml:space="preserve"> </w:t>
      </w:r>
      <w:r>
        <w:rPr>
          <w:rFonts w:hint="cs"/>
          <w:rtl/>
          <w:lang w:bidi="fa-IR"/>
        </w:rPr>
        <w:t>م</w:t>
      </w:r>
      <w:r w:rsidRPr="00ED2650">
        <w:rPr>
          <w:rtl/>
          <w:lang w:bidi="fa-IR"/>
        </w:rPr>
        <w:t>تمرکز ن</w:t>
      </w:r>
      <w:r>
        <w:rPr>
          <w:rFonts w:hint="cs"/>
          <w:rtl/>
          <w:lang w:bidi="fa-IR"/>
        </w:rPr>
        <w:t>می شو</w:t>
      </w:r>
      <w:r w:rsidRPr="00ED2650">
        <w:rPr>
          <w:rtl/>
          <w:lang w:bidi="fa-IR"/>
        </w:rPr>
        <w:t xml:space="preserve">ند. </w:t>
      </w:r>
      <w:r>
        <w:rPr>
          <w:rFonts w:hint="cs"/>
          <w:rtl/>
          <w:lang w:bidi="fa-IR"/>
        </w:rPr>
        <w:t>افراد</w:t>
      </w:r>
      <w:r w:rsidRPr="00ED2650">
        <w:rPr>
          <w:rtl/>
          <w:lang w:bidi="fa-IR"/>
        </w:rPr>
        <w:t xml:space="preserve"> نم</w:t>
      </w:r>
      <w:r w:rsidRPr="00ED2650">
        <w:rPr>
          <w:rFonts w:hint="cs"/>
          <w:rtl/>
          <w:lang w:bidi="fa-IR"/>
        </w:rPr>
        <w:t>ی‌</w:t>
      </w:r>
      <w:r>
        <w:rPr>
          <w:rFonts w:hint="cs"/>
          <w:rtl/>
          <w:lang w:bidi="fa-IR"/>
        </w:rPr>
        <w:t xml:space="preserve"> </w:t>
      </w:r>
      <w:r w:rsidRPr="00ED2650">
        <w:rPr>
          <w:rFonts w:hint="eastAsia"/>
          <w:rtl/>
          <w:lang w:bidi="fa-IR"/>
        </w:rPr>
        <w:t>آموزند</w:t>
      </w:r>
      <w:r w:rsidRPr="00ED2650">
        <w:rPr>
          <w:rtl/>
          <w:lang w:bidi="fa-IR"/>
        </w:rPr>
        <w:t xml:space="preserve"> </w:t>
      </w:r>
      <w:r>
        <w:rPr>
          <w:rFonts w:hint="cs"/>
          <w:rtl/>
          <w:lang w:bidi="fa-IR"/>
        </w:rPr>
        <w:t xml:space="preserve">که </w:t>
      </w:r>
      <w:r w:rsidRPr="00ED2650">
        <w:rPr>
          <w:rtl/>
          <w:lang w:bidi="fa-IR"/>
        </w:rPr>
        <w:t>چگونه به طور منطق</w:t>
      </w:r>
      <w:r w:rsidRPr="00ED2650">
        <w:rPr>
          <w:rFonts w:hint="cs"/>
          <w:rtl/>
          <w:lang w:bidi="fa-IR"/>
        </w:rPr>
        <w:t>ی</w:t>
      </w:r>
      <w:r w:rsidRPr="00ED2650">
        <w:rPr>
          <w:rtl/>
          <w:lang w:bidi="fa-IR"/>
        </w:rPr>
        <w:t xml:space="preserve"> و استنتاج</w:t>
      </w:r>
      <w:r w:rsidRPr="00ED2650">
        <w:rPr>
          <w:rFonts w:hint="cs"/>
          <w:rtl/>
          <w:lang w:bidi="fa-IR"/>
        </w:rPr>
        <w:t>ی</w:t>
      </w:r>
      <w:r w:rsidRPr="00ED2650">
        <w:rPr>
          <w:rtl/>
          <w:lang w:bidi="fa-IR"/>
        </w:rPr>
        <w:t xml:space="preserve"> فکر کنند. آنها دانش </w:t>
      </w:r>
      <w:r>
        <w:rPr>
          <w:rFonts w:hint="cs"/>
          <w:rtl/>
          <w:lang w:bidi="fa-IR"/>
        </w:rPr>
        <w:t xml:space="preserve">اینکه </w:t>
      </w:r>
      <w:r w:rsidRPr="00ED2650">
        <w:rPr>
          <w:rtl/>
          <w:lang w:bidi="fa-IR"/>
        </w:rPr>
        <w:t xml:space="preserve">از </w:t>
      </w:r>
      <w:r>
        <w:rPr>
          <w:rFonts w:hint="cs"/>
          <w:rtl/>
          <w:lang w:bidi="fa-IR"/>
        </w:rPr>
        <w:t xml:space="preserve">چه </w:t>
      </w:r>
      <w:r w:rsidRPr="00ED2650">
        <w:rPr>
          <w:rtl/>
          <w:lang w:bidi="fa-IR"/>
        </w:rPr>
        <w:t>ابزارها</w:t>
      </w:r>
      <w:r>
        <w:rPr>
          <w:rFonts w:hint="cs"/>
          <w:rtl/>
          <w:lang w:bidi="fa-IR"/>
        </w:rPr>
        <w:t>ی</w:t>
      </w:r>
      <w:r w:rsidRPr="00ED2650">
        <w:rPr>
          <w:rFonts w:hint="cs"/>
          <w:rtl/>
          <w:lang w:bidi="fa-IR"/>
        </w:rPr>
        <w:t>ی</w:t>
      </w:r>
      <w:r w:rsidRPr="00ED2650">
        <w:rPr>
          <w:rtl/>
          <w:lang w:bidi="fa-IR"/>
        </w:rPr>
        <w:t xml:space="preserve"> </w:t>
      </w:r>
      <w:r>
        <w:rPr>
          <w:rFonts w:hint="cs"/>
          <w:rtl/>
          <w:lang w:bidi="fa-IR"/>
        </w:rPr>
        <w:t>استفاده کنند</w:t>
      </w:r>
      <w:r w:rsidRPr="00ED2650">
        <w:rPr>
          <w:rtl/>
          <w:lang w:bidi="fa-IR"/>
        </w:rPr>
        <w:t xml:space="preserve"> و چگونگ</w:t>
      </w:r>
      <w:r w:rsidRPr="00ED2650">
        <w:rPr>
          <w:rFonts w:hint="cs"/>
          <w:rtl/>
          <w:lang w:bidi="fa-IR"/>
        </w:rPr>
        <w:t>ی</w:t>
      </w:r>
      <w:r w:rsidRPr="00ED2650">
        <w:rPr>
          <w:rtl/>
          <w:lang w:bidi="fa-IR"/>
        </w:rPr>
        <w:t xml:space="preserve"> استفاده از آنها را ندارند.</w:t>
      </w:r>
    </w:p>
    <w:p w14:paraId="25315E80" w14:textId="77777777" w:rsidR="00EC60F9" w:rsidRDefault="00EC60F9" w:rsidP="00037523">
      <w:pPr>
        <w:rPr>
          <w:lang w:bidi="fa-IR"/>
        </w:rPr>
      </w:pPr>
      <w:r w:rsidRPr="00ED2650">
        <w:rPr>
          <w:rFonts w:hint="eastAsia"/>
          <w:rtl/>
          <w:lang w:bidi="fa-IR"/>
        </w:rPr>
        <w:t>ا</w:t>
      </w:r>
      <w:r w:rsidRPr="00ED2650">
        <w:rPr>
          <w:rFonts w:hint="cs"/>
          <w:rtl/>
          <w:lang w:bidi="fa-IR"/>
        </w:rPr>
        <w:t>ی</w:t>
      </w:r>
      <w:r w:rsidRPr="00ED2650">
        <w:rPr>
          <w:rFonts w:hint="eastAsia"/>
          <w:rtl/>
          <w:lang w:bidi="fa-IR"/>
        </w:rPr>
        <w:t>ن</w:t>
      </w:r>
      <w:r w:rsidRPr="00ED2650">
        <w:rPr>
          <w:rtl/>
          <w:lang w:bidi="fa-IR"/>
        </w:rPr>
        <w:t xml:space="preserve"> فصل </w:t>
      </w:r>
      <w:r w:rsidRPr="00ED2650">
        <w:rPr>
          <w:rFonts w:hint="cs"/>
          <w:rtl/>
          <w:lang w:bidi="fa-IR"/>
        </w:rPr>
        <w:t>ی</w:t>
      </w:r>
      <w:r w:rsidRPr="00ED2650">
        <w:rPr>
          <w:rFonts w:hint="eastAsia"/>
          <w:rtl/>
          <w:lang w:bidi="fa-IR"/>
        </w:rPr>
        <w:t>ک</w:t>
      </w:r>
      <w:r w:rsidRPr="00ED2650">
        <w:rPr>
          <w:rtl/>
          <w:lang w:bidi="fa-IR"/>
        </w:rPr>
        <w:t xml:space="preserve"> جعبه ابزار با بس</w:t>
      </w:r>
      <w:r w:rsidRPr="00ED2650">
        <w:rPr>
          <w:rFonts w:hint="cs"/>
          <w:rtl/>
          <w:lang w:bidi="fa-IR"/>
        </w:rPr>
        <w:t>ی</w:t>
      </w:r>
      <w:r w:rsidRPr="00ED2650">
        <w:rPr>
          <w:rFonts w:hint="eastAsia"/>
          <w:rtl/>
          <w:lang w:bidi="fa-IR"/>
        </w:rPr>
        <w:t>ار</w:t>
      </w:r>
      <w:r w:rsidRPr="00ED2650">
        <w:rPr>
          <w:rFonts w:hint="cs"/>
          <w:rtl/>
          <w:lang w:bidi="fa-IR"/>
        </w:rPr>
        <w:t>ی</w:t>
      </w:r>
      <w:r w:rsidRPr="00ED2650">
        <w:rPr>
          <w:rtl/>
          <w:lang w:bidi="fa-IR"/>
        </w:rPr>
        <w:t xml:space="preserve"> از ابزارها</w:t>
      </w:r>
      <w:r w:rsidRPr="00ED2650">
        <w:rPr>
          <w:rFonts w:hint="cs"/>
          <w:rtl/>
          <w:lang w:bidi="fa-IR"/>
        </w:rPr>
        <w:t>ی</w:t>
      </w:r>
      <w:r w:rsidRPr="00ED2650">
        <w:rPr>
          <w:rtl/>
          <w:lang w:bidi="fa-IR"/>
        </w:rPr>
        <w:t xml:space="preserve"> حل </w:t>
      </w:r>
      <w:r>
        <w:rPr>
          <w:rFonts w:hint="cs"/>
          <w:rtl/>
          <w:lang w:bidi="fa-IR"/>
        </w:rPr>
        <w:t>مسأله</w:t>
      </w:r>
      <w:r w:rsidRPr="00ED2650">
        <w:rPr>
          <w:rtl/>
          <w:lang w:bidi="fa-IR"/>
        </w:rPr>
        <w:t xml:space="preserve"> را ارائه </w:t>
      </w:r>
      <w:r>
        <w:rPr>
          <w:rFonts w:hint="cs"/>
          <w:rtl/>
          <w:lang w:bidi="fa-IR"/>
        </w:rPr>
        <w:t>داده،</w:t>
      </w:r>
      <w:r w:rsidRPr="00ED2650">
        <w:rPr>
          <w:rtl/>
          <w:lang w:bidi="fa-IR"/>
        </w:rPr>
        <w:t xml:space="preserve"> </w:t>
      </w:r>
      <w:r>
        <w:rPr>
          <w:rFonts w:hint="cs"/>
          <w:rtl/>
          <w:lang w:bidi="fa-IR"/>
        </w:rPr>
        <w:t xml:space="preserve">عمدتا </w:t>
      </w:r>
      <w:r w:rsidRPr="00ED2650">
        <w:rPr>
          <w:rtl/>
          <w:lang w:bidi="fa-IR"/>
        </w:rPr>
        <w:t>رو</w:t>
      </w:r>
      <w:r w:rsidRPr="00ED2650">
        <w:rPr>
          <w:rFonts w:hint="cs"/>
          <w:rtl/>
          <w:lang w:bidi="fa-IR"/>
        </w:rPr>
        <w:t>ی</w:t>
      </w:r>
      <w:r w:rsidRPr="00ED2650">
        <w:rPr>
          <w:rtl/>
          <w:lang w:bidi="fa-IR"/>
        </w:rPr>
        <w:t xml:space="preserve"> فرآ</w:t>
      </w:r>
      <w:r w:rsidRPr="00ED2650">
        <w:rPr>
          <w:rFonts w:hint="cs"/>
          <w:rtl/>
          <w:lang w:bidi="fa-IR"/>
        </w:rPr>
        <w:t>ی</w:t>
      </w:r>
      <w:r w:rsidRPr="00ED2650">
        <w:rPr>
          <w:rFonts w:hint="eastAsia"/>
          <w:rtl/>
          <w:lang w:bidi="fa-IR"/>
        </w:rPr>
        <w:t>ند</w:t>
      </w:r>
      <w:r>
        <w:rPr>
          <w:rFonts w:hint="cs"/>
          <w:rtl/>
          <w:lang w:bidi="fa-IR"/>
        </w:rPr>
        <w:t>های</w:t>
      </w:r>
      <w:r w:rsidRPr="00ED2650">
        <w:rPr>
          <w:rtl/>
          <w:lang w:bidi="fa-IR"/>
        </w:rPr>
        <w:t xml:space="preserve"> </w:t>
      </w:r>
      <w:r>
        <w:rPr>
          <w:rtl/>
          <w:lang w:bidi="fa-IR"/>
        </w:rPr>
        <w:t>تحلیل</w:t>
      </w:r>
      <w:r w:rsidRPr="00ED2650">
        <w:rPr>
          <w:rFonts w:hint="cs"/>
          <w:rtl/>
          <w:lang w:bidi="fa-IR"/>
        </w:rPr>
        <w:t>ی</w:t>
      </w:r>
      <w:r w:rsidRPr="00ED2650">
        <w:rPr>
          <w:rtl/>
          <w:lang w:bidi="fa-IR"/>
        </w:rPr>
        <w:t xml:space="preserve"> برا</w:t>
      </w:r>
      <w:r w:rsidRPr="00ED2650">
        <w:rPr>
          <w:rFonts w:hint="cs"/>
          <w:rtl/>
          <w:lang w:bidi="fa-IR"/>
        </w:rPr>
        <w:t>ی</w:t>
      </w:r>
      <w:r w:rsidRPr="00ED2650">
        <w:rPr>
          <w:rtl/>
          <w:lang w:bidi="fa-IR"/>
        </w:rPr>
        <w:t xml:space="preserve"> </w:t>
      </w:r>
      <w:r w:rsidRPr="00ED2650">
        <w:rPr>
          <w:rFonts w:hint="cs"/>
          <w:rtl/>
          <w:lang w:bidi="fa-IR"/>
        </w:rPr>
        <w:t>ی</w:t>
      </w:r>
      <w:r w:rsidRPr="00ED2650">
        <w:rPr>
          <w:rFonts w:hint="eastAsia"/>
          <w:rtl/>
          <w:lang w:bidi="fa-IR"/>
        </w:rPr>
        <w:t>افتن</w:t>
      </w:r>
      <w:r w:rsidRPr="00ED2650">
        <w:rPr>
          <w:rtl/>
          <w:lang w:bidi="fa-IR"/>
        </w:rPr>
        <w:t xml:space="preserve"> علل واقع</w:t>
      </w:r>
      <w:r w:rsidRPr="00ED2650">
        <w:rPr>
          <w:rFonts w:hint="cs"/>
          <w:rtl/>
          <w:lang w:bidi="fa-IR"/>
        </w:rPr>
        <w:t>ی</w:t>
      </w:r>
      <w:r w:rsidRPr="00ED2650">
        <w:rPr>
          <w:rtl/>
          <w:lang w:bidi="fa-IR"/>
        </w:rPr>
        <w:t xml:space="preserve"> مشکلات تمرکز دارد. در ا</w:t>
      </w:r>
      <w:r w:rsidRPr="00ED2650">
        <w:rPr>
          <w:rFonts w:hint="cs"/>
          <w:rtl/>
          <w:lang w:bidi="fa-IR"/>
        </w:rPr>
        <w:t>ی</w:t>
      </w:r>
      <w:r w:rsidRPr="00ED2650">
        <w:rPr>
          <w:rFonts w:hint="eastAsia"/>
          <w:rtl/>
          <w:lang w:bidi="fa-IR"/>
        </w:rPr>
        <w:t>ن</w:t>
      </w:r>
      <w:r w:rsidRPr="00ED2650">
        <w:rPr>
          <w:rtl/>
          <w:lang w:bidi="fa-IR"/>
        </w:rPr>
        <w:t xml:space="preserve"> فصل، ابزارها و تکن</w:t>
      </w:r>
      <w:r w:rsidRPr="00ED2650">
        <w:rPr>
          <w:rFonts w:hint="cs"/>
          <w:rtl/>
          <w:lang w:bidi="fa-IR"/>
        </w:rPr>
        <w:t>ی</w:t>
      </w:r>
      <w:r w:rsidRPr="00ED2650">
        <w:rPr>
          <w:rFonts w:hint="eastAsia"/>
          <w:rtl/>
          <w:lang w:bidi="fa-IR"/>
        </w:rPr>
        <w:t>ک‌ها</w:t>
      </w:r>
      <w:r w:rsidRPr="00ED2650">
        <w:rPr>
          <w:rFonts w:hint="cs"/>
          <w:rtl/>
          <w:lang w:bidi="fa-IR"/>
        </w:rPr>
        <w:t>ی</w:t>
      </w:r>
      <w:r w:rsidRPr="00ED2650">
        <w:rPr>
          <w:rtl/>
          <w:lang w:bidi="fa-IR"/>
        </w:rPr>
        <w:t xml:space="preserve"> مختلف</w:t>
      </w:r>
      <w:r>
        <w:rPr>
          <w:rFonts w:hint="cs"/>
          <w:rtl/>
          <w:lang w:bidi="fa-IR"/>
        </w:rPr>
        <w:t xml:space="preserve"> </w:t>
      </w:r>
      <w:r w:rsidRPr="00ED2650">
        <w:rPr>
          <w:rtl/>
          <w:lang w:bidi="fa-IR"/>
        </w:rPr>
        <w:t>موجود</w:t>
      </w:r>
      <w:r>
        <w:rPr>
          <w:rFonts w:hint="cs"/>
          <w:rtl/>
          <w:lang w:bidi="fa-IR"/>
        </w:rPr>
        <w:t xml:space="preserve"> بررسی </w:t>
      </w:r>
      <w:r w:rsidRPr="00ED2650">
        <w:rPr>
          <w:rtl/>
          <w:lang w:bidi="fa-IR"/>
        </w:rPr>
        <w:t xml:space="preserve">خواهند شد </w:t>
      </w:r>
      <w:r w:rsidRPr="00ED2650">
        <w:rPr>
          <w:rFonts w:cs="Times New Roman" w:hint="cs"/>
          <w:rtl/>
          <w:lang w:bidi="fa-IR"/>
        </w:rPr>
        <w:t>–</w:t>
      </w:r>
      <w:r w:rsidRPr="00ED2650">
        <w:rPr>
          <w:rtl/>
          <w:lang w:bidi="fa-IR"/>
        </w:rPr>
        <w:t xml:space="preserve"> </w:t>
      </w:r>
      <w:r w:rsidRPr="00ED2650">
        <w:rPr>
          <w:rFonts w:hint="cs"/>
          <w:rtl/>
          <w:lang w:bidi="fa-IR"/>
        </w:rPr>
        <w:t>از</w:t>
      </w:r>
      <w:r w:rsidRPr="00ED2650">
        <w:rPr>
          <w:rtl/>
          <w:lang w:bidi="fa-IR"/>
        </w:rPr>
        <w:t xml:space="preserve"> </w:t>
      </w:r>
      <w:r>
        <w:rPr>
          <w:rFonts w:hint="cs"/>
          <w:rtl/>
          <w:lang w:bidi="fa-IR"/>
        </w:rPr>
        <w:t xml:space="preserve">چک </w:t>
      </w:r>
      <w:r w:rsidRPr="00ED2650">
        <w:rPr>
          <w:rtl/>
          <w:lang w:bidi="fa-IR"/>
        </w:rPr>
        <w:t>ل</w:t>
      </w:r>
      <w:r w:rsidRPr="00ED2650">
        <w:rPr>
          <w:rFonts w:hint="cs"/>
          <w:rtl/>
          <w:lang w:bidi="fa-IR"/>
        </w:rPr>
        <w:t>ی</w:t>
      </w:r>
      <w:r w:rsidRPr="00ED2650">
        <w:rPr>
          <w:rFonts w:hint="eastAsia"/>
          <w:rtl/>
          <w:lang w:bidi="fa-IR"/>
        </w:rPr>
        <w:t>ست‌</w:t>
      </w:r>
      <w:r>
        <w:rPr>
          <w:rFonts w:hint="cs"/>
          <w:rtl/>
          <w:lang w:bidi="fa-IR"/>
        </w:rPr>
        <w:t xml:space="preserve"> </w:t>
      </w:r>
      <w:r w:rsidRPr="00ED2650">
        <w:rPr>
          <w:rFonts w:hint="eastAsia"/>
          <w:rtl/>
          <w:lang w:bidi="fa-IR"/>
        </w:rPr>
        <w:t>ها</w:t>
      </w:r>
      <w:r>
        <w:rPr>
          <w:rFonts w:hint="cs"/>
          <w:rtl/>
          <w:lang w:bidi="fa-IR"/>
        </w:rPr>
        <w:t xml:space="preserve"> و صفحات گسترده</w:t>
      </w:r>
      <w:r>
        <w:rPr>
          <w:rStyle w:val="FootnoteReference"/>
          <w:rFonts w:cs="Arial"/>
          <w:rtl/>
          <w:lang w:bidi="fa-IR"/>
        </w:rPr>
        <w:footnoteReference w:id="561"/>
      </w:r>
      <w:r>
        <w:rPr>
          <w:rFonts w:hint="cs"/>
          <w:rtl/>
          <w:lang w:bidi="fa-IR"/>
        </w:rPr>
        <w:t xml:space="preserve"> </w:t>
      </w:r>
      <w:r w:rsidRPr="00ED2650">
        <w:rPr>
          <w:rFonts w:hint="cs"/>
          <w:rtl/>
          <w:lang w:bidi="fa-IR"/>
        </w:rPr>
        <w:t>ی</w:t>
      </w:r>
      <w:r w:rsidRPr="00ED2650">
        <w:rPr>
          <w:rtl/>
          <w:lang w:bidi="fa-IR"/>
        </w:rPr>
        <w:t xml:space="preserve"> ساده تا نرم‌افزارها</w:t>
      </w:r>
      <w:r w:rsidRPr="00ED2650">
        <w:rPr>
          <w:rFonts w:hint="cs"/>
          <w:rtl/>
          <w:lang w:bidi="fa-IR"/>
        </w:rPr>
        <w:t>ی</w:t>
      </w:r>
      <w:r w:rsidRPr="00ED2650">
        <w:rPr>
          <w:rtl/>
          <w:lang w:bidi="fa-IR"/>
        </w:rPr>
        <w:t xml:space="preserve"> مدل</w:t>
      </w:r>
      <w:r>
        <w:rPr>
          <w:rFonts w:hint="cs"/>
          <w:rtl/>
          <w:lang w:bidi="fa-IR"/>
        </w:rPr>
        <w:t xml:space="preserve"> </w:t>
      </w:r>
      <w:r w:rsidRPr="00ED2650">
        <w:rPr>
          <w:rtl/>
          <w:lang w:bidi="fa-IR"/>
        </w:rPr>
        <w:t>‌س</w:t>
      </w:r>
      <w:r w:rsidRPr="00ED2650">
        <w:rPr>
          <w:rFonts w:hint="eastAsia"/>
          <w:rtl/>
          <w:lang w:bidi="fa-IR"/>
        </w:rPr>
        <w:t>از</w:t>
      </w:r>
      <w:r w:rsidRPr="00ED2650">
        <w:rPr>
          <w:rFonts w:hint="cs"/>
          <w:rtl/>
          <w:lang w:bidi="fa-IR"/>
        </w:rPr>
        <w:t>ی</w:t>
      </w:r>
      <w:r w:rsidRPr="00ED2650">
        <w:rPr>
          <w:rtl/>
          <w:lang w:bidi="fa-IR"/>
        </w:rPr>
        <w:t xml:space="preserve"> پ</w:t>
      </w:r>
      <w:r w:rsidRPr="00ED2650">
        <w:rPr>
          <w:rFonts w:hint="cs"/>
          <w:rtl/>
          <w:lang w:bidi="fa-IR"/>
        </w:rPr>
        <w:t>ی</w:t>
      </w:r>
      <w:r>
        <w:rPr>
          <w:rFonts w:hint="cs"/>
          <w:rtl/>
          <w:lang w:bidi="fa-IR"/>
        </w:rPr>
        <w:t>چید</w:t>
      </w:r>
      <w:r w:rsidRPr="00ED2650">
        <w:rPr>
          <w:rFonts w:hint="eastAsia"/>
          <w:rtl/>
          <w:lang w:bidi="fa-IR"/>
        </w:rPr>
        <w:t>ه</w:t>
      </w:r>
      <w:r w:rsidRPr="00ED2650">
        <w:rPr>
          <w:rtl/>
          <w:lang w:bidi="fa-IR"/>
        </w:rPr>
        <w:t xml:space="preserve"> که برا</w:t>
      </w:r>
      <w:r w:rsidRPr="00ED2650">
        <w:rPr>
          <w:rFonts w:hint="cs"/>
          <w:rtl/>
          <w:lang w:bidi="fa-IR"/>
        </w:rPr>
        <w:t>ی</w:t>
      </w:r>
      <w:r w:rsidRPr="00ED2650">
        <w:rPr>
          <w:rtl/>
          <w:lang w:bidi="fa-IR"/>
        </w:rPr>
        <w:t xml:space="preserve"> حل م</w:t>
      </w:r>
      <w:r>
        <w:rPr>
          <w:rFonts w:hint="cs"/>
          <w:rtl/>
          <w:lang w:bidi="fa-IR"/>
        </w:rPr>
        <w:t>سأله</w:t>
      </w:r>
      <w:r w:rsidRPr="00ED2650">
        <w:rPr>
          <w:rtl/>
          <w:lang w:bidi="fa-IR"/>
        </w:rPr>
        <w:t xml:space="preserve"> مف</w:t>
      </w:r>
      <w:r w:rsidRPr="00ED2650">
        <w:rPr>
          <w:rFonts w:hint="cs"/>
          <w:rtl/>
          <w:lang w:bidi="fa-IR"/>
        </w:rPr>
        <w:t>ی</w:t>
      </w:r>
      <w:r w:rsidRPr="00ED2650">
        <w:rPr>
          <w:rFonts w:hint="eastAsia"/>
          <w:rtl/>
          <w:lang w:bidi="fa-IR"/>
        </w:rPr>
        <w:t>د</w:t>
      </w:r>
      <w:r w:rsidRPr="00ED2650">
        <w:rPr>
          <w:rtl/>
          <w:lang w:bidi="fa-IR"/>
        </w:rPr>
        <w:t xml:space="preserve"> هستند . ما در بحث خود </w:t>
      </w:r>
      <w:r>
        <w:rPr>
          <w:rFonts w:hint="cs"/>
          <w:rtl/>
          <w:lang w:bidi="fa-IR"/>
        </w:rPr>
        <w:t>روی</w:t>
      </w:r>
      <w:r w:rsidRPr="00ED2650">
        <w:rPr>
          <w:rtl/>
          <w:lang w:bidi="fa-IR"/>
        </w:rPr>
        <w:t xml:space="preserve"> برخ</w:t>
      </w:r>
      <w:r w:rsidRPr="00ED2650">
        <w:rPr>
          <w:rFonts w:hint="cs"/>
          <w:rtl/>
          <w:lang w:bidi="fa-IR"/>
        </w:rPr>
        <w:t>ی</w:t>
      </w:r>
      <w:r w:rsidRPr="00ED2650">
        <w:rPr>
          <w:rtl/>
          <w:lang w:bidi="fa-IR"/>
        </w:rPr>
        <w:t xml:space="preserve"> از ا</w:t>
      </w:r>
      <w:r w:rsidRPr="00ED2650">
        <w:rPr>
          <w:rFonts w:hint="cs"/>
          <w:rtl/>
          <w:lang w:bidi="fa-IR"/>
        </w:rPr>
        <w:t>ی</w:t>
      </w:r>
      <w:r w:rsidRPr="00ED2650">
        <w:rPr>
          <w:rFonts w:hint="eastAsia"/>
          <w:rtl/>
          <w:lang w:bidi="fa-IR"/>
        </w:rPr>
        <w:t>ن</w:t>
      </w:r>
      <w:r w:rsidRPr="00ED2650">
        <w:rPr>
          <w:rtl/>
          <w:lang w:bidi="fa-IR"/>
        </w:rPr>
        <w:t xml:space="preserve"> ابزارها </w:t>
      </w:r>
      <w:r>
        <w:rPr>
          <w:rFonts w:hint="cs"/>
          <w:rtl/>
          <w:lang w:bidi="fa-IR"/>
        </w:rPr>
        <w:t>م</w:t>
      </w:r>
      <w:r w:rsidRPr="00ED2650">
        <w:rPr>
          <w:rtl/>
          <w:lang w:bidi="fa-IR"/>
        </w:rPr>
        <w:t>تمرکز م</w:t>
      </w:r>
      <w:r w:rsidRPr="00ED2650">
        <w:rPr>
          <w:rFonts w:hint="cs"/>
          <w:rtl/>
          <w:lang w:bidi="fa-IR"/>
        </w:rPr>
        <w:t>ی‌</w:t>
      </w:r>
      <w:r>
        <w:rPr>
          <w:rFonts w:hint="cs"/>
          <w:rtl/>
          <w:lang w:bidi="fa-IR"/>
        </w:rPr>
        <w:t xml:space="preserve"> شو</w:t>
      </w:r>
      <w:r w:rsidRPr="00ED2650">
        <w:rPr>
          <w:rFonts w:hint="cs"/>
          <w:rtl/>
          <w:lang w:bidi="fa-IR"/>
        </w:rPr>
        <w:t>ی</w:t>
      </w:r>
      <w:r w:rsidRPr="00ED2650">
        <w:rPr>
          <w:rFonts w:hint="eastAsia"/>
          <w:rtl/>
          <w:lang w:bidi="fa-IR"/>
        </w:rPr>
        <w:t>م</w:t>
      </w:r>
      <w:r w:rsidRPr="00ED2650">
        <w:rPr>
          <w:rtl/>
          <w:lang w:bidi="fa-IR"/>
        </w:rPr>
        <w:t xml:space="preserve"> و به صورت</w:t>
      </w:r>
      <w:r>
        <w:rPr>
          <w:rFonts w:hint="cs"/>
          <w:rtl/>
          <w:lang w:bidi="fa-IR"/>
        </w:rPr>
        <w:t xml:space="preserve"> </w:t>
      </w:r>
      <w:r w:rsidRPr="00ED2650">
        <w:rPr>
          <w:rtl/>
          <w:lang w:bidi="fa-IR"/>
        </w:rPr>
        <w:t>خلاصه، مو</w:t>
      </w:r>
      <w:r>
        <w:rPr>
          <w:rFonts w:hint="cs"/>
          <w:rtl/>
          <w:lang w:bidi="fa-IR"/>
        </w:rPr>
        <w:t>قعیت های</w:t>
      </w:r>
      <w:r w:rsidRPr="00ED2650">
        <w:rPr>
          <w:rFonts w:hint="cs"/>
          <w:rtl/>
          <w:lang w:bidi="fa-IR"/>
        </w:rPr>
        <w:t>ی</w:t>
      </w:r>
      <w:r w:rsidRPr="00ED2650">
        <w:rPr>
          <w:rtl/>
          <w:lang w:bidi="fa-IR"/>
        </w:rPr>
        <w:t xml:space="preserve"> که </w:t>
      </w:r>
      <w:r>
        <w:rPr>
          <w:rFonts w:hint="cs"/>
          <w:rtl/>
          <w:lang w:bidi="fa-IR"/>
        </w:rPr>
        <w:t xml:space="preserve">این ابزارها </w:t>
      </w:r>
      <w:r w:rsidRPr="00ED2650">
        <w:rPr>
          <w:rtl/>
          <w:lang w:bidi="fa-IR"/>
        </w:rPr>
        <w:t>م</w:t>
      </w:r>
      <w:r w:rsidRPr="00ED2650">
        <w:rPr>
          <w:rFonts w:hint="cs"/>
          <w:rtl/>
          <w:lang w:bidi="fa-IR"/>
        </w:rPr>
        <w:t>ی‌</w:t>
      </w:r>
      <w:r w:rsidRPr="00ED2650">
        <w:rPr>
          <w:rFonts w:hint="eastAsia"/>
          <w:rtl/>
          <w:lang w:bidi="fa-IR"/>
        </w:rPr>
        <w:t>توانند</w:t>
      </w:r>
      <w:r w:rsidRPr="00ED2650">
        <w:rPr>
          <w:rtl/>
          <w:lang w:bidi="fa-IR"/>
        </w:rPr>
        <w:t xml:space="preserve"> </w:t>
      </w:r>
      <w:r>
        <w:rPr>
          <w:rFonts w:hint="cs"/>
          <w:rtl/>
          <w:lang w:bidi="fa-IR"/>
        </w:rPr>
        <w:t xml:space="preserve">در آنها </w:t>
      </w:r>
      <w:r w:rsidRPr="00ED2650">
        <w:rPr>
          <w:rtl/>
          <w:lang w:bidi="fa-IR"/>
        </w:rPr>
        <w:t xml:space="preserve">استفاده </w:t>
      </w:r>
      <w:r>
        <w:rPr>
          <w:rFonts w:hint="cs"/>
          <w:rtl/>
          <w:lang w:bidi="fa-IR"/>
        </w:rPr>
        <w:t>مناسبی داشته با</w:t>
      </w:r>
      <w:r w:rsidRPr="00ED2650">
        <w:rPr>
          <w:rtl/>
          <w:lang w:bidi="fa-IR"/>
        </w:rPr>
        <w:t>شند را توض</w:t>
      </w:r>
      <w:r w:rsidRPr="00ED2650">
        <w:rPr>
          <w:rFonts w:hint="cs"/>
          <w:rtl/>
          <w:lang w:bidi="fa-IR"/>
        </w:rPr>
        <w:t>ی</w:t>
      </w:r>
      <w:r w:rsidRPr="00ED2650">
        <w:rPr>
          <w:rFonts w:hint="eastAsia"/>
          <w:rtl/>
          <w:lang w:bidi="fa-IR"/>
        </w:rPr>
        <w:t>ح</w:t>
      </w:r>
      <w:r w:rsidRPr="00ED2650">
        <w:rPr>
          <w:rtl/>
          <w:lang w:bidi="fa-IR"/>
        </w:rPr>
        <w:t xml:space="preserve"> م</w:t>
      </w:r>
      <w:r w:rsidRPr="00ED2650">
        <w:rPr>
          <w:rFonts w:hint="cs"/>
          <w:rtl/>
          <w:lang w:bidi="fa-IR"/>
        </w:rPr>
        <w:t>ی‌</w:t>
      </w:r>
      <w:r w:rsidRPr="00ED2650">
        <w:rPr>
          <w:rFonts w:hint="eastAsia"/>
          <w:rtl/>
          <w:lang w:bidi="fa-IR"/>
        </w:rPr>
        <w:t>ده</w:t>
      </w:r>
      <w:r w:rsidRPr="00ED2650">
        <w:rPr>
          <w:rFonts w:hint="cs"/>
          <w:rtl/>
          <w:lang w:bidi="fa-IR"/>
        </w:rPr>
        <w:t>ی</w:t>
      </w:r>
      <w:r w:rsidRPr="00ED2650">
        <w:rPr>
          <w:rFonts w:hint="eastAsia"/>
          <w:rtl/>
          <w:lang w:bidi="fa-IR"/>
        </w:rPr>
        <w:t>م</w:t>
      </w:r>
      <w:r w:rsidRPr="00ED2650">
        <w:rPr>
          <w:rtl/>
          <w:lang w:bidi="fa-IR"/>
        </w:rPr>
        <w:t>.</w:t>
      </w:r>
    </w:p>
    <w:p w14:paraId="720313A9" w14:textId="77777777" w:rsidR="00EC60F9" w:rsidRDefault="00EC60F9" w:rsidP="00037523">
      <w:pPr>
        <w:rPr>
          <w:rtl/>
          <w:lang w:bidi="fa-IR"/>
        </w:rPr>
      </w:pPr>
      <w:r w:rsidRPr="00052024">
        <w:rPr>
          <w:rtl/>
          <w:lang w:bidi="fa-IR"/>
        </w:rPr>
        <w:t>ابزارها</w:t>
      </w:r>
      <w:r>
        <w:rPr>
          <w:rFonts w:hint="cs"/>
          <w:rtl/>
          <w:lang w:bidi="fa-IR"/>
        </w:rPr>
        <w:t>ی تحلیلی بسیار زیادی در دسترس ما هستند</w:t>
      </w:r>
      <w:r w:rsidRPr="00052024">
        <w:rPr>
          <w:rtl/>
          <w:lang w:bidi="fa-IR"/>
        </w:rPr>
        <w:t xml:space="preserve">. به منظور </w:t>
      </w:r>
      <w:r>
        <w:rPr>
          <w:rFonts w:hint="cs"/>
          <w:rtl/>
          <w:lang w:bidi="fa-IR"/>
        </w:rPr>
        <w:t xml:space="preserve">ساده </w:t>
      </w:r>
      <w:r w:rsidRPr="00052024">
        <w:rPr>
          <w:rtl/>
          <w:lang w:bidi="fa-IR"/>
        </w:rPr>
        <w:t>‌ساز</w:t>
      </w:r>
      <w:r w:rsidRPr="00052024">
        <w:rPr>
          <w:rFonts w:hint="cs"/>
          <w:rtl/>
          <w:lang w:bidi="fa-IR"/>
        </w:rPr>
        <w:t>ی</w:t>
      </w:r>
      <w:r w:rsidRPr="00052024">
        <w:rPr>
          <w:rtl/>
          <w:lang w:bidi="fa-IR"/>
        </w:rPr>
        <w:t xml:space="preserve"> بحث، آنها را در چهار دسته اصل</w:t>
      </w:r>
      <w:r w:rsidRPr="00052024">
        <w:rPr>
          <w:rFonts w:hint="cs"/>
          <w:rtl/>
          <w:lang w:bidi="fa-IR"/>
        </w:rPr>
        <w:t>ی</w:t>
      </w:r>
      <w:r w:rsidRPr="00052024">
        <w:rPr>
          <w:rtl/>
          <w:lang w:bidi="fa-IR"/>
        </w:rPr>
        <w:t xml:space="preserve"> طبقه‌بند</w:t>
      </w:r>
      <w:r w:rsidRPr="00052024">
        <w:rPr>
          <w:rFonts w:hint="cs"/>
          <w:rtl/>
          <w:lang w:bidi="fa-IR"/>
        </w:rPr>
        <w:t>ی</w:t>
      </w:r>
      <w:r w:rsidRPr="00052024">
        <w:rPr>
          <w:rtl/>
          <w:lang w:bidi="fa-IR"/>
        </w:rPr>
        <w:t xml:space="preserve"> کرده‌ا</w:t>
      </w:r>
      <w:r w:rsidRPr="00052024">
        <w:rPr>
          <w:rFonts w:hint="cs"/>
          <w:rtl/>
          <w:lang w:bidi="fa-IR"/>
        </w:rPr>
        <w:t>ی</w:t>
      </w:r>
      <w:r w:rsidRPr="00052024">
        <w:rPr>
          <w:rFonts w:hint="eastAsia"/>
          <w:rtl/>
          <w:lang w:bidi="fa-IR"/>
        </w:rPr>
        <w:t>م</w:t>
      </w:r>
      <w:r w:rsidRPr="00052024">
        <w:rPr>
          <w:rtl/>
          <w:lang w:bidi="fa-IR"/>
        </w:rPr>
        <w:t>. ا</w:t>
      </w:r>
      <w:r w:rsidRPr="00052024">
        <w:rPr>
          <w:rFonts w:hint="cs"/>
          <w:rtl/>
          <w:lang w:bidi="fa-IR"/>
        </w:rPr>
        <w:t>ی</w:t>
      </w:r>
      <w:r w:rsidRPr="00052024">
        <w:rPr>
          <w:rFonts w:hint="eastAsia"/>
          <w:rtl/>
          <w:lang w:bidi="fa-IR"/>
        </w:rPr>
        <w:t>ن</w:t>
      </w:r>
      <w:r w:rsidRPr="00052024">
        <w:rPr>
          <w:rtl/>
          <w:lang w:bidi="fa-IR"/>
        </w:rPr>
        <w:t xml:space="preserve"> دسته‌بند</w:t>
      </w:r>
      <w:r w:rsidRPr="00052024">
        <w:rPr>
          <w:rFonts w:hint="cs"/>
          <w:rtl/>
          <w:lang w:bidi="fa-IR"/>
        </w:rPr>
        <w:t>ی‌</w:t>
      </w:r>
      <w:r w:rsidRPr="00052024">
        <w:rPr>
          <w:rFonts w:hint="eastAsia"/>
          <w:rtl/>
          <w:lang w:bidi="fa-IR"/>
        </w:rPr>
        <w:t>ها</w:t>
      </w:r>
      <w:r w:rsidRPr="00052024">
        <w:rPr>
          <w:rtl/>
          <w:lang w:bidi="fa-IR"/>
        </w:rPr>
        <w:t xml:space="preserve"> عبارتند از:</w:t>
      </w:r>
    </w:p>
    <w:p w14:paraId="7B163F50" w14:textId="77777777" w:rsidR="00EC60F9" w:rsidRPr="00052024" w:rsidRDefault="00EC60F9" w:rsidP="00037523">
      <w:pPr>
        <w:rPr>
          <w:lang w:bidi="fa-IR"/>
        </w:rPr>
      </w:pPr>
    </w:p>
    <w:p w14:paraId="1F87E942" w14:textId="77777777" w:rsidR="00EC60F9" w:rsidRPr="00052024" w:rsidRDefault="00EC60F9" w:rsidP="00037523">
      <w:pPr>
        <w:rPr>
          <w:lang w:bidi="fa-IR"/>
        </w:rPr>
      </w:pPr>
      <w:r w:rsidRPr="00052024">
        <w:rPr>
          <w:rFonts w:cs="Times New Roman" w:hint="cs"/>
          <w:rtl/>
          <w:lang w:bidi="fa-IR"/>
        </w:rPr>
        <w:t>•</w:t>
      </w:r>
      <w:r w:rsidRPr="00052024">
        <w:rPr>
          <w:rtl/>
          <w:lang w:bidi="fa-IR"/>
        </w:rPr>
        <w:t xml:space="preserve"> ابزارها</w:t>
      </w:r>
      <w:r w:rsidRPr="00052024">
        <w:rPr>
          <w:rFonts w:hint="cs"/>
          <w:rtl/>
          <w:lang w:bidi="fa-IR"/>
        </w:rPr>
        <w:t>ی</w:t>
      </w:r>
      <w:r w:rsidRPr="00052024">
        <w:rPr>
          <w:rtl/>
          <w:lang w:bidi="fa-IR"/>
        </w:rPr>
        <w:t xml:space="preserve"> </w:t>
      </w:r>
      <w:r>
        <w:rPr>
          <w:rtl/>
          <w:lang w:bidi="fa-IR"/>
        </w:rPr>
        <w:t>تحلیل</w:t>
      </w:r>
      <w:r w:rsidRPr="00052024">
        <w:rPr>
          <w:rtl/>
          <w:lang w:bidi="fa-IR"/>
        </w:rPr>
        <w:t xml:space="preserve"> </w:t>
      </w:r>
      <w:r>
        <w:rPr>
          <w:rtl/>
          <w:lang w:bidi="fa-IR"/>
        </w:rPr>
        <w:t>علت ریشه ای</w:t>
      </w:r>
      <w:r w:rsidRPr="00052024">
        <w:rPr>
          <w:rtl/>
          <w:lang w:bidi="fa-IR"/>
        </w:rPr>
        <w:t xml:space="preserve"> </w:t>
      </w:r>
      <w:r>
        <w:rPr>
          <w:rtl/>
          <w:lang w:bidi="fa-IR"/>
        </w:rPr>
        <w:t>نگهداشت</w:t>
      </w:r>
    </w:p>
    <w:p w14:paraId="3C0C52EE" w14:textId="77777777" w:rsidR="00EC60F9" w:rsidRPr="00052024" w:rsidRDefault="00EC60F9" w:rsidP="00037523">
      <w:pPr>
        <w:rPr>
          <w:lang w:bidi="fa-IR"/>
        </w:rPr>
      </w:pPr>
      <w:r w:rsidRPr="00052024">
        <w:rPr>
          <w:rFonts w:cs="Times New Roman" w:hint="cs"/>
          <w:rtl/>
          <w:lang w:bidi="fa-IR"/>
        </w:rPr>
        <w:t>•</w:t>
      </w:r>
      <w:r w:rsidRPr="00052024">
        <w:rPr>
          <w:rtl/>
          <w:lang w:bidi="fa-IR"/>
        </w:rPr>
        <w:t xml:space="preserve"> ابزارها</w:t>
      </w:r>
      <w:r w:rsidRPr="00052024">
        <w:rPr>
          <w:rFonts w:hint="cs"/>
          <w:rtl/>
          <w:lang w:bidi="fa-IR"/>
        </w:rPr>
        <w:t>ی</w:t>
      </w:r>
      <w:r w:rsidRPr="00052024">
        <w:rPr>
          <w:rtl/>
          <w:lang w:bidi="fa-IR"/>
        </w:rPr>
        <w:t xml:space="preserve"> شش س</w:t>
      </w:r>
      <w:r w:rsidRPr="00052024">
        <w:rPr>
          <w:rFonts w:hint="cs"/>
          <w:rtl/>
          <w:lang w:bidi="fa-IR"/>
        </w:rPr>
        <w:t>ی</w:t>
      </w:r>
      <w:r w:rsidRPr="00052024">
        <w:rPr>
          <w:rFonts w:hint="eastAsia"/>
          <w:rtl/>
          <w:lang w:bidi="fa-IR"/>
        </w:rPr>
        <w:t>گما</w:t>
      </w:r>
      <w:r w:rsidRPr="00052024">
        <w:rPr>
          <w:rtl/>
          <w:lang w:bidi="fa-IR"/>
        </w:rPr>
        <w:t xml:space="preserve"> و ک</w:t>
      </w:r>
      <w:r w:rsidRPr="00052024">
        <w:rPr>
          <w:rFonts w:hint="cs"/>
          <w:rtl/>
          <w:lang w:bidi="fa-IR"/>
        </w:rPr>
        <w:t>ی</w:t>
      </w:r>
      <w:r w:rsidRPr="00052024">
        <w:rPr>
          <w:rFonts w:hint="eastAsia"/>
          <w:rtl/>
          <w:lang w:bidi="fa-IR"/>
        </w:rPr>
        <w:t>ف</w:t>
      </w:r>
      <w:r w:rsidRPr="00052024">
        <w:rPr>
          <w:rFonts w:hint="cs"/>
          <w:rtl/>
          <w:lang w:bidi="fa-IR"/>
        </w:rPr>
        <w:t>ی</w:t>
      </w:r>
      <w:r w:rsidRPr="00052024">
        <w:rPr>
          <w:rFonts w:hint="eastAsia"/>
          <w:rtl/>
          <w:lang w:bidi="fa-IR"/>
        </w:rPr>
        <w:t>ت</w:t>
      </w:r>
      <w:r w:rsidRPr="00052024">
        <w:rPr>
          <w:rtl/>
          <w:lang w:bidi="fa-IR"/>
        </w:rPr>
        <w:t xml:space="preserve"> </w:t>
      </w:r>
      <w:r>
        <w:rPr>
          <w:rtl/>
          <w:lang w:bidi="fa-IR"/>
        </w:rPr>
        <w:t>نگهداشت</w:t>
      </w:r>
    </w:p>
    <w:p w14:paraId="3FD65904" w14:textId="77777777" w:rsidR="00EC60F9" w:rsidRPr="00052024" w:rsidRDefault="00EC60F9" w:rsidP="00037523">
      <w:pPr>
        <w:rPr>
          <w:lang w:bidi="fa-IR"/>
        </w:rPr>
      </w:pPr>
      <w:r w:rsidRPr="00052024">
        <w:rPr>
          <w:rFonts w:cs="Times New Roman" w:hint="cs"/>
          <w:rtl/>
          <w:lang w:bidi="fa-IR"/>
        </w:rPr>
        <w:t>•</w:t>
      </w:r>
      <w:r w:rsidRPr="00052024">
        <w:rPr>
          <w:rtl/>
          <w:lang w:bidi="fa-IR"/>
        </w:rPr>
        <w:t xml:space="preserve"> ابزارها</w:t>
      </w:r>
      <w:r w:rsidRPr="00052024">
        <w:rPr>
          <w:rFonts w:hint="cs"/>
          <w:rtl/>
          <w:lang w:bidi="fa-IR"/>
        </w:rPr>
        <w:t>ی</w:t>
      </w:r>
      <w:r w:rsidRPr="00052024">
        <w:rPr>
          <w:rtl/>
          <w:lang w:bidi="fa-IR"/>
        </w:rPr>
        <w:t xml:space="preserve"> </w:t>
      </w:r>
      <w:r>
        <w:rPr>
          <w:rFonts w:hint="cs"/>
          <w:rtl/>
          <w:lang w:bidi="fa-IR"/>
        </w:rPr>
        <w:t>ن</w:t>
      </w:r>
      <w:r>
        <w:rPr>
          <w:rtl/>
          <w:lang w:bidi="fa-IR"/>
        </w:rPr>
        <w:t>گهداشت</w:t>
      </w:r>
      <w:r>
        <w:rPr>
          <w:rFonts w:hint="cs"/>
          <w:rtl/>
          <w:lang w:bidi="fa-IR"/>
        </w:rPr>
        <w:t xml:space="preserve"> </w:t>
      </w:r>
      <w:r>
        <w:rPr>
          <w:rtl/>
          <w:lang w:bidi="fa-IR"/>
        </w:rPr>
        <w:t>ناب</w:t>
      </w:r>
    </w:p>
    <w:p w14:paraId="1D21BF27" w14:textId="77777777" w:rsidR="00EC60F9" w:rsidRPr="00037523" w:rsidRDefault="00EC60F9" w:rsidP="00037523">
      <w:r w:rsidRPr="00052024">
        <w:rPr>
          <w:rFonts w:cs="Arial" w:hint="eastAsia"/>
          <w:rtl/>
          <w:lang w:bidi="fa-IR"/>
        </w:rPr>
        <w:t>•</w:t>
      </w:r>
      <w:r w:rsidRPr="00052024">
        <w:rPr>
          <w:rFonts w:cs="Arial"/>
          <w:rtl/>
          <w:lang w:bidi="fa-IR"/>
        </w:rPr>
        <w:t xml:space="preserve"> </w:t>
      </w:r>
      <w:r w:rsidRPr="00037523">
        <w:rPr>
          <w:rtl/>
        </w:rPr>
        <w:t>سا</w:t>
      </w:r>
      <w:r w:rsidRPr="00037523">
        <w:rPr>
          <w:rFonts w:hint="cs"/>
          <w:rtl/>
        </w:rPr>
        <w:t>ی</w:t>
      </w:r>
      <w:r w:rsidRPr="00037523">
        <w:rPr>
          <w:rFonts w:hint="eastAsia"/>
          <w:rtl/>
        </w:rPr>
        <w:t>ر</w:t>
      </w:r>
      <w:r w:rsidRPr="00037523">
        <w:rPr>
          <w:rtl/>
        </w:rPr>
        <w:t xml:space="preserve"> ابزارها</w:t>
      </w:r>
      <w:r w:rsidRPr="00037523">
        <w:rPr>
          <w:rFonts w:hint="cs"/>
          <w:rtl/>
        </w:rPr>
        <w:t>ی</w:t>
      </w:r>
      <w:r w:rsidRPr="00037523">
        <w:rPr>
          <w:rtl/>
        </w:rPr>
        <w:t xml:space="preserve"> تحلیل و بهبود</w:t>
      </w:r>
    </w:p>
    <w:p w14:paraId="32AF06B2" w14:textId="77777777" w:rsidR="00EC60F9" w:rsidRDefault="00EC60F9" w:rsidP="00EC60F9">
      <w:pPr>
        <w:spacing w:before="120" w:after="120"/>
        <w:rPr>
          <w:rFonts w:cs="Arial"/>
          <w:rtl/>
          <w:lang w:bidi="fa-IR"/>
        </w:rPr>
      </w:pPr>
    </w:p>
    <w:p w14:paraId="7FA0B819" w14:textId="5498CE15" w:rsidR="00EC60F9" w:rsidRPr="00052024" w:rsidRDefault="00EC60F9" w:rsidP="00037523">
      <w:pPr>
        <w:rPr>
          <w:lang w:bidi="fa-IR"/>
        </w:rPr>
      </w:pPr>
      <w:r w:rsidRPr="00052024">
        <w:rPr>
          <w:rFonts w:hint="eastAsia"/>
          <w:rtl/>
          <w:lang w:bidi="fa-IR"/>
        </w:rPr>
        <w:t>ه</w:t>
      </w:r>
      <w:r>
        <w:rPr>
          <w:rFonts w:hint="cs"/>
          <w:rtl/>
          <w:lang w:bidi="fa-IR"/>
        </w:rPr>
        <w:t>مه ی</w:t>
      </w:r>
      <w:r w:rsidRPr="00052024">
        <w:rPr>
          <w:rtl/>
          <w:lang w:bidi="fa-IR"/>
        </w:rPr>
        <w:t xml:space="preserve"> ا</w:t>
      </w:r>
      <w:r w:rsidRPr="00052024">
        <w:rPr>
          <w:rFonts w:hint="cs"/>
          <w:rtl/>
          <w:lang w:bidi="fa-IR"/>
        </w:rPr>
        <w:t>ی</w:t>
      </w:r>
      <w:r w:rsidRPr="00052024">
        <w:rPr>
          <w:rFonts w:hint="eastAsia"/>
          <w:rtl/>
          <w:lang w:bidi="fa-IR"/>
        </w:rPr>
        <w:t>ن</w:t>
      </w:r>
      <w:r w:rsidRPr="00052024">
        <w:rPr>
          <w:rtl/>
          <w:lang w:bidi="fa-IR"/>
        </w:rPr>
        <w:t xml:space="preserve"> </w:t>
      </w:r>
      <w:r>
        <w:rPr>
          <w:rFonts w:hint="cs"/>
          <w:rtl/>
          <w:lang w:bidi="fa-IR"/>
        </w:rPr>
        <w:t>ابزار</w:t>
      </w:r>
      <w:r w:rsidRPr="00052024">
        <w:rPr>
          <w:rtl/>
          <w:lang w:bidi="fa-IR"/>
        </w:rPr>
        <w:t>‌ها در</w:t>
      </w:r>
      <w:r>
        <w:rPr>
          <w:rFonts w:hint="cs"/>
          <w:rtl/>
          <w:lang w:bidi="fa-IR"/>
        </w:rPr>
        <w:t xml:space="preserve"> </w:t>
      </w:r>
      <w:r w:rsidRPr="00052024">
        <w:rPr>
          <w:rtl/>
          <w:lang w:bidi="fa-IR"/>
        </w:rPr>
        <w:t>بخش‌ها</w:t>
      </w:r>
      <w:r w:rsidRPr="00052024">
        <w:rPr>
          <w:rFonts w:hint="cs"/>
          <w:rtl/>
          <w:lang w:bidi="fa-IR"/>
        </w:rPr>
        <w:t>ی</w:t>
      </w:r>
      <w:r w:rsidRPr="00052024">
        <w:rPr>
          <w:rtl/>
          <w:lang w:bidi="fa-IR"/>
        </w:rPr>
        <w:t xml:space="preserve"> بعد</w:t>
      </w:r>
      <w:r w:rsidRPr="00052024">
        <w:rPr>
          <w:rFonts w:hint="cs"/>
          <w:rtl/>
          <w:lang w:bidi="fa-IR"/>
        </w:rPr>
        <w:t>ی</w:t>
      </w:r>
      <w:r w:rsidRPr="00052024">
        <w:rPr>
          <w:rtl/>
          <w:lang w:bidi="fa-IR"/>
        </w:rPr>
        <w:t xml:space="preserve"> </w:t>
      </w:r>
      <w:r w:rsidR="00037523">
        <w:rPr>
          <w:rFonts w:hint="cs"/>
          <w:rtl/>
          <w:lang w:bidi="fa-IR"/>
        </w:rPr>
        <w:t xml:space="preserve">این فصل </w:t>
      </w:r>
      <w:r w:rsidRPr="00052024">
        <w:rPr>
          <w:rtl/>
          <w:lang w:bidi="fa-IR"/>
        </w:rPr>
        <w:t>بحث خواهند شد.</w:t>
      </w:r>
    </w:p>
    <w:p w14:paraId="53C38454" w14:textId="77777777" w:rsidR="00EC60F9" w:rsidRDefault="00EC60F9" w:rsidP="00EC60F9">
      <w:pPr>
        <w:spacing w:before="120" w:after="120"/>
        <w:rPr>
          <w:rFonts w:cs="Arial"/>
          <w:rtl/>
          <w:lang w:bidi="fa-IR"/>
        </w:rPr>
      </w:pPr>
    </w:p>
    <w:p w14:paraId="0EB85E10" w14:textId="0555D717" w:rsidR="00EC60F9" w:rsidRPr="00E87F83" w:rsidRDefault="00EC60F9" w:rsidP="00037523">
      <w:pPr>
        <w:pStyle w:val="Heading2"/>
        <w:rPr>
          <w:lang w:bidi="fa-IR"/>
        </w:rPr>
      </w:pPr>
      <w:bookmarkStart w:id="228" w:name="_Toc151571481"/>
      <w:r>
        <w:rPr>
          <w:rFonts w:hint="cs"/>
          <w:rtl/>
          <w:lang w:bidi="fa-IR"/>
        </w:rPr>
        <w:t>2.11</w:t>
      </w:r>
      <w:r w:rsidRPr="00E87F83">
        <w:rPr>
          <w:rtl/>
          <w:lang w:bidi="fa-IR"/>
        </w:rPr>
        <w:t xml:space="preserve"> </w:t>
      </w:r>
      <w:r w:rsidRPr="00E87F83">
        <w:rPr>
          <w:rFonts w:hint="cs"/>
          <w:rtl/>
        </w:rPr>
        <w:t xml:space="preserve">واژگان و تعاریف </w:t>
      </w:r>
      <w:r w:rsidRPr="00E87F83">
        <w:rPr>
          <w:rtl/>
        </w:rPr>
        <w:t>کل</w:t>
      </w:r>
      <w:r w:rsidRPr="00E87F83">
        <w:rPr>
          <w:rFonts w:hint="cs"/>
          <w:rtl/>
        </w:rPr>
        <w:t>ی</w:t>
      </w:r>
      <w:r w:rsidRPr="00E87F83">
        <w:rPr>
          <w:rFonts w:hint="eastAsia"/>
          <w:rtl/>
        </w:rPr>
        <w:t>د</w:t>
      </w:r>
      <w:r w:rsidRPr="00E87F83">
        <w:rPr>
          <w:rFonts w:hint="cs"/>
          <w:rtl/>
        </w:rPr>
        <w:t>ی</w:t>
      </w:r>
      <w:bookmarkEnd w:id="228"/>
    </w:p>
    <w:p w14:paraId="51FD5398" w14:textId="77777777" w:rsidR="00EC60F9" w:rsidRDefault="00EC60F9" w:rsidP="00EC60F9">
      <w:pPr>
        <w:spacing w:before="120" w:after="120"/>
        <w:rPr>
          <w:rFonts w:cs="Arial"/>
          <w:rtl/>
          <w:lang w:bidi="fa-IR"/>
        </w:rPr>
      </w:pPr>
    </w:p>
    <w:p w14:paraId="7E7CC881" w14:textId="77777777" w:rsidR="00EC60F9" w:rsidRPr="00037523" w:rsidRDefault="00EC60F9" w:rsidP="00037523">
      <w:pPr>
        <w:rPr>
          <w:b/>
          <w:bCs/>
          <w:i/>
          <w:iCs/>
          <w:lang w:bidi="fa-IR"/>
        </w:rPr>
      </w:pPr>
      <w:r w:rsidRPr="00037523">
        <w:rPr>
          <w:rFonts w:hint="cs"/>
          <w:b/>
          <w:bCs/>
          <w:i/>
          <w:iCs/>
          <w:rtl/>
          <w:lang w:bidi="fa-IR"/>
        </w:rPr>
        <w:t>5 چرا</w:t>
      </w:r>
    </w:p>
    <w:p w14:paraId="1424F859" w14:textId="77777777" w:rsidR="00EC60F9" w:rsidRPr="00052024" w:rsidRDefault="00EC60F9" w:rsidP="00037523">
      <w:pPr>
        <w:rPr>
          <w:lang w:bidi="fa-IR"/>
        </w:rPr>
      </w:pPr>
      <w:r w:rsidRPr="004B61A5">
        <w:rPr>
          <w:rFonts w:hint="cs"/>
          <w:rtl/>
          <w:lang w:bidi="fa-IR"/>
        </w:rPr>
        <w:t>ی</w:t>
      </w:r>
      <w:r w:rsidRPr="004B61A5">
        <w:rPr>
          <w:rFonts w:hint="eastAsia"/>
          <w:rtl/>
          <w:lang w:bidi="fa-IR"/>
        </w:rPr>
        <w:t>ک</w:t>
      </w:r>
      <w:r w:rsidRPr="004B61A5">
        <w:rPr>
          <w:rtl/>
          <w:lang w:bidi="fa-IR"/>
        </w:rPr>
        <w:t xml:space="preserve"> </w:t>
      </w:r>
      <w:r>
        <w:rPr>
          <w:rFonts w:hint="cs"/>
          <w:rtl/>
          <w:lang w:bidi="fa-IR"/>
        </w:rPr>
        <w:t>تکنیک</w:t>
      </w:r>
      <w:r w:rsidRPr="004B61A5">
        <w:rPr>
          <w:rtl/>
          <w:lang w:bidi="fa-IR"/>
        </w:rPr>
        <w:t xml:space="preserve"> ح</w:t>
      </w:r>
      <w:r w:rsidRPr="00052024">
        <w:rPr>
          <w:rtl/>
          <w:lang w:bidi="fa-IR"/>
        </w:rPr>
        <w:t>ل مس</w:t>
      </w:r>
      <w:r>
        <w:rPr>
          <w:rFonts w:hint="cs"/>
          <w:rtl/>
          <w:lang w:bidi="fa-IR"/>
        </w:rPr>
        <w:t>أ</w:t>
      </w:r>
      <w:r w:rsidRPr="00052024">
        <w:rPr>
          <w:rtl/>
          <w:lang w:bidi="fa-IR"/>
        </w:rPr>
        <w:t>له برا</w:t>
      </w:r>
      <w:r w:rsidRPr="00052024">
        <w:rPr>
          <w:rFonts w:hint="cs"/>
          <w:rtl/>
          <w:lang w:bidi="fa-IR"/>
        </w:rPr>
        <w:t>ی</w:t>
      </w:r>
      <w:r w:rsidRPr="00052024">
        <w:rPr>
          <w:rtl/>
          <w:lang w:bidi="fa-IR"/>
        </w:rPr>
        <w:t xml:space="preserve"> کشف </w:t>
      </w:r>
      <w:r>
        <w:rPr>
          <w:rtl/>
          <w:lang w:bidi="fa-IR"/>
        </w:rPr>
        <w:t>علت ریشه ای</w:t>
      </w:r>
      <w:r w:rsidRPr="00052024">
        <w:rPr>
          <w:rtl/>
          <w:lang w:bidi="fa-IR"/>
        </w:rPr>
        <w:t xml:space="preserve"> </w:t>
      </w:r>
      <w:r w:rsidRPr="00052024">
        <w:rPr>
          <w:rFonts w:hint="cs"/>
          <w:rtl/>
          <w:lang w:bidi="fa-IR"/>
        </w:rPr>
        <w:t>ی</w:t>
      </w:r>
      <w:r w:rsidRPr="00052024">
        <w:rPr>
          <w:rFonts w:hint="eastAsia"/>
          <w:rtl/>
          <w:lang w:bidi="fa-IR"/>
        </w:rPr>
        <w:t>ک</w:t>
      </w:r>
      <w:r w:rsidRPr="00052024">
        <w:rPr>
          <w:rtl/>
          <w:lang w:bidi="fa-IR"/>
        </w:rPr>
        <w:t xml:space="preserve"> م</w:t>
      </w:r>
      <w:r>
        <w:rPr>
          <w:rFonts w:hint="cs"/>
          <w:rtl/>
          <w:lang w:bidi="fa-IR"/>
        </w:rPr>
        <w:t>شکل</w:t>
      </w:r>
      <w:r w:rsidRPr="00052024">
        <w:rPr>
          <w:rtl/>
          <w:lang w:bidi="fa-IR"/>
        </w:rPr>
        <w:t xml:space="preserve"> است. ا</w:t>
      </w:r>
      <w:r w:rsidRPr="00052024">
        <w:rPr>
          <w:rFonts w:hint="cs"/>
          <w:rtl/>
          <w:lang w:bidi="fa-IR"/>
        </w:rPr>
        <w:t>ی</w:t>
      </w:r>
      <w:r w:rsidRPr="00052024">
        <w:rPr>
          <w:rFonts w:hint="eastAsia"/>
          <w:rtl/>
          <w:lang w:bidi="fa-IR"/>
        </w:rPr>
        <w:t>ن</w:t>
      </w:r>
      <w:r w:rsidRPr="00052024">
        <w:rPr>
          <w:rtl/>
          <w:lang w:bidi="fa-IR"/>
        </w:rPr>
        <w:t xml:space="preserve"> </w:t>
      </w:r>
      <w:r>
        <w:rPr>
          <w:rFonts w:hint="cs"/>
          <w:rtl/>
          <w:lang w:bidi="fa-IR"/>
        </w:rPr>
        <w:t>تکنیک</w:t>
      </w:r>
      <w:r w:rsidRPr="00052024">
        <w:rPr>
          <w:rtl/>
          <w:lang w:bidi="fa-IR"/>
        </w:rPr>
        <w:t xml:space="preserve"> </w:t>
      </w:r>
      <w:r>
        <w:rPr>
          <w:rFonts w:hint="cs"/>
          <w:rtl/>
          <w:lang w:bidi="fa-IR"/>
        </w:rPr>
        <w:t xml:space="preserve">به </w:t>
      </w:r>
      <w:r w:rsidRPr="00052024">
        <w:rPr>
          <w:rtl/>
          <w:lang w:bidi="fa-IR"/>
        </w:rPr>
        <w:t xml:space="preserve">کاربران </w:t>
      </w:r>
      <w:r>
        <w:rPr>
          <w:rFonts w:hint="cs"/>
          <w:rtl/>
          <w:lang w:bidi="fa-IR"/>
        </w:rPr>
        <w:t xml:space="preserve">کمک می کند تا صرفا با پرسیدن چند "چرا" علت ریشه ای را آشکار کرده، </w:t>
      </w:r>
      <w:r w:rsidRPr="00052024">
        <w:rPr>
          <w:rtl/>
          <w:lang w:bidi="fa-IR"/>
        </w:rPr>
        <w:t>به سرعت به ر</w:t>
      </w:r>
      <w:r w:rsidRPr="00052024">
        <w:rPr>
          <w:rFonts w:hint="cs"/>
          <w:rtl/>
          <w:lang w:bidi="fa-IR"/>
        </w:rPr>
        <w:t>ی</w:t>
      </w:r>
      <w:r w:rsidRPr="00052024">
        <w:rPr>
          <w:rFonts w:hint="eastAsia"/>
          <w:rtl/>
          <w:lang w:bidi="fa-IR"/>
        </w:rPr>
        <w:t>شه</w:t>
      </w:r>
      <w:r w:rsidRPr="00052024">
        <w:rPr>
          <w:rtl/>
          <w:lang w:bidi="fa-IR"/>
        </w:rPr>
        <w:t xml:space="preserve"> م</w:t>
      </w:r>
      <w:r>
        <w:rPr>
          <w:rFonts w:hint="cs"/>
          <w:rtl/>
          <w:lang w:bidi="fa-IR"/>
        </w:rPr>
        <w:t>سأله</w:t>
      </w:r>
      <w:r w:rsidRPr="00052024">
        <w:rPr>
          <w:rtl/>
          <w:lang w:bidi="fa-IR"/>
        </w:rPr>
        <w:t xml:space="preserve"> </w:t>
      </w:r>
      <w:r>
        <w:rPr>
          <w:rFonts w:hint="cs"/>
          <w:rtl/>
          <w:lang w:bidi="fa-IR"/>
        </w:rPr>
        <w:t>ب</w:t>
      </w:r>
      <w:r w:rsidRPr="00052024">
        <w:rPr>
          <w:rFonts w:hint="eastAsia"/>
          <w:rtl/>
          <w:lang w:bidi="fa-IR"/>
        </w:rPr>
        <w:t>رسند</w:t>
      </w:r>
      <w:r w:rsidRPr="00052024">
        <w:rPr>
          <w:rtl/>
          <w:lang w:bidi="fa-IR"/>
        </w:rPr>
        <w:t>.</w:t>
      </w:r>
    </w:p>
    <w:p w14:paraId="69582EFE" w14:textId="77777777" w:rsidR="00EC60F9" w:rsidRDefault="00EC60F9" w:rsidP="00037523">
      <w:pPr>
        <w:rPr>
          <w:rtl/>
          <w:lang w:bidi="fa-IR"/>
        </w:rPr>
      </w:pPr>
    </w:p>
    <w:p w14:paraId="6067750C" w14:textId="77777777" w:rsidR="00A9143C" w:rsidRPr="00037523" w:rsidRDefault="00A9143C" w:rsidP="00037523">
      <w:pPr>
        <w:rPr>
          <w:b/>
          <w:bCs/>
          <w:i/>
          <w:iCs/>
          <w:lang w:bidi="fa-IR"/>
        </w:rPr>
      </w:pPr>
      <w:r w:rsidRPr="00037523">
        <w:rPr>
          <w:rFonts w:hint="eastAsia"/>
          <w:b/>
          <w:bCs/>
          <w:i/>
          <w:iCs/>
          <w:rtl/>
          <w:lang w:bidi="fa-IR"/>
        </w:rPr>
        <w:t>انحراف</w:t>
      </w:r>
      <w:r w:rsidRPr="00037523">
        <w:rPr>
          <w:b/>
          <w:bCs/>
          <w:i/>
          <w:iCs/>
          <w:rtl/>
          <w:lang w:bidi="fa-IR"/>
        </w:rPr>
        <w:t xml:space="preserve"> مع</w:t>
      </w:r>
      <w:r w:rsidRPr="00037523">
        <w:rPr>
          <w:rFonts w:hint="cs"/>
          <w:b/>
          <w:bCs/>
          <w:i/>
          <w:iCs/>
          <w:rtl/>
          <w:lang w:bidi="fa-IR"/>
        </w:rPr>
        <w:t>ی</w:t>
      </w:r>
      <w:r w:rsidRPr="00037523">
        <w:rPr>
          <w:rFonts w:hint="eastAsia"/>
          <w:b/>
          <w:bCs/>
          <w:i/>
          <w:iCs/>
          <w:rtl/>
          <w:lang w:bidi="fa-IR"/>
        </w:rPr>
        <w:t>ا</w:t>
      </w:r>
      <w:r w:rsidRPr="00037523">
        <w:rPr>
          <w:rFonts w:hint="cs"/>
          <w:b/>
          <w:bCs/>
          <w:i/>
          <w:iCs/>
          <w:rtl/>
          <w:lang w:bidi="fa-IR"/>
        </w:rPr>
        <w:t>ر</w:t>
      </w:r>
    </w:p>
    <w:p w14:paraId="7C0228EB" w14:textId="77777777" w:rsidR="00A9143C" w:rsidRDefault="00A9143C" w:rsidP="00037523">
      <w:pPr>
        <w:rPr>
          <w:rtl/>
          <w:lang w:bidi="fa-IR"/>
        </w:rPr>
      </w:pPr>
      <w:r w:rsidRPr="00440FF5">
        <w:rPr>
          <w:rFonts w:hint="eastAsia"/>
          <w:color w:val="000000" w:themeColor="text1"/>
          <w:rtl/>
          <w:lang w:bidi="fa-IR"/>
        </w:rPr>
        <w:t>انحراف</w:t>
      </w:r>
      <w:r w:rsidRPr="00440FF5">
        <w:rPr>
          <w:color w:val="000000" w:themeColor="text1"/>
          <w:rtl/>
          <w:lang w:bidi="fa-IR"/>
        </w:rPr>
        <w:t xml:space="preserve"> مع</w:t>
      </w:r>
      <w:r w:rsidRPr="00440FF5">
        <w:rPr>
          <w:rFonts w:hint="cs"/>
          <w:color w:val="000000" w:themeColor="text1"/>
          <w:rtl/>
          <w:lang w:bidi="fa-IR"/>
        </w:rPr>
        <w:t>ی</w:t>
      </w:r>
      <w:r w:rsidRPr="00440FF5">
        <w:rPr>
          <w:rFonts w:hint="eastAsia"/>
          <w:color w:val="000000" w:themeColor="text1"/>
          <w:rtl/>
          <w:lang w:bidi="fa-IR"/>
        </w:rPr>
        <w:t>ار</w:t>
      </w:r>
      <w:r>
        <w:rPr>
          <w:rFonts w:hint="cs"/>
          <w:color w:val="000000" w:themeColor="text1"/>
          <w:rtl/>
          <w:lang w:bidi="fa-IR"/>
        </w:rPr>
        <w:t>،</w:t>
      </w:r>
      <w:r w:rsidRPr="00440FF5">
        <w:rPr>
          <w:color w:val="000000" w:themeColor="text1"/>
          <w:rtl/>
          <w:lang w:bidi="fa-IR"/>
        </w:rPr>
        <w:t xml:space="preserve"> </w:t>
      </w:r>
      <w:r>
        <w:rPr>
          <w:rFonts w:hint="cs"/>
          <w:rtl/>
          <w:lang w:bidi="fa-IR"/>
        </w:rPr>
        <w:t>تغغیرات</w:t>
      </w:r>
      <w:r w:rsidRPr="00BD73A9">
        <w:rPr>
          <w:rtl/>
          <w:lang w:bidi="fa-IR"/>
        </w:rPr>
        <w:t xml:space="preserve"> مقاد</w:t>
      </w:r>
      <w:r w:rsidRPr="00BD73A9">
        <w:rPr>
          <w:rFonts w:hint="cs"/>
          <w:rtl/>
          <w:lang w:bidi="fa-IR"/>
        </w:rPr>
        <w:t>ی</w:t>
      </w:r>
      <w:r w:rsidRPr="00BD73A9">
        <w:rPr>
          <w:rFonts w:hint="eastAsia"/>
          <w:rtl/>
          <w:lang w:bidi="fa-IR"/>
        </w:rPr>
        <w:t>ر</w:t>
      </w:r>
      <w:r w:rsidRPr="00BD73A9">
        <w:rPr>
          <w:rtl/>
          <w:lang w:bidi="fa-IR"/>
        </w:rPr>
        <w:t xml:space="preserve"> از م</w:t>
      </w:r>
      <w:r w:rsidRPr="00BD73A9">
        <w:rPr>
          <w:rFonts w:hint="cs"/>
          <w:rtl/>
          <w:lang w:bidi="fa-IR"/>
        </w:rPr>
        <w:t>ی</w:t>
      </w:r>
      <w:r w:rsidRPr="00BD73A9">
        <w:rPr>
          <w:rFonts w:hint="eastAsia"/>
          <w:rtl/>
          <w:lang w:bidi="fa-IR"/>
        </w:rPr>
        <w:t>انگ</w:t>
      </w:r>
      <w:r w:rsidRPr="00BD73A9">
        <w:rPr>
          <w:rFonts w:hint="cs"/>
          <w:rtl/>
          <w:lang w:bidi="fa-IR"/>
        </w:rPr>
        <w:t>ی</w:t>
      </w:r>
      <w:r w:rsidRPr="00BD73A9">
        <w:rPr>
          <w:rFonts w:hint="eastAsia"/>
          <w:rtl/>
          <w:lang w:bidi="fa-IR"/>
        </w:rPr>
        <w:t>ن</w:t>
      </w:r>
      <w:r w:rsidRPr="00BD73A9">
        <w:rPr>
          <w:rtl/>
          <w:lang w:bidi="fa-IR"/>
        </w:rPr>
        <w:t xml:space="preserve"> را اندازه‌</w:t>
      </w:r>
      <w:r>
        <w:rPr>
          <w:rFonts w:hint="cs"/>
          <w:rtl/>
          <w:lang w:bidi="fa-IR"/>
        </w:rPr>
        <w:t xml:space="preserve"> </w:t>
      </w:r>
      <w:r w:rsidRPr="00BD73A9">
        <w:rPr>
          <w:rtl/>
          <w:lang w:bidi="fa-IR"/>
        </w:rPr>
        <w:t>گ</w:t>
      </w:r>
      <w:r w:rsidRPr="00BD73A9">
        <w:rPr>
          <w:rFonts w:hint="cs"/>
          <w:rtl/>
          <w:lang w:bidi="fa-IR"/>
        </w:rPr>
        <w:t>ی</w:t>
      </w:r>
      <w:r w:rsidRPr="00BD73A9">
        <w:rPr>
          <w:rFonts w:hint="eastAsia"/>
          <w:rtl/>
          <w:lang w:bidi="fa-IR"/>
        </w:rPr>
        <w:t>ر</w:t>
      </w:r>
      <w:r w:rsidRPr="00BD73A9">
        <w:rPr>
          <w:rFonts w:hint="cs"/>
          <w:rtl/>
          <w:lang w:bidi="fa-IR"/>
        </w:rPr>
        <w:t>ی</w:t>
      </w:r>
      <w:r w:rsidRPr="00BD73A9">
        <w:rPr>
          <w:rtl/>
          <w:lang w:bidi="fa-IR"/>
        </w:rPr>
        <w:t xml:space="preserve"> م</w:t>
      </w:r>
      <w:r w:rsidRPr="00BD73A9">
        <w:rPr>
          <w:rFonts w:hint="cs"/>
          <w:rtl/>
          <w:lang w:bidi="fa-IR"/>
        </w:rPr>
        <w:t>ی‌</w:t>
      </w:r>
      <w:r w:rsidRPr="00BD73A9">
        <w:rPr>
          <w:rFonts w:hint="eastAsia"/>
          <w:rtl/>
          <w:lang w:bidi="fa-IR"/>
        </w:rPr>
        <w:t>کند</w:t>
      </w:r>
      <w:r w:rsidRPr="00BD73A9">
        <w:rPr>
          <w:rtl/>
          <w:lang w:bidi="fa-IR"/>
        </w:rPr>
        <w:t>. ا</w:t>
      </w:r>
      <w:r w:rsidRPr="00BD73A9">
        <w:rPr>
          <w:rFonts w:hint="cs"/>
          <w:rtl/>
          <w:lang w:bidi="fa-IR"/>
        </w:rPr>
        <w:t>ی</w:t>
      </w:r>
      <w:r w:rsidRPr="00BD73A9">
        <w:rPr>
          <w:rFonts w:hint="eastAsia"/>
          <w:rtl/>
          <w:lang w:bidi="fa-IR"/>
        </w:rPr>
        <w:t>ن</w:t>
      </w:r>
      <w:r w:rsidRPr="00BD73A9">
        <w:rPr>
          <w:rtl/>
          <w:lang w:bidi="fa-IR"/>
        </w:rPr>
        <w:t xml:space="preserve"> </w:t>
      </w:r>
      <w:r>
        <w:rPr>
          <w:rFonts w:hint="cs"/>
          <w:rtl/>
          <w:lang w:bidi="fa-IR"/>
        </w:rPr>
        <w:t xml:space="preserve">متغیر </w:t>
      </w:r>
      <w:r w:rsidRPr="00BD73A9">
        <w:rPr>
          <w:rtl/>
          <w:lang w:bidi="fa-IR"/>
        </w:rPr>
        <w:t xml:space="preserve">با </w:t>
      </w:r>
      <w:r>
        <w:rPr>
          <w:rFonts w:hint="cs"/>
          <w:rtl/>
          <w:lang w:bidi="fa-IR"/>
        </w:rPr>
        <w:t>حرف</w:t>
      </w:r>
      <w:r w:rsidRPr="00BD73A9">
        <w:rPr>
          <w:rtl/>
          <w:lang w:bidi="fa-IR"/>
        </w:rPr>
        <w:t xml:space="preserve"> </w:t>
      </w:r>
      <w:r w:rsidRPr="00BD73A9">
        <w:rPr>
          <w:rFonts w:hint="cs"/>
          <w:rtl/>
          <w:lang w:bidi="fa-IR"/>
        </w:rPr>
        <w:t>ی</w:t>
      </w:r>
      <w:r w:rsidRPr="00BD73A9">
        <w:rPr>
          <w:rFonts w:hint="eastAsia"/>
          <w:rtl/>
          <w:lang w:bidi="fa-IR"/>
        </w:rPr>
        <w:t>ونان</w:t>
      </w:r>
      <w:r w:rsidRPr="00BD73A9">
        <w:rPr>
          <w:rFonts w:hint="cs"/>
          <w:rtl/>
          <w:lang w:bidi="fa-IR"/>
        </w:rPr>
        <w:t>ی</w:t>
      </w:r>
      <w:r w:rsidRPr="00BD73A9">
        <w:rPr>
          <w:rtl/>
          <w:lang w:bidi="fa-IR"/>
        </w:rPr>
        <w:t xml:space="preserve"> (</w:t>
      </w:r>
      <w:r w:rsidRPr="00BD73A9">
        <w:rPr>
          <w:lang w:bidi="fa-IR"/>
        </w:rPr>
        <w:t>σ</w:t>
      </w:r>
      <w:r w:rsidRPr="00BD73A9">
        <w:rPr>
          <w:rtl/>
          <w:lang w:bidi="fa-IR"/>
        </w:rPr>
        <w:t xml:space="preserve">) نشان داده </w:t>
      </w:r>
      <w:r w:rsidRPr="00BD73A9">
        <w:rPr>
          <w:rFonts w:hint="cs"/>
          <w:rtl/>
          <w:lang w:bidi="fa-IR"/>
        </w:rPr>
        <w:t>‌</w:t>
      </w:r>
      <w:r w:rsidRPr="00BD73A9">
        <w:rPr>
          <w:rFonts w:hint="eastAsia"/>
          <w:rtl/>
          <w:lang w:bidi="fa-IR"/>
        </w:rPr>
        <w:t>شد</w:t>
      </w:r>
      <w:r>
        <w:rPr>
          <w:rFonts w:hint="cs"/>
          <w:rtl/>
          <w:lang w:bidi="fa-IR"/>
        </w:rPr>
        <w:t>ه،</w:t>
      </w:r>
      <w:r w:rsidRPr="00BD73A9">
        <w:rPr>
          <w:rtl/>
          <w:lang w:bidi="fa-IR"/>
        </w:rPr>
        <w:t xml:space="preserve"> با استفاده از فرمول ز</w:t>
      </w:r>
      <w:r w:rsidRPr="00BD73A9">
        <w:rPr>
          <w:rFonts w:hint="cs"/>
          <w:rtl/>
          <w:lang w:bidi="fa-IR"/>
        </w:rPr>
        <w:t>ی</w:t>
      </w:r>
      <w:r w:rsidRPr="00BD73A9">
        <w:rPr>
          <w:rFonts w:hint="eastAsia"/>
          <w:rtl/>
          <w:lang w:bidi="fa-IR"/>
        </w:rPr>
        <w:t>ر</w:t>
      </w:r>
      <w:r w:rsidRPr="00BD73A9">
        <w:rPr>
          <w:rtl/>
          <w:lang w:bidi="fa-IR"/>
        </w:rPr>
        <w:t xml:space="preserve"> محاسبه م</w:t>
      </w:r>
      <w:r w:rsidRPr="00BD73A9">
        <w:rPr>
          <w:rFonts w:hint="cs"/>
          <w:rtl/>
          <w:lang w:bidi="fa-IR"/>
        </w:rPr>
        <w:t>ی‌</w:t>
      </w:r>
      <w:r w:rsidRPr="00BD73A9">
        <w:rPr>
          <w:rFonts w:hint="eastAsia"/>
          <w:rtl/>
          <w:lang w:bidi="fa-IR"/>
        </w:rPr>
        <w:t>شود</w:t>
      </w:r>
      <w:r w:rsidRPr="00BD73A9">
        <w:rPr>
          <w:rtl/>
          <w:lang w:bidi="fa-IR"/>
        </w:rPr>
        <w:t>:</w:t>
      </w:r>
    </w:p>
    <w:p w14:paraId="79E8BE39" w14:textId="77777777" w:rsidR="00A9143C" w:rsidRPr="00BD73A9" w:rsidRDefault="00A9143C" w:rsidP="00037523">
      <w:pPr>
        <w:rPr>
          <w:lang w:bidi="fa-IR"/>
        </w:rPr>
      </w:pPr>
      <m:oMathPara>
        <m:oMath>
          <m:r>
            <w:rPr>
              <w:rFonts w:ascii="Cambria Math" w:hAnsi="Cambria Math" w:cs="Cambria Math" w:hint="cs"/>
              <w:rtl/>
              <w:lang w:bidi="fa-IR"/>
            </w:rPr>
            <m:t>σ</m:t>
          </m:r>
          <m:r>
            <m:rPr>
              <m:sty m:val="p"/>
            </m:rPr>
            <w:rPr>
              <w:rFonts w:ascii="Cambria Math" w:hAnsi="Cambria Math"/>
              <w:lang w:bidi="fa-IR"/>
            </w:rPr>
            <m:t>=</m:t>
          </m:r>
          <m:rad>
            <m:radPr>
              <m:degHide m:val="1"/>
              <m:ctrlPr>
                <w:rPr>
                  <w:rFonts w:ascii="Cambria Math" w:hAnsi="Cambria Math"/>
                  <w:lang w:bidi="fa-IR"/>
                </w:rPr>
              </m:ctrlPr>
            </m:radPr>
            <m:deg/>
            <m:e>
              <m:f>
                <m:fPr>
                  <m:ctrlPr>
                    <w:rPr>
                      <w:rFonts w:ascii="Cambria Math" w:hAnsi="Cambria Math"/>
                      <w:lang w:bidi="fa-IR"/>
                    </w:rPr>
                  </m:ctrlPr>
                </m:fPr>
                <m:num>
                  <m:nary>
                    <m:naryPr>
                      <m:chr m:val="∑"/>
                      <m:limLoc m:val="undOvr"/>
                      <m:subHide m:val="1"/>
                      <m:supHide m:val="1"/>
                      <m:ctrlPr>
                        <w:rPr>
                          <w:rFonts w:ascii="Cambria Math" w:hAnsi="Cambria Math"/>
                          <w:lang w:bidi="fa-IR"/>
                        </w:rPr>
                      </m:ctrlPr>
                    </m:naryPr>
                    <m:sub/>
                    <m:sup/>
                    <m:e>
                      <m:sSup>
                        <m:sSupPr>
                          <m:ctrlPr>
                            <w:rPr>
                              <w:rFonts w:ascii="Cambria Math" w:hAnsi="Cambria Math"/>
                              <w:lang w:bidi="fa-IR"/>
                            </w:rPr>
                          </m:ctrlPr>
                        </m:sSupPr>
                        <m:e>
                          <m:r>
                            <m:rPr>
                              <m:sty m:val="p"/>
                            </m:rPr>
                            <w:rPr>
                              <w:rFonts w:ascii="Cambria Math" w:hAnsi="Cambria Math"/>
                              <w:lang w:bidi="fa-IR"/>
                            </w:rPr>
                            <m:t>(</m:t>
                          </m:r>
                          <m:sSub>
                            <m:sSubPr>
                              <m:ctrlPr>
                                <w:rPr>
                                  <w:rFonts w:ascii="Cambria Math" w:hAnsi="Cambria Math"/>
                                  <w:lang w:bidi="fa-IR"/>
                                </w:rPr>
                              </m:ctrlPr>
                            </m:sSubPr>
                            <m:e>
                              <m:r>
                                <w:rPr>
                                  <w:rFonts w:ascii="Cambria Math" w:hAnsi="Cambria Math"/>
                                  <w:lang w:bidi="fa-IR"/>
                                </w:rPr>
                                <m:t>x</m:t>
                              </m:r>
                            </m:e>
                            <m:sub>
                              <m:r>
                                <w:rPr>
                                  <w:rFonts w:ascii="Cambria Math" w:hAnsi="Cambria Math"/>
                                  <w:lang w:bidi="fa-IR"/>
                                </w:rPr>
                                <m:t>i</m:t>
                              </m:r>
                            </m:sub>
                          </m:sSub>
                          <m:r>
                            <m:rPr>
                              <m:sty m:val="p"/>
                            </m:rPr>
                            <w:rPr>
                              <w:rFonts w:ascii="Cambria Math" w:hAnsi="Cambria Math"/>
                              <w:lang w:bidi="fa-IR"/>
                            </w:rPr>
                            <m:t>-</m:t>
                          </m:r>
                          <m:acc>
                            <m:accPr>
                              <m:chr m:val="̅"/>
                              <m:ctrlPr>
                                <w:rPr>
                                  <w:rFonts w:ascii="Cambria Math" w:hAnsi="Cambria Math"/>
                                  <w:lang w:bidi="fa-IR"/>
                                </w:rPr>
                              </m:ctrlPr>
                            </m:accPr>
                            <m:e>
                              <m:r>
                                <w:rPr>
                                  <w:rFonts w:ascii="Cambria Math" w:hAnsi="Cambria Math"/>
                                  <w:lang w:bidi="fa-IR"/>
                                </w:rPr>
                                <m:t>x</m:t>
                              </m:r>
                            </m:e>
                          </m:acc>
                          <m:r>
                            <m:rPr>
                              <m:sty m:val="p"/>
                            </m:rPr>
                            <w:rPr>
                              <w:rFonts w:ascii="Cambria Math" w:hAnsi="Cambria Math"/>
                              <w:lang w:bidi="fa-IR"/>
                            </w:rPr>
                            <m:t>)</m:t>
                          </m:r>
                        </m:e>
                        <m:sup>
                          <m:r>
                            <m:rPr>
                              <m:sty m:val="p"/>
                            </m:rPr>
                            <w:rPr>
                              <w:rFonts w:ascii="Cambria Math" w:hAnsi="Cambria Math"/>
                              <w:lang w:bidi="fa-IR"/>
                            </w:rPr>
                            <m:t>2</m:t>
                          </m:r>
                        </m:sup>
                      </m:sSup>
                    </m:e>
                  </m:nary>
                </m:num>
                <m:den>
                  <m:r>
                    <m:rPr>
                      <m:sty m:val="p"/>
                    </m:rPr>
                    <w:rPr>
                      <w:rFonts w:ascii="Cambria Math" w:hAnsi="Cambria Math"/>
                      <w:lang w:bidi="fa-IR"/>
                    </w:rPr>
                    <m:t>(</m:t>
                  </m:r>
                  <m:r>
                    <w:rPr>
                      <w:rFonts w:ascii="Cambria Math" w:hAnsi="Cambria Math"/>
                      <w:lang w:bidi="fa-IR"/>
                    </w:rPr>
                    <m:t>n</m:t>
                  </m:r>
                  <m:r>
                    <m:rPr>
                      <m:sty m:val="p"/>
                    </m:rPr>
                    <w:rPr>
                      <w:rFonts w:ascii="Cambria Math" w:hAnsi="Cambria Math"/>
                      <w:lang w:bidi="fa-IR"/>
                    </w:rPr>
                    <m:t>-1)</m:t>
                  </m:r>
                </m:den>
              </m:f>
            </m:e>
          </m:rad>
        </m:oMath>
      </m:oMathPara>
    </w:p>
    <w:p w14:paraId="70D67E79" w14:textId="77777777" w:rsidR="00A9143C" w:rsidRDefault="00A9143C" w:rsidP="00037523">
      <w:pPr>
        <w:rPr>
          <w:lang w:bidi="fa-IR"/>
        </w:rPr>
      </w:pPr>
      <w:r w:rsidRPr="00BD73A9">
        <w:rPr>
          <w:rFonts w:hint="eastAsia"/>
          <w:rtl/>
          <w:lang w:bidi="fa-IR"/>
        </w:rPr>
        <w:t>که</w:t>
      </w:r>
      <w:r w:rsidRPr="00BD73A9">
        <w:rPr>
          <w:rtl/>
          <w:lang w:bidi="fa-IR"/>
        </w:rPr>
        <w:t xml:space="preserve"> در آن</w:t>
      </w:r>
      <w:r>
        <w:rPr>
          <w:lang w:bidi="fa-IR"/>
        </w:rPr>
        <w:t>:</w:t>
      </w:r>
    </w:p>
    <w:p w14:paraId="6FBEEC34" w14:textId="77777777" w:rsidR="00A9143C" w:rsidRPr="00BD73A9" w:rsidRDefault="00A9143C" w:rsidP="00037523">
      <w:pPr>
        <w:rPr>
          <w:lang w:bidi="fa-IR"/>
        </w:rPr>
      </w:pPr>
      <w:r w:rsidRPr="00BD73A9">
        <w:rPr>
          <w:rtl/>
          <w:lang w:bidi="fa-IR"/>
        </w:rPr>
        <w:t xml:space="preserve"> </w:t>
      </w:r>
      <w:r w:rsidRPr="00BD73A9">
        <w:rPr>
          <w:lang w:bidi="fa-IR"/>
        </w:rPr>
        <w:t>Σ</w:t>
      </w:r>
      <w:r w:rsidRPr="00BD73A9">
        <w:rPr>
          <w:rtl/>
          <w:lang w:bidi="fa-IR"/>
        </w:rPr>
        <w:t xml:space="preserve"> = مجموع</w:t>
      </w:r>
    </w:p>
    <w:p w14:paraId="0A7877A9" w14:textId="77777777" w:rsidR="00A9143C" w:rsidRDefault="00A9143C" w:rsidP="00037523">
      <w:pPr>
        <w:rPr>
          <w:rtl/>
          <w:lang w:bidi="fa-IR"/>
        </w:rPr>
      </w:pPr>
      <w:r>
        <w:rPr>
          <w:lang w:bidi="fa-IR"/>
        </w:rPr>
        <w:t>x</w:t>
      </w:r>
      <w:r w:rsidRPr="003560E3">
        <w:rPr>
          <w:vertAlign w:val="subscript"/>
          <w:lang w:bidi="fa-IR"/>
        </w:rPr>
        <w:t>i</w:t>
      </w:r>
      <w:r>
        <w:rPr>
          <w:rFonts w:hint="cs"/>
          <w:rtl/>
          <w:lang w:bidi="fa-IR"/>
        </w:rPr>
        <w:t xml:space="preserve"> = مقادیر مشاهده شده</w:t>
      </w:r>
    </w:p>
    <w:p w14:paraId="4A93501B" w14:textId="77777777" w:rsidR="00A9143C" w:rsidRPr="003560E3" w:rsidRDefault="009B2532" w:rsidP="00037523">
      <w:pPr>
        <w:rPr>
          <w:rtl/>
          <w:lang w:bidi="fa-IR"/>
        </w:rPr>
      </w:pPr>
      <m:oMath>
        <m:acc>
          <m:accPr>
            <m:chr m:val="̅"/>
            <m:ctrlPr>
              <w:rPr>
                <w:rFonts w:ascii="Cambria Math" w:hAnsi="Cambria Math"/>
                <w:lang w:bidi="fa-IR"/>
              </w:rPr>
            </m:ctrlPr>
          </m:accPr>
          <m:e>
            <m:r>
              <w:rPr>
                <w:rFonts w:ascii="Cambria Math" w:hAnsi="Cambria Math"/>
                <w:lang w:bidi="fa-IR"/>
              </w:rPr>
              <m:t>x</m:t>
            </m:r>
          </m:e>
        </m:acc>
      </m:oMath>
      <w:r w:rsidR="00A9143C">
        <w:rPr>
          <w:rFonts w:eastAsiaTheme="minorEastAsia" w:hint="cs"/>
          <w:rtl/>
          <w:lang w:bidi="fa-IR"/>
        </w:rPr>
        <w:t xml:space="preserve"> = میانگین حسابی</w:t>
      </w:r>
    </w:p>
    <w:p w14:paraId="1075011D" w14:textId="77777777" w:rsidR="00A9143C" w:rsidRPr="00BD73A9" w:rsidRDefault="00A9143C" w:rsidP="00037523">
      <w:pPr>
        <w:rPr>
          <w:lang w:bidi="fa-IR"/>
        </w:rPr>
      </w:pPr>
      <w:r w:rsidRPr="00BD73A9">
        <w:rPr>
          <w:lang w:bidi="fa-IR"/>
        </w:rPr>
        <w:t>n</w:t>
      </w:r>
      <w:r w:rsidRPr="00BD73A9">
        <w:rPr>
          <w:rtl/>
          <w:lang w:bidi="fa-IR"/>
        </w:rPr>
        <w:t xml:space="preserve"> = تعد</w:t>
      </w:r>
      <w:r>
        <w:rPr>
          <w:rFonts w:hint="cs"/>
          <w:rtl/>
          <w:lang w:bidi="fa-IR"/>
        </w:rPr>
        <w:t>ا</w:t>
      </w:r>
      <w:r w:rsidRPr="00BD73A9">
        <w:rPr>
          <w:rtl/>
          <w:lang w:bidi="fa-IR"/>
        </w:rPr>
        <w:t>د</w:t>
      </w:r>
      <w:r>
        <w:rPr>
          <w:rFonts w:hint="cs"/>
          <w:rtl/>
          <w:lang w:bidi="fa-IR"/>
        </w:rPr>
        <w:t xml:space="preserve"> مشاهده ها</w:t>
      </w:r>
    </w:p>
    <w:p w14:paraId="51E885F2" w14:textId="77777777" w:rsidR="00A9143C" w:rsidRDefault="00A9143C" w:rsidP="00037523">
      <w:pPr>
        <w:rPr>
          <w:rtl/>
          <w:lang w:bidi="fa-IR"/>
        </w:rPr>
      </w:pPr>
    </w:p>
    <w:p w14:paraId="0627EBE4" w14:textId="2B28A902" w:rsidR="00EC60F9" w:rsidRPr="005269EA" w:rsidRDefault="00EC60F9" w:rsidP="00037523">
      <w:pPr>
        <w:rPr>
          <w:lang w:bidi="fa-IR"/>
        </w:rPr>
      </w:pPr>
      <w:r w:rsidRPr="00037523">
        <w:rPr>
          <w:rFonts w:hint="eastAsia"/>
          <w:b/>
          <w:bCs/>
          <w:i/>
          <w:iCs/>
          <w:rtl/>
          <w:lang w:bidi="fa-IR"/>
        </w:rPr>
        <w:t>تحل</w:t>
      </w:r>
      <w:r w:rsidRPr="00037523">
        <w:rPr>
          <w:rFonts w:hint="cs"/>
          <w:b/>
          <w:bCs/>
          <w:i/>
          <w:iCs/>
          <w:rtl/>
          <w:lang w:bidi="fa-IR"/>
        </w:rPr>
        <w:t>ی</w:t>
      </w:r>
      <w:r w:rsidRPr="00037523">
        <w:rPr>
          <w:rFonts w:hint="eastAsia"/>
          <w:b/>
          <w:bCs/>
          <w:i/>
          <w:iCs/>
          <w:rtl/>
          <w:lang w:bidi="fa-IR"/>
        </w:rPr>
        <w:t>ل</w:t>
      </w:r>
      <w:r w:rsidRPr="00037523">
        <w:rPr>
          <w:b/>
          <w:bCs/>
          <w:i/>
          <w:iCs/>
          <w:rtl/>
          <w:lang w:bidi="fa-IR"/>
        </w:rPr>
        <w:t xml:space="preserve"> حال</w:t>
      </w:r>
      <w:r w:rsidRPr="00037523">
        <w:rPr>
          <w:rFonts w:hint="cs"/>
          <w:b/>
          <w:bCs/>
          <w:i/>
          <w:iCs/>
          <w:rtl/>
          <w:lang w:bidi="fa-IR"/>
        </w:rPr>
        <w:t>ا</w:t>
      </w:r>
      <w:r w:rsidRPr="00037523">
        <w:rPr>
          <w:b/>
          <w:bCs/>
          <w:i/>
          <w:iCs/>
          <w:rtl/>
          <w:lang w:bidi="fa-IR"/>
        </w:rPr>
        <w:t xml:space="preserve">ت و اثرات </w:t>
      </w:r>
      <w:r w:rsidRPr="00037523">
        <w:rPr>
          <w:rFonts w:hint="cs"/>
          <w:b/>
          <w:bCs/>
          <w:i/>
          <w:iCs/>
          <w:rtl/>
          <w:lang w:bidi="fa-IR"/>
        </w:rPr>
        <w:t>شکست</w:t>
      </w:r>
      <w:r w:rsidRPr="00037523">
        <w:rPr>
          <w:b/>
          <w:bCs/>
          <w:i/>
          <w:iCs/>
          <w:rtl/>
          <w:lang w:bidi="fa-IR"/>
        </w:rPr>
        <w:t xml:space="preserve"> (</w:t>
      </w:r>
      <w:r w:rsidRPr="00037523">
        <w:rPr>
          <w:b/>
          <w:bCs/>
          <w:i/>
          <w:iCs/>
          <w:lang w:bidi="fa-IR"/>
        </w:rPr>
        <w:t>FMEA</w:t>
      </w:r>
      <w:r w:rsidRPr="00037523">
        <w:rPr>
          <w:b/>
          <w:bCs/>
          <w:i/>
          <w:iCs/>
          <w:rtl/>
          <w:lang w:bidi="fa-IR"/>
        </w:rPr>
        <w:t>)</w:t>
      </w:r>
      <w:r w:rsidRPr="005269EA">
        <w:rPr>
          <w:rStyle w:val="FootnoteReference"/>
          <w:rFonts w:cs="Arial"/>
          <w:rtl/>
          <w:lang w:bidi="fa-IR"/>
        </w:rPr>
        <w:footnoteReference w:id="562"/>
      </w:r>
    </w:p>
    <w:p w14:paraId="449134E9" w14:textId="77777777" w:rsidR="00EC60F9" w:rsidRPr="001550B9" w:rsidRDefault="00EC60F9" w:rsidP="00037523">
      <w:pPr>
        <w:rPr>
          <w:lang w:bidi="fa-IR"/>
        </w:rPr>
      </w:pPr>
      <w:r w:rsidRPr="001550B9">
        <w:rPr>
          <w:rtl/>
          <w:lang w:bidi="fa-IR"/>
        </w:rPr>
        <w:t>تکن</w:t>
      </w:r>
      <w:r w:rsidRPr="001550B9">
        <w:rPr>
          <w:rFonts w:hint="cs"/>
          <w:rtl/>
          <w:lang w:bidi="fa-IR"/>
        </w:rPr>
        <w:t>ی</w:t>
      </w:r>
      <w:r w:rsidRPr="001550B9">
        <w:rPr>
          <w:rFonts w:hint="eastAsia"/>
          <w:rtl/>
          <w:lang w:bidi="fa-IR"/>
        </w:rPr>
        <w:t>ک</w:t>
      </w:r>
      <w:r>
        <w:rPr>
          <w:rFonts w:hint="cs"/>
          <w:rtl/>
          <w:lang w:bidi="fa-IR"/>
        </w:rPr>
        <w:t>ی</w:t>
      </w:r>
      <w:r w:rsidRPr="001550B9">
        <w:rPr>
          <w:rtl/>
          <w:lang w:bidi="fa-IR"/>
        </w:rPr>
        <w:t xml:space="preserve"> برا</w:t>
      </w:r>
      <w:r w:rsidRPr="001550B9">
        <w:rPr>
          <w:rFonts w:hint="cs"/>
          <w:rtl/>
          <w:lang w:bidi="fa-IR"/>
        </w:rPr>
        <w:t>ی</w:t>
      </w:r>
      <w:r w:rsidRPr="001550B9">
        <w:rPr>
          <w:rtl/>
          <w:lang w:bidi="fa-IR"/>
        </w:rPr>
        <w:t xml:space="preserve"> بررس</w:t>
      </w:r>
      <w:r w:rsidRPr="001550B9">
        <w:rPr>
          <w:rFonts w:hint="cs"/>
          <w:rtl/>
          <w:lang w:bidi="fa-IR"/>
        </w:rPr>
        <w:t>ی</w:t>
      </w:r>
      <w:r w:rsidRPr="001550B9">
        <w:rPr>
          <w:rtl/>
          <w:lang w:bidi="fa-IR"/>
        </w:rPr>
        <w:t xml:space="preserve"> </w:t>
      </w:r>
      <w:r w:rsidRPr="001550B9">
        <w:rPr>
          <w:rFonts w:hint="cs"/>
          <w:rtl/>
          <w:lang w:bidi="fa-IR"/>
        </w:rPr>
        <w:t>ی</w:t>
      </w:r>
      <w:r w:rsidRPr="001550B9">
        <w:rPr>
          <w:rFonts w:hint="eastAsia"/>
          <w:rtl/>
          <w:lang w:bidi="fa-IR"/>
        </w:rPr>
        <w:t>ک</w:t>
      </w:r>
      <w:r w:rsidRPr="001550B9">
        <w:rPr>
          <w:rtl/>
          <w:lang w:bidi="fa-IR"/>
        </w:rPr>
        <w:t xml:space="preserve"> دارا</w:t>
      </w:r>
      <w:r w:rsidRPr="001550B9">
        <w:rPr>
          <w:rFonts w:hint="cs"/>
          <w:rtl/>
          <w:lang w:bidi="fa-IR"/>
        </w:rPr>
        <w:t>یی</w:t>
      </w:r>
      <w:r w:rsidRPr="001550B9">
        <w:rPr>
          <w:rFonts w:hint="eastAsia"/>
          <w:rtl/>
          <w:lang w:bidi="fa-IR"/>
        </w:rPr>
        <w:t>،</w:t>
      </w:r>
      <w:r w:rsidRPr="001550B9">
        <w:rPr>
          <w:rtl/>
          <w:lang w:bidi="fa-IR"/>
        </w:rPr>
        <w:t xml:space="preserve"> فرآ</w:t>
      </w:r>
      <w:r w:rsidRPr="001550B9">
        <w:rPr>
          <w:rFonts w:hint="cs"/>
          <w:rtl/>
          <w:lang w:bidi="fa-IR"/>
        </w:rPr>
        <w:t>ی</w:t>
      </w:r>
      <w:r w:rsidRPr="001550B9">
        <w:rPr>
          <w:rFonts w:hint="eastAsia"/>
          <w:rtl/>
          <w:lang w:bidi="fa-IR"/>
        </w:rPr>
        <w:t>ند</w:t>
      </w:r>
      <w:r w:rsidRPr="001550B9">
        <w:rPr>
          <w:rtl/>
          <w:lang w:bidi="fa-IR"/>
        </w:rPr>
        <w:t xml:space="preserve"> </w:t>
      </w:r>
      <w:r w:rsidRPr="001550B9">
        <w:rPr>
          <w:rFonts w:hint="cs"/>
          <w:rtl/>
          <w:lang w:bidi="fa-IR"/>
        </w:rPr>
        <w:t>ی</w:t>
      </w:r>
      <w:r w:rsidRPr="001550B9">
        <w:rPr>
          <w:rFonts w:hint="eastAsia"/>
          <w:rtl/>
          <w:lang w:bidi="fa-IR"/>
        </w:rPr>
        <w:t>ا</w:t>
      </w:r>
      <w:r w:rsidRPr="001550B9">
        <w:rPr>
          <w:rtl/>
          <w:lang w:bidi="fa-IR"/>
        </w:rPr>
        <w:t xml:space="preserve"> طراح</w:t>
      </w:r>
      <w:r w:rsidRPr="001550B9">
        <w:rPr>
          <w:rFonts w:hint="cs"/>
          <w:rtl/>
          <w:lang w:bidi="fa-IR"/>
        </w:rPr>
        <w:t>ی</w:t>
      </w:r>
      <w:r w:rsidRPr="001550B9">
        <w:rPr>
          <w:rtl/>
          <w:lang w:bidi="fa-IR"/>
        </w:rPr>
        <w:t xml:space="preserve"> است که راه</w:t>
      </w:r>
      <w:r>
        <w:rPr>
          <w:rFonts w:hint="cs"/>
          <w:rtl/>
          <w:lang w:bidi="fa-IR"/>
        </w:rPr>
        <w:t xml:space="preserve"> </w:t>
      </w:r>
      <w:r w:rsidRPr="001550B9">
        <w:rPr>
          <w:rtl/>
          <w:lang w:bidi="fa-IR"/>
        </w:rPr>
        <w:t>‌ها</w:t>
      </w:r>
      <w:r w:rsidRPr="001550B9">
        <w:rPr>
          <w:rFonts w:hint="cs"/>
          <w:rtl/>
          <w:lang w:bidi="fa-IR"/>
        </w:rPr>
        <w:t>ی</w:t>
      </w:r>
      <w:r w:rsidRPr="001550B9">
        <w:rPr>
          <w:rtl/>
          <w:lang w:bidi="fa-IR"/>
        </w:rPr>
        <w:t xml:space="preserve"> </w:t>
      </w:r>
      <w:r>
        <w:rPr>
          <w:rFonts w:hint="cs"/>
          <w:rtl/>
          <w:lang w:bidi="fa-IR"/>
        </w:rPr>
        <w:t>بالقوه ای</w:t>
      </w:r>
      <w:r w:rsidRPr="001550B9">
        <w:rPr>
          <w:rtl/>
          <w:lang w:bidi="fa-IR"/>
        </w:rPr>
        <w:t xml:space="preserve"> </w:t>
      </w:r>
      <w:r>
        <w:rPr>
          <w:rFonts w:hint="cs"/>
          <w:rtl/>
          <w:lang w:bidi="fa-IR"/>
        </w:rPr>
        <w:t>را که آن دارایی / فرآیند / طراحی می تواند دچار شکست شود</w:t>
      </w:r>
      <w:r w:rsidRPr="001550B9">
        <w:rPr>
          <w:rtl/>
          <w:lang w:bidi="fa-IR"/>
        </w:rPr>
        <w:t xml:space="preserve"> </w:t>
      </w:r>
      <w:r>
        <w:rPr>
          <w:rFonts w:hint="cs"/>
          <w:rtl/>
          <w:lang w:bidi="fa-IR"/>
        </w:rPr>
        <w:t xml:space="preserve">تعیین کرده، </w:t>
      </w:r>
      <w:r w:rsidRPr="001550B9">
        <w:rPr>
          <w:rtl/>
          <w:lang w:bidi="fa-IR"/>
        </w:rPr>
        <w:t xml:space="preserve">اثرات </w:t>
      </w:r>
      <w:r>
        <w:rPr>
          <w:rFonts w:hint="cs"/>
          <w:rtl/>
          <w:lang w:bidi="fa-IR"/>
        </w:rPr>
        <w:t>بالقوه</w:t>
      </w:r>
      <w:r w:rsidRPr="001550B9">
        <w:rPr>
          <w:rtl/>
          <w:lang w:bidi="fa-IR"/>
        </w:rPr>
        <w:t xml:space="preserve"> (پ</w:t>
      </w:r>
      <w:r w:rsidRPr="001550B9">
        <w:rPr>
          <w:rFonts w:hint="cs"/>
          <w:rtl/>
          <w:lang w:bidi="fa-IR"/>
        </w:rPr>
        <w:t>ی</w:t>
      </w:r>
      <w:r w:rsidRPr="001550B9">
        <w:rPr>
          <w:rFonts w:hint="eastAsia"/>
          <w:rtl/>
          <w:lang w:bidi="fa-IR"/>
        </w:rPr>
        <w:t>امدها</w:t>
      </w:r>
      <w:r w:rsidRPr="001550B9">
        <w:rPr>
          <w:rtl/>
          <w:lang w:bidi="fa-IR"/>
        </w:rPr>
        <w:t xml:space="preserve">) </w:t>
      </w:r>
      <w:r>
        <w:rPr>
          <w:rFonts w:hint="cs"/>
          <w:rtl/>
          <w:lang w:bidi="fa-IR"/>
        </w:rPr>
        <w:t>آن شکست ها را بررسی می کند؛</w:t>
      </w:r>
      <w:r w:rsidRPr="001550B9">
        <w:rPr>
          <w:rtl/>
          <w:lang w:bidi="fa-IR"/>
        </w:rPr>
        <w:t xml:space="preserve"> به دنبال آن </w:t>
      </w:r>
      <w:r>
        <w:rPr>
          <w:rFonts w:hint="cs"/>
          <w:rtl/>
          <w:lang w:bidi="fa-IR"/>
        </w:rPr>
        <w:t>فعالیت های مناسب</w:t>
      </w:r>
      <w:r w:rsidRPr="001550B9">
        <w:rPr>
          <w:rtl/>
          <w:lang w:bidi="fa-IR"/>
        </w:rPr>
        <w:t xml:space="preserve"> </w:t>
      </w:r>
      <w:r>
        <w:rPr>
          <w:rFonts w:hint="cs"/>
          <w:rtl/>
          <w:lang w:bidi="fa-IR"/>
        </w:rPr>
        <w:t xml:space="preserve">برای </w:t>
      </w:r>
      <w:r w:rsidRPr="001550B9">
        <w:rPr>
          <w:rtl/>
          <w:lang w:bidi="fa-IR"/>
        </w:rPr>
        <w:t xml:space="preserve">کاهش </w:t>
      </w:r>
      <w:r>
        <w:rPr>
          <w:rFonts w:hint="cs"/>
          <w:rtl/>
          <w:lang w:bidi="fa-IR"/>
        </w:rPr>
        <w:t>ریسک های دارای بالاترین اولویت را مشخص می کند</w:t>
      </w:r>
      <w:r w:rsidRPr="001550B9">
        <w:rPr>
          <w:rtl/>
          <w:lang w:bidi="fa-IR"/>
        </w:rPr>
        <w:t>.</w:t>
      </w:r>
    </w:p>
    <w:p w14:paraId="7036ECD0" w14:textId="77777777" w:rsidR="00EC60F9" w:rsidRDefault="00EC60F9" w:rsidP="00037523">
      <w:pPr>
        <w:rPr>
          <w:rtl/>
          <w:lang w:bidi="fa-IR"/>
        </w:rPr>
      </w:pPr>
    </w:p>
    <w:p w14:paraId="64022654" w14:textId="163E545B" w:rsidR="00EC60F9" w:rsidRDefault="00EC60F9" w:rsidP="00037523">
      <w:pPr>
        <w:rPr>
          <w:rtl/>
          <w:lang w:bidi="fa-IR"/>
        </w:rPr>
      </w:pPr>
      <w:r w:rsidRPr="00037523">
        <w:rPr>
          <w:rFonts w:hint="eastAsia"/>
          <w:b/>
          <w:bCs/>
          <w:i/>
          <w:iCs/>
          <w:rtl/>
          <w:lang w:bidi="fa-IR"/>
        </w:rPr>
        <w:t>تحل</w:t>
      </w:r>
      <w:r w:rsidRPr="00037523">
        <w:rPr>
          <w:rFonts w:hint="cs"/>
          <w:b/>
          <w:bCs/>
          <w:i/>
          <w:iCs/>
          <w:rtl/>
          <w:lang w:bidi="fa-IR"/>
        </w:rPr>
        <w:t>ی</w:t>
      </w:r>
      <w:r w:rsidRPr="00037523">
        <w:rPr>
          <w:rFonts w:hint="eastAsia"/>
          <w:b/>
          <w:bCs/>
          <w:i/>
          <w:iCs/>
          <w:rtl/>
          <w:lang w:bidi="fa-IR"/>
        </w:rPr>
        <w:t>ل</w:t>
      </w:r>
      <w:r w:rsidRPr="00037523">
        <w:rPr>
          <w:b/>
          <w:bCs/>
          <w:i/>
          <w:iCs/>
          <w:rtl/>
          <w:lang w:bidi="fa-IR"/>
        </w:rPr>
        <w:t xml:space="preserve"> علت و معلول</w:t>
      </w:r>
      <w:r w:rsidRPr="004B61A5">
        <w:rPr>
          <w:rStyle w:val="FootnoteReference"/>
          <w:rFonts w:cs="Arial"/>
          <w:rtl/>
          <w:lang w:bidi="fa-IR"/>
        </w:rPr>
        <w:footnoteReference w:id="563"/>
      </w:r>
    </w:p>
    <w:p w14:paraId="41855548" w14:textId="77777777" w:rsidR="00EC60F9" w:rsidRPr="004B61A5" w:rsidRDefault="00EC60F9" w:rsidP="00037523">
      <w:pPr>
        <w:rPr>
          <w:b/>
          <w:bCs/>
          <w:lang w:bidi="fa-IR"/>
        </w:rPr>
      </w:pPr>
      <w:r w:rsidRPr="00052024">
        <w:rPr>
          <w:rtl/>
          <w:lang w:bidi="fa-IR"/>
        </w:rPr>
        <w:lastRenderedPageBreak/>
        <w:t>به نام</w:t>
      </w:r>
      <w:r>
        <w:rPr>
          <w:rFonts w:hint="cs"/>
          <w:rtl/>
          <w:lang w:bidi="fa-IR"/>
        </w:rPr>
        <w:t xml:space="preserve"> </w:t>
      </w:r>
      <w:r w:rsidRPr="00052024">
        <w:rPr>
          <w:rtl/>
          <w:lang w:bidi="fa-IR"/>
        </w:rPr>
        <w:t>نمودار ا</w:t>
      </w:r>
      <w:r w:rsidRPr="00052024">
        <w:rPr>
          <w:rFonts w:hint="cs"/>
          <w:rtl/>
          <w:lang w:bidi="fa-IR"/>
        </w:rPr>
        <w:t>ی</w:t>
      </w:r>
      <w:r w:rsidRPr="00052024">
        <w:rPr>
          <w:rFonts w:hint="eastAsia"/>
          <w:rtl/>
          <w:lang w:bidi="fa-IR"/>
        </w:rPr>
        <w:t>ش</w:t>
      </w:r>
      <w:r w:rsidRPr="00052024">
        <w:rPr>
          <w:rFonts w:hint="cs"/>
          <w:rtl/>
          <w:lang w:bidi="fa-IR"/>
        </w:rPr>
        <w:t>ی</w:t>
      </w:r>
      <w:r w:rsidRPr="00052024">
        <w:rPr>
          <w:rFonts w:hint="eastAsia"/>
          <w:rtl/>
          <w:lang w:bidi="fa-IR"/>
        </w:rPr>
        <w:t>کاوا</w:t>
      </w:r>
      <w:r w:rsidRPr="00052024">
        <w:rPr>
          <w:rtl/>
          <w:lang w:bidi="fa-IR"/>
        </w:rPr>
        <w:t xml:space="preserve"> </w:t>
      </w:r>
      <w:r w:rsidRPr="00052024">
        <w:rPr>
          <w:rFonts w:hint="cs"/>
          <w:rtl/>
          <w:lang w:bidi="fa-IR"/>
        </w:rPr>
        <w:t>ی</w:t>
      </w:r>
      <w:r w:rsidRPr="00052024">
        <w:rPr>
          <w:rFonts w:hint="eastAsia"/>
          <w:rtl/>
          <w:lang w:bidi="fa-IR"/>
        </w:rPr>
        <w:t>ا</w:t>
      </w:r>
      <w:r w:rsidRPr="00052024">
        <w:rPr>
          <w:rtl/>
          <w:lang w:bidi="fa-IR"/>
        </w:rPr>
        <w:t xml:space="preserve"> نمودار استخوان ماه</w:t>
      </w:r>
      <w:r w:rsidRPr="00052024">
        <w:rPr>
          <w:rFonts w:hint="cs"/>
          <w:rtl/>
          <w:lang w:bidi="fa-IR"/>
        </w:rPr>
        <w:t>ی</w:t>
      </w:r>
      <w:r w:rsidRPr="00052024">
        <w:rPr>
          <w:rtl/>
          <w:lang w:bidi="fa-IR"/>
        </w:rPr>
        <w:t xml:space="preserve"> </w:t>
      </w:r>
      <w:r>
        <w:rPr>
          <w:rFonts w:hint="cs"/>
          <w:rtl/>
          <w:lang w:bidi="fa-IR"/>
        </w:rPr>
        <w:t xml:space="preserve">هم </w:t>
      </w:r>
      <w:r w:rsidRPr="00052024">
        <w:rPr>
          <w:rtl/>
          <w:lang w:bidi="fa-IR"/>
        </w:rPr>
        <w:t>شناخته م</w:t>
      </w:r>
      <w:r w:rsidRPr="00052024">
        <w:rPr>
          <w:rFonts w:hint="cs"/>
          <w:rtl/>
          <w:lang w:bidi="fa-IR"/>
        </w:rPr>
        <w:t>ی‌</w:t>
      </w:r>
      <w:r w:rsidRPr="00052024">
        <w:rPr>
          <w:rFonts w:hint="eastAsia"/>
          <w:rtl/>
          <w:lang w:bidi="fa-IR"/>
        </w:rPr>
        <w:t>شود</w:t>
      </w:r>
      <w:r w:rsidRPr="00052024">
        <w:rPr>
          <w:rtl/>
          <w:lang w:bidi="fa-IR"/>
        </w:rPr>
        <w:t>. ا</w:t>
      </w:r>
      <w:r w:rsidRPr="00052024">
        <w:rPr>
          <w:rFonts w:hint="cs"/>
          <w:rtl/>
          <w:lang w:bidi="fa-IR"/>
        </w:rPr>
        <w:t>ی</w:t>
      </w:r>
      <w:r w:rsidRPr="00052024">
        <w:rPr>
          <w:rFonts w:hint="eastAsia"/>
          <w:rtl/>
          <w:lang w:bidi="fa-IR"/>
        </w:rPr>
        <w:t>ن</w:t>
      </w:r>
      <w:r w:rsidRPr="00052024">
        <w:rPr>
          <w:rtl/>
          <w:lang w:bidi="fa-IR"/>
        </w:rPr>
        <w:t xml:space="preserve"> نمودار تعداد ز</w:t>
      </w:r>
      <w:r w:rsidRPr="00052024">
        <w:rPr>
          <w:rFonts w:hint="cs"/>
          <w:rtl/>
          <w:lang w:bidi="fa-IR"/>
        </w:rPr>
        <w:t>ی</w:t>
      </w:r>
      <w:r w:rsidRPr="00052024">
        <w:rPr>
          <w:rFonts w:hint="eastAsia"/>
          <w:rtl/>
          <w:lang w:bidi="fa-IR"/>
        </w:rPr>
        <w:t>اد</w:t>
      </w:r>
      <w:r w:rsidRPr="00052024">
        <w:rPr>
          <w:rFonts w:hint="cs"/>
          <w:rtl/>
          <w:lang w:bidi="fa-IR"/>
        </w:rPr>
        <w:t>ی</w:t>
      </w:r>
      <w:r w:rsidRPr="00052024">
        <w:rPr>
          <w:rtl/>
          <w:lang w:bidi="fa-IR"/>
        </w:rPr>
        <w:t xml:space="preserve"> از علل ممکن برا</w:t>
      </w:r>
      <w:r w:rsidRPr="00052024">
        <w:rPr>
          <w:rFonts w:hint="cs"/>
          <w:rtl/>
          <w:lang w:bidi="fa-IR"/>
        </w:rPr>
        <w:t>ی</w:t>
      </w:r>
      <w:r w:rsidRPr="00052024">
        <w:rPr>
          <w:rtl/>
          <w:lang w:bidi="fa-IR"/>
        </w:rPr>
        <w:t xml:space="preserve"> </w:t>
      </w:r>
      <w:r w:rsidRPr="00052024">
        <w:rPr>
          <w:rFonts w:hint="cs"/>
          <w:rtl/>
          <w:lang w:bidi="fa-IR"/>
        </w:rPr>
        <w:t>ی</w:t>
      </w:r>
      <w:r w:rsidRPr="00052024">
        <w:rPr>
          <w:rFonts w:hint="eastAsia"/>
          <w:rtl/>
          <w:lang w:bidi="fa-IR"/>
        </w:rPr>
        <w:t>ک</w:t>
      </w:r>
      <w:r w:rsidRPr="00052024">
        <w:rPr>
          <w:rtl/>
          <w:lang w:bidi="fa-IR"/>
        </w:rPr>
        <w:t xml:space="preserve"> اثر </w:t>
      </w:r>
      <w:r w:rsidRPr="00052024">
        <w:rPr>
          <w:rFonts w:hint="cs"/>
          <w:rtl/>
          <w:lang w:bidi="fa-IR"/>
        </w:rPr>
        <w:t>ی</w:t>
      </w:r>
      <w:r w:rsidRPr="00052024">
        <w:rPr>
          <w:rFonts w:hint="eastAsia"/>
          <w:rtl/>
          <w:lang w:bidi="fa-IR"/>
        </w:rPr>
        <w:t>ا</w:t>
      </w:r>
      <w:r w:rsidRPr="00052024">
        <w:rPr>
          <w:rtl/>
          <w:lang w:bidi="fa-IR"/>
        </w:rPr>
        <w:t xml:space="preserve"> مشکل را شناسا</w:t>
      </w:r>
      <w:r w:rsidRPr="00052024">
        <w:rPr>
          <w:rFonts w:hint="cs"/>
          <w:rtl/>
          <w:lang w:bidi="fa-IR"/>
        </w:rPr>
        <w:t>یی</w:t>
      </w:r>
      <w:r w:rsidRPr="00052024">
        <w:rPr>
          <w:rtl/>
          <w:lang w:bidi="fa-IR"/>
        </w:rPr>
        <w:t xml:space="preserve"> کرده</w:t>
      </w:r>
      <w:r>
        <w:rPr>
          <w:rFonts w:hint="cs"/>
          <w:rtl/>
          <w:lang w:bidi="fa-IR"/>
        </w:rPr>
        <w:t>،</w:t>
      </w:r>
      <w:r w:rsidRPr="00052024">
        <w:rPr>
          <w:rtl/>
          <w:lang w:bidi="fa-IR"/>
        </w:rPr>
        <w:t xml:space="preserve"> سپس ا</w:t>
      </w:r>
      <w:r w:rsidRPr="00052024">
        <w:rPr>
          <w:rFonts w:hint="cs"/>
          <w:rtl/>
          <w:lang w:bidi="fa-IR"/>
        </w:rPr>
        <w:t>ی</w:t>
      </w:r>
      <w:r w:rsidRPr="00052024">
        <w:rPr>
          <w:rFonts w:hint="eastAsia"/>
          <w:rtl/>
          <w:lang w:bidi="fa-IR"/>
        </w:rPr>
        <w:t>ده‌</w:t>
      </w:r>
      <w:r>
        <w:rPr>
          <w:rFonts w:hint="cs"/>
          <w:rtl/>
          <w:lang w:bidi="fa-IR"/>
        </w:rPr>
        <w:t xml:space="preserve"> </w:t>
      </w:r>
      <w:r w:rsidRPr="00052024">
        <w:rPr>
          <w:rFonts w:hint="eastAsia"/>
          <w:rtl/>
          <w:lang w:bidi="fa-IR"/>
        </w:rPr>
        <w:t>ها</w:t>
      </w:r>
      <w:r w:rsidRPr="00052024">
        <w:rPr>
          <w:rtl/>
          <w:lang w:bidi="fa-IR"/>
        </w:rPr>
        <w:t xml:space="preserve"> را </w:t>
      </w:r>
      <w:r>
        <w:rPr>
          <w:rFonts w:hint="cs"/>
          <w:rtl/>
          <w:lang w:bidi="fa-IR"/>
        </w:rPr>
        <w:t>در</w:t>
      </w:r>
      <w:r w:rsidRPr="00052024">
        <w:rPr>
          <w:rtl/>
          <w:lang w:bidi="fa-IR"/>
        </w:rPr>
        <w:t xml:space="preserve"> دسته</w:t>
      </w:r>
      <w:r>
        <w:rPr>
          <w:rFonts w:hint="cs"/>
          <w:rtl/>
          <w:lang w:bidi="fa-IR"/>
        </w:rPr>
        <w:t xml:space="preserve"> </w:t>
      </w:r>
      <w:r w:rsidRPr="00052024">
        <w:rPr>
          <w:rtl/>
          <w:lang w:bidi="fa-IR"/>
        </w:rPr>
        <w:t>‌بند</w:t>
      </w:r>
      <w:r w:rsidRPr="00052024">
        <w:rPr>
          <w:rFonts w:hint="cs"/>
          <w:rtl/>
          <w:lang w:bidi="fa-IR"/>
        </w:rPr>
        <w:t>ی‌</w:t>
      </w:r>
      <w:r w:rsidRPr="00052024">
        <w:rPr>
          <w:rFonts w:hint="eastAsia"/>
          <w:rtl/>
          <w:lang w:bidi="fa-IR"/>
        </w:rPr>
        <w:t>ها</w:t>
      </w:r>
      <w:r w:rsidRPr="00052024">
        <w:rPr>
          <w:rFonts w:hint="cs"/>
          <w:rtl/>
          <w:lang w:bidi="fa-IR"/>
        </w:rPr>
        <w:t>ی</w:t>
      </w:r>
      <w:r w:rsidRPr="00052024">
        <w:rPr>
          <w:rtl/>
          <w:lang w:bidi="fa-IR"/>
        </w:rPr>
        <w:t xml:space="preserve"> مف</w:t>
      </w:r>
      <w:r w:rsidRPr="00052024">
        <w:rPr>
          <w:rFonts w:hint="cs"/>
          <w:rtl/>
          <w:lang w:bidi="fa-IR"/>
        </w:rPr>
        <w:t>ی</w:t>
      </w:r>
      <w:r w:rsidRPr="00052024">
        <w:rPr>
          <w:rFonts w:hint="eastAsia"/>
          <w:rtl/>
          <w:lang w:bidi="fa-IR"/>
        </w:rPr>
        <w:t>د</w:t>
      </w:r>
      <w:r w:rsidRPr="00052024">
        <w:rPr>
          <w:rFonts w:hint="cs"/>
          <w:rtl/>
          <w:lang w:bidi="fa-IR"/>
        </w:rPr>
        <w:t>ی</w:t>
      </w:r>
      <w:r w:rsidRPr="00052024">
        <w:rPr>
          <w:rtl/>
          <w:lang w:bidi="fa-IR"/>
        </w:rPr>
        <w:t xml:space="preserve"> مرتب م</w:t>
      </w:r>
      <w:r w:rsidRPr="00052024">
        <w:rPr>
          <w:rFonts w:hint="cs"/>
          <w:rtl/>
          <w:lang w:bidi="fa-IR"/>
        </w:rPr>
        <w:t>ی‌</w:t>
      </w:r>
      <w:r w:rsidRPr="00052024">
        <w:rPr>
          <w:rFonts w:hint="eastAsia"/>
          <w:rtl/>
          <w:lang w:bidi="fa-IR"/>
        </w:rPr>
        <w:t>کند</w:t>
      </w:r>
      <w:r w:rsidRPr="00052024">
        <w:rPr>
          <w:rtl/>
          <w:lang w:bidi="fa-IR"/>
        </w:rPr>
        <w:t xml:space="preserve"> تا </w:t>
      </w:r>
      <w:r>
        <w:rPr>
          <w:rFonts w:hint="cs"/>
          <w:rtl/>
          <w:lang w:bidi="fa-IR"/>
        </w:rPr>
        <w:t>به</w:t>
      </w:r>
      <w:r w:rsidRPr="00052024">
        <w:rPr>
          <w:rtl/>
          <w:lang w:bidi="fa-IR"/>
        </w:rPr>
        <w:t xml:space="preserve"> توسعه </w:t>
      </w:r>
      <w:r>
        <w:rPr>
          <w:rFonts w:hint="cs"/>
          <w:rtl/>
          <w:lang w:bidi="fa-IR"/>
        </w:rPr>
        <w:t xml:space="preserve">ی </w:t>
      </w:r>
      <w:r w:rsidRPr="00052024">
        <w:rPr>
          <w:rtl/>
          <w:lang w:bidi="fa-IR"/>
        </w:rPr>
        <w:t>اقدامات اصلاح</w:t>
      </w:r>
      <w:r w:rsidRPr="00052024">
        <w:rPr>
          <w:rFonts w:hint="cs"/>
          <w:rtl/>
          <w:lang w:bidi="fa-IR"/>
        </w:rPr>
        <w:t>ی</w:t>
      </w:r>
      <w:r w:rsidRPr="00052024">
        <w:rPr>
          <w:rtl/>
          <w:lang w:bidi="fa-IR"/>
        </w:rPr>
        <w:t xml:space="preserve"> مناسب کمک </w:t>
      </w:r>
      <w:r>
        <w:rPr>
          <w:rFonts w:hint="cs"/>
          <w:rtl/>
          <w:lang w:bidi="fa-IR"/>
        </w:rPr>
        <w:t>کنن</w:t>
      </w:r>
      <w:r w:rsidRPr="00052024">
        <w:rPr>
          <w:rtl/>
          <w:lang w:bidi="fa-IR"/>
        </w:rPr>
        <w:t>د.</w:t>
      </w:r>
    </w:p>
    <w:p w14:paraId="57A4B009" w14:textId="77777777" w:rsidR="00EC60F9" w:rsidRDefault="00EC60F9" w:rsidP="00037523">
      <w:pPr>
        <w:rPr>
          <w:b/>
          <w:bCs/>
          <w:i/>
          <w:iCs/>
          <w:rtl/>
          <w:lang w:bidi="fa-IR"/>
        </w:rPr>
      </w:pPr>
    </w:p>
    <w:p w14:paraId="48E235FF" w14:textId="77777777" w:rsidR="00A9143C" w:rsidRPr="00E12ECE" w:rsidRDefault="00A9143C" w:rsidP="00037523">
      <w:pPr>
        <w:rPr>
          <w:b/>
          <w:bCs/>
          <w:i/>
          <w:iCs/>
          <w:lang w:bidi="fa-IR"/>
        </w:rPr>
      </w:pPr>
      <w:r w:rsidRPr="00E12ECE">
        <w:rPr>
          <w:rFonts w:hint="eastAsia"/>
          <w:b/>
          <w:bCs/>
          <w:i/>
          <w:iCs/>
          <w:rtl/>
          <w:lang w:bidi="fa-IR"/>
        </w:rPr>
        <w:t>تحل</w:t>
      </w:r>
      <w:r w:rsidRPr="00E12ECE">
        <w:rPr>
          <w:rFonts w:hint="cs"/>
          <w:b/>
          <w:bCs/>
          <w:i/>
          <w:iCs/>
          <w:rtl/>
          <w:lang w:bidi="fa-IR"/>
        </w:rPr>
        <w:t>ی</w:t>
      </w:r>
      <w:r w:rsidRPr="00E12ECE">
        <w:rPr>
          <w:rFonts w:hint="eastAsia"/>
          <w:b/>
          <w:bCs/>
          <w:i/>
          <w:iCs/>
          <w:rtl/>
          <w:lang w:bidi="fa-IR"/>
        </w:rPr>
        <w:t>ل</w:t>
      </w:r>
      <w:r w:rsidRPr="00E12ECE">
        <w:rPr>
          <w:b/>
          <w:bCs/>
          <w:i/>
          <w:iCs/>
          <w:rtl/>
          <w:lang w:bidi="fa-IR"/>
        </w:rPr>
        <w:t xml:space="preserve"> پارتو</w:t>
      </w:r>
      <w:r w:rsidRPr="00E12ECE">
        <w:rPr>
          <w:rStyle w:val="FootnoteReference"/>
          <w:rFonts w:cs="Arial"/>
          <w:rtl/>
          <w:lang w:bidi="fa-IR"/>
        </w:rPr>
        <w:footnoteReference w:id="564"/>
      </w:r>
    </w:p>
    <w:p w14:paraId="293E456A" w14:textId="77777777" w:rsidR="00A9143C" w:rsidRPr="00AD6EB6" w:rsidRDefault="00A9143C" w:rsidP="00037523">
      <w:pPr>
        <w:rPr>
          <w:lang w:bidi="fa-IR"/>
        </w:rPr>
      </w:pPr>
      <w:r w:rsidRPr="00AD6EB6">
        <w:rPr>
          <w:rFonts w:hint="eastAsia"/>
          <w:rtl/>
          <w:lang w:bidi="fa-IR"/>
        </w:rPr>
        <w:t>ا</w:t>
      </w:r>
      <w:r w:rsidRPr="00AD6EB6">
        <w:rPr>
          <w:rFonts w:hint="cs"/>
          <w:rtl/>
          <w:lang w:bidi="fa-IR"/>
        </w:rPr>
        <w:t>ی</w:t>
      </w:r>
      <w:r w:rsidRPr="00AD6EB6">
        <w:rPr>
          <w:rFonts w:hint="eastAsia"/>
          <w:rtl/>
          <w:lang w:bidi="fa-IR"/>
        </w:rPr>
        <w:t>ن</w:t>
      </w:r>
      <w:r w:rsidRPr="00AD6EB6">
        <w:rPr>
          <w:rtl/>
          <w:lang w:bidi="fa-IR"/>
        </w:rPr>
        <w:t xml:space="preserve"> نمودار </w:t>
      </w:r>
      <w:r>
        <w:rPr>
          <w:rFonts w:hint="cs"/>
          <w:rtl/>
          <w:lang w:bidi="fa-IR"/>
        </w:rPr>
        <w:t>میله ا</w:t>
      </w:r>
      <w:r w:rsidRPr="00AD6EB6">
        <w:rPr>
          <w:rFonts w:hint="cs"/>
          <w:rtl/>
          <w:lang w:bidi="fa-IR"/>
        </w:rPr>
        <w:t>ی</w:t>
      </w:r>
      <w:r>
        <w:rPr>
          <w:rFonts w:hint="cs"/>
          <w:rtl/>
          <w:lang w:bidi="fa-IR"/>
        </w:rPr>
        <w:t>،</w:t>
      </w:r>
      <w:r w:rsidRPr="00AD6EB6">
        <w:rPr>
          <w:rtl/>
          <w:lang w:bidi="fa-IR"/>
        </w:rPr>
        <w:t xml:space="preserve"> </w:t>
      </w:r>
      <w:r>
        <w:rPr>
          <w:rFonts w:hint="cs"/>
          <w:rtl/>
          <w:lang w:bidi="fa-IR"/>
        </w:rPr>
        <w:t xml:space="preserve">انحراف </w:t>
      </w:r>
      <w:r w:rsidRPr="00AD6EB6">
        <w:rPr>
          <w:rFonts w:hint="eastAsia"/>
          <w:rtl/>
          <w:lang w:bidi="fa-IR"/>
        </w:rPr>
        <w:t>ها</w:t>
      </w:r>
      <w:r w:rsidRPr="00AD6EB6">
        <w:rPr>
          <w:rtl/>
          <w:lang w:bidi="fa-IR"/>
        </w:rPr>
        <w:t xml:space="preserve"> را براساس تعداد وقوع</w:t>
      </w:r>
      <w:r>
        <w:rPr>
          <w:rFonts w:hint="cs"/>
          <w:rtl/>
          <w:lang w:bidi="fa-IR"/>
        </w:rPr>
        <w:t>شان</w:t>
      </w:r>
      <w:r w:rsidRPr="00AD6EB6">
        <w:rPr>
          <w:rtl/>
          <w:lang w:bidi="fa-IR"/>
        </w:rPr>
        <w:t xml:space="preserve"> نشان م</w:t>
      </w:r>
      <w:r w:rsidRPr="00AD6EB6">
        <w:rPr>
          <w:rFonts w:hint="cs"/>
          <w:rtl/>
          <w:lang w:bidi="fa-IR"/>
        </w:rPr>
        <w:t>ی‌</w:t>
      </w:r>
      <w:r w:rsidRPr="00AD6EB6">
        <w:rPr>
          <w:rFonts w:hint="eastAsia"/>
          <w:rtl/>
          <w:lang w:bidi="fa-IR"/>
        </w:rPr>
        <w:t>دهد</w:t>
      </w:r>
      <w:r w:rsidRPr="00AD6EB6">
        <w:rPr>
          <w:rtl/>
          <w:lang w:bidi="fa-IR"/>
        </w:rPr>
        <w:t xml:space="preserve">. </w:t>
      </w:r>
      <w:r>
        <w:rPr>
          <w:rFonts w:hint="cs"/>
          <w:rtl/>
          <w:lang w:bidi="fa-IR"/>
        </w:rPr>
        <w:t xml:space="preserve">انحراف </w:t>
      </w:r>
      <w:r w:rsidRPr="00AD6EB6">
        <w:rPr>
          <w:rFonts w:hint="eastAsia"/>
          <w:rtl/>
          <w:lang w:bidi="fa-IR"/>
        </w:rPr>
        <w:t>‌ها</w:t>
      </w:r>
      <w:r w:rsidRPr="00AD6EB6">
        <w:rPr>
          <w:rtl/>
          <w:lang w:bidi="fa-IR"/>
        </w:rPr>
        <w:t xml:space="preserve"> به ترت</w:t>
      </w:r>
      <w:r w:rsidRPr="00AD6EB6">
        <w:rPr>
          <w:rFonts w:hint="cs"/>
          <w:rtl/>
          <w:lang w:bidi="fa-IR"/>
        </w:rPr>
        <w:t>ی</w:t>
      </w:r>
      <w:r w:rsidRPr="00AD6EB6">
        <w:rPr>
          <w:rFonts w:hint="eastAsia"/>
          <w:rtl/>
          <w:lang w:bidi="fa-IR"/>
        </w:rPr>
        <w:t>ب</w:t>
      </w:r>
      <w:r w:rsidRPr="00AD6EB6">
        <w:rPr>
          <w:rtl/>
          <w:lang w:bidi="fa-IR"/>
        </w:rPr>
        <w:t xml:space="preserve"> نزول</w:t>
      </w:r>
      <w:r w:rsidRPr="00AD6EB6">
        <w:rPr>
          <w:rFonts w:hint="cs"/>
          <w:rtl/>
          <w:lang w:bidi="fa-IR"/>
        </w:rPr>
        <w:t>ی</w:t>
      </w:r>
      <w:r w:rsidRPr="00AD6EB6">
        <w:rPr>
          <w:rtl/>
          <w:lang w:bidi="fa-IR"/>
        </w:rPr>
        <w:t xml:space="preserve"> نما</w:t>
      </w:r>
      <w:r w:rsidRPr="00AD6EB6">
        <w:rPr>
          <w:rFonts w:hint="cs"/>
          <w:rtl/>
          <w:lang w:bidi="fa-IR"/>
        </w:rPr>
        <w:t>ی</w:t>
      </w:r>
      <w:r w:rsidRPr="00AD6EB6">
        <w:rPr>
          <w:rFonts w:hint="eastAsia"/>
          <w:rtl/>
          <w:lang w:bidi="fa-IR"/>
        </w:rPr>
        <w:t>ش</w:t>
      </w:r>
      <w:r w:rsidRPr="00AD6EB6">
        <w:rPr>
          <w:rtl/>
          <w:lang w:bidi="fa-IR"/>
        </w:rPr>
        <w:t xml:space="preserve"> داده م</w:t>
      </w:r>
      <w:r w:rsidRPr="00AD6EB6">
        <w:rPr>
          <w:rFonts w:hint="cs"/>
          <w:rtl/>
          <w:lang w:bidi="fa-IR"/>
        </w:rPr>
        <w:t>ی‌</w:t>
      </w:r>
      <w:r w:rsidRPr="00AD6EB6">
        <w:rPr>
          <w:rFonts w:hint="eastAsia"/>
          <w:rtl/>
          <w:lang w:bidi="fa-IR"/>
        </w:rPr>
        <w:t>شوند</w:t>
      </w:r>
      <w:r w:rsidRPr="00AD6EB6">
        <w:rPr>
          <w:rtl/>
          <w:lang w:bidi="fa-IR"/>
        </w:rPr>
        <w:t xml:space="preserve"> تا بزرگتر</w:t>
      </w:r>
      <w:r w:rsidRPr="00AD6EB6">
        <w:rPr>
          <w:rFonts w:hint="cs"/>
          <w:rtl/>
          <w:lang w:bidi="fa-IR"/>
        </w:rPr>
        <w:t>ی</w:t>
      </w:r>
      <w:r w:rsidRPr="00AD6EB6">
        <w:rPr>
          <w:rFonts w:hint="eastAsia"/>
          <w:rtl/>
          <w:lang w:bidi="fa-IR"/>
        </w:rPr>
        <w:t>ن</w:t>
      </w:r>
      <w:r w:rsidRPr="00AD6EB6">
        <w:rPr>
          <w:rtl/>
          <w:lang w:bidi="fa-IR"/>
        </w:rPr>
        <w:t xml:space="preserve"> فرصت‌ها</w:t>
      </w:r>
      <w:r w:rsidRPr="00AD6EB6">
        <w:rPr>
          <w:rFonts w:hint="cs"/>
          <w:rtl/>
          <w:lang w:bidi="fa-IR"/>
        </w:rPr>
        <w:t>ی</w:t>
      </w:r>
      <w:r w:rsidRPr="00AD6EB6">
        <w:rPr>
          <w:rtl/>
          <w:lang w:bidi="fa-IR"/>
        </w:rPr>
        <w:t xml:space="preserve"> بهبود را </w:t>
      </w:r>
      <w:r>
        <w:rPr>
          <w:rFonts w:hint="cs"/>
          <w:rtl/>
          <w:lang w:bidi="fa-IR"/>
        </w:rPr>
        <w:t>مشخص</w:t>
      </w:r>
      <w:r w:rsidRPr="00AD6EB6">
        <w:rPr>
          <w:rtl/>
          <w:lang w:bidi="fa-IR"/>
        </w:rPr>
        <w:t xml:space="preserve"> کرده</w:t>
      </w:r>
      <w:r>
        <w:rPr>
          <w:rFonts w:hint="cs"/>
          <w:rtl/>
          <w:lang w:bidi="fa-IR"/>
        </w:rPr>
        <w:t>،</w:t>
      </w:r>
      <w:r w:rsidRPr="00AD6EB6">
        <w:rPr>
          <w:rtl/>
          <w:lang w:bidi="fa-IR"/>
        </w:rPr>
        <w:t xml:space="preserve"> </w:t>
      </w:r>
      <w:r>
        <w:rPr>
          <w:rFonts w:hint="cs"/>
          <w:rtl/>
          <w:lang w:bidi="fa-IR"/>
        </w:rPr>
        <w:t>کم مهم</w:t>
      </w:r>
      <w:r w:rsidRPr="00AD6EB6">
        <w:rPr>
          <w:rtl/>
          <w:lang w:bidi="fa-IR"/>
        </w:rPr>
        <w:t xml:space="preserve"> </w:t>
      </w:r>
      <w:r>
        <w:rPr>
          <w:rFonts w:hint="cs"/>
          <w:rtl/>
          <w:lang w:bidi="fa-IR"/>
        </w:rPr>
        <w:t xml:space="preserve">را </w:t>
      </w:r>
      <w:r w:rsidRPr="00AD6EB6">
        <w:rPr>
          <w:rtl/>
          <w:lang w:bidi="fa-IR"/>
        </w:rPr>
        <w:t xml:space="preserve">از </w:t>
      </w:r>
      <w:r>
        <w:rPr>
          <w:rFonts w:hint="cs"/>
          <w:rtl/>
          <w:lang w:bidi="fa-IR"/>
        </w:rPr>
        <w:t>زیاد کم اهمیت</w:t>
      </w:r>
      <w:r w:rsidRPr="00AD6EB6">
        <w:rPr>
          <w:rtl/>
          <w:lang w:bidi="fa-IR"/>
        </w:rPr>
        <w:t xml:space="preserve"> جدا</w:t>
      </w:r>
      <w:r>
        <w:rPr>
          <w:rFonts w:hint="cs"/>
          <w:rtl/>
          <w:lang w:bidi="fa-IR"/>
        </w:rPr>
        <w:t xml:space="preserve"> ک</w:t>
      </w:r>
      <w:r w:rsidRPr="00AD6EB6">
        <w:rPr>
          <w:rtl/>
          <w:lang w:bidi="fa-IR"/>
        </w:rPr>
        <w:t>ند. ا</w:t>
      </w:r>
      <w:r w:rsidRPr="00AD6EB6">
        <w:rPr>
          <w:rFonts w:hint="cs"/>
          <w:rtl/>
          <w:lang w:bidi="fa-IR"/>
        </w:rPr>
        <w:t>ی</w:t>
      </w:r>
      <w:r w:rsidRPr="00AD6EB6">
        <w:rPr>
          <w:rFonts w:hint="eastAsia"/>
          <w:rtl/>
          <w:lang w:bidi="fa-IR"/>
        </w:rPr>
        <w:t>ن</w:t>
      </w:r>
      <w:r w:rsidRPr="00AD6EB6">
        <w:rPr>
          <w:rtl/>
          <w:lang w:bidi="fa-IR"/>
        </w:rPr>
        <w:t xml:space="preserve"> مفهوم به عنوان </w:t>
      </w:r>
      <w:r w:rsidRPr="00E12ECE">
        <w:rPr>
          <w:i/>
          <w:iCs/>
          <w:rtl/>
          <w:lang w:bidi="fa-IR"/>
        </w:rPr>
        <w:t>اصل 80/20</w:t>
      </w:r>
      <w:r w:rsidRPr="00AD6EB6">
        <w:rPr>
          <w:rtl/>
          <w:lang w:bidi="fa-IR"/>
        </w:rPr>
        <w:t xml:space="preserve"> </w:t>
      </w:r>
      <w:r>
        <w:rPr>
          <w:rFonts w:hint="cs"/>
          <w:rtl/>
          <w:lang w:bidi="fa-IR"/>
        </w:rPr>
        <w:t xml:space="preserve">هم </w:t>
      </w:r>
      <w:r w:rsidRPr="00AD6EB6">
        <w:rPr>
          <w:rtl/>
          <w:lang w:bidi="fa-IR"/>
        </w:rPr>
        <w:t>شناخته م</w:t>
      </w:r>
      <w:r w:rsidRPr="00AD6EB6">
        <w:rPr>
          <w:rFonts w:hint="cs"/>
          <w:rtl/>
          <w:lang w:bidi="fa-IR"/>
        </w:rPr>
        <w:t>ی‌</w:t>
      </w:r>
      <w:r w:rsidRPr="00AD6EB6">
        <w:rPr>
          <w:rFonts w:hint="eastAsia"/>
          <w:rtl/>
          <w:lang w:bidi="fa-IR"/>
        </w:rPr>
        <w:t>شود</w:t>
      </w:r>
      <w:r w:rsidRPr="00AD6EB6">
        <w:rPr>
          <w:rtl/>
          <w:lang w:bidi="fa-IR"/>
        </w:rPr>
        <w:t>.</w:t>
      </w:r>
    </w:p>
    <w:p w14:paraId="6062C9BD" w14:textId="77777777" w:rsidR="00A9143C" w:rsidRDefault="00A9143C" w:rsidP="00037523">
      <w:pPr>
        <w:rPr>
          <w:b/>
          <w:bCs/>
          <w:i/>
          <w:iCs/>
          <w:rtl/>
          <w:lang w:bidi="fa-IR"/>
        </w:rPr>
      </w:pPr>
    </w:p>
    <w:p w14:paraId="2E39FBD2" w14:textId="77777777" w:rsidR="00A9143C" w:rsidRPr="00E12ECE" w:rsidRDefault="00A9143C" w:rsidP="00037523">
      <w:pPr>
        <w:rPr>
          <w:b/>
          <w:bCs/>
          <w:i/>
          <w:iCs/>
          <w:lang w:bidi="fa-IR"/>
        </w:rPr>
      </w:pPr>
      <w:r w:rsidRPr="00E12ECE">
        <w:rPr>
          <w:b/>
          <w:bCs/>
          <w:i/>
          <w:iCs/>
          <w:rtl/>
          <w:lang w:bidi="fa-IR"/>
        </w:rPr>
        <w:t>تحل</w:t>
      </w:r>
      <w:r w:rsidRPr="00E12ECE">
        <w:rPr>
          <w:rFonts w:hint="cs"/>
          <w:b/>
          <w:bCs/>
          <w:i/>
          <w:iCs/>
          <w:rtl/>
          <w:lang w:bidi="fa-IR"/>
        </w:rPr>
        <w:t>ی</w:t>
      </w:r>
      <w:r w:rsidRPr="00E12ECE">
        <w:rPr>
          <w:rFonts w:hint="eastAsia"/>
          <w:b/>
          <w:bCs/>
          <w:i/>
          <w:iCs/>
          <w:rtl/>
          <w:lang w:bidi="fa-IR"/>
        </w:rPr>
        <w:t>ل</w:t>
      </w:r>
      <w:r w:rsidRPr="00E12ECE">
        <w:rPr>
          <w:b/>
          <w:bCs/>
          <w:i/>
          <w:iCs/>
          <w:rtl/>
          <w:lang w:bidi="fa-IR"/>
        </w:rPr>
        <w:t xml:space="preserve"> علت </w:t>
      </w:r>
      <w:r w:rsidRPr="00E12ECE">
        <w:rPr>
          <w:rFonts w:hint="cs"/>
          <w:b/>
          <w:bCs/>
          <w:i/>
          <w:iCs/>
          <w:rtl/>
          <w:lang w:bidi="fa-IR"/>
        </w:rPr>
        <w:t>ریشه ای</w:t>
      </w:r>
    </w:p>
    <w:p w14:paraId="017E6D93" w14:textId="77777777" w:rsidR="00A9143C" w:rsidRPr="00BD73A9" w:rsidRDefault="00A9143C" w:rsidP="00037523">
      <w:pPr>
        <w:rPr>
          <w:lang w:bidi="fa-IR"/>
        </w:rPr>
      </w:pPr>
      <w:r w:rsidRPr="00BD73A9">
        <w:rPr>
          <w:rFonts w:hint="eastAsia"/>
          <w:rtl/>
          <w:lang w:bidi="fa-IR"/>
        </w:rPr>
        <w:t>شناسا</w:t>
      </w:r>
      <w:r w:rsidRPr="00BD73A9">
        <w:rPr>
          <w:rFonts w:hint="cs"/>
          <w:rtl/>
          <w:lang w:bidi="fa-IR"/>
        </w:rPr>
        <w:t>یی</w:t>
      </w:r>
      <w:r w:rsidRPr="00BD73A9">
        <w:rPr>
          <w:rtl/>
          <w:lang w:bidi="fa-IR"/>
        </w:rPr>
        <w:t xml:space="preserve"> و ارز</w:t>
      </w:r>
      <w:r w:rsidRPr="00BD73A9">
        <w:rPr>
          <w:rFonts w:hint="cs"/>
          <w:rtl/>
          <w:lang w:bidi="fa-IR"/>
        </w:rPr>
        <w:t>ی</w:t>
      </w:r>
      <w:r w:rsidRPr="00BD73A9">
        <w:rPr>
          <w:rFonts w:hint="eastAsia"/>
          <w:rtl/>
          <w:lang w:bidi="fa-IR"/>
        </w:rPr>
        <w:t>اب</w:t>
      </w:r>
      <w:r w:rsidRPr="00BD73A9">
        <w:rPr>
          <w:rFonts w:hint="cs"/>
          <w:rtl/>
          <w:lang w:bidi="fa-IR"/>
        </w:rPr>
        <w:t>ی</w:t>
      </w:r>
      <w:r w:rsidRPr="00BD73A9">
        <w:rPr>
          <w:rtl/>
          <w:lang w:bidi="fa-IR"/>
        </w:rPr>
        <w:t xml:space="preserve"> دل</w:t>
      </w:r>
      <w:r w:rsidRPr="00BD73A9">
        <w:rPr>
          <w:rFonts w:hint="cs"/>
          <w:rtl/>
          <w:lang w:bidi="fa-IR"/>
        </w:rPr>
        <w:t>ی</w:t>
      </w:r>
      <w:r w:rsidRPr="00BD73A9">
        <w:rPr>
          <w:rFonts w:hint="eastAsia"/>
          <w:rtl/>
          <w:lang w:bidi="fa-IR"/>
        </w:rPr>
        <w:t>ل</w:t>
      </w:r>
      <w:r w:rsidRPr="00BD73A9">
        <w:rPr>
          <w:rtl/>
          <w:lang w:bidi="fa-IR"/>
        </w:rPr>
        <w:t xml:space="preserve"> </w:t>
      </w:r>
      <w:r w:rsidRPr="00BD73A9">
        <w:rPr>
          <w:rFonts w:hint="cs"/>
          <w:rtl/>
          <w:lang w:bidi="fa-IR"/>
        </w:rPr>
        <w:t>ی</w:t>
      </w:r>
      <w:r w:rsidRPr="00BD73A9">
        <w:rPr>
          <w:rFonts w:hint="eastAsia"/>
          <w:rtl/>
          <w:lang w:bidi="fa-IR"/>
        </w:rPr>
        <w:t>ک</w:t>
      </w:r>
      <w:r w:rsidRPr="00BD73A9">
        <w:rPr>
          <w:rtl/>
          <w:lang w:bidi="fa-IR"/>
        </w:rPr>
        <w:t xml:space="preserve"> </w:t>
      </w:r>
      <w:r>
        <w:rPr>
          <w:rFonts w:hint="cs"/>
          <w:rtl/>
          <w:lang w:bidi="fa-IR"/>
        </w:rPr>
        <w:t>وضعیت</w:t>
      </w:r>
      <w:r w:rsidRPr="00BD73A9">
        <w:rPr>
          <w:rtl/>
          <w:lang w:bidi="fa-IR"/>
        </w:rPr>
        <w:t xml:space="preserve"> نامطلوب </w:t>
      </w:r>
      <w:r w:rsidRPr="00BD73A9">
        <w:rPr>
          <w:rFonts w:hint="cs"/>
          <w:rtl/>
          <w:lang w:bidi="fa-IR"/>
        </w:rPr>
        <w:t>ی</w:t>
      </w:r>
      <w:r w:rsidRPr="00BD73A9">
        <w:rPr>
          <w:rFonts w:hint="eastAsia"/>
          <w:rtl/>
          <w:lang w:bidi="fa-IR"/>
        </w:rPr>
        <w:t>ا</w:t>
      </w:r>
      <w:r w:rsidRPr="00BD73A9">
        <w:rPr>
          <w:rtl/>
          <w:lang w:bidi="fa-IR"/>
        </w:rPr>
        <w:t xml:space="preserve"> عدم </w:t>
      </w:r>
      <w:r>
        <w:rPr>
          <w:rFonts w:hint="cs"/>
          <w:rtl/>
          <w:lang w:bidi="fa-IR"/>
        </w:rPr>
        <w:t>انط</w:t>
      </w:r>
      <w:r w:rsidRPr="00BD73A9">
        <w:rPr>
          <w:rtl/>
          <w:lang w:bidi="fa-IR"/>
        </w:rPr>
        <w:t>ب</w:t>
      </w:r>
      <w:r>
        <w:rPr>
          <w:rFonts w:hint="cs"/>
          <w:rtl/>
          <w:lang w:bidi="fa-IR"/>
        </w:rPr>
        <w:t>ا</w:t>
      </w:r>
      <w:r w:rsidRPr="00BD73A9">
        <w:rPr>
          <w:rtl/>
          <w:lang w:bidi="fa-IR"/>
        </w:rPr>
        <w:t>ق. روش</w:t>
      </w:r>
      <w:r w:rsidRPr="00BD73A9">
        <w:rPr>
          <w:rFonts w:hint="cs"/>
          <w:rtl/>
          <w:lang w:bidi="fa-IR"/>
        </w:rPr>
        <w:t>ی</w:t>
      </w:r>
      <w:r w:rsidRPr="00BD73A9">
        <w:rPr>
          <w:rtl/>
          <w:lang w:bidi="fa-IR"/>
        </w:rPr>
        <w:t xml:space="preserve"> که به کشف علت </w:t>
      </w:r>
      <w:r w:rsidRPr="00BD73A9">
        <w:rPr>
          <w:rFonts w:hint="cs"/>
          <w:rtl/>
          <w:lang w:bidi="fa-IR"/>
        </w:rPr>
        <w:t>ی</w:t>
      </w:r>
      <w:r w:rsidRPr="00BD73A9">
        <w:rPr>
          <w:rFonts w:hint="eastAsia"/>
          <w:rtl/>
          <w:lang w:bidi="fa-IR"/>
        </w:rPr>
        <w:t>ک</w:t>
      </w:r>
      <w:r w:rsidRPr="00BD73A9">
        <w:rPr>
          <w:rtl/>
          <w:lang w:bidi="fa-IR"/>
        </w:rPr>
        <w:t xml:space="preserve"> مشکل </w:t>
      </w:r>
      <w:r w:rsidRPr="00BD73A9">
        <w:rPr>
          <w:rFonts w:hint="cs"/>
          <w:rtl/>
          <w:lang w:bidi="fa-IR"/>
        </w:rPr>
        <w:t>ی</w:t>
      </w:r>
      <w:r w:rsidRPr="00BD73A9">
        <w:rPr>
          <w:rFonts w:hint="eastAsia"/>
          <w:rtl/>
          <w:lang w:bidi="fa-IR"/>
        </w:rPr>
        <w:t>ا</w:t>
      </w:r>
      <w:r w:rsidRPr="00BD73A9">
        <w:rPr>
          <w:rtl/>
          <w:lang w:bidi="fa-IR"/>
        </w:rPr>
        <w:t xml:space="preserve"> </w:t>
      </w:r>
      <w:r>
        <w:rPr>
          <w:rFonts w:hint="cs"/>
          <w:rtl/>
          <w:lang w:bidi="fa-IR"/>
        </w:rPr>
        <w:t xml:space="preserve">علت </w:t>
      </w:r>
      <w:r w:rsidRPr="00BD73A9">
        <w:rPr>
          <w:rtl/>
          <w:lang w:bidi="fa-IR"/>
        </w:rPr>
        <w:t>ر</w:t>
      </w:r>
      <w:r w:rsidRPr="00BD73A9">
        <w:rPr>
          <w:rFonts w:hint="cs"/>
          <w:rtl/>
          <w:lang w:bidi="fa-IR"/>
        </w:rPr>
        <w:t>ی</w:t>
      </w:r>
      <w:r w:rsidRPr="00BD73A9">
        <w:rPr>
          <w:rFonts w:hint="eastAsia"/>
          <w:rtl/>
          <w:lang w:bidi="fa-IR"/>
        </w:rPr>
        <w:t>شه</w:t>
      </w:r>
      <w:r>
        <w:rPr>
          <w:rFonts w:hint="cs"/>
          <w:rtl/>
          <w:lang w:bidi="fa-IR"/>
        </w:rPr>
        <w:t xml:space="preserve"> ای</w:t>
      </w:r>
      <w:r w:rsidRPr="00BD73A9">
        <w:rPr>
          <w:rtl/>
          <w:lang w:bidi="fa-IR"/>
        </w:rPr>
        <w:t xml:space="preserve"> منجر م</w:t>
      </w:r>
      <w:r w:rsidRPr="00BD73A9">
        <w:rPr>
          <w:rFonts w:hint="cs"/>
          <w:rtl/>
          <w:lang w:bidi="fa-IR"/>
        </w:rPr>
        <w:t>ی‌</w:t>
      </w:r>
      <w:r w:rsidRPr="00BD73A9">
        <w:rPr>
          <w:rFonts w:hint="eastAsia"/>
          <w:rtl/>
          <w:lang w:bidi="fa-IR"/>
        </w:rPr>
        <w:t>شود</w:t>
      </w:r>
      <w:r w:rsidRPr="00BD73A9">
        <w:rPr>
          <w:rtl/>
          <w:lang w:bidi="fa-IR"/>
        </w:rPr>
        <w:t>.</w:t>
      </w:r>
    </w:p>
    <w:p w14:paraId="2E3B2653" w14:textId="77777777" w:rsidR="00A9143C" w:rsidRDefault="00A9143C" w:rsidP="00037523">
      <w:pPr>
        <w:rPr>
          <w:b/>
          <w:bCs/>
          <w:i/>
          <w:iCs/>
          <w:rtl/>
          <w:lang w:bidi="fa-IR"/>
        </w:rPr>
      </w:pPr>
    </w:p>
    <w:p w14:paraId="770FBD1B" w14:textId="1393F56E" w:rsidR="00EC60F9" w:rsidRPr="004B61A5" w:rsidRDefault="00EC60F9" w:rsidP="00037523">
      <w:pPr>
        <w:rPr>
          <w:b/>
          <w:bCs/>
          <w:lang w:bidi="fa-IR"/>
        </w:rPr>
      </w:pPr>
      <w:r w:rsidRPr="004B61A5">
        <w:rPr>
          <w:rFonts w:hint="eastAsia"/>
          <w:b/>
          <w:bCs/>
          <w:i/>
          <w:iCs/>
          <w:rtl/>
          <w:lang w:bidi="fa-IR"/>
        </w:rPr>
        <w:t>تحلیل</w:t>
      </w:r>
      <w:r w:rsidRPr="004B61A5">
        <w:rPr>
          <w:b/>
          <w:bCs/>
          <w:i/>
          <w:iCs/>
          <w:rtl/>
          <w:lang w:bidi="fa-IR"/>
        </w:rPr>
        <w:t xml:space="preserve"> م</w:t>
      </w:r>
      <w:r w:rsidRPr="004B61A5">
        <w:rPr>
          <w:rFonts w:hint="cs"/>
          <w:b/>
          <w:bCs/>
          <w:i/>
          <w:iCs/>
          <w:rtl/>
          <w:lang w:bidi="fa-IR"/>
        </w:rPr>
        <w:t>و</w:t>
      </w:r>
      <w:r w:rsidRPr="004B61A5">
        <w:rPr>
          <w:b/>
          <w:bCs/>
          <w:i/>
          <w:iCs/>
          <w:rtl/>
          <w:lang w:bidi="fa-IR"/>
        </w:rPr>
        <w:t>انع</w:t>
      </w:r>
      <w:r w:rsidRPr="004B61A5">
        <w:rPr>
          <w:rStyle w:val="FootnoteReference"/>
          <w:rFonts w:cs="Arial"/>
          <w:rtl/>
          <w:lang w:bidi="fa-IR"/>
        </w:rPr>
        <w:footnoteReference w:id="565"/>
      </w:r>
    </w:p>
    <w:p w14:paraId="31D6B829" w14:textId="77777777" w:rsidR="00EC60F9" w:rsidRPr="00052024" w:rsidRDefault="00EC60F9" w:rsidP="00037523">
      <w:pPr>
        <w:rPr>
          <w:lang w:bidi="fa-IR"/>
        </w:rPr>
      </w:pPr>
      <w:r w:rsidRPr="00052024">
        <w:rPr>
          <w:rFonts w:hint="cs"/>
          <w:rtl/>
          <w:lang w:bidi="fa-IR"/>
        </w:rPr>
        <w:t>ی</w:t>
      </w:r>
      <w:r w:rsidRPr="00052024">
        <w:rPr>
          <w:rFonts w:hint="eastAsia"/>
          <w:rtl/>
          <w:lang w:bidi="fa-IR"/>
        </w:rPr>
        <w:t>ک</w:t>
      </w:r>
      <w:r w:rsidRPr="00052024">
        <w:rPr>
          <w:rtl/>
          <w:lang w:bidi="fa-IR"/>
        </w:rPr>
        <w:t xml:space="preserve"> روش </w:t>
      </w:r>
      <w:r>
        <w:rPr>
          <w:rFonts w:hint="cs"/>
          <w:rtl/>
          <w:lang w:bidi="fa-IR"/>
        </w:rPr>
        <w:t>پرکاربرد،</w:t>
      </w:r>
      <w:r w:rsidRPr="00052024">
        <w:rPr>
          <w:rtl/>
          <w:lang w:bidi="fa-IR"/>
        </w:rPr>
        <w:t xml:space="preserve"> </w:t>
      </w:r>
      <w:r>
        <w:rPr>
          <w:rFonts w:hint="cs"/>
          <w:rtl/>
          <w:lang w:bidi="fa-IR"/>
        </w:rPr>
        <w:t xml:space="preserve">به ویژه </w:t>
      </w:r>
      <w:r w:rsidRPr="00052024">
        <w:rPr>
          <w:rtl/>
          <w:lang w:bidi="fa-IR"/>
        </w:rPr>
        <w:t>در صنا</w:t>
      </w:r>
      <w:r w:rsidRPr="00052024">
        <w:rPr>
          <w:rFonts w:hint="cs"/>
          <w:rtl/>
          <w:lang w:bidi="fa-IR"/>
        </w:rPr>
        <w:t>ی</w:t>
      </w:r>
      <w:r w:rsidRPr="00052024">
        <w:rPr>
          <w:rFonts w:hint="eastAsia"/>
          <w:rtl/>
          <w:lang w:bidi="fa-IR"/>
        </w:rPr>
        <w:t>ع</w:t>
      </w:r>
      <w:r w:rsidRPr="00052024">
        <w:rPr>
          <w:rtl/>
          <w:lang w:bidi="fa-IR"/>
        </w:rPr>
        <w:t xml:space="preserve"> فرآ</w:t>
      </w:r>
      <w:r w:rsidRPr="00052024">
        <w:rPr>
          <w:rFonts w:hint="cs"/>
          <w:rtl/>
          <w:lang w:bidi="fa-IR"/>
        </w:rPr>
        <w:t>ی</w:t>
      </w:r>
      <w:r w:rsidRPr="00052024">
        <w:rPr>
          <w:rFonts w:hint="eastAsia"/>
          <w:rtl/>
          <w:lang w:bidi="fa-IR"/>
        </w:rPr>
        <w:t>ند</w:t>
      </w:r>
      <w:r w:rsidRPr="00052024">
        <w:rPr>
          <w:rFonts w:hint="cs"/>
          <w:rtl/>
          <w:lang w:bidi="fa-IR"/>
        </w:rPr>
        <w:t>ی</w:t>
      </w:r>
      <w:r w:rsidRPr="00052024">
        <w:rPr>
          <w:rtl/>
          <w:lang w:bidi="fa-IR"/>
        </w:rPr>
        <w:t xml:space="preserve"> </w:t>
      </w:r>
      <w:r>
        <w:rPr>
          <w:rFonts w:hint="cs"/>
          <w:rtl/>
          <w:lang w:bidi="fa-IR"/>
        </w:rPr>
        <w:t>است</w:t>
      </w:r>
      <w:r w:rsidRPr="00052024">
        <w:rPr>
          <w:rtl/>
          <w:lang w:bidi="fa-IR"/>
        </w:rPr>
        <w:t xml:space="preserve"> که براساس </w:t>
      </w:r>
      <w:r>
        <w:rPr>
          <w:rFonts w:hint="cs"/>
          <w:rtl/>
          <w:lang w:bidi="fa-IR"/>
        </w:rPr>
        <w:t>ردیاب</w:t>
      </w:r>
      <w:r w:rsidRPr="00052024">
        <w:rPr>
          <w:rFonts w:hint="cs"/>
          <w:rtl/>
          <w:lang w:bidi="fa-IR"/>
        </w:rPr>
        <w:t>ی</w:t>
      </w:r>
      <w:r w:rsidRPr="00052024">
        <w:rPr>
          <w:rtl/>
          <w:lang w:bidi="fa-IR"/>
        </w:rPr>
        <w:t xml:space="preserve"> جر</w:t>
      </w:r>
      <w:r w:rsidRPr="00052024">
        <w:rPr>
          <w:rFonts w:hint="cs"/>
          <w:rtl/>
          <w:lang w:bidi="fa-IR"/>
        </w:rPr>
        <w:t>ی</w:t>
      </w:r>
      <w:r w:rsidRPr="00052024">
        <w:rPr>
          <w:rFonts w:hint="eastAsia"/>
          <w:rtl/>
          <w:lang w:bidi="fa-IR"/>
        </w:rPr>
        <w:t>ان‌ها</w:t>
      </w:r>
      <w:r w:rsidRPr="00052024">
        <w:rPr>
          <w:rFonts w:hint="cs"/>
          <w:rtl/>
          <w:lang w:bidi="fa-IR"/>
        </w:rPr>
        <w:t>ی</w:t>
      </w:r>
      <w:r w:rsidRPr="00052024">
        <w:rPr>
          <w:rtl/>
          <w:lang w:bidi="fa-IR"/>
        </w:rPr>
        <w:t xml:space="preserve"> انرژ</w:t>
      </w:r>
      <w:r w:rsidRPr="00052024">
        <w:rPr>
          <w:rFonts w:hint="cs"/>
          <w:rtl/>
          <w:lang w:bidi="fa-IR"/>
        </w:rPr>
        <w:t>ی</w:t>
      </w:r>
      <w:r w:rsidRPr="00052024">
        <w:rPr>
          <w:rtl/>
          <w:lang w:bidi="fa-IR"/>
        </w:rPr>
        <w:t xml:space="preserve"> استوار است. </w:t>
      </w:r>
      <w:r>
        <w:rPr>
          <w:rFonts w:hint="cs"/>
          <w:rtl/>
          <w:lang w:bidi="fa-IR"/>
        </w:rPr>
        <w:t>این روش</w:t>
      </w:r>
      <w:r w:rsidRPr="00052024">
        <w:rPr>
          <w:rtl/>
          <w:lang w:bidi="fa-IR"/>
        </w:rPr>
        <w:t xml:space="preserve"> رو</w:t>
      </w:r>
      <w:r w:rsidRPr="00052024">
        <w:rPr>
          <w:rFonts w:hint="cs"/>
          <w:rtl/>
          <w:lang w:bidi="fa-IR"/>
        </w:rPr>
        <w:t>ی</w:t>
      </w:r>
      <w:r w:rsidRPr="00052024">
        <w:rPr>
          <w:rtl/>
          <w:lang w:bidi="fa-IR"/>
        </w:rPr>
        <w:t xml:space="preserve"> موانع</w:t>
      </w:r>
      <w:r>
        <w:rPr>
          <w:rFonts w:hint="cs"/>
          <w:rtl/>
          <w:lang w:bidi="fa-IR"/>
        </w:rPr>
        <w:t xml:space="preserve"> </w:t>
      </w:r>
      <w:r w:rsidRPr="00052024">
        <w:rPr>
          <w:rtl/>
          <w:lang w:bidi="fa-IR"/>
        </w:rPr>
        <w:t>ا</w:t>
      </w:r>
      <w:r w:rsidRPr="00052024">
        <w:rPr>
          <w:rFonts w:hint="cs"/>
          <w:rtl/>
          <w:lang w:bidi="fa-IR"/>
        </w:rPr>
        <w:t>ی</w:t>
      </w:r>
      <w:r w:rsidRPr="00052024">
        <w:rPr>
          <w:rFonts w:hint="eastAsia"/>
          <w:rtl/>
          <w:lang w:bidi="fa-IR"/>
        </w:rPr>
        <w:t>ن</w:t>
      </w:r>
      <w:r w:rsidRPr="00052024">
        <w:rPr>
          <w:rtl/>
          <w:lang w:bidi="fa-IR"/>
        </w:rPr>
        <w:t xml:space="preserve"> جر</w:t>
      </w:r>
      <w:r w:rsidRPr="00052024">
        <w:rPr>
          <w:rFonts w:hint="cs"/>
          <w:rtl/>
          <w:lang w:bidi="fa-IR"/>
        </w:rPr>
        <w:t>ی</w:t>
      </w:r>
      <w:r w:rsidRPr="00052024">
        <w:rPr>
          <w:rFonts w:hint="eastAsia"/>
          <w:rtl/>
          <w:lang w:bidi="fa-IR"/>
        </w:rPr>
        <w:t>ان‌ها</w:t>
      </w:r>
      <w:r w:rsidRPr="00052024">
        <w:rPr>
          <w:rtl/>
          <w:lang w:bidi="fa-IR"/>
        </w:rPr>
        <w:t xml:space="preserve"> تمرکز دا</w:t>
      </w:r>
      <w:r>
        <w:rPr>
          <w:rFonts w:hint="cs"/>
          <w:rtl/>
          <w:lang w:bidi="fa-IR"/>
        </w:rPr>
        <w:t>شته،</w:t>
      </w:r>
      <w:r w:rsidRPr="00052024">
        <w:rPr>
          <w:rtl/>
          <w:lang w:bidi="fa-IR"/>
        </w:rPr>
        <w:t xml:space="preserve"> به شناسا</w:t>
      </w:r>
      <w:r w:rsidRPr="00052024">
        <w:rPr>
          <w:rFonts w:hint="cs"/>
          <w:rtl/>
          <w:lang w:bidi="fa-IR"/>
        </w:rPr>
        <w:t>یی</w:t>
      </w:r>
      <w:r w:rsidRPr="00052024">
        <w:rPr>
          <w:rtl/>
          <w:lang w:bidi="fa-IR"/>
        </w:rPr>
        <w:t xml:space="preserve"> روش‌ها و دلا</w:t>
      </w:r>
      <w:r w:rsidRPr="00052024">
        <w:rPr>
          <w:rFonts w:hint="cs"/>
          <w:rtl/>
          <w:lang w:bidi="fa-IR"/>
        </w:rPr>
        <w:t>ی</w:t>
      </w:r>
      <w:r w:rsidRPr="00052024">
        <w:rPr>
          <w:rFonts w:hint="eastAsia"/>
          <w:rtl/>
          <w:lang w:bidi="fa-IR"/>
        </w:rPr>
        <w:t>ل</w:t>
      </w:r>
      <w:r>
        <w:rPr>
          <w:rFonts w:hint="cs"/>
          <w:rtl/>
          <w:lang w:bidi="fa-IR"/>
        </w:rPr>
        <w:t>ی کمک می کند که باعث می شوند</w:t>
      </w:r>
      <w:r w:rsidRPr="00052024">
        <w:rPr>
          <w:rtl/>
          <w:lang w:bidi="fa-IR"/>
        </w:rPr>
        <w:t xml:space="preserve"> موانع </w:t>
      </w:r>
      <w:r>
        <w:rPr>
          <w:rFonts w:hint="cs"/>
          <w:rtl/>
          <w:lang w:bidi="fa-IR"/>
        </w:rPr>
        <w:t>جلوی ایجاد آسیب توسط جریان های انرژی را نگیر</w:t>
      </w:r>
      <w:r w:rsidRPr="00052024">
        <w:rPr>
          <w:rFonts w:hint="eastAsia"/>
          <w:rtl/>
          <w:lang w:bidi="fa-IR"/>
        </w:rPr>
        <w:t>ند</w:t>
      </w:r>
      <w:r w:rsidRPr="00052024">
        <w:rPr>
          <w:rtl/>
          <w:lang w:bidi="fa-IR"/>
        </w:rPr>
        <w:t>.</w:t>
      </w:r>
    </w:p>
    <w:p w14:paraId="3701F0D9" w14:textId="77777777" w:rsidR="00EC60F9" w:rsidRDefault="00EC60F9" w:rsidP="00037523">
      <w:pPr>
        <w:rPr>
          <w:rtl/>
          <w:lang w:bidi="fa-IR"/>
        </w:rPr>
      </w:pPr>
    </w:p>
    <w:p w14:paraId="07F8CE40" w14:textId="77777777" w:rsidR="00A9143C" w:rsidRPr="00E12ECE" w:rsidRDefault="00A9143C" w:rsidP="00037523">
      <w:pPr>
        <w:rPr>
          <w:b/>
          <w:bCs/>
          <w:i/>
          <w:iCs/>
          <w:lang w:bidi="fa-IR"/>
        </w:rPr>
      </w:pPr>
      <w:r w:rsidRPr="00E12ECE">
        <w:rPr>
          <w:rFonts w:hint="eastAsia"/>
          <w:b/>
          <w:bCs/>
          <w:i/>
          <w:iCs/>
          <w:rtl/>
          <w:lang w:bidi="fa-IR"/>
        </w:rPr>
        <w:t>چرخه</w:t>
      </w:r>
      <w:r w:rsidRPr="00E12ECE">
        <w:rPr>
          <w:b/>
          <w:bCs/>
          <w:i/>
          <w:iCs/>
          <w:rtl/>
          <w:lang w:bidi="fa-IR"/>
        </w:rPr>
        <w:t xml:space="preserve"> بهبود دم</w:t>
      </w:r>
      <w:r w:rsidRPr="00E12ECE">
        <w:rPr>
          <w:rFonts w:hint="cs"/>
          <w:b/>
          <w:bCs/>
          <w:i/>
          <w:iCs/>
          <w:rtl/>
          <w:lang w:bidi="fa-IR"/>
        </w:rPr>
        <w:t>ی</w:t>
      </w:r>
      <w:r w:rsidRPr="00E12ECE">
        <w:rPr>
          <w:rFonts w:hint="eastAsia"/>
          <w:b/>
          <w:bCs/>
          <w:i/>
          <w:iCs/>
          <w:rtl/>
          <w:lang w:bidi="fa-IR"/>
        </w:rPr>
        <w:t>نگ</w:t>
      </w:r>
      <w:r w:rsidRPr="00E12ECE">
        <w:rPr>
          <w:b/>
          <w:bCs/>
          <w:i/>
          <w:iCs/>
          <w:rtl/>
          <w:lang w:bidi="fa-IR"/>
        </w:rPr>
        <w:t xml:space="preserve"> (</w:t>
      </w:r>
      <w:r w:rsidRPr="00E12ECE">
        <w:rPr>
          <w:b/>
          <w:bCs/>
          <w:i/>
          <w:iCs/>
          <w:lang w:bidi="fa-IR"/>
        </w:rPr>
        <w:t>PDCA</w:t>
      </w:r>
      <w:r w:rsidRPr="00E12ECE">
        <w:rPr>
          <w:b/>
          <w:bCs/>
          <w:i/>
          <w:iCs/>
          <w:rtl/>
          <w:lang w:bidi="fa-IR"/>
        </w:rPr>
        <w:t>)</w:t>
      </w:r>
    </w:p>
    <w:p w14:paraId="6F0D2598" w14:textId="77777777" w:rsidR="00A9143C" w:rsidRDefault="00A9143C" w:rsidP="00037523">
      <w:pPr>
        <w:rPr>
          <w:rtl/>
          <w:lang w:bidi="fa-IR"/>
        </w:rPr>
      </w:pPr>
      <w:r>
        <w:rPr>
          <w:rFonts w:hint="cs"/>
          <w:rtl/>
          <w:lang w:bidi="fa-IR"/>
        </w:rPr>
        <w:t>طرح ریزی</w:t>
      </w:r>
      <w:r w:rsidRPr="00AD6EB6">
        <w:rPr>
          <w:rtl/>
          <w:lang w:bidi="fa-IR"/>
        </w:rPr>
        <w:t xml:space="preserve"> - انجام - </w:t>
      </w:r>
      <w:r>
        <w:rPr>
          <w:rFonts w:hint="cs"/>
          <w:rtl/>
          <w:lang w:bidi="fa-IR"/>
        </w:rPr>
        <w:t>کنترل</w:t>
      </w:r>
      <w:r w:rsidRPr="00AD6EB6">
        <w:rPr>
          <w:rtl/>
          <w:lang w:bidi="fa-IR"/>
        </w:rPr>
        <w:t xml:space="preserve"> - ا</w:t>
      </w:r>
      <w:r>
        <w:rPr>
          <w:rFonts w:hint="cs"/>
          <w:rtl/>
          <w:lang w:bidi="fa-IR"/>
        </w:rPr>
        <w:t>نجام</w:t>
      </w:r>
      <w:r w:rsidRPr="00AD6EB6">
        <w:rPr>
          <w:rtl/>
          <w:lang w:bidi="fa-IR"/>
        </w:rPr>
        <w:t xml:space="preserve"> (</w:t>
      </w:r>
      <w:r w:rsidRPr="00AD6EB6">
        <w:rPr>
          <w:lang w:bidi="fa-IR"/>
        </w:rPr>
        <w:t>PDCA</w:t>
      </w:r>
      <w:r w:rsidRPr="00AD6EB6">
        <w:rPr>
          <w:rtl/>
          <w:lang w:bidi="fa-IR"/>
        </w:rPr>
        <w:t>)</w:t>
      </w:r>
      <w:r>
        <w:rPr>
          <w:rStyle w:val="FootnoteReference"/>
          <w:rFonts w:cs="Arial"/>
          <w:rtl/>
          <w:lang w:bidi="fa-IR"/>
        </w:rPr>
        <w:footnoteReference w:id="566"/>
      </w:r>
      <w:r w:rsidRPr="00AD6EB6">
        <w:rPr>
          <w:rtl/>
          <w:lang w:bidi="fa-IR"/>
        </w:rPr>
        <w:t xml:space="preserve"> به عنوان </w:t>
      </w:r>
      <w:r>
        <w:rPr>
          <w:rFonts w:hint="cs"/>
          <w:rtl/>
          <w:lang w:bidi="fa-IR"/>
        </w:rPr>
        <w:t>روش</w:t>
      </w:r>
      <w:r w:rsidRPr="00AD6EB6">
        <w:rPr>
          <w:rtl/>
          <w:lang w:bidi="fa-IR"/>
        </w:rPr>
        <w:t xml:space="preserve"> دم</w:t>
      </w:r>
      <w:r w:rsidRPr="00AD6EB6">
        <w:rPr>
          <w:rFonts w:hint="cs"/>
          <w:rtl/>
          <w:lang w:bidi="fa-IR"/>
        </w:rPr>
        <w:t>ی</w:t>
      </w:r>
      <w:r w:rsidRPr="00AD6EB6">
        <w:rPr>
          <w:rFonts w:hint="eastAsia"/>
          <w:rtl/>
          <w:lang w:bidi="fa-IR"/>
        </w:rPr>
        <w:t>نگ</w:t>
      </w:r>
      <w:r w:rsidRPr="00AD6EB6">
        <w:rPr>
          <w:rtl/>
          <w:lang w:bidi="fa-IR"/>
        </w:rPr>
        <w:t xml:space="preserve"> برا</w:t>
      </w:r>
      <w:r w:rsidRPr="00AD6EB6">
        <w:rPr>
          <w:rFonts w:hint="cs"/>
          <w:rtl/>
          <w:lang w:bidi="fa-IR"/>
        </w:rPr>
        <w:t>ی</w:t>
      </w:r>
      <w:r w:rsidRPr="00AD6EB6">
        <w:rPr>
          <w:rtl/>
          <w:lang w:bidi="fa-IR"/>
        </w:rPr>
        <w:t xml:space="preserve"> ا</w:t>
      </w:r>
      <w:r w:rsidRPr="00AD6EB6">
        <w:rPr>
          <w:rFonts w:hint="cs"/>
          <w:rtl/>
          <w:lang w:bidi="fa-IR"/>
        </w:rPr>
        <w:t>ی</w:t>
      </w:r>
      <w:r w:rsidRPr="00AD6EB6">
        <w:rPr>
          <w:rFonts w:hint="eastAsia"/>
          <w:rtl/>
          <w:lang w:bidi="fa-IR"/>
        </w:rPr>
        <w:t>جاد</w:t>
      </w:r>
      <w:r w:rsidRPr="00AD6EB6">
        <w:rPr>
          <w:rtl/>
          <w:lang w:bidi="fa-IR"/>
        </w:rPr>
        <w:t xml:space="preserve"> بهبود شناخته م</w:t>
      </w:r>
      <w:r w:rsidRPr="00AD6EB6">
        <w:rPr>
          <w:rFonts w:hint="cs"/>
          <w:rtl/>
          <w:lang w:bidi="fa-IR"/>
        </w:rPr>
        <w:t>ی‌</w:t>
      </w:r>
      <w:r w:rsidRPr="00AD6EB6">
        <w:rPr>
          <w:rFonts w:hint="eastAsia"/>
          <w:rtl/>
          <w:lang w:bidi="fa-IR"/>
        </w:rPr>
        <w:t>شود</w:t>
      </w:r>
      <w:r w:rsidRPr="00AD6EB6">
        <w:rPr>
          <w:rtl/>
          <w:lang w:bidi="fa-IR"/>
        </w:rPr>
        <w:t>.</w:t>
      </w:r>
    </w:p>
    <w:p w14:paraId="5DB871F6" w14:textId="77777777" w:rsidR="00A9143C" w:rsidRDefault="00A9143C" w:rsidP="00037523">
      <w:pPr>
        <w:rPr>
          <w:b/>
          <w:bCs/>
          <w:i/>
          <w:iCs/>
          <w:rtl/>
          <w:lang w:bidi="fa-IR"/>
        </w:rPr>
      </w:pPr>
    </w:p>
    <w:p w14:paraId="5C94BE65" w14:textId="6E701A93" w:rsidR="00EC60F9" w:rsidRPr="00F10C16" w:rsidRDefault="00EC60F9" w:rsidP="00037523">
      <w:pPr>
        <w:rPr>
          <w:b/>
          <w:bCs/>
          <w:i/>
          <w:iCs/>
          <w:lang w:bidi="fa-IR"/>
        </w:rPr>
      </w:pPr>
      <w:r w:rsidRPr="00F10C16">
        <w:rPr>
          <w:b/>
          <w:bCs/>
          <w:i/>
          <w:iCs/>
          <w:rtl/>
          <w:lang w:bidi="fa-IR"/>
        </w:rPr>
        <w:t>چک ل</w:t>
      </w:r>
      <w:r w:rsidRPr="00F10C16">
        <w:rPr>
          <w:rFonts w:hint="cs"/>
          <w:b/>
          <w:bCs/>
          <w:i/>
          <w:iCs/>
          <w:rtl/>
          <w:lang w:bidi="fa-IR"/>
        </w:rPr>
        <w:t>ی</w:t>
      </w:r>
      <w:r w:rsidRPr="00F10C16">
        <w:rPr>
          <w:rFonts w:hint="eastAsia"/>
          <w:b/>
          <w:bCs/>
          <w:i/>
          <w:iCs/>
          <w:rtl/>
          <w:lang w:bidi="fa-IR"/>
        </w:rPr>
        <w:t>ست</w:t>
      </w:r>
      <w:r w:rsidRPr="00F10C16">
        <w:rPr>
          <w:b/>
          <w:bCs/>
          <w:i/>
          <w:iCs/>
          <w:rtl/>
          <w:lang w:bidi="fa-IR"/>
        </w:rPr>
        <w:t xml:space="preserve"> ها</w:t>
      </w:r>
    </w:p>
    <w:p w14:paraId="66977C9F" w14:textId="64E3D87A" w:rsidR="00EC60F9" w:rsidRDefault="00EC60F9" w:rsidP="00037523">
      <w:pPr>
        <w:rPr>
          <w:rtl/>
          <w:lang w:bidi="fa-IR"/>
        </w:rPr>
      </w:pPr>
      <w:r>
        <w:rPr>
          <w:rFonts w:hint="cs"/>
          <w:rtl/>
          <w:lang w:bidi="fa-IR"/>
        </w:rPr>
        <w:t xml:space="preserve">یک </w:t>
      </w:r>
      <w:r w:rsidRPr="001550B9">
        <w:rPr>
          <w:rFonts w:hint="eastAsia"/>
          <w:rtl/>
          <w:lang w:bidi="fa-IR"/>
        </w:rPr>
        <w:t>ابزار</w:t>
      </w:r>
      <w:r w:rsidRPr="001550B9">
        <w:rPr>
          <w:rtl/>
          <w:lang w:bidi="fa-IR"/>
        </w:rPr>
        <w:t xml:space="preserve"> عموم</w:t>
      </w:r>
      <w:r w:rsidRPr="001550B9">
        <w:rPr>
          <w:rFonts w:hint="cs"/>
          <w:rtl/>
          <w:lang w:bidi="fa-IR"/>
        </w:rPr>
        <w:t>ی</w:t>
      </w:r>
      <w:r w:rsidRPr="001550B9">
        <w:rPr>
          <w:rtl/>
          <w:lang w:bidi="fa-IR"/>
        </w:rPr>
        <w:t xml:space="preserve"> است که برا</w:t>
      </w:r>
      <w:r w:rsidRPr="001550B9">
        <w:rPr>
          <w:rFonts w:hint="cs"/>
          <w:rtl/>
          <w:lang w:bidi="fa-IR"/>
        </w:rPr>
        <w:t>ی</w:t>
      </w:r>
      <w:r w:rsidRPr="001550B9">
        <w:rPr>
          <w:rtl/>
          <w:lang w:bidi="fa-IR"/>
        </w:rPr>
        <w:t xml:space="preserve"> اهداف </w:t>
      </w:r>
      <w:r>
        <w:rPr>
          <w:rFonts w:hint="cs"/>
          <w:rtl/>
          <w:lang w:bidi="fa-IR"/>
        </w:rPr>
        <w:t>گوناگون</w:t>
      </w:r>
      <w:r w:rsidRPr="001550B9">
        <w:rPr>
          <w:rFonts w:hint="cs"/>
          <w:rtl/>
          <w:lang w:bidi="fa-IR"/>
        </w:rPr>
        <w:t>ی</w:t>
      </w:r>
      <w:r w:rsidRPr="001550B9">
        <w:rPr>
          <w:rtl/>
          <w:lang w:bidi="fa-IR"/>
        </w:rPr>
        <w:t xml:space="preserve"> قابل توسعه است. </w:t>
      </w:r>
      <w:r>
        <w:rPr>
          <w:rFonts w:hint="cs"/>
          <w:rtl/>
          <w:lang w:bidi="fa-IR"/>
        </w:rPr>
        <w:t>چک لیست،</w:t>
      </w:r>
      <w:r w:rsidRPr="001550B9">
        <w:rPr>
          <w:rtl/>
          <w:lang w:bidi="fa-IR"/>
        </w:rPr>
        <w:t xml:space="preserve"> </w:t>
      </w:r>
      <w:r w:rsidRPr="001550B9">
        <w:rPr>
          <w:rFonts w:hint="cs"/>
          <w:rtl/>
          <w:lang w:bidi="fa-IR"/>
        </w:rPr>
        <w:t>ی</w:t>
      </w:r>
      <w:r w:rsidRPr="001550B9">
        <w:rPr>
          <w:rFonts w:hint="eastAsia"/>
          <w:rtl/>
          <w:lang w:bidi="fa-IR"/>
        </w:rPr>
        <w:t>ک</w:t>
      </w:r>
      <w:r w:rsidRPr="001550B9">
        <w:rPr>
          <w:rtl/>
          <w:lang w:bidi="fa-IR"/>
        </w:rPr>
        <w:t xml:space="preserve"> فرم ساختار</w:t>
      </w:r>
      <w:r>
        <w:rPr>
          <w:rFonts w:hint="cs"/>
          <w:rtl/>
          <w:lang w:bidi="fa-IR"/>
        </w:rPr>
        <w:t xml:space="preserve"> یافته</w:t>
      </w:r>
      <w:r w:rsidRPr="001550B9">
        <w:rPr>
          <w:rtl/>
          <w:lang w:bidi="fa-IR"/>
        </w:rPr>
        <w:t xml:space="preserve"> و </w:t>
      </w:r>
      <w:r>
        <w:rPr>
          <w:rFonts w:hint="cs"/>
          <w:rtl/>
          <w:lang w:bidi="fa-IR"/>
        </w:rPr>
        <w:t xml:space="preserve">از </w:t>
      </w:r>
      <w:r w:rsidRPr="001550B9">
        <w:rPr>
          <w:rtl/>
          <w:lang w:bidi="fa-IR"/>
        </w:rPr>
        <w:t>پ</w:t>
      </w:r>
      <w:r w:rsidRPr="001550B9">
        <w:rPr>
          <w:rFonts w:hint="cs"/>
          <w:rtl/>
          <w:lang w:bidi="fa-IR"/>
        </w:rPr>
        <w:t>ی</w:t>
      </w:r>
      <w:r w:rsidRPr="001550B9">
        <w:rPr>
          <w:rFonts w:hint="eastAsia"/>
          <w:rtl/>
          <w:lang w:bidi="fa-IR"/>
        </w:rPr>
        <w:t>ش</w:t>
      </w:r>
      <w:r w:rsidRPr="001550B9">
        <w:rPr>
          <w:rtl/>
          <w:lang w:bidi="fa-IR"/>
        </w:rPr>
        <w:t xml:space="preserve"> آماده برا</w:t>
      </w:r>
      <w:r w:rsidRPr="001550B9">
        <w:rPr>
          <w:rFonts w:hint="cs"/>
          <w:rtl/>
          <w:lang w:bidi="fa-IR"/>
        </w:rPr>
        <w:t>ی</w:t>
      </w:r>
      <w:r w:rsidRPr="001550B9">
        <w:rPr>
          <w:rtl/>
          <w:lang w:bidi="fa-IR"/>
        </w:rPr>
        <w:t xml:space="preserve"> جمع</w:t>
      </w:r>
      <w:r>
        <w:rPr>
          <w:rFonts w:hint="cs"/>
          <w:rtl/>
          <w:lang w:bidi="fa-IR"/>
        </w:rPr>
        <w:t xml:space="preserve"> </w:t>
      </w:r>
      <w:r w:rsidRPr="001550B9">
        <w:rPr>
          <w:rtl/>
          <w:lang w:bidi="fa-IR"/>
        </w:rPr>
        <w:t>‌آور</w:t>
      </w:r>
      <w:r w:rsidRPr="001550B9">
        <w:rPr>
          <w:rFonts w:hint="cs"/>
          <w:rtl/>
          <w:lang w:bidi="fa-IR"/>
        </w:rPr>
        <w:t>ی</w:t>
      </w:r>
      <w:r w:rsidRPr="001550B9">
        <w:rPr>
          <w:rFonts w:hint="eastAsia"/>
          <w:rtl/>
          <w:lang w:bidi="fa-IR"/>
        </w:rPr>
        <w:t>،</w:t>
      </w:r>
      <w:r w:rsidRPr="001550B9">
        <w:rPr>
          <w:rtl/>
          <w:lang w:bidi="fa-IR"/>
        </w:rPr>
        <w:t xml:space="preserve"> ثبت و تحل</w:t>
      </w:r>
      <w:r w:rsidRPr="001550B9">
        <w:rPr>
          <w:rFonts w:hint="cs"/>
          <w:rtl/>
          <w:lang w:bidi="fa-IR"/>
        </w:rPr>
        <w:t>ی</w:t>
      </w:r>
      <w:r w:rsidRPr="001550B9">
        <w:rPr>
          <w:rFonts w:hint="eastAsia"/>
          <w:rtl/>
          <w:lang w:bidi="fa-IR"/>
        </w:rPr>
        <w:t>ل</w:t>
      </w:r>
      <w:r w:rsidRPr="001550B9">
        <w:rPr>
          <w:rtl/>
          <w:lang w:bidi="fa-IR"/>
        </w:rPr>
        <w:t xml:space="preserve"> داده ها در ح</w:t>
      </w:r>
      <w:r w:rsidRPr="001550B9">
        <w:rPr>
          <w:rFonts w:hint="cs"/>
          <w:rtl/>
          <w:lang w:bidi="fa-IR"/>
        </w:rPr>
        <w:t>ی</w:t>
      </w:r>
      <w:r w:rsidRPr="001550B9">
        <w:rPr>
          <w:rFonts w:hint="eastAsia"/>
          <w:rtl/>
          <w:lang w:bidi="fa-IR"/>
        </w:rPr>
        <w:t>ن</w:t>
      </w:r>
      <w:r w:rsidRPr="001550B9">
        <w:rPr>
          <w:rtl/>
          <w:lang w:bidi="fa-IR"/>
        </w:rPr>
        <w:t xml:space="preserve"> پ</w:t>
      </w:r>
      <w:r w:rsidRPr="001550B9">
        <w:rPr>
          <w:rFonts w:hint="cs"/>
          <w:rtl/>
          <w:lang w:bidi="fa-IR"/>
        </w:rPr>
        <w:t>ی</w:t>
      </w:r>
      <w:r w:rsidRPr="001550B9">
        <w:rPr>
          <w:rFonts w:hint="eastAsia"/>
          <w:rtl/>
          <w:lang w:bidi="fa-IR"/>
        </w:rPr>
        <w:t>شرفت</w:t>
      </w:r>
      <w:r w:rsidRPr="001550B9">
        <w:rPr>
          <w:rtl/>
          <w:lang w:bidi="fa-IR"/>
        </w:rPr>
        <w:t xml:space="preserve"> کار است. برخ</w:t>
      </w:r>
      <w:r w:rsidRPr="001550B9">
        <w:rPr>
          <w:rFonts w:hint="cs"/>
          <w:rtl/>
          <w:lang w:bidi="fa-IR"/>
        </w:rPr>
        <w:t>ی</w:t>
      </w:r>
      <w:r w:rsidRPr="001550B9">
        <w:rPr>
          <w:rtl/>
          <w:lang w:bidi="fa-IR"/>
        </w:rPr>
        <w:t xml:space="preserve"> مثال‌</w:t>
      </w:r>
      <w:r>
        <w:rPr>
          <w:rFonts w:hint="cs"/>
          <w:rtl/>
          <w:lang w:bidi="fa-IR"/>
        </w:rPr>
        <w:t xml:space="preserve"> </w:t>
      </w:r>
      <w:r w:rsidRPr="001550B9">
        <w:rPr>
          <w:rtl/>
          <w:lang w:bidi="fa-IR"/>
        </w:rPr>
        <w:t>ها</w:t>
      </w:r>
      <w:r w:rsidRPr="001550B9">
        <w:rPr>
          <w:rFonts w:hint="cs"/>
          <w:rtl/>
          <w:lang w:bidi="fa-IR"/>
        </w:rPr>
        <w:t>ی</w:t>
      </w:r>
      <w:r w:rsidRPr="001550B9">
        <w:rPr>
          <w:rtl/>
          <w:lang w:bidi="fa-IR"/>
        </w:rPr>
        <w:t xml:space="preserve"> آن شامل چک ل</w:t>
      </w:r>
      <w:r w:rsidRPr="001550B9">
        <w:rPr>
          <w:rFonts w:hint="cs"/>
          <w:rtl/>
          <w:lang w:bidi="fa-IR"/>
        </w:rPr>
        <w:t>ی</w:t>
      </w:r>
      <w:r w:rsidRPr="001550B9">
        <w:rPr>
          <w:rFonts w:hint="eastAsia"/>
          <w:rtl/>
          <w:lang w:bidi="fa-IR"/>
        </w:rPr>
        <w:t>ست</w:t>
      </w:r>
      <w:r w:rsidRPr="001550B9">
        <w:rPr>
          <w:rtl/>
          <w:lang w:bidi="fa-IR"/>
        </w:rPr>
        <w:t xml:space="preserve"> راه</w:t>
      </w:r>
      <w:r>
        <w:rPr>
          <w:rFonts w:hint="cs"/>
          <w:rtl/>
          <w:lang w:bidi="fa-IR"/>
        </w:rPr>
        <w:t xml:space="preserve"> </w:t>
      </w:r>
      <w:r w:rsidRPr="001550B9">
        <w:rPr>
          <w:rtl/>
          <w:lang w:bidi="fa-IR"/>
        </w:rPr>
        <w:t>‌انداز</w:t>
      </w:r>
      <w:r w:rsidRPr="001550B9">
        <w:rPr>
          <w:rFonts w:hint="cs"/>
          <w:rtl/>
          <w:lang w:bidi="fa-IR"/>
        </w:rPr>
        <w:t>ی</w:t>
      </w:r>
      <w:r w:rsidRPr="001550B9">
        <w:rPr>
          <w:rtl/>
          <w:lang w:bidi="fa-IR"/>
        </w:rPr>
        <w:t xml:space="preserve"> اپراتور</w:t>
      </w:r>
      <w:r>
        <w:rPr>
          <w:rFonts w:hint="cs"/>
          <w:rtl/>
          <w:lang w:bidi="fa-IR"/>
        </w:rPr>
        <w:t>ی</w:t>
      </w:r>
      <w:r w:rsidRPr="001550B9">
        <w:rPr>
          <w:rtl/>
          <w:lang w:bidi="fa-IR"/>
        </w:rPr>
        <w:t>، چک ل</w:t>
      </w:r>
      <w:r w:rsidRPr="001550B9">
        <w:rPr>
          <w:rFonts w:hint="cs"/>
          <w:rtl/>
          <w:lang w:bidi="fa-IR"/>
        </w:rPr>
        <w:t>ی</w:t>
      </w:r>
      <w:r w:rsidRPr="001550B9">
        <w:rPr>
          <w:rFonts w:hint="eastAsia"/>
          <w:rtl/>
          <w:lang w:bidi="fa-IR"/>
        </w:rPr>
        <w:t>ست</w:t>
      </w:r>
      <w:r w:rsidRPr="001550B9">
        <w:rPr>
          <w:rtl/>
          <w:lang w:bidi="fa-IR"/>
        </w:rPr>
        <w:t xml:space="preserve"> </w:t>
      </w:r>
      <w:r>
        <w:rPr>
          <w:lang w:bidi="fa-IR"/>
        </w:rPr>
        <w:t>PM</w:t>
      </w:r>
      <w:r w:rsidRPr="001550B9">
        <w:rPr>
          <w:rtl/>
          <w:lang w:bidi="fa-IR"/>
        </w:rPr>
        <w:t xml:space="preserve"> و چک ل</w:t>
      </w:r>
      <w:r w:rsidRPr="001550B9">
        <w:rPr>
          <w:rFonts w:hint="cs"/>
          <w:rtl/>
          <w:lang w:bidi="fa-IR"/>
        </w:rPr>
        <w:t>ی</w:t>
      </w:r>
      <w:r w:rsidRPr="001550B9">
        <w:rPr>
          <w:rFonts w:hint="eastAsia"/>
          <w:rtl/>
          <w:lang w:bidi="fa-IR"/>
        </w:rPr>
        <w:t>ست</w:t>
      </w:r>
      <w:r w:rsidRPr="001550B9">
        <w:rPr>
          <w:rtl/>
          <w:lang w:bidi="fa-IR"/>
        </w:rPr>
        <w:t xml:space="preserve"> قابل</w:t>
      </w:r>
      <w:r w:rsidRPr="001550B9">
        <w:rPr>
          <w:rFonts w:hint="cs"/>
          <w:rtl/>
          <w:lang w:bidi="fa-IR"/>
        </w:rPr>
        <w:t>ی</w:t>
      </w:r>
      <w:r w:rsidRPr="001550B9">
        <w:rPr>
          <w:rFonts w:hint="eastAsia"/>
          <w:rtl/>
          <w:lang w:bidi="fa-IR"/>
        </w:rPr>
        <w:t>ت</w:t>
      </w:r>
      <w:r w:rsidRPr="001550B9">
        <w:rPr>
          <w:rtl/>
          <w:lang w:bidi="fa-IR"/>
        </w:rPr>
        <w:t xml:space="preserve"> </w:t>
      </w:r>
      <w:r>
        <w:rPr>
          <w:rtl/>
          <w:lang w:bidi="fa-IR"/>
        </w:rPr>
        <w:t>نگهداشت</w:t>
      </w:r>
      <w:r w:rsidRPr="001550B9">
        <w:rPr>
          <w:rtl/>
          <w:lang w:bidi="fa-IR"/>
        </w:rPr>
        <w:t xml:space="preserve"> است که توسط طرا</w:t>
      </w:r>
      <w:r w:rsidRPr="001550B9">
        <w:rPr>
          <w:rFonts w:hint="eastAsia"/>
          <w:rtl/>
          <w:lang w:bidi="fa-IR"/>
        </w:rPr>
        <w:t>حان</w:t>
      </w:r>
      <w:r w:rsidRPr="001550B9">
        <w:rPr>
          <w:rtl/>
          <w:lang w:bidi="fa-IR"/>
        </w:rPr>
        <w:t xml:space="preserve"> استفاده م</w:t>
      </w:r>
      <w:r w:rsidRPr="001550B9">
        <w:rPr>
          <w:rFonts w:hint="cs"/>
          <w:rtl/>
          <w:lang w:bidi="fa-IR"/>
        </w:rPr>
        <w:t>ی</w:t>
      </w:r>
      <w:r w:rsidRPr="001550B9">
        <w:rPr>
          <w:rtl/>
          <w:lang w:bidi="fa-IR"/>
        </w:rPr>
        <w:t xml:space="preserve"> شود.</w:t>
      </w:r>
    </w:p>
    <w:p w14:paraId="13F4AE3E" w14:textId="2CCD45E9" w:rsidR="00EC60F9" w:rsidRDefault="00EC60F9" w:rsidP="00037523">
      <w:pPr>
        <w:rPr>
          <w:rtl/>
          <w:lang w:bidi="fa-IR"/>
        </w:rPr>
      </w:pPr>
    </w:p>
    <w:p w14:paraId="42133CBE" w14:textId="77777777" w:rsidR="00EC60F9" w:rsidRPr="00664E28" w:rsidRDefault="00EC60F9" w:rsidP="00037523">
      <w:pPr>
        <w:rPr>
          <w:b/>
          <w:bCs/>
          <w:i/>
          <w:iCs/>
          <w:lang w:bidi="fa-IR"/>
        </w:rPr>
      </w:pPr>
      <w:r>
        <w:rPr>
          <w:rFonts w:hint="cs"/>
          <w:b/>
          <w:bCs/>
          <w:i/>
          <w:iCs/>
          <w:rtl/>
          <w:lang w:bidi="fa-IR"/>
        </w:rPr>
        <w:lastRenderedPageBreak/>
        <w:t>خطا ناپذیر سازی</w:t>
      </w:r>
    </w:p>
    <w:p w14:paraId="59FFB6C3" w14:textId="78FD8FCA" w:rsidR="00EC60F9" w:rsidRDefault="00EC60F9" w:rsidP="004B7B02">
      <w:pPr>
        <w:rPr>
          <w:rtl/>
          <w:lang w:bidi="fa-IR"/>
        </w:rPr>
      </w:pPr>
      <w:r>
        <w:rPr>
          <w:rFonts w:hint="cs"/>
          <w:rtl/>
          <w:lang w:bidi="fa-IR"/>
        </w:rPr>
        <w:t xml:space="preserve">خطا ناپذیر سازی، که به نام </w:t>
      </w:r>
      <w:r w:rsidRPr="00AD6EB6">
        <w:rPr>
          <w:rFonts w:hint="eastAsia"/>
          <w:rtl/>
          <w:lang w:bidi="fa-IR"/>
        </w:rPr>
        <w:t>پوکا</w:t>
      </w:r>
      <w:r w:rsidRPr="00AD6EB6">
        <w:rPr>
          <w:rFonts w:hint="cs"/>
          <w:rtl/>
          <w:lang w:bidi="fa-IR"/>
        </w:rPr>
        <w:t>ی</w:t>
      </w:r>
      <w:r w:rsidRPr="00AD6EB6">
        <w:rPr>
          <w:rFonts w:hint="eastAsia"/>
          <w:rtl/>
          <w:lang w:bidi="fa-IR"/>
        </w:rPr>
        <w:t>وکه</w:t>
      </w:r>
      <w:r>
        <w:rPr>
          <w:rStyle w:val="FootnoteReference"/>
          <w:rFonts w:cs="Arial"/>
          <w:rtl/>
          <w:lang w:bidi="fa-IR"/>
        </w:rPr>
        <w:footnoteReference w:id="567"/>
      </w:r>
      <w:r w:rsidRPr="00AD6EB6">
        <w:rPr>
          <w:rtl/>
          <w:lang w:bidi="fa-IR"/>
        </w:rPr>
        <w:t xml:space="preserve"> (معادل ژاپن</w:t>
      </w:r>
      <w:r w:rsidRPr="00AD6EB6">
        <w:rPr>
          <w:rFonts w:hint="cs"/>
          <w:rtl/>
          <w:lang w:bidi="fa-IR"/>
        </w:rPr>
        <w:t>ی</w:t>
      </w:r>
      <w:r w:rsidRPr="00AD6EB6">
        <w:rPr>
          <w:rtl/>
          <w:lang w:bidi="fa-IR"/>
        </w:rPr>
        <w:t xml:space="preserve">) </w:t>
      </w:r>
      <w:r>
        <w:rPr>
          <w:rFonts w:hint="cs"/>
          <w:rtl/>
          <w:lang w:bidi="fa-IR"/>
        </w:rPr>
        <w:t>هم شناخته می شود، عبارت است از استفاده از هر</w:t>
      </w:r>
      <w:r w:rsidRPr="00AD6EB6">
        <w:rPr>
          <w:rtl/>
          <w:lang w:bidi="fa-IR"/>
        </w:rPr>
        <w:t xml:space="preserve"> دستگاه </w:t>
      </w:r>
      <w:r>
        <w:rPr>
          <w:rFonts w:hint="cs"/>
          <w:rtl/>
          <w:lang w:bidi="fa-IR"/>
        </w:rPr>
        <w:t xml:space="preserve">یا روش خودکاری </w:t>
      </w:r>
      <w:r w:rsidRPr="00AD6EB6">
        <w:rPr>
          <w:rtl/>
          <w:lang w:bidi="fa-IR"/>
        </w:rPr>
        <w:t xml:space="preserve">که </w:t>
      </w:r>
      <w:r>
        <w:rPr>
          <w:rFonts w:hint="cs"/>
          <w:rtl/>
          <w:lang w:bidi="fa-IR"/>
        </w:rPr>
        <w:t xml:space="preserve">یا امکان وقوع خطا را غیرممکن کرده، یا باعث می شود که خطا بلافاصله پس از اتفاق افتادن </w:t>
      </w:r>
      <w:r w:rsidRPr="00AD6EB6">
        <w:rPr>
          <w:rtl/>
          <w:lang w:bidi="fa-IR"/>
        </w:rPr>
        <w:t xml:space="preserve">آشکار </w:t>
      </w:r>
      <w:r>
        <w:rPr>
          <w:rFonts w:hint="cs"/>
          <w:rtl/>
          <w:lang w:bidi="fa-IR"/>
        </w:rPr>
        <w:t>شو</w:t>
      </w:r>
      <w:r w:rsidRPr="00AD6EB6">
        <w:rPr>
          <w:rFonts w:hint="eastAsia"/>
          <w:rtl/>
          <w:lang w:bidi="fa-IR"/>
        </w:rPr>
        <w:t>د</w:t>
      </w:r>
      <w:r w:rsidRPr="00AD6EB6">
        <w:rPr>
          <w:rtl/>
          <w:lang w:bidi="fa-IR"/>
        </w:rPr>
        <w:t>.</w:t>
      </w:r>
    </w:p>
    <w:p w14:paraId="24E2A30B" w14:textId="77777777" w:rsidR="00EC60F9" w:rsidRPr="00EC60F9" w:rsidRDefault="00EC60F9" w:rsidP="004B7B02">
      <w:pPr>
        <w:rPr>
          <w:rFonts w:cs="Arial"/>
          <w:rtl/>
          <w:lang w:bidi="fa-IR"/>
        </w:rPr>
      </w:pPr>
    </w:p>
    <w:p w14:paraId="08435391" w14:textId="77777777" w:rsidR="00EC60F9" w:rsidRPr="004B7B02" w:rsidRDefault="00EC60F9" w:rsidP="004B7B02">
      <w:pPr>
        <w:rPr>
          <w:b/>
          <w:bCs/>
          <w:i/>
          <w:iCs/>
          <w:lang w:bidi="fa-IR"/>
        </w:rPr>
      </w:pPr>
      <w:r w:rsidRPr="004B7B02">
        <w:rPr>
          <w:rFonts w:hint="eastAsia"/>
          <w:b/>
          <w:bCs/>
          <w:i/>
          <w:iCs/>
          <w:rtl/>
          <w:lang w:bidi="fa-IR"/>
        </w:rPr>
        <w:t>درخت</w:t>
      </w:r>
      <w:r w:rsidRPr="004B7B02">
        <w:rPr>
          <w:b/>
          <w:bCs/>
          <w:i/>
          <w:iCs/>
          <w:rtl/>
          <w:lang w:bidi="fa-IR"/>
        </w:rPr>
        <w:t xml:space="preserve"> خطا</w:t>
      </w:r>
    </w:p>
    <w:p w14:paraId="19E99F6B" w14:textId="77777777" w:rsidR="00EC60F9" w:rsidRDefault="00EC60F9" w:rsidP="004B7B02">
      <w:pPr>
        <w:rPr>
          <w:lang w:bidi="fa-IR"/>
        </w:rPr>
      </w:pPr>
      <w:r w:rsidRPr="001550B9">
        <w:rPr>
          <w:rFonts w:hint="eastAsia"/>
          <w:rtl/>
          <w:lang w:bidi="fa-IR"/>
        </w:rPr>
        <w:t>ا</w:t>
      </w:r>
      <w:r w:rsidRPr="001550B9">
        <w:rPr>
          <w:rFonts w:hint="cs"/>
          <w:rtl/>
          <w:lang w:bidi="fa-IR"/>
        </w:rPr>
        <w:t>ی</w:t>
      </w:r>
      <w:r w:rsidRPr="001550B9">
        <w:rPr>
          <w:rFonts w:hint="eastAsia"/>
          <w:rtl/>
          <w:lang w:bidi="fa-IR"/>
        </w:rPr>
        <w:t>ن</w:t>
      </w:r>
      <w:r w:rsidRPr="001550B9">
        <w:rPr>
          <w:rtl/>
          <w:lang w:bidi="fa-IR"/>
        </w:rPr>
        <w:t xml:space="preserve"> ابزار </w:t>
      </w:r>
      <w:r>
        <w:rPr>
          <w:rtl/>
          <w:lang w:bidi="fa-IR"/>
        </w:rPr>
        <w:t>تحلیل</w:t>
      </w:r>
      <w:r w:rsidRPr="001550B9">
        <w:rPr>
          <w:rtl/>
          <w:lang w:bidi="fa-IR"/>
        </w:rPr>
        <w:t xml:space="preserve"> با شروع از </w:t>
      </w:r>
      <w:r>
        <w:rPr>
          <w:rFonts w:hint="cs"/>
          <w:rtl/>
          <w:lang w:bidi="fa-IR"/>
        </w:rPr>
        <w:t>شکست</w:t>
      </w:r>
      <w:r w:rsidRPr="001550B9">
        <w:rPr>
          <w:rtl/>
          <w:lang w:bidi="fa-IR"/>
        </w:rPr>
        <w:t xml:space="preserve"> نها</w:t>
      </w:r>
      <w:r w:rsidRPr="001550B9">
        <w:rPr>
          <w:rFonts w:hint="cs"/>
          <w:rtl/>
          <w:lang w:bidi="fa-IR"/>
        </w:rPr>
        <w:t>یی</w:t>
      </w:r>
      <w:r w:rsidRPr="001550B9">
        <w:rPr>
          <w:rtl/>
          <w:lang w:bidi="fa-IR"/>
        </w:rPr>
        <w:t xml:space="preserve"> (</w:t>
      </w:r>
      <w:r w:rsidRPr="001550B9">
        <w:rPr>
          <w:rFonts w:hint="cs"/>
          <w:rtl/>
          <w:lang w:bidi="fa-IR"/>
        </w:rPr>
        <w:t>ی</w:t>
      </w:r>
      <w:r w:rsidRPr="001550B9">
        <w:rPr>
          <w:rFonts w:hint="eastAsia"/>
          <w:rtl/>
          <w:lang w:bidi="fa-IR"/>
        </w:rPr>
        <w:t>ا</w:t>
      </w:r>
      <w:r w:rsidRPr="001550B9">
        <w:rPr>
          <w:rtl/>
          <w:lang w:bidi="fa-IR"/>
        </w:rPr>
        <w:t xml:space="preserve"> رو</w:t>
      </w:r>
      <w:r w:rsidRPr="001550B9">
        <w:rPr>
          <w:rFonts w:hint="cs"/>
          <w:rtl/>
          <w:lang w:bidi="fa-IR"/>
        </w:rPr>
        <w:t>ی</w:t>
      </w:r>
      <w:r w:rsidRPr="001550B9">
        <w:rPr>
          <w:rFonts w:hint="eastAsia"/>
          <w:rtl/>
          <w:lang w:bidi="fa-IR"/>
        </w:rPr>
        <w:t>داد</w:t>
      </w:r>
      <w:r w:rsidRPr="001550B9">
        <w:rPr>
          <w:rtl/>
          <w:lang w:bidi="fa-IR"/>
        </w:rPr>
        <w:t xml:space="preserve">) </w:t>
      </w:r>
      <w:r>
        <w:rPr>
          <w:rFonts w:hint="cs"/>
          <w:rtl/>
          <w:lang w:bidi="fa-IR"/>
        </w:rPr>
        <w:t>شروع</w:t>
      </w:r>
      <w:r w:rsidRPr="001550B9">
        <w:rPr>
          <w:rtl/>
          <w:lang w:bidi="fa-IR"/>
        </w:rPr>
        <w:t xml:space="preserve"> </w:t>
      </w:r>
      <w:r>
        <w:rPr>
          <w:rFonts w:hint="cs"/>
          <w:rtl/>
          <w:lang w:bidi="fa-IR"/>
        </w:rPr>
        <w:t>شده،</w:t>
      </w:r>
      <w:r w:rsidRPr="001550B9">
        <w:rPr>
          <w:rtl/>
          <w:lang w:bidi="fa-IR"/>
        </w:rPr>
        <w:t xml:space="preserve"> به تدر</w:t>
      </w:r>
      <w:r w:rsidRPr="001550B9">
        <w:rPr>
          <w:rFonts w:hint="cs"/>
          <w:rtl/>
          <w:lang w:bidi="fa-IR"/>
        </w:rPr>
        <w:t>ی</w:t>
      </w:r>
      <w:r w:rsidRPr="001550B9">
        <w:rPr>
          <w:rFonts w:hint="eastAsia"/>
          <w:rtl/>
          <w:lang w:bidi="fa-IR"/>
        </w:rPr>
        <w:t>ج</w:t>
      </w:r>
      <w:r w:rsidRPr="001550B9">
        <w:rPr>
          <w:rtl/>
          <w:lang w:bidi="fa-IR"/>
        </w:rPr>
        <w:t xml:space="preserve"> هر علت</w:t>
      </w:r>
      <w:r w:rsidRPr="001550B9">
        <w:rPr>
          <w:rFonts w:hint="cs"/>
          <w:rtl/>
          <w:lang w:bidi="fa-IR"/>
        </w:rPr>
        <w:t>ی</w:t>
      </w:r>
      <w:r w:rsidRPr="001550B9">
        <w:rPr>
          <w:rtl/>
          <w:lang w:bidi="fa-IR"/>
        </w:rPr>
        <w:t xml:space="preserve"> که منجر به علت قبل</w:t>
      </w:r>
      <w:r w:rsidRPr="001550B9">
        <w:rPr>
          <w:rFonts w:hint="cs"/>
          <w:rtl/>
          <w:lang w:bidi="fa-IR"/>
        </w:rPr>
        <w:t>ی</w:t>
      </w:r>
      <w:r w:rsidRPr="001550B9">
        <w:rPr>
          <w:rtl/>
          <w:lang w:bidi="fa-IR"/>
        </w:rPr>
        <w:t xml:space="preserve"> شده است را </w:t>
      </w:r>
      <w:r>
        <w:rPr>
          <w:rFonts w:hint="cs"/>
          <w:rtl/>
          <w:lang w:bidi="fa-IR"/>
        </w:rPr>
        <w:t>ردیاب</w:t>
      </w:r>
      <w:r w:rsidRPr="001550B9">
        <w:rPr>
          <w:rFonts w:hint="cs"/>
          <w:rtl/>
          <w:lang w:bidi="fa-IR"/>
        </w:rPr>
        <w:t>ی</w:t>
      </w:r>
      <w:r w:rsidRPr="001550B9">
        <w:rPr>
          <w:rtl/>
          <w:lang w:bidi="fa-IR"/>
        </w:rPr>
        <w:t xml:space="preserve"> م</w:t>
      </w:r>
      <w:r w:rsidRPr="001550B9">
        <w:rPr>
          <w:rFonts w:hint="cs"/>
          <w:rtl/>
          <w:lang w:bidi="fa-IR"/>
        </w:rPr>
        <w:t>ی</w:t>
      </w:r>
      <w:r w:rsidRPr="001550B9">
        <w:rPr>
          <w:rtl/>
          <w:lang w:bidi="fa-IR"/>
        </w:rPr>
        <w:t xml:space="preserve"> کند. ا</w:t>
      </w:r>
      <w:r w:rsidRPr="001550B9">
        <w:rPr>
          <w:rFonts w:hint="cs"/>
          <w:rtl/>
          <w:lang w:bidi="fa-IR"/>
        </w:rPr>
        <w:t>ی</w:t>
      </w:r>
      <w:r w:rsidRPr="001550B9">
        <w:rPr>
          <w:rFonts w:hint="eastAsia"/>
          <w:rtl/>
          <w:lang w:bidi="fa-IR"/>
        </w:rPr>
        <w:t>ن</w:t>
      </w:r>
      <w:r w:rsidRPr="001550B9">
        <w:rPr>
          <w:rtl/>
          <w:lang w:bidi="fa-IR"/>
        </w:rPr>
        <w:t xml:space="preserve"> </w:t>
      </w:r>
      <w:r>
        <w:rPr>
          <w:rFonts w:hint="cs"/>
          <w:rtl/>
          <w:lang w:bidi="fa-IR"/>
        </w:rPr>
        <w:t>مسیر تا جایی ادامه پیدا می کند که</w:t>
      </w:r>
      <w:r w:rsidRPr="001550B9">
        <w:rPr>
          <w:rtl/>
          <w:lang w:bidi="fa-IR"/>
        </w:rPr>
        <w:t xml:space="preserve"> </w:t>
      </w:r>
      <w:r>
        <w:rPr>
          <w:rFonts w:hint="cs"/>
          <w:rtl/>
          <w:lang w:bidi="fa-IR"/>
        </w:rPr>
        <w:t>امکان ردیابی بیشتر وجود نداشته باشد</w:t>
      </w:r>
      <w:r w:rsidRPr="001550B9">
        <w:rPr>
          <w:rtl/>
          <w:lang w:bidi="fa-IR"/>
        </w:rPr>
        <w:t xml:space="preserve">. </w:t>
      </w:r>
      <w:r>
        <w:rPr>
          <w:rFonts w:hint="cs"/>
          <w:rtl/>
          <w:lang w:bidi="fa-IR"/>
        </w:rPr>
        <w:t>پس</w:t>
      </w:r>
      <w:r w:rsidRPr="001550B9">
        <w:rPr>
          <w:rtl/>
          <w:lang w:bidi="fa-IR"/>
        </w:rPr>
        <w:t xml:space="preserve"> از </w:t>
      </w:r>
      <w:r>
        <w:rPr>
          <w:rFonts w:hint="cs"/>
          <w:rtl/>
          <w:lang w:bidi="fa-IR"/>
        </w:rPr>
        <w:t>تکمیل شدن</w:t>
      </w:r>
      <w:r w:rsidRPr="001550B9">
        <w:rPr>
          <w:rtl/>
          <w:lang w:bidi="fa-IR"/>
        </w:rPr>
        <w:t xml:space="preserve"> درخت خطا و بررس</w:t>
      </w:r>
      <w:r w:rsidRPr="001550B9">
        <w:rPr>
          <w:rFonts w:hint="cs"/>
          <w:rtl/>
          <w:lang w:bidi="fa-IR"/>
        </w:rPr>
        <w:t>ی</w:t>
      </w:r>
      <w:r w:rsidRPr="001550B9">
        <w:rPr>
          <w:rtl/>
          <w:lang w:bidi="fa-IR"/>
        </w:rPr>
        <w:t xml:space="preserve"> جر</w:t>
      </w:r>
      <w:r w:rsidRPr="001550B9">
        <w:rPr>
          <w:rFonts w:hint="cs"/>
          <w:rtl/>
          <w:lang w:bidi="fa-IR"/>
        </w:rPr>
        <w:t>ی</w:t>
      </w:r>
      <w:r w:rsidRPr="001550B9">
        <w:rPr>
          <w:rFonts w:hint="eastAsia"/>
          <w:rtl/>
          <w:lang w:bidi="fa-IR"/>
        </w:rPr>
        <w:t>ان</w:t>
      </w:r>
      <w:r w:rsidRPr="001550B9">
        <w:rPr>
          <w:rtl/>
          <w:lang w:bidi="fa-IR"/>
        </w:rPr>
        <w:t xml:space="preserve"> منطق</w:t>
      </w:r>
      <w:r w:rsidRPr="001550B9">
        <w:rPr>
          <w:rFonts w:hint="cs"/>
          <w:rtl/>
          <w:lang w:bidi="fa-IR"/>
        </w:rPr>
        <w:t>ی</w:t>
      </w:r>
      <w:r>
        <w:rPr>
          <w:rFonts w:hint="cs"/>
          <w:rtl/>
          <w:lang w:bidi="fa-IR"/>
        </w:rPr>
        <w:t xml:space="preserve"> آن</w:t>
      </w:r>
      <w:r w:rsidRPr="001550B9">
        <w:rPr>
          <w:rFonts w:hint="eastAsia"/>
          <w:rtl/>
          <w:lang w:bidi="fa-IR"/>
        </w:rPr>
        <w:t>،</w:t>
      </w:r>
      <w:r w:rsidRPr="001550B9">
        <w:rPr>
          <w:rtl/>
          <w:lang w:bidi="fa-IR"/>
        </w:rPr>
        <w:t xml:space="preserve"> م</w:t>
      </w:r>
      <w:r w:rsidRPr="001550B9">
        <w:rPr>
          <w:rFonts w:hint="eastAsia"/>
          <w:rtl/>
          <w:lang w:bidi="fa-IR"/>
        </w:rPr>
        <w:t>شخص</w:t>
      </w:r>
      <w:r w:rsidRPr="001550B9">
        <w:rPr>
          <w:rtl/>
          <w:lang w:bidi="fa-IR"/>
        </w:rPr>
        <w:t xml:space="preserve"> م</w:t>
      </w:r>
      <w:r w:rsidRPr="001550B9">
        <w:rPr>
          <w:rFonts w:hint="cs"/>
          <w:rtl/>
          <w:lang w:bidi="fa-IR"/>
        </w:rPr>
        <w:t>ی</w:t>
      </w:r>
      <w:r w:rsidRPr="001550B9">
        <w:rPr>
          <w:rtl/>
          <w:lang w:bidi="fa-IR"/>
        </w:rPr>
        <w:t xml:space="preserve"> شود که چه تغ</w:t>
      </w:r>
      <w:r w:rsidRPr="001550B9">
        <w:rPr>
          <w:rFonts w:hint="cs"/>
          <w:rtl/>
          <w:lang w:bidi="fa-IR"/>
        </w:rPr>
        <w:t>یی</w:t>
      </w:r>
      <w:r w:rsidRPr="001550B9">
        <w:rPr>
          <w:rFonts w:hint="eastAsia"/>
          <w:rtl/>
          <w:lang w:bidi="fa-IR"/>
        </w:rPr>
        <w:t>رات</w:t>
      </w:r>
      <w:r w:rsidRPr="001550B9">
        <w:rPr>
          <w:rFonts w:hint="cs"/>
          <w:rtl/>
          <w:lang w:bidi="fa-IR"/>
        </w:rPr>
        <w:t>ی</w:t>
      </w:r>
      <w:r w:rsidRPr="001550B9">
        <w:rPr>
          <w:rtl/>
          <w:lang w:bidi="fa-IR"/>
        </w:rPr>
        <w:t xml:space="preserve"> م</w:t>
      </w:r>
      <w:r w:rsidRPr="001550B9">
        <w:rPr>
          <w:rFonts w:hint="cs"/>
          <w:rtl/>
          <w:lang w:bidi="fa-IR"/>
        </w:rPr>
        <w:t>ی</w:t>
      </w:r>
      <w:r w:rsidRPr="001550B9">
        <w:rPr>
          <w:rtl/>
          <w:lang w:bidi="fa-IR"/>
        </w:rPr>
        <w:t xml:space="preserve"> تواند </w:t>
      </w:r>
      <w:r>
        <w:rPr>
          <w:rFonts w:hint="cs"/>
          <w:rtl/>
          <w:lang w:bidi="fa-IR"/>
        </w:rPr>
        <w:t>از توالی علل (یا رویدادها)</w:t>
      </w:r>
      <w:r w:rsidRPr="001550B9">
        <w:rPr>
          <w:rtl/>
          <w:lang w:bidi="fa-IR"/>
        </w:rPr>
        <w:t xml:space="preserve"> </w:t>
      </w:r>
      <w:r>
        <w:rPr>
          <w:rFonts w:hint="cs"/>
          <w:rtl/>
          <w:lang w:bidi="fa-IR"/>
        </w:rPr>
        <w:t>با پیامدهای مشخص پیش</w:t>
      </w:r>
      <w:r w:rsidRPr="001550B9">
        <w:rPr>
          <w:rtl/>
          <w:lang w:bidi="fa-IR"/>
        </w:rPr>
        <w:t>گ</w:t>
      </w:r>
      <w:r w:rsidRPr="001550B9">
        <w:rPr>
          <w:rFonts w:hint="cs"/>
          <w:rtl/>
          <w:lang w:bidi="fa-IR"/>
        </w:rPr>
        <w:t>ی</w:t>
      </w:r>
      <w:r w:rsidRPr="001550B9">
        <w:rPr>
          <w:rFonts w:hint="eastAsia"/>
          <w:rtl/>
          <w:lang w:bidi="fa-IR"/>
        </w:rPr>
        <w:t>ر</w:t>
      </w:r>
      <w:r w:rsidRPr="001550B9">
        <w:rPr>
          <w:rFonts w:hint="cs"/>
          <w:rtl/>
          <w:lang w:bidi="fa-IR"/>
        </w:rPr>
        <w:t>ی</w:t>
      </w:r>
      <w:r w:rsidRPr="001550B9">
        <w:rPr>
          <w:rtl/>
          <w:lang w:bidi="fa-IR"/>
        </w:rPr>
        <w:t xml:space="preserve"> کند.</w:t>
      </w:r>
    </w:p>
    <w:p w14:paraId="4D1DB8B2" w14:textId="77777777" w:rsidR="00EC60F9" w:rsidRDefault="00EC60F9" w:rsidP="004B7B02">
      <w:pPr>
        <w:rPr>
          <w:rtl/>
          <w:lang w:bidi="fa-IR"/>
        </w:rPr>
      </w:pPr>
    </w:p>
    <w:p w14:paraId="423E55C4" w14:textId="77777777" w:rsidR="00A9143C" w:rsidRPr="004B7B02" w:rsidRDefault="00A9143C" w:rsidP="004B7B02">
      <w:pPr>
        <w:rPr>
          <w:b/>
          <w:bCs/>
          <w:i/>
          <w:iCs/>
          <w:lang w:bidi="fa-IR"/>
        </w:rPr>
      </w:pPr>
      <w:r w:rsidRPr="004B7B02">
        <w:rPr>
          <w:rFonts w:hint="eastAsia"/>
          <w:b/>
          <w:bCs/>
          <w:i/>
          <w:iCs/>
          <w:rtl/>
          <w:lang w:bidi="fa-IR"/>
        </w:rPr>
        <w:t>شش</w:t>
      </w:r>
      <w:r w:rsidRPr="004B7B02">
        <w:rPr>
          <w:b/>
          <w:bCs/>
          <w:i/>
          <w:iCs/>
          <w:rtl/>
          <w:lang w:bidi="fa-IR"/>
        </w:rPr>
        <w:t xml:space="preserve"> س</w:t>
      </w:r>
      <w:r w:rsidRPr="004B7B02">
        <w:rPr>
          <w:rFonts w:hint="cs"/>
          <w:b/>
          <w:bCs/>
          <w:i/>
          <w:iCs/>
          <w:rtl/>
          <w:lang w:bidi="fa-IR"/>
        </w:rPr>
        <w:t>ی</w:t>
      </w:r>
      <w:r w:rsidRPr="004B7B02">
        <w:rPr>
          <w:rFonts w:hint="eastAsia"/>
          <w:b/>
          <w:bCs/>
          <w:i/>
          <w:iCs/>
          <w:rtl/>
          <w:lang w:bidi="fa-IR"/>
        </w:rPr>
        <w:t>گما</w:t>
      </w:r>
    </w:p>
    <w:p w14:paraId="6C6D1B04" w14:textId="77777777" w:rsidR="00A9143C" w:rsidRPr="00BD73A9" w:rsidRDefault="00A9143C" w:rsidP="004B7B02">
      <w:pPr>
        <w:rPr>
          <w:lang w:bidi="fa-IR"/>
        </w:rPr>
      </w:pPr>
      <w:r w:rsidRPr="00BD73A9">
        <w:rPr>
          <w:rFonts w:hint="eastAsia"/>
          <w:rtl/>
          <w:lang w:bidi="fa-IR"/>
        </w:rPr>
        <w:t>ا</w:t>
      </w:r>
      <w:r w:rsidRPr="00BD73A9">
        <w:rPr>
          <w:rFonts w:hint="cs"/>
          <w:rtl/>
          <w:lang w:bidi="fa-IR"/>
        </w:rPr>
        <w:t>ی</w:t>
      </w:r>
      <w:r w:rsidRPr="00BD73A9">
        <w:rPr>
          <w:rFonts w:hint="eastAsia"/>
          <w:rtl/>
          <w:lang w:bidi="fa-IR"/>
        </w:rPr>
        <w:t>ن</w:t>
      </w:r>
      <w:r w:rsidRPr="00BD73A9">
        <w:rPr>
          <w:rtl/>
          <w:lang w:bidi="fa-IR"/>
        </w:rPr>
        <w:t xml:space="preserve"> روش</w:t>
      </w:r>
      <w:r>
        <w:rPr>
          <w:rFonts w:hint="cs"/>
          <w:rtl/>
          <w:lang w:bidi="fa-IR"/>
        </w:rPr>
        <w:t>،</w:t>
      </w:r>
      <w:r w:rsidRPr="00BD73A9">
        <w:rPr>
          <w:rtl/>
          <w:lang w:bidi="fa-IR"/>
        </w:rPr>
        <w:t xml:space="preserve"> فرآ</w:t>
      </w:r>
      <w:r w:rsidRPr="00BD73A9">
        <w:rPr>
          <w:rFonts w:hint="cs"/>
          <w:rtl/>
          <w:lang w:bidi="fa-IR"/>
        </w:rPr>
        <w:t>ی</w:t>
      </w:r>
      <w:r w:rsidRPr="00BD73A9">
        <w:rPr>
          <w:rFonts w:hint="eastAsia"/>
          <w:rtl/>
          <w:lang w:bidi="fa-IR"/>
        </w:rPr>
        <w:t>ندها</w:t>
      </w:r>
      <w:r w:rsidRPr="00BD73A9">
        <w:rPr>
          <w:rtl/>
          <w:lang w:bidi="fa-IR"/>
        </w:rPr>
        <w:t xml:space="preserve"> را به صورت </w:t>
      </w:r>
      <w:r>
        <w:rPr>
          <w:rFonts w:hint="cs"/>
          <w:rtl/>
          <w:lang w:bidi="fa-IR"/>
        </w:rPr>
        <w:t>نظام مند</w:t>
      </w:r>
      <w:r w:rsidRPr="00BD73A9">
        <w:rPr>
          <w:rtl/>
          <w:lang w:bidi="fa-IR"/>
        </w:rPr>
        <w:t xml:space="preserve"> تحل</w:t>
      </w:r>
      <w:r w:rsidRPr="00BD73A9">
        <w:rPr>
          <w:rFonts w:hint="cs"/>
          <w:rtl/>
          <w:lang w:bidi="fa-IR"/>
        </w:rPr>
        <w:t>ی</w:t>
      </w:r>
      <w:r w:rsidRPr="00BD73A9">
        <w:rPr>
          <w:rFonts w:hint="eastAsia"/>
          <w:rtl/>
          <w:lang w:bidi="fa-IR"/>
        </w:rPr>
        <w:t>ل</w:t>
      </w:r>
      <w:r w:rsidRPr="00BD73A9">
        <w:rPr>
          <w:rtl/>
          <w:lang w:bidi="fa-IR"/>
        </w:rPr>
        <w:t xml:space="preserve"> م</w:t>
      </w:r>
      <w:r w:rsidRPr="00BD73A9">
        <w:rPr>
          <w:rFonts w:hint="cs"/>
          <w:rtl/>
          <w:lang w:bidi="fa-IR"/>
        </w:rPr>
        <w:t>ی‌</w:t>
      </w:r>
      <w:r w:rsidRPr="00BD73A9">
        <w:rPr>
          <w:rFonts w:hint="eastAsia"/>
          <w:rtl/>
          <w:lang w:bidi="fa-IR"/>
        </w:rPr>
        <w:t>کند</w:t>
      </w:r>
      <w:r w:rsidRPr="00BD73A9">
        <w:rPr>
          <w:rtl/>
          <w:lang w:bidi="fa-IR"/>
        </w:rPr>
        <w:t xml:space="preserve"> تا </w:t>
      </w:r>
      <w:r>
        <w:rPr>
          <w:rFonts w:hint="cs"/>
          <w:rtl/>
          <w:lang w:bidi="fa-IR"/>
        </w:rPr>
        <w:t>تغییر</w:t>
      </w:r>
      <w:r w:rsidRPr="00BD73A9">
        <w:rPr>
          <w:rtl/>
          <w:lang w:bidi="fa-IR"/>
        </w:rPr>
        <w:t>ات فرآ</w:t>
      </w:r>
      <w:r w:rsidRPr="00BD73A9">
        <w:rPr>
          <w:rFonts w:hint="cs"/>
          <w:rtl/>
          <w:lang w:bidi="fa-IR"/>
        </w:rPr>
        <w:t>ی</w:t>
      </w:r>
      <w:r w:rsidRPr="00BD73A9">
        <w:rPr>
          <w:rFonts w:hint="eastAsia"/>
          <w:rtl/>
          <w:lang w:bidi="fa-IR"/>
        </w:rPr>
        <w:t>ند</w:t>
      </w:r>
      <w:r w:rsidRPr="00BD73A9">
        <w:rPr>
          <w:rtl/>
          <w:lang w:bidi="fa-IR"/>
        </w:rPr>
        <w:t xml:space="preserve"> را کاهش د</w:t>
      </w:r>
      <w:r>
        <w:rPr>
          <w:rFonts w:hint="cs"/>
          <w:rtl/>
          <w:lang w:bidi="fa-IR"/>
        </w:rPr>
        <w:t>اده،</w:t>
      </w:r>
      <w:r w:rsidRPr="00BD73A9">
        <w:rPr>
          <w:rtl/>
          <w:lang w:bidi="fa-IR"/>
        </w:rPr>
        <w:t xml:space="preserve"> </w:t>
      </w:r>
      <w:r>
        <w:rPr>
          <w:rFonts w:hint="cs"/>
          <w:rtl/>
          <w:lang w:bidi="fa-IR"/>
        </w:rPr>
        <w:t>اتلاف</w:t>
      </w:r>
      <w:r w:rsidRPr="00BD73A9">
        <w:rPr>
          <w:rtl/>
          <w:lang w:bidi="fa-IR"/>
        </w:rPr>
        <w:t xml:space="preserve"> ها </w:t>
      </w:r>
      <w:r>
        <w:rPr>
          <w:rFonts w:hint="cs"/>
          <w:rtl/>
          <w:lang w:bidi="fa-IR"/>
        </w:rPr>
        <w:t>را حذف کن</w:t>
      </w:r>
      <w:r w:rsidRPr="00BD73A9">
        <w:rPr>
          <w:rFonts w:hint="eastAsia"/>
          <w:rtl/>
          <w:lang w:bidi="fa-IR"/>
        </w:rPr>
        <w:t>د</w:t>
      </w:r>
      <w:r w:rsidRPr="00BD73A9">
        <w:rPr>
          <w:rtl/>
          <w:lang w:bidi="fa-IR"/>
        </w:rPr>
        <w:t>. شش س</w:t>
      </w:r>
      <w:r w:rsidRPr="00BD73A9">
        <w:rPr>
          <w:rFonts w:hint="cs"/>
          <w:rtl/>
          <w:lang w:bidi="fa-IR"/>
        </w:rPr>
        <w:t>ی</w:t>
      </w:r>
      <w:r w:rsidRPr="00BD73A9">
        <w:rPr>
          <w:rFonts w:hint="eastAsia"/>
          <w:rtl/>
          <w:lang w:bidi="fa-IR"/>
        </w:rPr>
        <w:t>گما</w:t>
      </w:r>
      <w:r w:rsidRPr="00BD73A9">
        <w:rPr>
          <w:rtl/>
          <w:lang w:bidi="fa-IR"/>
        </w:rPr>
        <w:t xml:space="preserve"> </w:t>
      </w:r>
      <w:r w:rsidRPr="00BD73A9">
        <w:rPr>
          <w:rFonts w:hint="eastAsia"/>
          <w:rtl/>
          <w:lang w:bidi="fa-IR"/>
        </w:rPr>
        <w:t>برا</w:t>
      </w:r>
      <w:r w:rsidRPr="00BD73A9">
        <w:rPr>
          <w:rFonts w:hint="cs"/>
          <w:rtl/>
          <w:lang w:bidi="fa-IR"/>
        </w:rPr>
        <w:t>ی</w:t>
      </w:r>
      <w:r w:rsidRPr="00BD73A9">
        <w:rPr>
          <w:rtl/>
          <w:lang w:bidi="fa-IR"/>
        </w:rPr>
        <w:t xml:space="preserve"> بهبود بهره‌</w:t>
      </w:r>
      <w:r>
        <w:rPr>
          <w:rFonts w:hint="cs"/>
          <w:rtl/>
          <w:lang w:bidi="fa-IR"/>
        </w:rPr>
        <w:t xml:space="preserve"> </w:t>
      </w:r>
      <w:r w:rsidRPr="00BD73A9">
        <w:rPr>
          <w:rtl/>
          <w:lang w:bidi="fa-IR"/>
        </w:rPr>
        <w:t>ور</w:t>
      </w:r>
      <w:r w:rsidRPr="00BD73A9">
        <w:rPr>
          <w:rFonts w:hint="cs"/>
          <w:rtl/>
          <w:lang w:bidi="fa-IR"/>
        </w:rPr>
        <w:t>ی</w:t>
      </w:r>
      <w:r w:rsidRPr="00BD73A9">
        <w:rPr>
          <w:rtl/>
          <w:lang w:bidi="fa-IR"/>
        </w:rPr>
        <w:t xml:space="preserve"> و ک</w:t>
      </w:r>
      <w:r w:rsidRPr="00BD73A9">
        <w:rPr>
          <w:rFonts w:hint="cs"/>
          <w:rtl/>
          <w:lang w:bidi="fa-IR"/>
        </w:rPr>
        <w:t>ی</w:t>
      </w:r>
      <w:r w:rsidRPr="00BD73A9">
        <w:rPr>
          <w:rFonts w:hint="eastAsia"/>
          <w:rtl/>
          <w:lang w:bidi="fa-IR"/>
        </w:rPr>
        <w:t>ف</w:t>
      </w:r>
      <w:r w:rsidRPr="00BD73A9">
        <w:rPr>
          <w:rFonts w:hint="cs"/>
          <w:rtl/>
          <w:lang w:bidi="fa-IR"/>
        </w:rPr>
        <w:t>ی</w:t>
      </w:r>
      <w:r w:rsidRPr="00BD73A9">
        <w:rPr>
          <w:rFonts w:hint="eastAsia"/>
          <w:rtl/>
          <w:lang w:bidi="fa-IR"/>
        </w:rPr>
        <w:t>ت</w:t>
      </w:r>
      <w:r w:rsidRPr="00BD73A9">
        <w:rPr>
          <w:rtl/>
          <w:lang w:bidi="fa-IR"/>
        </w:rPr>
        <w:t xml:space="preserve"> در هر نوع سازمان</w:t>
      </w:r>
      <w:r w:rsidRPr="00BD73A9">
        <w:rPr>
          <w:rFonts w:hint="cs"/>
          <w:rtl/>
          <w:lang w:bidi="fa-IR"/>
        </w:rPr>
        <w:t>ی</w:t>
      </w:r>
      <w:r w:rsidRPr="00BD73A9">
        <w:rPr>
          <w:rtl/>
          <w:lang w:bidi="fa-IR"/>
        </w:rPr>
        <w:t xml:space="preserve"> </w:t>
      </w:r>
      <w:r>
        <w:rPr>
          <w:rFonts w:hint="cs"/>
          <w:rtl/>
          <w:lang w:bidi="fa-IR"/>
        </w:rPr>
        <w:t>هم استفاده می ش</w:t>
      </w:r>
      <w:r w:rsidRPr="00BD73A9">
        <w:rPr>
          <w:rFonts w:hint="eastAsia"/>
          <w:rtl/>
          <w:lang w:bidi="fa-IR"/>
        </w:rPr>
        <w:t>ود</w:t>
      </w:r>
      <w:r w:rsidRPr="00BD73A9">
        <w:rPr>
          <w:rtl/>
          <w:lang w:bidi="fa-IR"/>
        </w:rPr>
        <w:t xml:space="preserve">. </w:t>
      </w:r>
      <w:r w:rsidRPr="00BD73A9">
        <w:rPr>
          <w:lang w:bidi="fa-IR"/>
        </w:rPr>
        <w:t>DMAIC</w:t>
      </w:r>
      <w:r w:rsidRPr="00BD73A9">
        <w:rPr>
          <w:rtl/>
          <w:lang w:bidi="fa-IR"/>
        </w:rPr>
        <w:t xml:space="preserve"> (تعر</w:t>
      </w:r>
      <w:r w:rsidRPr="00BD73A9">
        <w:rPr>
          <w:rFonts w:hint="cs"/>
          <w:rtl/>
          <w:lang w:bidi="fa-IR"/>
        </w:rPr>
        <w:t>ی</w:t>
      </w:r>
      <w:r w:rsidRPr="00BD73A9">
        <w:rPr>
          <w:rFonts w:hint="eastAsia"/>
          <w:rtl/>
          <w:lang w:bidi="fa-IR"/>
        </w:rPr>
        <w:t>ف</w:t>
      </w:r>
      <w:r w:rsidRPr="00BD73A9">
        <w:rPr>
          <w:rtl/>
          <w:lang w:bidi="fa-IR"/>
        </w:rPr>
        <w:t xml:space="preserve"> </w:t>
      </w:r>
      <w:r>
        <w:rPr>
          <w:rFonts w:cs="Times New Roman" w:hint="cs"/>
          <w:rtl/>
          <w:lang w:bidi="fa-IR"/>
        </w:rPr>
        <w:t>–</w:t>
      </w:r>
      <w:r w:rsidRPr="00BD73A9">
        <w:rPr>
          <w:rtl/>
          <w:lang w:bidi="fa-IR"/>
        </w:rPr>
        <w:t xml:space="preserve"> اندازه</w:t>
      </w:r>
      <w:r>
        <w:rPr>
          <w:rFonts w:hint="cs"/>
          <w:rtl/>
          <w:lang w:bidi="fa-IR"/>
        </w:rPr>
        <w:t xml:space="preserve"> </w:t>
      </w:r>
      <w:r w:rsidRPr="00BD73A9">
        <w:rPr>
          <w:rtl/>
          <w:lang w:bidi="fa-IR"/>
        </w:rPr>
        <w:t>‌گ</w:t>
      </w:r>
      <w:r w:rsidRPr="00BD73A9">
        <w:rPr>
          <w:rFonts w:hint="cs"/>
          <w:rtl/>
          <w:lang w:bidi="fa-IR"/>
        </w:rPr>
        <w:t>ی</w:t>
      </w:r>
      <w:r w:rsidRPr="00BD73A9">
        <w:rPr>
          <w:rFonts w:hint="eastAsia"/>
          <w:rtl/>
          <w:lang w:bidi="fa-IR"/>
        </w:rPr>
        <w:t>ر</w:t>
      </w:r>
      <w:r w:rsidRPr="00BD73A9">
        <w:rPr>
          <w:rFonts w:hint="cs"/>
          <w:rtl/>
          <w:lang w:bidi="fa-IR"/>
        </w:rPr>
        <w:t>ی</w:t>
      </w:r>
      <w:r w:rsidRPr="00BD73A9">
        <w:rPr>
          <w:rtl/>
          <w:lang w:bidi="fa-IR"/>
        </w:rPr>
        <w:t xml:space="preserve"> - تحل</w:t>
      </w:r>
      <w:r w:rsidRPr="00BD73A9">
        <w:rPr>
          <w:rFonts w:hint="cs"/>
          <w:rtl/>
          <w:lang w:bidi="fa-IR"/>
        </w:rPr>
        <w:t>ی</w:t>
      </w:r>
      <w:r w:rsidRPr="00BD73A9">
        <w:rPr>
          <w:rFonts w:hint="eastAsia"/>
          <w:rtl/>
          <w:lang w:bidi="fa-IR"/>
        </w:rPr>
        <w:t>ل</w:t>
      </w:r>
      <w:r w:rsidRPr="00BD73A9">
        <w:rPr>
          <w:rtl/>
          <w:lang w:bidi="fa-IR"/>
        </w:rPr>
        <w:t xml:space="preserve"> - بهبود - کنترل)</w:t>
      </w:r>
      <w:r>
        <w:rPr>
          <w:rStyle w:val="FootnoteReference"/>
          <w:rFonts w:cs="Arial"/>
          <w:rtl/>
          <w:lang w:bidi="fa-IR"/>
        </w:rPr>
        <w:footnoteReference w:id="568"/>
      </w:r>
      <w:r w:rsidRPr="00BD73A9">
        <w:rPr>
          <w:rtl/>
          <w:lang w:bidi="fa-IR"/>
        </w:rPr>
        <w:t xml:space="preserve"> </w:t>
      </w:r>
      <w:r>
        <w:rPr>
          <w:rFonts w:hint="cs"/>
          <w:rtl/>
          <w:lang w:bidi="fa-IR"/>
        </w:rPr>
        <w:t>گام هایی را نشان می دهند</w:t>
      </w:r>
      <w:r w:rsidRPr="00BD73A9">
        <w:rPr>
          <w:rtl/>
          <w:lang w:bidi="fa-IR"/>
        </w:rPr>
        <w:t xml:space="preserve"> که برا</w:t>
      </w:r>
      <w:r w:rsidRPr="00BD73A9">
        <w:rPr>
          <w:rFonts w:hint="cs"/>
          <w:rtl/>
          <w:lang w:bidi="fa-IR"/>
        </w:rPr>
        <w:t>ی</w:t>
      </w:r>
      <w:r w:rsidRPr="00BD73A9">
        <w:rPr>
          <w:rtl/>
          <w:lang w:bidi="fa-IR"/>
        </w:rPr>
        <w:t xml:space="preserve"> هدا</w:t>
      </w:r>
      <w:r w:rsidRPr="00BD73A9">
        <w:rPr>
          <w:rFonts w:hint="cs"/>
          <w:rtl/>
          <w:lang w:bidi="fa-IR"/>
        </w:rPr>
        <w:t>ی</w:t>
      </w:r>
      <w:r w:rsidRPr="00BD73A9">
        <w:rPr>
          <w:rFonts w:hint="eastAsia"/>
          <w:rtl/>
          <w:lang w:bidi="fa-IR"/>
        </w:rPr>
        <w:t>ت</w:t>
      </w:r>
      <w:r w:rsidRPr="00BD73A9">
        <w:rPr>
          <w:rtl/>
          <w:lang w:bidi="fa-IR"/>
        </w:rPr>
        <w:t xml:space="preserve"> پ</w:t>
      </w:r>
      <w:r w:rsidRPr="00BD73A9">
        <w:rPr>
          <w:rFonts w:hint="cs"/>
          <w:rtl/>
          <w:lang w:bidi="fa-IR"/>
        </w:rPr>
        <w:t>ی</w:t>
      </w:r>
      <w:r w:rsidRPr="00BD73A9">
        <w:rPr>
          <w:rFonts w:hint="eastAsia"/>
          <w:rtl/>
          <w:lang w:bidi="fa-IR"/>
        </w:rPr>
        <w:t>اده</w:t>
      </w:r>
      <w:r>
        <w:rPr>
          <w:rFonts w:hint="cs"/>
          <w:rtl/>
          <w:lang w:bidi="fa-IR"/>
        </w:rPr>
        <w:t xml:space="preserve"> </w:t>
      </w:r>
      <w:r w:rsidRPr="00BD73A9">
        <w:rPr>
          <w:rFonts w:hint="eastAsia"/>
          <w:rtl/>
          <w:lang w:bidi="fa-IR"/>
        </w:rPr>
        <w:t>‌ساز</w:t>
      </w:r>
      <w:r w:rsidRPr="00BD73A9">
        <w:rPr>
          <w:rFonts w:hint="cs"/>
          <w:rtl/>
          <w:lang w:bidi="fa-IR"/>
        </w:rPr>
        <w:t>ی</w:t>
      </w:r>
      <w:r w:rsidRPr="00BD73A9">
        <w:rPr>
          <w:rtl/>
          <w:lang w:bidi="fa-IR"/>
        </w:rPr>
        <w:t xml:space="preserve"> فرآ</w:t>
      </w:r>
      <w:r w:rsidRPr="00BD73A9">
        <w:rPr>
          <w:rFonts w:hint="cs"/>
          <w:rtl/>
          <w:lang w:bidi="fa-IR"/>
        </w:rPr>
        <w:t>ی</w:t>
      </w:r>
      <w:r w:rsidRPr="00BD73A9">
        <w:rPr>
          <w:rFonts w:hint="eastAsia"/>
          <w:rtl/>
          <w:lang w:bidi="fa-IR"/>
        </w:rPr>
        <w:t>ند</w:t>
      </w:r>
      <w:r w:rsidRPr="00BD73A9">
        <w:rPr>
          <w:rtl/>
          <w:lang w:bidi="fa-IR"/>
        </w:rPr>
        <w:t xml:space="preserve"> شش س</w:t>
      </w:r>
      <w:r w:rsidRPr="00BD73A9">
        <w:rPr>
          <w:rFonts w:hint="cs"/>
          <w:rtl/>
          <w:lang w:bidi="fa-IR"/>
        </w:rPr>
        <w:t>ی</w:t>
      </w:r>
      <w:r w:rsidRPr="00BD73A9">
        <w:rPr>
          <w:rFonts w:hint="eastAsia"/>
          <w:rtl/>
          <w:lang w:bidi="fa-IR"/>
        </w:rPr>
        <w:t>گما</w:t>
      </w:r>
      <w:r w:rsidRPr="00BD73A9">
        <w:rPr>
          <w:rtl/>
          <w:lang w:bidi="fa-IR"/>
        </w:rPr>
        <w:t xml:space="preserve"> استفاده م</w:t>
      </w:r>
      <w:r w:rsidRPr="00BD73A9">
        <w:rPr>
          <w:rFonts w:hint="cs"/>
          <w:rtl/>
          <w:lang w:bidi="fa-IR"/>
        </w:rPr>
        <w:t>ی‌</w:t>
      </w:r>
      <w:r w:rsidRPr="00BD73A9">
        <w:rPr>
          <w:rFonts w:hint="eastAsia"/>
          <w:rtl/>
          <w:lang w:bidi="fa-IR"/>
        </w:rPr>
        <w:t>شو</w:t>
      </w:r>
      <w:r>
        <w:rPr>
          <w:rFonts w:hint="cs"/>
          <w:rtl/>
          <w:lang w:bidi="fa-IR"/>
        </w:rPr>
        <w:t>ن</w:t>
      </w:r>
      <w:r w:rsidRPr="00BD73A9">
        <w:rPr>
          <w:rFonts w:hint="eastAsia"/>
          <w:rtl/>
          <w:lang w:bidi="fa-IR"/>
        </w:rPr>
        <w:t>د</w:t>
      </w:r>
      <w:r w:rsidRPr="00BD73A9">
        <w:rPr>
          <w:rtl/>
          <w:lang w:bidi="fa-IR"/>
        </w:rPr>
        <w:t>.</w:t>
      </w:r>
    </w:p>
    <w:p w14:paraId="3EA104B4" w14:textId="77777777" w:rsidR="00A9143C" w:rsidRDefault="00A9143C" w:rsidP="004B7B02">
      <w:pPr>
        <w:rPr>
          <w:rtl/>
          <w:lang w:bidi="fa-IR"/>
        </w:rPr>
      </w:pPr>
    </w:p>
    <w:p w14:paraId="1F01834D" w14:textId="67AEF95B" w:rsidR="00EC60F9" w:rsidRPr="004B7B02" w:rsidRDefault="00EC60F9" w:rsidP="004B7B02">
      <w:pPr>
        <w:rPr>
          <w:b/>
          <w:bCs/>
          <w:i/>
          <w:iCs/>
          <w:lang w:bidi="fa-IR"/>
        </w:rPr>
      </w:pPr>
      <w:r w:rsidRPr="004B7B02">
        <w:rPr>
          <w:rFonts w:hint="eastAsia"/>
          <w:b/>
          <w:bCs/>
          <w:i/>
          <w:iCs/>
          <w:rtl/>
          <w:lang w:bidi="fa-IR"/>
        </w:rPr>
        <w:t>طراح</w:t>
      </w:r>
      <w:r w:rsidRPr="004B7B02">
        <w:rPr>
          <w:rFonts w:hint="cs"/>
          <w:b/>
          <w:bCs/>
          <w:i/>
          <w:iCs/>
          <w:rtl/>
          <w:lang w:bidi="fa-IR"/>
        </w:rPr>
        <w:t>ی</w:t>
      </w:r>
      <w:r w:rsidRPr="004B7B02">
        <w:rPr>
          <w:b/>
          <w:bCs/>
          <w:i/>
          <w:iCs/>
          <w:rtl/>
          <w:lang w:bidi="fa-IR"/>
        </w:rPr>
        <w:t xml:space="preserve"> آزما</w:t>
      </w:r>
      <w:r w:rsidRPr="004B7B02">
        <w:rPr>
          <w:rFonts w:hint="cs"/>
          <w:b/>
          <w:bCs/>
          <w:i/>
          <w:iCs/>
          <w:rtl/>
          <w:lang w:bidi="fa-IR"/>
        </w:rPr>
        <w:t>ی</w:t>
      </w:r>
      <w:r w:rsidRPr="004B7B02">
        <w:rPr>
          <w:rFonts w:hint="eastAsia"/>
          <w:b/>
          <w:bCs/>
          <w:i/>
          <w:iCs/>
          <w:rtl/>
          <w:lang w:bidi="fa-IR"/>
        </w:rPr>
        <w:t>ش‌ها</w:t>
      </w:r>
      <w:r w:rsidRPr="004B7B02">
        <w:rPr>
          <w:b/>
          <w:bCs/>
          <w:i/>
          <w:iCs/>
          <w:rtl/>
          <w:lang w:bidi="fa-IR"/>
        </w:rPr>
        <w:t xml:space="preserve"> (</w:t>
      </w:r>
      <w:r w:rsidRPr="004B7B02">
        <w:rPr>
          <w:b/>
          <w:bCs/>
          <w:i/>
          <w:iCs/>
          <w:lang w:bidi="fa-IR"/>
        </w:rPr>
        <w:t>DOE</w:t>
      </w:r>
      <w:r w:rsidRPr="004B7B02">
        <w:rPr>
          <w:b/>
          <w:bCs/>
          <w:i/>
          <w:iCs/>
          <w:rtl/>
          <w:lang w:bidi="fa-IR"/>
        </w:rPr>
        <w:t>)</w:t>
      </w:r>
    </w:p>
    <w:p w14:paraId="1816D965" w14:textId="77777777" w:rsidR="00EC60F9" w:rsidRPr="001550B9" w:rsidRDefault="00EC60F9" w:rsidP="004B7B02">
      <w:pPr>
        <w:rPr>
          <w:lang w:bidi="fa-IR"/>
        </w:rPr>
      </w:pPr>
      <w:r w:rsidRPr="00920F69">
        <w:rPr>
          <w:rtl/>
          <w:lang w:bidi="fa-IR"/>
        </w:rPr>
        <w:t>روش</w:t>
      </w:r>
      <w:r>
        <w:rPr>
          <w:rFonts w:hint="cs"/>
          <w:rtl/>
          <w:lang w:bidi="fa-IR"/>
        </w:rPr>
        <w:t>ی</w:t>
      </w:r>
      <w:r w:rsidRPr="00920F69">
        <w:rPr>
          <w:rtl/>
          <w:lang w:bidi="fa-IR"/>
        </w:rPr>
        <w:t xml:space="preserve"> برا</w:t>
      </w:r>
      <w:r w:rsidRPr="00920F69">
        <w:rPr>
          <w:rFonts w:hint="cs"/>
          <w:rtl/>
          <w:lang w:bidi="fa-IR"/>
        </w:rPr>
        <w:t>ی</w:t>
      </w:r>
      <w:r w:rsidRPr="00920F69">
        <w:rPr>
          <w:rtl/>
          <w:lang w:bidi="fa-IR"/>
        </w:rPr>
        <w:t xml:space="preserve"> </w:t>
      </w:r>
      <w:r w:rsidRPr="001550B9">
        <w:rPr>
          <w:rtl/>
          <w:lang w:bidi="fa-IR"/>
        </w:rPr>
        <w:t>انجام آزما</w:t>
      </w:r>
      <w:r w:rsidRPr="001550B9">
        <w:rPr>
          <w:rFonts w:hint="cs"/>
          <w:rtl/>
          <w:lang w:bidi="fa-IR"/>
        </w:rPr>
        <w:t>ی</w:t>
      </w:r>
      <w:r w:rsidRPr="001550B9">
        <w:rPr>
          <w:rFonts w:hint="eastAsia"/>
          <w:rtl/>
          <w:lang w:bidi="fa-IR"/>
        </w:rPr>
        <w:t>ش‌ها</w:t>
      </w:r>
      <w:r w:rsidRPr="001550B9">
        <w:rPr>
          <w:rFonts w:hint="cs"/>
          <w:rtl/>
          <w:lang w:bidi="fa-IR"/>
        </w:rPr>
        <w:t>ی</w:t>
      </w:r>
      <w:r w:rsidRPr="001550B9">
        <w:rPr>
          <w:rtl/>
          <w:lang w:bidi="fa-IR"/>
        </w:rPr>
        <w:t xml:space="preserve"> </w:t>
      </w:r>
      <w:r>
        <w:rPr>
          <w:rFonts w:hint="cs"/>
          <w:rtl/>
          <w:lang w:bidi="fa-IR"/>
        </w:rPr>
        <w:t>کاملا برنامه ریزی شده</w:t>
      </w:r>
      <w:r w:rsidRPr="001550B9">
        <w:rPr>
          <w:rtl/>
          <w:lang w:bidi="fa-IR"/>
        </w:rPr>
        <w:t xml:space="preserve"> رو</w:t>
      </w:r>
      <w:r w:rsidRPr="001550B9">
        <w:rPr>
          <w:rFonts w:hint="cs"/>
          <w:rtl/>
          <w:lang w:bidi="fa-IR"/>
        </w:rPr>
        <w:t>ی</w:t>
      </w:r>
      <w:r w:rsidRPr="001550B9">
        <w:rPr>
          <w:rtl/>
          <w:lang w:bidi="fa-IR"/>
        </w:rPr>
        <w:t xml:space="preserve"> </w:t>
      </w:r>
      <w:r w:rsidRPr="001550B9">
        <w:rPr>
          <w:rFonts w:hint="cs"/>
          <w:rtl/>
          <w:lang w:bidi="fa-IR"/>
        </w:rPr>
        <w:t>ی</w:t>
      </w:r>
      <w:r w:rsidRPr="001550B9">
        <w:rPr>
          <w:rFonts w:hint="eastAsia"/>
          <w:rtl/>
          <w:lang w:bidi="fa-IR"/>
        </w:rPr>
        <w:t>ک</w:t>
      </w:r>
      <w:r w:rsidRPr="001550B9">
        <w:rPr>
          <w:rtl/>
          <w:lang w:bidi="fa-IR"/>
        </w:rPr>
        <w:t xml:space="preserve"> فرآ</w:t>
      </w:r>
      <w:r w:rsidRPr="001550B9">
        <w:rPr>
          <w:rFonts w:hint="cs"/>
          <w:rtl/>
          <w:lang w:bidi="fa-IR"/>
        </w:rPr>
        <w:t>ی</w:t>
      </w:r>
      <w:r w:rsidRPr="001550B9">
        <w:rPr>
          <w:rFonts w:hint="eastAsia"/>
          <w:rtl/>
          <w:lang w:bidi="fa-IR"/>
        </w:rPr>
        <w:t>ند</w:t>
      </w:r>
      <w:r w:rsidRPr="001550B9">
        <w:rPr>
          <w:rtl/>
          <w:lang w:bidi="fa-IR"/>
        </w:rPr>
        <w:t xml:space="preserve"> است. معمولاً طراح</w:t>
      </w:r>
      <w:r w:rsidRPr="001550B9">
        <w:rPr>
          <w:rFonts w:hint="cs"/>
          <w:rtl/>
          <w:lang w:bidi="fa-IR"/>
        </w:rPr>
        <w:t>ی</w:t>
      </w:r>
      <w:r w:rsidRPr="001550B9">
        <w:rPr>
          <w:rtl/>
          <w:lang w:bidi="fa-IR"/>
        </w:rPr>
        <w:t xml:space="preserve"> آزما</w:t>
      </w:r>
      <w:r w:rsidRPr="001550B9">
        <w:rPr>
          <w:rFonts w:hint="cs"/>
          <w:rtl/>
          <w:lang w:bidi="fa-IR"/>
        </w:rPr>
        <w:t>ی</w:t>
      </w:r>
      <w:r w:rsidRPr="001550B9">
        <w:rPr>
          <w:rFonts w:hint="eastAsia"/>
          <w:rtl/>
          <w:lang w:bidi="fa-IR"/>
        </w:rPr>
        <w:t>ش‌ها</w:t>
      </w:r>
      <w:r w:rsidRPr="001550B9">
        <w:rPr>
          <w:rtl/>
          <w:lang w:bidi="fa-IR"/>
        </w:rPr>
        <w:t xml:space="preserve"> شامل </w:t>
      </w:r>
      <w:r w:rsidRPr="001550B9">
        <w:rPr>
          <w:rFonts w:hint="cs"/>
          <w:rtl/>
          <w:lang w:bidi="fa-IR"/>
        </w:rPr>
        <w:t>ی</w:t>
      </w:r>
      <w:r w:rsidRPr="001550B9">
        <w:rPr>
          <w:rFonts w:hint="eastAsia"/>
          <w:rtl/>
          <w:lang w:bidi="fa-IR"/>
        </w:rPr>
        <w:t>ک</w:t>
      </w:r>
      <w:r w:rsidRPr="001550B9">
        <w:rPr>
          <w:rtl/>
          <w:lang w:bidi="fa-IR"/>
        </w:rPr>
        <w:t xml:space="preserve"> سر</w:t>
      </w:r>
      <w:r w:rsidRPr="001550B9">
        <w:rPr>
          <w:rFonts w:hint="cs"/>
          <w:rtl/>
          <w:lang w:bidi="fa-IR"/>
        </w:rPr>
        <w:t>ی</w:t>
      </w:r>
      <w:r w:rsidRPr="001550B9">
        <w:rPr>
          <w:rtl/>
          <w:lang w:bidi="fa-IR"/>
        </w:rPr>
        <w:t xml:space="preserve"> آزما</w:t>
      </w:r>
      <w:r w:rsidRPr="001550B9">
        <w:rPr>
          <w:rFonts w:hint="cs"/>
          <w:rtl/>
          <w:lang w:bidi="fa-IR"/>
        </w:rPr>
        <w:t>ی</w:t>
      </w:r>
      <w:r w:rsidRPr="001550B9">
        <w:rPr>
          <w:rFonts w:hint="eastAsia"/>
          <w:rtl/>
          <w:lang w:bidi="fa-IR"/>
        </w:rPr>
        <w:t>ش</w:t>
      </w:r>
      <w:r w:rsidRPr="001550B9">
        <w:rPr>
          <w:rtl/>
          <w:lang w:bidi="fa-IR"/>
        </w:rPr>
        <w:t xml:space="preserve"> است که </w:t>
      </w:r>
      <w:r>
        <w:rPr>
          <w:rFonts w:hint="cs"/>
          <w:rtl/>
          <w:lang w:bidi="fa-IR"/>
        </w:rPr>
        <w:t>با توجه دقیق روی</w:t>
      </w:r>
      <w:r w:rsidRPr="001550B9">
        <w:rPr>
          <w:rtl/>
          <w:lang w:bidi="fa-IR"/>
        </w:rPr>
        <w:t xml:space="preserve"> تعداد ز</w:t>
      </w:r>
      <w:r w:rsidRPr="001550B9">
        <w:rPr>
          <w:rFonts w:hint="cs"/>
          <w:rtl/>
          <w:lang w:bidi="fa-IR"/>
        </w:rPr>
        <w:t>ی</w:t>
      </w:r>
      <w:r w:rsidRPr="001550B9">
        <w:rPr>
          <w:rFonts w:hint="eastAsia"/>
          <w:rtl/>
          <w:lang w:bidi="fa-IR"/>
        </w:rPr>
        <w:t>اد</w:t>
      </w:r>
      <w:r w:rsidRPr="001550B9">
        <w:rPr>
          <w:rFonts w:hint="cs"/>
          <w:rtl/>
          <w:lang w:bidi="fa-IR"/>
        </w:rPr>
        <w:t>ی</w:t>
      </w:r>
      <w:r w:rsidRPr="001550B9">
        <w:rPr>
          <w:rtl/>
          <w:lang w:bidi="fa-IR"/>
        </w:rPr>
        <w:t xml:space="preserve"> متغ</w:t>
      </w:r>
      <w:r w:rsidRPr="001550B9">
        <w:rPr>
          <w:rFonts w:hint="cs"/>
          <w:rtl/>
          <w:lang w:bidi="fa-IR"/>
        </w:rPr>
        <w:t>ی</w:t>
      </w:r>
      <w:r w:rsidRPr="001550B9">
        <w:rPr>
          <w:rFonts w:hint="eastAsia"/>
          <w:rtl/>
          <w:lang w:bidi="fa-IR"/>
        </w:rPr>
        <w:t>ر</w:t>
      </w:r>
      <w:r w:rsidRPr="001550B9">
        <w:rPr>
          <w:rtl/>
          <w:lang w:bidi="fa-IR"/>
        </w:rPr>
        <w:t xml:space="preserve"> شروع شد</w:t>
      </w:r>
      <w:r>
        <w:rPr>
          <w:rFonts w:hint="cs"/>
          <w:rtl/>
          <w:lang w:bidi="fa-IR"/>
        </w:rPr>
        <w:t>ه،</w:t>
      </w:r>
      <w:r w:rsidRPr="001550B9">
        <w:rPr>
          <w:rtl/>
          <w:lang w:bidi="fa-IR"/>
        </w:rPr>
        <w:t xml:space="preserve"> سپس </w:t>
      </w:r>
      <w:r>
        <w:rPr>
          <w:rFonts w:hint="cs"/>
          <w:rtl/>
          <w:lang w:bidi="fa-IR"/>
        </w:rPr>
        <w:t>روی</w:t>
      </w:r>
      <w:r w:rsidRPr="001550B9">
        <w:rPr>
          <w:rtl/>
          <w:lang w:bidi="fa-IR"/>
        </w:rPr>
        <w:t xml:space="preserve"> تنها چند</w:t>
      </w:r>
      <w:r w:rsidRPr="001550B9">
        <w:rPr>
          <w:rFonts w:hint="cs"/>
          <w:rtl/>
          <w:lang w:bidi="fa-IR"/>
        </w:rPr>
        <w:t>ی</w:t>
      </w:r>
      <w:r w:rsidRPr="001550B9">
        <w:rPr>
          <w:rFonts w:hint="eastAsia"/>
          <w:rtl/>
          <w:lang w:bidi="fa-IR"/>
        </w:rPr>
        <w:t>ن</w:t>
      </w:r>
      <w:r w:rsidRPr="001550B9">
        <w:rPr>
          <w:rtl/>
          <w:lang w:bidi="fa-IR"/>
        </w:rPr>
        <w:t xml:space="preserve"> متغ</w:t>
      </w:r>
      <w:r w:rsidRPr="001550B9">
        <w:rPr>
          <w:rFonts w:hint="cs"/>
          <w:rtl/>
          <w:lang w:bidi="fa-IR"/>
        </w:rPr>
        <w:t>ی</w:t>
      </w:r>
      <w:r w:rsidRPr="001550B9">
        <w:rPr>
          <w:rFonts w:hint="eastAsia"/>
          <w:rtl/>
          <w:lang w:bidi="fa-IR"/>
        </w:rPr>
        <w:t>ر</w:t>
      </w:r>
      <w:r w:rsidRPr="001550B9">
        <w:rPr>
          <w:rtl/>
          <w:lang w:bidi="fa-IR"/>
        </w:rPr>
        <w:t xml:space="preserve"> </w:t>
      </w:r>
      <w:r>
        <w:rPr>
          <w:rFonts w:hint="cs"/>
          <w:rtl/>
          <w:lang w:bidi="fa-IR"/>
        </w:rPr>
        <w:t>مهم تمرکز</w:t>
      </w:r>
      <w:r w:rsidRPr="001550B9">
        <w:rPr>
          <w:rtl/>
          <w:lang w:bidi="fa-IR"/>
        </w:rPr>
        <w:t xml:space="preserve"> م</w:t>
      </w:r>
      <w:r w:rsidRPr="001550B9">
        <w:rPr>
          <w:rFonts w:hint="cs"/>
          <w:rtl/>
          <w:lang w:bidi="fa-IR"/>
        </w:rPr>
        <w:t>ی</w:t>
      </w:r>
      <w:r>
        <w:rPr>
          <w:rFonts w:hint="cs"/>
          <w:rtl/>
          <w:lang w:bidi="fa-IR"/>
        </w:rPr>
        <w:t xml:space="preserve"> کن</w:t>
      </w:r>
      <w:r w:rsidRPr="001550B9">
        <w:rPr>
          <w:rFonts w:hint="eastAsia"/>
          <w:rtl/>
          <w:lang w:bidi="fa-IR"/>
        </w:rPr>
        <w:t>د</w:t>
      </w:r>
      <w:r w:rsidRPr="001550B9">
        <w:rPr>
          <w:rtl/>
          <w:lang w:bidi="fa-IR"/>
        </w:rPr>
        <w:t>.</w:t>
      </w:r>
    </w:p>
    <w:p w14:paraId="67F0E156" w14:textId="77777777" w:rsidR="00EC60F9" w:rsidRDefault="00EC60F9" w:rsidP="004B7B02">
      <w:pPr>
        <w:rPr>
          <w:rtl/>
          <w:lang w:bidi="fa-IR"/>
        </w:rPr>
      </w:pPr>
    </w:p>
    <w:p w14:paraId="230D2A0A" w14:textId="77777777" w:rsidR="00EC60F9" w:rsidRPr="004B7B02" w:rsidRDefault="00EC60F9" w:rsidP="004B7B02">
      <w:pPr>
        <w:rPr>
          <w:b/>
          <w:bCs/>
          <w:i/>
          <w:iCs/>
          <w:lang w:bidi="fa-IR"/>
        </w:rPr>
      </w:pPr>
      <w:r w:rsidRPr="004B7B02">
        <w:rPr>
          <w:rFonts w:hint="eastAsia"/>
          <w:b/>
          <w:bCs/>
          <w:i/>
          <w:iCs/>
          <w:rtl/>
          <w:lang w:bidi="fa-IR"/>
        </w:rPr>
        <w:t>طراح</w:t>
      </w:r>
      <w:r w:rsidRPr="004B7B02">
        <w:rPr>
          <w:rFonts w:hint="cs"/>
          <w:b/>
          <w:bCs/>
          <w:i/>
          <w:iCs/>
          <w:rtl/>
          <w:lang w:bidi="fa-IR"/>
        </w:rPr>
        <w:t>ی</w:t>
      </w:r>
      <w:r w:rsidRPr="004B7B02">
        <w:rPr>
          <w:b/>
          <w:bCs/>
          <w:i/>
          <w:iCs/>
          <w:rtl/>
          <w:lang w:bidi="fa-IR"/>
        </w:rPr>
        <w:t xml:space="preserve"> برا</w:t>
      </w:r>
      <w:r w:rsidRPr="004B7B02">
        <w:rPr>
          <w:rFonts w:hint="cs"/>
          <w:b/>
          <w:bCs/>
          <w:i/>
          <w:iCs/>
          <w:rtl/>
          <w:lang w:bidi="fa-IR"/>
        </w:rPr>
        <w:t>ی</w:t>
      </w:r>
      <w:r w:rsidRPr="004B7B02">
        <w:rPr>
          <w:b/>
          <w:bCs/>
          <w:i/>
          <w:iCs/>
          <w:rtl/>
          <w:lang w:bidi="fa-IR"/>
        </w:rPr>
        <w:t xml:space="preserve"> شش س</w:t>
      </w:r>
      <w:r w:rsidRPr="004B7B02">
        <w:rPr>
          <w:rFonts w:hint="cs"/>
          <w:b/>
          <w:bCs/>
          <w:i/>
          <w:iCs/>
          <w:rtl/>
          <w:lang w:bidi="fa-IR"/>
        </w:rPr>
        <w:t>ی</w:t>
      </w:r>
      <w:r w:rsidRPr="004B7B02">
        <w:rPr>
          <w:rFonts w:hint="eastAsia"/>
          <w:b/>
          <w:bCs/>
          <w:i/>
          <w:iCs/>
          <w:rtl/>
          <w:lang w:bidi="fa-IR"/>
        </w:rPr>
        <w:t>گما</w:t>
      </w:r>
      <w:r w:rsidRPr="004B7B02">
        <w:rPr>
          <w:b/>
          <w:bCs/>
          <w:i/>
          <w:iCs/>
          <w:rtl/>
          <w:lang w:bidi="fa-IR"/>
        </w:rPr>
        <w:t xml:space="preserve"> (</w:t>
      </w:r>
      <w:r w:rsidRPr="004B7B02">
        <w:rPr>
          <w:b/>
          <w:bCs/>
          <w:i/>
          <w:iCs/>
          <w:lang w:bidi="fa-IR"/>
        </w:rPr>
        <w:t>DFSS</w:t>
      </w:r>
      <w:r w:rsidRPr="004B7B02">
        <w:rPr>
          <w:b/>
          <w:bCs/>
          <w:i/>
          <w:iCs/>
          <w:rtl/>
          <w:lang w:bidi="fa-IR"/>
        </w:rPr>
        <w:t>)</w:t>
      </w:r>
    </w:p>
    <w:p w14:paraId="4B127F86" w14:textId="77777777" w:rsidR="00EC60F9" w:rsidRPr="001550B9" w:rsidRDefault="00EC60F9" w:rsidP="004B7B02">
      <w:pPr>
        <w:rPr>
          <w:lang w:bidi="fa-IR"/>
        </w:rPr>
      </w:pPr>
      <w:r w:rsidRPr="001550B9">
        <w:rPr>
          <w:rFonts w:hint="cs"/>
          <w:rtl/>
          <w:lang w:bidi="fa-IR"/>
        </w:rPr>
        <w:t>ی</w:t>
      </w:r>
      <w:r w:rsidRPr="001550B9">
        <w:rPr>
          <w:rFonts w:hint="eastAsia"/>
          <w:rtl/>
          <w:lang w:bidi="fa-IR"/>
        </w:rPr>
        <w:t>ک</w:t>
      </w:r>
      <w:r w:rsidRPr="001550B9">
        <w:rPr>
          <w:rtl/>
          <w:lang w:bidi="fa-IR"/>
        </w:rPr>
        <w:t xml:space="preserve"> روش </w:t>
      </w:r>
      <w:r>
        <w:rPr>
          <w:rFonts w:hint="cs"/>
          <w:rtl/>
          <w:lang w:bidi="fa-IR"/>
        </w:rPr>
        <w:t>نظام مند</w:t>
      </w:r>
      <w:r w:rsidRPr="001550B9">
        <w:rPr>
          <w:rtl/>
          <w:lang w:bidi="fa-IR"/>
        </w:rPr>
        <w:t xml:space="preserve"> </w:t>
      </w:r>
      <w:r>
        <w:rPr>
          <w:rFonts w:hint="cs"/>
          <w:rtl/>
          <w:lang w:bidi="fa-IR"/>
        </w:rPr>
        <w:t>که</w:t>
      </w:r>
      <w:r w:rsidRPr="001550B9">
        <w:rPr>
          <w:rtl/>
          <w:lang w:bidi="fa-IR"/>
        </w:rPr>
        <w:t xml:space="preserve"> از ابزار و آموزش برا</w:t>
      </w:r>
      <w:r w:rsidRPr="001550B9">
        <w:rPr>
          <w:rFonts w:hint="cs"/>
          <w:rtl/>
          <w:lang w:bidi="fa-IR"/>
        </w:rPr>
        <w:t>ی</w:t>
      </w:r>
      <w:r w:rsidRPr="001550B9">
        <w:rPr>
          <w:rtl/>
          <w:lang w:bidi="fa-IR"/>
        </w:rPr>
        <w:t xml:space="preserve"> </w:t>
      </w:r>
      <w:r>
        <w:rPr>
          <w:rFonts w:hint="cs"/>
          <w:rtl/>
          <w:lang w:bidi="fa-IR"/>
        </w:rPr>
        <w:t>ایجاد امکان</w:t>
      </w:r>
      <w:r w:rsidRPr="001550B9">
        <w:rPr>
          <w:rtl/>
          <w:lang w:bidi="fa-IR"/>
        </w:rPr>
        <w:t xml:space="preserve"> طراح</w:t>
      </w:r>
      <w:r w:rsidRPr="001550B9">
        <w:rPr>
          <w:rFonts w:hint="cs"/>
          <w:rtl/>
          <w:lang w:bidi="fa-IR"/>
        </w:rPr>
        <w:t>ی</w:t>
      </w:r>
      <w:r w:rsidRPr="001550B9">
        <w:rPr>
          <w:rtl/>
          <w:lang w:bidi="fa-IR"/>
        </w:rPr>
        <w:t xml:space="preserve"> محصولات، فرآ</w:t>
      </w:r>
      <w:r w:rsidRPr="001550B9">
        <w:rPr>
          <w:rFonts w:hint="cs"/>
          <w:rtl/>
          <w:lang w:bidi="fa-IR"/>
        </w:rPr>
        <w:t>ی</w:t>
      </w:r>
      <w:r w:rsidRPr="001550B9">
        <w:rPr>
          <w:rFonts w:hint="eastAsia"/>
          <w:rtl/>
          <w:lang w:bidi="fa-IR"/>
        </w:rPr>
        <w:t>ندها</w:t>
      </w:r>
      <w:r w:rsidRPr="001550B9">
        <w:rPr>
          <w:rtl/>
          <w:lang w:bidi="fa-IR"/>
        </w:rPr>
        <w:t xml:space="preserve"> و خدمات</w:t>
      </w:r>
      <w:r w:rsidRPr="001550B9">
        <w:rPr>
          <w:rFonts w:hint="cs"/>
          <w:rtl/>
          <w:lang w:bidi="fa-IR"/>
        </w:rPr>
        <w:t>ی</w:t>
      </w:r>
      <w:r w:rsidRPr="001550B9">
        <w:rPr>
          <w:rtl/>
          <w:lang w:bidi="fa-IR"/>
        </w:rPr>
        <w:t xml:space="preserve"> </w:t>
      </w:r>
      <w:r>
        <w:rPr>
          <w:rFonts w:hint="cs"/>
          <w:rtl/>
          <w:lang w:bidi="fa-IR"/>
        </w:rPr>
        <w:t xml:space="preserve">استفاده می کند </w:t>
      </w:r>
      <w:r w:rsidRPr="001550B9">
        <w:rPr>
          <w:rtl/>
          <w:lang w:bidi="fa-IR"/>
        </w:rPr>
        <w:t>که انتظارات مشتر</w:t>
      </w:r>
      <w:r w:rsidRPr="001550B9">
        <w:rPr>
          <w:rFonts w:hint="cs"/>
          <w:rtl/>
          <w:lang w:bidi="fa-IR"/>
        </w:rPr>
        <w:t>ی</w:t>
      </w:r>
      <w:r w:rsidRPr="001550B9">
        <w:rPr>
          <w:rtl/>
          <w:lang w:bidi="fa-IR"/>
        </w:rPr>
        <w:t xml:space="preserve"> را با سط</w:t>
      </w:r>
      <w:r>
        <w:rPr>
          <w:rFonts w:hint="cs"/>
          <w:rtl/>
          <w:lang w:bidi="fa-IR"/>
        </w:rPr>
        <w:t>و</w:t>
      </w:r>
      <w:r w:rsidRPr="001550B9">
        <w:rPr>
          <w:rtl/>
          <w:lang w:bidi="fa-IR"/>
        </w:rPr>
        <w:t>ح ک</w:t>
      </w:r>
      <w:r w:rsidRPr="001550B9">
        <w:rPr>
          <w:rFonts w:hint="cs"/>
          <w:rtl/>
          <w:lang w:bidi="fa-IR"/>
        </w:rPr>
        <w:t>ی</w:t>
      </w:r>
      <w:r w:rsidRPr="001550B9">
        <w:rPr>
          <w:rFonts w:hint="eastAsia"/>
          <w:rtl/>
          <w:lang w:bidi="fa-IR"/>
        </w:rPr>
        <w:t>ف</w:t>
      </w:r>
      <w:r w:rsidRPr="001550B9">
        <w:rPr>
          <w:rFonts w:hint="cs"/>
          <w:rtl/>
          <w:lang w:bidi="fa-IR"/>
        </w:rPr>
        <w:t>ی</w:t>
      </w:r>
      <w:r w:rsidRPr="001550B9">
        <w:rPr>
          <w:rFonts w:hint="eastAsia"/>
          <w:rtl/>
          <w:lang w:bidi="fa-IR"/>
        </w:rPr>
        <w:t>ت</w:t>
      </w:r>
      <w:r w:rsidRPr="001550B9">
        <w:rPr>
          <w:rtl/>
          <w:lang w:bidi="fa-IR"/>
        </w:rPr>
        <w:t xml:space="preserve"> </w:t>
      </w:r>
      <w:r>
        <w:rPr>
          <w:rFonts w:hint="cs"/>
          <w:rtl/>
          <w:lang w:bidi="fa-IR"/>
        </w:rPr>
        <w:t>شش</w:t>
      </w:r>
      <w:r w:rsidRPr="001550B9">
        <w:rPr>
          <w:rtl/>
          <w:lang w:bidi="fa-IR"/>
        </w:rPr>
        <w:t xml:space="preserve"> س</w:t>
      </w:r>
      <w:r w:rsidRPr="001550B9">
        <w:rPr>
          <w:rFonts w:hint="cs"/>
          <w:rtl/>
          <w:lang w:bidi="fa-IR"/>
        </w:rPr>
        <w:t>ی</w:t>
      </w:r>
      <w:r w:rsidRPr="001550B9">
        <w:rPr>
          <w:rFonts w:hint="eastAsia"/>
          <w:rtl/>
          <w:lang w:bidi="fa-IR"/>
        </w:rPr>
        <w:t>گما</w:t>
      </w:r>
      <w:r w:rsidRPr="001550B9">
        <w:rPr>
          <w:rtl/>
          <w:lang w:bidi="fa-IR"/>
        </w:rPr>
        <w:t xml:space="preserve"> برآورده م</w:t>
      </w:r>
      <w:r w:rsidRPr="001550B9">
        <w:rPr>
          <w:rFonts w:hint="cs"/>
          <w:rtl/>
          <w:lang w:bidi="fa-IR"/>
        </w:rPr>
        <w:t>ی</w:t>
      </w:r>
      <w:r w:rsidRPr="001550B9">
        <w:rPr>
          <w:rtl/>
          <w:lang w:bidi="fa-IR"/>
        </w:rPr>
        <w:t xml:space="preserve"> کنند. </w:t>
      </w:r>
      <w:r w:rsidRPr="001550B9">
        <w:rPr>
          <w:lang w:bidi="fa-IR"/>
        </w:rPr>
        <w:t>DFSS</w:t>
      </w:r>
      <w:r w:rsidRPr="001550B9">
        <w:rPr>
          <w:rtl/>
          <w:lang w:bidi="fa-IR"/>
        </w:rPr>
        <w:t xml:space="preserve"> فرآ</w:t>
      </w:r>
      <w:r w:rsidRPr="001550B9">
        <w:rPr>
          <w:rFonts w:hint="cs"/>
          <w:rtl/>
          <w:lang w:bidi="fa-IR"/>
        </w:rPr>
        <w:t>ی</w:t>
      </w:r>
      <w:r w:rsidRPr="001550B9">
        <w:rPr>
          <w:rFonts w:hint="eastAsia"/>
          <w:rtl/>
          <w:lang w:bidi="fa-IR"/>
        </w:rPr>
        <w:t>ند</w:t>
      </w:r>
      <w:r w:rsidRPr="001550B9">
        <w:rPr>
          <w:rtl/>
          <w:lang w:bidi="fa-IR"/>
        </w:rPr>
        <w:t xml:space="preserve"> طراح</w:t>
      </w:r>
      <w:r w:rsidRPr="001550B9">
        <w:rPr>
          <w:rFonts w:hint="cs"/>
          <w:rtl/>
          <w:lang w:bidi="fa-IR"/>
        </w:rPr>
        <w:t>ی</w:t>
      </w:r>
      <w:r w:rsidRPr="001550B9">
        <w:rPr>
          <w:rtl/>
          <w:lang w:bidi="fa-IR"/>
        </w:rPr>
        <w:t xml:space="preserve"> را به</w:t>
      </w:r>
      <w:r w:rsidRPr="001550B9">
        <w:rPr>
          <w:rFonts w:hint="cs"/>
          <w:rtl/>
          <w:lang w:bidi="fa-IR"/>
        </w:rPr>
        <w:t>ی</w:t>
      </w:r>
      <w:r w:rsidRPr="001550B9">
        <w:rPr>
          <w:rFonts w:hint="eastAsia"/>
          <w:rtl/>
          <w:lang w:bidi="fa-IR"/>
        </w:rPr>
        <w:t>نه</w:t>
      </w:r>
      <w:r w:rsidRPr="001550B9">
        <w:rPr>
          <w:rtl/>
          <w:lang w:bidi="fa-IR"/>
        </w:rPr>
        <w:t xml:space="preserve"> م</w:t>
      </w:r>
      <w:r w:rsidRPr="001550B9">
        <w:rPr>
          <w:rFonts w:hint="cs"/>
          <w:rtl/>
          <w:lang w:bidi="fa-IR"/>
        </w:rPr>
        <w:t>ی</w:t>
      </w:r>
      <w:r w:rsidRPr="001550B9">
        <w:rPr>
          <w:rtl/>
          <w:lang w:bidi="fa-IR"/>
        </w:rPr>
        <w:t xml:space="preserve"> کند تا </w:t>
      </w:r>
      <w:r>
        <w:rPr>
          <w:rFonts w:hint="cs"/>
          <w:rtl/>
          <w:lang w:bidi="fa-IR"/>
        </w:rPr>
        <w:t xml:space="preserve">به </w:t>
      </w:r>
      <w:r w:rsidRPr="001550B9">
        <w:rPr>
          <w:rtl/>
          <w:lang w:bidi="fa-IR"/>
        </w:rPr>
        <w:t>عملکرد</w:t>
      </w:r>
      <w:r>
        <w:rPr>
          <w:rFonts w:hint="cs"/>
          <w:rtl/>
          <w:lang w:bidi="fa-IR"/>
        </w:rPr>
        <w:t>های</w:t>
      </w:r>
      <w:r w:rsidRPr="001550B9">
        <w:rPr>
          <w:rtl/>
          <w:lang w:bidi="fa-IR"/>
        </w:rPr>
        <w:t xml:space="preserve"> </w:t>
      </w:r>
      <w:r>
        <w:rPr>
          <w:rFonts w:hint="cs"/>
          <w:rtl/>
          <w:lang w:bidi="fa-IR"/>
        </w:rPr>
        <w:t xml:space="preserve">شش سیگمای </w:t>
      </w:r>
      <w:r w:rsidRPr="001550B9">
        <w:rPr>
          <w:rtl/>
          <w:lang w:bidi="fa-IR"/>
        </w:rPr>
        <w:t>با ک</w:t>
      </w:r>
      <w:r w:rsidRPr="001550B9">
        <w:rPr>
          <w:rFonts w:hint="cs"/>
          <w:rtl/>
          <w:lang w:bidi="fa-IR"/>
        </w:rPr>
        <w:t>ی</w:t>
      </w:r>
      <w:r w:rsidRPr="001550B9">
        <w:rPr>
          <w:rFonts w:hint="eastAsia"/>
          <w:rtl/>
          <w:lang w:bidi="fa-IR"/>
        </w:rPr>
        <w:t>ف</w:t>
      </w:r>
      <w:r w:rsidRPr="001550B9">
        <w:rPr>
          <w:rFonts w:hint="cs"/>
          <w:rtl/>
          <w:lang w:bidi="fa-IR"/>
        </w:rPr>
        <w:t>ی</w:t>
      </w:r>
      <w:r w:rsidRPr="001550B9">
        <w:rPr>
          <w:rFonts w:hint="eastAsia"/>
          <w:rtl/>
          <w:lang w:bidi="fa-IR"/>
        </w:rPr>
        <w:t>ت</w:t>
      </w:r>
      <w:r w:rsidRPr="001550B9">
        <w:rPr>
          <w:rtl/>
          <w:lang w:bidi="fa-IR"/>
        </w:rPr>
        <w:t xml:space="preserve"> بس</w:t>
      </w:r>
      <w:r w:rsidRPr="001550B9">
        <w:rPr>
          <w:rFonts w:hint="cs"/>
          <w:rtl/>
          <w:lang w:bidi="fa-IR"/>
        </w:rPr>
        <w:t>ی</w:t>
      </w:r>
      <w:r w:rsidRPr="001550B9">
        <w:rPr>
          <w:rFonts w:hint="eastAsia"/>
          <w:rtl/>
          <w:lang w:bidi="fa-IR"/>
        </w:rPr>
        <w:t>ار</w:t>
      </w:r>
      <w:r w:rsidRPr="001550B9">
        <w:rPr>
          <w:rtl/>
          <w:lang w:bidi="fa-IR"/>
        </w:rPr>
        <w:t xml:space="preserve"> بالا و تکرارپذ</w:t>
      </w:r>
      <w:r w:rsidRPr="001550B9">
        <w:rPr>
          <w:rFonts w:hint="cs"/>
          <w:rtl/>
          <w:lang w:bidi="fa-IR"/>
        </w:rPr>
        <w:t>ی</w:t>
      </w:r>
      <w:r w:rsidRPr="001550B9">
        <w:rPr>
          <w:rFonts w:hint="eastAsia"/>
          <w:rtl/>
          <w:lang w:bidi="fa-IR"/>
        </w:rPr>
        <w:t>ر</w:t>
      </w:r>
      <w:r>
        <w:rPr>
          <w:rFonts w:hint="cs"/>
          <w:rtl/>
          <w:lang w:bidi="fa-IR"/>
        </w:rPr>
        <w:t xml:space="preserve"> دست یابد</w:t>
      </w:r>
      <w:r w:rsidRPr="001550B9">
        <w:rPr>
          <w:rtl/>
          <w:lang w:bidi="fa-IR"/>
        </w:rPr>
        <w:t>. ا</w:t>
      </w:r>
      <w:r w:rsidRPr="001550B9">
        <w:rPr>
          <w:rFonts w:hint="cs"/>
          <w:rtl/>
          <w:lang w:bidi="fa-IR"/>
        </w:rPr>
        <w:t>ی</w:t>
      </w:r>
      <w:r w:rsidRPr="001550B9">
        <w:rPr>
          <w:rFonts w:hint="eastAsia"/>
          <w:rtl/>
          <w:lang w:bidi="fa-IR"/>
        </w:rPr>
        <w:t>ن</w:t>
      </w:r>
      <w:r w:rsidRPr="001550B9">
        <w:rPr>
          <w:rtl/>
          <w:lang w:bidi="fa-IR"/>
        </w:rPr>
        <w:t xml:space="preserve"> رو</w:t>
      </w:r>
      <w:r w:rsidRPr="001550B9">
        <w:rPr>
          <w:rFonts w:hint="eastAsia"/>
          <w:rtl/>
          <w:lang w:bidi="fa-IR"/>
        </w:rPr>
        <w:t>ش</w:t>
      </w:r>
      <w:r w:rsidRPr="001550B9">
        <w:rPr>
          <w:rtl/>
          <w:lang w:bidi="fa-IR"/>
        </w:rPr>
        <w:t xml:space="preserve"> از </w:t>
      </w:r>
      <w:r>
        <w:rPr>
          <w:rFonts w:hint="cs"/>
          <w:rtl/>
          <w:lang w:bidi="fa-IR"/>
        </w:rPr>
        <w:t xml:space="preserve">یک </w:t>
      </w:r>
      <w:r w:rsidRPr="001550B9">
        <w:rPr>
          <w:rtl/>
          <w:lang w:bidi="fa-IR"/>
        </w:rPr>
        <w:t>فرآ</w:t>
      </w:r>
      <w:r w:rsidRPr="001550B9">
        <w:rPr>
          <w:rFonts w:hint="cs"/>
          <w:rtl/>
          <w:lang w:bidi="fa-IR"/>
        </w:rPr>
        <w:t>ی</w:t>
      </w:r>
      <w:r w:rsidRPr="001550B9">
        <w:rPr>
          <w:rFonts w:hint="eastAsia"/>
          <w:rtl/>
          <w:lang w:bidi="fa-IR"/>
        </w:rPr>
        <w:t>ند</w:t>
      </w:r>
      <w:r w:rsidRPr="001550B9">
        <w:rPr>
          <w:rtl/>
          <w:lang w:bidi="fa-IR"/>
        </w:rPr>
        <w:t xml:space="preserve"> پنج مرحله‌ا</w:t>
      </w:r>
      <w:r w:rsidRPr="001550B9">
        <w:rPr>
          <w:rFonts w:hint="cs"/>
          <w:rtl/>
          <w:lang w:bidi="fa-IR"/>
        </w:rPr>
        <w:t>ی</w:t>
      </w:r>
      <w:r>
        <w:rPr>
          <w:rFonts w:hint="cs"/>
          <w:rtl/>
          <w:lang w:bidi="fa-IR"/>
        </w:rPr>
        <w:t xml:space="preserve"> به نام</w:t>
      </w:r>
      <w:r w:rsidRPr="001550B9">
        <w:rPr>
          <w:rtl/>
          <w:lang w:bidi="fa-IR"/>
        </w:rPr>
        <w:t xml:space="preserve"> </w:t>
      </w:r>
      <w:r w:rsidRPr="001550B9">
        <w:rPr>
          <w:lang w:bidi="fa-IR"/>
        </w:rPr>
        <w:t>DMADV</w:t>
      </w:r>
      <w:r w:rsidRPr="001550B9">
        <w:rPr>
          <w:rtl/>
          <w:lang w:bidi="fa-IR"/>
        </w:rPr>
        <w:t xml:space="preserve"> (تعر</w:t>
      </w:r>
      <w:r w:rsidRPr="001550B9">
        <w:rPr>
          <w:rFonts w:hint="cs"/>
          <w:rtl/>
          <w:lang w:bidi="fa-IR"/>
        </w:rPr>
        <w:t>ی</w:t>
      </w:r>
      <w:r w:rsidRPr="001550B9">
        <w:rPr>
          <w:rFonts w:hint="eastAsia"/>
          <w:rtl/>
          <w:lang w:bidi="fa-IR"/>
        </w:rPr>
        <w:t>ف</w:t>
      </w:r>
      <w:r w:rsidRPr="001550B9">
        <w:rPr>
          <w:rtl/>
          <w:lang w:bidi="fa-IR"/>
        </w:rPr>
        <w:t xml:space="preserve"> - اندازه گ</w:t>
      </w:r>
      <w:r w:rsidRPr="001550B9">
        <w:rPr>
          <w:rFonts w:hint="cs"/>
          <w:rtl/>
          <w:lang w:bidi="fa-IR"/>
        </w:rPr>
        <w:t>ی</w:t>
      </w:r>
      <w:r w:rsidRPr="001550B9">
        <w:rPr>
          <w:rFonts w:hint="eastAsia"/>
          <w:rtl/>
          <w:lang w:bidi="fa-IR"/>
        </w:rPr>
        <w:t>ر</w:t>
      </w:r>
      <w:r w:rsidRPr="001550B9">
        <w:rPr>
          <w:rFonts w:hint="cs"/>
          <w:rtl/>
          <w:lang w:bidi="fa-IR"/>
        </w:rPr>
        <w:t>ی</w:t>
      </w:r>
      <w:r w:rsidRPr="001550B9">
        <w:rPr>
          <w:rtl/>
          <w:lang w:bidi="fa-IR"/>
        </w:rPr>
        <w:t xml:space="preserve"> - </w:t>
      </w:r>
      <w:r>
        <w:rPr>
          <w:rtl/>
          <w:lang w:bidi="fa-IR"/>
        </w:rPr>
        <w:t>تحلیل</w:t>
      </w:r>
      <w:r w:rsidRPr="001550B9">
        <w:rPr>
          <w:rtl/>
          <w:lang w:bidi="fa-IR"/>
        </w:rPr>
        <w:t xml:space="preserve"> - طراح</w:t>
      </w:r>
      <w:r w:rsidRPr="001550B9">
        <w:rPr>
          <w:rFonts w:hint="cs"/>
          <w:rtl/>
          <w:lang w:bidi="fa-IR"/>
        </w:rPr>
        <w:t>ی</w:t>
      </w:r>
      <w:r w:rsidRPr="001550B9">
        <w:rPr>
          <w:rtl/>
          <w:lang w:bidi="fa-IR"/>
        </w:rPr>
        <w:t xml:space="preserve"> - ت</w:t>
      </w:r>
      <w:r>
        <w:rPr>
          <w:rFonts w:hint="cs"/>
          <w:rtl/>
          <w:lang w:bidi="fa-IR"/>
        </w:rPr>
        <w:t>صدیق</w:t>
      </w:r>
      <w:r w:rsidRPr="001550B9">
        <w:rPr>
          <w:rtl/>
          <w:lang w:bidi="fa-IR"/>
        </w:rPr>
        <w:t>)</w:t>
      </w:r>
      <w:r>
        <w:rPr>
          <w:rStyle w:val="FootnoteReference"/>
          <w:rFonts w:cs="Arial"/>
          <w:rtl/>
          <w:lang w:bidi="fa-IR"/>
        </w:rPr>
        <w:footnoteReference w:id="569"/>
      </w:r>
      <w:r w:rsidRPr="001550B9">
        <w:rPr>
          <w:rtl/>
          <w:lang w:bidi="fa-IR"/>
        </w:rPr>
        <w:t xml:space="preserve"> پ</w:t>
      </w:r>
      <w:r w:rsidRPr="001550B9">
        <w:rPr>
          <w:rFonts w:hint="cs"/>
          <w:rtl/>
          <w:lang w:bidi="fa-IR"/>
        </w:rPr>
        <w:t>ی</w:t>
      </w:r>
      <w:r w:rsidRPr="001550B9">
        <w:rPr>
          <w:rFonts w:hint="eastAsia"/>
          <w:rtl/>
          <w:lang w:bidi="fa-IR"/>
        </w:rPr>
        <w:t>رو</w:t>
      </w:r>
      <w:r w:rsidRPr="001550B9">
        <w:rPr>
          <w:rFonts w:hint="cs"/>
          <w:rtl/>
          <w:lang w:bidi="fa-IR"/>
        </w:rPr>
        <w:t>ی</w:t>
      </w:r>
      <w:r w:rsidRPr="001550B9">
        <w:rPr>
          <w:rtl/>
          <w:lang w:bidi="fa-IR"/>
        </w:rPr>
        <w:t xml:space="preserve"> م</w:t>
      </w:r>
      <w:r w:rsidRPr="001550B9">
        <w:rPr>
          <w:rFonts w:hint="cs"/>
          <w:rtl/>
          <w:lang w:bidi="fa-IR"/>
        </w:rPr>
        <w:t>ی</w:t>
      </w:r>
      <w:r w:rsidRPr="001550B9">
        <w:rPr>
          <w:rtl/>
          <w:lang w:bidi="fa-IR"/>
        </w:rPr>
        <w:t xml:space="preserve"> کند که گاه</w:t>
      </w:r>
      <w:r w:rsidRPr="001550B9">
        <w:rPr>
          <w:rFonts w:hint="cs"/>
          <w:rtl/>
          <w:lang w:bidi="fa-IR"/>
        </w:rPr>
        <w:t>ی</w:t>
      </w:r>
      <w:r w:rsidRPr="001550B9">
        <w:rPr>
          <w:rtl/>
          <w:lang w:bidi="fa-IR"/>
        </w:rPr>
        <w:t xml:space="preserve"> به عنوان مترادف </w:t>
      </w:r>
      <w:r w:rsidRPr="001550B9">
        <w:rPr>
          <w:lang w:bidi="fa-IR"/>
        </w:rPr>
        <w:t>DFSS</w:t>
      </w:r>
      <w:r w:rsidRPr="001550B9">
        <w:rPr>
          <w:rtl/>
          <w:lang w:bidi="fa-IR"/>
        </w:rPr>
        <w:t xml:space="preserve"> </w:t>
      </w:r>
      <w:r>
        <w:rPr>
          <w:rFonts w:hint="cs"/>
          <w:rtl/>
          <w:lang w:bidi="fa-IR"/>
        </w:rPr>
        <w:t>شناخت</w:t>
      </w:r>
      <w:r w:rsidRPr="001550B9">
        <w:rPr>
          <w:rtl/>
          <w:lang w:bidi="fa-IR"/>
        </w:rPr>
        <w:t>ه م</w:t>
      </w:r>
      <w:r w:rsidRPr="001550B9">
        <w:rPr>
          <w:rFonts w:hint="cs"/>
          <w:rtl/>
          <w:lang w:bidi="fa-IR"/>
        </w:rPr>
        <w:t>ی</w:t>
      </w:r>
      <w:r w:rsidRPr="001550B9">
        <w:rPr>
          <w:rtl/>
          <w:lang w:bidi="fa-IR"/>
        </w:rPr>
        <w:t xml:space="preserve"> شود.</w:t>
      </w:r>
    </w:p>
    <w:p w14:paraId="301B515D" w14:textId="77777777" w:rsidR="00EC60F9" w:rsidRDefault="00EC60F9" w:rsidP="00EC60F9">
      <w:pPr>
        <w:spacing w:before="120" w:after="120"/>
        <w:rPr>
          <w:rFonts w:cs="Arial"/>
          <w:b/>
          <w:bCs/>
          <w:i/>
          <w:iCs/>
          <w:rtl/>
          <w:lang w:bidi="fa-IR"/>
        </w:rPr>
      </w:pPr>
    </w:p>
    <w:p w14:paraId="24CB4615" w14:textId="77777777" w:rsidR="00A9143C" w:rsidRPr="003560E3" w:rsidRDefault="00A9143C" w:rsidP="004B7B02">
      <w:pPr>
        <w:rPr>
          <w:lang w:bidi="fa-IR"/>
        </w:rPr>
      </w:pPr>
      <w:r w:rsidRPr="004B7B02">
        <w:rPr>
          <w:rFonts w:hint="cs"/>
          <w:b/>
          <w:bCs/>
          <w:i/>
          <w:iCs/>
          <w:rtl/>
          <w:lang w:bidi="fa-IR"/>
        </w:rPr>
        <w:t>لای</w:t>
      </w:r>
      <w:r w:rsidRPr="004B7B02">
        <w:rPr>
          <w:rFonts w:hint="eastAsia"/>
          <w:b/>
          <w:bCs/>
          <w:i/>
          <w:iCs/>
          <w:rtl/>
          <w:lang w:bidi="fa-IR"/>
        </w:rPr>
        <w:t>ه</w:t>
      </w:r>
      <w:r w:rsidRPr="004B7B02">
        <w:rPr>
          <w:rFonts w:hint="cs"/>
          <w:b/>
          <w:bCs/>
          <w:i/>
          <w:iCs/>
          <w:rtl/>
          <w:lang w:bidi="fa-IR"/>
        </w:rPr>
        <w:t xml:space="preserve"> </w:t>
      </w:r>
      <w:r w:rsidRPr="004B7B02">
        <w:rPr>
          <w:rFonts w:hint="eastAsia"/>
          <w:b/>
          <w:bCs/>
          <w:i/>
          <w:iCs/>
          <w:rtl/>
          <w:lang w:bidi="fa-IR"/>
        </w:rPr>
        <w:t>‌بند</w:t>
      </w:r>
      <w:r w:rsidRPr="004B7B02">
        <w:rPr>
          <w:rFonts w:hint="cs"/>
          <w:b/>
          <w:bCs/>
          <w:i/>
          <w:iCs/>
          <w:rtl/>
          <w:lang w:bidi="fa-IR"/>
        </w:rPr>
        <w:t>ی</w:t>
      </w:r>
      <w:r w:rsidRPr="003560E3">
        <w:rPr>
          <w:rStyle w:val="FootnoteReference"/>
          <w:rFonts w:cs="Arial"/>
          <w:rtl/>
          <w:lang w:bidi="fa-IR"/>
        </w:rPr>
        <w:footnoteReference w:id="570"/>
      </w:r>
    </w:p>
    <w:p w14:paraId="254C65E7" w14:textId="77777777" w:rsidR="00A9143C" w:rsidRDefault="00A9143C" w:rsidP="004B7B02">
      <w:pPr>
        <w:rPr>
          <w:lang w:bidi="fa-IR"/>
        </w:rPr>
      </w:pPr>
      <w:r w:rsidRPr="00BD73A9">
        <w:rPr>
          <w:rtl/>
          <w:lang w:bidi="fa-IR"/>
        </w:rPr>
        <w:t>تکن</w:t>
      </w:r>
      <w:r w:rsidRPr="00BD73A9">
        <w:rPr>
          <w:rFonts w:hint="cs"/>
          <w:rtl/>
          <w:lang w:bidi="fa-IR"/>
        </w:rPr>
        <w:t>ی</w:t>
      </w:r>
      <w:r w:rsidRPr="00BD73A9">
        <w:rPr>
          <w:rFonts w:hint="eastAsia"/>
          <w:rtl/>
          <w:lang w:bidi="fa-IR"/>
        </w:rPr>
        <w:t>ک</w:t>
      </w:r>
      <w:r>
        <w:rPr>
          <w:rFonts w:hint="cs"/>
          <w:rtl/>
          <w:lang w:bidi="fa-IR"/>
        </w:rPr>
        <w:t>ی</w:t>
      </w:r>
      <w:r w:rsidRPr="00BD73A9">
        <w:rPr>
          <w:rtl/>
          <w:lang w:bidi="fa-IR"/>
        </w:rPr>
        <w:t xml:space="preserve"> که داده</w:t>
      </w:r>
      <w:r>
        <w:rPr>
          <w:rFonts w:hint="cs"/>
          <w:rtl/>
          <w:lang w:bidi="fa-IR"/>
        </w:rPr>
        <w:t xml:space="preserve"> </w:t>
      </w:r>
      <w:r w:rsidRPr="00BD73A9">
        <w:rPr>
          <w:rtl/>
          <w:lang w:bidi="fa-IR"/>
        </w:rPr>
        <w:t>‌ها</w:t>
      </w:r>
      <w:r w:rsidRPr="00BD73A9">
        <w:rPr>
          <w:rFonts w:hint="cs"/>
          <w:rtl/>
          <w:lang w:bidi="fa-IR"/>
        </w:rPr>
        <w:t>ی</w:t>
      </w:r>
      <w:r w:rsidRPr="00BD73A9">
        <w:rPr>
          <w:rtl/>
          <w:lang w:bidi="fa-IR"/>
        </w:rPr>
        <w:t xml:space="preserve"> جمع‌آور</w:t>
      </w:r>
      <w:r w:rsidRPr="00BD73A9">
        <w:rPr>
          <w:rFonts w:hint="cs"/>
          <w:rtl/>
          <w:lang w:bidi="fa-IR"/>
        </w:rPr>
        <w:t>ی</w:t>
      </w:r>
      <w:r w:rsidRPr="00BD73A9">
        <w:rPr>
          <w:rtl/>
          <w:lang w:bidi="fa-IR"/>
        </w:rPr>
        <w:t xml:space="preserve"> شده از منابع </w:t>
      </w:r>
      <w:r>
        <w:rPr>
          <w:rFonts w:hint="cs"/>
          <w:rtl/>
          <w:lang w:bidi="fa-IR"/>
        </w:rPr>
        <w:t>گوناگون</w:t>
      </w:r>
      <w:r w:rsidRPr="00BD73A9">
        <w:rPr>
          <w:rtl/>
          <w:lang w:bidi="fa-IR"/>
        </w:rPr>
        <w:t xml:space="preserve"> را جدا م</w:t>
      </w:r>
      <w:r w:rsidRPr="00BD73A9">
        <w:rPr>
          <w:rFonts w:hint="cs"/>
          <w:rtl/>
          <w:lang w:bidi="fa-IR"/>
        </w:rPr>
        <w:t>ی‌</w:t>
      </w:r>
      <w:r w:rsidRPr="00BD73A9">
        <w:rPr>
          <w:rFonts w:hint="eastAsia"/>
          <w:rtl/>
          <w:lang w:bidi="fa-IR"/>
        </w:rPr>
        <w:t>کند</w:t>
      </w:r>
      <w:r w:rsidRPr="00BD73A9">
        <w:rPr>
          <w:rtl/>
          <w:lang w:bidi="fa-IR"/>
        </w:rPr>
        <w:t xml:space="preserve"> تا </w:t>
      </w:r>
      <w:r w:rsidRPr="00BD73A9">
        <w:rPr>
          <w:rFonts w:hint="cs"/>
          <w:rtl/>
          <w:lang w:bidi="fa-IR"/>
        </w:rPr>
        <w:t>ی</w:t>
      </w:r>
      <w:r w:rsidRPr="00BD73A9">
        <w:rPr>
          <w:rFonts w:hint="eastAsia"/>
          <w:rtl/>
          <w:lang w:bidi="fa-IR"/>
        </w:rPr>
        <w:t>ک</w:t>
      </w:r>
      <w:r w:rsidRPr="00BD73A9">
        <w:rPr>
          <w:rtl/>
          <w:lang w:bidi="fa-IR"/>
        </w:rPr>
        <w:t xml:space="preserve"> الگو قابل مشاهده </w:t>
      </w:r>
      <w:r>
        <w:rPr>
          <w:rFonts w:hint="cs"/>
          <w:rtl/>
          <w:lang w:bidi="fa-IR"/>
        </w:rPr>
        <w:t>شو</w:t>
      </w:r>
      <w:r w:rsidRPr="00BD73A9">
        <w:rPr>
          <w:rtl/>
          <w:lang w:bidi="fa-IR"/>
        </w:rPr>
        <w:t>د.</w:t>
      </w:r>
    </w:p>
    <w:p w14:paraId="0C7CA4CF" w14:textId="77777777" w:rsidR="00A9143C" w:rsidRDefault="00A9143C" w:rsidP="004B7B02">
      <w:pPr>
        <w:rPr>
          <w:rtl/>
          <w:lang w:bidi="fa-IR"/>
        </w:rPr>
      </w:pPr>
    </w:p>
    <w:p w14:paraId="1FC84E9A" w14:textId="6CBC3CFD" w:rsidR="00EC60F9" w:rsidRPr="00664E28" w:rsidRDefault="00EC60F9" w:rsidP="004B7B02">
      <w:pPr>
        <w:rPr>
          <w:lang w:bidi="fa-IR"/>
        </w:rPr>
      </w:pPr>
      <w:r w:rsidRPr="004B7B02">
        <w:rPr>
          <w:rFonts w:hint="eastAsia"/>
          <w:b/>
          <w:bCs/>
          <w:i/>
          <w:iCs/>
          <w:rtl/>
          <w:lang w:bidi="fa-IR"/>
        </w:rPr>
        <w:t>م</w:t>
      </w:r>
      <w:r w:rsidRPr="004B7B02">
        <w:rPr>
          <w:rFonts w:hint="cs"/>
          <w:b/>
          <w:bCs/>
          <w:i/>
          <w:iCs/>
          <w:rtl/>
          <w:lang w:bidi="fa-IR"/>
        </w:rPr>
        <w:t>و</w:t>
      </w:r>
      <w:r w:rsidRPr="004B7B02">
        <w:rPr>
          <w:rFonts w:hint="eastAsia"/>
          <w:b/>
          <w:bCs/>
          <w:i/>
          <w:iCs/>
          <w:rtl/>
          <w:lang w:bidi="fa-IR"/>
        </w:rPr>
        <w:t>دا</w:t>
      </w:r>
      <w:r w:rsidRPr="00664E28">
        <w:rPr>
          <w:rStyle w:val="FootnoteReference"/>
          <w:rFonts w:cs="Arial"/>
          <w:lang w:bidi="fa-IR"/>
        </w:rPr>
        <w:footnoteReference w:id="571"/>
      </w:r>
    </w:p>
    <w:p w14:paraId="627C2EE1" w14:textId="77777777" w:rsidR="00EC60F9" w:rsidRPr="00AD6EB6" w:rsidRDefault="00EC60F9" w:rsidP="004B7B02">
      <w:pPr>
        <w:rPr>
          <w:lang w:bidi="fa-IR"/>
        </w:rPr>
      </w:pPr>
      <w:r w:rsidRPr="00AD6EB6">
        <w:rPr>
          <w:rFonts w:hint="eastAsia"/>
          <w:rtl/>
          <w:lang w:bidi="fa-IR"/>
        </w:rPr>
        <w:t>واژه</w:t>
      </w:r>
      <w:r w:rsidRPr="00AD6EB6">
        <w:rPr>
          <w:rtl/>
          <w:lang w:bidi="fa-IR"/>
        </w:rPr>
        <w:t xml:space="preserve"> </w:t>
      </w:r>
      <w:r>
        <w:rPr>
          <w:rtl/>
          <w:lang w:bidi="fa-IR"/>
        </w:rPr>
        <w:t>ناب</w:t>
      </w:r>
      <w:r w:rsidRPr="00AD6EB6">
        <w:rPr>
          <w:rtl/>
          <w:lang w:bidi="fa-IR"/>
        </w:rPr>
        <w:t xml:space="preserve"> ژاپن</w:t>
      </w:r>
      <w:r w:rsidRPr="00AD6EB6">
        <w:rPr>
          <w:rFonts w:hint="cs"/>
          <w:rtl/>
          <w:lang w:bidi="fa-IR"/>
        </w:rPr>
        <w:t>ی</w:t>
      </w:r>
      <w:r w:rsidRPr="00AD6EB6">
        <w:rPr>
          <w:rtl/>
          <w:lang w:bidi="fa-IR"/>
        </w:rPr>
        <w:t xml:space="preserve"> برا</w:t>
      </w:r>
      <w:r w:rsidRPr="00AD6EB6">
        <w:rPr>
          <w:rFonts w:hint="cs"/>
          <w:rtl/>
          <w:lang w:bidi="fa-IR"/>
        </w:rPr>
        <w:t>ی</w:t>
      </w:r>
      <w:r w:rsidRPr="00AD6EB6">
        <w:rPr>
          <w:rtl/>
          <w:lang w:bidi="fa-IR"/>
        </w:rPr>
        <w:t xml:space="preserve"> </w:t>
      </w:r>
      <w:r>
        <w:rPr>
          <w:rFonts w:hint="cs"/>
          <w:rtl/>
          <w:lang w:bidi="fa-IR"/>
        </w:rPr>
        <w:t>اتلاف</w:t>
      </w:r>
      <w:r w:rsidRPr="00AD6EB6">
        <w:rPr>
          <w:rtl/>
          <w:lang w:bidi="fa-IR"/>
        </w:rPr>
        <w:t>؛ کار بدون ارزش افزوده.</w:t>
      </w:r>
    </w:p>
    <w:p w14:paraId="59BC16EC" w14:textId="77777777" w:rsidR="00EC60F9" w:rsidRDefault="00EC60F9" w:rsidP="004B7B02">
      <w:pPr>
        <w:rPr>
          <w:rtl/>
          <w:lang w:bidi="fa-IR"/>
        </w:rPr>
      </w:pPr>
    </w:p>
    <w:p w14:paraId="3D9FE6FA" w14:textId="77777777" w:rsidR="00EC60F9" w:rsidRPr="00664E28" w:rsidRDefault="00EC60F9" w:rsidP="004B7B02">
      <w:pPr>
        <w:rPr>
          <w:lang w:bidi="fa-IR"/>
        </w:rPr>
      </w:pPr>
      <w:r w:rsidRPr="004B7B02">
        <w:rPr>
          <w:rFonts w:hint="eastAsia"/>
          <w:b/>
          <w:bCs/>
          <w:i/>
          <w:iCs/>
          <w:rtl/>
          <w:lang w:bidi="fa-IR"/>
        </w:rPr>
        <w:t>مورا</w:t>
      </w:r>
      <w:r w:rsidRPr="00664E28">
        <w:rPr>
          <w:rStyle w:val="FootnoteReference"/>
          <w:rFonts w:cs="Arial"/>
          <w:rtl/>
          <w:lang w:bidi="fa-IR"/>
        </w:rPr>
        <w:footnoteReference w:id="572"/>
      </w:r>
    </w:p>
    <w:p w14:paraId="3A6CE6D4" w14:textId="77777777" w:rsidR="00EC60F9" w:rsidRDefault="00EC60F9" w:rsidP="004B7B02">
      <w:pPr>
        <w:rPr>
          <w:rtl/>
          <w:lang w:bidi="fa-IR"/>
        </w:rPr>
      </w:pPr>
      <w:r w:rsidRPr="00AD6EB6">
        <w:rPr>
          <w:rFonts w:hint="eastAsia"/>
          <w:rtl/>
          <w:lang w:bidi="fa-IR"/>
        </w:rPr>
        <w:t>واژه</w:t>
      </w:r>
      <w:r w:rsidRPr="00AD6EB6">
        <w:rPr>
          <w:rtl/>
          <w:lang w:bidi="fa-IR"/>
        </w:rPr>
        <w:t xml:space="preserve"> </w:t>
      </w:r>
      <w:r>
        <w:rPr>
          <w:rtl/>
          <w:lang w:bidi="fa-IR"/>
        </w:rPr>
        <w:t>ناب</w:t>
      </w:r>
      <w:r w:rsidRPr="00AD6EB6">
        <w:rPr>
          <w:rtl/>
          <w:lang w:bidi="fa-IR"/>
        </w:rPr>
        <w:t xml:space="preserve"> ژاپن</w:t>
      </w:r>
      <w:r w:rsidRPr="00AD6EB6">
        <w:rPr>
          <w:rFonts w:hint="cs"/>
          <w:rtl/>
          <w:lang w:bidi="fa-IR"/>
        </w:rPr>
        <w:t>ی</w:t>
      </w:r>
      <w:r w:rsidRPr="00AD6EB6">
        <w:rPr>
          <w:rtl/>
          <w:lang w:bidi="fa-IR"/>
        </w:rPr>
        <w:t xml:space="preserve"> برا</w:t>
      </w:r>
      <w:r w:rsidRPr="00AD6EB6">
        <w:rPr>
          <w:rFonts w:hint="cs"/>
          <w:rtl/>
          <w:lang w:bidi="fa-IR"/>
        </w:rPr>
        <w:t>ی</w:t>
      </w:r>
      <w:r w:rsidRPr="00AD6EB6">
        <w:rPr>
          <w:rtl/>
          <w:lang w:bidi="fa-IR"/>
        </w:rPr>
        <w:t xml:space="preserve"> ناهموار</w:t>
      </w:r>
      <w:r w:rsidRPr="00AD6EB6">
        <w:rPr>
          <w:rFonts w:hint="cs"/>
          <w:rtl/>
          <w:lang w:bidi="fa-IR"/>
        </w:rPr>
        <w:t>ی</w:t>
      </w:r>
      <w:r w:rsidRPr="00AD6EB6">
        <w:rPr>
          <w:rFonts w:hint="eastAsia"/>
          <w:rtl/>
          <w:lang w:bidi="fa-IR"/>
        </w:rPr>
        <w:t>؛</w:t>
      </w:r>
      <w:r w:rsidRPr="00AD6EB6">
        <w:rPr>
          <w:rtl/>
          <w:lang w:bidi="fa-IR"/>
        </w:rPr>
        <w:t xml:space="preserve"> ناپا</w:t>
      </w:r>
      <w:r w:rsidRPr="00AD6EB6">
        <w:rPr>
          <w:rFonts w:hint="cs"/>
          <w:rtl/>
          <w:lang w:bidi="fa-IR"/>
        </w:rPr>
        <w:t>ی</w:t>
      </w:r>
      <w:r w:rsidRPr="00AD6EB6">
        <w:rPr>
          <w:rFonts w:hint="eastAsia"/>
          <w:rtl/>
          <w:lang w:bidi="fa-IR"/>
        </w:rPr>
        <w:t>دار</w:t>
      </w:r>
      <w:r w:rsidRPr="00AD6EB6">
        <w:rPr>
          <w:rFonts w:hint="cs"/>
          <w:rtl/>
          <w:lang w:bidi="fa-IR"/>
        </w:rPr>
        <w:t>ی</w:t>
      </w:r>
      <w:r w:rsidRPr="00AD6EB6">
        <w:rPr>
          <w:rtl/>
          <w:lang w:bidi="fa-IR"/>
        </w:rPr>
        <w:t>.</w:t>
      </w:r>
    </w:p>
    <w:p w14:paraId="7EE01CF7" w14:textId="77777777" w:rsidR="00EC60F9" w:rsidRPr="00AD6EB6" w:rsidRDefault="00EC60F9" w:rsidP="004B7B02">
      <w:pPr>
        <w:rPr>
          <w:lang w:bidi="fa-IR"/>
        </w:rPr>
      </w:pPr>
    </w:p>
    <w:p w14:paraId="76C43AA5" w14:textId="77777777" w:rsidR="00EC60F9" w:rsidRPr="00C17AC5" w:rsidRDefault="00EC60F9" w:rsidP="004B7B02">
      <w:pPr>
        <w:rPr>
          <w:lang w:bidi="fa-IR"/>
        </w:rPr>
      </w:pPr>
      <w:r w:rsidRPr="004B7B02">
        <w:rPr>
          <w:rFonts w:hint="eastAsia"/>
          <w:b/>
          <w:bCs/>
          <w:i/>
          <w:iCs/>
          <w:rtl/>
          <w:lang w:bidi="fa-IR"/>
        </w:rPr>
        <w:t>مور</w:t>
      </w:r>
      <w:r w:rsidRPr="004B7B02">
        <w:rPr>
          <w:rFonts w:hint="cs"/>
          <w:b/>
          <w:bCs/>
          <w:i/>
          <w:iCs/>
          <w:rtl/>
          <w:lang w:bidi="fa-IR"/>
        </w:rPr>
        <w:t>ی</w:t>
      </w:r>
      <w:r w:rsidRPr="00C17AC5">
        <w:rPr>
          <w:rStyle w:val="FootnoteReference"/>
          <w:rFonts w:cs="Arial"/>
          <w:rtl/>
          <w:lang w:bidi="fa-IR"/>
        </w:rPr>
        <w:footnoteReference w:id="573"/>
      </w:r>
    </w:p>
    <w:p w14:paraId="610AC327" w14:textId="77777777" w:rsidR="00EC60F9" w:rsidRPr="00AD6EB6" w:rsidRDefault="00EC60F9" w:rsidP="004B7B02">
      <w:pPr>
        <w:rPr>
          <w:lang w:bidi="fa-IR"/>
        </w:rPr>
      </w:pPr>
      <w:r w:rsidRPr="00AD6EB6">
        <w:rPr>
          <w:rFonts w:hint="eastAsia"/>
          <w:rtl/>
          <w:lang w:bidi="fa-IR"/>
        </w:rPr>
        <w:t>واژه</w:t>
      </w:r>
      <w:r w:rsidRPr="00AD6EB6">
        <w:rPr>
          <w:rtl/>
          <w:lang w:bidi="fa-IR"/>
        </w:rPr>
        <w:t xml:space="preserve"> </w:t>
      </w:r>
      <w:r>
        <w:rPr>
          <w:rtl/>
          <w:lang w:bidi="fa-IR"/>
        </w:rPr>
        <w:t>ناب</w:t>
      </w:r>
      <w:r w:rsidRPr="00AD6EB6">
        <w:rPr>
          <w:rtl/>
          <w:lang w:bidi="fa-IR"/>
        </w:rPr>
        <w:t xml:space="preserve"> ژاپن</w:t>
      </w:r>
      <w:r w:rsidRPr="00AD6EB6">
        <w:rPr>
          <w:rFonts w:hint="cs"/>
          <w:rtl/>
          <w:lang w:bidi="fa-IR"/>
        </w:rPr>
        <w:t>ی</w:t>
      </w:r>
      <w:r w:rsidRPr="00AD6EB6">
        <w:rPr>
          <w:rtl/>
          <w:lang w:bidi="fa-IR"/>
        </w:rPr>
        <w:t xml:space="preserve"> برا</w:t>
      </w:r>
      <w:r w:rsidRPr="00AD6EB6">
        <w:rPr>
          <w:rFonts w:hint="cs"/>
          <w:rtl/>
          <w:lang w:bidi="fa-IR"/>
        </w:rPr>
        <w:t>ی</w:t>
      </w:r>
      <w:r w:rsidRPr="00AD6EB6">
        <w:rPr>
          <w:rtl/>
          <w:lang w:bidi="fa-IR"/>
        </w:rPr>
        <w:t xml:space="preserve"> بار ز</w:t>
      </w:r>
      <w:r w:rsidRPr="00AD6EB6">
        <w:rPr>
          <w:rFonts w:hint="cs"/>
          <w:rtl/>
          <w:lang w:bidi="fa-IR"/>
        </w:rPr>
        <w:t>ی</w:t>
      </w:r>
      <w:r w:rsidRPr="00AD6EB6">
        <w:rPr>
          <w:rFonts w:hint="eastAsia"/>
          <w:rtl/>
          <w:lang w:bidi="fa-IR"/>
        </w:rPr>
        <w:t>اد؛</w:t>
      </w:r>
      <w:r w:rsidRPr="00AD6EB6">
        <w:rPr>
          <w:rtl/>
          <w:lang w:bidi="fa-IR"/>
        </w:rPr>
        <w:t xml:space="preserve"> کار </w:t>
      </w:r>
      <w:r>
        <w:rPr>
          <w:rFonts w:hint="cs"/>
          <w:rtl/>
          <w:lang w:bidi="fa-IR"/>
        </w:rPr>
        <w:t>غیر منطقی</w:t>
      </w:r>
      <w:r w:rsidRPr="00AD6EB6">
        <w:rPr>
          <w:rtl/>
          <w:lang w:bidi="fa-IR"/>
        </w:rPr>
        <w:t>.</w:t>
      </w:r>
    </w:p>
    <w:p w14:paraId="5F8CF500" w14:textId="77777777" w:rsidR="00EC60F9" w:rsidRDefault="00EC60F9" w:rsidP="004B7B02">
      <w:pPr>
        <w:rPr>
          <w:rtl/>
          <w:lang w:bidi="fa-IR"/>
        </w:rPr>
      </w:pPr>
    </w:p>
    <w:p w14:paraId="3EFAF01B" w14:textId="77777777" w:rsidR="00A9143C" w:rsidRPr="003560E3" w:rsidRDefault="00A9143C" w:rsidP="004B7B02">
      <w:pPr>
        <w:rPr>
          <w:lang w:bidi="fa-IR"/>
        </w:rPr>
      </w:pPr>
      <w:r w:rsidRPr="004B7B02">
        <w:rPr>
          <w:rFonts w:hint="cs"/>
          <w:b/>
          <w:bCs/>
          <w:i/>
          <w:iCs/>
          <w:rtl/>
          <w:lang w:bidi="fa-IR"/>
        </w:rPr>
        <w:t>نظریه ی</w:t>
      </w:r>
      <w:r w:rsidRPr="004B7B02">
        <w:rPr>
          <w:b/>
          <w:bCs/>
          <w:i/>
          <w:iCs/>
          <w:rtl/>
          <w:lang w:bidi="fa-IR"/>
        </w:rPr>
        <w:t xml:space="preserve"> محدود</w:t>
      </w:r>
      <w:r w:rsidRPr="004B7B02">
        <w:rPr>
          <w:rFonts w:hint="cs"/>
          <w:b/>
          <w:bCs/>
          <w:i/>
          <w:iCs/>
          <w:rtl/>
          <w:lang w:bidi="fa-IR"/>
        </w:rPr>
        <w:t>ی</w:t>
      </w:r>
      <w:r w:rsidRPr="004B7B02">
        <w:rPr>
          <w:rFonts w:hint="eastAsia"/>
          <w:b/>
          <w:bCs/>
          <w:i/>
          <w:iCs/>
          <w:rtl/>
          <w:lang w:bidi="fa-IR"/>
        </w:rPr>
        <w:t>ت‌ها</w:t>
      </w:r>
      <w:r w:rsidRPr="004B7B02">
        <w:rPr>
          <w:b/>
          <w:bCs/>
          <w:i/>
          <w:iCs/>
          <w:rtl/>
          <w:lang w:bidi="fa-IR"/>
        </w:rPr>
        <w:t xml:space="preserve"> (</w:t>
      </w:r>
      <w:r w:rsidRPr="004B7B02">
        <w:rPr>
          <w:b/>
          <w:bCs/>
          <w:i/>
          <w:iCs/>
          <w:lang w:bidi="fa-IR"/>
        </w:rPr>
        <w:t>TOC</w:t>
      </w:r>
      <w:r w:rsidRPr="004B7B02">
        <w:rPr>
          <w:b/>
          <w:bCs/>
          <w:i/>
          <w:iCs/>
          <w:rtl/>
          <w:lang w:bidi="fa-IR"/>
        </w:rPr>
        <w:t>)</w:t>
      </w:r>
      <w:r w:rsidRPr="003560E3">
        <w:rPr>
          <w:rStyle w:val="FootnoteReference"/>
          <w:rFonts w:cs="Arial"/>
          <w:rtl/>
          <w:lang w:bidi="fa-IR"/>
        </w:rPr>
        <w:footnoteReference w:id="574"/>
      </w:r>
    </w:p>
    <w:p w14:paraId="3BDA09F6" w14:textId="77777777" w:rsidR="00A9143C" w:rsidRPr="00585829" w:rsidRDefault="00A9143C" w:rsidP="004B7B02">
      <w:pPr>
        <w:rPr>
          <w:lang w:bidi="fa-IR"/>
        </w:rPr>
      </w:pPr>
      <w:r w:rsidRPr="00585829">
        <w:rPr>
          <w:rFonts w:hint="eastAsia"/>
          <w:rtl/>
          <w:lang w:bidi="fa-IR"/>
        </w:rPr>
        <w:t>مفاه</w:t>
      </w:r>
      <w:r w:rsidRPr="00585829">
        <w:rPr>
          <w:rFonts w:hint="cs"/>
          <w:rtl/>
          <w:lang w:bidi="fa-IR"/>
        </w:rPr>
        <w:t>ی</w:t>
      </w:r>
      <w:r w:rsidRPr="00585829">
        <w:rPr>
          <w:rFonts w:hint="eastAsia"/>
          <w:rtl/>
          <w:lang w:bidi="fa-IR"/>
        </w:rPr>
        <w:t>م</w:t>
      </w:r>
      <w:r w:rsidRPr="00585829">
        <w:rPr>
          <w:rtl/>
          <w:lang w:bidi="fa-IR"/>
        </w:rPr>
        <w:t xml:space="preserve"> و روش‌</w:t>
      </w:r>
      <w:r>
        <w:rPr>
          <w:rFonts w:hint="cs"/>
          <w:rtl/>
          <w:lang w:bidi="fa-IR"/>
        </w:rPr>
        <w:t xml:space="preserve"> </w:t>
      </w:r>
      <w:r w:rsidRPr="00585829">
        <w:rPr>
          <w:rtl/>
          <w:lang w:bidi="fa-IR"/>
        </w:rPr>
        <w:t>ها</w:t>
      </w:r>
      <w:r w:rsidRPr="00585829">
        <w:rPr>
          <w:rFonts w:hint="cs"/>
          <w:rtl/>
          <w:lang w:bidi="fa-IR"/>
        </w:rPr>
        <w:t>یی</w:t>
      </w:r>
      <w:r w:rsidRPr="00585829">
        <w:rPr>
          <w:rtl/>
          <w:lang w:bidi="fa-IR"/>
        </w:rPr>
        <w:t xml:space="preserve"> که اصل</w:t>
      </w:r>
      <w:r w:rsidRPr="00585829">
        <w:rPr>
          <w:rFonts w:hint="cs"/>
          <w:rtl/>
          <w:lang w:bidi="fa-IR"/>
        </w:rPr>
        <w:t>ی</w:t>
      </w:r>
      <w:r>
        <w:rPr>
          <w:rFonts w:hint="cs"/>
          <w:rtl/>
          <w:lang w:bidi="fa-IR"/>
        </w:rPr>
        <w:t xml:space="preserve"> </w:t>
      </w:r>
      <w:r w:rsidRPr="00585829">
        <w:rPr>
          <w:rFonts w:hint="cs"/>
          <w:rtl/>
          <w:lang w:bidi="fa-IR"/>
        </w:rPr>
        <w:t>‌</w:t>
      </w:r>
      <w:r w:rsidRPr="00585829">
        <w:rPr>
          <w:rFonts w:hint="eastAsia"/>
          <w:rtl/>
          <w:lang w:bidi="fa-IR"/>
        </w:rPr>
        <w:t>تر</w:t>
      </w:r>
      <w:r w:rsidRPr="00585829">
        <w:rPr>
          <w:rFonts w:hint="cs"/>
          <w:rtl/>
          <w:lang w:bidi="fa-IR"/>
        </w:rPr>
        <w:t>ی</w:t>
      </w:r>
      <w:r w:rsidRPr="00585829">
        <w:rPr>
          <w:rFonts w:hint="eastAsia"/>
          <w:rtl/>
          <w:lang w:bidi="fa-IR"/>
        </w:rPr>
        <w:t>ن</w:t>
      </w:r>
      <w:r w:rsidRPr="00585829">
        <w:rPr>
          <w:rtl/>
          <w:lang w:bidi="fa-IR"/>
        </w:rPr>
        <w:t xml:space="preserve"> هدف آنها دست</w:t>
      </w:r>
      <w:r w:rsidRPr="00585829">
        <w:rPr>
          <w:rFonts w:hint="cs"/>
          <w:rtl/>
          <w:lang w:bidi="fa-IR"/>
        </w:rPr>
        <w:t>ی</w:t>
      </w:r>
      <w:r w:rsidRPr="00585829">
        <w:rPr>
          <w:rFonts w:hint="eastAsia"/>
          <w:rtl/>
          <w:lang w:bidi="fa-IR"/>
        </w:rPr>
        <w:t>اب</w:t>
      </w:r>
      <w:r w:rsidRPr="00585829">
        <w:rPr>
          <w:rFonts w:hint="cs"/>
          <w:rtl/>
          <w:lang w:bidi="fa-IR"/>
        </w:rPr>
        <w:t>ی</w:t>
      </w:r>
      <w:r w:rsidRPr="00585829">
        <w:rPr>
          <w:rtl/>
          <w:lang w:bidi="fa-IR"/>
        </w:rPr>
        <w:t xml:space="preserve"> به </w:t>
      </w:r>
      <w:r>
        <w:rPr>
          <w:rFonts w:hint="cs"/>
          <w:rtl/>
          <w:lang w:bidi="fa-IR"/>
        </w:rPr>
        <w:t>اثربخش ترین</w:t>
      </w:r>
      <w:r w:rsidRPr="00585829">
        <w:rPr>
          <w:rtl/>
          <w:lang w:bidi="fa-IR"/>
        </w:rPr>
        <w:t xml:space="preserve"> جر</w:t>
      </w:r>
      <w:r w:rsidRPr="00585829">
        <w:rPr>
          <w:rFonts w:hint="cs"/>
          <w:rtl/>
          <w:lang w:bidi="fa-IR"/>
        </w:rPr>
        <w:t>ی</w:t>
      </w:r>
      <w:r w:rsidRPr="00585829">
        <w:rPr>
          <w:rFonts w:hint="eastAsia"/>
          <w:rtl/>
          <w:lang w:bidi="fa-IR"/>
        </w:rPr>
        <w:t>ان</w:t>
      </w:r>
      <w:r w:rsidRPr="00585829">
        <w:rPr>
          <w:rtl/>
          <w:lang w:bidi="fa-IR"/>
        </w:rPr>
        <w:t xml:space="preserve"> مواد در </w:t>
      </w:r>
      <w:r>
        <w:rPr>
          <w:rFonts w:hint="cs"/>
          <w:rtl/>
          <w:lang w:bidi="fa-IR"/>
        </w:rPr>
        <w:t xml:space="preserve">یک </w:t>
      </w:r>
      <w:r w:rsidRPr="00585829">
        <w:rPr>
          <w:rtl/>
          <w:lang w:bidi="fa-IR"/>
        </w:rPr>
        <w:t>کارخانه است. در اصل، ا</w:t>
      </w:r>
      <w:r w:rsidRPr="00585829">
        <w:rPr>
          <w:rFonts w:hint="cs"/>
          <w:rtl/>
          <w:lang w:bidi="fa-IR"/>
        </w:rPr>
        <w:t>ی</w:t>
      </w:r>
      <w:r w:rsidRPr="00585829">
        <w:rPr>
          <w:rFonts w:hint="eastAsia"/>
          <w:rtl/>
          <w:lang w:bidi="fa-IR"/>
        </w:rPr>
        <w:t>ن</w:t>
      </w:r>
      <w:r w:rsidRPr="00585829">
        <w:rPr>
          <w:rtl/>
          <w:lang w:bidi="fa-IR"/>
        </w:rPr>
        <w:t xml:space="preserve"> </w:t>
      </w:r>
      <w:r>
        <w:rPr>
          <w:rFonts w:hint="cs"/>
          <w:rtl/>
          <w:lang w:bidi="fa-IR"/>
        </w:rPr>
        <w:t xml:space="preserve">نظریه </w:t>
      </w:r>
      <w:r w:rsidRPr="00585829">
        <w:rPr>
          <w:rFonts w:hint="cs"/>
          <w:rtl/>
          <w:lang w:bidi="fa-IR"/>
        </w:rPr>
        <w:t>ی</w:t>
      </w:r>
      <w:r w:rsidRPr="00585829">
        <w:rPr>
          <w:rFonts w:hint="eastAsia"/>
          <w:rtl/>
          <w:lang w:bidi="fa-IR"/>
        </w:rPr>
        <w:t>ک</w:t>
      </w:r>
      <w:r w:rsidRPr="00585829">
        <w:rPr>
          <w:rtl/>
          <w:lang w:bidi="fa-IR"/>
        </w:rPr>
        <w:t xml:space="preserve"> فلسفه برنامه</w:t>
      </w:r>
      <w:r>
        <w:rPr>
          <w:rFonts w:hint="cs"/>
          <w:rtl/>
          <w:lang w:bidi="fa-IR"/>
        </w:rPr>
        <w:t xml:space="preserve"> </w:t>
      </w:r>
      <w:r w:rsidRPr="00585829">
        <w:rPr>
          <w:rtl/>
          <w:lang w:bidi="fa-IR"/>
        </w:rPr>
        <w:t>‌ر</w:t>
      </w:r>
      <w:r w:rsidRPr="00585829">
        <w:rPr>
          <w:rFonts w:hint="cs"/>
          <w:rtl/>
          <w:lang w:bidi="fa-IR"/>
        </w:rPr>
        <w:t>ی</w:t>
      </w:r>
      <w:r w:rsidRPr="00585829">
        <w:rPr>
          <w:rFonts w:hint="eastAsia"/>
          <w:rtl/>
          <w:lang w:bidi="fa-IR"/>
        </w:rPr>
        <w:t>ز</w:t>
      </w:r>
      <w:r w:rsidRPr="00585829">
        <w:rPr>
          <w:rFonts w:hint="cs"/>
          <w:rtl/>
          <w:lang w:bidi="fa-IR"/>
        </w:rPr>
        <w:t>ی</w:t>
      </w:r>
      <w:r w:rsidRPr="00585829">
        <w:rPr>
          <w:rtl/>
          <w:lang w:bidi="fa-IR"/>
        </w:rPr>
        <w:t xml:space="preserve"> و کنترل موجود</w:t>
      </w:r>
      <w:r w:rsidRPr="00585829">
        <w:rPr>
          <w:rFonts w:hint="cs"/>
          <w:rtl/>
          <w:lang w:bidi="fa-IR"/>
        </w:rPr>
        <w:t>ی</w:t>
      </w:r>
      <w:r w:rsidRPr="00585829">
        <w:rPr>
          <w:rtl/>
          <w:lang w:bidi="fa-IR"/>
        </w:rPr>
        <w:t xml:space="preserve"> است که </w:t>
      </w:r>
      <w:r>
        <w:rPr>
          <w:rFonts w:hint="cs"/>
          <w:rtl/>
          <w:lang w:bidi="fa-IR"/>
        </w:rPr>
        <w:t>بیان می کن</w:t>
      </w:r>
      <w:r w:rsidRPr="00585829">
        <w:rPr>
          <w:rFonts w:hint="eastAsia"/>
          <w:rtl/>
          <w:lang w:bidi="fa-IR"/>
        </w:rPr>
        <w:t>د</w:t>
      </w:r>
      <w:r w:rsidRPr="00585829">
        <w:rPr>
          <w:rtl/>
          <w:lang w:bidi="fa-IR"/>
        </w:rPr>
        <w:t xml:space="preserve"> هر سازمان</w:t>
      </w:r>
      <w:r>
        <w:rPr>
          <w:rFonts w:hint="cs"/>
          <w:rtl/>
          <w:lang w:bidi="fa-IR"/>
        </w:rPr>
        <w:t xml:space="preserve"> </w:t>
      </w:r>
      <w:r w:rsidRPr="00585829">
        <w:rPr>
          <w:rtl/>
          <w:lang w:bidi="fa-IR"/>
        </w:rPr>
        <w:t>زنج</w:t>
      </w:r>
      <w:r w:rsidRPr="00585829">
        <w:rPr>
          <w:rFonts w:hint="cs"/>
          <w:rtl/>
          <w:lang w:bidi="fa-IR"/>
        </w:rPr>
        <w:t>ی</w:t>
      </w:r>
      <w:r w:rsidRPr="00585829">
        <w:rPr>
          <w:rFonts w:hint="eastAsia"/>
          <w:rtl/>
          <w:lang w:bidi="fa-IR"/>
        </w:rPr>
        <w:t>ره</w:t>
      </w:r>
      <w:r>
        <w:rPr>
          <w:rFonts w:hint="cs"/>
          <w:rtl/>
          <w:lang w:bidi="fa-IR"/>
        </w:rPr>
        <w:t xml:space="preserve"> ای</w:t>
      </w:r>
      <w:r w:rsidRPr="00585829">
        <w:rPr>
          <w:rtl/>
          <w:lang w:bidi="fa-IR"/>
        </w:rPr>
        <w:t xml:space="preserve"> از پ</w:t>
      </w:r>
      <w:r w:rsidRPr="00585829">
        <w:rPr>
          <w:rFonts w:hint="cs"/>
          <w:rtl/>
          <w:lang w:bidi="fa-IR"/>
        </w:rPr>
        <w:t>ی</w:t>
      </w:r>
      <w:r w:rsidRPr="00585829">
        <w:rPr>
          <w:rFonts w:hint="eastAsia"/>
          <w:rtl/>
          <w:lang w:bidi="fa-IR"/>
        </w:rPr>
        <w:t>وندها</w:t>
      </w:r>
      <w:r w:rsidRPr="00585829">
        <w:rPr>
          <w:rFonts w:hint="cs"/>
          <w:rtl/>
          <w:lang w:bidi="fa-IR"/>
        </w:rPr>
        <w:t>ی</w:t>
      </w:r>
      <w:r w:rsidRPr="00585829">
        <w:rPr>
          <w:rtl/>
          <w:lang w:bidi="fa-IR"/>
        </w:rPr>
        <w:t xml:space="preserve"> وابسته</w:t>
      </w:r>
      <w:r>
        <w:rPr>
          <w:rFonts w:hint="cs"/>
          <w:rtl/>
          <w:lang w:bidi="fa-IR"/>
        </w:rPr>
        <w:t xml:space="preserve"> به هم</w:t>
      </w:r>
      <w:r w:rsidRPr="00585829">
        <w:rPr>
          <w:rtl/>
          <w:lang w:bidi="fa-IR"/>
        </w:rPr>
        <w:t xml:space="preserve"> (</w:t>
      </w:r>
      <w:r>
        <w:rPr>
          <w:rFonts w:hint="cs"/>
          <w:rtl/>
          <w:lang w:bidi="fa-IR"/>
        </w:rPr>
        <w:t>واحد</w:t>
      </w:r>
      <w:r w:rsidRPr="00585829">
        <w:rPr>
          <w:rtl/>
          <w:lang w:bidi="fa-IR"/>
        </w:rPr>
        <w:t xml:space="preserve">ها، </w:t>
      </w:r>
      <w:r>
        <w:rPr>
          <w:rFonts w:hint="cs"/>
          <w:rtl/>
          <w:lang w:bidi="fa-IR"/>
        </w:rPr>
        <w:t>کار</w:t>
      </w:r>
      <w:r w:rsidRPr="00585829">
        <w:rPr>
          <w:rtl/>
          <w:lang w:bidi="fa-IR"/>
        </w:rPr>
        <w:t>کردها</w:t>
      </w:r>
      <w:r>
        <w:rPr>
          <w:rFonts w:hint="cs"/>
          <w:rtl/>
          <w:lang w:bidi="fa-IR"/>
        </w:rPr>
        <w:t xml:space="preserve"> و</w:t>
      </w:r>
      <w:r w:rsidRPr="00585829">
        <w:rPr>
          <w:rtl/>
          <w:lang w:bidi="fa-IR"/>
        </w:rPr>
        <w:t xml:space="preserve"> منابع) دارد؛ ممکن است برخ</w:t>
      </w:r>
      <w:r w:rsidRPr="00585829">
        <w:rPr>
          <w:rFonts w:hint="cs"/>
          <w:rtl/>
          <w:lang w:bidi="fa-IR"/>
        </w:rPr>
        <w:t>ی</w:t>
      </w:r>
      <w:r w:rsidRPr="00585829">
        <w:rPr>
          <w:rtl/>
          <w:lang w:bidi="fa-IR"/>
        </w:rPr>
        <w:t xml:space="preserve"> </w:t>
      </w:r>
      <w:r>
        <w:rPr>
          <w:rFonts w:hint="cs"/>
          <w:rtl/>
          <w:lang w:bidi="fa-IR"/>
        </w:rPr>
        <w:t xml:space="preserve">از این واحدها / کارکردها / منابع، </w:t>
      </w:r>
      <w:r w:rsidRPr="00585829">
        <w:rPr>
          <w:rtl/>
          <w:lang w:bidi="fa-IR"/>
        </w:rPr>
        <w:t>پتان</w:t>
      </w:r>
      <w:r w:rsidRPr="00585829">
        <w:rPr>
          <w:rFonts w:hint="eastAsia"/>
          <w:rtl/>
          <w:lang w:bidi="fa-IR"/>
        </w:rPr>
        <w:t>س</w:t>
      </w:r>
      <w:r w:rsidRPr="00585829">
        <w:rPr>
          <w:rFonts w:hint="cs"/>
          <w:rtl/>
          <w:lang w:bidi="fa-IR"/>
        </w:rPr>
        <w:t>ی</w:t>
      </w:r>
      <w:r w:rsidRPr="00585829">
        <w:rPr>
          <w:rFonts w:hint="eastAsia"/>
          <w:rtl/>
          <w:lang w:bidi="fa-IR"/>
        </w:rPr>
        <w:t>ل</w:t>
      </w:r>
      <w:r w:rsidRPr="00585829">
        <w:rPr>
          <w:rtl/>
          <w:lang w:bidi="fa-IR"/>
        </w:rPr>
        <w:t xml:space="preserve"> عملکرد ب</w:t>
      </w:r>
      <w:r>
        <w:rPr>
          <w:rFonts w:hint="cs"/>
          <w:rtl/>
          <w:lang w:bidi="fa-IR"/>
        </w:rPr>
        <w:t>هتر</w:t>
      </w:r>
      <w:r w:rsidRPr="00585829">
        <w:rPr>
          <w:rFonts w:hint="cs"/>
          <w:rtl/>
          <w:lang w:bidi="fa-IR"/>
        </w:rPr>
        <w:t>ی</w:t>
      </w:r>
      <w:r w:rsidRPr="00585829">
        <w:rPr>
          <w:rtl/>
          <w:lang w:bidi="fa-IR"/>
        </w:rPr>
        <w:t xml:space="preserve"> داشته باشند، </w:t>
      </w:r>
      <w:r>
        <w:rPr>
          <w:rtl/>
          <w:lang w:bidi="fa-IR"/>
        </w:rPr>
        <w:t>ولی</w:t>
      </w:r>
      <w:r w:rsidRPr="00585829">
        <w:rPr>
          <w:rtl/>
          <w:lang w:bidi="fa-IR"/>
        </w:rPr>
        <w:t xml:space="preserve"> به دل</w:t>
      </w:r>
      <w:r w:rsidRPr="00585829">
        <w:rPr>
          <w:rFonts w:hint="cs"/>
          <w:rtl/>
          <w:lang w:bidi="fa-IR"/>
        </w:rPr>
        <w:t>ی</w:t>
      </w:r>
      <w:r w:rsidRPr="00585829">
        <w:rPr>
          <w:rFonts w:hint="eastAsia"/>
          <w:rtl/>
          <w:lang w:bidi="fa-IR"/>
        </w:rPr>
        <w:t>ل</w:t>
      </w:r>
      <w:r w:rsidRPr="00585829">
        <w:rPr>
          <w:rtl/>
          <w:lang w:bidi="fa-IR"/>
        </w:rPr>
        <w:t xml:space="preserve"> وجود </w:t>
      </w:r>
      <w:r w:rsidRPr="00585829">
        <w:rPr>
          <w:rFonts w:hint="cs"/>
          <w:rtl/>
          <w:lang w:bidi="fa-IR"/>
        </w:rPr>
        <w:t>ی</w:t>
      </w:r>
      <w:r w:rsidRPr="00585829">
        <w:rPr>
          <w:rFonts w:hint="eastAsia"/>
          <w:rtl/>
          <w:lang w:bidi="fa-IR"/>
        </w:rPr>
        <w:t>ک</w:t>
      </w:r>
      <w:r w:rsidRPr="00585829">
        <w:rPr>
          <w:rtl/>
          <w:lang w:bidi="fa-IR"/>
        </w:rPr>
        <w:t xml:space="preserve"> پ</w:t>
      </w:r>
      <w:r w:rsidRPr="00585829">
        <w:rPr>
          <w:rFonts w:hint="cs"/>
          <w:rtl/>
          <w:lang w:bidi="fa-IR"/>
        </w:rPr>
        <w:t>ی</w:t>
      </w:r>
      <w:r w:rsidRPr="00585829">
        <w:rPr>
          <w:rFonts w:hint="eastAsia"/>
          <w:rtl/>
          <w:lang w:bidi="fa-IR"/>
        </w:rPr>
        <w:t>وند</w:t>
      </w:r>
      <w:r w:rsidRPr="00585829">
        <w:rPr>
          <w:rtl/>
          <w:lang w:bidi="fa-IR"/>
        </w:rPr>
        <w:t xml:space="preserve"> ضع</w:t>
      </w:r>
      <w:r w:rsidRPr="00585829">
        <w:rPr>
          <w:rFonts w:hint="cs"/>
          <w:rtl/>
          <w:lang w:bidi="fa-IR"/>
        </w:rPr>
        <w:t>ی</w:t>
      </w:r>
      <w:r w:rsidRPr="00585829">
        <w:rPr>
          <w:rFonts w:hint="eastAsia"/>
          <w:rtl/>
          <w:lang w:bidi="fa-IR"/>
        </w:rPr>
        <w:t>ف</w:t>
      </w:r>
      <w:r w:rsidRPr="00585829">
        <w:rPr>
          <w:rtl/>
          <w:lang w:bidi="fa-IR"/>
        </w:rPr>
        <w:t xml:space="preserve"> - </w:t>
      </w:r>
      <w:r>
        <w:rPr>
          <w:rFonts w:hint="cs"/>
          <w:rtl/>
          <w:lang w:bidi="fa-IR"/>
        </w:rPr>
        <w:t>تنگنا</w:t>
      </w:r>
      <w:r w:rsidRPr="00585829">
        <w:rPr>
          <w:rtl/>
          <w:lang w:bidi="fa-IR"/>
        </w:rPr>
        <w:t xml:space="preserve"> (محدود</w:t>
      </w:r>
      <w:r w:rsidRPr="00585829">
        <w:rPr>
          <w:rFonts w:hint="cs"/>
          <w:rtl/>
          <w:lang w:bidi="fa-IR"/>
        </w:rPr>
        <w:t>ی</w:t>
      </w:r>
      <w:r w:rsidRPr="00585829">
        <w:rPr>
          <w:rFonts w:hint="eastAsia"/>
          <w:rtl/>
          <w:lang w:bidi="fa-IR"/>
        </w:rPr>
        <w:t>ت</w:t>
      </w:r>
      <w:r w:rsidRPr="00585829">
        <w:rPr>
          <w:rtl/>
          <w:lang w:bidi="fa-IR"/>
        </w:rPr>
        <w:t>) - از تحقق آن بهره</w:t>
      </w:r>
      <w:r>
        <w:rPr>
          <w:rFonts w:hint="cs"/>
          <w:rtl/>
          <w:lang w:bidi="fa-IR"/>
        </w:rPr>
        <w:t xml:space="preserve"> </w:t>
      </w:r>
      <w:r w:rsidRPr="00585829">
        <w:rPr>
          <w:rtl/>
          <w:lang w:bidi="fa-IR"/>
        </w:rPr>
        <w:t>‌مند نم</w:t>
      </w:r>
      <w:r w:rsidRPr="00585829">
        <w:rPr>
          <w:rFonts w:hint="cs"/>
          <w:rtl/>
          <w:lang w:bidi="fa-IR"/>
        </w:rPr>
        <w:t>ی‌</w:t>
      </w:r>
      <w:r w:rsidRPr="00585829">
        <w:rPr>
          <w:rFonts w:hint="eastAsia"/>
          <w:rtl/>
          <w:lang w:bidi="fa-IR"/>
        </w:rPr>
        <w:t>شوند</w:t>
      </w:r>
      <w:r w:rsidRPr="00585829">
        <w:rPr>
          <w:rtl/>
          <w:lang w:bidi="fa-IR"/>
        </w:rPr>
        <w:t xml:space="preserve">. </w:t>
      </w:r>
      <w:r w:rsidRPr="00585829">
        <w:rPr>
          <w:lang w:bidi="fa-IR"/>
        </w:rPr>
        <w:t>TOC</w:t>
      </w:r>
      <w:r w:rsidRPr="00585829">
        <w:rPr>
          <w:rtl/>
          <w:lang w:bidi="fa-IR"/>
        </w:rPr>
        <w:t xml:space="preserve"> به شناسا</w:t>
      </w:r>
      <w:r w:rsidRPr="00585829">
        <w:rPr>
          <w:rFonts w:hint="cs"/>
          <w:rtl/>
          <w:lang w:bidi="fa-IR"/>
        </w:rPr>
        <w:t>یی</w:t>
      </w:r>
      <w:r w:rsidRPr="00585829">
        <w:rPr>
          <w:rtl/>
          <w:lang w:bidi="fa-IR"/>
        </w:rPr>
        <w:t xml:space="preserve"> و برطرف کردن </w:t>
      </w:r>
      <w:r>
        <w:rPr>
          <w:rFonts w:hint="cs"/>
          <w:rtl/>
          <w:lang w:bidi="fa-IR"/>
        </w:rPr>
        <w:t>تنگنا</w:t>
      </w:r>
      <w:r w:rsidRPr="00585829">
        <w:rPr>
          <w:rFonts w:hint="eastAsia"/>
          <w:rtl/>
          <w:lang w:bidi="fa-IR"/>
        </w:rPr>
        <w:t>ها</w:t>
      </w:r>
      <w:r w:rsidRPr="00585829">
        <w:rPr>
          <w:rtl/>
          <w:lang w:bidi="fa-IR"/>
        </w:rPr>
        <w:t xml:space="preserve"> کمک م</w:t>
      </w:r>
      <w:r w:rsidRPr="00585829">
        <w:rPr>
          <w:rFonts w:hint="cs"/>
          <w:rtl/>
          <w:lang w:bidi="fa-IR"/>
        </w:rPr>
        <w:t>ی‌</w:t>
      </w:r>
      <w:r w:rsidRPr="00585829">
        <w:rPr>
          <w:rFonts w:hint="eastAsia"/>
          <w:rtl/>
          <w:lang w:bidi="fa-IR"/>
        </w:rPr>
        <w:t>کند</w:t>
      </w:r>
      <w:r w:rsidRPr="00585829">
        <w:rPr>
          <w:rtl/>
          <w:lang w:bidi="fa-IR"/>
        </w:rPr>
        <w:t>. ا</w:t>
      </w:r>
      <w:r w:rsidRPr="00585829">
        <w:rPr>
          <w:rFonts w:hint="cs"/>
          <w:rtl/>
          <w:lang w:bidi="fa-IR"/>
        </w:rPr>
        <w:t>ی</w:t>
      </w:r>
      <w:r w:rsidRPr="00585829">
        <w:rPr>
          <w:rFonts w:hint="eastAsia"/>
          <w:rtl/>
          <w:lang w:bidi="fa-IR"/>
        </w:rPr>
        <w:t>ن</w:t>
      </w:r>
      <w:r w:rsidRPr="00585829">
        <w:rPr>
          <w:rtl/>
          <w:lang w:bidi="fa-IR"/>
        </w:rPr>
        <w:t xml:space="preserve"> </w:t>
      </w:r>
      <w:r>
        <w:rPr>
          <w:rFonts w:hint="cs"/>
          <w:rtl/>
          <w:lang w:bidi="fa-IR"/>
        </w:rPr>
        <w:t xml:space="preserve">روش </w:t>
      </w:r>
      <w:r w:rsidRPr="00585829">
        <w:rPr>
          <w:rtl/>
          <w:lang w:bidi="fa-IR"/>
        </w:rPr>
        <w:t>گاه</w:t>
      </w:r>
      <w:r w:rsidRPr="00585829">
        <w:rPr>
          <w:rFonts w:hint="cs"/>
          <w:rtl/>
          <w:lang w:bidi="fa-IR"/>
        </w:rPr>
        <w:t>ی</w:t>
      </w:r>
      <w:r w:rsidRPr="00585829">
        <w:rPr>
          <w:rtl/>
          <w:lang w:bidi="fa-IR"/>
        </w:rPr>
        <w:t xml:space="preserve"> به عنوان </w:t>
      </w:r>
      <w:r w:rsidRPr="003560E3">
        <w:rPr>
          <w:rtl/>
          <w:lang w:bidi="fa-IR"/>
        </w:rPr>
        <w:t xml:space="preserve">تحلیل </w:t>
      </w:r>
      <w:r w:rsidRPr="003560E3">
        <w:rPr>
          <w:rFonts w:hint="cs"/>
          <w:rtl/>
          <w:lang w:bidi="fa-IR"/>
        </w:rPr>
        <w:t>تنگنا</w:t>
      </w:r>
      <w:r w:rsidRPr="003560E3">
        <w:rPr>
          <w:rFonts w:hint="eastAsia"/>
          <w:rtl/>
          <w:lang w:bidi="fa-IR"/>
        </w:rPr>
        <w:t>ها</w:t>
      </w:r>
      <w:r>
        <w:rPr>
          <w:rStyle w:val="FootnoteReference"/>
          <w:rFonts w:cs="Arial"/>
          <w:i/>
          <w:iCs/>
          <w:rtl/>
          <w:lang w:bidi="fa-IR"/>
        </w:rPr>
        <w:footnoteReference w:id="575"/>
      </w:r>
      <w:r w:rsidRPr="00585829">
        <w:rPr>
          <w:rtl/>
          <w:lang w:bidi="fa-IR"/>
        </w:rPr>
        <w:t xml:space="preserve"> </w:t>
      </w:r>
      <w:r>
        <w:rPr>
          <w:rFonts w:hint="cs"/>
          <w:rtl/>
          <w:lang w:bidi="fa-IR"/>
        </w:rPr>
        <w:t>هم</w:t>
      </w:r>
      <w:r w:rsidRPr="00585829">
        <w:rPr>
          <w:rtl/>
          <w:lang w:bidi="fa-IR"/>
        </w:rPr>
        <w:t xml:space="preserve"> شناخته م</w:t>
      </w:r>
      <w:r w:rsidRPr="00585829">
        <w:rPr>
          <w:rFonts w:hint="cs"/>
          <w:rtl/>
          <w:lang w:bidi="fa-IR"/>
        </w:rPr>
        <w:t>ی‌</w:t>
      </w:r>
      <w:r w:rsidRPr="00585829">
        <w:rPr>
          <w:rFonts w:hint="eastAsia"/>
          <w:rtl/>
          <w:lang w:bidi="fa-IR"/>
        </w:rPr>
        <w:t>شود</w:t>
      </w:r>
      <w:r w:rsidRPr="00585829">
        <w:rPr>
          <w:rtl/>
          <w:lang w:bidi="fa-IR"/>
        </w:rPr>
        <w:t>.</w:t>
      </w:r>
    </w:p>
    <w:p w14:paraId="1719216B" w14:textId="77777777" w:rsidR="00A9143C" w:rsidRDefault="00A9143C" w:rsidP="004B7B02">
      <w:pPr>
        <w:rPr>
          <w:rtl/>
          <w:lang w:bidi="fa-IR"/>
        </w:rPr>
      </w:pPr>
    </w:p>
    <w:p w14:paraId="3C48440B" w14:textId="77777777" w:rsidR="00A9143C" w:rsidRPr="003560E3" w:rsidRDefault="00A9143C" w:rsidP="004B7B02">
      <w:pPr>
        <w:rPr>
          <w:lang w:bidi="fa-IR"/>
        </w:rPr>
      </w:pPr>
      <w:r w:rsidRPr="004B7B02">
        <w:rPr>
          <w:rFonts w:hint="eastAsia"/>
          <w:b/>
          <w:bCs/>
          <w:i/>
          <w:iCs/>
          <w:rtl/>
          <w:lang w:bidi="fa-IR"/>
        </w:rPr>
        <w:t>ن</w:t>
      </w:r>
      <w:r w:rsidRPr="004B7B02">
        <w:rPr>
          <w:rFonts w:hint="cs"/>
          <w:b/>
          <w:bCs/>
          <w:i/>
          <w:iCs/>
          <w:rtl/>
          <w:lang w:bidi="fa-IR"/>
        </w:rPr>
        <w:t>گاشت</w:t>
      </w:r>
      <w:r w:rsidRPr="004B7B02">
        <w:rPr>
          <w:b/>
          <w:bCs/>
          <w:i/>
          <w:iCs/>
          <w:rtl/>
          <w:lang w:bidi="fa-IR"/>
        </w:rPr>
        <w:t xml:space="preserve"> جر</w:t>
      </w:r>
      <w:r w:rsidRPr="004B7B02">
        <w:rPr>
          <w:rFonts w:hint="cs"/>
          <w:b/>
          <w:bCs/>
          <w:i/>
          <w:iCs/>
          <w:rtl/>
          <w:lang w:bidi="fa-IR"/>
        </w:rPr>
        <w:t>ی</w:t>
      </w:r>
      <w:r w:rsidRPr="004B7B02">
        <w:rPr>
          <w:rFonts w:hint="eastAsia"/>
          <w:b/>
          <w:bCs/>
          <w:i/>
          <w:iCs/>
          <w:rtl/>
          <w:lang w:bidi="fa-IR"/>
        </w:rPr>
        <w:t>ان</w:t>
      </w:r>
      <w:r w:rsidRPr="004B7B02">
        <w:rPr>
          <w:b/>
          <w:bCs/>
          <w:i/>
          <w:iCs/>
          <w:rtl/>
          <w:lang w:bidi="fa-IR"/>
        </w:rPr>
        <w:t xml:space="preserve"> ارزش (</w:t>
      </w:r>
      <w:r w:rsidRPr="004B7B02">
        <w:rPr>
          <w:b/>
          <w:bCs/>
          <w:i/>
          <w:iCs/>
          <w:lang w:bidi="fa-IR"/>
        </w:rPr>
        <w:t>VSM</w:t>
      </w:r>
      <w:r w:rsidRPr="004B7B02">
        <w:rPr>
          <w:b/>
          <w:bCs/>
          <w:i/>
          <w:iCs/>
          <w:rtl/>
          <w:lang w:bidi="fa-IR"/>
        </w:rPr>
        <w:t>)</w:t>
      </w:r>
      <w:r>
        <w:rPr>
          <w:rStyle w:val="FootnoteReference"/>
          <w:rFonts w:cs="Arial"/>
          <w:i/>
          <w:iCs/>
          <w:rtl/>
          <w:lang w:bidi="fa-IR"/>
        </w:rPr>
        <w:footnoteReference w:id="576"/>
      </w:r>
    </w:p>
    <w:p w14:paraId="3B67302A" w14:textId="77777777" w:rsidR="00A9143C" w:rsidRDefault="00A9143C" w:rsidP="004B7B02">
      <w:pPr>
        <w:rPr>
          <w:lang w:bidi="fa-IR"/>
        </w:rPr>
      </w:pPr>
      <w:r w:rsidRPr="00585829">
        <w:rPr>
          <w:lang w:bidi="fa-IR"/>
        </w:rPr>
        <w:t>VSM</w:t>
      </w:r>
      <w:r w:rsidRPr="00585829">
        <w:rPr>
          <w:rtl/>
          <w:lang w:bidi="fa-IR"/>
        </w:rPr>
        <w:t xml:space="preserve"> ابزار</w:t>
      </w:r>
      <w:r w:rsidRPr="00585829">
        <w:rPr>
          <w:rFonts w:hint="cs"/>
          <w:rtl/>
          <w:lang w:bidi="fa-IR"/>
        </w:rPr>
        <w:t>ی</w:t>
      </w:r>
      <w:r w:rsidRPr="00585829">
        <w:rPr>
          <w:rtl/>
          <w:lang w:bidi="fa-IR"/>
        </w:rPr>
        <w:t xml:space="preserve"> است که به بصر</w:t>
      </w:r>
      <w:r w:rsidRPr="00585829">
        <w:rPr>
          <w:rFonts w:hint="cs"/>
          <w:rtl/>
          <w:lang w:bidi="fa-IR"/>
        </w:rPr>
        <w:t>ی</w:t>
      </w:r>
      <w:r w:rsidRPr="00585829">
        <w:rPr>
          <w:rtl/>
          <w:lang w:bidi="fa-IR"/>
        </w:rPr>
        <w:t xml:space="preserve"> کردن و درک جر</w:t>
      </w:r>
      <w:r w:rsidRPr="00585829">
        <w:rPr>
          <w:rFonts w:hint="cs"/>
          <w:rtl/>
          <w:lang w:bidi="fa-IR"/>
        </w:rPr>
        <w:t>ی</w:t>
      </w:r>
      <w:r w:rsidRPr="00585829">
        <w:rPr>
          <w:rFonts w:hint="eastAsia"/>
          <w:rtl/>
          <w:lang w:bidi="fa-IR"/>
        </w:rPr>
        <w:t>ان</w:t>
      </w:r>
      <w:r w:rsidRPr="00585829">
        <w:rPr>
          <w:rtl/>
          <w:lang w:bidi="fa-IR"/>
        </w:rPr>
        <w:t xml:space="preserve"> اطلاعات و مواد در </w:t>
      </w:r>
      <w:r>
        <w:rPr>
          <w:rFonts w:hint="cs"/>
          <w:rtl/>
          <w:lang w:bidi="fa-IR"/>
        </w:rPr>
        <w:t xml:space="preserve">مسیر </w:t>
      </w:r>
      <w:r w:rsidRPr="00585829">
        <w:rPr>
          <w:rtl/>
          <w:lang w:bidi="fa-IR"/>
        </w:rPr>
        <w:t>جر</w:t>
      </w:r>
      <w:r w:rsidRPr="00585829">
        <w:rPr>
          <w:rFonts w:hint="cs"/>
          <w:rtl/>
          <w:lang w:bidi="fa-IR"/>
        </w:rPr>
        <w:t>ی</w:t>
      </w:r>
      <w:r w:rsidRPr="00585829">
        <w:rPr>
          <w:rFonts w:hint="eastAsia"/>
          <w:rtl/>
          <w:lang w:bidi="fa-IR"/>
        </w:rPr>
        <w:t>ان</w:t>
      </w:r>
      <w:r w:rsidRPr="00585829">
        <w:rPr>
          <w:rtl/>
          <w:lang w:bidi="fa-IR"/>
        </w:rPr>
        <w:t xml:space="preserve"> فرآ</w:t>
      </w:r>
      <w:r w:rsidRPr="00585829">
        <w:rPr>
          <w:rFonts w:hint="cs"/>
          <w:rtl/>
          <w:lang w:bidi="fa-IR"/>
        </w:rPr>
        <w:t>ی</w:t>
      </w:r>
      <w:r w:rsidRPr="00585829">
        <w:rPr>
          <w:rFonts w:hint="eastAsia"/>
          <w:rtl/>
          <w:lang w:bidi="fa-IR"/>
        </w:rPr>
        <w:t>ند</w:t>
      </w:r>
      <w:r w:rsidRPr="00585829">
        <w:rPr>
          <w:rtl/>
          <w:lang w:bidi="fa-IR"/>
        </w:rPr>
        <w:t xml:space="preserve"> ارزش م</w:t>
      </w:r>
      <w:r w:rsidRPr="00585829">
        <w:rPr>
          <w:rFonts w:hint="cs"/>
          <w:rtl/>
          <w:lang w:bidi="fa-IR"/>
        </w:rPr>
        <w:t>ی‌</w:t>
      </w:r>
      <w:r w:rsidRPr="00585829">
        <w:rPr>
          <w:rFonts w:hint="eastAsia"/>
          <w:rtl/>
          <w:lang w:bidi="fa-IR"/>
        </w:rPr>
        <w:t>انجامد</w:t>
      </w:r>
      <w:r w:rsidRPr="00585829">
        <w:rPr>
          <w:rtl/>
          <w:lang w:bidi="fa-IR"/>
        </w:rPr>
        <w:t>. ا</w:t>
      </w:r>
      <w:r w:rsidRPr="00585829">
        <w:rPr>
          <w:rFonts w:hint="cs"/>
          <w:rtl/>
          <w:lang w:bidi="fa-IR"/>
        </w:rPr>
        <w:t>ی</w:t>
      </w:r>
      <w:r w:rsidRPr="00585829">
        <w:rPr>
          <w:rFonts w:hint="eastAsia"/>
          <w:rtl/>
          <w:lang w:bidi="fa-IR"/>
        </w:rPr>
        <w:t>ن</w:t>
      </w:r>
      <w:r w:rsidRPr="00585829">
        <w:rPr>
          <w:rtl/>
          <w:lang w:bidi="fa-IR"/>
        </w:rPr>
        <w:t xml:space="preserve"> ابزار </w:t>
      </w:r>
      <w:r>
        <w:rPr>
          <w:rFonts w:hint="cs"/>
          <w:rtl/>
          <w:lang w:bidi="fa-IR"/>
        </w:rPr>
        <w:t>گام هایی</w:t>
      </w:r>
      <w:r w:rsidRPr="00585829">
        <w:rPr>
          <w:rFonts w:hint="cs"/>
          <w:rtl/>
          <w:lang w:bidi="fa-IR"/>
        </w:rPr>
        <w:t>ی</w:t>
      </w:r>
      <w:r w:rsidRPr="00585829">
        <w:rPr>
          <w:rtl/>
          <w:lang w:bidi="fa-IR"/>
        </w:rPr>
        <w:t xml:space="preserve"> را شناسا</w:t>
      </w:r>
      <w:r w:rsidRPr="00585829">
        <w:rPr>
          <w:rFonts w:hint="cs"/>
          <w:rtl/>
          <w:lang w:bidi="fa-IR"/>
        </w:rPr>
        <w:t>یی</w:t>
      </w:r>
      <w:r w:rsidRPr="00585829">
        <w:rPr>
          <w:rtl/>
          <w:lang w:bidi="fa-IR"/>
        </w:rPr>
        <w:t xml:space="preserve"> م</w:t>
      </w:r>
      <w:r w:rsidRPr="00585829">
        <w:rPr>
          <w:rFonts w:hint="cs"/>
          <w:rtl/>
          <w:lang w:bidi="fa-IR"/>
        </w:rPr>
        <w:t>ی‌</w:t>
      </w:r>
      <w:r w:rsidRPr="00585829">
        <w:rPr>
          <w:rFonts w:hint="eastAsia"/>
          <w:rtl/>
          <w:lang w:bidi="fa-IR"/>
        </w:rPr>
        <w:t>کند</w:t>
      </w:r>
      <w:r w:rsidRPr="00585829">
        <w:rPr>
          <w:rtl/>
          <w:lang w:bidi="fa-IR"/>
        </w:rPr>
        <w:t xml:space="preserve"> که ه</w:t>
      </w:r>
      <w:r w:rsidRPr="00585829">
        <w:rPr>
          <w:rFonts w:hint="cs"/>
          <w:rtl/>
          <w:lang w:bidi="fa-IR"/>
        </w:rPr>
        <w:t>ی</w:t>
      </w:r>
      <w:r w:rsidRPr="00585829">
        <w:rPr>
          <w:rFonts w:hint="eastAsia"/>
          <w:rtl/>
          <w:lang w:bidi="fa-IR"/>
        </w:rPr>
        <w:t>چ</w:t>
      </w:r>
      <w:r w:rsidRPr="00585829">
        <w:rPr>
          <w:rtl/>
          <w:lang w:bidi="fa-IR"/>
        </w:rPr>
        <w:t xml:space="preserve"> ارزش</w:t>
      </w:r>
      <w:r w:rsidRPr="00585829">
        <w:rPr>
          <w:rFonts w:hint="cs"/>
          <w:rtl/>
          <w:lang w:bidi="fa-IR"/>
        </w:rPr>
        <w:t>ی</w:t>
      </w:r>
      <w:r w:rsidRPr="00585829">
        <w:rPr>
          <w:rtl/>
          <w:lang w:bidi="fa-IR"/>
        </w:rPr>
        <w:t xml:space="preserve"> را اضافه نم</w:t>
      </w:r>
      <w:r w:rsidRPr="00585829">
        <w:rPr>
          <w:rFonts w:hint="cs"/>
          <w:rtl/>
          <w:lang w:bidi="fa-IR"/>
        </w:rPr>
        <w:t>ی‌</w:t>
      </w:r>
      <w:r w:rsidRPr="00585829">
        <w:rPr>
          <w:rFonts w:hint="eastAsia"/>
          <w:rtl/>
          <w:lang w:bidi="fa-IR"/>
        </w:rPr>
        <w:t>کنند</w:t>
      </w:r>
      <w:r w:rsidRPr="00585829">
        <w:rPr>
          <w:rtl/>
          <w:lang w:bidi="fa-IR"/>
        </w:rPr>
        <w:t xml:space="preserve"> - </w:t>
      </w:r>
      <w:r>
        <w:rPr>
          <w:rFonts w:hint="cs"/>
          <w:rtl/>
          <w:lang w:bidi="fa-IR"/>
        </w:rPr>
        <w:t>اتلاف</w:t>
      </w:r>
      <w:r w:rsidRPr="00585829">
        <w:rPr>
          <w:rtl/>
          <w:lang w:bidi="fa-IR"/>
        </w:rPr>
        <w:t xml:space="preserve"> هستند و </w:t>
      </w:r>
      <w:r>
        <w:rPr>
          <w:rFonts w:hint="cs"/>
          <w:rtl/>
          <w:lang w:bidi="fa-IR"/>
        </w:rPr>
        <w:t xml:space="preserve">یا </w:t>
      </w:r>
      <w:r w:rsidRPr="00585829">
        <w:rPr>
          <w:rtl/>
          <w:lang w:bidi="fa-IR"/>
        </w:rPr>
        <w:t>با</w:t>
      </w:r>
      <w:r w:rsidRPr="00585829">
        <w:rPr>
          <w:rFonts w:hint="cs"/>
          <w:rtl/>
          <w:lang w:bidi="fa-IR"/>
        </w:rPr>
        <w:t>ی</w:t>
      </w:r>
      <w:r w:rsidRPr="00585829">
        <w:rPr>
          <w:rFonts w:hint="eastAsia"/>
          <w:rtl/>
          <w:lang w:bidi="fa-IR"/>
        </w:rPr>
        <w:t>د</w:t>
      </w:r>
      <w:r w:rsidRPr="00585829">
        <w:rPr>
          <w:rtl/>
          <w:lang w:bidi="fa-IR"/>
        </w:rPr>
        <w:t xml:space="preserve"> از فرآ</w:t>
      </w:r>
      <w:r w:rsidRPr="00585829">
        <w:rPr>
          <w:rFonts w:hint="cs"/>
          <w:rtl/>
          <w:lang w:bidi="fa-IR"/>
        </w:rPr>
        <w:t>ی</w:t>
      </w:r>
      <w:r w:rsidRPr="00585829">
        <w:rPr>
          <w:rFonts w:hint="eastAsia"/>
          <w:rtl/>
          <w:lang w:bidi="fa-IR"/>
        </w:rPr>
        <w:t>ند</w:t>
      </w:r>
      <w:r w:rsidRPr="00585829">
        <w:rPr>
          <w:rtl/>
          <w:lang w:bidi="fa-IR"/>
        </w:rPr>
        <w:t xml:space="preserve"> حذف </w:t>
      </w:r>
      <w:r>
        <w:rPr>
          <w:rFonts w:hint="cs"/>
          <w:rtl/>
          <w:lang w:bidi="fa-IR"/>
        </w:rPr>
        <w:t xml:space="preserve">شوند </w:t>
      </w:r>
      <w:r w:rsidRPr="00585829">
        <w:rPr>
          <w:rFonts w:hint="cs"/>
          <w:rtl/>
          <w:lang w:bidi="fa-IR"/>
        </w:rPr>
        <w:t>ی</w:t>
      </w:r>
      <w:r w:rsidRPr="00585829">
        <w:rPr>
          <w:rFonts w:hint="eastAsia"/>
          <w:rtl/>
          <w:lang w:bidi="fa-IR"/>
        </w:rPr>
        <w:t>ا</w:t>
      </w:r>
      <w:r w:rsidRPr="00585829">
        <w:rPr>
          <w:rtl/>
          <w:lang w:bidi="fa-IR"/>
        </w:rPr>
        <w:t xml:space="preserve"> بهبود </w:t>
      </w:r>
      <w:r w:rsidRPr="00585829">
        <w:rPr>
          <w:rFonts w:hint="cs"/>
          <w:rtl/>
          <w:lang w:bidi="fa-IR"/>
        </w:rPr>
        <w:t>ی</w:t>
      </w:r>
      <w:r w:rsidRPr="00585829">
        <w:rPr>
          <w:rFonts w:hint="eastAsia"/>
          <w:rtl/>
          <w:lang w:bidi="fa-IR"/>
        </w:rPr>
        <w:t>ابند</w:t>
      </w:r>
      <w:r w:rsidRPr="00585829">
        <w:rPr>
          <w:rtl/>
          <w:lang w:bidi="fa-IR"/>
        </w:rPr>
        <w:t>.</w:t>
      </w:r>
    </w:p>
    <w:p w14:paraId="0A13FFC8" w14:textId="77777777" w:rsidR="00A9143C" w:rsidRDefault="00A9143C" w:rsidP="004B7B02">
      <w:pPr>
        <w:rPr>
          <w:rtl/>
          <w:lang w:bidi="fa-IR"/>
        </w:rPr>
      </w:pPr>
    </w:p>
    <w:p w14:paraId="60818E38" w14:textId="3A23CA48" w:rsidR="00EC60F9" w:rsidRPr="00F10C16" w:rsidRDefault="00EC60F9" w:rsidP="004B7B02">
      <w:pPr>
        <w:rPr>
          <w:lang w:bidi="fa-IR"/>
        </w:rPr>
      </w:pPr>
      <w:r w:rsidRPr="004B7B02">
        <w:rPr>
          <w:rFonts w:hint="cs"/>
          <w:b/>
          <w:bCs/>
          <w:i/>
          <w:iCs/>
          <w:rtl/>
          <w:lang w:bidi="fa-IR"/>
        </w:rPr>
        <w:lastRenderedPageBreak/>
        <w:t>نگاشت علّی</w:t>
      </w:r>
      <w:r w:rsidRPr="00F10C16">
        <w:rPr>
          <w:rStyle w:val="FootnoteReference"/>
          <w:rFonts w:cs="Arial"/>
          <w:rtl/>
          <w:lang w:bidi="fa-IR"/>
        </w:rPr>
        <w:footnoteReference w:id="577"/>
      </w:r>
    </w:p>
    <w:p w14:paraId="6539EEEE" w14:textId="77777777" w:rsidR="00EC60F9" w:rsidRDefault="00EC60F9" w:rsidP="004B7B02">
      <w:pPr>
        <w:rPr>
          <w:rtl/>
          <w:lang w:bidi="fa-IR"/>
        </w:rPr>
      </w:pPr>
      <w:r w:rsidRPr="00052024">
        <w:rPr>
          <w:rFonts w:hint="cs"/>
          <w:rtl/>
          <w:lang w:bidi="fa-IR"/>
        </w:rPr>
        <w:t>ی</w:t>
      </w:r>
      <w:r w:rsidRPr="00052024">
        <w:rPr>
          <w:rFonts w:hint="eastAsia"/>
          <w:rtl/>
          <w:lang w:bidi="fa-IR"/>
        </w:rPr>
        <w:t>ک</w:t>
      </w:r>
      <w:r w:rsidRPr="00052024">
        <w:rPr>
          <w:rtl/>
          <w:lang w:bidi="fa-IR"/>
        </w:rPr>
        <w:t xml:space="preserve"> روش ساده </w:t>
      </w:r>
      <w:r>
        <w:rPr>
          <w:rtl/>
          <w:lang w:bidi="fa-IR"/>
        </w:rPr>
        <w:t>ولی</w:t>
      </w:r>
      <w:r w:rsidRPr="00052024">
        <w:rPr>
          <w:rtl/>
          <w:lang w:bidi="fa-IR"/>
        </w:rPr>
        <w:t xml:space="preserve"> </w:t>
      </w:r>
      <w:r>
        <w:rPr>
          <w:rFonts w:hint="cs"/>
          <w:rtl/>
          <w:lang w:bidi="fa-IR"/>
        </w:rPr>
        <w:t>ا</w:t>
      </w:r>
      <w:r w:rsidRPr="00052024">
        <w:rPr>
          <w:rtl/>
          <w:lang w:bidi="fa-IR"/>
        </w:rPr>
        <w:t>ثر</w:t>
      </w:r>
      <w:r>
        <w:rPr>
          <w:rFonts w:hint="cs"/>
          <w:rtl/>
          <w:lang w:bidi="fa-IR"/>
        </w:rPr>
        <w:t>بخش</w:t>
      </w:r>
      <w:r w:rsidRPr="00052024">
        <w:rPr>
          <w:rtl/>
          <w:lang w:bidi="fa-IR"/>
        </w:rPr>
        <w:t xml:space="preserve"> برا</w:t>
      </w:r>
      <w:r w:rsidRPr="00052024">
        <w:rPr>
          <w:rFonts w:hint="cs"/>
          <w:rtl/>
          <w:lang w:bidi="fa-IR"/>
        </w:rPr>
        <w:t>ی</w:t>
      </w:r>
      <w:r w:rsidRPr="00052024">
        <w:rPr>
          <w:rtl/>
          <w:lang w:bidi="fa-IR"/>
        </w:rPr>
        <w:t xml:space="preserve"> </w:t>
      </w:r>
      <w:r>
        <w:rPr>
          <w:rtl/>
          <w:lang w:bidi="fa-IR"/>
        </w:rPr>
        <w:t>تحلیل</w:t>
      </w:r>
      <w:r w:rsidRPr="00052024">
        <w:rPr>
          <w:rFonts w:hint="eastAsia"/>
          <w:rtl/>
          <w:lang w:bidi="fa-IR"/>
        </w:rPr>
        <w:t>،</w:t>
      </w:r>
      <w:r w:rsidRPr="00052024">
        <w:rPr>
          <w:rtl/>
          <w:lang w:bidi="fa-IR"/>
        </w:rPr>
        <w:t xml:space="preserve"> </w:t>
      </w:r>
      <w:r>
        <w:rPr>
          <w:rFonts w:hint="cs"/>
          <w:rtl/>
          <w:lang w:bidi="fa-IR"/>
        </w:rPr>
        <w:t>مستندساز</w:t>
      </w:r>
      <w:r w:rsidRPr="00052024">
        <w:rPr>
          <w:rFonts w:hint="cs"/>
          <w:rtl/>
          <w:lang w:bidi="fa-IR"/>
        </w:rPr>
        <w:t>ی</w:t>
      </w:r>
      <w:r w:rsidRPr="00052024">
        <w:rPr>
          <w:rFonts w:hint="eastAsia"/>
          <w:rtl/>
          <w:lang w:bidi="fa-IR"/>
        </w:rPr>
        <w:t>،</w:t>
      </w:r>
      <w:r w:rsidRPr="00052024">
        <w:rPr>
          <w:rtl/>
          <w:lang w:bidi="fa-IR"/>
        </w:rPr>
        <w:t xml:space="preserve"> </w:t>
      </w:r>
      <w:r>
        <w:rPr>
          <w:rFonts w:hint="cs"/>
          <w:rtl/>
          <w:lang w:bidi="fa-IR"/>
        </w:rPr>
        <w:t xml:space="preserve">برقراری </w:t>
      </w:r>
      <w:r w:rsidRPr="00052024">
        <w:rPr>
          <w:rtl/>
          <w:lang w:bidi="fa-IR"/>
        </w:rPr>
        <w:t xml:space="preserve">ارتباط و حل </w:t>
      </w:r>
      <w:r w:rsidRPr="00052024">
        <w:rPr>
          <w:rFonts w:hint="cs"/>
          <w:rtl/>
          <w:lang w:bidi="fa-IR"/>
        </w:rPr>
        <w:t>ی</w:t>
      </w:r>
      <w:r w:rsidRPr="00052024">
        <w:rPr>
          <w:rFonts w:hint="eastAsia"/>
          <w:rtl/>
          <w:lang w:bidi="fa-IR"/>
        </w:rPr>
        <w:t>ک</w:t>
      </w:r>
      <w:r w:rsidRPr="00052024">
        <w:rPr>
          <w:rtl/>
          <w:lang w:bidi="fa-IR"/>
        </w:rPr>
        <w:t xml:space="preserve"> مس</w:t>
      </w:r>
      <w:r>
        <w:rPr>
          <w:rFonts w:hint="cs"/>
          <w:rtl/>
          <w:lang w:bidi="fa-IR"/>
        </w:rPr>
        <w:t>أ</w:t>
      </w:r>
      <w:r w:rsidRPr="00052024">
        <w:rPr>
          <w:rtl/>
          <w:lang w:bidi="fa-IR"/>
        </w:rPr>
        <w:t>له است که نشان م</w:t>
      </w:r>
      <w:r w:rsidRPr="00052024">
        <w:rPr>
          <w:rFonts w:hint="cs"/>
          <w:rtl/>
          <w:lang w:bidi="fa-IR"/>
        </w:rPr>
        <w:t>ی‌</w:t>
      </w:r>
      <w:r w:rsidRPr="00052024">
        <w:rPr>
          <w:rFonts w:hint="eastAsia"/>
          <w:rtl/>
          <w:lang w:bidi="fa-IR"/>
        </w:rPr>
        <w:t>دهد</w:t>
      </w:r>
      <w:r w:rsidRPr="00052024">
        <w:rPr>
          <w:rtl/>
          <w:lang w:bidi="fa-IR"/>
        </w:rPr>
        <w:t xml:space="preserve"> چگونه روابط </w:t>
      </w:r>
      <w:r>
        <w:rPr>
          <w:rFonts w:hint="cs"/>
          <w:rtl/>
          <w:lang w:bidi="fa-IR"/>
        </w:rPr>
        <w:t>مستقل</w:t>
      </w:r>
      <w:r w:rsidRPr="00052024">
        <w:rPr>
          <w:rtl/>
          <w:lang w:bidi="fa-IR"/>
        </w:rPr>
        <w:t xml:space="preserve"> عل</w:t>
      </w:r>
      <w:r>
        <w:rPr>
          <w:rFonts w:hint="cs"/>
          <w:rtl/>
          <w:lang w:bidi="fa-IR"/>
        </w:rPr>
        <w:t>ت</w:t>
      </w:r>
      <w:r w:rsidRPr="00052024">
        <w:rPr>
          <w:rtl/>
          <w:lang w:bidi="fa-IR"/>
        </w:rPr>
        <w:t xml:space="preserve"> و معلول</w:t>
      </w:r>
      <w:r>
        <w:rPr>
          <w:rFonts w:hint="cs"/>
          <w:rtl/>
          <w:lang w:bidi="fa-IR"/>
        </w:rPr>
        <w:t>ی</w:t>
      </w:r>
      <w:r w:rsidRPr="00052024">
        <w:rPr>
          <w:rtl/>
          <w:lang w:bidi="fa-IR"/>
        </w:rPr>
        <w:t xml:space="preserve"> با </w:t>
      </w:r>
      <w:r w:rsidRPr="00052024">
        <w:rPr>
          <w:rFonts w:hint="cs"/>
          <w:rtl/>
          <w:lang w:bidi="fa-IR"/>
        </w:rPr>
        <w:t>ی</w:t>
      </w:r>
      <w:r w:rsidRPr="00052024">
        <w:rPr>
          <w:rFonts w:hint="eastAsia"/>
          <w:rtl/>
          <w:lang w:bidi="fa-IR"/>
        </w:rPr>
        <w:t>کد</w:t>
      </w:r>
      <w:r w:rsidRPr="00052024">
        <w:rPr>
          <w:rFonts w:hint="cs"/>
          <w:rtl/>
          <w:lang w:bidi="fa-IR"/>
        </w:rPr>
        <w:t>ی</w:t>
      </w:r>
      <w:r w:rsidRPr="00052024">
        <w:rPr>
          <w:rFonts w:hint="eastAsia"/>
          <w:rtl/>
          <w:lang w:bidi="fa-IR"/>
        </w:rPr>
        <w:t>گر</w:t>
      </w:r>
      <w:r w:rsidRPr="00052024">
        <w:rPr>
          <w:rtl/>
          <w:lang w:bidi="fa-IR"/>
        </w:rPr>
        <w:t xml:space="preserve"> پ</w:t>
      </w:r>
      <w:r w:rsidRPr="00052024">
        <w:rPr>
          <w:rFonts w:hint="cs"/>
          <w:rtl/>
          <w:lang w:bidi="fa-IR"/>
        </w:rPr>
        <w:t>ی</w:t>
      </w:r>
      <w:r w:rsidRPr="00052024">
        <w:rPr>
          <w:rFonts w:hint="eastAsia"/>
          <w:rtl/>
          <w:lang w:bidi="fa-IR"/>
        </w:rPr>
        <w:t>وند</w:t>
      </w:r>
      <w:r w:rsidRPr="00052024">
        <w:rPr>
          <w:rtl/>
          <w:lang w:bidi="fa-IR"/>
        </w:rPr>
        <w:t xml:space="preserve"> دارند.</w:t>
      </w:r>
    </w:p>
    <w:p w14:paraId="01F5278A" w14:textId="77777777" w:rsidR="00A9143C" w:rsidRDefault="00A9143C" w:rsidP="004B7B02">
      <w:pPr>
        <w:rPr>
          <w:rtl/>
          <w:lang w:bidi="fa-IR"/>
        </w:rPr>
      </w:pPr>
    </w:p>
    <w:p w14:paraId="34FA7DA0" w14:textId="77777777" w:rsidR="00A9143C" w:rsidRPr="00523743" w:rsidRDefault="00A9143C" w:rsidP="004B7B02">
      <w:pPr>
        <w:rPr>
          <w:lang w:bidi="fa-IR"/>
        </w:rPr>
      </w:pPr>
      <w:r w:rsidRPr="004B7B02">
        <w:rPr>
          <w:rFonts w:hint="eastAsia"/>
          <w:b/>
          <w:bCs/>
          <w:i/>
          <w:iCs/>
          <w:rtl/>
          <w:lang w:bidi="fa-IR"/>
        </w:rPr>
        <w:t>نمودار</w:t>
      </w:r>
      <w:r w:rsidRPr="004B7B02">
        <w:rPr>
          <w:b/>
          <w:bCs/>
          <w:i/>
          <w:iCs/>
          <w:rtl/>
          <w:lang w:bidi="fa-IR"/>
        </w:rPr>
        <w:t xml:space="preserve"> پراکندگ</w:t>
      </w:r>
      <w:r w:rsidRPr="004B7B02">
        <w:rPr>
          <w:rFonts w:hint="cs"/>
          <w:b/>
          <w:bCs/>
          <w:i/>
          <w:iCs/>
          <w:rtl/>
          <w:lang w:bidi="fa-IR"/>
        </w:rPr>
        <w:t>ی</w:t>
      </w:r>
      <w:r w:rsidRPr="00523743">
        <w:rPr>
          <w:rStyle w:val="FootnoteReference"/>
          <w:rFonts w:cs="Arial"/>
          <w:lang w:bidi="fa-IR"/>
        </w:rPr>
        <w:footnoteReference w:id="578"/>
      </w:r>
    </w:p>
    <w:p w14:paraId="08B22837" w14:textId="77777777" w:rsidR="00A9143C" w:rsidRPr="00BD73A9" w:rsidRDefault="00A9143C" w:rsidP="004B7B02">
      <w:pPr>
        <w:rPr>
          <w:lang w:bidi="fa-IR"/>
        </w:rPr>
      </w:pPr>
      <w:r w:rsidRPr="00BD73A9">
        <w:rPr>
          <w:rFonts w:hint="eastAsia"/>
          <w:rtl/>
          <w:lang w:bidi="fa-IR"/>
        </w:rPr>
        <w:t>نمودار</w:t>
      </w:r>
      <w:r w:rsidRPr="00BD73A9">
        <w:rPr>
          <w:rFonts w:hint="cs"/>
          <w:rtl/>
          <w:lang w:bidi="fa-IR"/>
        </w:rPr>
        <w:t>ی</w:t>
      </w:r>
      <w:r w:rsidRPr="00BD73A9">
        <w:rPr>
          <w:rtl/>
          <w:lang w:bidi="fa-IR"/>
        </w:rPr>
        <w:t xml:space="preserve"> که جفت داده</w:t>
      </w:r>
      <w:r>
        <w:rPr>
          <w:rFonts w:hint="cs"/>
          <w:rtl/>
          <w:lang w:bidi="fa-IR"/>
        </w:rPr>
        <w:t xml:space="preserve"> </w:t>
      </w:r>
      <w:r w:rsidRPr="00BD73A9">
        <w:rPr>
          <w:rtl/>
          <w:lang w:bidi="fa-IR"/>
        </w:rPr>
        <w:t>‌ها</w:t>
      </w:r>
      <w:r w:rsidRPr="00BD73A9">
        <w:rPr>
          <w:rFonts w:hint="cs"/>
          <w:rtl/>
          <w:lang w:bidi="fa-IR"/>
        </w:rPr>
        <w:t>ی</w:t>
      </w:r>
      <w:r w:rsidRPr="00BD73A9">
        <w:rPr>
          <w:rtl/>
          <w:lang w:bidi="fa-IR"/>
        </w:rPr>
        <w:t xml:space="preserve"> عدد</w:t>
      </w:r>
      <w:r w:rsidRPr="00BD73A9">
        <w:rPr>
          <w:rFonts w:hint="cs"/>
          <w:rtl/>
          <w:lang w:bidi="fa-IR"/>
        </w:rPr>
        <w:t>ی</w:t>
      </w:r>
      <w:r w:rsidRPr="00BD73A9">
        <w:rPr>
          <w:rtl/>
          <w:lang w:bidi="fa-IR"/>
        </w:rPr>
        <w:t xml:space="preserve"> را نما</w:t>
      </w:r>
      <w:r w:rsidRPr="00BD73A9">
        <w:rPr>
          <w:rFonts w:hint="cs"/>
          <w:rtl/>
          <w:lang w:bidi="fa-IR"/>
        </w:rPr>
        <w:t>ی</w:t>
      </w:r>
      <w:r w:rsidRPr="00BD73A9">
        <w:rPr>
          <w:rFonts w:hint="eastAsia"/>
          <w:rtl/>
          <w:lang w:bidi="fa-IR"/>
        </w:rPr>
        <w:t>ش</w:t>
      </w:r>
      <w:r w:rsidRPr="00BD73A9">
        <w:rPr>
          <w:rtl/>
          <w:lang w:bidi="fa-IR"/>
        </w:rPr>
        <w:t xml:space="preserve"> م</w:t>
      </w:r>
      <w:r w:rsidRPr="00BD73A9">
        <w:rPr>
          <w:rFonts w:hint="cs"/>
          <w:rtl/>
          <w:lang w:bidi="fa-IR"/>
        </w:rPr>
        <w:t>ی‌</w:t>
      </w:r>
      <w:r w:rsidRPr="00BD73A9">
        <w:rPr>
          <w:rFonts w:hint="eastAsia"/>
          <w:rtl/>
          <w:lang w:bidi="fa-IR"/>
        </w:rPr>
        <w:t>دهد،</w:t>
      </w:r>
      <w:r w:rsidRPr="00BD73A9">
        <w:rPr>
          <w:rtl/>
          <w:lang w:bidi="fa-IR"/>
        </w:rPr>
        <w:t xml:space="preserve"> </w:t>
      </w:r>
      <w:r w:rsidRPr="00BD73A9">
        <w:rPr>
          <w:rFonts w:hint="cs"/>
          <w:rtl/>
          <w:lang w:bidi="fa-IR"/>
        </w:rPr>
        <w:t>ی</w:t>
      </w:r>
      <w:r w:rsidRPr="00BD73A9">
        <w:rPr>
          <w:rFonts w:hint="eastAsia"/>
          <w:rtl/>
          <w:lang w:bidi="fa-IR"/>
        </w:rPr>
        <w:t>ک</w:t>
      </w:r>
      <w:r w:rsidRPr="00BD73A9">
        <w:rPr>
          <w:rtl/>
          <w:lang w:bidi="fa-IR"/>
        </w:rPr>
        <w:t xml:space="preserve"> متغ</w:t>
      </w:r>
      <w:r w:rsidRPr="00BD73A9">
        <w:rPr>
          <w:rFonts w:hint="cs"/>
          <w:rtl/>
          <w:lang w:bidi="fa-IR"/>
        </w:rPr>
        <w:t>ی</w:t>
      </w:r>
      <w:r w:rsidRPr="00BD73A9">
        <w:rPr>
          <w:rFonts w:hint="eastAsia"/>
          <w:rtl/>
          <w:lang w:bidi="fa-IR"/>
        </w:rPr>
        <w:t>ر</w:t>
      </w:r>
      <w:r w:rsidRPr="00BD73A9">
        <w:rPr>
          <w:rtl/>
          <w:lang w:bidi="fa-IR"/>
        </w:rPr>
        <w:t xml:space="preserve"> رو</w:t>
      </w:r>
      <w:r w:rsidRPr="00BD73A9">
        <w:rPr>
          <w:rFonts w:hint="cs"/>
          <w:rtl/>
          <w:lang w:bidi="fa-IR"/>
        </w:rPr>
        <w:t>ی</w:t>
      </w:r>
      <w:r w:rsidRPr="00BD73A9">
        <w:rPr>
          <w:rtl/>
          <w:lang w:bidi="fa-IR"/>
        </w:rPr>
        <w:t xml:space="preserve"> هر محور</w:t>
      </w:r>
      <w:r>
        <w:rPr>
          <w:rFonts w:hint="cs"/>
          <w:rtl/>
          <w:lang w:bidi="fa-IR"/>
        </w:rPr>
        <w:t>،</w:t>
      </w:r>
      <w:r w:rsidRPr="00BD73A9">
        <w:rPr>
          <w:rtl/>
          <w:lang w:bidi="fa-IR"/>
        </w:rPr>
        <w:t xml:space="preserve"> تا به دنبال </w:t>
      </w:r>
      <w:r w:rsidRPr="00BD73A9">
        <w:rPr>
          <w:rFonts w:hint="cs"/>
          <w:rtl/>
          <w:lang w:bidi="fa-IR"/>
        </w:rPr>
        <w:t>ی</w:t>
      </w:r>
      <w:r w:rsidRPr="00BD73A9">
        <w:rPr>
          <w:rFonts w:hint="eastAsia"/>
          <w:rtl/>
          <w:lang w:bidi="fa-IR"/>
        </w:rPr>
        <w:t>ک</w:t>
      </w:r>
      <w:r w:rsidRPr="00BD73A9">
        <w:rPr>
          <w:rtl/>
          <w:lang w:bidi="fa-IR"/>
        </w:rPr>
        <w:t xml:space="preserve"> روند </w:t>
      </w:r>
      <w:r w:rsidRPr="00BD73A9">
        <w:rPr>
          <w:rFonts w:hint="cs"/>
          <w:rtl/>
          <w:lang w:bidi="fa-IR"/>
        </w:rPr>
        <w:t>ی</w:t>
      </w:r>
      <w:r w:rsidRPr="00BD73A9">
        <w:rPr>
          <w:rFonts w:hint="eastAsia"/>
          <w:rtl/>
          <w:lang w:bidi="fa-IR"/>
        </w:rPr>
        <w:t>ا</w:t>
      </w:r>
      <w:r w:rsidRPr="00BD73A9">
        <w:rPr>
          <w:rtl/>
          <w:lang w:bidi="fa-IR"/>
        </w:rPr>
        <w:t xml:space="preserve"> رابطه باشد.</w:t>
      </w:r>
    </w:p>
    <w:p w14:paraId="06EE6068" w14:textId="77777777" w:rsidR="00A9143C" w:rsidRDefault="00A9143C" w:rsidP="004B7B02">
      <w:pPr>
        <w:rPr>
          <w:rtl/>
          <w:lang w:bidi="fa-IR"/>
        </w:rPr>
      </w:pPr>
    </w:p>
    <w:p w14:paraId="18D364B1" w14:textId="34A70818" w:rsidR="00EC60F9" w:rsidRPr="004B7B02" w:rsidRDefault="00EC60F9" w:rsidP="004B7B02">
      <w:pPr>
        <w:rPr>
          <w:b/>
          <w:bCs/>
          <w:i/>
          <w:iCs/>
          <w:lang w:bidi="fa-IR"/>
        </w:rPr>
      </w:pPr>
      <w:r w:rsidRPr="004B7B02">
        <w:rPr>
          <w:b/>
          <w:bCs/>
          <w:i/>
          <w:iCs/>
          <w:rtl/>
          <w:lang w:bidi="fa-IR"/>
        </w:rPr>
        <w:t>نمودار جر</w:t>
      </w:r>
      <w:r w:rsidRPr="004B7B02">
        <w:rPr>
          <w:rFonts w:hint="cs"/>
          <w:b/>
          <w:bCs/>
          <w:i/>
          <w:iCs/>
          <w:rtl/>
          <w:lang w:bidi="fa-IR"/>
        </w:rPr>
        <w:t>ی</w:t>
      </w:r>
      <w:r w:rsidRPr="004B7B02">
        <w:rPr>
          <w:rFonts w:hint="eastAsia"/>
          <w:b/>
          <w:bCs/>
          <w:i/>
          <w:iCs/>
          <w:rtl/>
          <w:lang w:bidi="fa-IR"/>
        </w:rPr>
        <w:t>ان</w:t>
      </w:r>
      <w:r w:rsidRPr="004B7B02">
        <w:rPr>
          <w:rFonts w:hint="cs"/>
          <w:b/>
          <w:bCs/>
          <w:i/>
          <w:iCs/>
          <w:rtl/>
          <w:lang w:bidi="fa-IR"/>
        </w:rPr>
        <w:t xml:space="preserve"> (فلوچارت)</w:t>
      </w:r>
    </w:p>
    <w:p w14:paraId="00CA9CC4" w14:textId="77777777" w:rsidR="00EC60F9" w:rsidRPr="00AD6EB6" w:rsidRDefault="00EC60F9" w:rsidP="004B7B02">
      <w:pPr>
        <w:rPr>
          <w:lang w:bidi="fa-IR"/>
        </w:rPr>
      </w:pPr>
      <w:r w:rsidRPr="00AD6EB6">
        <w:rPr>
          <w:rFonts w:hint="eastAsia"/>
          <w:rtl/>
          <w:lang w:bidi="fa-IR"/>
        </w:rPr>
        <w:t>خلاصه</w:t>
      </w:r>
      <w:r>
        <w:rPr>
          <w:rFonts w:hint="cs"/>
          <w:rtl/>
          <w:lang w:bidi="fa-IR"/>
        </w:rPr>
        <w:t xml:space="preserve"> </w:t>
      </w:r>
      <w:r w:rsidRPr="00AD6EB6">
        <w:rPr>
          <w:rFonts w:hint="eastAsia"/>
          <w:rtl/>
          <w:lang w:bidi="fa-IR"/>
        </w:rPr>
        <w:t>‌ا</w:t>
      </w:r>
      <w:r w:rsidRPr="00AD6EB6">
        <w:rPr>
          <w:rFonts w:hint="cs"/>
          <w:rtl/>
          <w:lang w:bidi="fa-IR"/>
        </w:rPr>
        <w:t>ی</w:t>
      </w:r>
      <w:r w:rsidRPr="00AD6EB6">
        <w:rPr>
          <w:rtl/>
          <w:lang w:bidi="fa-IR"/>
        </w:rPr>
        <w:t xml:space="preserve"> گراف</w:t>
      </w:r>
      <w:r w:rsidRPr="00AD6EB6">
        <w:rPr>
          <w:rFonts w:hint="cs"/>
          <w:rtl/>
          <w:lang w:bidi="fa-IR"/>
        </w:rPr>
        <w:t>ی</w:t>
      </w:r>
      <w:r w:rsidRPr="00AD6EB6">
        <w:rPr>
          <w:rFonts w:hint="eastAsia"/>
          <w:rtl/>
          <w:lang w:bidi="fa-IR"/>
        </w:rPr>
        <w:t>ک</w:t>
      </w:r>
      <w:r w:rsidRPr="00AD6EB6">
        <w:rPr>
          <w:rFonts w:hint="cs"/>
          <w:rtl/>
          <w:lang w:bidi="fa-IR"/>
        </w:rPr>
        <w:t>ی</w:t>
      </w:r>
      <w:r w:rsidRPr="00AD6EB6">
        <w:rPr>
          <w:rtl/>
          <w:lang w:bidi="fa-IR"/>
        </w:rPr>
        <w:t xml:space="preserve"> از </w:t>
      </w:r>
      <w:r>
        <w:rPr>
          <w:rFonts w:hint="cs"/>
          <w:rtl/>
          <w:lang w:bidi="fa-IR"/>
        </w:rPr>
        <w:t>گام های</w:t>
      </w:r>
      <w:r w:rsidRPr="00AD6EB6">
        <w:rPr>
          <w:rtl/>
          <w:lang w:bidi="fa-IR"/>
        </w:rPr>
        <w:t xml:space="preserve"> فرآ</w:t>
      </w:r>
      <w:r w:rsidRPr="00AD6EB6">
        <w:rPr>
          <w:rFonts w:hint="cs"/>
          <w:rtl/>
          <w:lang w:bidi="fa-IR"/>
        </w:rPr>
        <w:t>ی</w:t>
      </w:r>
      <w:r w:rsidRPr="00AD6EB6">
        <w:rPr>
          <w:rFonts w:hint="eastAsia"/>
          <w:rtl/>
          <w:lang w:bidi="fa-IR"/>
        </w:rPr>
        <w:t>ند</w:t>
      </w:r>
      <w:r w:rsidRPr="00AD6EB6">
        <w:rPr>
          <w:rtl/>
          <w:lang w:bidi="fa-IR"/>
        </w:rPr>
        <w:t xml:space="preserve"> (مانند تول</w:t>
      </w:r>
      <w:r w:rsidRPr="00AD6EB6">
        <w:rPr>
          <w:rFonts w:hint="cs"/>
          <w:rtl/>
          <w:lang w:bidi="fa-IR"/>
        </w:rPr>
        <w:t>ی</w:t>
      </w:r>
      <w:r w:rsidRPr="00AD6EB6">
        <w:rPr>
          <w:rFonts w:hint="eastAsia"/>
          <w:rtl/>
          <w:lang w:bidi="fa-IR"/>
        </w:rPr>
        <w:t>د،</w:t>
      </w:r>
      <w:r w:rsidRPr="00AD6EB6">
        <w:rPr>
          <w:rtl/>
          <w:lang w:bidi="fa-IR"/>
        </w:rPr>
        <w:t xml:space="preserve"> انبار</w:t>
      </w:r>
      <w:r>
        <w:rPr>
          <w:rFonts w:hint="cs"/>
          <w:rtl/>
          <w:lang w:bidi="fa-IR"/>
        </w:rPr>
        <w:t>ش</w:t>
      </w:r>
      <w:r w:rsidRPr="00AD6EB6">
        <w:rPr>
          <w:rFonts w:hint="eastAsia"/>
          <w:rtl/>
          <w:lang w:bidi="fa-IR"/>
        </w:rPr>
        <w:t>،</w:t>
      </w:r>
      <w:r w:rsidRPr="00AD6EB6">
        <w:rPr>
          <w:rtl/>
          <w:lang w:bidi="fa-IR"/>
        </w:rPr>
        <w:t xml:space="preserve"> حمل و نقل) و جر</w:t>
      </w:r>
      <w:r w:rsidRPr="00AD6EB6">
        <w:rPr>
          <w:rFonts w:hint="cs"/>
          <w:rtl/>
          <w:lang w:bidi="fa-IR"/>
        </w:rPr>
        <w:t>ی</w:t>
      </w:r>
      <w:r w:rsidRPr="00AD6EB6">
        <w:rPr>
          <w:rFonts w:hint="eastAsia"/>
          <w:rtl/>
          <w:lang w:bidi="fa-IR"/>
        </w:rPr>
        <w:t>ان‌ها</w:t>
      </w:r>
      <w:r w:rsidRPr="00AD6EB6">
        <w:rPr>
          <w:rtl/>
          <w:lang w:bidi="fa-IR"/>
        </w:rPr>
        <w:t xml:space="preserve"> (حرکت اطلاعات و مواد) که </w:t>
      </w:r>
      <w:r w:rsidRPr="00AD6EB6">
        <w:rPr>
          <w:rFonts w:hint="cs"/>
          <w:rtl/>
          <w:lang w:bidi="fa-IR"/>
        </w:rPr>
        <w:t>ی</w:t>
      </w:r>
      <w:r w:rsidRPr="00AD6EB6">
        <w:rPr>
          <w:rFonts w:hint="eastAsia"/>
          <w:rtl/>
          <w:lang w:bidi="fa-IR"/>
        </w:rPr>
        <w:t>ک</w:t>
      </w:r>
      <w:r w:rsidRPr="00AD6EB6">
        <w:rPr>
          <w:rtl/>
          <w:lang w:bidi="fa-IR"/>
        </w:rPr>
        <w:t xml:space="preserve"> روش </w:t>
      </w:r>
      <w:r w:rsidRPr="00AD6EB6">
        <w:rPr>
          <w:rFonts w:hint="cs"/>
          <w:rtl/>
          <w:lang w:bidi="fa-IR"/>
        </w:rPr>
        <w:t>ی</w:t>
      </w:r>
      <w:r w:rsidRPr="00AD6EB6">
        <w:rPr>
          <w:rFonts w:hint="eastAsia"/>
          <w:rtl/>
          <w:lang w:bidi="fa-IR"/>
        </w:rPr>
        <w:t>ا</w:t>
      </w:r>
      <w:r w:rsidRPr="00AD6EB6">
        <w:rPr>
          <w:rtl/>
          <w:lang w:bidi="fa-IR"/>
        </w:rPr>
        <w:t xml:space="preserve"> فرآ</w:t>
      </w:r>
      <w:r w:rsidRPr="00AD6EB6">
        <w:rPr>
          <w:rFonts w:hint="cs"/>
          <w:rtl/>
          <w:lang w:bidi="fa-IR"/>
        </w:rPr>
        <w:t>ی</w:t>
      </w:r>
      <w:r w:rsidRPr="00AD6EB6">
        <w:rPr>
          <w:rFonts w:hint="eastAsia"/>
          <w:rtl/>
          <w:lang w:bidi="fa-IR"/>
        </w:rPr>
        <w:t>ند</w:t>
      </w:r>
      <w:r w:rsidRPr="00AD6EB6">
        <w:rPr>
          <w:rtl/>
          <w:lang w:bidi="fa-IR"/>
        </w:rPr>
        <w:t xml:space="preserve"> را از ابتدا تا انتها تشک</w:t>
      </w:r>
      <w:r w:rsidRPr="00AD6EB6">
        <w:rPr>
          <w:rFonts w:hint="cs"/>
          <w:rtl/>
          <w:lang w:bidi="fa-IR"/>
        </w:rPr>
        <w:t>ی</w:t>
      </w:r>
      <w:r w:rsidRPr="00AD6EB6">
        <w:rPr>
          <w:rFonts w:hint="eastAsia"/>
          <w:rtl/>
          <w:lang w:bidi="fa-IR"/>
        </w:rPr>
        <w:t>ل</w:t>
      </w:r>
      <w:r w:rsidRPr="00AD6EB6">
        <w:rPr>
          <w:rtl/>
          <w:lang w:bidi="fa-IR"/>
        </w:rPr>
        <w:t xml:space="preserve"> م</w:t>
      </w:r>
      <w:r w:rsidRPr="00AD6EB6">
        <w:rPr>
          <w:rFonts w:hint="cs"/>
          <w:rtl/>
          <w:lang w:bidi="fa-IR"/>
        </w:rPr>
        <w:t>ی‌</w:t>
      </w:r>
      <w:r w:rsidRPr="00AD6EB6">
        <w:rPr>
          <w:rFonts w:hint="eastAsia"/>
          <w:rtl/>
          <w:lang w:bidi="fa-IR"/>
        </w:rPr>
        <w:t>دهند</w:t>
      </w:r>
      <w:r w:rsidRPr="00AD6EB6">
        <w:rPr>
          <w:rtl/>
          <w:lang w:bidi="fa-IR"/>
        </w:rPr>
        <w:t>. ا</w:t>
      </w:r>
      <w:r w:rsidRPr="00AD6EB6">
        <w:rPr>
          <w:rFonts w:hint="cs"/>
          <w:rtl/>
          <w:lang w:bidi="fa-IR"/>
        </w:rPr>
        <w:t>ی</w:t>
      </w:r>
      <w:r w:rsidRPr="00AD6EB6">
        <w:rPr>
          <w:rFonts w:hint="eastAsia"/>
          <w:rtl/>
          <w:lang w:bidi="fa-IR"/>
        </w:rPr>
        <w:t>ن</w:t>
      </w:r>
      <w:r w:rsidRPr="00AD6EB6">
        <w:rPr>
          <w:rtl/>
          <w:lang w:bidi="fa-IR"/>
        </w:rPr>
        <w:t xml:space="preserve"> اطلاعات برا</w:t>
      </w:r>
      <w:r w:rsidRPr="00AD6EB6">
        <w:rPr>
          <w:rFonts w:hint="cs"/>
          <w:rtl/>
          <w:lang w:bidi="fa-IR"/>
        </w:rPr>
        <w:t>ی</w:t>
      </w:r>
      <w:r w:rsidRPr="00AD6EB6">
        <w:rPr>
          <w:rtl/>
          <w:lang w:bidi="fa-IR"/>
        </w:rPr>
        <w:t xml:space="preserve"> تعر</w:t>
      </w:r>
      <w:r w:rsidRPr="00AD6EB6">
        <w:rPr>
          <w:rFonts w:hint="cs"/>
          <w:rtl/>
          <w:lang w:bidi="fa-IR"/>
        </w:rPr>
        <w:t>ی</w:t>
      </w:r>
      <w:r w:rsidRPr="00AD6EB6">
        <w:rPr>
          <w:rFonts w:hint="eastAsia"/>
          <w:rtl/>
          <w:lang w:bidi="fa-IR"/>
        </w:rPr>
        <w:t>ف،</w:t>
      </w:r>
      <w:r w:rsidRPr="00AD6EB6">
        <w:rPr>
          <w:rtl/>
          <w:lang w:bidi="fa-IR"/>
        </w:rPr>
        <w:t xml:space="preserve"> </w:t>
      </w:r>
      <w:r>
        <w:rPr>
          <w:rFonts w:hint="cs"/>
          <w:rtl/>
          <w:lang w:bidi="fa-IR"/>
        </w:rPr>
        <w:t>م</w:t>
      </w:r>
      <w:r w:rsidRPr="00AD6EB6">
        <w:rPr>
          <w:rtl/>
          <w:lang w:bidi="fa-IR"/>
        </w:rPr>
        <w:t>س</w:t>
      </w:r>
      <w:r>
        <w:rPr>
          <w:rFonts w:hint="cs"/>
          <w:rtl/>
          <w:lang w:bidi="fa-IR"/>
        </w:rPr>
        <w:t>ت</w:t>
      </w:r>
      <w:r w:rsidRPr="00AD6EB6">
        <w:rPr>
          <w:rtl/>
          <w:lang w:bidi="fa-IR"/>
        </w:rPr>
        <w:t>ند</w:t>
      </w:r>
      <w:r>
        <w:rPr>
          <w:rFonts w:hint="cs"/>
          <w:rtl/>
          <w:lang w:bidi="fa-IR"/>
        </w:rPr>
        <w:t xml:space="preserve"> ساز</w:t>
      </w:r>
      <w:r w:rsidRPr="00AD6EB6">
        <w:rPr>
          <w:rFonts w:hint="cs"/>
          <w:rtl/>
          <w:lang w:bidi="fa-IR"/>
        </w:rPr>
        <w:t>ی</w:t>
      </w:r>
      <w:r w:rsidRPr="00AD6EB6">
        <w:rPr>
          <w:rFonts w:hint="eastAsia"/>
          <w:rtl/>
          <w:lang w:bidi="fa-IR"/>
        </w:rPr>
        <w:t>،</w:t>
      </w:r>
      <w:r w:rsidRPr="00AD6EB6">
        <w:rPr>
          <w:rtl/>
          <w:lang w:bidi="fa-IR"/>
        </w:rPr>
        <w:t xml:space="preserve"> مطالعه و بهبود س</w:t>
      </w:r>
      <w:r w:rsidRPr="00AD6EB6">
        <w:rPr>
          <w:rFonts w:hint="cs"/>
          <w:rtl/>
          <w:lang w:bidi="fa-IR"/>
        </w:rPr>
        <w:t>ی</w:t>
      </w:r>
      <w:r w:rsidRPr="00AD6EB6">
        <w:rPr>
          <w:rFonts w:hint="eastAsia"/>
          <w:rtl/>
          <w:lang w:bidi="fa-IR"/>
        </w:rPr>
        <w:t>ستم</w:t>
      </w:r>
      <w:r w:rsidRPr="00AD6EB6">
        <w:rPr>
          <w:rtl/>
          <w:lang w:bidi="fa-IR"/>
        </w:rPr>
        <w:t xml:space="preserve"> استفاده م</w:t>
      </w:r>
      <w:r w:rsidRPr="00AD6EB6">
        <w:rPr>
          <w:rFonts w:hint="cs"/>
          <w:rtl/>
          <w:lang w:bidi="fa-IR"/>
        </w:rPr>
        <w:t>ی</w:t>
      </w:r>
      <w:r w:rsidRPr="00AD6EB6">
        <w:rPr>
          <w:rtl/>
          <w:lang w:bidi="fa-IR"/>
        </w:rPr>
        <w:t xml:space="preserve"> شو</w:t>
      </w:r>
      <w:r>
        <w:rPr>
          <w:rFonts w:hint="cs"/>
          <w:rtl/>
          <w:lang w:bidi="fa-IR"/>
        </w:rPr>
        <w:t>ن</w:t>
      </w:r>
      <w:r w:rsidRPr="00AD6EB6">
        <w:rPr>
          <w:rtl/>
          <w:lang w:bidi="fa-IR"/>
        </w:rPr>
        <w:t xml:space="preserve">د. به نام </w:t>
      </w:r>
      <w:r w:rsidRPr="00664E28">
        <w:rPr>
          <w:rtl/>
          <w:lang w:bidi="fa-IR"/>
        </w:rPr>
        <w:t>نمودار جر</w:t>
      </w:r>
      <w:r w:rsidRPr="00664E28">
        <w:rPr>
          <w:rFonts w:hint="cs"/>
          <w:rtl/>
          <w:lang w:bidi="fa-IR"/>
        </w:rPr>
        <w:t>ی</w:t>
      </w:r>
      <w:r w:rsidRPr="00664E28">
        <w:rPr>
          <w:rFonts w:hint="eastAsia"/>
          <w:rtl/>
          <w:lang w:bidi="fa-IR"/>
        </w:rPr>
        <w:t>ان،</w:t>
      </w:r>
      <w:r w:rsidRPr="00664E28">
        <w:rPr>
          <w:rtl/>
          <w:lang w:bidi="fa-IR"/>
        </w:rPr>
        <w:t xml:space="preserve"> ن</w:t>
      </w:r>
      <w:r w:rsidRPr="00664E28">
        <w:rPr>
          <w:rFonts w:hint="eastAsia"/>
          <w:rtl/>
          <w:lang w:bidi="fa-IR"/>
        </w:rPr>
        <w:t>مودار</w:t>
      </w:r>
      <w:r w:rsidRPr="00664E28">
        <w:rPr>
          <w:rtl/>
          <w:lang w:bidi="fa-IR"/>
        </w:rPr>
        <w:t xml:space="preserve"> فرآ</w:t>
      </w:r>
      <w:r w:rsidRPr="00664E28">
        <w:rPr>
          <w:rFonts w:hint="cs"/>
          <w:rtl/>
          <w:lang w:bidi="fa-IR"/>
        </w:rPr>
        <w:t>ی</w:t>
      </w:r>
      <w:r w:rsidRPr="00664E28">
        <w:rPr>
          <w:rFonts w:hint="eastAsia"/>
          <w:rtl/>
          <w:lang w:bidi="fa-IR"/>
        </w:rPr>
        <w:t>ند</w:t>
      </w:r>
      <w:r w:rsidRPr="00664E28">
        <w:rPr>
          <w:rtl/>
          <w:lang w:bidi="fa-IR"/>
        </w:rPr>
        <w:t xml:space="preserve"> جر</w:t>
      </w:r>
      <w:r w:rsidRPr="00664E28">
        <w:rPr>
          <w:rFonts w:hint="cs"/>
          <w:rtl/>
          <w:lang w:bidi="fa-IR"/>
        </w:rPr>
        <w:t>ی</w:t>
      </w:r>
      <w:r w:rsidRPr="00664E28">
        <w:rPr>
          <w:rFonts w:hint="eastAsia"/>
          <w:rtl/>
          <w:lang w:bidi="fa-IR"/>
        </w:rPr>
        <w:t>ان</w:t>
      </w:r>
      <w:r w:rsidRPr="00664E28">
        <w:rPr>
          <w:rFonts w:hint="cs"/>
          <w:rtl/>
          <w:lang w:bidi="fa-IR"/>
        </w:rPr>
        <w:t>ی</w:t>
      </w:r>
      <w:r w:rsidRPr="00664E28">
        <w:rPr>
          <w:rtl/>
          <w:lang w:bidi="fa-IR"/>
        </w:rPr>
        <w:t xml:space="preserve"> </w:t>
      </w:r>
      <w:r w:rsidRPr="00664E28">
        <w:rPr>
          <w:rFonts w:hint="cs"/>
          <w:rtl/>
          <w:lang w:bidi="fa-IR"/>
        </w:rPr>
        <w:t>ی</w:t>
      </w:r>
      <w:r w:rsidRPr="00664E28">
        <w:rPr>
          <w:rFonts w:hint="eastAsia"/>
          <w:rtl/>
          <w:lang w:bidi="fa-IR"/>
        </w:rPr>
        <w:t>ا</w:t>
      </w:r>
      <w:r w:rsidRPr="00664E28">
        <w:rPr>
          <w:rtl/>
          <w:lang w:bidi="fa-IR"/>
        </w:rPr>
        <w:t xml:space="preserve"> د</w:t>
      </w:r>
      <w:r w:rsidRPr="00664E28">
        <w:rPr>
          <w:rFonts w:hint="cs"/>
          <w:rtl/>
          <w:lang w:bidi="fa-IR"/>
        </w:rPr>
        <w:t>ی</w:t>
      </w:r>
      <w:r w:rsidRPr="00664E28">
        <w:rPr>
          <w:rFonts w:hint="eastAsia"/>
          <w:rtl/>
          <w:lang w:bidi="fa-IR"/>
        </w:rPr>
        <w:t>اگرام</w:t>
      </w:r>
      <w:r w:rsidRPr="00664E28">
        <w:rPr>
          <w:rtl/>
          <w:lang w:bidi="fa-IR"/>
        </w:rPr>
        <w:t xml:space="preserve"> شبکه</w:t>
      </w:r>
      <w:r w:rsidRPr="00AD6EB6">
        <w:rPr>
          <w:rtl/>
          <w:lang w:bidi="fa-IR"/>
        </w:rPr>
        <w:t xml:space="preserve"> </w:t>
      </w:r>
      <w:r>
        <w:rPr>
          <w:rFonts w:hint="cs"/>
          <w:rtl/>
          <w:lang w:bidi="fa-IR"/>
        </w:rPr>
        <w:t xml:space="preserve">هم </w:t>
      </w:r>
      <w:r w:rsidRPr="00AD6EB6">
        <w:rPr>
          <w:rtl/>
          <w:lang w:bidi="fa-IR"/>
        </w:rPr>
        <w:t>شناخته م</w:t>
      </w:r>
      <w:r w:rsidRPr="00AD6EB6">
        <w:rPr>
          <w:rFonts w:hint="cs"/>
          <w:rtl/>
          <w:lang w:bidi="fa-IR"/>
        </w:rPr>
        <w:t>ی‌</w:t>
      </w:r>
      <w:r w:rsidRPr="00AD6EB6">
        <w:rPr>
          <w:rFonts w:hint="eastAsia"/>
          <w:rtl/>
          <w:lang w:bidi="fa-IR"/>
        </w:rPr>
        <w:t>شود</w:t>
      </w:r>
      <w:r w:rsidRPr="00AD6EB6">
        <w:rPr>
          <w:rtl/>
          <w:lang w:bidi="fa-IR"/>
        </w:rPr>
        <w:t>.</w:t>
      </w:r>
    </w:p>
    <w:p w14:paraId="1A390722" w14:textId="77777777" w:rsidR="00EC60F9" w:rsidRDefault="00EC60F9" w:rsidP="004B7B02">
      <w:pPr>
        <w:rPr>
          <w:rtl/>
          <w:lang w:bidi="fa-IR"/>
        </w:rPr>
      </w:pPr>
    </w:p>
    <w:p w14:paraId="05D209E7" w14:textId="0694EC47" w:rsidR="00EC60F9" w:rsidRPr="002865DC" w:rsidRDefault="00EC60F9" w:rsidP="004B7B02">
      <w:pPr>
        <w:rPr>
          <w:lang w:bidi="fa-IR"/>
        </w:rPr>
      </w:pPr>
      <w:r w:rsidRPr="004B7B02">
        <w:rPr>
          <w:rFonts w:hint="eastAsia"/>
          <w:b/>
          <w:bCs/>
          <w:i/>
          <w:iCs/>
          <w:rtl/>
          <w:lang w:bidi="fa-IR"/>
        </w:rPr>
        <w:t>نمودارها</w:t>
      </w:r>
      <w:r w:rsidRPr="004B7B02">
        <w:rPr>
          <w:rFonts w:hint="cs"/>
          <w:b/>
          <w:bCs/>
          <w:i/>
          <w:iCs/>
          <w:rtl/>
          <w:lang w:bidi="fa-IR"/>
        </w:rPr>
        <w:t>ی</w:t>
      </w:r>
      <w:r w:rsidRPr="004B7B02">
        <w:rPr>
          <w:b/>
          <w:bCs/>
          <w:i/>
          <w:iCs/>
          <w:rtl/>
          <w:lang w:bidi="fa-IR"/>
        </w:rPr>
        <w:t xml:space="preserve"> کنترل</w:t>
      </w:r>
      <w:r w:rsidRPr="002865DC">
        <w:rPr>
          <w:rStyle w:val="FootnoteReference"/>
          <w:rFonts w:cs="Arial"/>
          <w:rtl/>
          <w:lang w:bidi="fa-IR"/>
        </w:rPr>
        <w:footnoteReference w:id="579"/>
      </w:r>
    </w:p>
    <w:p w14:paraId="65D28861" w14:textId="77777777" w:rsidR="00EC60F9" w:rsidRPr="001550B9" w:rsidRDefault="00EC60F9" w:rsidP="004B7B02">
      <w:pPr>
        <w:rPr>
          <w:lang w:bidi="fa-IR"/>
        </w:rPr>
      </w:pPr>
      <w:r w:rsidRPr="001550B9">
        <w:rPr>
          <w:rFonts w:hint="eastAsia"/>
          <w:rtl/>
          <w:lang w:bidi="fa-IR"/>
        </w:rPr>
        <w:t>نمودار</w:t>
      </w:r>
      <w:r w:rsidRPr="001550B9">
        <w:rPr>
          <w:rFonts w:hint="cs"/>
          <w:rtl/>
          <w:lang w:bidi="fa-IR"/>
        </w:rPr>
        <w:t>ی</w:t>
      </w:r>
      <w:r w:rsidRPr="001550B9">
        <w:rPr>
          <w:rtl/>
          <w:lang w:bidi="fa-IR"/>
        </w:rPr>
        <w:t xml:space="preserve"> است که برا</w:t>
      </w:r>
      <w:r w:rsidRPr="001550B9">
        <w:rPr>
          <w:rFonts w:hint="cs"/>
          <w:rtl/>
          <w:lang w:bidi="fa-IR"/>
        </w:rPr>
        <w:t>ی</w:t>
      </w:r>
      <w:r w:rsidRPr="001550B9">
        <w:rPr>
          <w:rtl/>
          <w:lang w:bidi="fa-IR"/>
        </w:rPr>
        <w:t xml:space="preserve"> نما</w:t>
      </w:r>
      <w:r w:rsidRPr="001550B9">
        <w:rPr>
          <w:rFonts w:hint="cs"/>
          <w:rtl/>
          <w:lang w:bidi="fa-IR"/>
        </w:rPr>
        <w:t>ی</w:t>
      </w:r>
      <w:r w:rsidRPr="001550B9">
        <w:rPr>
          <w:rFonts w:hint="eastAsia"/>
          <w:rtl/>
          <w:lang w:bidi="fa-IR"/>
        </w:rPr>
        <w:t>ش</w:t>
      </w:r>
      <w:r w:rsidRPr="001550B9">
        <w:rPr>
          <w:rtl/>
          <w:lang w:bidi="fa-IR"/>
        </w:rPr>
        <w:t xml:space="preserve"> تغ</w:t>
      </w:r>
      <w:r w:rsidRPr="001550B9">
        <w:rPr>
          <w:rFonts w:hint="cs"/>
          <w:rtl/>
          <w:lang w:bidi="fa-IR"/>
        </w:rPr>
        <w:t>یی</w:t>
      </w:r>
      <w:r w:rsidRPr="001550B9">
        <w:rPr>
          <w:rFonts w:hint="eastAsia"/>
          <w:rtl/>
          <w:lang w:bidi="fa-IR"/>
        </w:rPr>
        <w:t>رات</w:t>
      </w:r>
      <w:r w:rsidRPr="001550B9">
        <w:rPr>
          <w:rtl/>
          <w:lang w:bidi="fa-IR"/>
        </w:rPr>
        <w:t xml:space="preserve"> </w:t>
      </w:r>
      <w:r w:rsidRPr="001550B9">
        <w:rPr>
          <w:rFonts w:hint="cs"/>
          <w:rtl/>
          <w:lang w:bidi="fa-IR"/>
        </w:rPr>
        <w:t>ی</w:t>
      </w:r>
      <w:r w:rsidRPr="001550B9">
        <w:rPr>
          <w:rFonts w:hint="eastAsia"/>
          <w:rtl/>
          <w:lang w:bidi="fa-IR"/>
        </w:rPr>
        <w:t>ک</w:t>
      </w:r>
      <w:r w:rsidRPr="001550B9">
        <w:rPr>
          <w:rtl/>
          <w:lang w:bidi="fa-IR"/>
        </w:rPr>
        <w:t xml:space="preserve"> فرآ</w:t>
      </w:r>
      <w:r w:rsidRPr="001550B9">
        <w:rPr>
          <w:rFonts w:hint="cs"/>
          <w:rtl/>
          <w:lang w:bidi="fa-IR"/>
        </w:rPr>
        <w:t>ی</w:t>
      </w:r>
      <w:r w:rsidRPr="001550B9">
        <w:rPr>
          <w:rFonts w:hint="eastAsia"/>
          <w:rtl/>
          <w:lang w:bidi="fa-IR"/>
        </w:rPr>
        <w:t>ند</w:t>
      </w:r>
      <w:r w:rsidRPr="001550B9">
        <w:rPr>
          <w:rtl/>
          <w:lang w:bidi="fa-IR"/>
        </w:rPr>
        <w:t xml:space="preserve"> در طول زمان استفاده م</w:t>
      </w:r>
      <w:r w:rsidRPr="001550B9">
        <w:rPr>
          <w:rFonts w:hint="cs"/>
          <w:rtl/>
          <w:lang w:bidi="fa-IR"/>
        </w:rPr>
        <w:t>ی</w:t>
      </w:r>
      <w:r w:rsidRPr="001550B9">
        <w:rPr>
          <w:rtl/>
          <w:lang w:bidi="fa-IR"/>
        </w:rPr>
        <w:t xml:space="preserve"> شود. مقا</w:t>
      </w:r>
      <w:r w:rsidRPr="001550B9">
        <w:rPr>
          <w:rFonts w:hint="cs"/>
          <w:rtl/>
          <w:lang w:bidi="fa-IR"/>
        </w:rPr>
        <w:t>ی</w:t>
      </w:r>
      <w:r w:rsidRPr="001550B9">
        <w:rPr>
          <w:rFonts w:hint="eastAsia"/>
          <w:rtl/>
          <w:lang w:bidi="fa-IR"/>
        </w:rPr>
        <w:t>سه</w:t>
      </w:r>
      <w:r w:rsidRPr="001550B9">
        <w:rPr>
          <w:rtl/>
          <w:lang w:bidi="fa-IR"/>
        </w:rPr>
        <w:t xml:space="preserve"> داده ها</w:t>
      </w:r>
      <w:r w:rsidRPr="001550B9">
        <w:rPr>
          <w:rFonts w:hint="cs"/>
          <w:rtl/>
          <w:lang w:bidi="fa-IR"/>
        </w:rPr>
        <w:t>ی</w:t>
      </w:r>
      <w:r w:rsidRPr="001550B9">
        <w:rPr>
          <w:rtl/>
          <w:lang w:bidi="fa-IR"/>
        </w:rPr>
        <w:t xml:space="preserve"> فعل</w:t>
      </w:r>
      <w:r w:rsidRPr="001550B9">
        <w:rPr>
          <w:rFonts w:hint="cs"/>
          <w:rtl/>
          <w:lang w:bidi="fa-IR"/>
        </w:rPr>
        <w:t>ی</w:t>
      </w:r>
      <w:r w:rsidRPr="001550B9">
        <w:rPr>
          <w:rtl/>
          <w:lang w:bidi="fa-IR"/>
        </w:rPr>
        <w:t xml:space="preserve"> با محدوده ها</w:t>
      </w:r>
      <w:r w:rsidRPr="001550B9">
        <w:rPr>
          <w:rFonts w:hint="cs"/>
          <w:rtl/>
          <w:lang w:bidi="fa-IR"/>
        </w:rPr>
        <w:t>ی</w:t>
      </w:r>
      <w:r w:rsidRPr="001550B9">
        <w:rPr>
          <w:rtl/>
          <w:lang w:bidi="fa-IR"/>
        </w:rPr>
        <w:t xml:space="preserve"> کنترل تار</w:t>
      </w:r>
      <w:r w:rsidRPr="001550B9">
        <w:rPr>
          <w:rFonts w:hint="cs"/>
          <w:rtl/>
          <w:lang w:bidi="fa-IR"/>
        </w:rPr>
        <w:t>ی</w:t>
      </w:r>
      <w:r w:rsidRPr="001550B9">
        <w:rPr>
          <w:rFonts w:hint="eastAsia"/>
          <w:rtl/>
          <w:lang w:bidi="fa-IR"/>
        </w:rPr>
        <w:t>خ</w:t>
      </w:r>
      <w:r w:rsidRPr="001550B9">
        <w:rPr>
          <w:rFonts w:hint="cs"/>
          <w:rtl/>
          <w:lang w:bidi="fa-IR"/>
        </w:rPr>
        <w:t>ی</w:t>
      </w:r>
      <w:r w:rsidRPr="001550B9">
        <w:rPr>
          <w:rFonts w:hint="eastAsia"/>
          <w:rtl/>
          <w:lang w:bidi="fa-IR"/>
        </w:rPr>
        <w:t>،</w:t>
      </w:r>
      <w:r w:rsidRPr="001550B9">
        <w:rPr>
          <w:rtl/>
          <w:lang w:bidi="fa-IR"/>
        </w:rPr>
        <w:t xml:space="preserve"> نشان م</w:t>
      </w:r>
      <w:r w:rsidRPr="001550B9">
        <w:rPr>
          <w:rFonts w:hint="cs"/>
          <w:rtl/>
          <w:lang w:bidi="fa-IR"/>
        </w:rPr>
        <w:t>ی</w:t>
      </w:r>
      <w:r>
        <w:rPr>
          <w:rFonts w:hint="cs"/>
          <w:rtl/>
          <w:lang w:bidi="fa-IR"/>
        </w:rPr>
        <w:t xml:space="preserve"> </w:t>
      </w:r>
      <w:r w:rsidRPr="001550B9">
        <w:rPr>
          <w:rFonts w:hint="eastAsia"/>
          <w:rtl/>
          <w:lang w:bidi="fa-IR"/>
        </w:rPr>
        <w:t>دهد</w:t>
      </w:r>
      <w:r w:rsidRPr="001550B9">
        <w:rPr>
          <w:rtl/>
          <w:lang w:bidi="fa-IR"/>
        </w:rPr>
        <w:t xml:space="preserve"> که آ</w:t>
      </w:r>
      <w:r w:rsidRPr="001550B9">
        <w:rPr>
          <w:rFonts w:hint="cs"/>
          <w:rtl/>
          <w:lang w:bidi="fa-IR"/>
        </w:rPr>
        <w:t>ی</w:t>
      </w:r>
      <w:r w:rsidRPr="001550B9">
        <w:rPr>
          <w:rFonts w:hint="eastAsia"/>
          <w:rtl/>
          <w:lang w:bidi="fa-IR"/>
        </w:rPr>
        <w:t>ا</w:t>
      </w:r>
      <w:r w:rsidRPr="001550B9">
        <w:rPr>
          <w:rtl/>
          <w:lang w:bidi="fa-IR"/>
        </w:rPr>
        <w:t xml:space="preserve"> نوسانات فرآ</w:t>
      </w:r>
      <w:r w:rsidRPr="001550B9">
        <w:rPr>
          <w:rFonts w:hint="cs"/>
          <w:rtl/>
          <w:lang w:bidi="fa-IR"/>
        </w:rPr>
        <w:t>ی</w:t>
      </w:r>
      <w:r w:rsidRPr="001550B9">
        <w:rPr>
          <w:rFonts w:hint="eastAsia"/>
          <w:rtl/>
          <w:lang w:bidi="fa-IR"/>
        </w:rPr>
        <w:t>ند</w:t>
      </w:r>
      <w:r>
        <w:rPr>
          <w:rFonts w:hint="cs"/>
          <w:rtl/>
          <w:lang w:bidi="fa-IR"/>
        </w:rPr>
        <w:t xml:space="preserve"> تحت</w:t>
      </w:r>
      <w:r w:rsidRPr="001550B9">
        <w:rPr>
          <w:rtl/>
          <w:lang w:bidi="fa-IR"/>
        </w:rPr>
        <w:t xml:space="preserve"> کنترل </w:t>
      </w:r>
      <w:r w:rsidRPr="001550B9">
        <w:rPr>
          <w:rFonts w:hint="cs"/>
          <w:rtl/>
          <w:lang w:bidi="fa-IR"/>
        </w:rPr>
        <w:t>ی</w:t>
      </w:r>
      <w:r w:rsidRPr="001550B9">
        <w:rPr>
          <w:rFonts w:hint="eastAsia"/>
          <w:rtl/>
          <w:lang w:bidi="fa-IR"/>
        </w:rPr>
        <w:t>ا</w:t>
      </w:r>
      <w:r w:rsidRPr="001550B9">
        <w:rPr>
          <w:rtl/>
          <w:lang w:bidi="fa-IR"/>
        </w:rPr>
        <w:t xml:space="preserve"> خارج از کنترل</w:t>
      </w:r>
      <w:r>
        <w:rPr>
          <w:rFonts w:hint="cs"/>
          <w:rtl/>
          <w:lang w:bidi="fa-IR"/>
        </w:rPr>
        <w:t xml:space="preserve"> </w:t>
      </w:r>
      <w:r w:rsidRPr="001550B9">
        <w:rPr>
          <w:rtl/>
          <w:lang w:bidi="fa-IR"/>
        </w:rPr>
        <w:t>هستند</w:t>
      </w:r>
      <w:r>
        <w:rPr>
          <w:rFonts w:hint="cs"/>
          <w:rtl/>
          <w:lang w:bidi="fa-IR"/>
        </w:rPr>
        <w:t>.</w:t>
      </w:r>
    </w:p>
    <w:p w14:paraId="54C48A15" w14:textId="77777777" w:rsidR="00EC60F9" w:rsidRDefault="00EC60F9" w:rsidP="00EC60F9">
      <w:pPr>
        <w:spacing w:before="120" w:after="120"/>
        <w:rPr>
          <w:rFonts w:cs="Arial"/>
          <w:rtl/>
          <w:lang w:bidi="fa-IR"/>
        </w:rPr>
      </w:pPr>
    </w:p>
    <w:p w14:paraId="12F221B2" w14:textId="224F79D9" w:rsidR="00EC60F9" w:rsidRPr="00557A08" w:rsidRDefault="00A9143C" w:rsidP="004B7B02">
      <w:pPr>
        <w:pStyle w:val="Heading2"/>
        <w:rPr>
          <w:lang w:bidi="fa-IR"/>
        </w:rPr>
      </w:pPr>
      <w:bookmarkStart w:id="229" w:name="_Toc151571482"/>
      <w:r>
        <w:rPr>
          <w:rFonts w:hint="cs"/>
          <w:rtl/>
          <w:lang w:bidi="fa-IR"/>
        </w:rPr>
        <w:t>3.11</w:t>
      </w:r>
      <w:r w:rsidR="00EC60F9" w:rsidRPr="00557A08">
        <w:rPr>
          <w:rtl/>
          <w:lang w:bidi="fa-IR"/>
        </w:rPr>
        <w:t xml:space="preserve"> ابزارها</w:t>
      </w:r>
      <w:r w:rsidR="00EC60F9" w:rsidRPr="00557A08">
        <w:rPr>
          <w:rFonts w:hint="cs"/>
          <w:rtl/>
          <w:lang w:bidi="fa-IR"/>
        </w:rPr>
        <w:t>ی</w:t>
      </w:r>
      <w:r w:rsidR="00EC60F9" w:rsidRPr="00557A08">
        <w:rPr>
          <w:rtl/>
          <w:lang w:bidi="fa-IR"/>
        </w:rPr>
        <w:t xml:space="preserve"> تحل</w:t>
      </w:r>
      <w:r w:rsidR="00EC60F9" w:rsidRPr="00557A08">
        <w:rPr>
          <w:rFonts w:hint="cs"/>
          <w:rtl/>
          <w:lang w:bidi="fa-IR"/>
        </w:rPr>
        <w:t>ی</w:t>
      </w:r>
      <w:r w:rsidR="00EC60F9" w:rsidRPr="00557A08">
        <w:rPr>
          <w:rFonts w:hint="eastAsia"/>
          <w:rtl/>
          <w:lang w:bidi="fa-IR"/>
        </w:rPr>
        <w:t>ل</w:t>
      </w:r>
      <w:r w:rsidR="00EC60F9" w:rsidRPr="00557A08">
        <w:rPr>
          <w:rtl/>
          <w:lang w:bidi="fa-IR"/>
        </w:rPr>
        <w:t xml:space="preserve"> علت ر</w:t>
      </w:r>
      <w:r w:rsidR="00EC60F9" w:rsidRPr="00557A08">
        <w:rPr>
          <w:rFonts w:hint="cs"/>
          <w:rtl/>
          <w:lang w:bidi="fa-IR"/>
        </w:rPr>
        <w:t>ی</w:t>
      </w:r>
      <w:r w:rsidR="00EC60F9" w:rsidRPr="00557A08">
        <w:rPr>
          <w:rFonts w:hint="eastAsia"/>
          <w:rtl/>
          <w:lang w:bidi="fa-IR"/>
        </w:rPr>
        <w:t>شه</w:t>
      </w:r>
      <w:r w:rsidR="00EC60F9" w:rsidRPr="00557A08">
        <w:rPr>
          <w:rtl/>
          <w:lang w:bidi="fa-IR"/>
        </w:rPr>
        <w:t xml:space="preserve"> ا</w:t>
      </w:r>
      <w:r w:rsidR="00EC60F9" w:rsidRPr="00557A08">
        <w:rPr>
          <w:rFonts w:hint="cs"/>
          <w:rtl/>
          <w:lang w:bidi="fa-IR"/>
        </w:rPr>
        <w:t>ی</w:t>
      </w:r>
      <w:r w:rsidR="00EC60F9" w:rsidRPr="00557A08">
        <w:rPr>
          <w:rtl/>
          <w:lang w:bidi="fa-IR"/>
        </w:rPr>
        <w:t xml:space="preserve"> نگهداشت</w:t>
      </w:r>
      <w:bookmarkEnd w:id="229"/>
    </w:p>
    <w:p w14:paraId="6E0369E0" w14:textId="77777777" w:rsidR="00EC60F9" w:rsidRDefault="00EC60F9" w:rsidP="00EC60F9">
      <w:pPr>
        <w:spacing w:before="120" w:after="120"/>
        <w:rPr>
          <w:rFonts w:cs="Arial"/>
          <w:rtl/>
          <w:lang w:bidi="fa-IR"/>
        </w:rPr>
      </w:pPr>
    </w:p>
    <w:p w14:paraId="1401A9C4" w14:textId="77777777" w:rsidR="00EC60F9" w:rsidRPr="00557A08" w:rsidRDefault="00EC60F9" w:rsidP="00EC60F9">
      <w:pPr>
        <w:spacing w:before="120" w:after="120"/>
        <w:rPr>
          <w:b/>
          <w:bCs/>
          <w:lang w:bidi="fa-IR"/>
        </w:rPr>
      </w:pPr>
      <w:bookmarkStart w:id="230" w:name="_Toc151571483"/>
      <w:r w:rsidRPr="004B7B02">
        <w:rPr>
          <w:rStyle w:val="Heading3Char"/>
          <w:rFonts w:hint="eastAsia"/>
          <w:rtl/>
        </w:rPr>
        <w:t>تحل</w:t>
      </w:r>
      <w:r w:rsidRPr="004B7B02">
        <w:rPr>
          <w:rStyle w:val="Heading3Char"/>
          <w:rFonts w:hint="cs"/>
          <w:rtl/>
        </w:rPr>
        <w:t>ی</w:t>
      </w:r>
      <w:r w:rsidRPr="004B7B02">
        <w:rPr>
          <w:rStyle w:val="Heading3Char"/>
          <w:rFonts w:hint="eastAsia"/>
          <w:rtl/>
        </w:rPr>
        <w:t>ل</w:t>
      </w:r>
      <w:r w:rsidRPr="004B7B02">
        <w:rPr>
          <w:rStyle w:val="Heading3Char"/>
          <w:rtl/>
        </w:rPr>
        <w:t xml:space="preserve"> علت ر</w:t>
      </w:r>
      <w:r w:rsidRPr="004B7B02">
        <w:rPr>
          <w:rStyle w:val="Heading3Char"/>
          <w:rFonts w:hint="cs"/>
          <w:rtl/>
        </w:rPr>
        <w:t>ی</w:t>
      </w:r>
      <w:r w:rsidRPr="004B7B02">
        <w:rPr>
          <w:rStyle w:val="Heading3Char"/>
          <w:rFonts w:hint="eastAsia"/>
          <w:rtl/>
        </w:rPr>
        <w:t>شه</w:t>
      </w:r>
      <w:r w:rsidRPr="004B7B02">
        <w:rPr>
          <w:rStyle w:val="Heading3Char"/>
          <w:rtl/>
        </w:rPr>
        <w:t xml:space="preserve"> ا</w:t>
      </w:r>
      <w:r w:rsidRPr="004B7B02">
        <w:rPr>
          <w:rStyle w:val="Heading3Char"/>
          <w:rFonts w:hint="cs"/>
          <w:rtl/>
        </w:rPr>
        <w:t>ی</w:t>
      </w:r>
      <w:r w:rsidRPr="004B7B02">
        <w:rPr>
          <w:rStyle w:val="Heading3Char"/>
          <w:rtl/>
        </w:rPr>
        <w:t xml:space="preserve"> (</w:t>
      </w:r>
      <w:r w:rsidRPr="004B7B02">
        <w:rPr>
          <w:rStyle w:val="Heading3Char"/>
        </w:rPr>
        <w:t>RCA</w:t>
      </w:r>
      <w:r w:rsidRPr="004B7B02">
        <w:rPr>
          <w:rStyle w:val="Heading3Char"/>
          <w:rtl/>
        </w:rPr>
        <w:t>)</w:t>
      </w:r>
      <w:bookmarkEnd w:id="230"/>
      <w:r>
        <w:rPr>
          <w:rStyle w:val="FootnoteReference"/>
          <w:rFonts w:cs="Arial"/>
          <w:rtl/>
          <w:lang w:bidi="fa-IR"/>
        </w:rPr>
        <w:footnoteReference w:id="580"/>
      </w:r>
    </w:p>
    <w:p w14:paraId="1EDA938E" w14:textId="77777777" w:rsidR="00EC60F9" w:rsidRDefault="00EC60F9" w:rsidP="004B7B02">
      <w:pPr>
        <w:rPr>
          <w:lang w:bidi="fa-IR"/>
        </w:rPr>
      </w:pPr>
      <w:r w:rsidRPr="00923FD7">
        <w:rPr>
          <w:rFonts w:hint="eastAsia"/>
          <w:rtl/>
          <w:lang w:bidi="fa-IR"/>
        </w:rPr>
        <w:t>تحل</w:t>
      </w:r>
      <w:r w:rsidRPr="00923FD7">
        <w:rPr>
          <w:rFonts w:hint="cs"/>
          <w:rtl/>
          <w:lang w:bidi="fa-IR"/>
        </w:rPr>
        <w:t>ی</w:t>
      </w:r>
      <w:r w:rsidRPr="00923FD7">
        <w:rPr>
          <w:rFonts w:hint="eastAsia"/>
          <w:rtl/>
          <w:lang w:bidi="fa-IR"/>
        </w:rPr>
        <w:t>ل</w:t>
      </w:r>
      <w:r w:rsidRPr="00923FD7">
        <w:rPr>
          <w:rtl/>
          <w:lang w:bidi="fa-IR"/>
        </w:rPr>
        <w:t xml:space="preserve"> علت ر</w:t>
      </w:r>
      <w:r w:rsidRPr="00923FD7">
        <w:rPr>
          <w:rFonts w:hint="cs"/>
          <w:rtl/>
          <w:lang w:bidi="fa-IR"/>
        </w:rPr>
        <w:t>ی</w:t>
      </w:r>
      <w:r w:rsidRPr="00923FD7">
        <w:rPr>
          <w:rFonts w:hint="eastAsia"/>
          <w:rtl/>
          <w:lang w:bidi="fa-IR"/>
        </w:rPr>
        <w:t>شه</w:t>
      </w:r>
      <w:r w:rsidRPr="00923FD7">
        <w:rPr>
          <w:rtl/>
          <w:lang w:bidi="fa-IR"/>
        </w:rPr>
        <w:t xml:space="preserve"> ا</w:t>
      </w:r>
      <w:r w:rsidRPr="00923FD7">
        <w:rPr>
          <w:rFonts w:hint="cs"/>
          <w:rtl/>
          <w:lang w:bidi="fa-IR"/>
        </w:rPr>
        <w:t>ی</w:t>
      </w:r>
      <w:r w:rsidRPr="00923FD7">
        <w:rPr>
          <w:rtl/>
          <w:lang w:bidi="fa-IR"/>
        </w:rPr>
        <w:t xml:space="preserve"> (</w:t>
      </w:r>
      <w:r w:rsidRPr="00923FD7">
        <w:rPr>
          <w:lang w:bidi="fa-IR"/>
        </w:rPr>
        <w:t>RCA</w:t>
      </w:r>
      <w:r w:rsidRPr="00923FD7">
        <w:rPr>
          <w:rtl/>
          <w:lang w:bidi="fa-IR"/>
        </w:rPr>
        <w:t xml:space="preserve">) </w:t>
      </w:r>
      <w:r w:rsidRPr="00923FD7">
        <w:rPr>
          <w:rFonts w:hint="cs"/>
          <w:rtl/>
          <w:lang w:bidi="fa-IR"/>
        </w:rPr>
        <w:t>ی</w:t>
      </w:r>
      <w:r w:rsidRPr="00923FD7">
        <w:rPr>
          <w:rFonts w:hint="eastAsia"/>
          <w:rtl/>
          <w:lang w:bidi="fa-IR"/>
        </w:rPr>
        <w:t>ا</w:t>
      </w:r>
      <w:r w:rsidRPr="00923FD7">
        <w:rPr>
          <w:rtl/>
          <w:lang w:bidi="fa-IR"/>
        </w:rPr>
        <w:t xml:space="preserve"> </w:t>
      </w:r>
      <w:r>
        <w:rPr>
          <w:rFonts w:hint="cs"/>
          <w:rtl/>
          <w:lang w:bidi="fa-IR"/>
        </w:rPr>
        <w:t xml:space="preserve">آن طور که گاهی </w:t>
      </w:r>
      <w:r w:rsidRPr="00923FD7">
        <w:rPr>
          <w:rtl/>
          <w:lang w:bidi="fa-IR"/>
        </w:rPr>
        <w:t>تحل</w:t>
      </w:r>
      <w:r w:rsidRPr="00923FD7">
        <w:rPr>
          <w:rFonts w:hint="cs"/>
          <w:rtl/>
          <w:lang w:bidi="fa-IR"/>
        </w:rPr>
        <w:t>ی</w:t>
      </w:r>
      <w:r w:rsidRPr="00923FD7">
        <w:rPr>
          <w:rFonts w:hint="eastAsia"/>
          <w:rtl/>
          <w:lang w:bidi="fa-IR"/>
        </w:rPr>
        <w:t>ل</w:t>
      </w:r>
      <w:r w:rsidRPr="00923FD7">
        <w:rPr>
          <w:rtl/>
          <w:lang w:bidi="fa-IR"/>
        </w:rPr>
        <w:t xml:space="preserve"> علت </w:t>
      </w:r>
      <w:r>
        <w:rPr>
          <w:rtl/>
          <w:lang w:bidi="fa-IR"/>
        </w:rPr>
        <w:t>شکست ر</w:t>
      </w:r>
      <w:r>
        <w:rPr>
          <w:rFonts w:hint="cs"/>
          <w:rtl/>
          <w:lang w:bidi="fa-IR"/>
        </w:rPr>
        <w:t>ی</w:t>
      </w:r>
      <w:r>
        <w:rPr>
          <w:rFonts w:hint="eastAsia"/>
          <w:rtl/>
          <w:lang w:bidi="fa-IR"/>
        </w:rPr>
        <w:t>شه</w:t>
      </w:r>
      <w:r>
        <w:rPr>
          <w:rtl/>
          <w:lang w:bidi="fa-IR"/>
        </w:rPr>
        <w:t xml:space="preserve"> ا</w:t>
      </w:r>
      <w:r>
        <w:rPr>
          <w:rFonts w:hint="cs"/>
          <w:rtl/>
          <w:lang w:bidi="fa-IR"/>
        </w:rPr>
        <w:t>ی</w:t>
      </w:r>
      <w:r>
        <w:rPr>
          <w:rtl/>
          <w:lang w:bidi="fa-IR"/>
        </w:rPr>
        <w:t xml:space="preserve"> (</w:t>
      </w:r>
      <w:r>
        <w:rPr>
          <w:lang w:bidi="fa-IR"/>
        </w:rPr>
        <w:t>RCFA</w:t>
      </w:r>
      <w:r>
        <w:rPr>
          <w:rtl/>
          <w:lang w:bidi="fa-IR"/>
        </w:rPr>
        <w:t>)</w:t>
      </w:r>
      <w:r>
        <w:rPr>
          <w:rStyle w:val="FootnoteReference"/>
          <w:rFonts w:cs="Arial"/>
          <w:rtl/>
          <w:lang w:bidi="fa-IR"/>
        </w:rPr>
        <w:footnoteReference w:id="581"/>
      </w:r>
      <w:r>
        <w:rPr>
          <w:rtl/>
          <w:lang w:bidi="fa-IR"/>
        </w:rPr>
        <w:t xml:space="preserve"> نام</w:t>
      </w:r>
      <w:r>
        <w:rPr>
          <w:rFonts w:hint="cs"/>
          <w:rtl/>
          <w:lang w:bidi="fa-IR"/>
        </w:rPr>
        <w:t>ی</w:t>
      </w:r>
      <w:r>
        <w:rPr>
          <w:rFonts w:hint="eastAsia"/>
          <w:rtl/>
          <w:lang w:bidi="fa-IR"/>
        </w:rPr>
        <w:t>ده</w:t>
      </w:r>
      <w:r>
        <w:rPr>
          <w:rtl/>
          <w:lang w:bidi="fa-IR"/>
        </w:rPr>
        <w:t xml:space="preserve"> م</w:t>
      </w:r>
      <w:r>
        <w:rPr>
          <w:rFonts w:hint="cs"/>
          <w:rtl/>
          <w:lang w:bidi="fa-IR"/>
        </w:rPr>
        <w:t>ی‌</w:t>
      </w:r>
      <w:r>
        <w:rPr>
          <w:rFonts w:hint="eastAsia"/>
          <w:rtl/>
          <w:lang w:bidi="fa-IR"/>
        </w:rPr>
        <w:t>شود،</w:t>
      </w:r>
      <w:r>
        <w:rPr>
          <w:rtl/>
          <w:lang w:bidi="fa-IR"/>
        </w:rPr>
        <w:t xml:space="preserve"> </w:t>
      </w:r>
      <w:r>
        <w:rPr>
          <w:rFonts w:hint="cs"/>
          <w:rtl/>
          <w:lang w:bidi="fa-IR"/>
        </w:rPr>
        <w:t>ی</w:t>
      </w:r>
      <w:r>
        <w:rPr>
          <w:rFonts w:hint="eastAsia"/>
          <w:rtl/>
          <w:lang w:bidi="fa-IR"/>
        </w:rPr>
        <w:t>ک</w:t>
      </w:r>
      <w:r>
        <w:rPr>
          <w:rtl/>
          <w:lang w:bidi="fa-IR"/>
        </w:rPr>
        <w:t xml:space="preserve"> روش </w:t>
      </w:r>
      <w:r>
        <w:rPr>
          <w:rFonts w:hint="cs"/>
          <w:rtl/>
          <w:lang w:bidi="fa-IR"/>
        </w:rPr>
        <w:t>گام به گام</w:t>
      </w:r>
      <w:r>
        <w:rPr>
          <w:rtl/>
          <w:lang w:bidi="fa-IR"/>
        </w:rPr>
        <w:t xml:space="preserve"> است که منجر به کشف علت اصل</w:t>
      </w:r>
      <w:r>
        <w:rPr>
          <w:rFonts w:hint="cs"/>
          <w:rtl/>
          <w:lang w:bidi="fa-IR"/>
        </w:rPr>
        <w:t>ی</w:t>
      </w:r>
      <w:r>
        <w:rPr>
          <w:rtl/>
          <w:lang w:bidi="fa-IR"/>
        </w:rPr>
        <w:t xml:space="preserve"> (</w:t>
      </w:r>
      <w:r>
        <w:rPr>
          <w:rFonts w:hint="cs"/>
          <w:rtl/>
          <w:lang w:bidi="fa-IR"/>
        </w:rPr>
        <w:t>ی</w:t>
      </w:r>
      <w:r>
        <w:rPr>
          <w:rFonts w:hint="eastAsia"/>
          <w:rtl/>
          <w:lang w:bidi="fa-IR"/>
        </w:rPr>
        <w:t>ا</w:t>
      </w:r>
      <w:r>
        <w:rPr>
          <w:rtl/>
          <w:lang w:bidi="fa-IR"/>
        </w:rPr>
        <w:t xml:space="preserve"> علت ر</w:t>
      </w:r>
      <w:r>
        <w:rPr>
          <w:rFonts w:hint="cs"/>
          <w:rtl/>
          <w:lang w:bidi="fa-IR"/>
        </w:rPr>
        <w:t>ی</w:t>
      </w:r>
      <w:r>
        <w:rPr>
          <w:rFonts w:hint="eastAsia"/>
          <w:rtl/>
          <w:lang w:bidi="fa-IR"/>
        </w:rPr>
        <w:t>شه</w:t>
      </w:r>
      <w:r>
        <w:rPr>
          <w:rFonts w:hint="cs"/>
          <w:rtl/>
          <w:lang w:bidi="fa-IR"/>
        </w:rPr>
        <w:t xml:space="preserve"> </w:t>
      </w:r>
      <w:r>
        <w:rPr>
          <w:rFonts w:hint="eastAsia"/>
          <w:rtl/>
          <w:lang w:bidi="fa-IR"/>
        </w:rPr>
        <w:t>‌ا</w:t>
      </w:r>
      <w:r>
        <w:rPr>
          <w:rFonts w:hint="cs"/>
          <w:rtl/>
          <w:lang w:bidi="fa-IR"/>
        </w:rPr>
        <w:t>ی</w:t>
      </w:r>
      <w:r>
        <w:rPr>
          <w:rtl/>
          <w:lang w:bidi="fa-IR"/>
        </w:rPr>
        <w:t>) شکست م</w:t>
      </w:r>
      <w:r>
        <w:rPr>
          <w:rFonts w:hint="cs"/>
          <w:rtl/>
          <w:lang w:bidi="fa-IR"/>
        </w:rPr>
        <w:t>ی‌</w:t>
      </w:r>
      <w:r>
        <w:rPr>
          <w:rFonts w:hint="eastAsia"/>
          <w:rtl/>
          <w:lang w:bidi="fa-IR"/>
        </w:rPr>
        <w:t>شود</w:t>
      </w:r>
      <w:r>
        <w:rPr>
          <w:rtl/>
          <w:lang w:bidi="fa-IR"/>
        </w:rPr>
        <w:t>. اگر علت ر</w:t>
      </w:r>
      <w:r>
        <w:rPr>
          <w:rFonts w:hint="cs"/>
          <w:rtl/>
          <w:lang w:bidi="fa-IR"/>
        </w:rPr>
        <w:t>ی</w:t>
      </w:r>
      <w:r>
        <w:rPr>
          <w:rFonts w:hint="eastAsia"/>
          <w:rtl/>
          <w:lang w:bidi="fa-IR"/>
        </w:rPr>
        <w:t>شه</w:t>
      </w:r>
      <w:r>
        <w:rPr>
          <w:rFonts w:hint="cs"/>
          <w:rtl/>
          <w:lang w:bidi="fa-IR"/>
        </w:rPr>
        <w:t xml:space="preserve"> </w:t>
      </w:r>
      <w:r>
        <w:rPr>
          <w:rFonts w:hint="eastAsia"/>
          <w:rtl/>
          <w:lang w:bidi="fa-IR"/>
        </w:rPr>
        <w:t>‌ا</w:t>
      </w:r>
      <w:r>
        <w:rPr>
          <w:rFonts w:hint="cs"/>
          <w:rtl/>
          <w:lang w:bidi="fa-IR"/>
        </w:rPr>
        <w:t>ی</w:t>
      </w:r>
      <w:r>
        <w:rPr>
          <w:rtl/>
          <w:lang w:bidi="fa-IR"/>
        </w:rPr>
        <w:t xml:space="preserve"> </w:t>
      </w:r>
      <w:r>
        <w:rPr>
          <w:rFonts w:hint="cs"/>
          <w:rtl/>
          <w:lang w:bidi="fa-IR"/>
        </w:rPr>
        <w:t>ی</w:t>
      </w:r>
      <w:r>
        <w:rPr>
          <w:rFonts w:hint="eastAsia"/>
          <w:rtl/>
          <w:lang w:bidi="fa-IR"/>
        </w:rPr>
        <w:t>ک</w:t>
      </w:r>
      <w:r>
        <w:rPr>
          <w:rtl/>
          <w:lang w:bidi="fa-IR"/>
        </w:rPr>
        <w:t xml:space="preserve"> شکست به موقع برطرف نشود، شکست </w:t>
      </w:r>
      <w:r>
        <w:rPr>
          <w:rFonts w:hint="cs"/>
          <w:rtl/>
          <w:lang w:bidi="fa-IR"/>
        </w:rPr>
        <w:t>خودش</w:t>
      </w:r>
      <w:r>
        <w:rPr>
          <w:rtl/>
          <w:lang w:bidi="fa-IR"/>
        </w:rPr>
        <w:t xml:space="preserve"> </w:t>
      </w:r>
      <w:r>
        <w:rPr>
          <w:rFonts w:hint="cs"/>
          <w:rtl/>
          <w:lang w:bidi="fa-IR"/>
        </w:rPr>
        <w:t xml:space="preserve">را </w:t>
      </w:r>
      <w:r>
        <w:rPr>
          <w:rtl/>
          <w:lang w:bidi="fa-IR"/>
        </w:rPr>
        <w:t xml:space="preserve">تکرار خواهد </w:t>
      </w:r>
      <w:r>
        <w:rPr>
          <w:rFonts w:hint="cs"/>
          <w:rtl/>
          <w:lang w:bidi="fa-IR"/>
        </w:rPr>
        <w:t>کر</w:t>
      </w:r>
      <w:r>
        <w:rPr>
          <w:rtl/>
          <w:lang w:bidi="fa-IR"/>
        </w:rPr>
        <w:t xml:space="preserve">د و معمولا </w:t>
      </w:r>
      <w:r>
        <w:rPr>
          <w:rtl/>
          <w:lang w:bidi="fa-IR"/>
        </w:rPr>
        <w:lastRenderedPageBreak/>
        <w:t>با</w:t>
      </w:r>
      <w:r>
        <w:rPr>
          <w:rFonts w:hint="eastAsia"/>
          <w:rtl/>
          <w:lang w:bidi="fa-IR"/>
        </w:rPr>
        <w:t>عث</w:t>
      </w:r>
      <w:r>
        <w:rPr>
          <w:rtl/>
          <w:lang w:bidi="fa-IR"/>
        </w:rPr>
        <w:t xml:space="preserve"> از دست رفتن غ</w:t>
      </w:r>
      <w:r>
        <w:rPr>
          <w:rFonts w:hint="cs"/>
          <w:rtl/>
          <w:lang w:bidi="fa-IR"/>
        </w:rPr>
        <w:t>ی</w:t>
      </w:r>
      <w:r>
        <w:rPr>
          <w:rFonts w:hint="eastAsia"/>
          <w:rtl/>
          <w:lang w:bidi="fa-IR"/>
        </w:rPr>
        <w:t>رضرور</w:t>
      </w:r>
      <w:r>
        <w:rPr>
          <w:rFonts w:hint="cs"/>
          <w:rtl/>
          <w:lang w:bidi="fa-IR"/>
        </w:rPr>
        <w:t>ی</w:t>
      </w:r>
      <w:r>
        <w:rPr>
          <w:rtl/>
          <w:lang w:bidi="fa-IR"/>
        </w:rPr>
        <w:t xml:space="preserve"> تول</w:t>
      </w:r>
      <w:r>
        <w:rPr>
          <w:rFonts w:hint="cs"/>
          <w:rtl/>
          <w:lang w:bidi="fa-IR"/>
        </w:rPr>
        <w:t>ی</w:t>
      </w:r>
      <w:r>
        <w:rPr>
          <w:rFonts w:hint="eastAsia"/>
          <w:rtl/>
          <w:lang w:bidi="fa-IR"/>
        </w:rPr>
        <w:t>د</w:t>
      </w:r>
      <w:r>
        <w:rPr>
          <w:rtl/>
          <w:lang w:bidi="fa-IR"/>
        </w:rPr>
        <w:t xml:space="preserve"> و افزا</w:t>
      </w:r>
      <w:r>
        <w:rPr>
          <w:rFonts w:hint="cs"/>
          <w:rtl/>
          <w:lang w:bidi="fa-IR"/>
        </w:rPr>
        <w:t>ی</w:t>
      </w:r>
      <w:r>
        <w:rPr>
          <w:rFonts w:hint="eastAsia"/>
          <w:rtl/>
          <w:lang w:bidi="fa-IR"/>
        </w:rPr>
        <w:t>ش</w:t>
      </w:r>
      <w:r>
        <w:rPr>
          <w:rtl/>
          <w:lang w:bidi="fa-IR"/>
        </w:rPr>
        <w:t xml:space="preserve"> هز</w:t>
      </w:r>
      <w:r>
        <w:rPr>
          <w:rFonts w:hint="cs"/>
          <w:rtl/>
          <w:lang w:bidi="fa-IR"/>
        </w:rPr>
        <w:t>ی</w:t>
      </w:r>
      <w:r>
        <w:rPr>
          <w:rFonts w:hint="eastAsia"/>
          <w:rtl/>
          <w:lang w:bidi="fa-IR"/>
        </w:rPr>
        <w:t>نه</w:t>
      </w:r>
      <w:r>
        <w:rPr>
          <w:rtl/>
          <w:lang w:bidi="fa-IR"/>
        </w:rPr>
        <w:t xml:space="preserve"> نگهداشت م</w:t>
      </w:r>
      <w:r>
        <w:rPr>
          <w:rFonts w:hint="cs"/>
          <w:rtl/>
          <w:lang w:bidi="fa-IR"/>
        </w:rPr>
        <w:t>ی‌</w:t>
      </w:r>
      <w:r>
        <w:rPr>
          <w:rFonts w:hint="eastAsia"/>
          <w:rtl/>
          <w:lang w:bidi="fa-IR"/>
        </w:rPr>
        <w:t>شود</w:t>
      </w:r>
      <w:r>
        <w:rPr>
          <w:rtl/>
          <w:lang w:bidi="fa-IR"/>
        </w:rPr>
        <w:t xml:space="preserve">. </w:t>
      </w:r>
      <w:r>
        <w:rPr>
          <w:lang w:bidi="fa-IR"/>
        </w:rPr>
        <w:t>RCA</w:t>
      </w:r>
      <w:r>
        <w:rPr>
          <w:rtl/>
          <w:lang w:bidi="fa-IR"/>
        </w:rPr>
        <w:t xml:space="preserve"> </w:t>
      </w:r>
      <w:r>
        <w:rPr>
          <w:rFonts w:hint="cs"/>
          <w:rtl/>
          <w:lang w:bidi="fa-IR"/>
        </w:rPr>
        <w:t>ی</w:t>
      </w:r>
      <w:r>
        <w:rPr>
          <w:rFonts w:hint="eastAsia"/>
          <w:rtl/>
          <w:lang w:bidi="fa-IR"/>
        </w:rPr>
        <w:t>ک</w:t>
      </w:r>
      <w:r>
        <w:rPr>
          <w:rtl/>
          <w:lang w:bidi="fa-IR"/>
        </w:rPr>
        <w:t xml:space="preserve"> روش ساختار</w:t>
      </w:r>
      <w:r>
        <w:rPr>
          <w:rFonts w:hint="cs"/>
          <w:rtl/>
          <w:lang w:bidi="fa-IR"/>
        </w:rPr>
        <w:t>یافته</w:t>
      </w:r>
      <w:r>
        <w:rPr>
          <w:rtl/>
          <w:lang w:bidi="fa-IR"/>
        </w:rPr>
        <w:t xml:space="preserve"> برا</w:t>
      </w:r>
      <w:r>
        <w:rPr>
          <w:rFonts w:hint="cs"/>
          <w:rtl/>
          <w:lang w:bidi="fa-IR"/>
        </w:rPr>
        <w:t>ی</w:t>
      </w:r>
      <w:r>
        <w:rPr>
          <w:rtl/>
          <w:lang w:bidi="fa-IR"/>
        </w:rPr>
        <w:t xml:space="preserve"> رس</w:t>
      </w:r>
      <w:r>
        <w:rPr>
          <w:rFonts w:hint="cs"/>
          <w:rtl/>
          <w:lang w:bidi="fa-IR"/>
        </w:rPr>
        <w:t>ی</w:t>
      </w:r>
      <w:r>
        <w:rPr>
          <w:rFonts w:hint="eastAsia"/>
          <w:rtl/>
          <w:lang w:bidi="fa-IR"/>
        </w:rPr>
        <w:t>دن</w:t>
      </w:r>
      <w:r>
        <w:rPr>
          <w:rtl/>
          <w:lang w:bidi="fa-IR"/>
        </w:rPr>
        <w:t xml:space="preserve"> به علت ر</w:t>
      </w:r>
      <w:r>
        <w:rPr>
          <w:rFonts w:hint="cs"/>
          <w:rtl/>
          <w:lang w:bidi="fa-IR"/>
        </w:rPr>
        <w:t>ی</w:t>
      </w:r>
      <w:r>
        <w:rPr>
          <w:rFonts w:hint="eastAsia"/>
          <w:rtl/>
          <w:lang w:bidi="fa-IR"/>
        </w:rPr>
        <w:t>شه‌</w:t>
      </w:r>
      <w:r>
        <w:rPr>
          <w:rFonts w:hint="cs"/>
          <w:rtl/>
          <w:lang w:bidi="fa-IR"/>
        </w:rPr>
        <w:t xml:space="preserve"> </w:t>
      </w:r>
      <w:r>
        <w:rPr>
          <w:rFonts w:hint="eastAsia"/>
          <w:rtl/>
          <w:lang w:bidi="fa-IR"/>
        </w:rPr>
        <w:t>ا</w:t>
      </w:r>
      <w:r>
        <w:rPr>
          <w:rFonts w:hint="cs"/>
          <w:rtl/>
          <w:lang w:bidi="fa-IR"/>
        </w:rPr>
        <w:t>ی</w:t>
      </w:r>
      <w:r>
        <w:rPr>
          <w:rtl/>
          <w:lang w:bidi="fa-IR"/>
        </w:rPr>
        <w:t xml:space="preserve"> است، که باعث </w:t>
      </w:r>
      <w:r>
        <w:rPr>
          <w:rFonts w:hint="cs"/>
          <w:rtl/>
          <w:lang w:bidi="fa-IR"/>
        </w:rPr>
        <w:t>تسهیل</w:t>
      </w:r>
      <w:r>
        <w:rPr>
          <w:rtl/>
          <w:lang w:bidi="fa-IR"/>
        </w:rPr>
        <w:t xml:space="preserve"> شدن حذف علت و نه فقط علا</w:t>
      </w:r>
      <w:r>
        <w:rPr>
          <w:rFonts w:hint="cs"/>
          <w:rtl/>
          <w:lang w:bidi="fa-IR"/>
        </w:rPr>
        <w:t>ی</w:t>
      </w:r>
      <w:r>
        <w:rPr>
          <w:rtl/>
          <w:lang w:bidi="fa-IR"/>
        </w:rPr>
        <w:t>م مرتبط با آن م</w:t>
      </w:r>
      <w:r>
        <w:rPr>
          <w:rFonts w:hint="cs"/>
          <w:rtl/>
          <w:lang w:bidi="fa-IR"/>
        </w:rPr>
        <w:t>ی‌</w:t>
      </w:r>
      <w:r>
        <w:rPr>
          <w:rFonts w:hint="eastAsia"/>
          <w:rtl/>
          <w:lang w:bidi="fa-IR"/>
        </w:rPr>
        <w:t>شود</w:t>
      </w:r>
      <w:r>
        <w:rPr>
          <w:rtl/>
          <w:lang w:bidi="fa-IR"/>
        </w:rPr>
        <w:t>.</w:t>
      </w:r>
    </w:p>
    <w:p w14:paraId="425B6FC6" w14:textId="77777777" w:rsidR="00EC60F9" w:rsidRDefault="00EC60F9" w:rsidP="004B7B02">
      <w:pPr>
        <w:rPr>
          <w:lang w:bidi="fa-IR"/>
        </w:rPr>
      </w:pPr>
      <w:r>
        <w:rPr>
          <w:rFonts w:hint="eastAsia"/>
          <w:rtl/>
          <w:lang w:bidi="fa-IR"/>
        </w:rPr>
        <w:t>دارا</w:t>
      </w:r>
      <w:r>
        <w:rPr>
          <w:rFonts w:hint="cs"/>
          <w:rtl/>
          <w:lang w:bidi="fa-IR"/>
        </w:rPr>
        <w:t>یی‌</w:t>
      </w:r>
      <w:r>
        <w:rPr>
          <w:rFonts w:hint="eastAsia"/>
          <w:rtl/>
          <w:lang w:bidi="fa-IR"/>
        </w:rPr>
        <w:t>ها،</w:t>
      </w:r>
      <w:r>
        <w:rPr>
          <w:rtl/>
          <w:lang w:bidi="fa-IR"/>
        </w:rPr>
        <w:t xml:space="preserve"> اجزا و فرآ</w:t>
      </w:r>
      <w:r>
        <w:rPr>
          <w:rFonts w:hint="cs"/>
          <w:rtl/>
          <w:lang w:bidi="fa-IR"/>
        </w:rPr>
        <w:t>ی</w:t>
      </w:r>
      <w:r>
        <w:rPr>
          <w:rFonts w:hint="eastAsia"/>
          <w:rtl/>
          <w:lang w:bidi="fa-IR"/>
        </w:rPr>
        <w:t>ندها</w:t>
      </w:r>
      <w:r>
        <w:rPr>
          <w:rtl/>
          <w:lang w:bidi="fa-IR"/>
        </w:rPr>
        <w:t xml:space="preserve"> ممکن است به دلا</w:t>
      </w:r>
      <w:r>
        <w:rPr>
          <w:rFonts w:hint="cs"/>
          <w:rtl/>
          <w:lang w:bidi="fa-IR"/>
        </w:rPr>
        <w:t>ی</w:t>
      </w:r>
      <w:r>
        <w:rPr>
          <w:rFonts w:hint="eastAsia"/>
          <w:rtl/>
          <w:lang w:bidi="fa-IR"/>
        </w:rPr>
        <w:t>ل</w:t>
      </w:r>
      <w:r>
        <w:rPr>
          <w:rtl/>
          <w:lang w:bidi="fa-IR"/>
        </w:rPr>
        <w:t xml:space="preserve"> </w:t>
      </w:r>
      <w:r>
        <w:rPr>
          <w:rFonts w:hint="cs"/>
          <w:rtl/>
          <w:lang w:bidi="fa-IR"/>
        </w:rPr>
        <w:t>گوناگونی</w:t>
      </w:r>
      <w:r>
        <w:rPr>
          <w:rtl/>
          <w:lang w:bidi="fa-IR"/>
        </w:rPr>
        <w:t xml:space="preserve"> </w:t>
      </w:r>
      <w:r>
        <w:rPr>
          <w:rFonts w:hint="cs"/>
          <w:rtl/>
          <w:lang w:bidi="fa-IR"/>
        </w:rPr>
        <w:t xml:space="preserve">دچار </w:t>
      </w:r>
      <w:r>
        <w:rPr>
          <w:rtl/>
          <w:lang w:bidi="fa-IR"/>
        </w:rPr>
        <w:t xml:space="preserve">شکست </w:t>
      </w:r>
      <w:r>
        <w:rPr>
          <w:rFonts w:hint="cs"/>
          <w:rtl/>
          <w:lang w:bidi="fa-IR"/>
        </w:rPr>
        <w:t>شو</w:t>
      </w:r>
      <w:r>
        <w:rPr>
          <w:rtl/>
          <w:lang w:bidi="fa-IR"/>
        </w:rPr>
        <w:t xml:space="preserve">ند. ولی معمولاً </w:t>
      </w:r>
      <w:r>
        <w:rPr>
          <w:rFonts w:hint="cs"/>
          <w:rtl/>
          <w:lang w:bidi="fa-IR"/>
        </w:rPr>
        <w:t>توالی</w:t>
      </w:r>
      <w:r>
        <w:rPr>
          <w:rtl/>
          <w:lang w:bidi="fa-IR"/>
        </w:rPr>
        <w:t xml:space="preserve"> م</w:t>
      </w:r>
      <w:r>
        <w:rPr>
          <w:rFonts w:hint="cs"/>
          <w:rtl/>
          <w:lang w:bidi="fa-IR"/>
        </w:rPr>
        <w:t>عینی</w:t>
      </w:r>
      <w:r>
        <w:rPr>
          <w:rtl/>
          <w:lang w:bidi="fa-IR"/>
        </w:rPr>
        <w:t xml:space="preserve"> از اقدامات و پ</w:t>
      </w:r>
      <w:r>
        <w:rPr>
          <w:rFonts w:hint="cs"/>
          <w:rtl/>
          <w:lang w:bidi="fa-IR"/>
        </w:rPr>
        <w:t>ی</w:t>
      </w:r>
      <w:r>
        <w:rPr>
          <w:rFonts w:hint="eastAsia"/>
          <w:rtl/>
          <w:lang w:bidi="fa-IR"/>
        </w:rPr>
        <w:t>امدها</w:t>
      </w:r>
      <w:r>
        <w:rPr>
          <w:rFonts w:hint="cs"/>
          <w:rtl/>
          <w:lang w:bidi="fa-IR"/>
        </w:rPr>
        <w:t xml:space="preserve"> </w:t>
      </w:r>
      <w:r>
        <w:rPr>
          <w:rtl/>
          <w:lang w:bidi="fa-IR"/>
        </w:rPr>
        <w:t>منجر به شکست م</w:t>
      </w:r>
      <w:r>
        <w:rPr>
          <w:rFonts w:hint="cs"/>
          <w:rtl/>
          <w:lang w:bidi="fa-IR"/>
        </w:rPr>
        <w:t>ی‌</w:t>
      </w:r>
      <w:r>
        <w:rPr>
          <w:rFonts w:hint="eastAsia"/>
          <w:rtl/>
          <w:lang w:bidi="fa-IR"/>
        </w:rPr>
        <w:t>شو</w:t>
      </w:r>
      <w:r>
        <w:rPr>
          <w:rFonts w:hint="cs"/>
          <w:rtl/>
          <w:lang w:bidi="fa-IR"/>
        </w:rPr>
        <w:t>ن</w:t>
      </w:r>
      <w:r>
        <w:rPr>
          <w:rFonts w:hint="eastAsia"/>
          <w:rtl/>
          <w:lang w:bidi="fa-IR"/>
        </w:rPr>
        <w:t>د</w:t>
      </w:r>
      <w:r>
        <w:rPr>
          <w:rtl/>
          <w:lang w:bidi="fa-IR"/>
        </w:rPr>
        <w:t xml:space="preserve">. </w:t>
      </w:r>
      <w:r>
        <w:rPr>
          <w:rFonts w:hint="cs"/>
          <w:rtl/>
          <w:lang w:bidi="fa-IR"/>
        </w:rPr>
        <w:t>ی</w:t>
      </w:r>
      <w:r>
        <w:rPr>
          <w:rFonts w:hint="eastAsia"/>
          <w:rtl/>
          <w:lang w:bidi="fa-IR"/>
        </w:rPr>
        <w:t>ک</w:t>
      </w:r>
      <w:r>
        <w:rPr>
          <w:rtl/>
          <w:lang w:bidi="fa-IR"/>
        </w:rPr>
        <w:t xml:space="preserve"> بررس</w:t>
      </w:r>
      <w:r>
        <w:rPr>
          <w:rFonts w:hint="cs"/>
          <w:rtl/>
          <w:lang w:bidi="fa-IR"/>
        </w:rPr>
        <w:t>ی</w:t>
      </w:r>
      <w:r>
        <w:rPr>
          <w:rtl/>
          <w:lang w:bidi="fa-IR"/>
        </w:rPr>
        <w:t xml:space="preserve"> </w:t>
      </w:r>
      <w:r>
        <w:rPr>
          <w:lang w:bidi="fa-IR"/>
        </w:rPr>
        <w:t>RCA</w:t>
      </w:r>
      <w:r>
        <w:rPr>
          <w:rtl/>
          <w:lang w:bidi="fa-IR"/>
        </w:rPr>
        <w:t xml:space="preserve"> </w:t>
      </w:r>
      <w:r>
        <w:rPr>
          <w:rFonts w:hint="cs"/>
          <w:rtl/>
          <w:lang w:bidi="fa-IR"/>
        </w:rPr>
        <w:t xml:space="preserve">دنباله علل و اثرات را </w:t>
      </w:r>
      <w:r>
        <w:rPr>
          <w:rtl/>
          <w:lang w:bidi="fa-IR"/>
        </w:rPr>
        <w:t xml:space="preserve">از از شکست به </w:t>
      </w:r>
      <w:r>
        <w:rPr>
          <w:rFonts w:hint="cs"/>
          <w:rtl/>
          <w:lang w:bidi="fa-IR"/>
        </w:rPr>
        <w:t xml:space="preserve">سمت </w:t>
      </w:r>
      <w:r>
        <w:rPr>
          <w:rtl/>
          <w:lang w:bidi="fa-IR"/>
        </w:rPr>
        <w:t xml:space="preserve">عقب </w:t>
      </w:r>
      <w:r>
        <w:rPr>
          <w:rFonts w:hint="cs"/>
          <w:rtl/>
          <w:lang w:bidi="fa-IR"/>
        </w:rPr>
        <w:t xml:space="preserve">تا علت ریشه ای </w:t>
      </w:r>
      <w:r>
        <w:rPr>
          <w:rtl/>
          <w:lang w:bidi="fa-IR"/>
        </w:rPr>
        <w:t>تعق</w:t>
      </w:r>
      <w:r>
        <w:rPr>
          <w:rFonts w:hint="cs"/>
          <w:rtl/>
          <w:lang w:bidi="fa-IR"/>
        </w:rPr>
        <w:t>ی</w:t>
      </w:r>
      <w:r>
        <w:rPr>
          <w:rFonts w:hint="eastAsia"/>
          <w:rtl/>
          <w:lang w:bidi="fa-IR"/>
        </w:rPr>
        <w:t>ب</w:t>
      </w:r>
      <w:r>
        <w:rPr>
          <w:rtl/>
          <w:lang w:bidi="fa-IR"/>
        </w:rPr>
        <w:t xml:space="preserve"> م</w:t>
      </w:r>
      <w:r>
        <w:rPr>
          <w:rFonts w:hint="cs"/>
          <w:rtl/>
          <w:lang w:bidi="fa-IR"/>
        </w:rPr>
        <w:t>ی‌</w:t>
      </w:r>
      <w:r>
        <w:rPr>
          <w:rFonts w:hint="eastAsia"/>
          <w:rtl/>
          <w:lang w:bidi="fa-IR"/>
        </w:rPr>
        <w:t>کند</w:t>
      </w:r>
      <w:r>
        <w:rPr>
          <w:rtl/>
          <w:lang w:bidi="fa-IR"/>
        </w:rPr>
        <w:t xml:space="preserve">. </w:t>
      </w:r>
      <w:r>
        <w:rPr>
          <w:lang w:bidi="fa-IR"/>
        </w:rPr>
        <w:t>RCA</w:t>
      </w:r>
      <w:r>
        <w:rPr>
          <w:rtl/>
          <w:lang w:bidi="fa-IR"/>
        </w:rPr>
        <w:t xml:space="preserve"> ب</w:t>
      </w:r>
      <w:r>
        <w:rPr>
          <w:rFonts w:hint="cs"/>
          <w:rtl/>
          <w:lang w:bidi="fa-IR"/>
        </w:rPr>
        <w:t>ی</w:t>
      </w:r>
      <w:r>
        <w:rPr>
          <w:rFonts w:hint="eastAsia"/>
          <w:rtl/>
          <w:lang w:bidi="fa-IR"/>
        </w:rPr>
        <w:t>شتر</w:t>
      </w:r>
      <w:r>
        <w:rPr>
          <w:rtl/>
          <w:lang w:bidi="fa-IR"/>
        </w:rPr>
        <w:t xml:space="preserve"> شب</w:t>
      </w:r>
      <w:r>
        <w:rPr>
          <w:rFonts w:hint="cs"/>
          <w:rtl/>
          <w:lang w:bidi="fa-IR"/>
        </w:rPr>
        <w:t>ی</w:t>
      </w:r>
      <w:r>
        <w:rPr>
          <w:rFonts w:hint="eastAsia"/>
          <w:rtl/>
          <w:lang w:bidi="fa-IR"/>
        </w:rPr>
        <w:t>ه</w:t>
      </w:r>
      <w:r>
        <w:rPr>
          <w:rtl/>
          <w:lang w:bidi="fa-IR"/>
        </w:rPr>
        <w:t xml:space="preserve"> به </w:t>
      </w:r>
      <w:r>
        <w:rPr>
          <w:rFonts w:hint="cs"/>
          <w:rtl/>
          <w:lang w:bidi="fa-IR"/>
        </w:rPr>
        <w:t>ی</w:t>
      </w:r>
      <w:r>
        <w:rPr>
          <w:rFonts w:hint="eastAsia"/>
          <w:rtl/>
          <w:lang w:bidi="fa-IR"/>
        </w:rPr>
        <w:t>ک</w:t>
      </w:r>
      <w:r>
        <w:rPr>
          <w:rtl/>
          <w:lang w:bidi="fa-IR"/>
        </w:rPr>
        <w:t xml:space="preserve"> کارآگاه </w:t>
      </w:r>
      <w:r>
        <w:rPr>
          <w:rFonts w:hint="cs"/>
          <w:rtl/>
          <w:lang w:bidi="fa-IR"/>
        </w:rPr>
        <w:t xml:space="preserve">است که </w:t>
      </w:r>
      <w:r>
        <w:rPr>
          <w:rtl/>
          <w:lang w:bidi="fa-IR"/>
        </w:rPr>
        <w:t>در حال کار برا</w:t>
      </w:r>
      <w:r>
        <w:rPr>
          <w:rFonts w:hint="cs"/>
          <w:rtl/>
          <w:lang w:bidi="fa-IR"/>
        </w:rPr>
        <w:t>ی</w:t>
      </w:r>
      <w:r>
        <w:rPr>
          <w:rtl/>
          <w:lang w:bidi="fa-IR"/>
        </w:rPr>
        <w:t xml:space="preserve"> ح</w:t>
      </w:r>
      <w:r>
        <w:rPr>
          <w:rFonts w:hint="eastAsia"/>
          <w:rtl/>
          <w:lang w:bidi="fa-IR"/>
        </w:rPr>
        <w:t>ل</w:t>
      </w:r>
      <w:r>
        <w:rPr>
          <w:rtl/>
          <w:lang w:bidi="fa-IR"/>
        </w:rPr>
        <w:t xml:space="preserve"> </w:t>
      </w:r>
      <w:r>
        <w:rPr>
          <w:rFonts w:hint="cs"/>
          <w:rtl/>
          <w:lang w:bidi="fa-IR"/>
        </w:rPr>
        <w:t>ی</w:t>
      </w:r>
      <w:r>
        <w:rPr>
          <w:rFonts w:hint="eastAsia"/>
          <w:rtl/>
          <w:lang w:bidi="fa-IR"/>
        </w:rPr>
        <w:t>ک</w:t>
      </w:r>
      <w:r>
        <w:rPr>
          <w:rtl/>
          <w:lang w:bidi="fa-IR"/>
        </w:rPr>
        <w:t xml:space="preserve"> ج</w:t>
      </w:r>
      <w:r>
        <w:rPr>
          <w:rFonts w:hint="cs"/>
          <w:rtl/>
          <w:lang w:bidi="fa-IR"/>
        </w:rPr>
        <w:t>نایت است،</w:t>
      </w:r>
      <w:r>
        <w:rPr>
          <w:rtl/>
          <w:lang w:bidi="fa-IR"/>
        </w:rPr>
        <w:t xml:space="preserve"> </w:t>
      </w:r>
      <w:r>
        <w:rPr>
          <w:rFonts w:hint="cs"/>
          <w:rtl/>
          <w:lang w:bidi="fa-IR"/>
        </w:rPr>
        <w:t>ی</w:t>
      </w:r>
      <w:r>
        <w:rPr>
          <w:rFonts w:hint="eastAsia"/>
          <w:rtl/>
          <w:lang w:bidi="fa-IR"/>
        </w:rPr>
        <w:t>ا</w:t>
      </w:r>
      <w:r>
        <w:rPr>
          <w:rtl/>
          <w:lang w:bidi="fa-IR"/>
        </w:rPr>
        <w:t xml:space="preserve"> </w:t>
      </w:r>
      <w:r>
        <w:rPr>
          <w:rFonts w:hint="cs"/>
          <w:rtl/>
          <w:lang w:bidi="fa-IR"/>
        </w:rPr>
        <w:t>شبیه</w:t>
      </w:r>
      <w:r>
        <w:rPr>
          <w:rtl/>
          <w:lang w:bidi="fa-IR"/>
        </w:rPr>
        <w:t xml:space="preserve"> </w:t>
      </w:r>
      <w:r>
        <w:rPr>
          <w:rFonts w:hint="cs"/>
          <w:rtl/>
          <w:lang w:bidi="fa-IR"/>
        </w:rPr>
        <w:t>هیأت</w:t>
      </w:r>
      <w:r>
        <w:rPr>
          <w:rtl/>
          <w:lang w:bidi="fa-IR"/>
        </w:rPr>
        <w:t xml:space="preserve"> ا</w:t>
      </w:r>
      <w:r>
        <w:rPr>
          <w:rFonts w:hint="cs"/>
          <w:rtl/>
          <w:lang w:bidi="fa-IR"/>
        </w:rPr>
        <w:t>ی</w:t>
      </w:r>
      <w:r>
        <w:rPr>
          <w:rFonts w:hint="eastAsia"/>
          <w:rtl/>
          <w:lang w:bidi="fa-IR"/>
        </w:rPr>
        <w:t>من</w:t>
      </w:r>
      <w:r>
        <w:rPr>
          <w:rFonts w:hint="cs"/>
          <w:rtl/>
          <w:lang w:bidi="fa-IR"/>
        </w:rPr>
        <w:t>ی</w:t>
      </w:r>
      <w:r>
        <w:rPr>
          <w:rtl/>
          <w:lang w:bidi="fa-IR"/>
        </w:rPr>
        <w:t xml:space="preserve"> حمل و نقل مل</w:t>
      </w:r>
      <w:r>
        <w:rPr>
          <w:rFonts w:hint="cs"/>
          <w:rtl/>
          <w:lang w:bidi="fa-IR"/>
        </w:rPr>
        <w:t>ی</w:t>
      </w:r>
      <w:r>
        <w:rPr>
          <w:rtl/>
          <w:lang w:bidi="fa-IR"/>
        </w:rPr>
        <w:t xml:space="preserve"> (</w:t>
      </w:r>
      <w:r>
        <w:rPr>
          <w:lang w:bidi="fa-IR"/>
        </w:rPr>
        <w:t>NTSB</w:t>
      </w:r>
      <w:r>
        <w:rPr>
          <w:rtl/>
          <w:lang w:bidi="fa-IR"/>
        </w:rPr>
        <w:t>)</w:t>
      </w:r>
      <w:r>
        <w:rPr>
          <w:rStyle w:val="FootnoteReference"/>
          <w:rFonts w:cs="Arial"/>
          <w:rtl/>
          <w:lang w:bidi="fa-IR"/>
        </w:rPr>
        <w:footnoteReference w:id="582"/>
      </w:r>
      <w:r>
        <w:rPr>
          <w:rtl/>
          <w:lang w:bidi="fa-IR"/>
        </w:rPr>
        <w:t xml:space="preserve"> است که پس از </w:t>
      </w:r>
      <w:r>
        <w:rPr>
          <w:rFonts w:hint="cs"/>
          <w:rtl/>
          <w:lang w:bidi="fa-IR"/>
        </w:rPr>
        <w:t xml:space="preserve">یک </w:t>
      </w:r>
      <w:r>
        <w:rPr>
          <w:rtl/>
          <w:lang w:bidi="fa-IR"/>
        </w:rPr>
        <w:t>سانحه هواپ</w:t>
      </w:r>
      <w:r>
        <w:rPr>
          <w:rFonts w:hint="cs"/>
          <w:rtl/>
          <w:lang w:bidi="fa-IR"/>
        </w:rPr>
        <w:t>ی</w:t>
      </w:r>
      <w:r>
        <w:rPr>
          <w:rFonts w:hint="eastAsia"/>
          <w:rtl/>
          <w:lang w:bidi="fa-IR"/>
        </w:rPr>
        <w:t>ما،</w:t>
      </w:r>
      <w:r>
        <w:rPr>
          <w:rtl/>
          <w:lang w:bidi="fa-IR"/>
        </w:rPr>
        <w:t xml:space="preserve"> </w:t>
      </w:r>
      <w:r>
        <w:rPr>
          <w:rFonts w:hint="cs"/>
          <w:rtl/>
          <w:lang w:bidi="fa-IR"/>
        </w:rPr>
        <w:t xml:space="preserve">تلاش می کند </w:t>
      </w:r>
      <w:r>
        <w:rPr>
          <w:rtl/>
          <w:lang w:bidi="fa-IR"/>
        </w:rPr>
        <w:t xml:space="preserve">شواهد را </w:t>
      </w:r>
      <w:r>
        <w:rPr>
          <w:rFonts w:hint="cs"/>
          <w:rtl/>
          <w:lang w:bidi="fa-IR"/>
        </w:rPr>
        <w:t>در کنار هم قرار ده</w:t>
      </w:r>
      <w:r>
        <w:rPr>
          <w:rFonts w:hint="eastAsia"/>
          <w:rtl/>
          <w:lang w:bidi="fa-IR"/>
        </w:rPr>
        <w:t>د</w:t>
      </w:r>
      <w:r>
        <w:rPr>
          <w:rtl/>
          <w:lang w:bidi="fa-IR"/>
        </w:rPr>
        <w:t xml:space="preserve"> تا علت شکست را تع</w:t>
      </w:r>
      <w:r>
        <w:rPr>
          <w:rFonts w:hint="cs"/>
          <w:rtl/>
          <w:lang w:bidi="fa-IR"/>
        </w:rPr>
        <w:t>یی</w:t>
      </w:r>
      <w:r>
        <w:rPr>
          <w:rFonts w:hint="eastAsia"/>
          <w:rtl/>
          <w:lang w:bidi="fa-IR"/>
        </w:rPr>
        <w:t>ن</w:t>
      </w:r>
      <w:r>
        <w:rPr>
          <w:rtl/>
          <w:lang w:bidi="fa-IR"/>
        </w:rPr>
        <w:t xml:space="preserve"> کند.</w:t>
      </w:r>
    </w:p>
    <w:p w14:paraId="48DBD9D1" w14:textId="77777777" w:rsidR="00EC60F9" w:rsidRDefault="00EC60F9" w:rsidP="004B7B02">
      <w:pPr>
        <w:rPr>
          <w:lang w:bidi="fa-IR"/>
        </w:rPr>
      </w:pPr>
      <w:r>
        <w:rPr>
          <w:rFonts w:hint="eastAsia"/>
          <w:rtl/>
          <w:lang w:bidi="fa-IR"/>
        </w:rPr>
        <w:t>چند</w:t>
      </w:r>
      <w:r>
        <w:rPr>
          <w:rFonts w:hint="cs"/>
          <w:rtl/>
          <w:lang w:bidi="fa-IR"/>
        </w:rPr>
        <w:t>ی</w:t>
      </w:r>
      <w:r>
        <w:rPr>
          <w:rFonts w:hint="eastAsia"/>
          <w:rtl/>
          <w:lang w:bidi="fa-IR"/>
        </w:rPr>
        <w:t>ن</w:t>
      </w:r>
      <w:r>
        <w:rPr>
          <w:rtl/>
          <w:lang w:bidi="fa-IR"/>
        </w:rPr>
        <w:t xml:space="preserve"> مطالعه توسط سازمان‌ها</w:t>
      </w:r>
      <w:r>
        <w:rPr>
          <w:rFonts w:hint="cs"/>
          <w:rtl/>
          <w:lang w:bidi="fa-IR"/>
        </w:rPr>
        <w:t xml:space="preserve">ی </w:t>
      </w:r>
      <w:r>
        <w:rPr>
          <w:rtl/>
          <w:lang w:bidi="fa-IR"/>
        </w:rPr>
        <w:t>بس</w:t>
      </w:r>
      <w:r>
        <w:rPr>
          <w:rFonts w:hint="cs"/>
          <w:rtl/>
          <w:lang w:bidi="fa-IR"/>
        </w:rPr>
        <w:t>ی</w:t>
      </w:r>
      <w:r>
        <w:rPr>
          <w:rFonts w:hint="eastAsia"/>
          <w:rtl/>
          <w:lang w:bidi="fa-IR"/>
        </w:rPr>
        <w:t>ار</w:t>
      </w:r>
      <w:r>
        <w:rPr>
          <w:rFonts w:hint="cs"/>
          <w:rtl/>
          <w:lang w:bidi="fa-IR"/>
        </w:rPr>
        <w:t>ی</w:t>
      </w:r>
      <w:r>
        <w:rPr>
          <w:rtl/>
          <w:lang w:bidi="fa-IR"/>
        </w:rPr>
        <w:t xml:space="preserve"> </w:t>
      </w:r>
      <w:r>
        <w:rPr>
          <w:rFonts w:hint="cs"/>
          <w:rtl/>
          <w:lang w:bidi="fa-IR"/>
        </w:rPr>
        <w:t>مکررا</w:t>
      </w:r>
      <w:r>
        <w:rPr>
          <w:rtl/>
          <w:lang w:bidi="fa-IR"/>
        </w:rPr>
        <w:t xml:space="preserve"> ثابت کرده است که 90</w:t>
      </w:r>
      <w:r>
        <w:rPr>
          <w:rFonts w:cs="Times New Roman" w:hint="cs"/>
          <w:rtl/>
          <w:lang w:bidi="fa-IR"/>
        </w:rPr>
        <w:t>٪</w:t>
      </w:r>
      <w:r>
        <w:rPr>
          <w:rtl/>
          <w:lang w:bidi="fa-IR"/>
        </w:rPr>
        <w:t xml:space="preserve"> </w:t>
      </w:r>
      <w:r>
        <w:rPr>
          <w:rFonts w:hint="cs"/>
          <w:rtl/>
          <w:lang w:bidi="fa-IR"/>
        </w:rPr>
        <w:t>موقعی</w:t>
      </w:r>
      <w:r>
        <w:rPr>
          <w:rFonts w:hint="eastAsia"/>
          <w:rtl/>
          <w:lang w:bidi="fa-IR"/>
        </w:rPr>
        <w:t>ت‌ها</w:t>
      </w:r>
      <w:r>
        <w:rPr>
          <w:rFonts w:hint="cs"/>
          <w:rtl/>
          <w:lang w:bidi="fa-IR"/>
        </w:rPr>
        <w:t>ی</w:t>
      </w:r>
      <w:r>
        <w:rPr>
          <w:rtl/>
          <w:lang w:bidi="fa-IR"/>
        </w:rPr>
        <w:t xml:space="preserve"> ناخواسته </w:t>
      </w:r>
      <w:r>
        <w:rPr>
          <w:rFonts w:hint="cs"/>
          <w:rtl/>
          <w:lang w:bidi="fa-IR"/>
        </w:rPr>
        <w:t xml:space="preserve">ای که در اثر </w:t>
      </w:r>
      <w:r>
        <w:rPr>
          <w:rtl/>
          <w:lang w:bidi="fa-IR"/>
        </w:rPr>
        <w:t xml:space="preserve">شکست‌ها </w:t>
      </w:r>
      <w:r>
        <w:rPr>
          <w:rFonts w:hint="cs"/>
          <w:rtl/>
          <w:lang w:bidi="fa-IR"/>
        </w:rPr>
        <w:t>ایجاد می شوند،</w:t>
      </w:r>
      <w:r>
        <w:rPr>
          <w:rtl/>
          <w:lang w:bidi="fa-IR"/>
        </w:rPr>
        <w:t xml:space="preserve"> </w:t>
      </w:r>
      <w:r>
        <w:rPr>
          <w:rFonts w:hint="cs"/>
          <w:rtl/>
          <w:lang w:bidi="fa-IR"/>
        </w:rPr>
        <w:t xml:space="preserve">به </w:t>
      </w:r>
      <w:r>
        <w:rPr>
          <w:rtl/>
          <w:lang w:bidi="fa-IR"/>
        </w:rPr>
        <w:t>مشکلات فرآ</w:t>
      </w:r>
      <w:r>
        <w:rPr>
          <w:rFonts w:hint="cs"/>
          <w:rtl/>
          <w:lang w:bidi="fa-IR"/>
        </w:rPr>
        <w:t>ی</w:t>
      </w:r>
      <w:r>
        <w:rPr>
          <w:rFonts w:hint="eastAsia"/>
          <w:rtl/>
          <w:lang w:bidi="fa-IR"/>
        </w:rPr>
        <w:t>ند</w:t>
      </w:r>
      <w:r>
        <w:rPr>
          <w:rFonts w:hint="cs"/>
          <w:rtl/>
          <w:lang w:bidi="fa-IR"/>
        </w:rPr>
        <w:t>ی</w:t>
      </w:r>
      <w:r>
        <w:rPr>
          <w:rtl/>
          <w:lang w:bidi="fa-IR"/>
        </w:rPr>
        <w:t xml:space="preserve"> مرتبط هستند؛ فقط حدود 10</w:t>
      </w:r>
      <w:r>
        <w:rPr>
          <w:rFonts w:cs="Times New Roman" w:hint="cs"/>
          <w:rtl/>
          <w:lang w:bidi="fa-IR"/>
        </w:rPr>
        <w:t>٪</w:t>
      </w:r>
      <w:r>
        <w:rPr>
          <w:rtl/>
          <w:lang w:bidi="fa-IR"/>
        </w:rPr>
        <w:t xml:space="preserve"> </w:t>
      </w:r>
      <w:r>
        <w:rPr>
          <w:rFonts w:hint="cs"/>
          <w:rtl/>
          <w:lang w:bidi="fa-IR"/>
        </w:rPr>
        <w:t xml:space="preserve">موقعیت ها </w:t>
      </w:r>
      <w:r>
        <w:rPr>
          <w:rtl/>
          <w:lang w:bidi="fa-IR"/>
        </w:rPr>
        <w:t>به مشکلات ن</w:t>
      </w:r>
      <w:r>
        <w:rPr>
          <w:rFonts w:hint="cs"/>
          <w:rtl/>
          <w:lang w:bidi="fa-IR"/>
        </w:rPr>
        <w:t>ی</w:t>
      </w:r>
      <w:r>
        <w:rPr>
          <w:rFonts w:hint="eastAsia"/>
          <w:rtl/>
          <w:lang w:bidi="fa-IR"/>
        </w:rPr>
        <w:t>رو</w:t>
      </w:r>
      <w:r>
        <w:rPr>
          <w:rFonts w:hint="cs"/>
          <w:rtl/>
          <w:lang w:bidi="fa-IR"/>
        </w:rPr>
        <w:t>ی</w:t>
      </w:r>
      <w:r>
        <w:rPr>
          <w:rtl/>
          <w:lang w:bidi="fa-IR"/>
        </w:rPr>
        <w:t xml:space="preserve"> انسان</w:t>
      </w:r>
      <w:r>
        <w:rPr>
          <w:rFonts w:hint="cs"/>
          <w:rtl/>
          <w:lang w:bidi="fa-IR"/>
        </w:rPr>
        <w:t>ی</w:t>
      </w:r>
      <w:r>
        <w:rPr>
          <w:rtl/>
          <w:lang w:bidi="fa-IR"/>
        </w:rPr>
        <w:t xml:space="preserve"> </w:t>
      </w:r>
      <w:r>
        <w:rPr>
          <w:rFonts w:hint="cs"/>
          <w:rtl/>
          <w:lang w:bidi="fa-IR"/>
        </w:rPr>
        <w:t>ارتباط دار</w:t>
      </w:r>
      <w:r>
        <w:rPr>
          <w:rtl/>
          <w:lang w:bidi="fa-IR"/>
        </w:rPr>
        <w:t>ند. با ا</w:t>
      </w:r>
      <w:r>
        <w:rPr>
          <w:rFonts w:hint="cs"/>
          <w:rtl/>
          <w:lang w:bidi="fa-IR"/>
        </w:rPr>
        <w:t>ی</w:t>
      </w:r>
      <w:r>
        <w:rPr>
          <w:rFonts w:hint="eastAsia"/>
          <w:rtl/>
          <w:lang w:bidi="fa-IR"/>
        </w:rPr>
        <w:t>ن</w:t>
      </w:r>
      <w:r>
        <w:rPr>
          <w:rtl/>
          <w:lang w:bidi="fa-IR"/>
        </w:rPr>
        <w:t xml:space="preserve"> حال، ب</w:t>
      </w:r>
      <w:r>
        <w:rPr>
          <w:rFonts w:hint="cs"/>
          <w:rtl/>
          <w:lang w:bidi="fa-IR"/>
        </w:rPr>
        <w:t>ی</w:t>
      </w:r>
      <w:r>
        <w:rPr>
          <w:rFonts w:hint="eastAsia"/>
          <w:rtl/>
          <w:lang w:bidi="fa-IR"/>
        </w:rPr>
        <w:t>شتر</w:t>
      </w:r>
      <w:r>
        <w:rPr>
          <w:rtl/>
          <w:lang w:bidi="fa-IR"/>
        </w:rPr>
        <w:t xml:space="preserve"> سازمان‌ها</w:t>
      </w:r>
      <w:r w:rsidRPr="002D5098">
        <w:rPr>
          <w:rtl/>
          <w:lang w:bidi="fa-IR"/>
        </w:rPr>
        <w:t xml:space="preserve"> </w:t>
      </w:r>
      <w:r>
        <w:rPr>
          <w:rtl/>
          <w:lang w:bidi="fa-IR"/>
        </w:rPr>
        <w:t>به جا</w:t>
      </w:r>
      <w:r>
        <w:rPr>
          <w:rFonts w:hint="cs"/>
          <w:rtl/>
          <w:lang w:bidi="fa-IR"/>
        </w:rPr>
        <w:t>ی</w:t>
      </w:r>
      <w:r>
        <w:rPr>
          <w:rtl/>
          <w:lang w:bidi="fa-IR"/>
        </w:rPr>
        <w:t xml:space="preserve"> تمرکز بر </w:t>
      </w:r>
      <w:r>
        <w:rPr>
          <w:rFonts w:hint="cs"/>
          <w:rtl/>
          <w:lang w:bidi="fa-IR"/>
        </w:rPr>
        <w:t>ی</w:t>
      </w:r>
      <w:r>
        <w:rPr>
          <w:rFonts w:hint="eastAsia"/>
          <w:rtl/>
          <w:lang w:bidi="fa-IR"/>
        </w:rPr>
        <w:t>افتن</w:t>
      </w:r>
      <w:r>
        <w:rPr>
          <w:rtl/>
          <w:lang w:bidi="fa-IR"/>
        </w:rPr>
        <w:t xml:space="preserve"> علت ر</w:t>
      </w:r>
      <w:r>
        <w:rPr>
          <w:rFonts w:hint="cs"/>
          <w:rtl/>
          <w:lang w:bidi="fa-IR"/>
        </w:rPr>
        <w:t>ی</w:t>
      </w:r>
      <w:r>
        <w:rPr>
          <w:rFonts w:hint="eastAsia"/>
          <w:rtl/>
          <w:lang w:bidi="fa-IR"/>
        </w:rPr>
        <w:t>شه‌</w:t>
      </w:r>
      <w:r>
        <w:rPr>
          <w:rFonts w:hint="cs"/>
          <w:rtl/>
          <w:lang w:bidi="fa-IR"/>
        </w:rPr>
        <w:t xml:space="preserve"> </w:t>
      </w:r>
      <w:r>
        <w:rPr>
          <w:rFonts w:hint="eastAsia"/>
          <w:rtl/>
          <w:lang w:bidi="fa-IR"/>
        </w:rPr>
        <w:t>ا</w:t>
      </w:r>
      <w:r>
        <w:rPr>
          <w:rFonts w:hint="cs"/>
          <w:rtl/>
          <w:lang w:bidi="fa-IR"/>
        </w:rPr>
        <w:t>ی،</w:t>
      </w:r>
      <w:r>
        <w:rPr>
          <w:rtl/>
          <w:lang w:bidi="fa-IR"/>
        </w:rPr>
        <w:t xml:space="preserve"> وقت ز</w:t>
      </w:r>
      <w:r>
        <w:rPr>
          <w:rFonts w:hint="cs"/>
          <w:rtl/>
          <w:lang w:bidi="fa-IR"/>
        </w:rPr>
        <w:t>ی</w:t>
      </w:r>
      <w:r>
        <w:rPr>
          <w:rFonts w:hint="eastAsia"/>
          <w:rtl/>
          <w:lang w:bidi="fa-IR"/>
        </w:rPr>
        <w:t>اد</w:t>
      </w:r>
      <w:r>
        <w:rPr>
          <w:rFonts w:hint="cs"/>
          <w:rtl/>
          <w:lang w:bidi="fa-IR"/>
        </w:rPr>
        <w:t>ی</w:t>
      </w:r>
      <w:r>
        <w:rPr>
          <w:rtl/>
          <w:lang w:bidi="fa-IR"/>
        </w:rPr>
        <w:t xml:space="preserve"> را برا</w:t>
      </w:r>
      <w:r>
        <w:rPr>
          <w:rFonts w:hint="cs"/>
          <w:rtl/>
          <w:lang w:bidi="fa-IR"/>
        </w:rPr>
        <w:t>ی</w:t>
      </w:r>
      <w:r>
        <w:rPr>
          <w:rtl/>
          <w:lang w:bidi="fa-IR"/>
        </w:rPr>
        <w:t xml:space="preserve"> </w:t>
      </w:r>
      <w:r>
        <w:rPr>
          <w:rFonts w:hint="cs"/>
          <w:rtl/>
          <w:lang w:bidi="fa-IR"/>
        </w:rPr>
        <w:t>ی</w:t>
      </w:r>
      <w:r>
        <w:rPr>
          <w:rFonts w:hint="eastAsia"/>
          <w:rtl/>
          <w:lang w:bidi="fa-IR"/>
        </w:rPr>
        <w:t>افتن</w:t>
      </w:r>
      <w:r>
        <w:rPr>
          <w:rtl/>
          <w:lang w:bidi="fa-IR"/>
        </w:rPr>
        <w:t xml:space="preserve"> مقصر</w:t>
      </w:r>
      <w:r>
        <w:rPr>
          <w:rFonts w:hint="cs"/>
          <w:rtl/>
          <w:lang w:bidi="fa-IR"/>
        </w:rPr>
        <w:t xml:space="preserve"> یا مقصرها</w:t>
      </w:r>
      <w:r>
        <w:rPr>
          <w:rtl/>
          <w:lang w:bidi="fa-IR"/>
        </w:rPr>
        <w:t xml:space="preserve"> صرف م</w:t>
      </w:r>
      <w:r>
        <w:rPr>
          <w:rFonts w:hint="cs"/>
          <w:rtl/>
          <w:lang w:bidi="fa-IR"/>
        </w:rPr>
        <w:t>ی‌</w:t>
      </w:r>
      <w:r>
        <w:rPr>
          <w:rFonts w:hint="eastAsia"/>
          <w:rtl/>
          <w:lang w:bidi="fa-IR"/>
        </w:rPr>
        <w:t>کنند</w:t>
      </w:r>
      <w:r>
        <w:rPr>
          <w:rtl/>
          <w:lang w:bidi="fa-IR"/>
        </w:rPr>
        <w:t>. به دل</w:t>
      </w:r>
      <w:r>
        <w:rPr>
          <w:rFonts w:hint="cs"/>
          <w:rtl/>
          <w:lang w:bidi="fa-IR"/>
        </w:rPr>
        <w:t>ی</w:t>
      </w:r>
      <w:r>
        <w:rPr>
          <w:rFonts w:hint="eastAsia"/>
          <w:rtl/>
          <w:lang w:bidi="fa-IR"/>
        </w:rPr>
        <w:t>ل</w:t>
      </w:r>
      <w:r>
        <w:rPr>
          <w:rtl/>
          <w:lang w:bidi="fa-IR"/>
        </w:rPr>
        <w:t xml:space="preserve"> ا</w:t>
      </w:r>
      <w:r>
        <w:rPr>
          <w:rFonts w:hint="cs"/>
          <w:rtl/>
          <w:lang w:bidi="fa-IR"/>
        </w:rPr>
        <w:t>ی</w:t>
      </w:r>
      <w:r>
        <w:rPr>
          <w:rFonts w:hint="eastAsia"/>
          <w:rtl/>
          <w:lang w:bidi="fa-IR"/>
        </w:rPr>
        <w:t>ن</w:t>
      </w:r>
      <w:r>
        <w:rPr>
          <w:rtl/>
          <w:lang w:bidi="fa-IR"/>
        </w:rPr>
        <w:t xml:space="preserve"> تلاش </w:t>
      </w:r>
      <w:r>
        <w:rPr>
          <w:rFonts w:hint="cs"/>
          <w:rtl/>
          <w:lang w:bidi="fa-IR"/>
        </w:rPr>
        <w:t xml:space="preserve">در مسیر </w:t>
      </w:r>
      <w:r>
        <w:rPr>
          <w:rtl/>
          <w:lang w:bidi="fa-IR"/>
        </w:rPr>
        <w:t xml:space="preserve">اشتباه، ما اغلب فرصت </w:t>
      </w:r>
      <w:r>
        <w:rPr>
          <w:rFonts w:hint="cs"/>
          <w:rtl/>
          <w:lang w:bidi="fa-IR"/>
        </w:rPr>
        <w:t>ی</w:t>
      </w:r>
      <w:r>
        <w:rPr>
          <w:rFonts w:hint="eastAsia"/>
          <w:rtl/>
          <w:lang w:bidi="fa-IR"/>
        </w:rPr>
        <w:t>ادگ</w:t>
      </w:r>
      <w:r>
        <w:rPr>
          <w:rFonts w:hint="cs"/>
          <w:rtl/>
          <w:lang w:bidi="fa-IR"/>
        </w:rPr>
        <w:t>ی</w:t>
      </w:r>
      <w:r>
        <w:rPr>
          <w:rFonts w:hint="eastAsia"/>
          <w:rtl/>
          <w:lang w:bidi="fa-IR"/>
        </w:rPr>
        <w:t>ر</w:t>
      </w:r>
      <w:r>
        <w:rPr>
          <w:rFonts w:hint="cs"/>
          <w:rtl/>
          <w:lang w:bidi="fa-IR"/>
        </w:rPr>
        <w:t>ی</w:t>
      </w:r>
      <w:r>
        <w:rPr>
          <w:rtl/>
          <w:lang w:bidi="fa-IR"/>
        </w:rPr>
        <w:t xml:space="preserve"> و بهره بردار</w:t>
      </w:r>
      <w:r>
        <w:rPr>
          <w:rFonts w:hint="cs"/>
          <w:rtl/>
          <w:lang w:bidi="fa-IR"/>
        </w:rPr>
        <w:t>ی</w:t>
      </w:r>
      <w:r>
        <w:rPr>
          <w:rtl/>
          <w:lang w:bidi="fa-IR"/>
        </w:rPr>
        <w:t xml:space="preserve"> از درک علت ر</w:t>
      </w:r>
      <w:r>
        <w:rPr>
          <w:rFonts w:hint="cs"/>
          <w:rtl/>
          <w:lang w:bidi="fa-IR"/>
        </w:rPr>
        <w:t>ی</w:t>
      </w:r>
      <w:r>
        <w:rPr>
          <w:rFonts w:hint="eastAsia"/>
          <w:rtl/>
          <w:lang w:bidi="fa-IR"/>
        </w:rPr>
        <w:t>شه</w:t>
      </w:r>
      <w:r>
        <w:rPr>
          <w:rFonts w:hint="cs"/>
          <w:rtl/>
          <w:lang w:bidi="fa-IR"/>
        </w:rPr>
        <w:t xml:space="preserve"> </w:t>
      </w:r>
      <w:r>
        <w:rPr>
          <w:rFonts w:hint="eastAsia"/>
          <w:rtl/>
          <w:lang w:bidi="fa-IR"/>
        </w:rPr>
        <w:t>‌ا</w:t>
      </w:r>
      <w:r>
        <w:rPr>
          <w:rFonts w:hint="cs"/>
          <w:rtl/>
          <w:lang w:bidi="fa-IR"/>
        </w:rPr>
        <w:t>ی</w:t>
      </w:r>
      <w:r>
        <w:rPr>
          <w:rtl/>
          <w:lang w:bidi="fa-IR"/>
        </w:rPr>
        <w:t xml:space="preserve"> شکست‌ها</w:t>
      </w:r>
      <w:r>
        <w:rPr>
          <w:rFonts w:hint="cs"/>
          <w:rtl/>
          <w:lang w:bidi="fa-IR"/>
        </w:rPr>
        <w:t>ی</w:t>
      </w:r>
      <w:r>
        <w:rPr>
          <w:rtl/>
          <w:lang w:bidi="fa-IR"/>
        </w:rPr>
        <w:t xml:space="preserve"> ناخواسته و حذف آن‌</w:t>
      </w:r>
      <w:r>
        <w:rPr>
          <w:rFonts w:hint="cs"/>
          <w:rtl/>
          <w:lang w:bidi="fa-IR"/>
        </w:rPr>
        <w:t xml:space="preserve"> علل</w:t>
      </w:r>
      <w:r>
        <w:rPr>
          <w:rtl/>
          <w:lang w:bidi="fa-IR"/>
        </w:rPr>
        <w:t xml:space="preserve"> را از دست م</w:t>
      </w:r>
      <w:r>
        <w:rPr>
          <w:rFonts w:hint="cs"/>
          <w:rtl/>
          <w:lang w:bidi="fa-IR"/>
        </w:rPr>
        <w:t>ی‌</w:t>
      </w:r>
      <w:r>
        <w:rPr>
          <w:rFonts w:hint="eastAsia"/>
          <w:rtl/>
          <w:lang w:bidi="fa-IR"/>
        </w:rPr>
        <w:t>ده</w:t>
      </w:r>
      <w:r>
        <w:rPr>
          <w:rFonts w:hint="cs"/>
          <w:rtl/>
          <w:lang w:bidi="fa-IR"/>
        </w:rPr>
        <w:t>ی</w:t>
      </w:r>
      <w:r>
        <w:rPr>
          <w:rFonts w:hint="eastAsia"/>
          <w:rtl/>
          <w:lang w:bidi="fa-IR"/>
        </w:rPr>
        <w:t>م</w:t>
      </w:r>
      <w:r>
        <w:rPr>
          <w:rtl/>
          <w:lang w:bidi="fa-IR"/>
        </w:rPr>
        <w:t>. به دو سنار</w:t>
      </w:r>
      <w:r>
        <w:rPr>
          <w:rFonts w:hint="cs"/>
          <w:rtl/>
          <w:lang w:bidi="fa-IR"/>
        </w:rPr>
        <w:t>ی</w:t>
      </w:r>
      <w:r>
        <w:rPr>
          <w:rFonts w:hint="eastAsia"/>
          <w:rtl/>
          <w:lang w:bidi="fa-IR"/>
        </w:rPr>
        <w:t>و</w:t>
      </w:r>
      <w:r>
        <w:rPr>
          <w:rFonts w:hint="cs"/>
          <w:rtl/>
          <w:lang w:bidi="fa-IR"/>
        </w:rPr>
        <w:t>ی</w:t>
      </w:r>
      <w:r>
        <w:rPr>
          <w:rtl/>
          <w:lang w:bidi="fa-IR"/>
        </w:rPr>
        <w:t xml:space="preserve"> ز</w:t>
      </w:r>
      <w:r>
        <w:rPr>
          <w:rFonts w:hint="cs"/>
          <w:rtl/>
          <w:lang w:bidi="fa-IR"/>
        </w:rPr>
        <w:t>ی</w:t>
      </w:r>
      <w:r>
        <w:rPr>
          <w:rFonts w:hint="eastAsia"/>
          <w:rtl/>
          <w:lang w:bidi="fa-IR"/>
        </w:rPr>
        <w:t>ر</w:t>
      </w:r>
      <w:r>
        <w:rPr>
          <w:rtl/>
          <w:lang w:bidi="fa-IR"/>
        </w:rPr>
        <w:t xml:space="preserve"> توجه کن</w:t>
      </w:r>
      <w:r>
        <w:rPr>
          <w:rFonts w:hint="cs"/>
          <w:rtl/>
          <w:lang w:bidi="fa-IR"/>
        </w:rPr>
        <w:t>ی</w:t>
      </w:r>
      <w:r>
        <w:rPr>
          <w:rFonts w:hint="eastAsia"/>
          <w:rtl/>
          <w:lang w:bidi="fa-IR"/>
        </w:rPr>
        <w:t>د</w:t>
      </w:r>
      <w:r>
        <w:rPr>
          <w:rtl/>
          <w:lang w:bidi="fa-IR"/>
        </w:rPr>
        <w:t>.</w:t>
      </w:r>
    </w:p>
    <w:p w14:paraId="35400D6E" w14:textId="145D9576" w:rsidR="00EC60F9" w:rsidRDefault="004B7B02" w:rsidP="004B7B02">
      <w:pPr>
        <w:rPr>
          <w:lang w:bidi="fa-IR"/>
        </w:rPr>
      </w:pPr>
      <w:r>
        <w:rPr>
          <w:rFonts w:hint="cs"/>
          <w:b/>
          <w:bCs/>
          <w:rtl/>
          <w:lang w:bidi="fa-IR"/>
        </w:rPr>
        <w:t xml:space="preserve">     </w:t>
      </w:r>
      <w:r w:rsidR="00EC60F9" w:rsidRPr="002D5098">
        <w:rPr>
          <w:rFonts w:hint="eastAsia"/>
          <w:b/>
          <w:bCs/>
          <w:rtl/>
          <w:lang w:bidi="fa-IR"/>
        </w:rPr>
        <w:t>سنار</w:t>
      </w:r>
      <w:r w:rsidR="00EC60F9" w:rsidRPr="002D5098">
        <w:rPr>
          <w:rFonts w:hint="cs"/>
          <w:b/>
          <w:bCs/>
          <w:rtl/>
          <w:lang w:bidi="fa-IR"/>
        </w:rPr>
        <w:t>ی</w:t>
      </w:r>
      <w:r w:rsidR="00EC60F9" w:rsidRPr="002D5098">
        <w:rPr>
          <w:rFonts w:hint="eastAsia"/>
          <w:b/>
          <w:bCs/>
          <w:rtl/>
          <w:lang w:bidi="fa-IR"/>
        </w:rPr>
        <w:t>و</w:t>
      </w:r>
      <w:r w:rsidR="00EC60F9" w:rsidRPr="002D5098">
        <w:rPr>
          <w:rFonts w:hint="cs"/>
          <w:b/>
          <w:bCs/>
          <w:rtl/>
          <w:lang w:bidi="fa-IR"/>
        </w:rPr>
        <w:t>ی</w:t>
      </w:r>
      <w:r w:rsidR="00EC60F9" w:rsidRPr="002D5098">
        <w:rPr>
          <w:b/>
          <w:bCs/>
          <w:rtl/>
          <w:lang w:bidi="fa-IR"/>
        </w:rPr>
        <w:t xml:space="preserve"> شماره ۱:</w:t>
      </w:r>
      <w:r w:rsidR="00EC60F9">
        <w:rPr>
          <w:rtl/>
          <w:lang w:bidi="fa-IR"/>
        </w:rPr>
        <w:t xml:space="preserve"> مد</w:t>
      </w:r>
      <w:r w:rsidR="00EC60F9">
        <w:rPr>
          <w:rFonts w:hint="cs"/>
          <w:rtl/>
          <w:lang w:bidi="fa-IR"/>
        </w:rPr>
        <w:t>ی</w:t>
      </w:r>
      <w:r w:rsidR="00EC60F9">
        <w:rPr>
          <w:rFonts w:hint="eastAsia"/>
          <w:rtl/>
          <w:lang w:bidi="fa-IR"/>
        </w:rPr>
        <w:t>ر</w:t>
      </w:r>
      <w:r w:rsidR="00EC60F9">
        <w:rPr>
          <w:rtl/>
          <w:lang w:bidi="fa-IR"/>
        </w:rPr>
        <w:t xml:space="preserve"> کارخانه وارد کارخانه شده</w:t>
      </w:r>
      <w:r w:rsidR="00EC60F9">
        <w:rPr>
          <w:rFonts w:hint="cs"/>
          <w:rtl/>
          <w:lang w:bidi="fa-IR"/>
        </w:rPr>
        <w:t>،</w:t>
      </w:r>
      <w:r w:rsidR="00EC60F9">
        <w:rPr>
          <w:rtl/>
          <w:lang w:bidi="fa-IR"/>
        </w:rPr>
        <w:t xml:space="preserve"> </w:t>
      </w:r>
      <w:r w:rsidR="00EC60F9">
        <w:rPr>
          <w:rFonts w:hint="cs"/>
          <w:rtl/>
          <w:lang w:bidi="fa-IR"/>
        </w:rPr>
        <w:t>ی</w:t>
      </w:r>
      <w:r w:rsidR="00EC60F9">
        <w:rPr>
          <w:rFonts w:hint="eastAsia"/>
          <w:rtl/>
          <w:lang w:bidi="fa-IR"/>
        </w:rPr>
        <w:t>ک</w:t>
      </w:r>
      <w:r w:rsidR="00EC60F9">
        <w:rPr>
          <w:rtl/>
          <w:lang w:bidi="fa-IR"/>
        </w:rPr>
        <w:t xml:space="preserve"> لکه روغن رو</w:t>
      </w:r>
      <w:r w:rsidR="00EC60F9">
        <w:rPr>
          <w:rFonts w:hint="cs"/>
          <w:rtl/>
          <w:lang w:bidi="fa-IR"/>
        </w:rPr>
        <w:t>ی</w:t>
      </w:r>
      <w:r w:rsidR="00EC60F9">
        <w:rPr>
          <w:rtl/>
          <w:lang w:bidi="fa-IR"/>
        </w:rPr>
        <w:t xml:space="preserve"> زم</w:t>
      </w:r>
      <w:r w:rsidR="00EC60F9">
        <w:rPr>
          <w:rFonts w:hint="cs"/>
          <w:rtl/>
          <w:lang w:bidi="fa-IR"/>
        </w:rPr>
        <w:t>ی</w:t>
      </w:r>
      <w:r w:rsidR="00EC60F9">
        <w:rPr>
          <w:rFonts w:hint="eastAsia"/>
          <w:rtl/>
          <w:lang w:bidi="fa-IR"/>
        </w:rPr>
        <w:t>ن</w:t>
      </w:r>
      <w:r w:rsidR="00EC60F9">
        <w:rPr>
          <w:rtl/>
          <w:lang w:bidi="fa-IR"/>
        </w:rPr>
        <w:t xml:space="preserve"> نزد</w:t>
      </w:r>
      <w:r w:rsidR="00EC60F9">
        <w:rPr>
          <w:rFonts w:hint="cs"/>
          <w:rtl/>
          <w:lang w:bidi="fa-IR"/>
        </w:rPr>
        <w:t>ی</w:t>
      </w:r>
      <w:r w:rsidR="00EC60F9">
        <w:rPr>
          <w:rFonts w:hint="eastAsia"/>
          <w:rtl/>
          <w:lang w:bidi="fa-IR"/>
        </w:rPr>
        <w:t>ک</w:t>
      </w:r>
      <w:r w:rsidR="00EC60F9">
        <w:rPr>
          <w:rtl/>
          <w:lang w:bidi="fa-IR"/>
        </w:rPr>
        <w:t xml:space="preserve"> </w:t>
      </w:r>
      <w:r w:rsidR="00EC60F9">
        <w:rPr>
          <w:rFonts w:hint="cs"/>
          <w:rtl/>
          <w:lang w:bidi="fa-IR"/>
        </w:rPr>
        <w:t xml:space="preserve">یک </w:t>
      </w:r>
      <w:r w:rsidR="00EC60F9">
        <w:rPr>
          <w:rtl/>
          <w:lang w:bidi="fa-IR"/>
        </w:rPr>
        <w:t xml:space="preserve">دستگاه مونتاژ لوله مشاهده </w:t>
      </w:r>
      <w:r w:rsidR="00EC60F9">
        <w:rPr>
          <w:rFonts w:hint="cs"/>
          <w:rtl/>
          <w:lang w:bidi="fa-IR"/>
        </w:rPr>
        <w:t>‌</w:t>
      </w:r>
      <w:r w:rsidR="00EC60F9">
        <w:rPr>
          <w:rFonts w:hint="eastAsia"/>
          <w:rtl/>
          <w:lang w:bidi="fa-IR"/>
        </w:rPr>
        <w:t>ک</w:t>
      </w:r>
      <w:r w:rsidR="00EC60F9">
        <w:rPr>
          <w:rFonts w:hint="cs"/>
          <w:rtl/>
          <w:lang w:bidi="fa-IR"/>
        </w:rPr>
        <w:t>ر</w:t>
      </w:r>
      <w:r w:rsidR="00EC60F9">
        <w:rPr>
          <w:rFonts w:hint="eastAsia"/>
          <w:rtl/>
          <w:lang w:bidi="fa-IR"/>
        </w:rPr>
        <w:t>د</w:t>
      </w:r>
      <w:r w:rsidR="00EC60F9">
        <w:rPr>
          <w:rtl/>
          <w:lang w:bidi="fa-IR"/>
        </w:rPr>
        <w:t>. مد</w:t>
      </w:r>
      <w:r w:rsidR="00EC60F9">
        <w:rPr>
          <w:rFonts w:hint="cs"/>
          <w:rtl/>
          <w:lang w:bidi="fa-IR"/>
        </w:rPr>
        <w:t>ی</w:t>
      </w:r>
      <w:r w:rsidR="00EC60F9">
        <w:rPr>
          <w:rFonts w:hint="eastAsia"/>
          <w:rtl/>
          <w:lang w:bidi="fa-IR"/>
        </w:rPr>
        <w:t>ر</w:t>
      </w:r>
      <w:r w:rsidR="00EC60F9">
        <w:rPr>
          <w:rtl/>
          <w:lang w:bidi="fa-IR"/>
        </w:rPr>
        <w:t xml:space="preserve"> به </w:t>
      </w:r>
      <w:r w:rsidR="00EC60F9">
        <w:rPr>
          <w:rFonts w:hint="cs"/>
          <w:rtl/>
          <w:lang w:bidi="fa-IR"/>
        </w:rPr>
        <w:t>سرپرست آن ناحیه</w:t>
      </w:r>
      <w:r w:rsidR="00EC60F9">
        <w:rPr>
          <w:rtl/>
          <w:lang w:bidi="fa-IR"/>
        </w:rPr>
        <w:t xml:space="preserve"> دستور </w:t>
      </w:r>
      <w:r w:rsidR="00EC60F9">
        <w:rPr>
          <w:rFonts w:hint="cs"/>
          <w:rtl/>
          <w:lang w:bidi="fa-IR"/>
        </w:rPr>
        <w:t>داد</w:t>
      </w:r>
      <w:r w:rsidR="00EC60F9">
        <w:rPr>
          <w:rtl/>
          <w:lang w:bidi="fa-IR"/>
        </w:rPr>
        <w:t xml:space="preserve"> تا روغن را فوراً تم</w:t>
      </w:r>
      <w:r w:rsidR="00EC60F9">
        <w:rPr>
          <w:rFonts w:hint="cs"/>
          <w:rtl/>
          <w:lang w:bidi="fa-IR"/>
        </w:rPr>
        <w:t>ی</w:t>
      </w:r>
      <w:r w:rsidR="00EC60F9">
        <w:rPr>
          <w:rFonts w:hint="eastAsia"/>
          <w:rtl/>
          <w:lang w:bidi="fa-IR"/>
        </w:rPr>
        <w:t>ز</w:t>
      </w:r>
      <w:r w:rsidR="00EC60F9">
        <w:rPr>
          <w:rtl/>
          <w:lang w:bidi="fa-IR"/>
        </w:rPr>
        <w:t xml:space="preserve"> کند. روز بعد، در همان منطقه کارخانه، مد</w:t>
      </w:r>
      <w:r w:rsidR="00EC60F9">
        <w:rPr>
          <w:rFonts w:hint="cs"/>
          <w:rtl/>
          <w:lang w:bidi="fa-IR"/>
        </w:rPr>
        <w:t>ی</w:t>
      </w:r>
      <w:r w:rsidR="00EC60F9">
        <w:rPr>
          <w:rFonts w:hint="eastAsia"/>
          <w:rtl/>
          <w:lang w:bidi="fa-IR"/>
        </w:rPr>
        <w:t>ر</w:t>
      </w:r>
      <w:r w:rsidR="00EC60F9">
        <w:rPr>
          <w:rtl/>
          <w:lang w:bidi="fa-IR"/>
        </w:rPr>
        <w:t xml:space="preserve"> کارخانه باز هم رو</w:t>
      </w:r>
      <w:r w:rsidR="00EC60F9">
        <w:rPr>
          <w:rFonts w:hint="cs"/>
          <w:rtl/>
          <w:lang w:bidi="fa-IR"/>
        </w:rPr>
        <w:t>ی</w:t>
      </w:r>
      <w:r w:rsidR="00EC60F9">
        <w:rPr>
          <w:rtl/>
          <w:lang w:bidi="fa-IR"/>
        </w:rPr>
        <w:t xml:space="preserve"> زم</w:t>
      </w:r>
      <w:r w:rsidR="00EC60F9">
        <w:rPr>
          <w:rFonts w:hint="cs"/>
          <w:rtl/>
          <w:lang w:bidi="fa-IR"/>
        </w:rPr>
        <w:t>ی</w:t>
      </w:r>
      <w:r w:rsidR="00EC60F9">
        <w:rPr>
          <w:rFonts w:hint="eastAsia"/>
          <w:rtl/>
          <w:lang w:bidi="fa-IR"/>
        </w:rPr>
        <w:t>ن</w:t>
      </w:r>
      <w:r w:rsidR="00EC60F9">
        <w:rPr>
          <w:rtl/>
          <w:lang w:bidi="fa-IR"/>
        </w:rPr>
        <w:t xml:space="preserve"> </w:t>
      </w:r>
      <w:r w:rsidR="00EC60F9">
        <w:rPr>
          <w:rFonts w:hint="cs"/>
          <w:rtl/>
          <w:lang w:bidi="fa-IR"/>
        </w:rPr>
        <w:t>روغن</w:t>
      </w:r>
      <w:r w:rsidR="00EC60F9">
        <w:rPr>
          <w:rtl/>
          <w:lang w:bidi="fa-IR"/>
        </w:rPr>
        <w:t xml:space="preserve"> </w:t>
      </w:r>
      <w:r w:rsidR="00EC60F9">
        <w:rPr>
          <w:rFonts w:hint="cs"/>
          <w:rtl/>
          <w:lang w:bidi="fa-IR"/>
        </w:rPr>
        <w:t>دید</w:t>
      </w:r>
      <w:r w:rsidR="00EC60F9">
        <w:rPr>
          <w:rtl/>
          <w:lang w:bidi="fa-IR"/>
        </w:rPr>
        <w:t xml:space="preserve"> و از </w:t>
      </w:r>
      <w:r w:rsidR="00EC60F9">
        <w:rPr>
          <w:rFonts w:hint="cs"/>
          <w:rtl/>
          <w:lang w:bidi="fa-IR"/>
        </w:rPr>
        <w:t>سرپرست ناحی</w:t>
      </w:r>
      <w:r w:rsidR="00EC60F9">
        <w:rPr>
          <w:rtl/>
          <w:lang w:bidi="fa-IR"/>
        </w:rPr>
        <w:t>ه خواست تا روغن را از زم</w:t>
      </w:r>
      <w:r w:rsidR="00EC60F9">
        <w:rPr>
          <w:rFonts w:hint="cs"/>
          <w:rtl/>
          <w:lang w:bidi="fa-IR"/>
        </w:rPr>
        <w:t>ی</w:t>
      </w:r>
      <w:r w:rsidR="00EC60F9">
        <w:rPr>
          <w:rFonts w:hint="eastAsia"/>
          <w:rtl/>
          <w:lang w:bidi="fa-IR"/>
        </w:rPr>
        <w:t>ن</w:t>
      </w:r>
      <w:r w:rsidR="00EC60F9">
        <w:rPr>
          <w:rtl/>
          <w:lang w:bidi="fa-IR"/>
        </w:rPr>
        <w:t xml:space="preserve"> تم</w:t>
      </w:r>
      <w:r w:rsidR="00EC60F9">
        <w:rPr>
          <w:rFonts w:hint="cs"/>
          <w:rtl/>
          <w:lang w:bidi="fa-IR"/>
        </w:rPr>
        <w:t>ی</w:t>
      </w:r>
      <w:r w:rsidR="00EC60F9">
        <w:rPr>
          <w:rFonts w:hint="eastAsia"/>
          <w:rtl/>
          <w:lang w:bidi="fa-IR"/>
        </w:rPr>
        <w:t>ز</w:t>
      </w:r>
      <w:r w:rsidR="00EC60F9">
        <w:rPr>
          <w:rtl/>
          <w:lang w:bidi="fa-IR"/>
        </w:rPr>
        <w:t xml:space="preserve"> کند. در واقع، مد</w:t>
      </w:r>
      <w:r w:rsidR="00EC60F9">
        <w:rPr>
          <w:rFonts w:hint="cs"/>
          <w:rtl/>
          <w:lang w:bidi="fa-IR"/>
        </w:rPr>
        <w:t>ی</w:t>
      </w:r>
      <w:r w:rsidR="00EC60F9">
        <w:rPr>
          <w:rFonts w:hint="eastAsia"/>
          <w:rtl/>
          <w:lang w:bidi="fa-IR"/>
        </w:rPr>
        <w:t>ر</w:t>
      </w:r>
      <w:r w:rsidR="00EC60F9">
        <w:rPr>
          <w:rtl/>
          <w:lang w:bidi="fa-IR"/>
        </w:rPr>
        <w:t xml:space="preserve"> از </w:t>
      </w:r>
      <w:r w:rsidR="00EC60F9">
        <w:rPr>
          <w:rFonts w:hint="cs"/>
          <w:rtl/>
          <w:lang w:bidi="fa-IR"/>
        </w:rPr>
        <w:t>سرپرست ناحیه</w:t>
      </w:r>
      <w:r w:rsidR="00EC60F9">
        <w:rPr>
          <w:rtl/>
          <w:lang w:bidi="fa-IR"/>
        </w:rPr>
        <w:t xml:space="preserve"> کم</w:t>
      </w:r>
      <w:r w:rsidR="00EC60F9">
        <w:rPr>
          <w:rFonts w:hint="cs"/>
          <w:rtl/>
          <w:lang w:bidi="fa-IR"/>
        </w:rPr>
        <w:t>ی</w:t>
      </w:r>
      <w:r w:rsidR="00EC60F9">
        <w:rPr>
          <w:rtl/>
          <w:lang w:bidi="fa-IR"/>
        </w:rPr>
        <w:t xml:space="preserve"> ناراحت بود که دستورات</w:t>
      </w:r>
      <w:r w:rsidR="00EC60F9">
        <w:rPr>
          <w:rFonts w:hint="cs"/>
          <w:rtl/>
          <w:lang w:bidi="fa-IR"/>
        </w:rPr>
        <w:t>ی</w:t>
      </w:r>
      <w:r w:rsidR="00EC60F9">
        <w:rPr>
          <w:rtl/>
          <w:lang w:bidi="fa-IR"/>
        </w:rPr>
        <w:t xml:space="preserve"> که روز قبل داده شده است </w:t>
      </w:r>
      <w:r w:rsidR="00EC60F9">
        <w:rPr>
          <w:rFonts w:hint="cs"/>
          <w:rtl/>
          <w:lang w:bidi="fa-IR"/>
        </w:rPr>
        <w:t xml:space="preserve">را </w:t>
      </w:r>
      <w:r w:rsidR="00EC60F9">
        <w:rPr>
          <w:rtl/>
          <w:lang w:bidi="fa-IR"/>
        </w:rPr>
        <w:t>پ</w:t>
      </w:r>
      <w:r w:rsidR="00EC60F9">
        <w:rPr>
          <w:rFonts w:hint="cs"/>
          <w:rtl/>
          <w:lang w:bidi="fa-IR"/>
        </w:rPr>
        <w:t>ی</w:t>
      </w:r>
      <w:r w:rsidR="00EC60F9">
        <w:rPr>
          <w:rFonts w:hint="eastAsia"/>
          <w:rtl/>
          <w:lang w:bidi="fa-IR"/>
        </w:rPr>
        <w:t>گ</w:t>
      </w:r>
      <w:r w:rsidR="00EC60F9">
        <w:rPr>
          <w:rFonts w:hint="cs"/>
          <w:rtl/>
          <w:lang w:bidi="fa-IR"/>
        </w:rPr>
        <w:t>ی</w:t>
      </w:r>
      <w:r w:rsidR="00EC60F9">
        <w:rPr>
          <w:rFonts w:hint="eastAsia"/>
          <w:rtl/>
          <w:lang w:bidi="fa-IR"/>
        </w:rPr>
        <w:t>ر</w:t>
      </w:r>
      <w:r w:rsidR="00EC60F9">
        <w:rPr>
          <w:rFonts w:hint="cs"/>
          <w:rtl/>
          <w:lang w:bidi="fa-IR"/>
        </w:rPr>
        <w:t>ی</w:t>
      </w:r>
      <w:r w:rsidR="00EC60F9">
        <w:rPr>
          <w:rtl/>
          <w:lang w:bidi="fa-IR"/>
        </w:rPr>
        <w:t xml:space="preserve"> ن</w:t>
      </w:r>
      <w:r w:rsidR="00EC60F9">
        <w:rPr>
          <w:rFonts w:hint="cs"/>
          <w:rtl/>
          <w:lang w:bidi="fa-IR"/>
        </w:rPr>
        <w:t>کرد</w:t>
      </w:r>
      <w:r w:rsidR="00EC60F9">
        <w:rPr>
          <w:rtl/>
          <w:lang w:bidi="fa-IR"/>
        </w:rPr>
        <w:t xml:space="preserve">ه است. کلمات </w:t>
      </w:r>
      <w:r w:rsidR="00EC60F9">
        <w:rPr>
          <w:rFonts w:hint="cs"/>
          <w:rtl/>
          <w:lang w:bidi="fa-IR"/>
        </w:rPr>
        <w:t>آ</w:t>
      </w:r>
      <w:r w:rsidR="00EC60F9">
        <w:rPr>
          <w:rtl/>
          <w:lang w:bidi="fa-IR"/>
        </w:rPr>
        <w:t>خر مد</w:t>
      </w:r>
      <w:r w:rsidR="00EC60F9">
        <w:rPr>
          <w:rFonts w:hint="cs"/>
          <w:rtl/>
          <w:lang w:bidi="fa-IR"/>
        </w:rPr>
        <w:t>ی</w:t>
      </w:r>
      <w:r w:rsidR="00EC60F9">
        <w:rPr>
          <w:rFonts w:hint="eastAsia"/>
          <w:rtl/>
          <w:lang w:bidi="fa-IR"/>
        </w:rPr>
        <w:t>ر</w:t>
      </w:r>
      <w:r w:rsidR="00EC60F9">
        <w:rPr>
          <w:rFonts w:hint="cs"/>
          <w:rtl/>
          <w:lang w:bidi="fa-IR"/>
        </w:rPr>
        <w:t>، هنگام ترک محل، این</w:t>
      </w:r>
      <w:r w:rsidR="00EC60F9">
        <w:rPr>
          <w:rtl/>
          <w:lang w:bidi="fa-IR"/>
        </w:rPr>
        <w:t xml:space="preserve"> بود</w:t>
      </w:r>
      <w:r w:rsidR="00EC60F9">
        <w:rPr>
          <w:rFonts w:hint="cs"/>
          <w:rtl/>
          <w:lang w:bidi="fa-IR"/>
        </w:rPr>
        <w:t xml:space="preserve"> که</w:t>
      </w:r>
      <w:r w:rsidR="00EC60F9">
        <w:rPr>
          <w:rtl/>
          <w:lang w:bidi="fa-IR"/>
        </w:rPr>
        <w:t xml:space="preserve"> </w:t>
      </w:r>
      <w:r w:rsidR="00EC60F9">
        <w:rPr>
          <w:rFonts w:hint="cs"/>
          <w:rtl/>
          <w:lang w:bidi="fa-IR"/>
        </w:rPr>
        <w:t>ی</w:t>
      </w:r>
      <w:r w:rsidR="00EC60F9">
        <w:rPr>
          <w:rFonts w:hint="eastAsia"/>
          <w:rtl/>
          <w:lang w:bidi="fa-IR"/>
        </w:rPr>
        <w:t>ا</w:t>
      </w:r>
      <w:r w:rsidR="00EC60F9">
        <w:rPr>
          <w:rtl/>
          <w:lang w:bidi="fa-IR"/>
        </w:rPr>
        <w:t xml:space="preserve"> روغن را تم</w:t>
      </w:r>
      <w:r w:rsidR="00EC60F9">
        <w:rPr>
          <w:rFonts w:hint="cs"/>
          <w:rtl/>
          <w:lang w:bidi="fa-IR"/>
        </w:rPr>
        <w:t>ی</w:t>
      </w:r>
      <w:r w:rsidR="00EC60F9">
        <w:rPr>
          <w:rFonts w:hint="eastAsia"/>
          <w:rtl/>
          <w:lang w:bidi="fa-IR"/>
        </w:rPr>
        <w:t>ز</w:t>
      </w:r>
      <w:r w:rsidR="00EC60F9">
        <w:rPr>
          <w:rtl/>
          <w:lang w:bidi="fa-IR"/>
        </w:rPr>
        <w:t xml:space="preserve"> کن</w:t>
      </w:r>
      <w:r w:rsidR="00EC60F9">
        <w:rPr>
          <w:rFonts w:hint="cs"/>
          <w:rtl/>
          <w:lang w:bidi="fa-IR"/>
        </w:rPr>
        <w:t>ی</w:t>
      </w:r>
      <w:r w:rsidR="00EC60F9">
        <w:rPr>
          <w:rFonts w:hint="eastAsia"/>
          <w:rtl/>
          <w:lang w:bidi="fa-IR"/>
        </w:rPr>
        <w:t>د</w:t>
      </w:r>
      <w:r w:rsidR="00EC60F9">
        <w:rPr>
          <w:rtl/>
          <w:lang w:bidi="fa-IR"/>
        </w:rPr>
        <w:t xml:space="preserve"> </w:t>
      </w:r>
      <w:r w:rsidR="00EC60F9">
        <w:rPr>
          <w:rFonts w:hint="cs"/>
          <w:rtl/>
          <w:lang w:bidi="fa-IR"/>
        </w:rPr>
        <w:t>ی</w:t>
      </w:r>
      <w:r w:rsidR="00EC60F9">
        <w:rPr>
          <w:rFonts w:hint="eastAsia"/>
          <w:rtl/>
          <w:lang w:bidi="fa-IR"/>
        </w:rPr>
        <w:t>ا</w:t>
      </w:r>
      <w:r w:rsidR="00EC60F9">
        <w:rPr>
          <w:rtl/>
          <w:lang w:bidi="fa-IR"/>
        </w:rPr>
        <w:t xml:space="preserve"> من کس</w:t>
      </w:r>
      <w:r w:rsidR="00EC60F9">
        <w:rPr>
          <w:rFonts w:hint="cs"/>
          <w:rtl/>
          <w:lang w:bidi="fa-IR"/>
        </w:rPr>
        <w:t>ی</w:t>
      </w:r>
      <w:r w:rsidR="00EC60F9">
        <w:rPr>
          <w:rtl/>
          <w:lang w:bidi="fa-IR"/>
        </w:rPr>
        <w:t xml:space="preserve"> را پ</w:t>
      </w:r>
      <w:r w:rsidR="00EC60F9">
        <w:rPr>
          <w:rFonts w:hint="cs"/>
          <w:rtl/>
          <w:lang w:bidi="fa-IR"/>
        </w:rPr>
        <w:t>ی</w:t>
      </w:r>
      <w:r w:rsidR="00EC60F9">
        <w:rPr>
          <w:rFonts w:hint="eastAsia"/>
          <w:rtl/>
          <w:lang w:bidi="fa-IR"/>
        </w:rPr>
        <w:t>دا</w:t>
      </w:r>
      <w:r w:rsidR="00EC60F9">
        <w:rPr>
          <w:rtl/>
          <w:lang w:bidi="fa-IR"/>
        </w:rPr>
        <w:t xml:space="preserve"> م</w:t>
      </w:r>
      <w:r w:rsidR="00EC60F9">
        <w:rPr>
          <w:rFonts w:hint="cs"/>
          <w:rtl/>
          <w:lang w:bidi="fa-IR"/>
        </w:rPr>
        <w:t>ی‌</w:t>
      </w:r>
      <w:r w:rsidR="00EC60F9">
        <w:rPr>
          <w:rFonts w:hint="eastAsia"/>
          <w:rtl/>
          <w:lang w:bidi="fa-IR"/>
        </w:rPr>
        <w:t>کنم</w:t>
      </w:r>
      <w:r w:rsidR="00EC60F9">
        <w:rPr>
          <w:rtl/>
          <w:lang w:bidi="fa-IR"/>
        </w:rPr>
        <w:t xml:space="preserve"> که ا</w:t>
      </w:r>
      <w:r w:rsidR="00EC60F9">
        <w:rPr>
          <w:rFonts w:hint="cs"/>
          <w:rtl/>
          <w:lang w:bidi="fa-IR"/>
        </w:rPr>
        <w:t>ی</w:t>
      </w:r>
      <w:r w:rsidR="00EC60F9">
        <w:rPr>
          <w:rFonts w:hint="eastAsia"/>
          <w:rtl/>
          <w:lang w:bidi="fa-IR"/>
        </w:rPr>
        <w:t>ن</w:t>
      </w:r>
      <w:r w:rsidR="00EC60F9">
        <w:rPr>
          <w:rtl/>
          <w:lang w:bidi="fa-IR"/>
        </w:rPr>
        <w:t xml:space="preserve"> کار را انجام دهد.</w:t>
      </w:r>
    </w:p>
    <w:p w14:paraId="754FFB04" w14:textId="510B5B3B" w:rsidR="00EC60F9" w:rsidRDefault="004B7B02" w:rsidP="004B7B02">
      <w:pPr>
        <w:rPr>
          <w:lang w:bidi="fa-IR"/>
        </w:rPr>
      </w:pPr>
      <w:r>
        <w:rPr>
          <w:rFonts w:hint="cs"/>
          <w:b/>
          <w:bCs/>
          <w:rtl/>
          <w:lang w:bidi="fa-IR"/>
        </w:rPr>
        <w:t xml:space="preserve">     </w:t>
      </w:r>
      <w:r w:rsidR="00EC60F9" w:rsidRPr="002D5098">
        <w:rPr>
          <w:b/>
          <w:bCs/>
          <w:rtl/>
          <w:lang w:bidi="fa-IR"/>
        </w:rPr>
        <w:t>سنار</w:t>
      </w:r>
      <w:r w:rsidR="00EC60F9" w:rsidRPr="002D5098">
        <w:rPr>
          <w:rFonts w:hint="cs"/>
          <w:b/>
          <w:bCs/>
          <w:rtl/>
          <w:lang w:bidi="fa-IR"/>
        </w:rPr>
        <w:t>ی</w:t>
      </w:r>
      <w:r w:rsidR="00EC60F9" w:rsidRPr="002D5098">
        <w:rPr>
          <w:rFonts w:hint="eastAsia"/>
          <w:b/>
          <w:bCs/>
          <w:rtl/>
          <w:lang w:bidi="fa-IR"/>
        </w:rPr>
        <w:t>و</w:t>
      </w:r>
      <w:r w:rsidR="00EC60F9">
        <w:rPr>
          <w:rFonts w:hint="cs"/>
          <w:b/>
          <w:bCs/>
          <w:rtl/>
          <w:lang w:bidi="fa-IR"/>
        </w:rPr>
        <w:t>ی</w:t>
      </w:r>
      <w:r w:rsidR="00EC60F9" w:rsidRPr="002D5098">
        <w:rPr>
          <w:b/>
          <w:bCs/>
          <w:rtl/>
          <w:lang w:bidi="fa-IR"/>
        </w:rPr>
        <w:t xml:space="preserve"> شماره ۲:</w:t>
      </w:r>
      <w:r w:rsidR="00EC60F9">
        <w:rPr>
          <w:rtl/>
          <w:lang w:bidi="fa-IR"/>
        </w:rPr>
        <w:t xml:space="preserve"> مد</w:t>
      </w:r>
      <w:r w:rsidR="00EC60F9">
        <w:rPr>
          <w:rFonts w:hint="cs"/>
          <w:rtl/>
          <w:lang w:bidi="fa-IR"/>
        </w:rPr>
        <w:t>ی</w:t>
      </w:r>
      <w:r w:rsidR="00EC60F9">
        <w:rPr>
          <w:rFonts w:hint="eastAsia"/>
          <w:rtl/>
          <w:lang w:bidi="fa-IR"/>
        </w:rPr>
        <w:t>ر</w:t>
      </w:r>
      <w:r w:rsidR="00EC60F9">
        <w:rPr>
          <w:rtl/>
          <w:lang w:bidi="fa-IR"/>
        </w:rPr>
        <w:t xml:space="preserve"> کارخانه وارد کارخانه شده</w:t>
      </w:r>
      <w:r w:rsidR="00EC60F9">
        <w:rPr>
          <w:rFonts w:hint="cs"/>
          <w:rtl/>
          <w:lang w:bidi="fa-IR"/>
        </w:rPr>
        <w:t>،</w:t>
      </w:r>
      <w:r w:rsidR="00EC60F9">
        <w:rPr>
          <w:rtl/>
          <w:lang w:bidi="fa-IR"/>
        </w:rPr>
        <w:t xml:space="preserve"> </w:t>
      </w:r>
      <w:r w:rsidR="00EC60F9">
        <w:rPr>
          <w:rFonts w:hint="cs"/>
          <w:rtl/>
          <w:lang w:bidi="fa-IR"/>
        </w:rPr>
        <w:t>ی</w:t>
      </w:r>
      <w:r w:rsidR="00EC60F9">
        <w:rPr>
          <w:rFonts w:hint="eastAsia"/>
          <w:rtl/>
          <w:lang w:bidi="fa-IR"/>
        </w:rPr>
        <w:t>ک</w:t>
      </w:r>
      <w:r w:rsidR="00EC60F9">
        <w:rPr>
          <w:rtl/>
          <w:lang w:bidi="fa-IR"/>
        </w:rPr>
        <w:t xml:space="preserve"> لکه روغن رو</w:t>
      </w:r>
      <w:r w:rsidR="00EC60F9">
        <w:rPr>
          <w:rFonts w:hint="cs"/>
          <w:rtl/>
          <w:lang w:bidi="fa-IR"/>
        </w:rPr>
        <w:t>ی</w:t>
      </w:r>
      <w:r w:rsidR="00EC60F9">
        <w:rPr>
          <w:rtl/>
          <w:lang w:bidi="fa-IR"/>
        </w:rPr>
        <w:t xml:space="preserve"> زم</w:t>
      </w:r>
      <w:r w:rsidR="00EC60F9">
        <w:rPr>
          <w:rFonts w:hint="cs"/>
          <w:rtl/>
          <w:lang w:bidi="fa-IR"/>
        </w:rPr>
        <w:t>ی</w:t>
      </w:r>
      <w:r w:rsidR="00EC60F9">
        <w:rPr>
          <w:rFonts w:hint="eastAsia"/>
          <w:rtl/>
          <w:lang w:bidi="fa-IR"/>
        </w:rPr>
        <w:t>ن</w:t>
      </w:r>
      <w:r w:rsidR="00EC60F9">
        <w:rPr>
          <w:rtl/>
          <w:lang w:bidi="fa-IR"/>
        </w:rPr>
        <w:t xml:space="preserve"> نزد</w:t>
      </w:r>
      <w:r w:rsidR="00EC60F9">
        <w:rPr>
          <w:rFonts w:hint="cs"/>
          <w:rtl/>
          <w:lang w:bidi="fa-IR"/>
        </w:rPr>
        <w:t>ی</w:t>
      </w:r>
      <w:r w:rsidR="00EC60F9">
        <w:rPr>
          <w:rFonts w:hint="eastAsia"/>
          <w:rtl/>
          <w:lang w:bidi="fa-IR"/>
        </w:rPr>
        <w:t>ک</w:t>
      </w:r>
      <w:r w:rsidR="00EC60F9">
        <w:rPr>
          <w:rtl/>
          <w:lang w:bidi="fa-IR"/>
        </w:rPr>
        <w:t xml:space="preserve"> </w:t>
      </w:r>
      <w:r w:rsidR="00EC60F9">
        <w:rPr>
          <w:rFonts w:hint="cs"/>
          <w:rtl/>
          <w:lang w:bidi="fa-IR"/>
        </w:rPr>
        <w:t xml:space="preserve">یک </w:t>
      </w:r>
      <w:r w:rsidR="00EC60F9">
        <w:rPr>
          <w:rtl/>
          <w:lang w:bidi="fa-IR"/>
        </w:rPr>
        <w:t xml:space="preserve">دستگاه مونتاژ لوله مشاهده </w:t>
      </w:r>
      <w:r w:rsidR="00EC60F9">
        <w:rPr>
          <w:rFonts w:hint="cs"/>
          <w:rtl/>
          <w:lang w:bidi="fa-IR"/>
        </w:rPr>
        <w:t>‌</w:t>
      </w:r>
      <w:r w:rsidR="00EC60F9">
        <w:rPr>
          <w:rFonts w:hint="eastAsia"/>
          <w:rtl/>
          <w:lang w:bidi="fa-IR"/>
        </w:rPr>
        <w:t>ک</w:t>
      </w:r>
      <w:r w:rsidR="00EC60F9">
        <w:rPr>
          <w:rFonts w:hint="cs"/>
          <w:rtl/>
          <w:lang w:bidi="fa-IR"/>
        </w:rPr>
        <w:t>ر</w:t>
      </w:r>
      <w:r w:rsidR="00EC60F9">
        <w:rPr>
          <w:rFonts w:hint="eastAsia"/>
          <w:rtl/>
          <w:lang w:bidi="fa-IR"/>
        </w:rPr>
        <w:t>د</w:t>
      </w:r>
      <w:r w:rsidR="00EC60F9">
        <w:rPr>
          <w:rtl/>
          <w:lang w:bidi="fa-IR"/>
        </w:rPr>
        <w:t>. مد</w:t>
      </w:r>
      <w:r w:rsidR="00EC60F9">
        <w:rPr>
          <w:rFonts w:hint="cs"/>
          <w:rtl/>
          <w:lang w:bidi="fa-IR"/>
        </w:rPr>
        <w:t>ی</w:t>
      </w:r>
      <w:r w:rsidR="00EC60F9">
        <w:rPr>
          <w:rFonts w:hint="eastAsia"/>
          <w:rtl/>
          <w:lang w:bidi="fa-IR"/>
        </w:rPr>
        <w:t>ر</w:t>
      </w:r>
      <w:r w:rsidR="00EC60F9">
        <w:rPr>
          <w:rtl/>
          <w:lang w:bidi="fa-IR"/>
        </w:rPr>
        <w:t xml:space="preserve"> از </w:t>
      </w:r>
      <w:r w:rsidR="00EC60F9">
        <w:rPr>
          <w:rFonts w:hint="cs"/>
          <w:rtl/>
          <w:lang w:bidi="fa-IR"/>
        </w:rPr>
        <w:t>سرپرست آن ناحیه</w:t>
      </w:r>
      <w:r w:rsidR="00EC60F9">
        <w:rPr>
          <w:rtl/>
          <w:lang w:bidi="fa-IR"/>
        </w:rPr>
        <w:t xml:space="preserve"> </w:t>
      </w:r>
      <w:r w:rsidR="00EC60F9">
        <w:rPr>
          <w:rFonts w:hint="cs"/>
          <w:rtl/>
          <w:lang w:bidi="fa-IR"/>
        </w:rPr>
        <w:t>‌</w:t>
      </w:r>
      <w:r w:rsidR="00EC60F9">
        <w:rPr>
          <w:rFonts w:hint="eastAsia"/>
          <w:rtl/>
          <w:lang w:bidi="fa-IR"/>
        </w:rPr>
        <w:t>پرس</w:t>
      </w:r>
      <w:r w:rsidR="00EC60F9">
        <w:rPr>
          <w:rFonts w:hint="cs"/>
          <w:rtl/>
          <w:lang w:bidi="fa-IR"/>
        </w:rPr>
        <w:t>ی</w:t>
      </w:r>
      <w:r w:rsidR="00EC60F9">
        <w:rPr>
          <w:rFonts w:hint="eastAsia"/>
          <w:rtl/>
          <w:lang w:bidi="fa-IR"/>
        </w:rPr>
        <w:t>د</w:t>
      </w:r>
      <w:r w:rsidR="00EC60F9">
        <w:rPr>
          <w:rtl/>
          <w:lang w:bidi="fa-IR"/>
        </w:rPr>
        <w:t xml:space="preserve"> </w:t>
      </w:r>
      <w:r w:rsidR="00EC60F9">
        <w:rPr>
          <w:rFonts w:hint="cs"/>
          <w:rtl/>
          <w:lang w:bidi="fa-IR"/>
        </w:rPr>
        <w:t xml:space="preserve">که </w:t>
      </w:r>
      <w:r w:rsidR="00EC60F9">
        <w:rPr>
          <w:rtl/>
          <w:lang w:bidi="fa-IR"/>
        </w:rPr>
        <w:t>چرا روغن رو</w:t>
      </w:r>
      <w:r w:rsidR="00EC60F9">
        <w:rPr>
          <w:rFonts w:hint="cs"/>
          <w:rtl/>
          <w:lang w:bidi="fa-IR"/>
        </w:rPr>
        <w:t>ی</w:t>
      </w:r>
      <w:r w:rsidR="00EC60F9">
        <w:rPr>
          <w:rtl/>
          <w:lang w:bidi="fa-IR"/>
        </w:rPr>
        <w:t xml:space="preserve"> زم</w:t>
      </w:r>
      <w:r w:rsidR="00EC60F9">
        <w:rPr>
          <w:rFonts w:hint="cs"/>
          <w:rtl/>
          <w:lang w:bidi="fa-IR"/>
        </w:rPr>
        <w:t>ی</w:t>
      </w:r>
      <w:r w:rsidR="00EC60F9">
        <w:rPr>
          <w:rFonts w:hint="eastAsia"/>
          <w:rtl/>
          <w:lang w:bidi="fa-IR"/>
        </w:rPr>
        <w:t>ن</w:t>
      </w:r>
      <w:r w:rsidR="00EC60F9">
        <w:rPr>
          <w:rtl/>
          <w:lang w:bidi="fa-IR"/>
        </w:rPr>
        <w:t xml:space="preserve"> است. </w:t>
      </w:r>
      <w:r w:rsidR="00EC60F9">
        <w:rPr>
          <w:rFonts w:hint="cs"/>
          <w:rtl/>
          <w:lang w:bidi="fa-IR"/>
        </w:rPr>
        <w:t>سرپرست</w:t>
      </w:r>
      <w:r w:rsidR="00EC60F9">
        <w:rPr>
          <w:rtl/>
          <w:lang w:bidi="fa-IR"/>
        </w:rPr>
        <w:t xml:space="preserve"> اعلام </w:t>
      </w:r>
      <w:r w:rsidR="00EC60F9">
        <w:rPr>
          <w:rFonts w:hint="cs"/>
          <w:rtl/>
          <w:lang w:bidi="fa-IR"/>
        </w:rPr>
        <w:t>کرد</w:t>
      </w:r>
      <w:r w:rsidR="00EC60F9">
        <w:rPr>
          <w:rtl/>
          <w:lang w:bidi="fa-IR"/>
        </w:rPr>
        <w:t xml:space="preserve"> که به دل</w:t>
      </w:r>
      <w:r w:rsidR="00EC60F9">
        <w:rPr>
          <w:rFonts w:hint="cs"/>
          <w:rtl/>
          <w:lang w:bidi="fa-IR"/>
        </w:rPr>
        <w:t>ی</w:t>
      </w:r>
      <w:r w:rsidR="00EC60F9">
        <w:rPr>
          <w:rFonts w:hint="eastAsia"/>
          <w:rtl/>
          <w:lang w:bidi="fa-IR"/>
        </w:rPr>
        <w:t>ل</w:t>
      </w:r>
      <w:r w:rsidR="00EC60F9">
        <w:rPr>
          <w:rtl/>
          <w:lang w:bidi="fa-IR"/>
        </w:rPr>
        <w:t xml:space="preserve"> </w:t>
      </w:r>
      <w:r w:rsidR="00EC60F9">
        <w:rPr>
          <w:rFonts w:hint="cs"/>
          <w:rtl/>
          <w:lang w:bidi="fa-IR"/>
        </w:rPr>
        <w:t>نشتی</w:t>
      </w:r>
      <w:r w:rsidR="00EC60F9">
        <w:rPr>
          <w:rtl/>
          <w:lang w:bidi="fa-IR"/>
        </w:rPr>
        <w:t xml:space="preserve"> </w:t>
      </w:r>
      <w:r w:rsidR="00EC60F9">
        <w:rPr>
          <w:rFonts w:hint="cs"/>
          <w:rtl/>
          <w:lang w:bidi="fa-IR"/>
        </w:rPr>
        <w:t xml:space="preserve">از یک آب بند کننده </w:t>
      </w:r>
      <w:r w:rsidR="00EC60F9">
        <w:rPr>
          <w:rtl/>
          <w:lang w:bidi="fa-IR"/>
        </w:rPr>
        <w:t>روغن در اتصال لوله ه</w:t>
      </w:r>
      <w:r w:rsidR="00EC60F9">
        <w:rPr>
          <w:rFonts w:hint="cs"/>
          <w:rtl/>
          <w:lang w:bidi="fa-IR"/>
        </w:rPr>
        <w:t>ی</w:t>
      </w:r>
      <w:r w:rsidR="00EC60F9">
        <w:rPr>
          <w:rFonts w:hint="eastAsia"/>
          <w:rtl/>
          <w:lang w:bidi="fa-IR"/>
        </w:rPr>
        <w:t>درول</w:t>
      </w:r>
      <w:r w:rsidR="00EC60F9">
        <w:rPr>
          <w:rFonts w:hint="cs"/>
          <w:rtl/>
          <w:lang w:bidi="fa-IR"/>
        </w:rPr>
        <w:t>ی</w:t>
      </w:r>
      <w:r w:rsidR="00EC60F9">
        <w:rPr>
          <w:rFonts w:hint="eastAsia"/>
          <w:rtl/>
          <w:lang w:bidi="fa-IR"/>
        </w:rPr>
        <w:t>ک</w:t>
      </w:r>
      <w:r w:rsidR="00EC60F9">
        <w:rPr>
          <w:rtl/>
          <w:lang w:bidi="fa-IR"/>
        </w:rPr>
        <w:t xml:space="preserve"> بالا</w:t>
      </w:r>
      <w:r w:rsidR="00EC60F9">
        <w:rPr>
          <w:rFonts w:hint="cs"/>
          <w:rtl/>
          <w:lang w:bidi="fa-IR"/>
        </w:rPr>
        <w:t>یی</w:t>
      </w:r>
      <w:r w:rsidR="00EC60F9">
        <w:rPr>
          <w:rtl/>
          <w:lang w:bidi="fa-IR"/>
        </w:rPr>
        <w:t xml:space="preserve"> است. سپس مد</w:t>
      </w:r>
      <w:r w:rsidR="00EC60F9">
        <w:rPr>
          <w:rFonts w:hint="cs"/>
          <w:rtl/>
          <w:lang w:bidi="fa-IR"/>
        </w:rPr>
        <w:t>ی</w:t>
      </w:r>
      <w:r w:rsidR="00EC60F9">
        <w:rPr>
          <w:rFonts w:hint="eastAsia"/>
          <w:rtl/>
          <w:lang w:bidi="fa-IR"/>
        </w:rPr>
        <w:t>ر</w:t>
      </w:r>
      <w:r w:rsidR="00EC60F9">
        <w:rPr>
          <w:rtl/>
          <w:lang w:bidi="fa-IR"/>
        </w:rPr>
        <w:t xml:space="preserve"> کارخانه </w:t>
      </w:r>
      <w:r w:rsidR="00EC60F9">
        <w:rPr>
          <w:rFonts w:hint="eastAsia"/>
          <w:rtl/>
          <w:lang w:bidi="fa-IR"/>
        </w:rPr>
        <w:t>از</w:t>
      </w:r>
      <w:r w:rsidR="00EC60F9">
        <w:rPr>
          <w:rtl/>
          <w:lang w:bidi="fa-IR"/>
        </w:rPr>
        <w:t xml:space="preserve"> </w:t>
      </w:r>
      <w:r w:rsidR="00EC60F9">
        <w:rPr>
          <w:rFonts w:hint="cs"/>
          <w:rtl/>
          <w:lang w:bidi="fa-IR"/>
        </w:rPr>
        <w:t>سرپرست</w:t>
      </w:r>
      <w:r w:rsidR="00EC60F9">
        <w:rPr>
          <w:rtl/>
          <w:lang w:bidi="fa-IR"/>
        </w:rPr>
        <w:t xml:space="preserve"> </w:t>
      </w:r>
      <w:r w:rsidR="00EC60F9">
        <w:rPr>
          <w:rFonts w:hint="cs"/>
          <w:rtl/>
          <w:lang w:bidi="fa-IR"/>
        </w:rPr>
        <w:t>‌</w:t>
      </w:r>
      <w:r w:rsidR="00EC60F9">
        <w:rPr>
          <w:rFonts w:hint="eastAsia"/>
          <w:rtl/>
          <w:lang w:bidi="fa-IR"/>
        </w:rPr>
        <w:t>پرس</w:t>
      </w:r>
      <w:r w:rsidR="00EC60F9">
        <w:rPr>
          <w:rFonts w:hint="cs"/>
          <w:rtl/>
          <w:lang w:bidi="fa-IR"/>
        </w:rPr>
        <w:t>ی</w:t>
      </w:r>
      <w:r w:rsidR="00EC60F9">
        <w:rPr>
          <w:rFonts w:hint="eastAsia"/>
          <w:rtl/>
          <w:lang w:bidi="fa-IR"/>
        </w:rPr>
        <w:t>د</w:t>
      </w:r>
      <w:r w:rsidR="00EC60F9">
        <w:rPr>
          <w:rtl/>
          <w:lang w:bidi="fa-IR"/>
        </w:rPr>
        <w:t xml:space="preserve"> که </w:t>
      </w:r>
      <w:r w:rsidR="00EC60F9">
        <w:rPr>
          <w:rFonts w:hint="cs"/>
          <w:rtl/>
          <w:lang w:bidi="fa-IR"/>
        </w:rPr>
        <w:t>آب بند کننده</w:t>
      </w:r>
      <w:r w:rsidR="00EC60F9">
        <w:rPr>
          <w:rtl/>
          <w:lang w:bidi="fa-IR"/>
        </w:rPr>
        <w:t xml:space="preserve"> روغن ک</w:t>
      </w:r>
      <w:r w:rsidR="00EC60F9">
        <w:rPr>
          <w:rFonts w:hint="cs"/>
          <w:rtl/>
          <w:lang w:bidi="fa-IR"/>
        </w:rPr>
        <w:t>ی</w:t>
      </w:r>
      <w:r w:rsidR="00EC60F9">
        <w:rPr>
          <w:rtl/>
          <w:lang w:bidi="fa-IR"/>
        </w:rPr>
        <w:t xml:space="preserve"> تعو</w:t>
      </w:r>
      <w:r w:rsidR="00EC60F9">
        <w:rPr>
          <w:rFonts w:hint="cs"/>
          <w:rtl/>
          <w:lang w:bidi="fa-IR"/>
        </w:rPr>
        <w:t>ی</w:t>
      </w:r>
      <w:r w:rsidR="00EC60F9">
        <w:rPr>
          <w:rFonts w:hint="eastAsia"/>
          <w:rtl/>
          <w:lang w:bidi="fa-IR"/>
        </w:rPr>
        <w:t>ض</w:t>
      </w:r>
      <w:r w:rsidR="00EC60F9">
        <w:rPr>
          <w:rtl/>
          <w:lang w:bidi="fa-IR"/>
        </w:rPr>
        <w:t xml:space="preserve"> شده است. </w:t>
      </w:r>
      <w:r w:rsidR="00EC60F9">
        <w:rPr>
          <w:rFonts w:hint="cs"/>
          <w:rtl/>
          <w:lang w:bidi="fa-IR"/>
        </w:rPr>
        <w:t>سرپرست</w:t>
      </w:r>
      <w:r w:rsidR="00EC60F9">
        <w:rPr>
          <w:rtl/>
          <w:lang w:bidi="fa-IR"/>
        </w:rPr>
        <w:t xml:space="preserve"> پاسخ </w:t>
      </w:r>
      <w:r w:rsidR="00EC60F9">
        <w:rPr>
          <w:rFonts w:hint="cs"/>
          <w:rtl/>
          <w:lang w:bidi="fa-IR"/>
        </w:rPr>
        <w:t>دا</w:t>
      </w:r>
      <w:r w:rsidR="00EC60F9">
        <w:rPr>
          <w:rFonts w:hint="eastAsia"/>
          <w:rtl/>
          <w:lang w:bidi="fa-IR"/>
        </w:rPr>
        <w:t>د</w:t>
      </w:r>
      <w:r w:rsidR="00EC60F9">
        <w:rPr>
          <w:rtl/>
          <w:lang w:bidi="fa-IR"/>
        </w:rPr>
        <w:t xml:space="preserve"> که نگهداشت در چند هفته گذشته ۵ </w:t>
      </w:r>
      <w:r w:rsidR="00EC60F9">
        <w:rPr>
          <w:rFonts w:hint="cs"/>
          <w:rtl/>
          <w:lang w:bidi="fa-IR"/>
        </w:rPr>
        <w:t>ی</w:t>
      </w:r>
      <w:r w:rsidR="00EC60F9">
        <w:rPr>
          <w:rFonts w:hint="eastAsia"/>
          <w:rtl/>
          <w:lang w:bidi="fa-IR"/>
        </w:rPr>
        <w:t>ا</w:t>
      </w:r>
      <w:r w:rsidR="00EC60F9">
        <w:rPr>
          <w:rtl/>
          <w:lang w:bidi="fa-IR"/>
        </w:rPr>
        <w:t xml:space="preserve"> ۶ </w:t>
      </w:r>
      <w:r w:rsidR="00EC60F9">
        <w:rPr>
          <w:rFonts w:hint="cs"/>
          <w:rtl/>
          <w:lang w:bidi="fa-IR"/>
        </w:rPr>
        <w:t>بار آب این بند کننده</w:t>
      </w:r>
      <w:r w:rsidR="00EC60F9">
        <w:rPr>
          <w:rtl/>
          <w:lang w:bidi="fa-IR"/>
        </w:rPr>
        <w:t xml:space="preserve"> را </w:t>
      </w:r>
      <w:r w:rsidR="00EC60F9">
        <w:rPr>
          <w:rFonts w:hint="cs"/>
          <w:rtl/>
          <w:lang w:bidi="fa-IR"/>
        </w:rPr>
        <w:t>تعویض</w:t>
      </w:r>
      <w:r w:rsidR="00EC60F9">
        <w:rPr>
          <w:rtl/>
          <w:lang w:bidi="fa-IR"/>
        </w:rPr>
        <w:t xml:space="preserve"> کرده</w:t>
      </w:r>
      <w:r w:rsidR="00EC60F9">
        <w:rPr>
          <w:rFonts w:hint="cs"/>
          <w:rtl/>
          <w:lang w:bidi="fa-IR"/>
        </w:rPr>
        <w:t>،</w:t>
      </w:r>
      <w:r w:rsidR="00EC60F9">
        <w:rPr>
          <w:rtl/>
          <w:lang w:bidi="fa-IR"/>
        </w:rPr>
        <w:t xml:space="preserve"> و</w:t>
      </w:r>
      <w:r w:rsidR="00EC60F9">
        <w:rPr>
          <w:rFonts w:hint="cs"/>
          <w:rtl/>
          <w:lang w:bidi="fa-IR"/>
        </w:rPr>
        <w:t>لی</w:t>
      </w:r>
      <w:r w:rsidR="00EC60F9">
        <w:rPr>
          <w:rtl/>
          <w:lang w:bidi="fa-IR"/>
        </w:rPr>
        <w:t xml:space="preserve"> </w:t>
      </w:r>
      <w:r w:rsidR="00EC60F9">
        <w:rPr>
          <w:rFonts w:hint="cs"/>
          <w:rtl/>
          <w:lang w:bidi="fa-IR"/>
        </w:rPr>
        <w:t xml:space="preserve">دوباره </w:t>
      </w:r>
      <w:r w:rsidR="00EC60F9">
        <w:rPr>
          <w:rtl/>
          <w:lang w:bidi="fa-IR"/>
        </w:rPr>
        <w:t>ه</w:t>
      </w:r>
      <w:r w:rsidR="00EC60F9">
        <w:rPr>
          <w:rFonts w:hint="cs"/>
          <w:rtl/>
          <w:lang w:bidi="fa-IR"/>
        </w:rPr>
        <w:t>مه ی آنها</w:t>
      </w:r>
      <w:r w:rsidR="00EC60F9">
        <w:rPr>
          <w:rtl/>
          <w:lang w:bidi="fa-IR"/>
        </w:rPr>
        <w:t xml:space="preserve"> </w:t>
      </w:r>
      <w:r w:rsidR="00EC60F9">
        <w:rPr>
          <w:rFonts w:hint="cs"/>
          <w:rtl/>
          <w:lang w:bidi="fa-IR"/>
        </w:rPr>
        <w:t xml:space="preserve">دچار </w:t>
      </w:r>
      <w:r w:rsidR="00EC60F9">
        <w:rPr>
          <w:rtl/>
          <w:lang w:bidi="fa-IR"/>
        </w:rPr>
        <w:t>نشت</w:t>
      </w:r>
      <w:r w:rsidR="00EC60F9">
        <w:rPr>
          <w:rFonts w:hint="cs"/>
          <w:rtl/>
          <w:lang w:bidi="fa-IR"/>
        </w:rPr>
        <w:t>ی شده ا</w:t>
      </w:r>
      <w:r w:rsidR="00EC60F9">
        <w:rPr>
          <w:rtl/>
          <w:lang w:bidi="fa-IR"/>
        </w:rPr>
        <w:t xml:space="preserve">ند. </w:t>
      </w:r>
      <w:r w:rsidR="00EC60F9">
        <w:rPr>
          <w:rFonts w:hint="cs"/>
          <w:rtl/>
          <w:lang w:bidi="fa-IR"/>
        </w:rPr>
        <w:t>سرپرست</w:t>
      </w:r>
      <w:r w:rsidR="00EC60F9">
        <w:rPr>
          <w:rtl/>
          <w:lang w:bidi="fa-IR"/>
        </w:rPr>
        <w:t xml:space="preserve"> همچن</w:t>
      </w:r>
      <w:r w:rsidR="00EC60F9">
        <w:rPr>
          <w:rFonts w:hint="cs"/>
          <w:rtl/>
          <w:lang w:bidi="fa-IR"/>
        </w:rPr>
        <w:t>ی</w:t>
      </w:r>
      <w:r w:rsidR="00EC60F9">
        <w:rPr>
          <w:rFonts w:hint="eastAsia"/>
          <w:rtl/>
          <w:lang w:bidi="fa-IR"/>
        </w:rPr>
        <w:t>ن</w:t>
      </w:r>
      <w:r w:rsidR="00EC60F9">
        <w:rPr>
          <w:rtl/>
          <w:lang w:bidi="fa-IR"/>
        </w:rPr>
        <w:t xml:space="preserve"> اعلام </w:t>
      </w:r>
      <w:r w:rsidR="00EC60F9">
        <w:rPr>
          <w:rFonts w:hint="cs"/>
          <w:rtl/>
          <w:lang w:bidi="fa-IR"/>
        </w:rPr>
        <w:t>‌</w:t>
      </w:r>
      <w:r w:rsidR="00EC60F9">
        <w:rPr>
          <w:rFonts w:hint="eastAsia"/>
          <w:rtl/>
          <w:lang w:bidi="fa-IR"/>
        </w:rPr>
        <w:t>ک</w:t>
      </w:r>
      <w:r w:rsidR="00EC60F9">
        <w:rPr>
          <w:rFonts w:hint="cs"/>
          <w:rtl/>
          <w:lang w:bidi="fa-IR"/>
        </w:rPr>
        <w:t>ر</w:t>
      </w:r>
      <w:r w:rsidR="00EC60F9">
        <w:rPr>
          <w:rFonts w:hint="eastAsia"/>
          <w:rtl/>
          <w:lang w:bidi="fa-IR"/>
        </w:rPr>
        <w:t>د</w:t>
      </w:r>
      <w:r w:rsidR="00EC60F9">
        <w:rPr>
          <w:rtl/>
          <w:lang w:bidi="fa-IR"/>
        </w:rPr>
        <w:t xml:space="preserve"> که نگهداشت در حال صحبت با </w:t>
      </w:r>
      <w:r w:rsidR="00EC60F9">
        <w:rPr>
          <w:rFonts w:hint="cs"/>
          <w:rtl/>
          <w:lang w:bidi="fa-IR"/>
        </w:rPr>
        <w:t xml:space="preserve">واحد </w:t>
      </w:r>
      <w:r w:rsidR="00EC60F9">
        <w:rPr>
          <w:rtl/>
          <w:lang w:bidi="fa-IR"/>
        </w:rPr>
        <w:t>خر</w:t>
      </w:r>
      <w:r w:rsidR="00EC60F9">
        <w:rPr>
          <w:rFonts w:hint="cs"/>
          <w:rtl/>
          <w:lang w:bidi="fa-IR"/>
        </w:rPr>
        <w:t>ی</w:t>
      </w:r>
      <w:r w:rsidR="00EC60F9">
        <w:rPr>
          <w:rFonts w:hint="eastAsia"/>
          <w:rtl/>
          <w:lang w:bidi="fa-IR"/>
        </w:rPr>
        <w:t>د</w:t>
      </w:r>
      <w:r w:rsidR="00EC60F9">
        <w:rPr>
          <w:rtl/>
          <w:lang w:bidi="fa-IR"/>
        </w:rPr>
        <w:t xml:space="preserve"> در مورد </w:t>
      </w:r>
      <w:r w:rsidR="00EC60F9">
        <w:rPr>
          <w:rFonts w:hint="cs"/>
          <w:rtl/>
          <w:lang w:bidi="fa-IR"/>
        </w:rPr>
        <w:t xml:space="preserve">این آب بند کننده </w:t>
      </w:r>
      <w:r w:rsidR="00EC60F9">
        <w:rPr>
          <w:rtl/>
          <w:lang w:bidi="fa-IR"/>
        </w:rPr>
        <w:t>‌ها بوده است</w:t>
      </w:r>
      <w:r w:rsidR="00EC60F9">
        <w:rPr>
          <w:rFonts w:hint="cs"/>
          <w:rtl/>
          <w:lang w:bidi="fa-IR"/>
        </w:rPr>
        <w:t>،</w:t>
      </w:r>
      <w:r w:rsidR="00EC60F9">
        <w:rPr>
          <w:rtl/>
          <w:lang w:bidi="fa-IR"/>
        </w:rPr>
        <w:t xml:space="preserve"> ز</w:t>
      </w:r>
      <w:r w:rsidR="00EC60F9">
        <w:rPr>
          <w:rFonts w:hint="cs"/>
          <w:rtl/>
          <w:lang w:bidi="fa-IR"/>
        </w:rPr>
        <w:t>ی</w:t>
      </w:r>
      <w:r w:rsidR="00EC60F9">
        <w:rPr>
          <w:rFonts w:hint="eastAsia"/>
          <w:rtl/>
          <w:lang w:bidi="fa-IR"/>
        </w:rPr>
        <w:t>را</w:t>
      </w:r>
      <w:r w:rsidR="00EC60F9">
        <w:rPr>
          <w:rtl/>
          <w:lang w:bidi="fa-IR"/>
        </w:rPr>
        <w:t xml:space="preserve"> به نظر م</w:t>
      </w:r>
      <w:r w:rsidR="00EC60F9">
        <w:rPr>
          <w:rFonts w:hint="cs"/>
          <w:rtl/>
          <w:lang w:bidi="fa-IR"/>
        </w:rPr>
        <w:t>ی ‌</w:t>
      </w:r>
      <w:r w:rsidR="00EC60F9">
        <w:rPr>
          <w:rFonts w:hint="eastAsia"/>
          <w:rtl/>
          <w:lang w:bidi="fa-IR"/>
        </w:rPr>
        <w:t>رس</w:t>
      </w:r>
      <w:r w:rsidR="00EC60F9">
        <w:rPr>
          <w:rFonts w:hint="cs"/>
          <w:rtl/>
          <w:lang w:bidi="fa-IR"/>
        </w:rPr>
        <w:t>ی</w:t>
      </w:r>
      <w:r w:rsidR="00EC60F9">
        <w:rPr>
          <w:rFonts w:hint="eastAsia"/>
          <w:rtl/>
          <w:lang w:bidi="fa-IR"/>
        </w:rPr>
        <w:t>د</w:t>
      </w:r>
      <w:r w:rsidR="00EC60F9">
        <w:rPr>
          <w:rtl/>
          <w:lang w:bidi="fa-IR"/>
        </w:rPr>
        <w:t xml:space="preserve"> همه آ</w:t>
      </w:r>
      <w:r w:rsidR="00EC60F9">
        <w:rPr>
          <w:rFonts w:hint="cs"/>
          <w:rtl/>
          <w:lang w:bidi="fa-IR"/>
        </w:rPr>
        <w:t>ن</w:t>
      </w:r>
      <w:r w:rsidR="00EC60F9">
        <w:rPr>
          <w:rtl/>
          <w:lang w:bidi="fa-IR"/>
        </w:rPr>
        <w:t xml:space="preserve">ها </w:t>
      </w:r>
      <w:r w:rsidR="00EC60F9">
        <w:rPr>
          <w:rFonts w:hint="cs"/>
          <w:rtl/>
          <w:lang w:bidi="fa-IR"/>
        </w:rPr>
        <w:t xml:space="preserve">دچار </w:t>
      </w:r>
      <w:r w:rsidR="00EC60F9">
        <w:rPr>
          <w:rtl/>
          <w:lang w:bidi="fa-IR"/>
        </w:rPr>
        <w:t xml:space="preserve">شکست </w:t>
      </w:r>
      <w:r w:rsidR="00EC60F9">
        <w:rPr>
          <w:rFonts w:hint="cs"/>
          <w:rtl/>
          <w:lang w:bidi="fa-IR"/>
        </w:rPr>
        <w:t>و نشتی زودرس شده ا</w:t>
      </w:r>
      <w:r w:rsidR="00EC60F9">
        <w:rPr>
          <w:rFonts w:hint="eastAsia"/>
          <w:rtl/>
          <w:lang w:bidi="fa-IR"/>
        </w:rPr>
        <w:t>ند</w:t>
      </w:r>
      <w:r w:rsidR="00EC60F9">
        <w:rPr>
          <w:rtl/>
          <w:lang w:bidi="fa-IR"/>
        </w:rPr>
        <w:t>.</w:t>
      </w:r>
    </w:p>
    <w:p w14:paraId="185DC24A" w14:textId="77777777" w:rsidR="00EC60F9" w:rsidRDefault="00EC60F9" w:rsidP="004B7B02">
      <w:pPr>
        <w:rPr>
          <w:lang w:bidi="fa-IR"/>
        </w:rPr>
      </w:pPr>
      <w:r>
        <w:rPr>
          <w:rFonts w:hint="eastAsia"/>
          <w:rtl/>
          <w:lang w:bidi="fa-IR"/>
        </w:rPr>
        <w:t>سپس</w:t>
      </w:r>
      <w:r>
        <w:rPr>
          <w:rtl/>
          <w:lang w:bidi="fa-IR"/>
        </w:rPr>
        <w:t xml:space="preserve"> مد</w:t>
      </w:r>
      <w:r>
        <w:rPr>
          <w:rFonts w:hint="cs"/>
          <w:rtl/>
          <w:lang w:bidi="fa-IR"/>
        </w:rPr>
        <w:t>ی</w:t>
      </w:r>
      <w:r>
        <w:rPr>
          <w:rFonts w:hint="eastAsia"/>
          <w:rtl/>
          <w:lang w:bidi="fa-IR"/>
        </w:rPr>
        <w:t>ر</w:t>
      </w:r>
      <w:r>
        <w:rPr>
          <w:rtl/>
          <w:lang w:bidi="fa-IR"/>
        </w:rPr>
        <w:t xml:space="preserve"> کارخانه به </w:t>
      </w:r>
      <w:r>
        <w:rPr>
          <w:rFonts w:hint="cs"/>
          <w:rtl/>
          <w:lang w:bidi="fa-IR"/>
        </w:rPr>
        <w:t xml:space="preserve">واحد </w:t>
      </w:r>
      <w:r>
        <w:rPr>
          <w:rtl/>
          <w:lang w:bidi="fa-IR"/>
        </w:rPr>
        <w:t>خر</w:t>
      </w:r>
      <w:r>
        <w:rPr>
          <w:rFonts w:hint="cs"/>
          <w:rtl/>
          <w:lang w:bidi="fa-IR"/>
        </w:rPr>
        <w:t>ی</w:t>
      </w:r>
      <w:r>
        <w:rPr>
          <w:rFonts w:hint="eastAsia"/>
          <w:rtl/>
          <w:lang w:bidi="fa-IR"/>
        </w:rPr>
        <w:t>د</w:t>
      </w:r>
      <w:r>
        <w:rPr>
          <w:rtl/>
          <w:lang w:bidi="fa-IR"/>
        </w:rPr>
        <w:t xml:space="preserve"> مراجعه کرد تا در مورد وضع</w:t>
      </w:r>
      <w:r>
        <w:rPr>
          <w:rFonts w:hint="cs"/>
          <w:rtl/>
          <w:lang w:bidi="fa-IR"/>
        </w:rPr>
        <w:t>ی</w:t>
      </w:r>
      <w:r>
        <w:rPr>
          <w:rFonts w:hint="eastAsia"/>
          <w:rtl/>
          <w:lang w:bidi="fa-IR"/>
        </w:rPr>
        <w:t>ت</w:t>
      </w:r>
      <w:r>
        <w:rPr>
          <w:rtl/>
          <w:lang w:bidi="fa-IR"/>
        </w:rPr>
        <w:t xml:space="preserve"> </w:t>
      </w:r>
      <w:r>
        <w:rPr>
          <w:rFonts w:hint="cs"/>
          <w:rtl/>
          <w:lang w:bidi="fa-IR"/>
        </w:rPr>
        <w:t xml:space="preserve">آب بند کننده </w:t>
      </w:r>
      <w:r>
        <w:rPr>
          <w:rtl/>
          <w:lang w:bidi="fa-IR"/>
        </w:rPr>
        <w:t>‌ها صحبت کند. مد</w:t>
      </w:r>
      <w:r>
        <w:rPr>
          <w:rFonts w:hint="cs"/>
          <w:rtl/>
          <w:lang w:bidi="fa-IR"/>
        </w:rPr>
        <w:t>ی</w:t>
      </w:r>
      <w:r>
        <w:rPr>
          <w:rFonts w:hint="eastAsia"/>
          <w:rtl/>
          <w:lang w:bidi="fa-IR"/>
        </w:rPr>
        <w:t>ر</w:t>
      </w:r>
      <w:r>
        <w:rPr>
          <w:rtl/>
          <w:lang w:bidi="fa-IR"/>
        </w:rPr>
        <w:t xml:space="preserve"> خر</w:t>
      </w:r>
      <w:r>
        <w:rPr>
          <w:rFonts w:hint="cs"/>
          <w:rtl/>
          <w:lang w:bidi="fa-IR"/>
        </w:rPr>
        <w:t>ی</w:t>
      </w:r>
      <w:r>
        <w:rPr>
          <w:rFonts w:hint="eastAsia"/>
          <w:rtl/>
          <w:lang w:bidi="fa-IR"/>
        </w:rPr>
        <w:t>د</w:t>
      </w:r>
      <w:r>
        <w:rPr>
          <w:rtl/>
          <w:lang w:bidi="fa-IR"/>
        </w:rPr>
        <w:t xml:space="preserve"> اعلام ک</w:t>
      </w:r>
      <w:r>
        <w:rPr>
          <w:rFonts w:hint="cs"/>
          <w:rtl/>
          <w:lang w:bidi="fa-IR"/>
        </w:rPr>
        <w:t>ر</w:t>
      </w:r>
      <w:r>
        <w:rPr>
          <w:rtl/>
          <w:lang w:bidi="fa-IR"/>
        </w:rPr>
        <w:t xml:space="preserve">د که </w:t>
      </w:r>
      <w:r>
        <w:rPr>
          <w:rFonts w:hint="cs"/>
          <w:rtl/>
          <w:lang w:bidi="fa-IR"/>
        </w:rPr>
        <w:t xml:space="preserve">طبق گزارش واحد نگهداشت، آنها </w:t>
      </w:r>
      <w:r>
        <w:rPr>
          <w:rtl/>
          <w:lang w:bidi="fa-IR"/>
        </w:rPr>
        <w:t xml:space="preserve">در واقع </w:t>
      </w:r>
      <w:r>
        <w:rPr>
          <w:rFonts w:hint="cs"/>
          <w:rtl/>
          <w:lang w:bidi="fa-IR"/>
        </w:rPr>
        <w:t>ی</w:t>
      </w:r>
      <w:r>
        <w:rPr>
          <w:rFonts w:hint="eastAsia"/>
          <w:rtl/>
          <w:lang w:bidi="fa-IR"/>
        </w:rPr>
        <w:t>ک</w:t>
      </w:r>
      <w:r>
        <w:rPr>
          <w:rtl/>
          <w:lang w:bidi="fa-IR"/>
        </w:rPr>
        <w:t xml:space="preserve"> </w:t>
      </w:r>
      <w:r>
        <w:rPr>
          <w:rFonts w:hint="cs"/>
          <w:rtl/>
          <w:lang w:bidi="fa-IR"/>
        </w:rPr>
        <w:t xml:space="preserve">مجموعه نامناسب از آب بند کننده </w:t>
      </w:r>
      <w:r>
        <w:rPr>
          <w:rtl/>
          <w:lang w:bidi="fa-IR"/>
        </w:rPr>
        <w:t>‌ها</w:t>
      </w:r>
      <w:r>
        <w:rPr>
          <w:rFonts w:hint="cs"/>
          <w:rtl/>
          <w:lang w:bidi="fa-IR"/>
        </w:rPr>
        <w:t>ی</w:t>
      </w:r>
      <w:r>
        <w:rPr>
          <w:rtl/>
          <w:lang w:bidi="fa-IR"/>
        </w:rPr>
        <w:t xml:space="preserve"> روغن از ت</w:t>
      </w:r>
      <w:r>
        <w:rPr>
          <w:rFonts w:hint="cs"/>
          <w:rtl/>
          <w:lang w:bidi="fa-IR"/>
        </w:rPr>
        <w:t>أ</w:t>
      </w:r>
      <w:r>
        <w:rPr>
          <w:rtl/>
          <w:lang w:bidi="fa-IR"/>
        </w:rPr>
        <w:t>م</w:t>
      </w:r>
      <w:r>
        <w:rPr>
          <w:rFonts w:hint="cs"/>
          <w:rtl/>
          <w:lang w:bidi="fa-IR"/>
        </w:rPr>
        <w:t>ی</w:t>
      </w:r>
      <w:r>
        <w:rPr>
          <w:rFonts w:hint="eastAsia"/>
          <w:rtl/>
          <w:lang w:bidi="fa-IR"/>
        </w:rPr>
        <w:t>ن</w:t>
      </w:r>
      <w:r>
        <w:rPr>
          <w:rtl/>
          <w:lang w:bidi="fa-IR"/>
        </w:rPr>
        <w:t xml:space="preserve"> کننده در</w:t>
      </w:r>
      <w:r>
        <w:rPr>
          <w:rFonts w:hint="cs"/>
          <w:rtl/>
          <w:lang w:bidi="fa-IR"/>
        </w:rPr>
        <w:t>ی</w:t>
      </w:r>
      <w:r>
        <w:rPr>
          <w:rFonts w:hint="eastAsia"/>
          <w:rtl/>
          <w:lang w:bidi="fa-IR"/>
        </w:rPr>
        <w:t>افت</w:t>
      </w:r>
      <w:r>
        <w:rPr>
          <w:rtl/>
          <w:lang w:bidi="fa-IR"/>
        </w:rPr>
        <w:t xml:space="preserve"> کرده‌اند. مد</w:t>
      </w:r>
      <w:r>
        <w:rPr>
          <w:rFonts w:hint="cs"/>
          <w:rtl/>
          <w:lang w:bidi="fa-IR"/>
        </w:rPr>
        <w:t>ی</w:t>
      </w:r>
      <w:r>
        <w:rPr>
          <w:rFonts w:hint="eastAsia"/>
          <w:rtl/>
          <w:lang w:bidi="fa-IR"/>
        </w:rPr>
        <w:t>ر</w:t>
      </w:r>
      <w:r>
        <w:rPr>
          <w:rtl/>
          <w:lang w:bidi="fa-IR"/>
        </w:rPr>
        <w:t xml:space="preserve"> خر</w:t>
      </w:r>
      <w:r>
        <w:rPr>
          <w:rFonts w:hint="cs"/>
          <w:rtl/>
          <w:lang w:bidi="fa-IR"/>
        </w:rPr>
        <w:t>ی</w:t>
      </w:r>
      <w:r>
        <w:rPr>
          <w:rFonts w:hint="eastAsia"/>
          <w:rtl/>
          <w:lang w:bidi="fa-IR"/>
        </w:rPr>
        <w:t>د</w:t>
      </w:r>
      <w:r>
        <w:rPr>
          <w:rtl/>
          <w:lang w:bidi="fa-IR"/>
        </w:rPr>
        <w:t xml:space="preserve"> همچن</w:t>
      </w:r>
      <w:r>
        <w:rPr>
          <w:rFonts w:hint="cs"/>
          <w:rtl/>
          <w:lang w:bidi="fa-IR"/>
        </w:rPr>
        <w:t>ی</w:t>
      </w:r>
      <w:r>
        <w:rPr>
          <w:rFonts w:hint="eastAsia"/>
          <w:rtl/>
          <w:lang w:bidi="fa-IR"/>
        </w:rPr>
        <w:t>ن</w:t>
      </w:r>
      <w:r>
        <w:rPr>
          <w:rtl/>
          <w:lang w:bidi="fa-IR"/>
        </w:rPr>
        <w:t xml:space="preserve"> اعلام ک</w:t>
      </w:r>
      <w:r>
        <w:rPr>
          <w:rFonts w:hint="cs"/>
          <w:rtl/>
          <w:lang w:bidi="fa-IR"/>
        </w:rPr>
        <w:t>ر</w:t>
      </w:r>
      <w:r>
        <w:rPr>
          <w:rtl/>
          <w:lang w:bidi="fa-IR"/>
        </w:rPr>
        <w:t xml:space="preserve">د که </w:t>
      </w:r>
      <w:r>
        <w:rPr>
          <w:rFonts w:hint="cs"/>
          <w:rtl/>
          <w:lang w:bidi="fa-IR"/>
        </w:rPr>
        <w:t xml:space="preserve">آنها </w:t>
      </w:r>
      <w:r>
        <w:rPr>
          <w:rtl/>
          <w:lang w:bidi="fa-IR"/>
        </w:rPr>
        <w:t xml:space="preserve">در </w:t>
      </w:r>
      <w:r>
        <w:rPr>
          <w:rFonts w:hint="cs"/>
          <w:rtl/>
          <w:lang w:bidi="fa-IR"/>
        </w:rPr>
        <w:t>ی</w:t>
      </w:r>
      <w:r>
        <w:rPr>
          <w:rtl/>
          <w:lang w:bidi="fa-IR"/>
        </w:rPr>
        <w:t xml:space="preserve">ک ماه گذشته </w:t>
      </w:r>
      <w:r>
        <w:rPr>
          <w:rtl/>
          <w:lang w:bidi="fa-IR"/>
        </w:rPr>
        <w:lastRenderedPageBreak/>
        <w:t>سع</w:t>
      </w:r>
      <w:r>
        <w:rPr>
          <w:rFonts w:hint="cs"/>
          <w:rtl/>
          <w:lang w:bidi="fa-IR"/>
        </w:rPr>
        <w:t>ی</w:t>
      </w:r>
      <w:r>
        <w:rPr>
          <w:rtl/>
          <w:lang w:bidi="fa-IR"/>
        </w:rPr>
        <w:t xml:space="preserve"> کرده‌اند که ت</w:t>
      </w:r>
      <w:r>
        <w:rPr>
          <w:rFonts w:hint="cs"/>
          <w:rtl/>
          <w:lang w:bidi="fa-IR"/>
        </w:rPr>
        <w:t>أ</w:t>
      </w:r>
      <w:r>
        <w:rPr>
          <w:rtl/>
          <w:lang w:bidi="fa-IR"/>
        </w:rPr>
        <w:t>م</w:t>
      </w:r>
      <w:r>
        <w:rPr>
          <w:rFonts w:hint="cs"/>
          <w:rtl/>
          <w:lang w:bidi="fa-IR"/>
        </w:rPr>
        <w:t>ی</w:t>
      </w:r>
      <w:r>
        <w:rPr>
          <w:rFonts w:hint="eastAsia"/>
          <w:rtl/>
          <w:lang w:bidi="fa-IR"/>
        </w:rPr>
        <w:t>ن</w:t>
      </w:r>
      <w:r>
        <w:rPr>
          <w:rtl/>
          <w:lang w:bidi="fa-IR"/>
        </w:rPr>
        <w:t xml:space="preserve"> کننده</w:t>
      </w:r>
      <w:r>
        <w:rPr>
          <w:rFonts w:hint="cs"/>
          <w:rtl/>
          <w:lang w:bidi="fa-IR"/>
        </w:rPr>
        <w:t>،</w:t>
      </w:r>
      <w:r>
        <w:rPr>
          <w:rtl/>
          <w:lang w:bidi="fa-IR"/>
        </w:rPr>
        <w:t xml:space="preserve"> خر</w:t>
      </w:r>
      <w:r>
        <w:rPr>
          <w:rFonts w:hint="cs"/>
          <w:rtl/>
          <w:lang w:bidi="fa-IR"/>
        </w:rPr>
        <w:t>ی</w:t>
      </w:r>
      <w:r>
        <w:rPr>
          <w:rFonts w:hint="eastAsia"/>
          <w:rtl/>
          <w:lang w:bidi="fa-IR"/>
        </w:rPr>
        <w:t>د</w:t>
      </w:r>
      <w:r>
        <w:rPr>
          <w:rtl/>
          <w:lang w:bidi="fa-IR"/>
        </w:rPr>
        <w:t xml:space="preserve"> قبل</w:t>
      </w:r>
      <w:r>
        <w:rPr>
          <w:rFonts w:hint="cs"/>
          <w:rtl/>
          <w:lang w:bidi="fa-IR"/>
        </w:rPr>
        <w:t>ی شامل</w:t>
      </w:r>
      <w:r>
        <w:rPr>
          <w:rtl/>
          <w:lang w:bidi="fa-IR"/>
        </w:rPr>
        <w:t xml:space="preserve"> ۵۰ </w:t>
      </w:r>
      <w:r>
        <w:rPr>
          <w:rFonts w:hint="cs"/>
          <w:rtl/>
          <w:lang w:bidi="fa-IR"/>
        </w:rPr>
        <w:t>آب بند کننده</w:t>
      </w:r>
      <w:r>
        <w:rPr>
          <w:rtl/>
          <w:lang w:bidi="fa-IR"/>
        </w:rPr>
        <w:t>، که به نظر م</w:t>
      </w:r>
      <w:r>
        <w:rPr>
          <w:rFonts w:hint="cs"/>
          <w:rtl/>
          <w:lang w:bidi="fa-IR"/>
        </w:rPr>
        <w:t>ی‌</w:t>
      </w:r>
      <w:r>
        <w:rPr>
          <w:rFonts w:hint="eastAsia"/>
          <w:rtl/>
          <w:lang w:bidi="fa-IR"/>
        </w:rPr>
        <w:t>رس</w:t>
      </w:r>
      <w:r>
        <w:rPr>
          <w:rFonts w:hint="cs"/>
          <w:rtl/>
          <w:lang w:bidi="fa-IR"/>
        </w:rPr>
        <w:t>ی</w:t>
      </w:r>
      <w:r>
        <w:rPr>
          <w:rFonts w:hint="eastAsia"/>
          <w:rtl/>
          <w:lang w:bidi="fa-IR"/>
        </w:rPr>
        <w:t>د</w:t>
      </w:r>
      <w:r>
        <w:rPr>
          <w:rtl/>
          <w:lang w:bidi="fa-IR"/>
        </w:rPr>
        <w:t xml:space="preserve"> هم</w:t>
      </w:r>
      <w:r>
        <w:rPr>
          <w:rFonts w:hint="cs"/>
          <w:rtl/>
          <w:lang w:bidi="fa-IR"/>
        </w:rPr>
        <w:t>گی</w:t>
      </w:r>
      <w:r>
        <w:rPr>
          <w:rtl/>
          <w:lang w:bidi="fa-IR"/>
        </w:rPr>
        <w:t xml:space="preserve"> بد بوده‌اند، </w:t>
      </w:r>
      <w:r>
        <w:rPr>
          <w:rFonts w:hint="cs"/>
          <w:rtl/>
          <w:lang w:bidi="fa-IR"/>
        </w:rPr>
        <w:t>را جبران کن</w:t>
      </w:r>
      <w:r>
        <w:rPr>
          <w:rtl/>
          <w:lang w:bidi="fa-IR"/>
        </w:rPr>
        <w:t>د.</w:t>
      </w:r>
    </w:p>
    <w:p w14:paraId="5FF351D8" w14:textId="77777777" w:rsidR="00EC60F9" w:rsidRDefault="00EC60F9" w:rsidP="004B7B02">
      <w:pPr>
        <w:rPr>
          <w:lang w:bidi="fa-IR"/>
        </w:rPr>
      </w:pPr>
      <w:r w:rsidRPr="00B41667">
        <w:rPr>
          <w:rFonts w:hint="eastAsia"/>
          <w:rtl/>
          <w:lang w:bidi="fa-IR"/>
        </w:rPr>
        <w:t>سپس</w:t>
      </w:r>
      <w:r w:rsidRPr="00B41667">
        <w:rPr>
          <w:rtl/>
          <w:lang w:bidi="fa-IR"/>
        </w:rPr>
        <w:t xml:space="preserve"> مد</w:t>
      </w:r>
      <w:r w:rsidRPr="00B41667">
        <w:rPr>
          <w:rFonts w:hint="cs"/>
          <w:rtl/>
          <w:lang w:bidi="fa-IR"/>
        </w:rPr>
        <w:t>ی</w:t>
      </w:r>
      <w:r w:rsidRPr="00B41667">
        <w:rPr>
          <w:rFonts w:hint="eastAsia"/>
          <w:rtl/>
          <w:lang w:bidi="fa-IR"/>
        </w:rPr>
        <w:t>ر</w:t>
      </w:r>
      <w:r w:rsidRPr="00B41667">
        <w:rPr>
          <w:rtl/>
          <w:lang w:bidi="fa-IR"/>
        </w:rPr>
        <w:t xml:space="preserve"> کارخانه از مد</w:t>
      </w:r>
      <w:r w:rsidRPr="00B41667">
        <w:rPr>
          <w:rFonts w:hint="cs"/>
          <w:rtl/>
          <w:lang w:bidi="fa-IR"/>
        </w:rPr>
        <w:t>ی</w:t>
      </w:r>
      <w:r w:rsidRPr="00B41667">
        <w:rPr>
          <w:rFonts w:hint="eastAsia"/>
          <w:rtl/>
          <w:lang w:bidi="fa-IR"/>
        </w:rPr>
        <w:t>ر</w:t>
      </w:r>
      <w:r w:rsidRPr="00B41667">
        <w:rPr>
          <w:rtl/>
          <w:lang w:bidi="fa-IR"/>
        </w:rPr>
        <w:t xml:space="preserve"> خر</w:t>
      </w:r>
      <w:r w:rsidRPr="00B41667">
        <w:rPr>
          <w:rFonts w:hint="cs"/>
          <w:rtl/>
          <w:lang w:bidi="fa-IR"/>
        </w:rPr>
        <w:t>ی</w:t>
      </w:r>
      <w:r w:rsidRPr="00B41667">
        <w:rPr>
          <w:rFonts w:hint="eastAsia"/>
          <w:rtl/>
          <w:lang w:bidi="fa-IR"/>
        </w:rPr>
        <w:t>د</w:t>
      </w:r>
      <w:r w:rsidRPr="00B41667">
        <w:rPr>
          <w:rtl/>
          <w:lang w:bidi="fa-IR"/>
        </w:rPr>
        <w:t xml:space="preserve"> </w:t>
      </w:r>
      <w:r>
        <w:rPr>
          <w:rFonts w:hint="eastAsia"/>
          <w:rtl/>
          <w:lang w:bidi="fa-IR"/>
        </w:rPr>
        <w:t>پرس</w:t>
      </w:r>
      <w:r>
        <w:rPr>
          <w:rFonts w:hint="cs"/>
          <w:rtl/>
          <w:lang w:bidi="fa-IR"/>
        </w:rPr>
        <w:t>ی</w:t>
      </w:r>
      <w:r>
        <w:rPr>
          <w:rFonts w:hint="eastAsia"/>
          <w:rtl/>
          <w:lang w:bidi="fa-IR"/>
        </w:rPr>
        <w:t>د</w:t>
      </w:r>
      <w:r>
        <w:rPr>
          <w:rtl/>
          <w:lang w:bidi="fa-IR"/>
        </w:rPr>
        <w:t xml:space="preserve"> که چرا از ا</w:t>
      </w:r>
      <w:r>
        <w:rPr>
          <w:rFonts w:hint="cs"/>
          <w:rtl/>
          <w:lang w:bidi="fa-IR"/>
        </w:rPr>
        <w:t>ی</w:t>
      </w:r>
      <w:r>
        <w:rPr>
          <w:rFonts w:hint="eastAsia"/>
          <w:rtl/>
          <w:lang w:bidi="fa-IR"/>
        </w:rPr>
        <w:t>ن</w:t>
      </w:r>
      <w:r>
        <w:rPr>
          <w:rtl/>
          <w:lang w:bidi="fa-IR"/>
        </w:rPr>
        <w:t xml:space="preserve"> ت</w:t>
      </w:r>
      <w:r>
        <w:rPr>
          <w:rFonts w:hint="cs"/>
          <w:rtl/>
          <w:lang w:bidi="fa-IR"/>
        </w:rPr>
        <w:t>أ</w:t>
      </w:r>
      <w:r>
        <w:rPr>
          <w:rtl/>
          <w:lang w:bidi="fa-IR"/>
        </w:rPr>
        <w:t>م</w:t>
      </w:r>
      <w:r>
        <w:rPr>
          <w:rFonts w:hint="cs"/>
          <w:rtl/>
          <w:lang w:bidi="fa-IR"/>
        </w:rPr>
        <w:t>ی</w:t>
      </w:r>
      <w:r>
        <w:rPr>
          <w:rFonts w:hint="eastAsia"/>
          <w:rtl/>
          <w:lang w:bidi="fa-IR"/>
        </w:rPr>
        <w:t>ن</w:t>
      </w:r>
      <w:r>
        <w:rPr>
          <w:rtl/>
          <w:lang w:bidi="fa-IR"/>
        </w:rPr>
        <w:t xml:space="preserve"> کننده با ک</w:t>
      </w:r>
      <w:r>
        <w:rPr>
          <w:rFonts w:hint="cs"/>
          <w:rtl/>
          <w:lang w:bidi="fa-IR"/>
        </w:rPr>
        <w:t>ی</w:t>
      </w:r>
      <w:r>
        <w:rPr>
          <w:rFonts w:hint="eastAsia"/>
          <w:rtl/>
          <w:lang w:bidi="fa-IR"/>
        </w:rPr>
        <w:t>ف</w:t>
      </w:r>
      <w:r>
        <w:rPr>
          <w:rFonts w:hint="cs"/>
          <w:rtl/>
          <w:lang w:bidi="fa-IR"/>
        </w:rPr>
        <w:t>ی</w:t>
      </w:r>
      <w:r>
        <w:rPr>
          <w:rFonts w:hint="eastAsia"/>
          <w:rtl/>
          <w:lang w:bidi="fa-IR"/>
        </w:rPr>
        <w:t>ت</w:t>
      </w:r>
      <w:r>
        <w:rPr>
          <w:rtl/>
          <w:lang w:bidi="fa-IR"/>
        </w:rPr>
        <w:t xml:space="preserve"> پا</w:t>
      </w:r>
      <w:r>
        <w:rPr>
          <w:rFonts w:hint="cs"/>
          <w:rtl/>
          <w:lang w:bidi="fa-IR"/>
        </w:rPr>
        <w:t>یی</w:t>
      </w:r>
      <w:r>
        <w:rPr>
          <w:rFonts w:hint="eastAsia"/>
          <w:rtl/>
          <w:lang w:bidi="fa-IR"/>
        </w:rPr>
        <w:t>ن</w:t>
      </w:r>
      <w:r>
        <w:rPr>
          <w:rtl/>
          <w:lang w:bidi="fa-IR"/>
        </w:rPr>
        <w:t xml:space="preserve"> خر</w:t>
      </w:r>
      <w:r>
        <w:rPr>
          <w:rFonts w:hint="cs"/>
          <w:rtl/>
          <w:lang w:bidi="fa-IR"/>
        </w:rPr>
        <w:t>ی</w:t>
      </w:r>
      <w:r>
        <w:rPr>
          <w:rFonts w:hint="eastAsia"/>
          <w:rtl/>
          <w:lang w:bidi="fa-IR"/>
        </w:rPr>
        <w:t>د</w:t>
      </w:r>
      <w:r>
        <w:rPr>
          <w:rtl/>
          <w:lang w:bidi="fa-IR"/>
        </w:rPr>
        <w:t xml:space="preserve"> کرده‌</w:t>
      </w:r>
      <w:r>
        <w:rPr>
          <w:rFonts w:hint="cs"/>
          <w:rtl/>
          <w:lang w:bidi="fa-IR"/>
        </w:rPr>
        <w:t xml:space="preserve"> بود</w:t>
      </w:r>
      <w:r>
        <w:rPr>
          <w:rtl/>
          <w:lang w:bidi="fa-IR"/>
        </w:rPr>
        <w:t>ند. مد</w:t>
      </w:r>
      <w:r>
        <w:rPr>
          <w:rFonts w:hint="cs"/>
          <w:rtl/>
          <w:lang w:bidi="fa-IR"/>
        </w:rPr>
        <w:t>ی</w:t>
      </w:r>
      <w:r>
        <w:rPr>
          <w:rFonts w:hint="eastAsia"/>
          <w:rtl/>
          <w:lang w:bidi="fa-IR"/>
        </w:rPr>
        <w:t>ر</w:t>
      </w:r>
      <w:r>
        <w:rPr>
          <w:rtl/>
          <w:lang w:bidi="fa-IR"/>
        </w:rPr>
        <w:t xml:space="preserve"> خر</w:t>
      </w:r>
      <w:r>
        <w:rPr>
          <w:rFonts w:hint="cs"/>
          <w:rtl/>
          <w:lang w:bidi="fa-IR"/>
        </w:rPr>
        <w:t>ی</w:t>
      </w:r>
      <w:r>
        <w:rPr>
          <w:rFonts w:hint="eastAsia"/>
          <w:rtl/>
          <w:lang w:bidi="fa-IR"/>
        </w:rPr>
        <w:t>د</w:t>
      </w:r>
      <w:r>
        <w:rPr>
          <w:rtl/>
          <w:lang w:bidi="fa-IR"/>
        </w:rPr>
        <w:t xml:space="preserve"> پاسخ </w:t>
      </w:r>
      <w:r>
        <w:rPr>
          <w:rFonts w:hint="cs"/>
          <w:rtl/>
          <w:lang w:bidi="fa-IR"/>
        </w:rPr>
        <w:t>‌دا</w:t>
      </w:r>
      <w:r>
        <w:rPr>
          <w:rFonts w:hint="eastAsia"/>
          <w:rtl/>
          <w:lang w:bidi="fa-IR"/>
        </w:rPr>
        <w:t>د</w:t>
      </w:r>
      <w:r>
        <w:rPr>
          <w:rtl/>
          <w:lang w:bidi="fa-IR"/>
        </w:rPr>
        <w:t xml:space="preserve"> که </w:t>
      </w:r>
      <w:r>
        <w:rPr>
          <w:rFonts w:hint="cs"/>
          <w:rtl/>
          <w:lang w:bidi="fa-IR"/>
        </w:rPr>
        <w:t xml:space="preserve">این </w:t>
      </w:r>
      <w:r>
        <w:rPr>
          <w:rtl/>
          <w:lang w:bidi="fa-IR"/>
        </w:rPr>
        <w:t>ت</w:t>
      </w:r>
      <w:r>
        <w:rPr>
          <w:rFonts w:hint="cs"/>
          <w:rtl/>
          <w:lang w:bidi="fa-IR"/>
        </w:rPr>
        <w:t>أ</w:t>
      </w:r>
      <w:r>
        <w:rPr>
          <w:rtl/>
          <w:lang w:bidi="fa-IR"/>
        </w:rPr>
        <w:t>م</w:t>
      </w:r>
      <w:r>
        <w:rPr>
          <w:rFonts w:hint="cs"/>
          <w:rtl/>
          <w:lang w:bidi="fa-IR"/>
        </w:rPr>
        <w:t>ی</w:t>
      </w:r>
      <w:r>
        <w:rPr>
          <w:rFonts w:hint="eastAsia"/>
          <w:rtl/>
          <w:lang w:bidi="fa-IR"/>
        </w:rPr>
        <w:t>ن</w:t>
      </w:r>
      <w:r>
        <w:rPr>
          <w:rtl/>
          <w:lang w:bidi="fa-IR"/>
        </w:rPr>
        <w:t xml:space="preserve"> کننده پا</w:t>
      </w:r>
      <w:r>
        <w:rPr>
          <w:rFonts w:hint="cs"/>
          <w:rtl/>
          <w:lang w:bidi="fa-IR"/>
        </w:rPr>
        <w:t>یی</w:t>
      </w:r>
      <w:r>
        <w:rPr>
          <w:rFonts w:hint="eastAsia"/>
          <w:rtl/>
          <w:lang w:bidi="fa-IR"/>
        </w:rPr>
        <w:t>ن‌</w:t>
      </w:r>
      <w:r>
        <w:rPr>
          <w:rFonts w:hint="cs"/>
          <w:rtl/>
          <w:lang w:bidi="fa-IR"/>
        </w:rPr>
        <w:t xml:space="preserve"> </w:t>
      </w:r>
      <w:r>
        <w:rPr>
          <w:rFonts w:hint="eastAsia"/>
          <w:rtl/>
          <w:lang w:bidi="fa-IR"/>
        </w:rPr>
        <w:t>تر</w:t>
      </w:r>
      <w:r>
        <w:rPr>
          <w:rFonts w:hint="cs"/>
          <w:rtl/>
          <w:lang w:bidi="fa-IR"/>
        </w:rPr>
        <w:t>ی</w:t>
      </w:r>
      <w:r>
        <w:rPr>
          <w:rFonts w:hint="eastAsia"/>
          <w:rtl/>
          <w:lang w:bidi="fa-IR"/>
        </w:rPr>
        <w:t>ن</w:t>
      </w:r>
      <w:r>
        <w:rPr>
          <w:rtl/>
          <w:lang w:bidi="fa-IR"/>
        </w:rPr>
        <w:t xml:space="preserve"> </w:t>
      </w:r>
      <w:r>
        <w:rPr>
          <w:rFonts w:hint="cs"/>
          <w:rtl/>
          <w:lang w:bidi="fa-IR"/>
        </w:rPr>
        <w:t xml:space="preserve">قیمت را </w:t>
      </w:r>
      <w:r>
        <w:rPr>
          <w:rtl/>
          <w:lang w:bidi="fa-IR"/>
        </w:rPr>
        <w:t>پ</w:t>
      </w:r>
      <w:r>
        <w:rPr>
          <w:rFonts w:hint="cs"/>
          <w:rtl/>
          <w:lang w:bidi="fa-IR"/>
        </w:rPr>
        <w:t>ی</w:t>
      </w:r>
      <w:r>
        <w:rPr>
          <w:rFonts w:hint="eastAsia"/>
          <w:rtl/>
          <w:lang w:bidi="fa-IR"/>
        </w:rPr>
        <w:t>شنهاد</w:t>
      </w:r>
      <w:r>
        <w:rPr>
          <w:rtl/>
          <w:lang w:bidi="fa-IR"/>
        </w:rPr>
        <w:t xml:space="preserve"> </w:t>
      </w:r>
      <w:r>
        <w:rPr>
          <w:rFonts w:hint="cs"/>
          <w:rtl/>
          <w:lang w:bidi="fa-IR"/>
        </w:rPr>
        <w:t>دا</w:t>
      </w:r>
      <w:r>
        <w:rPr>
          <w:rtl/>
          <w:lang w:bidi="fa-IR"/>
        </w:rPr>
        <w:t>ده بود. هنگام</w:t>
      </w:r>
      <w:r>
        <w:rPr>
          <w:rFonts w:hint="cs"/>
          <w:rtl/>
          <w:lang w:bidi="fa-IR"/>
        </w:rPr>
        <w:t>ی</w:t>
      </w:r>
      <w:r>
        <w:rPr>
          <w:rtl/>
          <w:lang w:bidi="fa-IR"/>
        </w:rPr>
        <w:t xml:space="preserve"> که مد</w:t>
      </w:r>
      <w:r>
        <w:rPr>
          <w:rFonts w:hint="cs"/>
          <w:rtl/>
          <w:lang w:bidi="fa-IR"/>
        </w:rPr>
        <w:t>ی</w:t>
      </w:r>
      <w:r>
        <w:rPr>
          <w:rFonts w:hint="eastAsia"/>
          <w:rtl/>
          <w:lang w:bidi="fa-IR"/>
        </w:rPr>
        <w:t>ر</w:t>
      </w:r>
      <w:r>
        <w:rPr>
          <w:rtl/>
          <w:lang w:bidi="fa-IR"/>
        </w:rPr>
        <w:t xml:space="preserve"> کارخانه از م</w:t>
      </w:r>
      <w:r>
        <w:rPr>
          <w:rFonts w:hint="eastAsia"/>
          <w:rtl/>
          <w:lang w:bidi="fa-IR"/>
        </w:rPr>
        <w:t>د</w:t>
      </w:r>
      <w:r>
        <w:rPr>
          <w:rFonts w:hint="cs"/>
          <w:rtl/>
          <w:lang w:bidi="fa-IR"/>
        </w:rPr>
        <w:t>ی</w:t>
      </w:r>
      <w:r>
        <w:rPr>
          <w:rFonts w:hint="eastAsia"/>
          <w:rtl/>
          <w:lang w:bidi="fa-IR"/>
        </w:rPr>
        <w:t>ر</w:t>
      </w:r>
      <w:r>
        <w:rPr>
          <w:rtl/>
          <w:lang w:bidi="fa-IR"/>
        </w:rPr>
        <w:t xml:space="preserve"> خر</w:t>
      </w:r>
      <w:r>
        <w:rPr>
          <w:rFonts w:hint="cs"/>
          <w:rtl/>
          <w:lang w:bidi="fa-IR"/>
        </w:rPr>
        <w:t>ی</w:t>
      </w:r>
      <w:r>
        <w:rPr>
          <w:rFonts w:hint="eastAsia"/>
          <w:rtl/>
          <w:lang w:bidi="fa-IR"/>
        </w:rPr>
        <w:t>د</w:t>
      </w:r>
      <w:r>
        <w:rPr>
          <w:rtl/>
          <w:lang w:bidi="fa-IR"/>
        </w:rPr>
        <w:t xml:space="preserve"> </w:t>
      </w:r>
      <w:r>
        <w:rPr>
          <w:rFonts w:hint="cs"/>
          <w:rtl/>
          <w:lang w:bidi="fa-IR"/>
        </w:rPr>
        <w:t>‌</w:t>
      </w:r>
      <w:r>
        <w:rPr>
          <w:rFonts w:hint="eastAsia"/>
          <w:rtl/>
          <w:lang w:bidi="fa-IR"/>
        </w:rPr>
        <w:t>پرس</w:t>
      </w:r>
      <w:r>
        <w:rPr>
          <w:rFonts w:hint="cs"/>
          <w:rtl/>
          <w:lang w:bidi="fa-IR"/>
        </w:rPr>
        <w:t>ی</w:t>
      </w:r>
      <w:r>
        <w:rPr>
          <w:rFonts w:hint="eastAsia"/>
          <w:rtl/>
          <w:lang w:bidi="fa-IR"/>
        </w:rPr>
        <w:t>د</w:t>
      </w:r>
      <w:r>
        <w:rPr>
          <w:rtl/>
          <w:lang w:bidi="fa-IR"/>
        </w:rPr>
        <w:t xml:space="preserve"> که چرا </w:t>
      </w:r>
      <w:r>
        <w:rPr>
          <w:rFonts w:hint="cs"/>
          <w:rtl/>
          <w:lang w:bidi="fa-IR"/>
        </w:rPr>
        <w:t xml:space="preserve">بدون توجه به </w:t>
      </w:r>
      <w:r>
        <w:rPr>
          <w:rtl/>
          <w:lang w:bidi="fa-IR"/>
        </w:rPr>
        <w:t>ک</w:t>
      </w:r>
      <w:r>
        <w:rPr>
          <w:rFonts w:hint="cs"/>
          <w:rtl/>
          <w:lang w:bidi="fa-IR"/>
        </w:rPr>
        <w:t>ی</w:t>
      </w:r>
      <w:r>
        <w:rPr>
          <w:rFonts w:hint="eastAsia"/>
          <w:rtl/>
          <w:lang w:bidi="fa-IR"/>
        </w:rPr>
        <w:t>ف</w:t>
      </w:r>
      <w:r>
        <w:rPr>
          <w:rFonts w:hint="cs"/>
          <w:rtl/>
          <w:lang w:bidi="fa-IR"/>
        </w:rPr>
        <w:t>ی</w:t>
      </w:r>
      <w:r>
        <w:rPr>
          <w:rFonts w:hint="eastAsia"/>
          <w:rtl/>
          <w:lang w:bidi="fa-IR"/>
        </w:rPr>
        <w:t>ت</w:t>
      </w:r>
      <w:r>
        <w:rPr>
          <w:rFonts w:hint="cs"/>
          <w:rtl/>
          <w:lang w:bidi="fa-IR"/>
        </w:rPr>
        <w:t xml:space="preserve">، سراغ </w:t>
      </w:r>
      <w:r>
        <w:rPr>
          <w:rtl/>
          <w:lang w:bidi="fa-IR"/>
        </w:rPr>
        <w:t>پا</w:t>
      </w:r>
      <w:r>
        <w:rPr>
          <w:rFonts w:hint="cs"/>
          <w:rtl/>
          <w:lang w:bidi="fa-IR"/>
        </w:rPr>
        <w:t>یی</w:t>
      </w:r>
      <w:r>
        <w:rPr>
          <w:rFonts w:hint="eastAsia"/>
          <w:rtl/>
          <w:lang w:bidi="fa-IR"/>
        </w:rPr>
        <w:t>ن</w:t>
      </w:r>
      <w:r>
        <w:rPr>
          <w:rFonts w:hint="cs"/>
          <w:rtl/>
          <w:lang w:bidi="fa-IR"/>
        </w:rPr>
        <w:t xml:space="preserve"> </w:t>
      </w:r>
      <w:r>
        <w:rPr>
          <w:rFonts w:hint="eastAsia"/>
          <w:rtl/>
          <w:lang w:bidi="fa-IR"/>
        </w:rPr>
        <w:t>‌تر</w:t>
      </w:r>
      <w:r>
        <w:rPr>
          <w:rFonts w:hint="cs"/>
          <w:rtl/>
          <w:lang w:bidi="fa-IR"/>
        </w:rPr>
        <w:t>ی</w:t>
      </w:r>
      <w:r>
        <w:rPr>
          <w:rFonts w:hint="eastAsia"/>
          <w:rtl/>
          <w:lang w:bidi="fa-IR"/>
        </w:rPr>
        <w:t>ن</w:t>
      </w:r>
      <w:r>
        <w:rPr>
          <w:rtl/>
          <w:lang w:bidi="fa-IR"/>
        </w:rPr>
        <w:t xml:space="preserve"> </w:t>
      </w:r>
      <w:r>
        <w:rPr>
          <w:rFonts w:hint="cs"/>
          <w:rtl/>
          <w:lang w:bidi="fa-IR"/>
        </w:rPr>
        <w:t>قیمت رفت</w:t>
      </w:r>
      <w:r>
        <w:rPr>
          <w:rtl/>
          <w:lang w:bidi="fa-IR"/>
        </w:rPr>
        <w:t>ه‌</w:t>
      </w:r>
      <w:r>
        <w:rPr>
          <w:rFonts w:hint="cs"/>
          <w:rtl/>
          <w:lang w:bidi="fa-IR"/>
        </w:rPr>
        <w:t xml:space="preserve"> </w:t>
      </w:r>
      <w:r>
        <w:rPr>
          <w:rtl/>
          <w:lang w:bidi="fa-IR"/>
        </w:rPr>
        <w:t>اند، مد</w:t>
      </w:r>
      <w:r>
        <w:rPr>
          <w:rFonts w:hint="cs"/>
          <w:rtl/>
          <w:lang w:bidi="fa-IR"/>
        </w:rPr>
        <w:t>ی</w:t>
      </w:r>
      <w:r>
        <w:rPr>
          <w:rFonts w:hint="eastAsia"/>
          <w:rtl/>
          <w:lang w:bidi="fa-IR"/>
        </w:rPr>
        <w:t>رخر</w:t>
      </w:r>
      <w:r>
        <w:rPr>
          <w:rFonts w:hint="cs"/>
          <w:rtl/>
          <w:lang w:bidi="fa-IR"/>
        </w:rPr>
        <w:t>ی</w:t>
      </w:r>
      <w:r>
        <w:rPr>
          <w:rFonts w:hint="eastAsia"/>
          <w:rtl/>
          <w:lang w:bidi="fa-IR"/>
        </w:rPr>
        <w:t>د</w:t>
      </w:r>
      <w:r>
        <w:rPr>
          <w:rtl/>
          <w:lang w:bidi="fa-IR"/>
        </w:rPr>
        <w:t xml:space="preserve"> توض</w:t>
      </w:r>
      <w:r>
        <w:rPr>
          <w:rFonts w:hint="cs"/>
          <w:rtl/>
          <w:lang w:bidi="fa-IR"/>
        </w:rPr>
        <w:t>ی</w:t>
      </w:r>
      <w:r>
        <w:rPr>
          <w:rFonts w:hint="eastAsia"/>
          <w:rtl/>
          <w:lang w:bidi="fa-IR"/>
        </w:rPr>
        <w:t>ح</w:t>
      </w:r>
      <w:r>
        <w:rPr>
          <w:rtl/>
          <w:lang w:bidi="fa-IR"/>
        </w:rPr>
        <w:t xml:space="preserve"> </w:t>
      </w:r>
      <w:r>
        <w:rPr>
          <w:rFonts w:hint="cs"/>
          <w:rtl/>
          <w:lang w:bidi="fa-IR"/>
        </w:rPr>
        <w:t>دا</w:t>
      </w:r>
      <w:r>
        <w:rPr>
          <w:rFonts w:hint="eastAsia"/>
          <w:rtl/>
          <w:lang w:bidi="fa-IR"/>
        </w:rPr>
        <w:t>د</w:t>
      </w:r>
      <w:r>
        <w:rPr>
          <w:rtl/>
          <w:lang w:bidi="fa-IR"/>
        </w:rPr>
        <w:t xml:space="preserve"> که او به دستور مد</w:t>
      </w:r>
      <w:r>
        <w:rPr>
          <w:rFonts w:hint="cs"/>
          <w:rtl/>
          <w:lang w:bidi="fa-IR"/>
        </w:rPr>
        <w:t>ی</w:t>
      </w:r>
      <w:r>
        <w:rPr>
          <w:rFonts w:hint="eastAsia"/>
          <w:rtl/>
          <w:lang w:bidi="fa-IR"/>
        </w:rPr>
        <w:t>ر</w:t>
      </w:r>
      <w:r>
        <w:rPr>
          <w:rtl/>
          <w:lang w:bidi="fa-IR"/>
        </w:rPr>
        <w:t xml:space="preserve"> مال</w:t>
      </w:r>
      <w:r>
        <w:rPr>
          <w:rFonts w:hint="cs"/>
          <w:rtl/>
          <w:lang w:bidi="fa-IR"/>
        </w:rPr>
        <w:t>ی سراغ</w:t>
      </w:r>
      <w:r>
        <w:rPr>
          <w:rtl/>
          <w:lang w:bidi="fa-IR"/>
        </w:rPr>
        <w:t xml:space="preserve"> پا</w:t>
      </w:r>
      <w:r>
        <w:rPr>
          <w:rFonts w:hint="cs"/>
          <w:rtl/>
          <w:lang w:bidi="fa-IR"/>
        </w:rPr>
        <w:t>یی</w:t>
      </w:r>
      <w:r>
        <w:rPr>
          <w:rFonts w:hint="eastAsia"/>
          <w:rtl/>
          <w:lang w:bidi="fa-IR"/>
        </w:rPr>
        <w:t>ن‌تر</w:t>
      </w:r>
      <w:r>
        <w:rPr>
          <w:rFonts w:hint="cs"/>
          <w:rtl/>
          <w:lang w:bidi="fa-IR"/>
        </w:rPr>
        <w:t>ی</w:t>
      </w:r>
      <w:r>
        <w:rPr>
          <w:rFonts w:hint="eastAsia"/>
          <w:rtl/>
          <w:lang w:bidi="fa-IR"/>
        </w:rPr>
        <w:t>ن</w:t>
      </w:r>
      <w:r>
        <w:rPr>
          <w:rtl/>
          <w:lang w:bidi="fa-IR"/>
        </w:rPr>
        <w:t xml:space="preserve"> </w:t>
      </w:r>
      <w:r>
        <w:rPr>
          <w:rFonts w:hint="cs"/>
          <w:rtl/>
          <w:lang w:bidi="fa-IR"/>
        </w:rPr>
        <w:t>قیمت رفته</w:t>
      </w:r>
      <w:r>
        <w:rPr>
          <w:rtl/>
          <w:lang w:bidi="fa-IR"/>
        </w:rPr>
        <w:t xml:space="preserve"> بود.</w:t>
      </w:r>
    </w:p>
    <w:p w14:paraId="1497B7D1" w14:textId="77777777" w:rsidR="00EC60F9" w:rsidRDefault="00EC60F9" w:rsidP="004B7B02">
      <w:pPr>
        <w:rPr>
          <w:lang w:bidi="fa-IR"/>
        </w:rPr>
      </w:pPr>
      <w:r>
        <w:rPr>
          <w:rFonts w:hint="eastAsia"/>
          <w:rtl/>
          <w:lang w:bidi="fa-IR"/>
        </w:rPr>
        <w:t>سپس</w:t>
      </w:r>
      <w:r>
        <w:rPr>
          <w:rtl/>
          <w:lang w:bidi="fa-IR"/>
        </w:rPr>
        <w:t xml:space="preserve"> مد</w:t>
      </w:r>
      <w:r>
        <w:rPr>
          <w:rFonts w:hint="cs"/>
          <w:rtl/>
          <w:lang w:bidi="fa-IR"/>
        </w:rPr>
        <w:t>ی</w:t>
      </w:r>
      <w:r>
        <w:rPr>
          <w:rFonts w:hint="eastAsia"/>
          <w:rtl/>
          <w:lang w:bidi="fa-IR"/>
        </w:rPr>
        <w:t>ر</w:t>
      </w:r>
      <w:r>
        <w:rPr>
          <w:rtl/>
          <w:lang w:bidi="fa-IR"/>
        </w:rPr>
        <w:t xml:space="preserve"> کارخانه ب</w:t>
      </w:r>
      <w:r>
        <w:rPr>
          <w:rFonts w:hint="cs"/>
          <w:rtl/>
          <w:lang w:bidi="fa-IR"/>
        </w:rPr>
        <w:t>ا</w:t>
      </w:r>
      <w:r>
        <w:rPr>
          <w:rtl/>
          <w:lang w:bidi="fa-IR"/>
        </w:rPr>
        <w:t xml:space="preserve"> مد</w:t>
      </w:r>
      <w:r>
        <w:rPr>
          <w:rFonts w:hint="cs"/>
          <w:rtl/>
          <w:lang w:bidi="fa-IR"/>
        </w:rPr>
        <w:t>ی</w:t>
      </w:r>
      <w:r>
        <w:rPr>
          <w:rFonts w:hint="eastAsia"/>
          <w:rtl/>
          <w:lang w:bidi="fa-IR"/>
        </w:rPr>
        <w:t>ر</w:t>
      </w:r>
      <w:r>
        <w:rPr>
          <w:rtl/>
          <w:lang w:bidi="fa-IR"/>
        </w:rPr>
        <w:t xml:space="preserve"> مال</w:t>
      </w:r>
      <w:r>
        <w:rPr>
          <w:rFonts w:hint="cs"/>
          <w:rtl/>
          <w:lang w:bidi="fa-IR"/>
        </w:rPr>
        <w:t>ی</w:t>
      </w:r>
      <w:r>
        <w:rPr>
          <w:rtl/>
          <w:lang w:bidi="fa-IR"/>
        </w:rPr>
        <w:t xml:space="preserve"> درباره وضع</w:t>
      </w:r>
      <w:r>
        <w:rPr>
          <w:rFonts w:hint="cs"/>
          <w:rtl/>
          <w:lang w:bidi="fa-IR"/>
        </w:rPr>
        <w:t>ی</w:t>
      </w:r>
      <w:r>
        <w:rPr>
          <w:rFonts w:hint="eastAsia"/>
          <w:rtl/>
          <w:lang w:bidi="fa-IR"/>
        </w:rPr>
        <w:t>ت</w:t>
      </w:r>
      <w:r>
        <w:rPr>
          <w:rtl/>
          <w:lang w:bidi="fa-IR"/>
        </w:rPr>
        <w:t xml:space="preserve"> صحبت </w:t>
      </w:r>
      <w:r>
        <w:rPr>
          <w:rFonts w:hint="cs"/>
          <w:rtl/>
          <w:lang w:bidi="fa-IR"/>
        </w:rPr>
        <w:t>کر</w:t>
      </w:r>
      <w:r>
        <w:rPr>
          <w:rFonts w:hint="eastAsia"/>
          <w:rtl/>
          <w:lang w:bidi="fa-IR"/>
        </w:rPr>
        <w:t>د</w:t>
      </w:r>
      <w:r>
        <w:rPr>
          <w:rtl/>
          <w:lang w:bidi="fa-IR"/>
        </w:rPr>
        <w:t>. مد</w:t>
      </w:r>
      <w:r>
        <w:rPr>
          <w:rFonts w:hint="cs"/>
          <w:rtl/>
          <w:lang w:bidi="fa-IR"/>
        </w:rPr>
        <w:t>ی</w:t>
      </w:r>
      <w:r>
        <w:rPr>
          <w:rFonts w:hint="eastAsia"/>
          <w:rtl/>
          <w:lang w:bidi="fa-IR"/>
        </w:rPr>
        <w:t>ر</w:t>
      </w:r>
      <w:r>
        <w:rPr>
          <w:rtl/>
          <w:lang w:bidi="fa-IR"/>
        </w:rPr>
        <w:t xml:space="preserve"> مال</w:t>
      </w:r>
      <w:r>
        <w:rPr>
          <w:rFonts w:hint="cs"/>
          <w:rtl/>
          <w:lang w:bidi="fa-IR"/>
        </w:rPr>
        <w:t>ی</w:t>
      </w:r>
      <w:r>
        <w:rPr>
          <w:rtl/>
          <w:lang w:bidi="fa-IR"/>
        </w:rPr>
        <w:t xml:space="preserve"> </w:t>
      </w:r>
      <w:r>
        <w:rPr>
          <w:rFonts w:hint="cs"/>
          <w:rtl/>
          <w:lang w:bidi="fa-IR"/>
        </w:rPr>
        <w:t>گفت</w:t>
      </w:r>
      <w:r>
        <w:rPr>
          <w:rtl/>
          <w:lang w:bidi="fa-IR"/>
        </w:rPr>
        <w:t xml:space="preserve"> که دستورش ب</w:t>
      </w:r>
      <w:r>
        <w:rPr>
          <w:rFonts w:hint="cs"/>
          <w:rtl/>
          <w:lang w:bidi="fa-IR"/>
        </w:rPr>
        <w:t>رای</w:t>
      </w:r>
      <w:r>
        <w:rPr>
          <w:rtl/>
          <w:lang w:bidi="fa-IR"/>
        </w:rPr>
        <w:t xml:space="preserve"> خر</w:t>
      </w:r>
      <w:r>
        <w:rPr>
          <w:rFonts w:hint="cs"/>
          <w:rtl/>
          <w:lang w:bidi="fa-IR"/>
        </w:rPr>
        <w:t>ی</w:t>
      </w:r>
      <w:r>
        <w:rPr>
          <w:rFonts w:hint="eastAsia"/>
          <w:rtl/>
          <w:lang w:bidi="fa-IR"/>
        </w:rPr>
        <w:t>د</w:t>
      </w:r>
      <w:r>
        <w:rPr>
          <w:rtl/>
          <w:lang w:bidi="fa-IR"/>
        </w:rPr>
        <w:t xml:space="preserve"> هم</w:t>
      </w:r>
      <w:r>
        <w:rPr>
          <w:rFonts w:hint="cs"/>
          <w:rtl/>
          <w:lang w:bidi="fa-IR"/>
        </w:rPr>
        <w:t>ی</w:t>
      </w:r>
      <w:r>
        <w:rPr>
          <w:rFonts w:hint="eastAsia"/>
          <w:rtl/>
          <w:lang w:bidi="fa-IR"/>
        </w:rPr>
        <w:t>شه</w:t>
      </w:r>
      <w:r>
        <w:rPr>
          <w:rtl/>
          <w:lang w:bidi="fa-IR"/>
        </w:rPr>
        <w:t xml:space="preserve"> </w:t>
      </w:r>
      <w:r>
        <w:rPr>
          <w:rFonts w:hint="cs"/>
          <w:rtl/>
          <w:lang w:bidi="fa-IR"/>
        </w:rPr>
        <w:t xml:space="preserve">از </w:t>
      </w:r>
      <w:r>
        <w:rPr>
          <w:rtl/>
          <w:lang w:bidi="fa-IR"/>
        </w:rPr>
        <w:t>پا</w:t>
      </w:r>
      <w:r>
        <w:rPr>
          <w:rFonts w:hint="cs"/>
          <w:rtl/>
          <w:lang w:bidi="fa-IR"/>
        </w:rPr>
        <w:t>یی</w:t>
      </w:r>
      <w:r>
        <w:rPr>
          <w:rFonts w:hint="eastAsia"/>
          <w:rtl/>
          <w:lang w:bidi="fa-IR"/>
        </w:rPr>
        <w:t>ن</w:t>
      </w:r>
      <w:r>
        <w:rPr>
          <w:rFonts w:hint="cs"/>
          <w:rtl/>
          <w:lang w:bidi="fa-IR"/>
        </w:rPr>
        <w:t xml:space="preserve"> </w:t>
      </w:r>
      <w:r>
        <w:rPr>
          <w:rFonts w:hint="eastAsia"/>
          <w:rtl/>
          <w:lang w:bidi="fa-IR"/>
        </w:rPr>
        <w:t>‌تر</w:t>
      </w:r>
      <w:r>
        <w:rPr>
          <w:rFonts w:hint="cs"/>
          <w:rtl/>
          <w:lang w:bidi="fa-IR"/>
        </w:rPr>
        <w:t>ی</w:t>
      </w:r>
      <w:r>
        <w:rPr>
          <w:rFonts w:hint="eastAsia"/>
          <w:rtl/>
          <w:lang w:bidi="fa-IR"/>
        </w:rPr>
        <w:t>ن</w:t>
      </w:r>
      <w:r>
        <w:rPr>
          <w:rtl/>
          <w:lang w:bidi="fa-IR"/>
        </w:rPr>
        <w:t xml:space="preserve"> پ</w:t>
      </w:r>
      <w:r>
        <w:rPr>
          <w:rFonts w:hint="cs"/>
          <w:rtl/>
          <w:lang w:bidi="fa-IR"/>
        </w:rPr>
        <w:t>ی</w:t>
      </w:r>
      <w:r>
        <w:rPr>
          <w:rFonts w:hint="eastAsia"/>
          <w:rtl/>
          <w:lang w:bidi="fa-IR"/>
        </w:rPr>
        <w:t>شنهاد</w:t>
      </w:r>
      <w:r>
        <w:rPr>
          <w:rtl/>
          <w:lang w:bidi="fa-IR"/>
        </w:rPr>
        <w:t xml:space="preserve"> </w:t>
      </w:r>
      <w:r>
        <w:rPr>
          <w:rFonts w:hint="cs"/>
          <w:rtl/>
          <w:lang w:bidi="fa-IR"/>
        </w:rPr>
        <w:t>قیمت</w:t>
      </w:r>
      <w:r>
        <w:rPr>
          <w:rtl/>
          <w:lang w:bidi="fa-IR"/>
        </w:rPr>
        <w:t>، به دل</w:t>
      </w:r>
      <w:r>
        <w:rPr>
          <w:rFonts w:hint="cs"/>
          <w:rtl/>
          <w:lang w:bidi="fa-IR"/>
        </w:rPr>
        <w:t>ی</w:t>
      </w:r>
      <w:r>
        <w:rPr>
          <w:rFonts w:hint="eastAsia"/>
          <w:rtl/>
          <w:lang w:bidi="fa-IR"/>
        </w:rPr>
        <w:t>ل</w:t>
      </w:r>
      <w:r>
        <w:rPr>
          <w:rtl/>
          <w:lang w:bidi="fa-IR"/>
        </w:rPr>
        <w:t xml:space="preserve"> </w:t>
      </w:r>
      <w:r>
        <w:rPr>
          <w:rFonts w:hint="cs"/>
          <w:rtl/>
          <w:lang w:bidi="fa-IR"/>
        </w:rPr>
        <w:t>ی</w:t>
      </w:r>
      <w:r>
        <w:rPr>
          <w:rFonts w:hint="eastAsia"/>
          <w:rtl/>
          <w:lang w:bidi="fa-IR"/>
        </w:rPr>
        <w:t>ادداشت</w:t>
      </w:r>
      <w:r>
        <w:rPr>
          <w:rFonts w:hint="cs"/>
          <w:rtl/>
          <w:lang w:bidi="fa-IR"/>
        </w:rPr>
        <w:t>ی</w:t>
      </w:r>
      <w:r>
        <w:rPr>
          <w:rtl/>
          <w:lang w:bidi="fa-IR"/>
        </w:rPr>
        <w:t xml:space="preserve"> </w:t>
      </w:r>
      <w:r>
        <w:rPr>
          <w:rFonts w:hint="cs"/>
          <w:rtl/>
          <w:lang w:bidi="fa-IR"/>
        </w:rPr>
        <w:t xml:space="preserve">بوده </w:t>
      </w:r>
      <w:r>
        <w:rPr>
          <w:rtl/>
          <w:lang w:bidi="fa-IR"/>
        </w:rPr>
        <w:t>که مد</w:t>
      </w:r>
      <w:r>
        <w:rPr>
          <w:rFonts w:hint="cs"/>
          <w:rtl/>
          <w:lang w:bidi="fa-IR"/>
        </w:rPr>
        <w:t>ی</w:t>
      </w:r>
      <w:r>
        <w:rPr>
          <w:rFonts w:hint="eastAsia"/>
          <w:rtl/>
          <w:lang w:bidi="fa-IR"/>
        </w:rPr>
        <w:t>ر</w:t>
      </w:r>
      <w:r>
        <w:rPr>
          <w:rtl/>
          <w:lang w:bidi="fa-IR"/>
        </w:rPr>
        <w:t xml:space="preserve"> کارخانه به </w:t>
      </w:r>
      <w:r>
        <w:rPr>
          <w:rFonts w:hint="cs"/>
          <w:rtl/>
          <w:lang w:bidi="fa-IR"/>
        </w:rPr>
        <w:t>آنها</w:t>
      </w:r>
      <w:r>
        <w:rPr>
          <w:rtl/>
          <w:lang w:bidi="fa-IR"/>
        </w:rPr>
        <w:t xml:space="preserve"> داده بود که </w:t>
      </w:r>
      <w:r>
        <w:rPr>
          <w:rFonts w:hint="cs"/>
          <w:rtl/>
          <w:lang w:bidi="fa-IR"/>
        </w:rPr>
        <w:t xml:space="preserve">تا حد ممکن حواسشان به هزینه ها باشد </w:t>
      </w:r>
      <w:r>
        <w:rPr>
          <w:rtl/>
          <w:lang w:bidi="fa-IR"/>
        </w:rPr>
        <w:t xml:space="preserve">و </w:t>
      </w:r>
      <w:r>
        <w:rPr>
          <w:rFonts w:hint="cs"/>
          <w:rtl/>
          <w:lang w:bidi="fa-IR"/>
        </w:rPr>
        <w:t xml:space="preserve">برای صرفه جویی در هزینه ها </w:t>
      </w:r>
      <w:r>
        <w:rPr>
          <w:rtl/>
          <w:lang w:bidi="fa-IR"/>
        </w:rPr>
        <w:t>فقط از پا</w:t>
      </w:r>
      <w:r>
        <w:rPr>
          <w:rFonts w:hint="cs"/>
          <w:rtl/>
          <w:lang w:bidi="fa-IR"/>
        </w:rPr>
        <w:t>یی</w:t>
      </w:r>
      <w:r>
        <w:rPr>
          <w:rFonts w:hint="eastAsia"/>
          <w:rtl/>
          <w:lang w:bidi="fa-IR"/>
        </w:rPr>
        <w:t>ن‌تر</w:t>
      </w:r>
      <w:r>
        <w:rPr>
          <w:rFonts w:hint="cs"/>
          <w:rtl/>
          <w:lang w:bidi="fa-IR"/>
        </w:rPr>
        <w:t>ی</w:t>
      </w:r>
      <w:r>
        <w:rPr>
          <w:rFonts w:hint="eastAsia"/>
          <w:rtl/>
          <w:lang w:bidi="fa-IR"/>
        </w:rPr>
        <w:t>ن</w:t>
      </w:r>
      <w:r>
        <w:rPr>
          <w:rtl/>
          <w:lang w:bidi="fa-IR"/>
        </w:rPr>
        <w:t xml:space="preserve"> پ</w:t>
      </w:r>
      <w:r>
        <w:rPr>
          <w:rFonts w:hint="cs"/>
          <w:rtl/>
          <w:lang w:bidi="fa-IR"/>
        </w:rPr>
        <w:t>ی</w:t>
      </w:r>
      <w:r>
        <w:rPr>
          <w:rtl/>
          <w:lang w:bidi="fa-IR"/>
        </w:rPr>
        <w:t>شنهاد دهنده خر</w:t>
      </w:r>
      <w:r>
        <w:rPr>
          <w:rFonts w:hint="cs"/>
          <w:rtl/>
          <w:lang w:bidi="fa-IR"/>
        </w:rPr>
        <w:t>ی</w:t>
      </w:r>
      <w:r>
        <w:rPr>
          <w:rFonts w:hint="eastAsia"/>
          <w:rtl/>
          <w:lang w:bidi="fa-IR"/>
        </w:rPr>
        <w:t>د</w:t>
      </w:r>
      <w:r>
        <w:rPr>
          <w:rtl/>
          <w:lang w:bidi="fa-IR"/>
        </w:rPr>
        <w:t xml:space="preserve"> کن</w:t>
      </w:r>
      <w:r>
        <w:rPr>
          <w:rFonts w:hint="cs"/>
          <w:rtl/>
          <w:lang w:bidi="fa-IR"/>
        </w:rPr>
        <w:t>ن</w:t>
      </w:r>
      <w:r>
        <w:rPr>
          <w:rtl/>
          <w:lang w:bidi="fa-IR"/>
        </w:rPr>
        <w:t>د.</w:t>
      </w:r>
      <w:r>
        <w:rPr>
          <w:rFonts w:hint="cs"/>
          <w:rtl/>
          <w:lang w:bidi="fa-IR"/>
        </w:rPr>
        <w:t xml:space="preserve"> </w:t>
      </w:r>
      <w:r>
        <w:rPr>
          <w:rFonts w:hint="eastAsia"/>
          <w:rtl/>
          <w:lang w:bidi="fa-IR"/>
        </w:rPr>
        <w:t>مد</w:t>
      </w:r>
      <w:r>
        <w:rPr>
          <w:rFonts w:hint="cs"/>
          <w:rtl/>
          <w:lang w:bidi="fa-IR"/>
        </w:rPr>
        <w:t>ی</w:t>
      </w:r>
      <w:r>
        <w:rPr>
          <w:rFonts w:hint="eastAsia"/>
          <w:rtl/>
          <w:lang w:bidi="fa-IR"/>
        </w:rPr>
        <w:t>ر</w:t>
      </w:r>
      <w:r>
        <w:rPr>
          <w:rtl/>
          <w:lang w:bidi="fa-IR"/>
        </w:rPr>
        <w:t xml:space="preserve"> کارخانه وحشت زده متوجه شد که او </w:t>
      </w:r>
      <w:r>
        <w:rPr>
          <w:rFonts w:hint="cs"/>
          <w:rtl/>
          <w:lang w:bidi="fa-IR"/>
        </w:rPr>
        <w:t>دلیل</w:t>
      </w:r>
      <w:r>
        <w:rPr>
          <w:rtl/>
          <w:lang w:bidi="fa-IR"/>
        </w:rPr>
        <w:t xml:space="preserve"> روغن رو</w:t>
      </w:r>
      <w:r>
        <w:rPr>
          <w:rFonts w:hint="cs"/>
          <w:rtl/>
          <w:lang w:bidi="fa-IR"/>
        </w:rPr>
        <w:t>ی</w:t>
      </w:r>
      <w:r>
        <w:rPr>
          <w:rtl/>
          <w:lang w:bidi="fa-IR"/>
        </w:rPr>
        <w:t xml:space="preserve"> زم</w:t>
      </w:r>
      <w:r>
        <w:rPr>
          <w:rFonts w:hint="cs"/>
          <w:rtl/>
          <w:lang w:bidi="fa-IR"/>
        </w:rPr>
        <w:t>ی</w:t>
      </w:r>
      <w:r>
        <w:rPr>
          <w:rFonts w:hint="eastAsia"/>
          <w:rtl/>
          <w:lang w:bidi="fa-IR"/>
        </w:rPr>
        <w:t>ن</w:t>
      </w:r>
      <w:r>
        <w:rPr>
          <w:rtl/>
          <w:lang w:bidi="fa-IR"/>
        </w:rPr>
        <w:t xml:space="preserve"> کارخانه بود. چه کشف</w:t>
      </w:r>
      <w:r>
        <w:rPr>
          <w:rFonts w:hint="cs"/>
          <w:rtl/>
          <w:lang w:bidi="fa-IR"/>
        </w:rPr>
        <w:t>ی</w:t>
      </w:r>
      <w:r>
        <w:rPr>
          <w:rtl/>
          <w:lang w:bidi="fa-IR"/>
        </w:rPr>
        <w:t>!</w:t>
      </w:r>
    </w:p>
    <w:p w14:paraId="1B73996E" w14:textId="77777777" w:rsidR="00EC60F9" w:rsidRDefault="00EC60F9" w:rsidP="004B7B02">
      <w:pPr>
        <w:rPr>
          <w:lang w:bidi="fa-IR"/>
        </w:rPr>
      </w:pPr>
      <w:r>
        <w:rPr>
          <w:rFonts w:hint="eastAsia"/>
          <w:rtl/>
          <w:lang w:bidi="fa-IR"/>
        </w:rPr>
        <w:t>ممکن</w:t>
      </w:r>
      <w:r>
        <w:rPr>
          <w:rtl/>
          <w:lang w:bidi="fa-IR"/>
        </w:rPr>
        <w:t xml:space="preserve"> است سنار</w:t>
      </w:r>
      <w:r>
        <w:rPr>
          <w:rFonts w:hint="cs"/>
          <w:rtl/>
          <w:lang w:bidi="fa-IR"/>
        </w:rPr>
        <w:t>ی</w:t>
      </w:r>
      <w:r>
        <w:rPr>
          <w:rFonts w:hint="eastAsia"/>
          <w:rtl/>
          <w:lang w:bidi="fa-IR"/>
        </w:rPr>
        <w:t>و</w:t>
      </w:r>
      <w:r>
        <w:rPr>
          <w:rFonts w:hint="cs"/>
          <w:rtl/>
          <w:lang w:bidi="fa-IR"/>
        </w:rPr>
        <w:t>ی</w:t>
      </w:r>
      <w:r>
        <w:rPr>
          <w:rtl/>
          <w:lang w:bidi="fa-IR"/>
        </w:rPr>
        <w:t xml:space="preserve"> شماره ۲ را کم</w:t>
      </w:r>
      <w:r>
        <w:rPr>
          <w:rFonts w:hint="cs"/>
          <w:rtl/>
          <w:lang w:bidi="fa-IR"/>
        </w:rPr>
        <w:t>ی</w:t>
      </w:r>
      <w:r>
        <w:rPr>
          <w:rtl/>
          <w:lang w:bidi="fa-IR"/>
        </w:rPr>
        <w:t xml:space="preserve"> خنده دار بدان</w:t>
      </w:r>
      <w:r>
        <w:rPr>
          <w:rFonts w:hint="cs"/>
          <w:rtl/>
          <w:lang w:bidi="fa-IR"/>
        </w:rPr>
        <w:t>ی</w:t>
      </w:r>
      <w:r>
        <w:rPr>
          <w:rFonts w:hint="eastAsia"/>
          <w:rtl/>
          <w:lang w:bidi="fa-IR"/>
        </w:rPr>
        <w:t>م</w:t>
      </w:r>
      <w:r>
        <w:rPr>
          <w:rFonts w:hint="cs"/>
          <w:rtl/>
          <w:lang w:bidi="fa-IR"/>
        </w:rPr>
        <w:t>.</w:t>
      </w:r>
      <w:r>
        <w:rPr>
          <w:rtl/>
          <w:lang w:bidi="fa-IR"/>
        </w:rPr>
        <w:t xml:space="preserve"> ما متوجه شده</w:t>
      </w:r>
      <w:r>
        <w:rPr>
          <w:rFonts w:hint="cs"/>
          <w:rtl/>
          <w:lang w:bidi="fa-IR"/>
        </w:rPr>
        <w:t xml:space="preserve"> </w:t>
      </w:r>
      <w:r>
        <w:rPr>
          <w:rtl/>
          <w:lang w:bidi="fa-IR"/>
        </w:rPr>
        <w:t>‌ا</w:t>
      </w:r>
      <w:r>
        <w:rPr>
          <w:rFonts w:hint="cs"/>
          <w:rtl/>
          <w:lang w:bidi="fa-IR"/>
        </w:rPr>
        <w:t>ی</w:t>
      </w:r>
      <w:r>
        <w:rPr>
          <w:rFonts w:hint="eastAsia"/>
          <w:rtl/>
          <w:lang w:bidi="fa-IR"/>
        </w:rPr>
        <w:t>م</w:t>
      </w:r>
      <w:r>
        <w:rPr>
          <w:rtl/>
          <w:lang w:bidi="fa-IR"/>
        </w:rPr>
        <w:t xml:space="preserve"> که ب</w:t>
      </w:r>
      <w:r>
        <w:rPr>
          <w:rFonts w:hint="cs"/>
          <w:rtl/>
          <w:lang w:bidi="fa-IR"/>
        </w:rPr>
        <w:t>ی</w:t>
      </w:r>
      <w:r>
        <w:rPr>
          <w:rFonts w:hint="eastAsia"/>
          <w:rtl/>
          <w:lang w:bidi="fa-IR"/>
        </w:rPr>
        <w:t>شتر</w:t>
      </w:r>
      <w:r>
        <w:rPr>
          <w:rtl/>
          <w:lang w:bidi="fa-IR"/>
        </w:rPr>
        <w:t xml:space="preserve"> اوقات همه در سازمان تلاش م</w:t>
      </w:r>
      <w:r>
        <w:rPr>
          <w:rFonts w:hint="cs"/>
          <w:rtl/>
          <w:lang w:bidi="fa-IR"/>
        </w:rPr>
        <w:t>ی‌</w:t>
      </w:r>
      <w:r>
        <w:rPr>
          <w:rFonts w:hint="eastAsia"/>
          <w:rtl/>
          <w:lang w:bidi="fa-IR"/>
        </w:rPr>
        <w:t>کنند</w:t>
      </w:r>
      <w:r>
        <w:rPr>
          <w:rtl/>
          <w:lang w:bidi="fa-IR"/>
        </w:rPr>
        <w:t xml:space="preserve"> تا بهتر</w:t>
      </w:r>
      <w:r>
        <w:rPr>
          <w:rFonts w:hint="cs"/>
          <w:rtl/>
          <w:lang w:bidi="fa-IR"/>
        </w:rPr>
        <w:t>ی</w:t>
      </w:r>
      <w:r>
        <w:rPr>
          <w:rFonts w:hint="eastAsia"/>
          <w:rtl/>
          <w:lang w:bidi="fa-IR"/>
        </w:rPr>
        <w:t>ن</w:t>
      </w:r>
      <w:r>
        <w:rPr>
          <w:rtl/>
          <w:lang w:bidi="fa-IR"/>
        </w:rPr>
        <w:t xml:space="preserve"> کار و کارها</w:t>
      </w:r>
      <w:r>
        <w:rPr>
          <w:rFonts w:hint="cs"/>
          <w:rtl/>
          <w:lang w:bidi="fa-IR"/>
        </w:rPr>
        <w:t>ی</w:t>
      </w:r>
      <w:r>
        <w:rPr>
          <w:rtl/>
          <w:lang w:bidi="fa-IR"/>
        </w:rPr>
        <w:t xml:space="preserve"> درست را انجام دهند</w:t>
      </w:r>
      <w:r>
        <w:rPr>
          <w:rFonts w:hint="cs"/>
          <w:rtl/>
          <w:lang w:bidi="fa-IR"/>
        </w:rPr>
        <w:t>.</w:t>
      </w:r>
      <w:r>
        <w:rPr>
          <w:rtl/>
          <w:lang w:bidi="fa-IR"/>
        </w:rPr>
        <w:t xml:space="preserve"> ولی گاه</w:t>
      </w:r>
      <w:r>
        <w:rPr>
          <w:rFonts w:hint="cs"/>
          <w:rtl/>
          <w:lang w:bidi="fa-IR"/>
        </w:rPr>
        <w:t>ی</w:t>
      </w:r>
      <w:r>
        <w:rPr>
          <w:rtl/>
          <w:lang w:bidi="fa-IR"/>
        </w:rPr>
        <w:t xml:space="preserve"> اوقات کارها </w:t>
      </w:r>
      <w:r>
        <w:rPr>
          <w:rFonts w:hint="cs"/>
          <w:rtl/>
          <w:lang w:bidi="fa-IR"/>
        </w:rPr>
        <w:t>مطابق تصور ما</w:t>
      </w:r>
      <w:r>
        <w:rPr>
          <w:rtl/>
          <w:lang w:bidi="fa-IR"/>
        </w:rPr>
        <w:t xml:space="preserve"> پ</w:t>
      </w:r>
      <w:r>
        <w:rPr>
          <w:rFonts w:hint="cs"/>
          <w:rtl/>
          <w:lang w:bidi="fa-IR"/>
        </w:rPr>
        <w:t>ی</w:t>
      </w:r>
      <w:r>
        <w:rPr>
          <w:rFonts w:hint="eastAsia"/>
          <w:rtl/>
          <w:lang w:bidi="fa-IR"/>
        </w:rPr>
        <w:t>ش</w:t>
      </w:r>
      <w:r>
        <w:rPr>
          <w:rtl/>
          <w:lang w:bidi="fa-IR"/>
        </w:rPr>
        <w:t xml:space="preserve"> نم</w:t>
      </w:r>
      <w:r>
        <w:rPr>
          <w:rFonts w:hint="cs"/>
          <w:rtl/>
          <w:lang w:bidi="fa-IR"/>
        </w:rPr>
        <w:t>ی‌</w:t>
      </w:r>
      <w:r>
        <w:rPr>
          <w:rFonts w:hint="eastAsia"/>
          <w:rtl/>
          <w:lang w:bidi="fa-IR"/>
        </w:rPr>
        <w:t>روند</w:t>
      </w:r>
      <w:r>
        <w:rPr>
          <w:rtl/>
          <w:lang w:bidi="fa-IR"/>
        </w:rPr>
        <w:t>. علت ریشه ای ا</w:t>
      </w:r>
      <w:r>
        <w:rPr>
          <w:rFonts w:hint="cs"/>
          <w:rtl/>
          <w:lang w:bidi="fa-IR"/>
        </w:rPr>
        <w:t>ی</w:t>
      </w:r>
      <w:r>
        <w:rPr>
          <w:rFonts w:hint="eastAsia"/>
          <w:rtl/>
          <w:lang w:bidi="fa-IR"/>
        </w:rPr>
        <w:t>ن</w:t>
      </w:r>
      <w:r>
        <w:rPr>
          <w:rtl/>
          <w:lang w:bidi="fa-IR"/>
        </w:rPr>
        <w:t xml:space="preserve"> وضع</w:t>
      </w:r>
      <w:r>
        <w:rPr>
          <w:rFonts w:hint="cs"/>
          <w:rtl/>
          <w:lang w:bidi="fa-IR"/>
        </w:rPr>
        <w:t>ی</w:t>
      </w:r>
      <w:r>
        <w:rPr>
          <w:rFonts w:hint="eastAsia"/>
          <w:rtl/>
          <w:lang w:bidi="fa-IR"/>
        </w:rPr>
        <w:t>ت،</w:t>
      </w:r>
      <w:r>
        <w:rPr>
          <w:rtl/>
          <w:lang w:bidi="fa-IR"/>
        </w:rPr>
        <w:t xml:space="preserve"> به</w:t>
      </w:r>
      <w:r>
        <w:rPr>
          <w:rFonts w:hint="cs"/>
          <w:rtl/>
          <w:lang w:bidi="fa-IR"/>
        </w:rPr>
        <w:t>ی</w:t>
      </w:r>
      <w:r>
        <w:rPr>
          <w:rFonts w:hint="eastAsia"/>
          <w:rtl/>
          <w:lang w:bidi="fa-IR"/>
        </w:rPr>
        <w:t>نه‌ساز</w:t>
      </w:r>
      <w:r>
        <w:rPr>
          <w:rFonts w:hint="cs"/>
          <w:rtl/>
          <w:lang w:bidi="fa-IR"/>
        </w:rPr>
        <w:t>ی</w:t>
      </w:r>
      <w:r>
        <w:rPr>
          <w:rtl/>
          <w:lang w:bidi="fa-IR"/>
        </w:rPr>
        <w:t xml:space="preserve"> ز</w:t>
      </w:r>
      <w:r>
        <w:rPr>
          <w:rFonts w:hint="cs"/>
          <w:rtl/>
          <w:lang w:bidi="fa-IR"/>
        </w:rPr>
        <w:t>ی</w:t>
      </w:r>
      <w:r>
        <w:rPr>
          <w:rFonts w:hint="eastAsia"/>
          <w:rtl/>
          <w:lang w:bidi="fa-IR"/>
        </w:rPr>
        <w:t>رمجموعه‌</w:t>
      </w:r>
      <w:r>
        <w:rPr>
          <w:rFonts w:hint="cs"/>
          <w:rtl/>
          <w:lang w:bidi="fa-IR"/>
        </w:rPr>
        <w:t xml:space="preserve"> ها</w:t>
      </w:r>
      <w:r>
        <w:rPr>
          <w:rtl/>
          <w:lang w:bidi="fa-IR"/>
        </w:rPr>
        <w:t xml:space="preserve"> بدون </w:t>
      </w:r>
      <w:r>
        <w:rPr>
          <w:rFonts w:hint="cs"/>
          <w:rtl/>
          <w:lang w:bidi="fa-IR"/>
        </w:rPr>
        <w:t xml:space="preserve">داشتن </w:t>
      </w:r>
      <w:r>
        <w:rPr>
          <w:rtl/>
          <w:lang w:bidi="fa-IR"/>
        </w:rPr>
        <w:t>د</w:t>
      </w:r>
      <w:r>
        <w:rPr>
          <w:rFonts w:hint="cs"/>
          <w:rtl/>
          <w:lang w:bidi="fa-IR"/>
        </w:rPr>
        <w:t>ی</w:t>
      </w:r>
      <w:r>
        <w:rPr>
          <w:rFonts w:hint="eastAsia"/>
          <w:rtl/>
          <w:lang w:bidi="fa-IR"/>
        </w:rPr>
        <w:t>د</w:t>
      </w:r>
      <w:r>
        <w:rPr>
          <w:rtl/>
          <w:lang w:bidi="fa-IR"/>
        </w:rPr>
        <w:t xml:space="preserve"> کل</w:t>
      </w:r>
      <w:r>
        <w:rPr>
          <w:rFonts w:hint="cs"/>
          <w:rtl/>
          <w:lang w:bidi="fa-IR"/>
        </w:rPr>
        <w:t>ی</w:t>
      </w:r>
      <w:r>
        <w:rPr>
          <w:rtl/>
          <w:lang w:bidi="fa-IR"/>
        </w:rPr>
        <w:t xml:space="preserve"> است. سنار</w:t>
      </w:r>
      <w:r>
        <w:rPr>
          <w:rFonts w:hint="cs"/>
          <w:rtl/>
          <w:lang w:bidi="fa-IR"/>
        </w:rPr>
        <w:t>ی</w:t>
      </w:r>
      <w:r>
        <w:rPr>
          <w:rFonts w:hint="eastAsia"/>
          <w:rtl/>
          <w:lang w:bidi="fa-IR"/>
        </w:rPr>
        <w:t>و</w:t>
      </w:r>
      <w:r>
        <w:rPr>
          <w:rFonts w:hint="cs"/>
          <w:rtl/>
          <w:lang w:bidi="fa-IR"/>
        </w:rPr>
        <w:t>ی</w:t>
      </w:r>
      <w:r>
        <w:rPr>
          <w:rtl/>
          <w:lang w:bidi="fa-IR"/>
        </w:rPr>
        <w:t xml:space="preserve"> شماره ۲ همچن</w:t>
      </w:r>
      <w:r>
        <w:rPr>
          <w:rFonts w:hint="cs"/>
          <w:rtl/>
          <w:lang w:bidi="fa-IR"/>
        </w:rPr>
        <w:t>ی</w:t>
      </w:r>
      <w:r>
        <w:rPr>
          <w:rFonts w:hint="eastAsia"/>
          <w:rtl/>
          <w:lang w:bidi="fa-IR"/>
        </w:rPr>
        <w:t>ن</w:t>
      </w:r>
      <w:r>
        <w:rPr>
          <w:rtl/>
          <w:lang w:bidi="fa-IR"/>
        </w:rPr>
        <w:t xml:space="preserve"> </w:t>
      </w:r>
      <w:r>
        <w:rPr>
          <w:rFonts w:hint="cs"/>
          <w:rtl/>
          <w:lang w:bidi="fa-IR"/>
        </w:rPr>
        <w:t>ی</w:t>
      </w:r>
      <w:r>
        <w:rPr>
          <w:rFonts w:hint="eastAsia"/>
          <w:rtl/>
          <w:lang w:bidi="fa-IR"/>
        </w:rPr>
        <w:t>ک</w:t>
      </w:r>
      <w:r>
        <w:rPr>
          <w:rtl/>
          <w:lang w:bidi="fa-IR"/>
        </w:rPr>
        <w:t xml:space="preserve"> مثال خوب از ا</w:t>
      </w:r>
      <w:r>
        <w:rPr>
          <w:rFonts w:hint="cs"/>
          <w:rtl/>
          <w:lang w:bidi="fa-IR"/>
        </w:rPr>
        <w:t>ی</w:t>
      </w:r>
      <w:r>
        <w:rPr>
          <w:rFonts w:hint="eastAsia"/>
          <w:rtl/>
          <w:lang w:bidi="fa-IR"/>
        </w:rPr>
        <w:t>ن</w:t>
      </w:r>
      <w:r>
        <w:rPr>
          <w:rtl/>
          <w:lang w:bidi="fa-IR"/>
        </w:rPr>
        <w:t xml:space="preserve"> است که تحل</w:t>
      </w:r>
      <w:r>
        <w:rPr>
          <w:rFonts w:hint="cs"/>
          <w:rtl/>
          <w:lang w:bidi="fa-IR"/>
        </w:rPr>
        <w:t>ی</w:t>
      </w:r>
      <w:r>
        <w:rPr>
          <w:rFonts w:hint="eastAsia"/>
          <w:rtl/>
          <w:lang w:bidi="fa-IR"/>
        </w:rPr>
        <w:t>ل</w:t>
      </w:r>
      <w:r>
        <w:rPr>
          <w:rtl/>
          <w:lang w:bidi="fa-IR"/>
        </w:rPr>
        <w:t xml:space="preserve"> علت ریشه ای </w:t>
      </w:r>
      <w:r>
        <w:rPr>
          <w:rFonts w:hint="cs"/>
          <w:rtl/>
          <w:lang w:bidi="fa-IR"/>
        </w:rPr>
        <w:t>چگونه باید انجام شو</w:t>
      </w:r>
      <w:r>
        <w:rPr>
          <w:rFonts w:hint="eastAsia"/>
          <w:rtl/>
          <w:lang w:bidi="fa-IR"/>
        </w:rPr>
        <w:t>د</w:t>
      </w:r>
      <w:r>
        <w:rPr>
          <w:rtl/>
          <w:lang w:bidi="fa-IR"/>
        </w:rPr>
        <w:t>. ما با</w:t>
      </w:r>
      <w:r>
        <w:rPr>
          <w:rFonts w:hint="cs"/>
          <w:rtl/>
          <w:lang w:bidi="fa-IR"/>
        </w:rPr>
        <w:t>ی</w:t>
      </w:r>
      <w:r>
        <w:rPr>
          <w:rFonts w:hint="eastAsia"/>
          <w:rtl/>
          <w:lang w:bidi="fa-IR"/>
        </w:rPr>
        <w:t>د</w:t>
      </w:r>
      <w:r>
        <w:rPr>
          <w:rtl/>
          <w:lang w:bidi="fa-IR"/>
        </w:rPr>
        <w:t xml:space="preserve"> به </w:t>
      </w:r>
      <w:r>
        <w:rPr>
          <w:rFonts w:hint="cs"/>
          <w:rtl/>
          <w:lang w:bidi="fa-IR"/>
        </w:rPr>
        <w:t>پرسیدن</w:t>
      </w:r>
      <w:r>
        <w:rPr>
          <w:rtl/>
          <w:lang w:bidi="fa-IR"/>
        </w:rPr>
        <w:t xml:space="preserve"> "چرا؟" </w:t>
      </w:r>
      <w:r>
        <w:rPr>
          <w:rFonts w:hint="cs"/>
          <w:rtl/>
          <w:lang w:bidi="fa-IR"/>
        </w:rPr>
        <w:t xml:space="preserve">تا جایی </w:t>
      </w:r>
      <w:r>
        <w:rPr>
          <w:rtl/>
          <w:lang w:bidi="fa-IR"/>
        </w:rPr>
        <w:t>ادامه ده</w:t>
      </w:r>
      <w:r>
        <w:rPr>
          <w:rFonts w:hint="cs"/>
          <w:rtl/>
          <w:lang w:bidi="fa-IR"/>
        </w:rPr>
        <w:t>ی</w:t>
      </w:r>
      <w:r>
        <w:rPr>
          <w:rFonts w:hint="eastAsia"/>
          <w:rtl/>
          <w:lang w:bidi="fa-IR"/>
        </w:rPr>
        <w:t>م</w:t>
      </w:r>
      <w:r>
        <w:rPr>
          <w:rtl/>
          <w:lang w:bidi="fa-IR"/>
        </w:rPr>
        <w:t xml:space="preserve"> </w:t>
      </w:r>
      <w:r>
        <w:rPr>
          <w:rFonts w:hint="cs"/>
          <w:rtl/>
          <w:lang w:bidi="fa-IR"/>
        </w:rPr>
        <w:t>که</w:t>
      </w:r>
      <w:r>
        <w:rPr>
          <w:rtl/>
          <w:lang w:bidi="fa-IR"/>
        </w:rPr>
        <w:t xml:space="preserve"> </w:t>
      </w:r>
      <w:r>
        <w:rPr>
          <w:rFonts w:hint="cs"/>
          <w:rtl/>
          <w:lang w:bidi="fa-IR"/>
        </w:rPr>
        <w:t>ی</w:t>
      </w:r>
      <w:r>
        <w:rPr>
          <w:rFonts w:hint="eastAsia"/>
          <w:rtl/>
          <w:lang w:bidi="fa-IR"/>
        </w:rPr>
        <w:t>ک</w:t>
      </w:r>
      <w:r>
        <w:rPr>
          <w:rtl/>
          <w:lang w:bidi="fa-IR"/>
        </w:rPr>
        <w:t xml:space="preserve"> الگو ظاهر ش</w:t>
      </w:r>
      <w:r>
        <w:rPr>
          <w:rFonts w:hint="cs"/>
          <w:rtl/>
          <w:lang w:bidi="fa-IR"/>
        </w:rPr>
        <w:t>ده،</w:t>
      </w:r>
      <w:r>
        <w:rPr>
          <w:rtl/>
          <w:lang w:bidi="fa-IR"/>
        </w:rPr>
        <w:t xml:space="preserve"> علت مشکل پ</w:t>
      </w:r>
      <w:r>
        <w:rPr>
          <w:rFonts w:hint="cs"/>
          <w:rtl/>
          <w:lang w:bidi="fa-IR"/>
        </w:rPr>
        <w:t>ی</w:t>
      </w:r>
      <w:r>
        <w:rPr>
          <w:rFonts w:hint="eastAsia"/>
          <w:rtl/>
          <w:lang w:bidi="fa-IR"/>
        </w:rPr>
        <w:t>چ</w:t>
      </w:r>
      <w:r>
        <w:rPr>
          <w:rFonts w:hint="cs"/>
          <w:rtl/>
          <w:lang w:bidi="fa-IR"/>
        </w:rPr>
        <w:t>ی</w:t>
      </w:r>
      <w:r>
        <w:rPr>
          <w:rFonts w:hint="eastAsia"/>
          <w:rtl/>
          <w:lang w:bidi="fa-IR"/>
        </w:rPr>
        <w:t>ده</w:t>
      </w:r>
      <w:r>
        <w:rPr>
          <w:rtl/>
          <w:lang w:bidi="fa-IR"/>
        </w:rPr>
        <w:t xml:space="preserve"> </w:t>
      </w:r>
      <w:r>
        <w:rPr>
          <w:rFonts w:hint="cs"/>
          <w:rtl/>
          <w:lang w:bidi="fa-IR"/>
        </w:rPr>
        <w:t>نسبتا</w:t>
      </w:r>
      <w:r>
        <w:rPr>
          <w:rtl/>
          <w:lang w:bidi="fa-IR"/>
        </w:rPr>
        <w:t xml:space="preserve">ً </w:t>
      </w:r>
      <w:r>
        <w:rPr>
          <w:rFonts w:hint="cs"/>
          <w:rtl/>
          <w:lang w:bidi="fa-IR"/>
        </w:rPr>
        <w:t>آشکار</w:t>
      </w:r>
      <w:r>
        <w:rPr>
          <w:rtl/>
          <w:lang w:bidi="fa-IR"/>
        </w:rPr>
        <w:t xml:space="preserve"> شود.</w:t>
      </w:r>
    </w:p>
    <w:p w14:paraId="3CD1D5E5" w14:textId="77777777" w:rsidR="00EC60F9" w:rsidRPr="00897306" w:rsidRDefault="00EC60F9" w:rsidP="004B7B02">
      <w:pPr>
        <w:rPr>
          <w:lang w:bidi="fa-IR"/>
        </w:rPr>
      </w:pPr>
      <w:r w:rsidRPr="00897306">
        <w:rPr>
          <w:rtl/>
          <w:lang w:bidi="fa-IR"/>
        </w:rPr>
        <w:t>وقت</w:t>
      </w:r>
      <w:r w:rsidRPr="00897306">
        <w:rPr>
          <w:rFonts w:hint="cs"/>
          <w:rtl/>
          <w:lang w:bidi="fa-IR"/>
        </w:rPr>
        <w:t>ی</w:t>
      </w:r>
      <w:r w:rsidRPr="00897306">
        <w:rPr>
          <w:rtl/>
          <w:lang w:bidi="fa-IR"/>
        </w:rPr>
        <w:t xml:space="preserve"> با مشکل</w:t>
      </w:r>
      <w:r w:rsidRPr="00897306">
        <w:rPr>
          <w:rFonts w:hint="cs"/>
          <w:rtl/>
          <w:lang w:bidi="fa-IR"/>
        </w:rPr>
        <w:t>ی</w:t>
      </w:r>
      <w:r w:rsidRPr="00897306">
        <w:rPr>
          <w:rtl/>
          <w:lang w:bidi="fa-IR"/>
        </w:rPr>
        <w:t xml:space="preserve"> روبرو م</w:t>
      </w:r>
      <w:r w:rsidRPr="00897306">
        <w:rPr>
          <w:rFonts w:hint="cs"/>
          <w:rtl/>
          <w:lang w:bidi="fa-IR"/>
        </w:rPr>
        <w:t>ی‌</w:t>
      </w:r>
      <w:r w:rsidRPr="00897306">
        <w:rPr>
          <w:rFonts w:hint="eastAsia"/>
          <w:rtl/>
          <w:lang w:bidi="fa-IR"/>
        </w:rPr>
        <w:t>شو</w:t>
      </w:r>
      <w:r w:rsidRPr="00897306">
        <w:rPr>
          <w:rFonts w:hint="cs"/>
          <w:rtl/>
          <w:lang w:bidi="fa-IR"/>
        </w:rPr>
        <w:t>ی</w:t>
      </w:r>
      <w:r w:rsidRPr="00897306">
        <w:rPr>
          <w:rFonts w:hint="eastAsia"/>
          <w:rtl/>
          <w:lang w:bidi="fa-IR"/>
        </w:rPr>
        <w:t>م،</w:t>
      </w:r>
      <w:r w:rsidRPr="00897306">
        <w:rPr>
          <w:rtl/>
          <w:lang w:bidi="fa-IR"/>
        </w:rPr>
        <w:t xml:space="preserve"> چگونه به دنبال راه حل آن م</w:t>
      </w:r>
      <w:r w:rsidRPr="00897306">
        <w:rPr>
          <w:rFonts w:hint="cs"/>
          <w:rtl/>
          <w:lang w:bidi="fa-IR"/>
        </w:rPr>
        <w:t>ی</w:t>
      </w:r>
      <w:r>
        <w:rPr>
          <w:rFonts w:hint="cs"/>
          <w:rtl/>
          <w:lang w:bidi="fa-IR"/>
        </w:rPr>
        <w:t xml:space="preserve"> </w:t>
      </w:r>
      <w:r w:rsidRPr="00897306">
        <w:rPr>
          <w:rFonts w:hint="cs"/>
          <w:rtl/>
          <w:lang w:bidi="fa-IR"/>
        </w:rPr>
        <w:t>‌</w:t>
      </w:r>
      <w:r w:rsidRPr="00897306">
        <w:rPr>
          <w:rFonts w:hint="eastAsia"/>
          <w:rtl/>
          <w:lang w:bidi="fa-IR"/>
        </w:rPr>
        <w:t>گرد</w:t>
      </w:r>
      <w:r w:rsidRPr="00897306">
        <w:rPr>
          <w:rFonts w:hint="cs"/>
          <w:rtl/>
          <w:lang w:bidi="fa-IR"/>
        </w:rPr>
        <w:t>ی</w:t>
      </w:r>
      <w:r w:rsidRPr="00897306">
        <w:rPr>
          <w:rFonts w:hint="eastAsia"/>
          <w:rtl/>
          <w:lang w:bidi="fa-IR"/>
        </w:rPr>
        <w:t>م؟</w:t>
      </w:r>
      <w:r w:rsidRPr="00897306">
        <w:rPr>
          <w:rtl/>
          <w:lang w:bidi="fa-IR"/>
        </w:rPr>
        <w:t xml:space="preserve"> آ</w:t>
      </w:r>
      <w:r w:rsidRPr="00897306">
        <w:rPr>
          <w:rFonts w:hint="cs"/>
          <w:rtl/>
          <w:lang w:bidi="fa-IR"/>
        </w:rPr>
        <w:t>ی</w:t>
      </w:r>
      <w:r w:rsidRPr="00897306">
        <w:rPr>
          <w:rFonts w:hint="eastAsia"/>
          <w:rtl/>
          <w:lang w:bidi="fa-IR"/>
        </w:rPr>
        <w:t>ا</w:t>
      </w:r>
      <w:r>
        <w:rPr>
          <w:rFonts w:hint="cs"/>
          <w:rtl/>
          <w:lang w:bidi="fa-IR"/>
        </w:rPr>
        <w:t xml:space="preserve"> </w:t>
      </w:r>
      <w:r w:rsidRPr="00897306">
        <w:rPr>
          <w:rtl/>
          <w:lang w:bidi="fa-IR"/>
        </w:rPr>
        <w:t xml:space="preserve">مانند پاک کردن </w:t>
      </w:r>
      <w:r>
        <w:rPr>
          <w:rFonts w:hint="cs"/>
          <w:rtl/>
          <w:lang w:bidi="fa-IR"/>
        </w:rPr>
        <w:t xml:space="preserve">مستمر </w:t>
      </w:r>
      <w:r w:rsidRPr="00897306">
        <w:rPr>
          <w:rtl/>
          <w:lang w:bidi="fa-IR"/>
        </w:rPr>
        <w:t>روغن در سنار</w:t>
      </w:r>
      <w:r w:rsidRPr="00897306">
        <w:rPr>
          <w:rFonts w:hint="cs"/>
          <w:rtl/>
          <w:lang w:bidi="fa-IR"/>
        </w:rPr>
        <w:t>ی</w:t>
      </w:r>
      <w:r w:rsidRPr="00897306">
        <w:rPr>
          <w:rFonts w:hint="eastAsia"/>
          <w:rtl/>
          <w:lang w:bidi="fa-IR"/>
        </w:rPr>
        <w:t>و</w:t>
      </w:r>
      <w:r>
        <w:rPr>
          <w:rFonts w:hint="cs"/>
          <w:rtl/>
          <w:lang w:bidi="fa-IR"/>
        </w:rPr>
        <w:t>ی</w:t>
      </w:r>
      <w:r w:rsidRPr="00897306">
        <w:rPr>
          <w:rtl/>
          <w:lang w:bidi="fa-IR"/>
        </w:rPr>
        <w:t xml:space="preserve"> شماره ۱</w:t>
      </w:r>
      <w:r>
        <w:rPr>
          <w:rFonts w:hint="cs"/>
          <w:rtl/>
          <w:lang w:bidi="fa-IR"/>
        </w:rPr>
        <w:t>،</w:t>
      </w:r>
      <w:r w:rsidRPr="00897306">
        <w:rPr>
          <w:rtl/>
          <w:lang w:bidi="fa-IR"/>
        </w:rPr>
        <w:t xml:space="preserve"> </w:t>
      </w:r>
      <w:r>
        <w:rPr>
          <w:rFonts w:hint="cs"/>
          <w:rtl/>
          <w:lang w:bidi="fa-IR"/>
        </w:rPr>
        <w:t xml:space="preserve">بلافاصله </w:t>
      </w:r>
      <w:r w:rsidRPr="00897306">
        <w:rPr>
          <w:rtl/>
          <w:lang w:bidi="fa-IR"/>
        </w:rPr>
        <w:t>درگ</w:t>
      </w:r>
      <w:r w:rsidRPr="00897306">
        <w:rPr>
          <w:rFonts w:hint="cs"/>
          <w:rtl/>
          <w:lang w:bidi="fa-IR"/>
        </w:rPr>
        <w:t>ی</w:t>
      </w:r>
      <w:r w:rsidRPr="00897306">
        <w:rPr>
          <w:rFonts w:hint="eastAsia"/>
          <w:rtl/>
          <w:lang w:bidi="fa-IR"/>
        </w:rPr>
        <w:t>ر</w:t>
      </w:r>
      <w:r w:rsidRPr="00897306">
        <w:rPr>
          <w:rtl/>
          <w:lang w:bidi="fa-IR"/>
        </w:rPr>
        <w:t xml:space="preserve"> </w:t>
      </w:r>
      <w:r>
        <w:rPr>
          <w:rFonts w:hint="cs"/>
          <w:rtl/>
          <w:lang w:bidi="fa-IR"/>
        </w:rPr>
        <w:t>درمان نشانه ها می شو</w:t>
      </w:r>
      <w:r w:rsidRPr="00897306">
        <w:rPr>
          <w:rFonts w:hint="cs"/>
          <w:rtl/>
          <w:lang w:bidi="fa-IR"/>
        </w:rPr>
        <w:t>ی</w:t>
      </w:r>
      <w:r w:rsidRPr="00897306">
        <w:rPr>
          <w:rFonts w:hint="eastAsia"/>
          <w:rtl/>
          <w:lang w:bidi="fa-IR"/>
        </w:rPr>
        <w:t>م</w:t>
      </w:r>
      <w:r w:rsidRPr="00897306">
        <w:rPr>
          <w:rtl/>
          <w:lang w:bidi="fa-IR"/>
        </w:rPr>
        <w:t xml:space="preserve">؟ اگر تنها </w:t>
      </w:r>
      <w:r>
        <w:rPr>
          <w:rFonts w:hint="cs"/>
          <w:rtl/>
          <w:lang w:bidi="fa-IR"/>
        </w:rPr>
        <w:t>نشانه ها</w:t>
      </w:r>
      <w:r w:rsidRPr="00897306">
        <w:rPr>
          <w:rtl/>
          <w:lang w:bidi="fa-IR"/>
        </w:rPr>
        <w:t xml:space="preserve"> را برطرف کن</w:t>
      </w:r>
      <w:r w:rsidRPr="00897306">
        <w:rPr>
          <w:rFonts w:hint="cs"/>
          <w:rtl/>
          <w:lang w:bidi="fa-IR"/>
        </w:rPr>
        <w:t>ی</w:t>
      </w:r>
      <w:r w:rsidRPr="00897306">
        <w:rPr>
          <w:rFonts w:hint="eastAsia"/>
          <w:rtl/>
          <w:lang w:bidi="fa-IR"/>
        </w:rPr>
        <w:t>م،</w:t>
      </w:r>
      <w:r w:rsidRPr="00897306">
        <w:rPr>
          <w:rtl/>
          <w:lang w:bidi="fa-IR"/>
        </w:rPr>
        <w:t xml:space="preserve"> براساس آنچه که در سطح مشاهده م</w:t>
      </w:r>
      <w:r w:rsidRPr="00897306">
        <w:rPr>
          <w:rFonts w:hint="cs"/>
          <w:rtl/>
          <w:lang w:bidi="fa-IR"/>
        </w:rPr>
        <w:t>ی‌</w:t>
      </w:r>
      <w:r w:rsidRPr="00897306">
        <w:rPr>
          <w:rFonts w:hint="eastAsia"/>
          <w:rtl/>
          <w:lang w:bidi="fa-IR"/>
        </w:rPr>
        <w:t>کن</w:t>
      </w:r>
      <w:r w:rsidRPr="00897306">
        <w:rPr>
          <w:rFonts w:hint="cs"/>
          <w:rtl/>
          <w:lang w:bidi="fa-IR"/>
        </w:rPr>
        <w:t>ی</w:t>
      </w:r>
      <w:r w:rsidRPr="00897306">
        <w:rPr>
          <w:rFonts w:hint="eastAsia"/>
          <w:rtl/>
          <w:lang w:bidi="fa-IR"/>
        </w:rPr>
        <w:t>م،</w:t>
      </w:r>
      <w:r w:rsidRPr="00897306">
        <w:rPr>
          <w:rtl/>
          <w:lang w:bidi="fa-IR"/>
        </w:rPr>
        <w:t xml:space="preserve"> مشکل </w:t>
      </w:r>
      <w:r>
        <w:rPr>
          <w:rFonts w:hint="cs"/>
          <w:rtl/>
          <w:lang w:bidi="fa-IR"/>
        </w:rPr>
        <w:t xml:space="preserve">احتمالا </w:t>
      </w:r>
      <w:r w:rsidRPr="00897306">
        <w:rPr>
          <w:rtl/>
          <w:lang w:bidi="fa-IR"/>
        </w:rPr>
        <w:t xml:space="preserve">دوباره رخ خواهد داد. ما دوباره و دوباره به </w:t>
      </w:r>
      <w:r>
        <w:rPr>
          <w:rFonts w:hint="cs"/>
          <w:rtl/>
          <w:lang w:bidi="fa-IR"/>
        </w:rPr>
        <w:t>رفع نشانه های</w:t>
      </w:r>
      <w:r w:rsidRPr="00897306">
        <w:rPr>
          <w:rtl/>
          <w:lang w:bidi="fa-IR"/>
        </w:rPr>
        <w:t xml:space="preserve"> مشکل ادامه خواه</w:t>
      </w:r>
      <w:r w:rsidRPr="00897306">
        <w:rPr>
          <w:rFonts w:hint="cs"/>
          <w:rtl/>
          <w:lang w:bidi="fa-IR"/>
        </w:rPr>
        <w:t>ی</w:t>
      </w:r>
      <w:r w:rsidRPr="00897306">
        <w:rPr>
          <w:rFonts w:hint="eastAsia"/>
          <w:rtl/>
          <w:lang w:bidi="fa-IR"/>
        </w:rPr>
        <w:t>م</w:t>
      </w:r>
      <w:r w:rsidRPr="00897306">
        <w:rPr>
          <w:rtl/>
          <w:lang w:bidi="fa-IR"/>
        </w:rPr>
        <w:t xml:space="preserve"> داد، </w:t>
      </w:r>
      <w:r>
        <w:rPr>
          <w:rtl/>
          <w:lang w:bidi="fa-IR"/>
        </w:rPr>
        <w:t>ولی</w:t>
      </w:r>
      <w:r w:rsidRPr="00897306">
        <w:rPr>
          <w:rtl/>
          <w:lang w:bidi="fa-IR"/>
        </w:rPr>
        <w:t xml:space="preserve"> هرگز آن را حل نخواه</w:t>
      </w:r>
      <w:r w:rsidRPr="00897306">
        <w:rPr>
          <w:rFonts w:hint="cs"/>
          <w:rtl/>
          <w:lang w:bidi="fa-IR"/>
        </w:rPr>
        <w:t>ی</w:t>
      </w:r>
      <w:r w:rsidRPr="00897306">
        <w:rPr>
          <w:rFonts w:hint="eastAsia"/>
          <w:rtl/>
          <w:lang w:bidi="fa-IR"/>
        </w:rPr>
        <w:t>م</w:t>
      </w:r>
      <w:r w:rsidRPr="00897306">
        <w:rPr>
          <w:rtl/>
          <w:lang w:bidi="fa-IR"/>
        </w:rPr>
        <w:t xml:space="preserve"> کرد.</w:t>
      </w:r>
    </w:p>
    <w:p w14:paraId="5907903A" w14:textId="77777777" w:rsidR="00EC60F9" w:rsidRPr="00897306" w:rsidRDefault="00EC60F9" w:rsidP="004B7B02">
      <w:pPr>
        <w:rPr>
          <w:lang w:bidi="fa-IR"/>
        </w:rPr>
      </w:pPr>
      <w:r w:rsidRPr="00897306">
        <w:rPr>
          <w:rFonts w:hint="eastAsia"/>
          <w:rtl/>
          <w:lang w:bidi="fa-IR"/>
        </w:rPr>
        <w:t>تمر</w:t>
      </w:r>
      <w:r w:rsidRPr="00897306">
        <w:rPr>
          <w:rFonts w:hint="cs"/>
          <w:rtl/>
          <w:lang w:bidi="fa-IR"/>
        </w:rPr>
        <w:t>ی</w:t>
      </w:r>
      <w:r w:rsidRPr="00897306">
        <w:rPr>
          <w:rFonts w:hint="eastAsia"/>
          <w:rtl/>
          <w:lang w:bidi="fa-IR"/>
        </w:rPr>
        <w:t>ن</w:t>
      </w:r>
      <w:r w:rsidRPr="00897306">
        <w:rPr>
          <w:rtl/>
          <w:lang w:bidi="fa-IR"/>
        </w:rPr>
        <w:t xml:space="preserve"> </w:t>
      </w:r>
      <w:r w:rsidRPr="00897306">
        <w:rPr>
          <w:lang w:bidi="fa-IR"/>
        </w:rPr>
        <w:t>RCA</w:t>
      </w:r>
      <w:r w:rsidRPr="00897306">
        <w:rPr>
          <w:rtl/>
          <w:lang w:bidi="fa-IR"/>
        </w:rPr>
        <w:t xml:space="preserve"> بر ا</w:t>
      </w:r>
      <w:r w:rsidRPr="00897306">
        <w:rPr>
          <w:rFonts w:hint="cs"/>
          <w:rtl/>
          <w:lang w:bidi="fa-IR"/>
        </w:rPr>
        <w:t>ی</w:t>
      </w:r>
      <w:r w:rsidRPr="00897306">
        <w:rPr>
          <w:rFonts w:hint="eastAsia"/>
          <w:rtl/>
          <w:lang w:bidi="fa-IR"/>
        </w:rPr>
        <w:t>ن</w:t>
      </w:r>
      <w:r w:rsidRPr="00897306">
        <w:rPr>
          <w:rtl/>
          <w:lang w:bidi="fa-IR"/>
        </w:rPr>
        <w:t xml:space="preserve"> باور </w:t>
      </w:r>
      <w:r>
        <w:rPr>
          <w:rFonts w:hint="cs"/>
          <w:rtl/>
          <w:lang w:bidi="fa-IR"/>
        </w:rPr>
        <w:t xml:space="preserve">استوار </w:t>
      </w:r>
      <w:r w:rsidRPr="00897306">
        <w:rPr>
          <w:rtl/>
          <w:lang w:bidi="fa-IR"/>
        </w:rPr>
        <w:t>است که مشکلات با تلاش برا</w:t>
      </w:r>
      <w:r w:rsidRPr="00897306">
        <w:rPr>
          <w:rFonts w:hint="cs"/>
          <w:rtl/>
          <w:lang w:bidi="fa-IR"/>
        </w:rPr>
        <w:t>ی</w:t>
      </w:r>
      <w:r w:rsidRPr="00897306">
        <w:rPr>
          <w:rtl/>
          <w:lang w:bidi="fa-IR"/>
        </w:rPr>
        <w:t xml:space="preserve"> اصلاح </w:t>
      </w:r>
      <w:r w:rsidRPr="00897306">
        <w:rPr>
          <w:rFonts w:hint="cs"/>
          <w:rtl/>
          <w:lang w:bidi="fa-IR"/>
        </w:rPr>
        <w:t>ی</w:t>
      </w:r>
      <w:r w:rsidRPr="00897306">
        <w:rPr>
          <w:rFonts w:hint="eastAsia"/>
          <w:rtl/>
          <w:lang w:bidi="fa-IR"/>
        </w:rPr>
        <w:t>ا</w:t>
      </w:r>
      <w:r w:rsidRPr="00897306">
        <w:rPr>
          <w:rtl/>
          <w:lang w:bidi="fa-IR"/>
        </w:rPr>
        <w:t xml:space="preserve"> حذف علت </w:t>
      </w:r>
      <w:r>
        <w:rPr>
          <w:rFonts w:hint="cs"/>
          <w:rtl/>
          <w:lang w:bidi="fa-IR"/>
        </w:rPr>
        <w:t>ریشه ای، به جای توجه صرف به نشانه های آشکار لحظه ای آنها، بهتر</w:t>
      </w:r>
      <w:r w:rsidRPr="00897306">
        <w:rPr>
          <w:rtl/>
          <w:lang w:bidi="fa-IR"/>
        </w:rPr>
        <w:t xml:space="preserve"> </w:t>
      </w:r>
      <w:r>
        <w:rPr>
          <w:rFonts w:hint="cs"/>
          <w:rtl/>
          <w:lang w:bidi="fa-IR"/>
        </w:rPr>
        <w:t>حل خواهند شد</w:t>
      </w:r>
      <w:r w:rsidRPr="00897306">
        <w:rPr>
          <w:rtl/>
          <w:lang w:bidi="fa-IR"/>
        </w:rPr>
        <w:t>. با هدا</w:t>
      </w:r>
      <w:r w:rsidRPr="00897306">
        <w:rPr>
          <w:rFonts w:hint="cs"/>
          <w:rtl/>
          <w:lang w:bidi="fa-IR"/>
        </w:rPr>
        <w:t>ی</w:t>
      </w:r>
      <w:r w:rsidRPr="00897306">
        <w:rPr>
          <w:rFonts w:hint="eastAsia"/>
          <w:rtl/>
          <w:lang w:bidi="fa-IR"/>
        </w:rPr>
        <w:t>ت</w:t>
      </w:r>
      <w:r w:rsidRPr="00897306">
        <w:rPr>
          <w:rtl/>
          <w:lang w:bidi="fa-IR"/>
        </w:rPr>
        <w:t xml:space="preserve"> </w:t>
      </w:r>
      <w:r>
        <w:rPr>
          <w:rFonts w:hint="cs"/>
          <w:rtl/>
          <w:lang w:bidi="fa-IR"/>
        </w:rPr>
        <w:t>اقدامات</w:t>
      </w:r>
      <w:r w:rsidRPr="00897306">
        <w:rPr>
          <w:rtl/>
          <w:lang w:bidi="fa-IR"/>
        </w:rPr>
        <w:t xml:space="preserve"> اصلاح</w:t>
      </w:r>
      <w:r w:rsidRPr="00897306">
        <w:rPr>
          <w:rFonts w:hint="cs"/>
          <w:rtl/>
          <w:lang w:bidi="fa-IR"/>
        </w:rPr>
        <w:t>ی</w:t>
      </w:r>
      <w:r w:rsidRPr="00897306">
        <w:rPr>
          <w:rtl/>
          <w:lang w:bidi="fa-IR"/>
        </w:rPr>
        <w:t xml:space="preserve"> به </w:t>
      </w:r>
      <w:r>
        <w:rPr>
          <w:rFonts w:hint="cs"/>
          <w:rtl/>
          <w:lang w:bidi="fa-IR"/>
        </w:rPr>
        <w:t>سوی علل ریشه ای</w:t>
      </w:r>
      <w:r w:rsidRPr="00897306">
        <w:rPr>
          <w:rFonts w:hint="eastAsia"/>
          <w:rtl/>
          <w:lang w:bidi="fa-IR"/>
        </w:rPr>
        <w:t>،</w:t>
      </w:r>
      <w:r w:rsidRPr="00897306">
        <w:rPr>
          <w:rtl/>
          <w:lang w:bidi="fa-IR"/>
        </w:rPr>
        <w:t xml:space="preserve"> احتمال بازگشت مشکل </w:t>
      </w:r>
      <w:r>
        <w:rPr>
          <w:rFonts w:hint="cs"/>
          <w:rtl/>
          <w:lang w:bidi="fa-IR"/>
        </w:rPr>
        <w:t>کمینه</w:t>
      </w:r>
      <w:r w:rsidRPr="00897306">
        <w:rPr>
          <w:rtl/>
          <w:lang w:bidi="fa-IR"/>
        </w:rPr>
        <w:t xml:space="preserve"> م</w:t>
      </w:r>
      <w:r w:rsidRPr="00897306">
        <w:rPr>
          <w:rFonts w:hint="cs"/>
          <w:rtl/>
          <w:lang w:bidi="fa-IR"/>
        </w:rPr>
        <w:t>ی‌</w:t>
      </w:r>
      <w:r w:rsidRPr="00897306">
        <w:rPr>
          <w:rFonts w:hint="eastAsia"/>
          <w:rtl/>
          <w:lang w:bidi="fa-IR"/>
        </w:rPr>
        <w:t>شود</w:t>
      </w:r>
      <w:r w:rsidRPr="00897306">
        <w:rPr>
          <w:rtl/>
          <w:lang w:bidi="fa-IR"/>
        </w:rPr>
        <w:t>. در بس</w:t>
      </w:r>
      <w:r w:rsidRPr="00897306">
        <w:rPr>
          <w:rFonts w:hint="cs"/>
          <w:rtl/>
          <w:lang w:bidi="fa-IR"/>
        </w:rPr>
        <w:t>ی</w:t>
      </w:r>
      <w:r w:rsidRPr="00897306">
        <w:rPr>
          <w:rFonts w:hint="eastAsia"/>
          <w:rtl/>
          <w:lang w:bidi="fa-IR"/>
        </w:rPr>
        <w:t>ار</w:t>
      </w:r>
      <w:r w:rsidRPr="00897306">
        <w:rPr>
          <w:rFonts w:hint="cs"/>
          <w:rtl/>
          <w:lang w:bidi="fa-IR"/>
        </w:rPr>
        <w:t>ی</w:t>
      </w:r>
      <w:r w:rsidRPr="00897306">
        <w:rPr>
          <w:rtl/>
          <w:lang w:bidi="fa-IR"/>
        </w:rPr>
        <w:t xml:space="preserve"> از موارد، جلوگ</w:t>
      </w:r>
      <w:r w:rsidRPr="00897306">
        <w:rPr>
          <w:rFonts w:hint="cs"/>
          <w:rtl/>
          <w:lang w:bidi="fa-IR"/>
        </w:rPr>
        <w:t>ی</w:t>
      </w:r>
      <w:r w:rsidRPr="00897306">
        <w:rPr>
          <w:rFonts w:hint="eastAsia"/>
          <w:rtl/>
          <w:lang w:bidi="fa-IR"/>
        </w:rPr>
        <w:t>ر</w:t>
      </w:r>
      <w:r w:rsidRPr="00897306">
        <w:rPr>
          <w:rFonts w:hint="cs"/>
          <w:rtl/>
          <w:lang w:bidi="fa-IR"/>
        </w:rPr>
        <w:t>ی</w:t>
      </w:r>
      <w:r w:rsidRPr="00897306">
        <w:rPr>
          <w:rtl/>
          <w:lang w:bidi="fa-IR"/>
        </w:rPr>
        <w:t xml:space="preserve"> کامل از با</w:t>
      </w:r>
      <w:r w:rsidRPr="00897306">
        <w:rPr>
          <w:rFonts w:hint="eastAsia"/>
          <w:rtl/>
          <w:lang w:bidi="fa-IR"/>
        </w:rPr>
        <w:t>زگشت</w:t>
      </w:r>
      <w:r w:rsidRPr="00897306">
        <w:rPr>
          <w:rtl/>
          <w:lang w:bidi="fa-IR"/>
        </w:rPr>
        <w:t xml:space="preserve"> مشکل از طر</w:t>
      </w:r>
      <w:r w:rsidRPr="00897306">
        <w:rPr>
          <w:rFonts w:hint="cs"/>
          <w:rtl/>
          <w:lang w:bidi="fa-IR"/>
        </w:rPr>
        <w:t>ی</w:t>
      </w:r>
      <w:r w:rsidRPr="00897306">
        <w:rPr>
          <w:rFonts w:hint="eastAsia"/>
          <w:rtl/>
          <w:lang w:bidi="fa-IR"/>
        </w:rPr>
        <w:t>ق</w:t>
      </w:r>
      <w:r w:rsidRPr="00897306">
        <w:rPr>
          <w:rtl/>
          <w:lang w:bidi="fa-IR"/>
        </w:rPr>
        <w:t xml:space="preserve"> </w:t>
      </w:r>
      <w:r w:rsidRPr="00897306">
        <w:rPr>
          <w:rFonts w:hint="cs"/>
          <w:rtl/>
          <w:lang w:bidi="fa-IR"/>
        </w:rPr>
        <w:t>ی</w:t>
      </w:r>
      <w:r w:rsidRPr="00897306">
        <w:rPr>
          <w:rFonts w:hint="eastAsia"/>
          <w:rtl/>
          <w:lang w:bidi="fa-IR"/>
        </w:rPr>
        <w:t>ک</w:t>
      </w:r>
      <w:r w:rsidRPr="00897306">
        <w:rPr>
          <w:rtl/>
          <w:lang w:bidi="fa-IR"/>
        </w:rPr>
        <w:t xml:space="preserve"> مداخله واحد، غ</w:t>
      </w:r>
      <w:r w:rsidRPr="00897306">
        <w:rPr>
          <w:rFonts w:hint="cs"/>
          <w:rtl/>
          <w:lang w:bidi="fa-IR"/>
        </w:rPr>
        <w:t>ی</w:t>
      </w:r>
      <w:r w:rsidRPr="00897306">
        <w:rPr>
          <w:rFonts w:hint="eastAsia"/>
          <w:rtl/>
          <w:lang w:bidi="fa-IR"/>
        </w:rPr>
        <w:t>رممکن</w:t>
      </w:r>
      <w:r w:rsidRPr="00897306">
        <w:rPr>
          <w:rtl/>
          <w:lang w:bidi="fa-IR"/>
        </w:rPr>
        <w:t xml:space="preserve"> است. به هم</w:t>
      </w:r>
      <w:r w:rsidRPr="00897306">
        <w:rPr>
          <w:rFonts w:hint="cs"/>
          <w:rtl/>
          <w:lang w:bidi="fa-IR"/>
        </w:rPr>
        <w:t>ی</w:t>
      </w:r>
      <w:r w:rsidRPr="00897306">
        <w:rPr>
          <w:rFonts w:hint="eastAsia"/>
          <w:rtl/>
          <w:lang w:bidi="fa-IR"/>
        </w:rPr>
        <w:t>ن</w:t>
      </w:r>
      <w:r w:rsidRPr="00897306">
        <w:rPr>
          <w:rtl/>
          <w:lang w:bidi="fa-IR"/>
        </w:rPr>
        <w:t xml:space="preserve"> دل</w:t>
      </w:r>
      <w:r w:rsidRPr="00897306">
        <w:rPr>
          <w:rFonts w:hint="cs"/>
          <w:rtl/>
          <w:lang w:bidi="fa-IR"/>
        </w:rPr>
        <w:t>ی</w:t>
      </w:r>
      <w:r w:rsidRPr="00897306">
        <w:rPr>
          <w:rFonts w:hint="eastAsia"/>
          <w:rtl/>
          <w:lang w:bidi="fa-IR"/>
        </w:rPr>
        <w:t>ل،</w:t>
      </w:r>
      <w:r w:rsidRPr="00897306">
        <w:rPr>
          <w:rtl/>
          <w:lang w:bidi="fa-IR"/>
        </w:rPr>
        <w:t xml:space="preserve"> تحل</w:t>
      </w:r>
      <w:r w:rsidRPr="00897306">
        <w:rPr>
          <w:rFonts w:hint="cs"/>
          <w:rtl/>
          <w:lang w:bidi="fa-IR"/>
        </w:rPr>
        <w:t>ی</w:t>
      </w:r>
      <w:r w:rsidRPr="00897306">
        <w:rPr>
          <w:rFonts w:hint="eastAsia"/>
          <w:rtl/>
          <w:lang w:bidi="fa-IR"/>
        </w:rPr>
        <w:t>ل</w:t>
      </w:r>
      <w:r w:rsidRPr="00897306">
        <w:rPr>
          <w:rtl/>
          <w:lang w:bidi="fa-IR"/>
        </w:rPr>
        <w:t xml:space="preserve"> </w:t>
      </w:r>
      <w:r>
        <w:rPr>
          <w:rtl/>
          <w:lang w:bidi="fa-IR"/>
        </w:rPr>
        <w:t>علت ریشه ای</w:t>
      </w:r>
      <w:r w:rsidRPr="00897306">
        <w:rPr>
          <w:rtl/>
          <w:lang w:bidi="fa-IR"/>
        </w:rPr>
        <w:t xml:space="preserve"> معمولاً به عنوان </w:t>
      </w:r>
      <w:r w:rsidRPr="00897306">
        <w:rPr>
          <w:rFonts w:hint="cs"/>
          <w:rtl/>
          <w:lang w:bidi="fa-IR"/>
        </w:rPr>
        <w:t>ی</w:t>
      </w:r>
      <w:r w:rsidRPr="00897306">
        <w:rPr>
          <w:rFonts w:hint="eastAsia"/>
          <w:rtl/>
          <w:lang w:bidi="fa-IR"/>
        </w:rPr>
        <w:t>ک</w:t>
      </w:r>
      <w:r w:rsidRPr="00897306">
        <w:rPr>
          <w:rtl/>
          <w:lang w:bidi="fa-IR"/>
        </w:rPr>
        <w:t xml:space="preserve"> فر</w:t>
      </w:r>
      <w:r>
        <w:rPr>
          <w:rFonts w:hint="cs"/>
          <w:rtl/>
          <w:lang w:bidi="fa-IR"/>
        </w:rPr>
        <w:t>آ</w:t>
      </w:r>
      <w:r w:rsidRPr="00897306">
        <w:rPr>
          <w:rFonts w:hint="cs"/>
          <w:rtl/>
          <w:lang w:bidi="fa-IR"/>
        </w:rPr>
        <w:t>ی</w:t>
      </w:r>
      <w:r w:rsidRPr="00897306">
        <w:rPr>
          <w:rFonts w:hint="eastAsia"/>
          <w:rtl/>
          <w:lang w:bidi="fa-IR"/>
        </w:rPr>
        <w:t>ند</w:t>
      </w:r>
      <w:r w:rsidRPr="00897306">
        <w:rPr>
          <w:rtl/>
          <w:lang w:bidi="fa-IR"/>
        </w:rPr>
        <w:t xml:space="preserve"> تکرار</w:t>
      </w:r>
      <w:r w:rsidRPr="00897306">
        <w:rPr>
          <w:rFonts w:hint="cs"/>
          <w:rtl/>
          <w:lang w:bidi="fa-IR"/>
        </w:rPr>
        <w:t>ی</w:t>
      </w:r>
      <w:r>
        <w:rPr>
          <w:rStyle w:val="FootnoteReference"/>
          <w:rFonts w:cs="Arial"/>
          <w:rtl/>
          <w:lang w:bidi="fa-IR"/>
        </w:rPr>
        <w:footnoteReference w:id="583"/>
      </w:r>
      <w:r w:rsidRPr="00897306">
        <w:rPr>
          <w:rtl/>
          <w:lang w:bidi="fa-IR"/>
        </w:rPr>
        <w:t xml:space="preserve"> در نظر گرفته </w:t>
      </w:r>
      <w:r>
        <w:rPr>
          <w:rFonts w:hint="cs"/>
          <w:rtl/>
          <w:lang w:bidi="fa-IR"/>
        </w:rPr>
        <w:t>و</w:t>
      </w:r>
      <w:r w:rsidRPr="00897306">
        <w:rPr>
          <w:rtl/>
          <w:lang w:bidi="fa-IR"/>
        </w:rPr>
        <w:t xml:space="preserve"> اغلب به عنوان </w:t>
      </w:r>
      <w:r>
        <w:rPr>
          <w:rFonts w:hint="cs"/>
          <w:rtl/>
          <w:lang w:bidi="fa-IR"/>
        </w:rPr>
        <w:t>بخش</w:t>
      </w:r>
      <w:r w:rsidRPr="00897306">
        <w:rPr>
          <w:rFonts w:hint="cs"/>
          <w:rtl/>
          <w:lang w:bidi="fa-IR"/>
        </w:rPr>
        <w:t>ی</w:t>
      </w:r>
      <w:r w:rsidRPr="00897306">
        <w:rPr>
          <w:rtl/>
          <w:lang w:bidi="fa-IR"/>
        </w:rPr>
        <w:t xml:space="preserve"> از </w:t>
      </w:r>
      <w:r>
        <w:rPr>
          <w:rFonts w:hint="cs"/>
          <w:rtl/>
          <w:lang w:bidi="fa-IR"/>
        </w:rPr>
        <w:t xml:space="preserve">جعبه </w:t>
      </w:r>
      <w:r w:rsidRPr="00897306">
        <w:rPr>
          <w:rtl/>
          <w:lang w:bidi="fa-IR"/>
        </w:rPr>
        <w:t>ابزار بهبود مستمر شناخته م</w:t>
      </w:r>
      <w:r w:rsidRPr="00897306">
        <w:rPr>
          <w:rFonts w:hint="cs"/>
          <w:rtl/>
          <w:lang w:bidi="fa-IR"/>
        </w:rPr>
        <w:t>ی‌</w:t>
      </w:r>
      <w:r w:rsidRPr="00897306">
        <w:rPr>
          <w:rFonts w:hint="eastAsia"/>
          <w:rtl/>
          <w:lang w:bidi="fa-IR"/>
        </w:rPr>
        <w:t>شود</w:t>
      </w:r>
      <w:r w:rsidRPr="00897306">
        <w:rPr>
          <w:rtl/>
          <w:lang w:bidi="fa-IR"/>
        </w:rPr>
        <w:t>.</w:t>
      </w:r>
    </w:p>
    <w:p w14:paraId="1234D957" w14:textId="77777777" w:rsidR="00EC60F9" w:rsidRPr="00897306" w:rsidRDefault="00EC60F9" w:rsidP="004B7B02">
      <w:pPr>
        <w:rPr>
          <w:lang w:bidi="fa-IR"/>
        </w:rPr>
      </w:pPr>
      <w:r w:rsidRPr="00897306">
        <w:rPr>
          <w:rFonts w:hint="eastAsia"/>
          <w:rtl/>
          <w:lang w:bidi="fa-IR"/>
        </w:rPr>
        <w:t>تحل</w:t>
      </w:r>
      <w:r w:rsidRPr="00897306">
        <w:rPr>
          <w:rFonts w:hint="cs"/>
          <w:rtl/>
          <w:lang w:bidi="fa-IR"/>
        </w:rPr>
        <w:t>ی</w:t>
      </w:r>
      <w:r w:rsidRPr="00897306">
        <w:rPr>
          <w:rFonts w:hint="eastAsia"/>
          <w:rtl/>
          <w:lang w:bidi="fa-IR"/>
        </w:rPr>
        <w:t>ل</w:t>
      </w:r>
      <w:r w:rsidRPr="00897306">
        <w:rPr>
          <w:rtl/>
          <w:lang w:bidi="fa-IR"/>
        </w:rPr>
        <w:t xml:space="preserve"> </w:t>
      </w:r>
      <w:r>
        <w:rPr>
          <w:rtl/>
          <w:lang w:bidi="fa-IR"/>
        </w:rPr>
        <w:t>علت ریشه ای</w:t>
      </w:r>
      <w:r>
        <w:rPr>
          <w:rFonts w:hint="cs"/>
          <w:rtl/>
          <w:lang w:bidi="fa-IR"/>
        </w:rPr>
        <w:t>،</w:t>
      </w:r>
      <w:r w:rsidRPr="00897306">
        <w:rPr>
          <w:rtl/>
          <w:lang w:bidi="fa-IR"/>
        </w:rPr>
        <w:t xml:space="preserve"> </w:t>
      </w:r>
      <w:r w:rsidRPr="00897306">
        <w:rPr>
          <w:rFonts w:hint="cs"/>
          <w:rtl/>
          <w:lang w:bidi="fa-IR"/>
        </w:rPr>
        <w:t>ی</w:t>
      </w:r>
      <w:r w:rsidRPr="00897306">
        <w:rPr>
          <w:rFonts w:hint="eastAsia"/>
          <w:rtl/>
          <w:lang w:bidi="fa-IR"/>
        </w:rPr>
        <w:t>ک</w:t>
      </w:r>
      <w:r w:rsidRPr="00897306">
        <w:rPr>
          <w:rtl/>
          <w:lang w:bidi="fa-IR"/>
        </w:rPr>
        <w:t xml:space="preserve"> </w:t>
      </w:r>
      <w:r>
        <w:rPr>
          <w:rFonts w:hint="cs"/>
          <w:rtl/>
          <w:lang w:bidi="fa-IR"/>
        </w:rPr>
        <w:t>روش یکتای</w:t>
      </w:r>
      <w:r w:rsidRPr="00897306">
        <w:rPr>
          <w:rtl/>
          <w:lang w:bidi="fa-IR"/>
        </w:rPr>
        <w:t xml:space="preserve"> تعر</w:t>
      </w:r>
      <w:r w:rsidRPr="00897306">
        <w:rPr>
          <w:rFonts w:hint="cs"/>
          <w:rtl/>
          <w:lang w:bidi="fa-IR"/>
        </w:rPr>
        <w:t>ی</w:t>
      </w:r>
      <w:r w:rsidRPr="00897306">
        <w:rPr>
          <w:rFonts w:hint="eastAsia"/>
          <w:rtl/>
          <w:lang w:bidi="fa-IR"/>
        </w:rPr>
        <w:t>ف</w:t>
      </w:r>
      <w:r w:rsidRPr="00897306">
        <w:rPr>
          <w:rtl/>
          <w:lang w:bidi="fa-IR"/>
        </w:rPr>
        <w:t xml:space="preserve"> شده ن</w:t>
      </w:r>
      <w:r w:rsidRPr="00897306">
        <w:rPr>
          <w:rFonts w:hint="cs"/>
          <w:rtl/>
          <w:lang w:bidi="fa-IR"/>
        </w:rPr>
        <w:t>ی</w:t>
      </w:r>
      <w:r w:rsidRPr="00897306">
        <w:rPr>
          <w:rFonts w:hint="eastAsia"/>
          <w:rtl/>
          <w:lang w:bidi="fa-IR"/>
        </w:rPr>
        <w:t>ست؛</w:t>
      </w:r>
      <w:r w:rsidRPr="00897306">
        <w:rPr>
          <w:rtl/>
          <w:lang w:bidi="fa-IR"/>
        </w:rPr>
        <w:t xml:space="preserve"> چند</w:t>
      </w:r>
      <w:r>
        <w:rPr>
          <w:rFonts w:hint="cs"/>
          <w:rtl/>
          <w:lang w:bidi="fa-IR"/>
        </w:rPr>
        <w:t>ین</w:t>
      </w:r>
      <w:r w:rsidRPr="00897306">
        <w:rPr>
          <w:rtl/>
          <w:lang w:bidi="fa-IR"/>
        </w:rPr>
        <w:t xml:space="preserve"> نوع </w:t>
      </w:r>
      <w:r w:rsidRPr="00897306">
        <w:rPr>
          <w:rFonts w:hint="cs"/>
          <w:rtl/>
          <w:lang w:bidi="fa-IR"/>
        </w:rPr>
        <w:t>ی</w:t>
      </w:r>
      <w:r w:rsidRPr="00897306">
        <w:rPr>
          <w:rFonts w:hint="eastAsia"/>
          <w:rtl/>
          <w:lang w:bidi="fa-IR"/>
        </w:rPr>
        <w:t>ا</w:t>
      </w:r>
      <w:r w:rsidRPr="00897306">
        <w:rPr>
          <w:rtl/>
          <w:lang w:bidi="fa-IR"/>
        </w:rPr>
        <w:t xml:space="preserve"> فلسفه </w:t>
      </w:r>
      <w:r>
        <w:rPr>
          <w:rFonts w:hint="cs"/>
          <w:rtl/>
          <w:lang w:bidi="fa-IR"/>
        </w:rPr>
        <w:t>گوناگون</w:t>
      </w:r>
      <w:r w:rsidRPr="00897306">
        <w:rPr>
          <w:rtl/>
          <w:lang w:bidi="fa-IR"/>
        </w:rPr>
        <w:t xml:space="preserve"> </w:t>
      </w:r>
      <w:r>
        <w:rPr>
          <w:lang w:bidi="fa-IR"/>
        </w:rPr>
        <w:t>RCA</w:t>
      </w:r>
      <w:r w:rsidRPr="00897306">
        <w:rPr>
          <w:rtl/>
          <w:lang w:bidi="fa-IR"/>
        </w:rPr>
        <w:t xml:space="preserve"> وجود دار</w:t>
      </w:r>
      <w:r>
        <w:rPr>
          <w:rFonts w:hint="cs"/>
          <w:rtl/>
          <w:lang w:bidi="fa-IR"/>
        </w:rPr>
        <w:t>ن</w:t>
      </w:r>
      <w:r w:rsidRPr="00897306">
        <w:rPr>
          <w:rtl/>
          <w:lang w:bidi="fa-IR"/>
        </w:rPr>
        <w:t>د. ب</w:t>
      </w:r>
      <w:r w:rsidRPr="00897306">
        <w:rPr>
          <w:rFonts w:hint="cs"/>
          <w:rtl/>
          <w:lang w:bidi="fa-IR"/>
        </w:rPr>
        <w:t>ی</w:t>
      </w:r>
      <w:r w:rsidRPr="00897306">
        <w:rPr>
          <w:rFonts w:hint="eastAsia"/>
          <w:rtl/>
          <w:lang w:bidi="fa-IR"/>
        </w:rPr>
        <w:t>شتر</w:t>
      </w:r>
      <w:r w:rsidRPr="00897306">
        <w:rPr>
          <w:rtl/>
          <w:lang w:bidi="fa-IR"/>
        </w:rPr>
        <w:t xml:space="preserve"> آنها </w:t>
      </w:r>
      <w:r>
        <w:rPr>
          <w:rFonts w:hint="cs"/>
          <w:rtl/>
          <w:lang w:bidi="fa-IR"/>
        </w:rPr>
        <w:t xml:space="preserve">را </w:t>
      </w:r>
      <w:r w:rsidRPr="00897306">
        <w:rPr>
          <w:rtl/>
          <w:lang w:bidi="fa-IR"/>
        </w:rPr>
        <w:t>م</w:t>
      </w:r>
      <w:r w:rsidRPr="00897306">
        <w:rPr>
          <w:rFonts w:hint="cs"/>
          <w:rtl/>
          <w:lang w:bidi="fa-IR"/>
        </w:rPr>
        <w:t>ی</w:t>
      </w:r>
      <w:r>
        <w:rPr>
          <w:rFonts w:hint="cs"/>
          <w:rtl/>
          <w:lang w:bidi="fa-IR"/>
        </w:rPr>
        <w:t xml:space="preserve"> </w:t>
      </w:r>
      <w:r w:rsidRPr="00897306">
        <w:rPr>
          <w:rFonts w:hint="eastAsia"/>
          <w:rtl/>
          <w:lang w:bidi="fa-IR"/>
        </w:rPr>
        <w:t>توان</w:t>
      </w:r>
      <w:r w:rsidRPr="00897306">
        <w:rPr>
          <w:rtl/>
          <w:lang w:bidi="fa-IR"/>
        </w:rPr>
        <w:t xml:space="preserve"> براساس زم</w:t>
      </w:r>
      <w:r w:rsidRPr="00897306">
        <w:rPr>
          <w:rFonts w:hint="cs"/>
          <w:rtl/>
          <w:lang w:bidi="fa-IR"/>
        </w:rPr>
        <w:t>ی</w:t>
      </w:r>
      <w:r w:rsidRPr="00897306">
        <w:rPr>
          <w:rFonts w:hint="eastAsia"/>
          <w:rtl/>
          <w:lang w:bidi="fa-IR"/>
        </w:rPr>
        <w:t>نه</w:t>
      </w:r>
      <w:r w:rsidRPr="00897306">
        <w:rPr>
          <w:rtl/>
          <w:lang w:bidi="fa-IR"/>
        </w:rPr>
        <w:t xml:space="preserve"> کاربرد</w:t>
      </w:r>
      <w:r>
        <w:rPr>
          <w:rFonts w:hint="cs"/>
          <w:rtl/>
          <w:lang w:bidi="fa-IR"/>
        </w:rPr>
        <w:t>،</w:t>
      </w:r>
      <w:r w:rsidRPr="00897306">
        <w:rPr>
          <w:rtl/>
          <w:lang w:bidi="fa-IR"/>
        </w:rPr>
        <w:t xml:space="preserve"> به چهار دسته بس</w:t>
      </w:r>
      <w:r w:rsidRPr="00897306">
        <w:rPr>
          <w:rFonts w:hint="cs"/>
          <w:rtl/>
          <w:lang w:bidi="fa-IR"/>
        </w:rPr>
        <w:t>ی</w:t>
      </w:r>
      <w:r w:rsidRPr="00897306">
        <w:rPr>
          <w:rFonts w:hint="eastAsia"/>
          <w:rtl/>
          <w:lang w:bidi="fa-IR"/>
        </w:rPr>
        <w:t>ار</w:t>
      </w:r>
      <w:r w:rsidRPr="00897306">
        <w:rPr>
          <w:rtl/>
          <w:lang w:bidi="fa-IR"/>
        </w:rPr>
        <w:t xml:space="preserve"> گسترده تقس</w:t>
      </w:r>
      <w:r w:rsidRPr="00897306">
        <w:rPr>
          <w:rFonts w:hint="cs"/>
          <w:rtl/>
          <w:lang w:bidi="fa-IR"/>
        </w:rPr>
        <w:t>ی</w:t>
      </w:r>
      <w:r w:rsidRPr="00897306">
        <w:rPr>
          <w:rFonts w:hint="eastAsia"/>
          <w:rtl/>
          <w:lang w:bidi="fa-IR"/>
        </w:rPr>
        <w:t>م</w:t>
      </w:r>
      <w:r w:rsidRPr="00897306">
        <w:rPr>
          <w:rtl/>
          <w:lang w:bidi="fa-IR"/>
        </w:rPr>
        <w:t xml:space="preserve"> </w:t>
      </w:r>
      <w:r>
        <w:rPr>
          <w:rFonts w:hint="cs"/>
          <w:rtl/>
          <w:lang w:bidi="fa-IR"/>
        </w:rPr>
        <w:t>کر</w:t>
      </w:r>
      <w:r w:rsidRPr="00897306">
        <w:rPr>
          <w:rtl/>
          <w:lang w:bidi="fa-IR"/>
        </w:rPr>
        <w:t>د: مبتن</w:t>
      </w:r>
      <w:r w:rsidRPr="00897306">
        <w:rPr>
          <w:rFonts w:hint="cs"/>
          <w:rtl/>
          <w:lang w:bidi="fa-IR"/>
        </w:rPr>
        <w:t>ی</w:t>
      </w:r>
      <w:r w:rsidRPr="00897306">
        <w:rPr>
          <w:rtl/>
          <w:lang w:bidi="fa-IR"/>
        </w:rPr>
        <w:t xml:space="preserve"> بر ا</w:t>
      </w:r>
      <w:r w:rsidRPr="00897306">
        <w:rPr>
          <w:rFonts w:hint="cs"/>
          <w:rtl/>
          <w:lang w:bidi="fa-IR"/>
        </w:rPr>
        <w:t>ی</w:t>
      </w:r>
      <w:r w:rsidRPr="00897306">
        <w:rPr>
          <w:rFonts w:hint="eastAsia"/>
          <w:rtl/>
          <w:lang w:bidi="fa-IR"/>
        </w:rPr>
        <w:t>من</w:t>
      </w:r>
      <w:r w:rsidRPr="00897306">
        <w:rPr>
          <w:rFonts w:hint="cs"/>
          <w:rtl/>
          <w:lang w:bidi="fa-IR"/>
        </w:rPr>
        <w:t>ی</w:t>
      </w:r>
      <w:r w:rsidRPr="00897306">
        <w:rPr>
          <w:rFonts w:hint="eastAsia"/>
          <w:rtl/>
          <w:lang w:bidi="fa-IR"/>
        </w:rPr>
        <w:t>،</w:t>
      </w:r>
      <w:r w:rsidRPr="00897306">
        <w:rPr>
          <w:rtl/>
          <w:lang w:bidi="fa-IR"/>
        </w:rPr>
        <w:t xml:space="preserve"> مبتن</w:t>
      </w:r>
      <w:r w:rsidRPr="00897306">
        <w:rPr>
          <w:rFonts w:hint="cs"/>
          <w:rtl/>
          <w:lang w:bidi="fa-IR"/>
        </w:rPr>
        <w:t>ی</w:t>
      </w:r>
      <w:r w:rsidRPr="00897306">
        <w:rPr>
          <w:rtl/>
          <w:lang w:bidi="fa-IR"/>
        </w:rPr>
        <w:t xml:space="preserve"> بر تول</w:t>
      </w:r>
      <w:r w:rsidRPr="00897306">
        <w:rPr>
          <w:rFonts w:hint="cs"/>
          <w:rtl/>
          <w:lang w:bidi="fa-IR"/>
        </w:rPr>
        <w:t>ی</w:t>
      </w:r>
      <w:r w:rsidRPr="00897306">
        <w:rPr>
          <w:rFonts w:hint="eastAsia"/>
          <w:rtl/>
          <w:lang w:bidi="fa-IR"/>
        </w:rPr>
        <w:t>د،</w:t>
      </w:r>
      <w:r w:rsidRPr="00897306">
        <w:rPr>
          <w:rtl/>
          <w:lang w:bidi="fa-IR"/>
        </w:rPr>
        <w:t xml:space="preserve"> مبتن</w:t>
      </w:r>
      <w:r w:rsidRPr="00897306">
        <w:rPr>
          <w:rFonts w:hint="cs"/>
          <w:rtl/>
          <w:lang w:bidi="fa-IR"/>
        </w:rPr>
        <w:t>ی</w:t>
      </w:r>
      <w:r w:rsidRPr="00897306">
        <w:rPr>
          <w:rtl/>
          <w:lang w:bidi="fa-IR"/>
        </w:rPr>
        <w:t xml:space="preserve"> بر فرآ</w:t>
      </w:r>
      <w:r w:rsidRPr="00897306">
        <w:rPr>
          <w:rFonts w:hint="cs"/>
          <w:rtl/>
          <w:lang w:bidi="fa-IR"/>
        </w:rPr>
        <w:t>ی</w:t>
      </w:r>
      <w:r w:rsidRPr="00897306">
        <w:rPr>
          <w:rFonts w:hint="eastAsia"/>
          <w:rtl/>
          <w:lang w:bidi="fa-IR"/>
        </w:rPr>
        <w:t>ند</w:t>
      </w:r>
      <w:r w:rsidRPr="00897306">
        <w:rPr>
          <w:rtl/>
          <w:lang w:bidi="fa-IR"/>
        </w:rPr>
        <w:t xml:space="preserve"> و مبتن</w:t>
      </w:r>
      <w:r w:rsidRPr="00897306">
        <w:rPr>
          <w:rFonts w:hint="cs"/>
          <w:rtl/>
          <w:lang w:bidi="fa-IR"/>
        </w:rPr>
        <w:t>ی</w:t>
      </w:r>
      <w:r w:rsidRPr="00897306">
        <w:rPr>
          <w:rtl/>
          <w:lang w:bidi="fa-IR"/>
        </w:rPr>
        <w:t xml:space="preserve"> بر </w:t>
      </w:r>
      <w:r>
        <w:rPr>
          <w:rFonts w:hint="cs"/>
          <w:rtl/>
          <w:lang w:bidi="fa-IR"/>
        </w:rPr>
        <w:t>شکست</w:t>
      </w:r>
      <w:r w:rsidRPr="00897306">
        <w:rPr>
          <w:rtl/>
          <w:lang w:bidi="fa-IR"/>
        </w:rPr>
        <w:t xml:space="preserve"> دارا</w:t>
      </w:r>
      <w:r w:rsidRPr="00897306">
        <w:rPr>
          <w:rFonts w:hint="cs"/>
          <w:rtl/>
          <w:lang w:bidi="fa-IR"/>
        </w:rPr>
        <w:t>یی</w:t>
      </w:r>
      <w:r w:rsidRPr="00897306">
        <w:rPr>
          <w:rtl/>
          <w:lang w:bidi="fa-IR"/>
        </w:rPr>
        <w:t>.</w:t>
      </w:r>
    </w:p>
    <w:p w14:paraId="10829109" w14:textId="77777777" w:rsidR="00EC60F9" w:rsidRPr="00897306" w:rsidRDefault="00EC60F9" w:rsidP="004B7B02">
      <w:pPr>
        <w:rPr>
          <w:lang w:bidi="fa-IR"/>
        </w:rPr>
      </w:pPr>
    </w:p>
    <w:p w14:paraId="7C02C31C" w14:textId="77777777" w:rsidR="00EC60F9" w:rsidRPr="00897306" w:rsidRDefault="00EC60F9" w:rsidP="004B7B02">
      <w:pPr>
        <w:rPr>
          <w:lang w:bidi="fa-IR"/>
        </w:rPr>
      </w:pPr>
      <w:r>
        <w:rPr>
          <w:rFonts w:hint="cs"/>
          <w:rtl/>
          <w:lang w:bidi="fa-IR"/>
        </w:rPr>
        <w:t xml:space="preserve">1. </w:t>
      </w:r>
      <w:r>
        <w:rPr>
          <w:lang w:bidi="fa-IR"/>
        </w:rPr>
        <w:t>RCA</w:t>
      </w:r>
      <w:r w:rsidRPr="00897306">
        <w:rPr>
          <w:rtl/>
          <w:lang w:bidi="fa-IR"/>
        </w:rPr>
        <w:t xml:space="preserve"> مبتن</w:t>
      </w:r>
      <w:r w:rsidRPr="00897306">
        <w:rPr>
          <w:rFonts w:hint="cs"/>
          <w:rtl/>
          <w:lang w:bidi="fa-IR"/>
        </w:rPr>
        <w:t>ی</w:t>
      </w:r>
      <w:r w:rsidRPr="00897306">
        <w:rPr>
          <w:rtl/>
          <w:lang w:bidi="fa-IR"/>
        </w:rPr>
        <w:t xml:space="preserve"> بر ا</w:t>
      </w:r>
      <w:r w:rsidRPr="00897306">
        <w:rPr>
          <w:rFonts w:hint="cs"/>
          <w:rtl/>
          <w:lang w:bidi="fa-IR"/>
        </w:rPr>
        <w:t>ی</w:t>
      </w:r>
      <w:r w:rsidRPr="00897306">
        <w:rPr>
          <w:rFonts w:hint="eastAsia"/>
          <w:rtl/>
          <w:lang w:bidi="fa-IR"/>
        </w:rPr>
        <w:t>من</w:t>
      </w:r>
      <w:r w:rsidRPr="00897306">
        <w:rPr>
          <w:rFonts w:hint="cs"/>
          <w:rtl/>
          <w:lang w:bidi="fa-IR"/>
        </w:rPr>
        <w:t>ی</w:t>
      </w:r>
      <w:r>
        <w:rPr>
          <w:rFonts w:hint="cs"/>
          <w:rtl/>
          <w:lang w:bidi="fa-IR"/>
        </w:rPr>
        <w:t>،</w:t>
      </w:r>
      <w:r w:rsidRPr="00897306">
        <w:rPr>
          <w:rtl/>
          <w:lang w:bidi="fa-IR"/>
        </w:rPr>
        <w:t xml:space="preserve"> برا</w:t>
      </w:r>
      <w:r w:rsidRPr="00897306">
        <w:rPr>
          <w:rFonts w:hint="cs"/>
          <w:rtl/>
          <w:lang w:bidi="fa-IR"/>
        </w:rPr>
        <w:t>ی</w:t>
      </w:r>
      <w:r w:rsidRPr="00897306">
        <w:rPr>
          <w:rtl/>
          <w:lang w:bidi="fa-IR"/>
        </w:rPr>
        <w:t xml:space="preserve"> پ</w:t>
      </w:r>
      <w:r w:rsidRPr="00897306">
        <w:rPr>
          <w:rFonts w:hint="cs"/>
          <w:rtl/>
          <w:lang w:bidi="fa-IR"/>
        </w:rPr>
        <w:t>ی</w:t>
      </w:r>
      <w:r w:rsidRPr="00897306">
        <w:rPr>
          <w:rFonts w:hint="eastAsia"/>
          <w:rtl/>
          <w:lang w:bidi="fa-IR"/>
        </w:rPr>
        <w:t>دا</w:t>
      </w:r>
      <w:r w:rsidRPr="00897306">
        <w:rPr>
          <w:rtl/>
          <w:lang w:bidi="fa-IR"/>
        </w:rPr>
        <w:t xml:space="preserve"> کردن علت حوادث مربوط به ا</w:t>
      </w:r>
      <w:r w:rsidRPr="00897306">
        <w:rPr>
          <w:rFonts w:hint="cs"/>
          <w:rtl/>
          <w:lang w:bidi="fa-IR"/>
        </w:rPr>
        <w:t>ی</w:t>
      </w:r>
      <w:r w:rsidRPr="00897306">
        <w:rPr>
          <w:rFonts w:hint="eastAsia"/>
          <w:rtl/>
          <w:lang w:bidi="fa-IR"/>
        </w:rPr>
        <w:t>من</w:t>
      </w:r>
      <w:r w:rsidRPr="00897306">
        <w:rPr>
          <w:rFonts w:hint="cs"/>
          <w:rtl/>
          <w:lang w:bidi="fa-IR"/>
        </w:rPr>
        <w:t>ی</w:t>
      </w:r>
      <w:r w:rsidRPr="00897306">
        <w:rPr>
          <w:rtl/>
          <w:lang w:bidi="fa-IR"/>
        </w:rPr>
        <w:t xml:space="preserve"> شغل</w:t>
      </w:r>
      <w:r w:rsidRPr="00897306">
        <w:rPr>
          <w:rFonts w:hint="cs"/>
          <w:rtl/>
          <w:lang w:bidi="fa-IR"/>
        </w:rPr>
        <w:t>ی</w:t>
      </w:r>
      <w:r w:rsidRPr="00897306">
        <w:rPr>
          <w:rFonts w:hint="eastAsia"/>
          <w:rtl/>
          <w:lang w:bidi="fa-IR"/>
        </w:rPr>
        <w:t>،</w:t>
      </w:r>
      <w:r w:rsidRPr="00897306">
        <w:rPr>
          <w:rtl/>
          <w:lang w:bidi="fa-IR"/>
        </w:rPr>
        <w:t xml:space="preserve"> بهداشت و مح</w:t>
      </w:r>
      <w:r w:rsidRPr="00897306">
        <w:rPr>
          <w:rFonts w:hint="cs"/>
          <w:rtl/>
          <w:lang w:bidi="fa-IR"/>
        </w:rPr>
        <w:t>ی</w:t>
      </w:r>
      <w:r w:rsidRPr="00897306">
        <w:rPr>
          <w:rFonts w:hint="eastAsia"/>
          <w:rtl/>
          <w:lang w:bidi="fa-IR"/>
        </w:rPr>
        <w:t>ط</w:t>
      </w:r>
      <w:r w:rsidRPr="00897306">
        <w:rPr>
          <w:rtl/>
          <w:lang w:bidi="fa-IR"/>
        </w:rPr>
        <w:t xml:space="preserve"> ز</w:t>
      </w:r>
      <w:r w:rsidRPr="00897306">
        <w:rPr>
          <w:rFonts w:hint="cs"/>
          <w:rtl/>
          <w:lang w:bidi="fa-IR"/>
        </w:rPr>
        <w:t>ی</w:t>
      </w:r>
      <w:r w:rsidRPr="00897306">
        <w:rPr>
          <w:rFonts w:hint="eastAsia"/>
          <w:rtl/>
          <w:lang w:bidi="fa-IR"/>
        </w:rPr>
        <w:t>ست</w:t>
      </w:r>
      <w:r w:rsidRPr="00897306">
        <w:rPr>
          <w:rtl/>
          <w:lang w:bidi="fa-IR"/>
        </w:rPr>
        <w:t xml:space="preserve"> انجام م</w:t>
      </w:r>
      <w:r w:rsidRPr="00897306">
        <w:rPr>
          <w:rFonts w:hint="cs"/>
          <w:rtl/>
          <w:lang w:bidi="fa-IR"/>
        </w:rPr>
        <w:t>ی‌</w:t>
      </w:r>
      <w:r w:rsidRPr="00897306">
        <w:rPr>
          <w:rFonts w:hint="eastAsia"/>
          <w:rtl/>
          <w:lang w:bidi="fa-IR"/>
        </w:rPr>
        <w:t>شود</w:t>
      </w:r>
      <w:r w:rsidRPr="00897306">
        <w:rPr>
          <w:rtl/>
          <w:lang w:bidi="fa-IR"/>
        </w:rPr>
        <w:t>.</w:t>
      </w:r>
    </w:p>
    <w:p w14:paraId="1103F5E5" w14:textId="77777777" w:rsidR="00EC60F9" w:rsidRPr="00897306" w:rsidRDefault="00EC60F9" w:rsidP="004B7B02">
      <w:pPr>
        <w:rPr>
          <w:lang w:bidi="fa-IR"/>
        </w:rPr>
      </w:pPr>
      <w:r>
        <w:rPr>
          <w:rFonts w:hint="cs"/>
          <w:rtl/>
          <w:lang w:bidi="fa-IR"/>
        </w:rPr>
        <w:lastRenderedPageBreak/>
        <w:t xml:space="preserve">2. </w:t>
      </w:r>
      <w:r>
        <w:rPr>
          <w:lang w:bidi="fa-IR"/>
        </w:rPr>
        <w:t>RCA</w:t>
      </w:r>
      <w:r w:rsidRPr="00897306">
        <w:rPr>
          <w:rtl/>
          <w:lang w:bidi="fa-IR"/>
        </w:rPr>
        <w:t xml:space="preserve"> مبتن</w:t>
      </w:r>
      <w:r w:rsidRPr="00897306">
        <w:rPr>
          <w:rFonts w:hint="cs"/>
          <w:rtl/>
          <w:lang w:bidi="fa-IR"/>
        </w:rPr>
        <w:t>ی</w:t>
      </w:r>
      <w:r w:rsidRPr="00897306">
        <w:rPr>
          <w:rtl/>
          <w:lang w:bidi="fa-IR"/>
        </w:rPr>
        <w:t xml:space="preserve"> بر تول</w:t>
      </w:r>
      <w:r w:rsidRPr="00897306">
        <w:rPr>
          <w:rFonts w:hint="cs"/>
          <w:rtl/>
          <w:lang w:bidi="fa-IR"/>
        </w:rPr>
        <w:t>ی</w:t>
      </w:r>
      <w:r w:rsidRPr="00897306">
        <w:rPr>
          <w:rFonts w:hint="eastAsia"/>
          <w:rtl/>
          <w:lang w:bidi="fa-IR"/>
        </w:rPr>
        <w:t>د</w:t>
      </w:r>
      <w:r w:rsidRPr="00897306">
        <w:rPr>
          <w:rtl/>
          <w:lang w:bidi="fa-IR"/>
        </w:rPr>
        <w:t xml:space="preserve"> </w:t>
      </w:r>
      <w:r w:rsidRPr="00897306">
        <w:rPr>
          <w:rFonts w:hint="cs"/>
          <w:rtl/>
          <w:lang w:bidi="fa-IR"/>
        </w:rPr>
        <w:t>ی</w:t>
      </w:r>
      <w:r w:rsidRPr="00897306">
        <w:rPr>
          <w:rFonts w:hint="eastAsia"/>
          <w:rtl/>
          <w:lang w:bidi="fa-IR"/>
        </w:rPr>
        <w:t>ا</w:t>
      </w:r>
      <w:r w:rsidRPr="00897306">
        <w:rPr>
          <w:rtl/>
          <w:lang w:bidi="fa-IR"/>
        </w:rPr>
        <w:t xml:space="preserve"> محصول</w:t>
      </w:r>
      <w:r>
        <w:rPr>
          <w:rFonts w:hint="cs"/>
          <w:rtl/>
          <w:lang w:bidi="fa-IR"/>
        </w:rPr>
        <w:t>،</w:t>
      </w:r>
      <w:r w:rsidRPr="00897306">
        <w:rPr>
          <w:rtl/>
          <w:lang w:bidi="fa-IR"/>
        </w:rPr>
        <w:t xml:space="preserve"> برا</w:t>
      </w:r>
      <w:r w:rsidRPr="00897306">
        <w:rPr>
          <w:rFonts w:hint="cs"/>
          <w:rtl/>
          <w:lang w:bidi="fa-IR"/>
        </w:rPr>
        <w:t>ی</w:t>
      </w:r>
      <w:r w:rsidRPr="00897306">
        <w:rPr>
          <w:rtl/>
          <w:lang w:bidi="fa-IR"/>
        </w:rPr>
        <w:t xml:space="preserve"> شناسا</w:t>
      </w:r>
      <w:r w:rsidRPr="00897306">
        <w:rPr>
          <w:rFonts w:hint="cs"/>
          <w:rtl/>
          <w:lang w:bidi="fa-IR"/>
        </w:rPr>
        <w:t>یی</w:t>
      </w:r>
      <w:r w:rsidRPr="00897306">
        <w:rPr>
          <w:rtl/>
          <w:lang w:bidi="fa-IR"/>
        </w:rPr>
        <w:t xml:space="preserve"> علت ک</w:t>
      </w:r>
      <w:r w:rsidRPr="00897306">
        <w:rPr>
          <w:rFonts w:hint="cs"/>
          <w:rtl/>
          <w:lang w:bidi="fa-IR"/>
        </w:rPr>
        <w:t>ی</w:t>
      </w:r>
      <w:r w:rsidRPr="00897306">
        <w:rPr>
          <w:rFonts w:hint="eastAsia"/>
          <w:rtl/>
          <w:lang w:bidi="fa-IR"/>
        </w:rPr>
        <w:t>ف</w:t>
      </w:r>
      <w:r w:rsidRPr="00897306">
        <w:rPr>
          <w:rFonts w:hint="cs"/>
          <w:rtl/>
          <w:lang w:bidi="fa-IR"/>
        </w:rPr>
        <w:t>ی</w:t>
      </w:r>
      <w:r w:rsidRPr="00897306">
        <w:rPr>
          <w:rFonts w:hint="eastAsia"/>
          <w:rtl/>
          <w:lang w:bidi="fa-IR"/>
        </w:rPr>
        <w:t>ت</w:t>
      </w:r>
      <w:r w:rsidRPr="00897306">
        <w:rPr>
          <w:rtl/>
          <w:lang w:bidi="fa-IR"/>
        </w:rPr>
        <w:t xml:space="preserve"> نامناسب، </w:t>
      </w:r>
      <w:r>
        <w:rPr>
          <w:rFonts w:hint="cs"/>
          <w:rtl/>
          <w:lang w:bidi="fa-IR"/>
        </w:rPr>
        <w:t xml:space="preserve">مشکلات </w:t>
      </w:r>
      <w:r w:rsidRPr="00897306">
        <w:rPr>
          <w:rtl/>
          <w:lang w:bidi="fa-IR"/>
        </w:rPr>
        <w:t>تول</w:t>
      </w:r>
      <w:r w:rsidRPr="00897306">
        <w:rPr>
          <w:rFonts w:hint="cs"/>
          <w:rtl/>
          <w:lang w:bidi="fa-IR"/>
        </w:rPr>
        <w:t>ی</w:t>
      </w:r>
      <w:r w:rsidRPr="00897306">
        <w:rPr>
          <w:rFonts w:hint="eastAsia"/>
          <w:rtl/>
          <w:lang w:bidi="fa-IR"/>
        </w:rPr>
        <w:t>د</w:t>
      </w:r>
      <w:r w:rsidRPr="00897306">
        <w:rPr>
          <w:rtl/>
          <w:lang w:bidi="fa-IR"/>
        </w:rPr>
        <w:t xml:space="preserve"> و </w:t>
      </w:r>
      <w:r>
        <w:rPr>
          <w:rFonts w:hint="cs"/>
          <w:rtl/>
          <w:lang w:bidi="fa-IR"/>
        </w:rPr>
        <w:t xml:space="preserve">سایر </w:t>
      </w:r>
      <w:r w:rsidRPr="00897306">
        <w:rPr>
          <w:rtl/>
          <w:lang w:bidi="fa-IR"/>
        </w:rPr>
        <w:t xml:space="preserve">مشکلات </w:t>
      </w:r>
      <w:r>
        <w:rPr>
          <w:rFonts w:hint="cs"/>
          <w:rtl/>
          <w:lang w:bidi="fa-IR"/>
        </w:rPr>
        <w:t>ساخت مرب</w:t>
      </w:r>
      <w:r w:rsidRPr="00897306">
        <w:rPr>
          <w:rtl/>
          <w:lang w:bidi="fa-IR"/>
        </w:rPr>
        <w:t>وط به محصول انجام م</w:t>
      </w:r>
      <w:r w:rsidRPr="00897306">
        <w:rPr>
          <w:rFonts w:hint="cs"/>
          <w:rtl/>
          <w:lang w:bidi="fa-IR"/>
        </w:rPr>
        <w:t>ی‌</w:t>
      </w:r>
      <w:r w:rsidRPr="00897306">
        <w:rPr>
          <w:rFonts w:hint="eastAsia"/>
          <w:rtl/>
          <w:lang w:bidi="fa-IR"/>
        </w:rPr>
        <w:t>شود</w:t>
      </w:r>
      <w:r w:rsidRPr="00897306">
        <w:rPr>
          <w:rtl/>
          <w:lang w:bidi="fa-IR"/>
        </w:rPr>
        <w:t>.</w:t>
      </w:r>
    </w:p>
    <w:p w14:paraId="5FFD1B3F" w14:textId="77777777" w:rsidR="00EC60F9" w:rsidRPr="00897306" w:rsidRDefault="00EC60F9" w:rsidP="004B7B02">
      <w:pPr>
        <w:rPr>
          <w:lang w:bidi="fa-IR"/>
        </w:rPr>
      </w:pPr>
      <w:r>
        <w:rPr>
          <w:rFonts w:hint="cs"/>
          <w:rtl/>
          <w:lang w:bidi="fa-IR"/>
        </w:rPr>
        <w:t xml:space="preserve">3. </w:t>
      </w:r>
      <w:r>
        <w:rPr>
          <w:lang w:bidi="fa-IR"/>
        </w:rPr>
        <w:t>RCA</w:t>
      </w:r>
      <w:r w:rsidRPr="00897306">
        <w:rPr>
          <w:rtl/>
          <w:lang w:bidi="fa-IR"/>
        </w:rPr>
        <w:t xml:space="preserve"> مبتن</w:t>
      </w:r>
      <w:r w:rsidRPr="00897306">
        <w:rPr>
          <w:rFonts w:hint="cs"/>
          <w:rtl/>
          <w:lang w:bidi="fa-IR"/>
        </w:rPr>
        <w:t>ی</w:t>
      </w:r>
      <w:r w:rsidRPr="00897306">
        <w:rPr>
          <w:rtl/>
          <w:lang w:bidi="fa-IR"/>
        </w:rPr>
        <w:t xml:space="preserve"> بر فرآ</w:t>
      </w:r>
      <w:r w:rsidRPr="00897306">
        <w:rPr>
          <w:rFonts w:hint="cs"/>
          <w:rtl/>
          <w:lang w:bidi="fa-IR"/>
        </w:rPr>
        <w:t>ی</w:t>
      </w:r>
      <w:r w:rsidRPr="00897306">
        <w:rPr>
          <w:rFonts w:hint="eastAsia"/>
          <w:rtl/>
          <w:lang w:bidi="fa-IR"/>
        </w:rPr>
        <w:t>ند</w:t>
      </w:r>
      <w:r>
        <w:rPr>
          <w:rFonts w:hint="cs"/>
          <w:rtl/>
          <w:lang w:bidi="fa-IR"/>
        </w:rPr>
        <w:t>،</w:t>
      </w:r>
      <w:r w:rsidRPr="00897306">
        <w:rPr>
          <w:rtl/>
          <w:lang w:bidi="fa-IR"/>
        </w:rPr>
        <w:t xml:space="preserve"> برا</w:t>
      </w:r>
      <w:r w:rsidRPr="00897306">
        <w:rPr>
          <w:rFonts w:hint="cs"/>
          <w:rtl/>
          <w:lang w:bidi="fa-IR"/>
        </w:rPr>
        <w:t>ی</w:t>
      </w:r>
      <w:r w:rsidRPr="00897306">
        <w:rPr>
          <w:rtl/>
          <w:lang w:bidi="fa-IR"/>
        </w:rPr>
        <w:t xml:space="preserve"> شناسا</w:t>
      </w:r>
      <w:r w:rsidRPr="00897306">
        <w:rPr>
          <w:rFonts w:hint="cs"/>
          <w:rtl/>
          <w:lang w:bidi="fa-IR"/>
        </w:rPr>
        <w:t>یی</w:t>
      </w:r>
      <w:r w:rsidRPr="00897306">
        <w:rPr>
          <w:rtl/>
          <w:lang w:bidi="fa-IR"/>
        </w:rPr>
        <w:t xml:space="preserve"> علل مشکلات مرتبط با فرآ</w:t>
      </w:r>
      <w:r w:rsidRPr="00897306">
        <w:rPr>
          <w:rFonts w:hint="cs"/>
          <w:rtl/>
          <w:lang w:bidi="fa-IR"/>
        </w:rPr>
        <w:t>ی</w:t>
      </w:r>
      <w:r w:rsidRPr="00897306">
        <w:rPr>
          <w:rFonts w:hint="eastAsia"/>
          <w:rtl/>
          <w:lang w:bidi="fa-IR"/>
        </w:rPr>
        <w:t>ندها،</w:t>
      </w:r>
      <w:r w:rsidRPr="00897306">
        <w:rPr>
          <w:rtl/>
          <w:lang w:bidi="fa-IR"/>
        </w:rPr>
        <w:t xml:space="preserve"> از جمله س</w:t>
      </w:r>
      <w:r w:rsidRPr="00897306">
        <w:rPr>
          <w:rFonts w:hint="cs"/>
          <w:rtl/>
          <w:lang w:bidi="fa-IR"/>
        </w:rPr>
        <w:t>ی</w:t>
      </w:r>
      <w:r w:rsidRPr="00897306">
        <w:rPr>
          <w:rFonts w:hint="eastAsia"/>
          <w:rtl/>
          <w:lang w:bidi="fa-IR"/>
        </w:rPr>
        <w:t>ستم‌ها</w:t>
      </w:r>
      <w:r w:rsidRPr="00897306">
        <w:rPr>
          <w:rFonts w:hint="cs"/>
          <w:rtl/>
          <w:lang w:bidi="fa-IR"/>
        </w:rPr>
        <w:t>ی</w:t>
      </w:r>
      <w:r w:rsidRPr="00897306">
        <w:rPr>
          <w:rtl/>
          <w:lang w:bidi="fa-IR"/>
        </w:rPr>
        <w:t xml:space="preserve"> </w:t>
      </w:r>
      <w:r>
        <w:rPr>
          <w:rFonts w:hint="cs"/>
          <w:rtl/>
          <w:lang w:bidi="fa-IR"/>
        </w:rPr>
        <w:t>کسب و کار</w:t>
      </w:r>
      <w:r w:rsidRPr="00897306">
        <w:rPr>
          <w:rFonts w:hint="cs"/>
          <w:rtl/>
          <w:lang w:bidi="fa-IR"/>
        </w:rPr>
        <w:t>ی</w:t>
      </w:r>
      <w:r w:rsidRPr="00897306">
        <w:rPr>
          <w:rFonts w:hint="eastAsia"/>
          <w:rtl/>
          <w:lang w:bidi="fa-IR"/>
        </w:rPr>
        <w:t>،</w:t>
      </w:r>
      <w:r w:rsidRPr="00897306">
        <w:rPr>
          <w:rtl/>
          <w:lang w:bidi="fa-IR"/>
        </w:rPr>
        <w:t xml:space="preserve"> انجام م</w:t>
      </w:r>
      <w:r w:rsidRPr="00897306">
        <w:rPr>
          <w:rFonts w:hint="cs"/>
          <w:rtl/>
          <w:lang w:bidi="fa-IR"/>
        </w:rPr>
        <w:t>ی‌</w:t>
      </w:r>
      <w:r w:rsidRPr="00897306">
        <w:rPr>
          <w:rFonts w:hint="eastAsia"/>
          <w:rtl/>
          <w:lang w:bidi="fa-IR"/>
        </w:rPr>
        <w:t>شود</w:t>
      </w:r>
      <w:r w:rsidRPr="00897306">
        <w:rPr>
          <w:rtl/>
          <w:lang w:bidi="fa-IR"/>
        </w:rPr>
        <w:t>.</w:t>
      </w:r>
    </w:p>
    <w:p w14:paraId="0C0B1D8D" w14:textId="77777777" w:rsidR="00EC60F9" w:rsidRPr="004B7B02" w:rsidRDefault="00EC60F9" w:rsidP="004B7B02">
      <w:r>
        <w:rPr>
          <w:rFonts w:cs="Arial" w:hint="cs"/>
          <w:rtl/>
          <w:lang w:bidi="fa-IR"/>
        </w:rPr>
        <w:t xml:space="preserve">4. </w:t>
      </w:r>
      <w:r w:rsidRPr="004B7B02">
        <w:t>RCA</w:t>
      </w:r>
      <w:r w:rsidRPr="004B7B02">
        <w:rPr>
          <w:rtl/>
        </w:rPr>
        <w:t xml:space="preserve"> مبتن</w:t>
      </w:r>
      <w:r w:rsidRPr="004B7B02">
        <w:rPr>
          <w:rFonts w:hint="cs"/>
          <w:rtl/>
        </w:rPr>
        <w:t>ی</w:t>
      </w:r>
      <w:r w:rsidRPr="004B7B02">
        <w:rPr>
          <w:rtl/>
        </w:rPr>
        <w:t xml:space="preserve"> بر دارا</w:t>
      </w:r>
      <w:r w:rsidRPr="004B7B02">
        <w:rPr>
          <w:rFonts w:hint="cs"/>
          <w:rtl/>
        </w:rPr>
        <w:t>یی،</w:t>
      </w:r>
      <w:r w:rsidRPr="004B7B02">
        <w:rPr>
          <w:rtl/>
        </w:rPr>
        <w:t xml:space="preserve"> برا</w:t>
      </w:r>
      <w:r w:rsidRPr="004B7B02">
        <w:rPr>
          <w:rFonts w:hint="cs"/>
          <w:rtl/>
        </w:rPr>
        <w:t>ی</w:t>
      </w:r>
      <w:r w:rsidRPr="004B7B02">
        <w:rPr>
          <w:rtl/>
        </w:rPr>
        <w:t xml:space="preserve"> تحلیل </w:t>
      </w:r>
      <w:r w:rsidRPr="004B7B02">
        <w:rPr>
          <w:rFonts w:hint="cs"/>
          <w:rtl/>
        </w:rPr>
        <w:t>شکست</w:t>
      </w:r>
      <w:r w:rsidRPr="004B7B02">
        <w:rPr>
          <w:rtl/>
        </w:rPr>
        <w:t xml:space="preserve"> دارا</w:t>
      </w:r>
      <w:r w:rsidRPr="004B7B02">
        <w:rPr>
          <w:rFonts w:hint="cs"/>
          <w:rtl/>
        </w:rPr>
        <w:t>یی</w:t>
      </w:r>
      <w:r w:rsidRPr="004B7B02">
        <w:rPr>
          <w:rtl/>
        </w:rPr>
        <w:t xml:space="preserve"> </w:t>
      </w:r>
      <w:r w:rsidRPr="004B7B02">
        <w:rPr>
          <w:rFonts w:hint="cs"/>
          <w:rtl/>
        </w:rPr>
        <w:t>ی</w:t>
      </w:r>
      <w:r w:rsidRPr="004B7B02">
        <w:rPr>
          <w:rFonts w:hint="eastAsia"/>
          <w:rtl/>
        </w:rPr>
        <w:t>ا</w:t>
      </w:r>
      <w:r w:rsidRPr="004B7B02">
        <w:rPr>
          <w:rtl/>
        </w:rPr>
        <w:t xml:space="preserve"> س</w:t>
      </w:r>
      <w:r w:rsidRPr="004B7B02">
        <w:rPr>
          <w:rFonts w:hint="cs"/>
          <w:rtl/>
        </w:rPr>
        <w:t>ی</w:t>
      </w:r>
      <w:r w:rsidRPr="004B7B02">
        <w:rPr>
          <w:rFonts w:hint="eastAsia"/>
          <w:rtl/>
        </w:rPr>
        <w:t>ستم‌ها</w:t>
      </w:r>
      <w:r w:rsidRPr="004B7B02">
        <w:rPr>
          <w:rtl/>
        </w:rPr>
        <w:t xml:space="preserve"> در </w:t>
      </w:r>
      <w:r w:rsidRPr="004B7B02">
        <w:rPr>
          <w:rFonts w:hint="cs"/>
          <w:rtl/>
        </w:rPr>
        <w:t xml:space="preserve">حوزه </w:t>
      </w:r>
      <w:r w:rsidRPr="004B7B02">
        <w:rPr>
          <w:rtl/>
        </w:rPr>
        <w:t>مهندس</w:t>
      </w:r>
      <w:r w:rsidRPr="004B7B02">
        <w:rPr>
          <w:rFonts w:hint="cs"/>
          <w:rtl/>
        </w:rPr>
        <w:t>ی</w:t>
      </w:r>
      <w:r w:rsidRPr="004B7B02">
        <w:rPr>
          <w:rtl/>
        </w:rPr>
        <w:t xml:space="preserve"> و نگهداشت انجام م</w:t>
      </w:r>
      <w:r w:rsidRPr="004B7B02">
        <w:rPr>
          <w:rFonts w:hint="cs"/>
          <w:rtl/>
        </w:rPr>
        <w:t>ی‌</w:t>
      </w:r>
      <w:r w:rsidRPr="004B7B02">
        <w:rPr>
          <w:rFonts w:hint="eastAsia"/>
          <w:rtl/>
        </w:rPr>
        <w:t>شود</w:t>
      </w:r>
      <w:r w:rsidRPr="004B7B02">
        <w:rPr>
          <w:rtl/>
        </w:rPr>
        <w:t>.</w:t>
      </w:r>
    </w:p>
    <w:p w14:paraId="21795FA6" w14:textId="77777777" w:rsidR="00EC60F9" w:rsidRPr="00897306" w:rsidRDefault="00EC60F9" w:rsidP="00EC60F9">
      <w:pPr>
        <w:spacing w:before="120" w:after="120"/>
        <w:rPr>
          <w:rFonts w:cs="Arial"/>
          <w:lang w:bidi="fa-IR"/>
        </w:rPr>
      </w:pPr>
    </w:p>
    <w:p w14:paraId="48572A56" w14:textId="3BB7CA8A" w:rsidR="00EC60F9" w:rsidRDefault="00EC60F9" w:rsidP="004B7B02">
      <w:pPr>
        <w:rPr>
          <w:lang w:bidi="fa-IR"/>
        </w:rPr>
      </w:pPr>
      <w:r w:rsidRPr="00897306">
        <w:rPr>
          <w:rFonts w:hint="eastAsia"/>
          <w:rtl/>
          <w:lang w:bidi="fa-IR"/>
        </w:rPr>
        <w:t>عل</w:t>
      </w:r>
      <w:r w:rsidRPr="00897306">
        <w:rPr>
          <w:rFonts w:hint="cs"/>
          <w:rtl/>
          <w:lang w:bidi="fa-IR"/>
        </w:rPr>
        <w:t>ی</w:t>
      </w:r>
      <w:r w:rsidR="004B7B02">
        <w:rPr>
          <w:rFonts w:hint="cs"/>
          <w:rtl/>
          <w:lang w:bidi="fa-IR"/>
        </w:rPr>
        <w:t xml:space="preserve"> </w:t>
      </w:r>
      <w:r w:rsidRPr="00897306">
        <w:rPr>
          <w:rFonts w:hint="eastAsia"/>
          <w:rtl/>
          <w:lang w:bidi="fa-IR"/>
        </w:rPr>
        <w:t>رغم</w:t>
      </w:r>
      <w:r w:rsidRPr="00897306">
        <w:rPr>
          <w:rtl/>
          <w:lang w:bidi="fa-IR"/>
        </w:rPr>
        <w:t xml:space="preserve"> تفاوت </w:t>
      </w:r>
      <w:r>
        <w:rPr>
          <w:rFonts w:hint="cs"/>
          <w:rtl/>
          <w:lang w:bidi="fa-IR"/>
        </w:rPr>
        <w:t>ظاهری در</w:t>
      </w:r>
      <w:r w:rsidRPr="00897306">
        <w:rPr>
          <w:rtl/>
          <w:lang w:bidi="fa-IR"/>
        </w:rPr>
        <w:t xml:space="preserve"> </w:t>
      </w:r>
      <w:r>
        <w:rPr>
          <w:rFonts w:hint="cs"/>
          <w:rtl/>
          <w:lang w:bidi="fa-IR"/>
        </w:rPr>
        <w:t xml:space="preserve">مقصود و </w:t>
      </w:r>
      <w:r w:rsidRPr="00897306">
        <w:rPr>
          <w:rtl/>
          <w:lang w:bidi="fa-IR"/>
        </w:rPr>
        <w:t>تعر</w:t>
      </w:r>
      <w:r w:rsidRPr="00897306">
        <w:rPr>
          <w:rFonts w:hint="cs"/>
          <w:rtl/>
          <w:lang w:bidi="fa-IR"/>
        </w:rPr>
        <w:t>ی</w:t>
      </w:r>
      <w:r w:rsidRPr="00897306">
        <w:rPr>
          <w:rFonts w:hint="eastAsia"/>
          <w:rtl/>
          <w:lang w:bidi="fa-IR"/>
        </w:rPr>
        <w:t>ف</w:t>
      </w:r>
      <w:r w:rsidRPr="00897306">
        <w:rPr>
          <w:rtl/>
          <w:lang w:bidi="fa-IR"/>
        </w:rPr>
        <w:t xml:space="preserve"> ب</w:t>
      </w:r>
      <w:r w:rsidRPr="00897306">
        <w:rPr>
          <w:rFonts w:hint="cs"/>
          <w:rtl/>
          <w:lang w:bidi="fa-IR"/>
        </w:rPr>
        <w:t>ی</w:t>
      </w:r>
      <w:r w:rsidRPr="00897306">
        <w:rPr>
          <w:rFonts w:hint="eastAsia"/>
          <w:rtl/>
          <w:lang w:bidi="fa-IR"/>
        </w:rPr>
        <w:t>ن</w:t>
      </w:r>
      <w:r w:rsidRPr="00897306">
        <w:rPr>
          <w:rtl/>
          <w:lang w:bidi="fa-IR"/>
        </w:rPr>
        <w:t xml:space="preserve"> انواع </w:t>
      </w:r>
      <w:r>
        <w:rPr>
          <w:rFonts w:hint="cs"/>
          <w:rtl/>
          <w:lang w:bidi="fa-IR"/>
        </w:rPr>
        <w:t>گوناگون</w:t>
      </w:r>
      <w:r w:rsidRPr="00897306">
        <w:rPr>
          <w:rtl/>
          <w:lang w:bidi="fa-IR"/>
        </w:rPr>
        <w:t xml:space="preserve"> تحل</w:t>
      </w:r>
      <w:r w:rsidRPr="00897306">
        <w:rPr>
          <w:rFonts w:hint="cs"/>
          <w:rtl/>
          <w:lang w:bidi="fa-IR"/>
        </w:rPr>
        <w:t>ی</w:t>
      </w:r>
      <w:r w:rsidRPr="00897306">
        <w:rPr>
          <w:rFonts w:hint="eastAsia"/>
          <w:rtl/>
          <w:lang w:bidi="fa-IR"/>
        </w:rPr>
        <w:t>ل</w:t>
      </w:r>
      <w:r w:rsidRPr="00897306">
        <w:rPr>
          <w:rtl/>
          <w:lang w:bidi="fa-IR"/>
        </w:rPr>
        <w:t xml:space="preserve"> </w:t>
      </w:r>
      <w:r>
        <w:rPr>
          <w:rtl/>
          <w:lang w:bidi="fa-IR"/>
        </w:rPr>
        <w:t>علت ریشه ای</w:t>
      </w:r>
      <w:r w:rsidRPr="00897306">
        <w:rPr>
          <w:rFonts w:hint="eastAsia"/>
          <w:rtl/>
          <w:lang w:bidi="fa-IR"/>
        </w:rPr>
        <w:t>،</w:t>
      </w:r>
      <w:r w:rsidRPr="00897306">
        <w:rPr>
          <w:rtl/>
          <w:lang w:bidi="fa-IR"/>
        </w:rPr>
        <w:t xml:space="preserve"> برخ</w:t>
      </w:r>
      <w:r w:rsidRPr="00897306">
        <w:rPr>
          <w:rFonts w:hint="cs"/>
          <w:rtl/>
          <w:lang w:bidi="fa-IR"/>
        </w:rPr>
        <w:t>ی</w:t>
      </w:r>
      <w:r w:rsidRPr="00897306">
        <w:rPr>
          <w:rtl/>
          <w:lang w:bidi="fa-IR"/>
        </w:rPr>
        <w:t xml:space="preserve"> اصول عموم</w:t>
      </w:r>
      <w:r w:rsidRPr="00897306">
        <w:rPr>
          <w:rFonts w:hint="cs"/>
          <w:rtl/>
          <w:lang w:bidi="fa-IR"/>
        </w:rPr>
        <w:t>ی</w:t>
      </w:r>
      <w:r w:rsidRPr="00897306">
        <w:rPr>
          <w:rtl/>
          <w:lang w:bidi="fa-IR"/>
        </w:rPr>
        <w:t xml:space="preserve"> وجود دارند که به عنوان </w:t>
      </w:r>
      <w:r>
        <w:rPr>
          <w:rFonts w:hint="cs"/>
          <w:rtl/>
          <w:lang w:bidi="fa-IR"/>
        </w:rPr>
        <w:t xml:space="preserve">اصول جهان شمول </w:t>
      </w:r>
      <w:r w:rsidRPr="00897306">
        <w:rPr>
          <w:rtl/>
          <w:lang w:bidi="fa-IR"/>
        </w:rPr>
        <w:t>در نظر گرفت</w:t>
      </w:r>
      <w:r>
        <w:rPr>
          <w:rFonts w:hint="cs"/>
          <w:rtl/>
          <w:lang w:bidi="fa-IR"/>
        </w:rPr>
        <w:t>ه شو</w:t>
      </w:r>
      <w:r w:rsidRPr="00897306">
        <w:rPr>
          <w:rtl/>
          <w:lang w:bidi="fa-IR"/>
        </w:rPr>
        <w:t>ند.</w:t>
      </w:r>
    </w:p>
    <w:p w14:paraId="53000693" w14:textId="77777777" w:rsidR="00EC60F9" w:rsidRDefault="00EC60F9" w:rsidP="004B7B02">
      <w:pPr>
        <w:rPr>
          <w:lang w:bidi="fa-IR"/>
        </w:rPr>
      </w:pPr>
    </w:p>
    <w:p w14:paraId="43090D5E" w14:textId="4BFA2BFE" w:rsidR="00EC60F9" w:rsidRPr="00B03008" w:rsidRDefault="00EC60F9" w:rsidP="004B7B02">
      <w:pPr>
        <w:pStyle w:val="Heading4"/>
        <w:rPr>
          <w:lang w:bidi="fa-IR"/>
        </w:rPr>
      </w:pPr>
      <w:r w:rsidRPr="00B03008">
        <w:rPr>
          <w:rtl/>
          <w:lang w:bidi="fa-IR"/>
        </w:rPr>
        <w:t>اصول عموم</w:t>
      </w:r>
      <w:r w:rsidRPr="00B03008">
        <w:rPr>
          <w:rFonts w:hint="cs"/>
          <w:rtl/>
          <w:lang w:bidi="fa-IR"/>
        </w:rPr>
        <w:t>ی</w:t>
      </w:r>
      <w:r w:rsidRPr="00B03008">
        <w:rPr>
          <w:rtl/>
          <w:lang w:bidi="fa-IR"/>
        </w:rPr>
        <w:t xml:space="preserve"> </w:t>
      </w:r>
      <w:r w:rsidRPr="00B03008">
        <w:rPr>
          <w:lang w:bidi="fa-IR"/>
        </w:rPr>
        <w:t>RCA</w:t>
      </w:r>
    </w:p>
    <w:p w14:paraId="4D52B26E" w14:textId="77777777" w:rsidR="00EC60F9" w:rsidRPr="00815399" w:rsidRDefault="00EC60F9" w:rsidP="004B7B02">
      <w:pPr>
        <w:ind w:left="238"/>
        <w:rPr>
          <w:lang w:bidi="fa-IR"/>
        </w:rPr>
      </w:pPr>
      <w:r w:rsidRPr="00815399">
        <w:rPr>
          <w:rFonts w:cs="Times New Roman" w:hint="cs"/>
          <w:rtl/>
          <w:lang w:bidi="fa-IR"/>
        </w:rPr>
        <w:t>•</w:t>
      </w:r>
      <w:r w:rsidRPr="00815399">
        <w:rPr>
          <w:rtl/>
          <w:lang w:bidi="fa-IR"/>
        </w:rPr>
        <w:t xml:space="preserve"> هدف گ</w:t>
      </w:r>
      <w:r w:rsidRPr="00815399">
        <w:rPr>
          <w:rFonts w:hint="cs"/>
          <w:rtl/>
          <w:lang w:bidi="fa-IR"/>
        </w:rPr>
        <w:t>ی</w:t>
      </w:r>
      <w:r w:rsidRPr="00815399">
        <w:rPr>
          <w:rFonts w:hint="eastAsia"/>
          <w:rtl/>
          <w:lang w:bidi="fa-IR"/>
        </w:rPr>
        <w:t>ر</w:t>
      </w:r>
      <w:r w:rsidRPr="00815399">
        <w:rPr>
          <w:rFonts w:hint="cs"/>
          <w:rtl/>
          <w:lang w:bidi="fa-IR"/>
        </w:rPr>
        <w:t>ی</w:t>
      </w:r>
      <w:r w:rsidRPr="00815399">
        <w:rPr>
          <w:rtl/>
          <w:lang w:bidi="fa-IR"/>
        </w:rPr>
        <w:t xml:space="preserve"> </w:t>
      </w:r>
      <w:r>
        <w:rPr>
          <w:rFonts w:hint="cs"/>
          <w:rtl/>
          <w:lang w:bidi="fa-IR"/>
        </w:rPr>
        <w:t>به سمت</w:t>
      </w:r>
      <w:r w:rsidRPr="00815399">
        <w:rPr>
          <w:rtl/>
          <w:lang w:bidi="fa-IR"/>
        </w:rPr>
        <w:t xml:space="preserve"> تداب</w:t>
      </w:r>
      <w:r w:rsidRPr="00815399">
        <w:rPr>
          <w:rFonts w:hint="cs"/>
          <w:rtl/>
          <w:lang w:bidi="fa-IR"/>
        </w:rPr>
        <w:t>ی</w:t>
      </w:r>
      <w:r w:rsidRPr="00815399">
        <w:rPr>
          <w:rFonts w:hint="eastAsia"/>
          <w:rtl/>
          <w:lang w:bidi="fa-IR"/>
        </w:rPr>
        <w:t>ر</w:t>
      </w:r>
      <w:r w:rsidRPr="00815399">
        <w:rPr>
          <w:rtl/>
          <w:lang w:bidi="fa-IR"/>
        </w:rPr>
        <w:t xml:space="preserve"> اصلاح</w:t>
      </w:r>
      <w:r w:rsidRPr="00815399">
        <w:rPr>
          <w:rFonts w:hint="cs"/>
          <w:rtl/>
          <w:lang w:bidi="fa-IR"/>
        </w:rPr>
        <w:t>ی</w:t>
      </w:r>
      <w:r w:rsidRPr="00815399">
        <w:rPr>
          <w:rtl/>
          <w:lang w:bidi="fa-IR"/>
        </w:rPr>
        <w:t xml:space="preserve"> </w:t>
      </w:r>
      <w:r>
        <w:rPr>
          <w:rFonts w:hint="cs"/>
          <w:rtl/>
          <w:lang w:bidi="fa-IR"/>
        </w:rPr>
        <w:t>روی علل</w:t>
      </w:r>
      <w:r w:rsidRPr="00815399">
        <w:rPr>
          <w:rtl/>
          <w:lang w:bidi="fa-IR"/>
        </w:rPr>
        <w:t xml:space="preserve"> ر</w:t>
      </w:r>
      <w:r w:rsidRPr="00815399">
        <w:rPr>
          <w:rFonts w:hint="cs"/>
          <w:rtl/>
          <w:lang w:bidi="fa-IR"/>
        </w:rPr>
        <w:t>ی</w:t>
      </w:r>
      <w:r w:rsidRPr="00815399">
        <w:rPr>
          <w:rFonts w:hint="eastAsia"/>
          <w:rtl/>
          <w:lang w:bidi="fa-IR"/>
        </w:rPr>
        <w:t>شه</w:t>
      </w:r>
      <w:r w:rsidRPr="00815399">
        <w:rPr>
          <w:rtl/>
          <w:lang w:bidi="fa-IR"/>
        </w:rPr>
        <w:t xml:space="preserve"> ا</w:t>
      </w:r>
      <w:r w:rsidRPr="00815399">
        <w:rPr>
          <w:rFonts w:hint="cs"/>
          <w:rtl/>
          <w:lang w:bidi="fa-IR"/>
        </w:rPr>
        <w:t>ی</w:t>
      </w:r>
      <w:r>
        <w:rPr>
          <w:rFonts w:hint="cs"/>
          <w:rtl/>
          <w:lang w:bidi="fa-IR"/>
        </w:rPr>
        <w:t xml:space="preserve">، از صرفا </w:t>
      </w:r>
      <w:r w:rsidRPr="00815399">
        <w:rPr>
          <w:rtl/>
          <w:lang w:bidi="fa-IR"/>
        </w:rPr>
        <w:t xml:space="preserve">درمان </w:t>
      </w:r>
      <w:r>
        <w:rPr>
          <w:rFonts w:hint="cs"/>
          <w:rtl/>
          <w:lang w:bidi="fa-IR"/>
        </w:rPr>
        <w:t>نشانه های</w:t>
      </w:r>
      <w:r w:rsidRPr="00815399">
        <w:rPr>
          <w:rtl/>
          <w:lang w:bidi="fa-IR"/>
        </w:rPr>
        <w:t xml:space="preserve"> </w:t>
      </w:r>
      <w:r w:rsidRPr="00815399">
        <w:rPr>
          <w:rFonts w:hint="cs"/>
          <w:rtl/>
          <w:lang w:bidi="fa-IR"/>
        </w:rPr>
        <w:t>ی</w:t>
      </w:r>
      <w:r w:rsidRPr="00815399">
        <w:rPr>
          <w:rFonts w:hint="eastAsia"/>
          <w:rtl/>
          <w:lang w:bidi="fa-IR"/>
        </w:rPr>
        <w:t>ک</w:t>
      </w:r>
      <w:r w:rsidRPr="00815399">
        <w:rPr>
          <w:rtl/>
          <w:lang w:bidi="fa-IR"/>
        </w:rPr>
        <w:t xml:space="preserve"> مشکل </w:t>
      </w:r>
      <w:r>
        <w:rPr>
          <w:rFonts w:hint="cs"/>
          <w:rtl/>
          <w:lang w:bidi="fa-IR"/>
        </w:rPr>
        <w:t xml:space="preserve">اثربخش </w:t>
      </w:r>
      <w:r w:rsidRPr="00815399">
        <w:rPr>
          <w:rtl/>
          <w:lang w:bidi="fa-IR"/>
        </w:rPr>
        <w:t>تر است.</w:t>
      </w:r>
    </w:p>
    <w:p w14:paraId="7893F349" w14:textId="77777777" w:rsidR="00EC60F9" w:rsidRPr="00815399" w:rsidRDefault="00EC60F9" w:rsidP="004B7B02">
      <w:pPr>
        <w:ind w:left="238"/>
        <w:rPr>
          <w:lang w:bidi="fa-IR"/>
        </w:rPr>
      </w:pPr>
      <w:r w:rsidRPr="00815399">
        <w:rPr>
          <w:rFonts w:cs="Times New Roman" w:hint="cs"/>
          <w:rtl/>
          <w:lang w:bidi="fa-IR"/>
        </w:rPr>
        <w:t>•</w:t>
      </w:r>
      <w:r w:rsidRPr="00815399">
        <w:rPr>
          <w:rtl/>
          <w:lang w:bidi="fa-IR"/>
        </w:rPr>
        <w:t xml:space="preserve"> برا</w:t>
      </w:r>
      <w:r w:rsidRPr="00815399">
        <w:rPr>
          <w:rFonts w:hint="cs"/>
          <w:rtl/>
          <w:lang w:bidi="fa-IR"/>
        </w:rPr>
        <w:t>ی</w:t>
      </w:r>
      <w:r w:rsidRPr="00815399">
        <w:rPr>
          <w:rtl/>
          <w:lang w:bidi="fa-IR"/>
        </w:rPr>
        <w:t xml:space="preserve"> </w:t>
      </w:r>
      <w:r>
        <w:rPr>
          <w:rFonts w:hint="cs"/>
          <w:rtl/>
          <w:lang w:bidi="fa-IR"/>
        </w:rPr>
        <w:t>اثربخش بودن،</w:t>
      </w:r>
      <w:r w:rsidRPr="00815399">
        <w:rPr>
          <w:rtl/>
          <w:lang w:bidi="fa-IR"/>
        </w:rPr>
        <w:t xml:space="preserve"> </w:t>
      </w:r>
      <w:r w:rsidRPr="00815399">
        <w:rPr>
          <w:lang w:bidi="fa-IR"/>
        </w:rPr>
        <w:t>RCA</w:t>
      </w:r>
      <w:r w:rsidRPr="00815399">
        <w:rPr>
          <w:rtl/>
          <w:lang w:bidi="fa-IR"/>
        </w:rPr>
        <w:t xml:space="preserve"> با</w:t>
      </w:r>
      <w:r w:rsidRPr="00815399">
        <w:rPr>
          <w:rFonts w:hint="cs"/>
          <w:rtl/>
          <w:lang w:bidi="fa-IR"/>
        </w:rPr>
        <w:t>ی</w:t>
      </w:r>
      <w:r w:rsidRPr="00815399">
        <w:rPr>
          <w:rFonts w:hint="eastAsia"/>
          <w:rtl/>
          <w:lang w:bidi="fa-IR"/>
        </w:rPr>
        <w:t>د</w:t>
      </w:r>
      <w:r w:rsidRPr="00815399">
        <w:rPr>
          <w:rtl/>
          <w:lang w:bidi="fa-IR"/>
        </w:rPr>
        <w:t xml:space="preserve"> به صورت </w:t>
      </w:r>
      <w:r>
        <w:rPr>
          <w:rFonts w:hint="cs"/>
          <w:rtl/>
          <w:lang w:bidi="fa-IR"/>
        </w:rPr>
        <w:t>نظام مند</w:t>
      </w:r>
      <w:r w:rsidRPr="00815399">
        <w:rPr>
          <w:rtl/>
          <w:lang w:bidi="fa-IR"/>
        </w:rPr>
        <w:t xml:space="preserve"> انجام ش</w:t>
      </w:r>
      <w:r>
        <w:rPr>
          <w:rFonts w:hint="cs"/>
          <w:rtl/>
          <w:lang w:bidi="fa-IR"/>
        </w:rPr>
        <w:t>ده،</w:t>
      </w:r>
      <w:r w:rsidRPr="00815399">
        <w:rPr>
          <w:rtl/>
          <w:lang w:bidi="fa-IR"/>
        </w:rPr>
        <w:t xml:space="preserve"> نت</w:t>
      </w:r>
      <w:r>
        <w:rPr>
          <w:rFonts w:hint="cs"/>
          <w:rtl/>
          <w:lang w:bidi="fa-IR"/>
        </w:rPr>
        <w:t>ا</w:t>
      </w:r>
      <w:r w:rsidRPr="00815399">
        <w:rPr>
          <w:rFonts w:hint="cs"/>
          <w:rtl/>
          <w:lang w:bidi="fa-IR"/>
        </w:rPr>
        <w:t>ی</w:t>
      </w:r>
      <w:r w:rsidRPr="00815399">
        <w:rPr>
          <w:rFonts w:hint="eastAsia"/>
          <w:rtl/>
          <w:lang w:bidi="fa-IR"/>
        </w:rPr>
        <w:t>ج</w:t>
      </w:r>
      <w:r w:rsidRPr="00815399">
        <w:rPr>
          <w:rtl/>
          <w:lang w:bidi="fa-IR"/>
        </w:rPr>
        <w:t xml:space="preserve"> براساس شواهد </w:t>
      </w:r>
      <w:r>
        <w:rPr>
          <w:rFonts w:hint="cs"/>
          <w:rtl/>
          <w:lang w:bidi="fa-IR"/>
        </w:rPr>
        <w:t>کنترل</w:t>
      </w:r>
      <w:r w:rsidRPr="00815399">
        <w:rPr>
          <w:rtl/>
          <w:lang w:bidi="fa-IR"/>
        </w:rPr>
        <w:t xml:space="preserve"> شوند.</w:t>
      </w:r>
    </w:p>
    <w:p w14:paraId="5EE922BE" w14:textId="77777777" w:rsidR="00EC60F9" w:rsidRPr="00815399" w:rsidRDefault="00EC60F9" w:rsidP="004B7B02">
      <w:pPr>
        <w:ind w:left="238"/>
        <w:rPr>
          <w:lang w:bidi="fa-IR"/>
        </w:rPr>
      </w:pPr>
      <w:r w:rsidRPr="00815399">
        <w:rPr>
          <w:rFonts w:cs="Times New Roman" w:hint="cs"/>
          <w:rtl/>
          <w:lang w:bidi="fa-IR"/>
        </w:rPr>
        <w:t>•</w:t>
      </w:r>
      <w:r w:rsidRPr="00815399">
        <w:rPr>
          <w:rtl/>
          <w:lang w:bidi="fa-IR"/>
        </w:rPr>
        <w:t xml:space="preserve"> معمولاً برا</w:t>
      </w:r>
      <w:r w:rsidRPr="00815399">
        <w:rPr>
          <w:rFonts w:hint="cs"/>
          <w:rtl/>
          <w:lang w:bidi="fa-IR"/>
        </w:rPr>
        <w:t>ی</w:t>
      </w:r>
      <w:r w:rsidRPr="00815399">
        <w:rPr>
          <w:rtl/>
          <w:lang w:bidi="fa-IR"/>
        </w:rPr>
        <w:t xml:space="preserve"> هر مشکل، ب</w:t>
      </w:r>
      <w:r w:rsidRPr="00815399">
        <w:rPr>
          <w:rFonts w:hint="cs"/>
          <w:rtl/>
          <w:lang w:bidi="fa-IR"/>
        </w:rPr>
        <w:t>ی</w:t>
      </w:r>
      <w:r w:rsidRPr="00815399">
        <w:rPr>
          <w:rFonts w:hint="eastAsia"/>
          <w:rtl/>
          <w:lang w:bidi="fa-IR"/>
        </w:rPr>
        <w:t>ش</w:t>
      </w:r>
      <w:r w:rsidRPr="00815399">
        <w:rPr>
          <w:rtl/>
          <w:lang w:bidi="fa-IR"/>
        </w:rPr>
        <w:t xml:space="preserve"> از </w:t>
      </w:r>
      <w:r w:rsidRPr="00815399">
        <w:rPr>
          <w:rFonts w:hint="cs"/>
          <w:rtl/>
          <w:lang w:bidi="fa-IR"/>
        </w:rPr>
        <w:t>ی</w:t>
      </w:r>
      <w:r w:rsidRPr="00815399">
        <w:rPr>
          <w:rFonts w:hint="eastAsia"/>
          <w:rtl/>
          <w:lang w:bidi="fa-IR"/>
        </w:rPr>
        <w:t>ک</w:t>
      </w:r>
      <w:r w:rsidRPr="00815399">
        <w:rPr>
          <w:rtl/>
          <w:lang w:bidi="fa-IR"/>
        </w:rPr>
        <w:t xml:space="preserve"> </w:t>
      </w:r>
      <w:r>
        <w:rPr>
          <w:rFonts w:hint="cs"/>
          <w:rtl/>
          <w:lang w:bidi="fa-IR"/>
        </w:rPr>
        <w:t xml:space="preserve">علت </w:t>
      </w:r>
      <w:r w:rsidRPr="00815399">
        <w:rPr>
          <w:rtl/>
          <w:lang w:bidi="fa-IR"/>
        </w:rPr>
        <w:t>ر</w:t>
      </w:r>
      <w:r w:rsidRPr="00815399">
        <w:rPr>
          <w:rFonts w:hint="cs"/>
          <w:rtl/>
          <w:lang w:bidi="fa-IR"/>
        </w:rPr>
        <w:t>ی</w:t>
      </w:r>
      <w:r w:rsidRPr="00815399">
        <w:rPr>
          <w:rFonts w:hint="eastAsia"/>
          <w:rtl/>
          <w:lang w:bidi="fa-IR"/>
        </w:rPr>
        <w:t>شه</w:t>
      </w:r>
      <w:r w:rsidRPr="00815399">
        <w:rPr>
          <w:rtl/>
          <w:lang w:bidi="fa-IR"/>
        </w:rPr>
        <w:t xml:space="preserve"> </w:t>
      </w:r>
      <w:r>
        <w:rPr>
          <w:rFonts w:hint="cs"/>
          <w:rtl/>
          <w:lang w:bidi="fa-IR"/>
        </w:rPr>
        <w:t>ای</w:t>
      </w:r>
      <w:r w:rsidRPr="00815399">
        <w:rPr>
          <w:rtl/>
          <w:lang w:bidi="fa-IR"/>
        </w:rPr>
        <w:t xml:space="preserve"> وجود دارد.</w:t>
      </w:r>
    </w:p>
    <w:p w14:paraId="30E6AA2B" w14:textId="77777777" w:rsidR="00EC60F9" w:rsidRDefault="00EC60F9" w:rsidP="004B7B02">
      <w:pPr>
        <w:rPr>
          <w:rtl/>
          <w:lang w:bidi="fa-IR"/>
        </w:rPr>
      </w:pPr>
    </w:p>
    <w:p w14:paraId="1C1AF09E" w14:textId="4DB425CB" w:rsidR="00EC60F9" w:rsidRPr="00B03008" w:rsidRDefault="00EC60F9" w:rsidP="004B7B02">
      <w:pPr>
        <w:pStyle w:val="Heading4"/>
        <w:rPr>
          <w:lang w:bidi="fa-IR"/>
        </w:rPr>
      </w:pPr>
      <w:r w:rsidRPr="00B03008">
        <w:rPr>
          <w:rFonts w:hint="eastAsia"/>
          <w:rtl/>
          <w:lang w:bidi="fa-IR"/>
        </w:rPr>
        <w:t>شش</w:t>
      </w:r>
      <w:r w:rsidRPr="00B03008">
        <w:rPr>
          <w:rtl/>
          <w:lang w:bidi="fa-IR"/>
        </w:rPr>
        <w:t xml:space="preserve"> </w:t>
      </w:r>
      <w:r w:rsidR="004B7B02">
        <w:rPr>
          <w:rFonts w:hint="cs"/>
          <w:rtl/>
          <w:lang w:bidi="fa-IR"/>
        </w:rPr>
        <w:t>گام</w:t>
      </w:r>
      <w:r w:rsidRPr="00B03008">
        <w:rPr>
          <w:rtl/>
          <w:lang w:bidi="fa-IR"/>
        </w:rPr>
        <w:t xml:space="preserve"> انجام </w:t>
      </w:r>
      <w:r w:rsidRPr="00B03008">
        <w:rPr>
          <w:lang w:bidi="fa-IR"/>
        </w:rPr>
        <w:t>RCA</w:t>
      </w:r>
    </w:p>
    <w:p w14:paraId="508D8B54" w14:textId="77777777" w:rsidR="00EC60F9" w:rsidRPr="00815399" w:rsidRDefault="00EC60F9" w:rsidP="004B7B02">
      <w:pPr>
        <w:ind w:left="238"/>
        <w:rPr>
          <w:lang w:bidi="fa-IR"/>
        </w:rPr>
      </w:pPr>
      <w:r w:rsidRPr="00815399">
        <w:rPr>
          <w:rFonts w:cs="Times New Roman" w:hint="cs"/>
          <w:rtl/>
          <w:lang w:bidi="fa-IR"/>
        </w:rPr>
        <w:t>•</w:t>
      </w:r>
      <w:r w:rsidRPr="00815399">
        <w:rPr>
          <w:rtl/>
          <w:lang w:bidi="fa-IR"/>
        </w:rPr>
        <w:t xml:space="preserve"> تعر</w:t>
      </w:r>
      <w:r w:rsidRPr="00815399">
        <w:rPr>
          <w:rFonts w:hint="cs"/>
          <w:rtl/>
          <w:lang w:bidi="fa-IR"/>
        </w:rPr>
        <w:t>ی</w:t>
      </w:r>
      <w:r w:rsidRPr="00815399">
        <w:rPr>
          <w:rFonts w:hint="eastAsia"/>
          <w:rtl/>
          <w:lang w:bidi="fa-IR"/>
        </w:rPr>
        <w:t>ف</w:t>
      </w:r>
      <w:r w:rsidRPr="00815399">
        <w:rPr>
          <w:rtl/>
          <w:lang w:bidi="fa-IR"/>
        </w:rPr>
        <w:t xml:space="preserve"> مشکل - </w:t>
      </w:r>
      <w:r>
        <w:rPr>
          <w:rFonts w:hint="cs"/>
          <w:rtl/>
          <w:lang w:bidi="fa-IR"/>
        </w:rPr>
        <w:t>شکست</w:t>
      </w:r>
      <w:r w:rsidRPr="00815399">
        <w:rPr>
          <w:rtl/>
          <w:lang w:bidi="fa-IR"/>
        </w:rPr>
        <w:t>.</w:t>
      </w:r>
    </w:p>
    <w:p w14:paraId="6126FC9E" w14:textId="77777777" w:rsidR="00EC60F9" w:rsidRPr="00815399" w:rsidRDefault="00EC60F9" w:rsidP="004B7B02">
      <w:pPr>
        <w:ind w:left="238"/>
        <w:rPr>
          <w:lang w:bidi="fa-IR"/>
        </w:rPr>
      </w:pPr>
      <w:r w:rsidRPr="00815399">
        <w:rPr>
          <w:rFonts w:cs="Times New Roman" w:hint="cs"/>
          <w:rtl/>
          <w:lang w:bidi="fa-IR"/>
        </w:rPr>
        <w:t>•</w:t>
      </w:r>
      <w:r w:rsidRPr="00815399">
        <w:rPr>
          <w:rtl/>
          <w:lang w:bidi="fa-IR"/>
        </w:rPr>
        <w:t xml:space="preserve"> جمع آور</w:t>
      </w:r>
      <w:r w:rsidRPr="00815399">
        <w:rPr>
          <w:rFonts w:hint="cs"/>
          <w:rtl/>
          <w:lang w:bidi="fa-IR"/>
        </w:rPr>
        <w:t>ی</w:t>
      </w:r>
      <w:r w:rsidRPr="00815399">
        <w:rPr>
          <w:rtl/>
          <w:lang w:bidi="fa-IR"/>
        </w:rPr>
        <w:t xml:space="preserve"> داده ها / شواهد درباره مسا</w:t>
      </w:r>
      <w:r>
        <w:rPr>
          <w:rFonts w:hint="cs"/>
          <w:rtl/>
          <w:lang w:bidi="fa-IR"/>
        </w:rPr>
        <w:t>ی</w:t>
      </w:r>
      <w:r w:rsidRPr="00815399">
        <w:rPr>
          <w:rtl/>
          <w:lang w:bidi="fa-IR"/>
        </w:rPr>
        <w:t>ل</w:t>
      </w:r>
      <w:r w:rsidRPr="00815399">
        <w:rPr>
          <w:rFonts w:hint="cs"/>
          <w:rtl/>
          <w:lang w:bidi="fa-IR"/>
        </w:rPr>
        <w:t>ی</w:t>
      </w:r>
      <w:r w:rsidRPr="00815399">
        <w:rPr>
          <w:rtl/>
          <w:lang w:bidi="fa-IR"/>
        </w:rPr>
        <w:t xml:space="preserve"> که </w:t>
      </w:r>
      <w:r>
        <w:rPr>
          <w:rFonts w:hint="cs"/>
          <w:rtl/>
          <w:lang w:bidi="fa-IR"/>
        </w:rPr>
        <w:t xml:space="preserve">منجر </w:t>
      </w:r>
      <w:r w:rsidRPr="00815399">
        <w:rPr>
          <w:rtl/>
          <w:lang w:bidi="fa-IR"/>
        </w:rPr>
        <w:t>به مشکل منجر شده ا</w:t>
      </w:r>
      <w:r>
        <w:rPr>
          <w:rFonts w:hint="cs"/>
          <w:rtl/>
          <w:lang w:bidi="fa-IR"/>
        </w:rPr>
        <w:t>ند</w:t>
      </w:r>
      <w:r w:rsidRPr="00815399">
        <w:rPr>
          <w:rtl/>
          <w:lang w:bidi="fa-IR"/>
        </w:rPr>
        <w:t>.</w:t>
      </w:r>
    </w:p>
    <w:p w14:paraId="2FB610D7" w14:textId="77777777" w:rsidR="00EC60F9" w:rsidRPr="00815399" w:rsidRDefault="00EC60F9" w:rsidP="004B7B02">
      <w:pPr>
        <w:ind w:left="238"/>
        <w:rPr>
          <w:lang w:bidi="fa-IR"/>
        </w:rPr>
      </w:pPr>
      <w:r w:rsidRPr="00815399">
        <w:rPr>
          <w:rFonts w:cs="Times New Roman" w:hint="cs"/>
          <w:rtl/>
          <w:lang w:bidi="fa-IR"/>
        </w:rPr>
        <w:t>•</w:t>
      </w:r>
      <w:r w:rsidRPr="00815399">
        <w:rPr>
          <w:rtl/>
          <w:lang w:bidi="fa-IR"/>
        </w:rPr>
        <w:t xml:space="preserve"> شناسا</w:t>
      </w:r>
      <w:r w:rsidRPr="00815399">
        <w:rPr>
          <w:rFonts w:hint="cs"/>
          <w:rtl/>
          <w:lang w:bidi="fa-IR"/>
        </w:rPr>
        <w:t>یی</w:t>
      </w:r>
      <w:r w:rsidRPr="00815399">
        <w:rPr>
          <w:rtl/>
          <w:lang w:bidi="fa-IR"/>
        </w:rPr>
        <w:t xml:space="preserve"> عل</w:t>
      </w:r>
      <w:r>
        <w:rPr>
          <w:rFonts w:hint="cs"/>
          <w:rtl/>
          <w:lang w:bidi="fa-IR"/>
        </w:rPr>
        <w:t>ل</w:t>
      </w:r>
      <w:r w:rsidRPr="00815399">
        <w:rPr>
          <w:rtl/>
          <w:lang w:bidi="fa-IR"/>
        </w:rPr>
        <w:t xml:space="preserve"> </w:t>
      </w:r>
      <w:r>
        <w:rPr>
          <w:rFonts w:hint="cs"/>
          <w:rtl/>
          <w:lang w:bidi="fa-IR"/>
        </w:rPr>
        <w:t xml:space="preserve">و </w:t>
      </w:r>
      <w:r w:rsidRPr="00815399">
        <w:rPr>
          <w:rtl/>
          <w:lang w:bidi="fa-IR"/>
        </w:rPr>
        <w:t xml:space="preserve">عوامل </w:t>
      </w:r>
      <w:r>
        <w:rPr>
          <w:rFonts w:hint="cs"/>
          <w:rtl/>
          <w:lang w:bidi="fa-IR"/>
        </w:rPr>
        <w:t>احتمالی</w:t>
      </w:r>
      <w:r w:rsidRPr="00815399">
        <w:rPr>
          <w:rtl/>
          <w:lang w:bidi="fa-IR"/>
        </w:rPr>
        <w:t>.</w:t>
      </w:r>
    </w:p>
    <w:p w14:paraId="76B0E0F8" w14:textId="77777777" w:rsidR="00EC60F9" w:rsidRPr="00815399" w:rsidRDefault="00EC60F9" w:rsidP="004B7B02">
      <w:pPr>
        <w:ind w:left="238"/>
        <w:rPr>
          <w:lang w:bidi="fa-IR"/>
        </w:rPr>
      </w:pPr>
      <w:r w:rsidRPr="00815399">
        <w:rPr>
          <w:rFonts w:cs="Times New Roman" w:hint="cs"/>
          <w:rtl/>
          <w:lang w:bidi="fa-IR"/>
        </w:rPr>
        <w:t>•</w:t>
      </w:r>
      <w:r w:rsidRPr="00815399">
        <w:rPr>
          <w:rtl/>
          <w:lang w:bidi="fa-IR"/>
        </w:rPr>
        <w:t xml:space="preserve"> </w:t>
      </w:r>
      <w:r>
        <w:rPr>
          <w:rFonts w:hint="cs"/>
          <w:rtl/>
          <w:lang w:bidi="fa-IR"/>
        </w:rPr>
        <w:t>توسعه</w:t>
      </w:r>
      <w:r w:rsidRPr="00815399">
        <w:rPr>
          <w:rtl/>
          <w:lang w:bidi="fa-IR"/>
        </w:rPr>
        <w:t xml:space="preserve"> راه حل ها و </w:t>
      </w:r>
      <w:r>
        <w:rPr>
          <w:rFonts w:hint="cs"/>
          <w:rtl/>
          <w:lang w:bidi="fa-IR"/>
        </w:rPr>
        <w:t>پیشنهاد</w:t>
      </w:r>
      <w:r w:rsidRPr="00815399">
        <w:rPr>
          <w:rtl/>
          <w:lang w:bidi="fa-IR"/>
        </w:rPr>
        <w:t>ها.</w:t>
      </w:r>
    </w:p>
    <w:p w14:paraId="7AB37444" w14:textId="77777777" w:rsidR="00EC60F9" w:rsidRPr="00815399" w:rsidRDefault="00EC60F9" w:rsidP="004B7B02">
      <w:pPr>
        <w:ind w:left="238"/>
        <w:rPr>
          <w:lang w:bidi="fa-IR"/>
        </w:rPr>
      </w:pPr>
      <w:r w:rsidRPr="00815399">
        <w:rPr>
          <w:rFonts w:cs="Times New Roman" w:hint="cs"/>
          <w:rtl/>
          <w:lang w:bidi="fa-IR"/>
        </w:rPr>
        <w:t>•</w:t>
      </w:r>
      <w:r w:rsidRPr="00815399">
        <w:rPr>
          <w:rtl/>
          <w:lang w:bidi="fa-IR"/>
        </w:rPr>
        <w:t xml:space="preserve"> </w:t>
      </w:r>
      <w:r>
        <w:rPr>
          <w:rFonts w:hint="cs"/>
          <w:rtl/>
          <w:lang w:bidi="fa-IR"/>
        </w:rPr>
        <w:t>پیاده سازی پیشنهادها</w:t>
      </w:r>
      <w:r w:rsidRPr="00815399">
        <w:rPr>
          <w:rtl/>
          <w:lang w:bidi="fa-IR"/>
        </w:rPr>
        <w:t>.</w:t>
      </w:r>
    </w:p>
    <w:p w14:paraId="51803D61" w14:textId="77777777" w:rsidR="00EC60F9" w:rsidRPr="00815399" w:rsidRDefault="00EC60F9" w:rsidP="004B7B02">
      <w:pPr>
        <w:ind w:left="238"/>
        <w:rPr>
          <w:lang w:bidi="fa-IR"/>
        </w:rPr>
      </w:pPr>
      <w:r w:rsidRPr="00815399">
        <w:rPr>
          <w:rFonts w:cs="Times New Roman" w:hint="cs"/>
          <w:rtl/>
          <w:lang w:bidi="fa-IR"/>
        </w:rPr>
        <w:t>•</w:t>
      </w:r>
      <w:r w:rsidRPr="00815399">
        <w:rPr>
          <w:rtl/>
          <w:lang w:bidi="fa-IR"/>
        </w:rPr>
        <w:t xml:space="preserve"> پ</w:t>
      </w:r>
      <w:r w:rsidRPr="00815399">
        <w:rPr>
          <w:rFonts w:hint="cs"/>
          <w:rtl/>
          <w:lang w:bidi="fa-IR"/>
        </w:rPr>
        <w:t>ی</w:t>
      </w:r>
      <w:r w:rsidRPr="00815399">
        <w:rPr>
          <w:rFonts w:hint="eastAsia"/>
          <w:rtl/>
          <w:lang w:bidi="fa-IR"/>
        </w:rPr>
        <w:t>گ</w:t>
      </w:r>
      <w:r w:rsidRPr="00815399">
        <w:rPr>
          <w:rFonts w:hint="cs"/>
          <w:rtl/>
          <w:lang w:bidi="fa-IR"/>
        </w:rPr>
        <w:t>ی</w:t>
      </w:r>
      <w:r w:rsidRPr="00815399">
        <w:rPr>
          <w:rFonts w:hint="eastAsia"/>
          <w:rtl/>
          <w:lang w:bidi="fa-IR"/>
        </w:rPr>
        <w:t>ر</w:t>
      </w:r>
      <w:r w:rsidRPr="00815399">
        <w:rPr>
          <w:rFonts w:hint="cs"/>
          <w:rtl/>
          <w:lang w:bidi="fa-IR"/>
        </w:rPr>
        <w:t>ی</w:t>
      </w:r>
      <w:r w:rsidRPr="00815399">
        <w:rPr>
          <w:rtl/>
          <w:lang w:bidi="fa-IR"/>
        </w:rPr>
        <w:t xml:space="preserve"> راه حل ها</w:t>
      </w:r>
      <w:r w:rsidRPr="00815399">
        <w:rPr>
          <w:rFonts w:hint="cs"/>
          <w:rtl/>
          <w:lang w:bidi="fa-IR"/>
        </w:rPr>
        <w:t>ی</w:t>
      </w:r>
      <w:r w:rsidRPr="00815399">
        <w:rPr>
          <w:rtl/>
          <w:lang w:bidi="fa-IR"/>
        </w:rPr>
        <w:t xml:space="preserve"> </w:t>
      </w:r>
      <w:r>
        <w:rPr>
          <w:rFonts w:hint="cs"/>
          <w:rtl/>
          <w:lang w:bidi="fa-IR"/>
        </w:rPr>
        <w:t>پیشنهادی</w:t>
      </w:r>
      <w:r w:rsidRPr="00815399">
        <w:rPr>
          <w:rtl/>
          <w:lang w:bidi="fa-IR"/>
        </w:rPr>
        <w:t xml:space="preserve"> برا</w:t>
      </w:r>
      <w:r w:rsidRPr="00815399">
        <w:rPr>
          <w:rFonts w:hint="cs"/>
          <w:rtl/>
          <w:lang w:bidi="fa-IR"/>
        </w:rPr>
        <w:t>ی</w:t>
      </w:r>
      <w:r w:rsidRPr="00815399">
        <w:rPr>
          <w:rtl/>
          <w:lang w:bidi="fa-IR"/>
        </w:rPr>
        <w:t xml:space="preserve"> اطم</w:t>
      </w:r>
      <w:r w:rsidRPr="00815399">
        <w:rPr>
          <w:rFonts w:hint="cs"/>
          <w:rtl/>
          <w:lang w:bidi="fa-IR"/>
        </w:rPr>
        <w:t>ی</w:t>
      </w:r>
      <w:r w:rsidRPr="00815399">
        <w:rPr>
          <w:rFonts w:hint="eastAsia"/>
          <w:rtl/>
          <w:lang w:bidi="fa-IR"/>
        </w:rPr>
        <w:t>نان</w:t>
      </w:r>
      <w:r w:rsidRPr="00815399">
        <w:rPr>
          <w:rtl/>
          <w:lang w:bidi="fa-IR"/>
        </w:rPr>
        <w:t xml:space="preserve"> از </w:t>
      </w:r>
      <w:r>
        <w:rPr>
          <w:rFonts w:hint="cs"/>
          <w:rtl/>
          <w:lang w:bidi="fa-IR"/>
        </w:rPr>
        <w:t>اثربخش</w:t>
      </w:r>
      <w:r w:rsidRPr="00815399">
        <w:rPr>
          <w:rFonts w:hint="cs"/>
          <w:rtl/>
          <w:lang w:bidi="fa-IR"/>
        </w:rPr>
        <w:t>ی</w:t>
      </w:r>
      <w:r w:rsidRPr="00815399">
        <w:rPr>
          <w:rtl/>
          <w:lang w:bidi="fa-IR"/>
        </w:rPr>
        <w:t xml:space="preserve"> آنها.</w:t>
      </w:r>
    </w:p>
    <w:p w14:paraId="3FBF82A3" w14:textId="77777777" w:rsidR="00EC60F9" w:rsidRDefault="00EC60F9" w:rsidP="00EC60F9">
      <w:pPr>
        <w:spacing w:before="120" w:after="120"/>
        <w:rPr>
          <w:rFonts w:cs="Arial"/>
          <w:rtl/>
          <w:lang w:bidi="fa-IR"/>
        </w:rPr>
      </w:pPr>
    </w:p>
    <w:p w14:paraId="31037D3C" w14:textId="6CA98E45" w:rsidR="00EC60F9" w:rsidRPr="004B7B02" w:rsidRDefault="004B7B02" w:rsidP="004B7B02">
      <w:pPr>
        <w:rPr>
          <w:b/>
          <w:bCs/>
          <w:rtl/>
          <w:lang w:bidi="fa-IR"/>
        </w:rPr>
      </w:pPr>
      <w:r>
        <w:rPr>
          <w:rFonts w:hint="cs"/>
          <w:b/>
          <w:bCs/>
          <w:rtl/>
          <w:lang w:bidi="fa-IR"/>
        </w:rPr>
        <w:t>گام</w:t>
      </w:r>
      <w:r w:rsidR="00EC60F9" w:rsidRPr="004B7B02">
        <w:rPr>
          <w:b/>
          <w:bCs/>
          <w:rtl/>
          <w:lang w:bidi="fa-IR"/>
        </w:rPr>
        <w:t xml:space="preserve"> </w:t>
      </w:r>
      <w:r w:rsidR="00EC60F9" w:rsidRPr="004B7B02">
        <w:rPr>
          <w:rFonts w:hint="cs"/>
          <w:b/>
          <w:bCs/>
          <w:rtl/>
          <w:lang w:bidi="fa-IR"/>
        </w:rPr>
        <w:t>یک</w:t>
      </w:r>
      <w:r w:rsidR="00EC60F9" w:rsidRPr="004B7B02">
        <w:rPr>
          <w:b/>
          <w:bCs/>
          <w:rtl/>
          <w:lang w:bidi="fa-IR"/>
        </w:rPr>
        <w:t>: تعر</w:t>
      </w:r>
      <w:r w:rsidR="00EC60F9" w:rsidRPr="004B7B02">
        <w:rPr>
          <w:rFonts w:hint="cs"/>
          <w:b/>
          <w:bCs/>
          <w:rtl/>
          <w:lang w:bidi="fa-IR"/>
        </w:rPr>
        <w:t>ی</w:t>
      </w:r>
      <w:r w:rsidR="00EC60F9" w:rsidRPr="004B7B02">
        <w:rPr>
          <w:rFonts w:hint="eastAsia"/>
          <w:b/>
          <w:bCs/>
          <w:rtl/>
          <w:lang w:bidi="fa-IR"/>
        </w:rPr>
        <w:t>ف</w:t>
      </w:r>
      <w:r w:rsidR="00EC60F9" w:rsidRPr="004B7B02">
        <w:rPr>
          <w:b/>
          <w:bCs/>
          <w:rtl/>
          <w:lang w:bidi="fa-IR"/>
        </w:rPr>
        <w:t xml:space="preserve"> مشکل</w:t>
      </w:r>
    </w:p>
    <w:p w14:paraId="6DE82E5A" w14:textId="77777777" w:rsidR="00EC60F9" w:rsidRPr="003674C6" w:rsidRDefault="00EC60F9" w:rsidP="004B7B02">
      <w:pPr>
        <w:rPr>
          <w:lang w:bidi="fa-IR"/>
        </w:rPr>
      </w:pPr>
    </w:p>
    <w:p w14:paraId="7F471E70" w14:textId="77777777" w:rsidR="00EC60F9" w:rsidRPr="00815399" w:rsidRDefault="00EC60F9" w:rsidP="004B7B02">
      <w:pPr>
        <w:ind w:left="238"/>
        <w:rPr>
          <w:lang w:bidi="fa-IR"/>
        </w:rPr>
      </w:pPr>
      <w:r w:rsidRPr="00815399">
        <w:rPr>
          <w:rFonts w:cs="Times New Roman" w:hint="cs"/>
          <w:rtl/>
          <w:lang w:bidi="fa-IR"/>
        </w:rPr>
        <w:t>•</w:t>
      </w:r>
      <w:r w:rsidRPr="00815399">
        <w:rPr>
          <w:rtl/>
          <w:lang w:bidi="fa-IR"/>
        </w:rPr>
        <w:t xml:space="preserve"> چه اتفاق</w:t>
      </w:r>
      <w:r w:rsidRPr="00815399">
        <w:rPr>
          <w:rFonts w:hint="cs"/>
          <w:rtl/>
          <w:lang w:bidi="fa-IR"/>
        </w:rPr>
        <w:t>ی</w:t>
      </w:r>
      <w:r w:rsidRPr="00815399">
        <w:rPr>
          <w:rtl/>
          <w:lang w:bidi="fa-IR"/>
        </w:rPr>
        <w:t xml:space="preserve"> افتاد؟</w:t>
      </w:r>
    </w:p>
    <w:p w14:paraId="6667B6AE" w14:textId="77777777" w:rsidR="00EC60F9" w:rsidRPr="00815399" w:rsidRDefault="00EC60F9" w:rsidP="004B7B02">
      <w:pPr>
        <w:ind w:left="238"/>
        <w:rPr>
          <w:lang w:bidi="fa-IR"/>
        </w:rPr>
      </w:pPr>
      <w:r w:rsidRPr="00815399">
        <w:rPr>
          <w:rFonts w:cs="Times New Roman" w:hint="cs"/>
          <w:rtl/>
          <w:lang w:bidi="fa-IR"/>
        </w:rPr>
        <w:t>•</w:t>
      </w:r>
      <w:r w:rsidRPr="00815399">
        <w:rPr>
          <w:rtl/>
          <w:lang w:bidi="fa-IR"/>
        </w:rPr>
        <w:t xml:space="preserve"> </w:t>
      </w:r>
      <w:r>
        <w:rPr>
          <w:rFonts w:hint="cs"/>
          <w:rtl/>
          <w:lang w:bidi="fa-IR"/>
        </w:rPr>
        <w:t xml:space="preserve">نشانه های </w:t>
      </w:r>
      <w:r w:rsidRPr="00815399">
        <w:rPr>
          <w:rtl/>
          <w:lang w:bidi="fa-IR"/>
        </w:rPr>
        <w:t xml:space="preserve">خاص </w:t>
      </w:r>
      <w:r>
        <w:rPr>
          <w:rFonts w:hint="cs"/>
          <w:rtl/>
          <w:lang w:bidi="fa-IR"/>
        </w:rPr>
        <w:t xml:space="preserve">آن اتفاق </w:t>
      </w:r>
      <w:r w:rsidRPr="00815399">
        <w:rPr>
          <w:rtl/>
          <w:lang w:bidi="fa-IR"/>
        </w:rPr>
        <w:t>چ</w:t>
      </w:r>
      <w:r>
        <w:rPr>
          <w:rFonts w:hint="cs"/>
          <w:rtl/>
          <w:lang w:bidi="fa-IR"/>
        </w:rPr>
        <w:t>ه</w:t>
      </w:r>
      <w:r w:rsidRPr="00815399">
        <w:rPr>
          <w:rtl/>
          <w:lang w:bidi="fa-IR"/>
        </w:rPr>
        <w:t xml:space="preserve"> بود؟</w:t>
      </w:r>
    </w:p>
    <w:p w14:paraId="33D82520" w14:textId="77777777" w:rsidR="00EC60F9" w:rsidRDefault="00EC60F9" w:rsidP="004B7B02">
      <w:pPr>
        <w:rPr>
          <w:rtl/>
          <w:lang w:bidi="fa-IR"/>
        </w:rPr>
      </w:pPr>
    </w:p>
    <w:p w14:paraId="06151665" w14:textId="77777777" w:rsidR="00EC60F9" w:rsidRPr="00815399" w:rsidRDefault="00EC60F9" w:rsidP="004B7B02">
      <w:pPr>
        <w:rPr>
          <w:lang w:bidi="fa-IR"/>
        </w:rPr>
      </w:pPr>
      <w:r w:rsidRPr="002E3C1E">
        <w:rPr>
          <w:rFonts w:hint="eastAsia"/>
          <w:rtl/>
          <w:lang w:bidi="fa-IR"/>
        </w:rPr>
        <w:lastRenderedPageBreak/>
        <w:t>چه</w:t>
      </w:r>
      <w:r w:rsidRPr="002E3C1E">
        <w:rPr>
          <w:rtl/>
          <w:lang w:bidi="fa-IR"/>
        </w:rPr>
        <w:t xml:space="preserve"> اتفاق</w:t>
      </w:r>
      <w:r w:rsidRPr="002E3C1E">
        <w:rPr>
          <w:rFonts w:hint="cs"/>
          <w:rtl/>
          <w:lang w:bidi="fa-IR"/>
        </w:rPr>
        <w:t>ی</w:t>
      </w:r>
      <w:r w:rsidRPr="002E3C1E">
        <w:rPr>
          <w:rtl/>
          <w:lang w:bidi="fa-IR"/>
        </w:rPr>
        <w:t xml:space="preserve"> افتاد؟ چه چ</w:t>
      </w:r>
      <w:r w:rsidRPr="002E3C1E">
        <w:rPr>
          <w:rFonts w:hint="cs"/>
          <w:rtl/>
          <w:lang w:bidi="fa-IR"/>
        </w:rPr>
        <w:t>ی</w:t>
      </w:r>
      <w:r w:rsidRPr="002E3C1E">
        <w:rPr>
          <w:rFonts w:hint="eastAsia"/>
          <w:rtl/>
          <w:lang w:bidi="fa-IR"/>
        </w:rPr>
        <w:t>ز</w:t>
      </w:r>
      <w:r w:rsidRPr="002E3C1E">
        <w:rPr>
          <w:rFonts w:hint="cs"/>
          <w:rtl/>
          <w:lang w:bidi="fa-IR"/>
        </w:rPr>
        <w:t>ی</w:t>
      </w:r>
      <w:r w:rsidRPr="002E3C1E">
        <w:rPr>
          <w:rtl/>
          <w:lang w:bidi="fa-IR"/>
        </w:rPr>
        <w:t xml:space="preserve"> خراب شد؟ </w:t>
      </w:r>
      <w:r w:rsidRPr="00815399">
        <w:rPr>
          <w:rtl/>
          <w:lang w:bidi="fa-IR"/>
        </w:rPr>
        <w:t>مشکل</w:t>
      </w:r>
      <w:r w:rsidRPr="002E3C1E">
        <w:rPr>
          <w:rtl/>
          <w:lang w:bidi="fa-IR"/>
        </w:rPr>
        <w:t xml:space="preserve"> چگونه </w:t>
      </w:r>
      <w:r w:rsidRPr="00815399">
        <w:rPr>
          <w:rtl/>
          <w:lang w:bidi="fa-IR"/>
        </w:rPr>
        <w:t>کشف شد؟ چه توال</w:t>
      </w:r>
      <w:r w:rsidRPr="00815399">
        <w:rPr>
          <w:rFonts w:hint="cs"/>
          <w:rtl/>
          <w:lang w:bidi="fa-IR"/>
        </w:rPr>
        <w:t>ی</w:t>
      </w:r>
      <w:r>
        <w:rPr>
          <w:rFonts w:hint="cs"/>
          <w:rtl/>
          <w:lang w:bidi="fa-IR"/>
        </w:rPr>
        <w:t xml:space="preserve"> ای</w:t>
      </w:r>
      <w:r w:rsidRPr="00815399">
        <w:rPr>
          <w:rtl/>
          <w:lang w:bidi="fa-IR"/>
        </w:rPr>
        <w:t xml:space="preserve"> از رو</w:t>
      </w:r>
      <w:r w:rsidRPr="00815399">
        <w:rPr>
          <w:rFonts w:hint="cs"/>
          <w:rtl/>
          <w:lang w:bidi="fa-IR"/>
        </w:rPr>
        <w:t>ی</w:t>
      </w:r>
      <w:r w:rsidRPr="00815399">
        <w:rPr>
          <w:rFonts w:hint="eastAsia"/>
          <w:rtl/>
          <w:lang w:bidi="fa-IR"/>
        </w:rPr>
        <w:t>دادها</w:t>
      </w:r>
      <w:r w:rsidRPr="00815399">
        <w:rPr>
          <w:rtl/>
          <w:lang w:bidi="fa-IR"/>
        </w:rPr>
        <w:t xml:space="preserve"> به </w:t>
      </w:r>
      <w:r>
        <w:rPr>
          <w:rFonts w:hint="cs"/>
          <w:rtl/>
          <w:lang w:bidi="fa-IR"/>
        </w:rPr>
        <w:t>شکست</w:t>
      </w:r>
      <w:r w:rsidRPr="00815399">
        <w:rPr>
          <w:rtl/>
          <w:lang w:bidi="fa-IR"/>
        </w:rPr>
        <w:t xml:space="preserve"> </w:t>
      </w:r>
      <w:r w:rsidRPr="00815399">
        <w:rPr>
          <w:rFonts w:hint="cs"/>
          <w:rtl/>
          <w:lang w:bidi="fa-IR"/>
        </w:rPr>
        <w:t>ی</w:t>
      </w:r>
      <w:r w:rsidRPr="00815399">
        <w:rPr>
          <w:rFonts w:hint="eastAsia"/>
          <w:rtl/>
          <w:lang w:bidi="fa-IR"/>
        </w:rPr>
        <w:t>ا</w:t>
      </w:r>
      <w:r w:rsidRPr="00815399">
        <w:rPr>
          <w:rtl/>
          <w:lang w:bidi="fa-IR"/>
        </w:rPr>
        <w:t xml:space="preserve"> خراب</w:t>
      </w:r>
      <w:r w:rsidRPr="00815399">
        <w:rPr>
          <w:rFonts w:hint="cs"/>
          <w:rtl/>
          <w:lang w:bidi="fa-IR"/>
        </w:rPr>
        <w:t>ی</w:t>
      </w:r>
      <w:r w:rsidRPr="00815399">
        <w:rPr>
          <w:rtl/>
          <w:lang w:bidi="fa-IR"/>
        </w:rPr>
        <w:t xml:space="preserve"> منجر شد؟ با</w:t>
      </w:r>
      <w:r w:rsidRPr="00815399">
        <w:rPr>
          <w:rFonts w:hint="cs"/>
          <w:rtl/>
          <w:lang w:bidi="fa-IR"/>
        </w:rPr>
        <w:t>ی</w:t>
      </w:r>
      <w:r w:rsidRPr="00815399">
        <w:rPr>
          <w:rFonts w:hint="eastAsia"/>
          <w:rtl/>
          <w:lang w:bidi="fa-IR"/>
        </w:rPr>
        <w:t>د</w:t>
      </w:r>
      <w:r>
        <w:rPr>
          <w:rFonts w:hint="cs"/>
          <w:rtl/>
          <w:lang w:bidi="fa-IR"/>
        </w:rPr>
        <w:t xml:space="preserve"> یک</w:t>
      </w:r>
      <w:r w:rsidRPr="00815399">
        <w:rPr>
          <w:rtl/>
          <w:lang w:bidi="fa-IR"/>
        </w:rPr>
        <w:t xml:space="preserve"> بررس</w:t>
      </w:r>
      <w:r w:rsidRPr="00815399">
        <w:rPr>
          <w:rFonts w:hint="cs"/>
          <w:rtl/>
          <w:lang w:bidi="fa-IR"/>
        </w:rPr>
        <w:t>ی</w:t>
      </w:r>
      <w:r w:rsidRPr="00815399">
        <w:rPr>
          <w:rtl/>
          <w:lang w:bidi="fa-IR"/>
        </w:rPr>
        <w:t xml:space="preserve"> ف</w:t>
      </w:r>
      <w:r w:rsidRPr="00815399">
        <w:rPr>
          <w:rFonts w:hint="cs"/>
          <w:rtl/>
          <w:lang w:bidi="fa-IR"/>
        </w:rPr>
        <w:t>ی</w:t>
      </w:r>
      <w:r w:rsidRPr="00815399">
        <w:rPr>
          <w:rFonts w:hint="eastAsia"/>
          <w:rtl/>
          <w:lang w:bidi="fa-IR"/>
        </w:rPr>
        <w:t>ز</w:t>
      </w:r>
      <w:r w:rsidRPr="00815399">
        <w:rPr>
          <w:rFonts w:hint="cs"/>
          <w:rtl/>
          <w:lang w:bidi="fa-IR"/>
        </w:rPr>
        <w:t>ی</w:t>
      </w:r>
      <w:r w:rsidRPr="00815399">
        <w:rPr>
          <w:rFonts w:hint="eastAsia"/>
          <w:rtl/>
          <w:lang w:bidi="fa-IR"/>
        </w:rPr>
        <w:t>ک</w:t>
      </w:r>
      <w:r w:rsidRPr="00815399">
        <w:rPr>
          <w:rFonts w:hint="cs"/>
          <w:rtl/>
          <w:lang w:bidi="fa-IR"/>
        </w:rPr>
        <w:t>ی</w:t>
      </w:r>
      <w:r w:rsidRPr="00815399">
        <w:rPr>
          <w:rtl/>
          <w:lang w:bidi="fa-IR"/>
        </w:rPr>
        <w:t xml:space="preserve"> </w:t>
      </w:r>
      <w:r>
        <w:rPr>
          <w:rFonts w:hint="cs"/>
          <w:rtl/>
          <w:lang w:bidi="fa-IR"/>
        </w:rPr>
        <w:t xml:space="preserve">از </w:t>
      </w:r>
      <w:r w:rsidRPr="00815399">
        <w:rPr>
          <w:rtl/>
          <w:lang w:bidi="fa-IR"/>
        </w:rPr>
        <w:t xml:space="preserve">منطقه </w:t>
      </w:r>
      <w:r w:rsidRPr="00815399">
        <w:rPr>
          <w:rFonts w:hint="cs"/>
          <w:rtl/>
          <w:lang w:bidi="fa-IR"/>
        </w:rPr>
        <w:t>ی</w:t>
      </w:r>
      <w:r w:rsidRPr="00815399">
        <w:rPr>
          <w:rFonts w:hint="eastAsia"/>
          <w:rtl/>
          <w:lang w:bidi="fa-IR"/>
        </w:rPr>
        <w:t>ا</w:t>
      </w:r>
      <w:r w:rsidRPr="00815399">
        <w:rPr>
          <w:rtl/>
          <w:lang w:bidi="fa-IR"/>
        </w:rPr>
        <w:t xml:space="preserve"> دارا</w:t>
      </w:r>
      <w:r w:rsidRPr="00815399">
        <w:rPr>
          <w:rFonts w:hint="cs"/>
          <w:rtl/>
          <w:lang w:bidi="fa-IR"/>
        </w:rPr>
        <w:t>یی</w:t>
      </w:r>
      <w:r w:rsidRPr="00815399">
        <w:rPr>
          <w:rtl/>
          <w:lang w:bidi="fa-IR"/>
        </w:rPr>
        <w:t xml:space="preserve"> مربوطه صورت گ</w:t>
      </w:r>
      <w:r>
        <w:rPr>
          <w:rFonts w:hint="cs"/>
          <w:rtl/>
          <w:lang w:bidi="fa-IR"/>
        </w:rPr>
        <w:t>رفته،</w:t>
      </w:r>
      <w:r w:rsidRPr="00815399">
        <w:rPr>
          <w:rtl/>
          <w:lang w:bidi="fa-IR"/>
        </w:rPr>
        <w:t xml:space="preserve"> </w:t>
      </w:r>
      <w:r>
        <w:rPr>
          <w:rFonts w:hint="cs"/>
          <w:rtl/>
          <w:lang w:bidi="fa-IR"/>
        </w:rPr>
        <w:t xml:space="preserve">یک </w:t>
      </w:r>
      <w:r w:rsidRPr="00815399">
        <w:rPr>
          <w:rtl/>
          <w:lang w:bidi="fa-IR"/>
        </w:rPr>
        <w:t>شرح دق</w:t>
      </w:r>
      <w:r w:rsidRPr="00815399">
        <w:rPr>
          <w:rFonts w:hint="cs"/>
          <w:rtl/>
          <w:lang w:bidi="fa-IR"/>
        </w:rPr>
        <w:t>ی</w:t>
      </w:r>
      <w:r w:rsidRPr="00815399">
        <w:rPr>
          <w:rFonts w:hint="eastAsia"/>
          <w:rtl/>
          <w:lang w:bidi="fa-IR"/>
        </w:rPr>
        <w:t>ق</w:t>
      </w:r>
      <w:r>
        <w:rPr>
          <w:rFonts w:hint="cs"/>
          <w:rtl/>
          <w:lang w:bidi="fa-IR"/>
        </w:rPr>
        <w:t xml:space="preserve"> و واقع</w:t>
      </w:r>
      <w:r w:rsidRPr="00815399">
        <w:rPr>
          <w:rFonts w:hint="cs"/>
          <w:rtl/>
          <w:lang w:bidi="fa-IR"/>
        </w:rPr>
        <w:t>ی</w:t>
      </w:r>
      <w:r w:rsidRPr="00815399">
        <w:rPr>
          <w:rtl/>
          <w:lang w:bidi="fa-IR"/>
        </w:rPr>
        <w:t xml:space="preserve"> از رو</w:t>
      </w:r>
      <w:r w:rsidRPr="00815399">
        <w:rPr>
          <w:rFonts w:hint="cs"/>
          <w:rtl/>
          <w:lang w:bidi="fa-IR"/>
        </w:rPr>
        <w:t>ی</w:t>
      </w:r>
      <w:r w:rsidRPr="00815399">
        <w:rPr>
          <w:rFonts w:hint="eastAsia"/>
          <w:rtl/>
          <w:lang w:bidi="fa-IR"/>
        </w:rPr>
        <w:t>داد</w:t>
      </w:r>
      <w:r w:rsidRPr="00815399">
        <w:rPr>
          <w:rtl/>
          <w:lang w:bidi="fa-IR"/>
        </w:rPr>
        <w:t xml:space="preserve"> ارائه شود. اگر </w:t>
      </w:r>
      <w:r>
        <w:rPr>
          <w:rFonts w:hint="cs"/>
          <w:rtl/>
          <w:lang w:bidi="fa-IR"/>
        </w:rPr>
        <w:t xml:space="preserve">همه ی جنبه های </w:t>
      </w:r>
      <w:r w:rsidRPr="00815399">
        <w:rPr>
          <w:rtl/>
          <w:lang w:bidi="fa-IR"/>
        </w:rPr>
        <w:t>مشکل بررس</w:t>
      </w:r>
      <w:r w:rsidRPr="00815399">
        <w:rPr>
          <w:rFonts w:hint="cs"/>
          <w:rtl/>
          <w:lang w:bidi="fa-IR"/>
        </w:rPr>
        <w:t>ی</w:t>
      </w:r>
      <w:r w:rsidRPr="00815399">
        <w:rPr>
          <w:rtl/>
          <w:lang w:bidi="fa-IR"/>
        </w:rPr>
        <w:t xml:space="preserve"> نشو</w:t>
      </w:r>
      <w:r>
        <w:rPr>
          <w:rFonts w:hint="cs"/>
          <w:rtl/>
          <w:lang w:bidi="fa-IR"/>
        </w:rPr>
        <w:t>ن</w:t>
      </w:r>
      <w:r w:rsidRPr="00815399">
        <w:rPr>
          <w:rtl/>
          <w:lang w:bidi="fa-IR"/>
        </w:rPr>
        <w:t xml:space="preserve">د، احتمال </w:t>
      </w:r>
      <w:r>
        <w:rPr>
          <w:rFonts w:hint="cs"/>
          <w:rtl/>
          <w:lang w:bidi="fa-IR"/>
        </w:rPr>
        <w:t>ار دست دادن</w:t>
      </w:r>
      <w:r w:rsidRPr="00815399">
        <w:rPr>
          <w:rtl/>
          <w:lang w:bidi="fa-IR"/>
        </w:rPr>
        <w:t xml:space="preserve"> علت </w:t>
      </w:r>
      <w:r>
        <w:rPr>
          <w:rFonts w:hint="cs"/>
          <w:rtl/>
          <w:lang w:bidi="fa-IR"/>
        </w:rPr>
        <w:t>اصلی</w:t>
      </w:r>
      <w:r w:rsidRPr="00815399">
        <w:rPr>
          <w:rtl/>
          <w:lang w:bidi="fa-IR"/>
        </w:rPr>
        <w:t xml:space="preserve"> بس</w:t>
      </w:r>
      <w:r w:rsidRPr="00815399">
        <w:rPr>
          <w:rFonts w:hint="cs"/>
          <w:rtl/>
          <w:lang w:bidi="fa-IR"/>
        </w:rPr>
        <w:t>ی</w:t>
      </w:r>
      <w:r w:rsidRPr="00815399">
        <w:rPr>
          <w:rFonts w:hint="eastAsia"/>
          <w:rtl/>
          <w:lang w:bidi="fa-IR"/>
        </w:rPr>
        <w:t>ار</w:t>
      </w:r>
      <w:r w:rsidRPr="00815399">
        <w:rPr>
          <w:rtl/>
          <w:lang w:bidi="fa-IR"/>
        </w:rPr>
        <w:t xml:space="preserve"> </w:t>
      </w:r>
      <w:r>
        <w:rPr>
          <w:rFonts w:hint="cs"/>
          <w:rtl/>
          <w:lang w:bidi="fa-IR"/>
        </w:rPr>
        <w:t>بالا خواهد بود</w:t>
      </w:r>
      <w:r w:rsidRPr="00815399">
        <w:rPr>
          <w:rtl/>
          <w:lang w:bidi="fa-IR"/>
        </w:rPr>
        <w:t>.</w:t>
      </w:r>
    </w:p>
    <w:p w14:paraId="7208C507" w14:textId="77777777" w:rsidR="00EC60F9" w:rsidRDefault="00EC60F9" w:rsidP="004B7B02">
      <w:pPr>
        <w:rPr>
          <w:rtl/>
          <w:lang w:bidi="fa-IR"/>
        </w:rPr>
      </w:pPr>
    </w:p>
    <w:p w14:paraId="557BA16A" w14:textId="5A4200C2" w:rsidR="00EC60F9" w:rsidRPr="004B7B02" w:rsidRDefault="004B7B02" w:rsidP="004B7B02">
      <w:pPr>
        <w:rPr>
          <w:b/>
          <w:bCs/>
          <w:rtl/>
          <w:lang w:bidi="fa-IR"/>
        </w:rPr>
      </w:pPr>
      <w:r>
        <w:rPr>
          <w:rFonts w:hint="cs"/>
          <w:b/>
          <w:bCs/>
          <w:rtl/>
          <w:lang w:bidi="fa-IR"/>
        </w:rPr>
        <w:t>گام</w:t>
      </w:r>
      <w:r w:rsidR="00EC60F9" w:rsidRPr="004B7B02">
        <w:rPr>
          <w:b/>
          <w:bCs/>
          <w:rtl/>
          <w:lang w:bidi="fa-IR"/>
        </w:rPr>
        <w:t xml:space="preserve"> دو: جمع آور</w:t>
      </w:r>
      <w:r w:rsidR="00EC60F9" w:rsidRPr="004B7B02">
        <w:rPr>
          <w:rFonts w:hint="cs"/>
          <w:b/>
          <w:bCs/>
          <w:rtl/>
          <w:lang w:bidi="fa-IR"/>
        </w:rPr>
        <w:t>ی</w:t>
      </w:r>
      <w:r w:rsidR="00EC60F9" w:rsidRPr="004B7B02">
        <w:rPr>
          <w:b/>
          <w:bCs/>
          <w:rtl/>
          <w:lang w:bidi="fa-IR"/>
        </w:rPr>
        <w:t xml:space="preserve"> داده</w:t>
      </w:r>
      <w:r w:rsidR="00EC60F9" w:rsidRPr="004B7B02">
        <w:rPr>
          <w:rFonts w:hint="cs"/>
          <w:b/>
          <w:bCs/>
          <w:rtl/>
          <w:lang w:bidi="fa-IR"/>
        </w:rPr>
        <w:t xml:space="preserve"> ها</w:t>
      </w:r>
      <w:r w:rsidR="00EC60F9" w:rsidRPr="004B7B02">
        <w:rPr>
          <w:b/>
          <w:bCs/>
          <w:rtl/>
          <w:lang w:bidi="fa-IR"/>
        </w:rPr>
        <w:t xml:space="preserve"> / شواهد</w:t>
      </w:r>
    </w:p>
    <w:p w14:paraId="02EC53BA" w14:textId="77777777" w:rsidR="00EC60F9" w:rsidRPr="00815399" w:rsidRDefault="00EC60F9" w:rsidP="004B7B02">
      <w:pPr>
        <w:rPr>
          <w:lang w:bidi="fa-IR"/>
        </w:rPr>
      </w:pPr>
    </w:p>
    <w:p w14:paraId="3F54AF7B" w14:textId="77777777" w:rsidR="00EC60F9" w:rsidRPr="00815399" w:rsidRDefault="00EC60F9" w:rsidP="004B7B02">
      <w:pPr>
        <w:ind w:left="238"/>
        <w:rPr>
          <w:lang w:bidi="fa-IR"/>
        </w:rPr>
      </w:pPr>
      <w:r w:rsidRPr="00815399">
        <w:rPr>
          <w:rFonts w:cs="Times New Roman" w:hint="cs"/>
          <w:rtl/>
          <w:lang w:bidi="fa-IR"/>
        </w:rPr>
        <w:t>•</w:t>
      </w:r>
      <w:r w:rsidRPr="00815399">
        <w:rPr>
          <w:rtl/>
          <w:lang w:bidi="fa-IR"/>
        </w:rPr>
        <w:t xml:space="preserve"> چه مدارک</w:t>
      </w:r>
      <w:r w:rsidRPr="00815399">
        <w:rPr>
          <w:rFonts w:hint="cs"/>
          <w:rtl/>
          <w:lang w:bidi="fa-IR"/>
        </w:rPr>
        <w:t>ی</w:t>
      </w:r>
      <w:r w:rsidRPr="00815399">
        <w:rPr>
          <w:rtl/>
          <w:lang w:bidi="fa-IR"/>
        </w:rPr>
        <w:t xml:space="preserve"> برا</w:t>
      </w:r>
      <w:r w:rsidRPr="00815399">
        <w:rPr>
          <w:rFonts w:hint="cs"/>
          <w:rtl/>
          <w:lang w:bidi="fa-IR"/>
        </w:rPr>
        <w:t>ی</w:t>
      </w:r>
      <w:r w:rsidRPr="00815399">
        <w:rPr>
          <w:rtl/>
          <w:lang w:bidi="fa-IR"/>
        </w:rPr>
        <w:t xml:space="preserve"> وجود مشکل دار</w:t>
      </w:r>
      <w:r w:rsidRPr="00815399">
        <w:rPr>
          <w:rFonts w:hint="cs"/>
          <w:rtl/>
          <w:lang w:bidi="fa-IR"/>
        </w:rPr>
        <w:t>ی</w:t>
      </w:r>
      <w:r w:rsidRPr="00815399">
        <w:rPr>
          <w:rFonts w:hint="eastAsia"/>
          <w:rtl/>
          <w:lang w:bidi="fa-IR"/>
        </w:rPr>
        <w:t>م؟</w:t>
      </w:r>
    </w:p>
    <w:p w14:paraId="2EDCE245" w14:textId="77777777" w:rsidR="00EC60F9" w:rsidRPr="00815399" w:rsidRDefault="00EC60F9" w:rsidP="004B7B02">
      <w:pPr>
        <w:ind w:left="238"/>
        <w:rPr>
          <w:lang w:bidi="fa-IR"/>
        </w:rPr>
      </w:pPr>
      <w:r w:rsidRPr="00815399">
        <w:rPr>
          <w:rFonts w:cs="Times New Roman" w:hint="cs"/>
          <w:rtl/>
          <w:lang w:bidi="fa-IR"/>
        </w:rPr>
        <w:t>•</w:t>
      </w:r>
      <w:r w:rsidRPr="00815399">
        <w:rPr>
          <w:rtl/>
          <w:lang w:bidi="fa-IR"/>
        </w:rPr>
        <w:t xml:space="preserve"> چه توال</w:t>
      </w:r>
      <w:r w:rsidRPr="00815399">
        <w:rPr>
          <w:rFonts w:hint="cs"/>
          <w:rtl/>
          <w:lang w:bidi="fa-IR"/>
        </w:rPr>
        <w:t>ی</w:t>
      </w:r>
      <w:r>
        <w:rPr>
          <w:rFonts w:hint="cs"/>
          <w:rtl/>
          <w:lang w:bidi="fa-IR"/>
        </w:rPr>
        <w:t xml:space="preserve"> ای</w:t>
      </w:r>
      <w:r w:rsidRPr="00815399">
        <w:rPr>
          <w:rtl/>
          <w:lang w:bidi="fa-IR"/>
        </w:rPr>
        <w:t xml:space="preserve"> از رو</w:t>
      </w:r>
      <w:r w:rsidRPr="00815399">
        <w:rPr>
          <w:rFonts w:hint="cs"/>
          <w:rtl/>
          <w:lang w:bidi="fa-IR"/>
        </w:rPr>
        <w:t>ی</w:t>
      </w:r>
      <w:r w:rsidRPr="00815399">
        <w:rPr>
          <w:rFonts w:hint="eastAsia"/>
          <w:rtl/>
          <w:lang w:bidi="fa-IR"/>
        </w:rPr>
        <w:t>دادها</w:t>
      </w:r>
      <w:r w:rsidRPr="00815399">
        <w:rPr>
          <w:rtl/>
          <w:lang w:bidi="fa-IR"/>
        </w:rPr>
        <w:t xml:space="preserve"> منجر به مشکل شده است؟</w:t>
      </w:r>
    </w:p>
    <w:p w14:paraId="6AE140B6" w14:textId="77777777" w:rsidR="00EC60F9" w:rsidRPr="00815399" w:rsidRDefault="00EC60F9" w:rsidP="004B7B02">
      <w:pPr>
        <w:ind w:left="238"/>
        <w:rPr>
          <w:lang w:bidi="fa-IR"/>
        </w:rPr>
      </w:pPr>
      <w:r w:rsidRPr="00815399">
        <w:rPr>
          <w:rFonts w:cs="Times New Roman" w:hint="cs"/>
          <w:rtl/>
          <w:lang w:bidi="fa-IR"/>
        </w:rPr>
        <w:t>•</w:t>
      </w:r>
      <w:r w:rsidRPr="00815399">
        <w:rPr>
          <w:rtl/>
          <w:lang w:bidi="fa-IR"/>
        </w:rPr>
        <w:t xml:space="preserve"> چه مدت</w:t>
      </w:r>
      <w:r w:rsidRPr="00815399">
        <w:rPr>
          <w:rFonts w:hint="cs"/>
          <w:rtl/>
          <w:lang w:bidi="fa-IR"/>
        </w:rPr>
        <w:t>ی</w:t>
      </w:r>
      <w:r w:rsidRPr="00815399">
        <w:rPr>
          <w:rtl/>
          <w:lang w:bidi="fa-IR"/>
        </w:rPr>
        <w:t xml:space="preserve"> مشکل وجود داشته است؟</w:t>
      </w:r>
    </w:p>
    <w:p w14:paraId="5E7C898A" w14:textId="77777777" w:rsidR="00EC60F9" w:rsidRDefault="00EC60F9" w:rsidP="004B7B02">
      <w:pPr>
        <w:ind w:left="238"/>
        <w:rPr>
          <w:lang w:bidi="fa-IR"/>
        </w:rPr>
      </w:pPr>
      <w:r w:rsidRPr="00815399">
        <w:rPr>
          <w:rFonts w:cs="Times New Roman" w:hint="cs"/>
          <w:rtl/>
          <w:lang w:bidi="fa-IR"/>
        </w:rPr>
        <w:t>•</w:t>
      </w:r>
      <w:r w:rsidRPr="00815399">
        <w:rPr>
          <w:rtl/>
          <w:lang w:bidi="fa-IR"/>
        </w:rPr>
        <w:t xml:space="preserve"> تأث</w:t>
      </w:r>
      <w:r w:rsidRPr="00815399">
        <w:rPr>
          <w:rFonts w:hint="cs"/>
          <w:rtl/>
          <w:lang w:bidi="fa-IR"/>
        </w:rPr>
        <w:t>ی</w:t>
      </w:r>
      <w:r w:rsidRPr="00815399">
        <w:rPr>
          <w:rFonts w:hint="eastAsia"/>
          <w:rtl/>
          <w:lang w:bidi="fa-IR"/>
        </w:rPr>
        <w:t>ر</w:t>
      </w:r>
      <w:r w:rsidRPr="00815399">
        <w:rPr>
          <w:rtl/>
          <w:lang w:bidi="fa-IR"/>
        </w:rPr>
        <w:t xml:space="preserve"> </w:t>
      </w:r>
      <w:r>
        <w:rPr>
          <w:rFonts w:hint="cs"/>
          <w:rtl/>
          <w:lang w:bidi="fa-IR"/>
        </w:rPr>
        <w:t xml:space="preserve">این </w:t>
      </w:r>
      <w:r w:rsidRPr="00815399">
        <w:rPr>
          <w:rtl/>
          <w:lang w:bidi="fa-IR"/>
        </w:rPr>
        <w:t>مشکل چ</w:t>
      </w:r>
      <w:r w:rsidRPr="00815399">
        <w:rPr>
          <w:rFonts w:hint="cs"/>
          <w:rtl/>
          <w:lang w:bidi="fa-IR"/>
        </w:rPr>
        <w:t>ی</w:t>
      </w:r>
      <w:r w:rsidRPr="00815399">
        <w:rPr>
          <w:rFonts w:hint="eastAsia"/>
          <w:rtl/>
          <w:lang w:bidi="fa-IR"/>
        </w:rPr>
        <w:t>ست؟</w:t>
      </w:r>
    </w:p>
    <w:p w14:paraId="6AB5640C" w14:textId="77777777" w:rsidR="00EC60F9" w:rsidRDefault="00EC60F9" w:rsidP="004B7B02">
      <w:pPr>
        <w:rPr>
          <w:lang w:bidi="fa-IR"/>
        </w:rPr>
      </w:pPr>
    </w:p>
    <w:p w14:paraId="4BCC164C" w14:textId="77777777" w:rsidR="00EC60F9" w:rsidRDefault="00EC60F9" w:rsidP="004B7B02">
      <w:pPr>
        <w:rPr>
          <w:lang w:bidi="fa-IR"/>
        </w:rPr>
      </w:pPr>
      <w:r w:rsidRPr="00CD14B7">
        <w:rPr>
          <w:rtl/>
          <w:lang w:bidi="fa-IR"/>
        </w:rPr>
        <w:t>وضع</w:t>
      </w:r>
      <w:r w:rsidRPr="00CD14B7">
        <w:rPr>
          <w:rFonts w:hint="cs"/>
          <w:rtl/>
          <w:lang w:bidi="fa-IR"/>
        </w:rPr>
        <w:t>ی</w:t>
      </w:r>
      <w:r w:rsidRPr="00CD14B7">
        <w:rPr>
          <w:rFonts w:hint="eastAsia"/>
          <w:rtl/>
          <w:lang w:bidi="fa-IR"/>
        </w:rPr>
        <w:t>ت</w:t>
      </w:r>
      <w:r w:rsidRPr="00CD14B7">
        <w:rPr>
          <w:rtl/>
          <w:lang w:bidi="fa-IR"/>
        </w:rPr>
        <w:t xml:space="preserve"> </w:t>
      </w:r>
      <w:r>
        <w:rPr>
          <w:rFonts w:hint="cs"/>
          <w:rtl/>
          <w:lang w:bidi="fa-IR"/>
        </w:rPr>
        <w:t xml:space="preserve">را </w:t>
      </w:r>
      <w:r>
        <w:rPr>
          <w:rtl/>
          <w:lang w:bidi="fa-IR"/>
        </w:rPr>
        <w:t>تحلیل</w:t>
      </w:r>
      <w:r w:rsidRPr="00CD14B7">
        <w:rPr>
          <w:rtl/>
          <w:lang w:bidi="fa-IR"/>
        </w:rPr>
        <w:t xml:space="preserve"> </w:t>
      </w:r>
      <w:r>
        <w:rPr>
          <w:rFonts w:hint="cs"/>
          <w:rtl/>
          <w:lang w:bidi="fa-IR"/>
        </w:rPr>
        <w:t xml:space="preserve">کرده، </w:t>
      </w:r>
      <w:r w:rsidRPr="00CD14B7">
        <w:rPr>
          <w:rtl/>
          <w:lang w:bidi="fa-IR"/>
        </w:rPr>
        <w:t>عوامل</w:t>
      </w:r>
      <w:r w:rsidRPr="00CD14B7">
        <w:rPr>
          <w:rFonts w:hint="cs"/>
          <w:rtl/>
          <w:lang w:bidi="fa-IR"/>
        </w:rPr>
        <w:t>ی</w:t>
      </w:r>
      <w:r w:rsidRPr="00CD14B7">
        <w:rPr>
          <w:rtl/>
          <w:lang w:bidi="fa-IR"/>
        </w:rPr>
        <w:t xml:space="preserve"> </w:t>
      </w:r>
      <w:r>
        <w:rPr>
          <w:rFonts w:hint="cs"/>
          <w:rtl/>
          <w:lang w:bidi="fa-IR"/>
        </w:rPr>
        <w:t xml:space="preserve">را </w:t>
      </w:r>
      <w:r w:rsidRPr="00CD14B7">
        <w:rPr>
          <w:rtl/>
          <w:lang w:bidi="fa-IR"/>
        </w:rPr>
        <w:t xml:space="preserve">که </w:t>
      </w:r>
      <w:r>
        <w:rPr>
          <w:rFonts w:hint="cs"/>
          <w:rtl/>
          <w:lang w:bidi="fa-IR"/>
        </w:rPr>
        <w:t xml:space="preserve">منجر </w:t>
      </w:r>
      <w:r w:rsidRPr="00CD14B7">
        <w:rPr>
          <w:rtl/>
          <w:lang w:bidi="fa-IR"/>
        </w:rPr>
        <w:t>به مشکل شده‌اند ارز</w:t>
      </w:r>
      <w:r w:rsidRPr="00CD14B7">
        <w:rPr>
          <w:rFonts w:hint="cs"/>
          <w:rtl/>
          <w:lang w:bidi="fa-IR"/>
        </w:rPr>
        <w:t>ی</w:t>
      </w:r>
      <w:r w:rsidRPr="00CD14B7">
        <w:rPr>
          <w:rFonts w:hint="eastAsia"/>
          <w:rtl/>
          <w:lang w:bidi="fa-IR"/>
        </w:rPr>
        <w:t>اب</w:t>
      </w:r>
      <w:r w:rsidRPr="00CD14B7">
        <w:rPr>
          <w:rFonts w:hint="cs"/>
          <w:rtl/>
          <w:lang w:bidi="fa-IR"/>
        </w:rPr>
        <w:t>ی</w:t>
      </w:r>
      <w:r>
        <w:rPr>
          <w:rFonts w:hint="cs"/>
          <w:rtl/>
          <w:lang w:bidi="fa-IR"/>
        </w:rPr>
        <w:t xml:space="preserve"> کنید</w:t>
      </w:r>
      <w:r w:rsidRPr="00CD14B7">
        <w:rPr>
          <w:rtl/>
          <w:lang w:bidi="fa-IR"/>
        </w:rPr>
        <w:t>. برا</w:t>
      </w:r>
      <w:r w:rsidRPr="00CD14B7">
        <w:rPr>
          <w:rFonts w:hint="cs"/>
          <w:rtl/>
          <w:lang w:bidi="fa-IR"/>
        </w:rPr>
        <w:t>ی</w:t>
      </w:r>
      <w:r w:rsidRPr="00CD14B7">
        <w:rPr>
          <w:rtl/>
          <w:lang w:bidi="fa-IR"/>
        </w:rPr>
        <w:t xml:space="preserve"> </w:t>
      </w:r>
      <w:r>
        <w:rPr>
          <w:rFonts w:hint="cs"/>
          <w:rtl/>
          <w:lang w:bidi="fa-IR"/>
        </w:rPr>
        <w:t>بیشینه کردن اثربخشی</w:t>
      </w:r>
      <w:r w:rsidRPr="00CD14B7">
        <w:rPr>
          <w:rtl/>
          <w:lang w:bidi="fa-IR"/>
        </w:rPr>
        <w:t xml:space="preserve"> روش </w:t>
      </w:r>
      <w:r w:rsidRPr="00CD14B7">
        <w:rPr>
          <w:lang w:bidi="fa-IR"/>
        </w:rPr>
        <w:t>RCA</w:t>
      </w:r>
      <w:r w:rsidRPr="00CD14B7">
        <w:rPr>
          <w:rtl/>
          <w:lang w:bidi="fa-IR"/>
        </w:rPr>
        <w:t xml:space="preserve">، </w:t>
      </w:r>
      <w:r>
        <w:rPr>
          <w:rFonts w:hint="cs"/>
          <w:rtl/>
          <w:lang w:bidi="fa-IR"/>
        </w:rPr>
        <w:t>همه ی</w:t>
      </w:r>
      <w:r w:rsidRPr="00CD14B7">
        <w:rPr>
          <w:rtl/>
          <w:lang w:bidi="fa-IR"/>
        </w:rPr>
        <w:t xml:space="preserve"> افراد مرتبط را </w:t>
      </w:r>
      <w:r>
        <w:rPr>
          <w:rFonts w:hint="cs"/>
          <w:rtl/>
          <w:lang w:bidi="fa-IR"/>
        </w:rPr>
        <w:t>درگیر کنی</w:t>
      </w:r>
      <w:r w:rsidRPr="00CD14B7">
        <w:rPr>
          <w:rFonts w:hint="eastAsia"/>
          <w:rtl/>
          <w:lang w:bidi="fa-IR"/>
        </w:rPr>
        <w:t>د،</w:t>
      </w:r>
      <w:r w:rsidRPr="00CD14B7">
        <w:rPr>
          <w:rtl/>
          <w:lang w:bidi="fa-IR"/>
        </w:rPr>
        <w:t xml:space="preserve"> مانند اپراتورها، </w:t>
      </w:r>
      <w:r>
        <w:rPr>
          <w:rFonts w:hint="cs"/>
          <w:rtl/>
          <w:lang w:bidi="fa-IR"/>
        </w:rPr>
        <w:t>نیروهای نگهداشت</w:t>
      </w:r>
      <w:r w:rsidRPr="00CD14B7">
        <w:rPr>
          <w:rtl/>
          <w:lang w:bidi="fa-IR"/>
        </w:rPr>
        <w:t xml:space="preserve"> و سا</w:t>
      </w:r>
      <w:r w:rsidRPr="00CD14B7">
        <w:rPr>
          <w:rFonts w:hint="cs"/>
          <w:rtl/>
          <w:lang w:bidi="fa-IR"/>
        </w:rPr>
        <w:t>ی</w:t>
      </w:r>
      <w:r w:rsidRPr="00CD14B7">
        <w:rPr>
          <w:rFonts w:hint="eastAsia"/>
          <w:rtl/>
          <w:lang w:bidi="fa-IR"/>
        </w:rPr>
        <w:t>ر</w:t>
      </w:r>
      <w:r w:rsidRPr="00CD14B7">
        <w:rPr>
          <w:rtl/>
          <w:lang w:bidi="fa-IR"/>
        </w:rPr>
        <w:t xml:space="preserve"> افراد</w:t>
      </w:r>
      <w:r w:rsidRPr="00CD14B7">
        <w:rPr>
          <w:rFonts w:hint="cs"/>
          <w:rtl/>
          <w:lang w:bidi="fa-IR"/>
        </w:rPr>
        <w:t>ی</w:t>
      </w:r>
      <w:r w:rsidRPr="00CD14B7">
        <w:rPr>
          <w:rtl/>
          <w:lang w:bidi="fa-IR"/>
        </w:rPr>
        <w:t xml:space="preserve"> که با وضع</w:t>
      </w:r>
      <w:r w:rsidRPr="00CD14B7">
        <w:rPr>
          <w:rFonts w:hint="cs"/>
          <w:rtl/>
          <w:lang w:bidi="fa-IR"/>
        </w:rPr>
        <w:t>ی</w:t>
      </w:r>
      <w:r w:rsidRPr="00CD14B7">
        <w:rPr>
          <w:rFonts w:hint="eastAsia"/>
          <w:rtl/>
          <w:lang w:bidi="fa-IR"/>
        </w:rPr>
        <w:t>ت</w:t>
      </w:r>
      <w:r w:rsidRPr="00CD14B7">
        <w:rPr>
          <w:rtl/>
          <w:lang w:bidi="fa-IR"/>
        </w:rPr>
        <w:t xml:space="preserve"> آشنا هستند. افراد</w:t>
      </w:r>
      <w:r w:rsidRPr="00CD14B7">
        <w:rPr>
          <w:rFonts w:hint="cs"/>
          <w:rtl/>
          <w:lang w:bidi="fa-IR"/>
        </w:rPr>
        <w:t>ی</w:t>
      </w:r>
      <w:r w:rsidRPr="00CD14B7">
        <w:rPr>
          <w:rtl/>
          <w:lang w:bidi="fa-IR"/>
        </w:rPr>
        <w:t xml:space="preserve"> که با مشکل آشناتر هستند، م</w:t>
      </w:r>
      <w:r w:rsidRPr="00CD14B7">
        <w:rPr>
          <w:rFonts w:hint="cs"/>
          <w:rtl/>
          <w:lang w:bidi="fa-IR"/>
        </w:rPr>
        <w:t>ی‌</w:t>
      </w:r>
      <w:r w:rsidRPr="00CD14B7">
        <w:rPr>
          <w:rFonts w:hint="eastAsia"/>
          <w:rtl/>
          <w:lang w:bidi="fa-IR"/>
        </w:rPr>
        <w:t>توانند</w:t>
      </w:r>
      <w:r w:rsidRPr="00CD14B7">
        <w:rPr>
          <w:rtl/>
          <w:lang w:bidi="fa-IR"/>
        </w:rPr>
        <w:t xml:space="preserve"> ب</w:t>
      </w:r>
      <w:r w:rsidRPr="00CD14B7">
        <w:rPr>
          <w:rFonts w:hint="eastAsia"/>
          <w:rtl/>
          <w:lang w:bidi="fa-IR"/>
        </w:rPr>
        <w:t>ه</w:t>
      </w:r>
      <w:r w:rsidRPr="00CD14B7">
        <w:rPr>
          <w:rtl/>
          <w:lang w:bidi="fa-IR"/>
        </w:rPr>
        <w:t xml:space="preserve"> بهتر درک مسا</w:t>
      </w:r>
      <w:r>
        <w:rPr>
          <w:rFonts w:hint="cs"/>
          <w:rtl/>
          <w:lang w:bidi="fa-IR"/>
        </w:rPr>
        <w:t>ی</w:t>
      </w:r>
      <w:r w:rsidRPr="00CD14B7">
        <w:rPr>
          <w:rtl/>
          <w:lang w:bidi="fa-IR"/>
        </w:rPr>
        <w:t>ل کمک کنند. مسا</w:t>
      </w:r>
      <w:r>
        <w:rPr>
          <w:rFonts w:hint="cs"/>
          <w:rtl/>
          <w:lang w:bidi="fa-IR"/>
        </w:rPr>
        <w:t>ی</w:t>
      </w:r>
      <w:r w:rsidRPr="00CD14B7">
        <w:rPr>
          <w:rtl/>
          <w:lang w:bidi="fa-IR"/>
        </w:rPr>
        <w:t>ل</w:t>
      </w:r>
      <w:r w:rsidRPr="00CD14B7">
        <w:rPr>
          <w:rFonts w:hint="cs"/>
          <w:rtl/>
          <w:lang w:bidi="fa-IR"/>
        </w:rPr>
        <w:t>ی</w:t>
      </w:r>
      <w:r w:rsidRPr="00CD14B7">
        <w:rPr>
          <w:rtl/>
          <w:lang w:bidi="fa-IR"/>
        </w:rPr>
        <w:t xml:space="preserve"> که </w:t>
      </w:r>
      <w:r>
        <w:rPr>
          <w:rFonts w:hint="cs"/>
          <w:rtl/>
          <w:lang w:bidi="fa-IR"/>
        </w:rPr>
        <w:t xml:space="preserve">منجر </w:t>
      </w:r>
      <w:r w:rsidRPr="00CD14B7">
        <w:rPr>
          <w:rtl/>
          <w:lang w:bidi="fa-IR"/>
        </w:rPr>
        <w:t xml:space="preserve">به </w:t>
      </w:r>
      <w:r>
        <w:rPr>
          <w:rFonts w:hint="cs"/>
          <w:rtl/>
          <w:lang w:bidi="fa-IR"/>
        </w:rPr>
        <w:t xml:space="preserve">ایجاد </w:t>
      </w:r>
      <w:r w:rsidRPr="00CD14B7">
        <w:rPr>
          <w:rtl/>
          <w:lang w:bidi="fa-IR"/>
        </w:rPr>
        <w:t>مشکل شده‌اند با</w:t>
      </w:r>
      <w:r w:rsidRPr="00CD14B7">
        <w:rPr>
          <w:rFonts w:hint="cs"/>
          <w:rtl/>
          <w:lang w:bidi="fa-IR"/>
        </w:rPr>
        <w:t>ی</w:t>
      </w:r>
      <w:r w:rsidRPr="00CD14B7">
        <w:rPr>
          <w:rFonts w:hint="eastAsia"/>
          <w:rtl/>
          <w:lang w:bidi="fa-IR"/>
        </w:rPr>
        <w:t>د</w:t>
      </w:r>
      <w:r w:rsidRPr="00CD14B7">
        <w:rPr>
          <w:rtl/>
          <w:lang w:bidi="fa-IR"/>
        </w:rPr>
        <w:t xml:space="preserve"> به صورت </w:t>
      </w:r>
      <w:r>
        <w:rPr>
          <w:rFonts w:hint="cs"/>
          <w:rtl/>
          <w:lang w:bidi="fa-IR"/>
        </w:rPr>
        <w:t>ت</w:t>
      </w:r>
      <w:r w:rsidRPr="00CD14B7">
        <w:rPr>
          <w:rtl/>
          <w:lang w:bidi="fa-IR"/>
        </w:rPr>
        <w:t>جم</w:t>
      </w:r>
      <w:r>
        <w:rPr>
          <w:rFonts w:hint="cs"/>
          <w:rtl/>
          <w:lang w:bidi="fa-IR"/>
        </w:rPr>
        <w:t>ی</w:t>
      </w:r>
      <w:r w:rsidRPr="00CD14B7">
        <w:rPr>
          <w:rtl/>
          <w:lang w:bidi="fa-IR"/>
        </w:rPr>
        <w:t>ع</w:t>
      </w:r>
      <w:r w:rsidRPr="00CD14B7">
        <w:rPr>
          <w:rFonts w:hint="cs"/>
          <w:rtl/>
          <w:lang w:bidi="fa-IR"/>
        </w:rPr>
        <w:t>ی</w:t>
      </w:r>
      <w:r w:rsidRPr="00CD14B7">
        <w:rPr>
          <w:rtl/>
          <w:lang w:bidi="fa-IR"/>
        </w:rPr>
        <w:t xml:space="preserve"> شناسا</w:t>
      </w:r>
      <w:r w:rsidRPr="00CD14B7">
        <w:rPr>
          <w:rFonts w:hint="cs"/>
          <w:rtl/>
          <w:lang w:bidi="fa-IR"/>
        </w:rPr>
        <w:t>یی</w:t>
      </w:r>
      <w:r w:rsidRPr="00CD14B7">
        <w:rPr>
          <w:rtl/>
          <w:lang w:bidi="fa-IR"/>
        </w:rPr>
        <w:t xml:space="preserve"> شوند. جزئ</w:t>
      </w:r>
      <w:r w:rsidRPr="00CD14B7">
        <w:rPr>
          <w:rFonts w:hint="cs"/>
          <w:rtl/>
          <w:lang w:bidi="fa-IR"/>
        </w:rPr>
        <w:t>ی</w:t>
      </w:r>
      <w:r w:rsidRPr="00CD14B7">
        <w:rPr>
          <w:rFonts w:hint="eastAsia"/>
          <w:rtl/>
          <w:lang w:bidi="fa-IR"/>
        </w:rPr>
        <w:t>ات</w:t>
      </w:r>
      <w:r w:rsidRPr="00CD14B7">
        <w:rPr>
          <w:rtl/>
          <w:lang w:bidi="fa-IR"/>
        </w:rPr>
        <w:t xml:space="preserve"> مشکل</w:t>
      </w:r>
      <w:r>
        <w:rPr>
          <w:rFonts w:hint="cs"/>
          <w:rtl/>
          <w:lang w:bidi="fa-IR"/>
        </w:rPr>
        <w:t xml:space="preserve"> </w:t>
      </w:r>
      <w:r w:rsidRPr="00CD14B7">
        <w:rPr>
          <w:rtl/>
          <w:lang w:bidi="fa-IR"/>
        </w:rPr>
        <w:t>-</w:t>
      </w:r>
      <w:r>
        <w:rPr>
          <w:rFonts w:hint="cs"/>
          <w:rtl/>
          <w:lang w:bidi="fa-IR"/>
        </w:rPr>
        <w:t xml:space="preserve"> شکست</w:t>
      </w:r>
      <w:r w:rsidRPr="00CD14B7">
        <w:rPr>
          <w:rtl/>
          <w:lang w:bidi="fa-IR"/>
        </w:rPr>
        <w:t xml:space="preserve"> م</w:t>
      </w:r>
      <w:r w:rsidRPr="00CD14B7">
        <w:rPr>
          <w:rFonts w:hint="cs"/>
          <w:rtl/>
          <w:lang w:bidi="fa-IR"/>
        </w:rPr>
        <w:t>ی‌</w:t>
      </w:r>
      <w:r w:rsidRPr="00CD14B7">
        <w:rPr>
          <w:rFonts w:hint="eastAsia"/>
          <w:rtl/>
          <w:lang w:bidi="fa-IR"/>
        </w:rPr>
        <w:t>تواند</w:t>
      </w:r>
      <w:r w:rsidRPr="00CD14B7">
        <w:rPr>
          <w:rtl/>
          <w:lang w:bidi="fa-IR"/>
        </w:rPr>
        <w:t xml:space="preserve"> با استفاده از ابزار '</w:t>
      </w:r>
      <w:r>
        <w:rPr>
          <w:lang w:bidi="fa-IR"/>
        </w:rPr>
        <w:t>3W2H</w:t>
      </w:r>
      <w:r w:rsidRPr="00CD14B7">
        <w:rPr>
          <w:rtl/>
          <w:lang w:bidi="fa-IR"/>
        </w:rPr>
        <w:t>' (چه</w:t>
      </w:r>
      <w:r>
        <w:rPr>
          <w:rFonts w:hint="cs"/>
          <w:rtl/>
          <w:lang w:bidi="fa-IR"/>
        </w:rPr>
        <w:t xml:space="preserve"> چیزی</w:t>
      </w:r>
      <w:r w:rsidRPr="00CD14B7">
        <w:rPr>
          <w:rtl/>
          <w:lang w:bidi="fa-IR"/>
        </w:rPr>
        <w:t>، ک</w:t>
      </w:r>
      <w:r w:rsidRPr="00CD14B7">
        <w:rPr>
          <w:rFonts w:hint="cs"/>
          <w:rtl/>
          <w:lang w:bidi="fa-IR"/>
        </w:rPr>
        <w:t>ی</w:t>
      </w:r>
      <w:r w:rsidRPr="00CD14B7">
        <w:rPr>
          <w:rFonts w:hint="eastAsia"/>
          <w:rtl/>
          <w:lang w:bidi="fa-IR"/>
        </w:rPr>
        <w:t>،</w:t>
      </w:r>
      <w:r w:rsidRPr="00CD14B7">
        <w:rPr>
          <w:rtl/>
          <w:lang w:bidi="fa-IR"/>
        </w:rPr>
        <w:t xml:space="preserve"> کجا، چگونه</w:t>
      </w:r>
      <w:r>
        <w:rPr>
          <w:rFonts w:hint="cs"/>
          <w:rtl/>
          <w:lang w:bidi="fa-IR"/>
        </w:rPr>
        <w:t xml:space="preserve"> و</w:t>
      </w:r>
      <w:r w:rsidRPr="00CD14B7">
        <w:rPr>
          <w:rtl/>
          <w:lang w:bidi="fa-IR"/>
        </w:rPr>
        <w:t xml:space="preserve"> چه مقدار)</w:t>
      </w:r>
      <w:r>
        <w:rPr>
          <w:rStyle w:val="FootnoteReference"/>
          <w:rFonts w:cs="Arial"/>
          <w:rtl/>
          <w:lang w:bidi="fa-IR"/>
        </w:rPr>
        <w:footnoteReference w:id="584"/>
      </w:r>
      <w:r w:rsidRPr="00CD14B7">
        <w:rPr>
          <w:rtl/>
          <w:lang w:bidi="fa-IR"/>
        </w:rPr>
        <w:t xml:space="preserve"> سازمانده</w:t>
      </w:r>
      <w:r w:rsidRPr="00CD14B7">
        <w:rPr>
          <w:rFonts w:hint="cs"/>
          <w:rtl/>
          <w:lang w:bidi="fa-IR"/>
        </w:rPr>
        <w:t>ی</w:t>
      </w:r>
      <w:r w:rsidRPr="00CD14B7">
        <w:rPr>
          <w:rtl/>
          <w:lang w:bidi="fa-IR"/>
        </w:rPr>
        <w:t xml:space="preserve"> شود.</w:t>
      </w:r>
    </w:p>
    <w:p w14:paraId="6F8037B3" w14:textId="77777777" w:rsidR="00EC60F9" w:rsidRPr="00CD14B7" w:rsidRDefault="00EC60F9" w:rsidP="004B7B02">
      <w:pPr>
        <w:rPr>
          <w:lang w:bidi="fa-IR"/>
        </w:rPr>
      </w:pPr>
      <w:r w:rsidRPr="00CD14B7">
        <w:rPr>
          <w:rtl/>
          <w:lang w:bidi="fa-IR"/>
        </w:rPr>
        <w:t>هنگام بررس</w:t>
      </w:r>
      <w:r w:rsidRPr="00CD14B7">
        <w:rPr>
          <w:rFonts w:hint="cs"/>
          <w:rtl/>
          <w:lang w:bidi="fa-IR"/>
        </w:rPr>
        <w:t>ی</w:t>
      </w:r>
      <w:r w:rsidRPr="00CD14B7">
        <w:rPr>
          <w:rtl/>
          <w:lang w:bidi="fa-IR"/>
        </w:rPr>
        <w:t xml:space="preserve"> </w:t>
      </w:r>
      <w:r w:rsidRPr="00CD14B7">
        <w:rPr>
          <w:rFonts w:hint="cs"/>
          <w:rtl/>
          <w:lang w:bidi="fa-IR"/>
        </w:rPr>
        <w:t>ی</w:t>
      </w:r>
      <w:r w:rsidRPr="00CD14B7">
        <w:rPr>
          <w:rFonts w:hint="eastAsia"/>
          <w:rtl/>
          <w:lang w:bidi="fa-IR"/>
        </w:rPr>
        <w:t>ک</w:t>
      </w:r>
      <w:r w:rsidRPr="00CD14B7">
        <w:rPr>
          <w:rtl/>
          <w:lang w:bidi="fa-IR"/>
        </w:rPr>
        <w:t xml:space="preserve"> مشکل، ه</w:t>
      </w:r>
      <w:r w:rsidRPr="00CD14B7">
        <w:rPr>
          <w:rFonts w:hint="cs"/>
          <w:rtl/>
          <w:lang w:bidi="fa-IR"/>
        </w:rPr>
        <w:t>ی</w:t>
      </w:r>
      <w:r w:rsidRPr="00CD14B7">
        <w:rPr>
          <w:rFonts w:hint="eastAsia"/>
          <w:rtl/>
          <w:lang w:bidi="fa-IR"/>
        </w:rPr>
        <w:t>چ</w:t>
      </w:r>
      <w:r w:rsidRPr="00CD14B7">
        <w:rPr>
          <w:rtl/>
          <w:lang w:bidi="fa-IR"/>
        </w:rPr>
        <w:t xml:space="preserve"> </w:t>
      </w:r>
      <w:r>
        <w:rPr>
          <w:rFonts w:hint="cs"/>
          <w:rtl/>
          <w:lang w:bidi="fa-IR"/>
        </w:rPr>
        <w:t xml:space="preserve">پیش </w:t>
      </w:r>
      <w:r w:rsidRPr="00CD14B7">
        <w:rPr>
          <w:rtl/>
          <w:lang w:bidi="fa-IR"/>
        </w:rPr>
        <w:t>فرض</w:t>
      </w:r>
      <w:r w:rsidRPr="00CD14B7">
        <w:rPr>
          <w:rFonts w:hint="cs"/>
          <w:rtl/>
          <w:lang w:bidi="fa-IR"/>
        </w:rPr>
        <w:t>ی</w:t>
      </w:r>
      <w:r w:rsidRPr="00CD14B7">
        <w:rPr>
          <w:rtl/>
          <w:lang w:bidi="fa-IR"/>
        </w:rPr>
        <w:t xml:space="preserve"> </w:t>
      </w:r>
      <w:r>
        <w:rPr>
          <w:rFonts w:hint="cs"/>
          <w:rtl/>
          <w:lang w:bidi="fa-IR"/>
        </w:rPr>
        <w:t>نداشته باش</w:t>
      </w:r>
      <w:r w:rsidRPr="00CD14B7">
        <w:rPr>
          <w:rFonts w:hint="cs"/>
          <w:rtl/>
          <w:lang w:bidi="fa-IR"/>
        </w:rPr>
        <w:t>ی</w:t>
      </w:r>
      <w:r w:rsidRPr="00CD14B7">
        <w:rPr>
          <w:rFonts w:hint="eastAsia"/>
          <w:rtl/>
          <w:lang w:bidi="fa-IR"/>
        </w:rPr>
        <w:t>د</w:t>
      </w:r>
      <w:r w:rsidRPr="00CD14B7">
        <w:rPr>
          <w:rtl/>
          <w:lang w:bidi="fa-IR"/>
        </w:rPr>
        <w:t>. طب</w:t>
      </w:r>
      <w:r w:rsidRPr="00CD14B7">
        <w:rPr>
          <w:rFonts w:hint="cs"/>
          <w:rtl/>
          <w:lang w:bidi="fa-IR"/>
        </w:rPr>
        <w:t>ی</w:t>
      </w:r>
      <w:r w:rsidRPr="00CD14B7">
        <w:rPr>
          <w:rFonts w:hint="eastAsia"/>
          <w:rtl/>
          <w:lang w:bidi="fa-IR"/>
        </w:rPr>
        <w:t>عت</w:t>
      </w:r>
      <w:r w:rsidRPr="00CD14B7">
        <w:rPr>
          <w:rtl/>
          <w:lang w:bidi="fa-IR"/>
        </w:rPr>
        <w:t xml:space="preserve"> و علت ه</w:t>
      </w:r>
      <w:r w:rsidRPr="00CD14B7">
        <w:rPr>
          <w:rFonts w:hint="cs"/>
          <w:rtl/>
          <w:lang w:bidi="fa-IR"/>
        </w:rPr>
        <w:t>ی</w:t>
      </w:r>
      <w:r w:rsidRPr="00CD14B7">
        <w:rPr>
          <w:rFonts w:hint="eastAsia"/>
          <w:rtl/>
          <w:lang w:bidi="fa-IR"/>
        </w:rPr>
        <w:t>چ</w:t>
      </w:r>
      <w:r w:rsidRPr="00CD14B7">
        <w:rPr>
          <w:rtl/>
          <w:lang w:bidi="fa-IR"/>
        </w:rPr>
        <w:t xml:space="preserve"> دو مشکل</w:t>
      </w:r>
      <w:r>
        <w:rPr>
          <w:rFonts w:hint="cs"/>
          <w:rtl/>
          <w:lang w:bidi="fa-IR"/>
        </w:rPr>
        <w:t>ی</w:t>
      </w:r>
      <w:r w:rsidRPr="00CD14B7">
        <w:rPr>
          <w:rtl/>
          <w:lang w:bidi="fa-IR"/>
        </w:rPr>
        <w:t xml:space="preserve"> </w:t>
      </w:r>
      <w:r w:rsidRPr="00CD14B7">
        <w:rPr>
          <w:rFonts w:hint="eastAsia"/>
          <w:rtl/>
          <w:lang w:bidi="fa-IR"/>
        </w:rPr>
        <w:t>دق</w:t>
      </w:r>
      <w:r w:rsidRPr="00CD14B7">
        <w:rPr>
          <w:rFonts w:hint="cs"/>
          <w:rtl/>
          <w:lang w:bidi="fa-IR"/>
        </w:rPr>
        <w:t>ی</w:t>
      </w:r>
      <w:r w:rsidRPr="00CD14B7">
        <w:rPr>
          <w:rFonts w:hint="eastAsia"/>
          <w:rtl/>
          <w:lang w:bidi="fa-IR"/>
        </w:rPr>
        <w:t>ق</w:t>
      </w:r>
      <w:r>
        <w:rPr>
          <w:rFonts w:hint="cs"/>
          <w:rtl/>
          <w:lang w:bidi="fa-IR"/>
        </w:rPr>
        <w:t>ا</w:t>
      </w:r>
      <w:r w:rsidRPr="00CD14B7">
        <w:rPr>
          <w:rtl/>
          <w:lang w:bidi="fa-IR"/>
        </w:rPr>
        <w:t xml:space="preserve"> </w:t>
      </w:r>
      <w:r w:rsidRPr="00CD14B7">
        <w:rPr>
          <w:rFonts w:hint="cs"/>
          <w:rtl/>
          <w:lang w:bidi="fa-IR"/>
        </w:rPr>
        <w:t>ی</w:t>
      </w:r>
      <w:r w:rsidRPr="00CD14B7">
        <w:rPr>
          <w:rFonts w:hint="eastAsia"/>
          <w:rtl/>
          <w:lang w:bidi="fa-IR"/>
        </w:rPr>
        <w:t>کسان</w:t>
      </w:r>
      <w:r w:rsidRPr="00CD14B7">
        <w:rPr>
          <w:rtl/>
          <w:lang w:bidi="fa-IR"/>
        </w:rPr>
        <w:t xml:space="preserve"> ن</w:t>
      </w:r>
      <w:r w:rsidRPr="00CD14B7">
        <w:rPr>
          <w:rFonts w:hint="cs"/>
          <w:rtl/>
          <w:lang w:bidi="fa-IR"/>
        </w:rPr>
        <w:t>ی</w:t>
      </w:r>
      <w:r w:rsidRPr="00CD14B7">
        <w:rPr>
          <w:rFonts w:hint="eastAsia"/>
          <w:rtl/>
          <w:lang w:bidi="fa-IR"/>
        </w:rPr>
        <w:t>ست</w:t>
      </w:r>
      <w:r w:rsidRPr="00CD14B7">
        <w:rPr>
          <w:rtl/>
          <w:lang w:bidi="fa-IR"/>
        </w:rPr>
        <w:t xml:space="preserve">. در واقع، </w:t>
      </w:r>
      <w:r>
        <w:rPr>
          <w:rFonts w:hint="cs"/>
          <w:rtl/>
          <w:lang w:bidi="fa-IR"/>
        </w:rPr>
        <w:t>به ندرت پیش می آید که یک شکست دقیقا به یک شکل، دوبار اتفاق بیفتد</w:t>
      </w:r>
      <w:r w:rsidRPr="00CD14B7">
        <w:rPr>
          <w:rtl/>
          <w:lang w:bidi="fa-IR"/>
        </w:rPr>
        <w:t>. هر مشکل</w:t>
      </w:r>
      <w:r>
        <w:rPr>
          <w:rFonts w:hint="cs"/>
          <w:rtl/>
          <w:lang w:bidi="fa-IR"/>
        </w:rPr>
        <w:t>ی</w:t>
      </w:r>
      <w:r w:rsidRPr="00CD14B7">
        <w:rPr>
          <w:rtl/>
          <w:lang w:bidi="fa-IR"/>
        </w:rPr>
        <w:t xml:space="preserve"> با</w:t>
      </w:r>
      <w:r w:rsidRPr="00CD14B7">
        <w:rPr>
          <w:rFonts w:hint="cs"/>
          <w:rtl/>
          <w:lang w:bidi="fa-IR"/>
        </w:rPr>
        <w:t>ی</w:t>
      </w:r>
      <w:r w:rsidRPr="00CD14B7">
        <w:rPr>
          <w:rFonts w:hint="eastAsia"/>
          <w:rtl/>
          <w:lang w:bidi="fa-IR"/>
        </w:rPr>
        <w:t>د</w:t>
      </w:r>
      <w:r w:rsidRPr="00CD14B7">
        <w:rPr>
          <w:rtl/>
          <w:lang w:bidi="fa-IR"/>
        </w:rPr>
        <w:t xml:space="preserve"> به </w:t>
      </w:r>
      <w:r>
        <w:rPr>
          <w:rFonts w:hint="cs"/>
          <w:rtl/>
          <w:lang w:bidi="fa-IR"/>
        </w:rPr>
        <w:t>صورتی بررسی شود که گویی برای نخستین بار به آن وضعیت نگاه می کنید</w:t>
      </w:r>
      <w:r w:rsidRPr="00CD14B7">
        <w:rPr>
          <w:rtl/>
          <w:lang w:bidi="fa-IR"/>
        </w:rPr>
        <w:t>. ممکن است پد</w:t>
      </w:r>
      <w:r w:rsidRPr="00CD14B7">
        <w:rPr>
          <w:rFonts w:hint="cs"/>
          <w:rtl/>
          <w:lang w:bidi="fa-IR"/>
        </w:rPr>
        <w:t>ی</w:t>
      </w:r>
      <w:r w:rsidRPr="00CD14B7">
        <w:rPr>
          <w:rFonts w:hint="eastAsia"/>
          <w:rtl/>
          <w:lang w:bidi="fa-IR"/>
        </w:rPr>
        <w:t>ده‌ها</w:t>
      </w:r>
      <w:r w:rsidRPr="00CD14B7">
        <w:rPr>
          <w:rFonts w:hint="cs"/>
          <w:rtl/>
          <w:lang w:bidi="fa-IR"/>
        </w:rPr>
        <w:t>ی</w:t>
      </w:r>
      <w:r w:rsidRPr="00CD14B7">
        <w:rPr>
          <w:rtl/>
          <w:lang w:bidi="fa-IR"/>
        </w:rPr>
        <w:t xml:space="preserve"> </w:t>
      </w:r>
      <w:r>
        <w:rPr>
          <w:rFonts w:hint="cs"/>
          <w:rtl/>
          <w:lang w:bidi="fa-IR"/>
        </w:rPr>
        <w:t>شکست،</w:t>
      </w:r>
      <w:r w:rsidRPr="00CD14B7">
        <w:rPr>
          <w:rtl/>
          <w:lang w:bidi="fa-IR"/>
        </w:rPr>
        <w:t xml:space="preserve"> </w:t>
      </w:r>
      <w:r>
        <w:rPr>
          <w:rFonts w:hint="cs"/>
          <w:rtl/>
          <w:lang w:bidi="fa-IR"/>
        </w:rPr>
        <w:t>یکسان</w:t>
      </w:r>
      <w:r w:rsidRPr="00CD14B7">
        <w:rPr>
          <w:rtl/>
          <w:lang w:bidi="fa-IR"/>
        </w:rPr>
        <w:t xml:space="preserve"> به نظر برس</w:t>
      </w:r>
      <w:r>
        <w:rPr>
          <w:rFonts w:hint="cs"/>
          <w:rtl/>
          <w:lang w:bidi="fa-IR"/>
        </w:rPr>
        <w:t>ن</w:t>
      </w:r>
      <w:r w:rsidRPr="00CD14B7">
        <w:rPr>
          <w:rtl/>
          <w:lang w:bidi="fa-IR"/>
        </w:rPr>
        <w:t xml:space="preserve">د، </w:t>
      </w:r>
      <w:r>
        <w:rPr>
          <w:rtl/>
          <w:lang w:bidi="fa-IR"/>
        </w:rPr>
        <w:t>ولی</w:t>
      </w:r>
      <w:r w:rsidRPr="00CD14B7">
        <w:rPr>
          <w:rtl/>
          <w:lang w:bidi="fa-IR"/>
        </w:rPr>
        <w:t xml:space="preserve"> علت آنها م</w:t>
      </w:r>
      <w:r>
        <w:rPr>
          <w:rFonts w:hint="cs"/>
          <w:rtl/>
          <w:lang w:bidi="fa-IR"/>
        </w:rPr>
        <w:t>ی تواند</w:t>
      </w:r>
      <w:r w:rsidRPr="00CD14B7">
        <w:rPr>
          <w:rtl/>
          <w:lang w:bidi="fa-IR"/>
        </w:rPr>
        <w:t xml:space="preserve"> متفاوت باشد.</w:t>
      </w:r>
    </w:p>
    <w:p w14:paraId="24E5C2EB" w14:textId="77777777" w:rsidR="00EC60F9" w:rsidRPr="00CD14B7" w:rsidRDefault="00EC60F9" w:rsidP="00EC60F9">
      <w:pPr>
        <w:spacing w:before="120" w:after="120"/>
        <w:rPr>
          <w:rFonts w:cs="Arial"/>
          <w:lang w:bidi="fa-IR"/>
        </w:rPr>
      </w:pPr>
    </w:p>
    <w:p w14:paraId="1D7372A3" w14:textId="5F3A8F69" w:rsidR="00EC60F9" w:rsidRPr="004B7B02" w:rsidRDefault="004B7B02" w:rsidP="004B7B02">
      <w:pPr>
        <w:rPr>
          <w:b/>
          <w:bCs/>
          <w:rtl/>
          <w:lang w:bidi="fa-IR"/>
        </w:rPr>
      </w:pPr>
      <w:r>
        <w:rPr>
          <w:rFonts w:hint="cs"/>
          <w:b/>
          <w:bCs/>
          <w:rtl/>
          <w:lang w:bidi="fa-IR"/>
        </w:rPr>
        <w:t>گام</w:t>
      </w:r>
      <w:r w:rsidR="00EC60F9" w:rsidRPr="004B7B02">
        <w:rPr>
          <w:b/>
          <w:bCs/>
          <w:rtl/>
          <w:lang w:bidi="fa-IR"/>
        </w:rPr>
        <w:t xml:space="preserve"> س</w:t>
      </w:r>
      <w:r w:rsidR="00EC60F9" w:rsidRPr="004B7B02">
        <w:rPr>
          <w:rFonts w:hint="cs"/>
          <w:b/>
          <w:bCs/>
          <w:rtl/>
          <w:lang w:bidi="fa-IR"/>
        </w:rPr>
        <w:t>ه</w:t>
      </w:r>
      <w:r w:rsidR="00EC60F9" w:rsidRPr="004B7B02">
        <w:rPr>
          <w:b/>
          <w:bCs/>
          <w:rtl/>
          <w:lang w:bidi="fa-IR"/>
        </w:rPr>
        <w:t>: شناسا</w:t>
      </w:r>
      <w:r w:rsidR="00EC60F9" w:rsidRPr="004B7B02">
        <w:rPr>
          <w:rFonts w:hint="cs"/>
          <w:b/>
          <w:bCs/>
          <w:rtl/>
          <w:lang w:bidi="fa-IR"/>
        </w:rPr>
        <w:t>یی</w:t>
      </w:r>
      <w:r w:rsidR="00EC60F9" w:rsidRPr="004B7B02">
        <w:rPr>
          <w:b/>
          <w:bCs/>
          <w:rtl/>
          <w:lang w:bidi="fa-IR"/>
        </w:rPr>
        <w:t xml:space="preserve"> </w:t>
      </w:r>
      <w:r w:rsidR="00EC60F9" w:rsidRPr="004B7B02">
        <w:rPr>
          <w:rFonts w:hint="cs"/>
          <w:b/>
          <w:bCs/>
          <w:rtl/>
          <w:lang w:bidi="fa-IR"/>
        </w:rPr>
        <w:t xml:space="preserve">علل و </w:t>
      </w:r>
      <w:r w:rsidR="00EC60F9" w:rsidRPr="004B7B02">
        <w:rPr>
          <w:b/>
          <w:bCs/>
          <w:rtl/>
          <w:lang w:bidi="fa-IR"/>
        </w:rPr>
        <w:t xml:space="preserve">عوامل </w:t>
      </w:r>
      <w:r w:rsidR="00EC60F9" w:rsidRPr="004B7B02">
        <w:rPr>
          <w:rFonts w:hint="cs"/>
          <w:b/>
          <w:bCs/>
          <w:rtl/>
          <w:lang w:bidi="fa-IR"/>
        </w:rPr>
        <w:t>احتمالی</w:t>
      </w:r>
    </w:p>
    <w:p w14:paraId="710192B5" w14:textId="77777777" w:rsidR="00EC60F9" w:rsidRPr="00CD14B7" w:rsidRDefault="00EC60F9" w:rsidP="004B7B02">
      <w:pPr>
        <w:rPr>
          <w:lang w:bidi="fa-IR"/>
        </w:rPr>
      </w:pPr>
    </w:p>
    <w:p w14:paraId="64660C22" w14:textId="77777777" w:rsidR="00EC60F9" w:rsidRPr="00CD14B7" w:rsidRDefault="00EC60F9" w:rsidP="004B7B02">
      <w:pPr>
        <w:ind w:left="238"/>
        <w:rPr>
          <w:lang w:bidi="fa-IR"/>
        </w:rPr>
      </w:pPr>
      <w:r w:rsidRPr="00CD14B7">
        <w:rPr>
          <w:rFonts w:cs="Times New Roman" w:hint="cs"/>
          <w:rtl/>
          <w:lang w:bidi="fa-IR"/>
        </w:rPr>
        <w:t>•</w:t>
      </w:r>
      <w:r w:rsidRPr="00CD14B7">
        <w:rPr>
          <w:rtl/>
          <w:lang w:bidi="fa-IR"/>
        </w:rPr>
        <w:t xml:space="preserve"> عوامل عل</w:t>
      </w:r>
      <w:r>
        <w:rPr>
          <w:rFonts w:hint="cs"/>
          <w:rtl/>
          <w:lang w:bidi="fa-IR"/>
        </w:rPr>
        <w:t>ّی این مشکل</w:t>
      </w:r>
      <w:r w:rsidRPr="00CD14B7">
        <w:rPr>
          <w:rtl/>
          <w:lang w:bidi="fa-IR"/>
        </w:rPr>
        <w:t xml:space="preserve"> چ</w:t>
      </w:r>
      <w:r w:rsidRPr="00CD14B7">
        <w:rPr>
          <w:rFonts w:hint="cs"/>
          <w:rtl/>
          <w:lang w:bidi="fa-IR"/>
        </w:rPr>
        <w:t>ی</w:t>
      </w:r>
      <w:r w:rsidRPr="00CD14B7">
        <w:rPr>
          <w:rFonts w:hint="eastAsia"/>
          <w:rtl/>
          <w:lang w:bidi="fa-IR"/>
        </w:rPr>
        <w:t>ستند؟</w:t>
      </w:r>
    </w:p>
    <w:p w14:paraId="39EC6139" w14:textId="77777777" w:rsidR="00EC60F9" w:rsidRPr="00CD14B7" w:rsidRDefault="00EC60F9" w:rsidP="004B7B02">
      <w:pPr>
        <w:ind w:left="238"/>
        <w:rPr>
          <w:lang w:bidi="fa-IR"/>
        </w:rPr>
      </w:pPr>
      <w:r w:rsidRPr="00CD14B7">
        <w:rPr>
          <w:rFonts w:cs="Times New Roman" w:hint="cs"/>
          <w:rtl/>
          <w:lang w:bidi="fa-IR"/>
        </w:rPr>
        <w:t>•</w:t>
      </w:r>
      <w:r w:rsidRPr="00CD14B7">
        <w:rPr>
          <w:rtl/>
          <w:lang w:bidi="fa-IR"/>
        </w:rPr>
        <w:t xml:space="preserve"> چرا </w:t>
      </w:r>
      <w:r>
        <w:rPr>
          <w:rFonts w:hint="cs"/>
          <w:rtl/>
          <w:lang w:bidi="fa-IR"/>
        </w:rPr>
        <w:t xml:space="preserve">این </w:t>
      </w:r>
      <w:r w:rsidRPr="00CD14B7">
        <w:rPr>
          <w:rtl/>
          <w:lang w:bidi="fa-IR"/>
        </w:rPr>
        <w:t>عامل ع</w:t>
      </w:r>
      <w:r w:rsidRPr="00921D51">
        <w:rPr>
          <w:rtl/>
          <w:lang w:bidi="fa-IR"/>
        </w:rPr>
        <w:t>ل</w:t>
      </w:r>
      <w:r w:rsidRPr="00921D51">
        <w:rPr>
          <w:rFonts w:hint="cs"/>
          <w:rtl/>
          <w:lang w:bidi="fa-IR"/>
        </w:rPr>
        <w:t>ّ</w:t>
      </w:r>
      <w:r>
        <w:rPr>
          <w:rFonts w:hint="cs"/>
          <w:rtl/>
          <w:lang w:bidi="fa-IR"/>
        </w:rPr>
        <w:t>ی</w:t>
      </w:r>
      <w:r w:rsidRPr="00CD14B7">
        <w:rPr>
          <w:rtl/>
          <w:lang w:bidi="fa-IR"/>
        </w:rPr>
        <w:t xml:space="preserve"> وجود دارد؟</w:t>
      </w:r>
    </w:p>
    <w:p w14:paraId="3C5A9EA0" w14:textId="77777777" w:rsidR="00EC60F9" w:rsidRPr="00CD14B7" w:rsidRDefault="00EC60F9" w:rsidP="004B7B02">
      <w:pPr>
        <w:ind w:left="238"/>
        <w:rPr>
          <w:lang w:bidi="fa-IR"/>
        </w:rPr>
      </w:pPr>
      <w:r w:rsidRPr="00CD14B7">
        <w:rPr>
          <w:rFonts w:cs="Times New Roman" w:hint="cs"/>
          <w:rtl/>
          <w:lang w:bidi="fa-IR"/>
        </w:rPr>
        <w:t>•</w:t>
      </w:r>
      <w:r w:rsidRPr="00CD14B7">
        <w:rPr>
          <w:rtl/>
          <w:lang w:bidi="fa-IR"/>
        </w:rPr>
        <w:t xml:space="preserve"> </w:t>
      </w:r>
      <w:r>
        <w:rPr>
          <w:rFonts w:hint="cs"/>
          <w:rtl/>
          <w:lang w:bidi="fa-IR"/>
        </w:rPr>
        <w:t xml:space="preserve">دلیل </w:t>
      </w:r>
      <w:r w:rsidRPr="00CD14B7">
        <w:rPr>
          <w:rtl/>
          <w:lang w:bidi="fa-IR"/>
        </w:rPr>
        <w:t>واقع</w:t>
      </w:r>
      <w:r w:rsidRPr="00CD14B7">
        <w:rPr>
          <w:rFonts w:hint="cs"/>
          <w:rtl/>
          <w:lang w:bidi="fa-IR"/>
        </w:rPr>
        <w:t>ی</w:t>
      </w:r>
      <w:r w:rsidRPr="00CD14B7">
        <w:rPr>
          <w:rtl/>
          <w:lang w:bidi="fa-IR"/>
        </w:rPr>
        <w:t xml:space="preserve"> ا</w:t>
      </w:r>
      <w:r w:rsidRPr="00CD14B7">
        <w:rPr>
          <w:rFonts w:hint="cs"/>
          <w:rtl/>
          <w:lang w:bidi="fa-IR"/>
        </w:rPr>
        <w:t>ی</w:t>
      </w:r>
      <w:r w:rsidRPr="00CD14B7">
        <w:rPr>
          <w:rFonts w:hint="eastAsia"/>
          <w:rtl/>
          <w:lang w:bidi="fa-IR"/>
        </w:rPr>
        <w:t>جاد</w:t>
      </w:r>
      <w:r w:rsidRPr="00CD14B7">
        <w:rPr>
          <w:rtl/>
          <w:lang w:bidi="fa-IR"/>
        </w:rPr>
        <w:t xml:space="preserve"> مشکل چ</w:t>
      </w:r>
      <w:r w:rsidRPr="00CD14B7">
        <w:rPr>
          <w:rFonts w:hint="cs"/>
          <w:rtl/>
          <w:lang w:bidi="fa-IR"/>
        </w:rPr>
        <w:t>ی</w:t>
      </w:r>
      <w:r w:rsidRPr="00CD14B7">
        <w:rPr>
          <w:rFonts w:hint="eastAsia"/>
          <w:rtl/>
          <w:lang w:bidi="fa-IR"/>
        </w:rPr>
        <w:t>ست؟</w:t>
      </w:r>
    </w:p>
    <w:p w14:paraId="7B842E92" w14:textId="77777777" w:rsidR="00EC60F9" w:rsidRDefault="00EC60F9" w:rsidP="004B7B02">
      <w:pPr>
        <w:rPr>
          <w:rtl/>
          <w:lang w:bidi="fa-IR"/>
        </w:rPr>
      </w:pPr>
    </w:p>
    <w:p w14:paraId="18FB9E10" w14:textId="77777777" w:rsidR="00EC60F9" w:rsidRPr="00CD14B7" w:rsidRDefault="00EC60F9" w:rsidP="004B7B02">
      <w:pPr>
        <w:rPr>
          <w:lang w:bidi="fa-IR"/>
        </w:rPr>
      </w:pPr>
      <w:r>
        <w:rPr>
          <w:rFonts w:hint="cs"/>
          <w:rtl/>
          <w:lang w:bidi="fa-IR"/>
        </w:rPr>
        <w:lastRenderedPageBreak/>
        <w:t>همه ی</w:t>
      </w:r>
      <w:r w:rsidRPr="00CD14B7">
        <w:rPr>
          <w:rtl/>
          <w:lang w:bidi="fa-IR"/>
        </w:rPr>
        <w:t xml:space="preserve"> علل ممکن </w:t>
      </w:r>
      <w:r>
        <w:rPr>
          <w:rFonts w:hint="cs"/>
          <w:rtl/>
          <w:lang w:bidi="fa-IR"/>
        </w:rPr>
        <w:t>شکست</w:t>
      </w:r>
      <w:r w:rsidRPr="00CD14B7">
        <w:rPr>
          <w:rtl/>
          <w:lang w:bidi="fa-IR"/>
        </w:rPr>
        <w:t xml:space="preserve"> </w:t>
      </w:r>
      <w:r>
        <w:rPr>
          <w:rFonts w:hint="cs"/>
          <w:rtl/>
          <w:lang w:bidi="fa-IR"/>
        </w:rPr>
        <w:t>را</w:t>
      </w:r>
      <w:r w:rsidRPr="00CD14B7">
        <w:rPr>
          <w:rtl/>
          <w:lang w:bidi="fa-IR"/>
        </w:rPr>
        <w:t xml:space="preserve"> شناسا</w:t>
      </w:r>
      <w:r w:rsidRPr="00CD14B7">
        <w:rPr>
          <w:rFonts w:hint="cs"/>
          <w:rtl/>
          <w:lang w:bidi="fa-IR"/>
        </w:rPr>
        <w:t>یی</w:t>
      </w:r>
      <w:r w:rsidRPr="00CD14B7">
        <w:rPr>
          <w:rtl/>
          <w:lang w:bidi="fa-IR"/>
        </w:rPr>
        <w:t xml:space="preserve"> </w:t>
      </w:r>
      <w:r>
        <w:rPr>
          <w:rFonts w:hint="cs"/>
          <w:rtl/>
          <w:lang w:bidi="fa-IR"/>
        </w:rPr>
        <w:t>کنی</w:t>
      </w:r>
      <w:r w:rsidRPr="00CD14B7">
        <w:rPr>
          <w:rtl/>
          <w:lang w:bidi="fa-IR"/>
        </w:rPr>
        <w:t>د. بررس</w:t>
      </w:r>
      <w:r w:rsidRPr="00CD14B7">
        <w:rPr>
          <w:rFonts w:hint="cs"/>
          <w:rtl/>
          <w:lang w:bidi="fa-IR"/>
        </w:rPr>
        <w:t>ی</w:t>
      </w:r>
      <w:r w:rsidRPr="00CD14B7">
        <w:rPr>
          <w:rtl/>
          <w:lang w:bidi="fa-IR"/>
        </w:rPr>
        <w:t xml:space="preserve"> مشکلات گذشته م</w:t>
      </w:r>
      <w:r w:rsidRPr="00CD14B7">
        <w:rPr>
          <w:rFonts w:hint="cs"/>
          <w:rtl/>
          <w:lang w:bidi="fa-IR"/>
        </w:rPr>
        <w:t>ی</w:t>
      </w:r>
      <w:r>
        <w:rPr>
          <w:rFonts w:hint="cs"/>
          <w:rtl/>
          <w:lang w:bidi="fa-IR"/>
        </w:rPr>
        <w:t xml:space="preserve"> </w:t>
      </w:r>
      <w:r w:rsidRPr="00CD14B7">
        <w:rPr>
          <w:rFonts w:hint="cs"/>
          <w:rtl/>
          <w:lang w:bidi="fa-IR"/>
        </w:rPr>
        <w:t>‌</w:t>
      </w:r>
      <w:r w:rsidRPr="00CD14B7">
        <w:rPr>
          <w:rFonts w:hint="eastAsia"/>
          <w:rtl/>
          <w:lang w:bidi="fa-IR"/>
        </w:rPr>
        <w:t>تواند</w:t>
      </w:r>
      <w:r w:rsidRPr="00CD14B7">
        <w:rPr>
          <w:rtl/>
          <w:lang w:bidi="fa-IR"/>
        </w:rPr>
        <w:t xml:space="preserve"> </w:t>
      </w:r>
      <w:r>
        <w:rPr>
          <w:rFonts w:hint="cs"/>
          <w:rtl/>
          <w:lang w:bidi="fa-IR"/>
        </w:rPr>
        <w:t>به</w:t>
      </w:r>
      <w:r w:rsidRPr="00CD14B7">
        <w:rPr>
          <w:rtl/>
          <w:lang w:bidi="fa-IR"/>
        </w:rPr>
        <w:t xml:space="preserve"> تع</w:t>
      </w:r>
      <w:r w:rsidRPr="00CD14B7">
        <w:rPr>
          <w:rFonts w:hint="cs"/>
          <w:rtl/>
          <w:lang w:bidi="fa-IR"/>
        </w:rPr>
        <w:t>یی</w:t>
      </w:r>
      <w:r w:rsidRPr="00CD14B7">
        <w:rPr>
          <w:rFonts w:hint="eastAsia"/>
          <w:rtl/>
          <w:lang w:bidi="fa-IR"/>
        </w:rPr>
        <w:t>ن</w:t>
      </w:r>
      <w:r w:rsidRPr="00CD14B7">
        <w:rPr>
          <w:rtl/>
          <w:lang w:bidi="fa-IR"/>
        </w:rPr>
        <w:t xml:space="preserve"> علت </w:t>
      </w:r>
      <w:r>
        <w:rPr>
          <w:rFonts w:hint="cs"/>
          <w:rtl/>
          <w:lang w:bidi="fa-IR"/>
        </w:rPr>
        <w:t>شکست</w:t>
      </w:r>
      <w:r w:rsidRPr="00CD14B7">
        <w:rPr>
          <w:rtl/>
          <w:lang w:bidi="fa-IR"/>
        </w:rPr>
        <w:t xml:space="preserve"> </w:t>
      </w:r>
      <w:r>
        <w:rPr>
          <w:rFonts w:hint="cs"/>
          <w:rtl/>
          <w:lang w:bidi="fa-IR"/>
        </w:rPr>
        <w:t>کمک کن</w:t>
      </w:r>
      <w:r w:rsidRPr="00CD14B7">
        <w:rPr>
          <w:rtl/>
          <w:lang w:bidi="fa-IR"/>
        </w:rPr>
        <w:t>د</w:t>
      </w:r>
      <w:r>
        <w:rPr>
          <w:rFonts w:hint="cs"/>
          <w:rtl/>
          <w:lang w:bidi="fa-IR"/>
        </w:rPr>
        <w:t>؛</w:t>
      </w:r>
      <w:r w:rsidRPr="00CD14B7">
        <w:rPr>
          <w:rtl/>
          <w:lang w:bidi="fa-IR"/>
        </w:rPr>
        <w:t xml:space="preserve"> </w:t>
      </w:r>
      <w:r>
        <w:rPr>
          <w:rtl/>
          <w:lang w:bidi="fa-IR"/>
        </w:rPr>
        <w:t>ولی</w:t>
      </w:r>
      <w:r w:rsidRPr="00CD14B7">
        <w:rPr>
          <w:rtl/>
          <w:lang w:bidi="fa-IR"/>
        </w:rPr>
        <w:t xml:space="preserve"> </w:t>
      </w:r>
      <w:r>
        <w:rPr>
          <w:rFonts w:hint="cs"/>
          <w:rtl/>
          <w:lang w:bidi="fa-IR"/>
        </w:rPr>
        <w:t>ن</w:t>
      </w:r>
      <w:r w:rsidRPr="00CD14B7">
        <w:rPr>
          <w:rtl/>
          <w:lang w:bidi="fa-IR"/>
        </w:rPr>
        <w:t>با</w:t>
      </w:r>
      <w:r w:rsidRPr="00CD14B7">
        <w:rPr>
          <w:rFonts w:hint="cs"/>
          <w:rtl/>
          <w:lang w:bidi="fa-IR"/>
        </w:rPr>
        <w:t>ی</w:t>
      </w:r>
      <w:r w:rsidRPr="00CD14B7">
        <w:rPr>
          <w:rFonts w:hint="eastAsia"/>
          <w:rtl/>
          <w:lang w:bidi="fa-IR"/>
        </w:rPr>
        <w:t>د</w:t>
      </w:r>
      <w:r w:rsidRPr="00CD14B7">
        <w:rPr>
          <w:rtl/>
          <w:lang w:bidi="fa-IR"/>
        </w:rPr>
        <w:t xml:space="preserve"> جستجو</w:t>
      </w:r>
      <w:r w:rsidRPr="00CD14B7">
        <w:rPr>
          <w:rFonts w:hint="cs"/>
          <w:rtl/>
          <w:lang w:bidi="fa-IR"/>
        </w:rPr>
        <w:t>ی</w:t>
      </w:r>
      <w:r w:rsidRPr="00CD14B7">
        <w:rPr>
          <w:rtl/>
          <w:lang w:bidi="fa-IR"/>
        </w:rPr>
        <w:t xml:space="preserve"> </w:t>
      </w:r>
      <w:r>
        <w:rPr>
          <w:rFonts w:hint="cs"/>
          <w:rtl/>
          <w:lang w:bidi="fa-IR"/>
        </w:rPr>
        <w:t xml:space="preserve">خود را به </w:t>
      </w:r>
      <w:r w:rsidRPr="00CD14B7">
        <w:rPr>
          <w:rtl/>
          <w:lang w:bidi="fa-IR"/>
        </w:rPr>
        <w:t xml:space="preserve">علل گذشته محدود </w:t>
      </w:r>
      <w:r>
        <w:rPr>
          <w:rFonts w:hint="cs"/>
          <w:rtl/>
          <w:lang w:bidi="fa-IR"/>
        </w:rPr>
        <w:t>کن</w:t>
      </w:r>
      <w:r w:rsidRPr="00CD14B7">
        <w:rPr>
          <w:rFonts w:hint="cs"/>
          <w:rtl/>
          <w:lang w:bidi="fa-IR"/>
        </w:rPr>
        <w:t>ی</w:t>
      </w:r>
      <w:r w:rsidRPr="00CD14B7">
        <w:rPr>
          <w:rFonts w:hint="eastAsia"/>
          <w:rtl/>
          <w:lang w:bidi="fa-IR"/>
        </w:rPr>
        <w:t>د</w:t>
      </w:r>
      <w:r w:rsidRPr="00CD14B7">
        <w:rPr>
          <w:rtl/>
          <w:lang w:bidi="fa-IR"/>
        </w:rPr>
        <w:t>. هر علت م</w:t>
      </w:r>
      <w:r>
        <w:rPr>
          <w:rFonts w:hint="cs"/>
          <w:rtl/>
          <w:lang w:bidi="fa-IR"/>
        </w:rPr>
        <w:t>حتملی</w:t>
      </w:r>
      <w:r w:rsidRPr="00CD14B7">
        <w:rPr>
          <w:rtl/>
          <w:lang w:bidi="fa-IR"/>
        </w:rPr>
        <w:t xml:space="preserve"> با</w:t>
      </w:r>
      <w:r w:rsidRPr="00CD14B7">
        <w:rPr>
          <w:rFonts w:hint="cs"/>
          <w:rtl/>
          <w:lang w:bidi="fa-IR"/>
        </w:rPr>
        <w:t>ی</w:t>
      </w:r>
      <w:r w:rsidRPr="00CD14B7">
        <w:rPr>
          <w:rFonts w:hint="eastAsia"/>
          <w:rtl/>
          <w:lang w:bidi="fa-IR"/>
        </w:rPr>
        <w:t>د</w:t>
      </w:r>
      <w:r w:rsidRPr="00CD14B7">
        <w:rPr>
          <w:rtl/>
          <w:lang w:bidi="fa-IR"/>
        </w:rPr>
        <w:t xml:space="preserve"> مورد </w:t>
      </w:r>
      <w:r>
        <w:rPr>
          <w:rFonts w:hint="cs"/>
          <w:rtl/>
          <w:lang w:bidi="fa-IR"/>
        </w:rPr>
        <w:t>توجه</w:t>
      </w:r>
      <w:r w:rsidRPr="00CD14B7">
        <w:rPr>
          <w:rtl/>
          <w:lang w:bidi="fa-IR"/>
        </w:rPr>
        <w:t xml:space="preserve"> و بررس</w:t>
      </w:r>
      <w:r w:rsidRPr="00CD14B7">
        <w:rPr>
          <w:rFonts w:hint="cs"/>
          <w:rtl/>
          <w:lang w:bidi="fa-IR"/>
        </w:rPr>
        <w:t>ی</w:t>
      </w:r>
      <w:r w:rsidRPr="00CD14B7">
        <w:rPr>
          <w:rtl/>
          <w:lang w:bidi="fa-IR"/>
        </w:rPr>
        <w:t xml:space="preserve"> قرار گ</w:t>
      </w:r>
      <w:r w:rsidRPr="00CD14B7">
        <w:rPr>
          <w:rFonts w:hint="cs"/>
          <w:rtl/>
          <w:lang w:bidi="fa-IR"/>
        </w:rPr>
        <w:t>ی</w:t>
      </w:r>
      <w:r w:rsidRPr="00CD14B7">
        <w:rPr>
          <w:rFonts w:hint="eastAsia"/>
          <w:rtl/>
          <w:lang w:bidi="fa-IR"/>
        </w:rPr>
        <w:t>رد</w:t>
      </w:r>
      <w:r w:rsidRPr="00CD14B7">
        <w:rPr>
          <w:rtl/>
          <w:lang w:bidi="fa-IR"/>
        </w:rPr>
        <w:t>.</w:t>
      </w:r>
    </w:p>
    <w:p w14:paraId="07EB8B95" w14:textId="77777777" w:rsidR="00EC60F9" w:rsidRPr="00CD14B7" w:rsidRDefault="00EC60F9" w:rsidP="004B7B02">
      <w:pPr>
        <w:rPr>
          <w:lang w:bidi="fa-IR"/>
        </w:rPr>
      </w:pPr>
      <w:r w:rsidRPr="00CD14B7">
        <w:rPr>
          <w:rFonts w:hint="eastAsia"/>
          <w:rtl/>
          <w:lang w:bidi="fa-IR"/>
        </w:rPr>
        <w:t>در</w:t>
      </w:r>
      <w:r w:rsidRPr="00CD14B7">
        <w:rPr>
          <w:rtl/>
          <w:lang w:bidi="fa-IR"/>
        </w:rPr>
        <w:t xml:space="preserve"> </w:t>
      </w:r>
      <w:r>
        <w:rPr>
          <w:rFonts w:hint="cs"/>
          <w:rtl/>
          <w:lang w:bidi="fa-IR"/>
        </w:rPr>
        <w:t>فرآیند</w:t>
      </w:r>
      <w:r w:rsidRPr="00CD14B7">
        <w:rPr>
          <w:rtl/>
          <w:lang w:bidi="fa-IR"/>
        </w:rPr>
        <w:t xml:space="preserve"> تحل</w:t>
      </w:r>
      <w:r w:rsidRPr="00CD14B7">
        <w:rPr>
          <w:rFonts w:hint="cs"/>
          <w:rtl/>
          <w:lang w:bidi="fa-IR"/>
        </w:rPr>
        <w:t>ی</w:t>
      </w:r>
      <w:r w:rsidRPr="00CD14B7">
        <w:rPr>
          <w:rFonts w:hint="eastAsia"/>
          <w:rtl/>
          <w:lang w:bidi="fa-IR"/>
        </w:rPr>
        <w:t>ل</w:t>
      </w:r>
      <w:r w:rsidRPr="00CD14B7">
        <w:rPr>
          <w:rtl/>
          <w:lang w:bidi="fa-IR"/>
        </w:rPr>
        <w:t xml:space="preserve"> علت، مشخص خواهد شد که برخ</w:t>
      </w:r>
      <w:r w:rsidRPr="00CD14B7">
        <w:rPr>
          <w:rFonts w:hint="cs"/>
          <w:rtl/>
          <w:lang w:bidi="fa-IR"/>
        </w:rPr>
        <w:t>ی</w:t>
      </w:r>
      <w:r w:rsidRPr="00CD14B7">
        <w:rPr>
          <w:rtl/>
          <w:lang w:bidi="fa-IR"/>
        </w:rPr>
        <w:t xml:space="preserve"> علل غ</w:t>
      </w:r>
      <w:r w:rsidRPr="00CD14B7">
        <w:rPr>
          <w:rFonts w:hint="cs"/>
          <w:rtl/>
          <w:lang w:bidi="fa-IR"/>
        </w:rPr>
        <w:t>ی</w:t>
      </w:r>
      <w:r w:rsidRPr="00CD14B7">
        <w:rPr>
          <w:rFonts w:hint="eastAsia"/>
          <w:rtl/>
          <w:lang w:bidi="fa-IR"/>
        </w:rPr>
        <w:t>رمنطق</w:t>
      </w:r>
      <w:r w:rsidRPr="00CD14B7">
        <w:rPr>
          <w:rFonts w:hint="cs"/>
          <w:rtl/>
          <w:lang w:bidi="fa-IR"/>
        </w:rPr>
        <w:t>ی</w:t>
      </w:r>
      <w:r w:rsidRPr="00CD14B7">
        <w:rPr>
          <w:rtl/>
          <w:lang w:bidi="fa-IR"/>
        </w:rPr>
        <w:t xml:space="preserve"> </w:t>
      </w:r>
      <w:r>
        <w:rPr>
          <w:rFonts w:hint="cs"/>
          <w:rtl/>
          <w:lang w:bidi="fa-IR"/>
        </w:rPr>
        <w:t>هستن</w:t>
      </w:r>
      <w:r w:rsidRPr="00CD14B7">
        <w:rPr>
          <w:rtl/>
          <w:lang w:bidi="fa-IR"/>
        </w:rPr>
        <w:t>د. پس از بررس</w:t>
      </w:r>
      <w:r w:rsidRPr="00CD14B7">
        <w:rPr>
          <w:rFonts w:hint="cs"/>
          <w:rtl/>
          <w:lang w:bidi="fa-IR"/>
        </w:rPr>
        <w:t>ی</w:t>
      </w:r>
      <w:r w:rsidRPr="00CD14B7">
        <w:rPr>
          <w:rtl/>
          <w:lang w:bidi="fa-IR"/>
        </w:rPr>
        <w:t xml:space="preserve"> دق</w:t>
      </w:r>
      <w:r w:rsidRPr="00CD14B7">
        <w:rPr>
          <w:rFonts w:hint="cs"/>
          <w:rtl/>
          <w:lang w:bidi="fa-IR"/>
        </w:rPr>
        <w:t>ی</w:t>
      </w:r>
      <w:r w:rsidRPr="00CD14B7">
        <w:rPr>
          <w:rFonts w:hint="eastAsia"/>
          <w:rtl/>
          <w:lang w:bidi="fa-IR"/>
        </w:rPr>
        <w:t>ق،</w:t>
      </w:r>
      <w:r w:rsidRPr="00CD14B7">
        <w:rPr>
          <w:rtl/>
          <w:lang w:bidi="fa-IR"/>
        </w:rPr>
        <w:t xml:space="preserve"> </w:t>
      </w:r>
      <w:r>
        <w:rPr>
          <w:rFonts w:hint="cs"/>
          <w:rtl/>
          <w:lang w:bidi="fa-IR"/>
        </w:rPr>
        <w:t>همه ی</w:t>
      </w:r>
      <w:r w:rsidRPr="00CD14B7">
        <w:rPr>
          <w:rtl/>
          <w:lang w:bidi="fa-IR"/>
        </w:rPr>
        <w:t xml:space="preserve"> علل غ</w:t>
      </w:r>
      <w:r w:rsidRPr="00CD14B7">
        <w:rPr>
          <w:rFonts w:hint="cs"/>
          <w:rtl/>
          <w:lang w:bidi="fa-IR"/>
        </w:rPr>
        <w:t>ی</w:t>
      </w:r>
      <w:r w:rsidRPr="00CD14B7">
        <w:rPr>
          <w:rFonts w:hint="eastAsia"/>
          <w:rtl/>
          <w:lang w:bidi="fa-IR"/>
        </w:rPr>
        <w:t>رمنطق</w:t>
      </w:r>
      <w:r w:rsidRPr="00CD14B7">
        <w:rPr>
          <w:rFonts w:hint="cs"/>
          <w:rtl/>
          <w:lang w:bidi="fa-IR"/>
        </w:rPr>
        <w:t>ی</w:t>
      </w:r>
      <w:r w:rsidRPr="00CD14B7">
        <w:rPr>
          <w:rtl/>
          <w:lang w:bidi="fa-IR"/>
        </w:rPr>
        <w:t xml:space="preserve"> را حذف کن</w:t>
      </w:r>
      <w:r w:rsidRPr="00CD14B7">
        <w:rPr>
          <w:rFonts w:hint="cs"/>
          <w:rtl/>
          <w:lang w:bidi="fa-IR"/>
        </w:rPr>
        <w:t>ی</w:t>
      </w:r>
      <w:r w:rsidRPr="00CD14B7">
        <w:rPr>
          <w:rFonts w:hint="eastAsia"/>
          <w:rtl/>
          <w:lang w:bidi="fa-IR"/>
        </w:rPr>
        <w:t>د</w:t>
      </w:r>
      <w:r w:rsidRPr="00CD14B7">
        <w:rPr>
          <w:rtl/>
          <w:lang w:bidi="fa-IR"/>
        </w:rPr>
        <w:t xml:space="preserve">. اگر </w:t>
      </w:r>
      <w:r>
        <w:rPr>
          <w:rFonts w:hint="cs"/>
          <w:rtl/>
          <w:lang w:bidi="fa-IR"/>
        </w:rPr>
        <w:t>مشخص شود</w:t>
      </w:r>
      <w:r w:rsidRPr="00CD14B7">
        <w:rPr>
          <w:rtl/>
          <w:lang w:bidi="fa-IR"/>
        </w:rPr>
        <w:t xml:space="preserve"> که علت </w:t>
      </w:r>
      <w:r>
        <w:rPr>
          <w:rFonts w:hint="cs"/>
          <w:rtl/>
          <w:lang w:bidi="fa-IR"/>
        </w:rPr>
        <w:t>شکست</w:t>
      </w:r>
      <w:r w:rsidRPr="00CD14B7">
        <w:rPr>
          <w:rtl/>
          <w:lang w:bidi="fa-IR"/>
        </w:rPr>
        <w:t xml:space="preserve"> به </w:t>
      </w:r>
      <w:r>
        <w:rPr>
          <w:rFonts w:hint="cs"/>
          <w:rtl/>
          <w:lang w:bidi="fa-IR"/>
        </w:rPr>
        <w:t>دلیل</w:t>
      </w:r>
      <w:r w:rsidRPr="00CD14B7">
        <w:rPr>
          <w:rtl/>
          <w:lang w:bidi="fa-IR"/>
        </w:rPr>
        <w:t xml:space="preserve"> خطا</w:t>
      </w:r>
      <w:r w:rsidRPr="00CD14B7">
        <w:rPr>
          <w:rFonts w:hint="cs"/>
          <w:rtl/>
          <w:lang w:bidi="fa-IR"/>
        </w:rPr>
        <w:t>ی</w:t>
      </w:r>
      <w:r w:rsidRPr="00CD14B7">
        <w:rPr>
          <w:rtl/>
          <w:lang w:bidi="fa-IR"/>
        </w:rPr>
        <w:t xml:space="preserve"> انسان</w:t>
      </w:r>
      <w:r w:rsidRPr="00CD14B7">
        <w:rPr>
          <w:rFonts w:hint="cs"/>
          <w:rtl/>
          <w:lang w:bidi="fa-IR"/>
        </w:rPr>
        <w:t>ی</w:t>
      </w:r>
      <w:r w:rsidRPr="00CD14B7">
        <w:rPr>
          <w:rtl/>
          <w:lang w:bidi="fa-IR"/>
        </w:rPr>
        <w:t xml:space="preserve"> بوده است، ا</w:t>
      </w:r>
      <w:r w:rsidRPr="00CD14B7">
        <w:rPr>
          <w:rFonts w:hint="cs"/>
          <w:rtl/>
          <w:lang w:bidi="fa-IR"/>
        </w:rPr>
        <w:t>ی</w:t>
      </w:r>
      <w:r w:rsidRPr="00CD14B7">
        <w:rPr>
          <w:rFonts w:hint="eastAsia"/>
          <w:rtl/>
          <w:lang w:bidi="fa-IR"/>
        </w:rPr>
        <w:t>ن</w:t>
      </w:r>
      <w:r w:rsidRPr="00CD14B7">
        <w:rPr>
          <w:rtl/>
          <w:lang w:bidi="fa-IR"/>
        </w:rPr>
        <w:t xml:space="preserve"> علت را از علل ف</w:t>
      </w:r>
      <w:r w:rsidRPr="00CD14B7">
        <w:rPr>
          <w:rFonts w:hint="cs"/>
          <w:rtl/>
          <w:lang w:bidi="fa-IR"/>
        </w:rPr>
        <w:t>ی</w:t>
      </w:r>
      <w:r w:rsidRPr="00CD14B7">
        <w:rPr>
          <w:rFonts w:hint="eastAsia"/>
          <w:rtl/>
          <w:lang w:bidi="fa-IR"/>
        </w:rPr>
        <w:t>ز</w:t>
      </w:r>
      <w:r w:rsidRPr="00CD14B7">
        <w:rPr>
          <w:rFonts w:hint="cs"/>
          <w:rtl/>
          <w:lang w:bidi="fa-IR"/>
        </w:rPr>
        <w:t>ی</w:t>
      </w:r>
      <w:r w:rsidRPr="00CD14B7">
        <w:rPr>
          <w:rFonts w:hint="eastAsia"/>
          <w:rtl/>
          <w:lang w:bidi="fa-IR"/>
        </w:rPr>
        <w:t>ک</w:t>
      </w:r>
      <w:r w:rsidRPr="00CD14B7">
        <w:rPr>
          <w:rFonts w:hint="cs"/>
          <w:rtl/>
          <w:lang w:bidi="fa-IR"/>
        </w:rPr>
        <w:t>ی</w:t>
      </w:r>
      <w:r w:rsidRPr="00CD14B7">
        <w:rPr>
          <w:rtl/>
          <w:lang w:bidi="fa-IR"/>
        </w:rPr>
        <w:t xml:space="preserve"> جدا کن</w:t>
      </w:r>
      <w:r w:rsidRPr="00CD14B7">
        <w:rPr>
          <w:rFonts w:hint="cs"/>
          <w:rtl/>
          <w:lang w:bidi="fa-IR"/>
        </w:rPr>
        <w:t>ی</w:t>
      </w:r>
      <w:r w:rsidRPr="00CD14B7">
        <w:rPr>
          <w:rFonts w:hint="eastAsia"/>
          <w:rtl/>
          <w:lang w:bidi="fa-IR"/>
        </w:rPr>
        <w:t>د</w:t>
      </w:r>
      <w:r w:rsidRPr="00CD14B7">
        <w:rPr>
          <w:rtl/>
          <w:lang w:bidi="fa-IR"/>
        </w:rPr>
        <w:t>.</w:t>
      </w:r>
    </w:p>
    <w:p w14:paraId="72567658" w14:textId="77777777" w:rsidR="00EC60F9" w:rsidRDefault="00EC60F9" w:rsidP="004B7B02">
      <w:pPr>
        <w:rPr>
          <w:rtl/>
          <w:lang w:bidi="fa-IR"/>
        </w:rPr>
      </w:pPr>
      <w:r w:rsidRPr="00CD14B7">
        <w:rPr>
          <w:rFonts w:hint="eastAsia"/>
          <w:rtl/>
          <w:lang w:bidi="fa-IR"/>
        </w:rPr>
        <w:t>از</w:t>
      </w:r>
      <w:r w:rsidRPr="00CD14B7">
        <w:rPr>
          <w:rtl/>
          <w:lang w:bidi="fa-IR"/>
        </w:rPr>
        <w:t xml:space="preserve"> ا</w:t>
      </w:r>
      <w:r w:rsidRPr="00CD14B7">
        <w:rPr>
          <w:rFonts w:hint="cs"/>
          <w:rtl/>
          <w:lang w:bidi="fa-IR"/>
        </w:rPr>
        <w:t>ی</w:t>
      </w:r>
      <w:r w:rsidRPr="00CD14B7">
        <w:rPr>
          <w:rFonts w:hint="eastAsia"/>
          <w:rtl/>
          <w:lang w:bidi="fa-IR"/>
        </w:rPr>
        <w:t>ن</w:t>
      </w:r>
      <w:r w:rsidRPr="00CD14B7">
        <w:rPr>
          <w:rtl/>
          <w:lang w:bidi="fa-IR"/>
        </w:rPr>
        <w:t xml:space="preserve"> ابزارها برا</w:t>
      </w:r>
      <w:r w:rsidRPr="00CD14B7">
        <w:rPr>
          <w:rFonts w:hint="cs"/>
          <w:rtl/>
          <w:lang w:bidi="fa-IR"/>
        </w:rPr>
        <w:t>ی</w:t>
      </w:r>
      <w:r w:rsidRPr="00CD14B7">
        <w:rPr>
          <w:rtl/>
          <w:lang w:bidi="fa-IR"/>
        </w:rPr>
        <w:t xml:space="preserve"> کمک به شناسا</w:t>
      </w:r>
      <w:r w:rsidRPr="00CD14B7">
        <w:rPr>
          <w:rFonts w:hint="cs"/>
          <w:rtl/>
          <w:lang w:bidi="fa-IR"/>
        </w:rPr>
        <w:t>یی</w:t>
      </w:r>
      <w:r w:rsidRPr="00CD14B7">
        <w:rPr>
          <w:rtl/>
          <w:lang w:bidi="fa-IR"/>
        </w:rPr>
        <w:t xml:space="preserve"> عوامل عل</w:t>
      </w:r>
      <w:r>
        <w:rPr>
          <w:rFonts w:hint="cs"/>
          <w:rtl/>
          <w:lang w:bidi="fa-IR"/>
        </w:rPr>
        <w:t>ّی</w:t>
      </w:r>
      <w:r w:rsidRPr="00CD14B7">
        <w:rPr>
          <w:rtl/>
          <w:lang w:bidi="fa-IR"/>
        </w:rPr>
        <w:t xml:space="preserve"> استفاده کن</w:t>
      </w:r>
      <w:r w:rsidRPr="00CD14B7">
        <w:rPr>
          <w:rFonts w:hint="cs"/>
          <w:rtl/>
          <w:lang w:bidi="fa-IR"/>
        </w:rPr>
        <w:t>ی</w:t>
      </w:r>
      <w:r w:rsidRPr="00CD14B7">
        <w:rPr>
          <w:rFonts w:hint="eastAsia"/>
          <w:rtl/>
          <w:lang w:bidi="fa-IR"/>
        </w:rPr>
        <w:t>د</w:t>
      </w:r>
      <w:r w:rsidRPr="00CD14B7">
        <w:rPr>
          <w:rtl/>
          <w:lang w:bidi="fa-IR"/>
        </w:rPr>
        <w:t>:</w:t>
      </w:r>
    </w:p>
    <w:p w14:paraId="7A06F60A" w14:textId="77777777" w:rsidR="00EC60F9" w:rsidRPr="00CD14B7" w:rsidRDefault="00EC60F9" w:rsidP="004B7B02">
      <w:pPr>
        <w:rPr>
          <w:lang w:bidi="fa-IR"/>
        </w:rPr>
      </w:pPr>
    </w:p>
    <w:p w14:paraId="7819E95F" w14:textId="77777777" w:rsidR="00EC60F9" w:rsidRPr="00CD14B7" w:rsidRDefault="00EC60F9" w:rsidP="004B7B02">
      <w:pPr>
        <w:ind w:left="238"/>
        <w:rPr>
          <w:lang w:bidi="fa-IR"/>
        </w:rPr>
      </w:pPr>
      <w:r w:rsidRPr="00CD14B7">
        <w:rPr>
          <w:rFonts w:cs="Times New Roman" w:hint="cs"/>
          <w:rtl/>
          <w:lang w:bidi="fa-IR"/>
        </w:rPr>
        <w:t>•</w:t>
      </w:r>
      <w:r w:rsidRPr="00CD14B7">
        <w:rPr>
          <w:rtl/>
          <w:lang w:bidi="fa-IR"/>
        </w:rPr>
        <w:t xml:space="preserve"> 5 چرا </w:t>
      </w:r>
      <w:r>
        <w:rPr>
          <w:rFonts w:cs="Times New Roman" w:hint="cs"/>
          <w:rtl/>
          <w:lang w:bidi="fa-IR"/>
        </w:rPr>
        <w:t>–</w:t>
      </w:r>
      <w:r w:rsidRPr="00CD14B7">
        <w:rPr>
          <w:rtl/>
          <w:lang w:bidi="fa-IR"/>
        </w:rPr>
        <w:t xml:space="preserve"> </w:t>
      </w:r>
      <w:r>
        <w:rPr>
          <w:rFonts w:hint="cs"/>
          <w:rtl/>
          <w:lang w:bidi="fa-IR"/>
        </w:rPr>
        <w:t xml:space="preserve">بپرسید چرا؟ </w:t>
      </w:r>
      <w:r w:rsidRPr="00CD14B7">
        <w:rPr>
          <w:rtl/>
          <w:lang w:bidi="fa-IR"/>
        </w:rPr>
        <w:t xml:space="preserve">تا </w:t>
      </w:r>
      <w:r>
        <w:rPr>
          <w:rFonts w:hint="cs"/>
          <w:rtl/>
          <w:lang w:bidi="fa-IR"/>
        </w:rPr>
        <w:t xml:space="preserve">جایی که </w:t>
      </w:r>
      <w:r w:rsidRPr="00CD14B7">
        <w:rPr>
          <w:rtl/>
          <w:lang w:bidi="fa-IR"/>
        </w:rPr>
        <w:t>ر</w:t>
      </w:r>
      <w:r w:rsidRPr="00CD14B7">
        <w:rPr>
          <w:rFonts w:hint="cs"/>
          <w:rtl/>
          <w:lang w:bidi="fa-IR"/>
        </w:rPr>
        <w:t>ی</w:t>
      </w:r>
      <w:r w:rsidRPr="00CD14B7">
        <w:rPr>
          <w:rFonts w:hint="eastAsia"/>
          <w:rtl/>
          <w:lang w:bidi="fa-IR"/>
        </w:rPr>
        <w:t>شه</w:t>
      </w:r>
      <w:r w:rsidRPr="00CD14B7">
        <w:rPr>
          <w:rtl/>
          <w:lang w:bidi="fa-IR"/>
        </w:rPr>
        <w:t xml:space="preserve"> مشکل پ</w:t>
      </w:r>
      <w:r w:rsidRPr="00CD14B7">
        <w:rPr>
          <w:rFonts w:hint="cs"/>
          <w:rtl/>
          <w:lang w:bidi="fa-IR"/>
        </w:rPr>
        <w:t>ی</w:t>
      </w:r>
      <w:r w:rsidRPr="00CD14B7">
        <w:rPr>
          <w:rFonts w:hint="eastAsia"/>
          <w:rtl/>
          <w:lang w:bidi="fa-IR"/>
        </w:rPr>
        <w:t>دا</w:t>
      </w:r>
      <w:r w:rsidRPr="00CD14B7">
        <w:rPr>
          <w:rtl/>
          <w:lang w:bidi="fa-IR"/>
        </w:rPr>
        <w:t xml:space="preserve"> شود.</w:t>
      </w:r>
    </w:p>
    <w:p w14:paraId="151AD893" w14:textId="77777777" w:rsidR="00EC60F9" w:rsidRPr="00CD14B7" w:rsidRDefault="00EC60F9" w:rsidP="004B7B02">
      <w:pPr>
        <w:ind w:left="238"/>
        <w:rPr>
          <w:lang w:bidi="fa-IR"/>
        </w:rPr>
      </w:pPr>
      <w:r w:rsidRPr="00CD14B7">
        <w:rPr>
          <w:rFonts w:cs="Times New Roman" w:hint="cs"/>
          <w:rtl/>
          <w:lang w:bidi="fa-IR"/>
        </w:rPr>
        <w:t>•</w:t>
      </w:r>
      <w:r w:rsidRPr="00CD14B7">
        <w:rPr>
          <w:rtl/>
          <w:lang w:bidi="fa-IR"/>
        </w:rPr>
        <w:t xml:space="preserve"> نمودار</w:t>
      </w:r>
      <w:r>
        <w:rPr>
          <w:rFonts w:hint="cs"/>
          <w:rtl/>
          <w:lang w:bidi="fa-IR"/>
        </w:rPr>
        <w:t>های</w:t>
      </w:r>
      <w:r w:rsidRPr="00CD14B7">
        <w:rPr>
          <w:rtl/>
          <w:lang w:bidi="fa-IR"/>
        </w:rPr>
        <w:t xml:space="preserve"> علت و </w:t>
      </w:r>
      <w:r>
        <w:rPr>
          <w:rFonts w:hint="cs"/>
          <w:rtl/>
          <w:lang w:bidi="fa-IR"/>
        </w:rPr>
        <w:t>معلول (علّیت)</w:t>
      </w:r>
      <w:r>
        <w:rPr>
          <w:rStyle w:val="FootnoteReference"/>
          <w:rFonts w:cs="Arial"/>
          <w:rtl/>
          <w:lang w:bidi="fa-IR"/>
        </w:rPr>
        <w:footnoteReference w:id="585"/>
      </w:r>
      <w:r w:rsidRPr="00CD14B7">
        <w:rPr>
          <w:rtl/>
          <w:lang w:bidi="fa-IR"/>
        </w:rPr>
        <w:t xml:space="preserve"> - نمودار</w:t>
      </w:r>
      <w:r>
        <w:rPr>
          <w:rFonts w:hint="cs"/>
          <w:rtl/>
          <w:lang w:bidi="fa-IR"/>
        </w:rPr>
        <w:t>ی</w:t>
      </w:r>
      <w:r w:rsidRPr="00CD14B7">
        <w:rPr>
          <w:rtl/>
          <w:lang w:bidi="fa-IR"/>
        </w:rPr>
        <w:t xml:space="preserve"> از </w:t>
      </w:r>
      <w:r>
        <w:rPr>
          <w:rFonts w:hint="cs"/>
          <w:rtl/>
          <w:lang w:bidi="fa-IR"/>
        </w:rPr>
        <w:t>همه ی</w:t>
      </w:r>
      <w:r w:rsidRPr="00CD14B7">
        <w:rPr>
          <w:rtl/>
          <w:lang w:bidi="fa-IR"/>
        </w:rPr>
        <w:t xml:space="preserve"> عوامل عل</w:t>
      </w:r>
      <w:r>
        <w:rPr>
          <w:rFonts w:hint="cs"/>
          <w:rtl/>
          <w:lang w:bidi="fa-IR"/>
        </w:rPr>
        <w:t>ّی</w:t>
      </w:r>
      <w:r w:rsidRPr="00CD14B7">
        <w:rPr>
          <w:rtl/>
          <w:lang w:bidi="fa-IR"/>
        </w:rPr>
        <w:t xml:space="preserve"> ممکن ا</w:t>
      </w:r>
      <w:r w:rsidRPr="00CD14B7">
        <w:rPr>
          <w:rFonts w:hint="cs"/>
          <w:rtl/>
          <w:lang w:bidi="fa-IR"/>
        </w:rPr>
        <w:t>ی</w:t>
      </w:r>
      <w:r w:rsidRPr="00CD14B7">
        <w:rPr>
          <w:rFonts w:hint="eastAsia"/>
          <w:rtl/>
          <w:lang w:bidi="fa-IR"/>
        </w:rPr>
        <w:t>جاد</w:t>
      </w:r>
      <w:r w:rsidRPr="00CD14B7">
        <w:rPr>
          <w:rtl/>
          <w:lang w:bidi="fa-IR"/>
        </w:rPr>
        <w:t xml:space="preserve"> کن</w:t>
      </w:r>
      <w:r w:rsidRPr="00CD14B7">
        <w:rPr>
          <w:rFonts w:hint="cs"/>
          <w:rtl/>
          <w:lang w:bidi="fa-IR"/>
        </w:rPr>
        <w:t>ی</w:t>
      </w:r>
      <w:r w:rsidRPr="00CD14B7">
        <w:rPr>
          <w:rFonts w:hint="eastAsia"/>
          <w:rtl/>
          <w:lang w:bidi="fa-IR"/>
        </w:rPr>
        <w:t>د</w:t>
      </w:r>
      <w:r w:rsidRPr="00CD14B7">
        <w:rPr>
          <w:rtl/>
          <w:lang w:bidi="fa-IR"/>
        </w:rPr>
        <w:t xml:space="preserve"> تا بب</w:t>
      </w:r>
      <w:r w:rsidRPr="00CD14B7">
        <w:rPr>
          <w:rFonts w:hint="cs"/>
          <w:rtl/>
          <w:lang w:bidi="fa-IR"/>
        </w:rPr>
        <w:t>ی</w:t>
      </w:r>
      <w:r w:rsidRPr="00CD14B7">
        <w:rPr>
          <w:rFonts w:hint="eastAsia"/>
          <w:rtl/>
          <w:lang w:bidi="fa-IR"/>
        </w:rPr>
        <w:t>ن</w:t>
      </w:r>
      <w:r w:rsidRPr="00CD14B7">
        <w:rPr>
          <w:rFonts w:hint="cs"/>
          <w:rtl/>
          <w:lang w:bidi="fa-IR"/>
        </w:rPr>
        <w:t>ی</w:t>
      </w:r>
      <w:r w:rsidRPr="00CD14B7">
        <w:rPr>
          <w:rFonts w:hint="eastAsia"/>
          <w:rtl/>
          <w:lang w:bidi="fa-IR"/>
        </w:rPr>
        <w:t>د</w:t>
      </w:r>
      <w:r w:rsidRPr="00CD14B7">
        <w:rPr>
          <w:rtl/>
          <w:lang w:bidi="fa-IR"/>
        </w:rPr>
        <w:t xml:space="preserve"> </w:t>
      </w:r>
      <w:r>
        <w:rPr>
          <w:rFonts w:hint="cs"/>
          <w:rtl/>
          <w:lang w:bidi="fa-IR"/>
        </w:rPr>
        <w:t xml:space="preserve">ممکن است </w:t>
      </w:r>
      <w:r w:rsidRPr="00CD14B7">
        <w:rPr>
          <w:rtl/>
          <w:lang w:bidi="fa-IR"/>
        </w:rPr>
        <w:t xml:space="preserve">مشکل از کجا شروع شده </w:t>
      </w:r>
      <w:r>
        <w:rPr>
          <w:rFonts w:hint="cs"/>
          <w:rtl/>
          <w:lang w:bidi="fa-IR"/>
        </w:rPr>
        <w:t>باشد</w:t>
      </w:r>
      <w:r w:rsidRPr="00CD14B7">
        <w:rPr>
          <w:rtl/>
          <w:lang w:bidi="fa-IR"/>
        </w:rPr>
        <w:t>.</w:t>
      </w:r>
    </w:p>
    <w:p w14:paraId="41F34B01" w14:textId="77777777" w:rsidR="00EC60F9" w:rsidRPr="00CD14B7" w:rsidRDefault="00EC60F9" w:rsidP="004B7B02">
      <w:pPr>
        <w:ind w:left="238"/>
        <w:rPr>
          <w:lang w:bidi="fa-IR"/>
        </w:rPr>
      </w:pPr>
      <w:r w:rsidRPr="00CD14B7">
        <w:rPr>
          <w:rFonts w:cs="Times New Roman" w:hint="cs"/>
          <w:rtl/>
          <w:lang w:bidi="fa-IR"/>
        </w:rPr>
        <w:t>•</w:t>
      </w:r>
      <w:r w:rsidRPr="00CD14B7">
        <w:rPr>
          <w:rtl/>
          <w:lang w:bidi="fa-IR"/>
        </w:rPr>
        <w:t xml:space="preserve"> </w:t>
      </w:r>
      <w:r>
        <w:rPr>
          <w:rFonts w:hint="cs"/>
          <w:rtl/>
          <w:lang w:bidi="fa-IR"/>
        </w:rPr>
        <w:t>تقسیم به جزئیات</w:t>
      </w:r>
      <w:r w:rsidRPr="00CD14B7">
        <w:rPr>
          <w:rtl/>
          <w:lang w:bidi="fa-IR"/>
        </w:rPr>
        <w:t xml:space="preserve"> - </w:t>
      </w:r>
      <w:r w:rsidRPr="00CD14B7">
        <w:rPr>
          <w:rFonts w:hint="cs"/>
          <w:rtl/>
          <w:lang w:bidi="fa-IR"/>
        </w:rPr>
        <w:t>ی</w:t>
      </w:r>
      <w:r w:rsidRPr="00CD14B7">
        <w:rPr>
          <w:rFonts w:hint="eastAsia"/>
          <w:rtl/>
          <w:lang w:bidi="fa-IR"/>
        </w:rPr>
        <w:t>ک</w:t>
      </w:r>
      <w:r w:rsidRPr="00CD14B7">
        <w:rPr>
          <w:rtl/>
          <w:lang w:bidi="fa-IR"/>
        </w:rPr>
        <w:t xml:space="preserve"> مشکل را به قطعات کوچک و جزئ</w:t>
      </w:r>
      <w:r w:rsidRPr="00CD14B7">
        <w:rPr>
          <w:rFonts w:hint="cs"/>
          <w:rtl/>
          <w:lang w:bidi="fa-IR"/>
        </w:rPr>
        <w:t>ی</w:t>
      </w:r>
      <w:r w:rsidRPr="00CD14B7">
        <w:rPr>
          <w:rtl/>
          <w:lang w:bidi="fa-IR"/>
        </w:rPr>
        <w:t xml:space="preserve"> تقس</w:t>
      </w:r>
      <w:r w:rsidRPr="00CD14B7">
        <w:rPr>
          <w:rFonts w:hint="cs"/>
          <w:rtl/>
          <w:lang w:bidi="fa-IR"/>
        </w:rPr>
        <w:t>ی</w:t>
      </w:r>
      <w:r w:rsidRPr="00CD14B7">
        <w:rPr>
          <w:rFonts w:hint="eastAsia"/>
          <w:rtl/>
          <w:lang w:bidi="fa-IR"/>
        </w:rPr>
        <w:t>م</w:t>
      </w:r>
      <w:r w:rsidRPr="00CD14B7">
        <w:rPr>
          <w:rtl/>
          <w:lang w:bidi="fa-IR"/>
        </w:rPr>
        <w:t xml:space="preserve"> کن</w:t>
      </w:r>
      <w:r w:rsidRPr="00CD14B7">
        <w:rPr>
          <w:rFonts w:hint="cs"/>
          <w:rtl/>
          <w:lang w:bidi="fa-IR"/>
        </w:rPr>
        <w:t>ی</w:t>
      </w:r>
      <w:r w:rsidRPr="00CD14B7">
        <w:rPr>
          <w:rFonts w:hint="eastAsia"/>
          <w:rtl/>
          <w:lang w:bidi="fa-IR"/>
        </w:rPr>
        <w:t>د</w:t>
      </w:r>
      <w:r w:rsidRPr="00CD14B7">
        <w:rPr>
          <w:rtl/>
          <w:lang w:bidi="fa-IR"/>
        </w:rPr>
        <w:t xml:space="preserve"> تا بهتر بتوان</w:t>
      </w:r>
      <w:r w:rsidRPr="00CD14B7">
        <w:rPr>
          <w:rFonts w:hint="cs"/>
          <w:rtl/>
          <w:lang w:bidi="fa-IR"/>
        </w:rPr>
        <w:t>ی</w:t>
      </w:r>
      <w:r w:rsidRPr="00CD14B7">
        <w:rPr>
          <w:rFonts w:hint="eastAsia"/>
          <w:rtl/>
          <w:lang w:bidi="fa-IR"/>
        </w:rPr>
        <w:t>د</w:t>
      </w:r>
      <w:r w:rsidRPr="00CD14B7">
        <w:rPr>
          <w:rtl/>
          <w:lang w:bidi="fa-IR"/>
        </w:rPr>
        <w:t xml:space="preserve"> تصو</w:t>
      </w:r>
      <w:r w:rsidRPr="00CD14B7">
        <w:rPr>
          <w:rFonts w:hint="cs"/>
          <w:rtl/>
          <w:lang w:bidi="fa-IR"/>
        </w:rPr>
        <w:t>ی</w:t>
      </w:r>
      <w:r w:rsidRPr="00CD14B7">
        <w:rPr>
          <w:rFonts w:hint="eastAsia"/>
          <w:rtl/>
          <w:lang w:bidi="fa-IR"/>
        </w:rPr>
        <w:t>ر</w:t>
      </w:r>
      <w:r w:rsidRPr="00CD14B7">
        <w:rPr>
          <w:rtl/>
          <w:lang w:bidi="fa-IR"/>
        </w:rPr>
        <w:t xml:space="preserve"> کل</w:t>
      </w:r>
      <w:r w:rsidRPr="00CD14B7">
        <w:rPr>
          <w:rFonts w:hint="cs"/>
          <w:rtl/>
          <w:lang w:bidi="fa-IR"/>
        </w:rPr>
        <w:t>ی</w:t>
      </w:r>
      <w:r w:rsidRPr="00CD14B7">
        <w:rPr>
          <w:rtl/>
          <w:lang w:bidi="fa-IR"/>
        </w:rPr>
        <w:t xml:space="preserve"> را درک کن</w:t>
      </w:r>
      <w:r w:rsidRPr="00CD14B7">
        <w:rPr>
          <w:rFonts w:hint="cs"/>
          <w:rtl/>
          <w:lang w:bidi="fa-IR"/>
        </w:rPr>
        <w:t>ی</w:t>
      </w:r>
      <w:r w:rsidRPr="00CD14B7">
        <w:rPr>
          <w:rFonts w:hint="eastAsia"/>
          <w:rtl/>
          <w:lang w:bidi="fa-IR"/>
        </w:rPr>
        <w:t>د</w:t>
      </w:r>
      <w:r w:rsidRPr="00CD14B7">
        <w:rPr>
          <w:rtl/>
          <w:lang w:bidi="fa-IR"/>
        </w:rPr>
        <w:t>.</w:t>
      </w:r>
    </w:p>
    <w:p w14:paraId="2D9149C5" w14:textId="77777777" w:rsidR="00EC60F9" w:rsidRPr="00CD14B7" w:rsidRDefault="00EC60F9" w:rsidP="004B7B02">
      <w:pPr>
        <w:ind w:left="238"/>
        <w:rPr>
          <w:lang w:bidi="fa-IR"/>
        </w:rPr>
      </w:pPr>
      <w:r w:rsidRPr="00CD14B7">
        <w:rPr>
          <w:rFonts w:cs="Times New Roman" w:hint="cs"/>
          <w:rtl/>
          <w:lang w:bidi="fa-IR"/>
        </w:rPr>
        <w:t>•</w:t>
      </w:r>
      <w:r w:rsidRPr="00CD14B7">
        <w:rPr>
          <w:rtl/>
          <w:lang w:bidi="fa-IR"/>
        </w:rPr>
        <w:t xml:space="preserve"> </w:t>
      </w:r>
      <w:r>
        <w:rPr>
          <w:rFonts w:hint="cs"/>
          <w:rtl/>
          <w:lang w:bidi="fa-IR"/>
        </w:rPr>
        <w:t xml:space="preserve">بپرسید: </w:t>
      </w:r>
      <w:r w:rsidRPr="00CD14B7">
        <w:rPr>
          <w:rtl/>
          <w:lang w:bidi="fa-IR"/>
        </w:rPr>
        <w:t xml:space="preserve">پس چه؟ </w:t>
      </w:r>
      <w:r>
        <w:rPr>
          <w:rFonts w:hint="cs"/>
          <w:rtl/>
          <w:lang w:bidi="fa-IR"/>
        </w:rPr>
        <w:t>همه ی</w:t>
      </w:r>
      <w:r w:rsidRPr="00CD14B7">
        <w:rPr>
          <w:rtl/>
          <w:lang w:bidi="fa-IR"/>
        </w:rPr>
        <w:t xml:space="preserve"> </w:t>
      </w:r>
      <w:r>
        <w:rPr>
          <w:rFonts w:hint="cs"/>
          <w:rtl/>
          <w:lang w:bidi="fa-IR"/>
        </w:rPr>
        <w:t>پیامدهای</w:t>
      </w:r>
      <w:r w:rsidRPr="00CD14B7">
        <w:rPr>
          <w:rtl/>
          <w:lang w:bidi="fa-IR"/>
        </w:rPr>
        <w:t xml:space="preserve"> ممکن </w:t>
      </w:r>
      <w:r w:rsidRPr="00CD14B7">
        <w:rPr>
          <w:rFonts w:hint="cs"/>
          <w:rtl/>
          <w:lang w:bidi="fa-IR"/>
        </w:rPr>
        <w:t>ی</w:t>
      </w:r>
      <w:r w:rsidRPr="00CD14B7">
        <w:rPr>
          <w:rFonts w:hint="eastAsia"/>
          <w:rtl/>
          <w:lang w:bidi="fa-IR"/>
        </w:rPr>
        <w:t>ک</w:t>
      </w:r>
      <w:r w:rsidRPr="00CD14B7">
        <w:rPr>
          <w:rtl/>
          <w:lang w:bidi="fa-IR"/>
        </w:rPr>
        <w:t xml:space="preserve"> واقع</w:t>
      </w:r>
      <w:r w:rsidRPr="00CD14B7">
        <w:rPr>
          <w:rFonts w:hint="cs"/>
          <w:rtl/>
          <w:lang w:bidi="fa-IR"/>
        </w:rPr>
        <w:t>ی</w:t>
      </w:r>
      <w:r w:rsidRPr="00CD14B7">
        <w:rPr>
          <w:rFonts w:hint="eastAsia"/>
          <w:rtl/>
          <w:lang w:bidi="fa-IR"/>
        </w:rPr>
        <w:t>ت</w:t>
      </w:r>
      <w:r w:rsidRPr="00CD14B7">
        <w:rPr>
          <w:rtl/>
          <w:lang w:bidi="fa-IR"/>
        </w:rPr>
        <w:t xml:space="preserve"> را تع</w:t>
      </w:r>
      <w:r w:rsidRPr="00CD14B7">
        <w:rPr>
          <w:rFonts w:hint="cs"/>
          <w:rtl/>
          <w:lang w:bidi="fa-IR"/>
        </w:rPr>
        <w:t>یی</w:t>
      </w:r>
      <w:r w:rsidRPr="00CD14B7">
        <w:rPr>
          <w:rFonts w:hint="eastAsia"/>
          <w:rtl/>
          <w:lang w:bidi="fa-IR"/>
        </w:rPr>
        <w:t>ن</w:t>
      </w:r>
      <w:r w:rsidRPr="00CD14B7">
        <w:rPr>
          <w:rtl/>
          <w:lang w:bidi="fa-IR"/>
        </w:rPr>
        <w:t xml:space="preserve"> کن</w:t>
      </w:r>
      <w:r w:rsidRPr="00CD14B7">
        <w:rPr>
          <w:rFonts w:hint="cs"/>
          <w:rtl/>
          <w:lang w:bidi="fa-IR"/>
        </w:rPr>
        <w:t>ی</w:t>
      </w:r>
      <w:r w:rsidRPr="00CD14B7">
        <w:rPr>
          <w:rFonts w:hint="eastAsia"/>
          <w:rtl/>
          <w:lang w:bidi="fa-IR"/>
        </w:rPr>
        <w:t>د</w:t>
      </w:r>
      <w:r w:rsidRPr="00CD14B7">
        <w:rPr>
          <w:rtl/>
          <w:lang w:bidi="fa-IR"/>
        </w:rPr>
        <w:t>.</w:t>
      </w:r>
    </w:p>
    <w:p w14:paraId="39C7CD54" w14:textId="77777777" w:rsidR="00EC60F9" w:rsidRPr="00CD14B7" w:rsidRDefault="00EC60F9" w:rsidP="004B7B02">
      <w:pPr>
        <w:rPr>
          <w:lang w:bidi="fa-IR"/>
        </w:rPr>
      </w:pPr>
    </w:p>
    <w:p w14:paraId="411CE349" w14:textId="56820E6D" w:rsidR="00EC60F9" w:rsidRDefault="00EC60F9" w:rsidP="004B7B02">
      <w:pPr>
        <w:rPr>
          <w:rtl/>
          <w:lang w:bidi="fa-IR"/>
        </w:rPr>
      </w:pPr>
      <w:r w:rsidRPr="00CD14B7">
        <w:rPr>
          <w:rFonts w:hint="eastAsia"/>
          <w:rtl/>
          <w:lang w:bidi="fa-IR"/>
        </w:rPr>
        <w:t>ا</w:t>
      </w:r>
      <w:r w:rsidRPr="00CD14B7">
        <w:rPr>
          <w:rFonts w:hint="cs"/>
          <w:rtl/>
          <w:lang w:bidi="fa-IR"/>
        </w:rPr>
        <w:t>ی</w:t>
      </w:r>
      <w:r w:rsidRPr="00CD14B7">
        <w:rPr>
          <w:rFonts w:hint="eastAsia"/>
          <w:rtl/>
          <w:lang w:bidi="fa-IR"/>
        </w:rPr>
        <w:t>ن</w:t>
      </w:r>
      <w:r w:rsidRPr="00CD14B7">
        <w:rPr>
          <w:rtl/>
          <w:lang w:bidi="fa-IR"/>
        </w:rPr>
        <w:t xml:space="preserve"> ابزارها برا</w:t>
      </w:r>
      <w:r w:rsidRPr="00CD14B7">
        <w:rPr>
          <w:rFonts w:hint="cs"/>
          <w:rtl/>
          <w:lang w:bidi="fa-IR"/>
        </w:rPr>
        <w:t>ی</w:t>
      </w:r>
      <w:r w:rsidRPr="00CD14B7">
        <w:rPr>
          <w:rtl/>
          <w:lang w:bidi="fa-IR"/>
        </w:rPr>
        <w:t xml:space="preserve"> تشو</w:t>
      </w:r>
      <w:r w:rsidRPr="00CD14B7">
        <w:rPr>
          <w:rFonts w:hint="cs"/>
          <w:rtl/>
          <w:lang w:bidi="fa-IR"/>
        </w:rPr>
        <w:t>ی</w:t>
      </w:r>
      <w:r w:rsidRPr="00CD14B7">
        <w:rPr>
          <w:rFonts w:hint="eastAsia"/>
          <w:rtl/>
          <w:lang w:bidi="fa-IR"/>
        </w:rPr>
        <w:t>ق</w:t>
      </w:r>
      <w:r w:rsidRPr="00CD14B7">
        <w:rPr>
          <w:rtl/>
          <w:lang w:bidi="fa-IR"/>
        </w:rPr>
        <w:t xml:space="preserve"> به تحل</w:t>
      </w:r>
      <w:r w:rsidRPr="00CD14B7">
        <w:rPr>
          <w:rFonts w:hint="cs"/>
          <w:rtl/>
          <w:lang w:bidi="fa-IR"/>
        </w:rPr>
        <w:t>ی</w:t>
      </w:r>
      <w:r w:rsidRPr="00CD14B7">
        <w:rPr>
          <w:rFonts w:hint="eastAsia"/>
          <w:rtl/>
          <w:lang w:bidi="fa-IR"/>
        </w:rPr>
        <w:t>ل</w:t>
      </w:r>
      <w:r>
        <w:rPr>
          <w:rFonts w:hint="cs"/>
          <w:rtl/>
          <w:lang w:bidi="fa-IR"/>
        </w:rPr>
        <w:t xml:space="preserve"> </w:t>
      </w:r>
      <w:r w:rsidRPr="00CD14B7">
        <w:rPr>
          <w:rFonts w:hint="eastAsia"/>
          <w:rtl/>
          <w:lang w:bidi="fa-IR"/>
        </w:rPr>
        <w:t>عم</w:t>
      </w:r>
      <w:r w:rsidRPr="00CD14B7">
        <w:rPr>
          <w:rFonts w:hint="cs"/>
          <w:rtl/>
          <w:lang w:bidi="fa-IR"/>
        </w:rPr>
        <w:t>ی</w:t>
      </w:r>
      <w:r w:rsidRPr="00CD14B7">
        <w:rPr>
          <w:rFonts w:hint="eastAsia"/>
          <w:rtl/>
          <w:lang w:bidi="fa-IR"/>
        </w:rPr>
        <w:t>ق</w:t>
      </w:r>
      <w:r>
        <w:rPr>
          <w:rFonts w:hint="cs"/>
          <w:rtl/>
          <w:lang w:bidi="fa-IR"/>
        </w:rPr>
        <w:t xml:space="preserve"> </w:t>
      </w:r>
      <w:r w:rsidRPr="00CD14B7">
        <w:rPr>
          <w:rFonts w:hint="eastAsia"/>
          <w:rtl/>
          <w:lang w:bidi="fa-IR"/>
        </w:rPr>
        <w:t>تر</w:t>
      </w:r>
      <w:r w:rsidRPr="00CD14B7">
        <w:rPr>
          <w:rtl/>
          <w:lang w:bidi="fa-IR"/>
        </w:rPr>
        <w:t xml:space="preserve"> در هر سطح علت و </w:t>
      </w:r>
      <w:r>
        <w:rPr>
          <w:rFonts w:hint="cs"/>
          <w:rtl/>
          <w:lang w:bidi="fa-IR"/>
        </w:rPr>
        <w:t>معلول</w:t>
      </w:r>
      <w:r w:rsidRPr="00CD14B7">
        <w:rPr>
          <w:rtl/>
          <w:lang w:bidi="fa-IR"/>
        </w:rPr>
        <w:t xml:space="preserve"> طراح</w:t>
      </w:r>
      <w:r w:rsidRPr="00CD14B7">
        <w:rPr>
          <w:rFonts w:hint="cs"/>
          <w:rtl/>
          <w:lang w:bidi="fa-IR"/>
        </w:rPr>
        <w:t>ی</w:t>
      </w:r>
      <w:r w:rsidRPr="00CD14B7">
        <w:rPr>
          <w:rtl/>
          <w:lang w:bidi="fa-IR"/>
        </w:rPr>
        <w:t xml:space="preserve"> شده‌اند. در </w:t>
      </w:r>
      <w:r>
        <w:rPr>
          <w:rFonts w:hint="cs"/>
          <w:rtl/>
          <w:lang w:bidi="fa-IR"/>
        </w:rPr>
        <w:t xml:space="preserve">طول </w:t>
      </w:r>
      <w:r w:rsidRPr="00CD14B7">
        <w:rPr>
          <w:rtl/>
          <w:lang w:bidi="fa-IR"/>
        </w:rPr>
        <w:t>ا</w:t>
      </w:r>
      <w:r w:rsidRPr="00CD14B7">
        <w:rPr>
          <w:rFonts w:hint="cs"/>
          <w:rtl/>
          <w:lang w:bidi="fa-IR"/>
        </w:rPr>
        <w:t>ی</w:t>
      </w:r>
      <w:r w:rsidRPr="00CD14B7">
        <w:rPr>
          <w:rFonts w:hint="eastAsia"/>
          <w:rtl/>
          <w:lang w:bidi="fa-IR"/>
        </w:rPr>
        <w:t>ن</w:t>
      </w:r>
      <w:r w:rsidRPr="00CD14B7">
        <w:rPr>
          <w:rtl/>
          <w:lang w:bidi="fa-IR"/>
        </w:rPr>
        <w:t xml:space="preserve"> مرحله، </w:t>
      </w:r>
      <w:r>
        <w:rPr>
          <w:rFonts w:hint="cs"/>
          <w:rtl/>
          <w:lang w:bidi="fa-IR"/>
        </w:rPr>
        <w:t>همه ی</w:t>
      </w:r>
      <w:r w:rsidRPr="00CD14B7">
        <w:rPr>
          <w:rtl/>
          <w:lang w:bidi="fa-IR"/>
        </w:rPr>
        <w:t xml:space="preserve"> عوامل عل</w:t>
      </w:r>
      <w:r>
        <w:rPr>
          <w:rFonts w:hint="cs"/>
          <w:rtl/>
          <w:lang w:bidi="fa-IR"/>
        </w:rPr>
        <w:t>ّی</w:t>
      </w:r>
      <w:r w:rsidRPr="00CD14B7">
        <w:rPr>
          <w:rtl/>
          <w:lang w:bidi="fa-IR"/>
        </w:rPr>
        <w:t xml:space="preserve"> ممکن </w:t>
      </w:r>
      <w:r>
        <w:rPr>
          <w:rFonts w:hint="cs"/>
          <w:rtl/>
          <w:lang w:bidi="fa-IR"/>
        </w:rPr>
        <w:t xml:space="preserve">را </w:t>
      </w:r>
      <w:r w:rsidRPr="00CD14B7">
        <w:rPr>
          <w:rtl/>
          <w:lang w:bidi="fa-IR"/>
        </w:rPr>
        <w:t>شناسا</w:t>
      </w:r>
      <w:r w:rsidRPr="00CD14B7">
        <w:rPr>
          <w:rFonts w:hint="cs"/>
          <w:rtl/>
          <w:lang w:bidi="fa-IR"/>
        </w:rPr>
        <w:t>یی</w:t>
      </w:r>
      <w:r w:rsidRPr="00CD14B7">
        <w:rPr>
          <w:rtl/>
          <w:lang w:bidi="fa-IR"/>
        </w:rPr>
        <w:t xml:space="preserve"> </w:t>
      </w:r>
      <w:r>
        <w:rPr>
          <w:rFonts w:hint="cs"/>
          <w:rtl/>
          <w:lang w:bidi="fa-IR"/>
        </w:rPr>
        <w:t>کنی</w:t>
      </w:r>
      <w:r w:rsidRPr="00CD14B7">
        <w:rPr>
          <w:rtl/>
          <w:lang w:bidi="fa-IR"/>
        </w:rPr>
        <w:t xml:space="preserve">د. غالباً افراد </w:t>
      </w:r>
      <w:r w:rsidRPr="00CD14B7">
        <w:rPr>
          <w:rFonts w:hint="cs"/>
          <w:rtl/>
          <w:lang w:bidi="fa-IR"/>
        </w:rPr>
        <w:t>ی</w:t>
      </w:r>
      <w:r w:rsidRPr="00CD14B7">
        <w:rPr>
          <w:rFonts w:hint="eastAsia"/>
          <w:rtl/>
          <w:lang w:bidi="fa-IR"/>
        </w:rPr>
        <w:t>ک</w:t>
      </w:r>
      <w:r w:rsidRPr="00CD14B7">
        <w:rPr>
          <w:rtl/>
          <w:lang w:bidi="fa-IR"/>
        </w:rPr>
        <w:t xml:space="preserve"> </w:t>
      </w:r>
      <w:r w:rsidRPr="00CD14B7">
        <w:rPr>
          <w:rFonts w:hint="cs"/>
          <w:rtl/>
          <w:lang w:bidi="fa-IR"/>
        </w:rPr>
        <w:t>ی</w:t>
      </w:r>
      <w:r w:rsidRPr="00CD14B7">
        <w:rPr>
          <w:rFonts w:hint="eastAsia"/>
          <w:rtl/>
          <w:lang w:bidi="fa-IR"/>
        </w:rPr>
        <w:t>ا</w:t>
      </w:r>
      <w:r w:rsidRPr="00CD14B7">
        <w:rPr>
          <w:rtl/>
          <w:lang w:bidi="fa-IR"/>
        </w:rPr>
        <w:t xml:space="preserve"> دو عامل را شناسا</w:t>
      </w:r>
      <w:r w:rsidRPr="00CD14B7">
        <w:rPr>
          <w:rFonts w:hint="cs"/>
          <w:rtl/>
          <w:lang w:bidi="fa-IR"/>
        </w:rPr>
        <w:t>یی</w:t>
      </w:r>
      <w:r w:rsidRPr="00CD14B7">
        <w:rPr>
          <w:rtl/>
          <w:lang w:bidi="fa-IR"/>
        </w:rPr>
        <w:t xml:space="preserve"> </w:t>
      </w:r>
      <w:r w:rsidRPr="00CD14B7">
        <w:rPr>
          <w:rFonts w:hint="eastAsia"/>
          <w:rtl/>
          <w:lang w:bidi="fa-IR"/>
        </w:rPr>
        <w:t>ک</w:t>
      </w:r>
      <w:r>
        <w:rPr>
          <w:rFonts w:hint="cs"/>
          <w:rtl/>
          <w:lang w:bidi="fa-IR"/>
        </w:rPr>
        <w:t>رده،</w:t>
      </w:r>
      <w:r w:rsidRPr="00CD14B7">
        <w:rPr>
          <w:rtl/>
          <w:lang w:bidi="fa-IR"/>
        </w:rPr>
        <w:t xml:space="preserve"> سپس متوقف م</w:t>
      </w:r>
      <w:r w:rsidRPr="00CD14B7">
        <w:rPr>
          <w:rFonts w:hint="cs"/>
          <w:rtl/>
          <w:lang w:bidi="fa-IR"/>
        </w:rPr>
        <w:t>ی‌</w:t>
      </w:r>
      <w:r w:rsidRPr="00CD14B7">
        <w:rPr>
          <w:rFonts w:hint="eastAsia"/>
          <w:rtl/>
          <w:lang w:bidi="fa-IR"/>
        </w:rPr>
        <w:t>شوند،</w:t>
      </w:r>
      <w:r w:rsidRPr="00CD14B7">
        <w:rPr>
          <w:rtl/>
          <w:lang w:bidi="fa-IR"/>
        </w:rPr>
        <w:t xml:space="preserve"> </w:t>
      </w:r>
      <w:r>
        <w:rPr>
          <w:rtl/>
          <w:lang w:bidi="fa-IR"/>
        </w:rPr>
        <w:t>ولی</w:t>
      </w:r>
      <w:r w:rsidRPr="00CD14B7">
        <w:rPr>
          <w:rtl/>
          <w:lang w:bidi="fa-IR"/>
        </w:rPr>
        <w:t xml:space="preserve"> ا</w:t>
      </w:r>
      <w:r w:rsidRPr="00CD14B7">
        <w:rPr>
          <w:rFonts w:hint="cs"/>
          <w:rtl/>
          <w:lang w:bidi="fa-IR"/>
        </w:rPr>
        <w:t>ی</w:t>
      </w:r>
      <w:r w:rsidRPr="00CD14B7">
        <w:rPr>
          <w:rFonts w:hint="eastAsia"/>
          <w:rtl/>
          <w:lang w:bidi="fa-IR"/>
        </w:rPr>
        <w:t>ن</w:t>
      </w:r>
      <w:r w:rsidRPr="00CD14B7">
        <w:rPr>
          <w:rtl/>
          <w:lang w:bidi="fa-IR"/>
        </w:rPr>
        <w:t xml:space="preserve"> کاف</w:t>
      </w:r>
      <w:r w:rsidRPr="00CD14B7">
        <w:rPr>
          <w:rFonts w:hint="cs"/>
          <w:rtl/>
          <w:lang w:bidi="fa-IR"/>
        </w:rPr>
        <w:t>ی</w:t>
      </w:r>
      <w:r w:rsidRPr="00CD14B7">
        <w:rPr>
          <w:rtl/>
          <w:lang w:bidi="fa-IR"/>
        </w:rPr>
        <w:t xml:space="preserve"> ن</w:t>
      </w:r>
      <w:r w:rsidRPr="00CD14B7">
        <w:rPr>
          <w:rFonts w:hint="cs"/>
          <w:rtl/>
          <w:lang w:bidi="fa-IR"/>
        </w:rPr>
        <w:t>ی</w:t>
      </w:r>
      <w:r w:rsidRPr="00CD14B7">
        <w:rPr>
          <w:rFonts w:hint="eastAsia"/>
          <w:rtl/>
          <w:lang w:bidi="fa-IR"/>
        </w:rPr>
        <w:t>ست</w:t>
      </w:r>
      <w:r w:rsidRPr="00CD14B7">
        <w:rPr>
          <w:rtl/>
          <w:lang w:bidi="fa-IR"/>
        </w:rPr>
        <w:t xml:space="preserve">. </w:t>
      </w:r>
      <w:r>
        <w:rPr>
          <w:rFonts w:hint="cs"/>
          <w:rtl/>
          <w:lang w:bidi="fa-IR"/>
        </w:rPr>
        <w:t>در</w:t>
      </w:r>
      <w:r w:rsidRPr="00CD14B7">
        <w:rPr>
          <w:rtl/>
          <w:lang w:bidi="fa-IR"/>
        </w:rPr>
        <w:t xml:space="preserve"> </w:t>
      </w:r>
      <w:r w:rsidRPr="00CD14B7">
        <w:rPr>
          <w:lang w:bidi="fa-IR"/>
        </w:rPr>
        <w:t>RCA</w:t>
      </w:r>
      <w:r w:rsidRPr="00CD14B7">
        <w:rPr>
          <w:rtl/>
          <w:lang w:bidi="fa-IR"/>
        </w:rPr>
        <w:t xml:space="preserve"> ما نم</w:t>
      </w:r>
      <w:r w:rsidRPr="00CD14B7">
        <w:rPr>
          <w:rFonts w:hint="cs"/>
          <w:rtl/>
          <w:lang w:bidi="fa-IR"/>
        </w:rPr>
        <w:t>ی‌</w:t>
      </w:r>
      <w:r w:rsidRPr="00CD14B7">
        <w:rPr>
          <w:rFonts w:hint="eastAsia"/>
          <w:rtl/>
          <w:lang w:bidi="fa-IR"/>
        </w:rPr>
        <w:t>خواه</w:t>
      </w:r>
      <w:r w:rsidRPr="00CD14B7">
        <w:rPr>
          <w:rFonts w:hint="cs"/>
          <w:rtl/>
          <w:lang w:bidi="fa-IR"/>
        </w:rPr>
        <w:t>ی</w:t>
      </w:r>
      <w:r w:rsidRPr="00CD14B7">
        <w:rPr>
          <w:rFonts w:hint="eastAsia"/>
          <w:rtl/>
          <w:lang w:bidi="fa-IR"/>
        </w:rPr>
        <w:t>م</w:t>
      </w:r>
      <w:r w:rsidRPr="00CD14B7">
        <w:rPr>
          <w:rtl/>
          <w:lang w:bidi="fa-IR"/>
        </w:rPr>
        <w:t xml:space="preserve"> فقط به عل</w:t>
      </w:r>
      <w:r>
        <w:rPr>
          <w:rFonts w:hint="cs"/>
          <w:rtl/>
          <w:lang w:bidi="fa-IR"/>
        </w:rPr>
        <w:t>ل آشکار</w:t>
      </w:r>
      <w:r w:rsidRPr="00CD14B7">
        <w:rPr>
          <w:rtl/>
          <w:lang w:bidi="fa-IR"/>
        </w:rPr>
        <w:t xml:space="preserve"> بپرداز</w:t>
      </w:r>
      <w:r w:rsidRPr="00CD14B7">
        <w:rPr>
          <w:rFonts w:hint="cs"/>
          <w:rtl/>
          <w:lang w:bidi="fa-IR"/>
        </w:rPr>
        <w:t>ی</w:t>
      </w:r>
      <w:r w:rsidRPr="00CD14B7">
        <w:rPr>
          <w:rFonts w:hint="eastAsia"/>
          <w:rtl/>
          <w:lang w:bidi="fa-IR"/>
        </w:rPr>
        <w:t>م؛</w:t>
      </w:r>
      <w:r w:rsidRPr="00CD14B7">
        <w:rPr>
          <w:rtl/>
          <w:lang w:bidi="fa-IR"/>
        </w:rPr>
        <w:t xml:space="preserve"> ممکن است ن</w:t>
      </w:r>
      <w:r w:rsidRPr="00CD14B7">
        <w:rPr>
          <w:rFonts w:hint="cs"/>
          <w:rtl/>
          <w:lang w:bidi="fa-IR"/>
        </w:rPr>
        <w:t>ی</w:t>
      </w:r>
      <w:r w:rsidRPr="00CD14B7">
        <w:rPr>
          <w:rFonts w:hint="eastAsia"/>
          <w:rtl/>
          <w:lang w:bidi="fa-IR"/>
        </w:rPr>
        <w:t>از</w:t>
      </w:r>
      <w:r w:rsidRPr="00CD14B7">
        <w:rPr>
          <w:rtl/>
          <w:lang w:bidi="fa-IR"/>
        </w:rPr>
        <w:t xml:space="preserve"> باشد به عمق مشکلات بپرداز</w:t>
      </w:r>
      <w:r w:rsidRPr="00CD14B7">
        <w:rPr>
          <w:rFonts w:hint="cs"/>
          <w:rtl/>
          <w:lang w:bidi="fa-IR"/>
        </w:rPr>
        <w:t>ی</w:t>
      </w:r>
      <w:r w:rsidRPr="00CD14B7">
        <w:rPr>
          <w:rFonts w:hint="eastAsia"/>
          <w:rtl/>
          <w:lang w:bidi="fa-IR"/>
        </w:rPr>
        <w:t>م</w:t>
      </w:r>
      <w:r w:rsidRPr="00CD14B7">
        <w:rPr>
          <w:rtl/>
          <w:lang w:bidi="fa-IR"/>
        </w:rPr>
        <w:t>.</w:t>
      </w:r>
    </w:p>
    <w:p w14:paraId="0C484436" w14:textId="77777777" w:rsidR="00EC60F9" w:rsidRDefault="00EC60F9" w:rsidP="004B7B02">
      <w:pPr>
        <w:rPr>
          <w:lang w:bidi="fa-IR"/>
        </w:rPr>
      </w:pPr>
    </w:p>
    <w:p w14:paraId="4B6D732E" w14:textId="54A4EF6D" w:rsidR="00EC60F9" w:rsidRPr="008D0BF7" w:rsidRDefault="004B7B02" w:rsidP="004B7B02">
      <w:pPr>
        <w:rPr>
          <w:b/>
          <w:bCs/>
          <w:lang w:bidi="fa-IR"/>
        </w:rPr>
      </w:pPr>
      <w:r>
        <w:rPr>
          <w:rFonts w:hint="cs"/>
          <w:b/>
          <w:bCs/>
          <w:rtl/>
          <w:lang w:bidi="fa-IR"/>
        </w:rPr>
        <w:t xml:space="preserve">گام </w:t>
      </w:r>
      <w:r w:rsidR="00EC60F9" w:rsidRPr="008D0BF7">
        <w:rPr>
          <w:b/>
          <w:bCs/>
          <w:rtl/>
          <w:lang w:bidi="fa-IR"/>
        </w:rPr>
        <w:t xml:space="preserve">چهار: </w:t>
      </w:r>
      <w:r w:rsidR="00EC60F9" w:rsidRPr="008D0BF7">
        <w:rPr>
          <w:rFonts w:hint="cs"/>
          <w:b/>
          <w:bCs/>
          <w:rtl/>
          <w:lang w:bidi="fa-IR"/>
        </w:rPr>
        <w:t>توسعه</w:t>
      </w:r>
      <w:r w:rsidR="00EC60F9" w:rsidRPr="008D0BF7">
        <w:rPr>
          <w:b/>
          <w:bCs/>
          <w:rtl/>
          <w:lang w:bidi="fa-IR"/>
        </w:rPr>
        <w:t xml:space="preserve"> راه حل‌ها و </w:t>
      </w:r>
      <w:r w:rsidR="00EC60F9" w:rsidRPr="008D0BF7">
        <w:rPr>
          <w:rFonts w:hint="cs"/>
          <w:b/>
          <w:bCs/>
          <w:rtl/>
          <w:lang w:bidi="fa-IR"/>
        </w:rPr>
        <w:t>پیشنهاد</w:t>
      </w:r>
      <w:r w:rsidR="00EC60F9" w:rsidRPr="008D0BF7">
        <w:rPr>
          <w:rFonts w:hint="eastAsia"/>
          <w:b/>
          <w:bCs/>
          <w:rtl/>
          <w:lang w:bidi="fa-IR"/>
        </w:rPr>
        <w:t>ها</w:t>
      </w:r>
    </w:p>
    <w:p w14:paraId="40E881F4" w14:textId="77777777" w:rsidR="00EC60F9" w:rsidRDefault="00EC60F9" w:rsidP="004B7B02">
      <w:pPr>
        <w:rPr>
          <w:rtl/>
          <w:lang w:bidi="fa-IR"/>
        </w:rPr>
      </w:pPr>
      <w:r w:rsidRPr="00CA29A9">
        <w:rPr>
          <w:rtl/>
          <w:lang w:bidi="fa-IR"/>
        </w:rPr>
        <w:t>شما با</w:t>
      </w:r>
      <w:r w:rsidRPr="00CA29A9">
        <w:rPr>
          <w:rFonts w:hint="cs"/>
          <w:rtl/>
          <w:lang w:bidi="fa-IR"/>
        </w:rPr>
        <w:t>ی</w:t>
      </w:r>
      <w:r w:rsidRPr="00CA29A9">
        <w:rPr>
          <w:rFonts w:hint="eastAsia"/>
          <w:rtl/>
          <w:lang w:bidi="fa-IR"/>
        </w:rPr>
        <w:t>د</w:t>
      </w:r>
      <w:r w:rsidRPr="00CA29A9">
        <w:rPr>
          <w:rtl/>
          <w:lang w:bidi="fa-IR"/>
        </w:rPr>
        <w:t xml:space="preserve"> اقدامات </w:t>
      </w:r>
      <w:r>
        <w:rPr>
          <w:rFonts w:hint="cs"/>
          <w:rtl/>
          <w:lang w:bidi="fa-IR"/>
        </w:rPr>
        <w:t>اصلا</w:t>
      </w:r>
      <w:r w:rsidRPr="00CA29A9">
        <w:rPr>
          <w:rFonts w:hint="eastAsia"/>
          <w:rtl/>
          <w:lang w:bidi="fa-IR"/>
        </w:rPr>
        <w:t>ح</w:t>
      </w:r>
      <w:r w:rsidRPr="00CA29A9">
        <w:rPr>
          <w:rFonts w:hint="cs"/>
          <w:rtl/>
          <w:lang w:bidi="fa-IR"/>
        </w:rPr>
        <w:t>ی</w:t>
      </w:r>
      <w:r w:rsidRPr="00CA29A9">
        <w:rPr>
          <w:rtl/>
          <w:lang w:bidi="fa-IR"/>
        </w:rPr>
        <w:t xml:space="preserve"> </w:t>
      </w:r>
      <w:r>
        <w:rPr>
          <w:rFonts w:hint="cs"/>
          <w:rtl/>
          <w:lang w:bidi="fa-IR"/>
        </w:rPr>
        <w:t xml:space="preserve">مناسب </w:t>
      </w:r>
      <w:r w:rsidRPr="00CA29A9">
        <w:rPr>
          <w:rtl/>
          <w:lang w:bidi="fa-IR"/>
        </w:rPr>
        <w:t>را</w:t>
      </w:r>
      <w:r>
        <w:rPr>
          <w:rFonts w:hint="cs"/>
          <w:rtl/>
          <w:lang w:bidi="fa-IR"/>
        </w:rPr>
        <w:t>،</w:t>
      </w:r>
      <w:r w:rsidRPr="00CA29A9">
        <w:rPr>
          <w:rtl/>
          <w:lang w:bidi="fa-IR"/>
        </w:rPr>
        <w:t xml:space="preserve"> </w:t>
      </w:r>
      <w:r w:rsidRPr="00CA29A9">
        <w:rPr>
          <w:rFonts w:hint="eastAsia"/>
          <w:rtl/>
          <w:lang w:bidi="fa-IR"/>
        </w:rPr>
        <w:t>بر</w:t>
      </w:r>
      <w:r w:rsidRPr="00CA29A9">
        <w:rPr>
          <w:rtl/>
          <w:lang w:bidi="fa-IR"/>
        </w:rPr>
        <w:t>اساس عوامل</w:t>
      </w:r>
      <w:r w:rsidRPr="00CA29A9">
        <w:rPr>
          <w:rFonts w:hint="cs"/>
          <w:rtl/>
          <w:lang w:bidi="fa-IR"/>
        </w:rPr>
        <w:t>ی</w:t>
      </w:r>
      <w:r w:rsidRPr="00CA29A9">
        <w:rPr>
          <w:rtl/>
          <w:lang w:bidi="fa-IR"/>
        </w:rPr>
        <w:t xml:space="preserve"> که ممکن است علت </w:t>
      </w:r>
      <w:r>
        <w:rPr>
          <w:rFonts w:hint="cs"/>
          <w:rtl/>
          <w:lang w:bidi="fa-IR"/>
        </w:rPr>
        <w:t>شکست</w:t>
      </w:r>
      <w:r w:rsidRPr="00CA29A9">
        <w:rPr>
          <w:rtl/>
          <w:lang w:bidi="fa-IR"/>
        </w:rPr>
        <w:t xml:space="preserve"> باشند، </w:t>
      </w:r>
      <w:r>
        <w:rPr>
          <w:rFonts w:hint="cs"/>
          <w:rtl/>
          <w:lang w:bidi="fa-IR"/>
        </w:rPr>
        <w:t>توسعه ده</w:t>
      </w:r>
      <w:r w:rsidRPr="00CA29A9">
        <w:rPr>
          <w:rFonts w:hint="cs"/>
          <w:rtl/>
          <w:lang w:bidi="fa-IR"/>
        </w:rPr>
        <w:t>ی</w:t>
      </w:r>
      <w:r w:rsidRPr="00CA29A9">
        <w:rPr>
          <w:rFonts w:hint="eastAsia"/>
          <w:rtl/>
          <w:lang w:bidi="fa-IR"/>
        </w:rPr>
        <w:t>د</w:t>
      </w:r>
      <w:r w:rsidRPr="00CA29A9">
        <w:rPr>
          <w:rtl/>
          <w:lang w:bidi="fa-IR"/>
        </w:rPr>
        <w:t>. برا</w:t>
      </w:r>
      <w:r w:rsidRPr="00CA29A9">
        <w:rPr>
          <w:rFonts w:hint="cs"/>
          <w:rtl/>
          <w:lang w:bidi="fa-IR"/>
        </w:rPr>
        <w:t>ی</w:t>
      </w:r>
      <w:r w:rsidRPr="00CA29A9">
        <w:rPr>
          <w:rtl/>
          <w:lang w:bidi="fa-IR"/>
        </w:rPr>
        <w:t xml:space="preserve"> </w:t>
      </w:r>
      <w:r>
        <w:rPr>
          <w:rFonts w:hint="cs"/>
          <w:rtl/>
          <w:lang w:bidi="fa-IR"/>
        </w:rPr>
        <w:t>توسعه پیشنهاد</w:t>
      </w:r>
      <w:r w:rsidRPr="00CA29A9">
        <w:rPr>
          <w:rFonts w:hint="eastAsia"/>
          <w:rtl/>
          <w:lang w:bidi="fa-IR"/>
        </w:rPr>
        <w:t>ها</w:t>
      </w:r>
      <w:r w:rsidRPr="00CA29A9">
        <w:rPr>
          <w:rFonts w:hint="cs"/>
          <w:rtl/>
          <w:lang w:bidi="fa-IR"/>
        </w:rPr>
        <w:t>ی</w:t>
      </w:r>
      <w:r w:rsidRPr="00CA29A9">
        <w:rPr>
          <w:rtl/>
          <w:lang w:bidi="fa-IR"/>
        </w:rPr>
        <w:t xml:space="preserve"> مناسب، عوامل عل</w:t>
      </w:r>
      <w:r>
        <w:rPr>
          <w:rFonts w:hint="cs"/>
          <w:rtl/>
          <w:lang w:bidi="fa-IR"/>
        </w:rPr>
        <w:t>ّی</w:t>
      </w:r>
      <w:r w:rsidRPr="00CA29A9">
        <w:rPr>
          <w:rtl/>
          <w:lang w:bidi="fa-IR"/>
        </w:rPr>
        <w:t xml:space="preserve"> را به سه نوع اصل</w:t>
      </w:r>
      <w:r w:rsidRPr="00CA29A9">
        <w:rPr>
          <w:rFonts w:hint="cs"/>
          <w:rtl/>
          <w:lang w:bidi="fa-IR"/>
        </w:rPr>
        <w:t>ی</w:t>
      </w:r>
      <w:r w:rsidRPr="00CA29A9">
        <w:rPr>
          <w:rtl/>
          <w:lang w:bidi="fa-IR"/>
        </w:rPr>
        <w:t xml:space="preserve"> علت تقس</w:t>
      </w:r>
      <w:r w:rsidRPr="00CA29A9">
        <w:rPr>
          <w:rFonts w:hint="cs"/>
          <w:rtl/>
          <w:lang w:bidi="fa-IR"/>
        </w:rPr>
        <w:t>ی</w:t>
      </w:r>
      <w:r w:rsidRPr="00CA29A9">
        <w:rPr>
          <w:rFonts w:hint="eastAsia"/>
          <w:rtl/>
          <w:lang w:bidi="fa-IR"/>
        </w:rPr>
        <w:t>م</w:t>
      </w:r>
      <w:r w:rsidRPr="00CA29A9">
        <w:rPr>
          <w:rtl/>
          <w:lang w:bidi="fa-IR"/>
        </w:rPr>
        <w:t xml:space="preserve"> کن</w:t>
      </w:r>
      <w:r w:rsidRPr="00CA29A9">
        <w:rPr>
          <w:rFonts w:hint="cs"/>
          <w:rtl/>
          <w:lang w:bidi="fa-IR"/>
        </w:rPr>
        <w:t>ی</w:t>
      </w:r>
      <w:r w:rsidRPr="00CA29A9">
        <w:rPr>
          <w:rFonts w:hint="eastAsia"/>
          <w:rtl/>
          <w:lang w:bidi="fa-IR"/>
        </w:rPr>
        <w:t>د</w:t>
      </w:r>
      <w:r w:rsidRPr="00CA29A9">
        <w:rPr>
          <w:rtl/>
          <w:lang w:bidi="fa-IR"/>
        </w:rPr>
        <w:t>:</w:t>
      </w:r>
    </w:p>
    <w:p w14:paraId="32CE4A1A" w14:textId="77777777" w:rsidR="00EC60F9" w:rsidRPr="00CA29A9" w:rsidRDefault="00EC60F9" w:rsidP="00EC60F9">
      <w:pPr>
        <w:spacing w:before="120" w:after="120"/>
        <w:rPr>
          <w:rFonts w:cs="Arial"/>
          <w:lang w:bidi="fa-IR"/>
        </w:rPr>
      </w:pPr>
    </w:p>
    <w:p w14:paraId="2EFDA6D5" w14:textId="77777777" w:rsidR="00EC60F9" w:rsidRPr="00CA29A9" w:rsidRDefault="00EC60F9" w:rsidP="004B7B02">
      <w:pPr>
        <w:ind w:left="238"/>
        <w:rPr>
          <w:lang w:bidi="fa-IR"/>
        </w:rPr>
      </w:pPr>
      <w:r w:rsidRPr="00EE3E13">
        <w:rPr>
          <w:rFonts w:hint="cs"/>
          <w:b/>
          <w:bCs/>
          <w:rtl/>
          <w:lang w:bidi="fa-IR"/>
        </w:rPr>
        <w:t>الف</w:t>
      </w:r>
      <w:r w:rsidRPr="00EE3E13">
        <w:rPr>
          <w:b/>
          <w:bCs/>
          <w:rtl/>
          <w:lang w:bidi="fa-IR"/>
        </w:rPr>
        <w:t>) علل ف</w:t>
      </w:r>
      <w:r w:rsidRPr="00EE3E13">
        <w:rPr>
          <w:rFonts w:hint="cs"/>
          <w:b/>
          <w:bCs/>
          <w:rtl/>
          <w:lang w:bidi="fa-IR"/>
        </w:rPr>
        <w:t>ی</w:t>
      </w:r>
      <w:r w:rsidRPr="00EE3E13">
        <w:rPr>
          <w:rFonts w:hint="eastAsia"/>
          <w:b/>
          <w:bCs/>
          <w:rtl/>
          <w:lang w:bidi="fa-IR"/>
        </w:rPr>
        <w:t>ز</w:t>
      </w:r>
      <w:r w:rsidRPr="00EE3E13">
        <w:rPr>
          <w:rFonts w:hint="cs"/>
          <w:b/>
          <w:bCs/>
          <w:rtl/>
          <w:lang w:bidi="fa-IR"/>
        </w:rPr>
        <w:t>ی</w:t>
      </w:r>
      <w:r w:rsidRPr="00EE3E13">
        <w:rPr>
          <w:rFonts w:hint="eastAsia"/>
          <w:b/>
          <w:bCs/>
          <w:rtl/>
          <w:lang w:bidi="fa-IR"/>
        </w:rPr>
        <w:t>ک</w:t>
      </w:r>
      <w:r w:rsidRPr="00EE3E13">
        <w:rPr>
          <w:rFonts w:hint="cs"/>
          <w:b/>
          <w:bCs/>
          <w:rtl/>
          <w:lang w:bidi="fa-IR"/>
        </w:rPr>
        <w:t>ی</w:t>
      </w:r>
      <w:r w:rsidRPr="00CA29A9">
        <w:rPr>
          <w:rtl/>
          <w:lang w:bidi="fa-IR"/>
        </w:rPr>
        <w:t xml:space="preserve"> - موارد قابل لمس و ماد</w:t>
      </w:r>
      <w:r w:rsidRPr="00CA29A9">
        <w:rPr>
          <w:rFonts w:hint="cs"/>
          <w:rtl/>
          <w:lang w:bidi="fa-IR"/>
        </w:rPr>
        <w:t>ی</w:t>
      </w:r>
      <w:r w:rsidRPr="00CA29A9">
        <w:rPr>
          <w:rtl/>
          <w:lang w:bidi="fa-IR"/>
        </w:rPr>
        <w:t xml:space="preserve"> </w:t>
      </w:r>
      <w:r>
        <w:rPr>
          <w:rFonts w:hint="cs"/>
          <w:rtl/>
          <w:lang w:bidi="fa-IR"/>
        </w:rPr>
        <w:t xml:space="preserve">که </w:t>
      </w:r>
      <w:r w:rsidRPr="00CA29A9">
        <w:rPr>
          <w:rtl/>
          <w:lang w:bidi="fa-IR"/>
        </w:rPr>
        <w:t>به نحو</w:t>
      </w:r>
      <w:r w:rsidRPr="00CA29A9">
        <w:rPr>
          <w:rFonts w:hint="cs"/>
          <w:rtl/>
          <w:lang w:bidi="fa-IR"/>
        </w:rPr>
        <w:t>ی</w:t>
      </w:r>
      <w:r w:rsidRPr="00CA29A9">
        <w:rPr>
          <w:rtl/>
          <w:lang w:bidi="fa-IR"/>
        </w:rPr>
        <w:t xml:space="preserve"> </w:t>
      </w:r>
      <w:r>
        <w:rPr>
          <w:rFonts w:hint="cs"/>
          <w:rtl/>
          <w:lang w:bidi="fa-IR"/>
        </w:rPr>
        <w:t>دچار شکست</w:t>
      </w:r>
      <w:r w:rsidRPr="00CA29A9">
        <w:rPr>
          <w:rtl/>
          <w:lang w:bidi="fa-IR"/>
        </w:rPr>
        <w:t xml:space="preserve"> شدند (</w:t>
      </w:r>
      <w:r>
        <w:rPr>
          <w:rFonts w:hint="cs"/>
          <w:rtl/>
          <w:lang w:bidi="fa-IR"/>
        </w:rPr>
        <w:t>مانند:</w:t>
      </w:r>
      <w:r w:rsidRPr="00CA29A9">
        <w:rPr>
          <w:rtl/>
          <w:lang w:bidi="fa-IR"/>
        </w:rPr>
        <w:t xml:space="preserve"> ترمز</w:t>
      </w:r>
      <w:r>
        <w:rPr>
          <w:rFonts w:hint="cs"/>
          <w:rtl/>
          <w:lang w:bidi="fa-IR"/>
        </w:rPr>
        <w:t>های</w:t>
      </w:r>
      <w:r w:rsidRPr="00CA29A9">
        <w:rPr>
          <w:rtl/>
          <w:lang w:bidi="fa-IR"/>
        </w:rPr>
        <w:t xml:space="preserve"> </w:t>
      </w:r>
      <w:r>
        <w:rPr>
          <w:rFonts w:hint="cs"/>
          <w:rtl/>
          <w:lang w:bidi="fa-IR"/>
        </w:rPr>
        <w:t>جرثقیل</w:t>
      </w:r>
      <w:r w:rsidRPr="00CA29A9">
        <w:rPr>
          <w:rtl/>
          <w:lang w:bidi="fa-IR"/>
        </w:rPr>
        <w:t xml:space="preserve"> کار نکرد؛ م</w:t>
      </w:r>
      <w:r w:rsidRPr="00CA29A9">
        <w:rPr>
          <w:rFonts w:hint="cs"/>
          <w:rtl/>
          <w:lang w:bidi="fa-IR"/>
        </w:rPr>
        <w:t>ی</w:t>
      </w:r>
      <w:r w:rsidRPr="00CA29A9">
        <w:rPr>
          <w:rFonts w:hint="eastAsia"/>
          <w:rtl/>
          <w:lang w:bidi="fa-IR"/>
        </w:rPr>
        <w:t>له</w:t>
      </w:r>
      <w:r w:rsidRPr="00CA29A9">
        <w:rPr>
          <w:rtl/>
          <w:lang w:bidi="fa-IR"/>
        </w:rPr>
        <w:t xml:space="preserve"> س</w:t>
      </w:r>
      <w:r w:rsidRPr="00CA29A9">
        <w:rPr>
          <w:rFonts w:hint="cs"/>
          <w:rtl/>
          <w:lang w:bidi="fa-IR"/>
        </w:rPr>
        <w:t>ی</w:t>
      </w:r>
      <w:r w:rsidRPr="00CA29A9">
        <w:rPr>
          <w:rFonts w:hint="eastAsia"/>
          <w:rtl/>
          <w:lang w:bidi="fa-IR"/>
        </w:rPr>
        <w:t>لندر</w:t>
      </w:r>
      <w:r w:rsidRPr="00CA29A9">
        <w:rPr>
          <w:rtl/>
          <w:lang w:bidi="fa-IR"/>
        </w:rPr>
        <w:t xml:space="preserve"> ه</w:t>
      </w:r>
      <w:r w:rsidRPr="00CA29A9">
        <w:rPr>
          <w:rFonts w:hint="cs"/>
          <w:rtl/>
          <w:lang w:bidi="fa-IR"/>
        </w:rPr>
        <w:t>ی</w:t>
      </w:r>
      <w:r w:rsidRPr="00CA29A9">
        <w:rPr>
          <w:rFonts w:hint="eastAsia"/>
          <w:rtl/>
          <w:lang w:bidi="fa-IR"/>
        </w:rPr>
        <w:t>درول</w:t>
      </w:r>
      <w:r w:rsidRPr="00CA29A9">
        <w:rPr>
          <w:rFonts w:hint="cs"/>
          <w:rtl/>
          <w:lang w:bidi="fa-IR"/>
        </w:rPr>
        <w:t>ی</w:t>
      </w:r>
      <w:r w:rsidRPr="00CA29A9">
        <w:rPr>
          <w:rFonts w:hint="eastAsia"/>
          <w:rtl/>
          <w:lang w:bidi="fa-IR"/>
        </w:rPr>
        <w:t>ک</w:t>
      </w:r>
      <w:r w:rsidRPr="00CA29A9">
        <w:rPr>
          <w:rtl/>
          <w:lang w:bidi="fa-IR"/>
        </w:rPr>
        <w:t xml:space="preserve"> در محل مناسب توقف نکرد).</w:t>
      </w:r>
    </w:p>
    <w:p w14:paraId="53F5F59F" w14:textId="77777777" w:rsidR="00EC60F9" w:rsidRPr="00CA29A9" w:rsidRDefault="00EC60F9" w:rsidP="004B7B02">
      <w:pPr>
        <w:ind w:left="238"/>
        <w:rPr>
          <w:lang w:bidi="fa-IR"/>
        </w:rPr>
      </w:pPr>
      <w:r w:rsidRPr="00EE3E13">
        <w:rPr>
          <w:rFonts w:hint="cs"/>
          <w:b/>
          <w:bCs/>
          <w:rtl/>
          <w:lang w:bidi="fa-IR"/>
        </w:rPr>
        <w:t>ب</w:t>
      </w:r>
      <w:r w:rsidRPr="00EE3E13">
        <w:rPr>
          <w:b/>
          <w:bCs/>
          <w:rtl/>
          <w:lang w:bidi="fa-IR"/>
        </w:rPr>
        <w:t>) علل انسان</w:t>
      </w:r>
      <w:r w:rsidRPr="00EE3E13">
        <w:rPr>
          <w:rFonts w:hint="cs"/>
          <w:b/>
          <w:bCs/>
          <w:rtl/>
          <w:lang w:bidi="fa-IR"/>
        </w:rPr>
        <w:t>ی</w:t>
      </w:r>
      <w:r w:rsidRPr="00CA29A9">
        <w:rPr>
          <w:rtl/>
          <w:lang w:bidi="fa-IR"/>
        </w:rPr>
        <w:t xml:space="preserve"> - اپراتور </w:t>
      </w:r>
      <w:r w:rsidRPr="00CA29A9">
        <w:rPr>
          <w:rFonts w:hint="cs"/>
          <w:rtl/>
          <w:lang w:bidi="fa-IR"/>
        </w:rPr>
        <w:t>ی</w:t>
      </w:r>
      <w:r w:rsidRPr="00CA29A9">
        <w:rPr>
          <w:rFonts w:hint="eastAsia"/>
          <w:rtl/>
          <w:lang w:bidi="fa-IR"/>
        </w:rPr>
        <w:t>ا</w:t>
      </w:r>
      <w:r w:rsidRPr="00CA29A9">
        <w:rPr>
          <w:rtl/>
          <w:lang w:bidi="fa-IR"/>
        </w:rPr>
        <w:t xml:space="preserve"> مکان</w:t>
      </w:r>
      <w:r w:rsidRPr="00CA29A9">
        <w:rPr>
          <w:rFonts w:hint="cs"/>
          <w:rtl/>
          <w:lang w:bidi="fa-IR"/>
        </w:rPr>
        <w:t>ی</w:t>
      </w:r>
      <w:r w:rsidRPr="00CA29A9">
        <w:rPr>
          <w:rFonts w:hint="eastAsia"/>
          <w:rtl/>
          <w:lang w:bidi="fa-IR"/>
        </w:rPr>
        <w:t>ک</w:t>
      </w:r>
      <w:r w:rsidRPr="00CA29A9">
        <w:rPr>
          <w:rtl/>
          <w:lang w:bidi="fa-IR"/>
        </w:rPr>
        <w:t xml:space="preserve"> </w:t>
      </w:r>
      <w:r>
        <w:rPr>
          <w:rFonts w:hint="cs"/>
          <w:rtl/>
          <w:lang w:bidi="fa-IR"/>
        </w:rPr>
        <w:t>کاری را</w:t>
      </w:r>
      <w:r w:rsidRPr="00CA29A9">
        <w:rPr>
          <w:rtl/>
          <w:lang w:bidi="fa-IR"/>
        </w:rPr>
        <w:t xml:space="preserve"> اشتباه </w:t>
      </w:r>
      <w:r>
        <w:rPr>
          <w:rFonts w:hint="cs"/>
          <w:rtl/>
          <w:lang w:bidi="fa-IR"/>
        </w:rPr>
        <w:t>انجام داده،</w:t>
      </w:r>
      <w:r w:rsidRPr="00CA29A9">
        <w:rPr>
          <w:rtl/>
          <w:lang w:bidi="fa-IR"/>
        </w:rPr>
        <w:t xml:space="preserve"> </w:t>
      </w:r>
      <w:r w:rsidRPr="00CA29A9">
        <w:rPr>
          <w:rFonts w:hint="cs"/>
          <w:rtl/>
          <w:lang w:bidi="fa-IR"/>
        </w:rPr>
        <w:t>ی</w:t>
      </w:r>
      <w:r w:rsidRPr="00CA29A9">
        <w:rPr>
          <w:rFonts w:hint="eastAsia"/>
          <w:rtl/>
          <w:lang w:bidi="fa-IR"/>
        </w:rPr>
        <w:t>ا</w:t>
      </w:r>
      <w:r w:rsidRPr="00CA29A9">
        <w:rPr>
          <w:rtl/>
          <w:lang w:bidi="fa-IR"/>
        </w:rPr>
        <w:t xml:space="preserve"> کار</w:t>
      </w:r>
      <w:r w:rsidRPr="00CA29A9">
        <w:rPr>
          <w:rFonts w:hint="cs"/>
          <w:rtl/>
          <w:lang w:bidi="fa-IR"/>
        </w:rPr>
        <w:t>ی</w:t>
      </w:r>
      <w:r w:rsidRPr="00CA29A9">
        <w:rPr>
          <w:rtl/>
          <w:lang w:bidi="fa-IR"/>
        </w:rPr>
        <w:t xml:space="preserve"> را که ن</w:t>
      </w:r>
      <w:r w:rsidRPr="00CA29A9">
        <w:rPr>
          <w:rFonts w:hint="cs"/>
          <w:rtl/>
          <w:lang w:bidi="fa-IR"/>
        </w:rPr>
        <w:t>ی</w:t>
      </w:r>
      <w:r w:rsidRPr="00CA29A9">
        <w:rPr>
          <w:rFonts w:hint="eastAsia"/>
          <w:rtl/>
          <w:lang w:bidi="fa-IR"/>
        </w:rPr>
        <w:t>از</w:t>
      </w:r>
      <w:r w:rsidRPr="00CA29A9">
        <w:rPr>
          <w:rtl/>
          <w:lang w:bidi="fa-IR"/>
        </w:rPr>
        <w:t xml:space="preserve"> بود انجام نداد</w:t>
      </w:r>
      <w:r>
        <w:rPr>
          <w:rFonts w:hint="cs"/>
          <w:rtl/>
          <w:lang w:bidi="fa-IR"/>
        </w:rPr>
        <w:t>ه ا</w:t>
      </w:r>
      <w:r w:rsidRPr="00CA29A9">
        <w:rPr>
          <w:rtl/>
          <w:lang w:bidi="fa-IR"/>
        </w:rPr>
        <w:t>ند. علل انسان</w:t>
      </w:r>
      <w:r w:rsidRPr="00CA29A9">
        <w:rPr>
          <w:rFonts w:hint="cs"/>
          <w:rtl/>
          <w:lang w:bidi="fa-IR"/>
        </w:rPr>
        <w:t>ی</w:t>
      </w:r>
      <w:r w:rsidRPr="00CA29A9">
        <w:rPr>
          <w:rtl/>
          <w:lang w:bidi="fa-IR"/>
        </w:rPr>
        <w:t xml:space="preserve"> به طور معمول به علل ف</w:t>
      </w:r>
      <w:r w:rsidRPr="00CA29A9">
        <w:rPr>
          <w:rFonts w:hint="cs"/>
          <w:rtl/>
          <w:lang w:bidi="fa-IR"/>
        </w:rPr>
        <w:t>ی</w:t>
      </w:r>
      <w:r w:rsidRPr="00CA29A9">
        <w:rPr>
          <w:rFonts w:hint="eastAsia"/>
          <w:rtl/>
          <w:lang w:bidi="fa-IR"/>
        </w:rPr>
        <w:t>ز</w:t>
      </w:r>
      <w:r w:rsidRPr="00CA29A9">
        <w:rPr>
          <w:rFonts w:hint="cs"/>
          <w:rtl/>
          <w:lang w:bidi="fa-IR"/>
        </w:rPr>
        <w:t>ی</w:t>
      </w:r>
      <w:r w:rsidRPr="00CA29A9">
        <w:rPr>
          <w:rFonts w:hint="eastAsia"/>
          <w:rtl/>
          <w:lang w:bidi="fa-IR"/>
        </w:rPr>
        <w:t>ک</w:t>
      </w:r>
      <w:r w:rsidRPr="00CA29A9">
        <w:rPr>
          <w:rFonts w:hint="cs"/>
          <w:rtl/>
          <w:lang w:bidi="fa-IR"/>
        </w:rPr>
        <w:t>ی</w:t>
      </w:r>
      <w:r w:rsidRPr="00CA29A9">
        <w:rPr>
          <w:rtl/>
          <w:lang w:bidi="fa-IR"/>
        </w:rPr>
        <w:t xml:space="preserve"> منجر م</w:t>
      </w:r>
      <w:r w:rsidRPr="00CA29A9">
        <w:rPr>
          <w:rFonts w:hint="cs"/>
          <w:rtl/>
          <w:lang w:bidi="fa-IR"/>
        </w:rPr>
        <w:t>ی‌</w:t>
      </w:r>
      <w:r w:rsidRPr="00CA29A9">
        <w:rPr>
          <w:rFonts w:hint="eastAsia"/>
          <w:rtl/>
          <w:lang w:bidi="fa-IR"/>
        </w:rPr>
        <w:t>شوند</w:t>
      </w:r>
      <w:r w:rsidRPr="00CA29A9">
        <w:rPr>
          <w:rtl/>
          <w:lang w:bidi="fa-IR"/>
        </w:rPr>
        <w:t xml:space="preserve"> (برا</w:t>
      </w:r>
      <w:r w:rsidRPr="00CA29A9">
        <w:rPr>
          <w:rFonts w:hint="cs"/>
          <w:rtl/>
          <w:lang w:bidi="fa-IR"/>
        </w:rPr>
        <w:t>ی</w:t>
      </w:r>
      <w:r w:rsidRPr="00CA29A9">
        <w:rPr>
          <w:rtl/>
          <w:lang w:bidi="fa-IR"/>
        </w:rPr>
        <w:t xml:space="preserve"> مثال، کمبود </w:t>
      </w:r>
      <w:r>
        <w:rPr>
          <w:rFonts w:hint="cs"/>
          <w:rtl/>
          <w:lang w:bidi="fa-IR"/>
        </w:rPr>
        <w:t>روغن</w:t>
      </w:r>
      <w:r w:rsidRPr="00CA29A9">
        <w:rPr>
          <w:rtl/>
          <w:lang w:bidi="fa-IR"/>
        </w:rPr>
        <w:t xml:space="preserve"> ترمز که منجر به خراب</w:t>
      </w:r>
      <w:r w:rsidRPr="00CA29A9">
        <w:rPr>
          <w:rFonts w:hint="cs"/>
          <w:rtl/>
          <w:lang w:bidi="fa-IR"/>
        </w:rPr>
        <w:t>ی</w:t>
      </w:r>
      <w:r w:rsidRPr="00CA29A9">
        <w:rPr>
          <w:rtl/>
          <w:lang w:bidi="fa-IR"/>
        </w:rPr>
        <w:t xml:space="preserve"> ترمز شده است؛ سو</w:t>
      </w:r>
      <w:r>
        <w:rPr>
          <w:rFonts w:hint="cs"/>
          <w:rtl/>
          <w:lang w:bidi="fa-IR"/>
        </w:rPr>
        <w:t>ی</w:t>
      </w:r>
      <w:r w:rsidRPr="00CA29A9">
        <w:rPr>
          <w:rFonts w:hint="cs"/>
          <w:rtl/>
          <w:lang w:bidi="fa-IR"/>
        </w:rPr>
        <w:t>ی</w:t>
      </w:r>
      <w:r w:rsidRPr="00CA29A9">
        <w:rPr>
          <w:rFonts w:hint="eastAsia"/>
          <w:rtl/>
          <w:lang w:bidi="fa-IR"/>
        </w:rPr>
        <w:t>چ</w:t>
      </w:r>
      <w:r w:rsidRPr="00CA29A9">
        <w:rPr>
          <w:rtl/>
          <w:lang w:bidi="fa-IR"/>
        </w:rPr>
        <w:t xml:space="preserve"> محدود</w:t>
      </w:r>
      <w:r>
        <w:rPr>
          <w:rFonts w:hint="cs"/>
          <w:rtl/>
          <w:lang w:bidi="fa-IR"/>
        </w:rPr>
        <w:t xml:space="preserve"> کنند</w:t>
      </w:r>
      <w:r w:rsidRPr="00CA29A9">
        <w:rPr>
          <w:rtl/>
          <w:lang w:bidi="fa-IR"/>
        </w:rPr>
        <w:t>ه پس از آخر</w:t>
      </w:r>
      <w:r w:rsidRPr="00CA29A9">
        <w:rPr>
          <w:rFonts w:hint="cs"/>
          <w:rtl/>
          <w:lang w:bidi="fa-IR"/>
        </w:rPr>
        <w:t>ی</w:t>
      </w:r>
      <w:r w:rsidRPr="00CA29A9">
        <w:rPr>
          <w:rFonts w:hint="eastAsia"/>
          <w:rtl/>
          <w:lang w:bidi="fa-IR"/>
        </w:rPr>
        <w:t>ن</w:t>
      </w:r>
      <w:r w:rsidRPr="00CA29A9">
        <w:rPr>
          <w:rtl/>
          <w:lang w:bidi="fa-IR"/>
        </w:rPr>
        <w:t xml:space="preserve"> ت</w:t>
      </w:r>
      <w:r>
        <w:rPr>
          <w:rFonts w:hint="cs"/>
          <w:rtl/>
          <w:lang w:bidi="fa-IR"/>
        </w:rPr>
        <w:t>نظیمات، دوباره</w:t>
      </w:r>
      <w:r w:rsidRPr="00CA29A9">
        <w:rPr>
          <w:rtl/>
          <w:lang w:bidi="fa-IR"/>
        </w:rPr>
        <w:t xml:space="preserve"> در محل </w:t>
      </w:r>
      <w:r>
        <w:rPr>
          <w:rFonts w:hint="cs"/>
          <w:rtl/>
          <w:lang w:bidi="fa-IR"/>
        </w:rPr>
        <w:t>درست</w:t>
      </w:r>
      <w:r w:rsidRPr="00CA29A9">
        <w:rPr>
          <w:rtl/>
          <w:lang w:bidi="fa-IR"/>
        </w:rPr>
        <w:t xml:space="preserve"> قرار نگرفته است).</w:t>
      </w:r>
    </w:p>
    <w:p w14:paraId="1DDCB01A" w14:textId="77777777" w:rsidR="00EC60F9" w:rsidRPr="00CA29A9" w:rsidRDefault="00EC60F9" w:rsidP="004B7B02">
      <w:pPr>
        <w:ind w:left="238"/>
        <w:rPr>
          <w:lang w:bidi="fa-IR"/>
        </w:rPr>
      </w:pPr>
      <w:r w:rsidRPr="00703C25">
        <w:rPr>
          <w:rFonts w:hint="cs"/>
          <w:b/>
          <w:bCs/>
          <w:rtl/>
          <w:lang w:bidi="fa-IR"/>
        </w:rPr>
        <w:lastRenderedPageBreak/>
        <w:t>پ</w:t>
      </w:r>
      <w:r w:rsidRPr="00703C25">
        <w:rPr>
          <w:b/>
          <w:bCs/>
          <w:rtl/>
          <w:lang w:bidi="fa-IR"/>
        </w:rPr>
        <w:t>) عوامل سازمان</w:t>
      </w:r>
      <w:r w:rsidRPr="00703C25">
        <w:rPr>
          <w:rFonts w:hint="cs"/>
          <w:b/>
          <w:bCs/>
          <w:rtl/>
          <w:lang w:bidi="fa-IR"/>
        </w:rPr>
        <w:t>ی</w:t>
      </w:r>
      <w:r w:rsidRPr="00703C25">
        <w:rPr>
          <w:b/>
          <w:bCs/>
          <w:rtl/>
          <w:lang w:bidi="fa-IR"/>
        </w:rPr>
        <w:t xml:space="preserve"> / فر</w:t>
      </w:r>
      <w:r>
        <w:rPr>
          <w:rFonts w:hint="cs"/>
          <w:b/>
          <w:bCs/>
          <w:rtl/>
          <w:lang w:bidi="fa-IR"/>
        </w:rPr>
        <w:t>آ</w:t>
      </w:r>
      <w:r w:rsidRPr="00703C25">
        <w:rPr>
          <w:rFonts w:hint="cs"/>
          <w:b/>
          <w:bCs/>
          <w:rtl/>
          <w:lang w:bidi="fa-IR"/>
        </w:rPr>
        <w:t>ی</w:t>
      </w:r>
      <w:r w:rsidRPr="00703C25">
        <w:rPr>
          <w:rFonts w:hint="eastAsia"/>
          <w:b/>
          <w:bCs/>
          <w:rtl/>
          <w:lang w:bidi="fa-IR"/>
        </w:rPr>
        <w:t>ند</w:t>
      </w:r>
      <w:r>
        <w:rPr>
          <w:rFonts w:hint="cs"/>
          <w:b/>
          <w:bCs/>
          <w:rtl/>
          <w:lang w:bidi="fa-IR"/>
        </w:rPr>
        <w:t>ی</w:t>
      </w:r>
      <w:r w:rsidRPr="00CA29A9">
        <w:rPr>
          <w:rtl/>
          <w:lang w:bidi="fa-IR"/>
        </w:rPr>
        <w:t xml:space="preserve"> - س</w:t>
      </w:r>
      <w:r w:rsidRPr="00CA29A9">
        <w:rPr>
          <w:rFonts w:hint="cs"/>
          <w:rtl/>
          <w:lang w:bidi="fa-IR"/>
        </w:rPr>
        <w:t>ی</w:t>
      </w:r>
      <w:r w:rsidRPr="00CA29A9">
        <w:rPr>
          <w:rFonts w:hint="eastAsia"/>
          <w:rtl/>
          <w:lang w:bidi="fa-IR"/>
        </w:rPr>
        <w:t>ستم،</w:t>
      </w:r>
      <w:r w:rsidRPr="00CA29A9">
        <w:rPr>
          <w:rtl/>
          <w:lang w:bidi="fa-IR"/>
        </w:rPr>
        <w:t xml:space="preserve"> فر</w:t>
      </w:r>
      <w:r>
        <w:rPr>
          <w:rFonts w:hint="cs"/>
          <w:rtl/>
          <w:lang w:bidi="fa-IR"/>
        </w:rPr>
        <w:t>آ</w:t>
      </w:r>
      <w:r w:rsidRPr="00CA29A9">
        <w:rPr>
          <w:rFonts w:hint="cs"/>
          <w:rtl/>
          <w:lang w:bidi="fa-IR"/>
        </w:rPr>
        <w:t>ی</w:t>
      </w:r>
      <w:r w:rsidRPr="00CA29A9">
        <w:rPr>
          <w:rFonts w:hint="eastAsia"/>
          <w:rtl/>
          <w:lang w:bidi="fa-IR"/>
        </w:rPr>
        <w:t>ند</w:t>
      </w:r>
      <w:r w:rsidRPr="00CA29A9">
        <w:rPr>
          <w:rtl/>
          <w:lang w:bidi="fa-IR"/>
        </w:rPr>
        <w:t xml:space="preserve"> </w:t>
      </w:r>
      <w:r w:rsidRPr="00CA29A9">
        <w:rPr>
          <w:rFonts w:hint="cs"/>
          <w:rtl/>
          <w:lang w:bidi="fa-IR"/>
        </w:rPr>
        <w:t>ی</w:t>
      </w:r>
      <w:r w:rsidRPr="00CA29A9">
        <w:rPr>
          <w:rFonts w:hint="eastAsia"/>
          <w:rtl/>
          <w:lang w:bidi="fa-IR"/>
        </w:rPr>
        <w:t>ا</w:t>
      </w:r>
      <w:r w:rsidRPr="00CA29A9">
        <w:rPr>
          <w:rtl/>
          <w:lang w:bidi="fa-IR"/>
        </w:rPr>
        <w:t xml:space="preserve"> س</w:t>
      </w:r>
      <w:r w:rsidRPr="00CA29A9">
        <w:rPr>
          <w:rFonts w:hint="cs"/>
          <w:rtl/>
          <w:lang w:bidi="fa-IR"/>
        </w:rPr>
        <w:t>ی</w:t>
      </w:r>
      <w:r w:rsidRPr="00CA29A9">
        <w:rPr>
          <w:rFonts w:hint="eastAsia"/>
          <w:rtl/>
          <w:lang w:bidi="fa-IR"/>
        </w:rPr>
        <w:t>است</w:t>
      </w:r>
      <w:r w:rsidRPr="00CA29A9">
        <w:rPr>
          <w:rFonts w:hint="cs"/>
          <w:rtl/>
          <w:lang w:bidi="fa-IR"/>
        </w:rPr>
        <w:t>ی</w:t>
      </w:r>
      <w:r w:rsidRPr="00CA29A9">
        <w:rPr>
          <w:rtl/>
          <w:lang w:bidi="fa-IR"/>
        </w:rPr>
        <w:t xml:space="preserve"> که </w:t>
      </w:r>
      <w:r>
        <w:rPr>
          <w:rFonts w:hint="cs"/>
          <w:rtl/>
          <w:lang w:bidi="fa-IR"/>
        </w:rPr>
        <w:t>افراد</w:t>
      </w:r>
      <w:r w:rsidRPr="00CA29A9">
        <w:rPr>
          <w:rtl/>
          <w:lang w:bidi="fa-IR"/>
        </w:rPr>
        <w:t xml:space="preserve"> برا</w:t>
      </w:r>
      <w:r w:rsidRPr="00CA29A9">
        <w:rPr>
          <w:rFonts w:hint="cs"/>
          <w:rtl/>
          <w:lang w:bidi="fa-IR"/>
        </w:rPr>
        <w:t>ی</w:t>
      </w:r>
      <w:r w:rsidRPr="00CA29A9">
        <w:rPr>
          <w:rtl/>
          <w:lang w:bidi="fa-IR"/>
        </w:rPr>
        <w:t xml:space="preserve"> تصم</w:t>
      </w:r>
      <w:r w:rsidRPr="00CA29A9">
        <w:rPr>
          <w:rFonts w:hint="cs"/>
          <w:rtl/>
          <w:lang w:bidi="fa-IR"/>
        </w:rPr>
        <w:t>ی</w:t>
      </w:r>
      <w:r w:rsidRPr="00CA29A9">
        <w:rPr>
          <w:rFonts w:hint="eastAsia"/>
          <w:rtl/>
          <w:lang w:bidi="fa-IR"/>
        </w:rPr>
        <w:t>م‌</w:t>
      </w:r>
      <w:r>
        <w:rPr>
          <w:rFonts w:hint="cs"/>
          <w:rtl/>
          <w:lang w:bidi="fa-IR"/>
        </w:rPr>
        <w:t xml:space="preserve"> </w:t>
      </w:r>
      <w:r w:rsidRPr="00CA29A9">
        <w:rPr>
          <w:rFonts w:hint="eastAsia"/>
          <w:rtl/>
          <w:lang w:bidi="fa-IR"/>
        </w:rPr>
        <w:t>گ</w:t>
      </w:r>
      <w:r w:rsidRPr="00CA29A9">
        <w:rPr>
          <w:rFonts w:hint="cs"/>
          <w:rtl/>
          <w:lang w:bidi="fa-IR"/>
        </w:rPr>
        <w:t>ی</w:t>
      </w:r>
      <w:r w:rsidRPr="00CA29A9">
        <w:rPr>
          <w:rFonts w:hint="eastAsia"/>
          <w:rtl/>
          <w:lang w:bidi="fa-IR"/>
        </w:rPr>
        <w:t>ر</w:t>
      </w:r>
      <w:r w:rsidRPr="00CA29A9">
        <w:rPr>
          <w:rFonts w:hint="cs"/>
          <w:rtl/>
          <w:lang w:bidi="fa-IR"/>
        </w:rPr>
        <w:t>ی</w:t>
      </w:r>
      <w:r w:rsidRPr="00CA29A9">
        <w:rPr>
          <w:rtl/>
          <w:lang w:bidi="fa-IR"/>
        </w:rPr>
        <w:t xml:space="preserve"> </w:t>
      </w:r>
      <w:r w:rsidRPr="00CA29A9">
        <w:rPr>
          <w:rFonts w:hint="cs"/>
          <w:rtl/>
          <w:lang w:bidi="fa-IR"/>
        </w:rPr>
        <w:t>ی</w:t>
      </w:r>
      <w:r w:rsidRPr="00CA29A9">
        <w:rPr>
          <w:rFonts w:hint="eastAsia"/>
          <w:rtl/>
          <w:lang w:bidi="fa-IR"/>
        </w:rPr>
        <w:t>ا</w:t>
      </w:r>
      <w:r w:rsidRPr="00CA29A9">
        <w:rPr>
          <w:rtl/>
          <w:lang w:bidi="fa-IR"/>
        </w:rPr>
        <w:t xml:space="preserve"> انجام کار خود استفاده م</w:t>
      </w:r>
      <w:r w:rsidRPr="00CA29A9">
        <w:rPr>
          <w:rFonts w:hint="cs"/>
          <w:rtl/>
          <w:lang w:bidi="fa-IR"/>
        </w:rPr>
        <w:t>ی‌</w:t>
      </w:r>
      <w:r w:rsidRPr="00CA29A9">
        <w:rPr>
          <w:rFonts w:hint="eastAsia"/>
          <w:rtl/>
          <w:lang w:bidi="fa-IR"/>
        </w:rPr>
        <w:t>کنند،</w:t>
      </w:r>
      <w:r w:rsidRPr="00CA29A9">
        <w:rPr>
          <w:rtl/>
          <w:lang w:bidi="fa-IR"/>
        </w:rPr>
        <w:t xml:space="preserve"> نادرست است (برا</w:t>
      </w:r>
      <w:r w:rsidRPr="00CA29A9">
        <w:rPr>
          <w:rFonts w:hint="cs"/>
          <w:rtl/>
          <w:lang w:bidi="fa-IR"/>
        </w:rPr>
        <w:t>ی</w:t>
      </w:r>
      <w:r w:rsidRPr="00CA29A9">
        <w:rPr>
          <w:rtl/>
          <w:lang w:bidi="fa-IR"/>
        </w:rPr>
        <w:t xml:space="preserve"> مثال، ه</w:t>
      </w:r>
      <w:r w:rsidRPr="00CA29A9">
        <w:rPr>
          <w:rFonts w:hint="cs"/>
          <w:rtl/>
          <w:lang w:bidi="fa-IR"/>
        </w:rPr>
        <w:t>ی</w:t>
      </w:r>
      <w:r w:rsidRPr="00CA29A9">
        <w:rPr>
          <w:rFonts w:hint="eastAsia"/>
          <w:rtl/>
          <w:lang w:bidi="fa-IR"/>
        </w:rPr>
        <w:t>چ</w:t>
      </w:r>
      <w:r w:rsidRPr="00CA29A9">
        <w:rPr>
          <w:rtl/>
          <w:lang w:bidi="fa-IR"/>
        </w:rPr>
        <w:t xml:space="preserve"> فرد</w:t>
      </w:r>
      <w:r w:rsidRPr="00CA29A9">
        <w:rPr>
          <w:rFonts w:hint="cs"/>
          <w:rtl/>
          <w:lang w:bidi="fa-IR"/>
        </w:rPr>
        <w:t>ی</w:t>
      </w:r>
      <w:r w:rsidRPr="00CA29A9">
        <w:rPr>
          <w:rtl/>
          <w:lang w:bidi="fa-IR"/>
        </w:rPr>
        <w:t xml:space="preserve"> مس</w:t>
      </w:r>
      <w:r>
        <w:rPr>
          <w:rFonts w:hint="cs"/>
          <w:rtl/>
          <w:lang w:bidi="fa-IR"/>
        </w:rPr>
        <w:t>ؤ</w:t>
      </w:r>
      <w:r w:rsidRPr="00CA29A9">
        <w:rPr>
          <w:rtl/>
          <w:lang w:bidi="fa-IR"/>
        </w:rPr>
        <w:t xml:space="preserve">ول </w:t>
      </w:r>
      <w:r>
        <w:rPr>
          <w:rtl/>
          <w:lang w:bidi="fa-IR"/>
        </w:rPr>
        <w:t>نگهداشت</w:t>
      </w:r>
      <w:r w:rsidRPr="00CA29A9">
        <w:rPr>
          <w:rtl/>
          <w:lang w:bidi="fa-IR"/>
        </w:rPr>
        <w:t xml:space="preserve"> وسا</w:t>
      </w:r>
      <w:r w:rsidRPr="00CA29A9">
        <w:rPr>
          <w:rFonts w:hint="cs"/>
          <w:rtl/>
          <w:lang w:bidi="fa-IR"/>
        </w:rPr>
        <w:t>ی</w:t>
      </w:r>
      <w:r w:rsidRPr="00CA29A9">
        <w:rPr>
          <w:rFonts w:hint="eastAsia"/>
          <w:rtl/>
          <w:lang w:bidi="fa-IR"/>
        </w:rPr>
        <w:t>ل</w:t>
      </w:r>
      <w:r w:rsidRPr="00CA29A9">
        <w:rPr>
          <w:rtl/>
          <w:lang w:bidi="fa-IR"/>
        </w:rPr>
        <w:t xml:space="preserve"> نقل</w:t>
      </w:r>
      <w:r w:rsidRPr="00CA29A9">
        <w:rPr>
          <w:rFonts w:hint="cs"/>
          <w:rtl/>
          <w:lang w:bidi="fa-IR"/>
        </w:rPr>
        <w:t>ی</w:t>
      </w:r>
      <w:r w:rsidRPr="00CA29A9">
        <w:rPr>
          <w:rFonts w:hint="eastAsia"/>
          <w:rtl/>
          <w:lang w:bidi="fa-IR"/>
        </w:rPr>
        <w:t>ه</w:t>
      </w:r>
      <w:r w:rsidRPr="00CA29A9">
        <w:rPr>
          <w:rtl/>
          <w:lang w:bidi="fa-IR"/>
        </w:rPr>
        <w:t xml:space="preserve"> نبود و همه </w:t>
      </w:r>
      <w:r>
        <w:rPr>
          <w:rFonts w:hint="cs"/>
          <w:rtl/>
          <w:lang w:bidi="fa-IR"/>
        </w:rPr>
        <w:t>تصور</w:t>
      </w:r>
      <w:r w:rsidRPr="00CA29A9">
        <w:rPr>
          <w:rtl/>
          <w:lang w:bidi="fa-IR"/>
        </w:rPr>
        <w:t xml:space="preserve"> کردند که شخص د</w:t>
      </w:r>
      <w:r w:rsidRPr="00CA29A9">
        <w:rPr>
          <w:rFonts w:hint="cs"/>
          <w:rtl/>
          <w:lang w:bidi="fa-IR"/>
        </w:rPr>
        <w:t>ی</w:t>
      </w:r>
      <w:r w:rsidRPr="00CA29A9">
        <w:rPr>
          <w:rFonts w:hint="eastAsia"/>
          <w:rtl/>
          <w:lang w:bidi="fa-IR"/>
        </w:rPr>
        <w:t>گ</w:t>
      </w:r>
      <w:r>
        <w:rPr>
          <w:rFonts w:hint="cs"/>
          <w:rtl/>
          <w:lang w:bidi="fa-IR"/>
        </w:rPr>
        <w:t>ری</w:t>
      </w:r>
      <w:r w:rsidRPr="00CA29A9">
        <w:rPr>
          <w:rtl/>
          <w:lang w:bidi="fa-IR"/>
        </w:rPr>
        <w:t xml:space="preserve"> </w:t>
      </w:r>
      <w:r>
        <w:rPr>
          <w:rFonts w:hint="cs"/>
          <w:rtl/>
          <w:lang w:bidi="fa-IR"/>
        </w:rPr>
        <w:t>روغن</w:t>
      </w:r>
      <w:r w:rsidRPr="00CA29A9">
        <w:rPr>
          <w:rtl/>
          <w:lang w:bidi="fa-IR"/>
        </w:rPr>
        <w:t xml:space="preserve"> ترمز را پر کرده</w:t>
      </w:r>
      <w:r>
        <w:rPr>
          <w:rFonts w:hint="cs"/>
          <w:rtl/>
          <w:lang w:bidi="fa-IR"/>
        </w:rPr>
        <w:t xml:space="preserve"> بود</w:t>
      </w:r>
      <w:r w:rsidRPr="00CA29A9">
        <w:rPr>
          <w:rtl/>
          <w:lang w:bidi="fa-IR"/>
        </w:rPr>
        <w:t xml:space="preserve">؛ </w:t>
      </w:r>
      <w:r>
        <w:rPr>
          <w:rFonts w:hint="cs"/>
          <w:rtl/>
          <w:lang w:bidi="fa-IR"/>
        </w:rPr>
        <w:t>هیچ رویه ی</w:t>
      </w:r>
      <w:r w:rsidRPr="00CA29A9">
        <w:rPr>
          <w:rtl/>
          <w:lang w:bidi="fa-IR"/>
        </w:rPr>
        <w:t xml:space="preserve"> </w:t>
      </w:r>
      <w:r>
        <w:rPr>
          <w:rFonts w:hint="cs"/>
          <w:rtl/>
          <w:lang w:bidi="fa-IR"/>
        </w:rPr>
        <w:t xml:space="preserve">مکتوبی برای تضمین جاگذاری مجدد </w:t>
      </w:r>
      <w:r w:rsidRPr="00CA29A9">
        <w:rPr>
          <w:rtl/>
          <w:lang w:bidi="fa-IR"/>
        </w:rPr>
        <w:t>سو</w:t>
      </w:r>
      <w:r>
        <w:rPr>
          <w:rFonts w:hint="cs"/>
          <w:rtl/>
          <w:lang w:bidi="fa-IR"/>
        </w:rPr>
        <w:t>ی</w:t>
      </w:r>
      <w:r w:rsidRPr="00CA29A9">
        <w:rPr>
          <w:rFonts w:hint="cs"/>
          <w:rtl/>
          <w:lang w:bidi="fa-IR"/>
        </w:rPr>
        <w:t>ی</w:t>
      </w:r>
      <w:r w:rsidRPr="00CA29A9">
        <w:rPr>
          <w:rFonts w:hint="eastAsia"/>
          <w:rtl/>
          <w:lang w:bidi="fa-IR"/>
        </w:rPr>
        <w:t>چ</w:t>
      </w:r>
      <w:r w:rsidRPr="00CA29A9">
        <w:rPr>
          <w:rtl/>
          <w:lang w:bidi="fa-IR"/>
        </w:rPr>
        <w:t xml:space="preserve"> م</w:t>
      </w:r>
      <w:r w:rsidRPr="00CA29A9">
        <w:rPr>
          <w:rFonts w:hint="eastAsia"/>
          <w:rtl/>
          <w:lang w:bidi="fa-IR"/>
        </w:rPr>
        <w:t>حدود</w:t>
      </w:r>
      <w:r>
        <w:rPr>
          <w:rFonts w:hint="cs"/>
          <w:rtl/>
          <w:lang w:bidi="fa-IR"/>
        </w:rPr>
        <w:t xml:space="preserve"> کنند</w:t>
      </w:r>
      <w:r w:rsidRPr="00CA29A9">
        <w:rPr>
          <w:rFonts w:hint="eastAsia"/>
          <w:rtl/>
          <w:lang w:bidi="fa-IR"/>
        </w:rPr>
        <w:t>ه</w:t>
      </w:r>
      <w:r w:rsidRPr="00CA29A9">
        <w:rPr>
          <w:rtl/>
          <w:lang w:bidi="fa-IR"/>
        </w:rPr>
        <w:t xml:space="preserve"> پس از تغ</w:t>
      </w:r>
      <w:r w:rsidRPr="00CA29A9">
        <w:rPr>
          <w:rFonts w:hint="cs"/>
          <w:rtl/>
          <w:lang w:bidi="fa-IR"/>
        </w:rPr>
        <w:t>یی</w:t>
      </w:r>
      <w:r w:rsidRPr="00CA29A9">
        <w:rPr>
          <w:rFonts w:hint="eastAsia"/>
          <w:rtl/>
          <w:lang w:bidi="fa-IR"/>
        </w:rPr>
        <w:t>ر</w:t>
      </w:r>
      <w:r>
        <w:rPr>
          <w:rFonts w:hint="cs"/>
          <w:rtl/>
          <w:lang w:bidi="fa-IR"/>
        </w:rPr>
        <w:t xml:space="preserve"> تنظیمات</w:t>
      </w:r>
      <w:r w:rsidRPr="00CA29A9">
        <w:rPr>
          <w:rtl/>
          <w:lang w:bidi="fa-IR"/>
        </w:rPr>
        <w:t xml:space="preserve"> </w:t>
      </w:r>
      <w:r>
        <w:rPr>
          <w:rFonts w:hint="cs"/>
          <w:rtl/>
          <w:lang w:bidi="fa-IR"/>
        </w:rPr>
        <w:t>وجود نداشت</w:t>
      </w:r>
      <w:r w:rsidRPr="00CA29A9">
        <w:rPr>
          <w:rtl/>
          <w:lang w:bidi="fa-IR"/>
        </w:rPr>
        <w:t>).</w:t>
      </w:r>
    </w:p>
    <w:p w14:paraId="365C9908" w14:textId="77777777" w:rsidR="00EC60F9" w:rsidRPr="00CA29A9" w:rsidRDefault="00EC60F9" w:rsidP="004B7B02">
      <w:pPr>
        <w:rPr>
          <w:lang w:bidi="fa-IR"/>
        </w:rPr>
      </w:pPr>
    </w:p>
    <w:p w14:paraId="19679B9B" w14:textId="77777777" w:rsidR="00EC60F9" w:rsidRPr="00CA29A9" w:rsidRDefault="00EC60F9" w:rsidP="004B7B02">
      <w:pPr>
        <w:rPr>
          <w:lang w:bidi="fa-IR"/>
        </w:rPr>
      </w:pPr>
      <w:r>
        <w:rPr>
          <w:rFonts w:hint="eastAsia"/>
          <w:rtl/>
          <w:lang w:bidi="fa-IR"/>
        </w:rPr>
        <w:t>تحلیل</w:t>
      </w:r>
      <w:r w:rsidRPr="00CA29A9">
        <w:rPr>
          <w:rtl/>
          <w:lang w:bidi="fa-IR"/>
        </w:rPr>
        <w:t xml:space="preserve"> علت </w:t>
      </w:r>
      <w:r>
        <w:rPr>
          <w:rFonts w:hint="cs"/>
          <w:rtl/>
          <w:lang w:bidi="fa-IR"/>
        </w:rPr>
        <w:t>ریشه ا</w:t>
      </w:r>
      <w:r w:rsidRPr="00CA29A9">
        <w:rPr>
          <w:rFonts w:hint="cs"/>
          <w:rtl/>
          <w:lang w:bidi="fa-IR"/>
        </w:rPr>
        <w:t>ی</w:t>
      </w:r>
      <w:r w:rsidRPr="00CA29A9">
        <w:rPr>
          <w:rtl/>
          <w:lang w:bidi="fa-IR"/>
        </w:rPr>
        <w:t xml:space="preserve"> با</w:t>
      </w:r>
      <w:r w:rsidRPr="00CA29A9">
        <w:rPr>
          <w:rFonts w:hint="cs"/>
          <w:rtl/>
          <w:lang w:bidi="fa-IR"/>
        </w:rPr>
        <w:t>ی</w:t>
      </w:r>
      <w:r w:rsidRPr="00CA29A9">
        <w:rPr>
          <w:rFonts w:hint="eastAsia"/>
          <w:rtl/>
          <w:lang w:bidi="fa-IR"/>
        </w:rPr>
        <w:t>د</w:t>
      </w:r>
      <w:r w:rsidRPr="00CA29A9">
        <w:rPr>
          <w:rtl/>
          <w:lang w:bidi="fa-IR"/>
        </w:rPr>
        <w:t xml:space="preserve"> </w:t>
      </w:r>
      <w:r>
        <w:rPr>
          <w:rFonts w:hint="cs"/>
          <w:rtl/>
          <w:lang w:bidi="fa-IR"/>
        </w:rPr>
        <w:t xml:space="preserve">هر </w:t>
      </w:r>
      <w:r w:rsidRPr="00CA29A9">
        <w:rPr>
          <w:rtl/>
          <w:lang w:bidi="fa-IR"/>
        </w:rPr>
        <w:t xml:space="preserve">سه نوع </w:t>
      </w:r>
      <w:r>
        <w:rPr>
          <w:rFonts w:hint="cs"/>
          <w:rtl/>
          <w:lang w:bidi="fa-IR"/>
        </w:rPr>
        <w:t xml:space="preserve">این </w:t>
      </w:r>
      <w:r w:rsidRPr="00CA29A9">
        <w:rPr>
          <w:rtl/>
          <w:lang w:bidi="fa-IR"/>
        </w:rPr>
        <w:t>عل</w:t>
      </w:r>
      <w:r>
        <w:rPr>
          <w:rFonts w:hint="cs"/>
          <w:rtl/>
          <w:lang w:bidi="fa-IR"/>
        </w:rPr>
        <w:t>ل</w:t>
      </w:r>
      <w:r w:rsidRPr="00CA29A9">
        <w:rPr>
          <w:rtl/>
          <w:lang w:bidi="fa-IR"/>
        </w:rPr>
        <w:t xml:space="preserve"> را بررس</w:t>
      </w:r>
      <w:r w:rsidRPr="00CA29A9">
        <w:rPr>
          <w:rFonts w:hint="cs"/>
          <w:rtl/>
          <w:lang w:bidi="fa-IR"/>
        </w:rPr>
        <w:t>ی</w:t>
      </w:r>
      <w:r w:rsidRPr="00CA29A9">
        <w:rPr>
          <w:rtl/>
          <w:lang w:bidi="fa-IR"/>
        </w:rPr>
        <w:t xml:space="preserve"> کند. ا</w:t>
      </w:r>
      <w:r w:rsidRPr="00CA29A9">
        <w:rPr>
          <w:rFonts w:hint="cs"/>
          <w:rtl/>
          <w:lang w:bidi="fa-IR"/>
        </w:rPr>
        <w:t>ی</w:t>
      </w:r>
      <w:r w:rsidRPr="00CA29A9">
        <w:rPr>
          <w:rFonts w:hint="eastAsia"/>
          <w:rtl/>
          <w:lang w:bidi="fa-IR"/>
        </w:rPr>
        <w:t>ن</w:t>
      </w:r>
      <w:r w:rsidRPr="00CA29A9">
        <w:rPr>
          <w:rtl/>
          <w:lang w:bidi="fa-IR"/>
        </w:rPr>
        <w:t xml:space="preserve"> </w:t>
      </w:r>
      <w:r>
        <w:rPr>
          <w:rFonts w:hint="cs"/>
          <w:rtl/>
          <w:lang w:bidi="fa-IR"/>
        </w:rPr>
        <w:t xml:space="preserve">تحلیل </w:t>
      </w:r>
      <w:r w:rsidRPr="00CA29A9">
        <w:rPr>
          <w:rtl/>
          <w:lang w:bidi="fa-IR"/>
        </w:rPr>
        <w:t>شامل بررس</w:t>
      </w:r>
      <w:r w:rsidRPr="00CA29A9">
        <w:rPr>
          <w:rFonts w:hint="cs"/>
          <w:rtl/>
          <w:lang w:bidi="fa-IR"/>
        </w:rPr>
        <w:t>ی</w:t>
      </w:r>
      <w:r w:rsidRPr="00CA29A9">
        <w:rPr>
          <w:rtl/>
          <w:lang w:bidi="fa-IR"/>
        </w:rPr>
        <w:t xml:space="preserve"> الگوها</w:t>
      </w:r>
      <w:r w:rsidRPr="00CA29A9">
        <w:rPr>
          <w:rFonts w:hint="cs"/>
          <w:rtl/>
          <w:lang w:bidi="fa-IR"/>
        </w:rPr>
        <w:t>ی</w:t>
      </w:r>
      <w:r w:rsidRPr="00CA29A9">
        <w:rPr>
          <w:rtl/>
          <w:lang w:bidi="fa-IR"/>
        </w:rPr>
        <w:t xml:space="preserve"> اثرات منف</w:t>
      </w:r>
      <w:r w:rsidRPr="00CA29A9">
        <w:rPr>
          <w:rFonts w:hint="cs"/>
          <w:rtl/>
          <w:lang w:bidi="fa-IR"/>
        </w:rPr>
        <w:t>ی</w:t>
      </w:r>
      <w:r w:rsidRPr="00CA29A9">
        <w:rPr>
          <w:rFonts w:hint="eastAsia"/>
          <w:rtl/>
          <w:lang w:bidi="fa-IR"/>
        </w:rPr>
        <w:t>،</w:t>
      </w:r>
      <w:r w:rsidRPr="00CA29A9">
        <w:rPr>
          <w:rtl/>
          <w:lang w:bidi="fa-IR"/>
        </w:rPr>
        <w:t xml:space="preserve"> </w:t>
      </w:r>
      <w:r w:rsidRPr="00CA29A9">
        <w:rPr>
          <w:rFonts w:hint="cs"/>
          <w:rtl/>
          <w:lang w:bidi="fa-IR"/>
        </w:rPr>
        <w:t>ی</w:t>
      </w:r>
      <w:r w:rsidRPr="00CA29A9">
        <w:rPr>
          <w:rFonts w:hint="eastAsia"/>
          <w:rtl/>
          <w:lang w:bidi="fa-IR"/>
        </w:rPr>
        <w:t>افتن</w:t>
      </w:r>
      <w:r w:rsidRPr="00CA29A9">
        <w:rPr>
          <w:rtl/>
          <w:lang w:bidi="fa-IR"/>
        </w:rPr>
        <w:t xml:space="preserve"> ع</w:t>
      </w:r>
      <w:r w:rsidRPr="00CA29A9">
        <w:rPr>
          <w:rFonts w:hint="cs"/>
          <w:rtl/>
          <w:lang w:bidi="fa-IR"/>
        </w:rPr>
        <w:t>ی</w:t>
      </w:r>
      <w:r w:rsidRPr="00CA29A9">
        <w:rPr>
          <w:rFonts w:hint="eastAsia"/>
          <w:rtl/>
          <w:lang w:bidi="fa-IR"/>
        </w:rPr>
        <w:t>وب</w:t>
      </w:r>
      <w:r w:rsidRPr="00CA29A9">
        <w:rPr>
          <w:rtl/>
          <w:lang w:bidi="fa-IR"/>
        </w:rPr>
        <w:t xml:space="preserve"> پنهان در س</w:t>
      </w:r>
      <w:r w:rsidRPr="00CA29A9">
        <w:rPr>
          <w:rFonts w:hint="cs"/>
          <w:rtl/>
          <w:lang w:bidi="fa-IR"/>
        </w:rPr>
        <w:t>ی</w:t>
      </w:r>
      <w:r w:rsidRPr="00CA29A9">
        <w:rPr>
          <w:rFonts w:hint="eastAsia"/>
          <w:rtl/>
          <w:lang w:bidi="fa-IR"/>
        </w:rPr>
        <w:t>ستم</w:t>
      </w:r>
      <w:r w:rsidRPr="00CA29A9">
        <w:rPr>
          <w:rtl/>
          <w:lang w:bidi="fa-IR"/>
        </w:rPr>
        <w:t xml:space="preserve"> و کشف اقدامات خاص</w:t>
      </w:r>
      <w:r w:rsidRPr="00CA29A9">
        <w:rPr>
          <w:rFonts w:hint="cs"/>
          <w:rtl/>
          <w:lang w:bidi="fa-IR"/>
        </w:rPr>
        <w:t>ی</w:t>
      </w:r>
      <w:r w:rsidRPr="00CA29A9">
        <w:rPr>
          <w:rtl/>
          <w:lang w:bidi="fa-IR"/>
        </w:rPr>
        <w:t xml:space="preserve"> است که </w:t>
      </w:r>
      <w:r>
        <w:rPr>
          <w:rFonts w:hint="cs"/>
          <w:rtl/>
          <w:lang w:bidi="fa-IR"/>
        </w:rPr>
        <w:t xml:space="preserve">منجر </w:t>
      </w:r>
      <w:r w:rsidRPr="00CA29A9">
        <w:rPr>
          <w:rtl/>
          <w:lang w:bidi="fa-IR"/>
        </w:rPr>
        <w:t xml:space="preserve">به مشکل شده‌اند. </w:t>
      </w:r>
      <w:r>
        <w:rPr>
          <w:rFonts w:hint="cs"/>
          <w:rtl/>
          <w:lang w:bidi="fa-IR"/>
        </w:rPr>
        <w:t xml:space="preserve">یعنی </w:t>
      </w:r>
      <w:r>
        <w:rPr>
          <w:lang w:bidi="fa-IR"/>
        </w:rPr>
        <w:t>RCA</w:t>
      </w:r>
      <w:r w:rsidRPr="00CA29A9">
        <w:rPr>
          <w:rtl/>
          <w:lang w:bidi="fa-IR"/>
        </w:rPr>
        <w:t xml:space="preserve"> </w:t>
      </w:r>
      <w:r>
        <w:rPr>
          <w:rFonts w:hint="cs"/>
          <w:rtl/>
          <w:lang w:bidi="fa-IR"/>
        </w:rPr>
        <w:t>اغلب</w:t>
      </w:r>
      <w:r w:rsidRPr="00CA29A9">
        <w:rPr>
          <w:rtl/>
          <w:lang w:bidi="fa-IR"/>
        </w:rPr>
        <w:t xml:space="preserve"> ب</w:t>
      </w:r>
      <w:r w:rsidRPr="00CA29A9">
        <w:rPr>
          <w:rFonts w:hint="cs"/>
          <w:rtl/>
          <w:lang w:bidi="fa-IR"/>
        </w:rPr>
        <w:t>ی</w:t>
      </w:r>
      <w:r w:rsidRPr="00CA29A9">
        <w:rPr>
          <w:rFonts w:hint="eastAsia"/>
          <w:rtl/>
          <w:lang w:bidi="fa-IR"/>
        </w:rPr>
        <w:t>ش</w:t>
      </w:r>
      <w:r w:rsidRPr="00CA29A9">
        <w:rPr>
          <w:rtl/>
          <w:lang w:bidi="fa-IR"/>
        </w:rPr>
        <w:t xml:space="preserve"> از </w:t>
      </w:r>
      <w:r w:rsidRPr="00CA29A9">
        <w:rPr>
          <w:rFonts w:hint="cs"/>
          <w:rtl/>
          <w:lang w:bidi="fa-IR"/>
        </w:rPr>
        <w:t>ی</w:t>
      </w:r>
      <w:r w:rsidRPr="00CA29A9">
        <w:rPr>
          <w:rFonts w:hint="eastAsia"/>
          <w:rtl/>
          <w:lang w:bidi="fa-IR"/>
        </w:rPr>
        <w:t>ک</w:t>
      </w:r>
      <w:r w:rsidRPr="00CA29A9">
        <w:rPr>
          <w:rtl/>
          <w:lang w:bidi="fa-IR"/>
        </w:rPr>
        <w:t xml:space="preserve"> علت </w:t>
      </w:r>
      <w:r>
        <w:rPr>
          <w:rFonts w:hint="cs"/>
          <w:rtl/>
          <w:lang w:bidi="fa-IR"/>
        </w:rPr>
        <w:t>ر</w:t>
      </w:r>
      <w:r w:rsidRPr="00CA29A9">
        <w:rPr>
          <w:rFonts w:hint="cs"/>
          <w:rtl/>
          <w:lang w:bidi="fa-IR"/>
        </w:rPr>
        <w:t>ی</w:t>
      </w:r>
      <w:r>
        <w:rPr>
          <w:rFonts w:hint="cs"/>
          <w:rtl/>
          <w:lang w:bidi="fa-IR"/>
        </w:rPr>
        <w:t>شه ای</w:t>
      </w:r>
      <w:r w:rsidRPr="00CA29A9">
        <w:rPr>
          <w:rtl/>
          <w:lang w:bidi="fa-IR"/>
        </w:rPr>
        <w:t xml:space="preserve"> را </w:t>
      </w:r>
      <w:r>
        <w:rPr>
          <w:rFonts w:hint="cs"/>
          <w:rtl/>
          <w:lang w:bidi="fa-IR"/>
        </w:rPr>
        <w:t xml:space="preserve">آشکار می </w:t>
      </w:r>
      <w:r w:rsidRPr="00CA29A9">
        <w:rPr>
          <w:rtl/>
          <w:lang w:bidi="fa-IR"/>
        </w:rPr>
        <w:t>کند.</w:t>
      </w:r>
    </w:p>
    <w:p w14:paraId="36C938AA" w14:textId="77777777" w:rsidR="00EC60F9" w:rsidRPr="00CA29A9" w:rsidRDefault="00EC60F9" w:rsidP="004B7B02">
      <w:pPr>
        <w:rPr>
          <w:lang w:bidi="fa-IR"/>
        </w:rPr>
      </w:pPr>
    </w:p>
    <w:p w14:paraId="608FA3CD" w14:textId="42DE3BC2" w:rsidR="00EC60F9" w:rsidRDefault="004B7B02" w:rsidP="004B7B02">
      <w:pPr>
        <w:rPr>
          <w:b/>
          <w:bCs/>
          <w:rtl/>
          <w:lang w:bidi="fa-IR"/>
        </w:rPr>
      </w:pPr>
      <w:r>
        <w:rPr>
          <w:rFonts w:hint="cs"/>
          <w:b/>
          <w:bCs/>
          <w:rtl/>
          <w:lang w:bidi="fa-IR"/>
        </w:rPr>
        <w:t>گام</w:t>
      </w:r>
      <w:r w:rsidR="00EC60F9" w:rsidRPr="00703C25">
        <w:rPr>
          <w:b/>
          <w:bCs/>
          <w:rtl/>
          <w:lang w:bidi="fa-IR"/>
        </w:rPr>
        <w:t xml:space="preserve"> پنج: </w:t>
      </w:r>
      <w:r w:rsidR="00EC60F9" w:rsidRPr="00703C25">
        <w:rPr>
          <w:rFonts w:hint="cs"/>
          <w:b/>
          <w:bCs/>
          <w:rtl/>
          <w:lang w:bidi="fa-IR"/>
        </w:rPr>
        <w:t>پیاده سازی پیشنهادها</w:t>
      </w:r>
    </w:p>
    <w:p w14:paraId="018BEBB5" w14:textId="77777777" w:rsidR="00EC60F9" w:rsidRPr="00703C25" w:rsidRDefault="00EC60F9" w:rsidP="004B7B02">
      <w:pPr>
        <w:rPr>
          <w:b/>
          <w:bCs/>
          <w:lang w:bidi="fa-IR"/>
        </w:rPr>
      </w:pPr>
    </w:p>
    <w:p w14:paraId="6FDE385F" w14:textId="77777777" w:rsidR="00EC60F9" w:rsidRPr="00CA29A9" w:rsidRDefault="00EC60F9" w:rsidP="004B7B02">
      <w:pPr>
        <w:ind w:left="238"/>
        <w:rPr>
          <w:lang w:bidi="fa-IR"/>
        </w:rPr>
      </w:pPr>
      <w:r>
        <w:rPr>
          <w:rFonts w:hint="cs"/>
          <w:rtl/>
          <w:lang w:bidi="fa-IR"/>
        </w:rPr>
        <w:t>الف</w:t>
      </w:r>
      <w:r w:rsidRPr="00CA29A9">
        <w:rPr>
          <w:rtl/>
          <w:lang w:bidi="fa-IR"/>
        </w:rPr>
        <w:t xml:space="preserve">) </w:t>
      </w:r>
      <w:r w:rsidRPr="0034484F">
        <w:rPr>
          <w:rtl/>
          <w:lang w:bidi="fa-IR"/>
        </w:rPr>
        <w:t>چه کار</w:t>
      </w:r>
      <w:r w:rsidRPr="0034484F">
        <w:rPr>
          <w:rFonts w:hint="cs"/>
          <w:rtl/>
          <w:lang w:bidi="fa-IR"/>
        </w:rPr>
        <w:t>ی</w:t>
      </w:r>
      <w:r w:rsidRPr="0034484F">
        <w:rPr>
          <w:rtl/>
          <w:lang w:bidi="fa-IR"/>
        </w:rPr>
        <w:t xml:space="preserve"> م</w:t>
      </w:r>
      <w:r w:rsidRPr="0034484F">
        <w:rPr>
          <w:rFonts w:hint="cs"/>
          <w:rtl/>
          <w:lang w:bidi="fa-IR"/>
        </w:rPr>
        <w:t>ی‌</w:t>
      </w:r>
      <w:r w:rsidRPr="0034484F">
        <w:rPr>
          <w:rFonts w:hint="eastAsia"/>
          <w:rtl/>
          <w:lang w:bidi="fa-IR"/>
        </w:rPr>
        <w:t>توان</w:t>
      </w:r>
      <w:r w:rsidRPr="0034484F">
        <w:rPr>
          <w:rFonts w:hint="cs"/>
          <w:rtl/>
          <w:lang w:bidi="fa-IR"/>
        </w:rPr>
        <w:t>ی</w:t>
      </w:r>
      <w:r w:rsidRPr="0034484F">
        <w:rPr>
          <w:rFonts w:hint="eastAsia"/>
          <w:rtl/>
          <w:lang w:bidi="fa-IR"/>
        </w:rPr>
        <w:t>م</w:t>
      </w:r>
      <w:r w:rsidRPr="0034484F">
        <w:rPr>
          <w:rtl/>
          <w:lang w:bidi="fa-IR"/>
        </w:rPr>
        <w:t xml:space="preserve"> انجا</w:t>
      </w:r>
      <w:r w:rsidRPr="00CA29A9">
        <w:rPr>
          <w:rtl/>
          <w:lang w:bidi="fa-IR"/>
        </w:rPr>
        <w:t>م ده</w:t>
      </w:r>
      <w:r w:rsidRPr="00CA29A9">
        <w:rPr>
          <w:rFonts w:hint="cs"/>
          <w:rtl/>
          <w:lang w:bidi="fa-IR"/>
        </w:rPr>
        <w:t>ی</w:t>
      </w:r>
      <w:r w:rsidRPr="00CA29A9">
        <w:rPr>
          <w:rFonts w:hint="eastAsia"/>
          <w:rtl/>
          <w:lang w:bidi="fa-IR"/>
        </w:rPr>
        <w:t>م</w:t>
      </w:r>
      <w:r w:rsidRPr="00CA29A9">
        <w:rPr>
          <w:rtl/>
          <w:lang w:bidi="fa-IR"/>
        </w:rPr>
        <w:t xml:space="preserve"> تا </w:t>
      </w:r>
      <w:r>
        <w:rPr>
          <w:rFonts w:hint="cs"/>
          <w:rtl/>
          <w:lang w:bidi="fa-IR"/>
        </w:rPr>
        <w:t xml:space="preserve">از بروز دوباره ی </w:t>
      </w:r>
      <w:r w:rsidRPr="00CA29A9">
        <w:rPr>
          <w:rtl/>
          <w:lang w:bidi="fa-IR"/>
        </w:rPr>
        <w:t>مشکل دوبار</w:t>
      </w:r>
      <w:r>
        <w:rPr>
          <w:rFonts w:hint="cs"/>
          <w:rtl/>
          <w:lang w:bidi="fa-IR"/>
        </w:rPr>
        <w:t>ه</w:t>
      </w:r>
      <w:r w:rsidRPr="00CA29A9">
        <w:rPr>
          <w:rtl/>
          <w:lang w:bidi="fa-IR"/>
        </w:rPr>
        <w:t xml:space="preserve"> </w:t>
      </w:r>
      <w:r>
        <w:rPr>
          <w:rFonts w:hint="cs"/>
          <w:rtl/>
          <w:lang w:bidi="fa-IR"/>
        </w:rPr>
        <w:t>پیشگیری کنیم</w:t>
      </w:r>
      <w:r w:rsidRPr="00CA29A9">
        <w:rPr>
          <w:rtl/>
          <w:lang w:bidi="fa-IR"/>
        </w:rPr>
        <w:t>؟</w:t>
      </w:r>
    </w:p>
    <w:p w14:paraId="3B258881" w14:textId="77777777" w:rsidR="00EC60F9" w:rsidRPr="00CA29A9" w:rsidRDefault="00EC60F9" w:rsidP="004B7B02">
      <w:pPr>
        <w:ind w:left="238"/>
        <w:rPr>
          <w:lang w:bidi="fa-IR"/>
        </w:rPr>
      </w:pPr>
      <w:r>
        <w:rPr>
          <w:rFonts w:hint="cs"/>
          <w:rtl/>
          <w:lang w:bidi="fa-IR"/>
        </w:rPr>
        <w:t>ب</w:t>
      </w:r>
      <w:r w:rsidRPr="00CA29A9">
        <w:rPr>
          <w:rtl/>
          <w:lang w:bidi="fa-IR"/>
        </w:rPr>
        <w:t xml:space="preserve">) </w:t>
      </w:r>
      <w:r>
        <w:rPr>
          <w:rFonts w:hint="cs"/>
          <w:rtl/>
          <w:lang w:bidi="fa-IR"/>
        </w:rPr>
        <w:t xml:space="preserve">آن </w:t>
      </w:r>
      <w:r w:rsidRPr="00CA29A9">
        <w:rPr>
          <w:rtl/>
          <w:lang w:bidi="fa-IR"/>
        </w:rPr>
        <w:t xml:space="preserve">راه حل چگونه </w:t>
      </w:r>
      <w:r>
        <w:rPr>
          <w:rFonts w:hint="cs"/>
          <w:rtl/>
          <w:lang w:bidi="fa-IR"/>
        </w:rPr>
        <w:t>پیاده سازی</w:t>
      </w:r>
      <w:r w:rsidRPr="00CA29A9">
        <w:rPr>
          <w:rtl/>
          <w:lang w:bidi="fa-IR"/>
        </w:rPr>
        <w:t xml:space="preserve"> خواهد شد؟</w:t>
      </w:r>
    </w:p>
    <w:p w14:paraId="29F282C6" w14:textId="77777777" w:rsidR="00EC60F9" w:rsidRPr="00CA29A9" w:rsidRDefault="00EC60F9" w:rsidP="004B7B02">
      <w:pPr>
        <w:ind w:left="238"/>
        <w:rPr>
          <w:lang w:bidi="fa-IR"/>
        </w:rPr>
      </w:pPr>
      <w:r>
        <w:rPr>
          <w:rFonts w:hint="cs"/>
          <w:rtl/>
          <w:lang w:bidi="fa-IR"/>
        </w:rPr>
        <w:t>پ</w:t>
      </w:r>
      <w:r w:rsidRPr="00CA29A9">
        <w:rPr>
          <w:rtl/>
          <w:lang w:bidi="fa-IR"/>
        </w:rPr>
        <w:t>) چه کس</w:t>
      </w:r>
      <w:r w:rsidRPr="00CA29A9">
        <w:rPr>
          <w:rFonts w:hint="cs"/>
          <w:rtl/>
          <w:lang w:bidi="fa-IR"/>
        </w:rPr>
        <w:t>ی</w:t>
      </w:r>
      <w:r w:rsidRPr="00CA29A9">
        <w:rPr>
          <w:rtl/>
          <w:lang w:bidi="fa-IR"/>
        </w:rPr>
        <w:t xml:space="preserve"> مس</w:t>
      </w:r>
      <w:r>
        <w:rPr>
          <w:rFonts w:hint="cs"/>
          <w:rtl/>
          <w:lang w:bidi="fa-IR"/>
        </w:rPr>
        <w:t>ؤ</w:t>
      </w:r>
      <w:r w:rsidRPr="00CA29A9">
        <w:rPr>
          <w:rtl/>
          <w:lang w:bidi="fa-IR"/>
        </w:rPr>
        <w:t>ول آن خواهد بود؟</w:t>
      </w:r>
    </w:p>
    <w:p w14:paraId="578FAB76" w14:textId="77777777" w:rsidR="00EC60F9" w:rsidRPr="00CA29A9" w:rsidRDefault="00EC60F9" w:rsidP="004B7B02">
      <w:pPr>
        <w:ind w:left="238"/>
        <w:rPr>
          <w:lang w:bidi="fa-IR"/>
        </w:rPr>
      </w:pPr>
      <w:r>
        <w:rPr>
          <w:rFonts w:hint="cs"/>
          <w:rtl/>
          <w:lang w:bidi="fa-IR"/>
        </w:rPr>
        <w:t>ت</w:t>
      </w:r>
      <w:r w:rsidRPr="00CA29A9">
        <w:rPr>
          <w:rtl/>
          <w:lang w:bidi="fa-IR"/>
        </w:rPr>
        <w:t xml:space="preserve">) </w:t>
      </w:r>
      <w:r>
        <w:rPr>
          <w:rFonts w:hint="cs"/>
          <w:rtl/>
          <w:lang w:bidi="fa-IR"/>
        </w:rPr>
        <w:t>پیاده ساز</w:t>
      </w:r>
      <w:r w:rsidRPr="00CA29A9">
        <w:rPr>
          <w:rFonts w:hint="cs"/>
          <w:rtl/>
          <w:lang w:bidi="fa-IR"/>
        </w:rPr>
        <w:t>ی</w:t>
      </w:r>
      <w:r w:rsidRPr="00CA29A9">
        <w:rPr>
          <w:rtl/>
          <w:lang w:bidi="fa-IR"/>
        </w:rPr>
        <w:t xml:space="preserve"> راه حل چه </w:t>
      </w:r>
      <w:r>
        <w:rPr>
          <w:rFonts w:hint="cs"/>
          <w:rtl/>
          <w:lang w:bidi="fa-IR"/>
        </w:rPr>
        <w:t>ریسک های</w:t>
      </w:r>
      <w:r w:rsidRPr="00CA29A9">
        <w:rPr>
          <w:rFonts w:hint="cs"/>
          <w:rtl/>
          <w:lang w:bidi="fa-IR"/>
        </w:rPr>
        <w:t>ی</w:t>
      </w:r>
      <w:r w:rsidRPr="00CA29A9">
        <w:rPr>
          <w:rtl/>
          <w:lang w:bidi="fa-IR"/>
        </w:rPr>
        <w:t xml:space="preserve"> دارد؟</w:t>
      </w:r>
    </w:p>
    <w:p w14:paraId="3DB1BD49" w14:textId="77777777" w:rsidR="00EC60F9" w:rsidRPr="00CA29A9" w:rsidRDefault="00EC60F9" w:rsidP="004B7B02">
      <w:pPr>
        <w:ind w:left="238"/>
        <w:rPr>
          <w:lang w:bidi="fa-IR"/>
        </w:rPr>
      </w:pPr>
      <w:r>
        <w:rPr>
          <w:rFonts w:hint="cs"/>
          <w:rtl/>
          <w:lang w:bidi="fa-IR"/>
        </w:rPr>
        <w:t>ث</w:t>
      </w:r>
      <w:r w:rsidRPr="00CA29A9">
        <w:rPr>
          <w:rtl/>
          <w:lang w:bidi="fa-IR"/>
        </w:rPr>
        <w:t>) موفق</w:t>
      </w:r>
      <w:r w:rsidRPr="00CA29A9">
        <w:rPr>
          <w:rFonts w:hint="cs"/>
          <w:rtl/>
          <w:lang w:bidi="fa-IR"/>
        </w:rPr>
        <w:t>ی</w:t>
      </w:r>
      <w:r w:rsidRPr="00CA29A9">
        <w:rPr>
          <w:rFonts w:hint="eastAsia"/>
          <w:rtl/>
          <w:lang w:bidi="fa-IR"/>
        </w:rPr>
        <w:t>ت</w:t>
      </w:r>
      <w:r w:rsidRPr="00CA29A9">
        <w:rPr>
          <w:rtl/>
          <w:lang w:bidi="fa-IR"/>
        </w:rPr>
        <w:t xml:space="preserve"> </w:t>
      </w:r>
      <w:r>
        <w:rPr>
          <w:rFonts w:hint="cs"/>
          <w:rtl/>
          <w:lang w:bidi="fa-IR"/>
        </w:rPr>
        <w:t xml:space="preserve">در پیاده سازی </w:t>
      </w:r>
      <w:r w:rsidRPr="00CA29A9">
        <w:rPr>
          <w:rtl/>
          <w:lang w:bidi="fa-IR"/>
        </w:rPr>
        <w:t>راه حل چگونه اندازه</w:t>
      </w:r>
      <w:r>
        <w:rPr>
          <w:rFonts w:hint="cs"/>
          <w:rtl/>
          <w:lang w:bidi="fa-IR"/>
        </w:rPr>
        <w:t xml:space="preserve"> </w:t>
      </w:r>
      <w:r w:rsidRPr="00CA29A9">
        <w:rPr>
          <w:rtl/>
          <w:lang w:bidi="fa-IR"/>
        </w:rPr>
        <w:t>‌گ</w:t>
      </w:r>
      <w:r w:rsidRPr="00CA29A9">
        <w:rPr>
          <w:rFonts w:hint="cs"/>
          <w:rtl/>
          <w:lang w:bidi="fa-IR"/>
        </w:rPr>
        <w:t>ی</w:t>
      </w:r>
      <w:r w:rsidRPr="00CA29A9">
        <w:rPr>
          <w:rFonts w:hint="eastAsia"/>
          <w:rtl/>
          <w:lang w:bidi="fa-IR"/>
        </w:rPr>
        <w:t>ر</w:t>
      </w:r>
      <w:r w:rsidRPr="00CA29A9">
        <w:rPr>
          <w:rFonts w:hint="cs"/>
          <w:rtl/>
          <w:lang w:bidi="fa-IR"/>
        </w:rPr>
        <w:t>ی</w:t>
      </w:r>
      <w:r w:rsidRPr="00CA29A9">
        <w:rPr>
          <w:rtl/>
          <w:lang w:bidi="fa-IR"/>
        </w:rPr>
        <w:t xml:space="preserve"> خواهد شد؟</w:t>
      </w:r>
    </w:p>
    <w:p w14:paraId="66B7772E" w14:textId="77777777" w:rsidR="00EC60F9" w:rsidRPr="00CA29A9" w:rsidRDefault="00EC60F9" w:rsidP="004B7B02">
      <w:pPr>
        <w:rPr>
          <w:lang w:bidi="fa-IR"/>
        </w:rPr>
      </w:pPr>
    </w:p>
    <w:p w14:paraId="2763FB80" w14:textId="77777777" w:rsidR="00EC60F9" w:rsidRDefault="00EC60F9" w:rsidP="004B7B02">
      <w:pPr>
        <w:rPr>
          <w:rtl/>
          <w:lang w:bidi="fa-IR"/>
        </w:rPr>
      </w:pPr>
      <w:r w:rsidRPr="00CA29A9">
        <w:rPr>
          <w:rFonts w:hint="eastAsia"/>
          <w:rtl/>
          <w:lang w:bidi="fa-IR"/>
        </w:rPr>
        <w:t>برنامه</w:t>
      </w:r>
      <w:r>
        <w:rPr>
          <w:rFonts w:hint="cs"/>
          <w:rtl/>
          <w:lang w:bidi="fa-IR"/>
        </w:rPr>
        <w:t xml:space="preserve"> </w:t>
      </w:r>
      <w:r w:rsidRPr="00CA29A9">
        <w:rPr>
          <w:rFonts w:hint="eastAsia"/>
          <w:rtl/>
          <w:lang w:bidi="fa-IR"/>
        </w:rPr>
        <w:t>‌ا</w:t>
      </w:r>
      <w:r w:rsidRPr="00CA29A9">
        <w:rPr>
          <w:rFonts w:hint="cs"/>
          <w:rtl/>
          <w:lang w:bidi="fa-IR"/>
        </w:rPr>
        <w:t>ی</w:t>
      </w:r>
      <w:r w:rsidRPr="00CA29A9">
        <w:rPr>
          <w:rtl/>
          <w:lang w:bidi="fa-IR"/>
        </w:rPr>
        <w:t xml:space="preserve"> با زمان</w:t>
      </w:r>
      <w:r>
        <w:rPr>
          <w:rFonts w:hint="cs"/>
          <w:rtl/>
          <w:lang w:bidi="fa-IR"/>
        </w:rPr>
        <w:t xml:space="preserve"> بند</w:t>
      </w:r>
      <w:r w:rsidRPr="00CA29A9">
        <w:rPr>
          <w:rFonts w:hint="cs"/>
          <w:rtl/>
          <w:lang w:bidi="fa-IR"/>
        </w:rPr>
        <w:t>ی</w:t>
      </w:r>
      <w:r w:rsidRPr="00CA29A9">
        <w:rPr>
          <w:rtl/>
          <w:lang w:bidi="fa-IR"/>
        </w:rPr>
        <w:t xml:space="preserve"> </w:t>
      </w:r>
      <w:r>
        <w:rPr>
          <w:rFonts w:hint="cs"/>
          <w:rtl/>
          <w:lang w:bidi="fa-IR"/>
        </w:rPr>
        <w:t xml:space="preserve">مناسب </w:t>
      </w:r>
      <w:r w:rsidRPr="00CA29A9">
        <w:rPr>
          <w:rtl/>
          <w:lang w:bidi="fa-IR"/>
        </w:rPr>
        <w:t>برا</w:t>
      </w:r>
      <w:r w:rsidRPr="00CA29A9">
        <w:rPr>
          <w:rFonts w:hint="cs"/>
          <w:rtl/>
          <w:lang w:bidi="fa-IR"/>
        </w:rPr>
        <w:t>ی</w:t>
      </w:r>
      <w:r w:rsidRPr="00CA29A9">
        <w:rPr>
          <w:rtl/>
          <w:lang w:bidi="fa-IR"/>
        </w:rPr>
        <w:t xml:space="preserve"> </w:t>
      </w:r>
      <w:r>
        <w:rPr>
          <w:rFonts w:hint="cs"/>
          <w:rtl/>
          <w:lang w:bidi="fa-IR"/>
        </w:rPr>
        <w:t>پیاده ساز</w:t>
      </w:r>
      <w:r w:rsidRPr="00CA29A9">
        <w:rPr>
          <w:rFonts w:hint="cs"/>
          <w:rtl/>
          <w:lang w:bidi="fa-IR"/>
        </w:rPr>
        <w:t>ی</w:t>
      </w:r>
      <w:r w:rsidRPr="00CA29A9">
        <w:rPr>
          <w:rtl/>
          <w:lang w:bidi="fa-IR"/>
        </w:rPr>
        <w:t xml:space="preserve"> راه</w:t>
      </w:r>
      <w:r>
        <w:rPr>
          <w:rFonts w:hint="cs"/>
          <w:rtl/>
          <w:lang w:bidi="fa-IR"/>
        </w:rPr>
        <w:t xml:space="preserve"> </w:t>
      </w:r>
      <w:r w:rsidRPr="00CA29A9">
        <w:rPr>
          <w:rtl/>
          <w:lang w:bidi="fa-IR"/>
        </w:rPr>
        <w:t xml:space="preserve">‌حل </w:t>
      </w:r>
      <w:r w:rsidRPr="00CA29A9">
        <w:rPr>
          <w:rFonts w:hint="cs"/>
          <w:rtl/>
          <w:lang w:bidi="fa-IR"/>
        </w:rPr>
        <w:t>ی</w:t>
      </w:r>
      <w:r w:rsidRPr="00CA29A9">
        <w:rPr>
          <w:rFonts w:hint="eastAsia"/>
          <w:rtl/>
          <w:lang w:bidi="fa-IR"/>
        </w:rPr>
        <w:t>ا</w:t>
      </w:r>
      <w:r w:rsidRPr="00CA29A9">
        <w:rPr>
          <w:rtl/>
          <w:lang w:bidi="fa-IR"/>
        </w:rPr>
        <w:t xml:space="preserve"> توص</w:t>
      </w:r>
      <w:r w:rsidRPr="00CA29A9">
        <w:rPr>
          <w:rFonts w:hint="cs"/>
          <w:rtl/>
          <w:lang w:bidi="fa-IR"/>
        </w:rPr>
        <w:t>ی</w:t>
      </w:r>
      <w:r w:rsidRPr="00CA29A9">
        <w:rPr>
          <w:rFonts w:hint="eastAsia"/>
          <w:rtl/>
          <w:lang w:bidi="fa-IR"/>
        </w:rPr>
        <w:t>ه‌ها</w:t>
      </w:r>
      <w:r w:rsidRPr="00CA29A9">
        <w:rPr>
          <w:rFonts w:hint="cs"/>
          <w:rtl/>
          <w:lang w:bidi="fa-IR"/>
        </w:rPr>
        <w:t>ی</w:t>
      </w:r>
      <w:r w:rsidRPr="00CA29A9">
        <w:rPr>
          <w:rtl/>
          <w:lang w:bidi="fa-IR"/>
        </w:rPr>
        <w:t xml:space="preserve"> پ</w:t>
      </w:r>
      <w:r w:rsidRPr="00CA29A9">
        <w:rPr>
          <w:rFonts w:hint="cs"/>
          <w:rtl/>
          <w:lang w:bidi="fa-IR"/>
        </w:rPr>
        <w:t>ی</w:t>
      </w:r>
      <w:r w:rsidRPr="00CA29A9">
        <w:rPr>
          <w:rFonts w:hint="eastAsia"/>
          <w:rtl/>
          <w:lang w:bidi="fa-IR"/>
        </w:rPr>
        <w:t>شنهاد</w:t>
      </w:r>
      <w:r w:rsidRPr="00CA29A9">
        <w:rPr>
          <w:rFonts w:hint="cs"/>
          <w:rtl/>
          <w:lang w:bidi="fa-IR"/>
        </w:rPr>
        <w:t>ی</w:t>
      </w:r>
      <w:r w:rsidRPr="00CA29A9">
        <w:rPr>
          <w:rtl/>
          <w:lang w:bidi="fa-IR"/>
        </w:rPr>
        <w:t xml:space="preserve"> توسعه ده</w:t>
      </w:r>
      <w:r w:rsidRPr="00CA29A9">
        <w:rPr>
          <w:rFonts w:hint="cs"/>
          <w:rtl/>
          <w:lang w:bidi="fa-IR"/>
        </w:rPr>
        <w:t>ی</w:t>
      </w:r>
      <w:r w:rsidRPr="00CA29A9">
        <w:rPr>
          <w:rFonts w:hint="eastAsia"/>
          <w:rtl/>
          <w:lang w:bidi="fa-IR"/>
        </w:rPr>
        <w:t>د</w:t>
      </w:r>
      <w:r w:rsidRPr="00CA29A9">
        <w:rPr>
          <w:rtl/>
          <w:lang w:bidi="fa-IR"/>
        </w:rPr>
        <w:t>. ا</w:t>
      </w:r>
      <w:r w:rsidRPr="00CA29A9">
        <w:rPr>
          <w:rFonts w:hint="cs"/>
          <w:rtl/>
          <w:lang w:bidi="fa-IR"/>
        </w:rPr>
        <w:t>ی</w:t>
      </w:r>
      <w:r w:rsidRPr="00CA29A9">
        <w:rPr>
          <w:rFonts w:hint="eastAsia"/>
          <w:rtl/>
          <w:lang w:bidi="fa-IR"/>
        </w:rPr>
        <w:t>ن</w:t>
      </w:r>
      <w:r w:rsidRPr="00CA29A9">
        <w:rPr>
          <w:rtl/>
          <w:lang w:bidi="fa-IR"/>
        </w:rPr>
        <w:t xml:space="preserve"> برنامه با</w:t>
      </w:r>
      <w:r w:rsidRPr="00CA29A9">
        <w:rPr>
          <w:rFonts w:hint="cs"/>
          <w:rtl/>
          <w:lang w:bidi="fa-IR"/>
        </w:rPr>
        <w:t>ی</w:t>
      </w:r>
      <w:r w:rsidRPr="00CA29A9">
        <w:rPr>
          <w:rFonts w:hint="eastAsia"/>
          <w:rtl/>
          <w:lang w:bidi="fa-IR"/>
        </w:rPr>
        <w:t>د</w:t>
      </w:r>
      <w:r w:rsidRPr="00CA29A9">
        <w:rPr>
          <w:rtl/>
          <w:lang w:bidi="fa-IR"/>
        </w:rPr>
        <w:t xml:space="preserve"> به </w:t>
      </w:r>
      <w:r>
        <w:rPr>
          <w:rFonts w:hint="cs"/>
          <w:rtl/>
          <w:lang w:bidi="fa-IR"/>
        </w:rPr>
        <w:t>همه ذی نفعان،</w:t>
      </w:r>
      <w:r w:rsidRPr="00CA29A9">
        <w:rPr>
          <w:rtl/>
          <w:lang w:bidi="fa-IR"/>
        </w:rPr>
        <w:t xml:space="preserve"> اعم از مد</w:t>
      </w:r>
      <w:r w:rsidRPr="00CA29A9">
        <w:rPr>
          <w:rFonts w:hint="cs"/>
          <w:rtl/>
          <w:lang w:bidi="fa-IR"/>
        </w:rPr>
        <w:t>ی</w:t>
      </w:r>
      <w:r w:rsidRPr="00CA29A9">
        <w:rPr>
          <w:rFonts w:hint="eastAsia"/>
          <w:rtl/>
          <w:lang w:bidi="fa-IR"/>
        </w:rPr>
        <w:t>ر</w:t>
      </w:r>
      <w:r w:rsidRPr="00CA29A9">
        <w:rPr>
          <w:rFonts w:hint="cs"/>
          <w:rtl/>
          <w:lang w:bidi="fa-IR"/>
        </w:rPr>
        <w:t>ی</w:t>
      </w:r>
      <w:r w:rsidRPr="00CA29A9">
        <w:rPr>
          <w:rFonts w:hint="eastAsia"/>
          <w:rtl/>
          <w:lang w:bidi="fa-IR"/>
        </w:rPr>
        <w:t>ت</w:t>
      </w:r>
      <w:r>
        <w:rPr>
          <w:rFonts w:hint="cs"/>
          <w:rtl/>
          <w:lang w:bidi="fa-IR"/>
        </w:rPr>
        <w:t xml:space="preserve">، ارائه شده، مورد </w:t>
      </w:r>
      <w:r w:rsidRPr="00CA29A9">
        <w:rPr>
          <w:rtl/>
          <w:lang w:bidi="fa-IR"/>
        </w:rPr>
        <w:t>تأ</w:t>
      </w:r>
      <w:r w:rsidRPr="00CA29A9">
        <w:rPr>
          <w:rFonts w:hint="cs"/>
          <w:rtl/>
          <w:lang w:bidi="fa-IR"/>
        </w:rPr>
        <w:t>یی</w:t>
      </w:r>
      <w:r w:rsidRPr="00CA29A9">
        <w:rPr>
          <w:rFonts w:hint="eastAsia"/>
          <w:rtl/>
          <w:lang w:bidi="fa-IR"/>
        </w:rPr>
        <w:t>د</w:t>
      </w:r>
      <w:r w:rsidRPr="00CA29A9">
        <w:rPr>
          <w:rtl/>
          <w:lang w:bidi="fa-IR"/>
        </w:rPr>
        <w:t xml:space="preserve"> </w:t>
      </w:r>
      <w:r>
        <w:rPr>
          <w:rFonts w:hint="cs"/>
          <w:rtl/>
          <w:lang w:bidi="fa-IR"/>
        </w:rPr>
        <w:t>آنها</w:t>
      </w:r>
      <w:r w:rsidRPr="00CA29A9">
        <w:rPr>
          <w:rtl/>
          <w:lang w:bidi="fa-IR"/>
        </w:rPr>
        <w:t xml:space="preserve"> </w:t>
      </w:r>
      <w:r>
        <w:rPr>
          <w:rFonts w:hint="cs"/>
          <w:rtl/>
          <w:lang w:bidi="fa-IR"/>
        </w:rPr>
        <w:t>قرار گیر</w:t>
      </w:r>
      <w:r w:rsidRPr="00CA29A9">
        <w:rPr>
          <w:rtl/>
          <w:lang w:bidi="fa-IR"/>
        </w:rPr>
        <w:t>د. ا</w:t>
      </w:r>
      <w:r w:rsidRPr="00CA29A9">
        <w:rPr>
          <w:rFonts w:hint="cs"/>
          <w:rtl/>
          <w:lang w:bidi="fa-IR"/>
        </w:rPr>
        <w:t>ی</w:t>
      </w:r>
      <w:r w:rsidRPr="00CA29A9">
        <w:rPr>
          <w:rFonts w:hint="eastAsia"/>
          <w:rtl/>
          <w:lang w:bidi="fa-IR"/>
        </w:rPr>
        <w:t>ن</w:t>
      </w:r>
      <w:r w:rsidRPr="00CA29A9">
        <w:rPr>
          <w:rtl/>
          <w:lang w:bidi="fa-IR"/>
        </w:rPr>
        <w:t xml:space="preserve"> برنامه همچن</w:t>
      </w:r>
      <w:r w:rsidRPr="00CA29A9">
        <w:rPr>
          <w:rFonts w:hint="cs"/>
          <w:rtl/>
          <w:lang w:bidi="fa-IR"/>
        </w:rPr>
        <w:t>ی</w:t>
      </w:r>
      <w:r w:rsidRPr="00CA29A9">
        <w:rPr>
          <w:rFonts w:hint="eastAsia"/>
          <w:rtl/>
          <w:lang w:bidi="fa-IR"/>
        </w:rPr>
        <w:t>ن</w:t>
      </w:r>
      <w:r w:rsidRPr="00CA29A9">
        <w:rPr>
          <w:rtl/>
          <w:lang w:bidi="fa-IR"/>
        </w:rPr>
        <w:t xml:space="preserve"> با</w:t>
      </w:r>
      <w:r w:rsidRPr="00CA29A9">
        <w:rPr>
          <w:rFonts w:hint="cs"/>
          <w:rtl/>
          <w:lang w:bidi="fa-IR"/>
        </w:rPr>
        <w:t>ی</w:t>
      </w:r>
      <w:r w:rsidRPr="00CA29A9">
        <w:rPr>
          <w:rFonts w:hint="eastAsia"/>
          <w:rtl/>
          <w:lang w:bidi="fa-IR"/>
        </w:rPr>
        <w:t>د</w:t>
      </w:r>
      <w:r w:rsidRPr="00CA29A9">
        <w:rPr>
          <w:rtl/>
          <w:lang w:bidi="fa-IR"/>
        </w:rPr>
        <w:t xml:space="preserve"> </w:t>
      </w:r>
      <w:r>
        <w:rPr>
          <w:rFonts w:hint="cs"/>
          <w:rtl/>
          <w:lang w:bidi="fa-IR"/>
        </w:rPr>
        <w:t>روش پیگیری پیشرفت پیاده سازی را مشخص کرده، معیارهای سنجش مورد استفاده برای اندازه گیری اثربخشی راه حل پیشنهادی را تعیین کند</w:t>
      </w:r>
      <w:r w:rsidRPr="00CA29A9">
        <w:rPr>
          <w:rtl/>
          <w:lang w:bidi="fa-IR"/>
        </w:rPr>
        <w:t>.</w:t>
      </w:r>
    </w:p>
    <w:p w14:paraId="41B42488" w14:textId="77777777" w:rsidR="00EC60F9" w:rsidRDefault="00EC60F9" w:rsidP="004B7B02">
      <w:pPr>
        <w:rPr>
          <w:rtl/>
          <w:lang w:bidi="fa-IR"/>
        </w:rPr>
      </w:pPr>
    </w:p>
    <w:p w14:paraId="36EA56BD" w14:textId="6FA0FAEE" w:rsidR="00EC60F9" w:rsidRPr="004B7B02" w:rsidRDefault="004B7B02" w:rsidP="004B7B02">
      <w:pPr>
        <w:rPr>
          <w:b/>
          <w:bCs/>
          <w:lang w:bidi="fa-IR"/>
        </w:rPr>
      </w:pPr>
      <w:r w:rsidRPr="004B7B02">
        <w:rPr>
          <w:rFonts w:hint="cs"/>
          <w:b/>
          <w:bCs/>
          <w:rtl/>
          <w:lang w:bidi="fa-IR"/>
        </w:rPr>
        <w:t>گام</w:t>
      </w:r>
      <w:r w:rsidR="00EC60F9" w:rsidRPr="004B7B02">
        <w:rPr>
          <w:b/>
          <w:bCs/>
          <w:rtl/>
          <w:lang w:bidi="fa-IR"/>
        </w:rPr>
        <w:t xml:space="preserve"> شش: پ</w:t>
      </w:r>
      <w:r w:rsidR="00EC60F9" w:rsidRPr="004B7B02">
        <w:rPr>
          <w:rFonts w:hint="cs"/>
          <w:b/>
          <w:bCs/>
          <w:rtl/>
          <w:lang w:bidi="fa-IR"/>
        </w:rPr>
        <w:t>ی</w:t>
      </w:r>
      <w:r w:rsidR="00EC60F9" w:rsidRPr="004B7B02">
        <w:rPr>
          <w:rFonts w:hint="eastAsia"/>
          <w:b/>
          <w:bCs/>
          <w:rtl/>
          <w:lang w:bidi="fa-IR"/>
        </w:rPr>
        <w:t>گ</w:t>
      </w:r>
      <w:r w:rsidR="00EC60F9" w:rsidRPr="004B7B02">
        <w:rPr>
          <w:rFonts w:hint="cs"/>
          <w:b/>
          <w:bCs/>
          <w:rtl/>
          <w:lang w:bidi="fa-IR"/>
        </w:rPr>
        <w:t>ی</w:t>
      </w:r>
      <w:r w:rsidR="00EC60F9" w:rsidRPr="004B7B02">
        <w:rPr>
          <w:rFonts w:hint="eastAsia"/>
          <w:b/>
          <w:bCs/>
          <w:rtl/>
          <w:lang w:bidi="fa-IR"/>
        </w:rPr>
        <w:t>ر</w:t>
      </w:r>
      <w:r w:rsidR="00EC60F9" w:rsidRPr="004B7B02">
        <w:rPr>
          <w:rFonts w:hint="cs"/>
          <w:b/>
          <w:bCs/>
          <w:rtl/>
          <w:lang w:bidi="fa-IR"/>
        </w:rPr>
        <w:t>ی</w:t>
      </w:r>
      <w:r w:rsidR="00EC60F9" w:rsidRPr="004B7B02">
        <w:rPr>
          <w:b/>
          <w:bCs/>
          <w:rtl/>
          <w:lang w:bidi="fa-IR"/>
        </w:rPr>
        <w:t xml:space="preserve"> راه حل ها</w:t>
      </w:r>
      <w:r w:rsidR="00EC60F9" w:rsidRPr="004B7B02">
        <w:rPr>
          <w:rFonts w:hint="cs"/>
          <w:b/>
          <w:bCs/>
          <w:rtl/>
          <w:lang w:bidi="fa-IR"/>
        </w:rPr>
        <w:t>ی</w:t>
      </w:r>
      <w:r w:rsidR="00EC60F9" w:rsidRPr="004B7B02">
        <w:rPr>
          <w:b/>
          <w:bCs/>
          <w:rtl/>
          <w:lang w:bidi="fa-IR"/>
        </w:rPr>
        <w:t xml:space="preserve"> پ</w:t>
      </w:r>
      <w:r w:rsidR="00EC60F9" w:rsidRPr="004B7B02">
        <w:rPr>
          <w:rFonts w:hint="cs"/>
          <w:b/>
          <w:bCs/>
          <w:rtl/>
          <w:lang w:bidi="fa-IR"/>
        </w:rPr>
        <w:t>ی</w:t>
      </w:r>
      <w:r w:rsidR="00EC60F9" w:rsidRPr="004B7B02">
        <w:rPr>
          <w:rFonts w:hint="eastAsia"/>
          <w:b/>
          <w:bCs/>
          <w:rtl/>
          <w:lang w:bidi="fa-IR"/>
        </w:rPr>
        <w:t>شنهاد</w:t>
      </w:r>
      <w:r w:rsidR="00EC60F9" w:rsidRPr="004B7B02">
        <w:rPr>
          <w:rFonts w:hint="cs"/>
          <w:b/>
          <w:bCs/>
          <w:rtl/>
          <w:lang w:bidi="fa-IR"/>
        </w:rPr>
        <w:t>ی</w:t>
      </w:r>
      <w:r w:rsidR="00EC60F9" w:rsidRPr="004B7B02">
        <w:rPr>
          <w:b/>
          <w:bCs/>
          <w:rtl/>
          <w:lang w:bidi="fa-IR"/>
        </w:rPr>
        <w:t xml:space="preserve"> برا</w:t>
      </w:r>
      <w:r w:rsidR="00EC60F9" w:rsidRPr="004B7B02">
        <w:rPr>
          <w:rFonts w:hint="cs"/>
          <w:b/>
          <w:bCs/>
          <w:rtl/>
          <w:lang w:bidi="fa-IR"/>
        </w:rPr>
        <w:t>ی</w:t>
      </w:r>
      <w:r w:rsidR="00EC60F9" w:rsidRPr="004B7B02">
        <w:rPr>
          <w:b/>
          <w:bCs/>
          <w:rtl/>
          <w:lang w:bidi="fa-IR"/>
        </w:rPr>
        <w:t xml:space="preserve"> اطم</w:t>
      </w:r>
      <w:r w:rsidR="00EC60F9" w:rsidRPr="004B7B02">
        <w:rPr>
          <w:rFonts w:hint="cs"/>
          <w:b/>
          <w:bCs/>
          <w:rtl/>
          <w:lang w:bidi="fa-IR"/>
        </w:rPr>
        <w:t>ی</w:t>
      </w:r>
      <w:r w:rsidR="00EC60F9" w:rsidRPr="004B7B02">
        <w:rPr>
          <w:rFonts w:hint="eastAsia"/>
          <w:b/>
          <w:bCs/>
          <w:rtl/>
          <w:lang w:bidi="fa-IR"/>
        </w:rPr>
        <w:t>نان</w:t>
      </w:r>
      <w:r w:rsidR="00EC60F9" w:rsidRPr="004B7B02">
        <w:rPr>
          <w:b/>
          <w:bCs/>
          <w:rtl/>
          <w:lang w:bidi="fa-IR"/>
        </w:rPr>
        <w:t xml:space="preserve"> از اثربخش</w:t>
      </w:r>
      <w:r w:rsidR="00EC60F9" w:rsidRPr="004B7B02">
        <w:rPr>
          <w:rFonts w:hint="cs"/>
          <w:b/>
          <w:bCs/>
          <w:rtl/>
          <w:lang w:bidi="fa-IR"/>
        </w:rPr>
        <w:t>ی</w:t>
      </w:r>
      <w:r w:rsidR="00EC60F9" w:rsidRPr="004B7B02">
        <w:rPr>
          <w:b/>
          <w:bCs/>
          <w:rtl/>
          <w:lang w:bidi="fa-IR"/>
        </w:rPr>
        <w:t xml:space="preserve"> آنها</w:t>
      </w:r>
    </w:p>
    <w:p w14:paraId="3814E25E" w14:textId="77777777" w:rsidR="004B7B02" w:rsidRDefault="004B7B02" w:rsidP="004B7B02">
      <w:pPr>
        <w:rPr>
          <w:rtl/>
          <w:lang w:bidi="fa-IR"/>
        </w:rPr>
      </w:pPr>
    </w:p>
    <w:p w14:paraId="570E68A0" w14:textId="0DC7765F" w:rsidR="00EC60F9" w:rsidRPr="008C3CD9" w:rsidRDefault="00EC60F9" w:rsidP="004B7B02">
      <w:pPr>
        <w:rPr>
          <w:lang w:bidi="fa-IR"/>
        </w:rPr>
      </w:pPr>
      <w:r w:rsidRPr="008C3CD9">
        <w:rPr>
          <w:rFonts w:hint="eastAsia"/>
          <w:rtl/>
          <w:lang w:bidi="fa-IR"/>
        </w:rPr>
        <w:t>پس</w:t>
      </w:r>
      <w:r w:rsidRPr="008C3CD9">
        <w:rPr>
          <w:rtl/>
          <w:lang w:bidi="fa-IR"/>
        </w:rPr>
        <w:t xml:space="preserve"> از </w:t>
      </w:r>
      <w:r>
        <w:rPr>
          <w:rFonts w:hint="cs"/>
          <w:rtl/>
          <w:lang w:bidi="fa-IR"/>
        </w:rPr>
        <w:t>پیاده ساز</w:t>
      </w:r>
      <w:r w:rsidRPr="008C3CD9">
        <w:rPr>
          <w:rFonts w:hint="cs"/>
          <w:rtl/>
          <w:lang w:bidi="fa-IR"/>
        </w:rPr>
        <w:t>ی</w:t>
      </w:r>
      <w:r w:rsidRPr="008C3CD9">
        <w:rPr>
          <w:rtl/>
          <w:lang w:bidi="fa-IR"/>
        </w:rPr>
        <w:t xml:space="preserve"> راه حل ها</w:t>
      </w:r>
      <w:r w:rsidRPr="008C3CD9">
        <w:rPr>
          <w:rFonts w:hint="cs"/>
          <w:rtl/>
          <w:lang w:bidi="fa-IR"/>
        </w:rPr>
        <w:t>ی</w:t>
      </w:r>
      <w:r w:rsidRPr="008C3CD9">
        <w:rPr>
          <w:rtl/>
          <w:lang w:bidi="fa-IR"/>
        </w:rPr>
        <w:t xml:space="preserve"> پ</w:t>
      </w:r>
      <w:r w:rsidRPr="008C3CD9">
        <w:rPr>
          <w:rFonts w:hint="cs"/>
          <w:rtl/>
          <w:lang w:bidi="fa-IR"/>
        </w:rPr>
        <w:t>ی</w:t>
      </w:r>
      <w:r w:rsidRPr="008C3CD9">
        <w:rPr>
          <w:rFonts w:hint="eastAsia"/>
          <w:rtl/>
          <w:lang w:bidi="fa-IR"/>
        </w:rPr>
        <w:t>شنهاد</w:t>
      </w:r>
      <w:r w:rsidRPr="008C3CD9">
        <w:rPr>
          <w:rFonts w:hint="cs"/>
          <w:rtl/>
          <w:lang w:bidi="fa-IR"/>
        </w:rPr>
        <w:t>ی</w:t>
      </w:r>
      <w:r w:rsidRPr="008C3CD9">
        <w:rPr>
          <w:rFonts w:hint="eastAsia"/>
          <w:rtl/>
          <w:lang w:bidi="fa-IR"/>
        </w:rPr>
        <w:t>،</w:t>
      </w:r>
      <w:r w:rsidRPr="008C3CD9">
        <w:rPr>
          <w:rtl/>
          <w:lang w:bidi="fa-IR"/>
        </w:rPr>
        <w:t xml:space="preserve"> پ</w:t>
      </w:r>
      <w:r w:rsidRPr="008C3CD9">
        <w:rPr>
          <w:rFonts w:hint="cs"/>
          <w:rtl/>
          <w:lang w:bidi="fa-IR"/>
        </w:rPr>
        <w:t>ی</w:t>
      </w:r>
      <w:r w:rsidRPr="008C3CD9">
        <w:rPr>
          <w:rFonts w:hint="eastAsia"/>
          <w:rtl/>
          <w:lang w:bidi="fa-IR"/>
        </w:rPr>
        <w:t>گ</w:t>
      </w:r>
      <w:r w:rsidRPr="008C3CD9">
        <w:rPr>
          <w:rFonts w:hint="cs"/>
          <w:rtl/>
          <w:lang w:bidi="fa-IR"/>
        </w:rPr>
        <w:t>ی</w:t>
      </w:r>
      <w:r w:rsidRPr="008C3CD9">
        <w:rPr>
          <w:rFonts w:hint="eastAsia"/>
          <w:rtl/>
          <w:lang w:bidi="fa-IR"/>
        </w:rPr>
        <w:t>ر</w:t>
      </w:r>
      <w:r w:rsidRPr="008C3CD9">
        <w:rPr>
          <w:rFonts w:hint="cs"/>
          <w:rtl/>
          <w:lang w:bidi="fa-IR"/>
        </w:rPr>
        <w:t>ی</w:t>
      </w:r>
      <w:r w:rsidRPr="008C3CD9">
        <w:rPr>
          <w:rtl/>
          <w:lang w:bidi="fa-IR"/>
        </w:rPr>
        <w:t xml:space="preserve"> مع</w:t>
      </w:r>
      <w:r w:rsidRPr="008C3CD9">
        <w:rPr>
          <w:rFonts w:hint="cs"/>
          <w:rtl/>
          <w:lang w:bidi="fa-IR"/>
        </w:rPr>
        <w:t>ی</w:t>
      </w:r>
      <w:r w:rsidRPr="008C3CD9">
        <w:rPr>
          <w:rFonts w:hint="eastAsia"/>
          <w:rtl/>
          <w:lang w:bidi="fa-IR"/>
        </w:rPr>
        <w:t>ارها</w:t>
      </w:r>
      <w:r w:rsidRPr="008C3CD9">
        <w:rPr>
          <w:rFonts w:hint="cs"/>
          <w:rtl/>
          <w:lang w:bidi="fa-IR"/>
        </w:rPr>
        <w:t>ی</w:t>
      </w:r>
      <w:r w:rsidRPr="008C3CD9">
        <w:rPr>
          <w:rtl/>
          <w:lang w:bidi="fa-IR"/>
        </w:rPr>
        <w:t xml:space="preserve"> </w:t>
      </w:r>
      <w:r>
        <w:rPr>
          <w:rFonts w:hint="cs"/>
          <w:rtl/>
          <w:lang w:bidi="fa-IR"/>
        </w:rPr>
        <w:t xml:space="preserve">سنجش </w:t>
      </w:r>
      <w:r w:rsidRPr="008C3CD9">
        <w:rPr>
          <w:rtl/>
          <w:lang w:bidi="fa-IR"/>
        </w:rPr>
        <w:t>مناسب برا</w:t>
      </w:r>
      <w:r w:rsidRPr="008C3CD9">
        <w:rPr>
          <w:rFonts w:hint="cs"/>
          <w:rtl/>
          <w:lang w:bidi="fa-IR"/>
        </w:rPr>
        <w:t>ی</w:t>
      </w:r>
      <w:r w:rsidRPr="008C3CD9">
        <w:rPr>
          <w:rtl/>
          <w:lang w:bidi="fa-IR"/>
        </w:rPr>
        <w:t xml:space="preserve"> اندازه گ</w:t>
      </w:r>
      <w:r w:rsidRPr="008C3CD9">
        <w:rPr>
          <w:rFonts w:hint="cs"/>
          <w:rtl/>
          <w:lang w:bidi="fa-IR"/>
        </w:rPr>
        <w:t>ی</w:t>
      </w:r>
      <w:r w:rsidRPr="008C3CD9">
        <w:rPr>
          <w:rFonts w:hint="eastAsia"/>
          <w:rtl/>
          <w:lang w:bidi="fa-IR"/>
        </w:rPr>
        <w:t>ر</w:t>
      </w:r>
      <w:r w:rsidRPr="008C3CD9">
        <w:rPr>
          <w:rFonts w:hint="cs"/>
          <w:rtl/>
          <w:lang w:bidi="fa-IR"/>
        </w:rPr>
        <w:t>ی</w:t>
      </w:r>
      <w:r w:rsidRPr="008C3CD9">
        <w:rPr>
          <w:rtl/>
          <w:lang w:bidi="fa-IR"/>
        </w:rPr>
        <w:t xml:space="preserve"> اثربخش</w:t>
      </w:r>
      <w:r w:rsidRPr="008C3CD9">
        <w:rPr>
          <w:rFonts w:hint="cs"/>
          <w:rtl/>
          <w:lang w:bidi="fa-IR"/>
        </w:rPr>
        <w:t>ی</w:t>
      </w:r>
      <w:r w:rsidRPr="008C3CD9">
        <w:rPr>
          <w:rtl/>
          <w:lang w:bidi="fa-IR"/>
        </w:rPr>
        <w:t xml:space="preserve"> </w:t>
      </w:r>
      <w:r>
        <w:rPr>
          <w:rFonts w:hint="cs"/>
          <w:rtl/>
          <w:lang w:bidi="fa-IR"/>
        </w:rPr>
        <w:t xml:space="preserve">آن </w:t>
      </w:r>
      <w:r w:rsidRPr="008C3CD9">
        <w:rPr>
          <w:rtl/>
          <w:lang w:bidi="fa-IR"/>
        </w:rPr>
        <w:t>راه</w:t>
      </w:r>
      <w:r>
        <w:rPr>
          <w:rFonts w:hint="cs"/>
          <w:rtl/>
          <w:lang w:bidi="fa-IR"/>
        </w:rPr>
        <w:t xml:space="preserve"> </w:t>
      </w:r>
      <w:r w:rsidRPr="008C3CD9">
        <w:rPr>
          <w:rtl/>
          <w:lang w:bidi="fa-IR"/>
        </w:rPr>
        <w:t>‌حل پ</w:t>
      </w:r>
      <w:r w:rsidRPr="008C3CD9">
        <w:rPr>
          <w:rFonts w:hint="cs"/>
          <w:rtl/>
          <w:lang w:bidi="fa-IR"/>
        </w:rPr>
        <w:t>ی</w:t>
      </w:r>
      <w:r w:rsidRPr="008C3CD9">
        <w:rPr>
          <w:rFonts w:hint="eastAsia"/>
          <w:rtl/>
          <w:lang w:bidi="fa-IR"/>
        </w:rPr>
        <w:t>شنهاد</w:t>
      </w:r>
      <w:r w:rsidRPr="008C3CD9">
        <w:rPr>
          <w:rFonts w:hint="cs"/>
          <w:rtl/>
          <w:lang w:bidi="fa-IR"/>
        </w:rPr>
        <w:t>ی</w:t>
      </w:r>
      <w:r w:rsidRPr="008C3CD9">
        <w:rPr>
          <w:rFonts w:hint="eastAsia"/>
          <w:rtl/>
          <w:lang w:bidi="fa-IR"/>
        </w:rPr>
        <w:t>،</w:t>
      </w:r>
      <w:r w:rsidRPr="008C3CD9">
        <w:rPr>
          <w:rtl/>
          <w:lang w:bidi="fa-IR"/>
        </w:rPr>
        <w:t xml:space="preserve"> قسمت</w:t>
      </w:r>
      <w:r w:rsidRPr="008C3CD9">
        <w:rPr>
          <w:rFonts w:hint="cs"/>
          <w:rtl/>
          <w:lang w:bidi="fa-IR"/>
        </w:rPr>
        <w:t>ی</w:t>
      </w:r>
      <w:r w:rsidRPr="008C3CD9">
        <w:rPr>
          <w:rtl/>
          <w:lang w:bidi="fa-IR"/>
        </w:rPr>
        <w:t xml:space="preserve"> ضرور</w:t>
      </w:r>
      <w:r w:rsidRPr="008C3CD9">
        <w:rPr>
          <w:rFonts w:hint="cs"/>
          <w:rtl/>
          <w:lang w:bidi="fa-IR"/>
        </w:rPr>
        <w:t>ی</w:t>
      </w:r>
      <w:r w:rsidRPr="008C3CD9">
        <w:rPr>
          <w:rtl/>
          <w:lang w:bidi="fa-IR"/>
        </w:rPr>
        <w:t xml:space="preserve"> از </w:t>
      </w:r>
      <w:r>
        <w:rPr>
          <w:lang w:bidi="fa-IR"/>
        </w:rPr>
        <w:t>RCA</w:t>
      </w:r>
      <w:r w:rsidRPr="008C3CD9">
        <w:rPr>
          <w:rtl/>
          <w:lang w:bidi="fa-IR"/>
        </w:rPr>
        <w:t xml:space="preserve"> است. اگر راه حل اثربخش نبود، ت</w:t>
      </w:r>
      <w:r w:rsidRPr="008C3CD9">
        <w:rPr>
          <w:rFonts w:hint="cs"/>
          <w:rtl/>
          <w:lang w:bidi="fa-IR"/>
        </w:rPr>
        <w:t>ی</w:t>
      </w:r>
      <w:r w:rsidRPr="008C3CD9">
        <w:rPr>
          <w:rFonts w:hint="eastAsia"/>
          <w:rtl/>
          <w:lang w:bidi="fa-IR"/>
        </w:rPr>
        <w:t>م</w:t>
      </w:r>
      <w:r w:rsidRPr="008C3CD9">
        <w:rPr>
          <w:rtl/>
          <w:lang w:bidi="fa-IR"/>
        </w:rPr>
        <w:t xml:space="preserve"> با</w:t>
      </w:r>
      <w:r w:rsidRPr="008C3CD9">
        <w:rPr>
          <w:rFonts w:hint="cs"/>
          <w:rtl/>
          <w:lang w:bidi="fa-IR"/>
        </w:rPr>
        <w:t>ی</w:t>
      </w:r>
      <w:r w:rsidRPr="008C3CD9">
        <w:rPr>
          <w:rFonts w:hint="eastAsia"/>
          <w:rtl/>
          <w:lang w:bidi="fa-IR"/>
        </w:rPr>
        <w:t>د</w:t>
      </w:r>
      <w:r w:rsidRPr="008C3CD9">
        <w:rPr>
          <w:rtl/>
          <w:lang w:bidi="fa-IR"/>
        </w:rPr>
        <w:t xml:space="preserve"> </w:t>
      </w:r>
      <w:r>
        <w:rPr>
          <w:rFonts w:hint="cs"/>
          <w:rtl/>
          <w:lang w:bidi="fa-IR"/>
        </w:rPr>
        <w:t xml:space="preserve">دوباره </w:t>
      </w:r>
      <w:r>
        <w:rPr>
          <w:lang w:bidi="fa-IR"/>
        </w:rPr>
        <w:t>RCA</w:t>
      </w:r>
      <w:r>
        <w:rPr>
          <w:rFonts w:hint="cs"/>
          <w:rtl/>
          <w:lang w:bidi="fa-IR"/>
        </w:rPr>
        <w:t xml:space="preserve"> را بررسی و </w:t>
      </w:r>
      <w:r w:rsidRPr="008C3CD9">
        <w:rPr>
          <w:rtl/>
          <w:lang w:bidi="fa-IR"/>
        </w:rPr>
        <w:t>راه‌حل را اصلاح ک</w:t>
      </w:r>
      <w:r>
        <w:rPr>
          <w:rFonts w:hint="cs"/>
          <w:rtl/>
          <w:lang w:bidi="fa-IR"/>
        </w:rPr>
        <w:t>رده</w:t>
      </w:r>
      <w:r w:rsidRPr="008C3CD9">
        <w:rPr>
          <w:rtl/>
          <w:lang w:bidi="fa-IR"/>
        </w:rPr>
        <w:t xml:space="preserve">، سپس </w:t>
      </w:r>
      <w:r>
        <w:rPr>
          <w:rFonts w:hint="cs"/>
          <w:rtl/>
          <w:lang w:bidi="fa-IR"/>
        </w:rPr>
        <w:t>پیشنهاد</w:t>
      </w:r>
      <w:r w:rsidRPr="008C3CD9">
        <w:rPr>
          <w:rFonts w:hint="eastAsia"/>
          <w:rtl/>
          <w:lang w:bidi="fa-IR"/>
        </w:rPr>
        <w:t>ها</w:t>
      </w:r>
      <w:r w:rsidRPr="008C3CD9">
        <w:rPr>
          <w:rFonts w:hint="cs"/>
          <w:rtl/>
          <w:lang w:bidi="fa-IR"/>
        </w:rPr>
        <w:t>ی</w:t>
      </w:r>
      <w:r w:rsidRPr="008C3CD9">
        <w:rPr>
          <w:rtl/>
          <w:lang w:bidi="fa-IR"/>
        </w:rPr>
        <w:t xml:space="preserve"> بازب</w:t>
      </w:r>
      <w:r w:rsidRPr="008C3CD9">
        <w:rPr>
          <w:rFonts w:hint="cs"/>
          <w:rtl/>
          <w:lang w:bidi="fa-IR"/>
        </w:rPr>
        <w:t>ی</w:t>
      </w:r>
      <w:r w:rsidRPr="008C3CD9">
        <w:rPr>
          <w:rFonts w:hint="eastAsia"/>
          <w:rtl/>
          <w:lang w:bidi="fa-IR"/>
        </w:rPr>
        <w:t>ن</w:t>
      </w:r>
      <w:r w:rsidRPr="008C3CD9">
        <w:rPr>
          <w:rFonts w:hint="cs"/>
          <w:rtl/>
          <w:lang w:bidi="fa-IR"/>
        </w:rPr>
        <w:t>ی</w:t>
      </w:r>
      <w:r w:rsidRPr="008C3CD9">
        <w:rPr>
          <w:rtl/>
          <w:lang w:bidi="fa-IR"/>
        </w:rPr>
        <w:t xml:space="preserve"> شده را </w:t>
      </w:r>
      <w:r>
        <w:rPr>
          <w:rFonts w:hint="cs"/>
          <w:rtl/>
          <w:lang w:bidi="fa-IR"/>
        </w:rPr>
        <w:t>پیاده سازی</w:t>
      </w:r>
      <w:r w:rsidRPr="008C3CD9">
        <w:rPr>
          <w:rtl/>
          <w:lang w:bidi="fa-IR"/>
        </w:rPr>
        <w:t xml:space="preserve"> و </w:t>
      </w:r>
      <w:r>
        <w:rPr>
          <w:rFonts w:hint="cs"/>
          <w:rtl/>
          <w:lang w:bidi="fa-IR"/>
        </w:rPr>
        <w:t xml:space="preserve">دوباره </w:t>
      </w:r>
      <w:r w:rsidRPr="008C3CD9">
        <w:rPr>
          <w:rtl/>
          <w:lang w:bidi="fa-IR"/>
        </w:rPr>
        <w:t>اثربخش</w:t>
      </w:r>
      <w:r w:rsidRPr="008C3CD9">
        <w:rPr>
          <w:rFonts w:hint="cs"/>
          <w:rtl/>
          <w:lang w:bidi="fa-IR"/>
        </w:rPr>
        <w:t>ی</w:t>
      </w:r>
      <w:r w:rsidRPr="008C3CD9">
        <w:rPr>
          <w:rtl/>
          <w:lang w:bidi="fa-IR"/>
        </w:rPr>
        <w:t xml:space="preserve"> </w:t>
      </w:r>
      <w:r>
        <w:rPr>
          <w:rFonts w:hint="cs"/>
          <w:rtl/>
          <w:lang w:bidi="fa-IR"/>
        </w:rPr>
        <w:t xml:space="preserve">را </w:t>
      </w:r>
      <w:r w:rsidRPr="008C3CD9">
        <w:rPr>
          <w:rtl/>
          <w:lang w:bidi="fa-IR"/>
        </w:rPr>
        <w:t>اندازه‌گ</w:t>
      </w:r>
      <w:r w:rsidRPr="008C3CD9">
        <w:rPr>
          <w:rFonts w:hint="cs"/>
          <w:rtl/>
          <w:lang w:bidi="fa-IR"/>
        </w:rPr>
        <w:t>ی</w:t>
      </w:r>
      <w:r w:rsidRPr="008C3CD9">
        <w:rPr>
          <w:rFonts w:hint="eastAsia"/>
          <w:rtl/>
          <w:lang w:bidi="fa-IR"/>
        </w:rPr>
        <w:t>ر</w:t>
      </w:r>
      <w:r w:rsidRPr="008C3CD9">
        <w:rPr>
          <w:rFonts w:hint="cs"/>
          <w:rtl/>
          <w:lang w:bidi="fa-IR"/>
        </w:rPr>
        <w:t>ی</w:t>
      </w:r>
      <w:r w:rsidRPr="008C3CD9">
        <w:rPr>
          <w:rtl/>
          <w:lang w:bidi="fa-IR"/>
        </w:rPr>
        <w:t xml:space="preserve"> کند.</w:t>
      </w:r>
    </w:p>
    <w:p w14:paraId="5ED0A567" w14:textId="77777777" w:rsidR="00EC60F9" w:rsidRPr="008C3CD9" w:rsidRDefault="00EC60F9" w:rsidP="004B7B02">
      <w:pPr>
        <w:rPr>
          <w:lang w:bidi="fa-IR"/>
        </w:rPr>
      </w:pPr>
    </w:p>
    <w:p w14:paraId="0566541C" w14:textId="1541A2D3" w:rsidR="00EC60F9" w:rsidRPr="004B7B02" w:rsidRDefault="00EC60F9" w:rsidP="00383AE7">
      <w:pPr>
        <w:pStyle w:val="Heading4"/>
        <w:rPr>
          <w:rtl/>
          <w:lang w:bidi="fa-IR"/>
        </w:rPr>
      </w:pPr>
      <w:r w:rsidRPr="004B7B02">
        <w:rPr>
          <w:rFonts w:hint="eastAsia"/>
          <w:rtl/>
          <w:lang w:bidi="fa-IR"/>
        </w:rPr>
        <w:t>نمونه</w:t>
      </w:r>
      <w:r w:rsidRPr="004B7B02">
        <w:rPr>
          <w:rFonts w:hint="cs"/>
          <w:rtl/>
          <w:lang w:bidi="fa-IR"/>
        </w:rPr>
        <w:t xml:space="preserve"> </w:t>
      </w:r>
      <w:r w:rsidRPr="004B7B02">
        <w:rPr>
          <w:rFonts w:hint="eastAsia"/>
          <w:rtl/>
          <w:lang w:bidi="fa-IR"/>
        </w:rPr>
        <w:t>‌ها</w:t>
      </w:r>
      <w:r w:rsidRPr="004B7B02">
        <w:rPr>
          <w:rFonts w:hint="cs"/>
          <w:rtl/>
          <w:lang w:bidi="fa-IR"/>
        </w:rPr>
        <w:t>یی</w:t>
      </w:r>
      <w:r w:rsidRPr="004B7B02">
        <w:rPr>
          <w:rtl/>
          <w:lang w:bidi="fa-IR"/>
        </w:rPr>
        <w:t xml:space="preserve"> از ابزارها و تکن</w:t>
      </w:r>
      <w:r w:rsidRPr="004B7B02">
        <w:rPr>
          <w:rFonts w:hint="cs"/>
          <w:rtl/>
          <w:lang w:bidi="fa-IR"/>
        </w:rPr>
        <w:t>ی</w:t>
      </w:r>
      <w:r w:rsidRPr="004B7B02">
        <w:rPr>
          <w:rFonts w:hint="eastAsia"/>
          <w:rtl/>
          <w:lang w:bidi="fa-IR"/>
        </w:rPr>
        <w:t>ک</w:t>
      </w:r>
      <w:r w:rsidRPr="004B7B02">
        <w:rPr>
          <w:rFonts w:hint="cs"/>
          <w:rtl/>
          <w:lang w:bidi="fa-IR"/>
        </w:rPr>
        <w:t xml:space="preserve"> ها</w:t>
      </w:r>
      <w:r w:rsidRPr="004B7B02">
        <w:rPr>
          <w:rtl/>
          <w:lang w:bidi="fa-IR"/>
        </w:rPr>
        <w:t xml:space="preserve"> برا</w:t>
      </w:r>
      <w:r w:rsidRPr="004B7B02">
        <w:rPr>
          <w:rFonts w:hint="cs"/>
          <w:rtl/>
          <w:lang w:bidi="fa-IR"/>
        </w:rPr>
        <w:t>ی</w:t>
      </w:r>
      <w:r w:rsidRPr="004B7B02">
        <w:rPr>
          <w:rtl/>
          <w:lang w:bidi="fa-IR"/>
        </w:rPr>
        <w:t xml:space="preserve"> انجام تحل</w:t>
      </w:r>
      <w:r w:rsidRPr="004B7B02">
        <w:rPr>
          <w:rFonts w:hint="cs"/>
          <w:rtl/>
          <w:lang w:bidi="fa-IR"/>
        </w:rPr>
        <w:t>ی</w:t>
      </w:r>
      <w:r w:rsidRPr="004B7B02">
        <w:rPr>
          <w:rFonts w:hint="eastAsia"/>
          <w:rtl/>
          <w:lang w:bidi="fa-IR"/>
        </w:rPr>
        <w:t>ل</w:t>
      </w:r>
      <w:r w:rsidRPr="004B7B02">
        <w:rPr>
          <w:rtl/>
          <w:lang w:bidi="fa-IR"/>
        </w:rPr>
        <w:t xml:space="preserve"> علت</w:t>
      </w:r>
      <w:r w:rsidRPr="004B7B02">
        <w:rPr>
          <w:rFonts w:hint="cs"/>
          <w:rtl/>
          <w:lang w:bidi="fa-IR"/>
        </w:rPr>
        <w:t xml:space="preserve"> ریشه ای</w:t>
      </w:r>
    </w:p>
    <w:p w14:paraId="41B57B08" w14:textId="77777777" w:rsidR="00EC60F9" w:rsidRPr="008C3CD9" w:rsidRDefault="00EC60F9" w:rsidP="004B7B02">
      <w:pPr>
        <w:rPr>
          <w:lang w:bidi="fa-IR"/>
        </w:rPr>
      </w:pPr>
    </w:p>
    <w:p w14:paraId="6A3DB8F8" w14:textId="77777777" w:rsidR="00EC60F9" w:rsidRPr="008C3CD9" w:rsidRDefault="00EC60F9" w:rsidP="004B7B02">
      <w:pPr>
        <w:ind w:left="238"/>
        <w:rPr>
          <w:lang w:bidi="fa-IR"/>
        </w:rPr>
      </w:pPr>
      <w:r w:rsidRPr="008C3CD9">
        <w:rPr>
          <w:rFonts w:cs="Times New Roman" w:hint="cs"/>
          <w:rtl/>
          <w:lang w:bidi="fa-IR"/>
        </w:rPr>
        <w:t>•</w:t>
      </w:r>
      <w:r w:rsidRPr="008C3CD9">
        <w:rPr>
          <w:rtl/>
          <w:lang w:bidi="fa-IR"/>
        </w:rPr>
        <w:t xml:space="preserve"> پنج چرا</w:t>
      </w:r>
    </w:p>
    <w:p w14:paraId="5CEE04D8" w14:textId="77777777" w:rsidR="00EC60F9" w:rsidRPr="008C3CD9" w:rsidRDefault="00EC60F9" w:rsidP="004B7B02">
      <w:pPr>
        <w:ind w:left="238"/>
        <w:rPr>
          <w:lang w:bidi="fa-IR"/>
        </w:rPr>
      </w:pPr>
      <w:r w:rsidRPr="008C3CD9">
        <w:rPr>
          <w:rFonts w:cs="Times New Roman" w:hint="cs"/>
          <w:rtl/>
          <w:lang w:bidi="fa-IR"/>
        </w:rPr>
        <w:lastRenderedPageBreak/>
        <w:t>•</w:t>
      </w:r>
      <w:r w:rsidRPr="008C3CD9">
        <w:rPr>
          <w:rtl/>
          <w:lang w:bidi="fa-IR"/>
        </w:rPr>
        <w:t xml:space="preserve"> نمودار علت و معلول </w:t>
      </w:r>
      <w:r w:rsidRPr="008C3CD9">
        <w:rPr>
          <w:rFonts w:hint="cs"/>
          <w:rtl/>
          <w:lang w:bidi="fa-IR"/>
        </w:rPr>
        <w:t>ی</w:t>
      </w:r>
      <w:r w:rsidRPr="008C3CD9">
        <w:rPr>
          <w:rFonts w:hint="eastAsia"/>
          <w:rtl/>
          <w:lang w:bidi="fa-IR"/>
        </w:rPr>
        <w:t>ا</w:t>
      </w:r>
      <w:r w:rsidRPr="008C3CD9">
        <w:rPr>
          <w:rtl/>
          <w:lang w:bidi="fa-IR"/>
        </w:rPr>
        <w:t xml:space="preserve"> نمودار استخوان ماه</w:t>
      </w:r>
      <w:r w:rsidRPr="008C3CD9">
        <w:rPr>
          <w:rFonts w:hint="cs"/>
          <w:rtl/>
          <w:lang w:bidi="fa-IR"/>
        </w:rPr>
        <w:t>ی</w:t>
      </w:r>
    </w:p>
    <w:p w14:paraId="323CAAE3" w14:textId="77777777" w:rsidR="00EC60F9" w:rsidRPr="008C3CD9" w:rsidRDefault="00EC60F9" w:rsidP="004B7B02">
      <w:pPr>
        <w:ind w:left="238"/>
        <w:rPr>
          <w:lang w:bidi="fa-IR"/>
        </w:rPr>
      </w:pPr>
      <w:r w:rsidRPr="008C3CD9">
        <w:rPr>
          <w:rFonts w:cs="Times New Roman" w:hint="cs"/>
          <w:rtl/>
          <w:lang w:bidi="fa-IR"/>
        </w:rPr>
        <w:t>•</w:t>
      </w:r>
      <w:r w:rsidRPr="008C3CD9">
        <w:rPr>
          <w:rtl/>
          <w:lang w:bidi="fa-IR"/>
        </w:rPr>
        <w:t xml:space="preserve"> تحل</w:t>
      </w:r>
      <w:r w:rsidRPr="008C3CD9">
        <w:rPr>
          <w:rFonts w:hint="cs"/>
          <w:rtl/>
          <w:lang w:bidi="fa-IR"/>
        </w:rPr>
        <w:t>ی</w:t>
      </w:r>
      <w:r w:rsidRPr="008C3CD9">
        <w:rPr>
          <w:rFonts w:hint="eastAsia"/>
          <w:rtl/>
          <w:lang w:bidi="fa-IR"/>
        </w:rPr>
        <w:t>ل</w:t>
      </w:r>
      <w:r w:rsidRPr="008C3CD9">
        <w:rPr>
          <w:rtl/>
          <w:lang w:bidi="fa-IR"/>
        </w:rPr>
        <w:t xml:space="preserve"> حالت شکست و اثرات (</w:t>
      </w:r>
      <w:r w:rsidRPr="008C3CD9">
        <w:rPr>
          <w:lang w:bidi="fa-IR"/>
        </w:rPr>
        <w:t>FMEA</w:t>
      </w:r>
      <w:r w:rsidRPr="008C3CD9">
        <w:rPr>
          <w:rtl/>
          <w:lang w:bidi="fa-IR"/>
        </w:rPr>
        <w:t>)</w:t>
      </w:r>
    </w:p>
    <w:p w14:paraId="5C7486D4" w14:textId="77777777" w:rsidR="00EC60F9" w:rsidRPr="008C3CD9" w:rsidRDefault="00EC60F9" w:rsidP="004B7B02">
      <w:pPr>
        <w:ind w:left="238"/>
        <w:rPr>
          <w:lang w:bidi="fa-IR"/>
        </w:rPr>
      </w:pPr>
      <w:r w:rsidRPr="008C3CD9">
        <w:rPr>
          <w:rFonts w:cs="Times New Roman" w:hint="cs"/>
          <w:rtl/>
          <w:lang w:bidi="fa-IR"/>
        </w:rPr>
        <w:t>•</w:t>
      </w:r>
      <w:r w:rsidRPr="008C3CD9">
        <w:rPr>
          <w:rtl/>
          <w:lang w:bidi="fa-IR"/>
        </w:rPr>
        <w:t xml:space="preserve"> تحل</w:t>
      </w:r>
      <w:r w:rsidRPr="008C3CD9">
        <w:rPr>
          <w:rFonts w:hint="cs"/>
          <w:rtl/>
          <w:lang w:bidi="fa-IR"/>
        </w:rPr>
        <w:t>ی</w:t>
      </w:r>
      <w:r w:rsidRPr="008C3CD9">
        <w:rPr>
          <w:rFonts w:hint="eastAsia"/>
          <w:rtl/>
          <w:lang w:bidi="fa-IR"/>
        </w:rPr>
        <w:t>ل</w:t>
      </w:r>
      <w:r w:rsidRPr="008C3CD9">
        <w:rPr>
          <w:rtl/>
          <w:lang w:bidi="fa-IR"/>
        </w:rPr>
        <w:t xml:space="preserve"> پارتو - قانون 80/20</w:t>
      </w:r>
    </w:p>
    <w:p w14:paraId="7D654DFA" w14:textId="77777777" w:rsidR="00EC60F9" w:rsidRPr="008C3CD9" w:rsidRDefault="00EC60F9" w:rsidP="004B7B02">
      <w:pPr>
        <w:ind w:left="238"/>
        <w:rPr>
          <w:lang w:bidi="fa-IR"/>
        </w:rPr>
      </w:pPr>
      <w:r w:rsidRPr="008C3CD9">
        <w:rPr>
          <w:rFonts w:cs="Times New Roman" w:hint="cs"/>
          <w:rtl/>
          <w:lang w:bidi="fa-IR"/>
        </w:rPr>
        <w:t>•</w:t>
      </w:r>
      <w:r w:rsidRPr="008C3CD9">
        <w:rPr>
          <w:rtl/>
          <w:lang w:bidi="fa-IR"/>
        </w:rPr>
        <w:t xml:space="preserve"> تحل</w:t>
      </w:r>
      <w:r w:rsidRPr="008C3CD9">
        <w:rPr>
          <w:rFonts w:hint="cs"/>
          <w:rtl/>
          <w:lang w:bidi="fa-IR"/>
        </w:rPr>
        <w:t>ی</w:t>
      </w:r>
      <w:r w:rsidRPr="008C3CD9">
        <w:rPr>
          <w:rFonts w:hint="eastAsia"/>
          <w:rtl/>
          <w:lang w:bidi="fa-IR"/>
        </w:rPr>
        <w:t>ل</w:t>
      </w:r>
      <w:r w:rsidRPr="008C3CD9">
        <w:rPr>
          <w:rtl/>
          <w:lang w:bidi="fa-IR"/>
        </w:rPr>
        <w:t xml:space="preserve"> درخت خطا</w:t>
      </w:r>
    </w:p>
    <w:p w14:paraId="326D5D4B" w14:textId="77777777" w:rsidR="00EC60F9" w:rsidRPr="008C3CD9" w:rsidRDefault="00EC60F9" w:rsidP="004B7B02">
      <w:pPr>
        <w:ind w:left="238"/>
        <w:rPr>
          <w:lang w:bidi="fa-IR"/>
        </w:rPr>
      </w:pPr>
      <w:r w:rsidRPr="008C3CD9">
        <w:rPr>
          <w:rFonts w:cs="Times New Roman" w:hint="cs"/>
          <w:rtl/>
          <w:lang w:bidi="fa-IR"/>
        </w:rPr>
        <w:t>•</w:t>
      </w:r>
      <w:r w:rsidRPr="008C3CD9">
        <w:rPr>
          <w:rtl/>
          <w:lang w:bidi="fa-IR"/>
        </w:rPr>
        <w:t xml:space="preserve"> تحل</w:t>
      </w:r>
      <w:r w:rsidRPr="008C3CD9">
        <w:rPr>
          <w:rFonts w:hint="cs"/>
          <w:rtl/>
          <w:lang w:bidi="fa-IR"/>
        </w:rPr>
        <w:t>ی</w:t>
      </w:r>
      <w:r w:rsidRPr="008C3CD9">
        <w:rPr>
          <w:rFonts w:hint="eastAsia"/>
          <w:rtl/>
          <w:lang w:bidi="fa-IR"/>
        </w:rPr>
        <w:t>ل</w:t>
      </w:r>
      <w:r w:rsidRPr="008C3CD9">
        <w:rPr>
          <w:rtl/>
          <w:lang w:bidi="fa-IR"/>
        </w:rPr>
        <w:t xml:space="preserve"> موانع</w:t>
      </w:r>
    </w:p>
    <w:p w14:paraId="28A0C842" w14:textId="77777777" w:rsidR="00EC60F9" w:rsidRPr="008C3CD9" w:rsidRDefault="00EC60F9" w:rsidP="004B7B02">
      <w:pPr>
        <w:ind w:left="238"/>
        <w:rPr>
          <w:lang w:bidi="fa-IR"/>
        </w:rPr>
      </w:pPr>
      <w:r w:rsidRPr="008C3CD9">
        <w:rPr>
          <w:rFonts w:cs="Times New Roman" w:hint="cs"/>
          <w:rtl/>
          <w:lang w:bidi="fa-IR"/>
        </w:rPr>
        <w:t>•</w:t>
      </w:r>
      <w:r w:rsidRPr="008C3CD9">
        <w:rPr>
          <w:rtl/>
          <w:lang w:bidi="fa-IR"/>
        </w:rPr>
        <w:t xml:space="preserve"> </w:t>
      </w:r>
      <w:r>
        <w:rPr>
          <w:rFonts w:hint="cs"/>
          <w:rtl/>
          <w:lang w:bidi="fa-IR"/>
        </w:rPr>
        <w:t>نگاشت</w:t>
      </w:r>
      <w:r w:rsidRPr="008C3CD9">
        <w:rPr>
          <w:rtl/>
          <w:lang w:bidi="fa-IR"/>
        </w:rPr>
        <w:t xml:space="preserve"> عل</w:t>
      </w:r>
      <w:r>
        <w:rPr>
          <w:rFonts w:hint="cs"/>
          <w:rtl/>
          <w:lang w:bidi="fa-IR"/>
        </w:rPr>
        <w:t>ت</w:t>
      </w:r>
      <w:r>
        <w:rPr>
          <w:rStyle w:val="FootnoteReference"/>
          <w:rFonts w:cs="Arial"/>
          <w:rtl/>
          <w:lang w:bidi="fa-IR"/>
        </w:rPr>
        <w:footnoteReference w:id="586"/>
      </w:r>
    </w:p>
    <w:p w14:paraId="3B2F66CA" w14:textId="77777777" w:rsidR="00EC60F9" w:rsidRPr="008C3CD9" w:rsidRDefault="00EC60F9" w:rsidP="004B7B02">
      <w:pPr>
        <w:rPr>
          <w:lang w:bidi="fa-IR"/>
        </w:rPr>
      </w:pPr>
    </w:p>
    <w:p w14:paraId="248732EB" w14:textId="77777777" w:rsidR="00EC60F9" w:rsidRPr="004B7B02" w:rsidRDefault="00EC60F9" w:rsidP="004B7B02">
      <w:pPr>
        <w:rPr>
          <w:b/>
          <w:bCs/>
          <w:i/>
          <w:iCs/>
          <w:rtl/>
          <w:lang w:bidi="fa-IR"/>
        </w:rPr>
      </w:pPr>
      <w:r w:rsidRPr="004B7B02">
        <w:rPr>
          <w:rFonts w:hint="eastAsia"/>
          <w:b/>
          <w:bCs/>
          <w:i/>
          <w:iCs/>
          <w:rtl/>
          <w:lang w:bidi="fa-IR"/>
        </w:rPr>
        <w:t>نمونه</w:t>
      </w:r>
      <w:r w:rsidRPr="004B7B02">
        <w:rPr>
          <w:b/>
          <w:bCs/>
          <w:i/>
          <w:iCs/>
          <w:rtl/>
          <w:lang w:bidi="fa-IR"/>
        </w:rPr>
        <w:t xml:space="preserve"> </w:t>
      </w:r>
      <w:r w:rsidRPr="004B7B02">
        <w:rPr>
          <w:rFonts w:hint="cs"/>
          <w:b/>
          <w:bCs/>
          <w:i/>
          <w:iCs/>
          <w:rtl/>
          <w:lang w:bidi="fa-IR"/>
        </w:rPr>
        <w:t>ه</w:t>
      </w:r>
      <w:r w:rsidRPr="004B7B02">
        <w:rPr>
          <w:b/>
          <w:bCs/>
          <w:i/>
          <w:iCs/>
          <w:rtl/>
          <w:lang w:bidi="fa-IR"/>
        </w:rPr>
        <w:t>ا</w:t>
      </w:r>
      <w:r w:rsidRPr="004B7B02">
        <w:rPr>
          <w:rFonts w:hint="cs"/>
          <w:b/>
          <w:bCs/>
          <w:i/>
          <w:iCs/>
          <w:rtl/>
          <w:lang w:bidi="fa-IR"/>
        </w:rPr>
        <w:t>یی</w:t>
      </w:r>
      <w:r w:rsidRPr="004B7B02">
        <w:rPr>
          <w:b/>
          <w:bCs/>
          <w:i/>
          <w:iCs/>
          <w:rtl/>
          <w:lang w:bidi="fa-IR"/>
        </w:rPr>
        <w:t xml:space="preserve"> از برخ</w:t>
      </w:r>
      <w:r w:rsidRPr="004B7B02">
        <w:rPr>
          <w:rFonts w:hint="cs"/>
          <w:b/>
          <w:bCs/>
          <w:i/>
          <w:iCs/>
          <w:rtl/>
          <w:lang w:bidi="fa-IR"/>
        </w:rPr>
        <w:t>ی</w:t>
      </w:r>
      <w:r w:rsidRPr="004B7B02">
        <w:rPr>
          <w:b/>
          <w:bCs/>
          <w:i/>
          <w:iCs/>
          <w:rtl/>
          <w:lang w:bidi="fa-IR"/>
        </w:rPr>
        <w:t xml:space="preserve"> از عناصر اصل</w:t>
      </w:r>
      <w:r w:rsidRPr="004B7B02">
        <w:rPr>
          <w:rFonts w:hint="cs"/>
          <w:b/>
          <w:bCs/>
          <w:i/>
          <w:iCs/>
          <w:rtl/>
          <w:lang w:bidi="fa-IR"/>
        </w:rPr>
        <w:t>ی</w:t>
      </w:r>
      <w:r w:rsidRPr="004B7B02">
        <w:rPr>
          <w:b/>
          <w:bCs/>
          <w:i/>
          <w:iCs/>
          <w:rtl/>
          <w:lang w:bidi="fa-IR"/>
        </w:rPr>
        <w:t xml:space="preserve"> علل ر</w:t>
      </w:r>
      <w:r w:rsidRPr="004B7B02">
        <w:rPr>
          <w:rFonts w:hint="cs"/>
          <w:b/>
          <w:bCs/>
          <w:i/>
          <w:iCs/>
          <w:rtl/>
          <w:lang w:bidi="fa-IR"/>
        </w:rPr>
        <w:t>ی</w:t>
      </w:r>
      <w:r w:rsidRPr="004B7B02">
        <w:rPr>
          <w:rFonts w:hint="eastAsia"/>
          <w:b/>
          <w:bCs/>
          <w:i/>
          <w:iCs/>
          <w:rtl/>
          <w:lang w:bidi="fa-IR"/>
        </w:rPr>
        <w:t>شه</w:t>
      </w:r>
      <w:r w:rsidRPr="004B7B02">
        <w:rPr>
          <w:b/>
          <w:bCs/>
          <w:i/>
          <w:iCs/>
          <w:rtl/>
          <w:lang w:bidi="fa-IR"/>
        </w:rPr>
        <w:t xml:space="preserve"> ا</w:t>
      </w:r>
      <w:r w:rsidRPr="004B7B02">
        <w:rPr>
          <w:rFonts w:hint="cs"/>
          <w:b/>
          <w:bCs/>
          <w:i/>
          <w:iCs/>
          <w:rtl/>
          <w:lang w:bidi="fa-IR"/>
        </w:rPr>
        <w:t>ی</w:t>
      </w:r>
      <w:r w:rsidRPr="004B7B02">
        <w:rPr>
          <w:b/>
          <w:bCs/>
          <w:i/>
          <w:iCs/>
          <w:rtl/>
          <w:lang w:bidi="fa-IR"/>
        </w:rPr>
        <w:t>:</w:t>
      </w:r>
    </w:p>
    <w:p w14:paraId="71B92B8C" w14:textId="77777777" w:rsidR="00EC60F9" w:rsidRPr="004B7B02" w:rsidRDefault="00EC60F9" w:rsidP="004B7B02">
      <w:pPr>
        <w:ind w:left="238"/>
        <w:rPr>
          <w:b/>
          <w:bCs/>
          <w:rtl/>
          <w:lang w:bidi="fa-IR"/>
        </w:rPr>
      </w:pPr>
      <w:r w:rsidRPr="004B7B02">
        <w:rPr>
          <w:rFonts w:hint="eastAsia"/>
          <w:b/>
          <w:bCs/>
          <w:rtl/>
          <w:lang w:bidi="fa-IR"/>
        </w:rPr>
        <w:t>مواد</w:t>
      </w:r>
    </w:p>
    <w:p w14:paraId="67C89351" w14:textId="21B68DF6" w:rsidR="00EC60F9" w:rsidRDefault="00EC60F9" w:rsidP="00E91923">
      <w:pPr>
        <w:pStyle w:val="ListParagraph"/>
        <w:numPr>
          <w:ilvl w:val="0"/>
          <w:numId w:val="128"/>
        </w:numPr>
        <w:rPr>
          <w:lang w:bidi="fa-IR"/>
        </w:rPr>
      </w:pPr>
      <w:r w:rsidRPr="003D4B42">
        <w:rPr>
          <w:rtl/>
          <w:lang w:bidi="fa-IR"/>
        </w:rPr>
        <w:t>مواد خام مع</w:t>
      </w:r>
      <w:r w:rsidRPr="003D4B42">
        <w:rPr>
          <w:rFonts w:hint="cs"/>
          <w:rtl/>
          <w:lang w:bidi="fa-IR"/>
        </w:rPr>
        <w:t>ی</w:t>
      </w:r>
      <w:r w:rsidRPr="003D4B42">
        <w:rPr>
          <w:rFonts w:hint="eastAsia"/>
          <w:rtl/>
          <w:lang w:bidi="fa-IR"/>
        </w:rPr>
        <w:t>وب</w:t>
      </w:r>
    </w:p>
    <w:p w14:paraId="14C87534" w14:textId="661893CA" w:rsidR="00EC60F9" w:rsidRPr="008C3CD9" w:rsidRDefault="00EC60F9" w:rsidP="00E91923">
      <w:pPr>
        <w:pStyle w:val="ListParagraph"/>
        <w:numPr>
          <w:ilvl w:val="0"/>
          <w:numId w:val="128"/>
        </w:numPr>
        <w:rPr>
          <w:lang w:bidi="fa-IR"/>
        </w:rPr>
      </w:pPr>
      <w:r w:rsidRPr="008C3CD9">
        <w:rPr>
          <w:rtl/>
          <w:lang w:bidi="fa-IR"/>
        </w:rPr>
        <w:t>نوع نادرست ماده برا</w:t>
      </w:r>
      <w:r w:rsidRPr="008C3CD9">
        <w:rPr>
          <w:rFonts w:hint="cs"/>
          <w:rtl/>
          <w:lang w:bidi="fa-IR"/>
        </w:rPr>
        <w:t>ی</w:t>
      </w:r>
      <w:r w:rsidRPr="008C3CD9">
        <w:rPr>
          <w:rtl/>
          <w:lang w:bidi="fa-IR"/>
        </w:rPr>
        <w:t xml:space="preserve"> ا</w:t>
      </w:r>
      <w:r w:rsidRPr="008C3CD9">
        <w:rPr>
          <w:rFonts w:hint="cs"/>
          <w:rtl/>
          <w:lang w:bidi="fa-IR"/>
        </w:rPr>
        <w:t>ی</w:t>
      </w:r>
      <w:r w:rsidRPr="008C3CD9">
        <w:rPr>
          <w:rFonts w:hint="eastAsia"/>
          <w:rtl/>
          <w:lang w:bidi="fa-IR"/>
        </w:rPr>
        <w:t>ن</w:t>
      </w:r>
      <w:r w:rsidRPr="008C3CD9">
        <w:rPr>
          <w:rtl/>
          <w:lang w:bidi="fa-IR"/>
        </w:rPr>
        <w:t xml:space="preserve"> کار</w:t>
      </w:r>
    </w:p>
    <w:p w14:paraId="6944F925" w14:textId="77777777" w:rsidR="00EC60F9" w:rsidRDefault="00EC60F9" w:rsidP="004B7B02">
      <w:pPr>
        <w:rPr>
          <w:rtl/>
          <w:lang w:bidi="fa-IR"/>
        </w:rPr>
      </w:pPr>
    </w:p>
    <w:p w14:paraId="1616F58F" w14:textId="77777777" w:rsidR="00EC60F9" w:rsidRPr="004B7B02" w:rsidRDefault="00EC60F9" w:rsidP="004B7B02">
      <w:pPr>
        <w:ind w:left="238"/>
        <w:rPr>
          <w:b/>
          <w:bCs/>
          <w:lang w:bidi="fa-IR"/>
        </w:rPr>
      </w:pPr>
      <w:r w:rsidRPr="004B7B02">
        <w:rPr>
          <w:rFonts w:hint="eastAsia"/>
          <w:b/>
          <w:bCs/>
          <w:rtl/>
          <w:lang w:bidi="fa-IR"/>
        </w:rPr>
        <w:t>دارا</w:t>
      </w:r>
      <w:r w:rsidRPr="004B7B02">
        <w:rPr>
          <w:rFonts w:hint="cs"/>
          <w:b/>
          <w:bCs/>
          <w:rtl/>
          <w:lang w:bidi="fa-IR"/>
        </w:rPr>
        <w:t>یی</w:t>
      </w:r>
      <w:r w:rsidRPr="004B7B02">
        <w:rPr>
          <w:b/>
          <w:bCs/>
          <w:rtl/>
          <w:lang w:bidi="fa-IR"/>
        </w:rPr>
        <w:t xml:space="preserve"> / ماش</w:t>
      </w:r>
      <w:r w:rsidRPr="004B7B02">
        <w:rPr>
          <w:rFonts w:hint="cs"/>
          <w:b/>
          <w:bCs/>
          <w:rtl/>
          <w:lang w:bidi="fa-IR"/>
        </w:rPr>
        <w:t>ی</w:t>
      </w:r>
      <w:r w:rsidRPr="004B7B02">
        <w:rPr>
          <w:rFonts w:hint="eastAsia"/>
          <w:b/>
          <w:bCs/>
          <w:rtl/>
          <w:lang w:bidi="fa-IR"/>
        </w:rPr>
        <w:t>ن</w:t>
      </w:r>
    </w:p>
    <w:p w14:paraId="09D71EC2" w14:textId="77777777" w:rsidR="00EC60F9" w:rsidRPr="008C3CD9" w:rsidRDefault="00EC60F9" w:rsidP="004B7B02">
      <w:pPr>
        <w:ind w:left="380"/>
        <w:rPr>
          <w:lang w:bidi="fa-IR"/>
        </w:rPr>
      </w:pPr>
      <w:r w:rsidRPr="008C3CD9">
        <w:rPr>
          <w:rFonts w:cs="Times New Roman" w:hint="cs"/>
          <w:rtl/>
          <w:lang w:bidi="fa-IR"/>
        </w:rPr>
        <w:t>•</w:t>
      </w:r>
      <w:r w:rsidRPr="008C3CD9">
        <w:rPr>
          <w:rtl/>
          <w:lang w:bidi="fa-IR"/>
        </w:rPr>
        <w:t xml:space="preserve"> دارا</w:t>
      </w:r>
      <w:r w:rsidRPr="008C3CD9">
        <w:rPr>
          <w:rFonts w:hint="cs"/>
          <w:rtl/>
          <w:lang w:bidi="fa-IR"/>
        </w:rPr>
        <w:t>یی</w:t>
      </w:r>
      <w:r w:rsidRPr="008C3CD9">
        <w:rPr>
          <w:rtl/>
          <w:lang w:bidi="fa-IR"/>
        </w:rPr>
        <w:t xml:space="preserve"> / ماش</w:t>
      </w:r>
      <w:r w:rsidRPr="008C3CD9">
        <w:rPr>
          <w:rFonts w:hint="cs"/>
          <w:rtl/>
          <w:lang w:bidi="fa-IR"/>
        </w:rPr>
        <w:t>ی</w:t>
      </w:r>
      <w:r w:rsidRPr="008C3CD9">
        <w:rPr>
          <w:rFonts w:hint="eastAsia"/>
          <w:rtl/>
          <w:lang w:bidi="fa-IR"/>
        </w:rPr>
        <w:t>ن</w:t>
      </w:r>
      <w:r w:rsidRPr="008C3CD9">
        <w:rPr>
          <w:rtl/>
          <w:lang w:bidi="fa-IR"/>
        </w:rPr>
        <w:t xml:space="preserve"> نادرست استفاده م</w:t>
      </w:r>
      <w:r w:rsidRPr="008C3CD9">
        <w:rPr>
          <w:rFonts w:hint="cs"/>
          <w:rtl/>
          <w:lang w:bidi="fa-IR"/>
        </w:rPr>
        <w:t>ی</w:t>
      </w:r>
      <w:r w:rsidRPr="008C3CD9">
        <w:rPr>
          <w:rtl/>
          <w:lang w:bidi="fa-IR"/>
        </w:rPr>
        <w:t xml:space="preserve"> شود</w:t>
      </w:r>
    </w:p>
    <w:p w14:paraId="1CC3A79C" w14:textId="77777777" w:rsidR="00EC60F9" w:rsidRPr="008C3CD9" w:rsidRDefault="00EC60F9" w:rsidP="004B7B02">
      <w:pPr>
        <w:ind w:left="380"/>
        <w:rPr>
          <w:lang w:bidi="fa-IR"/>
        </w:rPr>
      </w:pPr>
      <w:r w:rsidRPr="008C3CD9">
        <w:rPr>
          <w:rFonts w:cs="Times New Roman" w:hint="cs"/>
          <w:rtl/>
          <w:lang w:bidi="fa-IR"/>
        </w:rPr>
        <w:t>•</w:t>
      </w:r>
      <w:r w:rsidRPr="008C3CD9">
        <w:rPr>
          <w:rtl/>
          <w:lang w:bidi="fa-IR"/>
        </w:rPr>
        <w:t xml:space="preserve"> انتخاب ابزار نادرست</w:t>
      </w:r>
    </w:p>
    <w:p w14:paraId="1901C8D1" w14:textId="77777777" w:rsidR="00EC60F9" w:rsidRPr="008C3CD9" w:rsidRDefault="00EC60F9" w:rsidP="004B7B02">
      <w:pPr>
        <w:ind w:left="380"/>
        <w:rPr>
          <w:lang w:bidi="fa-IR"/>
        </w:rPr>
      </w:pPr>
      <w:r w:rsidRPr="008C3CD9">
        <w:rPr>
          <w:rFonts w:cs="Times New Roman" w:hint="cs"/>
          <w:rtl/>
          <w:lang w:bidi="fa-IR"/>
        </w:rPr>
        <w:t>•</w:t>
      </w:r>
      <w:r w:rsidRPr="008C3CD9">
        <w:rPr>
          <w:rtl/>
          <w:lang w:bidi="fa-IR"/>
        </w:rPr>
        <w:t xml:space="preserve"> </w:t>
      </w:r>
      <w:r>
        <w:rPr>
          <w:rtl/>
          <w:lang w:bidi="fa-IR"/>
        </w:rPr>
        <w:t>نگهداشت</w:t>
      </w:r>
      <w:r w:rsidRPr="008C3CD9">
        <w:rPr>
          <w:rtl/>
          <w:lang w:bidi="fa-IR"/>
        </w:rPr>
        <w:t xml:space="preserve"> نامناسب </w:t>
      </w:r>
      <w:r w:rsidRPr="008C3CD9">
        <w:rPr>
          <w:rFonts w:hint="cs"/>
          <w:rtl/>
          <w:lang w:bidi="fa-IR"/>
        </w:rPr>
        <w:t>ی</w:t>
      </w:r>
      <w:r w:rsidRPr="008C3CD9">
        <w:rPr>
          <w:rFonts w:hint="eastAsia"/>
          <w:rtl/>
          <w:lang w:bidi="fa-IR"/>
        </w:rPr>
        <w:t>ا</w:t>
      </w:r>
      <w:r w:rsidRPr="008C3CD9">
        <w:rPr>
          <w:rtl/>
          <w:lang w:bidi="fa-IR"/>
        </w:rPr>
        <w:t xml:space="preserve"> ناکاف</w:t>
      </w:r>
      <w:r w:rsidRPr="008C3CD9">
        <w:rPr>
          <w:rFonts w:hint="cs"/>
          <w:rtl/>
          <w:lang w:bidi="fa-IR"/>
        </w:rPr>
        <w:t>ی</w:t>
      </w:r>
    </w:p>
    <w:p w14:paraId="7481B5CA" w14:textId="77777777" w:rsidR="00EC60F9" w:rsidRPr="008C3CD9" w:rsidRDefault="00EC60F9" w:rsidP="004B7B02">
      <w:pPr>
        <w:ind w:left="380"/>
        <w:rPr>
          <w:lang w:bidi="fa-IR"/>
        </w:rPr>
      </w:pPr>
      <w:r w:rsidRPr="008C3CD9">
        <w:rPr>
          <w:rFonts w:cs="Times New Roman" w:hint="cs"/>
          <w:rtl/>
          <w:lang w:bidi="fa-IR"/>
        </w:rPr>
        <w:t>•</w:t>
      </w:r>
      <w:r w:rsidRPr="008C3CD9">
        <w:rPr>
          <w:rtl/>
          <w:lang w:bidi="fa-IR"/>
        </w:rPr>
        <w:t xml:space="preserve"> طراح</w:t>
      </w:r>
      <w:r w:rsidRPr="008C3CD9">
        <w:rPr>
          <w:rFonts w:hint="cs"/>
          <w:rtl/>
          <w:lang w:bidi="fa-IR"/>
        </w:rPr>
        <w:t>ی</w:t>
      </w:r>
      <w:r w:rsidRPr="008C3CD9">
        <w:rPr>
          <w:rtl/>
          <w:lang w:bidi="fa-IR"/>
        </w:rPr>
        <w:t xml:space="preserve"> نامناسب</w:t>
      </w:r>
    </w:p>
    <w:p w14:paraId="35292334" w14:textId="5F8BF1FE" w:rsidR="004B7B02" w:rsidRDefault="00EC60F9" w:rsidP="00383AE7">
      <w:pPr>
        <w:ind w:left="380"/>
        <w:rPr>
          <w:rtl/>
          <w:lang w:bidi="fa-IR"/>
        </w:rPr>
      </w:pPr>
      <w:r w:rsidRPr="008C3CD9">
        <w:rPr>
          <w:rFonts w:cs="Times New Roman" w:hint="cs"/>
          <w:rtl/>
          <w:lang w:bidi="fa-IR"/>
        </w:rPr>
        <w:t>•</w:t>
      </w:r>
      <w:r w:rsidRPr="008C3CD9">
        <w:rPr>
          <w:rtl/>
          <w:lang w:bidi="fa-IR"/>
        </w:rPr>
        <w:t xml:space="preserve"> </w:t>
      </w:r>
      <w:r>
        <w:rPr>
          <w:rFonts w:hint="cs"/>
          <w:rtl/>
          <w:lang w:bidi="fa-IR"/>
        </w:rPr>
        <w:t xml:space="preserve">اشکال در </w:t>
      </w:r>
      <w:r w:rsidRPr="008C3CD9">
        <w:rPr>
          <w:rtl/>
          <w:lang w:bidi="fa-IR"/>
        </w:rPr>
        <w:t>نص</w:t>
      </w:r>
      <w:r w:rsidRPr="008C3CD9">
        <w:rPr>
          <w:rFonts w:hint="eastAsia"/>
          <w:rtl/>
          <w:lang w:bidi="fa-IR"/>
        </w:rPr>
        <w:t>ب</w:t>
      </w:r>
      <w:r w:rsidRPr="008C3CD9">
        <w:rPr>
          <w:rtl/>
          <w:lang w:bidi="fa-IR"/>
        </w:rPr>
        <w:t xml:space="preserve"> </w:t>
      </w:r>
    </w:p>
    <w:p w14:paraId="2E5211A7" w14:textId="77777777" w:rsidR="00EC60F9" w:rsidRPr="003D4B42" w:rsidRDefault="00EC60F9" w:rsidP="00E91923">
      <w:pPr>
        <w:pStyle w:val="ListParagraph"/>
        <w:numPr>
          <w:ilvl w:val="0"/>
          <w:numId w:val="129"/>
        </w:numPr>
        <w:tabs>
          <w:tab w:val="right" w:pos="522"/>
        </w:tabs>
        <w:ind w:left="380" w:firstLine="0"/>
        <w:rPr>
          <w:lang w:bidi="fa-IR"/>
        </w:rPr>
      </w:pPr>
      <w:r>
        <w:rPr>
          <w:rFonts w:hint="cs"/>
          <w:rtl/>
          <w:lang w:bidi="fa-IR"/>
        </w:rPr>
        <w:t>ماشین یا ابزار معیوب</w:t>
      </w:r>
    </w:p>
    <w:p w14:paraId="1D7BED11" w14:textId="77777777" w:rsidR="00EC60F9" w:rsidRDefault="00EC60F9" w:rsidP="004B7B02">
      <w:pPr>
        <w:rPr>
          <w:rFonts w:cs="Arial"/>
          <w:rtl/>
          <w:lang w:bidi="fa-IR"/>
        </w:rPr>
      </w:pPr>
    </w:p>
    <w:p w14:paraId="36425DE6" w14:textId="77777777" w:rsidR="00EC60F9" w:rsidRPr="004B7B02" w:rsidRDefault="00EC60F9" w:rsidP="004B7B02">
      <w:pPr>
        <w:ind w:left="238"/>
        <w:rPr>
          <w:b/>
          <w:bCs/>
          <w:lang w:bidi="fa-IR"/>
        </w:rPr>
      </w:pPr>
      <w:r w:rsidRPr="004B7B02">
        <w:rPr>
          <w:rFonts w:hint="eastAsia"/>
          <w:b/>
          <w:bCs/>
          <w:rtl/>
          <w:lang w:bidi="fa-IR"/>
        </w:rPr>
        <w:t>مح</w:t>
      </w:r>
      <w:r w:rsidRPr="004B7B02">
        <w:rPr>
          <w:rFonts w:hint="cs"/>
          <w:b/>
          <w:bCs/>
          <w:rtl/>
          <w:lang w:bidi="fa-IR"/>
        </w:rPr>
        <w:t>ی</w:t>
      </w:r>
      <w:r w:rsidRPr="004B7B02">
        <w:rPr>
          <w:rFonts w:hint="eastAsia"/>
          <w:b/>
          <w:bCs/>
          <w:rtl/>
          <w:lang w:bidi="fa-IR"/>
        </w:rPr>
        <w:t>ط</w:t>
      </w:r>
    </w:p>
    <w:p w14:paraId="2B19074A" w14:textId="77777777" w:rsidR="00EC60F9" w:rsidRPr="008C3CD9" w:rsidRDefault="00EC60F9" w:rsidP="004B7B02">
      <w:pPr>
        <w:ind w:left="380"/>
        <w:rPr>
          <w:lang w:bidi="fa-IR"/>
        </w:rPr>
      </w:pPr>
      <w:r w:rsidRPr="008C3CD9">
        <w:rPr>
          <w:rFonts w:cs="Times New Roman" w:hint="cs"/>
          <w:rtl/>
          <w:lang w:bidi="fa-IR"/>
        </w:rPr>
        <w:t>•</w:t>
      </w:r>
      <w:r w:rsidRPr="008C3CD9">
        <w:rPr>
          <w:rtl/>
          <w:lang w:bidi="fa-IR"/>
        </w:rPr>
        <w:t xml:space="preserve"> </w:t>
      </w:r>
      <w:r>
        <w:rPr>
          <w:rFonts w:hint="cs"/>
          <w:rtl/>
          <w:lang w:bidi="fa-IR"/>
        </w:rPr>
        <w:t xml:space="preserve">حفظ و نگهداری ضعیف </w:t>
      </w:r>
      <w:r w:rsidRPr="008C3CD9">
        <w:rPr>
          <w:rtl/>
          <w:lang w:bidi="fa-IR"/>
        </w:rPr>
        <w:t>مح</w:t>
      </w:r>
      <w:r w:rsidRPr="008C3CD9">
        <w:rPr>
          <w:rFonts w:hint="cs"/>
          <w:rtl/>
          <w:lang w:bidi="fa-IR"/>
        </w:rPr>
        <w:t>ی</w:t>
      </w:r>
      <w:r w:rsidRPr="008C3CD9">
        <w:rPr>
          <w:rFonts w:hint="eastAsia"/>
          <w:rtl/>
          <w:lang w:bidi="fa-IR"/>
        </w:rPr>
        <w:t>ط</w:t>
      </w:r>
      <w:r w:rsidRPr="008C3CD9">
        <w:rPr>
          <w:rtl/>
          <w:lang w:bidi="fa-IR"/>
        </w:rPr>
        <w:t xml:space="preserve"> کار</w:t>
      </w:r>
    </w:p>
    <w:p w14:paraId="7A396757" w14:textId="77777777" w:rsidR="00EC60F9" w:rsidRPr="008C3CD9" w:rsidRDefault="00EC60F9" w:rsidP="004B7B02">
      <w:pPr>
        <w:ind w:left="380"/>
        <w:rPr>
          <w:lang w:bidi="fa-IR"/>
        </w:rPr>
      </w:pPr>
      <w:r w:rsidRPr="008C3CD9">
        <w:rPr>
          <w:rFonts w:cs="Times New Roman" w:hint="cs"/>
          <w:rtl/>
          <w:lang w:bidi="fa-IR"/>
        </w:rPr>
        <w:t>•</w:t>
      </w:r>
      <w:r w:rsidRPr="008C3CD9">
        <w:rPr>
          <w:rtl/>
          <w:lang w:bidi="fa-IR"/>
        </w:rPr>
        <w:t xml:space="preserve"> طراح</w:t>
      </w:r>
      <w:r w:rsidRPr="008C3CD9">
        <w:rPr>
          <w:rFonts w:hint="cs"/>
          <w:rtl/>
          <w:lang w:bidi="fa-IR"/>
        </w:rPr>
        <w:t>ی</w:t>
      </w:r>
      <w:r w:rsidRPr="008C3CD9">
        <w:rPr>
          <w:rtl/>
          <w:lang w:bidi="fa-IR"/>
        </w:rPr>
        <w:t xml:space="preserve"> </w:t>
      </w:r>
      <w:r>
        <w:rPr>
          <w:rFonts w:hint="cs"/>
          <w:rtl/>
          <w:lang w:bidi="fa-IR"/>
        </w:rPr>
        <w:t>شغل</w:t>
      </w:r>
      <w:r w:rsidRPr="008C3CD9">
        <w:rPr>
          <w:rFonts w:hint="cs"/>
          <w:rtl/>
          <w:lang w:bidi="fa-IR"/>
        </w:rPr>
        <w:t xml:space="preserve"> ی</w:t>
      </w:r>
      <w:r w:rsidRPr="008C3CD9">
        <w:rPr>
          <w:rFonts w:hint="eastAsia"/>
          <w:rtl/>
          <w:lang w:bidi="fa-IR"/>
        </w:rPr>
        <w:t>ا</w:t>
      </w:r>
      <w:r w:rsidRPr="008C3CD9">
        <w:rPr>
          <w:rtl/>
          <w:lang w:bidi="fa-IR"/>
        </w:rPr>
        <w:t xml:space="preserve"> طرح کار</w:t>
      </w:r>
      <w:r>
        <w:rPr>
          <w:rFonts w:hint="cs"/>
          <w:rtl/>
          <w:lang w:bidi="fa-IR"/>
        </w:rPr>
        <w:t xml:space="preserve"> </w:t>
      </w:r>
      <w:r w:rsidRPr="008C3CD9">
        <w:rPr>
          <w:rtl/>
          <w:lang w:bidi="fa-IR"/>
        </w:rPr>
        <w:t>نامناسب</w:t>
      </w:r>
    </w:p>
    <w:p w14:paraId="073E5D0F" w14:textId="77777777" w:rsidR="00EC60F9" w:rsidRPr="008C3CD9" w:rsidRDefault="00EC60F9" w:rsidP="004B7B02">
      <w:pPr>
        <w:ind w:left="380"/>
        <w:rPr>
          <w:lang w:bidi="fa-IR"/>
        </w:rPr>
      </w:pPr>
      <w:r w:rsidRPr="008C3CD9">
        <w:rPr>
          <w:rFonts w:cs="Times New Roman" w:hint="cs"/>
          <w:rtl/>
          <w:lang w:bidi="fa-IR"/>
        </w:rPr>
        <w:t>•</w:t>
      </w:r>
      <w:r w:rsidRPr="008C3CD9">
        <w:rPr>
          <w:rtl/>
          <w:lang w:bidi="fa-IR"/>
        </w:rPr>
        <w:t xml:space="preserve"> </w:t>
      </w:r>
      <w:r>
        <w:rPr>
          <w:rtl/>
          <w:lang w:bidi="fa-IR"/>
        </w:rPr>
        <w:t>نگهداشت</w:t>
      </w:r>
      <w:r w:rsidRPr="008C3CD9">
        <w:rPr>
          <w:rtl/>
          <w:lang w:bidi="fa-IR"/>
        </w:rPr>
        <w:t xml:space="preserve"> نامناسب</w:t>
      </w:r>
      <w:r w:rsidRPr="00E67B33">
        <w:rPr>
          <w:rtl/>
          <w:lang w:bidi="fa-IR"/>
        </w:rPr>
        <w:t xml:space="preserve"> </w:t>
      </w:r>
      <w:r w:rsidRPr="008C3CD9">
        <w:rPr>
          <w:rtl/>
          <w:lang w:bidi="fa-IR"/>
        </w:rPr>
        <w:t>سطوح</w:t>
      </w:r>
    </w:p>
    <w:p w14:paraId="7E84C404" w14:textId="77777777" w:rsidR="00EC60F9" w:rsidRPr="008C3CD9" w:rsidRDefault="00EC60F9" w:rsidP="004B7B02">
      <w:pPr>
        <w:ind w:left="380"/>
        <w:rPr>
          <w:lang w:bidi="fa-IR"/>
        </w:rPr>
      </w:pPr>
      <w:r w:rsidRPr="008C3CD9">
        <w:rPr>
          <w:rFonts w:cs="Times New Roman" w:hint="cs"/>
          <w:rtl/>
          <w:lang w:bidi="fa-IR"/>
        </w:rPr>
        <w:t>•</w:t>
      </w:r>
      <w:r w:rsidRPr="008C3CD9">
        <w:rPr>
          <w:rtl/>
          <w:lang w:bidi="fa-IR"/>
        </w:rPr>
        <w:t xml:space="preserve"> ن</w:t>
      </w:r>
      <w:r w:rsidRPr="008C3CD9">
        <w:rPr>
          <w:rFonts w:hint="cs"/>
          <w:rtl/>
          <w:lang w:bidi="fa-IR"/>
        </w:rPr>
        <w:t>ی</w:t>
      </w:r>
      <w:r w:rsidRPr="008C3CD9">
        <w:rPr>
          <w:rFonts w:hint="eastAsia"/>
          <w:rtl/>
          <w:lang w:bidi="fa-IR"/>
        </w:rPr>
        <w:t>ازها</w:t>
      </w:r>
      <w:r w:rsidRPr="008C3CD9">
        <w:rPr>
          <w:rFonts w:hint="cs"/>
          <w:rtl/>
          <w:lang w:bidi="fa-IR"/>
        </w:rPr>
        <w:t>ی</w:t>
      </w:r>
      <w:r w:rsidRPr="008C3CD9">
        <w:rPr>
          <w:rtl/>
          <w:lang w:bidi="fa-IR"/>
        </w:rPr>
        <w:t xml:space="preserve"> ف</w:t>
      </w:r>
      <w:r w:rsidRPr="008C3CD9">
        <w:rPr>
          <w:rFonts w:hint="cs"/>
          <w:rtl/>
          <w:lang w:bidi="fa-IR"/>
        </w:rPr>
        <w:t>ی</w:t>
      </w:r>
      <w:r w:rsidRPr="008C3CD9">
        <w:rPr>
          <w:rFonts w:hint="eastAsia"/>
          <w:rtl/>
          <w:lang w:bidi="fa-IR"/>
        </w:rPr>
        <w:t>ز</w:t>
      </w:r>
      <w:r w:rsidRPr="008C3CD9">
        <w:rPr>
          <w:rFonts w:hint="cs"/>
          <w:rtl/>
          <w:lang w:bidi="fa-IR"/>
        </w:rPr>
        <w:t>ی</w:t>
      </w:r>
      <w:r w:rsidRPr="008C3CD9">
        <w:rPr>
          <w:rFonts w:hint="eastAsia"/>
          <w:rtl/>
          <w:lang w:bidi="fa-IR"/>
        </w:rPr>
        <w:t>ک</w:t>
      </w:r>
      <w:r w:rsidRPr="008C3CD9">
        <w:rPr>
          <w:rFonts w:hint="cs"/>
          <w:rtl/>
          <w:lang w:bidi="fa-IR"/>
        </w:rPr>
        <w:t>ی</w:t>
      </w:r>
      <w:r w:rsidRPr="008C3CD9">
        <w:rPr>
          <w:rtl/>
          <w:lang w:bidi="fa-IR"/>
        </w:rPr>
        <w:t xml:space="preserve"> کار</w:t>
      </w:r>
    </w:p>
    <w:p w14:paraId="4660B6CD" w14:textId="77777777" w:rsidR="00EC60F9" w:rsidRPr="008C3CD9" w:rsidRDefault="00EC60F9" w:rsidP="004B7B02">
      <w:pPr>
        <w:ind w:left="380"/>
        <w:rPr>
          <w:lang w:bidi="fa-IR"/>
        </w:rPr>
      </w:pPr>
      <w:r w:rsidRPr="008C3CD9">
        <w:rPr>
          <w:rFonts w:cs="Times New Roman" w:hint="cs"/>
          <w:rtl/>
          <w:lang w:bidi="fa-IR"/>
        </w:rPr>
        <w:t>•</w:t>
      </w:r>
      <w:r w:rsidRPr="008C3CD9">
        <w:rPr>
          <w:rtl/>
          <w:lang w:bidi="fa-IR"/>
        </w:rPr>
        <w:t xml:space="preserve"> ن</w:t>
      </w:r>
      <w:r w:rsidRPr="008C3CD9">
        <w:rPr>
          <w:rFonts w:hint="cs"/>
          <w:rtl/>
          <w:lang w:bidi="fa-IR"/>
        </w:rPr>
        <w:t>ی</w:t>
      </w:r>
      <w:r w:rsidRPr="008C3CD9">
        <w:rPr>
          <w:rFonts w:hint="eastAsia"/>
          <w:rtl/>
          <w:lang w:bidi="fa-IR"/>
        </w:rPr>
        <w:t>روها</w:t>
      </w:r>
      <w:r w:rsidRPr="008C3CD9">
        <w:rPr>
          <w:rFonts w:hint="cs"/>
          <w:rtl/>
          <w:lang w:bidi="fa-IR"/>
        </w:rPr>
        <w:t>ی</w:t>
      </w:r>
      <w:r w:rsidRPr="008C3CD9">
        <w:rPr>
          <w:rtl/>
          <w:lang w:bidi="fa-IR"/>
        </w:rPr>
        <w:t xml:space="preserve"> طب</w:t>
      </w:r>
      <w:r w:rsidRPr="008C3CD9">
        <w:rPr>
          <w:rFonts w:hint="cs"/>
          <w:rtl/>
          <w:lang w:bidi="fa-IR"/>
        </w:rPr>
        <w:t>ی</w:t>
      </w:r>
      <w:r w:rsidRPr="008C3CD9">
        <w:rPr>
          <w:rFonts w:hint="eastAsia"/>
          <w:rtl/>
          <w:lang w:bidi="fa-IR"/>
        </w:rPr>
        <w:t>عت</w:t>
      </w:r>
      <w:r w:rsidRPr="008C3CD9">
        <w:rPr>
          <w:rtl/>
          <w:lang w:bidi="fa-IR"/>
        </w:rPr>
        <w:t xml:space="preserve"> </w:t>
      </w:r>
      <w:r w:rsidRPr="008C3CD9">
        <w:rPr>
          <w:rFonts w:hint="cs"/>
          <w:rtl/>
          <w:lang w:bidi="fa-IR"/>
        </w:rPr>
        <w:t>ی</w:t>
      </w:r>
      <w:r w:rsidRPr="008C3CD9">
        <w:rPr>
          <w:rFonts w:hint="eastAsia"/>
          <w:rtl/>
          <w:lang w:bidi="fa-IR"/>
        </w:rPr>
        <w:t>ا</w:t>
      </w:r>
      <w:r w:rsidRPr="008C3CD9">
        <w:rPr>
          <w:rtl/>
          <w:lang w:bidi="fa-IR"/>
        </w:rPr>
        <w:t xml:space="preserve"> </w:t>
      </w:r>
      <w:r>
        <w:rPr>
          <w:rFonts w:hint="cs"/>
          <w:rtl/>
          <w:lang w:bidi="fa-IR"/>
        </w:rPr>
        <w:t>حوادث پیش بینی نشده</w:t>
      </w:r>
    </w:p>
    <w:p w14:paraId="0751BF4D" w14:textId="77777777" w:rsidR="00EC60F9" w:rsidRDefault="00EC60F9" w:rsidP="004B7B02">
      <w:pPr>
        <w:rPr>
          <w:rtl/>
          <w:lang w:bidi="fa-IR"/>
        </w:rPr>
      </w:pPr>
    </w:p>
    <w:p w14:paraId="6624A4DE" w14:textId="77777777" w:rsidR="00EC60F9" w:rsidRPr="004B7B02" w:rsidRDefault="00EC60F9" w:rsidP="004B7B02">
      <w:pPr>
        <w:ind w:left="238"/>
        <w:rPr>
          <w:b/>
          <w:bCs/>
          <w:lang w:bidi="fa-IR"/>
        </w:rPr>
      </w:pPr>
      <w:r w:rsidRPr="004B7B02">
        <w:rPr>
          <w:rFonts w:hint="eastAsia"/>
          <w:b/>
          <w:bCs/>
          <w:rtl/>
          <w:lang w:bidi="fa-IR"/>
        </w:rPr>
        <w:t>ا</w:t>
      </w:r>
      <w:r w:rsidRPr="004B7B02">
        <w:rPr>
          <w:rFonts w:hint="cs"/>
          <w:b/>
          <w:bCs/>
          <w:rtl/>
          <w:lang w:bidi="fa-IR"/>
        </w:rPr>
        <w:t>ی</w:t>
      </w:r>
      <w:r w:rsidRPr="004B7B02">
        <w:rPr>
          <w:rFonts w:hint="eastAsia"/>
          <w:b/>
          <w:bCs/>
          <w:rtl/>
          <w:lang w:bidi="fa-IR"/>
        </w:rPr>
        <w:t>من</w:t>
      </w:r>
      <w:r w:rsidRPr="004B7B02">
        <w:rPr>
          <w:rFonts w:hint="cs"/>
          <w:b/>
          <w:bCs/>
          <w:rtl/>
          <w:lang w:bidi="fa-IR"/>
        </w:rPr>
        <w:t>ی</w:t>
      </w:r>
      <w:r w:rsidRPr="004B7B02">
        <w:rPr>
          <w:b/>
          <w:bCs/>
          <w:rtl/>
          <w:lang w:bidi="fa-IR"/>
        </w:rPr>
        <w:t xml:space="preserve"> و مد</w:t>
      </w:r>
      <w:r w:rsidRPr="004B7B02">
        <w:rPr>
          <w:rFonts w:hint="cs"/>
          <w:b/>
          <w:bCs/>
          <w:rtl/>
          <w:lang w:bidi="fa-IR"/>
        </w:rPr>
        <w:t>ی</w:t>
      </w:r>
      <w:r w:rsidRPr="004B7B02">
        <w:rPr>
          <w:rFonts w:hint="eastAsia"/>
          <w:b/>
          <w:bCs/>
          <w:rtl/>
          <w:lang w:bidi="fa-IR"/>
        </w:rPr>
        <w:t>ر</w:t>
      </w:r>
      <w:r w:rsidRPr="004B7B02">
        <w:rPr>
          <w:rFonts w:hint="cs"/>
          <w:b/>
          <w:bCs/>
          <w:rtl/>
          <w:lang w:bidi="fa-IR"/>
        </w:rPr>
        <w:t>ی</w:t>
      </w:r>
      <w:r w:rsidRPr="004B7B02">
        <w:rPr>
          <w:rFonts w:hint="eastAsia"/>
          <w:b/>
          <w:bCs/>
          <w:rtl/>
          <w:lang w:bidi="fa-IR"/>
        </w:rPr>
        <w:t>ت</w:t>
      </w:r>
    </w:p>
    <w:p w14:paraId="26D5C5D2" w14:textId="77777777" w:rsidR="00EC60F9" w:rsidRPr="008C3CD9" w:rsidRDefault="00EC60F9" w:rsidP="004B7B02">
      <w:pPr>
        <w:ind w:left="380"/>
        <w:rPr>
          <w:lang w:bidi="fa-IR"/>
        </w:rPr>
      </w:pPr>
      <w:r w:rsidRPr="008C3CD9">
        <w:rPr>
          <w:rFonts w:cs="Times New Roman" w:hint="cs"/>
          <w:rtl/>
          <w:lang w:bidi="fa-IR"/>
        </w:rPr>
        <w:t>•</w:t>
      </w:r>
      <w:r w:rsidRPr="008C3CD9">
        <w:rPr>
          <w:rtl/>
          <w:lang w:bidi="fa-IR"/>
        </w:rPr>
        <w:t xml:space="preserve"> عدم مشارکت </w:t>
      </w:r>
      <w:r>
        <w:rPr>
          <w:rFonts w:hint="cs"/>
          <w:rtl/>
          <w:lang w:bidi="fa-IR"/>
        </w:rPr>
        <w:t xml:space="preserve">یا مشارکت ضعیف </w:t>
      </w:r>
      <w:r w:rsidRPr="008C3CD9">
        <w:rPr>
          <w:rtl/>
          <w:lang w:bidi="fa-IR"/>
        </w:rPr>
        <w:t>مد</w:t>
      </w:r>
      <w:r w:rsidRPr="008C3CD9">
        <w:rPr>
          <w:rFonts w:hint="cs"/>
          <w:rtl/>
          <w:lang w:bidi="fa-IR"/>
        </w:rPr>
        <w:t>ی</w:t>
      </w:r>
      <w:r w:rsidRPr="008C3CD9">
        <w:rPr>
          <w:rFonts w:hint="eastAsia"/>
          <w:rtl/>
          <w:lang w:bidi="fa-IR"/>
        </w:rPr>
        <w:t>ر</w:t>
      </w:r>
      <w:r w:rsidRPr="008C3CD9">
        <w:rPr>
          <w:rFonts w:hint="cs"/>
          <w:rtl/>
          <w:lang w:bidi="fa-IR"/>
        </w:rPr>
        <w:t>ی</w:t>
      </w:r>
      <w:r w:rsidRPr="008C3CD9">
        <w:rPr>
          <w:rFonts w:hint="eastAsia"/>
          <w:rtl/>
          <w:lang w:bidi="fa-IR"/>
        </w:rPr>
        <w:t>ت</w:t>
      </w:r>
      <w:r w:rsidRPr="008C3CD9">
        <w:rPr>
          <w:rtl/>
          <w:lang w:bidi="fa-IR"/>
        </w:rPr>
        <w:t xml:space="preserve"> </w:t>
      </w:r>
    </w:p>
    <w:p w14:paraId="7212D5B7" w14:textId="77777777" w:rsidR="00EC60F9" w:rsidRPr="008C3CD9" w:rsidRDefault="00EC60F9" w:rsidP="004B7B02">
      <w:pPr>
        <w:ind w:left="380"/>
        <w:rPr>
          <w:lang w:bidi="fa-IR"/>
        </w:rPr>
      </w:pPr>
      <w:r w:rsidRPr="008C3CD9">
        <w:rPr>
          <w:rFonts w:cs="Times New Roman" w:hint="cs"/>
          <w:rtl/>
          <w:lang w:bidi="fa-IR"/>
        </w:rPr>
        <w:t>•</w:t>
      </w:r>
      <w:r w:rsidRPr="008C3CD9">
        <w:rPr>
          <w:rtl/>
          <w:lang w:bidi="fa-IR"/>
        </w:rPr>
        <w:t xml:space="preserve"> عدم توجه به وظ</w:t>
      </w:r>
      <w:r>
        <w:rPr>
          <w:rFonts w:hint="cs"/>
          <w:rtl/>
          <w:lang w:bidi="fa-IR"/>
        </w:rPr>
        <w:t>ایف</w:t>
      </w:r>
    </w:p>
    <w:p w14:paraId="579DB1CF" w14:textId="77777777" w:rsidR="00EC60F9" w:rsidRPr="008C3CD9" w:rsidRDefault="00EC60F9" w:rsidP="004B7B02">
      <w:pPr>
        <w:ind w:left="380"/>
        <w:rPr>
          <w:lang w:bidi="fa-IR"/>
        </w:rPr>
      </w:pPr>
      <w:r w:rsidRPr="008C3CD9">
        <w:rPr>
          <w:rFonts w:cs="Times New Roman" w:hint="cs"/>
          <w:rtl/>
          <w:lang w:bidi="fa-IR"/>
        </w:rPr>
        <w:lastRenderedPageBreak/>
        <w:t>•</w:t>
      </w:r>
      <w:r w:rsidRPr="008C3CD9">
        <w:rPr>
          <w:rtl/>
          <w:lang w:bidi="fa-IR"/>
        </w:rPr>
        <w:t xml:space="preserve"> </w:t>
      </w:r>
      <w:r>
        <w:rPr>
          <w:rFonts w:hint="cs"/>
          <w:rtl/>
          <w:lang w:bidi="fa-IR"/>
        </w:rPr>
        <w:t>م</w:t>
      </w:r>
      <w:r w:rsidRPr="008C3CD9">
        <w:rPr>
          <w:rtl/>
          <w:lang w:bidi="fa-IR"/>
        </w:rPr>
        <w:t>خ</w:t>
      </w:r>
      <w:r>
        <w:rPr>
          <w:rFonts w:hint="cs"/>
          <w:rtl/>
          <w:lang w:bidi="fa-IR"/>
        </w:rPr>
        <w:t>ا</w:t>
      </w:r>
      <w:r w:rsidRPr="008C3CD9">
        <w:rPr>
          <w:rtl/>
          <w:lang w:bidi="fa-IR"/>
        </w:rPr>
        <w:t xml:space="preserve">طرات </w:t>
      </w:r>
      <w:r>
        <w:rPr>
          <w:rFonts w:hint="cs"/>
          <w:rtl/>
          <w:lang w:bidi="fa-IR"/>
        </w:rPr>
        <w:t>شغلی</w:t>
      </w:r>
      <w:r w:rsidRPr="008C3CD9">
        <w:rPr>
          <w:rtl/>
          <w:lang w:bidi="fa-IR"/>
        </w:rPr>
        <w:t xml:space="preserve"> به درست</w:t>
      </w:r>
      <w:r w:rsidRPr="008C3CD9">
        <w:rPr>
          <w:rFonts w:hint="cs"/>
          <w:rtl/>
          <w:lang w:bidi="fa-IR"/>
        </w:rPr>
        <w:t>ی</w:t>
      </w:r>
      <w:r w:rsidRPr="008C3CD9">
        <w:rPr>
          <w:rtl/>
          <w:lang w:bidi="fa-IR"/>
        </w:rPr>
        <w:t xml:space="preserve"> </w:t>
      </w:r>
      <w:r>
        <w:rPr>
          <w:rFonts w:hint="cs"/>
          <w:rtl/>
          <w:lang w:bidi="fa-IR"/>
        </w:rPr>
        <w:t>حفاظت</w:t>
      </w:r>
      <w:r w:rsidRPr="008C3CD9">
        <w:rPr>
          <w:rtl/>
          <w:lang w:bidi="fa-IR"/>
        </w:rPr>
        <w:t xml:space="preserve"> نم</w:t>
      </w:r>
      <w:r w:rsidRPr="008C3CD9">
        <w:rPr>
          <w:rFonts w:hint="cs"/>
          <w:rtl/>
          <w:lang w:bidi="fa-IR"/>
        </w:rPr>
        <w:t>ی</w:t>
      </w:r>
      <w:r w:rsidRPr="008C3CD9">
        <w:rPr>
          <w:rtl/>
          <w:lang w:bidi="fa-IR"/>
        </w:rPr>
        <w:t xml:space="preserve"> شو</w:t>
      </w:r>
      <w:r>
        <w:rPr>
          <w:rFonts w:hint="cs"/>
          <w:rtl/>
          <w:lang w:bidi="fa-IR"/>
        </w:rPr>
        <w:t>ن</w:t>
      </w:r>
      <w:r w:rsidRPr="008C3CD9">
        <w:rPr>
          <w:rtl/>
          <w:lang w:bidi="fa-IR"/>
        </w:rPr>
        <w:t>د</w:t>
      </w:r>
    </w:p>
    <w:p w14:paraId="57BB346E" w14:textId="77777777" w:rsidR="00EC60F9" w:rsidRPr="008C3CD9" w:rsidRDefault="00EC60F9" w:rsidP="004B7B02">
      <w:pPr>
        <w:ind w:left="380"/>
        <w:rPr>
          <w:lang w:bidi="fa-IR"/>
        </w:rPr>
      </w:pPr>
      <w:r w:rsidRPr="008C3CD9">
        <w:rPr>
          <w:rFonts w:cs="Times New Roman" w:hint="cs"/>
          <w:rtl/>
          <w:lang w:bidi="fa-IR"/>
        </w:rPr>
        <w:t>•</w:t>
      </w:r>
      <w:r w:rsidRPr="008C3CD9">
        <w:rPr>
          <w:rtl/>
          <w:lang w:bidi="fa-IR"/>
        </w:rPr>
        <w:t xml:space="preserve"> </w:t>
      </w:r>
      <w:r>
        <w:rPr>
          <w:rFonts w:hint="cs"/>
          <w:rtl/>
          <w:lang w:bidi="fa-IR"/>
        </w:rPr>
        <w:t>تشخیص</w:t>
      </w:r>
      <w:r w:rsidRPr="008C3CD9">
        <w:rPr>
          <w:rtl/>
          <w:lang w:bidi="fa-IR"/>
        </w:rPr>
        <w:t xml:space="preserve"> نادرست خطر</w:t>
      </w:r>
    </w:p>
    <w:p w14:paraId="43D73ED2" w14:textId="77777777" w:rsidR="00EC60F9" w:rsidRPr="008C3CD9" w:rsidRDefault="00EC60F9" w:rsidP="004B7B02">
      <w:pPr>
        <w:ind w:left="380"/>
        <w:rPr>
          <w:lang w:bidi="fa-IR"/>
        </w:rPr>
      </w:pPr>
      <w:r w:rsidRPr="008C3CD9">
        <w:rPr>
          <w:rFonts w:cs="Times New Roman" w:hint="cs"/>
          <w:rtl/>
          <w:lang w:bidi="fa-IR"/>
        </w:rPr>
        <w:t>•</w:t>
      </w:r>
      <w:r w:rsidRPr="008C3CD9">
        <w:rPr>
          <w:rtl/>
          <w:lang w:bidi="fa-IR"/>
        </w:rPr>
        <w:t xml:space="preserve"> خطرات</w:t>
      </w:r>
      <w:r>
        <w:rPr>
          <w:rFonts w:hint="cs"/>
          <w:rtl/>
          <w:lang w:bidi="fa-IR"/>
        </w:rPr>
        <w:t>ی که قبلا</w:t>
      </w:r>
      <w:r w:rsidRPr="008C3CD9">
        <w:rPr>
          <w:rtl/>
          <w:lang w:bidi="fa-IR"/>
        </w:rPr>
        <w:t xml:space="preserve"> شناسا</w:t>
      </w:r>
      <w:r w:rsidRPr="008C3CD9">
        <w:rPr>
          <w:rFonts w:hint="cs"/>
          <w:rtl/>
          <w:lang w:bidi="fa-IR"/>
        </w:rPr>
        <w:t>یی</w:t>
      </w:r>
      <w:r w:rsidRPr="008C3CD9">
        <w:rPr>
          <w:rtl/>
          <w:lang w:bidi="fa-IR"/>
        </w:rPr>
        <w:t xml:space="preserve"> شده</w:t>
      </w:r>
      <w:r>
        <w:rPr>
          <w:rFonts w:hint="cs"/>
          <w:rtl/>
          <w:lang w:bidi="fa-IR"/>
        </w:rPr>
        <w:t>،</w:t>
      </w:r>
      <w:r w:rsidRPr="008C3CD9">
        <w:rPr>
          <w:rtl/>
          <w:lang w:bidi="fa-IR"/>
        </w:rPr>
        <w:t xml:space="preserve"> حذف نشده</w:t>
      </w:r>
      <w:r>
        <w:rPr>
          <w:rFonts w:hint="cs"/>
          <w:rtl/>
          <w:lang w:bidi="fa-IR"/>
        </w:rPr>
        <w:t xml:space="preserve"> </w:t>
      </w:r>
      <w:r w:rsidRPr="008C3CD9">
        <w:rPr>
          <w:rtl/>
          <w:lang w:bidi="fa-IR"/>
        </w:rPr>
        <w:t>‌اند</w:t>
      </w:r>
    </w:p>
    <w:p w14:paraId="3391D67B" w14:textId="77777777" w:rsidR="00EC60F9" w:rsidRDefault="00EC60F9" w:rsidP="004B7B02">
      <w:pPr>
        <w:ind w:left="380"/>
        <w:rPr>
          <w:rtl/>
          <w:lang w:bidi="fa-IR"/>
        </w:rPr>
      </w:pPr>
      <w:r w:rsidRPr="008C3CD9">
        <w:rPr>
          <w:rFonts w:cs="Times New Roman" w:hint="cs"/>
          <w:rtl/>
          <w:lang w:bidi="fa-IR"/>
        </w:rPr>
        <w:t>•</w:t>
      </w:r>
      <w:r w:rsidRPr="008C3CD9">
        <w:rPr>
          <w:rtl/>
          <w:lang w:bidi="fa-IR"/>
        </w:rPr>
        <w:t xml:space="preserve"> فشار </w:t>
      </w:r>
      <w:r>
        <w:rPr>
          <w:rFonts w:hint="cs"/>
          <w:rtl/>
          <w:lang w:bidi="fa-IR"/>
        </w:rPr>
        <w:t xml:space="preserve">کاری </w:t>
      </w:r>
      <w:r w:rsidRPr="008C3CD9">
        <w:rPr>
          <w:rtl/>
          <w:lang w:bidi="fa-IR"/>
        </w:rPr>
        <w:t>بالا</w:t>
      </w:r>
    </w:p>
    <w:p w14:paraId="7CDDFE80" w14:textId="77777777" w:rsidR="00EC60F9" w:rsidRDefault="00EC60F9" w:rsidP="00383AE7">
      <w:pPr>
        <w:rPr>
          <w:rtl/>
          <w:lang w:bidi="fa-IR"/>
        </w:rPr>
      </w:pPr>
    </w:p>
    <w:p w14:paraId="6B798230" w14:textId="77777777" w:rsidR="00EC60F9" w:rsidRPr="00383AE7" w:rsidRDefault="00EC60F9" w:rsidP="00383AE7">
      <w:pPr>
        <w:ind w:left="238"/>
        <w:rPr>
          <w:b/>
          <w:bCs/>
          <w:lang w:bidi="fa-IR"/>
        </w:rPr>
      </w:pPr>
      <w:r w:rsidRPr="00383AE7">
        <w:rPr>
          <w:b/>
          <w:bCs/>
          <w:rtl/>
          <w:lang w:bidi="fa-IR"/>
        </w:rPr>
        <w:t>روش ها</w:t>
      </w:r>
    </w:p>
    <w:p w14:paraId="2F8457DC" w14:textId="77777777" w:rsidR="00EC60F9" w:rsidRPr="00FC66C6" w:rsidRDefault="00EC60F9" w:rsidP="00383AE7">
      <w:pPr>
        <w:ind w:left="380"/>
        <w:rPr>
          <w:lang w:bidi="fa-IR"/>
        </w:rPr>
      </w:pPr>
      <w:r w:rsidRPr="00FC66C6">
        <w:rPr>
          <w:rFonts w:cs="Times New Roman" w:hint="cs"/>
          <w:rtl/>
          <w:lang w:bidi="fa-IR"/>
        </w:rPr>
        <w:t>•</w:t>
      </w:r>
      <w:r w:rsidRPr="00FC66C6">
        <w:rPr>
          <w:rtl/>
          <w:lang w:bidi="fa-IR"/>
        </w:rPr>
        <w:t xml:space="preserve"> </w:t>
      </w:r>
      <w:r w:rsidRPr="00FC66C6">
        <w:rPr>
          <w:rFonts w:hint="cs"/>
          <w:rtl/>
          <w:lang w:bidi="fa-IR"/>
        </w:rPr>
        <w:t>عدم</w:t>
      </w:r>
      <w:r w:rsidRPr="00FC66C6">
        <w:rPr>
          <w:rtl/>
          <w:lang w:bidi="fa-IR"/>
        </w:rPr>
        <w:t xml:space="preserve"> </w:t>
      </w:r>
      <w:r w:rsidRPr="00FC66C6">
        <w:rPr>
          <w:rFonts w:hint="cs"/>
          <w:rtl/>
          <w:lang w:bidi="fa-IR"/>
        </w:rPr>
        <w:t>وجود</w:t>
      </w:r>
      <w:r w:rsidRPr="00FC66C6">
        <w:rPr>
          <w:rtl/>
          <w:lang w:bidi="fa-IR"/>
        </w:rPr>
        <w:t xml:space="preserve"> </w:t>
      </w:r>
      <w:r w:rsidRPr="00FC66C6">
        <w:rPr>
          <w:rFonts w:hint="cs"/>
          <w:rtl/>
          <w:lang w:bidi="fa-IR"/>
        </w:rPr>
        <w:t>روی</w:t>
      </w:r>
      <w:r w:rsidRPr="00FC66C6">
        <w:rPr>
          <w:rFonts w:hint="eastAsia"/>
          <w:rtl/>
          <w:lang w:bidi="fa-IR"/>
        </w:rPr>
        <w:t>ه</w:t>
      </w:r>
      <w:r w:rsidRPr="00FC66C6">
        <w:rPr>
          <w:rtl/>
          <w:lang w:bidi="fa-IR"/>
        </w:rPr>
        <w:t xml:space="preserve"> ها</w:t>
      </w:r>
      <w:r w:rsidRPr="00FC66C6">
        <w:rPr>
          <w:rFonts w:hint="cs"/>
          <w:rtl/>
          <w:lang w:bidi="fa-IR"/>
        </w:rPr>
        <w:t>ی</w:t>
      </w:r>
      <w:r w:rsidRPr="00FC66C6">
        <w:rPr>
          <w:rtl/>
          <w:lang w:bidi="fa-IR"/>
        </w:rPr>
        <w:t xml:space="preserve"> مناسب </w:t>
      </w:r>
      <w:r w:rsidRPr="00FC66C6">
        <w:rPr>
          <w:rFonts w:hint="cs"/>
          <w:rtl/>
          <w:lang w:bidi="fa-IR"/>
        </w:rPr>
        <w:t>ی</w:t>
      </w:r>
      <w:r w:rsidRPr="00FC66C6">
        <w:rPr>
          <w:rFonts w:hint="eastAsia"/>
          <w:rtl/>
          <w:lang w:bidi="fa-IR"/>
        </w:rPr>
        <w:t>ا</w:t>
      </w:r>
      <w:r w:rsidRPr="00FC66C6">
        <w:rPr>
          <w:rtl/>
          <w:lang w:bidi="fa-IR"/>
        </w:rPr>
        <w:t xml:space="preserve"> رو</w:t>
      </w:r>
      <w:r w:rsidRPr="00FC66C6">
        <w:rPr>
          <w:rFonts w:hint="cs"/>
          <w:rtl/>
          <w:lang w:bidi="fa-IR"/>
        </w:rPr>
        <w:t>ی</w:t>
      </w:r>
      <w:r w:rsidRPr="00FC66C6">
        <w:rPr>
          <w:rFonts w:hint="eastAsia"/>
          <w:rtl/>
          <w:lang w:bidi="fa-IR"/>
        </w:rPr>
        <w:t>ه</w:t>
      </w:r>
      <w:r w:rsidRPr="00FC66C6">
        <w:rPr>
          <w:rtl/>
          <w:lang w:bidi="fa-IR"/>
        </w:rPr>
        <w:t xml:space="preserve"> ها</w:t>
      </w:r>
      <w:r w:rsidRPr="00FC66C6">
        <w:rPr>
          <w:rFonts w:hint="cs"/>
          <w:rtl/>
          <w:lang w:bidi="fa-IR"/>
        </w:rPr>
        <w:t>ی</w:t>
      </w:r>
      <w:r w:rsidRPr="00FC66C6">
        <w:rPr>
          <w:rtl/>
          <w:lang w:bidi="fa-IR"/>
        </w:rPr>
        <w:t xml:space="preserve"> ناکارآمد</w:t>
      </w:r>
    </w:p>
    <w:p w14:paraId="032B6679" w14:textId="77777777" w:rsidR="00EC60F9" w:rsidRPr="00FC66C6" w:rsidRDefault="00EC60F9" w:rsidP="00383AE7">
      <w:pPr>
        <w:ind w:left="380"/>
        <w:rPr>
          <w:lang w:bidi="fa-IR"/>
        </w:rPr>
      </w:pPr>
      <w:r w:rsidRPr="00FC66C6">
        <w:rPr>
          <w:rFonts w:cs="Times New Roman" w:hint="cs"/>
          <w:rtl/>
          <w:lang w:bidi="fa-IR"/>
        </w:rPr>
        <w:t>•</w:t>
      </w:r>
      <w:r w:rsidRPr="00FC66C6">
        <w:rPr>
          <w:rtl/>
          <w:lang w:bidi="fa-IR"/>
        </w:rPr>
        <w:t xml:space="preserve"> عدم رعا</w:t>
      </w:r>
      <w:r w:rsidRPr="00FC66C6">
        <w:rPr>
          <w:rFonts w:hint="cs"/>
          <w:rtl/>
          <w:lang w:bidi="fa-IR"/>
        </w:rPr>
        <w:t>ی</w:t>
      </w:r>
      <w:r w:rsidRPr="00FC66C6">
        <w:rPr>
          <w:rFonts w:hint="eastAsia"/>
          <w:rtl/>
          <w:lang w:bidi="fa-IR"/>
        </w:rPr>
        <w:t>ت</w:t>
      </w:r>
      <w:r w:rsidRPr="00FC66C6">
        <w:rPr>
          <w:rtl/>
          <w:lang w:bidi="fa-IR"/>
        </w:rPr>
        <w:t xml:space="preserve"> رو</w:t>
      </w:r>
      <w:r w:rsidRPr="00FC66C6">
        <w:rPr>
          <w:rFonts w:hint="cs"/>
          <w:rtl/>
          <w:lang w:bidi="fa-IR"/>
        </w:rPr>
        <w:t>ی</w:t>
      </w:r>
      <w:r w:rsidRPr="00FC66C6">
        <w:rPr>
          <w:rFonts w:hint="eastAsia"/>
          <w:rtl/>
          <w:lang w:bidi="fa-IR"/>
        </w:rPr>
        <w:t>ه</w:t>
      </w:r>
      <w:r w:rsidRPr="00FC66C6">
        <w:rPr>
          <w:rtl/>
          <w:lang w:bidi="fa-IR"/>
        </w:rPr>
        <w:t xml:space="preserve"> ها</w:t>
      </w:r>
    </w:p>
    <w:p w14:paraId="3306D160" w14:textId="77777777" w:rsidR="00EC60F9" w:rsidRPr="00FC66C6" w:rsidRDefault="00EC60F9" w:rsidP="00383AE7">
      <w:pPr>
        <w:ind w:left="380"/>
        <w:rPr>
          <w:lang w:bidi="fa-IR"/>
        </w:rPr>
      </w:pPr>
      <w:r w:rsidRPr="00FC66C6">
        <w:rPr>
          <w:rFonts w:cs="Times New Roman" w:hint="cs"/>
          <w:rtl/>
          <w:lang w:bidi="fa-IR"/>
        </w:rPr>
        <w:t>•</w:t>
      </w:r>
      <w:r w:rsidRPr="00FC66C6">
        <w:rPr>
          <w:rtl/>
          <w:lang w:bidi="fa-IR"/>
        </w:rPr>
        <w:t xml:space="preserve"> ارتباطات نامناسب</w:t>
      </w:r>
    </w:p>
    <w:p w14:paraId="279B2A2B" w14:textId="77777777" w:rsidR="00EC60F9" w:rsidRDefault="00EC60F9" w:rsidP="00EC60F9">
      <w:pPr>
        <w:spacing w:before="120" w:after="120"/>
        <w:rPr>
          <w:rFonts w:cs="Arial"/>
          <w:lang w:bidi="fa-IR"/>
        </w:rPr>
      </w:pPr>
    </w:p>
    <w:p w14:paraId="06AD7962" w14:textId="77777777" w:rsidR="00EC60F9" w:rsidRPr="00383AE7" w:rsidRDefault="00EC60F9" w:rsidP="00383AE7">
      <w:pPr>
        <w:ind w:left="238"/>
        <w:rPr>
          <w:b/>
          <w:bCs/>
          <w:lang w:bidi="fa-IR"/>
        </w:rPr>
      </w:pPr>
      <w:r w:rsidRPr="00383AE7">
        <w:rPr>
          <w:rFonts w:hint="eastAsia"/>
          <w:b/>
          <w:bCs/>
          <w:rtl/>
          <w:lang w:bidi="fa-IR"/>
        </w:rPr>
        <w:t>س</w:t>
      </w:r>
      <w:r w:rsidRPr="00383AE7">
        <w:rPr>
          <w:rFonts w:hint="cs"/>
          <w:b/>
          <w:bCs/>
          <w:rtl/>
          <w:lang w:bidi="fa-IR"/>
        </w:rPr>
        <w:t>ی</w:t>
      </w:r>
      <w:r w:rsidRPr="00383AE7">
        <w:rPr>
          <w:rFonts w:hint="eastAsia"/>
          <w:b/>
          <w:bCs/>
          <w:rtl/>
          <w:lang w:bidi="fa-IR"/>
        </w:rPr>
        <w:t>ستم</w:t>
      </w:r>
      <w:r w:rsidRPr="00383AE7">
        <w:rPr>
          <w:b/>
          <w:bCs/>
          <w:rtl/>
          <w:lang w:bidi="fa-IR"/>
        </w:rPr>
        <w:t xml:space="preserve"> افراد / </w:t>
      </w:r>
      <w:r w:rsidRPr="00383AE7">
        <w:rPr>
          <w:rFonts w:hint="cs"/>
          <w:b/>
          <w:bCs/>
          <w:rtl/>
          <w:lang w:bidi="fa-IR"/>
        </w:rPr>
        <w:t>مشارکت</w:t>
      </w:r>
    </w:p>
    <w:p w14:paraId="48165C33" w14:textId="77777777" w:rsidR="00EC60F9" w:rsidRPr="00FC66C6" w:rsidRDefault="00EC60F9" w:rsidP="00383AE7">
      <w:pPr>
        <w:ind w:left="380"/>
        <w:rPr>
          <w:lang w:bidi="fa-IR"/>
        </w:rPr>
      </w:pPr>
      <w:r w:rsidRPr="00FC66C6">
        <w:rPr>
          <w:rFonts w:cs="Times New Roman" w:hint="cs"/>
          <w:rtl/>
          <w:lang w:bidi="fa-IR"/>
        </w:rPr>
        <w:t>•</w:t>
      </w:r>
      <w:r w:rsidRPr="00FC66C6">
        <w:rPr>
          <w:rtl/>
          <w:lang w:bidi="fa-IR"/>
        </w:rPr>
        <w:t xml:space="preserve"> عدم آموزش </w:t>
      </w:r>
      <w:r w:rsidRPr="00FC66C6">
        <w:rPr>
          <w:rFonts w:hint="cs"/>
          <w:rtl/>
          <w:lang w:bidi="fa-IR"/>
        </w:rPr>
        <w:t>ی</w:t>
      </w:r>
      <w:r w:rsidRPr="00FC66C6">
        <w:rPr>
          <w:rFonts w:hint="eastAsia"/>
          <w:rtl/>
          <w:lang w:bidi="fa-IR"/>
        </w:rPr>
        <w:t>ا</w:t>
      </w:r>
      <w:r w:rsidRPr="00FC66C6">
        <w:rPr>
          <w:rtl/>
          <w:lang w:bidi="fa-IR"/>
        </w:rPr>
        <w:t xml:space="preserve"> آموزش ناکاف</w:t>
      </w:r>
      <w:r w:rsidRPr="00FC66C6">
        <w:rPr>
          <w:rFonts w:hint="cs"/>
          <w:rtl/>
          <w:lang w:bidi="fa-IR"/>
        </w:rPr>
        <w:t>ی</w:t>
      </w:r>
    </w:p>
    <w:p w14:paraId="1CDBE1D4" w14:textId="77777777" w:rsidR="00EC60F9" w:rsidRPr="00FC66C6" w:rsidRDefault="00EC60F9" w:rsidP="00383AE7">
      <w:pPr>
        <w:ind w:left="380"/>
        <w:rPr>
          <w:lang w:bidi="fa-IR"/>
        </w:rPr>
      </w:pPr>
      <w:r w:rsidRPr="00FC66C6">
        <w:rPr>
          <w:rFonts w:cs="Times New Roman" w:hint="cs"/>
          <w:rtl/>
          <w:lang w:bidi="fa-IR"/>
        </w:rPr>
        <w:t>•</w:t>
      </w:r>
      <w:r w:rsidRPr="00FC66C6">
        <w:rPr>
          <w:rtl/>
          <w:lang w:bidi="fa-IR"/>
        </w:rPr>
        <w:t xml:space="preserve"> </w:t>
      </w:r>
      <w:r>
        <w:rPr>
          <w:rFonts w:hint="cs"/>
          <w:rtl/>
          <w:lang w:bidi="fa-IR"/>
        </w:rPr>
        <w:t xml:space="preserve">نبود </w:t>
      </w:r>
      <w:r w:rsidRPr="00FC66C6">
        <w:rPr>
          <w:rtl/>
          <w:lang w:bidi="fa-IR"/>
        </w:rPr>
        <w:t>رو</w:t>
      </w:r>
      <w:r w:rsidRPr="00FC66C6">
        <w:rPr>
          <w:rFonts w:hint="cs"/>
          <w:rtl/>
          <w:lang w:bidi="fa-IR"/>
        </w:rPr>
        <w:t>ی</w:t>
      </w:r>
      <w:r w:rsidRPr="00FC66C6">
        <w:rPr>
          <w:rFonts w:hint="eastAsia"/>
          <w:rtl/>
          <w:lang w:bidi="fa-IR"/>
        </w:rPr>
        <w:t>ه</w:t>
      </w:r>
      <w:r w:rsidRPr="00FC66C6">
        <w:rPr>
          <w:rtl/>
          <w:lang w:bidi="fa-IR"/>
        </w:rPr>
        <w:t xml:space="preserve"> ها</w:t>
      </w:r>
      <w:r w:rsidRPr="00FC66C6">
        <w:rPr>
          <w:rFonts w:hint="cs"/>
          <w:rtl/>
          <w:lang w:bidi="fa-IR"/>
        </w:rPr>
        <w:t>ی</w:t>
      </w:r>
      <w:r w:rsidRPr="00FC66C6">
        <w:rPr>
          <w:rtl/>
          <w:lang w:bidi="fa-IR"/>
        </w:rPr>
        <w:t xml:space="preserve"> عمل</w:t>
      </w:r>
      <w:r w:rsidRPr="00FC66C6">
        <w:rPr>
          <w:rFonts w:hint="cs"/>
          <w:rtl/>
          <w:lang w:bidi="fa-IR"/>
        </w:rPr>
        <w:t>ی</w:t>
      </w:r>
      <w:r w:rsidRPr="00FC66C6">
        <w:rPr>
          <w:rFonts w:hint="eastAsia"/>
          <w:rtl/>
          <w:lang w:bidi="fa-IR"/>
        </w:rPr>
        <w:t>ات</w:t>
      </w:r>
      <w:r w:rsidRPr="00FC66C6">
        <w:rPr>
          <w:rFonts w:hint="cs"/>
          <w:rtl/>
          <w:lang w:bidi="fa-IR"/>
        </w:rPr>
        <w:t>ی</w:t>
      </w:r>
      <w:r w:rsidRPr="00FC66C6">
        <w:rPr>
          <w:rtl/>
          <w:lang w:bidi="fa-IR"/>
        </w:rPr>
        <w:t xml:space="preserve"> فرآ</w:t>
      </w:r>
      <w:r w:rsidRPr="00FC66C6">
        <w:rPr>
          <w:rFonts w:hint="cs"/>
          <w:rtl/>
          <w:lang w:bidi="fa-IR"/>
        </w:rPr>
        <w:t>ی</w:t>
      </w:r>
      <w:r w:rsidRPr="00FC66C6">
        <w:rPr>
          <w:rFonts w:hint="eastAsia"/>
          <w:rtl/>
          <w:lang w:bidi="fa-IR"/>
        </w:rPr>
        <w:t>ند</w:t>
      </w:r>
      <w:r w:rsidRPr="00FC66C6">
        <w:rPr>
          <w:rtl/>
          <w:lang w:bidi="fa-IR"/>
        </w:rPr>
        <w:t xml:space="preserve"> / ماش</w:t>
      </w:r>
      <w:r w:rsidRPr="00FC66C6">
        <w:rPr>
          <w:rFonts w:hint="cs"/>
          <w:rtl/>
          <w:lang w:bidi="fa-IR"/>
        </w:rPr>
        <w:t>ی</w:t>
      </w:r>
      <w:r w:rsidRPr="00FC66C6">
        <w:rPr>
          <w:rFonts w:hint="eastAsia"/>
          <w:rtl/>
          <w:lang w:bidi="fa-IR"/>
        </w:rPr>
        <w:t>ن</w:t>
      </w:r>
    </w:p>
    <w:p w14:paraId="3A733890" w14:textId="77777777" w:rsidR="00EC60F9" w:rsidRPr="00FC66C6" w:rsidRDefault="00EC60F9" w:rsidP="00383AE7">
      <w:pPr>
        <w:ind w:left="380"/>
        <w:rPr>
          <w:lang w:bidi="fa-IR"/>
        </w:rPr>
      </w:pPr>
      <w:r w:rsidRPr="00FC66C6">
        <w:rPr>
          <w:rFonts w:cs="Times New Roman" w:hint="cs"/>
          <w:rtl/>
          <w:lang w:bidi="fa-IR"/>
        </w:rPr>
        <w:t>•</w:t>
      </w:r>
      <w:r w:rsidRPr="00FC66C6">
        <w:rPr>
          <w:rtl/>
          <w:lang w:bidi="fa-IR"/>
        </w:rPr>
        <w:t xml:space="preserve"> عدم </w:t>
      </w:r>
      <w:r>
        <w:rPr>
          <w:rFonts w:hint="cs"/>
          <w:rtl/>
          <w:lang w:bidi="fa-IR"/>
        </w:rPr>
        <w:t>مشارکت</w:t>
      </w:r>
      <w:r w:rsidRPr="00FC66C6">
        <w:rPr>
          <w:rtl/>
          <w:lang w:bidi="fa-IR"/>
        </w:rPr>
        <w:t xml:space="preserve"> </w:t>
      </w:r>
      <w:r w:rsidRPr="00FC66C6">
        <w:rPr>
          <w:rFonts w:hint="cs"/>
          <w:rtl/>
          <w:lang w:bidi="fa-IR"/>
        </w:rPr>
        <w:t>ی</w:t>
      </w:r>
      <w:r w:rsidRPr="00FC66C6">
        <w:rPr>
          <w:rFonts w:hint="eastAsia"/>
          <w:rtl/>
          <w:lang w:bidi="fa-IR"/>
        </w:rPr>
        <w:t>ا</w:t>
      </w:r>
      <w:r w:rsidRPr="00FC66C6">
        <w:rPr>
          <w:rtl/>
          <w:lang w:bidi="fa-IR"/>
        </w:rPr>
        <w:t xml:space="preserve"> </w:t>
      </w:r>
      <w:r>
        <w:rPr>
          <w:rFonts w:hint="cs"/>
          <w:rtl/>
          <w:lang w:bidi="fa-IR"/>
        </w:rPr>
        <w:t>مشارکت</w:t>
      </w:r>
      <w:r w:rsidRPr="00FC66C6">
        <w:rPr>
          <w:rtl/>
          <w:lang w:bidi="fa-IR"/>
        </w:rPr>
        <w:t xml:space="preserve"> ناکارآمد کار</w:t>
      </w:r>
      <w:r>
        <w:rPr>
          <w:rFonts w:hint="cs"/>
          <w:rtl/>
          <w:lang w:bidi="fa-IR"/>
        </w:rPr>
        <w:t>کن</w:t>
      </w:r>
      <w:r w:rsidRPr="00FC66C6">
        <w:rPr>
          <w:rtl/>
          <w:lang w:bidi="fa-IR"/>
        </w:rPr>
        <w:t>ان</w:t>
      </w:r>
    </w:p>
    <w:p w14:paraId="714DCF24" w14:textId="77777777" w:rsidR="00EC60F9" w:rsidRPr="00FC66C6" w:rsidRDefault="00EC60F9" w:rsidP="00EC60F9">
      <w:pPr>
        <w:spacing w:before="120" w:after="120"/>
        <w:rPr>
          <w:rFonts w:cs="Arial"/>
          <w:lang w:bidi="fa-IR"/>
        </w:rPr>
      </w:pPr>
    </w:p>
    <w:p w14:paraId="51108852" w14:textId="77777777" w:rsidR="00EC60F9" w:rsidRPr="00BB3BF6" w:rsidRDefault="00EC60F9" w:rsidP="00383AE7">
      <w:pPr>
        <w:pStyle w:val="Heading4"/>
        <w:rPr>
          <w:lang w:bidi="fa-IR"/>
        </w:rPr>
      </w:pPr>
      <w:r w:rsidRPr="00BB3BF6">
        <w:rPr>
          <w:rFonts w:hint="eastAsia"/>
          <w:rtl/>
          <w:lang w:bidi="fa-IR"/>
        </w:rPr>
        <w:t>قالب</w:t>
      </w:r>
      <w:r w:rsidRPr="00BB3BF6">
        <w:rPr>
          <w:rtl/>
          <w:lang w:bidi="fa-IR"/>
        </w:rPr>
        <w:t xml:space="preserve"> تحل</w:t>
      </w:r>
      <w:r w:rsidRPr="00BB3BF6">
        <w:rPr>
          <w:rFonts w:hint="cs"/>
          <w:rtl/>
          <w:lang w:bidi="fa-IR"/>
        </w:rPr>
        <w:t>ی</w:t>
      </w:r>
      <w:r w:rsidRPr="00BB3BF6">
        <w:rPr>
          <w:rFonts w:hint="eastAsia"/>
          <w:rtl/>
          <w:lang w:bidi="fa-IR"/>
        </w:rPr>
        <w:t>ل</w:t>
      </w:r>
      <w:r w:rsidRPr="00BB3BF6">
        <w:rPr>
          <w:rtl/>
          <w:lang w:bidi="fa-IR"/>
        </w:rPr>
        <w:t xml:space="preserve"> علت </w:t>
      </w:r>
      <w:r w:rsidRPr="00BB3BF6">
        <w:rPr>
          <w:rFonts w:hint="cs"/>
          <w:rtl/>
          <w:lang w:bidi="fa-IR"/>
        </w:rPr>
        <w:t>ریشه ای</w:t>
      </w:r>
    </w:p>
    <w:p w14:paraId="024A8F87" w14:textId="77777777" w:rsidR="00EC60F9" w:rsidRPr="00FC66C6" w:rsidRDefault="00EC60F9" w:rsidP="00383AE7">
      <w:pPr>
        <w:rPr>
          <w:lang w:bidi="fa-IR"/>
        </w:rPr>
      </w:pPr>
      <w:r w:rsidRPr="00FC66C6">
        <w:rPr>
          <w:rFonts w:hint="eastAsia"/>
          <w:rtl/>
          <w:lang w:bidi="fa-IR"/>
        </w:rPr>
        <w:t>قالب</w:t>
      </w:r>
      <w:r w:rsidRPr="00FC66C6">
        <w:rPr>
          <w:rtl/>
          <w:lang w:bidi="fa-IR"/>
        </w:rPr>
        <w:t xml:space="preserve"> پ</w:t>
      </w:r>
      <w:r w:rsidRPr="00FC66C6">
        <w:rPr>
          <w:rFonts w:hint="cs"/>
          <w:rtl/>
          <w:lang w:bidi="fa-IR"/>
        </w:rPr>
        <w:t>ی</w:t>
      </w:r>
      <w:r w:rsidRPr="00FC66C6">
        <w:rPr>
          <w:rFonts w:hint="eastAsia"/>
          <w:rtl/>
          <w:lang w:bidi="fa-IR"/>
        </w:rPr>
        <w:t>شنهاد</w:t>
      </w:r>
      <w:r w:rsidRPr="00FC66C6">
        <w:rPr>
          <w:rFonts w:hint="cs"/>
          <w:rtl/>
          <w:lang w:bidi="fa-IR"/>
        </w:rPr>
        <w:t>ی</w:t>
      </w:r>
      <w:r w:rsidRPr="00FC66C6">
        <w:rPr>
          <w:rtl/>
          <w:lang w:bidi="fa-IR"/>
        </w:rPr>
        <w:t xml:space="preserve"> برا</w:t>
      </w:r>
      <w:r w:rsidRPr="00FC66C6">
        <w:rPr>
          <w:rFonts w:hint="cs"/>
          <w:rtl/>
          <w:lang w:bidi="fa-IR"/>
        </w:rPr>
        <w:t>ی</w:t>
      </w:r>
      <w:r w:rsidRPr="00FC66C6">
        <w:rPr>
          <w:rtl/>
          <w:lang w:bidi="fa-IR"/>
        </w:rPr>
        <w:t xml:space="preserve"> گزارش نها</w:t>
      </w:r>
      <w:r w:rsidRPr="00FC66C6">
        <w:rPr>
          <w:rFonts w:hint="cs"/>
          <w:rtl/>
          <w:lang w:bidi="fa-IR"/>
        </w:rPr>
        <w:t>یی</w:t>
      </w:r>
      <w:r w:rsidRPr="00FC66C6">
        <w:rPr>
          <w:rtl/>
          <w:lang w:bidi="fa-IR"/>
        </w:rPr>
        <w:t xml:space="preserve"> تحل</w:t>
      </w:r>
      <w:r w:rsidRPr="00FC66C6">
        <w:rPr>
          <w:rFonts w:hint="cs"/>
          <w:rtl/>
          <w:lang w:bidi="fa-IR"/>
        </w:rPr>
        <w:t>ی</w:t>
      </w:r>
      <w:r w:rsidRPr="00FC66C6">
        <w:rPr>
          <w:rFonts w:hint="eastAsia"/>
          <w:rtl/>
          <w:lang w:bidi="fa-IR"/>
        </w:rPr>
        <w:t>ل</w:t>
      </w:r>
      <w:r w:rsidRPr="00FC66C6">
        <w:rPr>
          <w:rtl/>
          <w:lang w:bidi="fa-IR"/>
        </w:rPr>
        <w:t xml:space="preserve"> علت </w:t>
      </w:r>
      <w:r>
        <w:rPr>
          <w:rFonts w:hint="cs"/>
          <w:rtl/>
          <w:lang w:bidi="fa-IR"/>
        </w:rPr>
        <w:t>ریشه ای</w:t>
      </w:r>
      <w:r w:rsidRPr="00FC66C6">
        <w:rPr>
          <w:rtl/>
          <w:lang w:bidi="fa-IR"/>
        </w:rPr>
        <w:t>:</w:t>
      </w:r>
    </w:p>
    <w:p w14:paraId="0170EA70" w14:textId="77777777" w:rsidR="00EC60F9" w:rsidRPr="00FC66C6" w:rsidRDefault="00EC60F9" w:rsidP="00383AE7">
      <w:pPr>
        <w:ind w:left="380"/>
        <w:rPr>
          <w:lang w:bidi="fa-IR"/>
        </w:rPr>
      </w:pPr>
      <w:r w:rsidRPr="00FC66C6">
        <w:rPr>
          <w:rtl/>
          <w:lang w:bidi="fa-IR"/>
        </w:rPr>
        <w:t>1. حادثه غ</w:t>
      </w:r>
      <w:r w:rsidRPr="00FC66C6">
        <w:rPr>
          <w:rFonts w:hint="cs"/>
          <w:rtl/>
          <w:lang w:bidi="fa-IR"/>
        </w:rPr>
        <w:t>ی</w:t>
      </w:r>
      <w:r w:rsidRPr="00FC66C6">
        <w:rPr>
          <w:rFonts w:hint="eastAsia"/>
          <w:rtl/>
          <w:lang w:bidi="fa-IR"/>
        </w:rPr>
        <w:t>رمطلوب</w:t>
      </w:r>
    </w:p>
    <w:p w14:paraId="63DE8D99" w14:textId="77777777" w:rsidR="00EC60F9" w:rsidRPr="00FC66C6" w:rsidRDefault="00EC60F9" w:rsidP="00383AE7">
      <w:pPr>
        <w:ind w:left="380"/>
        <w:rPr>
          <w:lang w:bidi="fa-IR"/>
        </w:rPr>
      </w:pPr>
      <w:r w:rsidRPr="00FC66C6">
        <w:rPr>
          <w:rtl/>
          <w:lang w:bidi="fa-IR"/>
        </w:rPr>
        <w:t>2. خلاصه حادثه غ</w:t>
      </w:r>
      <w:r w:rsidRPr="00FC66C6">
        <w:rPr>
          <w:rFonts w:hint="cs"/>
          <w:rtl/>
          <w:lang w:bidi="fa-IR"/>
        </w:rPr>
        <w:t>ی</w:t>
      </w:r>
      <w:r w:rsidRPr="00FC66C6">
        <w:rPr>
          <w:rFonts w:hint="eastAsia"/>
          <w:rtl/>
          <w:lang w:bidi="fa-IR"/>
        </w:rPr>
        <w:t>رمطلوب</w:t>
      </w:r>
    </w:p>
    <w:p w14:paraId="6BEB1F49" w14:textId="77777777" w:rsidR="00EC60F9" w:rsidRPr="00FC66C6" w:rsidRDefault="00EC60F9" w:rsidP="00383AE7">
      <w:pPr>
        <w:ind w:left="380"/>
        <w:rPr>
          <w:lang w:bidi="fa-IR"/>
        </w:rPr>
      </w:pPr>
      <w:r w:rsidRPr="00FC66C6">
        <w:rPr>
          <w:rtl/>
          <w:lang w:bidi="fa-IR"/>
        </w:rPr>
        <w:t>3. خلاصه داده ها از تحل</w:t>
      </w:r>
      <w:r w:rsidRPr="00FC66C6">
        <w:rPr>
          <w:rFonts w:hint="cs"/>
          <w:rtl/>
          <w:lang w:bidi="fa-IR"/>
        </w:rPr>
        <w:t>ی</w:t>
      </w:r>
      <w:r w:rsidRPr="00FC66C6">
        <w:rPr>
          <w:rFonts w:hint="eastAsia"/>
          <w:rtl/>
          <w:lang w:bidi="fa-IR"/>
        </w:rPr>
        <w:t>ل</w:t>
      </w:r>
      <w:r w:rsidRPr="00FC66C6">
        <w:rPr>
          <w:rtl/>
          <w:lang w:bidi="fa-IR"/>
        </w:rPr>
        <w:t xml:space="preserve"> حالت شکست / تحل</w:t>
      </w:r>
      <w:r w:rsidRPr="00FC66C6">
        <w:rPr>
          <w:rFonts w:hint="cs"/>
          <w:rtl/>
          <w:lang w:bidi="fa-IR"/>
        </w:rPr>
        <w:t>ی</w:t>
      </w:r>
      <w:r w:rsidRPr="00FC66C6">
        <w:rPr>
          <w:rFonts w:hint="eastAsia"/>
          <w:rtl/>
          <w:lang w:bidi="fa-IR"/>
        </w:rPr>
        <w:t>ل</w:t>
      </w:r>
      <w:r w:rsidRPr="00FC66C6">
        <w:rPr>
          <w:rtl/>
          <w:lang w:bidi="fa-IR"/>
        </w:rPr>
        <w:t xml:space="preserve"> پارتو</w:t>
      </w:r>
    </w:p>
    <w:p w14:paraId="361C1228" w14:textId="77777777" w:rsidR="00EC60F9" w:rsidRPr="00FC66C6" w:rsidRDefault="00EC60F9" w:rsidP="00383AE7">
      <w:pPr>
        <w:ind w:left="380"/>
        <w:rPr>
          <w:lang w:bidi="fa-IR"/>
        </w:rPr>
      </w:pPr>
      <w:r w:rsidRPr="00FC66C6">
        <w:rPr>
          <w:rtl/>
          <w:lang w:bidi="fa-IR"/>
        </w:rPr>
        <w:t xml:space="preserve">4. </w:t>
      </w:r>
      <w:r>
        <w:rPr>
          <w:rFonts w:hint="cs"/>
          <w:rtl/>
          <w:lang w:bidi="fa-IR"/>
        </w:rPr>
        <w:t>علل ریشه ای شناسایی شده</w:t>
      </w:r>
    </w:p>
    <w:p w14:paraId="6DF14BE4" w14:textId="77777777" w:rsidR="00EC60F9" w:rsidRPr="00FC66C6" w:rsidRDefault="00EC60F9" w:rsidP="00383AE7">
      <w:pPr>
        <w:ind w:left="380"/>
        <w:rPr>
          <w:lang w:bidi="fa-IR"/>
        </w:rPr>
      </w:pPr>
      <w:r>
        <w:rPr>
          <w:rFonts w:hint="cs"/>
          <w:rtl/>
          <w:lang w:bidi="fa-IR"/>
        </w:rPr>
        <w:t xml:space="preserve">الف. </w:t>
      </w:r>
      <w:r w:rsidRPr="00FC66C6">
        <w:rPr>
          <w:rtl/>
          <w:lang w:bidi="fa-IR"/>
        </w:rPr>
        <w:t>ف</w:t>
      </w:r>
      <w:r w:rsidRPr="00FC66C6">
        <w:rPr>
          <w:rFonts w:hint="cs"/>
          <w:rtl/>
          <w:lang w:bidi="fa-IR"/>
        </w:rPr>
        <w:t>ی</w:t>
      </w:r>
      <w:r w:rsidRPr="00FC66C6">
        <w:rPr>
          <w:rFonts w:hint="eastAsia"/>
          <w:rtl/>
          <w:lang w:bidi="fa-IR"/>
        </w:rPr>
        <w:t>ز</w:t>
      </w:r>
      <w:r w:rsidRPr="00FC66C6">
        <w:rPr>
          <w:rFonts w:hint="cs"/>
          <w:rtl/>
          <w:lang w:bidi="fa-IR"/>
        </w:rPr>
        <w:t>ی</w:t>
      </w:r>
      <w:r w:rsidRPr="00FC66C6">
        <w:rPr>
          <w:rFonts w:hint="eastAsia"/>
          <w:rtl/>
          <w:lang w:bidi="fa-IR"/>
        </w:rPr>
        <w:t>ک</w:t>
      </w:r>
      <w:r w:rsidRPr="00FC66C6">
        <w:rPr>
          <w:rFonts w:hint="cs"/>
          <w:rtl/>
          <w:lang w:bidi="fa-IR"/>
        </w:rPr>
        <w:t>ی</w:t>
      </w:r>
    </w:p>
    <w:p w14:paraId="5CF94EFB" w14:textId="77777777" w:rsidR="00EC60F9" w:rsidRPr="00FC66C6" w:rsidRDefault="00EC60F9" w:rsidP="00383AE7">
      <w:pPr>
        <w:ind w:left="380"/>
        <w:rPr>
          <w:lang w:bidi="fa-IR"/>
        </w:rPr>
      </w:pPr>
      <w:r>
        <w:rPr>
          <w:rFonts w:hint="cs"/>
          <w:rtl/>
          <w:lang w:bidi="fa-IR"/>
        </w:rPr>
        <w:t xml:space="preserve">ب. </w:t>
      </w:r>
      <w:r w:rsidRPr="00FC66C6">
        <w:rPr>
          <w:rtl/>
          <w:lang w:bidi="fa-IR"/>
        </w:rPr>
        <w:t>انسان</w:t>
      </w:r>
      <w:r w:rsidRPr="00FC66C6">
        <w:rPr>
          <w:rFonts w:hint="cs"/>
          <w:rtl/>
          <w:lang w:bidi="fa-IR"/>
        </w:rPr>
        <w:t>ی</w:t>
      </w:r>
    </w:p>
    <w:p w14:paraId="6357D56A" w14:textId="77777777" w:rsidR="00EC60F9" w:rsidRPr="00FC66C6" w:rsidRDefault="00EC60F9" w:rsidP="00383AE7">
      <w:pPr>
        <w:ind w:left="380"/>
        <w:rPr>
          <w:lang w:bidi="fa-IR"/>
        </w:rPr>
      </w:pPr>
      <w:r>
        <w:rPr>
          <w:rFonts w:hint="cs"/>
          <w:rtl/>
          <w:lang w:bidi="fa-IR"/>
        </w:rPr>
        <w:t xml:space="preserve">پ. </w:t>
      </w:r>
      <w:r w:rsidRPr="00FC66C6">
        <w:rPr>
          <w:rtl/>
          <w:lang w:bidi="fa-IR"/>
        </w:rPr>
        <w:t>سازمان / فرآ</w:t>
      </w:r>
      <w:r w:rsidRPr="00FC66C6">
        <w:rPr>
          <w:rFonts w:hint="cs"/>
          <w:rtl/>
          <w:lang w:bidi="fa-IR"/>
        </w:rPr>
        <w:t>ی</w:t>
      </w:r>
      <w:r w:rsidRPr="00FC66C6">
        <w:rPr>
          <w:rFonts w:hint="eastAsia"/>
          <w:rtl/>
          <w:lang w:bidi="fa-IR"/>
        </w:rPr>
        <w:t>ند</w:t>
      </w:r>
      <w:r w:rsidRPr="00FC66C6">
        <w:rPr>
          <w:rtl/>
          <w:lang w:bidi="fa-IR"/>
        </w:rPr>
        <w:t xml:space="preserve"> و رو</w:t>
      </w:r>
      <w:r w:rsidRPr="00FC66C6">
        <w:rPr>
          <w:rFonts w:hint="cs"/>
          <w:rtl/>
          <w:lang w:bidi="fa-IR"/>
        </w:rPr>
        <w:t>ی</w:t>
      </w:r>
      <w:r w:rsidRPr="00FC66C6">
        <w:rPr>
          <w:rFonts w:hint="eastAsia"/>
          <w:rtl/>
          <w:lang w:bidi="fa-IR"/>
        </w:rPr>
        <w:t>ه</w:t>
      </w:r>
      <w:r w:rsidRPr="00FC66C6">
        <w:rPr>
          <w:rtl/>
          <w:lang w:bidi="fa-IR"/>
        </w:rPr>
        <w:t xml:space="preserve"> ها</w:t>
      </w:r>
    </w:p>
    <w:p w14:paraId="3BA3225E" w14:textId="77777777" w:rsidR="00EC60F9" w:rsidRPr="00FC66C6" w:rsidRDefault="00EC60F9" w:rsidP="00383AE7">
      <w:pPr>
        <w:ind w:left="380"/>
        <w:rPr>
          <w:lang w:bidi="fa-IR"/>
        </w:rPr>
      </w:pPr>
      <w:r w:rsidRPr="00FC66C6">
        <w:rPr>
          <w:rtl/>
          <w:lang w:bidi="fa-IR"/>
        </w:rPr>
        <w:t xml:space="preserve">5. </w:t>
      </w:r>
      <w:r>
        <w:rPr>
          <w:rFonts w:hint="cs"/>
          <w:rtl/>
          <w:lang w:bidi="fa-IR"/>
        </w:rPr>
        <w:t>اقداما</w:t>
      </w:r>
      <w:r w:rsidRPr="00FC66C6">
        <w:rPr>
          <w:rFonts w:hint="eastAsia"/>
          <w:rtl/>
          <w:lang w:bidi="fa-IR"/>
        </w:rPr>
        <w:t>ت</w:t>
      </w:r>
      <w:r w:rsidRPr="00FC66C6">
        <w:rPr>
          <w:rtl/>
          <w:lang w:bidi="fa-IR"/>
        </w:rPr>
        <w:t xml:space="preserve"> اصلاح</w:t>
      </w:r>
      <w:r w:rsidRPr="00FC66C6">
        <w:rPr>
          <w:rFonts w:hint="cs"/>
          <w:rtl/>
          <w:lang w:bidi="fa-IR"/>
        </w:rPr>
        <w:t>ی</w:t>
      </w:r>
      <w:r w:rsidRPr="00FC66C6">
        <w:rPr>
          <w:rtl/>
          <w:lang w:bidi="fa-IR"/>
        </w:rPr>
        <w:t xml:space="preserve"> پ</w:t>
      </w:r>
      <w:r w:rsidRPr="00FC66C6">
        <w:rPr>
          <w:rFonts w:hint="cs"/>
          <w:rtl/>
          <w:lang w:bidi="fa-IR"/>
        </w:rPr>
        <w:t>ی</w:t>
      </w:r>
      <w:r w:rsidRPr="00FC66C6">
        <w:rPr>
          <w:rFonts w:hint="eastAsia"/>
          <w:rtl/>
          <w:lang w:bidi="fa-IR"/>
        </w:rPr>
        <w:t>شنهاد</w:t>
      </w:r>
      <w:r w:rsidRPr="00FC66C6">
        <w:rPr>
          <w:rFonts w:hint="cs"/>
          <w:rtl/>
          <w:lang w:bidi="fa-IR"/>
        </w:rPr>
        <w:t>ی</w:t>
      </w:r>
    </w:p>
    <w:p w14:paraId="7C6A4856" w14:textId="77777777" w:rsidR="00EC60F9" w:rsidRPr="00FC66C6" w:rsidRDefault="00EC60F9" w:rsidP="00383AE7">
      <w:pPr>
        <w:ind w:left="380"/>
        <w:rPr>
          <w:lang w:bidi="fa-IR"/>
        </w:rPr>
      </w:pPr>
      <w:r w:rsidRPr="00FC66C6">
        <w:rPr>
          <w:rtl/>
          <w:lang w:bidi="fa-IR"/>
        </w:rPr>
        <w:t>6. برنامه</w:t>
      </w:r>
      <w:r>
        <w:rPr>
          <w:rFonts w:hint="cs"/>
          <w:rtl/>
          <w:lang w:bidi="fa-IR"/>
        </w:rPr>
        <w:t xml:space="preserve"> پیاده سازی</w:t>
      </w:r>
    </w:p>
    <w:p w14:paraId="1466036E" w14:textId="77777777" w:rsidR="00EC60F9" w:rsidRPr="00FC66C6" w:rsidRDefault="00EC60F9" w:rsidP="00383AE7">
      <w:pPr>
        <w:ind w:left="380"/>
        <w:rPr>
          <w:lang w:bidi="fa-IR"/>
        </w:rPr>
      </w:pPr>
      <w:r w:rsidRPr="00FC66C6">
        <w:rPr>
          <w:rtl/>
          <w:lang w:bidi="fa-IR"/>
        </w:rPr>
        <w:t>7. مع</w:t>
      </w:r>
      <w:r w:rsidRPr="00FC66C6">
        <w:rPr>
          <w:rFonts w:hint="cs"/>
          <w:rtl/>
          <w:lang w:bidi="fa-IR"/>
        </w:rPr>
        <w:t>ی</w:t>
      </w:r>
      <w:r w:rsidRPr="00FC66C6">
        <w:rPr>
          <w:rFonts w:hint="eastAsia"/>
          <w:rtl/>
          <w:lang w:bidi="fa-IR"/>
        </w:rPr>
        <w:t>ارها</w:t>
      </w:r>
      <w:r w:rsidRPr="00FC66C6">
        <w:rPr>
          <w:rFonts w:hint="cs"/>
          <w:rtl/>
          <w:lang w:bidi="fa-IR"/>
        </w:rPr>
        <w:t>ی</w:t>
      </w:r>
      <w:r w:rsidRPr="00FC66C6">
        <w:rPr>
          <w:rtl/>
          <w:lang w:bidi="fa-IR"/>
        </w:rPr>
        <w:t xml:space="preserve"> اندازه گ</w:t>
      </w:r>
      <w:r w:rsidRPr="00FC66C6">
        <w:rPr>
          <w:rFonts w:hint="cs"/>
          <w:rtl/>
          <w:lang w:bidi="fa-IR"/>
        </w:rPr>
        <w:t>ی</w:t>
      </w:r>
      <w:r w:rsidRPr="00FC66C6">
        <w:rPr>
          <w:rFonts w:hint="eastAsia"/>
          <w:rtl/>
          <w:lang w:bidi="fa-IR"/>
        </w:rPr>
        <w:t>ر</w:t>
      </w:r>
      <w:r w:rsidRPr="00FC66C6">
        <w:rPr>
          <w:rFonts w:hint="cs"/>
          <w:rtl/>
          <w:lang w:bidi="fa-IR"/>
        </w:rPr>
        <w:t>ی</w:t>
      </w:r>
      <w:r w:rsidRPr="00FC66C6">
        <w:rPr>
          <w:rtl/>
          <w:lang w:bidi="fa-IR"/>
        </w:rPr>
        <w:t xml:space="preserve"> اثربخش</w:t>
      </w:r>
      <w:r w:rsidRPr="00FC66C6">
        <w:rPr>
          <w:rFonts w:hint="cs"/>
          <w:rtl/>
          <w:lang w:bidi="fa-IR"/>
        </w:rPr>
        <w:t>ی</w:t>
      </w:r>
    </w:p>
    <w:p w14:paraId="289E53ED" w14:textId="77777777" w:rsidR="00EC60F9" w:rsidRPr="00FC66C6" w:rsidRDefault="00EC60F9" w:rsidP="00383AE7">
      <w:pPr>
        <w:ind w:left="380"/>
        <w:rPr>
          <w:lang w:bidi="fa-IR"/>
        </w:rPr>
      </w:pPr>
      <w:r w:rsidRPr="00FC66C6">
        <w:rPr>
          <w:rtl/>
          <w:lang w:bidi="fa-IR"/>
        </w:rPr>
        <w:t>8. اعضا</w:t>
      </w:r>
      <w:r w:rsidRPr="00FC66C6">
        <w:rPr>
          <w:rFonts w:hint="cs"/>
          <w:rtl/>
          <w:lang w:bidi="fa-IR"/>
        </w:rPr>
        <w:t>ی</w:t>
      </w:r>
      <w:r w:rsidRPr="00FC66C6">
        <w:rPr>
          <w:rtl/>
          <w:lang w:bidi="fa-IR"/>
        </w:rPr>
        <w:t xml:space="preserve"> ت</w:t>
      </w:r>
      <w:r w:rsidRPr="00FC66C6">
        <w:rPr>
          <w:rFonts w:hint="cs"/>
          <w:rtl/>
          <w:lang w:bidi="fa-IR"/>
        </w:rPr>
        <w:t>ی</w:t>
      </w:r>
      <w:r w:rsidRPr="00FC66C6">
        <w:rPr>
          <w:rFonts w:hint="eastAsia"/>
          <w:rtl/>
          <w:lang w:bidi="fa-IR"/>
        </w:rPr>
        <w:t>م</w:t>
      </w:r>
    </w:p>
    <w:p w14:paraId="5D067114" w14:textId="77777777" w:rsidR="00EC60F9" w:rsidRPr="00FC66C6" w:rsidRDefault="00EC60F9" w:rsidP="00383AE7">
      <w:pPr>
        <w:ind w:left="380"/>
        <w:rPr>
          <w:lang w:bidi="fa-IR"/>
        </w:rPr>
      </w:pPr>
      <w:r w:rsidRPr="00FC66C6">
        <w:rPr>
          <w:rtl/>
          <w:lang w:bidi="fa-IR"/>
        </w:rPr>
        <w:t xml:space="preserve">9. نظرات خاص / </w:t>
      </w:r>
      <w:r>
        <w:rPr>
          <w:rFonts w:hint="cs"/>
          <w:rtl/>
          <w:lang w:bidi="fa-IR"/>
        </w:rPr>
        <w:t>تکمیل</w:t>
      </w:r>
      <w:r w:rsidRPr="00FC66C6">
        <w:rPr>
          <w:rFonts w:hint="cs"/>
          <w:rtl/>
          <w:lang w:bidi="fa-IR"/>
        </w:rPr>
        <w:t>ی</w:t>
      </w:r>
    </w:p>
    <w:p w14:paraId="5B2CFF21" w14:textId="77777777" w:rsidR="00EC60F9" w:rsidRPr="00FC66C6" w:rsidRDefault="00EC60F9" w:rsidP="00383AE7">
      <w:pPr>
        <w:rPr>
          <w:lang w:bidi="fa-IR"/>
        </w:rPr>
      </w:pPr>
    </w:p>
    <w:p w14:paraId="68448049" w14:textId="77777777" w:rsidR="00EC60F9" w:rsidRPr="00FC66C6" w:rsidRDefault="00EC60F9" w:rsidP="00383AE7">
      <w:pPr>
        <w:rPr>
          <w:lang w:bidi="fa-IR"/>
        </w:rPr>
      </w:pPr>
      <w:r w:rsidRPr="00FC66C6">
        <w:rPr>
          <w:rFonts w:hint="eastAsia"/>
          <w:rtl/>
          <w:lang w:bidi="fa-IR"/>
        </w:rPr>
        <w:lastRenderedPageBreak/>
        <w:t>برنامه</w:t>
      </w:r>
      <w:r w:rsidRPr="00FC66C6">
        <w:rPr>
          <w:rtl/>
          <w:lang w:bidi="fa-IR"/>
        </w:rPr>
        <w:t xml:space="preserve"> ها</w:t>
      </w:r>
      <w:r w:rsidRPr="00FC66C6">
        <w:rPr>
          <w:rFonts w:hint="cs"/>
          <w:rtl/>
          <w:lang w:bidi="fa-IR"/>
        </w:rPr>
        <w:t>ی</w:t>
      </w:r>
      <w:r w:rsidRPr="00FC66C6">
        <w:rPr>
          <w:rtl/>
          <w:lang w:bidi="fa-IR"/>
        </w:rPr>
        <w:t xml:space="preserve"> نرم افزار</w:t>
      </w:r>
      <w:r w:rsidRPr="00FC66C6">
        <w:rPr>
          <w:rFonts w:hint="cs"/>
          <w:rtl/>
          <w:lang w:bidi="fa-IR"/>
        </w:rPr>
        <w:t>ی</w:t>
      </w:r>
      <w:r w:rsidRPr="00FC66C6">
        <w:rPr>
          <w:rtl/>
          <w:lang w:bidi="fa-IR"/>
        </w:rPr>
        <w:t xml:space="preserve"> کامپ</w:t>
      </w:r>
      <w:r w:rsidRPr="00FC66C6">
        <w:rPr>
          <w:rFonts w:hint="cs"/>
          <w:rtl/>
          <w:lang w:bidi="fa-IR"/>
        </w:rPr>
        <w:t>ی</w:t>
      </w:r>
      <w:r w:rsidRPr="00FC66C6">
        <w:rPr>
          <w:rFonts w:hint="eastAsia"/>
          <w:rtl/>
          <w:lang w:bidi="fa-IR"/>
        </w:rPr>
        <w:t>وتر</w:t>
      </w:r>
      <w:r w:rsidRPr="00FC66C6">
        <w:rPr>
          <w:rFonts w:hint="cs"/>
          <w:rtl/>
          <w:lang w:bidi="fa-IR"/>
        </w:rPr>
        <w:t>ی</w:t>
      </w:r>
      <w:r w:rsidRPr="00FC66C6">
        <w:rPr>
          <w:rtl/>
          <w:lang w:bidi="fa-IR"/>
        </w:rPr>
        <w:t xml:space="preserve"> </w:t>
      </w:r>
      <w:r>
        <w:rPr>
          <w:rFonts w:hint="cs"/>
          <w:rtl/>
          <w:lang w:bidi="fa-IR"/>
        </w:rPr>
        <w:t>زیاد</w:t>
      </w:r>
      <w:r w:rsidRPr="00FC66C6">
        <w:rPr>
          <w:rFonts w:hint="cs"/>
          <w:rtl/>
          <w:lang w:bidi="fa-IR"/>
        </w:rPr>
        <w:t>ی</w:t>
      </w:r>
      <w:r w:rsidRPr="00FC66C6">
        <w:rPr>
          <w:rtl/>
          <w:lang w:bidi="fa-IR"/>
        </w:rPr>
        <w:t xml:space="preserve"> </w:t>
      </w:r>
      <w:r>
        <w:rPr>
          <w:rFonts w:hint="cs"/>
          <w:rtl/>
          <w:lang w:bidi="fa-IR"/>
        </w:rPr>
        <w:t>وجود دارن</w:t>
      </w:r>
      <w:r w:rsidRPr="00FC66C6">
        <w:rPr>
          <w:rtl/>
          <w:lang w:bidi="fa-IR"/>
        </w:rPr>
        <w:t>د که م</w:t>
      </w:r>
      <w:r w:rsidRPr="00FC66C6">
        <w:rPr>
          <w:rFonts w:hint="cs"/>
          <w:rtl/>
          <w:lang w:bidi="fa-IR"/>
        </w:rPr>
        <w:t>ی</w:t>
      </w:r>
      <w:r w:rsidRPr="00FC66C6">
        <w:rPr>
          <w:rtl/>
          <w:lang w:bidi="fa-IR"/>
        </w:rPr>
        <w:t xml:space="preserve"> توانند در پشت</w:t>
      </w:r>
      <w:r w:rsidRPr="00FC66C6">
        <w:rPr>
          <w:rFonts w:hint="cs"/>
          <w:rtl/>
          <w:lang w:bidi="fa-IR"/>
        </w:rPr>
        <w:t>ی</w:t>
      </w:r>
      <w:r w:rsidRPr="00FC66C6">
        <w:rPr>
          <w:rFonts w:hint="eastAsia"/>
          <w:rtl/>
          <w:lang w:bidi="fa-IR"/>
        </w:rPr>
        <w:t>بان</w:t>
      </w:r>
      <w:r w:rsidRPr="00FC66C6">
        <w:rPr>
          <w:rFonts w:hint="cs"/>
          <w:rtl/>
          <w:lang w:bidi="fa-IR"/>
        </w:rPr>
        <w:t>ی</w:t>
      </w:r>
      <w:r w:rsidRPr="00FC66C6">
        <w:rPr>
          <w:rtl/>
          <w:lang w:bidi="fa-IR"/>
        </w:rPr>
        <w:t xml:space="preserve"> و </w:t>
      </w:r>
      <w:r>
        <w:rPr>
          <w:rFonts w:hint="cs"/>
          <w:rtl/>
          <w:lang w:bidi="fa-IR"/>
        </w:rPr>
        <w:t>مستندساز</w:t>
      </w:r>
      <w:r w:rsidRPr="00FC66C6">
        <w:rPr>
          <w:rFonts w:hint="cs"/>
          <w:rtl/>
          <w:lang w:bidi="fa-IR"/>
        </w:rPr>
        <w:t>ی</w:t>
      </w:r>
      <w:r w:rsidRPr="00FC66C6">
        <w:rPr>
          <w:rtl/>
          <w:lang w:bidi="fa-IR"/>
        </w:rPr>
        <w:t xml:space="preserve"> </w:t>
      </w:r>
      <w:r>
        <w:rPr>
          <w:rtl/>
          <w:lang w:bidi="fa-IR"/>
        </w:rPr>
        <w:t>تحلیل</w:t>
      </w:r>
      <w:r w:rsidRPr="00FC66C6">
        <w:rPr>
          <w:rtl/>
          <w:lang w:bidi="fa-IR"/>
        </w:rPr>
        <w:t xml:space="preserve"> </w:t>
      </w:r>
      <w:r>
        <w:rPr>
          <w:rFonts w:hint="cs"/>
          <w:rtl/>
          <w:lang w:bidi="fa-IR"/>
        </w:rPr>
        <w:t xml:space="preserve">علل </w:t>
      </w:r>
      <w:r w:rsidRPr="00FC66C6">
        <w:rPr>
          <w:rtl/>
          <w:lang w:bidi="fa-IR"/>
        </w:rPr>
        <w:t>ر</w:t>
      </w:r>
      <w:r w:rsidRPr="00FC66C6">
        <w:rPr>
          <w:rFonts w:hint="cs"/>
          <w:rtl/>
          <w:lang w:bidi="fa-IR"/>
        </w:rPr>
        <w:t>ی</w:t>
      </w:r>
      <w:r w:rsidRPr="00FC66C6">
        <w:rPr>
          <w:rFonts w:hint="eastAsia"/>
          <w:rtl/>
          <w:lang w:bidi="fa-IR"/>
        </w:rPr>
        <w:t>شه</w:t>
      </w:r>
      <w:r w:rsidRPr="00FC66C6">
        <w:rPr>
          <w:rtl/>
          <w:lang w:bidi="fa-IR"/>
        </w:rPr>
        <w:t xml:space="preserve"> ا</w:t>
      </w:r>
      <w:r w:rsidRPr="00FC66C6">
        <w:rPr>
          <w:rFonts w:hint="cs"/>
          <w:rtl/>
          <w:lang w:bidi="fa-IR"/>
        </w:rPr>
        <w:t>ی</w:t>
      </w:r>
      <w:r w:rsidRPr="00FC66C6">
        <w:rPr>
          <w:rtl/>
          <w:lang w:bidi="fa-IR"/>
        </w:rPr>
        <w:t xml:space="preserve"> </w:t>
      </w:r>
      <w:r>
        <w:rPr>
          <w:rFonts w:hint="cs"/>
          <w:rtl/>
          <w:lang w:bidi="fa-IR"/>
        </w:rPr>
        <w:t xml:space="preserve">بسیار </w:t>
      </w:r>
      <w:r w:rsidRPr="00FC66C6">
        <w:rPr>
          <w:rtl/>
          <w:lang w:bidi="fa-IR"/>
        </w:rPr>
        <w:t>مف</w:t>
      </w:r>
      <w:r w:rsidRPr="00FC66C6">
        <w:rPr>
          <w:rFonts w:hint="cs"/>
          <w:rtl/>
          <w:lang w:bidi="fa-IR"/>
        </w:rPr>
        <w:t>ی</w:t>
      </w:r>
      <w:r w:rsidRPr="00FC66C6">
        <w:rPr>
          <w:rFonts w:hint="eastAsia"/>
          <w:rtl/>
          <w:lang w:bidi="fa-IR"/>
        </w:rPr>
        <w:t>د</w:t>
      </w:r>
      <w:r w:rsidRPr="00FC66C6">
        <w:rPr>
          <w:rtl/>
          <w:lang w:bidi="fa-IR"/>
        </w:rPr>
        <w:t xml:space="preserve"> باشند. پ</w:t>
      </w:r>
      <w:r w:rsidRPr="00FC66C6">
        <w:rPr>
          <w:rFonts w:hint="cs"/>
          <w:rtl/>
          <w:lang w:bidi="fa-IR"/>
        </w:rPr>
        <w:t>ی</w:t>
      </w:r>
      <w:r w:rsidRPr="00FC66C6">
        <w:rPr>
          <w:rFonts w:hint="eastAsia"/>
          <w:rtl/>
          <w:lang w:bidi="fa-IR"/>
        </w:rPr>
        <w:t>شنهاد</w:t>
      </w:r>
      <w:r w:rsidRPr="00FC66C6">
        <w:rPr>
          <w:rtl/>
          <w:lang w:bidi="fa-IR"/>
        </w:rPr>
        <w:t xml:space="preserve"> م</w:t>
      </w:r>
      <w:r w:rsidRPr="00FC66C6">
        <w:rPr>
          <w:rFonts w:hint="cs"/>
          <w:rtl/>
          <w:lang w:bidi="fa-IR"/>
        </w:rPr>
        <w:t>ی</w:t>
      </w:r>
      <w:r w:rsidRPr="00FC66C6">
        <w:rPr>
          <w:rtl/>
          <w:lang w:bidi="fa-IR"/>
        </w:rPr>
        <w:t xml:space="preserve"> شود از </w:t>
      </w:r>
      <w:r w:rsidRPr="00FC66C6">
        <w:rPr>
          <w:rFonts w:hint="cs"/>
          <w:rtl/>
          <w:lang w:bidi="fa-IR"/>
        </w:rPr>
        <w:t>ی</w:t>
      </w:r>
      <w:r w:rsidRPr="00FC66C6">
        <w:rPr>
          <w:rFonts w:hint="eastAsia"/>
          <w:rtl/>
          <w:lang w:bidi="fa-IR"/>
        </w:rPr>
        <w:t>ک</w:t>
      </w:r>
      <w:r w:rsidRPr="00FC66C6">
        <w:rPr>
          <w:rtl/>
          <w:lang w:bidi="fa-IR"/>
        </w:rPr>
        <w:t xml:space="preserve"> برنامه تجار</w:t>
      </w:r>
      <w:r w:rsidRPr="00FC66C6">
        <w:rPr>
          <w:rFonts w:hint="cs"/>
          <w:rtl/>
          <w:lang w:bidi="fa-IR"/>
        </w:rPr>
        <w:t>ی</w:t>
      </w:r>
      <w:r w:rsidRPr="00FC66C6">
        <w:rPr>
          <w:rtl/>
          <w:lang w:bidi="fa-IR"/>
        </w:rPr>
        <w:t xml:space="preserve"> </w:t>
      </w:r>
      <w:r>
        <w:rPr>
          <w:rFonts w:hint="cs"/>
          <w:rtl/>
          <w:lang w:bidi="fa-IR"/>
        </w:rPr>
        <w:t xml:space="preserve">در دسترس </w:t>
      </w:r>
      <w:r w:rsidRPr="00FC66C6">
        <w:rPr>
          <w:rFonts w:hint="cs"/>
          <w:rtl/>
          <w:lang w:bidi="fa-IR"/>
        </w:rPr>
        <w:t>ی</w:t>
      </w:r>
      <w:r w:rsidRPr="00FC66C6">
        <w:rPr>
          <w:rFonts w:hint="eastAsia"/>
          <w:rtl/>
          <w:lang w:bidi="fa-IR"/>
        </w:rPr>
        <w:t>ا</w:t>
      </w:r>
      <w:r w:rsidRPr="00FC66C6">
        <w:rPr>
          <w:rtl/>
          <w:lang w:bidi="fa-IR"/>
        </w:rPr>
        <w:t xml:space="preserve"> </w:t>
      </w:r>
      <w:r w:rsidRPr="00FC66C6">
        <w:rPr>
          <w:rFonts w:hint="cs"/>
          <w:rtl/>
          <w:lang w:bidi="fa-IR"/>
        </w:rPr>
        <w:t>ی</w:t>
      </w:r>
      <w:r w:rsidRPr="00FC66C6">
        <w:rPr>
          <w:rFonts w:hint="eastAsia"/>
          <w:rtl/>
          <w:lang w:bidi="fa-IR"/>
        </w:rPr>
        <w:t>ک</w:t>
      </w:r>
      <w:r w:rsidRPr="00FC66C6">
        <w:rPr>
          <w:rtl/>
          <w:lang w:bidi="fa-IR"/>
        </w:rPr>
        <w:t xml:space="preserve"> صفحه گسترده</w:t>
      </w:r>
      <w:r>
        <w:rPr>
          <w:rStyle w:val="FootnoteReference"/>
          <w:rFonts w:cs="Arial"/>
          <w:rtl/>
          <w:lang w:bidi="fa-IR"/>
        </w:rPr>
        <w:footnoteReference w:id="587"/>
      </w:r>
      <w:r w:rsidRPr="00FC66C6">
        <w:rPr>
          <w:rtl/>
          <w:lang w:bidi="fa-IR"/>
        </w:rPr>
        <w:t xml:space="preserve"> برا</w:t>
      </w:r>
      <w:r w:rsidRPr="00FC66C6">
        <w:rPr>
          <w:rFonts w:hint="cs"/>
          <w:rtl/>
          <w:lang w:bidi="fa-IR"/>
        </w:rPr>
        <w:t>ی</w:t>
      </w:r>
      <w:r w:rsidRPr="00FC66C6">
        <w:rPr>
          <w:rtl/>
          <w:lang w:bidi="fa-IR"/>
        </w:rPr>
        <w:t xml:space="preserve"> </w:t>
      </w:r>
      <w:r>
        <w:rPr>
          <w:rFonts w:hint="cs"/>
          <w:rtl/>
          <w:lang w:bidi="fa-IR"/>
        </w:rPr>
        <w:t>مستندسازی</w:t>
      </w:r>
      <w:r w:rsidRPr="00FC66C6">
        <w:rPr>
          <w:rtl/>
          <w:lang w:bidi="fa-IR"/>
        </w:rPr>
        <w:t xml:space="preserve"> </w:t>
      </w:r>
      <w:r w:rsidRPr="00FC66C6">
        <w:rPr>
          <w:rFonts w:hint="cs"/>
          <w:rtl/>
          <w:lang w:bidi="fa-IR"/>
        </w:rPr>
        <w:t>ی</w:t>
      </w:r>
      <w:r w:rsidRPr="00FC66C6">
        <w:rPr>
          <w:rFonts w:hint="eastAsia"/>
          <w:rtl/>
          <w:lang w:bidi="fa-IR"/>
        </w:rPr>
        <w:t>افته</w:t>
      </w:r>
      <w:r w:rsidRPr="00FC66C6">
        <w:rPr>
          <w:rtl/>
          <w:lang w:bidi="fa-IR"/>
        </w:rPr>
        <w:t xml:space="preserve"> ها</w:t>
      </w:r>
      <w:r w:rsidRPr="00FC66C6">
        <w:rPr>
          <w:rFonts w:hint="cs"/>
          <w:rtl/>
          <w:lang w:bidi="fa-IR"/>
        </w:rPr>
        <w:t>ی</w:t>
      </w:r>
      <w:r w:rsidRPr="00FC66C6">
        <w:rPr>
          <w:rtl/>
          <w:lang w:bidi="fa-IR"/>
        </w:rPr>
        <w:t xml:space="preserve"> فرآ</w:t>
      </w:r>
      <w:r w:rsidRPr="00FC66C6">
        <w:rPr>
          <w:rFonts w:hint="cs"/>
          <w:rtl/>
          <w:lang w:bidi="fa-IR"/>
        </w:rPr>
        <w:t>ی</w:t>
      </w:r>
      <w:r w:rsidRPr="00FC66C6">
        <w:rPr>
          <w:rFonts w:hint="eastAsia"/>
          <w:rtl/>
          <w:lang w:bidi="fa-IR"/>
        </w:rPr>
        <w:t>ند</w:t>
      </w:r>
      <w:r w:rsidRPr="00FC66C6">
        <w:rPr>
          <w:rtl/>
          <w:lang w:bidi="fa-IR"/>
        </w:rPr>
        <w:t xml:space="preserve"> استفاده کن</w:t>
      </w:r>
      <w:r w:rsidRPr="00FC66C6">
        <w:rPr>
          <w:rFonts w:hint="cs"/>
          <w:rtl/>
          <w:lang w:bidi="fa-IR"/>
        </w:rPr>
        <w:t>ی</w:t>
      </w:r>
      <w:r w:rsidRPr="00FC66C6">
        <w:rPr>
          <w:rFonts w:hint="eastAsia"/>
          <w:rtl/>
          <w:lang w:bidi="fa-IR"/>
        </w:rPr>
        <w:t>د</w:t>
      </w:r>
      <w:r w:rsidRPr="00FC66C6">
        <w:rPr>
          <w:rtl/>
          <w:lang w:bidi="fa-IR"/>
        </w:rPr>
        <w:t>.</w:t>
      </w:r>
    </w:p>
    <w:p w14:paraId="26FA4E8E" w14:textId="77777777" w:rsidR="00EC60F9" w:rsidRPr="00FC66C6" w:rsidRDefault="00EC60F9" w:rsidP="00383AE7">
      <w:pPr>
        <w:rPr>
          <w:rFonts w:cs="Arial"/>
          <w:lang w:bidi="fa-IR"/>
        </w:rPr>
      </w:pPr>
    </w:p>
    <w:p w14:paraId="6BA475D9" w14:textId="77777777" w:rsidR="00EC60F9" w:rsidRPr="00BB3BF6" w:rsidRDefault="00EC60F9" w:rsidP="00383AE7">
      <w:pPr>
        <w:pStyle w:val="Heading3"/>
        <w:rPr>
          <w:lang w:bidi="fa-IR"/>
        </w:rPr>
      </w:pPr>
      <w:bookmarkStart w:id="231" w:name="_Toc151571484"/>
      <w:r w:rsidRPr="00BB3BF6">
        <w:rPr>
          <w:rFonts w:hint="eastAsia"/>
          <w:rtl/>
          <w:lang w:bidi="fa-IR"/>
        </w:rPr>
        <w:t>تحل</w:t>
      </w:r>
      <w:r w:rsidRPr="00BB3BF6">
        <w:rPr>
          <w:rFonts w:hint="cs"/>
          <w:rtl/>
          <w:lang w:bidi="fa-IR"/>
        </w:rPr>
        <w:t>ی</w:t>
      </w:r>
      <w:r w:rsidRPr="00BB3BF6">
        <w:rPr>
          <w:rFonts w:hint="eastAsia"/>
          <w:rtl/>
          <w:lang w:bidi="fa-IR"/>
        </w:rPr>
        <w:t>ل</w:t>
      </w:r>
      <w:r w:rsidRPr="00BB3BF6">
        <w:rPr>
          <w:rtl/>
          <w:lang w:bidi="fa-IR"/>
        </w:rPr>
        <w:t xml:space="preserve"> پنج چرا</w:t>
      </w:r>
      <w:bookmarkEnd w:id="231"/>
    </w:p>
    <w:p w14:paraId="1F4A04FD" w14:textId="77777777" w:rsidR="00EC60F9" w:rsidRDefault="00EC60F9" w:rsidP="00383AE7">
      <w:pPr>
        <w:rPr>
          <w:rtl/>
          <w:lang w:bidi="fa-IR"/>
        </w:rPr>
      </w:pPr>
      <w:r w:rsidRPr="00177DC6">
        <w:rPr>
          <w:rFonts w:hint="eastAsia"/>
          <w:rtl/>
          <w:lang w:bidi="fa-IR"/>
        </w:rPr>
        <w:t>پنج</w:t>
      </w:r>
      <w:r w:rsidRPr="00177DC6">
        <w:rPr>
          <w:rtl/>
          <w:lang w:bidi="fa-IR"/>
        </w:rPr>
        <w:t xml:space="preserve"> چرا </w:t>
      </w:r>
      <w:r w:rsidRPr="00177DC6">
        <w:rPr>
          <w:rFonts w:hint="cs"/>
          <w:rtl/>
          <w:lang w:bidi="fa-IR"/>
        </w:rPr>
        <w:t>ی</w:t>
      </w:r>
      <w:r w:rsidRPr="00177DC6">
        <w:rPr>
          <w:rFonts w:hint="eastAsia"/>
          <w:rtl/>
          <w:lang w:bidi="fa-IR"/>
        </w:rPr>
        <w:t>ک</w:t>
      </w:r>
      <w:r w:rsidRPr="00177DC6">
        <w:rPr>
          <w:rtl/>
          <w:lang w:bidi="fa-IR"/>
        </w:rPr>
        <w:t xml:space="preserve"> تکن</w:t>
      </w:r>
      <w:r w:rsidRPr="00177DC6">
        <w:rPr>
          <w:rFonts w:hint="cs"/>
          <w:rtl/>
          <w:lang w:bidi="fa-IR"/>
        </w:rPr>
        <w:t>ی</w:t>
      </w:r>
      <w:r w:rsidRPr="00177DC6">
        <w:rPr>
          <w:rFonts w:hint="eastAsia"/>
          <w:rtl/>
          <w:lang w:bidi="fa-IR"/>
        </w:rPr>
        <w:t>ک</w:t>
      </w:r>
      <w:r w:rsidRPr="00177DC6">
        <w:rPr>
          <w:rtl/>
          <w:lang w:bidi="fa-IR"/>
        </w:rPr>
        <w:t xml:space="preserve"> ساده</w:t>
      </w:r>
      <w:r w:rsidRPr="00FC66C6">
        <w:rPr>
          <w:rtl/>
          <w:lang w:bidi="fa-IR"/>
        </w:rPr>
        <w:t xml:space="preserve"> حل مس</w:t>
      </w:r>
      <w:r>
        <w:rPr>
          <w:rFonts w:hint="cs"/>
          <w:rtl/>
          <w:lang w:bidi="fa-IR"/>
        </w:rPr>
        <w:t>آ</w:t>
      </w:r>
      <w:r w:rsidRPr="00FC66C6">
        <w:rPr>
          <w:rtl/>
          <w:lang w:bidi="fa-IR"/>
        </w:rPr>
        <w:t>له است که به کاربران کمک م</w:t>
      </w:r>
      <w:r w:rsidRPr="00FC66C6">
        <w:rPr>
          <w:rFonts w:hint="cs"/>
          <w:rtl/>
          <w:lang w:bidi="fa-IR"/>
        </w:rPr>
        <w:t>ی</w:t>
      </w:r>
      <w:r w:rsidRPr="00FC66C6">
        <w:rPr>
          <w:rtl/>
          <w:lang w:bidi="fa-IR"/>
        </w:rPr>
        <w:t xml:space="preserve"> کند به سرعت به ر</w:t>
      </w:r>
      <w:r w:rsidRPr="00FC66C6">
        <w:rPr>
          <w:rFonts w:hint="cs"/>
          <w:rtl/>
          <w:lang w:bidi="fa-IR"/>
        </w:rPr>
        <w:t>ی</w:t>
      </w:r>
      <w:r w:rsidRPr="00FC66C6">
        <w:rPr>
          <w:rFonts w:hint="eastAsia"/>
          <w:rtl/>
          <w:lang w:bidi="fa-IR"/>
        </w:rPr>
        <w:t>شه</w:t>
      </w:r>
      <w:r w:rsidRPr="00FC66C6">
        <w:rPr>
          <w:rtl/>
          <w:lang w:bidi="fa-IR"/>
        </w:rPr>
        <w:t xml:space="preserve"> مشکل برسند. ا</w:t>
      </w:r>
      <w:r w:rsidRPr="00FC66C6">
        <w:rPr>
          <w:rFonts w:hint="cs"/>
          <w:rtl/>
          <w:lang w:bidi="fa-IR"/>
        </w:rPr>
        <w:t>ی</w:t>
      </w:r>
      <w:r w:rsidRPr="00FC66C6">
        <w:rPr>
          <w:rFonts w:hint="eastAsia"/>
          <w:rtl/>
          <w:lang w:bidi="fa-IR"/>
        </w:rPr>
        <w:t>ن</w:t>
      </w:r>
      <w:r w:rsidRPr="00FC66C6">
        <w:rPr>
          <w:rtl/>
          <w:lang w:bidi="fa-IR"/>
        </w:rPr>
        <w:t xml:space="preserve"> تحل</w:t>
      </w:r>
      <w:r w:rsidRPr="00FC66C6">
        <w:rPr>
          <w:rFonts w:hint="cs"/>
          <w:rtl/>
          <w:lang w:bidi="fa-IR"/>
        </w:rPr>
        <w:t>ی</w:t>
      </w:r>
      <w:r w:rsidRPr="00FC66C6">
        <w:rPr>
          <w:rFonts w:hint="eastAsia"/>
          <w:rtl/>
          <w:lang w:bidi="fa-IR"/>
        </w:rPr>
        <w:t>ل</w:t>
      </w:r>
      <w:r w:rsidRPr="00FC66C6">
        <w:rPr>
          <w:rtl/>
          <w:lang w:bidi="fa-IR"/>
        </w:rPr>
        <w:t xml:space="preserve"> در دهه 1970 توسط س</w:t>
      </w:r>
      <w:r w:rsidRPr="00FC66C6">
        <w:rPr>
          <w:rFonts w:hint="cs"/>
          <w:rtl/>
          <w:lang w:bidi="fa-IR"/>
        </w:rPr>
        <w:t>ی</w:t>
      </w:r>
      <w:r w:rsidRPr="00FC66C6">
        <w:rPr>
          <w:rFonts w:hint="eastAsia"/>
          <w:rtl/>
          <w:lang w:bidi="fa-IR"/>
        </w:rPr>
        <w:t>ستم</w:t>
      </w:r>
      <w:r w:rsidRPr="00FC66C6">
        <w:rPr>
          <w:rtl/>
          <w:lang w:bidi="fa-IR"/>
        </w:rPr>
        <w:t xml:space="preserve"> تول</w:t>
      </w:r>
      <w:r w:rsidRPr="00FC66C6">
        <w:rPr>
          <w:rFonts w:hint="cs"/>
          <w:rtl/>
          <w:lang w:bidi="fa-IR"/>
        </w:rPr>
        <w:t>ی</w:t>
      </w:r>
      <w:r w:rsidRPr="00FC66C6">
        <w:rPr>
          <w:rFonts w:hint="eastAsia"/>
          <w:rtl/>
          <w:lang w:bidi="fa-IR"/>
        </w:rPr>
        <w:t>د</w:t>
      </w:r>
      <w:r w:rsidRPr="00FC66C6">
        <w:rPr>
          <w:rtl/>
          <w:lang w:bidi="fa-IR"/>
        </w:rPr>
        <w:t xml:space="preserve"> تو</w:t>
      </w:r>
      <w:r w:rsidRPr="00FC66C6">
        <w:rPr>
          <w:rFonts w:hint="cs"/>
          <w:rtl/>
          <w:lang w:bidi="fa-IR"/>
        </w:rPr>
        <w:t>ی</w:t>
      </w:r>
      <w:r w:rsidRPr="00FC66C6">
        <w:rPr>
          <w:rFonts w:hint="eastAsia"/>
          <w:rtl/>
          <w:lang w:bidi="fa-IR"/>
        </w:rPr>
        <w:t>وتا</w:t>
      </w:r>
      <w:r w:rsidRPr="00FC66C6">
        <w:rPr>
          <w:rtl/>
          <w:lang w:bidi="fa-IR"/>
        </w:rPr>
        <w:t xml:space="preserve"> محبوب شد</w:t>
      </w:r>
      <w:r>
        <w:rPr>
          <w:rFonts w:hint="cs"/>
          <w:rtl/>
          <w:lang w:bidi="fa-IR"/>
        </w:rPr>
        <w:t>.</w:t>
      </w:r>
      <w:r w:rsidRPr="00FC66C6">
        <w:rPr>
          <w:rtl/>
          <w:lang w:bidi="fa-IR"/>
        </w:rPr>
        <w:t xml:space="preserve"> </w:t>
      </w:r>
      <w:r>
        <w:rPr>
          <w:rFonts w:hint="cs"/>
          <w:rtl/>
          <w:lang w:bidi="fa-IR"/>
        </w:rPr>
        <w:t>این روش عبارت است از</w:t>
      </w:r>
      <w:r w:rsidRPr="00FC66C6">
        <w:rPr>
          <w:rtl/>
          <w:lang w:bidi="fa-IR"/>
        </w:rPr>
        <w:t xml:space="preserve"> نگاه کردن به هر مشکل و پرس</w:t>
      </w:r>
      <w:r w:rsidRPr="00FC66C6">
        <w:rPr>
          <w:rFonts w:hint="cs"/>
          <w:rtl/>
          <w:lang w:bidi="fa-IR"/>
        </w:rPr>
        <w:t>ی</w:t>
      </w:r>
      <w:r w:rsidRPr="00FC66C6">
        <w:rPr>
          <w:rFonts w:hint="eastAsia"/>
          <w:rtl/>
          <w:lang w:bidi="fa-IR"/>
        </w:rPr>
        <w:t>دن</w:t>
      </w:r>
      <w:r w:rsidRPr="00FC66C6">
        <w:rPr>
          <w:rtl/>
          <w:lang w:bidi="fa-IR"/>
        </w:rPr>
        <w:t xml:space="preserve"> "چرا؟" و "چه </w:t>
      </w:r>
      <w:r>
        <w:rPr>
          <w:rFonts w:hint="cs"/>
          <w:rtl/>
          <w:lang w:bidi="fa-IR"/>
        </w:rPr>
        <w:t>چیز</w:t>
      </w:r>
      <w:r w:rsidRPr="00FC66C6">
        <w:rPr>
          <w:rFonts w:hint="cs"/>
          <w:rtl/>
          <w:lang w:bidi="fa-IR"/>
        </w:rPr>
        <w:t>ی</w:t>
      </w:r>
      <w:r w:rsidRPr="00FC66C6">
        <w:rPr>
          <w:rtl/>
          <w:lang w:bidi="fa-IR"/>
        </w:rPr>
        <w:t xml:space="preserve"> </w:t>
      </w:r>
      <w:r>
        <w:rPr>
          <w:rFonts w:hint="cs"/>
          <w:rtl/>
          <w:lang w:bidi="fa-IR"/>
        </w:rPr>
        <w:t xml:space="preserve">علت </w:t>
      </w:r>
      <w:r w:rsidRPr="00FC66C6">
        <w:rPr>
          <w:rtl/>
          <w:lang w:bidi="fa-IR"/>
        </w:rPr>
        <w:t>ا</w:t>
      </w:r>
      <w:r w:rsidRPr="00FC66C6">
        <w:rPr>
          <w:rFonts w:hint="cs"/>
          <w:rtl/>
          <w:lang w:bidi="fa-IR"/>
        </w:rPr>
        <w:t>ی</w:t>
      </w:r>
      <w:r w:rsidRPr="00FC66C6">
        <w:rPr>
          <w:rFonts w:hint="eastAsia"/>
          <w:rtl/>
          <w:lang w:bidi="fa-IR"/>
        </w:rPr>
        <w:t>ن</w:t>
      </w:r>
      <w:r w:rsidRPr="00FC66C6">
        <w:rPr>
          <w:rtl/>
          <w:lang w:bidi="fa-IR"/>
        </w:rPr>
        <w:t xml:space="preserve"> مشکل </w:t>
      </w:r>
      <w:r>
        <w:rPr>
          <w:rFonts w:hint="cs"/>
          <w:rtl/>
          <w:lang w:bidi="fa-IR"/>
        </w:rPr>
        <w:t>بو</w:t>
      </w:r>
      <w:r w:rsidRPr="00FC66C6">
        <w:rPr>
          <w:rtl/>
          <w:lang w:bidi="fa-IR"/>
        </w:rPr>
        <w:t xml:space="preserve">ده است؟". </w:t>
      </w:r>
      <w:r>
        <w:rPr>
          <w:rFonts w:hint="cs"/>
          <w:rtl/>
          <w:lang w:bidi="fa-IR"/>
        </w:rPr>
        <w:t>اغلب،</w:t>
      </w:r>
      <w:r w:rsidRPr="00FC66C6">
        <w:rPr>
          <w:rtl/>
          <w:lang w:bidi="fa-IR"/>
        </w:rPr>
        <w:t xml:space="preserve"> پاسخ به </w:t>
      </w:r>
      <w:r w:rsidRPr="00177DC6">
        <w:rPr>
          <w:i/>
          <w:iCs/>
          <w:rtl/>
          <w:lang w:bidi="fa-IR"/>
        </w:rPr>
        <w:t>چرا</w:t>
      </w:r>
      <w:r>
        <w:rPr>
          <w:rFonts w:hint="cs"/>
          <w:rtl/>
          <w:lang w:bidi="fa-IR"/>
        </w:rPr>
        <w:t>ی</w:t>
      </w:r>
      <w:r w:rsidRPr="00FC66C6">
        <w:rPr>
          <w:rtl/>
          <w:lang w:bidi="fa-IR"/>
        </w:rPr>
        <w:t xml:space="preserve"> اول،</w:t>
      </w:r>
      <w:r>
        <w:rPr>
          <w:rFonts w:hint="cs"/>
          <w:rtl/>
          <w:lang w:bidi="fa-IR"/>
        </w:rPr>
        <w:t xml:space="preserve"> باعث ایجاد</w:t>
      </w:r>
      <w:r w:rsidRPr="00FC66C6">
        <w:rPr>
          <w:rtl/>
          <w:lang w:bidi="fa-IR"/>
        </w:rPr>
        <w:t xml:space="preserve"> </w:t>
      </w:r>
      <w:r w:rsidRPr="00177DC6">
        <w:rPr>
          <w:i/>
          <w:iCs/>
          <w:rtl/>
          <w:lang w:bidi="fa-IR"/>
        </w:rPr>
        <w:t>چرا</w:t>
      </w:r>
      <w:r>
        <w:rPr>
          <w:rFonts w:hint="cs"/>
          <w:rtl/>
          <w:lang w:bidi="fa-IR"/>
        </w:rPr>
        <w:t>ی</w:t>
      </w:r>
      <w:r w:rsidRPr="00FC66C6">
        <w:rPr>
          <w:rtl/>
          <w:lang w:bidi="fa-IR"/>
        </w:rPr>
        <w:t xml:space="preserve"> </w:t>
      </w:r>
      <w:r>
        <w:rPr>
          <w:rFonts w:hint="cs"/>
          <w:rtl/>
          <w:lang w:bidi="fa-IR"/>
        </w:rPr>
        <w:t>دیگری</w:t>
      </w:r>
      <w:r w:rsidRPr="00FC66C6">
        <w:rPr>
          <w:rtl/>
          <w:lang w:bidi="fa-IR"/>
        </w:rPr>
        <w:t xml:space="preserve"> م</w:t>
      </w:r>
      <w:r w:rsidRPr="00FC66C6">
        <w:rPr>
          <w:rFonts w:hint="cs"/>
          <w:rtl/>
          <w:lang w:bidi="fa-IR"/>
        </w:rPr>
        <w:t>ی</w:t>
      </w:r>
      <w:r w:rsidRPr="00FC66C6">
        <w:rPr>
          <w:rtl/>
          <w:lang w:bidi="fa-IR"/>
        </w:rPr>
        <w:t xml:space="preserve"> </w:t>
      </w:r>
      <w:r>
        <w:rPr>
          <w:rFonts w:hint="cs"/>
          <w:rtl/>
          <w:lang w:bidi="fa-IR"/>
        </w:rPr>
        <w:t>شو</w:t>
      </w:r>
      <w:r w:rsidRPr="00FC66C6">
        <w:rPr>
          <w:rtl/>
          <w:lang w:bidi="fa-IR"/>
        </w:rPr>
        <w:t xml:space="preserve">د و پاسخ به </w:t>
      </w:r>
      <w:r w:rsidRPr="00177DC6">
        <w:rPr>
          <w:i/>
          <w:iCs/>
          <w:rtl/>
          <w:lang w:bidi="fa-IR"/>
        </w:rPr>
        <w:t>چر</w:t>
      </w:r>
      <w:r w:rsidRPr="00FC66C6">
        <w:rPr>
          <w:rtl/>
          <w:lang w:bidi="fa-IR"/>
        </w:rPr>
        <w:t>ا</w:t>
      </w:r>
      <w:r>
        <w:rPr>
          <w:rFonts w:hint="cs"/>
          <w:rtl/>
          <w:lang w:bidi="fa-IR"/>
        </w:rPr>
        <w:t>ی</w:t>
      </w:r>
      <w:r w:rsidRPr="00FC66C6">
        <w:rPr>
          <w:rtl/>
          <w:lang w:bidi="fa-IR"/>
        </w:rPr>
        <w:t xml:space="preserve"> دوم م</w:t>
      </w:r>
      <w:r w:rsidRPr="00FC66C6">
        <w:rPr>
          <w:rFonts w:hint="cs"/>
          <w:rtl/>
          <w:lang w:bidi="fa-IR"/>
        </w:rPr>
        <w:t>ی</w:t>
      </w:r>
      <w:r w:rsidRPr="00FC66C6">
        <w:rPr>
          <w:rtl/>
          <w:lang w:bidi="fa-IR"/>
        </w:rPr>
        <w:t xml:space="preserve"> تواند </w:t>
      </w:r>
      <w:r w:rsidRPr="00177DC6">
        <w:rPr>
          <w:i/>
          <w:iCs/>
          <w:rtl/>
          <w:lang w:bidi="fa-IR"/>
        </w:rPr>
        <w:t>چرا</w:t>
      </w:r>
      <w:r>
        <w:rPr>
          <w:rFonts w:hint="cs"/>
          <w:rtl/>
          <w:lang w:bidi="fa-IR"/>
        </w:rPr>
        <w:t>ی</w:t>
      </w:r>
      <w:r w:rsidRPr="00FC66C6">
        <w:rPr>
          <w:rtl/>
          <w:lang w:bidi="fa-IR"/>
        </w:rPr>
        <w:t xml:space="preserve"> سوم را فراخوان</w:t>
      </w:r>
      <w:r w:rsidRPr="00FC66C6">
        <w:rPr>
          <w:rFonts w:hint="cs"/>
          <w:rtl/>
          <w:lang w:bidi="fa-IR"/>
        </w:rPr>
        <w:t>ی</w:t>
      </w:r>
      <w:r w:rsidRPr="00FC66C6">
        <w:rPr>
          <w:rtl/>
          <w:lang w:bidi="fa-IR"/>
        </w:rPr>
        <w:t xml:space="preserve"> کند و به هم</w:t>
      </w:r>
      <w:r w:rsidRPr="00FC66C6">
        <w:rPr>
          <w:rFonts w:hint="cs"/>
          <w:rtl/>
          <w:lang w:bidi="fa-IR"/>
        </w:rPr>
        <w:t>ی</w:t>
      </w:r>
      <w:r w:rsidRPr="00FC66C6">
        <w:rPr>
          <w:rFonts w:hint="eastAsia"/>
          <w:rtl/>
          <w:lang w:bidi="fa-IR"/>
        </w:rPr>
        <w:t>ن</w:t>
      </w:r>
      <w:r w:rsidRPr="00FC66C6">
        <w:rPr>
          <w:rtl/>
          <w:lang w:bidi="fa-IR"/>
        </w:rPr>
        <w:t xml:space="preserve"> ترت</w:t>
      </w:r>
      <w:r w:rsidRPr="00FC66C6">
        <w:rPr>
          <w:rFonts w:hint="cs"/>
          <w:rtl/>
          <w:lang w:bidi="fa-IR"/>
        </w:rPr>
        <w:t>ی</w:t>
      </w:r>
      <w:r w:rsidRPr="00FC66C6">
        <w:rPr>
          <w:rFonts w:hint="eastAsia"/>
          <w:rtl/>
          <w:lang w:bidi="fa-IR"/>
        </w:rPr>
        <w:t>ب</w:t>
      </w:r>
      <w:r w:rsidRPr="00FC66C6">
        <w:rPr>
          <w:rtl/>
          <w:lang w:bidi="fa-IR"/>
        </w:rPr>
        <w:t xml:space="preserve"> پ</w:t>
      </w:r>
      <w:r w:rsidRPr="00FC66C6">
        <w:rPr>
          <w:rFonts w:hint="cs"/>
          <w:rtl/>
          <w:lang w:bidi="fa-IR"/>
        </w:rPr>
        <w:t>ی</w:t>
      </w:r>
      <w:r w:rsidRPr="00FC66C6">
        <w:rPr>
          <w:rFonts w:hint="eastAsia"/>
          <w:rtl/>
          <w:lang w:bidi="fa-IR"/>
        </w:rPr>
        <w:t>ش</w:t>
      </w:r>
      <w:r w:rsidRPr="00FC66C6">
        <w:rPr>
          <w:rtl/>
          <w:lang w:bidi="fa-IR"/>
        </w:rPr>
        <w:t xml:space="preserve"> م</w:t>
      </w:r>
      <w:r w:rsidRPr="00FC66C6">
        <w:rPr>
          <w:rFonts w:hint="cs"/>
          <w:rtl/>
          <w:lang w:bidi="fa-IR"/>
        </w:rPr>
        <w:t>ی</w:t>
      </w:r>
      <w:r w:rsidRPr="00FC66C6">
        <w:rPr>
          <w:rtl/>
          <w:lang w:bidi="fa-IR"/>
        </w:rPr>
        <w:t xml:space="preserve"> رود -  </w:t>
      </w:r>
      <w:r>
        <w:rPr>
          <w:rFonts w:hint="cs"/>
          <w:rtl/>
          <w:lang w:bidi="fa-IR"/>
        </w:rPr>
        <w:t xml:space="preserve">به این دلیل، </w:t>
      </w:r>
      <w:r w:rsidRPr="00FC66C6">
        <w:rPr>
          <w:rtl/>
          <w:lang w:bidi="fa-IR"/>
        </w:rPr>
        <w:t xml:space="preserve">نام </w:t>
      </w:r>
      <w:r>
        <w:rPr>
          <w:rFonts w:hint="cs"/>
          <w:rtl/>
          <w:lang w:bidi="fa-IR"/>
        </w:rPr>
        <w:t xml:space="preserve">این </w:t>
      </w:r>
      <w:r w:rsidRPr="00FC66C6">
        <w:rPr>
          <w:rtl/>
          <w:lang w:bidi="fa-IR"/>
        </w:rPr>
        <w:t>تحل</w:t>
      </w:r>
      <w:r w:rsidRPr="00FC66C6">
        <w:rPr>
          <w:rFonts w:hint="cs"/>
          <w:rtl/>
          <w:lang w:bidi="fa-IR"/>
        </w:rPr>
        <w:t>ی</w:t>
      </w:r>
      <w:r w:rsidRPr="00FC66C6">
        <w:rPr>
          <w:rFonts w:hint="eastAsia"/>
          <w:rtl/>
          <w:lang w:bidi="fa-IR"/>
        </w:rPr>
        <w:t>ل</w:t>
      </w:r>
      <w:r>
        <w:rPr>
          <w:rFonts w:hint="cs"/>
          <w:rtl/>
          <w:lang w:bidi="fa-IR"/>
        </w:rPr>
        <w:t>،</w:t>
      </w:r>
      <w:r w:rsidRPr="00FC66C6">
        <w:rPr>
          <w:rtl/>
          <w:lang w:bidi="fa-IR"/>
        </w:rPr>
        <w:t xml:space="preserve"> پنج چرا شده است.</w:t>
      </w:r>
    </w:p>
    <w:p w14:paraId="75AE1AD3" w14:textId="77777777" w:rsidR="00EC60F9" w:rsidRDefault="00EC60F9" w:rsidP="00383AE7">
      <w:pPr>
        <w:rPr>
          <w:rtl/>
          <w:lang w:bidi="fa-IR"/>
        </w:rPr>
      </w:pPr>
    </w:p>
    <w:p w14:paraId="33480458" w14:textId="77777777" w:rsidR="00EC60F9" w:rsidRDefault="00EC60F9" w:rsidP="00383AE7">
      <w:pPr>
        <w:rPr>
          <w:rtl/>
          <w:lang w:bidi="fa-IR"/>
        </w:rPr>
      </w:pPr>
      <w:r w:rsidRPr="006A02DF">
        <w:rPr>
          <w:rtl/>
          <w:lang w:bidi="fa-IR"/>
        </w:rPr>
        <w:t>مزا</w:t>
      </w:r>
      <w:r w:rsidRPr="006A02DF">
        <w:rPr>
          <w:rFonts w:hint="cs"/>
          <w:rtl/>
          <w:lang w:bidi="fa-IR"/>
        </w:rPr>
        <w:t>ی</w:t>
      </w:r>
      <w:r w:rsidRPr="006A02DF">
        <w:rPr>
          <w:rFonts w:hint="eastAsia"/>
          <w:rtl/>
          <w:lang w:bidi="fa-IR"/>
        </w:rPr>
        <w:t>ا</w:t>
      </w:r>
      <w:r w:rsidRPr="006A02DF">
        <w:rPr>
          <w:rFonts w:hint="cs"/>
          <w:rtl/>
          <w:lang w:bidi="fa-IR"/>
        </w:rPr>
        <w:t>ی</w:t>
      </w:r>
      <w:r w:rsidRPr="006A02DF">
        <w:rPr>
          <w:rtl/>
          <w:lang w:bidi="fa-IR"/>
        </w:rPr>
        <w:t xml:space="preserve"> تحل</w:t>
      </w:r>
      <w:r w:rsidRPr="006A02DF">
        <w:rPr>
          <w:rFonts w:hint="cs"/>
          <w:rtl/>
          <w:lang w:bidi="fa-IR"/>
        </w:rPr>
        <w:t>ی</w:t>
      </w:r>
      <w:r w:rsidRPr="006A02DF">
        <w:rPr>
          <w:rFonts w:hint="eastAsia"/>
          <w:rtl/>
          <w:lang w:bidi="fa-IR"/>
        </w:rPr>
        <w:t>ل</w:t>
      </w:r>
      <w:r w:rsidRPr="006A02DF">
        <w:rPr>
          <w:rtl/>
          <w:lang w:bidi="fa-IR"/>
        </w:rPr>
        <w:t xml:space="preserve"> پنج چرا </w:t>
      </w:r>
      <w:r>
        <w:rPr>
          <w:rFonts w:hint="cs"/>
          <w:rtl/>
          <w:lang w:bidi="fa-IR"/>
        </w:rPr>
        <w:t>عبارتند از</w:t>
      </w:r>
      <w:r w:rsidRPr="006A02DF">
        <w:rPr>
          <w:rtl/>
          <w:lang w:bidi="fa-IR"/>
        </w:rPr>
        <w:t>:</w:t>
      </w:r>
    </w:p>
    <w:p w14:paraId="6CDB68D3" w14:textId="77777777" w:rsidR="00EC60F9" w:rsidRPr="006A02DF" w:rsidRDefault="00EC60F9" w:rsidP="00383AE7">
      <w:pPr>
        <w:rPr>
          <w:lang w:bidi="fa-IR"/>
        </w:rPr>
      </w:pPr>
    </w:p>
    <w:p w14:paraId="38516415" w14:textId="77777777" w:rsidR="00EC60F9" w:rsidRPr="006A02DF" w:rsidRDefault="00EC60F9" w:rsidP="00383AE7">
      <w:pPr>
        <w:ind w:left="380"/>
        <w:rPr>
          <w:lang w:bidi="fa-IR"/>
        </w:rPr>
      </w:pPr>
      <w:r w:rsidRPr="006A02DF">
        <w:rPr>
          <w:rFonts w:cs="Times New Roman" w:hint="cs"/>
          <w:rtl/>
          <w:lang w:bidi="fa-IR"/>
        </w:rPr>
        <w:t>•</w:t>
      </w:r>
      <w:r w:rsidRPr="006A02DF">
        <w:rPr>
          <w:rtl/>
          <w:lang w:bidi="fa-IR"/>
        </w:rPr>
        <w:t xml:space="preserve"> به تشخ</w:t>
      </w:r>
      <w:r w:rsidRPr="006A02DF">
        <w:rPr>
          <w:rFonts w:hint="cs"/>
          <w:rtl/>
          <w:lang w:bidi="fa-IR"/>
        </w:rPr>
        <w:t>ی</w:t>
      </w:r>
      <w:r w:rsidRPr="006A02DF">
        <w:rPr>
          <w:rFonts w:hint="eastAsia"/>
          <w:rtl/>
          <w:lang w:bidi="fa-IR"/>
        </w:rPr>
        <w:t>ص</w:t>
      </w:r>
      <w:r w:rsidRPr="006A02DF">
        <w:rPr>
          <w:rtl/>
          <w:lang w:bidi="fa-IR"/>
        </w:rPr>
        <w:t xml:space="preserve"> </w:t>
      </w:r>
      <w:r>
        <w:rPr>
          <w:rFonts w:hint="cs"/>
          <w:rtl/>
          <w:lang w:bidi="fa-IR"/>
        </w:rPr>
        <w:t xml:space="preserve">سریع </w:t>
      </w:r>
      <w:r w:rsidRPr="006A02DF">
        <w:rPr>
          <w:rtl/>
          <w:lang w:bidi="fa-IR"/>
        </w:rPr>
        <w:t xml:space="preserve">علت </w:t>
      </w:r>
      <w:r>
        <w:rPr>
          <w:rFonts w:hint="cs"/>
          <w:rtl/>
          <w:lang w:bidi="fa-IR"/>
        </w:rPr>
        <w:t>ریشه ا</w:t>
      </w:r>
      <w:r w:rsidRPr="006A02DF">
        <w:rPr>
          <w:rFonts w:hint="cs"/>
          <w:rtl/>
          <w:lang w:bidi="fa-IR"/>
        </w:rPr>
        <w:t>ی</w:t>
      </w:r>
      <w:r w:rsidRPr="006A02DF">
        <w:rPr>
          <w:rtl/>
          <w:lang w:bidi="fa-IR"/>
        </w:rPr>
        <w:t xml:space="preserve"> مشکل کمک م</w:t>
      </w:r>
      <w:r w:rsidRPr="006A02DF">
        <w:rPr>
          <w:rFonts w:hint="cs"/>
          <w:rtl/>
          <w:lang w:bidi="fa-IR"/>
        </w:rPr>
        <w:t>ی</w:t>
      </w:r>
      <w:r w:rsidRPr="006A02DF">
        <w:rPr>
          <w:rtl/>
          <w:lang w:bidi="fa-IR"/>
        </w:rPr>
        <w:t xml:space="preserve"> کند.</w:t>
      </w:r>
    </w:p>
    <w:p w14:paraId="2579562B" w14:textId="77777777" w:rsidR="00EC60F9" w:rsidRPr="006A02DF" w:rsidRDefault="00EC60F9" w:rsidP="00383AE7">
      <w:pPr>
        <w:ind w:left="380"/>
        <w:rPr>
          <w:lang w:bidi="fa-IR"/>
        </w:rPr>
      </w:pPr>
      <w:r w:rsidRPr="006A02DF">
        <w:rPr>
          <w:rFonts w:cs="Times New Roman" w:hint="cs"/>
          <w:rtl/>
          <w:lang w:bidi="fa-IR"/>
        </w:rPr>
        <w:t>•</w:t>
      </w:r>
      <w:r w:rsidRPr="006A02DF">
        <w:rPr>
          <w:rtl/>
          <w:lang w:bidi="fa-IR"/>
        </w:rPr>
        <w:t xml:space="preserve"> </w:t>
      </w:r>
      <w:r w:rsidRPr="006A02DF">
        <w:rPr>
          <w:rFonts w:hint="cs"/>
          <w:rtl/>
          <w:lang w:bidi="fa-IR"/>
        </w:rPr>
        <w:t>ی</w:t>
      </w:r>
      <w:r w:rsidRPr="006A02DF">
        <w:rPr>
          <w:rFonts w:hint="eastAsia"/>
          <w:rtl/>
          <w:lang w:bidi="fa-IR"/>
        </w:rPr>
        <w:t>ادگ</w:t>
      </w:r>
      <w:r w:rsidRPr="006A02DF">
        <w:rPr>
          <w:rFonts w:hint="cs"/>
          <w:rtl/>
          <w:lang w:bidi="fa-IR"/>
        </w:rPr>
        <w:t>ی</w:t>
      </w:r>
      <w:r w:rsidRPr="006A02DF">
        <w:rPr>
          <w:rFonts w:hint="eastAsia"/>
          <w:rtl/>
          <w:lang w:bidi="fa-IR"/>
        </w:rPr>
        <w:t>ر</w:t>
      </w:r>
      <w:r w:rsidRPr="006A02DF">
        <w:rPr>
          <w:rFonts w:hint="cs"/>
          <w:rtl/>
          <w:lang w:bidi="fa-IR"/>
        </w:rPr>
        <w:t>ی</w:t>
      </w:r>
      <w:r w:rsidRPr="006A02DF">
        <w:rPr>
          <w:rtl/>
          <w:lang w:bidi="fa-IR"/>
        </w:rPr>
        <w:t xml:space="preserve"> و استفاده </w:t>
      </w:r>
      <w:r>
        <w:rPr>
          <w:rFonts w:hint="cs"/>
          <w:rtl/>
          <w:lang w:bidi="fa-IR"/>
        </w:rPr>
        <w:t xml:space="preserve">از آن آسان </w:t>
      </w:r>
      <w:r w:rsidRPr="006A02DF">
        <w:rPr>
          <w:rtl/>
          <w:lang w:bidi="fa-IR"/>
        </w:rPr>
        <w:t>است.</w:t>
      </w:r>
    </w:p>
    <w:p w14:paraId="3AEB6F9C" w14:textId="77777777" w:rsidR="00EC60F9" w:rsidRPr="006A02DF" w:rsidRDefault="00EC60F9" w:rsidP="00383AE7">
      <w:pPr>
        <w:rPr>
          <w:lang w:bidi="fa-IR"/>
        </w:rPr>
      </w:pPr>
    </w:p>
    <w:p w14:paraId="75259227" w14:textId="2FC3FB8C" w:rsidR="00EC60F9" w:rsidRPr="00177DC6" w:rsidRDefault="00EC60F9" w:rsidP="00383AE7">
      <w:pPr>
        <w:pStyle w:val="Heading4"/>
        <w:rPr>
          <w:lang w:bidi="fa-IR"/>
        </w:rPr>
      </w:pPr>
      <w:r w:rsidRPr="00177DC6">
        <w:rPr>
          <w:rFonts w:hint="eastAsia"/>
          <w:rtl/>
          <w:lang w:bidi="fa-IR"/>
        </w:rPr>
        <w:t>چگونگ</w:t>
      </w:r>
      <w:r w:rsidRPr="00177DC6">
        <w:rPr>
          <w:rFonts w:hint="cs"/>
          <w:rtl/>
          <w:lang w:bidi="fa-IR"/>
        </w:rPr>
        <w:t>ی</w:t>
      </w:r>
      <w:r w:rsidRPr="00177DC6">
        <w:rPr>
          <w:rtl/>
          <w:lang w:bidi="fa-IR"/>
        </w:rPr>
        <w:t xml:space="preserve"> استفاده از ابزار</w:t>
      </w:r>
      <w:r w:rsidR="00383AE7">
        <w:rPr>
          <w:rFonts w:hint="cs"/>
          <w:rtl/>
          <w:lang w:bidi="fa-IR"/>
        </w:rPr>
        <w:t xml:space="preserve"> تحلیل پنج چرا</w:t>
      </w:r>
    </w:p>
    <w:p w14:paraId="3D64E43E" w14:textId="77777777" w:rsidR="00EC60F9" w:rsidRPr="006A02DF" w:rsidRDefault="00EC60F9" w:rsidP="00383AE7">
      <w:pPr>
        <w:rPr>
          <w:lang w:bidi="fa-IR"/>
        </w:rPr>
      </w:pPr>
      <w:r w:rsidRPr="006A02DF">
        <w:rPr>
          <w:rFonts w:hint="eastAsia"/>
          <w:rtl/>
          <w:lang w:bidi="fa-IR"/>
        </w:rPr>
        <w:t>هنگام</w:t>
      </w:r>
      <w:r w:rsidRPr="006A02DF">
        <w:rPr>
          <w:rFonts w:hint="cs"/>
          <w:rtl/>
          <w:lang w:bidi="fa-IR"/>
        </w:rPr>
        <w:t>ی</w:t>
      </w:r>
      <w:r w:rsidRPr="006A02DF">
        <w:rPr>
          <w:rtl/>
          <w:lang w:bidi="fa-IR"/>
        </w:rPr>
        <w:t xml:space="preserve"> که به دنبال حل </w:t>
      </w:r>
      <w:r w:rsidRPr="006A02DF">
        <w:rPr>
          <w:rFonts w:hint="cs"/>
          <w:rtl/>
          <w:lang w:bidi="fa-IR"/>
        </w:rPr>
        <w:t>ی</w:t>
      </w:r>
      <w:r w:rsidRPr="006A02DF">
        <w:rPr>
          <w:rFonts w:hint="eastAsia"/>
          <w:rtl/>
          <w:lang w:bidi="fa-IR"/>
        </w:rPr>
        <w:t>ک</w:t>
      </w:r>
      <w:r w:rsidRPr="006A02DF">
        <w:rPr>
          <w:rtl/>
          <w:lang w:bidi="fa-IR"/>
        </w:rPr>
        <w:t xml:space="preserve"> مشکل هست</w:t>
      </w:r>
      <w:r w:rsidRPr="006A02DF">
        <w:rPr>
          <w:rFonts w:hint="cs"/>
          <w:rtl/>
          <w:lang w:bidi="fa-IR"/>
        </w:rPr>
        <w:t>ی</w:t>
      </w:r>
      <w:r w:rsidRPr="006A02DF">
        <w:rPr>
          <w:rFonts w:hint="eastAsia"/>
          <w:rtl/>
          <w:lang w:bidi="fa-IR"/>
        </w:rPr>
        <w:t>د،</w:t>
      </w:r>
      <w:r w:rsidRPr="006A02DF">
        <w:rPr>
          <w:rtl/>
          <w:lang w:bidi="fa-IR"/>
        </w:rPr>
        <w:t xml:space="preserve"> از نت</w:t>
      </w:r>
      <w:r w:rsidRPr="006A02DF">
        <w:rPr>
          <w:rFonts w:hint="cs"/>
          <w:rtl/>
          <w:lang w:bidi="fa-IR"/>
        </w:rPr>
        <w:t>ی</w:t>
      </w:r>
      <w:r w:rsidRPr="006A02DF">
        <w:rPr>
          <w:rFonts w:hint="eastAsia"/>
          <w:rtl/>
          <w:lang w:bidi="fa-IR"/>
        </w:rPr>
        <w:t>جه</w:t>
      </w:r>
      <w:r w:rsidRPr="006A02DF">
        <w:rPr>
          <w:rtl/>
          <w:lang w:bidi="fa-IR"/>
        </w:rPr>
        <w:t xml:space="preserve"> نها</w:t>
      </w:r>
      <w:r w:rsidRPr="006A02DF">
        <w:rPr>
          <w:rFonts w:hint="cs"/>
          <w:rtl/>
          <w:lang w:bidi="fa-IR"/>
        </w:rPr>
        <w:t>یی</w:t>
      </w:r>
      <w:r w:rsidRPr="006A02DF">
        <w:rPr>
          <w:rtl/>
          <w:lang w:bidi="fa-IR"/>
        </w:rPr>
        <w:t xml:space="preserve"> شروع کرده</w:t>
      </w:r>
      <w:r>
        <w:rPr>
          <w:rFonts w:hint="cs"/>
          <w:rtl/>
          <w:lang w:bidi="fa-IR"/>
        </w:rPr>
        <w:t>،</w:t>
      </w:r>
      <w:r w:rsidRPr="006A02DF">
        <w:rPr>
          <w:rtl/>
          <w:lang w:bidi="fa-IR"/>
        </w:rPr>
        <w:t xml:space="preserve"> به </w:t>
      </w:r>
      <w:r>
        <w:rPr>
          <w:rFonts w:hint="cs"/>
          <w:rtl/>
          <w:lang w:bidi="fa-IR"/>
        </w:rPr>
        <w:t xml:space="preserve">عقب (به سمت </w:t>
      </w:r>
      <w:r w:rsidRPr="006A02DF">
        <w:rPr>
          <w:rtl/>
          <w:lang w:bidi="fa-IR"/>
        </w:rPr>
        <w:t xml:space="preserve">علت </w:t>
      </w:r>
      <w:r>
        <w:rPr>
          <w:rFonts w:hint="cs"/>
          <w:rtl/>
          <w:lang w:bidi="fa-IR"/>
        </w:rPr>
        <w:t>ریشه ا</w:t>
      </w:r>
      <w:r w:rsidRPr="006A02DF">
        <w:rPr>
          <w:rFonts w:hint="cs"/>
          <w:rtl/>
          <w:lang w:bidi="fa-IR"/>
        </w:rPr>
        <w:t>ی</w:t>
      </w:r>
      <w:r>
        <w:rPr>
          <w:rFonts w:hint="cs"/>
          <w:rtl/>
          <w:lang w:bidi="fa-IR"/>
        </w:rPr>
        <w:t>)</w:t>
      </w:r>
      <w:r w:rsidRPr="006A02DF">
        <w:rPr>
          <w:rtl/>
          <w:lang w:bidi="fa-IR"/>
        </w:rPr>
        <w:t xml:space="preserve"> حرکت کن</w:t>
      </w:r>
      <w:r w:rsidRPr="006A02DF">
        <w:rPr>
          <w:rFonts w:hint="cs"/>
          <w:rtl/>
          <w:lang w:bidi="fa-IR"/>
        </w:rPr>
        <w:t>ی</w:t>
      </w:r>
      <w:r w:rsidRPr="006A02DF">
        <w:rPr>
          <w:rFonts w:hint="eastAsia"/>
          <w:rtl/>
          <w:lang w:bidi="fa-IR"/>
        </w:rPr>
        <w:t>د</w:t>
      </w:r>
      <w:r w:rsidRPr="006A02DF">
        <w:rPr>
          <w:rtl/>
          <w:lang w:bidi="fa-IR"/>
        </w:rPr>
        <w:t xml:space="preserve"> و به طور مداوم از پرسش "چرا؟" استفاده کن</w:t>
      </w:r>
      <w:r w:rsidRPr="006A02DF">
        <w:rPr>
          <w:rFonts w:hint="cs"/>
          <w:rtl/>
          <w:lang w:bidi="fa-IR"/>
        </w:rPr>
        <w:t>ی</w:t>
      </w:r>
      <w:r w:rsidRPr="006A02DF">
        <w:rPr>
          <w:rFonts w:hint="eastAsia"/>
          <w:rtl/>
          <w:lang w:bidi="fa-IR"/>
        </w:rPr>
        <w:t>د</w:t>
      </w:r>
      <w:r w:rsidRPr="006A02DF">
        <w:rPr>
          <w:rtl/>
          <w:lang w:bidi="fa-IR"/>
        </w:rPr>
        <w:t>. ا</w:t>
      </w:r>
      <w:r w:rsidRPr="006A02DF">
        <w:rPr>
          <w:rFonts w:hint="cs"/>
          <w:rtl/>
          <w:lang w:bidi="fa-IR"/>
        </w:rPr>
        <w:t>ی</w:t>
      </w:r>
      <w:r w:rsidRPr="006A02DF">
        <w:rPr>
          <w:rFonts w:hint="eastAsia"/>
          <w:rtl/>
          <w:lang w:bidi="fa-IR"/>
        </w:rPr>
        <w:t>ن</w:t>
      </w:r>
      <w:r w:rsidRPr="006A02DF">
        <w:rPr>
          <w:rtl/>
          <w:lang w:bidi="fa-IR"/>
        </w:rPr>
        <w:t xml:space="preserve"> فرآ</w:t>
      </w:r>
      <w:r w:rsidRPr="006A02DF">
        <w:rPr>
          <w:rFonts w:hint="cs"/>
          <w:rtl/>
          <w:lang w:bidi="fa-IR"/>
        </w:rPr>
        <w:t>ی</w:t>
      </w:r>
      <w:r w:rsidRPr="006A02DF">
        <w:rPr>
          <w:rFonts w:hint="eastAsia"/>
          <w:rtl/>
          <w:lang w:bidi="fa-IR"/>
        </w:rPr>
        <w:t>ند</w:t>
      </w:r>
      <w:r w:rsidRPr="006A02DF">
        <w:rPr>
          <w:rtl/>
          <w:lang w:bidi="fa-IR"/>
        </w:rPr>
        <w:t xml:space="preserve"> با</w:t>
      </w:r>
      <w:r w:rsidRPr="006A02DF">
        <w:rPr>
          <w:rFonts w:hint="cs"/>
          <w:rtl/>
          <w:lang w:bidi="fa-IR"/>
        </w:rPr>
        <w:t>ی</w:t>
      </w:r>
      <w:r w:rsidRPr="006A02DF">
        <w:rPr>
          <w:rFonts w:hint="eastAsia"/>
          <w:rtl/>
          <w:lang w:bidi="fa-IR"/>
        </w:rPr>
        <w:t>د</w:t>
      </w:r>
      <w:r w:rsidRPr="006A02DF">
        <w:rPr>
          <w:rtl/>
          <w:lang w:bidi="fa-IR"/>
        </w:rPr>
        <w:t xml:space="preserve"> مرتباً تکرار شود تا </w:t>
      </w:r>
      <w:r>
        <w:rPr>
          <w:rFonts w:hint="cs"/>
          <w:rtl/>
          <w:lang w:bidi="fa-IR"/>
        </w:rPr>
        <w:t xml:space="preserve">جایی که </w:t>
      </w:r>
      <w:r w:rsidRPr="006A02DF">
        <w:rPr>
          <w:rtl/>
          <w:lang w:bidi="fa-IR"/>
        </w:rPr>
        <w:t xml:space="preserve">علت </w:t>
      </w:r>
      <w:r>
        <w:rPr>
          <w:rFonts w:hint="cs"/>
          <w:rtl/>
          <w:lang w:bidi="fa-IR"/>
        </w:rPr>
        <w:t>ریشه ا</w:t>
      </w:r>
      <w:r w:rsidRPr="006A02DF">
        <w:rPr>
          <w:rFonts w:hint="cs"/>
          <w:rtl/>
          <w:lang w:bidi="fa-IR"/>
        </w:rPr>
        <w:t>ی</w:t>
      </w:r>
      <w:r w:rsidRPr="006A02DF">
        <w:rPr>
          <w:rtl/>
          <w:lang w:bidi="fa-IR"/>
        </w:rPr>
        <w:t xml:space="preserve"> مشکل </w:t>
      </w:r>
      <w:r>
        <w:rPr>
          <w:rFonts w:hint="cs"/>
          <w:rtl/>
          <w:lang w:bidi="fa-IR"/>
        </w:rPr>
        <w:t>آشکار</w:t>
      </w:r>
      <w:r w:rsidRPr="006A02DF">
        <w:rPr>
          <w:rtl/>
          <w:lang w:bidi="fa-IR"/>
        </w:rPr>
        <w:t xml:space="preserve"> </w:t>
      </w:r>
      <w:r>
        <w:rPr>
          <w:rFonts w:hint="cs"/>
          <w:rtl/>
          <w:lang w:bidi="fa-IR"/>
        </w:rPr>
        <w:t>گرد</w:t>
      </w:r>
      <w:r w:rsidRPr="006A02DF">
        <w:rPr>
          <w:rtl/>
          <w:lang w:bidi="fa-IR"/>
        </w:rPr>
        <w:t xml:space="preserve">د. اگر </w:t>
      </w:r>
      <w:r>
        <w:rPr>
          <w:rFonts w:hint="cs"/>
          <w:rtl/>
          <w:lang w:bidi="fa-IR"/>
        </w:rPr>
        <w:t xml:space="preserve">این روش به یافتن سریع </w:t>
      </w:r>
      <w:r w:rsidRPr="006A02DF">
        <w:rPr>
          <w:rtl/>
          <w:lang w:bidi="fa-IR"/>
        </w:rPr>
        <w:t xml:space="preserve">پاسخ درست </w:t>
      </w:r>
      <w:r>
        <w:rPr>
          <w:rFonts w:hint="cs"/>
          <w:rtl/>
          <w:lang w:bidi="fa-IR"/>
        </w:rPr>
        <w:t>منجر نش</w:t>
      </w:r>
      <w:r w:rsidRPr="006A02DF">
        <w:rPr>
          <w:rFonts w:hint="eastAsia"/>
          <w:rtl/>
          <w:lang w:bidi="fa-IR"/>
        </w:rPr>
        <w:t>د،</w:t>
      </w:r>
      <w:r w:rsidRPr="006A02DF">
        <w:rPr>
          <w:rtl/>
          <w:lang w:bidi="fa-IR"/>
        </w:rPr>
        <w:t xml:space="preserve"> ممکن است به تکن</w:t>
      </w:r>
      <w:r w:rsidRPr="006A02DF">
        <w:rPr>
          <w:rFonts w:hint="cs"/>
          <w:rtl/>
          <w:lang w:bidi="fa-IR"/>
        </w:rPr>
        <w:t>ی</w:t>
      </w:r>
      <w:r w:rsidRPr="006A02DF">
        <w:rPr>
          <w:rFonts w:hint="eastAsia"/>
          <w:rtl/>
          <w:lang w:bidi="fa-IR"/>
        </w:rPr>
        <w:t>ک</w:t>
      </w:r>
      <w:r w:rsidRPr="006A02DF">
        <w:rPr>
          <w:rtl/>
          <w:lang w:bidi="fa-IR"/>
        </w:rPr>
        <w:t xml:space="preserve"> ها</w:t>
      </w:r>
      <w:r w:rsidRPr="006A02DF">
        <w:rPr>
          <w:rFonts w:hint="cs"/>
          <w:rtl/>
          <w:lang w:bidi="fa-IR"/>
        </w:rPr>
        <w:t>ی</w:t>
      </w:r>
      <w:r w:rsidRPr="006A02DF">
        <w:rPr>
          <w:rtl/>
          <w:lang w:bidi="fa-IR"/>
        </w:rPr>
        <w:t xml:space="preserve"> پ</w:t>
      </w:r>
      <w:r w:rsidRPr="006A02DF">
        <w:rPr>
          <w:rFonts w:hint="cs"/>
          <w:rtl/>
          <w:lang w:bidi="fa-IR"/>
        </w:rPr>
        <w:t>ی</w:t>
      </w:r>
      <w:r w:rsidRPr="006A02DF">
        <w:rPr>
          <w:rFonts w:hint="eastAsia"/>
          <w:rtl/>
          <w:lang w:bidi="fa-IR"/>
        </w:rPr>
        <w:t>چ</w:t>
      </w:r>
      <w:r w:rsidRPr="006A02DF">
        <w:rPr>
          <w:rFonts w:hint="cs"/>
          <w:rtl/>
          <w:lang w:bidi="fa-IR"/>
        </w:rPr>
        <w:t>ی</w:t>
      </w:r>
      <w:r w:rsidRPr="006A02DF">
        <w:rPr>
          <w:rFonts w:hint="eastAsia"/>
          <w:rtl/>
          <w:lang w:bidi="fa-IR"/>
        </w:rPr>
        <w:t>ده</w:t>
      </w:r>
      <w:r w:rsidRPr="006A02DF">
        <w:rPr>
          <w:rtl/>
          <w:lang w:bidi="fa-IR"/>
        </w:rPr>
        <w:t xml:space="preserve"> تر حل مس</w:t>
      </w:r>
      <w:r>
        <w:rPr>
          <w:rFonts w:hint="cs"/>
          <w:rtl/>
          <w:lang w:bidi="fa-IR"/>
        </w:rPr>
        <w:t>أله</w:t>
      </w:r>
      <w:r w:rsidRPr="006A02DF">
        <w:rPr>
          <w:rtl/>
          <w:lang w:bidi="fa-IR"/>
        </w:rPr>
        <w:t xml:space="preserve"> ن</w:t>
      </w:r>
      <w:r w:rsidRPr="006A02DF">
        <w:rPr>
          <w:rFonts w:hint="cs"/>
          <w:rtl/>
          <w:lang w:bidi="fa-IR"/>
        </w:rPr>
        <w:t>ی</w:t>
      </w:r>
      <w:r w:rsidRPr="006A02DF">
        <w:rPr>
          <w:rFonts w:hint="eastAsia"/>
          <w:rtl/>
          <w:lang w:bidi="fa-IR"/>
        </w:rPr>
        <w:t>از</w:t>
      </w:r>
      <w:r w:rsidRPr="006A02DF">
        <w:rPr>
          <w:rtl/>
          <w:lang w:bidi="fa-IR"/>
        </w:rPr>
        <w:t xml:space="preserve"> داشته باش</w:t>
      </w:r>
      <w:r w:rsidRPr="006A02DF">
        <w:rPr>
          <w:rFonts w:hint="cs"/>
          <w:rtl/>
          <w:lang w:bidi="fa-IR"/>
        </w:rPr>
        <w:t>ی</w:t>
      </w:r>
      <w:r w:rsidRPr="006A02DF">
        <w:rPr>
          <w:rFonts w:hint="eastAsia"/>
          <w:rtl/>
          <w:lang w:bidi="fa-IR"/>
        </w:rPr>
        <w:t>د</w:t>
      </w:r>
      <w:r w:rsidRPr="006A02DF">
        <w:rPr>
          <w:rtl/>
          <w:lang w:bidi="fa-IR"/>
        </w:rPr>
        <w:t>.</w:t>
      </w:r>
    </w:p>
    <w:p w14:paraId="629504F3" w14:textId="77777777" w:rsidR="00EC60F9" w:rsidRPr="006A02DF" w:rsidRDefault="00EC60F9" w:rsidP="00383AE7">
      <w:pPr>
        <w:rPr>
          <w:lang w:bidi="fa-IR"/>
        </w:rPr>
      </w:pPr>
    </w:p>
    <w:p w14:paraId="09EBC3BC" w14:textId="77777777" w:rsidR="00EC60F9" w:rsidRPr="00383AE7" w:rsidRDefault="00EC60F9" w:rsidP="00383AE7">
      <w:pPr>
        <w:rPr>
          <w:b/>
          <w:bCs/>
          <w:i/>
          <w:iCs/>
          <w:lang w:bidi="fa-IR"/>
        </w:rPr>
      </w:pPr>
      <w:r w:rsidRPr="00383AE7">
        <w:rPr>
          <w:rFonts w:hint="eastAsia"/>
          <w:b/>
          <w:bCs/>
          <w:i/>
          <w:iCs/>
          <w:rtl/>
          <w:lang w:bidi="fa-IR"/>
        </w:rPr>
        <w:t>مثال</w:t>
      </w:r>
    </w:p>
    <w:p w14:paraId="34C0B487" w14:textId="77777777" w:rsidR="00EC60F9" w:rsidRPr="006A02DF" w:rsidRDefault="00EC60F9" w:rsidP="00383AE7">
      <w:pPr>
        <w:rPr>
          <w:lang w:bidi="fa-IR"/>
        </w:rPr>
      </w:pPr>
      <w:r w:rsidRPr="006A02DF">
        <w:rPr>
          <w:rFonts w:hint="eastAsia"/>
          <w:rtl/>
          <w:lang w:bidi="fa-IR"/>
        </w:rPr>
        <w:t>مثال</w:t>
      </w:r>
      <w:r w:rsidRPr="006A02DF">
        <w:rPr>
          <w:rtl/>
          <w:lang w:bidi="fa-IR"/>
        </w:rPr>
        <w:t xml:space="preserve"> ز</w:t>
      </w:r>
      <w:r w:rsidRPr="006A02DF">
        <w:rPr>
          <w:rFonts w:hint="cs"/>
          <w:rtl/>
          <w:lang w:bidi="fa-IR"/>
        </w:rPr>
        <w:t>ی</w:t>
      </w:r>
      <w:r w:rsidRPr="006A02DF">
        <w:rPr>
          <w:rFonts w:hint="eastAsia"/>
          <w:rtl/>
          <w:lang w:bidi="fa-IR"/>
        </w:rPr>
        <w:t>ر</w:t>
      </w:r>
      <w:r w:rsidRPr="006A02DF">
        <w:rPr>
          <w:rtl/>
          <w:lang w:bidi="fa-IR"/>
        </w:rPr>
        <w:t xml:space="preserve"> </w:t>
      </w:r>
      <w:r>
        <w:rPr>
          <w:rFonts w:hint="cs"/>
          <w:rtl/>
          <w:lang w:bidi="fa-IR"/>
        </w:rPr>
        <w:t>اثربخشی</w:t>
      </w:r>
      <w:r w:rsidRPr="006A02DF">
        <w:rPr>
          <w:rtl/>
          <w:lang w:bidi="fa-IR"/>
        </w:rPr>
        <w:t xml:space="preserve"> تحل</w:t>
      </w:r>
      <w:r w:rsidRPr="006A02DF">
        <w:rPr>
          <w:rFonts w:hint="cs"/>
          <w:rtl/>
          <w:lang w:bidi="fa-IR"/>
        </w:rPr>
        <w:t>ی</w:t>
      </w:r>
      <w:r w:rsidRPr="006A02DF">
        <w:rPr>
          <w:rFonts w:hint="eastAsia"/>
          <w:rtl/>
          <w:lang w:bidi="fa-IR"/>
        </w:rPr>
        <w:t>ل</w:t>
      </w:r>
      <w:r w:rsidRPr="006A02DF">
        <w:rPr>
          <w:rtl/>
          <w:lang w:bidi="fa-IR"/>
        </w:rPr>
        <w:t xml:space="preserve"> پنج چرا </w:t>
      </w:r>
      <w:r>
        <w:rPr>
          <w:rFonts w:hint="cs"/>
          <w:rtl/>
          <w:lang w:bidi="fa-IR"/>
        </w:rPr>
        <w:t xml:space="preserve">را </w:t>
      </w:r>
      <w:r w:rsidRPr="006A02DF">
        <w:rPr>
          <w:rtl/>
          <w:lang w:bidi="fa-IR"/>
        </w:rPr>
        <w:t xml:space="preserve">به عنوان </w:t>
      </w:r>
      <w:r w:rsidRPr="006A02DF">
        <w:rPr>
          <w:rFonts w:hint="cs"/>
          <w:rtl/>
          <w:lang w:bidi="fa-IR"/>
        </w:rPr>
        <w:t>ی</w:t>
      </w:r>
      <w:r w:rsidRPr="006A02DF">
        <w:rPr>
          <w:rFonts w:hint="eastAsia"/>
          <w:rtl/>
          <w:lang w:bidi="fa-IR"/>
        </w:rPr>
        <w:t>ک</w:t>
      </w:r>
      <w:r w:rsidRPr="006A02DF">
        <w:rPr>
          <w:rtl/>
          <w:lang w:bidi="fa-IR"/>
        </w:rPr>
        <w:t xml:space="preserve"> تکن</w:t>
      </w:r>
      <w:r w:rsidRPr="006A02DF">
        <w:rPr>
          <w:rFonts w:hint="cs"/>
          <w:rtl/>
          <w:lang w:bidi="fa-IR"/>
        </w:rPr>
        <w:t>ی</w:t>
      </w:r>
      <w:r w:rsidRPr="006A02DF">
        <w:rPr>
          <w:rFonts w:hint="eastAsia"/>
          <w:rtl/>
          <w:lang w:bidi="fa-IR"/>
        </w:rPr>
        <w:t>ک</w:t>
      </w:r>
      <w:r w:rsidRPr="006A02DF">
        <w:rPr>
          <w:rtl/>
          <w:lang w:bidi="fa-IR"/>
        </w:rPr>
        <w:t xml:space="preserve"> حل مس</w:t>
      </w:r>
      <w:r>
        <w:rPr>
          <w:rFonts w:hint="cs"/>
          <w:rtl/>
          <w:lang w:bidi="fa-IR"/>
        </w:rPr>
        <w:t>أ</w:t>
      </w:r>
      <w:r w:rsidRPr="006A02DF">
        <w:rPr>
          <w:rtl/>
          <w:lang w:bidi="fa-IR"/>
        </w:rPr>
        <w:t xml:space="preserve">له </w:t>
      </w:r>
      <w:r>
        <w:rPr>
          <w:rFonts w:hint="cs"/>
          <w:rtl/>
          <w:lang w:bidi="fa-IR"/>
        </w:rPr>
        <w:t>نشان می دهد:</w:t>
      </w:r>
    </w:p>
    <w:p w14:paraId="5FDA5F7B" w14:textId="77777777" w:rsidR="00EC60F9" w:rsidRPr="006A02DF" w:rsidRDefault="00EC60F9" w:rsidP="00383AE7">
      <w:pPr>
        <w:ind w:left="238"/>
        <w:rPr>
          <w:lang w:bidi="fa-IR"/>
        </w:rPr>
      </w:pPr>
      <w:r w:rsidRPr="006A02DF">
        <w:rPr>
          <w:rtl/>
          <w:lang w:bidi="fa-IR"/>
        </w:rPr>
        <w:t>1. چرا مشتر</w:t>
      </w:r>
      <w:r w:rsidRPr="006A02DF">
        <w:rPr>
          <w:rFonts w:hint="cs"/>
          <w:rtl/>
          <w:lang w:bidi="fa-IR"/>
        </w:rPr>
        <w:t>ی</w:t>
      </w:r>
      <w:r w:rsidRPr="006A02DF">
        <w:rPr>
          <w:rtl/>
          <w:lang w:bidi="fa-IR"/>
        </w:rPr>
        <w:t xml:space="preserve"> ما (</w:t>
      </w:r>
      <w:r>
        <w:rPr>
          <w:rFonts w:hint="cs"/>
          <w:rtl/>
          <w:lang w:bidi="fa-IR"/>
        </w:rPr>
        <w:t>واحد</w:t>
      </w:r>
      <w:r w:rsidRPr="006A02DF">
        <w:rPr>
          <w:rtl/>
          <w:lang w:bidi="fa-IR"/>
        </w:rPr>
        <w:t xml:space="preserve"> عمل</w:t>
      </w:r>
      <w:r w:rsidRPr="006A02DF">
        <w:rPr>
          <w:rFonts w:hint="cs"/>
          <w:rtl/>
          <w:lang w:bidi="fa-IR"/>
        </w:rPr>
        <w:t>ی</w:t>
      </w:r>
      <w:r w:rsidRPr="006A02DF">
        <w:rPr>
          <w:rFonts w:hint="eastAsia"/>
          <w:rtl/>
          <w:lang w:bidi="fa-IR"/>
        </w:rPr>
        <w:t>ات</w:t>
      </w:r>
      <w:r w:rsidRPr="006A02DF">
        <w:rPr>
          <w:rFonts w:hint="cs"/>
          <w:rtl/>
          <w:lang w:bidi="fa-IR"/>
        </w:rPr>
        <w:t>ی</w:t>
      </w:r>
      <w:r w:rsidRPr="006A02DF">
        <w:rPr>
          <w:rtl/>
          <w:lang w:bidi="fa-IR"/>
        </w:rPr>
        <w:t xml:space="preserve"> </w:t>
      </w:r>
      <w:proofErr w:type="spellStart"/>
      <w:r w:rsidRPr="009926E4">
        <w:rPr>
          <w:lang w:bidi="fa-IR"/>
        </w:rPr>
        <w:t>xyz</w:t>
      </w:r>
      <w:proofErr w:type="spellEnd"/>
      <w:r w:rsidRPr="006A02DF">
        <w:rPr>
          <w:rtl/>
          <w:lang w:bidi="fa-IR"/>
        </w:rPr>
        <w:t>) ناراض</w:t>
      </w:r>
      <w:r w:rsidRPr="006A02DF">
        <w:rPr>
          <w:rFonts w:hint="cs"/>
          <w:rtl/>
          <w:lang w:bidi="fa-IR"/>
        </w:rPr>
        <w:t>ی</w:t>
      </w:r>
      <w:r w:rsidRPr="006A02DF">
        <w:rPr>
          <w:rtl/>
          <w:lang w:bidi="fa-IR"/>
        </w:rPr>
        <w:t xml:space="preserve"> است؟</w:t>
      </w:r>
    </w:p>
    <w:p w14:paraId="578DD39D" w14:textId="77777777" w:rsidR="00EC60F9" w:rsidRPr="006A02DF" w:rsidRDefault="00EC60F9" w:rsidP="00383AE7">
      <w:pPr>
        <w:ind w:left="522"/>
        <w:rPr>
          <w:lang w:bidi="fa-IR"/>
        </w:rPr>
      </w:pPr>
      <w:r w:rsidRPr="006A02DF">
        <w:rPr>
          <w:rFonts w:cs="Times New Roman" w:hint="cs"/>
          <w:rtl/>
          <w:lang w:bidi="fa-IR"/>
        </w:rPr>
        <w:t>•</w:t>
      </w:r>
      <w:r w:rsidRPr="006A02DF">
        <w:rPr>
          <w:rtl/>
          <w:lang w:bidi="fa-IR"/>
        </w:rPr>
        <w:t xml:space="preserve"> به دل</w:t>
      </w:r>
      <w:r w:rsidRPr="006A02DF">
        <w:rPr>
          <w:rFonts w:hint="cs"/>
          <w:rtl/>
          <w:lang w:bidi="fa-IR"/>
        </w:rPr>
        <w:t>ی</w:t>
      </w:r>
      <w:r w:rsidRPr="006A02DF">
        <w:rPr>
          <w:rFonts w:hint="eastAsia"/>
          <w:rtl/>
          <w:lang w:bidi="fa-IR"/>
        </w:rPr>
        <w:t>ل</w:t>
      </w:r>
      <w:r w:rsidRPr="006A02DF">
        <w:rPr>
          <w:rtl/>
          <w:lang w:bidi="fa-IR"/>
        </w:rPr>
        <w:t xml:space="preserve"> ا</w:t>
      </w:r>
      <w:r w:rsidRPr="006A02DF">
        <w:rPr>
          <w:rFonts w:hint="cs"/>
          <w:rtl/>
          <w:lang w:bidi="fa-IR"/>
        </w:rPr>
        <w:t>ی</w:t>
      </w:r>
      <w:r w:rsidRPr="006A02DF">
        <w:rPr>
          <w:rFonts w:hint="eastAsia"/>
          <w:rtl/>
          <w:lang w:bidi="fa-IR"/>
        </w:rPr>
        <w:t>نکه</w:t>
      </w:r>
      <w:r w:rsidRPr="006A02DF">
        <w:rPr>
          <w:rtl/>
          <w:lang w:bidi="fa-IR"/>
        </w:rPr>
        <w:t xml:space="preserve"> ما خدمات خود را (تعم</w:t>
      </w:r>
      <w:r w:rsidRPr="006A02DF">
        <w:rPr>
          <w:rFonts w:hint="cs"/>
          <w:rtl/>
          <w:lang w:bidi="fa-IR"/>
        </w:rPr>
        <w:t>ی</w:t>
      </w:r>
      <w:r w:rsidRPr="006A02DF">
        <w:rPr>
          <w:rFonts w:hint="eastAsia"/>
          <w:rtl/>
          <w:lang w:bidi="fa-IR"/>
        </w:rPr>
        <w:t>ر</w:t>
      </w:r>
      <w:r w:rsidRPr="006A02DF">
        <w:rPr>
          <w:rtl/>
          <w:lang w:bidi="fa-IR"/>
        </w:rPr>
        <w:t xml:space="preserve"> دارا</w:t>
      </w:r>
      <w:r w:rsidRPr="006A02DF">
        <w:rPr>
          <w:rFonts w:hint="cs"/>
          <w:rtl/>
          <w:lang w:bidi="fa-IR"/>
        </w:rPr>
        <w:t>یی</w:t>
      </w:r>
      <w:r w:rsidRPr="006A02DF">
        <w:rPr>
          <w:rtl/>
          <w:lang w:bidi="fa-IR"/>
        </w:rPr>
        <w:t>) در زمان</w:t>
      </w:r>
      <w:r w:rsidRPr="006A02DF">
        <w:rPr>
          <w:rFonts w:hint="cs"/>
          <w:rtl/>
          <w:lang w:bidi="fa-IR"/>
        </w:rPr>
        <w:t>ی</w:t>
      </w:r>
      <w:r w:rsidRPr="006A02DF">
        <w:rPr>
          <w:rtl/>
          <w:lang w:bidi="fa-IR"/>
        </w:rPr>
        <w:t xml:space="preserve"> که گفته بود</w:t>
      </w:r>
      <w:r w:rsidRPr="006A02DF">
        <w:rPr>
          <w:rFonts w:hint="cs"/>
          <w:rtl/>
          <w:lang w:bidi="fa-IR"/>
        </w:rPr>
        <w:t>ی</w:t>
      </w:r>
      <w:r w:rsidRPr="006A02DF">
        <w:rPr>
          <w:rFonts w:hint="eastAsia"/>
          <w:rtl/>
          <w:lang w:bidi="fa-IR"/>
        </w:rPr>
        <w:t>م</w:t>
      </w:r>
      <w:r>
        <w:rPr>
          <w:rFonts w:hint="cs"/>
          <w:rtl/>
          <w:lang w:bidi="fa-IR"/>
        </w:rPr>
        <w:t>،</w:t>
      </w:r>
      <w:r w:rsidRPr="006A02DF">
        <w:rPr>
          <w:rtl/>
          <w:lang w:bidi="fa-IR"/>
        </w:rPr>
        <w:t xml:space="preserve"> تحو</w:t>
      </w:r>
      <w:r w:rsidRPr="006A02DF">
        <w:rPr>
          <w:rFonts w:hint="cs"/>
          <w:rtl/>
          <w:lang w:bidi="fa-IR"/>
        </w:rPr>
        <w:t>ی</w:t>
      </w:r>
      <w:r w:rsidRPr="006A02DF">
        <w:rPr>
          <w:rFonts w:hint="eastAsia"/>
          <w:rtl/>
          <w:lang w:bidi="fa-IR"/>
        </w:rPr>
        <w:t>ل</w:t>
      </w:r>
      <w:r w:rsidRPr="006A02DF">
        <w:rPr>
          <w:rtl/>
          <w:lang w:bidi="fa-IR"/>
        </w:rPr>
        <w:t xml:space="preserve"> نداد</w:t>
      </w:r>
      <w:r w:rsidRPr="006A02DF">
        <w:rPr>
          <w:rFonts w:hint="cs"/>
          <w:rtl/>
          <w:lang w:bidi="fa-IR"/>
        </w:rPr>
        <w:t>ی</w:t>
      </w:r>
      <w:r w:rsidRPr="006A02DF">
        <w:rPr>
          <w:rFonts w:hint="eastAsia"/>
          <w:rtl/>
          <w:lang w:bidi="fa-IR"/>
        </w:rPr>
        <w:t>م</w:t>
      </w:r>
      <w:r w:rsidRPr="006A02DF">
        <w:rPr>
          <w:rtl/>
          <w:lang w:bidi="fa-IR"/>
        </w:rPr>
        <w:t>.</w:t>
      </w:r>
    </w:p>
    <w:p w14:paraId="76FC1762" w14:textId="77777777" w:rsidR="00EC60F9" w:rsidRPr="006A02DF" w:rsidRDefault="00EC60F9" w:rsidP="00383AE7">
      <w:pPr>
        <w:ind w:left="238"/>
        <w:rPr>
          <w:lang w:bidi="fa-IR"/>
        </w:rPr>
      </w:pPr>
      <w:r w:rsidRPr="006A02DF">
        <w:rPr>
          <w:rtl/>
          <w:lang w:bidi="fa-IR"/>
        </w:rPr>
        <w:t>2. چرا نتوانست</w:t>
      </w:r>
      <w:r w:rsidRPr="006A02DF">
        <w:rPr>
          <w:rFonts w:hint="cs"/>
          <w:rtl/>
          <w:lang w:bidi="fa-IR"/>
        </w:rPr>
        <w:t>ی</w:t>
      </w:r>
      <w:r w:rsidRPr="006A02DF">
        <w:rPr>
          <w:rFonts w:hint="eastAsia"/>
          <w:rtl/>
          <w:lang w:bidi="fa-IR"/>
        </w:rPr>
        <w:t>م</w:t>
      </w:r>
      <w:r w:rsidRPr="006A02DF">
        <w:rPr>
          <w:rtl/>
          <w:lang w:bidi="fa-IR"/>
        </w:rPr>
        <w:t xml:space="preserve"> به برنامه زمان</w:t>
      </w:r>
      <w:r w:rsidRPr="006A02DF">
        <w:rPr>
          <w:rFonts w:hint="cs"/>
          <w:rtl/>
          <w:lang w:bidi="fa-IR"/>
        </w:rPr>
        <w:t>ی</w:t>
      </w:r>
      <w:r w:rsidRPr="006A02DF">
        <w:rPr>
          <w:rtl/>
          <w:lang w:bidi="fa-IR"/>
        </w:rPr>
        <w:t xml:space="preserve"> </w:t>
      </w:r>
      <w:r>
        <w:rPr>
          <w:rFonts w:hint="cs"/>
          <w:rtl/>
          <w:lang w:bidi="fa-IR"/>
        </w:rPr>
        <w:t>توافق شده</w:t>
      </w:r>
      <w:r w:rsidRPr="006A02DF">
        <w:rPr>
          <w:rtl/>
          <w:lang w:bidi="fa-IR"/>
        </w:rPr>
        <w:t xml:space="preserve"> برا</w:t>
      </w:r>
      <w:r w:rsidRPr="006A02DF">
        <w:rPr>
          <w:rFonts w:hint="cs"/>
          <w:rtl/>
          <w:lang w:bidi="fa-IR"/>
        </w:rPr>
        <w:t>ی</w:t>
      </w:r>
      <w:r w:rsidRPr="006A02DF">
        <w:rPr>
          <w:rtl/>
          <w:lang w:bidi="fa-IR"/>
        </w:rPr>
        <w:t xml:space="preserve"> تحو</w:t>
      </w:r>
      <w:r w:rsidRPr="006A02DF">
        <w:rPr>
          <w:rFonts w:hint="cs"/>
          <w:rtl/>
          <w:lang w:bidi="fa-IR"/>
        </w:rPr>
        <w:t>ی</w:t>
      </w:r>
      <w:r w:rsidRPr="006A02DF">
        <w:rPr>
          <w:rFonts w:hint="eastAsia"/>
          <w:rtl/>
          <w:lang w:bidi="fa-IR"/>
        </w:rPr>
        <w:t>ل</w:t>
      </w:r>
      <w:r w:rsidRPr="006A02DF">
        <w:rPr>
          <w:rtl/>
          <w:lang w:bidi="fa-IR"/>
        </w:rPr>
        <w:t xml:space="preserve"> </w:t>
      </w:r>
      <w:r>
        <w:rPr>
          <w:rFonts w:hint="cs"/>
          <w:rtl/>
          <w:lang w:bidi="fa-IR"/>
        </w:rPr>
        <w:t>پایبند باش</w:t>
      </w:r>
      <w:r w:rsidRPr="006A02DF">
        <w:rPr>
          <w:rFonts w:hint="cs"/>
          <w:rtl/>
          <w:lang w:bidi="fa-IR"/>
        </w:rPr>
        <w:t>ی</w:t>
      </w:r>
      <w:r w:rsidRPr="006A02DF">
        <w:rPr>
          <w:rFonts w:hint="eastAsia"/>
          <w:rtl/>
          <w:lang w:bidi="fa-IR"/>
        </w:rPr>
        <w:t>م؟</w:t>
      </w:r>
    </w:p>
    <w:p w14:paraId="4019F347" w14:textId="77777777" w:rsidR="00EC60F9" w:rsidRPr="006A02DF" w:rsidRDefault="00EC60F9" w:rsidP="00383AE7">
      <w:pPr>
        <w:ind w:left="522"/>
        <w:rPr>
          <w:lang w:bidi="fa-IR"/>
        </w:rPr>
      </w:pPr>
      <w:r w:rsidRPr="006A02DF">
        <w:rPr>
          <w:rFonts w:cs="Times New Roman" w:hint="cs"/>
          <w:rtl/>
          <w:lang w:bidi="fa-IR"/>
        </w:rPr>
        <w:t>•</w:t>
      </w:r>
      <w:r w:rsidRPr="006A02DF">
        <w:rPr>
          <w:rtl/>
          <w:lang w:bidi="fa-IR"/>
        </w:rPr>
        <w:t xml:space="preserve"> ا</w:t>
      </w:r>
      <w:r w:rsidRPr="006A02DF">
        <w:rPr>
          <w:rFonts w:hint="cs"/>
          <w:rtl/>
          <w:lang w:bidi="fa-IR"/>
        </w:rPr>
        <w:t>ی</w:t>
      </w:r>
      <w:r w:rsidRPr="006A02DF">
        <w:rPr>
          <w:rFonts w:hint="eastAsia"/>
          <w:rtl/>
          <w:lang w:bidi="fa-IR"/>
        </w:rPr>
        <w:t>ن</w:t>
      </w:r>
      <w:r w:rsidRPr="006A02DF">
        <w:rPr>
          <w:rtl/>
          <w:lang w:bidi="fa-IR"/>
        </w:rPr>
        <w:t xml:space="preserve"> کار بس</w:t>
      </w:r>
      <w:r w:rsidRPr="006A02DF">
        <w:rPr>
          <w:rFonts w:hint="cs"/>
          <w:rtl/>
          <w:lang w:bidi="fa-IR"/>
        </w:rPr>
        <w:t>ی</w:t>
      </w:r>
      <w:r w:rsidRPr="006A02DF">
        <w:rPr>
          <w:rFonts w:hint="eastAsia"/>
          <w:rtl/>
          <w:lang w:bidi="fa-IR"/>
        </w:rPr>
        <w:t>ار</w:t>
      </w:r>
      <w:r w:rsidRPr="006A02DF">
        <w:rPr>
          <w:rtl/>
          <w:lang w:bidi="fa-IR"/>
        </w:rPr>
        <w:t xml:space="preserve"> ب</w:t>
      </w:r>
      <w:r w:rsidRPr="006A02DF">
        <w:rPr>
          <w:rFonts w:hint="cs"/>
          <w:rtl/>
          <w:lang w:bidi="fa-IR"/>
        </w:rPr>
        <w:t>ی</w:t>
      </w:r>
      <w:r w:rsidRPr="006A02DF">
        <w:rPr>
          <w:rFonts w:hint="eastAsia"/>
          <w:rtl/>
          <w:lang w:bidi="fa-IR"/>
        </w:rPr>
        <w:t>شتر</w:t>
      </w:r>
      <w:r w:rsidRPr="006A02DF">
        <w:rPr>
          <w:rtl/>
          <w:lang w:bidi="fa-IR"/>
        </w:rPr>
        <w:t xml:space="preserve"> از زمان</w:t>
      </w:r>
      <w:r w:rsidRPr="006A02DF">
        <w:rPr>
          <w:rFonts w:hint="cs"/>
          <w:rtl/>
          <w:lang w:bidi="fa-IR"/>
        </w:rPr>
        <w:t>ی</w:t>
      </w:r>
      <w:r w:rsidRPr="006A02DF">
        <w:rPr>
          <w:rtl/>
          <w:lang w:bidi="fa-IR"/>
        </w:rPr>
        <w:t xml:space="preserve"> که فکر م</w:t>
      </w:r>
      <w:r w:rsidRPr="006A02DF">
        <w:rPr>
          <w:rFonts w:hint="cs"/>
          <w:rtl/>
          <w:lang w:bidi="fa-IR"/>
        </w:rPr>
        <w:t>ی</w:t>
      </w:r>
      <w:r w:rsidRPr="006A02DF">
        <w:rPr>
          <w:rtl/>
          <w:lang w:bidi="fa-IR"/>
        </w:rPr>
        <w:t xml:space="preserve"> کرد</w:t>
      </w:r>
      <w:r w:rsidRPr="006A02DF">
        <w:rPr>
          <w:rFonts w:hint="cs"/>
          <w:rtl/>
          <w:lang w:bidi="fa-IR"/>
        </w:rPr>
        <w:t>ی</w:t>
      </w:r>
      <w:r w:rsidRPr="006A02DF">
        <w:rPr>
          <w:rFonts w:hint="eastAsia"/>
          <w:rtl/>
          <w:lang w:bidi="fa-IR"/>
        </w:rPr>
        <w:t>م</w:t>
      </w:r>
      <w:r>
        <w:rPr>
          <w:rFonts w:hint="cs"/>
          <w:rtl/>
          <w:lang w:bidi="fa-IR"/>
        </w:rPr>
        <w:t>،</w:t>
      </w:r>
      <w:r w:rsidRPr="006A02DF">
        <w:rPr>
          <w:rtl/>
          <w:lang w:bidi="fa-IR"/>
        </w:rPr>
        <w:t xml:space="preserve"> طول کش</w:t>
      </w:r>
      <w:r w:rsidRPr="006A02DF">
        <w:rPr>
          <w:rFonts w:hint="cs"/>
          <w:rtl/>
          <w:lang w:bidi="fa-IR"/>
        </w:rPr>
        <w:t>ی</w:t>
      </w:r>
      <w:r w:rsidRPr="006A02DF">
        <w:rPr>
          <w:rFonts w:hint="eastAsia"/>
          <w:rtl/>
          <w:lang w:bidi="fa-IR"/>
        </w:rPr>
        <w:t>د</w:t>
      </w:r>
      <w:r w:rsidRPr="006A02DF">
        <w:rPr>
          <w:rtl/>
          <w:lang w:bidi="fa-IR"/>
        </w:rPr>
        <w:t>.</w:t>
      </w:r>
    </w:p>
    <w:p w14:paraId="3E96BB31" w14:textId="77777777" w:rsidR="00EC60F9" w:rsidRPr="006A02DF" w:rsidRDefault="00EC60F9" w:rsidP="00383AE7">
      <w:pPr>
        <w:ind w:left="238"/>
        <w:rPr>
          <w:lang w:bidi="fa-IR"/>
        </w:rPr>
      </w:pPr>
      <w:r w:rsidRPr="006A02DF">
        <w:rPr>
          <w:rtl/>
          <w:lang w:bidi="fa-IR"/>
        </w:rPr>
        <w:t>3. چرا ب</w:t>
      </w:r>
      <w:r w:rsidRPr="006A02DF">
        <w:rPr>
          <w:rFonts w:hint="cs"/>
          <w:rtl/>
          <w:lang w:bidi="fa-IR"/>
        </w:rPr>
        <w:t>ی</w:t>
      </w:r>
      <w:r w:rsidRPr="006A02DF">
        <w:rPr>
          <w:rFonts w:hint="eastAsia"/>
          <w:rtl/>
          <w:lang w:bidi="fa-IR"/>
        </w:rPr>
        <w:t>شتر</w:t>
      </w:r>
      <w:r w:rsidRPr="006A02DF">
        <w:rPr>
          <w:rtl/>
          <w:lang w:bidi="fa-IR"/>
        </w:rPr>
        <w:t xml:space="preserve"> طول کش</w:t>
      </w:r>
      <w:r w:rsidRPr="006A02DF">
        <w:rPr>
          <w:rFonts w:hint="cs"/>
          <w:rtl/>
          <w:lang w:bidi="fa-IR"/>
        </w:rPr>
        <w:t>ی</w:t>
      </w:r>
      <w:r w:rsidRPr="006A02DF">
        <w:rPr>
          <w:rFonts w:hint="eastAsia"/>
          <w:rtl/>
          <w:lang w:bidi="fa-IR"/>
        </w:rPr>
        <w:t>د؟</w:t>
      </w:r>
    </w:p>
    <w:p w14:paraId="37981CD2" w14:textId="77777777" w:rsidR="00EC60F9" w:rsidRPr="006A02DF" w:rsidRDefault="00EC60F9" w:rsidP="00383AE7">
      <w:pPr>
        <w:ind w:left="522"/>
        <w:rPr>
          <w:lang w:bidi="fa-IR"/>
        </w:rPr>
      </w:pPr>
      <w:r w:rsidRPr="006A02DF">
        <w:rPr>
          <w:rFonts w:cs="Times New Roman" w:hint="cs"/>
          <w:rtl/>
          <w:lang w:bidi="fa-IR"/>
        </w:rPr>
        <w:t>•</w:t>
      </w:r>
      <w:r w:rsidRPr="006A02DF">
        <w:rPr>
          <w:rtl/>
          <w:lang w:bidi="fa-IR"/>
        </w:rPr>
        <w:t xml:space="preserve"> به دل</w:t>
      </w:r>
      <w:r w:rsidRPr="006A02DF">
        <w:rPr>
          <w:rFonts w:hint="cs"/>
          <w:rtl/>
          <w:lang w:bidi="fa-IR"/>
        </w:rPr>
        <w:t>ی</w:t>
      </w:r>
      <w:r w:rsidRPr="006A02DF">
        <w:rPr>
          <w:rFonts w:hint="eastAsia"/>
          <w:rtl/>
          <w:lang w:bidi="fa-IR"/>
        </w:rPr>
        <w:t>ل</w:t>
      </w:r>
      <w:r w:rsidRPr="006A02DF">
        <w:rPr>
          <w:rtl/>
          <w:lang w:bidi="fa-IR"/>
        </w:rPr>
        <w:t xml:space="preserve"> ا</w:t>
      </w:r>
      <w:r w:rsidRPr="006A02DF">
        <w:rPr>
          <w:rFonts w:hint="cs"/>
          <w:rtl/>
          <w:lang w:bidi="fa-IR"/>
        </w:rPr>
        <w:t>ی</w:t>
      </w:r>
      <w:r w:rsidRPr="006A02DF">
        <w:rPr>
          <w:rFonts w:hint="eastAsia"/>
          <w:rtl/>
          <w:lang w:bidi="fa-IR"/>
        </w:rPr>
        <w:t>نکه</w:t>
      </w:r>
      <w:r w:rsidRPr="006A02DF">
        <w:rPr>
          <w:rtl/>
          <w:lang w:bidi="fa-IR"/>
        </w:rPr>
        <w:t xml:space="preserve"> </w:t>
      </w:r>
      <w:r>
        <w:rPr>
          <w:rFonts w:hint="cs"/>
          <w:rtl/>
          <w:lang w:bidi="fa-IR"/>
        </w:rPr>
        <w:t>الزامات انجام</w:t>
      </w:r>
      <w:r w:rsidRPr="006A02DF">
        <w:rPr>
          <w:rtl/>
          <w:lang w:bidi="fa-IR"/>
        </w:rPr>
        <w:t xml:space="preserve"> کار را </w:t>
      </w:r>
      <w:r>
        <w:rPr>
          <w:rFonts w:hint="cs"/>
          <w:rtl/>
          <w:lang w:bidi="fa-IR"/>
        </w:rPr>
        <w:t>دست</w:t>
      </w:r>
      <w:r>
        <w:rPr>
          <w:lang w:bidi="fa-IR"/>
        </w:rPr>
        <w:t xml:space="preserve"> </w:t>
      </w:r>
      <w:r>
        <w:rPr>
          <w:rFonts w:hint="cs"/>
          <w:rtl/>
          <w:lang w:bidi="fa-IR"/>
        </w:rPr>
        <w:t>کم گرفته بو</w:t>
      </w:r>
      <w:r w:rsidRPr="006A02DF">
        <w:rPr>
          <w:rtl/>
          <w:lang w:bidi="fa-IR"/>
        </w:rPr>
        <w:t>د</w:t>
      </w:r>
      <w:r w:rsidRPr="006A02DF">
        <w:rPr>
          <w:rFonts w:hint="cs"/>
          <w:rtl/>
          <w:lang w:bidi="fa-IR"/>
        </w:rPr>
        <w:t>ی</w:t>
      </w:r>
      <w:r w:rsidRPr="006A02DF">
        <w:rPr>
          <w:rFonts w:hint="eastAsia"/>
          <w:rtl/>
          <w:lang w:bidi="fa-IR"/>
        </w:rPr>
        <w:t>م</w:t>
      </w:r>
      <w:r w:rsidRPr="006A02DF">
        <w:rPr>
          <w:rtl/>
          <w:lang w:bidi="fa-IR"/>
        </w:rPr>
        <w:t>.</w:t>
      </w:r>
    </w:p>
    <w:p w14:paraId="61966BD8" w14:textId="77777777" w:rsidR="00EC60F9" w:rsidRPr="006A02DF" w:rsidRDefault="00EC60F9" w:rsidP="00383AE7">
      <w:pPr>
        <w:ind w:left="238"/>
        <w:rPr>
          <w:lang w:bidi="fa-IR"/>
        </w:rPr>
      </w:pPr>
      <w:r w:rsidRPr="006A02DF">
        <w:rPr>
          <w:rtl/>
          <w:lang w:bidi="fa-IR"/>
        </w:rPr>
        <w:lastRenderedPageBreak/>
        <w:t xml:space="preserve">4. چرا کار را </w:t>
      </w:r>
      <w:r>
        <w:rPr>
          <w:rFonts w:hint="cs"/>
          <w:rtl/>
          <w:lang w:bidi="fa-IR"/>
        </w:rPr>
        <w:t>دست</w:t>
      </w:r>
      <w:r>
        <w:rPr>
          <w:lang w:bidi="fa-IR"/>
        </w:rPr>
        <w:t xml:space="preserve"> </w:t>
      </w:r>
      <w:r>
        <w:rPr>
          <w:rFonts w:hint="cs"/>
          <w:rtl/>
          <w:lang w:bidi="fa-IR"/>
        </w:rPr>
        <w:t>کم گرفته بو</w:t>
      </w:r>
      <w:r w:rsidRPr="006A02DF">
        <w:rPr>
          <w:rtl/>
          <w:lang w:bidi="fa-IR"/>
        </w:rPr>
        <w:t>د</w:t>
      </w:r>
      <w:r w:rsidRPr="006A02DF">
        <w:rPr>
          <w:rFonts w:hint="cs"/>
          <w:rtl/>
          <w:lang w:bidi="fa-IR"/>
        </w:rPr>
        <w:t>ی</w:t>
      </w:r>
      <w:r w:rsidRPr="006A02DF">
        <w:rPr>
          <w:rFonts w:hint="eastAsia"/>
          <w:rtl/>
          <w:lang w:bidi="fa-IR"/>
        </w:rPr>
        <w:t>م ؟</w:t>
      </w:r>
    </w:p>
    <w:p w14:paraId="62B42937" w14:textId="77777777" w:rsidR="00EC60F9" w:rsidRPr="006A02DF" w:rsidRDefault="00EC60F9" w:rsidP="00383AE7">
      <w:pPr>
        <w:ind w:left="522"/>
        <w:rPr>
          <w:lang w:bidi="fa-IR"/>
        </w:rPr>
      </w:pPr>
      <w:r w:rsidRPr="006A02DF">
        <w:rPr>
          <w:rFonts w:cs="Times New Roman" w:hint="cs"/>
          <w:rtl/>
          <w:lang w:bidi="fa-IR"/>
        </w:rPr>
        <w:t>•</w:t>
      </w:r>
      <w:r w:rsidRPr="006A02DF">
        <w:rPr>
          <w:rtl/>
          <w:lang w:bidi="fa-IR"/>
        </w:rPr>
        <w:t xml:space="preserve"> به دل</w:t>
      </w:r>
      <w:r w:rsidRPr="006A02DF">
        <w:rPr>
          <w:rFonts w:hint="cs"/>
          <w:rtl/>
          <w:lang w:bidi="fa-IR"/>
        </w:rPr>
        <w:t>ی</w:t>
      </w:r>
      <w:r w:rsidRPr="006A02DF">
        <w:rPr>
          <w:rFonts w:hint="eastAsia"/>
          <w:rtl/>
          <w:lang w:bidi="fa-IR"/>
        </w:rPr>
        <w:t>ل</w:t>
      </w:r>
      <w:r w:rsidRPr="006A02DF">
        <w:rPr>
          <w:rtl/>
          <w:lang w:bidi="fa-IR"/>
        </w:rPr>
        <w:t xml:space="preserve"> ا</w:t>
      </w:r>
      <w:r w:rsidRPr="006A02DF">
        <w:rPr>
          <w:rFonts w:hint="cs"/>
          <w:rtl/>
          <w:lang w:bidi="fa-IR"/>
        </w:rPr>
        <w:t>ی</w:t>
      </w:r>
      <w:r w:rsidRPr="006A02DF">
        <w:rPr>
          <w:rFonts w:hint="eastAsia"/>
          <w:rtl/>
          <w:lang w:bidi="fa-IR"/>
        </w:rPr>
        <w:t>نکه</w:t>
      </w:r>
      <w:r w:rsidRPr="006A02DF">
        <w:rPr>
          <w:rtl/>
          <w:lang w:bidi="fa-IR"/>
        </w:rPr>
        <w:t xml:space="preserve"> ما </w:t>
      </w:r>
      <w:r w:rsidRPr="006A02DF">
        <w:rPr>
          <w:rFonts w:hint="cs"/>
          <w:rtl/>
          <w:lang w:bidi="fa-IR"/>
        </w:rPr>
        <w:t>ی</w:t>
      </w:r>
      <w:r w:rsidRPr="006A02DF">
        <w:rPr>
          <w:rFonts w:hint="eastAsia"/>
          <w:rtl/>
          <w:lang w:bidi="fa-IR"/>
        </w:rPr>
        <w:t>ک</w:t>
      </w:r>
      <w:r w:rsidRPr="006A02DF">
        <w:rPr>
          <w:rtl/>
          <w:lang w:bidi="fa-IR"/>
        </w:rPr>
        <w:t xml:space="preserve"> تخم</w:t>
      </w:r>
      <w:r w:rsidRPr="006A02DF">
        <w:rPr>
          <w:rFonts w:hint="cs"/>
          <w:rtl/>
          <w:lang w:bidi="fa-IR"/>
        </w:rPr>
        <w:t>ی</w:t>
      </w:r>
      <w:r w:rsidRPr="006A02DF">
        <w:rPr>
          <w:rFonts w:hint="eastAsia"/>
          <w:rtl/>
          <w:lang w:bidi="fa-IR"/>
        </w:rPr>
        <w:t>ن</w:t>
      </w:r>
      <w:r w:rsidRPr="006A02DF">
        <w:rPr>
          <w:rtl/>
          <w:lang w:bidi="fa-IR"/>
        </w:rPr>
        <w:t xml:space="preserve"> سر</w:t>
      </w:r>
      <w:r w:rsidRPr="006A02DF">
        <w:rPr>
          <w:rFonts w:hint="cs"/>
          <w:rtl/>
          <w:lang w:bidi="fa-IR"/>
        </w:rPr>
        <w:t>ی</w:t>
      </w:r>
      <w:r w:rsidRPr="006A02DF">
        <w:rPr>
          <w:rFonts w:hint="eastAsia"/>
          <w:rtl/>
          <w:lang w:bidi="fa-IR"/>
        </w:rPr>
        <w:t>ع</w:t>
      </w:r>
      <w:r w:rsidRPr="006A02DF">
        <w:rPr>
          <w:rtl/>
          <w:lang w:bidi="fa-IR"/>
        </w:rPr>
        <w:t xml:space="preserve"> از زمان مورد ن</w:t>
      </w:r>
      <w:r w:rsidRPr="006A02DF">
        <w:rPr>
          <w:rFonts w:hint="cs"/>
          <w:rtl/>
          <w:lang w:bidi="fa-IR"/>
        </w:rPr>
        <w:t>ی</w:t>
      </w:r>
      <w:r w:rsidRPr="006A02DF">
        <w:rPr>
          <w:rFonts w:hint="eastAsia"/>
          <w:rtl/>
          <w:lang w:bidi="fa-IR"/>
        </w:rPr>
        <w:t>از</w:t>
      </w:r>
      <w:r w:rsidRPr="006A02DF">
        <w:rPr>
          <w:rtl/>
          <w:lang w:bidi="fa-IR"/>
        </w:rPr>
        <w:t xml:space="preserve"> برا</w:t>
      </w:r>
      <w:r w:rsidRPr="006A02DF">
        <w:rPr>
          <w:rFonts w:hint="cs"/>
          <w:rtl/>
          <w:lang w:bidi="fa-IR"/>
        </w:rPr>
        <w:t>ی</w:t>
      </w:r>
      <w:r w:rsidRPr="006A02DF">
        <w:rPr>
          <w:rtl/>
          <w:lang w:bidi="fa-IR"/>
        </w:rPr>
        <w:t xml:space="preserve"> تکم</w:t>
      </w:r>
      <w:r w:rsidRPr="006A02DF">
        <w:rPr>
          <w:rFonts w:hint="cs"/>
          <w:rtl/>
          <w:lang w:bidi="fa-IR"/>
        </w:rPr>
        <w:t>ی</w:t>
      </w:r>
      <w:r w:rsidRPr="006A02DF">
        <w:rPr>
          <w:rFonts w:hint="eastAsia"/>
          <w:rtl/>
          <w:lang w:bidi="fa-IR"/>
        </w:rPr>
        <w:t>ل</w:t>
      </w:r>
      <w:r w:rsidRPr="006A02DF">
        <w:rPr>
          <w:rtl/>
          <w:lang w:bidi="fa-IR"/>
        </w:rPr>
        <w:t xml:space="preserve"> آن </w:t>
      </w:r>
      <w:r>
        <w:rPr>
          <w:rFonts w:hint="cs"/>
          <w:rtl/>
          <w:lang w:bidi="fa-IR"/>
        </w:rPr>
        <w:t>انجام</w:t>
      </w:r>
      <w:r w:rsidRPr="006A02DF">
        <w:rPr>
          <w:rtl/>
          <w:lang w:bidi="fa-IR"/>
        </w:rPr>
        <w:t xml:space="preserve"> داد</w:t>
      </w:r>
      <w:r w:rsidRPr="006A02DF">
        <w:rPr>
          <w:rFonts w:hint="cs"/>
          <w:rtl/>
          <w:lang w:bidi="fa-IR"/>
        </w:rPr>
        <w:t>ی</w:t>
      </w:r>
      <w:r w:rsidRPr="006A02DF">
        <w:rPr>
          <w:rFonts w:hint="eastAsia"/>
          <w:rtl/>
          <w:lang w:bidi="fa-IR"/>
        </w:rPr>
        <w:t>م</w:t>
      </w:r>
      <w:r w:rsidRPr="006A02DF">
        <w:rPr>
          <w:rtl/>
          <w:lang w:bidi="fa-IR"/>
        </w:rPr>
        <w:t xml:space="preserve"> و گام ها</w:t>
      </w:r>
      <w:r w:rsidRPr="006A02DF">
        <w:rPr>
          <w:rFonts w:hint="cs"/>
          <w:rtl/>
          <w:lang w:bidi="fa-IR"/>
        </w:rPr>
        <w:t>ی</w:t>
      </w:r>
      <w:r w:rsidRPr="006A02DF">
        <w:rPr>
          <w:rtl/>
          <w:lang w:bidi="fa-IR"/>
        </w:rPr>
        <w:t xml:space="preserve"> مورد ن</w:t>
      </w:r>
      <w:r w:rsidRPr="006A02DF">
        <w:rPr>
          <w:rFonts w:hint="cs"/>
          <w:rtl/>
          <w:lang w:bidi="fa-IR"/>
        </w:rPr>
        <w:t>ی</w:t>
      </w:r>
      <w:r w:rsidRPr="006A02DF">
        <w:rPr>
          <w:rFonts w:hint="eastAsia"/>
          <w:rtl/>
          <w:lang w:bidi="fa-IR"/>
        </w:rPr>
        <w:t>از</w:t>
      </w:r>
      <w:r w:rsidRPr="006A02DF">
        <w:rPr>
          <w:rtl/>
          <w:lang w:bidi="fa-IR"/>
        </w:rPr>
        <w:t xml:space="preserve"> برا</w:t>
      </w:r>
      <w:r w:rsidRPr="006A02DF">
        <w:rPr>
          <w:rFonts w:hint="cs"/>
          <w:rtl/>
          <w:lang w:bidi="fa-IR"/>
        </w:rPr>
        <w:t>ی</w:t>
      </w:r>
      <w:r w:rsidRPr="006A02DF">
        <w:rPr>
          <w:rtl/>
          <w:lang w:bidi="fa-IR"/>
        </w:rPr>
        <w:t xml:space="preserve"> تکم</w:t>
      </w:r>
      <w:r w:rsidRPr="006A02DF">
        <w:rPr>
          <w:rFonts w:hint="cs"/>
          <w:rtl/>
          <w:lang w:bidi="fa-IR"/>
        </w:rPr>
        <w:t>ی</w:t>
      </w:r>
      <w:r w:rsidRPr="006A02DF">
        <w:rPr>
          <w:rFonts w:hint="eastAsia"/>
          <w:rtl/>
          <w:lang w:bidi="fa-IR"/>
        </w:rPr>
        <w:t>ل</w:t>
      </w:r>
      <w:r w:rsidRPr="006A02DF">
        <w:rPr>
          <w:rtl/>
          <w:lang w:bidi="fa-IR"/>
        </w:rPr>
        <w:t xml:space="preserve"> </w:t>
      </w:r>
      <w:r>
        <w:rPr>
          <w:rFonts w:hint="cs"/>
          <w:rtl/>
          <w:lang w:bidi="fa-IR"/>
        </w:rPr>
        <w:t xml:space="preserve">کل </w:t>
      </w:r>
      <w:r w:rsidRPr="006A02DF">
        <w:rPr>
          <w:rtl/>
          <w:lang w:bidi="fa-IR"/>
        </w:rPr>
        <w:t>کار را ل</w:t>
      </w:r>
      <w:r w:rsidRPr="006A02DF">
        <w:rPr>
          <w:rFonts w:hint="cs"/>
          <w:rtl/>
          <w:lang w:bidi="fa-IR"/>
        </w:rPr>
        <w:t>ی</w:t>
      </w:r>
      <w:r w:rsidRPr="006A02DF">
        <w:rPr>
          <w:rFonts w:hint="eastAsia"/>
          <w:rtl/>
          <w:lang w:bidi="fa-IR"/>
        </w:rPr>
        <w:t>ست</w:t>
      </w:r>
      <w:r w:rsidRPr="006A02DF">
        <w:rPr>
          <w:rtl/>
          <w:lang w:bidi="fa-IR"/>
        </w:rPr>
        <w:t xml:space="preserve"> نکرد</w:t>
      </w:r>
      <w:r w:rsidRPr="006A02DF">
        <w:rPr>
          <w:rFonts w:hint="cs"/>
          <w:rtl/>
          <w:lang w:bidi="fa-IR"/>
        </w:rPr>
        <w:t>ی</w:t>
      </w:r>
      <w:r w:rsidRPr="006A02DF">
        <w:rPr>
          <w:rFonts w:hint="eastAsia"/>
          <w:rtl/>
          <w:lang w:bidi="fa-IR"/>
        </w:rPr>
        <w:t>م</w:t>
      </w:r>
      <w:r w:rsidRPr="006A02DF">
        <w:rPr>
          <w:rtl/>
          <w:lang w:bidi="fa-IR"/>
        </w:rPr>
        <w:t xml:space="preserve">. به </w:t>
      </w:r>
      <w:r>
        <w:rPr>
          <w:rFonts w:hint="cs"/>
          <w:rtl/>
          <w:lang w:bidi="fa-IR"/>
        </w:rPr>
        <w:t>طور مختصر</w:t>
      </w:r>
      <w:r w:rsidRPr="006A02DF">
        <w:rPr>
          <w:rFonts w:hint="eastAsia"/>
          <w:rtl/>
          <w:lang w:bidi="fa-IR"/>
        </w:rPr>
        <w:t>،</w:t>
      </w:r>
      <w:r w:rsidRPr="006A02DF">
        <w:rPr>
          <w:rtl/>
          <w:lang w:bidi="fa-IR"/>
        </w:rPr>
        <w:t xml:space="preserve"> برا</w:t>
      </w:r>
      <w:r w:rsidRPr="006A02DF">
        <w:rPr>
          <w:rFonts w:hint="cs"/>
          <w:rtl/>
          <w:lang w:bidi="fa-IR"/>
        </w:rPr>
        <w:t>ی</w:t>
      </w:r>
      <w:r w:rsidRPr="006A02DF">
        <w:rPr>
          <w:rtl/>
          <w:lang w:bidi="fa-IR"/>
        </w:rPr>
        <w:t xml:space="preserve"> ا</w:t>
      </w:r>
      <w:r w:rsidRPr="006A02DF">
        <w:rPr>
          <w:rFonts w:hint="cs"/>
          <w:rtl/>
          <w:lang w:bidi="fa-IR"/>
        </w:rPr>
        <w:t>ی</w:t>
      </w:r>
      <w:r w:rsidRPr="006A02DF">
        <w:rPr>
          <w:rFonts w:hint="eastAsia"/>
          <w:rtl/>
          <w:lang w:bidi="fa-IR"/>
        </w:rPr>
        <w:t>ن</w:t>
      </w:r>
      <w:r w:rsidRPr="006A02DF">
        <w:rPr>
          <w:rtl/>
          <w:lang w:bidi="fa-IR"/>
        </w:rPr>
        <w:t xml:space="preserve"> کار برنامه ر</w:t>
      </w:r>
      <w:r w:rsidRPr="006A02DF">
        <w:rPr>
          <w:rFonts w:hint="cs"/>
          <w:rtl/>
          <w:lang w:bidi="fa-IR"/>
        </w:rPr>
        <w:t>ی</w:t>
      </w:r>
      <w:r w:rsidRPr="006A02DF">
        <w:rPr>
          <w:rFonts w:hint="eastAsia"/>
          <w:rtl/>
          <w:lang w:bidi="fa-IR"/>
        </w:rPr>
        <w:t>ز</w:t>
      </w:r>
      <w:r w:rsidRPr="006A02DF">
        <w:rPr>
          <w:rFonts w:hint="cs"/>
          <w:rtl/>
          <w:lang w:bidi="fa-IR"/>
        </w:rPr>
        <w:t>ی</w:t>
      </w:r>
      <w:r w:rsidRPr="006A02DF">
        <w:rPr>
          <w:rtl/>
          <w:lang w:bidi="fa-IR"/>
        </w:rPr>
        <w:t xml:space="preserve"> انجام نداد</w:t>
      </w:r>
      <w:r w:rsidRPr="006A02DF">
        <w:rPr>
          <w:rFonts w:hint="cs"/>
          <w:rtl/>
          <w:lang w:bidi="fa-IR"/>
        </w:rPr>
        <w:t>ی</w:t>
      </w:r>
      <w:r w:rsidRPr="006A02DF">
        <w:rPr>
          <w:rFonts w:hint="eastAsia"/>
          <w:rtl/>
          <w:lang w:bidi="fa-IR"/>
        </w:rPr>
        <w:t>م</w:t>
      </w:r>
      <w:r w:rsidRPr="006A02DF">
        <w:rPr>
          <w:rtl/>
          <w:lang w:bidi="fa-IR"/>
        </w:rPr>
        <w:t>.</w:t>
      </w:r>
    </w:p>
    <w:p w14:paraId="349E0477" w14:textId="77777777" w:rsidR="00EC60F9" w:rsidRPr="006A02DF" w:rsidRDefault="00EC60F9" w:rsidP="00383AE7">
      <w:pPr>
        <w:ind w:left="238"/>
        <w:rPr>
          <w:lang w:bidi="fa-IR"/>
        </w:rPr>
      </w:pPr>
      <w:r w:rsidRPr="006A02DF">
        <w:rPr>
          <w:rtl/>
          <w:lang w:bidi="fa-IR"/>
        </w:rPr>
        <w:t>5. چرا برا</w:t>
      </w:r>
      <w:r w:rsidRPr="006A02DF">
        <w:rPr>
          <w:rFonts w:hint="cs"/>
          <w:rtl/>
          <w:lang w:bidi="fa-IR"/>
        </w:rPr>
        <w:t>ی</w:t>
      </w:r>
      <w:r w:rsidRPr="006A02DF">
        <w:rPr>
          <w:rtl/>
          <w:lang w:bidi="fa-IR"/>
        </w:rPr>
        <w:t xml:space="preserve"> ا</w:t>
      </w:r>
      <w:r w:rsidRPr="006A02DF">
        <w:rPr>
          <w:rFonts w:hint="cs"/>
          <w:rtl/>
          <w:lang w:bidi="fa-IR"/>
        </w:rPr>
        <w:t>ی</w:t>
      </w:r>
      <w:r w:rsidRPr="006A02DF">
        <w:rPr>
          <w:rFonts w:hint="eastAsia"/>
          <w:rtl/>
          <w:lang w:bidi="fa-IR"/>
        </w:rPr>
        <w:t>ن</w:t>
      </w:r>
      <w:r w:rsidRPr="006A02DF">
        <w:rPr>
          <w:rtl/>
          <w:lang w:bidi="fa-IR"/>
        </w:rPr>
        <w:t xml:space="preserve"> کار برنامه</w:t>
      </w:r>
      <w:r>
        <w:rPr>
          <w:rFonts w:hint="cs"/>
          <w:rtl/>
          <w:lang w:bidi="fa-IR"/>
        </w:rPr>
        <w:t xml:space="preserve"> </w:t>
      </w:r>
      <w:r w:rsidRPr="006A02DF">
        <w:rPr>
          <w:rtl/>
          <w:lang w:bidi="fa-IR"/>
        </w:rPr>
        <w:t>‌ر</w:t>
      </w:r>
      <w:r w:rsidRPr="006A02DF">
        <w:rPr>
          <w:rFonts w:hint="cs"/>
          <w:rtl/>
          <w:lang w:bidi="fa-IR"/>
        </w:rPr>
        <w:t>ی</w:t>
      </w:r>
      <w:r w:rsidRPr="006A02DF">
        <w:rPr>
          <w:rFonts w:hint="eastAsia"/>
          <w:rtl/>
          <w:lang w:bidi="fa-IR"/>
        </w:rPr>
        <w:t>ز</w:t>
      </w:r>
      <w:r w:rsidRPr="006A02DF">
        <w:rPr>
          <w:rFonts w:hint="cs"/>
          <w:rtl/>
          <w:lang w:bidi="fa-IR"/>
        </w:rPr>
        <w:t>ی</w:t>
      </w:r>
      <w:r w:rsidRPr="006A02DF">
        <w:rPr>
          <w:rtl/>
          <w:lang w:bidi="fa-IR"/>
        </w:rPr>
        <w:t xml:space="preserve"> و </w:t>
      </w:r>
      <w:r>
        <w:rPr>
          <w:rtl/>
          <w:lang w:bidi="fa-IR"/>
        </w:rPr>
        <w:t>تحلیل</w:t>
      </w:r>
      <w:r w:rsidRPr="006A02DF">
        <w:rPr>
          <w:rtl/>
          <w:lang w:bidi="fa-IR"/>
        </w:rPr>
        <w:t xml:space="preserve"> دق</w:t>
      </w:r>
      <w:r w:rsidRPr="006A02DF">
        <w:rPr>
          <w:rFonts w:hint="cs"/>
          <w:rtl/>
          <w:lang w:bidi="fa-IR"/>
        </w:rPr>
        <w:t>ی</w:t>
      </w:r>
      <w:r w:rsidRPr="006A02DF">
        <w:rPr>
          <w:rFonts w:hint="eastAsia"/>
          <w:rtl/>
          <w:lang w:bidi="fa-IR"/>
        </w:rPr>
        <w:t>ق</w:t>
      </w:r>
      <w:r w:rsidRPr="006A02DF">
        <w:rPr>
          <w:rtl/>
          <w:lang w:bidi="fa-IR"/>
        </w:rPr>
        <w:t xml:space="preserve"> انجام نداد</w:t>
      </w:r>
      <w:r w:rsidRPr="006A02DF">
        <w:rPr>
          <w:rFonts w:hint="cs"/>
          <w:rtl/>
          <w:lang w:bidi="fa-IR"/>
        </w:rPr>
        <w:t>ی</w:t>
      </w:r>
      <w:r w:rsidRPr="006A02DF">
        <w:rPr>
          <w:rFonts w:hint="eastAsia"/>
          <w:rtl/>
          <w:lang w:bidi="fa-IR"/>
        </w:rPr>
        <w:t>م؟</w:t>
      </w:r>
    </w:p>
    <w:p w14:paraId="2D1E08C5" w14:textId="77777777" w:rsidR="00EC60F9" w:rsidRDefault="00EC60F9" w:rsidP="00383AE7">
      <w:pPr>
        <w:ind w:left="522"/>
        <w:rPr>
          <w:lang w:bidi="fa-IR"/>
        </w:rPr>
      </w:pPr>
      <w:r w:rsidRPr="006A02DF">
        <w:rPr>
          <w:rFonts w:cs="Times New Roman" w:hint="cs"/>
          <w:rtl/>
          <w:lang w:bidi="fa-IR"/>
        </w:rPr>
        <w:t>•</w:t>
      </w:r>
      <w:r w:rsidRPr="006A02DF">
        <w:rPr>
          <w:rtl/>
          <w:lang w:bidi="fa-IR"/>
        </w:rPr>
        <w:t xml:space="preserve"> </w:t>
      </w:r>
      <w:r>
        <w:rPr>
          <w:rFonts w:hint="cs"/>
          <w:rtl/>
          <w:lang w:bidi="fa-IR"/>
        </w:rPr>
        <w:t>چون</w:t>
      </w:r>
      <w:r w:rsidRPr="006A02DF">
        <w:rPr>
          <w:rtl/>
          <w:lang w:bidi="fa-IR"/>
        </w:rPr>
        <w:t xml:space="preserve"> در پروژه ها</w:t>
      </w:r>
      <w:r w:rsidRPr="006A02DF">
        <w:rPr>
          <w:rFonts w:hint="cs"/>
          <w:rtl/>
          <w:lang w:bidi="fa-IR"/>
        </w:rPr>
        <w:t>ی</w:t>
      </w:r>
      <w:r w:rsidRPr="006A02DF">
        <w:rPr>
          <w:rtl/>
          <w:lang w:bidi="fa-IR"/>
        </w:rPr>
        <w:t xml:space="preserve"> د</w:t>
      </w:r>
      <w:r w:rsidRPr="006A02DF">
        <w:rPr>
          <w:rFonts w:hint="cs"/>
          <w:rtl/>
          <w:lang w:bidi="fa-IR"/>
        </w:rPr>
        <w:t>ی</w:t>
      </w:r>
      <w:r w:rsidRPr="006A02DF">
        <w:rPr>
          <w:rFonts w:hint="eastAsia"/>
          <w:rtl/>
          <w:lang w:bidi="fa-IR"/>
        </w:rPr>
        <w:t>گر</w:t>
      </w:r>
      <w:r w:rsidRPr="006A02DF">
        <w:rPr>
          <w:rFonts w:hint="cs"/>
          <w:rtl/>
          <w:lang w:bidi="fa-IR"/>
        </w:rPr>
        <w:t>ی</w:t>
      </w:r>
      <w:r w:rsidRPr="006A02DF">
        <w:rPr>
          <w:rtl/>
          <w:lang w:bidi="fa-IR"/>
        </w:rPr>
        <w:t xml:space="preserve"> که در حال اجرا</w:t>
      </w:r>
      <w:r>
        <w:rPr>
          <w:rFonts w:hint="cs"/>
          <w:rtl/>
          <w:lang w:bidi="fa-IR"/>
        </w:rPr>
        <w:t xml:space="preserve"> </w:t>
      </w:r>
      <w:r w:rsidRPr="006A02DF">
        <w:rPr>
          <w:rtl/>
          <w:lang w:bidi="fa-IR"/>
        </w:rPr>
        <w:t>بودند</w:t>
      </w:r>
      <w:r>
        <w:rPr>
          <w:rFonts w:hint="cs"/>
          <w:rtl/>
          <w:lang w:bidi="fa-IR"/>
        </w:rPr>
        <w:t>،</w:t>
      </w:r>
      <w:r w:rsidRPr="006A02DF">
        <w:rPr>
          <w:rtl/>
          <w:lang w:bidi="fa-IR"/>
        </w:rPr>
        <w:t xml:space="preserve"> عقب افتاده بود</w:t>
      </w:r>
      <w:r w:rsidRPr="006A02DF">
        <w:rPr>
          <w:rFonts w:hint="cs"/>
          <w:rtl/>
          <w:lang w:bidi="fa-IR"/>
        </w:rPr>
        <w:t>ی</w:t>
      </w:r>
      <w:r w:rsidRPr="006A02DF">
        <w:rPr>
          <w:rFonts w:hint="eastAsia"/>
          <w:rtl/>
          <w:lang w:bidi="fa-IR"/>
        </w:rPr>
        <w:t>م</w:t>
      </w:r>
      <w:r w:rsidRPr="006A02DF">
        <w:rPr>
          <w:rtl/>
          <w:lang w:bidi="fa-IR"/>
        </w:rPr>
        <w:t xml:space="preserve"> و </w:t>
      </w:r>
      <w:r>
        <w:rPr>
          <w:rFonts w:hint="cs"/>
          <w:rtl/>
          <w:lang w:bidi="fa-IR"/>
        </w:rPr>
        <w:t xml:space="preserve">نیروی </w:t>
      </w:r>
      <w:r w:rsidRPr="006A02DF">
        <w:rPr>
          <w:rtl/>
          <w:lang w:bidi="fa-IR"/>
        </w:rPr>
        <w:t>برنامه ر</w:t>
      </w:r>
      <w:r w:rsidRPr="006A02DF">
        <w:rPr>
          <w:rFonts w:hint="cs"/>
          <w:rtl/>
          <w:lang w:bidi="fa-IR"/>
        </w:rPr>
        <w:t>ی</w:t>
      </w:r>
      <w:r w:rsidRPr="006A02DF">
        <w:rPr>
          <w:rFonts w:hint="eastAsia"/>
          <w:rtl/>
          <w:lang w:bidi="fa-IR"/>
        </w:rPr>
        <w:t>ز</w:t>
      </w:r>
      <w:r>
        <w:rPr>
          <w:rFonts w:hint="cs"/>
          <w:rtl/>
          <w:lang w:bidi="fa-IR"/>
        </w:rPr>
        <w:t>ی کننده ی</w:t>
      </w:r>
      <w:r w:rsidRPr="006A02DF">
        <w:rPr>
          <w:rtl/>
          <w:lang w:bidi="fa-IR"/>
        </w:rPr>
        <w:t xml:space="preserve"> </w:t>
      </w:r>
      <w:r>
        <w:rPr>
          <w:rFonts w:hint="cs"/>
          <w:rtl/>
          <w:lang w:bidi="fa-IR"/>
        </w:rPr>
        <w:t>کافی</w:t>
      </w:r>
      <w:r w:rsidRPr="006A02DF">
        <w:rPr>
          <w:rtl/>
          <w:lang w:bidi="fa-IR"/>
        </w:rPr>
        <w:t xml:space="preserve"> نداشت</w:t>
      </w:r>
      <w:r w:rsidRPr="006A02DF">
        <w:rPr>
          <w:rFonts w:hint="cs"/>
          <w:rtl/>
          <w:lang w:bidi="fa-IR"/>
        </w:rPr>
        <w:t>ی</w:t>
      </w:r>
      <w:r w:rsidRPr="006A02DF">
        <w:rPr>
          <w:rFonts w:hint="eastAsia"/>
          <w:rtl/>
          <w:lang w:bidi="fa-IR"/>
        </w:rPr>
        <w:t>م</w:t>
      </w:r>
      <w:r w:rsidRPr="006A02DF">
        <w:rPr>
          <w:rtl/>
          <w:lang w:bidi="fa-IR"/>
        </w:rPr>
        <w:t>. مشتر</w:t>
      </w:r>
      <w:r w:rsidRPr="006A02DF">
        <w:rPr>
          <w:rFonts w:hint="cs"/>
          <w:rtl/>
          <w:lang w:bidi="fa-IR"/>
        </w:rPr>
        <w:t>ی</w:t>
      </w:r>
      <w:r w:rsidRPr="006A02DF">
        <w:rPr>
          <w:rtl/>
          <w:lang w:bidi="fa-IR"/>
        </w:rPr>
        <w:t xml:space="preserve"> ما (</w:t>
      </w:r>
      <w:r>
        <w:rPr>
          <w:rFonts w:hint="cs"/>
          <w:rtl/>
          <w:lang w:bidi="fa-IR"/>
        </w:rPr>
        <w:t>واحد</w:t>
      </w:r>
      <w:r w:rsidRPr="006A02DF">
        <w:rPr>
          <w:rtl/>
          <w:lang w:bidi="fa-IR"/>
        </w:rPr>
        <w:t xml:space="preserve"> عمل</w:t>
      </w:r>
      <w:r w:rsidRPr="006A02DF">
        <w:rPr>
          <w:rFonts w:hint="cs"/>
          <w:rtl/>
          <w:lang w:bidi="fa-IR"/>
        </w:rPr>
        <w:t>ی</w:t>
      </w:r>
      <w:r w:rsidRPr="006A02DF">
        <w:rPr>
          <w:rFonts w:hint="eastAsia"/>
          <w:rtl/>
          <w:lang w:bidi="fa-IR"/>
        </w:rPr>
        <w:t>ات</w:t>
      </w:r>
      <w:r w:rsidRPr="006A02DF">
        <w:rPr>
          <w:rFonts w:hint="cs"/>
          <w:rtl/>
          <w:lang w:bidi="fa-IR"/>
        </w:rPr>
        <w:t>ی</w:t>
      </w:r>
      <w:r w:rsidRPr="006A02DF">
        <w:rPr>
          <w:rtl/>
          <w:lang w:bidi="fa-IR"/>
        </w:rPr>
        <w:t xml:space="preserve"> </w:t>
      </w:r>
      <w:proofErr w:type="spellStart"/>
      <w:r>
        <w:rPr>
          <w:lang w:bidi="fa-IR"/>
        </w:rPr>
        <w:t>xyz</w:t>
      </w:r>
      <w:proofErr w:type="spellEnd"/>
      <w:r w:rsidRPr="006A02DF">
        <w:rPr>
          <w:rtl/>
          <w:lang w:bidi="fa-IR"/>
        </w:rPr>
        <w:t xml:space="preserve">) ما را </w:t>
      </w:r>
      <w:r>
        <w:rPr>
          <w:rFonts w:hint="cs"/>
          <w:rtl/>
          <w:lang w:bidi="fa-IR"/>
        </w:rPr>
        <w:t>تحت فشار گداشته بو</w:t>
      </w:r>
      <w:r w:rsidRPr="006A02DF">
        <w:rPr>
          <w:rtl/>
          <w:lang w:bidi="fa-IR"/>
        </w:rPr>
        <w:t>د تا به سرعت کار را انجام ده</w:t>
      </w:r>
      <w:r w:rsidRPr="006A02DF">
        <w:rPr>
          <w:rFonts w:hint="cs"/>
          <w:rtl/>
          <w:lang w:bidi="fa-IR"/>
        </w:rPr>
        <w:t>ی</w:t>
      </w:r>
      <w:r w:rsidRPr="006A02DF">
        <w:rPr>
          <w:rFonts w:hint="eastAsia"/>
          <w:rtl/>
          <w:lang w:bidi="fa-IR"/>
        </w:rPr>
        <w:t>م</w:t>
      </w:r>
      <w:r w:rsidRPr="006A02DF">
        <w:rPr>
          <w:rtl/>
          <w:lang w:bidi="fa-IR"/>
        </w:rPr>
        <w:t>. بد</w:t>
      </w:r>
      <w:r w:rsidRPr="006A02DF">
        <w:rPr>
          <w:rFonts w:hint="cs"/>
          <w:rtl/>
          <w:lang w:bidi="fa-IR"/>
        </w:rPr>
        <w:t>ی</w:t>
      </w:r>
      <w:r w:rsidRPr="006A02DF">
        <w:rPr>
          <w:rFonts w:hint="eastAsia"/>
          <w:rtl/>
          <w:lang w:bidi="fa-IR"/>
        </w:rPr>
        <w:t>ه</w:t>
      </w:r>
      <w:r w:rsidRPr="006A02DF">
        <w:rPr>
          <w:rFonts w:hint="cs"/>
          <w:rtl/>
          <w:lang w:bidi="fa-IR"/>
        </w:rPr>
        <w:t>ی</w:t>
      </w:r>
      <w:r w:rsidRPr="006A02DF">
        <w:rPr>
          <w:rtl/>
          <w:lang w:bidi="fa-IR"/>
        </w:rPr>
        <w:t xml:space="preserve"> است که به برنامه ر</w:t>
      </w:r>
      <w:r w:rsidRPr="006A02DF">
        <w:rPr>
          <w:rFonts w:hint="cs"/>
          <w:rtl/>
          <w:lang w:bidi="fa-IR"/>
        </w:rPr>
        <w:t>ی</w:t>
      </w:r>
      <w:r w:rsidRPr="006A02DF">
        <w:rPr>
          <w:rFonts w:hint="eastAsia"/>
          <w:rtl/>
          <w:lang w:bidi="fa-IR"/>
        </w:rPr>
        <w:t>ز</w:t>
      </w:r>
      <w:r w:rsidRPr="006A02DF">
        <w:rPr>
          <w:rFonts w:hint="cs"/>
          <w:rtl/>
          <w:lang w:bidi="fa-IR"/>
        </w:rPr>
        <w:t>ی</w:t>
      </w:r>
      <w:r w:rsidRPr="006A02DF">
        <w:rPr>
          <w:rtl/>
          <w:lang w:bidi="fa-IR"/>
        </w:rPr>
        <w:t xml:space="preserve"> بهتر</w:t>
      </w:r>
      <w:r w:rsidRPr="006A02DF">
        <w:rPr>
          <w:rFonts w:hint="eastAsia"/>
          <w:rtl/>
          <w:lang w:bidi="fa-IR"/>
        </w:rPr>
        <w:t>،</w:t>
      </w:r>
      <w:r w:rsidRPr="006A02DF">
        <w:rPr>
          <w:rtl/>
          <w:lang w:bidi="fa-IR"/>
        </w:rPr>
        <w:t xml:space="preserve"> شامل تخم</w:t>
      </w:r>
      <w:r w:rsidRPr="006A02DF">
        <w:rPr>
          <w:rFonts w:hint="cs"/>
          <w:rtl/>
          <w:lang w:bidi="fa-IR"/>
        </w:rPr>
        <w:t>ی</w:t>
      </w:r>
      <w:r w:rsidRPr="006A02DF">
        <w:rPr>
          <w:rFonts w:hint="eastAsia"/>
          <w:rtl/>
          <w:lang w:bidi="fa-IR"/>
        </w:rPr>
        <w:t>ن</w:t>
      </w:r>
      <w:r w:rsidRPr="006A02DF">
        <w:rPr>
          <w:rtl/>
          <w:lang w:bidi="fa-IR"/>
        </w:rPr>
        <w:t xml:space="preserve"> بهتر زم</w:t>
      </w:r>
      <w:r w:rsidRPr="006A02DF">
        <w:rPr>
          <w:rFonts w:hint="eastAsia"/>
          <w:rtl/>
          <w:lang w:bidi="fa-IR"/>
        </w:rPr>
        <w:t>ان</w:t>
      </w:r>
      <w:r w:rsidRPr="006A02DF">
        <w:rPr>
          <w:rtl/>
          <w:lang w:bidi="fa-IR"/>
        </w:rPr>
        <w:t xml:space="preserve"> و گام ها</w:t>
      </w:r>
      <w:r w:rsidRPr="006A02DF">
        <w:rPr>
          <w:rFonts w:hint="cs"/>
          <w:rtl/>
          <w:lang w:bidi="fa-IR"/>
        </w:rPr>
        <w:t>ی</w:t>
      </w:r>
      <w:r w:rsidRPr="006A02DF">
        <w:rPr>
          <w:rtl/>
          <w:lang w:bidi="fa-IR"/>
        </w:rPr>
        <w:t xml:space="preserve"> مورد ن</w:t>
      </w:r>
      <w:r w:rsidRPr="006A02DF">
        <w:rPr>
          <w:rFonts w:hint="cs"/>
          <w:rtl/>
          <w:lang w:bidi="fa-IR"/>
        </w:rPr>
        <w:t>ی</w:t>
      </w:r>
      <w:r w:rsidRPr="006A02DF">
        <w:rPr>
          <w:rFonts w:hint="eastAsia"/>
          <w:rtl/>
          <w:lang w:bidi="fa-IR"/>
        </w:rPr>
        <w:t>از</w:t>
      </w:r>
      <w:r w:rsidRPr="006A02DF">
        <w:rPr>
          <w:rtl/>
          <w:lang w:bidi="fa-IR"/>
        </w:rPr>
        <w:t xml:space="preserve"> برا</w:t>
      </w:r>
      <w:r w:rsidRPr="006A02DF">
        <w:rPr>
          <w:rFonts w:hint="cs"/>
          <w:rtl/>
          <w:lang w:bidi="fa-IR"/>
        </w:rPr>
        <w:t>ی</w:t>
      </w:r>
      <w:r w:rsidRPr="006A02DF">
        <w:rPr>
          <w:rtl/>
          <w:lang w:bidi="fa-IR"/>
        </w:rPr>
        <w:t xml:space="preserve"> انجام </w:t>
      </w:r>
      <w:r>
        <w:rPr>
          <w:rFonts w:hint="cs"/>
          <w:rtl/>
          <w:lang w:bidi="fa-IR"/>
        </w:rPr>
        <w:t xml:space="preserve">کارآمدتر </w:t>
      </w:r>
      <w:r w:rsidRPr="006A02DF">
        <w:rPr>
          <w:rtl/>
          <w:lang w:bidi="fa-IR"/>
        </w:rPr>
        <w:t>کار ن</w:t>
      </w:r>
      <w:r w:rsidRPr="006A02DF">
        <w:rPr>
          <w:rFonts w:hint="cs"/>
          <w:rtl/>
          <w:lang w:bidi="fa-IR"/>
        </w:rPr>
        <w:t>ی</w:t>
      </w:r>
      <w:r w:rsidRPr="006A02DF">
        <w:rPr>
          <w:rFonts w:hint="eastAsia"/>
          <w:rtl/>
          <w:lang w:bidi="fa-IR"/>
        </w:rPr>
        <w:t>از</w:t>
      </w:r>
      <w:r w:rsidRPr="006A02DF">
        <w:rPr>
          <w:rtl/>
          <w:lang w:bidi="fa-IR"/>
        </w:rPr>
        <w:t xml:space="preserve"> داشت</w:t>
      </w:r>
      <w:r w:rsidRPr="006A02DF">
        <w:rPr>
          <w:rFonts w:hint="cs"/>
          <w:rtl/>
          <w:lang w:bidi="fa-IR"/>
        </w:rPr>
        <w:t>ی</w:t>
      </w:r>
      <w:r w:rsidRPr="006A02DF">
        <w:rPr>
          <w:rFonts w:hint="eastAsia"/>
          <w:rtl/>
          <w:lang w:bidi="fa-IR"/>
        </w:rPr>
        <w:t>م</w:t>
      </w:r>
      <w:r w:rsidRPr="006A02DF">
        <w:rPr>
          <w:rtl/>
          <w:lang w:bidi="fa-IR"/>
        </w:rPr>
        <w:t>.</w:t>
      </w:r>
    </w:p>
    <w:p w14:paraId="7443489A" w14:textId="77777777" w:rsidR="00EC60F9" w:rsidRDefault="00EC60F9" w:rsidP="00383AE7">
      <w:pPr>
        <w:rPr>
          <w:lang w:bidi="fa-IR"/>
        </w:rPr>
      </w:pPr>
    </w:p>
    <w:p w14:paraId="54453062" w14:textId="77777777" w:rsidR="00EC60F9" w:rsidRPr="007E70E6" w:rsidRDefault="00EC60F9" w:rsidP="00383AE7">
      <w:pPr>
        <w:rPr>
          <w:lang w:bidi="fa-IR"/>
        </w:rPr>
      </w:pPr>
      <w:r w:rsidRPr="007E70E6">
        <w:rPr>
          <w:rtl/>
          <w:lang w:bidi="fa-IR"/>
        </w:rPr>
        <w:t>تحل</w:t>
      </w:r>
      <w:r w:rsidRPr="007E70E6">
        <w:rPr>
          <w:rFonts w:hint="cs"/>
          <w:rtl/>
          <w:lang w:bidi="fa-IR"/>
        </w:rPr>
        <w:t>ی</w:t>
      </w:r>
      <w:r w:rsidRPr="007E70E6">
        <w:rPr>
          <w:rFonts w:hint="eastAsia"/>
          <w:rtl/>
          <w:lang w:bidi="fa-IR"/>
        </w:rPr>
        <w:t>ل</w:t>
      </w:r>
      <w:r w:rsidRPr="007E70E6">
        <w:rPr>
          <w:rtl/>
          <w:lang w:bidi="fa-IR"/>
        </w:rPr>
        <w:t xml:space="preserve"> پنج چرا </w:t>
      </w:r>
      <w:r w:rsidRPr="007E70E6">
        <w:rPr>
          <w:rFonts w:hint="cs"/>
          <w:rtl/>
          <w:lang w:bidi="fa-IR"/>
        </w:rPr>
        <w:t>ی</w:t>
      </w:r>
      <w:r w:rsidRPr="007E70E6">
        <w:rPr>
          <w:rFonts w:hint="eastAsia"/>
          <w:rtl/>
          <w:lang w:bidi="fa-IR"/>
        </w:rPr>
        <w:t>ک</w:t>
      </w:r>
      <w:r w:rsidRPr="007E70E6">
        <w:rPr>
          <w:rtl/>
          <w:lang w:bidi="fa-IR"/>
        </w:rPr>
        <w:t xml:space="preserve"> ابزار </w:t>
      </w:r>
      <w:r>
        <w:rPr>
          <w:rFonts w:hint="cs"/>
          <w:rtl/>
          <w:lang w:bidi="fa-IR"/>
        </w:rPr>
        <w:t>ا</w:t>
      </w:r>
      <w:r w:rsidRPr="007E70E6">
        <w:rPr>
          <w:rtl/>
          <w:lang w:bidi="fa-IR"/>
        </w:rPr>
        <w:t>ثر</w:t>
      </w:r>
      <w:r>
        <w:rPr>
          <w:rFonts w:hint="cs"/>
          <w:rtl/>
          <w:lang w:bidi="fa-IR"/>
        </w:rPr>
        <w:t>بخش</w:t>
      </w:r>
      <w:r w:rsidRPr="007E70E6">
        <w:rPr>
          <w:rtl/>
          <w:lang w:bidi="fa-IR"/>
        </w:rPr>
        <w:t xml:space="preserve"> برا</w:t>
      </w:r>
      <w:r w:rsidRPr="007E70E6">
        <w:rPr>
          <w:rFonts w:hint="cs"/>
          <w:rtl/>
          <w:lang w:bidi="fa-IR"/>
        </w:rPr>
        <w:t>ی</w:t>
      </w:r>
      <w:r w:rsidRPr="007E70E6">
        <w:rPr>
          <w:rtl/>
          <w:lang w:bidi="fa-IR"/>
        </w:rPr>
        <w:t xml:space="preserve"> کشف عل</w:t>
      </w:r>
      <w:r>
        <w:rPr>
          <w:rFonts w:hint="cs"/>
          <w:rtl/>
          <w:lang w:bidi="fa-IR"/>
        </w:rPr>
        <w:t>ل</w:t>
      </w:r>
      <w:r w:rsidRPr="007E70E6">
        <w:rPr>
          <w:rtl/>
          <w:lang w:bidi="fa-IR"/>
        </w:rPr>
        <w:t xml:space="preserve"> </w:t>
      </w:r>
      <w:r>
        <w:rPr>
          <w:rFonts w:hint="cs"/>
          <w:rtl/>
          <w:lang w:bidi="fa-IR"/>
        </w:rPr>
        <w:t>ریشه ا</w:t>
      </w:r>
      <w:r w:rsidRPr="007E70E6">
        <w:rPr>
          <w:rFonts w:hint="cs"/>
          <w:rtl/>
          <w:lang w:bidi="fa-IR"/>
        </w:rPr>
        <w:t>ی</w:t>
      </w:r>
      <w:r w:rsidRPr="007E70E6">
        <w:rPr>
          <w:rtl/>
          <w:lang w:bidi="fa-IR"/>
        </w:rPr>
        <w:t xml:space="preserve"> </w:t>
      </w:r>
      <w:r>
        <w:rPr>
          <w:rFonts w:hint="cs"/>
          <w:rtl/>
          <w:lang w:bidi="fa-IR"/>
        </w:rPr>
        <w:t xml:space="preserve">یک </w:t>
      </w:r>
      <w:r w:rsidRPr="007E70E6">
        <w:rPr>
          <w:rtl/>
          <w:lang w:bidi="fa-IR"/>
        </w:rPr>
        <w:t>مشک</w:t>
      </w:r>
      <w:r>
        <w:rPr>
          <w:rFonts w:hint="cs"/>
          <w:rtl/>
          <w:lang w:bidi="fa-IR"/>
        </w:rPr>
        <w:t>ل</w:t>
      </w:r>
      <w:r w:rsidRPr="007E70E6">
        <w:rPr>
          <w:rtl/>
          <w:lang w:bidi="fa-IR"/>
        </w:rPr>
        <w:t xml:space="preserve"> است. به دل</w:t>
      </w:r>
      <w:r w:rsidRPr="007E70E6">
        <w:rPr>
          <w:rFonts w:hint="cs"/>
          <w:rtl/>
          <w:lang w:bidi="fa-IR"/>
        </w:rPr>
        <w:t>ی</w:t>
      </w:r>
      <w:r w:rsidRPr="007E70E6">
        <w:rPr>
          <w:rFonts w:hint="eastAsia"/>
          <w:rtl/>
          <w:lang w:bidi="fa-IR"/>
        </w:rPr>
        <w:t>ل</w:t>
      </w:r>
      <w:r w:rsidRPr="007E70E6">
        <w:rPr>
          <w:rtl/>
          <w:lang w:bidi="fa-IR"/>
        </w:rPr>
        <w:t xml:space="preserve"> طب</w:t>
      </w:r>
      <w:r w:rsidRPr="007E70E6">
        <w:rPr>
          <w:rFonts w:hint="cs"/>
          <w:rtl/>
          <w:lang w:bidi="fa-IR"/>
        </w:rPr>
        <w:t>ی</w:t>
      </w:r>
      <w:r w:rsidRPr="007E70E6">
        <w:rPr>
          <w:rFonts w:hint="eastAsia"/>
          <w:rtl/>
          <w:lang w:bidi="fa-IR"/>
        </w:rPr>
        <w:t>عت</w:t>
      </w:r>
      <w:r w:rsidRPr="007E70E6">
        <w:rPr>
          <w:rtl/>
          <w:lang w:bidi="fa-IR"/>
        </w:rPr>
        <w:t xml:space="preserve"> بس</w:t>
      </w:r>
      <w:r w:rsidRPr="007E70E6">
        <w:rPr>
          <w:rFonts w:hint="cs"/>
          <w:rtl/>
          <w:lang w:bidi="fa-IR"/>
        </w:rPr>
        <w:t>ی</w:t>
      </w:r>
      <w:r w:rsidRPr="007E70E6">
        <w:rPr>
          <w:rFonts w:hint="eastAsia"/>
          <w:rtl/>
          <w:lang w:bidi="fa-IR"/>
        </w:rPr>
        <w:t>ار</w:t>
      </w:r>
      <w:r w:rsidRPr="007E70E6">
        <w:rPr>
          <w:rtl/>
          <w:lang w:bidi="fa-IR"/>
        </w:rPr>
        <w:t xml:space="preserve"> ساده آن، م</w:t>
      </w:r>
      <w:r w:rsidRPr="007E70E6">
        <w:rPr>
          <w:rFonts w:hint="cs"/>
          <w:rtl/>
          <w:lang w:bidi="fa-IR"/>
        </w:rPr>
        <w:t>ی</w:t>
      </w:r>
      <w:r w:rsidRPr="007E70E6">
        <w:rPr>
          <w:rtl/>
          <w:lang w:bidi="fa-IR"/>
        </w:rPr>
        <w:t xml:space="preserve"> توان به سرعت آن را </w:t>
      </w:r>
      <w:r>
        <w:rPr>
          <w:rFonts w:hint="cs"/>
          <w:rtl/>
          <w:lang w:bidi="fa-IR"/>
        </w:rPr>
        <w:t>فرا گرفت و روی</w:t>
      </w:r>
      <w:r w:rsidRPr="007E70E6">
        <w:rPr>
          <w:rtl/>
          <w:lang w:bidi="fa-IR"/>
        </w:rPr>
        <w:t xml:space="preserve"> هر مشکل</w:t>
      </w:r>
      <w:r w:rsidRPr="007E70E6">
        <w:rPr>
          <w:rFonts w:hint="cs"/>
          <w:rtl/>
          <w:lang w:bidi="fa-IR"/>
        </w:rPr>
        <w:t>ی</w:t>
      </w:r>
      <w:r w:rsidRPr="007E70E6">
        <w:rPr>
          <w:rtl/>
          <w:lang w:bidi="fa-IR"/>
        </w:rPr>
        <w:t xml:space="preserve"> اعمال کرد. به خاطر داشته باش</w:t>
      </w:r>
      <w:r w:rsidRPr="007E70E6">
        <w:rPr>
          <w:rFonts w:hint="cs"/>
          <w:rtl/>
          <w:lang w:bidi="fa-IR"/>
        </w:rPr>
        <w:t>ی</w:t>
      </w:r>
      <w:r w:rsidRPr="007E70E6">
        <w:rPr>
          <w:rFonts w:hint="eastAsia"/>
          <w:rtl/>
          <w:lang w:bidi="fa-IR"/>
        </w:rPr>
        <w:t>د</w:t>
      </w:r>
      <w:r w:rsidRPr="007E70E6">
        <w:rPr>
          <w:rtl/>
          <w:lang w:bidi="fa-IR"/>
        </w:rPr>
        <w:t xml:space="preserve"> که اگر </w:t>
      </w:r>
      <w:r>
        <w:rPr>
          <w:rFonts w:hint="cs"/>
          <w:rtl/>
          <w:lang w:bidi="fa-IR"/>
        </w:rPr>
        <w:t xml:space="preserve">این روش منجر به یک </w:t>
      </w:r>
      <w:r w:rsidRPr="007E70E6">
        <w:rPr>
          <w:rtl/>
          <w:lang w:bidi="fa-IR"/>
        </w:rPr>
        <w:t>پاسخ</w:t>
      </w:r>
      <w:r>
        <w:rPr>
          <w:rFonts w:hint="cs"/>
          <w:rtl/>
          <w:lang w:bidi="fa-IR"/>
        </w:rPr>
        <w:t xml:space="preserve"> شهود</w:t>
      </w:r>
      <w:r w:rsidRPr="007E70E6">
        <w:rPr>
          <w:rFonts w:hint="cs"/>
          <w:rtl/>
          <w:lang w:bidi="fa-IR"/>
        </w:rPr>
        <w:t>ی</w:t>
      </w:r>
      <w:r w:rsidRPr="007E70E6">
        <w:rPr>
          <w:rtl/>
          <w:lang w:bidi="fa-IR"/>
        </w:rPr>
        <w:t xml:space="preserve"> </w:t>
      </w:r>
      <w:r>
        <w:rPr>
          <w:rFonts w:hint="cs"/>
          <w:rtl/>
          <w:lang w:bidi="fa-IR"/>
        </w:rPr>
        <w:t>سریع نش</w:t>
      </w:r>
      <w:r w:rsidRPr="007E70E6">
        <w:rPr>
          <w:rtl/>
          <w:lang w:bidi="fa-IR"/>
        </w:rPr>
        <w:t xml:space="preserve">د، ممکن است </w:t>
      </w:r>
      <w:r>
        <w:rPr>
          <w:rFonts w:hint="cs"/>
          <w:rtl/>
          <w:lang w:bidi="fa-IR"/>
        </w:rPr>
        <w:t>لازم باشد</w:t>
      </w:r>
      <w:r w:rsidRPr="007E70E6">
        <w:rPr>
          <w:rtl/>
          <w:lang w:bidi="fa-IR"/>
        </w:rPr>
        <w:t xml:space="preserve"> از تکن</w:t>
      </w:r>
      <w:r w:rsidRPr="007E70E6">
        <w:rPr>
          <w:rFonts w:hint="cs"/>
          <w:rtl/>
          <w:lang w:bidi="fa-IR"/>
        </w:rPr>
        <w:t>ی</w:t>
      </w:r>
      <w:r w:rsidRPr="007E70E6">
        <w:rPr>
          <w:rFonts w:hint="eastAsia"/>
          <w:rtl/>
          <w:lang w:bidi="fa-IR"/>
        </w:rPr>
        <w:t>ک</w:t>
      </w:r>
      <w:r w:rsidRPr="007E70E6">
        <w:rPr>
          <w:rtl/>
          <w:lang w:bidi="fa-IR"/>
        </w:rPr>
        <w:t xml:space="preserve"> ها</w:t>
      </w:r>
      <w:r w:rsidRPr="007E70E6">
        <w:rPr>
          <w:rFonts w:hint="cs"/>
          <w:rtl/>
          <w:lang w:bidi="fa-IR"/>
        </w:rPr>
        <w:t>ی</w:t>
      </w:r>
      <w:r w:rsidRPr="007E70E6">
        <w:rPr>
          <w:rtl/>
          <w:lang w:bidi="fa-IR"/>
        </w:rPr>
        <w:t xml:space="preserve"> </w:t>
      </w:r>
      <w:r>
        <w:rPr>
          <w:rFonts w:hint="cs"/>
          <w:rtl/>
          <w:lang w:bidi="fa-IR"/>
        </w:rPr>
        <w:t xml:space="preserve">دیگر </w:t>
      </w:r>
      <w:r w:rsidRPr="007E70E6">
        <w:rPr>
          <w:rtl/>
          <w:lang w:bidi="fa-IR"/>
        </w:rPr>
        <w:t>حل مس</w:t>
      </w:r>
      <w:r>
        <w:rPr>
          <w:rFonts w:hint="cs"/>
          <w:rtl/>
          <w:lang w:bidi="fa-IR"/>
        </w:rPr>
        <w:t>أ</w:t>
      </w:r>
      <w:r w:rsidRPr="007E70E6">
        <w:rPr>
          <w:rtl/>
          <w:lang w:bidi="fa-IR"/>
        </w:rPr>
        <w:t xml:space="preserve">له </w:t>
      </w:r>
      <w:r>
        <w:rPr>
          <w:rFonts w:hint="cs"/>
          <w:rtl/>
          <w:lang w:bidi="fa-IR"/>
        </w:rPr>
        <w:t>ا</w:t>
      </w:r>
      <w:r w:rsidRPr="007E70E6">
        <w:rPr>
          <w:rtl/>
          <w:lang w:bidi="fa-IR"/>
        </w:rPr>
        <w:t>ستفاده</w:t>
      </w:r>
      <w:r>
        <w:rPr>
          <w:rFonts w:hint="cs"/>
          <w:rtl/>
          <w:lang w:bidi="fa-IR"/>
        </w:rPr>
        <w:t xml:space="preserve"> کنید</w:t>
      </w:r>
      <w:r w:rsidRPr="007E70E6">
        <w:rPr>
          <w:rtl/>
          <w:lang w:bidi="fa-IR"/>
        </w:rPr>
        <w:t>.</w:t>
      </w:r>
    </w:p>
    <w:p w14:paraId="7D5E03ED" w14:textId="77777777" w:rsidR="00EC60F9" w:rsidRPr="007E70E6" w:rsidRDefault="00EC60F9" w:rsidP="00EC60F9">
      <w:pPr>
        <w:spacing w:before="120" w:after="120"/>
        <w:rPr>
          <w:rFonts w:cs="Arial"/>
          <w:lang w:bidi="fa-IR"/>
        </w:rPr>
      </w:pPr>
    </w:p>
    <w:p w14:paraId="1AC9A39F" w14:textId="77777777" w:rsidR="00EC60F9" w:rsidRPr="00304893" w:rsidRDefault="00EC60F9" w:rsidP="00383AE7">
      <w:pPr>
        <w:pStyle w:val="Heading3"/>
        <w:rPr>
          <w:lang w:bidi="fa-IR"/>
        </w:rPr>
      </w:pPr>
      <w:bookmarkStart w:id="232" w:name="_Toc151571485"/>
      <w:r w:rsidRPr="00304893">
        <w:rPr>
          <w:rFonts w:hint="eastAsia"/>
          <w:rtl/>
          <w:lang w:bidi="fa-IR"/>
        </w:rPr>
        <w:t>تحل</w:t>
      </w:r>
      <w:r w:rsidRPr="00304893">
        <w:rPr>
          <w:rFonts w:hint="cs"/>
          <w:rtl/>
          <w:lang w:bidi="fa-IR"/>
        </w:rPr>
        <w:t>ی</w:t>
      </w:r>
      <w:r w:rsidRPr="00304893">
        <w:rPr>
          <w:rFonts w:hint="eastAsia"/>
          <w:rtl/>
          <w:lang w:bidi="fa-IR"/>
        </w:rPr>
        <w:t>ل</w:t>
      </w:r>
      <w:r w:rsidRPr="00304893">
        <w:rPr>
          <w:rtl/>
          <w:lang w:bidi="fa-IR"/>
        </w:rPr>
        <w:t xml:space="preserve"> علت و معلول (</w:t>
      </w:r>
      <w:r w:rsidRPr="00304893">
        <w:rPr>
          <w:rFonts w:hint="cs"/>
          <w:rtl/>
          <w:lang w:bidi="fa-IR"/>
        </w:rPr>
        <w:t>ی</w:t>
      </w:r>
      <w:r w:rsidRPr="00304893">
        <w:rPr>
          <w:rFonts w:hint="eastAsia"/>
          <w:rtl/>
          <w:lang w:bidi="fa-IR"/>
        </w:rPr>
        <w:t>ا</w:t>
      </w:r>
      <w:r w:rsidRPr="00304893">
        <w:rPr>
          <w:rtl/>
          <w:lang w:bidi="fa-IR"/>
        </w:rPr>
        <w:t xml:space="preserve"> نمودار استخوان ماه</w:t>
      </w:r>
      <w:r w:rsidRPr="00304893">
        <w:rPr>
          <w:rFonts w:hint="cs"/>
          <w:rtl/>
          <w:lang w:bidi="fa-IR"/>
        </w:rPr>
        <w:t>ی</w:t>
      </w:r>
      <w:r w:rsidRPr="00304893">
        <w:rPr>
          <w:rtl/>
          <w:lang w:bidi="fa-IR"/>
        </w:rPr>
        <w:t>)</w:t>
      </w:r>
      <w:bookmarkEnd w:id="232"/>
    </w:p>
    <w:p w14:paraId="4496BC70" w14:textId="77777777" w:rsidR="00EC60F9" w:rsidRDefault="00EC60F9" w:rsidP="00EC60F9">
      <w:pPr>
        <w:spacing w:before="120" w:after="120"/>
        <w:rPr>
          <w:rFonts w:cs="Arial"/>
          <w:rtl/>
          <w:lang w:bidi="fa-IR"/>
        </w:rPr>
      </w:pPr>
    </w:p>
    <w:p w14:paraId="65C7FEEF" w14:textId="77777777" w:rsidR="00EC60F9" w:rsidRPr="00304893" w:rsidRDefault="00EC60F9" w:rsidP="00383AE7">
      <w:pPr>
        <w:pStyle w:val="Heading4"/>
        <w:rPr>
          <w:lang w:bidi="fa-IR"/>
        </w:rPr>
      </w:pPr>
      <w:r w:rsidRPr="00304893">
        <w:rPr>
          <w:rtl/>
          <w:lang w:bidi="fa-IR"/>
        </w:rPr>
        <w:t>نمودار استخوان ماه</w:t>
      </w:r>
      <w:r w:rsidRPr="00304893">
        <w:rPr>
          <w:rFonts w:hint="cs"/>
          <w:rtl/>
          <w:lang w:bidi="fa-IR"/>
        </w:rPr>
        <w:t>ی</w:t>
      </w:r>
      <w:r w:rsidRPr="00304893">
        <w:rPr>
          <w:rtl/>
          <w:lang w:bidi="fa-IR"/>
        </w:rPr>
        <w:t xml:space="preserve"> </w:t>
      </w:r>
      <w:r w:rsidRPr="00304893">
        <w:rPr>
          <w:rFonts w:hint="cs"/>
          <w:rtl/>
          <w:lang w:bidi="fa-IR"/>
        </w:rPr>
        <w:t>چی</w:t>
      </w:r>
      <w:r w:rsidRPr="00304893">
        <w:rPr>
          <w:rtl/>
          <w:lang w:bidi="fa-IR"/>
        </w:rPr>
        <w:t>ست؟</w:t>
      </w:r>
    </w:p>
    <w:p w14:paraId="4ADE15ED" w14:textId="7543269A" w:rsidR="00EC60F9" w:rsidRPr="007E70E6" w:rsidRDefault="00EC60F9" w:rsidP="00525119">
      <w:pPr>
        <w:rPr>
          <w:lang w:bidi="fa-IR"/>
        </w:rPr>
      </w:pPr>
      <w:r w:rsidRPr="007E70E6">
        <w:rPr>
          <w:rFonts w:hint="eastAsia"/>
          <w:rtl/>
          <w:lang w:bidi="fa-IR"/>
        </w:rPr>
        <w:t>دکتر</w:t>
      </w:r>
      <w:r w:rsidRPr="007E70E6">
        <w:rPr>
          <w:rtl/>
          <w:lang w:bidi="fa-IR"/>
        </w:rPr>
        <w:t xml:space="preserve"> کائورو ا</w:t>
      </w:r>
      <w:r w:rsidRPr="007E70E6">
        <w:rPr>
          <w:rFonts w:hint="cs"/>
          <w:rtl/>
          <w:lang w:bidi="fa-IR"/>
        </w:rPr>
        <w:t>ی</w:t>
      </w:r>
      <w:r w:rsidRPr="007E70E6">
        <w:rPr>
          <w:rFonts w:hint="eastAsia"/>
          <w:rtl/>
          <w:lang w:bidi="fa-IR"/>
        </w:rPr>
        <w:t>ش</w:t>
      </w:r>
      <w:r w:rsidRPr="007E70E6">
        <w:rPr>
          <w:rFonts w:hint="cs"/>
          <w:rtl/>
          <w:lang w:bidi="fa-IR"/>
        </w:rPr>
        <w:t>ی</w:t>
      </w:r>
      <w:r w:rsidRPr="007E70E6">
        <w:rPr>
          <w:rFonts w:hint="eastAsia"/>
          <w:rtl/>
          <w:lang w:bidi="fa-IR"/>
        </w:rPr>
        <w:t>کاوا</w:t>
      </w:r>
      <w:r>
        <w:rPr>
          <w:rStyle w:val="FootnoteReference"/>
          <w:rFonts w:cs="Arial"/>
          <w:rtl/>
          <w:lang w:bidi="fa-IR"/>
        </w:rPr>
        <w:footnoteReference w:id="588"/>
      </w:r>
      <w:r w:rsidRPr="007E70E6">
        <w:rPr>
          <w:rFonts w:hint="eastAsia"/>
          <w:rtl/>
          <w:lang w:bidi="fa-IR"/>
        </w:rPr>
        <w:t>،</w:t>
      </w:r>
      <w:r w:rsidRPr="007E70E6">
        <w:rPr>
          <w:rtl/>
          <w:lang w:bidi="fa-IR"/>
        </w:rPr>
        <w:t xml:space="preserve"> </w:t>
      </w:r>
      <w:r w:rsidRPr="007E70E6">
        <w:rPr>
          <w:rFonts w:hint="cs"/>
          <w:rtl/>
          <w:lang w:bidi="fa-IR"/>
        </w:rPr>
        <w:t>ی</w:t>
      </w:r>
      <w:r w:rsidRPr="007E70E6">
        <w:rPr>
          <w:rFonts w:hint="eastAsia"/>
          <w:rtl/>
          <w:lang w:bidi="fa-IR"/>
        </w:rPr>
        <w:t>ک</w:t>
      </w:r>
      <w:r w:rsidRPr="007E70E6">
        <w:rPr>
          <w:rtl/>
          <w:lang w:bidi="fa-IR"/>
        </w:rPr>
        <w:t xml:space="preserve"> </w:t>
      </w:r>
      <w:r>
        <w:rPr>
          <w:rFonts w:hint="cs"/>
          <w:rtl/>
          <w:lang w:bidi="fa-IR"/>
        </w:rPr>
        <w:t xml:space="preserve">متخصص </w:t>
      </w:r>
      <w:r w:rsidRPr="007E70E6">
        <w:rPr>
          <w:rtl/>
          <w:lang w:bidi="fa-IR"/>
        </w:rPr>
        <w:t>کنترل ک</w:t>
      </w:r>
      <w:r w:rsidRPr="007E70E6">
        <w:rPr>
          <w:rFonts w:hint="cs"/>
          <w:rtl/>
          <w:lang w:bidi="fa-IR"/>
        </w:rPr>
        <w:t>ی</w:t>
      </w:r>
      <w:r w:rsidRPr="007E70E6">
        <w:rPr>
          <w:rFonts w:hint="eastAsia"/>
          <w:rtl/>
          <w:lang w:bidi="fa-IR"/>
        </w:rPr>
        <w:t>ف</w:t>
      </w:r>
      <w:r w:rsidRPr="007E70E6">
        <w:rPr>
          <w:rFonts w:hint="cs"/>
          <w:rtl/>
          <w:lang w:bidi="fa-IR"/>
        </w:rPr>
        <w:t>ی</w:t>
      </w:r>
      <w:r w:rsidRPr="007E70E6">
        <w:rPr>
          <w:rFonts w:hint="eastAsia"/>
          <w:rtl/>
          <w:lang w:bidi="fa-IR"/>
        </w:rPr>
        <w:t>ت</w:t>
      </w:r>
      <w:r w:rsidRPr="007E70E6">
        <w:rPr>
          <w:rtl/>
          <w:lang w:bidi="fa-IR"/>
        </w:rPr>
        <w:t xml:space="preserve"> </w:t>
      </w:r>
      <w:r>
        <w:rPr>
          <w:rFonts w:hint="cs"/>
          <w:rtl/>
          <w:lang w:bidi="fa-IR"/>
        </w:rPr>
        <w:t xml:space="preserve">آماری </w:t>
      </w:r>
      <w:r w:rsidRPr="007E70E6">
        <w:rPr>
          <w:rtl/>
          <w:lang w:bidi="fa-IR"/>
        </w:rPr>
        <w:t>ژاپن</w:t>
      </w:r>
      <w:r w:rsidRPr="007E70E6">
        <w:rPr>
          <w:rFonts w:hint="cs"/>
          <w:rtl/>
          <w:lang w:bidi="fa-IR"/>
        </w:rPr>
        <w:t>ی</w:t>
      </w:r>
      <w:r w:rsidRPr="007E70E6">
        <w:rPr>
          <w:rFonts w:hint="eastAsia"/>
          <w:rtl/>
          <w:lang w:bidi="fa-IR"/>
        </w:rPr>
        <w:t>،</w:t>
      </w:r>
      <w:r w:rsidRPr="007E70E6">
        <w:rPr>
          <w:rtl/>
          <w:lang w:bidi="fa-IR"/>
        </w:rPr>
        <w:t xml:space="preserve"> نمودار استخوان ماه</w:t>
      </w:r>
      <w:r w:rsidRPr="007E70E6">
        <w:rPr>
          <w:rFonts w:hint="cs"/>
          <w:rtl/>
          <w:lang w:bidi="fa-IR"/>
        </w:rPr>
        <w:t>ی</w:t>
      </w:r>
      <w:r w:rsidRPr="007E70E6">
        <w:rPr>
          <w:rtl/>
          <w:lang w:bidi="fa-IR"/>
        </w:rPr>
        <w:t xml:space="preserve"> را اختراع کرد</w:t>
      </w:r>
      <w:r>
        <w:rPr>
          <w:rFonts w:hint="cs"/>
          <w:rtl/>
          <w:lang w:bidi="fa-IR"/>
        </w:rPr>
        <w:t>.</w:t>
      </w:r>
      <w:r w:rsidRPr="007E70E6">
        <w:rPr>
          <w:rtl/>
          <w:lang w:bidi="fa-IR"/>
        </w:rPr>
        <w:t xml:space="preserve"> </w:t>
      </w:r>
      <w:r>
        <w:rPr>
          <w:rFonts w:hint="cs"/>
          <w:rtl/>
          <w:lang w:bidi="fa-IR"/>
        </w:rPr>
        <w:t xml:space="preserve">این روش به این دلیل استخوان ماهی نام گذاری شد </w:t>
      </w:r>
      <w:r w:rsidRPr="007E70E6">
        <w:rPr>
          <w:rtl/>
          <w:lang w:bidi="fa-IR"/>
        </w:rPr>
        <w:t>که اغلب شب</w:t>
      </w:r>
      <w:r w:rsidRPr="007E70E6">
        <w:rPr>
          <w:rFonts w:hint="cs"/>
          <w:rtl/>
          <w:lang w:bidi="fa-IR"/>
        </w:rPr>
        <w:t>ی</w:t>
      </w:r>
      <w:r w:rsidRPr="007E70E6">
        <w:rPr>
          <w:rFonts w:hint="eastAsia"/>
          <w:rtl/>
          <w:lang w:bidi="fa-IR"/>
        </w:rPr>
        <w:t>ه</w:t>
      </w:r>
      <w:r w:rsidRPr="007E70E6">
        <w:rPr>
          <w:rtl/>
          <w:lang w:bidi="fa-IR"/>
        </w:rPr>
        <w:t xml:space="preserve"> اس</w:t>
      </w:r>
      <w:r>
        <w:rPr>
          <w:rFonts w:hint="cs"/>
          <w:rtl/>
          <w:lang w:bidi="fa-IR"/>
        </w:rPr>
        <w:t>کلت</w:t>
      </w:r>
      <w:r w:rsidRPr="007E70E6">
        <w:rPr>
          <w:rtl/>
          <w:lang w:bidi="fa-IR"/>
        </w:rPr>
        <w:t xml:space="preserve"> </w:t>
      </w:r>
      <w:r w:rsidRPr="007E70E6">
        <w:rPr>
          <w:rFonts w:hint="cs"/>
          <w:rtl/>
          <w:lang w:bidi="fa-IR"/>
        </w:rPr>
        <w:t>ی</w:t>
      </w:r>
      <w:r w:rsidRPr="007E70E6">
        <w:rPr>
          <w:rFonts w:hint="eastAsia"/>
          <w:rtl/>
          <w:lang w:bidi="fa-IR"/>
        </w:rPr>
        <w:t>ک</w:t>
      </w:r>
      <w:r w:rsidRPr="007E70E6">
        <w:rPr>
          <w:rtl/>
          <w:lang w:bidi="fa-IR"/>
        </w:rPr>
        <w:t xml:space="preserve"> ماه</w:t>
      </w:r>
      <w:r w:rsidRPr="007E70E6">
        <w:rPr>
          <w:rFonts w:hint="cs"/>
          <w:rtl/>
          <w:lang w:bidi="fa-IR"/>
        </w:rPr>
        <w:t>ی</w:t>
      </w:r>
      <w:r w:rsidRPr="007E70E6">
        <w:rPr>
          <w:rtl/>
          <w:lang w:bidi="fa-IR"/>
        </w:rPr>
        <w:t xml:space="preserve"> به نظر م</w:t>
      </w:r>
      <w:r w:rsidRPr="007E70E6">
        <w:rPr>
          <w:rFonts w:hint="cs"/>
          <w:rtl/>
          <w:lang w:bidi="fa-IR"/>
        </w:rPr>
        <w:t>ی</w:t>
      </w:r>
      <w:r w:rsidRPr="007E70E6">
        <w:rPr>
          <w:rtl/>
          <w:lang w:bidi="fa-IR"/>
        </w:rPr>
        <w:t xml:space="preserve"> رسد. نمودار استخوان ماه</w:t>
      </w:r>
      <w:r w:rsidRPr="007E70E6">
        <w:rPr>
          <w:rFonts w:hint="cs"/>
          <w:rtl/>
          <w:lang w:bidi="fa-IR"/>
        </w:rPr>
        <w:t>ی</w:t>
      </w:r>
      <w:r w:rsidRPr="007E70E6">
        <w:rPr>
          <w:rtl/>
          <w:lang w:bidi="fa-IR"/>
        </w:rPr>
        <w:t xml:space="preserve"> </w:t>
      </w:r>
      <w:r w:rsidRPr="007E70E6">
        <w:rPr>
          <w:rFonts w:hint="cs"/>
          <w:rtl/>
          <w:lang w:bidi="fa-IR"/>
        </w:rPr>
        <w:t>ی</w:t>
      </w:r>
      <w:r w:rsidRPr="007E70E6">
        <w:rPr>
          <w:rFonts w:hint="eastAsia"/>
          <w:rtl/>
          <w:lang w:bidi="fa-IR"/>
        </w:rPr>
        <w:t>ک</w:t>
      </w:r>
      <w:r w:rsidRPr="007E70E6">
        <w:rPr>
          <w:rtl/>
          <w:lang w:bidi="fa-IR"/>
        </w:rPr>
        <w:t xml:space="preserve"> ابزار تحل</w:t>
      </w:r>
      <w:r w:rsidRPr="007E70E6">
        <w:rPr>
          <w:rFonts w:hint="cs"/>
          <w:rtl/>
          <w:lang w:bidi="fa-IR"/>
        </w:rPr>
        <w:t>ی</w:t>
      </w:r>
      <w:r w:rsidRPr="007E70E6">
        <w:rPr>
          <w:rFonts w:hint="eastAsia"/>
          <w:rtl/>
          <w:lang w:bidi="fa-IR"/>
        </w:rPr>
        <w:t>ل</w:t>
      </w:r>
      <w:r w:rsidRPr="007E70E6">
        <w:rPr>
          <w:rFonts w:hint="cs"/>
          <w:rtl/>
          <w:lang w:bidi="fa-IR"/>
        </w:rPr>
        <w:t>ی</w:t>
      </w:r>
      <w:r w:rsidRPr="007E70E6">
        <w:rPr>
          <w:rtl/>
          <w:lang w:bidi="fa-IR"/>
        </w:rPr>
        <w:t xml:space="preserve"> است که روش </w:t>
      </w:r>
      <w:r>
        <w:rPr>
          <w:rFonts w:hint="cs"/>
          <w:rtl/>
          <w:lang w:bidi="fa-IR"/>
        </w:rPr>
        <w:t>نظام مند</w:t>
      </w:r>
      <w:r w:rsidRPr="007E70E6">
        <w:rPr>
          <w:rFonts w:hint="cs"/>
          <w:rtl/>
          <w:lang w:bidi="fa-IR"/>
        </w:rPr>
        <w:t>ی</w:t>
      </w:r>
      <w:r w:rsidRPr="007E70E6">
        <w:rPr>
          <w:rtl/>
          <w:lang w:bidi="fa-IR"/>
        </w:rPr>
        <w:t xml:space="preserve"> فراهم م</w:t>
      </w:r>
      <w:r w:rsidRPr="007E70E6">
        <w:rPr>
          <w:rFonts w:hint="cs"/>
          <w:rtl/>
          <w:lang w:bidi="fa-IR"/>
        </w:rPr>
        <w:t>ی</w:t>
      </w:r>
      <w:r w:rsidRPr="007E70E6">
        <w:rPr>
          <w:rtl/>
          <w:lang w:bidi="fa-IR"/>
        </w:rPr>
        <w:t xml:space="preserve"> کند</w:t>
      </w:r>
      <w:r>
        <w:rPr>
          <w:rFonts w:hint="cs"/>
          <w:rtl/>
          <w:lang w:bidi="fa-IR"/>
        </w:rPr>
        <w:t xml:space="preserve"> تا </w:t>
      </w:r>
      <w:r w:rsidRPr="007E70E6">
        <w:rPr>
          <w:rtl/>
          <w:lang w:bidi="fa-IR"/>
        </w:rPr>
        <w:t xml:space="preserve">اثرات </w:t>
      </w:r>
      <w:r>
        <w:rPr>
          <w:rFonts w:hint="cs"/>
          <w:rtl/>
          <w:lang w:bidi="fa-IR"/>
        </w:rPr>
        <w:t xml:space="preserve">یک مشکل </w:t>
      </w:r>
      <w:r w:rsidRPr="007E70E6">
        <w:rPr>
          <w:rtl/>
          <w:lang w:bidi="fa-IR"/>
        </w:rPr>
        <w:t>وعلل</w:t>
      </w:r>
      <w:r w:rsidRPr="007E70E6">
        <w:rPr>
          <w:rFonts w:hint="cs"/>
          <w:rtl/>
          <w:lang w:bidi="fa-IR"/>
        </w:rPr>
        <w:t>ی</w:t>
      </w:r>
      <w:r w:rsidRPr="007E70E6">
        <w:rPr>
          <w:rtl/>
          <w:lang w:bidi="fa-IR"/>
        </w:rPr>
        <w:t xml:space="preserve"> که </w:t>
      </w:r>
      <w:r>
        <w:rPr>
          <w:rFonts w:hint="cs"/>
          <w:rtl/>
          <w:lang w:bidi="fa-IR"/>
        </w:rPr>
        <w:t xml:space="preserve">به </w:t>
      </w:r>
      <w:r w:rsidRPr="007E70E6">
        <w:rPr>
          <w:rtl/>
          <w:lang w:bidi="fa-IR"/>
        </w:rPr>
        <w:t>ا</w:t>
      </w:r>
      <w:r w:rsidRPr="007E70E6">
        <w:rPr>
          <w:rFonts w:hint="cs"/>
          <w:rtl/>
          <w:lang w:bidi="fa-IR"/>
        </w:rPr>
        <w:t>ی</w:t>
      </w:r>
      <w:r w:rsidRPr="007E70E6">
        <w:rPr>
          <w:rFonts w:hint="eastAsia"/>
          <w:rtl/>
          <w:lang w:bidi="fa-IR"/>
        </w:rPr>
        <w:t>جاد</w:t>
      </w:r>
      <w:r w:rsidRPr="007E70E6">
        <w:rPr>
          <w:rtl/>
          <w:lang w:bidi="fa-IR"/>
        </w:rPr>
        <w:t xml:space="preserve"> </w:t>
      </w:r>
      <w:r>
        <w:rPr>
          <w:rFonts w:hint="cs"/>
          <w:rtl/>
          <w:lang w:bidi="fa-IR"/>
        </w:rPr>
        <w:t>آن اثرات</w:t>
      </w:r>
      <w:r w:rsidRPr="007E70E6">
        <w:rPr>
          <w:rtl/>
          <w:lang w:bidi="fa-IR"/>
        </w:rPr>
        <w:t xml:space="preserve"> کمک م</w:t>
      </w:r>
      <w:r w:rsidRPr="007E70E6">
        <w:rPr>
          <w:rFonts w:hint="cs"/>
          <w:rtl/>
          <w:lang w:bidi="fa-IR"/>
        </w:rPr>
        <w:t>ی</w:t>
      </w:r>
      <w:r w:rsidRPr="007E70E6">
        <w:rPr>
          <w:rtl/>
          <w:lang w:bidi="fa-IR"/>
        </w:rPr>
        <w:t xml:space="preserve"> کند،</w:t>
      </w:r>
      <w:r>
        <w:rPr>
          <w:rFonts w:hint="cs"/>
          <w:rtl/>
          <w:lang w:bidi="fa-IR"/>
        </w:rPr>
        <w:t xml:space="preserve"> بررسی شوند</w:t>
      </w:r>
      <w:r w:rsidRPr="007E70E6">
        <w:rPr>
          <w:rtl/>
          <w:lang w:bidi="fa-IR"/>
        </w:rPr>
        <w:t>. به دل</w:t>
      </w:r>
      <w:r w:rsidRPr="007E70E6">
        <w:rPr>
          <w:rFonts w:hint="cs"/>
          <w:rtl/>
          <w:lang w:bidi="fa-IR"/>
        </w:rPr>
        <w:t>ی</w:t>
      </w:r>
      <w:r w:rsidRPr="007E70E6">
        <w:rPr>
          <w:rFonts w:hint="eastAsia"/>
          <w:rtl/>
          <w:lang w:bidi="fa-IR"/>
        </w:rPr>
        <w:t>ل</w:t>
      </w:r>
      <w:r w:rsidRPr="007E70E6">
        <w:rPr>
          <w:rtl/>
          <w:lang w:bidi="fa-IR"/>
        </w:rPr>
        <w:t xml:space="preserve"> ا</w:t>
      </w:r>
      <w:r w:rsidRPr="007E70E6">
        <w:rPr>
          <w:rFonts w:hint="cs"/>
          <w:rtl/>
          <w:lang w:bidi="fa-IR"/>
        </w:rPr>
        <w:t>ی</w:t>
      </w:r>
      <w:r w:rsidRPr="007E70E6">
        <w:rPr>
          <w:rFonts w:hint="eastAsia"/>
          <w:rtl/>
          <w:lang w:bidi="fa-IR"/>
        </w:rPr>
        <w:t>ن</w:t>
      </w:r>
      <w:r w:rsidRPr="007E70E6">
        <w:rPr>
          <w:rtl/>
          <w:lang w:bidi="fa-IR"/>
        </w:rPr>
        <w:t xml:space="preserve"> </w:t>
      </w:r>
      <w:r>
        <w:rPr>
          <w:rFonts w:hint="cs"/>
          <w:rtl/>
          <w:lang w:bidi="fa-IR"/>
        </w:rPr>
        <w:t xml:space="preserve">کارکرد </w:t>
      </w:r>
      <w:r w:rsidRPr="007E70E6">
        <w:rPr>
          <w:rtl/>
          <w:lang w:bidi="fa-IR"/>
        </w:rPr>
        <w:t>نمودار استخوان ماه</w:t>
      </w:r>
      <w:r w:rsidRPr="007E70E6">
        <w:rPr>
          <w:rFonts w:hint="cs"/>
          <w:rtl/>
          <w:lang w:bidi="fa-IR"/>
        </w:rPr>
        <w:t>ی</w:t>
      </w:r>
      <w:r w:rsidRPr="007E70E6">
        <w:rPr>
          <w:rFonts w:hint="eastAsia"/>
          <w:rtl/>
          <w:lang w:bidi="fa-IR"/>
        </w:rPr>
        <w:t>،</w:t>
      </w:r>
      <w:r w:rsidRPr="007E70E6">
        <w:rPr>
          <w:rtl/>
          <w:lang w:bidi="fa-IR"/>
        </w:rPr>
        <w:t xml:space="preserve"> آن را نمودار علت و معلول</w:t>
      </w:r>
      <w:r>
        <w:rPr>
          <w:rFonts w:hint="cs"/>
          <w:rtl/>
          <w:lang w:bidi="fa-IR"/>
        </w:rPr>
        <w:t xml:space="preserve"> هم</w:t>
      </w:r>
      <w:r w:rsidRPr="007E70E6">
        <w:rPr>
          <w:rtl/>
          <w:lang w:bidi="fa-IR"/>
        </w:rPr>
        <w:t xml:space="preserve"> م</w:t>
      </w:r>
      <w:r w:rsidRPr="007E70E6">
        <w:rPr>
          <w:rFonts w:hint="cs"/>
          <w:rtl/>
          <w:lang w:bidi="fa-IR"/>
        </w:rPr>
        <w:t>ی</w:t>
      </w:r>
      <w:r w:rsidRPr="007E70E6">
        <w:rPr>
          <w:rtl/>
          <w:lang w:bidi="fa-IR"/>
        </w:rPr>
        <w:t xml:space="preserve"> نامند.</w:t>
      </w:r>
    </w:p>
    <w:p w14:paraId="44FBF8A5" w14:textId="77777777" w:rsidR="00EC60F9" w:rsidRPr="007E70E6" w:rsidRDefault="00EC60F9" w:rsidP="00525119">
      <w:pPr>
        <w:rPr>
          <w:lang w:bidi="fa-IR"/>
        </w:rPr>
      </w:pPr>
      <w:r>
        <w:rPr>
          <w:rFonts w:hint="cs"/>
          <w:rtl/>
          <w:lang w:bidi="fa-IR"/>
        </w:rPr>
        <w:t>این روش تحلیلی، به هر نامی که نامیده شود</w:t>
      </w:r>
      <w:r w:rsidRPr="007E70E6">
        <w:rPr>
          <w:rFonts w:hint="eastAsia"/>
          <w:rtl/>
          <w:lang w:bidi="fa-IR"/>
        </w:rPr>
        <w:t>،</w:t>
      </w:r>
      <w:r w:rsidRPr="007E70E6">
        <w:rPr>
          <w:rtl/>
          <w:lang w:bidi="fa-IR"/>
        </w:rPr>
        <w:t xml:space="preserve"> در دسته بند</w:t>
      </w:r>
      <w:r w:rsidRPr="007E70E6">
        <w:rPr>
          <w:rFonts w:hint="cs"/>
          <w:rtl/>
          <w:lang w:bidi="fa-IR"/>
        </w:rPr>
        <w:t>ی</w:t>
      </w:r>
      <w:r w:rsidRPr="007E70E6">
        <w:rPr>
          <w:rtl/>
          <w:lang w:bidi="fa-IR"/>
        </w:rPr>
        <w:t xml:space="preserve"> </w:t>
      </w:r>
      <w:r>
        <w:rPr>
          <w:rFonts w:hint="cs"/>
          <w:rtl/>
          <w:lang w:bidi="fa-IR"/>
        </w:rPr>
        <w:t xml:space="preserve">نظام مند و ساده ی بسیاری از </w:t>
      </w:r>
      <w:r w:rsidRPr="007E70E6">
        <w:rPr>
          <w:rtl/>
          <w:lang w:bidi="fa-IR"/>
        </w:rPr>
        <w:t xml:space="preserve">علل </w:t>
      </w:r>
      <w:r>
        <w:rPr>
          <w:rFonts w:hint="cs"/>
          <w:rtl/>
          <w:lang w:bidi="fa-IR"/>
        </w:rPr>
        <w:t>بالقوه</w:t>
      </w:r>
      <w:r w:rsidRPr="007E70E6">
        <w:rPr>
          <w:rtl/>
          <w:lang w:bidi="fa-IR"/>
        </w:rPr>
        <w:t xml:space="preserve"> </w:t>
      </w:r>
      <w:r>
        <w:rPr>
          <w:rFonts w:hint="cs"/>
          <w:rtl/>
          <w:lang w:bidi="fa-IR"/>
        </w:rPr>
        <w:t xml:space="preserve">ی </w:t>
      </w:r>
      <w:r w:rsidRPr="007E70E6">
        <w:rPr>
          <w:rtl/>
          <w:lang w:bidi="fa-IR"/>
        </w:rPr>
        <w:t>مشکلات و شناسا</w:t>
      </w:r>
      <w:r w:rsidRPr="007E70E6">
        <w:rPr>
          <w:rFonts w:hint="cs"/>
          <w:rtl/>
          <w:lang w:bidi="fa-IR"/>
        </w:rPr>
        <w:t>یی</w:t>
      </w:r>
      <w:r w:rsidRPr="007E70E6">
        <w:rPr>
          <w:rtl/>
          <w:lang w:bidi="fa-IR"/>
        </w:rPr>
        <w:t xml:space="preserve"> علل </w:t>
      </w:r>
      <w:r>
        <w:rPr>
          <w:rFonts w:hint="cs"/>
          <w:rtl/>
          <w:lang w:bidi="fa-IR"/>
        </w:rPr>
        <w:t>ریشه ا</w:t>
      </w:r>
      <w:r w:rsidRPr="007E70E6">
        <w:rPr>
          <w:rFonts w:hint="cs"/>
          <w:rtl/>
          <w:lang w:bidi="fa-IR"/>
        </w:rPr>
        <w:t>ی</w:t>
      </w:r>
      <w:r w:rsidRPr="007E70E6">
        <w:rPr>
          <w:rtl/>
          <w:lang w:bidi="fa-IR"/>
        </w:rPr>
        <w:t xml:space="preserve"> به ما کمک م</w:t>
      </w:r>
      <w:r w:rsidRPr="007E70E6">
        <w:rPr>
          <w:rFonts w:hint="cs"/>
          <w:rtl/>
          <w:lang w:bidi="fa-IR"/>
        </w:rPr>
        <w:t>ی</w:t>
      </w:r>
      <w:r w:rsidRPr="007E70E6">
        <w:rPr>
          <w:rtl/>
          <w:lang w:bidi="fa-IR"/>
        </w:rPr>
        <w:t xml:space="preserve"> کند. معمولاً ا</w:t>
      </w:r>
      <w:r w:rsidRPr="007E70E6">
        <w:rPr>
          <w:rFonts w:hint="cs"/>
          <w:rtl/>
          <w:lang w:bidi="fa-IR"/>
        </w:rPr>
        <w:t>ی</w:t>
      </w:r>
      <w:r w:rsidRPr="007E70E6">
        <w:rPr>
          <w:rFonts w:hint="eastAsia"/>
          <w:rtl/>
          <w:lang w:bidi="fa-IR"/>
        </w:rPr>
        <w:t>ن</w:t>
      </w:r>
      <w:r w:rsidRPr="007E70E6">
        <w:rPr>
          <w:rtl/>
          <w:lang w:bidi="fa-IR"/>
        </w:rPr>
        <w:t xml:space="preserve"> تحل</w:t>
      </w:r>
      <w:r w:rsidRPr="007E70E6">
        <w:rPr>
          <w:rFonts w:hint="cs"/>
          <w:rtl/>
          <w:lang w:bidi="fa-IR"/>
        </w:rPr>
        <w:t>ی</w:t>
      </w:r>
      <w:r w:rsidRPr="007E70E6">
        <w:rPr>
          <w:rFonts w:hint="eastAsia"/>
          <w:rtl/>
          <w:lang w:bidi="fa-IR"/>
        </w:rPr>
        <w:t>ل</w:t>
      </w:r>
      <w:r w:rsidRPr="007E70E6">
        <w:rPr>
          <w:rtl/>
          <w:lang w:bidi="fa-IR"/>
        </w:rPr>
        <w:t xml:space="preserve"> به صورت ت</w:t>
      </w:r>
      <w:r w:rsidRPr="007E70E6">
        <w:rPr>
          <w:rFonts w:hint="cs"/>
          <w:rtl/>
          <w:lang w:bidi="fa-IR"/>
        </w:rPr>
        <w:t>ی</w:t>
      </w:r>
      <w:r w:rsidRPr="007E70E6">
        <w:rPr>
          <w:rFonts w:hint="eastAsia"/>
          <w:rtl/>
          <w:lang w:bidi="fa-IR"/>
        </w:rPr>
        <w:t>م</w:t>
      </w:r>
      <w:r w:rsidRPr="007E70E6">
        <w:rPr>
          <w:rFonts w:hint="cs"/>
          <w:rtl/>
          <w:lang w:bidi="fa-IR"/>
        </w:rPr>
        <w:t>ی</w:t>
      </w:r>
      <w:r w:rsidRPr="007E70E6">
        <w:rPr>
          <w:rtl/>
          <w:lang w:bidi="fa-IR"/>
        </w:rPr>
        <w:t xml:space="preserve"> انجام م</w:t>
      </w:r>
      <w:r w:rsidRPr="007E70E6">
        <w:rPr>
          <w:rFonts w:hint="cs"/>
          <w:rtl/>
          <w:lang w:bidi="fa-IR"/>
        </w:rPr>
        <w:t>ی</w:t>
      </w:r>
      <w:r w:rsidRPr="007E70E6">
        <w:rPr>
          <w:rtl/>
          <w:lang w:bidi="fa-IR"/>
        </w:rPr>
        <w:t xml:space="preserve"> شود. پس از ل</w:t>
      </w:r>
      <w:r w:rsidRPr="007E70E6">
        <w:rPr>
          <w:rFonts w:hint="cs"/>
          <w:rtl/>
          <w:lang w:bidi="fa-IR"/>
        </w:rPr>
        <w:t>ی</w:t>
      </w:r>
      <w:r w:rsidRPr="007E70E6">
        <w:rPr>
          <w:rFonts w:hint="eastAsia"/>
          <w:rtl/>
          <w:lang w:bidi="fa-IR"/>
        </w:rPr>
        <w:t>ست</w:t>
      </w:r>
      <w:r w:rsidRPr="007E70E6">
        <w:rPr>
          <w:rtl/>
          <w:lang w:bidi="fa-IR"/>
        </w:rPr>
        <w:t xml:space="preserve"> کردن علل ممکن برا</w:t>
      </w:r>
      <w:r w:rsidRPr="007E70E6">
        <w:rPr>
          <w:rFonts w:hint="cs"/>
          <w:rtl/>
          <w:lang w:bidi="fa-IR"/>
        </w:rPr>
        <w:t>ی</w:t>
      </w:r>
      <w:r w:rsidRPr="007E70E6">
        <w:rPr>
          <w:rtl/>
          <w:lang w:bidi="fa-IR"/>
        </w:rPr>
        <w:t xml:space="preserve"> </w:t>
      </w:r>
      <w:r w:rsidRPr="007E70E6">
        <w:rPr>
          <w:rFonts w:hint="cs"/>
          <w:rtl/>
          <w:lang w:bidi="fa-IR"/>
        </w:rPr>
        <w:t>ی</w:t>
      </w:r>
      <w:r w:rsidRPr="007E70E6">
        <w:rPr>
          <w:rFonts w:hint="eastAsia"/>
          <w:rtl/>
          <w:lang w:bidi="fa-IR"/>
        </w:rPr>
        <w:t>ک</w:t>
      </w:r>
      <w:r w:rsidRPr="007E70E6">
        <w:rPr>
          <w:rtl/>
          <w:lang w:bidi="fa-IR"/>
        </w:rPr>
        <w:t xml:space="preserve"> مشکل، ت</w:t>
      </w:r>
      <w:r w:rsidRPr="007E70E6">
        <w:rPr>
          <w:rFonts w:hint="cs"/>
          <w:rtl/>
          <w:lang w:bidi="fa-IR"/>
        </w:rPr>
        <w:t>ی</w:t>
      </w:r>
      <w:r w:rsidRPr="007E70E6">
        <w:rPr>
          <w:rFonts w:hint="eastAsia"/>
          <w:rtl/>
          <w:lang w:bidi="fa-IR"/>
        </w:rPr>
        <w:t>م</w:t>
      </w:r>
      <w:r w:rsidRPr="007E70E6">
        <w:rPr>
          <w:rtl/>
          <w:lang w:bidi="fa-IR"/>
        </w:rPr>
        <w:t xml:space="preserve"> هر علت را با دقت تحل</w:t>
      </w:r>
      <w:r w:rsidRPr="007E70E6">
        <w:rPr>
          <w:rFonts w:hint="cs"/>
          <w:rtl/>
          <w:lang w:bidi="fa-IR"/>
        </w:rPr>
        <w:t>ی</w:t>
      </w:r>
      <w:r w:rsidRPr="007E70E6">
        <w:rPr>
          <w:rFonts w:hint="eastAsia"/>
          <w:rtl/>
          <w:lang w:bidi="fa-IR"/>
        </w:rPr>
        <w:t>ل</w:t>
      </w:r>
      <w:r w:rsidRPr="007E70E6">
        <w:rPr>
          <w:rtl/>
          <w:lang w:bidi="fa-IR"/>
        </w:rPr>
        <w:t xml:space="preserve"> </w:t>
      </w:r>
      <w:r>
        <w:rPr>
          <w:rFonts w:hint="cs"/>
          <w:rtl/>
          <w:lang w:bidi="fa-IR"/>
        </w:rPr>
        <w:t>کرده،</w:t>
      </w:r>
      <w:r w:rsidRPr="007E70E6">
        <w:rPr>
          <w:rtl/>
          <w:lang w:bidi="fa-IR"/>
        </w:rPr>
        <w:t xml:space="preserve"> به </w:t>
      </w:r>
      <w:r>
        <w:rPr>
          <w:rFonts w:hint="cs"/>
          <w:rtl/>
          <w:lang w:bidi="fa-IR"/>
        </w:rPr>
        <w:t>نظرا</w:t>
      </w:r>
      <w:r w:rsidRPr="007E70E6">
        <w:rPr>
          <w:rFonts w:hint="eastAsia"/>
          <w:rtl/>
          <w:lang w:bidi="fa-IR"/>
        </w:rPr>
        <w:t>ت</w:t>
      </w:r>
      <w:r w:rsidRPr="007E70E6">
        <w:rPr>
          <w:rtl/>
          <w:lang w:bidi="fa-IR"/>
        </w:rPr>
        <w:t xml:space="preserve"> </w:t>
      </w:r>
      <w:r>
        <w:rPr>
          <w:rFonts w:hint="cs"/>
          <w:rtl/>
          <w:lang w:bidi="fa-IR"/>
        </w:rPr>
        <w:t>همه ی</w:t>
      </w:r>
      <w:r w:rsidRPr="007E70E6">
        <w:rPr>
          <w:rtl/>
          <w:lang w:bidi="fa-IR"/>
        </w:rPr>
        <w:t xml:space="preserve"> </w:t>
      </w:r>
      <w:r>
        <w:rPr>
          <w:rFonts w:hint="cs"/>
          <w:rtl/>
          <w:lang w:bidi="fa-IR"/>
        </w:rPr>
        <w:t>ا</w:t>
      </w:r>
      <w:r w:rsidRPr="007E70E6">
        <w:rPr>
          <w:rtl/>
          <w:lang w:bidi="fa-IR"/>
        </w:rPr>
        <w:t>عض</w:t>
      </w:r>
      <w:r>
        <w:rPr>
          <w:rFonts w:hint="cs"/>
          <w:rtl/>
          <w:lang w:bidi="fa-IR"/>
        </w:rPr>
        <w:t>ای</w:t>
      </w:r>
      <w:r w:rsidRPr="007E70E6">
        <w:rPr>
          <w:rtl/>
          <w:lang w:bidi="fa-IR"/>
        </w:rPr>
        <w:t xml:space="preserve"> ت</w:t>
      </w:r>
      <w:r w:rsidRPr="007E70E6">
        <w:rPr>
          <w:rFonts w:hint="cs"/>
          <w:rtl/>
          <w:lang w:bidi="fa-IR"/>
        </w:rPr>
        <w:t>ی</w:t>
      </w:r>
      <w:r w:rsidRPr="007E70E6">
        <w:rPr>
          <w:rFonts w:hint="eastAsia"/>
          <w:rtl/>
          <w:lang w:bidi="fa-IR"/>
        </w:rPr>
        <w:t>م</w:t>
      </w:r>
      <w:r w:rsidRPr="007E70E6">
        <w:rPr>
          <w:rtl/>
          <w:lang w:bidi="fa-IR"/>
        </w:rPr>
        <w:t xml:space="preserve"> در جلسه </w:t>
      </w:r>
      <w:r>
        <w:rPr>
          <w:rFonts w:hint="cs"/>
          <w:rtl/>
          <w:lang w:bidi="fa-IR"/>
        </w:rPr>
        <w:t>طوفان فکری</w:t>
      </w:r>
      <w:r>
        <w:rPr>
          <w:rStyle w:val="FootnoteReference"/>
          <w:rFonts w:cs="Arial"/>
          <w:rtl/>
          <w:lang w:bidi="fa-IR"/>
        </w:rPr>
        <w:footnoteReference w:id="589"/>
      </w:r>
      <w:r w:rsidRPr="007E70E6">
        <w:rPr>
          <w:rtl/>
          <w:lang w:bidi="fa-IR"/>
        </w:rPr>
        <w:t xml:space="preserve"> توجه </w:t>
      </w:r>
      <w:r>
        <w:rPr>
          <w:rFonts w:hint="cs"/>
          <w:rtl/>
          <w:lang w:bidi="fa-IR"/>
        </w:rPr>
        <w:t>کرده،</w:t>
      </w:r>
      <w:r w:rsidRPr="007E70E6">
        <w:rPr>
          <w:rtl/>
          <w:lang w:bidi="fa-IR"/>
        </w:rPr>
        <w:t xml:space="preserve"> </w:t>
      </w:r>
      <w:r>
        <w:rPr>
          <w:rFonts w:hint="cs"/>
          <w:rtl/>
          <w:lang w:bidi="fa-IR"/>
        </w:rPr>
        <w:t xml:space="preserve">هر </w:t>
      </w:r>
      <w:r w:rsidRPr="007E70E6">
        <w:rPr>
          <w:rtl/>
          <w:lang w:bidi="fa-IR"/>
        </w:rPr>
        <w:t>عل</w:t>
      </w:r>
      <w:r>
        <w:rPr>
          <w:rFonts w:hint="cs"/>
          <w:rtl/>
          <w:lang w:bidi="fa-IR"/>
        </w:rPr>
        <w:t>ت</w:t>
      </w:r>
      <w:r w:rsidRPr="007E70E6">
        <w:rPr>
          <w:rtl/>
          <w:lang w:bidi="fa-IR"/>
        </w:rPr>
        <w:t xml:space="preserve"> را پذ</w:t>
      </w:r>
      <w:r w:rsidRPr="007E70E6">
        <w:rPr>
          <w:rFonts w:hint="cs"/>
          <w:rtl/>
          <w:lang w:bidi="fa-IR"/>
        </w:rPr>
        <w:t>ی</w:t>
      </w:r>
      <w:r w:rsidRPr="007E70E6">
        <w:rPr>
          <w:rFonts w:hint="eastAsia"/>
          <w:rtl/>
          <w:lang w:bidi="fa-IR"/>
        </w:rPr>
        <w:t>ر</w:t>
      </w:r>
      <w:r>
        <w:rPr>
          <w:rFonts w:hint="cs"/>
          <w:rtl/>
          <w:lang w:bidi="fa-IR"/>
        </w:rPr>
        <w:t>فته</w:t>
      </w:r>
      <w:r w:rsidRPr="007E70E6">
        <w:rPr>
          <w:rtl/>
          <w:lang w:bidi="fa-IR"/>
        </w:rPr>
        <w:t xml:space="preserve"> </w:t>
      </w:r>
      <w:r w:rsidRPr="007E70E6">
        <w:rPr>
          <w:rFonts w:hint="cs"/>
          <w:rtl/>
          <w:lang w:bidi="fa-IR"/>
        </w:rPr>
        <w:t>ی</w:t>
      </w:r>
      <w:r w:rsidRPr="007E70E6">
        <w:rPr>
          <w:rFonts w:hint="eastAsia"/>
          <w:rtl/>
          <w:lang w:bidi="fa-IR"/>
        </w:rPr>
        <w:t>ا</w:t>
      </w:r>
      <w:r w:rsidRPr="007E70E6">
        <w:rPr>
          <w:rtl/>
          <w:lang w:bidi="fa-IR"/>
        </w:rPr>
        <w:t xml:space="preserve"> رد م</w:t>
      </w:r>
      <w:r w:rsidRPr="007E70E6">
        <w:rPr>
          <w:rFonts w:hint="cs"/>
          <w:rtl/>
          <w:lang w:bidi="fa-IR"/>
        </w:rPr>
        <w:t>ی</w:t>
      </w:r>
      <w:r w:rsidRPr="007E70E6">
        <w:rPr>
          <w:rtl/>
          <w:lang w:bidi="fa-IR"/>
        </w:rPr>
        <w:t xml:space="preserve"> کند و در نها</w:t>
      </w:r>
      <w:r w:rsidRPr="007E70E6">
        <w:rPr>
          <w:rFonts w:hint="cs"/>
          <w:rtl/>
          <w:lang w:bidi="fa-IR"/>
        </w:rPr>
        <w:t>ی</w:t>
      </w:r>
      <w:r w:rsidRPr="007E70E6">
        <w:rPr>
          <w:rFonts w:hint="eastAsia"/>
          <w:rtl/>
          <w:lang w:bidi="fa-IR"/>
        </w:rPr>
        <w:t>ت</w:t>
      </w:r>
      <w:r w:rsidRPr="007E70E6">
        <w:rPr>
          <w:rtl/>
          <w:lang w:bidi="fa-IR"/>
        </w:rPr>
        <w:t xml:space="preserve"> </w:t>
      </w:r>
      <w:r w:rsidRPr="007E70E6">
        <w:rPr>
          <w:rtl/>
          <w:lang w:bidi="fa-IR"/>
        </w:rPr>
        <w:lastRenderedPageBreak/>
        <w:t xml:space="preserve">به علت </w:t>
      </w:r>
      <w:r>
        <w:rPr>
          <w:rFonts w:hint="cs"/>
          <w:rtl/>
          <w:lang w:bidi="fa-IR"/>
        </w:rPr>
        <w:t>ریشه ا</w:t>
      </w:r>
      <w:r w:rsidRPr="007E70E6">
        <w:rPr>
          <w:rFonts w:hint="cs"/>
          <w:rtl/>
          <w:lang w:bidi="fa-IR"/>
        </w:rPr>
        <w:t>ی</w:t>
      </w:r>
      <w:r w:rsidRPr="007E70E6">
        <w:rPr>
          <w:rtl/>
          <w:lang w:bidi="fa-IR"/>
        </w:rPr>
        <w:t xml:space="preserve"> مشکل م</w:t>
      </w:r>
      <w:r w:rsidRPr="007E70E6">
        <w:rPr>
          <w:rFonts w:hint="cs"/>
          <w:rtl/>
          <w:lang w:bidi="fa-IR"/>
        </w:rPr>
        <w:t>ی</w:t>
      </w:r>
      <w:r w:rsidRPr="007E70E6">
        <w:rPr>
          <w:rtl/>
          <w:lang w:bidi="fa-IR"/>
        </w:rPr>
        <w:t xml:space="preserve"> رسد. به طور کل</w:t>
      </w:r>
      <w:r w:rsidRPr="007E70E6">
        <w:rPr>
          <w:rFonts w:hint="cs"/>
          <w:rtl/>
          <w:lang w:bidi="fa-IR"/>
        </w:rPr>
        <w:t>ی</w:t>
      </w:r>
      <w:r w:rsidRPr="007E70E6">
        <w:rPr>
          <w:rFonts w:hint="eastAsia"/>
          <w:rtl/>
          <w:lang w:bidi="fa-IR"/>
        </w:rPr>
        <w:t>،</w:t>
      </w:r>
      <w:r w:rsidRPr="007E70E6">
        <w:rPr>
          <w:rtl/>
          <w:lang w:bidi="fa-IR"/>
        </w:rPr>
        <w:t xml:space="preserve"> نمودار استخوان ماه</w:t>
      </w:r>
      <w:r w:rsidRPr="007E70E6">
        <w:rPr>
          <w:rFonts w:hint="cs"/>
          <w:rtl/>
          <w:lang w:bidi="fa-IR"/>
        </w:rPr>
        <w:t>ی</w:t>
      </w:r>
      <w:r w:rsidRPr="007E70E6">
        <w:rPr>
          <w:rtl/>
          <w:lang w:bidi="fa-IR"/>
        </w:rPr>
        <w:t xml:space="preserve"> </w:t>
      </w:r>
      <w:r>
        <w:rPr>
          <w:rFonts w:hint="cs"/>
          <w:rtl/>
          <w:lang w:bidi="fa-IR"/>
        </w:rPr>
        <w:t xml:space="preserve">با ایجاد ابزارهای تجسمی برای تحلیل، </w:t>
      </w:r>
      <w:r w:rsidRPr="007E70E6">
        <w:rPr>
          <w:rtl/>
          <w:lang w:bidi="fa-IR"/>
        </w:rPr>
        <w:t>به ما درک بهتر</w:t>
      </w:r>
      <w:r w:rsidRPr="007E70E6">
        <w:rPr>
          <w:rFonts w:hint="cs"/>
          <w:rtl/>
          <w:lang w:bidi="fa-IR"/>
        </w:rPr>
        <w:t>ی</w:t>
      </w:r>
      <w:r w:rsidRPr="007E70E6">
        <w:rPr>
          <w:rtl/>
          <w:lang w:bidi="fa-IR"/>
        </w:rPr>
        <w:t xml:space="preserve"> از مشکلات پ</w:t>
      </w:r>
      <w:r w:rsidRPr="007E70E6">
        <w:rPr>
          <w:rFonts w:hint="cs"/>
          <w:rtl/>
          <w:lang w:bidi="fa-IR"/>
        </w:rPr>
        <w:t>ی</w:t>
      </w:r>
      <w:r w:rsidRPr="007E70E6">
        <w:rPr>
          <w:rFonts w:hint="eastAsia"/>
          <w:rtl/>
          <w:lang w:bidi="fa-IR"/>
        </w:rPr>
        <w:t>چ</w:t>
      </w:r>
      <w:r w:rsidRPr="007E70E6">
        <w:rPr>
          <w:rFonts w:hint="cs"/>
          <w:rtl/>
          <w:lang w:bidi="fa-IR"/>
        </w:rPr>
        <w:t>ی</w:t>
      </w:r>
      <w:r w:rsidRPr="007E70E6">
        <w:rPr>
          <w:rFonts w:hint="eastAsia"/>
          <w:rtl/>
          <w:lang w:bidi="fa-IR"/>
        </w:rPr>
        <w:t>ده</w:t>
      </w:r>
      <w:r w:rsidRPr="007E70E6">
        <w:rPr>
          <w:rtl/>
          <w:lang w:bidi="fa-IR"/>
        </w:rPr>
        <w:t xml:space="preserve"> م</w:t>
      </w:r>
      <w:r w:rsidRPr="007E70E6">
        <w:rPr>
          <w:rFonts w:hint="cs"/>
          <w:rtl/>
          <w:lang w:bidi="fa-IR"/>
        </w:rPr>
        <w:t>ی</w:t>
      </w:r>
      <w:r w:rsidRPr="007E70E6">
        <w:rPr>
          <w:rtl/>
          <w:lang w:bidi="fa-IR"/>
        </w:rPr>
        <w:t xml:space="preserve"> دهد.</w:t>
      </w:r>
    </w:p>
    <w:p w14:paraId="117E99BA" w14:textId="77777777" w:rsidR="00EC60F9" w:rsidRPr="007E70E6" w:rsidRDefault="00EC60F9" w:rsidP="00525119">
      <w:pPr>
        <w:rPr>
          <w:lang w:bidi="fa-IR"/>
        </w:rPr>
      </w:pPr>
    </w:p>
    <w:p w14:paraId="40DC287F" w14:textId="77777777" w:rsidR="00EC60F9" w:rsidRPr="00617587" w:rsidRDefault="00EC60F9" w:rsidP="00525119">
      <w:pPr>
        <w:pStyle w:val="Heading4"/>
        <w:rPr>
          <w:lang w:bidi="fa-IR"/>
        </w:rPr>
      </w:pPr>
      <w:r w:rsidRPr="00617587">
        <w:rPr>
          <w:rFonts w:hint="cs"/>
          <w:rtl/>
          <w:lang w:bidi="fa-IR"/>
        </w:rPr>
        <w:t xml:space="preserve">چه </w:t>
      </w:r>
      <w:r w:rsidRPr="00617587">
        <w:rPr>
          <w:rFonts w:hint="eastAsia"/>
          <w:rtl/>
          <w:lang w:bidi="fa-IR"/>
        </w:rPr>
        <w:t>زمان</w:t>
      </w:r>
      <w:r w:rsidRPr="00617587">
        <w:rPr>
          <w:rFonts w:hint="cs"/>
          <w:rtl/>
          <w:lang w:bidi="fa-IR"/>
        </w:rPr>
        <w:t>ی</w:t>
      </w:r>
      <w:r w:rsidRPr="00617587">
        <w:rPr>
          <w:rtl/>
          <w:lang w:bidi="fa-IR"/>
        </w:rPr>
        <w:t xml:space="preserve"> با</w:t>
      </w:r>
      <w:r w:rsidRPr="00617587">
        <w:rPr>
          <w:rFonts w:hint="cs"/>
          <w:rtl/>
          <w:lang w:bidi="fa-IR"/>
        </w:rPr>
        <w:t>ی</w:t>
      </w:r>
      <w:r w:rsidRPr="00617587">
        <w:rPr>
          <w:rFonts w:hint="eastAsia"/>
          <w:rtl/>
          <w:lang w:bidi="fa-IR"/>
        </w:rPr>
        <w:t>د</w:t>
      </w:r>
      <w:r w:rsidRPr="00617587">
        <w:rPr>
          <w:rtl/>
          <w:lang w:bidi="fa-IR"/>
        </w:rPr>
        <w:t xml:space="preserve"> از نمودار استخوان ماه</w:t>
      </w:r>
      <w:r w:rsidRPr="00617587">
        <w:rPr>
          <w:rFonts w:hint="cs"/>
          <w:rtl/>
          <w:lang w:bidi="fa-IR"/>
        </w:rPr>
        <w:t>ی</w:t>
      </w:r>
      <w:r w:rsidRPr="00617587">
        <w:rPr>
          <w:rtl/>
          <w:lang w:bidi="fa-IR"/>
        </w:rPr>
        <w:t xml:space="preserve"> استفاده کن</w:t>
      </w:r>
      <w:r w:rsidRPr="00617587">
        <w:rPr>
          <w:rFonts w:hint="cs"/>
          <w:rtl/>
          <w:lang w:bidi="fa-IR"/>
        </w:rPr>
        <w:t>ی</w:t>
      </w:r>
      <w:r w:rsidRPr="00617587">
        <w:rPr>
          <w:rFonts w:hint="eastAsia"/>
          <w:rtl/>
          <w:lang w:bidi="fa-IR"/>
        </w:rPr>
        <w:t>م؟</w:t>
      </w:r>
    </w:p>
    <w:p w14:paraId="590A6541" w14:textId="77777777" w:rsidR="00EC60F9" w:rsidRPr="007E70E6" w:rsidRDefault="00EC60F9" w:rsidP="00525119">
      <w:pPr>
        <w:rPr>
          <w:lang w:bidi="fa-IR"/>
        </w:rPr>
      </w:pPr>
      <w:r w:rsidRPr="007E70E6">
        <w:rPr>
          <w:rFonts w:hint="eastAsia"/>
          <w:rtl/>
          <w:lang w:bidi="fa-IR"/>
        </w:rPr>
        <w:t>استفاده</w:t>
      </w:r>
      <w:r w:rsidRPr="007E70E6">
        <w:rPr>
          <w:rtl/>
          <w:lang w:bidi="fa-IR"/>
        </w:rPr>
        <w:t xml:space="preserve"> از نمودار استخوان ماه</w:t>
      </w:r>
      <w:r w:rsidRPr="007E70E6">
        <w:rPr>
          <w:rFonts w:hint="cs"/>
          <w:rtl/>
          <w:lang w:bidi="fa-IR"/>
        </w:rPr>
        <w:t>ی</w:t>
      </w:r>
      <w:r w:rsidRPr="007E70E6">
        <w:rPr>
          <w:rtl/>
          <w:lang w:bidi="fa-IR"/>
        </w:rPr>
        <w:t xml:space="preserve"> در موارد ز</w:t>
      </w:r>
      <w:r w:rsidRPr="007E70E6">
        <w:rPr>
          <w:rFonts w:hint="cs"/>
          <w:rtl/>
          <w:lang w:bidi="fa-IR"/>
        </w:rPr>
        <w:t>ی</w:t>
      </w:r>
      <w:r w:rsidRPr="007E70E6">
        <w:rPr>
          <w:rFonts w:hint="eastAsia"/>
          <w:rtl/>
          <w:lang w:bidi="fa-IR"/>
        </w:rPr>
        <w:t>ر</w:t>
      </w:r>
      <w:r w:rsidRPr="007E70E6">
        <w:rPr>
          <w:rtl/>
          <w:lang w:bidi="fa-IR"/>
        </w:rPr>
        <w:t xml:space="preserve"> ز</w:t>
      </w:r>
      <w:r w:rsidRPr="007E70E6">
        <w:rPr>
          <w:rFonts w:hint="cs"/>
          <w:rtl/>
          <w:lang w:bidi="fa-IR"/>
        </w:rPr>
        <w:t>ی</w:t>
      </w:r>
      <w:r w:rsidRPr="007E70E6">
        <w:rPr>
          <w:rFonts w:hint="eastAsia"/>
          <w:rtl/>
          <w:lang w:bidi="fa-IR"/>
        </w:rPr>
        <w:t>ر</w:t>
      </w:r>
      <w:r w:rsidRPr="007E70E6">
        <w:rPr>
          <w:rtl/>
          <w:lang w:bidi="fa-IR"/>
        </w:rPr>
        <w:t xml:space="preserve"> مف</w:t>
      </w:r>
      <w:r w:rsidRPr="007E70E6">
        <w:rPr>
          <w:rFonts w:hint="cs"/>
          <w:rtl/>
          <w:lang w:bidi="fa-IR"/>
        </w:rPr>
        <w:t>ی</w:t>
      </w:r>
      <w:r w:rsidRPr="007E70E6">
        <w:rPr>
          <w:rFonts w:hint="eastAsia"/>
          <w:rtl/>
          <w:lang w:bidi="fa-IR"/>
        </w:rPr>
        <w:t>د</w:t>
      </w:r>
      <w:r w:rsidRPr="007E70E6">
        <w:rPr>
          <w:rtl/>
          <w:lang w:bidi="fa-IR"/>
        </w:rPr>
        <w:t xml:space="preserve"> است:</w:t>
      </w:r>
    </w:p>
    <w:p w14:paraId="7EDB55A3" w14:textId="77777777" w:rsidR="00EC60F9" w:rsidRPr="007E70E6" w:rsidRDefault="00EC60F9" w:rsidP="00525119">
      <w:pPr>
        <w:ind w:left="238"/>
        <w:rPr>
          <w:lang w:bidi="fa-IR"/>
        </w:rPr>
      </w:pPr>
      <w:r w:rsidRPr="007E70E6">
        <w:rPr>
          <w:rFonts w:cs="Times New Roman" w:hint="cs"/>
          <w:rtl/>
          <w:lang w:bidi="fa-IR"/>
        </w:rPr>
        <w:t>•</w:t>
      </w:r>
      <w:r w:rsidRPr="007E70E6">
        <w:rPr>
          <w:rtl/>
          <w:lang w:bidi="fa-IR"/>
        </w:rPr>
        <w:t xml:space="preserve"> برا</w:t>
      </w:r>
      <w:r w:rsidRPr="007E70E6">
        <w:rPr>
          <w:rFonts w:hint="cs"/>
          <w:rtl/>
          <w:lang w:bidi="fa-IR"/>
        </w:rPr>
        <w:t>ی</w:t>
      </w:r>
      <w:r w:rsidRPr="007E70E6">
        <w:rPr>
          <w:rtl/>
          <w:lang w:bidi="fa-IR"/>
        </w:rPr>
        <w:t xml:space="preserve"> ت</w:t>
      </w:r>
      <w:r>
        <w:rPr>
          <w:rFonts w:hint="cs"/>
          <w:rtl/>
          <w:lang w:bidi="fa-IR"/>
        </w:rPr>
        <w:t>شویق</w:t>
      </w:r>
      <w:r w:rsidRPr="007E70E6">
        <w:rPr>
          <w:rtl/>
          <w:lang w:bidi="fa-IR"/>
        </w:rPr>
        <w:t xml:space="preserve"> ا</w:t>
      </w:r>
      <w:r w:rsidRPr="007E70E6">
        <w:rPr>
          <w:rFonts w:hint="cs"/>
          <w:rtl/>
          <w:lang w:bidi="fa-IR"/>
        </w:rPr>
        <w:t>ی</w:t>
      </w:r>
      <w:r w:rsidRPr="007E70E6">
        <w:rPr>
          <w:rFonts w:hint="eastAsia"/>
          <w:rtl/>
          <w:lang w:bidi="fa-IR"/>
        </w:rPr>
        <w:t>ده</w:t>
      </w:r>
      <w:r w:rsidRPr="007E70E6">
        <w:rPr>
          <w:rtl/>
          <w:lang w:bidi="fa-IR"/>
        </w:rPr>
        <w:t xml:space="preserve"> پرداز</w:t>
      </w:r>
      <w:r w:rsidRPr="007E70E6">
        <w:rPr>
          <w:rFonts w:hint="cs"/>
          <w:rtl/>
          <w:lang w:bidi="fa-IR"/>
        </w:rPr>
        <w:t>ی</w:t>
      </w:r>
      <w:r w:rsidRPr="007E70E6">
        <w:rPr>
          <w:rtl/>
          <w:lang w:bidi="fa-IR"/>
        </w:rPr>
        <w:t xml:space="preserve"> در جلسات </w:t>
      </w:r>
      <w:r>
        <w:rPr>
          <w:rFonts w:hint="cs"/>
          <w:rtl/>
          <w:lang w:bidi="fa-IR"/>
        </w:rPr>
        <w:t>طوفان فکر</w:t>
      </w:r>
      <w:r w:rsidRPr="007E70E6">
        <w:rPr>
          <w:rFonts w:hint="cs"/>
          <w:rtl/>
          <w:lang w:bidi="fa-IR"/>
        </w:rPr>
        <w:t>ی</w:t>
      </w:r>
    </w:p>
    <w:p w14:paraId="3F71450D" w14:textId="77777777" w:rsidR="00EC60F9" w:rsidRPr="007E70E6" w:rsidRDefault="00EC60F9" w:rsidP="00525119">
      <w:pPr>
        <w:ind w:left="238"/>
        <w:rPr>
          <w:lang w:bidi="fa-IR"/>
        </w:rPr>
      </w:pPr>
      <w:r w:rsidRPr="007E70E6">
        <w:rPr>
          <w:rFonts w:cs="Times New Roman" w:hint="cs"/>
          <w:rtl/>
          <w:lang w:bidi="fa-IR"/>
        </w:rPr>
        <w:t>•</w:t>
      </w:r>
      <w:r w:rsidRPr="007E70E6">
        <w:rPr>
          <w:rtl/>
          <w:lang w:bidi="fa-IR"/>
        </w:rPr>
        <w:t xml:space="preserve"> هنگام</w:t>
      </w:r>
      <w:r w:rsidRPr="007E70E6">
        <w:rPr>
          <w:rFonts w:hint="cs"/>
          <w:rtl/>
          <w:lang w:bidi="fa-IR"/>
        </w:rPr>
        <w:t>ی</w:t>
      </w:r>
      <w:r w:rsidRPr="007E70E6">
        <w:rPr>
          <w:rtl/>
          <w:lang w:bidi="fa-IR"/>
        </w:rPr>
        <w:t xml:space="preserve"> که برا</w:t>
      </w:r>
      <w:r w:rsidRPr="007E70E6">
        <w:rPr>
          <w:rFonts w:hint="cs"/>
          <w:rtl/>
          <w:lang w:bidi="fa-IR"/>
        </w:rPr>
        <w:t>ی</w:t>
      </w:r>
      <w:r w:rsidRPr="007E70E6">
        <w:rPr>
          <w:rtl/>
          <w:lang w:bidi="fa-IR"/>
        </w:rPr>
        <w:t xml:space="preserve"> </w:t>
      </w:r>
      <w:r w:rsidRPr="007E70E6">
        <w:rPr>
          <w:rFonts w:hint="cs"/>
          <w:rtl/>
          <w:lang w:bidi="fa-IR"/>
        </w:rPr>
        <w:t>ی</w:t>
      </w:r>
      <w:r w:rsidRPr="007E70E6">
        <w:rPr>
          <w:rFonts w:hint="eastAsia"/>
          <w:rtl/>
          <w:lang w:bidi="fa-IR"/>
        </w:rPr>
        <w:t>ک</w:t>
      </w:r>
      <w:r w:rsidRPr="007E70E6">
        <w:rPr>
          <w:rtl/>
          <w:lang w:bidi="fa-IR"/>
        </w:rPr>
        <w:t xml:space="preserve"> مشکل عل</w:t>
      </w:r>
      <w:r>
        <w:rPr>
          <w:rFonts w:hint="cs"/>
          <w:rtl/>
          <w:lang w:bidi="fa-IR"/>
        </w:rPr>
        <w:t>ل بالقوه ی</w:t>
      </w:r>
      <w:r w:rsidRPr="007E70E6">
        <w:rPr>
          <w:rtl/>
          <w:lang w:bidi="fa-IR"/>
        </w:rPr>
        <w:t xml:space="preserve"> </w:t>
      </w:r>
      <w:r>
        <w:rPr>
          <w:rFonts w:hint="cs"/>
          <w:rtl/>
          <w:lang w:bidi="fa-IR"/>
        </w:rPr>
        <w:t>زیاد</w:t>
      </w:r>
      <w:r w:rsidRPr="007E70E6">
        <w:rPr>
          <w:rFonts w:hint="cs"/>
          <w:rtl/>
          <w:lang w:bidi="fa-IR"/>
        </w:rPr>
        <w:t>ی</w:t>
      </w:r>
      <w:r w:rsidRPr="007E70E6">
        <w:rPr>
          <w:rtl/>
          <w:lang w:bidi="fa-IR"/>
        </w:rPr>
        <w:t xml:space="preserve"> وجود دارد</w:t>
      </w:r>
    </w:p>
    <w:p w14:paraId="7772E0DB" w14:textId="77777777" w:rsidR="00EC60F9" w:rsidRPr="007E70E6" w:rsidRDefault="00EC60F9" w:rsidP="00525119">
      <w:pPr>
        <w:ind w:left="238"/>
        <w:rPr>
          <w:lang w:bidi="fa-IR"/>
        </w:rPr>
      </w:pPr>
      <w:r w:rsidRPr="007E70E6">
        <w:rPr>
          <w:rFonts w:cs="Times New Roman" w:hint="cs"/>
          <w:rtl/>
          <w:lang w:bidi="fa-IR"/>
        </w:rPr>
        <w:t>•</w:t>
      </w:r>
      <w:r w:rsidRPr="007E70E6">
        <w:rPr>
          <w:rtl/>
          <w:lang w:bidi="fa-IR"/>
        </w:rPr>
        <w:t xml:space="preserve"> برا</w:t>
      </w:r>
      <w:r w:rsidRPr="007E70E6">
        <w:rPr>
          <w:rFonts w:hint="cs"/>
          <w:rtl/>
          <w:lang w:bidi="fa-IR"/>
        </w:rPr>
        <w:t>ی</w:t>
      </w:r>
      <w:r w:rsidRPr="007E70E6">
        <w:rPr>
          <w:rtl/>
          <w:lang w:bidi="fa-IR"/>
        </w:rPr>
        <w:t xml:space="preserve"> بررس</w:t>
      </w:r>
      <w:r w:rsidRPr="007E70E6">
        <w:rPr>
          <w:rFonts w:hint="cs"/>
          <w:rtl/>
          <w:lang w:bidi="fa-IR"/>
        </w:rPr>
        <w:t>ی</w:t>
      </w:r>
      <w:r w:rsidRPr="007E70E6">
        <w:rPr>
          <w:rtl/>
          <w:lang w:bidi="fa-IR"/>
        </w:rPr>
        <w:t xml:space="preserve"> </w:t>
      </w:r>
      <w:r>
        <w:rPr>
          <w:rFonts w:hint="cs"/>
          <w:rtl/>
          <w:lang w:bidi="fa-IR"/>
        </w:rPr>
        <w:t>همه ی</w:t>
      </w:r>
      <w:r w:rsidRPr="007E70E6">
        <w:rPr>
          <w:rtl/>
          <w:lang w:bidi="fa-IR"/>
        </w:rPr>
        <w:t xml:space="preserve"> دلا</w:t>
      </w:r>
      <w:r w:rsidRPr="007E70E6">
        <w:rPr>
          <w:rFonts w:hint="cs"/>
          <w:rtl/>
          <w:lang w:bidi="fa-IR"/>
        </w:rPr>
        <w:t>ی</w:t>
      </w:r>
      <w:r w:rsidRPr="007E70E6">
        <w:rPr>
          <w:rFonts w:hint="eastAsia"/>
          <w:rtl/>
          <w:lang w:bidi="fa-IR"/>
        </w:rPr>
        <w:t>ل</w:t>
      </w:r>
      <w:r w:rsidRPr="007E70E6">
        <w:rPr>
          <w:rtl/>
          <w:lang w:bidi="fa-IR"/>
        </w:rPr>
        <w:t xml:space="preserve"> ممکن</w:t>
      </w:r>
      <w:r>
        <w:rPr>
          <w:rFonts w:hint="cs"/>
          <w:rtl/>
          <w:lang w:bidi="fa-IR"/>
        </w:rPr>
        <w:t>،</w:t>
      </w:r>
      <w:r w:rsidRPr="007E70E6">
        <w:rPr>
          <w:rtl/>
          <w:lang w:bidi="fa-IR"/>
        </w:rPr>
        <w:t xml:space="preserve"> هنگام</w:t>
      </w:r>
      <w:r w:rsidRPr="007E70E6">
        <w:rPr>
          <w:rFonts w:hint="cs"/>
          <w:rtl/>
          <w:lang w:bidi="fa-IR"/>
        </w:rPr>
        <w:t>ی</w:t>
      </w:r>
      <w:r w:rsidRPr="007E70E6">
        <w:rPr>
          <w:rtl/>
          <w:lang w:bidi="fa-IR"/>
        </w:rPr>
        <w:t xml:space="preserve"> که </w:t>
      </w:r>
      <w:r>
        <w:rPr>
          <w:rFonts w:hint="cs"/>
          <w:rtl/>
          <w:lang w:bidi="fa-IR"/>
        </w:rPr>
        <w:t xml:space="preserve">در </w:t>
      </w:r>
      <w:r w:rsidRPr="007E70E6">
        <w:rPr>
          <w:rFonts w:hint="cs"/>
          <w:rtl/>
          <w:lang w:bidi="fa-IR"/>
        </w:rPr>
        <w:t>ی</w:t>
      </w:r>
      <w:r w:rsidRPr="007E70E6">
        <w:rPr>
          <w:rFonts w:hint="eastAsia"/>
          <w:rtl/>
          <w:lang w:bidi="fa-IR"/>
        </w:rPr>
        <w:t>ک</w:t>
      </w:r>
      <w:r w:rsidRPr="007E70E6">
        <w:rPr>
          <w:rtl/>
          <w:lang w:bidi="fa-IR"/>
        </w:rPr>
        <w:t xml:space="preserve"> فرآ</w:t>
      </w:r>
      <w:r w:rsidRPr="007E70E6">
        <w:rPr>
          <w:rFonts w:hint="cs"/>
          <w:rtl/>
          <w:lang w:bidi="fa-IR"/>
        </w:rPr>
        <w:t>ی</w:t>
      </w:r>
      <w:r w:rsidRPr="007E70E6">
        <w:rPr>
          <w:rFonts w:hint="eastAsia"/>
          <w:rtl/>
          <w:lang w:bidi="fa-IR"/>
        </w:rPr>
        <w:t>ند</w:t>
      </w:r>
      <w:r>
        <w:rPr>
          <w:rFonts w:hint="cs"/>
          <w:rtl/>
          <w:lang w:bidi="fa-IR"/>
        </w:rPr>
        <w:t>،</w:t>
      </w:r>
      <w:r w:rsidRPr="007E70E6">
        <w:rPr>
          <w:rtl/>
          <w:lang w:bidi="fa-IR"/>
        </w:rPr>
        <w:t xml:space="preserve"> مشکل</w:t>
      </w:r>
      <w:r>
        <w:rPr>
          <w:rFonts w:hint="cs"/>
          <w:rtl/>
          <w:lang w:bidi="fa-IR"/>
        </w:rPr>
        <w:t xml:space="preserve"> </w:t>
      </w:r>
      <w:r w:rsidRPr="007E70E6">
        <w:rPr>
          <w:rFonts w:hint="cs"/>
          <w:rtl/>
          <w:lang w:bidi="fa-IR"/>
        </w:rPr>
        <w:t>ی</w:t>
      </w:r>
      <w:r w:rsidRPr="007E70E6">
        <w:rPr>
          <w:rFonts w:hint="eastAsia"/>
          <w:rtl/>
          <w:lang w:bidi="fa-IR"/>
        </w:rPr>
        <w:t>ا</w:t>
      </w:r>
      <w:r w:rsidRPr="007E70E6">
        <w:rPr>
          <w:rtl/>
          <w:lang w:bidi="fa-IR"/>
        </w:rPr>
        <w:t xml:space="preserve"> خراب</w:t>
      </w:r>
      <w:r w:rsidRPr="007E70E6">
        <w:rPr>
          <w:rFonts w:hint="cs"/>
          <w:rtl/>
          <w:lang w:bidi="fa-IR"/>
        </w:rPr>
        <w:t>ی</w:t>
      </w:r>
      <w:r w:rsidRPr="007E70E6">
        <w:rPr>
          <w:rtl/>
          <w:lang w:bidi="fa-IR"/>
        </w:rPr>
        <w:t xml:space="preserve"> </w:t>
      </w:r>
      <w:r>
        <w:rPr>
          <w:rFonts w:hint="cs"/>
          <w:rtl/>
          <w:lang w:bidi="fa-IR"/>
        </w:rPr>
        <w:t>ایجاد می شو</w:t>
      </w:r>
      <w:r w:rsidRPr="007E70E6">
        <w:rPr>
          <w:rtl/>
          <w:lang w:bidi="fa-IR"/>
        </w:rPr>
        <w:t>د</w:t>
      </w:r>
    </w:p>
    <w:p w14:paraId="0D29294C" w14:textId="77777777" w:rsidR="00EC60F9" w:rsidRPr="007E70E6" w:rsidRDefault="00EC60F9" w:rsidP="00525119">
      <w:pPr>
        <w:ind w:left="238"/>
        <w:rPr>
          <w:lang w:bidi="fa-IR"/>
        </w:rPr>
      </w:pPr>
      <w:r w:rsidRPr="007E70E6">
        <w:rPr>
          <w:rFonts w:cs="Times New Roman" w:hint="cs"/>
          <w:rtl/>
          <w:lang w:bidi="fa-IR"/>
        </w:rPr>
        <w:t>•</w:t>
      </w:r>
      <w:r w:rsidRPr="007E70E6">
        <w:rPr>
          <w:rtl/>
          <w:lang w:bidi="fa-IR"/>
        </w:rPr>
        <w:t xml:space="preserve"> برا</w:t>
      </w:r>
      <w:r w:rsidRPr="007E70E6">
        <w:rPr>
          <w:rFonts w:hint="cs"/>
          <w:rtl/>
          <w:lang w:bidi="fa-IR"/>
        </w:rPr>
        <w:t>ی</w:t>
      </w:r>
      <w:r w:rsidRPr="007E70E6">
        <w:rPr>
          <w:rtl/>
          <w:lang w:bidi="fa-IR"/>
        </w:rPr>
        <w:t xml:space="preserve"> بررس</w:t>
      </w:r>
      <w:r w:rsidRPr="007E70E6">
        <w:rPr>
          <w:rFonts w:hint="cs"/>
          <w:rtl/>
          <w:lang w:bidi="fa-IR"/>
        </w:rPr>
        <w:t>ی</w:t>
      </w:r>
      <w:r w:rsidRPr="007E70E6">
        <w:rPr>
          <w:rtl/>
          <w:lang w:bidi="fa-IR"/>
        </w:rPr>
        <w:t xml:space="preserve"> دلا</w:t>
      </w:r>
      <w:r w:rsidRPr="007E70E6">
        <w:rPr>
          <w:rFonts w:hint="cs"/>
          <w:rtl/>
          <w:lang w:bidi="fa-IR"/>
        </w:rPr>
        <w:t>ی</w:t>
      </w:r>
      <w:r w:rsidRPr="007E70E6">
        <w:rPr>
          <w:rFonts w:hint="eastAsia"/>
          <w:rtl/>
          <w:lang w:bidi="fa-IR"/>
        </w:rPr>
        <w:t>ل</w:t>
      </w:r>
      <w:r w:rsidRPr="007E70E6">
        <w:rPr>
          <w:rtl/>
          <w:lang w:bidi="fa-IR"/>
        </w:rPr>
        <w:t xml:space="preserve"> عدم عملکرد </w:t>
      </w:r>
      <w:r>
        <w:rPr>
          <w:rFonts w:hint="cs"/>
          <w:rtl/>
          <w:lang w:bidi="fa-IR"/>
        </w:rPr>
        <w:t xml:space="preserve">مناسب </w:t>
      </w:r>
      <w:r w:rsidRPr="007E70E6">
        <w:rPr>
          <w:rFonts w:hint="cs"/>
          <w:rtl/>
          <w:lang w:bidi="fa-IR"/>
        </w:rPr>
        <w:t>ی</w:t>
      </w:r>
      <w:r w:rsidRPr="007E70E6">
        <w:rPr>
          <w:rFonts w:hint="eastAsia"/>
          <w:rtl/>
          <w:lang w:bidi="fa-IR"/>
        </w:rPr>
        <w:t>ا</w:t>
      </w:r>
      <w:r w:rsidRPr="007E70E6">
        <w:rPr>
          <w:rtl/>
          <w:lang w:bidi="fa-IR"/>
        </w:rPr>
        <w:t xml:space="preserve"> </w:t>
      </w:r>
      <w:r>
        <w:rPr>
          <w:rFonts w:hint="cs"/>
          <w:rtl/>
          <w:lang w:bidi="fa-IR"/>
        </w:rPr>
        <w:t xml:space="preserve">عدم </w:t>
      </w:r>
      <w:r w:rsidRPr="007E70E6">
        <w:rPr>
          <w:rtl/>
          <w:lang w:bidi="fa-IR"/>
        </w:rPr>
        <w:t>تول</w:t>
      </w:r>
      <w:r w:rsidRPr="007E70E6">
        <w:rPr>
          <w:rFonts w:hint="cs"/>
          <w:rtl/>
          <w:lang w:bidi="fa-IR"/>
        </w:rPr>
        <w:t>ی</w:t>
      </w:r>
      <w:r w:rsidRPr="007E70E6">
        <w:rPr>
          <w:rFonts w:hint="eastAsia"/>
          <w:rtl/>
          <w:lang w:bidi="fa-IR"/>
        </w:rPr>
        <w:t>د</w:t>
      </w:r>
      <w:r w:rsidRPr="007E70E6">
        <w:rPr>
          <w:rtl/>
          <w:lang w:bidi="fa-IR"/>
        </w:rPr>
        <w:t xml:space="preserve"> نتا</w:t>
      </w:r>
      <w:r w:rsidRPr="007E70E6">
        <w:rPr>
          <w:rFonts w:hint="cs"/>
          <w:rtl/>
          <w:lang w:bidi="fa-IR"/>
        </w:rPr>
        <w:t>ی</w:t>
      </w:r>
      <w:r w:rsidRPr="007E70E6">
        <w:rPr>
          <w:rFonts w:hint="eastAsia"/>
          <w:rtl/>
          <w:lang w:bidi="fa-IR"/>
        </w:rPr>
        <w:t>ج</w:t>
      </w:r>
      <w:r w:rsidRPr="007E70E6">
        <w:rPr>
          <w:rtl/>
          <w:lang w:bidi="fa-IR"/>
        </w:rPr>
        <w:t xml:space="preserve"> مطلوب </w:t>
      </w:r>
      <w:r>
        <w:rPr>
          <w:rFonts w:hint="cs"/>
          <w:rtl/>
          <w:lang w:bidi="fa-IR"/>
        </w:rPr>
        <w:t xml:space="preserve">توسط </w:t>
      </w:r>
      <w:r w:rsidRPr="007E70E6">
        <w:rPr>
          <w:rFonts w:hint="cs"/>
          <w:rtl/>
          <w:lang w:bidi="fa-IR"/>
        </w:rPr>
        <w:t>ی</w:t>
      </w:r>
      <w:r w:rsidRPr="007E70E6">
        <w:rPr>
          <w:rFonts w:hint="eastAsia"/>
          <w:rtl/>
          <w:lang w:bidi="fa-IR"/>
        </w:rPr>
        <w:t>ک</w:t>
      </w:r>
      <w:r w:rsidRPr="007E70E6">
        <w:rPr>
          <w:rtl/>
          <w:lang w:bidi="fa-IR"/>
        </w:rPr>
        <w:t xml:space="preserve"> دارا</w:t>
      </w:r>
      <w:r w:rsidRPr="007E70E6">
        <w:rPr>
          <w:rFonts w:hint="cs"/>
          <w:rtl/>
          <w:lang w:bidi="fa-IR"/>
        </w:rPr>
        <w:t>یی</w:t>
      </w:r>
      <w:r w:rsidRPr="007E70E6">
        <w:rPr>
          <w:rtl/>
          <w:lang w:bidi="fa-IR"/>
        </w:rPr>
        <w:t xml:space="preserve"> </w:t>
      </w:r>
      <w:r w:rsidRPr="007E70E6">
        <w:rPr>
          <w:rFonts w:hint="cs"/>
          <w:rtl/>
          <w:lang w:bidi="fa-IR"/>
        </w:rPr>
        <w:t>ی</w:t>
      </w:r>
      <w:r w:rsidRPr="007E70E6">
        <w:rPr>
          <w:rFonts w:hint="eastAsia"/>
          <w:rtl/>
          <w:lang w:bidi="fa-IR"/>
        </w:rPr>
        <w:t>ا</w:t>
      </w:r>
      <w:r w:rsidRPr="007E70E6">
        <w:rPr>
          <w:rtl/>
          <w:lang w:bidi="fa-IR"/>
        </w:rPr>
        <w:t xml:space="preserve"> فرآ</w:t>
      </w:r>
      <w:r w:rsidRPr="007E70E6">
        <w:rPr>
          <w:rFonts w:hint="cs"/>
          <w:rtl/>
          <w:lang w:bidi="fa-IR"/>
        </w:rPr>
        <w:t>ی</w:t>
      </w:r>
      <w:r w:rsidRPr="007E70E6">
        <w:rPr>
          <w:rFonts w:hint="eastAsia"/>
          <w:rtl/>
          <w:lang w:bidi="fa-IR"/>
        </w:rPr>
        <w:t>ند</w:t>
      </w:r>
    </w:p>
    <w:p w14:paraId="7F220646" w14:textId="77777777" w:rsidR="00EC60F9" w:rsidRPr="007E70E6" w:rsidRDefault="00EC60F9" w:rsidP="00525119">
      <w:pPr>
        <w:ind w:left="238"/>
        <w:rPr>
          <w:lang w:bidi="fa-IR"/>
        </w:rPr>
      </w:pPr>
      <w:r w:rsidRPr="007E70E6">
        <w:rPr>
          <w:rFonts w:cs="Times New Roman" w:hint="cs"/>
          <w:rtl/>
          <w:lang w:bidi="fa-IR"/>
        </w:rPr>
        <w:t>•</w:t>
      </w:r>
      <w:r w:rsidRPr="007E70E6">
        <w:rPr>
          <w:rtl/>
          <w:lang w:bidi="fa-IR"/>
        </w:rPr>
        <w:t xml:space="preserve"> برا</w:t>
      </w:r>
      <w:r w:rsidRPr="007E70E6">
        <w:rPr>
          <w:rFonts w:hint="cs"/>
          <w:rtl/>
          <w:lang w:bidi="fa-IR"/>
        </w:rPr>
        <w:t>ی</w:t>
      </w:r>
      <w:r w:rsidRPr="007E70E6">
        <w:rPr>
          <w:rtl/>
          <w:lang w:bidi="fa-IR"/>
        </w:rPr>
        <w:t xml:space="preserve"> </w:t>
      </w:r>
      <w:r>
        <w:rPr>
          <w:rtl/>
          <w:lang w:bidi="fa-IR"/>
        </w:rPr>
        <w:t>تحلیل</w:t>
      </w:r>
      <w:r w:rsidRPr="007E70E6">
        <w:rPr>
          <w:rtl/>
          <w:lang w:bidi="fa-IR"/>
        </w:rPr>
        <w:t xml:space="preserve"> و پ</w:t>
      </w:r>
      <w:r w:rsidRPr="007E70E6">
        <w:rPr>
          <w:rFonts w:hint="cs"/>
          <w:rtl/>
          <w:lang w:bidi="fa-IR"/>
        </w:rPr>
        <w:t>ی</w:t>
      </w:r>
      <w:r w:rsidRPr="007E70E6">
        <w:rPr>
          <w:rFonts w:hint="eastAsia"/>
          <w:rtl/>
          <w:lang w:bidi="fa-IR"/>
        </w:rPr>
        <w:t>دا</w:t>
      </w:r>
      <w:r w:rsidRPr="007E70E6">
        <w:rPr>
          <w:rtl/>
          <w:lang w:bidi="fa-IR"/>
        </w:rPr>
        <w:t xml:space="preserve"> کردن عل</w:t>
      </w:r>
      <w:r>
        <w:rPr>
          <w:rFonts w:hint="cs"/>
          <w:rtl/>
          <w:lang w:bidi="fa-IR"/>
        </w:rPr>
        <w:t>ل</w:t>
      </w:r>
      <w:r w:rsidRPr="007E70E6">
        <w:rPr>
          <w:rtl/>
          <w:lang w:bidi="fa-IR"/>
        </w:rPr>
        <w:t xml:space="preserve"> </w:t>
      </w:r>
      <w:r>
        <w:rPr>
          <w:rFonts w:hint="cs"/>
          <w:rtl/>
          <w:lang w:bidi="fa-IR"/>
        </w:rPr>
        <w:t>ریشه ا</w:t>
      </w:r>
      <w:r w:rsidRPr="007E70E6">
        <w:rPr>
          <w:rFonts w:hint="cs"/>
          <w:rtl/>
          <w:lang w:bidi="fa-IR"/>
        </w:rPr>
        <w:t>ی</w:t>
      </w:r>
      <w:r w:rsidRPr="007E70E6">
        <w:rPr>
          <w:rtl/>
          <w:lang w:bidi="fa-IR"/>
        </w:rPr>
        <w:t xml:space="preserve"> </w:t>
      </w:r>
      <w:r w:rsidRPr="007E70E6">
        <w:rPr>
          <w:rFonts w:hint="cs"/>
          <w:rtl/>
          <w:lang w:bidi="fa-IR"/>
        </w:rPr>
        <w:t>ی</w:t>
      </w:r>
      <w:r w:rsidRPr="007E70E6">
        <w:rPr>
          <w:rFonts w:hint="eastAsia"/>
          <w:rtl/>
          <w:lang w:bidi="fa-IR"/>
        </w:rPr>
        <w:t>ک</w:t>
      </w:r>
      <w:r w:rsidRPr="007E70E6">
        <w:rPr>
          <w:rtl/>
          <w:lang w:bidi="fa-IR"/>
        </w:rPr>
        <w:t xml:space="preserve"> مشکل پ</w:t>
      </w:r>
      <w:r w:rsidRPr="007E70E6">
        <w:rPr>
          <w:rFonts w:hint="cs"/>
          <w:rtl/>
          <w:lang w:bidi="fa-IR"/>
        </w:rPr>
        <w:t>ی</w:t>
      </w:r>
      <w:r w:rsidRPr="007E70E6">
        <w:rPr>
          <w:rFonts w:hint="eastAsia"/>
          <w:rtl/>
          <w:lang w:bidi="fa-IR"/>
        </w:rPr>
        <w:t>چ</w:t>
      </w:r>
      <w:r w:rsidRPr="007E70E6">
        <w:rPr>
          <w:rFonts w:hint="cs"/>
          <w:rtl/>
          <w:lang w:bidi="fa-IR"/>
        </w:rPr>
        <w:t>ی</w:t>
      </w:r>
      <w:r w:rsidRPr="007E70E6">
        <w:rPr>
          <w:rFonts w:hint="eastAsia"/>
          <w:rtl/>
          <w:lang w:bidi="fa-IR"/>
        </w:rPr>
        <w:t>ده</w:t>
      </w:r>
      <w:r w:rsidRPr="007E70E6">
        <w:rPr>
          <w:rtl/>
          <w:lang w:bidi="fa-IR"/>
        </w:rPr>
        <w:t xml:space="preserve"> و درک رابطه ب</w:t>
      </w:r>
      <w:r w:rsidRPr="007E70E6">
        <w:rPr>
          <w:rFonts w:hint="cs"/>
          <w:rtl/>
          <w:lang w:bidi="fa-IR"/>
        </w:rPr>
        <w:t>ی</w:t>
      </w:r>
      <w:r w:rsidRPr="007E70E6">
        <w:rPr>
          <w:rFonts w:hint="eastAsia"/>
          <w:rtl/>
          <w:lang w:bidi="fa-IR"/>
        </w:rPr>
        <w:t>ن</w:t>
      </w:r>
      <w:r w:rsidRPr="007E70E6">
        <w:rPr>
          <w:rtl/>
          <w:lang w:bidi="fa-IR"/>
        </w:rPr>
        <w:t xml:space="preserve"> علل </w:t>
      </w:r>
      <w:r>
        <w:rPr>
          <w:rFonts w:hint="cs"/>
          <w:rtl/>
          <w:lang w:bidi="fa-IR"/>
        </w:rPr>
        <w:t>بالقوه</w:t>
      </w:r>
    </w:p>
    <w:p w14:paraId="57579813" w14:textId="77777777" w:rsidR="00EC60F9" w:rsidRPr="007E70E6" w:rsidRDefault="00EC60F9" w:rsidP="00525119">
      <w:pPr>
        <w:ind w:left="238"/>
        <w:rPr>
          <w:lang w:bidi="fa-IR"/>
        </w:rPr>
      </w:pPr>
      <w:r w:rsidRPr="007E70E6">
        <w:rPr>
          <w:rFonts w:cs="Times New Roman" w:hint="cs"/>
          <w:rtl/>
          <w:lang w:bidi="fa-IR"/>
        </w:rPr>
        <w:t>•</w:t>
      </w:r>
      <w:r w:rsidRPr="007E70E6">
        <w:rPr>
          <w:rtl/>
          <w:lang w:bidi="fa-IR"/>
        </w:rPr>
        <w:t xml:space="preserve"> برا</w:t>
      </w:r>
      <w:r w:rsidRPr="007E70E6">
        <w:rPr>
          <w:rFonts w:hint="cs"/>
          <w:rtl/>
          <w:lang w:bidi="fa-IR"/>
        </w:rPr>
        <w:t>ی</w:t>
      </w:r>
      <w:r w:rsidRPr="007E70E6">
        <w:rPr>
          <w:rtl/>
          <w:lang w:bidi="fa-IR"/>
        </w:rPr>
        <w:t xml:space="preserve"> تجز</w:t>
      </w:r>
      <w:r w:rsidRPr="007E70E6">
        <w:rPr>
          <w:rFonts w:hint="cs"/>
          <w:rtl/>
          <w:lang w:bidi="fa-IR"/>
        </w:rPr>
        <w:t>ی</w:t>
      </w:r>
      <w:r w:rsidRPr="007E70E6">
        <w:rPr>
          <w:rFonts w:hint="eastAsia"/>
          <w:rtl/>
          <w:lang w:bidi="fa-IR"/>
        </w:rPr>
        <w:t>ه</w:t>
      </w:r>
      <w:r w:rsidRPr="007E70E6">
        <w:rPr>
          <w:rtl/>
          <w:lang w:bidi="fa-IR"/>
        </w:rPr>
        <w:t xml:space="preserve"> کردن مشکلات به قطعات کوچکتر</w:t>
      </w:r>
    </w:p>
    <w:p w14:paraId="5671F96D" w14:textId="77777777" w:rsidR="00EC60F9" w:rsidRPr="007E70E6" w:rsidRDefault="00EC60F9" w:rsidP="00525119">
      <w:pPr>
        <w:rPr>
          <w:lang w:bidi="fa-IR"/>
        </w:rPr>
      </w:pPr>
    </w:p>
    <w:p w14:paraId="6D7AB358" w14:textId="4859AAF9" w:rsidR="00EC60F9" w:rsidRPr="00E97082" w:rsidRDefault="00EC60F9" w:rsidP="00525119">
      <w:pPr>
        <w:pStyle w:val="Heading4"/>
        <w:rPr>
          <w:lang w:bidi="fa-IR"/>
        </w:rPr>
      </w:pPr>
      <w:r w:rsidRPr="00E97082">
        <w:rPr>
          <w:rFonts w:hint="cs"/>
          <w:rtl/>
          <w:lang w:bidi="fa-IR"/>
        </w:rPr>
        <w:t xml:space="preserve">چه </w:t>
      </w:r>
      <w:r w:rsidRPr="00E97082">
        <w:rPr>
          <w:rFonts w:hint="eastAsia"/>
          <w:rtl/>
          <w:lang w:bidi="fa-IR"/>
        </w:rPr>
        <w:t>زمان</w:t>
      </w:r>
      <w:r w:rsidRPr="00E97082">
        <w:rPr>
          <w:rFonts w:hint="cs"/>
          <w:rtl/>
          <w:lang w:bidi="fa-IR"/>
        </w:rPr>
        <w:t>ی</w:t>
      </w:r>
      <w:r w:rsidRPr="00E97082">
        <w:rPr>
          <w:rtl/>
          <w:lang w:bidi="fa-IR"/>
        </w:rPr>
        <w:t xml:space="preserve"> </w:t>
      </w:r>
      <w:r w:rsidRPr="00E97082">
        <w:rPr>
          <w:rFonts w:hint="cs"/>
          <w:rtl/>
          <w:lang w:bidi="fa-IR"/>
        </w:rPr>
        <w:t>ن</w:t>
      </w:r>
      <w:r w:rsidRPr="00E97082">
        <w:rPr>
          <w:rtl/>
          <w:lang w:bidi="fa-IR"/>
        </w:rPr>
        <w:t>با</w:t>
      </w:r>
      <w:r w:rsidRPr="00E97082">
        <w:rPr>
          <w:rFonts w:hint="cs"/>
          <w:rtl/>
          <w:lang w:bidi="fa-IR"/>
        </w:rPr>
        <w:t>ی</w:t>
      </w:r>
      <w:r w:rsidRPr="00E97082">
        <w:rPr>
          <w:rFonts w:hint="eastAsia"/>
          <w:rtl/>
          <w:lang w:bidi="fa-IR"/>
        </w:rPr>
        <w:t>د</w:t>
      </w:r>
      <w:r w:rsidRPr="00E97082">
        <w:rPr>
          <w:rtl/>
          <w:lang w:bidi="fa-IR"/>
        </w:rPr>
        <w:t xml:space="preserve"> از</w:t>
      </w:r>
      <w:r w:rsidR="00DC0107">
        <w:rPr>
          <w:rFonts w:hint="cs"/>
          <w:rtl/>
          <w:lang w:bidi="fa-IR"/>
        </w:rPr>
        <w:t xml:space="preserve"> </w:t>
      </w:r>
      <w:r w:rsidRPr="00E97082">
        <w:rPr>
          <w:rtl/>
          <w:lang w:bidi="fa-IR"/>
        </w:rPr>
        <w:t>نمودار استخوان ماه</w:t>
      </w:r>
      <w:r w:rsidRPr="00E97082">
        <w:rPr>
          <w:rFonts w:hint="cs"/>
          <w:rtl/>
          <w:lang w:bidi="fa-IR"/>
        </w:rPr>
        <w:t>ی</w:t>
      </w:r>
      <w:r w:rsidRPr="00E97082">
        <w:rPr>
          <w:rtl/>
          <w:lang w:bidi="fa-IR"/>
        </w:rPr>
        <w:t xml:space="preserve"> استفاده کن</w:t>
      </w:r>
      <w:r w:rsidRPr="00E97082">
        <w:rPr>
          <w:rFonts w:hint="cs"/>
          <w:rtl/>
          <w:lang w:bidi="fa-IR"/>
        </w:rPr>
        <w:t>ی</w:t>
      </w:r>
      <w:r w:rsidRPr="00E97082">
        <w:rPr>
          <w:rFonts w:hint="eastAsia"/>
          <w:rtl/>
          <w:lang w:bidi="fa-IR"/>
        </w:rPr>
        <w:t>م؟</w:t>
      </w:r>
    </w:p>
    <w:p w14:paraId="173F34A0" w14:textId="708E8A3F" w:rsidR="00EC60F9" w:rsidRDefault="00EC60F9" w:rsidP="00525119">
      <w:pPr>
        <w:rPr>
          <w:lang w:bidi="fa-IR"/>
        </w:rPr>
      </w:pPr>
      <w:r w:rsidRPr="007E70E6">
        <w:rPr>
          <w:rFonts w:hint="eastAsia"/>
          <w:rtl/>
          <w:lang w:bidi="fa-IR"/>
        </w:rPr>
        <w:t>ب</w:t>
      </w:r>
      <w:r w:rsidR="00525119">
        <w:rPr>
          <w:rFonts w:hint="cs"/>
          <w:rtl/>
          <w:lang w:bidi="fa-IR"/>
        </w:rPr>
        <w:t xml:space="preserve">ه </w:t>
      </w:r>
      <w:r w:rsidRPr="007E70E6">
        <w:rPr>
          <w:rFonts w:hint="eastAsia"/>
          <w:rtl/>
          <w:lang w:bidi="fa-IR"/>
        </w:rPr>
        <w:t>طور</w:t>
      </w:r>
      <w:r w:rsidRPr="007E70E6">
        <w:rPr>
          <w:rtl/>
          <w:lang w:bidi="fa-IR"/>
        </w:rPr>
        <w:t xml:space="preserve"> مسلم</w:t>
      </w:r>
      <w:r>
        <w:rPr>
          <w:rFonts w:hint="cs"/>
          <w:rtl/>
          <w:lang w:bidi="fa-IR"/>
        </w:rPr>
        <w:t>،</w:t>
      </w:r>
      <w:r w:rsidRPr="007E70E6">
        <w:rPr>
          <w:rtl/>
          <w:lang w:bidi="fa-IR"/>
        </w:rPr>
        <w:t xml:space="preserve"> نمودار استخوان ماه</w:t>
      </w:r>
      <w:r w:rsidRPr="007E70E6">
        <w:rPr>
          <w:rFonts w:hint="cs"/>
          <w:rtl/>
          <w:lang w:bidi="fa-IR"/>
        </w:rPr>
        <w:t>ی</w:t>
      </w:r>
      <w:r w:rsidRPr="007E70E6">
        <w:rPr>
          <w:rtl/>
          <w:lang w:bidi="fa-IR"/>
        </w:rPr>
        <w:t xml:space="preserve"> در همه </w:t>
      </w:r>
      <w:r>
        <w:rPr>
          <w:rFonts w:hint="cs"/>
          <w:rtl/>
          <w:lang w:bidi="fa-IR"/>
        </w:rPr>
        <w:t>ی وضعیت ها</w:t>
      </w:r>
      <w:r w:rsidRPr="007E70E6">
        <w:rPr>
          <w:rtl/>
          <w:lang w:bidi="fa-IR"/>
        </w:rPr>
        <w:t xml:space="preserve"> قابل ا</w:t>
      </w:r>
      <w:r>
        <w:rPr>
          <w:rFonts w:hint="cs"/>
          <w:rtl/>
          <w:lang w:bidi="fa-IR"/>
        </w:rPr>
        <w:t>ستفاده</w:t>
      </w:r>
      <w:r w:rsidRPr="007E70E6">
        <w:rPr>
          <w:rtl/>
          <w:lang w:bidi="fa-IR"/>
        </w:rPr>
        <w:t xml:space="preserve"> ن</w:t>
      </w:r>
      <w:r w:rsidRPr="007E70E6">
        <w:rPr>
          <w:rFonts w:hint="cs"/>
          <w:rtl/>
          <w:lang w:bidi="fa-IR"/>
        </w:rPr>
        <w:t>ی</w:t>
      </w:r>
      <w:r w:rsidRPr="007E70E6">
        <w:rPr>
          <w:rFonts w:hint="eastAsia"/>
          <w:rtl/>
          <w:lang w:bidi="fa-IR"/>
        </w:rPr>
        <w:t>ست</w:t>
      </w:r>
      <w:r w:rsidRPr="007E70E6">
        <w:rPr>
          <w:rtl/>
          <w:lang w:bidi="fa-IR"/>
        </w:rPr>
        <w:t>. در ز</w:t>
      </w:r>
      <w:r w:rsidRPr="007E70E6">
        <w:rPr>
          <w:rFonts w:hint="cs"/>
          <w:rtl/>
          <w:lang w:bidi="fa-IR"/>
        </w:rPr>
        <w:t>ی</w:t>
      </w:r>
      <w:r w:rsidRPr="007E70E6">
        <w:rPr>
          <w:rFonts w:hint="eastAsia"/>
          <w:rtl/>
          <w:lang w:bidi="fa-IR"/>
        </w:rPr>
        <w:t>ر</w:t>
      </w:r>
      <w:r w:rsidRPr="007E70E6">
        <w:rPr>
          <w:rtl/>
          <w:lang w:bidi="fa-IR"/>
        </w:rPr>
        <w:t xml:space="preserve"> </w:t>
      </w:r>
      <w:r>
        <w:rPr>
          <w:rFonts w:hint="cs"/>
          <w:rtl/>
          <w:lang w:bidi="fa-IR"/>
        </w:rPr>
        <w:t xml:space="preserve">فقط </w:t>
      </w:r>
      <w:r w:rsidRPr="007E70E6">
        <w:rPr>
          <w:rtl/>
          <w:lang w:bidi="fa-IR"/>
        </w:rPr>
        <w:t xml:space="preserve">چند مثال </w:t>
      </w:r>
      <w:r>
        <w:rPr>
          <w:rFonts w:hint="cs"/>
          <w:rtl/>
          <w:lang w:bidi="fa-IR"/>
        </w:rPr>
        <w:t xml:space="preserve">از شرایطی </w:t>
      </w:r>
      <w:r w:rsidRPr="007E70E6">
        <w:rPr>
          <w:rtl/>
          <w:lang w:bidi="fa-IR"/>
        </w:rPr>
        <w:t xml:space="preserve">آمده است که </w:t>
      </w:r>
      <w:r>
        <w:rPr>
          <w:rFonts w:hint="cs"/>
          <w:rtl/>
          <w:lang w:bidi="fa-IR"/>
        </w:rPr>
        <w:t>ن</w:t>
      </w:r>
      <w:r w:rsidRPr="007E70E6">
        <w:rPr>
          <w:rtl/>
          <w:lang w:bidi="fa-IR"/>
        </w:rPr>
        <w:t>با</w:t>
      </w:r>
      <w:r w:rsidRPr="007E70E6">
        <w:rPr>
          <w:rFonts w:hint="cs"/>
          <w:rtl/>
          <w:lang w:bidi="fa-IR"/>
        </w:rPr>
        <w:t>ی</w:t>
      </w:r>
      <w:r w:rsidRPr="007E70E6">
        <w:rPr>
          <w:rFonts w:hint="eastAsia"/>
          <w:rtl/>
          <w:lang w:bidi="fa-IR"/>
        </w:rPr>
        <w:t>د</w:t>
      </w:r>
      <w:r w:rsidRPr="007E70E6">
        <w:rPr>
          <w:rtl/>
          <w:lang w:bidi="fa-IR"/>
        </w:rPr>
        <w:t xml:space="preserve"> از نمودار استخوان ماه</w:t>
      </w:r>
      <w:r w:rsidRPr="007E70E6">
        <w:rPr>
          <w:rFonts w:hint="cs"/>
          <w:rtl/>
          <w:lang w:bidi="fa-IR"/>
        </w:rPr>
        <w:t>ی</w:t>
      </w:r>
      <w:r w:rsidRPr="007E70E6">
        <w:rPr>
          <w:rtl/>
          <w:lang w:bidi="fa-IR"/>
        </w:rPr>
        <w:t xml:space="preserve"> استفاده کن</w:t>
      </w:r>
      <w:r w:rsidRPr="007E70E6">
        <w:rPr>
          <w:rFonts w:hint="cs"/>
          <w:rtl/>
          <w:lang w:bidi="fa-IR"/>
        </w:rPr>
        <w:t>ی</w:t>
      </w:r>
      <w:r w:rsidRPr="007E70E6">
        <w:rPr>
          <w:rFonts w:hint="eastAsia"/>
          <w:rtl/>
          <w:lang w:bidi="fa-IR"/>
        </w:rPr>
        <w:t>م،</w:t>
      </w:r>
      <w:r w:rsidRPr="007E70E6">
        <w:rPr>
          <w:rtl/>
          <w:lang w:bidi="fa-IR"/>
        </w:rPr>
        <w:t xml:space="preserve"> ز</w:t>
      </w:r>
      <w:r w:rsidRPr="007E70E6">
        <w:rPr>
          <w:rFonts w:hint="cs"/>
          <w:rtl/>
          <w:lang w:bidi="fa-IR"/>
        </w:rPr>
        <w:t>ی</w:t>
      </w:r>
      <w:r w:rsidRPr="007E70E6">
        <w:rPr>
          <w:rFonts w:hint="eastAsia"/>
          <w:rtl/>
          <w:lang w:bidi="fa-IR"/>
        </w:rPr>
        <w:t>را</w:t>
      </w:r>
      <w:r w:rsidRPr="007E70E6">
        <w:rPr>
          <w:rtl/>
          <w:lang w:bidi="fa-IR"/>
        </w:rPr>
        <w:t xml:space="preserve"> نمودار </w:t>
      </w:r>
      <w:r w:rsidRPr="007E70E6">
        <w:rPr>
          <w:rFonts w:hint="cs"/>
          <w:rtl/>
          <w:lang w:bidi="fa-IR"/>
        </w:rPr>
        <w:t>ی</w:t>
      </w:r>
      <w:r w:rsidRPr="007E70E6">
        <w:rPr>
          <w:rFonts w:hint="eastAsia"/>
          <w:rtl/>
          <w:lang w:bidi="fa-IR"/>
        </w:rPr>
        <w:t>ا</w:t>
      </w:r>
      <w:r w:rsidRPr="007E70E6">
        <w:rPr>
          <w:rtl/>
          <w:lang w:bidi="fa-IR"/>
        </w:rPr>
        <w:t xml:space="preserve"> مر</w:t>
      </w:r>
      <w:r>
        <w:rPr>
          <w:rFonts w:hint="cs"/>
          <w:rtl/>
          <w:lang w:bidi="fa-IR"/>
        </w:rPr>
        <w:t>ت</w:t>
      </w:r>
      <w:r w:rsidRPr="007E70E6">
        <w:rPr>
          <w:rtl/>
          <w:lang w:bidi="fa-IR"/>
        </w:rPr>
        <w:t xml:space="preserve">بط </w:t>
      </w:r>
      <w:r>
        <w:rPr>
          <w:rFonts w:hint="cs"/>
          <w:rtl/>
          <w:lang w:bidi="fa-IR"/>
        </w:rPr>
        <w:t xml:space="preserve">با نوع مسأله </w:t>
      </w:r>
      <w:r w:rsidRPr="007E70E6">
        <w:rPr>
          <w:rtl/>
          <w:lang w:bidi="fa-IR"/>
        </w:rPr>
        <w:t>ن</w:t>
      </w:r>
      <w:r w:rsidRPr="007E70E6">
        <w:rPr>
          <w:rFonts w:hint="cs"/>
          <w:rtl/>
          <w:lang w:bidi="fa-IR"/>
        </w:rPr>
        <w:t>ی</w:t>
      </w:r>
      <w:r w:rsidRPr="007E70E6">
        <w:rPr>
          <w:rFonts w:hint="eastAsia"/>
          <w:rtl/>
          <w:lang w:bidi="fa-IR"/>
        </w:rPr>
        <w:t>ست</w:t>
      </w:r>
      <w:r w:rsidRPr="007E70E6">
        <w:rPr>
          <w:rtl/>
          <w:lang w:bidi="fa-IR"/>
        </w:rPr>
        <w:t xml:space="preserve"> </w:t>
      </w:r>
      <w:r w:rsidRPr="007E70E6">
        <w:rPr>
          <w:rFonts w:hint="cs"/>
          <w:rtl/>
          <w:lang w:bidi="fa-IR"/>
        </w:rPr>
        <w:t>ی</w:t>
      </w:r>
      <w:r w:rsidRPr="007E70E6">
        <w:rPr>
          <w:rFonts w:hint="eastAsia"/>
          <w:rtl/>
          <w:lang w:bidi="fa-IR"/>
        </w:rPr>
        <w:t>ا</w:t>
      </w:r>
      <w:r w:rsidRPr="007E70E6">
        <w:rPr>
          <w:rtl/>
          <w:lang w:bidi="fa-IR"/>
        </w:rPr>
        <w:t xml:space="preserve"> نتا</w:t>
      </w:r>
      <w:r w:rsidRPr="007E70E6">
        <w:rPr>
          <w:rFonts w:hint="cs"/>
          <w:rtl/>
          <w:lang w:bidi="fa-IR"/>
        </w:rPr>
        <w:t>ی</w:t>
      </w:r>
      <w:r w:rsidRPr="007E70E6">
        <w:rPr>
          <w:rFonts w:hint="eastAsia"/>
          <w:rtl/>
          <w:lang w:bidi="fa-IR"/>
        </w:rPr>
        <w:t>ج</w:t>
      </w:r>
      <w:r w:rsidRPr="007E70E6">
        <w:rPr>
          <w:rtl/>
          <w:lang w:bidi="fa-IR"/>
        </w:rPr>
        <w:t xml:space="preserve"> مورد انتظار را تول</w:t>
      </w:r>
      <w:r w:rsidRPr="007E70E6">
        <w:rPr>
          <w:rFonts w:hint="cs"/>
          <w:rtl/>
          <w:lang w:bidi="fa-IR"/>
        </w:rPr>
        <w:t>ی</w:t>
      </w:r>
      <w:r w:rsidRPr="007E70E6">
        <w:rPr>
          <w:rFonts w:hint="eastAsia"/>
          <w:rtl/>
          <w:lang w:bidi="fa-IR"/>
        </w:rPr>
        <w:t>د</w:t>
      </w:r>
      <w:r w:rsidRPr="007E70E6">
        <w:rPr>
          <w:rtl/>
          <w:lang w:bidi="fa-IR"/>
        </w:rPr>
        <w:t xml:space="preserve"> نم</w:t>
      </w:r>
      <w:r w:rsidRPr="007E70E6">
        <w:rPr>
          <w:rFonts w:hint="cs"/>
          <w:rtl/>
          <w:lang w:bidi="fa-IR"/>
        </w:rPr>
        <w:t>ی</w:t>
      </w:r>
      <w:r w:rsidRPr="007E70E6">
        <w:rPr>
          <w:rtl/>
          <w:lang w:bidi="fa-IR"/>
        </w:rPr>
        <w:t xml:space="preserve"> کند:</w:t>
      </w:r>
    </w:p>
    <w:p w14:paraId="6ED2A920" w14:textId="77777777" w:rsidR="00EC60F9" w:rsidRDefault="00EC60F9" w:rsidP="00525119">
      <w:pPr>
        <w:rPr>
          <w:lang w:bidi="fa-IR"/>
        </w:rPr>
      </w:pPr>
      <w:r w:rsidRPr="007D456E">
        <w:rPr>
          <w:rtl/>
          <w:lang w:bidi="fa-IR"/>
        </w:rPr>
        <w:t xml:space="preserve">مشکل ساده است </w:t>
      </w:r>
      <w:r w:rsidRPr="007D456E">
        <w:rPr>
          <w:rFonts w:hint="cs"/>
          <w:rtl/>
          <w:lang w:bidi="fa-IR"/>
        </w:rPr>
        <w:t>ی</w:t>
      </w:r>
      <w:r w:rsidRPr="007D456E">
        <w:rPr>
          <w:rFonts w:hint="eastAsia"/>
          <w:rtl/>
          <w:lang w:bidi="fa-IR"/>
        </w:rPr>
        <w:t>ا</w:t>
      </w:r>
      <w:r w:rsidRPr="007D456E">
        <w:rPr>
          <w:rtl/>
          <w:lang w:bidi="fa-IR"/>
        </w:rPr>
        <w:t xml:space="preserve"> </w:t>
      </w:r>
      <w:r>
        <w:rPr>
          <w:rFonts w:hint="cs"/>
          <w:rtl/>
          <w:lang w:bidi="fa-IR"/>
        </w:rPr>
        <w:t xml:space="preserve">از </w:t>
      </w:r>
      <w:r w:rsidRPr="007D456E">
        <w:rPr>
          <w:rtl/>
          <w:lang w:bidi="fa-IR"/>
        </w:rPr>
        <w:t>قبل شناخته شده است.</w:t>
      </w:r>
    </w:p>
    <w:p w14:paraId="22AF2A03" w14:textId="77777777" w:rsidR="00EC60F9" w:rsidRDefault="00EC60F9" w:rsidP="00525119">
      <w:pPr>
        <w:ind w:left="238"/>
        <w:rPr>
          <w:lang w:bidi="fa-IR"/>
        </w:rPr>
      </w:pPr>
      <w:r>
        <w:rPr>
          <w:rFonts w:cs="Times New Roman" w:hint="cs"/>
          <w:rtl/>
          <w:lang w:bidi="fa-IR"/>
        </w:rPr>
        <w:t>•</w:t>
      </w:r>
      <w:r>
        <w:rPr>
          <w:rtl/>
          <w:lang w:bidi="fa-IR"/>
        </w:rPr>
        <w:t xml:space="preserve"> اندازه ت</w:t>
      </w:r>
      <w:r>
        <w:rPr>
          <w:rFonts w:hint="cs"/>
          <w:rtl/>
          <w:lang w:bidi="fa-IR"/>
        </w:rPr>
        <w:t>ی</w:t>
      </w:r>
      <w:r>
        <w:rPr>
          <w:rFonts w:hint="eastAsia"/>
          <w:rtl/>
          <w:lang w:bidi="fa-IR"/>
        </w:rPr>
        <w:t>م</w:t>
      </w:r>
      <w:r>
        <w:rPr>
          <w:rtl/>
          <w:lang w:bidi="fa-IR"/>
        </w:rPr>
        <w:t xml:space="preserve"> برا</w:t>
      </w:r>
      <w:r>
        <w:rPr>
          <w:rFonts w:hint="cs"/>
          <w:rtl/>
          <w:lang w:bidi="fa-IR"/>
        </w:rPr>
        <w:t>ی</w:t>
      </w:r>
      <w:r>
        <w:rPr>
          <w:rtl/>
          <w:lang w:bidi="fa-IR"/>
        </w:rPr>
        <w:t xml:space="preserve"> جلسات </w:t>
      </w:r>
      <w:r>
        <w:rPr>
          <w:rFonts w:hint="cs"/>
          <w:rtl/>
          <w:lang w:bidi="fa-IR"/>
        </w:rPr>
        <w:t>طوفان فکری</w:t>
      </w:r>
      <w:r>
        <w:rPr>
          <w:rtl/>
          <w:lang w:bidi="fa-IR"/>
        </w:rPr>
        <w:t xml:space="preserve"> کوچک است.</w:t>
      </w:r>
    </w:p>
    <w:p w14:paraId="34EB7275" w14:textId="77777777" w:rsidR="00EC60F9" w:rsidRDefault="00EC60F9" w:rsidP="00525119">
      <w:pPr>
        <w:ind w:left="238"/>
        <w:rPr>
          <w:lang w:bidi="fa-IR"/>
        </w:rPr>
      </w:pPr>
      <w:r>
        <w:rPr>
          <w:rFonts w:cs="Times New Roman" w:hint="cs"/>
          <w:rtl/>
          <w:lang w:bidi="fa-IR"/>
        </w:rPr>
        <w:t>•</w:t>
      </w:r>
      <w:r>
        <w:rPr>
          <w:rtl/>
          <w:lang w:bidi="fa-IR"/>
        </w:rPr>
        <w:t xml:space="preserve"> مشکل ارتباط</w:t>
      </w:r>
      <w:r>
        <w:rPr>
          <w:rFonts w:hint="cs"/>
          <w:rtl/>
          <w:lang w:bidi="fa-IR"/>
        </w:rPr>
        <w:t>ی</w:t>
      </w:r>
      <w:r>
        <w:rPr>
          <w:rtl/>
          <w:lang w:bidi="fa-IR"/>
        </w:rPr>
        <w:t xml:space="preserve"> ب</w:t>
      </w:r>
      <w:r>
        <w:rPr>
          <w:rFonts w:hint="cs"/>
          <w:rtl/>
          <w:lang w:bidi="fa-IR"/>
        </w:rPr>
        <w:t>ی</w:t>
      </w:r>
      <w:r>
        <w:rPr>
          <w:rFonts w:hint="eastAsia"/>
          <w:rtl/>
          <w:lang w:bidi="fa-IR"/>
        </w:rPr>
        <w:t>ن</w:t>
      </w:r>
      <w:r>
        <w:rPr>
          <w:rtl/>
          <w:lang w:bidi="fa-IR"/>
        </w:rPr>
        <w:t xml:space="preserve"> اعضا</w:t>
      </w:r>
      <w:r>
        <w:rPr>
          <w:rFonts w:hint="cs"/>
          <w:rtl/>
          <w:lang w:bidi="fa-IR"/>
        </w:rPr>
        <w:t>ی</w:t>
      </w:r>
      <w:r>
        <w:rPr>
          <w:rtl/>
          <w:lang w:bidi="fa-IR"/>
        </w:rPr>
        <w:t xml:space="preserve"> ت</w:t>
      </w:r>
      <w:r>
        <w:rPr>
          <w:rFonts w:hint="cs"/>
          <w:rtl/>
          <w:lang w:bidi="fa-IR"/>
        </w:rPr>
        <w:t>ی</w:t>
      </w:r>
      <w:r>
        <w:rPr>
          <w:rFonts w:hint="eastAsia"/>
          <w:rtl/>
          <w:lang w:bidi="fa-IR"/>
        </w:rPr>
        <w:t>م</w:t>
      </w:r>
      <w:r>
        <w:rPr>
          <w:rtl/>
          <w:lang w:bidi="fa-IR"/>
        </w:rPr>
        <w:t xml:space="preserve"> وجود دارد.</w:t>
      </w:r>
    </w:p>
    <w:p w14:paraId="4792C347" w14:textId="77777777" w:rsidR="00EC60F9" w:rsidRDefault="00EC60F9" w:rsidP="00525119">
      <w:pPr>
        <w:ind w:left="238"/>
        <w:rPr>
          <w:lang w:bidi="fa-IR"/>
        </w:rPr>
      </w:pPr>
      <w:r>
        <w:rPr>
          <w:rFonts w:cs="Times New Roman" w:hint="cs"/>
          <w:rtl/>
          <w:lang w:bidi="fa-IR"/>
        </w:rPr>
        <w:t>•</w:t>
      </w:r>
      <w:r>
        <w:rPr>
          <w:rtl/>
          <w:lang w:bidi="fa-IR"/>
        </w:rPr>
        <w:t xml:space="preserve"> ت</w:t>
      </w:r>
      <w:r>
        <w:rPr>
          <w:rFonts w:hint="cs"/>
          <w:rtl/>
          <w:lang w:bidi="fa-IR"/>
        </w:rPr>
        <w:t>ی</w:t>
      </w:r>
      <w:r>
        <w:rPr>
          <w:rFonts w:hint="eastAsia"/>
          <w:rtl/>
          <w:lang w:bidi="fa-IR"/>
        </w:rPr>
        <w:t>م</w:t>
      </w:r>
      <w:r>
        <w:rPr>
          <w:rtl/>
          <w:lang w:bidi="fa-IR"/>
        </w:rPr>
        <w:t xml:space="preserve"> </w:t>
      </w:r>
      <w:r>
        <w:rPr>
          <w:rFonts w:hint="cs"/>
          <w:rtl/>
          <w:lang w:bidi="fa-IR"/>
        </w:rPr>
        <w:t>متخصصانی دارد</w:t>
      </w:r>
      <w:r>
        <w:rPr>
          <w:rtl/>
          <w:lang w:bidi="fa-IR"/>
        </w:rPr>
        <w:t xml:space="preserve"> که م</w:t>
      </w:r>
      <w:r>
        <w:rPr>
          <w:rFonts w:hint="cs"/>
          <w:rtl/>
          <w:lang w:bidi="fa-IR"/>
        </w:rPr>
        <w:t>ی</w:t>
      </w:r>
      <w:r>
        <w:rPr>
          <w:rtl/>
          <w:lang w:bidi="fa-IR"/>
        </w:rPr>
        <w:t xml:space="preserve"> توانند هر مشکل</w:t>
      </w:r>
      <w:r>
        <w:rPr>
          <w:rFonts w:hint="cs"/>
          <w:rtl/>
          <w:lang w:bidi="fa-IR"/>
        </w:rPr>
        <w:t>ی</w:t>
      </w:r>
      <w:r>
        <w:rPr>
          <w:rtl/>
          <w:lang w:bidi="fa-IR"/>
        </w:rPr>
        <w:t xml:space="preserve"> را </w:t>
      </w:r>
      <w:r>
        <w:rPr>
          <w:rFonts w:hint="cs"/>
          <w:rtl/>
          <w:lang w:bidi="fa-IR"/>
        </w:rPr>
        <w:t>به راحتی</w:t>
      </w:r>
      <w:r>
        <w:rPr>
          <w:rtl/>
          <w:lang w:bidi="fa-IR"/>
        </w:rPr>
        <w:t xml:space="preserve"> برطرف کنند.</w:t>
      </w:r>
    </w:p>
    <w:p w14:paraId="645A4D4A" w14:textId="77777777" w:rsidR="00EC60F9" w:rsidRDefault="00EC60F9" w:rsidP="00EC60F9">
      <w:pPr>
        <w:tabs>
          <w:tab w:val="right" w:pos="380"/>
        </w:tabs>
        <w:spacing w:before="120" w:after="120"/>
        <w:rPr>
          <w:rFonts w:cs="Arial"/>
          <w:rtl/>
          <w:lang w:bidi="fa-IR"/>
        </w:rPr>
      </w:pPr>
    </w:p>
    <w:p w14:paraId="7753E932" w14:textId="77777777" w:rsidR="00EC60F9" w:rsidRPr="007D456E" w:rsidRDefault="00EC60F9" w:rsidP="00525119">
      <w:pPr>
        <w:pStyle w:val="Heading4"/>
        <w:rPr>
          <w:rtl/>
          <w:lang w:bidi="fa-IR"/>
        </w:rPr>
      </w:pPr>
      <w:r w:rsidRPr="007D456E">
        <w:rPr>
          <w:rFonts w:hint="cs"/>
          <w:rtl/>
          <w:lang w:bidi="fa-IR"/>
        </w:rPr>
        <w:t>چگونه یک</w:t>
      </w:r>
      <w:r w:rsidRPr="007D456E">
        <w:rPr>
          <w:rtl/>
          <w:lang w:bidi="fa-IR"/>
        </w:rPr>
        <w:t xml:space="preserve"> نمودار استخوان ماه</w:t>
      </w:r>
      <w:r w:rsidRPr="007D456E">
        <w:rPr>
          <w:rFonts w:hint="cs"/>
          <w:rtl/>
          <w:lang w:bidi="fa-IR"/>
        </w:rPr>
        <w:t>ی بسازیم</w:t>
      </w:r>
      <w:r>
        <w:rPr>
          <w:rFonts w:hint="cs"/>
          <w:rtl/>
          <w:lang w:bidi="fa-IR"/>
        </w:rPr>
        <w:t>؟</w:t>
      </w:r>
    </w:p>
    <w:p w14:paraId="692610C8" w14:textId="77777777" w:rsidR="00EC60F9" w:rsidRDefault="00EC60F9" w:rsidP="00525119">
      <w:pPr>
        <w:rPr>
          <w:rtl/>
          <w:lang w:bidi="fa-IR"/>
        </w:rPr>
      </w:pPr>
      <w:r>
        <w:rPr>
          <w:rFonts w:hint="eastAsia"/>
          <w:rtl/>
          <w:lang w:bidi="fa-IR"/>
        </w:rPr>
        <w:t>پنج</w:t>
      </w:r>
      <w:r>
        <w:rPr>
          <w:rtl/>
          <w:lang w:bidi="fa-IR"/>
        </w:rPr>
        <w:t xml:space="preserve"> مرحله ز</w:t>
      </w:r>
      <w:r>
        <w:rPr>
          <w:rFonts w:hint="cs"/>
          <w:rtl/>
          <w:lang w:bidi="fa-IR"/>
        </w:rPr>
        <w:t>ی</w:t>
      </w:r>
      <w:r>
        <w:rPr>
          <w:rFonts w:hint="eastAsia"/>
          <w:rtl/>
          <w:lang w:bidi="fa-IR"/>
        </w:rPr>
        <w:t>ر</w:t>
      </w:r>
      <w:r>
        <w:rPr>
          <w:rFonts w:hint="cs"/>
          <w:rtl/>
          <w:lang w:bidi="fa-IR"/>
        </w:rPr>
        <w:t>برای</w:t>
      </w:r>
      <w:r>
        <w:rPr>
          <w:rtl/>
          <w:lang w:bidi="fa-IR"/>
        </w:rPr>
        <w:t xml:space="preserve"> ساخت نمودار استخوان ماه</w:t>
      </w:r>
      <w:r>
        <w:rPr>
          <w:rFonts w:hint="cs"/>
          <w:rtl/>
          <w:lang w:bidi="fa-IR"/>
        </w:rPr>
        <w:t>ی ضروری است</w:t>
      </w:r>
      <w:r>
        <w:rPr>
          <w:rtl/>
          <w:lang w:bidi="fa-IR"/>
        </w:rPr>
        <w:t>:</w:t>
      </w:r>
    </w:p>
    <w:p w14:paraId="745EBEF7" w14:textId="77777777" w:rsidR="00EC60F9" w:rsidRDefault="00EC60F9" w:rsidP="00525119">
      <w:pPr>
        <w:rPr>
          <w:lang w:bidi="fa-IR"/>
        </w:rPr>
      </w:pPr>
    </w:p>
    <w:p w14:paraId="71D102A9" w14:textId="77777777" w:rsidR="00EC60F9" w:rsidRDefault="00EC60F9" w:rsidP="00525119">
      <w:pPr>
        <w:ind w:left="238"/>
        <w:rPr>
          <w:lang w:bidi="fa-IR"/>
        </w:rPr>
      </w:pPr>
      <w:r>
        <w:rPr>
          <w:rtl/>
          <w:lang w:bidi="fa-IR"/>
        </w:rPr>
        <w:t>1. تعر</w:t>
      </w:r>
      <w:r>
        <w:rPr>
          <w:rFonts w:hint="cs"/>
          <w:rtl/>
          <w:lang w:bidi="fa-IR"/>
        </w:rPr>
        <w:t>ی</w:t>
      </w:r>
      <w:r>
        <w:rPr>
          <w:rFonts w:hint="eastAsia"/>
          <w:rtl/>
          <w:lang w:bidi="fa-IR"/>
        </w:rPr>
        <w:t>ف</w:t>
      </w:r>
      <w:r>
        <w:rPr>
          <w:rtl/>
          <w:lang w:bidi="fa-IR"/>
        </w:rPr>
        <w:t xml:space="preserve"> مس</w:t>
      </w:r>
      <w:r>
        <w:rPr>
          <w:rFonts w:hint="cs"/>
          <w:rtl/>
          <w:lang w:bidi="fa-IR"/>
        </w:rPr>
        <w:t>أ</w:t>
      </w:r>
      <w:r>
        <w:rPr>
          <w:rtl/>
          <w:lang w:bidi="fa-IR"/>
        </w:rPr>
        <w:t>له.</w:t>
      </w:r>
    </w:p>
    <w:p w14:paraId="7A601430" w14:textId="77777777" w:rsidR="00EC60F9" w:rsidRDefault="00EC60F9" w:rsidP="00525119">
      <w:pPr>
        <w:ind w:left="238"/>
        <w:rPr>
          <w:lang w:bidi="fa-IR"/>
        </w:rPr>
      </w:pPr>
      <w:r>
        <w:rPr>
          <w:rtl/>
          <w:lang w:bidi="fa-IR"/>
        </w:rPr>
        <w:t xml:space="preserve">2. </w:t>
      </w:r>
      <w:r>
        <w:rPr>
          <w:rFonts w:hint="cs"/>
          <w:rtl/>
          <w:lang w:bidi="fa-IR"/>
        </w:rPr>
        <w:t>طوفان فکری</w:t>
      </w:r>
      <w:r>
        <w:rPr>
          <w:rtl/>
          <w:lang w:bidi="fa-IR"/>
        </w:rPr>
        <w:t>.</w:t>
      </w:r>
    </w:p>
    <w:p w14:paraId="52F36CF3" w14:textId="77777777" w:rsidR="00EC60F9" w:rsidRDefault="00EC60F9" w:rsidP="00525119">
      <w:pPr>
        <w:ind w:left="238"/>
        <w:rPr>
          <w:lang w:bidi="fa-IR"/>
        </w:rPr>
      </w:pPr>
      <w:r>
        <w:rPr>
          <w:rtl/>
          <w:lang w:bidi="fa-IR"/>
        </w:rPr>
        <w:t>3. شناسا</w:t>
      </w:r>
      <w:r>
        <w:rPr>
          <w:rFonts w:hint="cs"/>
          <w:rtl/>
          <w:lang w:bidi="fa-IR"/>
        </w:rPr>
        <w:t>یی</w:t>
      </w:r>
      <w:r>
        <w:rPr>
          <w:rtl/>
          <w:lang w:bidi="fa-IR"/>
        </w:rPr>
        <w:t xml:space="preserve"> </w:t>
      </w:r>
      <w:r>
        <w:rPr>
          <w:rFonts w:hint="cs"/>
          <w:rtl/>
          <w:lang w:bidi="fa-IR"/>
        </w:rPr>
        <w:t>همه ی</w:t>
      </w:r>
      <w:r>
        <w:rPr>
          <w:rtl/>
          <w:lang w:bidi="fa-IR"/>
        </w:rPr>
        <w:t xml:space="preserve"> علل.</w:t>
      </w:r>
    </w:p>
    <w:p w14:paraId="5FA77553" w14:textId="77777777" w:rsidR="00EC60F9" w:rsidRDefault="00EC60F9" w:rsidP="00525119">
      <w:pPr>
        <w:ind w:left="238"/>
        <w:rPr>
          <w:lang w:bidi="fa-IR"/>
        </w:rPr>
      </w:pPr>
      <w:r>
        <w:rPr>
          <w:rtl/>
          <w:lang w:bidi="fa-IR"/>
        </w:rPr>
        <w:t>4. انتخاب هر علت</w:t>
      </w:r>
      <w:r>
        <w:rPr>
          <w:rFonts w:hint="cs"/>
          <w:rtl/>
          <w:lang w:bidi="fa-IR"/>
        </w:rPr>
        <w:t>ی</w:t>
      </w:r>
      <w:r>
        <w:rPr>
          <w:rtl/>
          <w:lang w:bidi="fa-IR"/>
        </w:rPr>
        <w:t xml:space="preserve"> که ممکن است</w:t>
      </w:r>
      <w:r>
        <w:rPr>
          <w:rFonts w:hint="cs"/>
          <w:rtl/>
          <w:lang w:bidi="fa-IR"/>
        </w:rPr>
        <w:t xml:space="preserve"> </w:t>
      </w:r>
      <w:r>
        <w:rPr>
          <w:rtl/>
          <w:lang w:bidi="fa-IR"/>
        </w:rPr>
        <w:t>ر</w:t>
      </w:r>
      <w:r>
        <w:rPr>
          <w:rFonts w:hint="cs"/>
          <w:rtl/>
          <w:lang w:bidi="fa-IR"/>
        </w:rPr>
        <w:t>ی</w:t>
      </w:r>
      <w:r>
        <w:rPr>
          <w:rFonts w:hint="eastAsia"/>
          <w:rtl/>
          <w:lang w:bidi="fa-IR"/>
        </w:rPr>
        <w:t>شه</w:t>
      </w:r>
      <w:r>
        <w:rPr>
          <w:rtl/>
          <w:lang w:bidi="fa-IR"/>
        </w:rPr>
        <w:t xml:space="preserve"> مشکل باشد.</w:t>
      </w:r>
    </w:p>
    <w:p w14:paraId="364CE332" w14:textId="77777777" w:rsidR="00EC60F9" w:rsidRDefault="00EC60F9" w:rsidP="00525119">
      <w:pPr>
        <w:ind w:left="238"/>
        <w:rPr>
          <w:lang w:bidi="fa-IR"/>
        </w:rPr>
      </w:pPr>
      <w:r>
        <w:rPr>
          <w:rtl/>
          <w:lang w:bidi="fa-IR"/>
        </w:rPr>
        <w:t xml:space="preserve">5. توسعه برنامه </w:t>
      </w:r>
      <w:r>
        <w:rPr>
          <w:rFonts w:hint="cs"/>
          <w:rtl/>
          <w:lang w:bidi="fa-IR"/>
        </w:rPr>
        <w:t>اقدام اصلاحی</w:t>
      </w:r>
      <w:r>
        <w:rPr>
          <w:rtl/>
          <w:lang w:bidi="fa-IR"/>
        </w:rPr>
        <w:t xml:space="preserve"> برا</w:t>
      </w:r>
      <w:r>
        <w:rPr>
          <w:rFonts w:hint="cs"/>
          <w:rtl/>
          <w:lang w:bidi="fa-IR"/>
        </w:rPr>
        <w:t>ی</w:t>
      </w:r>
      <w:r>
        <w:rPr>
          <w:rtl/>
          <w:lang w:bidi="fa-IR"/>
        </w:rPr>
        <w:t xml:space="preserve"> حذف </w:t>
      </w:r>
      <w:r>
        <w:rPr>
          <w:rFonts w:hint="cs"/>
          <w:rtl/>
          <w:lang w:bidi="fa-IR"/>
        </w:rPr>
        <w:t>ی</w:t>
      </w:r>
      <w:r>
        <w:rPr>
          <w:rFonts w:hint="eastAsia"/>
          <w:rtl/>
          <w:lang w:bidi="fa-IR"/>
        </w:rPr>
        <w:t>ا</w:t>
      </w:r>
      <w:r>
        <w:rPr>
          <w:rtl/>
          <w:lang w:bidi="fa-IR"/>
        </w:rPr>
        <w:t xml:space="preserve"> کاهش</w:t>
      </w:r>
      <w:r>
        <w:rPr>
          <w:lang w:bidi="fa-IR"/>
        </w:rPr>
        <w:t xml:space="preserve"> </w:t>
      </w:r>
      <w:r>
        <w:rPr>
          <w:rtl/>
          <w:lang w:bidi="fa-IR"/>
        </w:rPr>
        <w:t>تأث</w:t>
      </w:r>
      <w:r>
        <w:rPr>
          <w:rFonts w:hint="cs"/>
          <w:rtl/>
          <w:lang w:bidi="fa-IR"/>
        </w:rPr>
        <w:t xml:space="preserve">یر </w:t>
      </w:r>
      <w:r>
        <w:rPr>
          <w:rtl/>
          <w:lang w:bidi="fa-IR"/>
        </w:rPr>
        <w:t>علل</w:t>
      </w:r>
      <w:r>
        <w:rPr>
          <w:rFonts w:hint="cs"/>
          <w:rtl/>
          <w:lang w:bidi="fa-IR"/>
        </w:rPr>
        <w:t>ی</w:t>
      </w:r>
      <w:r>
        <w:rPr>
          <w:rtl/>
          <w:lang w:bidi="fa-IR"/>
        </w:rPr>
        <w:t xml:space="preserve"> که در مرحله 4 انتخاب شده‌اند.</w:t>
      </w:r>
    </w:p>
    <w:p w14:paraId="3EB4BA2C" w14:textId="77777777" w:rsidR="00EC60F9" w:rsidRDefault="00EC60F9" w:rsidP="00EC60F9">
      <w:pPr>
        <w:spacing w:before="120" w:after="120"/>
        <w:rPr>
          <w:rFonts w:cs="Arial"/>
          <w:lang w:bidi="fa-IR"/>
        </w:rPr>
      </w:pPr>
    </w:p>
    <w:p w14:paraId="36570EFD" w14:textId="3B5A584D" w:rsidR="00EC60F9" w:rsidRPr="00525119" w:rsidRDefault="00EC60F9" w:rsidP="00525119">
      <w:pPr>
        <w:jc w:val="center"/>
        <w:rPr>
          <w:b/>
          <w:bCs/>
          <w:szCs w:val="20"/>
          <w:rtl/>
          <w:lang w:bidi="fa-IR"/>
        </w:rPr>
      </w:pPr>
      <w:r w:rsidRPr="00525119">
        <w:rPr>
          <w:rFonts w:hint="cs"/>
          <w:b/>
          <w:bCs/>
          <w:szCs w:val="20"/>
          <w:rtl/>
          <w:lang w:bidi="fa-IR"/>
        </w:rPr>
        <w:lastRenderedPageBreak/>
        <w:t xml:space="preserve">شکل </w:t>
      </w:r>
      <w:r w:rsidR="00DC0107" w:rsidRPr="00525119">
        <w:rPr>
          <w:rFonts w:hint="cs"/>
          <w:b/>
          <w:bCs/>
          <w:szCs w:val="20"/>
          <w:rtl/>
          <w:lang w:bidi="fa-IR"/>
        </w:rPr>
        <w:t>1.11</w:t>
      </w:r>
      <w:r w:rsidRPr="00525119">
        <w:rPr>
          <w:rFonts w:hint="cs"/>
          <w:b/>
          <w:bCs/>
          <w:szCs w:val="20"/>
          <w:rtl/>
          <w:lang w:bidi="fa-IR"/>
        </w:rPr>
        <w:t>- نمودار استخوان ماهی: شکست یک پمپ هیدرولیک</w:t>
      </w:r>
    </w:p>
    <w:p w14:paraId="44E6D40E" w14:textId="77777777" w:rsidR="00EC60F9" w:rsidRDefault="00EC60F9" w:rsidP="00EC60F9">
      <w:pPr>
        <w:spacing w:before="120" w:after="120"/>
        <w:rPr>
          <w:rFonts w:cs="Arial"/>
          <w:rtl/>
          <w:lang w:bidi="fa-IR"/>
        </w:rPr>
      </w:pPr>
    </w:p>
    <w:p w14:paraId="6661F640" w14:textId="77777777" w:rsidR="00EC60F9" w:rsidRDefault="00EC60F9" w:rsidP="002D013A">
      <w:pPr>
        <w:rPr>
          <w:lang w:bidi="fa-IR"/>
        </w:rPr>
      </w:pPr>
      <w:r>
        <w:rPr>
          <w:rtl/>
          <w:lang w:bidi="fa-IR"/>
        </w:rPr>
        <w:t xml:space="preserve">گام </w:t>
      </w:r>
      <w:r>
        <w:rPr>
          <w:rFonts w:hint="cs"/>
          <w:rtl/>
          <w:lang w:bidi="fa-IR"/>
        </w:rPr>
        <w:t>نخست</w:t>
      </w:r>
      <w:r>
        <w:rPr>
          <w:rtl/>
          <w:lang w:bidi="fa-IR"/>
        </w:rPr>
        <w:t xml:space="preserve"> به نسبت ساده و </w:t>
      </w:r>
      <w:r>
        <w:rPr>
          <w:rFonts w:hint="cs"/>
          <w:rtl/>
          <w:lang w:bidi="fa-IR"/>
        </w:rPr>
        <w:t>سرراست</w:t>
      </w:r>
      <w:r>
        <w:rPr>
          <w:rtl/>
          <w:lang w:bidi="fa-IR"/>
        </w:rPr>
        <w:t xml:space="preserve"> است. مس</w:t>
      </w:r>
      <w:r>
        <w:rPr>
          <w:rFonts w:hint="cs"/>
          <w:rtl/>
          <w:lang w:bidi="fa-IR"/>
        </w:rPr>
        <w:t>أ</w:t>
      </w:r>
      <w:r>
        <w:rPr>
          <w:rtl/>
          <w:lang w:bidi="fa-IR"/>
        </w:rPr>
        <w:t>له‌</w:t>
      </w:r>
      <w:r>
        <w:rPr>
          <w:rFonts w:hint="cs"/>
          <w:rtl/>
          <w:lang w:bidi="fa-IR"/>
        </w:rPr>
        <w:t xml:space="preserve"> </w:t>
      </w:r>
      <w:r>
        <w:rPr>
          <w:rtl/>
          <w:lang w:bidi="fa-IR"/>
        </w:rPr>
        <w:t>ا</w:t>
      </w:r>
      <w:r>
        <w:rPr>
          <w:rFonts w:hint="cs"/>
          <w:rtl/>
          <w:lang w:bidi="fa-IR"/>
        </w:rPr>
        <w:t>ی</w:t>
      </w:r>
      <w:r>
        <w:rPr>
          <w:rtl/>
          <w:lang w:bidi="fa-IR"/>
        </w:rPr>
        <w:t xml:space="preserve"> </w:t>
      </w:r>
      <w:r>
        <w:rPr>
          <w:rFonts w:hint="cs"/>
          <w:rtl/>
          <w:lang w:bidi="fa-IR"/>
        </w:rPr>
        <w:t xml:space="preserve">را </w:t>
      </w:r>
      <w:r>
        <w:rPr>
          <w:rtl/>
          <w:lang w:bidi="fa-IR"/>
        </w:rPr>
        <w:t xml:space="preserve">که </w:t>
      </w:r>
      <w:r>
        <w:rPr>
          <w:rFonts w:hint="cs"/>
          <w:rtl/>
          <w:lang w:bidi="fa-IR"/>
        </w:rPr>
        <w:t xml:space="preserve">باید </w:t>
      </w:r>
      <w:r>
        <w:rPr>
          <w:rtl/>
          <w:lang w:bidi="fa-IR"/>
        </w:rPr>
        <w:t>ر</w:t>
      </w:r>
      <w:r>
        <w:rPr>
          <w:rFonts w:hint="cs"/>
          <w:rtl/>
          <w:lang w:bidi="fa-IR"/>
        </w:rPr>
        <w:t>ی</w:t>
      </w:r>
      <w:r>
        <w:rPr>
          <w:rFonts w:hint="eastAsia"/>
          <w:rtl/>
          <w:lang w:bidi="fa-IR"/>
        </w:rPr>
        <w:t>شه‌</w:t>
      </w:r>
      <w:r>
        <w:rPr>
          <w:rFonts w:hint="cs"/>
          <w:rtl/>
          <w:lang w:bidi="fa-IR"/>
        </w:rPr>
        <w:t xml:space="preserve"> ی</w:t>
      </w:r>
      <w:r>
        <w:rPr>
          <w:rFonts w:hint="eastAsia"/>
          <w:rtl/>
          <w:lang w:bidi="fa-IR"/>
        </w:rPr>
        <w:t>اب</w:t>
      </w:r>
      <w:r>
        <w:rPr>
          <w:rFonts w:hint="cs"/>
          <w:rtl/>
          <w:lang w:bidi="fa-IR"/>
        </w:rPr>
        <w:t>ی</w:t>
      </w:r>
      <w:r>
        <w:rPr>
          <w:rtl/>
          <w:lang w:bidi="fa-IR"/>
        </w:rPr>
        <w:t xml:space="preserve"> </w:t>
      </w:r>
      <w:r>
        <w:rPr>
          <w:rFonts w:hint="cs"/>
          <w:rtl/>
          <w:lang w:bidi="fa-IR"/>
        </w:rPr>
        <w:t>شود،</w:t>
      </w:r>
      <w:r>
        <w:rPr>
          <w:rtl/>
          <w:lang w:bidi="fa-IR"/>
        </w:rPr>
        <w:t xml:space="preserve"> تعر</w:t>
      </w:r>
      <w:r>
        <w:rPr>
          <w:rFonts w:hint="cs"/>
          <w:rtl/>
          <w:lang w:bidi="fa-IR"/>
        </w:rPr>
        <w:t>ی</w:t>
      </w:r>
      <w:r>
        <w:rPr>
          <w:rFonts w:hint="eastAsia"/>
          <w:rtl/>
          <w:lang w:bidi="fa-IR"/>
        </w:rPr>
        <w:t>ف</w:t>
      </w:r>
      <w:r>
        <w:rPr>
          <w:rtl/>
          <w:lang w:bidi="fa-IR"/>
        </w:rPr>
        <w:t xml:space="preserve"> </w:t>
      </w:r>
      <w:r>
        <w:rPr>
          <w:rFonts w:hint="cs"/>
          <w:rtl/>
          <w:lang w:bidi="fa-IR"/>
        </w:rPr>
        <w:t>کنی</w:t>
      </w:r>
      <w:r>
        <w:rPr>
          <w:rFonts w:hint="eastAsia"/>
          <w:rtl/>
          <w:lang w:bidi="fa-IR"/>
        </w:rPr>
        <w:t>د</w:t>
      </w:r>
      <w:r>
        <w:rPr>
          <w:rtl/>
          <w:lang w:bidi="fa-IR"/>
        </w:rPr>
        <w:t>. معمولاً مهندس نگهداشت</w:t>
      </w:r>
      <w:r>
        <w:rPr>
          <w:rFonts w:hint="cs"/>
          <w:rtl/>
          <w:lang w:bidi="fa-IR"/>
        </w:rPr>
        <w:t xml:space="preserve"> </w:t>
      </w:r>
      <w:r>
        <w:rPr>
          <w:rtl/>
          <w:lang w:bidi="fa-IR"/>
        </w:rPr>
        <w:t>/</w:t>
      </w:r>
      <w:r>
        <w:rPr>
          <w:rFonts w:hint="cs"/>
          <w:rtl/>
          <w:lang w:bidi="fa-IR"/>
        </w:rPr>
        <w:t xml:space="preserve"> قابلیت اطمینان</w:t>
      </w:r>
      <w:r>
        <w:rPr>
          <w:rtl/>
          <w:lang w:bidi="fa-IR"/>
        </w:rPr>
        <w:t xml:space="preserve"> </w:t>
      </w:r>
      <w:r>
        <w:rPr>
          <w:rFonts w:hint="cs"/>
          <w:rtl/>
          <w:lang w:bidi="fa-IR"/>
        </w:rPr>
        <w:t>ی</w:t>
      </w:r>
      <w:r>
        <w:rPr>
          <w:rFonts w:hint="eastAsia"/>
          <w:rtl/>
          <w:lang w:bidi="fa-IR"/>
        </w:rPr>
        <w:t>ا</w:t>
      </w:r>
      <w:r>
        <w:rPr>
          <w:rtl/>
          <w:lang w:bidi="fa-IR"/>
        </w:rPr>
        <w:t xml:space="preserve"> </w:t>
      </w:r>
      <w:r>
        <w:rPr>
          <w:rFonts w:hint="cs"/>
          <w:rtl/>
          <w:lang w:bidi="fa-IR"/>
        </w:rPr>
        <w:t>مدی</w:t>
      </w:r>
      <w:r>
        <w:rPr>
          <w:rtl/>
          <w:lang w:bidi="fa-IR"/>
        </w:rPr>
        <w:t>ر فن</w:t>
      </w:r>
      <w:r>
        <w:rPr>
          <w:rFonts w:hint="cs"/>
          <w:rtl/>
          <w:lang w:bidi="fa-IR"/>
        </w:rPr>
        <w:t>ی،</w:t>
      </w:r>
      <w:r>
        <w:rPr>
          <w:rtl/>
          <w:lang w:bidi="fa-IR"/>
        </w:rPr>
        <w:t xml:space="preserve"> مس</w:t>
      </w:r>
      <w:r>
        <w:rPr>
          <w:rFonts w:hint="cs"/>
          <w:rtl/>
          <w:lang w:bidi="fa-IR"/>
        </w:rPr>
        <w:t>أ</w:t>
      </w:r>
      <w:r>
        <w:rPr>
          <w:rtl/>
          <w:lang w:bidi="fa-IR"/>
        </w:rPr>
        <w:t>له</w:t>
      </w:r>
      <w:r>
        <w:rPr>
          <w:rFonts w:hint="cs"/>
          <w:rtl/>
          <w:lang w:bidi="fa-IR"/>
        </w:rPr>
        <w:t xml:space="preserve"> </w:t>
      </w:r>
      <w:r>
        <w:rPr>
          <w:rtl/>
          <w:lang w:bidi="fa-IR"/>
        </w:rPr>
        <w:t>‌ا</w:t>
      </w:r>
      <w:r>
        <w:rPr>
          <w:rFonts w:hint="cs"/>
          <w:rtl/>
          <w:lang w:bidi="fa-IR"/>
        </w:rPr>
        <w:t>ی</w:t>
      </w:r>
      <w:r>
        <w:rPr>
          <w:rtl/>
          <w:lang w:bidi="fa-IR"/>
        </w:rPr>
        <w:t xml:space="preserve"> که ب</w:t>
      </w:r>
      <w:r>
        <w:rPr>
          <w:rFonts w:hint="cs"/>
          <w:rtl/>
          <w:lang w:bidi="fa-IR"/>
        </w:rPr>
        <w:t>اید</w:t>
      </w:r>
      <w:r>
        <w:rPr>
          <w:rtl/>
          <w:lang w:bidi="fa-IR"/>
        </w:rPr>
        <w:t xml:space="preserve"> </w:t>
      </w:r>
      <w:r>
        <w:rPr>
          <w:rFonts w:hint="cs"/>
          <w:rtl/>
          <w:lang w:bidi="fa-IR"/>
        </w:rPr>
        <w:t>به صورت دائمی</w:t>
      </w:r>
      <w:r>
        <w:rPr>
          <w:rtl/>
          <w:lang w:bidi="fa-IR"/>
        </w:rPr>
        <w:t xml:space="preserve"> رفع </w:t>
      </w:r>
      <w:r>
        <w:rPr>
          <w:rFonts w:hint="cs"/>
          <w:rtl/>
          <w:lang w:bidi="fa-IR"/>
        </w:rPr>
        <w:t xml:space="preserve">شده، ارزش انجام طوفان فکری </w:t>
      </w:r>
      <w:r>
        <w:rPr>
          <w:rtl/>
          <w:lang w:bidi="fa-IR"/>
        </w:rPr>
        <w:t>با ت</w:t>
      </w:r>
      <w:r>
        <w:rPr>
          <w:rFonts w:hint="cs"/>
          <w:rtl/>
          <w:lang w:bidi="fa-IR"/>
        </w:rPr>
        <w:t>ی</w:t>
      </w:r>
      <w:r>
        <w:rPr>
          <w:rFonts w:hint="eastAsia"/>
          <w:rtl/>
          <w:lang w:bidi="fa-IR"/>
        </w:rPr>
        <w:t>م</w:t>
      </w:r>
      <w:r>
        <w:rPr>
          <w:rtl/>
          <w:lang w:bidi="fa-IR"/>
        </w:rPr>
        <w:t xml:space="preserve"> دارد</w:t>
      </w:r>
      <w:r>
        <w:rPr>
          <w:rFonts w:hint="cs"/>
          <w:rtl/>
          <w:lang w:bidi="fa-IR"/>
        </w:rPr>
        <w:t xml:space="preserve"> را</w:t>
      </w:r>
      <w:r>
        <w:rPr>
          <w:rtl/>
          <w:lang w:bidi="fa-IR"/>
        </w:rPr>
        <w:t xml:space="preserve"> انتخاب م</w:t>
      </w:r>
      <w:r>
        <w:rPr>
          <w:rFonts w:hint="cs"/>
          <w:rtl/>
          <w:lang w:bidi="fa-IR"/>
        </w:rPr>
        <w:t>ی‌</w:t>
      </w:r>
      <w:r>
        <w:rPr>
          <w:rFonts w:hint="eastAsia"/>
          <w:rtl/>
          <w:lang w:bidi="fa-IR"/>
        </w:rPr>
        <w:t>کند</w:t>
      </w:r>
      <w:r>
        <w:rPr>
          <w:rtl/>
          <w:lang w:bidi="fa-IR"/>
        </w:rPr>
        <w:t>.</w:t>
      </w:r>
    </w:p>
    <w:p w14:paraId="5730D4EF" w14:textId="6F45668C" w:rsidR="00EC60F9" w:rsidRPr="003D791F" w:rsidRDefault="00EC60F9" w:rsidP="002D013A">
      <w:pPr>
        <w:rPr>
          <w:lang w:bidi="fa-IR"/>
        </w:rPr>
      </w:pPr>
      <w:r>
        <w:rPr>
          <w:rFonts w:hint="cs"/>
          <w:rtl/>
          <w:lang w:bidi="fa-IR"/>
        </w:rPr>
        <w:t>پس</w:t>
      </w:r>
      <w:r>
        <w:rPr>
          <w:rtl/>
          <w:lang w:bidi="fa-IR"/>
        </w:rPr>
        <w:t xml:space="preserve"> از شناسا</w:t>
      </w:r>
      <w:r>
        <w:rPr>
          <w:rFonts w:hint="cs"/>
          <w:rtl/>
          <w:lang w:bidi="fa-IR"/>
        </w:rPr>
        <w:t>یی</w:t>
      </w:r>
      <w:r>
        <w:rPr>
          <w:rtl/>
          <w:lang w:bidi="fa-IR"/>
        </w:rPr>
        <w:t xml:space="preserve"> مس</w:t>
      </w:r>
      <w:r>
        <w:rPr>
          <w:rFonts w:hint="cs"/>
          <w:rtl/>
          <w:lang w:bidi="fa-IR"/>
        </w:rPr>
        <w:t>أ</w:t>
      </w:r>
      <w:r>
        <w:rPr>
          <w:rtl/>
          <w:lang w:bidi="fa-IR"/>
        </w:rPr>
        <w:t>له، رهبر ت</w:t>
      </w:r>
      <w:r>
        <w:rPr>
          <w:rFonts w:hint="cs"/>
          <w:rtl/>
          <w:lang w:bidi="fa-IR"/>
        </w:rPr>
        <w:t>ی</w:t>
      </w:r>
      <w:r>
        <w:rPr>
          <w:rFonts w:hint="eastAsia"/>
          <w:rtl/>
          <w:lang w:bidi="fa-IR"/>
        </w:rPr>
        <w:t>م</w:t>
      </w:r>
      <w:r>
        <w:rPr>
          <w:rtl/>
          <w:lang w:bidi="fa-IR"/>
        </w:rPr>
        <w:t xml:space="preserve"> م</w:t>
      </w:r>
      <w:r>
        <w:rPr>
          <w:rFonts w:hint="cs"/>
          <w:rtl/>
          <w:lang w:bidi="fa-IR"/>
        </w:rPr>
        <w:t>ی‌</w:t>
      </w:r>
      <w:r>
        <w:rPr>
          <w:rFonts w:hint="eastAsia"/>
          <w:rtl/>
          <w:lang w:bidi="fa-IR"/>
        </w:rPr>
        <w:t>تواند</w:t>
      </w:r>
      <w:r>
        <w:rPr>
          <w:rtl/>
          <w:lang w:bidi="fa-IR"/>
        </w:rPr>
        <w:t xml:space="preserve"> </w:t>
      </w:r>
      <w:r>
        <w:rPr>
          <w:rFonts w:hint="cs"/>
          <w:rtl/>
          <w:lang w:bidi="fa-IR"/>
        </w:rPr>
        <w:t xml:space="preserve">شروع </w:t>
      </w:r>
      <w:r>
        <w:rPr>
          <w:rtl/>
          <w:lang w:bidi="fa-IR"/>
        </w:rPr>
        <w:t xml:space="preserve">به ساخت نمودار استخوان ماهی </w:t>
      </w:r>
      <w:r>
        <w:rPr>
          <w:rFonts w:hint="cs"/>
          <w:rtl/>
          <w:lang w:bidi="fa-IR"/>
        </w:rPr>
        <w:t>کن</w:t>
      </w:r>
      <w:r>
        <w:rPr>
          <w:rtl/>
          <w:lang w:bidi="fa-IR"/>
        </w:rPr>
        <w:t>د. رهبر</w:t>
      </w:r>
      <w:r>
        <w:rPr>
          <w:rFonts w:hint="cs"/>
          <w:rtl/>
          <w:lang w:bidi="fa-IR"/>
        </w:rPr>
        <w:t>،</w:t>
      </w:r>
      <w:r>
        <w:rPr>
          <w:rtl/>
          <w:lang w:bidi="fa-IR"/>
        </w:rPr>
        <w:t xml:space="preserve"> مس</w:t>
      </w:r>
      <w:r>
        <w:rPr>
          <w:rFonts w:hint="cs"/>
          <w:rtl/>
          <w:lang w:bidi="fa-IR"/>
        </w:rPr>
        <w:t>أ</w:t>
      </w:r>
      <w:r>
        <w:rPr>
          <w:rtl/>
          <w:lang w:bidi="fa-IR"/>
        </w:rPr>
        <w:t xml:space="preserve">له را در </w:t>
      </w:r>
      <w:r>
        <w:rPr>
          <w:rFonts w:hint="cs"/>
          <w:rtl/>
          <w:lang w:bidi="fa-IR"/>
        </w:rPr>
        <w:t>ی</w:t>
      </w:r>
      <w:r>
        <w:rPr>
          <w:rFonts w:hint="eastAsia"/>
          <w:rtl/>
          <w:lang w:bidi="fa-IR"/>
        </w:rPr>
        <w:t>ک</w:t>
      </w:r>
      <w:r>
        <w:rPr>
          <w:rtl/>
          <w:lang w:bidi="fa-IR"/>
        </w:rPr>
        <w:t xml:space="preserve"> جعبه مربع</w:t>
      </w:r>
      <w:r>
        <w:rPr>
          <w:rFonts w:hint="cs"/>
          <w:rtl/>
          <w:lang w:bidi="fa-IR"/>
        </w:rPr>
        <w:t>ی</w:t>
      </w:r>
      <w:r>
        <w:rPr>
          <w:rtl/>
          <w:lang w:bidi="fa-IR"/>
        </w:rPr>
        <w:t xml:space="preserve"> در سمت </w:t>
      </w:r>
      <w:r>
        <w:rPr>
          <w:rFonts w:hint="cs"/>
          <w:rtl/>
          <w:lang w:bidi="fa-IR"/>
        </w:rPr>
        <w:t>چپ</w:t>
      </w:r>
      <w:r>
        <w:rPr>
          <w:rtl/>
          <w:lang w:bidi="fa-IR"/>
        </w:rPr>
        <w:t xml:space="preserve"> </w:t>
      </w:r>
      <w:r>
        <w:rPr>
          <w:rFonts w:hint="cs"/>
          <w:rtl/>
          <w:lang w:bidi="fa-IR"/>
        </w:rPr>
        <w:t>ی</w:t>
      </w:r>
      <w:r>
        <w:rPr>
          <w:rFonts w:hint="eastAsia"/>
          <w:rtl/>
          <w:lang w:bidi="fa-IR"/>
        </w:rPr>
        <w:t>ک</w:t>
      </w:r>
      <w:r>
        <w:rPr>
          <w:rtl/>
          <w:lang w:bidi="fa-IR"/>
        </w:rPr>
        <w:t xml:space="preserve"> صفحه </w:t>
      </w:r>
      <w:r>
        <w:rPr>
          <w:rFonts w:hint="cs"/>
          <w:rtl/>
          <w:lang w:bidi="fa-IR"/>
        </w:rPr>
        <w:t>ی</w:t>
      </w:r>
      <w:r>
        <w:rPr>
          <w:rFonts w:hint="eastAsia"/>
          <w:rtl/>
          <w:lang w:bidi="fa-IR"/>
        </w:rPr>
        <w:t>ا</w:t>
      </w:r>
      <w:r>
        <w:rPr>
          <w:rtl/>
          <w:lang w:bidi="fa-IR"/>
        </w:rPr>
        <w:t xml:space="preserve"> کاغذ تعر</w:t>
      </w:r>
      <w:r>
        <w:rPr>
          <w:rFonts w:hint="cs"/>
          <w:rtl/>
          <w:lang w:bidi="fa-IR"/>
        </w:rPr>
        <w:t>ی</w:t>
      </w:r>
      <w:r>
        <w:rPr>
          <w:rFonts w:hint="eastAsia"/>
          <w:rtl/>
          <w:lang w:bidi="fa-IR"/>
        </w:rPr>
        <w:t>ف</w:t>
      </w:r>
      <w:r>
        <w:rPr>
          <w:rtl/>
          <w:lang w:bidi="fa-IR"/>
        </w:rPr>
        <w:t xml:space="preserve"> م</w:t>
      </w:r>
      <w:r>
        <w:rPr>
          <w:rFonts w:hint="cs"/>
          <w:rtl/>
          <w:lang w:bidi="fa-IR"/>
        </w:rPr>
        <w:t>ی‌</w:t>
      </w:r>
      <w:r>
        <w:rPr>
          <w:rFonts w:hint="eastAsia"/>
          <w:rtl/>
          <w:lang w:bidi="fa-IR"/>
        </w:rPr>
        <w:t>کند</w:t>
      </w:r>
      <w:r>
        <w:rPr>
          <w:rtl/>
          <w:lang w:bidi="fa-IR"/>
        </w:rPr>
        <w:t xml:space="preserve">. </w:t>
      </w:r>
      <w:r>
        <w:rPr>
          <w:rFonts w:hint="cs"/>
          <w:rtl/>
          <w:lang w:bidi="fa-IR"/>
        </w:rPr>
        <w:t xml:space="preserve">یک </w:t>
      </w:r>
      <w:r>
        <w:rPr>
          <w:rtl/>
          <w:lang w:bidi="fa-IR"/>
        </w:rPr>
        <w:t xml:space="preserve">خط </w:t>
      </w:r>
      <w:r>
        <w:rPr>
          <w:rFonts w:hint="cs"/>
          <w:rtl/>
          <w:lang w:bidi="fa-IR"/>
        </w:rPr>
        <w:t>مستقیم</w:t>
      </w:r>
      <w:r>
        <w:rPr>
          <w:rtl/>
          <w:lang w:bidi="fa-IR"/>
        </w:rPr>
        <w:t xml:space="preserve"> از </w:t>
      </w:r>
      <w:r>
        <w:rPr>
          <w:rFonts w:hint="cs"/>
          <w:rtl/>
          <w:lang w:bidi="fa-IR"/>
        </w:rPr>
        <w:t>سمت راست</w:t>
      </w:r>
      <w:r>
        <w:rPr>
          <w:rtl/>
          <w:lang w:bidi="fa-IR"/>
        </w:rPr>
        <w:t xml:space="preserve"> به جعبه </w:t>
      </w:r>
      <w:r>
        <w:rPr>
          <w:rFonts w:hint="cs"/>
          <w:rtl/>
          <w:lang w:bidi="fa-IR"/>
        </w:rPr>
        <w:t>مسأله</w:t>
      </w:r>
      <w:r>
        <w:rPr>
          <w:rtl/>
          <w:lang w:bidi="fa-IR"/>
        </w:rPr>
        <w:t xml:space="preserve"> </w:t>
      </w:r>
      <w:r>
        <w:rPr>
          <w:rFonts w:hint="cs"/>
          <w:rtl/>
          <w:lang w:bidi="fa-IR"/>
        </w:rPr>
        <w:t xml:space="preserve">وصل می شود که دارای پیکانی است که به سمت جعبه کشیده می شود. </w:t>
      </w:r>
      <w:r>
        <w:rPr>
          <w:rtl/>
          <w:lang w:bidi="fa-IR"/>
        </w:rPr>
        <w:t>جعبه مس</w:t>
      </w:r>
      <w:r>
        <w:rPr>
          <w:rFonts w:hint="cs"/>
          <w:rtl/>
          <w:lang w:bidi="fa-IR"/>
        </w:rPr>
        <w:t>أ</w:t>
      </w:r>
      <w:r>
        <w:rPr>
          <w:rtl/>
          <w:lang w:bidi="fa-IR"/>
        </w:rPr>
        <w:t>له به سر ماه</w:t>
      </w:r>
      <w:r>
        <w:rPr>
          <w:rFonts w:hint="cs"/>
          <w:rtl/>
          <w:lang w:bidi="fa-IR"/>
        </w:rPr>
        <w:t>ی</w:t>
      </w:r>
      <w:r>
        <w:rPr>
          <w:rtl/>
          <w:lang w:bidi="fa-IR"/>
        </w:rPr>
        <w:t xml:space="preserve"> تبد</w:t>
      </w:r>
      <w:r>
        <w:rPr>
          <w:rFonts w:hint="cs"/>
          <w:rtl/>
          <w:lang w:bidi="fa-IR"/>
        </w:rPr>
        <w:t>ی</w:t>
      </w:r>
      <w:r>
        <w:rPr>
          <w:rFonts w:hint="eastAsia"/>
          <w:rtl/>
          <w:lang w:bidi="fa-IR"/>
        </w:rPr>
        <w:t>ل</w:t>
      </w:r>
      <w:r>
        <w:rPr>
          <w:rtl/>
          <w:lang w:bidi="fa-IR"/>
        </w:rPr>
        <w:t xml:space="preserve"> </w:t>
      </w:r>
      <w:r>
        <w:rPr>
          <w:rFonts w:hint="eastAsia"/>
          <w:rtl/>
          <w:lang w:bidi="fa-IR"/>
        </w:rPr>
        <w:t>شد</w:t>
      </w:r>
      <w:r>
        <w:rPr>
          <w:rFonts w:hint="cs"/>
          <w:rtl/>
          <w:lang w:bidi="fa-IR"/>
        </w:rPr>
        <w:t>ه،</w:t>
      </w:r>
      <w:r>
        <w:rPr>
          <w:rtl/>
          <w:lang w:bidi="fa-IR"/>
        </w:rPr>
        <w:t xml:space="preserve"> استخوان‌ها</w:t>
      </w:r>
      <w:r>
        <w:rPr>
          <w:rFonts w:hint="cs"/>
          <w:rtl/>
          <w:lang w:bidi="fa-IR"/>
        </w:rPr>
        <w:t>ی</w:t>
      </w:r>
      <w:r>
        <w:rPr>
          <w:rtl/>
          <w:lang w:bidi="fa-IR"/>
        </w:rPr>
        <w:t xml:space="preserve"> آن در مراحل بعد</w:t>
      </w:r>
      <w:r>
        <w:rPr>
          <w:rFonts w:hint="cs"/>
          <w:rtl/>
          <w:lang w:bidi="fa-IR"/>
        </w:rPr>
        <w:t>ی</w:t>
      </w:r>
      <w:r>
        <w:rPr>
          <w:rtl/>
          <w:lang w:bidi="fa-IR"/>
        </w:rPr>
        <w:t xml:space="preserve"> </w:t>
      </w:r>
      <w:r>
        <w:rPr>
          <w:rFonts w:hint="cs"/>
          <w:rtl/>
          <w:lang w:bidi="fa-IR"/>
        </w:rPr>
        <w:t>تکمیل</w:t>
      </w:r>
      <w:r>
        <w:rPr>
          <w:rtl/>
          <w:lang w:bidi="fa-IR"/>
        </w:rPr>
        <w:t xml:space="preserve"> م</w:t>
      </w:r>
      <w:r>
        <w:rPr>
          <w:rFonts w:hint="cs"/>
          <w:rtl/>
          <w:lang w:bidi="fa-IR"/>
        </w:rPr>
        <w:t>ی‌</w:t>
      </w:r>
      <w:r>
        <w:rPr>
          <w:rFonts w:hint="eastAsia"/>
          <w:rtl/>
          <w:lang w:bidi="fa-IR"/>
        </w:rPr>
        <w:t>شوند</w:t>
      </w:r>
      <w:r>
        <w:rPr>
          <w:rtl/>
          <w:lang w:bidi="fa-IR"/>
        </w:rPr>
        <w:t>.</w:t>
      </w:r>
      <w:r>
        <w:rPr>
          <w:rFonts w:hint="cs"/>
          <w:rtl/>
          <w:lang w:bidi="fa-IR"/>
        </w:rPr>
        <w:t xml:space="preserve"> </w:t>
      </w:r>
      <w:r>
        <w:rPr>
          <w:rtl/>
          <w:lang w:bidi="fa-IR"/>
        </w:rPr>
        <w:t xml:space="preserve">شکل </w:t>
      </w:r>
      <w:r w:rsidR="00DC0107">
        <w:rPr>
          <w:rFonts w:hint="cs"/>
          <w:rtl/>
          <w:lang w:bidi="fa-IR"/>
        </w:rPr>
        <w:t>1.11</w:t>
      </w:r>
      <w:r>
        <w:rPr>
          <w:rtl/>
          <w:lang w:bidi="fa-IR"/>
        </w:rPr>
        <w:t xml:space="preserve"> نمونه</w:t>
      </w:r>
      <w:r>
        <w:rPr>
          <w:rFonts w:hint="cs"/>
          <w:rtl/>
          <w:lang w:bidi="fa-IR"/>
        </w:rPr>
        <w:t xml:space="preserve"> </w:t>
      </w:r>
      <w:r>
        <w:rPr>
          <w:rtl/>
          <w:lang w:bidi="fa-IR"/>
        </w:rPr>
        <w:t>‌ا</w:t>
      </w:r>
      <w:r>
        <w:rPr>
          <w:rFonts w:hint="cs"/>
          <w:rtl/>
          <w:lang w:bidi="fa-IR"/>
        </w:rPr>
        <w:t>ی</w:t>
      </w:r>
      <w:r>
        <w:rPr>
          <w:rtl/>
          <w:lang w:bidi="fa-IR"/>
        </w:rPr>
        <w:t xml:space="preserve"> از تحلیل </w:t>
      </w:r>
      <w:r>
        <w:rPr>
          <w:rFonts w:hint="cs"/>
          <w:rtl/>
          <w:lang w:bidi="fa-IR"/>
        </w:rPr>
        <w:t xml:space="preserve">یک </w:t>
      </w:r>
      <w:r>
        <w:rPr>
          <w:rtl/>
          <w:lang w:bidi="fa-IR"/>
        </w:rPr>
        <w:t>پمپ ه</w:t>
      </w:r>
      <w:r>
        <w:rPr>
          <w:rFonts w:hint="cs"/>
          <w:rtl/>
          <w:lang w:bidi="fa-IR"/>
        </w:rPr>
        <w:t>ی</w:t>
      </w:r>
      <w:r>
        <w:rPr>
          <w:rFonts w:hint="eastAsia"/>
          <w:rtl/>
          <w:lang w:bidi="fa-IR"/>
        </w:rPr>
        <w:t>درول</w:t>
      </w:r>
      <w:r>
        <w:rPr>
          <w:rFonts w:hint="cs"/>
          <w:rtl/>
          <w:lang w:bidi="fa-IR"/>
        </w:rPr>
        <w:t>ی</w:t>
      </w:r>
      <w:r>
        <w:rPr>
          <w:rFonts w:hint="eastAsia"/>
          <w:rtl/>
          <w:lang w:bidi="fa-IR"/>
        </w:rPr>
        <w:t>ک</w:t>
      </w:r>
      <w:r>
        <w:rPr>
          <w:rtl/>
          <w:lang w:bidi="fa-IR"/>
        </w:rPr>
        <w:t xml:space="preserve"> را نشان م</w:t>
      </w:r>
      <w:r>
        <w:rPr>
          <w:rFonts w:hint="cs"/>
          <w:rtl/>
          <w:lang w:bidi="fa-IR"/>
        </w:rPr>
        <w:t>ی‌</w:t>
      </w:r>
      <w:r>
        <w:rPr>
          <w:rFonts w:hint="eastAsia"/>
          <w:rtl/>
          <w:lang w:bidi="fa-IR"/>
        </w:rPr>
        <w:t>دهد</w:t>
      </w:r>
      <w:r>
        <w:rPr>
          <w:rtl/>
          <w:lang w:bidi="fa-IR"/>
        </w:rPr>
        <w:t>. در ا</w:t>
      </w:r>
      <w:r>
        <w:rPr>
          <w:rFonts w:hint="cs"/>
          <w:rtl/>
          <w:lang w:bidi="fa-IR"/>
        </w:rPr>
        <w:t>ی</w:t>
      </w:r>
      <w:r>
        <w:rPr>
          <w:rFonts w:hint="eastAsia"/>
          <w:rtl/>
          <w:lang w:bidi="fa-IR"/>
        </w:rPr>
        <w:t>ن</w:t>
      </w:r>
      <w:r>
        <w:rPr>
          <w:rtl/>
          <w:lang w:bidi="fa-IR"/>
        </w:rPr>
        <w:t xml:space="preserve"> مثال، </w:t>
      </w:r>
      <w:r>
        <w:rPr>
          <w:rFonts w:hint="cs"/>
          <w:rtl/>
          <w:lang w:bidi="fa-IR"/>
        </w:rPr>
        <w:t xml:space="preserve">مسأله </w:t>
      </w:r>
      <w:r>
        <w:rPr>
          <w:rtl/>
          <w:lang w:bidi="fa-IR"/>
        </w:rPr>
        <w:t>پمپ ه</w:t>
      </w:r>
      <w:r>
        <w:rPr>
          <w:rFonts w:hint="cs"/>
          <w:rtl/>
          <w:lang w:bidi="fa-IR"/>
        </w:rPr>
        <w:t>ی</w:t>
      </w:r>
      <w:r>
        <w:rPr>
          <w:rFonts w:hint="eastAsia"/>
          <w:rtl/>
          <w:lang w:bidi="fa-IR"/>
        </w:rPr>
        <w:t>درول</w:t>
      </w:r>
      <w:r>
        <w:rPr>
          <w:rFonts w:hint="cs"/>
          <w:rtl/>
          <w:lang w:bidi="fa-IR"/>
        </w:rPr>
        <w:t>ی</w:t>
      </w:r>
      <w:r>
        <w:rPr>
          <w:rFonts w:hint="eastAsia"/>
          <w:rtl/>
          <w:lang w:bidi="fa-IR"/>
        </w:rPr>
        <w:t>ک</w:t>
      </w:r>
      <w:r>
        <w:rPr>
          <w:rFonts w:hint="cs"/>
          <w:rtl/>
          <w:lang w:bidi="fa-IR"/>
        </w:rPr>
        <w:t>ی</w:t>
      </w:r>
      <w:r>
        <w:rPr>
          <w:rtl/>
          <w:lang w:bidi="fa-IR"/>
        </w:rPr>
        <w:t xml:space="preserve"> </w:t>
      </w:r>
      <w:r>
        <w:rPr>
          <w:rFonts w:hint="cs"/>
          <w:rtl/>
          <w:lang w:bidi="fa-IR"/>
        </w:rPr>
        <w:t xml:space="preserve">است </w:t>
      </w:r>
      <w:r>
        <w:rPr>
          <w:rtl/>
          <w:lang w:bidi="fa-IR"/>
        </w:rPr>
        <w:t>که خروج</w:t>
      </w:r>
      <w:r>
        <w:rPr>
          <w:rFonts w:hint="cs"/>
          <w:rtl/>
          <w:lang w:bidi="fa-IR"/>
        </w:rPr>
        <w:t>ی</w:t>
      </w:r>
      <w:r>
        <w:rPr>
          <w:rtl/>
          <w:lang w:bidi="fa-IR"/>
        </w:rPr>
        <w:t xml:space="preserve"> مورد نظر (روغن با فشار و حجم مشخص) را </w:t>
      </w:r>
      <w:r>
        <w:rPr>
          <w:rFonts w:hint="cs"/>
          <w:rtl/>
          <w:lang w:bidi="fa-IR"/>
        </w:rPr>
        <w:t>ایجاد</w:t>
      </w:r>
      <w:r>
        <w:rPr>
          <w:rtl/>
          <w:lang w:bidi="fa-IR"/>
        </w:rPr>
        <w:t xml:space="preserve"> نم</w:t>
      </w:r>
      <w:r>
        <w:rPr>
          <w:rFonts w:hint="cs"/>
          <w:rtl/>
          <w:lang w:bidi="fa-IR"/>
        </w:rPr>
        <w:t>ی‌</w:t>
      </w:r>
      <w:r>
        <w:rPr>
          <w:rFonts w:hint="eastAsia"/>
          <w:rtl/>
          <w:lang w:bidi="fa-IR"/>
        </w:rPr>
        <w:t>کند</w:t>
      </w:r>
      <w:r>
        <w:rPr>
          <w:rtl/>
          <w:lang w:bidi="fa-IR"/>
        </w:rPr>
        <w:t>.</w:t>
      </w:r>
    </w:p>
    <w:p w14:paraId="0765ACF2" w14:textId="77777777" w:rsidR="00EC60F9" w:rsidRDefault="00EC60F9" w:rsidP="002D013A">
      <w:pPr>
        <w:rPr>
          <w:lang w:bidi="fa-IR"/>
        </w:rPr>
      </w:pPr>
      <w:r>
        <w:rPr>
          <w:rFonts w:hint="eastAsia"/>
          <w:rtl/>
          <w:lang w:bidi="fa-IR"/>
        </w:rPr>
        <w:t>گام</w:t>
      </w:r>
      <w:r>
        <w:rPr>
          <w:rtl/>
          <w:lang w:bidi="fa-IR"/>
        </w:rPr>
        <w:t xml:space="preserve"> بعد</w:t>
      </w:r>
      <w:r>
        <w:rPr>
          <w:rFonts w:hint="cs"/>
          <w:rtl/>
          <w:lang w:bidi="fa-IR"/>
        </w:rPr>
        <w:t>ی</w:t>
      </w:r>
      <w:r>
        <w:rPr>
          <w:rtl/>
          <w:lang w:bidi="fa-IR"/>
        </w:rPr>
        <w:t xml:space="preserve"> شناسا</w:t>
      </w:r>
      <w:r>
        <w:rPr>
          <w:rFonts w:hint="cs"/>
          <w:rtl/>
          <w:lang w:bidi="fa-IR"/>
        </w:rPr>
        <w:t>یی</w:t>
      </w:r>
      <w:r>
        <w:rPr>
          <w:rtl/>
          <w:lang w:bidi="fa-IR"/>
        </w:rPr>
        <w:t xml:space="preserve"> اجزا</w:t>
      </w:r>
      <w:r>
        <w:rPr>
          <w:rFonts w:hint="cs"/>
          <w:rtl/>
          <w:lang w:bidi="fa-IR"/>
        </w:rPr>
        <w:t>ی</w:t>
      </w:r>
      <w:r>
        <w:rPr>
          <w:rtl/>
          <w:lang w:bidi="fa-IR"/>
        </w:rPr>
        <w:t xml:space="preserve"> اصل</w:t>
      </w:r>
      <w:r>
        <w:rPr>
          <w:rFonts w:hint="cs"/>
          <w:rtl/>
          <w:lang w:bidi="fa-IR"/>
        </w:rPr>
        <w:t>ی</w:t>
      </w:r>
      <w:r>
        <w:rPr>
          <w:rtl/>
          <w:lang w:bidi="fa-IR"/>
        </w:rPr>
        <w:t xml:space="preserve"> و علل </w:t>
      </w:r>
      <w:r>
        <w:rPr>
          <w:rFonts w:hint="cs"/>
          <w:rtl/>
          <w:lang w:bidi="fa-IR"/>
        </w:rPr>
        <w:t>احتمالی این شکست است</w:t>
      </w:r>
      <w:r>
        <w:rPr>
          <w:rtl/>
          <w:lang w:bidi="fa-IR"/>
        </w:rPr>
        <w:t xml:space="preserve">. به عنوان مثال، شکست </w:t>
      </w:r>
      <w:r>
        <w:rPr>
          <w:rFonts w:hint="cs"/>
          <w:rtl/>
          <w:lang w:bidi="fa-IR"/>
        </w:rPr>
        <w:t>بیرینگ</w:t>
      </w:r>
      <w:r>
        <w:rPr>
          <w:rtl/>
          <w:lang w:bidi="fa-IR"/>
        </w:rPr>
        <w:t xml:space="preserve">، شکست موتور، شکست </w:t>
      </w:r>
      <w:r>
        <w:rPr>
          <w:rFonts w:hint="cs"/>
          <w:rtl/>
          <w:lang w:bidi="fa-IR"/>
        </w:rPr>
        <w:t>آب بند کننده</w:t>
      </w:r>
      <w:r>
        <w:rPr>
          <w:rtl/>
          <w:lang w:bidi="fa-IR"/>
        </w:rPr>
        <w:t xml:space="preserve"> </w:t>
      </w:r>
      <w:r>
        <w:rPr>
          <w:rFonts w:hint="cs"/>
          <w:rtl/>
          <w:lang w:bidi="fa-IR"/>
        </w:rPr>
        <w:t>ی</w:t>
      </w:r>
      <w:r>
        <w:rPr>
          <w:rFonts w:hint="eastAsia"/>
          <w:rtl/>
          <w:lang w:bidi="fa-IR"/>
        </w:rPr>
        <w:t>ا</w:t>
      </w:r>
      <w:r>
        <w:rPr>
          <w:rtl/>
          <w:lang w:bidi="fa-IR"/>
        </w:rPr>
        <w:t xml:space="preserve"> شکست </w:t>
      </w:r>
      <w:r>
        <w:rPr>
          <w:rFonts w:hint="cs"/>
          <w:rtl/>
          <w:lang w:bidi="fa-IR"/>
        </w:rPr>
        <w:t>شفت</w:t>
      </w:r>
      <w:r>
        <w:rPr>
          <w:rtl/>
          <w:lang w:bidi="fa-IR"/>
        </w:rPr>
        <w:t xml:space="preserve">. </w:t>
      </w:r>
      <w:r>
        <w:rPr>
          <w:rFonts w:hint="cs"/>
          <w:rtl/>
          <w:lang w:bidi="fa-IR"/>
        </w:rPr>
        <w:t>همه ی</w:t>
      </w:r>
      <w:r>
        <w:rPr>
          <w:rtl/>
          <w:lang w:bidi="fa-IR"/>
        </w:rPr>
        <w:t xml:space="preserve"> علل اصل</w:t>
      </w:r>
      <w:r>
        <w:rPr>
          <w:rFonts w:hint="cs"/>
          <w:rtl/>
          <w:lang w:bidi="fa-IR"/>
        </w:rPr>
        <w:t>ی</w:t>
      </w:r>
      <w:r>
        <w:rPr>
          <w:rtl/>
          <w:lang w:bidi="fa-IR"/>
        </w:rPr>
        <w:t xml:space="preserve"> شناسا</w:t>
      </w:r>
      <w:r>
        <w:rPr>
          <w:rFonts w:hint="cs"/>
          <w:rtl/>
          <w:lang w:bidi="fa-IR"/>
        </w:rPr>
        <w:t>یی</w:t>
      </w:r>
      <w:r>
        <w:rPr>
          <w:rtl/>
          <w:lang w:bidi="fa-IR"/>
        </w:rPr>
        <w:t xml:space="preserve"> </w:t>
      </w:r>
      <w:r>
        <w:rPr>
          <w:rFonts w:hint="cs"/>
          <w:rtl/>
          <w:lang w:bidi="fa-IR"/>
        </w:rPr>
        <w:t>شده،</w:t>
      </w:r>
      <w:r>
        <w:rPr>
          <w:rtl/>
          <w:lang w:bidi="fa-IR"/>
        </w:rPr>
        <w:t xml:space="preserve"> به عنوان بخش‌ها</w:t>
      </w:r>
      <w:r>
        <w:rPr>
          <w:rFonts w:hint="cs"/>
          <w:rtl/>
          <w:lang w:bidi="fa-IR"/>
        </w:rPr>
        <w:t>ی</w:t>
      </w:r>
      <w:r>
        <w:rPr>
          <w:rtl/>
          <w:lang w:bidi="fa-IR"/>
        </w:rPr>
        <w:t xml:space="preserve"> (استخوان‌ها</w:t>
      </w:r>
      <w:r>
        <w:rPr>
          <w:rFonts w:hint="cs"/>
          <w:rtl/>
          <w:lang w:bidi="fa-IR"/>
        </w:rPr>
        <w:t>ی</w:t>
      </w:r>
      <w:r>
        <w:rPr>
          <w:rtl/>
          <w:lang w:bidi="fa-IR"/>
        </w:rPr>
        <w:t>) نمودار استخوان ماهی</w:t>
      </w:r>
      <w:r>
        <w:rPr>
          <w:rFonts w:hint="eastAsia"/>
          <w:rtl/>
          <w:lang w:bidi="fa-IR"/>
        </w:rPr>
        <w:t>‌</w:t>
      </w:r>
      <w:r>
        <w:rPr>
          <w:rtl/>
          <w:lang w:bidi="fa-IR"/>
        </w:rPr>
        <w:t xml:space="preserve"> متصل م</w:t>
      </w:r>
      <w:r>
        <w:rPr>
          <w:rFonts w:hint="cs"/>
          <w:rtl/>
          <w:lang w:bidi="fa-IR"/>
        </w:rPr>
        <w:t>ی‌</w:t>
      </w:r>
      <w:r>
        <w:rPr>
          <w:rFonts w:hint="eastAsia"/>
          <w:rtl/>
          <w:lang w:bidi="fa-IR"/>
        </w:rPr>
        <w:t>شوند</w:t>
      </w:r>
      <w:r>
        <w:rPr>
          <w:rtl/>
          <w:lang w:bidi="fa-IR"/>
        </w:rPr>
        <w:t xml:space="preserve">. علل شکست </w:t>
      </w:r>
      <w:r>
        <w:rPr>
          <w:rFonts w:hint="cs"/>
          <w:rtl/>
          <w:lang w:bidi="fa-IR"/>
        </w:rPr>
        <w:t>بیرینگ</w:t>
      </w:r>
      <w:r>
        <w:rPr>
          <w:rtl/>
          <w:lang w:bidi="fa-IR"/>
        </w:rPr>
        <w:t xml:space="preserve"> </w:t>
      </w:r>
      <w:r>
        <w:rPr>
          <w:rFonts w:hint="cs"/>
          <w:rtl/>
          <w:lang w:bidi="fa-IR"/>
        </w:rPr>
        <w:t xml:space="preserve">هم </w:t>
      </w:r>
      <w:r>
        <w:rPr>
          <w:rFonts w:hint="eastAsia"/>
          <w:rtl/>
          <w:lang w:bidi="fa-IR"/>
        </w:rPr>
        <w:t>در</w:t>
      </w:r>
      <w:r>
        <w:rPr>
          <w:rtl/>
          <w:lang w:bidi="fa-IR"/>
        </w:rPr>
        <w:t xml:space="preserve"> ا</w:t>
      </w:r>
      <w:r>
        <w:rPr>
          <w:rFonts w:hint="cs"/>
          <w:rtl/>
          <w:lang w:bidi="fa-IR"/>
        </w:rPr>
        <w:t>ی</w:t>
      </w:r>
      <w:r>
        <w:rPr>
          <w:rFonts w:hint="eastAsia"/>
          <w:rtl/>
          <w:lang w:bidi="fa-IR"/>
        </w:rPr>
        <w:t>ن</w:t>
      </w:r>
      <w:r>
        <w:rPr>
          <w:rtl/>
          <w:lang w:bidi="fa-IR"/>
        </w:rPr>
        <w:t xml:space="preserve"> مثال ل</w:t>
      </w:r>
      <w:r>
        <w:rPr>
          <w:rFonts w:hint="cs"/>
          <w:rtl/>
          <w:lang w:bidi="fa-IR"/>
        </w:rPr>
        <w:t>ی</w:t>
      </w:r>
      <w:r>
        <w:rPr>
          <w:rFonts w:hint="eastAsia"/>
          <w:rtl/>
          <w:lang w:bidi="fa-IR"/>
        </w:rPr>
        <w:t>ست</w:t>
      </w:r>
      <w:r>
        <w:rPr>
          <w:rtl/>
          <w:lang w:bidi="fa-IR"/>
        </w:rPr>
        <w:t xml:space="preserve"> شده‌اند. گام بعد</w:t>
      </w:r>
      <w:r>
        <w:rPr>
          <w:rFonts w:hint="cs"/>
          <w:rtl/>
          <w:lang w:bidi="fa-IR"/>
        </w:rPr>
        <w:t>ی</w:t>
      </w:r>
      <w:r>
        <w:rPr>
          <w:rFonts w:hint="eastAsia"/>
          <w:rtl/>
          <w:lang w:bidi="fa-IR"/>
        </w:rPr>
        <w:t>،</w:t>
      </w:r>
      <w:r>
        <w:rPr>
          <w:rtl/>
          <w:lang w:bidi="fa-IR"/>
        </w:rPr>
        <w:t xml:space="preserve"> </w:t>
      </w:r>
      <w:r>
        <w:rPr>
          <w:rFonts w:hint="cs"/>
          <w:rtl/>
          <w:lang w:bidi="fa-IR"/>
        </w:rPr>
        <w:t>پالایش</w:t>
      </w:r>
      <w:r>
        <w:rPr>
          <w:rtl/>
          <w:lang w:bidi="fa-IR"/>
        </w:rPr>
        <w:t xml:space="preserve"> کردن علل اصل</w:t>
      </w:r>
      <w:r>
        <w:rPr>
          <w:rFonts w:hint="cs"/>
          <w:rtl/>
          <w:lang w:bidi="fa-IR"/>
        </w:rPr>
        <w:t>ی</w:t>
      </w:r>
      <w:r>
        <w:rPr>
          <w:rtl/>
          <w:lang w:bidi="fa-IR"/>
        </w:rPr>
        <w:t xml:space="preserve"> به منظور </w:t>
      </w:r>
      <w:r>
        <w:rPr>
          <w:rFonts w:hint="cs"/>
          <w:rtl/>
          <w:lang w:bidi="fa-IR"/>
        </w:rPr>
        <w:t>ی</w:t>
      </w:r>
      <w:r>
        <w:rPr>
          <w:rFonts w:hint="eastAsia"/>
          <w:rtl/>
          <w:lang w:bidi="fa-IR"/>
        </w:rPr>
        <w:t>افتن</w:t>
      </w:r>
      <w:r>
        <w:rPr>
          <w:rtl/>
          <w:lang w:bidi="fa-IR"/>
        </w:rPr>
        <w:t xml:space="preserve"> علل ثانو</w:t>
      </w:r>
      <w:r>
        <w:rPr>
          <w:rFonts w:hint="cs"/>
          <w:rtl/>
          <w:lang w:bidi="fa-IR"/>
        </w:rPr>
        <w:t>ی</w:t>
      </w:r>
      <w:r>
        <w:rPr>
          <w:rFonts w:hint="eastAsia"/>
          <w:rtl/>
          <w:lang w:bidi="fa-IR"/>
        </w:rPr>
        <w:t>ه</w:t>
      </w:r>
      <w:r>
        <w:rPr>
          <w:rtl/>
          <w:lang w:bidi="fa-IR"/>
        </w:rPr>
        <w:t xml:space="preserve"> و د</w:t>
      </w:r>
      <w:r>
        <w:rPr>
          <w:rFonts w:hint="cs"/>
          <w:rtl/>
          <w:lang w:bidi="fa-IR"/>
        </w:rPr>
        <w:t>ی</w:t>
      </w:r>
      <w:r>
        <w:rPr>
          <w:rFonts w:hint="eastAsia"/>
          <w:rtl/>
          <w:lang w:bidi="fa-IR"/>
        </w:rPr>
        <w:t>گر</w:t>
      </w:r>
      <w:r>
        <w:rPr>
          <w:rtl/>
          <w:lang w:bidi="fa-IR"/>
        </w:rPr>
        <w:t xml:space="preserve"> ع</w:t>
      </w:r>
      <w:r>
        <w:rPr>
          <w:rFonts w:hint="cs"/>
          <w:rtl/>
          <w:lang w:bidi="fa-IR"/>
        </w:rPr>
        <w:t>لل</w:t>
      </w:r>
      <w:r>
        <w:rPr>
          <w:rtl/>
          <w:lang w:bidi="fa-IR"/>
        </w:rPr>
        <w:t xml:space="preserve"> موجود در </w:t>
      </w:r>
      <w:r>
        <w:rPr>
          <w:rFonts w:hint="cs"/>
          <w:rtl/>
          <w:lang w:bidi="fa-IR"/>
        </w:rPr>
        <w:t xml:space="preserve">زیر </w:t>
      </w:r>
      <w:r>
        <w:rPr>
          <w:rtl/>
          <w:lang w:bidi="fa-IR"/>
        </w:rPr>
        <w:t xml:space="preserve">هر </w:t>
      </w:r>
      <w:r>
        <w:rPr>
          <w:rFonts w:hint="cs"/>
          <w:rtl/>
          <w:lang w:bidi="fa-IR"/>
        </w:rPr>
        <w:t>ی</w:t>
      </w:r>
      <w:r>
        <w:rPr>
          <w:rFonts w:hint="eastAsia"/>
          <w:rtl/>
          <w:lang w:bidi="fa-IR"/>
        </w:rPr>
        <w:t>ک</w:t>
      </w:r>
      <w:r>
        <w:rPr>
          <w:rtl/>
          <w:lang w:bidi="fa-IR"/>
        </w:rPr>
        <w:t xml:space="preserve"> از دسته</w:t>
      </w:r>
      <w:r>
        <w:rPr>
          <w:rFonts w:hint="cs"/>
          <w:rtl/>
          <w:lang w:bidi="fa-IR"/>
        </w:rPr>
        <w:t xml:space="preserve"> </w:t>
      </w:r>
      <w:r>
        <w:rPr>
          <w:rtl/>
          <w:lang w:bidi="fa-IR"/>
        </w:rPr>
        <w:t>‌بند</w:t>
      </w:r>
      <w:r>
        <w:rPr>
          <w:rFonts w:hint="cs"/>
          <w:rtl/>
          <w:lang w:bidi="fa-IR"/>
        </w:rPr>
        <w:t>ی‌</w:t>
      </w:r>
      <w:r>
        <w:rPr>
          <w:rFonts w:hint="eastAsia"/>
          <w:rtl/>
          <w:lang w:bidi="fa-IR"/>
        </w:rPr>
        <w:t>ها</w:t>
      </w:r>
      <w:r>
        <w:rPr>
          <w:rFonts w:hint="cs"/>
          <w:rtl/>
          <w:lang w:bidi="fa-IR"/>
        </w:rPr>
        <w:t>ی</w:t>
      </w:r>
      <w:r>
        <w:rPr>
          <w:rtl/>
          <w:lang w:bidi="fa-IR"/>
        </w:rPr>
        <w:t xml:space="preserve"> اصل</w:t>
      </w:r>
      <w:r>
        <w:rPr>
          <w:rFonts w:hint="cs"/>
          <w:rtl/>
          <w:lang w:bidi="fa-IR"/>
        </w:rPr>
        <w:t>ی</w:t>
      </w:r>
      <w:r>
        <w:rPr>
          <w:rtl/>
          <w:lang w:bidi="fa-IR"/>
        </w:rPr>
        <w:t xml:space="preserve"> است.</w:t>
      </w:r>
    </w:p>
    <w:p w14:paraId="62A86467" w14:textId="77777777" w:rsidR="00EC60F9" w:rsidRDefault="00EC60F9" w:rsidP="002D013A">
      <w:pPr>
        <w:rPr>
          <w:lang w:bidi="fa-IR"/>
        </w:rPr>
      </w:pPr>
      <w:r>
        <w:rPr>
          <w:rFonts w:hint="eastAsia"/>
          <w:rtl/>
          <w:lang w:bidi="fa-IR"/>
        </w:rPr>
        <w:t>در</w:t>
      </w:r>
      <w:r>
        <w:rPr>
          <w:rtl/>
          <w:lang w:bidi="fa-IR"/>
        </w:rPr>
        <w:t xml:space="preserve"> کل، </w:t>
      </w:r>
      <w:r>
        <w:rPr>
          <w:rFonts w:hint="cs"/>
          <w:rtl/>
          <w:lang w:bidi="fa-IR"/>
        </w:rPr>
        <w:t>گام های</w:t>
      </w:r>
      <w:r>
        <w:rPr>
          <w:rtl/>
          <w:lang w:bidi="fa-IR"/>
        </w:rPr>
        <w:t xml:space="preserve"> ز</w:t>
      </w:r>
      <w:r>
        <w:rPr>
          <w:rFonts w:hint="cs"/>
          <w:rtl/>
          <w:lang w:bidi="fa-IR"/>
        </w:rPr>
        <w:t>ی</w:t>
      </w:r>
      <w:r>
        <w:rPr>
          <w:rFonts w:hint="eastAsia"/>
          <w:rtl/>
          <w:lang w:bidi="fa-IR"/>
        </w:rPr>
        <w:t>ر</w:t>
      </w:r>
      <w:r>
        <w:rPr>
          <w:rtl/>
          <w:lang w:bidi="fa-IR"/>
        </w:rPr>
        <w:t xml:space="preserve"> برا</w:t>
      </w:r>
      <w:r>
        <w:rPr>
          <w:rFonts w:hint="cs"/>
          <w:rtl/>
          <w:lang w:bidi="fa-IR"/>
        </w:rPr>
        <w:t>ی</w:t>
      </w:r>
      <w:r>
        <w:rPr>
          <w:rtl/>
          <w:lang w:bidi="fa-IR"/>
        </w:rPr>
        <w:t xml:space="preserve"> </w:t>
      </w:r>
      <w:r>
        <w:rPr>
          <w:rFonts w:hint="cs"/>
          <w:rtl/>
          <w:lang w:bidi="fa-IR"/>
        </w:rPr>
        <w:t>ترسیم</w:t>
      </w:r>
      <w:r>
        <w:rPr>
          <w:rtl/>
          <w:lang w:bidi="fa-IR"/>
        </w:rPr>
        <w:t xml:space="preserve"> نمودار استخوان ماهی</w:t>
      </w:r>
      <w:r>
        <w:rPr>
          <w:rFonts w:hint="eastAsia"/>
          <w:rtl/>
          <w:lang w:bidi="fa-IR"/>
        </w:rPr>
        <w:t>‌</w:t>
      </w:r>
      <w:r>
        <w:rPr>
          <w:rtl/>
          <w:lang w:bidi="fa-IR"/>
        </w:rPr>
        <w:t xml:space="preserve"> انجام م</w:t>
      </w:r>
      <w:r>
        <w:rPr>
          <w:rFonts w:hint="cs"/>
          <w:rtl/>
          <w:lang w:bidi="fa-IR"/>
        </w:rPr>
        <w:t>ی‌</w:t>
      </w:r>
      <w:r>
        <w:rPr>
          <w:rFonts w:hint="eastAsia"/>
          <w:rtl/>
          <w:lang w:bidi="fa-IR"/>
        </w:rPr>
        <w:t>شو</w:t>
      </w:r>
      <w:r>
        <w:rPr>
          <w:rFonts w:hint="cs"/>
          <w:rtl/>
          <w:lang w:bidi="fa-IR"/>
        </w:rPr>
        <w:t>ن</w:t>
      </w:r>
      <w:r>
        <w:rPr>
          <w:rFonts w:hint="eastAsia"/>
          <w:rtl/>
          <w:lang w:bidi="fa-IR"/>
        </w:rPr>
        <w:t>د</w:t>
      </w:r>
      <w:r>
        <w:rPr>
          <w:rtl/>
          <w:lang w:bidi="fa-IR"/>
        </w:rPr>
        <w:t>:</w:t>
      </w:r>
    </w:p>
    <w:p w14:paraId="7120AEDD" w14:textId="77777777" w:rsidR="00EC60F9" w:rsidRDefault="00EC60F9" w:rsidP="002D013A">
      <w:pPr>
        <w:ind w:left="238"/>
        <w:rPr>
          <w:lang w:bidi="fa-IR"/>
        </w:rPr>
      </w:pPr>
      <w:r>
        <w:rPr>
          <w:rtl/>
          <w:lang w:bidi="fa-IR"/>
        </w:rPr>
        <w:t>۱. ل</w:t>
      </w:r>
      <w:r>
        <w:rPr>
          <w:rFonts w:hint="cs"/>
          <w:rtl/>
          <w:lang w:bidi="fa-IR"/>
        </w:rPr>
        <w:t>ی</w:t>
      </w:r>
      <w:r>
        <w:rPr>
          <w:rFonts w:hint="eastAsia"/>
          <w:rtl/>
          <w:lang w:bidi="fa-IR"/>
        </w:rPr>
        <w:t>ست</w:t>
      </w:r>
      <w:r>
        <w:rPr>
          <w:rtl/>
          <w:lang w:bidi="fa-IR"/>
        </w:rPr>
        <w:t xml:space="preserve"> کردن مس</w:t>
      </w:r>
      <w:r>
        <w:rPr>
          <w:rFonts w:hint="cs"/>
          <w:rtl/>
          <w:lang w:bidi="fa-IR"/>
        </w:rPr>
        <w:t>أ</w:t>
      </w:r>
      <w:r>
        <w:rPr>
          <w:rtl/>
          <w:lang w:bidi="fa-IR"/>
        </w:rPr>
        <w:t>له</w:t>
      </w:r>
      <w:r>
        <w:rPr>
          <w:rFonts w:hint="cs"/>
          <w:rtl/>
          <w:lang w:bidi="fa-IR"/>
        </w:rPr>
        <w:t xml:space="preserve"> </w:t>
      </w:r>
      <w:r>
        <w:rPr>
          <w:rtl/>
          <w:lang w:bidi="fa-IR"/>
        </w:rPr>
        <w:t>/</w:t>
      </w:r>
      <w:r>
        <w:rPr>
          <w:rFonts w:hint="cs"/>
          <w:rtl/>
          <w:lang w:bidi="fa-IR"/>
        </w:rPr>
        <w:t xml:space="preserve"> </w:t>
      </w:r>
      <w:r>
        <w:rPr>
          <w:rtl/>
          <w:lang w:bidi="fa-IR"/>
        </w:rPr>
        <w:t>م</w:t>
      </w:r>
      <w:r>
        <w:rPr>
          <w:rFonts w:hint="cs"/>
          <w:rtl/>
          <w:lang w:bidi="fa-IR"/>
        </w:rPr>
        <w:t>شکلی</w:t>
      </w:r>
      <w:r>
        <w:rPr>
          <w:rtl/>
          <w:lang w:bidi="fa-IR"/>
        </w:rPr>
        <w:t xml:space="preserve"> که با</w:t>
      </w:r>
      <w:r>
        <w:rPr>
          <w:rFonts w:hint="cs"/>
          <w:rtl/>
          <w:lang w:bidi="fa-IR"/>
        </w:rPr>
        <w:t>ی</w:t>
      </w:r>
      <w:r>
        <w:rPr>
          <w:rFonts w:hint="eastAsia"/>
          <w:rtl/>
          <w:lang w:bidi="fa-IR"/>
        </w:rPr>
        <w:t>د</w:t>
      </w:r>
      <w:r>
        <w:rPr>
          <w:rtl/>
          <w:lang w:bidi="fa-IR"/>
        </w:rPr>
        <w:t xml:space="preserve"> </w:t>
      </w:r>
      <w:r>
        <w:rPr>
          <w:rFonts w:hint="cs"/>
          <w:rtl/>
          <w:lang w:bidi="fa-IR"/>
        </w:rPr>
        <w:t>بررسی</w:t>
      </w:r>
      <w:r>
        <w:rPr>
          <w:rtl/>
          <w:lang w:bidi="fa-IR"/>
        </w:rPr>
        <w:t xml:space="preserve"> شود در "سر ماه</w:t>
      </w:r>
      <w:r>
        <w:rPr>
          <w:rFonts w:hint="cs"/>
          <w:rtl/>
          <w:lang w:bidi="fa-IR"/>
        </w:rPr>
        <w:t>ی</w:t>
      </w:r>
      <w:r>
        <w:rPr>
          <w:rtl/>
          <w:lang w:bidi="fa-IR"/>
        </w:rPr>
        <w:t>".</w:t>
      </w:r>
    </w:p>
    <w:p w14:paraId="0DE14043" w14:textId="77777777" w:rsidR="00EC60F9" w:rsidRDefault="00EC60F9" w:rsidP="002D013A">
      <w:pPr>
        <w:ind w:left="238"/>
        <w:rPr>
          <w:lang w:bidi="fa-IR"/>
        </w:rPr>
      </w:pPr>
      <w:r>
        <w:rPr>
          <w:rtl/>
          <w:lang w:bidi="fa-IR"/>
        </w:rPr>
        <w:t xml:space="preserve">۲. </w:t>
      </w:r>
      <w:r>
        <w:rPr>
          <w:rFonts w:hint="cs"/>
          <w:rtl/>
          <w:lang w:bidi="fa-IR"/>
        </w:rPr>
        <w:t xml:space="preserve">نام </w:t>
      </w:r>
      <w:r>
        <w:rPr>
          <w:rtl/>
          <w:lang w:bidi="fa-IR"/>
        </w:rPr>
        <w:t>گذار</w:t>
      </w:r>
      <w:r>
        <w:rPr>
          <w:rFonts w:hint="cs"/>
          <w:rtl/>
          <w:lang w:bidi="fa-IR"/>
        </w:rPr>
        <w:t>ی</w:t>
      </w:r>
      <w:r>
        <w:rPr>
          <w:rtl/>
          <w:lang w:bidi="fa-IR"/>
        </w:rPr>
        <w:t xml:space="preserve"> هر "استخوان" </w:t>
      </w:r>
      <w:r>
        <w:rPr>
          <w:rFonts w:hint="cs"/>
          <w:rtl/>
          <w:lang w:bidi="fa-IR"/>
        </w:rPr>
        <w:t>از</w:t>
      </w:r>
      <w:r>
        <w:rPr>
          <w:rtl/>
          <w:lang w:bidi="fa-IR"/>
        </w:rPr>
        <w:t xml:space="preserve"> </w:t>
      </w:r>
      <w:r>
        <w:rPr>
          <w:rFonts w:hint="cs"/>
          <w:rtl/>
          <w:lang w:bidi="fa-IR"/>
        </w:rPr>
        <w:t>"</w:t>
      </w:r>
      <w:r>
        <w:rPr>
          <w:rtl/>
          <w:lang w:bidi="fa-IR"/>
        </w:rPr>
        <w:t>ماه</w:t>
      </w:r>
      <w:r>
        <w:rPr>
          <w:rFonts w:hint="cs"/>
          <w:rtl/>
          <w:lang w:bidi="fa-IR"/>
        </w:rPr>
        <w:t>ی"</w:t>
      </w:r>
      <w:r>
        <w:rPr>
          <w:rtl/>
          <w:lang w:bidi="fa-IR"/>
        </w:rPr>
        <w:t>. دسته</w:t>
      </w:r>
      <w:r>
        <w:rPr>
          <w:rFonts w:hint="cs"/>
          <w:rtl/>
          <w:lang w:bidi="fa-IR"/>
        </w:rPr>
        <w:t xml:space="preserve"> بندی </w:t>
      </w:r>
      <w:r>
        <w:rPr>
          <w:rtl/>
          <w:lang w:bidi="fa-IR"/>
        </w:rPr>
        <w:t>‌ها</w:t>
      </w:r>
      <w:r>
        <w:rPr>
          <w:rFonts w:hint="cs"/>
          <w:rtl/>
          <w:lang w:bidi="fa-IR"/>
        </w:rPr>
        <w:t>ی</w:t>
      </w:r>
      <w:r>
        <w:rPr>
          <w:rtl/>
          <w:lang w:bidi="fa-IR"/>
        </w:rPr>
        <w:t xml:space="preserve"> اصل</w:t>
      </w:r>
      <w:r>
        <w:rPr>
          <w:rFonts w:hint="cs"/>
          <w:rtl/>
          <w:lang w:bidi="fa-IR"/>
        </w:rPr>
        <w:t>ی</w:t>
      </w:r>
      <w:r>
        <w:rPr>
          <w:rtl/>
          <w:lang w:bidi="fa-IR"/>
        </w:rPr>
        <w:t xml:space="preserve"> عموماً شامل موارد ز</w:t>
      </w:r>
      <w:r>
        <w:rPr>
          <w:rFonts w:hint="cs"/>
          <w:rtl/>
          <w:lang w:bidi="fa-IR"/>
        </w:rPr>
        <w:t>ی</w:t>
      </w:r>
      <w:r>
        <w:rPr>
          <w:rFonts w:hint="eastAsia"/>
          <w:rtl/>
          <w:lang w:bidi="fa-IR"/>
        </w:rPr>
        <w:t>ر</w:t>
      </w:r>
      <w:r>
        <w:rPr>
          <w:rtl/>
          <w:lang w:bidi="fa-IR"/>
        </w:rPr>
        <w:t xml:space="preserve"> م</w:t>
      </w:r>
      <w:r>
        <w:rPr>
          <w:rFonts w:hint="cs"/>
          <w:rtl/>
          <w:lang w:bidi="fa-IR"/>
        </w:rPr>
        <w:t>ی‌</w:t>
      </w:r>
      <w:r>
        <w:rPr>
          <w:rFonts w:hint="eastAsia"/>
          <w:rtl/>
          <w:lang w:bidi="fa-IR"/>
        </w:rPr>
        <w:t>شوند</w:t>
      </w:r>
      <w:r>
        <w:rPr>
          <w:rtl/>
          <w:lang w:bidi="fa-IR"/>
        </w:rPr>
        <w:t>:</w:t>
      </w:r>
    </w:p>
    <w:p w14:paraId="156AF414" w14:textId="77777777" w:rsidR="00EC60F9" w:rsidRDefault="00EC60F9" w:rsidP="002D013A">
      <w:pPr>
        <w:ind w:left="663"/>
        <w:rPr>
          <w:lang w:bidi="fa-IR"/>
        </w:rPr>
      </w:pPr>
      <w:r>
        <w:rPr>
          <w:rFonts w:cs="Times New Roman" w:hint="cs"/>
          <w:rtl/>
          <w:lang w:bidi="fa-IR"/>
        </w:rPr>
        <w:t>•</w:t>
      </w:r>
      <w:r>
        <w:rPr>
          <w:rtl/>
          <w:lang w:bidi="fa-IR"/>
        </w:rPr>
        <w:t xml:space="preserve"> ۴ ام:</w:t>
      </w:r>
    </w:p>
    <w:p w14:paraId="43225D69" w14:textId="77777777" w:rsidR="00EC60F9" w:rsidRDefault="00EC60F9" w:rsidP="002D013A">
      <w:pPr>
        <w:ind w:left="947"/>
        <w:rPr>
          <w:lang w:bidi="fa-IR"/>
        </w:rPr>
      </w:pPr>
      <w:r>
        <w:rPr>
          <w:rFonts w:hint="eastAsia"/>
          <w:rtl/>
          <w:lang w:bidi="fa-IR"/>
        </w:rPr>
        <w:t>روش‌ها،</w:t>
      </w:r>
      <w:r>
        <w:rPr>
          <w:rtl/>
          <w:lang w:bidi="fa-IR"/>
        </w:rPr>
        <w:t xml:space="preserve"> ماش</w:t>
      </w:r>
      <w:r>
        <w:rPr>
          <w:rFonts w:hint="cs"/>
          <w:rtl/>
          <w:lang w:bidi="fa-IR"/>
        </w:rPr>
        <w:t>ی</w:t>
      </w:r>
      <w:r>
        <w:rPr>
          <w:rFonts w:hint="eastAsia"/>
          <w:rtl/>
          <w:lang w:bidi="fa-IR"/>
        </w:rPr>
        <w:t>ن</w:t>
      </w:r>
      <w:r>
        <w:rPr>
          <w:rFonts w:hint="cs"/>
          <w:rtl/>
          <w:lang w:bidi="fa-IR"/>
        </w:rPr>
        <w:t xml:space="preserve"> </w:t>
      </w:r>
      <w:r>
        <w:rPr>
          <w:rFonts w:hint="eastAsia"/>
          <w:rtl/>
          <w:lang w:bidi="fa-IR"/>
        </w:rPr>
        <w:t>‌آلات،</w:t>
      </w:r>
      <w:r>
        <w:rPr>
          <w:rtl/>
          <w:lang w:bidi="fa-IR"/>
        </w:rPr>
        <w:t xml:space="preserve"> مواد و ن</w:t>
      </w:r>
      <w:r>
        <w:rPr>
          <w:rFonts w:hint="cs"/>
          <w:rtl/>
          <w:lang w:bidi="fa-IR"/>
        </w:rPr>
        <w:t>ی</w:t>
      </w:r>
      <w:r>
        <w:rPr>
          <w:rFonts w:hint="eastAsia"/>
          <w:rtl/>
          <w:lang w:bidi="fa-IR"/>
        </w:rPr>
        <w:t>رو</w:t>
      </w:r>
      <w:r>
        <w:rPr>
          <w:rFonts w:hint="cs"/>
          <w:rtl/>
          <w:lang w:bidi="fa-IR"/>
        </w:rPr>
        <w:t xml:space="preserve">ی </w:t>
      </w:r>
      <w:r>
        <w:rPr>
          <w:rFonts w:hint="eastAsia"/>
          <w:rtl/>
          <w:lang w:bidi="fa-IR"/>
        </w:rPr>
        <w:t>انسان</w:t>
      </w:r>
      <w:r>
        <w:rPr>
          <w:rFonts w:hint="cs"/>
          <w:rtl/>
          <w:lang w:bidi="fa-IR"/>
        </w:rPr>
        <w:t>ی</w:t>
      </w:r>
      <w:r>
        <w:rPr>
          <w:rStyle w:val="FootnoteReference"/>
          <w:rFonts w:cs="Arial"/>
          <w:rtl/>
          <w:lang w:bidi="fa-IR"/>
        </w:rPr>
        <w:footnoteReference w:id="590"/>
      </w:r>
    </w:p>
    <w:p w14:paraId="18665D30" w14:textId="77777777" w:rsidR="00EC60F9" w:rsidRDefault="00EC60F9" w:rsidP="002D013A">
      <w:pPr>
        <w:rPr>
          <w:lang w:bidi="fa-IR"/>
        </w:rPr>
      </w:pPr>
    </w:p>
    <w:p w14:paraId="2A11BE53" w14:textId="77777777" w:rsidR="00EC60F9" w:rsidRDefault="00EC60F9" w:rsidP="002D013A">
      <w:pPr>
        <w:ind w:left="663"/>
        <w:rPr>
          <w:lang w:bidi="fa-IR"/>
        </w:rPr>
      </w:pPr>
      <w:r>
        <w:rPr>
          <w:rFonts w:cs="Times New Roman" w:hint="cs"/>
          <w:rtl/>
          <w:lang w:bidi="fa-IR"/>
        </w:rPr>
        <w:t>•</w:t>
      </w:r>
      <w:r>
        <w:rPr>
          <w:rtl/>
          <w:lang w:bidi="fa-IR"/>
        </w:rPr>
        <w:t xml:space="preserve"> ۴ پ</w:t>
      </w:r>
      <w:r>
        <w:rPr>
          <w:rFonts w:hint="cs"/>
          <w:rtl/>
          <w:lang w:bidi="fa-IR"/>
        </w:rPr>
        <w:t>ی</w:t>
      </w:r>
      <w:r>
        <w:rPr>
          <w:rtl/>
          <w:lang w:bidi="fa-IR"/>
        </w:rPr>
        <w:t>:</w:t>
      </w:r>
    </w:p>
    <w:p w14:paraId="05BF3F5C" w14:textId="77777777" w:rsidR="00EC60F9" w:rsidRDefault="00EC60F9" w:rsidP="002D013A">
      <w:pPr>
        <w:ind w:left="947"/>
        <w:rPr>
          <w:lang w:bidi="fa-IR"/>
        </w:rPr>
      </w:pPr>
      <w:r>
        <w:rPr>
          <w:rFonts w:hint="eastAsia"/>
          <w:rtl/>
          <w:lang w:bidi="fa-IR"/>
        </w:rPr>
        <w:t>مکان،</w:t>
      </w:r>
      <w:r>
        <w:rPr>
          <w:rtl/>
          <w:lang w:bidi="fa-IR"/>
        </w:rPr>
        <w:t xml:space="preserve"> رو</w:t>
      </w:r>
      <w:r>
        <w:rPr>
          <w:rFonts w:hint="cs"/>
          <w:rtl/>
          <w:lang w:bidi="fa-IR"/>
        </w:rPr>
        <w:t>یه</w:t>
      </w:r>
      <w:r>
        <w:rPr>
          <w:rtl/>
          <w:lang w:bidi="fa-IR"/>
        </w:rPr>
        <w:t xml:space="preserve">، افراد و </w:t>
      </w:r>
      <w:r>
        <w:rPr>
          <w:rFonts w:hint="cs"/>
          <w:rtl/>
          <w:lang w:bidi="fa-IR"/>
        </w:rPr>
        <w:t xml:space="preserve">خط مشی </w:t>
      </w:r>
      <w:r>
        <w:rPr>
          <w:rFonts w:hint="eastAsia"/>
          <w:rtl/>
          <w:lang w:bidi="fa-IR"/>
        </w:rPr>
        <w:t>‌ها</w:t>
      </w:r>
      <w:r>
        <w:rPr>
          <w:rStyle w:val="FootnoteReference"/>
          <w:rFonts w:cs="Arial"/>
          <w:rtl/>
          <w:lang w:bidi="fa-IR"/>
        </w:rPr>
        <w:footnoteReference w:id="591"/>
      </w:r>
    </w:p>
    <w:p w14:paraId="14EE71A9" w14:textId="77777777" w:rsidR="00EC60F9" w:rsidRDefault="00EC60F9" w:rsidP="002D013A">
      <w:pPr>
        <w:rPr>
          <w:lang w:bidi="fa-IR"/>
        </w:rPr>
      </w:pPr>
    </w:p>
    <w:p w14:paraId="1A8B0D94" w14:textId="77777777" w:rsidR="00EC60F9" w:rsidRDefault="00EC60F9" w:rsidP="002D013A">
      <w:pPr>
        <w:ind w:left="663"/>
        <w:rPr>
          <w:lang w:bidi="fa-IR"/>
        </w:rPr>
      </w:pPr>
      <w:r>
        <w:rPr>
          <w:rFonts w:cs="Times New Roman" w:hint="cs"/>
          <w:rtl/>
          <w:lang w:bidi="fa-IR"/>
        </w:rPr>
        <w:t>•</w:t>
      </w:r>
      <w:r>
        <w:rPr>
          <w:rtl/>
          <w:lang w:bidi="fa-IR"/>
        </w:rPr>
        <w:t xml:space="preserve"> ۴ اس:</w:t>
      </w:r>
    </w:p>
    <w:p w14:paraId="6394AE8C" w14:textId="77777777" w:rsidR="00EC60F9" w:rsidRDefault="00EC60F9" w:rsidP="002D013A">
      <w:pPr>
        <w:ind w:left="947"/>
        <w:rPr>
          <w:lang w:bidi="fa-IR"/>
        </w:rPr>
      </w:pPr>
      <w:r>
        <w:rPr>
          <w:rFonts w:hint="eastAsia"/>
          <w:rtl/>
          <w:lang w:bidi="fa-IR"/>
        </w:rPr>
        <w:t>مح</w:t>
      </w:r>
      <w:r>
        <w:rPr>
          <w:rFonts w:hint="cs"/>
          <w:rtl/>
          <w:lang w:bidi="fa-IR"/>
        </w:rPr>
        <w:t>ی</w:t>
      </w:r>
      <w:r>
        <w:rPr>
          <w:rFonts w:hint="eastAsia"/>
          <w:rtl/>
          <w:lang w:bidi="fa-IR"/>
        </w:rPr>
        <w:t>ط</w:t>
      </w:r>
      <w:r>
        <w:rPr>
          <w:rtl/>
          <w:lang w:bidi="fa-IR"/>
        </w:rPr>
        <w:t xml:space="preserve"> اطراف، ت</w:t>
      </w:r>
      <w:r>
        <w:rPr>
          <w:rFonts w:hint="cs"/>
          <w:rtl/>
          <w:lang w:bidi="fa-IR"/>
        </w:rPr>
        <w:t>أ</w:t>
      </w:r>
      <w:r>
        <w:rPr>
          <w:rtl/>
          <w:lang w:bidi="fa-IR"/>
        </w:rPr>
        <w:t>م</w:t>
      </w:r>
      <w:r>
        <w:rPr>
          <w:rFonts w:hint="cs"/>
          <w:rtl/>
          <w:lang w:bidi="fa-IR"/>
        </w:rPr>
        <w:t>ی</w:t>
      </w:r>
      <w:r>
        <w:rPr>
          <w:rFonts w:hint="eastAsia"/>
          <w:rtl/>
          <w:lang w:bidi="fa-IR"/>
        </w:rPr>
        <w:t>ن‌</w:t>
      </w:r>
      <w:r>
        <w:rPr>
          <w:rFonts w:hint="cs"/>
          <w:rtl/>
          <w:lang w:bidi="fa-IR"/>
        </w:rPr>
        <w:t xml:space="preserve"> </w:t>
      </w:r>
      <w:r>
        <w:rPr>
          <w:rFonts w:hint="eastAsia"/>
          <w:rtl/>
          <w:lang w:bidi="fa-IR"/>
        </w:rPr>
        <w:t>کنندگان،</w:t>
      </w:r>
      <w:r>
        <w:rPr>
          <w:rtl/>
          <w:lang w:bidi="fa-IR"/>
        </w:rPr>
        <w:t xml:space="preserve"> س</w:t>
      </w:r>
      <w:r>
        <w:rPr>
          <w:rFonts w:hint="cs"/>
          <w:rtl/>
          <w:lang w:bidi="fa-IR"/>
        </w:rPr>
        <w:t>ی</w:t>
      </w:r>
      <w:r>
        <w:rPr>
          <w:rFonts w:hint="eastAsia"/>
          <w:rtl/>
          <w:lang w:bidi="fa-IR"/>
        </w:rPr>
        <w:t>ستم</w:t>
      </w:r>
      <w:r>
        <w:rPr>
          <w:rFonts w:hint="cs"/>
          <w:rtl/>
          <w:lang w:bidi="fa-IR"/>
        </w:rPr>
        <w:t xml:space="preserve"> </w:t>
      </w:r>
      <w:r>
        <w:rPr>
          <w:rFonts w:hint="eastAsia"/>
          <w:rtl/>
          <w:lang w:bidi="fa-IR"/>
        </w:rPr>
        <w:t>‌ها</w:t>
      </w:r>
      <w:r>
        <w:rPr>
          <w:rtl/>
          <w:lang w:bidi="fa-IR"/>
        </w:rPr>
        <w:t xml:space="preserve"> و مهارت‌</w:t>
      </w:r>
      <w:r>
        <w:rPr>
          <w:rFonts w:hint="cs"/>
          <w:rtl/>
          <w:lang w:bidi="fa-IR"/>
        </w:rPr>
        <w:t xml:space="preserve"> </w:t>
      </w:r>
      <w:r>
        <w:rPr>
          <w:rtl/>
          <w:lang w:bidi="fa-IR"/>
        </w:rPr>
        <w:t>ها</w:t>
      </w:r>
      <w:r>
        <w:rPr>
          <w:rStyle w:val="FootnoteReference"/>
          <w:rFonts w:cs="Arial"/>
          <w:rtl/>
          <w:lang w:bidi="fa-IR"/>
        </w:rPr>
        <w:footnoteReference w:id="592"/>
      </w:r>
    </w:p>
    <w:p w14:paraId="59F90B26" w14:textId="77777777" w:rsidR="00EC60F9" w:rsidRDefault="00EC60F9" w:rsidP="002D013A">
      <w:pPr>
        <w:rPr>
          <w:lang w:bidi="fa-IR"/>
        </w:rPr>
      </w:pPr>
    </w:p>
    <w:p w14:paraId="422D85EC" w14:textId="77777777" w:rsidR="00EC60F9" w:rsidRDefault="00EC60F9" w:rsidP="002D013A">
      <w:pPr>
        <w:ind w:left="663"/>
        <w:rPr>
          <w:lang w:bidi="fa-IR"/>
        </w:rPr>
      </w:pPr>
      <w:r>
        <w:rPr>
          <w:rFonts w:cs="Times New Roman" w:hint="cs"/>
          <w:rtl/>
          <w:lang w:bidi="fa-IR"/>
        </w:rPr>
        <w:t>•</w:t>
      </w:r>
      <w:r>
        <w:rPr>
          <w:rtl/>
          <w:lang w:bidi="fa-IR"/>
        </w:rPr>
        <w:t xml:space="preserve"> ۶ ام:</w:t>
      </w:r>
    </w:p>
    <w:p w14:paraId="677795C2" w14:textId="77777777" w:rsidR="00EC60F9" w:rsidRDefault="00EC60F9" w:rsidP="002D013A">
      <w:pPr>
        <w:ind w:left="947"/>
        <w:rPr>
          <w:lang w:bidi="fa-IR"/>
        </w:rPr>
      </w:pPr>
      <w:r>
        <w:rPr>
          <w:rFonts w:hint="eastAsia"/>
          <w:rtl/>
          <w:lang w:bidi="fa-IR"/>
        </w:rPr>
        <w:lastRenderedPageBreak/>
        <w:t>ماش</w:t>
      </w:r>
      <w:r>
        <w:rPr>
          <w:rFonts w:hint="cs"/>
          <w:rtl/>
          <w:lang w:bidi="fa-IR"/>
        </w:rPr>
        <w:t>ی</w:t>
      </w:r>
      <w:r>
        <w:rPr>
          <w:rFonts w:hint="eastAsia"/>
          <w:rtl/>
          <w:lang w:bidi="fa-IR"/>
        </w:rPr>
        <w:t>ن،</w:t>
      </w:r>
      <w:r>
        <w:rPr>
          <w:rtl/>
          <w:lang w:bidi="fa-IR"/>
        </w:rPr>
        <w:t xml:space="preserve"> روش، مواد، اندازه</w:t>
      </w:r>
      <w:r>
        <w:rPr>
          <w:rFonts w:hint="cs"/>
          <w:rtl/>
          <w:lang w:bidi="fa-IR"/>
        </w:rPr>
        <w:t xml:space="preserve"> </w:t>
      </w:r>
      <w:r>
        <w:rPr>
          <w:rtl/>
          <w:lang w:bidi="fa-IR"/>
        </w:rPr>
        <w:t>‌گ</w:t>
      </w:r>
      <w:r>
        <w:rPr>
          <w:rFonts w:hint="cs"/>
          <w:rtl/>
          <w:lang w:bidi="fa-IR"/>
        </w:rPr>
        <w:t>ی</w:t>
      </w:r>
      <w:r>
        <w:rPr>
          <w:rFonts w:hint="eastAsia"/>
          <w:rtl/>
          <w:lang w:bidi="fa-IR"/>
        </w:rPr>
        <w:t>ر</w:t>
      </w:r>
      <w:r>
        <w:rPr>
          <w:rFonts w:hint="cs"/>
          <w:rtl/>
          <w:lang w:bidi="fa-IR"/>
        </w:rPr>
        <w:t>ی</w:t>
      </w:r>
      <w:r>
        <w:rPr>
          <w:rFonts w:hint="eastAsia"/>
          <w:rtl/>
          <w:lang w:bidi="fa-IR"/>
        </w:rPr>
        <w:t>،</w:t>
      </w:r>
      <w:r>
        <w:rPr>
          <w:rtl/>
          <w:lang w:bidi="fa-IR"/>
        </w:rPr>
        <w:t xml:space="preserve"> انسان و طب</w:t>
      </w:r>
      <w:r>
        <w:rPr>
          <w:rFonts w:hint="cs"/>
          <w:rtl/>
          <w:lang w:bidi="fa-IR"/>
        </w:rPr>
        <w:t>ی</w:t>
      </w:r>
      <w:r>
        <w:rPr>
          <w:rFonts w:hint="eastAsia"/>
          <w:rtl/>
          <w:lang w:bidi="fa-IR"/>
        </w:rPr>
        <w:t>عت</w:t>
      </w:r>
      <w:r>
        <w:rPr>
          <w:rtl/>
          <w:lang w:bidi="fa-IR"/>
        </w:rPr>
        <w:t xml:space="preserve"> (مح</w:t>
      </w:r>
      <w:r>
        <w:rPr>
          <w:rFonts w:hint="cs"/>
          <w:rtl/>
          <w:lang w:bidi="fa-IR"/>
        </w:rPr>
        <w:t>ی</w:t>
      </w:r>
      <w:r>
        <w:rPr>
          <w:rFonts w:hint="eastAsia"/>
          <w:rtl/>
          <w:lang w:bidi="fa-IR"/>
        </w:rPr>
        <w:t>ط</w:t>
      </w:r>
      <w:r>
        <w:rPr>
          <w:rtl/>
          <w:lang w:bidi="fa-IR"/>
        </w:rPr>
        <w:t>)</w:t>
      </w:r>
      <w:r>
        <w:rPr>
          <w:rStyle w:val="FootnoteReference"/>
          <w:rFonts w:cs="Arial"/>
          <w:rtl/>
          <w:lang w:bidi="fa-IR"/>
        </w:rPr>
        <w:footnoteReference w:id="593"/>
      </w:r>
    </w:p>
    <w:p w14:paraId="71B92A4F" w14:textId="77777777" w:rsidR="00EC60F9" w:rsidRDefault="00EC60F9" w:rsidP="002D013A">
      <w:pPr>
        <w:rPr>
          <w:lang w:bidi="fa-IR"/>
        </w:rPr>
      </w:pPr>
    </w:p>
    <w:p w14:paraId="67991C0C" w14:textId="77777777" w:rsidR="00EC60F9" w:rsidRDefault="00EC60F9" w:rsidP="002D013A">
      <w:pPr>
        <w:ind w:left="663"/>
        <w:rPr>
          <w:lang w:bidi="fa-IR"/>
        </w:rPr>
      </w:pPr>
      <w:r>
        <w:rPr>
          <w:rFonts w:cs="Times New Roman" w:hint="cs"/>
          <w:rtl/>
          <w:lang w:bidi="fa-IR"/>
        </w:rPr>
        <w:t>•</w:t>
      </w:r>
      <w:r>
        <w:rPr>
          <w:rtl/>
          <w:lang w:bidi="fa-IR"/>
        </w:rPr>
        <w:t xml:space="preserve"> ۶ </w:t>
      </w:r>
      <w:r>
        <w:rPr>
          <w:rFonts w:hint="cs"/>
          <w:rtl/>
          <w:lang w:bidi="fa-IR"/>
        </w:rPr>
        <w:t>ای پی ام</w:t>
      </w:r>
      <w:r>
        <w:rPr>
          <w:rtl/>
          <w:lang w:bidi="fa-IR"/>
        </w:rPr>
        <w:t>:</w:t>
      </w:r>
    </w:p>
    <w:p w14:paraId="77D5E23B" w14:textId="77777777" w:rsidR="00EC60F9" w:rsidRDefault="00EC60F9" w:rsidP="002D013A">
      <w:pPr>
        <w:ind w:left="947"/>
        <w:rPr>
          <w:lang w:bidi="fa-IR"/>
        </w:rPr>
      </w:pPr>
      <w:r>
        <w:rPr>
          <w:rFonts w:hint="eastAsia"/>
          <w:rtl/>
          <w:lang w:bidi="fa-IR"/>
        </w:rPr>
        <w:t>تجه</w:t>
      </w:r>
      <w:r>
        <w:rPr>
          <w:rFonts w:hint="cs"/>
          <w:rtl/>
          <w:lang w:bidi="fa-IR"/>
        </w:rPr>
        <w:t>ی</w:t>
      </w:r>
      <w:r>
        <w:rPr>
          <w:rFonts w:hint="eastAsia"/>
          <w:rtl/>
          <w:lang w:bidi="fa-IR"/>
        </w:rPr>
        <w:t>زات</w:t>
      </w:r>
      <w:r>
        <w:rPr>
          <w:rtl/>
          <w:lang w:bidi="fa-IR"/>
        </w:rPr>
        <w:t>/دارا</w:t>
      </w:r>
      <w:r>
        <w:rPr>
          <w:rFonts w:hint="cs"/>
          <w:rtl/>
          <w:lang w:bidi="fa-IR"/>
        </w:rPr>
        <w:t>یی</w:t>
      </w:r>
      <w:r>
        <w:rPr>
          <w:rFonts w:hint="eastAsia"/>
          <w:rtl/>
          <w:lang w:bidi="fa-IR"/>
        </w:rPr>
        <w:t>،</w:t>
      </w:r>
      <w:r>
        <w:rPr>
          <w:rtl/>
          <w:lang w:bidi="fa-IR"/>
        </w:rPr>
        <w:t xml:space="preserve"> فرآ</w:t>
      </w:r>
      <w:r>
        <w:rPr>
          <w:rFonts w:hint="cs"/>
          <w:rtl/>
          <w:lang w:bidi="fa-IR"/>
        </w:rPr>
        <w:t>ی</w:t>
      </w:r>
      <w:r>
        <w:rPr>
          <w:rFonts w:hint="eastAsia"/>
          <w:rtl/>
          <w:lang w:bidi="fa-IR"/>
        </w:rPr>
        <w:t>ند،</w:t>
      </w:r>
      <w:r>
        <w:rPr>
          <w:rtl/>
          <w:lang w:bidi="fa-IR"/>
        </w:rPr>
        <w:t xml:space="preserve"> افراد، مواد، مح</w:t>
      </w:r>
      <w:r>
        <w:rPr>
          <w:rFonts w:hint="cs"/>
          <w:rtl/>
          <w:lang w:bidi="fa-IR"/>
        </w:rPr>
        <w:t>ی</w:t>
      </w:r>
      <w:r>
        <w:rPr>
          <w:rFonts w:hint="eastAsia"/>
          <w:rtl/>
          <w:lang w:bidi="fa-IR"/>
        </w:rPr>
        <w:t>ط</w:t>
      </w:r>
      <w:r>
        <w:rPr>
          <w:rtl/>
          <w:lang w:bidi="fa-IR"/>
        </w:rPr>
        <w:t xml:space="preserve"> و مد</w:t>
      </w:r>
      <w:r>
        <w:rPr>
          <w:rFonts w:hint="cs"/>
          <w:rtl/>
          <w:lang w:bidi="fa-IR"/>
        </w:rPr>
        <w:t>ی</w:t>
      </w:r>
      <w:r>
        <w:rPr>
          <w:rFonts w:hint="eastAsia"/>
          <w:rtl/>
          <w:lang w:bidi="fa-IR"/>
        </w:rPr>
        <w:t>ر</w:t>
      </w:r>
      <w:r>
        <w:rPr>
          <w:rFonts w:hint="cs"/>
          <w:rtl/>
          <w:lang w:bidi="fa-IR"/>
        </w:rPr>
        <w:t>ی</w:t>
      </w:r>
      <w:r>
        <w:rPr>
          <w:rFonts w:hint="eastAsia"/>
          <w:rtl/>
          <w:lang w:bidi="fa-IR"/>
        </w:rPr>
        <w:t>ت</w:t>
      </w:r>
      <w:r>
        <w:rPr>
          <w:rStyle w:val="FootnoteReference"/>
          <w:rFonts w:cs="Arial"/>
          <w:rtl/>
          <w:lang w:bidi="fa-IR"/>
        </w:rPr>
        <w:footnoteReference w:id="594"/>
      </w:r>
      <w:r>
        <w:rPr>
          <w:rtl/>
          <w:lang w:bidi="fa-IR"/>
        </w:rPr>
        <w:t>.</w:t>
      </w:r>
    </w:p>
    <w:p w14:paraId="6354E486" w14:textId="77777777" w:rsidR="00EC60F9" w:rsidRDefault="00EC60F9" w:rsidP="002D013A">
      <w:pPr>
        <w:rPr>
          <w:lang w:bidi="fa-IR"/>
        </w:rPr>
      </w:pPr>
    </w:p>
    <w:p w14:paraId="4ACFC285" w14:textId="77777777" w:rsidR="00EC60F9" w:rsidRDefault="00EC60F9" w:rsidP="002D013A">
      <w:pPr>
        <w:ind w:left="96"/>
        <w:rPr>
          <w:lang w:bidi="fa-IR"/>
        </w:rPr>
      </w:pPr>
      <w:r>
        <w:rPr>
          <w:rFonts w:hint="cs"/>
          <w:rtl/>
          <w:lang w:bidi="fa-IR"/>
        </w:rPr>
        <w:t xml:space="preserve">الف. </w:t>
      </w:r>
      <w:r>
        <w:rPr>
          <w:rtl/>
          <w:lang w:bidi="fa-IR"/>
        </w:rPr>
        <w:t>ت</w:t>
      </w:r>
      <w:r>
        <w:rPr>
          <w:rFonts w:hint="cs"/>
          <w:rtl/>
          <w:lang w:bidi="fa-IR"/>
        </w:rPr>
        <w:t>ی</w:t>
      </w:r>
      <w:r>
        <w:rPr>
          <w:rFonts w:hint="eastAsia"/>
          <w:rtl/>
          <w:lang w:bidi="fa-IR"/>
        </w:rPr>
        <w:t>م</w:t>
      </w:r>
      <w:r>
        <w:rPr>
          <w:rtl/>
          <w:lang w:bidi="fa-IR"/>
        </w:rPr>
        <w:t xml:space="preserve"> م</w:t>
      </w:r>
      <w:r>
        <w:rPr>
          <w:rFonts w:hint="cs"/>
          <w:rtl/>
          <w:lang w:bidi="fa-IR"/>
        </w:rPr>
        <w:t>ی‌</w:t>
      </w:r>
      <w:r>
        <w:rPr>
          <w:rFonts w:hint="eastAsia"/>
          <w:rtl/>
          <w:lang w:bidi="fa-IR"/>
        </w:rPr>
        <w:t>تواند</w:t>
      </w:r>
      <w:r>
        <w:rPr>
          <w:rtl/>
          <w:lang w:bidi="fa-IR"/>
        </w:rPr>
        <w:t xml:space="preserve"> </w:t>
      </w:r>
      <w:r>
        <w:rPr>
          <w:rFonts w:hint="cs"/>
          <w:rtl/>
          <w:lang w:bidi="fa-IR"/>
        </w:rPr>
        <w:t>ی</w:t>
      </w:r>
      <w:r>
        <w:rPr>
          <w:rFonts w:hint="eastAsia"/>
          <w:rtl/>
          <w:lang w:bidi="fa-IR"/>
        </w:rPr>
        <w:t>ک</w:t>
      </w:r>
      <w:r>
        <w:rPr>
          <w:rFonts w:hint="cs"/>
          <w:rtl/>
          <w:lang w:bidi="fa-IR"/>
        </w:rPr>
        <w:t>ی</w:t>
      </w:r>
      <w:r>
        <w:rPr>
          <w:rtl/>
          <w:lang w:bidi="fa-IR"/>
        </w:rPr>
        <w:t xml:space="preserve"> از دسته</w:t>
      </w:r>
      <w:r>
        <w:rPr>
          <w:rFonts w:hint="cs"/>
          <w:rtl/>
          <w:lang w:bidi="fa-IR"/>
        </w:rPr>
        <w:t xml:space="preserve"> </w:t>
      </w:r>
      <w:r>
        <w:rPr>
          <w:rtl/>
          <w:lang w:bidi="fa-IR"/>
        </w:rPr>
        <w:t>‌بند</w:t>
      </w:r>
      <w:r>
        <w:rPr>
          <w:rFonts w:hint="cs"/>
          <w:rtl/>
          <w:lang w:bidi="fa-IR"/>
        </w:rPr>
        <w:t>ی‌</w:t>
      </w:r>
      <w:r>
        <w:rPr>
          <w:rFonts w:hint="eastAsia"/>
          <w:rtl/>
          <w:lang w:bidi="fa-IR"/>
        </w:rPr>
        <w:t>ها</w:t>
      </w:r>
      <w:r>
        <w:rPr>
          <w:rFonts w:hint="cs"/>
          <w:rtl/>
          <w:lang w:bidi="fa-IR"/>
        </w:rPr>
        <w:t>ی</w:t>
      </w:r>
      <w:r>
        <w:rPr>
          <w:rtl/>
          <w:lang w:bidi="fa-IR"/>
        </w:rPr>
        <w:t xml:space="preserve"> پ</w:t>
      </w:r>
      <w:r>
        <w:rPr>
          <w:rFonts w:hint="cs"/>
          <w:rtl/>
          <w:lang w:bidi="fa-IR"/>
        </w:rPr>
        <w:t>ی</w:t>
      </w:r>
      <w:r>
        <w:rPr>
          <w:rFonts w:hint="eastAsia"/>
          <w:rtl/>
          <w:lang w:bidi="fa-IR"/>
        </w:rPr>
        <w:t>شنهاد</w:t>
      </w:r>
      <w:r>
        <w:rPr>
          <w:rFonts w:hint="cs"/>
          <w:rtl/>
          <w:lang w:bidi="fa-IR"/>
        </w:rPr>
        <w:t>ی</w:t>
      </w:r>
      <w:r>
        <w:rPr>
          <w:rtl/>
          <w:lang w:bidi="fa-IR"/>
        </w:rPr>
        <w:t xml:space="preserve"> بالا را استفاده کند، آنها را به هر </w:t>
      </w:r>
      <w:r>
        <w:rPr>
          <w:rFonts w:hint="cs"/>
          <w:rtl/>
          <w:lang w:bidi="fa-IR"/>
        </w:rPr>
        <w:t>شی</w:t>
      </w:r>
      <w:r>
        <w:rPr>
          <w:rtl/>
          <w:lang w:bidi="fa-IR"/>
        </w:rPr>
        <w:t>و</w:t>
      </w:r>
      <w:r>
        <w:rPr>
          <w:rFonts w:hint="cs"/>
          <w:rtl/>
          <w:lang w:bidi="fa-IR"/>
        </w:rPr>
        <w:t>ه ای</w:t>
      </w:r>
      <w:r>
        <w:rPr>
          <w:rtl/>
          <w:lang w:bidi="fa-IR"/>
        </w:rPr>
        <w:t xml:space="preserve"> ترک</w:t>
      </w:r>
      <w:r>
        <w:rPr>
          <w:rFonts w:hint="cs"/>
          <w:rtl/>
          <w:lang w:bidi="fa-IR"/>
        </w:rPr>
        <w:t>ی</w:t>
      </w:r>
      <w:r>
        <w:rPr>
          <w:rFonts w:hint="eastAsia"/>
          <w:rtl/>
          <w:lang w:bidi="fa-IR"/>
        </w:rPr>
        <w:t>ب</w:t>
      </w:r>
      <w:r>
        <w:rPr>
          <w:rtl/>
          <w:lang w:bidi="fa-IR"/>
        </w:rPr>
        <w:t xml:space="preserve"> کند </w:t>
      </w:r>
      <w:r>
        <w:rPr>
          <w:rFonts w:hint="cs"/>
          <w:rtl/>
          <w:lang w:bidi="fa-IR"/>
        </w:rPr>
        <w:t>ی</w:t>
      </w:r>
      <w:r>
        <w:rPr>
          <w:rFonts w:hint="eastAsia"/>
          <w:rtl/>
          <w:lang w:bidi="fa-IR"/>
        </w:rPr>
        <w:t>ا</w:t>
      </w:r>
      <w:r>
        <w:rPr>
          <w:rtl/>
          <w:lang w:bidi="fa-IR"/>
        </w:rPr>
        <w:t xml:space="preserve"> به دلخواه</w:t>
      </w:r>
      <w:r>
        <w:rPr>
          <w:rFonts w:hint="cs"/>
          <w:rtl/>
          <w:lang w:bidi="fa-IR"/>
        </w:rPr>
        <w:t>،</w:t>
      </w:r>
      <w:r>
        <w:rPr>
          <w:rtl/>
          <w:lang w:bidi="fa-IR"/>
        </w:rPr>
        <w:t xml:space="preserve"> </w:t>
      </w:r>
      <w:r>
        <w:rPr>
          <w:rFonts w:hint="cs"/>
          <w:rtl/>
          <w:lang w:bidi="fa-IR"/>
        </w:rPr>
        <w:t xml:space="preserve">طبقه بندی های </w:t>
      </w:r>
      <w:r>
        <w:rPr>
          <w:rtl/>
          <w:lang w:bidi="fa-IR"/>
        </w:rPr>
        <w:t>د</w:t>
      </w:r>
      <w:r>
        <w:rPr>
          <w:rFonts w:hint="cs"/>
          <w:rtl/>
          <w:lang w:bidi="fa-IR"/>
        </w:rPr>
        <w:t>ی</w:t>
      </w:r>
      <w:r>
        <w:rPr>
          <w:rFonts w:hint="eastAsia"/>
          <w:rtl/>
          <w:lang w:bidi="fa-IR"/>
        </w:rPr>
        <w:t>گر</w:t>
      </w:r>
      <w:r>
        <w:rPr>
          <w:rFonts w:hint="cs"/>
          <w:rtl/>
          <w:lang w:bidi="fa-IR"/>
        </w:rPr>
        <w:t>ی</w:t>
      </w:r>
      <w:r>
        <w:rPr>
          <w:rtl/>
          <w:lang w:bidi="fa-IR"/>
        </w:rPr>
        <w:t xml:space="preserve"> ا</w:t>
      </w:r>
      <w:r>
        <w:rPr>
          <w:rFonts w:hint="cs"/>
          <w:rtl/>
          <w:lang w:bidi="fa-IR"/>
        </w:rPr>
        <w:t>ی</w:t>
      </w:r>
      <w:r>
        <w:rPr>
          <w:rFonts w:hint="eastAsia"/>
          <w:rtl/>
          <w:lang w:bidi="fa-IR"/>
        </w:rPr>
        <w:t>جاد</w:t>
      </w:r>
      <w:r>
        <w:rPr>
          <w:rtl/>
          <w:lang w:bidi="fa-IR"/>
        </w:rPr>
        <w:t xml:space="preserve"> کند. دسته‌بند</w:t>
      </w:r>
      <w:r>
        <w:rPr>
          <w:rFonts w:hint="cs"/>
          <w:rtl/>
          <w:lang w:bidi="fa-IR"/>
        </w:rPr>
        <w:t>ی‌</w:t>
      </w:r>
      <w:r>
        <w:rPr>
          <w:rFonts w:hint="eastAsia"/>
          <w:rtl/>
          <w:lang w:bidi="fa-IR"/>
        </w:rPr>
        <w:t>ها</w:t>
      </w:r>
      <w:r>
        <w:rPr>
          <w:rtl/>
          <w:lang w:bidi="fa-IR"/>
        </w:rPr>
        <w:t xml:space="preserve"> به</w:t>
      </w:r>
      <w:r>
        <w:rPr>
          <w:rFonts w:hint="cs"/>
          <w:rtl/>
          <w:lang w:bidi="fa-IR"/>
        </w:rPr>
        <w:t xml:space="preserve"> </w:t>
      </w:r>
      <w:r>
        <w:rPr>
          <w:rtl/>
          <w:lang w:bidi="fa-IR"/>
        </w:rPr>
        <w:t>سازمانده</w:t>
      </w:r>
      <w:r>
        <w:rPr>
          <w:rFonts w:hint="cs"/>
          <w:rtl/>
          <w:lang w:bidi="fa-IR"/>
        </w:rPr>
        <w:t>ی</w:t>
      </w:r>
      <w:r>
        <w:rPr>
          <w:rtl/>
          <w:lang w:bidi="fa-IR"/>
        </w:rPr>
        <w:t xml:space="preserve"> ا</w:t>
      </w:r>
      <w:r>
        <w:rPr>
          <w:rFonts w:hint="cs"/>
          <w:rtl/>
          <w:lang w:bidi="fa-IR"/>
        </w:rPr>
        <w:t>ی</w:t>
      </w:r>
      <w:r>
        <w:rPr>
          <w:rFonts w:hint="eastAsia"/>
          <w:rtl/>
          <w:lang w:bidi="fa-IR"/>
        </w:rPr>
        <w:t>ده‌ها</w:t>
      </w:r>
      <w:r>
        <w:rPr>
          <w:rtl/>
          <w:lang w:bidi="fa-IR"/>
        </w:rPr>
        <w:t xml:space="preserve"> کمک م</w:t>
      </w:r>
      <w:r>
        <w:rPr>
          <w:rFonts w:hint="cs"/>
          <w:rtl/>
          <w:lang w:bidi="fa-IR"/>
        </w:rPr>
        <w:t>ی‌</w:t>
      </w:r>
      <w:r>
        <w:rPr>
          <w:rFonts w:hint="eastAsia"/>
          <w:rtl/>
          <w:lang w:bidi="fa-IR"/>
        </w:rPr>
        <w:t>کنند</w:t>
      </w:r>
      <w:r>
        <w:rPr>
          <w:rtl/>
          <w:lang w:bidi="fa-IR"/>
        </w:rPr>
        <w:t>.</w:t>
      </w:r>
    </w:p>
    <w:p w14:paraId="1F6639FE" w14:textId="77777777" w:rsidR="00EC60F9" w:rsidRDefault="00EC60F9" w:rsidP="002D013A">
      <w:pPr>
        <w:ind w:left="96"/>
        <w:rPr>
          <w:lang w:bidi="fa-IR"/>
        </w:rPr>
      </w:pPr>
      <w:r>
        <w:rPr>
          <w:rFonts w:hint="eastAsia"/>
          <w:rtl/>
          <w:lang w:bidi="fa-IR"/>
        </w:rPr>
        <w:t>ب</w:t>
      </w:r>
      <w:r>
        <w:rPr>
          <w:rtl/>
          <w:lang w:bidi="fa-IR"/>
        </w:rPr>
        <w:t xml:space="preserve">. از </w:t>
      </w:r>
      <w:r>
        <w:rPr>
          <w:rFonts w:hint="cs"/>
          <w:rtl/>
          <w:lang w:bidi="fa-IR"/>
        </w:rPr>
        <w:t>ی</w:t>
      </w:r>
      <w:r>
        <w:rPr>
          <w:rFonts w:hint="eastAsia"/>
          <w:rtl/>
          <w:lang w:bidi="fa-IR"/>
        </w:rPr>
        <w:t>ک</w:t>
      </w:r>
      <w:r>
        <w:rPr>
          <w:rtl/>
          <w:lang w:bidi="fa-IR"/>
        </w:rPr>
        <w:t xml:space="preserve"> تکن</w:t>
      </w:r>
      <w:r>
        <w:rPr>
          <w:rFonts w:hint="cs"/>
          <w:rtl/>
          <w:lang w:bidi="fa-IR"/>
        </w:rPr>
        <w:t>ی</w:t>
      </w:r>
      <w:r>
        <w:rPr>
          <w:rFonts w:hint="eastAsia"/>
          <w:rtl/>
          <w:lang w:bidi="fa-IR"/>
        </w:rPr>
        <w:t>ک</w:t>
      </w:r>
      <w:r>
        <w:rPr>
          <w:rtl/>
          <w:lang w:bidi="fa-IR"/>
        </w:rPr>
        <w:t xml:space="preserve"> تول</w:t>
      </w:r>
      <w:r>
        <w:rPr>
          <w:rFonts w:hint="cs"/>
          <w:rtl/>
          <w:lang w:bidi="fa-IR"/>
        </w:rPr>
        <w:t>ی</w:t>
      </w:r>
      <w:r>
        <w:rPr>
          <w:rFonts w:hint="eastAsia"/>
          <w:rtl/>
          <w:lang w:bidi="fa-IR"/>
        </w:rPr>
        <w:t>د</w:t>
      </w:r>
      <w:r>
        <w:rPr>
          <w:rtl/>
          <w:lang w:bidi="fa-IR"/>
        </w:rPr>
        <w:t xml:space="preserve"> ا</w:t>
      </w:r>
      <w:r>
        <w:rPr>
          <w:rFonts w:hint="cs"/>
          <w:rtl/>
          <w:lang w:bidi="fa-IR"/>
        </w:rPr>
        <w:t>ی</w:t>
      </w:r>
      <w:r>
        <w:rPr>
          <w:rFonts w:hint="eastAsia"/>
          <w:rtl/>
          <w:lang w:bidi="fa-IR"/>
        </w:rPr>
        <w:t>ده</w:t>
      </w:r>
      <w:r>
        <w:rPr>
          <w:rtl/>
          <w:lang w:bidi="fa-IR"/>
        </w:rPr>
        <w:t xml:space="preserve"> (مانند </w:t>
      </w:r>
      <w:r>
        <w:rPr>
          <w:rFonts w:hint="cs"/>
          <w:rtl/>
          <w:lang w:bidi="fa-IR"/>
        </w:rPr>
        <w:t>طوفان فکری</w:t>
      </w:r>
      <w:r>
        <w:rPr>
          <w:rtl/>
          <w:lang w:bidi="fa-IR"/>
        </w:rPr>
        <w:t>) برا</w:t>
      </w:r>
      <w:r>
        <w:rPr>
          <w:rFonts w:hint="cs"/>
          <w:rtl/>
          <w:lang w:bidi="fa-IR"/>
        </w:rPr>
        <w:t>ی</w:t>
      </w:r>
      <w:r>
        <w:rPr>
          <w:rtl/>
          <w:lang w:bidi="fa-IR"/>
        </w:rPr>
        <w:t xml:space="preserve"> شناسا</w:t>
      </w:r>
      <w:r>
        <w:rPr>
          <w:rFonts w:hint="cs"/>
          <w:rtl/>
          <w:lang w:bidi="fa-IR"/>
        </w:rPr>
        <w:t>یی</w:t>
      </w:r>
      <w:r>
        <w:rPr>
          <w:rtl/>
          <w:lang w:bidi="fa-IR"/>
        </w:rPr>
        <w:t xml:space="preserve"> عوامل </w:t>
      </w:r>
      <w:r>
        <w:rPr>
          <w:rFonts w:hint="cs"/>
          <w:rtl/>
          <w:lang w:bidi="fa-IR"/>
        </w:rPr>
        <w:t xml:space="preserve">داخل </w:t>
      </w:r>
      <w:r>
        <w:rPr>
          <w:rtl/>
          <w:lang w:bidi="fa-IR"/>
        </w:rPr>
        <w:t>هر دسته که ممکن است رو</w:t>
      </w:r>
      <w:r>
        <w:rPr>
          <w:rFonts w:hint="cs"/>
          <w:rtl/>
          <w:lang w:bidi="fa-IR"/>
        </w:rPr>
        <w:t>ی</w:t>
      </w:r>
      <w:r>
        <w:rPr>
          <w:rtl/>
          <w:lang w:bidi="fa-IR"/>
        </w:rPr>
        <w:t xml:space="preserve"> مس</w:t>
      </w:r>
      <w:r>
        <w:rPr>
          <w:rFonts w:hint="cs"/>
          <w:rtl/>
          <w:lang w:bidi="fa-IR"/>
        </w:rPr>
        <w:t>أ</w:t>
      </w:r>
      <w:r>
        <w:rPr>
          <w:rtl/>
          <w:lang w:bidi="fa-IR"/>
        </w:rPr>
        <w:t>له تأث</w:t>
      </w:r>
      <w:r>
        <w:rPr>
          <w:rFonts w:hint="cs"/>
          <w:rtl/>
          <w:lang w:bidi="fa-IR"/>
        </w:rPr>
        <w:t>ی</w:t>
      </w:r>
      <w:r>
        <w:rPr>
          <w:rFonts w:hint="eastAsia"/>
          <w:rtl/>
          <w:lang w:bidi="fa-IR"/>
        </w:rPr>
        <w:t>ر</w:t>
      </w:r>
      <w:r>
        <w:rPr>
          <w:rtl/>
          <w:lang w:bidi="fa-IR"/>
        </w:rPr>
        <w:t xml:space="preserve"> بگذارند، استفاده کن</w:t>
      </w:r>
      <w:r>
        <w:rPr>
          <w:rFonts w:hint="cs"/>
          <w:rtl/>
          <w:lang w:bidi="fa-IR"/>
        </w:rPr>
        <w:t>ی</w:t>
      </w:r>
      <w:r>
        <w:rPr>
          <w:rFonts w:hint="eastAsia"/>
          <w:rtl/>
          <w:lang w:bidi="fa-IR"/>
        </w:rPr>
        <w:t>د</w:t>
      </w:r>
      <w:r>
        <w:rPr>
          <w:rtl/>
          <w:lang w:bidi="fa-IR"/>
        </w:rPr>
        <w:t>. ت</w:t>
      </w:r>
      <w:r>
        <w:rPr>
          <w:rFonts w:hint="cs"/>
          <w:rtl/>
          <w:lang w:bidi="fa-IR"/>
        </w:rPr>
        <w:t>ی</w:t>
      </w:r>
      <w:r>
        <w:rPr>
          <w:rFonts w:hint="eastAsia"/>
          <w:rtl/>
          <w:lang w:bidi="fa-IR"/>
        </w:rPr>
        <w:t>م</w:t>
      </w:r>
      <w:r>
        <w:rPr>
          <w:rtl/>
          <w:lang w:bidi="fa-IR"/>
        </w:rPr>
        <w:t xml:space="preserve"> با</w:t>
      </w:r>
      <w:r>
        <w:rPr>
          <w:rFonts w:hint="cs"/>
          <w:rtl/>
          <w:lang w:bidi="fa-IR"/>
        </w:rPr>
        <w:t>ی</w:t>
      </w:r>
      <w:r>
        <w:rPr>
          <w:rFonts w:hint="eastAsia"/>
          <w:rtl/>
          <w:lang w:bidi="fa-IR"/>
        </w:rPr>
        <w:t>د</w:t>
      </w:r>
      <w:r>
        <w:rPr>
          <w:rtl/>
          <w:lang w:bidi="fa-IR"/>
        </w:rPr>
        <w:t xml:space="preserve"> بپرسد: "م</w:t>
      </w:r>
      <w:r>
        <w:rPr>
          <w:rFonts w:hint="cs"/>
          <w:rtl/>
          <w:lang w:bidi="fa-IR"/>
        </w:rPr>
        <w:t>شکل</w:t>
      </w:r>
      <w:r>
        <w:rPr>
          <w:rtl/>
          <w:lang w:bidi="fa-IR"/>
        </w:rPr>
        <w:t xml:space="preserve"> و علت و تأث</w:t>
      </w:r>
      <w:r>
        <w:rPr>
          <w:rFonts w:hint="cs"/>
          <w:rtl/>
          <w:lang w:bidi="fa-IR"/>
        </w:rPr>
        <w:t>ی</w:t>
      </w:r>
      <w:r>
        <w:rPr>
          <w:rFonts w:hint="eastAsia"/>
          <w:rtl/>
          <w:lang w:bidi="fa-IR"/>
        </w:rPr>
        <w:t>ر</w:t>
      </w:r>
      <w:r>
        <w:rPr>
          <w:rtl/>
          <w:lang w:bidi="fa-IR"/>
        </w:rPr>
        <w:t xml:space="preserve"> </w:t>
      </w:r>
      <w:r>
        <w:rPr>
          <w:rFonts w:hint="cs"/>
          <w:rtl/>
          <w:lang w:bidi="fa-IR"/>
        </w:rPr>
        <w:t xml:space="preserve">آن </w:t>
      </w:r>
      <w:r>
        <w:rPr>
          <w:rtl/>
          <w:lang w:bidi="fa-IR"/>
        </w:rPr>
        <w:t>چ</w:t>
      </w:r>
      <w:r>
        <w:rPr>
          <w:rFonts w:hint="cs"/>
          <w:rtl/>
          <w:lang w:bidi="fa-IR"/>
        </w:rPr>
        <w:t>ی</w:t>
      </w:r>
      <w:r>
        <w:rPr>
          <w:rFonts w:hint="eastAsia"/>
          <w:rtl/>
          <w:lang w:bidi="fa-IR"/>
        </w:rPr>
        <w:t>ست؟</w:t>
      </w:r>
      <w:r>
        <w:rPr>
          <w:rtl/>
          <w:lang w:bidi="fa-IR"/>
        </w:rPr>
        <w:t>"</w:t>
      </w:r>
    </w:p>
    <w:p w14:paraId="2FCB784D" w14:textId="77777777" w:rsidR="00EC60F9" w:rsidRDefault="00EC60F9" w:rsidP="002D013A">
      <w:pPr>
        <w:ind w:left="96"/>
        <w:rPr>
          <w:lang w:bidi="fa-IR"/>
        </w:rPr>
      </w:pPr>
      <w:r>
        <w:rPr>
          <w:rFonts w:hint="cs"/>
          <w:rtl/>
          <w:lang w:bidi="fa-IR"/>
        </w:rPr>
        <w:t>پ</w:t>
      </w:r>
      <w:r>
        <w:rPr>
          <w:rtl/>
          <w:lang w:bidi="fa-IR"/>
        </w:rPr>
        <w:t>.</w:t>
      </w:r>
      <w:r>
        <w:rPr>
          <w:rFonts w:hint="cs"/>
          <w:rtl/>
          <w:lang w:bidi="fa-IR"/>
        </w:rPr>
        <w:t xml:space="preserve"> </w:t>
      </w:r>
      <w:r>
        <w:rPr>
          <w:rtl/>
          <w:lang w:bidi="fa-IR"/>
        </w:rPr>
        <w:t>ا</w:t>
      </w:r>
      <w:r>
        <w:rPr>
          <w:rFonts w:hint="cs"/>
          <w:rtl/>
          <w:lang w:bidi="fa-IR"/>
        </w:rPr>
        <w:t>ی</w:t>
      </w:r>
      <w:r>
        <w:rPr>
          <w:rFonts w:hint="eastAsia"/>
          <w:rtl/>
          <w:lang w:bidi="fa-IR"/>
        </w:rPr>
        <w:t>ن</w:t>
      </w:r>
      <w:r>
        <w:rPr>
          <w:rtl/>
          <w:lang w:bidi="fa-IR"/>
        </w:rPr>
        <w:t xml:space="preserve"> ر</w:t>
      </w:r>
      <w:r>
        <w:rPr>
          <w:rFonts w:hint="cs"/>
          <w:rtl/>
          <w:lang w:bidi="fa-IR"/>
        </w:rPr>
        <w:t>ویه</w:t>
      </w:r>
      <w:r>
        <w:rPr>
          <w:rtl/>
          <w:lang w:bidi="fa-IR"/>
        </w:rPr>
        <w:t xml:space="preserve"> را با هر عامل در هر دسته تکرار کن</w:t>
      </w:r>
      <w:r>
        <w:rPr>
          <w:rFonts w:hint="cs"/>
          <w:rtl/>
          <w:lang w:bidi="fa-IR"/>
        </w:rPr>
        <w:t>ی</w:t>
      </w:r>
      <w:r>
        <w:rPr>
          <w:rFonts w:hint="eastAsia"/>
          <w:rtl/>
          <w:lang w:bidi="fa-IR"/>
        </w:rPr>
        <w:t>د</w:t>
      </w:r>
      <w:r>
        <w:rPr>
          <w:rtl/>
          <w:lang w:bidi="fa-IR"/>
        </w:rPr>
        <w:t xml:space="preserve"> تا عوامل</w:t>
      </w:r>
      <w:r>
        <w:rPr>
          <w:rFonts w:hint="cs"/>
          <w:rtl/>
          <w:lang w:bidi="fa-IR"/>
        </w:rPr>
        <w:t xml:space="preserve"> جدیدی</w:t>
      </w:r>
      <w:r>
        <w:rPr>
          <w:rtl/>
          <w:lang w:bidi="fa-IR"/>
        </w:rPr>
        <w:t xml:space="preserve"> تول</w:t>
      </w:r>
      <w:r>
        <w:rPr>
          <w:rFonts w:hint="cs"/>
          <w:rtl/>
          <w:lang w:bidi="fa-IR"/>
        </w:rPr>
        <w:t>ی</w:t>
      </w:r>
      <w:r>
        <w:rPr>
          <w:rFonts w:hint="eastAsia"/>
          <w:rtl/>
          <w:lang w:bidi="fa-IR"/>
        </w:rPr>
        <w:t>د</w:t>
      </w:r>
      <w:r>
        <w:rPr>
          <w:rtl/>
          <w:lang w:bidi="fa-IR"/>
        </w:rPr>
        <w:t xml:space="preserve"> کن</w:t>
      </w:r>
      <w:r>
        <w:rPr>
          <w:rFonts w:hint="cs"/>
          <w:rtl/>
          <w:lang w:bidi="fa-IR"/>
        </w:rPr>
        <w:t>ی</w:t>
      </w:r>
      <w:r>
        <w:rPr>
          <w:rFonts w:hint="eastAsia"/>
          <w:rtl/>
          <w:lang w:bidi="fa-IR"/>
        </w:rPr>
        <w:t>د</w:t>
      </w:r>
      <w:r>
        <w:rPr>
          <w:rtl/>
          <w:lang w:bidi="fa-IR"/>
        </w:rPr>
        <w:t xml:space="preserve">. به </w:t>
      </w:r>
      <w:r>
        <w:rPr>
          <w:rFonts w:hint="cs"/>
          <w:rtl/>
          <w:lang w:bidi="fa-IR"/>
        </w:rPr>
        <w:t xml:space="preserve">طور مداوم </w:t>
      </w:r>
      <w:r>
        <w:rPr>
          <w:rtl/>
          <w:lang w:bidi="fa-IR"/>
        </w:rPr>
        <w:t>بپرس</w:t>
      </w:r>
      <w:r>
        <w:rPr>
          <w:rFonts w:hint="cs"/>
          <w:rtl/>
          <w:lang w:bidi="fa-IR"/>
        </w:rPr>
        <w:t>ی</w:t>
      </w:r>
      <w:r>
        <w:rPr>
          <w:rFonts w:hint="eastAsia"/>
          <w:rtl/>
          <w:lang w:bidi="fa-IR"/>
        </w:rPr>
        <w:t>د</w:t>
      </w:r>
      <w:r>
        <w:rPr>
          <w:rtl/>
          <w:lang w:bidi="fa-IR"/>
        </w:rPr>
        <w:t>: "چرا ا</w:t>
      </w:r>
      <w:r>
        <w:rPr>
          <w:rFonts w:hint="cs"/>
          <w:rtl/>
          <w:lang w:bidi="fa-IR"/>
        </w:rPr>
        <w:t>ی</w:t>
      </w:r>
      <w:r>
        <w:rPr>
          <w:rFonts w:hint="eastAsia"/>
          <w:rtl/>
          <w:lang w:bidi="fa-IR"/>
        </w:rPr>
        <w:t>ن</w:t>
      </w:r>
      <w:r>
        <w:rPr>
          <w:rtl/>
          <w:lang w:bidi="fa-IR"/>
        </w:rPr>
        <w:t xml:space="preserve"> اتفاق م</w:t>
      </w:r>
      <w:r>
        <w:rPr>
          <w:rFonts w:hint="cs"/>
          <w:rtl/>
          <w:lang w:bidi="fa-IR"/>
        </w:rPr>
        <w:t>ی‌</w:t>
      </w:r>
      <w:r>
        <w:rPr>
          <w:rFonts w:hint="eastAsia"/>
          <w:rtl/>
          <w:lang w:bidi="fa-IR"/>
        </w:rPr>
        <w:t>افتد؟</w:t>
      </w:r>
      <w:r>
        <w:rPr>
          <w:rtl/>
          <w:lang w:bidi="fa-IR"/>
        </w:rPr>
        <w:t xml:space="preserve">" و </w:t>
      </w:r>
      <w:r>
        <w:rPr>
          <w:rFonts w:hint="cs"/>
          <w:rtl/>
          <w:lang w:bidi="fa-IR"/>
        </w:rPr>
        <w:t>بخش</w:t>
      </w:r>
      <w:r>
        <w:rPr>
          <w:rtl/>
          <w:lang w:bidi="fa-IR"/>
        </w:rPr>
        <w:t xml:space="preserve"> ها</w:t>
      </w:r>
      <w:r>
        <w:rPr>
          <w:rFonts w:hint="cs"/>
          <w:rtl/>
          <w:lang w:bidi="fa-IR"/>
        </w:rPr>
        <w:t>ی</w:t>
      </w:r>
      <w:r>
        <w:rPr>
          <w:rtl/>
          <w:lang w:bidi="fa-IR"/>
        </w:rPr>
        <w:t xml:space="preserve"> اضاف</w:t>
      </w:r>
      <w:r>
        <w:rPr>
          <w:rFonts w:hint="cs"/>
          <w:rtl/>
          <w:lang w:bidi="fa-IR"/>
        </w:rPr>
        <w:t>ی</w:t>
      </w:r>
      <w:r>
        <w:rPr>
          <w:rtl/>
          <w:lang w:bidi="fa-IR"/>
        </w:rPr>
        <w:t xml:space="preserve"> را در ز</w:t>
      </w:r>
      <w:r>
        <w:rPr>
          <w:rFonts w:hint="cs"/>
          <w:rtl/>
          <w:lang w:bidi="fa-IR"/>
        </w:rPr>
        <w:t>ی</w:t>
      </w:r>
      <w:r>
        <w:rPr>
          <w:rFonts w:hint="eastAsia"/>
          <w:rtl/>
          <w:lang w:bidi="fa-IR"/>
        </w:rPr>
        <w:t>ر</w:t>
      </w:r>
      <w:r>
        <w:rPr>
          <w:rtl/>
          <w:lang w:bidi="fa-IR"/>
        </w:rPr>
        <w:t xml:space="preserve"> هر عامل قرار ده</w:t>
      </w:r>
      <w:r>
        <w:rPr>
          <w:rFonts w:hint="cs"/>
          <w:rtl/>
          <w:lang w:bidi="fa-IR"/>
        </w:rPr>
        <w:t>ی</w:t>
      </w:r>
      <w:r>
        <w:rPr>
          <w:rFonts w:hint="eastAsia"/>
          <w:rtl/>
          <w:lang w:bidi="fa-IR"/>
        </w:rPr>
        <w:t>د</w:t>
      </w:r>
      <w:r>
        <w:rPr>
          <w:rtl/>
          <w:lang w:bidi="fa-IR"/>
        </w:rPr>
        <w:t>.</w:t>
      </w:r>
    </w:p>
    <w:p w14:paraId="2BD2F033" w14:textId="77777777" w:rsidR="00EC60F9" w:rsidRDefault="00EC60F9" w:rsidP="002D013A">
      <w:pPr>
        <w:ind w:left="96"/>
        <w:rPr>
          <w:lang w:bidi="fa-IR"/>
        </w:rPr>
      </w:pPr>
      <w:r>
        <w:rPr>
          <w:rFonts w:hint="cs"/>
          <w:rtl/>
          <w:lang w:bidi="fa-IR"/>
        </w:rPr>
        <w:t>ت</w:t>
      </w:r>
      <w:r>
        <w:rPr>
          <w:rtl/>
          <w:lang w:bidi="fa-IR"/>
        </w:rPr>
        <w:t>. ا</w:t>
      </w:r>
      <w:r>
        <w:rPr>
          <w:rFonts w:hint="cs"/>
          <w:rtl/>
          <w:lang w:bidi="fa-IR"/>
        </w:rPr>
        <w:t>ی</w:t>
      </w:r>
      <w:r>
        <w:rPr>
          <w:rFonts w:hint="eastAsia"/>
          <w:rtl/>
          <w:lang w:bidi="fa-IR"/>
        </w:rPr>
        <w:t>ن</w:t>
      </w:r>
      <w:r>
        <w:rPr>
          <w:rtl/>
          <w:lang w:bidi="fa-IR"/>
        </w:rPr>
        <w:t xml:space="preserve"> روند را تا زمان</w:t>
      </w:r>
      <w:r>
        <w:rPr>
          <w:rFonts w:hint="cs"/>
          <w:rtl/>
          <w:lang w:bidi="fa-IR"/>
        </w:rPr>
        <w:t>ی</w:t>
      </w:r>
      <w:r>
        <w:rPr>
          <w:rtl/>
          <w:lang w:bidi="fa-IR"/>
        </w:rPr>
        <w:t xml:space="preserve"> </w:t>
      </w:r>
      <w:r>
        <w:rPr>
          <w:rFonts w:hint="cs"/>
          <w:rtl/>
          <w:lang w:bidi="fa-IR"/>
        </w:rPr>
        <w:t xml:space="preserve">ادامه دهید </w:t>
      </w:r>
      <w:r>
        <w:rPr>
          <w:rtl/>
          <w:lang w:bidi="fa-IR"/>
        </w:rPr>
        <w:t>که هنگام پرس</w:t>
      </w:r>
      <w:r>
        <w:rPr>
          <w:rFonts w:hint="cs"/>
          <w:rtl/>
          <w:lang w:bidi="fa-IR"/>
        </w:rPr>
        <w:t>یدن</w:t>
      </w:r>
      <w:r>
        <w:rPr>
          <w:rtl/>
          <w:lang w:bidi="fa-IR"/>
        </w:rPr>
        <w:t xml:space="preserve"> "چرا ا</w:t>
      </w:r>
      <w:r>
        <w:rPr>
          <w:rFonts w:hint="cs"/>
          <w:rtl/>
          <w:lang w:bidi="fa-IR"/>
        </w:rPr>
        <w:t>ی</w:t>
      </w:r>
      <w:r>
        <w:rPr>
          <w:rFonts w:hint="eastAsia"/>
          <w:rtl/>
          <w:lang w:bidi="fa-IR"/>
        </w:rPr>
        <w:t>ن</w:t>
      </w:r>
      <w:r>
        <w:rPr>
          <w:rtl/>
          <w:lang w:bidi="fa-IR"/>
        </w:rPr>
        <w:t xml:space="preserve"> اتفاق م</w:t>
      </w:r>
      <w:r>
        <w:rPr>
          <w:rFonts w:hint="cs"/>
          <w:rtl/>
          <w:lang w:bidi="fa-IR"/>
        </w:rPr>
        <w:t>ی‌</w:t>
      </w:r>
      <w:r>
        <w:rPr>
          <w:rFonts w:hint="eastAsia"/>
          <w:rtl/>
          <w:lang w:bidi="fa-IR"/>
        </w:rPr>
        <w:t>افتد؟</w:t>
      </w:r>
      <w:r>
        <w:rPr>
          <w:rtl/>
          <w:lang w:bidi="fa-IR"/>
        </w:rPr>
        <w:t>" اطلاعات مف</w:t>
      </w:r>
      <w:r>
        <w:rPr>
          <w:rFonts w:hint="cs"/>
          <w:rtl/>
          <w:lang w:bidi="fa-IR"/>
        </w:rPr>
        <w:t>ی</w:t>
      </w:r>
      <w:r>
        <w:rPr>
          <w:rFonts w:hint="eastAsia"/>
          <w:rtl/>
          <w:lang w:bidi="fa-IR"/>
        </w:rPr>
        <w:t>د</w:t>
      </w:r>
      <w:r>
        <w:rPr>
          <w:rFonts w:hint="cs"/>
          <w:rtl/>
          <w:lang w:bidi="fa-IR"/>
        </w:rPr>
        <w:t>ی</w:t>
      </w:r>
      <w:r>
        <w:rPr>
          <w:rtl/>
          <w:lang w:bidi="fa-IR"/>
        </w:rPr>
        <w:t xml:space="preserve"> در</w:t>
      </w:r>
      <w:r>
        <w:rPr>
          <w:rFonts w:hint="cs"/>
          <w:rtl/>
          <w:lang w:bidi="fa-IR"/>
        </w:rPr>
        <w:t>ی</w:t>
      </w:r>
      <w:r>
        <w:rPr>
          <w:rFonts w:hint="eastAsia"/>
          <w:rtl/>
          <w:lang w:bidi="fa-IR"/>
        </w:rPr>
        <w:t>افت</w:t>
      </w:r>
      <w:r>
        <w:rPr>
          <w:rtl/>
          <w:lang w:bidi="fa-IR"/>
        </w:rPr>
        <w:t xml:space="preserve"> نکن</w:t>
      </w:r>
      <w:r>
        <w:rPr>
          <w:rFonts w:hint="cs"/>
          <w:rtl/>
          <w:lang w:bidi="fa-IR"/>
        </w:rPr>
        <w:t>ی</w:t>
      </w:r>
      <w:r>
        <w:rPr>
          <w:rFonts w:hint="eastAsia"/>
          <w:rtl/>
          <w:lang w:bidi="fa-IR"/>
        </w:rPr>
        <w:t>د</w:t>
      </w:r>
      <w:r>
        <w:rPr>
          <w:rtl/>
          <w:lang w:bidi="fa-IR"/>
        </w:rPr>
        <w:t>.</w:t>
      </w:r>
    </w:p>
    <w:p w14:paraId="5655A047" w14:textId="77777777" w:rsidR="00EC60F9" w:rsidRDefault="00EC60F9" w:rsidP="002D013A">
      <w:pPr>
        <w:ind w:left="96"/>
        <w:rPr>
          <w:lang w:bidi="fa-IR"/>
        </w:rPr>
      </w:pPr>
      <w:r>
        <w:rPr>
          <w:rFonts w:hint="cs"/>
          <w:rtl/>
          <w:lang w:bidi="fa-IR"/>
        </w:rPr>
        <w:t>ث</w:t>
      </w:r>
      <w:r>
        <w:rPr>
          <w:rtl/>
          <w:lang w:bidi="fa-IR"/>
        </w:rPr>
        <w:t xml:space="preserve">. پس از </w:t>
      </w:r>
      <w:r>
        <w:rPr>
          <w:rFonts w:hint="cs"/>
          <w:rtl/>
          <w:lang w:bidi="fa-IR"/>
        </w:rPr>
        <w:t>موافقت</w:t>
      </w:r>
      <w:r>
        <w:rPr>
          <w:rtl/>
          <w:lang w:bidi="fa-IR"/>
        </w:rPr>
        <w:t xml:space="preserve"> اعضا</w:t>
      </w:r>
      <w:r>
        <w:rPr>
          <w:rFonts w:hint="cs"/>
          <w:rtl/>
          <w:lang w:bidi="fa-IR"/>
        </w:rPr>
        <w:t>ی</w:t>
      </w:r>
      <w:r>
        <w:rPr>
          <w:rtl/>
          <w:lang w:bidi="fa-IR"/>
        </w:rPr>
        <w:t xml:space="preserve"> ت</w:t>
      </w:r>
      <w:r>
        <w:rPr>
          <w:rFonts w:hint="cs"/>
          <w:rtl/>
          <w:lang w:bidi="fa-IR"/>
        </w:rPr>
        <w:t>ی</w:t>
      </w:r>
      <w:r>
        <w:rPr>
          <w:rFonts w:hint="eastAsia"/>
          <w:rtl/>
          <w:lang w:bidi="fa-IR"/>
        </w:rPr>
        <w:t>م</w:t>
      </w:r>
      <w:r>
        <w:rPr>
          <w:rtl/>
          <w:lang w:bidi="fa-IR"/>
        </w:rPr>
        <w:t xml:space="preserve"> </w:t>
      </w:r>
      <w:r>
        <w:rPr>
          <w:rFonts w:hint="cs"/>
          <w:rtl/>
          <w:lang w:bidi="fa-IR"/>
        </w:rPr>
        <w:t>با مقدار</w:t>
      </w:r>
      <w:r>
        <w:rPr>
          <w:rtl/>
          <w:lang w:bidi="fa-IR"/>
        </w:rPr>
        <w:t xml:space="preserve"> جزئ</w:t>
      </w:r>
      <w:r>
        <w:rPr>
          <w:rFonts w:hint="cs"/>
          <w:rtl/>
          <w:lang w:bidi="fa-IR"/>
        </w:rPr>
        <w:t>ی</w:t>
      </w:r>
      <w:r>
        <w:rPr>
          <w:rFonts w:hint="eastAsia"/>
          <w:rtl/>
          <w:lang w:bidi="fa-IR"/>
        </w:rPr>
        <w:t>ات</w:t>
      </w:r>
      <w:r>
        <w:rPr>
          <w:rFonts w:hint="cs"/>
          <w:rtl/>
          <w:lang w:bidi="fa-IR"/>
        </w:rPr>
        <w:t>ی که زیر هر دسته بندی اصلی</w:t>
      </w:r>
      <w:r>
        <w:rPr>
          <w:rtl/>
          <w:lang w:bidi="fa-IR"/>
        </w:rPr>
        <w:t xml:space="preserve"> فراهم شده است، نتا</w:t>
      </w:r>
      <w:r>
        <w:rPr>
          <w:rFonts w:hint="cs"/>
          <w:rtl/>
          <w:lang w:bidi="fa-IR"/>
        </w:rPr>
        <w:t>ی</w:t>
      </w:r>
      <w:r>
        <w:rPr>
          <w:rFonts w:hint="eastAsia"/>
          <w:rtl/>
          <w:lang w:bidi="fa-IR"/>
        </w:rPr>
        <w:t>ج</w:t>
      </w:r>
      <w:r>
        <w:rPr>
          <w:rtl/>
          <w:lang w:bidi="fa-IR"/>
        </w:rPr>
        <w:t xml:space="preserve"> نمودار استخوان ماهی</w:t>
      </w:r>
      <w:r>
        <w:rPr>
          <w:rFonts w:hint="eastAsia"/>
          <w:rtl/>
          <w:lang w:bidi="fa-IR"/>
        </w:rPr>
        <w:t>‌</w:t>
      </w:r>
      <w:r>
        <w:rPr>
          <w:rFonts w:hint="cs"/>
          <w:rtl/>
          <w:lang w:bidi="fa-IR"/>
        </w:rPr>
        <w:t xml:space="preserve"> </w:t>
      </w:r>
      <w:r>
        <w:rPr>
          <w:rFonts w:hint="eastAsia"/>
          <w:rtl/>
          <w:lang w:bidi="fa-IR"/>
        </w:rPr>
        <w:t>را</w:t>
      </w:r>
      <w:r>
        <w:rPr>
          <w:rtl/>
          <w:lang w:bidi="fa-IR"/>
        </w:rPr>
        <w:t xml:space="preserve"> تحل</w:t>
      </w:r>
      <w:r>
        <w:rPr>
          <w:rFonts w:hint="cs"/>
          <w:rtl/>
          <w:lang w:bidi="fa-IR"/>
        </w:rPr>
        <w:t>ی</w:t>
      </w:r>
      <w:r>
        <w:rPr>
          <w:rFonts w:hint="eastAsia"/>
          <w:rtl/>
          <w:lang w:bidi="fa-IR"/>
        </w:rPr>
        <w:t>ل</w:t>
      </w:r>
      <w:r>
        <w:rPr>
          <w:rtl/>
          <w:lang w:bidi="fa-IR"/>
        </w:rPr>
        <w:t xml:space="preserve"> کن</w:t>
      </w:r>
      <w:r>
        <w:rPr>
          <w:rFonts w:hint="cs"/>
          <w:rtl/>
          <w:lang w:bidi="fa-IR"/>
        </w:rPr>
        <w:t>ی</w:t>
      </w:r>
      <w:r>
        <w:rPr>
          <w:rFonts w:hint="eastAsia"/>
          <w:rtl/>
          <w:lang w:bidi="fa-IR"/>
        </w:rPr>
        <w:t>د</w:t>
      </w:r>
      <w:r>
        <w:rPr>
          <w:rtl/>
          <w:lang w:bidi="fa-IR"/>
        </w:rPr>
        <w:t>. به عنوان مثال، به دنبال موارد</w:t>
      </w:r>
      <w:r>
        <w:rPr>
          <w:rFonts w:hint="cs"/>
          <w:rtl/>
          <w:lang w:bidi="fa-IR"/>
        </w:rPr>
        <w:t>ی</w:t>
      </w:r>
      <w:r>
        <w:rPr>
          <w:rtl/>
          <w:lang w:bidi="fa-IR"/>
        </w:rPr>
        <w:t xml:space="preserve"> بگرد</w:t>
      </w:r>
      <w:r>
        <w:rPr>
          <w:rFonts w:hint="cs"/>
          <w:rtl/>
          <w:lang w:bidi="fa-IR"/>
        </w:rPr>
        <w:t>ی</w:t>
      </w:r>
      <w:r>
        <w:rPr>
          <w:rFonts w:hint="eastAsia"/>
          <w:rtl/>
          <w:lang w:bidi="fa-IR"/>
        </w:rPr>
        <w:t>د</w:t>
      </w:r>
      <w:r>
        <w:rPr>
          <w:rtl/>
          <w:lang w:bidi="fa-IR"/>
        </w:rPr>
        <w:t xml:space="preserve"> که در ب</w:t>
      </w:r>
      <w:r>
        <w:rPr>
          <w:rFonts w:hint="cs"/>
          <w:rtl/>
          <w:lang w:bidi="fa-IR"/>
        </w:rPr>
        <w:t>ی</w:t>
      </w:r>
      <w:r>
        <w:rPr>
          <w:rFonts w:hint="eastAsia"/>
          <w:rtl/>
          <w:lang w:bidi="fa-IR"/>
        </w:rPr>
        <w:t>ش</w:t>
      </w:r>
      <w:r>
        <w:rPr>
          <w:rtl/>
          <w:lang w:bidi="fa-IR"/>
        </w:rPr>
        <w:t xml:space="preserve"> از </w:t>
      </w:r>
      <w:r>
        <w:rPr>
          <w:rFonts w:hint="cs"/>
          <w:rtl/>
          <w:lang w:bidi="fa-IR"/>
        </w:rPr>
        <w:t>ی</w:t>
      </w:r>
      <w:r>
        <w:rPr>
          <w:rFonts w:hint="eastAsia"/>
          <w:rtl/>
          <w:lang w:bidi="fa-IR"/>
        </w:rPr>
        <w:t>ک</w:t>
      </w:r>
      <w:r>
        <w:rPr>
          <w:rtl/>
          <w:lang w:bidi="fa-IR"/>
        </w:rPr>
        <w:t xml:space="preserve"> دسته</w:t>
      </w:r>
      <w:r>
        <w:rPr>
          <w:rFonts w:hint="cs"/>
          <w:rtl/>
          <w:lang w:bidi="fa-IR"/>
        </w:rPr>
        <w:t xml:space="preserve"> </w:t>
      </w:r>
      <w:r>
        <w:rPr>
          <w:rtl/>
          <w:lang w:bidi="fa-IR"/>
        </w:rPr>
        <w:t>‌بند</w:t>
      </w:r>
      <w:r>
        <w:rPr>
          <w:rFonts w:hint="cs"/>
          <w:rtl/>
          <w:lang w:bidi="fa-IR"/>
        </w:rPr>
        <w:t>ی</w:t>
      </w:r>
      <w:r>
        <w:rPr>
          <w:rtl/>
          <w:lang w:bidi="fa-IR"/>
        </w:rPr>
        <w:t xml:space="preserve"> ظاهر شده‌اند. ا</w:t>
      </w:r>
      <w:r>
        <w:rPr>
          <w:rFonts w:hint="cs"/>
          <w:rtl/>
          <w:lang w:bidi="fa-IR"/>
        </w:rPr>
        <w:t>ی</w:t>
      </w:r>
      <w:r>
        <w:rPr>
          <w:rFonts w:hint="eastAsia"/>
          <w:rtl/>
          <w:lang w:bidi="fa-IR"/>
        </w:rPr>
        <w:t>ن</w:t>
      </w:r>
      <w:r>
        <w:rPr>
          <w:rtl/>
          <w:lang w:bidi="fa-IR"/>
        </w:rPr>
        <w:t xml:space="preserve"> موارد عل</w:t>
      </w:r>
      <w:r>
        <w:rPr>
          <w:rFonts w:hint="cs"/>
          <w:rtl/>
          <w:lang w:bidi="fa-IR"/>
        </w:rPr>
        <w:t>ل</w:t>
      </w:r>
      <w:r>
        <w:rPr>
          <w:rtl/>
          <w:lang w:bidi="fa-IR"/>
        </w:rPr>
        <w:t xml:space="preserve"> </w:t>
      </w:r>
      <w:r>
        <w:rPr>
          <w:rFonts w:hint="cs"/>
          <w:rtl/>
          <w:lang w:bidi="fa-IR"/>
        </w:rPr>
        <w:t xml:space="preserve">دارای </w:t>
      </w:r>
      <w:r>
        <w:rPr>
          <w:rtl/>
          <w:lang w:bidi="fa-IR"/>
        </w:rPr>
        <w:t>ب</w:t>
      </w:r>
      <w:r>
        <w:rPr>
          <w:rFonts w:hint="cs"/>
          <w:rtl/>
          <w:lang w:bidi="fa-IR"/>
        </w:rPr>
        <w:t>ی</w:t>
      </w:r>
      <w:r>
        <w:rPr>
          <w:rFonts w:hint="eastAsia"/>
          <w:rtl/>
          <w:lang w:bidi="fa-IR"/>
        </w:rPr>
        <w:t>شتر</w:t>
      </w:r>
      <w:r>
        <w:rPr>
          <w:rFonts w:hint="cs"/>
          <w:rtl/>
          <w:lang w:bidi="fa-IR"/>
        </w:rPr>
        <w:t>ی</w:t>
      </w:r>
      <w:r>
        <w:rPr>
          <w:rFonts w:hint="eastAsia"/>
          <w:rtl/>
          <w:lang w:bidi="fa-IR"/>
        </w:rPr>
        <w:t>ن</w:t>
      </w:r>
      <w:r>
        <w:rPr>
          <w:rtl/>
          <w:lang w:bidi="fa-IR"/>
        </w:rPr>
        <w:t xml:space="preserve"> احتمال </w:t>
      </w:r>
      <w:r>
        <w:rPr>
          <w:rFonts w:hint="cs"/>
          <w:rtl/>
          <w:lang w:bidi="fa-IR"/>
        </w:rPr>
        <w:t>هست</w:t>
      </w:r>
      <w:r>
        <w:rPr>
          <w:rFonts w:hint="eastAsia"/>
          <w:rtl/>
          <w:lang w:bidi="fa-IR"/>
        </w:rPr>
        <w:t>ند</w:t>
      </w:r>
      <w:r>
        <w:rPr>
          <w:rtl/>
          <w:lang w:bidi="fa-IR"/>
        </w:rPr>
        <w:t>.</w:t>
      </w:r>
    </w:p>
    <w:p w14:paraId="2DF2B623" w14:textId="77777777" w:rsidR="00EC60F9" w:rsidRDefault="00EC60F9" w:rsidP="002D013A">
      <w:pPr>
        <w:ind w:left="96"/>
        <w:rPr>
          <w:lang w:bidi="fa-IR"/>
        </w:rPr>
      </w:pPr>
      <w:r>
        <w:rPr>
          <w:rFonts w:hint="cs"/>
          <w:rtl/>
          <w:lang w:bidi="fa-IR"/>
        </w:rPr>
        <w:t>ج</w:t>
      </w:r>
      <w:r>
        <w:rPr>
          <w:rtl/>
          <w:lang w:bidi="fa-IR"/>
        </w:rPr>
        <w:t>. ت</w:t>
      </w:r>
      <w:r>
        <w:rPr>
          <w:rFonts w:hint="cs"/>
          <w:rtl/>
          <w:lang w:bidi="fa-IR"/>
        </w:rPr>
        <w:t>ی</w:t>
      </w:r>
      <w:r>
        <w:rPr>
          <w:rFonts w:hint="eastAsia"/>
          <w:rtl/>
          <w:lang w:bidi="fa-IR"/>
        </w:rPr>
        <w:t>م</w:t>
      </w:r>
      <w:r>
        <w:rPr>
          <w:rtl/>
          <w:lang w:bidi="fa-IR"/>
        </w:rPr>
        <w:t xml:space="preserve"> با</w:t>
      </w:r>
      <w:r>
        <w:rPr>
          <w:rFonts w:hint="cs"/>
          <w:rtl/>
          <w:lang w:bidi="fa-IR"/>
        </w:rPr>
        <w:t>ی</w:t>
      </w:r>
      <w:r>
        <w:rPr>
          <w:rFonts w:hint="eastAsia"/>
          <w:rtl/>
          <w:lang w:bidi="fa-IR"/>
        </w:rPr>
        <w:t>د</w:t>
      </w:r>
      <w:r>
        <w:rPr>
          <w:rtl/>
          <w:lang w:bidi="fa-IR"/>
        </w:rPr>
        <w:t xml:space="preserve"> در خصوص اولو</w:t>
      </w:r>
      <w:r>
        <w:rPr>
          <w:rFonts w:hint="cs"/>
          <w:rtl/>
          <w:lang w:bidi="fa-IR"/>
        </w:rPr>
        <w:t>ی</w:t>
      </w:r>
      <w:r>
        <w:rPr>
          <w:rFonts w:hint="eastAsia"/>
          <w:rtl/>
          <w:lang w:bidi="fa-IR"/>
        </w:rPr>
        <w:t>ت</w:t>
      </w:r>
      <w:r>
        <w:rPr>
          <w:rtl/>
          <w:lang w:bidi="fa-IR"/>
        </w:rPr>
        <w:t xml:space="preserve"> آن موارد</w:t>
      </w:r>
      <w:r>
        <w:rPr>
          <w:rFonts w:hint="cs"/>
          <w:rtl/>
          <w:lang w:bidi="fa-IR"/>
        </w:rPr>
        <w:t>ی</w:t>
      </w:r>
      <w:r>
        <w:rPr>
          <w:rtl/>
          <w:lang w:bidi="fa-IR"/>
        </w:rPr>
        <w:t xml:space="preserve"> که به عنوان عل</w:t>
      </w:r>
      <w:r>
        <w:rPr>
          <w:rFonts w:hint="cs"/>
          <w:rtl/>
          <w:lang w:bidi="fa-IR"/>
        </w:rPr>
        <w:t>ل دارای</w:t>
      </w:r>
      <w:r>
        <w:rPr>
          <w:rtl/>
          <w:lang w:bidi="fa-IR"/>
        </w:rPr>
        <w:t xml:space="preserve"> ب</w:t>
      </w:r>
      <w:r>
        <w:rPr>
          <w:rFonts w:hint="cs"/>
          <w:rtl/>
          <w:lang w:bidi="fa-IR"/>
        </w:rPr>
        <w:t>ی</w:t>
      </w:r>
      <w:r>
        <w:rPr>
          <w:rFonts w:hint="eastAsia"/>
          <w:rtl/>
          <w:lang w:bidi="fa-IR"/>
        </w:rPr>
        <w:t>شتر</w:t>
      </w:r>
      <w:r>
        <w:rPr>
          <w:rFonts w:hint="cs"/>
          <w:rtl/>
          <w:lang w:bidi="fa-IR"/>
        </w:rPr>
        <w:t>ی</w:t>
      </w:r>
      <w:r>
        <w:rPr>
          <w:rFonts w:hint="eastAsia"/>
          <w:rtl/>
          <w:lang w:bidi="fa-IR"/>
        </w:rPr>
        <w:t>ن</w:t>
      </w:r>
      <w:r>
        <w:rPr>
          <w:rtl/>
          <w:lang w:bidi="fa-IR"/>
        </w:rPr>
        <w:t xml:space="preserve"> احتمال شناخته شده‌اند، به </w:t>
      </w:r>
      <w:r>
        <w:rPr>
          <w:rFonts w:hint="cs"/>
          <w:rtl/>
          <w:lang w:bidi="fa-IR"/>
        </w:rPr>
        <w:t>اجماع</w:t>
      </w:r>
      <w:r>
        <w:rPr>
          <w:rtl/>
          <w:lang w:bidi="fa-IR"/>
        </w:rPr>
        <w:t xml:space="preserve"> برسد. مورد </w:t>
      </w:r>
      <w:r>
        <w:rPr>
          <w:rFonts w:hint="cs"/>
          <w:rtl/>
          <w:lang w:bidi="fa-IR"/>
        </w:rPr>
        <w:t>نخست</w:t>
      </w:r>
      <w:r>
        <w:rPr>
          <w:rtl/>
          <w:lang w:bidi="fa-IR"/>
        </w:rPr>
        <w:t xml:space="preserve"> با</w:t>
      </w:r>
      <w:r>
        <w:rPr>
          <w:rFonts w:hint="cs"/>
          <w:rtl/>
          <w:lang w:bidi="fa-IR"/>
        </w:rPr>
        <w:t>ی</w:t>
      </w:r>
      <w:r>
        <w:rPr>
          <w:rFonts w:hint="eastAsia"/>
          <w:rtl/>
          <w:lang w:bidi="fa-IR"/>
        </w:rPr>
        <w:t>د</w:t>
      </w:r>
      <w:r>
        <w:rPr>
          <w:rtl/>
          <w:lang w:bidi="fa-IR"/>
        </w:rPr>
        <w:t xml:space="preserve"> به عنوان علت</w:t>
      </w:r>
      <w:r>
        <w:rPr>
          <w:rFonts w:hint="cs"/>
          <w:rtl/>
          <w:lang w:bidi="fa-IR"/>
        </w:rPr>
        <w:t>ی</w:t>
      </w:r>
      <w:r>
        <w:rPr>
          <w:rtl/>
          <w:lang w:bidi="fa-IR"/>
        </w:rPr>
        <w:t xml:space="preserve"> که ب</w:t>
      </w:r>
      <w:r>
        <w:rPr>
          <w:rFonts w:hint="cs"/>
          <w:rtl/>
          <w:lang w:bidi="fa-IR"/>
        </w:rPr>
        <w:t>ی</w:t>
      </w:r>
      <w:r>
        <w:rPr>
          <w:rFonts w:hint="eastAsia"/>
          <w:rtl/>
          <w:lang w:bidi="fa-IR"/>
        </w:rPr>
        <w:t>شتر</w:t>
      </w:r>
      <w:r>
        <w:rPr>
          <w:rFonts w:hint="cs"/>
          <w:rtl/>
          <w:lang w:bidi="fa-IR"/>
        </w:rPr>
        <w:t>ی</w:t>
      </w:r>
      <w:r>
        <w:rPr>
          <w:rFonts w:hint="eastAsia"/>
          <w:rtl/>
          <w:lang w:bidi="fa-IR"/>
        </w:rPr>
        <w:t>ن</w:t>
      </w:r>
      <w:r>
        <w:rPr>
          <w:rtl/>
          <w:lang w:bidi="fa-IR"/>
        </w:rPr>
        <w:t xml:space="preserve"> احتمال را دارد، ل</w:t>
      </w:r>
      <w:r>
        <w:rPr>
          <w:rFonts w:hint="cs"/>
          <w:rtl/>
          <w:lang w:bidi="fa-IR"/>
        </w:rPr>
        <w:t>ی</w:t>
      </w:r>
      <w:r>
        <w:rPr>
          <w:rFonts w:hint="eastAsia"/>
          <w:rtl/>
          <w:lang w:bidi="fa-IR"/>
        </w:rPr>
        <w:t>ست</w:t>
      </w:r>
      <w:r>
        <w:rPr>
          <w:rtl/>
          <w:lang w:bidi="fa-IR"/>
        </w:rPr>
        <w:t xml:space="preserve"> شود.</w:t>
      </w:r>
    </w:p>
    <w:p w14:paraId="5342173C" w14:textId="77777777" w:rsidR="00EC60F9" w:rsidRDefault="00EC60F9" w:rsidP="00EC60F9">
      <w:pPr>
        <w:spacing w:before="120" w:after="120"/>
        <w:rPr>
          <w:rFonts w:cs="Arial"/>
          <w:rtl/>
          <w:lang w:bidi="fa-IR"/>
        </w:rPr>
      </w:pPr>
    </w:p>
    <w:p w14:paraId="29822D51" w14:textId="14086CAB" w:rsidR="00EC60F9" w:rsidRDefault="00EC60F9" w:rsidP="002D013A">
      <w:pPr>
        <w:rPr>
          <w:lang w:bidi="fa-IR"/>
        </w:rPr>
      </w:pPr>
      <w:r>
        <w:rPr>
          <w:rFonts w:hint="eastAsia"/>
          <w:rtl/>
          <w:lang w:bidi="fa-IR"/>
        </w:rPr>
        <w:t>نمونه‌</w:t>
      </w:r>
      <w:r>
        <w:rPr>
          <w:rFonts w:hint="cs"/>
          <w:rtl/>
          <w:lang w:bidi="fa-IR"/>
        </w:rPr>
        <w:t xml:space="preserve"> </w:t>
      </w:r>
      <w:r>
        <w:rPr>
          <w:rFonts w:hint="eastAsia"/>
          <w:rtl/>
          <w:lang w:bidi="fa-IR"/>
        </w:rPr>
        <w:t>ا</w:t>
      </w:r>
      <w:r>
        <w:rPr>
          <w:rFonts w:hint="cs"/>
          <w:rtl/>
          <w:lang w:bidi="fa-IR"/>
        </w:rPr>
        <w:t>ی</w:t>
      </w:r>
      <w:r>
        <w:rPr>
          <w:rtl/>
          <w:lang w:bidi="fa-IR"/>
        </w:rPr>
        <w:t xml:space="preserve"> د</w:t>
      </w:r>
      <w:r>
        <w:rPr>
          <w:rFonts w:hint="cs"/>
          <w:rtl/>
          <w:lang w:bidi="fa-IR"/>
        </w:rPr>
        <w:t>ی</w:t>
      </w:r>
      <w:r>
        <w:rPr>
          <w:rFonts w:hint="eastAsia"/>
          <w:rtl/>
          <w:lang w:bidi="fa-IR"/>
        </w:rPr>
        <w:t>گر</w:t>
      </w:r>
      <w:r>
        <w:rPr>
          <w:rtl/>
          <w:lang w:bidi="fa-IR"/>
        </w:rPr>
        <w:t xml:space="preserve"> از نمودار استخوان ماهی</w:t>
      </w:r>
      <w:r>
        <w:rPr>
          <w:rFonts w:hint="eastAsia"/>
          <w:rtl/>
          <w:lang w:bidi="fa-IR"/>
        </w:rPr>
        <w:t>‌</w:t>
      </w:r>
      <w:r>
        <w:rPr>
          <w:rtl/>
          <w:lang w:bidi="fa-IR"/>
        </w:rPr>
        <w:t xml:space="preserve"> در شکل </w:t>
      </w:r>
      <w:r w:rsidR="00DC0107">
        <w:rPr>
          <w:rFonts w:hint="cs"/>
          <w:rtl/>
          <w:lang w:bidi="fa-IR"/>
        </w:rPr>
        <w:t>2.11</w:t>
      </w:r>
      <w:r>
        <w:rPr>
          <w:rtl/>
          <w:lang w:bidi="fa-IR"/>
        </w:rPr>
        <w:t xml:space="preserve"> نشان داده شده است. در ا</w:t>
      </w:r>
      <w:r>
        <w:rPr>
          <w:rFonts w:hint="cs"/>
          <w:rtl/>
          <w:lang w:bidi="fa-IR"/>
        </w:rPr>
        <w:t>ی</w:t>
      </w:r>
      <w:r>
        <w:rPr>
          <w:rFonts w:hint="eastAsia"/>
          <w:rtl/>
          <w:lang w:bidi="fa-IR"/>
        </w:rPr>
        <w:t>ن</w:t>
      </w:r>
      <w:r>
        <w:rPr>
          <w:rtl/>
          <w:lang w:bidi="fa-IR"/>
        </w:rPr>
        <w:t xml:space="preserve"> مثال، </w:t>
      </w:r>
      <w:r>
        <w:rPr>
          <w:rFonts w:hint="cs"/>
          <w:rtl/>
          <w:lang w:bidi="fa-IR"/>
        </w:rPr>
        <w:t>ی</w:t>
      </w:r>
      <w:r>
        <w:rPr>
          <w:rFonts w:hint="eastAsia"/>
          <w:rtl/>
          <w:lang w:bidi="fa-IR"/>
        </w:rPr>
        <w:t>ک</w:t>
      </w:r>
      <w:r>
        <w:rPr>
          <w:rtl/>
          <w:lang w:bidi="fa-IR"/>
        </w:rPr>
        <w:t xml:space="preserve"> ت</w:t>
      </w:r>
      <w:r>
        <w:rPr>
          <w:rFonts w:hint="cs"/>
          <w:rtl/>
          <w:lang w:bidi="fa-IR"/>
        </w:rPr>
        <w:t>ی</w:t>
      </w:r>
      <w:r>
        <w:rPr>
          <w:rFonts w:hint="eastAsia"/>
          <w:rtl/>
          <w:lang w:bidi="fa-IR"/>
        </w:rPr>
        <w:t>م</w:t>
      </w:r>
      <w:r>
        <w:rPr>
          <w:rtl/>
          <w:lang w:bidi="fa-IR"/>
        </w:rPr>
        <w:t xml:space="preserve"> تحلیل سع</w:t>
      </w:r>
      <w:r>
        <w:rPr>
          <w:rFonts w:hint="cs"/>
          <w:rtl/>
          <w:lang w:bidi="fa-IR"/>
        </w:rPr>
        <w:t>ی</w:t>
      </w:r>
      <w:r>
        <w:rPr>
          <w:rtl/>
          <w:lang w:bidi="fa-IR"/>
        </w:rPr>
        <w:t xml:space="preserve"> </w:t>
      </w:r>
      <w:r>
        <w:rPr>
          <w:rFonts w:hint="cs"/>
          <w:rtl/>
          <w:lang w:bidi="fa-IR"/>
        </w:rPr>
        <w:t>می کن</w:t>
      </w:r>
      <w:r>
        <w:rPr>
          <w:rtl/>
          <w:lang w:bidi="fa-IR"/>
        </w:rPr>
        <w:t xml:space="preserve">د که مشکل کنترل نامناسب رطوبت در </w:t>
      </w:r>
      <w:r>
        <w:rPr>
          <w:rFonts w:hint="cs"/>
          <w:rtl/>
          <w:lang w:bidi="fa-IR"/>
        </w:rPr>
        <w:t>ی</w:t>
      </w:r>
      <w:r>
        <w:rPr>
          <w:rFonts w:hint="eastAsia"/>
          <w:rtl/>
          <w:lang w:bidi="fa-IR"/>
        </w:rPr>
        <w:t>ک</w:t>
      </w:r>
      <w:r>
        <w:rPr>
          <w:rtl/>
          <w:lang w:bidi="fa-IR"/>
        </w:rPr>
        <w:t xml:space="preserve"> خشک کن را </w:t>
      </w:r>
      <w:r>
        <w:rPr>
          <w:rFonts w:hint="cs"/>
          <w:rtl/>
          <w:lang w:bidi="fa-IR"/>
        </w:rPr>
        <w:t>تحلیل</w:t>
      </w:r>
      <w:r>
        <w:rPr>
          <w:rtl/>
          <w:lang w:bidi="fa-IR"/>
        </w:rPr>
        <w:t xml:space="preserve"> کند. ت</w:t>
      </w:r>
      <w:r>
        <w:rPr>
          <w:rFonts w:hint="cs"/>
          <w:rtl/>
          <w:lang w:bidi="fa-IR"/>
        </w:rPr>
        <w:t>ی</w:t>
      </w:r>
      <w:r>
        <w:rPr>
          <w:rFonts w:hint="eastAsia"/>
          <w:rtl/>
          <w:lang w:bidi="fa-IR"/>
        </w:rPr>
        <w:t>م</w:t>
      </w:r>
      <w:r>
        <w:rPr>
          <w:rtl/>
          <w:lang w:bidi="fa-IR"/>
        </w:rPr>
        <w:t xml:space="preserve"> از پنج عنوان خاص برا</w:t>
      </w:r>
      <w:r>
        <w:rPr>
          <w:rFonts w:hint="cs"/>
          <w:rtl/>
          <w:lang w:bidi="fa-IR"/>
        </w:rPr>
        <w:t>ی</w:t>
      </w:r>
      <w:r>
        <w:rPr>
          <w:rtl/>
          <w:lang w:bidi="fa-IR"/>
        </w:rPr>
        <w:t xml:space="preserve"> ا</w:t>
      </w:r>
      <w:r>
        <w:rPr>
          <w:rFonts w:hint="cs"/>
          <w:rtl/>
          <w:lang w:bidi="fa-IR"/>
        </w:rPr>
        <w:t>ی</w:t>
      </w:r>
      <w:r>
        <w:rPr>
          <w:rFonts w:hint="eastAsia"/>
          <w:rtl/>
          <w:lang w:bidi="fa-IR"/>
        </w:rPr>
        <w:t>ده</w:t>
      </w:r>
      <w:r>
        <w:rPr>
          <w:rFonts w:hint="cs"/>
          <w:rtl/>
          <w:lang w:bidi="fa-IR"/>
        </w:rPr>
        <w:t xml:space="preserve"> پردازی</w:t>
      </w:r>
      <w:r>
        <w:rPr>
          <w:rtl/>
          <w:lang w:bidi="fa-IR"/>
        </w:rPr>
        <w:t xml:space="preserve"> استفاده کرد.</w:t>
      </w:r>
    </w:p>
    <w:p w14:paraId="02115213" w14:textId="77777777" w:rsidR="00EC60F9" w:rsidRDefault="00EC60F9" w:rsidP="002D013A">
      <w:pPr>
        <w:rPr>
          <w:lang w:bidi="fa-IR"/>
        </w:rPr>
      </w:pPr>
    </w:p>
    <w:p w14:paraId="6D86479D" w14:textId="4EF74DF5" w:rsidR="00EC60F9" w:rsidRPr="002D013A" w:rsidRDefault="00EC60F9" w:rsidP="002D013A">
      <w:pPr>
        <w:jc w:val="center"/>
        <w:rPr>
          <w:b/>
          <w:bCs/>
          <w:szCs w:val="20"/>
          <w:rtl/>
          <w:lang w:bidi="fa-IR"/>
        </w:rPr>
      </w:pPr>
      <w:r w:rsidRPr="002D013A">
        <w:rPr>
          <w:rFonts w:hint="cs"/>
          <w:b/>
          <w:bCs/>
          <w:szCs w:val="20"/>
          <w:rtl/>
          <w:lang w:bidi="fa-IR"/>
        </w:rPr>
        <w:t xml:space="preserve">شکل </w:t>
      </w:r>
      <w:r w:rsidR="00DC0107" w:rsidRPr="002D013A">
        <w:rPr>
          <w:rFonts w:hint="cs"/>
          <w:b/>
          <w:bCs/>
          <w:szCs w:val="20"/>
          <w:rtl/>
          <w:lang w:bidi="fa-IR"/>
        </w:rPr>
        <w:t>2.11</w:t>
      </w:r>
      <w:r w:rsidRPr="002D013A">
        <w:rPr>
          <w:rFonts w:hint="cs"/>
          <w:b/>
          <w:bCs/>
          <w:szCs w:val="20"/>
          <w:rtl/>
          <w:lang w:bidi="fa-IR"/>
        </w:rPr>
        <w:t>- نمودار استخوان ماهی: مشکل کنترل ضعیف رطوبت در خشک کن</w:t>
      </w:r>
    </w:p>
    <w:p w14:paraId="53765264" w14:textId="77777777" w:rsidR="00EC60F9" w:rsidRDefault="00EC60F9" w:rsidP="002D013A">
      <w:pPr>
        <w:rPr>
          <w:rtl/>
          <w:lang w:bidi="fa-IR"/>
        </w:rPr>
      </w:pPr>
    </w:p>
    <w:p w14:paraId="7D439693" w14:textId="71977125" w:rsidR="00EC60F9" w:rsidRDefault="00EC60F9" w:rsidP="002D013A">
      <w:pPr>
        <w:rPr>
          <w:rtl/>
          <w:lang w:bidi="fa-IR"/>
        </w:rPr>
      </w:pPr>
      <w:r w:rsidRPr="002B3975">
        <w:rPr>
          <w:rtl/>
          <w:lang w:bidi="fa-IR"/>
        </w:rPr>
        <w:t xml:space="preserve">شکل </w:t>
      </w:r>
      <w:r w:rsidR="00DC0107">
        <w:rPr>
          <w:rFonts w:hint="cs"/>
          <w:rtl/>
          <w:lang w:bidi="fa-IR"/>
        </w:rPr>
        <w:t>3.11</w:t>
      </w:r>
      <w:r w:rsidRPr="002B3975">
        <w:rPr>
          <w:rtl/>
          <w:lang w:bidi="fa-IR"/>
        </w:rPr>
        <w:t xml:space="preserve"> نمونه د</w:t>
      </w:r>
      <w:r w:rsidRPr="002B3975">
        <w:rPr>
          <w:rFonts w:hint="cs"/>
          <w:rtl/>
          <w:lang w:bidi="fa-IR"/>
        </w:rPr>
        <w:t>ی</w:t>
      </w:r>
      <w:r w:rsidRPr="002B3975">
        <w:rPr>
          <w:rFonts w:hint="eastAsia"/>
          <w:rtl/>
          <w:lang w:bidi="fa-IR"/>
        </w:rPr>
        <w:t>گر</w:t>
      </w:r>
      <w:r w:rsidRPr="002B3975">
        <w:rPr>
          <w:rFonts w:hint="cs"/>
          <w:rtl/>
          <w:lang w:bidi="fa-IR"/>
        </w:rPr>
        <w:t>ی</w:t>
      </w:r>
      <w:r w:rsidRPr="002B3975">
        <w:rPr>
          <w:rtl/>
          <w:lang w:bidi="fa-IR"/>
        </w:rPr>
        <w:t xml:space="preserve"> از نمودار </w:t>
      </w:r>
      <w:r>
        <w:rPr>
          <w:rtl/>
          <w:lang w:bidi="fa-IR"/>
        </w:rPr>
        <w:t>استخوان ماهی</w:t>
      </w:r>
      <w:r w:rsidRPr="002B3975">
        <w:rPr>
          <w:rtl/>
          <w:lang w:bidi="fa-IR"/>
        </w:rPr>
        <w:t xml:space="preserve"> است. در ا</w:t>
      </w:r>
      <w:r w:rsidRPr="002B3975">
        <w:rPr>
          <w:rFonts w:hint="cs"/>
          <w:rtl/>
          <w:lang w:bidi="fa-IR"/>
        </w:rPr>
        <w:t>ی</w:t>
      </w:r>
      <w:r w:rsidRPr="002B3975">
        <w:rPr>
          <w:rFonts w:hint="eastAsia"/>
          <w:rtl/>
          <w:lang w:bidi="fa-IR"/>
        </w:rPr>
        <w:t>نجا،</w:t>
      </w:r>
      <w:r w:rsidRPr="002B3975">
        <w:rPr>
          <w:rtl/>
          <w:lang w:bidi="fa-IR"/>
        </w:rPr>
        <w:t xml:space="preserve"> "</w:t>
      </w:r>
      <w:r>
        <w:rPr>
          <w:rFonts w:hint="cs"/>
          <w:rtl/>
          <w:lang w:bidi="fa-IR"/>
        </w:rPr>
        <w:t>تعال</w:t>
      </w:r>
      <w:r w:rsidRPr="002B3975">
        <w:rPr>
          <w:rFonts w:hint="cs"/>
          <w:rtl/>
          <w:lang w:bidi="fa-IR"/>
        </w:rPr>
        <w:t>ی</w:t>
      </w:r>
      <w:r w:rsidRPr="002B3975">
        <w:rPr>
          <w:rtl/>
          <w:lang w:bidi="fa-IR"/>
        </w:rPr>
        <w:t xml:space="preserve"> </w:t>
      </w:r>
      <w:r>
        <w:rPr>
          <w:rtl/>
          <w:lang w:bidi="fa-IR"/>
        </w:rPr>
        <w:t>نگهداشت</w:t>
      </w:r>
      <w:r w:rsidRPr="002B3975">
        <w:rPr>
          <w:rtl/>
          <w:lang w:bidi="fa-IR"/>
        </w:rPr>
        <w:t>" ب</w:t>
      </w:r>
      <w:r w:rsidRPr="002B3975">
        <w:rPr>
          <w:rFonts w:hint="cs"/>
          <w:rtl/>
          <w:lang w:bidi="fa-IR"/>
        </w:rPr>
        <w:t>ی</w:t>
      </w:r>
      <w:r w:rsidRPr="002B3975">
        <w:rPr>
          <w:rFonts w:hint="eastAsia"/>
          <w:rtl/>
          <w:lang w:bidi="fa-IR"/>
        </w:rPr>
        <w:t>ان</w:t>
      </w:r>
      <w:r w:rsidRPr="002B3975">
        <w:rPr>
          <w:rFonts w:hint="cs"/>
          <w:rtl/>
          <w:lang w:bidi="fa-IR"/>
        </w:rPr>
        <w:t>ی</w:t>
      </w:r>
      <w:r w:rsidRPr="002B3975">
        <w:rPr>
          <w:rFonts w:hint="eastAsia"/>
          <w:rtl/>
          <w:lang w:bidi="fa-IR"/>
        </w:rPr>
        <w:t>ه</w:t>
      </w:r>
      <w:r w:rsidRPr="002B3975">
        <w:rPr>
          <w:rtl/>
          <w:lang w:bidi="fa-IR"/>
        </w:rPr>
        <w:t xml:space="preserve"> مس</w:t>
      </w:r>
      <w:r>
        <w:rPr>
          <w:rFonts w:hint="cs"/>
          <w:rtl/>
          <w:lang w:bidi="fa-IR"/>
        </w:rPr>
        <w:t>أ</w:t>
      </w:r>
      <w:r w:rsidRPr="002B3975">
        <w:rPr>
          <w:rtl/>
          <w:lang w:bidi="fa-IR"/>
        </w:rPr>
        <w:t>له (نت</w:t>
      </w:r>
      <w:r w:rsidRPr="002B3975">
        <w:rPr>
          <w:rFonts w:hint="cs"/>
          <w:rtl/>
          <w:lang w:bidi="fa-IR"/>
        </w:rPr>
        <w:t>ی</w:t>
      </w:r>
      <w:r w:rsidRPr="002B3975">
        <w:rPr>
          <w:rFonts w:hint="eastAsia"/>
          <w:rtl/>
          <w:lang w:bidi="fa-IR"/>
        </w:rPr>
        <w:t>جه</w:t>
      </w:r>
      <w:r w:rsidRPr="002B3975">
        <w:rPr>
          <w:rtl/>
          <w:lang w:bidi="fa-IR"/>
        </w:rPr>
        <w:t>) است. ا</w:t>
      </w:r>
      <w:r w:rsidRPr="002B3975">
        <w:rPr>
          <w:rFonts w:hint="cs"/>
          <w:rtl/>
          <w:lang w:bidi="fa-IR"/>
        </w:rPr>
        <w:t>ی</w:t>
      </w:r>
      <w:r w:rsidRPr="002B3975">
        <w:rPr>
          <w:rFonts w:hint="eastAsia"/>
          <w:rtl/>
          <w:lang w:bidi="fa-IR"/>
        </w:rPr>
        <w:t>ن</w:t>
      </w:r>
      <w:r w:rsidRPr="002B3975">
        <w:rPr>
          <w:rtl/>
          <w:lang w:bidi="fa-IR"/>
        </w:rPr>
        <w:t xml:space="preserve"> نمودار عل</w:t>
      </w:r>
      <w:r>
        <w:rPr>
          <w:rFonts w:hint="cs"/>
          <w:rtl/>
          <w:lang w:bidi="fa-IR"/>
        </w:rPr>
        <w:t>ل</w:t>
      </w:r>
      <w:r w:rsidRPr="002B3975">
        <w:rPr>
          <w:rtl/>
          <w:lang w:bidi="fa-IR"/>
        </w:rPr>
        <w:t xml:space="preserve"> را ل</w:t>
      </w:r>
      <w:r w:rsidRPr="002B3975">
        <w:rPr>
          <w:rFonts w:hint="cs"/>
          <w:rtl/>
          <w:lang w:bidi="fa-IR"/>
        </w:rPr>
        <w:t>ی</w:t>
      </w:r>
      <w:r w:rsidRPr="002B3975">
        <w:rPr>
          <w:rFonts w:hint="eastAsia"/>
          <w:rtl/>
          <w:lang w:bidi="fa-IR"/>
        </w:rPr>
        <w:t>ست</w:t>
      </w:r>
      <w:r w:rsidRPr="002B3975">
        <w:rPr>
          <w:rtl/>
          <w:lang w:bidi="fa-IR"/>
        </w:rPr>
        <w:t xml:space="preserve"> م</w:t>
      </w:r>
      <w:r w:rsidRPr="002B3975">
        <w:rPr>
          <w:rFonts w:hint="cs"/>
          <w:rtl/>
          <w:lang w:bidi="fa-IR"/>
        </w:rPr>
        <w:t>ی‌</w:t>
      </w:r>
      <w:r w:rsidRPr="002B3975">
        <w:rPr>
          <w:rFonts w:hint="eastAsia"/>
          <w:rtl/>
          <w:lang w:bidi="fa-IR"/>
        </w:rPr>
        <w:t>کند</w:t>
      </w:r>
      <w:r w:rsidRPr="002B3975">
        <w:rPr>
          <w:rtl/>
          <w:lang w:bidi="fa-IR"/>
        </w:rPr>
        <w:t xml:space="preserve"> - در ا</w:t>
      </w:r>
      <w:r w:rsidRPr="002B3975">
        <w:rPr>
          <w:rFonts w:hint="cs"/>
          <w:rtl/>
          <w:lang w:bidi="fa-IR"/>
        </w:rPr>
        <w:t>ی</w:t>
      </w:r>
      <w:r w:rsidRPr="002B3975">
        <w:rPr>
          <w:rFonts w:hint="eastAsia"/>
          <w:rtl/>
          <w:lang w:bidi="fa-IR"/>
        </w:rPr>
        <w:t>ن</w:t>
      </w:r>
      <w:r w:rsidRPr="002B3975">
        <w:rPr>
          <w:rtl/>
          <w:lang w:bidi="fa-IR"/>
        </w:rPr>
        <w:t xml:space="preserve"> </w:t>
      </w:r>
      <w:r>
        <w:rPr>
          <w:rFonts w:hint="cs"/>
          <w:rtl/>
          <w:lang w:bidi="fa-IR"/>
        </w:rPr>
        <w:t>مورد،</w:t>
      </w:r>
      <w:r w:rsidRPr="002B3975">
        <w:rPr>
          <w:rtl/>
          <w:lang w:bidi="fa-IR"/>
        </w:rPr>
        <w:t xml:space="preserve"> اقدامات لازم برا</w:t>
      </w:r>
      <w:r w:rsidRPr="002B3975">
        <w:rPr>
          <w:rFonts w:hint="cs"/>
          <w:rtl/>
          <w:lang w:bidi="fa-IR"/>
        </w:rPr>
        <w:t>ی</w:t>
      </w:r>
      <w:r w:rsidRPr="002B3975">
        <w:rPr>
          <w:rtl/>
          <w:lang w:bidi="fa-IR"/>
        </w:rPr>
        <w:t xml:space="preserve"> دست</w:t>
      </w:r>
      <w:r w:rsidRPr="002B3975">
        <w:rPr>
          <w:rFonts w:hint="cs"/>
          <w:rtl/>
          <w:lang w:bidi="fa-IR"/>
        </w:rPr>
        <w:t>ی</w:t>
      </w:r>
      <w:r w:rsidRPr="002B3975">
        <w:rPr>
          <w:rFonts w:hint="eastAsia"/>
          <w:rtl/>
          <w:lang w:bidi="fa-IR"/>
        </w:rPr>
        <w:t>اب</w:t>
      </w:r>
      <w:r w:rsidRPr="002B3975">
        <w:rPr>
          <w:rFonts w:hint="cs"/>
          <w:rtl/>
          <w:lang w:bidi="fa-IR"/>
        </w:rPr>
        <w:t>ی</w:t>
      </w:r>
      <w:r w:rsidRPr="002B3975">
        <w:rPr>
          <w:rtl/>
          <w:lang w:bidi="fa-IR"/>
        </w:rPr>
        <w:t xml:space="preserve"> به </w:t>
      </w:r>
      <w:r>
        <w:rPr>
          <w:rFonts w:hint="cs"/>
          <w:rtl/>
          <w:lang w:bidi="fa-IR"/>
        </w:rPr>
        <w:t>تعال</w:t>
      </w:r>
      <w:r w:rsidRPr="002B3975">
        <w:rPr>
          <w:rFonts w:hint="cs"/>
          <w:rtl/>
          <w:lang w:bidi="fa-IR"/>
        </w:rPr>
        <w:t>ی</w:t>
      </w:r>
      <w:r w:rsidRPr="002B3975">
        <w:rPr>
          <w:rtl/>
          <w:lang w:bidi="fa-IR"/>
        </w:rPr>
        <w:t xml:space="preserve"> در </w:t>
      </w:r>
      <w:r>
        <w:rPr>
          <w:rtl/>
          <w:lang w:bidi="fa-IR"/>
        </w:rPr>
        <w:t>نگهداشت</w:t>
      </w:r>
      <w:r w:rsidRPr="002B3975">
        <w:rPr>
          <w:rtl/>
          <w:lang w:bidi="fa-IR"/>
        </w:rPr>
        <w:t>. با</w:t>
      </w:r>
      <w:r w:rsidRPr="002B3975">
        <w:rPr>
          <w:rFonts w:hint="cs"/>
          <w:rtl/>
          <w:lang w:bidi="fa-IR"/>
        </w:rPr>
        <w:t>ی</w:t>
      </w:r>
      <w:r w:rsidRPr="002B3975">
        <w:rPr>
          <w:rFonts w:hint="eastAsia"/>
          <w:rtl/>
          <w:lang w:bidi="fa-IR"/>
        </w:rPr>
        <w:t>د</w:t>
      </w:r>
      <w:r w:rsidRPr="002B3975">
        <w:rPr>
          <w:rtl/>
          <w:lang w:bidi="fa-IR"/>
        </w:rPr>
        <w:t xml:space="preserve"> توجه داشت که مس</w:t>
      </w:r>
      <w:r>
        <w:rPr>
          <w:rFonts w:hint="cs"/>
          <w:rtl/>
          <w:lang w:bidi="fa-IR"/>
        </w:rPr>
        <w:t>أ</w:t>
      </w:r>
      <w:r w:rsidRPr="002B3975">
        <w:rPr>
          <w:rtl/>
          <w:lang w:bidi="fa-IR"/>
        </w:rPr>
        <w:t>له</w:t>
      </w:r>
      <w:r>
        <w:rPr>
          <w:rFonts w:hint="cs"/>
          <w:rtl/>
          <w:lang w:bidi="fa-IR"/>
        </w:rPr>
        <w:t xml:space="preserve"> ای</w:t>
      </w:r>
      <w:r w:rsidRPr="002B3975">
        <w:rPr>
          <w:rtl/>
          <w:lang w:bidi="fa-IR"/>
        </w:rPr>
        <w:t xml:space="preserve"> </w:t>
      </w:r>
      <w:r>
        <w:rPr>
          <w:rFonts w:hint="cs"/>
          <w:rtl/>
          <w:lang w:bidi="fa-IR"/>
        </w:rPr>
        <w:t>که باید</w:t>
      </w:r>
      <w:r w:rsidRPr="002B3975">
        <w:rPr>
          <w:rtl/>
          <w:lang w:bidi="fa-IR"/>
        </w:rPr>
        <w:t xml:space="preserve"> حل </w:t>
      </w:r>
      <w:r>
        <w:rPr>
          <w:rFonts w:hint="cs"/>
          <w:rtl/>
          <w:lang w:bidi="fa-IR"/>
        </w:rPr>
        <w:t xml:space="preserve">شود، </w:t>
      </w:r>
      <w:r w:rsidRPr="002B3975">
        <w:rPr>
          <w:rtl/>
          <w:lang w:bidi="fa-IR"/>
        </w:rPr>
        <w:t>ممکن است به صورت مثبت هم باشد. ما هم</w:t>
      </w:r>
      <w:r w:rsidRPr="002B3975">
        <w:rPr>
          <w:rFonts w:hint="cs"/>
          <w:rtl/>
          <w:lang w:bidi="fa-IR"/>
        </w:rPr>
        <w:t>ی</w:t>
      </w:r>
      <w:r w:rsidRPr="002B3975">
        <w:rPr>
          <w:rFonts w:hint="eastAsia"/>
          <w:rtl/>
          <w:lang w:bidi="fa-IR"/>
        </w:rPr>
        <w:t>شه</w:t>
      </w:r>
      <w:r w:rsidRPr="002B3975">
        <w:rPr>
          <w:rtl/>
          <w:lang w:bidi="fa-IR"/>
        </w:rPr>
        <w:t xml:space="preserve"> فکر م</w:t>
      </w:r>
      <w:r w:rsidRPr="002B3975">
        <w:rPr>
          <w:rFonts w:hint="cs"/>
          <w:rtl/>
          <w:lang w:bidi="fa-IR"/>
        </w:rPr>
        <w:t>ی‌</w:t>
      </w:r>
      <w:r w:rsidRPr="002B3975">
        <w:rPr>
          <w:rFonts w:hint="eastAsia"/>
          <w:rtl/>
          <w:lang w:bidi="fa-IR"/>
        </w:rPr>
        <w:t>کن</w:t>
      </w:r>
      <w:r w:rsidRPr="002B3975">
        <w:rPr>
          <w:rFonts w:hint="cs"/>
          <w:rtl/>
          <w:lang w:bidi="fa-IR"/>
        </w:rPr>
        <w:t>ی</w:t>
      </w:r>
      <w:r w:rsidRPr="002B3975">
        <w:rPr>
          <w:rFonts w:hint="eastAsia"/>
          <w:rtl/>
          <w:lang w:bidi="fa-IR"/>
        </w:rPr>
        <w:t>م</w:t>
      </w:r>
      <w:r>
        <w:rPr>
          <w:rFonts w:hint="cs"/>
          <w:rtl/>
          <w:lang w:bidi="fa-IR"/>
        </w:rPr>
        <w:t xml:space="preserve"> </w:t>
      </w:r>
      <w:r w:rsidRPr="002B3975">
        <w:rPr>
          <w:rtl/>
          <w:lang w:bidi="fa-IR"/>
        </w:rPr>
        <w:t xml:space="preserve">که </w:t>
      </w:r>
      <w:r>
        <w:rPr>
          <w:rFonts w:hint="cs"/>
          <w:rtl/>
          <w:lang w:bidi="fa-IR"/>
        </w:rPr>
        <w:t xml:space="preserve">یک </w:t>
      </w:r>
      <w:r w:rsidRPr="002B3975">
        <w:rPr>
          <w:rtl/>
          <w:lang w:bidi="fa-IR"/>
        </w:rPr>
        <w:t>مس</w:t>
      </w:r>
      <w:r>
        <w:rPr>
          <w:rFonts w:hint="cs"/>
          <w:rtl/>
          <w:lang w:bidi="fa-IR"/>
        </w:rPr>
        <w:t>أ</w:t>
      </w:r>
      <w:r w:rsidRPr="002B3975">
        <w:rPr>
          <w:rtl/>
          <w:lang w:bidi="fa-IR"/>
        </w:rPr>
        <w:t>له معنا</w:t>
      </w:r>
      <w:r w:rsidRPr="002B3975">
        <w:rPr>
          <w:rFonts w:hint="cs"/>
          <w:rtl/>
          <w:lang w:bidi="fa-IR"/>
        </w:rPr>
        <w:t>ی</w:t>
      </w:r>
      <w:r w:rsidRPr="002B3975">
        <w:rPr>
          <w:rtl/>
          <w:lang w:bidi="fa-IR"/>
        </w:rPr>
        <w:t xml:space="preserve"> منف</w:t>
      </w:r>
      <w:r w:rsidRPr="002B3975">
        <w:rPr>
          <w:rFonts w:hint="cs"/>
          <w:rtl/>
          <w:lang w:bidi="fa-IR"/>
        </w:rPr>
        <w:t>ی</w:t>
      </w:r>
      <w:r w:rsidRPr="002B3975">
        <w:rPr>
          <w:rtl/>
          <w:lang w:bidi="fa-IR"/>
        </w:rPr>
        <w:t xml:space="preserve"> </w:t>
      </w:r>
      <w:r>
        <w:rPr>
          <w:rFonts w:hint="cs"/>
          <w:rtl/>
          <w:lang w:bidi="fa-IR"/>
        </w:rPr>
        <w:t>دارد</w:t>
      </w:r>
      <w:r w:rsidRPr="002B3975">
        <w:rPr>
          <w:rtl/>
          <w:lang w:bidi="fa-IR"/>
        </w:rPr>
        <w:t>. ا</w:t>
      </w:r>
      <w:r w:rsidRPr="002B3975">
        <w:rPr>
          <w:rFonts w:hint="cs"/>
          <w:rtl/>
          <w:lang w:bidi="fa-IR"/>
        </w:rPr>
        <w:t>ی</w:t>
      </w:r>
      <w:r w:rsidRPr="002B3975">
        <w:rPr>
          <w:rFonts w:hint="eastAsia"/>
          <w:rtl/>
          <w:lang w:bidi="fa-IR"/>
        </w:rPr>
        <w:t>ن</w:t>
      </w:r>
      <w:r w:rsidRPr="002B3975">
        <w:rPr>
          <w:rtl/>
          <w:lang w:bidi="fa-IR"/>
        </w:rPr>
        <w:t xml:space="preserve"> ابزار</w:t>
      </w:r>
      <w:r>
        <w:rPr>
          <w:rFonts w:hint="cs"/>
          <w:rtl/>
          <w:lang w:bidi="fa-IR"/>
        </w:rPr>
        <w:t>ها</w:t>
      </w:r>
      <w:r w:rsidRPr="002B3975">
        <w:rPr>
          <w:rtl/>
          <w:lang w:bidi="fa-IR"/>
        </w:rPr>
        <w:t xml:space="preserve"> م</w:t>
      </w:r>
      <w:r w:rsidRPr="002B3975">
        <w:rPr>
          <w:rFonts w:hint="cs"/>
          <w:rtl/>
          <w:lang w:bidi="fa-IR"/>
        </w:rPr>
        <w:t>ی‌</w:t>
      </w:r>
      <w:r w:rsidRPr="002B3975">
        <w:rPr>
          <w:rFonts w:hint="eastAsia"/>
          <w:rtl/>
          <w:lang w:bidi="fa-IR"/>
        </w:rPr>
        <w:t>توا</w:t>
      </w:r>
      <w:r>
        <w:rPr>
          <w:rFonts w:hint="cs"/>
          <w:rtl/>
          <w:lang w:bidi="fa-IR"/>
        </w:rPr>
        <w:t>ن</w:t>
      </w:r>
      <w:r w:rsidRPr="002B3975">
        <w:rPr>
          <w:rFonts w:hint="eastAsia"/>
          <w:rtl/>
          <w:lang w:bidi="fa-IR"/>
        </w:rPr>
        <w:t>ند</w:t>
      </w:r>
      <w:r w:rsidRPr="002B3975">
        <w:rPr>
          <w:rtl/>
          <w:lang w:bidi="fa-IR"/>
        </w:rPr>
        <w:t xml:space="preserve"> به هر دو روش استفاده شو</w:t>
      </w:r>
      <w:r>
        <w:rPr>
          <w:rFonts w:hint="cs"/>
          <w:rtl/>
          <w:lang w:bidi="fa-IR"/>
        </w:rPr>
        <w:t>ن</w:t>
      </w:r>
      <w:r w:rsidRPr="002B3975">
        <w:rPr>
          <w:rtl/>
          <w:lang w:bidi="fa-IR"/>
        </w:rPr>
        <w:t>د.</w:t>
      </w:r>
    </w:p>
    <w:p w14:paraId="24F473D9" w14:textId="77777777" w:rsidR="00EC60F9" w:rsidRDefault="00EC60F9" w:rsidP="002D013A">
      <w:pPr>
        <w:rPr>
          <w:rFonts w:cs="Arial"/>
          <w:rtl/>
          <w:lang w:bidi="fa-IR"/>
        </w:rPr>
      </w:pPr>
    </w:p>
    <w:p w14:paraId="510D1BC8" w14:textId="29028EEA" w:rsidR="00EC60F9" w:rsidRPr="002D013A" w:rsidRDefault="00EC60F9" w:rsidP="002D013A">
      <w:pPr>
        <w:jc w:val="center"/>
        <w:rPr>
          <w:b/>
          <w:bCs/>
          <w:szCs w:val="20"/>
          <w:rtl/>
          <w:lang w:bidi="fa-IR"/>
        </w:rPr>
      </w:pPr>
      <w:r w:rsidRPr="002D013A">
        <w:rPr>
          <w:rFonts w:hint="cs"/>
          <w:b/>
          <w:bCs/>
          <w:szCs w:val="20"/>
          <w:rtl/>
          <w:lang w:bidi="fa-IR"/>
        </w:rPr>
        <w:lastRenderedPageBreak/>
        <w:t xml:space="preserve">شکل </w:t>
      </w:r>
      <w:r w:rsidR="00DC0107" w:rsidRPr="002D013A">
        <w:rPr>
          <w:rFonts w:hint="cs"/>
          <w:b/>
          <w:bCs/>
          <w:szCs w:val="20"/>
          <w:rtl/>
          <w:lang w:bidi="fa-IR"/>
        </w:rPr>
        <w:t>3.11</w:t>
      </w:r>
      <w:r w:rsidRPr="002D013A">
        <w:rPr>
          <w:rFonts w:hint="cs"/>
          <w:b/>
          <w:bCs/>
          <w:szCs w:val="20"/>
          <w:rtl/>
          <w:lang w:bidi="fa-IR"/>
        </w:rPr>
        <w:t>- اجزای تعالی</w:t>
      </w:r>
    </w:p>
    <w:p w14:paraId="7EEF9A39" w14:textId="77777777" w:rsidR="00EC60F9" w:rsidRPr="002B3975" w:rsidRDefault="00EC60F9" w:rsidP="002D013A">
      <w:pPr>
        <w:rPr>
          <w:lang w:bidi="fa-IR"/>
        </w:rPr>
      </w:pPr>
    </w:p>
    <w:p w14:paraId="48FC835A" w14:textId="77777777" w:rsidR="00EC60F9" w:rsidRDefault="00EC60F9" w:rsidP="002D013A">
      <w:pPr>
        <w:rPr>
          <w:rtl/>
          <w:lang w:bidi="fa-IR"/>
        </w:rPr>
      </w:pPr>
      <w:r w:rsidRPr="002B3975">
        <w:rPr>
          <w:rFonts w:hint="eastAsia"/>
          <w:rtl/>
          <w:lang w:bidi="fa-IR"/>
        </w:rPr>
        <w:t>گاه</w:t>
      </w:r>
      <w:r w:rsidRPr="002B3975">
        <w:rPr>
          <w:rFonts w:hint="cs"/>
          <w:rtl/>
          <w:lang w:bidi="fa-IR"/>
        </w:rPr>
        <w:t>ی</w:t>
      </w:r>
      <w:r w:rsidRPr="002B3975">
        <w:rPr>
          <w:rtl/>
          <w:lang w:bidi="fa-IR"/>
        </w:rPr>
        <w:t xml:space="preserve"> اوقات نمودار </w:t>
      </w:r>
      <w:r>
        <w:rPr>
          <w:rtl/>
          <w:lang w:bidi="fa-IR"/>
        </w:rPr>
        <w:t>استخوان ماهی</w:t>
      </w:r>
      <w:r w:rsidRPr="002B3975">
        <w:rPr>
          <w:rFonts w:hint="eastAsia"/>
          <w:rtl/>
          <w:lang w:bidi="fa-IR"/>
        </w:rPr>
        <w:t>‌</w:t>
      </w:r>
      <w:r w:rsidRPr="002B3975">
        <w:rPr>
          <w:rtl/>
          <w:lang w:bidi="fa-IR"/>
        </w:rPr>
        <w:t xml:space="preserve"> بس</w:t>
      </w:r>
      <w:r w:rsidRPr="002B3975">
        <w:rPr>
          <w:rFonts w:hint="cs"/>
          <w:rtl/>
          <w:lang w:bidi="fa-IR"/>
        </w:rPr>
        <w:t>ی</w:t>
      </w:r>
      <w:r w:rsidRPr="002B3975">
        <w:rPr>
          <w:rFonts w:hint="eastAsia"/>
          <w:rtl/>
          <w:lang w:bidi="fa-IR"/>
        </w:rPr>
        <w:t>ار</w:t>
      </w:r>
      <w:r w:rsidRPr="002B3975">
        <w:rPr>
          <w:rtl/>
          <w:lang w:bidi="fa-IR"/>
        </w:rPr>
        <w:t xml:space="preserve"> بزرگ م</w:t>
      </w:r>
      <w:r w:rsidRPr="002B3975">
        <w:rPr>
          <w:rFonts w:hint="cs"/>
          <w:rtl/>
          <w:lang w:bidi="fa-IR"/>
        </w:rPr>
        <w:t>ی‌</w:t>
      </w:r>
      <w:r w:rsidRPr="002B3975">
        <w:rPr>
          <w:rFonts w:hint="eastAsia"/>
          <w:rtl/>
          <w:lang w:bidi="fa-IR"/>
        </w:rPr>
        <w:t>شود</w:t>
      </w:r>
      <w:r>
        <w:rPr>
          <w:rFonts w:hint="cs"/>
          <w:rtl/>
          <w:lang w:bidi="fa-IR"/>
        </w:rPr>
        <w:t>،</w:t>
      </w:r>
      <w:r w:rsidRPr="002B3975">
        <w:rPr>
          <w:rtl/>
          <w:lang w:bidi="fa-IR"/>
        </w:rPr>
        <w:t xml:space="preserve"> ز</w:t>
      </w:r>
      <w:r w:rsidRPr="002B3975">
        <w:rPr>
          <w:rFonts w:hint="cs"/>
          <w:rtl/>
          <w:lang w:bidi="fa-IR"/>
        </w:rPr>
        <w:t>ی</w:t>
      </w:r>
      <w:r w:rsidRPr="002B3975">
        <w:rPr>
          <w:rFonts w:hint="eastAsia"/>
          <w:rtl/>
          <w:lang w:bidi="fa-IR"/>
        </w:rPr>
        <w:t>را</w:t>
      </w:r>
      <w:r w:rsidRPr="002B3975">
        <w:rPr>
          <w:rtl/>
          <w:lang w:bidi="fa-IR"/>
        </w:rPr>
        <w:t xml:space="preserve"> ممکن است ت</w:t>
      </w:r>
      <w:r w:rsidRPr="002B3975">
        <w:rPr>
          <w:rFonts w:hint="cs"/>
          <w:rtl/>
          <w:lang w:bidi="fa-IR"/>
        </w:rPr>
        <w:t>ی</w:t>
      </w:r>
      <w:r w:rsidRPr="002B3975">
        <w:rPr>
          <w:rFonts w:hint="eastAsia"/>
          <w:rtl/>
          <w:lang w:bidi="fa-IR"/>
        </w:rPr>
        <w:t>م</w:t>
      </w:r>
      <w:r w:rsidRPr="002B3975">
        <w:rPr>
          <w:rtl/>
          <w:lang w:bidi="fa-IR"/>
        </w:rPr>
        <w:t xml:space="preserve"> عل</w:t>
      </w:r>
      <w:r>
        <w:rPr>
          <w:rFonts w:hint="cs"/>
          <w:rtl/>
          <w:lang w:bidi="fa-IR"/>
        </w:rPr>
        <w:t>ل</w:t>
      </w:r>
      <w:r w:rsidRPr="002B3975">
        <w:rPr>
          <w:rtl/>
          <w:lang w:bidi="fa-IR"/>
        </w:rPr>
        <w:t xml:space="preserve"> </w:t>
      </w:r>
      <w:r>
        <w:rPr>
          <w:rFonts w:hint="cs"/>
          <w:rtl/>
          <w:lang w:bidi="fa-IR"/>
        </w:rPr>
        <w:t>بالقوه ی بسیار زیادی</w:t>
      </w:r>
      <w:r w:rsidRPr="002B3975">
        <w:rPr>
          <w:rtl/>
          <w:lang w:bidi="fa-IR"/>
        </w:rPr>
        <w:t xml:space="preserve"> را شناسا</w:t>
      </w:r>
      <w:r w:rsidRPr="002B3975">
        <w:rPr>
          <w:rFonts w:hint="cs"/>
          <w:rtl/>
          <w:lang w:bidi="fa-IR"/>
        </w:rPr>
        <w:t>یی</w:t>
      </w:r>
      <w:r w:rsidRPr="002B3975">
        <w:rPr>
          <w:rtl/>
          <w:lang w:bidi="fa-IR"/>
        </w:rPr>
        <w:t xml:space="preserve"> کند. ا</w:t>
      </w:r>
      <w:r w:rsidRPr="002B3975">
        <w:rPr>
          <w:rFonts w:hint="cs"/>
          <w:rtl/>
          <w:lang w:bidi="fa-IR"/>
        </w:rPr>
        <w:t>ی</w:t>
      </w:r>
      <w:r w:rsidRPr="002B3975">
        <w:rPr>
          <w:rFonts w:hint="eastAsia"/>
          <w:rtl/>
          <w:lang w:bidi="fa-IR"/>
        </w:rPr>
        <w:t>ن</w:t>
      </w:r>
      <w:r w:rsidRPr="002B3975">
        <w:rPr>
          <w:rtl/>
          <w:lang w:bidi="fa-IR"/>
        </w:rPr>
        <w:t xml:space="preserve"> باعث </w:t>
      </w:r>
      <w:r>
        <w:rPr>
          <w:rFonts w:hint="cs"/>
          <w:rtl/>
          <w:lang w:bidi="fa-IR"/>
        </w:rPr>
        <w:t>پیچیده شدن نمودار شده،</w:t>
      </w:r>
      <w:r w:rsidRPr="002B3975">
        <w:rPr>
          <w:rtl/>
          <w:lang w:bidi="fa-IR"/>
        </w:rPr>
        <w:t xml:space="preserve"> درک رابطه علل </w:t>
      </w:r>
      <w:r>
        <w:rPr>
          <w:rFonts w:hint="cs"/>
          <w:rtl/>
          <w:lang w:bidi="fa-IR"/>
        </w:rPr>
        <w:t xml:space="preserve">را </w:t>
      </w:r>
      <w:r w:rsidRPr="002B3975">
        <w:rPr>
          <w:rtl/>
          <w:lang w:bidi="fa-IR"/>
        </w:rPr>
        <w:t xml:space="preserve"> دشوار </w:t>
      </w:r>
      <w:r>
        <w:rPr>
          <w:rFonts w:hint="cs"/>
          <w:rtl/>
          <w:lang w:bidi="fa-IR"/>
        </w:rPr>
        <w:t>می کند</w:t>
      </w:r>
      <w:r w:rsidRPr="002B3975">
        <w:rPr>
          <w:rtl/>
          <w:lang w:bidi="fa-IR"/>
        </w:rPr>
        <w:t xml:space="preserve">. </w:t>
      </w:r>
      <w:r w:rsidRPr="002B3975">
        <w:rPr>
          <w:rFonts w:hint="cs"/>
          <w:rtl/>
          <w:lang w:bidi="fa-IR"/>
        </w:rPr>
        <w:t>ی</w:t>
      </w:r>
      <w:r w:rsidRPr="002B3975">
        <w:rPr>
          <w:rFonts w:hint="eastAsia"/>
          <w:rtl/>
          <w:lang w:bidi="fa-IR"/>
        </w:rPr>
        <w:t>ک</w:t>
      </w:r>
      <w:r w:rsidRPr="002B3975">
        <w:rPr>
          <w:rtl/>
          <w:lang w:bidi="fa-IR"/>
        </w:rPr>
        <w:t xml:space="preserve"> نمودار </w:t>
      </w:r>
      <w:r>
        <w:rPr>
          <w:rtl/>
          <w:lang w:bidi="fa-IR"/>
        </w:rPr>
        <w:t>استخوان ماهی</w:t>
      </w:r>
      <w:r w:rsidRPr="002B3975">
        <w:rPr>
          <w:rtl/>
          <w:lang w:bidi="fa-IR"/>
        </w:rPr>
        <w:t xml:space="preserve"> خوب، نمودار</w:t>
      </w:r>
      <w:r w:rsidRPr="002B3975">
        <w:rPr>
          <w:rFonts w:hint="cs"/>
          <w:rtl/>
          <w:lang w:bidi="fa-IR"/>
        </w:rPr>
        <w:t>ی</w:t>
      </w:r>
      <w:r w:rsidRPr="002B3975">
        <w:rPr>
          <w:rtl/>
          <w:lang w:bidi="fa-IR"/>
        </w:rPr>
        <w:t xml:space="preserve"> است که </w:t>
      </w:r>
      <w:r>
        <w:rPr>
          <w:rFonts w:hint="cs"/>
          <w:rtl/>
          <w:lang w:bidi="fa-IR"/>
        </w:rPr>
        <w:t>همه ی</w:t>
      </w:r>
      <w:r w:rsidRPr="002B3975">
        <w:rPr>
          <w:rtl/>
          <w:lang w:bidi="fa-IR"/>
        </w:rPr>
        <w:t xml:space="preserve"> احتمالات </w:t>
      </w:r>
      <w:r w:rsidRPr="002B3975">
        <w:rPr>
          <w:rFonts w:hint="cs"/>
          <w:rtl/>
          <w:lang w:bidi="fa-IR"/>
        </w:rPr>
        <w:t>ی</w:t>
      </w:r>
      <w:r w:rsidRPr="002B3975">
        <w:rPr>
          <w:rFonts w:hint="eastAsia"/>
          <w:rtl/>
          <w:lang w:bidi="fa-IR"/>
        </w:rPr>
        <w:t>ک</w:t>
      </w:r>
      <w:r w:rsidRPr="002B3975">
        <w:rPr>
          <w:rtl/>
          <w:lang w:bidi="fa-IR"/>
        </w:rPr>
        <w:t xml:space="preserve"> مس</w:t>
      </w:r>
      <w:r>
        <w:rPr>
          <w:rFonts w:hint="cs"/>
          <w:rtl/>
          <w:lang w:bidi="fa-IR"/>
        </w:rPr>
        <w:t>أ</w:t>
      </w:r>
      <w:r w:rsidRPr="002B3975">
        <w:rPr>
          <w:rtl/>
          <w:lang w:bidi="fa-IR"/>
        </w:rPr>
        <w:t>له را بررس</w:t>
      </w:r>
      <w:r w:rsidRPr="002B3975">
        <w:rPr>
          <w:rFonts w:hint="cs"/>
          <w:rtl/>
          <w:lang w:bidi="fa-IR"/>
        </w:rPr>
        <w:t>ی</w:t>
      </w:r>
      <w:r w:rsidRPr="002B3975">
        <w:rPr>
          <w:rtl/>
          <w:lang w:bidi="fa-IR"/>
        </w:rPr>
        <w:t xml:space="preserve"> کرده باشد، </w:t>
      </w:r>
      <w:r>
        <w:rPr>
          <w:rtl/>
          <w:lang w:bidi="fa-IR"/>
        </w:rPr>
        <w:t>ولی</w:t>
      </w:r>
      <w:r w:rsidRPr="002B3975">
        <w:rPr>
          <w:rtl/>
          <w:lang w:bidi="fa-IR"/>
        </w:rPr>
        <w:t xml:space="preserve"> </w:t>
      </w:r>
      <w:r>
        <w:rPr>
          <w:rFonts w:hint="cs"/>
          <w:rtl/>
          <w:lang w:bidi="fa-IR"/>
        </w:rPr>
        <w:t xml:space="preserve">برای </w:t>
      </w:r>
      <w:r w:rsidRPr="002B3975">
        <w:rPr>
          <w:rtl/>
          <w:lang w:bidi="fa-IR"/>
        </w:rPr>
        <w:t>توسعه برنامه‌</w:t>
      </w:r>
      <w:r>
        <w:rPr>
          <w:rFonts w:hint="cs"/>
          <w:rtl/>
          <w:lang w:bidi="fa-IR"/>
        </w:rPr>
        <w:t xml:space="preserve"> </w:t>
      </w:r>
      <w:r w:rsidRPr="002B3975">
        <w:rPr>
          <w:rtl/>
          <w:lang w:bidi="fa-IR"/>
        </w:rPr>
        <w:t>ها</w:t>
      </w:r>
      <w:r w:rsidRPr="002B3975">
        <w:rPr>
          <w:rFonts w:hint="cs"/>
          <w:rtl/>
          <w:lang w:bidi="fa-IR"/>
        </w:rPr>
        <w:t>ی</w:t>
      </w:r>
      <w:r w:rsidRPr="002B3975">
        <w:rPr>
          <w:rtl/>
          <w:lang w:bidi="fa-IR"/>
        </w:rPr>
        <w:t xml:space="preserve"> </w:t>
      </w:r>
      <w:r>
        <w:rPr>
          <w:rFonts w:hint="cs"/>
          <w:rtl/>
          <w:lang w:bidi="fa-IR"/>
        </w:rPr>
        <w:t>اقدامات</w:t>
      </w:r>
      <w:r w:rsidRPr="002B3975">
        <w:rPr>
          <w:rtl/>
          <w:lang w:bidi="fa-IR"/>
        </w:rPr>
        <w:t xml:space="preserve"> اصلاح</w:t>
      </w:r>
      <w:r w:rsidRPr="002B3975">
        <w:rPr>
          <w:rFonts w:hint="cs"/>
          <w:rtl/>
          <w:lang w:bidi="fa-IR"/>
        </w:rPr>
        <w:t>ی</w:t>
      </w:r>
      <w:r w:rsidRPr="002B3975">
        <w:rPr>
          <w:rFonts w:hint="eastAsia"/>
          <w:rtl/>
          <w:lang w:bidi="fa-IR"/>
        </w:rPr>
        <w:t>،</w:t>
      </w:r>
      <w:r w:rsidRPr="002B3975">
        <w:rPr>
          <w:rtl/>
          <w:lang w:bidi="fa-IR"/>
        </w:rPr>
        <w:t xml:space="preserve"> همچنان به راحت</w:t>
      </w:r>
      <w:r w:rsidRPr="002B3975">
        <w:rPr>
          <w:rFonts w:hint="cs"/>
          <w:rtl/>
          <w:lang w:bidi="fa-IR"/>
        </w:rPr>
        <w:t>ی</w:t>
      </w:r>
      <w:r w:rsidRPr="002B3975">
        <w:rPr>
          <w:rtl/>
          <w:lang w:bidi="fa-IR"/>
        </w:rPr>
        <w:t xml:space="preserve"> قابل درک باشد.</w:t>
      </w:r>
    </w:p>
    <w:p w14:paraId="1A47FD46" w14:textId="77777777" w:rsidR="00EC60F9" w:rsidRDefault="00EC60F9" w:rsidP="002D013A">
      <w:pPr>
        <w:rPr>
          <w:rtl/>
          <w:lang w:bidi="fa-IR"/>
        </w:rPr>
      </w:pPr>
    </w:p>
    <w:p w14:paraId="56CC1748" w14:textId="77777777" w:rsidR="00EC60F9" w:rsidRPr="00F74A45" w:rsidRDefault="00EC60F9" w:rsidP="002D013A">
      <w:pPr>
        <w:pStyle w:val="Heading3"/>
        <w:rPr>
          <w:lang w:bidi="fa-IR"/>
        </w:rPr>
      </w:pPr>
      <w:bookmarkStart w:id="233" w:name="_Toc151571486"/>
      <w:r w:rsidRPr="00F74A45">
        <w:rPr>
          <w:rtl/>
          <w:lang w:bidi="fa-IR"/>
        </w:rPr>
        <w:t xml:space="preserve">تحلیل حالات و اثرات </w:t>
      </w:r>
      <w:r>
        <w:rPr>
          <w:rFonts w:hint="cs"/>
          <w:rtl/>
          <w:lang w:bidi="fa-IR"/>
        </w:rPr>
        <w:t>شکست</w:t>
      </w:r>
      <w:r w:rsidRPr="00F74A45">
        <w:rPr>
          <w:rtl/>
          <w:lang w:bidi="fa-IR"/>
        </w:rPr>
        <w:t xml:space="preserve"> (</w:t>
      </w:r>
      <w:r w:rsidRPr="00F74A45">
        <w:rPr>
          <w:lang w:bidi="fa-IR"/>
        </w:rPr>
        <w:t>FMEA</w:t>
      </w:r>
      <w:r w:rsidRPr="00F74A45">
        <w:rPr>
          <w:rtl/>
          <w:lang w:bidi="fa-IR"/>
        </w:rPr>
        <w:t>)</w:t>
      </w:r>
      <w:bookmarkEnd w:id="233"/>
    </w:p>
    <w:p w14:paraId="6EA60F7A" w14:textId="77777777" w:rsidR="00EC60F9" w:rsidRDefault="00EC60F9" w:rsidP="002D013A">
      <w:pPr>
        <w:rPr>
          <w:lang w:bidi="fa-IR"/>
        </w:rPr>
      </w:pPr>
      <w:r w:rsidRPr="00A7246D">
        <w:rPr>
          <w:rFonts w:hint="eastAsia"/>
          <w:rtl/>
          <w:lang w:bidi="fa-IR"/>
        </w:rPr>
        <w:t>ا</w:t>
      </w:r>
      <w:r w:rsidRPr="00A7246D">
        <w:rPr>
          <w:rFonts w:hint="cs"/>
          <w:rtl/>
          <w:lang w:bidi="fa-IR"/>
        </w:rPr>
        <w:t>ی</w:t>
      </w:r>
      <w:r w:rsidRPr="00A7246D">
        <w:rPr>
          <w:rFonts w:hint="eastAsia"/>
          <w:rtl/>
          <w:lang w:bidi="fa-IR"/>
        </w:rPr>
        <w:t>ن</w:t>
      </w:r>
      <w:r w:rsidRPr="00A7246D">
        <w:rPr>
          <w:rtl/>
          <w:lang w:bidi="fa-IR"/>
        </w:rPr>
        <w:t xml:space="preserve"> ابزار تحلیل</w:t>
      </w:r>
      <w:r>
        <w:rPr>
          <w:rFonts w:hint="cs"/>
          <w:rtl/>
          <w:lang w:bidi="fa-IR"/>
        </w:rPr>
        <w:t>ی</w:t>
      </w:r>
      <w:r>
        <w:rPr>
          <w:rtl/>
          <w:lang w:bidi="fa-IR"/>
        </w:rPr>
        <w:t xml:space="preserve"> با نام </w:t>
      </w:r>
      <w:r>
        <w:rPr>
          <w:rFonts w:hint="cs"/>
          <w:rtl/>
          <w:lang w:bidi="fa-IR"/>
        </w:rPr>
        <w:t xml:space="preserve">های </w:t>
      </w:r>
      <w:r>
        <w:rPr>
          <w:rtl/>
          <w:lang w:bidi="fa-IR"/>
        </w:rPr>
        <w:t>تحلیل حالات</w:t>
      </w:r>
      <w:r>
        <w:rPr>
          <w:rFonts w:hint="eastAsia"/>
          <w:rtl/>
          <w:lang w:bidi="fa-IR"/>
        </w:rPr>
        <w:t>،</w:t>
      </w:r>
      <w:r>
        <w:rPr>
          <w:rtl/>
          <w:lang w:bidi="fa-IR"/>
        </w:rPr>
        <w:t xml:space="preserve"> اثرات و اهم</w:t>
      </w:r>
      <w:r>
        <w:rPr>
          <w:rFonts w:hint="cs"/>
          <w:rtl/>
          <w:lang w:bidi="fa-IR"/>
        </w:rPr>
        <w:t>ی</w:t>
      </w:r>
      <w:r>
        <w:rPr>
          <w:rFonts w:hint="eastAsia"/>
          <w:rtl/>
          <w:lang w:bidi="fa-IR"/>
        </w:rPr>
        <w:t>ت</w:t>
      </w:r>
      <w:r>
        <w:rPr>
          <w:rtl/>
          <w:lang w:bidi="fa-IR"/>
        </w:rPr>
        <w:t xml:space="preserve"> </w:t>
      </w:r>
      <w:r>
        <w:rPr>
          <w:rFonts w:hint="cs"/>
          <w:rtl/>
          <w:lang w:bidi="fa-IR"/>
        </w:rPr>
        <w:t>شکست</w:t>
      </w:r>
      <w:r>
        <w:rPr>
          <w:rtl/>
          <w:lang w:bidi="fa-IR"/>
        </w:rPr>
        <w:t xml:space="preserve"> (</w:t>
      </w:r>
      <w:r>
        <w:rPr>
          <w:lang w:bidi="fa-IR"/>
        </w:rPr>
        <w:t>FMECA</w:t>
      </w:r>
      <w:r>
        <w:rPr>
          <w:rtl/>
          <w:lang w:bidi="fa-IR"/>
        </w:rPr>
        <w:t>)</w:t>
      </w:r>
      <w:r>
        <w:rPr>
          <w:rStyle w:val="FootnoteReference"/>
          <w:rFonts w:cs="Arial"/>
          <w:rtl/>
          <w:lang w:bidi="fa-IR"/>
        </w:rPr>
        <w:footnoteReference w:id="595"/>
      </w:r>
      <w:r>
        <w:rPr>
          <w:rtl/>
          <w:lang w:bidi="fa-IR"/>
        </w:rPr>
        <w:t xml:space="preserve"> و تحلیل حالات و اثرات بالقوه </w:t>
      </w:r>
      <w:r>
        <w:rPr>
          <w:rFonts w:hint="cs"/>
          <w:rtl/>
          <w:lang w:bidi="fa-IR"/>
        </w:rPr>
        <w:t>شکست</w:t>
      </w:r>
      <w:r>
        <w:rPr>
          <w:rtl/>
          <w:lang w:bidi="fa-IR"/>
        </w:rPr>
        <w:t xml:space="preserve"> </w:t>
      </w:r>
      <w:r>
        <w:rPr>
          <w:rFonts w:hint="cs"/>
          <w:rtl/>
          <w:lang w:bidi="fa-IR"/>
        </w:rPr>
        <w:t xml:space="preserve">هم </w:t>
      </w:r>
      <w:r>
        <w:rPr>
          <w:rtl/>
          <w:lang w:bidi="fa-IR"/>
        </w:rPr>
        <w:t>شناخته م</w:t>
      </w:r>
      <w:r>
        <w:rPr>
          <w:rFonts w:hint="cs"/>
          <w:rtl/>
          <w:lang w:bidi="fa-IR"/>
        </w:rPr>
        <w:t>ی‌</w:t>
      </w:r>
      <w:r>
        <w:rPr>
          <w:rFonts w:hint="eastAsia"/>
          <w:rtl/>
          <w:lang w:bidi="fa-IR"/>
        </w:rPr>
        <w:t>شود</w:t>
      </w:r>
      <w:r>
        <w:rPr>
          <w:rtl/>
          <w:lang w:bidi="fa-IR"/>
        </w:rPr>
        <w:t xml:space="preserve">. </w:t>
      </w:r>
      <w:r>
        <w:rPr>
          <w:lang w:bidi="fa-IR"/>
        </w:rPr>
        <w:t>FMEA</w:t>
      </w:r>
      <w:r>
        <w:rPr>
          <w:rtl/>
          <w:lang w:bidi="fa-IR"/>
        </w:rPr>
        <w:t xml:space="preserve"> </w:t>
      </w:r>
      <w:r>
        <w:rPr>
          <w:rFonts w:hint="cs"/>
          <w:rtl/>
          <w:lang w:bidi="fa-IR"/>
        </w:rPr>
        <w:t>ی</w:t>
      </w:r>
      <w:r>
        <w:rPr>
          <w:rFonts w:hint="eastAsia"/>
          <w:rtl/>
          <w:lang w:bidi="fa-IR"/>
        </w:rPr>
        <w:t>ک</w:t>
      </w:r>
      <w:r>
        <w:rPr>
          <w:rtl/>
          <w:lang w:bidi="fa-IR"/>
        </w:rPr>
        <w:t xml:space="preserve"> </w:t>
      </w:r>
      <w:r>
        <w:rPr>
          <w:rFonts w:hint="cs"/>
          <w:rtl/>
          <w:lang w:bidi="fa-IR"/>
        </w:rPr>
        <w:t>روش</w:t>
      </w:r>
      <w:r>
        <w:rPr>
          <w:rtl/>
          <w:lang w:bidi="fa-IR"/>
        </w:rPr>
        <w:t xml:space="preserve"> </w:t>
      </w:r>
      <w:r>
        <w:rPr>
          <w:rFonts w:hint="cs"/>
          <w:rtl/>
          <w:lang w:bidi="fa-IR"/>
        </w:rPr>
        <w:t>گام به گام</w:t>
      </w:r>
      <w:r>
        <w:rPr>
          <w:rtl/>
          <w:lang w:bidi="fa-IR"/>
        </w:rPr>
        <w:t xml:space="preserve"> برا</w:t>
      </w:r>
      <w:r>
        <w:rPr>
          <w:rFonts w:hint="cs"/>
          <w:rtl/>
          <w:lang w:bidi="fa-IR"/>
        </w:rPr>
        <w:t>ی</w:t>
      </w:r>
      <w:r>
        <w:rPr>
          <w:rtl/>
          <w:lang w:bidi="fa-IR"/>
        </w:rPr>
        <w:t xml:space="preserve"> شناسا</w:t>
      </w:r>
      <w:r>
        <w:rPr>
          <w:rFonts w:hint="cs"/>
          <w:rtl/>
          <w:lang w:bidi="fa-IR"/>
        </w:rPr>
        <w:t>یی</w:t>
      </w:r>
      <w:r>
        <w:rPr>
          <w:rtl/>
          <w:lang w:bidi="fa-IR"/>
        </w:rPr>
        <w:t xml:space="preserve"> </w:t>
      </w:r>
      <w:r>
        <w:rPr>
          <w:rFonts w:hint="cs"/>
          <w:rtl/>
          <w:lang w:bidi="fa-IR"/>
        </w:rPr>
        <w:t>همه ی شکست ‌</w:t>
      </w:r>
      <w:r>
        <w:rPr>
          <w:rFonts w:hint="eastAsia"/>
          <w:rtl/>
          <w:lang w:bidi="fa-IR"/>
        </w:rPr>
        <w:t>ها</w:t>
      </w:r>
      <w:r>
        <w:rPr>
          <w:rFonts w:hint="cs"/>
          <w:rtl/>
          <w:lang w:bidi="fa-IR"/>
        </w:rPr>
        <w:t>ی</w:t>
      </w:r>
      <w:r>
        <w:rPr>
          <w:rtl/>
          <w:lang w:bidi="fa-IR"/>
        </w:rPr>
        <w:t xml:space="preserve"> ممکن در </w:t>
      </w:r>
      <w:r>
        <w:rPr>
          <w:rFonts w:hint="cs"/>
          <w:rtl/>
          <w:lang w:bidi="fa-IR"/>
        </w:rPr>
        <w:t xml:space="preserve">حین </w:t>
      </w:r>
      <w:r>
        <w:rPr>
          <w:rtl/>
          <w:lang w:bidi="fa-IR"/>
        </w:rPr>
        <w:t>طراح</w:t>
      </w:r>
      <w:r>
        <w:rPr>
          <w:rFonts w:hint="cs"/>
          <w:rtl/>
          <w:lang w:bidi="fa-IR"/>
        </w:rPr>
        <w:t>ی</w:t>
      </w:r>
      <w:r>
        <w:rPr>
          <w:rtl/>
          <w:lang w:bidi="fa-IR"/>
        </w:rPr>
        <w:t xml:space="preserve"> </w:t>
      </w:r>
      <w:r>
        <w:rPr>
          <w:rFonts w:hint="cs"/>
          <w:rtl/>
          <w:lang w:bidi="fa-IR"/>
        </w:rPr>
        <w:t>ی</w:t>
      </w:r>
      <w:r>
        <w:rPr>
          <w:rFonts w:hint="eastAsia"/>
          <w:rtl/>
          <w:lang w:bidi="fa-IR"/>
        </w:rPr>
        <w:t>ک</w:t>
      </w:r>
      <w:r>
        <w:rPr>
          <w:rtl/>
          <w:lang w:bidi="fa-IR"/>
        </w:rPr>
        <w:t xml:space="preserve"> دارا</w:t>
      </w:r>
      <w:r>
        <w:rPr>
          <w:rFonts w:hint="cs"/>
          <w:rtl/>
          <w:lang w:bidi="fa-IR"/>
        </w:rPr>
        <w:t>یی</w:t>
      </w:r>
      <w:r>
        <w:rPr>
          <w:rtl/>
          <w:lang w:bidi="fa-IR"/>
        </w:rPr>
        <w:t xml:space="preserve"> (محصول) است - در </w:t>
      </w:r>
      <w:r>
        <w:rPr>
          <w:rFonts w:hint="cs"/>
          <w:rtl/>
          <w:lang w:bidi="fa-IR"/>
        </w:rPr>
        <w:t>ی</w:t>
      </w:r>
      <w:r>
        <w:rPr>
          <w:rFonts w:hint="eastAsia"/>
          <w:rtl/>
          <w:lang w:bidi="fa-IR"/>
        </w:rPr>
        <w:t>ک</w:t>
      </w:r>
      <w:r>
        <w:rPr>
          <w:rtl/>
          <w:lang w:bidi="fa-IR"/>
        </w:rPr>
        <w:t xml:space="preserve"> فرآ</w:t>
      </w:r>
      <w:r>
        <w:rPr>
          <w:rFonts w:hint="cs"/>
          <w:rtl/>
          <w:lang w:bidi="fa-IR"/>
        </w:rPr>
        <w:t>ی</w:t>
      </w:r>
      <w:r>
        <w:rPr>
          <w:rFonts w:hint="eastAsia"/>
          <w:rtl/>
          <w:lang w:bidi="fa-IR"/>
        </w:rPr>
        <w:t>ند</w:t>
      </w:r>
      <w:r>
        <w:rPr>
          <w:rtl/>
          <w:lang w:bidi="fa-IR"/>
        </w:rPr>
        <w:t xml:space="preserve"> ساخت </w:t>
      </w:r>
      <w:r>
        <w:rPr>
          <w:rFonts w:hint="cs"/>
          <w:rtl/>
          <w:lang w:bidi="fa-IR"/>
        </w:rPr>
        <w:t>ی</w:t>
      </w:r>
      <w:r>
        <w:rPr>
          <w:rFonts w:hint="eastAsia"/>
          <w:rtl/>
          <w:lang w:bidi="fa-IR"/>
        </w:rPr>
        <w:t>ا</w:t>
      </w:r>
      <w:r>
        <w:rPr>
          <w:rtl/>
          <w:lang w:bidi="fa-IR"/>
        </w:rPr>
        <w:t xml:space="preserve"> </w:t>
      </w:r>
      <w:r>
        <w:rPr>
          <w:rFonts w:hint="cs"/>
          <w:rtl/>
          <w:lang w:bidi="fa-IR"/>
        </w:rPr>
        <w:t>مونتاژ</w:t>
      </w:r>
      <w:r>
        <w:rPr>
          <w:rFonts w:hint="eastAsia"/>
          <w:rtl/>
          <w:lang w:bidi="fa-IR"/>
        </w:rPr>
        <w:t>،</w:t>
      </w:r>
      <w:r>
        <w:rPr>
          <w:rtl/>
          <w:lang w:bidi="fa-IR"/>
        </w:rPr>
        <w:t xml:space="preserve"> در مرحله عمل</w:t>
      </w:r>
      <w:r>
        <w:rPr>
          <w:rFonts w:hint="cs"/>
          <w:rtl/>
          <w:lang w:bidi="fa-IR"/>
        </w:rPr>
        <w:t>ی</w:t>
      </w:r>
      <w:r>
        <w:rPr>
          <w:rFonts w:hint="eastAsia"/>
          <w:rtl/>
          <w:lang w:bidi="fa-IR"/>
        </w:rPr>
        <w:t>ات</w:t>
      </w:r>
      <w:r>
        <w:rPr>
          <w:rtl/>
          <w:lang w:bidi="fa-IR"/>
        </w:rPr>
        <w:t xml:space="preserve"> و نگهداشت </w:t>
      </w:r>
      <w:r>
        <w:rPr>
          <w:rFonts w:hint="cs"/>
          <w:rtl/>
          <w:lang w:bidi="fa-IR"/>
        </w:rPr>
        <w:t>ی</w:t>
      </w:r>
      <w:r>
        <w:rPr>
          <w:rFonts w:hint="eastAsia"/>
          <w:rtl/>
          <w:lang w:bidi="fa-IR"/>
        </w:rPr>
        <w:t>ا</w:t>
      </w:r>
      <w:r>
        <w:rPr>
          <w:rtl/>
          <w:lang w:bidi="fa-IR"/>
        </w:rPr>
        <w:t xml:space="preserve"> در ارائه خدمات.</w:t>
      </w:r>
    </w:p>
    <w:p w14:paraId="73ACB1DB" w14:textId="77777777" w:rsidR="00EC60F9" w:rsidRDefault="00EC60F9" w:rsidP="002D013A">
      <w:pPr>
        <w:rPr>
          <w:lang w:bidi="fa-IR"/>
        </w:rPr>
      </w:pPr>
      <w:r>
        <w:rPr>
          <w:rFonts w:hint="eastAsia"/>
          <w:rtl/>
          <w:lang w:bidi="fa-IR"/>
        </w:rPr>
        <w:t>حالات</w:t>
      </w:r>
      <w:r>
        <w:rPr>
          <w:rtl/>
          <w:lang w:bidi="fa-IR"/>
        </w:rPr>
        <w:t xml:space="preserve"> </w:t>
      </w:r>
      <w:r>
        <w:rPr>
          <w:rFonts w:hint="cs"/>
          <w:rtl/>
          <w:lang w:bidi="fa-IR"/>
        </w:rPr>
        <w:t>شکست،</w:t>
      </w:r>
      <w:r>
        <w:rPr>
          <w:rtl/>
          <w:lang w:bidi="fa-IR"/>
        </w:rPr>
        <w:t xml:space="preserve"> </w:t>
      </w:r>
      <w:r>
        <w:rPr>
          <w:rFonts w:hint="cs"/>
          <w:rtl/>
          <w:lang w:bidi="fa-IR"/>
        </w:rPr>
        <w:t xml:space="preserve">روش </w:t>
      </w:r>
      <w:r>
        <w:rPr>
          <w:rtl/>
          <w:lang w:bidi="fa-IR"/>
        </w:rPr>
        <w:t xml:space="preserve">‌ها </w:t>
      </w:r>
      <w:r>
        <w:rPr>
          <w:rFonts w:hint="cs"/>
          <w:rtl/>
          <w:lang w:bidi="fa-IR"/>
        </w:rPr>
        <w:t>ی</w:t>
      </w:r>
      <w:r>
        <w:rPr>
          <w:rFonts w:hint="eastAsia"/>
          <w:rtl/>
          <w:lang w:bidi="fa-IR"/>
        </w:rPr>
        <w:t>ا</w:t>
      </w:r>
      <w:r>
        <w:rPr>
          <w:rtl/>
          <w:lang w:bidi="fa-IR"/>
        </w:rPr>
        <w:t xml:space="preserve"> حال</w:t>
      </w:r>
      <w:r>
        <w:rPr>
          <w:rFonts w:hint="cs"/>
          <w:rtl/>
          <w:lang w:bidi="fa-IR"/>
        </w:rPr>
        <w:t>ت هایی</w:t>
      </w:r>
      <w:r>
        <w:rPr>
          <w:rtl/>
          <w:lang w:bidi="fa-IR"/>
        </w:rPr>
        <w:t xml:space="preserve"> هستند که در آن</w:t>
      </w:r>
      <w:r>
        <w:rPr>
          <w:rFonts w:hint="cs"/>
          <w:rtl/>
          <w:lang w:bidi="fa-IR"/>
        </w:rPr>
        <w:t>ها</w:t>
      </w:r>
      <w:r>
        <w:rPr>
          <w:rtl/>
          <w:lang w:bidi="fa-IR"/>
        </w:rPr>
        <w:t xml:space="preserve"> </w:t>
      </w:r>
      <w:r>
        <w:rPr>
          <w:rFonts w:hint="eastAsia"/>
          <w:rtl/>
          <w:lang w:bidi="fa-IR"/>
        </w:rPr>
        <w:t>ممکن</w:t>
      </w:r>
      <w:r>
        <w:rPr>
          <w:rtl/>
          <w:lang w:bidi="fa-IR"/>
        </w:rPr>
        <w:t xml:space="preserve"> است چ</w:t>
      </w:r>
      <w:r>
        <w:rPr>
          <w:rFonts w:hint="cs"/>
          <w:rtl/>
          <w:lang w:bidi="fa-IR"/>
        </w:rPr>
        <w:t>ی</w:t>
      </w:r>
      <w:r>
        <w:rPr>
          <w:rFonts w:hint="eastAsia"/>
          <w:rtl/>
          <w:lang w:bidi="fa-IR"/>
        </w:rPr>
        <w:t>ز</w:t>
      </w:r>
      <w:r>
        <w:rPr>
          <w:rFonts w:hint="cs"/>
          <w:rtl/>
          <w:lang w:bidi="fa-IR"/>
        </w:rPr>
        <w:t>ی خراب</w:t>
      </w:r>
      <w:r>
        <w:rPr>
          <w:rtl/>
          <w:lang w:bidi="fa-IR"/>
        </w:rPr>
        <w:t xml:space="preserve"> شود. </w:t>
      </w:r>
      <w:r>
        <w:rPr>
          <w:rFonts w:hint="cs"/>
          <w:rtl/>
          <w:lang w:bidi="fa-IR"/>
        </w:rPr>
        <w:t>شکست ‌</w:t>
      </w:r>
      <w:r>
        <w:rPr>
          <w:rFonts w:hint="eastAsia"/>
          <w:rtl/>
          <w:lang w:bidi="fa-IR"/>
        </w:rPr>
        <w:t>ها</w:t>
      </w:r>
      <w:r>
        <w:rPr>
          <w:rtl/>
          <w:lang w:bidi="fa-IR"/>
        </w:rPr>
        <w:t xml:space="preserve"> ه</w:t>
      </w:r>
      <w:r>
        <w:rPr>
          <w:rFonts w:hint="cs"/>
          <w:rtl/>
          <w:lang w:bidi="fa-IR"/>
        </w:rPr>
        <w:t>ر</w:t>
      </w:r>
      <w:r>
        <w:rPr>
          <w:rtl/>
          <w:lang w:bidi="fa-IR"/>
        </w:rPr>
        <w:t xml:space="preserve"> خطا</w:t>
      </w:r>
      <w:r>
        <w:rPr>
          <w:rFonts w:hint="cs"/>
          <w:rtl/>
          <w:lang w:bidi="fa-IR"/>
        </w:rPr>
        <w:t xml:space="preserve"> یا عیب</w:t>
      </w:r>
      <w:r>
        <w:rPr>
          <w:rtl/>
          <w:lang w:bidi="fa-IR"/>
        </w:rPr>
        <w:t xml:space="preserve"> بالقوه </w:t>
      </w:r>
      <w:r>
        <w:rPr>
          <w:rFonts w:hint="cs"/>
          <w:rtl/>
          <w:lang w:bidi="fa-IR"/>
        </w:rPr>
        <w:t>ی</w:t>
      </w:r>
      <w:r>
        <w:rPr>
          <w:rFonts w:hint="eastAsia"/>
          <w:rtl/>
          <w:lang w:bidi="fa-IR"/>
        </w:rPr>
        <w:t>ا</w:t>
      </w:r>
      <w:r>
        <w:rPr>
          <w:rtl/>
          <w:lang w:bidi="fa-IR"/>
        </w:rPr>
        <w:t xml:space="preserve"> واقع</w:t>
      </w:r>
      <w:r>
        <w:rPr>
          <w:rFonts w:hint="cs"/>
          <w:rtl/>
          <w:lang w:bidi="fa-IR"/>
        </w:rPr>
        <w:t>ی ای</w:t>
      </w:r>
      <w:r>
        <w:rPr>
          <w:rtl/>
          <w:lang w:bidi="fa-IR"/>
        </w:rPr>
        <w:t xml:space="preserve"> هستند که </w:t>
      </w:r>
      <w:r>
        <w:rPr>
          <w:rFonts w:hint="cs"/>
          <w:rtl/>
          <w:lang w:bidi="fa-IR"/>
        </w:rPr>
        <w:t>روی</w:t>
      </w:r>
      <w:r>
        <w:rPr>
          <w:rtl/>
          <w:lang w:bidi="fa-IR"/>
        </w:rPr>
        <w:t xml:space="preserve"> مشتر</w:t>
      </w:r>
      <w:r>
        <w:rPr>
          <w:rFonts w:hint="cs"/>
          <w:rtl/>
          <w:lang w:bidi="fa-IR"/>
        </w:rPr>
        <w:t>ی</w:t>
      </w:r>
      <w:r>
        <w:rPr>
          <w:rFonts w:hint="eastAsia"/>
          <w:rtl/>
          <w:lang w:bidi="fa-IR"/>
        </w:rPr>
        <w:t>،</w:t>
      </w:r>
      <w:r>
        <w:rPr>
          <w:rtl/>
          <w:lang w:bidi="fa-IR"/>
        </w:rPr>
        <w:t xml:space="preserve"> کاربر </w:t>
      </w:r>
      <w:r>
        <w:rPr>
          <w:rFonts w:hint="cs"/>
          <w:rtl/>
          <w:lang w:bidi="fa-IR"/>
        </w:rPr>
        <w:t>ی</w:t>
      </w:r>
      <w:r>
        <w:rPr>
          <w:rFonts w:hint="eastAsia"/>
          <w:rtl/>
          <w:lang w:bidi="fa-IR"/>
        </w:rPr>
        <w:t>ا</w:t>
      </w:r>
      <w:r>
        <w:rPr>
          <w:rtl/>
          <w:lang w:bidi="fa-IR"/>
        </w:rPr>
        <w:t xml:space="preserve"> خود دارا</w:t>
      </w:r>
      <w:r>
        <w:rPr>
          <w:rFonts w:hint="cs"/>
          <w:rtl/>
          <w:lang w:bidi="fa-IR"/>
        </w:rPr>
        <w:t>یی</w:t>
      </w:r>
      <w:r>
        <w:rPr>
          <w:rtl/>
          <w:lang w:bidi="fa-IR"/>
        </w:rPr>
        <w:t xml:space="preserve"> تأث</w:t>
      </w:r>
      <w:r>
        <w:rPr>
          <w:rFonts w:hint="cs"/>
          <w:rtl/>
          <w:lang w:bidi="fa-IR"/>
        </w:rPr>
        <w:t>ی</w:t>
      </w:r>
      <w:r>
        <w:rPr>
          <w:rFonts w:hint="eastAsia"/>
          <w:rtl/>
          <w:lang w:bidi="fa-IR"/>
        </w:rPr>
        <w:t>ر</w:t>
      </w:r>
      <w:r>
        <w:rPr>
          <w:rtl/>
          <w:lang w:bidi="fa-IR"/>
        </w:rPr>
        <w:t xml:space="preserve"> م</w:t>
      </w:r>
      <w:r>
        <w:rPr>
          <w:rFonts w:hint="cs"/>
          <w:rtl/>
          <w:lang w:bidi="fa-IR"/>
        </w:rPr>
        <w:t>ی‌</w:t>
      </w:r>
      <w:r>
        <w:rPr>
          <w:rFonts w:hint="eastAsia"/>
          <w:rtl/>
          <w:lang w:bidi="fa-IR"/>
        </w:rPr>
        <w:t>گذارند</w:t>
      </w:r>
      <w:r>
        <w:rPr>
          <w:rtl/>
          <w:lang w:bidi="fa-IR"/>
        </w:rPr>
        <w:t>. اثرات به پ</w:t>
      </w:r>
      <w:r>
        <w:rPr>
          <w:rFonts w:hint="cs"/>
          <w:rtl/>
          <w:lang w:bidi="fa-IR"/>
        </w:rPr>
        <w:t>ی</w:t>
      </w:r>
      <w:r>
        <w:rPr>
          <w:rFonts w:hint="eastAsia"/>
          <w:rtl/>
          <w:lang w:bidi="fa-IR"/>
        </w:rPr>
        <w:t>امدها</w:t>
      </w:r>
      <w:r>
        <w:rPr>
          <w:rFonts w:hint="cs"/>
          <w:rtl/>
          <w:lang w:bidi="fa-IR"/>
        </w:rPr>
        <w:t>ی</w:t>
      </w:r>
      <w:r>
        <w:rPr>
          <w:rtl/>
          <w:lang w:bidi="fa-IR"/>
        </w:rPr>
        <w:t xml:space="preserve"> آن </w:t>
      </w:r>
      <w:r>
        <w:rPr>
          <w:rFonts w:hint="cs"/>
          <w:rtl/>
          <w:lang w:bidi="fa-IR"/>
        </w:rPr>
        <w:t>شکست ‌</w:t>
      </w:r>
      <w:r>
        <w:rPr>
          <w:rFonts w:hint="eastAsia"/>
          <w:rtl/>
          <w:lang w:bidi="fa-IR"/>
        </w:rPr>
        <w:t>ها</w:t>
      </w:r>
      <w:r>
        <w:rPr>
          <w:rtl/>
          <w:lang w:bidi="fa-IR"/>
        </w:rPr>
        <w:t xml:space="preserve"> اشاره دارد.</w:t>
      </w:r>
    </w:p>
    <w:p w14:paraId="4330062F" w14:textId="77777777" w:rsidR="00EC60F9" w:rsidRDefault="00EC60F9" w:rsidP="002D013A">
      <w:pPr>
        <w:rPr>
          <w:lang w:bidi="fa-IR"/>
        </w:rPr>
      </w:pPr>
      <w:r>
        <w:rPr>
          <w:rFonts w:hint="cs"/>
          <w:rtl/>
          <w:lang w:bidi="fa-IR"/>
        </w:rPr>
        <w:t>شکست ‌</w:t>
      </w:r>
      <w:r>
        <w:rPr>
          <w:rFonts w:hint="eastAsia"/>
          <w:rtl/>
          <w:lang w:bidi="fa-IR"/>
        </w:rPr>
        <w:t>ها</w:t>
      </w:r>
      <w:r>
        <w:rPr>
          <w:rtl/>
          <w:lang w:bidi="fa-IR"/>
        </w:rPr>
        <w:t xml:space="preserve"> براساس </w:t>
      </w:r>
      <w:r>
        <w:rPr>
          <w:rFonts w:hint="cs"/>
          <w:rtl/>
          <w:lang w:bidi="fa-IR"/>
        </w:rPr>
        <w:t xml:space="preserve">میزان </w:t>
      </w:r>
      <w:r>
        <w:rPr>
          <w:rtl/>
          <w:lang w:bidi="fa-IR"/>
        </w:rPr>
        <w:t>جد</w:t>
      </w:r>
      <w:r>
        <w:rPr>
          <w:rFonts w:hint="cs"/>
          <w:rtl/>
          <w:lang w:bidi="fa-IR"/>
        </w:rPr>
        <w:t>ی بودن</w:t>
      </w:r>
      <w:r>
        <w:rPr>
          <w:rtl/>
          <w:lang w:bidi="fa-IR"/>
        </w:rPr>
        <w:t xml:space="preserve"> پ</w:t>
      </w:r>
      <w:r>
        <w:rPr>
          <w:rFonts w:hint="cs"/>
          <w:rtl/>
          <w:lang w:bidi="fa-IR"/>
        </w:rPr>
        <w:t>ی</w:t>
      </w:r>
      <w:r>
        <w:rPr>
          <w:rFonts w:hint="eastAsia"/>
          <w:rtl/>
          <w:lang w:bidi="fa-IR"/>
        </w:rPr>
        <w:t>امدها</w:t>
      </w:r>
      <w:r>
        <w:rPr>
          <w:rFonts w:hint="cs"/>
          <w:rtl/>
          <w:lang w:bidi="fa-IR"/>
        </w:rPr>
        <w:t>ی</w:t>
      </w:r>
      <w:r>
        <w:rPr>
          <w:rtl/>
          <w:lang w:bidi="fa-IR"/>
        </w:rPr>
        <w:t xml:space="preserve"> آ</w:t>
      </w:r>
      <w:r>
        <w:rPr>
          <w:rFonts w:hint="cs"/>
          <w:rtl/>
          <w:lang w:bidi="fa-IR"/>
        </w:rPr>
        <w:t>ن</w:t>
      </w:r>
      <w:r>
        <w:rPr>
          <w:rtl/>
          <w:lang w:bidi="fa-IR"/>
        </w:rPr>
        <w:t>ها، فراوان</w:t>
      </w:r>
      <w:r>
        <w:rPr>
          <w:rFonts w:hint="cs"/>
          <w:rtl/>
          <w:lang w:bidi="fa-IR"/>
        </w:rPr>
        <w:t>ی</w:t>
      </w:r>
      <w:r>
        <w:rPr>
          <w:rtl/>
          <w:lang w:bidi="fa-IR"/>
        </w:rPr>
        <w:t xml:space="preserve"> وقوع آنها و سهولت تشخ</w:t>
      </w:r>
      <w:r>
        <w:rPr>
          <w:rFonts w:hint="cs"/>
          <w:rtl/>
          <w:lang w:bidi="fa-IR"/>
        </w:rPr>
        <w:t>ی</w:t>
      </w:r>
      <w:r>
        <w:rPr>
          <w:rFonts w:hint="eastAsia"/>
          <w:rtl/>
          <w:lang w:bidi="fa-IR"/>
        </w:rPr>
        <w:t>ص</w:t>
      </w:r>
      <w:r>
        <w:rPr>
          <w:rFonts w:hint="cs"/>
          <w:rtl/>
          <w:lang w:bidi="fa-IR"/>
        </w:rPr>
        <w:t xml:space="preserve"> شان</w:t>
      </w:r>
      <w:r>
        <w:rPr>
          <w:rtl/>
          <w:lang w:bidi="fa-IR"/>
        </w:rPr>
        <w:t xml:space="preserve"> اولو</w:t>
      </w:r>
      <w:r>
        <w:rPr>
          <w:rFonts w:hint="cs"/>
          <w:rtl/>
          <w:lang w:bidi="fa-IR"/>
        </w:rPr>
        <w:t>ی</w:t>
      </w:r>
      <w:r>
        <w:rPr>
          <w:rFonts w:hint="eastAsia"/>
          <w:rtl/>
          <w:lang w:bidi="fa-IR"/>
        </w:rPr>
        <w:t>ت‌</w:t>
      </w:r>
      <w:r>
        <w:rPr>
          <w:rFonts w:hint="cs"/>
          <w:rtl/>
          <w:lang w:bidi="fa-IR"/>
        </w:rPr>
        <w:t xml:space="preserve"> </w:t>
      </w:r>
      <w:r>
        <w:rPr>
          <w:rFonts w:hint="eastAsia"/>
          <w:rtl/>
          <w:lang w:bidi="fa-IR"/>
        </w:rPr>
        <w:t>بند</w:t>
      </w:r>
      <w:r>
        <w:rPr>
          <w:rFonts w:hint="cs"/>
          <w:rtl/>
          <w:lang w:bidi="fa-IR"/>
        </w:rPr>
        <w:t>ی</w:t>
      </w:r>
      <w:r>
        <w:rPr>
          <w:rtl/>
          <w:lang w:bidi="fa-IR"/>
        </w:rPr>
        <w:t xml:space="preserve"> م</w:t>
      </w:r>
      <w:r>
        <w:rPr>
          <w:rFonts w:hint="cs"/>
          <w:rtl/>
          <w:lang w:bidi="fa-IR"/>
        </w:rPr>
        <w:t>ی‌</w:t>
      </w:r>
      <w:r>
        <w:rPr>
          <w:rFonts w:hint="eastAsia"/>
          <w:rtl/>
          <w:lang w:bidi="fa-IR"/>
        </w:rPr>
        <w:t>شوند</w:t>
      </w:r>
      <w:r>
        <w:rPr>
          <w:rtl/>
          <w:lang w:bidi="fa-IR"/>
        </w:rPr>
        <w:t xml:space="preserve">. هدف </w:t>
      </w:r>
      <w:r>
        <w:rPr>
          <w:lang w:bidi="fa-IR"/>
        </w:rPr>
        <w:t>FMEA</w:t>
      </w:r>
      <w:r>
        <w:rPr>
          <w:rtl/>
          <w:lang w:bidi="fa-IR"/>
        </w:rPr>
        <w:t xml:space="preserve"> ا</w:t>
      </w:r>
      <w:r>
        <w:rPr>
          <w:rFonts w:hint="cs"/>
          <w:rtl/>
          <w:lang w:bidi="fa-IR"/>
        </w:rPr>
        <w:t>ی</w:t>
      </w:r>
      <w:r>
        <w:rPr>
          <w:rFonts w:hint="eastAsia"/>
          <w:rtl/>
          <w:lang w:bidi="fa-IR"/>
        </w:rPr>
        <w:t>ن</w:t>
      </w:r>
      <w:r>
        <w:rPr>
          <w:rtl/>
          <w:lang w:bidi="fa-IR"/>
        </w:rPr>
        <w:t xml:space="preserve"> است که اقدامات</w:t>
      </w:r>
      <w:r>
        <w:rPr>
          <w:rFonts w:hint="cs"/>
          <w:rtl/>
          <w:lang w:bidi="fa-IR"/>
        </w:rPr>
        <w:t>ی</w:t>
      </w:r>
      <w:r>
        <w:rPr>
          <w:rtl/>
          <w:lang w:bidi="fa-IR"/>
        </w:rPr>
        <w:t xml:space="preserve"> برا</w:t>
      </w:r>
      <w:r>
        <w:rPr>
          <w:rFonts w:hint="cs"/>
          <w:rtl/>
          <w:lang w:bidi="fa-IR"/>
        </w:rPr>
        <w:t>ی</w:t>
      </w:r>
      <w:r>
        <w:rPr>
          <w:rtl/>
          <w:lang w:bidi="fa-IR"/>
        </w:rPr>
        <w:t xml:space="preserve"> حذف </w:t>
      </w:r>
      <w:r>
        <w:rPr>
          <w:rFonts w:hint="cs"/>
          <w:rtl/>
          <w:lang w:bidi="fa-IR"/>
        </w:rPr>
        <w:t>ی</w:t>
      </w:r>
      <w:r>
        <w:rPr>
          <w:rFonts w:hint="eastAsia"/>
          <w:rtl/>
          <w:lang w:bidi="fa-IR"/>
        </w:rPr>
        <w:t>ا</w:t>
      </w:r>
      <w:r>
        <w:rPr>
          <w:rtl/>
          <w:lang w:bidi="fa-IR"/>
        </w:rPr>
        <w:t xml:space="preserve"> کاهش </w:t>
      </w:r>
      <w:r>
        <w:rPr>
          <w:rFonts w:hint="cs"/>
          <w:rtl/>
          <w:lang w:bidi="fa-IR"/>
        </w:rPr>
        <w:t>شکست ‌</w:t>
      </w:r>
      <w:r>
        <w:rPr>
          <w:rFonts w:hint="eastAsia"/>
          <w:rtl/>
          <w:lang w:bidi="fa-IR"/>
        </w:rPr>
        <w:t>ها</w:t>
      </w:r>
      <w:r>
        <w:rPr>
          <w:rFonts w:hint="cs"/>
          <w:rtl/>
          <w:lang w:bidi="fa-IR"/>
        </w:rPr>
        <w:t>، براساس اولویت آنها،</w:t>
      </w:r>
      <w:r>
        <w:rPr>
          <w:rtl/>
          <w:lang w:bidi="fa-IR"/>
        </w:rPr>
        <w:t xml:space="preserve"> انجام </w:t>
      </w:r>
      <w:r>
        <w:rPr>
          <w:rFonts w:hint="cs"/>
          <w:rtl/>
          <w:lang w:bidi="fa-IR"/>
        </w:rPr>
        <w:t>ده</w:t>
      </w:r>
      <w:r>
        <w:rPr>
          <w:rtl/>
          <w:lang w:bidi="fa-IR"/>
        </w:rPr>
        <w:t>د.</w:t>
      </w:r>
    </w:p>
    <w:p w14:paraId="246A1B02" w14:textId="77777777" w:rsidR="00EC60F9" w:rsidRDefault="00EC60F9" w:rsidP="002D013A">
      <w:pPr>
        <w:rPr>
          <w:lang w:bidi="fa-IR"/>
        </w:rPr>
      </w:pPr>
      <w:r>
        <w:rPr>
          <w:lang w:bidi="fa-IR"/>
        </w:rPr>
        <w:t>FMEA</w:t>
      </w:r>
      <w:r>
        <w:rPr>
          <w:rtl/>
          <w:lang w:bidi="fa-IR"/>
        </w:rPr>
        <w:t xml:space="preserve"> </w:t>
      </w:r>
      <w:r>
        <w:rPr>
          <w:rFonts w:hint="cs"/>
          <w:rtl/>
          <w:lang w:bidi="fa-IR"/>
        </w:rPr>
        <w:t>ی</w:t>
      </w:r>
      <w:r>
        <w:rPr>
          <w:rFonts w:hint="eastAsia"/>
          <w:rtl/>
          <w:lang w:bidi="fa-IR"/>
        </w:rPr>
        <w:t>ک</w:t>
      </w:r>
      <w:r>
        <w:rPr>
          <w:rtl/>
          <w:lang w:bidi="fa-IR"/>
        </w:rPr>
        <w:t xml:space="preserve"> ابزار اقتصاد</w:t>
      </w:r>
      <w:r>
        <w:rPr>
          <w:rFonts w:hint="cs"/>
          <w:rtl/>
          <w:lang w:bidi="fa-IR"/>
        </w:rPr>
        <w:t>ی</w:t>
      </w:r>
      <w:r>
        <w:rPr>
          <w:rtl/>
          <w:lang w:bidi="fa-IR"/>
        </w:rPr>
        <w:t xml:space="preserve"> و </w:t>
      </w:r>
      <w:r>
        <w:rPr>
          <w:rFonts w:hint="cs"/>
          <w:rtl/>
          <w:lang w:bidi="fa-IR"/>
        </w:rPr>
        <w:t>ا</w:t>
      </w:r>
      <w:r>
        <w:rPr>
          <w:rtl/>
          <w:lang w:bidi="fa-IR"/>
        </w:rPr>
        <w:t>ثر</w:t>
      </w:r>
      <w:r>
        <w:rPr>
          <w:rFonts w:hint="cs"/>
          <w:rtl/>
          <w:lang w:bidi="fa-IR"/>
        </w:rPr>
        <w:t>بخش</w:t>
      </w:r>
      <w:r>
        <w:rPr>
          <w:rtl/>
          <w:lang w:bidi="fa-IR"/>
        </w:rPr>
        <w:t xml:space="preserve"> برا</w:t>
      </w:r>
      <w:r>
        <w:rPr>
          <w:rFonts w:hint="cs"/>
          <w:rtl/>
          <w:lang w:bidi="fa-IR"/>
        </w:rPr>
        <w:t>ی</w:t>
      </w:r>
      <w:r>
        <w:rPr>
          <w:rtl/>
          <w:lang w:bidi="fa-IR"/>
        </w:rPr>
        <w:t xml:space="preserve"> پ</w:t>
      </w:r>
      <w:r>
        <w:rPr>
          <w:rFonts w:hint="cs"/>
          <w:rtl/>
          <w:lang w:bidi="fa-IR"/>
        </w:rPr>
        <w:t>ی</w:t>
      </w:r>
      <w:r>
        <w:rPr>
          <w:rFonts w:hint="eastAsia"/>
          <w:rtl/>
          <w:lang w:bidi="fa-IR"/>
        </w:rPr>
        <w:t>دا</w:t>
      </w:r>
      <w:r>
        <w:rPr>
          <w:rtl/>
          <w:lang w:bidi="fa-IR"/>
        </w:rPr>
        <w:t xml:space="preserve"> کردن </w:t>
      </w:r>
      <w:r>
        <w:rPr>
          <w:rFonts w:hint="cs"/>
          <w:rtl/>
          <w:lang w:bidi="fa-IR"/>
        </w:rPr>
        <w:t>شکست ‌</w:t>
      </w:r>
      <w:r>
        <w:rPr>
          <w:rFonts w:hint="eastAsia"/>
          <w:rtl/>
          <w:lang w:bidi="fa-IR"/>
        </w:rPr>
        <w:t>ها</w:t>
      </w:r>
      <w:r>
        <w:rPr>
          <w:rFonts w:hint="cs"/>
          <w:rtl/>
          <w:lang w:bidi="fa-IR"/>
        </w:rPr>
        <w:t>ی</w:t>
      </w:r>
      <w:r>
        <w:rPr>
          <w:rtl/>
          <w:lang w:bidi="fa-IR"/>
        </w:rPr>
        <w:t xml:space="preserve"> بالقوه در مر</w:t>
      </w:r>
      <w:r>
        <w:rPr>
          <w:rFonts w:hint="cs"/>
          <w:rtl/>
          <w:lang w:bidi="fa-IR"/>
        </w:rPr>
        <w:t>ا</w:t>
      </w:r>
      <w:r>
        <w:rPr>
          <w:rtl/>
          <w:lang w:bidi="fa-IR"/>
        </w:rPr>
        <w:t xml:space="preserve">حل </w:t>
      </w:r>
      <w:r>
        <w:rPr>
          <w:rFonts w:hint="cs"/>
          <w:rtl/>
          <w:lang w:bidi="fa-IR"/>
        </w:rPr>
        <w:t xml:space="preserve">اولیه </w:t>
      </w:r>
      <w:r>
        <w:rPr>
          <w:rtl/>
          <w:lang w:bidi="fa-IR"/>
        </w:rPr>
        <w:t>طراح</w:t>
      </w:r>
      <w:r>
        <w:rPr>
          <w:rFonts w:hint="cs"/>
          <w:rtl/>
          <w:lang w:bidi="fa-IR"/>
        </w:rPr>
        <w:t>ی</w:t>
      </w:r>
      <w:r>
        <w:rPr>
          <w:rtl/>
          <w:lang w:bidi="fa-IR"/>
        </w:rPr>
        <w:t xml:space="preserve"> </w:t>
      </w:r>
      <w:r>
        <w:rPr>
          <w:rFonts w:hint="cs"/>
          <w:rtl/>
          <w:lang w:bidi="fa-IR"/>
        </w:rPr>
        <w:t>-</w:t>
      </w:r>
      <w:r>
        <w:rPr>
          <w:rtl/>
          <w:lang w:bidi="fa-IR"/>
        </w:rPr>
        <w:t xml:space="preserve"> توسعه است</w:t>
      </w:r>
      <w:r>
        <w:rPr>
          <w:rFonts w:hint="cs"/>
          <w:rtl/>
          <w:lang w:bidi="fa-IR"/>
        </w:rPr>
        <w:t>، زیرا</w:t>
      </w:r>
      <w:r>
        <w:rPr>
          <w:rtl/>
          <w:lang w:bidi="fa-IR"/>
        </w:rPr>
        <w:t xml:space="preserve"> در آن</w:t>
      </w:r>
      <w:r>
        <w:rPr>
          <w:rFonts w:hint="cs"/>
          <w:rtl/>
          <w:lang w:bidi="fa-IR"/>
        </w:rPr>
        <w:t xml:space="preserve"> مراحل</w:t>
      </w:r>
      <w:r>
        <w:rPr>
          <w:rtl/>
          <w:lang w:bidi="fa-IR"/>
        </w:rPr>
        <w:t xml:space="preserve"> </w:t>
      </w:r>
      <w:r>
        <w:rPr>
          <w:rFonts w:hint="cs"/>
          <w:rtl/>
          <w:lang w:bidi="fa-IR"/>
        </w:rPr>
        <w:t>انجام</w:t>
      </w:r>
      <w:r>
        <w:rPr>
          <w:rtl/>
          <w:lang w:bidi="fa-IR"/>
        </w:rPr>
        <w:t xml:space="preserve"> اقدامات</w:t>
      </w:r>
      <w:r>
        <w:rPr>
          <w:rFonts w:hint="cs"/>
          <w:rtl/>
          <w:lang w:bidi="fa-IR"/>
        </w:rPr>
        <w:t>ی</w:t>
      </w:r>
      <w:r>
        <w:rPr>
          <w:rtl/>
          <w:lang w:bidi="fa-IR"/>
        </w:rPr>
        <w:t xml:space="preserve"> برا</w:t>
      </w:r>
      <w:r>
        <w:rPr>
          <w:rFonts w:hint="cs"/>
          <w:rtl/>
          <w:lang w:bidi="fa-IR"/>
        </w:rPr>
        <w:t>ی</w:t>
      </w:r>
      <w:r>
        <w:rPr>
          <w:rtl/>
          <w:lang w:bidi="fa-IR"/>
        </w:rPr>
        <w:t xml:space="preserve"> </w:t>
      </w:r>
      <w:r>
        <w:rPr>
          <w:rFonts w:hint="cs"/>
          <w:rtl/>
          <w:lang w:bidi="fa-IR"/>
        </w:rPr>
        <w:t>غلبه بر</w:t>
      </w:r>
      <w:r>
        <w:rPr>
          <w:rtl/>
          <w:lang w:bidi="fa-IR"/>
        </w:rPr>
        <w:t xml:space="preserve"> ا</w:t>
      </w:r>
      <w:r>
        <w:rPr>
          <w:rFonts w:hint="cs"/>
          <w:rtl/>
          <w:lang w:bidi="fa-IR"/>
        </w:rPr>
        <w:t>ی</w:t>
      </w:r>
      <w:r>
        <w:rPr>
          <w:rFonts w:hint="eastAsia"/>
          <w:rtl/>
          <w:lang w:bidi="fa-IR"/>
        </w:rPr>
        <w:t>ن</w:t>
      </w:r>
      <w:r>
        <w:rPr>
          <w:rtl/>
          <w:lang w:bidi="fa-IR"/>
        </w:rPr>
        <w:t xml:space="preserve"> مشکلات</w:t>
      </w:r>
      <w:r>
        <w:rPr>
          <w:rFonts w:hint="cs"/>
          <w:rtl/>
          <w:lang w:bidi="fa-IR"/>
        </w:rPr>
        <w:t xml:space="preserve"> و افزایش </w:t>
      </w:r>
      <w:r>
        <w:rPr>
          <w:rtl/>
          <w:lang w:bidi="fa-IR"/>
        </w:rPr>
        <w:t>قابل</w:t>
      </w:r>
      <w:r>
        <w:rPr>
          <w:rFonts w:hint="cs"/>
          <w:rtl/>
          <w:lang w:bidi="fa-IR"/>
        </w:rPr>
        <w:t>ی</w:t>
      </w:r>
      <w:r>
        <w:rPr>
          <w:rFonts w:hint="eastAsia"/>
          <w:rtl/>
          <w:lang w:bidi="fa-IR"/>
        </w:rPr>
        <w:t>ت</w:t>
      </w:r>
      <w:r>
        <w:rPr>
          <w:rtl/>
          <w:lang w:bidi="fa-IR"/>
        </w:rPr>
        <w:t xml:space="preserve"> اطم</w:t>
      </w:r>
      <w:r>
        <w:rPr>
          <w:rFonts w:hint="cs"/>
          <w:rtl/>
          <w:lang w:bidi="fa-IR"/>
        </w:rPr>
        <w:t>ی</w:t>
      </w:r>
      <w:r>
        <w:rPr>
          <w:rFonts w:hint="eastAsia"/>
          <w:rtl/>
          <w:lang w:bidi="fa-IR"/>
        </w:rPr>
        <w:t>نان</w:t>
      </w:r>
      <w:r>
        <w:rPr>
          <w:rtl/>
          <w:lang w:bidi="fa-IR"/>
        </w:rPr>
        <w:t xml:space="preserve"> از طر</w:t>
      </w:r>
      <w:r>
        <w:rPr>
          <w:rFonts w:hint="cs"/>
          <w:rtl/>
          <w:lang w:bidi="fa-IR"/>
        </w:rPr>
        <w:t>ی</w:t>
      </w:r>
      <w:r>
        <w:rPr>
          <w:rFonts w:hint="eastAsia"/>
          <w:rtl/>
          <w:lang w:bidi="fa-IR"/>
        </w:rPr>
        <w:t>ق</w:t>
      </w:r>
      <w:r>
        <w:rPr>
          <w:rtl/>
          <w:lang w:bidi="fa-IR"/>
        </w:rPr>
        <w:t xml:space="preserve"> طراح</w:t>
      </w:r>
      <w:r>
        <w:rPr>
          <w:rFonts w:hint="cs"/>
          <w:rtl/>
          <w:lang w:bidi="fa-IR"/>
        </w:rPr>
        <w:t>ی ساده تر است</w:t>
      </w:r>
      <w:r>
        <w:rPr>
          <w:rtl/>
          <w:lang w:bidi="fa-IR"/>
        </w:rPr>
        <w:t xml:space="preserve">. </w:t>
      </w:r>
      <w:r>
        <w:rPr>
          <w:lang w:bidi="fa-IR"/>
        </w:rPr>
        <w:t>FMEA</w:t>
      </w:r>
      <w:r>
        <w:rPr>
          <w:rtl/>
          <w:lang w:bidi="fa-IR"/>
        </w:rPr>
        <w:t xml:space="preserve"> برا</w:t>
      </w:r>
      <w:r>
        <w:rPr>
          <w:rFonts w:hint="cs"/>
          <w:rtl/>
          <w:lang w:bidi="fa-IR"/>
        </w:rPr>
        <w:t>ی</w:t>
      </w:r>
      <w:r>
        <w:rPr>
          <w:rtl/>
          <w:lang w:bidi="fa-IR"/>
        </w:rPr>
        <w:t xml:space="preserve"> شناسا</w:t>
      </w:r>
      <w:r>
        <w:rPr>
          <w:rFonts w:hint="cs"/>
          <w:rtl/>
          <w:lang w:bidi="fa-IR"/>
        </w:rPr>
        <w:t>یی</w:t>
      </w:r>
      <w:r>
        <w:rPr>
          <w:rtl/>
          <w:lang w:bidi="fa-IR"/>
        </w:rPr>
        <w:t xml:space="preserve"> حالت </w:t>
      </w:r>
      <w:r>
        <w:rPr>
          <w:rFonts w:hint="cs"/>
          <w:rtl/>
          <w:lang w:bidi="fa-IR"/>
        </w:rPr>
        <w:t>های شکست</w:t>
      </w:r>
      <w:r>
        <w:rPr>
          <w:rtl/>
          <w:lang w:bidi="fa-IR"/>
        </w:rPr>
        <w:t xml:space="preserve"> بالقوه و اثرات آن بر عملکرد دا</w:t>
      </w:r>
      <w:r>
        <w:rPr>
          <w:rFonts w:hint="eastAsia"/>
          <w:rtl/>
          <w:lang w:bidi="fa-IR"/>
        </w:rPr>
        <w:t>را</w:t>
      </w:r>
      <w:r>
        <w:rPr>
          <w:rFonts w:hint="cs"/>
          <w:rtl/>
          <w:lang w:bidi="fa-IR"/>
        </w:rPr>
        <w:t>یی</w:t>
      </w:r>
      <w:r>
        <w:rPr>
          <w:rtl/>
          <w:lang w:bidi="fa-IR"/>
        </w:rPr>
        <w:t xml:space="preserve"> مورد استفاده قرار م</w:t>
      </w:r>
      <w:r>
        <w:rPr>
          <w:rFonts w:hint="cs"/>
          <w:rtl/>
          <w:lang w:bidi="fa-IR"/>
        </w:rPr>
        <w:t>ی ‌</w:t>
      </w:r>
      <w:r>
        <w:rPr>
          <w:rFonts w:hint="eastAsia"/>
          <w:rtl/>
          <w:lang w:bidi="fa-IR"/>
        </w:rPr>
        <w:t>گ</w:t>
      </w:r>
      <w:r>
        <w:rPr>
          <w:rFonts w:hint="cs"/>
          <w:rtl/>
          <w:lang w:bidi="fa-IR"/>
        </w:rPr>
        <w:t>ی</w:t>
      </w:r>
      <w:r>
        <w:rPr>
          <w:rFonts w:hint="eastAsia"/>
          <w:rtl/>
          <w:lang w:bidi="fa-IR"/>
        </w:rPr>
        <w:t>رد؛</w:t>
      </w:r>
      <w:r>
        <w:rPr>
          <w:rtl/>
          <w:lang w:bidi="fa-IR"/>
        </w:rPr>
        <w:t xml:space="preserve"> </w:t>
      </w:r>
      <w:r>
        <w:rPr>
          <w:rFonts w:hint="cs"/>
          <w:rtl/>
          <w:lang w:bidi="fa-IR"/>
        </w:rPr>
        <w:t>این روش</w:t>
      </w:r>
      <w:r>
        <w:rPr>
          <w:rtl/>
          <w:lang w:bidi="fa-IR"/>
        </w:rPr>
        <w:t xml:space="preserve"> </w:t>
      </w:r>
      <w:r>
        <w:rPr>
          <w:rFonts w:hint="cs"/>
          <w:rtl/>
          <w:lang w:bidi="fa-IR"/>
        </w:rPr>
        <w:t>برای</w:t>
      </w:r>
      <w:r>
        <w:rPr>
          <w:rtl/>
          <w:lang w:bidi="fa-IR"/>
        </w:rPr>
        <w:t xml:space="preserve"> توسعه اقدامات </w:t>
      </w:r>
      <w:r>
        <w:rPr>
          <w:lang w:bidi="fa-IR"/>
        </w:rPr>
        <w:t>PM</w:t>
      </w:r>
      <w:r>
        <w:rPr>
          <w:rtl/>
          <w:lang w:bidi="fa-IR"/>
        </w:rPr>
        <w:t xml:space="preserve"> م</w:t>
      </w:r>
      <w:r>
        <w:rPr>
          <w:rFonts w:hint="cs"/>
          <w:rtl/>
          <w:lang w:bidi="fa-IR"/>
        </w:rPr>
        <w:t>ؤ</w:t>
      </w:r>
      <w:r>
        <w:rPr>
          <w:rtl/>
          <w:lang w:bidi="fa-IR"/>
        </w:rPr>
        <w:t>ثر ب</w:t>
      </w:r>
      <w:r>
        <w:rPr>
          <w:rFonts w:hint="cs"/>
          <w:rtl/>
          <w:lang w:bidi="fa-IR"/>
        </w:rPr>
        <w:t>ه منظور</w:t>
      </w:r>
      <w:r>
        <w:rPr>
          <w:rtl/>
          <w:lang w:bidi="fa-IR"/>
        </w:rPr>
        <w:t xml:space="preserve"> کاهش پ</w:t>
      </w:r>
      <w:r>
        <w:rPr>
          <w:rFonts w:hint="cs"/>
          <w:rtl/>
          <w:lang w:bidi="fa-IR"/>
        </w:rPr>
        <w:t>ی</w:t>
      </w:r>
      <w:r>
        <w:rPr>
          <w:rFonts w:hint="eastAsia"/>
          <w:rtl/>
          <w:lang w:bidi="fa-IR"/>
        </w:rPr>
        <w:t>امدها</w:t>
      </w:r>
      <w:r>
        <w:rPr>
          <w:rFonts w:hint="cs"/>
          <w:rtl/>
          <w:lang w:bidi="fa-IR"/>
        </w:rPr>
        <w:t>ی</w:t>
      </w:r>
      <w:r>
        <w:rPr>
          <w:rtl/>
          <w:lang w:bidi="fa-IR"/>
        </w:rPr>
        <w:t xml:space="preserve"> </w:t>
      </w:r>
      <w:r>
        <w:rPr>
          <w:rFonts w:hint="cs"/>
          <w:rtl/>
          <w:lang w:bidi="fa-IR"/>
        </w:rPr>
        <w:t>شکست هم</w:t>
      </w:r>
      <w:r>
        <w:rPr>
          <w:rtl/>
          <w:lang w:bidi="fa-IR"/>
        </w:rPr>
        <w:t xml:space="preserve"> مف</w:t>
      </w:r>
      <w:r>
        <w:rPr>
          <w:rFonts w:hint="cs"/>
          <w:rtl/>
          <w:lang w:bidi="fa-IR"/>
        </w:rPr>
        <w:t>ی</w:t>
      </w:r>
      <w:r>
        <w:rPr>
          <w:rFonts w:hint="eastAsia"/>
          <w:rtl/>
          <w:lang w:bidi="fa-IR"/>
        </w:rPr>
        <w:t>د</w:t>
      </w:r>
      <w:r>
        <w:rPr>
          <w:rtl/>
          <w:lang w:bidi="fa-IR"/>
        </w:rPr>
        <w:t xml:space="preserve"> است. </w:t>
      </w:r>
      <w:r>
        <w:rPr>
          <w:lang w:bidi="fa-IR"/>
        </w:rPr>
        <w:t>FMEA</w:t>
      </w:r>
      <w:r>
        <w:rPr>
          <w:rtl/>
          <w:lang w:bidi="fa-IR"/>
        </w:rPr>
        <w:t xml:space="preserve"> </w:t>
      </w:r>
      <w:r>
        <w:rPr>
          <w:rFonts w:hint="cs"/>
          <w:rtl/>
          <w:lang w:bidi="fa-IR"/>
        </w:rPr>
        <w:t>ی</w:t>
      </w:r>
      <w:r>
        <w:rPr>
          <w:rFonts w:hint="eastAsia"/>
          <w:rtl/>
          <w:lang w:bidi="fa-IR"/>
        </w:rPr>
        <w:t>ک</w:t>
      </w:r>
      <w:r>
        <w:rPr>
          <w:rtl/>
          <w:lang w:bidi="fa-IR"/>
        </w:rPr>
        <w:t xml:space="preserve"> </w:t>
      </w:r>
      <w:r>
        <w:rPr>
          <w:rFonts w:hint="cs"/>
          <w:rtl/>
          <w:lang w:bidi="fa-IR"/>
        </w:rPr>
        <w:t>گام</w:t>
      </w:r>
      <w:r>
        <w:rPr>
          <w:rtl/>
          <w:lang w:bidi="fa-IR"/>
        </w:rPr>
        <w:t xml:space="preserve"> مهم در پ</w:t>
      </w:r>
      <w:r>
        <w:rPr>
          <w:rFonts w:hint="cs"/>
          <w:rtl/>
          <w:lang w:bidi="fa-IR"/>
        </w:rPr>
        <w:t>ی</w:t>
      </w:r>
      <w:r>
        <w:rPr>
          <w:rFonts w:hint="eastAsia"/>
          <w:rtl/>
          <w:lang w:bidi="fa-IR"/>
        </w:rPr>
        <w:t>ش‌</w:t>
      </w:r>
      <w:r>
        <w:rPr>
          <w:rFonts w:hint="cs"/>
          <w:rtl/>
          <w:lang w:bidi="fa-IR"/>
        </w:rPr>
        <w:t xml:space="preserve"> </w:t>
      </w:r>
      <w:r>
        <w:rPr>
          <w:rFonts w:hint="eastAsia"/>
          <w:rtl/>
          <w:lang w:bidi="fa-IR"/>
        </w:rPr>
        <w:t>ب</w:t>
      </w:r>
      <w:r>
        <w:rPr>
          <w:rFonts w:hint="cs"/>
          <w:rtl/>
          <w:lang w:bidi="fa-IR"/>
        </w:rPr>
        <w:t>ی</w:t>
      </w:r>
      <w:r>
        <w:rPr>
          <w:rFonts w:hint="eastAsia"/>
          <w:rtl/>
          <w:lang w:bidi="fa-IR"/>
        </w:rPr>
        <w:t>ن</w:t>
      </w:r>
      <w:r>
        <w:rPr>
          <w:rFonts w:hint="cs"/>
          <w:rtl/>
          <w:lang w:bidi="fa-IR"/>
        </w:rPr>
        <w:t>ی</w:t>
      </w:r>
      <w:r>
        <w:rPr>
          <w:rtl/>
          <w:lang w:bidi="fa-IR"/>
        </w:rPr>
        <w:t xml:space="preserve"> مشکلات </w:t>
      </w:r>
      <w:r>
        <w:rPr>
          <w:rFonts w:hint="cs"/>
          <w:rtl/>
          <w:lang w:bidi="fa-IR"/>
        </w:rPr>
        <w:t>احتمالی ای است که ممکن است</w:t>
      </w:r>
      <w:r>
        <w:rPr>
          <w:rtl/>
          <w:lang w:bidi="fa-IR"/>
        </w:rPr>
        <w:t xml:space="preserve"> </w:t>
      </w:r>
      <w:r>
        <w:rPr>
          <w:rFonts w:hint="cs"/>
          <w:rtl/>
          <w:lang w:bidi="fa-IR"/>
        </w:rPr>
        <w:t>برای</w:t>
      </w:r>
      <w:r>
        <w:rPr>
          <w:rtl/>
          <w:lang w:bidi="fa-IR"/>
        </w:rPr>
        <w:t xml:space="preserve"> دارا</w:t>
      </w:r>
      <w:r>
        <w:rPr>
          <w:rFonts w:hint="cs"/>
          <w:rtl/>
          <w:lang w:bidi="fa-IR"/>
        </w:rPr>
        <w:t>یی ‌</w:t>
      </w:r>
      <w:r>
        <w:rPr>
          <w:rFonts w:hint="eastAsia"/>
          <w:rtl/>
          <w:lang w:bidi="fa-IR"/>
        </w:rPr>
        <w:t>ها</w:t>
      </w:r>
      <w:r>
        <w:rPr>
          <w:rFonts w:hint="cs"/>
          <w:rtl/>
          <w:lang w:bidi="fa-IR"/>
        </w:rPr>
        <w:t xml:space="preserve"> ایجاد شود</w:t>
      </w:r>
      <w:r>
        <w:rPr>
          <w:rtl/>
          <w:lang w:bidi="fa-IR"/>
        </w:rPr>
        <w:t>. اگرچه پ</w:t>
      </w:r>
      <w:r>
        <w:rPr>
          <w:rFonts w:hint="cs"/>
          <w:rtl/>
          <w:lang w:bidi="fa-IR"/>
        </w:rPr>
        <w:t>ی</w:t>
      </w:r>
      <w:r>
        <w:rPr>
          <w:rFonts w:hint="eastAsia"/>
          <w:rtl/>
          <w:lang w:bidi="fa-IR"/>
        </w:rPr>
        <w:t>ش‌ب</w:t>
      </w:r>
      <w:r>
        <w:rPr>
          <w:rFonts w:hint="cs"/>
          <w:rtl/>
          <w:lang w:bidi="fa-IR"/>
        </w:rPr>
        <w:t>ی</w:t>
      </w:r>
      <w:r>
        <w:rPr>
          <w:rFonts w:hint="eastAsia"/>
          <w:rtl/>
          <w:lang w:bidi="fa-IR"/>
        </w:rPr>
        <w:t>ن</w:t>
      </w:r>
      <w:r>
        <w:rPr>
          <w:rFonts w:hint="cs"/>
          <w:rtl/>
          <w:lang w:bidi="fa-IR"/>
        </w:rPr>
        <w:t>ی</w:t>
      </w:r>
      <w:r>
        <w:rPr>
          <w:rtl/>
          <w:lang w:bidi="fa-IR"/>
        </w:rPr>
        <w:t xml:space="preserve"> ه</w:t>
      </w:r>
      <w:r>
        <w:rPr>
          <w:rFonts w:hint="cs"/>
          <w:rtl/>
          <w:lang w:bidi="fa-IR"/>
        </w:rPr>
        <w:t>مه ی</w:t>
      </w:r>
      <w:r>
        <w:rPr>
          <w:rtl/>
          <w:lang w:bidi="fa-IR"/>
        </w:rPr>
        <w:t xml:space="preserve"> حالت </w:t>
      </w:r>
      <w:r>
        <w:rPr>
          <w:rFonts w:hint="cs"/>
          <w:rtl/>
          <w:lang w:bidi="fa-IR"/>
        </w:rPr>
        <w:t>های شکست</w:t>
      </w:r>
      <w:r>
        <w:rPr>
          <w:rtl/>
          <w:lang w:bidi="fa-IR"/>
        </w:rPr>
        <w:t xml:space="preserve"> ممکن ن</w:t>
      </w:r>
      <w:r>
        <w:rPr>
          <w:rFonts w:hint="cs"/>
          <w:rtl/>
          <w:lang w:bidi="fa-IR"/>
        </w:rPr>
        <w:t>ی</w:t>
      </w:r>
      <w:r>
        <w:rPr>
          <w:rFonts w:hint="eastAsia"/>
          <w:rtl/>
          <w:lang w:bidi="fa-IR"/>
        </w:rPr>
        <w:t>ست،</w:t>
      </w:r>
      <w:r>
        <w:rPr>
          <w:rtl/>
          <w:lang w:bidi="fa-IR"/>
        </w:rPr>
        <w:t xml:space="preserve"> </w:t>
      </w:r>
      <w:r>
        <w:rPr>
          <w:rFonts w:hint="cs"/>
          <w:rtl/>
          <w:lang w:bidi="fa-IR"/>
        </w:rPr>
        <w:t xml:space="preserve">ولی </w:t>
      </w:r>
      <w:r>
        <w:rPr>
          <w:rtl/>
          <w:lang w:bidi="fa-IR"/>
        </w:rPr>
        <w:t>ت</w:t>
      </w:r>
      <w:r>
        <w:rPr>
          <w:rFonts w:hint="cs"/>
          <w:rtl/>
          <w:lang w:bidi="fa-IR"/>
        </w:rPr>
        <w:t>ی</w:t>
      </w:r>
      <w:r>
        <w:rPr>
          <w:rFonts w:hint="eastAsia"/>
          <w:rtl/>
          <w:lang w:bidi="fa-IR"/>
        </w:rPr>
        <w:t>م</w:t>
      </w:r>
      <w:r>
        <w:rPr>
          <w:rtl/>
          <w:lang w:bidi="fa-IR"/>
        </w:rPr>
        <w:t xml:space="preserve"> تحل</w:t>
      </w:r>
      <w:r>
        <w:rPr>
          <w:rFonts w:hint="cs"/>
          <w:rtl/>
          <w:lang w:bidi="fa-IR"/>
        </w:rPr>
        <w:t>ی</w:t>
      </w:r>
      <w:r>
        <w:rPr>
          <w:rFonts w:hint="eastAsia"/>
          <w:rtl/>
          <w:lang w:bidi="fa-IR"/>
        </w:rPr>
        <w:t>ل</w:t>
      </w:r>
      <w:r>
        <w:rPr>
          <w:rtl/>
          <w:lang w:bidi="fa-IR"/>
        </w:rPr>
        <w:t xml:space="preserve"> با</w:t>
      </w:r>
      <w:r>
        <w:rPr>
          <w:rFonts w:hint="cs"/>
          <w:rtl/>
          <w:lang w:bidi="fa-IR"/>
        </w:rPr>
        <w:t>ی</w:t>
      </w:r>
      <w:r>
        <w:rPr>
          <w:rFonts w:hint="eastAsia"/>
          <w:rtl/>
          <w:lang w:bidi="fa-IR"/>
        </w:rPr>
        <w:t>د</w:t>
      </w:r>
      <w:r>
        <w:rPr>
          <w:rtl/>
          <w:lang w:bidi="fa-IR"/>
        </w:rPr>
        <w:t xml:space="preserve"> تا حد امکان همه حالت </w:t>
      </w:r>
      <w:r>
        <w:rPr>
          <w:rFonts w:hint="cs"/>
          <w:rtl/>
          <w:lang w:bidi="fa-IR"/>
        </w:rPr>
        <w:t>های شکست</w:t>
      </w:r>
      <w:r>
        <w:rPr>
          <w:rtl/>
          <w:lang w:bidi="fa-IR"/>
        </w:rPr>
        <w:t xml:space="preserve"> با</w:t>
      </w:r>
      <w:r>
        <w:rPr>
          <w:rFonts w:hint="eastAsia"/>
          <w:rtl/>
          <w:lang w:bidi="fa-IR"/>
        </w:rPr>
        <w:t>لقوه</w:t>
      </w:r>
      <w:r>
        <w:rPr>
          <w:rtl/>
          <w:lang w:bidi="fa-IR"/>
        </w:rPr>
        <w:t xml:space="preserve"> را فهرست کند. استفاده از </w:t>
      </w:r>
      <w:r>
        <w:rPr>
          <w:lang w:bidi="fa-IR"/>
        </w:rPr>
        <w:t>FMEA</w:t>
      </w:r>
      <w:r>
        <w:rPr>
          <w:rtl/>
          <w:lang w:bidi="fa-IR"/>
        </w:rPr>
        <w:t xml:space="preserve"> به صورت </w:t>
      </w:r>
      <w:r>
        <w:rPr>
          <w:rFonts w:hint="cs"/>
          <w:rtl/>
          <w:lang w:bidi="fa-IR"/>
        </w:rPr>
        <w:t>پیوسته و در مراحل اولیه</w:t>
      </w:r>
      <w:r>
        <w:rPr>
          <w:rtl/>
          <w:lang w:bidi="fa-IR"/>
        </w:rPr>
        <w:t xml:space="preserve"> فر</w:t>
      </w:r>
      <w:r>
        <w:rPr>
          <w:rFonts w:hint="cs"/>
          <w:rtl/>
          <w:lang w:bidi="fa-IR"/>
        </w:rPr>
        <w:t>آی</w:t>
      </w:r>
      <w:r>
        <w:rPr>
          <w:rFonts w:hint="eastAsia"/>
          <w:rtl/>
          <w:lang w:bidi="fa-IR"/>
        </w:rPr>
        <w:t>ند</w:t>
      </w:r>
      <w:r>
        <w:rPr>
          <w:rtl/>
          <w:lang w:bidi="fa-IR"/>
        </w:rPr>
        <w:t xml:space="preserve"> طراح</w:t>
      </w:r>
      <w:r>
        <w:rPr>
          <w:rFonts w:hint="cs"/>
          <w:rtl/>
          <w:lang w:bidi="fa-IR"/>
        </w:rPr>
        <w:t>ی</w:t>
      </w:r>
      <w:r>
        <w:rPr>
          <w:rFonts w:hint="eastAsia"/>
          <w:rtl/>
          <w:lang w:bidi="fa-IR"/>
        </w:rPr>
        <w:t>،</w:t>
      </w:r>
      <w:r>
        <w:rPr>
          <w:rtl/>
          <w:lang w:bidi="fa-IR"/>
        </w:rPr>
        <w:t xml:space="preserve"> به ما اجازه م</w:t>
      </w:r>
      <w:r>
        <w:rPr>
          <w:rFonts w:hint="cs"/>
          <w:rtl/>
          <w:lang w:bidi="fa-IR"/>
        </w:rPr>
        <w:t>ی‌</w:t>
      </w:r>
      <w:r>
        <w:rPr>
          <w:rFonts w:hint="eastAsia"/>
          <w:rtl/>
          <w:lang w:bidi="fa-IR"/>
        </w:rPr>
        <w:t>دهد</w:t>
      </w:r>
      <w:r>
        <w:rPr>
          <w:rtl/>
          <w:lang w:bidi="fa-IR"/>
        </w:rPr>
        <w:t xml:space="preserve"> تا خراب</w:t>
      </w:r>
      <w:r>
        <w:rPr>
          <w:rFonts w:hint="cs"/>
          <w:rtl/>
          <w:lang w:bidi="fa-IR"/>
        </w:rPr>
        <w:t>ی‌</w:t>
      </w:r>
      <w:r>
        <w:rPr>
          <w:rFonts w:hint="eastAsia"/>
          <w:rtl/>
          <w:lang w:bidi="fa-IR"/>
        </w:rPr>
        <w:t>ها</w:t>
      </w:r>
      <w:r>
        <w:rPr>
          <w:rtl/>
          <w:lang w:bidi="fa-IR"/>
        </w:rPr>
        <w:t xml:space="preserve"> را </w:t>
      </w:r>
      <w:r>
        <w:rPr>
          <w:rFonts w:hint="cs"/>
          <w:rtl/>
          <w:lang w:bidi="fa-IR"/>
        </w:rPr>
        <w:t xml:space="preserve">از طریق طراحی </w:t>
      </w:r>
      <w:r>
        <w:rPr>
          <w:rtl/>
          <w:lang w:bidi="fa-IR"/>
        </w:rPr>
        <w:t>حذف کرده</w:t>
      </w:r>
      <w:r>
        <w:rPr>
          <w:rFonts w:hint="cs"/>
          <w:rtl/>
          <w:lang w:bidi="fa-IR"/>
        </w:rPr>
        <w:t>،</w:t>
      </w:r>
      <w:r>
        <w:rPr>
          <w:rtl/>
          <w:lang w:bidi="fa-IR"/>
        </w:rPr>
        <w:t xml:space="preserve"> در نت</w:t>
      </w:r>
      <w:r>
        <w:rPr>
          <w:rFonts w:hint="cs"/>
          <w:rtl/>
          <w:lang w:bidi="fa-IR"/>
        </w:rPr>
        <w:t>ی</w:t>
      </w:r>
      <w:r>
        <w:rPr>
          <w:rFonts w:hint="eastAsia"/>
          <w:rtl/>
          <w:lang w:bidi="fa-IR"/>
        </w:rPr>
        <w:t>جه</w:t>
      </w:r>
      <w:r>
        <w:rPr>
          <w:rtl/>
          <w:lang w:bidi="fa-IR"/>
        </w:rPr>
        <w:t xml:space="preserve"> دارا</w:t>
      </w:r>
      <w:r>
        <w:rPr>
          <w:rFonts w:hint="cs"/>
          <w:rtl/>
          <w:lang w:bidi="fa-IR"/>
        </w:rPr>
        <w:t>یی ‌</w:t>
      </w:r>
      <w:r>
        <w:rPr>
          <w:rFonts w:hint="eastAsia"/>
          <w:rtl/>
          <w:lang w:bidi="fa-IR"/>
        </w:rPr>
        <w:t>ها</w:t>
      </w:r>
      <w:r>
        <w:rPr>
          <w:rtl/>
          <w:lang w:bidi="fa-IR"/>
        </w:rPr>
        <w:t xml:space="preserve"> را ا</w:t>
      </w:r>
      <w:r>
        <w:rPr>
          <w:rFonts w:hint="cs"/>
          <w:rtl/>
          <w:lang w:bidi="fa-IR"/>
        </w:rPr>
        <w:t>ی</w:t>
      </w:r>
      <w:r>
        <w:rPr>
          <w:rFonts w:hint="eastAsia"/>
          <w:rtl/>
          <w:lang w:bidi="fa-IR"/>
        </w:rPr>
        <w:t>من</w:t>
      </w:r>
      <w:r>
        <w:rPr>
          <w:rFonts w:hint="cs"/>
          <w:rtl/>
          <w:lang w:bidi="fa-IR"/>
        </w:rPr>
        <w:t xml:space="preserve"> </w:t>
      </w:r>
      <w:r>
        <w:rPr>
          <w:rFonts w:hint="eastAsia"/>
          <w:rtl/>
          <w:lang w:bidi="fa-IR"/>
        </w:rPr>
        <w:t>‌تر</w:t>
      </w:r>
      <w:r>
        <w:rPr>
          <w:rtl/>
          <w:lang w:bidi="fa-IR"/>
        </w:rPr>
        <w:t xml:space="preserve"> و قابل ا</w:t>
      </w:r>
      <w:r>
        <w:rPr>
          <w:rFonts w:hint="cs"/>
          <w:rtl/>
          <w:lang w:bidi="fa-IR"/>
        </w:rPr>
        <w:t xml:space="preserve">طمینان </w:t>
      </w:r>
      <w:r>
        <w:rPr>
          <w:rtl/>
          <w:lang w:bidi="fa-IR"/>
        </w:rPr>
        <w:t>‌تر کن</w:t>
      </w:r>
      <w:r>
        <w:rPr>
          <w:rFonts w:hint="cs"/>
          <w:rtl/>
          <w:lang w:bidi="fa-IR"/>
        </w:rPr>
        <w:t>ی</w:t>
      </w:r>
      <w:r>
        <w:rPr>
          <w:rFonts w:hint="eastAsia"/>
          <w:rtl/>
          <w:lang w:bidi="fa-IR"/>
        </w:rPr>
        <w:t>م</w:t>
      </w:r>
      <w:r>
        <w:rPr>
          <w:rtl/>
          <w:lang w:bidi="fa-IR"/>
        </w:rPr>
        <w:t>.</w:t>
      </w:r>
    </w:p>
    <w:p w14:paraId="159ADEB7" w14:textId="77777777" w:rsidR="00EC60F9" w:rsidRDefault="00EC60F9" w:rsidP="00A771FB">
      <w:pPr>
        <w:rPr>
          <w:lang w:bidi="fa-IR"/>
        </w:rPr>
      </w:pPr>
      <w:r>
        <w:rPr>
          <w:rFonts w:hint="eastAsia"/>
          <w:rtl/>
          <w:lang w:bidi="fa-IR"/>
        </w:rPr>
        <w:t>مشاهده</w:t>
      </w:r>
      <w:r>
        <w:rPr>
          <w:rtl/>
          <w:lang w:bidi="fa-IR"/>
        </w:rPr>
        <w:t xml:space="preserve"> شده است که طراحان و مهندسان اغلب از</w:t>
      </w:r>
      <w:r>
        <w:rPr>
          <w:rFonts w:hint="cs"/>
          <w:rtl/>
          <w:lang w:bidi="fa-IR"/>
        </w:rPr>
        <w:t xml:space="preserve"> ضریب</w:t>
      </w:r>
      <w:r>
        <w:rPr>
          <w:rtl/>
          <w:lang w:bidi="fa-IR"/>
        </w:rPr>
        <w:t xml:space="preserve"> ا</w:t>
      </w:r>
      <w:r>
        <w:rPr>
          <w:rFonts w:hint="cs"/>
          <w:rtl/>
          <w:lang w:bidi="fa-IR"/>
        </w:rPr>
        <w:t>طمینان</w:t>
      </w:r>
      <w:r>
        <w:rPr>
          <w:rStyle w:val="FootnoteReference"/>
          <w:rFonts w:cs="Arial"/>
          <w:rtl/>
          <w:lang w:bidi="fa-IR"/>
        </w:rPr>
        <w:footnoteReference w:id="596"/>
      </w:r>
      <w:r>
        <w:rPr>
          <w:rtl/>
          <w:lang w:bidi="fa-IR"/>
        </w:rPr>
        <w:t xml:space="preserve"> </w:t>
      </w:r>
      <w:r>
        <w:rPr>
          <w:rFonts w:hint="cs"/>
          <w:rtl/>
          <w:lang w:bidi="fa-IR"/>
        </w:rPr>
        <w:t>استفاده می کنند تا</w:t>
      </w:r>
      <w:r>
        <w:rPr>
          <w:rtl/>
          <w:lang w:bidi="fa-IR"/>
        </w:rPr>
        <w:t xml:space="preserve"> اطم</w:t>
      </w:r>
      <w:r>
        <w:rPr>
          <w:rFonts w:hint="cs"/>
          <w:rtl/>
          <w:lang w:bidi="fa-IR"/>
        </w:rPr>
        <w:t>ی</w:t>
      </w:r>
      <w:r>
        <w:rPr>
          <w:rFonts w:hint="eastAsia"/>
          <w:rtl/>
          <w:lang w:bidi="fa-IR"/>
        </w:rPr>
        <w:t>نان</w:t>
      </w:r>
      <w:r>
        <w:rPr>
          <w:rtl/>
          <w:lang w:bidi="fa-IR"/>
        </w:rPr>
        <w:t xml:space="preserve"> </w:t>
      </w:r>
      <w:r>
        <w:rPr>
          <w:rFonts w:hint="cs"/>
          <w:rtl/>
          <w:lang w:bidi="fa-IR"/>
        </w:rPr>
        <w:t xml:space="preserve">پیدا کنند که </w:t>
      </w:r>
      <w:r>
        <w:rPr>
          <w:rtl/>
          <w:lang w:bidi="fa-IR"/>
        </w:rPr>
        <w:t>طراح</w:t>
      </w:r>
      <w:r>
        <w:rPr>
          <w:rFonts w:hint="cs"/>
          <w:rtl/>
          <w:lang w:bidi="fa-IR"/>
        </w:rPr>
        <w:t>ی</w:t>
      </w:r>
      <w:r>
        <w:rPr>
          <w:rtl/>
          <w:lang w:bidi="fa-IR"/>
        </w:rPr>
        <w:t xml:space="preserve"> کار خواهد کرد و در صورت خراب</w:t>
      </w:r>
      <w:r>
        <w:rPr>
          <w:rFonts w:hint="cs"/>
          <w:rtl/>
          <w:lang w:bidi="fa-IR"/>
        </w:rPr>
        <w:t>ی، از</w:t>
      </w:r>
      <w:r>
        <w:rPr>
          <w:rtl/>
          <w:lang w:bidi="fa-IR"/>
        </w:rPr>
        <w:t xml:space="preserve"> دارا</w:t>
      </w:r>
      <w:r>
        <w:rPr>
          <w:rFonts w:hint="cs"/>
          <w:rtl/>
          <w:lang w:bidi="fa-IR"/>
        </w:rPr>
        <w:t>یی</w:t>
      </w:r>
      <w:r>
        <w:rPr>
          <w:rtl/>
          <w:lang w:bidi="fa-IR"/>
        </w:rPr>
        <w:t xml:space="preserve"> (محصول) و کاربر حفاظت خواهد کرد. در </w:t>
      </w:r>
      <w:r>
        <w:rPr>
          <w:rtl/>
          <w:lang w:bidi="fa-IR"/>
        </w:rPr>
        <w:lastRenderedPageBreak/>
        <w:t>گذشته، طراحان دارا</w:t>
      </w:r>
      <w:r>
        <w:rPr>
          <w:rFonts w:hint="cs"/>
          <w:rtl/>
          <w:lang w:bidi="fa-IR"/>
        </w:rPr>
        <w:t>یی ‌</w:t>
      </w:r>
      <w:r>
        <w:rPr>
          <w:rFonts w:hint="eastAsia"/>
          <w:rtl/>
          <w:lang w:bidi="fa-IR"/>
        </w:rPr>
        <w:t>ها</w:t>
      </w:r>
      <w:r>
        <w:rPr>
          <w:rtl/>
          <w:lang w:bidi="fa-IR"/>
        </w:rPr>
        <w:t xml:space="preserve"> و س</w:t>
      </w:r>
      <w:r>
        <w:rPr>
          <w:rFonts w:hint="cs"/>
          <w:rtl/>
          <w:lang w:bidi="fa-IR"/>
        </w:rPr>
        <w:t>ی</w:t>
      </w:r>
      <w:r>
        <w:rPr>
          <w:rFonts w:hint="eastAsia"/>
          <w:rtl/>
          <w:lang w:bidi="fa-IR"/>
        </w:rPr>
        <w:t>ستم</w:t>
      </w:r>
      <w:r>
        <w:rPr>
          <w:rFonts w:hint="cs"/>
          <w:rtl/>
          <w:lang w:bidi="fa-IR"/>
        </w:rPr>
        <w:t xml:space="preserve"> </w:t>
      </w:r>
      <w:r>
        <w:rPr>
          <w:rFonts w:hint="eastAsia"/>
          <w:rtl/>
          <w:lang w:bidi="fa-IR"/>
        </w:rPr>
        <w:t>‌ها</w:t>
      </w:r>
      <w:r>
        <w:rPr>
          <w:rtl/>
          <w:lang w:bidi="fa-IR"/>
        </w:rPr>
        <w:t xml:space="preserve"> در </w:t>
      </w:r>
      <w:r>
        <w:rPr>
          <w:rFonts w:hint="cs"/>
          <w:rtl/>
          <w:lang w:bidi="fa-IR"/>
        </w:rPr>
        <w:t>طراحی دارایی ها برای قابلیت اطمینان و کیفیت، خوب عمل نکرد</w:t>
      </w:r>
      <w:r>
        <w:rPr>
          <w:rtl/>
          <w:lang w:bidi="fa-IR"/>
        </w:rPr>
        <w:t>ه‌</w:t>
      </w:r>
      <w:r>
        <w:rPr>
          <w:rFonts w:hint="cs"/>
          <w:rtl/>
          <w:lang w:bidi="fa-IR"/>
        </w:rPr>
        <w:t xml:space="preserve"> </w:t>
      </w:r>
      <w:r>
        <w:rPr>
          <w:rtl/>
          <w:lang w:bidi="fa-IR"/>
        </w:rPr>
        <w:t xml:space="preserve">اند. استفاده از </w:t>
      </w:r>
      <w:r>
        <w:rPr>
          <w:rFonts w:hint="cs"/>
          <w:rtl/>
          <w:lang w:bidi="fa-IR"/>
        </w:rPr>
        <w:t>یک ضریب اطمینان</w:t>
      </w:r>
      <w:r>
        <w:rPr>
          <w:rtl/>
          <w:lang w:bidi="fa-IR"/>
        </w:rPr>
        <w:t xml:space="preserve"> بزرگ </w:t>
      </w:r>
      <w:r>
        <w:rPr>
          <w:rFonts w:hint="cs"/>
          <w:rtl/>
          <w:lang w:bidi="fa-IR"/>
        </w:rPr>
        <w:t>لزوما</w:t>
      </w:r>
      <w:r>
        <w:rPr>
          <w:rtl/>
          <w:lang w:bidi="fa-IR"/>
        </w:rPr>
        <w:t xml:space="preserve"> به </w:t>
      </w:r>
      <w:r>
        <w:rPr>
          <w:rFonts w:hint="cs"/>
          <w:rtl/>
          <w:lang w:bidi="fa-IR"/>
        </w:rPr>
        <w:t>ی</w:t>
      </w:r>
      <w:r>
        <w:rPr>
          <w:rFonts w:hint="eastAsia"/>
          <w:rtl/>
          <w:lang w:bidi="fa-IR"/>
        </w:rPr>
        <w:t>ک</w:t>
      </w:r>
      <w:r>
        <w:rPr>
          <w:rtl/>
          <w:lang w:bidi="fa-IR"/>
        </w:rPr>
        <w:t xml:space="preserve"> دارا</w:t>
      </w:r>
      <w:r>
        <w:rPr>
          <w:rFonts w:hint="cs"/>
          <w:rtl/>
          <w:lang w:bidi="fa-IR"/>
        </w:rPr>
        <w:t>یی</w:t>
      </w:r>
      <w:r>
        <w:rPr>
          <w:rtl/>
          <w:lang w:bidi="fa-IR"/>
        </w:rPr>
        <w:t xml:space="preserve"> قابل ا</w:t>
      </w:r>
      <w:r>
        <w:rPr>
          <w:rFonts w:hint="cs"/>
          <w:rtl/>
          <w:lang w:bidi="fa-IR"/>
        </w:rPr>
        <w:t>طمینان</w:t>
      </w:r>
      <w:r>
        <w:rPr>
          <w:rtl/>
          <w:lang w:bidi="fa-IR"/>
        </w:rPr>
        <w:t xml:space="preserve"> من</w:t>
      </w:r>
      <w:r>
        <w:rPr>
          <w:rFonts w:hint="cs"/>
          <w:rtl/>
          <w:lang w:bidi="fa-IR"/>
        </w:rPr>
        <w:t>جر</w:t>
      </w:r>
      <w:r>
        <w:rPr>
          <w:rtl/>
          <w:lang w:bidi="fa-IR"/>
        </w:rPr>
        <w:t xml:space="preserve"> نم</w:t>
      </w:r>
      <w:r>
        <w:rPr>
          <w:rFonts w:hint="cs"/>
          <w:rtl/>
          <w:lang w:bidi="fa-IR"/>
        </w:rPr>
        <w:t>ی‌</w:t>
      </w:r>
      <w:r>
        <w:rPr>
          <w:rFonts w:hint="eastAsia"/>
          <w:rtl/>
          <w:lang w:bidi="fa-IR"/>
        </w:rPr>
        <w:t>شود</w:t>
      </w:r>
      <w:r>
        <w:rPr>
          <w:rtl/>
          <w:lang w:bidi="fa-IR"/>
        </w:rPr>
        <w:t>. در واقع، ا</w:t>
      </w:r>
      <w:r>
        <w:rPr>
          <w:rFonts w:hint="cs"/>
          <w:rtl/>
          <w:lang w:bidi="fa-IR"/>
        </w:rPr>
        <w:t>ی</w:t>
      </w:r>
      <w:r>
        <w:rPr>
          <w:rFonts w:hint="eastAsia"/>
          <w:rtl/>
          <w:lang w:bidi="fa-IR"/>
        </w:rPr>
        <w:t>ن</w:t>
      </w:r>
      <w:r>
        <w:rPr>
          <w:rtl/>
          <w:lang w:bidi="fa-IR"/>
        </w:rPr>
        <w:t xml:space="preserve"> </w:t>
      </w:r>
      <w:r>
        <w:rPr>
          <w:rFonts w:hint="cs"/>
          <w:rtl/>
          <w:lang w:bidi="fa-IR"/>
        </w:rPr>
        <w:t xml:space="preserve">کار </w:t>
      </w:r>
      <w:r>
        <w:rPr>
          <w:rtl/>
          <w:lang w:bidi="fa-IR"/>
        </w:rPr>
        <w:t>اغلب منجر به طراح</w:t>
      </w:r>
      <w:r>
        <w:rPr>
          <w:rFonts w:hint="cs"/>
          <w:rtl/>
          <w:lang w:bidi="fa-IR"/>
        </w:rPr>
        <w:t>ی</w:t>
      </w:r>
      <w:r>
        <w:rPr>
          <w:rtl/>
          <w:lang w:bidi="fa-IR"/>
        </w:rPr>
        <w:t xml:space="preserve"> ب</w:t>
      </w:r>
      <w:r>
        <w:rPr>
          <w:rFonts w:hint="cs"/>
          <w:rtl/>
          <w:lang w:bidi="fa-IR"/>
        </w:rPr>
        <w:t>ی</w:t>
      </w:r>
      <w:r>
        <w:rPr>
          <w:rFonts w:hint="eastAsia"/>
          <w:rtl/>
          <w:lang w:bidi="fa-IR"/>
        </w:rPr>
        <w:t>ش</w:t>
      </w:r>
      <w:r>
        <w:rPr>
          <w:rtl/>
          <w:lang w:bidi="fa-IR"/>
        </w:rPr>
        <w:t xml:space="preserve"> از حد </w:t>
      </w:r>
      <w:r>
        <w:rPr>
          <w:rFonts w:hint="cs"/>
          <w:rtl/>
          <w:lang w:bidi="fa-IR"/>
        </w:rPr>
        <w:t>به همراه</w:t>
      </w:r>
      <w:r>
        <w:rPr>
          <w:rtl/>
          <w:lang w:bidi="fa-IR"/>
        </w:rPr>
        <w:t xml:space="preserve"> مشکلات قابل</w:t>
      </w:r>
      <w:r>
        <w:rPr>
          <w:rFonts w:hint="cs"/>
          <w:rtl/>
          <w:lang w:bidi="fa-IR"/>
        </w:rPr>
        <w:t>ی</w:t>
      </w:r>
      <w:r>
        <w:rPr>
          <w:rFonts w:hint="eastAsia"/>
          <w:rtl/>
          <w:lang w:bidi="fa-IR"/>
        </w:rPr>
        <w:t>ت</w:t>
      </w:r>
      <w:r>
        <w:rPr>
          <w:rtl/>
          <w:lang w:bidi="fa-IR"/>
        </w:rPr>
        <w:t xml:space="preserve"> اطم</w:t>
      </w:r>
      <w:r>
        <w:rPr>
          <w:rFonts w:hint="cs"/>
          <w:rtl/>
          <w:lang w:bidi="fa-IR"/>
        </w:rPr>
        <w:t>ی</w:t>
      </w:r>
      <w:r>
        <w:rPr>
          <w:rFonts w:hint="eastAsia"/>
          <w:rtl/>
          <w:lang w:bidi="fa-IR"/>
        </w:rPr>
        <w:t>نان</w:t>
      </w:r>
      <w:r>
        <w:rPr>
          <w:rtl/>
          <w:lang w:bidi="fa-IR"/>
        </w:rPr>
        <w:t xml:space="preserve"> م</w:t>
      </w:r>
      <w:r>
        <w:rPr>
          <w:rFonts w:hint="cs"/>
          <w:rtl/>
          <w:lang w:bidi="fa-IR"/>
        </w:rPr>
        <w:t>ی‌</w:t>
      </w:r>
      <w:r>
        <w:rPr>
          <w:rFonts w:hint="eastAsia"/>
          <w:rtl/>
          <w:lang w:bidi="fa-IR"/>
        </w:rPr>
        <w:t>شود</w:t>
      </w:r>
      <w:r>
        <w:rPr>
          <w:rtl/>
          <w:lang w:bidi="fa-IR"/>
        </w:rPr>
        <w:t>.</w:t>
      </w:r>
    </w:p>
    <w:p w14:paraId="715ED4CA" w14:textId="77777777" w:rsidR="00EC60F9" w:rsidRDefault="00EC60F9" w:rsidP="00A771FB">
      <w:pPr>
        <w:rPr>
          <w:rtl/>
          <w:lang w:bidi="fa-IR"/>
        </w:rPr>
      </w:pPr>
    </w:p>
    <w:p w14:paraId="5E164011" w14:textId="77777777" w:rsidR="00EC60F9" w:rsidRPr="009678EA" w:rsidRDefault="00EC60F9" w:rsidP="00A771FB">
      <w:pPr>
        <w:pStyle w:val="Heading4"/>
        <w:rPr>
          <w:lang w:bidi="fa-IR"/>
        </w:rPr>
      </w:pPr>
      <w:r w:rsidRPr="009678EA">
        <w:rPr>
          <w:rtl/>
          <w:lang w:bidi="fa-IR"/>
        </w:rPr>
        <w:t xml:space="preserve">انواع و </w:t>
      </w:r>
      <w:r>
        <w:rPr>
          <w:rFonts w:hint="cs"/>
          <w:rtl/>
          <w:lang w:bidi="fa-IR"/>
        </w:rPr>
        <w:t>کاربرد</w:t>
      </w:r>
      <w:r w:rsidRPr="009678EA">
        <w:rPr>
          <w:rtl/>
          <w:lang w:bidi="fa-IR"/>
        </w:rPr>
        <w:t xml:space="preserve"> </w:t>
      </w:r>
      <w:r w:rsidRPr="009678EA">
        <w:rPr>
          <w:lang w:bidi="fa-IR"/>
        </w:rPr>
        <w:t>FMEA</w:t>
      </w:r>
      <w:r>
        <w:rPr>
          <w:rFonts w:hint="cs"/>
          <w:rtl/>
          <w:lang w:bidi="fa-IR"/>
        </w:rPr>
        <w:t xml:space="preserve"> ها</w:t>
      </w:r>
    </w:p>
    <w:p w14:paraId="16A4C197" w14:textId="77777777" w:rsidR="00EC60F9" w:rsidRDefault="00EC60F9" w:rsidP="00A771FB">
      <w:pPr>
        <w:rPr>
          <w:rtl/>
          <w:lang w:bidi="fa-IR"/>
        </w:rPr>
      </w:pPr>
      <w:r>
        <w:rPr>
          <w:rtl/>
          <w:lang w:bidi="fa-IR"/>
        </w:rPr>
        <w:t>چند</w:t>
      </w:r>
      <w:r>
        <w:rPr>
          <w:rFonts w:hint="cs"/>
          <w:rtl/>
          <w:lang w:bidi="fa-IR"/>
        </w:rPr>
        <w:t>ی</w:t>
      </w:r>
      <w:r>
        <w:rPr>
          <w:rFonts w:hint="eastAsia"/>
          <w:rtl/>
          <w:lang w:bidi="fa-IR"/>
        </w:rPr>
        <w:t>ن</w:t>
      </w:r>
      <w:r>
        <w:rPr>
          <w:rtl/>
          <w:lang w:bidi="fa-IR"/>
        </w:rPr>
        <w:t xml:space="preserve"> نوع </w:t>
      </w:r>
      <w:r>
        <w:rPr>
          <w:lang w:bidi="fa-IR"/>
        </w:rPr>
        <w:t>FMEA</w:t>
      </w:r>
      <w:r>
        <w:rPr>
          <w:rtl/>
          <w:lang w:bidi="fa-IR"/>
        </w:rPr>
        <w:t xml:space="preserve"> براساس </w:t>
      </w:r>
      <w:r>
        <w:rPr>
          <w:rFonts w:hint="cs"/>
          <w:rtl/>
          <w:lang w:bidi="fa-IR"/>
        </w:rPr>
        <w:t>چگونگی</w:t>
      </w:r>
      <w:r>
        <w:rPr>
          <w:rtl/>
          <w:lang w:bidi="fa-IR"/>
        </w:rPr>
        <w:t xml:space="preserve"> و محل استفاده آن</w:t>
      </w:r>
      <w:r>
        <w:rPr>
          <w:rFonts w:hint="cs"/>
          <w:rtl/>
          <w:lang w:bidi="fa-IR"/>
        </w:rPr>
        <w:t>ها</w:t>
      </w:r>
      <w:r>
        <w:rPr>
          <w:rtl/>
          <w:lang w:bidi="fa-IR"/>
        </w:rPr>
        <w:t xml:space="preserve"> وجود دارد، مانند مرحله طراح</w:t>
      </w:r>
      <w:r>
        <w:rPr>
          <w:rFonts w:hint="cs"/>
          <w:rtl/>
          <w:lang w:bidi="fa-IR"/>
        </w:rPr>
        <w:t xml:space="preserve">ی </w:t>
      </w:r>
      <w:r>
        <w:rPr>
          <w:rtl/>
          <w:lang w:bidi="fa-IR"/>
        </w:rPr>
        <w:t>-</w:t>
      </w:r>
      <w:r>
        <w:rPr>
          <w:rFonts w:hint="cs"/>
          <w:rtl/>
          <w:lang w:bidi="fa-IR"/>
        </w:rPr>
        <w:t xml:space="preserve"> </w:t>
      </w:r>
      <w:r>
        <w:rPr>
          <w:rtl/>
          <w:lang w:bidi="fa-IR"/>
        </w:rPr>
        <w:t>توسعه، عمل</w:t>
      </w:r>
      <w:r>
        <w:rPr>
          <w:rFonts w:hint="cs"/>
          <w:rtl/>
          <w:lang w:bidi="fa-IR"/>
        </w:rPr>
        <w:t>ی</w:t>
      </w:r>
      <w:r>
        <w:rPr>
          <w:rFonts w:hint="eastAsia"/>
          <w:rtl/>
          <w:lang w:bidi="fa-IR"/>
        </w:rPr>
        <w:t>ات</w:t>
      </w:r>
      <w:r>
        <w:rPr>
          <w:rtl/>
          <w:lang w:bidi="fa-IR"/>
        </w:rPr>
        <w:t xml:space="preserve"> </w:t>
      </w:r>
      <w:r>
        <w:rPr>
          <w:rFonts w:hint="cs"/>
          <w:rtl/>
          <w:lang w:bidi="fa-IR"/>
        </w:rPr>
        <w:t>یا</w:t>
      </w:r>
      <w:r>
        <w:rPr>
          <w:rtl/>
          <w:lang w:bidi="fa-IR"/>
        </w:rPr>
        <w:t xml:space="preserve"> نگهداشت دارا</w:t>
      </w:r>
      <w:r>
        <w:rPr>
          <w:rFonts w:hint="cs"/>
          <w:rtl/>
          <w:lang w:bidi="fa-IR"/>
        </w:rPr>
        <w:t>یی</w:t>
      </w:r>
      <w:r>
        <w:rPr>
          <w:rtl/>
          <w:lang w:bidi="fa-IR"/>
        </w:rPr>
        <w:t xml:space="preserve">. </w:t>
      </w:r>
      <w:r>
        <w:rPr>
          <w:lang w:bidi="fa-IR"/>
        </w:rPr>
        <w:t>FMEA</w:t>
      </w:r>
      <w:r>
        <w:rPr>
          <w:rtl/>
          <w:lang w:bidi="fa-IR"/>
        </w:rPr>
        <w:t xml:space="preserve"> هم</w:t>
      </w:r>
      <w:r>
        <w:rPr>
          <w:rFonts w:hint="cs"/>
          <w:rtl/>
          <w:lang w:bidi="fa-IR"/>
        </w:rPr>
        <w:t>ی</w:t>
      </w:r>
      <w:r>
        <w:rPr>
          <w:rFonts w:hint="eastAsia"/>
          <w:rtl/>
          <w:lang w:bidi="fa-IR"/>
        </w:rPr>
        <w:t>شه</w:t>
      </w:r>
      <w:r>
        <w:rPr>
          <w:rtl/>
          <w:lang w:bidi="fa-IR"/>
        </w:rPr>
        <w:t xml:space="preserve"> با</w:t>
      </w:r>
      <w:r>
        <w:rPr>
          <w:rFonts w:hint="cs"/>
          <w:rtl/>
          <w:lang w:bidi="fa-IR"/>
        </w:rPr>
        <w:t>ی</w:t>
      </w:r>
      <w:r>
        <w:rPr>
          <w:rFonts w:hint="eastAsia"/>
          <w:rtl/>
          <w:lang w:bidi="fa-IR"/>
        </w:rPr>
        <w:t>د</w:t>
      </w:r>
      <w:r>
        <w:rPr>
          <w:rtl/>
          <w:lang w:bidi="fa-IR"/>
        </w:rPr>
        <w:t xml:space="preserve"> </w:t>
      </w:r>
      <w:r>
        <w:rPr>
          <w:rFonts w:hint="cs"/>
          <w:rtl/>
          <w:lang w:bidi="fa-IR"/>
        </w:rPr>
        <w:t>زمانی</w:t>
      </w:r>
      <w:r>
        <w:rPr>
          <w:rtl/>
          <w:lang w:bidi="fa-IR"/>
        </w:rPr>
        <w:t xml:space="preserve"> انجام شود که </w:t>
      </w:r>
      <w:r>
        <w:rPr>
          <w:rFonts w:hint="cs"/>
          <w:rtl/>
          <w:lang w:bidi="fa-IR"/>
        </w:rPr>
        <w:t>شکست ‌</w:t>
      </w:r>
      <w:r>
        <w:rPr>
          <w:rFonts w:hint="eastAsia"/>
          <w:rtl/>
          <w:lang w:bidi="fa-IR"/>
        </w:rPr>
        <w:t>ها</w:t>
      </w:r>
      <w:r>
        <w:rPr>
          <w:rtl/>
          <w:lang w:bidi="fa-IR"/>
        </w:rPr>
        <w:t xml:space="preserve"> </w:t>
      </w:r>
      <w:r>
        <w:rPr>
          <w:rFonts w:hint="cs"/>
          <w:rtl/>
          <w:lang w:bidi="fa-IR"/>
        </w:rPr>
        <w:t>ب</w:t>
      </w:r>
      <w:r>
        <w:rPr>
          <w:rFonts w:hint="eastAsia"/>
          <w:rtl/>
          <w:lang w:bidi="fa-IR"/>
        </w:rPr>
        <w:t>توا</w:t>
      </w:r>
      <w:r>
        <w:rPr>
          <w:rFonts w:hint="cs"/>
          <w:rtl/>
          <w:lang w:bidi="fa-IR"/>
        </w:rPr>
        <w:t>ن</w:t>
      </w:r>
      <w:r>
        <w:rPr>
          <w:rFonts w:hint="eastAsia"/>
          <w:rtl/>
          <w:lang w:bidi="fa-IR"/>
        </w:rPr>
        <w:t>ند</w:t>
      </w:r>
      <w:r>
        <w:rPr>
          <w:rtl/>
          <w:lang w:bidi="fa-IR"/>
        </w:rPr>
        <w:t xml:space="preserve"> صدمه </w:t>
      </w:r>
      <w:r>
        <w:rPr>
          <w:rFonts w:hint="cs"/>
          <w:rtl/>
          <w:lang w:bidi="fa-IR"/>
        </w:rPr>
        <w:t>ی</w:t>
      </w:r>
      <w:r>
        <w:rPr>
          <w:rFonts w:hint="eastAsia"/>
          <w:rtl/>
          <w:lang w:bidi="fa-IR"/>
        </w:rPr>
        <w:t>ا</w:t>
      </w:r>
      <w:r>
        <w:rPr>
          <w:rtl/>
          <w:lang w:bidi="fa-IR"/>
        </w:rPr>
        <w:t xml:space="preserve"> آس</w:t>
      </w:r>
      <w:r>
        <w:rPr>
          <w:rFonts w:hint="cs"/>
          <w:rtl/>
          <w:lang w:bidi="fa-IR"/>
        </w:rPr>
        <w:t>ی</w:t>
      </w:r>
      <w:r>
        <w:rPr>
          <w:rFonts w:hint="eastAsia"/>
          <w:rtl/>
          <w:lang w:bidi="fa-IR"/>
        </w:rPr>
        <w:t>ب</w:t>
      </w:r>
      <w:r>
        <w:rPr>
          <w:rtl/>
          <w:lang w:bidi="fa-IR"/>
        </w:rPr>
        <w:t xml:space="preserve"> </w:t>
      </w:r>
      <w:r>
        <w:rPr>
          <w:rFonts w:hint="cs"/>
          <w:rtl/>
          <w:lang w:bidi="fa-IR"/>
        </w:rPr>
        <w:t>بالقوه ای</w:t>
      </w:r>
      <w:r>
        <w:rPr>
          <w:rtl/>
          <w:lang w:bidi="fa-IR"/>
        </w:rPr>
        <w:t xml:space="preserve"> را برا</w:t>
      </w:r>
      <w:r>
        <w:rPr>
          <w:rFonts w:hint="cs"/>
          <w:rtl/>
          <w:lang w:bidi="fa-IR"/>
        </w:rPr>
        <w:t>ی</w:t>
      </w:r>
      <w:r>
        <w:rPr>
          <w:rtl/>
          <w:lang w:bidi="fa-IR"/>
        </w:rPr>
        <w:t xml:space="preserve"> کاربر (اپراتور)</w:t>
      </w:r>
      <w:r>
        <w:rPr>
          <w:rFonts w:hint="cs"/>
          <w:rtl/>
          <w:lang w:bidi="fa-IR"/>
        </w:rPr>
        <w:t xml:space="preserve"> ایجاد کنند</w:t>
      </w:r>
      <w:r>
        <w:rPr>
          <w:rtl/>
          <w:lang w:bidi="fa-IR"/>
        </w:rPr>
        <w:t xml:space="preserve">، </w:t>
      </w:r>
      <w:r>
        <w:rPr>
          <w:rFonts w:hint="cs"/>
          <w:rtl/>
          <w:lang w:bidi="fa-IR"/>
        </w:rPr>
        <w:t xml:space="preserve">باعث </w:t>
      </w:r>
      <w:r>
        <w:rPr>
          <w:rtl/>
          <w:lang w:bidi="fa-IR"/>
        </w:rPr>
        <w:t>چالش‌ها</w:t>
      </w:r>
      <w:r>
        <w:rPr>
          <w:rFonts w:hint="cs"/>
          <w:rtl/>
          <w:lang w:bidi="fa-IR"/>
        </w:rPr>
        <w:t>ی</w:t>
      </w:r>
      <w:r>
        <w:rPr>
          <w:rtl/>
          <w:lang w:bidi="fa-IR"/>
        </w:rPr>
        <w:t xml:space="preserve"> </w:t>
      </w:r>
      <w:r>
        <w:rPr>
          <w:rFonts w:hint="cs"/>
          <w:rtl/>
          <w:lang w:bidi="fa-IR"/>
        </w:rPr>
        <w:t xml:space="preserve">زیست </w:t>
      </w:r>
      <w:r>
        <w:rPr>
          <w:rtl/>
          <w:lang w:bidi="fa-IR"/>
        </w:rPr>
        <w:t>مح</w:t>
      </w:r>
      <w:r>
        <w:rPr>
          <w:rFonts w:hint="cs"/>
          <w:rtl/>
          <w:lang w:bidi="fa-IR"/>
        </w:rPr>
        <w:t>ی</w:t>
      </w:r>
      <w:r>
        <w:rPr>
          <w:rFonts w:hint="eastAsia"/>
          <w:rtl/>
          <w:lang w:bidi="fa-IR"/>
        </w:rPr>
        <w:t>ط</w:t>
      </w:r>
      <w:r>
        <w:rPr>
          <w:rFonts w:hint="cs"/>
          <w:rtl/>
          <w:lang w:bidi="fa-IR"/>
        </w:rPr>
        <w:t>ی</w:t>
      </w:r>
      <w:r>
        <w:rPr>
          <w:rtl/>
          <w:lang w:bidi="fa-IR"/>
        </w:rPr>
        <w:t xml:space="preserve"> </w:t>
      </w:r>
      <w:r>
        <w:rPr>
          <w:rFonts w:hint="cs"/>
          <w:rtl/>
          <w:lang w:bidi="fa-IR"/>
        </w:rPr>
        <w:t>ی</w:t>
      </w:r>
      <w:r>
        <w:rPr>
          <w:rFonts w:hint="eastAsia"/>
          <w:rtl/>
          <w:lang w:bidi="fa-IR"/>
        </w:rPr>
        <w:t>ا</w:t>
      </w:r>
      <w:r>
        <w:rPr>
          <w:rtl/>
          <w:lang w:bidi="fa-IR"/>
        </w:rPr>
        <w:t xml:space="preserve"> خراب</w:t>
      </w:r>
      <w:r>
        <w:rPr>
          <w:rFonts w:hint="cs"/>
          <w:rtl/>
          <w:lang w:bidi="fa-IR"/>
        </w:rPr>
        <w:t>ی</w:t>
      </w:r>
      <w:r>
        <w:rPr>
          <w:rtl/>
          <w:lang w:bidi="fa-IR"/>
        </w:rPr>
        <w:t xml:space="preserve"> دارا</w:t>
      </w:r>
      <w:r>
        <w:rPr>
          <w:rFonts w:hint="cs"/>
          <w:rtl/>
          <w:lang w:bidi="fa-IR"/>
        </w:rPr>
        <w:t>یی</w:t>
      </w:r>
      <w:r>
        <w:rPr>
          <w:rtl/>
          <w:lang w:bidi="fa-IR"/>
        </w:rPr>
        <w:t xml:space="preserve"> و در نت</w:t>
      </w:r>
      <w:r>
        <w:rPr>
          <w:rFonts w:hint="cs"/>
          <w:rtl/>
          <w:lang w:bidi="fa-IR"/>
        </w:rPr>
        <w:t>ی</w:t>
      </w:r>
      <w:r>
        <w:rPr>
          <w:rtl/>
          <w:lang w:bidi="fa-IR"/>
        </w:rPr>
        <w:t>جه از دست رفتن تول</w:t>
      </w:r>
      <w:r>
        <w:rPr>
          <w:rFonts w:hint="cs"/>
          <w:rtl/>
          <w:lang w:bidi="fa-IR"/>
        </w:rPr>
        <w:t>ی</w:t>
      </w:r>
      <w:r>
        <w:rPr>
          <w:rFonts w:hint="eastAsia"/>
          <w:rtl/>
          <w:lang w:bidi="fa-IR"/>
        </w:rPr>
        <w:t>د</w:t>
      </w:r>
      <w:r>
        <w:rPr>
          <w:rtl/>
          <w:lang w:bidi="fa-IR"/>
        </w:rPr>
        <w:t xml:space="preserve"> شود. </w:t>
      </w:r>
      <w:r>
        <w:rPr>
          <w:lang w:bidi="fa-IR"/>
        </w:rPr>
        <w:t>FMEA</w:t>
      </w:r>
      <w:r>
        <w:rPr>
          <w:rtl/>
          <w:lang w:bidi="fa-IR"/>
        </w:rPr>
        <w:t xml:space="preserve"> </w:t>
      </w:r>
      <w:r>
        <w:rPr>
          <w:rFonts w:hint="cs"/>
          <w:rtl/>
          <w:lang w:bidi="fa-IR"/>
        </w:rPr>
        <w:t xml:space="preserve">ها را </w:t>
      </w:r>
      <w:r>
        <w:rPr>
          <w:rtl/>
          <w:lang w:bidi="fa-IR"/>
        </w:rPr>
        <w:t>م</w:t>
      </w:r>
      <w:r>
        <w:rPr>
          <w:rFonts w:hint="cs"/>
          <w:rtl/>
          <w:lang w:bidi="fa-IR"/>
        </w:rPr>
        <w:t>ی‌</w:t>
      </w:r>
      <w:r>
        <w:rPr>
          <w:rFonts w:hint="eastAsia"/>
          <w:rtl/>
          <w:lang w:bidi="fa-IR"/>
        </w:rPr>
        <w:t>توان</w:t>
      </w:r>
      <w:r>
        <w:rPr>
          <w:rtl/>
          <w:lang w:bidi="fa-IR"/>
        </w:rPr>
        <w:t xml:space="preserve"> </w:t>
      </w:r>
      <w:r>
        <w:rPr>
          <w:rFonts w:hint="cs"/>
          <w:rtl/>
          <w:lang w:bidi="fa-IR"/>
        </w:rPr>
        <w:t>به صورت زیر</w:t>
      </w:r>
      <w:r>
        <w:rPr>
          <w:rtl/>
          <w:lang w:bidi="fa-IR"/>
        </w:rPr>
        <w:t xml:space="preserve"> دسته</w:t>
      </w:r>
      <w:r>
        <w:rPr>
          <w:rFonts w:hint="cs"/>
          <w:rtl/>
          <w:lang w:bidi="fa-IR"/>
        </w:rPr>
        <w:t xml:space="preserve"> </w:t>
      </w:r>
      <w:r>
        <w:rPr>
          <w:rtl/>
          <w:lang w:bidi="fa-IR"/>
        </w:rPr>
        <w:t>‌بند</w:t>
      </w:r>
      <w:r>
        <w:rPr>
          <w:rFonts w:hint="cs"/>
          <w:rtl/>
          <w:lang w:bidi="fa-IR"/>
        </w:rPr>
        <w:t>ی‌ ک</w:t>
      </w:r>
      <w:r>
        <w:rPr>
          <w:rFonts w:hint="eastAsia"/>
          <w:rtl/>
          <w:lang w:bidi="fa-IR"/>
        </w:rPr>
        <w:t>رد</w:t>
      </w:r>
      <w:r>
        <w:rPr>
          <w:rtl/>
          <w:lang w:bidi="fa-IR"/>
        </w:rPr>
        <w:t>:</w:t>
      </w:r>
    </w:p>
    <w:p w14:paraId="49A38988" w14:textId="77777777" w:rsidR="00EC60F9" w:rsidRDefault="00EC60F9" w:rsidP="00A771FB">
      <w:pPr>
        <w:rPr>
          <w:lang w:bidi="fa-IR"/>
        </w:rPr>
      </w:pPr>
    </w:p>
    <w:p w14:paraId="21E011C8" w14:textId="77777777" w:rsidR="00EC60F9" w:rsidRDefault="00EC60F9" w:rsidP="00A771FB">
      <w:pPr>
        <w:ind w:left="238"/>
        <w:rPr>
          <w:lang w:bidi="fa-IR"/>
        </w:rPr>
      </w:pPr>
      <w:r>
        <w:rPr>
          <w:rFonts w:hint="eastAsia"/>
          <w:rtl/>
          <w:lang w:bidi="fa-IR"/>
        </w:rPr>
        <w:t>الف</w:t>
      </w:r>
      <w:r>
        <w:rPr>
          <w:rtl/>
          <w:lang w:bidi="fa-IR"/>
        </w:rPr>
        <w:t>. طراح</w:t>
      </w:r>
      <w:r>
        <w:rPr>
          <w:rFonts w:hint="cs"/>
          <w:rtl/>
          <w:lang w:bidi="fa-IR"/>
        </w:rPr>
        <w:t>ی</w:t>
      </w:r>
      <w:r>
        <w:rPr>
          <w:rtl/>
          <w:lang w:bidi="fa-IR"/>
        </w:rPr>
        <w:t>: رو</w:t>
      </w:r>
      <w:r>
        <w:rPr>
          <w:rFonts w:hint="cs"/>
          <w:rtl/>
          <w:lang w:bidi="fa-IR"/>
        </w:rPr>
        <w:t>ی</w:t>
      </w:r>
      <w:r>
        <w:rPr>
          <w:rtl/>
          <w:lang w:bidi="fa-IR"/>
        </w:rPr>
        <w:t xml:space="preserve"> اجزا و ز</w:t>
      </w:r>
      <w:r>
        <w:rPr>
          <w:rFonts w:hint="cs"/>
          <w:rtl/>
          <w:lang w:bidi="fa-IR"/>
        </w:rPr>
        <w:t>ی</w:t>
      </w:r>
      <w:r>
        <w:rPr>
          <w:rFonts w:hint="eastAsia"/>
          <w:rtl/>
          <w:lang w:bidi="fa-IR"/>
        </w:rPr>
        <w:t>رس</w:t>
      </w:r>
      <w:r>
        <w:rPr>
          <w:rFonts w:hint="cs"/>
          <w:rtl/>
          <w:lang w:bidi="fa-IR"/>
        </w:rPr>
        <w:t>ی</w:t>
      </w:r>
      <w:r>
        <w:rPr>
          <w:rFonts w:hint="eastAsia"/>
          <w:rtl/>
          <w:lang w:bidi="fa-IR"/>
        </w:rPr>
        <w:t>ستم‌ها</w:t>
      </w:r>
      <w:r>
        <w:rPr>
          <w:rtl/>
          <w:lang w:bidi="fa-IR"/>
        </w:rPr>
        <w:t xml:space="preserve"> تمرکز م</w:t>
      </w:r>
      <w:r>
        <w:rPr>
          <w:rFonts w:hint="cs"/>
          <w:rtl/>
          <w:lang w:bidi="fa-IR"/>
        </w:rPr>
        <w:t>ی‌</w:t>
      </w:r>
      <w:r>
        <w:rPr>
          <w:rFonts w:hint="eastAsia"/>
          <w:rtl/>
          <w:lang w:bidi="fa-IR"/>
        </w:rPr>
        <w:t>کند</w:t>
      </w:r>
    </w:p>
    <w:p w14:paraId="2C16E44C" w14:textId="77777777" w:rsidR="00EC60F9" w:rsidRDefault="00EC60F9" w:rsidP="00A771FB">
      <w:pPr>
        <w:ind w:left="238"/>
        <w:rPr>
          <w:lang w:bidi="fa-IR"/>
        </w:rPr>
      </w:pPr>
      <w:r>
        <w:rPr>
          <w:rFonts w:hint="eastAsia"/>
          <w:rtl/>
          <w:lang w:bidi="fa-IR"/>
        </w:rPr>
        <w:t>ب</w:t>
      </w:r>
      <w:r>
        <w:rPr>
          <w:rtl/>
          <w:lang w:bidi="fa-IR"/>
        </w:rPr>
        <w:t>. فرآ</w:t>
      </w:r>
      <w:r>
        <w:rPr>
          <w:rFonts w:hint="cs"/>
          <w:rtl/>
          <w:lang w:bidi="fa-IR"/>
        </w:rPr>
        <w:t>ی</w:t>
      </w:r>
      <w:r>
        <w:rPr>
          <w:rFonts w:hint="eastAsia"/>
          <w:rtl/>
          <w:lang w:bidi="fa-IR"/>
        </w:rPr>
        <w:t>ند</w:t>
      </w:r>
      <w:r>
        <w:rPr>
          <w:rtl/>
          <w:lang w:bidi="fa-IR"/>
        </w:rPr>
        <w:t>:</w:t>
      </w:r>
      <w:r>
        <w:rPr>
          <w:rFonts w:hint="cs"/>
          <w:rtl/>
          <w:lang w:bidi="fa-IR"/>
        </w:rPr>
        <w:t xml:space="preserve"> </w:t>
      </w:r>
      <w:r>
        <w:rPr>
          <w:rtl/>
          <w:lang w:bidi="fa-IR"/>
        </w:rPr>
        <w:t>رو</w:t>
      </w:r>
      <w:r>
        <w:rPr>
          <w:rFonts w:hint="cs"/>
          <w:rtl/>
          <w:lang w:bidi="fa-IR"/>
        </w:rPr>
        <w:t>ی</w:t>
      </w:r>
      <w:r>
        <w:rPr>
          <w:rtl/>
          <w:lang w:bidi="fa-IR"/>
        </w:rPr>
        <w:t xml:space="preserve"> فرآ</w:t>
      </w:r>
      <w:r>
        <w:rPr>
          <w:rFonts w:hint="cs"/>
          <w:rtl/>
          <w:lang w:bidi="fa-IR"/>
        </w:rPr>
        <w:t>ی</w:t>
      </w:r>
      <w:r>
        <w:rPr>
          <w:rFonts w:hint="eastAsia"/>
          <w:rtl/>
          <w:lang w:bidi="fa-IR"/>
        </w:rPr>
        <w:t>ندها</w:t>
      </w:r>
      <w:r>
        <w:rPr>
          <w:rFonts w:hint="cs"/>
          <w:rtl/>
          <w:lang w:bidi="fa-IR"/>
        </w:rPr>
        <w:t>ی</w:t>
      </w:r>
      <w:r>
        <w:rPr>
          <w:rtl/>
          <w:lang w:bidi="fa-IR"/>
        </w:rPr>
        <w:t xml:space="preserve"> تول</w:t>
      </w:r>
      <w:r>
        <w:rPr>
          <w:rFonts w:hint="cs"/>
          <w:rtl/>
          <w:lang w:bidi="fa-IR"/>
        </w:rPr>
        <w:t>ی</w:t>
      </w:r>
      <w:r>
        <w:rPr>
          <w:rFonts w:hint="eastAsia"/>
          <w:rtl/>
          <w:lang w:bidi="fa-IR"/>
        </w:rPr>
        <w:t>د</w:t>
      </w:r>
      <w:r>
        <w:rPr>
          <w:rtl/>
          <w:lang w:bidi="fa-IR"/>
        </w:rPr>
        <w:t xml:space="preserve"> و </w:t>
      </w:r>
      <w:r>
        <w:rPr>
          <w:rFonts w:hint="cs"/>
          <w:rtl/>
          <w:lang w:bidi="fa-IR"/>
        </w:rPr>
        <w:t>مونتاژ</w:t>
      </w:r>
      <w:r>
        <w:rPr>
          <w:rtl/>
          <w:lang w:bidi="fa-IR"/>
        </w:rPr>
        <w:t xml:space="preserve"> تمرکز م</w:t>
      </w:r>
      <w:r>
        <w:rPr>
          <w:rFonts w:hint="cs"/>
          <w:rtl/>
          <w:lang w:bidi="fa-IR"/>
        </w:rPr>
        <w:t>ی‌</w:t>
      </w:r>
      <w:r>
        <w:rPr>
          <w:rFonts w:hint="eastAsia"/>
          <w:rtl/>
          <w:lang w:bidi="fa-IR"/>
        </w:rPr>
        <w:t>کند</w:t>
      </w:r>
    </w:p>
    <w:p w14:paraId="05410BC2" w14:textId="77777777" w:rsidR="00EC60F9" w:rsidRDefault="00EC60F9" w:rsidP="00A771FB">
      <w:pPr>
        <w:ind w:left="238"/>
        <w:rPr>
          <w:lang w:bidi="fa-IR"/>
        </w:rPr>
      </w:pPr>
      <w:r>
        <w:rPr>
          <w:rFonts w:hint="cs"/>
          <w:rtl/>
          <w:lang w:bidi="fa-IR"/>
        </w:rPr>
        <w:t>پ</w:t>
      </w:r>
      <w:r>
        <w:rPr>
          <w:rtl/>
          <w:lang w:bidi="fa-IR"/>
        </w:rPr>
        <w:t>. نگهداشت: رو</w:t>
      </w:r>
      <w:r>
        <w:rPr>
          <w:rFonts w:hint="cs"/>
          <w:rtl/>
          <w:lang w:bidi="fa-IR"/>
        </w:rPr>
        <w:t>ی</w:t>
      </w:r>
      <w:r>
        <w:rPr>
          <w:rtl/>
          <w:lang w:bidi="fa-IR"/>
        </w:rPr>
        <w:t xml:space="preserve"> </w:t>
      </w:r>
      <w:r>
        <w:rPr>
          <w:rFonts w:hint="cs"/>
          <w:rtl/>
          <w:lang w:bidi="fa-IR"/>
        </w:rPr>
        <w:t>کارک</w:t>
      </w:r>
      <w:r>
        <w:rPr>
          <w:rtl/>
          <w:lang w:bidi="fa-IR"/>
        </w:rPr>
        <w:t>رد</w:t>
      </w:r>
      <w:r>
        <w:rPr>
          <w:rFonts w:hint="cs"/>
          <w:rtl/>
          <w:lang w:bidi="fa-IR"/>
        </w:rPr>
        <w:t>ی</w:t>
      </w:r>
      <w:r>
        <w:rPr>
          <w:rtl/>
          <w:lang w:bidi="fa-IR"/>
        </w:rPr>
        <w:t xml:space="preserve"> دارا</w:t>
      </w:r>
      <w:r>
        <w:rPr>
          <w:rFonts w:hint="cs"/>
          <w:rtl/>
          <w:lang w:bidi="fa-IR"/>
        </w:rPr>
        <w:t>یی</w:t>
      </w:r>
      <w:r>
        <w:rPr>
          <w:rtl/>
          <w:lang w:bidi="fa-IR"/>
        </w:rPr>
        <w:t xml:space="preserve"> تمرکز م</w:t>
      </w:r>
      <w:r>
        <w:rPr>
          <w:rFonts w:hint="cs"/>
          <w:rtl/>
          <w:lang w:bidi="fa-IR"/>
        </w:rPr>
        <w:t>ی‌</w:t>
      </w:r>
      <w:r>
        <w:rPr>
          <w:rFonts w:hint="eastAsia"/>
          <w:rtl/>
          <w:lang w:bidi="fa-IR"/>
        </w:rPr>
        <w:t>کند</w:t>
      </w:r>
    </w:p>
    <w:p w14:paraId="2B6CC448" w14:textId="77777777" w:rsidR="00EC60F9" w:rsidRDefault="00EC60F9" w:rsidP="00A771FB">
      <w:pPr>
        <w:ind w:left="238"/>
        <w:rPr>
          <w:lang w:bidi="fa-IR"/>
        </w:rPr>
      </w:pPr>
      <w:r>
        <w:rPr>
          <w:rFonts w:hint="cs"/>
          <w:rtl/>
          <w:lang w:bidi="fa-IR"/>
        </w:rPr>
        <w:t>ت</w:t>
      </w:r>
      <w:r>
        <w:rPr>
          <w:rtl/>
          <w:lang w:bidi="fa-IR"/>
        </w:rPr>
        <w:t>. خدمات: رو</w:t>
      </w:r>
      <w:r>
        <w:rPr>
          <w:rFonts w:hint="cs"/>
          <w:rtl/>
          <w:lang w:bidi="fa-IR"/>
        </w:rPr>
        <w:t>ی</w:t>
      </w:r>
      <w:r>
        <w:rPr>
          <w:rtl/>
          <w:lang w:bidi="fa-IR"/>
        </w:rPr>
        <w:t xml:space="preserve"> </w:t>
      </w:r>
      <w:r>
        <w:rPr>
          <w:rFonts w:hint="cs"/>
          <w:rtl/>
          <w:lang w:bidi="fa-IR"/>
        </w:rPr>
        <w:t>کار</w:t>
      </w:r>
      <w:r>
        <w:rPr>
          <w:rtl/>
          <w:lang w:bidi="fa-IR"/>
        </w:rPr>
        <w:t>کرد</w:t>
      </w:r>
      <w:r>
        <w:rPr>
          <w:rFonts w:hint="cs"/>
          <w:rtl/>
          <w:lang w:bidi="fa-IR"/>
        </w:rPr>
        <w:t>های</w:t>
      </w:r>
      <w:r>
        <w:rPr>
          <w:rtl/>
          <w:lang w:bidi="fa-IR"/>
        </w:rPr>
        <w:t xml:space="preserve"> خدمات</w:t>
      </w:r>
      <w:r>
        <w:rPr>
          <w:rFonts w:hint="cs"/>
          <w:rtl/>
          <w:lang w:bidi="fa-IR"/>
        </w:rPr>
        <w:t>ی</w:t>
      </w:r>
      <w:r>
        <w:rPr>
          <w:rtl/>
          <w:lang w:bidi="fa-IR"/>
        </w:rPr>
        <w:t xml:space="preserve"> تمرکز م</w:t>
      </w:r>
      <w:r>
        <w:rPr>
          <w:rFonts w:hint="cs"/>
          <w:rtl/>
          <w:lang w:bidi="fa-IR"/>
        </w:rPr>
        <w:t>ی‌</w:t>
      </w:r>
      <w:r>
        <w:rPr>
          <w:rFonts w:hint="eastAsia"/>
          <w:rtl/>
          <w:lang w:bidi="fa-IR"/>
        </w:rPr>
        <w:t>کند</w:t>
      </w:r>
    </w:p>
    <w:p w14:paraId="06B2B77B" w14:textId="77777777" w:rsidR="00EC60F9" w:rsidRDefault="00EC60F9" w:rsidP="00A771FB">
      <w:pPr>
        <w:ind w:left="238"/>
        <w:rPr>
          <w:lang w:bidi="fa-IR"/>
        </w:rPr>
      </w:pPr>
      <w:r>
        <w:rPr>
          <w:rFonts w:hint="cs"/>
          <w:rtl/>
          <w:lang w:bidi="fa-IR"/>
        </w:rPr>
        <w:t>ث</w:t>
      </w:r>
      <w:r>
        <w:rPr>
          <w:rtl/>
          <w:lang w:bidi="fa-IR"/>
        </w:rPr>
        <w:t>. نرم‌افزار: رو</w:t>
      </w:r>
      <w:r>
        <w:rPr>
          <w:rFonts w:hint="cs"/>
          <w:rtl/>
          <w:lang w:bidi="fa-IR"/>
        </w:rPr>
        <w:t>ی</w:t>
      </w:r>
      <w:r>
        <w:rPr>
          <w:rtl/>
          <w:lang w:bidi="fa-IR"/>
        </w:rPr>
        <w:t xml:space="preserve"> </w:t>
      </w:r>
      <w:r>
        <w:rPr>
          <w:rFonts w:hint="cs"/>
          <w:rtl/>
          <w:lang w:bidi="fa-IR"/>
        </w:rPr>
        <w:t>کار</w:t>
      </w:r>
      <w:r>
        <w:rPr>
          <w:rtl/>
          <w:lang w:bidi="fa-IR"/>
        </w:rPr>
        <w:t>کرد</w:t>
      </w:r>
      <w:r>
        <w:rPr>
          <w:rFonts w:hint="cs"/>
          <w:rtl/>
          <w:lang w:bidi="fa-IR"/>
        </w:rPr>
        <w:t>های</w:t>
      </w:r>
      <w:r>
        <w:rPr>
          <w:rtl/>
          <w:lang w:bidi="fa-IR"/>
        </w:rPr>
        <w:t xml:space="preserve"> نرم‌افزار</w:t>
      </w:r>
      <w:r>
        <w:rPr>
          <w:rFonts w:hint="cs"/>
          <w:rtl/>
          <w:lang w:bidi="fa-IR"/>
        </w:rPr>
        <w:t>ی</w:t>
      </w:r>
      <w:r>
        <w:rPr>
          <w:rtl/>
          <w:lang w:bidi="fa-IR"/>
        </w:rPr>
        <w:t xml:space="preserve"> تمرکز م</w:t>
      </w:r>
      <w:r>
        <w:rPr>
          <w:rFonts w:hint="cs"/>
          <w:rtl/>
          <w:lang w:bidi="fa-IR"/>
        </w:rPr>
        <w:t>ی‌</w:t>
      </w:r>
      <w:r>
        <w:rPr>
          <w:rFonts w:hint="eastAsia"/>
          <w:rtl/>
          <w:lang w:bidi="fa-IR"/>
        </w:rPr>
        <w:t>کند</w:t>
      </w:r>
    </w:p>
    <w:p w14:paraId="11359B70" w14:textId="77777777" w:rsidR="00EC60F9" w:rsidRDefault="00EC60F9" w:rsidP="00A771FB">
      <w:pPr>
        <w:rPr>
          <w:lang w:bidi="fa-IR"/>
        </w:rPr>
      </w:pPr>
    </w:p>
    <w:p w14:paraId="5098E28A" w14:textId="77777777" w:rsidR="00EC60F9" w:rsidRDefault="00EC60F9" w:rsidP="00A771FB">
      <w:pPr>
        <w:rPr>
          <w:lang w:bidi="fa-IR"/>
        </w:rPr>
      </w:pPr>
      <w:r>
        <w:rPr>
          <w:rFonts w:hint="eastAsia"/>
          <w:rtl/>
          <w:lang w:bidi="fa-IR"/>
        </w:rPr>
        <w:t>اگرچه</w:t>
      </w:r>
      <w:r>
        <w:rPr>
          <w:rtl/>
          <w:lang w:bidi="fa-IR"/>
        </w:rPr>
        <w:t xml:space="preserve"> هدف، </w:t>
      </w:r>
      <w:r>
        <w:rPr>
          <w:rFonts w:hint="cs"/>
          <w:rtl/>
          <w:lang w:bidi="fa-IR"/>
        </w:rPr>
        <w:t>واژگان</w:t>
      </w:r>
      <w:r>
        <w:rPr>
          <w:rtl/>
          <w:lang w:bidi="fa-IR"/>
        </w:rPr>
        <w:t xml:space="preserve"> و جزئ</w:t>
      </w:r>
      <w:r>
        <w:rPr>
          <w:rFonts w:hint="cs"/>
          <w:rtl/>
          <w:lang w:bidi="fa-IR"/>
        </w:rPr>
        <w:t>ی</w:t>
      </w:r>
      <w:r>
        <w:rPr>
          <w:rFonts w:hint="eastAsia"/>
          <w:rtl/>
          <w:lang w:bidi="fa-IR"/>
        </w:rPr>
        <w:t>ات</w:t>
      </w:r>
      <w:r>
        <w:rPr>
          <w:rtl/>
          <w:lang w:bidi="fa-IR"/>
        </w:rPr>
        <w:t xml:space="preserve"> د</w:t>
      </w:r>
      <w:r>
        <w:rPr>
          <w:rFonts w:hint="cs"/>
          <w:rtl/>
          <w:lang w:bidi="fa-IR"/>
        </w:rPr>
        <w:t>ی</w:t>
      </w:r>
      <w:r>
        <w:rPr>
          <w:rFonts w:hint="eastAsia"/>
          <w:rtl/>
          <w:lang w:bidi="fa-IR"/>
        </w:rPr>
        <w:t>گر</w:t>
      </w:r>
      <w:r>
        <w:rPr>
          <w:rtl/>
          <w:lang w:bidi="fa-IR"/>
        </w:rPr>
        <w:t xml:space="preserve"> م</w:t>
      </w:r>
      <w:r>
        <w:rPr>
          <w:rFonts w:hint="cs"/>
          <w:rtl/>
          <w:lang w:bidi="fa-IR"/>
        </w:rPr>
        <w:t xml:space="preserve">ی‌ </w:t>
      </w:r>
      <w:r>
        <w:rPr>
          <w:rFonts w:hint="eastAsia"/>
          <w:rtl/>
          <w:lang w:bidi="fa-IR"/>
        </w:rPr>
        <w:t>تواند</w:t>
      </w:r>
      <w:r>
        <w:rPr>
          <w:rtl/>
          <w:lang w:bidi="fa-IR"/>
        </w:rPr>
        <w:t xml:space="preserve"> براساس نوع (مانند </w:t>
      </w:r>
      <w:r>
        <w:rPr>
          <w:lang w:bidi="fa-IR"/>
        </w:rPr>
        <w:t>FMEA</w:t>
      </w:r>
      <w:r>
        <w:rPr>
          <w:rtl/>
          <w:lang w:bidi="fa-IR"/>
        </w:rPr>
        <w:t xml:space="preserve"> فرآ</w:t>
      </w:r>
      <w:r>
        <w:rPr>
          <w:rFonts w:hint="cs"/>
          <w:rtl/>
          <w:lang w:bidi="fa-IR"/>
        </w:rPr>
        <w:t>ی</w:t>
      </w:r>
      <w:r>
        <w:rPr>
          <w:rFonts w:hint="eastAsia"/>
          <w:rtl/>
          <w:lang w:bidi="fa-IR"/>
        </w:rPr>
        <w:t>ند،</w:t>
      </w:r>
      <w:r>
        <w:rPr>
          <w:rtl/>
          <w:lang w:bidi="fa-IR"/>
        </w:rPr>
        <w:t xml:space="preserve"> </w:t>
      </w:r>
      <w:r>
        <w:rPr>
          <w:lang w:bidi="fa-IR"/>
        </w:rPr>
        <w:t>FMEA</w:t>
      </w:r>
      <w:r>
        <w:rPr>
          <w:rtl/>
          <w:lang w:bidi="fa-IR"/>
        </w:rPr>
        <w:t xml:space="preserve"> طراح</w:t>
      </w:r>
      <w:r>
        <w:rPr>
          <w:rFonts w:hint="cs"/>
          <w:rtl/>
          <w:lang w:bidi="fa-IR"/>
        </w:rPr>
        <w:t>ی</w:t>
      </w:r>
      <w:r>
        <w:rPr>
          <w:rtl/>
          <w:lang w:bidi="fa-IR"/>
        </w:rPr>
        <w:t xml:space="preserve">) متفاوت باشد، </w:t>
      </w:r>
      <w:r>
        <w:rPr>
          <w:rFonts w:hint="cs"/>
          <w:rtl/>
          <w:lang w:bidi="fa-IR"/>
        </w:rPr>
        <w:t>ولی</w:t>
      </w:r>
      <w:r>
        <w:rPr>
          <w:rtl/>
          <w:lang w:bidi="fa-IR"/>
        </w:rPr>
        <w:t xml:space="preserve"> </w:t>
      </w:r>
      <w:r>
        <w:rPr>
          <w:rFonts w:hint="cs"/>
          <w:rtl/>
          <w:lang w:bidi="fa-IR"/>
        </w:rPr>
        <w:t>روش</w:t>
      </w:r>
      <w:r>
        <w:rPr>
          <w:rtl/>
          <w:lang w:bidi="fa-IR"/>
        </w:rPr>
        <w:t xml:space="preserve"> اساس</w:t>
      </w:r>
      <w:r>
        <w:rPr>
          <w:rFonts w:hint="cs"/>
          <w:rtl/>
          <w:lang w:bidi="fa-IR"/>
        </w:rPr>
        <w:t>ی</w:t>
      </w:r>
      <w:r>
        <w:rPr>
          <w:rtl/>
          <w:lang w:bidi="fa-IR"/>
        </w:rPr>
        <w:t xml:space="preserve"> همه </w:t>
      </w:r>
      <w:r>
        <w:rPr>
          <w:rFonts w:hint="cs"/>
          <w:rtl/>
          <w:lang w:bidi="fa-IR"/>
        </w:rPr>
        <w:t xml:space="preserve">آنها </w:t>
      </w:r>
      <w:r>
        <w:rPr>
          <w:rtl/>
          <w:lang w:bidi="fa-IR"/>
        </w:rPr>
        <w:t>مشابه است.</w:t>
      </w:r>
    </w:p>
    <w:p w14:paraId="1437B395" w14:textId="77777777" w:rsidR="00EC60F9" w:rsidRDefault="00EC60F9" w:rsidP="00A771FB">
      <w:pPr>
        <w:rPr>
          <w:rtl/>
          <w:lang w:bidi="fa-IR"/>
        </w:rPr>
      </w:pPr>
    </w:p>
    <w:p w14:paraId="37F120BD" w14:textId="209D3C5F" w:rsidR="00EC60F9" w:rsidRPr="00A771FB" w:rsidRDefault="00EC60F9" w:rsidP="00A771FB">
      <w:pPr>
        <w:jc w:val="center"/>
        <w:rPr>
          <w:b/>
          <w:bCs/>
          <w:szCs w:val="20"/>
          <w:rtl/>
          <w:lang w:bidi="fa-IR"/>
        </w:rPr>
      </w:pPr>
      <w:r w:rsidRPr="00A771FB">
        <w:rPr>
          <w:rFonts w:hint="cs"/>
          <w:b/>
          <w:bCs/>
          <w:szCs w:val="20"/>
          <w:rtl/>
          <w:lang w:bidi="fa-IR"/>
        </w:rPr>
        <w:t xml:space="preserve">شکل </w:t>
      </w:r>
      <w:r w:rsidR="00DC0107" w:rsidRPr="00A771FB">
        <w:rPr>
          <w:rFonts w:hint="cs"/>
          <w:b/>
          <w:bCs/>
          <w:szCs w:val="20"/>
          <w:rtl/>
          <w:lang w:bidi="fa-IR"/>
        </w:rPr>
        <w:t>4.11</w:t>
      </w:r>
      <w:r w:rsidRPr="00A771FB">
        <w:rPr>
          <w:rFonts w:hint="cs"/>
          <w:b/>
          <w:bCs/>
          <w:szCs w:val="20"/>
          <w:rtl/>
          <w:lang w:bidi="fa-IR"/>
        </w:rPr>
        <w:t xml:space="preserve">- گام های </w:t>
      </w:r>
      <w:r w:rsidRPr="00A771FB">
        <w:rPr>
          <w:b/>
          <w:bCs/>
          <w:sz w:val="16"/>
          <w:szCs w:val="16"/>
          <w:lang w:bidi="fa-IR"/>
        </w:rPr>
        <w:t>FMEA</w:t>
      </w:r>
    </w:p>
    <w:p w14:paraId="3881C2AF" w14:textId="77777777" w:rsidR="00EC60F9" w:rsidRDefault="00EC60F9" w:rsidP="00A771FB">
      <w:pPr>
        <w:rPr>
          <w:rtl/>
          <w:lang w:bidi="fa-IR"/>
        </w:rPr>
      </w:pPr>
    </w:p>
    <w:p w14:paraId="65168D1D" w14:textId="7D0F4BC0" w:rsidR="00EC60F9" w:rsidRDefault="00EC60F9" w:rsidP="00A771FB">
      <w:pPr>
        <w:rPr>
          <w:rtl/>
          <w:lang w:bidi="fa-IR"/>
        </w:rPr>
      </w:pPr>
      <w:r>
        <w:rPr>
          <w:rtl/>
          <w:lang w:bidi="fa-IR"/>
        </w:rPr>
        <w:t xml:space="preserve">شکل </w:t>
      </w:r>
      <w:r w:rsidR="00DC0107">
        <w:rPr>
          <w:rFonts w:hint="cs"/>
          <w:rtl/>
          <w:lang w:bidi="fa-IR"/>
        </w:rPr>
        <w:t>4.11</w:t>
      </w:r>
      <w:r>
        <w:rPr>
          <w:rtl/>
          <w:lang w:bidi="fa-IR"/>
        </w:rPr>
        <w:t xml:space="preserve"> </w:t>
      </w:r>
      <w:r>
        <w:rPr>
          <w:rFonts w:hint="cs"/>
          <w:rtl/>
          <w:lang w:bidi="fa-IR"/>
        </w:rPr>
        <w:t xml:space="preserve">ترتیب مراحل انجام </w:t>
      </w:r>
      <w:r>
        <w:rPr>
          <w:lang w:bidi="fa-IR"/>
        </w:rPr>
        <w:t>FMEA</w:t>
      </w:r>
      <w:r>
        <w:rPr>
          <w:rFonts w:hint="cs"/>
          <w:rtl/>
          <w:lang w:bidi="fa-IR"/>
        </w:rPr>
        <w:t xml:space="preserve"> را </w:t>
      </w:r>
      <w:r>
        <w:rPr>
          <w:rtl/>
          <w:lang w:bidi="fa-IR"/>
        </w:rPr>
        <w:t>نشان م</w:t>
      </w:r>
      <w:r>
        <w:rPr>
          <w:rFonts w:hint="cs"/>
          <w:rtl/>
          <w:lang w:bidi="fa-IR"/>
        </w:rPr>
        <w:t xml:space="preserve">ی‌ </w:t>
      </w:r>
      <w:r>
        <w:rPr>
          <w:rFonts w:hint="eastAsia"/>
          <w:rtl/>
          <w:lang w:bidi="fa-IR"/>
        </w:rPr>
        <w:t>دهد</w:t>
      </w:r>
      <w:r>
        <w:rPr>
          <w:rtl/>
          <w:lang w:bidi="fa-IR"/>
        </w:rPr>
        <w:t>. توال</w:t>
      </w:r>
      <w:r>
        <w:rPr>
          <w:rFonts w:hint="cs"/>
          <w:rtl/>
          <w:lang w:bidi="fa-IR"/>
        </w:rPr>
        <w:t>ی</w:t>
      </w:r>
      <w:r>
        <w:rPr>
          <w:rtl/>
          <w:lang w:bidi="fa-IR"/>
        </w:rPr>
        <w:t xml:space="preserve"> معمول </w:t>
      </w:r>
      <w:r>
        <w:rPr>
          <w:rFonts w:hint="cs"/>
          <w:rtl/>
          <w:lang w:bidi="fa-IR"/>
        </w:rPr>
        <w:t xml:space="preserve">گام های انجام </w:t>
      </w:r>
      <w:r>
        <w:rPr>
          <w:lang w:bidi="fa-IR"/>
        </w:rPr>
        <w:t>FMEA</w:t>
      </w:r>
      <w:r>
        <w:rPr>
          <w:rtl/>
          <w:lang w:bidi="fa-IR"/>
        </w:rPr>
        <w:t xml:space="preserve"> به </w:t>
      </w:r>
      <w:r>
        <w:rPr>
          <w:rFonts w:hint="cs"/>
          <w:rtl/>
          <w:lang w:bidi="fa-IR"/>
        </w:rPr>
        <w:t>مجموعه پرسش های</w:t>
      </w:r>
      <w:r>
        <w:rPr>
          <w:rtl/>
          <w:lang w:bidi="fa-IR"/>
        </w:rPr>
        <w:t xml:space="preserve"> ز</w:t>
      </w:r>
      <w:r>
        <w:rPr>
          <w:rFonts w:hint="cs"/>
          <w:rtl/>
          <w:lang w:bidi="fa-IR"/>
        </w:rPr>
        <w:t>ی</w:t>
      </w:r>
      <w:r>
        <w:rPr>
          <w:rFonts w:hint="eastAsia"/>
          <w:rtl/>
          <w:lang w:bidi="fa-IR"/>
        </w:rPr>
        <w:t>ر</w:t>
      </w:r>
      <w:r>
        <w:rPr>
          <w:rtl/>
          <w:lang w:bidi="fa-IR"/>
        </w:rPr>
        <w:t xml:space="preserve"> پاسخ م</w:t>
      </w:r>
      <w:r>
        <w:rPr>
          <w:rFonts w:hint="cs"/>
          <w:rtl/>
          <w:lang w:bidi="fa-IR"/>
        </w:rPr>
        <w:t>ی ‌</w:t>
      </w:r>
      <w:r>
        <w:rPr>
          <w:rFonts w:hint="eastAsia"/>
          <w:rtl/>
          <w:lang w:bidi="fa-IR"/>
        </w:rPr>
        <w:t>دهد</w:t>
      </w:r>
      <w:r>
        <w:rPr>
          <w:rtl/>
          <w:lang w:bidi="fa-IR"/>
        </w:rPr>
        <w:t>:</w:t>
      </w:r>
    </w:p>
    <w:p w14:paraId="2D306DB3" w14:textId="77777777" w:rsidR="00EC60F9" w:rsidRDefault="00EC60F9" w:rsidP="00EC60F9">
      <w:pPr>
        <w:spacing w:before="120" w:after="120"/>
        <w:rPr>
          <w:lang w:bidi="fa-IR"/>
        </w:rPr>
      </w:pPr>
    </w:p>
    <w:p w14:paraId="35ED2F8A" w14:textId="77777777" w:rsidR="00EC60F9" w:rsidRDefault="00EC60F9" w:rsidP="00A771FB">
      <w:pPr>
        <w:ind w:left="238"/>
        <w:rPr>
          <w:lang w:bidi="fa-IR"/>
        </w:rPr>
      </w:pPr>
      <w:r>
        <w:rPr>
          <w:rtl/>
          <w:lang w:bidi="fa-IR"/>
        </w:rPr>
        <w:t xml:space="preserve">۱- اجزا و </w:t>
      </w:r>
      <w:r>
        <w:rPr>
          <w:rFonts w:hint="cs"/>
          <w:rtl/>
          <w:lang w:bidi="fa-IR"/>
        </w:rPr>
        <w:t>کار</w:t>
      </w:r>
      <w:r>
        <w:rPr>
          <w:rtl/>
          <w:lang w:bidi="fa-IR"/>
        </w:rPr>
        <w:t>کردها</w:t>
      </w:r>
      <w:r>
        <w:rPr>
          <w:rFonts w:hint="cs"/>
          <w:rtl/>
          <w:lang w:bidi="fa-IR"/>
        </w:rPr>
        <w:t>ی</w:t>
      </w:r>
      <w:r>
        <w:rPr>
          <w:rtl/>
          <w:lang w:bidi="fa-IR"/>
        </w:rPr>
        <w:t xml:space="preserve"> آنها چ</w:t>
      </w:r>
      <w:r>
        <w:rPr>
          <w:rFonts w:hint="cs"/>
          <w:rtl/>
          <w:lang w:bidi="fa-IR"/>
        </w:rPr>
        <w:t>ی</w:t>
      </w:r>
      <w:r>
        <w:rPr>
          <w:rFonts w:hint="eastAsia"/>
          <w:rtl/>
          <w:lang w:bidi="fa-IR"/>
        </w:rPr>
        <w:t>ست؟</w:t>
      </w:r>
    </w:p>
    <w:p w14:paraId="67458DDB" w14:textId="77777777" w:rsidR="00EC60F9" w:rsidRDefault="00EC60F9" w:rsidP="00A771FB">
      <w:pPr>
        <w:ind w:left="238"/>
        <w:rPr>
          <w:lang w:bidi="fa-IR"/>
        </w:rPr>
      </w:pPr>
      <w:r>
        <w:rPr>
          <w:rtl/>
          <w:lang w:bidi="fa-IR"/>
        </w:rPr>
        <w:t>۲- چه چ</w:t>
      </w:r>
      <w:r>
        <w:rPr>
          <w:rFonts w:hint="cs"/>
          <w:rtl/>
          <w:lang w:bidi="fa-IR"/>
        </w:rPr>
        <w:t>ی</w:t>
      </w:r>
      <w:r>
        <w:rPr>
          <w:rFonts w:hint="eastAsia"/>
          <w:rtl/>
          <w:lang w:bidi="fa-IR"/>
        </w:rPr>
        <w:t>ز</w:t>
      </w:r>
      <w:r>
        <w:rPr>
          <w:rFonts w:hint="cs"/>
          <w:rtl/>
          <w:lang w:bidi="fa-IR"/>
        </w:rPr>
        <w:t>ی</w:t>
      </w:r>
      <w:r>
        <w:rPr>
          <w:rtl/>
          <w:lang w:bidi="fa-IR"/>
        </w:rPr>
        <w:t xml:space="preserve"> ممکن است خراب شود؟</w:t>
      </w:r>
    </w:p>
    <w:p w14:paraId="72600AC2" w14:textId="77777777" w:rsidR="00EC60F9" w:rsidRDefault="00EC60F9" w:rsidP="00A771FB">
      <w:pPr>
        <w:ind w:left="238"/>
        <w:rPr>
          <w:lang w:bidi="fa-IR"/>
        </w:rPr>
      </w:pPr>
      <w:r>
        <w:rPr>
          <w:rtl/>
          <w:lang w:bidi="fa-IR"/>
        </w:rPr>
        <w:t xml:space="preserve">۳- اثرات </w:t>
      </w:r>
      <w:r>
        <w:rPr>
          <w:rFonts w:hint="cs"/>
          <w:rtl/>
          <w:lang w:bidi="fa-IR"/>
        </w:rPr>
        <w:t xml:space="preserve">آن </w:t>
      </w:r>
      <w:r>
        <w:rPr>
          <w:rtl/>
          <w:lang w:bidi="fa-IR"/>
        </w:rPr>
        <w:t>چ</w:t>
      </w:r>
      <w:r>
        <w:rPr>
          <w:rFonts w:hint="cs"/>
          <w:rtl/>
          <w:lang w:bidi="fa-IR"/>
        </w:rPr>
        <w:t>ی</w:t>
      </w:r>
      <w:r>
        <w:rPr>
          <w:rFonts w:hint="eastAsia"/>
          <w:rtl/>
          <w:lang w:bidi="fa-IR"/>
        </w:rPr>
        <w:t>ست؟</w:t>
      </w:r>
    </w:p>
    <w:p w14:paraId="6989AC82" w14:textId="77777777" w:rsidR="00EC60F9" w:rsidRDefault="00EC60F9" w:rsidP="00A771FB">
      <w:pPr>
        <w:ind w:left="238"/>
        <w:rPr>
          <w:lang w:bidi="fa-IR"/>
        </w:rPr>
      </w:pPr>
      <w:r>
        <w:rPr>
          <w:rtl/>
          <w:lang w:bidi="fa-IR"/>
        </w:rPr>
        <w:t>۴- اثرات چقدر بد است؟</w:t>
      </w:r>
    </w:p>
    <w:p w14:paraId="61ABF721" w14:textId="77777777" w:rsidR="00EC60F9" w:rsidRDefault="00EC60F9" w:rsidP="00A771FB">
      <w:pPr>
        <w:ind w:left="238"/>
        <w:rPr>
          <w:lang w:bidi="fa-IR"/>
        </w:rPr>
      </w:pPr>
      <w:r>
        <w:rPr>
          <w:rtl/>
          <w:lang w:bidi="fa-IR"/>
        </w:rPr>
        <w:t>۵- عل</w:t>
      </w:r>
      <w:r>
        <w:rPr>
          <w:rFonts w:hint="cs"/>
          <w:rtl/>
          <w:lang w:bidi="fa-IR"/>
        </w:rPr>
        <w:t>ل آن</w:t>
      </w:r>
      <w:r>
        <w:rPr>
          <w:rtl/>
          <w:lang w:bidi="fa-IR"/>
        </w:rPr>
        <w:t xml:space="preserve"> چ</w:t>
      </w:r>
      <w:r>
        <w:rPr>
          <w:rFonts w:hint="cs"/>
          <w:rtl/>
          <w:lang w:bidi="fa-IR"/>
        </w:rPr>
        <w:t>ی</w:t>
      </w:r>
      <w:r>
        <w:rPr>
          <w:rFonts w:hint="eastAsia"/>
          <w:rtl/>
          <w:lang w:bidi="fa-IR"/>
        </w:rPr>
        <w:t>ست؟</w:t>
      </w:r>
    </w:p>
    <w:p w14:paraId="1D348927" w14:textId="77777777" w:rsidR="00EC60F9" w:rsidRDefault="00EC60F9" w:rsidP="00A771FB">
      <w:pPr>
        <w:ind w:left="238"/>
        <w:rPr>
          <w:lang w:bidi="fa-IR"/>
        </w:rPr>
      </w:pPr>
      <w:r>
        <w:rPr>
          <w:rtl/>
          <w:lang w:bidi="fa-IR"/>
        </w:rPr>
        <w:t xml:space="preserve">۶- </w:t>
      </w:r>
      <w:r>
        <w:rPr>
          <w:rFonts w:hint="cs"/>
          <w:rtl/>
          <w:lang w:bidi="fa-IR"/>
        </w:rPr>
        <w:t xml:space="preserve">هر </w:t>
      </w:r>
      <w:r>
        <w:rPr>
          <w:rtl/>
          <w:lang w:bidi="fa-IR"/>
        </w:rPr>
        <w:t>چ</w:t>
      </w:r>
      <w:r>
        <w:rPr>
          <w:rFonts w:hint="cs"/>
          <w:rtl/>
          <w:lang w:bidi="fa-IR"/>
        </w:rPr>
        <w:t>ند وقت</w:t>
      </w:r>
      <w:r>
        <w:rPr>
          <w:rtl/>
          <w:lang w:bidi="fa-IR"/>
        </w:rPr>
        <w:t xml:space="preserve"> ممکن است </w:t>
      </w:r>
      <w:r>
        <w:rPr>
          <w:rFonts w:hint="cs"/>
          <w:rtl/>
          <w:lang w:bidi="fa-IR"/>
        </w:rPr>
        <w:t>دچار شکست</w:t>
      </w:r>
      <w:r>
        <w:rPr>
          <w:rtl/>
          <w:lang w:bidi="fa-IR"/>
        </w:rPr>
        <w:t xml:space="preserve"> شوند؟</w:t>
      </w:r>
    </w:p>
    <w:p w14:paraId="037E60AF" w14:textId="77777777" w:rsidR="00EC60F9" w:rsidRDefault="00EC60F9" w:rsidP="00A771FB">
      <w:pPr>
        <w:ind w:left="238"/>
        <w:rPr>
          <w:lang w:bidi="fa-IR"/>
        </w:rPr>
      </w:pPr>
      <w:r>
        <w:rPr>
          <w:rtl/>
          <w:lang w:bidi="fa-IR"/>
        </w:rPr>
        <w:t>۷- چگونه م</w:t>
      </w:r>
      <w:r>
        <w:rPr>
          <w:rFonts w:hint="cs"/>
          <w:rtl/>
          <w:lang w:bidi="fa-IR"/>
        </w:rPr>
        <w:t>ی‌</w:t>
      </w:r>
      <w:r>
        <w:rPr>
          <w:rFonts w:hint="eastAsia"/>
          <w:rtl/>
          <w:lang w:bidi="fa-IR"/>
        </w:rPr>
        <w:t>توان</w:t>
      </w:r>
      <w:r>
        <w:rPr>
          <w:rtl/>
          <w:lang w:bidi="fa-IR"/>
        </w:rPr>
        <w:t xml:space="preserve"> </w:t>
      </w:r>
      <w:r>
        <w:rPr>
          <w:rFonts w:hint="cs"/>
          <w:rtl/>
          <w:lang w:bidi="fa-IR"/>
        </w:rPr>
        <w:t>از این شکست</w:t>
      </w:r>
      <w:r>
        <w:rPr>
          <w:rtl/>
          <w:lang w:bidi="fa-IR"/>
        </w:rPr>
        <w:t xml:space="preserve"> پ</w:t>
      </w:r>
      <w:r>
        <w:rPr>
          <w:rFonts w:hint="cs"/>
          <w:rtl/>
          <w:lang w:bidi="fa-IR"/>
        </w:rPr>
        <w:t>ی</w:t>
      </w:r>
      <w:r>
        <w:rPr>
          <w:rFonts w:hint="eastAsia"/>
          <w:rtl/>
          <w:lang w:bidi="fa-IR"/>
        </w:rPr>
        <w:t>شگ</w:t>
      </w:r>
      <w:r>
        <w:rPr>
          <w:rFonts w:hint="cs"/>
          <w:rtl/>
          <w:lang w:bidi="fa-IR"/>
        </w:rPr>
        <w:t>ی</w:t>
      </w:r>
      <w:r>
        <w:rPr>
          <w:rFonts w:hint="eastAsia"/>
          <w:rtl/>
          <w:lang w:bidi="fa-IR"/>
        </w:rPr>
        <w:t>ر</w:t>
      </w:r>
      <w:r>
        <w:rPr>
          <w:rFonts w:hint="cs"/>
          <w:rtl/>
          <w:lang w:bidi="fa-IR"/>
        </w:rPr>
        <w:t>ی</w:t>
      </w:r>
      <w:r>
        <w:rPr>
          <w:rtl/>
          <w:lang w:bidi="fa-IR"/>
        </w:rPr>
        <w:t xml:space="preserve"> کرد؟</w:t>
      </w:r>
    </w:p>
    <w:p w14:paraId="224FBFF1" w14:textId="77777777" w:rsidR="00EC60F9" w:rsidRDefault="00EC60F9" w:rsidP="00A771FB">
      <w:pPr>
        <w:ind w:left="238"/>
        <w:rPr>
          <w:lang w:bidi="fa-IR"/>
        </w:rPr>
      </w:pPr>
      <w:r>
        <w:rPr>
          <w:rtl/>
          <w:lang w:bidi="fa-IR"/>
        </w:rPr>
        <w:lastRenderedPageBreak/>
        <w:t>۸- آ</w:t>
      </w:r>
      <w:r>
        <w:rPr>
          <w:rFonts w:hint="cs"/>
          <w:rtl/>
          <w:lang w:bidi="fa-IR"/>
        </w:rPr>
        <w:t>ی</w:t>
      </w:r>
      <w:r>
        <w:rPr>
          <w:rFonts w:hint="eastAsia"/>
          <w:rtl/>
          <w:lang w:bidi="fa-IR"/>
        </w:rPr>
        <w:t>ا</w:t>
      </w:r>
      <w:r>
        <w:rPr>
          <w:rtl/>
          <w:lang w:bidi="fa-IR"/>
        </w:rPr>
        <w:t xml:space="preserve"> م</w:t>
      </w:r>
      <w:r>
        <w:rPr>
          <w:rFonts w:hint="cs"/>
          <w:rtl/>
          <w:lang w:bidi="fa-IR"/>
        </w:rPr>
        <w:t>ی‌</w:t>
      </w:r>
      <w:r>
        <w:rPr>
          <w:rFonts w:hint="eastAsia"/>
          <w:rtl/>
          <w:lang w:bidi="fa-IR"/>
        </w:rPr>
        <w:t>توان</w:t>
      </w:r>
      <w:r>
        <w:rPr>
          <w:rtl/>
          <w:lang w:bidi="fa-IR"/>
        </w:rPr>
        <w:t xml:space="preserve"> </w:t>
      </w:r>
      <w:r>
        <w:rPr>
          <w:rFonts w:hint="cs"/>
          <w:rtl/>
          <w:lang w:bidi="fa-IR"/>
        </w:rPr>
        <w:t xml:space="preserve">آن را </w:t>
      </w:r>
      <w:r>
        <w:rPr>
          <w:rtl/>
          <w:lang w:bidi="fa-IR"/>
        </w:rPr>
        <w:t>تشخ</w:t>
      </w:r>
      <w:r>
        <w:rPr>
          <w:rFonts w:hint="cs"/>
          <w:rtl/>
          <w:lang w:bidi="fa-IR"/>
        </w:rPr>
        <w:t>ی</w:t>
      </w:r>
      <w:r>
        <w:rPr>
          <w:rFonts w:hint="eastAsia"/>
          <w:rtl/>
          <w:lang w:bidi="fa-IR"/>
        </w:rPr>
        <w:t>ص</w:t>
      </w:r>
      <w:r>
        <w:rPr>
          <w:rtl/>
          <w:lang w:bidi="fa-IR"/>
        </w:rPr>
        <w:t xml:space="preserve"> داد؟</w:t>
      </w:r>
    </w:p>
    <w:p w14:paraId="68833406" w14:textId="77777777" w:rsidR="00EC60F9" w:rsidRDefault="00EC60F9" w:rsidP="00A771FB">
      <w:pPr>
        <w:ind w:left="238"/>
        <w:rPr>
          <w:lang w:bidi="fa-IR"/>
        </w:rPr>
      </w:pPr>
      <w:r>
        <w:rPr>
          <w:rtl/>
          <w:lang w:bidi="fa-IR"/>
        </w:rPr>
        <w:t xml:space="preserve">۹- </w:t>
      </w:r>
      <w:r>
        <w:rPr>
          <w:rFonts w:hint="cs"/>
          <w:rtl/>
          <w:lang w:bidi="fa-IR"/>
        </w:rPr>
        <w:t xml:space="preserve">چه کاری می توان انجام داد؟ </w:t>
      </w:r>
      <w:r>
        <w:rPr>
          <w:rtl/>
          <w:lang w:bidi="fa-IR"/>
        </w:rPr>
        <w:t>چه تغ</w:t>
      </w:r>
      <w:r>
        <w:rPr>
          <w:rFonts w:hint="cs"/>
          <w:rtl/>
          <w:lang w:bidi="fa-IR"/>
        </w:rPr>
        <w:t>یی</w:t>
      </w:r>
      <w:r>
        <w:rPr>
          <w:rFonts w:hint="eastAsia"/>
          <w:rtl/>
          <w:lang w:bidi="fa-IR"/>
        </w:rPr>
        <w:t>رات</w:t>
      </w:r>
      <w:r>
        <w:rPr>
          <w:rFonts w:hint="cs"/>
          <w:rtl/>
          <w:lang w:bidi="fa-IR"/>
        </w:rPr>
        <w:t>ی</w:t>
      </w:r>
      <w:r>
        <w:rPr>
          <w:rtl/>
          <w:lang w:bidi="fa-IR"/>
        </w:rPr>
        <w:t xml:space="preserve"> </w:t>
      </w:r>
      <w:r>
        <w:rPr>
          <w:rFonts w:hint="cs"/>
          <w:rtl/>
          <w:lang w:bidi="fa-IR"/>
        </w:rPr>
        <w:t xml:space="preserve">می توان </w:t>
      </w:r>
      <w:r>
        <w:rPr>
          <w:rtl/>
          <w:lang w:bidi="fa-IR"/>
        </w:rPr>
        <w:t>در طراح</w:t>
      </w:r>
      <w:r>
        <w:rPr>
          <w:rFonts w:hint="cs"/>
          <w:rtl/>
          <w:lang w:bidi="fa-IR"/>
        </w:rPr>
        <w:t>ی</w:t>
      </w:r>
      <w:r>
        <w:rPr>
          <w:rFonts w:hint="eastAsia"/>
          <w:rtl/>
          <w:lang w:bidi="fa-IR"/>
        </w:rPr>
        <w:t>،</w:t>
      </w:r>
      <w:r>
        <w:rPr>
          <w:rtl/>
          <w:lang w:bidi="fa-IR"/>
        </w:rPr>
        <w:t xml:space="preserve"> </w:t>
      </w:r>
      <w:r>
        <w:rPr>
          <w:rFonts w:hint="cs"/>
          <w:rtl/>
          <w:lang w:bidi="fa-IR"/>
        </w:rPr>
        <w:t>ی</w:t>
      </w:r>
      <w:r>
        <w:rPr>
          <w:rFonts w:hint="eastAsia"/>
          <w:rtl/>
          <w:lang w:bidi="fa-IR"/>
        </w:rPr>
        <w:t>ا</w:t>
      </w:r>
      <w:r>
        <w:rPr>
          <w:rtl/>
          <w:lang w:bidi="fa-IR"/>
        </w:rPr>
        <w:t xml:space="preserve"> رو</w:t>
      </w:r>
      <w:r>
        <w:rPr>
          <w:rFonts w:hint="cs"/>
          <w:rtl/>
          <w:lang w:bidi="fa-IR"/>
        </w:rPr>
        <w:t xml:space="preserve">یه </w:t>
      </w:r>
      <w:r>
        <w:rPr>
          <w:rtl/>
          <w:lang w:bidi="fa-IR"/>
        </w:rPr>
        <w:t>ها</w:t>
      </w:r>
      <w:r>
        <w:rPr>
          <w:rFonts w:hint="cs"/>
          <w:rtl/>
          <w:lang w:bidi="fa-IR"/>
        </w:rPr>
        <w:t>ی</w:t>
      </w:r>
      <w:r>
        <w:rPr>
          <w:rtl/>
          <w:lang w:bidi="fa-IR"/>
        </w:rPr>
        <w:t xml:space="preserve"> اجرا</w:t>
      </w:r>
      <w:r>
        <w:rPr>
          <w:rFonts w:hint="cs"/>
          <w:rtl/>
          <w:lang w:bidi="fa-IR"/>
        </w:rPr>
        <w:t>یی</w:t>
      </w:r>
      <w:r>
        <w:rPr>
          <w:rtl/>
          <w:lang w:bidi="fa-IR"/>
        </w:rPr>
        <w:t xml:space="preserve"> ا</w:t>
      </w:r>
      <w:r>
        <w:rPr>
          <w:rFonts w:hint="cs"/>
          <w:rtl/>
          <w:lang w:bidi="fa-IR"/>
        </w:rPr>
        <w:t>ی</w:t>
      </w:r>
      <w:r>
        <w:rPr>
          <w:rFonts w:hint="eastAsia"/>
          <w:rtl/>
          <w:lang w:bidi="fa-IR"/>
        </w:rPr>
        <w:t>جاد</w:t>
      </w:r>
      <w:r>
        <w:rPr>
          <w:rtl/>
          <w:lang w:bidi="fa-IR"/>
        </w:rPr>
        <w:t xml:space="preserve"> کرد؟</w:t>
      </w:r>
    </w:p>
    <w:p w14:paraId="0C6FC238" w14:textId="77777777" w:rsidR="00EC60F9" w:rsidRDefault="00EC60F9" w:rsidP="00A771FB">
      <w:pPr>
        <w:ind w:left="238"/>
        <w:rPr>
          <w:lang w:bidi="fa-IR"/>
        </w:rPr>
      </w:pPr>
    </w:p>
    <w:p w14:paraId="367A915F" w14:textId="77777777" w:rsidR="00EC60F9" w:rsidRPr="0081116F" w:rsidRDefault="00EC60F9" w:rsidP="00A771FB">
      <w:pPr>
        <w:pStyle w:val="Heading4"/>
        <w:rPr>
          <w:lang w:bidi="fa-IR"/>
        </w:rPr>
      </w:pPr>
      <w:r w:rsidRPr="0081116F">
        <w:rPr>
          <w:rFonts w:hint="eastAsia"/>
          <w:rtl/>
          <w:lang w:bidi="fa-IR"/>
        </w:rPr>
        <w:t>استانداردها</w:t>
      </w:r>
      <w:r w:rsidRPr="0081116F">
        <w:rPr>
          <w:rtl/>
          <w:lang w:bidi="fa-IR"/>
        </w:rPr>
        <w:t xml:space="preserve"> و ر</w:t>
      </w:r>
      <w:r w:rsidRPr="0081116F">
        <w:rPr>
          <w:rFonts w:hint="cs"/>
          <w:rtl/>
          <w:lang w:bidi="fa-IR"/>
        </w:rPr>
        <w:t>اهنما</w:t>
      </w:r>
      <w:r w:rsidRPr="0081116F">
        <w:rPr>
          <w:rtl/>
          <w:lang w:bidi="fa-IR"/>
        </w:rPr>
        <w:t>ها</w:t>
      </w:r>
      <w:r w:rsidRPr="0081116F">
        <w:rPr>
          <w:rFonts w:hint="cs"/>
          <w:rtl/>
          <w:lang w:bidi="fa-IR"/>
        </w:rPr>
        <w:t>ی</w:t>
      </w:r>
      <w:r w:rsidRPr="0081116F">
        <w:rPr>
          <w:rtl/>
          <w:lang w:bidi="fa-IR"/>
        </w:rPr>
        <w:t xml:space="preserve"> منتشر شده</w:t>
      </w:r>
    </w:p>
    <w:p w14:paraId="1727B7BD" w14:textId="77777777" w:rsidR="00EC60F9" w:rsidRDefault="00EC60F9" w:rsidP="00A771FB">
      <w:pPr>
        <w:rPr>
          <w:rtl/>
          <w:lang w:bidi="fa-IR"/>
        </w:rPr>
      </w:pPr>
      <w:r w:rsidRPr="00AE29A2">
        <w:rPr>
          <w:rFonts w:hint="eastAsia"/>
          <w:rtl/>
          <w:lang w:bidi="fa-IR"/>
        </w:rPr>
        <w:t>تعداد</w:t>
      </w:r>
      <w:r w:rsidRPr="00AE29A2">
        <w:rPr>
          <w:rFonts w:hint="cs"/>
          <w:rtl/>
          <w:lang w:bidi="fa-IR"/>
        </w:rPr>
        <w:t>ی</w:t>
      </w:r>
      <w:r w:rsidRPr="00AE29A2">
        <w:rPr>
          <w:rtl/>
          <w:lang w:bidi="fa-IR"/>
        </w:rPr>
        <w:t xml:space="preserve"> ر</w:t>
      </w:r>
      <w:r>
        <w:rPr>
          <w:rFonts w:hint="cs"/>
          <w:rtl/>
          <w:lang w:bidi="fa-IR"/>
        </w:rPr>
        <w:t>اهنما</w:t>
      </w:r>
      <w:r w:rsidRPr="00AE29A2">
        <w:rPr>
          <w:rtl/>
          <w:lang w:bidi="fa-IR"/>
        </w:rPr>
        <w:t xml:space="preserve"> و استاندارد </w:t>
      </w:r>
      <w:r>
        <w:rPr>
          <w:rFonts w:hint="cs"/>
          <w:rtl/>
          <w:lang w:bidi="fa-IR"/>
        </w:rPr>
        <w:t>در مورد</w:t>
      </w:r>
      <w:r>
        <w:rPr>
          <w:rtl/>
          <w:lang w:bidi="fa-IR"/>
        </w:rPr>
        <w:t xml:space="preserve"> الزامات و فرمت </w:t>
      </w:r>
      <w:r>
        <w:rPr>
          <w:rFonts w:hint="cs"/>
          <w:rtl/>
          <w:lang w:bidi="fa-IR"/>
        </w:rPr>
        <w:t xml:space="preserve">پیشنهادی </w:t>
      </w:r>
      <w:r>
        <w:rPr>
          <w:rtl/>
          <w:lang w:bidi="fa-IR"/>
        </w:rPr>
        <w:t>گزارش‌ده</w:t>
      </w:r>
      <w:r>
        <w:rPr>
          <w:rFonts w:hint="cs"/>
          <w:rtl/>
          <w:lang w:bidi="fa-IR"/>
        </w:rPr>
        <w:t>ی</w:t>
      </w:r>
      <w:r>
        <w:rPr>
          <w:rtl/>
          <w:lang w:bidi="fa-IR"/>
        </w:rPr>
        <w:t xml:space="preserve"> </w:t>
      </w:r>
      <w:r>
        <w:rPr>
          <w:lang w:bidi="fa-IR"/>
        </w:rPr>
        <w:t>FMEA</w:t>
      </w:r>
      <w:r>
        <w:rPr>
          <w:rFonts w:hint="cs"/>
          <w:rtl/>
          <w:lang w:bidi="fa-IR"/>
        </w:rPr>
        <w:t xml:space="preserve"> ها</w:t>
      </w:r>
      <w:r>
        <w:rPr>
          <w:rtl/>
          <w:lang w:bidi="fa-IR"/>
        </w:rPr>
        <w:t xml:space="preserve"> وجود دارد. برخ</w:t>
      </w:r>
      <w:r>
        <w:rPr>
          <w:rFonts w:hint="cs"/>
          <w:rtl/>
          <w:lang w:bidi="fa-IR"/>
        </w:rPr>
        <w:t>ی</w:t>
      </w:r>
      <w:r>
        <w:rPr>
          <w:rtl/>
          <w:lang w:bidi="fa-IR"/>
        </w:rPr>
        <w:t xml:space="preserve"> از استانداردها</w:t>
      </w:r>
      <w:r>
        <w:rPr>
          <w:rFonts w:hint="cs"/>
          <w:rtl/>
          <w:lang w:bidi="fa-IR"/>
        </w:rPr>
        <w:t>ی</w:t>
      </w:r>
      <w:r>
        <w:rPr>
          <w:rtl/>
          <w:lang w:bidi="fa-IR"/>
        </w:rPr>
        <w:t xml:space="preserve"> </w:t>
      </w:r>
      <w:r>
        <w:rPr>
          <w:rFonts w:hint="cs"/>
          <w:rtl/>
          <w:lang w:bidi="fa-IR"/>
        </w:rPr>
        <w:t xml:space="preserve">کلیدی </w:t>
      </w:r>
      <w:r>
        <w:rPr>
          <w:rtl/>
          <w:lang w:bidi="fa-IR"/>
        </w:rPr>
        <w:t>منتشر شده برا</w:t>
      </w:r>
      <w:r>
        <w:rPr>
          <w:rFonts w:hint="cs"/>
          <w:rtl/>
          <w:lang w:bidi="fa-IR"/>
        </w:rPr>
        <w:t>ی</w:t>
      </w:r>
      <w:r>
        <w:rPr>
          <w:rtl/>
          <w:lang w:bidi="fa-IR"/>
        </w:rPr>
        <w:t xml:space="preserve"> ا</w:t>
      </w:r>
      <w:r>
        <w:rPr>
          <w:rFonts w:hint="cs"/>
          <w:rtl/>
          <w:lang w:bidi="fa-IR"/>
        </w:rPr>
        <w:t>ی</w:t>
      </w:r>
      <w:r>
        <w:rPr>
          <w:rFonts w:hint="eastAsia"/>
          <w:rtl/>
          <w:lang w:bidi="fa-IR"/>
        </w:rPr>
        <w:t>ن</w:t>
      </w:r>
      <w:r>
        <w:rPr>
          <w:rtl/>
          <w:lang w:bidi="fa-IR"/>
        </w:rPr>
        <w:t xml:space="preserve"> تحل</w:t>
      </w:r>
      <w:r>
        <w:rPr>
          <w:rFonts w:hint="cs"/>
          <w:rtl/>
          <w:lang w:bidi="fa-IR"/>
        </w:rPr>
        <w:t>ی</w:t>
      </w:r>
      <w:r>
        <w:rPr>
          <w:rFonts w:hint="eastAsia"/>
          <w:rtl/>
          <w:lang w:bidi="fa-IR"/>
        </w:rPr>
        <w:t>ل</w:t>
      </w:r>
      <w:r>
        <w:rPr>
          <w:rtl/>
          <w:lang w:bidi="fa-IR"/>
        </w:rPr>
        <w:t xml:space="preserve"> عبارتند از:</w:t>
      </w:r>
    </w:p>
    <w:p w14:paraId="69C09969" w14:textId="77777777" w:rsidR="00EC60F9" w:rsidRDefault="00EC60F9" w:rsidP="00A771FB">
      <w:pPr>
        <w:rPr>
          <w:lang w:bidi="fa-IR"/>
        </w:rPr>
      </w:pPr>
    </w:p>
    <w:p w14:paraId="1CCA437D" w14:textId="77777777" w:rsidR="00EC60F9" w:rsidRDefault="00EC60F9" w:rsidP="00A771FB">
      <w:pPr>
        <w:ind w:left="238"/>
        <w:rPr>
          <w:lang w:bidi="fa-IR"/>
        </w:rPr>
      </w:pPr>
      <w:r>
        <w:rPr>
          <w:rFonts w:cs="Times New Roman" w:hint="cs"/>
          <w:rtl/>
          <w:lang w:bidi="fa-IR"/>
        </w:rPr>
        <w:t>•</w:t>
      </w:r>
      <w:r>
        <w:rPr>
          <w:rtl/>
          <w:lang w:bidi="fa-IR"/>
        </w:rPr>
        <w:t xml:space="preserve"> </w:t>
      </w:r>
      <w:r>
        <w:rPr>
          <w:lang w:bidi="fa-IR"/>
        </w:rPr>
        <w:t>SAE J1739</w:t>
      </w:r>
    </w:p>
    <w:p w14:paraId="168BCCEF" w14:textId="77777777" w:rsidR="00EC60F9" w:rsidRDefault="00EC60F9" w:rsidP="00A771FB">
      <w:pPr>
        <w:ind w:left="238"/>
        <w:rPr>
          <w:lang w:bidi="fa-IR"/>
        </w:rPr>
      </w:pPr>
      <w:r>
        <w:rPr>
          <w:rFonts w:cs="Times New Roman" w:hint="cs"/>
          <w:rtl/>
          <w:lang w:bidi="fa-IR"/>
        </w:rPr>
        <w:t>•</w:t>
      </w:r>
      <w:r>
        <w:rPr>
          <w:rtl/>
          <w:lang w:bidi="fa-IR"/>
        </w:rPr>
        <w:t xml:space="preserve"> </w:t>
      </w:r>
      <w:r>
        <w:rPr>
          <w:lang w:bidi="fa-IR"/>
        </w:rPr>
        <w:t>AIAG FMEA-3</w:t>
      </w:r>
    </w:p>
    <w:p w14:paraId="0C419AFC" w14:textId="77777777" w:rsidR="00EC60F9" w:rsidRDefault="00EC60F9" w:rsidP="00A771FB">
      <w:pPr>
        <w:ind w:left="238"/>
        <w:rPr>
          <w:rtl/>
          <w:lang w:bidi="fa-IR"/>
        </w:rPr>
      </w:pPr>
      <w:r>
        <w:rPr>
          <w:rFonts w:cs="Times New Roman" w:hint="cs"/>
          <w:rtl/>
          <w:lang w:bidi="fa-IR"/>
        </w:rPr>
        <w:t>•</w:t>
      </w:r>
      <w:r>
        <w:rPr>
          <w:rtl/>
          <w:lang w:bidi="fa-IR"/>
        </w:rPr>
        <w:t xml:space="preserve"> </w:t>
      </w:r>
      <w:r>
        <w:rPr>
          <w:lang w:bidi="fa-IR"/>
        </w:rPr>
        <w:t>MIL-STD-1629A</w:t>
      </w:r>
      <w:r>
        <w:rPr>
          <w:rtl/>
          <w:lang w:bidi="fa-IR"/>
        </w:rPr>
        <w:t xml:space="preserve"> (غ</w:t>
      </w:r>
      <w:r>
        <w:rPr>
          <w:rFonts w:hint="cs"/>
          <w:rtl/>
          <w:lang w:bidi="fa-IR"/>
        </w:rPr>
        <w:t>ی</w:t>
      </w:r>
      <w:r>
        <w:rPr>
          <w:rFonts w:hint="eastAsia"/>
          <w:rtl/>
          <w:lang w:bidi="fa-IR"/>
        </w:rPr>
        <w:t>رفعال</w:t>
      </w:r>
      <w:r>
        <w:rPr>
          <w:rtl/>
          <w:lang w:bidi="fa-IR"/>
        </w:rPr>
        <w:t xml:space="preserve"> / لغو شده)</w:t>
      </w:r>
    </w:p>
    <w:p w14:paraId="4BE364D4" w14:textId="77777777" w:rsidR="00EC60F9" w:rsidRDefault="00EC60F9" w:rsidP="00A771FB">
      <w:pPr>
        <w:ind w:left="238"/>
        <w:rPr>
          <w:lang w:bidi="fa-IR"/>
        </w:rPr>
      </w:pPr>
    </w:p>
    <w:p w14:paraId="6D9FE417" w14:textId="77777777" w:rsidR="00EC60F9" w:rsidRDefault="00EC60F9" w:rsidP="00A771FB">
      <w:pPr>
        <w:rPr>
          <w:lang w:bidi="fa-IR"/>
        </w:rPr>
      </w:pPr>
      <w:r>
        <w:rPr>
          <w:rFonts w:hint="eastAsia"/>
          <w:rtl/>
          <w:lang w:bidi="fa-IR"/>
        </w:rPr>
        <w:t>ر</w:t>
      </w:r>
      <w:r>
        <w:rPr>
          <w:rFonts w:hint="cs"/>
          <w:rtl/>
          <w:lang w:bidi="fa-IR"/>
        </w:rPr>
        <w:t>اهنما</w:t>
      </w:r>
      <w:r>
        <w:rPr>
          <w:rFonts w:hint="eastAsia"/>
          <w:rtl/>
          <w:lang w:bidi="fa-IR"/>
        </w:rPr>
        <w:t>ها</w:t>
      </w:r>
      <w:r>
        <w:rPr>
          <w:rtl/>
          <w:lang w:bidi="fa-IR"/>
        </w:rPr>
        <w:t xml:space="preserve"> و کتابچه راهنما</w:t>
      </w:r>
      <w:r>
        <w:rPr>
          <w:rFonts w:hint="cs"/>
          <w:rtl/>
          <w:lang w:bidi="fa-IR"/>
        </w:rPr>
        <w:t>ی</w:t>
      </w:r>
      <w:r>
        <w:rPr>
          <w:rtl/>
          <w:lang w:bidi="fa-IR"/>
        </w:rPr>
        <w:t xml:space="preserve"> </w:t>
      </w:r>
      <w:r>
        <w:rPr>
          <w:rFonts w:hint="cs"/>
          <w:rtl/>
          <w:lang w:bidi="fa-IR"/>
        </w:rPr>
        <w:t xml:space="preserve">گروه اقدام </w:t>
      </w:r>
      <w:r>
        <w:rPr>
          <w:rtl/>
          <w:lang w:bidi="fa-IR"/>
        </w:rPr>
        <w:t>صنعت خودروساز</w:t>
      </w:r>
      <w:r>
        <w:rPr>
          <w:rFonts w:hint="cs"/>
          <w:rtl/>
          <w:lang w:bidi="fa-IR"/>
        </w:rPr>
        <w:t>ی</w:t>
      </w:r>
      <w:r>
        <w:rPr>
          <w:rtl/>
          <w:lang w:bidi="fa-IR"/>
        </w:rPr>
        <w:t xml:space="preserve"> </w:t>
      </w:r>
      <w:r>
        <w:rPr>
          <w:rFonts w:hint="cs"/>
          <w:rtl/>
          <w:lang w:bidi="fa-IR"/>
        </w:rPr>
        <w:t>(</w:t>
      </w:r>
      <w:r>
        <w:rPr>
          <w:lang w:bidi="fa-IR"/>
        </w:rPr>
        <w:t>AIAG</w:t>
      </w:r>
      <w:r>
        <w:rPr>
          <w:rFonts w:hint="cs"/>
          <w:rtl/>
          <w:lang w:bidi="fa-IR"/>
        </w:rPr>
        <w:t>)</w:t>
      </w:r>
      <w:r>
        <w:rPr>
          <w:rStyle w:val="FootnoteReference"/>
          <w:rFonts w:cs="Arial"/>
          <w:rtl/>
          <w:lang w:bidi="fa-IR"/>
        </w:rPr>
        <w:footnoteReference w:id="597"/>
      </w:r>
      <w:r>
        <w:rPr>
          <w:rFonts w:hint="cs"/>
          <w:rtl/>
          <w:lang w:bidi="fa-IR"/>
        </w:rPr>
        <w:t xml:space="preserve"> </w:t>
      </w:r>
      <w:r>
        <w:rPr>
          <w:rtl/>
          <w:lang w:bidi="fa-IR"/>
        </w:rPr>
        <w:t>بس</w:t>
      </w:r>
      <w:r>
        <w:rPr>
          <w:rFonts w:hint="cs"/>
          <w:rtl/>
          <w:lang w:bidi="fa-IR"/>
        </w:rPr>
        <w:t>ی</w:t>
      </w:r>
      <w:r>
        <w:rPr>
          <w:rFonts w:hint="eastAsia"/>
          <w:rtl/>
          <w:lang w:bidi="fa-IR"/>
        </w:rPr>
        <w:t>ار</w:t>
      </w:r>
      <w:r>
        <w:rPr>
          <w:rtl/>
          <w:lang w:bidi="fa-IR"/>
        </w:rPr>
        <w:t xml:space="preserve"> شب</w:t>
      </w:r>
      <w:r>
        <w:rPr>
          <w:rFonts w:hint="cs"/>
          <w:rtl/>
          <w:lang w:bidi="fa-IR"/>
        </w:rPr>
        <w:t>ی</w:t>
      </w:r>
      <w:r>
        <w:rPr>
          <w:rFonts w:hint="eastAsia"/>
          <w:rtl/>
          <w:lang w:bidi="fa-IR"/>
        </w:rPr>
        <w:t>ه</w:t>
      </w:r>
      <w:r>
        <w:rPr>
          <w:rtl/>
          <w:lang w:bidi="fa-IR"/>
        </w:rPr>
        <w:t xml:space="preserve"> استاندارد </w:t>
      </w:r>
      <w:r>
        <w:rPr>
          <w:lang w:bidi="fa-IR"/>
        </w:rPr>
        <w:t>SAE - J1739</w:t>
      </w:r>
      <w:r>
        <w:rPr>
          <w:rtl/>
          <w:lang w:bidi="fa-IR"/>
        </w:rPr>
        <w:t xml:space="preserve"> است. شکل 11.5 فرمت پ</w:t>
      </w:r>
      <w:r>
        <w:rPr>
          <w:rFonts w:hint="cs"/>
          <w:rtl/>
          <w:lang w:bidi="fa-IR"/>
        </w:rPr>
        <w:t>ی</w:t>
      </w:r>
      <w:r>
        <w:rPr>
          <w:rFonts w:hint="eastAsia"/>
          <w:rtl/>
          <w:lang w:bidi="fa-IR"/>
        </w:rPr>
        <w:t>شنهاد</w:t>
      </w:r>
      <w:r>
        <w:rPr>
          <w:rFonts w:hint="cs"/>
          <w:rtl/>
          <w:lang w:bidi="fa-IR"/>
        </w:rPr>
        <w:t>ی</w:t>
      </w:r>
      <w:r>
        <w:rPr>
          <w:rtl/>
          <w:lang w:bidi="fa-IR"/>
        </w:rPr>
        <w:t xml:space="preserve"> </w:t>
      </w:r>
      <w:r>
        <w:rPr>
          <w:lang w:bidi="fa-IR"/>
        </w:rPr>
        <w:t>SAE / AIAG</w:t>
      </w:r>
      <w:r>
        <w:rPr>
          <w:rtl/>
          <w:lang w:bidi="fa-IR"/>
        </w:rPr>
        <w:t xml:space="preserve"> </w:t>
      </w:r>
      <w:r>
        <w:rPr>
          <w:rFonts w:hint="cs"/>
          <w:rtl/>
          <w:lang w:bidi="fa-IR"/>
        </w:rPr>
        <w:t xml:space="preserve">را </w:t>
      </w:r>
      <w:r>
        <w:rPr>
          <w:rtl/>
          <w:lang w:bidi="fa-IR"/>
        </w:rPr>
        <w:t>برا</w:t>
      </w:r>
      <w:r>
        <w:rPr>
          <w:rFonts w:hint="cs"/>
          <w:rtl/>
          <w:lang w:bidi="fa-IR"/>
        </w:rPr>
        <w:t>ی</w:t>
      </w:r>
      <w:r>
        <w:rPr>
          <w:rtl/>
          <w:lang w:bidi="fa-IR"/>
        </w:rPr>
        <w:t xml:space="preserve"> انجام و گزارش</w:t>
      </w:r>
      <w:r>
        <w:rPr>
          <w:rFonts w:hint="cs"/>
          <w:rtl/>
          <w:lang w:bidi="fa-IR"/>
        </w:rPr>
        <w:t xml:space="preserve"> </w:t>
      </w:r>
      <w:r>
        <w:rPr>
          <w:rtl/>
          <w:lang w:bidi="fa-IR"/>
        </w:rPr>
        <w:t>‌ده</w:t>
      </w:r>
      <w:r>
        <w:rPr>
          <w:rFonts w:hint="cs"/>
          <w:rtl/>
          <w:lang w:bidi="fa-IR"/>
        </w:rPr>
        <w:t>ی</w:t>
      </w:r>
      <w:r>
        <w:rPr>
          <w:rtl/>
          <w:lang w:bidi="fa-IR"/>
        </w:rPr>
        <w:t xml:space="preserve"> </w:t>
      </w:r>
      <w:r>
        <w:rPr>
          <w:lang w:bidi="fa-IR"/>
        </w:rPr>
        <w:t>FMEA</w:t>
      </w:r>
      <w:r>
        <w:rPr>
          <w:rtl/>
          <w:lang w:bidi="fa-IR"/>
        </w:rPr>
        <w:t xml:space="preserve"> </w:t>
      </w:r>
      <w:r>
        <w:rPr>
          <w:rFonts w:hint="cs"/>
          <w:rtl/>
          <w:lang w:bidi="fa-IR"/>
        </w:rPr>
        <w:t>ن</w:t>
      </w:r>
      <w:r>
        <w:rPr>
          <w:rtl/>
          <w:lang w:bidi="fa-IR"/>
        </w:rPr>
        <w:t>شان م</w:t>
      </w:r>
      <w:r>
        <w:rPr>
          <w:rFonts w:hint="cs"/>
          <w:rtl/>
          <w:lang w:bidi="fa-IR"/>
        </w:rPr>
        <w:t>ی ‌</w:t>
      </w:r>
      <w:r>
        <w:rPr>
          <w:rFonts w:hint="eastAsia"/>
          <w:rtl/>
          <w:lang w:bidi="fa-IR"/>
        </w:rPr>
        <w:t>دهد</w:t>
      </w:r>
      <w:r>
        <w:rPr>
          <w:rtl/>
          <w:lang w:bidi="fa-IR"/>
        </w:rPr>
        <w:t>.</w:t>
      </w:r>
    </w:p>
    <w:p w14:paraId="29FE46B6" w14:textId="7FD5B948" w:rsidR="00EC60F9" w:rsidRDefault="00EC60F9" w:rsidP="00A771FB">
      <w:pPr>
        <w:rPr>
          <w:lang w:bidi="fa-IR"/>
        </w:rPr>
      </w:pPr>
      <w:r>
        <w:rPr>
          <w:rFonts w:hint="cs"/>
          <w:rtl/>
          <w:lang w:bidi="fa-IR"/>
        </w:rPr>
        <w:t>علاوه بر این</w:t>
      </w:r>
      <w:r>
        <w:rPr>
          <w:rFonts w:hint="eastAsia"/>
          <w:rtl/>
          <w:lang w:bidi="fa-IR"/>
        </w:rPr>
        <w:t>،</w:t>
      </w:r>
      <w:r>
        <w:rPr>
          <w:rtl/>
          <w:lang w:bidi="fa-IR"/>
        </w:rPr>
        <w:t xml:space="preserve"> بس</w:t>
      </w:r>
      <w:r>
        <w:rPr>
          <w:rFonts w:hint="cs"/>
          <w:rtl/>
          <w:lang w:bidi="fa-IR"/>
        </w:rPr>
        <w:t>ی</w:t>
      </w:r>
      <w:r>
        <w:rPr>
          <w:rFonts w:hint="eastAsia"/>
          <w:rtl/>
          <w:lang w:bidi="fa-IR"/>
        </w:rPr>
        <w:t>ار</w:t>
      </w:r>
      <w:r>
        <w:rPr>
          <w:rFonts w:hint="cs"/>
          <w:rtl/>
          <w:lang w:bidi="fa-IR"/>
        </w:rPr>
        <w:t>ی</w:t>
      </w:r>
      <w:r>
        <w:rPr>
          <w:rtl/>
          <w:lang w:bidi="fa-IR"/>
        </w:rPr>
        <w:t xml:space="preserve"> از صنا</w:t>
      </w:r>
      <w:r>
        <w:rPr>
          <w:rFonts w:hint="cs"/>
          <w:rtl/>
          <w:lang w:bidi="fa-IR"/>
        </w:rPr>
        <w:t>ی</w:t>
      </w:r>
      <w:r>
        <w:rPr>
          <w:rFonts w:hint="eastAsia"/>
          <w:rtl/>
          <w:lang w:bidi="fa-IR"/>
        </w:rPr>
        <w:t>ع</w:t>
      </w:r>
      <w:r>
        <w:rPr>
          <w:rtl/>
          <w:lang w:bidi="fa-IR"/>
        </w:rPr>
        <w:t xml:space="preserve"> و سازمان</w:t>
      </w:r>
      <w:r>
        <w:rPr>
          <w:rFonts w:hint="cs"/>
          <w:rtl/>
          <w:lang w:bidi="fa-IR"/>
        </w:rPr>
        <w:t xml:space="preserve"> </w:t>
      </w:r>
      <w:r>
        <w:rPr>
          <w:rtl/>
          <w:lang w:bidi="fa-IR"/>
        </w:rPr>
        <w:t>‌ها</w:t>
      </w:r>
      <w:r>
        <w:rPr>
          <w:rFonts w:hint="cs"/>
          <w:rtl/>
          <w:lang w:bidi="fa-IR"/>
        </w:rPr>
        <w:t>،</w:t>
      </w:r>
      <w:r>
        <w:rPr>
          <w:rtl/>
          <w:lang w:bidi="fa-IR"/>
        </w:rPr>
        <w:t xml:space="preserve"> ب</w:t>
      </w:r>
      <w:r>
        <w:rPr>
          <w:rFonts w:hint="cs"/>
          <w:rtl/>
          <w:lang w:bidi="fa-IR"/>
        </w:rPr>
        <w:t>ه منظور</w:t>
      </w:r>
      <w:r>
        <w:rPr>
          <w:rtl/>
          <w:lang w:bidi="fa-IR"/>
        </w:rPr>
        <w:t xml:space="preserve"> برآورده کردن الزامات خاص محصولات و فرآ</w:t>
      </w:r>
      <w:r>
        <w:rPr>
          <w:rFonts w:hint="cs"/>
          <w:rtl/>
          <w:lang w:bidi="fa-IR"/>
        </w:rPr>
        <w:t>ی</w:t>
      </w:r>
      <w:r>
        <w:rPr>
          <w:rFonts w:hint="eastAsia"/>
          <w:rtl/>
          <w:lang w:bidi="fa-IR"/>
        </w:rPr>
        <w:t>ندها</w:t>
      </w:r>
      <w:r>
        <w:rPr>
          <w:rFonts w:hint="cs"/>
          <w:rtl/>
          <w:lang w:bidi="fa-IR"/>
        </w:rPr>
        <w:t>ی</w:t>
      </w:r>
      <w:r>
        <w:rPr>
          <w:rtl/>
          <w:lang w:bidi="fa-IR"/>
        </w:rPr>
        <w:t xml:space="preserve"> خود</w:t>
      </w:r>
      <w:r>
        <w:rPr>
          <w:rFonts w:hint="cs"/>
          <w:rtl/>
          <w:lang w:bidi="fa-IR"/>
        </w:rPr>
        <w:t>،</w:t>
      </w:r>
      <w:r>
        <w:rPr>
          <w:rtl/>
          <w:lang w:bidi="fa-IR"/>
        </w:rPr>
        <w:t xml:space="preserve"> رو</w:t>
      </w:r>
      <w:r>
        <w:rPr>
          <w:rFonts w:hint="cs"/>
          <w:rtl/>
          <w:lang w:bidi="fa-IR"/>
        </w:rPr>
        <w:t xml:space="preserve">یه </w:t>
      </w:r>
      <w:r>
        <w:rPr>
          <w:rtl/>
          <w:lang w:bidi="fa-IR"/>
        </w:rPr>
        <w:t>‌ها و فرمت‌ها</w:t>
      </w:r>
      <w:r>
        <w:rPr>
          <w:rFonts w:hint="cs"/>
          <w:rtl/>
          <w:lang w:bidi="fa-IR"/>
        </w:rPr>
        <w:t>ی</w:t>
      </w:r>
      <w:r>
        <w:rPr>
          <w:rtl/>
          <w:lang w:bidi="fa-IR"/>
        </w:rPr>
        <w:t xml:space="preserve"> </w:t>
      </w:r>
      <w:r>
        <w:rPr>
          <w:lang w:bidi="fa-IR"/>
        </w:rPr>
        <w:t>FMEA</w:t>
      </w:r>
      <w:r>
        <w:rPr>
          <w:rtl/>
          <w:lang w:bidi="fa-IR"/>
        </w:rPr>
        <w:t xml:space="preserve"> </w:t>
      </w:r>
      <w:r>
        <w:rPr>
          <w:rFonts w:hint="cs"/>
          <w:rtl/>
          <w:lang w:bidi="fa-IR"/>
        </w:rPr>
        <w:t xml:space="preserve">خاص </w:t>
      </w:r>
      <w:r>
        <w:rPr>
          <w:rtl/>
          <w:lang w:bidi="fa-IR"/>
        </w:rPr>
        <w:t>خود</w:t>
      </w:r>
      <w:r>
        <w:rPr>
          <w:rFonts w:hint="cs"/>
          <w:rtl/>
          <w:lang w:bidi="fa-IR"/>
        </w:rPr>
        <w:t>شان</w:t>
      </w:r>
      <w:r>
        <w:rPr>
          <w:rtl/>
          <w:lang w:bidi="fa-IR"/>
        </w:rPr>
        <w:t xml:space="preserve"> را توسعه داده</w:t>
      </w:r>
      <w:r>
        <w:rPr>
          <w:rFonts w:hint="cs"/>
          <w:rtl/>
          <w:lang w:bidi="fa-IR"/>
        </w:rPr>
        <w:t xml:space="preserve"> </w:t>
      </w:r>
      <w:r>
        <w:rPr>
          <w:rtl/>
          <w:lang w:bidi="fa-IR"/>
        </w:rPr>
        <w:t xml:space="preserve">‌اند. شکل </w:t>
      </w:r>
      <w:r w:rsidR="00DC0107">
        <w:rPr>
          <w:rFonts w:hint="cs"/>
          <w:rtl/>
          <w:lang w:bidi="fa-IR"/>
        </w:rPr>
        <w:t>6.11</w:t>
      </w:r>
      <w:r>
        <w:rPr>
          <w:rtl/>
          <w:lang w:bidi="fa-IR"/>
        </w:rPr>
        <w:t xml:space="preserve"> نمونه‌ا</w:t>
      </w:r>
      <w:r>
        <w:rPr>
          <w:rFonts w:hint="cs"/>
          <w:rtl/>
          <w:lang w:bidi="fa-IR"/>
        </w:rPr>
        <w:t>ی</w:t>
      </w:r>
      <w:r>
        <w:rPr>
          <w:rtl/>
          <w:lang w:bidi="fa-IR"/>
        </w:rPr>
        <w:t xml:space="preserve"> از رو</w:t>
      </w:r>
      <w:r>
        <w:rPr>
          <w:rFonts w:hint="cs"/>
          <w:rtl/>
          <w:lang w:bidi="fa-IR"/>
        </w:rPr>
        <w:t>ی</w:t>
      </w:r>
      <w:r>
        <w:rPr>
          <w:rFonts w:hint="eastAsia"/>
          <w:rtl/>
          <w:lang w:bidi="fa-IR"/>
        </w:rPr>
        <w:t>کرد</w:t>
      </w:r>
      <w:r>
        <w:rPr>
          <w:rtl/>
          <w:lang w:bidi="fa-IR"/>
        </w:rPr>
        <w:t xml:space="preserve"> </w:t>
      </w:r>
      <w:r>
        <w:rPr>
          <w:rFonts w:hint="cs"/>
          <w:rtl/>
          <w:lang w:bidi="fa-IR"/>
        </w:rPr>
        <w:t>ی</w:t>
      </w:r>
      <w:r>
        <w:rPr>
          <w:rFonts w:hint="eastAsia"/>
          <w:rtl/>
          <w:lang w:bidi="fa-IR"/>
        </w:rPr>
        <w:t>ک</w:t>
      </w:r>
      <w:r>
        <w:rPr>
          <w:rtl/>
          <w:lang w:bidi="fa-IR"/>
        </w:rPr>
        <w:t xml:space="preserve"> سازمان </w:t>
      </w:r>
      <w:r>
        <w:rPr>
          <w:rFonts w:hint="cs"/>
          <w:rtl/>
          <w:lang w:bidi="fa-IR"/>
        </w:rPr>
        <w:t xml:space="preserve">دیگر را </w:t>
      </w:r>
      <w:r>
        <w:rPr>
          <w:rtl/>
          <w:lang w:bidi="fa-IR"/>
        </w:rPr>
        <w:t>برا</w:t>
      </w:r>
      <w:r>
        <w:rPr>
          <w:rFonts w:hint="cs"/>
          <w:rtl/>
          <w:lang w:bidi="fa-IR"/>
        </w:rPr>
        <w:t>ی</w:t>
      </w:r>
      <w:r>
        <w:rPr>
          <w:rtl/>
          <w:lang w:bidi="fa-IR"/>
        </w:rPr>
        <w:t xml:space="preserve"> </w:t>
      </w:r>
      <w:r>
        <w:rPr>
          <w:rFonts w:hint="cs"/>
          <w:rtl/>
          <w:lang w:bidi="fa-IR"/>
        </w:rPr>
        <w:t>مستندسازی</w:t>
      </w:r>
      <w:r>
        <w:rPr>
          <w:rtl/>
          <w:lang w:bidi="fa-IR"/>
        </w:rPr>
        <w:t xml:space="preserve"> </w:t>
      </w:r>
      <w:r>
        <w:rPr>
          <w:lang w:bidi="fa-IR"/>
        </w:rPr>
        <w:t>FMEA</w:t>
      </w:r>
      <w:r>
        <w:rPr>
          <w:rtl/>
          <w:lang w:bidi="fa-IR"/>
        </w:rPr>
        <w:t xml:space="preserve"> با استفاده از </w:t>
      </w:r>
      <w:r>
        <w:rPr>
          <w:rFonts w:hint="cs"/>
          <w:rtl/>
          <w:lang w:bidi="fa-IR"/>
        </w:rPr>
        <w:t>یک صفحه گسترده</w:t>
      </w:r>
      <w:r>
        <w:rPr>
          <w:rtl/>
          <w:lang w:bidi="fa-IR"/>
        </w:rPr>
        <w:t xml:space="preserve"> ساده نش</w:t>
      </w:r>
      <w:r>
        <w:rPr>
          <w:rFonts w:hint="eastAsia"/>
          <w:rtl/>
          <w:lang w:bidi="fa-IR"/>
        </w:rPr>
        <w:t>ان</w:t>
      </w:r>
      <w:r>
        <w:rPr>
          <w:rtl/>
          <w:lang w:bidi="fa-IR"/>
        </w:rPr>
        <w:t xml:space="preserve"> </w:t>
      </w:r>
      <w:r>
        <w:rPr>
          <w:rFonts w:hint="cs"/>
          <w:rtl/>
          <w:lang w:bidi="fa-IR"/>
        </w:rPr>
        <w:t xml:space="preserve">می </w:t>
      </w:r>
      <w:r>
        <w:rPr>
          <w:rtl/>
          <w:lang w:bidi="fa-IR"/>
        </w:rPr>
        <w:t>د</w:t>
      </w:r>
      <w:r>
        <w:rPr>
          <w:rFonts w:hint="cs"/>
          <w:rtl/>
          <w:lang w:bidi="fa-IR"/>
        </w:rPr>
        <w:t>ه</w:t>
      </w:r>
      <w:r>
        <w:rPr>
          <w:rtl/>
          <w:lang w:bidi="fa-IR"/>
        </w:rPr>
        <w:t xml:space="preserve">د. بخش </w:t>
      </w:r>
      <w:r>
        <w:rPr>
          <w:rFonts w:hint="cs"/>
          <w:rtl/>
          <w:lang w:bidi="fa-IR"/>
        </w:rPr>
        <w:t>(</w:t>
      </w:r>
      <w:r>
        <w:rPr>
          <w:rtl/>
          <w:lang w:bidi="fa-IR"/>
        </w:rPr>
        <w:t>الف</w:t>
      </w:r>
      <w:r>
        <w:rPr>
          <w:rFonts w:hint="cs"/>
          <w:rtl/>
          <w:lang w:bidi="fa-IR"/>
        </w:rPr>
        <w:t>)</w:t>
      </w:r>
      <w:r>
        <w:rPr>
          <w:rtl/>
          <w:lang w:bidi="fa-IR"/>
        </w:rPr>
        <w:t xml:space="preserve"> عناصر شناسا</w:t>
      </w:r>
      <w:r>
        <w:rPr>
          <w:rFonts w:hint="cs"/>
          <w:rtl/>
          <w:lang w:bidi="fa-IR"/>
        </w:rPr>
        <w:t>یی</w:t>
      </w:r>
      <w:r>
        <w:rPr>
          <w:rtl/>
          <w:lang w:bidi="fa-IR"/>
        </w:rPr>
        <w:t xml:space="preserve"> حالات </w:t>
      </w:r>
      <w:r>
        <w:rPr>
          <w:rFonts w:hint="cs"/>
          <w:rtl/>
          <w:lang w:bidi="fa-IR"/>
        </w:rPr>
        <w:t>شکست</w:t>
      </w:r>
      <w:r>
        <w:rPr>
          <w:rtl/>
          <w:lang w:bidi="fa-IR"/>
        </w:rPr>
        <w:t xml:space="preserve"> و اثرات آن را نشان م</w:t>
      </w:r>
      <w:r>
        <w:rPr>
          <w:rFonts w:hint="cs"/>
          <w:rtl/>
          <w:lang w:bidi="fa-IR"/>
        </w:rPr>
        <w:t>ی‌</w:t>
      </w:r>
      <w:r>
        <w:rPr>
          <w:rFonts w:hint="eastAsia"/>
          <w:rtl/>
          <w:lang w:bidi="fa-IR"/>
        </w:rPr>
        <w:t>دهد،</w:t>
      </w:r>
      <w:r>
        <w:rPr>
          <w:rtl/>
          <w:lang w:bidi="fa-IR"/>
        </w:rPr>
        <w:t xml:space="preserve"> درحال</w:t>
      </w:r>
      <w:r>
        <w:rPr>
          <w:rFonts w:hint="cs"/>
          <w:rtl/>
          <w:lang w:bidi="fa-IR"/>
        </w:rPr>
        <w:t>ی</w:t>
      </w:r>
      <w:r>
        <w:rPr>
          <w:rtl/>
          <w:lang w:bidi="fa-IR"/>
        </w:rPr>
        <w:t xml:space="preserve"> که بخش </w:t>
      </w:r>
      <w:r>
        <w:rPr>
          <w:rFonts w:hint="cs"/>
          <w:rtl/>
          <w:lang w:bidi="fa-IR"/>
        </w:rPr>
        <w:t>(</w:t>
      </w:r>
      <w:r>
        <w:rPr>
          <w:rtl/>
          <w:lang w:bidi="fa-IR"/>
        </w:rPr>
        <w:t>ب</w:t>
      </w:r>
      <w:r>
        <w:rPr>
          <w:rFonts w:hint="cs"/>
          <w:rtl/>
          <w:lang w:bidi="fa-IR"/>
        </w:rPr>
        <w:t>)</w:t>
      </w:r>
      <w:r>
        <w:rPr>
          <w:rtl/>
          <w:lang w:bidi="fa-IR"/>
        </w:rPr>
        <w:t xml:space="preserve"> </w:t>
      </w:r>
      <w:r>
        <w:rPr>
          <w:rFonts w:hint="cs"/>
          <w:rtl/>
          <w:lang w:bidi="fa-IR"/>
        </w:rPr>
        <w:t>ارزیابی تأثیرات</w:t>
      </w:r>
      <w:r>
        <w:rPr>
          <w:rtl/>
          <w:lang w:bidi="fa-IR"/>
        </w:rPr>
        <w:t xml:space="preserve"> پ</w:t>
      </w:r>
      <w:r>
        <w:rPr>
          <w:rFonts w:hint="cs"/>
          <w:rtl/>
          <w:lang w:bidi="fa-IR"/>
        </w:rPr>
        <w:t>ی</w:t>
      </w:r>
      <w:r>
        <w:rPr>
          <w:rFonts w:hint="eastAsia"/>
          <w:rtl/>
          <w:lang w:bidi="fa-IR"/>
        </w:rPr>
        <w:t>شگ</w:t>
      </w:r>
      <w:r>
        <w:rPr>
          <w:rFonts w:hint="cs"/>
          <w:rtl/>
          <w:lang w:bidi="fa-IR"/>
        </w:rPr>
        <w:t>ی</w:t>
      </w:r>
      <w:r>
        <w:rPr>
          <w:rFonts w:hint="eastAsia"/>
          <w:rtl/>
          <w:lang w:bidi="fa-IR"/>
        </w:rPr>
        <w:t>ر</w:t>
      </w:r>
      <w:r>
        <w:rPr>
          <w:rFonts w:hint="cs"/>
          <w:rtl/>
          <w:lang w:bidi="fa-IR"/>
        </w:rPr>
        <w:t>ی</w:t>
      </w:r>
      <w:r>
        <w:rPr>
          <w:rtl/>
          <w:lang w:bidi="fa-IR"/>
        </w:rPr>
        <w:t xml:space="preserve"> و کاهش </w:t>
      </w:r>
      <w:r>
        <w:rPr>
          <w:rFonts w:hint="cs"/>
          <w:rtl/>
          <w:lang w:bidi="fa-IR"/>
        </w:rPr>
        <w:t>شدت حالت ها</w:t>
      </w:r>
      <w:r>
        <w:rPr>
          <w:rtl/>
          <w:lang w:bidi="fa-IR"/>
        </w:rPr>
        <w:t xml:space="preserve"> را نشان م</w:t>
      </w:r>
      <w:r>
        <w:rPr>
          <w:rFonts w:hint="cs"/>
          <w:rtl/>
          <w:lang w:bidi="fa-IR"/>
        </w:rPr>
        <w:t>ی‌</w:t>
      </w:r>
      <w:r>
        <w:rPr>
          <w:rFonts w:hint="eastAsia"/>
          <w:rtl/>
          <w:lang w:bidi="fa-IR"/>
        </w:rPr>
        <w:t>دهد</w:t>
      </w:r>
      <w:r>
        <w:rPr>
          <w:rtl/>
          <w:lang w:bidi="fa-IR"/>
        </w:rPr>
        <w:t xml:space="preserve">. </w:t>
      </w:r>
    </w:p>
    <w:p w14:paraId="1AEB6D71" w14:textId="77777777" w:rsidR="00EC60F9" w:rsidRDefault="00EC60F9" w:rsidP="00A771FB">
      <w:pPr>
        <w:rPr>
          <w:rtl/>
          <w:lang w:bidi="fa-IR"/>
        </w:rPr>
      </w:pPr>
      <w:r>
        <w:rPr>
          <w:rFonts w:hint="eastAsia"/>
          <w:rtl/>
          <w:lang w:bidi="fa-IR"/>
        </w:rPr>
        <w:t>بطور</w:t>
      </w:r>
      <w:r>
        <w:rPr>
          <w:rtl/>
          <w:lang w:bidi="fa-IR"/>
        </w:rPr>
        <w:t xml:space="preserve"> کل</w:t>
      </w:r>
      <w:r>
        <w:rPr>
          <w:rFonts w:hint="cs"/>
          <w:rtl/>
          <w:lang w:bidi="fa-IR"/>
        </w:rPr>
        <w:t>ی</w:t>
      </w:r>
      <w:r>
        <w:rPr>
          <w:rFonts w:hint="eastAsia"/>
          <w:rtl/>
          <w:lang w:bidi="fa-IR"/>
        </w:rPr>
        <w:t>،</w:t>
      </w:r>
      <w:r>
        <w:rPr>
          <w:rtl/>
          <w:lang w:bidi="fa-IR"/>
        </w:rPr>
        <w:t xml:space="preserve"> </w:t>
      </w:r>
      <w:r>
        <w:rPr>
          <w:lang w:bidi="fa-IR"/>
        </w:rPr>
        <w:t>FMEA</w:t>
      </w:r>
      <w:r>
        <w:rPr>
          <w:rtl/>
          <w:lang w:bidi="fa-IR"/>
        </w:rPr>
        <w:t xml:space="preserve"> ن</w:t>
      </w:r>
      <w:r>
        <w:rPr>
          <w:rFonts w:hint="cs"/>
          <w:rtl/>
          <w:lang w:bidi="fa-IR"/>
        </w:rPr>
        <w:t>ی</w:t>
      </w:r>
      <w:r>
        <w:rPr>
          <w:rFonts w:hint="eastAsia"/>
          <w:rtl/>
          <w:lang w:bidi="fa-IR"/>
        </w:rPr>
        <w:t>از</w:t>
      </w:r>
      <w:r>
        <w:rPr>
          <w:rtl/>
          <w:lang w:bidi="fa-IR"/>
        </w:rPr>
        <w:t xml:space="preserve"> به شناسا</w:t>
      </w:r>
      <w:r>
        <w:rPr>
          <w:rFonts w:hint="cs"/>
          <w:rtl/>
          <w:lang w:bidi="fa-IR"/>
        </w:rPr>
        <w:t>یی</w:t>
      </w:r>
      <w:r>
        <w:rPr>
          <w:rtl/>
          <w:lang w:bidi="fa-IR"/>
        </w:rPr>
        <w:t xml:space="preserve"> اطلاعات پا</w:t>
      </w:r>
      <w:r>
        <w:rPr>
          <w:rFonts w:hint="cs"/>
          <w:rtl/>
          <w:lang w:bidi="fa-IR"/>
        </w:rPr>
        <w:t>ی</w:t>
      </w:r>
      <w:r>
        <w:rPr>
          <w:rFonts w:hint="eastAsia"/>
          <w:rtl/>
          <w:lang w:bidi="fa-IR"/>
        </w:rPr>
        <w:t>ه</w:t>
      </w:r>
      <w:r>
        <w:rPr>
          <w:rtl/>
          <w:lang w:bidi="fa-IR"/>
        </w:rPr>
        <w:t xml:space="preserve"> ز</w:t>
      </w:r>
      <w:r>
        <w:rPr>
          <w:rFonts w:hint="cs"/>
          <w:rtl/>
          <w:lang w:bidi="fa-IR"/>
        </w:rPr>
        <w:t>ی</w:t>
      </w:r>
      <w:r>
        <w:rPr>
          <w:rFonts w:hint="eastAsia"/>
          <w:rtl/>
          <w:lang w:bidi="fa-IR"/>
        </w:rPr>
        <w:t>ر</w:t>
      </w:r>
      <w:r>
        <w:rPr>
          <w:rtl/>
          <w:lang w:bidi="fa-IR"/>
        </w:rPr>
        <w:t xml:space="preserve"> دارد:</w:t>
      </w:r>
    </w:p>
    <w:p w14:paraId="54D239CD" w14:textId="77777777" w:rsidR="00EC60F9" w:rsidRDefault="00EC60F9" w:rsidP="00A771FB">
      <w:pPr>
        <w:rPr>
          <w:lang w:bidi="fa-IR"/>
        </w:rPr>
      </w:pPr>
    </w:p>
    <w:p w14:paraId="20005EB1" w14:textId="77777777" w:rsidR="00EC60F9" w:rsidRDefault="00EC60F9" w:rsidP="00A771FB">
      <w:pPr>
        <w:ind w:left="238"/>
        <w:rPr>
          <w:lang w:bidi="fa-IR"/>
        </w:rPr>
      </w:pPr>
      <w:r>
        <w:rPr>
          <w:rFonts w:hint="cs"/>
          <w:rtl/>
          <w:lang w:bidi="fa-IR"/>
        </w:rPr>
        <w:t>1</w:t>
      </w:r>
      <w:r>
        <w:rPr>
          <w:rtl/>
          <w:lang w:bidi="fa-IR"/>
        </w:rPr>
        <w:t>. اجزا - مؤلفه‌ها</w:t>
      </w:r>
    </w:p>
    <w:p w14:paraId="493D7162" w14:textId="77777777" w:rsidR="00EC60F9" w:rsidRDefault="00EC60F9" w:rsidP="00A771FB">
      <w:pPr>
        <w:ind w:left="238"/>
        <w:rPr>
          <w:lang w:bidi="fa-IR"/>
        </w:rPr>
      </w:pPr>
      <w:r>
        <w:rPr>
          <w:rFonts w:hint="cs"/>
          <w:rtl/>
          <w:lang w:bidi="fa-IR"/>
        </w:rPr>
        <w:t>2</w:t>
      </w:r>
      <w:r>
        <w:rPr>
          <w:rtl/>
          <w:lang w:bidi="fa-IR"/>
        </w:rPr>
        <w:t xml:space="preserve">. </w:t>
      </w:r>
      <w:r>
        <w:rPr>
          <w:rFonts w:hint="cs"/>
          <w:rtl/>
          <w:lang w:bidi="fa-IR"/>
        </w:rPr>
        <w:t>کار</w:t>
      </w:r>
      <w:r>
        <w:rPr>
          <w:rtl/>
          <w:lang w:bidi="fa-IR"/>
        </w:rPr>
        <w:t>کردها</w:t>
      </w:r>
    </w:p>
    <w:p w14:paraId="5533A892" w14:textId="77777777" w:rsidR="00EC60F9" w:rsidRDefault="00EC60F9" w:rsidP="00A771FB">
      <w:pPr>
        <w:ind w:left="238"/>
        <w:rPr>
          <w:lang w:bidi="fa-IR"/>
        </w:rPr>
      </w:pPr>
      <w:r>
        <w:rPr>
          <w:rFonts w:hint="cs"/>
          <w:rtl/>
          <w:lang w:bidi="fa-IR"/>
        </w:rPr>
        <w:t>3</w:t>
      </w:r>
      <w:r>
        <w:rPr>
          <w:rtl/>
          <w:lang w:bidi="fa-IR"/>
        </w:rPr>
        <w:t xml:space="preserve">. حالات </w:t>
      </w:r>
      <w:r>
        <w:rPr>
          <w:rFonts w:hint="cs"/>
          <w:rtl/>
          <w:lang w:bidi="fa-IR"/>
        </w:rPr>
        <w:t>شکست</w:t>
      </w:r>
    </w:p>
    <w:p w14:paraId="39D6DF6D" w14:textId="77777777" w:rsidR="00EC60F9" w:rsidRDefault="00EC60F9" w:rsidP="00A771FB">
      <w:pPr>
        <w:ind w:left="238"/>
        <w:rPr>
          <w:lang w:bidi="fa-IR"/>
        </w:rPr>
      </w:pPr>
      <w:r>
        <w:rPr>
          <w:rFonts w:hint="cs"/>
          <w:rtl/>
          <w:lang w:bidi="fa-IR"/>
        </w:rPr>
        <w:t>4</w:t>
      </w:r>
      <w:r>
        <w:rPr>
          <w:rtl/>
          <w:lang w:bidi="fa-IR"/>
        </w:rPr>
        <w:t xml:space="preserve">. اثرات </w:t>
      </w:r>
      <w:r>
        <w:rPr>
          <w:rFonts w:hint="cs"/>
          <w:rtl/>
          <w:lang w:bidi="fa-IR"/>
        </w:rPr>
        <w:t>شکست</w:t>
      </w:r>
    </w:p>
    <w:p w14:paraId="2AA2DC17" w14:textId="5C20A6DF" w:rsidR="00DC0107" w:rsidRDefault="00EC60F9" w:rsidP="00A771FB">
      <w:pPr>
        <w:ind w:left="238"/>
        <w:rPr>
          <w:rtl/>
          <w:lang w:bidi="fa-IR"/>
        </w:rPr>
      </w:pPr>
      <w:r>
        <w:rPr>
          <w:rFonts w:hint="cs"/>
          <w:rtl/>
          <w:lang w:bidi="fa-IR"/>
        </w:rPr>
        <w:t>5.</w:t>
      </w:r>
      <w:r>
        <w:rPr>
          <w:rtl/>
          <w:lang w:bidi="fa-IR"/>
        </w:rPr>
        <w:t xml:space="preserve"> علت </w:t>
      </w:r>
      <w:r>
        <w:rPr>
          <w:rFonts w:hint="cs"/>
          <w:rtl/>
          <w:lang w:bidi="fa-IR"/>
        </w:rPr>
        <w:t>شکست</w:t>
      </w:r>
    </w:p>
    <w:p w14:paraId="6BAEA5F5" w14:textId="77777777" w:rsidR="00A771FB" w:rsidRPr="00A771FB" w:rsidRDefault="00A771FB" w:rsidP="00A771FB">
      <w:pPr>
        <w:rPr>
          <w:rtl/>
          <w:lang w:bidi="fa-IR"/>
        </w:rPr>
      </w:pPr>
    </w:p>
    <w:p w14:paraId="03128DFC" w14:textId="4531FF22" w:rsidR="00EC60F9" w:rsidRPr="00A771FB" w:rsidRDefault="00EC60F9" w:rsidP="00A771FB">
      <w:pPr>
        <w:jc w:val="center"/>
        <w:rPr>
          <w:b/>
          <w:bCs/>
          <w:szCs w:val="20"/>
          <w:rtl/>
          <w:lang w:bidi="fa-IR"/>
        </w:rPr>
      </w:pPr>
      <w:r w:rsidRPr="00A771FB">
        <w:rPr>
          <w:rFonts w:hint="cs"/>
          <w:b/>
          <w:bCs/>
          <w:szCs w:val="20"/>
          <w:rtl/>
          <w:lang w:bidi="fa-IR"/>
        </w:rPr>
        <w:t xml:space="preserve">شکل </w:t>
      </w:r>
      <w:r w:rsidR="00DC0107" w:rsidRPr="00A771FB">
        <w:rPr>
          <w:rFonts w:hint="cs"/>
          <w:b/>
          <w:bCs/>
          <w:szCs w:val="20"/>
          <w:rtl/>
          <w:lang w:bidi="fa-IR"/>
        </w:rPr>
        <w:t>5.11</w:t>
      </w:r>
      <w:r w:rsidRPr="00A771FB">
        <w:rPr>
          <w:rFonts w:hint="cs"/>
          <w:b/>
          <w:bCs/>
          <w:szCs w:val="20"/>
          <w:rtl/>
          <w:lang w:bidi="fa-IR"/>
        </w:rPr>
        <w:t xml:space="preserve">- راهنماهای </w:t>
      </w:r>
      <w:r w:rsidRPr="00A771FB">
        <w:rPr>
          <w:b/>
          <w:bCs/>
          <w:sz w:val="16"/>
          <w:szCs w:val="16"/>
          <w:lang w:bidi="fa-IR"/>
        </w:rPr>
        <w:t>SAE/AIAG</w:t>
      </w:r>
      <w:r w:rsidRPr="00A771FB">
        <w:rPr>
          <w:rFonts w:hint="cs"/>
          <w:b/>
          <w:bCs/>
          <w:szCs w:val="20"/>
          <w:rtl/>
          <w:lang w:bidi="fa-IR"/>
        </w:rPr>
        <w:t xml:space="preserve"> در خصوص </w:t>
      </w:r>
      <w:r w:rsidRPr="00A771FB">
        <w:rPr>
          <w:b/>
          <w:bCs/>
          <w:sz w:val="16"/>
          <w:szCs w:val="16"/>
          <w:lang w:bidi="fa-IR"/>
        </w:rPr>
        <w:t>FMEA</w:t>
      </w:r>
    </w:p>
    <w:p w14:paraId="7E9627C9" w14:textId="77777777" w:rsidR="00DC0107" w:rsidRDefault="00DC0107" w:rsidP="00A771FB">
      <w:pPr>
        <w:spacing w:before="120" w:after="120"/>
        <w:rPr>
          <w:rFonts w:cs="Arial"/>
          <w:rtl/>
          <w:lang w:bidi="fa-IR"/>
        </w:rPr>
      </w:pPr>
    </w:p>
    <w:tbl>
      <w:tblPr>
        <w:tblStyle w:val="TableGrid"/>
        <w:bidiVisual/>
        <w:tblW w:w="5000" w:type="pct"/>
        <w:jc w:val="center"/>
        <w:tblLook w:val="04A0" w:firstRow="1" w:lastRow="0" w:firstColumn="1" w:lastColumn="0" w:noHBand="0" w:noVBand="1"/>
      </w:tblPr>
      <w:tblGrid>
        <w:gridCol w:w="399"/>
        <w:gridCol w:w="605"/>
        <w:gridCol w:w="544"/>
        <w:gridCol w:w="544"/>
        <w:gridCol w:w="544"/>
        <w:gridCol w:w="611"/>
        <w:gridCol w:w="518"/>
        <w:gridCol w:w="484"/>
        <w:gridCol w:w="404"/>
        <w:gridCol w:w="454"/>
        <w:gridCol w:w="364"/>
        <w:gridCol w:w="406"/>
        <w:gridCol w:w="466"/>
        <w:gridCol w:w="406"/>
      </w:tblGrid>
      <w:tr w:rsidR="00EC60F9" w:rsidRPr="00A771FB" w14:paraId="030A39D2" w14:textId="77777777" w:rsidTr="00DC0107">
        <w:trPr>
          <w:jc w:val="center"/>
        </w:trPr>
        <w:tc>
          <w:tcPr>
            <w:tcW w:w="5000" w:type="pct"/>
            <w:gridSpan w:val="14"/>
          </w:tcPr>
          <w:p w14:paraId="475AD781" w14:textId="77777777" w:rsidR="00EC60F9" w:rsidRPr="00A771FB" w:rsidRDefault="00EC60F9" w:rsidP="00010947">
            <w:pPr>
              <w:spacing w:before="120" w:after="120"/>
              <w:jc w:val="center"/>
              <w:rPr>
                <w:b/>
                <w:bCs/>
                <w:sz w:val="14"/>
                <w:szCs w:val="14"/>
                <w:rtl/>
                <w:lang w:bidi="fa-IR"/>
              </w:rPr>
            </w:pPr>
            <w:r w:rsidRPr="00A771FB">
              <w:rPr>
                <w:rFonts w:hint="cs"/>
                <w:b/>
                <w:bCs/>
                <w:sz w:val="14"/>
                <w:szCs w:val="14"/>
                <w:rtl/>
                <w:lang w:bidi="fa-IR"/>
              </w:rPr>
              <w:t>تحلیل حالات و اثرات شکست (</w:t>
            </w:r>
            <w:r w:rsidRPr="00A771FB">
              <w:rPr>
                <w:b/>
                <w:bCs/>
                <w:sz w:val="14"/>
                <w:szCs w:val="14"/>
                <w:lang w:bidi="fa-IR"/>
              </w:rPr>
              <w:t>FMEA</w:t>
            </w:r>
            <w:r w:rsidRPr="00A771FB">
              <w:rPr>
                <w:rFonts w:hint="cs"/>
                <w:b/>
                <w:bCs/>
                <w:sz w:val="14"/>
                <w:szCs w:val="14"/>
                <w:rtl/>
                <w:lang w:bidi="fa-IR"/>
              </w:rPr>
              <w:t>)</w:t>
            </w:r>
          </w:p>
        </w:tc>
      </w:tr>
      <w:tr w:rsidR="00EC60F9" w:rsidRPr="00A771FB" w14:paraId="631EF821" w14:textId="77777777" w:rsidTr="00DC0107">
        <w:trPr>
          <w:jc w:val="center"/>
        </w:trPr>
        <w:tc>
          <w:tcPr>
            <w:tcW w:w="3409" w:type="pct"/>
            <w:gridSpan w:val="9"/>
          </w:tcPr>
          <w:p w14:paraId="3A58EB7B" w14:textId="77777777" w:rsidR="00EC60F9" w:rsidRPr="00A771FB" w:rsidRDefault="00EC60F9" w:rsidP="00010947">
            <w:pPr>
              <w:spacing w:before="120" w:after="120"/>
              <w:jc w:val="center"/>
              <w:rPr>
                <w:b/>
                <w:bCs/>
                <w:sz w:val="14"/>
                <w:szCs w:val="14"/>
                <w:rtl/>
                <w:lang w:bidi="fa-IR"/>
              </w:rPr>
            </w:pPr>
            <w:r w:rsidRPr="00A771FB">
              <w:rPr>
                <w:rFonts w:hint="cs"/>
                <w:b/>
                <w:bCs/>
                <w:sz w:val="14"/>
                <w:szCs w:val="14"/>
                <w:rtl/>
                <w:lang w:bidi="fa-IR"/>
              </w:rPr>
              <w:lastRenderedPageBreak/>
              <w:t>شناسایی حالات شکست</w:t>
            </w:r>
          </w:p>
        </w:tc>
        <w:tc>
          <w:tcPr>
            <w:tcW w:w="1591" w:type="pct"/>
            <w:gridSpan w:val="5"/>
          </w:tcPr>
          <w:p w14:paraId="004E9E63" w14:textId="77777777" w:rsidR="00EC60F9" w:rsidRPr="00A771FB" w:rsidRDefault="00EC60F9" w:rsidP="00010947">
            <w:pPr>
              <w:spacing w:before="120" w:after="120"/>
              <w:jc w:val="center"/>
              <w:rPr>
                <w:b/>
                <w:bCs/>
                <w:sz w:val="14"/>
                <w:szCs w:val="14"/>
                <w:rtl/>
                <w:lang w:bidi="fa-IR"/>
              </w:rPr>
            </w:pPr>
            <w:r w:rsidRPr="00A771FB">
              <w:rPr>
                <w:rFonts w:hint="cs"/>
                <w:b/>
                <w:bCs/>
                <w:sz w:val="14"/>
                <w:szCs w:val="14"/>
                <w:rtl/>
                <w:lang w:bidi="fa-IR"/>
              </w:rPr>
              <w:t>تحلیل اثرات شکست</w:t>
            </w:r>
          </w:p>
        </w:tc>
      </w:tr>
      <w:tr w:rsidR="00EC60F9" w:rsidRPr="00A771FB" w14:paraId="0BF24FA5" w14:textId="77777777" w:rsidTr="00DC0107">
        <w:trPr>
          <w:jc w:val="center"/>
        </w:trPr>
        <w:tc>
          <w:tcPr>
            <w:tcW w:w="315" w:type="pct"/>
          </w:tcPr>
          <w:p w14:paraId="362204B9" w14:textId="77777777" w:rsidR="00EC60F9" w:rsidRPr="00A771FB" w:rsidRDefault="00EC60F9" w:rsidP="00010947">
            <w:pPr>
              <w:spacing w:before="120" w:after="120"/>
              <w:jc w:val="center"/>
              <w:rPr>
                <w:sz w:val="14"/>
                <w:szCs w:val="14"/>
                <w:rtl/>
                <w:lang w:bidi="fa-IR"/>
              </w:rPr>
            </w:pPr>
            <w:r w:rsidRPr="00A771FB">
              <w:rPr>
                <w:rFonts w:hint="cs"/>
                <w:sz w:val="14"/>
                <w:szCs w:val="14"/>
                <w:rtl/>
                <w:lang w:bidi="fa-IR"/>
              </w:rPr>
              <w:t>ردیف</w:t>
            </w:r>
          </w:p>
        </w:tc>
        <w:tc>
          <w:tcPr>
            <w:tcW w:w="414" w:type="pct"/>
          </w:tcPr>
          <w:p w14:paraId="521C034D" w14:textId="77777777" w:rsidR="00EC60F9" w:rsidRPr="00A771FB" w:rsidRDefault="00EC60F9" w:rsidP="00010947">
            <w:pPr>
              <w:spacing w:before="120" w:after="120"/>
              <w:jc w:val="center"/>
              <w:rPr>
                <w:b/>
                <w:bCs/>
                <w:sz w:val="14"/>
                <w:szCs w:val="14"/>
                <w:rtl/>
                <w:lang w:bidi="fa-IR"/>
              </w:rPr>
            </w:pPr>
            <w:r w:rsidRPr="00A771FB">
              <w:rPr>
                <w:rFonts w:hint="cs"/>
                <w:b/>
                <w:bCs/>
                <w:sz w:val="14"/>
                <w:szCs w:val="14"/>
                <w:rtl/>
                <w:lang w:bidi="fa-IR"/>
              </w:rPr>
              <w:t xml:space="preserve">الف </w:t>
            </w:r>
            <w:r w:rsidRPr="00A771FB">
              <w:rPr>
                <w:rFonts w:cs="Times New Roman" w:hint="cs"/>
                <w:b/>
                <w:bCs/>
                <w:sz w:val="14"/>
                <w:szCs w:val="14"/>
                <w:rtl/>
                <w:lang w:bidi="fa-IR"/>
              </w:rPr>
              <w:t>–</w:t>
            </w:r>
            <w:r w:rsidRPr="00A771FB">
              <w:rPr>
                <w:rFonts w:hint="cs"/>
                <w:b/>
                <w:bCs/>
                <w:sz w:val="14"/>
                <w:szCs w:val="14"/>
                <w:rtl/>
                <w:lang w:bidi="fa-IR"/>
              </w:rPr>
              <w:t xml:space="preserve"> کدام </w:t>
            </w:r>
            <w:r w:rsidRPr="00A771FB">
              <w:rPr>
                <w:b/>
                <w:bCs/>
                <w:sz w:val="14"/>
                <w:szCs w:val="14"/>
                <w:lang w:bidi="fa-IR"/>
              </w:rPr>
              <w:t>CI</w:t>
            </w:r>
            <w:r w:rsidRPr="00A771FB">
              <w:rPr>
                <w:rFonts w:hint="cs"/>
                <w:b/>
                <w:bCs/>
                <w:sz w:val="14"/>
                <w:szCs w:val="14"/>
                <w:rtl/>
                <w:lang w:bidi="fa-IR"/>
              </w:rPr>
              <w:t>؟</w:t>
            </w:r>
          </w:p>
        </w:tc>
        <w:tc>
          <w:tcPr>
            <w:tcW w:w="411" w:type="pct"/>
          </w:tcPr>
          <w:p w14:paraId="17B76F80" w14:textId="77777777" w:rsidR="00EC60F9" w:rsidRPr="00A771FB" w:rsidRDefault="00EC60F9" w:rsidP="00010947">
            <w:pPr>
              <w:spacing w:before="120" w:after="120"/>
              <w:jc w:val="center"/>
              <w:rPr>
                <w:b/>
                <w:bCs/>
                <w:sz w:val="14"/>
                <w:szCs w:val="14"/>
                <w:rtl/>
                <w:lang w:bidi="fa-IR"/>
              </w:rPr>
            </w:pPr>
            <w:r w:rsidRPr="00A771FB">
              <w:rPr>
                <w:rFonts w:hint="cs"/>
                <w:b/>
                <w:bCs/>
                <w:sz w:val="14"/>
                <w:szCs w:val="14"/>
                <w:rtl/>
                <w:lang w:bidi="fa-IR"/>
              </w:rPr>
              <w:t>ب- کجا دچار شکست خواهد شد؟</w:t>
            </w:r>
          </w:p>
        </w:tc>
        <w:tc>
          <w:tcPr>
            <w:tcW w:w="379" w:type="pct"/>
          </w:tcPr>
          <w:p w14:paraId="733D42C2" w14:textId="77777777" w:rsidR="00EC60F9" w:rsidRPr="00A771FB" w:rsidRDefault="00EC60F9" w:rsidP="00010947">
            <w:pPr>
              <w:spacing w:before="120" w:after="120"/>
              <w:jc w:val="center"/>
              <w:rPr>
                <w:b/>
                <w:bCs/>
                <w:sz w:val="14"/>
                <w:szCs w:val="14"/>
                <w:rtl/>
                <w:lang w:bidi="fa-IR"/>
              </w:rPr>
            </w:pPr>
            <w:r w:rsidRPr="00A771FB">
              <w:rPr>
                <w:rFonts w:hint="cs"/>
                <w:b/>
                <w:bCs/>
                <w:sz w:val="14"/>
                <w:szCs w:val="14"/>
                <w:rtl/>
                <w:lang w:bidi="fa-IR"/>
              </w:rPr>
              <w:t>پ- چگونه دچار شکست خواهد شد؟</w:t>
            </w:r>
          </w:p>
        </w:tc>
        <w:tc>
          <w:tcPr>
            <w:tcW w:w="364" w:type="pct"/>
          </w:tcPr>
          <w:p w14:paraId="103714B3" w14:textId="77777777" w:rsidR="00EC60F9" w:rsidRPr="00A771FB" w:rsidRDefault="00EC60F9" w:rsidP="00010947">
            <w:pPr>
              <w:spacing w:before="120" w:after="120"/>
              <w:jc w:val="center"/>
              <w:rPr>
                <w:b/>
                <w:bCs/>
                <w:sz w:val="14"/>
                <w:szCs w:val="14"/>
                <w:rtl/>
                <w:lang w:bidi="fa-IR"/>
              </w:rPr>
            </w:pPr>
            <w:r w:rsidRPr="00A771FB">
              <w:rPr>
                <w:rFonts w:hint="cs"/>
                <w:b/>
                <w:bCs/>
                <w:sz w:val="14"/>
                <w:szCs w:val="14"/>
                <w:rtl/>
                <w:lang w:bidi="fa-IR"/>
              </w:rPr>
              <w:t>ت- چرا دچار شکست خواهد شد؟</w:t>
            </w:r>
          </w:p>
        </w:tc>
        <w:tc>
          <w:tcPr>
            <w:tcW w:w="426" w:type="pct"/>
            <w:vMerge w:val="restart"/>
          </w:tcPr>
          <w:p w14:paraId="2C21D332" w14:textId="77777777" w:rsidR="00EC60F9" w:rsidRPr="00A771FB" w:rsidRDefault="00EC60F9" w:rsidP="00010947">
            <w:pPr>
              <w:spacing w:before="120" w:after="120"/>
              <w:jc w:val="center"/>
              <w:rPr>
                <w:sz w:val="14"/>
                <w:szCs w:val="14"/>
                <w:lang w:bidi="fa-IR"/>
              </w:rPr>
            </w:pPr>
            <w:r w:rsidRPr="00A771FB">
              <w:rPr>
                <w:rFonts w:hint="cs"/>
                <w:b/>
                <w:bCs/>
                <w:noProof/>
                <w:sz w:val="14"/>
                <w:szCs w:val="14"/>
                <w:rtl/>
                <w:lang w:val="fa-IR" w:bidi="fa-IR"/>
              </w:rPr>
              <mc:AlternateContent>
                <mc:Choice Requires="wps">
                  <w:drawing>
                    <wp:anchor distT="0" distB="0" distL="114300" distR="114300" simplePos="0" relativeHeight="251683840" behindDoc="0" locked="0" layoutInCell="1" allowOverlap="1" wp14:anchorId="403D3CCF" wp14:editId="08529A68">
                      <wp:simplePos x="0" y="0"/>
                      <wp:positionH relativeFrom="column">
                        <wp:posOffset>-48729</wp:posOffset>
                      </wp:positionH>
                      <wp:positionV relativeFrom="paragraph">
                        <wp:posOffset>20209</wp:posOffset>
                      </wp:positionV>
                      <wp:extent cx="1262462" cy="1804587"/>
                      <wp:effectExtent l="38100" t="38100" r="33020" b="24765"/>
                      <wp:wrapNone/>
                      <wp:docPr id="395" name="Straight Arrow Connector 395"/>
                      <wp:cNvGraphicFramePr/>
                      <a:graphic xmlns:a="http://schemas.openxmlformats.org/drawingml/2006/main">
                        <a:graphicData uri="http://schemas.microsoft.com/office/word/2010/wordprocessingShape">
                          <wps:wsp>
                            <wps:cNvCnPr/>
                            <wps:spPr>
                              <a:xfrm flipH="1" flipV="1">
                                <a:off x="0" y="0"/>
                                <a:ext cx="1262462" cy="180458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D8951BF" id="_x0000_t32" coordsize="21600,21600" o:spt="32" o:oned="t" path="m,l21600,21600e" filled="f">
                      <v:path arrowok="t" fillok="f" o:connecttype="none"/>
                      <o:lock v:ext="edit" shapetype="t"/>
                    </v:shapetype>
                    <v:shape id="Straight Arrow Connector 395" o:spid="_x0000_s1026" type="#_x0000_t32" style="position:absolute;margin-left:-3.85pt;margin-top:1.6pt;width:99.4pt;height:142.1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" strokecolor="black [3213]" strokeweight=".5pt">
                      <v:stroke endarrow="block" joinstyle="miter"/>
                    </v:shape>
                  </w:pict>
                </mc:Fallback>
              </mc:AlternateContent>
            </w:r>
            <w:r w:rsidRPr="00A771FB">
              <w:rPr>
                <w:rFonts w:hint="cs"/>
                <w:b/>
                <w:bCs/>
                <w:sz w:val="14"/>
                <w:szCs w:val="14"/>
                <w:rtl/>
                <w:lang w:bidi="fa-IR"/>
              </w:rPr>
              <w:t>مکانیزم استهلاک:</w:t>
            </w:r>
            <w:r w:rsidRPr="00A771FB">
              <w:rPr>
                <w:rFonts w:hint="cs"/>
                <w:sz w:val="14"/>
                <w:szCs w:val="14"/>
                <w:rtl/>
                <w:lang w:bidi="fa-IR"/>
              </w:rPr>
              <w:t xml:space="preserve"> تصادفی (</w:t>
            </w:r>
            <w:r w:rsidRPr="00A771FB">
              <w:rPr>
                <w:sz w:val="14"/>
                <w:szCs w:val="14"/>
                <w:lang w:bidi="fa-IR"/>
              </w:rPr>
              <w:t>R</w:t>
            </w:r>
            <w:r w:rsidRPr="00A771FB">
              <w:rPr>
                <w:rFonts w:hint="cs"/>
                <w:sz w:val="14"/>
                <w:szCs w:val="14"/>
                <w:rtl/>
                <w:lang w:bidi="fa-IR"/>
              </w:rPr>
              <w:t>) یا فرسایشی (</w:t>
            </w:r>
            <w:r w:rsidRPr="00A771FB">
              <w:rPr>
                <w:sz w:val="14"/>
                <w:szCs w:val="14"/>
                <w:lang w:bidi="fa-IR"/>
              </w:rPr>
              <w:t>W</w:t>
            </w:r>
            <w:r w:rsidRPr="00A771FB">
              <w:rPr>
                <w:rFonts w:hint="cs"/>
                <w:sz w:val="14"/>
                <w:szCs w:val="14"/>
                <w:rtl/>
                <w:lang w:bidi="fa-IR"/>
              </w:rPr>
              <w:t>)</w:t>
            </w:r>
          </w:p>
        </w:tc>
        <w:tc>
          <w:tcPr>
            <w:tcW w:w="1099" w:type="pct"/>
            <w:gridSpan w:val="3"/>
          </w:tcPr>
          <w:p w14:paraId="28AFF989" w14:textId="77777777" w:rsidR="00EC60F9" w:rsidRPr="00A771FB" w:rsidRDefault="00EC60F9" w:rsidP="00010947">
            <w:pPr>
              <w:spacing w:before="120" w:after="120"/>
              <w:jc w:val="center"/>
              <w:rPr>
                <w:b/>
                <w:bCs/>
                <w:sz w:val="14"/>
                <w:szCs w:val="14"/>
                <w:rtl/>
                <w:lang w:bidi="fa-IR"/>
              </w:rPr>
            </w:pPr>
            <w:r w:rsidRPr="00A771FB">
              <w:rPr>
                <w:rFonts w:hint="cs"/>
                <w:b/>
                <w:bCs/>
                <w:sz w:val="14"/>
                <w:szCs w:val="14"/>
                <w:rtl/>
                <w:lang w:bidi="fa-IR"/>
              </w:rPr>
              <w:t>ث- اهمیت (</w:t>
            </w:r>
            <w:r w:rsidRPr="00A771FB">
              <w:rPr>
                <w:b/>
                <w:bCs/>
                <w:sz w:val="14"/>
                <w:szCs w:val="14"/>
                <w:lang w:bidi="fa-IR"/>
              </w:rPr>
              <w:t>CI</w:t>
            </w:r>
            <w:r w:rsidRPr="00A771FB">
              <w:rPr>
                <w:rFonts w:hint="cs"/>
                <w:b/>
                <w:bCs/>
                <w:sz w:val="14"/>
                <w:szCs w:val="14"/>
                <w:rtl/>
                <w:lang w:bidi="fa-IR"/>
              </w:rPr>
              <w:t>)</w:t>
            </w:r>
          </w:p>
        </w:tc>
        <w:tc>
          <w:tcPr>
            <w:tcW w:w="1591" w:type="pct"/>
            <w:gridSpan w:val="5"/>
          </w:tcPr>
          <w:p w14:paraId="0204C47B" w14:textId="77777777" w:rsidR="00EC60F9" w:rsidRPr="00A771FB" w:rsidRDefault="00EC60F9" w:rsidP="00010947">
            <w:pPr>
              <w:spacing w:before="120" w:after="120"/>
              <w:jc w:val="center"/>
              <w:rPr>
                <w:b/>
                <w:bCs/>
                <w:sz w:val="14"/>
                <w:szCs w:val="14"/>
                <w:rtl/>
                <w:lang w:bidi="fa-IR"/>
              </w:rPr>
            </w:pPr>
            <w:r w:rsidRPr="00A771FB">
              <w:rPr>
                <w:rFonts w:hint="cs"/>
                <w:b/>
                <w:bCs/>
                <w:sz w:val="14"/>
                <w:szCs w:val="14"/>
                <w:rtl/>
                <w:lang w:bidi="fa-IR"/>
              </w:rPr>
              <w:t>ج- تأثیر شکست چیست؟</w:t>
            </w:r>
          </w:p>
        </w:tc>
      </w:tr>
      <w:tr w:rsidR="00EC60F9" w:rsidRPr="00A771FB" w14:paraId="3CF0DD76" w14:textId="77777777" w:rsidTr="00DC0107">
        <w:trPr>
          <w:jc w:val="center"/>
        </w:trPr>
        <w:tc>
          <w:tcPr>
            <w:tcW w:w="315" w:type="pct"/>
            <w:vMerge w:val="restart"/>
          </w:tcPr>
          <w:p w14:paraId="69E61FD1" w14:textId="77777777" w:rsidR="00EC60F9" w:rsidRPr="00A771FB" w:rsidRDefault="00EC60F9" w:rsidP="00010947">
            <w:pPr>
              <w:spacing w:before="120" w:after="120"/>
              <w:jc w:val="center"/>
              <w:rPr>
                <w:sz w:val="14"/>
                <w:szCs w:val="14"/>
                <w:rtl/>
                <w:lang w:bidi="fa-IR"/>
              </w:rPr>
            </w:pPr>
          </w:p>
        </w:tc>
        <w:tc>
          <w:tcPr>
            <w:tcW w:w="414" w:type="pct"/>
            <w:vMerge w:val="restart"/>
          </w:tcPr>
          <w:p w14:paraId="3C5F9292" w14:textId="77777777" w:rsidR="00EC60F9" w:rsidRPr="00A771FB" w:rsidRDefault="00EC60F9" w:rsidP="00010947">
            <w:pPr>
              <w:spacing w:before="120" w:after="120"/>
              <w:jc w:val="center"/>
              <w:rPr>
                <w:b/>
                <w:bCs/>
                <w:sz w:val="14"/>
                <w:szCs w:val="14"/>
                <w:rtl/>
                <w:lang w:bidi="fa-IR"/>
              </w:rPr>
            </w:pPr>
            <w:r w:rsidRPr="00A771FB">
              <w:rPr>
                <w:rFonts w:hint="cs"/>
                <w:b/>
                <w:bCs/>
                <w:sz w:val="14"/>
                <w:szCs w:val="14"/>
                <w:rtl/>
                <w:lang w:bidi="fa-IR"/>
              </w:rPr>
              <w:t>دارایی های پیکربندی شده (</w:t>
            </w:r>
            <w:r w:rsidRPr="00A771FB">
              <w:rPr>
                <w:b/>
                <w:bCs/>
                <w:sz w:val="14"/>
                <w:szCs w:val="14"/>
                <w:lang w:bidi="fa-IR"/>
              </w:rPr>
              <w:t>CI</w:t>
            </w:r>
            <w:r w:rsidRPr="00A771FB">
              <w:rPr>
                <w:rFonts w:hint="cs"/>
                <w:b/>
                <w:bCs/>
                <w:sz w:val="14"/>
                <w:szCs w:val="14"/>
                <w:rtl/>
                <w:lang w:bidi="fa-IR"/>
              </w:rPr>
              <w:t>)</w:t>
            </w:r>
          </w:p>
          <w:p w14:paraId="3986CD0C" w14:textId="77777777" w:rsidR="00EC60F9" w:rsidRPr="00A771FB" w:rsidRDefault="00EC60F9" w:rsidP="00010947">
            <w:pPr>
              <w:spacing w:before="120" w:after="120"/>
              <w:jc w:val="center"/>
              <w:rPr>
                <w:sz w:val="14"/>
                <w:szCs w:val="14"/>
                <w:rtl/>
                <w:lang w:bidi="fa-IR"/>
              </w:rPr>
            </w:pPr>
            <w:r w:rsidRPr="00A771FB">
              <w:rPr>
                <w:rFonts w:hint="cs"/>
                <w:sz w:val="14"/>
                <w:szCs w:val="14"/>
                <w:rtl/>
                <w:lang w:bidi="fa-IR"/>
              </w:rPr>
              <w:t>نام یا توصیف قطعه، مثلا موتور محرک، شیر تخلیه با محرک موتور</w:t>
            </w:r>
          </w:p>
        </w:tc>
        <w:tc>
          <w:tcPr>
            <w:tcW w:w="411" w:type="pct"/>
            <w:vMerge w:val="restart"/>
          </w:tcPr>
          <w:p w14:paraId="03750F51" w14:textId="77777777" w:rsidR="00EC60F9" w:rsidRPr="00A771FB" w:rsidRDefault="00EC60F9" w:rsidP="00010947">
            <w:pPr>
              <w:spacing w:before="120" w:after="120"/>
              <w:jc w:val="center"/>
              <w:rPr>
                <w:b/>
                <w:bCs/>
                <w:sz w:val="14"/>
                <w:szCs w:val="14"/>
                <w:rtl/>
                <w:lang w:bidi="fa-IR"/>
              </w:rPr>
            </w:pPr>
            <w:r w:rsidRPr="00A771FB">
              <w:rPr>
                <w:rFonts w:hint="cs"/>
                <w:b/>
                <w:bCs/>
                <w:sz w:val="14"/>
                <w:szCs w:val="14"/>
                <w:rtl/>
                <w:lang w:bidi="fa-IR"/>
              </w:rPr>
              <w:t>موقعیت رویداد شکست</w:t>
            </w:r>
          </w:p>
          <w:p w14:paraId="3CD9549E" w14:textId="77777777" w:rsidR="00EC60F9" w:rsidRPr="00A771FB" w:rsidRDefault="00EC60F9" w:rsidP="00010947">
            <w:pPr>
              <w:spacing w:before="120" w:after="120"/>
              <w:jc w:val="center"/>
              <w:rPr>
                <w:sz w:val="14"/>
                <w:szCs w:val="14"/>
                <w:rtl/>
                <w:lang w:bidi="fa-IR"/>
              </w:rPr>
            </w:pPr>
            <w:r w:rsidRPr="00A771FB">
              <w:rPr>
                <w:rFonts w:hint="cs"/>
                <w:sz w:val="14"/>
                <w:szCs w:val="14"/>
                <w:rtl/>
                <w:lang w:bidi="fa-IR"/>
              </w:rPr>
              <w:t>(کدام قطعه دچار شکست شد؟ بیرینگ، نشیمنگاه، سیم پیچ، شفت، سنسور و غیره)</w:t>
            </w:r>
          </w:p>
        </w:tc>
        <w:tc>
          <w:tcPr>
            <w:tcW w:w="379" w:type="pct"/>
            <w:vMerge w:val="restart"/>
          </w:tcPr>
          <w:p w14:paraId="78900218" w14:textId="77777777" w:rsidR="00EC60F9" w:rsidRPr="00A771FB" w:rsidRDefault="00EC60F9" w:rsidP="00010947">
            <w:pPr>
              <w:spacing w:before="120" w:after="120"/>
              <w:jc w:val="center"/>
              <w:rPr>
                <w:b/>
                <w:bCs/>
                <w:sz w:val="14"/>
                <w:szCs w:val="14"/>
                <w:rtl/>
                <w:lang w:bidi="fa-IR"/>
              </w:rPr>
            </w:pPr>
            <w:r w:rsidRPr="00A771FB">
              <w:rPr>
                <w:rFonts w:hint="cs"/>
                <w:b/>
                <w:bCs/>
                <w:sz w:val="14"/>
                <w:szCs w:val="14"/>
                <w:rtl/>
                <w:lang w:bidi="fa-IR"/>
              </w:rPr>
              <w:t>حالت شکست</w:t>
            </w:r>
          </w:p>
          <w:p w14:paraId="47AD449C" w14:textId="77777777" w:rsidR="00EC60F9" w:rsidRPr="00A771FB" w:rsidRDefault="00EC60F9" w:rsidP="00010947">
            <w:pPr>
              <w:spacing w:before="120" w:after="120"/>
              <w:jc w:val="center"/>
              <w:rPr>
                <w:sz w:val="14"/>
                <w:szCs w:val="14"/>
                <w:rtl/>
                <w:lang w:bidi="fa-IR"/>
              </w:rPr>
            </w:pPr>
            <w:r w:rsidRPr="00A771FB">
              <w:rPr>
                <w:rFonts w:hint="cs"/>
                <w:sz w:val="14"/>
                <w:szCs w:val="14"/>
                <w:rtl/>
                <w:lang w:bidi="fa-IR"/>
              </w:rPr>
              <w:t>(شکست چگونه خود را آشکار کرد؟ چه چیزی دچار شکست شد؟ چه چیزی باید تعمیر شود؟)</w:t>
            </w:r>
          </w:p>
        </w:tc>
        <w:tc>
          <w:tcPr>
            <w:tcW w:w="364" w:type="pct"/>
            <w:vMerge w:val="restart"/>
          </w:tcPr>
          <w:p w14:paraId="5D2DF21B" w14:textId="77777777" w:rsidR="00EC60F9" w:rsidRPr="00A771FB" w:rsidRDefault="00EC60F9" w:rsidP="00010947">
            <w:pPr>
              <w:spacing w:before="120" w:after="120"/>
              <w:jc w:val="center"/>
              <w:rPr>
                <w:b/>
                <w:bCs/>
                <w:sz w:val="14"/>
                <w:szCs w:val="14"/>
                <w:rtl/>
                <w:lang w:bidi="fa-IR"/>
              </w:rPr>
            </w:pPr>
            <w:r w:rsidRPr="00A771FB">
              <w:rPr>
                <w:rFonts w:hint="cs"/>
                <w:b/>
                <w:bCs/>
                <w:sz w:val="14"/>
                <w:szCs w:val="14"/>
                <w:rtl/>
                <w:lang w:bidi="fa-IR"/>
              </w:rPr>
              <w:t>علل ریشه ای احتمالی</w:t>
            </w:r>
          </w:p>
          <w:p w14:paraId="46ADE30E" w14:textId="77777777" w:rsidR="00EC60F9" w:rsidRPr="00A771FB" w:rsidRDefault="00EC60F9" w:rsidP="00010947">
            <w:pPr>
              <w:spacing w:before="120" w:after="120"/>
              <w:jc w:val="center"/>
              <w:rPr>
                <w:sz w:val="14"/>
                <w:szCs w:val="14"/>
                <w:rtl/>
                <w:lang w:bidi="fa-IR"/>
              </w:rPr>
            </w:pPr>
            <w:r w:rsidRPr="00A771FB">
              <w:rPr>
                <w:rFonts w:hint="cs"/>
                <w:sz w:val="14"/>
                <w:szCs w:val="14"/>
                <w:rtl/>
                <w:lang w:bidi="fa-IR"/>
              </w:rPr>
              <w:t>(چه چیزی باعث آغاز شکست شد؟ چچه چیزی آن را تحت تأثیر قرار داد؟)</w:t>
            </w:r>
          </w:p>
        </w:tc>
        <w:tc>
          <w:tcPr>
            <w:tcW w:w="426" w:type="pct"/>
            <w:vMerge/>
          </w:tcPr>
          <w:p w14:paraId="17EC637C" w14:textId="77777777" w:rsidR="00EC60F9" w:rsidRPr="00A771FB" w:rsidRDefault="00EC60F9" w:rsidP="00010947">
            <w:pPr>
              <w:spacing w:before="120" w:after="120"/>
              <w:jc w:val="center"/>
              <w:rPr>
                <w:sz w:val="14"/>
                <w:szCs w:val="14"/>
                <w:rtl/>
                <w:lang w:bidi="fa-IR"/>
              </w:rPr>
            </w:pPr>
          </w:p>
        </w:tc>
        <w:tc>
          <w:tcPr>
            <w:tcW w:w="408" w:type="pct"/>
            <w:vMerge w:val="restart"/>
          </w:tcPr>
          <w:p w14:paraId="62B145E4" w14:textId="77777777" w:rsidR="00EC60F9" w:rsidRPr="00A771FB" w:rsidRDefault="00EC60F9" w:rsidP="00010947">
            <w:pPr>
              <w:spacing w:before="120" w:after="120"/>
              <w:jc w:val="center"/>
              <w:rPr>
                <w:sz w:val="14"/>
                <w:szCs w:val="14"/>
                <w:rtl/>
                <w:lang w:bidi="fa-IR"/>
              </w:rPr>
            </w:pPr>
            <w:r w:rsidRPr="00A771FB">
              <w:rPr>
                <w:rFonts w:hint="cs"/>
                <w:b/>
                <w:bCs/>
                <w:noProof/>
                <w:sz w:val="14"/>
                <w:szCs w:val="14"/>
                <w:rtl/>
                <w:lang w:val="fa-IR" w:bidi="fa-IR"/>
              </w:rPr>
              <mc:AlternateContent>
                <mc:Choice Requires="wps">
                  <w:drawing>
                    <wp:anchor distT="0" distB="0" distL="114300" distR="114300" simplePos="0" relativeHeight="251685888" behindDoc="0" locked="0" layoutInCell="1" allowOverlap="1" wp14:anchorId="63FA4D03" wp14:editId="14696600">
                      <wp:simplePos x="0" y="0"/>
                      <wp:positionH relativeFrom="column">
                        <wp:posOffset>-21619</wp:posOffset>
                      </wp:positionH>
                      <wp:positionV relativeFrom="paragraph">
                        <wp:posOffset>80341</wp:posOffset>
                      </wp:positionV>
                      <wp:extent cx="206707" cy="1138086"/>
                      <wp:effectExtent l="38100" t="38100" r="22225" b="24130"/>
                      <wp:wrapNone/>
                      <wp:docPr id="396" name="Straight Arrow Connector 396"/>
                      <wp:cNvGraphicFramePr/>
                      <a:graphic xmlns:a="http://schemas.openxmlformats.org/drawingml/2006/main">
                        <a:graphicData uri="http://schemas.microsoft.com/office/word/2010/wordprocessingShape">
                          <wps:wsp>
                            <wps:cNvCnPr/>
                            <wps:spPr>
                              <a:xfrm flipH="1" flipV="1">
                                <a:off x="0" y="0"/>
                                <a:ext cx="206707" cy="11380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6E5081" id="Straight Arrow Connector 396" o:spid="_x0000_s1026" type="#_x0000_t32" style="position:absolute;margin-left:-1.7pt;margin-top:6.35pt;width:16.3pt;height:89.6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" strokecolor="black [3213]" strokeweight=".5pt">
                      <v:stroke endarrow="block" joinstyle="miter"/>
                    </v:shape>
                  </w:pict>
                </mc:Fallback>
              </mc:AlternateContent>
            </w:r>
            <w:r w:rsidRPr="00A771FB">
              <w:rPr>
                <w:rFonts w:hint="cs"/>
                <w:sz w:val="14"/>
                <w:szCs w:val="14"/>
                <w:rtl/>
                <w:lang w:bidi="fa-IR"/>
              </w:rPr>
              <w:t>اهمیت کارکردی</w:t>
            </w:r>
          </w:p>
        </w:tc>
        <w:tc>
          <w:tcPr>
            <w:tcW w:w="370" w:type="pct"/>
            <w:vMerge w:val="restart"/>
          </w:tcPr>
          <w:p w14:paraId="45D31E5C" w14:textId="77777777" w:rsidR="00EC60F9" w:rsidRPr="00A771FB" w:rsidRDefault="00EC60F9" w:rsidP="00010947">
            <w:pPr>
              <w:spacing w:before="120" w:after="120"/>
              <w:jc w:val="center"/>
              <w:rPr>
                <w:sz w:val="14"/>
                <w:szCs w:val="14"/>
                <w:rtl/>
                <w:lang w:bidi="fa-IR"/>
              </w:rPr>
            </w:pPr>
            <w:r w:rsidRPr="00A771FB">
              <w:rPr>
                <w:rFonts w:hint="cs"/>
                <w:b/>
                <w:bCs/>
                <w:noProof/>
                <w:sz w:val="14"/>
                <w:szCs w:val="14"/>
                <w:rtl/>
                <w:lang w:val="fa-IR" w:bidi="fa-IR"/>
              </w:rPr>
              <mc:AlternateContent>
                <mc:Choice Requires="wps">
                  <w:drawing>
                    <wp:anchor distT="0" distB="0" distL="114300" distR="114300" simplePos="0" relativeHeight="251687936" behindDoc="0" locked="0" layoutInCell="1" allowOverlap="1" wp14:anchorId="2A7AD5C8" wp14:editId="456833F2">
                      <wp:simplePos x="0" y="0"/>
                      <wp:positionH relativeFrom="column">
                        <wp:posOffset>-20458</wp:posOffset>
                      </wp:positionH>
                      <wp:positionV relativeFrom="paragraph">
                        <wp:posOffset>79872</wp:posOffset>
                      </wp:positionV>
                      <wp:extent cx="566531" cy="2220071"/>
                      <wp:effectExtent l="57150" t="38100" r="24130" b="27940"/>
                      <wp:wrapNone/>
                      <wp:docPr id="397" name="Straight Arrow Connector 397"/>
                      <wp:cNvGraphicFramePr/>
                      <a:graphic xmlns:a="http://schemas.openxmlformats.org/drawingml/2006/main">
                        <a:graphicData uri="http://schemas.microsoft.com/office/word/2010/wordprocessingShape">
                          <wps:wsp>
                            <wps:cNvCnPr/>
                            <wps:spPr>
                              <a:xfrm flipH="1" flipV="1">
                                <a:off x="0" y="0"/>
                                <a:ext cx="566531" cy="222007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017DB4" id="Straight Arrow Connector 397" o:spid="_x0000_s1026" type="#_x0000_t32" style="position:absolute;margin-left:-1.6pt;margin-top:6.3pt;width:44.6pt;height:174.8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" strokecolor="black [3213]" strokeweight=".5pt">
                      <v:stroke endarrow="block" joinstyle="miter"/>
                    </v:shape>
                  </w:pict>
                </mc:Fallback>
              </mc:AlternateContent>
            </w:r>
            <w:r w:rsidRPr="00A771FB">
              <w:rPr>
                <w:rFonts w:hint="cs"/>
                <w:sz w:val="14"/>
                <w:szCs w:val="14"/>
                <w:rtl/>
                <w:lang w:bidi="fa-IR"/>
              </w:rPr>
              <w:t>سرویس</w:t>
            </w:r>
          </w:p>
        </w:tc>
        <w:tc>
          <w:tcPr>
            <w:tcW w:w="321" w:type="pct"/>
            <w:vMerge w:val="restart"/>
          </w:tcPr>
          <w:p w14:paraId="4F4083CA" w14:textId="77777777" w:rsidR="00EC60F9" w:rsidRPr="00A771FB" w:rsidRDefault="00EC60F9" w:rsidP="00010947">
            <w:pPr>
              <w:spacing w:before="120" w:after="120"/>
              <w:jc w:val="center"/>
              <w:rPr>
                <w:sz w:val="14"/>
                <w:szCs w:val="14"/>
                <w:rtl/>
                <w:lang w:bidi="fa-IR"/>
              </w:rPr>
            </w:pPr>
            <w:r w:rsidRPr="00A771FB">
              <w:rPr>
                <w:rFonts w:hint="cs"/>
                <w:b/>
                <w:bCs/>
                <w:noProof/>
                <w:sz w:val="14"/>
                <w:szCs w:val="14"/>
                <w:rtl/>
                <w:lang w:val="fa-IR" w:bidi="fa-IR"/>
              </w:rPr>
              <mc:AlternateContent>
                <mc:Choice Requires="wps">
                  <w:drawing>
                    <wp:anchor distT="0" distB="0" distL="114300" distR="114300" simplePos="0" relativeHeight="251689984" behindDoc="0" locked="0" layoutInCell="1" allowOverlap="1" wp14:anchorId="499DA008" wp14:editId="3F1139EF">
                      <wp:simplePos x="0" y="0"/>
                      <wp:positionH relativeFrom="column">
                        <wp:posOffset>-37466</wp:posOffset>
                      </wp:positionH>
                      <wp:positionV relativeFrom="paragraph">
                        <wp:posOffset>32632</wp:posOffset>
                      </wp:positionV>
                      <wp:extent cx="889055" cy="3428669"/>
                      <wp:effectExtent l="57150" t="38100" r="25400" b="19685"/>
                      <wp:wrapNone/>
                      <wp:docPr id="398" name="Straight Arrow Connector 398"/>
                      <wp:cNvGraphicFramePr/>
                      <a:graphic xmlns:a="http://schemas.openxmlformats.org/drawingml/2006/main">
                        <a:graphicData uri="http://schemas.microsoft.com/office/word/2010/wordprocessingShape">
                          <wps:wsp>
                            <wps:cNvCnPr/>
                            <wps:spPr>
                              <a:xfrm flipH="1" flipV="1">
                                <a:off x="0" y="0"/>
                                <a:ext cx="889055" cy="342866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8280F5" id="Straight Arrow Connector 398" o:spid="_x0000_s1026" type="#_x0000_t32" style="position:absolute;margin-left:-2.95pt;margin-top:2.55pt;width:70pt;height:269.95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" strokecolor="black [3213]" strokeweight=".5pt">
                      <v:stroke endarrow="block" joinstyle="miter"/>
                    </v:shape>
                  </w:pict>
                </mc:Fallback>
              </mc:AlternateContent>
            </w:r>
            <w:r w:rsidRPr="00A771FB">
              <w:rPr>
                <w:rFonts w:hint="cs"/>
                <w:sz w:val="14"/>
                <w:szCs w:val="14"/>
                <w:rtl/>
                <w:lang w:bidi="fa-IR"/>
              </w:rPr>
              <w:t>چرخه کار</w:t>
            </w:r>
          </w:p>
        </w:tc>
        <w:tc>
          <w:tcPr>
            <w:tcW w:w="323" w:type="pct"/>
            <w:vMerge w:val="restart"/>
          </w:tcPr>
          <w:p w14:paraId="790CCA73" w14:textId="77777777" w:rsidR="00EC60F9" w:rsidRPr="00A771FB" w:rsidRDefault="00EC60F9" w:rsidP="00010947">
            <w:pPr>
              <w:spacing w:before="120" w:after="120"/>
              <w:jc w:val="center"/>
              <w:rPr>
                <w:sz w:val="14"/>
                <w:szCs w:val="14"/>
                <w:rtl/>
                <w:lang w:bidi="fa-IR"/>
              </w:rPr>
            </w:pPr>
            <w:r w:rsidRPr="00A771FB">
              <w:rPr>
                <w:rFonts w:hint="cs"/>
                <w:b/>
                <w:bCs/>
                <w:noProof/>
                <w:sz w:val="14"/>
                <w:szCs w:val="14"/>
                <w:rtl/>
                <w:lang w:val="fa-IR" w:bidi="fa-IR"/>
              </w:rPr>
              <mc:AlternateContent>
                <mc:Choice Requires="wps">
                  <w:drawing>
                    <wp:anchor distT="0" distB="0" distL="114300" distR="114300" simplePos="0" relativeHeight="251692032" behindDoc="0" locked="0" layoutInCell="1" allowOverlap="1" wp14:anchorId="12E8564D" wp14:editId="76437E98">
                      <wp:simplePos x="0" y="0"/>
                      <wp:positionH relativeFrom="column">
                        <wp:posOffset>-21453</wp:posOffset>
                      </wp:positionH>
                      <wp:positionV relativeFrom="paragraph">
                        <wp:posOffset>56487</wp:posOffset>
                      </wp:positionV>
                      <wp:extent cx="272001" cy="1409038"/>
                      <wp:effectExtent l="57150" t="38100" r="33020" b="20320"/>
                      <wp:wrapNone/>
                      <wp:docPr id="399" name="Straight Arrow Connector 399"/>
                      <wp:cNvGraphicFramePr/>
                      <a:graphic xmlns:a="http://schemas.openxmlformats.org/drawingml/2006/main">
                        <a:graphicData uri="http://schemas.microsoft.com/office/word/2010/wordprocessingShape">
                          <wps:wsp>
                            <wps:cNvCnPr/>
                            <wps:spPr>
                              <a:xfrm flipH="1" flipV="1">
                                <a:off x="0" y="0"/>
                                <a:ext cx="272001" cy="140903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F04C42" id="Straight Arrow Connector 399" o:spid="_x0000_s1026" type="#_x0000_t32" style="position:absolute;margin-left:-1.7pt;margin-top:4.45pt;width:21.4pt;height:110.95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" strokecolor="black [3213]" strokeweight=".5pt">
                      <v:stroke endarrow="block" joinstyle="miter"/>
                    </v:shape>
                  </w:pict>
                </mc:Fallback>
              </mc:AlternateContent>
            </w:r>
            <w:r w:rsidRPr="00A771FB">
              <w:rPr>
                <w:sz w:val="14"/>
                <w:szCs w:val="14"/>
                <w:lang w:bidi="fa-IR"/>
              </w:rPr>
              <w:t>S&amp;E</w:t>
            </w:r>
          </w:p>
          <w:p w14:paraId="7ABF9775" w14:textId="77777777" w:rsidR="00EC60F9" w:rsidRPr="00A771FB" w:rsidRDefault="00EC60F9" w:rsidP="00010947">
            <w:pPr>
              <w:spacing w:before="120" w:after="120"/>
              <w:jc w:val="center"/>
              <w:rPr>
                <w:sz w:val="14"/>
                <w:szCs w:val="14"/>
                <w:rtl/>
                <w:lang w:bidi="fa-IR"/>
              </w:rPr>
            </w:pPr>
          </w:p>
          <w:p w14:paraId="2322631C" w14:textId="77777777" w:rsidR="00EC60F9" w:rsidRPr="00A771FB" w:rsidRDefault="00EC60F9" w:rsidP="00010947">
            <w:pPr>
              <w:spacing w:before="120" w:after="120"/>
              <w:jc w:val="center"/>
              <w:rPr>
                <w:sz w:val="14"/>
                <w:szCs w:val="14"/>
                <w:rtl/>
                <w:lang w:bidi="fa-IR"/>
              </w:rPr>
            </w:pPr>
            <w:r w:rsidRPr="00A771FB">
              <w:rPr>
                <w:rFonts w:hint="cs"/>
                <w:sz w:val="14"/>
                <w:szCs w:val="14"/>
                <w:rtl/>
                <w:lang w:bidi="fa-IR"/>
              </w:rPr>
              <w:t>تحلیل خطر</w:t>
            </w:r>
          </w:p>
          <w:p w14:paraId="7940E988" w14:textId="77777777" w:rsidR="00EC60F9" w:rsidRPr="00A771FB" w:rsidRDefault="00EC60F9" w:rsidP="00010947">
            <w:pPr>
              <w:spacing w:before="120" w:after="120"/>
              <w:jc w:val="center"/>
              <w:rPr>
                <w:sz w:val="14"/>
                <w:szCs w:val="14"/>
                <w:rtl/>
                <w:lang w:bidi="fa-IR"/>
              </w:rPr>
            </w:pPr>
            <w:r w:rsidRPr="00A771FB">
              <w:rPr>
                <w:rFonts w:hint="cs"/>
                <w:sz w:val="14"/>
                <w:szCs w:val="14"/>
                <w:rtl/>
                <w:lang w:bidi="fa-IR"/>
              </w:rPr>
              <w:t xml:space="preserve">عدد </w:t>
            </w:r>
            <w:r w:rsidRPr="00A771FB">
              <w:rPr>
                <w:sz w:val="14"/>
                <w:szCs w:val="14"/>
                <w:lang w:bidi="fa-IR"/>
              </w:rPr>
              <w:t>RPC</w:t>
            </w:r>
          </w:p>
          <w:p w14:paraId="4A4C07BB" w14:textId="77777777" w:rsidR="00EC60F9" w:rsidRPr="00A771FB" w:rsidRDefault="00EC60F9" w:rsidP="00010947">
            <w:pPr>
              <w:spacing w:before="120" w:after="120"/>
              <w:jc w:val="center"/>
              <w:rPr>
                <w:sz w:val="14"/>
                <w:szCs w:val="14"/>
                <w:rtl/>
                <w:lang w:bidi="fa-IR"/>
              </w:rPr>
            </w:pPr>
            <w:r w:rsidRPr="00A771FB">
              <w:rPr>
                <w:rFonts w:hint="cs"/>
                <w:sz w:val="14"/>
                <w:szCs w:val="14"/>
                <w:rtl/>
                <w:lang w:bidi="fa-IR"/>
              </w:rPr>
              <w:t xml:space="preserve">یا عدد </w:t>
            </w:r>
            <w:r w:rsidRPr="00A771FB">
              <w:rPr>
                <w:sz w:val="14"/>
                <w:szCs w:val="14"/>
                <w:lang w:bidi="fa-IR"/>
              </w:rPr>
              <w:t>RPN</w:t>
            </w:r>
          </w:p>
        </w:tc>
        <w:tc>
          <w:tcPr>
            <w:tcW w:w="1268" w:type="pct"/>
            <w:gridSpan w:val="4"/>
          </w:tcPr>
          <w:p w14:paraId="61D17E8D" w14:textId="77777777" w:rsidR="00EC60F9" w:rsidRPr="00A771FB" w:rsidRDefault="00EC60F9" w:rsidP="00010947">
            <w:pPr>
              <w:spacing w:before="120" w:after="120"/>
              <w:jc w:val="center"/>
              <w:rPr>
                <w:sz w:val="14"/>
                <w:szCs w:val="14"/>
                <w:rtl/>
                <w:lang w:bidi="fa-IR"/>
              </w:rPr>
            </w:pPr>
            <w:r w:rsidRPr="00A771FB">
              <w:rPr>
                <w:rFonts w:hint="cs"/>
                <w:sz w:val="14"/>
                <w:szCs w:val="14"/>
                <w:rtl/>
                <w:lang w:bidi="fa-IR"/>
              </w:rPr>
              <w:t>هزینه کسب و کار</w:t>
            </w:r>
          </w:p>
        </w:tc>
      </w:tr>
      <w:tr w:rsidR="00A771FB" w:rsidRPr="00A771FB" w14:paraId="3BA45A82" w14:textId="77777777" w:rsidTr="00DC0107">
        <w:trPr>
          <w:jc w:val="center"/>
        </w:trPr>
        <w:tc>
          <w:tcPr>
            <w:tcW w:w="315" w:type="pct"/>
            <w:vMerge/>
          </w:tcPr>
          <w:p w14:paraId="7F6CC377" w14:textId="77777777" w:rsidR="00EC60F9" w:rsidRPr="00A771FB" w:rsidRDefault="00EC60F9" w:rsidP="00010947">
            <w:pPr>
              <w:spacing w:before="120" w:after="120"/>
              <w:jc w:val="center"/>
              <w:rPr>
                <w:sz w:val="14"/>
                <w:szCs w:val="14"/>
                <w:rtl/>
                <w:lang w:bidi="fa-IR"/>
              </w:rPr>
            </w:pPr>
          </w:p>
        </w:tc>
        <w:tc>
          <w:tcPr>
            <w:tcW w:w="414" w:type="pct"/>
            <w:vMerge/>
          </w:tcPr>
          <w:p w14:paraId="0A93B700" w14:textId="77777777" w:rsidR="00EC60F9" w:rsidRPr="00A771FB" w:rsidRDefault="00EC60F9" w:rsidP="00010947">
            <w:pPr>
              <w:spacing w:before="120" w:after="120"/>
              <w:jc w:val="center"/>
              <w:rPr>
                <w:sz w:val="14"/>
                <w:szCs w:val="14"/>
                <w:rtl/>
                <w:lang w:bidi="fa-IR"/>
              </w:rPr>
            </w:pPr>
          </w:p>
        </w:tc>
        <w:tc>
          <w:tcPr>
            <w:tcW w:w="411" w:type="pct"/>
            <w:vMerge/>
          </w:tcPr>
          <w:p w14:paraId="5FE03DC2" w14:textId="77777777" w:rsidR="00EC60F9" w:rsidRPr="00A771FB" w:rsidRDefault="00EC60F9" w:rsidP="00010947">
            <w:pPr>
              <w:spacing w:before="120" w:after="120"/>
              <w:jc w:val="center"/>
              <w:rPr>
                <w:sz w:val="14"/>
                <w:szCs w:val="14"/>
                <w:rtl/>
                <w:lang w:bidi="fa-IR"/>
              </w:rPr>
            </w:pPr>
          </w:p>
        </w:tc>
        <w:tc>
          <w:tcPr>
            <w:tcW w:w="379" w:type="pct"/>
            <w:vMerge/>
          </w:tcPr>
          <w:p w14:paraId="38AE359C" w14:textId="77777777" w:rsidR="00EC60F9" w:rsidRPr="00A771FB" w:rsidRDefault="00EC60F9" w:rsidP="00010947">
            <w:pPr>
              <w:spacing w:before="120" w:after="120"/>
              <w:jc w:val="center"/>
              <w:rPr>
                <w:sz w:val="14"/>
                <w:szCs w:val="14"/>
                <w:rtl/>
                <w:lang w:bidi="fa-IR"/>
              </w:rPr>
            </w:pPr>
          </w:p>
        </w:tc>
        <w:tc>
          <w:tcPr>
            <w:tcW w:w="364" w:type="pct"/>
            <w:vMerge/>
          </w:tcPr>
          <w:p w14:paraId="0E4B7E5D" w14:textId="77777777" w:rsidR="00EC60F9" w:rsidRPr="00A771FB" w:rsidRDefault="00EC60F9" w:rsidP="00010947">
            <w:pPr>
              <w:spacing w:before="120" w:after="120"/>
              <w:jc w:val="center"/>
              <w:rPr>
                <w:sz w:val="14"/>
                <w:szCs w:val="14"/>
                <w:rtl/>
                <w:lang w:bidi="fa-IR"/>
              </w:rPr>
            </w:pPr>
          </w:p>
        </w:tc>
        <w:tc>
          <w:tcPr>
            <w:tcW w:w="426" w:type="pct"/>
            <w:vMerge/>
          </w:tcPr>
          <w:p w14:paraId="013B5D5A" w14:textId="77777777" w:rsidR="00EC60F9" w:rsidRPr="00A771FB" w:rsidRDefault="00EC60F9" w:rsidP="00010947">
            <w:pPr>
              <w:spacing w:before="120" w:after="120"/>
              <w:jc w:val="center"/>
              <w:rPr>
                <w:sz w:val="14"/>
                <w:szCs w:val="14"/>
                <w:rtl/>
                <w:lang w:bidi="fa-IR"/>
              </w:rPr>
            </w:pPr>
          </w:p>
        </w:tc>
        <w:tc>
          <w:tcPr>
            <w:tcW w:w="408" w:type="pct"/>
            <w:vMerge/>
          </w:tcPr>
          <w:p w14:paraId="5D78F593" w14:textId="77777777" w:rsidR="00EC60F9" w:rsidRPr="00A771FB" w:rsidRDefault="00EC60F9" w:rsidP="00010947">
            <w:pPr>
              <w:spacing w:before="120" w:after="120"/>
              <w:jc w:val="center"/>
              <w:rPr>
                <w:sz w:val="14"/>
                <w:szCs w:val="14"/>
                <w:rtl/>
                <w:lang w:bidi="fa-IR"/>
              </w:rPr>
            </w:pPr>
          </w:p>
        </w:tc>
        <w:tc>
          <w:tcPr>
            <w:tcW w:w="370" w:type="pct"/>
            <w:vMerge/>
          </w:tcPr>
          <w:p w14:paraId="0471E4DE" w14:textId="77777777" w:rsidR="00EC60F9" w:rsidRPr="00A771FB" w:rsidRDefault="00EC60F9" w:rsidP="00010947">
            <w:pPr>
              <w:spacing w:before="120" w:after="120"/>
              <w:jc w:val="center"/>
              <w:rPr>
                <w:sz w:val="14"/>
                <w:szCs w:val="14"/>
                <w:rtl/>
                <w:lang w:bidi="fa-IR"/>
              </w:rPr>
            </w:pPr>
          </w:p>
        </w:tc>
        <w:tc>
          <w:tcPr>
            <w:tcW w:w="321" w:type="pct"/>
            <w:vMerge/>
          </w:tcPr>
          <w:p w14:paraId="2065DD23" w14:textId="77777777" w:rsidR="00EC60F9" w:rsidRPr="00A771FB" w:rsidRDefault="00EC60F9" w:rsidP="00010947">
            <w:pPr>
              <w:spacing w:before="120" w:after="120"/>
              <w:jc w:val="center"/>
              <w:rPr>
                <w:sz w:val="14"/>
                <w:szCs w:val="14"/>
                <w:rtl/>
                <w:lang w:bidi="fa-IR"/>
              </w:rPr>
            </w:pPr>
          </w:p>
        </w:tc>
        <w:tc>
          <w:tcPr>
            <w:tcW w:w="323" w:type="pct"/>
            <w:vMerge/>
          </w:tcPr>
          <w:p w14:paraId="7EE13BF0" w14:textId="77777777" w:rsidR="00EC60F9" w:rsidRPr="00A771FB" w:rsidRDefault="00EC60F9" w:rsidP="00010947">
            <w:pPr>
              <w:spacing w:before="120" w:after="120"/>
              <w:jc w:val="center"/>
              <w:rPr>
                <w:sz w:val="14"/>
                <w:szCs w:val="14"/>
                <w:rtl/>
                <w:lang w:bidi="fa-IR"/>
              </w:rPr>
            </w:pPr>
          </w:p>
        </w:tc>
        <w:tc>
          <w:tcPr>
            <w:tcW w:w="296" w:type="pct"/>
          </w:tcPr>
          <w:p w14:paraId="21C5572E" w14:textId="77777777" w:rsidR="00EC60F9" w:rsidRPr="00A771FB" w:rsidRDefault="00EC60F9" w:rsidP="00010947">
            <w:pPr>
              <w:spacing w:before="120" w:after="120"/>
              <w:jc w:val="center"/>
              <w:rPr>
                <w:sz w:val="14"/>
                <w:szCs w:val="14"/>
                <w:rtl/>
                <w:lang w:bidi="fa-IR"/>
              </w:rPr>
            </w:pPr>
            <w:r w:rsidRPr="00A771FB">
              <w:rPr>
                <w:rFonts w:hint="cs"/>
                <w:b/>
                <w:bCs/>
                <w:noProof/>
                <w:sz w:val="14"/>
                <w:szCs w:val="14"/>
                <w:rtl/>
                <w:lang w:val="fa-IR" w:bidi="fa-IR"/>
              </w:rPr>
              <mc:AlternateContent>
                <mc:Choice Requires="wps">
                  <w:drawing>
                    <wp:anchor distT="0" distB="0" distL="114300" distR="114300" simplePos="0" relativeHeight="251694080" behindDoc="0" locked="0" layoutInCell="1" allowOverlap="1" wp14:anchorId="165C7705" wp14:editId="744EC092">
                      <wp:simplePos x="0" y="0"/>
                      <wp:positionH relativeFrom="column">
                        <wp:posOffset>-30950</wp:posOffset>
                      </wp:positionH>
                      <wp:positionV relativeFrom="paragraph">
                        <wp:posOffset>43318</wp:posOffset>
                      </wp:positionV>
                      <wp:extent cx="451733" cy="2092850"/>
                      <wp:effectExtent l="57150" t="38100" r="24765" b="22225"/>
                      <wp:wrapNone/>
                      <wp:docPr id="400" name="Straight Arrow Connector 400"/>
                      <wp:cNvGraphicFramePr/>
                      <a:graphic xmlns:a="http://schemas.openxmlformats.org/drawingml/2006/main">
                        <a:graphicData uri="http://schemas.microsoft.com/office/word/2010/wordprocessingShape">
                          <wps:wsp>
                            <wps:cNvCnPr/>
                            <wps:spPr>
                              <a:xfrm flipH="1" flipV="1">
                                <a:off x="0" y="0"/>
                                <a:ext cx="451733" cy="20928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EE193E" id="Straight Arrow Connector 400" o:spid="_x0000_s1026" type="#_x0000_t32" style="position:absolute;margin-left:-2.45pt;margin-top:3.4pt;width:35.55pt;height:164.8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" strokecolor="black [3213]" strokeweight=".5pt">
                      <v:stroke endarrow="block" joinstyle="miter"/>
                    </v:shape>
                  </w:pict>
                </mc:Fallback>
              </mc:AlternateContent>
            </w:r>
            <w:r w:rsidRPr="00A771FB">
              <w:rPr>
                <w:rFonts w:hint="cs"/>
                <w:sz w:val="14"/>
                <w:szCs w:val="14"/>
                <w:rtl/>
                <w:lang w:bidi="fa-IR"/>
              </w:rPr>
              <w:t>تواتر</w:t>
            </w:r>
          </w:p>
        </w:tc>
        <w:tc>
          <w:tcPr>
            <w:tcW w:w="311" w:type="pct"/>
          </w:tcPr>
          <w:p w14:paraId="2AAE5641" w14:textId="77777777" w:rsidR="00EC60F9" w:rsidRPr="00A771FB" w:rsidRDefault="00EC60F9" w:rsidP="00010947">
            <w:pPr>
              <w:spacing w:before="120" w:after="120"/>
              <w:jc w:val="center"/>
              <w:rPr>
                <w:sz w:val="14"/>
                <w:szCs w:val="14"/>
                <w:rtl/>
                <w:lang w:bidi="fa-IR"/>
              </w:rPr>
            </w:pPr>
            <w:r w:rsidRPr="00A771FB">
              <w:rPr>
                <w:rFonts w:hint="cs"/>
                <w:b/>
                <w:bCs/>
                <w:noProof/>
                <w:sz w:val="14"/>
                <w:szCs w:val="14"/>
                <w:rtl/>
                <w:lang w:val="fa-IR" w:bidi="fa-IR"/>
              </w:rPr>
              <mc:AlternateContent>
                <mc:Choice Requires="wps">
                  <w:drawing>
                    <wp:anchor distT="0" distB="0" distL="114300" distR="114300" simplePos="0" relativeHeight="251696128" behindDoc="0" locked="0" layoutInCell="1" allowOverlap="1" wp14:anchorId="0C3EA55E" wp14:editId="5A5AB23B">
                      <wp:simplePos x="0" y="0"/>
                      <wp:positionH relativeFrom="column">
                        <wp:posOffset>-40005</wp:posOffset>
                      </wp:positionH>
                      <wp:positionV relativeFrom="paragraph">
                        <wp:posOffset>51131</wp:posOffset>
                      </wp:positionV>
                      <wp:extent cx="272001" cy="1409038"/>
                      <wp:effectExtent l="57150" t="38100" r="33020" b="20320"/>
                      <wp:wrapNone/>
                      <wp:docPr id="401" name="Straight Arrow Connector 401"/>
                      <wp:cNvGraphicFramePr/>
                      <a:graphic xmlns:a="http://schemas.openxmlformats.org/drawingml/2006/main">
                        <a:graphicData uri="http://schemas.microsoft.com/office/word/2010/wordprocessingShape">
                          <wps:wsp>
                            <wps:cNvCnPr/>
                            <wps:spPr>
                              <a:xfrm flipH="1" flipV="1">
                                <a:off x="0" y="0"/>
                                <a:ext cx="272001" cy="140903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F8A603" id="Straight Arrow Connector 401" o:spid="_x0000_s1026" type="#_x0000_t32" style="position:absolute;margin-left:-3.15pt;margin-top:4.05pt;width:21.4pt;height:110.95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" strokecolor="black [3213]" strokeweight=".5pt">
                      <v:stroke endarrow="block" joinstyle="miter"/>
                    </v:shape>
                  </w:pict>
                </mc:Fallback>
              </mc:AlternateContent>
            </w:r>
            <w:r w:rsidRPr="00A771FB">
              <w:rPr>
                <w:rFonts w:hint="cs"/>
                <w:sz w:val="14"/>
                <w:szCs w:val="14"/>
                <w:rtl/>
                <w:lang w:bidi="fa-IR"/>
              </w:rPr>
              <w:t>هزینه تعمیر</w:t>
            </w:r>
          </w:p>
        </w:tc>
        <w:tc>
          <w:tcPr>
            <w:tcW w:w="350" w:type="pct"/>
          </w:tcPr>
          <w:p w14:paraId="7D2FCD95" w14:textId="77777777" w:rsidR="00EC60F9" w:rsidRPr="00A771FB" w:rsidRDefault="00EC60F9" w:rsidP="00010947">
            <w:pPr>
              <w:spacing w:before="120" w:after="120"/>
              <w:jc w:val="center"/>
              <w:rPr>
                <w:sz w:val="14"/>
                <w:szCs w:val="14"/>
                <w:rtl/>
                <w:lang w:bidi="fa-IR"/>
              </w:rPr>
            </w:pPr>
            <w:r w:rsidRPr="00A771FB">
              <w:rPr>
                <w:rFonts w:hint="cs"/>
                <w:b/>
                <w:bCs/>
                <w:noProof/>
                <w:sz w:val="14"/>
                <w:szCs w:val="14"/>
                <w:rtl/>
                <w:lang w:val="fa-IR" w:bidi="fa-IR"/>
              </w:rPr>
              <mc:AlternateContent>
                <mc:Choice Requires="wps">
                  <w:drawing>
                    <wp:anchor distT="0" distB="0" distL="114300" distR="114300" simplePos="0" relativeHeight="251698176" behindDoc="0" locked="0" layoutInCell="1" allowOverlap="1" wp14:anchorId="64746C48" wp14:editId="616AE0BE">
                      <wp:simplePos x="0" y="0"/>
                      <wp:positionH relativeFrom="column">
                        <wp:posOffset>-16483</wp:posOffset>
                      </wp:positionH>
                      <wp:positionV relativeFrom="paragraph">
                        <wp:posOffset>43317</wp:posOffset>
                      </wp:positionV>
                      <wp:extent cx="610759" cy="1822505"/>
                      <wp:effectExtent l="38100" t="38100" r="37465" b="25400"/>
                      <wp:wrapNone/>
                      <wp:docPr id="402" name="Straight Arrow Connector 402"/>
                      <wp:cNvGraphicFramePr/>
                      <a:graphic xmlns:a="http://schemas.openxmlformats.org/drawingml/2006/main">
                        <a:graphicData uri="http://schemas.microsoft.com/office/word/2010/wordprocessingShape">
                          <wps:wsp>
                            <wps:cNvCnPr/>
                            <wps:spPr>
                              <a:xfrm flipH="1" flipV="1">
                                <a:off x="0" y="0"/>
                                <a:ext cx="610759" cy="18225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7F4D44" id="Straight Arrow Connector 402" o:spid="_x0000_s1026" type="#_x0000_t32" style="position:absolute;margin-left:-1.3pt;margin-top:3.4pt;width:48.1pt;height:143.5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" strokecolor="black [3213]" strokeweight=".5pt">
                      <v:stroke endarrow="block" joinstyle="miter"/>
                    </v:shape>
                  </w:pict>
                </mc:Fallback>
              </mc:AlternateContent>
            </w:r>
            <w:r w:rsidRPr="00A771FB">
              <w:rPr>
                <w:rFonts w:hint="cs"/>
                <w:sz w:val="14"/>
                <w:szCs w:val="14"/>
                <w:rtl/>
                <w:lang w:bidi="fa-IR"/>
              </w:rPr>
              <w:t>هزینه از کار افتادگی</w:t>
            </w:r>
          </w:p>
        </w:tc>
        <w:tc>
          <w:tcPr>
            <w:tcW w:w="311" w:type="pct"/>
          </w:tcPr>
          <w:p w14:paraId="2DEEC265" w14:textId="77777777" w:rsidR="00EC60F9" w:rsidRPr="00A771FB" w:rsidRDefault="00EC60F9" w:rsidP="00010947">
            <w:pPr>
              <w:spacing w:before="120" w:after="120"/>
              <w:jc w:val="center"/>
              <w:rPr>
                <w:sz w:val="14"/>
                <w:szCs w:val="14"/>
                <w:rtl/>
                <w:lang w:bidi="fa-IR"/>
              </w:rPr>
            </w:pPr>
            <w:r w:rsidRPr="00A771FB">
              <w:rPr>
                <w:rFonts w:hint="cs"/>
                <w:b/>
                <w:bCs/>
                <w:noProof/>
                <w:sz w:val="14"/>
                <w:szCs w:val="14"/>
                <w:rtl/>
                <w:lang w:val="fa-IR" w:bidi="fa-IR"/>
              </w:rPr>
              <mc:AlternateContent>
                <mc:Choice Requires="wps">
                  <w:drawing>
                    <wp:anchor distT="0" distB="0" distL="114300" distR="114300" simplePos="0" relativeHeight="251700224" behindDoc="0" locked="0" layoutInCell="1" allowOverlap="1" wp14:anchorId="5C3CCA04" wp14:editId="231ED1FF">
                      <wp:simplePos x="0" y="0"/>
                      <wp:positionH relativeFrom="column">
                        <wp:posOffset>-16373</wp:posOffset>
                      </wp:positionH>
                      <wp:positionV relativeFrom="paragraph">
                        <wp:posOffset>11512</wp:posOffset>
                      </wp:positionV>
                      <wp:extent cx="701371" cy="2259827"/>
                      <wp:effectExtent l="57150" t="38100" r="22860" b="26670"/>
                      <wp:wrapNone/>
                      <wp:docPr id="403" name="Straight Arrow Connector 403"/>
                      <wp:cNvGraphicFramePr/>
                      <a:graphic xmlns:a="http://schemas.openxmlformats.org/drawingml/2006/main">
                        <a:graphicData uri="http://schemas.microsoft.com/office/word/2010/wordprocessingShape">
                          <wps:wsp>
                            <wps:cNvCnPr/>
                            <wps:spPr>
                              <a:xfrm flipH="1" flipV="1">
                                <a:off x="0" y="0"/>
                                <a:ext cx="701371" cy="225982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F6FA3E" id="Straight Arrow Connector 403" o:spid="_x0000_s1026" type="#_x0000_t32" style="position:absolute;margin-left:-1.3pt;margin-top:.9pt;width:55.25pt;height:177.95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" strokecolor="black [3213]" strokeweight=".5pt">
                      <v:stroke endarrow="block" joinstyle="miter"/>
                    </v:shape>
                  </w:pict>
                </mc:Fallback>
              </mc:AlternateContent>
            </w:r>
            <w:r w:rsidRPr="00A771FB">
              <w:rPr>
                <w:rFonts w:hint="cs"/>
                <w:sz w:val="14"/>
                <w:szCs w:val="14"/>
                <w:rtl/>
                <w:lang w:bidi="fa-IR"/>
              </w:rPr>
              <w:t>هزینه کل</w:t>
            </w:r>
          </w:p>
        </w:tc>
      </w:tr>
      <w:tr w:rsidR="00A771FB" w:rsidRPr="00A771FB" w14:paraId="0F4F2E48" w14:textId="77777777" w:rsidTr="00DC0107">
        <w:trPr>
          <w:jc w:val="center"/>
        </w:trPr>
        <w:tc>
          <w:tcPr>
            <w:tcW w:w="315" w:type="pct"/>
          </w:tcPr>
          <w:p w14:paraId="2B310173" w14:textId="77777777" w:rsidR="00EC60F9" w:rsidRPr="00A771FB" w:rsidRDefault="00EC60F9" w:rsidP="00010947">
            <w:pPr>
              <w:spacing w:before="120" w:after="120"/>
              <w:jc w:val="center"/>
              <w:rPr>
                <w:sz w:val="14"/>
                <w:szCs w:val="14"/>
                <w:rtl/>
                <w:lang w:bidi="fa-IR"/>
              </w:rPr>
            </w:pPr>
            <w:r w:rsidRPr="00A771FB">
              <w:rPr>
                <w:rFonts w:hint="cs"/>
                <w:sz w:val="14"/>
                <w:szCs w:val="14"/>
                <w:rtl/>
                <w:lang w:bidi="fa-IR"/>
              </w:rPr>
              <w:t>1</w:t>
            </w:r>
          </w:p>
        </w:tc>
        <w:tc>
          <w:tcPr>
            <w:tcW w:w="414" w:type="pct"/>
          </w:tcPr>
          <w:p w14:paraId="1211528D" w14:textId="77777777" w:rsidR="00EC60F9" w:rsidRPr="00A771FB" w:rsidRDefault="00EC60F9" w:rsidP="00010947">
            <w:pPr>
              <w:spacing w:before="120" w:after="120"/>
              <w:jc w:val="center"/>
              <w:rPr>
                <w:sz w:val="14"/>
                <w:szCs w:val="14"/>
                <w:rtl/>
                <w:lang w:bidi="fa-IR"/>
              </w:rPr>
            </w:pPr>
          </w:p>
        </w:tc>
        <w:tc>
          <w:tcPr>
            <w:tcW w:w="411" w:type="pct"/>
          </w:tcPr>
          <w:p w14:paraId="3D98A06C" w14:textId="77777777" w:rsidR="00EC60F9" w:rsidRPr="00A771FB" w:rsidRDefault="00EC60F9" w:rsidP="00010947">
            <w:pPr>
              <w:spacing w:before="120" w:after="120"/>
              <w:jc w:val="center"/>
              <w:rPr>
                <w:sz w:val="14"/>
                <w:szCs w:val="14"/>
                <w:rtl/>
                <w:lang w:bidi="fa-IR"/>
              </w:rPr>
            </w:pPr>
          </w:p>
        </w:tc>
        <w:tc>
          <w:tcPr>
            <w:tcW w:w="379" w:type="pct"/>
          </w:tcPr>
          <w:p w14:paraId="234F27BA" w14:textId="77777777" w:rsidR="00EC60F9" w:rsidRPr="00A771FB" w:rsidRDefault="00EC60F9" w:rsidP="00010947">
            <w:pPr>
              <w:spacing w:before="120" w:after="120"/>
              <w:jc w:val="center"/>
              <w:rPr>
                <w:sz w:val="14"/>
                <w:szCs w:val="14"/>
                <w:rtl/>
                <w:lang w:bidi="fa-IR"/>
              </w:rPr>
            </w:pPr>
          </w:p>
        </w:tc>
        <w:tc>
          <w:tcPr>
            <w:tcW w:w="364" w:type="pct"/>
          </w:tcPr>
          <w:p w14:paraId="2EB3D1E7" w14:textId="77777777" w:rsidR="00EC60F9" w:rsidRPr="00A771FB" w:rsidRDefault="00EC60F9" w:rsidP="00010947">
            <w:pPr>
              <w:spacing w:before="120" w:after="120"/>
              <w:jc w:val="center"/>
              <w:rPr>
                <w:sz w:val="14"/>
                <w:szCs w:val="14"/>
                <w:rtl/>
                <w:lang w:bidi="fa-IR"/>
              </w:rPr>
            </w:pPr>
          </w:p>
        </w:tc>
        <w:tc>
          <w:tcPr>
            <w:tcW w:w="426" w:type="pct"/>
          </w:tcPr>
          <w:p w14:paraId="438861C3" w14:textId="77777777" w:rsidR="00EC60F9" w:rsidRPr="00A771FB" w:rsidRDefault="00EC60F9" w:rsidP="00010947">
            <w:pPr>
              <w:spacing w:before="120" w:after="120"/>
              <w:jc w:val="center"/>
              <w:rPr>
                <w:sz w:val="14"/>
                <w:szCs w:val="14"/>
                <w:rtl/>
                <w:lang w:bidi="fa-IR"/>
              </w:rPr>
            </w:pPr>
          </w:p>
        </w:tc>
        <w:tc>
          <w:tcPr>
            <w:tcW w:w="408" w:type="pct"/>
          </w:tcPr>
          <w:p w14:paraId="621B3D52" w14:textId="77777777" w:rsidR="00EC60F9" w:rsidRPr="00A771FB" w:rsidRDefault="00EC60F9" w:rsidP="00010947">
            <w:pPr>
              <w:spacing w:before="120" w:after="120"/>
              <w:jc w:val="center"/>
              <w:rPr>
                <w:sz w:val="14"/>
                <w:szCs w:val="14"/>
                <w:rtl/>
                <w:lang w:bidi="fa-IR"/>
              </w:rPr>
            </w:pPr>
            <w:r w:rsidRPr="00A771FB">
              <w:rPr>
                <w:noProof/>
                <w:lang w:bidi="fa-IR"/>
              </w:rPr>
              <mc:AlternateContent>
                <mc:Choice Requires="wps">
                  <w:drawing>
                    <wp:anchor distT="0" distB="0" distL="114300" distR="114300" simplePos="0" relativeHeight="251686912" behindDoc="0" locked="0" layoutInCell="1" allowOverlap="1" wp14:anchorId="706AF59B" wp14:editId="525D3092">
                      <wp:simplePos x="0" y="0"/>
                      <wp:positionH relativeFrom="column">
                        <wp:posOffset>93014</wp:posOffset>
                      </wp:positionH>
                      <wp:positionV relativeFrom="paragraph">
                        <wp:posOffset>25897</wp:posOffset>
                      </wp:positionV>
                      <wp:extent cx="1485900" cy="1404620"/>
                      <wp:effectExtent l="0" t="0" r="19050" b="20955"/>
                      <wp:wrapNone/>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04620"/>
                              </a:xfrm>
                              <a:prstGeom prst="rect">
                                <a:avLst/>
                              </a:prstGeom>
                              <a:solidFill>
                                <a:srgbClr val="FFFFFF"/>
                              </a:solidFill>
                              <a:ln w="12700">
                                <a:solidFill>
                                  <a:srgbClr val="000000"/>
                                </a:solidFill>
                                <a:miter lim="800000"/>
                                <a:headEnd/>
                                <a:tailEnd/>
                              </a:ln>
                            </wps:spPr>
                            <wps:txbx>
                              <w:txbxContent>
                                <w:p w14:paraId="210D47EF" w14:textId="77777777" w:rsidR="00EC60F9" w:rsidRDefault="00EC60F9" w:rsidP="00EC60F9">
                                  <w:pPr>
                                    <w:rPr>
                                      <w:sz w:val="16"/>
                                      <w:szCs w:val="16"/>
                                      <w:rtl/>
                                      <w:lang w:bidi="fa-IR"/>
                                    </w:rPr>
                                  </w:pPr>
                                  <w:r>
                                    <w:rPr>
                                      <w:b/>
                                      <w:bCs/>
                                      <w:sz w:val="16"/>
                                      <w:szCs w:val="16"/>
                                      <w:lang w:bidi="fa-IR"/>
                                    </w:rPr>
                                    <w:t>C</w:t>
                                  </w:r>
                                  <w:r w:rsidRPr="004535A3">
                                    <w:rPr>
                                      <w:rFonts w:hint="cs"/>
                                      <w:b/>
                                      <w:bCs/>
                                      <w:sz w:val="16"/>
                                      <w:szCs w:val="16"/>
                                      <w:rtl/>
                                      <w:lang w:bidi="fa-IR"/>
                                    </w:rPr>
                                    <w:t xml:space="preserve"> </w:t>
                                  </w:r>
                                  <w:r w:rsidRPr="004535A3">
                                    <w:rPr>
                                      <w:b/>
                                      <w:bCs/>
                                      <w:sz w:val="16"/>
                                      <w:szCs w:val="16"/>
                                      <w:rtl/>
                                      <w:lang w:bidi="fa-IR"/>
                                    </w:rPr>
                                    <w:t>–</w:t>
                                  </w:r>
                                  <w:r w:rsidRPr="004535A3">
                                    <w:rPr>
                                      <w:rFonts w:hint="cs"/>
                                      <w:b/>
                                      <w:bCs/>
                                      <w:sz w:val="16"/>
                                      <w:szCs w:val="16"/>
                                      <w:rtl/>
                                      <w:lang w:bidi="fa-IR"/>
                                    </w:rPr>
                                    <w:t xml:space="preserve"> </w:t>
                                  </w:r>
                                  <w:r>
                                    <w:rPr>
                                      <w:rFonts w:hint="cs"/>
                                      <w:b/>
                                      <w:bCs/>
                                      <w:sz w:val="16"/>
                                      <w:szCs w:val="16"/>
                                      <w:rtl/>
                                      <w:lang w:bidi="fa-IR"/>
                                    </w:rPr>
                                    <w:t>حساس (مهم)</w:t>
                                  </w:r>
                                  <w:r w:rsidRPr="004535A3">
                                    <w:rPr>
                                      <w:rFonts w:hint="cs"/>
                                      <w:b/>
                                      <w:bCs/>
                                      <w:sz w:val="16"/>
                                      <w:szCs w:val="16"/>
                                      <w:rtl/>
                                      <w:lang w:bidi="fa-IR"/>
                                    </w:rPr>
                                    <w:t>:</w:t>
                                  </w:r>
                                  <w:r>
                                    <w:rPr>
                                      <w:rFonts w:hint="cs"/>
                                      <w:sz w:val="16"/>
                                      <w:szCs w:val="16"/>
                                      <w:rtl/>
                                      <w:lang w:bidi="fa-IR"/>
                                    </w:rPr>
                                    <w:t xml:space="preserve"> شکست باعث توقف کامل سیستم یا مانع انجام کارکرد مورد نظر می شود</w:t>
                                  </w:r>
                                </w:p>
                                <w:p w14:paraId="158D4FC1" w14:textId="77777777" w:rsidR="00EC60F9" w:rsidRPr="004535A3" w:rsidRDefault="00EC60F9" w:rsidP="00EC60F9">
                                  <w:pPr>
                                    <w:rPr>
                                      <w:sz w:val="16"/>
                                      <w:szCs w:val="16"/>
                                      <w:rtl/>
                                      <w:lang w:bidi="fa-IR"/>
                                    </w:rPr>
                                  </w:pPr>
                                  <w:r>
                                    <w:rPr>
                                      <w:b/>
                                      <w:bCs/>
                                      <w:sz w:val="16"/>
                                      <w:szCs w:val="16"/>
                                      <w:lang w:bidi="fa-IR"/>
                                    </w:rPr>
                                    <w:t>NC</w:t>
                                  </w:r>
                                  <w:r w:rsidRPr="004535A3">
                                    <w:rPr>
                                      <w:rFonts w:hint="cs"/>
                                      <w:b/>
                                      <w:bCs/>
                                      <w:sz w:val="16"/>
                                      <w:szCs w:val="16"/>
                                      <w:rtl/>
                                      <w:lang w:bidi="fa-IR"/>
                                    </w:rPr>
                                    <w:t xml:space="preserve"> </w:t>
                                  </w:r>
                                  <w:r w:rsidRPr="004535A3">
                                    <w:rPr>
                                      <w:b/>
                                      <w:bCs/>
                                      <w:sz w:val="16"/>
                                      <w:szCs w:val="16"/>
                                      <w:rtl/>
                                      <w:lang w:bidi="fa-IR"/>
                                    </w:rPr>
                                    <w:t>–</w:t>
                                  </w:r>
                                  <w:r w:rsidRPr="004535A3">
                                    <w:rPr>
                                      <w:rFonts w:hint="cs"/>
                                      <w:b/>
                                      <w:bCs/>
                                      <w:sz w:val="16"/>
                                      <w:szCs w:val="16"/>
                                      <w:rtl/>
                                      <w:lang w:bidi="fa-IR"/>
                                    </w:rPr>
                                    <w:t xml:space="preserve"> </w:t>
                                  </w:r>
                                  <w:r>
                                    <w:rPr>
                                      <w:rFonts w:hint="cs"/>
                                      <w:b/>
                                      <w:bCs/>
                                      <w:sz w:val="16"/>
                                      <w:szCs w:val="16"/>
                                      <w:rtl/>
                                      <w:lang w:bidi="fa-IR"/>
                                    </w:rPr>
                                    <w:t>غیرحساس</w:t>
                                  </w:r>
                                  <w:r w:rsidRPr="004535A3">
                                    <w:rPr>
                                      <w:rFonts w:hint="cs"/>
                                      <w:b/>
                                      <w:bCs/>
                                      <w:sz w:val="16"/>
                                      <w:szCs w:val="16"/>
                                      <w:rtl/>
                                      <w:lang w:bidi="fa-IR"/>
                                    </w:rPr>
                                    <w:t>:</w:t>
                                  </w:r>
                                  <w:r>
                                    <w:rPr>
                                      <w:rFonts w:hint="cs"/>
                                      <w:sz w:val="16"/>
                                      <w:szCs w:val="16"/>
                                      <w:rtl/>
                                      <w:lang w:bidi="fa-IR"/>
                                    </w:rPr>
                                    <w:t xml:space="preserve"> شکست روی نوانایی سیستم برای انجام کارکرد مورد نظر تأثیری ندارد</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706AF59B" id="_x0000_s1037" type="#_x0000_t202" style="position:absolute;left:0;text-align:left;margin-left:7.3pt;margin-top:2.05pt;width:117pt;height:110.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" strokeweight="1pt">
                      <v:textbox style="mso-fit-shape-to-text:t">
                        <w:txbxContent>
                          <w:p w14:paraId="210D47EF" w14:textId="77777777" w:rsidR="00EC60F9" w:rsidRDefault="00EC60F9" w:rsidP="00EC60F9">
                            <w:pPr>
                              <w:rPr>
                                <w:sz w:val="16"/>
                                <w:szCs w:val="16"/>
                                <w:rtl/>
                                <w:lang w:bidi="fa-IR"/>
                              </w:rPr>
                            </w:pPr>
                            <w:r>
                              <w:rPr>
                                <w:b/>
                                <w:bCs/>
                                <w:sz w:val="16"/>
                                <w:szCs w:val="16"/>
                                <w:lang w:bidi="fa-IR"/>
                              </w:rPr>
                              <w:t>C</w:t>
                            </w:r>
                            <w:r w:rsidRPr="004535A3">
                              <w:rPr>
                                <w:rFonts w:hint="cs"/>
                                <w:b/>
                                <w:bCs/>
                                <w:sz w:val="16"/>
                                <w:szCs w:val="16"/>
                                <w:rtl/>
                                <w:lang w:bidi="fa-IR"/>
                              </w:rPr>
                              <w:t xml:space="preserve"> </w:t>
                            </w:r>
                            <w:r w:rsidRPr="004535A3">
                              <w:rPr>
                                <w:b/>
                                <w:bCs/>
                                <w:sz w:val="16"/>
                                <w:szCs w:val="16"/>
                                <w:rtl/>
                                <w:lang w:bidi="fa-IR"/>
                              </w:rPr>
                              <w:t>–</w:t>
                            </w:r>
                            <w:r w:rsidRPr="004535A3">
                              <w:rPr>
                                <w:rFonts w:hint="cs"/>
                                <w:b/>
                                <w:bCs/>
                                <w:sz w:val="16"/>
                                <w:szCs w:val="16"/>
                                <w:rtl/>
                                <w:lang w:bidi="fa-IR"/>
                              </w:rPr>
                              <w:t xml:space="preserve"> </w:t>
                            </w:r>
                            <w:r>
                              <w:rPr>
                                <w:rFonts w:hint="cs"/>
                                <w:b/>
                                <w:bCs/>
                                <w:sz w:val="16"/>
                                <w:szCs w:val="16"/>
                                <w:rtl/>
                                <w:lang w:bidi="fa-IR"/>
                              </w:rPr>
                              <w:t>حساس (مهم)</w:t>
                            </w:r>
                            <w:r w:rsidRPr="004535A3">
                              <w:rPr>
                                <w:rFonts w:hint="cs"/>
                                <w:b/>
                                <w:bCs/>
                                <w:sz w:val="16"/>
                                <w:szCs w:val="16"/>
                                <w:rtl/>
                                <w:lang w:bidi="fa-IR"/>
                              </w:rPr>
                              <w:t>:</w:t>
                            </w:r>
                            <w:r>
                              <w:rPr>
                                <w:rFonts w:hint="cs"/>
                                <w:sz w:val="16"/>
                                <w:szCs w:val="16"/>
                                <w:rtl/>
                                <w:lang w:bidi="fa-IR"/>
                              </w:rPr>
                              <w:t xml:space="preserve"> شکست باعث توقف کامل سیستم یا مانع انجام کارکرد مورد نظر می شود</w:t>
                            </w:r>
                          </w:p>
                          <w:p w14:paraId="158D4FC1" w14:textId="77777777" w:rsidR="00EC60F9" w:rsidRPr="004535A3" w:rsidRDefault="00EC60F9" w:rsidP="00EC60F9">
                            <w:pPr>
                              <w:rPr>
                                <w:sz w:val="16"/>
                                <w:szCs w:val="16"/>
                                <w:rtl/>
                                <w:lang w:bidi="fa-IR"/>
                              </w:rPr>
                            </w:pPr>
                            <w:r>
                              <w:rPr>
                                <w:b/>
                                <w:bCs/>
                                <w:sz w:val="16"/>
                                <w:szCs w:val="16"/>
                                <w:lang w:bidi="fa-IR"/>
                              </w:rPr>
                              <w:t>NC</w:t>
                            </w:r>
                            <w:r w:rsidRPr="004535A3">
                              <w:rPr>
                                <w:rFonts w:hint="cs"/>
                                <w:b/>
                                <w:bCs/>
                                <w:sz w:val="16"/>
                                <w:szCs w:val="16"/>
                                <w:rtl/>
                                <w:lang w:bidi="fa-IR"/>
                              </w:rPr>
                              <w:t xml:space="preserve"> </w:t>
                            </w:r>
                            <w:r w:rsidRPr="004535A3">
                              <w:rPr>
                                <w:b/>
                                <w:bCs/>
                                <w:sz w:val="16"/>
                                <w:szCs w:val="16"/>
                                <w:rtl/>
                                <w:lang w:bidi="fa-IR"/>
                              </w:rPr>
                              <w:t>–</w:t>
                            </w:r>
                            <w:r w:rsidRPr="004535A3">
                              <w:rPr>
                                <w:rFonts w:hint="cs"/>
                                <w:b/>
                                <w:bCs/>
                                <w:sz w:val="16"/>
                                <w:szCs w:val="16"/>
                                <w:rtl/>
                                <w:lang w:bidi="fa-IR"/>
                              </w:rPr>
                              <w:t xml:space="preserve"> </w:t>
                            </w:r>
                            <w:r>
                              <w:rPr>
                                <w:rFonts w:hint="cs"/>
                                <w:b/>
                                <w:bCs/>
                                <w:sz w:val="16"/>
                                <w:szCs w:val="16"/>
                                <w:rtl/>
                                <w:lang w:bidi="fa-IR"/>
                              </w:rPr>
                              <w:t>غیرحساس</w:t>
                            </w:r>
                            <w:r w:rsidRPr="004535A3">
                              <w:rPr>
                                <w:rFonts w:hint="cs"/>
                                <w:b/>
                                <w:bCs/>
                                <w:sz w:val="16"/>
                                <w:szCs w:val="16"/>
                                <w:rtl/>
                                <w:lang w:bidi="fa-IR"/>
                              </w:rPr>
                              <w:t>:</w:t>
                            </w:r>
                            <w:r>
                              <w:rPr>
                                <w:rFonts w:hint="cs"/>
                                <w:sz w:val="16"/>
                                <w:szCs w:val="16"/>
                                <w:rtl/>
                                <w:lang w:bidi="fa-IR"/>
                              </w:rPr>
                              <w:t xml:space="preserve"> شکست روی نوانایی سیستم برای انجام کارکرد مورد نظر تأثیری ندارد</w:t>
                            </w:r>
                          </w:p>
                        </w:txbxContent>
                      </v:textbox>
                    </v:shape>
                  </w:pict>
                </mc:Fallback>
              </mc:AlternateContent>
            </w:r>
          </w:p>
        </w:tc>
        <w:tc>
          <w:tcPr>
            <w:tcW w:w="370" w:type="pct"/>
          </w:tcPr>
          <w:p w14:paraId="4A0C5791" w14:textId="77777777" w:rsidR="00EC60F9" w:rsidRPr="00A771FB" w:rsidRDefault="00EC60F9" w:rsidP="00010947">
            <w:pPr>
              <w:spacing w:before="120" w:after="120"/>
              <w:jc w:val="center"/>
              <w:rPr>
                <w:sz w:val="14"/>
                <w:szCs w:val="14"/>
                <w:rtl/>
                <w:lang w:bidi="fa-IR"/>
              </w:rPr>
            </w:pPr>
          </w:p>
        </w:tc>
        <w:tc>
          <w:tcPr>
            <w:tcW w:w="321" w:type="pct"/>
          </w:tcPr>
          <w:p w14:paraId="56883B47" w14:textId="77777777" w:rsidR="00EC60F9" w:rsidRPr="00A771FB" w:rsidRDefault="00EC60F9" w:rsidP="00010947">
            <w:pPr>
              <w:spacing w:before="120" w:after="120"/>
              <w:jc w:val="center"/>
              <w:rPr>
                <w:sz w:val="14"/>
                <w:szCs w:val="14"/>
                <w:rtl/>
                <w:lang w:bidi="fa-IR"/>
              </w:rPr>
            </w:pPr>
          </w:p>
        </w:tc>
        <w:tc>
          <w:tcPr>
            <w:tcW w:w="323" w:type="pct"/>
          </w:tcPr>
          <w:p w14:paraId="4356F852" w14:textId="77777777" w:rsidR="00EC60F9" w:rsidRPr="00A771FB" w:rsidRDefault="00EC60F9" w:rsidP="00010947">
            <w:pPr>
              <w:spacing w:before="120" w:after="120"/>
              <w:jc w:val="center"/>
              <w:rPr>
                <w:sz w:val="14"/>
                <w:szCs w:val="14"/>
                <w:rtl/>
                <w:lang w:bidi="fa-IR"/>
              </w:rPr>
            </w:pPr>
          </w:p>
        </w:tc>
        <w:tc>
          <w:tcPr>
            <w:tcW w:w="296" w:type="pct"/>
          </w:tcPr>
          <w:p w14:paraId="7A814058" w14:textId="77777777" w:rsidR="00EC60F9" w:rsidRPr="00A771FB" w:rsidRDefault="00EC60F9" w:rsidP="00010947">
            <w:pPr>
              <w:spacing w:before="120" w:after="120"/>
              <w:jc w:val="center"/>
              <w:rPr>
                <w:sz w:val="14"/>
                <w:szCs w:val="14"/>
                <w:rtl/>
                <w:lang w:bidi="fa-IR"/>
              </w:rPr>
            </w:pPr>
          </w:p>
        </w:tc>
        <w:tc>
          <w:tcPr>
            <w:tcW w:w="311" w:type="pct"/>
          </w:tcPr>
          <w:p w14:paraId="4B8E7903" w14:textId="77777777" w:rsidR="00EC60F9" w:rsidRPr="00A771FB" w:rsidRDefault="00EC60F9" w:rsidP="00010947">
            <w:pPr>
              <w:spacing w:before="120" w:after="120"/>
              <w:jc w:val="center"/>
              <w:rPr>
                <w:sz w:val="14"/>
                <w:szCs w:val="14"/>
                <w:rtl/>
                <w:lang w:bidi="fa-IR"/>
              </w:rPr>
            </w:pPr>
          </w:p>
        </w:tc>
        <w:tc>
          <w:tcPr>
            <w:tcW w:w="350" w:type="pct"/>
          </w:tcPr>
          <w:p w14:paraId="33C54A79" w14:textId="77777777" w:rsidR="00EC60F9" w:rsidRPr="00A771FB" w:rsidRDefault="00EC60F9" w:rsidP="00010947">
            <w:pPr>
              <w:spacing w:before="120" w:after="120"/>
              <w:jc w:val="center"/>
              <w:rPr>
                <w:sz w:val="14"/>
                <w:szCs w:val="14"/>
                <w:rtl/>
                <w:lang w:bidi="fa-IR"/>
              </w:rPr>
            </w:pPr>
          </w:p>
        </w:tc>
        <w:tc>
          <w:tcPr>
            <w:tcW w:w="311" w:type="pct"/>
          </w:tcPr>
          <w:p w14:paraId="32C6CA64" w14:textId="77777777" w:rsidR="00EC60F9" w:rsidRPr="00A771FB" w:rsidRDefault="00EC60F9" w:rsidP="00010947">
            <w:pPr>
              <w:spacing w:before="120" w:after="120"/>
              <w:jc w:val="center"/>
              <w:rPr>
                <w:sz w:val="14"/>
                <w:szCs w:val="14"/>
                <w:rtl/>
                <w:lang w:bidi="fa-IR"/>
              </w:rPr>
            </w:pPr>
          </w:p>
        </w:tc>
      </w:tr>
      <w:tr w:rsidR="00A771FB" w:rsidRPr="00A771FB" w14:paraId="09DD4A41" w14:textId="77777777" w:rsidTr="00DC0107">
        <w:trPr>
          <w:jc w:val="center"/>
        </w:trPr>
        <w:tc>
          <w:tcPr>
            <w:tcW w:w="315" w:type="pct"/>
          </w:tcPr>
          <w:p w14:paraId="6BAF2C5D" w14:textId="77777777" w:rsidR="00EC60F9" w:rsidRPr="00A771FB" w:rsidRDefault="00EC60F9" w:rsidP="00010947">
            <w:pPr>
              <w:spacing w:before="120" w:after="120"/>
              <w:jc w:val="center"/>
              <w:rPr>
                <w:sz w:val="14"/>
                <w:szCs w:val="14"/>
                <w:rtl/>
                <w:lang w:bidi="fa-IR"/>
              </w:rPr>
            </w:pPr>
            <w:r w:rsidRPr="00A771FB">
              <w:rPr>
                <w:rFonts w:hint="cs"/>
                <w:sz w:val="14"/>
                <w:szCs w:val="14"/>
                <w:rtl/>
                <w:lang w:bidi="fa-IR"/>
              </w:rPr>
              <w:t>2</w:t>
            </w:r>
          </w:p>
        </w:tc>
        <w:tc>
          <w:tcPr>
            <w:tcW w:w="414" w:type="pct"/>
          </w:tcPr>
          <w:p w14:paraId="3A45CC12" w14:textId="77777777" w:rsidR="00EC60F9" w:rsidRPr="00A771FB" w:rsidRDefault="00EC60F9" w:rsidP="00010947">
            <w:pPr>
              <w:spacing w:before="120" w:after="120"/>
              <w:jc w:val="center"/>
              <w:rPr>
                <w:sz w:val="14"/>
                <w:szCs w:val="14"/>
                <w:rtl/>
                <w:lang w:bidi="fa-IR"/>
              </w:rPr>
            </w:pPr>
          </w:p>
        </w:tc>
        <w:tc>
          <w:tcPr>
            <w:tcW w:w="411" w:type="pct"/>
          </w:tcPr>
          <w:p w14:paraId="22B291C0" w14:textId="77777777" w:rsidR="00EC60F9" w:rsidRPr="00A771FB" w:rsidRDefault="00EC60F9" w:rsidP="00010947">
            <w:pPr>
              <w:spacing w:before="120" w:after="120"/>
              <w:jc w:val="center"/>
              <w:rPr>
                <w:sz w:val="14"/>
                <w:szCs w:val="14"/>
                <w:rtl/>
                <w:lang w:bidi="fa-IR"/>
              </w:rPr>
            </w:pPr>
          </w:p>
        </w:tc>
        <w:tc>
          <w:tcPr>
            <w:tcW w:w="379" w:type="pct"/>
          </w:tcPr>
          <w:p w14:paraId="378E49F8" w14:textId="77777777" w:rsidR="00EC60F9" w:rsidRPr="00A771FB" w:rsidRDefault="00EC60F9" w:rsidP="00010947">
            <w:pPr>
              <w:spacing w:before="120" w:after="120"/>
              <w:jc w:val="center"/>
              <w:rPr>
                <w:sz w:val="14"/>
                <w:szCs w:val="14"/>
                <w:rtl/>
                <w:lang w:bidi="fa-IR"/>
              </w:rPr>
            </w:pPr>
            <w:r w:rsidRPr="00A771FB">
              <w:rPr>
                <w:noProof/>
                <w:lang w:bidi="fa-IR"/>
              </w:rPr>
              <mc:AlternateContent>
                <mc:Choice Requires="wps">
                  <w:drawing>
                    <wp:anchor distT="0" distB="0" distL="114300" distR="114300" simplePos="0" relativeHeight="251684864" behindDoc="0" locked="0" layoutInCell="1" allowOverlap="1" wp14:anchorId="5C1D3538" wp14:editId="678F7990">
                      <wp:simplePos x="0" y="0"/>
                      <wp:positionH relativeFrom="column">
                        <wp:posOffset>206679</wp:posOffset>
                      </wp:positionH>
                      <wp:positionV relativeFrom="paragraph">
                        <wp:posOffset>74930</wp:posOffset>
                      </wp:positionV>
                      <wp:extent cx="1485900" cy="1404620"/>
                      <wp:effectExtent l="0" t="0" r="19050" b="20955"/>
                      <wp:wrapNone/>
                      <wp:docPr id="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04620"/>
                              </a:xfrm>
                              <a:prstGeom prst="rect">
                                <a:avLst/>
                              </a:prstGeom>
                              <a:solidFill>
                                <a:srgbClr val="FFFFFF"/>
                              </a:solidFill>
                              <a:ln w="12700">
                                <a:solidFill>
                                  <a:srgbClr val="000000"/>
                                </a:solidFill>
                                <a:miter lim="800000"/>
                                <a:headEnd/>
                                <a:tailEnd/>
                              </a:ln>
                            </wps:spPr>
                            <wps:txbx>
                              <w:txbxContent>
                                <w:p w14:paraId="69394DDE" w14:textId="77777777" w:rsidR="00EC60F9" w:rsidRDefault="00EC60F9" w:rsidP="00EC60F9">
                                  <w:pPr>
                                    <w:rPr>
                                      <w:sz w:val="16"/>
                                      <w:szCs w:val="16"/>
                                      <w:rtl/>
                                      <w:lang w:bidi="fa-IR"/>
                                    </w:rPr>
                                  </w:pPr>
                                  <w:r w:rsidRPr="004535A3">
                                    <w:rPr>
                                      <w:b/>
                                      <w:bCs/>
                                      <w:sz w:val="16"/>
                                      <w:szCs w:val="16"/>
                                      <w:lang w:bidi="fa-IR"/>
                                    </w:rPr>
                                    <w:t>R</w:t>
                                  </w:r>
                                  <w:r w:rsidRPr="004535A3">
                                    <w:rPr>
                                      <w:rFonts w:hint="cs"/>
                                      <w:b/>
                                      <w:bCs/>
                                      <w:sz w:val="16"/>
                                      <w:szCs w:val="16"/>
                                      <w:rtl/>
                                      <w:lang w:bidi="fa-IR"/>
                                    </w:rPr>
                                    <w:t xml:space="preserve"> </w:t>
                                  </w:r>
                                  <w:r w:rsidRPr="004535A3">
                                    <w:rPr>
                                      <w:b/>
                                      <w:bCs/>
                                      <w:sz w:val="16"/>
                                      <w:szCs w:val="16"/>
                                      <w:rtl/>
                                      <w:lang w:bidi="fa-IR"/>
                                    </w:rPr>
                                    <w:t>–</w:t>
                                  </w:r>
                                  <w:r w:rsidRPr="004535A3">
                                    <w:rPr>
                                      <w:rFonts w:hint="cs"/>
                                      <w:b/>
                                      <w:bCs/>
                                      <w:sz w:val="16"/>
                                      <w:szCs w:val="16"/>
                                      <w:rtl/>
                                      <w:lang w:bidi="fa-IR"/>
                                    </w:rPr>
                                    <w:t xml:space="preserve"> تصادفی:</w:t>
                                  </w:r>
                                  <w:r>
                                    <w:rPr>
                                      <w:rFonts w:hint="cs"/>
                                      <w:sz w:val="16"/>
                                      <w:szCs w:val="16"/>
                                      <w:rtl/>
                                      <w:lang w:bidi="fa-IR"/>
                                    </w:rPr>
                                    <w:t xml:space="preserve"> نشانه ای برای پیش بینی شکست ها نیست</w:t>
                                  </w:r>
                                </w:p>
                                <w:p w14:paraId="566D24AC" w14:textId="77777777" w:rsidR="00EC60F9" w:rsidRPr="004535A3" w:rsidRDefault="00EC60F9" w:rsidP="00EC60F9">
                                  <w:pPr>
                                    <w:rPr>
                                      <w:sz w:val="16"/>
                                      <w:szCs w:val="16"/>
                                      <w:rtl/>
                                      <w:lang w:bidi="fa-IR"/>
                                    </w:rPr>
                                  </w:pPr>
                                  <w:r w:rsidRPr="004535A3">
                                    <w:rPr>
                                      <w:b/>
                                      <w:bCs/>
                                      <w:sz w:val="16"/>
                                      <w:szCs w:val="16"/>
                                      <w:lang w:bidi="fa-IR"/>
                                    </w:rPr>
                                    <w:t>W</w:t>
                                  </w:r>
                                  <w:r w:rsidRPr="004535A3">
                                    <w:rPr>
                                      <w:rFonts w:hint="cs"/>
                                      <w:b/>
                                      <w:bCs/>
                                      <w:sz w:val="16"/>
                                      <w:szCs w:val="16"/>
                                      <w:rtl/>
                                      <w:lang w:bidi="fa-IR"/>
                                    </w:rPr>
                                    <w:t xml:space="preserve"> </w:t>
                                  </w:r>
                                  <w:r w:rsidRPr="004535A3">
                                    <w:rPr>
                                      <w:b/>
                                      <w:bCs/>
                                      <w:sz w:val="16"/>
                                      <w:szCs w:val="16"/>
                                      <w:rtl/>
                                      <w:lang w:bidi="fa-IR"/>
                                    </w:rPr>
                                    <w:t>–</w:t>
                                  </w:r>
                                  <w:r w:rsidRPr="004535A3">
                                    <w:rPr>
                                      <w:rFonts w:hint="cs"/>
                                      <w:b/>
                                      <w:bCs/>
                                      <w:sz w:val="16"/>
                                      <w:szCs w:val="16"/>
                                      <w:rtl/>
                                      <w:lang w:bidi="fa-IR"/>
                                    </w:rPr>
                                    <w:t xml:space="preserve"> فرسایش:</w:t>
                                  </w:r>
                                  <w:r>
                                    <w:rPr>
                                      <w:rFonts w:hint="cs"/>
                                      <w:sz w:val="16"/>
                                      <w:szCs w:val="16"/>
                                      <w:rtl/>
                                      <w:lang w:bidi="fa-IR"/>
                                    </w:rPr>
                                    <w:t xml:space="preserve"> نشانه هایی وجود دارد که می توان شکست ها را پیش بینی کرد</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5C1D3538" id="_x0000_s1038" type="#_x0000_t202" style="position:absolute;left:0;text-align:left;margin-left:16.25pt;margin-top:5.9pt;width:117pt;height:110.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" strokeweight="1pt">
                      <v:textbox style="mso-fit-shape-to-text:t">
                        <w:txbxContent>
                          <w:p w14:paraId="69394DDE" w14:textId="77777777" w:rsidR="00EC60F9" w:rsidRDefault="00EC60F9" w:rsidP="00EC60F9">
                            <w:pPr>
                              <w:rPr>
                                <w:sz w:val="16"/>
                                <w:szCs w:val="16"/>
                                <w:rtl/>
                                <w:lang w:bidi="fa-IR"/>
                              </w:rPr>
                            </w:pPr>
                            <w:r w:rsidRPr="004535A3">
                              <w:rPr>
                                <w:b/>
                                <w:bCs/>
                                <w:sz w:val="16"/>
                                <w:szCs w:val="16"/>
                                <w:lang w:bidi="fa-IR"/>
                              </w:rPr>
                              <w:t>R</w:t>
                            </w:r>
                            <w:r w:rsidRPr="004535A3">
                              <w:rPr>
                                <w:rFonts w:hint="cs"/>
                                <w:b/>
                                <w:bCs/>
                                <w:sz w:val="16"/>
                                <w:szCs w:val="16"/>
                                <w:rtl/>
                                <w:lang w:bidi="fa-IR"/>
                              </w:rPr>
                              <w:t xml:space="preserve"> </w:t>
                            </w:r>
                            <w:r w:rsidRPr="004535A3">
                              <w:rPr>
                                <w:b/>
                                <w:bCs/>
                                <w:sz w:val="16"/>
                                <w:szCs w:val="16"/>
                                <w:rtl/>
                                <w:lang w:bidi="fa-IR"/>
                              </w:rPr>
                              <w:t>–</w:t>
                            </w:r>
                            <w:r w:rsidRPr="004535A3">
                              <w:rPr>
                                <w:rFonts w:hint="cs"/>
                                <w:b/>
                                <w:bCs/>
                                <w:sz w:val="16"/>
                                <w:szCs w:val="16"/>
                                <w:rtl/>
                                <w:lang w:bidi="fa-IR"/>
                              </w:rPr>
                              <w:t xml:space="preserve"> تصادفی:</w:t>
                            </w:r>
                            <w:r>
                              <w:rPr>
                                <w:rFonts w:hint="cs"/>
                                <w:sz w:val="16"/>
                                <w:szCs w:val="16"/>
                                <w:rtl/>
                                <w:lang w:bidi="fa-IR"/>
                              </w:rPr>
                              <w:t xml:space="preserve"> نشانه ای برای پیش بینی شکست ها نیست</w:t>
                            </w:r>
                          </w:p>
                          <w:p w14:paraId="566D24AC" w14:textId="77777777" w:rsidR="00EC60F9" w:rsidRPr="004535A3" w:rsidRDefault="00EC60F9" w:rsidP="00EC60F9">
                            <w:pPr>
                              <w:rPr>
                                <w:sz w:val="16"/>
                                <w:szCs w:val="16"/>
                                <w:rtl/>
                                <w:lang w:bidi="fa-IR"/>
                              </w:rPr>
                            </w:pPr>
                            <w:r w:rsidRPr="004535A3">
                              <w:rPr>
                                <w:b/>
                                <w:bCs/>
                                <w:sz w:val="16"/>
                                <w:szCs w:val="16"/>
                                <w:lang w:bidi="fa-IR"/>
                              </w:rPr>
                              <w:t>W</w:t>
                            </w:r>
                            <w:r w:rsidRPr="004535A3">
                              <w:rPr>
                                <w:rFonts w:hint="cs"/>
                                <w:b/>
                                <w:bCs/>
                                <w:sz w:val="16"/>
                                <w:szCs w:val="16"/>
                                <w:rtl/>
                                <w:lang w:bidi="fa-IR"/>
                              </w:rPr>
                              <w:t xml:space="preserve"> </w:t>
                            </w:r>
                            <w:r w:rsidRPr="004535A3">
                              <w:rPr>
                                <w:b/>
                                <w:bCs/>
                                <w:sz w:val="16"/>
                                <w:szCs w:val="16"/>
                                <w:rtl/>
                                <w:lang w:bidi="fa-IR"/>
                              </w:rPr>
                              <w:t>–</w:t>
                            </w:r>
                            <w:r w:rsidRPr="004535A3">
                              <w:rPr>
                                <w:rFonts w:hint="cs"/>
                                <w:b/>
                                <w:bCs/>
                                <w:sz w:val="16"/>
                                <w:szCs w:val="16"/>
                                <w:rtl/>
                                <w:lang w:bidi="fa-IR"/>
                              </w:rPr>
                              <w:t xml:space="preserve"> فرسایش:</w:t>
                            </w:r>
                            <w:r>
                              <w:rPr>
                                <w:rFonts w:hint="cs"/>
                                <w:sz w:val="16"/>
                                <w:szCs w:val="16"/>
                                <w:rtl/>
                                <w:lang w:bidi="fa-IR"/>
                              </w:rPr>
                              <w:t xml:space="preserve"> نشانه هایی وجود دارد که می توان شکست ها را پیش بینی کرد</w:t>
                            </w:r>
                          </w:p>
                        </w:txbxContent>
                      </v:textbox>
                    </v:shape>
                  </w:pict>
                </mc:Fallback>
              </mc:AlternateContent>
            </w:r>
          </w:p>
        </w:tc>
        <w:tc>
          <w:tcPr>
            <w:tcW w:w="364" w:type="pct"/>
          </w:tcPr>
          <w:p w14:paraId="68B8730D" w14:textId="77777777" w:rsidR="00EC60F9" w:rsidRPr="00A771FB" w:rsidRDefault="00EC60F9" w:rsidP="00010947">
            <w:pPr>
              <w:spacing w:before="120" w:after="120"/>
              <w:jc w:val="center"/>
              <w:rPr>
                <w:sz w:val="14"/>
                <w:szCs w:val="14"/>
                <w:rtl/>
                <w:lang w:bidi="fa-IR"/>
              </w:rPr>
            </w:pPr>
          </w:p>
        </w:tc>
        <w:tc>
          <w:tcPr>
            <w:tcW w:w="426" w:type="pct"/>
          </w:tcPr>
          <w:p w14:paraId="0722B043" w14:textId="77777777" w:rsidR="00EC60F9" w:rsidRPr="00A771FB" w:rsidRDefault="00EC60F9" w:rsidP="00010947">
            <w:pPr>
              <w:spacing w:before="120" w:after="120"/>
              <w:jc w:val="center"/>
              <w:rPr>
                <w:sz w:val="14"/>
                <w:szCs w:val="14"/>
                <w:rtl/>
                <w:lang w:bidi="fa-IR"/>
              </w:rPr>
            </w:pPr>
          </w:p>
        </w:tc>
        <w:tc>
          <w:tcPr>
            <w:tcW w:w="408" w:type="pct"/>
          </w:tcPr>
          <w:p w14:paraId="58D0BB74" w14:textId="77777777" w:rsidR="00EC60F9" w:rsidRPr="00A771FB" w:rsidRDefault="00EC60F9" w:rsidP="00010947">
            <w:pPr>
              <w:spacing w:before="120" w:after="120"/>
              <w:jc w:val="center"/>
              <w:rPr>
                <w:sz w:val="14"/>
                <w:szCs w:val="14"/>
                <w:rtl/>
                <w:lang w:bidi="fa-IR"/>
              </w:rPr>
            </w:pPr>
          </w:p>
        </w:tc>
        <w:tc>
          <w:tcPr>
            <w:tcW w:w="370" w:type="pct"/>
          </w:tcPr>
          <w:p w14:paraId="5AB4250F" w14:textId="77777777" w:rsidR="00EC60F9" w:rsidRPr="00A771FB" w:rsidRDefault="00EC60F9" w:rsidP="00010947">
            <w:pPr>
              <w:spacing w:before="120" w:after="120"/>
              <w:jc w:val="center"/>
              <w:rPr>
                <w:sz w:val="14"/>
                <w:szCs w:val="14"/>
                <w:rtl/>
                <w:lang w:bidi="fa-IR"/>
              </w:rPr>
            </w:pPr>
          </w:p>
        </w:tc>
        <w:tc>
          <w:tcPr>
            <w:tcW w:w="321" w:type="pct"/>
          </w:tcPr>
          <w:p w14:paraId="4BFE9B12" w14:textId="77777777" w:rsidR="00EC60F9" w:rsidRPr="00A771FB" w:rsidRDefault="00EC60F9" w:rsidP="00010947">
            <w:pPr>
              <w:spacing w:before="120" w:after="120"/>
              <w:jc w:val="center"/>
              <w:rPr>
                <w:sz w:val="14"/>
                <w:szCs w:val="14"/>
                <w:rtl/>
                <w:lang w:bidi="fa-IR"/>
              </w:rPr>
            </w:pPr>
          </w:p>
        </w:tc>
        <w:tc>
          <w:tcPr>
            <w:tcW w:w="323" w:type="pct"/>
          </w:tcPr>
          <w:p w14:paraId="018FED97" w14:textId="77777777" w:rsidR="00EC60F9" w:rsidRPr="00A771FB" w:rsidRDefault="00EC60F9" w:rsidP="00010947">
            <w:pPr>
              <w:spacing w:before="120" w:after="120"/>
              <w:jc w:val="center"/>
              <w:rPr>
                <w:sz w:val="14"/>
                <w:szCs w:val="14"/>
                <w:rtl/>
                <w:lang w:bidi="fa-IR"/>
              </w:rPr>
            </w:pPr>
          </w:p>
        </w:tc>
        <w:tc>
          <w:tcPr>
            <w:tcW w:w="296" w:type="pct"/>
          </w:tcPr>
          <w:p w14:paraId="099A6A7D" w14:textId="77777777" w:rsidR="00EC60F9" w:rsidRPr="00A771FB" w:rsidRDefault="00EC60F9" w:rsidP="00010947">
            <w:pPr>
              <w:spacing w:before="120" w:after="120"/>
              <w:jc w:val="center"/>
              <w:rPr>
                <w:sz w:val="14"/>
                <w:szCs w:val="14"/>
                <w:rtl/>
                <w:lang w:bidi="fa-IR"/>
              </w:rPr>
            </w:pPr>
          </w:p>
        </w:tc>
        <w:tc>
          <w:tcPr>
            <w:tcW w:w="311" w:type="pct"/>
          </w:tcPr>
          <w:p w14:paraId="03F3EC78" w14:textId="77777777" w:rsidR="00EC60F9" w:rsidRPr="00A771FB" w:rsidRDefault="00EC60F9" w:rsidP="00010947">
            <w:pPr>
              <w:spacing w:before="120" w:after="120"/>
              <w:jc w:val="center"/>
              <w:rPr>
                <w:sz w:val="14"/>
                <w:szCs w:val="14"/>
                <w:rtl/>
                <w:lang w:bidi="fa-IR"/>
              </w:rPr>
            </w:pPr>
          </w:p>
        </w:tc>
        <w:tc>
          <w:tcPr>
            <w:tcW w:w="350" w:type="pct"/>
          </w:tcPr>
          <w:p w14:paraId="3FC37945" w14:textId="77777777" w:rsidR="00EC60F9" w:rsidRPr="00A771FB" w:rsidRDefault="00EC60F9" w:rsidP="00010947">
            <w:pPr>
              <w:spacing w:before="120" w:after="120"/>
              <w:jc w:val="center"/>
              <w:rPr>
                <w:sz w:val="14"/>
                <w:szCs w:val="14"/>
                <w:rtl/>
                <w:lang w:bidi="fa-IR"/>
              </w:rPr>
            </w:pPr>
          </w:p>
        </w:tc>
        <w:tc>
          <w:tcPr>
            <w:tcW w:w="311" w:type="pct"/>
          </w:tcPr>
          <w:p w14:paraId="49101AB4" w14:textId="77777777" w:rsidR="00EC60F9" w:rsidRPr="00A771FB" w:rsidRDefault="00EC60F9" w:rsidP="00010947">
            <w:pPr>
              <w:spacing w:before="120" w:after="120"/>
              <w:jc w:val="center"/>
              <w:rPr>
                <w:sz w:val="14"/>
                <w:szCs w:val="14"/>
                <w:rtl/>
                <w:lang w:bidi="fa-IR"/>
              </w:rPr>
            </w:pPr>
          </w:p>
        </w:tc>
      </w:tr>
      <w:tr w:rsidR="00A771FB" w:rsidRPr="00A771FB" w14:paraId="09B8C38D" w14:textId="77777777" w:rsidTr="00DC0107">
        <w:trPr>
          <w:jc w:val="center"/>
        </w:trPr>
        <w:tc>
          <w:tcPr>
            <w:tcW w:w="315" w:type="pct"/>
          </w:tcPr>
          <w:p w14:paraId="09765172" w14:textId="77777777" w:rsidR="00EC60F9" w:rsidRPr="00A771FB" w:rsidRDefault="00EC60F9" w:rsidP="00010947">
            <w:pPr>
              <w:spacing w:before="120" w:after="120"/>
              <w:jc w:val="center"/>
              <w:rPr>
                <w:sz w:val="14"/>
                <w:szCs w:val="14"/>
                <w:rtl/>
                <w:lang w:bidi="fa-IR"/>
              </w:rPr>
            </w:pPr>
            <w:r w:rsidRPr="00A771FB">
              <w:rPr>
                <w:rFonts w:hint="cs"/>
                <w:sz w:val="14"/>
                <w:szCs w:val="14"/>
                <w:rtl/>
                <w:lang w:bidi="fa-IR"/>
              </w:rPr>
              <w:t>3</w:t>
            </w:r>
          </w:p>
        </w:tc>
        <w:tc>
          <w:tcPr>
            <w:tcW w:w="414" w:type="pct"/>
          </w:tcPr>
          <w:p w14:paraId="1B1F2DE0" w14:textId="77777777" w:rsidR="00EC60F9" w:rsidRPr="00A771FB" w:rsidRDefault="00EC60F9" w:rsidP="00010947">
            <w:pPr>
              <w:spacing w:before="120" w:after="120"/>
              <w:jc w:val="center"/>
              <w:rPr>
                <w:sz w:val="14"/>
                <w:szCs w:val="14"/>
                <w:rtl/>
                <w:lang w:bidi="fa-IR"/>
              </w:rPr>
            </w:pPr>
          </w:p>
        </w:tc>
        <w:tc>
          <w:tcPr>
            <w:tcW w:w="411" w:type="pct"/>
          </w:tcPr>
          <w:p w14:paraId="162FAB57" w14:textId="77777777" w:rsidR="00EC60F9" w:rsidRPr="00A771FB" w:rsidRDefault="00EC60F9" w:rsidP="00010947">
            <w:pPr>
              <w:spacing w:before="120" w:after="120"/>
              <w:jc w:val="center"/>
              <w:rPr>
                <w:sz w:val="14"/>
                <w:szCs w:val="14"/>
                <w:rtl/>
                <w:lang w:bidi="fa-IR"/>
              </w:rPr>
            </w:pPr>
          </w:p>
        </w:tc>
        <w:tc>
          <w:tcPr>
            <w:tcW w:w="379" w:type="pct"/>
          </w:tcPr>
          <w:p w14:paraId="3DCCEE97" w14:textId="77777777" w:rsidR="00EC60F9" w:rsidRPr="00A771FB" w:rsidRDefault="00EC60F9" w:rsidP="00010947">
            <w:pPr>
              <w:spacing w:before="120" w:after="120"/>
              <w:jc w:val="center"/>
              <w:rPr>
                <w:sz w:val="14"/>
                <w:szCs w:val="14"/>
                <w:rtl/>
                <w:lang w:bidi="fa-IR"/>
              </w:rPr>
            </w:pPr>
          </w:p>
        </w:tc>
        <w:tc>
          <w:tcPr>
            <w:tcW w:w="364" w:type="pct"/>
          </w:tcPr>
          <w:p w14:paraId="79E9E35B" w14:textId="77777777" w:rsidR="00EC60F9" w:rsidRPr="00A771FB" w:rsidRDefault="00EC60F9" w:rsidP="00010947">
            <w:pPr>
              <w:spacing w:before="120" w:after="120"/>
              <w:jc w:val="center"/>
              <w:rPr>
                <w:sz w:val="14"/>
                <w:szCs w:val="14"/>
                <w:rtl/>
                <w:lang w:bidi="fa-IR"/>
              </w:rPr>
            </w:pPr>
          </w:p>
        </w:tc>
        <w:tc>
          <w:tcPr>
            <w:tcW w:w="426" w:type="pct"/>
          </w:tcPr>
          <w:p w14:paraId="1CC4055C" w14:textId="77777777" w:rsidR="00EC60F9" w:rsidRPr="00A771FB" w:rsidRDefault="00EC60F9" w:rsidP="00010947">
            <w:pPr>
              <w:spacing w:before="120" w:after="120"/>
              <w:jc w:val="center"/>
              <w:rPr>
                <w:sz w:val="14"/>
                <w:szCs w:val="14"/>
                <w:rtl/>
                <w:lang w:bidi="fa-IR"/>
              </w:rPr>
            </w:pPr>
          </w:p>
        </w:tc>
        <w:tc>
          <w:tcPr>
            <w:tcW w:w="408" w:type="pct"/>
          </w:tcPr>
          <w:p w14:paraId="270E5218" w14:textId="77777777" w:rsidR="00EC60F9" w:rsidRPr="00A771FB" w:rsidRDefault="00EC60F9" w:rsidP="00010947">
            <w:pPr>
              <w:spacing w:before="120" w:after="120"/>
              <w:jc w:val="center"/>
              <w:rPr>
                <w:sz w:val="14"/>
                <w:szCs w:val="14"/>
                <w:rtl/>
                <w:lang w:bidi="fa-IR"/>
              </w:rPr>
            </w:pPr>
          </w:p>
        </w:tc>
        <w:tc>
          <w:tcPr>
            <w:tcW w:w="370" w:type="pct"/>
          </w:tcPr>
          <w:p w14:paraId="6B703AFB" w14:textId="77777777" w:rsidR="00EC60F9" w:rsidRPr="00A771FB" w:rsidRDefault="00EC60F9" w:rsidP="00010947">
            <w:pPr>
              <w:spacing w:before="120" w:after="120"/>
              <w:jc w:val="center"/>
              <w:rPr>
                <w:sz w:val="14"/>
                <w:szCs w:val="14"/>
                <w:rtl/>
                <w:lang w:bidi="fa-IR"/>
              </w:rPr>
            </w:pPr>
          </w:p>
        </w:tc>
        <w:tc>
          <w:tcPr>
            <w:tcW w:w="321" w:type="pct"/>
          </w:tcPr>
          <w:p w14:paraId="4B93AE56" w14:textId="77777777" w:rsidR="00EC60F9" w:rsidRPr="00A771FB" w:rsidRDefault="00EC60F9" w:rsidP="00010947">
            <w:pPr>
              <w:spacing w:before="120" w:after="120"/>
              <w:jc w:val="center"/>
              <w:rPr>
                <w:sz w:val="14"/>
                <w:szCs w:val="14"/>
                <w:rtl/>
                <w:lang w:bidi="fa-IR"/>
              </w:rPr>
            </w:pPr>
          </w:p>
        </w:tc>
        <w:tc>
          <w:tcPr>
            <w:tcW w:w="323" w:type="pct"/>
          </w:tcPr>
          <w:p w14:paraId="7B93FC85" w14:textId="77777777" w:rsidR="00EC60F9" w:rsidRPr="00A771FB" w:rsidRDefault="00EC60F9" w:rsidP="00010947">
            <w:pPr>
              <w:spacing w:before="120" w:after="120"/>
              <w:jc w:val="center"/>
              <w:rPr>
                <w:sz w:val="14"/>
                <w:szCs w:val="14"/>
                <w:rtl/>
                <w:lang w:bidi="fa-IR"/>
              </w:rPr>
            </w:pPr>
          </w:p>
        </w:tc>
        <w:tc>
          <w:tcPr>
            <w:tcW w:w="296" w:type="pct"/>
          </w:tcPr>
          <w:p w14:paraId="774B6E01" w14:textId="77777777" w:rsidR="00EC60F9" w:rsidRPr="00A771FB" w:rsidRDefault="00EC60F9" w:rsidP="00010947">
            <w:pPr>
              <w:spacing w:before="120" w:after="120"/>
              <w:jc w:val="center"/>
              <w:rPr>
                <w:sz w:val="14"/>
                <w:szCs w:val="14"/>
                <w:rtl/>
                <w:lang w:bidi="fa-IR"/>
              </w:rPr>
            </w:pPr>
            <w:r w:rsidRPr="00A771FB">
              <w:rPr>
                <w:noProof/>
                <w:lang w:bidi="fa-IR"/>
              </w:rPr>
              <mc:AlternateContent>
                <mc:Choice Requires="wps">
                  <w:drawing>
                    <wp:anchor distT="0" distB="0" distL="114300" distR="114300" simplePos="0" relativeHeight="251693056" behindDoc="0" locked="0" layoutInCell="1" allowOverlap="1" wp14:anchorId="06376973" wp14:editId="16D515FB">
                      <wp:simplePos x="0" y="0"/>
                      <wp:positionH relativeFrom="column">
                        <wp:posOffset>436687</wp:posOffset>
                      </wp:positionH>
                      <wp:positionV relativeFrom="paragraph">
                        <wp:posOffset>23136</wp:posOffset>
                      </wp:positionV>
                      <wp:extent cx="865698" cy="1404620"/>
                      <wp:effectExtent l="0" t="0" r="10795" b="26035"/>
                      <wp:wrapNone/>
                      <wp:docPr id="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698" cy="1404620"/>
                              </a:xfrm>
                              <a:prstGeom prst="rect">
                                <a:avLst/>
                              </a:prstGeom>
                              <a:solidFill>
                                <a:srgbClr val="FFFFFF"/>
                              </a:solidFill>
                              <a:ln w="12700">
                                <a:solidFill>
                                  <a:srgbClr val="000000"/>
                                </a:solidFill>
                                <a:miter lim="800000"/>
                                <a:headEnd/>
                                <a:tailEnd/>
                              </a:ln>
                            </wps:spPr>
                            <wps:txbx>
                              <w:txbxContent>
                                <w:p w14:paraId="3424D152" w14:textId="77777777" w:rsidR="00EC60F9" w:rsidRPr="003F57C7" w:rsidRDefault="00EC60F9" w:rsidP="00EC60F9">
                                  <w:pPr>
                                    <w:rPr>
                                      <w:sz w:val="16"/>
                                      <w:szCs w:val="16"/>
                                      <w:rtl/>
                                      <w:lang w:bidi="fa-IR"/>
                                    </w:rPr>
                                  </w:pPr>
                                  <w:r>
                                    <w:rPr>
                                      <w:b/>
                                      <w:bCs/>
                                      <w:sz w:val="16"/>
                                      <w:szCs w:val="16"/>
                                      <w:lang w:bidi="fa-IR"/>
                                    </w:rPr>
                                    <w:t>HA</w:t>
                                  </w:r>
                                  <w:r>
                                    <w:rPr>
                                      <w:rFonts w:hint="cs"/>
                                      <w:b/>
                                      <w:bCs/>
                                      <w:sz w:val="16"/>
                                      <w:szCs w:val="16"/>
                                      <w:rtl/>
                                      <w:lang w:bidi="fa-IR"/>
                                    </w:rPr>
                                    <w:t xml:space="preserve"> </w:t>
                                  </w:r>
                                  <w:r w:rsidRPr="003F57C7">
                                    <w:rPr>
                                      <w:sz w:val="16"/>
                                      <w:szCs w:val="16"/>
                                      <w:rtl/>
                                      <w:lang w:bidi="fa-IR"/>
                                    </w:rPr>
                                    <w:t>–</w:t>
                                  </w:r>
                                  <w:r w:rsidRPr="003F57C7">
                                    <w:rPr>
                                      <w:rFonts w:hint="cs"/>
                                      <w:sz w:val="16"/>
                                      <w:szCs w:val="16"/>
                                      <w:rtl/>
                                      <w:lang w:bidi="fa-IR"/>
                                    </w:rPr>
                                    <w:t xml:space="preserve"> 1، 2 یا 3</w:t>
                                  </w:r>
                                </w:p>
                                <w:p w14:paraId="037F13C7" w14:textId="77777777" w:rsidR="00EC60F9" w:rsidRPr="003F57C7" w:rsidRDefault="00EC60F9" w:rsidP="00EC60F9">
                                  <w:pPr>
                                    <w:rPr>
                                      <w:sz w:val="16"/>
                                      <w:szCs w:val="16"/>
                                      <w:rtl/>
                                      <w:lang w:bidi="fa-IR"/>
                                    </w:rPr>
                                  </w:pPr>
                                  <w:r w:rsidRPr="003F57C7">
                                    <w:rPr>
                                      <w:rFonts w:hint="cs"/>
                                      <w:sz w:val="16"/>
                                      <w:szCs w:val="16"/>
                                      <w:rtl/>
                                      <w:lang w:bidi="fa-IR"/>
                                    </w:rPr>
                                    <w:t xml:space="preserve">از عدد </w:t>
                                  </w:r>
                                  <w:r w:rsidRPr="003F57C7">
                                    <w:rPr>
                                      <w:sz w:val="16"/>
                                      <w:szCs w:val="16"/>
                                      <w:lang w:bidi="fa-IR"/>
                                    </w:rPr>
                                    <w:t>RPN</w:t>
                                  </w:r>
                                  <w:r w:rsidRPr="003F57C7">
                                    <w:rPr>
                                      <w:rFonts w:hint="cs"/>
                                      <w:sz w:val="16"/>
                                      <w:szCs w:val="16"/>
                                      <w:rtl/>
                                      <w:lang w:bidi="fa-IR"/>
                                    </w:rPr>
                                    <w:t xml:space="preserve"> استفاده کنید</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06376973" id="_x0000_s1039" type="#_x0000_t202" style="position:absolute;left:0;text-align:left;margin-left:34.4pt;margin-top:1.8pt;width:68.15pt;height:110.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" strokeweight="1pt">
                      <v:textbox style="mso-fit-shape-to-text:t">
                        <w:txbxContent>
                          <w:p w14:paraId="3424D152" w14:textId="77777777" w:rsidR="00EC60F9" w:rsidRPr="003F57C7" w:rsidRDefault="00EC60F9" w:rsidP="00EC60F9">
                            <w:pPr>
                              <w:rPr>
                                <w:sz w:val="16"/>
                                <w:szCs w:val="16"/>
                                <w:rtl/>
                                <w:lang w:bidi="fa-IR"/>
                              </w:rPr>
                            </w:pPr>
                            <w:r>
                              <w:rPr>
                                <w:b/>
                                <w:bCs/>
                                <w:sz w:val="16"/>
                                <w:szCs w:val="16"/>
                                <w:lang w:bidi="fa-IR"/>
                              </w:rPr>
                              <w:t>HA</w:t>
                            </w:r>
                            <w:r>
                              <w:rPr>
                                <w:rFonts w:hint="cs"/>
                                <w:b/>
                                <w:bCs/>
                                <w:sz w:val="16"/>
                                <w:szCs w:val="16"/>
                                <w:rtl/>
                                <w:lang w:bidi="fa-IR"/>
                              </w:rPr>
                              <w:t xml:space="preserve"> </w:t>
                            </w:r>
                            <w:r w:rsidRPr="003F57C7">
                              <w:rPr>
                                <w:sz w:val="16"/>
                                <w:szCs w:val="16"/>
                                <w:rtl/>
                                <w:lang w:bidi="fa-IR"/>
                              </w:rPr>
                              <w:t>–</w:t>
                            </w:r>
                            <w:r w:rsidRPr="003F57C7">
                              <w:rPr>
                                <w:rFonts w:hint="cs"/>
                                <w:sz w:val="16"/>
                                <w:szCs w:val="16"/>
                                <w:rtl/>
                                <w:lang w:bidi="fa-IR"/>
                              </w:rPr>
                              <w:t xml:space="preserve"> 1، 2 یا 3</w:t>
                            </w:r>
                          </w:p>
                          <w:p w14:paraId="037F13C7" w14:textId="77777777" w:rsidR="00EC60F9" w:rsidRPr="003F57C7" w:rsidRDefault="00EC60F9" w:rsidP="00EC60F9">
                            <w:pPr>
                              <w:rPr>
                                <w:sz w:val="16"/>
                                <w:szCs w:val="16"/>
                                <w:rtl/>
                                <w:lang w:bidi="fa-IR"/>
                              </w:rPr>
                            </w:pPr>
                            <w:r w:rsidRPr="003F57C7">
                              <w:rPr>
                                <w:rFonts w:hint="cs"/>
                                <w:sz w:val="16"/>
                                <w:szCs w:val="16"/>
                                <w:rtl/>
                                <w:lang w:bidi="fa-IR"/>
                              </w:rPr>
                              <w:t xml:space="preserve">از عدد </w:t>
                            </w:r>
                            <w:r w:rsidRPr="003F57C7">
                              <w:rPr>
                                <w:sz w:val="16"/>
                                <w:szCs w:val="16"/>
                                <w:lang w:bidi="fa-IR"/>
                              </w:rPr>
                              <w:t>RPN</w:t>
                            </w:r>
                            <w:r w:rsidRPr="003F57C7">
                              <w:rPr>
                                <w:rFonts w:hint="cs"/>
                                <w:sz w:val="16"/>
                                <w:szCs w:val="16"/>
                                <w:rtl/>
                                <w:lang w:bidi="fa-IR"/>
                              </w:rPr>
                              <w:t xml:space="preserve"> استفاده کنید</w:t>
                            </w:r>
                          </w:p>
                        </w:txbxContent>
                      </v:textbox>
                    </v:shape>
                  </w:pict>
                </mc:Fallback>
              </mc:AlternateContent>
            </w:r>
          </w:p>
        </w:tc>
        <w:tc>
          <w:tcPr>
            <w:tcW w:w="311" w:type="pct"/>
          </w:tcPr>
          <w:p w14:paraId="23C80796" w14:textId="77777777" w:rsidR="00EC60F9" w:rsidRPr="00A771FB" w:rsidRDefault="00EC60F9" w:rsidP="00010947">
            <w:pPr>
              <w:spacing w:before="120" w:after="120"/>
              <w:jc w:val="center"/>
              <w:rPr>
                <w:sz w:val="14"/>
                <w:szCs w:val="14"/>
                <w:rtl/>
                <w:lang w:bidi="fa-IR"/>
              </w:rPr>
            </w:pPr>
          </w:p>
        </w:tc>
        <w:tc>
          <w:tcPr>
            <w:tcW w:w="350" w:type="pct"/>
          </w:tcPr>
          <w:p w14:paraId="4BD7DCA2" w14:textId="77777777" w:rsidR="00EC60F9" w:rsidRPr="00A771FB" w:rsidRDefault="00EC60F9" w:rsidP="00010947">
            <w:pPr>
              <w:spacing w:before="120" w:after="120"/>
              <w:jc w:val="center"/>
              <w:rPr>
                <w:sz w:val="14"/>
                <w:szCs w:val="14"/>
                <w:rtl/>
                <w:lang w:bidi="fa-IR"/>
              </w:rPr>
            </w:pPr>
          </w:p>
        </w:tc>
        <w:tc>
          <w:tcPr>
            <w:tcW w:w="311" w:type="pct"/>
          </w:tcPr>
          <w:p w14:paraId="33381635" w14:textId="77777777" w:rsidR="00EC60F9" w:rsidRPr="00A771FB" w:rsidRDefault="00EC60F9" w:rsidP="00010947">
            <w:pPr>
              <w:spacing w:before="120" w:after="120"/>
              <w:jc w:val="center"/>
              <w:rPr>
                <w:sz w:val="14"/>
                <w:szCs w:val="14"/>
                <w:rtl/>
                <w:lang w:bidi="fa-IR"/>
              </w:rPr>
            </w:pPr>
          </w:p>
        </w:tc>
      </w:tr>
      <w:tr w:rsidR="00A771FB" w:rsidRPr="00A771FB" w14:paraId="12B4750F" w14:textId="77777777" w:rsidTr="00DC0107">
        <w:trPr>
          <w:jc w:val="center"/>
        </w:trPr>
        <w:tc>
          <w:tcPr>
            <w:tcW w:w="315" w:type="pct"/>
          </w:tcPr>
          <w:p w14:paraId="1032B8F7" w14:textId="77777777" w:rsidR="00EC60F9" w:rsidRPr="00A771FB" w:rsidRDefault="00EC60F9" w:rsidP="00010947">
            <w:pPr>
              <w:spacing w:before="120" w:after="120"/>
              <w:jc w:val="center"/>
              <w:rPr>
                <w:sz w:val="14"/>
                <w:szCs w:val="14"/>
                <w:rtl/>
                <w:lang w:bidi="fa-IR"/>
              </w:rPr>
            </w:pPr>
            <w:r w:rsidRPr="00A771FB">
              <w:rPr>
                <w:rFonts w:hint="cs"/>
                <w:sz w:val="14"/>
                <w:szCs w:val="14"/>
                <w:rtl/>
                <w:lang w:bidi="fa-IR"/>
              </w:rPr>
              <w:t>4</w:t>
            </w:r>
          </w:p>
        </w:tc>
        <w:tc>
          <w:tcPr>
            <w:tcW w:w="414" w:type="pct"/>
          </w:tcPr>
          <w:p w14:paraId="04EE8CD0" w14:textId="77777777" w:rsidR="00EC60F9" w:rsidRPr="00A771FB" w:rsidRDefault="00EC60F9" w:rsidP="00010947">
            <w:pPr>
              <w:spacing w:before="120" w:after="120"/>
              <w:jc w:val="center"/>
              <w:rPr>
                <w:sz w:val="14"/>
                <w:szCs w:val="14"/>
                <w:rtl/>
                <w:lang w:bidi="fa-IR"/>
              </w:rPr>
            </w:pPr>
          </w:p>
        </w:tc>
        <w:tc>
          <w:tcPr>
            <w:tcW w:w="411" w:type="pct"/>
          </w:tcPr>
          <w:p w14:paraId="4E9CBA10" w14:textId="77777777" w:rsidR="00EC60F9" w:rsidRPr="00A771FB" w:rsidRDefault="00EC60F9" w:rsidP="00010947">
            <w:pPr>
              <w:spacing w:before="120" w:after="120"/>
              <w:jc w:val="center"/>
              <w:rPr>
                <w:sz w:val="14"/>
                <w:szCs w:val="14"/>
                <w:rtl/>
                <w:lang w:bidi="fa-IR"/>
              </w:rPr>
            </w:pPr>
          </w:p>
        </w:tc>
        <w:tc>
          <w:tcPr>
            <w:tcW w:w="379" w:type="pct"/>
          </w:tcPr>
          <w:p w14:paraId="6D9AE1FC" w14:textId="77777777" w:rsidR="00EC60F9" w:rsidRPr="00A771FB" w:rsidRDefault="00EC60F9" w:rsidP="00010947">
            <w:pPr>
              <w:spacing w:before="120" w:after="120"/>
              <w:jc w:val="center"/>
              <w:rPr>
                <w:sz w:val="14"/>
                <w:szCs w:val="14"/>
                <w:rtl/>
                <w:lang w:bidi="fa-IR"/>
              </w:rPr>
            </w:pPr>
          </w:p>
        </w:tc>
        <w:tc>
          <w:tcPr>
            <w:tcW w:w="364" w:type="pct"/>
          </w:tcPr>
          <w:p w14:paraId="69DC6925" w14:textId="77777777" w:rsidR="00EC60F9" w:rsidRPr="00A771FB" w:rsidRDefault="00EC60F9" w:rsidP="00010947">
            <w:pPr>
              <w:spacing w:before="120" w:after="120"/>
              <w:jc w:val="center"/>
              <w:rPr>
                <w:sz w:val="14"/>
                <w:szCs w:val="14"/>
                <w:rtl/>
                <w:lang w:bidi="fa-IR"/>
              </w:rPr>
            </w:pPr>
          </w:p>
        </w:tc>
        <w:tc>
          <w:tcPr>
            <w:tcW w:w="426" w:type="pct"/>
          </w:tcPr>
          <w:p w14:paraId="47BAA029" w14:textId="77777777" w:rsidR="00EC60F9" w:rsidRPr="00A771FB" w:rsidRDefault="00EC60F9" w:rsidP="00010947">
            <w:pPr>
              <w:spacing w:before="120" w:after="120"/>
              <w:jc w:val="center"/>
              <w:rPr>
                <w:sz w:val="14"/>
                <w:szCs w:val="14"/>
                <w:rtl/>
                <w:lang w:bidi="fa-IR"/>
              </w:rPr>
            </w:pPr>
          </w:p>
        </w:tc>
        <w:tc>
          <w:tcPr>
            <w:tcW w:w="408" w:type="pct"/>
          </w:tcPr>
          <w:p w14:paraId="5D9F1810" w14:textId="77777777" w:rsidR="00EC60F9" w:rsidRPr="00A771FB" w:rsidRDefault="00EC60F9" w:rsidP="00010947">
            <w:pPr>
              <w:spacing w:before="120" w:after="120"/>
              <w:jc w:val="center"/>
              <w:rPr>
                <w:sz w:val="14"/>
                <w:szCs w:val="14"/>
                <w:rtl/>
                <w:lang w:bidi="fa-IR"/>
              </w:rPr>
            </w:pPr>
          </w:p>
        </w:tc>
        <w:tc>
          <w:tcPr>
            <w:tcW w:w="370" w:type="pct"/>
          </w:tcPr>
          <w:p w14:paraId="3B6B0F7B" w14:textId="77777777" w:rsidR="00EC60F9" w:rsidRPr="00A771FB" w:rsidRDefault="00EC60F9" w:rsidP="00010947">
            <w:pPr>
              <w:spacing w:before="120" w:after="120"/>
              <w:jc w:val="center"/>
              <w:rPr>
                <w:sz w:val="14"/>
                <w:szCs w:val="14"/>
                <w:rtl/>
                <w:lang w:bidi="fa-IR"/>
              </w:rPr>
            </w:pPr>
          </w:p>
        </w:tc>
        <w:tc>
          <w:tcPr>
            <w:tcW w:w="321" w:type="pct"/>
          </w:tcPr>
          <w:p w14:paraId="153DAA38" w14:textId="77777777" w:rsidR="00EC60F9" w:rsidRPr="00A771FB" w:rsidRDefault="00EC60F9" w:rsidP="00010947">
            <w:pPr>
              <w:spacing w:before="120" w:after="120"/>
              <w:jc w:val="center"/>
              <w:rPr>
                <w:sz w:val="14"/>
                <w:szCs w:val="14"/>
                <w:rtl/>
                <w:lang w:bidi="fa-IR"/>
              </w:rPr>
            </w:pPr>
          </w:p>
        </w:tc>
        <w:tc>
          <w:tcPr>
            <w:tcW w:w="323" w:type="pct"/>
          </w:tcPr>
          <w:p w14:paraId="79B7D339" w14:textId="77777777" w:rsidR="00EC60F9" w:rsidRPr="00A771FB" w:rsidRDefault="00EC60F9" w:rsidP="00010947">
            <w:pPr>
              <w:spacing w:before="120" w:after="120"/>
              <w:jc w:val="center"/>
              <w:rPr>
                <w:sz w:val="14"/>
                <w:szCs w:val="14"/>
                <w:rtl/>
                <w:lang w:bidi="fa-IR"/>
              </w:rPr>
            </w:pPr>
          </w:p>
        </w:tc>
        <w:tc>
          <w:tcPr>
            <w:tcW w:w="296" w:type="pct"/>
          </w:tcPr>
          <w:p w14:paraId="1C2F2A58" w14:textId="77777777" w:rsidR="00EC60F9" w:rsidRPr="00A771FB" w:rsidRDefault="00EC60F9" w:rsidP="00010947">
            <w:pPr>
              <w:spacing w:before="120" w:after="120"/>
              <w:jc w:val="center"/>
              <w:rPr>
                <w:sz w:val="14"/>
                <w:szCs w:val="14"/>
                <w:rtl/>
                <w:lang w:bidi="fa-IR"/>
              </w:rPr>
            </w:pPr>
          </w:p>
        </w:tc>
        <w:tc>
          <w:tcPr>
            <w:tcW w:w="311" w:type="pct"/>
          </w:tcPr>
          <w:p w14:paraId="58783687" w14:textId="77777777" w:rsidR="00EC60F9" w:rsidRPr="00A771FB" w:rsidRDefault="00EC60F9" w:rsidP="00010947">
            <w:pPr>
              <w:spacing w:before="120" w:after="120"/>
              <w:jc w:val="center"/>
              <w:rPr>
                <w:sz w:val="14"/>
                <w:szCs w:val="14"/>
                <w:rtl/>
                <w:lang w:bidi="fa-IR"/>
              </w:rPr>
            </w:pPr>
            <w:r w:rsidRPr="00A771FB">
              <w:rPr>
                <w:noProof/>
                <w:lang w:bidi="fa-IR"/>
              </w:rPr>
              <mc:AlternateContent>
                <mc:Choice Requires="wps">
                  <w:drawing>
                    <wp:anchor distT="0" distB="0" distL="114300" distR="114300" simplePos="0" relativeHeight="251697152" behindDoc="0" locked="0" layoutInCell="1" allowOverlap="1" wp14:anchorId="07B8F050" wp14:editId="5CE7F465">
                      <wp:simplePos x="0" y="0"/>
                      <wp:positionH relativeFrom="column">
                        <wp:posOffset>226695</wp:posOffset>
                      </wp:positionH>
                      <wp:positionV relativeFrom="paragraph">
                        <wp:posOffset>8890</wp:posOffset>
                      </wp:positionV>
                      <wp:extent cx="332740" cy="1404620"/>
                      <wp:effectExtent l="0" t="0" r="10160" b="26670"/>
                      <wp:wrapNone/>
                      <wp:docPr id="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1404620"/>
                              </a:xfrm>
                              <a:prstGeom prst="rect">
                                <a:avLst/>
                              </a:prstGeom>
                              <a:solidFill>
                                <a:srgbClr val="FFFFFF"/>
                              </a:solidFill>
                              <a:ln w="12700">
                                <a:solidFill>
                                  <a:srgbClr val="000000"/>
                                </a:solidFill>
                                <a:miter lim="800000"/>
                                <a:headEnd/>
                                <a:tailEnd/>
                              </a:ln>
                            </wps:spPr>
                            <wps:txbx>
                              <w:txbxContent>
                                <w:p w14:paraId="3D267CBB" w14:textId="77777777" w:rsidR="00EC60F9" w:rsidRPr="003F57C7" w:rsidRDefault="00EC60F9" w:rsidP="00EC60F9">
                                  <w:pPr>
                                    <w:jc w:val="center"/>
                                    <w:rPr>
                                      <w:sz w:val="16"/>
                                      <w:szCs w:val="16"/>
                                      <w:rtl/>
                                      <w:lang w:bidi="fa-IR"/>
                                    </w:rPr>
                                  </w:pPr>
                                  <w:r>
                                    <w:rPr>
                                      <w:rFonts w:hint="cs"/>
                                      <w:b/>
                                      <w:bCs/>
                                      <w:sz w:val="16"/>
                                      <w:szCs w:val="16"/>
                                      <w:rtl/>
                                      <w:lang w:bidi="fa-IR"/>
                                    </w:rPr>
                                    <w:t>$</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07B8F050" id="_x0000_s1040" type="#_x0000_t202" style="position:absolute;left:0;text-align:left;margin-left:17.85pt;margin-top:.7pt;width:26.2pt;height:110.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" strokeweight="1pt">
                      <v:textbox style="mso-fit-shape-to-text:t">
                        <w:txbxContent>
                          <w:p w14:paraId="3D267CBB" w14:textId="77777777" w:rsidR="00EC60F9" w:rsidRPr="003F57C7" w:rsidRDefault="00EC60F9" w:rsidP="00EC60F9">
                            <w:pPr>
                              <w:jc w:val="center"/>
                              <w:rPr>
                                <w:sz w:val="16"/>
                                <w:szCs w:val="16"/>
                                <w:rtl/>
                                <w:lang w:bidi="fa-IR"/>
                              </w:rPr>
                            </w:pPr>
                            <w:r>
                              <w:rPr>
                                <w:rFonts w:hint="cs"/>
                                <w:b/>
                                <w:bCs/>
                                <w:sz w:val="16"/>
                                <w:szCs w:val="16"/>
                                <w:rtl/>
                                <w:lang w:bidi="fa-IR"/>
                              </w:rPr>
                              <w:t>$</w:t>
                            </w:r>
                          </w:p>
                        </w:txbxContent>
                      </v:textbox>
                    </v:shape>
                  </w:pict>
                </mc:Fallback>
              </mc:AlternateContent>
            </w:r>
          </w:p>
        </w:tc>
        <w:tc>
          <w:tcPr>
            <w:tcW w:w="350" w:type="pct"/>
          </w:tcPr>
          <w:p w14:paraId="16D0BA9A" w14:textId="77777777" w:rsidR="00EC60F9" w:rsidRPr="00A771FB" w:rsidRDefault="00EC60F9" w:rsidP="00010947">
            <w:pPr>
              <w:spacing w:before="120" w:after="120"/>
              <w:jc w:val="center"/>
              <w:rPr>
                <w:sz w:val="14"/>
                <w:szCs w:val="14"/>
                <w:rtl/>
                <w:lang w:bidi="fa-IR"/>
              </w:rPr>
            </w:pPr>
          </w:p>
        </w:tc>
        <w:tc>
          <w:tcPr>
            <w:tcW w:w="311" w:type="pct"/>
          </w:tcPr>
          <w:p w14:paraId="60936C74" w14:textId="77777777" w:rsidR="00EC60F9" w:rsidRPr="00A771FB" w:rsidRDefault="00EC60F9" w:rsidP="00010947">
            <w:pPr>
              <w:spacing w:before="120" w:after="120"/>
              <w:jc w:val="center"/>
              <w:rPr>
                <w:sz w:val="14"/>
                <w:szCs w:val="14"/>
                <w:rtl/>
                <w:lang w:bidi="fa-IR"/>
              </w:rPr>
            </w:pPr>
          </w:p>
        </w:tc>
      </w:tr>
      <w:tr w:rsidR="00A771FB" w:rsidRPr="00A771FB" w14:paraId="1CABB5B3" w14:textId="77777777" w:rsidTr="00DC0107">
        <w:trPr>
          <w:jc w:val="center"/>
        </w:trPr>
        <w:tc>
          <w:tcPr>
            <w:tcW w:w="315" w:type="pct"/>
          </w:tcPr>
          <w:p w14:paraId="2FFB8EE7" w14:textId="77777777" w:rsidR="00EC60F9" w:rsidRPr="00A771FB" w:rsidRDefault="00EC60F9" w:rsidP="00010947">
            <w:pPr>
              <w:spacing w:before="120" w:after="120"/>
              <w:jc w:val="center"/>
              <w:rPr>
                <w:sz w:val="14"/>
                <w:szCs w:val="14"/>
                <w:rtl/>
                <w:lang w:bidi="fa-IR"/>
              </w:rPr>
            </w:pPr>
            <w:r w:rsidRPr="00A771FB">
              <w:rPr>
                <w:rFonts w:hint="cs"/>
                <w:sz w:val="14"/>
                <w:szCs w:val="14"/>
                <w:rtl/>
                <w:lang w:bidi="fa-IR"/>
              </w:rPr>
              <w:t>5</w:t>
            </w:r>
          </w:p>
        </w:tc>
        <w:tc>
          <w:tcPr>
            <w:tcW w:w="414" w:type="pct"/>
          </w:tcPr>
          <w:p w14:paraId="60A5EE36" w14:textId="77777777" w:rsidR="00EC60F9" w:rsidRPr="00A771FB" w:rsidRDefault="00EC60F9" w:rsidP="00010947">
            <w:pPr>
              <w:spacing w:before="120" w:after="120"/>
              <w:jc w:val="center"/>
              <w:rPr>
                <w:sz w:val="14"/>
                <w:szCs w:val="14"/>
                <w:rtl/>
                <w:lang w:bidi="fa-IR"/>
              </w:rPr>
            </w:pPr>
          </w:p>
        </w:tc>
        <w:tc>
          <w:tcPr>
            <w:tcW w:w="411" w:type="pct"/>
          </w:tcPr>
          <w:p w14:paraId="58B07398" w14:textId="77777777" w:rsidR="00EC60F9" w:rsidRPr="00A771FB" w:rsidRDefault="00EC60F9" w:rsidP="00010947">
            <w:pPr>
              <w:spacing w:before="120" w:after="120"/>
              <w:jc w:val="center"/>
              <w:rPr>
                <w:sz w:val="14"/>
                <w:szCs w:val="14"/>
                <w:rtl/>
                <w:lang w:bidi="fa-IR"/>
              </w:rPr>
            </w:pPr>
          </w:p>
        </w:tc>
        <w:tc>
          <w:tcPr>
            <w:tcW w:w="379" w:type="pct"/>
          </w:tcPr>
          <w:p w14:paraId="044F703B" w14:textId="77777777" w:rsidR="00EC60F9" w:rsidRPr="00A771FB" w:rsidRDefault="00EC60F9" w:rsidP="00010947">
            <w:pPr>
              <w:spacing w:before="120" w:after="120"/>
              <w:jc w:val="center"/>
              <w:rPr>
                <w:sz w:val="14"/>
                <w:szCs w:val="14"/>
                <w:rtl/>
                <w:lang w:bidi="fa-IR"/>
              </w:rPr>
            </w:pPr>
          </w:p>
        </w:tc>
        <w:tc>
          <w:tcPr>
            <w:tcW w:w="364" w:type="pct"/>
          </w:tcPr>
          <w:p w14:paraId="76912B06" w14:textId="77777777" w:rsidR="00EC60F9" w:rsidRPr="00A771FB" w:rsidRDefault="00EC60F9" w:rsidP="00010947">
            <w:pPr>
              <w:spacing w:before="120" w:after="120"/>
              <w:jc w:val="center"/>
              <w:rPr>
                <w:sz w:val="14"/>
                <w:szCs w:val="14"/>
                <w:rtl/>
                <w:lang w:bidi="fa-IR"/>
              </w:rPr>
            </w:pPr>
          </w:p>
        </w:tc>
        <w:tc>
          <w:tcPr>
            <w:tcW w:w="426" w:type="pct"/>
          </w:tcPr>
          <w:p w14:paraId="3A2C69BC" w14:textId="77777777" w:rsidR="00EC60F9" w:rsidRPr="00A771FB" w:rsidRDefault="00EC60F9" w:rsidP="00010947">
            <w:pPr>
              <w:spacing w:before="120" w:after="120"/>
              <w:jc w:val="center"/>
              <w:rPr>
                <w:sz w:val="14"/>
                <w:szCs w:val="14"/>
                <w:rtl/>
                <w:lang w:bidi="fa-IR"/>
              </w:rPr>
            </w:pPr>
          </w:p>
        </w:tc>
        <w:tc>
          <w:tcPr>
            <w:tcW w:w="408" w:type="pct"/>
          </w:tcPr>
          <w:p w14:paraId="54E12225" w14:textId="77777777" w:rsidR="00EC60F9" w:rsidRPr="00A771FB" w:rsidRDefault="00EC60F9" w:rsidP="00010947">
            <w:pPr>
              <w:spacing w:before="120" w:after="120"/>
              <w:jc w:val="center"/>
              <w:rPr>
                <w:sz w:val="14"/>
                <w:szCs w:val="14"/>
                <w:rtl/>
                <w:lang w:bidi="fa-IR"/>
              </w:rPr>
            </w:pPr>
          </w:p>
        </w:tc>
        <w:tc>
          <w:tcPr>
            <w:tcW w:w="370" w:type="pct"/>
          </w:tcPr>
          <w:p w14:paraId="5BE7BEE8" w14:textId="77777777" w:rsidR="00EC60F9" w:rsidRPr="00A771FB" w:rsidRDefault="00EC60F9" w:rsidP="00010947">
            <w:pPr>
              <w:spacing w:before="120" w:after="120"/>
              <w:jc w:val="center"/>
              <w:rPr>
                <w:sz w:val="14"/>
                <w:szCs w:val="14"/>
                <w:rtl/>
                <w:lang w:bidi="fa-IR"/>
              </w:rPr>
            </w:pPr>
          </w:p>
        </w:tc>
        <w:tc>
          <w:tcPr>
            <w:tcW w:w="321" w:type="pct"/>
          </w:tcPr>
          <w:p w14:paraId="64939F79" w14:textId="77777777" w:rsidR="00EC60F9" w:rsidRPr="00A771FB" w:rsidRDefault="00EC60F9" w:rsidP="00010947">
            <w:pPr>
              <w:spacing w:before="120" w:after="120"/>
              <w:jc w:val="center"/>
              <w:rPr>
                <w:sz w:val="14"/>
                <w:szCs w:val="14"/>
                <w:rtl/>
                <w:lang w:bidi="fa-IR"/>
              </w:rPr>
            </w:pPr>
          </w:p>
        </w:tc>
        <w:tc>
          <w:tcPr>
            <w:tcW w:w="323" w:type="pct"/>
          </w:tcPr>
          <w:p w14:paraId="0E59D2F5" w14:textId="77777777" w:rsidR="00EC60F9" w:rsidRPr="00A771FB" w:rsidRDefault="00EC60F9" w:rsidP="00010947">
            <w:pPr>
              <w:spacing w:before="120" w:after="120"/>
              <w:jc w:val="center"/>
              <w:rPr>
                <w:sz w:val="14"/>
                <w:szCs w:val="14"/>
                <w:rtl/>
                <w:lang w:bidi="fa-IR"/>
              </w:rPr>
            </w:pPr>
          </w:p>
        </w:tc>
        <w:tc>
          <w:tcPr>
            <w:tcW w:w="296" w:type="pct"/>
          </w:tcPr>
          <w:p w14:paraId="26FEA6FF" w14:textId="77777777" w:rsidR="00EC60F9" w:rsidRPr="00A771FB" w:rsidRDefault="00EC60F9" w:rsidP="00010947">
            <w:pPr>
              <w:spacing w:before="120" w:after="120"/>
              <w:jc w:val="center"/>
              <w:rPr>
                <w:sz w:val="14"/>
                <w:szCs w:val="14"/>
                <w:rtl/>
                <w:lang w:bidi="fa-IR"/>
              </w:rPr>
            </w:pPr>
          </w:p>
        </w:tc>
        <w:tc>
          <w:tcPr>
            <w:tcW w:w="311" w:type="pct"/>
          </w:tcPr>
          <w:p w14:paraId="12593BA3" w14:textId="77777777" w:rsidR="00EC60F9" w:rsidRPr="00A771FB" w:rsidRDefault="00EC60F9" w:rsidP="00010947">
            <w:pPr>
              <w:spacing w:before="120" w:after="120"/>
              <w:jc w:val="center"/>
              <w:rPr>
                <w:sz w:val="14"/>
                <w:szCs w:val="14"/>
                <w:rtl/>
                <w:lang w:bidi="fa-IR"/>
              </w:rPr>
            </w:pPr>
          </w:p>
        </w:tc>
        <w:tc>
          <w:tcPr>
            <w:tcW w:w="350" w:type="pct"/>
          </w:tcPr>
          <w:p w14:paraId="04519C22" w14:textId="77777777" w:rsidR="00EC60F9" w:rsidRPr="00A771FB" w:rsidRDefault="00EC60F9" w:rsidP="00010947">
            <w:pPr>
              <w:spacing w:before="120" w:after="120"/>
              <w:jc w:val="center"/>
              <w:rPr>
                <w:sz w:val="14"/>
                <w:szCs w:val="14"/>
                <w:rtl/>
                <w:lang w:bidi="fa-IR"/>
              </w:rPr>
            </w:pPr>
          </w:p>
        </w:tc>
        <w:tc>
          <w:tcPr>
            <w:tcW w:w="311" w:type="pct"/>
          </w:tcPr>
          <w:p w14:paraId="49DF7581" w14:textId="77777777" w:rsidR="00EC60F9" w:rsidRPr="00A771FB" w:rsidRDefault="00EC60F9" w:rsidP="00010947">
            <w:pPr>
              <w:spacing w:before="120" w:after="120"/>
              <w:jc w:val="center"/>
              <w:rPr>
                <w:sz w:val="14"/>
                <w:szCs w:val="14"/>
                <w:rtl/>
                <w:lang w:bidi="fa-IR"/>
              </w:rPr>
            </w:pPr>
          </w:p>
        </w:tc>
      </w:tr>
      <w:tr w:rsidR="00A771FB" w:rsidRPr="00A771FB" w14:paraId="3EAAC373" w14:textId="77777777" w:rsidTr="00DC0107">
        <w:trPr>
          <w:jc w:val="center"/>
        </w:trPr>
        <w:tc>
          <w:tcPr>
            <w:tcW w:w="315" w:type="pct"/>
          </w:tcPr>
          <w:p w14:paraId="026653B8" w14:textId="77777777" w:rsidR="00EC60F9" w:rsidRPr="00A771FB" w:rsidRDefault="00EC60F9" w:rsidP="00010947">
            <w:pPr>
              <w:spacing w:before="120" w:after="120"/>
              <w:jc w:val="center"/>
              <w:rPr>
                <w:sz w:val="14"/>
                <w:szCs w:val="14"/>
                <w:rtl/>
                <w:lang w:bidi="fa-IR"/>
              </w:rPr>
            </w:pPr>
            <w:r w:rsidRPr="00A771FB">
              <w:rPr>
                <w:rFonts w:hint="cs"/>
                <w:sz w:val="14"/>
                <w:szCs w:val="14"/>
                <w:rtl/>
                <w:lang w:bidi="fa-IR"/>
              </w:rPr>
              <w:t>6</w:t>
            </w:r>
          </w:p>
        </w:tc>
        <w:tc>
          <w:tcPr>
            <w:tcW w:w="414" w:type="pct"/>
          </w:tcPr>
          <w:p w14:paraId="2AA67C75" w14:textId="77777777" w:rsidR="00EC60F9" w:rsidRPr="00A771FB" w:rsidRDefault="00EC60F9" w:rsidP="00010947">
            <w:pPr>
              <w:spacing w:before="120" w:after="120"/>
              <w:jc w:val="center"/>
              <w:rPr>
                <w:sz w:val="14"/>
                <w:szCs w:val="14"/>
                <w:rtl/>
                <w:lang w:bidi="fa-IR"/>
              </w:rPr>
            </w:pPr>
          </w:p>
        </w:tc>
        <w:tc>
          <w:tcPr>
            <w:tcW w:w="411" w:type="pct"/>
          </w:tcPr>
          <w:p w14:paraId="50015A57" w14:textId="77777777" w:rsidR="00EC60F9" w:rsidRPr="00A771FB" w:rsidRDefault="00EC60F9" w:rsidP="00010947">
            <w:pPr>
              <w:spacing w:before="120" w:after="120"/>
              <w:jc w:val="center"/>
              <w:rPr>
                <w:sz w:val="14"/>
                <w:szCs w:val="14"/>
                <w:rtl/>
                <w:lang w:bidi="fa-IR"/>
              </w:rPr>
            </w:pPr>
          </w:p>
        </w:tc>
        <w:tc>
          <w:tcPr>
            <w:tcW w:w="379" w:type="pct"/>
          </w:tcPr>
          <w:p w14:paraId="5EF3912C" w14:textId="77777777" w:rsidR="00EC60F9" w:rsidRPr="00A771FB" w:rsidRDefault="00EC60F9" w:rsidP="00010947">
            <w:pPr>
              <w:spacing w:before="120" w:after="120"/>
              <w:jc w:val="center"/>
              <w:rPr>
                <w:sz w:val="14"/>
                <w:szCs w:val="14"/>
                <w:rtl/>
                <w:lang w:bidi="fa-IR"/>
              </w:rPr>
            </w:pPr>
          </w:p>
        </w:tc>
        <w:tc>
          <w:tcPr>
            <w:tcW w:w="364" w:type="pct"/>
          </w:tcPr>
          <w:p w14:paraId="41152F75" w14:textId="77777777" w:rsidR="00EC60F9" w:rsidRPr="00A771FB" w:rsidRDefault="00EC60F9" w:rsidP="00010947">
            <w:pPr>
              <w:spacing w:before="120" w:after="120"/>
              <w:jc w:val="center"/>
              <w:rPr>
                <w:sz w:val="14"/>
                <w:szCs w:val="14"/>
                <w:rtl/>
                <w:lang w:bidi="fa-IR"/>
              </w:rPr>
            </w:pPr>
          </w:p>
        </w:tc>
        <w:tc>
          <w:tcPr>
            <w:tcW w:w="426" w:type="pct"/>
          </w:tcPr>
          <w:p w14:paraId="64CA799D" w14:textId="77777777" w:rsidR="00EC60F9" w:rsidRPr="00A771FB" w:rsidRDefault="00EC60F9" w:rsidP="00010947">
            <w:pPr>
              <w:spacing w:before="120" w:after="120"/>
              <w:jc w:val="center"/>
              <w:rPr>
                <w:sz w:val="14"/>
                <w:szCs w:val="14"/>
                <w:rtl/>
                <w:lang w:bidi="fa-IR"/>
              </w:rPr>
            </w:pPr>
          </w:p>
        </w:tc>
        <w:tc>
          <w:tcPr>
            <w:tcW w:w="408" w:type="pct"/>
          </w:tcPr>
          <w:p w14:paraId="46A85B45" w14:textId="77777777" w:rsidR="00EC60F9" w:rsidRPr="00A771FB" w:rsidRDefault="00EC60F9" w:rsidP="00010947">
            <w:pPr>
              <w:spacing w:before="120" w:after="120"/>
              <w:jc w:val="center"/>
              <w:rPr>
                <w:sz w:val="14"/>
                <w:szCs w:val="14"/>
                <w:rtl/>
                <w:lang w:bidi="fa-IR"/>
              </w:rPr>
            </w:pPr>
          </w:p>
        </w:tc>
        <w:tc>
          <w:tcPr>
            <w:tcW w:w="370" w:type="pct"/>
          </w:tcPr>
          <w:p w14:paraId="43C23ABC" w14:textId="77777777" w:rsidR="00EC60F9" w:rsidRPr="00A771FB" w:rsidRDefault="00EC60F9" w:rsidP="00010947">
            <w:pPr>
              <w:spacing w:before="120" w:after="120"/>
              <w:jc w:val="center"/>
              <w:rPr>
                <w:sz w:val="14"/>
                <w:szCs w:val="14"/>
                <w:rtl/>
                <w:lang w:bidi="fa-IR"/>
              </w:rPr>
            </w:pPr>
          </w:p>
        </w:tc>
        <w:tc>
          <w:tcPr>
            <w:tcW w:w="321" w:type="pct"/>
          </w:tcPr>
          <w:p w14:paraId="0D5421E1" w14:textId="77777777" w:rsidR="00EC60F9" w:rsidRPr="00A771FB" w:rsidRDefault="00EC60F9" w:rsidP="00010947">
            <w:pPr>
              <w:spacing w:before="120" w:after="120"/>
              <w:jc w:val="center"/>
              <w:rPr>
                <w:sz w:val="14"/>
                <w:szCs w:val="14"/>
                <w:rtl/>
                <w:lang w:bidi="fa-IR"/>
              </w:rPr>
            </w:pPr>
          </w:p>
        </w:tc>
        <w:tc>
          <w:tcPr>
            <w:tcW w:w="323" w:type="pct"/>
          </w:tcPr>
          <w:p w14:paraId="6FA47792" w14:textId="77777777" w:rsidR="00EC60F9" w:rsidRPr="00A771FB" w:rsidRDefault="00EC60F9" w:rsidP="00010947">
            <w:pPr>
              <w:spacing w:before="120" w:after="120"/>
              <w:jc w:val="center"/>
              <w:rPr>
                <w:sz w:val="14"/>
                <w:szCs w:val="14"/>
                <w:rtl/>
                <w:lang w:bidi="fa-IR"/>
              </w:rPr>
            </w:pPr>
          </w:p>
        </w:tc>
        <w:tc>
          <w:tcPr>
            <w:tcW w:w="296" w:type="pct"/>
          </w:tcPr>
          <w:p w14:paraId="138C1D25" w14:textId="77777777" w:rsidR="00EC60F9" w:rsidRPr="00A771FB" w:rsidRDefault="00EC60F9" w:rsidP="00010947">
            <w:pPr>
              <w:spacing w:before="120" w:after="120"/>
              <w:jc w:val="center"/>
              <w:rPr>
                <w:sz w:val="14"/>
                <w:szCs w:val="14"/>
                <w:rtl/>
                <w:lang w:bidi="fa-IR"/>
              </w:rPr>
            </w:pPr>
          </w:p>
        </w:tc>
        <w:tc>
          <w:tcPr>
            <w:tcW w:w="311" w:type="pct"/>
          </w:tcPr>
          <w:p w14:paraId="0146C6B9" w14:textId="77777777" w:rsidR="00EC60F9" w:rsidRPr="00A771FB" w:rsidRDefault="00EC60F9" w:rsidP="00010947">
            <w:pPr>
              <w:spacing w:before="120" w:after="120"/>
              <w:jc w:val="center"/>
              <w:rPr>
                <w:sz w:val="14"/>
                <w:szCs w:val="14"/>
                <w:rtl/>
                <w:lang w:bidi="fa-IR"/>
              </w:rPr>
            </w:pPr>
          </w:p>
        </w:tc>
        <w:tc>
          <w:tcPr>
            <w:tcW w:w="350" w:type="pct"/>
          </w:tcPr>
          <w:p w14:paraId="1342561D" w14:textId="77777777" w:rsidR="00EC60F9" w:rsidRPr="00A771FB" w:rsidRDefault="00EC60F9" w:rsidP="00010947">
            <w:pPr>
              <w:spacing w:before="120" w:after="120"/>
              <w:jc w:val="center"/>
              <w:rPr>
                <w:sz w:val="14"/>
                <w:szCs w:val="14"/>
                <w:rtl/>
                <w:lang w:bidi="fa-IR"/>
              </w:rPr>
            </w:pPr>
          </w:p>
        </w:tc>
        <w:tc>
          <w:tcPr>
            <w:tcW w:w="311" w:type="pct"/>
          </w:tcPr>
          <w:p w14:paraId="72EE6522" w14:textId="77777777" w:rsidR="00EC60F9" w:rsidRPr="00A771FB" w:rsidRDefault="00EC60F9" w:rsidP="00010947">
            <w:pPr>
              <w:spacing w:before="120" w:after="120"/>
              <w:jc w:val="center"/>
              <w:rPr>
                <w:sz w:val="14"/>
                <w:szCs w:val="14"/>
                <w:rtl/>
                <w:lang w:bidi="fa-IR"/>
              </w:rPr>
            </w:pPr>
          </w:p>
        </w:tc>
      </w:tr>
      <w:tr w:rsidR="00A771FB" w:rsidRPr="00A771FB" w14:paraId="42F0E7DC" w14:textId="77777777" w:rsidTr="00DC0107">
        <w:trPr>
          <w:jc w:val="center"/>
        </w:trPr>
        <w:tc>
          <w:tcPr>
            <w:tcW w:w="315" w:type="pct"/>
          </w:tcPr>
          <w:p w14:paraId="3818D8D6" w14:textId="77777777" w:rsidR="00EC60F9" w:rsidRPr="00A771FB" w:rsidRDefault="00EC60F9" w:rsidP="00010947">
            <w:pPr>
              <w:spacing w:before="120" w:after="120"/>
              <w:jc w:val="center"/>
              <w:rPr>
                <w:sz w:val="14"/>
                <w:szCs w:val="14"/>
                <w:rtl/>
                <w:lang w:bidi="fa-IR"/>
              </w:rPr>
            </w:pPr>
            <w:r w:rsidRPr="00A771FB">
              <w:rPr>
                <w:rFonts w:hint="cs"/>
                <w:sz w:val="14"/>
                <w:szCs w:val="14"/>
                <w:rtl/>
                <w:lang w:bidi="fa-IR"/>
              </w:rPr>
              <w:t>7</w:t>
            </w:r>
          </w:p>
        </w:tc>
        <w:tc>
          <w:tcPr>
            <w:tcW w:w="414" w:type="pct"/>
          </w:tcPr>
          <w:p w14:paraId="2C435D37" w14:textId="77777777" w:rsidR="00EC60F9" w:rsidRPr="00A771FB" w:rsidRDefault="00EC60F9" w:rsidP="00010947">
            <w:pPr>
              <w:spacing w:before="120" w:after="120"/>
              <w:jc w:val="center"/>
              <w:rPr>
                <w:sz w:val="14"/>
                <w:szCs w:val="14"/>
                <w:rtl/>
                <w:lang w:bidi="fa-IR"/>
              </w:rPr>
            </w:pPr>
          </w:p>
        </w:tc>
        <w:tc>
          <w:tcPr>
            <w:tcW w:w="411" w:type="pct"/>
          </w:tcPr>
          <w:p w14:paraId="2F5BC7CB" w14:textId="77777777" w:rsidR="00EC60F9" w:rsidRPr="00A771FB" w:rsidRDefault="00EC60F9" w:rsidP="00010947">
            <w:pPr>
              <w:spacing w:before="120" w:after="120"/>
              <w:jc w:val="center"/>
              <w:rPr>
                <w:sz w:val="14"/>
                <w:szCs w:val="14"/>
                <w:rtl/>
                <w:lang w:bidi="fa-IR"/>
              </w:rPr>
            </w:pPr>
          </w:p>
        </w:tc>
        <w:tc>
          <w:tcPr>
            <w:tcW w:w="379" w:type="pct"/>
          </w:tcPr>
          <w:p w14:paraId="6F0C9527" w14:textId="77777777" w:rsidR="00EC60F9" w:rsidRPr="00A771FB" w:rsidRDefault="00EC60F9" w:rsidP="00010947">
            <w:pPr>
              <w:spacing w:before="120" w:after="120"/>
              <w:jc w:val="center"/>
              <w:rPr>
                <w:sz w:val="14"/>
                <w:szCs w:val="14"/>
                <w:rtl/>
                <w:lang w:bidi="fa-IR"/>
              </w:rPr>
            </w:pPr>
          </w:p>
        </w:tc>
        <w:tc>
          <w:tcPr>
            <w:tcW w:w="364" w:type="pct"/>
          </w:tcPr>
          <w:p w14:paraId="50C2F446" w14:textId="77777777" w:rsidR="00EC60F9" w:rsidRPr="00A771FB" w:rsidRDefault="00EC60F9" w:rsidP="00010947">
            <w:pPr>
              <w:spacing w:before="120" w:after="120"/>
              <w:jc w:val="center"/>
              <w:rPr>
                <w:sz w:val="14"/>
                <w:szCs w:val="14"/>
                <w:rtl/>
                <w:lang w:bidi="fa-IR"/>
              </w:rPr>
            </w:pPr>
          </w:p>
        </w:tc>
        <w:tc>
          <w:tcPr>
            <w:tcW w:w="426" w:type="pct"/>
          </w:tcPr>
          <w:p w14:paraId="62220C0D" w14:textId="77777777" w:rsidR="00EC60F9" w:rsidRPr="00A771FB" w:rsidRDefault="00EC60F9" w:rsidP="00010947">
            <w:pPr>
              <w:spacing w:before="120" w:after="120"/>
              <w:jc w:val="center"/>
              <w:rPr>
                <w:sz w:val="14"/>
                <w:szCs w:val="14"/>
                <w:rtl/>
                <w:lang w:bidi="fa-IR"/>
              </w:rPr>
            </w:pPr>
          </w:p>
        </w:tc>
        <w:tc>
          <w:tcPr>
            <w:tcW w:w="408" w:type="pct"/>
          </w:tcPr>
          <w:p w14:paraId="4F353AC5" w14:textId="77777777" w:rsidR="00EC60F9" w:rsidRPr="00A771FB" w:rsidRDefault="00EC60F9" w:rsidP="00010947">
            <w:pPr>
              <w:spacing w:before="120" w:after="120"/>
              <w:jc w:val="center"/>
              <w:rPr>
                <w:sz w:val="14"/>
                <w:szCs w:val="14"/>
                <w:rtl/>
                <w:lang w:bidi="fa-IR"/>
              </w:rPr>
            </w:pPr>
          </w:p>
        </w:tc>
        <w:tc>
          <w:tcPr>
            <w:tcW w:w="370" w:type="pct"/>
          </w:tcPr>
          <w:p w14:paraId="481C6E8F" w14:textId="77777777" w:rsidR="00EC60F9" w:rsidRPr="00A771FB" w:rsidRDefault="00EC60F9" w:rsidP="00010947">
            <w:pPr>
              <w:spacing w:before="120" w:after="120"/>
              <w:jc w:val="center"/>
              <w:rPr>
                <w:sz w:val="14"/>
                <w:szCs w:val="14"/>
                <w:rtl/>
                <w:lang w:bidi="fa-IR"/>
              </w:rPr>
            </w:pPr>
          </w:p>
        </w:tc>
        <w:tc>
          <w:tcPr>
            <w:tcW w:w="321" w:type="pct"/>
          </w:tcPr>
          <w:p w14:paraId="05CA395F" w14:textId="77777777" w:rsidR="00EC60F9" w:rsidRPr="00A771FB" w:rsidRDefault="00EC60F9" w:rsidP="00010947">
            <w:pPr>
              <w:spacing w:before="120" w:after="120"/>
              <w:jc w:val="center"/>
              <w:rPr>
                <w:sz w:val="14"/>
                <w:szCs w:val="14"/>
                <w:rtl/>
                <w:lang w:bidi="fa-IR"/>
              </w:rPr>
            </w:pPr>
          </w:p>
        </w:tc>
        <w:tc>
          <w:tcPr>
            <w:tcW w:w="323" w:type="pct"/>
          </w:tcPr>
          <w:p w14:paraId="3A07A7B0" w14:textId="77777777" w:rsidR="00EC60F9" w:rsidRPr="00A771FB" w:rsidRDefault="00EC60F9" w:rsidP="00010947">
            <w:pPr>
              <w:spacing w:before="120" w:after="120"/>
              <w:jc w:val="center"/>
              <w:rPr>
                <w:sz w:val="14"/>
                <w:szCs w:val="14"/>
                <w:rtl/>
                <w:lang w:bidi="fa-IR"/>
              </w:rPr>
            </w:pPr>
          </w:p>
        </w:tc>
        <w:tc>
          <w:tcPr>
            <w:tcW w:w="296" w:type="pct"/>
          </w:tcPr>
          <w:p w14:paraId="52B8CAED" w14:textId="77777777" w:rsidR="00EC60F9" w:rsidRPr="00A771FB" w:rsidRDefault="00EC60F9" w:rsidP="00010947">
            <w:pPr>
              <w:spacing w:before="120" w:after="120"/>
              <w:jc w:val="center"/>
              <w:rPr>
                <w:sz w:val="14"/>
                <w:szCs w:val="14"/>
                <w:rtl/>
                <w:lang w:bidi="fa-IR"/>
              </w:rPr>
            </w:pPr>
          </w:p>
        </w:tc>
        <w:tc>
          <w:tcPr>
            <w:tcW w:w="311" w:type="pct"/>
          </w:tcPr>
          <w:p w14:paraId="164DC496" w14:textId="77777777" w:rsidR="00EC60F9" w:rsidRPr="00A771FB" w:rsidRDefault="00EC60F9" w:rsidP="00010947">
            <w:pPr>
              <w:spacing w:before="120" w:after="120"/>
              <w:jc w:val="center"/>
              <w:rPr>
                <w:sz w:val="14"/>
                <w:szCs w:val="14"/>
                <w:rtl/>
                <w:lang w:bidi="fa-IR"/>
              </w:rPr>
            </w:pPr>
          </w:p>
        </w:tc>
        <w:tc>
          <w:tcPr>
            <w:tcW w:w="350" w:type="pct"/>
          </w:tcPr>
          <w:p w14:paraId="407B63D7" w14:textId="77777777" w:rsidR="00EC60F9" w:rsidRPr="00A771FB" w:rsidRDefault="00EC60F9" w:rsidP="00010947">
            <w:pPr>
              <w:spacing w:before="120" w:after="120"/>
              <w:jc w:val="center"/>
              <w:rPr>
                <w:sz w:val="14"/>
                <w:szCs w:val="14"/>
                <w:rtl/>
                <w:lang w:bidi="fa-IR"/>
              </w:rPr>
            </w:pPr>
          </w:p>
        </w:tc>
        <w:tc>
          <w:tcPr>
            <w:tcW w:w="311" w:type="pct"/>
          </w:tcPr>
          <w:p w14:paraId="58B21588" w14:textId="77777777" w:rsidR="00EC60F9" w:rsidRPr="00A771FB" w:rsidRDefault="00EC60F9" w:rsidP="00010947">
            <w:pPr>
              <w:spacing w:before="120" w:after="120"/>
              <w:jc w:val="center"/>
              <w:rPr>
                <w:sz w:val="14"/>
                <w:szCs w:val="14"/>
                <w:rtl/>
                <w:lang w:bidi="fa-IR"/>
              </w:rPr>
            </w:pPr>
          </w:p>
        </w:tc>
      </w:tr>
      <w:tr w:rsidR="00A771FB" w:rsidRPr="00A771FB" w14:paraId="07A2407B" w14:textId="77777777" w:rsidTr="00DC0107">
        <w:trPr>
          <w:jc w:val="center"/>
        </w:trPr>
        <w:tc>
          <w:tcPr>
            <w:tcW w:w="315" w:type="pct"/>
          </w:tcPr>
          <w:p w14:paraId="2EFBBA84" w14:textId="77777777" w:rsidR="00EC60F9" w:rsidRPr="00A771FB" w:rsidRDefault="00EC60F9" w:rsidP="00010947">
            <w:pPr>
              <w:spacing w:before="120" w:after="120"/>
              <w:jc w:val="center"/>
              <w:rPr>
                <w:sz w:val="14"/>
                <w:szCs w:val="14"/>
                <w:rtl/>
                <w:lang w:bidi="fa-IR"/>
              </w:rPr>
            </w:pPr>
            <w:r w:rsidRPr="00A771FB">
              <w:rPr>
                <w:rFonts w:hint="cs"/>
                <w:sz w:val="14"/>
                <w:szCs w:val="14"/>
                <w:rtl/>
                <w:lang w:bidi="fa-IR"/>
              </w:rPr>
              <w:t>8</w:t>
            </w:r>
          </w:p>
        </w:tc>
        <w:tc>
          <w:tcPr>
            <w:tcW w:w="414" w:type="pct"/>
          </w:tcPr>
          <w:p w14:paraId="0A2F1A65" w14:textId="77777777" w:rsidR="00EC60F9" w:rsidRPr="00A771FB" w:rsidRDefault="00EC60F9" w:rsidP="00010947">
            <w:pPr>
              <w:spacing w:before="120" w:after="120"/>
              <w:jc w:val="center"/>
              <w:rPr>
                <w:sz w:val="14"/>
                <w:szCs w:val="14"/>
                <w:rtl/>
                <w:lang w:bidi="fa-IR"/>
              </w:rPr>
            </w:pPr>
          </w:p>
        </w:tc>
        <w:tc>
          <w:tcPr>
            <w:tcW w:w="411" w:type="pct"/>
          </w:tcPr>
          <w:p w14:paraId="4C145042" w14:textId="77777777" w:rsidR="00EC60F9" w:rsidRPr="00A771FB" w:rsidRDefault="00EC60F9" w:rsidP="00010947">
            <w:pPr>
              <w:spacing w:before="120" w:after="120"/>
              <w:jc w:val="center"/>
              <w:rPr>
                <w:sz w:val="14"/>
                <w:szCs w:val="14"/>
                <w:rtl/>
                <w:lang w:bidi="fa-IR"/>
              </w:rPr>
            </w:pPr>
          </w:p>
        </w:tc>
        <w:tc>
          <w:tcPr>
            <w:tcW w:w="379" w:type="pct"/>
          </w:tcPr>
          <w:p w14:paraId="4257DD53" w14:textId="77777777" w:rsidR="00EC60F9" w:rsidRPr="00A771FB" w:rsidRDefault="00EC60F9" w:rsidP="00010947">
            <w:pPr>
              <w:spacing w:before="120" w:after="120"/>
              <w:jc w:val="center"/>
              <w:rPr>
                <w:sz w:val="14"/>
                <w:szCs w:val="14"/>
                <w:rtl/>
                <w:lang w:bidi="fa-IR"/>
              </w:rPr>
            </w:pPr>
          </w:p>
        </w:tc>
        <w:tc>
          <w:tcPr>
            <w:tcW w:w="364" w:type="pct"/>
          </w:tcPr>
          <w:p w14:paraId="3FD2A1D4" w14:textId="77777777" w:rsidR="00EC60F9" w:rsidRPr="00A771FB" w:rsidRDefault="00EC60F9" w:rsidP="00010947">
            <w:pPr>
              <w:spacing w:before="120" w:after="120"/>
              <w:jc w:val="center"/>
              <w:rPr>
                <w:sz w:val="14"/>
                <w:szCs w:val="14"/>
                <w:rtl/>
                <w:lang w:bidi="fa-IR"/>
              </w:rPr>
            </w:pPr>
          </w:p>
        </w:tc>
        <w:tc>
          <w:tcPr>
            <w:tcW w:w="426" w:type="pct"/>
          </w:tcPr>
          <w:p w14:paraId="0E971258" w14:textId="77777777" w:rsidR="00EC60F9" w:rsidRPr="00A771FB" w:rsidRDefault="00EC60F9" w:rsidP="00010947">
            <w:pPr>
              <w:spacing w:before="120" w:after="120"/>
              <w:jc w:val="center"/>
              <w:rPr>
                <w:sz w:val="14"/>
                <w:szCs w:val="14"/>
                <w:rtl/>
                <w:lang w:bidi="fa-IR"/>
              </w:rPr>
            </w:pPr>
          </w:p>
        </w:tc>
        <w:tc>
          <w:tcPr>
            <w:tcW w:w="408" w:type="pct"/>
          </w:tcPr>
          <w:p w14:paraId="54A762A7" w14:textId="77777777" w:rsidR="00EC60F9" w:rsidRPr="00A771FB" w:rsidRDefault="00EC60F9" w:rsidP="00010947">
            <w:pPr>
              <w:spacing w:before="120" w:after="120"/>
              <w:jc w:val="center"/>
              <w:rPr>
                <w:sz w:val="14"/>
                <w:szCs w:val="14"/>
                <w:rtl/>
                <w:lang w:bidi="fa-IR"/>
              </w:rPr>
            </w:pPr>
          </w:p>
        </w:tc>
        <w:tc>
          <w:tcPr>
            <w:tcW w:w="370" w:type="pct"/>
          </w:tcPr>
          <w:p w14:paraId="348092B6" w14:textId="77777777" w:rsidR="00EC60F9" w:rsidRPr="00A771FB" w:rsidRDefault="00EC60F9" w:rsidP="00010947">
            <w:pPr>
              <w:spacing w:before="120" w:after="120"/>
              <w:jc w:val="center"/>
              <w:rPr>
                <w:sz w:val="14"/>
                <w:szCs w:val="14"/>
                <w:rtl/>
                <w:lang w:bidi="fa-IR"/>
              </w:rPr>
            </w:pPr>
          </w:p>
        </w:tc>
        <w:tc>
          <w:tcPr>
            <w:tcW w:w="321" w:type="pct"/>
          </w:tcPr>
          <w:p w14:paraId="43891520" w14:textId="77777777" w:rsidR="00EC60F9" w:rsidRPr="00A771FB" w:rsidRDefault="00EC60F9" w:rsidP="00010947">
            <w:pPr>
              <w:spacing w:before="120" w:after="120"/>
              <w:jc w:val="center"/>
              <w:rPr>
                <w:sz w:val="14"/>
                <w:szCs w:val="14"/>
                <w:rtl/>
                <w:lang w:bidi="fa-IR"/>
              </w:rPr>
            </w:pPr>
          </w:p>
        </w:tc>
        <w:tc>
          <w:tcPr>
            <w:tcW w:w="323" w:type="pct"/>
          </w:tcPr>
          <w:p w14:paraId="7CFC51A0" w14:textId="77777777" w:rsidR="00EC60F9" w:rsidRPr="00A771FB" w:rsidRDefault="00EC60F9" w:rsidP="00010947">
            <w:pPr>
              <w:spacing w:before="120" w:after="120"/>
              <w:jc w:val="center"/>
              <w:rPr>
                <w:sz w:val="14"/>
                <w:szCs w:val="14"/>
                <w:rtl/>
                <w:lang w:bidi="fa-IR"/>
              </w:rPr>
            </w:pPr>
          </w:p>
        </w:tc>
        <w:tc>
          <w:tcPr>
            <w:tcW w:w="296" w:type="pct"/>
          </w:tcPr>
          <w:p w14:paraId="76D461A1" w14:textId="77777777" w:rsidR="00EC60F9" w:rsidRPr="00A771FB" w:rsidRDefault="00EC60F9" w:rsidP="00010947">
            <w:pPr>
              <w:spacing w:before="120" w:after="120"/>
              <w:jc w:val="center"/>
              <w:rPr>
                <w:sz w:val="14"/>
                <w:szCs w:val="14"/>
                <w:rtl/>
                <w:lang w:bidi="fa-IR"/>
              </w:rPr>
            </w:pPr>
          </w:p>
        </w:tc>
        <w:tc>
          <w:tcPr>
            <w:tcW w:w="311" w:type="pct"/>
          </w:tcPr>
          <w:p w14:paraId="4CB25D17" w14:textId="77777777" w:rsidR="00EC60F9" w:rsidRPr="00A771FB" w:rsidRDefault="00EC60F9" w:rsidP="00010947">
            <w:pPr>
              <w:spacing w:before="120" w:after="120"/>
              <w:jc w:val="center"/>
              <w:rPr>
                <w:sz w:val="14"/>
                <w:szCs w:val="14"/>
                <w:rtl/>
                <w:lang w:bidi="fa-IR"/>
              </w:rPr>
            </w:pPr>
            <w:r w:rsidRPr="00A771FB">
              <w:rPr>
                <w:noProof/>
                <w:lang w:bidi="fa-IR"/>
              </w:rPr>
              <mc:AlternateContent>
                <mc:Choice Requires="wps">
                  <w:drawing>
                    <wp:anchor distT="0" distB="0" distL="114300" distR="114300" simplePos="0" relativeHeight="251699200" behindDoc="0" locked="0" layoutInCell="1" allowOverlap="1" wp14:anchorId="49979D88" wp14:editId="58835840">
                      <wp:simplePos x="0" y="0"/>
                      <wp:positionH relativeFrom="column">
                        <wp:posOffset>75399</wp:posOffset>
                      </wp:positionH>
                      <wp:positionV relativeFrom="paragraph">
                        <wp:posOffset>-19132</wp:posOffset>
                      </wp:positionV>
                      <wp:extent cx="332740" cy="1404620"/>
                      <wp:effectExtent l="0" t="0" r="10160" b="26670"/>
                      <wp:wrapNone/>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1404620"/>
                              </a:xfrm>
                              <a:prstGeom prst="rect">
                                <a:avLst/>
                              </a:prstGeom>
                              <a:solidFill>
                                <a:srgbClr val="FFFFFF"/>
                              </a:solidFill>
                              <a:ln w="12700">
                                <a:solidFill>
                                  <a:srgbClr val="000000"/>
                                </a:solidFill>
                                <a:miter lim="800000"/>
                                <a:headEnd/>
                                <a:tailEnd/>
                              </a:ln>
                            </wps:spPr>
                            <wps:txbx>
                              <w:txbxContent>
                                <w:p w14:paraId="088BD7B2" w14:textId="77777777" w:rsidR="00EC60F9" w:rsidRPr="003F57C7" w:rsidRDefault="00EC60F9" w:rsidP="00EC60F9">
                                  <w:pPr>
                                    <w:jc w:val="center"/>
                                    <w:rPr>
                                      <w:sz w:val="16"/>
                                      <w:szCs w:val="16"/>
                                      <w:rtl/>
                                      <w:lang w:bidi="fa-IR"/>
                                    </w:rPr>
                                  </w:pPr>
                                  <w:r>
                                    <w:rPr>
                                      <w:rFonts w:hint="cs"/>
                                      <w:b/>
                                      <w:bCs/>
                                      <w:sz w:val="16"/>
                                      <w:szCs w:val="16"/>
                                      <w:rtl/>
                                      <w:lang w:bidi="fa-IR"/>
                                    </w:rPr>
                                    <w:t>$</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49979D88" id="_x0000_s1041" type="#_x0000_t202" style="position:absolute;left:0;text-align:left;margin-left:5.95pt;margin-top:-1.5pt;width:26.2pt;height:110.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" strokeweight="1pt">
                      <v:textbox style="mso-fit-shape-to-text:t">
                        <w:txbxContent>
                          <w:p w14:paraId="088BD7B2" w14:textId="77777777" w:rsidR="00EC60F9" w:rsidRPr="003F57C7" w:rsidRDefault="00EC60F9" w:rsidP="00EC60F9">
                            <w:pPr>
                              <w:jc w:val="center"/>
                              <w:rPr>
                                <w:sz w:val="16"/>
                                <w:szCs w:val="16"/>
                                <w:rtl/>
                                <w:lang w:bidi="fa-IR"/>
                              </w:rPr>
                            </w:pPr>
                            <w:r>
                              <w:rPr>
                                <w:rFonts w:hint="cs"/>
                                <w:b/>
                                <w:bCs/>
                                <w:sz w:val="16"/>
                                <w:szCs w:val="16"/>
                                <w:rtl/>
                                <w:lang w:bidi="fa-IR"/>
                              </w:rPr>
                              <w:t>$</w:t>
                            </w:r>
                          </w:p>
                        </w:txbxContent>
                      </v:textbox>
                    </v:shape>
                  </w:pict>
                </mc:Fallback>
              </mc:AlternateContent>
            </w:r>
          </w:p>
        </w:tc>
        <w:tc>
          <w:tcPr>
            <w:tcW w:w="350" w:type="pct"/>
          </w:tcPr>
          <w:p w14:paraId="71AA2214" w14:textId="77777777" w:rsidR="00EC60F9" w:rsidRPr="00A771FB" w:rsidRDefault="00EC60F9" w:rsidP="00010947">
            <w:pPr>
              <w:spacing w:before="120" w:after="120"/>
              <w:jc w:val="center"/>
              <w:rPr>
                <w:sz w:val="14"/>
                <w:szCs w:val="14"/>
                <w:rtl/>
                <w:lang w:bidi="fa-IR"/>
              </w:rPr>
            </w:pPr>
          </w:p>
        </w:tc>
        <w:tc>
          <w:tcPr>
            <w:tcW w:w="311" w:type="pct"/>
          </w:tcPr>
          <w:p w14:paraId="26EA5A98" w14:textId="77777777" w:rsidR="00EC60F9" w:rsidRPr="00A771FB" w:rsidRDefault="00EC60F9" w:rsidP="00010947">
            <w:pPr>
              <w:spacing w:before="120" w:after="120"/>
              <w:jc w:val="center"/>
              <w:rPr>
                <w:sz w:val="14"/>
                <w:szCs w:val="14"/>
                <w:rtl/>
                <w:lang w:bidi="fa-IR"/>
              </w:rPr>
            </w:pPr>
          </w:p>
        </w:tc>
      </w:tr>
      <w:tr w:rsidR="00A771FB" w:rsidRPr="00A771FB" w14:paraId="75E404A8" w14:textId="77777777" w:rsidTr="00DC0107">
        <w:trPr>
          <w:jc w:val="center"/>
        </w:trPr>
        <w:tc>
          <w:tcPr>
            <w:tcW w:w="315" w:type="pct"/>
          </w:tcPr>
          <w:p w14:paraId="76905831" w14:textId="77777777" w:rsidR="00EC60F9" w:rsidRPr="00A771FB" w:rsidRDefault="00EC60F9" w:rsidP="00010947">
            <w:pPr>
              <w:spacing w:before="120" w:after="120"/>
              <w:jc w:val="center"/>
              <w:rPr>
                <w:sz w:val="14"/>
                <w:szCs w:val="14"/>
                <w:rtl/>
                <w:lang w:bidi="fa-IR"/>
              </w:rPr>
            </w:pPr>
            <w:r w:rsidRPr="00A771FB">
              <w:rPr>
                <w:rFonts w:hint="cs"/>
                <w:sz w:val="14"/>
                <w:szCs w:val="14"/>
                <w:rtl/>
                <w:lang w:bidi="fa-IR"/>
              </w:rPr>
              <w:t>9</w:t>
            </w:r>
          </w:p>
        </w:tc>
        <w:tc>
          <w:tcPr>
            <w:tcW w:w="414" w:type="pct"/>
          </w:tcPr>
          <w:p w14:paraId="1A9441C5" w14:textId="77777777" w:rsidR="00EC60F9" w:rsidRPr="00A771FB" w:rsidRDefault="00EC60F9" w:rsidP="00010947">
            <w:pPr>
              <w:spacing w:before="120" w:after="120"/>
              <w:jc w:val="center"/>
              <w:rPr>
                <w:sz w:val="14"/>
                <w:szCs w:val="14"/>
                <w:rtl/>
                <w:lang w:bidi="fa-IR"/>
              </w:rPr>
            </w:pPr>
          </w:p>
        </w:tc>
        <w:tc>
          <w:tcPr>
            <w:tcW w:w="411" w:type="pct"/>
          </w:tcPr>
          <w:p w14:paraId="44ABE0AF" w14:textId="77777777" w:rsidR="00EC60F9" w:rsidRPr="00A771FB" w:rsidRDefault="00EC60F9" w:rsidP="00010947">
            <w:pPr>
              <w:spacing w:before="120" w:after="120"/>
              <w:jc w:val="center"/>
              <w:rPr>
                <w:sz w:val="14"/>
                <w:szCs w:val="14"/>
                <w:rtl/>
                <w:lang w:bidi="fa-IR"/>
              </w:rPr>
            </w:pPr>
          </w:p>
        </w:tc>
        <w:tc>
          <w:tcPr>
            <w:tcW w:w="379" w:type="pct"/>
          </w:tcPr>
          <w:p w14:paraId="10D7634F" w14:textId="77777777" w:rsidR="00EC60F9" w:rsidRPr="00A771FB" w:rsidRDefault="00EC60F9" w:rsidP="00010947">
            <w:pPr>
              <w:spacing w:before="120" w:after="120"/>
              <w:jc w:val="center"/>
              <w:rPr>
                <w:sz w:val="14"/>
                <w:szCs w:val="14"/>
                <w:rtl/>
                <w:lang w:bidi="fa-IR"/>
              </w:rPr>
            </w:pPr>
          </w:p>
        </w:tc>
        <w:tc>
          <w:tcPr>
            <w:tcW w:w="364" w:type="pct"/>
          </w:tcPr>
          <w:p w14:paraId="320976FC" w14:textId="77777777" w:rsidR="00EC60F9" w:rsidRPr="00A771FB" w:rsidRDefault="00EC60F9" w:rsidP="00010947">
            <w:pPr>
              <w:spacing w:before="120" w:after="120"/>
              <w:jc w:val="center"/>
              <w:rPr>
                <w:sz w:val="14"/>
                <w:szCs w:val="14"/>
                <w:rtl/>
                <w:lang w:bidi="fa-IR"/>
              </w:rPr>
            </w:pPr>
          </w:p>
        </w:tc>
        <w:tc>
          <w:tcPr>
            <w:tcW w:w="426" w:type="pct"/>
          </w:tcPr>
          <w:p w14:paraId="30267E9C" w14:textId="77777777" w:rsidR="00EC60F9" w:rsidRPr="00A771FB" w:rsidRDefault="00EC60F9" w:rsidP="00010947">
            <w:pPr>
              <w:spacing w:before="120" w:after="120"/>
              <w:jc w:val="center"/>
              <w:rPr>
                <w:sz w:val="14"/>
                <w:szCs w:val="14"/>
                <w:rtl/>
                <w:lang w:bidi="fa-IR"/>
              </w:rPr>
            </w:pPr>
          </w:p>
        </w:tc>
        <w:tc>
          <w:tcPr>
            <w:tcW w:w="408" w:type="pct"/>
          </w:tcPr>
          <w:p w14:paraId="4FD3F113" w14:textId="77777777" w:rsidR="00EC60F9" w:rsidRPr="00A771FB" w:rsidRDefault="00EC60F9" w:rsidP="00010947">
            <w:pPr>
              <w:spacing w:before="120" w:after="120"/>
              <w:jc w:val="center"/>
              <w:rPr>
                <w:sz w:val="14"/>
                <w:szCs w:val="14"/>
                <w:rtl/>
                <w:lang w:bidi="fa-IR"/>
              </w:rPr>
            </w:pPr>
          </w:p>
        </w:tc>
        <w:tc>
          <w:tcPr>
            <w:tcW w:w="370" w:type="pct"/>
          </w:tcPr>
          <w:p w14:paraId="10D44DE8" w14:textId="77777777" w:rsidR="00EC60F9" w:rsidRPr="00A771FB" w:rsidRDefault="00EC60F9" w:rsidP="00010947">
            <w:pPr>
              <w:spacing w:before="120" w:after="120"/>
              <w:jc w:val="center"/>
              <w:rPr>
                <w:sz w:val="14"/>
                <w:szCs w:val="14"/>
                <w:rtl/>
                <w:lang w:bidi="fa-IR"/>
              </w:rPr>
            </w:pPr>
          </w:p>
        </w:tc>
        <w:tc>
          <w:tcPr>
            <w:tcW w:w="321" w:type="pct"/>
          </w:tcPr>
          <w:p w14:paraId="3BBD7541" w14:textId="77777777" w:rsidR="00EC60F9" w:rsidRPr="00A771FB" w:rsidRDefault="00EC60F9" w:rsidP="00010947">
            <w:pPr>
              <w:spacing w:before="120" w:after="120"/>
              <w:jc w:val="center"/>
              <w:rPr>
                <w:sz w:val="14"/>
                <w:szCs w:val="14"/>
                <w:rtl/>
                <w:lang w:bidi="fa-IR"/>
              </w:rPr>
            </w:pPr>
          </w:p>
        </w:tc>
        <w:tc>
          <w:tcPr>
            <w:tcW w:w="323" w:type="pct"/>
          </w:tcPr>
          <w:p w14:paraId="6E480C63" w14:textId="77777777" w:rsidR="00EC60F9" w:rsidRPr="00A771FB" w:rsidRDefault="00EC60F9" w:rsidP="00010947">
            <w:pPr>
              <w:spacing w:before="120" w:after="120"/>
              <w:jc w:val="center"/>
              <w:rPr>
                <w:sz w:val="14"/>
                <w:szCs w:val="14"/>
                <w:rtl/>
                <w:lang w:bidi="fa-IR"/>
              </w:rPr>
            </w:pPr>
          </w:p>
        </w:tc>
        <w:tc>
          <w:tcPr>
            <w:tcW w:w="296" w:type="pct"/>
          </w:tcPr>
          <w:p w14:paraId="5D1020A2" w14:textId="77777777" w:rsidR="00EC60F9" w:rsidRPr="00A771FB" w:rsidRDefault="00EC60F9" w:rsidP="00010947">
            <w:pPr>
              <w:spacing w:before="120" w:after="120"/>
              <w:jc w:val="center"/>
              <w:rPr>
                <w:sz w:val="14"/>
                <w:szCs w:val="14"/>
                <w:rtl/>
                <w:lang w:bidi="fa-IR"/>
              </w:rPr>
            </w:pPr>
          </w:p>
        </w:tc>
        <w:tc>
          <w:tcPr>
            <w:tcW w:w="311" w:type="pct"/>
          </w:tcPr>
          <w:p w14:paraId="4EC0CBA1" w14:textId="77777777" w:rsidR="00EC60F9" w:rsidRPr="00A771FB" w:rsidRDefault="00EC60F9" w:rsidP="00010947">
            <w:pPr>
              <w:spacing w:before="120" w:after="120"/>
              <w:jc w:val="center"/>
              <w:rPr>
                <w:sz w:val="14"/>
                <w:szCs w:val="14"/>
                <w:rtl/>
                <w:lang w:bidi="fa-IR"/>
              </w:rPr>
            </w:pPr>
          </w:p>
        </w:tc>
        <w:tc>
          <w:tcPr>
            <w:tcW w:w="350" w:type="pct"/>
          </w:tcPr>
          <w:p w14:paraId="5550C517" w14:textId="77777777" w:rsidR="00EC60F9" w:rsidRPr="00A771FB" w:rsidRDefault="00EC60F9" w:rsidP="00010947">
            <w:pPr>
              <w:spacing w:before="120" w:after="120"/>
              <w:jc w:val="center"/>
              <w:rPr>
                <w:sz w:val="14"/>
                <w:szCs w:val="14"/>
                <w:rtl/>
                <w:lang w:bidi="fa-IR"/>
              </w:rPr>
            </w:pPr>
          </w:p>
        </w:tc>
        <w:tc>
          <w:tcPr>
            <w:tcW w:w="311" w:type="pct"/>
          </w:tcPr>
          <w:p w14:paraId="16A5E8E3" w14:textId="77777777" w:rsidR="00EC60F9" w:rsidRPr="00A771FB" w:rsidRDefault="00EC60F9" w:rsidP="00010947">
            <w:pPr>
              <w:spacing w:before="120" w:after="120"/>
              <w:jc w:val="center"/>
              <w:rPr>
                <w:sz w:val="14"/>
                <w:szCs w:val="14"/>
                <w:rtl/>
                <w:lang w:bidi="fa-IR"/>
              </w:rPr>
            </w:pPr>
          </w:p>
        </w:tc>
      </w:tr>
      <w:tr w:rsidR="00A771FB" w:rsidRPr="00A771FB" w14:paraId="7F814F0B" w14:textId="77777777" w:rsidTr="00DC0107">
        <w:trPr>
          <w:jc w:val="center"/>
        </w:trPr>
        <w:tc>
          <w:tcPr>
            <w:tcW w:w="315" w:type="pct"/>
          </w:tcPr>
          <w:p w14:paraId="4793AA13" w14:textId="77777777" w:rsidR="00EC60F9" w:rsidRPr="00A771FB" w:rsidRDefault="00EC60F9" w:rsidP="00010947">
            <w:pPr>
              <w:spacing w:before="120" w:after="120"/>
              <w:jc w:val="center"/>
              <w:rPr>
                <w:sz w:val="14"/>
                <w:szCs w:val="14"/>
                <w:rtl/>
                <w:lang w:bidi="fa-IR"/>
              </w:rPr>
            </w:pPr>
            <w:r w:rsidRPr="00A771FB">
              <w:rPr>
                <w:rFonts w:hint="cs"/>
                <w:sz w:val="14"/>
                <w:szCs w:val="14"/>
                <w:rtl/>
                <w:lang w:bidi="fa-IR"/>
              </w:rPr>
              <w:t>10</w:t>
            </w:r>
          </w:p>
        </w:tc>
        <w:tc>
          <w:tcPr>
            <w:tcW w:w="414" w:type="pct"/>
          </w:tcPr>
          <w:p w14:paraId="06F07D49" w14:textId="77777777" w:rsidR="00EC60F9" w:rsidRPr="00A771FB" w:rsidRDefault="00EC60F9" w:rsidP="00010947">
            <w:pPr>
              <w:spacing w:before="120" w:after="120"/>
              <w:jc w:val="center"/>
              <w:rPr>
                <w:sz w:val="14"/>
                <w:szCs w:val="14"/>
                <w:rtl/>
                <w:lang w:bidi="fa-IR"/>
              </w:rPr>
            </w:pPr>
          </w:p>
        </w:tc>
        <w:tc>
          <w:tcPr>
            <w:tcW w:w="411" w:type="pct"/>
          </w:tcPr>
          <w:p w14:paraId="53031FF4" w14:textId="77777777" w:rsidR="00EC60F9" w:rsidRPr="00A771FB" w:rsidRDefault="00EC60F9" w:rsidP="00010947">
            <w:pPr>
              <w:spacing w:before="120" w:after="120"/>
              <w:jc w:val="center"/>
              <w:rPr>
                <w:sz w:val="14"/>
                <w:szCs w:val="14"/>
                <w:rtl/>
                <w:lang w:bidi="fa-IR"/>
              </w:rPr>
            </w:pPr>
          </w:p>
        </w:tc>
        <w:tc>
          <w:tcPr>
            <w:tcW w:w="379" w:type="pct"/>
          </w:tcPr>
          <w:p w14:paraId="39EDA397" w14:textId="77777777" w:rsidR="00EC60F9" w:rsidRPr="00A771FB" w:rsidRDefault="00EC60F9" w:rsidP="00010947">
            <w:pPr>
              <w:spacing w:before="120" w:after="120"/>
              <w:jc w:val="center"/>
              <w:rPr>
                <w:sz w:val="14"/>
                <w:szCs w:val="14"/>
                <w:rtl/>
                <w:lang w:bidi="fa-IR"/>
              </w:rPr>
            </w:pPr>
          </w:p>
        </w:tc>
        <w:tc>
          <w:tcPr>
            <w:tcW w:w="364" w:type="pct"/>
          </w:tcPr>
          <w:p w14:paraId="6CA9AA6D" w14:textId="77777777" w:rsidR="00EC60F9" w:rsidRPr="00A771FB" w:rsidRDefault="00EC60F9" w:rsidP="00010947">
            <w:pPr>
              <w:spacing w:before="120" w:after="120"/>
              <w:jc w:val="center"/>
              <w:rPr>
                <w:sz w:val="14"/>
                <w:szCs w:val="14"/>
                <w:rtl/>
                <w:lang w:bidi="fa-IR"/>
              </w:rPr>
            </w:pPr>
          </w:p>
        </w:tc>
        <w:tc>
          <w:tcPr>
            <w:tcW w:w="426" w:type="pct"/>
          </w:tcPr>
          <w:p w14:paraId="43FBF7E1" w14:textId="77777777" w:rsidR="00EC60F9" w:rsidRPr="00A771FB" w:rsidRDefault="00EC60F9" w:rsidP="00010947">
            <w:pPr>
              <w:spacing w:before="120" w:after="120"/>
              <w:jc w:val="center"/>
              <w:rPr>
                <w:sz w:val="14"/>
                <w:szCs w:val="14"/>
                <w:rtl/>
                <w:lang w:bidi="fa-IR"/>
              </w:rPr>
            </w:pPr>
          </w:p>
        </w:tc>
        <w:tc>
          <w:tcPr>
            <w:tcW w:w="408" w:type="pct"/>
          </w:tcPr>
          <w:p w14:paraId="34615C50" w14:textId="77777777" w:rsidR="00EC60F9" w:rsidRPr="00A771FB" w:rsidRDefault="00EC60F9" w:rsidP="00010947">
            <w:pPr>
              <w:spacing w:before="120" w:after="120"/>
              <w:jc w:val="center"/>
              <w:rPr>
                <w:sz w:val="14"/>
                <w:szCs w:val="14"/>
                <w:rtl/>
                <w:lang w:bidi="fa-IR"/>
              </w:rPr>
            </w:pPr>
          </w:p>
        </w:tc>
        <w:tc>
          <w:tcPr>
            <w:tcW w:w="370" w:type="pct"/>
          </w:tcPr>
          <w:p w14:paraId="161F4048" w14:textId="77777777" w:rsidR="00EC60F9" w:rsidRPr="00A771FB" w:rsidRDefault="00EC60F9" w:rsidP="00010947">
            <w:pPr>
              <w:spacing w:before="120" w:after="120"/>
              <w:jc w:val="center"/>
              <w:rPr>
                <w:sz w:val="14"/>
                <w:szCs w:val="14"/>
                <w:rtl/>
                <w:lang w:bidi="fa-IR"/>
              </w:rPr>
            </w:pPr>
          </w:p>
        </w:tc>
        <w:tc>
          <w:tcPr>
            <w:tcW w:w="321" w:type="pct"/>
          </w:tcPr>
          <w:p w14:paraId="47F1CE1E" w14:textId="77777777" w:rsidR="00EC60F9" w:rsidRPr="00A771FB" w:rsidRDefault="00EC60F9" w:rsidP="00010947">
            <w:pPr>
              <w:spacing w:before="120" w:after="120"/>
              <w:jc w:val="center"/>
              <w:rPr>
                <w:sz w:val="14"/>
                <w:szCs w:val="14"/>
                <w:rtl/>
                <w:lang w:bidi="fa-IR"/>
              </w:rPr>
            </w:pPr>
          </w:p>
        </w:tc>
        <w:tc>
          <w:tcPr>
            <w:tcW w:w="323" w:type="pct"/>
          </w:tcPr>
          <w:p w14:paraId="227D2513" w14:textId="77777777" w:rsidR="00EC60F9" w:rsidRPr="00A771FB" w:rsidRDefault="00EC60F9" w:rsidP="00010947">
            <w:pPr>
              <w:spacing w:before="120" w:after="120"/>
              <w:jc w:val="center"/>
              <w:rPr>
                <w:sz w:val="14"/>
                <w:szCs w:val="14"/>
                <w:rtl/>
                <w:lang w:bidi="fa-IR"/>
              </w:rPr>
            </w:pPr>
          </w:p>
        </w:tc>
        <w:tc>
          <w:tcPr>
            <w:tcW w:w="296" w:type="pct"/>
          </w:tcPr>
          <w:p w14:paraId="36040B04" w14:textId="77777777" w:rsidR="00EC60F9" w:rsidRPr="00A771FB" w:rsidRDefault="00EC60F9" w:rsidP="00010947">
            <w:pPr>
              <w:spacing w:before="120" w:after="120"/>
              <w:jc w:val="center"/>
              <w:rPr>
                <w:sz w:val="14"/>
                <w:szCs w:val="14"/>
                <w:rtl/>
                <w:lang w:bidi="fa-IR"/>
              </w:rPr>
            </w:pPr>
            <w:r w:rsidRPr="00A771FB">
              <w:rPr>
                <w:noProof/>
                <w:lang w:bidi="fa-IR"/>
              </w:rPr>
              <mc:AlternateContent>
                <mc:Choice Requires="wps">
                  <w:drawing>
                    <wp:anchor distT="0" distB="0" distL="114300" distR="114300" simplePos="0" relativeHeight="251695104" behindDoc="0" locked="0" layoutInCell="1" allowOverlap="1" wp14:anchorId="41DD7407" wp14:editId="67B91625">
                      <wp:simplePos x="0" y="0"/>
                      <wp:positionH relativeFrom="column">
                        <wp:posOffset>217612</wp:posOffset>
                      </wp:positionH>
                      <wp:positionV relativeFrom="paragraph">
                        <wp:posOffset>50689</wp:posOffset>
                      </wp:positionV>
                      <wp:extent cx="865698" cy="1404620"/>
                      <wp:effectExtent l="0" t="0" r="10795" b="26035"/>
                      <wp:wrapNone/>
                      <wp:docPr id="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698" cy="1404620"/>
                              </a:xfrm>
                              <a:prstGeom prst="rect">
                                <a:avLst/>
                              </a:prstGeom>
                              <a:solidFill>
                                <a:srgbClr val="FFFFFF"/>
                              </a:solidFill>
                              <a:ln w="12700">
                                <a:solidFill>
                                  <a:srgbClr val="000000"/>
                                </a:solidFill>
                                <a:miter lim="800000"/>
                                <a:headEnd/>
                                <a:tailEnd/>
                              </a:ln>
                            </wps:spPr>
                            <wps:txbx>
                              <w:txbxContent>
                                <w:p w14:paraId="77DE7F42" w14:textId="77777777" w:rsidR="00EC60F9" w:rsidRPr="006C57CA" w:rsidRDefault="00EC60F9" w:rsidP="00EC60F9">
                                  <w:pPr>
                                    <w:rPr>
                                      <w:sz w:val="16"/>
                                      <w:szCs w:val="16"/>
                                      <w:rtl/>
                                      <w:lang w:bidi="fa-IR"/>
                                    </w:rPr>
                                  </w:pPr>
                                  <w:r w:rsidRPr="006C57CA">
                                    <w:rPr>
                                      <w:rFonts w:hint="cs"/>
                                      <w:sz w:val="16"/>
                                      <w:szCs w:val="16"/>
                                      <w:rtl/>
                                      <w:lang w:bidi="fa-IR"/>
                                    </w:rPr>
                                    <w:t>تعداد رویدادها در چرخه عمر، با فرض عمر کاری 20 سال و 2000 ساعت کار در سال</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41DD7407" id="_x0000_s1042" type="#_x0000_t202" style="position:absolute;left:0;text-align:left;margin-left:17.15pt;margin-top:4pt;width:68.15pt;height:110.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" strokeweight="1pt">
                      <v:textbox style="mso-fit-shape-to-text:t">
                        <w:txbxContent>
                          <w:p w14:paraId="77DE7F42" w14:textId="77777777" w:rsidR="00EC60F9" w:rsidRPr="006C57CA" w:rsidRDefault="00EC60F9" w:rsidP="00EC60F9">
                            <w:pPr>
                              <w:rPr>
                                <w:sz w:val="16"/>
                                <w:szCs w:val="16"/>
                                <w:rtl/>
                                <w:lang w:bidi="fa-IR"/>
                              </w:rPr>
                            </w:pPr>
                            <w:r w:rsidRPr="006C57CA">
                              <w:rPr>
                                <w:rFonts w:hint="cs"/>
                                <w:sz w:val="16"/>
                                <w:szCs w:val="16"/>
                                <w:rtl/>
                                <w:lang w:bidi="fa-IR"/>
                              </w:rPr>
                              <w:t>تعداد رویدادها در چرخه عمر، با فرض عمر کاری 20 سال و 2000 ساعت کار در سال</w:t>
                            </w:r>
                          </w:p>
                        </w:txbxContent>
                      </v:textbox>
                    </v:shape>
                  </w:pict>
                </mc:Fallback>
              </mc:AlternateContent>
            </w:r>
          </w:p>
        </w:tc>
        <w:tc>
          <w:tcPr>
            <w:tcW w:w="311" w:type="pct"/>
          </w:tcPr>
          <w:p w14:paraId="54276C5F" w14:textId="77777777" w:rsidR="00EC60F9" w:rsidRPr="00A771FB" w:rsidRDefault="00EC60F9" w:rsidP="00010947">
            <w:pPr>
              <w:spacing w:before="120" w:after="120"/>
              <w:jc w:val="center"/>
              <w:rPr>
                <w:sz w:val="14"/>
                <w:szCs w:val="14"/>
                <w:rtl/>
                <w:lang w:bidi="fa-IR"/>
              </w:rPr>
            </w:pPr>
          </w:p>
        </w:tc>
        <w:tc>
          <w:tcPr>
            <w:tcW w:w="350" w:type="pct"/>
          </w:tcPr>
          <w:p w14:paraId="07756323" w14:textId="77777777" w:rsidR="00EC60F9" w:rsidRPr="00A771FB" w:rsidRDefault="00EC60F9" w:rsidP="00010947">
            <w:pPr>
              <w:spacing w:before="120" w:after="120"/>
              <w:jc w:val="center"/>
              <w:rPr>
                <w:sz w:val="14"/>
                <w:szCs w:val="14"/>
                <w:rtl/>
                <w:lang w:bidi="fa-IR"/>
              </w:rPr>
            </w:pPr>
          </w:p>
        </w:tc>
        <w:tc>
          <w:tcPr>
            <w:tcW w:w="311" w:type="pct"/>
          </w:tcPr>
          <w:p w14:paraId="3D68FB66" w14:textId="77777777" w:rsidR="00EC60F9" w:rsidRPr="00A771FB" w:rsidRDefault="00EC60F9" w:rsidP="00010947">
            <w:pPr>
              <w:spacing w:before="120" w:after="120"/>
              <w:jc w:val="center"/>
              <w:rPr>
                <w:sz w:val="14"/>
                <w:szCs w:val="14"/>
                <w:rtl/>
                <w:lang w:bidi="fa-IR"/>
              </w:rPr>
            </w:pPr>
          </w:p>
        </w:tc>
      </w:tr>
      <w:tr w:rsidR="00A771FB" w:rsidRPr="00A771FB" w14:paraId="7066030C" w14:textId="77777777" w:rsidTr="00DC0107">
        <w:trPr>
          <w:jc w:val="center"/>
        </w:trPr>
        <w:tc>
          <w:tcPr>
            <w:tcW w:w="315" w:type="pct"/>
          </w:tcPr>
          <w:p w14:paraId="1EC254C8" w14:textId="77777777" w:rsidR="00EC60F9" w:rsidRPr="00A771FB" w:rsidRDefault="00EC60F9" w:rsidP="00010947">
            <w:pPr>
              <w:spacing w:before="120" w:after="120"/>
              <w:jc w:val="center"/>
              <w:rPr>
                <w:sz w:val="14"/>
                <w:szCs w:val="14"/>
                <w:rtl/>
                <w:lang w:bidi="fa-IR"/>
              </w:rPr>
            </w:pPr>
            <w:r w:rsidRPr="00A771FB">
              <w:rPr>
                <w:rFonts w:hint="cs"/>
                <w:sz w:val="14"/>
                <w:szCs w:val="14"/>
                <w:rtl/>
                <w:lang w:bidi="fa-IR"/>
              </w:rPr>
              <w:lastRenderedPageBreak/>
              <w:t>11</w:t>
            </w:r>
          </w:p>
        </w:tc>
        <w:tc>
          <w:tcPr>
            <w:tcW w:w="414" w:type="pct"/>
          </w:tcPr>
          <w:p w14:paraId="203B32D5" w14:textId="77777777" w:rsidR="00EC60F9" w:rsidRPr="00A771FB" w:rsidRDefault="00EC60F9" w:rsidP="00010947">
            <w:pPr>
              <w:spacing w:before="120" w:after="120"/>
              <w:jc w:val="center"/>
              <w:rPr>
                <w:sz w:val="14"/>
                <w:szCs w:val="14"/>
                <w:rtl/>
                <w:lang w:bidi="fa-IR"/>
              </w:rPr>
            </w:pPr>
          </w:p>
        </w:tc>
        <w:tc>
          <w:tcPr>
            <w:tcW w:w="411" w:type="pct"/>
          </w:tcPr>
          <w:p w14:paraId="1A19D55F" w14:textId="77777777" w:rsidR="00EC60F9" w:rsidRPr="00A771FB" w:rsidRDefault="00EC60F9" w:rsidP="00010947">
            <w:pPr>
              <w:spacing w:before="120" w:after="120"/>
              <w:jc w:val="center"/>
              <w:rPr>
                <w:sz w:val="14"/>
                <w:szCs w:val="14"/>
                <w:rtl/>
                <w:lang w:bidi="fa-IR"/>
              </w:rPr>
            </w:pPr>
          </w:p>
        </w:tc>
        <w:tc>
          <w:tcPr>
            <w:tcW w:w="379" w:type="pct"/>
          </w:tcPr>
          <w:p w14:paraId="6C1B55A1" w14:textId="77777777" w:rsidR="00EC60F9" w:rsidRPr="00A771FB" w:rsidRDefault="00EC60F9" w:rsidP="00010947">
            <w:pPr>
              <w:spacing w:before="120" w:after="120"/>
              <w:jc w:val="center"/>
              <w:rPr>
                <w:sz w:val="14"/>
                <w:szCs w:val="14"/>
                <w:rtl/>
                <w:lang w:bidi="fa-IR"/>
              </w:rPr>
            </w:pPr>
          </w:p>
        </w:tc>
        <w:tc>
          <w:tcPr>
            <w:tcW w:w="364" w:type="pct"/>
          </w:tcPr>
          <w:p w14:paraId="6FB10390" w14:textId="77777777" w:rsidR="00EC60F9" w:rsidRPr="00A771FB" w:rsidRDefault="00EC60F9" w:rsidP="00010947">
            <w:pPr>
              <w:spacing w:before="120" w:after="120"/>
              <w:jc w:val="center"/>
              <w:rPr>
                <w:sz w:val="14"/>
                <w:szCs w:val="14"/>
                <w:rtl/>
                <w:lang w:bidi="fa-IR"/>
              </w:rPr>
            </w:pPr>
          </w:p>
        </w:tc>
        <w:tc>
          <w:tcPr>
            <w:tcW w:w="426" w:type="pct"/>
          </w:tcPr>
          <w:p w14:paraId="74E291BD" w14:textId="77777777" w:rsidR="00EC60F9" w:rsidRPr="00A771FB" w:rsidRDefault="00EC60F9" w:rsidP="00010947">
            <w:pPr>
              <w:spacing w:before="120" w:after="120"/>
              <w:jc w:val="center"/>
              <w:rPr>
                <w:sz w:val="14"/>
                <w:szCs w:val="14"/>
                <w:rtl/>
                <w:lang w:bidi="fa-IR"/>
              </w:rPr>
            </w:pPr>
            <w:r w:rsidRPr="00A771FB">
              <w:rPr>
                <w:noProof/>
                <w:lang w:bidi="fa-IR"/>
              </w:rPr>
              <mc:AlternateContent>
                <mc:Choice Requires="wps">
                  <w:drawing>
                    <wp:anchor distT="0" distB="0" distL="114300" distR="114300" simplePos="0" relativeHeight="251688960" behindDoc="0" locked="0" layoutInCell="1" allowOverlap="1" wp14:anchorId="42936EF8" wp14:editId="2D14FEA8">
                      <wp:simplePos x="0" y="0"/>
                      <wp:positionH relativeFrom="column">
                        <wp:posOffset>-579092</wp:posOffset>
                      </wp:positionH>
                      <wp:positionV relativeFrom="paragraph">
                        <wp:posOffset>-10050</wp:posOffset>
                      </wp:positionV>
                      <wp:extent cx="1485900" cy="1404620"/>
                      <wp:effectExtent l="0" t="0" r="19050" b="18415"/>
                      <wp:wrapNone/>
                      <wp:docPr id="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04620"/>
                              </a:xfrm>
                              <a:prstGeom prst="rect">
                                <a:avLst/>
                              </a:prstGeom>
                              <a:solidFill>
                                <a:srgbClr val="FFFFFF"/>
                              </a:solidFill>
                              <a:ln w="12700">
                                <a:solidFill>
                                  <a:srgbClr val="000000"/>
                                </a:solidFill>
                                <a:miter lim="800000"/>
                                <a:headEnd/>
                                <a:tailEnd/>
                              </a:ln>
                            </wps:spPr>
                            <wps:txbx>
                              <w:txbxContent>
                                <w:p w14:paraId="2DC4FEA3" w14:textId="77777777" w:rsidR="00EC60F9" w:rsidRDefault="00EC60F9" w:rsidP="00EC60F9">
                                  <w:pPr>
                                    <w:rPr>
                                      <w:sz w:val="16"/>
                                      <w:szCs w:val="16"/>
                                      <w:rtl/>
                                      <w:lang w:bidi="fa-IR"/>
                                    </w:rPr>
                                  </w:pPr>
                                  <w:r>
                                    <w:rPr>
                                      <w:b/>
                                      <w:bCs/>
                                      <w:sz w:val="16"/>
                                      <w:szCs w:val="16"/>
                                      <w:lang w:bidi="fa-IR"/>
                                    </w:rPr>
                                    <w:t>S</w:t>
                                  </w:r>
                                  <w:r w:rsidRPr="004535A3">
                                    <w:rPr>
                                      <w:rFonts w:hint="cs"/>
                                      <w:b/>
                                      <w:bCs/>
                                      <w:sz w:val="16"/>
                                      <w:szCs w:val="16"/>
                                      <w:rtl/>
                                      <w:lang w:bidi="fa-IR"/>
                                    </w:rPr>
                                    <w:t xml:space="preserve"> </w:t>
                                  </w:r>
                                  <w:r w:rsidRPr="004535A3">
                                    <w:rPr>
                                      <w:b/>
                                      <w:bCs/>
                                      <w:sz w:val="16"/>
                                      <w:szCs w:val="16"/>
                                      <w:rtl/>
                                      <w:lang w:bidi="fa-IR"/>
                                    </w:rPr>
                                    <w:t>–</w:t>
                                  </w:r>
                                  <w:r w:rsidRPr="004535A3">
                                    <w:rPr>
                                      <w:rFonts w:hint="cs"/>
                                      <w:b/>
                                      <w:bCs/>
                                      <w:sz w:val="16"/>
                                      <w:szCs w:val="16"/>
                                      <w:rtl/>
                                      <w:lang w:bidi="fa-IR"/>
                                    </w:rPr>
                                    <w:t xml:space="preserve"> </w:t>
                                  </w:r>
                                  <w:r>
                                    <w:rPr>
                                      <w:rFonts w:hint="cs"/>
                                      <w:b/>
                                      <w:bCs/>
                                      <w:sz w:val="16"/>
                                      <w:szCs w:val="16"/>
                                      <w:rtl/>
                                      <w:lang w:bidi="fa-IR"/>
                                    </w:rPr>
                                    <w:t>شدید</w:t>
                                  </w:r>
                                  <w:r w:rsidRPr="004535A3">
                                    <w:rPr>
                                      <w:rFonts w:hint="cs"/>
                                      <w:b/>
                                      <w:bCs/>
                                      <w:sz w:val="16"/>
                                      <w:szCs w:val="16"/>
                                      <w:rtl/>
                                      <w:lang w:bidi="fa-IR"/>
                                    </w:rPr>
                                    <w:t>:</w:t>
                                  </w:r>
                                  <w:r>
                                    <w:rPr>
                                      <w:rFonts w:hint="cs"/>
                                      <w:sz w:val="16"/>
                                      <w:szCs w:val="16"/>
                                      <w:rtl/>
                                      <w:lang w:bidi="fa-IR"/>
                                    </w:rPr>
                                    <w:t xml:space="preserve"> شکست ممکن است تحت تأثیر شرایط داخلی یا خارجی شدید قرار بگیرد (خورنده، دمای شدید، سرعت های بالا و غیره)</w:t>
                                  </w:r>
                                </w:p>
                                <w:p w14:paraId="79699033" w14:textId="77777777" w:rsidR="00EC60F9" w:rsidRPr="004535A3" w:rsidRDefault="00EC60F9" w:rsidP="00EC60F9">
                                  <w:pPr>
                                    <w:rPr>
                                      <w:sz w:val="16"/>
                                      <w:szCs w:val="16"/>
                                      <w:rtl/>
                                      <w:lang w:bidi="fa-IR"/>
                                    </w:rPr>
                                  </w:pPr>
                                  <w:r>
                                    <w:rPr>
                                      <w:b/>
                                      <w:bCs/>
                                      <w:sz w:val="16"/>
                                      <w:szCs w:val="16"/>
                                      <w:lang w:bidi="fa-IR"/>
                                    </w:rPr>
                                    <w:t>M</w:t>
                                  </w:r>
                                  <w:r w:rsidRPr="004535A3">
                                    <w:rPr>
                                      <w:rFonts w:hint="cs"/>
                                      <w:b/>
                                      <w:bCs/>
                                      <w:sz w:val="16"/>
                                      <w:szCs w:val="16"/>
                                      <w:rtl/>
                                      <w:lang w:bidi="fa-IR"/>
                                    </w:rPr>
                                    <w:t xml:space="preserve"> </w:t>
                                  </w:r>
                                  <w:r w:rsidRPr="004535A3">
                                    <w:rPr>
                                      <w:b/>
                                      <w:bCs/>
                                      <w:sz w:val="16"/>
                                      <w:szCs w:val="16"/>
                                      <w:rtl/>
                                      <w:lang w:bidi="fa-IR"/>
                                    </w:rPr>
                                    <w:t>–</w:t>
                                  </w:r>
                                  <w:r w:rsidRPr="004535A3">
                                    <w:rPr>
                                      <w:rFonts w:hint="cs"/>
                                      <w:b/>
                                      <w:bCs/>
                                      <w:sz w:val="16"/>
                                      <w:szCs w:val="16"/>
                                      <w:rtl/>
                                      <w:lang w:bidi="fa-IR"/>
                                    </w:rPr>
                                    <w:t xml:space="preserve"> </w:t>
                                  </w:r>
                                  <w:r>
                                    <w:rPr>
                                      <w:rFonts w:hint="cs"/>
                                      <w:b/>
                                      <w:bCs/>
                                      <w:sz w:val="16"/>
                                      <w:szCs w:val="16"/>
                                      <w:rtl/>
                                      <w:lang w:bidi="fa-IR"/>
                                    </w:rPr>
                                    <w:t>غیرحساس</w:t>
                                  </w:r>
                                  <w:r w:rsidRPr="004535A3">
                                    <w:rPr>
                                      <w:rFonts w:hint="cs"/>
                                      <w:b/>
                                      <w:bCs/>
                                      <w:sz w:val="16"/>
                                      <w:szCs w:val="16"/>
                                      <w:rtl/>
                                      <w:lang w:bidi="fa-IR"/>
                                    </w:rPr>
                                    <w:t>:</w:t>
                                  </w:r>
                                  <w:r>
                                    <w:rPr>
                                      <w:rFonts w:hint="cs"/>
                                      <w:sz w:val="16"/>
                                      <w:szCs w:val="16"/>
                                      <w:rtl/>
                                      <w:lang w:bidi="fa-IR"/>
                                    </w:rPr>
                                    <w:t xml:space="preserve"> سرویس حساس نیست</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42936EF8" id="_x0000_s1043" type="#_x0000_t202" style="position:absolute;left:0;text-align:left;margin-left:-45.6pt;margin-top:-.8pt;width:117pt;height:110.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" strokeweight="1pt">
                      <v:textbox style="mso-fit-shape-to-text:t">
                        <w:txbxContent>
                          <w:p w14:paraId="2DC4FEA3" w14:textId="77777777" w:rsidR="00EC60F9" w:rsidRDefault="00EC60F9" w:rsidP="00EC60F9">
                            <w:pPr>
                              <w:rPr>
                                <w:sz w:val="16"/>
                                <w:szCs w:val="16"/>
                                <w:rtl/>
                                <w:lang w:bidi="fa-IR"/>
                              </w:rPr>
                            </w:pPr>
                            <w:r>
                              <w:rPr>
                                <w:b/>
                                <w:bCs/>
                                <w:sz w:val="16"/>
                                <w:szCs w:val="16"/>
                                <w:lang w:bidi="fa-IR"/>
                              </w:rPr>
                              <w:t>S</w:t>
                            </w:r>
                            <w:r w:rsidRPr="004535A3">
                              <w:rPr>
                                <w:rFonts w:hint="cs"/>
                                <w:b/>
                                <w:bCs/>
                                <w:sz w:val="16"/>
                                <w:szCs w:val="16"/>
                                <w:rtl/>
                                <w:lang w:bidi="fa-IR"/>
                              </w:rPr>
                              <w:t xml:space="preserve"> </w:t>
                            </w:r>
                            <w:r w:rsidRPr="004535A3">
                              <w:rPr>
                                <w:b/>
                                <w:bCs/>
                                <w:sz w:val="16"/>
                                <w:szCs w:val="16"/>
                                <w:rtl/>
                                <w:lang w:bidi="fa-IR"/>
                              </w:rPr>
                              <w:t>–</w:t>
                            </w:r>
                            <w:r w:rsidRPr="004535A3">
                              <w:rPr>
                                <w:rFonts w:hint="cs"/>
                                <w:b/>
                                <w:bCs/>
                                <w:sz w:val="16"/>
                                <w:szCs w:val="16"/>
                                <w:rtl/>
                                <w:lang w:bidi="fa-IR"/>
                              </w:rPr>
                              <w:t xml:space="preserve"> </w:t>
                            </w:r>
                            <w:r>
                              <w:rPr>
                                <w:rFonts w:hint="cs"/>
                                <w:b/>
                                <w:bCs/>
                                <w:sz w:val="16"/>
                                <w:szCs w:val="16"/>
                                <w:rtl/>
                                <w:lang w:bidi="fa-IR"/>
                              </w:rPr>
                              <w:t>شدید</w:t>
                            </w:r>
                            <w:r w:rsidRPr="004535A3">
                              <w:rPr>
                                <w:rFonts w:hint="cs"/>
                                <w:b/>
                                <w:bCs/>
                                <w:sz w:val="16"/>
                                <w:szCs w:val="16"/>
                                <w:rtl/>
                                <w:lang w:bidi="fa-IR"/>
                              </w:rPr>
                              <w:t>:</w:t>
                            </w:r>
                            <w:r>
                              <w:rPr>
                                <w:rFonts w:hint="cs"/>
                                <w:sz w:val="16"/>
                                <w:szCs w:val="16"/>
                                <w:rtl/>
                                <w:lang w:bidi="fa-IR"/>
                              </w:rPr>
                              <w:t xml:space="preserve"> شکست ممکن است تحت تأثیر شرایط داخلی یا خارجی شدید قرار بگیرد (خورنده، دمای شدید، سرعت های بالا و غیره)</w:t>
                            </w:r>
                          </w:p>
                          <w:p w14:paraId="79699033" w14:textId="77777777" w:rsidR="00EC60F9" w:rsidRPr="004535A3" w:rsidRDefault="00EC60F9" w:rsidP="00EC60F9">
                            <w:pPr>
                              <w:rPr>
                                <w:sz w:val="16"/>
                                <w:szCs w:val="16"/>
                                <w:rtl/>
                                <w:lang w:bidi="fa-IR"/>
                              </w:rPr>
                            </w:pPr>
                            <w:r>
                              <w:rPr>
                                <w:b/>
                                <w:bCs/>
                                <w:sz w:val="16"/>
                                <w:szCs w:val="16"/>
                                <w:lang w:bidi="fa-IR"/>
                              </w:rPr>
                              <w:t>M</w:t>
                            </w:r>
                            <w:r w:rsidRPr="004535A3">
                              <w:rPr>
                                <w:rFonts w:hint="cs"/>
                                <w:b/>
                                <w:bCs/>
                                <w:sz w:val="16"/>
                                <w:szCs w:val="16"/>
                                <w:rtl/>
                                <w:lang w:bidi="fa-IR"/>
                              </w:rPr>
                              <w:t xml:space="preserve"> </w:t>
                            </w:r>
                            <w:r w:rsidRPr="004535A3">
                              <w:rPr>
                                <w:b/>
                                <w:bCs/>
                                <w:sz w:val="16"/>
                                <w:szCs w:val="16"/>
                                <w:rtl/>
                                <w:lang w:bidi="fa-IR"/>
                              </w:rPr>
                              <w:t>–</w:t>
                            </w:r>
                            <w:r w:rsidRPr="004535A3">
                              <w:rPr>
                                <w:rFonts w:hint="cs"/>
                                <w:b/>
                                <w:bCs/>
                                <w:sz w:val="16"/>
                                <w:szCs w:val="16"/>
                                <w:rtl/>
                                <w:lang w:bidi="fa-IR"/>
                              </w:rPr>
                              <w:t xml:space="preserve"> </w:t>
                            </w:r>
                            <w:r>
                              <w:rPr>
                                <w:rFonts w:hint="cs"/>
                                <w:b/>
                                <w:bCs/>
                                <w:sz w:val="16"/>
                                <w:szCs w:val="16"/>
                                <w:rtl/>
                                <w:lang w:bidi="fa-IR"/>
                              </w:rPr>
                              <w:t>غیرحساس</w:t>
                            </w:r>
                            <w:r w:rsidRPr="004535A3">
                              <w:rPr>
                                <w:rFonts w:hint="cs"/>
                                <w:b/>
                                <w:bCs/>
                                <w:sz w:val="16"/>
                                <w:szCs w:val="16"/>
                                <w:rtl/>
                                <w:lang w:bidi="fa-IR"/>
                              </w:rPr>
                              <w:t>:</w:t>
                            </w:r>
                            <w:r>
                              <w:rPr>
                                <w:rFonts w:hint="cs"/>
                                <w:sz w:val="16"/>
                                <w:szCs w:val="16"/>
                                <w:rtl/>
                                <w:lang w:bidi="fa-IR"/>
                              </w:rPr>
                              <w:t xml:space="preserve"> سرویس حساس نیست</w:t>
                            </w:r>
                          </w:p>
                        </w:txbxContent>
                      </v:textbox>
                    </v:shape>
                  </w:pict>
                </mc:Fallback>
              </mc:AlternateContent>
            </w:r>
          </w:p>
        </w:tc>
        <w:tc>
          <w:tcPr>
            <w:tcW w:w="408" w:type="pct"/>
          </w:tcPr>
          <w:p w14:paraId="32FDE530" w14:textId="77777777" w:rsidR="00EC60F9" w:rsidRPr="00A771FB" w:rsidRDefault="00EC60F9" w:rsidP="00010947">
            <w:pPr>
              <w:spacing w:before="120" w:after="120"/>
              <w:jc w:val="center"/>
              <w:rPr>
                <w:sz w:val="14"/>
                <w:szCs w:val="14"/>
                <w:rtl/>
                <w:lang w:bidi="fa-IR"/>
              </w:rPr>
            </w:pPr>
          </w:p>
        </w:tc>
        <w:tc>
          <w:tcPr>
            <w:tcW w:w="370" w:type="pct"/>
          </w:tcPr>
          <w:p w14:paraId="514E4112" w14:textId="77777777" w:rsidR="00EC60F9" w:rsidRPr="00A771FB" w:rsidRDefault="00EC60F9" w:rsidP="00010947">
            <w:pPr>
              <w:spacing w:before="120" w:after="120"/>
              <w:jc w:val="center"/>
              <w:rPr>
                <w:sz w:val="14"/>
                <w:szCs w:val="14"/>
                <w:rtl/>
                <w:lang w:bidi="fa-IR"/>
              </w:rPr>
            </w:pPr>
          </w:p>
        </w:tc>
        <w:tc>
          <w:tcPr>
            <w:tcW w:w="321" w:type="pct"/>
          </w:tcPr>
          <w:p w14:paraId="42233930" w14:textId="77777777" w:rsidR="00EC60F9" w:rsidRPr="00A771FB" w:rsidRDefault="00EC60F9" w:rsidP="00010947">
            <w:pPr>
              <w:spacing w:before="120" w:after="120"/>
              <w:jc w:val="center"/>
              <w:rPr>
                <w:sz w:val="14"/>
                <w:szCs w:val="14"/>
                <w:rtl/>
                <w:lang w:bidi="fa-IR"/>
              </w:rPr>
            </w:pPr>
          </w:p>
        </w:tc>
        <w:tc>
          <w:tcPr>
            <w:tcW w:w="323" w:type="pct"/>
          </w:tcPr>
          <w:p w14:paraId="5C55C49F" w14:textId="77777777" w:rsidR="00EC60F9" w:rsidRPr="00A771FB" w:rsidRDefault="00EC60F9" w:rsidP="00010947">
            <w:pPr>
              <w:spacing w:before="120" w:after="120"/>
              <w:jc w:val="center"/>
              <w:rPr>
                <w:sz w:val="14"/>
                <w:szCs w:val="14"/>
                <w:rtl/>
                <w:lang w:bidi="fa-IR"/>
              </w:rPr>
            </w:pPr>
          </w:p>
        </w:tc>
        <w:tc>
          <w:tcPr>
            <w:tcW w:w="296" w:type="pct"/>
          </w:tcPr>
          <w:p w14:paraId="6164EDF6" w14:textId="77777777" w:rsidR="00EC60F9" w:rsidRPr="00A771FB" w:rsidRDefault="00EC60F9" w:rsidP="00010947">
            <w:pPr>
              <w:spacing w:before="120" w:after="120"/>
              <w:jc w:val="center"/>
              <w:rPr>
                <w:sz w:val="14"/>
                <w:szCs w:val="14"/>
                <w:rtl/>
                <w:lang w:bidi="fa-IR"/>
              </w:rPr>
            </w:pPr>
          </w:p>
        </w:tc>
        <w:tc>
          <w:tcPr>
            <w:tcW w:w="311" w:type="pct"/>
          </w:tcPr>
          <w:p w14:paraId="7809ED46" w14:textId="77777777" w:rsidR="00EC60F9" w:rsidRPr="00A771FB" w:rsidRDefault="00EC60F9" w:rsidP="00010947">
            <w:pPr>
              <w:spacing w:before="120" w:after="120"/>
              <w:jc w:val="center"/>
              <w:rPr>
                <w:sz w:val="14"/>
                <w:szCs w:val="14"/>
                <w:rtl/>
                <w:lang w:bidi="fa-IR"/>
              </w:rPr>
            </w:pPr>
          </w:p>
        </w:tc>
        <w:tc>
          <w:tcPr>
            <w:tcW w:w="350" w:type="pct"/>
          </w:tcPr>
          <w:p w14:paraId="2FE0A0C0" w14:textId="77777777" w:rsidR="00EC60F9" w:rsidRPr="00A771FB" w:rsidRDefault="00EC60F9" w:rsidP="00010947">
            <w:pPr>
              <w:spacing w:before="120" w:after="120"/>
              <w:jc w:val="center"/>
              <w:rPr>
                <w:sz w:val="14"/>
                <w:szCs w:val="14"/>
                <w:rtl/>
                <w:lang w:bidi="fa-IR"/>
              </w:rPr>
            </w:pPr>
            <w:r w:rsidRPr="00A771FB">
              <w:rPr>
                <w:noProof/>
                <w:lang w:bidi="fa-IR"/>
              </w:rPr>
              <mc:AlternateContent>
                <mc:Choice Requires="wps">
                  <w:drawing>
                    <wp:anchor distT="0" distB="0" distL="114300" distR="114300" simplePos="0" relativeHeight="251701248" behindDoc="0" locked="0" layoutInCell="1" allowOverlap="1" wp14:anchorId="197A2F5A" wp14:editId="7F774BA2">
                      <wp:simplePos x="0" y="0"/>
                      <wp:positionH relativeFrom="column">
                        <wp:posOffset>-153145</wp:posOffset>
                      </wp:positionH>
                      <wp:positionV relativeFrom="paragraph">
                        <wp:posOffset>69491</wp:posOffset>
                      </wp:positionV>
                      <wp:extent cx="1111995" cy="1404620"/>
                      <wp:effectExtent l="0" t="0" r="12065" b="19685"/>
                      <wp:wrapNone/>
                      <wp:docPr id="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995" cy="1404620"/>
                              </a:xfrm>
                              <a:prstGeom prst="rect">
                                <a:avLst/>
                              </a:prstGeom>
                              <a:solidFill>
                                <a:srgbClr val="FFFFFF"/>
                              </a:solidFill>
                              <a:ln w="12700">
                                <a:solidFill>
                                  <a:srgbClr val="000000"/>
                                </a:solidFill>
                                <a:miter lim="800000"/>
                                <a:headEnd/>
                                <a:tailEnd/>
                              </a:ln>
                            </wps:spPr>
                            <wps:txbx>
                              <w:txbxContent>
                                <w:p w14:paraId="61CDDE53" w14:textId="77777777" w:rsidR="00EC60F9" w:rsidRPr="00451567" w:rsidRDefault="00EC60F9" w:rsidP="00EC60F9">
                                  <w:pPr>
                                    <w:rPr>
                                      <w:sz w:val="16"/>
                                      <w:szCs w:val="16"/>
                                      <w:rtl/>
                                      <w:lang w:bidi="fa-IR"/>
                                    </w:rPr>
                                  </w:pPr>
                                  <w:r>
                                    <w:rPr>
                                      <w:rFonts w:hint="cs"/>
                                      <w:sz w:val="16"/>
                                      <w:szCs w:val="16"/>
                                      <w:rtl/>
                                      <w:lang w:bidi="fa-IR"/>
                                    </w:rPr>
                                    <w:t>تواتر</w:t>
                                  </w:r>
                                  <w:r w:rsidRPr="00451567">
                                    <w:rPr>
                                      <w:rFonts w:hint="cs"/>
                                      <w:sz w:val="16"/>
                                      <w:szCs w:val="16"/>
                                      <w:rtl/>
                                      <w:lang w:bidi="fa-IR"/>
                                    </w:rPr>
                                    <w:t xml:space="preserve"> </w:t>
                                  </w:r>
                                  <w:r w:rsidRPr="00451567">
                                    <w:rPr>
                                      <w:rFonts w:ascii="Calibri" w:hAnsi="Calibri" w:cs="Calibri"/>
                                      <w:sz w:val="16"/>
                                      <w:szCs w:val="16"/>
                                      <w:rtl/>
                                      <w:lang w:bidi="fa-IR"/>
                                    </w:rPr>
                                    <w:t>×</w:t>
                                  </w:r>
                                  <w:r w:rsidRPr="00451567">
                                    <w:rPr>
                                      <w:rFonts w:hint="cs"/>
                                      <w:sz w:val="16"/>
                                      <w:szCs w:val="16"/>
                                      <w:rtl/>
                                      <w:lang w:bidi="fa-IR"/>
                                    </w:rPr>
                                    <w:t xml:space="preserve"> (تعمیر + </w:t>
                                  </w:r>
                                  <w:r w:rsidRPr="00451567">
                                    <w:rPr>
                                      <w:sz w:val="16"/>
                                      <w:szCs w:val="16"/>
                                      <w:lang w:bidi="fa-IR"/>
                                    </w:rPr>
                                    <w:t>LTT</w:t>
                                  </w:r>
                                  <w:r w:rsidRPr="00451567">
                                    <w:rPr>
                                      <w:rFonts w:hint="cs"/>
                                      <w:sz w:val="16"/>
                                      <w:szCs w:val="16"/>
                                      <w:rtl/>
                                      <w:lang w:bidi="fa-IR"/>
                                    </w:rPr>
                                    <w:t>)</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197A2F5A" id="_x0000_s1044" type="#_x0000_t202" style="position:absolute;left:0;text-align:left;margin-left:-12.05pt;margin-top:5.45pt;width:87.55pt;height:110.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" strokeweight="1pt">
                      <v:textbox style="mso-fit-shape-to-text:t">
                        <w:txbxContent>
                          <w:p w14:paraId="61CDDE53" w14:textId="77777777" w:rsidR="00EC60F9" w:rsidRPr="00451567" w:rsidRDefault="00EC60F9" w:rsidP="00EC60F9">
                            <w:pPr>
                              <w:rPr>
                                <w:sz w:val="16"/>
                                <w:szCs w:val="16"/>
                                <w:rtl/>
                                <w:lang w:bidi="fa-IR"/>
                              </w:rPr>
                            </w:pPr>
                            <w:r>
                              <w:rPr>
                                <w:rFonts w:hint="cs"/>
                                <w:sz w:val="16"/>
                                <w:szCs w:val="16"/>
                                <w:rtl/>
                                <w:lang w:bidi="fa-IR"/>
                              </w:rPr>
                              <w:t>تواتر</w:t>
                            </w:r>
                            <w:r w:rsidRPr="00451567">
                              <w:rPr>
                                <w:rFonts w:hint="cs"/>
                                <w:sz w:val="16"/>
                                <w:szCs w:val="16"/>
                                <w:rtl/>
                                <w:lang w:bidi="fa-IR"/>
                              </w:rPr>
                              <w:t xml:space="preserve"> </w:t>
                            </w:r>
                            <w:r w:rsidRPr="00451567">
                              <w:rPr>
                                <w:rFonts w:ascii="Calibri" w:hAnsi="Calibri" w:cs="Calibri"/>
                                <w:sz w:val="16"/>
                                <w:szCs w:val="16"/>
                                <w:rtl/>
                                <w:lang w:bidi="fa-IR"/>
                              </w:rPr>
                              <w:t>×</w:t>
                            </w:r>
                            <w:r w:rsidRPr="00451567">
                              <w:rPr>
                                <w:rFonts w:hint="cs"/>
                                <w:sz w:val="16"/>
                                <w:szCs w:val="16"/>
                                <w:rtl/>
                                <w:lang w:bidi="fa-IR"/>
                              </w:rPr>
                              <w:t xml:space="preserve"> (تعمیر + </w:t>
                            </w:r>
                            <w:r w:rsidRPr="00451567">
                              <w:rPr>
                                <w:sz w:val="16"/>
                                <w:szCs w:val="16"/>
                                <w:lang w:bidi="fa-IR"/>
                              </w:rPr>
                              <w:t>LTT</w:t>
                            </w:r>
                            <w:r w:rsidRPr="00451567">
                              <w:rPr>
                                <w:rFonts w:hint="cs"/>
                                <w:sz w:val="16"/>
                                <w:szCs w:val="16"/>
                                <w:rtl/>
                                <w:lang w:bidi="fa-IR"/>
                              </w:rPr>
                              <w:t>)</w:t>
                            </w:r>
                          </w:p>
                        </w:txbxContent>
                      </v:textbox>
                    </v:shape>
                  </w:pict>
                </mc:Fallback>
              </mc:AlternateContent>
            </w:r>
          </w:p>
        </w:tc>
        <w:tc>
          <w:tcPr>
            <w:tcW w:w="311" w:type="pct"/>
          </w:tcPr>
          <w:p w14:paraId="5783A537" w14:textId="77777777" w:rsidR="00EC60F9" w:rsidRPr="00A771FB" w:rsidRDefault="00EC60F9" w:rsidP="00010947">
            <w:pPr>
              <w:spacing w:before="120" w:after="120"/>
              <w:jc w:val="center"/>
              <w:rPr>
                <w:sz w:val="14"/>
                <w:szCs w:val="14"/>
                <w:rtl/>
                <w:lang w:bidi="fa-IR"/>
              </w:rPr>
            </w:pPr>
          </w:p>
        </w:tc>
      </w:tr>
      <w:tr w:rsidR="00A771FB" w:rsidRPr="00A771FB" w14:paraId="6BC48BE8" w14:textId="77777777" w:rsidTr="00DC0107">
        <w:trPr>
          <w:jc w:val="center"/>
        </w:trPr>
        <w:tc>
          <w:tcPr>
            <w:tcW w:w="315" w:type="pct"/>
          </w:tcPr>
          <w:p w14:paraId="148FDBEC" w14:textId="77777777" w:rsidR="00EC60F9" w:rsidRPr="00A771FB" w:rsidRDefault="00EC60F9" w:rsidP="00010947">
            <w:pPr>
              <w:spacing w:before="120" w:after="120"/>
              <w:jc w:val="center"/>
              <w:rPr>
                <w:sz w:val="14"/>
                <w:szCs w:val="14"/>
                <w:rtl/>
                <w:lang w:bidi="fa-IR"/>
              </w:rPr>
            </w:pPr>
            <w:r w:rsidRPr="00A771FB">
              <w:rPr>
                <w:rFonts w:hint="cs"/>
                <w:sz w:val="14"/>
                <w:szCs w:val="14"/>
                <w:rtl/>
                <w:lang w:bidi="fa-IR"/>
              </w:rPr>
              <w:t>12</w:t>
            </w:r>
          </w:p>
        </w:tc>
        <w:tc>
          <w:tcPr>
            <w:tcW w:w="414" w:type="pct"/>
          </w:tcPr>
          <w:p w14:paraId="6DF4AA3F" w14:textId="77777777" w:rsidR="00EC60F9" w:rsidRPr="00A771FB" w:rsidRDefault="00EC60F9" w:rsidP="00010947">
            <w:pPr>
              <w:spacing w:before="120" w:after="120"/>
              <w:jc w:val="center"/>
              <w:rPr>
                <w:sz w:val="14"/>
                <w:szCs w:val="14"/>
                <w:rtl/>
                <w:lang w:bidi="fa-IR"/>
              </w:rPr>
            </w:pPr>
          </w:p>
        </w:tc>
        <w:tc>
          <w:tcPr>
            <w:tcW w:w="411" w:type="pct"/>
          </w:tcPr>
          <w:p w14:paraId="5E3437F5" w14:textId="77777777" w:rsidR="00EC60F9" w:rsidRPr="00A771FB" w:rsidRDefault="00EC60F9" w:rsidP="00010947">
            <w:pPr>
              <w:spacing w:before="120" w:after="120"/>
              <w:jc w:val="center"/>
              <w:rPr>
                <w:sz w:val="14"/>
                <w:szCs w:val="14"/>
                <w:rtl/>
                <w:lang w:bidi="fa-IR"/>
              </w:rPr>
            </w:pPr>
          </w:p>
        </w:tc>
        <w:tc>
          <w:tcPr>
            <w:tcW w:w="379" w:type="pct"/>
          </w:tcPr>
          <w:p w14:paraId="1453A2A0" w14:textId="77777777" w:rsidR="00EC60F9" w:rsidRPr="00A771FB" w:rsidRDefault="00EC60F9" w:rsidP="00010947">
            <w:pPr>
              <w:spacing w:before="120" w:after="120"/>
              <w:jc w:val="center"/>
              <w:rPr>
                <w:sz w:val="14"/>
                <w:szCs w:val="14"/>
                <w:rtl/>
                <w:lang w:bidi="fa-IR"/>
              </w:rPr>
            </w:pPr>
          </w:p>
        </w:tc>
        <w:tc>
          <w:tcPr>
            <w:tcW w:w="364" w:type="pct"/>
          </w:tcPr>
          <w:p w14:paraId="679287D3" w14:textId="77777777" w:rsidR="00EC60F9" w:rsidRPr="00A771FB" w:rsidRDefault="00EC60F9" w:rsidP="00010947">
            <w:pPr>
              <w:spacing w:before="120" w:after="120"/>
              <w:jc w:val="center"/>
              <w:rPr>
                <w:sz w:val="14"/>
                <w:szCs w:val="14"/>
                <w:rtl/>
                <w:lang w:bidi="fa-IR"/>
              </w:rPr>
            </w:pPr>
          </w:p>
        </w:tc>
        <w:tc>
          <w:tcPr>
            <w:tcW w:w="426" w:type="pct"/>
          </w:tcPr>
          <w:p w14:paraId="7B71903A" w14:textId="77777777" w:rsidR="00EC60F9" w:rsidRPr="00A771FB" w:rsidRDefault="00EC60F9" w:rsidP="00010947">
            <w:pPr>
              <w:spacing w:before="120" w:after="120"/>
              <w:jc w:val="center"/>
              <w:rPr>
                <w:sz w:val="14"/>
                <w:szCs w:val="14"/>
                <w:rtl/>
                <w:lang w:bidi="fa-IR"/>
              </w:rPr>
            </w:pPr>
          </w:p>
        </w:tc>
        <w:tc>
          <w:tcPr>
            <w:tcW w:w="408" w:type="pct"/>
          </w:tcPr>
          <w:p w14:paraId="4EB6F476" w14:textId="77777777" w:rsidR="00EC60F9" w:rsidRPr="00A771FB" w:rsidRDefault="00EC60F9" w:rsidP="00010947">
            <w:pPr>
              <w:spacing w:before="120" w:after="120"/>
              <w:jc w:val="center"/>
              <w:rPr>
                <w:sz w:val="14"/>
                <w:szCs w:val="14"/>
                <w:rtl/>
                <w:lang w:bidi="fa-IR"/>
              </w:rPr>
            </w:pPr>
          </w:p>
        </w:tc>
        <w:tc>
          <w:tcPr>
            <w:tcW w:w="370" w:type="pct"/>
          </w:tcPr>
          <w:p w14:paraId="5BCD2237" w14:textId="77777777" w:rsidR="00EC60F9" w:rsidRPr="00A771FB" w:rsidRDefault="00EC60F9" w:rsidP="00010947">
            <w:pPr>
              <w:spacing w:before="120" w:after="120"/>
              <w:jc w:val="center"/>
              <w:rPr>
                <w:sz w:val="14"/>
                <w:szCs w:val="14"/>
                <w:rtl/>
                <w:lang w:bidi="fa-IR"/>
              </w:rPr>
            </w:pPr>
          </w:p>
        </w:tc>
        <w:tc>
          <w:tcPr>
            <w:tcW w:w="321" w:type="pct"/>
          </w:tcPr>
          <w:p w14:paraId="67A67F87" w14:textId="77777777" w:rsidR="00EC60F9" w:rsidRPr="00A771FB" w:rsidRDefault="00EC60F9" w:rsidP="00010947">
            <w:pPr>
              <w:spacing w:before="120" w:after="120"/>
              <w:jc w:val="center"/>
              <w:rPr>
                <w:sz w:val="14"/>
                <w:szCs w:val="14"/>
                <w:rtl/>
                <w:lang w:bidi="fa-IR"/>
              </w:rPr>
            </w:pPr>
          </w:p>
        </w:tc>
        <w:tc>
          <w:tcPr>
            <w:tcW w:w="323" w:type="pct"/>
          </w:tcPr>
          <w:p w14:paraId="79775F4B" w14:textId="77777777" w:rsidR="00EC60F9" w:rsidRPr="00A771FB" w:rsidRDefault="00EC60F9" w:rsidP="00010947">
            <w:pPr>
              <w:spacing w:before="120" w:after="120"/>
              <w:jc w:val="center"/>
              <w:rPr>
                <w:sz w:val="14"/>
                <w:szCs w:val="14"/>
                <w:rtl/>
                <w:lang w:bidi="fa-IR"/>
              </w:rPr>
            </w:pPr>
          </w:p>
        </w:tc>
        <w:tc>
          <w:tcPr>
            <w:tcW w:w="296" w:type="pct"/>
          </w:tcPr>
          <w:p w14:paraId="738FA6BF" w14:textId="77777777" w:rsidR="00EC60F9" w:rsidRPr="00A771FB" w:rsidRDefault="00EC60F9" w:rsidP="00010947">
            <w:pPr>
              <w:spacing w:before="120" w:after="120"/>
              <w:jc w:val="center"/>
              <w:rPr>
                <w:sz w:val="14"/>
                <w:szCs w:val="14"/>
                <w:rtl/>
                <w:lang w:bidi="fa-IR"/>
              </w:rPr>
            </w:pPr>
          </w:p>
        </w:tc>
        <w:tc>
          <w:tcPr>
            <w:tcW w:w="311" w:type="pct"/>
          </w:tcPr>
          <w:p w14:paraId="68FCD9CE" w14:textId="77777777" w:rsidR="00EC60F9" w:rsidRPr="00A771FB" w:rsidRDefault="00EC60F9" w:rsidP="00010947">
            <w:pPr>
              <w:spacing w:before="120" w:after="120"/>
              <w:jc w:val="center"/>
              <w:rPr>
                <w:sz w:val="14"/>
                <w:szCs w:val="14"/>
                <w:rtl/>
                <w:lang w:bidi="fa-IR"/>
              </w:rPr>
            </w:pPr>
          </w:p>
        </w:tc>
        <w:tc>
          <w:tcPr>
            <w:tcW w:w="350" w:type="pct"/>
          </w:tcPr>
          <w:p w14:paraId="473CADBF" w14:textId="77777777" w:rsidR="00EC60F9" w:rsidRPr="00A771FB" w:rsidRDefault="00EC60F9" w:rsidP="00010947">
            <w:pPr>
              <w:spacing w:before="120" w:after="120"/>
              <w:jc w:val="center"/>
              <w:rPr>
                <w:sz w:val="14"/>
                <w:szCs w:val="14"/>
                <w:rtl/>
                <w:lang w:bidi="fa-IR"/>
              </w:rPr>
            </w:pPr>
          </w:p>
        </w:tc>
        <w:tc>
          <w:tcPr>
            <w:tcW w:w="311" w:type="pct"/>
          </w:tcPr>
          <w:p w14:paraId="7DE2402A" w14:textId="77777777" w:rsidR="00EC60F9" w:rsidRPr="00A771FB" w:rsidRDefault="00EC60F9" w:rsidP="00010947">
            <w:pPr>
              <w:spacing w:before="120" w:after="120"/>
              <w:jc w:val="center"/>
              <w:rPr>
                <w:sz w:val="14"/>
                <w:szCs w:val="14"/>
                <w:rtl/>
                <w:lang w:bidi="fa-IR"/>
              </w:rPr>
            </w:pPr>
          </w:p>
        </w:tc>
      </w:tr>
      <w:tr w:rsidR="00A771FB" w:rsidRPr="00A771FB" w14:paraId="28903A9A" w14:textId="77777777" w:rsidTr="00DC0107">
        <w:trPr>
          <w:jc w:val="center"/>
        </w:trPr>
        <w:tc>
          <w:tcPr>
            <w:tcW w:w="315" w:type="pct"/>
          </w:tcPr>
          <w:p w14:paraId="6E383ED6" w14:textId="77777777" w:rsidR="00EC60F9" w:rsidRPr="00A771FB" w:rsidRDefault="00EC60F9" w:rsidP="00010947">
            <w:pPr>
              <w:spacing w:before="120" w:after="120"/>
              <w:jc w:val="center"/>
              <w:rPr>
                <w:sz w:val="14"/>
                <w:szCs w:val="14"/>
                <w:rtl/>
                <w:lang w:bidi="fa-IR"/>
              </w:rPr>
            </w:pPr>
            <w:r w:rsidRPr="00A771FB">
              <w:rPr>
                <w:rFonts w:hint="cs"/>
                <w:sz w:val="14"/>
                <w:szCs w:val="14"/>
                <w:rtl/>
                <w:lang w:bidi="fa-IR"/>
              </w:rPr>
              <w:t>13</w:t>
            </w:r>
          </w:p>
        </w:tc>
        <w:tc>
          <w:tcPr>
            <w:tcW w:w="414" w:type="pct"/>
          </w:tcPr>
          <w:p w14:paraId="7ECF85CF" w14:textId="77777777" w:rsidR="00EC60F9" w:rsidRPr="00A771FB" w:rsidRDefault="00EC60F9" w:rsidP="00010947">
            <w:pPr>
              <w:spacing w:before="120" w:after="120"/>
              <w:jc w:val="center"/>
              <w:rPr>
                <w:sz w:val="14"/>
                <w:szCs w:val="14"/>
                <w:rtl/>
                <w:lang w:bidi="fa-IR"/>
              </w:rPr>
            </w:pPr>
          </w:p>
        </w:tc>
        <w:tc>
          <w:tcPr>
            <w:tcW w:w="411" w:type="pct"/>
          </w:tcPr>
          <w:p w14:paraId="7A4D4FF4" w14:textId="77777777" w:rsidR="00EC60F9" w:rsidRPr="00A771FB" w:rsidRDefault="00EC60F9" w:rsidP="00010947">
            <w:pPr>
              <w:spacing w:before="120" w:after="120"/>
              <w:jc w:val="center"/>
              <w:rPr>
                <w:sz w:val="14"/>
                <w:szCs w:val="14"/>
                <w:rtl/>
                <w:lang w:bidi="fa-IR"/>
              </w:rPr>
            </w:pPr>
          </w:p>
        </w:tc>
        <w:tc>
          <w:tcPr>
            <w:tcW w:w="379" w:type="pct"/>
          </w:tcPr>
          <w:p w14:paraId="03014A4A" w14:textId="77777777" w:rsidR="00EC60F9" w:rsidRPr="00A771FB" w:rsidRDefault="00EC60F9" w:rsidP="00010947">
            <w:pPr>
              <w:spacing w:before="120" w:after="120"/>
              <w:jc w:val="center"/>
              <w:rPr>
                <w:sz w:val="14"/>
                <w:szCs w:val="14"/>
                <w:rtl/>
                <w:lang w:bidi="fa-IR"/>
              </w:rPr>
            </w:pPr>
          </w:p>
        </w:tc>
        <w:tc>
          <w:tcPr>
            <w:tcW w:w="364" w:type="pct"/>
          </w:tcPr>
          <w:p w14:paraId="638BBC17" w14:textId="77777777" w:rsidR="00EC60F9" w:rsidRPr="00A771FB" w:rsidRDefault="00EC60F9" w:rsidP="00010947">
            <w:pPr>
              <w:spacing w:before="120" w:after="120"/>
              <w:jc w:val="center"/>
              <w:rPr>
                <w:sz w:val="14"/>
                <w:szCs w:val="14"/>
                <w:rtl/>
                <w:lang w:bidi="fa-IR"/>
              </w:rPr>
            </w:pPr>
          </w:p>
        </w:tc>
        <w:tc>
          <w:tcPr>
            <w:tcW w:w="426" w:type="pct"/>
          </w:tcPr>
          <w:p w14:paraId="02BBBBF1" w14:textId="77777777" w:rsidR="00EC60F9" w:rsidRPr="00A771FB" w:rsidRDefault="00EC60F9" w:rsidP="00010947">
            <w:pPr>
              <w:spacing w:before="120" w:after="120"/>
              <w:jc w:val="center"/>
              <w:rPr>
                <w:sz w:val="14"/>
                <w:szCs w:val="14"/>
                <w:rtl/>
                <w:lang w:bidi="fa-IR"/>
              </w:rPr>
            </w:pPr>
          </w:p>
        </w:tc>
        <w:tc>
          <w:tcPr>
            <w:tcW w:w="408" w:type="pct"/>
          </w:tcPr>
          <w:p w14:paraId="7725C126" w14:textId="77777777" w:rsidR="00EC60F9" w:rsidRPr="00A771FB" w:rsidRDefault="00EC60F9" w:rsidP="00010947">
            <w:pPr>
              <w:spacing w:before="120" w:after="120"/>
              <w:jc w:val="center"/>
              <w:rPr>
                <w:sz w:val="14"/>
                <w:szCs w:val="14"/>
                <w:rtl/>
                <w:lang w:bidi="fa-IR"/>
              </w:rPr>
            </w:pPr>
          </w:p>
        </w:tc>
        <w:tc>
          <w:tcPr>
            <w:tcW w:w="370" w:type="pct"/>
          </w:tcPr>
          <w:p w14:paraId="7E6FBC46" w14:textId="77777777" w:rsidR="00EC60F9" w:rsidRPr="00A771FB" w:rsidRDefault="00EC60F9" w:rsidP="00010947">
            <w:pPr>
              <w:spacing w:before="120" w:after="120"/>
              <w:jc w:val="center"/>
              <w:rPr>
                <w:sz w:val="14"/>
                <w:szCs w:val="14"/>
                <w:rtl/>
                <w:lang w:bidi="fa-IR"/>
              </w:rPr>
            </w:pPr>
          </w:p>
        </w:tc>
        <w:tc>
          <w:tcPr>
            <w:tcW w:w="321" w:type="pct"/>
          </w:tcPr>
          <w:p w14:paraId="1F96C8BC" w14:textId="77777777" w:rsidR="00EC60F9" w:rsidRPr="00A771FB" w:rsidRDefault="00EC60F9" w:rsidP="00010947">
            <w:pPr>
              <w:spacing w:before="120" w:after="120"/>
              <w:jc w:val="center"/>
              <w:rPr>
                <w:sz w:val="14"/>
                <w:szCs w:val="14"/>
                <w:rtl/>
                <w:lang w:bidi="fa-IR"/>
              </w:rPr>
            </w:pPr>
          </w:p>
        </w:tc>
        <w:tc>
          <w:tcPr>
            <w:tcW w:w="323" w:type="pct"/>
          </w:tcPr>
          <w:p w14:paraId="769F9F26" w14:textId="77777777" w:rsidR="00EC60F9" w:rsidRPr="00A771FB" w:rsidRDefault="00EC60F9" w:rsidP="00010947">
            <w:pPr>
              <w:spacing w:before="120" w:after="120"/>
              <w:jc w:val="center"/>
              <w:rPr>
                <w:sz w:val="14"/>
                <w:szCs w:val="14"/>
                <w:rtl/>
                <w:lang w:bidi="fa-IR"/>
              </w:rPr>
            </w:pPr>
          </w:p>
        </w:tc>
        <w:tc>
          <w:tcPr>
            <w:tcW w:w="296" w:type="pct"/>
          </w:tcPr>
          <w:p w14:paraId="64A96040" w14:textId="77777777" w:rsidR="00EC60F9" w:rsidRPr="00A771FB" w:rsidRDefault="00EC60F9" w:rsidP="00010947">
            <w:pPr>
              <w:spacing w:before="120" w:after="120"/>
              <w:jc w:val="center"/>
              <w:rPr>
                <w:sz w:val="14"/>
                <w:szCs w:val="14"/>
                <w:rtl/>
                <w:lang w:bidi="fa-IR"/>
              </w:rPr>
            </w:pPr>
          </w:p>
        </w:tc>
        <w:tc>
          <w:tcPr>
            <w:tcW w:w="311" w:type="pct"/>
          </w:tcPr>
          <w:p w14:paraId="50DE635F" w14:textId="77777777" w:rsidR="00EC60F9" w:rsidRPr="00A771FB" w:rsidRDefault="00EC60F9" w:rsidP="00010947">
            <w:pPr>
              <w:spacing w:before="120" w:after="120"/>
              <w:jc w:val="center"/>
              <w:rPr>
                <w:sz w:val="14"/>
                <w:szCs w:val="14"/>
                <w:rtl/>
                <w:lang w:bidi="fa-IR"/>
              </w:rPr>
            </w:pPr>
          </w:p>
        </w:tc>
        <w:tc>
          <w:tcPr>
            <w:tcW w:w="350" w:type="pct"/>
          </w:tcPr>
          <w:p w14:paraId="7E971178" w14:textId="77777777" w:rsidR="00EC60F9" w:rsidRPr="00A771FB" w:rsidRDefault="00EC60F9" w:rsidP="00010947">
            <w:pPr>
              <w:spacing w:before="120" w:after="120"/>
              <w:jc w:val="center"/>
              <w:rPr>
                <w:sz w:val="14"/>
                <w:szCs w:val="14"/>
                <w:rtl/>
                <w:lang w:bidi="fa-IR"/>
              </w:rPr>
            </w:pPr>
          </w:p>
        </w:tc>
        <w:tc>
          <w:tcPr>
            <w:tcW w:w="311" w:type="pct"/>
          </w:tcPr>
          <w:p w14:paraId="04862042" w14:textId="77777777" w:rsidR="00EC60F9" w:rsidRPr="00A771FB" w:rsidRDefault="00EC60F9" w:rsidP="00010947">
            <w:pPr>
              <w:spacing w:before="120" w:after="120"/>
              <w:jc w:val="center"/>
              <w:rPr>
                <w:sz w:val="14"/>
                <w:szCs w:val="14"/>
                <w:rtl/>
                <w:lang w:bidi="fa-IR"/>
              </w:rPr>
            </w:pPr>
          </w:p>
        </w:tc>
      </w:tr>
      <w:tr w:rsidR="00A771FB" w:rsidRPr="00A771FB" w14:paraId="6BC1F26D" w14:textId="77777777" w:rsidTr="00DC0107">
        <w:trPr>
          <w:jc w:val="center"/>
        </w:trPr>
        <w:tc>
          <w:tcPr>
            <w:tcW w:w="315" w:type="pct"/>
          </w:tcPr>
          <w:p w14:paraId="4024E962" w14:textId="77777777" w:rsidR="00EC60F9" w:rsidRPr="00A771FB" w:rsidRDefault="00EC60F9" w:rsidP="00010947">
            <w:pPr>
              <w:spacing w:before="120" w:after="120"/>
              <w:jc w:val="center"/>
              <w:rPr>
                <w:sz w:val="14"/>
                <w:szCs w:val="14"/>
                <w:rtl/>
                <w:lang w:bidi="fa-IR"/>
              </w:rPr>
            </w:pPr>
            <w:r w:rsidRPr="00A771FB">
              <w:rPr>
                <w:rFonts w:hint="cs"/>
                <w:sz w:val="14"/>
                <w:szCs w:val="14"/>
                <w:rtl/>
                <w:lang w:bidi="fa-IR"/>
              </w:rPr>
              <w:t>14</w:t>
            </w:r>
          </w:p>
        </w:tc>
        <w:tc>
          <w:tcPr>
            <w:tcW w:w="414" w:type="pct"/>
          </w:tcPr>
          <w:p w14:paraId="631A1A5C" w14:textId="77777777" w:rsidR="00EC60F9" w:rsidRPr="00A771FB" w:rsidRDefault="00EC60F9" w:rsidP="00010947">
            <w:pPr>
              <w:spacing w:before="120" w:after="120"/>
              <w:jc w:val="center"/>
              <w:rPr>
                <w:sz w:val="14"/>
                <w:szCs w:val="14"/>
                <w:rtl/>
                <w:lang w:bidi="fa-IR"/>
              </w:rPr>
            </w:pPr>
          </w:p>
        </w:tc>
        <w:tc>
          <w:tcPr>
            <w:tcW w:w="411" w:type="pct"/>
          </w:tcPr>
          <w:p w14:paraId="7B721961" w14:textId="77777777" w:rsidR="00EC60F9" w:rsidRPr="00A771FB" w:rsidRDefault="00EC60F9" w:rsidP="00010947">
            <w:pPr>
              <w:spacing w:before="120" w:after="120"/>
              <w:jc w:val="center"/>
              <w:rPr>
                <w:sz w:val="14"/>
                <w:szCs w:val="14"/>
                <w:rtl/>
                <w:lang w:bidi="fa-IR"/>
              </w:rPr>
            </w:pPr>
          </w:p>
        </w:tc>
        <w:tc>
          <w:tcPr>
            <w:tcW w:w="379" w:type="pct"/>
          </w:tcPr>
          <w:p w14:paraId="634495E6" w14:textId="77777777" w:rsidR="00EC60F9" w:rsidRPr="00A771FB" w:rsidRDefault="00EC60F9" w:rsidP="00010947">
            <w:pPr>
              <w:spacing w:before="120" w:after="120"/>
              <w:jc w:val="center"/>
              <w:rPr>
                <w:sz w:val="14"/>
                <w:szCs w:val="14"/>
                <w:rtl/>
                <w:lang w:bidi="fa-IR"/>
              </w:rPr>
            </w:pPr>
          </w:p>
        </w:tc>
        <w:tc>
          <w:tcPr>
            <w:tcW w:w="364" w:type="pct"/>
          </w:tcPr>
          <w:p w14:paraId="5937758A" w14:textId="77777777" w:rsidR="00EC60F9" w:rsidRPr="00A771FB" w:rsidRDefault="00EC60F9" w:rsidP="00010947">
            <w:pPr>
              <w:spacing w:before="120" w:after="120"/>
              <w:jc w:val="center"/>
              <w:rPr>
                <w:sz w:val="14"/>
                <w:szCs w:val="14"/>
                <w:rtl/>
                <w:lang w:bidi="fa-IR"/>
              </w:rPr>
            </w:pPr>
          </w:p>
        </w:tc>
        <w:tc>
          <w:tcPr>
            <w:tcW w:w="426" w:type="pct"/>
          </w:tcPr>
          <w:p w14:paraId="3FA518EF" w14:textId="77777777" w:rsidR="00EC60F9" w:rsidRPr="00A771FB" w:rsidRDefault="00EC60F9" w:rsidP="00010947">
            <w:pPr>
              <w:spacing w:before="120" w:after="120"/>
              <w:jc w:val="center"/>
              <w:rPr>
                <w:sz w:val="14"/>
                <w:szCs w:val="14"/>
                <w:rtl/>
                <w:lang w:bidi="fa-IR"/>
              </w:rPr>
            </w:pPr>
          </w:p>
        </w:tc>
        <w:tc>
          <w:tcPr>
            <w:tcW w:w="408" w:type="pct"/>
          </w:tcPr>
          <w:p w14:paraId="3BBA4E95" w14:textId="77777777" w:rsidR="00EC60F9" w:rsidRPr="00A771FB" w:rsidRDefault="00EC60F9" w:rsidP="00010947">
            <w:pPr>
              <w:spacing w:before="120" w:after="120"/>
              <w:jc w:val="center"/>
              <w:rPr>
                <w:sz w:val="14"/>
                <w:szCs w:val="14"/>
                <w:rtl/>
                <w:lang w:bidi="fa-IR"/>
              </w:rPr>
            </w:pPr>
          </w:p>
        </w:tc>
        <w:tc>
          <w:tcPr>
            <w:tcW w:w="370" w:type="pct"/>
          </w:tcPr>
          <w:p w14:paraId="75658816" w14:textId="77777777" w:rsidR="00EC60F9" w:rsidRPr="00A771FB" w:rsidRDefault="00EC60F9" w:rsidP="00010947">
            <w:pPr>
              <w:spacing w:before="120" w:after="120"/>
              <w:jc w:val="center"/>
              <w:rPr>
                <w:sz w:val="14"/>
                <w:szCs w:val="14"/>
                <w:rtl/>
                <w:lang w:bidi="fa-IR"/>
              </w:rPr>
            </w:pPr>
          </w:p>
        </w:tc>
        <w:tc>
          <w:tcPr>
            <w:tcW w:w="321" w:type="pct"/>
          </w:tcPr>
          <w:p w14:paraId="5322ABA7" w14:textId="77777777" w:rsidR="00EC60F9" w:rsidRPr="00A771FB" w:rsidRDefault="00EC60F9" w:rsidP="00010947">
            <w:pPr>
              <w:spacing w:before="120" w:after="120"/>
              <w:jc w:val="center"/>
              <w:rPr>
                <w:sz w:val="14"/>
                <w:szCs w:val="14"/>
                <w:rtl/>
                <w:lang w:bidi="fa-IR"/>
              </w:rPr>
            </w:pPr>
          </w:p>
        </w:tc>
        <w:tc>
          <w:tcPr>
            <w:tcW w:w="323" w:type="pct"/>
          </w:tcPr>
          <w:p w14:paraId="742002A7" w14:textId="77777777" w:rsidR="00EC60F9" w:rsidRPr="00A771FB" w:rsidRDefault="00EC60F9" w:rsidP="00010947">
            <w:pPr>
              <w:spacing w:before="120" w:after="120"/>
              <w:jc w:val="center"/>
              <w:rPr>
                <w:sz w:val="14"/>
                <w:szCs w:val="14"/>
                <w:rtl/>
                <w:lang w:bidi="fa-IR"/>
              </w:rPr>
            </w:pPr>
          </w:p>
        </w:tc>
        <w:tc>
          <w:tcPr>
            <w:tcW w:w="296" w:type="pct"/>
          </w:tcPr>
          <w:p w14:paraId="0B12AA78" w14:textId="77777777" w:rsidR="00EC60F9" w:rsidRPr="00A771FB" w:rsidRDefault="00EC60F9" w:rsidP="00010947">
            <w:pPr>
              <w:spacing w:before="120" w:after="120"/>
              <w:jc w:val="center"/>
              <w:rPr>
                <w:sz w:val="14"/>
                <w:szCs w:val="14"/>
                <w:rtl/>
                <w:lang w:bidi="fa-IR"/>
              </w:rPr>
            </w:pPr>
          </w:p>
        </w:tc>
        <w:tc>
          <w:tcPr>
            <w:tcW w:w="311" w:type="pct"/>
          </w:tcPr>
          <w:p w14:paraId="6622835A" w14:textId="77777777" w:rsidR="00EC60F9" w:rsidRPr="00A771FB" w:rsidRDefault="00EC60F9" w:rsidP="00010947">
            <w:pPr>
              <w:spacing w:before="120" w:after="120"/>
              <w:jc w:val="center"/>
              <w:rPr>
                <w:sz w:val="14"/>
                <w:szCs w:val="14"/>
                <w:rtl/>
                <w:lang w:bidi="fa-IR"/>
              </w:rPr>
            </w:pPr>
          </w:p>
        </w:tc>
        <w:tc>
          <w:tcPr>
            <w:tcW w:w="350" w:type="pct"/>
          </w:tcPr>
          <w:p w14:paraId="5515F1A8" w14:textId="77777777" w:rsidR="00EC60F9" w:rsidRPr="00A771FB" w:rsidRDefault="00EC60F9" w:rsidP="00010947">
            <w:pPr>
              <w:spacing w:before="120" w:after="120"/>
              <w:jc w:val="center"/>
              <w:rPr>
                <w:sz w:val="14"/>
                <w:szCs w:val="14"/>
                <w:rtl/>
                <w:lang w:bidi="fa-IR"/>
              </w:rPr>
            </w:pPr>
          </w:p>
        </w:tc>
        <w:tc>
          <w:tcPr>
            <w:tcW w:w="311" w:type="pct"/>
          </w:tcPr>
          <w:p w14:paraId="45E48B54" w14:textId="77777777" w:rsidR="00EC60F9" w:rsidRPr="00A771FB" w:rsidRDefault="00EC60F9" w:rsidP="00010947">
            <w:pPr>
              <w:spacing w:before="120" w:after="120"/>
              <w:jc w:val="center"/>
              <w:rPr>
                <w:sz w:val="14"/>
                <w:szCs w:val="14"/>
                <w:rtl/>
                <w:lang w:bidi="fa-IR"/>
              </w:rPr>
            </w:pPr>
          </w:p>
        </w:tc>
      </w:tr>
      <w:tr w:rsidR="00A771FB" w:rsidRPr="00A771FB" w14:paraId="4F7D2B5A" w14:textId="77777777" w:rsidTr="00DC0107">
        <w:trPr>
          <w:jc w:val="center"/>
        </w:trPr>
        <w:tc>
          <w:tcPr>
            <w:tcW w:w="315" w:type="pct"/>
          </w:tcPr>
          <w:p w14:paraId="0A7E226F" w14:textId="77777777" w:rsidR="00EC60F9" w:rsidRPr="00A771FB" w:rsidRDefault="00EC60F9" w:rsidP="00010947">
            <w:pPr>
              <w:spacing w:before="120" w:after="120"/>
              <w:jc w:val="center"/>
              <w:rPr>
                <w:sz w:val="14"/>
                <w:szCs w:val="14"/>
                <w:rtl/>
                <w:lang w:bidi="fa-IR"/>
              </w:rPr>
            </w:pPr>
            <w:r w:rsidRPr="00A771FB">
              <w:rPr>
                <w:rFonts w:hint="cs"/>
                <w:sz w:val="14"/>
                <w:szCs w:val="14"/>
                <w:rtl/>
                <w:lang w:bidi="fa-IR"/>
              </w:rPr>
              <w:t>15</w:t>
            </w:r>
          </w:p>
        </w:tc>
        <w:tc>
          <w:tcPr>
            <w:tcW w:w="414" w:type="pct"/>
          </w:tcPr>
          <w:p w14:paraId="23FB9FEB" w14:textId="77777777" w:rsidR="00EC60F9" w:rsidRPr="00A771FB" w:rsidRDefault="00EC60F9" w:rsidP="00010947">
            <w:pPr>
              <w:spacing w:before="120" w:after="120"/>
              <w:jc w:val="center"/>
              <w:rPr>
                <w:sz w:val="14"/>
                <w:szCs w:val="14"/>
                <w:rtl/>
                <w:lang w:bidi="fa-IR"/>
              </w:rPr>
            </w:pPr>
          </w:p>
        </w:tc>
        <w:tc>
          <w:tcPr>
            <w:tcW w:w="411" w:type="pct"/>
          </w:tcPr>
          <w:p w14:paraId="0732B891" w14:textId="77777777" w:rsidR="00EC60F9" w:rsidRPr="00A771FB" w:rsidRDefault="00EC60F9" w:rsidP="00010947">
            <w:pPr>
              <w:spacing w:before="120" w:after="120"/>
              <w:jc w:val="center"/>
              <w:rPr>
                <w:sz w:val="14"/>
                <w:szCs w:val="14"/>
                <w:rtl/>
                <w:lang w:bidi="fa-IR"/>
              </w:rPr>
            </w:pPr>
          </w:p>
        </w:tc>
        <w:tc>
          <w:tcPr>
            <w:tcW w:w="379" w:type="pct"/>
          </w:tcPr>
          <w:p w14:paraId="3FDF3D03" w14:textId="77777777" w:rsidR="00EC60F9" w:rsidRPr="00A771FB" w:rsidRDefault="00EC60F9" w:rsidP="00010947">
            <w:pPr>
              <w:spacing w:before="120" w:after="120"/>
              <w:jc w:val="center"/>
              <w:rPr>
                <w:sz w:val="14"/>
                <w:szCs w:val="14"/>
                <w:rtl/>
                <w:lang w:bidi="fa-IR"/>
              </w:rPr>
            </w:pPr>
          </w:p>
        </w:tc>
        <w:tc>
          <w:tcPr>
            <w:tcW w:w="364" w:type="pct"/>
          </w:tcPr>
          <w:p w14:paraId="7234679D" w14:textId="77777777" w:rsidR="00EC60F9" w:rsidRPr="00A771FB" w:rsidRDefault="00EC60F9" w:rsidP="00010947">
            <w:pPr>
              <w:spacing w:before="120" w:after="120"/>
              <w:jc w:val="center"/>
              <w:rPr>
                <w:sz w:val="14"/>
                <w:szCs w:val="14"/>
                <w:rtl/>
                <w:lang w:bidi="fa-IR"/>
              </w:rPr>
            </w:pPr>
          </w:p>
        </w:tc>
        <w:tc>
          <w:tcPr>
            <w:tcW w:w="426" w:type="pct"/>
          </w:tcPr>
          <w:p w14:paraId="5F77F5D5" w14:textId="77777777" w:rsidR="00EC60F9" w:rsidRPr="00A771FB" w:rsidRDefault="00EC60F9" w:rsidP="00010947">
            <w:pPr>
              <w:spacing w:before="120" w:after="120"/>
              <w:jc w:val="center"/>
              <w:rPr>
                <w:sz w:val="14"/>
                <w:szCs w:val="14"/>
                <w:rtl/>
                <w:lang w:bidi="fa-IR"/>
              </w:rPr>
            </w:pPr>
          </w:p>
        </w:tc>
        <w:tc>
          <w:tcPr>
            <w:tcW w:w="408" w:type="pct"/>
          </w:tcPr>
          <w:p w14:paraId="181ED9B4" w14:textId="77777777" w:rsidR="00EC60F9" w:rsidRPr="00A771FB" w:rsidRDefault="00EC60F9" w:rsidP="00010947">
            <w:pPr>
              <w:spacing w:before="120" w:after="120"/>
              <w:jc w:val="center"/>
              <w:rPr>
                <w:sz w:val="14"/>
                <w:szCs w:val="14"/>
                <w:rtl/>
                <w:lang w:bidi="fa-IR"/>
              </w:rPr>
            </w:pPr>
          </w:p>
        </w:tc>
        <w:tc>
          <w:tcPr>
            <w:tcW w:w="370" w:type="pct"/>
          </w:tcPr>
          <w:p w14:paraId="72928263" w14:textId="77777777" w:rsidR="00EC60F9" w:rsidRPr="00A771FB" w:rsidRDefault="00EC60F9" w:rsidP="00010947">
            <w:pPr>
              <w:spacing w:before="120" w:after="120"/>
              <w:jc w:val="center"/>
              <w:rPr>
                <w:sz w:val="14"/>
                <w:szCs w:val="14"/>
                <w:rtl/>
                <w:lang w:bidi="fa-IR"/>
              </w:rPr>
            </w:pPr>
          </w:p>
        </w:tc>
        <w:tc>
          <w:tcPr>
            <w:tcW w:w="321" w:type="pct"/>
          </w:tcPr>
          <w:p w14:paraId="79A11269" w14:textId="77777777" w:rsidR="00EC60F9" w:rsidRPr="00A771FB" w:rsidRDefault="00EC60F9" w:rsidP="00010947">
            <w:pPr>
              <w:spacing w:before="120" w:after="120"/>
              <w:jc w:val="center"/>
              <w:rPr>
                <w:sz w:val="14"/>
                <w:szCs w:val="14"/>
                <w:rtl/>
                <w:lang w:bidi="fa-IR"/>
              </w:rPr>
            </w:pPr>
          </w:p>
        </w:tc>
        <w:tc>
          <w:tcPr>
            <w:tcW w:w="323" w:type="pct"/>
          </w:tcPr>
          <w:p w14:paraId="334C4F7D" w14:textId="77777777" w:rsidR="00EC60F9" w:rsidRPr="00A771FB" w:rsidRDefault="00EC60F9" w:rsidP="00010947">
            <w:pPr>
              <w:spacing w:before="120" w:after="120"/>
              <w:jc w:val="center"/>
              <w:rPr>
                <w:sz w:val="14"/>
                <w:szCs w:val="14"/>
                <w:rtl/>
                <w:lang w:bidi="fa-IR"/>
              </w:rPr>
            </w:pPr>
          </w:p>
        </w:tc>
        <w:tc>
          <w:tcPr>
            <w:tcW w:w="296" w:type="pct"/>
          </w:tcPr>
          <w:p w14:paraId="1192464E" w14:textId="77777777" w:rsidR="00EC60F9" w:rsidRPr="00A771FB" w:rsidRDefault="00EC60F9" w:rsidP="00010947">
            <w:pPr>
              <w:spacing w:before="120" w:after="120"/>
              <w:jc w:val="center"/>
              <w:rPr>
                <w:sz w:val="14"/>
                <w:szCs w:val="14"/>
                <w:rtl/>
                <w:lang w:bidi="fa-IR"/>
              </w:rPr>
            </w:pPr>
          </w:p>
        </w:tc>
        <w:tc>
          <w:tcPr>
            <w:tcW w:w="311" w:type="pct"/>
          </w:tcPr>
          <w:p w14:paraId="339FD449" w14:textId="77777777" w:rsidR="00EC60F9" w:rsidRPr="00A771FB" w:rsidRDefault="00EC60F9" w:rsidP="00010947">
            <w:pPr>
              <w:spacing w:before="120" w:after="120"/>
              <w:jc w:val="center"/>
              <w:rPr>
                <w:sz w:val="14"/>
                <w:szCs w:val="14"/>
                <w:rtl/>
                <w:lang w:bidi="fa-IR"/>
              </w:rPr>
            </w:pPr>
          </w:p>
        </w:tc>
        <w:tc>
          <w:tcPr>
            <w:tcW w:w="350" w:type="pct"/>
          </w:tcPr>
          <w:p w14:paraId="159FC5F8" w14:textId="77777777" w:rsidR="00EC60F9" w:rsidRPr="00A771FB" w:rsidRDefault="00EC60F9" w:rsidP="00010947">
            <w:pPr>
              <w:spacing w:before="120" w:after="120"/>
              <w:jc w:val="center"/>
              <w:rPr>
                <w:sz w:val="14"/>
                <w:szCs w:val="14"/>
                <w:rtl/>
                <w:lang w:bidi="fa-IR"/>
              </w:rPr>
            </w:pPr>
          </w:p>
        </w:tc>
        <w:tc>
          <w:tcPr>
            <w:tcW w:w="311" w:type="pct"/>
          </w:tcPr>
          <w:p w14:paraId="2D7A7F94" w14:textId="77777777" w:rsidR="00EC60F9" w:rsidRPr="00A771FB" w:rsidRDefault="00EC60F9" w:rsidP="00010947">
            <w:pPr>
              <w:spacing w:before="120" w:after="120"/>
              <w:jc w:val="center"/>
              <w:rPr>
                <w:sz w:val="14"/>
                <w:szCs w:val="14"/>
                <w:rtl/>
                <w:lang w:bidi="fa-IR"/>
              </w:rPr>
            </w:pPr>
          </w:p>
        </w:tc>
      </w:tr>
      <w:tr w:rsidR="00A771FB" w:rsidRPr="00A771FB" w14:paraId="4F9C6682" w14:textId="77777777" w:rsidTr="00DC0107">
        <w:trPr>
          <w:jc w:val="center"/>
        </w:trPr>
        <w:tc>
          <w:tcPr>
            <w:tcW w:w="315" w:type="pct"/>
          </w:tcPr>
          <w:p w14:paraId="0FF50CB1" w14:textId="77777777" w:rsidR="00EC60F9" w:rsidRPr="00A771FB" w:rsidRDefault="00EC60F9" w:rsidP="00010947">
            <w:pPr>
              <w:spacing w:before="120" w:after="120"/>
              <w:jc w:val="center"/>
              <w:rPr>
                <w:sz w:val="14"/>
                <w:szCs w:val="14"/>
                <w:rtl/>
                <w:lang w:bidi="fa-IR"/>
              </w:rPr>
            </w:pPr>
            <w:r w:rsidRPr="00A771FB">
              <w:rPr>
                <w:rFonts w:hint="cs"/>
                <w:sz w:val="14"/>
                <w:szCs w:val="14"/>
                <w:rtl/>
                <w:lang w:bidi="fa-IR"/>
              </w:rPr>
              <w:t>16</w:t>
            </w:r>
          </w:p>
        </w:tc>
        <w:tc>
          <w:tcPr>
            <w:tcW w:w="414" w:type="pct"/>
          </w:tcPr>
          <w:p w14:paraId="46F4927B" w14:textId="77777777" w:rsidR="00EC60F9" w:rsidRPr="00A771FB" w:rsidRDefault="00EC60F9" w:rsidP="00010947">
            <w:pPr>
              <w:spacing w:before="120" w:after="120"/>
              <w:jc w:val="center"/>
              <w:rPr>
                <w:sz w:val="14"/>
                <w:szCs w:val="14"/>
                <w:rtl/>
                <w:lang w:bidi="fa-IR"/>
              </w:rPr>
            </w:pPr>
          </w:p>
        </w:tc>
        <w:tc>
          <w:tcPr>
            <w:tcW w:w="411" w:type="pct"/>
          </w:tcPr>
          <w:p w14:paraId="2FA44AA8" w14:textId="77777777" w:rsidR="00EC60F9" w:rsidRPr="00A771FB" w:rsidRDefault="00EC60F9" w:rsidP="00010947">
            <w:pPr>
              <w:spacing w:before="120" w:after="120"/>
              <w:jc w:val="center"/>
              <w:rPr>
                <w:sz w:val="14"/>
                <w:szCs w:val="14"/>
                <w:rtl/>
                <w:lang w:bidi="fa-IR"/>
              </w:rPr>
            </w:pPr>
          </w:p>
        </w:tc>
        <w:tc>
          <w:tcPr>
            <w:tcW w:w="379" w:type="pct"/>
          </w:tcPr>
          <w:p w14:paraId="4CD0DDEE" w14:textId="77777777" w:rsidR="00EC60F9" w:rsidRPr="00A771FB" w:rsidRDefault="00EC60F9" w:rsidP="00010947">
            <w:pPr>
              <w:spacing w:before="120" w:after="120"/>
              <w:jc w:val="center"/>
              <w:rPr>
                <w:sz w:val="14"/>
                <w:szCs w:val="14"/>
                <w:rtl/>
                <w:lang w:bidi="fa-IR"/>
              </w:rPr>
            </w:pPr>
          </w:p>
        </w:tc>
        <w:tc>
          <w:tcPr>
            <w:tcW w:w="364" w:type="pct"/>
          </w:tcPr>
          <w:p w14:paraId="03DED792" w14:textId="77777777" w:rsidR="00EC60F9" w:rsidRPr="00A771FB" w:rsidRDefault="00EC60F9" w:rsidP="00010947">
            <w:pPr>
              <w:spacing w:before="120" w:after="120"/>
              <w:jc w:val="center"/>
              <w:rPr>
                <w:sz w:val="14"/>
                <w:szCs w:val="14"/>
                <w:rtl/>
                <w:lang w:bidi="fa-IR"/>
              </w:rPr>
            </w:pPr>
          </w:p>
        </w:tc>
        <w:tc>
          <w:tcPr>
            <w:tcW w:w="426" w:type="pct"/>
          </w:tcPr>
          <w:p w14:paraId="1700A2EE" w14:textId="77777777" w:rsidR="00EC60F9" w:rsidRPr="00A771FB" w:rsidRDefault="00EC60F9" w:rsidP="00010947">
            <w:pPr>
              <w:spacing w:before="120" w:after="120"/>
              <w:jc w:val="center"/>
              <w:rPr>
                <w:sz w:val="14"/>
                <w:szCs w:val="14"/>
                <w:rtl/>
                <w:lang w:bidi="fa-IR"/>
              </w:rPr>
            </w:pPr>
          </w:p>
        </w:tc>
        <w:tc>
          <w:tcPr>
            <w:tcW w:w="408" w:type="pct"/>
          </w:tcPr>
          <w:p w14:paraId="0E77425B" w14:textId="77777777" w:rsidR="00EC60F9" w:rsidRPr="00A771FB" w:rsidRDefault="00EC60F9" w:rsidP="00010947">
            <w:pPr>
              <w:spacing w:before="120" w:after="120"/>
              <w:jc w:val="center"/>
              <w:rPr>
                <w:sz w:val="14"/>
                <w:szCs w:val="14"/>
                <w:rtl/>
                <w:lang w:bidi="fa-IR"/>
              </w:rPr>
            </w:pPr>
          </w:p>
        </w:tc>
        <w:tc>
          <w:tcPr>
            <w:tcW w:w="370" w:type="pct"/>
          </w:tcPr>
          <w:p w14:paraId="103951E3" w14:textId="77777777" w:rsidR="00EC60F9" w:rsidRPr="00A771FB" w:rsidRDefault="00EC60F9" w:rsidP="00010947">
            <w:pPr>
              <w:spacing w:before="120" w:after="120"/>
              <w:jc w:val="center"/>
              <w:rPr>
                <w:sz w:val="14"/>
                <w:szCs w:val="14"/>
                <w:rtl/>
                <w:lang w:bidi="fa-IR"/>
              </w:rPr>
            </w:pPr>
          </w:p>
        </w:tc>
        <w:tc>
          <w:tcPr>
            <w:tcW w:w="321" w:type="pct"/>
          </w:tcPr>
          <w:p w14:paraId="0207271E" w14:textId="77777777" w:rsidR="00EC60F9" w:rsidRPr="00A771FB" w:rsidRDefault="00EC60F9" w:rsidP="00010947">
            <w:pPr>
              <w:spacing w:before="120" w:after="120"/>
              <w:jc w:val="center"/>
              <w:rPr>
                <w:sz w:val="14"/>
                <w:szCs w:val="14"/>
                <w:rtl/>
                <w:lang w:bidi="fa-IR"/>
              </w:rPr>
            </w:pPr>
          </w:p>
        </w:tc>
        <w:tc>
          <w:tcPr>
            <w:tcW w:w="323" w:type="pct"/>
          </w:tcPr>
          <w:p w14:paraId="67745F78" w14:textId="77777777" w:rsidR="00EC60F9" w:rsidRPr="00A771FB" w:rsidRDefault="00EC60F9" w:rsidP="00010947">
            <w:pPr>
              <w:spacing w:before="120" w:after="120"/>
              <w:jc w:val="center"/>
              <w:rPr>
                <w:sz w:val="14"/>
                <w:szCs w:val="14"/>
                <w:rtl/>
                <w:lang w:bidi="fa-IR"/>
              </w:rPr>
            </w:pPr>
          </w:p>
        </w:tc>
        <w:tc>
          <w:tcPr>
            <w:tcW w:w="296" w:type="pct"/>
          </w:tcPr>
          <w:p w14:paraId="767F79ED" w14:textId="77777777" w:rsidR="00EC60F9" w:rsidRPr="00A771FB" w:rsidRDefault="00EC60F9" w:rsidP="00010947">
            <w:pPr>
              <w:spacing w:before="120" w:after="120"/>
              <w:jc w:val="center"/>
              <w:rPr>
                <w:sz w:val="14"/>
                <w:szCs w:val="14"/>
                <w:rtl/>
                <w:lang w:bidi="fa-IR"/>
              </w:rPr>
            </w:pPr>
          </w:p>
        </w:tc>
        <w:tc>
          <w:tcPr>
            <w:tcW w:w="311" w:type="pct"/>
          </w:tcPr>
          <w:p w14:paraId="13756932" w14:textId="77777777" w:rsidR="00EC60F9" w:rsidRPr="00A771FB" w:rsidRDefault="00EC60F9" w:rsidP="00010947">
            <w:pPr>
              <w:spacing w:before="120" w:after="120"/>
              <w:jc w:val="center"/>
              <w:rPr>
                <w:sz w:val="14"/>
                <w:szCs w:val="14"/>
                <w:rtl/>
                <w:lang w:bidi="fa-IR"/>
              </w:rPr>
            </w:pPr>
          </w:p>
        </w:tc>
        <w:tc>
          <w:tcPr>
            <w:tcW w:w="350" w:type="pct"/>
          </w:tcPr>
          <w:p w14:paraId="1A514C74" w14:textId="77777777" w:rsidR="00EC60F9" w:rsidRPr="00A771FB" w:rsidRDefault="00EC60F9" w:rsidP="00010947">
            <w:pPr>
              <w:spacing w:before="120" w:after="120"/>
              <w:jc w:val="center"/>
              <w:rPr>
                <w:sz w:val="14"/>
                <w:szCs w:val="14"/>
                <w:rtl/>
                <w:lang w:bidi="fa-IR"/>
              </w:rPr>
            </w:pPr>
          </w:p>
        </w:tc>
        <w:tc>
          <w:tcPr>
            <w:tcW w:w="311" w:type="pct"/>
          </w:tcPr>
          <w:p w14:paraId="3BEEB4D7" w14:textId="77777777" w:rsidR="00EC60F9" w:rsidRPr="00A771FB" w:rsidRDefault="00EC60F9" w:rsidP="00010947">
            <w:pPr>
              <w:spacing w:before="120" w:after="120"/>
              <w:jc w:val="center"/>
              <w:rPr>
                <w:sz w:val="14"/>
                <w:szCs w:val="14"/>
                <w:rtl/>
                <w:lang w:bidi="fa-IR"/>
              </w:rPr>
            </w:pPr>
          </w:p>
        </w:tc>
      </w:tr>
      <w:tr w:rsidR="00A771FB" w:rsidRPr="00A771FB" w14:paraId="5D98B5DB" w14:textId="77777777" w:rsidTr="00DC0107">
        <w:trPr>
          <w:jc w:val="center"/>
        </w:trPr>
        <w:tc>
          <w:tcPr>
            <w:tcW w:w="315" w:type="pct"/>
          </w:tcPr>
          <w:p w14:paraId="3E15713A" w14:textId="77777777" w:rsidR="00EC60F9" w:rsidRPr="00A771FB" w:rsidRDefault="00EC60F9" w:rsidP="00010947">
            <w:pPr>
              <w:spacing w:before="120" w:after="120"/>
              <w:jc w:val="center"/>
              <w:rPr>
                <w:sz w:val="14"/>
                <w:szCs w:val="14"/>
                <w:rtl/>
                <w:lang w:bidi="fa-IR"/>
              </w:rPr>
            </w:pPr>
            <w:r w:rsidRPr="00A771FB">
              <w:rPr>
                <w:rFonts w:hint="cs"/>
                <w:sz w:val="14"/>
                <w:szCs w:val="14"/>
                <w:rtl/>
                <w:lang w:bidi="fa-IR"/>
              </w:rPr>
              <w:t>17</w:t>
            </w:r>
          </w:p>
        </w:tc>
        <w:tc>
          <w:tcPr>
            <w:tcW w:w="414" w:type="pct"/>
          </w:tcPr>
          <w:p w14:paraId="57A59C67" w14:textId="77777777" w:rsidR="00EC60F9" w:rsidRPr="00A771FB" w:rsidRDefault="00EC60F9" w:rsidP="00010947">
            <w:pPr>
              <w:spacing w:before="120" w:after="120"/>
              <w:jc w:val="center"/>
              <w:rPr>
                <w:sz w:val="14"/>
                <w:szCs w:val="14"/>
                <w:rtl/>
                <w:lang w:bidi="fa-IR"/>
              </w:rPr>
            </w:pPr>
          </w:p>
        </w:tc>
        <w:tc>
          <w:tcPr>
            <w:tcW w:w="411" w:type="pct"/>
          </w:tcPr>
          <w:p w14:paraId="076E0F90" w14:textId="77777777" w:rsidR="00EC60F9" w:rsidRPr="00A771FB" w:rsidRDefault="00EC60F9" w:rsidP="00010947">
            <w:pPr>
              <w:spacing w:before="120" w:after="120"/>
              <w:jc w:val="center"/>
              <w:rPr>
                <w:sz w:val="14"/>
                <w:szCs w:val="14"/>
                <w:rtl/>
                <w:lang w:bidi="fa-IR"/>
              </w:rPr>
            </w:pPr>
          </w:p>
        </w:tc>
        <w:tc>
          <w:tcPr>
            <w:tcW w:w="379" w:type="pct"/>
          </w:tcPr>
          <w:p w14:paraId="2457A942" w14:textId="77777777" w:rsidR="00EC60F9" w:rsidRPr="00A771FB" w:rsidRDefault="00EC60F9" w:rsidP="00010947">
            <w:pPr>
              <w:spacing w:before="120" w:after="120"/>
              <w:jc w:val="center"/>
              <w:rPr>
                <w:sz w:val="14"/>
                <w:szCs w:val="14"/>
                <w:rtl/>
                <w:lang w:bidi="fa-IR"/>
              </w:rPr>
            </w:pPr>
          </w:p>
        </w:tc>
        <w:tc>
          <w:tcPr>
            <w:tcW w:w="364" w:type="pct"/>
          </w:tcPr>
          <w:p w14:paraId="52050751" w14:textId="77777777" w:rsidR="00EC60F9" w:rsidRPr="00A771FB" w:rsidRDefault="00EC60F9" w:rsidP="00010947">
            <w:pPr>
              <w:spacing w:before="120" w:after="120"/>
              <w:jc w:val="center"/>
              <w:rPr>
                <w:sz w:val="14"/>
                <w:szCs w:val="14"/>
                <w:rtl/>
                <w:lang w:bidi="fa-IR"/>
              </w:rPr>
            </w:pPr>
          </w:p>
        </w:tc>
        <w:tc>
          <w:tcPr>
            <w:tcW w:w="426" w:type="pct"/>
          </w:tcPr>
          <w:p w14:paraId="25F68D10" w14:textId="77777777" w:rsidR="00EC60F9" w:rsidRPr="00A771FB" w:rsidRDefault="00EC60F9" w:rsidP="00010947">
            <w:pPr>
              <w:spacing w:before="120" w:after="120"/>
              <w:jc w:val="center"/>
              <w:rPr>
                <w:sz w:val="14"/>
                <w:szCs w:val="14"/>
                <w:rtl/>
                <w:lang w:bidi="fa-IR"/>
              </w:rPr>
            </w:pPr>
          </w:p>
        </w:tc>
        <w:tc>
          <w:tcPr>
            <w:tcW w:w="408" w:type="pct"/>
          </w:tcPr>
          <w:p w14:paraId="7E8E6218" w14:textId="77777777" w:rsidR="00EC60F9" w:rsidRPr="00A771FB" w:rsidRDefault="00EC60F9" w:rsidP="00010947">
            <w:pPr>
              <w:spacing w:before="120" w:after="120"/>
              <w:jc w:val="center"/>
              <w:rPr>
                <w:sz w:val="14"/>
                <w:szCs w:val="14"/>
                <w:rtl/>
                <w:lang w:bidi="fa-IR"/>
              </w:rPr>
            </w:pPr>
          </w:p>
        </w:tc>
        <w:tc>
          <w:tcPr>
            <w:tcW w:w="370" w:type="pct"/>
          </w:tcPr>
          <w:p w14:paraId="37563745" w14:textId="77777777" w:rsidR="00EC60F9" w:rsidRPr="00A771FB" w:rsidRDefault="00EC60F9" w:rsidP="00010947">
            <w:pPr>
              <w:spacing w:before="120" w:after="120"/>
              <w:jc w:val="center"/>
              <w:rPr>
                <w:sz w:val="14"/>
                <w:szCs w:val="14"/>
                <w:rtl/>
                <w:lang w:bidi="fa-IR"/>
              </w:rPr>
            </w:pPr>
          </w:p>
        </w:tc>
        <w:tc>
          <w:tcPr>
            <w:tcW w:w="321" w:type="pct"/>
          </w:tcPr>
          <w:p w14:paraId="019311FC" w14:textId="77777777" w:rsidR="00EC60F9" w:rsidRPr="00A771FB" w:rsidRDefault="00EC60F9" w:rsidP="00010947">
            <w:pPr>
              <w:spacing w:before="120" w:after="120"/>
              <w:jc w:val="center"/>
              <w:rPr>
                <w:sz w:val="14"/>
                <w:szCs w:val="14"/>
                <w:rtl/>
                <w:lang w:bidi="fa-IR"/>
              </w:rPr>
            </w:pPr>
          </w:p>
        </w:tc>
        <w:tc>
          <w:tcPr>
            <w:tcW w:w="323" w:type="pct"/>
          </w:tcPr>
          <w:p w14:paraId="0225A1B4" w14:textId="77777777" w:rsidR="00EC60F9" w:rsidRPr="00A771FB" w:rsidRDefault="00EC60F9" w:rsidP="00010947">
            <w:pPr>
              <w:spacing w:before="120" w:after="120"/>
              <w:jc w:val="center"/>
              <w:rPr>
                <w:sz w:val="14"/>
                <w:szCs w:val="14"/>
                <w:rtl/>
                <w:lang w:bidi="fa-IR"/>
              </w:rPr>
            </w:pPr>
          </w:p>
        </w:tc>
        <w:tc>
          <w:tcPr>
            <w:tcW w:w="296" w:type="pct"/>
          </w:tcPr>
          <w:p w14:paraId="78B92FDC" w14:textId="77777777" w:rsidR="00EC60F9" w:rsidRPr="00A771FB" w:rsidRDefault="00EC60F9" w:rsidP="00010947">
            <w:pPr>
              <w:spacing w:before="120" w:after="120"/>
              <w:jc w:val="center"/>
              <w:rPr>
                <w:sz w:val="14"/>
                <w:szCs w:val="14"/>
                <w:rtl/>
                <w:lang w:bidi="fa-IR"/>
              </w:rPr>
            </w:pPr>
          </w:p>
        </w:tc>
        <w:tc>
          <w:tcPr>
            <w:tcW w:w="311" w:type="pct"/>
          </w:tcPr>
          <w:p w14:paraId="736DFC78" w14:textId="77777777" w:rsidR="00EC60F9" w:rsidRPr="00A771FB" w:rsidRDefault="00EC60F9" w:rsidP="00010947">
            <w:pPr>
              <w:spacing w:before="120" w:after="120"/>
              <w:jc w:val="center"/>
              <w:rPr>
                <w:sz w:val="14"/>
                <w:szCs w:val="14"/>
                <w:rtl/>
                <w:lang w:bidi="fa-IR"/>
              </w:rPr>
            </w:pPr>
          </w:p>
        </w:tc>
        <w:tc>
          <w:tcPr>
            <w:tcW w:w="350" w:type="pct"/>
          </w:tcPr>
          <w:p w14:paraId="5D7B8EB0" w14:textId="77777777" w:rsidR="00EC60F9" w:rsidRPr="00A771FB" w:rsidRDefault="00EC60F9" w:rsidP="00010947">
            <w:pPr>
              <w:spacing w:before="120" w:after="120"/>
              <w:jc w:val="center"/>
              <w:rPr>
                <w:sz w:val="14"/>
                <w:szCs w:val="14"/>
                <w:rtl/>
                <w:lang w:bidi="fa-IR"/>
              </w:rPr>
            </w:pPr>
          </w:p>
        </w:tc>
        <w:tc>
          <w:tcPr>
            <w:tcW w:w="311" w:type="pct"/>
          </w:tcPr>
          <w:p w14:paraId="681DE2F5" w14:textId="77777777" w:rsidR="00EC60F9" w:rsidRPr="00A771FB" w:rsidRDefault="00EC60F9" w:rsidP="00010947">
            <w:pPr>
              <w:spacing w:before="120" w:after="120"/>
              <w:jc w:val="center"/>
              <w:rPr>
                <w:sz w:val="14"/>
                <w:szCs w:val="14"/>
                <w:rtl/>
                <w:lang w:bidi="fa-IR"/>
              </w:rPr>
            </w:pPr>
          </w:p>
        </w:tc>
      </w:tr>
      <w:tr w:rsidR="00A771FB" w:rsidRPr="00A771FB" w14:paraId="2E9D4B4E" w14:textId="77777777" w:rsidTr="00DC0107">
        <w:trPr>
          <w:jc w:val="center"/>
        </w:trPr>
        <w:tc>
          <w:tcPr>
            <w:tcW w:w="315" w:type="pct"/>
          </w:tcPr>
          <w:p w14:paraId="46857F21" w14:textId="77777777" w:rsidR="00EC60F9" w:rsidRPr="00A771FB" w:rsidRDefault="00EC60F9" w:rsidP="00010947">
            <w:pPr>
              <w:spacing w:before="120" w:after="120"/>
              <w:jc w:val="center"/>
              <w:rPr>
                <w:sz w:val="14"/>
                <w:szCs w:val="14"/>
                <w:rtl/>
                <w:lang w:bidi="fa-IR"/>
              </w:rPr>
            </w:pPr>
            <w:r w:rsidRPr="00A771FB">
              <w:rPr>
                <w:rFonts w:hint="cs"/>
                <w:sz w:val="14"/>
                <w:szCs w:val="14"/>
                <w:rtl/>
                <w:lang w:bidi="fa-IR"/>
              </w:rPr>
              <w:t>18</w:t>
            </w:r>
          </w:p>
        </w:tc>
        <w:tc>
          <w:tcPr>
            <w:tcW w:w="414" w:type="pct"/>
          </w:tcPr>
          <w:p w14:paraId="0A6AF666" w14:textId="77777777" w:rsidR="00EC60F9" w:rsidRPr="00A771FB" w:rsidRDefault="00EC60F9" w:rsidP="00010947">
            <w:pPr>
              <w:spacing w:before="120" w:after="120"/>
              <w:jc w:val="center"/>
              <w:rPr>
                <w:sz w:val="14"/>
                <w:szCs w:val="14"/>
                <w:rtl/>
                <w:lang w:bidi="fa-IR"/>
              </w:rPr>
            </w:pPr>
          </w:p>
        </w:tc>
        <w:tc>
          <w:tcPr>
            <w:tcW w:w="411" w:type="pct"/>
          </w:tcPr>
          <w:p w14:paraId="447B5FA0" w14:textId="77777777" w:rsidR="00EC60F9" w:rsidRPr="00A771FB" w:rsidRDefault="00EC60F9" w:rsidP="00010947">
            <w:pPr>
              <w:spacing w:before="120" w:after="120"/>
              <w:jc w:val="center"/>
              <w:rPr>
                <w:sz w:val="14"/>
                <w:szCs w:val="14"/>
                <w:rtl/>
                <w:lang w:bidi="fa-IR"/>
              </w:rPr>
            </w:pPr>
          </w:p>
        </w:tc>
        <w:tc>
          <w:tcPr>
            <w:tcW w:w="379" w:type="pct"/>
          </w:tcPr>
          <w:p w14:paraId="4C105C49" w14:textId="77777777" w:rsidR="00EC60F9" w:rsidRPr="00A771FB" w:rsidRDefault="00EC60F9" w:rsidP="00010947">
            <w:pPr>
              <w:spacing w:before="120" w:after="120"/>
              <w:jc w:val="center"/>
              <w:rPr>
                <w:sz w:val="14"/>
                <w:szCs w:val="14"/>
                <w:rtl/>
                <w:lang w:bidi="fa-IR"/>
              </w:rPr>
            </w:pPr>
          </w:p>
        </w:tc>
        <w:tc>
          <w:tcPr>
            <w:tcW w:w="364" w:type="pct"/>
          </w:tcPr>
          <w:p w14:paraId="2AB12A39" w14:textId="77777777" w:rsidR="00EC60F9" w:rsidRPr="00A771FB" w:rsidRDefault="00EC60F9" w:rsidP="00010947">
            <w:pPr>
              <w:spacing w:before="120" w:after="120"/>
              <w:jc w:val="center"/>
              <w:rPr>
                <w:sz w:val="14"/>
                <w:szCs w:val="14"/>
                <w:rtl/>
                <w:lang w:bidi="fa-IR"/>
              </w:rPr>
            </w:pPr>
          </w:p>
        </w:tc>
        <w:tc>
          <w:tcPr>
            <w:tcW w:w="426" w:type="pct"/>
          </w:tcPr>
          <w:p w14:paraId="69AD8E0B" w14:textId="77777777" w:rsidR="00EC60F9" w:rsidRPr="00A771FB" w:rsidRDefault="00EC60F9" w:rsidP="00010947">
            <w:pPr>
              <w:spacing w:before="120" w:after="120"/>
              <w:jc w:val="center"/>
              <w:rPr>
                <w:sz w:val="14"/>
                <w:szCs w:val="14"/>
                <w:rtl/>
                <w:lang w:bidi="fa-IR"/>
              </w:rPr>
            </w:pPr>
          </w:p>
        </w:tc>
        <w:tc>
          <w:tcPr>
            <w:tcW w:w="408" w:type="pct"/>
          </w:tcPr>
          <w:p w14:paraId="422F24D2" w14:textId="77777777" w:rsidR="00EC60F9" w:rsidRPr="00A771FB" w:rsidRDefault="00EC60F9" w:rsidP="00010947">
            <w:pPr>
              <w:spacing w:before="120" w:after="120"/>
              <w:jc w:val="center"/>
              <w:rPr>
                <w:sz w:val="14"/>
                <w:szCs w:val="14"/>
                <w:rtl/>
                <w:lang w:bidi="fa-IR"/>
              </w:rPr>
            </w:pPr>
          </w:p>
        </w:tc>
        <w:tc>
          <w:tcPr>
            <w:tcW w:w="370" w:type="pct"/>
          </w:tcPr>
          <w:p w14:paraId="25A46A8D" w14:textId="77777777" w:rsidR="00EC60F9" w:rsidRPr="00A771FB" w:rsidRDefault="00EC60F9" w:rsidP="00010947">
            <w:pPr>
              <w:spacing w:before="120" w:after="120"/>
              <w:jc w:val="center"/>
              <w:rPr>
                <w:sz w:val="14"/>
                <w:szCs w:val="14"/>
                <w:rtl/>
                <w:lang w:bidi="fa-IR"/>
              </w:rPr>
            </w:pPr>
          </w:p>
        </w:tc>
        <w:tc>
          <w:tcPr>
            <w:tcW w:w="321" w:type="pct"/>
          </w:tcPr>
          <w:p w14:paraId="2F986A08" w14:textId="77777777" w:rsidR="00EC60F9" w:rsidRPr="00A771FB" w:rsidRDefault="00EC60F9" w:rsidP="00010947">
            <w:pPr>
              <w:spacing w:before="120" w:after="120"/>
              <w:jc w:val="center"/>
              <w:rPr>
                <w:sz w:val="14"/>
                <w:szCs w:val="14"/>
                <w:rtl/>
                <w:lang w:bidi="fa-IR"/>
              </w:rPr>
            </w:pPr>
          </w:p>
        </w:tc>
        <w:tc>
          <w:tcPr>
            <w:tcW w:w="323" w:type="pct"/>
          </w:tcPr>
          <w:p w14:paraId="05288156" w14:textId="77777777" w:rsidR="00EC60F9" w:rsidRPr="00A771FB" w:rsidRDefault="00EC60F9" w:rsidP="00010947">
            <w:pPr>
              <w:spacing w:before="120" w:after="120"/>
              <w:jc w:val="center"/>
              <w:rPr>
                <w:sz w:val="14"/>
                <w:szCs w:val="14"/>
                <w:rtl/>
                <w:lang w:bidi="fa-IR"/>
              </w:rPr>
            </w:pPr>
          </w:p>
        </w:tc>
        <w:tc>
          <w:tcPr>
            <w:tcW w:w="296" w:type="pct"/>
          </w:tcPr>
          <w:p w14:paraId="7DF67E34" w14:textId="77777777" w:rsidR="00EC60F9" w:rsidRPr="00A771FB" w:rsidRDefault="00EC60F9" w:rsidP="00010947">
            <w:pPr>
              <w:spacing w:before="120" w:after="120"/>
              <w:jc w:val="center"/>
              <w:rPr>
                <w:sz w:val="14"/>
                <w:szCs w:val="14"/>
                <w:rtl/>
                <w:lang w:bidi="fa-IR"/>
              </w:rPr>
            </w:pPr>
          </w:p>
        </w:tc>
        <w:tc>
          <w:tcPr>
            <w:tcW w:w="311" w:type="pct"/>
          </w:tcPr>
          <w:p w14:paraId="74549968" w14:textId="77777777" w:rsidR="00EC60F9" w:rsidRPr="00A771FB" w:rsidRDefault="00EC60F9" w:rsidP="00010947">
            <w:pPr>
              <w:spacing w:before="120" w:after="120"/>
              <w:jc w:val="center"/>
              <w:rPr>
                <w:sz w:val="14"/>
                <w:szCs w:val="14"/>
                <w:rtl/>
                <w:lang w:bidi="fa-IR"/>
              </w:rPr>
            </w:pPr>
          </w:p>
        </w:tc>
        <w:tc>
          <w:tcPr>
            <w:tcW w:w="350" w:type="pct"/>
          </w:tcPr>
          <w:p w14:paraId="6C8E292F" w14:textId="77777777" w:rsidR="00EC60F9" w:rsidRPr="00A771FB" w:rsidRDefault="00EC60F9" w:rsidP="00010947">
            <w:pPr>
              <w:spacing w:before="120" w:after="120"/>
              <w:jc w:val="center"/>
              <w:rPr>
                <w:sz w:val="14"/>
                <w:szCs w:val="14"/>
                <w:rtl/>
                <w:lang w:bidi="fa-IR"/>
              </w:rPr>
            </w:pPr>
          </w:p>
        </w:tc>
        <w:tc>
          <w:tcPr>
            <w:tcW w:w="311" w:type="pct"/>
          </w:tcPr>
          <w:p w14:paraId="24CEDA66" w14:textId="77777777" w:rsidR="00EC60F9" w:rsidRPr="00A771FB" w:rsidRDefault="00EC60F9" w:rsidP="00010947">
            <w:pPr>
              <w:spacing w:before="120" w:after="120"/>
              <w:jc w:val="center"/>
              <w:rPr>
                <w:sz w:val="14"/>
                <w:szCs w:val="14"/>
                <w:rtl/>
                <w:lang w:bidi="fa-IR"/>
              </w:rPr>
            </w:pPr>
          </w:p>
        </w:tc>
      </w:tr>
      <w:tr w:rsidR="00A771FB" w:rsidRPr="00A771FB" w14:paraId="091FB1DB" w14:textId="77777777" w:rsidTr="00DC0107">
        <w:trPr>
          <w:jc w:val="center"/>
        </w:trPr>
        <w:tc>
          <w:tcPr>
            <w:tcW w:w="315" w:type="pct"/>
          </w:tcPr>
          <w:p w14:paraId="635EB76A" w14:textId="77777777" w:rsidR="00EC60F9" w:rsidRPr="00A771FB" w:rsidRDefault="00EC60F9" w:rsidP="00010947">
            <w:pPr>
              <w:spacing w:before="120" w:after="120"/>
              <w:jc w:val="center"/>
              <w:rPr>
                <w:sz w:val="14"/>
                <w:szCs w:val="14"/>
                <w:rtl/>
                <w:lang w:bidi="fa-IR"/>
              </w:rPr>
            </w:pPr>
            <w:r w:rsidRPr="00A771FB">
              <w:rPr>
                <w:rFonts w:hint="cs"/>
                <w:sz w:val="14"/>
                <w:szCs w:val="14"/>
                <w:rtl/>
                <w:lang w:bidi="fa-IR"/>
              </w:rPr>
              <w:t>19</w:t>
            </w:r>
          </w:p>
        </w:tc>
        <w:tc>
          <w:tcPr>
            <w:tcW w:w="414" w:type="pct"/>
          </w:tcPr>
          <w:p w14:paraId="43AF53AB" w14:textId="77777777" w:rsidR="00EC60F9" w:rsidRPr="00A771FB" w:rsidRDefault="00EC60F9" w:rsidP="00010947">
            <w:pPr>
              <w:spacing w:before="120" w:after="120"/>
              <w:jc w:val="center"/>
              <w:rPr>
                <w:sz w:val="14"/>
                <w:szCs w:val="14"/>
                <w:rtl/>
                <w:lang w:bidi="fa-IR"/>
              </w:rPr>
            </w:pPr>
          </w:p>
        </w:tc>
        <w:tc>
          <w:tcPr>
            <w:tcW w:w="411" w:type="pct"/>
          </w:tcPr>
          <w:p w14:paraId="3829B21F" w14:textId="77777777" w:rsidR="00EC60F9" w:rsidRPr="00A771FB" w:rsidRDefault="00EC60F9" w:rsidP="00010947">
            <w:pPr>
              <w:spacing w:before="120" w:after="120"/>
              <w:jc w:val="center"/>
              <w:rPr>
                <w:sz w:val="14"/>
                <w:szCs w:val="14"/>
                <w:rtl/>
                <w:lang w:bidi="fa-IR"/>
              </w:rPr>
            </w:pPr>
          </w:p>
        </w:tc>
        <w:tc>
          <w:tcPr>
            <w:tcW w:w="379" w:type="pct"/>
          </w:tcPr>
          <w:p w14:paraId="32A3116D" w14:textId="77777777" w:rsidR="00EC60F9" w:rsidRPr="00A771FB" w:rsidRDefault="00EC60F9" w:rsidP="00010947">
            <w:pPr>
              <w:spacing w:before="120" w:after="120"/>
              <w:jc w:val="center"/>
              <w:rPr>
                <w:sz w:val="14"/>
                <w:szCs w:val="14"/>
                <w:rtl/>
                <w:lang w:bidi="fa-IR"/>
              </w:rPr>
            </w:pPr>
          </w:p>
        </w:tc>
        <w:tc>
          <w:tcPr>
            <w:tcW w:w="364" w:type="pct"/>
          </w:tcPr>
          <w:p w14:paraId="34E044FC" w14:textId="77777777" w:rsidR="00EC60F9" w:rsidRPr="00A771FB" w:rsidRDefault="00EC60F9" w:rsidP="00010947">
            <w:pPr>
              <w:spacing w:before="120" w:after="120"/>
              <w:jc w:val="center"/>
              <w:rPr>
                <w:sz w:val="14"/>
                <w:szCs w:val="14"/>
                <w:rtl/>
                <w:lang w:bidi="fa-IR"/>
              </w:rPr>
            </w:pPr>
          </w:p>
        </w:tc>
        <w:tc>
          <w:tcPr>
            <w:tcW w:w="426" w:type="pct"/>
          </w:tcPr>
          <w:p w14:paraId="1AC34ED7" w14:textId="77777777" w:rsidR="00EC60F9" w:rsidRPr="00A771FB" w:rsidRDefault="00EC60F9" w:rsidP="00010947">
            <w:pPr>
              <w:spacing w:before="120" w:after="120"/>
              <w:jc w:val="center"/>
              <w:rPr>
                <w:sz w:val="14"/>
                <w:szCs w:val="14"/>
                <w:rtl/>
                <w:lang w:bidi="fa-IR"/>
              </w:rPr>
            </w:pPr>
          </w:p>
        </w:tc>
        <w:tc>
          <w:tcPr>
            <w:tcW w:w="408" w:type="pct"/>
          </w:tcPr>
          <w:p w14:paraId="51B45908" w14:textId="77777777" w:rsidR="00EC60F9" w:rsidRPr="00A771FB" w:rsidRDefault="00EC60F9" w:rsidP="00010947">
            <w:pPr>
              <w:spacing w:before="120" w:after="120"/>
              <w:jc w:val="center"/>
              <w:rPr>
                <w:sz w:val="14"/>
                <w:szCs w:val="14"/>
                <w:rtl/>
                <w:lang w:bidi="fa-IR"/>
              </w:rPr>
            </w:pPr>
          </w:p>
        </w:tc>
        <w:tc>
          <w:tcPr>
            <w:tcW w:w="370" w:type="pct"/>
          </w:tcPr>
          <w:p w14:paraId="0EC87A53" w14:textId="77777777" w:rsidR="00EC60F9" w:rsidRPr="00A771FB" w:rsidRDefault="00EC60F9" w:rsidP="00010947">
            <w:pPr>
              <w:spacing w:before="120" w:after="120"/>
              <w:jc w:val="center"/>
              <w:rPr>
                <w:sz w:val="14"/>
                <w:szCs w:val="14"/>
                <w:rtl/>
                <w:lang w:bidi="fa-IR"/>
              </w:rPr>
            </w:pPr>
          </w:p>
        </w:tc>
        <w:tc>
          <w:tcPr>
            <w:tcW w:w="321" w:type="pct"/>
          </w:tcPr>
          <w:p w14:paraId="3C0983A4" w14:textId="77777777" w:rsidR="00EC60F9" w:rsidRPr="00A771FB" w:rsidRDefault="00EC60F9" w:rsidP="00010947">
            <w:pPr>
              <w:spacing w:before="120" w:after="120"/>
              <w:jc w:val="center"/>
              <w:rPr>
                <w:sz w:val="14"/>
                <w:szCs w:val="14"/>
                <w:rtl/>
                <w:lang w:bidi="fa-IR"/>
              </w:rPr>
            </w:pPr>
          </w:p>
        </w:tc>
        <w:tc>
          <w:tcPr>
            <w:tcW w:w="323" w:type="pct"/>
          </w:tcPr>
          <w:p w14:paraId="540BFAFA" w14:textId="77777777" w:rsidR="00EC60F9" w:rsidRPr="00A771FB" w:rsidRDefault="00EC60F9" w:rsidP="00010947">
            <w:pPr>
              <w:spacing w:before="120" w:after="120"/>
              <w:jc w:val="center"/>
              <w:rPr>
                <w:sz w:val="14"/>
                <w:szCs w:val="14"/>
                <w:rtl/>
                <w:lang w:bidi="fa-IR"/>
              </w:rPr>
            </w:pPr>
          </w:p>
        </w:tc>
        <w:tc>
          <w:tcPr>
            <w:tcW w:w="296" w:type="pct"/>
          </w:tcPr>
          <w:p w14:paraId="6AA81ED6" w14:textId="77777777" w:rsidR="00EC60F9" w:rsidRPr="00A771FB" w:rsidRDefault="00EC60F9" w:rsidP="00010947">
            <w:pPr>
              <w:spacing w:before="120" w:after="120"/>
              <w:jc w:val="center"/>
              <w:rPr>
                <w:sz w:val="14"/>
                <w:szCs w:val="14"/>
                <w:rtl/>
                <w:lang w:bidi="fa-IR"/>
              </w:rPr>
            </w:pPr>
          </w:p>
        </w:tc>
        <w:tc>
          <w:tcPr>
            <w:tcW w:w="311" w:type="pct"/>
          </w:tcPr>
          <w:p w14:paraId="4EB3E5A9" w14:textId="77777777" w:rsidR="00EC60F9" w:rsidRPr="00A771FB" w:rsidRDefault="00EC60F9" w:rsidP="00010947">
            <w:pPr>
              <w:spacing w:before="120" w:after="120"/>
              <w:jc w:val="center"/>
              <w:rPr>
                <w:sz w:val="14"/>
                <w:szCs w:val="14"/>
                <w:rtl/>
                <w:lang w:bidi="fa-IR"/>
              </w:rPr>
            </w:pPr>
          </w:p>
        </w:tc>
        <w:tc>
          <w:tcPr>
            <w:tcW w:w="350" w:type="pct"/>
          </w:tcPr>
          <w:p w14:paraId="667E7024" w14:textId="77777777" w:rsidR="00EC60F9" w:rsidRPr="00A771FB" w:rsidRDefault="00EC60F9" w:rsidP="00010947">
            <w:pPr>
              <w:spacing w:before="120" w:after="120"/>
              <w:jc w:val="center"/>
              <w:rPr>
                <w:sz w:val="14"/>
                <w:szCs w:val="14"/>
                <w:rtl/>
                <w:lang w:bidi="fa-IR"/>
              </w:rPr>
            </w:pPr>
          </w:p>
        </w:tc>
        <w:tc>
          <w:tcPr>
            <w:tcW w:w="311" w:type="pct"/>
          </w:tcPr>
          <w:p w14:paraId="1BA0F690" w14:textId="77777777" w:rsidR="00EC60F9" w:rsidRPr="00A771FB" w:rsidRDefault="00EC60F9" w:rsidP="00010947">
            <w:pPr>
              <w:spacing w:before="120" w:after="120"/>
              <w:jc w:val="center"/>
              <w:rPr>
                <w:sz w:val="14"/>
                <w:szCs w:val="14"/>
                <w:rtl/>
                <w:lang w:bidi="fa-IR"/>
              </w:rPr>
            </w:pPr>
          </w:p>
        </w:tc>
      </w:tr>
      <w:tr w:rsidR="00A771FB" w:rsidRPr="00A771FB" w14:paraId="133E90DF" w14:textId="77777777" w:rsidTr="00DC0107">
        <w:trPr>
          <w:jc w:val="center"/>
        </w:trPr>
        <w:tc>
          <w:tcPr>
            <w:tcW w:w="315" w:type="pct"/>
          </w:tcPr>
          <w:p w14:paraId="1FF6D33C" w14:textId="77777777" w:rsidR="00EC60F9" w:rsidRPr="00A771FB" w:rsidRDefault="00EC60F9" w:rsidP="00010947">
            <w:pPr>
              <w:spacing w:before="120" w:after="120"/>
              <w:jc w:val="center"/>
              <w:rPr>
                <w:sz w:val="14"/>
                <w:szCs w:val="14"/>
                <w:rtl/>
                <w:lang w:bidi="fa-IR"/>
              </w:rPr>
            </w:pPr>
            <w:r w:rsidRPr="00A771FB">
              <w:rPr>
                <w:rFonts w:hint="cs"/>
                <w:sz w:val="14"/>
                <w:szCs w:val="14"/>
                <w:rtl/>
                <w:lang w:bidi="fa-IR"/>
              </w:rPr>
              <w:t>20</w:t>
            </w:r>
          </w:p>
        </w:tc>
        <w:tc>
          <w:tcPr>
            <w:tcW w:w="414" w:type="pct"/>
          </w:tcPr>
          <w:p w14:paraId="5B1272DF" w14:textId="77777777" w:rsidR="00EC60F9" w:rsidRPr="00A771FB" w:rsidRDefault="00EC60F9" w:rsidP="00010947">
            <w:pPr>
              <w:spacing w:before="120" w:after="120"/>
              <w:jc w:val="center"/>
              <w:rPr>
                <w:sz w:val="14"/>
                <w:szCs w:val="14"/>
                <w:rtl/>
                <w:lang w:bidi="fa-IR"/>
              </w:rPr>
            </w:pPr>
          </w:p>
        </w:tc>
        <w:tc>
          <w:tcPr>
            <w:tcW w:w="411" w:type="pct"/>
          </w:tcPr>
          <w:p w14:paraId="6DCDB930" w14:textId="77777777" w:rsidR="00EC60F9" w:rsidRPr="00A771FB" w:rsidRDefault="00EC60F9" w:rsidP="00010947">
            <w:pPr>
              <w:spacing w:before="120" w:after="120"/>
              <w:jc w:val="center"/>
              <w:rPr>
                <w:sz w:val="14"/>
                <w:szCs w:val="14"/>
                <w:rtl/>
                <w:lang w:bidi="fa-IR"/>
              </w:rPr>
            </w:pPr>
          </w:p>
        </w:tc>
        <w:tc>
          <w:tcPr>
            <w:tcW w:w="379" w:type="pct"/>
          </w:tcPr>
          <w:p w14:paraId="08466106" w14:textId="77777777" w:rsidR="00EC60F9" w:rsidRPr="00A771FB" w:rsidRDefault="00EC60F9" w:rsidP="00010947">
            <w:pPr>
              <w:spacing w:before="120" w:after="120"/>
              <w:jc w:val="center"/>
              <w:rPr>
                <w:sz w:val="14"/>
                <w:szCs w:val="14"/>
                <w:rtl/>
                <w:lang w:bidi="fa-IR"/>
              </w:rPr>
            </w:pPr>
          </w:p>
        </w:tc>
        <w:tc>
          <w:tcPr>
            <w:tcW w:w="364" w:type="pct"/>
          </w:tcPr>
          <w:p w14:paraId="0F04DCF4" w14:textId="77777777" w:rsidR="00EC60F9" w:rsidRPr="00A771FB" w:rsidRDefault="00EC60F9" w:rsidP="00010947">
            <w:pPr>
              <w:spacing w:before="120" w:after="120"/>
              <w:jc w:val="center"/>
              <w:rPr>
                <w:sz w:val="14"/>
                <w:szCs w:val="14"/>
                <w:rtl/>
                <w:lang w:bidi="fa-IR"/>
              </w:rPr>
            </w:pPr>
          </w:p>
        </w:tc>
        <w:tc>
          <w:tcPr>
            <w:tcW w:w="426" w:type="pct"/>
          </w:tcPr>
          <w:p w14:paraId="489D31D7" w14:textId="77777777" w:rsidR="00EC60F9" w:rsidRPr="00A771FB" w:rsidRDefault="00EC60F9" w:rsidP="00010947">
            <w:pPr>
              <w:spacing w:before="120" w:after="120"/>
              <w:jc w:val="center"/>
              <w:rPr>
                <w:sz w:val="14"/>
                <w:szCs w:val="14"/>
                <w:rtl/>
                <w:lang w:bidi="fa-IR"/>
              </w:rPr>
            </w:pPr>
          </w:p>
        </w:tc>
        <w:tc>
          <w:tcPr>
            <w:tcW w:w="408" w:type="pct"/>
          </w:tcPr>
          <w:p w14:paraId="518DDD98" w14:textId="77777777" w:rsidR="00EC60F9" w:rsidRPr="00A771FB" w:rsidRDefault="00EC60F9" w:rsidP="00010947">
            <w:pPr>
              <w:spacing w:before="120" w:after="120"/>
              <w:jc w:val="center"/>
              <w:rPr>
                <w:sz w:val="14"/>
                <w:szCs w:val="14"/>
                <w:rtl/>
                <w:lang w:bidi="fa-IR"/>
              </w:rPr>
            </w:pPr>
          </w:p>
        </w:tc>
        <w:tc>
          <w:tcPr>
            <w:tcW w:w="370" w:type="pct"/>
          </w:tcPr>
          <w:p w14:paraId="4A7AFDEA" w14:textId="77777777" w:rsidR="00EC60F9" w:rsidRPr="00A771FB" w:rsidRDefault="00EC60F9" w:rsidP="00010947">
            <w:pPr>
              <w:spacing w:before="120" w:after="120"/>
              <w:jc w:val="center"/>
              <w:rPr>
                <w:sz w:val="14"/>
                <w:szCs w:val="14"/>
                <w:rtl/>
                <w:lang w:bidi="fa-IR"/>
              </w:rPr>
            </w:pPr>
          </w:p>
        </w:tc>
        <w:tc>
          <w:tcPr>
            <w:tcW w:w="321" w:type="pct"/>
          </w:tcPr>
          <w:p w14:paraId="6B6BD0D9" w14:textId="77777777" w:rsidR="00EC60F9" w:rsidRPr="00A771FB" w:rsidRDefault="00EC60F9" w:rsidP="00010947">
            <w:pPr>
              <w:spacing w:before="120" w:after="120"/>
              <w:jc w:val="center"/>
              <w:rPr>
                <w:sz w:val="14"/>
                <w:szCs w:val="14"/>
                <w:rtl/>
                <w:lang w:bidi="fa-IR"/>
              </w:rPr>
            </w:pPr>
          </w:p>
        </w:tc>
        <w:tc>
          <w:tcPr>
            <w:tcW w:w="323" w:type="pct"/>
          </w:tcPr>
          <w:p w14:paraId="223802AE" w14:textId="77777777" w:rsidR="00EC60F9" w:rsidRPr="00A771FB" w:rsidRDefault="00EC60F9" w:rsidP="00010947">
            <w:pPr>
              <w:spacing w:before="120" w:after="120"/>
              <w:jc w:val="center"/>
              <w:rPr>
                <w:sz w:val="14"/>
                <w:szCs w:val="14"/>
                <w:rtl/>
                <w:lang w:bidi="fa-IR"/>
              </w:rPr>
            </w:pPr>
          </w:p>
        </w:tc>
        <w:tc>
          <w:tcPr>
            <w:tcW w:w="296" w:type="pct"/>
          </w:tcPr>
          <w:p w14:paraId="59CB8BC6" w14:textId="77777777" w:rsidR="00EC60F9" w:rsidRPr="00A771FB" w:rsidRDefault="00EC60F9" w:rsidP="00010947">
            <w:pPr>
              <w:spacing w:before="120" w:after="120"/>
              <w:jc w:val="center"/>
              <w:rPr>
                <w:sz w:val="14"/>
                <w:szCs w:val="14"/>
                <w:rtl/>
                <w:lang w:bidi="fa-IR"/>
              </w:rPr>
            </w:pPr>
          </w:p>
        </w:tc>
        <w:tc>
          <w:tcPr>
            <w:tcW w:w="311" w:type="pct"/>
          </w:tcPr>
          <w:p w14:paraId="70BE1E77" w14:textId="77777777" w:rsidR="00EC60F9" w:rsidRPr="00A771FB" w:rsidRDefault="00EC60F9" w:rsidP="00010947">
            <w:pPr>
              <w:spacing w:before="120" w:after="120"/>
              <w:jc w:val="center"/>
              <w:rPr>
                <w:sz w:val="14"/>
                <w:szCs w:val="14"/>
                <w:rtl/>
                <w:lang w:bidi="fa-IR"/>
              </w:rPr>
            </w:pPr>
          </w:p>
        </w:tc>
        <w:tc>
          <w:tcPr>
            <w:tcW w:w="350" w:type="pct"/>
          </w:tcPr>
          <w:p w14:paraId="48A3BEE1" w14:textId="77777777" w:rsidR="00EC60F9" w:rsidRPr="00A771FB" w:rsidRDefault="00EC60F9" w:rsidP="00010947">
            <w:pPr>
              <w:spacing w:before="120" w:after="120"/>
              <w:jc w:val="center"/>
              <w:rPr>
                <w:sz w:val="14"/>
                <w:szCs w:val="14"/>
                <w:rtl/>
                <w:lang w:bidi="fa-IR"/>
              </w:rPr>
            </w:pPr>
          </w:p>
        </w:tc>
        <w:tc>
          <w:tcPr>
            <w:tcW w:w="311" w:type="pct"/>
          </w:tcPr>
          <w:p w14:paraId="4CDE9D1F" w14:textId="77777777" w:rsidR="00EC60F9" w:rsidRPr="00A771FB" w:rsidRDefault="00EC60F9" w:rsidP="00010947">
            <w:pPr>
              <w:spacing w:before="120" w:after="120"/>
              <w:jc w:val="center"/>
              <w:rPr>
                <w:sz w:val="14"/>
                <w:szCs w:val="14"/>
                <w:rtl/>
                <w:lang w:bidi="fa-IR"/>
              </w:rPr>
            </w:pPr>
          </w:p>
        </w:tc>
      </w:tr>
      <w:tr w:rsidR="00A771FB" w:rsidRPr="00A771FB" w14:paraId="0EAD08F6" w14:textId="77777777" w:rsidTr="00DC0107">
        <w:trPr>
          <w:jc w:val="center"/>
        </w:trPr>
        <w:tc>
          <w:tcPr>
            <w:tcW w:w="315" w:type="pct"/>
          </w:tcPr>
          <w:p w14:paraId="62486FFC" w14:textId="77777777" w:rsidR="00EC60F9" w:rsidRPr="00A771FB" w:rsidRDefault="00EC60F9" w:rsidP="00010947">
            <w:pPr>
              <w:spacing w:before="120" w:after="120"/>
              <w:jc w:val="center"/>
              <w:rPr>
                <w:sz w:val="14"/>
                <w:szCs w:val="14"/>
                <w:rtl/>
                <w:lang w:bidi="fa-IR"/>
              </w:rPr>
            </w:pPr>
            <w:r w:rsidRPr="00A771FB">
              <w:rPr>
                <w:rFonts w:hint="cs"/>
                <w:sz w:val="14"/>
                <w:szCs w:val="14"/>
                <w:rtl/>
                <w:lang w:bidi="fa-IR"/>
              </w:rPr>
              <w:t>21</w:t>
            </w:r>
          </w:p>
        </w:tc>
        <w:tc>
          <w:tcPr>
            <w:tcW w:w="414" w:type="pct"/>
          </w:tcPr>
          <w:p w14:paraId="0FFD0080" w14:textId="77777777" w:rsidR="00EC60F9" w:rsidRPr="00A771FB" w:rsidRDefault="00EC60F9" w:rsidP="00010947">
            <w:pPr>
              <w:spacing w:before="120" w:after="120"/>
              <w:jc w:val="center"/>
              <w:rPr>
                <w:sz w:val="14"/>
                <w:szCs w:val="14"/>
                <w:rtl/>
                <w:lang w:bidi="fa-IR"/>
              </w:rPr>
            </w:pPr>
          </w:p>
        </w:tc>
        <w:tc>
          <w:tcPr>
            <w:tcW w:w="411" w:type="pct"/>
          </w:tcPr>
          <w:p w14:paraId="7808DBD4" w14:textId="77777777" w:rsidR="00EC60F9" w:rsidRPr="00A771FB" w:rsidRDefault="00EC60F9" w:rsidP="00010947">
            <w:pPr>
              <w:spacing w:before="120" w:after="120"/>
              <w:jc w:val="center"/>
              <w:rPr>
                <w:sz w:val="14"/>
                <w:szCs w:val="14"/>
                <w:rtl/>
                <w:lang w:bidi="fa-IR"/>
              </w:rPr>
            </w:pPr>
          </w:p>
        </w:tc>
        <w:tc>
          <w:tcPr>
            <w:tcW w:w="379" w:type="pct"/>
          </w:tcPr>
          <w:p w14:paraId="06E6501A" w14:textId="77777777" w:rsidR="00EC60F9" w:rsidRPr="00A771FB" w:rsidRDefault="00EC60F9" w:rsidP="00010947">
            <w:pPr>
              <w:spacing w:before="120" w:after="120"/>
              <w:jc w:val="center"/>
              <w:rPr>
                <w:sz w:val="14"/>
                <w:szCs w:val="14"/>
                <w:rtl/>
                <w:lang w:bidi="fa-IR"/>
              </w:rPr>
            </w:pPr>
          </w:p>
        </w:tc>
        <w:tc>
          <w:tcPr>
            <w:tcW w:w="364" w:type="pct"/>
          </w:tcPr>
          <w:p w14:paraId="4C9BA121" w14:textId="77777777" w:rsidR="00EC60F9" w:rsidRPr="00A771FB" w:rsidRDefault="00EC60F9" w:rsidP="00010947">
            <w:pPr>
              <w:spacing w:before="120" w:after="120"/>
              <w:jc w:val="center"/>
              <w:rPr>
                <w:sz w:val="14"/>
                <w:szCs w:val="14"/>
                <w:rtl/>
                <w:lang w:bidi="fa-IR"/>
              </w:rPr>
            </w:pPr>
          </w:p>
        </w:tc>
        <w:tc>
          <w:tcPr>
            <w:tcW w:w="426" w:type="pct"/>
          </w:tcPr>
          <w:p w14:paraId="098144DC" w14:textId="77777777" w:rsidR="00EC60F9" w:rsidRPr="00A771FB" w:rsidRDefault="00EC60F9" w:rsidP="00010947">
            <w:pPr>
              <w:spacing w:before="120" w:after="120"/>
              <w:jc w:val="center"/>
              <w:rPr>
                <w:sz w:val="14"/>
                <w:szCs w:val="14"/>
                <w:rtl/>
                <w:lang w:bidi="fa-IR"/>
              </w:rPr>
            </w:pPr>
          </w:p>
        </w:tc>
        <w:tc>
          <w:tcPr>
            <w:tcW w:w="408" w:type="pct"/>
          </w:tcPr>
          <w:p w14:paraId="3F3B658B" w14:textId="77777777" w:rsidR="00EC60F9" w:rsidRPr="00A771FB" w:rsidRDefault="00EC60F9" w:rsidP="00010947">
            <w:pPr>
              <w:spacing w:before="120" w:after="120"/>
              <w:jc w:val="center"/>
              <w:rPr>
                <w:sz w:val="14"/>
                <w:szCs w:val="14"/>
                <w:rtl/>
                <w:lang w:bidi="fa-IR"/>
              </w:rPr>
            </w:pPr>
          </w:p>
        </w:tc>
        <w:tc>
          <w:tcPr>
            <w:tcW w:w="370" w:type="pct"/>
          </w:tcPr>
          <w:p w14:paraId="64B3531F" w14:textId="77777777" w:rsidR="00EC60F9" w:rsidRPr="00A771FB" w:rsidRDefault="00EC60F9" w:rsidP="00010947">
            <w:pPr>
              <w:spacing w:before="120" w:after="120"/>
              <w:jc w:val="center"/>
              <w:rPr>
                <w:sz w:val="14"/>
                <w:szCs w:val="14"/>
                <w:rtl/>
                <w:lang w:bidi="fa-IR"/>
              </w:rPr>
            </w:pPr>
            <w:r w:rsidRPr="00A771FB">
              <w:rPr>
                <w:noProof/>
                <w:lang w:bidi="fa-IR"/>
              </w:rPr>
              <mc:AlternateContent>
                <mc:Choice Requires="wps">
                  <w:drawing>
                    <wp:anchor distT="0" distB="0" distL="114300" distR="114300" simplePos="0" relativeHeight="251691008" behindDoc="0" locked="0" layoutInCell="1" allowOverlap="1" wp14:anchorId="1E9D920B" wp14:editId="1DF88425">
                      <wp:simplePos x="0" y="0"/>
                      <wp:positionH relativeFrom="column">
                        <wp:posOffset>112422</wp:posOffset>
                      </wp:positionH>
                      <wp:positionV relativeFrom="paragraph">
                        <wp:posOffset>56929</wp:posOffset>
                      </wp:positionV>
                      <wp:extent cx="1485900" cy="1404620"/>
                      <wp:effectExtent l="0" t="0" r="19050" b="18415"/>
                      <wp:wrapNone/>
                      <wp:docPr id="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04620"/>
                              </a:xfrm>
                              <a:prstGeom prst="rect">
                                <a:avLst/>
                              </a:prstGeom>
                              <a:solidFill>
                                <a:srgbClr val="FFFFFF"/>
                              </a:solidFill>
                              <a:ln w="12700">
                                <a:solidFill>
                                  <a:srgbClr val="000000"/>
                                </a:solidFill>
                                <a:miter lim="800000"/>
                                <a:headEnd/>
                                <a:tailEnd/>
                              </a:ln>
                            </wps:spPr>
                            <wps:txbx>
                              <w:txbxContent>
                                <w:p w14:paraId="31D70246" w14:textId="77777777" w:rsidR="00EC60F9" w:rsidRDefault="00EC60F9" w:rsidP="00EC60F9">
                                  <w:pPr>
                                    <w:rPr>
                                      <w:sz w:val="16"/>
                                      <w:szCs w:val="16"/>
                                      <w:rtl/>
                                      <w:lang w:bidi="fa-IR"/>
                                    </w:rPr>
                                  </w:pPr>
                                  <w:r>
                                    <w:rPr>
                                      <w:b/>
                                      <w:bCs/>
                                      <w:sz w:val="16"/>
                                      <w:szCs w:val="16"/>
                                      <w:lang w:bidi="fa-IR"/>
                                    </w:rPr>
                                    <w:t>H</w:t>
                                  </w:r>
                                  <w:r w:rsidRPr="004535A3">
                                    <w:rPr>
                                      <w:rFonts w:hint="cs"/>
                                      <w:b/>
                                      <w:bCs/>
                                      <w:sz w:val="16"/>
                                      <w:szCs w:val="16"/>
                                      <w:rtl/>
                                      <w:lang w:bidi="fa-IR"/>
                                    </w:rPr>
                                    <w:t xml:space="preserve"> </w:t>
                                  </w:r>
                                  <w:r w:rsidRPr="004535A3">
                                    <w:rPr>
                                      <w:b/>
                                      <w:bCs/>
                                      <w:sz w:val="16"/>
                                      <w:szCs w:val="16"/>
                                      <w:rtl/>
                                      <w:lang w:bidi="fa-IR"/>
                                    </w:rPr>
                                    <w:t>–</w:t>
                                  </w:r>
                                  <w:r w:rsidRPr="004535A3">
                                    <w:rPr>
                                      <w:rFonts w:hint="cs"/>
                                      <w:b/>
                                      <w:bCs/>
                                      <w:sz w:val="16"/>
                                      <w:szCs w:val="16"/>
                                      <w:rtl/>
                                      <w:lang w:bidi="fa-IR"/>
                                    </w:rPr>
                                    <w:t xml:space="preserve"> </w:t>
                                  </w:r>
                                  <w:r>
                                    <w:rPr>
                                      <w:rFonts w:hint="cs"/>
                                      <w:b/>
                                      <w:bCs/>
                                      <w:sz w:val="16"/>
                                      <w:szCs w:val="16"/>
                                      <w:rtl/>
                                      <w:lang w:bidi="fa-IR"/>
                                    </w:rPr>
                                    <w:t>زیاد</w:t>
                                  </w:r>
                                  <w:r w:rsidRPr="004535A3">
                                    <w:rPr>
                                      <w:rFonts w:hint="cs"/>
                                      <w:b/>
                                      <w:bCs/>
                                      <w:sz w:val="16"/>
                                      <w:szCs w:val="16"/>
                                      <w:rtl/>
                                      <w:lang w:bidi="fa-IR"/>
                                    </w:rPr>
                                    <w:t>:</w:t>
                                  </w:r>
                                  <w:r>
                                    <w:rPr>
                                      <w:rFonts w:hint="cs"/>
                                      <w:sz w:val="16"/>
                                      <w:szCs w:val="16"/>
                                      <w:rtl/>
                                      <w:lang w:bidi="fa-IR"/>
                                    </w:rPr>
                                    <w:t xml:space="preserve"> شکست می تواند تحت تأثیر چرخه های کاری یا تواتر استفاده قرار بگیرد</w:t>
                                  </w:r>
                                </w:p>
                                <w:p w14:paraId="207F1564" w14:textId="77777777" w:rsidR="00EC60F9" w:rsidRPr="004535A3" w:rsidRDefault="00EC60F9" w:rsidP="00EC60F9">
                                  <w:pPr>
                                    <w:rPr>
                                      <w:sz w:val="16"/>
                                      <w:szCs w:val="16"/>
                                      <w:rtl/>
                                      <w:lang w:bidi="fa-IR"/>
                                    </w:rPr>
                                  </w:pPr>
                                  <w:r>
                                    <w:rPr>
                                      <w:b/>
                                      <w:bCs/>
                                      <w:sz w:val="16"/>
                                      <w:szCs w:val="16"/>
                                      <w:lang w:bidi="fa-IR"/>
                                    </w:rPr>
                                    <w:t>L</w:t>
                                  </w:r>
                                  <w:r w:rsidRPr="004535A3">
                                    <w:rPr>
                                      <w:rFonts w:hint="cs"/>
                                      <w:b/>
                                      <w:bCs/>
                                      <w:sz w:val="16"/>
                                      <w:szCs w:val="16"/>
                                      <w:rtl/>
                                      <w:lang w:bidi="fa-IR"/>
                                    </w:rPr>
                                    <w:t xml:space="preserve"> </w:t>
                                  </w:r>
                                  <w:r w:rsidRPr="004535A3">
                                    <w:rPr>
                                      <w:b/>
                                      <w:bCs/>
                                      <w:sz w:val="16"/>
                                      <w:szCs w:val="16"/>
                                      <w:rtl/>
                                      <w:lang w:bidi="fa-IR"/>
                                    </w:rPr>
                                    <w:t>–</w:t>
                                  </w:r>
                                  <w:r w:rsidRPr="004535A3">
                                    <w:rPr>
                                      <w:rFonts w:hint="cs"/>
                                      <w:b/>
                                      <w:bCs/>
                                      <w:sz w:val="16"/>
                                      <w:szCs w:val="16"/>
                                      <w:rtl/>
                                      <w:lang w:bidi="fa-IR"/>
                                    </w:rPr>
                                    <w:t xml:space="preserve"> </w:t>
                                  </w:r>
                                  <w:r>
                                    <w:rPr>
                                      <w:rFonts w:hint="cs"/>
                                      <w:b/>
                                      <w:bCs/>
                                      <w:sz w:val="16"/>
                                      <w:szCs w:val="16"/>
                                      <w:rtl/>
                                      <w:lang w:bidi="fa-IR"/>
                                    </w:rPr>
                                    <w:t>کم</w:t>
                                  </w:r>
                                  <w:r w:rsidRPr="004535A3">
                                    <w:rPr>
                                      <w:rFonts w:hint="cs"/>
                                      <w:b/>
                                      <w:bCs/>
                                      <w:sz w:val="16"/>
                                      <w:szCs w:val="16"/>
                                      <w:rtl/>
                                      <w:lang w:bidi="fa-IR"/>
                                    </w:rPr>
                                    <w:t>:</w:t>
                                  </w:r>
                                  <w:r>
                                    <w:rPr>
                                      <w:rFonts w:hint="cs"/>
                                      <w:sz w:val="16"/>
                                      <w:szCs w:val="16"/>
                                      <w:rtl/>
                                      <w:lang w:bidi="fa-IR"/>
                                    </w:rPr>
                                    <w:t xml:space="preserve"> شکست تحت تأثیر چرخه ها یا زمان کار قرار ندارد</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1E9D920B" id="_x0000_s1045" type="#_x0000_t202" style="position:absolute;left:0;text-align:left;margin-left:8.85pt;margin-top:4.5pt;width:117pt;height:110.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" strokeweight="1pt">
                      <v:textbox style="mso-fit-shape-to-text:t">
                        <w:txbxContent>
                          <w:p w14:paraId="31D70246" w14:textId="77777777" w:rsidR="00EC60F9" w:rsidRDefault="00EC60F9" w:rsidP="00EC60F9">
                            <w:pPr>
                              <w:rPr>
                                <w:sz w:val="16"/>
                                <w:szCs w:val="16"/>
                                <w:rtl/>
                                <w:lang w:bidi="fa-IR"/>
                              </w:rPr>
                            </w:pPr>
                            <w:r>
                              <w:rPr>
                                <w:b/>
                                <w:bCs/>
                                <w:sz w:val="16"/>
                                <w:szCs w:val="16"/>
                                <w:lang w:bidi="fa-IR"/>
                              </w:rPr>
                              <w:t>H</w:t>
                            </w:r>
                            <w:r w:rsidRPr="004535A3">
                              <w:rPr>
                                <w:rFonts w:hint="cs"/>
                                <w:b/>
                                <w:bCs/>
                                <w:sz w:val="16"/>
                                <w:szCs w:val="16"/>
                                <w:rtl/>
                                <w:lang w:bidi="fa-IR"/>
                              </w:rPr>
                              <w:t xml:space="preserve"> </w:t>
                            </w:r>
                            <w:r w:rsidRPr="004535A3">
                              <w:rPr>
                                <w:b/>
                                <w:bCs/>
                                <w:sz w:val="16"/>
                                <w:szCs w:val="16"/>
                                <w:rtl/>
                                <w:lang w:bidi="fa-IR"/>
                              </w:rPr>
                              <w:t>–</w:t>
                            </w:r>
                            <w:r w:rsidRPr="004535A3">
                              <w:rPr>
                                <w:rFonts w:hint="cs"/>
                                <w:b/>
                                <w:bCs/>
                                <w:sz w:val="16"/>
                                <w:szCs w:val="16"/>
                                <w:rtl/>
                                <w:lang w:bidi="fa-IR"/>
                              </w:rPr>
                              <w:t xml:space="preserve"> </w:t>
                            </w:r>
                            <w:r>
                              <w:rPr>
                                <w:rFonts w:hint="cs"/>
                                <w:b/>
                                <w:bCs/>
                                <w:sz w:val="16"/>
                                <w:szCs w:val="16"/>
                                <w:rtl/>
                                <w:lang w:bidi="fa-IR"/>
                              </w:rPr>
                              <w:t>زیاد</w:t>
                            </w:r>
                            <w:r w:rsidRPr="004535A3">
                              <w:rPr>
                                <w:rFonts w:hint="cs"/>
                                <w:b/>
                                <w:bCs/>
                                <w:sz w:val="16"/>
                                <w:szCs w:val="16"/>
                                <w:rtl/>
                                <w:lang w:bidi="fa-IR"/>
                              </w:rPr>
                              <w:t>:</w:t>
                            </w:r>
                            <w:r>
                              <w:rPr>
                                <w:rFonts w:hint="cs"/>
                                <w:sz w:val="16"/>
                                <w:szCs w:val="16"/>
                                <w:rtl/>
                                <w:lang w:bidi="fa-IR"/>
                              </w:rPr>
                              <w:t xml:space="preserve"> شکست می تواند تحت تأثیر چرخه های کاری یا تواتر استفاده قرار بگیرد</w:t>
                            </w:r>
                          </w:p>
                          <w:p w14:paraId="207F1564" w14:textId="77777777" w:rsidR="00EC60F9" w:rsidRPr="004535A3" w:rsidRDefault="00EC60F9" w:rsidP="00EC60F9">
                            <w:pPr>
                              <w:rPr>
                                <w:sz w:val="16"/>
                                <w:szCs w:val="16"/>
                                <w:rtl/>
                                <w:lang w:bidi="fa-IR"/>
                              </w:rPr>
                            </w:pPr>
                            <w:r>
                              <w:rPr>
                                <w:b/>
                                <w:bCs/>
                                <w:sz w:val="16"/>
                                <w:szCs w:val="16"/>
                                <w:lang w:bidi="fa-IR"/>
                              </w:rPr>
                              <w:t>L</w:t>
                            </w:r>
                            <w:r w:rsidRPr="004535A3">
                              <w:rPr>
                                <w:rFonts w:hint="cs"/>
                                <w:b/>
                                <w:bCs/>
                                <w:sz w:val="16"/>
                                <w:szCs w:val="16"/>
                                <w:rtl/>
                                <w:lang w:bidi="fa-IR"/>
                              </w:rPr>
                              <w:t xml:space="preserve"> </w:t>
                            </w:r>
                            <w:r w:rsidRPr="004535A3">
                              <w:rPr>
                                <w:b/>
                                <w:bCs/>
                                <w:sz w:val="16"/>
                                <w:szCs w:val="16"/>
                                <w:rtl/>
                                <w:lang w:bidi="fa-IR"/>
                              </w:rPr>
                              <w:t>–</w:t>
                            </w:r>
                            <w:r w:rsidRPr="004535A3">
                              <w:rPr>
                                <w:rFonts w:hint="cs"/>
                                <w:b/>
                                <w:bCs/>
                                <w:sz w:val="16"/>
                                <w:szCs w:val="16"/>
                                <w:rtl/>
                                <w:lang w:bidi="fa-IR"/>
                              </w:rPr>
                              <w:t xml:space="preserve"> </w:t>
                            </w:r>
                            <w:r>
                              <w:rPr>
                                <w:rFonts w:hint="cs"/>
                                <w:b/>
                                <w:bCs/>
                                <w:sz w:val="16"/>
                                <w:szCs w:val="16"/>
                                <w:rtl/>
                                <w:lang w:bidi="fa-IR"/>
                              </w:rPr>
                              <w:t>کم</w:t>
                            </w:r>
                            <w:r w:rsidRPr="004535A3">
                              <w:rPr>
                                <w:rFonts w:hint="cs"/>
                                <w:b/>
                                <w:bCs/>
                                <w:sz w:val="16"/>
                                <w:szCs w:val="16"/>
                                <w:rtl/>
                                <w:lang w:bidi="fa-IR"/>
                              </w:rPr>
                              <w:t>:</w:t>
                            </w:r>
                            <w:r>
                              <w:rPr>
                                <w:rFonts w:hint="cs"/>
                                <w:sz w:val="16"/>
                                <w:szCs w:val="16"/>
                                <w:rtl/>
                                <w:lang w:bidi="fa-IR"/>
                              </w:rPr>
                              <w:t xml:space="preserve"> شکست تحت تأثیر چرخه ها یا زمان کار قرار ندارد</w:t>
                            </w:r>
                          </w:p>
                        </w:txbxContent>
                      </v:textbox>
                    </v:shape>
                  </w:pict>
                </mc:Fallback>
              </mc:AlternateContent>
            </w:r>
          </w:p>
        </w:tc>
        <w:tc>
          <w:tcPr>
            <w:tcW w:w="321" w:type="pct"/>
          </w:tcPr>
          <w:p w14:paraId="4E88ACFE" w14:textId="77777777" w:rsidR="00EC60F9" w:rsidRPr="00A771FB" w:rsidRDefault="00EC60F9" w:rsidP="00010947">
            <w:pPr>
              <w:spacing w:before="120" w:after="120"/>
              <w:jc w:val="center"/>
              <w:rPr>
                <w:sz w:val="14"/>
                <w:szCs w:val="14"/>
                <w:rtl/>
                <w:lang w:bidi="fa-IR"/>
              </w:rPr>
            </w:pPr>
          </w:p>
        </w:tc>
        <w:tc>
          <w:tcPr>
            <w:tcW w:w="323" w:type="pct"/>
          </w:tcPr>
          <w:p w14:paraId="6C617937" w14:textId="77777777" w:rsidR="00EC60F9" w:rsidRPr="00A771FB" w:rsidRDefault="00EC60F9" w:rsidP="00010947">
            <w:pPr>
              <w:spacing w:before="120" w:after="120"/>
              <w:jc w:val="center"/>
              <w:rPr>
                <w:sz w:val="14"/>
                <w:szCs w:val="14"/>
                <w:rtl/>
                <w:lang w:bidi="fa-IR"/>
              </w:rPr>
            </w:pPr>
          </w:p>
        </w:tc>
        <w:tc>
          <w:tcPr>
            <w:tcW w:w="296" w:type="pct"/>
          </w:tcPr>
          <w:p w14:paraId="7274373A" w14:textId="77777777" w:rsidR="00EC60F9" w:rsidRPr="00A771FB" w:rsidRDefault="00EC60F9" w:rsidP="00010947">
            <w:pPr>
              <w:spacing w:before="120" w:after="120"/>
              <w:jc w:val="center"/>
              <w:rPr>
                <w:sz w:val="14"/>
                <w:szCs w:val="14"/>
                <w:rtl/>
                <w:lang w:bidi="fa-IR"/>
              </w:rPr>
            </w:pPr>
          </w:p>
        </w:tc>
        <w:tc>
          <w:tcPr>
            <w:tcW w:w="311" w:type="pct"/>
          </w:tcPr>
          <w:p w14:paraId="6F779CD6" w14:textId="77777777" w:rsidR="00EC60F9" w:rsidRPr="00A771FB" w:rsidRDefault="00EC60F9" w:rsidP="00010947">
            <w:pPr>
              <w:spacing w:before="120" w:after="120"/>
              <w:jc w:val="center"/>
              <w:rPr>
                <w:sz w:val="14"/>
                <w:szCs w:val="14"/>
                <w:rtl/>
                <w:lang w:bidi="fa-IR"/>
              </w:rPr>
            </w:pPr>
          </w:p>
        </w:tc>
        <w:tc>
          <w:tcPr>
            <w:tcW w:w="350" w:type="pct"/>
          </w:tcPr>
          <w:p w14:paraId="5AC8A5D1" w14:textId="77777777" w:rsidR="00EC60F9" w:rsidRPr="00A771FB" w:rsidRDefault="00EC60F9" w:rsidP="00010947">
            <w:pPr>
              <w:spacing w:before="120" w:after="120"/>
              <w:jc w:val="center"/>
              <w:rPr>
                <w:sz w:val="14"/>
                <w:szCs w:val="14"/>
                <w:rtl/>
                <w:lang w:bidi="fa-IR"/>
              </w:rPr>
            </w:pPr>
          </w:p>
        </w:tc>
        <w:tc>
          <w:tcPr>
            <w:tcW w:w="311" w:type="pct"/>
          </w:tcPr>
          <w:p w14:paraId="5E8E284D" w14:textId="77777777" w:rsidR="00EC60F9" w:rsidRPr="00A771FB" w:rsidRDefault="00EC60F9" w:rsidP="00010947">
            <w:pPr>
              <w:spacing w:before="120" w:after="120"/>
              <w:jc w:val="center"/>
              <w:rPr>
                <w:sz w:val="14"/>
                <w:szCs w:val="14"/>
                <w:rtl/>
                <w:lang w:bidi="fa-IR"/>
              </w:rPr>
            </w:pPr>
          </w:p>
        </w:tc>
      </w:tr>
      <w:tr w:rsidR="00A771FB" w:rsidRPr="00A771FB" w14:paraId="2E3BA6F8" w14:textId="77777777" w:rsidTr="00DC0107">
        <w:trPr>
          <w:jc w:val="center"/>
        </w:trPr>
        <w:tc>
          <w:tcPr>
            <w:tcW w:w="315" w:type="pct"/>
          </w:tcPr>
          <w:p w14:paraId="1F3D89EE" w14:textId="77777777" w:rsidR="00EC60F9" w:rsidRPr="00A771FB" w:rsidRDefault="00EC60F9" w:rsidP="00010947">
            <w:pPr>
              <w:spacing w:before="120" w:after="120"/>
              <w:jc w:val="center"/>
              <w:rPr>
                <w:sz w:val="14"/>
                <w:szCs w:val="14"/>
                <w:rtl/>
                <w:lang w:bidi="fa-IR"/>
              </w:rPr>
            </w:pPr>
            <w:r w:rsidRPr="00A771FB">
              <w:rPr>
                <w:rFonts w:hint="cs"/>
                <w:sz w:val="14"/>
                <w:szCs w:val="14"/>
                <w:rtl/>
                <w:lang w:bidi="fa-IR"/>
              </w:rPr>
              <w:t>22</w:t>
            </w:r>
          </w:p>
        </w:tc>
        <w:tc>
          <w:tcPr>
            <w:tcW w:w="414" w:type="pct"/>
          </w:tcPr>
          <w:p w14:paraId="16E12AA8" w14:textId="77777777" w:rsidR="00EC60F9" w:rsidRPr="00A771FB" w:rsidRDefault="00EC60F9" w:rsidP="00010947">
            <w:pPr>
              <w:spacing w:before="120" w:after="120"/>
              <w:jc w:val="center"/>
              <w:rPr>
                <w:sz w:val="14"/>
                <w:szCs w:val="14"/>
                <w:rtl/>
                <w:lang w:bidi="fa-IR"/>
              </w:rPr>
            </w:pPr>
          </w:p>
        </w:tc>
        <w:tc>
          <w:tcPr>
            <w:tcW w:w="411" w:type="pct"/>
          </w:tcPr>
          <w:p w14:paraId="572E358A" w14:textId="77777777" w:rsidR="00EC60F9" w:rsidRPr="00A771FB" w:rsidRDefault="00EC60F9" w:rsidP="00010947">
            <w:pPr>
              <w:spacing w:before="120" w:after="120"/>
              <w:jc w:val="center"/>
              <w:rPr>
                <w:sz w:val="14"/>
                <w:szCs w:val="14"/>
                <w:rtl/>
                <w:lang w:bidi="fa-IR"/>
              </w:rPr>
            </w:pPr>
          </w:p>
        </w:tc>
        <w:tc>
          <w:tcPr>
            <w:tcW w:w="379" w:type="pct"/>
          </w:tcPr>
          <w:p w14:paraId="22C8C60D" w14:textId="77777777" w:rsidR="00EC60F9" w:rsidRPr="00A771FB" w:rsidRDefault="00EC60F9" w:rsidP="00010947">
            <w:pPr>
              <w:spacing w:before="120" w:after="120"/>
              <w:jc w:val="center"/>
              <w:rPr>
                <w:sz w:val="14"/>
                <w:szCs w:val="14"/>
                <w:rtl/>
                <w:lang w:bidi="fa-IR"/>
              </w:rPr>
            </w:pPr>
          </w:p>
        </w:tc>
        <w:tc>
          <w:tcPr>
            <w:tcW w:w="364" w:type="pct"/>
          </w:tcPr>
          <w:p w14:paraId="0B62AF2D" w14:textId="77777777" w:rsidR="00EC60F9" w:rsidRPr="00A771FB" w:rsidRDefault="00EC60F9" w:rsidP="00010947">
            <w:pPr>
              <w:spacing w:before="120" w:after="120"/>
              <w:jc w:val="center"/>
              <w:rPr>
                <w:sz w:val="14"/>
                <w:szCs w:val="14"/>
                <w:rtl/>
                <w:lang w:bidi="fa-IR"/>
              </w:rPr>
            </w:pPr>
          </w:p>
        </w:tc>
        <w:tc>
          <w:tcPr>
            <w:tcW w:w="426" w:type="pct"/>
          </w:tcPr>
          <w:p w14:paraId="63E70BA4" w14:textId="77777777" w:rsidR="00EC60F9" w:rsidRPr="00A771FB" w:rsidRDefault="00EC60F9" w:rsidP="00010947">
            <w:pPr>
              <w:spacing w:before="120" w:after="120"/>
              <w:jc w:val="center"/>
              <w:rPr>
                <w:sz w:val="14"/>
                <w:szCs w:val="14"/>
                <w:rtl/>
                <w:lang w:bidi="fa-IR"/>
              </w:rPr>
            </w:pPr>
          </w:p>
        </w:tc>
        <w:tc>
          <w:tcPr>
            <w:tcW w:w="408" w:type="pct"/>
          </w:tcPr>
          <w:p w14:paraId="31B6788F" w14:textId="77777777" w:rsidR="00EC60F9" w:rsidRPr="00A771FB" w:rsidRDefault="00EC60F9" w:rsidP="00010947">
            <w:pPr>
              <w:spacing w:before="120" w:after="120"/>
              <w:jc w:val="center"/>
              <w:rPr>
                <w:sz w:val="14"/>
                <w:szCs w:val="14"/>
                <w:rtl/>
                <w:lang w:bidi="fa-IR"/>
              </w:rPr>
            </w:pPr>
          </w:p>
        </w:tc>
        <w:tc>
          <w:tcPr>
            <w:tcW w:w="370" w:type="pct"/>
          </w:tcPr>
          <w:p w14:paraId="403BC198" w14:textId="77777777" w:rsidR="00EC60F9" w:rsidRPr="00A771FB" w:rsidRDefault="00EC60F9" w:rsidP="00010947">
            <w:pPr>
              <w:spacing w:before="120" w:after="120"/>
              <w:jc w:val="center"/>
              <w:rPr>
                <w:sz w:val="14"/>
                <w:szCs w:val="14"/>
                <w:rtl/>
                <w:lang w:bidi="fa-IR"/>
              </w:rPr>
            </w:pPr>
          </w:p>
        </w:tc>
        <w:tc>
          <w:tcPr>
            <w:tcW w:w="321" w:type="pct"/>
          </w:tcPr>
          <w:p w14:paraId="4F7EAE2C" w14:textId="77777777" w:rsidR="00EC60F9" w:rsidRPr="00A771FB" w:rsidRDefault="00EC60F9" w:rsidP="00010947">
            <w:pPr>
              <w:spacing w:before="120" w:after="120"/>
              <w:jc w:val="center"/>
              <w:rPr>
                <w:sz w:val="14"/>
                <w:szCs w:val="14"/>
                <w:rtl/>
                <w:lang w:bidi="fa-IR"/>
              </w:rPr>
            </w:pPr>
          </w:p>
        </w:tc>
        <w:tc>
          <w:tcPr>
            <w:tcW w:w="323" w:type="pct"/>
          </w:tcPr>
          <w:p w14:paraId="49ECB28A" w14:textId="77777777" w:rsidR="00EC60F9" w:rsidRPr="00A771FB" w:rsidRDefault="00EC60F9" w:rsidP="00010947">
            <w:pPr>
              <w:spacing w:before="120" w:after="120"/>
              <w:jc w:val="center"/>
              <w:rPr>
                <w:sz w:val="14"/>
                <w:szCs w:val="14"/>
                <w:rtl/>
                <w:lang w:bidi="fa-IR"/>
              </w:rPr>
            </w:pPr>
          </w:p>
        </w:tc>
        <w:tc>
          <w:tcPr>
            <w:tcW w:w="296" w:type="pct"/>
          </w:tcPr>
          <w:p w14:paraId="188A28D5" w14:textId="77777777" w:rsidR="00EC60F9" w:rsidRPr="00A771FB" w:rsidRDefault="00EC60F9" w:rsidP="00010947">
            <w:pPr>
              <w:spacing w:before="120" w:after="120"/>
              <w:jc w:val="center"/>
              <w:rPr>
                <w:sz w:val="14"/>
                <w:szCs w:val="14"/>
                <w:rtl/>
                <w:lang w:bidi="fa-IR"/>
              </w:rPr>
            </w:pPr>
          </w:p>
        </w:tc>
        <w:tc>
          <w:tcPr>
            <w:tcW w:w="311" w:type="pct"/>
          </w:tcPr>
          <w:p w14:paraId="074D3EE9" w14:textId="77777777" w:rsidR="00EC60F9" w:rsidRPr="00A771FB" w:rsidRDefault="00EC60F9" w:rsidP="00010947">
            <w:pPr>
              <w:spacing w:before="120" w:after="120"/>
              <w:jc w:val="center"/>
              <w:rPr>
                <w:sz w:val="14"/>
                <w:szCs w:val="14"/>
                <w:rtl/>
                <w:lang w:bidi="fa-IR"/>
              </w:rPr>
            </w:pPr>
          </w:p>
        </w:tc>
        <w:tc>
          <w:tcPr>
            <w:tcW w:w="350" w:type="pct"/>
          </w:tcPr>
          <w:p w14:paraId="397327B8" w14:textId="77777777" w:rsidR="00EC60F9" w:rsidRPr="00A771FB" w:rsidRDefault="00EC60F9" w:rsidP="00010947">
            <w:pPr>
              <w:spacing w:before="120" w:after="120"/>
              <w:jc w:val="center"/>
              <w:rPr>
                <w:sz w:val="14"/>
                <w:szCs w:val="14"/>
                <w:rtl/>
                <w:lang w:bidi="fa-IR"/>
              </w:rPr>
            </w:pPr>
          </w:p>
        </w:tc>
        <w:tc>
          <w:tcPr>
            <w:tcW w:w="311" w:type="pct"/>
          </w:tcPr>
          <w:p w14:paraId="11C784BB" w14:textId="77777777" w:rsidR="00EC60F9" w:rsidRPr="00A771FB" w:rsidRDefault="00EC60F9" w:rsidP="00010947">
            <w:pPr>
              <w:spacing w:before="120" w:after="120"/>
              <w:jc w:val="center"/>
              <w:rPr>
                <w:sz w:val="14"/>
                <w:szCs w:val="14"/>
                <w:rtl/>
                <w:lang w:bidi="fa-IR"/>
              </w:rPr>
            </w:pPr>
          </w:p>
        </w:tc>
      </w:tr>
      <w:tr w:rsidR="00A771FB" w:rsidRPr="00A771FB" w14:paraId="75E240EC" w14:textId="77777777" w:rsidTr="00DC0107">
        <w:trPr>
          <w:jc w:val="center"/>
        </w:trPr>
        <w:tc>
          <w:tcPr>
            <w:tcW w:w="315" w:type="pct"/>
          </w:tcPr>
          <w:p w14:paraId="418131F0" w14:textId="77777777" w:rsidR="00EC60F9" w:rsidRPr="00A771FB" w:rsidRDefault="00EC60F9" w:rsidP="00010947">
            <w:pPr>
              <w:spacing w:before="120" w:after="120"/>
              <w:jc w:val="center"/>
              <w:rPr>
                <w:sz w:val="14"/>
                <w:szCs w:val="14"/>
                <w:rtl/>
                <w:lang w:bidi="fa-IR"/>
              </w:rPr>
            </w:pPr>
            <w:r w:rsidRPr="00A771FB">
              <w:rPr>
                <w:rFonts w:hint="cs"/>
                <w:sz w:val="14"/>
                <w:szCs w:val="14"/>
                <w:rtl/>
                <w:lang w:bidi="fa-IR"/>
              </w:rPr>
              <w:t>23</w:t>
            </w:r>
          </w:p>
        </w:tc>
        <w:tc>
          <w:tcPr>
            <w:tcW w:w="414" w:type="pct"/>
          </w:tcPr>
          <w:p w14:paraId="1465A6B9" w14:textId="77777777" w:rsidR="00EC60F9" w:rsidRPr="00A771FB" w:rsidRDefault="00EC60F9" w:rsidP="00010947">
            <w:pPr>
              <w:spacing w:before="120" w:after="120"/>
              <w:jc w:val="center"/>
              <w:rPr>
                <w:sz w:val="14"/>
                <w:szCs w:val="14"/>
                <w:rtl/>
                <w:lang w:bidi="fa-IR"/>
              </w:rPr>
            </w:pPr>
          </w:p>
        </w:tc>
        <w:tc>
          <w:tcPr>
            <w:tcW w:w="411" w:type="pct"/>
          </w:tcPr>
          <w:p w14:paraId="1AB9B537" w14:textId="77777777" w:rsidR="00EC60F9" w:rsidRPr="00A771FB" w:rsidRDefault="00EC60F9" w:rsidP="00010947">
            <w:pPr>
              <w:spacing w:before="120" w:after="120"/>
              <w:jc w:val="center"/>
              <w:rPr>
                <w:sz w:val="14"/>
                <w:szCs w:val="14"/>
                <w:rtl/>
                <w:lang w:bidi="fa-IR"/>
              </w:rPr>
            </w:pPr>
          </w:p>
        </w:tc>
        <w:tc>
          <w:tcPr>
            <w:tcW w:w="379" w:type="pct"/>
          </w:tcPr>
          <w:p w14:paraId="6169C6AF" w14:textId="77777777" w:rsidR="00EC60F9" w:rsidRPr="00A771FB" w:rsidRDefault="00EC60F9" w:rsidP="00010947">
            <w:pPr>
              <w:spacing w:before="120" w:after="120"/>
              <w:jc w:val="center"/>
              <w:rPr>
                <w:sz w:val="14"/>
                <w:szCs w:val="14"/>
                <w:rtl/>
                <w:lang w:bidi="fa-IR"/>
              </w:rPr>
            </w:pPr>
          </w:p>
        </w:tc>
        <w:tc>
          <w:tcPr>
            <w:tcW w:w="364" w:type="pct"/>
          </w:tcPr>
          <w:p w14:paraId="31F82142" w14:textId="77777777" w:rsidR="00EC60F9" w:rsidRPr="00A771FB" w:rsidRDefault="00EC60F9" w:rsidP="00010947">
            <w:pPr>
              <w:spacing w:before="120" w:after="120"/>
              <w:jc w:val="center"/>
              <w:rPr>
                <w:sz w:val="14"/>
                <w:szCs w:val="14"/>
                <w:rtl/>
                <w:lang w:bidi="fa-IR"/>
              </w:rPr>
            </w:pPr>
          </w:p>
        </w:tc>
        <w:tc>
          <w:tcPr>
            <w:tcW w:w="426" w:type="pct"/>
          </w:tcPr>
          <w:p w14:paraId="1720BA38" w14:textId="77777777" w:rsidR="00EC60F9" w:rsidRPr="00A771FB" w:rsidRDefault="00EC60F9" w:rsidP="00010947">
            <w:pPr>
              <w:spacing w:before="120" w:after="120"/>
              <w:jc w:val="center"/>
              <w:rPr>
                <w:sz w:val="14"/>
                <w:szCs w:val="14"/>
                <w:rtl/>
                <w:lang w:bidi="fa-IR"/>
              </w:rPr>
            </w:pPr>
          </w:p>
        </w:tc>
        <w:tc>
          <w:tcPr>
            <w:tcW w:w="408" w:type="pct"/>
          </w:tcPr>
          <w:p w14:paraId="5D94B6A1" w14:textId="77777777" w:rsidR="00EC60F9" w:rsidRPr="00A771FB" w:rsidRDefault="00EC60F9" w:rsidP="00010947">
            <w:pPr>
              <w:spacing w:before="120" w:after="120"/>
              <w:jc w:val="center"/>
              <w:rPr>
                <w:sz w:val="14"/>
                <w:szCs w:val="14"/>
                <w:rtl/>
                <w:lang w:bidi="fa-IR"/>
              </w:rPr>
            </w:pPr>
          </w:p>
        </w:tc>
        <w:tc>
          <w:tcPr>
            <w:tcW w:w="370" w:type="pct"/>
          </w:tcPr>
          <w:p w14:paraId="2D2F38D9" w14:textId="77777777" w:rsidR="00EC60F9" w:rsidRPr="00A771FB" w:rsidRDefault="00EC60F9" w:rsidP="00010947">
            <w:pPr>
              <w:spacing w:before="120" w:after="120"/>
              <w:jc w:val="center"/>
              <w:rPr>
                <w:sz w:val="14"/>
                <w:szCs w:val="14"/>
                <w:rtl/>
                <w:lang w:bidi="fa-IR"/>
              </w:rPr>
            </w:pPr>
          </w:p>
        </w:tc>
        <w:tc>
          <w:tcPr>
            <w:tcW w:w="321" w:type="pct"/>
          </w:tcPr>
          <w:p w14:paraId="07A4A810" w14:textId="77777777" w:rsidR="00EC60F9" w:rsidRPr="00A771FB" w:rsidRDefault="00EC60F9" w:rsidP="00010947">
            <w:pPr>
              <w:spacing w:before="120" w:after="120"/>
              <w:jc w:val="center"/>
              <w:rPr>
                <w:sz w:val="14"/>
                <w:szCs w:val="14"/>
                <w:rtl/>
                <w:lang w:bidi="fa-IR"/>
              </w:rPr>
            </w:pPr>
          </w:p>
        </w:tc>
        <w:tc>
          <w:tcPr>
            <w:tcW w:w="323" w:type="pct"/>
          </w:tcPr>
          <w:p w14:paraId="52D02F60" w14:textId="77777777" w:rsidR="00EC60F9" w:rsidRPr="00A771FB" w:rsidRDefault="00EC60F9" w:rsidP="00010947">
            <w:pPr>
              <w:spacing w:before="120" w:after="120"/>
              <w:jc w:val="center"/>
              <w:rPr>
                <w:sz w:val="14"/>
                <w:szCs w:val="14"/>
                <w:rtl/>
                <w:lang w:bidi="fa-IR"/>
              </w:rPr>
            </w:pPr>
          </w:p>
        </w:tc>
        <w:tc>
          <w:tcPr>
            <w:tcW w:w="296" w:type="pct"/>
          </w:tcPr>
          <w:p w14:paraId="17B64D3F" w14:textId="77777777" w:rsidR="00EC60F9" w:rsidRPr="00A771FB" w:rsidRDefault="00EC60F9" w:rsidP="00010947">
            <w:pPr>
              <w:spacing w:before="120" w:after="120"/>
              <w:jc w:val="center"/>
              <w:rPr>
                <w:sz w:val="14"/>
                <w:szCs w:val="14"/>
                <w:rtl/>
                <w:lang w:bidi="fa-IR"/>
              </w:rPr>
            </w:pPr>
          </w:p>
        </w:tc>
        <w:tc>
          <w:tcPr>
            <w:tcW w:w="311" w:type="pct"/>
          </w:tcPr>
          <w:p w14:paraId="47BE156B" w14:textId="77777777" w:rsidR="00EC60F9" w:rsidRPr="00A771FB" w:rsidRDefault="00EC60F9" w:rsidP="00010947">
            <w:pPr>
              <w:spacing w:before="120" w:after="120"/>
              <w:jc w:val="center"/>
              <w:rPr>
                <w:sz w:val="14"/>
                <w:szCs w:val="14"/>
                <w:rtl/>
                <w:lang w:bidi="fa-IR"/>
              </w:rPr>
            </w:pPr>
          </w:p>
        </w:tc>
        <w:tc>
          <w:tcPr>
            <w:tcW w:w="350" w:type="pct"/>
          </w:tcPr>
          <w:p w14:paraId="6248982A" w14:textId="77777777" w:rsidR="00EC60F9" w:rsidRPr="00A771FB" w:rsidRDefault="00EC60F9" w:rsidP="00010947">
            <w:pPr>
              <w:spacing w:before="120" w:after="120"/>
              <w:jc w:val="center"/>
              <w:rPr>
                <w:sz w:val="14"/>
                <w:szCs w:val="14"/>
                <w:rtl/>
                <w:lang w:bidi="fa-IR"/>
              </w:rPr>
            </w:pPr>
          </w:p>
        </w:tc>
        <w:tc>
          <w:tcPr>
            <w:tcW w:w="311" w:type="pct"/>
          </w:tcPr>
          <w:p w14:paraId="16026B7C" w14:textId="77777777" w:rsidR="00EC60F9" w:rsidRPr="00A771FB" w:rsidRDefault="00EC60F9" w:rsidP="00010947">
            <w:pPr>
              <w:spacing w:before="120" w:after="120"/>
              <w:jc w:val="center"/>
              <w:rPr>
                <w:sz w:val="14"/>
                <w:szCs w:val="14"/>
                <w:rtl/>
                <w:lang w:bidi="fa-IR"/>
              </w:rPr>
            </w:pPr>
          </w:p>
        </w:tc>
      </w:tr>
      <w:tr w:rsidR="00A771FB" w:rsidRPr="00A771FB" w14:paraId="2F6095EC" w14:textId="77777777" w:rsidTr="00DC0107">
        <w:trPr>
          <w:jc w:val="center"/>
        </w:trPr>
        <w:tc>
          <w:tcPr>
            <w:tcW w:w="315" w:type="pct"/>
          </w:tcPr>
          <w:p w14:paraId="03E18584" w14:textId="77777777" w:rsidR="00EC60F9" w:rsidRPr="00A771FB" w:rsidRDefault="00EC60F9" w:rsidP="00010947">
            <w:pPr>
              <w:spacing w:before="120" w:after="120"/>
              <w:jc w:val="center"/>
              <w:rPr>
                <w:sz w:val="14"/>
                <w:szCs w:val="14"/>
                <w:rtl/>
                <w:lang w:bidi="fa-IR"/>
              </w:rPr>
            </w:pPr>
          </w:p>
        </w:tc>
        <w:tc>
          <w:tcPr>
            <w:tcW w:w="414" w:type="pct"/>
          </w:tcPr>
          <w:p w14:paraId="7DCBBC17" w14:textId="77777777" w:rsidR="00EC60F9" w:rsidRPr="00A771FB" w:rsidRDefault="00EC60F9" w:rsidP="00010947">
            <w:pPr>
              <w:spacing w:before="120" w:after="120"/>
              <w:jc w:val="center"/>
              <w:rPr>
                <w:sz w:val="14"/>
                <w:szCs w:val="14"/>
                <w:rtl/>
                <w:lang w:bidi="fa-IR"/>
              </w:rPr>
            </w:pPr>
          </w:p>
        </w:tc>
        <w:tc>
          <w:tcPr>
            <w:tcW w:w="411" w:type="pct"/>
          </w:tcPr>
          <w:p w14:paraId="0BFBC5D4" w14:textId="77777777" w:rsidR="00EC60F9" w:rsidRPr="00A771FB" w:rsidRDefault="00EC60F9" w:rsidP="00010947">
            <w:pPr>
              <w:spacing w:before="120" w:after="120"/>
              <w:jc w:val="center"/>
              <w:rPr>
                <w:sz w:val="14"/>
                <w:szCs w:val="14"/>
                <w:rtl/>
                <w:lang w:bidi="fa-IR"/>
              </w:rPr>
            </w:pPr>
          </w:p>
        </w:tc>
        <w:tc>
          <w:tcPr>
            <w:tcW w:w="379" w:type="pct"/>
          </w:tcPr>
          <w:p w14:paraId="54E11913" w14:textId="77777777" w:rsidR="00EC60F9" w:rsidRPr="00A771FB" w:rsidRDefault="00EC60F9" w:rsidP="00010947">
            <w:pPr>
              <w:spacing w:before="120" w:after="120"/>
              <w:jc w:val="center"/>
              <w:rPr>
                <w:sz w:val="14"/>
                <w:szCs w:val="14"/>
                <w:rtl/>
                <w:lang w:bidi="fa-IR"/>
              </w:rPr>
            </w:pPr>
          </w:p>
        </w:tc>
        <w:tc>
          <w:tcPr>
            <w:tcW w:w="364" w:type="pct"/>
          </w:tcPr>
          <w:p w14:paraId="5A8BDD8B" w14:textId="77777777" w:rsidR="00EC60F9" w:rsidRPr="00A771FB" w:rsidRDefault="00EC60F9" w:rsidP="00010947">
            <w:pPr>
              <w:spacing w:before="120" w:after="120"/>
              <w:jc w:val="center"/>
              <w:rPr>
                <w:sz w:val="14"/>
                <w:szCs w:val="14"/>
                <w:rtl/>
                <w:lang w:bidi="fa-IR"/>
              </w:rPr>
            </w:pPr>
          </w:p>
        </w:tc>
        <w:tc>
          <w:tcPr>
            <w:tcW w:w="426" w:type="pct"/>
          </w:tcPr>
          <w:p w14:paraId="42BF1010" w14:textId="77777777" w:rsidR="00EC60F9" w:rsidRPr="00A771FB" w:rsidRDefault="00EC60F9" w:rsidP="00010947">
            <w:pPr>
              <w:spacing w:before="120" w:after="120"/>
              <w:jc w:val="center"/>
              <w:rPr>
                <w:sz w:val="14"/>
                <w:szCs w:val="14"/>
                <w:rtl/>
                <w:lang w:bidi="fa-IR"/>
              </w:rPr>
            </w:pPr>
          </w:p>
        </w:tc>
        <w:tc>
          <w:tcPr>
            <w:tcW w:w="408" w:type="pct"/>
          </w:tcPr>
          <w:p w14:paraId="36D8053D" w14:textId="77777777" w:rsidR="00EC60F9" w:rsidRPr="00A771FB" w:rsidRDefault="00EC60F9" w:rsidP="00010947">
            <w:pPr>
              <w:spacing w:before="120" w:after="120"/>
              <w:jc w:val="center"/>
              <w:rPr>
                <w:sz w:val="14"/>
                <w:szCs w:val="14"/>
                <w:rtl/>
                <w:lang w:bidi="fa-IR"/>
              </w:rPr>
            </w:pPr>
          </w:p>
        </w:tc>
        <w:tc>
          <w:tcPr>
            <w:tcW w:w="370" w:type="pct"/>
          </w:tcPr>
          <w:p w14:paraId="184DBD52" w14:textId="77777777" w:rsidR="00EC60F9" w:rsidRPr="00A771FB" w:rsidRDefault="00EC60F9" w:rsidP="00010947">
            <w:pPr>
              <w:spacing w:before="120" w:after="120"/>
              <w:jc w:val="center"/>
              <w:rPr>
                <w:sz w:val="14"/>
                <w:szCs w:val="14"/>
                <w:rtl/>
                <w:lang w:bidi="fa-IR"/>
              </w:rPr>
            </w:pPr>
          </w:p>
        </w:tc>
        <w:tc>
          <w:tcPr>
            <w:tcW w:w="321" w:type="pct"/>
          </w:tcPr>
          <w:p w14:paraId="7964A331" w14:textId="77777777" w:rsidR="00EC60F9" w:rsidRPr="00A771FB" w:rsidRDefault="00EC60F9" w:rsidP="00010947">
            <w:pPr>
              <w:spacing w:before="120" w:after="120"/>
              <w:jc w:val="center"/>
              <w:rPr>
                <w:sz w:val="14"/>
                <w:szCs w:val="14"/>
                <w:rtl/>
                <w:lang w:bidi="fa-IR"/>
              </w:rPr>
            </w:pPr>
          </w:p>
        </w:tc>
        <w:tc>
          <w:tcPr>
            <w:tcW w:w="323" w:type="pct"/>
          </w:tcPr>
          <w:p w14:paraId="24D575AE" w14:textId="77777777" w:rsidR="00EC60F9" w:rsidRPr="00A771FB" w:rsidRDefault="00EC60F9" w:rsidP="00010947">
            <w:pPr>
              <w:spacing w:before="120" w:after="120"/>
              <w:jc w:val="center"/>
              <w:rPr>
                <w:sz w:val="14"/>
                <w:szCs w:val="14"/>
                <w:rtl/>
                <w:lang w:bidi="fa-IR"/>
              </w:rPr>
            </w:pPr>
          </w:p>
        </w:tc>
        <w:tc>
          <w:tcPr>
            <w:tcW w:w="296" w:type="pct"/>
          </w:tcPr>
          <w:p w14:paraId="2C1056D3" w14:textId="77777777" w:rsidR="00EC60F9" w:rsidRPr="00A771FB" w:rsidRDefault="00EC60F9" w:rsidP="00010947">
            <w:pPr>
              <w:spacing w:before="120" w:after="120"/>
              <w:jc w:val="center"/>
              <w:rPr>
                <w:sz w:val="14"/>
                <w:szCs w:val="14"/>
                <w:rtl/>
                <w:lang w:bidi="fa-IR"/>
              </w:rPr>
            </w:pPr>
          </w:p>
        </w:tc>
        <w:tc>
          <w:tcPr>
            <w:tcW w:w="311" w:type="pct"/>
          </w:tcPr>
          <w:p w14:paraId="09DFA27D" w14:textId="77777777" w:rsidR="00EC60F9" w:rsidRPr="00A771FB" w:rsidRDefault="00EC60F9" w:rsidP="00010947">
            <w:pPr>
              <w:spacing w:before="120" w:after="120"/>
              <w:jc w:val="center"/>
              <w:rPr>
                <w:sz w:val="14"/>
                <w:szCs w:val="14"/>
                <w:rtl/>
                <w:lang w:bidi="fa-IR"/>
              </w:rPr>
            </w:pPr>
          </w:p>
        </w:tc>
        <w:tc>
          <w:tcPr>
            <w:tcW w:w="350" w:type="pct"/>
          </w:tcPr>
          <w:p w14:paraId="636953F9" w14:textId="77777777" w:rsidR="00EC60F9" w:rsidRPr="00A771FB" w:rsidRDefault="00EC60F9" w:rsidP="00010947">
            <w:pPr>
              <w:spacing w:before="120" w:after="120"/>
              <w:jc w:val="center"/>
              <w:rPr>
                <w:sz w:val="14"/>
                <w:szCs w:val="14"/>
                <w:rtl/>
                <w:lang w:bidi="fa-IR"/>
              </w:rPr>
            </w:pPr>
          </w:p>
        </w:tc>
        <w:tc>
          <w:tcPr>
            <w:tcW w:w="311" w:type="pct"/>
          </w:tcPr>
          <w:p w14:paraId="5AC76AFF" w14:textId="77777777" w:rsidR="00EC60F9" w:rsidRPr="00A771FB" w:rsidRDefault="00EC60F9" w:rsidP="00010947">
            <w:pPr>
              <w:spacing w:before="120" w:after="120"/>
              <w:jc w:val="center"/>
              <w:rPr>
                <w:sz w:val="14"/>
                <w:szCs w:val="14"/>
                <w:rtl/>
                <w:lang w:bidi="fa-IR"/>
              </w:rPr>
            </w:pPr>
          </w:p>
        </w:tc>
      </w:tr>
      <w:tr w:rsidR="00A771FB" w:rsidRPr="00A771FB" w14:paraId="6F847662" w14:textId="77777777" w:rsidTr="00DC0107">
        <w:trPr>
          <w:jc w:val="center"/>
        </w:trPr>
        <w:tc>
          <w:tcPr>
            <w:tcW w:w="315" w:type="pct"/>
          </w:tcPr>
          <w:p w14:paraId="27645E0C" w14:textId="77777777" w:rsidR="00EC60F9" w:rsidRPr="00A771FB" w:rsidRDefault="00EC60F9" w:rsidP="00010947">
            <w:pPr>
              <w:spacing w:before="120" w:after="120"/>
              <w:jc w:val="center"/>
              <w:rPr>
                <w:sz w:val="14"/>
                <w:szCs w:val="14"/>
                <w:rtl/>
                <w:lang w:bidi="fa-IR"/>
              </w:rPr>
            </w:pPr>
          </w:p>
        </w:tc>
        <w:tc>
          <w:tcPr>
            <w:tcW w:w="414" w:type="pct"/>
          </w:tcPr>
          <w:p w14:paraId="5078A7A2" w14:textId="77777777" w:rsidR="00EC60F9" w:rsidRPr="00A771FB" w:rsidRDefault="00EC60F9" w:rsidP="00010947">
            <w:pPr>
              <w:spacing w:before="120" w:after="120"/>
              <w:jc w:val="center"/>
              <w:rPr>
                <w:sz w:val="14"/>
                <w:szCs w:val="14"/>
                <w:rtl/>
                <w:lang w:bidi="fa-IR"/>
              </w:rPr>
            </w:pPr>
          </w:p>
        </w:tc>
        <w:tc>
          <w:tcPr>
            <w:tcW w:w="411" w:type="pct"/>
          </w:tcPr>
          <w:p w14:paraId="3FC3D14F" w14:textId="77777777" w:rsidR="00EC60F9" w:rsidRPr="00A771FB" w:rsidRDefault="00EC60F9" w:rsidP="00010947">
            <w:pPr>
              <w:spacing w:before="120" w:after="120"/>
              <w:jc w:val="center"/>
              <w:rPr>
                <w:sz w:val="14"/>
                <w:szCs w:val="14"/>
                <w:rtl/>
                <w:lang w:bidi="fa-IR"/>
              </w:rPr>
            </w:pPr>
          </w:p>
        </w:tc>
        <w:tc>
          <w:tcPr>
            <w:tcW w:w="379" w:type="pct"/>
          </w:tcPr>
          <w:p w14:paraId="5641AD46" w14:textId="77777777" w:rsidR="00EC60F9" w:rsidRPr="00A771FB" w:rsidRDefault="00EC60F9" w:rsidP="00010947">
            <w:pPr>
              <w:spacing w:before="120" w:after="120"/>
              <w:jc w:val="center"/>
              <w:rPr>
                <w:sz w:val="14"/>
                <w:szCs w:val="14"/>
                <w:rtl/>
                <w:lang w:bidi="fa-IR"/>
              </w:rPr>
            </w:pPr>
          </w:p>
        </w:tc>
        <w:tc>
          <w:tcPr>
            <w:tcW w:w="364" w:type="pct"/>
          </w:tcPr>
          <w:p w14:paraId="30A12DA6" w14:textId="77777777" w:rsidR="00EC60F9" w:rsidRPr="00A771FB" w:rsidRDefault="00EC60F9" w:rsidP="00010947">
            <w:pPr>
              <w:spacing w:before="120" w:after="120"/>
              <w:jc w:val="center"/>
              <w:rPr>
                <w:sz w:val="14"/>
                <w:szCs w:val="14"/>
                <w:rtl/>
                <w:lang w:bidi="fa-IR"/>
              </w:rPr>
            </w:pPr>
          </w:p>
        </w:tc>
        <w:tc>
          <w:tcPr>
            <w:tcW w:w="426" w:type="pct"/>
          </w:tcPr>
          <w:p w14:paraId="3260FD44" w14:textId="77777777" w:rsidR="00EC60F9" w:rsidRPr="00A771FB" w:rsidRDefault="00EC60F9" w:rsidP="00010947">
            <w:pPr>
              <w:spacing w:before="120" w:after="120"/>
              <w:jc w:val="center"/>
              <w:rPr>
                <w:sz w:val="14"/>
                <w:szCs w:val="14"/>
                <w:rtl/>
                <w:lang w:bidi="fa-IR"/>
              </w:rPr>
            </w:pPr>
          </w:p>
        </w:tc>
        <w:tc>
          <w:tcPr>
            <w:tcW w:w="408" w:type="pct"/>
          </w:tcPr>
          <w:p w14:paraId="4DE0E9E0" w14:textId="77777777" w:rsidR="00EC60F9" w:rsidRPr="00A771FB" w:rsidRDefault="00EC60F9" w:rsidP="00010947">
            <w:pPr>
              <w:spacing w:before="120" w:after="120"/>
              <w:jc w:val="center"/>
              <w:rPr>
                <w:sz w:val="14"/>
                <w:szCs w:val="14"/>
                <w:rtl/>
                <w:lang w:bidi="fa-IR"/>
              </w:rPr>
            </w:pPr>
          </w:p>
        </w:tc>
        <w:tc>
          <w:tcPr>
            <w:tcW w:w="370" w:type="pct"/>
          </w:tcPr>
          <w:p w14:paraId="48791DDA" w14:textId="77777777" w:rsidR="00EC60F9" w:rsidRPr="00A771FB" w:rsidRDefault="00EC60F9" w:rsidP="00010947">
            <w:pPr>
              <w:spacing w:before="120" w:after="120"/>
              <w:jc w:val="center"/>
              <w:rPr>
                <w:sz w:val="14"/>
                <w:szCs w:val="14"/>
                <w:rtl/>
                <w:lang w:bidi="fa-IR"/>
              </w:rPr>
            </w:pPr>
          </w:p>
        </w:tc>
        <w:tc>
          <w:tcPr>
            <w:tcW w:w="321" w:type="pct"/>
          </w:tcPr>
          <w:p w14:paraId="697B081D" w14:textId="77777777" w:rsidR="00EC60F9" w:rsidRPr="00A771FB" w:rsidRDefault="00EC60F9" w:rsidP="00010947">
            <w:pPr>
              <w:spacing w:before="120" w:after="120"/>
              <w:jc w:val="center"/>
              <w:rPr>
                <w:sz w:val="14"/>
                <w:szCs w:val="14"/>
                <w:rtl/>
                <w:lang w:bidi="fa-IR"/>
              </w:rPr>
            </w:pPr>
          </w:p>
        </w:tc>
        <w:tc>
          <w:tcPr>
            <w:tcW w:w="323" w:type="pct"/>
          </w:tcPr>
          <w:p w14:paraId="2FF32B29" w14:textId="77777777" w:rsidR="00EC60F9" w:rsidRPr="00A771FB" w:rsidRDefault="00EC60F9" w:rsidP="00010947">
            <w:pPr>
              <w:spacing w:before="120" w:after="120"/>
              <w:jc w:val="center"/>
              <w:rPr>
                <w:sz w:val="14"/>
                <w:szCs w:val="14"/>
                <w:rtl/>
                <w:lang w:bidi="fa-IR"/>
              </w:rPr>
            </w:pPr>
          </w:p>
        </w:tc>
        <w:tc>
          <w:tcPr>
            <w:tcW w:w="296" w:type="pct"/>
          </w:tcPr>
          <w:p w14:paraId="1ECB8995" w14:textId="77777777" w:rsidR="00EC60F9" w:rsidRPr="00A771FB" w:rsidRDefault="00EC60F9" w:rsidP="00010947">
            <w:pPr>
              <w:spacing w:before="120" w:after="120"/>
              <w:jc w:val="center"/>
              <w:rPr>
                <w:sz w:val="14"/>
                <w:szCs w:val="14"/>
                <w:rtl/>
                <w:lang w:bidi="fa-IR"/>
              </w:rPr>
            </w:pPr>
          </w:p>
        </w:tc>
        <w:tc>
          <w:tcPr>
            <w:tcW w:w="311" w:type="pct"/>
          </w:tcPr>
          <w:p w14:paraId="0169C9C3" w14:textId="77777777" w:rsidR="00EC60F9" w:rsidRPr="00A771FB" w:rsidRDefault="00EC60F9" w:rsidP="00010947">
            <w:pPr>
              <w:spacing w:before="120" w:after="120"/>
              <w:jc w:val="center"/>
              <w:rPr>
                <w:sz w:val="14"/>
                <w:szCs w:val="14"/>
                <w:rtl/>
                <w:lang w:bidi="fa-IR"/>
              </w:rPr>
            </w:pPr>
          </w:p>
        </w:tc>
        <w:tc>
          <w:tcPr>
            <w:tcW w:w="350" w:type="pct"/>
          </w:tcPr>
          <w:p w14:paraId="526DECE5" w14:textId="77777777" w:rsidR="00EC60F9" w:rsidRPr="00A771FB" w:rsidRDefault="00EC60F9" w:rsidP="00010947">
            <w:pPr>
              <w:spacing w:before="120" w:after="120"/>
              <w:jc w:val="center"/>
              <w:rPr>
                <w:sz w:val="14"/>
                <w:szCs w:val="14"/>
                <w:rtl/>
                <w:lang w:bidi="fa-IR"/>
              </w:rPr>
            </w:pPr>
          </w:p>
        </w:tc>
        <w:tc>
          <w:tcPr>
            <w:tcW w:w="311" w:type="pct"/>
          </w:tcPr>
          <w:p w14:paraId="5E25E9BA" w14:textId="77777777" w:rsidR="00EC60F9" w:rsidRPr="00A771FB" w:rsidRDefault="00EC60F9" w:rsidP="00010947">
            <w:pPr>
              <w:spacing w:before="120" w:after="120"/>
              <w:jc w:val="center"/>
              <w:rPr>
                <w:sz w:val="14"/>
                <w:szCs w:val="14"/>
                <w:rtl/>
                <w:lang w:bidi="fa-IR"/>
              </w:rPr>
            </w:pPr>
          </w:p>
        </w:tc>
      </w:tr>
      <w:tr w:rsidR="00A771FB" w:rsidRPr="00A771FB" w14:paraId="06B94DB4" w14:textId="77777777" w:rsidTr="00DC0107">
        <w:trPr>
          <w:jc w:val="center"/>
        </w:trPr>
        <w:tc>
          <w:tcPr>
            <w:tcW w:w="315" w:type="pct"/>
          </w:tcPr>
          <w:p w14:paraId="47BE8A6F" w14:textId="77777777" w:rsidR="00EC60F9" w:rsidRPr="00A771FB" w:rsidRDefault="00EC60F9" w:rsidP="00010947">
            <w:pPr>
              <w:spacing w:before="120" w:after="120"/>
              <w:jc w:val="center"/>
              <w:rPr>
                <w:sz w:val="14"/>
                <w:szCs w:val="14"/>
                <w:rtl/>
                <w:lang w:bidi="fa-IR"/>
              </w:rPr>
            </w:pPr>
          </w:p>
        </w:tc>
        <w:tc>
          <w:tcPr>
            <w:tcW w:w="414" w:type="pct"/>
          </w:tcPr>
          <w:p w14:paraId="73D18F79" w14:textId="77777777" w:rsidR="00EC60F9" w:rsidRPr="00A771FB" w:rsidRDefault="00EC60F9" w:rsidP="00010947">
            <w:pPr>
              <w:spacing w:before="120" w:after="120"/>
              <w:jc w:val="center"/>
              <w:rPr>
                <w:sz w:val="14"/>
                <w:szCs w:val="14"/>
                <w:rtl/>
                <w:lang w:bidi="fa-IR"/>
              </w:rPr>
            </w:pPr>
          </w:p>
        </w:tc>
        <w:tc>
          <w:tcPr>
            <w:tcW w:w="411" w:type="pct"/>
          </w:tcPr>
          <w:p w14:paraId="497A1C47" w14:textId="77777777" w:rsidR="00EC60F9" w:rsidRPr="00A771FB" w:rsidRDefault="00EC60F9" w:rsidP="00010947">
            <w:pPr>
              <w:spacing w:before="120" w:after="120"/>
              <w:jc w:val="center"/>
              <w:rPr>
                <w:sz w:val="14"/>
                <w:szCs w:val="14"/>
                <w:rtl/>
                <w:lang w:bidi="fa-IR"/>
              </w:rPr>
            </w:pPr>
          </w:p>
        </w:tc>
        <w:tc>
          <w:tcPr>
            <w:tcW w:w="379" w:type="pct"/>
          </w:tcPr>
          <w:p w14:paraId="6C9BAB6E" w14:textId="77777777" w:rsidR="00EC60F9" w:rsidRPr="00A771FB" w:rsidRDefault="00EC60F9" w:rsidP="00010947">
            <w:pPr>
              <w:spacing w:before="120" w:after="120"/>
              <w:jc w:val="center"/>
              <w:rPr>
                <w:sz w:val="14"/>
                <w:szCs w:val="14"/>
                <w:rtl/>
                <w:lang w:bidi="fa-IR"/>
              </w:rPr>
            </w:pPr>
          </w:p>
        </w:tc>
        <w:tc>
          <w:tcPr>
            <w:tcW w:w="364" w:type="pct"/>
          </w:tcPr>
          <w:p w14:paraId="2B0C7A6C" w14:textId="77777777" w:rsidR="00EC60F9" w:rsidRPr="00A771FB" w:rsidRDefault="00EC60F9" w:rsidP="00010947">
            <w:pPr>
              <w:spacing w:before="120" w:after="120"/>
              <w:jc w:val="center"/>
              <w:rPr>
                <w:sz w:val="14"/>
                <w:szCs w:val="14"/>
                <w:rtl/>
                <w:lang w:bidi="fa-IR"/>
              </w:rPr>
            </w:pPr>
          </w:p>
        </w:tc>
        <w:tc>
          <w:tcPr>
            <w:tcW w:w="426" w:type="pct"/>
          </w:tcPr>
          <w:p w14:paraId="18C14499" w14:textId="77777777" w:rsidR="00EC60F9" w:rsidRPr="00A771FB" w:rsidRDefault="00EC60F9" w:rsidP="00010947">
            <w:pPr>
              <w:spacing w:before="120" w:after="120"/>
              <w:jc w:val="center"/>
              <w:rPr>
                <w:sz w:val="14"/>
                <w:szCs w:val="14"/>
                <w:rtl/>
                <w:lang w:bidi="fa-IR"/>
              </w:rPr>
            </w:pPr>
          </w:p>
        </w:tc>
        <w:tc>
          <w:tcPr>
            <w:tcW w:w="408" w:type="pct"/>
          </w:tcPr>
          <w:p w14:paraId="4971605F" w14:textId="77777777" w:rsidR="00EC60F9" w:rsidRPr="00A771FB" w:rsidRDefault="00EC60F9" w:rsidP="00010947">
            <w:pPr>
              <w:spacing w:before="120" w:after="120"/>
              <w:jc w:val="center"/>
              <w:rPr>
                <w:sz w:val="14"/>
                <w:szCs w:val="14"/>
                <w:rtl/>
                <w:lang w:bidi="fa-IR"/>
              </w:rPr>
            </w:pPr>
          </w:p>
        </w:tc>
        <w:tc>
          <w:tcPr>
            <w:tcW w:w="370" w:type="pct"/>
          </w:tcPr>
          <w:p w14:paraId="1D8AFE98" w14:textId="77777777" w:rsidR="00EC60F9" w:rsidRPr="00A771FB" w:rsidRDefault="00EC60F9" w:rsidP="00010947">
            <w:pPr>
              <w:spacing w:before="120" w:after="120"/>
              <w:jc w:val="center"/>
              <w:rPr>
                <w:sz w:val="14"/>
                <w:szCs w:val="14"/>
                <w:rtl/>
                <w:lang w:bidi="fa-IR"/>
              </w:rPr>
            </w:pPr>
          </w:p>
        </w:tc>
        <w:tc>
          <w:tcPr>
            <w:tcW w:w="321" w:type="pct"/>
          </w:tcPr>
          <w:p w14:paraId="7855DE23" w14:textId="77777777" w:rsidR="00EC60F9" w:rsidRPr="00A771FB" w:rsidRDefault="00EC60F9" w:rsidP="00010947">
            <w:pPr>
              <w:spacing w:before="120" w:after="120"/>
              <w:jc w:val="center"/>
              <w:rPr>
                <w:sz w:val="14"/>
                <w:szCs w:val="14"/>
                <w:rtl/>
                <w:lang w:bidi="fa-IR"/>
              </w:rPr>
            </w:pPr>
          </w:p>
        </w:tc>
        <w:tc>
          <w:tcPr>
            <w:tcW w:w="323" w:type="pct"/>
          </w:tcPr>
          <w:p w14:paraId="1137EB84" w14:textId="77777777" w:rsidR="00EC60F9" w:rsidRPr="00A771FB" w:rsidRDefault="00EC60F9" w:rsidP="00010947">
            <w:pPr>
              <w:spacing w:before="120" w:after="120"/>
              <w:jc w:val="center"/>
              <w:rPr>
                <w:sz w:val="14"/>
                <w:szCs w:val="14"/>
                <w:rtl/>
                <w:lang w:bidi="fa-IR"/>
              </w:rPr>
            </w:pPr>
          </w:p>
        </w:tc>
        <w:tc>
          <w:tcPr>
            <w:tcW w:w="296" w:type="pct"/>
          </w:tcPr>
          <w:p w14:paraId="2952D1BD" w14:textId="77777777" w:rsidR="00EC60F9" w:rsidRPr="00A771FB" w:rsidRDefault="00EC60F9" w:rsidP="00010947">
            <w:pPr>
              <w:spacing w:before="120" w:after="120"/>
              <w:jc w:val="center"/>
              <w:rPr>
                <w:sz w:val="14"/>
                <w:szCs w:val="14"/>
                <w:rtl/>
                <w:lang w:bidi="fa-IR"/>
              </w:rPr>
            </w:pPr>
          </w:p>
        </w:tc>
        <w:tc>
          <w:tcPr>
            <w:tcW w:w="311" w:type="pct"/>
          </w:tcPr>
          <w:p w14:paraId="69450EA2" w14:textId="77777777" w:rsidR="00EC60F9" w:rsidRPr="00A771FB" w:rsidRDefault="00EC60F9" w:rsidP="00010947">
            <w:pPr>
              <w:spacing w:before="120" w:after="120"/>
              <w:jc w:val="center"/>
              <w:rPr>
                <w:sz w:val="14"/>
                <w:szCs w:val="14"/>
                <w:rtl/>
                <w:lang w:bidi="fa-IR"/>
              </w:rPr>
            </w:pPr>
          </w:p>
        </w:tc>
        <w:tc>
          <w:tcPr>
            <w:tcW w:w="350" w:type="pct"/>
          </w:tcPr>
          <w:p w14:paraId="194F47ED" w14:textId="77777777" w:rsidR="00EC60F9" w:rsidRPr="00A771FB" w:rsidRDefault="00EC60F9" w:rsidP="00010947">
            <w:pPr>
              <w:spacing w:before="120" w:after="120"/>
              <w:jc w:val="center"/>
              <w:rPr>
                <w:sz w:val="14"/>
                <w:szCs w:val="14"/>
                <w:rtl/>
                <w:lang w:bidi="fa-IR"/>
              </w:rPr>
            </w:pPr>
          </w:p>
        </w:tc>
        <w:tc>
          <w:tcPr>
            <w:tcW w:w="311" w:type="pct"/>
          </w:tcPr>
          <w:p w14:paraId="1187183B" w14:textId="77777777" w:rsidR="00EC60F9" w:rsidRPr="00A771FB" w:rsidRDefault="00EC60F9" w:rsidP="00010947">
            <w:pPr>
              <w:spacing w:before="120" w:after="120"/>
              <w:jc w:val="center"/>
              <w:rPr>
                <w:sz w:val="14"/>
                <w:szCs w:val="14"/>
                <w:rtl/>
                <w:lang w:bidi="fa-IR"/>
              </w:rPr>
            </w:pPr>
          </w:p>
        </w:tc>
      </w:tr>
      <w:tr w:rsidR="00A771FB" w:rsidRPr="00A771FB" w14:paraId="19ECF599" w14:textId="77777777" w:rsidTr="00DC0107">
        <w:trPr>
          <w:jc w:val="center"/>
        </w:trPr>
        <w:tc>
          <w:tcPr>
            <w:tcW w:w="315" w:type="pct"/>
          </w:tcPr>
          <w:p w14:paraId="0DE6A3B2" w14:textId="77777777" w:rsidR="00EC60F9" w:rsidRPr="00A771FB" w:rsidRDefault="00EC60F9" w:rsidP="00010947">
            <w:pPr>
              <w:spacing w:before="120" w:after="120"/>
              <w:jc w:val="center"/>
              <w:rPr>
                <w:sz w:val="14"/>
                <w:szCs w:val="14"/>
                <w:rtl/>
                <w:lang w:bidi="fa-IR"/>
              </w:rPr>
            </w:pPr>
          </w:p>
        </w:tc>
        <w:tc>
          <w:tcPr>
            <w:tcW w:w="414" w:type="pct"/>
          </w:tcPr>
          <w:p w14:paraId="6422AB12" w14:textId="77777777" w:rsidR="00EC60F9" w:rsidRPr="00A771FB" w:rsidRDefault="00EC60F9" w:rsidP="00010947">
            <w:pPr>
              <w:spacing w:before="120" w:after="120"/>
              <w:jc w:val="center"/>
              <w:rPr>
                <w:sz w:val="14"/>
                <w:szCs w:val="14"/>
                <w:rtl/>
                <w:lang w:bidi="fa-IR"/>
              </w:rPr>
            </w:pPr>
          </w:p>
        </w:tc>
        <w:tc>
          <w:tcPr>
            <w:tcW w:w="411" w:type="pct"/>
          </w:tcPr>
          <w:p w14:paraId="2109AF5A" w14:textId="77777777" w:rsidR="00EC60F9" w:rsidRPr="00A771FB" w:rsidRDefault="00EC60F9" w:rsidP="00010947">
            <w:pPr>
              <w:spacing w:before="120" w:after="120"/>
              <w:jc w:val="center"/>
              <w:rPr>
                <w:sz w:val="14"/>
                <w:szCs w:val="14"/>
                <w:rtl/>
                <w:lang w:bidi="fa-IR"/>
              </w:rPr>
            </w:pPr>
          </w:p>
        </w:tc>
        <w:tc>
          <w:tcPr>
            <w:tcW w:w="379" w:type="pct"/>
          </w:tcPr>
          <w:p w14:paraId="0B98D30F" w14:textId="77777777" w:rsidR="00EC60F9" w:rsidRPr="00A771FB" w:rsidRDefault="00EC60F9" w:rsidP="00010947">
            <w:pPr>
              <w:spacing w:before="120" w:after="120"/>
              <w:jc w:val="center"/>
              <w:rPr>
                <w:sz w:val="14"/>
                <w:szCs w:val="14"/>
                <w:rtl/>
                <w:lang w:bidi="fa-IR"/>
              </w:rPr>
            </w:pPr>
          </w:p>
        </w:tc>
        <w:tc>
          <w:tcPr>
            <w:tcW w:w="364" w:type="pct"/>
          </w:tcPr>
          <w:p w14:paraId="00E5A53E" w14:textId="77777777" w:rsidR="00EC60F9" w:rsidRPr="00A771FB" w:rsidRDefault="00EC60F9" w:rsidP="00010947">
            <w:pPr>
              <w:spacing w:before="120" w:after="120"/>
              <w:jc w:val="center"/>
              <w:rPr>
                <w:sz w:val="14"/>
                <w:szCs w:val="14"/>
                <w:rtl/>
                <w:lang w:bidi="fa-IR"/>
              </w:rPr>
            </w:pPr>
          </w:p>
        </w:tc>
        <w:tc>
          <w:tcPr>
            <w:tcW w:w="426" w:type="pct"/>
          </w:tcPr>
          <w:p w14:paraId="0500F73F" w14:textId="77777777" w:rsidR="00EC60F9" w:rsidRPr="00A771FB" w:rsidRDefault="00EC60F9" w:rsidP="00010947">
            <w:pPr>
              <w:spacing w:before="120" w:after="120"/>
              <w:jc w:val="center"/>
              <w:rPr>
                <w:sz w:val="14"/>
                <w:szCs w:val="14"/>
                <w:rtl/>
                <w:lang w:bidi="fa-IR"/>
              </w:rPr>
            </w:pPr>
          </w:p>
        </w:tc>
        <w:tc>
          <w:tcPr>
            <w:tcW w:w="408" w:type="pct"/>
          </w:tcPr>
          <w:p w14:paraId="1119D673" w14:textId="77777777" w:rsidR="00EC60F9" w:rsidRPr="00A771FB" w:rsidRDefault="00EC60F9" w:rsidP="00010947">
            <w:pPr>
              <w:spacing w:before="120" w:after="120"/>
              <w:jc w:val="center"/>
              <w:rPr>
                <w:sz w:val="14"/>
                <w:szCs w:val="14"/>
                <w:rtl/>
                <w:lang w:bidi="fa-IR"/>
              </w:rPr>
            </w:pPr>
          </w:p>
        </w:tc>
        <w:tc>
          <w:tcPr>
            <w:tcW w:w="370" w:type="pct"/>
          </w:tcPr>
          <w:p w14:paraId="2744BF58" w14:textId="77777777" w:rsidR="00EC60F9" w:rsidRPr="00A771FB" w:rsidRDefault="00EC60F9" w:rsidP="00010947">
            <w:pPr>
              <w:spacing w:before="120" w:after="120"/>
              <w:jc w:val="center"/>
              <w:rPr>
                <w:sz w:val="14"/>
                <w:szCs w:val="14"/>
                <w:rtl/>
                <w:lang w:bidi="fa-IR"/>
              </w:rPr>
            </w:pPr>
          </w:p>
        </w:tc>
        <w:tc>
          <w:tcPr>
            <w:tcW w:w="321" w:type="pct"/>
          </w:tcPr>
          <w:p w14:paraId="136D6B12" w14:textId="77777777" w:rsidR="00EC60F9" w:rsidRPr="00A771FB" w:rsidRDefault="00EC60F9" w:rsidP="00010947">
            <w:pPr>
              <w:spacing w:before="120" w:after="120"/>
              <w:jc w:val="center"/>
              <w:rPr>
                <w:sz w:val="14"/>
                <w:szCs w:val="14"/>
                <w:rtl/>
                <w:lang w:bidi="fa-IR"/>
              </w:rPr>
            </w:pPr>
          </w:p>
        </w:tc>
        <w:tc>
          <w:tcPr>
            <w:tcW w:w="323" w:type="pct"/>
          </w:tcPr>
          <w:p w14:paraId="67B13DE5" w14:textId="77777777" w:rsidR="00EC60F9" w:rsidRPr="00A771FB" w:rsidRDefault="00EC60F9" w:rsidP="00010947">
            <w:pPr>
              <w:spacing w:before="120" w:after="120"/>
              <w:jc w:val="center"/>
              <w:rPr>
                <w:sz w:val="14"/>
                <w:szCs w:val="14"/>
                <w:rtl/>
                <w:lang w:bidi="fa-IR"/>
              </w:rPr>
            </w:pPr>
          </w:p>
        </w:tc>
        <w:tc>
          <w:tcPr>
            <w:tcW w:w="296" w:type="pct"/>
          </w:tcPr>
          <w:p w14:paraId="15A0686A" w14:textId="77777777" w:rsidR="00EC60F9" w:rsidRPr="00A771FB" w:rsidRDefault="00EC60F9" w:rsidP="00010947">
            <w:pPr>
              <w:spacing w:before="120" w:after="120"/>
              <w:jc w:val="center"/>
              <w:rPr>
                <w:sz w:val="14"/>
                <w:szCs w:val="14"/>
                <w:rtl/>
                <w:lang w:bidi="fa-IR"/>
              </w:rPr>
            </w:pPr>
          </w:p>
        </w:tc>
        <w:tc>
          <w:tcPr>
            <w:tcW w:w="311" w:type="pct"/>
          </w:tcPr>
          <w:p w14:paraId="45D26567" w14:textId="77777777" w:rsidR="00EC60F9" w:rsidRPr="00A771FB" w:rsidRDefault="00EC60F9" w:rsidP="00010947">
            <w:pPr>
              <w:spacing w:before="120" w:after="120"/>
              <w:jc w:val="center"/>
              <w:rPr>
                <w:sz w:val="14"/>
                <w:szCs w:val="14"/>
                <w:rtl/>
                <w:lang w:bidi="fa-IR"/>
              </w:rPr>
            </w:pPr>
          </w:p>
        </w:tc>
        <w:tc>
          <w:tcPr>
            <w:tcW w:w="350" w:type="pct"/>
          </w:tcPr>
          <w:p w14:paraId="3388F16B" w14:textId="77777777" w:rsidR="00EC60F9" w:rsidRPr="00A771FB" w:rsidRDefault="00EC60F9" w:rsidP="00010947">
            <w:pPr>
              <w:spacing w:before="120" w:after="120"/>
              <w:jc w:val="center"/>
              <w:rPr>
                <w:sz w:val="14"/>
                <w:szCs w:val="14"/>
                <w:rtl/>
                <w:lang w:bidi="fa-IR"/>
              </w:rPr>
            </w:pPr>
          </w:p>
        </w:tc>
        <w:tc>
          <w:tcPr>
            <w:tcW w:w="311" w:type="pct"/>
          </w:tcPr>
          <w:p w14:paraId="27A256E9" w14:textId="77777777" w:rsidR="00EC60F9" w:rsidRPr="00A771FB" w:rsidRDefault="00EC60F9" w:rsidP="00010947">
            <w:pPr>
              <w:spacing w:before="120" w:after="120"/>
              <w:jc w:val="center"/>
              <w:rPr>
                <w:sz w:val="14"/>
                <w:szCs w:val="14"/>
                <w:rtl/>
                <w:lang w:bidi="fa-IR"/>
              </w:rPr>
            </w:pPr>
          </w:p>
        </w:tc>
      </w:tr>
      <w:tr w:rsidR="00A771FB" w:rsidRPr="00A771FB" w14:paraId="1F19F4D3" w14:textId="77777777" w:rsidTr="00DC0107">
        <w:trPr>
          <w:jc w:val="center"/>
        </w:trPr>
        <w:tc>
          <w:tcPr>
            <w:tcW w:w="315" w:type="pct"/>
          </w:tcPr>
          <w:p w14:paraId="3296B6F7" w14:textId="77777777" w:rsidR="00EC60F9" w:rsidRPr="00A771FB" w:rsidRDefault="00EC60F9" w:rsidP="00010947">
            <w:pPr>
              <w:spacing w:before="120" w:after="120"/>
              <w:jc w:val="center"/>
              <w:rPr>
                <w:sz w:val="14"/>
                <w:szCs w:val="14"/>
                <w:rtl/>
                <w:lang w:bidi="fa-IR"/>
              </w:rPr>
            </w:pPr>
          </w:p>
        </w:tc>
        <w:tc>
          <w:tcPr>
            <w:tcW w:w="414" w:type="pct"/>
          </w:tcPr>
          <w:p w14:paraId="5AF5E70A" w14:textId="77777777" w:rsidR="00EC60F9" w:rsidRPr="00A771FB" w:rsidRDefault="00EC60F9" w:rsidP="00010947">
            <w:pPr>
              <w:spacing w:before="120" w:after="120"/>
              <w:jc w:val="center"/>
              <w:rPr>
                <w:sz w:val="14"/>
                <w:szCs w:val="14"/>
                <w:rtl/>
                <w:lang w:bidi="fa-IR"/>
              </w:rPr>
            </w:pPr>
          </w:p>
        </w:tc>
        <w:tc>
          <w:tcPr>
            <w:tcW w:w="411" w:type="pct"/>
          </w:tcPr>
          <w:p w14:paraId="26AD4526" w14:textId="77777777" w:rsidR="00EC60F9" w:rsidRPr="00A771FB" w:rsidRDefault="00EC60F9" w:rsidP="00010947">
            <w:pPr>
              <w:spacing w:before="120" w:after="120"/>
              <w:jc w:val="center"/>
              <w:rPr>
                <w:sz w:val="14"/>
                <w:szCs w:val="14"/>
                <w:rtl/>
                <w:lang w:bidi="fa-IR"/>
              </w:rPr>
            </w:pPr>
          </w:p>
        </w:tc>
        <w:tc>
          <w:tcPr>
            <w:tcW w:w="379" w:type="pct"/>
          </w:tcPr>
          <w:p w14:paraId="60428677" w14:textId="77777777" w:rsidR="00EC60F9" w:rsidRPr="00A771FB" w:rsidRDefault="00EC60F9" w:rsidP="00010947">
            <w:pPr>
              <w:spacing w:before="120" w:after="120"/>
              <w:jc w:val="center"/>
              <w:rPr>
                <w:sz w:val="14"/>
                <w:szCs w:val="14"/>
                <w:rtl/>
                <w:lang w:bidi="fa-IR"/>
              </w:rPr>
            </w:pPr>
          </w:p>
        </w:tc>
        <w:tc>
          <w:tcPr>
            <w:tcW w:w="364" w:type="pct"/>
          </w:tcPr>
          <w:p w14:paraId="732D5DE4" w14:textId="77777777" w:rsidR="00EC60F9" w:rsidRPr="00A771FB" w:rsidRDefault="00EC60F9" w:rsidP="00010947">
            <w:pPr>
              <w:spacing w:before="120" w:after="120"/>
              <w:jc w:val="center"/>
              <w:rPr>
                <w:sz w:val="14"/>
                <w:szCs w:val="14"/>
                <w:rtl/>
                <w:lang w:bidi="fa-IR"/>
              </w:rPr>
            </w:pPr>
          </w:p>
        </w:tc>
        <w:tc>
          <w:tcPr>
            <w:tcW w:w="426" w:type="pct"/>
          </w:tcPr>
          <w:p w14:paraId="2E77EBCA" w14:textId="77777777" w:rsidR="00EC60F9" w:rsidRPr="00A771FB" w:rsidRDefault="00EC60F9" w:rsidP="00010947">
            <w:pPr>
              <w:spacing w:before="120" w:after="120"/>
              <w:jc w:val="center"/>
              <w:rPr>
                <w:sz w:val="14"/>
                <w:szCs w:val="14"/>
                <w:rtl/>
                <w:lang w:bidi="fa-IR"/>
              </w:rPr>
            </w:pPr>
          </w:p>
        </w:tc>
        <w:tc>
          <w:tcPr>
            <w:tcW w:w="408" w:type="pct"/>
          </w:tcPr>
          <w:p w14:paraId="499D76E1" w14:textId="77777777" w:rsidR="00EC60F9" w:rsidRPr="00A771FB" w:rsidRDefault="00EC60F9" w:rsidP="00010947">
            <w:pPr>
              <w:spacing w:before="120" w:after="120"/>
              <w:jc w:val="center"/>
              <w:rPr>
                <w:sz w:val="14"/>
                <w:szCs w:val="14"/>
                <w:rtl/>
                <w:lang w:bidi="fa-IR"/>
              </w:rPr>
            </w:pPr>
          </w:p>
        </w:tc>
        <w:tc>
          <w:tcPr>
            <w:tcW w:w="370" w:type="pct"/>
          </w:tcPr>
          <w:p w14:paraId="38E66F0E" w14:textId="77777777" w:rsidR="00EC60F9" w:rsidRPr="00A771FB" w:rsidRDefault="00EC60F9" w:rsidP="00010947">
            <w:pPr>
              <w:spacing w:before="120" w:after="120"/>
              <w:jc w:val="center"/>
              <w:rPr>
                <w:sz w:val="14"/>
                <w:szCs w:val="14"/>
                <w:rtl/>
                <w:lang w:bidi="fa-IR"/>
              </w:rPr>
            </w:pPr>
          </w:p>
        </w:tc>
        <w:tc>
          <w:tcPr>
            <w:tcW w:w="321" w:type="pct"/>
          </w:tcPr>
          <w:p w14:paraId="7B3F3357" w14:textId="77777777" w:rsidR="00EC60F9" w:rsidRPr="00A771FB" w:rsidRDefault="00EC60F9" w:rsidP="00010947">
            <w:pPr>
              <w:spacing w:before="120" w:after="120"/>
              <w:jc w:val="center"/>
              <w:rPr>
                <w:sz w:val="14"/>
                <w:szCs w:val="14"/>
                <w:rtl/>
                <w:lang w:bidi="fa-IR"/>
              </w:rPr>
            </w:pPr>
          </w:p>
        </w:tc>
        <w:tc>
          <w:tcPr>
            <w:tcW w:w="323" w:type="pct"/>
          </w:tcPr>
          <w:p w14:paraId="42A186D8" w14:textId="77777777" w:rsidR="00EC60F9" w:rsidRPr="00A771FB" w:rsidRDefault="00EC60F9" w:rsidP="00010947">
            <w:pPr>
              <w:spacing w:before="120" w:after="120"/>
              <w:jc w:val="center"/>
              <w:rPr>
                <w:sz w:val="14"/>
                <w:szCs w:val="14"/>
                <w:rtl/>
                <w:lang w:bidi="fa-IR"/>
              </w:rPr>
            </w:pPr>
          </w:p>
        </w:tc>
        <w:tc>
          <w:tcPr>
            <w:tcW w:w="296" w:type="pct"/>
          </w:tcPr>
          <w:p w14:paraId="49BED839" w14:textId="77777777" w:rsidR="00EC60F9" w:rsidRPr="00A771FB" w:rsidRDefault="00EC60F9" w:rsidP="00010947">
            <w:pPr>
              <w:spacing w:before="120" w:after="120"/>
              <w:jc w:val="center"/>
              <w:rPr>
                <w:sz w:val="14"/>
                <w:szCs w:val="14"/>
                <w:rtl/>
                <w:lang w:bidi="fa-IR"/>
              </w:rPr>
            </w:pPr>
          </w:p>
        </w:tc>
        <w:tc>
          <w:tcPr>
            <w:tcW w:w="311" w:type="pct"/>
          </w:tcPr>
          <w:p w14:paraId="3979CEAF" w14:textId="77777777" w:rsidR="00EC60F9" w:rsidRPr="00A771FB" w:rsidRDefault="00EC60F9" w:rsidP="00010947">
            <w:pPr>
              <w:spacing w:before="120" w:after="120"/>
              <w:jc w:val="center"/>
              <w:rPr>
                <w:sz w:val="14"/>
                <w:szCs w:val="14"/>
                <w:rtl/>
                <w:lang w:bidi="fa-IR"/>
              </w:rPr>
            </w:pPr>
          </w:p>
        </w:tc>
        <w:tc>
          <w:tcPr>
            <w:tcW w:w="350" w:type="pct"/>
          </w:tcPr>
          <w:p w14:paraId="10FAF076" w14:textId="77777777" w:rsidR="00EC60F9" w:rsidRPr="00A771FB" w:rsidRDefault="00EC60F9" w:rsidP="00010947">
            <w:pPr>
              <w:spacing w:before="120" w:after="120"/>
              <w:jc w:val="center"/>
              <w:rPr>
                <w:sz w:val="14"/>
                <w:szCs w:val="14"/>
                <w:rtl/>
                <w:lang w:bidi="fa-IR"/>
              </w:rPr>
            </w:pPr>
          </w:p>
        </w:tc>
        <w:tc>
          <w:tcPr>
            <w:tcW w:w="311" w:type="pct"/>
          </w:tcPr>
          <w:p w14:paraId="05E78D07" w14:textId="77777777" w:rsidR="00EC60F9" w:rsidRPr="00A771FB" w:rsidRDefault="00EC60F9" w:rsidP="00010947">
            <w:pPr>
              <w:spacing w:before="120" w:after="120"/>
              <w:jc w:val="center"/>
              <w:rPr>
                <w:sz w:val="14"/>
                <w:szCs w:val="14"/>
                <w:rtl/>
                <w:lang w:bidi="fa-IR"/>
              </w:rPr>
            </w:pPr>
          </w:p>
        </w:tc>
      </w:tr>
      <w:tr w:rsidR="00A771FB" w:rsidRPr="00A771FB" w14:paraId="5782EC45" w14:textId="77777777" w:rsidTr="00DC0107">
        <w:trPr>
          <w:jc w:val="center"/>
        </w:trPr>
        <w:tc>
          <w:tcPr>
            <w:tcW w:w="315" w:type="pct"/>
          </w:tcPr>
          <w:p w14:paraId="41D20DBB" w14:textId="77777777" w:rsidR="00EC60F9" w:rsidRPr="00A771FB" w:rsidRDefault="00EC60F9" w:rsidP="00010947">
            <w:pPr>
              <w:spacing w:before="120" w:after="120"/>
              <w:jc w:val="center"/>
              <w:rPr>
                <w:sz w:val="14"/>
                <w:szCs w:val="14"/>
                <w:rtl/>
                <w:lang w:bidi="fa-IR"/>
              </w:rPr>
            </w:pPr>
          </w:p>
        </w:tc>
        <w:tc>
          <w:tcPr>
            <w:tcW w:w="414" w:type="pct"/>
          </w:tcPr>
          <w:p w14:paraId="326598EC" w14:textId="77777777" w:rsidR="00EC60F9" w:rsidRPr="00A771FB" w:rsidRDefault="00EC60F9" w:rsidP="00010947">
            <w:pPr>
              <w:spacing w:before="120" w:after="120"/>
              <w:jc w:val="center"/>
              <w:rPr>
                <w:sz w:val="14"/>
                <w:szCs w:val="14"/>
                <w:rtl/>
                <w:lang w:bidi="fa-IR"/>
              </w:rPr>
            </w:pPr>
          </w:p>
        </w:tc>
        <w:tc>
          <w:tcPr>
            <w:tcW w:w="411" w:type="pct"/>
          </w:tcPr>
          <w:p w14:paraId="7EA87557" w14:textId="77777777" w:rsidR="00EC60F9" w:rsidRPr="00A771FB" w:rsidRDefault="00EC60F9" w:rsidP="00010947">
            <w:pPr>
              <w:spacing w:before="120" w:after="120"/>
              <w:jc w:val="center"/>
              <w:rPr>
                <w:sz w:val="14"/>
                <w:szCs w:val="14"/>
                <w:rtl/>
                <w:lang w:bidi="fa-IR"/>
              </w:rPr>
            </w:pPr>
          </w:p>
        </w:tc>
        <w:tc>
          <w:tcPr>
            <w:tcW w:w="379" w:type="pct"/>
          </w:tcPr>
          <w:p w14:paraId="1FAA821E" w14:textId="77777777" w:rsidR="00EC60F9" w:rsidRPr="00A771FB" w:rsidRDefault="00EC60F9" w:rsidP="00010947">
            <w:pPr>
              <w:spacing w:before="120" w:after="120"/>
              <w:jc w:val="center"/>
              <w:rPr>
                <w:sz w:val="14"/>
                <w:szCs w:val="14"/>
                <w:rtl/>
                <w:lang w:bidi="fa-IR"/>
              </w:rPr>
            </w:pPr>
          </w:p>
        </w:tc>
        <w:tc>
          <w:tcPr>
            <w:tcW w:w="364" w:type="pct"/>
          </w:tcPr>
          <w:p w14:paraId="6B4E87F2" w14:textId="77777777" w:rsidR="00EC60F9" w:rsidRPr="00A771FB" w:rsidRDefault="00EC60F9" w:rsidP="00010947">
            <w:pPr>
              <w:spacing w:before="120" w:after="120"/>
              <w:jc w:val="center"/>
              <w:rPr>
                <w:sz w:val="14"/>
                <w:szCs w:val="14"/>
                <w:rtl/>
                <w:lang w:bidi="fa-IR"/>
              </w:rPr>
            </w:pPr>
          </w:p>
        </w:tc>
        <w:tc>
          <w:tcPr>
            <w:tcW w:w="426" w:type="pct"/>
          </w:tcPr>
          <w:p w14:paraId="3EC240F5" w14:textId="77777777" w:rsidR="00EC60F9" w:rsidRPr="00A771FB" w:rsidRDefault="00EC60F9" w:rsidP="00010947">
            <w:pPr>
              <w:spacing w:before="120" w:after="120"/>
              <w:jc w:val="center"/>
              <w:rPr>
                <w:sz w:val="14"/>
                <w:szCs w:val="14"/>
                <w:rtl/>
                <w:lang w:bidi="fa-IR"/>
              </w:rPr>
            </w:pPr>
          </w:p>
        </w:tc>
        <w:tc>
          <w:tcPr>
            <w:tcW w:w="408" w:type="pct"/>
          </w:tcPr>
          <w:p w14:paraId="3D42BC2A" w14:textId="77777777" w:rsidR="00EC60F9" w:rsidRPr="00A771FB" w:rsidRDefault="00EC60F9" w:rsidP="00010947">
            <w:pPr>
              <w:spacing w:before="120" w:after="120"/>
              <w:jc w:val="center"/>
              <w:rPr>
                <w:sz w:val="14"/>
                <w:szCs w:val="14"/>
                <w:rtl/>
                <w:lang w:bidi="fa-IR"/>
              </w:rPr>
            </w:pPr>
          </w:p>
        </w:tc>
        <w:tc>
          <w:tcPr>
            <w:tcW w:w="370" w:type="pct"/>
          </w:tcPr>
          <w:p w14:paraId="443963D6" w14:textId="77777777" w:rsidR="00EC60F9" w:rsidRPr="00A771FB" w:rsidRDefault="00EC60F9" w:rsidP="00010947">
            <w:pPr>
              <w:spacing w:before="120" w:after="120"/>
              <w:jc w:val="center"/>
              <w:rPr>
                <w:sz w:val="14"/>
                <w:szCs w:val="14"/>
                <w:rtl/>
                <w:lang w:bidi="fa-IR"/>
              </w:rPr>
            </w:pPr>
          </w:p>
        </w:tc>
        <w:tc>
          <w:tcPr>
            <w:tcW w:w="321" w:type="pct"/>
          </w:tcPr>
          <w:p w14:paraId="68B7D4A4" w14:textId="77777777" w:rsidR="00EC60F9" w:rsidRPr="00A771FB" w:rsidRDefault="00EC60F9" w:rsidP="00010947">
            <w:pPr>
              <w:spacing w:before="120" w:after="120"/>
              <w:jc w:val="center"/>
              <w:rPr>
                <w:sz w:val="14"/>
                <w:szCs w:val="14"/>
                <w:rtl/>
                <w:lang w:bidi="fa-IR"/>
              </w:rPr>
            </w:pPr>
          </w:p>
        </w:tc>
        <w:tc>
          <w:tcPr>
            <w:tcW w:w="323" w:type="pct"/>
          </w:tcPr>
          <w:p w14:paraId="6F6597DA" w14:textId="77777777" w:rsidR="00EC60F9" w:rsidRPr="00A771FB" w:rsidRDefault="00EC60F9" w:rsidP="00010947">
            <w:pPr>
              <w:spacing w:before="120" w:after="120"/>
              <w:jc w:val="center"/>
              <w:rPr>
                <w:sz w:val="14"/>
                <w:szCs w:val="14"/>
                <w:rtl/>
                <w:lang w:bidi="fa-IR"/>
              </w:rPr>
            </w:pPr>
          </w:p>
        </w:tc>
        <w:tc>
          <w:tcPr>
            <w:tcW w:w="296" w:type="pct"/>
          </w:tcPr>
          <w:p w14:paraId="277F8533" w14:textId="77777777" w:rsidR="00EC60F9" w:rsidRPr="00A771FB" w:rsidRDefault="00EC60F9" w:rsidP="00010947">
            <w:pPr>
              <w:spacing w:before="120" w:after="120"/>
              <w:jc w:val="center"/>
              <w:rPr>
                <w:sz w:val="14"/>
                <w:szCs w:val="14"/>
                <w:rtl/>
                <w:lang w:bidi="fa-IR"/>
              </w:rPr>
            </w:pPr>
          </w:p>
        </w:tc>
        <w:tc>
          <w:tcPr>
            <w:tcW w:w="311" w:type="pct"/>
          </w:tcPr>
          <w:p w14:paraId="6225CADE" w14:textId="77777777" w:rsidR="00EC60F9" w:rsidRPr="00A771FB" w:rsidRDefault="00EC60F9" w:rsidP="00010947">
            <w:pPr>
              <w:spacing w:before="120" w:after="120"/>
              <w:jc w:val="center"/>
              <w:rPr>
                <w:sz w:val="14"/>
                <w:szCs w:val="14"/>
                <w:rtl/>
                <w:lang w:bidi="fa-IR"/>
              </w:rPr>
            </w:pPr>
          </w:p>
        </w:tc>
        <w:tc>
          <w:tcPr>
            <w:tcW w:w="350" w:type="pct"/>
          </w:tcPr>
          <w:p w14:paraId="5EE4A294" w14:textId="77777777" w:rsidR="00EC60F9" w:rsidRPr="00A771FB" w:rsidRDefault="00EC60F9" w:rsidP="00010947">
            <w:pPr>
              <w:spacing w:before="120" w:after="120"/>
              <w:jc w:val="center"/>
              <w:rPr>
                <w:sz w:val="14"/>
                <w:szCs w:val="14"/>
                <w:rtl/>
                <w:lang w:bidi="fa-IR"/>
              </w:rPr>
            </w:pPr>
          </w:p>
        </w:tc>
        <w:tc>
          <w:tcPr>
            <w:tcW w:w="311" w:type="pct"/>
          </w:tcPr>
          <w:p w14:paraId="043DF23E" w14:textId="77777777" w:rsidR="00EC60F9" w:rsidRPr="00A771FB" w:rsidRDefault="00EC60F9" w:rsidP="00010947">
            <w:pPr>
              <w:spacing w:before="120" w:after="120"/>
              <w:jc w:val="center"/>
              <w:rPr>
                <w:sz w:val="14"/>
                <w:szCs w:val="14"/>
                <w:rtl/>
                <w:lang w:bidi="fa-IR"/>
              </w:rPr>
            </w:pPr>
          </w:p>
        </w:tc>
      </w:tr>
      <w:tr w:rsidR="00A771FB" w:rsidRPr="00A771FB" w14:paraId="210A662D" w14:textId="77777777" w:rsidTr="00DC0107">
        <w:trPr>
          <w:jc w:val="center"/>
        </w:trPr>
        <w:tc>
          <w:tcPr>
            <w:tcW w:w="315" w:type="pct"/>
          </w:tcPr>
          <w:p w14:paraId="54AEF24D" w14:textId="77777777" w:rsidR="00EC60F9" w:rsidRPr="00A771FB" w:rsidRDefault="00EC60F9" w:rsidP="00010947">
            <w:pPr>
              <w:spacing w:before="120" w:after="120"/>
              <w:jc w:val="center"/>
              <w:rPr>
                <w:sz w:val="14"/>
                <w:szCs w:val="14"/>
                <w:rtl/>
                <w:lang w:bidi="fa-IR"/>
              </w:rPr>
            </w:pPr>
          </w:p>
        </w:tc>
        <w:tc>
          <w:tcPr>
            <w:tcW w:w="414" w:type="pct"/>
          </w:tcPr>
          <w:p w14:paraId="569248A4" w14:textId="77777777" w:rsidR="00EC60F9" w:rsidRPr="00A771FB" w:rsidRDefault="00EC60F9" w:rsidP="00010947">
            <w:pPr>
              <w:spacing w:before="120" w:after="120"/>
              <w:jc w:val="center"/>
              <w:rPr>
                <w:sz w:val="14"/>
                <w:szCs w:val="14"/>
                <w:rtl/>
                <w:lang w:bidi="fa-IR"/>
              </w:rPr>
            </w:pPr>
          </w:p>
        </w:tc>
        <w:tc>
          <w:tcPr>
            <w:tcW w:w="411" w:type="pct"/>
          </w:tcPr>
          <w:p w14:paraId="44F99F28" w14:textId="77777777" w:rsidR="00EC60F9" w:rsidRPr="00A771FB" w:rsidRDefault="00EC60F9" w:rsidP="00010947">
            <w:pPr>
              <w:spacing w:before="120" w:after="120"/>
              <w:jc w:val="center"/>
              <w:rPr>
                <w:sz w:val="14"/>
                <w:szCs w:val="14"/>
                <w:rtl/>
                <w:lang w:bidi="fa-IR"/>
              </w:rPr>
            </w:pPr>
          </w:p>
        </w:tc>
        <w:tc>
          <w:tcPr>
            <w:tcW w:w="379" w:type="pct"/>
          </w:tcPr>
          <w:p w14:paraId="375BAABB" w14:textId="77777777" w:rsidR="00EC60F9" w:rsidRPr="00A771FB" w:rsidRDefault="00EC60F9" w:rsidP="00010947">
            <w:pPr>
              <w:spacing w:before="120" w:after="120"/>
              <w:jc w:val="center"/>
              <w:rPr>
                <w:sz w:val="14"/>
                <w:szCs w:val="14"/>
                <w:rtl/>
                <w:lang w:bidi="fa-IR"/>
              </w:rPr>
            </w:pPr>
          </w:p>
        </w:tc>
        <w:tc>
          <w:tcPr>
            <w:tcW w:w="364" w:type="pct"/>
          </w:tcPr>
          <w:p w14:paraId="52B1A2AC" w14:textId="77777777" w:rsidR="00EC60F9" w:rsidRPr="00A771FB" w:rsidRDefault="00EC60F9" w:rsidP="00010947">
            <w:pPr>
              <w:spacing w:before="120" w:after="120"/>
              <w:jc w:val="center"/>
              <w:rPr>
                <w:sz w:val="14"/>
                <w:szCs w:val="14"/>
                <w:rtl/>
                <w:lang w:bidi="fa-IR"/>
              </w:rPr>
            </w:pPr>
          </w:p>
        </w:tc>
        <w:tc>
          <w:tcPr>
            <w:tcW w:w="426" w:type="pct"/>
          </w:tcPr>
          <w:p w14:paraId="03BA790E" w14:textId="77777777" w:rsidR="00EC60F9" w:rsidRPr="00A771FB" w:rsidRDefault="00EC60F9" w:rsidP="00010947">
            <w:pPr>
              <w:spacing w:before="120" w:after="120"/>
              <w:jc w:val="center"/>
              <w:rPr>
                <w:sz w:val="14"/>
                <w:szCs w:val="14"/>
                <w:rtl/>
                <w:lang w:bidi="fa-IR"/>
              </w:rPr>
            </w:pPr>
          </w:p>
        </w:tc>
        <w:tc>
          <w:tcPr>
            <w:tcW w:w="408" w:type="pct"/>
          </w:tcPr>
          <w:p w14:paraId="23C2B606" w14:textId="77777777" w:rsidR="00EC60F9" w:rsidRPr="00A771FB" w:rsidRDefault="00EC60F9" w:rsidP="00010947">
            <w:pPr>
              <w:spacing w:before="120" w:after="120"/>
              <w:jc w:val="center"/>
              <w:rPr>
                <w:sz w:val="14"/>
                <w:szCs w:val="14"/>
                <w:rtl/>
                <w:lang w:bidi="fa-IR"/>
              </w:rPr>
            </w:pPr>
          </w:p>
        </w:tc>
        <w:tc>
          <w:tcPr>
            <w:tcW w:w="370" w:type="pct"/>
          </w:tcPr>
          <w:p w14:paraId="7FCDD6E6" w14:textId="77777777" w:rsidR="00EC60F9" w:rsidRPr="00A771FB" w:rsidRDefault="00EC60F9" w:rsidP="00010947">
            <w:pPr>
              <w:spacing w:before="120" w:after="120"/>
              <w:jc w:val="center"/>
              <w:rPr>
                <w:sz w:val="14"/>
                <w:szCs w:val="14"/>
                <w:rtl/>
                <w:lang w:bidi="fa-IR"/>
              </w:rPr>
            </w:pPr>
          </w:p>
        </w:tc>
        <w:tc>
          <w:tcPr>
            <w:tcW w:w="321" w:type="pct"/>
          </w:tcPr>
          <w:p w14:paraId="16BA23C7" w14:textId="77777777" w:rsidR="00EC60F9" w:rsidRPr="00A771FB" w:rsidRDefault="00EC60F9" w:rsidP="00010947">
            <w:pPr>
              <w:spacing w:before="120" w:after="120"/>
              <w:jc w:val="center"/>
              <w:rPr>
                <w:sz w:val="14"/>
                <w:szCs w:val="14"/>
                <w:rtl/>
                <w:lang w:bidi="fa-IR"/>
              </w:rPr>
            </w:pPr>
          </w:p>
        </w:tc>
        <w:tc>
          <w:tcPr>
            <w:tcW w:w="323" w:type="pct"/>
          </w:tcPr>
          <w:p w14:paraId="7DFB4442" w14:textId="77777777" w:rsidR="00EC60F9" w:rsidRPr="00A771FB" w:rsidRDefault="00EC60F9" w:rsidP="00010947">
            <w:pPr>
              <w:spacing w:before="120" w:after="120"/>
              <w:jc w:val="center"/>
              <w:rPr>
                <w:sz w:val="14"/>
                <w:szCs w:val="14"/>
                <w:rtl/>
                <w:lang w:bidi="fa-IR"/>
              </w:rPr>
            </w:pPr>
          </w:p>
        </w:tc>
        <w:tc>
          <w:tcPr>
            <w:tcW w:w="296" w:type="pct"/>
          </w:tcPr>
          <w:p w14:paraId="2B76964F" w14:textId="77777777" w:rsidR="00EC60F9" w:rsidRPr="00A771FB" w:rsidRDefault="00EC60F9" w:rsidP="00010947">
            <w:pPr>
              <w:spacing w:before="120" w:after="120"/>
              <w:jc w:val="center"/>
              <w:rPr>
                <w:sz w:val="14"/>
                <w:szCs w:val="14"/>
                <w:rtl/>
                <w:lang w:bidi="fa-IR"/>
              </w:rPr>
            </w:pPr>
          </w:p>
        </w:tc>
        <w:tc>
          <w:tcPr>
            <w:tcW w:w="311" w:type="pct"/>
          </w:tcPr>
          <w:p w14:paraId="7F7111C3" w14:textId="77777777" w:rsidR="00EC60F9" w:rsidRPr="00A771FB" w:rsidRDefault="00EC60F9" w:rsidP="00010947">
            <w:pPr>
              <w:spacing w:before="120" w:after="120"/>
              <w:jc w:val="center"/>
              <w:rPr>
                <w:sz w:val="14"/>
                <w:szCs w:val="14"/>
                <w:rtl/>
                <w:lang w:bidi="fa-IR"/>
              </w:rPr>
            </w:pPr>
          </w:p>
        </w:tc>
        <w:tc>
          <w:tcPr>
            <w:tcW w:w="350" w:type="pct"/>
          </w:tcPr>
          <w:p w14:paraId="2FC36778" w14:textId="77777777" w:rsidR="00EC60F9" w:rsidRPr="00A771FB" w:rsidRDefault="00EC60F9" w:rsidP="00010947">
            <w:pPr>
              <w:spacing w:before="120" w:after="120"/>
              <w:jc w:val="center"/>
              <w:rPr>
                <w:sz w:val="14"/>
                <w:szCs w:val="14"/>
                <w:rtl/>
                <w:lang w:bidi="fa-IR"/>
              </w:rPr>
            </w:pPr>
          </w:p>
        </w:tc>
        <w:tc>
          <w:tcPr>
            <w:tcW w:w="311" w:type="pct"/>
          </w:tcPr>
          <w:p w14:paraId="7665235C" w14:textId="77777777" w:rsidR="00EC60F9" w:rsidRPr="00A771FB" w:rsidRDefault="00EC60F9" w:rsidP="00010947">
            <w:pPr>
              <w:spacing w:before="120" w:after="120"/>
              <w:jc w:val="center"/>
              <w:rPr>
                <w:sz w:val="14"/>
                <w:szCs w:val="14"/>
                <w:rtl/>
                <w:lang w:bidi="fa-IR"/>
              </w:rPr>
            </w:pPr>
          </w:p>
        </w:tc>
      </w:tr>
      <w:tr w:rsidR="00A771FB" w:rsidRPr="00A771FB" w14:paraId="1E1D5526" w14:textId="77777777" w:rsidTr="00DC0107">
        <w:trPr>
          <w:jc w:val="center"/>
        </w:trPr>
        <w:tc>
          <w:tcPr>
            <w:tcW w:w="315" w:type="pct"/>
          </w:tcPr>
          <w:p w14:paraId="26FE999A" w14:textId="77777777" w:rsidR="00EC60F9" w:rsidRPr="00A771FB" w:rsidRDefault="00EC60F9" w:rsidP="00010947">
            <w:pPr>
              <w:spacing w:before="120" w:after="120"/>
              <w:jc w:val="center"/>
              <w:rPr>
                <w:sz w:val="14"/>
                <w:szCs w:val="14"/>
                <w:rtl/>
                <w:lang w:bidi="fa-IR"/>
              </w:rPr>
            </w:pPr>
          </w:p>
        </w:tc>
        <w:tc>
          <w:tcPr>
            <w:tcW w:w="414" w:type="pct"/>
          </w:tcPr>
          <w:p w14:paraId="105766D7" w14:textId="77777777" w:rsidR="00EC60F9" w:rsidRPr="00A771FB" w:rsidRDefault="00EC60F9" w:rsidP="00010947">
            <w:pPr>
              <w:spacing w:before="120" w:after="120"/>
              <w:jc w:val="center"/>
              <w:rPr>
                <w:sz w:val="14"/>
                <w:szCs w:val="14"/>
                <w:rtl/>
                <w:lang w:bidi="fa-IR"/>
              </w:rPr>
            </w:pPr>
          </w:p>
        </w:tc>
        <w:tc>
          <w:tcPr>
            <w:tcW w:w="411" w:type="pct"/>
          </w:tcPr>
          <w:p w14:paraId="0410FAEF" w14:textId="77777777" w:rsidR="00EC60F9" w:rsidRPr="00A771FB" w:rsidRDefault="00EC60F9" w:rsidP="00010947">
            <w:pPr>
              <w:spacing w:before="120" w:after="120"/>
              <w:jc w:val="center"/>
              <w:rPr>
                <w:sz w:val="14"/>
                <w:szCs w:val="14"/>
                <w:rtl/>
                <w:lang w:bidi="fa-IR"/>
              </w:rPr>
            </w:pPr>
          </w:p>
        </w:tc>
        <w:tc>
          <w:tcPr>
            <w:tcW w:w="379" w:type="pct"/>
          </w:tcPr>
          <w:p w14:paraId="1A77587A" w14:textId="77777777" w:rsidR="00EC60F9" w:rsidRPr="00A771FB" w:rsidRDefault="00EC60F9" w:rsidP="00010947">
            <w:pPr>
              <w:spacing w:before="120" w:after="120"/>
              <w:jc w:val="center"/>
              <w:rPr>
                <w:sz w:val="14"/>
                <w:szCs w:val="14"/>
                <w:rtl/>
                <w:lang w:bidi="fa-IR"/>
              </w:rPr>
            </w:pPr>
          </w:p>
        </w:tc>
        <w:tc>
          <w:tcPr>
            <w:tcW w:w="364" w:type="pct"/>
          </w:tcPr>
          <w:p w14:paraId="6F89F5E4" w14:textId="77777777" w:rsidR="00EC60F9" w:rsidRPr="00A771FB" w:rsidRDefault="00EC60F9" w:rsidP="00010947">
            <w:pPr>
              <w:spacing w:before="120" w:after="120"/>
              <w:jc w:val="center"/>
              <w:rPr>
                <w:sz w:val="14"/>
                <w:szCs w:val="14"/>
                <w:rtl/>
                <w:lang w:bidi="fa-IR"/>
              </w:rPr>
            </w:pPr>
          </w:p>
        </w:tc>
        <w:tc>
          <w:tcPr>
            <w:tcW w:w="426" w:type="pct"/>
          </w:tcPr>
          <w:p w14:paraId="1AAB272A" w14:textId="77777777" w:rsidR="00EC60F9" w:rsidRPr="00A771FB" w:rsidRDefault="00EC60F9" w:rsidP="00010947">
            <w:pPr>
              <w:spacing w:before="120" w:after="120"/>
              <w:jc w:val="center"/>
              <w:rPr>
                <w:sz w:val="14"/>
                <w:szCs w:val="14"/>
                <w:rtl/>
                <w:lang w:bidi="fa-IR"/>
              </w:rPr>
            </w:pPr>
          </w:p>
        </w:tc>
        <w:tc>
          <w:tcPr>
            <w:tcW w:w="408" w:type="pct"/>
          </w:tcPr>
          <w:p w14:paraId="330A2923" w14:textId="77777777" w:rsidR="00EC60F9" w:rsidRPr="00A771FB" w:rsidRDefault="00EC60F9" w:rsidP="00010947">
            <w:pPr>
              <w:spacing w:before="120" w:after="120"/>
              <w:jc w:val="center"/>
              <w:rPr>
                <w:sz w:val="14"/>
                <w:szCs w:val="14"/>
                <w:rtl/>
                <w:lang w:bidi="fa-IR"/>
              </w:rPr>
            </w:pPr>
          </w:p>
        </w:tc>
        <w:tc>
          <w:tcPr>
            <w:tcW w:w="370" w:type="pct"/>
          </w:tcPr>
          <w:p w14:paraId="27D8E401" w14:textId="77777777" w:rsidR="00EC60F9" w:rsidRPr="00A771FB" w:rsidRDefault="00EC60F9" w:rsidP="00010947">
            <w:pPr>
              <w:spacing w:before="120" w:after="120"/>
              <w:jc w:val="center"/>
              <w:rPr>
                <w:sz w:val="14"/>
                <w:szCs w:val="14"/>
                <w:rtl/>
                <w:lang w:bidi="fa-IR"/>
              </w:rPr>
            </w:pPr>
          </w:p>
        </w:tc>
        <w:tc>
          <w:tcPr>
            <w:tcW w:w="321" w:type="pct"/>
          </w:tcPr>
          <w:p w14:paraId="46AFCE5C" w14:textId="77777777" w:rsidR="00EC60F9" w:rsidRPr="00A771FB" w:rsidRDefault="00EC60F9" w:rsidP="00010947">
            <w:pPr>
              <w:spacing w:before="120" w:after="120"/>
              <w:jc w:val="center"/>
              <w:rPr>
                <w:sz w:val="14"/>
                <w:szCs w:val="14"/>
                <w:rtl/>
                <w:lang w:bidi="fa-IR"/>
              </w:rPr>
            </w:pPr>
          </w:p>
        </w:tc>
        <w:tc>
          <w:tcPr>
            <w:tcW w:w="323" w:type="pct"/>
          </w:tcPr>
          <w:p w14:paraId="618C6AA6" w14:textId="77777777" w:rsidR="00EC60F9" w:rsidRPr="00A771FB" w:rsidRDefault="00EC60F9" w:rsidP="00010947">
            <w:pPr>
              <w:spacing w:before="120" w:after="120"/>
              <w:jc w:val="center"/>
              <w:rPr>
                <w:sz w:val="14"/>
                <w:szCs w:val="14"/>
                <w:rtl/>
                <w:lang w:bidi="fa-IR"/>
              </w:rPr>
            </w:pPr>
          </w:p>
        </w:tc>
        <w:tc>
          <w:tcPr>
            <w:tcW w:w="296" w:type="pct"/>
          </w:tcPr>
          <w:p w14:paraId="62E44A3A" w14:textId="77777777" w:rsidR="00EC60F9" w:rsidRPr="00A771FB" w:rsidRDefault="00EC60F9" w:rsidP="00010947">
            <w:pPr>
              <w:spacing w:before="120" w:after="120"/>
              <w:jc w:val="center"/>
              <w:rPr>
                <w:sz w:val="14"/>
                <w:szCs w:val="14"/>
                <w:rtl/>
                <w:lang w:bidi="fa-IR"/>
              </w:rPr>
            </w:pPr>
          </w:p>
        </w:tc>
        <w:tc>
          <w:tcPr>
            <w:tcW w:w="311" w:type="pct"/>
          </w:tcPr>
          <w:p w14:paraId="6B0090CC" w14:textId="77777777" w:rsidR="00EC60F9" w:rsidRPr="00A771FB" w:rsidRDefault="00EC60F9" w:rsidP="00010947">
            <w:pPr>
              <w:spacing w:before="120" w:after="120"/>
              <w:jc w:val="center"/>
              <w:rPr>
                <w:sz w:val="14"/>
                <w:szCs w:val="14"/>
                <w:rtl/>
                <w:lang w:bidi="fa-IR"/>
              </w:rPr>
            </w:pPr>
          </w:p>
        </w:tc>
        <w:tc>
          <w:tcPr>
            <w:tcW w:w="350" w:type="pct"/>
          </w:tcPr>
          <w:p w14:paraId="0FBFDA5F" w14:textId="77777777" w:rsidR="00EC60F9" w:rsidRPr="00A771FB" w:rsidRDefault="00EC60F9" w:rsidP="00010947">
            <w:pPr>
              <w:spacing w:before="120" w:after="120"/>
              <w:jc w:val="center"/>
              <w:rPr>
                <w:sz w:val="14"/>
                <w:szCs w:val="14"/>
                <w:rtl/>
                <w:lang w:bidi="fa-IR"/>
              </w:rPr>
            </w:pPr>
          </w:p>
        </w:tc>
        <w:tc>
          <w:tcPr>
            <w:tcW w:w="311" w:type="pct"/>
          </w:tcPr>
          <w:p w14:paraId="4E293684" w14:textId="77777777" w:rsidR="00EC60F9" w:rsidRPr="00A771FB" w:rsidRDefault="00EC60F9" w:rsidP="00010947">
            <w:pPr>
              <w:spacing w:before="120" w:after="120"/>
              <w:jc w:val="center"/>
              <w:rPr>
                <w:sz w:val="14"/>
                <w:szCs w:val="14"/>
                <w:rtl/>
                <w:lang w:bidi="fa-IR"/>
              </w:rPr>
            </w:pPr>
          </w:p>
        </w:tc>
      </w:tr>
      <w:tr w:rsidR="00A771FB" w:rsidRPr="00A771FB" w14:paraId="2BA873E4" w14:textId="77777777" w:rsidTr="00DC0107">
        <w:trPr>
          <w:jc w:val="center"/>
        </w:trPr>
        <w:tc>
          <w:tcPr>
            <w:tcW w:w="315" w:type="pct"/>
          </w:tcPr>
          <w:p w14:paraId="66585B8F" w14:textId="77777777" w:rsidR="00EC60F9" w:rsidRPr="00A771FB" w:rsidRDefault="00EC60F9" w:rsidP="00010947">
            <w:pPr>
              <w:spacing w:before="120" w:after="120"/>
              <w:jc w:val="center"/>
              <w:rPr>
                <w:sz w:val="14"/>
                <w:szCs w:val="14"/>
                <w:rtl/>
                <w:lang w:bidi="fa-IR"/>
              </w:rPr>
            </w:pPr>
          </w:p>
        </w:tc>
        <w:tc>
          <w:tcPr>
            <w:tcW w:w="414" w:type="pct"/>
          </w:tcPr>
          <w:p w14:paraId="66BD6519" w14:textId="77777777" w:rsidR="00EC60F9" w:rsidRPr="00A771FB" w:rsidRDefault="00EC60F9" w:rsidP="00010947">
            <w:pPr>
              <w:spacing w:before="120" w:after="120"/>
              <w:jc w:val="center"/>
              <w:rPr>
                <w:sz w:val="14"/>
                <w:szCs w:val="14"/>
                <w:rtl/>
                <w:lang w:bidi="fa-IR"/>
              </w:rPr>
            </w:pPr>
          </w:p>
        </w:tc>
        <w:tc>
          <w:tcPr>
            <w:tcW w:w="411" w:type="pct"/>
          </w:tcPr>
          <w:p w14:paraId="0ADC5C5B" w14:textId="77777777" w:rsidR="00EC60F9" w:rsidRPr="00A771FB" w:rsidRDefault="00EC60F9" w:rsidP="00010947">
            <w:pPr>
              <w:spacing w:before="120" w:after="120"/>
              <w:jc w:val="center"/>
              <w:rPr>
                <w:sz w:val="14"/>
                <w:szCs w:val="14"/>
                <w:rtl/>
                <w:lang w:bidi="fa-IR"/>
              </w:rPr>
            </w:pPr>
          </w:p>
        </w:tc>
        <w:tc>
          <w:tcPr>
            <w:tcW w:w="379" w:type="pct"/>
          </w:tcPr>
          <w:p w14:paraId="42CFD498" w14:textId="77777777" w:rsidR="00EC60F9" w:rsidRPr="00A771FB" w:rsidRDefault="00EC60F9" w:rsidP="00010947">
            <w:pPr>
              <w:spacing w:before="120" w:after="120"/>
              <w:jc w:val="center"/>
              <w:rPr>
                <w:sz w:val="14"/>
                <w:szCs w:val="14"/>
                <w:rtl/>
                <w:lang w:bidi="fa-IR"/>
              </w:rPr>
            </w:pPr>
          </w:p>
        </w:tc>
        <w:tc>
          <w:tcPr>
            <w:tcW w:w="364" w:type="pct"/>
          </w:tcPr>
          <w:p w14:paraId="3A1B9446" w14:textId="77777777" w:rsidR="00EC60F9" w:rsidRPr="00A771FB" w:rsidRDefault="00EC60F9" w:rsidP="00010947">
            <w:pPr>
              <w:spacing w:before="120" w:after="120"/>
              <w:jc w:val="center"/>
              <w:rPr>
                <w:sz w:val="14"/>
                <w:szCs w:val="14"/>
                <w:rtl/>
                <w:lang w:bidi="fa-IR"/>
              </w:rPr>
            </w:pPr>
          </w:p>
        </w:tc>
        <w:tc>
          <w:tcPr>
            <w:tcW w:w="426" w:type="pct"/>
          </w:tcPr>
          <w:p w14:paraId="4F141F17" w14:textId="77777777" w:rsidR="00EC60F9" w:rsidRPr="00A771FB" w:rsidRDefault="00EC60F9" w:rsidP="00010947">
            <w:pPr>
              <w:spacing w:before="120" w:after="120"/>
              <w:jc w:val="center"/>
              <w:rPr>
                <w:sz w:val="14"/>
                <w:szCs w:val="14"/>
                <w:rtl/>
                <w:lang w:bidi="fa-IR"/>
              </w:rPr>
            </w:pPr>
          </w:p>
        </w:tc>
        <w:tc>
          <w:tcPr>
            <w:tcW w:w="408" w:type="pct"/>
          </w:tcPr>
          <w:p w14:paraId="51F99124" w14:textId="77777777" w:rsidR="00EC60F9" w:rsidRPr="00A771FB" w:rsidRDefault="00EC60F9" w:rsidP="00010947">
            <w:pPr>
              <w:spacing w:before="120" w:after="120"/>
              <w:jc w:val="center"/>
              <w:rPr>
                <w:sz w:val="14"/>
                <w:szCs w:val="14"/>
                <w:rtl/>
                <w:lang w:bidi="fa-IR"/>
              </w:rPr>
            </w:pPr>
          </w:p>
        </w:tc>
        <w:tc>
          <w:tcPr>
            <w:tcW w:w="370" w:type="pct"/>
          </w:tcPr>
          <w:p w14:paraId="6E41FF79" w14:textId="77777777" w:rsidR="00EC60F9" w:rsidRPr="00A771FB" w:rsidRDefault="00EC60F9" w:rsidP="00010947">
            <w:pPr>
              <w:spacing w:before="120" w:after="120"/>
              <w:jc w:val="center"/>
              <w:rPr>
                <w:sz w:val="14"/>
                <w:szCs w:val="14"/>
                <w:rtl/>
                <w:lang w:bidi="fa-IR"/>
              </w:rPr>
            </w:pPr>
          </w:p>
        </w:tc>
        <w:tc>
          <w:tcPr>
            <w:tcW w:w="321" w:type="pct"/>
          </w:tcPr>
          <w:p w14:paraId="74F2A649" w14:textId="77777777" w:rsidR="00EC60F9" w:rsidRPr="00A771FB" w:rsidRDefault="00EC60F9" w:rsidP="00010947">
            <w:pPr>
              <w:spacing w:before="120" w:after="120"/>
              <w:jc w:val="center"/>
              <w:rPr>
                <w:sz w:val="14"/>
                <w:szCs w:val="14"/>
                <w:rtl/>
                <w:lang w:bidi="fa-IR"/>
              </w:rPr>
            </w:pPr>
          </w:p>
        </w:tc>
        <w:tc>
          <w:tcPr>
            <w:tcW w:w="323" w:type="pct"/>
          </w:tcPr>
          <w:p w14:paraId="1BE23CED" w14:textId="77777777" w:rsidR="00EC60F9" w:rsidRPr="00A771FB" w:rsidRDefault="00EC60F9" w:rsidP="00010947">
            <w:pPr>
              <w:spacing w:before="120" w:after="120"/>
              <w:jc w:val="center"/>
              <w:rPr>
                <w:sz w:val="14"/>
                <w:szCs w:val="14"/>
                <w:rtl/>
                <w:lang w:bidi="fa-IR"/>
              </w:rPr>
            </w:pPr>
          </w:p>
        </w:tc>
        <w:tc>
          <w:tcPr>
            <w:tcW w:w="296" w:type="pct"/>
          </w:tcPr>
          <w:p w14:paraId="5148140F" w14:textId="77777777" w:rsidR="00EC60F9" w:rsidRPr="00A771FB" w:rsidRDefault="00EC60F9" w:rsidP="00010947">
            <w:pPr>
              <w:spacing w:before="120" w:after="120"/>
              <w:jc w:val="center"/>
              <w:rPr>
                <w:sz w:val="14"/>
                <w:szCs w:val="14"/>
                <w:rtl/>
                <w:lang w:bidi="fa-IR"/>
              </w:rPr>
            </w:pPr>
          </w:p>
        </w:tc>
        <w:tc>
          <w:tcPr>
            <w:tcW w:w="311" w:type="pct"/>
          </w:tcPr>
          <w:p w14:paraId="5536539F" w14:textId="77777777" w:rsidR="00EC60F9" w:rsidRPr="00A771FB" w:rsidRDefault="00EC60F9" w:rsidP="00010947">
            <w:pPr>
              <w:spacing w:before="120" w:after="120"/>
              <w:jc w:val="center"/>
              <w:rPr>
                <w:sz w:val="14"/>
                <w:szCs w:val="14"/>
                <w:rtl/>
                <w:lang w:bidi="fa-IR"/>
              </w:rPr>
            </w:pPr>
          </w:p>
        </w:tc>
        <w:tc>
          <w:tcPr>
            <w:tcW w:w="350" w:type="pct"/>
          </w:tcPr>
          <w:p w14:paraId="2032E23D" w14:textId="77777777" w:rsidR="00EC60F9" w:rsidRPr="00A771FB" w:rsidRDefault="00EC60F9" w:rsidP="00010947">
            <w:pPr>
              <w:spacing w:before="120" w:after="120"/>
              <w:jc w:val="center"/>
              <w:rPr>
                <w:sz w:val="14"/>
                <w:szCs w:val="14"/>
                <w:rtl/>
                <w:lang w:bidi="fa-IR"/>
              </w:rPr>
            </w:pPr>
          </w:p>
        </w:tc>
        <w:tc>
          <w:tcPr>
            <w:tcW w:w="311" w:type="pct"/>
          </w:tcPr>
          <w:p w14:paraId="5B1E1214" w14:textId="77777777" w:rsidR="00EC60F9" w:rsidRPr="00A771FB" w:rsidRDefault="00EC60F9" w:rsidP="00010947">
            <w:pPr>
              <w:spacing w:before="120" w:after="120"/>
              <w:jc w:val="center"/>
              <w:rPr>
                <w:sz w:val="14"/>
                <w:szCs w:val="14"/>
                <w:rtl/>
                <w:lang w:bidi="fa-IR"/>
              </w:rPr>
            </w:pPr>
          </w:p>
        </w:tc>
      </w:tr>
    </w:tbl>
    <w:p w14:paraId="7872B782" w14:textId="79E8B281" w:rsidR="00EC60F9" w:rsidRPr="00A771FB" w:rsidRDefault="00EC60F9" w:rsidP="00A771FB">
      <w:pPr>
        <w:jc w:val="center"/>
        <w:rPr>
          <w:b/>
          <w:bCs/>
          <w:szCs w:val="20"/>
          <w:rtl/>
          <w:lang w:bidi="fa-IR"/>
        </w:rPr>
      </w:pPr>
      <w:r w:rsidRPr="00A771FB">
        <w:rPr>
          <w:rFonts w:hint="cs"/>
          <w:b/>
          <w:bCs/>
          <w:szCs w:val="20"/>
          <w:rtl/>
          <w:lang w:bidi="fa-IR"/>
        </w:rPr>
        <w:t xml:space="preserve">شکل </w:t>
      </w:r>
      <w:r w:rsidR="00DC0107" w:rsidRPr="00A771FB">
        <w:rPr>
          <w:rFonts w:hint="cs"/>
          <w:b/>
          <w:bCs/>
          <w:szCs w:val="20"/>
          <w:rtl/>
          <w:lang w:bidi="fa-IR"/>
        </w:rPr>
        <w:t>6.11</w:t>
      </w:r>
      <w:r w:rsidRPr="00A771FB">
        <w:rPr>
          <w:rFonts w:hint="cs"/>
          <w:b/>
          <w:bCs/>
          <w:szCs w:val="20"/>
          <w:rtl/>
          <w:lang w:bidi="fa-IR"/>
        </w:rPr>
        <w:t xml:space="preserve">- الف </w:t>
      </w:r>
      <w:r w:rsidRPr="00A771FB">
        <w:rPr>
          <w:rFonts w:cs="Times New Roman" w:hint="cs"/>
          <w:b/>
          <w:bCs/>
          <w:szCs w:val="20"/>
          <w:rtl/>
          <w:lang w:bidi="fa-IR"/>
        </w:rPr>
        <w:t>–</w:t>
      </w:r>
      <w:r w:rsidRPr="00A771FB">
        <w:rPr>
          <w:rFonts w:hint="cs"/>
          <w:b/>
          <w:bCs/>
          <w:szCs w:val="20"/>
          <w:rtl/>
          <w:lang w:bidi="fa-IR"/>
        </w:rPr>
        <w:t xml:space="preserve"> مستندسازی </w:t>
      </w:r>
      <w:r w:rsidRPr="00A771FB">
        <w:rPr>
          <w:b/>
          <w:bCs/>
          <w:sz w:val="16"/>
          <w:szCs w:val="16"/>
          <w:lang w:bidi="fa-IR"/>
        </w:rPr>
        <w:t>FMEA</w:t>
      </w:r>
      <w:r w:rsidRPr="00A771FB">
        <w:rPr>
          <w:rFonts w:hint="cs"/>
          <w:b/>
          <w:bCs/>
          <w:szCs w:val="20"/>
          <w:rtl/>
          <w:lang w:bidi="fa-IR"/>
        </w:rPr>
        <w:t xml:space="preserve"> ب</w:t>
      </w:r>
      <w:r w:rsidR="00A771FB">
        <w:rPr>
          <w:rFonts w:hint="cs"/>
          <w:b/>
          <w:bCs/>
          <w:szCs w:val="20"/>
          <w:rtl/>
          <w:lang w:bidi="fa-IR"/>
        </w:rPr>
        <w:t xml:space="preserve">ه </w:t>
      </w:r>
      <w:r w:rsidRPr="00A771FB">
        <w:rPr>
          <w:rFonts w:hint="cs"/>
          <w:b/>
          <w:bCs/>
          <w:szCs w:val="20"/>
          <w:rtl/>
          <w:lang w:bidi="fa-IR"/>
        </w:rPr>
        <w:t>وسیله صفحات گسترده</w:t>
      </w:r>
    </w:p>
    <w:p w14:paraId="37822475" w14:textId="77777777" w:rsidR="00DC0107" w:rsidRDefault="00DC0107" w:rsidP="00A771FB">
      <w:pPr>
        <w:spacing w:before="120" w:after="120"/>
        <w:rPr>
          <w:rFonts w:cs="Arial"/>
          <w:rtl/>
          <w:lang w:bidi="fa-IR"/>
        </w:rPr>
      </w:pPr>
    </w:p>
    <w:tbl>
      <w:tblPr>
        <w:tblStyle w:val="TableGrid"/>
        <w:bidiVisual/>
        <w:tblW w:w="0" w:type="auto"/>
        <w:tblLook w:val="04A0" w:firstRow="1" w:lastRow="0" w:firstColumn="1" w:lastColumn="0" w:noHBand="0" w:noVBand="1"/>
      </w:tblPr>
      <w:tblGrid>
        <w:gridCol w:w="841"/>
        <w:gridCol w:w="1343"/>
        <w:gridCol w:w="572"/>
        <w:gridCol w:w="603"/>
        <w:gridCol w:w="1105"/>
        <w:gridCol w:w="572"/>
        <w:gridCol w:w="873"/>
        <w:gridCol w:w="840"/>
      </w:tblGrid>
      <w:tr w:rsidR="00EC60F9" w:rsidRPr="00A771FB" w14:paraId="764618AE" w14:textId="77777777" w:rsidTr="00010947">
        <w:tc>
          <w:tcPr>
            <w:tcW w:w="4514" w:type="dxa"/>
            <w:gridSpan w:val="4"/>
          </w:tcPr>
          <w:p w14:paraId="13EB70A0" w14:textId="77777777" w:rsidR="00EC60F9" w:rsidRPr="00A771FB" w:rsidRDefault="00EC60F9" w:rsidP="00010947">
            <w:pPr>
              <w:spacing w:before="120" w:after="120"/>
              <w:jc w:val="center"/>
              <w:rPr>
                <w:b/>
                <w:bCs/>
                <w:sz w:val="18"/>
                <w:szCs w:val="18"/>
                <w:rtl/>
                <w:lang w:bidi="fa-IR"/>
              </w:rPr>
            </w:pPr>
            <w:r w:rsidRPr="00A771FB">
              <w:rPr>
                <w:rFonts w:hint="cs"/>
                <w:b/>
                <w:bCs/>
                <w:sz w:val="18"/>
                <w:szCs w:val="18"/>
                <w:rtl/>
                <w:lang w:bidi="fa-IR"/>
              </w:rPr>
              <w:lastRenderedPageBreak/>
              <w:t>پیشگیری از شکست / ارزیابی اثر</w:t>
            </w:r>
          </w:p>
        </w:tc>
        <w:tc>
          <w:tcPr>
            <w:tcW w:w="3378" w:type="dxa"/>
            <w:gridSpan w:val="3"/>
          </w:tcPr>
          <w:p w14:paraId="4A4C6744" w14:textId="77777777" w:rsidR="00EC60F9" w:rsidRPr="00A771FB" w:rsidRDefault="00EC60F9" w:rsidP="00010947">
            <w:pPr>
              <w:spacing w:before="120" w:after="120"/>
              <w:jc w:val="center"/>
              <w:rPr>
                <w:b/>
                <w:bCs/>
                <w:sz w:val="18"/>
                <w:szCs w:val="18"/>
                <w:rtl/>
                <w:lang w:bidi="fa-IR"/>
              </w:rPr>
            </w:pPr>
            <w:r w:rsidRPr="00A771FB">
              <w:rPr>
                <w:rFonts w:hint="cs"/>
                <w:b/>
                <w:bCs/>
                <w:sz w:val="18"/>
                <w:szCs w:val="18"/>
                <w:rtl/>
                <w:lang w:bidi="fa-IR"/>
              </w:rPr>
              <w:t>تحلیل کاهندگی نهایی</w:t>
            </w:r>
          </w:p>
        </w:tc>
        <w:tc>
          <w:tcPr>
            <w:tcW w:w="1125" w:type="dxa"/>
          </w:tcPr>
          <w:p w14:paraId="70227DEE" w14:textId="77777777" w:rsidR="00EC60F9" w:rsidRPr="00A771FB" w:rsidRDefault="00EC60F9" w:rsidP="00010947">
            <w:pPr>
              <w:spacing w:before="120" w:after="120"/>
              <w:jc w:val="center"/>
              <w:rPr>
                <w:sz w:val="18"/>
                <w:szCs w:val="18"/>
                <w:rtl/>
                <w:lang w:bidi="fa-IR"/>
              </w:rPr>
            </w:pPr>
          </w:p>
        </w:tc>
      </w:tr>
      <w:tr w:rsidR="00EC60F9" w:rsidRPr="00A771FB" w14:paraId="4CAE0A60" w14:textId="77777777" w:rsidTr="00010947">
        <w:tc>
          <w:tcPr>
            <w:tcW w:w="4514" w:type="dxa"/>
            <w:gridSpan w:val="4"/>
          </w:tcPr>
          <w:p w14:paraId="7A2DC9E9" w14:textId="77777777" w:rsidR="00EC60F9" w:rsidRPr="00A771FB" w:rsidRDefault="00EC60F9" w:rsidP="00010947">
            <w:pPr>
              <w:spacing w:before="120" w:after="120"/>
              <w:jc w:val="center"/>
              <w:rPr>
                <w:b/>
                <w:bCs/>
                <w:sz w:val="18"/>
                <w:szCs w:val="18"/>
                <w:lang w:bidi="fa-IR"/>
              </w:rPr>
            </w:pPr>
            <w:r w:rsidRPr="00A771FB">
              <w:rPr>
                <w:rFonts w:hint="cs"/>
                <w:b/>
                <w:bCs/>
                <w:sz w:val="18"/>
                <w:szCs w:val="18"/>
                <w:rtl/>
                <w:lang w:bidi="fa-IR"/>
              </w:rPr>
              <w:t>وظایف کاهنده نامزد شده</w:t>
            </w:r>
          </w:p>
        </w:tc>
        <w:tc>
          <w:tcPr>
            <w:tcW w:w="3378" w:type="dxa"/>
            <w:gridSpan w:val="3"/>
          </w:tcPr>
          <w:p w14:paraId="49A7F5D7" w14:textId="77777777" w:rsidR="00EC60F9" w:rsidRPr="00A771FB" w:rsidRDefault="00EC60F9" w:rsidP="00010947">
            <w:pPr>
              <w:spacing w:before="120" w:after="120"/>
              <w:jc w:val="center"/>
              <w:rPr>
                <w:b/>
                <w:bCs/>
                <w:sz w:val="18"/>
                <w:szCs w:val="18"/>
                <w:rtl/>
                <w:lang w:bidi="fa-IR"/>
              </w:rPr>
            </w:pPr>
            <w:r w:rsidRPr="00A771FB">
              <w:rPr>
                <w:rFonts w:hint="cs"/>
                <w:b/>
                <w:bCs/>
                <w:sz w:val="18"/>
                <w:szCs w:val="18"/>
                <w:rtl/>
                <w:lang w:bidi="fa-IR"/>
              </w:rPr>
              <w:t>اقدام کاهنده هر حالت شکست را انتخاب کنید</w:t>
            </w:r>
          </w:p>
        </w:tc>
        <w:tc>
          <w:tcPr>
            <w:tcW w:w="1125" w:type="dxa"/>
          </w:tcPr>
          <w:p w14:paraId="4B8F1F3B" w14:textId="77777777" w:rsidR="00EC60F9" w:rsidRPr="00A771FB" w:rsidRDefault="00EC60F9" w:rsidP="00010947">
            <w:pPr>
              <w:spacing w:before="120" w:after="120"/>
              <w:jc w:val="center"/>
              <w:rPr>
                <w:sz w:val="18"/>
                <w:szCs w:val="18"/>
                <w:rtl/>
                <w:lang w:bidi="fa-IR"/>
              </w:rPr>
            </w:pPr>
          </w:p>
        </w:tc>
      </w:tr>
      <w:tr w:rsidR="00EC60F9" w:rsidRPr="00A771FB" w14:paraId="03E2CB1B" w14:textId="77777777" w:rsidTr="00010947">
        <w:tc>
          <w:tcPr>
            <w:tcW w:w="1124" w:type="dxa"/>
            <w:vMerge w:val="restart"/>
            <w:vAlign w:val="center"/>
          </w:tcPr>
          <w:p w14:paraId="4BD0ECF3" w14:textId="77777777" w:rsidR="00EC60F9" w:rsidRPr="00A771FB" w:rsidRDefault="00EC60F9" w:rsidP="00010947">
            <w:pPr>
              <w:spacing w:before="120" w:after="120"/>
              <w:jc w:val="center"/>
              <w:rPr>
                <w:b/>
                <w:bCs/>
                <w:sz w:val="18"/>
                <w:szCs w:val="18"/>
                <w:rtl/>
                <w:lang w:bidi="fa-IR"/>
              </w:rPr>
            </w:pPr>
            <w:r w:rsidRPr="00A771FB">
              <w:rPr>
                <w:rFonts w:hint="cs"/>
                <w:b/>
                <w:bCs/>
                <w:sz w:val="18"/>
                <w:szCs w:val="18"/>
                <w:rtl/>
                <w:lang w:bidi="fa-IR"/>
              </w:rPr>
              <w:t>دسته بندی وظایف</w:t>
            </w:r>
          </w:p>
        </w:tc>
        <w:tc>
          <w:tcPr>
            <w:tcW w:w="2215" w:type="dxa"/>
            <w:vMerge w:val="restart"/>
            <w:vAlign w:val="center"/>
          </w:tcPr>
          <w:p w14:paraId="291F0B95" w14:textId="77777777" w:rsidR="00EC60F9" w:rsidRPr="00A771FB" w:rsidRDefault="00EC60F9" w:rsidP="00010947">
            <w:pPr>
              <w:spacing w:before="120" w:after="120"/>
              <w:jc w:val="center"/>
              <w:rPr>
                <w:b/>
                <w:bCs/>
                <w:sz w:val="18"/>
                <w:szCs w:val="18"/>
                <w:rtl/>
                <w:lang w:bidi="fa-IR"/>
              </w:rPr>
            </w:pPr>
            <w:r w:rsidRPr="00A771FB">
              <w:rPr>
                <w:rFonts w:hint="cs"/>
                <w:b/>
                <w:bCs/>
                <w:sz w:val="18"/>
                <w:szCs w:val="18"/>
                <w:rtl/>
                <w:lang w:bidi="fa-IR"/>
              </w:rPr>
              <w:t>تشریح وظیفه</w:t>
            </w:r>
          </w:p>
        </w:tc>
        <w:tc>
          <w:tcPr>
            <w:tcW w:w="574" w:type="dxa"/>
            <w:vMerge w:val="restart"/>
            <w:vAlign w:val="center"/>
          </w:tcPr>
          <w:p w14:paraId="270C1CC9" w14:textId="77777777" w:rsidR="00EC60F9" w:rsidRPr="00A771FB" w:rsidRDefault="00EC60F9" w:rsidP="00010947">
            <w:pPr>
              <w:spacing w:before="120" w:after="120"/>
              <w:jc w:val="center"/>
              <w:rPr>
                <w:b/>
                <w:bCs/>
                <w:sz w:val="18"/>
                <w:szCs w:val="18"/>
                <w:rtl/>
                <w:lang w:bidi="fa-IR"/>
              </w:rPr>
            </w:pPr>
            <w:r w:rsidRPr="00A771FB">
              <w:rPr>
                <w:rFonts w:hint="cs"/>
                <w:b/>
                <w:bCs/>
                <w:sz w:val="18"/>
                <w:szCs w:val="18"/>
                <w:rtl/>
                <w:lang w:bidi="fa-IR"/>
              </w:rPr>
              <w:t>تواتر وظیفه</w:t>
            </w:r>
          </w:p>
        </w:tc>
        <w:tc>
          <w:tcPr>
            <w:tcW w:w="601" w:type="dxa"/>
            <w:vMerge w:val="restart"/>
            <w:vAlign w:val="center"/>
          </w:tcPr>
          <w:p w14:paraId="16B913B4" w14:textId="77777777" w:rsidR="00EC60F9" w:rsidRPr="00A771FB" w:rsidRDefault="00EC60F9" w:rsidP="00010947">
            <w:pPr>
              <w:spacing w:before="120" w:after="120"/>
              <w:jc w:val="center"/>
              <w:rPr>
                <w:b/>
                <w:bCs/>
                <w:sz w:val="18"/>
                <w:szCs w:val="18"/>
                <w:rtl/>
                <w:lang w:bidi="fa-IR"/>
              </w:rPr>
            </w:pPr>
            <w:r w:rsidRPr="00A771FB">
              <w:rPr>
                <w:rFonts w:hint="cs"/>
                <w:b/>
                <w:bCs/>
                <w:sz w:val="18"/>
                <w:szCs w:val="18"/>
                <w:rtl/>
                <w:lang w:bidi="fa-IR"/>
              </w:rPr>
              <w:t>تحلیل اضافی</w:t>
            </w:r>
          </w:p>
        </w:tc>
        <w:tc>
          <w:tcPr>
            <w:tcW w:w="2246" w:type="dxa"/>
            <w:gridSpan w:val="2"/>
            <w:vAlign w:val="center"/>
          </w:tcPr>
          <w:p w14:paraId="55359B35" w14:textId="77777777" w:rsidR="00EC60F9" w:rsidRPr="00A771FB" w:rsidRDefault="00EC60F9" w:rsidP="00010947">
            <w:pPr>
              <w:spacing w:before="120" w:after="120"/>
              <w:jc w:val="center"/>
              <w:rPr>
                <w:b/>
                <w:bCs/>
                <w:sz w:val="18"/>
                <w:szCs w:val="18"/>
                <w:rtl/>
                <w:lang w:bidi="fa-IR"/>
              </w:rPr>
            </w:pPr>
            <w:r w:rsidRPr="00A771FB">
              <w:rPr>
                <w:rFonts w:hint="cs"/>
                <w:b/>
                <w:bCs/>
                <w:sz w:val="18"/>
                <w:szCs w:val="18"/>
                <w:rtl/>
                <w:lang w:bidi="fa-IR"/>
              </w:rPr>
              <w:t>وظایف فعلی</w:t>
            </w:r>
          </w:p>
        </w:tc>
        <w:tc>
          <w:tcPr>
            <w:tcW w:w="1132" w:type="dxa"/>
            <w:vMerge w:val="restart"/>
            <w:vAlign w:val="center"/>
          </w:tcPr>
          <w:p w14:paraId="049030A6" w14:textId="77777777" w:rsidR="00EC60F9" w:rsidRPr="00A771FB" w:rsidRDefault="00EC60F9" w:rsidP="00010947">
            <w:pPr>
              <w:spacing w:before="120" w:after="120"/>
              <w:jc w:val="center"/>
              <w:rPr>
                <w:b/>
                <w:bCs/>
                <w:sz w:val="18"/>
                <w:szCs w:val="18"/>
                <w:rtl/>
                <w:lang w:bidi="fa-IR"/>
              </w:rPr>
            </w:pPr>
            <w:r w:rsidRPr="00A771FB">
              <w:rPr>
                <w:rFonts w:hint="cs"/>
                <w:b/>
                <w:bCs/>
                <w:sz w:val="18"/>
                <w:szCs w:val="18"/>
                <w:rtl/>
                <w:lang w:bidi="fa-IR"/>
              </w:rPr>
              <w:t>اقدام انتخابی</w:t>
            </w:r>
          </w:p>
          <w:p w14:paraId="2AA71577" w14:textId="77777777" w:rsidR="00EC60F9" w:rsidRPr="00A771FB" w:rsidRDefault="00EC60F9" w:rsidP="00010947">
            <w:pPr>
              <w:spacing w:before="120" w:after="120"/>
              <w:jc w:val="center"/>
              <w:rPr>
                <w:sz w:val="14"/>
                <w:szCs w:val="14"/>
                <w:rtl/>
                <w:lang w:bidi="fa-IR"/>
              </w:rPr>
            </w:pPr>
            <w:r w:rsidRPr="00A771FB">
              <w:rPr>
                <w:rFonts w:hint="cs"/>
                <w:sz w:val="14"/>
                <w:szCs w:val="14"/>
                <w:rtl/>
                <w:lang w:bidi="fa-IR"/>
              </w:rPr>
              <w:t>شکاف را بررسی کنید، مسیر اقدام را انتخاب کنید (اگر شکافی وجود ندارد، "هیچ" را وارد کنید)</w:t>
            </w:r>
          </w:p>
        </w:tc>
        <w:tc>
          <w:tcPr>
            <w:tcW w:w="1125" w:type="dxa"/>
            <w:vMerge w:val="restart"/>
            <w:vAlign w:val="center"/>
          </w:tcPr>
          <w:p w14:paraId="66EF42CE" w14:textId="77777777" w:rsidR="00EC60F9" w:rsidRPr="00A771FB" w:rsidRDefault="00EC60F9" w:rsidP="00010947">
            <w:pPr>
              <w:spacing w:before="120" w:after="120"/>
              <w:jc w:val="center"/>
              <w:rPr>
                <w:b/>
                <w:bCs/>
                <w:sz w:val="18"/>
                <w:szCs w:val="18"/>
                <w:rtl/>
                <w:lang w:bidi="fa-IR"/>
              </w:rPr>
            </w:pPr>
            <w:r w:rsidRPr="00A771FB">
              <w:rPr>
                <w:rFonts w:hint="cs"/>
                <w:b/>
                <w:bCs/>
                <w:sz w:val="18"/>
                <w:szCs w:val="18"/>
                <w:rtl/>
                <w:lang w:bidi="fa-IR"/>
              </w:rPr>
              <w:t>نظرات کمیته</w:t>
            </w:r>
          </w:p>
        </w:tc>
      </w:tr>
      <w:tr w:rsidR="00EC60F9" w:rsidRPr="00A771FB" w14:paraId="0F6E266F" w14:textId="77777777" w:rsidTr="00010947">
        <w:tc>
          <w:tcPr>
            <w:tcW w:w="1124" w:type="dxa"/>
            <w:vMerge/>
          </w:tcPr>
          <w:p w14:paraId="2E967E5C" w14:textId="77777777" w:rsidR="00EC60F9" w:rsidRPr="00A771FB" w:rsidRDefault="00EC60F9" w:rsidP="00010947">
            <w:pPr>
              <w:spacing w:before="120" w:after="120"/>
              <w:jc w:val="center"/>
              <w:rPr>
                <w:sz w:val="18"/>
                <w:szCs w:val="18"/>
                <w:rtl/>
                <w:lang w:bidi="fa-IR"/>
              </w:rPr>
            </w:pPr>
          </w:p>
        </w:tc>
        <w:tc>
          <w:tcPr>
            <w:tcW w:w="2215" w:type="dxa"/>
            <w:vMerge/>
          </w:tcPr>
          <w:p w14:paraId="5E7A680F" w14:textId="77777777" w:rsidR="00EC60F9" w:rsidRPr="00A771FB" w:rsidRDefault="00EC60F9" w:rsidP="00010947">
            <w:pPr>
              <w:spacing w:before="120" w:after="120"/>
              <w:jc w:val="center"/>
              <w:rPr>
                <w:sz w:val="18"/>
                <w:szCs w:val="18"/>
                <w:rtl/>
                <w:lang w:bidi="fa-IR"/>
              </w:rPr>
            </w:pPr>
          </w:p>
        </w:tc>
        <w:tc>
          <w:tcPr>
            <w:tcW w:w="574" w:type="dxa"/>
            <w:vMerge/>
          </w:tcPr>
          <w:p w14:paraId="18F70315" w14:textId="77777777" w:rsidR="00EC60F9" w:rsidRPr="00A771FB" w:rsidRDefault="00EC60F9" w:rsidP="00010947">
            <w:pPr>
              <w:spacing w:before="120" w:after="120"/>
              <w:jc w:val="center"/>
              <w:rPr>
                <w:sz w:val="18"/>
                <w:szCs w:val="18"/>
                <w:rtl/>
                <w:lang w:bidi="fa-IR"/>
              </w:rPr>
            </w:pPr>
          </w:p>
        </w:tc>
        <w:tc>
          <w:tcPr>
            <w:tcW w:w="601" w:type="dxa"/>
            <w:vMerge/>
          </w:tcPr>
          <w:p w14:paraId="573E0B3A" w14:textId="77777777" w:rsidR="00EC60F9" w:rsidRPr="00A771FB" w:rsidRDefault="00EC60F9" w:rsidP="00010947">
            <w:pPr>
              <w:spacing w:before="120" w:after="120"/>
              <w:jc w:val="center"/>
              <w:rPr>
                <w:sz w:val="18"/>
                <w:szCs w:val="18"/>
                <w:rtl/>
                <w:lang w:bidi="fa-IR"/>
              </w:rPr>
            </w:pPr>
          </w:p>
        </w:tc>
        <w:tc>
          <w:tcPr>
            <w:tcW w:w="1672" w:type="dxa"/>
            <w:vAlign w:val="center"/>
          </w:tcPr>
          <w:p w14:paraId="02419EAB" w14:textId="77777777" w:rsidR="00EC60F9" w:rsidRPr="00A771FB" w:rsidRDefault="00EC60F9" w:rsidP="00010947">
            <w:pPr>
              <w:spacing w:before="120" w:after="120"/>
              <w:jc w:val="center"/>
              <w:rPr>
                <w:b/>
                <w:bCs/>
                <w:sz w:val="18"/>
                <w:szCs w:val="18"/>
                <w:rtl/>
                <w:lang w:bidi="fa-IR"/>
              </w:rPr>
            </w:pPr>
            <w:r w:rsidRPr="00A771FB">
              <w:rPr>
                <w:rFonts w:hint="cs"/>
                <w:b/>
                <w:bCs/>
                <w:sz w:val="18"/>
                <w:szCs w:val="18"/>
                <w:rtl/>
                <w:lang w:bidi="fa-IR"/>
              </w:rPr>
              <w:t>توصیف وظیفه</w:t>
            </w:r>
          </w:p>
        </w:tc>
        <w:tc>
          <w:tcPr>
            <w:tcW w:w="574" w:type="dxa"/>
            <w:vAlign w:val="center"/>
          </w:tcPr>
          <w:p w14:paraId="2A70BD7F" w14:textId="77777777" w:rsidR="00EC60F9" w:rsidRPr="00A771FB" w:rsidRDefault="00EC60F9" w:rsidP="00010947">
            <w:pPr>
              <w:spacing w:before="120" w:after="120"/>
              <w:jc w:val="center"/>
              <w:rPr>
                <w:b/>
                <w:bCs/>
                <w:sz w:val="18"/>
                <w:szCs w:val="18"/>
                <w:rtl/>
                <w:lang w:bidi="fa-IR"/>
              </w:rPr>
            </w:pPr>
            <w:r w:rsidRPr="00A771FB">
              <w:rPr>
                <w:rFonts w:hint="cs"/>
                <w:b/>
                <w:bCs/>
                <w:sz w:val="18"/>
                <w:szCs w:val="18"/>
                <w:rtl/>
                <w:lang w:bidi="fa-IR"/>
              </w:rPr>
              <w:t>تواتر وظیفه</w:t>
            </w:r>
          </w:p>
        </w:tc>
        <w:tc>
          <w:tcPr>
            <w:tcW w:w="1132" w:type="dxa"/>
            <w:vMerge/>
            <w:vAlign w:val="center"/>
          </w:tcPr>
          <w:p w14:paraId="42226D88" w14:textId="77777777" w:rsidR="00EC60F9" w:rsidRPr="00A771FB" w:rsidRDefault="00EC60F9" w:rsidP="00010947">
            <w:pPr>
              <w:spacing w:before="120" w:after="120"/>
              <w:jc w:val="center"/>
              <w:rPr>
                <w:sz w:val="18"/>
                <w:szCs w:val="18"/>
                <w:rtl/>
                <w:lang w:bidi="fa-IR"/>
              </w:rPr>
            </w:pPr>
          </w:p>
        </w:tc>
        <w:tc>
          <w:tcPr>
            <w:tcW w:w="1125" w:type="dxa"/>
            <w:vMerge/>
            <w:vAlign w:val="center"/>
          </w:tcPr>
          <w:p w14:paraId="3DD0D452" w14:textId="77777777" w:rsidR="00EC60F9" w:rsidRPr="00A771FB" w:rsidRDefault="00EC60F9" w:rsidP="00010947">
            <w:pPr>
              <w:spacing w:before="120" w:after="120"/>
              <w:jc w:val="center"/>
              <w:rPr>
                <w:sz w:val="18"/>
                <w:szCs w:val="18"/>
                <w:rtl/>
                <w:lang w:bidi="fa-IR"/>
              </w:rPr>
            </w:pPr>
          </w:p>
        </w:tc>
      </w:tr>
      <w:tr w:rsidR="00EC60F9" w:rsidRPr="00A771FB" w14:paraId="2CF61F17" w14:textId="77777777" w:rsidTr="00010947">
        <w:tc>
          <w:tcPr>
            <w:tcW w:w="1124" w:type="dxa"/>
          </w:tcPr>
          <w:p w14:paraId="0FC51F3C" w14:textId="77777777" w:rsidR="00EC60F9" w:rsidRPr="00A771FB" w:rsidRDefault="00EC60F9" w:rsidP="00010947">
            <w:pPr>
              <w:spacing w:before="120" w:after="120"/>
              <w:jc w:val="center"/>
              <w:rPr>
                <w:sz w:val="18"/>
                <w:szCs w:val="18"/>
                <w:rtl/>
                <w:lang w:bidi="fa-IR"/>
              </w:rPr>
            </w:pPr>
          </w:p>
        </w:tc>
        <w:tc>
          <w:tcPr>
            <w:tcW w:w="2215" w:type="dxa"/>
          </w:tcPr>
          <w:p w14:paraId="184BE909" w14:textId="77777777" w:rsidR="00EC60F9" w:rsidRPr="00A771FB" w:rsidRDefault="00EC60F9" w:rsidP="00010947">
            <w:pPr>
              <w:spacing w:before="120" w:after="120"/>
              <w:jc w:val="center"/>
              <w:rPr>
                <w:sz w:val="18"/>
                <w:szCs w:val="18"/>
                <w:rtl/>
                <w:lang w:bidi="fa-IR"/>
              </w:rPr>
            </w:pPr>
          </w:p>
        </w:tc>
        <w:tc>
          <w:tcPr>
            <w:tcW w:w="574" w:type="dxa"/>
          </w:tcPr>
          <w:p w14:paraId="3337C680" w14:textId="77777777" w:rsidR="00EC60F9" w:rsidRPr="00A771FB" w:rsidRDefault="00EC60F9" w:rsidP="00010947">
            <w:pPr>
              <w:spacing w:before="120" w:after="120"/>
              <w:jc w:val="center"/>
              <w:rPr>
                <w:sz w:val="18"/>
                <w:szCs w:val="18"/>
                <w:rtl/>
                <w:lang w:bidi="fa-IR"/>
              </w:rPr>
            </w:pPr>
          </w:p>
        </w:tc>
        <w:tc>
          <w:tcPr>
            <w:tcW w:w="601" w:type="dxa"/>
          </w:tcPr>
          <w:p w14:paraId="7DC6FA3B" w14:textId="77777777" w:rsidR="00EC60F9" w:rsidRPr="00A771FB" w:rsidRDefault="00EC60F9" w:rsidP="00010947">
            <w:pPr>
              <w:spacing w:before="120" w:after="120"/>
              <w:jc w:val="center"/>
              <w:rPr>
                <w:sz w:val="18"/>
                <w:szCs w:val="18"/>
                <w:rtl/>
                <w:lang w:bidi="fa-IR"/>
              </w:rPr>
            </w:pPr>
          </w:p>
        </w:tc>
        <w:tc>
          <w:tcPr>
            <w:tcW w:w="1672" w:type="dxa"/>
          </w:tcPr>
          <w:p w14:paraId="557AB28D" w14:textId="77777777" w:rsidR="00EC60F9" w:rsidRPr="00A771FB" w:rsidRDefault="00EC60F9" w:rsidP="00010947">
            <w:pPr>
              <w:spacing w:before="120" w:after="120"/>
              <w:jc w:val="center"/>
              <w:rPr>
                <w:sz w:val="18"/>
                <w:szCs w:val="18"/>
                <w:rtl/>
                <w:lang w:bidi="fa-IR"/>
              </w:rPr>
            </w:pPr>
          </w:p>
        </w:tc>
        <w:tc>
          <w:tcPr>
            <w:tcW w:w="574" w:type="dxa"/>
          </w:tcPr>
          <w:p w14:paraId="5F20B4A5" w14:textId="77777777" w:rsidR="00EC60F9" w:rsidRPr="00A771FB" w:rsidRDefault="00EC60F9" w:rsidP="00010947">
            <w:pPr>
              <w:spacing w:before="120" w:after="120"/>
              <w:jc w:val="center"/>
              <w:rPr>
                <w:sz w:val="18"/>
                <w:szCs w:val="18"/>
                <w:rtl/>
                <w:lang w:bidi="fa-IR"/>
              </w:rPr>
            </w:pPr>
          </w:p>
        </w:tc>
        <w:tc>
          <w:tcPr>
            <w:tcW w:w="1132" w:type="dxa"/>
          </w:tcPr>
          <w:p w14:paraId="04BF0D97" w14:textId="77777777" w:rsidR="00EC60F9" w:rsidRPr="00A771FB" w:rsidRDefault="00EC60F9" w:rsidP="00010947">
            <w:pPr>
              <w:spacing w:before="120" w:after="120"/>
              <w:jc w:val="center"/>
              <w:rPr>
                <w:sz w:val="18"/>
                <w:szCs w:val="18"/>
                <w:rtl/>
                <w:lang w:bidi="fa-IR"/>
              </w:rPr>
            </w:pPr>
          </w:p>
        </w:tc>
        <w:tc>
          <w:tcPr>
            <w:tcW w:w="1125" w:type="dxa"/>
          </w:tcPr>
          <w:p w14:paraId="3078FFB2" w14:textId="77777777" w:rsidR="00EC60F9" w:rsidRPr="00A771FB" w:rsidRDefault="00EC60F9" w:rsidP="00010947">
            <w:pPr>
              <w:spacing w:before="120" w:after="120"/>
              <w:jc w:val="center"/>
              <w:rPr>
                <w:sz w:val="18"/>
                <w:szCs w:val="18"/>
                <w:rtl/>
                <w:lang w:bidi="fa-IR"/>
              </w:rPr>
            </w:pPr>
          </w:p>
        </w:tc>
      </w:tr>
      <w:tr w:rsidR="00EC60F9" w:rsidRPr="00A771FB" w14:paraId="3A18C52B" w14:textId="77777777" w:rsidTr="00010947">
        <w:tc>
          <w:tcPr>
            <w:tcW w:w="1124" w:type="dxa"/>
          </w:tcPr>
          <w:p w14:paraId="79137D82" w14:textId="77777777" w:rsidR="00EC60F9" w:rsidRPr="00A771FB" w:rsidRDefault="00EC60F9" w:rsidP="00010947">
            <w:pPr>
              <w:spacing w:before="120" w:after="120"/>
              <w:jc w:val="center"/>
              <w:rPr>
                <w:sz w:val="18"/>
                <w:szCs w:val="18"/>
                <w:rtl/>
                <w:lang w:bidi="fa-IR"/>
              </w:rPr>
            </w:pPr>
          </w:p>
        </w:tc>
        <w:tc>
          <w:tcPr>
            <w:tcW w:w="2215" w:type="dxa"/>
          </w:tcPr>
          <w:p w14:paraId="7BC2E15A" w14:textId="77777777" w:rsidR="00EC60F9" w:rsidRPr="00A771FB" w:rsidRDefault="00EC60F9" w:rsidP="00010947">
            <w:pPr>
              <w:spacing w:before="120" w:after="120"/>
              <w:jc w:val="center"/>
              <w:rPr>
                <w:sz w:val="18"/>
                <w:szCs w:val="18"/>
                <w:rtl/>
                <w:lang w:bidi="fa-IR"/>
              </w:rPr>
            </w:pPr>
          </w:p>
        </w:tc>
        <w:tc>
          <w:tcPr>
            <w:tcW w:w="574" w:type="dxa"/>
          </w:tcPr>
          <w:p w14:paraId="7E4C4715" w14:textId="77777777" w:rsidR="00EC60F9" w:rsidRPr="00A771FB" w:rsidRDefault="00EC60F9" w:rsidP="00010947">
            <w:pPr>
              <w:spacing w:before="120" w:after="120"/>
              <w:jc w:val="center"/>
              <w:rPr>
                <w:sz w:val="18"/>
                <w:szCs w:val="18"/>
                <w:rtl/>
                <w:lang w:bidi="fa-IR"/>
              </w:rPr>
            </w:pPr>
          </w:p>
        </w:tc>
        <w:tc>
          <w:tcPr>
            <w:tcW w:w="601" w:type="dxa"/>
          </w:tcPr>
          <w:p w14:paraId="4F4FE78A" w14:textId="77777777" w:rsidR="00EC60F9" w:rsidRPr="00A771FB" w:rsidRDefault="00EC60F9" w:rsidP="00010947">
            <w:pPr>
              <w:spacing w:before="120" w:after="120"/>
              <w:jc w:val="center"/>
              <w:rPr>
                <w:sz w:val="18"/>
                <w:szCs w:val="18"/>
                <w:rtl/>
                <w:lang w:bidi="fa-IR"/>
              </w:rPr>
            </w:pPr>
          </w:p>
        </w:tc>
        <w:tc>
          <w:tcPr>
            <w:tcW w:w="1672" w:type="dxa"/>
          </w:tcPr>
          <w:p w14:paraId="47727D29" w14:textId="77777777" w:rsidR="00EC60F9" w:rsidRPr="00A771FB" w:rsidRDefault="00EC60F9" w:rsidP="00010947">
            <w:pPr>
              <w:spacing w:before="120" w:after="120"/>
              <w:jc w:val="center"/>
              <w:rPr>
                <w:sz w:val="18"/>
                <w:szCs w:val="18"/>
                <w:rtl/>
                <w:lang w:bidi="fa-IR"/>
              </w:rPr>
            </w:pPr>
          </w:p>
        </w:tc>
        <w:tc>
          <w:tcPr>
            <w:tcW w:w="574" w:type="dxa"/>
          </w:tcPr>
          <w:p w14:paraId="0E387A8B" w14:textId="77777777" w:rsidR="00EC60F9" w:rsidRPr="00A771FB" w:rsidRDefault="00EC60F9" w:rsidP="00010947">
            <w:pPr>
              <w:spacing w:before="120" w:after="120"/>
              <w:jc w:val="center"/>
              <w:rPr>
                <w:sz w:val="18"/>
                <w:szCs w:val="18"/>
                <w:rtl/>
                <w:lang w:bidi="fa-IR"/>
              </w:rPr>
            </w:pPr>
          </w:p>
        </w:tc>
        <w:tc>
          <w:tcPr>
            <w:tcW w:w="1132" w:type="dxa"/>
          </w:tcPr>
          <w:p w14:paraId="27C1E882" w14:textId="77777777" w:rsidR="00EC60F9" w:rsidRPr="00A771FB" w:rsidRDefault="00EC60F9" w:rsidP="00010947">
            <w:pPr>
              <w:spacing w:before="120" w:after="120"/>
              <w:jc w:val="center"/>
              <w:rPr>
                <w:sz w:val="18"/>
                <w:szCs w:val="18"/>
                <w:rtl/>
                <w:lang w:bidi="fa-IR"/>
              </w:rPr>
            </w:pPr>
          </w:p>
        </w:tc>
        <w:tc>
          <w:tcPr>
            <w:tcW w:w="1125" w:type="dxa"/>
          </w:tcPr>
          <w:p w14:paraId="55019E0A" w14:textId="77777777" w:rsidR="00EC60F9" w:rsidRPr="00A771FB" w:rsidRDefault="00EC60F9" w:rsidP="00010947">
            <w:pPr>
              <w:spacing w:before="120" w:after="120"/>
              <w:jc w:val="center"/>
              <w:rPr>
                <w:sz w:val="18"/>
                <w:szCs w:val="18"/>
                <w:rtl/>
                <w:lang w:bidi="fa-IR"/>
              </w:rPr>
            </w:pPr>
          </w:p>
        </w:tc>
      </w:tr>
      <w:tr w:rsidR="00EC60F9" w:rsidRPr="00A771FB" w14:paraId="2FAFFF4C" w14:textId="77777777" w:rsidTr="00010947">
        <w:tc>
          <w:tcPr>
            <w:tcW w:w="1124" w:type="dxa"/>
          </w:tcPr>
          <w:p w14:paraId="6350CCCC" w14:textId="77777777" w:rsidR="00EC60F9" w:rsidRPr="00A771FB" w:rsidRDefault="00EC60F9" w:rsidP="00010947">
            <w:pPr>
              <w:spacing w:before="120" w:after="120"/>
              <w:jc w:val="center"/>
              <w:rPr>
                <w:sz w:val="18"/>
                <w:szCs w:val="18"/>
                <w:rtl/>
                <w:lang w:bidi="fa-IR"/>
              </w:rPr>
            </w:pPr>
          </w:p>
        </w:tc>
        <w:tc>
          <w:tcPr>
            <w:tcW w:w="2215" w:type="dxa"/>
          </w:tcPr>
          <w:p w14:paraId="2DCDA792" w14:textId="77777777" w:rsidR="00EC60F9" w:rsidRPr="00A771FB" w:rsidRDefault="00EC60F9" w:rsidP="00010947">
            <w:pPr>
              <w:spacing w:before="120" w:after="120"/>
              <w:jc w:val="center"/>
              <w:rPr>
                <w:sz w:val="18"/>
                <w:szCs w:val="18"/>
                <w:rtl/>
                <w:lang w:bidi="fa-IR"/>
              </w:rPr>
            </w:pPr>
          </w:p>
        </w:tc>
        <w:tc>
          <w:tcPr>
            <w:tcW w:w="574" w:type="dxa"/>
          </w:tcPr>
          <w:p w14:paraId="45A25060" w14:textId="77777777" w:rsidR="00EC60F9" w:rsidRPr="00A771FB" w:rsidRDefault="00EC60F9" w:rsidP="00010947">
            <w:pPr>
              <w:spacing w:before="120" w:after="120"/>
              <w:jc w:val="center"/>
              <w:rPr>
                <w:sz w:val="18"/>
                <w:szCs w:val="18"/>
                <w:rtl/>
                <w:lang w:bidi="fa-IR"/>
              </w:rPr>
            </w:pPr>
          </w:p>
        </w:tc>
        <w:tc>
          <w:tcPr>
            <w:tcW w:w="601" w:type="dxa"/>
          </w:tcPr>
          <w:p w14:paraId="7EF23F86" w14:textId="77777777" w:rsidR="00EC60F9" w:rsidRPr="00A771FB" w:rsidRDefault="00EC60F9" w:rsidP="00010947">
            <w:pPr>
              <w:spacing w:before="120" w:after="120"/>
              <w:jc w:val="center"/>
              <w:rPr>
                <w:sz w:val="18"/>
                <w:szCs w:val="18"/>
                <w:rtl/>
                <w:lang w:bidi="fa-IR"/>
              </w:rPr>
            </w:pPr>
          </w:p>
        </w:tc>
        <w:tc>
          <w:tcPr>
            <w:tcW w:w="1672" w:type="dxa"/>
          </w:tcPr>
          <w:p w14:paraId="2E7BF0EA" w14:textId="77777777" w:rsidR="00EC60F9" w:rsidRPr="00A771FB" w:rsidRDefault="00EC60F9" w:rsidP="00010947">
            <w:pPr>
              <w:spacing w:before="120" w:after="120"/>
              <w:jc w:val="center"/>
              <w:rPr>
                <w:sz w:val="18"/>
                <w:szCs w:val="18"/>
                <w:rtl/>
                <w:lang w:bidi="fa-IR"/>
              </w:rPr>
            </w:pPr>
          </w:p>
        </w:tc>
        <w:tc>
          <w:tcPr>
            <w:tcW w:w="574" w:type="dxa"/>
          </w:tcPr>
          <w:p w14:paraId="63D616F3" w14:textId="77777777" w:rsidR="00EC60F9" w:rsidRPr="00A771FB" w:rsidRDefault="00EC60F9" w:rsidP="00010947">
            <w:pPr>
              <w:spacing w:before="120" w:after="120"/>
              <w:jc w:val="center"/>
              <w:rPr>
                <w:sz w:val="18"/>
                <w:szCs w:val="18"/>
                <w:rtl/>
                <w:lang w:bidi="fa-IR"/>
              </w:rPr>
            </w:pPr>
          </w:p>
        </w:tc>
        <w:tc>
          <w:tcPr>
            <w:tcW w:w="1132" w:type="dxa"/>
          </w:tcPr>
          <w:p w14:paraId="273B4F3B" w14:textId="77777777" w:rsidR="00EC60F9" w:rsidRPr="00A771FB" w:rsidRDefault="00EC60F9" w:rsidP="00010947">
            <w:pPr>
              <w:spacing w:before="120" w:after="120"/>
              <w:jc w:val="center"/>
              <w:rPr>
                <w:sz w:val="18"/>
                <w:szCs w:val="18"/>
                <w:rtl/>
                <w:lang w:bidi="fa-IR"/>
              </w:rPr>
            </w:pPr>
          </w:p>
        </w:tc>
        <w:tc>
          <w:tcPr>
            <w:tcW w:w="1125" w:type="dxa"/>
          </w:tcPr>
          <w:p w14:paraId="295B53F1" w14:textId="77777777" w:rsidR="00EC60F9" w:rsidRPr="00A771FB" w:rsidRDefault="00EC60F9" w:rsidP="00010947">
            <w:pPr>
              <w:spacing w:before="120" w:after="120"/>
              <w:jc w:val="center"/>
              <w:rPr>
                <w:sz w:val="18"/>
                <w:szCs w:val="18"/>
                <w:rtl/>
                <w:lang w:bidi="fa-IR"/>
              </w:rPr>
            </w:pPr>
          </w:p>
        </w:tc>
      </w:tr>
      <w:tr w:rsidR="00EC60F9" w:rsidRPr="00A771FB" w14:paraId="45241235" w14:textId="77777777" w:rsidTr="00010947">
        <w:tc>
          <w:tcPr>
            <w:tcW w:w="1124" w:type="dxa"/>
          </w:tcPr>
          <w:p w14:paraId="0DE1C9AC" w14:textId="77777777" w:rsidR="00EC60F9" w:rsidRPr="00A771FB" w:rsidRDefault="00EC60F9" w:rsidP="00010947">
            <w:pPr>
              <w:spacing w:before="120" w:after="120"/>
              <w:jc w:val="center"/>
              <w:rPr>
                <w:sz w:val="18"/>
                <w:szCs w:val="18"/>
                <w:rtl/>
                <w:lang w:bidi="fa-IR"/>
              </w:rPr>
            </w:pPr>
          </w:p>
        </w:tc>
        <w:tc>
          <w:tcPr>
            <w:tcW w:w="2215" w:type="dxa"/>
          </w:tcPr>
          <w:p w14:paraId="2A0294C4" w14:textId="77777777" w:rsidR="00EC60F9" w:rsidRPr="00A771FB" w:rsidRDefault="00EC60F9" w:rsidP="00010947">
            <w:pPr>
              <w:spacing w:before="120" w:after="120"/>
              <w:jc w:val="center"/>
              <w:rPr>
                <w:sz w:val="18"/>
                <w:szCs w:val="18"/>
                <w:rtl/>
                <w:lang w:bidi="fa-IR"/>
              </w:rPr>
            </w:pPr>
          </w:p>
        </w:tc>
        <w:tc>
          <w:tcPr>
            <w:tcW w:w="574" w:type="dxa"/>
          </w:tcPr>
          <w:p w14:paraId="4011EF68" w14:textId="77777777" w:rsidR="00EC60F9" w:rsidRPr="00A771FB" w:rsidRDefault="00EC60F9" w:rsidP="00010947">
            <w:pPr>
              <w:spacing w:before="120" w:after="120"/>
              <w:jc w:val="center"/>
              <w:rPr>
                <w:sz w:val="18"/>
                <w:szCs w:val="18"/>
                <w:rtl/>
                <w:lang w:bidi="fa-IR"/>
              </w:rPr>
            </w:pPr>
          </w:p>
        </w:tc>
        <w:tc>
          <w:tcPr>
            <w:tcW w:w="601" w:type="dxa"/>
          </w:tcPr>
          <w:p w14:paraId="0B1A3835" w14:textId="77777777" w:rsidR="00EC60F9" w:rsidRPr="00A771FB" w:rsidRDefault="00EC60F9" w:rsidP="00010947">
            <w:pPr>
              <w:spacing w:before="120" w:after="120"/>
              <w:jc w:val="center"/>
              <w:rPr>
                <w:sz w:val="18"/>
                <w:szCs w:val="18"/>
                <w:rtl/>
                <w:lang w:bidi="fa-IR"/>
              </w:rPr>
            </w:pPr>
          </w:p>
        </w:tc>
        <w:tc>
          <w:tcPr>
            <w:tcW w:w="1672" w:type="dxa"/>
          </w:tcPr>
          <w:p w14:paraId="07EB116A" w14:textId="77777777" w:rsidR="00EC60F9" w:rsidRPr="00A771FB" w:rsidRDefault="00EC60F9" w:rsidP="00010947">
            <w:pPr>
              <w:spacing w:before="120" w:after="120"/>
              <w:jc w:val="center"/>
              <w:rPr>
                <w:sz w:val="18"/>
                <w:szCs w:val="18"/>
                <w:rtl/>
                <w:lang w:bidi="fa-IR"/>
              </w:rPr>
            </w:pPr>
          </w:p>
        </w:tc>
        <w:tc>
          <w:tcPr>
            <w:tcW w:w="574" w:type="dxa"/>
          </w:tcPr>
          <w:p w14:paraId="6007BFE9" w14:textId="77777777" w:rsidR="00EC60F9" w:rsidRPr="00A771FB" w:rsidRDefault="00EC60F9" w:rsidP="00010947">
            <w:pPr>
              <w:spacing w:before="120" w:after="120"/>
              <w:jc w:val="center"/>
              <w:rPr>
                <w:sz w:val="18"/>
                <w:szCs w:val="18"/>
                <w:rtl/>
                <w:lang w:bidi="fa-IR"/>
              </w:rPr>
            </w:pPr>
          </w:p>
        </w:tc>
        <w:tc>
          <w:tcPr>
            <w:tcW w:w="1132" w:type="dxa"/>
          </w:tcPr>
          <w:p w14:paraId="245A3486" w14:textId="77777777" w:rsidR="00EC60F9" w:rsidRPr="00A771FB" w:rsidRDefault="00EC60F9" w:rsidP="00010947">
            <w:pPr>
              <w:spacing w:before="120" w:after="120"/>
              <w:jc w:val="center"/>
              <w:rPr>
                <w:sz w:val="18"/>
                <w:szCs w:val="18"/>
                <w:rtl/>
                <w:lang w:bidi="fa-IR"/>
              </w:rPr>
            </w:pPr>
          </w:p>
        </w:tc>
        <w:tc>
          <w:tcPr>
            <w:tcW w:w="1125" w:type="dxa"/>
          </w:tcPr>
          <w:p w14:paraId="339DBB38" w14:textId="77777777" w:rsidR="00EC60F9" w:rsidRPr="00A771FB" w:rsidRDefault="00EC60F9" w:rsidP="00010947">
            <w:pPr>
              <w:spacing w:before="120" w:after="120"/>
              <w:jc w:val="center"/>
              <w:rPr>
                <w:sz w:val="18"/>
                <w:szCs w:val="18"/>
                <w:rtl/>
                <w:lang w:bidi="fa-IR"/>
              </w:rPr>
            </w:pPr>
          </w:p>
        </w:tc>
      </w:tr>
      <w:tr w:rsidR="00EC60F9" w:rsidRPr="00A771FB" w14:paraId="506261E2" w14:textId="77777777" w:rsidTr="00010947">
        <w:tc>
          <w:tcPr>
            <w:tcW w:w="1124" w:type="dxa"/>
          </w:tcPr>
          <w:p w14:paraId="13DB644E" w14:textId="77777777" w:rsidR="00EC60F9" w:rsidRPr="00A771FB" w:rsidRDefault="00EC60F9" w:rsidP="00010947">
            <w:pPr>
              <w:spacing w:before="120" w:after="120"/>
              <w:jc w:val="center"/>
              <w:rPr>
                <w:sz w:val="18"/>
                <w:szCs w:val="18"/>
                <w:rtl/>
                <w:lang w:bidi="fa-IR"/>
              </w:rPr>
            </w:pPr>
          </w:p>
        </w:tc>
        <w:tc>
          <w:tcPr>
            <w:tcW w:w="2215" w:type="dxa"/>
          </w:tcPr>
          <w:p w14:paraId="62A3D123" w14:textId="77777777" w:rsidR="00EC60F9" w:rsidRPr="00A771FB" w:rsidRDefault="00EC60F9" w:rsidP="00010947">
            <w:pPr>
              <w:spacing w:before="120" w:after="120"/>
              <w:jc w:val="center"/>
              <w:rPr>
                <w:sz w:val="18"/>
                <w:szCs w:val="18"/>
                <w:rtl/>
                <w:lang w:bidi="fa-IR"/>
              </w:rPr>
            </w:pPr>
          </w:p>
        </w:tc>
        <w:tc>
          <w:tcPr>
            <w:tcW w:w="574" w:type="dxa"/>
          </w:tcPr>
          <w:p w14:paraId="419B0C86" w14:textId="77777777" w:rsidR="00EC60F9" w:rsidRPr="00A771FB" w:rsidRDefault="00EC60F9" w:rsidP="00010947">
            <w:pPr>
              <w:spacing w:before="120" w:after="120"/>
              <w:jc w:val="center"/>
              <w:rPr>
                <w:sz w:val="18"/>
                <w:szCs w:val="18"/>
                <w:rtl/>
                <w:lang w:bidi="fa-IR"/>
              </w:rPr>
            </w:pPr>
          </w:p>
        </w:tc>
        <w:tc>
          <w:tcPr>
            <w:tcW w:w="601" w:type="dxa"/>
          </w:tcPr>
          <w:p w14:paraId="743C3E3A" w14:textId="77777777" w:rsidR="00EC60F9" w:rsidRPr="00A771FB" w:rsidRDefault="00EC60F9" w:rsidP="00010947">
            <w:pPr>
              <w:spacing w:before="120" w:after="120"/>
              <w:jc w:val="center"/>
              <w:rPr>
                <w:sz w:val="18"/>
                <w:szCs w:val="18"/>
                <w:rtl/>
                <w:lang w:bidi="fa-IR"/>
              </w:rPr>
            </w:pPr>
          </w:p>
        </w:tc>
        <w:tc>
          <w:tcPr>
            <w:tcW w:w="1672" w:type="dxa"/>
          </w:tcPr>
          <w:p w14:paraId="462C3733" w14:textId="77777777" w:rsidR="00EC60F9" w:rsidRPr="00A771FB" w:rsidRDefault="00EC60F9" w:rsidP="00010947">
            <w:pPr>
              <w:spacing w:before="120" w:after="120"/>
              <w:jc w:val="center"/>
              <w:rPr>
                <w:sz w:val="18"/>
                <w:szCs w:val="18"/>
                <w:rtl/>
                <w:lang w:bidi="fa-IR"/>
              </w:rPr>
            </w:pPr>
          </w:p>
        </w:tc>
        <w:tc>
          <w:tcPr>
            <w:tcW w:w="574" w:type="dxa"/>
          </w:tcPr>
          <w:p w14:paraId="294E6A62" w14:textId="77777777" w:rsidR="00EC60F9" w:rsidRPr="00A771FB" w:rsidRDefault="00EC60F9" w:rsidP="00010947">
            <w:pPr>
              <w:spacing w:before="120" w:after="120"/>
              <w:jc w:val="center"/>
              <w:rPr>
                <w:sz w:val="18"/>
                <w:szCs w:val="18"/>
                <w:rtl/>
                <w:lang w:bidi="fa-IR"/>
              </w:rPr>
            </w:pPr>
          </w:p>
        </w:tc>
        <w:tc>
          <w:tcPr>
            <w:tcW w:w="1132" w:type="dxa"/>
          </w:tcPr>
          <w:p w14:paraId="4053F6B0" w14:textId="77777777" w:rsidR="00EC60F9" w:rsidRPr="00A771FB" w:rsidRDefault="00EC60F9" w:rsidP="00010947">
            <w:pPr>
              <w:spacing w:before="120" w:after="120"/>
              <w:jc w:val="center"/>
              <w:rPr>
                <w:sz w:val="18"/>
                <w:szCs w:val="18"/>
                <w:rtl/>
                <w:lang w:bidi="fa-IR"/>
              </w:rPr>
            </w:pPr>
          </w:p>
        </w:tc>
        <w:tc>
          <w:tcPr>
            <w:tcW w:w="1125" w:type="dxa"/>
          </w:tcPr>
          <w:p w14:paraId="702B838B" w14:textId="77777777" w:rsidR="00EC60F9" w:rsidRPr="00A771FB" w:rsidRDefault="00EC60F9" w:rsidP="00010947">
            <w:pPr>
              <w:spacing w:before="120" w:after="120"/>
              <w:jc w:val="center"/>
              <w:rPr>
                <w:sz w:val="18"/>
                <w:szCs w:val="18"/>
                <w:rtl/>
                <w:lang w:bidi="fa-IR"/>
              </w:rPr>
            </w:pPr>
          </w:p>
        </w:tc>
      </w:tr>
      <w:tr w:rsidR="00EC60F9" w:rsidRPr="00A771FB" w14:paraId="469690CD" w14:textId="77777777" w:rsidTr="00010947">
        <w:tc>
          <w:tcPr>
            <w:tcW w:w="1124" w:type="dxa"/>
          </w:tcPr>
          <w:p w14:paraId="6951F4A4" w14:textId="77777777" w:rsidR="00EC60F9" w:rsidRPr="00A771FB" w:rsidRDefault="00EC60F9" w:rsidP="00010947">
            <w:pPr>
              <w:spacing w:before="120" w:after="120"/>
              <w:jc w:val="center"/>
              <w:rPr>
                <w:sz w:val="18"/>
                <w:szCs w:val="18"/>
                <w:rtl/>
                <w:lang w:bidi="fa-IR"/>
              </w:rPr>
            </w:pPr>
          </w:p>
        </w:tc>
        <w:tc>
          <w:tcPr>
            <w:tcW w:w="2215" w:type="dxa"/>
          </w:tcPr>
          <w:p w14:paraId="082313BE" w14:textId="77777777" w:rsidR="00EC60F9" w:rsidRPr="00A771FB" w:rsidRDefault="00EC60F9" w:rsidP="00010947">
            <w:pPr>
              <w:spacing w:before="120" w:after="120"/>
              <w:jc w:val="center"/>
              <w:rPr>
                <w:sz w:val="18"/>
                <w:szCs w:val="18"/>
                <w:rtl/>
                <w:lang w:bidi="fa-IR"/>
              </w:rPr>
            </w:pPr>
          </w:p>
        </w:tc>
        <w:tc>
          <w:tcPr>
            <w:tcW w:w="574" w:type="dxa"/>
          </w:tcPr>
          <w:p w14:paraId="44B92389" w14:textId="77777777" w:rsidR="00EC60F9" w:rsidRPr="00A771FB" w:rsidRDefault="00EC60F9" w:rsidP="00010947">
            <w:pPr>
              <w:spacing w:before="120" w:after="120"/>
              <w:jc w:val="center"/>
              <w:rPr>
                <w:sz w:val="18"/>
                <w:szCs w:val="18"/>
                <w:rtl/>
                <w:lang w:bidi="fa-IR"/>
              </w:rPr>
            </w:pPr>
          </w:p>
        </w:tc>
        <w:tc>
          <w:tcPr>
            <w:tcW w:w="601" w:type="dxa"/>
          </w:tcPr>
          <w:p w14:paraId="0D950B80" w14:textId="77777777" w:rsidR="00EC60F9" w:rsidRPr="00A771FB" w:rsidRDefault="00EC60F9" w:rsidP="00010947">
            <w:pPr>
              <w:spacing w:before="120" w:after="120"/>
              <w:jc w:val="center"/>
              <w:rPr>
                <w:sz w:val="18"/>
                <w:szCs w:val="18"/>
                <w:rtl/>
                <w:lang w:bidi="fa-IR"/>
              </w:rPr>
            </w:pPr>
          </w:p>
        </w:tc>
        <w:tc>
          <w:tcPr>
            <w:tcW w:w="1672" w:type="dxa"/>
          </w:tcPr>
          <w:p w14:paraId="29E6E0FA" w14:textId="77777777" w:rsidR="00EC60F9" w:rsidRPr="00A771FB" w:rsidRDefault="00EC60F9" w:rsidP="00010947">
            <w:pPr>
              <w:spacing w:before="120" w:after="120"/>
              <w:jc w:val="center"/>
              <w:rPr>
                <w:sz w:val="18"/>
                <w:szCs w:val="18"/>
                <w:rtl/>
                <w:lang w:bidi="fa-IR"/>
              </w:rPr>
            </w:pPr>
          </w:p>
        </w:tc>
        <w:tc>
          <w:tcPr>
            <w:tcW w:w="574" w:type="dxa"/>
          </w:tcPr>
          <w:p w14:paraId="1951A87F" w14:textId="77777777" w:rsidR="00EC60F9" w:rsidRPr="00A771FB" w:rsidRDefault="00EC60F9" w:rsidP="00010947">
            <w:pPr>
              <w:spacing w:before="120" w:after="120"/>
              <w:jc w:val="center"/>
              <w:rPr>
                <w:sz w:val="18"/>
                <w:szCs w:val="18"/>
                <w:rtl/>
                <w:lang w:bidi="fa-IR"/>
              </w:rPr>
            </w:pPr>
          </w:p>
        </w:tc>
        <w:tc>
          <w:tcPr>
            <w:tcW w:w="1132" w:type="dxa"/>
          </w:tcPr>
          <w:p w14:paraId="6CB9C329" w14:textId="77777777" w:rsidR="00EC60F9" w:rsidRPr="00A771FB" w:rsidRDefault="00EC60F9" w:rsidP="00010947">
            <w:pPr>
              <w:spacing w:before="120" w:after="120"/>
              <w:jc w:val="center"/>
              <w:rPr>
                <w:sz w:val="18"/>
                <w:szCs w:val="18"/>
                <w:rtl/>
                <w:lang w:bidi="fa-IR"/>
              </w:rPr>
            </w:pPr>
          </w:p>
        </w:tc>
        <w:tc>
          <w:tcPr>
            <w:tcW w:w="1125" w:type="dxa"/>
          </w:tcPr>
          <w:p w14:paraId="2D80F07C" w14:textId="77777777" w:rsidR="00EC60F9" w:rsidRPr="00A771FB" w:rsidRDefault="00EC60F9" w:rsidP="00010947">
            <w:pPr>
              <w:spacing w:before="120" w:after="120"/>
              <w:jc w:val="center"/>
              <w:rPr>
                <w:sz w:val="18"/>
                <w:szCs w:val="18"/>
                <w:rtl/>
                <w:lang w:bidi="fa-IR"/>
              </w:rPr>
            </w:pPr>
          </w:p>
        </w:tc>
      </w:tr>
      <w:tr w:rsidR="00EC60F9" w:rsidRPr="00A771FB" w14:paraId="47978823" w14:textId="77777777" w:rsidTr="00010947">
        <w:tc>
          <w:tcPr>
            <w:tcW w:w="1124" w:type="dxa"/>
          </w:tcPr>
          <w:p w14:paraId="193DD474" w14:textId="77777777" w:rsidR="00EC60F9" w:rsidRPr="00A771FB" w:rsidRDefault="00EC60F9" w:rsidP="00010947">
            <w:pPr>
              <w:spacing w:before="120" w:after="120"/>
              <w:jc w:val="center"/>
              <w:rPr>
                <w:sz w:val="18"/>
                <w:szCs w:val="18"/>
                <w:rtl/>
                <w:lang w:bidi="fa-IR"/>
              </w:rPr>
            </w:pPr>
          </w:p>
        </w:tc>
        <w:tc>
          <w:tcPr>
            <w:tcW w:w="2215" w:type="dxa"/>
          </w:tcPr>
          <w:p w14:paraId="740C20A8" w14:textId="77777777" w:rsidR="00EC60F9" w:rsidRPr="00A771FB" w:rsidRDefault="00EC60F9" w:rsidP="00010947">
            <w:pPr>
              <w:spacing w:before="120" w:after="120"/>
              <w:jc w:val="center"/>
              <w:rPr>
                <w:sz w:val="18"/>
                <w:szCs w:val="18"/>
                <w:rtl/>
                <w:lang w:bidi="fa-IR"/>
              </w:rPr>
            </w:pPr>
          </w:p>
        </w:tc>
        <w:tc>
          <w:tcPr>
            <w:tcW w:w="574" w:type="dxa"/>
          </w:tcPr>
          <w:p w14:paraId="104DC7EB" w14:textId="77777777" w:rsidR="00EC60F9" w:rsidRPr="00A771FB" w:rsidRDefault="00EC60F9" w:rsidP="00010947">
            <w:pPr>
              <w:spacing w:before="120" w:after="120"/>
              <w:jc w:val="center"/>
              <w:rPr>
                <w:sz w:val="18"/>
                <w:szCs w:val="18"/>
                <w:rtl/>
                <w:lang w:bidi="fa-IR"/>
              </w:rPr>
            </w:pPr>
          </w:p>
        </w:tc>
        <w:tc>
          <w:tcPr>
            <w:tcW w:w="601" w:type="dxa"/>
          </w:tcPr>
          <w:p w14:paraId="12FB31A7" w14:textId="77777777" w:rsidR="00EC60F9" w:rsidRPr="00A771FB" w:rsidRDefault="00EC60F9" w:rsidP="00010947">
            <w:pPr>
              <w:spacing w:before="120" w:after="120"/>
              <w:jc w:val="center"/>
              <w:rPr>
                <w:sz w:val="18"/>
                <w:szCs w:val="18"/>
                <w:rtl/>
                <w:lang w:bidi="fa-IR"/>
              </w:rPr>
            </w:pPr>
          </w:p>
        </w:tc>
        <w:tc>
          <w:tcPr>
            <w:tcW w:w="1672" w:type="dxa"/>
          </w:tcPr>
          <w:p w14:paraId="49AC9EBF" w14:textId="77777777" w:rsidR="00EC60F9" w:rsidRPr="00A771FB" w:rsidRDefault="00EC60F9" w:rsidP="00010947">
            <w:pPr>
              <w:spacing w:before="120" w:after="120"/>
              <w:jc w:val="center"/>
              <w:rPr>
                <w:sz w:val="18"/>
                <w:szCs w:val="18"/>
                <w:rtl/>
                <w:lang w:bidi="fa-IR"/>
              </w:rPr>
            </w:pPr>
          </w:p>
        </w:tc>
        <w:tc>
          <w:tcPr>
            <w:tcW w:w="574" w:type="dxa"/>
          </w:tcPr>
          <w:p w14:paraId="7E52DF5F" w14:textId="77777777" w:rsidR="00EC60F9" w:rsidRPr="00A771FB" w:rsidRDefault="00EC60F9" w:rsidP="00010947">
            <w:pPr>
              <w:spacing w:before="120" w:after="120"/>
              <w:jc w:val="center"/>
              <w:rPr>
                <w:sz w:val="18"/>
                <w:szCs w:val="18"/>
                <w:rtl/>
                <w:lang w:bidi="fa-IR"/>
              </w:rPr>
            </w:pPr>
          </w:p>
        </w:tc>
        <w:tc>
          <w:tcPr>
            <w:tcW w:w="1132" w:type="dxa"/>
          </w:tcPr>
          <w:p w14:paraId="4C50457C" w14:textId="77777777" w:rsidR="00EC60F9" w:rsidRPr="00A771FB" w:rsidRDefault="00EC60F9" w:rsidP="00010947">
            <w:pPr>
              <w:spacing w:before="120" w:after="120"/>
              <w:jc w:val="center"/>
              <w:rPr>
                <w:sz w:val="18"/>
                <w:szCs w:val="18"/>
                <w:rtl/>
                <w:lang w:bidi="fa-IR"/>
              </w:rPr>
            </w:pPr>
          </w:p>
        </w:tc>
        <w:tc>
          <w:tcPr>
            <w:tcW w:w="1125" w:type="dxa"/>
          </w:tcPr>
          <w:p w14:paraId="3E867732" w14:textId="77777777" w:rsidR="00EC60F9" w:rsidRPr="00A771FB" w:rsidRDefault="00EC60F9" w:rsidP="00010947">
            <w:pPr>
              <w:spacing w:before="120" w:after="120"/>
              <w:jc w:val="center"/>
              <w:rPr>
                <w:sz w:val="18"/>
                <w:szCs w:val="18"/>
                <w:rtl/>
                <w:lang w:bidi="fa-IR"/>
              </w:rPr>
            </w:pPr>
          </w:p>
        </w:tc>
      </w:tr>
      <w:tr w:rsidR="00EC60F9" w:rsidRPr="00A771FB" w14:paraId="2AF791F9" w14:textId="77777777" w:rsidTr="00010947">
        <w:tc>
          <w:tcPr>
            <w:tcW w:w="1124" w:type="dxa"/>
          </w:tcPr>
          <w:p w14:paraId="1B4E91CA" w14:textId="77777777" w:rsidR="00EC60F9" w:rsidRPr="00A771FB" w:rsidRDefault="00EC60F9" w:rsidP="00010947">
            <w:pPr>
              <w:spacing w:before="120" w:after="120"/>
              <w:jc w:val="center"/>
              <w:rPr>
                <w:sz w:val="18"/>
                <w:szCs w:val="18"/>
                <w:rtl/>
                <w:lang w:bidi="fa-IR"/>
              </w:rPr>
            </w:pPr>
          </w:p>
        </w:tc>
        <w:tc>
          <w:tcPr>
            <w:tcW w:w="2215" w:type="dxa"/>
          </w:tcPr>
          <w:p w14:paraId="303BBB84" w14:textId="77777777" w:rsidR="00EC60F9" w:rsidRPr="00A771FB" w:rsidRDefault="00EC60F9" w:rsidP="00010947">
            <w:pPr>
              <w:spacing w:before="120" w:after="120"/>
              <w:jc w:val="center"/>
              <w:rPr>
                <w:sz w:val="18"/>
                <w:szCs w:val="18"/>
                <w:rtl/>
                <w:lang w:bidi="fa-IR"/>
              </w:rPr>
            </w:pPr>
          </w:p>
        </w:tc>
        <w:tc>
          <w:tcPr>
            <w:tcW w:w="574" w:type="dxa"/>
          </w:tcPr>
          <w:p w14:paraId="7E957537" w14:textId="77777777" w:rsidR="00EC60F9" w:rsidRPr="00A771FB" w:rsidRDefault="00EC60F9" w:rsidP="00010947">
            <w:pPr>
              <w:spacing w:before="120" w:after="120"/>
              <w:jc w:val="center"/>
              <w:rPr>
                <w:sz w:val="18"/>
                <w:szCs w:val="18"/>
                <w:rtl/>
                <w:lang w:bidi="fa-IR"/>
              </w:rPr>
            </w:pPr>
          </w:p>
        </w:tc>
        <w:tc>
          <w:tcPr>
            <w:tcW w:w="601" w:type="dxa"/>
          </w:tcPr>
          <w:p w14:paraId="46BEBD03" w14:textId="77777777" w:rsidR="00EC60F9" w:rsidRPr="00A771FB" w:rsidRDefault="00EC60F9" w:rsidP="00010947">
            <w:pPr>
              <w:spacing w:before="120" w:after="120"/>
              <w:jc w:val="center"/>
              <w:rPr>
                <w:sz w:val="18"/>
                <w:szCs w:val="18"/>
                <w:rtl/>
                <w:lang w:bidi="fa-IR"/>
              </w:rPr>
            </w:pPr>
          </w:p>
        </w:tc>
        <w:tc>
          <w:tcPr>
            <w:tcW w:w="1672" w:type="dxa"/>
          </w:tcPr>
          <w:p w14:paraId="1E65E3A6" w14:textId="77777777" w:rsidR="00EC60F9" w:rsidRPr="00A771FB" w:rsidRDefault="00EC60F9" w:rsidP="00010947">
            <w:pPr>
              <w:spacing w:before="120" w:after="120"/>
              <w:jc w:val="center"/>
              <w:rPr>
                <w:sz w:val="18"/>
                <w:szCs w:val="18"/>
                <w:rtl/>
                <w:lang w:bidi="fa-IR"/>
              </w:rPr>
            </w:pPr>
          </w:p>
        </w:tc>
        <w:tc>
          <w:tcPr>
            <w:tcW w:w="574" w:type="dxa"/>
          </w:tcPr>
          <w:p w14:paraId="45DB1CB0" w14:textId="77777777" w:rsidR="00EC60F9" w:rsidRPr="00A771FB" w:rsidRDefault="00EC60F9" w:rsidP="00010947">
            <w:pPr>
              <w:spacing w:before="120" w:after="120"/>
              <w:jc w:val="center"/>
              <w:rPr>
                <w:sz w:val="18"/>
                <w:szCs w:val="18"/>
                <w:rtl/>
                <w:lang w:bidi="fa-IR"/>
              </w:rPr>
            </w:pPr>
          </w:p>
        </w:tc>
        <w:tc>
          <w:tcPr>
            <w:tcW w:w="1132" w:type="dxa"/>
          </w:tcPr>
          <w:p w14:paraId="01E86D6C" w14:textId="77777777" w:rsidR="00EC60F9" w:rsidRPr="00A771FB" w:rsidRDefault="00EC60F9" w:rsidP="00010947">
            <w:pPr>
              <w:spacing w:before="120" w:after="120"/>
              <w:jc w:val="center"/>
              <w:rPr>
                <w:sz w:val="18"/>
                <w:szCs w:val="18"/>
                <w:rtl/>
                <w:lang w:bidi="fa-IR"/>
              </w:rPr>
            </w:pPr>
          </w:p>
        </w:tc>
        <w:tc>
          <w:tcPr>
            <w:tcW w:w="1125" w:type="dxa"/>
          </w:tcPr>
          <w:p w14:paraId="4CBA87C6" w14:textId="77777777" w:rsidR="00EC60F9" w:rsidRPr="00A771FB" w:rsidRDefault="00EC60F9" w:rsidP="00010947">
            <w:pPr>
              <w:spacing w:before="120" w:after="120"/>
              <w:jc w:val="center"/>
              <w:rPr>
                <w:sz w:val="18"/>
                <w:szCs w:val="18"/>
                <w:rtl/>
                <w:lang w:bidi="fa-IR"/>
              </w:rPr>
            </w:pPr>
          </w:p>
        </w:tc>
      </w:tr>
      <w:tr w:rsidR="00EC60F9" w:rsidRPr="00A771FB" w14:paraId="45505869" w14:textId="77777777" w:rsidTr="00010947">
        <w:tc>
          <w:tcPr>
            <w:tcW w:w="1124" w:type="dxa"/>
          </w:tcPr>
          <w:p w14:paraId="76A7BC2B" w14:textId="77777777" w:rsidR="00EC60F9" w:rsidRPr="00A771FB" w:rsidRDefault="00EC60F9" w:rsidP="00010947">
            <w:pPr>
              <w:spacing w:before="120" w:after="120"/>
              <w:jc w:val="center"/>
              <w:rPr>
                <w:sz w:val="18"/>
                <w:szCs w:val="18"/>
                <w:rtl/>
                <w:lang w:bidi="fa-IR"/>
              </w:rPr>
            </w:pPr>
          </w:p>
        </w:tc>
        <w:tc>
          <w:tcPr>
            <w:tcW w:w="2215" w:type="dxa"/>
          </w:tcPr>
          <w:p w14:paraId="1BEABF1A" w14:textId="77777777" w:rsidR="00EC60F9" w:rsidRPr="00A771FB" w:rsidRDefault="00EC60F9" w:rsidP="00010947">
            <w:pPr>
              <w:spacing w:before="120" w:after="120"/>
              <w:jc w:val="center"/>
              <w:rPr>
                <w:sz w:val="18"/>
                <w:szCs w:val="18"/>
                <w:rtl/>
                <w:lang w:bidi="fa-IR"/>
              </w:rPr>
            </w:pPr>
          </w:p>
        </w:tc>
        <w:tc>
          <w:tcPr>
            <w:tcW w:w="574" w:type="dxa"/>
          </w:tcPr>
          <w:p w14:paraId="17B1F721" w14:textId="77777777" w:rsidR="00EC60F9" w:rsidRPr="00A771FB" w:rsidRDefault="00EC60F9" w:rsidP="00010947">
            <w:pPr>
              <w:spacing w:before="120" w:after="120"/>
              <w:jc w:val="center"/>
              <w:rPr>
                <w:sz w:val="18"/>
                <w:szCs w:val="18"/>
                <w:rtl/>
                <w:lang w:bidi="fa-IR"/>
              </w:rPr>
            </w:pPr>
          </w:p>
        </w:tc>
        <w:tc>
          <w:tcPr>
            <w:tcW w:w="601" w:type="dxa"/>
          </w:tcPr>
          <w:p w14:paraId="216266AF" w14:textId="77777777" w:rsidR="00EC60F9" w:rsidRPr="00A771FB" w:rsidRDefault="00EC60F9" w:rsidP="00010947">
            <w:pPr>
              <w:spacing w:before="120" w:after="120"/>
              <w:jc w:val="center"/>
              <w:rPr>
                <w:sz w:val="18"/>
                <w:szCs w:val="18"/>
                <w:rtl/>
                <w:lang w:bidi="fa-IR"/>
              </w:rPr>
            </w:pPr>
          </w:p>
        </w:tc>
        <w:tc>
          <w:tcPr>
            <w:tcW w:w="1672" w:type="dxa"/>
          </w:tcPr>
          <w:p w14:paraId="570A1C2B" w14:textId="77777777" w:rsidR="00EC60F9" w:rsidRPr="00A771FB" w:rsidRDefault="00EC60F9" w:rsidP="00010947">
            <w:pPr>
              <w:spacing w:before="120" w:after="120"/>
              <w:jc w:val="center"/>
              <w:rPr>
                <w:sz w:val="18"/>
                <w:szCs w:val="18"/>
                <w:rtl/>
                <w:lang w:bidi="fa-IR"/>
              </w:rPr>
            </w:pPr>
          </w:p>
        </w:tc>
        <w:tc>
          <w:tcPr>
            <w:tcW w:w="574" w:type="dxa"/>
          </w:tcPr>
          <w:p w14:paraId="39E77A3C" w14:textId="77777777" w:rsidR="00EC60F9" w:rsidRPr="00A771FB" w:rsidRDefault="00EC60F9" w:rsidP="00010947">
            <w:pPr>
              <w:spacing w:before="120" w:after="120"/>
              <w:jc w:val="center"/>
              <w:rPr>
                <w:sz w:val="18"/>
                <w:szCs w:val="18"/>
                <w:rtl/>
                <w:lang w:bidi="fa-IR"/>
              </w:rPr>
            </w:pPr>
          </w:p>
        </w:tc>
        <w:tc>
          <w:tcPr>
            <w:tcW w:w="1132" w:type="dxa"/>
          </w:tcPr>
          <w:p w14:paraId="004916C2" w14:textId="77777777" w:rsidR="00EC60F9" w:rsidRPr="00A771FB" w:rsidRDefault="00EC60F9" w:rsidP="00010947">
            <w:pPr>
              <w:spacing w:before="120" w:after="120"/>
              <w:jc w:val="center"/>
              <w:rPr>
                <w:sz w:val="18"/>
                <w:szCs w:val="18"/>
                <w:rtl/>
                <w:lang w:bidi="fa-IR"/>
              </w:rPr>
            </w:pPr>
          </w:p>
        </w:tc>
        <w:tc>
          <w:tcPr>
            <w:tcW w:w="1125" w:type="dxa"/>
          </w:tcPr>
          <w:p w14:paraId="0EFAC47B" w14:textId="77777777" w:rsidR="00EC60F9" w:rsidRPr="00A771FB" w:rsidRDefault="00EC60F9" w:rsidP="00010947">
            <w:pPr>
              <w:spacing w:before="120" w:after="120"/>
              <w:jc w:val="center"/>
              <w:rPr>
                <w:sz w:val="18"/>
                <w:szCs w:val="18"/>
                <w:rtl/>
                <w:lang w:bidi="fa-IR"/>
              </w:rPr>
            </w:pPr>
          </w:p>
        </w:tc>
      </w:tr>
      <w:tr w:rsidR="00EC60F9" w:rsidRPr="00A771FB" w14:paraId="566B1020" w14:textId="77777777" w:rsidTr="00010947">
        <w:tc>
          <w:tcPr>
            <w:tcW w:w="1124" w:type="dxa"/>
          </w:tcPr>
          <w:p w14:paraId="365C7F0E" w14:textId="77777777" w:rsidR="00EC60F9" w:rsidRPr="00A771FB" w:rsidRDefault="00EC60F9" w:rsidP="00010947">
            <w:pPr>
              <w:spacing w:before="120" w:after="120"/>
              <w:jc w:val="center"/>
              <w:rPr>
                <w:sz w:val="18"/>
                <w:szCs w:val="18"/>
                <w:rtl/>
                <w:lang w:bidi="fa-IR"/>
              </w:rPr>
            </w:pPr>
          </w:p>
        </w:tc>
        <w:tc>
          <w:tcPr>
            <w:tcW w:w="2215" w:type="dxa"/>
          </w:tcPr>
          <w:p w14:paraId="15831002" w14:textId="77777777" w:rsidR="00EC60F9" w:rsidRPr="00A771FB" w:rsidRDefault="00EC60F9" w:rsidP="00010947">
            <w:pPr>
              <w:spacing w:before="120" w:after="120"/>
              <w:jc w:val="center"/>
              <w:rPr>
                <w:sz w:val="18"/>
                <w:szCs w:val="18"/>
                <w:rtl/>
                <w:lang w:bidi="fa-IR"/>
              </w:rPr>
            </w:pPr>
          </w:p>
        </w:tc>
        <w:tc>
          <w:tcPr>
            <w:tcW w:w="574" w:type="dxa"/>
          </w:tcPr>
          <w:p w14:paraId="6009E0FC" w14:textId="77777777" w:rsidR="00EC60F9" w:rsidRPr="00A771FB" w:rsidRDefault="00EC60F9" w:rsidP="00010947">
            <w:pPr>
              <w:spacing w:before="120" w:after="120"/>
              <w:jc w:val="center"/>
              <w:rPr>
                <w:sz w:val="18"/>
                <w:szCs w:val="18"/>
                <w:rtl/>
                <w:lang w:bidi="fa-IR"/>
              </w:rPr>
            </w:pPr>
          </w:p>
        </w:tc>
        <w:tc>
          <w:tcPr>
            <w:tcW w:w="601" w:type="dxa"/>
          </w:tcPr>
          <w:p w14:paraId="76090F97" w14:textId="77777777" w:rsidR="00EC60F9" w:rsidRPr="00A771FB" w:rsidRDefault="00EC60F9" w:rsidP="00010947">
            <w:pPr>
              <w:spacing w:before="120" w:after="120"/>
              <w:jc w:val="center"/>
              <w:rPr>
                <w:sz w:val="18"/>
                <w:szCs w:val="18"/>
                <w:rtl/>
                <w:lang w:bidi="fa-IR"/>
              </w:rPr>
            </w:pPr>
          </w:p>
        </w:tc>
        <w:tc>
          <w:tcPr>
            <w:tcW w:w="1672" w:type="dxa"/>
          </w:tcPr>
          <w:p w14:paraId="54A81136" w14:textId="77777777" w:rsidR="00EC60F9" w:rsidRPr="00A771FB" w:rsidRDefault="00EC60F9" w:rsidP="00010947">
            <w:pPr>
              <w:spacing w:before="120" w:after="120"/>
              <w:jc w:val="center"/>
              <w:rPr>
                <w:sz w:val="18"/>
                <w:szCs w:val="18"/>
                <w:rtl/>
                <w:lang w:bidi="fa-IR"/>
              </w:rPr>
            </w:pPr>
          </w:p>
        </w:tc>
        <w:tc>
          <w:tcPr>
            <w:tcW w:w="574" w:type="dxa"/>
          </w:tcPr>
          <w:p w14:paraId="4EA91A1C" w14:textId="77777777" w:rsidR="00EC60F9" w:rsidRPr="00A771FB" w:rsidRDefault="00EC60F9" w:rsidP="00010947">
            <w:pPr>
              <w:spacing w:before="120" w:after="120"/>
              <w:jc w:val="center"/>
              <w:rPr>
                <w:sz w:val="18"/>
                <w:szCs w:val="18"/>
                <w:rtl/>
                <w:lang w:bidi="fa-IR"/>
              </w:rPr>
            </w:pPr>
          </w:p>
        </w:tc>
        <w:tc>
          <w:tcPr>
            <w:tcW w:w="1132" w:type="dxa"/>
          </w:tcPr>
          <w:p w14:paraId="485B87AD" w14:textId="77777777" w:rsidR="00EC60F9" w:rsidRPr="00A771FB" w:rsidRDefault="00EC60F9" w:rsidP="00010947">
            <w:pPr>
              <w:spacing w:before="120" w:after="120"/>
              <w:jc w:val="center"/>
              <w:rPr>
                <w:sz w:val="18"/>
                <w:szCs w:val="18"/>
                <w:rtl/>
                <w:lang w:bidi="fa-IR"/>
              </w:rPr>
            </w:pPr>
          </w:p>
        </w:tc>
        <w:tc>
          <w:tcPr>
            <w:tcW w:w="1125" w:type="dxa"/>
          </w:tcPr>
          <w:p w14:paraId="7A70DA13" w14:textId="77777777" w:rsidR="00EC60F9" w:rsidRPr="00A771FB" w:rsidRDefault="00EC60F9" w:rsidP="00010947">
            <w:pPr>
              <w:spacing w:before="120" w:after="120"/>
              <w:jc w:val="center"/>
              <w:rPr>
                <w:sz w:val="18"/>
                <w:szCs w:val="18"/>
                <w:rtl/>
                <w:lang w:bidi="fa-IR"/>
              </w:rPr>
            </w:pPr>
          </w:p>
        </w:tc>
      </w:tr>
    </w:tbl>
    <w:p w14:paraId="645673F7" w14:textId="208F508E" w:rsidR="00EC60F9" w:rsidRPr="00A771FB" w:rsidRDefault="00EC60F9" w:rsidP="00A771FB">
      <w:pPr>
        <w:jc w:val="center"/>
        <w:rPr>
          <w:b/>
          <w:bCs/>
          <w:szCs w:val="20"/>
          <w:rtl/>
          <w:lang w:bidi="fa-IR"/>
        </w:rPr>
      </w:pPr>
      <w:r w:rsidRPr="00A771FB">
        <w:rPr>
          <w:rFonts w:hint="cs"/>
          <w:b/>
          <w:bCs/>
          <w:szCs w:val="20"/>
          <w:rtl/>
          <w:lang w:bidi="fa-IR"/>
        </w:rPr>
        <w:t xml:space="preserve">شکل </w:t>
      </w:r>
      <w:r w:rsidR="00DC0107" w:rsidRPr="00A771FB">
        <w:rPr>
          <w:rFonts w:hint="cs"/>
          <w:b/>
          <w:bCs/>
          <w:szCs w:val="20"/>
          <w:rtl/>
          <w:lang w:bidi="fa-IR"/>
        </w:rPr>
        <w:t>6.11</w:t>
      </w:r>
      <w:r w:rsidRPr="00A771FB">
        <w:rPr>
          <w:rFonts w:hint="cs"/>
          <w:b/>
          <w:bCs/>
          <w:szCs w:val="20"/>
          <w:rtl/>
          <w:lang w:bidi="fa-IR"/>
        </w:rPr>
        <w:t xml:space="preserve">- ب </w:t>
      </w:r>
      <w:r w:rsidRPr="00A771FB">
        <w:rPr>
          <w:rFonts w:cs="Times New Roman" w:hint="cs"/>
          <w:b/>
          <w:bCs/>
          <w:szCs w:val="20"/>
          <w:rtl/>
          <w:lang w:bidi="fa-IR"/>
        </w:rPr>
        <w:t>–</w:t>
      </w:r>
      <w:r w:rsidRPr="00A771FB">
        <w:rPr>
          <w:rFonts w:hint="cs"/>
          <w:b/>
          <w:bCs/>
          <w:szCs w:val="20"/>
          <w:rtl/>
          <w:lang w:bidi="fa-IR"/>
        </w:rPr>
        <w:t xml:space="preserve"> مستندسازی </w:t>
      </w:r>
      <w:r w:rsidRPr="00A771FB">
        <w:rPr>
          <w:b/>
          <w:bCs/>
          <w:sz w:val="16"/>
          <w:szCs w:val="16"/>
          <w:lang w:bidi="fa-IR"/>
        </w:rPr>
        <w:t>FMEA</w:t>
      </w:r>
      <w:r w:rsidRPr="00A771FB">
        <w:rPr>
          <w:rFonts w:hint="cs"/>
          <w:b/>
          <w:bCs/>
          <w:szCs w:val="20"/>
          <w:rtl/>
          <w:lang w:bidi="fa-IR"/>
        </w:rPr>
        <w:t xml:space="preserve"> (ادامه)</w:t>
      </w:r>
    </w:p>
    <w:p w14:paraId="63ABAA7D" w14:textId="77777777" w:rsidR="00EC60F9" w:rsidRDefault="00EC60F9" w:rsidP="00EC60F9">
      <w:pPr>
        <w:spacing w:before="120" w:after="120"/>
        <w:rPr>
          <w:rFonts w:cs="Arial"/>
          <w:lang w:bidi="fa-IR"/>
        </w:rPr>
      </w:pPr>
    </w:p>
    <w:tbl>
      <w:tblPr>
        <w:tblStyle w:val="TableGrid"/>
        <w:bidiVisual/>
        <w:tblW w:w="0" w:type="auto"/>
        <w:tblLook w:val="04A0" w:firstRow="1" w:lastRow="0" w:firstColumn="1" w:lastColumn="0" w:noHBand="0" w:noVBand="1"/>
      </w:tblPr>
      <w:tblGrid>
        <w:gridCol w:w="3352"/>
        <w:gridCol w:w="3397"/>
      </w:tblGrid>
      <w:tr w:rsidR="00EC60F9" w:rsidRPr="00A771FB" w14:paraId="61FC4278" w14:textId="77777777" w:rsidTr="00010947">
        <w:tc>
          <w:tcPr>
            <w:tcW w:w="4508" w:type="dxa"/>
          </w:tcPr>
          <w:p w14:paraId="4BB85C7E" w14:textId="77777777" w:rsidR="00EC60F9" w:rsidRPr="00A771FB" w:rsidRDefault="00EC60F9" w:rsidP="00010947">
            <w:pPr>
              <w:spacing w:before="120" w:after="120"/>
              <w:jc w:val="center"/>
              <w:rPr>
                <w:b/>
                <w:bCs/>
                <w:sz w:val="18"/>
                <w:szCs w:val="18"/>
                <w:rtl/>
                <w:lang w:bidi="fa-IR"/>
              </w:rPr>
            </w:pPr>
            <w:r w:rsidRPr="00A771FB">
              <w:rPr>
                <w:rFonts w:hint="cs"/>
                <w:b/>
                <w:bCs/>
                <w:sz w:val="18"/>
                <w:szCs w:val="18"/>
                <w:rtl/>
                <w:lang w:bidi="fa-IR"/>
              </w:rPr>
              <w:t>حالت شکست</w:t>
            </w:r>
          </w:p>
        </w:tc>
        <w:tc>
          <w:tcPr>
            <w:tcW w:w="4509" w:type="dxa"/>
          </w:tcPr>
          <w:p w14:paraId="7AC13ADE" w14:textId="77777777" w:rsidR="00EC60F9" w:rsidRPr="00A771FB" w:rsidRDefault="00EC60F9" w:rsidP="00010947">
            <w:pPr>
              <w:spacing w:before="120" w:after="120"/>
              <w:jc w:val="center"/>
              <w:rPr>
                <w:b/>
                <w:bCs/>
                <w:sz w:val="18"/>
                <w:szCs w:val="18"/>
                <w:rtl/>
                <w:lang w:bidi="fa-IR"/>
              </w:rPr>
            </w:pPr>
            <w:r w:rsidRPr="00A771FB">
              <w:rPr>
                <w:rFonts w:hint="cs"/>
                <w:b/>
                <w:bCs/>
                <w:sz w:val="18"/>
                <w:szCs w:val="18"/>
                <w:rtl/>
                <w:lang w:bidi="fa-IR"/>
              </w:rPr>
              <w:t>علل شکست</w:t>
            </w:r>
          </w:p>
        </w:tc>
      </w:tr>
      <w:tr w:rsidR="00EC60F9" w:rsidRPr="00A771FB" w14:paraId="1ED47099" w14:textId="77777777" w:rsidTr="00010947">
        <w:tc>
          <w:tcPr>
            <w:tcW w:w="4508" w:type="dxa"/>
            <w:tcBorders>
              <w:bottom w:val="single" w:sz="8" w:space="0" w:color="auto"/>
            </w:tcBorders>
            <w:vAlign w:val="center"/>
          </w:tcPr>
          <w:p w14:paraId="258EDE1F" w14:textId="77777777" w:rsidR="00EC60F9" w:rsidRPr="00A771FB" w:rsidRDefault="00EC60F9" w:rsidP="00010947">
            <w:pPr>
              <w:spacing w:before="120" w:after="120"/>
              <w:rPr>
                <w:sz w:val="18"/>
                <w:szCs w:val="18"/>
                <w:rtl/>
                <w:lang w:bidi="fa-IR"/>
              </w:rPr>
            </w:pPr>
            <w:r w:rsidRPr="00A771FB">
              <w:rPr>
                <w:rFonts w:hint="cs"/>
                <w:sz w:val="18"/>
                <w:szCs w:val="18"/>
                <w:rtl/>
                <w:lang w:bidi="fa-IR"/>
              </w:rPr>
              <w:t>خم شده / چروکیده / آسیب دیده / تغییر شکل یافته</w:t>
            </w:r>
          </w:p>
        </w:tc>
        <w:tc>
          <w:tcPr>
            <w:tcW w:w="4509" w:type="dxa"/>
            <w:tcBorders>
              <w:bottom w:val="single" w:sz="8" w:space="0" w:color="auto"/>
            </w:tcBorders>
            <w:vAlign w:val="center"/>
          </w:tcPr>
          <w:p w14:paraId="74EC0DA5" w14:textId="77777777" w:rsidR="00EC60F9" w:rsidRPr="00A771FB" w:rsidRDefault="00EC60F9" w:rsidP="00010947">
            <w:pPr>
              <w:spacing w:before="120" w:after="120"/>
              <w:rPr>
                <w:sz w:val="18"/>
                <w:szCs w:val="18"/>
                <w:rtl/>
                <w:lang w:bidi="fa-IR"/>
              </w:rPr>
            </w:pPr>
            <w:r w:rsidRPr="00A771FB">
              <w:rPr>
                <w:rFonts w:hint="cs"/>
                <w:sz w:val="18"/>
                <w:szCs w:val="18"/>
                <w:rtl/>
                <w:lang w:bidi="fa-IR"/>
              </w:rPr>
              <w:t>تنظیم / همراستاسازی</w:t>
            </w:r>
          </w:p>
        </w:tc>
      </w:tr>
      <w:tr w:rsidR="00EC60F9" w:rsidRPr="00A771FB" w14:paraId="0BEB2653" w14:textId="77777777" w:rsidTr="00010947">
        <w:tc>
          <w:tcPr>
            <w:tcW w:w="4508" w:type="dxa"/>
            <w:tcBorders>
              <w:top w:val="single" w:sz="8" w:space="0" w:color="auto"/>
            </w:tcBorders>
            <w:vAlign w:val="center"/>
          </w:tcPr>
          <w:p w14:paraId="56F06896" w14:textId="77777777" w:rsidR="00EC60F9" w:rsidRPr="00A771FB" w:rsidRDefault="00EC60F9" w:rsidP="00010947">
            <w:pPr>
              <w:spacing w:before="120" w:after="120"/>
              <w:rPr>
                <w:sz w:val="18"/>
                <w:szCs w:val="18"/>
                <w:rtl/>
                <w:lang w:bidi="fa-IR"/>
              </w:rPr>
            </w:pPr>
            <w:r w:rsidRPr="00A771FB">
              <w:rPr>
                <w:rFonts w:hint="cs"/>
                <w:sz w:val="18"/>
                <w:szCs w:val="18"/>
                <w:rtl/>
                <w:lang w:bidi="fa-IR"/>
              </w:rPr>
              <w:lastRenderedPageBreak/>
              <w:t>محدود / مسدود / گیر کرده / چسبیده</w:t>
            </w:r>
          </w:p>
        </w:tc>
        <w:tc>
          <w:tcPr>
            <w:tcW w:w="4509" w:type="dxa"/>
            <w:tcBorders>
              <w:top w:val="single" w:sz="8" w:space="0" w:color="auto"/>
            </w:tcBorders>
            <w:vAlign w:val="center"/>
          </w:tcPr>
          <w:p w14:paraId="5FE91583" w14:textId="77777777" w:rsidR="00EC60F9" w:rsidRPr="00A771FB" w:rsidRDefault="00EC60F9" w:rsidP="00010947">
            <w:pPr>
              <w:spacing w:before="120" w:after="120"/>
              <w:rPr>
                <w:sz w:val="18"/>
                <w:szCs w:val="18"/>
                <w:rtl/>
                <w:lang w:bidi="fa-IR"/>
              </w:rPr>
            </w:pPr>
            <w:r w:rsidRPr="00A771FB">
              <w:rPr>
                <w:rFonts w:hint="cs"/>
                <w:sz w:val="18"/>
                <w:szCs w:val="18"/>
                <w:rtl/>
                <w:lang w:bidi="fa-IR"/>
              </w:rPr>
              <w:t>پیر شدن / فرسایش طبیعی</w:t>
            </w:r>
          </w:p>
        </w:tc>
      </w:tr>
      <w:tr w:rsidR="00EC60F9" w:rsidRPr="00A771FB" w14:paraId="09FE1484" w14:textId="77777777" w:rsidTr="00010947">
        <w:tc>
          <w:tcPr>
            <w:tcW w:w="4508" w:type="dxa"/>
            <w:tcBorders>
              <w:bottom w:val="single" w:sz="8" w:space="0" w:color="auto"/>
            </w:tcBorders>
            <w:vAlign w:val="center"/>
          </w:tcPr>
          <w:p w14:paraId="5729E890" w14:textId="77777777" w:rsidR="00EC60F9" w:rsidRPr="00A771FB" w:rsidRDefault="00EC60F9" w:rsidP="00010947">
            <w:pPr>
              <w:spacing w:before="120" w:after="120"/>
              <w:rPr>
                <w:sz w:val="18"/>
                <w:szCs w:val="18"/>
                <w:rtl/>
                <w:lang w:bidi="fa-IR"/>
              </w:rPr>
            </w:pPr>
            <w:r w:rsidRPr="00A771FB">
              <w:rPr>
                <w:rFonts w:hint="cs"/>
                <w:sz w:val="18"/>
                <w:szCs w:val="18"/>
                <w:rtl/>
                <w:lang w:bidi="fa-IR"/>
              </w:rPr>
              <w:t>شکسته / ترک خورده / گسیخته / شکافته</w:t>
            </w:r>
          </w:p>
        </w:tc>
        <w:tc>
          <w:tcPr>
            <w:tcW w:w="4509" w:type="dxa"/>
            <w:tcBorders>
              <w:bottom w:val="single" w:sz="8" w:space="0" w:color="auto"/>
            </w:tcBorders>
            <w:vAlign w:val="center"/>
          </w:tcPr>
          <w:p w14:paraId="7DCBAECE" w14:textId="77777777" w:rsidR="00EC60F9" w:rsidRPr="00A771FB" w:rsidRDefault="00EC60F9" w:rsidP="00010947">
            <w:pPr>
              <w:spacing w:before="120" w:after="120"/>
              <w:rPr>
                <w:sz w:val="18"/>
                <w:szCs w:val="18"/>
                <w:rtl/>
                <w:lang w:bidi="fa-IR"/>
              </w:rPr>
            </w:pPr>
            <w:r w:rsidRPr="00A771FB">
              <w:rPr>
                <w:rFonts w:hint="cs"/>
                <w:sz w:val="18"/>
                <w:szCs w:val="18"/>
                <w:rtl/>
                <w:lang w:bidi="fa-IR"/>
              </w:rPr>
              <w:t>کابل آسیب دیده</w:t>
            </w:r>
          </w:p>
        </w:tc>
      </w:tr>
      <w:tr w:rsidR="00EC60F9" w:rsidRPr="00A771FB" w14:paraId="40BB4387" w14:textId="77777777" w:rsidTr="00010947">
        <w:tc>
          <w:tcPr>
            <w:tcW w:w="4508" w:type="dxa"/>
            <w:tcBorders>
              <w:top w:val="single" w:sz="8" w:space="0" w:color="auto"/>
            </w:tcBorders>
            <w:vAlign w:val="center"/>
          </w:tcPr>
          <w:p w14:paraId="7365D335" w14:textId="77777777" w:rsidR="00EC60F9" w:rsidRPr="00A771FB" w:rsidRDefault="00EC60F9" w:rsidP="00010947">
            <w:pPr>
              <w:spacing w:before="120" w:after="120"/>
              <w:rPr>
                <w:sz w:val="18"/>
                <w:szCs w:val="18"/>
                <w:rtl/>
                <w:lang w:bidi="fa-IR"/>
              </w:rPr>
            </w:pPr>
            <w:r w:rsidRPr="00A771FB">
              <w:rPr>
                <w:rFonts w:hint="cs"/>
                <w:sz w:val="18"/>
                <w:szCs w:val="18"/>
                <w:rtl/>
                <w:lang w:bidi="fa-IR"/>
              </w:rPr>
              <w:t>سوخته / متورم / کوتاه شده / باز</w:t>
            </w:r>
          </w:p>
        </w:tc>
        <w:tc>
          <w:tcPr>
            <w:tcW w:w="4509" w:type="dxa"/>
            <w:tcBorders>
              <w:top w:val="single" w:sz="8" w:space="0" w:color="auto"/>
            </w:tcBorders>
            <w:vAlign w:val="center"/>
          </w:tcPr>
          <w:p w14:paraId="24648E7E" w14:textId="77777777" w:rsidR="00EC60F9" w:rsidRPr="00A771FB" w:rsidRDefault="00EC60F9" w:rsidP="00010947">
            <w:pPr>
              <w:spacing w:before="120" w:after="120"/>
              <w:rPr>
                <w:sz w:val="18"/>
                <w:szCs w:val="18"/>
                <w:rtl/>
                <w:lang w:bidi="fa-IR"/>
              </w:rPr>
            </w:pPr>
            <w:r w:rsidRPr="00A771FB">
              <w:rPr>
                <w:rFonts w:hint="cs"/>
                <w:sz w:val="18"/>
                <w:szCs w:val="18"/>
                <w:rtl/>
                <w:lang w:bidi="fa-IR"/>
              </w:rPr>
              <w:t>کالیبراسیون</w:t>
            </w:r>
          </w:p>
        </w:tc>
      </w:tr>
      <w:tr w:rsidR="00EC60F9" w:rsidRPr="00A771FB" w14:paraId="25F495A0" w14:textId="77777777" w:rsidTr="00010947">
        <w:tc>
          <w:tcPr>
            <w:tcW w:w="4508" w:type="dxa"/>
            <w:tcBorders>
              <w:bottom w:val="single" w:sz="8" w:space="0" w:color="auto"/>
            </w:tcBorders>
            <w:vAlign w:val="center"/>
          </w:tcPr>
          <w:p w14:paraId="6B1A5E05" w14:textId="77777777" w:rsidR="00EC60F9" w:rsidRPr="00A771FB" w:rsidRDefault="00EC60F9" w:rsidP="00010947">
            <w:pPr>
              <w:spacing w:before="120" w:after="120"/>
              <w:rPr>
                <w:sz w:val="18"/>
                <w:szCs w:val="18"/>
                <w:rtl/>
                <w:lang w:bidi="fa-IR"/>
              </w:rPr>
            </w:pPr>
            <w:r w:rsidRPr="00A771FB">
              <w:rPr>
                <w:rFonts w:hint="cs"/>
                <w:sz w:val="18"/>
                <w:szCs w:val="18"/>
                <w:rtl/>
                <w:lang w:bidi="fa-IR"/>
              </w:rPr>
              <w:t>چفت شده / فرسوده / خراشیده</w:t>
            </w:r>
          </w:p>
        </w:tc>
        <w:tc>
          <w:tcPr>
            <w:tcW w:w="4509" w:type="dxa"/>
            <w:tcBorders>
              <w:bottom w:val="single" w:sz="8" w:space="0" w:color="auto"/>
            </w:tcBorders>
            <w:vAlign w:val="center"/>
          </w:tcPr>
          <w:p w14:paraId="6D95C6B2" w14:textId="77777777" w:rsidR="00EC60F9" w:rsidRPr="00A771FB" w:rsidRDefault="00EC60F9" w:rsidP="00010947">
            <w:pPr>
              <w:spacing w:before="120" w:after="120"/>
              <w:rPr>
                <w:sz w:val="18"/>
                <w:szCs w:val="18"/>
                <w:rtl/>
                <w:lang w:bidi="fa-IR"/>
              </w:rPr>
            </w:pPr>
            <w:r w:rsidRPr="00A771FB">
              <w:rPr>
                <w:rFonts w:hint="cs"/>
                <w:sz w:val="18"/>
                <w:szCs w:val="18"/>
                <w:rtl/>
                <w:lang w:bidi="fa-IR"/>
              </w:rPr>
              <w:t>آلودگی / کثیفی</w:t>
            </w:r>
          </w:p>
        </w:tc>
      </w:tr>
      <w:tr w:rsidR="00EC60F9" w:rsidRPr="00A771FB" w14:paraId="41542DA2" w14:textId="77777777" w:rsidTr="00010947">
        <w:tc>
          <w:tcPr>
            <w:tcW w:w="4508" w:type="dxa"/>
            <w:tcBorders>
              <w:top w:val="single" w:sz="8" w:space="0" w:color="auto"/>
            </w:tcBorders>
            <w:vAlign w:val="center"/>
          </w:tcPr>
          <w:p w14:paraId="331CD173" w14:textId="77777777" w:rsidR="00EC60F9" w:rsidRPr="00A771FB" w:rsidRDefault="00EC60F9" w:rsidP="00010947">
            <w:pPr>
              <w:spacing w:before="120" w:after="120"/>
              <w:rPr>
                <w:sz w:val="18"/>
                <w:szCs w:val="18"/>
                <w:rtl/>
                <w:lang w:bidi="fa-IR"/>
              </w:rPr>
            </w:pPr>
            <w:r w:rsidRPr="00A771FB">
              <w:rPr>
                <w:rFonts w:hint="cs"/>
                <w:sz w:val="18"/>
                <w:szCs w:val="18"/>
                <w:rtl/>
                <w:lang w:bidi="fa-IR"/>
              </w:rPr>
              <w:t>گرفته / آلوه شده / کثیف</w:t>
            </w:r>
          </w:p>
        </w:tc>
        <w:tc>
          <w:tcPr>
            <w:tcW w:w="4509" w:type="dxa"/>
            <w:tcBorders>
              <w:top w:val="single" w:sz="8" w:space="0" w:color="auto"/>
            </w:tcBorders>
            <w:vAlign w:val="center"/>
          </w:tcPr>
          <w:p w14:paraId="739BF6B3" w14:textId="77777777" w:rsidR="00EC60F9" w:rsidRPr="00A771FB" w:rsidRDefault="00EC60F9" w:rsidP="00010947">
            <w:pPr>
              <w:spacing w:before="120" w:after="120"/>
              <w:rPr>
                <w:sz w:val="18"/>
                <w:szCs w:val="18"/>
                <w:rtl/>
                <w:lang w:bidi="fa-IR"/>
              </w:rPr>
            </w:pPr>
            <w:r w:rsidRPr="00A771FB">
              <w:rPr>
                <w:rFonts w:hint="cs"/>
                <w:sz w:val="18"/>
                <w:szCs w:val="18"/>
                <w:rtl/>
                <w:lang w:bidi="fa-IR"/>
              </w:rPr>
              <w:t>راهبری / برنامه ریزی و زمان بندی</w:t>
            </w:r>
          </w:p>
        </w:tc>
      </w:tr>
      <w:tr w:rsidR="00EC60F9" w:rsidRPr="00A771FB" w14:paraId="0AE0A9EA" w14:textId="77777777" w:rsidTr="00010947">
        <w:tc>
          <w:tcPr>
            <w:tcW w:w="4508" w:type="dxa"/>
            <w:tcBorders>
              <w:bottom w:val="single" w:sz="8" w:space="0" w:color="auto"/>
            </w:tcBorders>
            <w:vAlign w:val="center"/>
          </w:tcPr>
          <w:p w14:paraId="55677C63" w14:textId="77777777" w:rsidR="00EC60F9" w:rsidRPr="00A771FB" w:rsidRDefault="00EC60F9" w:rsidP="00010947">
            <w:pPr>
              <w:spacing w:before="120" w:after="120"/>
              <w:rPr>
                <w:sz w:val="18"/>
                <w:szCs w:val="18"/>
                <w:rtl/>
                <w:lang w:bidi="fa-IR"/>
              </w:rPr>
            </w:pPr>
            <w:r w:rsidRPr="00A771FB">
              <w:rPr>
                <w:rFonts w:hint="cs"/>
                <w:sz w:val="18"/>
                <w:szCs w:val="18"/>
                <w:rtl/>
                <w:lang w:bidi="fa-IR"/>
              </w:rPr>
              <w:t>شکست قطعه</w:t>
            </w:r>
          </w:p>
        </w:tc>
        <w:tc>
          <w:tcPr>
            <w:tcW w:w="4509" w:type="dxa"/>
            <w:tcBorders>
              <w:bottom w:val="single" w:sz="8" w:space="0" w:color="auto"/>
            </w:tcBorders>
            <w:vAlign w:val="center"/>
          </w:tcPr>
          <w:p w14:paraId="7E1BC850" w14:textId="77777777" w:rsidR="00EC60F9" w:rsidRPr="00A771FB" w:rsidRDefault="00EC60F9" w:rsidP="00010947">
            <w:pPr>
              <w:spacing w:before="120" w:after="120"/>
              <w:rPr>
                <w:sz w:val="18"/>
                <w:szCs w:val="18"/>
                <w:rtl/>
                <w:lang w:bidi="fa-IR"/>
              </w:rPr>
            </w:pPr>
            <w:r w:rsidRPr="00A771FB">
              <w:rPr>
                <w:rFonts w:hint="cs"/>
                <w:sz w:val="18"/>
                <w:szCs w:val="18"/>
                <w:rtl/>
                <w:lang w:bidi="fa-IR"/>
              </w:rPr>
              <w:t>در اثر تعمیرات اصلاحی</w:t>
            </w:r>
          </w:p>
        </w:tc>
      </w:tr>
      <w:tr w:rsidR="00EC60F9" w:rsidRPr="00A771FB" w14:paraId="2F7B6C64" w14:textId="77777777" w:rsidTr="00010947">
        <w:tc>
          <w:tcPr>
            <w:tcW w:w="4508" w:type="dxa"/>
            <w:tcBorders>
              <w:top w:val="single" w:sz="8" w:space="0" w:color="auto"/>
            </w:tcBorders>
            <w:vAlign w:val="center"/>
          </w:tcPr>
          <w:p w14:paraId="67E32B6E" w14:textId="77777777" w:rsidR="00EC60F9" w:rsidRPr="00A771FB" w:rsidRDefault="00EC60F9" w:rsidP="00010947">
            <w:pPr>
              <w:spacing w:before="120" w:after="120"/>
              <w:rPr>
                <w:sz w:val="18"/>
                <w:szCs w:val="18"/>
                <w:rtl/>
                <w:lang w:bidi="fa-IR"/>
              </w:rPr>
            </w:pPr>
            <w:r w:rsidRPr="00A771FB">
              <w:rPr>
                <w:rFonts w:hint="cs"/>
                <w:sz w:val="18"/>
                <w:szCs w:val="18"/>
                <w:rtl/>
                <w:lang w:bidi="fa-IR"/>
              </w:rPr>
              <w:t>بریده / برش خورده / جداشده / پاره شده</w:t>
            </w:r>
          </w:p>
        </w:tc>
        <w:tc>
          <w:tcPr>
            <w:tcW w:w="4509" w:type="dxa"/>
            <w:tcBorders>
              <w:top w:val="single" w:sz="8" w:space="0" w:color="auto"/>
            </w:tcBorders>
            <w:vAlign w:val="center"/>
          </w:tcPr>
          <w:p w14:paraId="1106085C" w14:textId="77777777" w:rsidR="00EC60F9" w:rsidRPr="00A771FB" w:rsidRDefault="00EC60F9" w:rsidP="00010947">
            <w:pPr>
              <w:spacing w:before="120" w:after="120"/>
              <w:rPr>
                <w:sz w:val="18"/>
                <w:szCs w:val="18"/>
                <w:rtl/>
                <w:lang w:bidi="fa-IR"/>
              </w:rPr>
            </w:pPr>
            <w:r w:rsidRPr="00A771FB">
              <w:rPr>
                <w:rFonts w:hint="cs"/>
                <w:sz w:val="18"/>
                <w:szCs w:val="18"/>
                <w:rtl/>
                <w:lang w:bidi="fa-IR"/>
              </w:rPr>
              <w:t>خوردگی</w:t>
            </w:r>
          </w:p>
        </w:tc>
      </w:tr>
      <w:tr w:rsidR="00EC60F9" w:rsidRPr="00A771FB" w14:paraId="65CB385E" w14:textId="77777777" w:rsidTr="00010947">
        <w:tc>
          <w:tcPr>
            <w:tcW w:w="4508" w:type="dxa"/>
            <w:tcBorders>
              <w:bottom w:val="single" w:sz="8" w:space="0" w:color="auto"/>
            </w:tcBorders>
            <w:vAlign w:val="center"/>
          </w:tcPr>
          <w:p w14:paraId="2CFA104C" w14:textId="77777777" w:rsidR="00EC60F9" w:rsidRPr="00A771FB" w:rsidRDefault="00EC60F9" w:rsidP="00010947">
            <w:pPr>
              <w:spacing w:before="120" w:after="120"/>
              <w:rPr>
                <w:sz w:val="18"/>
                <w:szCs w:val="18"/>
                <w:lang w:bidi="fa-IR"/>
              </w:rPr>
            </w:pPr>
            <w:r w:rsidRPr="00A771FB">
              <w:rPr>
                <w:rFonts w:hint="cs"/>
                <w:sz w:val="18"/>
                <w:szCs w:val="18"/>
                <w:rtl/>
                <w:lang w:bidi="fa-IR"/>
              </w:rPr>
              <w:t>خالی شده / منبسط شده</w:t>
            </w:r>
          </w:p>
        </w:tc>
        <w:tc>
          <w:tcPr>
            <w:tcW w:w="4509" w:type="dxa"/>
            <w:tcBorders>
              <w:bottom w:val="single" w:sz="8" w:space="0" w:color="auto"/>
            </w:tcBorders>
            <w:vAlign w:val="center"/>
          </w:tcPr>
          <w:p w14:paraId="104FF088" w14:textId="77777777" w:rsidR="00EC60F9" w:rsidRPr="00A771FB" w:rsidRDefault="00EC60F9" w:rsidP="00010947">
            <w:pPr>
              <w:spacing w:before="120" w:after="120"/>
              <w:rPr>
                <w:sz w:val="18"/>
                <w:szCs w:val="18"/>
                <w:rtl/>
                <w:lang w:bidi="fa-IR"/>
              </w:rPr>
            </w:pPr>
            <w:r w:rsidRPr="00A771FB">
              <w:rPr>
                <w:rFonts w:hint="cs"/>
                <w:sz w:val="18"/>
                <w:szCs w:val="18"/>
                <w:rtl/>
                <w:lang w:bidi="fa-IR"/>
              </w:rPr>
              <w:t>قطعه معیوب / تأمین قطعه</w:t>
            </w:r>
          </w:p>
        </w:tc>
      </w:tr>
      <w:tr w:rsidR="00EC60F9" w:rsidRPr="00A771FB" w14:paraId="5873D227" w14:textId="77777777" w:rsidTr="00010947">
        <w:tc>
          <w:tcPr>
            <w:tcW w:w="4508" w:type="dxa"/>
            <w:tcBorders>
              <w:top w:val="single" w:sz="8" w:space="0" w:color="auto"/>
            </w:tcBorders>
            <w:vAlign w:val="center"/>
          </w:tcPr>
          <w:p w14:paraId="403E595F" w14:textId="77777777" w:rsidR="00EC60F9" w:rsidRPr="00A771FB" w:rsidRDefault="00EC60F9" w:rsidP="00010947">
            <w:pPr>
              <w:spacing w:before="120" w:after="120"/>
              <w:rPr>
                <w:sz w:val="18"/>
                <w:szCs w:val="18"/>
                <w:rtl/>
                <w:lang w:bidi="fa-IR"/>
              </w:rPr>
            </w:pPr>
            <w:r w:rsidRPr="00A771FB">
              <w:rPr>
                <w:rFonts w:hint="cs"/>
                <w:sz w:val="18"/>
                <w:szCs w:val="18"/>
                <w:rtl/>
                <w:lang w:bidi="fa-IR"/>
              </w:rPr>
              <w:t>فرسوده</w:t>
            </w:r>
          </w:p>
        </w:tc>
        <w:tc>
          <w:tcPr>
            <w:tcW w:w="4509" w:type="dxa"/>
            <w:tcBorders>
              <w:top w:val="single" w:sz="8" w:space="0" w:color="auto"/>
            </w:tcBorders>
            <w:vAlign w:val="center"/>
          </w:tcPr>
          <w:p w14:paraId="32F76894" w14:textId="77777777" w:rsidR="00EC60F9" w:rsidRPr="00A771FB" w:rsidRDefault="00EC60F9" w:rsidP="00010947">
            <w:pPr>
              <w:spacing w:before="120" w:after="120"/>
              <w:rPr>
                <w:sz w:val="18"/>
                <w:szCs w:val="18"/>
                <w:rtl/>
                <w:lang w:bidi="fa-IR"/>
              </w:rPr>
            </w:pPr>
            <w:r w:rsidRPr="00A771FB">
              <w:rPr>
                <w:rFonts w:hint="cs"/>
                <w:sz w:val="18"/>
                <w:szCs w:val="18"/>
                <w:rtl/>
                <w:lang w:bidi="fa-IR"/>
              </w:rPr>
              <w:t>در اثر طراحی</w:t>
            </w:r>
          </w:p>
        </w:tc>
      </w:tr>
      <w:tr w:rsidR="00EC60F9" w:rsidRPr="00A771FB" w14:paraId="5B850898" w14:textId="77777777" w:rsidTr="00010947">
        <w:tc>
          <w:tcPr>
            <w:tcW w:w="4508" w:type="dxa"/>
            <w:tcBorders>
              <w:bottom w:val="single" w:sz="8" w:space="0" w:color="auto"/>
            </w:tcBorders>
            <w:vAlign w:val="center"/>
          </w:tcPr>
          <w:p w14:paraId="6E51FA95" w14:textId="77777777" w:rsidR="00EC60F9" w:rsidRPr="00A771FB" w:rsidRDefault="00EC60F9" w:rsidP="00010947">
            <w:pPr>
              <w:spacing w:before="120" w:after="120"/>
              <w:rPr>
                <w:sz w:val="18"/>
                <w:szCs w:val="18"/>
                <w:rtl/>
                <w:lang w:bidi="fa-IR"/>
              </w:rPr>
            </w:pPr>
            <w:r w:rsidRPr="00A771FB">
              <w:rPr>
                <w:rFonts w:hint="cs"/>
                <w:sz w:val="18"/>
                <w:szCs w:val="18"/>
                <w:rtl/>
                <w:lang w:bidi="fa-IR"/>
              </w:rPr>
              <w:t>ارتعاش اضافی</w:t>
            </w:r>
          </w:p>
        </w:tc>
        <w:tc>
          <w:tcPr>
            <w:tcW w:w="4509" w:type="dxa"/>
            <w:tcBorders>
              <w:bottom w:val="single" w:sz="8" w:space="0" w:color="auto"/>
            </w:tcBorders>
            <w:vAlign w:val="center"/>
          </w:tcPr>
          <w:p w14:paraId="5A070CDB" w14:textId="77777777" w:rsidR="00EC60F9" w:rsidRPr="00A771FB" w:rsidRDefault="00EC60F9" w:rsidP="00010947">
            <w:pPr>
              <w:spacing w:before="120" w:after="120"/>
              <w:rPr>
                <w:sz w:val="18"/>
                <w:szCs w:val="18"/>
                <w:rtl/>
                <w:lang w:bidi="fa-IR"/>
              </w:rPr>
            </w:pPr>
            <w:r w:rsidRPr="00A771FB">
              <w:rPr>
                <w:rFonts w:hint="cs"/>
                <w:sz w:val="18"/>
                <w:szCs w:val="18"/>
                <w:rtl/>
                <w:lang w:bidi="fa-IR"/>
              </w:rPr>
              <w:t>عدم تطابق با مشخصات فنی</w:t>
            </w:r>
          </w:p>
        </w:tc>
      </w:tr>
      <w:tr w:rsidR="00EC60F9" w:rsidRPr="00A771FB" w14:paraId="236513D7" w14:textId="77777777" w:rsidTr="00010947">
        <w:tc>
          <w:tcPr>
            <w:tcW w:w="4508" w:type="dxa"/>
            <w:tcBorders>
              <w:top w:val="single" w:sz="8" w:space="0" w:color="auto"/>
            </w:tcBorders>
            <w:vAlign w:val="center"/>
          </w:tcPr>
          <w:p w14:paraId="19A7A3A9" w14:textId="77777777" w:rsidR="00EC60F9" w:rsidRPr="00A771FB" w:rsidRDefault="00EC60F9" w:rsidP="00010947">
            <w:pPr>
              <w:spacing w:before="120" w:after="120"/>
              <w:rPr>
                <w:sz w:val="18"/>
                <w:szCs w:val="18"/>
                <w:rtl/>
                <w:lang w:bidi="fa-IR"/>
              </w:rPr>
            </w:pPr>
            <w:r w:rsidRPr="00A771FB">
              <w:rPr>
                <w:rFonts w:hint="cs"/>
                <w:sz w:val="18"/>
                <w:szCs w:val="18"/>
                <w:rtl/>
                <w:lang w:bidi="fa-IR"/>
              </w:rPr>
              <w:t>نشانه های شکست متناوب یا بدون نشانه</w:t>
            </w:r>
          </w:p>
        </w:tc>
        <w:tc>
          <w:tcPr>
            <w:tcW w:w="4509" w:type="dxa"/>
            <w:tcBorders>
              <w:top w:val="single" w:sz="8" w:space="0" w:color="auto"/>
            </w:tcBorders>
            <w:vAlign w:val="center"/>
          </w:tcPr>
          <w:p w14:paraId="4F3E4836" w14:textId="77777777" w:rsidR="00EC60F9" w:rsidRPr="00A771FB" w:rsidRDefault="00EC60F9" w:rsidP="00010947">
            <w:pPr>
              <w:spacing w:before="120" w:after="120"/>
              <w:rPr>
                <w:sz w:val="18"/>
                <w:szCs w:val="18"/>
                <w:rtl/>
                <w:lang w:bidi="fa-IR"/>
              </w:rPr>
            </w:pPr>
            <w:r w:rsidRPr="00A771FB">
              <w:rPr>
                <w:rFonts w:hint="cs"/>
                <w:sz w:val="18"/>
                <w:szCs w:val="18"/>
                <w:rtl/>
                <w:lang w:bidi="fa-IR"/>
              </w:rPr>
              <w:t xml:space="preserve">شرایط محیطی شدید </w:t>
            </w:r>
            <w:r w:rsidRPr="00A771FB">
              <w:rPr>
                <w:rFonts w:cs="Times New Roman" w:hint="cs"/>
                <w:sz w:val="18"/>
                <w:szCs w:val="18"/>
                <w:rtl/>
                <w:lang w:bidi="fa-IR"/>
              </w:rPr>
              <w:t>–</w:t>
            </w:r>
            <w:r w:rsidRPr="00A771FB">
              <w:rPr>
                <w:rFonts w:hint="cs"/>
                <w:sz w:val="18"/>
                <w:szCs w:val="18"/>
                <w:rtl/>
                <w:lang w:bidi="fa-IR"/>
              </w:rPr>
              <w:t xml:space="preserve"> گرما / سرما</w:t>
            </w:r>
          </w:p>
        </w:tc>
      </w:tr>
      <w:tr w:rsidR="00EC60F9" w:rsidRPr="00A771FB" w14:paraId="031DA3D5" w14:textId="77777777" w:rsidTr="00010947">
        <w:tc>
          <w:tcPr>
            <w:tcW w:w="4508" w:type="dxa"/>
            <w:tcBorders>
              <w:bottom w:val="single" w:sz="8" w:space="0" w:color="auto"/>
            </w:tcBorders>
            <w:vAlign w:val="center"/>
          </w:tcPr>
          <w:p w14:paraId="77B6D8DF" w14:textId="77777777" w:rsidR="00EC60F9" w:rsidRPr="00A771FB" w:rsidRDefault="00EC60F9" w:rsidP="00010947">
            <w:pPr>
              <w:spacing w:before="120" w:after="120"/>
              <w:rPr>
                <w:sz w:val="18"/>
                <w:szCs w:val="18"/>
                <w:rtl/>
                <w:lang w:bidi="fa-IR"/>
              </w:rPr>
            </w:pPr>
            <w:r w:rsidRPr="00A771FB">
              <w:rPr>
                <w:rFonts w:hint="cs"/>
                <w:sz w:val="18"/>
                <w:szCs w:val="18"/>
                <w:rtl/>
                <w:lang w:bidi="fa-IR"/>
              </w:rPr>
              <w:t>نبود تکیه گاه سازه ای یا تکیه گاه سازه ای ناکافی</w:t>
            </w:r>
          </w:p>
        </w:tc>
        <w:tc>
          <w:tcPr>
            <w:tcW w:w="4509" w:type="dxa"/>
            <w:tcBorders>
              <w:bottom w:val="single" w:sz="8" w:space="0" w:color="auto"/>
            </w:tcBorders>
            <w:vAlign w:val="center"/>
          </w:tcPr>
          <w:p w14:paraId="3CAAE4F0" w14:textId="77777777" w:rsidR="00EC60F9" w:rsidRPr="00A771FB" w:rsidRDefault="00EC60F9" w:rsidP="00010947">
            <w:pPr>
              <w:spacing w:before="120" w:after="120"/>
              <w:rPr>
                <w:sz w:val="18"/>
                <w:szCs w:val="18"/>
                <w:rtl/>
                <w:lang w:bidi="fa-IR"/>
              </w:rPr>
            </w:pPr>
            <w:r w:rsidRPr="00A771FB">
              <w:rPr>
                <w:rFonts w:hint="cs"/>
                <w:sz w:val="18"/>
                <w:szCs w:val="18"/>
                <w:rtl/>
                <w:lang w:bidi="fa-IR"/>
              </w:rPr>
              <w:t>عدم پیروی از رویه ها</w:t>
            </w:r>
          </w:p>
        </w:tc>
      </w:tr>
      <w:tr w:rsidR="00EC60F9" w:rsidRPr="00A771FB" w14:paraId="32AF007F" w14:textId="77777777" w:rsidTr="00010947">
        <w:tc>
          <w:tcPr>
            <w:tcW w:w="4508" w:type="dxa"/>
            <w:tcBorders>
              <w:top w:val="single" w:sz="8" w:space="0" w:color="auto"/>
            </w:tcBorders>
            <w:vAlign w:val="center"/>
          </w:tcPr>
          <w:p w14:paraId="2322D149" w14:textId="77777777" w:rsidR="00EC60F9" w:rsidRPr="00A771FB" w:rsidRDefault="00EC60F9" w:rsidP="00010947">
            <w:pPr>
              <w:spacing w:before="120" w:after="120"/>
              <w:rPr>
                <w:sz w:val="18"/>
                <w:szCs w:val="18"/>
                <w:rtl/>
                <w:lang w:bidi="fa-IR"/>
              </w:rPr>
            </w:pPr>
            <w:r w:rsidRPr="00A771FB">
              <w:rPr>
                <w:rFonts w:hint="cs"/>
                <w:sz w:val="18"/>
                <w:szCs w:val="18"/>
                <w:rtl/>
                <w:lang w:bidi="fa-IR"/>
              </w:rPr>
              <w:t>لقی / گم شدن قطعه</w:t>
            </w:r>
          </w:p>
        </w:tc>
        <w:tc>
          <w:tcPr>
            <w:tcW w:w="4509" w:type="dxa"/>
            <w:tcBorders>
              <w:top w:val="single" w:sz="8" w:space="0" w:color="auto"/>
            </w:tcBorders>
            <w:vAlign w:val="center"/>
          </w:tcPr>
          <w:p w14:paraId="09C3AC20" w14:textId="77777777" w:rsidR="00EC60F9" w:rsidRPr="00A771FB" w:rsidRDefault="00EC60F9" w:rsidP="00010947">
            <w:pPr>
              <w:spacing w:before="120" w:after="120"/>
              <w:rPr>
                <w:sz w:val="18"/>
                <w:szCs w:val="18"/>
                <w:rtl/>
                <w:lang w:bidi="fa-IR"/>
              </w:rPr>
            </w:pPr>
            <w:r w:rsidRPr="00A771FB">
              <w:rPr>
                <w:rFonts w:hint="cs"/>
                <w:sz w:val="18"/>
                <w:szCs w:val="18"/>
                <w:rtl/>
                <w:lang w:bidi="fa-IR"/>
              </w:rPr>
              <w:t>خطای انسانی</w:t>
            </w:r>
          </w:p>
        </w:tc>
      </w:tr>
      <w:tr w:rsidR="00EC60F9" w:rsidRPr="00A771FB" w14:paraId="23A901C9" w14:textId="77777777" w:rsidTr="00010947">
        <w:tc>
          <w:tcPr>
            <w:tcW w:w="4508" w:type="dxa"/>
            <w:tcBorders>
              <w:bottom w:val="single" w:sz="8" w:space="0" w:color="auto"/>
            </w:tcBorders>
            <w:vAlign w:val="center"/>
          </w:tcPr>
          <w:p w14:paraId="7EB2DCCD" w14:textId="77777777" w:rsidR="00EC60F9" w:rsidRPr="00A771FB" w:rsidRDefault="00EC60F9" w:rsidP="00010947">
            <w:pPr>
              <w:spacing w:before="120" w:after="120"/>
              <w:rPr>
                <w:sz w:val="18"/>
                <w:szCs w:val="18"/>
                <w:rtl/>
                <w:lang w:bidi="fa-IR"/>
              </w:rPr>
            </w:pPr>
            <w:r w:rsidRPr="00A771FB">
              <w:rPr>
                <w:rFonts w:hint="cs"/>
                <w:sz w:val="18"/>
                <w:szCs w:val="18"/>
                <w:rtl/>
                <w:lang w:bidi="fa-IR"/>
              </w:rPr>
              <w:t>نشتی / ریزش</w:t>
            </w:r>
          </w:p>
        </w:tc>
        <w:tc>
          <w:tcPr>
            <w:tcW w:w="4509" w:type="dxa"/>
            <w:tcBorders>
              <w:bottom w:val="single" w:sz="8" w:space="0" w:color="auto"/>
            </w:tcBorders>
            <w:vAlign w:val="center"/>
          </w:tcPr>
          <w:p w14:paraId="2ECDAE6B" w14:textId="77777777" w:rsidR="00EC60F9" w:rsidRPr="00A771FB" w:rsidRDefault="00EC60F9" w:rsidP="00010947">
            <w:pPr>
              <w:spacing w:before="120" w:after="120"/>
              <w:rPr>
                <w:sz w:val="18"/>
                <w:szCs w:val="18"/>
                <w:rtl/>
                <w:lang w:bidi="fa-IR"/>
              </w:rPr>
            </w:pPr>
            <w:r w:rsidRPr="00A771FB">
              <w:rPr>
                <w:rFonts w:hint="cs"/>
                <w:sz w:val="18"/>
                <w:szCs w:val="18"/>
                <w:rtl/>
                <w:lang w:bidi="fa-IR"/>
              </w:rPr>
              <w:t>نابالانسی</w:t>
            </w:r>
          </w:p>
        </w:tc>
      </w:tr>
      <w:tr w:rsidR="00EC60F9" w:rsidRPr="00A771FB" w14:paraId="1893091C" w14:textId="77777777" w:rsidTr="00010947">
        <w:tc>
          <w:tcPr>
            <w:tcW w:w="4508" w:type="dxa"/>
            <w:tcBorders>
              <w:top w:val="single" w:sz="8" w:space="0" w:color="auto"/>
            </w:tcBorders>
            <w:vAlign w:val="center"/>
          </w:tcPr>
          <w:p w14:paraId="25B6375D" w14:textId="77777777" w:rsidR="00EC60F9" w:rsidRPr="00A771FB" w:rsidRDefault="00EC60F9" w:rsidP="00010947">
            <w:pPr>
              <w:spacing w:before="120" w:after="120"/>
              <w:rPr>
                <w:sz w:val="18"/>
                <w:szCs w:val="18"/>
                <w:rtl/>
                <w:lang w:bidi="fa-IR"/>
              </w:rPr>
            </w:pPr>
            <w:r w:rsidRPr="00A771FB">
              <w:rPr>
                <w:rFonts w:hint="cs"/>
                <w:sz w:val="18"/>
                <w:szCs w:val="18"/>
                <w:rtl/>
                <w:lang w:bidi="fa-IR"/>
              </w:rPr>
              <w:t>از دست رفتن برق، گاز و غیره</w:t>
            </w:r>
          </w:p>
        </w:tc>
        <w:tc>
          <w:tcPr>
            <w:tcW w:w="4509" w:type="dxa"/>
            <w:tcBorders>
              <w:top w:val="single" w:sz="8" w:space="0" w:color="auto"/>
            </w:tcBorders>
            <w:vAlign w:val="center"/>
          </w:tcPr>
          <w:p w14:paraId="5A76BF3A" w14:textId="77777777" w:rsidR="00EC60F9" w:rsidRPr="00A771FB" w:rsidRDefault="00EC60F9" w:rsidP="00010947">
            <w:pPr>
              <w:spacing w:before="120" w:after="120"/>
              <w:rPr>
                <w:sz w:val="18"/>
                <w:szCs w:val="18"/>
                <w:rtl/>
                <w:lang w:bidi="fa-IR"/>
              </w:rPr>
            </w:pPr>
            <w:r w:rsidRPr="00A771FB">
              <w:rPr>
                <w:rFonts w:hint="cs"/>
                <w:sz w:val="18"/>
                <w:szCs w:val="18"/>
                <w:rtl/>
                <w:lang w:bidi="fa-IR"/>
              </w:rPr>
              <w:t>روانکاری نامناسب یا ناکافی</w:t>
            </w:r>
          </w:p>
        </w:tc>
      </w:tr>
      <w:tr w:rsidR="00EC60F9" w:rsidRPr="00A771FB" w14:paraId="4B2AA2C1" w14:textId="77777777" w:rsidTr="00010947">
        <w:tc>
          <w:tcPr>
            <w:tcW w:w="4508" w:type="dxa"/>
            <w:tcBorders>
              <w:bottom w:val="single" w:sz="8" w:space="0" w:color="auto"/>
            </w:tcBorders>
            <w:vAlign w:val="center"/>
          </w:tcPr>
          <w:p w14:paraId="5BD1465F" w14:textId="77777777" w:rsidR="00EC60F9" w:rsidRPr="00A771FB" w:rsidRDefault="00EC60F9" w:rsidP="00010947">
            <w:pPr>
              <w:spacing w:before="120" w:after="120"/>
              <w:rPr>
                <w:sz w:val="18"/>
                <w:szCs w:val="18"/>
                <w:rtl/>
                <w:lang w:bidi="fa-IR"/>
              </w:rPr>
            </w:pPr>
            <w:r w:rsidRPr="00A771FB">
              <w:rPr>
                <w:rFonts w:hint="cs"/>
                <w:sz w:val="18"/>
                <w:szCs w:val="18"/>
                <w:rtl/>
                <w:lang w:bidi="fa-IR"/>
              </w:rPr>
              <w:t>پارامترهای عملیاتی خارج از محدوده</w:t>
            </w:r>
          </w:p>
        </w:tc>
        <w:tc>
          <w:tcPr>
            <w:tcW w:w="4509" w:type="dxa"/>
            <w:tcBorders>
              <w:bottom w:val="single" w:sz="8" w:space="0" w:color="auto"/>
            </w:tcBorders>
            <w:vAlign w:val="center"/>
          </w:tcPr>
          <w:p w14:paraId="06858421" w14:textId="77777777" w:rsidR="00EC60F9" w:rsidRPr="00A771FB" w:rsidRDefault="00EC60F9" w:rsidP="00010947">
            <w:pPr>
              <w:spacing w:before="120" w:after="120"/>
              <w:rPr>
                <w:sz w:val="18"/>
                <w:szCs w:val="18"/>
                <w:rtl/>
                <w:lang w:bidi="fa-IR"/>
              </w:rPr>
            </w:pPr>
            <w:r w:rsidRPr="00A771FB">
              <w:rPr>
                <w:rFonts w:hint="cs"/>
                <w:sz w:val="18"/>
                <w:szCs w:val="18"/>
                <w:rtl/>
                <w:lang w:bidi="fa-IR"/>
              </w:rPr>
              <w:t>مواد نامناسب</w:t>
            </w:r>
          </w:p>
        </w:tc>
      </w:tr>
      <w:tr w:rsidR="00EC60F9" w:rsidRPr="00A771FB" w14:paraId="3FF30C11" w14:textId="77777777" w:rsidTr="00010947">
        <w:tc>
          <w:tcPr>
            <w:tcW w:w="4508" w:type="dxa"/>
            <w:tcBorders>
              <w:top w:val="single" w:sz="8" w:space="0" w:color="auto"/>
            </w:tcBorders>
            <w:vAlign w:val="center"/>
          </w:tcPr>
          <w:p w14:paraId="3DB2ABDE" w14:textId="77777777" w:rsidR="00EC60F9" w:rsidRPr="00A771FB" w:rsidRDefault="00EC60F9" w:rsidP="00010947">
            <w:pPr>
              <w:spacing w:before="120" w:after="120"/>
              <w:rPr>
                <w:sz w:val="18"/>
                <w:szCs w:val="18"/>
                <w:rtl/>
                <w:lang w:bidi="fa-IR"/>
              </w:rPr>
            </w:pPr>
            <w:r w:rsidRPr="00A771FB">
              <w:rPr>
                <w:rFonts w:hint="cs"/>
                <w:sz w:val="18"/>
                <w:szCs w:val="18"/>
                <w:rtl/>
                <w:lang w:bidi="fa-IR"/>
              </w:rPr>
              <w:t>دمای زیاد / کم</w:t>
            </w:r>
          </w:p>
        </w:tc>
        <w:tc>
          <w:tcPr>
            <w:tcW w:w="4509" w:type="dxa"/>
            <w:tcBorders>
              <w:top w:val="single" w:sz="8" w:space="0" w:color="auto"/>
            </w:tcBorders>
            <w:vAlign w:val="center"/>
          </w:tcPr>
          <w:p w14:paraId="0A7830C1" w14:textId="77777777" w:rsidR="00EC60F9" w:rsidRPr="00A771FB" w:rsidRDefault="00EC60F9" w:rsidP="00010947">
            <w:pPr>
              <w:spacing w:before="120" w:after="120"/>
              <w:rPr>
                <w:sz w:val="18"/>
                <w:szCs w:val="18"/>
                <w:rtl/>
                <w:lang w:bidi="fa-IR"/>
              </w:rPr>
            </w:pPr>
            <w:r w:rsidRPr="00A771FB">
              <w:rPr>
                <w:rFonts w:hint="cs"/>
                <w:sz w:val="18"/>
                <w:szCs w:val="18"/>
                <w:rtl/>
                <w:lang w:bidi="fa-IR"/>
              </w:rPr>
              <w:t>رویه ها / دستورالعمل های نادرست یا ناکافی</w:t>
            </w:r>
          </w:p>
        </w:tc>
      </w:tr>
      <w:tr w:rsidR="00EC60F9" w:rsidRPr="00A771FB" w14:paraId="4C8CC805" w14:textId="77777777" w:rsidTr="00010947">
        <w:tc>
          <w:tcPr>
            <w:tcW w:w="4508" w:type="dxa"/>
            <w:tcBorders>
              <w:bottom w:val="single" w:sz="8" w:space="0" w:color="auto"/>
            </w:tcBorders>
            <w:vAlign w:val="center"/>
          </w:tcPr>
          <w:p w14:paraId="6A22CB9A" w14:textId="77777777" w:rsidR="00EC60F9" w:rsidRPr="00A771FB" w:rsidRDefault="00EC60F9" w:rsidP="00010947">
            <w:pPr>
              <w:spacing w:before="120" w:after="120"/>
              <w:rPr>
                <w:sz w:val="18"/>
                <w:szCs w:val="18"/>
                <w:rtl/>
                <w:lang w:bidi="fa-IR"/>
              </w:rPr>
            </w:pPr>
            <w:r w:rsidRPr="00A771FB">
              <w:rPr>
                <w:rFonts w:hint="cs"/>
                <w:sz w:val="18"/>
                <w:szCs w:val="18"/>
                <w:rtl/>
                <w:lang w:bidi="fa-IR"/>
              </w:rPr>
              <w:t>فشار زیاد / کم</w:t>
            </w:r>
          </w:p>
        </w:tc>
        <w:tc>
          <w:tcPr>
            <w:tcW w:w="4509" w:type="dxa"/>
            <w:tcBorders>
              <w:bottom w:val="single" w:sz="8" w:space="0" w:color="auto"/>
            </w:tcBorders>
            <w:vAlign w:val="center"/>
          </w:tcPr>
          <w:p w14:paraId="53E9D492" w14:textId="77777777" w:rsidR="00EC60F9" w:rsidRPr="00A771FB" w:rsidRDefault="00EC60F9" w:rsidP="00010947">
            <w:pPr>
              <w:spacing w:before="120" w:after="120"/>
              <w:rPr>
                <w:sz w:val="18"/>
                <w:szCs w:val="18"/>
                <w:rtl/>
                <w:lang w:bidi="fa-IR"/>
              </w:rPr>
            </w:pPr>
            <w:r w:rsidRPr="00A771FB">
              <w:rPr>
                <w:rFonts w:hint="cs"/>
                <w:sz w:val="18"/>
                <w:szCs w:val="18"/>
                <w:rtl/>
                <w:lang w:bidi="fa-IR"/>
              </w:rPr>
              <w:t>اتصال لق</w:t>
            </w:r>
          </w:p>
        </w:tc>
      </w:tr>
      <w:tr w:rsidR="00EC60F9" w:rsidRPr="00A771FB" w14:paraId="3BDDF6BC" w14:textId="77777777" w:rsidTr="00010947">
        <w:tc>
          <w:tcPr>
            <w:tcW w:w="4508" w:type="dxa"/>
            <w:tcBorders>
              <w:top w:val="single" w:sz="8" w:space="0" w:color="auto"/>
            </w:tcBorders>
            <w:vAlign w:val="center"/>
          </w:tcPr>
          <w:p w14:paraId="4FE23FA2" w14:textId="77777777" w:rsidR="00EC60F9" w:rsidRPr="00A771FB" w:rsidRDefault="00EC60F9" w:rsidP="00010947">
            <w:pPr>
              <w:spacing w:before="120" w:after="120"/>
              <w:rPr>
                <w:sz w:val="18"/>
                <w:szCs w:val="18"/>
                <w:rtl/>
                <w:lang w:bidi="fa-IR"/>
              </w:rPr>
            </w:pPr>
            <w:r w:rsidRPr="00A771FB">
              <w:rPr>
                <w:rFonts w:hint="cs"/>
                <w:sz w:val="18"/>
                <w:szCs w:val="18"/>
                <w:rtl/>
                <w:lang w:bidi="fa-IR"/>
              </w:rPr>
              <w:t>لغزش</w:t>
            </w:r>
          </w:p>
        </w:tc>
        <w:tc>
          <w:tcPr>
            <w:tcW w:w="4509" w:type="dxa"/>
            <w:tcBorders>
              <w:top w:val="single" w:sz="8" w:space="0" w:color="auto"/>
            </w:tcBorders>
            <w:vAlign w:val="center"/>
          </w:tcPr>
          <w:p w14:paraId="35AFFF32" w14:textId="77777777" w:rsidR="00EC60F9" w:rsidRPr="00A771FB" w:rsidRDefault="00EC60F9" w:rsidP="00010947">
            <w:pPr>
              <w:spacing w:before="120" w:after="120"/>
              <w:rPr>
                <w:sz w:val="18"/>
                <w:szCs w:val="18"/>
                <w:rtl/>
                <w:lang w:bidi="fa-IR"/>
              </w:rPr>
            </w:pPr>
            <w:r w:rsidRPr="00A771FB">
              <w:rPr>
                <w:rFonts w:hint="cs"/>
                <w:sz w:val="18"/>
                <w:szCs w:val="18"/>
                <w:rtl/>
                <w:lang w:bidi="fa-IR"/>
              </w:rPr>
              <w:t>در اثر نصب</w:t>
            </w:r>
          </w:p>
        </w:tc>
      </w:tr>
      <w:tr w:rsidR="00EC60F9" w:rsidRPr="00A771FB" w14:paraId="1F710F10" w14:textId="77777777" w:rsidTr="00010947">
        <w:tc>
          <w:tcPr>
            <w:tcW w:w="4508" w:type="dxa"/>
            <w:tcBorders>
              <w:bottom w:val="single" w:sz="8" w:space="0" w:color="auto"/>
            </w:tcBorders>
            <w:vAlign w:val="center"/>
          </w:tcPr>
          <w:p w14:paraId="4D4F4E68" w14:textId="77777777" w:rsidR="00EC60F9" w:rsidRPr="00A771FB" w:rsidRDefault="00EC60F9" w:rsidP="00010947">
            <w:pPr>
              <w:spacing w:before="120" w:after="120"/>
              <w:rPr>
                <w:sz w:val="18"/>
                <w:szCs w:val="18"/>
                <w:rtl/>
                <w:lang w:bidi="fa-IR"/>
              </w:rPr>
            </w:pPr>
          </w:p>
        </w:tc>
        <w:tc>
          <w:tcPr>
            <w:tcW w:w="4509" w:type="dxa"/>
            <w:tcBorders>
              <w:bottom w:val="single" w:sz="8" w:space="0" w:color="auto"/>
            </w:tcBorders>
            <w:vAlign w:val="center"/>
          </w:tcPr>
          <w:p w14:paraId="767FC9E3" w14:textId="77777777" w:rsidR="00EC60F9" w:rsidRPr="00A771FB" w:rsidRDefault="00EC60F9" w:rsidP="00010947">
            <w:pPr>
              <w:spacing w:before="120" w:after="120"/>
              <w:rPr>
                <w:sz w:val="18"/>
                <w:szCs w:val="18"/>
                <w:rtl/>
                <w:lang w:bidi="fa-IR"/>
              </w:rPr>
            </w:pPr>
            <w:r w:rsidRPr="00A771FB">
              <w:rPr>
                <w:rFonts w:hint="cs"/>
                <w:sz w:val="18"/>
                <w:szCs w:val="18"/>
                <w:rtl/>
                <w:lang w:bidi="fa-IR"/>
              </w:rPr>
              <w:t>در اثر تجهیزات دیگر</w:t>
            </w:r>
          </w:p>
        </w:tc>
      </w:tr>
      <w:tr w:rsidR="00EC60F9" w:rsidRPr="00A771FB" w14:paraId="1A9DFC6F" w14:textId="77777777" w:rsidTr="00010947">
        <w:tc>
          <w:tcPr>
            <w:tcW w:w="4508" w:type="dxa"/>
            <w:tcBorders>
              <w:top w:val="single" w:sz="8" w:space="0" w:color="auto"/>
            </w:tcBorders>
            <w:vAlign w:val="center"/>
          </w:tcPr>
          <w:p w14:paraId="4F5BAD8E" w14:textId="77777777" w:rsidR="00EC60F9" w:rsidRPr="00A771FB" w:rsidRDefault="00EC60F9" w:rsidP="00010947">
            <w:pPr>
              <w:spacing w:before="120" w:after="120"/>
              <w:rPr>
                <w:sz w:val="18"/>
                <w:szCs w:val="18"/>
                <w:rtl/>
                <w:lang w:bidi="fa-IR"/>
              </w:rPr>
            </w:pPr>
          </w:p>
        </w:tc>
        <w:tc>
          <w:tcPr>
            <w:tcW w:w="4509" w:type="dxa"/>
            <w:tcBorders>
              <w:top w:val="single" w:sz="8" w:space="0" w:color="auto"/>
            </w:tcBorders>
            <w:vAlign w:val="center"/>
          </w:tcPr>
          <w:p w14:paraId="0B1E0B23" w14:textId="77777777" w:rsidR="00EC60F9" w:rsidRPr="00A771FB" w:rsidRDefault="00EC60F9" w:rsidP="00010947">
            <w:pPr>
              <w:spacing w:before="120" w:after="120"/>
              <w:rPr>
                <w:sz w:val="18"/>
                <w:szCs w:val="18"/>
                <w:rtl/>
                <w:lang w:bidi="fa-IR"/>
              </w:rPr>
            </w:pPr>
            <w:r w:rsidRPr="00A771FB">
              <w:rPr>
                <w:rFonts w:hint="cs"/>
                <w:sz w:val="18"/>
                <w:szCs w:val="18"/>
                <w:rtl/>
                <w:lang w:bidi="fa-IR"/>
              </w:rPr>
              <w:t>بار بیش از حد / تنش بیش از حد</w:t>
            </w:r>
          </w:p>
        </w:tc>
      </w:tr>
      <w:tr w:rsidR="00EC60F9" w:rsidRPr="00A771FB" w14:paraId="45CB37F9" w14:textId="77777777" w:rsidTr="00010947">
        <w:tc>
          <w:tcPr>
            <w:tcW w:w="4508" w:type="dxa"/>
            <w:tcBorders>
              <w:bottom w:val="single" w:sz="8" w:space="0" w:color="auto"/>
            </w:tcBorders>
            <w:vAlign w:val="center"/>
          </w:tcPr>
          <w:p w14:paraId="39E9E313" w14:textId="77777777" w:rsidR="00EC60F9" w:rsidRPr="00A771FB" w:rsidRDefault="00EC60F9" w:rsidP="00010947">
            <w:pPr>
              <w:spacing w:before="120" w:after="120"/>
              <w:rPr>
                <w:sz w:val="18"/>
                <w:szCs w:val="18"/>
                <w:rtl/>
                <w:lang w:bidi="fa-IR"/>
              </w:rPr>
            </w:pPr>
          </w:p>
        </w:tc>
        <w:tc>
          <w:tcPr>
            <w:tcW w:w="4509" w:type="dxa"/>
            <w:tcBorders>
              <w:bottom w:val="single" w:sz="8" w:space="0" w:color="auto"/>
            </w:tcBorders>
            <w:vAlign w:val="center"/>
          </w:tcPr>
          <w:p w14:paraId="5CB924F2" w14:textId="77777777" w:rsidR="00EC60F9" w:rsidRPr="00A771FB" w:rsidRDefault="00EC60F9" w:rsidP="00010947">
            <w:pPr>
              <w:spacing w:before="120" w:after="120"/>
              <w:rPr>
                <w:sz w:val="18"/>
                <w:szCs w:val="18"/>
                <w:rtl/>
                <w:lang w:bidi="fa-IR"/>
              </w:rPr>
            </w:pPr>
            <w:r w:rsidRPr="00A771FB">
              <w:rPr>
                <w:rFonts w:hint="cs"/>
                <w:sz w:val="18"/>
                <w:szCs w:val="18"/>
                <w:rtl/>
                <w:lang w:bidi="fa-IR"/>
              </w:rPr>
              <w:t xml:space="preserve">در اثر </w:t>
            </w:r>
            <w:r w:rsidRPr="00A771FB">
              <w:rPr>
                <w:sz w:val="18"/>
                <w:szCs w:val="18"/>
                <w:lang w:bidi="fa-IR"/>
              </w:rPr>
              <w:t>PM</w:t>
            </w:r>
          </w:p>
        </w:tc>
      </w:tr>
      <w:tr w:rsidR="00EC60F9" w:rsidRPr="00A771FB" w14:paraId="11D4FD34" w14:textId="77777777" w:rsidTr="00010947">
        <w:tc>
          <w:tcPr>
            <w:tcW w:w="4508" w:type="dxa"/>
            <w:tcBorders>
              <w:top w:val="single" w:sz="8" w:space="0" w:color="auto"/>
            </w:tcBorders>
            <w:vAlign w:val="center"/>
          </w:tcPr>
          <w:p w14:paraId="202F200E" w14:textId="77777777" w:rsidR="00EC60F9" w:rsidRPr="00A771FB" w:rsidRDefault="00EC60F9" w:rsidP="00010947">
            <w:pPr>
              <w:spacing w:before="120" w:after="120"/>
              <w:rPr>
                <w:sz w:val="18"/>
                <w:szCs w:val="18"/>
                <w:rtl/>
                <w:lang w:bidi="fa-IR"/>
              </w:rPr>
            </w:pPr>
          </w:p>
        </w:tc>
        <w:tc>
          <w:tcPr>
            <w:tcW w:w="4509" w:type="dxa"/>
            <w:tcBorders>
              <w:top w:val="single" w:sz="8" w:space="0" w:color="auto"/>
            </w:tcBorders>
            <w:vAlign w:val="center"/>
          </w:tcPr>
          <w:p w14:paraId="4AED6F55" w14:textId="77777777" w:rsidR="00EC60F9" w:rsidRPr="00A771FB" w:rsidRDefault="00EC60F9" w:rsidP="00010947">
            <w:pPr>
              <w:spacing w:before="120" w:after="120"/>
              <w:rPr>
                <w:sz w:val="18"/>
                <w:szCs w:val="18"/>
                <w:rtl/>
                <w:lang w:bidi="fa-IR"/>
              </w:rPr>
            </w:pPr>
            <w:r w:rsidRPr="00A771FB">
              <w:rPr>
                <w:rFonts w:hint="cs"/>
                <w:sz w:val="18"/>
                <w:szCs w:val="18"/>
                <w:rtl/>
                <w:lang w:bidi="fa-IR"/>
              </w:rPr>
              <w:t>خطای منبع تغذیه</w:t>
            </w:r>
          </w:p>
        </w:tc>
      </w:tr>
      <w:tr w:rsidR="00EC60F9" w:rsidRPr="00A771FB" w14:paraId="221700EA" w14:textId="77777777" w:rsidTr="00010947">
        <w:tc>
          <w:tcPr>
            <w:tcW w:w="4508" w:type="dxa"/>
            <w:tcBorders>
              <w:bottom w:val="single" w:sz="8" w:space="0" w:color="auto"/>
            </w:tcBorders>
            <w:vAlign w:val="center"/>
          </w:tcPr>
          <w:p w14:paraId="330267E4" w14:textId="77777777" w:rsidR="00EC60F9" w:rsidRPr="00A771FB" w:rsidRDefault="00EC60F9" w:rsidP="00010947">
            <w:pPr>
              <w:spacing w:before="120" w:after="120"/>
              <w:rPr>
                <w:sz w:val="18"/>
                <w:szCs w:val="18"/>
                <w:rtl/>
                <w:lang w:bidi="fa-IR"/>
              </w:rPr>
            </w:pPr>
          </w:p>
        </w:tc>
        <w:tc>
          <w:tcPr>
            <w:tcW w:w="4509" w:type="dxa"/>
            <w:tcBorders>
              <w:bottom w:val="single" w:sz="8" w:space="0" w:color="auto"/>
            </w:tcBorders>
            <w:vAlign w:val="center"/>
          </w:tcPr>
          <w:p w14:paraId="7E5871E9" w14:textId="77777777" w:rsidR="00EC60F9" w:rsidRPr="00A771FB" w:rsidRDefault="00EC60F9" w:rsidP="00010947">
            <w:pPr>
              <w:spacing w:before="120" w:after="120"/>
              <w:rPr>
                <w:sz w:val="18"/>
                <w:szCs w:val="18"/>
                <w:rtl/>
                <w:lang w:bidi="fa-IR"/>
              </w:rPr>
            </w:pPr>
            <w:r w:rsidRPr="00A771FB">
              <w:rPr>
                <w:rFonts w:hint="cs"/>
                <w:sz w:val="18"/>
                <w:szCs w:val="18"/>
                <w:rtl/>
                <w:lang w:bidi="fa-IR"/>
              </w:rPr>
              <w:t>خطای نرم افزار</w:t>
            </w:r>
          </w:p>
        </w:tc>
      </w:tr>
      <w:tr w:rsidR="00EC60F9" w:rsidRPr="00A771FB" w14:paraId="752E835F" w14:textId="77777777" w:rsidTr="00010947">
        <w:tc>
          <w:tcPr>
            <w:tcW w:w="4508" w:type="dxa"/>
            <w:tcBorders>
              <w:top w:val="single" w:sz="8" w:space="0" w:color="auto"/>
            </w:tcBorders>
            <w:vAlign w:val="center"/>
          </w:tcPr>
          <w:p w14:paraId="678AE1DA" w14:textId="77777777" w:rsidR="00EC60F9" w:rsidRPr="00A771FB" w:rsidRDefault="00EC60F9" w:rsidP="00010947">
            <w:pPr>
              <w:spacing w:before="120" w:after="120"/>
              <w:rPr>
                <w:sz w:val="18"/>
                <w:szCs w:val="18"/>
                <w:rtl/>
                <w:lang w:bidi="fa-IR"/>
              </w:rPr>
            </w:pPr>
          </w:p>
        </w:tc>
        <w:tc>
          <w:tcPr>
            <w:tcW w:w="4509" w:type="dxa"/>
            <w:tcBorders>
              <w:top w:val="single" w:sz="8" w:space="0" w:color="auto"/>
            </w:tcBorders>
            <w:vAlign w:val="center"/>
          </w:tcPr>
          <w:p w14:paraId="56076806" w14:textId="77777777" w:rsidR="00EC60F9" w:rsidRPr="00A771FB" w:rsidRDefault="00EC60F9" w:rsidP="00010947">
            <w:pPr>
              <w:spacing w:before="120" w:after="120"/>
              <w:rPr>
                <w:sz w:val="18"/>
                <w:szCs w:val="18"/>
                <w:rtl/>
                <w:lang w:bidi="fa-IR"/>
              </w:rPr>
            </w:pPr>
            <w:r w:rsidRPr="00A771FB">
              <w:rPr>
                <w:rFonts w:hint="cs"/>
                <w:sz w:val="18"/>
                <w:szCs w:val="18"/>
                <w:rtl/>
                <w:lang w:bidi="fa-IR"/>
              </w:rPr>
              <w:t>ناشناخته</w:t>
            </w:r>
          </w:p>
        </w:tc>
      </w:tr>
      <w:tr w:rsidR="00EC60F9" w:rsidRPr="00A771FB" w14:paraId="05FD5F21" w14:textId="77777777" w:rsidTr="00010947">
        <w:tc>
          <w:tcPr>
            <w:tcW w:w="4508" w:type="dxa"/>
            <w:tcBorders>
              <w:bottom w:val="single" w:sz="8" w:space="0" w:color="auto"/>
            </w:tcBorders>
            <w:vAlign w:val="center"/>
          </w:tcPr>
          <w:p w14:paraId="1472C182" w14:textId="77777777" w:rsidR="00EC60F9" w:rsidRPr="00A771FB" w:rsidRDefault="00EC60F9" w:rsidP="00010947">
            <w:pPr>
              <w:spacing w:before="120" w:after="120"/>
              <w:rPr>
                <w:sz w:val="18"/>
                <w:szCs w:val="18"/>
                <w:rtl/>
                <w:lang w:bidi="fa-IR"/>
              </w:rPr>
            </w:pPr>
          </w:p>
        </w:tc>
        <w:tc>
          <w:tcPr>
            <w:tcW w:w="4509" w:type="dxa"/>
            <w:tcBorders>
              <w:bottom w:val="single" w:sz="8" w:space="0" w:color="auto"/>
            </w:tcBorders>
            <w:vAlign w:val="center"/>
          </w:tcPr>
          <w:p w14:paraId="11766495" w14:textId="77777777" w:rsidR="00EC60F9" w:rsidRPr="00A771FB" w:rsidRDefault="00EC60F9" w:rsidP="00010947">
            <w:pPr>
              <w:spacing w:before="120" w:after="120"/>
              <w:rPr>
                <w:sz w:val="18"/>
                <w:szCs w:val="18"/>
                <w:rtl/>
                <w:lang w:bidi="fa-IR"/>
              </w:rPr>
            </w:pPr>
            <w:r w:rsidRPr="00A771FB">
              <w:rPr>
                <w:rFonts w:hint="cs"/>
                <w:sz w:val="18"/>
                <w:szCs w:val="18"/>
                <w:rtl/>
                <w:lang w:bidi="fa-IR"/>
              </w:rPr>
              <w:t>شرایط آب و هوایی</w:t>
            </w:r>
          </w:p>
        </w:tc>
      </w:tr>
      <w:tr w:rsidR="00EC60F9" w:rsidRPr="00A771FB" w14:paraId="4374D728" w14:textId="77777777" w:rsidTr="00010947">
        <w:tc>
          <w:tcPr>
            <w:tcW w:w="4508" w:type="dxa"/>
            <w:tcBorders>
              <w:top w:val="single" w:sz="8" w:space="0" w:color="auto"/>
            </w:tcBorders>
            <w:vAlign w:val="center"/>
          </w:tcPr>
          <w:p w14:paraId="643734E6" w14:textId="77777777" w:rsidR="00EC60F9" w:rsidRPr="00A771FB" w:rsidRDefault="00EC60F9" w:rsidP="00010947">
            <w:pPr>
              <w:spacing w:before="120" w:after="120"/>
              <w:rPr>
                <w:sz w:val="18"/>
                <w:szCs w:val="18"/>
                <w:rtl/>
                <w:lang w:bidi="fa-IR"/>
              </w:rPr>
            </w:pPr>
          </w:p>
        </w:tc>
        <w:tc>
          <w:tcPr>
            <w:tcW w:w="4509" w:type="dxa"/>
            <w:tcBorders>
              <w:top w:val="single" w:sz="8" w:space="0" w:color="auto"/>
            </w:tcBorders>
            <w:vAlign w:val="center"/>
          </w:tcPr>
          <w:p w14:paraId="34F5596F" w14:textId="77777777" w:rsidR="00EC60F9" w:rsidRPr="00A771FB" w:rsidRDefault="00EC60F9" w:rsidP="00010947">
            <w:pPr>
              <w:spacing w:before="120" w:after="120"/>
              <w:rPr>
                <w:sz w:val="18"/>
                <w:szCs w:val="18"/>
                <w:rtl/>
                <w:lang w:bidi="fa-IR"/>
              </w:rPr>
            </w:pPr>
            <w:r w:rsidRPr="00A771FB">
              <w:rPr>
                <w:rFonts w:hint="cs"/>
                <w:sz w:val="18"/>
                <w:szCs w:val="18"/>
                <w:rtl/>
                <w:lang w:bidi="fa-IR"/>
              </w:rPr>
              <w:t>ابزار معیوب</w:t>
            </w:r>
          </w:p>
        </w:tc>
      </w:tr>
    </w:tbl>
    <w:p w14:paraId="746EFF95" w14:textId="1CBDF80D" w:rsidR="00EC60F9" w:rsidRPr="00A771FB" w:rsidRDefault="00DC0107" w:rsidP="00A771FB">
      <w:pPr>
        <w:jc w:val="center"/>
        <w:rPr>
          <w:b/>
          <w:bCs/>
          <w:szCs w:val="20"/>
          <w:lang w:bidi="fa-IR"/>
        </w:rPr>
      </w:pPr>
      <w:r w:rsidRPr="00A771FB">
        <w:rPr>
          <w:rFonts w:hint="cs"/>
          <w:b/>
          <w:bCs/>
          <w:szCs w:val="20"/>
          <w:rtl/>
          <w:lang w:bidi="fa-IR"/>
        </w:rPr>
        <w:t>ش</w:t>
      </w:r>
      <w:r w:rsidR="00EC60F9" w:rsidRPr="00A771FB">
        <w:rPr>
          <w:rFonts w:hint="cs"/>
          <w:b/>
          <w:bCs/>
          <w:szCs w:val="20"/>
          <w:rtl/>
          <w:lang w:bidi="fa-IR"/>
        </w:rPr>
        <w:t xml:space="preserve">کل </w:t>
      </w:r>
      <w:r w:rsidRPr="00A771FB">
        <w:rPr>
          <w:rFonts w:hint="cs"/>
          <w:b/>
          <w:bCs/>
          <w:szCs w:val="20"/>
          <w:rtl/>
          <w:lang w:bidi="fa-IR"/>
        </w:rPr>
        <w:t>7.11</w:t>
      </w:r>
      <w:r w:rsidR="00EC60F9" w:rsidRPr="00A771FB">
        <w:rPr>
          <w:rFonts w:hint="cs"/>
          <w:b/>
          <w:bCs/>
          <w:szCs w:val="20"/>
          <w:rtl/>
          <w:lang w:bidi="fa-IR"/>
        </w:rPr>
        <w:t>- حالات و علل شکست</w:t>
      </w:r>
    </w:p>
    <w:p w14:paraId="614FE01A" w14:textId="77777777" w:rsidR="00EC60F9" w:rsidRDefault="00EC60F9" w:rsidP="00EC60F9">
      <w:pPr>
        <w:spacing w:before="120" w:after="120"/>
        <w:rPr>
          <w:rFonts w:cs="Arial"/>
          <w:lang w:bidi="fa-IR"/>
        </w:rPr>
      </w:pPr>
    </w:p>
    <w:p w14:paraId="505531B7" w14:textId="77777777" w:rsidR="00EC60F9" w:rsidRDefault="00EC60F9" w:rsidP="00A771FB">
      <w:pPr>
        <w:ind w:left="238"/>
        <w:rPr>
          <w:rtl/>
          <w:lang w:bidi="fa-IR"/>
        </w:rPr>
      </w:pPr>
      <w:r>
        <w:rPr>
          <w:rFonts w:hint="cs"/>
          <w:rtl/>
          <w:lang w:bidi="fa-IR"/>
        </w:rPr>
        <w:t>6</w:t>
      </w:r>
      <w:r w:rsidRPr="0026031C">
        <w:rPr>
          <w:rtl/>
          <w:lang w:bidi="fa-IR"/>
        </w:rPr>
        <w:t>. احتمال (</w:t>
      </w:r>
      <w:r>
        <w:rPr>
          <w:rFonts w:hint="cs"/>
          <w:rtl/>
          <w:lang w:bidi="fa-IR"/>
        </w:rPr>
        <w:t>تواتر</w:t>
      </w:r>
      <w:r w:rsidRPr="0026031C">
        <w:rPr>
          <w:rtl/>
          <w:lang w:bidi="fa-IR"/>
        </w:rPr>
        <w:t xml:space="preserve">) </w:t>
      </w:r>
      <w:r>
        <w:rPr>
          <w:rFonts w:hint="cs"/>
          <w:rtl/>
          <w:lang w:bidi="fa-IR"/>
        </w:rPr>
        <w:t>شکست</w:t>
      </w:r>
      <w:r w:rsidRPr="0026031C">
        <w:rPr>
          <w:rtl/>
          <w:lang w:bidi="fa-IR"/>
        </w:rPr>
        <w:t xml:space="preserve"> </w:t>
      </w:r>
    </w:p>
    <w:p w14:paraId="6F612560" w14:textId="77777777" w:rsidR="00EC60F9" w:rsidRPr="0026031C" w:rsidRDefault="00EC60F9" w:rsidP="00A771FB">
      <w:pPr>
        <w:ind w:left="238"/>
        <w:rPr>
          <w:lang w:bidi="fa-IR"/>
        </w:rPr>
      </w:pPr>
      <w:r>
        <w:rPr>
          <w:rFonts w:hint="cs"/>
          <w:rtl/>
          <w:lang w:bidi="fa-IR"/>
        </w:rPr>
        <w:t xml:space="preserve">7. </w:t>
      </w:r>
      <w:r w:rsidRPr="0026031C">
        <w:rPr>
          <w:rtl/>
          <w:lang w:bidi="fa-IR"/>
        </w:rPr>
        <w:t>شدت اثرات</w:t>
      </w:r>
    </w:p>
    <w:p w14:paraId="7CE3C34A" w14:textId="77777777" w:rsidR="00EC60F9" w:rsidRPr="0026031C" w:rsidRDefault="00EC60F9" w:rsidP="00A771FB">
      <w:pPr>
        <w:ind w:left="238"/>
        <w:rPr>
          <w:lang w:bidi="fa-IR"/>
        </w:rPr>
      </w:pPr>
      <w:r>
        <w:rPr>
          <w:rFonts w:hint="cs"/>
          <w:rtl/>
          <w:lang w:bidi="fa-IR"/>
        </w:rPr>
        <w:t>8.</w:t>
      </w:r>
      <w:r w:rsidRPr="0026031C">
        <w:rPr>
          <w:rtl/>
          <w:lang w:bidi="fa-IR"/>
        </w:rPr>
        <w:t xml:space="preserve"> احتمال </w:t>
      </w:r>
      <w:r>
        <w:rPr>
          <w:rFonts w:hint="cs"/>
          <w:rtl/>
          <w:lang w:bidi="fa-IR"/>
        </w:rPr>
        <w:t>تشخیص</w:t>
      </w:r>
    </w:p>
    <w:p w14:paraId="48C7F1FB" w14:textId="77777777" w:rsidR="00EC60F9" w:rsidRPr="0026031C" w:rsidRDefault="00EC60F9" w:rsidP="00A771FB">
      <w:pPr>
        <w:ind w:left="238"/>
        <w:rPr>
          <w:lang w:bidi="fa-IR"/>
        </w:rPr>
      </w:pPr>
      <w:r>
        <w:rPr>
          <w:rFonts w:hint="cs"/>
          <w:rtl/>
          <w:lang w:bidi="fa-IR"/>
        </w:rPr>
        <w:t>9</w:t>
      </w:r>
      <w:r w:rsidRPr="0026031C">
        <w:rPr>
          <w:rtl/>
          <w:lang w:bidi="fa-IR"/>
        </w:rPr>
        <w:t>. برنامه کاهش دهنده فعل</w:t>
      </w:r>
      <w:r w:rsidRPr="0026031C">
        <w:rPr>
          <w:rFonts w:hint="cs"/>
          <w:rtl/>
          <w:lang w:bidi="fa-IR"/>
        </w:rPr>
        <w:t>ی</w:t>
      </w:r>
    </w:p>
    <w:p w14:paraId="399B0D04" w14:textId="77777777" w:rsidR="00EC60F9" w:rsidRDefault="00EC60F9" w:rsidP="00A771FB">
      <w:pPr>
        <w:ind w:left="238"/>
        <w:rPr>
          <w:rtl/>
          <w:lang w:bidi="fa-IR"/>
        </w:rPr>
      </w:pPr>
      <w:r>
        <w:rPr>
          <w:rFonts w:hint="cs"/>
          <w:rtl/>
          <w:lang w:bidi="fa-IR"/>
        </w:rPr>
        <w:t xml:space="preserve">10. </w:t>
      </w:r>
      <w:r w:rsidRPr="0026031C">
        <w:rPr>
          <w:rFonts w:hint="eastAsia"/>
          <w:rtl/>
          <w:lang w:bidi="fa-IR"/>
        </w:rPr>
        <w:t>اقدامات</w:t>
      </w:r>
      <w:r w:rsidRPr="0026031C">
        <w:rPr>
          <w:rtl/>
          <w:lang w:bidi="fa-IR"/>
        </w:rPr>
        <w:t xml:space="preserve"> </w:t>
      </w:r>
      <w:r>
        <w:rPr>
          <w:rFonts w:hint="cs"/>
          <w:rtl/>
          <w:lang w:bidi="fa-IR"/>
        </w:rPr>
        <w:t>پیشنهادی</w:t>
      </w:r>
    </w:p>
    <w:p w14:paraId="0C4F1C56" w14:textId="77777777" w:rsidR="00EC60F9" w:rsidRDefault="00EC60F9" w:rsidP="00EC60F9">
      <w:pPr>
        <w:spacing w:before="120" w:after="120"/>
        <w:rPr>
          <w:rFonts w:cs="Arial"/>
          <w:rtl/>
          <w:lang w:bidi="fa-IR"/>
        </w:rPr>
      </w:pPr>
    </w:p>
    <w:p w14:paraId="51FEC677" w14:textId="4C9E90ED" w:rsidR="00EC60F9" w:rsidRPr="00FB29FD" w:rsidRDefault="00EC60F9" w:rsidP="00A771FB">
      <w:pPr>
        <w:pStyle w:val="Heading4"/>
        <w:rPr>
          <w:lang w:bidi="fa-IR"/>
        </w:rPr>
      </w:pPr>
      <w:r w:rsidRPr="00FB29FD">
        <w:rPr>
          <w:rtl/>
          <w:lang w:bidi="fa-IR"/>
        </w:rPr>
        <w:t>رو</w:t>
      </w:r>
      <w:r w:rsidR="00A771FB">
        <w:rPr>
          <w:rFonts w:hint="cs"/>
          <w:rtl/>
          <w:lang w:bidi="fa-IR"/>
        </w:rPr>
        <w:t>یه پیاده سازی</w:t>
      </w:r>
      <w:r w:rsidRPr="00FB29FD">
        <w:rPr>
          <w:rtl/>
          <w:lang w:bidi="fa-IR"/>
        </w:rPr>
        <w:t xml:space="preserve"> </w:t>
      </w:r>
      <w:r w:rsidRPr="00FB29FD">
        <w:rPr>
          <w:lang w:bidi="fa-IR"/>
        </w:rPr>
        <w:t>FMEA</w:t>
      </w:r>
    </w:p>
    <w:p w14:paraId="3610980D" w14:textId="77777777" w:rsidR="00EC60F9" w:rsidRPr="00E2049B" w:rsidRDefault="00EC60F9" w:rsidP="00A771FB">
      <w:pPr>
        <w:rPr>
          <w:lang w:bidi="fa-IR"/>
        </w:rPr>
      </w:pPr>
      <w:r w:rsidRPr="00E2049B">
        <w:rPr>
          <w:rtl/>
          <w:lang w:bidi="fa-IR"/>
        </w:rPr>
        <w:t>مراحل اصل</w:t>
      </w:r>
      <w:r w:rsidRPr="00E2049B">
        <w:rPr>
          <w:rFonts w:hint="cs"/>
          <w:rtl/>
          <w:lang w:bidi="fa-IR"/>
        </w:rPr>
        <w:t>ی</w:t>
      </w:r>
      <w:r w:rsidRPr="00E2049B">
        <w:rPr>
          <w:rtl/>
          <w:lang w:bidi="fa-IR"/>
        </w:rPr>
        <w:t xml:space="preserve"> انجام </w:t>
      </w:r>
      <w:r w:rsidRPr="00E2049B">
        <w:rPr>
          <w:rFonts w:hint="cs"/>
          <w:rtl/>
          <w:lang w:bidi="fa-IR"/>
        </w:rPr>
        <w:t>ی</w:t>
      </w:r>
      <w:r w:rsidRPr="00E2049B">
        <w:rPr>
          <w:rFonts w:hint="eastAsia"/>
          <w:rtl/>
          <w:lang w:bidi="fa-IR"/>
        </w:rPr>
        <w:t>ک</w:t>
      </w:r>
      <w:r w:rsidRPr="00E2049B">
        <w:rPr>
          <w:rtl/>
          <w:lang w:bidi="fa-IR"/>
        </w:rPr>
        <w:t xml:space="preserve"> </w:t>
      </w:r>
      <w:r w:rsidRPr="00E2049B">
        <w:rPr>
          <w:lang w:bidi="fa-IR"/>
        </w:rPr>
        <w:t>FMEA</w:t>
      </w:r>
      <w:r w:rsidRPr="00E2049B">
        <w:rPr>
          <w:rtl/>
          <w:lang w:bidi="fa-IR"/>
        </w:rPr>
        <w:t xml:space="preserve"> در </w:t>
      </w:r>
      <w:r>
        <w:rPr>
          <w:rFonts w:hint="cs"/>
          <w:rtl/>
          <w:lang w:bidi="fa-IR"/>
        </w:rPr>
        <w:t>به شرح زیر</w:t>
      </w:r>
      <w:r w:rsidRPr="00E2049B">
        <w:rPr>
          <w:rtl/>
          <w:lang w:bidi="fa-IR"/>
        </w:rPr>
        <w:t xml:space="preserve"> است:</w:t>
      </w:r>
    </w:p>
    <w:p w14:paraId="35A5F5E0" w14:textId="77777777" w:rsidR="00EC60F9" w:rsidRPr="00E2049B" w:rsidRDefault="00EC60F9" w:rsidP="00A771FB">
      <w:pPr>
        <w:rPr>
          <w:lang w:bidi="fa-IR"/>
        </w:rPr>
      </w:pPr>
      <w:r w:rsidRPr="00E2049B">
        <w:rPr>
          <w:rtl/>
          <w:lang w:bidi="fa-IR"/>
        </w:rPr>
        <w:t xml:space="preserve">۱. </w:t>
      </w:r>
      <w:r w:rsidRPr="00BC1950">
        <w:rPr>
          <w:rtl/>
          <w:lang w:bidi="fa-IR"/>
        </w:rPr>
        <w:t xml:space="preserve">هدف </w:t>
      </w:r>
      <w:r w:rsidRPr="00E2049B">
        <w:rPr>
          <w:lang w:bidi="fa-IR"/>
        </w:rPr>
        <w:t>FMEA</w:t>
      </w:r>
      <w:r w:rsidRPr="00E2049B">
        <w:rPr>
          <w:rtl/>
          <w:lang w:bidi="fa-IR"/>
        </w:rPr>
        <w:t xml:space="preserve"> </w:t>
      </w:r>
      <w:r>
        <w:rPr>
          <w:rFonts w:hint="cs"/>
          <w:rtl/>
          <w:lang w:bidi="fa-IR"/>
        </w:rPr>
        <w:t xml:space="preserve">را تعیین کرده، </w:t>
      </w:r>
      <w:r w:rsidRPr="00E2049B">
        <w:rPr>
          <w:rtl/>
          <w:lang w:bidi="fa-IR"/>
        </w:rPr>
        <w:t>اعضا</w:t>
      </w:r>
      <w:r w:rsidRPr="00E2049B">
        <w:rPr>
          <w:rFonts w:hint="cs"/>
          <w:rtl/>
          <w:lang w:bidi="fa-IR"/>
        </w:rPr>
        <w:t>ی</w:t>
      </w:r>
      <w:r w:rsidRPr="00E2049B">
        <w:rPr>
          <w:rtl/>
          <w:lang w:bidi="fa-IR"/>
        </w:rPr>
        <w:t xml:space="preserve"> ت</w:t>
      </w:r>
      <w:r w:rsidRPr="00E2049B">
        <w:rPr>
          <w:rFonts w:hint="cs"/>
          <w:rtl/>
          <w:lang w:bidi="fa-IR"/>
        </w:rPr>
        <w:t>ی</w:t>
      </w:r>
      <w:r w:rsidRPr="00E2049B">
        <w:rPr>
          <w:rFonts w:hint="eastAsia"/>
          <w:rtl/>
          <w:lang w:bidi="fa-IR"/>
        </w:rPr>
        <w:t>م</w:t>
      </w:r>
      <w:r w:rsidRPr="00E2049B">
        <w:rPr>
          <w:rtl/>
          <w:lang w:bidi="fa-IR"/>
        </w:rPr>
        <w:t xml:space="preserve"> تحل</w:t>
      </w:r>
      <w:r w:rsidRPr="00E2049B">
        <w:rPr>
          <w:rFonts w:hint="cs"/>
          <w:rtl/>
          <w:lang w:bidi="fa-IR"/>
        </w:rPr>
        <w:t>ی</w:t>
      </w:r>
      <w:r w:rsidRPr="00E2049B">
        <w:rPr>
          <w:rFonts w:hint="eastAsia"/>
          <w:rtl/>
          <w:lang w:bidi="fa-IR"/>
        </w:rPr>
        <w:t>ل</w:t>
      </w:r>
      <w:r>
        <w:rPr>
          <w:rFonts w:hint="cs"/>
          <w:rtl/>
          <w:lang w:bidi="fa-IR"/>
        </w:rPr>
        <w:t xml:space="preserve"> را مشخص کنید. تیم تحلیل</w:t>
      </w:r>
      <w:r w:rsidRPr="00E2049B">
        <w:rPr>
          <w:rtl/>
          <w:lang w:bidi="fa-IR"/>
        </w:rPr>
        <w:t xml:space="preserve"> با</w:t>
      </w:r>
      <w:r w:rsidRPr="00E2049B">
        <w:rPr>
          <w:rFonts w:hint="cs"/>
          <w:rtl/>
          <w:lang w:bidi="fa-IR"/>
        </w:rPr>
        <w:t>ی</w:t>
      </w:r>
      <w:r w:rsidRPr="00E2049B">
        <w:rPr>
          <w:rFonts w:hint="eastAsia"/>
          <w:rtl/>
          <w:lang w:bidi="fa-IR"/>
        </w:rPr>
        <w:t>د</w:t>
      </w:r>
      <w:r w:rsidRPr="00E2049B">
        <w:rPr>
          <w:rtl/>
          <w:lang w:bidi="fa-IR"/>
        </w:rPr>
        <w:t xml:space="preserve"> </w:t>
      </w:r>
      <w:r>
        <w:rPr>
          <w:rFonts w:hint="cs"/>
          <w:rtl/>
          <w:lang w:bidi="fa-IR"/>
        </w:rPr>
        <w:t>شامل</w:t>
      </w:r>
      <w:r w:rsidRPr="00E2049B">
        <w:rPr>
          <w:rtl/>
          <w:lang w:bidi="fa-IR"/>
        </w:rPr>
        <w:t xml:space="preserve"> نما</w:t>
      </w:r>
      <w:r w:rsidRPr="00E2049B">
        <w:rPr>
          <w:rFonts w:hint="cs"/>
          <w:rtl/>
          <w:lang w:bidi="fa-IR"/>
        </w:rPr>
        <w:t>ی</w:t>
      </w:r>
      <w:r w:rsidRPr="00E2049B">
        <w:rPr>
          <w:rFonts w:hint="eastAsia"/>
          <w:rtl/>
          <w:lang w:bidi="fa-IR"/>
        </w:rPr>
        <w:t>ندگان</w:t>
      </w:r>
      <w:r>
        <w:rPr>
          <w:rFonts w:hint="cs"/>
          <w:rtl/>
          <w:lang w:bidi="fa-IR"/>
        </w:rPr>
        <w:t>ی</w:t>
      </w:r>
      <w:r w:rsidRPr="00E2049B">
        <w:rPr>
          <w:rtl/>
          <w:lang w:bidi="fa-IR"/>
        </w:rPr>
        <w:t xml:space="preserve"> از </w:t>
      </w:r>
      <w:r>
        <w:rPr>
          <w:rFonts w:hint="cs"/>
          <w:rtl/>
          <w:lang w:bidi="fa-IR"/>
        </w:rPr>
        <w:t xml:space="preserve">ذی نفعان کلیدی مانند </w:t>
      </w:r>
      <w:r w:rsidRPr="00E2049B">
        <w:rPr>
          <w:rtl/>
          <w:lang w:bidi="fa-IR"/>
        </w:rPr>
        <w:t>طراح</w:t>
      </w:r>
      <w:r w:rsidRPr="00E2049B">
        <w:rPr>
          <w:rFonts w:hint="cs"/>
          <w:rtl/>
          <w:lang w:bidi="fa-IR"/>
        </w:rPr>
        <w:t>ی</w:t>
      </w:r>
      <w:r w:rsidRPr="00E2049B">
        <w:rPr>
          <w:rFonts w:hint="eastAsia"/>
          <w:rtl/>
          <w:lang w:bidi="fa-IR"/>
        </w:rPr>
        <w:t>،</w:t>
      </w:r>
      <w:r w:rsidRPr="00E2049B">
        <w:rPr>
          <w:rtl/>
          <w:lang w:bidi="fa-IR"/>
        </w:rPr>
        <w:t xml:space="preserve"> عمل</w:t>
      </w:r>
      <w:r w:rsidRPr="00E2049B">
        <w:rPr>
          <w:rFonts w:hint="cs"/>
          <w:rtl/>
          <w:lang w:bidi="fa-IR"/>
        </w:rPr>
        <w:t>ی</w:t>
      </w:r>
      <w:r w:rsidRPr="00E2049B">
        <w:rPr>
          <w:rFonts w:hint="eastAsia"/>
          <w:rtl/>
          <w:lang w:bidi="fa-IR"/>
        </w:rPr>
        <w:t>ات،</w:t>
      </w:r>
      <w:r w:rsidRPr="00E2049B">
        <w:rPr>
          <w:rtl/>
          <w:lang w:bidi="fa-IR"/>
        </w:rPr>
        <w:t xml:space="preserve"> </w:t>
      </w:r>
      <w:r>
        <w:rPr>
          <w:rtl/>
          <w:lang w:bidi="fa-IR"/>
        </w:rPr>
        <w:t>نگهداشت</w:t>
      </w:r>
      <w:r w:rsidRPr="00E2049B">
        <w:rPr>
          <w:rtl/>
          <w:lang w:bidi="fa-IR"/>
        </w:rPr>
        <w:t xml:space="preserve"> و مواد </w:t>
      </w:r>
      <w:r>
        <w:rPr>
          <w:rFonts w:hint="cs"/>
          <w:rtl/>
          <w:lang w:bidi="fa-IR"/>
        </w:rPr>
        <w:t>باش</w:t>
      </w:r>
      <w:r w:rsidRPr="00E2049B">
        <w:rPr>
          <w:rtl/>
          <w:lang w:bidi="fa-IR"/>
        </w:rPr>
        <w:t xml:space="preserve">د. اگر </w:t>
      </w:r>
      <w:r w:rsidRPr="00E2049B">
        <w:rPr>
          <w:lang w:bidi="fa-IR"/>
        </w:rPr>
        <w:t>FMEA</w:t>
      </w:r>
      <w:r w:rsidRPr="00E2049B">
        <w:rPr>
          <w:rtl/>
          <w:lang w:bidi="fa-IR"/>
        </w:rPr>
        <w:t xml:space="preserve"> بر پا</w:t>
      </w:r>
      <w:r w:rsidRPr="00E2049B">
        <w:rPr>
          <w:rFonts w:hint="cs"/>
          <w:rtl/>
          <w:lang w:bidi="fa-IR"/>
        </w:rPr>
        <w:t>ی</w:t>
      </w:r>
      <w:r w:rsidRPr="00E2049B">
        <w:rPr>
          <w:rFonts w:hint="eastAsia"/>
          <w:rtl/>
          <w:lang w:bidi="fa-IR"/>
        </w:rPr>
        <w:t>ه</w:t>
      </w:r>
      <w:r w:rsidRPr="00E2049B">
        <w:rPr>
          <w:rtl/>
          <w:lang w:bidi="fa-IR"/>
        </w:rPr>
        <w:t xml:space="preserve"> طراح</w:t>
      </w:r>
      <w:r w:rsidRPr="00E2049B">
        <w:rPr>
          <w:rFonts w:hint="cs"/>
          <w:rtl/>
          <w:lang w:bidi="fa-IR"/>
        </w:rPr>
        <w:t>ی</w:t>
      </w:r>
      <w:r w:rsidRPr="00E2049B">
        <w:rPr>
          <w:rtl/>
          <w:lang w:bidi="fa-IR"/>
        </w:rPr>
        <w:t xml:space="preserve"> انجام </w:t>
      </w:r>
      <w:r>
        <w:rPr>
          <w:rFonts w:hint="cs"/>
          <w:rtl/>
          <w:lang w:bidi="fa-IR"/>
        </w:rPr>
        <w:t xml:space="preserve">می </w:t>
      </w:r>
      <w:r w:rsidRPr="00E2049B">
        <w:rPr>
          <w:rtl/>
          <w:lang w:bidi="fa-IR"/>
        </w:rPr>
        <w:t>ش</w:t>
      </w:r>
      <w:r>
        <w:rPr>
          <w:rFonts w:hint="cs"/>
          <w:rtl/>
          <w:lang w:bidi="fa-IR"/>
        </w:rPr>
        <w:t>و</w:t>
      </w:r>
      <w:r w:rsidRPr="00E2049B">
        <w:rPr>
          <w:rtl/>
          <w:lang w:bidi="fa-IR"/>
        </w:rPr>
        <w:t>د، طراح با</w:t>
      </w:r>
      <w:r w:rsidRPr="00E2049B">
        <w:rPr>
          <w:rFonts w:hint="cs"/>
          <w:rtl/>
          <w:lang w:bidi="fa-IR"/>
        </w:rPr>
        <w:t>ی</w:t>
      </w:r>
      <w:r w:rsidRPr="00E2049B">
        <w:rPr>
          <w:rFonts w:hint="eastAsia"/>
          <w:rtl/>
          <w:lang w:bidi="fa-IR"/>
        </w:rPr>
        <w:t>د</w:t>
      </w:r>
      <w:r w:rsidRPr="00E2049B">
        <w:rPr>
          <w:rtl/>
          <w:lang w:bidi="fa-IR"/>
        </w:rPr>
        <w:t xml:space="preserve"> رهبر</w:t>
      </w:r>
      <w:r w:rsidRPr="00E2049B">
        <w:rPr>
          <w:rFonts w:hint="cs"/>
          <w:rtl/>
          <w:lang w:bidi="fa-IR"/>
        </w:rPr>
        <w:t>ی</w:t>
      </w:r>
      <w:r w:rsidRPr="00E2049B">
        <w:rPr>
          <w:rtl/>
          <w:lang w:bidi="fa-IR"/>
        </w:rPr>
        <w:t xml:space="preserve"> ا</w:t>
      </w:r>
      <w:r w:rsidRPr="00E2049B">
        <w:rPr>
          <w:rFonts w:hint="cs"/>
          <w:rtl/>
          <w:lang w:bidi="fa-IR"/>
        </w:rPr>
        <w:t>ی</w:t>
      </w:r>
      <w:r w:rsidRPr="00E2049B">
        <w:rPr>
          <w:rFonts w:hint="eastAsia"/>
          <w:rtl/>
          <w:lang w:bidi="fa-IR"/>
        </w:rPr>
        <w:t>ن</w:t>
      </w:r>
      <w:r w:rsidRPr="00E2049B">
        <w:rPr>
          <w:rtl/>
          <w:lang w:bidi="fa-IR"/>
        </w:rPr>
        <w:t xml:space="preserve"> تلاش را بر عهده داشته باشد.</w:t>
      </w:r>
    </w:p>
    <w:p w14:paraId="3AD67355" w14:textId="77777777" w:rsidR="00EC60F9" w:rsidRPr="00E2049B" w:rsidRDefault="00EC60F9" w:rsidP="00A771FB">
      <w:pPr>
        <w:rPr>
          <w:lang w:bidi="fa-IR"/>
        </w:rPr>
      </w:pPr>
      <w:r w:rsidRPr="00E2049B">
        <w:rPr>
          <w:rtl/>
          <w:lang w:bidi="fa-IR"/>
        </w:rPr>
        <w:t>۲. دارا</w:t>
      </w:r>
      <w:r w:rsidRPr="00E2049B">
        <w:rPr>
          <w:rFonts w:hint="cs"/>
          <w:rtl/>
          <w:lang w:bidi="fa-IR"/>
        </w:rPr>
        <w:t>یی</w:t>
      </w:r>
      <w:r w:rsidRPr="00E2049B">
        <w:rPr>
          <w:rtl/>
          <w:lang w:bidi="fa-IR"/>
        </w:rPr>
        <w:t xml:space="preserve"> </w:t>
      </w:r>
      <w:r w:rsidRPr="00E2049B">
        <w:rPr>
          <w:rFonts w:hint="cs"/>
          <w:rtl/>
          <w:lang w:bidi="fa-IR"/>
        </w:rPr>
        <w:t>ی</w:t>
      </w:r>
      <w:r w:rsidRPr="00E2049B">
        <w:rPr>
          <w:rFonts w:hint="eastAsia"/>
          <w:rtl/>
          <w:lang w:bidi="fa-IR"/>
        </w:rPr>
        <w:t>ا</w:t>
      </w:r>
      <w:r w:rsidRPr="00E2049B">
        <w:rPr>
          <w:rtl/>
          <w:lang w:bidi="fa-IR"/>
        </w:rPr>
        <w:t xml:space="preserve"> فرآ</w:t>
      </w:r>
      <w:r w:rsidRPr="00E2049B">
        <w:rPr>
          <w:rFonts w:hint="cs"/>
          <w:rtl/>
          <w:lang w:bidi="fa-IR"/>
        </w:rPr>
        <w:t>ی</w:t>
      </w:r>
      <w:r w:rsidRPr="00E2049B">
        <w:rPr>
          <w:rFonts w:hint="eastAsia"/>
          <w:rtl/>
          <w:lang w:bidi="fa-IR"/>
        </w:rPr>
        <w:t>ند</w:t>
      </w:r>
      <w:r w:rsidRPr="00E2049B">
        <w:rPr>
          <w:rtl/>
          <w:lang w:bidi="fa-IR"/>
        </w:rPr>
        <w:t xml:space="preserve"> و </w:t>
      </w:r>
      <w:r>
        <w:rPr>
          <w:rFonts w:hint="cs"/>
          <w:rtl/>
          <w:lang w:bidi="fa-IR"/>
        </w:rPr>
        <w:t>کارکردهای</w:t>
      </w:r>
      <w:r w:rsidRPr="00E2049B">
        <w:rPr>
          <w:rtl/>
          <w:lang w:bidi="fa-IR"/>
        </w:rPr>
        <w:t xml:space="preserve"> آن</w:t>
      </w:r>
      <w:r>
        <w:rPr>
          <w:rFonts w:hint="cs"/>
          <w:rtl/>
          <w:lang w:bidi="fa-IR"/>
        </w:rPr>
        <w:t xml:space="preserve"> را شرح دهید</w:t>
      </w:r>
      <w:r w:rsidRPr="00E2049B">
        <w:rPr>
          <w:rtl/>
          <w:lang w:bidi="fa-IR"/>
        </w:rPr>
        <w:t xml:space="preserve">. </w:t>
      </w:r>
      <w:r>
        <w:rPr>
          <w:rFonts w:hint="cs"/>
          <w:rtl/>
          <w:lang w:bidi="fa-IR"/>
        </w:rPr>
        <w:t>وجود درک</w:t>
      </w:r>
      <w:r w:rsidRPr="00E2049B">
        <w:rPr>
          <w:rtl/>
          <w:lang w:bidi="fa-IR"/>
        </w:rPr>
        <w:t xml:space="preserve"> خوب</w:t>
      </w:r>
      <w:r w:rsidRPr="00E2049B">
        <w:rPr>
          <w:rFonts w:hint="cs"/>
          <w:rtl/>
          <w:lang w:bidi="fa-IR"/>
        </w:rPr>
        <w:t>ی</w:t>
      </w:r>
      <w:r w:rsidRPr="00E2049B">
        <w:rPr>
          <w:rtl/>
          <w:lang w:bidi="fa-IR"/>
        </w:rPr>
        <w:t xml:space="preserve"> از دارا</w:t>
      </w:r>
      <w:r w:rsidRPr="00E2049B">
        <w:rPr>
          <w:rFonts w:hint="cs"/>
          <w:rtl/>
          <w:lang w:bidi="fa-IR"/>
        </w:rPr>
        <w:t>یی</w:t>
      </w:r>
      <w:r w:rsidRPr="00E2049B">
        <w:rPr>
          <w:rtl/>
          <w:lang w:bidi="fa-IR"/>
        </w:rPr>
        <w:t xml:space="preserve"> </w:t>
      </w:r>
      <w:r w:rsidRPr="00E2049B">
        <w:rPr>
          <w:rFonts w:hint="cs"/>
          <w:rtl/>
          <w:lang w:bidi="fa-IR"/>
        </w:rPr>
        <w:t>ی</w:t>
      </w:r>
      <w:r w:rsidRPr="00E2049B">
        <w:rPr>
          <w:rFonts w:hint="eastAsia"/>
          <w:rtl/>
          <w:lang w:bidi="fa-IR"/>
        </w:rPr>
        <w:t>ا</w:t>
      </w:r>
      <w:r w:rsidRPr="00E2049B">
        <w:rPr>
          <w:rtl/>
          <w:lang w:bidi="fa-IR"/>
        </w:rPr>
        <w:t xml:space="preserve"> فرآ</w:t>
      </w:r>
      <w:r w:rsidRPr="00E2049B">
        <w:rPr>
          <w:rFonts w:hint="cs"/>
          <w:rtl/>
          <w:lang w:bidi="fa-IR"/>
        </w:rPr>
        <w:t>ی</w:t>
      </w:r>
      <w:r w:rsidRPr="00E2049B">
        <w:rPr>
          <w:rFonts w:hint="eastAsia"/>
          <w:rtl/>
          <w:lang w:bidi="fa-IR"/>
        </w:rPr>
        <w:t>ند</w:t>
      </w:r>
      <w:r w:rsidRPr="00E2049B">
        <w:rPr>
          <w:rtl/>
          <w:lang w:bidi="fa-IR"/>
        </w:rPr>
        <w:t xml:space="preserve"> مورد بررس</w:t>
      </w:r>
      <w:r w:rsidRPr="00E2049B">
        <w:rPr>
          <w:rFonts w:hint="cs"/>
          <w:rtl/>
          <w:lang w:bidi="fa-IR"/>
        </w:rPr>
        <w:t>ی</w:t>
      </w:r>
      <w:r w:rsidRPr="00E2049B">
        <w:rPr>
          <w:rtl/>
          <w:lang w:bidi="fa-IR"/>
        </w:rPr>
        <w:t xml:space="preserve"> مهم است</w:t>
      </w:r>
      <w:r>
        <w:rPr>
          <w:rFonts w:hint="cs"/>
          <w:rtl/>
          <w:lang w:bidi="fa-IR"/>
        </w:rPr>
        <w:t>،</w:t>
      </w:r>
      <w:r w:rsidRPr="00E2049B">
        <w:rPr>
          <w:rtl/>
          <w:lang w:bidi="fa-IR"/>
        </w:rPr>
        <w:t xml:space="preserve"> ز</w:t>
      </w:r>
      <w:r w:rsidRPr="00E2049B">
        <w:rPr>
          <w:rFonts w:hint="cs"/>
          <w:rtl/>
          <w:lang w:bidi="fa-IR"/>
        </w:rPr>
        <w:t>ی</w:t>
      </w:r>
      <w:r w:rsidRPr="00E2049B">
        <w:rPr>
          <w:rFonts w:hint="eastAsia"/>
          <w:rtl/>
          <w:lang w:bidi="fa-IR"/>
        </w:rPr>
        <w:t>را</w:t>
      </w:r>
      <w:r w:rsidRPr="00E2049B">
        <w:rPr>
          <w:rtl/>
          <w:lang w:bidi="fa-IR"/>
        </w:rPr>
        <w:t xml:space="preserve"> ا</w:t>
      </w:r>
      <w:r w:rsidRPr="00E2049B">
        <w:rPr>
          <w:rFonts w:hint="cs"/>
          <w:rtl/>
          <w:lang w:bidi="fa-IR"/>
        </w:rPr>
        <w:t>ی</w:t>
      </w:r>
      <w:r w:rsidRPr="00E2049B">
        <w:rPr>
          <w:rFonts w:hint="eastAsia"/>
          <w:rtl/>
          <w:lang w:bidi="fa-IR"/>
        </w:rPr>
        <w:t>ن</w:t>
      </w:r>
      <w:r w:rsidRPr="00E2049B">
        <w:rPr>
          <w:rtl/>
          <w:lang w:bidi="fa-IR"/>
        </w:rPr>
        <w:t xml:space="preserve"> درک</w:t>
      </w:r>
      <w:r>
        <w:rPr>
          <w:rFonts w:hint="cs"/>
          <w:rtl/>
          <w:lang w:bidi="fa-IR"/>
        </w:rPr>
        <w:t xml:space="preserve">، </w:t>
      </w:r>
      <w:r w:rsidRPr="00E2049B">
        <w:rPr>
          <w:rtl/>
          <w:lang w:bidi="fa-IR"/>
        </w:rPr>
        <w:t>فرآ</w:t>
      </w:r>
      <w:r w:rsidRPr="00E2049B">
        <w:rPr>
          <w:rFonts w:hint="cs"/>
          <w:rtl/>
          <w:lang w:bidi="fa-IR"/>
        </w:rPr>
        <w:t>ی</w:t>
      </w:r>
      <w:r w:rsidRPr="00E2049B">
        <w:rPr>
          <w:rFonts w:hint="eastAsia"/>
          <w:rtl/>
          <w:lang w:bidi="fa-IR"/>
        </w:rPr>
        <w:t>ند</w:t>
      </w:r>
      <w:r w:rsidRPr="00E2049B">
        <w:rPr>
          <w:rtl/>
          <w:lang w:bidi="fa-IR"/>
        </w:rPr>
        <w:t xml:space="preserve"> تحل</w:t>
      </w:r>
      <w:r w:rsidRPr="00E2049B">
        <w:rPr>
          <w:rFonts w:hint="cs"/>
          <w:rtl/>
          <w:lang w:bidi="fa-IR"/>
        </w:rPr>
        <w:t>ی</w:t>
      </w:r>
      <w:r w:rsidRPr="00E2049B">
        <w:rPr>
          <w:rFonts w:hint="eastAsia"/>
          <w:rtl/>
          <w:lang w:bidi="fa-IR"/>
        </w:rPr>
        <w:t>ل</w:t>
      </w:r>
      <w:r w:rsidRPr="00E2049B">
        <w:rPr>
          <w:rtl/>
          <w:lang w:bidi="fa-IR"/>
        </w:rPr>
        <w:t xml:space="preserve"> را ساده م</w:t>
      </w:r>
      <w:r w:rsidRPr="00E2049B">
        <w:rPr>
          <w:rFonts w:hint="cs"/>
          <w:rtl/>
          <w:lang w:bidi="fa-IR"/>
        </w:rPr>
        <w:t>ی</w:t>
      </w:r>
      <w:r w:rsidRPr="00E2049B">
        <w:rPr>
          <w:rtl/>
          <w:lang w:bidi="fa-IR"/>
        </w:rPr>
        <w:t xml:space="preserve"> کند.</w:t>
      </w:r>
    </w:p>
    <w:p w14:paraId="50135F5E" w14:textId="77777777" w:rsidR="00EC60F9" w:rsidRPr="00E2049B" w:rsidRDefault="00EC60F9" w:rsidP="00A771FB">
      <w:pPr>
        <w:rPr>
          <w:lang w:bidi="fa-IR"/>
        </w:rPr>
      </w:pPr>
      <w:r w:rsidRPr="00E2049B">
        <w:rPr>
          <w:rtl/>
          <w:lang w:bidi="fa-IR"/>
        </w:rPr>
        <w:t xml:space="preserve">۳. </w:t>
      </w:r>
      <w:r w:rsidRPr="00E2049B">
        <w:rPr>
          <w:rFonts w:hint="cs"/>
          <w:rtl/>
          <w:lang w:bidi="fa-IR"/>
        </w:rPr>
        <w:t>ی</w:t>
      </w:r>
      <w:r w:rsidRPr="00E2049B">
        <w:rPr>
          <w:rFonts w:hint="eastAsia"/>
          <w:rtl/>
          <w:lang w:bidi="fa-IR"/>
        </w:rPr>
        <w:t>ک</w:t>
      </w:r>
      <w:r w:rsidRPr="00E2049B">
        <w:rPr>
          <w:rtl/>
          <w:lang w:bidi="fa-IR"/>
        </w:rPr>
        <w:t xml:space="preserve"> نمودار بلوک</w:t>
      </w:r>
      <w:r w:rsidRPr="00E2049B">
        <w:rPr>
          <w:rFonts w:hint="cs"/>
          <w:rtl/>
          <w:lang w:bidi="fa-IR"/>
        </w:rPr>
        <w:t>ی</w:t>
      </w:r>
      <w:r w:rsidRPr="00E2049B">
        <w:rPr>
          <w:rtl/>
          <w:lang w:bidi="fa-IR"/>
        </w:rPr>
        <w:t xml:space="preserve"> از دارا</w:t>
      </w:r>
      <w:r w:rsidRPr="00E2049B">
        <w:rPr>
          <w:rFonts w:hint="cs"/>
          <w:rtl/>
          <w:lang w:bidi="fa-IR"/>
        </w:rPr>
        <w:t>یی</w:t>
      </w:r>
      <w:r w:rsidRPr="00E2049B">
        <w:rPr>
          <w:rtl/>
          <w:lang w:bidi="fa-IR"/>
        </w:rPr>
        <w:t xml:space="preserve"> </w:t>
      </w:r>
      <w:r w:rsidRPr="00E2049B">
        <w:rPr>
          <w:rFonts w:hint="cs"/>
          <w:rtl/>
          <w:lang w:bidi="fa-IR"/>
        </w:rPr>
        <w:t>ی</w:t>
      </w:r>
      <w:r w:rsidRPr="00E2049B">
        <w:rPr>
          <w:rFonts w:hint="eastAsia"/>
          <w:rtl/>
          <w:lang w:bidi="fa-IR"/>
        </w:rPr>
        <w:t>ا</w:t>
      </w:r>
      <w:r w:rsidRPr="00E2049B">
        <w:rPr>
          <w:rtl/>
          <w:lang w:bidi="fa-IR"/>
        </w:rPr>
        <w:t xml:space="preserve"> فرآ</w:t>
      </w:r>
      <w:r w:rsidRPr="00E2049B">
        <w:rPr>
          <w:rFonts w:hint="cs"/>
          <w:rtl/>
          <w:lang w:bidi="fa-IR"/>
        </w:rPr>
        <w:t>ی</w:t>
      </w:r>
      <w:r w:rsidRPr="00E2049B">
        <w:rPr>
          <w:rFonts w:hint="eastAsia"/>
          <w:rtl/>
          <w:lang w:bidi="fa-IR"/>
        </w:rPr>
        <w:t>ند</w:t>
      </w:r>
      <w:r>
        <w:rPr>
          <w:rFonts w:hint="cs"/>
          <w:rtl/>
          <w:lang w:bidi="fa-IR"/>
        </w:rPr>
        <w:t xml:space="preserve"> </w:t>
      </w:r>
      <w:r w:rsidRPr="00E2049B">
        <w:rPr>
          <w:rtl/>
          <w:lang w:bidi="fa-IR"/>
        </w:rPr>
        <w:t>ا</w:t>
      </w:r>
      <w:r w:rsidRPr="00E2049B">
        <w:rPr>
          <w:rFonts w:hint="cs"/>
          <w:rtl/>
          <w:lang w:bidi="fa-IR"/>
        </w:rPr>
        <w:t>ی</w:t>
      </w:r>
      <w:r w:rsidRPr="00E2049B">
        <w:rPr>
          <w:rFonts w:hint="eastAsia"/>
          <w:rtl/>
          <w:lang w:bidi="fa-IR"/>
        </w:rPr>
        <w:t>جاد</w:t>
      </w:r>
      <w:r>
        <w:rPr>
          <w:rFonts w:hint="cs"/>
          <w:rtl/>
          <w:lang w:bidi="fa-IR"/>
        </w:rPr>
        <w:t xml:space="preserve"> کنید</w:t>
      </w:r>
      <w:r w:rsidRPr="00E2049B">
        <w:rPr>
          <w:rtl/>
          <w:lang w:bidi="fa-IR"/>
        </w:rPr>
        <w:t>. در ا</w:t>
      </w:r>
      <w:r w:rsidRPr="00E2049B">
        <w:rPr>
          <w:rFonts w:hint="cs"/>
          <w:rtl/>
          <w:lang w:bidi="fa-IR"/>
        </w:rPr>
        <w:t>ی</w:t>
      </w:r>
      <w:r w:rsidRPr="00E2049B">
        <w:rPr>
          <w:rFonts w:hint="eastAsia"/>
          <w:rtl/>
          <w:lang w:bidi="fa-IR"/>
        </w:rPr>
        <w:t>ن</w:t>
      </w:r>
      <w:r w:rsidRPr="00E2049B">
        <w:rPr>
          <w:rtl/>
          <w:lang w:bidi="fa-IR"/>
        </w:rPr>
        <w:t xml:space="preserve"> نمودار، اجزا</w:t>
      </w:r>
      <w:r w:rsidRPr="00E2049B">
        <w:rPr>
          <w:rFonts w:hint="cs"/>
          <w:rtl/>
          <w:lang w:bidi="fa-IR"/>
        </w:rPr>
        <w:t>ی</w:t>
      </w:r>
      <w:r w:rsidRPr="00E2049B">
        <w:rPr>
          <w:rtl/>
          <w:lang w:bidi="fa-IR"/>
        </w:rPr>
        <w:t xml:space="preserve"> اصل</w:t>
      </w:r>
      <w:r w:rsidRPr="00E2049B">
        <w:rPr>
          <w:rFonts w:hint="cs"/>
          <w:rtl/>
          <w:lang w:bidi="fa-IR"/>
        </w:rPr>
        <w:t>ی</w:t>
      </w:r>
      <w:r w:rsidRPr="00E2049B">
        <w:rPr>
          <w:rtl/>
          <w:lang w:bidi="fa-IR"/>
        </w:rPr>
        <w:t xml:space="preserve"> </w:t>
      </w:r>
      <w:r w:rsidRPr="00E2049B">
        <w:rPr>
          <w:rFonts w:hint="cs"/>
          <w:rtl/>
          <w:lang w:bidi="fa-IR"/>
        </w:rPr>
        <w:t>ی</w:t>
      </w:r>
      <w:r w:rsidRPr="00E2049B">
        <w:rPr>
          <w:rFonts w:hint="eastAsia"/>
          <w:rtl/>
          <w:lang w:bidi="fa-IR"/>
        </w:rPr>
        <w:t>ا</w:t>
      </w:r>
      <w:r w:rsidRPr="00E2049B">
        <w:rPr>
          <w:rtl/>
          <w:lang w:bidi="fa-IR"/>
        </w:rPr>
        <w:t xml:space="preserve"> گام ها</w:t>
      </w:r>
      <w:r w:rsidRPr="00E2049B">
        <w:rPr>
          <w:rFonts w:hint="cs"/>
          <w:rtl/>
          <w:lang w:bidi="fa-IR"/>
        </w:rPr>
        <w:t>ی</w:t>
      </w:r>
      <w:r w:rsidRPr="00E2049B">
        <w:rPr>
          <w:rtl/>
          <w:lang w:bidi="fa-IR"/>
        </w:rPr>
        <w:t xml:space="preserve"> فرآ</w:t>
      </w:r>
      <w:r w:rsidRPr="00E2049B">
        <w:rPr>
          <w:rFonts w:hint="cs"/>
          <w:rtl/>
          <w:lang w:bidi="fa-IR"/>
        </w:rPr>
        <w:t>ی</w:t>
      </w:r>
      <w:r w:rsidRPr="00E2049B">
        <w:rPr>
          <w:rFonts w:hint="eastAsia"/>
          <w:rtl/>
          <w:lang w:bidi="fa-IR"/>
        </w:rPr>
        <w:t>ند</w:t>
      </w:r>
      <w:r w:rsidRPr="00E2049B">
        <w:rPr>
          <w:rtl/>
          <w:lang w:bidi="fa-IR"/>
        </w:rPr>
        <w:t xml:space="preserve"> توسط بلوک ها</w:t>
      </w:r>
      <w:r w:rsidRPr="00E2049B">
        <w:rPr>
          <w:rFonts w:hint="cs"/>
          <w:rtl/>
          <w:lang w:bidi="fa-IR"/>
        </w:rPr>
        <w:t>یی</w:t>
      </w:r>
      <w:r w:rsidRPr="00E2049B">
        <w:rPr>
          <w:rtl/>
          <w:lang w:bidi="fa-IR"/>
        </w:rPr>
        <w:t xml:space="preserve"> نما</w:t>
      </w:r>
      <w:r w:rsidRPr="00E2049B">
        <w:rPr>
          <w:rFonts w:hint="cs"/>
          <w:rtl/>
          <w:lang w:bidi="fa-IR"/>
        </w:rPr>
        <w:t>ی</w:t>
      </w:r>
      <w:r w:rsidRPr="00E2049B">
        <w:rPr>
          <w:rFonts w:hint="eastAsia"/>
          <w:rtl/>
          <w:lang w:bidi="fa-IR"/>
        </w:rPr>
        <w:t>ش</w:t>
      </w:r>
      <w:r w:rsidRPr="00E2049B">
        <w:rPr>
          <w:rtl/>
          <w:lang w:bidi="fa-IR"/>
        </w:rPr>
        <w:t xml:space="preserve"> داده م</w:t>
      </w:r>
      <w:r w:rsidRPr="00E2049B">
        <w:rPr>
          <w:rFonts w:hint="cs"/>
          <w:rtl/>
          <w:lang w:bidi="fa-IR"/>
        </w:rPr>
        <w:t>ی</w:t>
      </w:r>
      <w:r w:rsidRPr="00E2049B">
        <w:rPr>
          <w:rtl/>
          <w:lang w:bidi="fa-IR"/>
        </w:rPr>
        <w:t xml:space="preserve"> شوند که با خطوط</w:t>
      </w:r>
      <w:r w:rsidRPr="00E2049B">
        <w:rPr>
          <w:rFonts w:hint="cs"/>
          <w:rtl/>
          <w:lang w:bidi="fa-IR"/>
        </w:rPr>
        <w:t>ی</w:t>
      </w:r>
      <w:r w:rsidRPr="00E2049B">
        <w:rPr>
          <w:rtl/>
          <w:lang w:bidi="fa-IR"/>
        </w:rPr>
        <w:t xml:space="preserve"> </w:t>
      </w:r>
      <w:r>
        <w:rPr>
          <w:rFonts w:hint="cs"/>
          <w:rtl/>
          <w:lang w:bidi="fa-IR"/>
        </w:rPr>
        <w:t xml:space="preserve">به هم متصل می شوند که </w:t>
      </w:r>
      <w:r w:rsidRPr="00E2049B">
        <w:rPr>
          <w:rtl/>
          <w:lang w:bidi="fa-IR"/>
        </w:rPr>
        <w:t>نشان م</w:t>
      </w:r>
      <w:r w:rsidRPr="00E2049B">
        <w:rPr>
          <w:rFonts w:hint="cs"/>
          <w:rtl/>
          <w:lang w:bidi="fa-IR"/>
        </w:rPr>
        <w:t>ی</w:t>
      </w:r>
      <w:r w:rsidRPr="00E2049B">
        <w:rPr>
          <w:rtl/>
          <w:lang w:bidi="fa-IR"/>
        </w:rPr>
        <w:t xml:space="preserve"> دهد چگونه اجزا </w:t>
      </w:r>
      <w:r w:rsidRPr="00E2049B">
        <w:rPr>
          <w:rFonts w:hint="cs"/>
          <w:rtl/>
          <w:lang w:bidi="fa-IR"/>
        </w:rPr>
        <w:t>ی</w:t>
      </w:r>
      <w:r w:rsidRPr="00E2049B">
        <w:rPr>
          <w:rFonts w:hint="eastAsia"/>
          <w:rtl/>
          <w:lang w:bidi="fa-IR"/>
        </w:rPr>
        <w:t>ا</w:t>
      </w:r>
      <w:r w:rsidRPr="00E2049B">
        <w:rPr>
          <w:rtl/>
          <w:lang w:bidi="fa-IR"/>
        </w:rPr>
        <w:t xml:space="preserve"> </w:t>
      </w:r>
      <w:r>
        <w:rPr>
          <w:rFonts w:hint="cs"/>
          <w:rtl/>
          <w:lang w:bidi="fa-IR"/>
        </w:rPr>
        <w:t>گام ها</w:t>
      </w:r>
      <w:r w:rsidRPr="00E2049B">
        <w:rPr>
          <w:rtl/>
          <w:lang w:bidi="fa-IR"/>
        </w:rPr>
        <w:t xml:space="preserve"> با </w:t>
      </w:r>
      <w:r w:rsidRPr="00E2049B">
        <w:rPr>
          <w:rFonts w:hint="cs"/>
          <w:rtl/>
          <w:lang w:bidi="fa-IR"/>
        </w:rPr>
        <w:t>ی</w:t>
      </w:r>
      <w:r w:rsidRPr="00E2049B">
        <w:rPr>
          <w:rFonts w:hint="eastAsia"/>
          <w:rtl/>
          <w:lang w:bidi="fa-IR"/>
        </w:rPr>
        <w:t>کد</w:t>
      </w:r>
      <w:r w:rsidRPr="00E2049B">
        <w:rPr>
          <w:rFonts w:hint="cs"/>
          <w:rtl/>
          <w:lang w:bidi="fa-IR"/>
        </w:rPr>
        <w:t>ی</w:t>
      </w:r>
      <w:r w:rsidRPr="00E2049B">
        <w:rPr>
          <w:rFonts w:hint="eastAsia"/>
          <w:rtl/>
          <w:lang w:bidi="fa-IR"/>
        </w:rPr>
        <w:t>گر</w:t>
      </w:r>
      <w:r w:rsidRPr="00E2049B">
        <w:rPr>
          <w:rtl/>
          <w:lang w:bidi="fa-IR"/>
        </w:rPr>
        <w:t xml:space="preserve"> ارتباط</w:t>
      </w:r>
      <w:r>
        <w:rPr>
          <w:rFonts w:hint="cs"/>
          <w:rtl/>
          <w:lang w:bidi="fa-IR"/>
        </w:rPr>
        <w:t xml:space="preserve"> </w:t>
      </w:r>
      <w:r w:rsidRPr="00E2049B">
        <w:rPr>
          <w:rtl/>
          <w:lang w:bidi="fa-IR"/>
        </w:rPr>
        <w:t>دارند. ا</w:t>
      </w:r>
      <w:r w:rsidRPr="00E2049B">
        <w:rPr>
          <w:rFonts w:hint="cs"/>
          <w:rtl/>
          <w:lang w:bidi="fa-IR"/>
        </w:rPr>
        <w:t>ی</w:t>
      </w:r>
      <w:r w:rsidRPr="00E2049B">
        <w:rPr>
          <w:rFonts w:hint="eastAsia"/>
          <w:rtl/>
          <w:lang w:bidi="fa-IR"/>
        </w:rPr>
        <w:t>ن</w:t>
      </w:r>
      <w:r w:rsidRPr="00E2049B">
        <w:rPr>
          <w:rtl/>
          <w:lang w:bidi="fa-IR"/>
        </w:rPr>
        <w:t xml:space="preserve"> نمودار روابط منطق</w:t>
      </w:r>
      <w:r w:rsidRPr="00E2049B">
        <w:rPr>
          <w:rFonts w:hint="cs"/>
          <w:rtl/>
          <w:lang w:bidi="fa-IR"/>
        </w:rPr>
        <w:t>ی</w:t>
      </w:r>
      <w:r w:rsidRPr="00E2049B">
        <w:rPr>
          <w:rtl/>
          <w:lang w:bidi="fa-IR"/>
        </w:rPr>
        <w:t xml:space="preserve"> اجزا را نشان </w:t>
      </w:r>
      <w:r>
        <w:rPr>
          <w:rFonts w:hint="cs"/>
          <w:rtl/>
          <w:lang w:bidi="fa-IR"/>
        </w:rPr>
        <w:t>داده،</w:t>
      </w:r>
      <w:r w:rsidRPr="00E2049B">
        <w:rPr>
          <w:rtl/>
          <w:lang w:bidi="fa-IR"/>
        </w:rPr>
        <w:t xml:space="preserve"> ساختار</w:t>
      </w:r>
      <w:r w:rsidRPr="00E2049B">
        <w:rPr>
          <w:rFonts w:hint="cs"/>
          <w:rtl/>
          <w:lang w:bidi="fa-IR"/>
        </w:rPr>
        <w:t>ی</w:t>
      </w:r>
      <w:r w:rsidRPr="00E2049B">
        <w:rPr>
          <w:rtl/>
          <w:lang w:bidi="fa-IR"/>
        </w:rPr>
        <w:t xml:space="preserve"> را برا</w:t>
      </w:r>
      <w:r w:rsidRPr="00E2049B">
        <w:rPr>
          <w:rFonts w:hint="cs"/>
          <w:rtl/>
          <w:lang w:bidi="fa-IR"/>
        </w:rPr>
        <w:t>ی</w:t>
      </w:r>
      <w:r w:rsidRPr="00E2049B">
        <w:rPr>
          <w:rtl/>
          <w:lang w:bidi="fa-IR"/>
        </w:rPr>
        <w:t xml:space="preserve"> توسعه </w:t>
      </w:r>
      <w:r w:rsidRPr="00E2049B">
        <w:rPr>
          <w:lang w:bidi="fa-IR"/>
        </w:rPr>
        <w:t>FMEA</w:t>
      </w:r>
      <w:r w:rsidRPr="00E2049B">
        <w:rPr>
          <w:rtl/>
          <w:lang w:bidi="fa-IR"/>
        </w:rPr>
        <w:t xml:space="preserve"> ا</w:t>
      </w:r>
      <w:r w:rsidRPr="00E2049B">
        <w:rPr>
          <w:rFonts w:hint="cs"/>
          <w:rtl/>
          <w:lang w:bidi="fa-IR"/>
        </w:rPr>
        <w:t>ی</w:t>
      </w:r>
      <w:r w:rsidRPr="00E2049B">
        <w:rPr>
          <w:rFonts w:hint="eastAsia"/>
          <w:rtl/>
          <w:lang w:bidi="fa-IR"/>
        </w:rPr>
        <w:t>جاد</w:t>
      </w:r>
      <w:r w:rsidRPr="00E2049B">
        <w:rPr>
          <w:rtl/>
          <w:lang w:bidi="fa-IR"/>
        </w:rPr>
        <w:t xml:space="preserve"> م</w:t>
      </w:r>
      <w:r w:rsidRPr="00E2049B">
        <w:rPr>
          <w:rFonts w:hint="cs"/>
          <w:rtl/>
          <w:lang w:bidi="fa-IR"/>
        </w:rPr>
        <w:t>ی</w:t>
      </w:r>
      <w:r w:rsidRPr="00E2049B">
        <w:rPr>
          <w:rtl/>
          <w:lang w:bidi="fa-IR"/>
        </w:rPr>
        <w:t xml:space="preserve"> کند. </w:t>
      </w:r>
      <w:r w:rsidRPr="00E2049B">
        <w:rPr>
          <w:rFonts w:hint="cs"/>
          <w:rtl/>
          <w:lang w:bidi="fa-IR"/>
        </w:rPr>
        <w:t>ی</w:t>
      </w:r>
      <w:r w:rsidRPr="00E2049B">
        <w:rPr>
          <w:rFonts w:hint="eastAsia"/>
          <w:rtl/>
          <w:lang w:bidi="fa-IR"/>
        </w:rPr>
        <w:t>ک</w:t>
      </w:r>
      <w:r w:rsidRPr="00E2049B">
        <w:rPr>
          <w:rtl/>
          <w:lang w:bidi="fa-IR"/>
        </w:rPr>
        <w:t xml:space="preserve"> س</w:t>
      </w:r>
      <w:r w:rsidRPr="00E2049B">
        <w:rPr>
          <w:rFonts w:hint="cs"/>
          <w:rtl/>
          <w:lang w:bidi="fa-IR"/>
        </w:rPr>
        <w:t>ی</w:t>
      </w:r>
      <w:r w:rsidRPr="00E2049B">
        <w:rPr>
          <w:rFonts w:hint="eastAsia"/>
          <w:rtl/>
          <w:lang w:bidi="fa-IR"/>
        </w:rPr>
        <w:t>ستم</w:t>
      </w:r>
      <w:r w:rsidRPr="00E2049B">
        <w:rPr>
          <w:rtl/>
          <w:lang w:bidi="fa-IR"/>
        </w:rPr>
        <w:t xml:space="preserve"> کدگذار</w:t>
      </w:r>
      <w:r w:rsidRPr="00E2049B">
        <w:rPr>
          <w:rFonts w:hint="cs"/>
          <w:rtl/>
          <w:lang w:bidi="fa-IR"/>
        </w:rPr>
        <w:t>ی</w:t>
      </w:r>
      <w:r w:rsidRPr="00E2049B">
        <w:rPr>
          <w:rtl/>
          <w:lang w:bidi="fa-IR"/>
        </w:rPr>
        <w:t xml:space="preserve"> برا</w:t>
      </w:r>
      <w:r w:rsidRPr="00E2049B">
        <w:rPr>
          <w:rFonts w:hint="cs"/>
          <w:rtl/>
          <w:lang w:bidi="fa-IR"/>
        </w:rPr>
        <w:t>ی</w:t>
      </w:r>
      <w:r w:rsidRPr="00E2049B">
        <w:rPr>
          <w:rtl/>
          <w:lang w:bidi="fa-IR"/>
        </w:rPr>
        <w:t xml:space="preserve"> شناسا</w:t>
      </w:r>
      <w:r w:rsidRPr="00E2049B">
        <w:rPr>
          <w:rFonts w:hint="cs"/>
          <w:rtl/>
          <w:lang w:bidi="fa-IR"/>
        </w:rPr>
        <w:t>یی</w:t>
      </w:r>
      <w:r w:rsidRPr="00E2049B">
        <w:rPr>
          <w:rtl/>
          <w:lang w:bidi="fa-IR"/>
        </w:rPr>
        <w:t xml:space="preserve"> عناصر س</w:t>
      </w:r>
      <w:r w:rsidRPr="00E2049B">
        <w:rPr>
          <w:rFonts w:hint="cs"/>
          <w:rtl/>
          <w:lang w:bidi="fa-IR"/>
        </w:rPr>
        <w:t>ی</w:t>
      </w:r>
      <w:r w:rsidRPr="00E2049B">
        <w:rPr>
          <w:rFonts w:hint="eastAsia"/>
          <w:rtl/>
          <w:lang w:bidi="fa-IR"/>
        </w:rPr>
        <w:t>ستم</w:t>
      </w:r>
      <w:r w:rsidRPr="00E2049B">
        <w:rPr>
          <w:rtl/>
          <w:lang w:bidi="fa-IR"/>
        </w:rPr>
        <w:t xml:space="preserve"> </w:t>
      </w:r>
      <w:r>
        <w:rPr>
          <w:rFonts w:hint="cs"/>
          <w:rtl/>
          <w:lang w:bidi="fa-IR"/>
        </w:rPr>
        <w:t>ایجاد کنی</w:t>
      </w:r>
      <w:r w:rsidRPr="00E2049B">
        <w:rPr>
          <w:rtl/>
          <w:lang w:bidi="fa-IR"/>
        </w:rPr>
        <w:t>د.</w:t>
      </w:r>
    </w:p>
    <w:p w14:paraId="123E6AAC" w14:textId="77777777" w:rsidR="00EC60F9" w:rsidRPr="00E2049B" w:rsidRDefault="00EC60F9" w:rsidP="00A771FB">
      <w:pPr>
        <w:rPr>
          <w:lang w:bidi="fa-IR"/>
        </w:rPr>
      </w:pPr>
      <w:r w:rsidRPr="00E2049B">
        <w:rPr>
          <w:rtl/>
          <w:lang w:bidi="fa-IR"/>
        </w:rPr>
        <w:t xml:space="preserve">۴. </w:t>
      </w:r>
      <w:r w:rsidRPr="00E2049B">
        <w:rPr>
          <w:rFonts w:hint="cs"/>
          <w:rtl/>
          <w:lang w:bidi="fa-IR"/>
        </w:rPr>
        <w:t>ی</w:t>
      </w:r>
      <w:r w:rsidRPr="00E2049B">
        <w:rPr>
          <w:rFonts w:hint="eastAsia"/>
          <w:rtl/>
          <w:lang w:bidi="fa-IR"/>
        </w:rPr>
        <w:t>ک</w:t>
      </w:r>
      <w:r w:rsidRPr="00E2049B">
        <w:rPr>
          <w:rtl/>
          <w:lang w:bidi="fa-IR"/>
        </w:rPr>
        <w:t xml:space="preserve"> صفحه گسترده </w:t>
      </w:r>
      <w:r w:rsidRPr="00E2049B">
        <w:rPr>
          <w:rFonts w:hint="cs"/>
          <w:rtl/>
          <w:lang w:bidi="fa-IR"/>
        </w:rPr>
        <w:t>ی</w:t>
      </w:r>
      <w:r w:rsidRPr="00E2049B">
        <w:rPr>
          <w:rFonts w:hint="eastAsia"/>
          <w:rtl/>
          <w:lang w:bidi="fa-IR"/>
        </w:rPr>
        <w:t>ا</w:t>
      </w:r>
      <w:r w:rsidRPr="00E2049B">
        <w:rPr>
          <w:rtl/>
          <w:lang w:bidi="fa-IR"/>
        </w:rPr>
        <w:t xml:space="preserve"> فرم ا</w:t>
      </w:r>
      <w:r w:rsidRPr="00E2049B">
        <w:rPr>
          <w:rFonts w:hint="cs"/>
          <w:rtl/>
          <w:lang w:bidi="fa-IR"/>
        </w:rPr>
        <w:t>ی</w:t>
      </w:r>
      <w:r w:rsidRPr="00E2049B">
        <w:rPr>
          <w:rFonts w:hint="eastAsia"/>
          <w:rtl/>
          <w:lang w:bidi="fa-IR"/>
        </w:rPr>
        <w:t>جاد</w:t>
      </w:r>
      <w:r w:rsidRPr="00E2049B">
        <w:rPr>
          <w:rtl/>
          <w:lang w:bidi="fa-IR"/>
        </w:rPr>
        <w:t xml:space="preserve"> </w:t>
      </w:r>
      <w:r>
        <w:rPr>
          <w:rFonts w:hint="cs"/>
          <w:rtl/>
          <w:lang w:bidi="fa-IR"/>
        </w:rPr>
        <w:t>کنید که</w:t>
      </w:r>
      <w:r w:rsidRPr="00E2049B">
        <w:rPr>
          <w:rtl/>
          <w:lang w:bidi="fa-IR"/>
        </w:rPr>
        <w:t xml:space="preserve"> فهرست اجزا و </w:t>
      </w:r>
      <w:r>
        <w:rPr>
          <w:rFonts w:hint="cs"/>
          <w:rtl/>
          <w:lang w:bidi="fa-IR"/>
        </w:rPr>
        <w:t>کارکردهای آنها را</w:t>
      </w:r>
      <w:r w:rsidRPr="00E2049B">
        <w:rPr>
          <w:rtl/>
          <w:lang w:bidi="fa-IR"/>
        </w:rPr>
        <w:t xml:space="preserve"> </w:t>
      </w:r>
      <w:r>
        <w:rPr>
          <w:rFonts w:hint="cs"/>
          <w:rtl/>
          <w:lang w:bidi="fa-IR"/>
        </w:rPr>
        <w:t>نشان</w:t>
      </w:r>
      <w:r w:rsidRPr="00E2049B">
        <w:rPr>
          <w:rtl/>
          <w:lang w:bidi="fa-IR"/>
        </w:rPr>
        <w:t xml:space="preserve"> م</w:t>
      </w:r>
      <w:r w:rsidRPr="00E2049B">
        <w:rPr>
          <w:rFonts w:hint="cs"/>
          <w:rtl/>
          <w:lang w:bidi="fa-IR"/>
        </w:rPr>
        <w:t>ی</w:t>
      </w:r>
      <w:r w:rsidRPr="00E2049B">
        <w:rPr>
          <w:rtl/>
          <w:lang w:bidi="fa-IR"/>
        </w:rPr>
        <w:t xml:space="preserve"> دهد. ا</w:t>
      </w:r>
      <w:r w:rsidRPr="00E2049B">
        <w:rPr>
          <w:rFonts w:hint="cs"/>
          <w:rtl/>
          <w:lang w:bidi="fa-IR"/>
        </w:rPr>
        <w:t>ی</w:t>
      </w:r>
      <w:r w:rsidRPr="00E2049B">
        <w:rPr>
          <w:rFonts w:hint="eastAsia"/>
          <w:rtl/>
          <w:lang w:bidi="fa-IR"/>
        </w:rPr>
        <w:t>ن</w:t>
      </w:r>
      <w:r w:rsidRPr="00E2049B">
        <w:rPr>
          <w:rtl/>
          <w:lang w:bidi="fa-IR"/>
        </w:rPr>
        <w:t xml:space="preserve"> ل</w:t>
      </w:r>
      <w:r w:rsidRPr="00E2049B">
        <w:rPr>
          <w:rFonts w:hint="cs"/>
          <w:rtl/>
          <w:lang w:bidi="fa-IR"/>
        </w:rPr>
        <w:t>ی</w:t>
      </w:r>
      <w:r w:rsidRPr="00E2049B">
        <w:rPr>
          <w:rFonts w:hint="eastAsia"/>
          <w:rtl/>
          <w:lang w:bidi="fa-IR"/>
        </w:rPr>
        <w:t>ست</w:t>
      </w:r>
      <w:r w:rsidRPr="00E2049B">
        <w:rPr>
          <w:rtl/>
          <w:lang w:bidi="fa-IR"/>
        </w:rPr>
        <w:t xml:space="preserve"> </w:t>
      </w:r>
      <w:r>
        <w:rPr>
          <w:rFonts w:hint="cs"/>
          <w:rtl/>
          <w:lang w:bidi="fa-IR"/>
        </w:rPr>
        <w:t xml:space="preserve">باید به روشی منطقی و </w:t>
      </w:r>
      <w:r w:rsidRPr="00E2049B">
        <w:rPr>
          <w:rtl/>
          <w:lang w:bidi="fa-IR"/>
        </w:rPr>
        <w:t>براساس ز</w:t>
      </w:r>
      <w:r w:rsidRPr="00E2049B">
        <w:rPr>
          <w:rFonts w:hint="cs"/>
          <w:rtl/>
          <w:lang w:bidi="fa-IR"/>
        </w:rPr>
        <w:t>ی</w:t>
      </w:r>
      <w:r w:rsidRPr="00E2049B">
        <w:rPr>
          <w:rFonts w:hint="eastAsia"/>
          <w:rtl/>
          <w:lang w:bidi="fa-IR"/>
        </w:rPr>
        <w:t>رس</w:t>
      </w:r>
      <w:r w:rsidRPr="00E2049B">
        <w:rPr>
          <w:rFonts w:hint="cs"/>
          <w:rtl/>
          <w:lang w:bidi="fa-IR"/>
        </w:rPr>
        <w:t>ی</w:t>
      </w:r>
      <w:r w:rsidRPr="00E2049B">
        <w:rPr>
          <w:rFonts w:hint="eastAsia"/>
          <w:rtl/>
          <w:lang w:bidi="fa-IR"/>
        </w:rPr>
        <w:t>ستم</w:t>
      </w:r>
      <w:r w:rsidRPr="00E2049B">
        <w:rPr>
          <w:rtl/>
          <w:lang w:bidi="fa-IR"/>
        </w:rPr>
        <w:t xml:space="preserve"> و ز</w:t>
      </w:r>
      <w:r w:rsidRPr="00E2049B">
        <w:rPr>
          <w:rFonts w:hint="cs"/>
          <w:rtl/>
          <w:lang w:bidi="fa-IR"/>
        </w:rPr>
        <w:t>ی</w:t>
      </w:r>
      <w:r w:rsidRPr="00E2049B">
        <w:rPr>
          <w:rFonts w:hint="eastAsia"/>
          <w:rtl/>
          <w:lang w:bidi="fa-IR"/>
        </w:rPr>
        <w:t>رمجموعه</w:t>
      </w:r>
      <w:r w:rsidRPr="00E2049B">
        <w:rPr>
          <w:rtl/>
          <w:lang w:bidi="fa-IR"/>
        </w:rPr>
        <w:t xml:space="preserve"> ها</w:t>
      </w:r>
      <w:r>
        <w:rPr>
          <w:rFonts w:hint="cs"/>
          <w:rtl/>
          <w:lang w:bidi="fa-IR"/>
        </w:rPr>
        <w:t>،</w:t>
      </w:r>
      <w:r w:rsidRPr="00E2049B">
        <w:rPr>
          <w:rtl/>
          <w:lang w:bidi="fa-IR"/>
        </w:rPr>
        <w:t xml:space="preserve"> بر </w:t>
      </w:r>
      <w:r>
        <w:rPr>
          <w:rFonts w:hint="cs"/>
          <w:rtl/>
          <w:lang w:bidi="fa-IR"/>
        </w:rPr>
        <w:t>پایه ی</w:t>
      </w:r>
      <w:r w:rsidRPr="00E2049B">
        <w:rPr>
          <w:rtl/>
          <w:lang w:bidi="fa-IR"/>
        </w:rPr>
        <w:t xml:space="preserve"> نمودار بلوک</w:t>
      </w:r>
      <w:r w:rsidRPr="00E2049B">
        <w:rPr>
          <w:rFonts w:hint="cs"/>
          <w:rtl/>
          <w:lang w:bidi="fa-IR"/>
        </w:rPr>
        <w:t>ی</w:t>
      </w:r>
      <w:r w:rsidRPr="00E2049B">
        <w:rPr>
          <w:rtl/>
          <w:lang w:bidi="fa-IR"/>
        </w:rPr>
        <w:t xml:space="preserve"> سازمانده</w:t>
      </w:r>
      <w:r w:rsidRPr="00E2049B">
        <w:rPr>
          <w:rFonts w:hint="cs"/>
          <w:rtl/>
          <w:lang w:bidi="fa-IR"/>
        </w:rPr>
        <w:t>ی</w:t>
      </w:r>
      <w:r w:rsidRPr="00E2049B">
        <w:rPr>
          <w:rtl/>
          <w:lang w:bidi="fa-IR"/>
        </w:rPr>
        <w:t xml:space="preserve"> شود.</w:t>
      </w:r>
    </w:p>
    <w:p w14:paraId="7F8F13EF" w14:textId="77777777" w:rsidR="00EC60F9" w:rsidRDefault="00EC60F9" w:rsidP="00A771FB">
      <w:pPr>
        <w:rPr>
          <w:rtl/>
          <w:lang w:bidi="fa-IR"/>
        </w:rPr>
      </w:pPr>
      <w:r w:rsidRPr="00E2049B">
        <w:rPr>
          <w:rtl/>
          <w:lang w:bidi="fa-IR"/>
        </w:rPr>
        <w:lastRenderedPageBreak/>
        <w:t>۵. اجزا</w:t>
      </w:r>
      <w:r w:rsidRPr="00E2049B">
        <w:rPr>
          <w:rFonts w:hint="cs"/>
          <w:rtl/>
          <w:lang w:bidi="fa-IR"/>
        </w:rPr>
        <w:t>یی</w:t>
      </w:r>
      <w:r w:rsidRPr="00E2049B">
        <w:rPr>
          <w:rtl/>
          <w:lang w:bidi="fa-IR"/>
        </w:rPr>
        <w:t xml:space="preserve"> </w:t>
      </w:r>
      <w:r>
        <w:rPr>
          <w:rFonts w:hint="cs"/>
          <w:rtl/>
          <w:lang w:bidi="fa-IR"/>
        </w:rPr>
        <w:t xml:space="preserve">را </w:t>
      </w:r>
      <w:r w:rsidRPr="00E2049B">
        <w:rPr>
          <w:rtl/>
          <w:lang w:bidi="fa-IR"/>
        </w:rPr>
        <w:t xml:space="preserve">که ممکن است </w:t>
      </w:r>
      <w:r>
        <w:rPr>
          <w:rFonts w:hint="cs"/>
          <w:rtl/>
          <w:lang w:bidi="fa-IR"/>
        </w:rPr>
        <w:t>دچار</w:t>
      </w:r>
      <w:r w:rsidRPr="00E2049B">
        <w:rPr>
          <w:rtl/>
          <w:lang w:bidi="fa-IR"/>
        </w:rPr>
        <w:t xml:space="preserve">شکست </w:t>
      </w:r>
      <w:r>
        <w:rPr>
          <w:rFonts w:hint="cs"/>
          <w:rtl/>
          <w:lang w:bidi="fa-IR"/>
        </w:rPr>
        <w:t>شو</w:t>
      </w:r>
      <w:r w:rsidRPr="00E2049B">
        <w:rPr>
          <w:rtl/>
          <w:lang w:bidi="fa-IR"/>
        </w:rPr>
        <w:t>ند</w:t>
      </w:r>
      <w:r>
        <w:rPr>
          <w:rFonts w:hint="cs"/>
          <w:rtl/>
          <w:lang w:bidi="fa-IR"/>
        </w:rPr>
        <w:t xml:space="preserve"> و </w:t>
      </w:r>
      <w:r w:rsidRPr="00E2049B">
        <w:rPr>
          <w:rtl/>
          <w:lang w:bidi="fa-IR"/>
        </w:rPr>
        <w:t>چگونگ</w:t>
      </w:r>
      <w:r w:rsidRPr="00E2049B">
        <w:rPr>
          <w:rFonts w:hint="cs"/>
          <w:rtl/>
          <w:lang w:bidi="fa-IR"/>
        </w:rPr>
        <w:t>ی</w:t>
      </w:r>
      <w:r w:rsidRPr="00E2049B">
        <w:rPr>
          <w:rtl/>
          <w:lang w:bidi="fa-IR"/>
        </w:rPr>
        <w:t xml:space="preserve"> شکست (حالت ها</w:t>
      </w:r>
      <w:r w:rsidRPr="00E2049B">
        <w:rPr>
          <w:rFonts w:hint="cs"/>
          <w:rtl/>
          <w:lang w:bidi="fa-IR"/>
        </w:rPr>
        <w:t>ی</w:t>
      </w:r>
      <w:r w:rsidRPr="00E2049B">
        <w:rPr>
          <w:rtl/>
          <w:lang w:bidi="fa-IR"/>
        </w:rPr>
        <w:t xml:space="preserve"> شکست) </w:t>
      </w:r>
      <w:r>
        <w:rPr>
          <w:rFonts w:hint="cs"/>
          <w:rtl/>
          <w:lang w:bidi="fa-IR"/>
        </w:rPr>
        <w:t xml:space="preserve">آنها را شناسایی کنید </w:t>
      </w:r>
      <w:r w:rsidRPr="00E2049B">
        <w:rPr>
          <w:rtl/>
          <w:lang w:bidi="fa-IR"/>
        </w:rPr>
        <w:t>و دل</w:t>
      </w:r>
      <w:r w:rsidRPr="00E2049B">
        <w:rPr>
          <w:rFonts w:hint="cs"/>
          <w:rtl/>
          <w:lang w:bidi="fa-IR"/>
        </w:rPr>
        <w:t>ی</w:t>
      </w:r>
      <w:r w:rsidRPr="00E2049B">
        <w:rPr>
          <w:rFonts w:hint="eastAsia"/>
          <w:rtl/>
          <w:lang w:bidi="fa-IR"/>
        </w:rPr>
        <w:t>ل</w:t>
      </w:r>
      <w:r w:rsidRPr="00E2049B">
        <w:rPr>
          <w:rtl/>
          <w:lang w:bidi="fa-IR"/>
        </w:rPr>
        <w:t xml:space="preserve"> شکست (علت </w:t>
      </w:r>
      <w:r>
        <w:rPr>
          <w:rFonts w:hint="cs"/>
          <w:rtl/>
          <w:lang w:bidi="fa-IR"/>
        </w:rPr>
        <w:t>بالقوه</w:t>
      </w:r>
      <w:r w:rsidRPr="00E2049B">
        <w:rPr>
          <w:rtl/>
          <w:lang w:bidi="fa-IR"/>
        </w:rPr>
        <w:t xml:space="preserve">) </w:t>
      </w:r>
      <w:r>
        <w:rPr>
          <w:rFonts w:hint="cs"/>
          <w:rtl/>
          <w:lang w:bidi="fa-IR"/>
        </w:rPr>
        <w:t>هر جزء را مشخص کنید</w:t>
      </w:r>
      <w:r w:rsidRPr="00E2049B">
        <w:rPr>
          <w:rtl/>
          <w:lang w:bidi="fa-IR"/>
        </w:rPr>
        <w:t xml:space="preserve">. </w:t>
      </w:r>
      <w:r w:rsidRPr="00E2049B">
        <w:rPr>
          <w:rFonts w:hint="cs"/>
          <w:rtl/>
          <w:lang w:bidi="fa-IR"/>
        </w:rPr>
        <w:t>ی</w:t>
      </w:r>
      <w:r w:rsidRPr="00E2049B">
        <w:rPr>
          <w:rFonts w:hint="eastAsia"/>
          <w:rtl/>
          <w:lang w:bidi="fa-IR"/>
        </w:rPr>
        <w:t>ک</w:t>
      </w:r>
      <w:r w:rsidRPr="00E2049B">
        <w:rPr>
          <w:rtl/>
          <w:lang w:bidi="fa-IR"/>
        </w:rPr>
        <w:t xml:space="preserve"> حالت شکست به عنوان ش</w:t>
      </w:r>
      <w:r w:rsidRPr="00E2049B">
        <w:rPr>
          <w:rFonts w:hint="cs"/>
          <w:rtl/>
          <w:lang w:bidi="fa-IR"/>
        </w:rPr>
        <w:t>ی</w:t>
      </w:r>
      <w:r w:rsidRPr="00E2049B">
        <w:rPr>
          <w:rFonts w:hint="eastAsia"/>
          <w:rtl/>
          <w:lang w:bidi="fa-IR"/>
        </w:rPr>
        <w:t>وه</w:t>
      </w:r>
      <w:r w:rsidRPr="00E2049B">
        <w:rPr>
          <w:rtl/>
          <w:lang w:bidi="fa-IR"/>
        </w:rPr>
        <w:t xml:space="preserve"> ا</w:t>
      </w:r>
      <w:r w:rsidRPr="00E2049B">
        <w:rPr>
          <w:rFonts w:hint="cs"/>
          <w:rtl/>
          <w:lang w:bidi="fa-IR"/>
        </w:rPr>
        <w:t>ی</w:t>
      </w:r>
      <w:r w:rsidRPr="00E2049B">
        <w:rPr>
          <w:rtl/>
          <w:lang w:bidi="fa-IR"/>
        </w:rPr>
        <w:t xml:space="preserve"> تعر</w:t>
      </w:r>
      <w:r w:rsidRPr="00E2049B">
        <w:rPr>
          <w:rFonts w:hint="cs"/>
          <w:rtl/>
          <w:lang w:bidi="fa-IR"/>
        </w:rPr>
        <w:t>ی</w:t>
      </w:r>
      <w:r w:rsidRPr="00E2049B">
        <w:rPr>
          <w:rFonts w:hint="eastAsia"/>
          <w:rtl/>
          <w:lang w:bidi="fa-IR"/>
        </w:rPr>
        <w:t>ف</w:t>
      </w:r>
      <w:r w:rsidRPr="00E2049B">
        <w:rPr>
          <w:rtl/>
          <w:lang w:bidi="fa-IR"/>
        </w:rPr>
        <w:t xml:space="preserve"> م</w:t>
      </w:r>
      <w:r w:rsidRPr="00E2049B">
        <w:rPr>
          <w:rFonts w:hint="cs"/>
          <w:rtl/>
          <w:lang w:bidi="fa-IR"/>
        </w:rPr>
        <w:t>ی</w:t>
      </w:r>
      <w:r w:rsidRPr="00E2049B">
        <w:rPr>
          <w:rtl/>
          <w:lang w:bidi="fa-IR"/>
        </w:rPr>
        <w:t xml:space="preserve"> شود که در آن </w:t>
      </w:r>
      <w:r>
        <w:rPr>
          <w:rFonts w:hint="cs"/>
          <w:rtl/>
          <w:lang w:bidi="fa-IR"/>
        </w:rPr>
        <w:t>قطعه</w:t>
      </w:r>
      <w:r w:rsidRPr="00E2049B">
        <w:rPr>
          <w:rtl/>
          <w:lang w:bidi="fa-IR"/>
        </w:rPr>
        <w:t xml:space="preserve"> / جز</w:t>
      </w:r>
      <w:r>
        <w:rPr>
          <w:rFonts w:hint="cs"/>
          <w:rtl/>
          <w:lang w:bidi="fa-IR"/>
        </w:rPr>
        <w:t>ء</w:t>
      </w:r>
      <w:r w:rsidRPr="00E2049B">
        <w:rPr>
          <w:rtl/>
          <w:lang w:bidi="fa-IR"/>
        </w:rPr>
        <w:t xml:space="preserve"> به </w:t>
      </w:r>
      <w:r>
        <w:rPr>
          <w:rFonts w:hint="cs"/>
          <w:rtl/>
          <w:lang w:bidi="fa-IR"/>
        </w:rPr>
        <w:t>طور</w:t>
      </w:r>
      <w:r w:rsidRPr="00E2049B">
        <w:rPr>
          <w:rtl/>
          <w:lang w:bidi="fa-IR"/>
        </w:rPr>
        <w:t xml:space="preserve"> </w:t>
      </w:r>
      <w:r>
        <w:rPr>
          <w:rFonts w:hint="cs"/>
          <w:rtl/>
          <w:lang w:bidi="fa-IR"/>
        </w:rPr>
        <w:t>بالقوه</w:t>
      </w:r>
      <w:r w:rsidRPr="00E2049B">
        <w:rPr>
          <w:rtl/>
          <w:lang w:bidi="fa-IR"/>
        </w:rPr>
        <w:t xml:space="preserve"> م</w:t>
      </w:r>
      <w:r w:rsidRPr="00E2049B">
        <w:rPr>
          <w:rFonts w:hint="cs"/>
          <w:rtl/>
          <w:lang w:bidi="fa-IR"/>
        </w:rPr>
        <w:t>ی</w:t>
      </w:r>
      <w:r w:rsidRPr="00E2049B">
        <w:rPr>
          <w:rtl/>
          <w:lang w:bidi="fa-IR"/>
        </w:rPr>
        <w:t xml:space="preserve"> تواند </w:t>
      </w:r>
      <w:r>
        <w:rPr>
          <w:rFonts w:hint="cs"/>
          <w:rtl/>
          <w:lang w:bidi="fa-IR"/>
        </w:rPr>
        <w:t>دچار</w:t>
      </w:r>
      <w:r w:rsidRPr="00E2049B">
        <w:rPr>
          <w:rtl/>
          <w:lang w:bidi="fa-IR"/>
        </w:rPr>
        <w:t xml:space="preserve"> شکست </w:t>
      </w:r>
      <w:r>
        <w:rPr>
          <w:rFonts w:hint="cs"/>
          <w:rtl/>
          <w:lang w:bidi="fa-IR"/>
        </w:rPr>
        <w:t>شو</w:t>
      </w:r>
      <w:r w:rsidRPr="00E2049B">
        <w:rPr>
          <w:rtl/>
          <w:lang w:bidi="fa-IR"/>
        </w:rPr>
        <w:t xml:space="preserve">د. </w:t>
      </w:r>
      <w:r>
        <w:rPr>
          <w:rFonts w:hint="cs"/>
          <w:rtl/>
          <w:lang w:bidi="fa-IR"/>
        </w:rPr>
        <w:t>نمونه هایی</w:t>
      </w:r>
      <w:r w:rsidRPr="00E2049B">
        <w:rPr>
          <w:rtl/>
          <w:lang w:bidi="fa-IR"/>
        </w:rPr>
        <w:t xml:space="preserve"> از حالت ها</w:t>
      </w:r>
      <w:r w:rsidRPr="00E2049B">
        <w:rPr>
          <w:rFonts w:hint="cs"/>
          <w:rtl/>
          <w:lang w:bidi="fa-IR"/>
        </w:rPr>
        <w:t>ی</w:t>
      </w:r>
      <w:r w:rsidRPr="00E2049B">
        <w:rPr>
          <w:rtl/>
          <w:lang w:bidi="fa-IR"/>
        </w:rPr>
        <w:t xml:space="preserve"> شکست </w:t>
      </w:r>
      <w:r>
        <w:rPr>
          <w:rFonts w:hint="cs"/>
          <w:rtl/>
          <w:lang w:bidi="fa-IR"/>
        </w:rPr>
        <w:t xml:space="preserve">بالقوه </w:t>
      </w:r>
      <w:r w:rsidRPr="00E2049B">
        <w:rPr>
          <w:rtl/>
          <w:lang w:bidi="fa-IR"/>
        </w:rPr>
        <w:t>عبارتند از:</w:t>
      </w:r>
    </w:p>
    <w:p w14:paraId="2EFCB4A8" w14:textId="77777777" w:rsidR="00EC60F9" w:rsidRPr="00E2049B" w:rsidRDefault="00EC60F9" w:rsidP="00A771FB">
      <w:pPr>
        <w:rPr>
          <w:lang w:bidi="fa-IR"/>
        </w:rPr>
      </w:pPr>
    </w:p>
    <w:p w14:paraId="2FAB5C30" w14:textId="77777777" w:rsidR="00EC60F9" w:rsidRPr="00E2049B" w:rsidRDefault="00EC60F9" w:rsidP="00A771FB">
      <w:pPr>
        <w:ind w:left="238"/>
        <w:rPr>
          <w:rtl/>
          <w:lang w:bidi="fa-IR"/>
        </w:rPr>
      </w:pPr>
      <w:r w:rsidRPr="00E2049B">
        <w:rPr>
          <w:rFonts w:cs="Times New Roman" w:hint="cs"/>
          <w:rtl/>
          <w:lang w:bidi="fa-IR"/>
        </w:rPr>
        <w:t>•</w:t>
      </w:r>
      <w:r w:rsidRPr="00E2049B">
        <w:rPr>
          <w:rtl/>
          <w:lang w:bidi="fa-IR"/>
        </w:rPr>
        <w:t xml:space="preserve"> شکسته</w:t>
      </w:r>
      <w:r>
        <w:rPr>
          <w:lang w:bidi="fa-IR"/>
        </w:rPr>
        <w:t xml:space="preserve"> </w:t>
      </w:r>
      <w:r>
        <w:rPr>
          <w:rFonts w:hint="cs"/>
          <w:rtl/>
          <w:lang w:bidi="fa-IR"/>
        </w:rPr>
        <w:t xml:space="preserve"> شدن</w:t>
      </w:r>
    </w:p>
    <w:p w14:paraId="5BFC5808" w14:textId="77777777" w:rsidR="00EC60F9" w:rsidRPr="00E2049B" w:rsidRDefault="00EC60F9" w:rsidP="00A771FB">
      <w:pPr>
        <w:ind w:left="238"/>
        <w:rPr>
          <w:lang w:bidi="fa-IR"/>
        </w:rPr>
      </w:pPr>
      <w:r w:rsidRPr="00E2049B">
        <w:rPr>
          <w:rFonts w:cs="Times New Roman" w:hint="cs"/>
          <w:rtl/>
          <w:lang w:bidi="fa-IR"/>
        </w:rPr>
        <w:t>•</w:t>
      </w:r>
      <w:r w:rsidRPr="00E2049B">
        <w:rPr>
          <w:rtl/>
          <w:lang w:bidi="fa-IR"/>
        </w:rPr>
        <w:t xml:space="preserve"> خوردگ</w:t>
      </w:r>
      <w:r w:rsidRPr="00E2049B">
        <w:rPr>
          <w:rFonts w:hint="cs"/>
          <w:rtl/>
          <w:lang w:bidi="fa-IR"/>
        </w:rPr>
        <w:t>ی</w:t>
      </w:r>
    </w:p>
    <w:p w14:paraId="7ACA0664" w14:textId="77777777" w:rsidR="00EC60F9" w:rsidRPr="00E2049B" w:rsidRDefault="00EC60F9" w:rsidP="00A771FB">
      <w:pPr>
        <w:ind w:left="238"/>
        <w:rPr>
          <w:lang w:bidi="fa-IR"/>
        </w:rPr>
      </w:pPr>
      <w:r w:rsidRPr="00E2049B">
        <w:rPr>
          <w:rFonts w:cs="Times New Roman" w:hint="cs"/>
          <w:rtl/>
          <w:lang w:bidi="fa-IR"/>
        </w:rPr>
        <w:t>•</w:t>
      </w:r>
      <w:r w:rsidRPr="00E2049B">
        <w:rPr>
          <w:rtl/>
          <w:lang w:bidi="fa-IR"/>
        </w:rPr>
        <w:t xml:space="preserve"> تغ</w:t>
      </w:r>
      <w:r w:rsidRPr="00E2049B">
        <w:rPr>
          <w:rFonts w:hint="cs"/>
          <w:rtl/>
          <w:lang w:bidi="fa-IR"/>
        </w:rPr>
        <w:t>یی</w:t>
      </w:r>
      <w:r w:rsidRPr="00E2049B">
        <w:rPr>
          <w:rFonts w:hint="eastAsia"/>
          <w:rtl/>
          <w:lang w:bidi="fa-IR"/>
        </w:rPr>
        <w:t>ر</w:t>
      </w:r>
      <w:r w:rsidRPr="00E2049B">
        <w:rPr>
          <w:rtl/>
          <w:lang w:bidi="fa-IR"/>
        </w:rPr>
        <w:t xml:space="preserve"> شکل</w:t>
      </w:r>
    </w:p>
    <w:p w14:paraId="33642237" w14:textId="77777777" w:rsidR="00EC60F9" w:rsidRPr="00E2049B" w:rsidRDefault="00EC60F9" w:rsidP="00A771FB">
      <w:pPr>
        <w:ind w:left="238"/>
        <w:rPr>
          <w:lang w:bidi="fa-IR"/>
        </w:rPr>
      </w:pPr>
      <w:r w:rsidRPr="00E2049B">
        <w:rPr>
          <w:rFonts w:cs="Times New Roman" w:hint="cs"/>
          <w:rtl/>
          <w:lang w:bidi="fa-IR"/>
        </w:rPr>
        <w:t>•</w:t>
      </w:r>
      <w:r w:rsidRPr="00E2049B">
        <w:rPr>
          <w:rtl/>
          <w:lang w:bidi="fa-IR"/>
        </w:rPr>
        <w:t xml:space="preserve"> </w:t>
      </w:r>
      <w:r>
        <w:rPr>
          <w:rFonts w:hint="cs"/>
          <w:rtl/>
          <w:lang w:bidi="fa-IR"/>
        </w:rPr>
        <w:t>ان</w:t>
      </w:r>
      <w:r w:rsidRPr="00E2049B">
        <w:rPr>
          <w:rtl/>
          <w:lang w:bidi="fa-IR"/>
        </w:rPr>
        <w:t>سد</w:t>
      </w:r>
      <w:r>
        <w:rPr>
          <w:rFonts w:hint="cs"/>
          <w:rtl/>
          <w:lang w:bidi="fa-IR"/>
        </w:rPr>
        <w:t>ا</w:t>
      </w:r>
      <w:r w:rsidRPr="00E2049B">
        <w:rPr>
          <w:rtl/>
          <w:lang w:bidi="fa-IR"/>
        </w:rPr>
        <w:t>د / آلودگ</w:t>
      </w:r>
      <w:r w:rsidRPr="00E2049B">
        <w:rPr>
          <w:rFonts w:hint="cs"/>
          <w:rtl/>
          <w:lang w:bidi="fa-IR"/>
        </w:rPr>
        <w:t>ی</w:t>
      </w:r>
    </w:p>
    <w:p w14:paraId="2381636F" w14:textId="77777777" w:rsidR="00EC60F9" w:rsidRPr="00E2049B" w:rsidRDefault="00EC60F9" w:rsidP="00A771FB">
      <w:pPr>
        <w:ind w:left="238"/>
        <w:rPr>
          <w:lang w:bidi="fa-IR"/>
        </w:rPr>
      </w:pPr>
      <w:r w:rsidRPr="00E2049B">
        <w:rPr>
          <w:rFonts w:cs="Times New Roman" w:hint="cs"/>
          <w:rtl/>
          <w:lang w:bidi="fa-IR"/>
        </w:rPr>
        <w:t>•</w:t>
      </w:r>
      <w:r w:rsidRPr="00E2049B">
        <w:rPr>
          <w:rtl/>
          <w:lang w:bidi="fa-IR"/>
        </w:rPr>
        <w:t xml:space="preserve"> ارتعاش ب</w:t>
      </w:r>
      <w:r w:rsidRPr="00E2049B">
        <w:rPr>
          <w:rFonts w:hint="cs"/>
          <w:rtl/>
          <w:lang w:bidi="fa-IR"/>
        </w:rPr>
        <w:t>ی</w:t>
      </w:r>
      <w:r w:rsidRPr="00E2049B">
        <w:rPr>
          <w:rFonts w:hint="eastAsia"/>
          <w:rtl/>
          <w:lang w:bidi="fa-IR"/>
        </w:rPr>
        <w:t>ش</w:t>
      </w:r>
      <w:r w:rsidRPr="00E2049B">
        <w:rPr>
          <w:rtl/>
          <w:lang w:bidi="fa-IR"/>
        </w:rPr>
        <w:t xml:space="preserve"> از حد</w:t>
      </w:r>
    </w:p>
    <w:p w14:paraId="35D06FCB" w14:textId="77777777" w:rsidR="00EC60F9" w:rsidRPr="00E2049B" w:rsidRDefault="00EC60F9" w:rsidP="00A771FB">
      <w:pPr>
        <w:ind w:left="238"/>
        <w:rPr>
          <w:lang w:bidi="fa-IR"/>
        </w:rPr>
      </w:pPr>
      <w:r w:rsidRPr="00E2049B">
        <w:rPr>
          <w:rFonts w:cs="Times New Roman" w:hint="cs"/>
          <w:rtl/>
          <w:lang w:bidi="fa-IR"/>
        </w:rPr>
        <w:t>•</w:t>
      </w:r>
      <w:r w:rsidRPr="00E2049B">
        <w:rPr>
          <w:rtl/>
          <w:lang w:bidi="fa-IR"/>
        </w:rPr>
        <w:t xml:space="preserve"> </w:t>
      </w:r>
      <w:r>
        <w:rPr>
          <w:rFonts w:hint="cs"/>
          <w:rtl/>
          <w:lang w:bidi="fa-IR"/>
        </w:rPr>
        <w:t xml:space="preserve">اتصال </w:t>
      </w:r>
      <w:r w:rsidRPr="00E2049B">
        <w:rPr>
          <w:rtl/>
          <w:lang w:bidi="fa-IR"/>
        </w:rPr>
        <w:t>الکتر</w:t>
      </w:r>
      <w:r w:rsidRPr="00E2049B">
        <w:rPr>
          <w:rFonts w:hint="cs"/>
          <w:rtl/>
          <w:lang w:bidi="fa-IR"/>
        </w:rPr>
        <w:t>ی</w:t>
      </w:r>
      <w:r w:rsidRPr="00E2049B">
        <w:rPr>
          <w:rFonts w:hint="eastAsia"/>
          <w:rtl/>
          <w:lang w:bidi="fa-IR"/>
        </w:rPr>
        <w:t>ک</w:t>
      </w:r>
      <w:r w:rsidRPr="00E2049B">
        <w:rPr>
          <w:rFonts w:hint="cs"/>
          <w:rtl/>
          <w:lang w:bidi="fa-IR"/>
        </w:rPr>
        <w:t>ی</w:t>
      </w:r>
      <w:r w:rsidRPr="00E2049B">
        <w:rPr>
          <w:rtl/>
          <w:lang w:bidi="fa-IR"/>
        </w:rPr>
        <w:t xml:space="preserve"> کوتاه </w:t>
      </w:r>
      <w:r w:rsidRPr="00E2049B">
        <w:rPr>
          <w:rFonts w:hint="cs"/>
          <w:rtl/>
          <w:lang w:bidi="fa-IR"/>
        </w:rPr>
        <w:t>ی</w:t>
      </w:r>
      <w:r w:rsidRPr="00E2049B">
        <w:rPr>
          <w:rFonts w:hint="eastAsia"/>
          <w:rtl/>
          <w:lang w:bidi="fa-IR"/>
        </w:rPr>
        <w:t>ا</w:t>
      </w:r>
      <w:r w:rsidRPr="00E2049B">
        <w:rPr>
          <w:rtl/>
          <w:lang w:bidi="fa-IR"/>
        </w:rPr>
        <w:t xml:space="preserve"> باز</w:t>
      </w:r>
    </w:p>
    <w:p w14:paraId="185D89C1" w14:textId="77777777" w:rsidR="00EC60F9" w:rsidRDefault="00EC60F9" w:rsidP="00A771FB">
      <w:pPr>
        <w:ind w:left="238"/>
        <w:rPr>
          <w:rtl/>
          <w:lang w:bidi="fa-IR"/>
        </w:rPr>
      </w:pPr>
      <w:r w:rsidRPr="00E2049B">
        <w:rPr>
          <w:rFonts w:cs="Times New Roman" w:hint="cs"/>
          <w:rtl/>
          <w:lang w:bidi="fa-IR"/>
        </w:rPr>
        <w:t>•</w:t>
      </w:r>
      <w:r w:rsidRPr="00E2049B">
        <w:rPr>
          <w:rtl/>
          <w:lang w:bidi="fa-IR"/>
        </w:rPr>
        <w:t xml:space="preserve"> سا</w:t>
      </w:r>
      <w:r w:rsidRPr="00E2049B">
        <w:rPr>
          <w:rFonts w:hint="cs"/>
          <w:rtl/>
          <w:lang w:bidi="fa-IR"/>
        </w:rPr>
        <w:t>ی</w:t>
      </w:r>
      <w:r w:rsidRPr="00E2049B">
        <w:rPr>
          <w:rFonts w:hint="eastAsia"/>
          <w:rtl/>
          <w:lang w:bidi="fa-IR"/>
        </w:rPr>
        <w:t>ش</w:t>
      </w:r>
      <w:r w:rsidRPr="00E2049B">
        <w:rPr>
          <w:rtl/>
          <w:lang w:bidi="fa-IR"/>
        </w:rPr>
        <w:t xml:space="preserve"> / </w:t>
      </w:r>
      <w:r>
        <w:rPr>
          <w:rFonts w:hint="cs"/>
          <w:rtl/>
          <w:lang w:bidi="fa-IR"/>
        </w:rPr>
        <w:t>فر</w:t>
      </w:r>
      <w:r w:rsidRPr="00E2049B">
        <w:rPr>
          <w:rtl/>
          <w:lang w:bidi="fa-IR"/>
        </w:rPr>
        <w:t>سا</w:t>
      </w:r>
      <w:r w:rsidRPr="00E2049B">
        <w:rPr>
          <w:rFonts w:hint="cs"/>
          <w:rtl/>
          <w:lang w:bidi="fa-IR"/>
        </w:rPr>
        <w:t>ی</w:t>
      </w:r>
      <w:r>
        <w:rPr>
          <w:rFonts w:hint="cs"/>
          <w:rtl/>
          <w:lang w:bidi="fa-IR"/>
        </w:rPr>
        <w:t>ش</w:t>
      </w:r>
    </w:p>
    <w:p w14:paraId="577A5DC5" w14:textId="77777777" w:rsidR="00EC60F9" w:rsidRPr="00E2049B" w:rsidRDefault="00EC60F9" w:rsidP="00A771FB">
      <w:pPr>
        <w:rPr>
          <w:lang w:bidi="fa-IR"/>
        </w:rPr>
      </w:pPr>
    </w:p>
    <w:p w14:paraId="0C6C324D" w14:textId="77777777" w:rsidR="00EC60F9" w:rsidRDefault="00EC60F9" w:rsidP="00A771FB">
      <w:pPr>
        <w:rPr>
          <w:rtl/>
          <w:lang w:bidi="fa-IR"/>
        </w:rPr>
      </w:pPr>
      <w:r w:rsidRPr="00E2049B">
        <w:rPr>
          <w:rFonts w:hint="eastAsia"/>
          <w:rtl/>
          <w:lang w:bidi="fa-IR"/>
        </w:rPr>
        <w:t>فهرست</w:t>
      </w:r>
      <w:r w:rsidRPr="00E2049B">
        <w:rPr>
          <w:rFonts w:hint="cs"/>
          <w:rtl/>
          <w:lang w:bidi="fa-IR"/>
        </w:rPr>
        <w:t>ی</w:t>
      </w:r>
      <w:r w:rsidRPr="00E2049B">
        <w:rPr>
          <w:rtl/>
          <w:lang w:bidi="fa-IR"/>
        </w:rPr>
        <w:t xml:space="preserve"> از حالت ها</w:t>
      </w:r>
      <w:r w:rsidRPr="00E2049B">
        <w:rPr>
          <w:rFonts w:hint="cs"/>
          <w:rtl/>
          <w:lang w:bidi="fa-IR"/>
        </w:rPr>
        <w:t>ی</w:t>
      </w:r>
      <w:r w:rsidRPr="00E2049B">
        <w:rPr>
          <w:rtl/>
          <w:lang w:bidi="fa-IR"/>
        </w:rPr>
        <w:t xml:space="preserve"> شکست پ</w:t>
      </w:r>
      <w:r w:rsidRPr="00E2049B">
        <w:rPr>
          <w:rFonts w:hint="cs"/>
          <w:rtl/>
          <w:lang w:bidi="fa-IR"/>
        </w:rPr>
        <w:t>ی</w:t>
      </w:r>
      <w:r w:rsidRPr="00E2049B">
        <w:rPr>
          <w:rFonts w:hint="eastAsia"/>
          <w:rtl/>
          <w:lang w:bidi="fa-IR"/>
        </w:rPr>
        <w:t>شنهاد</w:t>
      </w:r>
      <w:r w:rsidRPr="00E2049B">
        <w:rPr>
          <w:rFonts w:hint="cs"/>
          <w:rtl/>
          <w:lang w:bidi="fa-IR"/>
        </w:rPr>
        <w:t>ی</w:t>
      </w:r>
      <w:r w:rsidRPr="00E2049B">
        <w:rPr>
          <w:rtl/>
          <w:lang w:bidi="fa-IR"/>
        </w:rPr>
        <w:t xml:space="preserve"> و علت ها</w:t>
      </w:r>
      <w:r w:rsidRPr="00E2049B">
        <w:rPr>
          <w:rFonts w:hint="cs"/>
          <w:rtl/>
          <w:lang w:bidi="fa-IR"/>
        </w:rPr>
        <w:t>ی</w:t>
      </w:r>
      <w:r w:rsidRPr="00E2049B">
        <w:rPr>
          <w:rtl/>
          <w:lang w:bidi="fa-IR"/>
        </w:rPr>
        <w:t xml:space="preserve"> آن در شکل ۱۱.۷ نشان داده شده است.</w:t>
      </w:r>
    </w:p>
    <w:p w14:paraId="2DD25E62" w14:textId="77777777" w:rsidR="00EC60F9" w:rsidRPr="00E2049B" w:rsidRDefault="00EC60F9" w:rsidP="00A771FB">
      <w:pPr>
        <w:rPr>
          <w:lang w:bidi="fa-IR"/>
        </w:rPr>
      </w:pPr>
    </w:p>
    <w:p w14:paraId="7A7BA818" w14:textId="77777777" w:rsidR="00EC60F9" w:rsidRDefault="00EC60F9" w:rsidP="00A771FB">
      <w:pPr>
        <w:rPr>
          <w:lang w:bidi="fa-IR"/>
        </w:rPr>
      </w:pPr>
      <w:r w:rsidRPr="00E2049B">
        <w:rPr>
          <w:rtl/>
          <w:lang w:bidi="fa-IR"/>
        </w:rPr>
        <w:t xml:space="preserve">۶. </w:t>
      </w:r>
      <w:r w:rsidRPr="00E2049B">
        <w:rPr>
          <w:rFonts w:hint="cs"/>
          <w:rtl/>
          <w:lang w:bidi="fa-IR"/>
        </w:rPr>
        <w:t>ی</w:t>
      </w:r>
      <w:r w:rsidRPr="00E2049B">
        <w:rPr>
          <w:rFonts w:hint="eastAsia"/>
          <w:rtl/>
          <w:lang w:bidi="fa-IR"/>
        </w:rPr>
        <w:t>ک</w:t>
      </w:r>
      <w:r w:rsidRPr="00E2049B">
        <w:rPr>
          <w:rtl/>
          <w:lang w:bidi="fa-IR"/>
        </w:rPr>
        <w:t xml:space="preserve"> حالت شکست در </w:t>
      </w:r>
      <w:r w:rsidRPr="00E2049B">
        <w:rPr>
          <w:rFonts w:hint="cs"/>
          <w:rtl/>
          <w:lang w:bidi="fa-IR"/>
        </w:rPr>
        <w:t>ی</w:t>
      </w:r>
      <w:r w:rsidRPr="00E2049B">
        <w:rPr>
          <w:rFonts w:hint="eastAsia"/>
          <w:rtl/>
          <w:lang w:bidi="fa-IR"/>
        </w:rPr>
        <w:t>ک</w:t>
      </w:r>
      <w:r w:rsidRPr="00E2049B">
        <w:rPr>
          <w:rtl/>
          <w:lang w:bidi="fa-IR"/>
        </w:rPr>
        <w:t xml:space="preserve"> جز</w:t>
      </w:r>
      <w:r>
        <w:rPr>
          <w:rFonts w:hint="cs"/>
          <w:rtl/>
          <w:lang w:bidi="fa-IR"/>
        </w:rPr>
        <w:t>ء</w:t>
      </w:r>
      <w:r w:rsidRPr="00E2049B">
        <w:rPr>
          <w:rtl/>
          <w:lang w:bidi="fa-IR"/>
        </w:rPr>
        <w:t xml:space="preserve"> م</w:t>
      </w:r>
      <w:r w:rsidRPr="00E2049B">
        <w:rPr>
          <w:rFonts w:hint="cs"/>
          <w:rtl/>
          <w:lang w:bidi="fa-IR"/>
        </w:rPr>
        <w:t>ی</w:t>
      </w:r>
      <w:r w:rsidRPr="00E2049B">
        <w:rPr>
          <w:rtl/>
          <w:lang w:bidi="fa-IR"/>
        </w:rPr>
        <w:t xml:space="preserve"> تواند علت </w:t>
      </w:r>
      <w:r w:rsidRPr="00E2049B">
        <w:rPr>
          <w:rFonts w:hint="cs"/>
          <w:rtl/>
          <w:lang w:bidi="fa-IR"/>
        </w:rPr>
        <w:t>ی</w:t>
      </w:r>
      <w:r w:rsidRPr="00E2049B">
        <w:rPr>
          <w:rFonts w:hint="eastAsia"/>
          <w:rtl/>
          <w:lang w:bidi="fa-IR"/>
        </w:rPr>
        <w:t>ک</w:t>
      </w:r>
      <w:r w:rsidRPr="00E2049B">
        <w:rPr>
          <w:rtl/>
          <w:lang w:bidi="fa-IR"/>
        </w:rPr>
        <w:t xml:space="preserve"> حالت شکست در </w:t>
      </w:r>
      <w:r w:rsidRPr="00E2049B">
        <w:rPr>
          <w:rFonts w:hint="cs"/>
          <w:rtl/>
          <w:lang w:bidi="fa-IR"/>
        </w:rPr>
        <w:t>ی</w:t>
      </w:r>
      <w:r w:rsidRPr="00E2049B">
        <w:rPr>
          <w:rFonts w:hint="eastAsia"/>
          <w:rtl/>
          <w:lang w:bidi="fa-IR"/>
        </w:rPr>
        <w:t>ک</w:t>
      </w:r>
      <w:r w:rsidRPr="00E2049B">
        <w:rPr>
          <w:rtl/>
          <w:lang w:bidi="fa-IR"/>
        </w:rPr>
        <w:t xml:space="preserve"> جز</w:t>
      </w:r>
      <w:r>
        <w:rPr>
          <w:rFonts w:hint="cs"/>
          <w:rtl/>
          <w:lang w:bidi="fa-IR"/>
        </w:rPr>
        <w:t>ء</w:t>
      </w:r>
      <w:r w:rsidRPr="00E2049B">
        <w:rPr>
          <w:rtl/>
          <w:lang w:bidi="fa-IR"/>
        </w:rPr>
        <w:t xml:space="preserve"> د</w:t>
      </w:r>
      <w:r w:rsidRPr="00E2049B">
        <w:rPr>
          <w:rFonts w:hint="cs"/>
          <w:rtl/>
          <w:lang w:bidi="fa-IR"/>
        </w:rPr>
        <w:t>ی</w:t>
      </w:r>
      <w:r w:rsidRPr="00E2049B">
        <w:rPr>
          <w:rFonts w:hint="eastAsia"/>
          <w:rtl/>
          <w:lang w:bidi="fa-IR"/>
        </w:rPr>
        <w:t>گر</w:t>
      </w:r>
      <w:r w:rsidRPr="00E2049B">
        <w:rPr>
          <w:rtl/>
          <w:lang w:bidi="fa-IR"/>
        </w:rPr>
        <w:t xml:space="preserve"> باشد. حالت ها</w:t>
      </w:r>
      <w:r w:rsidRPr="00E2049B">
        <w:rPr>
          <w:rFonts w:hint="cs"/>
          <w:rtl/>
          <w:lang w:bidi="fa-IR"/>
        </w:rPr>
        <w:t>ی</w:t>
      </w:r>
      <w:r w:rsidRPr="00E2049B">
        <w:rPr>
          <w:rtl/>
          <w:lang w:bidi="fa-IR"/>
        </w:rPr>
        <w:t xml:space="preserve"> شکست با</w:t>
      </w:r>
      <w:r w:rsidRPr="00E2049B">
        <w:rPr>
          <w:rFonts w:hint="cs"/>
          <w:rtl/>
          <w:lang w:bidi="fa-IR"/>
        </w:rPr>
        <w:t>ی</w:t>
      </w:r>
      <w:r w:rsidRPr="00E2049B">
        <w:rPr>
          <w:rFonts w:hint="eastAsia"/>
          <w:rtl/>
          <w:lang w:bidi="fa-IR"/>
        </w:rPr>
        <w:t>د</w:t>
      </w:r>
      <w:r w:rsidRPr="00E2049B">
        <w:rPr>
          <w:rtl/>
          <w:lang w:bidi="fa-IR"/>
        </w:rPr>
        <w:t xml:space="preserve"> بر</w:t>
      </w:r>
      <w:r>
        <w:rPr>
          <w:rFonts w:hint="cs"/>
          <w:rtl/>
          <w:lang w:bidi="fa-IR"/>
        </w:rPr>
        <w:t>ا</w:t>
      </w:r>
      <w:r w:rsidRPr="00E2049B">
        <w:rPr>
          <w:rFonts w:hint="cs"/>
          <w:rtl/>
          <w:lang w:bidi="fa-IR"/>
        </w:rPr>
        <w:t>ی</w:t>
      </w:r>
      <w:r w:rsidRPr="00E2049B">
        <w:rPr>
          <w:rtl/>
          <w:lang w:bidi="fa-IR"/>
        </w:rPr>
        <w:t xml:space="preserve"> </w:t>
      </w:r>
      <w:r>
        <w:rPr>
          <w:rFonts w:hint="cs"/>
          <w:rtl/>
          <w:lang w:bidi="fa-IR"/>
        </w:rPr>
        <w:t>کارکردهای</w:t>
      </w:r>
      <w:r w:rsidRPr="00E2049B">
        <w:rPr>
          <w:rtl/>
          <w:lang w:bidi="fa-IR"/>
        </w:rPr>
        <w:t xml:space="preserve"> هر جز</w:t>
      </w:r>
      <w:r>
        <w:rPr>
          <w:rFonts w:hint="cs"/>
          <w:rtl/>
          <w:lang w:bidi="fa-IR"/>
        </w:rPr>
        <w:t>ء</w:t>
      </w:r>
      <w:r w:rsidRPr="00E2049B">
        <w:rPr>
          <w:rtl/>
          <w:lang w:bidi="fa-IR"/>
        </w:rPr>
        <w:t xml:space="preserve"> </w:t>
      </w:r>
      <w:r>
        <w:rPr>
          <w:rFonts w:hint="cs"/>
          <w:rtl/>
          <w:lang w:bidi="fa-IR"/>
        </w:rPr>
        <w:t xml:space="preserve">دارایی </w:t>
      </w:r>
      <w:r w:rsidRPr="00E2049B">
        <w:rPr>
          <w:rFonts w:hint="cs"/>
          <w:rtl/>
          <w:lang w:bidi="fa-IR"/>
        </w:rPr>
        <w:t>ی</w:t>
      </w:r>
      <w:r w:rsidRPr="00E2049B">
        <w:rPr>
          <w:rFonts w:hint="eastAsia"/>
          <w:rtl/>
          <w:lang w:bidi="fa-IR"/>
        </w:rPr>
        <w:t>ا</w:t>
      </w:r>
      <w:r w:rsidRPr="00E2049B">
        <w:rPr>
          <w:rtl/>
          <w:lang w:bidi="fa-IR"/>
        </w:rPr>
        <w:t xml:space="preserve"> </w:t>
      </w:r>
      <w:r>
        <w:rPr>
          <w:rFonts w:hint="cs"/>
          <w:rtl/>
          <w:lang w:bidi="fa-IR"/>
        </w:rPr>
        <w:t xml:space="preserve">هر </w:t>
      </w:r>
      <w:r w:rsidRPr="00E2049B">
        <w:rPr>
          <w:rtl/>
          <w:lang w:bidi="fa-IR"/>
        </w:rPr>
        <w:t>گام فرآ</w:t>
      </w:r>
      <w:r w:rsidRPr="00E2049B">
        <w:rPr>
          <w:rFonts w:hint="cs"/>
          <w:rtl/>
          <w:lang w:bidi="fa-IR"/>
        </w:rPr>
        <w:t>ی</w:t>
      </w:r>
      <w:r w:rsidRPr="00E2049B">
        <w:rPr>
          <w:rFonts w:hint="eastAsia"/>
          <w:rtl/>
          <w:lang w:bidi="fa-IR"/>
        </w:rPr>
        <w:t>ند</w:t>
      </w:r>
      <w:r w:rsidRPr="00E2049B">
        <w:rPr>
          <w:rtl/>
          <w:lang w:bidi="fa-IR"/>
        </w:rPr>
        <w:t xml:space="preserve"> ل</w:t>
      </w:r>
      <w:r w:rsidRPr="00E2049B">
        <w:rPr>
          <w:rFonts w:hint="cs"/>
          <w:rtl/>
          <w:lang w:bidi="fa-IR"/>
        </w:rPr>
        <w:t>ی</w:t>
      </w:r>
      <w:r w:rsidRPr="00E2049B">
        <w:rPr>
          <w:rFonts w:hint="eastAsia"/>
          <w:rtl/>
          <w:lang w:bidi="fa-IR"/>
        </w:rPr>
        <w:t>ست</w:t>
      </w:r>
      <w:r w:rsidRPr="00E2049B">
        <w:rPr>
          <w:rtl/>
          <w:lang w:bidi="fa-IR"/>
        </w:rPr>
        <w:t xml:space="preserve"> شوند. در ا</w:t>
      </w:r>
      <w:r w:rsidRPr="00E2049B">
        <w:rPr>
          <w:rFonts w:hint="cs"/>
          <w:rtl/>
          <w:lang w:bidi="fa-IR"/>
        </w:rPr>
        <w:t>ی</w:t>
      </w:r>
      <w:r w:rsidRPr="00E2049B">
        <w:rPr>
          <w:rFonts w:hint="eastAsia"/>
          <w:rtl/>
          <w:lang w:bidi="fa-IR"/>
        </w:rPr>
        <w:t>ن</w:t>
      </w:r>
      <w:r w:rsidRPr="00E2049B">
        <w:rPr>
          <w:rtl/>
          <w:lang w:bidi="fa-IR"/>
        </w:rPr>
        <w:t xml:space="preserve"> مرحله، </w:t>
      </w:r>
      <w:r>
        <w:rPr>
          <w:rFonts w:hint="cs"/>
          <w:rtl/>
          <w:lang w:bidi="fa-IR"/>
        </w:rPr>
        <w:t xml:space="preserve">باید </w:t>
      </w:r>
      <w:r w:rsidRPr="00E2049B">
        <w:rPr>
          <w:rtl/>
          <w:lang w:bidi="fa-IR"/>
        </w:rPr>
        <w:t>حالت شکست شناسا</w:t>
      </w:r>
      <w:r w:rsidRPr="00E2049B">
        <w:rPr>
          <w:rFonts w:hint="cs"/>
          <w:rtl/>
          <w:lang w:bidi="fa-IR"/>
        </w:rPr>
        <w:t>یی</w:t>
      </w:r>
      <w:r w:rsidRPr="00E2049B">
        <w:rPr>
          <w:rtl/>
          <w:lang w:bidi="fa-IR"/>
        </w:rPr>
        <w:t xml:space="preserve"> شود</w:t>
      </w:r>
      <w:r>
        <w:rPr>
          <w:rFonts w:hint="cs"/>
          <w:rtl/>
          <w:lang w:bidi="fa-IR"/>
        </w:rPr>
        <w:t>، بدون توجه به  این</w:t>
      </w:r>
      <w:r w:rsidRPr="00E2049B">
        <w:rPr>
          <w:rtl/>
          <w:lang w:bidi="fa-IR"/>
        </w:rPr>
        <w:t>که آ</w:t>
      </w:r>
      <w:r w:rsidRPr="00E2049B">
        <w:rPr>
          <w:rFonts w:hint="cs"/>
          <w:rtl/>
          <w:lang w:bidi="fa-IR"/>
        </w:rPr>
        <w:t>ی</w:t>
      </w:r>
      <w:r w:rsidRPr="00E2049B">
        <w:rPr>
          <w:rFonts w:hint="eastAsia"/>
          <w:rtl/>
          <w:lang w:bidi="fa-IR"/>
        </w:rPr>
        <w:t>ا</w:t>
      </w:r>
      <w:r w:rsidRPr="00E2049B">
        <w:rPr>
          <w:rtl/>
          <w:lang w:bidi="fa-IR"/>
        </w:rPr>
        <w:t xml:space="preserve"> </w:t>
      </w:r>
      <w:r>
        <w:rPr>
          <w:rFonts w:hint="cs"/>
          <w:rtl/>
          <w:lang w:bidi="fa-IR"/>
        </w:rPr>
        <w:t xml:space="preserve">احتمال </w:t>
      </w:r>
      <w:r w:rsidRPr="00E2049B">
        <w:rPr>
          <w:rtl/>
          <w:lang w:bidi="fa-IR"/>
        </w:rPr>
        <w:t xml:space="preserve">شکست </w:t>
      </w:r>
      <w:r>
        <w:rPr>
          <w:rFonts w:hint="cs"/>
          <w:rtl/>
          <w:lang w:bidi="fa-IR"/>
        </w:rPr>
        <w:t>وجود دارد</w:t>
      </w:r>
      <w:r w:rsidRPr="00E2049B">
        <w:rPr>
          <w:rtl/>
          <w:lang w:bidi="fa-IR"/>
        </w:rPr>
        <w:t xml:space="preserve"> </w:t>
      </w:r>
      <w:r w:rsidRPr="00E2049B">
        <w:rPr>
          <w:rFonts w:hint="cs"/>
          <w:rtl/>
          <w:lang w:bidi="fa-IR"/>
        </w:rPr>
        <w:t>ی</w:t>
      </w:r>
      <w:r w:rsidRPr="00E2049B">
        <w:rPr>
          <w:rFonts w:hint="eastAsia"/>
          <w:rtl/>
          <w:lang w:bidi="fa-IR"/>
        </w:rPr>
        <w:t>ا</w:t>
      </w:r>
      <w:r w:rsidRPr="00E2049B">
        <w:rPr>
          <w:rtl/>
          <w:lang w:bidi="fa-IR"/>
        </w:rPr>
        <w:t xml:space="preserve"> نه.</w:t>
      </w:r>
    </w:p>
    <w:p w14:paraId="74ECA065" w14:textId="77777777" w:rsidR="00EC60F9" w:rsidRDefault="00EC60F9" w:rsidP="00A771FB">
      <w:pPr>
        <w:rPr>
          <w:rtl/>
          <w:lang w:bidi="fa-IR"/>
        </w:rPr>
      </w:pPr>
      <w:r w:rsidRPr="00E11A92">
        <w:rPr>
          <w:rtl/>
          <w:lang w:bidi="fa-IR"/>
        </w:rPr>
        <w:t>۷. عل</w:t>
      </w:r>
      <w:r>
        <w:rPr>
          <w:rFonts w:hint="cs"/>
          <w:rtl/>
          <w:lang w:bidi="fa-IR"/>
        </w:rPr>
        <w:t>ل</w:t>
      </w:r>
      <w:r w:rsidRPr="00E11A92">
        <w:rPr>
          <w:rtl/>
          <w:lang w:bidi="fa-IR"/>
        </w:rPr>
        <w:t xml:space="preserve"> هر حالت شکست</w:t>
      </w:r>
      <w:r>
        <w:rPr>
          <w:rFonts w:hint="cs"/>
          <w:rtl/>
          <w:lang w:bidi="fa-IR"/>
        </w:rPr>
        <w:t xml:space="preserve"> را مشخص کنید</w:t>
      </w:r>
      <w:r w:rsidRPr="00E11A92">
        <w:rPr>
          <w:rtl/>
          <w:lang w:bidi="fa-IR"/>
        </w:rPr>
        <w:t xml:space="preserve">. </w:t>
      </w:r>
      <w:r w:rsidRPr="00E11A92">
        <w:rPr>
          <w:rFonts w:hint="cs"/>
          <w:rtl/>
          <w:lang w:bidi="fa-IR"/>
        </w:rPr>
        <w:t>ی</w:t>
      </w:r>
      <w:r w:rsidRPr="00E11A92">
        <w:rPr>
          <w:rFonts w:hint="eastAsia"/>
          <w:rtl/>
          <w:lang w:bidi="fa-IR"/>
        </w:rPr>
        <w:t>ک</w:t>
      </w:r>
      <w:r w:rsidRPr="00E11A92">
        <w:rPr>
          <w:rtl/>
          <w:lang w:bidi="fa-IR"/>
        </w:rPr>
        <w:t xml:space="preserve"> علت شکست م</w:t>
      </w:r>
      <w:r w:rsidRPr="00E11A92">
        <w:rPr>
          <w:rFonts w:hint="cs"/>
          <w:rtl/>
          <w:lang w:bidi="fa-IR"/>
        </w:rPr>
        <w:t>ی‌</w:t>
      </w:r>
      <w:r w:rsidRPr="00E11A92">
        <w:rPr>
          <w:rFonts w:hint="eastAsia"/>
          <w:rtl/>
          <w:lang w:bidi="fa-IR"/>
        </w:rPr>
        <w:t>تواند</w:t>
      </w:r>
      <w:r w:rsidRPr="00E11A92">
        <w:rPr>
          <w:rtl/>
          <w:lang w:bidi="fa-IR"/>
        </w:rPr>
        <w:t xml:space="preserve"> </w:t>
      </w:r>
      <w:r w:rsidRPr="00E11A92">
        <w:rPr>
          <w:rFonts w:hint="cs"/>
          <w:rtl/>
          <w:lang w:bidi="fa-IR"/>
        </w:rPr>
        <w:t>ی</w:t>
      </w:r>
      <w:r w:rsidRPr="00E11A92">
        <w:rPr>
          <w:rFonts w:hint="eastAsia"/>
          <w:rtl/>
          <w:lang w:bidi="fa-IR"/>
        </w:rPr>
        <w:t>ک</w:t>
      </w:r>
      <w:r w:rsidRPr="00E11A92">
        <w:rPr>
          <w:rtl/>
          <w:lang w:bidi="fa-IR"/>
        </w:rPr>
        <w:t xml:space="preserve"> ضعف طراح</w:t>
      </w:r>
      <w:r w:rsidRPr="00E11A92">
        <w:rPr>
          <w:rFonts w:hint="cs"/>
          <w:rtl/>
          <w:lang w:bidi="fa-IR"/>
        </w:rPr>
        <w:t>ی</w:t>
      </w:r>
      <w:r w:rsidRPr="00E11A92">
        <w:rPr>
          <w:rtl/>
          <w:lang w:bidi="fa-IR"/>
        </w:rPr>
        <w:t xml:space="preserve"> باشد </w:t>
      </w:r>
      <w:r w:rsidRPr="00E11A92">
        <w:rPr>
          <w:rFonts w:hint="cs"/>
          <w:rtl/>
          <w:lang w:bidi="fa-IR"/>
        </w:rPr>
        <w:t>ی</w:t>
      </w:r>
      <w:r w:rsidRPr="00E11A92">
        <w:rPr>
          <w:rFonts w:hint="eastAsia"/>
          <w:rtl/>
          <w:lang w:bidi="fa-IR"/>
        </w:rPr>
        <w:t>ا</w:t>
      </w:r>
      <w:r w:rsidRPr="00E11A92">
        <w:rPr>
          <w:rtl/>
          <w:lang w:bidi="fa-IR"/>
        </w:rPr>
        <w:t xml:space="preserve"> هرگونه عمل</w:t>
      </w:r>
      <w:r w:rsidRPr="00E11A92">
        <w:rPr>
          <w:rFonts w:hint="cs"/>
          <w:rtl/>
          <w:lang w:bidi="fa-IR"/>
        </w:rPr>
        <w:t>ی</w:t>
      </w:r>
      <w:r w:rsidRPr="00E11A92">
        <w:rPr>
          <w:rFonts w:hint="eastAsia"/>
          <w:rtl/>
          <w:lang w:bidi="fa-IR"/>
        </w:rPr>
        <w:t>ات</w:t>
      </w:r>
      <w:r w:rsidRPr="00E11A92">
        <w:rPr>
          <w:rtl/>
          <w:lang w:bidi="fa-IR"/>
        </w:rPr>
        <w:t xml:space="preserve"> </w:t>
      </w:r>
      <w:r>
        <w:rPr>
          <w:rFonts w:hint="cs"/>
          <w:rtl/>
          <w:lang w:bidi="fa-IR"/>
        </w:rPr>
        <w:t>بهره برداری</w:t>
      </w:r>
      <w:r w:rsidRPr="00E11A92">
        <w:rPr>
          <w:rtl/>
          <w:lang w:bidi="fa-IR"/>
        </w:rPr>
        <w:t xml:space="preserve"> </w:t>
      </w:r>
      <w:r w:rsidRPr="00E11A92">
        <w:rPr>
          <w:rFonts w:hint="cs"/>
          <w:rtl/>
          <w:lang w:bidi="fa-IR"/>
        </w:rPr>
        <w:t>ی</w:t>
      </w:r>
      <w:r w:rsidRPr="00E11A92">
        <w:rPr>
          <w:rFonts w:hint="eastAsia"/>
          <w:rtl/>
          <w:lang w:bidi="fa-IR"/>
        </w:rPr>
        <w:t>ا</w:t>
      </w:r>
      <w:r w:rsidRPr="00E11A92">
        <w:rPr>
          <w:rtl/>
          <w:lang w:bidi="fa-IR"/>
        </w:rPr>
        <w:t xml:space="preserve"> </w:t>
      </w:r>
      <w:r>
        <w:rPr>
          <w:rtl/>
          <w:lang w:bidi="fa-IR"/>
        </w:rPr>
        <w:t>نگهداشت</w:t>
      </w:r>
      <w:r w:rsidRPr="00E11A92">
        <w:rPr>
          <w:rtl/>
          <w:lang w:bidi="fa-IR"/>
        </w:rPr>
        <w:t xml:space="preserve"> که ممکن است منجر به شکست شود. عل</w:t>
      </w:r>
      <w:r>
        <w:rPr>
          <w:rFonts w:hint="cs"/>
          <w:rtl/>
          <w:lang w:bidi="fa-IR"/>
        </w:rPr>
        <w:t>ل</w:t>
      </w:r>
      <w:r w:rsidRPr="00E11A92">
        <w:rPr>
          <w:rtl/>
          <w:lang w:bidi="fa-IR"/>
        </w:rPr>
        <w:t xml:space="preserve"> </w:t>
      </w:r>
      <w:r>
        <w:rPr>
          <w:rFonts w:hint="cs"/>
          <w:rtl/>
          <w:lang w:bidi="fa-IR"/>
        </w:rPr>
        <w:t>بالقوه</w:t>
      </w:r>
      <w:r w:rsidRPr="00E11A92">
        <w:rPr>
          <w:rtl/>
          <w:lang w:bidi="fa-IR"/>
        </w:rPr>
        <w:t xml:space="preserve"> هر حالت شکست با</w:t>
      </w:r>
      <w:r w:rsidRPr="00E11A92">
        <w:rPr>
          <w:rFonts w:hint="cs"/>
          <w:rtl/>
          <w:lang w:bidi="fa-IR"/>
        </w:rPr>
        <w:t>ی</w:t>
      </w:r>
      <w:r w:rsidRPr="00E11A92">
        <w:rPr>
          <w:rFonts w:hint="eastAsia"/>
          <w:rtl/>
          <w:lang w:bidi="fa-IR"/>
        </w:rPr>
        <w:t>د</w:t>
      </w:r>
      <w:r w:rsidRPr="00E11A92">
        <w:rPr>
          <w:rtl/>
          <w:lang w:bidi="fa-IR"/>
        </w:rPr>
        <w:t xml:space="preserve"> شناسا</w:t>
      </w:r>
      <w:r w:rsidRPr="00E11A92">
        <w:rPr>
          <w:rFonts w:hint="cs"/>
          <w:rtl/>
          <w:lang w:bidi="fa-IR"/>
        </w:rPr>
        <w:t>یی</w:t>
      </w:r>
      <w:r w:rsidRPr="00E11A92">
        <w:rPr>
          <w:rtl/>
          <w:lang w:bidi="fa-IR"/>
        </w:rPr>
        <w:t xml:space="preserve"> و ثبت شوند. علت‌ها با</w:t>
      </w:r>
      <w:r w:rsidRPr="00E11A92">
        <w:rPr>
          <w:rFonts w:hint="cs"/>
          <w:rtl/>
          <w:lang w:bidi="fa-IR"/>
        </w:rPr>
        <w:t>ی</w:t>
      </w:r>
      <w:r w:rsidRPr="00E11A92">
        <w:rPr>
          <w:rFonts w:hint="eastAsia"/>
          <w:rtl/>
          <w:lang w:bidi="fa-IR"/>
        </w:rPr>
        <w:t>د</w:t>
      </w:r>
      <w:r w:rsidRPr="00E11A92">
        <w:rPr>
          <w:rtl/>
          <w:lang w:bidi="fa-IR"/>
        </w:rPr>
        <w:t xml:space="preserve"> ب</w:t>
      </w:r>
      <w:r>
        <w:rPr>
          <w:rFonts w:hint="cs"/>
          <w:rtl/>
          <w:lang w:bidi="fa-IR"/>
        </w:rPr>
        <w:t>ا</w:t>
      </w:r>
      <w:r w:rsidRPr="00E11A92">
        <w:rPr>
          <w:rtl/>
          <w:lang w:bidi="fa-IR"/>
        </w:rPr>
        <w:t xml:space="preserve"> </w:t>
      </w:r>
      <w:r>
        <w:rPr>
          <w:rFonts w:hint="cs"/>
          <w:rtl/>
          <w:lang w:bidi="fa-IR"/>
        </w:rPr>
        <w:t>واژگان</w:t>
      </w:r>
      <w:r w:rsidRPr="00E11A92">
        <w:rPr>
          <w:rtl/>
          <w:lang w:bidi="fa-IR"/>
        </w:rPr>
        <w:t xml:space="preserve"> فن</w:t>
      </w:r>
      <w:r w:rsidRPr="00E11A92">
        <w:rPr>
          <w:rFonts w:hint="cs"/>
          <w:rtl/>
          <w:lang w:bidi="fa-IR"/>
        </w:rPr>
        <w:t>ی</w:t>
      </w:r>
      <w:r>
        <w:rPr>
          <w:rFonts w:hint="cs"/>
          <w:rtl/>
          <w:lang w:bidi="fa-IR"/>
        </w:rPr>
        <w:t>،</w:t>
      </w:r>
      <w:r w:rsidRPr="00E11A92">
        <w:rPr>
          <w:rtl/>
          <w:lang w:bidi="fa-IR"/>
        </w:rPr>
        <w:t xml:space="preserve"> و نه ب</w:t>
      </w:r>
      <w:r>
        <w:rPr>
          <w:rFonts w:hint="cs"/>
          <w:rtl/>
          <w:lang w:bidi="fa-IR"/>
        </w:rPr>
        <w:t>راساس نشانه هایشان،</w:t>
      </w:r>
      <w:r w:rsidRPr="00E11A92">
        <w:rPr>
          <w:rtl/>
          <w:lang w:bidi="fa-IR"/>
        </w:rPr>
        <w:t xml:space="preserve"> ل</w:t>
      </w:r>
      <w:r w:rsidRPr="00E11A92">
        <w:rPr>
          <w:rFonts w:hint="cs"/>
          <w:rtl/>
          <w:lang w:bidi="fa-IR"/>
        </w:rPr>
        <w:t>ی</w:t>
      </w:r>
      <w:r w:rsidRPr="00E11A92">
        <w:rPr>
          <w:rFonts w:hint="eastAsia"/>
          <w:rtl/>
          <w:lang w:bidi="fa-IR"/>
        </w:rPr>
        <w:t>ست</w:t>
      </w:r>
      <w:r w:rsidRPr="00E11A92">
        <w:rPr>
          <w:rtl/>
          <w:lang w:bidi="fa-IR"/>
        </w:rPr>
        <w:t xml:space="preserve"> شوند. </w:t>
      </w:r>
      <w:r>
        <w:rPr>
          <w:rFonts w:hint="cs"/>
          <w:rtl/>
          <w:lang w:bidi="fa-IR"/>
        </w:rPr>
        <w:t>نمونه هایی</w:t>
      </w:r>
      <w:r w:rsidRPr="00E11A92">
        <w:rPr>
          <w:rtl/>
          <w:lang w:bidi="fa-IR"/>
        </w:rPr>
        <w:t xml:space="preserve"> از عل</w:t>
      </w:r>
      <w:r>
        <w:rPr>
          <w:rFonts w:hint="cs"/>
          <w:rtl/>
          <w:lang w:bidi="fa-IR"/>
        </w:rPr>
        <w:t>ل</w:t>
      </w:r>
      <w:r w:rsidRPr="00E11A92">
        <w:rPr>
          <w:rtl/>
          <w:lang w:bidi="fa-IR"/>
        </w:rPr>
        <w:t xml:space="preserve"> </w:t>
      </w:r>
      <w:r>
        <w:rPr>
          <w:rFonts w:hint="cs"/>
          <w:rtl/>
          <w:lang w:bidi="fa-IR"/>
        </w:rPr>
        <w:t>بالقوه</w:t>
      </w:r>
      <w:r w:rsidRPr="00E11A92">
        <w:rPr>
          <w:rtl/>
          <w:lang w:bidi="fa-IR"/>
        </w:rPr>
        <w:t xml:space="preserve"> عبارتند از:</w:t>
      </w:r>
    </w:p>
    <w:p w14:paraId="34D23050" w14:textId="77777777" w:rsidR="00EC60F9" w:rsidRPr="00E11A92" w:rsidRDefault="00EC60F9" w:rsidP="00A771FB">
      <w:pPr>
        <w:ind w:left="238"/>
      </w:pPr>
    </w:p>
    <w:p w14:paraId="7E943D02" w14:textId="77777777" w:rsidR="00EC60F9" w:rsidRPr="00E11A92" w:rsidRDefault="00EC60F9" w:rsidP="00A771FB">
      <w:pPr>
        <w:ind w:left="238"/>
      </w:pPr>
      <w:r w:rsidRPr="00E11A92">
        <w:rPr>
          <w:rFonts w:cs="Times New Roman" w:hint="cs"/>
          <w:rtl/>
          <w:lang w:bidi="fa-IR"/>
        </w:rPr>
        <w:t>•</w:t>
      </w:r>
      <w:r w:rsidRPr="00E11A92">
        <w:rPr>
          <w:rtl/>
          <w:lang w:bidi="fa-IR"/>
        </w:rPr>
        <w:t xml:space="preserve"> </w:t>
      </w:r>
      <w:r>
        <w:rPr>
          <w:rFonts w:hint="cs"/>
          <w:rtl/>
          <w:lang w:bidi="fa-IR"/>
        </w:rPr>
        <w:t>اعمال</w:t>
      </w:r>
      <w:r w:rsidRPr="00E11A92">
        <w:rPr>
          <w:rtl/>
          <w:lang w:bidi="fa-IR"/>
        </w:rPr>
        <w:t xml:space="preserve"> گشتاور</w:t>
      </w:r>
      <w:r>
        <w:rPr>
          <w:rFonts w:hint="cs"/>
          <w:rtl/>
          <w:lang w:bidi="fa-IR"/>
        </w:rPr>
        <w:t xml:space="preserve"> </w:t>
      </w:r>
      <w:r w:rsidRPr="00E11A92">
        <w:rPr>
          <w:rtl/>
          <w:lang w:bidi="fa-IR"/>
        </w:rPr>
        <w:t>نامناسب</w:t>
      </w:r>
    </w:p>
    <w:p w14:paraId="17F56EAA" w14:textId="77777777" w:rsidR="00EC60F9" w:rsidRPr="00E11A92" w:rsidRDefault="00EC60F9" w:rsidP="00A771FB">
      <w:pPr>
        <w:ind w:left="238"/>
      </w:pPr>
      <w:r w:rsidRPr="00E11A92">
        <w:rPr>
          <w:rFonts w:cs="Times New Roman" w:hint="cs"/>
          <w:rtl/>
          <w:lang w:bidi="fa-IR"/>
        </w:rPr>
        <w:t>•</w:t>
      </w:r>
      <w:r w:rsidRPr="00E11A92">
        <w:rPr>
          <w:rtl/>
          <w:lang w:bidi="fa-IR"/>
        </w:rPr>
        <w:t xml:space="preserve"> شرا</w:t>
      </w:r>
      <w:r w:rsidRPr="00E11A92">
        <w:rPr>
          <w:rFonts w:hint="cs"/>
          <w:rtl/>
          <w:lang w:bidi="fa-IR"/>
        </w:rPr>
        <w:t>ی</w:t>
      </w:r>
      <w:r w:rsidRPr="00E11A92">
        <w:rPr>
          <w:rFonts w:hint="eastAsia"/>
          <w:rtl/>
          <w:lang w:bidi="fa-IR"/>
        </w:rPr>
        <w:t>ط</w:t>
      </w:r>
      <w:r w:rsidRPr="00E11A92">
        <w:rPr>
          <w:rtl/>
          <w:lang w:bidi="fa-IR"/>
        </w:rPr>
        <w:t xml:space="preserve"> عمل</w:t>
      </w:r>
      <w:r w:rsidRPr="00E11A92">
        <w:rPr>
          <w:rFonts w:hint="cs"/>
          <w:rtl/>
          <w:lang w:bidi="fa-IR"/>
        </w:rPr>
        <w:t>ی</w:t>
      </w:r>
      <w:r w:rsidRPr="00E11A92">
        <w:rPr>
          <w:rFonts w:hint="eastAsia"/>
          <w:rtl/>
          <w:lang w:bidi="fa-IR"/>
        </w:rPr>
        <w:t>ات</w:t>
      </w:r>
      <w:r w:rsidRPr="00E11A92">
        <w:rPr>
          <w:rFonts w:hint="cs"/>
          <w:rtl/>
          <w:lang w:bidi="fa-IR"/>
        </w:rPr>
        <w:t>ی</w:t>
      </w:r>
      <w:r w:rsidRPr="00E11A92">
        <w:rPr>
          <w:rtl/>
          <w:lang w:bidi="fa-IR"/>
        </w:rPr>
        <w:t xml:space="preserve"> نامناسب</w:t>
      </w:r>
    </w:p>
    <w:p w14:paraId="3DA329D4" w14:textId="77777777" w:rsidR="00EC60F9" w:rsidRPr="00E11A92" w:rsidRDefault="00EC60F9" w:rsidP="00A771FB">
      <w:pPr>
        <w:ind w:left="238"/>
      </w:pPr>
      <w:r w:rsidRPr="00E11A92">
        <w:rPr>
          <w:rFonts w:cs="Times New Roman" w:hint="cs"/>
          <w:rtl/>
          <w:lang w:bidi="fa-IR"/>
        </w:rPr>
        <w:t>•</w:t>
      </w:r>
      <w:r w:rsidRPr="00E11A92">
        <w:rPr>
          <w:rtl/>
          <w:lang w:bidi="fa-IR"/>
        </w:rPr>
        <w:t xml:space="preserve"> خوردگ</w:t>
      </w:r>
      <w:r w:rsidRPr="00E11A92">
        <w:rPr>
          <w:rFonts w:hint="cs"/>
          <w:rtl/>
          <w:lang w:bidi="fa-IR"/>
        </w:rPr>
        <w:t>ی</w:t>
      </w:r>
    </w:p>
    <w:p w14:paraId="37887B17" w14:textId="77777777" w:rsidR="00EC60F9" w:rsidRPr="00E11A92" w:rsidRDefault="00EC60F9" w:rsidP="00A771FB">
      <w:pPr>
        <w:ind w:left="238"/>
      </w:pPr>
      <w:r w:rsidRPr="00E11A92">
        <w:rPr>
          <w:rFonts w:cs="Times New Roman" w:hint="cs"/>
          <w:rtl/>
          <w:lang w:bidi="fa-IR"/>
        </w:rPr>
        <w:t>•</w:t>
      </w:r>
      <w:r w:rsidRPr="00E11A92">
        <w:rPr>
          <w:rtl/>
          <w:lang w:bidi="fa-IR"/>
        </w:rPr>
        <w:t xml:space="preserve"> هماهنگ</w:t>
      </w:r>
      <w:r w:rsidRPr="00E11A92">
        <w:rPr>
          <w:rFonts w:hint="cs"/>
          <w:rtl/>
          <w:lang w:bidi="fa-IR"/>
        </w:rPr>
        <w:t>ی</w:t>
      </w:r>
    </w:p>
    <w:p w14:paraId="09E6E95D" w14:textId="77777777" w:rsidR="00EC60F9" w:rsidRPr="00E11A92" w:rsidRDefault="00EC60F9" w:rsidP="00A771FB">
      <w:pPr>
        <w:ind w:left="238"/>
      </w:pPr>
      <w:r w:rsidRPr="00E11A92">
        <w:rPr>
          <w:rFonts w:cs="Times New Roman" w:hint="cs"/>
          <w:rtl/>
          <w:lang w:bidi="fa-IR"/>
        </w:rPr>
        <w:t>•</w:t>
      </w:r>
      <w:r w:rsidRPr="00E11A92">
        <w:rPr>
          <w:rtl/>
          <w:lang w:bidi="fa-IR"/>
        </w:rPr>
        <w:t xml:space="preserve"> مشکلات ناش</w:t>
      </w:r>
      <w:r w:rsidRPr="00E11A92">
        <w:rPr>
          <w:rFonts w:hint="cs"/>
          <w:rtl/>
          <w:lang w:bidi="fa-IR"/>
        </w:rPr>
        <w:t>ی</w:t>
      </w:r>
      <w:r w:rsidRPr="00E11A92">
        <w:rPr>
          <w:rtl/>
          <w:lang w:bidi="fa-IR"/>
        </w:rPr>
        <w:t xml:space="preserve"> از طراح</w:t>
      </w:r>
      <w:r w:rsidRPr="00E11A92">
        <w:rPr>
          <w:rFonts w:hint="cs"/>
          <w:rtl/>
          <w:lang w:bidi="fa-IR"/>
        </w:rPr>
        <w:t>ی</w:t>
      </w:r>
      <w:r w:rsidRPr="00E11A92">
        <w:rPr>
          <w:rtl/>
          <w:lang w:bidi="fa-IR"/>
        </w:rPr>
        <w:t xml:space="preserve"> - استفاده از قطعات نادرست </w:t>
      </w:r>
      <w:r w:rsidRPr="00E11A92">
        <w:rPr>
          <w:rFonts w:hint="cs"/>
          <w:rtl/>
          <w:lang w:bidi="fa-IR"/>
        </w:rPr>
        <w:t>ی</w:t>
      </w:r>
      <w:r w:rsidRPr="00E11A92">
        <w:rPr>
          <w:rFonts w:hint="eastAsia"/>
          <w:rtl/>
          <w:lang w:bidi="fa-IR"/>
        </w:rPr>
        <w:t>ا</w:t>
      </w:r>
      <w:r w:rsidRPr="00E11A92">
        <w:rPr>
          <w:rtl/>
          <w:lang w:bidi="fa-IR"/>
        </w:rPr>
        <w:t xml:space="preserve"> مدار کنترل اشتبا</w:t>
      </w:r>
      <w:r>
        <w:rPr>
          <w:rFonts w:hint="cs"/>
          <w:rtl/>
          <w:lang w:bidi="fa-IR"/>
        </w:rPr>
        <w:t>ه</w:t>
      </w:r>
    </w:p>
    <w:p w14:paraId="7A935D9D" w14:textId="77777777" w:rsidR="00EC60F9" w:rsidRPr="00E11A92" w:rsidRDefault="00EC60F9" w:rsidP="00A771FB">
      <w:pPr>
        <w:ind w:left="238"/>
      </w:pPr>
      <w:r w:rsidRPr="00E11A92">
        <w:rPr>
          <w:rFonts w:cs="Times New Roman" w:hint="cs"/>
          <w:rtl/>
          <w:lang w:bidi="fa-IR"/>
        </w:rPr>
        <w:t>•</w:t>
      </w:r>
      <w:r w:rsidRPr="00E11A92">
        <w:rPr>
          <w:rtl/>
          <w:lang w:bidi="fa-IR"/>
        </w:rPr>
        <w:t xml:space="preserve"> </w:t>
      </w:r>
      <w:r>
        <w:rPr>
          <w:rFonts w:hint="cs"/>
          <w:rtl/>
          <w:lang w:bidi="fa-IR"/>
        </w:rPr>
        <w:t>همراستای</w:t>
      </w:r>
      <w:r w:rsidRPr="00E11A92">
        <w:rPr>
          <w:rFonts w:hint="cs"/>
          <w:rtl/>
          <w:lang w:bidi="fa-IR"/>
        </w:rPr>
        <w:t>ی</w:t>
      </w:r>
      <w:r w:rsidRPr="00E11A92">
        <w:rPr>
          <w:rtl/>
          <w:lang w:bidi="fa-IR"/>
        </w:rPr>
        <w:t xml:space="preserve"> نامناسب</w:t>
      </w:r>
    </w:p>
    <w:p w14:paraId="027B3F28" w14:textId="77777777" w:rsidR="00EC60F9" w:rsidRPr="00E11A92" w:rsidRDefault="00EC60F9" w:rsidP="00A771FB">
      <w:pPr>
        <w:ind w:left="238"/>
      </w:pPr>
      <w:r w:rsidRPr="00E11A92">
        <w:rPr>
          <w:rFonts w:cs="Times New Roman" w:hint="cs"/>
          <w:rtl/>
          <w:lang w:bidi="fa-IR"/>
        </w:rPr>
        <w:t>•</w:t>
      </w:r>
      <w:r w:rsidRPr="00E11A92">
        <w:rPr>
          <w:rtl/>
          <w:lang w:bidi="fa-IR"/>
        </w:rPr>
        <w:t xml:space="preserve"> بارگذار</w:t>
      </w:r>
      <w:r w:rsidRPr="00E11A92">
        <w:rPr>
          <w:rFonts w:hint="cs"/>
          <w:rtl/>
          <w:lang w:bidi="fa-IR"/>
        </w:rPr>
        <w:t>ی</w:t>
      </w:r>
      <w:r w:rsidRPr="00E11A92">
        <w:rPr>
          <w:rtl/>
          <w:lang w:bidi="fa-IR"/>
        </w:rPr>
        <w:t xml:space="preserve"> ب</w:t>
      </w:r>
      <w:r w:rsidRPr="00E11A92">
        <w:rPr>
          <w:rFonts w:hint="cs"/>
          <w:rtl/>
          <w:lang w:bidi="fa-IR"/>
        </w:rPr>
        <w:t>ی</w:t>
      </w:r>
      <w:r w:rsidRPr="00E11A92">
        <w:rPr>
          <w:rFonts w:hint="eastAsia"/>
          <w:rtl/>
          <w:lang w:bidi="fa-IR"/>
        </w:rPr>
        <w:t>ش</w:t>
      </w:r>
      <w:r w:rsidRPr="00E11A92">
        <w:rPr>
          <w:rtl/>
          <w:lang w:bidi="fa-IR"/>
        </w:rPr>
        <w:t xml:space="preserve"> از حد</w:t>
      </w:r>
    </w:p>
    <w:p w14:paraId="4D32A365" w14:textId="77777777" w:rsidR="00EC60F9" w:rsidRDefault="00EC60F9" w:rsidP="00A771FB">
      <w:pPr>
        <w:ind w:left="238"/>
        <w:rPr>
          <w:rtl/>
          <w:lang w:bidi="fa-IR"/>
        </w:rPr>
      </w:pPr>
      <w:r w:rsidRPr="00E11A92">
        <w:rPr>
          <w:rFonts w:cs="Times New Roman" w:hint="cs"/>
          <w:rtl/>
          <w:lang w:bidi="fa-IR"/>
        </w:rPr>
        <w:t>•</w:t>
      </w:r>
      <w:r w:rsidRPr="00E11A92">
        <w:rPr>
          <w:rtl/>
          <w:lang w:bidi="fa-IR"/>
        </w:rPr>
        <w:t xml:space="preserve"> جر</w:t>
      </w:r>
      <w:r w:rsidRPr="00E11A92">
        <w:rPr>
          <w:rFonts w:hint="cs"/>
          <w:rtl/>
          <w:lang w:bidi="fa-IR"/>
        </w:rPr>
        <w:t>ی</w:t>
      </w:r>
      <w:r w:rsidRPr="00E11A92">
        <w:rPr>
          <w:rFonts w:hint="eastAsia"/>
          <w:rtl/>
          <w:lang w:bidi="fa-IR"/>
        </w:rPr>
        <w:t>ان</w:t>
      </w:r>
      <w:r w:rsidRPr="00E11A92">
        <w:rPr>
          <w:rtl/>
          <w:lang w:bidi="fa-IR"/>
        </w:rPr>
        <w:t xml:space="preserve"> / ولتاژ ب</w:t>
      </w:r>
      <w:r w:rsidRPr="00E11A92">
        <w:rPr>
          <w:rFonts w:hint="cs"/>
          <w:rtl/>
          <w:lang w:bidi="fa-IR"/>
        </w:rPr>
        <w:t>ی</w:t>
      </w:r>
      <w:r w:rsidRPr="00E11A92">
        <w:rPr>
          <w:rFonts w:hint="eastAsia"/>
          <w:rtl/>
          <w:lang w:bidi="fa-IR"/>
        </w:rPr>
        <w:t>ش</w:t>
      </w:r>
      <w:r w:rsidRPr="00E11A92">
        <w:rPr>
          <w:rtl/>
          <w:lang w:bidi="fa-IR"/>
        </w:rPr>
        <w:t xml:space="preserve"> از حد</w:t>
      </w:r>
    </w:p>
    <w:p w14:paraId="2AB32692" w14:textId="77777777" w:rsidR="00EC60F9" w:rsidRPr="00E11A92" w:rsidRDefault="00EC60F9" w:rsidP="00A771FB">
      <w:pPr>
        <w:ind w:left="238"/>
      </w:pPr>
    </w:p>
    <w:p w14:paraId="35DB8775" w14:textId="77777777" w:rsidR="00EC60F9" w:rsidRPr="00E11A92" w:rsidRDefault="00EC60F9" w:rsidP="00A771FB">
      <w:r w:rsidRPr="00E11A92">
        <w:rPr>
          <w:rtl/>
          <w:lang w:bidi="fa-IR"/>
        </w:rPr>
        <w:t>۸. مکان</w:t>
      </w:r>
      <w:r w:rsidRPr="00E11A92">
        <w:rPr>
          <w:rFonts w:hint="cs"/>
          <w:rtl/>
          <w:lang w:bidi="fa-IR"/>
        </w:rPr>
        <w:t>ی</w:t>
      </w:r>
      <w:r>
        <w:rPr>
          <w:rFonts w:hint="cs"/>
          <w:rtl/>
          <w:lang w:bidi="fa-IR"/>
        </w:rPr>
        <w:t>ز</w:t>
      </w:r>
      <w:r w:rsidRPr="00E11A92">
        <w:rPr>
          <w:rFonts w:hint="eastAsia"/>
          <w:rtl/>
          <w:lang w:bidi="fa-IR"/>
        </w:rPr>
        <w:t>م</w:t>
      </w:r>
      <w:r>
        <w:rPr>
          <w:rFonts w:hint="cs"/>
          <w:rtl/>
          <w:lang w:bidi="fa-IR"/>
        </w:rPr>
        <w:t xml:space="preserve"> </w:t>
      </w:r>
      <w:r w:rsidRPr="00E11A92">
        <w:rPr>
          <w:rFonts w:hint="eastAsia"/>
          <w:rtl/>
          <w:lang w:bidi="fa-IR"/>
        </w:rPr>
        <w:t>‌ها</w:t>
      </w:r>
      <w:r w:rsidRPr="00E11A92">
        <w:rPr>
          <w:rFonts w:hint="cs"/>
          <w:rtl/>
          <w:lang w:bidi="fa-IR"/>
        </w:rPr>
        <w:t>ی</w:t>
      </w:r>
      <w:r w:rsidRPr="00E11A92">
        <w:rPr>
          <w:rtl/>
          <w:lang w:bidi="fa-IR"/>
        </w:rPr>
        <w:t xml:space="preserve"> شکست</w:t>
      </w:r>
      <w:r>
        <w:rPr>
          <w:rFonts w:hint="cs"/>
          <w:rtl/>
          <w:lang w:bidi="fa-IR"/>
        </w:rPr>
        <w:t>ی</w:t>
      </w:r>
      <w:r w:rsidRPr="00E11A92">
        <w:rPr>
          <w:rtl/>
          <w:lang w:bidi="fa-IR"/>
        </w:rPr>
        <w:t xml:space="preserve"> </w:t>
      </w:r>
      <w:r>
        <w:rPr>
          <w:rFonts w:hint="cs"/>
          <w:rtl/>
          <w:lang w:bidi="fa-IR"/>
        </w:rPr>
        <w:t xml:space="preserve">را </w:t>
      </w:r>
      <w:r w:rsidRPr="00E11A92">
        <w:rPr>
          <w:rtl/>
          <w:lang w:bidi="fa-IR"/>
        </w:rPr>
        <w:t>شناسا</w:t>
      </w:r>
      <w:r w:rsidRPr="00E11A92">
        <w:rPr>
          <w:rFonts w:hint="cs"/>
          <w:rtl/>
          <w:lang w:bidi="fa-IR"/>
        </w:rPr>
        <w:t>یی</w:t>
      </w:r>
      <w:r>
        <w:rPr>
          <w:rFonts w:hint="cs"/>
          <w:rtl/>
          <w:lang w:bidi="fa-IR"/>
        </w:rPr>
        <w:t xml:space="preserve"> کنید </w:t>
      </w:r>
      <w:r w:rsidRPr="00E11A92">
        <w:rPr>
          <w:rtl/>
          <w:lang w:bidi="fa-IR"/>
        </w:rPr>
        <w:t xml:space="preserve">که </w:t>
      </w:r>
      <w:r>
        <w:rPr>
          <w:rFonts w:hint="cs"/>
          <w:rtl/>
          <w:lang w:bidi="fa-IR"/>
        </w:rPr>
        <w:t xml:space="preserve">باعث </w:t>
      </w:r>
      <w:r w:rsidRPr="00E11A92">
        <w:rPr>
          <w:rFonts w:hint="cs"/>
          <w:rtl/>
          <w:lang w:bidi="fa-IR"/>
        </w:rPr>
        <w:t>ی</w:t>
      </w:r>
      <w:r w:rsidRPr="00E11A92">
        <w:rPr>
          <w:rFonts w:hint="eastAsia"/>
          <w:rtl/>
          <w:lang w:bidi="fa-IR"/>
        </w:rPr>
        <w:t>ک</w:t>
      </w:r>
      <w:r w:rsidRPr="00E11A92">
        <w:rPr>
          <w:rtl/>
          <w:lang w:bidi="fa-IR"/>
        </w:rPr>
        <w:t xml:space="preserve"> حالت شکست تصادف</w:t>
      </w:r>
      <w:r w:rsidRPr="00E11A92">
        <w:rPr>
          <w:rFonts w:hint="cs"/>
          <w:rtl/>
          <w:lang w:bidi="fa-IR"/>
        </w:rPr>
        <w:t>ی</w:t>
      </w:r>
      <w:r w:rsidRPr="00E11A92">
        <w:rPr>
          <w:rtl/>
          <w:lang w:bidi="fa-IR"/>
        </w:rPr>
        <w:t xml:space="preserve"> </w:t>
      </w:r>
      <w:r w:rsidRPr="00E11A92">
        <w:rPr>
          <w:rFonts w:hint="cs"/>
          <w:rtl/>
          <w:lang w:bidi="fa-IR"/>
        </w:rPr>
        <w:t>ی</w:t>
      </w:r>
      <w:r w:rsidRPr="00E11A92">
        <w:rPr>
          <w:rFonts w:hint="eastAsia"/>
          <w:rtl/>
          <w:lang w:bidi="fa-IR"/>
        </w:rPr>
        <w:t>ا</w:t>
      </w:r>
      <w:r w:rsidRPr="00E11A92">
        <w:rPr>
          <w:rtl/>
          <w:lang w:bidi="fa-IR"/>
        </w:rPr>
        <w:t xml:space="preserve"> </w:t>
      </w:r>
      <w:r>
        <w:rPr>
          <w:rFonts w:hint="cs"/>
          <w:rtl/>
          <w:lang w:bidi="fa-IR"/>
        </w:rPr>
        <w:t>استهلاک</w:t>
      </w:r>
      <w:r w:rsidRPr="00E11A92">
        <w:rPr>
          <w:rtl/>
          <w:lang w:bidi="fa-IR"/>
        </w:rPr>
        <w:t xml:space="preserve"> </w:t>
      </w:r>
      <w:r>
        <w:rPr>
          <w:rFonts w:hint="cs"/>
          <w:rtl/>
          <w:lang w:bidi="fa-IR"/>
        </w:rPr>
        <w:t>می شون</w:t>
      </w:r>
      <w:r w:rsidRPr="00E11A92">
        <w:rPr>
          <w:rtl/>
          <w:lang w:bidi="fa-IR"/>
        </w:rPr>
        <w:t>د.</w:t>
      </w:r>
    </w:p>
    <w:p w14:paraId="41E853DE" w14:textId="77777777" w:rsidR="00EC60F9" w:rsidRPr="00E11A92" w:rsidRDefault="00EC60F9" w:rsidP="00A771FB">
      <w:r w:rsidRPr="00E11A92">
        <w:rPr>
          <w:rtl/>
          <w:lang w:bidi="fa-IR"/>
        </w:rPr>
        <w:lastRenderedPageBreak/>
        <w:t xml:space="preserve">۹. </w:t>
      </w:r>
      <w:r>
        <w:rPr>
          <w:rFonts w:hint="cs"/>
          <w:rtl/>
          <w:lang w:bidi="fa-IR"/>
        </w:rPr>
        <w:t>ا</w:t>
      </w:r>
      <w:r w:rsidRPr="00E11A92">
        <w:rPr>
          <w:rtl/>
          <w:lang w:bidi="fa-IR"/>
        </w:rPr>
        <w:t xml:space="preserve">ثرات هر </w:t>
      </w:r>
      <w:r w:rsidRPr="00E11A92">
        <w:rPr>
          <w:rFonts w:hint="cs"/>
          <w:rtl/>
          <w:lang w:bidi="fa-IR"/>
        </w:rPr>
        <w:t>ی</w:t>
      </w:r>
      <w:r w:rsidRPr="00E11A92">
        <w:rPr>
          <w:rFonts w:hint="eastAsia"/>
          <w:rtl/>
          <w:lang w:bidi="fa-IR"/>
        </w:rPr>
        <w:t>ک</w:t>
      </w:r>
      <w:r w:rsidRPr="00E11A92">
        <w:rPr>
          <w:rtl/>
          <w:lang w:bidi="fa-IR"/>
        </w:rPr>
        <w:t xml:space="preserve"> از حالت‌ها</w:t>
      </w:r>
      <w:r w:rsidRPr="00E11A92">
        <w:rPr>
          <w:rFonts w:hint="cs"/>
          <w:rtl/>
          <w:lang w:bidi="fa-IR"/>
        </w:rPr>
        <w:t>ی</w:t>
      </w:r>
      <w:r w:rsidRPr="00E11A92">
        <w:rPr>
          <w:rtl/>
          <w:lang w:bidi="fa-IR"/>
        </w:rPr>
        <w:t xml:space="preserve"> شکست</w:t>
      </w:r>
      <w:r>
        <w:rPr>
          <w:rFonts w:hint="cs"/>
          <w:rtl/>
          <w:lang w:bidi="fa-IR"/>
        </w:rPr>
        <w:t xml:space="preserve"> را </w:t>
      </w:r>
      <w:r w:rsidRPr="00E11A92">
        <w:rPr>
          <w:rtl/>
          <w:lang w:bidi="fa-IR"/>
        </w:rPr>
        <w:t xml:space="preserve">فهرست </w:t>
      </w:r>
      <w:r>
        <w:rPr>
          <w:rFonts w:hint="cs"/>
          <w:rtl/>
          <w:lang w:bidi="fa-IR"/>
        </w:rPr>
        <w:t>کنید</w:t>
      </w:r>
      <w:r w:rsidRPr="00E11A92">
        <w:rPr>
          <w:rtl/>
          <w:lang w:bidi="fa-IR"/>
        </w:rPr>
        <w:t>. اثر شکست به عنوان نت</w:t>
      </w:r>
      <w:r w:rsidRPr="00E11A92">
        <w:rPr>
          <w:rFonts w:hint="cs"/>
          <w:rtl/>
          <w:lang w:bidi="fa-IR"/>
        </w:rPr>
        <w:t>ی</w:t>
      </w:r>
      <w:r w:rsidRPr="00E11A92">
        <w:rPr>
          <w:rFonts w:hint="eastAsia"/>
          <w:rtl/>
          <w:lang w:bidi="fa-IR"/>
        </w:rPr>
        <w:t>جه‌</w:t>
      </w:r>
      <w:r w:rsidRPr="00E11A92">
        <w:rPr>
          <w:rtl/>
          <w:lang w:bidi="fa-IR"/>
        </w:rPr>
        <w:t xml:space="preserve"> </w:t>
      </w:r>
      <w:r>
        <w:rPr>
          <w:rFonts w:hint="cs"/>
          <w:rtl/>
          <w:lang w:bidi="fa-IR"/>
        </w:rPr>
        <w:t xml:space="preserve">ی یک </w:t>
      </w:r>
      <w:r w:rsidRPr="00E11A92">
        <w:rPr>
          <w:rtl/>
          <w:lang w:bidi="fa-IR"/>
        </w:rPr>
        <w:t xml:space="preserve">حالت شکست </w:t>
      </w:r>
      <w:r>
        <w:rPr>
          <w:rFonts w:hint="cs"/>
          <w:rtl/>
          <w:lang w:bidi="fa-IR"/>
        </w:rPr>
        <w:t>روی کار</w:t>
      </w:r>
      <w:r w:rsidRPr="00E11A92">
        <w:rPr>
          <w:rtl/>
          <w:lang w:bidi="fa-IR"/>
        </w:rPr>
        <w:t xml:space="preserve">کرد قطعه </w:t>
      </w:r>
      <w:r w:rsidRPr="00E11A92">
        <w:rPr>
          <w:rFonts w:hint="cs"/>
          <w:rtl/>
          <w:lang w:bidi="fa-IR"/>
        </w:rPr>
        <w:t>ی</w:t>
      </w:r>
      <w:r w:rsidRPr="00E11A92">
        <w:rPr>
          <w:rFonts w:hint="eastAsia"/>
          <w:rtl/>
          <w:lang w:bidi="fa-IR"/>
        </w:rPr>
        <w:t>ا</w:t>
      </w:r>
      <w:r w:rsidRPr="00E11A92">
        <w:rPr>
          <w:rtl/>
          <w:lang w:bidi="fa-IR"/>
        </w:rPr>
        <w:t xml:space="preserve"> فرآ</w:t>
      </w:r>
      <w:r w:rsidRPr="00E11A92">
        <w:rPr>
          <w:rFonts w:hint="cs"/>
          <w:rtl/>
          <w:lang w:bidi="fa-IR"/>
        </w:rPr>
        <w:t>ی</w:t>
      </w:r>
      <w:r w:rsidRPr="00E11A92">
        <w:rPr>
          <w:rFonts w:hint="eastAsia"/>
          <w:rtl/>
          <w:lang w:bidi="fa-IR"/>
        </w:rPr>
        <w:t>ند</w:t>
      </w:r>
      <w:r w:rsidRPr="00E11A92">
        <w:rPr>
          <w:rtl/>
          <w:lang w:bidi="fa-IR"/>
        </w:rPr>
        <w:t xml:space="preserve"> تعر</w:t>
      </w:r>
      <w:r w:rsidRPr="00E11A92">
        <w:rPr>
          <w:rFonts w:hint="cs"/>
          <w:rtl/>
          <w:lang w:bidi="fa-IR"/>
        </w:rPr>
        <w:t>ی</w:t>
      </w:r>
      <w:r w:rsidRPr="00E11A92">
        <w:rPr>
          <w:rFonts w:hint="eastAsia"/>
          <w:rtl/>
          <w:lang w:bidi="fa-IR"/>
        </w:rPr>
        <w:t>ف</w:t>
      </w:r>
      <w:r w:rsidRPr="00E11A92">
        <w:rPr>
          <w:rtl/>
          <w:lang w:bidi="fa-IR"/>
        </w:rPr>
        <w:t xml:space="preserve"> م</w:t>
      </w:r>
      <w:r w:rsidRPr="00E11A92">
        <w:rPr>
          <w:rFonts w:hint="cs"/>
          <w:rtl/>
          <w:lang w:bidi="fa-IR"/>
        </w:rPr>
        <w:t>ی‌</w:t>
      </w:r>
      <w:r w:rsidRPr="00E11A92">
        <w:rPr>
          <w:rFonts w:hint="eastAsia"/>
          <w:rtl/>
          <w:lang w:bidi="fa-IR"/>
        </w:rPr>
        <w:t>شود</w:t>
      </w:r>
      <w:r w:rsidRPr="00E11A92">
        <w:rPr>
          <w:rtl/>
          <w:lang w:bidi="fa-IR"/>
        </w:rPr>
        <w:t xml:space="preserve">. </w:t>
      </w:r>
      <w:r>
        <w:rPr>
          <w:rFonts w:hint="cs"/>
          <w:rtl/>
          <w:lang w:bidi="fa-IR"/>
        </w:rPr>
        <w:t>نمونه هایی</w:t>
      </w:r>
      <w:r w:rsidRPr="00E11A92">
        <w:rPr>
          <w:rtl/>
          <w:lang w:bidi="fa-IR"/>
        </w:rPr>
        <w:t xml:space="preserve"> از اثرات شکست عبارتند از:</w:t>
      </w:r>
    </w:p>
    <w:p w14:paraId="08E6469D" w14:textId="77777777" w:rsidR="00EC60F9" w:rsidRPr="00E11A92" w:rsidRDefault="00EC60F9" w:rsidP="00A771FB">
      <w:pPr>
        <w:ind w:left="238"/>
      </w:pPr>
      <w:r w:rsidRPr="00E11A92">
        <w:rPr>
          <w:rFonts w:cs="Times New Roman" w:hint="cs"/>
          <w:rtl/>
          <w:lang w:bidi="fa-IR"/>
        </w:rPr>
        <w:t>•</w:t>
      </w:r>
      <w:r w:rsidRPr="00E11A92">
        <w:rPr>
          <w:rtl/>
          <w:lang w:bidi="fa-IR"/>
        </w:rPr>
        <w:t xml:space="preserve"> صدمه به کاربر - اپراتور</w:t>
      </w:r>
    </w:p>
    <w:p w14:paraId="052FBC25" w14:textId="77777777" w:rsidR="00EC60F9" w:rsidRPr="00E11A92" w:rsidRDefault="00EC60F9" w:rsidP="00A771FB">
      <w:pPr>
        <w:ind w:left="238"/>
      </w:pPr>
      <w:r w:rsidRPr="00E11A92">
        <w:rPr>
          <w:rFonts w:cs="Times New Roman" w:hint="cs"/>
          <w:rtl/>
          <w:lang w:bidi="fa-IR"/>
        </w:rPr>
        <w:t>•</w:t>
      </w:r>
      <w:r w:rsidRPr="00E11A92">
        <w:rPr>
          <w:rtl/>
          <w:lang w:bidi="fa-IR"/>
        </w:rPr>
        <w:t xml:space="preserve"> ا</w:t>
      </w:r>
      <w:r w:rsidRPr="00E11A92">
        <w:rPr>
          <w:rFonts w:hint="cs"/>
          <w:rtl/>
          <w:lang w:bidi="fa-IR"/>
        </w:rPr>
        <w:t>ی</w:t>
      </w:r>
      <w:r w:rsidRPr="00E11A92">
        <w:rPr>
          <w:rFonts w:hint="eastAsia"/>
          <w:rtl/>
          <w:lang w:bidi="fa-IR"/>
        </w:rPr>
        <w:t>جاد</w:t>
      </w:r>
      <w:r w:rsidRPr="00E11A92">
        <w:rPr>
          <w:rtl/>
          <w:lang w:bidi="fa-IR"/>
        </w:rPr>
        <w:t xml:space="preserve"> </w:t>
      </w:r>
      <w:r>
        <w:rPr>
          <w:rFonts w:hint="cs"/>
          <w:rtl/>
          <w:lang w:bidi="fa-IR"/>
        </w:rPr>
        <w:t>م</w:t>
      </w:r>
      <w:r w:rsidRPr="00E11A92">
        <w:rPr>
          <w:rtl/>
          <w:lang w:bidi="fa-IR"/>
        </w:rPr>
        <w:t>خ</w:t>
      </w:r>
      <w:r>
        <w:rPr>
          <w:rFonts w:hint="cs"/>
          <w:rtl/>
          <w:lang w:bidi="fa-IR"/>
        </w:rPr>
        <w:t>ا</w:t>
      </w:r>
      <w:r w:rsidRPr="00E11A92">
        <w:rPr>
          <w:rtl/>
          <w:lang w:bidi="fa-IR"/>
        </w:rPr>
        <w:t>طر</w:t>
      </w:r>
      <w:r>
        <w:rPr>
          <w:rFonts w:hint="cs"/>
          <w:rtl/>
          <w:lang w:bidi="fa-IR"/>
        </w:rPr>
        <w:t>ات</w:t>
      </w:r>
      <w:r w:rsidRPr="00E11A92">
        <w:rPr>
          <w:rtl/>
          <w:lang w:bidi="fa-IR"/>
        </w:rPr>
        <w:t xml:space="preserve"> نشت مواد </w:t>
      </w:r>
      <w:r>
        <w:rPr>
          <w:rFonts w:cs="Times New Roman" w:hint="cs"/>
          <w:rtl/>
          <w:lang w:bidi="fa-IR"/>
        </w:rPr>
        <w:t>–</w:t>
      </w:r>
      <w:r w:rsidRPr="00E11A92">
        <w:rPr>
          <w:rtl/>
          <w:lang w:bidi="fa-IR"/>
        </w:rPr>
        <w:t xml:space="preserve"> </w:t>
      </w:r>
      <w:r>
        <w:rPr>
          <w:rFonts w:hint="cs"/>
          <w:rtl/>
          <w:lang w:bidi="fa-IR"/>
        </w:rPr>
        <w:t>ریزش و ورود مواد به</w:t>
      </w:r>
      <w:r w:rsidRPr="00E11A92">
        <w:rPr>
          <w:rtl/>
          <w:lang w:bidi="fa-IR"/>
        </w:rPr>
        <w:t xml:space="preserve"> مح</w:t>
      </w:r>
      <w:r w:rsidRPr="00E11A92">
        <w:rPr>
          <w:rFonts w:hint="cs"/>
          <w:rtl/>
          <w:lang w:bidi="fa-IR"/>
        </w:rPr>
        <w:t>ی</w:t>
      </w:r>
      <w:r w:rsidRPr="00E11A92">
        <w:rPr>
          <w:rFonts w:hint="eastAsia"/>
          <w:rtl/>
          <w:lang w:bidi="fa-IR"/>
        </w:rPr>
        <w:t>ط</w:t>
      </w:r>
      <w:r>
        <w:rPr>
          <w:rFonts w:hint="cs"/>
          <w:rtl/>
          <w:lang w:bidi="fa-IR"/>
        </w:rPr>
        <w:t xml:space="preserve">  زیست</w:t>
      </w:r>
    </w:p>
    <w:p w14:paraId="13519962" w14:textId="77777777" w:rsidR="00EC60F9" w:rsidRPr="00E11A92" w:rsidRDefault="00EC60F9" w:rsidP="00A771FB">
      <w:pPr>
        <w:ind w:left="238"/>
      </w:pPr>
      <w:r w:rsidRPr="00E11A92">
        <w:rPr>
          <w:rFonts w:cs="Times New Roman" w:hint="cs"/>
          <w:rtl/>
          <w:lang w:bidi="fa-IR"/>
        </w:rPr>
        <w:t>•</w:t>
      </w:r>
      <w:r w:rsidRPr="00E11A92">
        <w:rPr>
          <w:rtl/>
          <w:lang w:bidi="fa-IR"/>
        </w:rPr>
        <w:t xml:space="preserve"> از دست دادن </w:t>
      </w:r>
      <w:r>
        <w:rPr>
          <w:rFonts w:hint="cs"/>
          <w:rtl/>
          <w:lang w:bidi="fa-IR"/>
        </w:rPr>
        <w:t>همه</w:t>
      </w:r>
      <w:r w:rsidRPr="00E11A92">
        <w:rPr>
          <w:rtl/>
          <w:lang w:bidi="fa-IR"/>
        </w:rPr>
        <w:t xml:space="preserve"> </w:t>
      </w:r>
      <w:r w:rsidRPr="00E11A92">
        <w:rPr>
          <w:rFonts w:hint="cs"/>
          <w:rtl/>
          <w:lang w:bidi="fa-IR"/>
        </w:rPr>
        <w:t>ی</w:t>
      </w:r>
      <w:r w:rsidRPr="00E11A92">
        <w:rPr>
          <w:rFonts w:hint="eastAsia"/>
          <w:rtl/>
          <w:lang w:bidi="fa-IR"/>
        </w:rPr>
        <w:t>ا</w:t>
      </w:r>
      <w:r w:rsidRPr="00E11A92">
        <w:rPr>
          <w:rtl/>
          <w:lang w:bidi="fa-IR"/>
        </w:rPr>
        <w:t xml:space="preserve"> بخش</w:t>
      </w:r>
      <w:r w:rsidRPr="00E11A92">
        <w:rPr>
          <w:rFonts w:hint="cs"/>
          <w:rtl/>
          <w:lang w:bidi="fa-IR"/>
        </w:rPr>
        <w:t>ی</w:t>
      </w:r>
      <w:r w:rsidRPr="00E11A92">
        <w:rPr>
          <w:rtl/>
          <w:lang w:bidi="fa-IR"/>
        </w:rPr>
        <w:t xml:space="preserve"> از </w:t>
      </w:r>
      <w:r>
        <w:rPr>
          <w:rFonts w:hint="cs"/>
          <w:rtl/>
          <w:lang w:bidi="fa-IR"/>
        </w:rPr>
        <w:t>کار</w:t>
      </w:r>
      <w:r w:rsidRPr="00E11A92">
        <w:rPr>
          <w:rtl/>
          <w:lang w:bidi="fa-IR"/>
        </w:rPr>
        <w:t>کرد</w:t>
      </w:r>
      <w:r>
        <w:rPr>
          <w:rFonts w:hint="cs"/>
          <w:rtl/>
          <w:lang w:bidi="fa-IR"/>
        </w:rPr>
        <w:t>ها</w:t>
      </w:r>
    </w:p>
    <w:p w14:paraId="3C75F215" w14:textId="77777777" w:rsidR="00EC60F9" w:rsidRPr="00E11A92" w:rsidRDefault="00EC60F9" w:rsidP="00A771FB">
      <w:pPr>
        <w:ind w:left="238"/>
      </w:pPr>
      <w:r w:rsidRPr="00E11A92">
        <w:rPr>
          <w:rFonts w:cs="Times New Roman" w:hint="cs"/>
          <w:rtl/>
          <w:lang w:bidi="fa-IR"/>
        </w:rPr>
        <w:t>•</w:t>
      </w:r>
      <w:r w:rsidRPr="00E11A92">
        <w:rPr>
          <w:rtl/>
          <w:lang w:bidi="fa-IR"/>
        </w:rPr>
        <w:t xml:space="preserve"> ا</w:t>
      </w:r>
      <w:r w:rsidRPr="00E11A92">
        <w:rPr>
          <w:rFonts w:hint="cs"/>
          <w:rtl/>
          <w:lang w:bidi="fa-IR"/>
        </w:rPr>
        <w:t>ی</w:t>
      </w:r>
      <w:r w:rsidRPr="00E11A92">
        <w:rPr>
          <w:rFonts w:hint="eastAsia"/>
          <w:rtl/>
          <w:lang w:bidi="fa-IR"/>
        </w:rPr>
        <w:t>جاد</w:t>
      </w:r>
      <w:r w:rsidRPr="00E11A92">
        <w:rPr>
          <w:rtl/>
          <w:lang w:bidi="fa-IR"/>
        </w:rPr>
        <w:t xml:space="preserve"> بوها</w:t>
      </w:r>
      <w:r w:rsidRPr="00E11A92">
        <w:rPr>
          <w:rFonts w:hint="cs"/>
          <w:rtl/>
          <w:lang w:bidi="fa-IR"/>
        </w:rPr>
        <w:t>ی</w:t>
      </w:r>
      <w:r w:rsidRPr="00E11A92">
        <w:rPr>
          <w:rtl/>
          <w:lang w:bidi="fa-IR"/>
        </w:rPr>
        <w:t xml:space="preserve"> نامط</w:t>
      </w:r>
      <w:r>
        <w:rPr>
          <w:rFonts w:hint="cs"/>
          <w:rtl/>
          <w:lang w:bidi="fa-IR"/>
        </w:rPr>
        <w:t>بوع یا غیر قابل تحمل</w:t>
      </w:r>
    </w:p>
    <w:p w14:paraId="13D4F349" w14:textId="77777777" w:rsidR="00EC60F9" w:rsidRPr="00E11A92" w:rsidRDefault="00EC60F9" w:rsidP="00A771FB">
      <w:pPr>
        <w:ind w:left="238"/>
      </w:pPr>
      <w:r w:rsidRPr="00E11A92">
        <w:rPr>
          <w:rFonts w:cs="Times New Roman" w:hint="cs"/>
          <w:rtl/>
          <w:lang w:bidi="fa-IR"/>
        </w:rPr>
        <w:t>•</w:t>
      </w:r>
      <w:r>
        <w:rPr>
          <w:rFonts w:hint="cs"/>
          <w:rtl/>
          <w:lang w:bidi="fa-IR"/>
        </w:rPr>
        <w:t xml:space="preserve"> افت</w:t>
      </w:r>
      <w:r w:rsidRPr="00E11A92">
        <w:rPr>
          <w:rtl/>
          <w:lang w:bidi="fa-IR"/>
        </w:rPr>
        <w:t xml:space="preserve"> عملکرد</w:t>
      </w:r>
    </w:p>
    <w:p w14:paraId="6B860152" w14:textId="77777777" w:rsidR="00EC60F9" w:rsidRDefault="00EC60F9" w:rsidP="00A771FB">
      <w:pPr>
        <w:ind w:left="238"/>
        <w:rPr>
          <w:rtl/>
          <w:lang w:bidi="fa-IR"/>
        </w:rPr>
      </w:pPr>
      <w:r w:rsidRPr="00E11A92">
        <w:rPr>
          <w:rFonts w:cs="Times New Roman" w:hint="cs"/>
          <w:rtl/>
          <w:lang w:bidi="fa-IR"/>
        </w:rPr>
        <w:t>•</w:t>
      </w:r>
      <w:r w:rsidRPr="00E11A92">
        <w:rPr>
          <w:rtl/>
          <w:lang w:bidi="fa-IR"/>
        </w:rPr>
        <w:t xml:space="preserve"> سطح صدا</w:t>
      </w:r>
      <w:r w:rsidRPr="00E11A92">
        <w:rPr>
          <w:rFonts w:hint="cs"/>
          <w:rtl/>
          <w:lang w:bidi="fa-IR"/>
        </w:rPr>
        <w:t>ی</w:t>
      </w:r>
      <w:r w:rsidRPr="00E11A92">
        <w:rPr>
          <w:rtl/>
          <w:lang w:bidi="fa-IR"/>
        </w:rPr>
        <w:t xml:space="preserve"> بالا</w:t>
      </w:r>
    </w:p>
    <w:p w14:paraId="0EEDA3C6" w14:textId="77777777" w:rsidR="00EC60F9" w:rsidRPr="00E11A92" w:rsidRDefault="00EC60F9" w:rsidP="00A771FB"/>
    <w:p w14:paraId="4DB09581" w14:textId="77777777" w:rsidR="00EC60F9" w:rsidRPr="00E11A92" w:rsidRDefault="00EC60F9" w:rsidP="00A771FB">
      <w:r w:rsidRPr="00E11A92">
        <w:rPr>
          <w:rtl/>
          <w:lang w:bidi="fa-IR"/>
        </w:rPr>
        <w:t>۱۰</w:t>
      </w:r>
      <w:r w:rsidRPr="00C74298">
        <w:rPr>
          <w:rtl/>
          <w:lang w:bidi="fa-IR"/>
        </w:rPr>
        <w:t xml:space="preserve">. </w:t>
      </w:r>
      <w:r>
        <w:rPr>
          <w:rFonts w:hint="cs"/>
          <w:rtl/>
          <w:lang w:bidi="fa-IR"/>
        </w:rPr>
        <w:t xml:space="preserve">یک </w:t>
      </w:r>
      <w:r w:rsidRPr="00C74298">
        <w:rPr>
          <w:rtl/>
          <w:lang w:bidi="fa-IR"/>
        </w:rPr>
        <w:t>رتبه عدد</w:t>
      </w:r>
      <w:r w:rsidRPr="00C74298">
        <w:rPr>
          <w:rFonts w:hint="cs"/>
          <w:rtl/>
          <w:lang w:bidi="fa-IR"/>
        </w:rPr>
        <w:t>ی</w:t>
      </w:r>
      <w:r w:rsidRPr="00C74298">
        <w:rPr>
          <w:rtl/>
          <w:lang w:bidi="fa-IR"/>
        </w:rPr>
        <w:t xml:space="preserve"> برا</w:t>
      </w:r>
      <w:r w:rsidRPr="00C74298">
        <w:rPr>
          <w:rFonts w:hint="cs"/>
          <w:rtl/>
          <w:lang w:bidi="fa-IR"/>
        </w:rPr>
        <w:t>ی</w:t>
      </w:r>
      <w:r w:rsidRPr="00C74298">
        <w:rPr>
          <w:rtl/>
          <w:lang w:bidi="fa-IR"/>
        </w:rPr>
        <w:t xml:space="preserve"> شدت </w:t>
      </w:r>
      <w:r w:rsidRPr="00E11A92">
        <w:rPr>
          <w:rtl/>
          <w:lang w:bidi="fa-IR"/>
        </w:rPr>
        <w:t>اثر</w:t>
      </w:r>
      <w:r>
        <w:rPr>
          <w:rFonts w:hint="cs"/>
          <w:rtl/>
          <w:lang w:bidi="fa-IR"/>
        </w:rPr>
        <w:t xml:space="preserve"> </w:t>
      </w:r>
      <w:r w:rsidRPr="00C74298">
        <w:rPr>
          <w:rtl/>
          <w:lang w:bidi="fa-IR"/>
        </w:rPr>
        <w:t>تع</w:t>
      </w:r>
      <w:r w:rsidRPr="00C74298">
        <w:rPr>
          <w:rFonts w:hint="cs"/>
          <w:rtl/>
          <w:lang w:bidi="fa-IR"/>
        </w:rPr>
        <w:t>یی</w:t>
      </w:r>
      <w:r w:rsidRPr="00C74298">
        <w:rPr>
          <w:rFonts w:hint="eastAsia"/>
          <w:rtl/>
          <w:lang w:bidi="fa-IR"/>
        </w:rPr>
        <w:t>ن</w:t>
      </w:r>
      <w:r>
        <w:rPr>
          <w:rFonts w:hint="cs"/>
          <w:rtl/>
          <w:lang w:bidi="fa-IR"/>
        </w:rPr>
        <w:t xml:space="preserve"> کنید</w:t>
      </w:r>
      <w:r w:rsidRPr="00E11A92">
        <w:rPr>
          <w:rtl/>
          <w:lang w:bidi="fa-IR"/>
        </w:rPr>
        <w:t xml:space="preserve">. </w:t>
      </w:r>
      <w:r>
        <w:rPr>
          <w:rFonts w:hint="cs"/>
          <w:rtl/>
          <w:lang w:bidi="fa-IR"/>
        </w:rPr>
        <w:t xml:space="preserve">یک </w:t>
      </w:r>
      <w:r w:rsidRPr="00E11A92">
        <w:rPr>
          <w:rtl/>
          <w:lang w:bidi="fa-IR"/>
        </w:rPr>
        <w:t>مق</w:t>
      </w:r>
      <w:r w:rsidRPr="00E11A92">
        <w:rPr>
          <w:rFonts w:hint="cs"/>
          <w:rtl/>
          <w:lang w:bidi="fa-IR"/>
        </w:rPr>
        <w:t>ی</w:t>
      </w:r>
      <w:r w:rsidRPr="00E11A92">
        <w:rPr>
          <w:rFonts w:hint="eastAsia"/>
          <w:rtl/>
          <w:lang w:bidi="fa-IR"/>
        </w:rPr>
        <w:t>اس</w:t>
      </w:r>
      <w:r w:rsidRPr="00E11A92">
        <w:rPr>
          <w:rtl/>
          <w:lang w:bidi="fa-IR"/>
        </w:rPr>
        <w:t xml:space="preserve"> استاندارد صنعت</w:t>
      </w:r>
      <w:r w:rsidRPr="00E11A92">
        <w:rPr>
          <w:rFonts w:hint="cs"/>
          <w:rtl/>
          <w:lang w:bidi="fa-IR"/>
        </w:rPr>
        <w:t>ی</w:t>
      </w:r>
      <w:r w:rsidRPr="00E11A92">
        <w:rPr>
          <w:rtl/>
          <w:lang w:bidi="fa-IR"/>
        </w:rPr>
        <w:t xml:space="preserve"> م</w:t>
      </w:r>
      <w:r>
        <w:rPr>
          <w:rFonts w:hint="cs"/>
          <w:rtl/>
          <w:lang w:bidi="fa-IR"/>
        </w:rPr>
        <w:t>تداول</w:t>
      </w:r>
      <w:r w:rsidRPr="00E11A92">
        <w:rPr>
          <w:rtl/>
          <w:lang w:bidi="fa-IR"/>
        </w:rPr>
        <w:t xml:space="preserve"> از</w:t>
      </w:r>
      <w:r>
        <w:rPr>
          <w:rFonts w:hint="cs"/>
          <w:rtl/>
          <w:lang w:bidi="fa-IR"/>
        </w:rPr>
        <w:t xml:space="preserve"> عدد</w:t>
      </w:r>
      <w:r w:rsidRPr="00E11A92">
        <w:rPr>
          <w:rtl/>
          <w:lang w:bidi="fa-IR"/>
        </w:rPr>
        <w:t xml:space="preserve"> ۱ برا</w:t>
      </w:r>
      <w:r w:rsidRPr="00E11A92">
        <w:rPr>
          <w:rFonts w:hint="cs"/>
          <w:rtl/>
          <w:lang w:bidi="fa-IR"/>
        </w:rPr>
        <w:t>ی</w:t>
      </w:r>
      <w:r w:rsidRPr="00E11A92">
        <w:rPr>
          <w:rtl/>
          <w:lang w:bidi="fa-IR"/>
        </w:rPr>
        <w:t xml:space="preserve"> </w:t>
      </w:r>
      <w:r>
        <w:rPr>
          <w:rFonts w:hint="cs"/>
          <w:rtl/>
          <w:lang w:bidi="fa-IR"/>
        </w:rPr>
        <w:t xml:space="preserve">حالت </w:t>
      </w:r>
      <w:r w:rsidRPr="00E11A92">
        <w:rPr>
          <w:rtl/>
          <w:lang w:bidi="fa-IR"/>
        </w:rPr>
        <w:t>نداشتن اثر و</w:t>
      </w:r>
      <w:r>
        <w:rPr>
          <w:rFonts w:hint="cs"/>
          <w:rtl/>
          <w:lang w:bidi="fa-IR"/>
        </w:rPr>
        <w:t xml:space="preserve"> عدد</w:t>
      </w:r>
      <w:r w:rsidRPr="00E11A92">
        <w:rPr>
          <w:rtl/>
          <w:lang w:bidi="fa-IR"/>
        </w:rPr>
        <w:t xml:space="preserve"> ۱۰ برا</w:t>
      </w:r>
      <w:r w:rsidRPr="00E11A92">
        <w:rPr>
          <w:rFonts w:hint="cs"/>
          <w:rtl/>
          <w:lang w:bidi="fa-IR"/>
        </w:rPr>
        <w:t>ی</w:t>
      </w:r>
      <w:r w:rsidRPr="00E11A92">
        <w:rPr>
          <w:rtl/>
          <w:lang w:bidi="fa-IR"/>
        </w:rPr>
        <w:t xml:space="preserve"> نشان دادن </w:t>
      </w:r>
      <w:r>
        <w:rPr>
          <w:rFonts w:hint="cs"/>
          <w:rtl/>
          <w:lang w:bidi="fa-IR"/>
        </w:rPr>
        <w:t>اثر</w:t>
      </w:r>
      <w:r w:rsidRPr="00E11A92">
        <w:rPr>
          <w:rtl/>
          <w:lang w:bidi="fa-IR"/>
        </w:rPr>
        <w:t xml:space="preserve"> بس</w:t>
      </w:r>
      <w:r w:rsidRPr="00E11A92">
        <w:rPr>
          <w:rFonts w:hint="cs"/>
          <w:rtl/>
          <w:lang w:bidi="fa-IR"/>
        </w:rPr>
        <w:t>ی</w:t>
      </w:r>
      <w:r w:rsidRPr="00E11A92">
        <w:rPr>
          <w:rFonts w:hint="eastAsia"/>
          <w:rtl/>
          <w:lang w:bidi="fa-IR"/>
        </w:rPr>
        <w:t>ار</w:t>
      </w:r>
      <w:r w:rsidRPr="00E11A92">
        <w:rPr>
          <w:rtl/>
          <w:lang w:bidi="fa-IR"/>
        </w:rPr>
        <w:t xml:space="preserve"> شد</w:t>
      </w:r>
      <w:r w:rsidRPr="00E11A92">
        <w:rPr>
          <w:rFonts w:hint="cs"/>
          <w:rtl/>
          <w:lang w:bidi="fa-IR"/>
        </w:rPr>
        <w:t>ی</w:t>
      </w:r>
      <w:r w:rsidRPr="00E11A92">
        <w:rPr>
          <w:rFonts w:hint="eastAsia"/>
          <w:rtl/>
          <w:lang w:bidi="fa-IR"/>
        </w:rPr>
        <w:t>د</w:t>
      </w:r>
      <w:r w:rsidRPr="00E11A92">
        <w:rPr>
          <w:rtl/>
          <w:lang w:bidi="fa-IR"/>
        </w:rPr>
        <w:t xml:space="preserve"> ب</w:t>
      </w:r>
      <w:r>
        <w:rPr>
          <w:rFonts w:hint="cs"/>
          <w:rtl/>
          <w:lang w:bidi="fa-IR"/>
        </w:rPr>
        <w:t>ه همراه</w:t>
      </w:r>
      <w:r w:rsidRPr="00E11A92">
        <w:rPr>
          <w:rtl/>
          <w:lang w:bidi="fa-IR"/>
        </w:rPr>
        <w:t xml:space="preserve"> تأث</w:t>
      </w:r>
      <w:r w:rsidRPr="00E11A92">
        <w:rPr>
          <w:rFonts w:hint="cs"/>
          <w:rtl/>
          <w:lang w:bidi="fa-IR"/>
        </w:rPr>
        <w:t>ی</w:t>
      </w:r>
      <w:r w:rsidRPr="00E11A92">
        <w:rPr>
          <w:rFonts w:hint="eastAsia"/>
          <w:rtl/>
          <w:lang w:bidi="fa-IR"/>
        </w:rPr>
        <w:t>ر</w:t>
      </w:r>
      <w:r w:rsidRPr="00E11A92">
        <w:rPr>
          <w:rtl/>
          <w:lang w:bidi="fa-IR"/>
        </w:rPr>
        <w:t xml:space="preserve"> شکست بر عملکرد و ا</w:t>
      </w:r>
      <w:r w:rsidRPr="00E11A92">
        <w:rPr>
          <w:rFonts w:hint="cs"/>
          <w:rtl/>
          <w:lang w:bidi="fa-IR"/>
        </w:rPr>
        <w:t>ی</w:t>
      </w:r>
      <w:r w:rsidRPr="00E11A92">
        <w:rPr>
          <w:rFonts w:hint="eastAsia"/>
          <w:rtl/>
          <w:lang w:bidi="fa-IR"/>
        </w:rPr>
        <w:t>من</w:t>
      </w:r>
      <w:r w:rsidRPr="00E11A92">
        <w:rPr>
          <w:rFonts w:hint="cs"/>
          <w:rtl/>
          <w:lang w:bidi="fa-IR"/>
        </w:rPr>
        <w:t>ی</w:t>
      </w:r>
      <w:r w:rsidRPr="00E11A92">
        <w:rPr>
          <w:rtl/>
          <w:lang w:bidi="fa-IR"/>
        </w:rPr>
        <w:t xml:space="preserve"> س</w:t>
      </w:r>
      <w:r w:rsidRPr="00E11A92">
        <w:rPr>
          <w:rFonts w:hint="cs"/>
          <w:rtl/>
          <w:lang w:bidi="fa-IR"/>
        </w:rPr>
        <w:t>ی</w:t>
      </w:r>
      <w:r w:rsidRPr="00E11A92">
        <w:rPr>
          <w:rFonts w:hint="eastAsia"/>
          <w:rtl/>
          <w:lang w:bidi="fa-IR"/>
        </w:rPr>
        <w:t>ستم</w:t>
      </w:r>
      <w:r w:rsidRPr="00E11A92">
        <w:rPr>
          <w:rtl/>
          <w:lang w:bidi="fa-IR"/>
        </w:rPr>
        <w:t xml:space="preserve"> بدون هشدار </w:t>
      </w:r>
      <w:r>
        <w:rPr>
          <w:rFonts w:hint="cs"/>
          <w:rtl/>
          <w:lang w:bidi="fa-IR"/>
        </w:rPr>
        <w:t xml:space="preserve">قبلی، </w:t>
      </w:r>
      <w:r w:rsidRPr="00E11A92">
        <w:rPr>
          <w:rtl/>
          <w:lang w:bidi="fa-IR"/>
        </w:rPr>
        <w:t>استفاده م</w:t>
      </w:r>
      <w:r w:rsidRPr="00E11A92">
        <w:rPr>
          <w:rFonts w:hint="cs"/>
          <w:rtl/>
          <w:lang w:bidi="fa-IR"/>
        </w:rPr>
        <w:t>ی‌</w:t>
      </w:r>
      <w:r w:rsidRPr="00E11A92">
        <w:rPr>
          <w:rFonts w:hint="eastAsia"/>
          <w:rtl/>
          <w:lang w:bidi="fa-IR"/>
        </w:rPr>
        <w:t>کند</w:t>
      </w:r>
      <w:r w:rsidRPr="00E11A92">
        <w:rPr>
          <w:rtl/>
          <w:lang w:bidi="fa-IR"/>
        </w:rPr>
        <w:t>.</w:t>
      </w:r>
      <w:r>
        <w:rPr>
          <w:rFonts w:hint="cs"/>
          <w:rtl/>
          <w:lang w:bidi="fa-IR"/>
        </w:rPr>
        <w:t xml:space="preserve"> </w:t>
      </w:r>
      <w:r w:rsidRPr="00E11A92">
        <w:rPr>
          <w:rtl/>
          <w:lang w:bidi="fa-IR"/>
        </w:rPr>
        <w:t>هدف رتبه‌بند</w:t>
      </w:r>
      <w:r w:rsidRPr="00E11A92">
        <w:rPr>
          <w:rFonts w:hint="cs"/>
          <w:rtl/>
          <w:lang w:bidi="fa-IR"/>
        </w:rPr>
        <w:t>ی</w:t>
      </w:r>
      <w:r w:rsidRPr="00E11A92">
        <w:rPr>
          <w:rFonts w:hint="eastAsia"/>
          <w:rtl/>
          <w:lang w:bidi="fa-IR"/>
        </w:rPr>
        <w:t>،</w:t>
      </w:r>
      <w:r w:rsidRPr="00E11A92">
        <w:rPr>
          <w:rtl/>
          <w:lang w:bidi="fa-IR"/>
        </w:rPr>
        <w:t xml:space="preserve"> کمک به تحل</w:t>
      </w:r>
      <w:r w:rsidRPr="00E11A92">
        <w:rPr>
          <w:rFonts w:hint="cs"/>
          <w:rtl/>
          <w:lang w:bidi="fa-IR"/>
        </w:rPr>
        <w:t>ی</w:t>
      </w:r>
      <w:r w:rsidRPr="00E11A92">
        <w:rPr>
          <w:rFonts w:hint="eastAsia"/>
          <w:rtl/>
          <w:lang w:bidi="fa-IR"/>
        </w:rPr>
        <w:t>ل</w:t>
      </w:r>
      <w:r>
        <w:rPr>
          <w:rFonts w:hint="cs"/>
          <w:rtl/>
          <w:lang w:bidi="fa-IR"/>
        </w:rPr>
        <w:t xml:space="preserve"> </w:t>
      </w:r>
      <w:r w:rsidRPr="00E11A92">
        <w:rPr>
          <w:rFonts w:hint="eastAsia"/>
          <w:rtl/>
          <w:lang w:bidi="fa-IR"/>
        </w:rPr>
        <w:t>‌گر</w:t>
      </w:r>
      <w:r w:rsidRPr="00E11A92">
        <w:rPr>
          <w:rtl/>
          <w:lang w:bidi="fa-IR"/>
        </w:rPr>
        <w:t xml:space="preserve"> برا</w:t>
      </w:r>
      <w:r w:rsidRPr="00E11A92">
        <w:rPr>
          <w:rFonts w:hint="cs"/>
          <w:rtl/>
          <w:lang w:bidi="fa-IR"/>
        </w:rPr>
        <w:t>ی</w:t>
      </w:r>
      <w:r w:rsidRPr="00E11A92">
        <w:rPr>
          <w:rtl/>
          <w:lang w:bidi="fa-IR"/>
        </w:rPr>
        <w:t xml:space="preserve"> تع</w:t>
      </w:r>
      <w:r w:rsidRPr="00E11A92">
        <w:rPr>
          <w:rFonts w:hint="cs"/>
          <w:rtl/>
          <w:lang w:bidi="fa-IR"/>
        </w:rPr>
        <w:t>یی</w:t>
      </w:r>
      <w:r w:rsidRPr="00E11A92">
        <w:rPr>
          <w:rFonts w:hint="eastAsia"/>
          <w:rtl/>
          <w:lang w:bidi="fa-IR"/>
        </w:rPr>
        <w:t>ن</w:t>
      </w:r>
      <w:r>
        <w:rPr>
          <w:rFonts w:hint="cs"/>
          <w:rtl/>
          <w:lang w:bidi="fa-IR"/>
        </w:rPr>
        <w:t xml:space="preserve"> شدت یک حالت شکست</w:t>
      </w:r>
      <w:r w:rsidRPr="00E11A92">
        <w:rPr>
          <w:rtl/>
          <w:lang w:bidi="fa-IR"/>
        </w:rPr>
        <w:t xml:space="preserve"> است</w:t>
      </w:r>
      <w:r>
        <w:rPr>
          <w:rFonts w:hint="cs"/>
          <w:rtl/>
          <w:lang w:bidi="fa-IR"/>
        </w:rPr>
        <w:t>، به این صورت</w:t>
      </w:r>
      <w:r w:rsidRPr="00E11A92">
        <w:rPr>
          <w:rtl/>
          <w:lang w:bidi="fa-IR"/>
        </w:rPr>
        <w:t xml:space="preserve"> که آ</w:t>
      </w:r>
      <w:r w:rsidRPr="00E11A92">
        <w:rPr>
          <w:rFonts w:hint="cs"/>
          <w:rtl/>
          <w:lang w:bidi="fa-IR"/>
        </w:rPr>
        <w:t>ی</w:t>
      </w:r>
      <w:r w:rsidRPr="00E11A92">
        <w:rPr>
          <w:rFonts w:hint="eastAsia"/>
          <w:rtl/>
          <w:lang w:bidi="fa-IR"/>
        </w:rPr>
        <w:t>ا</w:t>
      </w:r>
      <w:r w:rsidRPr="00E11A92">
        <w:rPr>
          <w:rtl/>
          <w:lang w:bidi="fa-IR"/>
        </w:rPr>
        <w:t xml:space="preserve"> حالت شکست</w:t>
      </w:r>
      <w:r>
        <w:rPr>
          <w:rFonts w:hint="cs"/>
          <w:rtl/>
          <w:lang w:bidi="fa-IR"/>
        </w:rPr>
        <w:t>، فقط یک</w:t>
      </w:r>
      <w:r w:rsidRPr="00E11A92">
        <w:rPr>
          <w:rtl/>
          <w:lang w:bidi="fa-IR"/>
        </w:rPr>
        <w:t xml:space="preserve"> مشک</w:t>
      </w:r>
      <w:r w:rsidRPr="00E11A92">
        <w:rPr>
          <w:rFonts w:hint="eastAsia"/>
          <w:rtl/>
          <w:lang w:bidi="fa-IR"/>
        </w:rPr>
        <w:t>ل</w:t>
      </w:r>
      <w:r w:rsidRPr="00E11A92">
        <w:rPr>
          <w:rtl/>
          <w:lang w:bidi="fa-IR"/>
        </w:rPr>
        <w:t xml:space="preserve"> کوچک است </w:t>
      </w:r>
      <w:r w:rsidRPr="00E11A92">
        <w:rPr>
          <w:rFonts w:hint="cs"/>
          <w:rtl/>
          <w:lang w:bidi="fa-IR"/>
        </w:rPr>
        <w:t>ی</w:t>
      </w:r>
      <w:r w:rsidRPr="00E11A92">
        <w:rPr>
          <w:rFonts w:hint="eastAsia"/>
          <w:rtl/>
          <w:lang w:bidi="fa-IR"/>
        </w:rPr>
        <w:t>ا</w:t>
      </w:r>
      <w:r w:rsidRPr="00E11A92">
        <w:rPr>
          <w:rtl/>
          <w:lang w:bidi="fa-IR"/>
        </w:rPr>
        <w:t xml:space="preserve"> </w:t>
      </w:r>
      <w:r w:rsidRPr="00E11A92">
        <w:rPr>
          <w:rFonts w:hint="cs"/>
          <w:rtl/>
          <w:lang w:bidi="fa-IR"/>
        </w:rPr>
        <w:t>ی</w:t>
      </w:r>
      <w:r w:rsidRPr="00E11A92">
        <w:rPr>
          <w:rFonts w:hint="eastAsia"/>
          <w:rtl/>
          <w:lang w:bidi="fa-IR"/>
        </w:rPr>
        <w:t>ک</w:t>
      </w:r>
      <w:r w:rsidRPr="00E11A92">
        <w:rPr>
          <w:rtl/>
          <w:lang w:bidi="fa-IR"/>
        </w:rPr>
        <w:t xml:space="preserve"> رو</w:t>
      </w:r>
      <w:r w:rsidRPr="00E11A92">
        <w:rPr>
          <w:rFonts w:hint="cs"/>
          <w:rtl/>
          <w:lang w:bidi="fa-IR"/>
        </w:rPr>
        <w:t>ی</w:t>
      </w:r>
      <w:r w:rsidRPr="00E11A92">
        <w:rPr>
          <w:rFonts w:hint="eastAsia"/>
          <w:rtl/>
          <w:lang w:bidi="fa-IR"/>
        </w:rPr>
        <w:t>داد</w:t>
      </w:r>
      <w:r w:rsidRPr="00E11A92">
        <w:rPr>
          <w:rtl/>
          <w:lang w:bidi="fa-IR"/>
        </w:rPr>
        <w:t xml:space="preserve"> </w:t>
      </w:r>
      <w:r>
        <w:rPr>
          <w:rFonts w:hint="cs"/>
          <w:rtl/>
          <w:lang w:bidi="fa-IR"/>
        </w:rPr>
        <w:t>فاجعه بار</w:t>
      </w:r>
      <w:r w:rsidRPr="00E11A92">
        <w:rPr>
          <w:rtl/>
          <w:lang w:bidi="fa-IR"/>
        </w:rPr>
        <w:t xml:space="preserve">. </w:t>
      </w:r>
      <w:r>
        <w:rPr>
          <w:rFonts w:hint="cs"/>
          <w:rtl/>
          <w:lang w:bidi="fa-IR"/>
        </w:rPr>
        <w:t>رتبه بندی عددی</w:t>
      </w:r>
      <w:r w:rsidRPr="00E11A92">
        <w:rPr>
          <w:rtl/>
          <w:lang w:bidi="fa-IR"/>
        </w:rPr>
        <w:t xml:space="preserve"> کمک م</w:t>
      </w:r>
      <w:r w:rsidRPr="00E11A92">
        <w:rPr>
          <w:rFonts w:hint="cs"/>
          <w:rtl/>
          <w:lang w:bidi="fa-IR"/>
        </w:rPr>
        <w:t>ی‌</w:t>
      </w:r>
      <w:r w:rsidRPr="00E11A92">
        <w:rPr>
          <w:rFonts w:hint="eastAsia"/>
          <w:rtl/>
          <w:lang w:bidi="fa-IR"/>
        </w:rPr>
        <w:t>کند</w:t>
      </w:r>
      <w:r w:rsidRPr="00E11A92">
        <w:rPr>
          <w:rtl/>
          <w:lang w:bidi="fa-IR"/>
        </w:rPr>
        <w:t xml:space="preserve"> تا طراحان و مهندسان برا</w:t>
      </w:r>
      <w:r w:rsidRPr="00E11A92">
        <w:rPr>
          <w:rFonts w:hint="cs"/>
          <w:rtl/>
          <w:lang w:bidi="fa-IR"/>
        </w:rPr>
        <w:t>ی</w:t>
      </w:r>
      <w:r w:rsidRPr="00E11A92">
        <w:rPr>
          <w:rtl/>
          <w:lang w:bidi="fa-IR"/>
        </w:rPr>
        <w:t xml:space="preserve"> رفع مسا</w:t>
      </w:r>
      <w:r>
        <w:rPr>
          <w:rFonts w:hint="cs"/>
          <w:rtl/>
          <w:lang w:bidi="fa-IR"/>
        </w:rPr>
        <w:t>ی</w:t>
      </w:r>
      <w:r w:rsidRPr="00E11A92">
        <w:rPr>
          <w:rtl/>
          <w:lang w:bidi="fa-IR"/>
        </w:rPr>
        <w:t xml:space="preserve">ل </w:t>
      </w:r>
      <w:r>
        <w:rPr>
          <w:rFonts w:hint="cs"/>
          <w:rtl/>
          <w:lang w:bidi="fa-IR"/>
        </w:rPr>
        <w:t>مهم</w:t>
      </w:r>
      <w:r w:rsidRPr="00E11A92">
        <w:rPr>
          <w:rFonts w:hint="eastAsia"/>
          <w:rtl/>
          <w:lang w:bidi="fa-IR"/>
        </w:rPr>
        <w:t>،</w:t>
      </w:r>
      <w:r w:rsidRPr="00E11A92">
        <w:rPr>
          <w:rtl/>
          <w:lang w:bidi="fa-IR"/>
        </w:rPr>
        <w:t xml:space="preserve"> اثرات شکست را اولو</w:t>
      </w:r>
      <w:r w:rsidRPr="00E11A92">
        <w:rPr>
          <w:rFonts w:hint="cs"/>
          <w:rtl/>
          <w:lang w:bidi="fa-IR"/>
        </w:rPr>
        <w:t>ی</w:t>
      </w:r>
      <w:r w:rsidRPr="00E11A92">
        <w:rPr>
          <w:rFonts w:hint="eastAsia"/>
          <w:rtl/>
          <w:lang w:bidi="fa-IR"/>
        </w:rPr>
        <w:t>ت</w:t>
      </w:r>
      <w:r>
        <w:rPr>
          <w:rFonts w:hint="cs"/>
          <w:rtl/>
          <w:lang w:bidi="fa-IR"/>
        </w:rPr>
        <w:t xml:space="preserve"> بندی</w:t>
      </w:r>
      <w:r w:rsidRPr="00E11A92">
        <w:rPr>
          <w:rtl/>
          <w:lang w:bidi="fa-IR"/>
        </w:rPr>
        <w:t xml:space="preserve"> کنند.</w:t>
      </w:r>
    </w:p>
    <w:p w14:paraId="0A646702" w14:textId="77777777" w:rsidR="00EC60F9" w:rsidRPr="00E11A92" w:rsidRDefault="00EC60F9" w:rsidP="00A771FB">
      <w:r w:rsidRPr="00E11A92">
        <w:rPr>
          <w:rtl/>
          <w:lang w:bidi="fa-IR"/>
        </w:rPr>
        <w:t>۱۱. عامل احتمال برا</w:t>
      </w:r>
      <w:r w:rsidRPr="00E11A92">
        <w:rPr>
          <w:rFonts w:hint="cs"/>
          <w:rtl/>
          <w:lang w:bidi="fa-IR"/>
        </w:rPr>
        <w:t>ی</w:t>
      </w:r>
      <w:r w:rsidRPr="00E11A92">
        <w:rPr>
          <w:rtl/>
          <w:lang w:bidi="fa-IR"/>
        </w:rPr>
        <w:t xml:space="preserve"> هر علت</w:t>
      </w:r>
      <w:r>
        <w:rPr>
          <w:rFonts w:hint="cs"/>
          <w:rtl/>
          <w:lang w:bidi="fa-IR"/>
        </w:rPr>
        <w:t xml:space="preserve"> را </w:t>
      </w:r>
      <w:r w:rsidRPr="00E11A92">
        <w:rPr>
          <w:rtl/>
          <w:lang w:bidi="fa-IR"/>
        </w:rPr>
        <w:t>تخم</w:t>
      </w:r>
      <w:r w:rsidRPr="00E11A92">
        <w:rPr>
          <w:rFonts w:hint="cs"/>
          <w:rtl/>
          <w:lang w:bidi="fa-IR"/>
        </w:rPr>
        <w:t>ی</w:t>
      </w:r>
      <w:r w:rsidRPr="00E11A92">
        <w:rPr>
          <w:rFonts w:hint="eastAsia"/>
          <w:rtl/>
          <w:lang w:bidi="fa-IR"/>
        </w:rPr>
        <w:t>ن</w:t>
      </w:r>
      <w:r>
        <w:rPr>
          <w:rFonts w:hint="cs"/>
          <w:rtl/>
          <w:lang w:bidi="fa-IR"/>
        </w:rPr>
        <w:t xml:space="preserve"> بزنید</w:t>
      </w:r>
      <w:r w:rsidRPr="00E11A92">
        <w:rPr>
          <w:rtl/>
          <w:lang w:bidi="fa-IR"/>
        </w:rPr>
        <w:t xml:space="preserve">. </w:t>
      </w:r>
      <w:r>
        <w:rPr>
          <w:rFonts w:hint="cs"/>
          <w:rtl/>
          <w:lang w:bidi="fa-IR"/>
        </w:rPr>
        <w:t xml:space="preserve">باید برای هر علت یک </w:t>
      </w:r>
      <w:r w:rsidRPr="00E11A92">
        <w:rPr>
          <w:rtl/>
          <w:lang w:bidi="fa-IR"/>
        </w:rPr>
        <w:t>وزن عدد</w:t>
      </w:r>
      <w:r w:rsidRPr="00E11A92">
        <w:rPr>
          <w:rFonts w:hint="cs"/>
          <w:rtl/>
          <w:lang w:bidi="fa-IR"/>
        </w:rPr>
        <w:t>ی</w:t>
      </w:r>
      <w:r w:rsidRPr="00E11A92">
        <w:rPr>
          <w:rtl/>
          <w:lang w:bidi="fa-IR"/>
        </w:rPr>
        <w:t xml:space="preserve"> تع</w:t>
      </w:r>
      <w:r w:rsidRPr="00E11A92">
        <w:rPr>
          <w:rFonts w:hint="cs"/>
          <w:rtl/>
          <w:lang w:bidi="fa-IR"/>
        </w:rPr>
        <w:t>یی</w:t>
      </w:r>
      <w:r w:rsidRPr="00E11A92">
        <w:rPr>
          <w:rFonts w:hint="eastAsia"/>
          <w:rtl/>
          <w:lang w:bidi="fa-IR"/>
        </w:rPr>
        <w:t>ن</w:t>
      </w:r>
      <w:r w:rsidRPr="00E11A92">
        <w:rPr>
          <w:rtl/>
          <w:lang w:bidi="fa-IR"/>
        </w:rPr>
        <w:t xml:space="preserve"> شود که نشان </w:t>
      </w:r>
      <w:r>
        <w:rPr>
          <w:rFonts w:hint="cs"/>
          <w:rtl/>
          <w:lang w:bidi="fa-IR"/>
        </w:rPr>
        <w:t xml:space="preserve">می </w:t>
      </w:r>
      <w:r w:rsidRPr="00E11A92">
        <w:rPr>
          <w:rtl/>
          <w:lang w:bidi="fa-IR"/>
        </w:rPr>
        <w:t xml:space="preserve">دهد </w:t>
      </w:r>
      <w:r>
        <w:rPr>
          <w:rFonts w:hint="cs"/>
          <w:rtl/>
          <w:lang w:bidi="fa-IR"/>
        </w:rPr>
        <w:t xml:space="preserve">احتمال وقوع آن </w:t>
      </w:r>
      <w:r w:rsidRPr="00E11A92">
        <w:rPr>
          <w:rtl/>
          <w:lang w:bidi="fa-IR"/>
        </w:rPr>
        <w:t xml:space="preserve">علت </w:t>
      </w:r>
      <w:r>
        <w:rPr>
          <w:rFonts w:hint="cs"/>
          <w:rtl/>
          <w:lang w:bidi="fa-IR"/>
        </w:rPr>
        <w:t>چقدر است</w:t>
      </w:r>
      <w:r w:rsidRPr="00E11A92">
        <w:rPr>
          <w:rtl/>
          <w:lang w:bidi="fa-IR"/>
        </w:rPr>
        <w:t>. مق</w:t>
      </w:r>
      <w:r w:rsidRPr="00E11A92">
        <w:rPr>
          <w:rFonts w:hint="cs"/>
          <w:rtl/>
          <w:lang w:bidi="fa-IR"/>
        </w:rPr>
        <w:t>ی</w:t>
      </w:r>
      <w:r w:rsidRPr="00E11A92">
        <w:rPr>
          <w:rFonts w:hint="eastAsia"/>
          <w:rtl/>
          <w:lang w:bidi="fa-IR"/>
        </w:rPr>
        <w:t>اس</w:t>
      </w:r>
      <w:r w:rsidRPr="00E11A92">
        <w:rPr>
          <w:rtl/>
          <w:lang w:bidi="fa-IR"/>
        </w:rPr>
        <w:t xml:space="preserve"> استاندارد صنعت</w:t>
      </w:r>
      <w:r w:rsidRPr="00E11A92">
        <w:rPr>
          <w:rFonts w:hint="cs"/>
          <w:rtl/>
          <w:lang w:bidi="fa-IR"/>
        </w:rPr>
        <w:t>ی</w:t>
      </w:r>
      <w:r w:rsidRPr="00E11A92">
        <w:rPr>
          <w:rtl/>
          <w:lang w:bidi="fa-IR"/>
        </w:rPr>
        <w:t xml:space="preserve"> م</w:t>
      </w:r>
      <w:r>
        <w:rPr>
          <w:rFonts w:hint="cs"/>
          <w:rtl/>
          <w:lang w:bidi="fa-IR"/>
        </w:rPr>
        <w:t>تداول</w:t>
      </w:r>
      <w:r w:rsidRPr="00E11A92">
        <w:rPr>
          <w:rtl/>
          <w:lang w:bidi="fa-IR"/>
        </w:rPr>
        <w:t xml:space="preserve"> از ۱ برا</w:t>
      </w:r>
      <w:r w:rsidRPr="00E11A92">
        <w:rPr>
          <w:rFonts w:hint="cs"/>
          <w:rtl/>
          <w:lang w:bidi="fa-IR"/>
        </w:rPr>
        <w:t>ی</w:t>
      </w:r>
      <w:r w:rsidRPr="00E11A92">
        <w:rPr>
          <w:rtl/>
          <w:lang w:bidi="fa-IR"/>
        </w:rPr>
        <w:t xml:space="preserve"> احتمال نداشتن و ۱۰ برا</w:t>
      </w:r>
      <w:r w:rsidRPr="00E11A92">
        <w:rPr>
          <w:rFonts w:hint="cs"/>
          <w:rtl/>
          <w:lang w:bidi="fa-IR"/>
        </w:rPr>
        <w:t>ی</w:t>
      </w:r>
      <w:r w:rsidRPr="00E11A92">
        <w:rPr>
          <w:rtl/>
          <w:lang w:bidi="fa-IR"/>
        </w:rPr>
        <w:t xml:space="preserve"> نشان دادن </w:t>
      </w:r>
      <w:r>
        <w:rPr>
          <w:rFonts w:hint="cs"/>
          <w:rtl/>
          <w:lang w:bidi="fa-IR"/>
        </w:rPr>
        <w:t xml:space="preserve">اجتناب </w:t>
      </w:r>
      <w:r w:rsidRPr="00E11A92">
        <w:rPr>
          <w:rtl/>
          <w:lang w:bidi="fa-IR"/>
        </w:rPr>
        <w:t>نا</w:t>
      </w:r>
      <w:r>
        <w:rPr>
          <w:rFonts w:hint="cs"/>
          <w:rtl/>
          <w:lang w:bidi="fa-IR"/>
        </w:rPr>
        <w:t>پذی</w:t>
      </w:r>
      <w:r w:rsidRPr="00E11A92">
        <w:rPr>
          <w:rFonts w:hint="eastAsia"/>
          <w:rtl/>
          <w:lang w:bidi="fa-IR"/>
        </w:rPr>
        <w:t>ر</w:t>
      </w:r>
      <w:r w:rsidRPr="00E11A92">
        <w:rPr>
          <w:rFonts w:hint="cs"/>
          <w:rtl/>
          <w:lang w:bidi="fa-IR"/>
        </w:rPr>
        <w:t>ی</w:t>
      </w:r>
      <w:r w:rsidRPr="00E11A92">
        <w:rPr>
          <w:rtl/>
          <w:lang w:bidi="fa-IR"/>
        </w:rPr>
        <w:t xml:space="preserve"> استفاده م</w:t>
      </w:r>
      <w:r w:rsidRPr="00E11A92">
        <w:rPr>
          <w:rFonts w:hint="cs"/>
          <w:rtl/>
          <w:lang w:bidi="fa-IR"/>
        </w:rPr>
        <w:t>ی</w:t>
      </w:r>
      <w:r w:rsidRPr="00E11A92">
        <w:rPr>
          <w:rtl/>
          <w:lang w:bidi="fa-IR"/>
        </w:rPr>
        <w:t xml:space="preserve"> کند.</w:t>
      </w:r>
    </w:p>
    <w:p w14:paraId="48D075D8" w14:textId="77777777" w:rsidR="00EC60F9" w:rsidRDefault="00EC60F9" w:rsidP="00A771FB">
      <w:pPr>
        <w:rPr>
          <w:lang w:bidi="fa-IR"/>
        </w:rPr>
      </w:pPr>
      <w:r w:rsidRPr="00E11A92">
        <w:rPr>
          <w:rtl/>
          <w:lang w:bidi="fa-IR"/>
        </w:rPr>
        <w:t>۱۲. احتمال</w:t>
      </w:r>
      <w:r>
        <w:rPr>
          <w:rFonts w:hint="cs"/>
          <w:rtl/>
          <w:lang w:bidi="fa-IR"/>
        </w:rPr>
        <w:t xml:space="preserve"> ا</w:t>
      </w:r>
      <w:r w:rsidRPr="00E11A92">
        <w:rPr>
          <w:rFonts w:hint="cs"/>
          <w:rtl/>
          <w:lang w:bidi="fa-IR"/>
        </w:rPr>
        <w:t>ی</w:t>
      </w:r>
      <w:r>
        <w:rPr>
          <w:rFonts w:hint="cs"/>
          <w:rtl/>
          <w:lang w:bidi="fa-IR"/>
        </w:rPr>
        <w:t>نکه</w:t>
      </w:r>
      <w:r w:rsidRPr="00E11A92">
        <w:rPr>
          <w:rtl/>
          <w:lang w:bidi="fa-IR"/>
        </w:rPr>
        <w:t xml:space="preserve"> تداب</w:t>
      </w:r>
      <w:r w:rsidRPr="00E11A92">
        <w:rPr>
          <w:rFonts w:hint="cs"/>
          <w:rtl/>
          <w:lang w:bidi="fa-IR"/>
        </w:rPr>
        <w:t>ی</w:t>
      </w:r>
      <w:r w:rsidRPr="00E11A92">
        <w:rPr>
          <w:rFonts w:hint="eastAsia"/>
          <w:rtl/>
          <w:lang w:bidi="fa-IR"/>
        </w:rPr>
        <w:t>ر</w:t>
      </w:r>
      <w:r w:rsidRPr="00E11A92">
        <w:rPr>
          <w:rtl/>
          <w:lang w:bidi="fa-IR"/>
        </w:rPr>
        <w:t xml:space="preserve"> کنترل</w:t>
      </w:r>
      <w:r>
        <w:rPr>
          <w:rFonts w:hint="cs"/>
          <w:rtl/>
          <w:lang w:bidi="fa-IR"/>
        </w:rPr>
        <w:t>ی</w:t>
      </w:r>
      <w:r w:rsidRPr="00E11A92">
        <w:rPr>
          <w:rtl/>
          <w:lang w:bidi="fa-IR"/>
        </w:rPr>
        <w:t xml:space="preserve"> فعل</w:t>
      </w:r>
      <w:r w:rsidRPr="00E11A92">
        <w:rPr>
          <w:rFonts w:hint="cs"/>
          <w:rtl/>
          <w:lang w:bidi="fa-IR"/>
        </w:rPr>
        <w:t>ی</w:t>
      </w:r>
      <w:r w:rsidRPr="00E11A92">
        <w:rPr>
          <w:rtl/>
          <w:lang w:bidi="fa-IR"/>
        </w:rPr>
        <w:t xml:space="preserve"> در زمان شروع علت شکست</w:t>
      </w:r>
      <w:r>
        <w:rPr>
          <w:rFonts w:hint="cs"/>
          <w:rtl/>
          <w:lang w:bidi="fa-IR"/>
        </w:rPr>
        <w:t>، آن</w:t>
      </w:r>
      <w:r w:rsidRPr="00E11A92">
        <w:rPr>
          <w:rtl/>
          <w:lang w:bidi="fa-IR"/>
        </w:rPr>
        <w:t xml:space="preserve"> را به موقع تشخ</w:t>
      </w:r>
      <w:r w:rsidRPr="00E11A92">
        <w:rPr>
          <w:rFonts w:hint="cs"/>
          <w:rtl/>
          <w:lang w:bidi="fa-IR"/>
        </w:rPr>
        <w:t>ی</w:t>
      </w:r>
      <w:r w:rsidRPr="00E11A92">
        <w:rPr>
          <w:rFonts w:hint="eastAsia"/>
          <w:rtl/>
          <w:lang w:bidi="fa-IR"/>
        </w:rPr>
        <w:t>ص</w:t>
      </w:r>
      <w:r w:rsidRPr="00E11A92">
        <w:rPr>
          <w:rtl/>
          <w:lang w:bidi="fa-IR"/>
        </w:rPr>
        <w:t xml:space="preserve"> د</w:t>
      </w:r>
      <w:r>
        <w:rPr>
          <w:rFonts w:hint="cs"/>
          <w:rtl/>
          <w:lang w:bidi="fa-IR"/>
        </w:rPr>
        <w:t>اده،</w:t>
      </w:r>
      <w:r w:rsidRPr="00E11A92">
        <w:rPr>
          <w:rtl/>
          <w:lang w:bidi="fa-IR"/>
        </w:rPr>
        <w:t xml:space="preserve"> جلو</w:t>
      </w:r>
      <w:r w:rsidRPr="00E11A92">
        <w:rPr>
          <w:rFonts w:hint="cs"/>
          <w:rtl/>
          <w:lang w:bidi="fa-IR"/>
        </w:rPr>
        <w:t>ی</w:t>
      </w:r>
      <w:r w:rsidRPr="00E11A92">
        <w:rPr>
          <w:rtl/>
          <w:lang w:bidi="fa-IR"/>
        </w:rPr>
        <w:t xml:space="preserve"> وقوع آن را بگ</w:t>
      </w:r>
      <w:r w:rsidRPr="00E11A92">
        <w:rPr>
          <w:rFonts w:hint="cs"/>
          <w:rtl/>
          <w:lang w:bidi="fa-IR"/>
        </w:rPr>
        <w:t>ی</w:t>
      </w:r>
      <w:r w:rsidRPr="00E11A92">
        <w:rPr>
          <w:rFonts w:hint="eastAsia"/>
          <w:rtl/>
          <w:lang w:bidi="fa-IR"/>
        </w:rPr>
        <w:t>ر</w:t>
      </w:r>
      <w:r>
        <w:rPr>
          <w:rFonts w:hint="cs"/>
          <w:rtl/>
          <w:lang w:bidi="fa-IR"/>
        </w:rPr>
        <w:t>ن</w:t>
      </w:r>
      <w:r w:rsidRPr="00E11A92">
        <w:rPr>
          <w:rFonts w:hint="eastAsia"/>
          <w:rtl/>
          <w:lang w:bidi="fa-IR"/>
        </w:rPr>
        <w:t>د</w:t>
      </w:r>
      <w:r>
        <w:rPr>
          <w:rFonts w:hint="cs"/>
          <w:rtl/>
          <w:lang w:bidi="fa-IR"/>
        </w:rPr>
        <w:t xml:space="preserve"> چقدر است</w:t>
      </w:r>
      <w:r w:rsidRPr="00E11A92">
        <w:rPr>
          <w:rFonts w:hint="eastAsia"/>
          <w:rtl/>
          <w:lang w:bidi="fa-IR"/>
        </w:rPr>
        <w:t>؟</w:t>
      </w:r>
    </w:p>
    <w:p w14:paraId="0045A934" w14:textId="77777777" w:rsidR="00EC60F9" w:rsidRDefault="00EC60F9" w:rsidP="00A771FB">
      <w:pPr>
        <w:rPr>
          <w:rtl/>
          <w:lang w:bidi="fa-IR"/>
        </w:rPr>
      </w:pPr>
      <w:r w:rsidRPr="00FC2E92">
        <w:rPr>
          <w:rtl/>
          <w:lang w:bidi="fa-IR"/>
        </w:rPr>
        <w:t xml:space="preserve">۱۳. </w:t>
      </w:r>
      <w:r>
        <w:rPr>
          <w:rFonts w:hint="cs"/>
          <w:rtl/>
          <w:lang w:bidi="fa-IR"/>
        </w:rPr>
        <w:t>عدد</w:t>
      </w:r>
      <w:r w:rsidRPr="00FC2E92">
        <w:rPr>
          <w:rtl/>
          <w:lang w:bidi="fa-IR"/>
        </w:rPr>
        <w:t xml:space="preserve"> اولو</w:t>
      </w:r>
      <w:r w:rsidRPr="00FC2E92">
        <w:rPr>
          <w:rFonts w:hint="cs"/>
          <w:rtl/>
          <w:lang w:bidi="fa-IR"/>
        </w:rPr>
        <w:t>ی</w:t>
      </w:r>
      <w:r w:rsidRPr="00FC2E92">
        <w:rPr>
          <w:rFonts w:hint="eastAsia"/>
          <w:rtl/>
          <w:lang w:bidi="fa-IR"/>
        </w:rPr>
        <w:t>ت</w:t>
      </w:r>
      <w:r w:rsidRPr="00FC2E92">
        <w:rPr>
          <w:rtl/>
          <w:lang w:bidi="fa-IR"/>
        </w:rPr>
        <w:t xml:space="preserve"> </w:t>
      </w:r>
      <w:r>
        <w:rPr>
          <w:rFonts w:hint="cs"/>
          <w:rtl/>
          <w:lang w:bidi="fa-IR"/>
        </w:rPr>
        <w:t>ریسک</w:t>
      </w:r>
      <w:r w:rsidRPr="00FC2E92">
        <w:rPr>
          <w:rtl/>
          <w:lang w:bidi="fa-IR"/>
        </w:rPr>
        <w:t xml:space="preserve"> (</w:t>
      </w:r>
      <w:r w:rsidRPr="00FC2E92">
        <w:t>RPN</w:t>
      </w:r>
      <w:r w:rsidRPr="00FC2E92">
        <w:rPr>
          <w:rtl/>
          <w:lang w:bidi="fa-IR"/>
        </w:rPr>
        <w:t>)</w:t>
      </w:r>
      <w:r>
        <w:rPr>
          <w:rStyle w:val="FootnoteReference"/>
          <w:rFonts w:cs="Arial"/>
          <w:rtl/>
          <w:lang w:bidi="fa-IR"/>
        </w:rPr>
        <w:footnoteReference w:id="598"/>
      </w:r>
      <w:r>
        <w:rPr>
          <w:rFonts w:hint="cs"/>
          <w:rtl/>
          <w:lang w:bidi="fa-IR"/>
        </w:rPr>
        <w:t xml:space="preserve"> را </w:t>
      </w:r>
      <w:r w:rsidRPr="00FC2E92">
        <w:rPr>
          <w:rtl/>
          <w:lang w:bidi="fa-IR"/>
        </w:rPr>
        <w:t xml:space="preserve">محاسبه و </w:t>
      </w:r>
      <w:r>
        <w:rPr>
          <w:rFonts w:hint="cs"/>
          <w:rtl/>
          <w:lang w:bidi="fa-IR"/>
        </w:rPr>
        <w:t>ارزیابی کنید</w:t>
      </w:r>
      <w:r w:rsidRPr="00FC2E92">
        <w:rPr>
          <w:rtl/>
          <w:lang w:bidi="fa-IR"/>
        </w:rPr>
        <w:t>. عدد اولو</w:t>
      </w:r>
      <w:r w:rsidRPr="00FC2E92">
        <w:rPr>
          <w:rFonts w:hint="cs"/>
          <w:rtl/>
          <w:lang w:bidi="fa-IR"/>
        </w:rPr>
        <w:t>ی</w:t>
      </w:r>
      <w:r w:rsidRPr="00FC2E92">
        <w:rPr>
          <w:rFonts w:hint="eastAsia"/>
          <w:rtl/>
          <w:lang w:bidi="fa-IR"/>
        </w:rPr>
        <w:t>ت</w:t>
      </w:r>
      <w:r w:rsidRPr="00FC2E92">
        <w:rPr>
          <w:rtl/>
          <w:lang w:bidi="fa-IR"/>
        </w:rPr>
        <w:t xml:space="preserve"> </w:t>
      </w:r>
      <w:r>
        <w:rPr>
          <w:rFonts w:hint="cs"/>
          <w:rtl/>
          <w:lang w:bidi="fa-IR"/>
        </w:rPr>
        <w:t>ریسک،</w:t>
      </w:r>
      <w:r w:rsidRPr="00FC2E92">
        <w:rPr>
          <w:rtl/>
          <w:lang w:bidi="fa-IR"/>
        </w:rPr>
        <w:t xml:space="preserve"> حاصل ضرب عدد</w:t>
      </w:r>
      <w:r w:rsidRPr="00FC2E92">
        <w:rPr>
          <w:rFonts w:hint="cs"/>
          <w:rtl/>
          <w:lang w:bidi="fa-IR"/>
        </w:rPr>
        <w:t>ی</w:t>
      </w:r>
      <w:r w:rsidRPr="00FC2E92">
        <w:rPr>
          <w:rtl/>
          <w:lang w:bidi="fa-IR"/>
        </w:rPr>
        <w:t xml:space="preserve"> </w:t>
      </w:r>
      <w:r>
        <w:rPr>
          <w:rFonts w:hint="cs"/>
          <w:rtl/>
          <w:lang w:bidi="fa-IR"/>
        </w:rPr>
        <w:t xml:space="preserve">رتبه های </w:t>
      </w:r>
      <w:r w:rsidRPr="00FC2E92">
        <w:rPr>
          <w:rtl/>
          <w:lang w:bidi="fa-IR"/>
        </w:rPr>
        <w:t xml:space="preserve">شدت، احتمال و </w:t>
      </w:r>
      <w:r>
        <w:rPr>
          <w:rFonts w:hint="cs"/>
          <w:rtl/>
          <w:lang w:bidi="fa-IR"/>
        </w:rPr>
        <w:t>تشخیص</w:t>
      </w:r>
      <w:r w:rsidRPr="00FC2E92">
        <w:rPr>
          <w:rtl/>
          <w:lang w:bidi="fa-IR"/>
        </w:rPr>
        <w:t xml:space="preserve"> هر </w:t>
      </w:r>
      <w:r w:rsidRPr="00FC2E92">
        <w:rPr>
          <w:rFonts w:hint="cs"/>
          <w:rtl/>
          <w:lang w:bidi="fa-IR"/>
        </w:rPr>
        <w:t>ی</w:t>
      </w:r>
      <w:r w:rsidRPr="00FC2E92">
        <w:rPr>
          <w:rFonts w:hint="eastAsia"/>
          <w:rtl/>
          <w:lang w:bidi="fa-IR"/>
        </w:rPr>
        <w:t>ک</w:t>
      </w:r>
      <w:r w:rsidRPr="00FC2E92">
        <w:rPr>
          <w:rtl/>
          <w:lang w:bidi="fa-IR"/>
        </w:rPr>
        <w:t xml:space="preserve"> از علل شکست است:</w:t>
      </w:r>
    </w:p>
    <w:p w14:paraId="0B78D92E" w14:textId="77777777" w:rsidR="00EC60F9" w:rsidRDefault="00EC60F9" w:rsidP="00A771FB">
      <w:pPr>
        <w:rPr>
          <w:rtl/>
          <w:lang w:bidi="fa-IR"/>
        </w:rPr>
      </w:pPr>
      <w:r>
        <w:rPr>
          <w:rFonts w:hint="cs"/>
          <w:rtl/>
        </w:rPr>
        <w:t>عدد اولویت ریسک</w:t>
      </w:r>
      <w:r w:rsidRPr="00FC2E92">
        <w:rPr>
          <w:rtl/>
          <w:lang w:bidi="fa-IR"/>
        </w:rPr>
        <w:t xml:space="preserve"> = (شدت) × (احتمال) × (</w:t>
      </w:r>
      <w:r>
        <w:rPr>
          <w:rFonts w:hint="cs"/>
          <w:rtl/>
          <w:lang w:bidi="fa-IR"/>
        </w:rPr>
        <w:t>تشخیص</w:t>
      </w:r>
      <w:r w:rsidRPr="00FC2E92">
        <w:rPr>
          <w:rtl/>
          <w:lang w:bidi="fa-IR"/>
        </w:rPr>
        <w:t>).</w:t>
      </w:r>
    </w:p>
    <w:p w14:paraId="36307069" w14:textId="77777777" w:rsidR="00EC60F9" w:rsidRPr="00FC2E92" w:rsidRDefault="00EC60F9" w:rsidP="00A771FB">
      <w:r w:rsidRPr="00FC2E92">
        <w:rPr>
          <w:rtl/>
          <w:lang w:bidi="fa-IR"/>
        </w:rPr>
        <w:t>برا</w:t>
      </w:r>
      <w:r w:rsidRPr="00FC2E92">
        <w:rPr>
          <w:rFonts w:hint="cs"/>
          <w:rtl/>
          <w:lang w:bidi="fa-IR"/>
        </w:rPr>
        <w:t>ی</w:t>
      </w:r>
      <w:r w:rsidRPr="00FC2E92">
        <w:rPr>
          <w:rtl/>
          <w:lang w:bidi="fa-IR"/>
        </w:rPr>
        <w:t xml:space="preserve"> استفاده از روش اولو</w:t>
      </w:r>
      <w:r w:rsidRPr="00FC2E92">
        <w:rPr>
          <w:rFonts w:hint="cs"/>
          <w:rtl/>
          <w:lang w:bidi="fa-IR"/>
        </w:rPr>
        <w:t>ی</w:t>
      </w:r>
      <w:r w:rsidRPr="00FC2E92">
        <w:rPr>
          <w:rFonts w:hint="eastAsia"/>
          <w:rtl/>
          <w:lang w:bidi="fa-IR"/>
        </w:rPr>
        <w:t>ت</w:t>
      </w:r>
      <w:r>
        <w:rPr>
          <w:rFonts w:hint="cs"/>
          <w:rtl/>
          <w:lang w:bidi="fa-IR"/>
        </w:rPr>
        <w:t xml:space="preserve"> بندی</w:t>
      </w:r>
      <w:r w:rsidRPr="00FC2E92">
        <w:rPr>
          <w:rtl/>
          <w:lang w:bidi="fa-IR"/>
        </w:rPr>
        <w:t xml:space="preserve"> </w:t>
      </w:r>
      <w:r>
        <w:rPr>
          <w:rFonts w:hint="cs"/>
          <w:rtl/>
          <w:lang w:bidi="fa-IR"/>
        </w:rPr>
        <w:t>ریسک</w:t>
      </w:r>
      <w:r w:rsidRPr="00FC2E92">
        <w:rPr>
          <w:rtl/>
          <w:lang w:bidi="fa-IR"/>
        </w:rPr>
        <w:t xml:space="preserve"> (</w:t>
      </w:r>
      <w:r w:rsidRPr="00FC2E92">
        <w:t>RPN</w:t>
      </w:r>
      <w:r w:rsidRPr="00FC2E92">
        <w:rPr>
          <w:rtl/>
          <w:lang w:bidi="fa-IR"/>
        </w:rPr>
        <w:t>) در ارز</w:t>
      </w:r>
      <w:r w:rsidRPr="00FC2E92">
        <w:rPr>
          <w:rFonts w:hint="cs"/>
          <w:rtl/>
          <w:lang w:bidi="fa-IR"/>
        </w:rPr>
        <w:t>ی</w:t>
      </w:r>
      <w:r w:rsidRPr="00FC2E92">
        <w:rPr>
          <w:rFonts w:hint="eastAsia"/>
          <w:rtl/>
          <w:lang w:bidi="fa-IR"/>
        </w:rPr>
        <w:t>اب</w:t>
      </w:r>
      <w:r w:rsidRPr="00FC2E92">
        <w:rPr>
          <w:rFonts w:hint="cs"/>
          <w:rtl/>
          <w:lang w:bidi="fa-IR"/>
        </w:rPr>
        <w:t>ی</w:t>
      </w:r>
      <w:r w:rsidRPr="00FC2E92">
        <w:rPr>
          <w:rtl/>
          <w:lang w:bidi="fa-IR"/>
        </w:rPr>
        <w:t xml:space="preserve"> </w:t>
      </w:r>
      <w:r>
        <w:rPr>
          <w:rFonts w:hint="cs"/>
          <w:rtl/>
          <w:lang w:bidi="fa-IR"/>
        </w:rPr>
        <w:t>ریسک</w:t>
      </w:r>
      <w:r w:rsidRPr="00FC2E92">
        <w:rPr>
          <w:rtl/>
          <w:lang w:bidi="fa-IR"/>
        </w:rPr>
        <w:t>، ت</w:t>
      </w:r>
      <w:r w:rsidRPr="00FC2E92">
        <w:rPr>
          <w:rFonts w:hint="cs"/>
          <w:rtl/>
          <w:lang w:bidi="fa-IR"/>
        </w:rPr>
        <w:t>ی</w:t>
      </w:r>
      <w:r w:rsidRPr="00FC2E92">
        <w:rPr>
          <w:rFonts w:hint="eastAsia"/>
          <w:rtl/>
          <w:lang w:bidi="fa-IR"/>
        </w:rPr>
        <w:t>م</w:t>
      </w:r>
      <w:r w:rsidRPr="00FC2E92">
        <w:rPr>
          <w:rtl/>
          <w:lang w:bidi="fa-IR"/>
        </w:rPr>
        <w:t xml:space="preserve"> تحل</w:t>
      </w:r>
      <w:r w:rsidRPr="00FC2E92">
        <w:rPr>
          <w:rFonts w:hint="cs"/>
          <w:rtl/>
          <w:lang w:bidi="fa-IR"/>
        </w:rPr>
        <w:t>ی</w:t>
      </w:r>
      <w:r w:rsidRPr="00FC2E92">
        <w:rPr>
          <w:rFonts w:hint="eastAsia"/>
          <w:rtl/>
          <w:lang w:bidi="fa-IR"/>
        </w:rPr>
        <w:t>ل</w:t>
      </w:r>
      <w:r w:rsidRPr="00FC2E92">
        <w:rPr>
          <w:rtl/>
          <w:lang w:bidi="fa-IR"/>
        </w:rPr>
        <w:t xml:space="preserve"> با</w:t>
      </w:r>
      <w:r w:rsidRPr="00FC2E92">
        <w:rPr>
          <w:rFonts w:hint="cs"/>
          <w:rtl/>
          <w:lang w:bidi="fa-IR"/>
        </w:rPr>
        <w:t>ی</w:t>
      </w:r>
      <w:r w:rsidRPr="00FC2E92">
        <w:rPr>
          <w:rFonts w:hint="eastAsia"/>
          <w:rtl/>
          <w:lang w:bidi="fa-IR"/>
        </w:rPr>
        <w:t>د</w:t>
      </w:r>
      <w:r w:rsidRPr="00FC2E92">
        <w:rPr>
          <w:rtl/>
          <w:lang w:bidi="fa-IR"/>
        </w:rPr>
        <w:t>:</w:t>
      </w:r>
    </w:p>
    <w:p w14:paraId="7B5544EC" w14:textId="77777777" w:rsidR="00EC60F9" w:rsidRPr="00FC2E92" w:rsidRDefault="00EC60F9" w:rsidP="00A771FB">
      <w:pPr>
        <w:ind w:left="238"/>
      </w:pPr>
      <w:r w:rsidRPr="00FC2E92">
        <w:rPr>
          <w:rFonts w:cs="Times New Roman" w:hint="cs"/>
          <w:rtl/>
          <w:lang w:bidi="fa-IR"/>
        </w:rPr>
        <w:t>•</w:t>
      </w:r>
      <w:r w:rsidRPr="00FC2E92">
        <w:rPr>
          <w:rtl/>
          <w:lang w:bidi="fa-IR"/>
        </w:rPr>
        <w:t xml:space="preserve"> شدت هر اثر شکست را </w:t>
      </w:r>
      <w:r>
        <w:rPr>
          <w:rFonts w:hint="cs"/>
          <w:rtl/>
          <w:lang w:bidi="fa-IR"/>
        </w:rPr>
        <w:t>رتبه بند</w:t>
      </w:r>
      <w:r w:rsidRPr="00FC2E92">
        <w:rPr>
          <w:rFonts w:hint="cs"/>
          <w:rtl/>
          <w:lang w:bidi="fa-IR"/>
        </w:rPr>
        <w:t>ی</w:t>
      </w:r>
      <w:r w:rsidRPr="00FC2E92">
        <w:rPr>
          <w:rtl/>
          <w:lang w:bidi="fa-IR"/>
        </w:rPr>
        <w:t xml:space="preserve"> کند.</w:t>
      </w:r>
    </w:p>
    <w:p w14:paraId="11420C05" w14:textId="77777777" w:rsidR="00EC60F9" w:rsidRPr="00FC2E92" w:rsidRDefault="00EC60F9" w:rsidP="00A771FB">
      <w:pPr>
        <w:ind w:left="238"/>
      </w:pPr>
      <w:r w:rsidRPr="00FC2E92">
        <w:rPr>
          <w:rFonts w:cs="Times New Roman" w:hint="cs"/>
          <w:rtl/>
          <w:lang w:bidi="fa-IR"/>
        </w:rPr>
        <w:t>•</w:t>
      </w:r>
      <w:r w:rsidRPr="00FC2E92">
        <w:rPr>
          <w:rtl/>
          <w:lang w:bidi="fa-IR"/>
        </w:rPr>
        <w:t xml:space="preserve"> احتمال وقوع هر علت شکست را </w:t>
      </w:r>
      <w:r>
        <w:rPr>
          <w:rFonts w:hint="cs"/>
          <w:rtl/>
          <w:lang w:bidi="fa-IR"/>
        </w:rPr>
        <w:t>رتبه بند</w:t>
      </w:r>
      <w:r w:rsidRPr="00FC2E92">
        <w:rPr>
          <w:rFonts w:hint="cs"/>
          <w:rtl/>
          <w:lang w:bidi="fa-IR"/>
        </w:rPr>
        <w:t>ی</w:t>
      </w:r>
      <w:r w:rsidRPr="00FC2E92">
        <w:rPr>
          <w:rtl/>
          <w:lang w:bidi="fa-IR"/>
        </w:rPr>
        <w:t xml:space="preserve"> کند.</w:t>
      </w:r>
    </w:p>
    <w:p w14:paraId="2DD3E014" w14:textId="77777777" w:rsidR="00EC60F9" w:rsidRPr="00FC2E92" w:rsidRDefault="00EC60F9" w:rsidP="00A771FB">
      <w:pPr>
        <w:ind w:left="238"/>
      </w:pPr>
      <w:r w:rsidRPr="00FC2E92">
        <w:rPr>
          <w:rFonts w:cs="Times New Roman" w:hint="cs"/>
          <w:rtl/>
          <w:lang w:bidi="fa-IR"/>
        </w:rPr>
        <w:t>•</w:t>
      </w:r>
      <w:r w:rsidRPr="00FC2E92">
        <w:rPr>
          <w:rtl/>
          <w:lang w:bidi="fa-IR"/>
        </w:rPr>
        <w:t xml:space="preserve"> احتمال </w:t>
      </w:r>
      <w:r>
        <w:rPr>
          <w:rFonts w:hint="cs"/>
          <w:rtl/>
          <w:lang w:bidi="fa-IR"/>
        </w:rPr>
        <w:t>تشخیص</w:t>
      </w:r>
      <w:r w:rsidRPr="00FC2E92">
        <w:rPr>
          <w:rtl/>
          <w:lang w:bidi="fa-IR"/>
        </w:rPr>
        <w:t xml:space="preserve"> </w:t>
      </w:r>
      <w:r>
        <w:rPr>
          <w:rFonts w:hint="cs"/>
          <w:rtl/>
          <w:lang w:bidi="fa-IR"/>
        </w:rPr>
        <w:t>پیش از وقوع</w:t>
      </w:r>
      <w:r w:rsidRPr="00FC2E92">
        <w:rPr>
          <w:rtl/>
          <w:lang w:bidi="fa-IR"/>
        </w:rPr>
        <w:t xml:space="preserve"> هر علت شکست را </w:t>
      </w:r>
      <w:r>
        <w:rPr>
          <w:rFonts w:hint="cs"/>
          <w:rtl/>
          <w:lang w:bidi="fa-IR"/>
        </w:rPr>
        <w:t>رتبه بند</w:t>
      </w:r>
      <w:r w:rsidRPr="00FC2E92">
        <w:rPr>
          <w:rFonts w:hint="cs"/>
          <w:rtl/>
          <w:lang w:bidi="fa-IR"/>
        </w:rPr>
        <w:t>ی</w:t>
      </w:r>
      <w:r w:rsidRPr="00FC2E92">
        <w:rPr>
          <w:rtl/>
          <w:lang w:bidi="fa-IR"/>
        </w:rPr>
        <w:t xml:space="preserve"> کند (به عنوان مثال، احتمال</w:t>
      </w:r>
      <w:r>
        <w:rPr>
          <w:rFonts w:hint="cs"/>
          <w:rtl/>
          <w:lang w:bidi="fa-IR"/>
        </w:rPr>
        <w:t xml:space="preserve"> تشخیص</w:t>
      </w:r>
      <w:r w:rsidRPr="00FC2E92">
        <w:rPr>
          <w:rtl/>
          <w:lang w:bidi="fa-IR"/>
        </w:rPr>
        <w:t xml:space="preserve"> مشکل توسط اپراتور </w:t>
      </w:r>
      <w:r w:rsidRPr="00FC2E92">
        <w:rPr>
          <w:rFonts w:hint="cs"/>
          <w:rtl/>
          <w:lang w:bidi="fa-IR"/>
        </w:rPr>
        <w:t>ی</w:t>
      </w:r>
      <w:r w:rsidRPr="00FC2E92">
        <w:rPr>
          <w:rFonts w:hint="eastAsia"/>
          <w:rtl/>
          <w:lang w:bidi="fa-IR"/>
        </w:rPr>
        <w:t>ا</w:t>
      </w:r>
      <w:r w:rsidRPr="00FC2E92">
        <w:rPr>
          <w:rtl/>
          <w:lang w:bidi="fa-IR"/>
        </w:rPr>
        <w:t xml:space="preserve"> در ح</w:t>
      </w:r>
      <w:r w:rsidRPr="00FC2E92">
        <w:rPr>
          <w:rFonts w:hint="cs"/>
          <w:rtl/>
          <w:lang w:bidi="fa-IR"/>
        </w:rPr>
        <w:t>ی</w:t>
      </w:r>
      <w:r w:rsidRPr="00FC2E92">
        <w:rPr>
          <w:rFonts w:hint="eastAsia"/>
          <w:rtl/>
          <w:lang w:bidi="fa-IR"/>
        </w:rPr>
        <w:t>ن</w:t>
      </w:r>
      <w:r w:rsidRPr="00FC2E92">
        <w:rPr>
          <w:rtl/>
          <w:lang w:bidi="fa-IR"/>
        </w:rPr>
        <w:t xml:space="preserve"> بازرس</w:t>
      </w:r>
      <w:r w:rsidRPr="00FC2E92">
        <w:rPr>
          <w:rFonts w:hint="cs"/>
          <w:rtl/>
          <w:lang w:bidi="fa-IR"/>
        </w:rPr>
        <w:t>ی</w:t>
      </w:r>
      <w:r>
        <w:rPr>
          <w:rFonts w:hint="cs"/>
          <w:rtl/>
          <w:lang w:bidi="fa-IR"/>
        </w:rPr>
        <w:t xml:space="preserve"> </w:t>
      </w:r>
      <w:r>
        <w:rPr>
          <w:lang w:bidi="fa-IR"/>
        </w:rPr>
        <w:t>PM</w:t>
      </w:r>
      <w:r w:rsidRPr="00FC2E92">
        <w:rPr>
          <w:rtl/>
          <w:lang w:bidi="fa-IR"/>
        </w:rPr>
        <w:t xml:space="preserve"> </w:t>
      </w:r>
      <w:r>
        <w:rPr>
          <w:rFonts w:hint="cs"/>
          <w:rtl/>
          <w:lang w:bidi="fa-IR"/>
        </w:rPr>
        <w:t>پیش</w:t>
      </w:r>
      <w:r w:rsidRPr="00FC2E92">
        <w:rPr>
          <w:rtl/>
          <w:lang w:bidi="fa-IR"/>
        </w:rPr>
        <w:t xml:space="preserve"> از شکست).</w:t>
      </w:r>
    </w:p>
    <w:p w14:paraId="344824F3" w14:textId="77777777" w:rsidR="00EC60F9" w:rsidRPr="00FC2E92" w:rsidRDefault="00EC60F9" w:rsidP="00A771FB">
      <w:r w:rsidRPr="00FC2E92">
        <w:rPr>
          <w:rFonts w:hint="eastAsia"/>
          <w:rtl/>
          <w:lang w:bidi="fa-IR"/>
        </w:rPr>
        <w:t>عدد</w:t>
      </w:r>
      <w:r w:rsidRPr="00FC2E92">
        <w:rPr>
          <w:rtl/>
          <w:lang w:bidi="fa-IR"/>
        </w:rPr>
        <w:t xml:space="preserve"> اولو</w:t>
      </w:r>
      <w:r w:rsidRPr="00FC2E92">
        <w:rPr>
          <w:rFonts w:hint="cs"/>
          <w:rtl/>
          <w:lang w:bidi="fa-IR"/>
        </w:rPr>
        <w:t>ی</w:t>
      </w:r>
      <w:r w:rsidRPr="00FC2E92">
        <w:rPr>
          <w:rFonts w:hint="eastAsia"/>
          <w:rtl/>
          <w:lang w:bidi="fa-IR"/>
        </w:rPr>
        <w:t>ت</w:t>
      </w:r>
      <w:r>
        <w:rPr>
          <w:rFonts w:hint="cs"/>
          <w:rtl/>
          <w:lang w:bidi="fa-IR"/>
        </w:rPr>
        <w:t xml:space="preserve"> ریسک</w:t>
      </w:r>
      <w:r w:rsidRPr="00FC2E92">
        <w:rPr>
          <w:rtl/>
          <w:lang w:bidi="fa-IR"/>
        </w:rPr>
        <w:t xml:space="preserve"> با ضرب </w:t>
      </w:r>
      <w:r>
        <w:rPr>
          <w:rFonts w:hint="cs"/>
          <w:rtl/>
          <w:lang w:bidi="fa-IR"/>
        </w:rPr>
        <w:t xml:space="preserve">این </w:t>
      </w:r>
      <w:r w:rsidRPr="00FC2E92">
        <w:rPr>
          <w:rtl/>
          <w:lang w:bidi="fa-IR"/>
        </w:rPr>
        <w:t>سه رتبه محاسبه م</w:t>
      </w:r>
      <w:r w:rsidRPr="00FC2E92">
        <w:rPr>
          <w:rFonts w:hint="cs"/>
          <w:rtl/>
          <w:lang w:bidi="fa-IR"/>
        </w:rPr>
        <w:t>ی‌</w:t>
      </w:r>
      <w:r>
        <w:rPr>
          <w:rFonts w:hint="cs"/>
          <w:rtl/>
          <w:lang w:bidi="fa-IR"/>
        </w:rPr>
        <w:t xml:space="preserve"> </w:t>
      </w:r>
      <w:r w:rsidRPr="00FC2E92">
        <w:rPr>
          <w:rFonts w:hint="eastAsia"/>
          <w:rtl/>
          <w:lang w:bidi="fa-IR"/>
        </w:rPr>
        <w:t>شود</w:t>
      </w:r>
      <w:r w:rsidRPr="00FC2E92">
        <w:rPr>
          <w:rtl/>
          <w:lang w:bidi="fa-IR"/>
        </w:rPr>
        <w:t>. سپس م</w:t>
      </w:r>
      <w:r w:rsidRPr="00FC2E92">
        <w:rPr>
          <w:rFonts w:hint="cs"/>
          <w:rtl/>
          <w:lang w:bidi="fa-IR"/>
        </w:rPr>
        <w:t>ی‌</w:t>
      </w:r>
      <w:r w:rsidRPr="00FC2E92">
        <w:rPr>
          <w:rFonts w:hint="eastAsia"/>
          <w:rtl/>
          <w:lang w:bidi="fa-IR"/>
        </w:rPr>
        <w:t>توان</w:t>
      </w:r>
      <w:r w:rsidRPr="00FC2E92">
        <w:rPr>
          <w:rtl/>
          <w:lang w:bidi="fa-IR"/>
        </w:rPr>
        <w:t xml:space="preserve"> از عدد اولو</w:t>
      </w:r>
      <w:r w:rsidRPr="00FC2E92">
        <w:rPr>
          <w:rFonts w:hint="cs"/>
          <w:rtl/>
          <w:lang w:bidi="fa-IR"/>
        </w:rPr>
        <w:t>ی</w:t>
      </w:r>
      <w:r w:rsidRPr="00FC2E92">
        <w:rPr>
          <w:rFonts w:hint="eastAsia"/>
          <w:rtl/>
          <w:lang w:bidi="fa-IR"/>
        </w:rPr>
        <w:t>ت</w:t>
      </w:r>
      <w:r w:rsidRPr="00FC2E92">
        <w:rPr>
          <w:rtl/>
          <w:lang w:bidi="fa-IR"/>
        </w:rPr>
        <w:t xml:space="preserve"> </w:t>
      </w:r>
      <w:r>
        <w:rPr>
          <w:rFonts w:hint="cs"/>
          <w:rtl/>
          <w:lang w:bidi="fa-IR"/>
        </w:rPr>
        <w:t>ریسک</w:t>
      </w:r>
      <w:r w:rsidRPr="00FC2E92">
        <w:rPr>
          <w:rtl/>
          <w:lang w:bidi="fa-IR"/>
        </w:rPr>
        <w:t xml:space="preserve"> برا</w:t>
      </w:r>
      <w:r w:rsidRPr="00FC2E92">
        <w:rPr>
          <w:rFonts w:hint="cs"/>
          <w:rtl/>
          <w:lang w:bidi="fa-IR"/>
        </w:rPr>
        <w:t>ی</w:t>
      </w:r>
      <w:r w:rsidRPr="00FC2E92">
        <w:rPr>
          <w:rtl/>
          <w:lang w:bidi="fa-IR"/>
        </w:rPr>
        <w:t xml:space="preserve"> مقا</w:t>
      </w:r>
      <w:r w:rsidRPr="00FC2E92">
        <w:rPr>
          <w:rFonts w:hint="cs"/>
          <w:rtl/>
          <w:lang w:bidi="fa-IR"/>
        </w:rPr>
        <w:t>ی</w:t>
      </w:r>
      <w:r w:rsidRPr="00FC2E92">
        <w:rPr>
          <w:rFonts w:hint="eastAsia"/>
          <w:rtl/>
          <w:lang w:bidi="fa-IR"/>
        </w:rPr>
        <w:t>سه</w:t>
      </w:r>
      <w:r w:rsidRPr="00FC2E92">
        <w:rPr>
          <w:rtl/>
          <w:lang w:bidi="fa-IR"/>
        </w:rPr>
        <w:t xml:space="preserve"> </w:t>
      </w:r>
      <w:r>
        <w:rPr>
          <w:rFonts w:hint="cs"/>
          <w:rtl/>
          <w:lang w:bidi="fa-IR"/>
        </w:rPr>
        <w:t>ریسک های</w:t>
      </w:r>
      <w:r w:rsidRPr="00FC2E92">
        <w:rPr>
          <w:rtl/>
          <w:lang w:bidi="fa-IR"/>
        </w:rPr>
        <w:t xml:space="preserve"> </w:t>
      </w:r>
      <w:r>
        <w:rPr>
          <w:rFonts w:hint="cs"/>
          <w:rtl/>
          <w:lang w:bidi="fa-IR"/>
        </w:rPr>
        <w:t>داخل</w:t>
      </w:r>
      <w:r w:rsidRPr="00FC2E92">
        <w:rPr>
          <w:rtl/>
          <w:lang w:bidi="fa-IR"/>
        </w:rPr>
        <w:t xml:space="preserve"> تحل</w:t>
      </w:r>
      <w:r w:rsidRPr="00FC2E92">
        <w:rPr>
          <w:rFonts w:hint="cs"/>
          <w:rtl/>
          <w:lang w:bidi="fa-IR"/>
        </w:rPr>
        <w:t>ی</w:t>
      </w:r>
      <w:r w:rsidRPr="00FC2E92">
        <w:rPr>
          <w:rFonts w:hint="eastAsia"/>
          <w:rtl/>
          <w:lang w:bidi="fa-IR"/>
        </w:rPr>
        <w:t>ل</w:t>
      </w:r>
      <w:r w:rsidRPr="00FC2E92">
        <w:rPr>
          <w:rtl/>
          <w:lang w:bidi="fa-IR"/>
        </w:rPr>
        <w:t xml:space="preserve"> و اولو</w:t>
      </w:r>
      <w:r w:rsidRPr="00FC2E92">
        <w:rPr>
          <w:rFonts w:hint="cs"/>
          <w:rtl/>
          <w:lang w:bidi="fa-IR"/>
        </w:rPr>
        <w:t>ی</w:t>
      </w:r>
      <w:r w:rsidRPr="00FC2E92">
        <w:rPr>
          <w:rFonts w:hint="eastAsia"/>
          <w:rtl/>
          <w:lang w:bidi="fa-IR"/>
        </w:rPr>
        <w:t>ت</w:t>
      </w:r>
      <w:r w:rsidRPr="00FC2E92">
        <w:rPr>
          <w:rtl/>
          <w:lang w:bidi="fa-IR"/>
        </w:rPr>
        <w:t xml:space="preserve"> بند</w:t>
      </w:r>
      <w:r w:rsidRPr="00FC2E92">
        <w:rPr>
          <w:rFonts w:hint="cs"/>
          <w:rtl/>
          <w:lang w:bidi="fa-IR"/>
        </w:rPr>
        <w:t>ی</w:t>
      </w:r>
      <w:r w:rsidRPr="00FC2E92">
        <w:rPr>
          <w:rtl/>
          <w:lang w:bidi="fa-IR"/>
        </w:rPr>
        <w:t xml:space="preserve"> اقدامات اصلاح</w:t>
      </w:r>
      <w:r w:rsidRPr="00FC2E92">
        <w:rPr>
          <w:rFonts w:hint="cs"/>
          <w:rtl/>
          <w:lang w:bidi="fa-IR"/>
        </w:rPr>
        <w:t>ی</w:t>
      </w:r>
      <w:r w:rsidRPr="00FC2E92">
        <w:rPr>
          <w:rtl/>
          <w:lang w:bidi="fa-IR"/>
        </w:rPr>
        <w:t xml:space="preserve"> استفاده کرد.</w:t>
      </w:r>
    </w:p>
    <w:p w14:paraId="4EBE5545" w14:textId="77777777" w:rsidR="00EC60F9" w:rsidRPr="00FC2E92" w:rsidRDefault="00EC60F9" w:rsidP="00A771FB">
      <w:r w:rsidRPr="00FC2E92">
        <w:rPr>
          <w:rtl/>
          <w:lang w:bidi="fa-IR"/>
        </w:rPr>
        <w:lastRenderedPageBreak/>
        <w:t xml:space="preserve">۱۴. </w:t>
      </w:r>
      <w:r>
        <w:rPr>
          <w:rFonts w:hint="cs"/>
          <w:rtl/>
          <w:lang w:bidi="fa-IR"/>
        </w:rPr>
        <w:t xml:space="preserve">شیوه </w:t>
      </w:r>
      <w:r w:rsidRPr="00301877">
        <w:rPr>
          <w:rtl/>
          <w:lang w:bidi="fa-IR"/>
        </w:rPr>
        <w:t>ها</w:t>
      </w:r>
      <w:r w:rsidRPr="00301877">
        <w:rPr>
          <w:rFonts w:hint="cs"/>
          <w:rtl/>
          <w:lang w:bidi="fa-IR"/>
        </w:rPr>
        <w:t>ی</w:t>
      </w:r>
      <w:r w:rsidRPr="00301877">
        <w:rPr>
          <w:rtl/>
          <w:lang w:bidi="fa-IR"/>
        </w:rPr>
        <w:t xml:space="preserve"> کنون</w:t>
      </w:r>
      <w:r w:rsidRPr="00301877">
        <w:rPr>
          <w:rFonts w:hint="cs"/>
          <w:rtl/>
          <w:lang w:bidi="fa-IR"/>
        </w:rPr>
        <w:t>ی</w:t>
      </w:r>
      <w:r>
        <w:rPr>
          <w:rFonts w:hint="cs"/>
          <w:rtl/>
          <w:lang w:bidi="fa-IR"/>
        </w:rPr>
        <w:t>،</w:t>
      </w:r>
      <w:r w:rsidRPr="00301877">
        <w:rPr>
          <w:rtl/>
          <w:lang w:bidi="fa-IR"/>
        </w:rPr>
        <w:t xml:space="preserve"> از جمله </w:t>
      </w:r>
      <w:r w:rsidRPr="00FC2E92">
        <w:rPr>
          <w:rtl/>
          <w:lang w:bidi="fa-IR"/>
        </w:rPr>
        <w:t xml:space="preserve">برنامه </w:t>
      </w:r>
      <w:r>
        <w:rPr>
          <w:rtl/>
          <w:lang w:bidi="fa-IR"/>
        </w:rPr>
        <w:t>نگهداشت</w:t>
      </w:r>
      <w:r w:rsidRPr="00FC2E92">
        <w:rPr>
          <w:rtl/>
          <w:lang w:bidi="fa-IR"/>
        </w:rPr>
        <w:t xml:space="preserve"> پ</w:t>
      </w:r>
      <w:r w:rsidRPr="00FC2E92">
        <w:rPr>
          <w:rFonts w:hint="cs"/>
          <w:rtl/>
          <w:lang w:bidi="fa-IR"/>
        </w:rPr>
        <w:t>ی</w:t>
      </w:r>
      <w:r w:rsidRPr="00FC2E92">
        <w:rPr>
          <w:rFonts w:hint="eastAsia"/>
          <w:rtl/>
          <w:lang w:bidi="fa-IR"/>
        </w:rPr>
        <w:t>شگ</w:t>
      </w:r>
      <w:r w:rsidRPr="00FC2E92">
        <w:rPr>
          <w:rFonts w:hint="cs"/>
          <w:rtl/>
          <w:lang w:bidi="fa-IR"/>
        </w:rPr>
        <w:t>ی</w:t>
      </w:r>
      <w:r w:rsidRPr="00FC2E92">
        <w:rPr>
          <w:rFonts w:hint="eastAsia"/>
          <w:rtl/>
          <w:lang w:bidi="fa-IR"/>
        </w:rPr>
        <w:t>رانه</w:t>
      </w:r>
      <w:r w:rsidRPr="00FC2E92">
        <w:rPr>
          <w:rtl/>
          <w:lang w:bidi="fa-IR"/>
        </w:rPr>
        <w:t xml:space="preserve"> </w:t>
      </w:r>
      <w:r w:rsidRPr="00FC2E92">
        <w:rPr>
          <w:rFonts w:hint="cs"/>
          <w:rtl/>
          <w:lang w:bidi="fa-IR"/>
        </w:rPr>
        <w:t>ی</w:t>
      </w:r>
      <w:r w:rsidRPr="00FC2E92">
        <w:rPr>
          <w:rFonts w:hint="eastAsia"/>
          <w:rtl/>
          <w:lang w:bidi="fa-IR"/>
        </w:rPr>
        <w:t>ا</w:t>
      </w:r>
      <w:r w:rsidRPr="00FC2E92">
        <w:rPr>
          <w:rtl/>
          <w:lang w:bidi="fa-IR"/>
        </w:rPr>
        <w:t xml:space="preserve"> کنترل‌ها</w:t>
      </w:r>
      <w:r w:rsidRPr="00FC2E92">
        <w:rPr>
          <w:rFonts w:hint="cs"/>
          <w:rtl/>
          <w:lang w:bidi="fa-IR"/>
        </w:rPr>
        <w:t>ی</w:t>
      </w:r>
      <w:r w:rsidRPr="00FC2E92">
        <w:rPr>
          <w:rtl/>
          <w:lang w:bidi="fa-IR"/>
        </w:rPr>
        <w:t xml:space="preserve"> موجود</w:t>
      </w:r>
      <w:r>
        <w:rPr>
          <w:rFonts w:hint="cs"/>
          <w:rtl/>
          <w:lang w:bidi="fa-IR"/>
        </w:rPr>
        <w:t xml:space="preserve">، را </w:t>
      </w:r>
      <w:r w:rsidRPr="00301877">
        <w:rPr>
          <w:rtl/>
          <w:lang w:bidi="fa-IR"/>
        </w:rPr>
        <w:t>شناسا</w:t>
      </w:r>
      <w:r w:rsidRPr="00301877">
        <w:rPr>
          <w:rFonts w:hint="cs"/>
          <w:rtl/>
          <w:lang w:bidi="fa-IR"/>
        </w:rPr>
        <w:t>یی</w:t>
      </w:r>
      <w:r>
        <w:rPr>
          <w:rFonts w:hint="cs"/>
          <w:rtl/>
          <w:lang w:bidi="fa-IR"/>
        </w:rPr>
        <w:t xml:space="preserve"> کنید</w:t>
      </w:r>
      <w:r w:rsidRPr="00FC2E92">
        <w:rPr>
          <w:rtl/>
          <w:lang w:bidi="fa-IR"/>
        </w:rPr>
        <w:t>. ا</w:t>
      </w:r>
      <w:r w:rsidRPr="00FC2E92">
        <w:rPr>
          <w:rFonts w:hint="cs"/>
          <w:rtl/>
          <w:lang w:bidi="fa-IR"/>
        </w:rPr>
        <w:t>ی</w:t>
      </w:r>
      <w:r w:rsidRPr="00FC2E92">
        <w:rPr>
          <w:rFonts w:hint="eastAsia"/>
          <w:rtl/>
          <w:lang w:bidi="fa-IR"/>
        </w:rPr>
        <w:t>ن</w:t>
      </w:r>
      <w:r w:rsidRPr="00FC2E92">
        <w:rPr>
          <w:rtl/>
          <w:lang w:bidi="fa-IR"/>
        </w:rPr>
        <w:t xml:space="preserve"> کنترل‌ها به منظور </w:t>
      </w:r>
      <w:r>
        <w:rPr>
          <w:rFonts w:hint="cs"/>
          <w:rtl/>
          <w:lang w:bidi="fa-IR"/>
        </w:rPr>
        <w:t>پیش</w:t>
      </w:r>
      <w:r w:rsidRPr="00FC2E92">
        <w:rPr>
          <w:rtl/>
          <w:lang w:bidi="fa-IR"/>
        </w:rPr>
        <w:t>گ</w:t>
      </w:r>
      <w:r w:rsidRPr="00FC2E92">
        <w:rPr>
          <w:rFonts w:hint="cs"/>
          <w:rtl/>
          <w:lang w:bidi="fa-IR"/>
        </w:rPr>
        <w:t>ی</w:t>
      </w:r>
      <w:r w:rsidRPr="00FC2E92">
        <w:rPr>
          <w:rFonts w:hint="eastAsia"/>
          <w:rtl/>
          <w:lang w:bidi="fa-IR"/>
        </w:rPr>
        <w:t>ر</w:t>
      </w:r>
      <w:r w:rsidRPr="00FC2E92">
        <w:rPr>
          <w:rFonts w:hint="cs"/>
          <w:rtl/>
          <w:lang w:bidi="fa-IR"/>
        </w:rPr>
        <w:t>ی</w:t>
      </w:r>
      <w:r w:rsidRPr="00FC2E92">
        <w:rPr>
          <w:rtl/>
          <w:lang w:bidi="fa-IR"/>
        </w:rPr>
        <w:t xml:space="preserve"> از شکست‌ها </w:t>
      </w:r>
      <w:r w:rsidRPr="00FC2E92">
        <w:rPr>
          <w:rFonts w:hint="cs"/>
          <w:rtl/>
          <w:lang w:bidi="fa-IR"/>
        </w:rPr>
        <w:t>ی</w:t>
      </w:r>
      <w:r w:rsidRPr="00FC2E92">
        <w:rPr>
          <w:rFonts w:hint="eastAsia"/>
          <w:rtl/>
          <w:lang w:bidi="fa-IR"/>
        </w:rPr>
        <w:t>ا</w:t>
      </w:r>
      <w:r w:rsidRPr="00FC2E92">
        <w:rPr>
          <w:rtl/>
          <w:lang w:bidi="fa-IR"/>
        </w:rPr>
        <w:t xml:space="preserve"> شناسا</w:t>
      </w:r>
      <w:r w:rsidRPr="00FC2E92">
        <w:rPr>
          <w:rFonts w:hint="cs"/>
          <w:rtl/>
          <w:lang w:bidi="fa-IR"/>
        </w:rPr>
        <w:t>یی</w:t>
      </w:r>
      <w:r w:rsidRPr="00FC2E92">
        <w:rPr>
          <w:rtl/>
          <w:lang w:bidi="fa-IR"/>
        </w:rPr>
        <w:t xml:space="preserve"> آن</w:t>
      </w:r>
      <w:r>
        <w:rPr>
          <w:rFonts w:hint="cs"/>
          <w:rtl/>
          <w:lang w:bidi="fa-IR"/>
        </w:rPr>
        <w:t>ه</w:t>
      </w:r>
      <w:r w:rsidRPr="00FC2E92">
        <w:rPr>
          <w:rtl/>
          <w:lang w:bidi="fa-IR"/>
        </w:rPr>
        <w:t>ا برا</w:t>
      </w:r>
      <w:r w:rsidRPr="00FC2E92">
        <w:rPr>
          <w:rFonts w:hint="cs"/>
          <w:rtl/>
          <w:lang w:bidi="fa-IR"/>
        </w:rPr>
        <w:t>ی</w:t>
      </w:r>
      <w:r w:rsidRPr="00FC2E92">
        <w:rPr>
          <w:rtl/>
          <w:lang w:bidi="fa-IR"/>
        </w:rPr>
        <w:t xml:space="preserve"> اقدامات اصلاح</w:t>
      </w:r>
      <w:r w:rsidRPr="00FC2E92">
        <w:rPr>
          <w:rFonts w:hint="cs"/>
          <w:rtl/>
          <w:lang w:bidi="fa-IR"/>
        </w:rPr>
        <w:t>ی</w:t>
      </w:r>
      <w:r>
        <w:rPr>
          <w:rFonts w:hint="cs"/>
          <w:rtl/>
          <w:lang w:bidi="fa-IR"/>
        </w:rPr>
        <w:t>،</w:t>
      </w:r>
      <w:r w:rsidRPr="00FC2E92">
        <w:rPr>
          <w:rtl/>
          <w:lang w:bidi="fa-IR"/>
        </w:rPr>
        <w:t xml:space="preserve"> </w:t>
      </w:r>
      <w:r>
        <w:rPr>
          <w:rFonts w:hint="cs"/>
          <w:rtl/>
          <w:lang w:bidi="fa-IR"/>
        </w:rPr>
        <w:t>پیش</w:t>
      </w:r>
      <w:r w:rsidRPr="00FC2E92">
        <w:rPr>
          <w:rtl/>
          <w:lang w:bidi="fa-IR"/>
        </w:rPr>
        <w:t xml:space="preserve"> از تأث</w:t>
      </w:r>
      <w:r w:rsidRPr="00FC2E92">
        <w:rPr>
          <w:rFonts w:hint="cs"/>
          <w:rtl/>
          <w:lang w:bidi="fa-IR"/>
        </w:rPr>
        <w:t>ی</w:t>
      </w:r>
      <w:r w:rsidRPr="00FC2E92">
        <w:rPr>
          <w:rFonts w:hint="eastAsia"/>
          <w:rtl/>
          <w:lang w:bidi="fa-IR"/>
        </w:rPr>
        <w:t>ر</w:t>
      </w:r>
      <w:r w:rsidRPr="00FC2E92">
        <w:rPr>
          <w:rtl/>
          <w:lang w:bidi="fa-IR"/>
        </w:rPr>
        <w:t xml:space="preserve"> گذاش</w:t>
      </w:r>
      <w:r>
        <w:rPr>
          <w:rFonts w:hint="cs"/>
          <w:rtl/>
          <w:lang w:bidi="fa-IR"/>
        </w:rPr>
        <w:t>ت</w:t>
      </w:r>
      <w:r w:rsidRPr="00FC2E92">
        <w:rPr>
          <w:rtl/>
          <w:lang w:bidi="fa-IR"/>
        </w:rPr>
        <w:t>ن رو</w:t>
      </w:r>
      <w:r w:rsidRPr="00FC2E92">
        <w:rPr>
          <w:rFonts w:hint="cs"/>
          <w:rtl/>
          <w:lang w:bidi="fa-IR"/>
        </w:rPr>
        <w:t>ی</w:t>
      </w:r>
      <w:r w:rsidRPr="00FC2E92">
        <w:rPr>
          <w:rtl/>
          <w:lang w:bidi="fa-IR"/>
        </w:rPr>
        <w:t xml:space="preserve"> عمل</w:t>
      </w:r>
      <w:r w:rsidRPr="00FC2E92">
        <w:rPr>
          <w:rFonts w:hint="cs"/>
          <w:rtl/>
          <w:lang w:bidi="fa-IR"/>
        </w:rPr>
        <w:t>ی</w:t>
      </w:r>
      <w:r w:rsidRPr="00FC2E92">
        <w:rPr>
          <w:rFonts w:hint="eastAsia"/>
          <w:rtl/>
          <w:lang w:bidi="fa-IR"/>
        </w:rPr>
        <w:t>ات</w:t>
      </w:r>
      <w:r w:rsidRPr="00FC2E92">
        <w:rPr>
          <w:rtl/>
          <w:lang w:bidi="fa-IR"/>
        </w:rPr>
        <w:t xml:space="preserve"> انجام م</w:t>
      </w:r>
      <w:r w:rsidRPr="00FC2E92">
        <w:rPr>
          <w:rFonts w:hint="cs"/>
          <w:rtl/>
          <w:lang w:bidi="fa-IR"/>
        </w:rPr>
        <w:t>ی‌</w:t>
      </w:r>
      <w:r w:rsidRPr="00FC2E92">
        <w:rPr>
          <w:rFonts w:hint="eastAsia"/>
          <w:rtl/>
          <w:lang w:bidi="fa-IR"/>
        </w:rPr>
        <w:t>شوند</w:t>
      </w:r>
      <w:r w:rsidRPr="00FC2E92">
        <w:rPr>
          <w:rtl/>
          <w:lang w:bidi="fa-IR"/>
        </w:rPr>
        <w:t xml:space="preserve">. طراح </w:t>
      </w:r>
      <w:r w:rsidRPr="00FC2E92">
        <w:rPr>
          <w:rFonts w:hint="cs"/>
          <w:rtl/>
          <w:lang w:bidi="fa-IR"/>
        </w:rPr>
        <w:t>ی</w:t>
      </w:r>
      <w:r w:rsidRPr="00FC2E92">
        <w:rPr>
          <w:rFonts w:hint="eastAsia"/>
          <w:rtl/>
          <w:lang w:bidi="fa-IR"/>
        </w:rPr>
        <w:t>ا</w:t>
      </w:r>
      <w:r w:rsidRPr="00FC2E92">
        <w:rPr>
          <w:rtl/>
          <w:lang w:bidi="fa-IR"/>
        </w:rPr>
        <w:t xml:space="preserve"> مهندس از تحل</w:t>
      </w:r>
      <w:r w:rsidRPr="00FC2E92">
        <w:rPr>
          <w:rFonts w:hint="cs"/>
          <w:rtl/>
          <w:lang w:bidi="fa-IR"/>
        </w:rPr>
        <w:t>ی</w:t>
      </w:r>
      <w:r w:rsidRPr="00FC2E92">
        <w:rPr>
          <w:rFonts w:hint="eastAsia"/>
          <w:rtl/>
          <w:lang w:bidi="fa-IR"/>
        </w:rPr>
        <w:t>ل،</w:t>
      </w:r>
      <w:r w:rsidRPr="00FC2E92">
        <w:rPr>
          <w:rtl/>
          <w:lang w:bidi="fa-IR"/>
        </w:rPr>
        <w:t xml:space="preserve"> </w:t>
      </w:r>
      <w:r>
        <w:rPr>
          <w:rFonts w:hint="cs"/>
          <w:rtl/>
          <w:lang w:bidi="fa-IR"/>
        </w:rPr>
        <w:t>پایش</w:t>
      </w:r>
      <w:r w:rsidRPr="00FC2E92">
        <w:rPr>
          <w:rtl/>
          <w:lang w:bidi="fa-IR"/>
        </w:rPr>
        <w:t>، آزما</w:t>
      </w:r>
      <w:r w:rsidRPr="00FC2E92">
        <w:rPr>
          <w:rFonts w:hint="cs"/>
          <w:rtl/>
          <w:lang w:bidi="fa-IR"/>
        </w:rPr>
        <w:t>ی</w:t>
      </w:r>
      <w:r w:rsidRPr="00FC2E92">
        <w:rPr>
          <w:rFonts w:hint="eastAsia"/>
          <w:rtl/>
          <w:lang w:bidi="fa-IR"/>
        </w:rPr>
        <w:t>ش</w:t>
      </w:r>
      <w:r w:rsidRPr="00FC2E92">
        <w:rPr>
          <w:rtl/>
          <w:lang w:bidi="fa-IR"/>
        </w:rPr>
        <w:t xml:space="preserve"> و تکن</w:t>
      </w:r>
      <w:r w:rsidRPr="00FC2E92">
        <w:rPr>
          <w:rFonts w:hint="cs"/>
          <w:rtl/>
          <w:lang w:bidi="fa-IR"/>
        </w:rPr>
        <w:t>ی</w:t>
      </w:r>
      <w:r w:rsidRPr="00FC2E92">
        <w:rPr>
          <w:rFonts w:hint="eastAsia"/>
          <w:rtl/>
          <w:lang w:bidi="fa-IR"/>
        </w:rPr>
        <w:t>ک‌ها</w:t>
      </w:r>
      <w:r w:rsidRPr="00FC2E92">
        <w:rPr>
          <w:rFonts w:hint="cs"/>
          <w:rtl/>
          <w:lang w:bidi="fa-IR"/>
        </w:rPr>
        <w:t>ی</w:t>
      </w:r>
      <w:r w:rsidRPr="00FC2E92">
        <w:rPr>
          <w:rtl/>
          <w:lang w:bidi="fa-IR"/>
        </w:rPr>
        <w:t xml:space="preserve"> د</w:t>
      </w:r>
      <w:r w:rsidRPr="00FC2E92">
        <w:rPr>
          <w:rFonts w:hint="cs"/>
          <w:rtl/>
          <w:lang w:bidi="fa-IR"/>
        </w:rPr>
        <w:t>ی</w:t>
      </w:r>
      <w:r w:rsidRPr="00FC2E92">
        <w:rPr>
          <w:rFonts w:hint="eastAsia"/>
          <w:rtl/>
          <w:lang w:bidi="fa-IR"/>
        </w:rPr>
        <w:t>گر</w:t>
      </w:r>
      <w:r w:rsidRPr="00FC2E92">
        <w:rPr>
          <w:rtl/>
          <w:lang w:bidi="fa-IR"/>
        </w:rPr>
        <w:t xml:space="preserve"> برا</w:t>
      </w:r>
      <w:r w:rsidRPr="00FC2E92">
        <w:rPr>
          <w:rFonts w:hint="cs"/>
          <w:rtl/>
          <w:lang w:bidi="fa-IR"/>
        </w:rPr>
        <w:t>ی</w:t>
      </w:r>
      <w:r w:rsidRPr="00FC2E92">
        <w:rPr>
          <w:rtl/>
          <w:lang w:bidi="fa-IR"/>
        </w:rPr>
        <w:t xml:space="preserve"> </w:t>
      </w:r>
      <w:r>
        <w:rPr>
          <w:rFonts w:hint="cs"/>
          <w:rtl/>
          <w:lang w:bidi="fa-IR"/>
        </w:rPr>
        <w:t>تشخیص</w:t>
      </w:r>
      <w:r w:rsidRPr="00FC2E92">
        <w:rPr>
          <w:rtl/>
          <w:lang w:bidi="fa-IR"/>
        </w:rPr>
        <w:t xml:space="preserve"> شکست‌ها استفاده م</w:t>
      </w:r>
      <w:r w:rsidRPr="00FC2E92">
        <w:rPr>
          <w:rFonts w:hint="cs"/>
          <w:rtl/>
          <w:lang w:bidi="fa-IR"/>
        </w:rPr>
        <w:t>ی‌</w:t>
      </w:r>
      <w:r w:rsidRPr="00FC2E92">
        <w:rPr>
          <w:rFonts w:hint="eastAsia"/>
          <w:rtl/>
          <w:lang w:bidi="fa-IR"/>
        </w:rPr>
        <w:t>کند</w:t>
      </w:r>
      <w:r w:rsidRPr="00FC2E92">
        <w:rPr>
          <w:rtl/>
          <w:lang w:bidi="fa-IR"/>
        </w:rPr>
        <w:t>. ا</w:t>
      </w:r>
      <w:r w:rsidRPr="00FC2E92">
        <w:rPr>
          <w:rFonts w:hint="cs"/>
          <w:rtl/>
          <w:lang w:bidi="fa-IR"/>
        </w:rPr>
        <w:t>ی</w:t>
      </w:r>
      <w:r w:rsidRPr="00FC2E92">
        <w:rPr>
          <w:rFonts w:hint="eastAsia"/>
          <w:rtl/>
          <w:lang w:bidi="fa-IR"/>
        </w:rPr>
        <w:t>ن</w:t>
      </w:r>
      <w:r w:rsidRPr="00FC2E92">
        <w:rPr>
          <w:rtl/>
          <w:lang w:bidi="fa-IR"/>
        </w:rPr>
        <w:t xml:space="preserve"> تکن</w:t>
      </w:r>
      <w:r w:rsidRPr="00FC2E92">
        <w:rPr>
          <w:rFonts w:hint="cs"/>
          <w:rtl/>
          <w:lang w:bidi="fa-IR"/>
        </w:rPr>
        <w:t>ی</w:t>
      </w:r>
      <w:r w:rsidRPr="00FC2E92">
        <w:rPr>
          <w:rFonts w:hint="eastAsia"/>
          <w:rtl/>
          <w:lang w:bidi="fa-IR"/>
        </w:rPr>
        <w:t>ک‌ها</w:t>
      </w:r>
      <w:r w:rsidRPr="00FC2E92">
        <w:rPr>
          <w:rtl/>
          <w:lang w:bidi="fa-IR"/>
        </w:rPr>
        <w:t xml:space="preserve"> با</w:t>
      </w:r>
      <w:r w:rsidRPr="00FC2E92">
        <w:rPr>
          <w:rFonts w:hint="cs"/>
          <w:rtl/>
          <w:lang w:bidi="fa-IR"/>
        </w:rPr>
        <w:t>ی</w:t>
      </w:r>
      <w:r w:rsidRPr="00FC2E92">
        <w:rPr>
          <w:rFonts w:hint="eastAsia"/>
          <w:rtl/>
          <w:lang w:bidi="fa-IR"/>
        </w:rPr>
        <w:t>د</w:t>
      </w:r>
      <w:r w:rsidRPr="00FC2E92">
        <w:rPr>
          <w:rtl/>
          <w:lang w:bidi="fa-IR"/>
        </w:rPr>
        <w:t xml:space="preserve"> بررس</w:t>
      </w:r>
      <w:r w:rsidRPr="00FC2E92">
        <w:rPr>
          <w:rFonts w:hint="cs"/>
          <w:rtl/>
          <w:lang w:bidi="fa-IR"/>
        </w:rPr>
        <w:t>ی</w:t>
      </w:r>
      <w:r w:rsidRPr="00FC2E92">
        <w:rPr>
          <w:rtl/>
          <w:lang w:bidi="fa-IR"/>
        </w:rPr>
        <w:t xml:space="preserve"> شوند تا مشخص شود چقدر احتمال دارد که حالت‌ها</w:t>
      </w:r>
      <w:r w:rsidRPr="00FC2E92">
        <w:rPr>
          <w:rFonts w:hint="cs"/>
          <w:rtl/>
          <w:lang w:bidi="fa-IR"/>
        </w:rPr>
        <w:t>ی</w:t>
      </w:r>
      <w:r w:rsidRPr="00FC2E92">
        <w:rPr>
          <w:rtl/>
          <w:lang w:bidi="fa-IR"/>
        </w:rPr>
        <w:t xml:space="preserve"> شکست </w:t>
      </w:r>
      <w:r>
        <w:rPr>
          <w:rFonts w:hint="cs"/>
          <w:rtl/>
          <w:lang w:bidi="fa-IR"/>
        </w:rPr>
        <w:t xml:space="preserve">را </w:t>
      </w:r>
      <w:r w:rsidRPr="00FC2E92">
        <w:rPr>
          <w:rtl/>
          <w:lang w:bidi="fa-IR"/>
        </w:rPr>
        <w:t>شناسا</w:t>
      </w:r>
      <w:r w:rsidRPr="00FC2E92">
        <w:rPr>
          <w:rFonts w:hint="cs"/>
          <w:rtl/>
          <w:lang w:bidi="fa-IR"/>
        </w:rPr>
        <w:t>یی</w:t>
      </w:r>
      <w:r w:rsidRPr="00FC2E92">
        <w:rPr>
          <w:rtl/>
          <w:lang w:bidi="fa-IR"/>
        </w:rPr>
        <w:t xml:space="preserve"> </w:t>
      </w:r>
      <w:r>
        <w:rPr>
          <w:rFonts w:hint="cs"/>
          <w:rtl/>
          <w:lang w:bidi="fa-IR"/>
        </w:rPr>
        <w:t xml:space="preserve">کنند </w:t>
      </w:r>
      <w:r w:rsidRPr="00FC2E92">
        <w:rPr>
          <w:rFonts w:hint="cs"/>
          <w:rtl/>
          <w:lang w:bidi="fa-IR"/>
        </w:rPr>
        <w:t>ی</w:t>
      </w:r>
      <w:r w:rsidRPr="00FC2E92">
        <w:rPr>
          <w:rFonts w:hint="eastAsia"/>
          <w:rtl/>
          <w:lang w:bidi="fa-IR"/>
        </w:rPr>
        <w:t>ا</w:t>
      </w:r>
      <w:r w:rsidRPr="00FC2E92">
        <w:rPr>
          <w:rtl/>
          <w:lang w:bidi="fa-IR"/>
        </w:rPr>
        <w:t xml:space="preserve"> تشخ</w:t>
      </w:r>
      <w:r w:rsidRPr="00FC2E92">
        <w:rPr>
          <w:rFonts w:hint="cs"/>
          <w:rtl/>
          <w:lang w:bidi="fa-IR"/>
        </w:rPr>
        <w:t>ی</w:t>
      </w:r>
      <w:r w:rsidRPr="00FC2E92">
        <w:rPr>
          <w:rFonts w:hint="eastAsia"/>
          <w:rtl/>
          <w:lang w:bidi="fa-IR"/>
        </w:rPr>
        <w:t>ص</w:t>
      </w:r>
      <w:r w:rsidRPr="00FC2E92">
        <w:rPr>
          <w:rtl/>
          <w:lang w:bidi="fa-IR"/>
        </w:rPr>
        <w:t xml:space="preserve"> د</w:t>
      </w:r>
      <w:r>
        <w:rPr>
          <w:rFonts w:hint="cs"/>
          <w:rtl/>
          <w:lang w:bidi="fa-IR"/>
        </w:rPr>
        <w:t>ه</w:t>
      </w:r>
      <w:r w:rsidRPr="00FC2E92">
        <w:rPr>
          <w:rtl/>
          <w:lang w:bidi="fa-IR"/>
        </w:rPr>
        <w:t>ند. سپس با</w:t>
      </w:r>
      <w:r w:rsidRPr="00FC2E92">
        <w:rPr>
          <w:rFonts w:hint="cs"/>
          <w:rtl/>
          <w:lang w:bidi="fa-IR"/>
        </w:rPr>
        <w:t>ی</w:t>
      </w:r>
      <w:r w:rsidRPr="00FC2E92">
        <w:rPr>
          <w:rFonts w:hint="eastAsia"/>
          <w:rtl/>
          <w:lang w:bidi="fa-IR"/>
        </w:rPr>
        <w:t>د</w:t>
      </w:r>
      <w:r w:rsidRPr="00FC2E92">
        <w:rPr>
          <w:rtl/>
          <w:lang w:bidi="fa-IR"/>
        </w:rPr>
        <w:t xml:space="preserve"> </w:t>
      </w:r>
      <w:r w:rsidRPr="00FC2E92">
        <w:t>FMEA</w:t>
      </w:r>
      <w:r w:rsidRPr="00FC2E92">
        <w:rPr>
          <w:rtl/>
          <w:lang w:bidi="fa-IR"/>
        </w:rPr>
        <w:t xml:space="preserve"> به</w:t>
      </w:r>
      <w:r>
        <w:rPr>
          <w:rFonts w:hint="cs"/>
          <w:rtl/>
          <w:lang w:bidi="fa-IR"/>
        </w:rPr>
        <w:t xml:space="preserve"> </w:t>
      </w:r>
      <w:r w:rsidRPr="00FC2E92">
        <w:rPr>
          <w:rtl/>
          <w:lang w:bidi="fa-IR"/>
        </w:rPr>
        <w:t>‌روزرسان</w:t>
      </w:r>
      <w:r w:rsidRPr="00FC2E92">
        <w:rPr>
          <w:rFonts w:hint="cs"/>
          <w:rtl/>
          <w:lang w:bidi="fa-IR"/>
        </w:rPr>
        <w:t>ی</w:t>
      </w:r>
      <w:r w:rsidRPr="00FC2E92">
        <w:rPr>
          <w:rtl/>
          <w:lang w:bidi="fa-IR"/>
        </w:rPr>
        <w:t xml:space="preserve"> شود</w:t>
      </w:r>
      <w:r>
        <w:rPr>
          <w:rFonts w:hint="cs"/>
          <w:rtl/>
          <w:lang w:bidi="fa-IR"/>
        </w:rPr>
        <w:t>؛</w:t>
      </w:r>
      <w:r w:rsidRPr="00FC2E92">
        <w:rPr>
          <w:rtl/>
          <w:lang w:bidi="fa-IR"/>
        </w:rPr>
        <w:t xml:space="preserve"> </w:t>
      </w:r>
      <w:r>
        <w:rPr>
          <w:rFonts w:hint="cs"/>
          <w:rtl/>
          <w:lang w:bidi="fa-IR"/>
        </w:rPr>
        <w:t xml:space="preserve">باید </w:t>
      </w:r>
      <w:r w:rsidRPr="00FC2E92">
        <w:rPr>
          <w:rtl/>
          <w:lang w:bidi="fa-IR"/>
        </w:rPr>
        <w:t>برنامه</w:t>
      </w:r>
      <w:r>
        <w:rPr>
          <w:rFonts w:hint="cs"/>
          <w:rtl/>
          <w:lang w:bidi="fa-IR"/>
        </w:rPr>
        <w:t xml:space="preserve"> ه</w:t>
      </w:r>
      <w:r w:rsidRPr="00FC2E92">
        <w:rPr>
          <w:rtl/>
          <w:lang w:bidi="fa-IR"/>
        </w:rPr>
        <w:t>ا</w:t>
      </w:r>
      <w:r>
        <w:rPr>
          <w:rFonts w:hint="cs"/>
          <w:rtl/>
          <w:lang w:bidi="fa-IR"/>
        </w:rPr>
        <w:t>ی</w:t>
      </w:r>
      <w:r w:rsidRPr="00FC2E92">
        <w:rPr>
          <w:rFonts w:hint="cs"/>
          <w:rtl/>
          <w:lang w:bidi="fa-IR"/>
        </w:rPr>
        <w:t>ی</w:t>
      </w:r>
      <w:r w:rsidRPr="00FC2E92">
        <w:rPr>
          <w:rtl/>
          <w:lang w:bidi="fa-IR"/>
        </w:rPr>
        <w:t xml:space="preserve"> برا</w:t>
      </w:r>
      <w:r w:rsidRPr="00FC2E92">
        <w:rPr>
          <w:rFonts w:hint="cs"/>
          <w:rtl/>
          <w:lang w:bidi="fa-IR"/>
        </w:rPr>
        <w:t>ی</w:t>
      </w:r>
      <w:r w:rsidRPr="00FC2E92">
        <w:rPr>
          <w:rtl/>
          <w:lang w:bidi="fa-IR"/>
        </w:rPr>
        <w:t xml:space="preserve"> </w:t>
      </w:r>
      <w:r>
        <w:rPr>
          <w:rFonts w:hint="cs"/>
          <w:rtl/>
          <w:lang w:bidi="fa-IR"/>
        </w:rPr>
        <w:t>حذف</w:t>
      </w:r>
      <w:r w:rsidRPr="00FC2E92">
        <w:rPr>
          <w:rtl/>
          <w:lang w:bidi="fa-IR"/>
        </w:rPr>
        <w:t xml:space="preserve"> </w:t>
      </w:r>
      <w:r>
        <w:rPr>
          <w:rFonts w:hint="cs"/>
          <w:rtl/>
          <w:lang w:bidi="fa-IR"/>
        </w:rPr>
        <w:t>آ</w:t>
      </w:r>
      <w:r w:rsidRPr="00FC2E92">
        <w:rPr>
          <w:rFonts w:hint="eastAsia"/>
          <w:rtl/>
          <w:lang w:bidi="fa-IR"/>
        </w:rPr>
        <w:t>ن</w:t>
      </w:r>
      <w:r w:rsidRPr="00FC2E92">
        <w:rPr>
          <w:rtl/>
          <w:lang w:bidi="fa-IR"/>
        </w:rPr>
        <w:t xml:space="preserve"> شکست‌ها ا</w:t>
      </w:r>
      <w:r w:rsidRPr="00FC2E92">
        <w:rPr>
          <w:rFonts w:hint="cs"/>
          <w:rtl/>
          <w:lang w:bidi="fa-IR"/>
        </w:rPr>
        <w:t>ی</w:t>
      </w:r>
      <w:r w:rsidRPr="00FC2E92">
        <w:rPr>
          <w:rFonts w:hint="eastAsia"/>
          <w:rtl/>
          <w:lang w:bidi="fa-IR"/>
        </w:rPr>
        <w:t>جاد</w:t>
      </w:r>
      <w:r w:rsidRPr="00FC2E92">
        <w:rPr>
          <w:rtl/>
          <w:lang w:bidi="fa-IR"/>
        </w:rPr>
        <w:t xml:space="preserve"> شود. در برخ</w:t>
      </w:r>
      <w:r w:rsidRPr="00FC2E92">
        <w:rPr>
          <w:rFonts w:hint="cs"/>
          <w:rtl/>
          <w:lang w:bidi="fa-IR"/>
        </w:rPr>
        <w:t>ی</w:t>
      </w:r>
      <w:r w:rsidRPr="00FC2E92">
        <w:rPr>
          <w:rtl/>
          <w:lang w:bidi="fa-IR"/>
        </w:rPr>
        <w:t xml:space="preserve"> از کاربردها</w:t>
      </w:r>
      <w:r w:rsidRPr="00FC2E92">
        <w:rPr>
          <w:rFonts w:hint="cs"/>
          <w:rtl/>
          <w:lang w:bidi="fa-IR"/>
        </w:rPr>
        <w:t>ی</w:t>
      </w:r>
      <w:r w:rsidRPr="00FC2E92">
        <w:rPr>
          <w:rtl/>
          <w:lang w:bidi="fa-IR"/>
        </w:rPr>
        <w:t xml:space="preserve"> </w:t>
      </w:r>
      <w:r w:rsidRPr="00FC2E92">
        <w:t>FMEA</w:t>
      </w:r>
      <w:r w:rsidRPr="00FC2E92">
        <w:rPr>
          <w:rtl/>
          <w:lang w:bidi="fa-IR"/>
        </w:rPr>
        <w:t>، ه</w:t>
      </w:r>
      <w:r w:rsidRPr="00FC2E92">
        <w:rPr>
          <w:rFonts w:hint="eastAsia"/>
          <w:rtl/>
          <w:lang w:bidi="fa-IR"/>
        </w:rPr>
        <w:t>ز</w:t>
      </w:r>
      <w:r w:rsidRPr="00FC2E92">
        <w:rPr>
          <w:rFonts w:hint="cs"/>
          <w:rtl/>
          <w:lang w:bidi="fa-IR"/>
        </w:rPr>
        <w:t>ی</w:t>
      </w:r>
      <w:r w:rsidRPr="00FC2E92">
        <w:rPr>
          <w:rFonts w:hint="eastAsia"/>
          <w:rtl/>
          <w:lang w:bidi="fa-IR"/>
        </w:rPr>
        <w:t>نه</w:t>
      </w:r>
      <w:r w:rsidRPr="00FC2E92">
        <w:rPr>
          <w:rtl/>
          <w:lang w:bidi="fa-IR"/>
        </w:rPr>
        <w:t xml:space="preserve"> از دست دادن </w:t>
      </w:r>
      <w:r>
        <w:rPr>
          <w:rFonts w:hint="cs"/>
          <w:rtl/>
          <w:lang w:bidi="fa-IR"/>
        </w:rPr>
        <w:t>کسب و کار،</w:t>
      </w:r>
      <w:r w:rsidRPr="00FC2E92">
        <w:rPr>
          <w:rtl/>
          <w:lang w:bidi="fa-IR"/>
        </w:rPr>
        <w:t xml:space="preserve"> که شامل هز</w:t>
      </w:r>
      <w:r w:rsidRPr="00FC2E92">
        <w:rPr>
          <w:rFonts w:hint="cs"/>
          <w:rtl/>
          <w:lang w:bidi="fa-IR"/>
        </w:rPr>
        <w:t>ی</w:t>
      </w:r>
      <w:r w:rsidRPr="00FC2E92">
        <w:rPr>
          <w:rFonts w:hint="eastAsia"/>
          <w:rtl/>
          <w:lang w:bidi="fa-IR"/>
        </w:rPr>
        <w:t>نه</w:t>
      </w:r>
      <w:r w:rsidRPr="00FC2E92">
        <w:rPr>
          <w:rtl/>
          <w:lang w:bidi="fa-IR"/>
        </w:rPr>
        <w:t xml:space="preserve"> </w:t>
      </w:r>
      <w:r>
        <w:rPr>
          <w:rFonts w:hint="cs"/>
          <w:rtl/>
          <w:lang w:bidi="fa-IR"/>
        </w:rPr>
        <w:t>از کار افتادگی</w:t>
      </w:r>
      <w:r w:rsidRPr="00FC2E92">
        <w:rPr>
          <w:rtl/>
          <w:lang w:bidi="fa-IR"/>
        </w:rPr>
        <w:t>، هز</w:t>
      </w:r>
      <w:r w:rsidRPr="00FC2E92">
        <w:rPr>
          <w:rFonts w:hint="cs"/>
          <w:rtl/>
          <w:lang w:bidi="fa-IR"/>
        </w:rPr>
        <w:t>ی</w:t>
      </w:r>
      <w:r w:rsidRPr="00FC2E92">
        <w:rPr>
          <w:rFonts w:hint="eastAsia"/>
          <w:rtl/>
          <w:lang w:bidi="fa-IR"/>
        </w:rPr>
        <w:t>نه</w:t>
      </w:r>
      <w:r w:rsidRPr="00FC2E92">
        <w:rPr>
          <w:rtl/>
          <w:lang w:bidi="fa-IR"/>
        </w:rPr>
        <w:t xml:space="preserve"> تعم</w:t>
      </w:r>
      <w:r w:rsidRPr="00FC2E92">
        <w:rPr>
          <w:rFonts w:hint="cs"/>
          <w:rtl/>
          <w:lang w:bidi="fa-IR"/>
        </w:rPr>
        <w:t>ی</w:t>
      </w:r>
      <w:r w:rsidRPr="00FC2E92">
        <w:rPr>
          <w:rFonts w:hint="eastAsia"/>
          <w:rtl/>
          <w:lang w:bidi="fa-IR"/>
        </w:rPr>
        <w:t>ر</w:t>
      </w:r>
      <w:r w:rsidRPr="00FC2E92">
        <w:rPr>
          <w:rtl/>
          <w:lang w:bidi="fa-IR"/>
        </w:rPr>
        <w:t xml:space="preserve"> شکست و </w:t>
      </w:r>
      <w:r>
        <w:rPr>
          <w:rFonts w:hint="cs"/>
          <w:rtl/>
          <w:lang w:bidi="fa-IR"/>
        </w:rPr>
        <w:t>تواتر</w:t>
      </w:r>
      <w:r w:rsidRPr="00FC2E92">
        <w:rPr>
          <w:rtl/>
          <w:lang w:bidi="fa-IR"/>
        </w:rPr>
        <w:t xml:space="preserve"> شکست </w:t>
      </w:r>
      <w:r>
        <w:rPr>
          <w:rFonts w:hint="cs"/>
          <w:rtl/>
          <w:lang w:bidi="fa-IR"/>
        </w:rPr>
        <w:t>است</w:t>
      </w:r>
      <w:r w:rsidRPr="00FC2E92">
        <w:rPr>
          <w:rtl/>
          <w:lang w:bidi="fa-IR"/>
        </w:rPr>
        <w:t xml:space="preserve">، </w:t>
      </w:r>
      <w:r>
        <w:rPr>
          <w:rFonts w:hint="cs"/>
          <w:rtl/>
          <w:lang w:bidi="fa-IR"/>
        </w:rPr>
        <w:t>هم</w:t>
      </w:r>
      <w:r w:rsidRPr="00FC2E92">
        <w:rPr>
          <w:rtl/>
          <w:lang w:bidi="fa-IR"/>
        </w:rPr>
        <w:t xml:space="preserve"> محاسبه م</w:t>
      </w:r>
      <w:r w:rsidRPr="00FC2E92">
        <w:rPr>
          <w:rFonts w:hint="cs"/>
          <w:rtl/>
          <w:lang w:bidi="fa-IR"/>
        </w:rPr>
        <w:t>ی‌</w:t>
      </w:r>
      <w:r w:rsidRPr="00FC2E92">
        <w:rPr>
          <w:rFonts w:hint="eastAsia"/>
          <w:rtl/>
          <w:lang w:bidi="fa-IR"/>
        </w:rPr>
        <w:t>شود</w:t>
      </w:r>
      <w:r w:rsidRPr="00FC2E92">
        <w:rPr>
          <w:rtl/>
          <w:lang w:bidi="fa-IR"/>
        </w:rPr>
        <w:t xml:space="preserve"> تا برنامه </w:t>
      </w:r>
      <w:r>
        <w:rPr>
          <w:rFonts w:hint="cs"/>
          <w:rtl/>
          <w:lang w:bidi="fa-IR"/>
        </w:rPr>
        <w:t xml:space="preserve">اقدام </w:t>
      </w:r>
      <w:r w:rsidRPr="00FC2E92">
        <w:rPr>
          <w:rtl/>
          <w:lang w:bidi="fa-IR"/>
        </w:rPr>
        <w:t>اصلاح</w:t>
      </w:r>
      <w:r w:rsidRPr="00FC2E92">
        <w:rPr>
          <w:rFonts w:hint="cs"/>
          <w:rtl/>
          <w:lang w:bidi="fa-IR"/>
        </w:rPr>
        <w:t>ی</w:t>
      </w:r>
      <w:r w:rsidRPr="00FC2E92">
        <w:rPr>
          <w:rtl/>
          <w:lang w:bidi="fa-IR"/>
        </w:rPr>
        <w:t xml:space="preserve"> اولو</w:t>
      </w:r>
      <w:r w:rsidRPr="00FC2E92">
        <w:rPr>
          <w:rFonts w:hint="cs"/>
          <w:rtl/>
          <w:lang w:bidi="fa-IR"/>
        </w:rPr>
        <w:t>ی</w:t>
      </w:r>
      <w:r w:rsidRPr="00FC2E92">
        <w:rPr>
          <w:rFonts w:hint="eastAsia"/>
          <w:rtl/>
          <w:lang w:bidi="fa-IR"/>
        </w:rPr>
        <w:t>ت</w:t>
      </w:r>
      <w:r w:rsidRPr="00FC2E92">
        <w:rPr>
          <w:rtl/>
          <w:lang w:bidi="fa-IR"/>
        </w:rPr>
        <w:t xml:space="preserve"> بند</w:t>
      </w:r>
      <w:r w:rsidRPr="00FC2E92">
        <w:rPr>
          <w:rFonts w:hint="cs"/>
          <w:rtl/>
          <w:lang w:bidi="fa-IR"/>
        </w:rPr>
        <w:t>ی</w:t>
      </w:r>
      <w:r w:rsidRPr="00FC2E92">
        <w:rPr>
          <w:rtl/>
          <w:lang w:bidi="fa-IR"/>
        </w:rPr>
        <w:t xml:space="preserve"> شود.</w:t>
      </w:r>
    </w:p>
    <w:p w14:paraId="76DA0D7B" w14:textId="77777777" w:rsidR="00EC60F9" w:rsidRPr="00FC2E92" w:rsidRDefault="00EC60F9" w:rsidP="00A771FB">
      <w:r w:rsidRPr="00FC2E92">
        <w:rPr>
          <w:rtl/>
          <w:lang w:bidi="fa-IR"/>
        </w:rPr>
        <w:t>۱۵. اقدامات پ</w:t>
      </w:r>
      <w:r w:rsidRPr="00FC2E92">
        <w:rPr>
          <w:rFonts w:hint="cs"/>
          <w:rtl/>
          <w:lang w:bidi="fa-IR"/>
        </w:rPr>
        <w:t>ی</w:t>
      </w:r>
      <w:r w:rsidRPr="00FC2E92">
        <w:rPr>
          <w:rFonts w:hint="eastAsia"/>
          <w:rtl/>
          <w:lang w:bidi="fa-IR"/>
        </w:rPr>
        <w:t>شن</w:t>
      </w:r>
      <w:r>
        <w:rPr>
          <w:rFonts w:hint="cs"/>
          <w:rtl/>
          <w:lang w:bidi="fa-IR"/>
        </w:rPr>
        <w:t>هادی</w:t>
      </w:r>
      <w:r w:rsidRPr="00FC2E92">
        <w:rPr>
          <w:rtl/>
          <w:lang w:bidi="fa-IR"/>
        </w:rPr>
        <w:t xml:space="preserve"> برا</w:t>
      </w:r>
      <w:r w:rsidRPr="00FC2E92">
        <w:rPr>
          <w:rFonts w:hint="cs"/>
          <w:rtl/>
          <w:lang w:bidi="fa-IR"/>
        </w:rPr>
        <w:t>ی</w:t>
      </w:r>
      <w:r w:rsidRPr="00FC2E92">
        <w:rPr>
          <w:rtl/>
          <w:lang w:bidi="fa-IR"/>
        </w:rPr>
        <w:t xml:space="preserve"> </w:t>
      </w:r>
      <w:r>
        <w:rPr>
          <w:rFonts w:hint="cs"/>
          <w:rtl/>
          <w:lang w:bidi="fa-IR"/>
        </w:rPr>
        <w:t>مقابله با</w:t>
      </w:r>
      <w:r w:rsidRPr="00FC2E92">
        <w:rPr>
          <w:rtl/>
          <w:lang w:bidi="fa-IR"/>
        </w:rPr>
        <w:t xml:space="preserve"> شکست‌ها</w:t>
      </w:r>
      <w:r w:rsidRPr="00FC2E92">
        <w:rPr>
          <w:rFonts w:hint="cs"/>
          <w:rtl/>
          <w:lang w:bidi="fa-IR"/>
        </w:rPr>
        <w:t>ی</w:t>
      </w:r>
      <w:r w:rsidRPr="00FC2E92">
        <w:rPr>
          <w:rtl/>
          <w:lang w:bidi="fa-IR"/>
        </w:rPr>
        <w:t xml:space="preserve"> </w:t>
      </w:r>
      <w:r>
        <w:rPr>
          <w:rFonts w:hint="cs"/>
          <w:rtl/>
          <w:lang w:bidi="fa-IR"/>
        </w:rPr>
        <w:t>بالقوه</w:t>
      </w:r>
      <w:r w:rsidRPr="00FC2E92">
        <w:rPr>
          <w:rtl/>
          <w:lang w:bidi="fa-IR"/>
        </w:rPr>
        <w:t xml:space="preserve"> با </w:t>
      </w:r>
      <w:r w:rsidRPr="00FC2E92">
        <w:t>RPN</w:t>
      </w:r>
      <w:r w:rsidRPr="00FC2E92">
        <w:rPr>
          <w:rtl/>
          <w:lang w:bidi="fa-IR"/>
        </w:rPr>
        <w:t xml:space="preserve"> بالا</w:t>
      </w:r>
      <w:r>
        <w:rPr>
          <w:rFonts w:hint="cs"/>
          <w:rtl/>
          <w:lang w:bidi="fa-IR"/>
        </w:rPr>
        <w:t xml:space="preserve"> را مشخص کنید</w:t>
      </w:r>
      <w:r w:rsidRPr="00FC2E92">
        <w:rPr>
          <w:rtl/>
          <w:lang w:bidi="fa-IR"/>
        </w:rPr>
        <w:t>. ا</w:t>
      </w:r>
      <w:r w:rsidRPr="00FC2E92">
        <w:rPr>
          <w:rFonts w:hint="cs"/>
          <w:rtl/>
          <w:lang w:bidi="fa-IR"/>
        </w:rPr>
        <w:t>ی</w:t>
      </w:r>
      <w:r w:rsidRPr="00FC2E92">
        <w:rPr>
          <w:rFonts w:hint="eastAsia"/>
          <w:rtl/>
          <w:lang w:bidi="fa-IR"/>
        </w:rPr>
        <w:t>ن</w:t>
      </w:r>
      <w:r w:rsidRPr="00FC2E92">
        <w:rPr>
          <w:rtl/>
          <w:lang w:bidi="fa-IR"/>
        </w:rPr>
        <w:t xml:space="preserve"> اقدامات م</w:t>
      </w:r>
      <w:r w:rsidRPr="00FC2E92">
        <w:rPr>
          <w:rFonts w:hint="cs"/>
          <w:rtl/>
          <w:lang w:bidi="fa-IR"/>
        </w:rPr>
        <w:t>ی‌</w:t>
      </w:r>
      <w:r w:rsidRPr="00FC2E92">
        <w:rPr>
          <w:rFonts w:hint="eastAsia"/>
          <w:rtl/>
          <w:lang w:bidi="fa-IR"/>
        </w:rPr>
        <w:t>تواند</w:t>
      </w:r>
      <w:r w:rsidRPr="00FC2E92">
        <w:rPr>
          <w:rtl/>
          <w:lang w:bidi="fa-IR"/>
        </w:rPr>
        <w:t xml:space="preserve"> شامل بازرس</w:t>
      </w:r>
      <w:r w:rsidRPr="00FC2E92">
        <w:rPr>
          <w:rFonts w:hint="cs"/>
          <w:rtl/>
          <w:lang w:bidi="fa-IR"/>
        </w:rPr>
        <w:t>ی‌</w:t>
      </w:r>
      <w:r>
        <w:rPr>
          <w:rFonts w:hint="cs"/>
          <w:rtl/>
          <w:lang w:bidi="fa-IR"/>
        </w:rPr>
        <w:t xml:space="preserve"> </w:t>
      </w:r>
      <w:r w:rsidRPr="00FC2E92">
        <w:rPr>
          <w:rFonts w:hint="eastAsia"/>
          <w:rtl/>
          <w:lang w:bidi="fa-IR"/>
        </w:rPr>
        <w:t>ها</w:t>
      </w:r>
      <w:r w:rsidRPr="00FC2E92">
        <w:rPr>
          <w:rFonts w:hint="cs"/>
          <w:rtl/>
          <w:lang w:bidi="fa-IR"/>
        </w:rPr>
        <w:t>ی</w:t>
      </w:r>
      <w:r w:rsidRPr="00FC2E92">
        <w:rPr>
          <w:rtl/>
          <w:lang w:bidi="fa-IR"/>
        </w:rPr>
        <w:t xml:space="preserve"> خاص، وظا</w:t>
      </w:r>
      <w:r w:rsidRPr="00FC2E92">
        <w:rPr>
          <w:rFonts w:hint="cs"/>
          <w:rtl/>
          <w:lang w:bidi="fa-IR"/>
        </w:rPr>
        <w:t>ی</w:t>
      </w:r>
      <w:r w:rsidRPr="00FC2E92">
        <w:rPr>
          <w:rFonts w:hint="eastAsia"/>
          <w:rtl/>
          <w:lang w:bidi="fa-IR"/>
        </w:rPr>
        <w:t>ف</w:t>
      </w:r>
      <w:r w:rsidRPr="00FC2E92">
        <w:rPr>
          <w:rtl/>
          <w:lang w:bidi="fa-IR"/>
        </w:rPr>
        <w:t xml:space="preserve"> </w:t>
      </w:r>
      <w:proofErr w:type="spellStart"/>
      <w:r w:rsidRPr="00FC2E92">
        <w:t>PdM</w:t>
      </w:r>
      <w:proofErr w:type="spellEnd"/>
      <w:r w:rsidRPr="00FC2E92">
        <w:t xml:space="preserve"> / CBM</w:t>
      </w:r>
      <w:r>
        <w:rPr>
          <w:rFonts w:hint="cs"/>
          <w:rtl/>
        </w:rPr>
        <w:t>،</w:t>
      </w:r>
      <w:r w:rsidRPr="00FC2E92">
        <w:rPr>
          <w:rtl/>
          <w:lang w:bidi="fa-IR"/>
        </w:rPr>
        <w:t xml:space="preserve"> بهبود عمل</w:t>
      </w:r>
      <w:r w:rsidRPr="00FC2E92">
        <w:rPr>
          <w:rFonts w:hint="cs"/>
          <w:rtl/>
          <w:lang w:bidi="fa-IR"/>
        </w:rPr>
        <w:t>ی</w:t>
      </w:r>
      <w:r w:rsidRPr="00FC2E92">
        <w:rPr>
          <w:rFonts w:hint="eastAsia"/>
          <w:rtl/>
          <w:lang w:bidi="fa-IR"/>
        </w:rPr>
        <w:t>ات،</w:t>
      </w:r>
      <w:r w:rsidRPr="00FC2E92">
        <w:rPr>
          <w:rtl/>
          <w:lang w:bidi="fa-IR"/>
        </w:rPr>
        <w:t xml:space="preserve"> انتخاب قطعات </w:t>
      </w:r>
      <w:r w:rsidRPr="00FC2E92">
        <w:rPr>
          <w:rFonts w:hint="cs"/>
          <w:rtl/>
          <w:lang w:bidi="fa-IR"/>
        </w:rPr>
        <w:t>ی</w:t>
      </w:r>
      <w:r w:rsidRPr="00FC2E92">
        <w:rPr>
          <w:rFonts w:hint="eastAsia"/>
          <w:rtl/>
          <w:lang w:bidi="fa-IR"/>
        </w:rPr>
        <w:t>ا</w:t>
      </w:r>
      <w:r w:rsidRPr="00FC2E92">
        <w:rPr>
          <w:rtl/>
          <w:lang w:bidi="fa-IR"/>
        </w:rPr>
        <w:t xml:space="preserve"> مواد بهتر، محدود کردن تنش‌ها</w:t>
      </w:r>
      <w:r w:rsidRPr="00FC2E92">
        <w:rPr>
          <w:rFonts w:hint="cs"/>
          <w:rtl/>
          <w:lang w:bidi="fa-IR"/>
        </w:rPr>
        <w:t>ی</w:t>
      </w:r>
      <w:r w:rsidRPr="00FC2E92">
        <w:rPr>
          <w:rtl/>
          <w:lang w:bidi="fa-IR"/>
        </w:rPr>
        <w:t xml:space="preserve"> مح</w:t>
      </w:r>
      <w:r w:rsidRPr="00FC2E92">
        <w:rPr>
          <w:rFonts w:hint="cs"/>
          <w:rtl/>
          <w:lang w:bidi="fa-IR"/>
        </w:rPr>
        <w:t>ی</w:t>
      </w:r>
      <w:r w:rsidRPr="00FC2E92">
        <w:rPr>
          <w:rFonts w:hint="eastAsia"/>
          <w:rtl/>
          <w:lang w:bidi="fa-IR"/>
        </w:rPr>
        <w:t>ط</w:t>
      </w:r>
      <w:r w:rsidRPr="00FC2E92">
        <w:rPr>
          <w:rFonts w:hint="cs"/>
          <w:rtl/>
          <w:lang w:bidi="fa-IR"/>
        </w:rPr>
        <w:t>ی</w:t>
      </w:r>
      <w:r w:rsidRPr="00FC2E92">
        <w:rPr>
          <w:rtl/>
          <w:lang w:bidi="fa-IR"/>
        </w:rPr>
        <w:t xml:space="preserve"> </w:t>
      </w:r>
      <w:r w:rsidRPr="00FC2E92">
        <w:rPr>
          <w:rFonts w:hint="cs"/>
          <w:rtl/>
          <w:lang w:bidi="fa-IR"/>
        </w:rPr>
        <w:t>ی</w:t>
      </w:r>
      <w:r w:rsidRPr="00FC2E92">
        <w:rPr>
          <w:rFonts w:hint="eastAsia"/>
          <w:rtl/>
          <w:lang w:bidi="fa-IR"/>
        </w:rPr>
        <w:t>ا</w:t>
      </w:r>
      <w:r w:rsidRPr="00FC2E92">
        <w:rPr>
          <w:rtl/>
          <w:lang w:bidi="fa-IR"/>
        </w:rPr>
        <w:t xml:space="preserve"> محدوده عمل</w:t>
      </w:r>
      <w:r w:rsidRPr="00FC2E92">
        <w:rPr>
          <w:rFonts w:hint="cs"/>
          <w:rtl/>
          <w:lang w:bidi="fa-IR"/>
        </w:rPr>
        <w:t>ی</w:t>
      </w:r>
      <w:r w:rsidRPr="00FC2E92">
        <w:rPr>
          <w:rFonts w:hint="eastAsia"/>
          <w:rtl/>
          <w:lang w:bidi="fa-IR"/>
        </w:rPr>
        <w:t>ات</w:t>
      </w:r>
      <w:r w:rsidRPr="00FC2E92">
        <w:rPr>
          <w:rFonts w:hint="cs"/>
          <w:rtl/>
          <w:lang w:bidi="fa-IR"/>
        </w:rPr>
        <w:t>ی</w:t>
      </w:r>
      <w:r w:rsidRPr="00FC2E92">
        <w:rPr>
          <w:rFonts w:hint="eastAsia"/>
          <w:rtl/>
          <w:lang w:bidi="fa-IR"/>
        </w:rPr>
        <w:t>،</w:t>
      </w:r>
      <w:r w:rsidRPr="00FC2E92">
        <w:rPr>
          <w:rtl/>
          <w:lang w:bidi="fa-IR"/>
        </w:rPr>
        <w:t xml:space="preserve"> بازطراح</w:t>
      </w:r>
      <w:r w:rsidRPr="00FC2E92">
        <w:rPr>
          <w:rFonts w:hint="cs"/>
          <w:rtl/>
          <w:lang w:bidi="fa-IR"/>
        </w:rPr>
        <w:t>ی</w:t>
      </w:r>
      <w:r w:rsidRPr="00FC2E92">
        <w:rPr>
          <w:rtl/>
          <w:lang w:bidi="fa-IR"/>
        </w:rPr>
        <w:t xml:space="preserve"> </w:t>
      </w:r>
      <w:r>
        <w:rPr>
          <w:rFonts w:hint="cs"/>
          <w:rtl/>
          <w:lang w:bidi="fa-IR"/>
        </w:rPr>
        <w:t>قطعه</w:t>
      </w:r>
      <w:r w:rsidRPr="00FC2E92">
        <w:rPr>
          <w:rtl/>
          <w:lang w:bidi="fa-IR"/>
        </w:rPr>
        <w:t xml:space="preserve"> برا</w:t>
      </w:r>
      <w:r w:rsidRPr="00FC2E92">
        <w:rPr>
          <w:rFonts w:hint="cs"/>
          <w:rtl/>
          <w:lang w:bidi="fa-IR"/>
        </w:rPr>
        <w:t>ی</w:t>
      </w:r>
      <w:r w:rsidRPr="00FC2E92">
        <w:rPr>
          <w:rtl/>
          <w:lang w:bidi="fa-IR"/>
        </w:rPr>
        <w:t xml:space="preserve"> </w:t>
      </w:r>
      <w:r>
        <w:rPr>
          <w:rFonts w:hint="cs"/>
          <w:rtl/>
          <w:lang w:bidi="fa-IR"/>
        </w:rPr>
        <w:t>ا</w:t>
      </w:r>
      <w:r w:rsidRPr="00FC2E92">
        <w:rPr>
          <w:rtl/>
          <w:lang w:bidi="fa-IR"/>
        </w:rPr>
        <w:t>ج</w:t>
      </w:r>
      <w:r>
        <w:rPr>
          <w:rFonts w:hint="cs"/>
          <w:rtl/>
          <w:lang w:bidi="fa-IR"/>
        </w:rPr>
        <w:t>تناب</w:t>
      </w:r>
      <w:r w:rsidRPr="00FC2E92">
        <w:rPr>
          <w:rtl/>
          <w:lang w:bidi="fa-IR"/>
        </w:rPr>
        <w:t xml:space="preserve"> از حالت شکست، مکان</w:t>
      </w:r>
      <w:r w:rsidRPr="00FC2E92">
        <w:rPr>
          <w:rFonts w:hint="cs"/>
          <w:rtl/>
          <w:lang w:bidi="fa-IR"/>
        </w:rPr>
        <w:t>ی</w:t>
      </w:r>
      <w:r w:rsidRPr="00FC2E92">
        <w:rPr>
          <w:rFonts w:hint="eastAsia"/>
          <w:rtl/>
          <w:lang w:bidi="fa-IR"/>
        </w:rPr>
        <w:t>زم‌</w:t>
      </w:r>
      <w:r>
        <w:rPr>
          <w:rFonts w:hint="cs"/>
          <w:rtl/>
          <w:lang w:bidi="fa-IR"/>
        </w:rPr>
        <w:t xml:space="preserve"> </w:t>
      </w:r>
      <w:r w:rsidRPr="00FC2E92">
        <w:rPr>
          <w:rFonts w:hint="eastAsia"/>
          <w:rtl/>
          <w:lang w:bidi="fa-IR"/>
        </w:rPr>
        <w:t>ها</w:t>
      </w:r>
      <w:r w:rsidRPr="00FC2E92">
        <w:rPr>
          <w:rFonts w:hint="cs"/>
          <w:rtl/>
          <w:lang w:bidi="fa-IR"/>
        </w:rPr>
        <w:t>ی</w:t>
      </w:r>
      <w:r w:rsidRPr="00FC2E92">
        <w:rPr>
          <w:rtl/>
          <w:lang w:bidi="fa-IR"/>
        </w:rPr>
        <w:t xml:space="preserve"> </w:t>
      </w:r>
      <w:r>
        <w:rPr>
          <w:rFonts w:hint="cs"/>
          <w:rtl/>
          <w:lang w:bidi="fa-IR"/>
        </w:rPr>
        <w:t>پایش</w:t>
      </w:r>
      <w:r w:rsidRPr="00FC2E92">
        <w:rPr>
          <w:rtl/>
          <w:lang w:bidi="fa-IR"/>
        </w:rPr>
        <w:t>، تغ</w:t>
      </w:r>
      <w:r w:rsidRPr="00FC2E92">
        <w:rPr>
          <w:rFonts w:hint="cs"/>
          <w:rtl/>
          <w:lang w:bidi="fa-IR"/>
        </w:rPr>
        <w:t>یی</w:t>
      </w:r>
      <w:r w:rsidRPr="00FC2E92">
        <w:rPr>
          <w:rFonts w:hint="eastAsia"/>
          <w:rtl/>
          <w:lang w:bidi="fa-IR"/>
        </w:rPr>
        <w:t>ر</w:t>
      </w:r>
      <w:r w:rsidRPr="00FC2E92">
        <w:rPr>
          <w:rtl/>
          <w:lang w:bidi="fa-IR"/>
        </w:rPr>
        <w:t xml:space="preserve"> </w:t>
      </w:r>
      <w:r>
        <w:rPr>
          <w:rFonts w:hint="cs"/>
          <w:rtl/>
          <w:lang w:bidi="fa-IR"/>
        </w:rPr>
        <w:t>تواتر</w:t>
      </w:r>
      <w:r w:rsidRPr="00FC2E92">
        <w:rPr>
          <w:rtl/>
          <w:lang w:bidi="fa-IR"/>
        </w:rPr>
        <w:t xml:space="preserve"> </w:t>
      </w:r>
      <w:r>
        <w:rPr>
          <w:rtl/>
          <w:lang w:bidi="fa-IR"/>
        </w:rPr>
        <w:t>نگهداشت</w:t>
      </w:r>
      <w:r w:rsidRPr="00FC2E92">
        <w:rPr>
          <w:rtl/>
          <w:lang w:bidi="fa-IR"/>
        </w:rPr>
        <w:t xml:space="preserve"> پ</w:t>
      </w:r>
      <w:r w:rsidRPr="00FC2E92">
        <w:rPr>
          <w:rFonts w:hint="cs"/>
          <w:rtl/>
          <w:lang w:bidi="fa-IR"/>
        </w:rPr>
        <w:t>ی</w:t>
      </w:r>
      <w:r w:rsidRPr="00FC2E92">
        <w:rPr>
          <w:rFonts w:hint="eastAsia"/>
          <w:rtl/>
          <w:lang w:bidi="fa-IR"/>
        </w:rPr>
        <w:t>شگ</w:t>
      </w:r>
      <w:r w:rsidRPr="00FC2E92">
        <w:rPr>
          <w:rFonts w:hint="cs"/>
          <w:rtl/>
          <w:lang w:bidi="fa-IR"/>
        </w:rPr>
        <w:t>ی</w:t>
      </w:r>
      <w:r w:rsidRPr="00FC2E92">
        <w:rPr>
          <w:rFonts w:hint="eastAsia"/>
          <w:rtl/>
          <w:lang w:bidi="fa-IR"/>
        </w:rPr>
        <w:t>رانه</w:t>
      </w:r>
      <w:r w:rsidRPr="00FC2E92">
        <w:rPr>
          <w:rtl/>
          <w:lang w:bidi="fa-IR"/>
        </w:rPr>
        <w:t xml:space="preserve"> و </w:t>
      </w:r>
      <w:r>
        <w:rPr>
          <w:rFonts w:hint="cs"/>
          <w:rtl/>
          <w:lang w:bidi="fa-IR"/>
        </w:rPr>
        <w:t>اساتفاده از</w:t>
      </w:r>
      <w:r w:rsidRPr="00FC2E92">
        <w:rPr>
          <w:rtl/>
          <w:lang w:bidi="fa-IR"/>
        </w:rPr>
        <w:t xml:space="preserve"> س</w:t>
      </w:r>
      <w:r w:rsidRPr="00FC2E92">
        <w:rPr>
          <w:rFonts w:hint="cs"/>
          <w:rtl/>
          <w:lang w:bidi="fa-IR"/>
        </w:rPr>
        <w:t>ی</w:t>
      </w:r>
      <w:r w:rsidRPr="00FC2E92">
        <w:rPr>
          <w:rFonts w:hint="eastAsia"/>
          <w:rtl/>
          <w:lang w:bidi="fa-IR"/>
        </w:rPr>
        <w:t>ستم</w:t>
      </w:r>
      <w:r>
        <w:rPr>
          <w:rFonts w:hint="cs"/>
          <w:rtl/>
          <w:lang w:bidi="fa-IR"/>
        </w:rPr>
        <w:t xml:space="preserve"> های</w:t>
      </w:r>
      <w:r w:rsidRPr="00FC2E92">
        <w:rPr>
          <w:rtl/>
          <w:lang w:bidi="fa-IR"/>
        </w:rPr>
        <w:t xml:space="preserve"> پشت</w:t>
      </w:r>
      <w:r w:rsidRPr="00FC2E92">
        <w:rPr>
          <w:rFonts w:hint="cs"/>
          <w:rtl/>
          <w:lang w:bidi="fa-IR"/>
        </w:rPr>
        <w:t>ی</w:t>
      </w:r>
      <w:r w:rsidRPr="00FC2E92">
        <w:rPr>
          <w:rFonts w:hint="eastAsia"/>
          <w:rtl/>
          <w:lang w:bidi="fa-IR"/>
        </w:rPr>
        <w:t>بان</w:t>
      </w:r>
      <w:r w:rsidRPr="00FC2E92">
        <w:rPr>
          <w:rtl/>
          <w:lang w:bidi="fa-IR"/>
        </w:rPr>
        <w:t xml:space="preserve"> </w:t>
      </w:r>
      <w:r w:rsidRPr="00FC2E92">
        <w:rPr>
          <w:rFonts w:hint="cs"/>
          <w:rtl/>
          <w:lang w:bidi="fa-IR"/>
        </w:rPr>
        <w:t>ی</w:t>
      </w:r>
      <w:r w:rsidRPr="00FC2E92">
        <w:rPr>
          <w:rFonts w:hint="eastAsia"/>
          <w:rtl/>
          <w:lang w:bidi="fa-IR"/>
        </w:rPr>
        <w:t>ا</w:t>
      </w:r>
      <w:r w:rsidRPr="00FC2E92">
        <w:rPr>
          <w:rtl/>
          <w:lang w:bidi="fa-IR"/>
        </w:rPr>
        <w:t xml:space="preserve"> </w:t>
      </w:r>
      <w:r>
        <w:rPr>
          <w:rFonts w:hint="cs"/>
          <w:rtl/>
          <w:lang w:bidi="fa-IR"/>
        </w:rPr>
        <w:t>افزونگ</w:t>
      </w:r>
      <w:r w:rsidRPr="00FC2E92">
        <w:rPr>
          <w:rFonts w:hint="cs"/>
          <w:rtl/>
          <w:lang w:bidi="fa-IR"/>
        </w:rPr>
        <w:t>ی</w:t>
      </w:r>
      <w:r w:rsidRPr="00FC2E92">
        <w:rPr>
          <w:rtl/>
          <w:lang w:bidi="fa-IR"/>
        </w:rPr>
        <w:t xml:space="preserve"> باشد.</w:t>
      </w:r>
    </w:p>
    <w:p w14:paraId="26442A96" w14:textId="77777777" w:rsidR="00EC60F9" w:rsidRPr="00FC2E92" w:rsidRDefault="00EC60F9" w:rsidP="00A771FB">
      <w:r w:rsidRPr="00FC2E92">
        <w:rPr>
          <w:rtl/>
          <w:lang w:bidi="fa-IR"/>
        </w:rPr>
        <w:t>۱۶. مس</w:t>
      </w:r>
      <w:r>
        <w:rPr>
          <w:rFonts w:hint="cs"/>
          <w:rtl/>
          <w:lang w:bidi="fa-IR"/>
        </w:rPr>
        <w:t>ؤ</w:t>
      </w:r>
      <w:r w:rsidRPr="00FC2E92">
        <w:rPr>
          <w:rtl/>
          <w:lang w:bidi="fa-IR"/>
        </w:rPr>
        <w:t>ول</w:t>
      </w:r>
      <w:r w:rsidRPr="00FC2E92">
        <w:rPr>
          <w:rFonts w:hint="cs"/>
          <w:rtl/>
          <w:lang w:bidi="fa-IR"/>
        </w:rPr>
        <w:t>ی</w:t>
      </w:r>
      <w:r w:rsidRPr="00FC2E92">
        <w:rPr>
          <w:rFonts w:hint="eastAsia"/>
          <w:rtl/>
          <w:lang w:bidi="fa-IR"/>
        </w:rPr>
        <w:t>ت</w:t>
      </w:r>
      <w:r w:rsidRPr="00FC2E92">
        <w:rPr>
          <w:rtl/>
          <w:lang w:bidi="fa-IR"/>
        </w:rPr>
        <w:t xml:space="preserve"> و </w:t>
      </w:r>
      <w:r>
        <w:rPr>
          <w:rFonts w:hint="cs"/>
          <w:rtl/>
          <w:lang w:bidi="fa-IR"/>
        </w:rPr>
        <w:t xml:space="preserve">یک </w:t>
      </w:r>
      <w:r w:rsidRPr="00FC2E92">
        <w:rPr>
          <w:rtl/>
          <w:lang w:bidi="fa-IR"/>
        </w:rPr>
        <w:t>تار</w:t>
      </w:r>
      <w:r w:rsidRPr="00FC2E92">
        <w:rPr>
          <w:rFonts w:hint="cs"/>
          <w:rtl/>
          <w:lang w:bidi="fa-IR"/>
        </w:rPr>
        <w:t>ی</w:t>
      </w:r>
      <w:r w:rsidRPr="00FC2E92">
        <w:rPr>
          <w:rFonts w:hint="eastAsia"/>
          <w:rtl/>
          <w:lang w:bidi="fa-IR"/>
        </w:rPr>
        <w:t>خ</w:t>
      </w:r>
      <w:r w:rsidRPr="00FC2E92">
        <w:rPr>
          <w:rtl/>
          <w:lang w:bidi="fa-IR"/>
        </w:rPr>
        <w:t xml:space="preserve"> پا</w:t>
      </w:r>
      <w:r w:rsidRPr="00FC2E92">
        <w:rPr>
          <w:rFonts w:hint="cs"/>
          <w:rtl/>
          <w:lang w:bidi="fa-IR"/>
        </w:rPr>
        <w:t>ی</w:t>
      </w:r>
      <w:r w:rsidRPr="00FC2E92">
        <w:rPr>
          <w:rFonts w:hint="eastAsia"/>
          <w:rtl/>
          <w:lang w:bidi="fa-IR"/>
        </w:rPr>
        <w:t>ان</w:t>
      </w:r>
      <w:r w:rsidRPr="00FC2E92">
        <w:rPr>
          <w:rtl/>
          <w:lang w:bidi="fa-IR"/>
        </w:rPr>
        <w:t xml:space="preserve"> مشخص برا</w:t>
      </w:r>
      <w:r w:rsidRPr="00FC2E92">
        <w:rPr>
          <w:rFonts w:hint="cs"/>
          <w:rtl/>
          <w:lang w:bidi="fa-IR"/>
        </w:rPr>
        <w:t>ی</w:t>
      </w:r>
      <w:r w:rsidRPr="00FC2E92">
        <w:rPr>
          <w:rtl/>
          <w:lang w:bidi="fa-IR"/>
        </w:rPr>
        <w:t xml:space="preserve"> ا</w:t>
      </w:r>
      <w:r w:rsidRPr="00FC2E92">
        <w:rPr>
          <w:rFonts w:hint="cs"/>
          <w:rtl/>
          <w:lang w:bidi="fa-IR"/>
        </w:rPr>
        <w:t>ی</w:t>
      </w:r>
      <w:r w:rsidRPr="00FC2E92">
        <w:rPr>
          <w:rFonts w:hint="eastAsia"/>
          <w:rtl/>
          <w:lang w:bidi="fa-IR"/>
        </w:rPr>
        <w:t>ن</w:t>
      </w:r>
      <w:r w:rsidRPr="00FC2E92">
        <w:rPr>
          <w:rtl/>
          <w:lang w:bidi="fa-IR"/>
        </w:rPr>
        <w:t xml:space="preserve"> اقدامات</w:t>
      </w:r>
      <w:r>
        <w:rPr>
          <w:rFonts w:hint="cs"/>
          <w:rtl/>
          <w:lang w:bidi="fa-IR"/>
        </w:rPr>
        <w:t xml:space="preserve"> تعیین کنید</w:t>
      </w:r>
      <w:r w:rsidRPr="00FC2E92">
        <w:rPr>
          <w:rtl/>
          <w:lang w:bidi="fa-IR"/>
        </w:rPr>
        <w:t>. ا</w:t>
      </w:r>
      <w:r w:rsidRPr="00FC2E92">
        <w:rPr>
          <w:rFonts w:hint="cs"/>
          <w:rtl/>
          <w:lang w:bidi="fa-IR"/>
        </w:rPr>
        <w:t>ی</w:t>
      </w:r>
      <w:r w:rsidRPr="00FC2E92">
        <w:rPr>
          <w:rFonts w:hint="eastAsia"/>
          <w:rtl/>
          <w:lang w:bidi="fa-IR"/>
        </w:rPr>
        <w:t>ن</w:t>
      </w:r>
      <w:r w:rsidRPr="00FC2E92">
        <w:rPr>
          <w:rtl/>
          <w:lang w:bidi="fa-IR"/>
        </w:rPr>
        <w:t xml:space="preserve"> </w:t>
      </w:r>
      <w:r>
        <w:rPr>
          <w:rFonts w:hint="cs"/>
          <w:rtl/>
          <w:lang w:bidi="fa-IR"/>
        </w:rPr>
        <w:t xml:space="preserve">کار </w:t>
      </w:r>
      <w:r w:rsidRPr="00FC2E92">
        <w:rPr>
          <w:rtl/>
          <w:lang w:bidi="fa-IR"/>
        </w:rPr>
        <w:t xml:space="preserve">باعث </w:t>
      </w:r>
      <w:r>
        <w:rPr>
          <w:rFonts w:hint="cs"/>
          <w:rtl/>
          <w:lang w:bidi="fa-IR"/>
        </w:rPr>
        <w:t>شفاف سازی</w:t>
      </w:r>
      <w:r w:rsidRPr="00FC2E92">
        <w:rPr>
          <w:rtl/>
          <w:lang w:bidi="fa-IR"/>
        </w:rPr>
        <w:t xml:space="preserve"> مس</w:t>
      </w:r>
      <w:r>
        <w:rPr>
          <w:rFonts w:hint="cs"/>
          <w:rtl/>
          <w:lang w:bidi="fa-IR"/>
        </w:rPr>
        <w:t>ؤ</w:t>
      </w:r>
      <w:r w:rsidRPr="00FC2E92">
        <w:rPr>
          <w:rtl/>
          <w:lang w:bidi="fa-IR"/>
        </w:rPr>
        <w:t>ول</w:t>
      </w:r>
      <w:r w:rsidRPr="00FC2E92">
        <w:rPr>
          <w:rFonts w:hint="cs"/>
          <w:rtl/>
          <w:lang w:bidi="fa-IR"/>
        </w:rPr>
        <w:t>ی</w:t>
      </w:r>
      <w:r w:rsidRPr="00FC2E92">
        <w:rPr>
          <w:rFonts w:hint="eastAsia"/>
          <w:rtl/>
          <w:lang w:bidi="fa-IR"/>
        </w:rPr>
        <w:t>ت</w:t>
      </w:r>
      <w:r w:rsidRPr="00FC2E92">
        <w:rPr>
          <w:rtl/>
          <w:lang w:bidi="fa-IR"/>
        </w:rPr>
        <w:t xml:space="preserve"> </w:t>
      </w:r>
      <w:r w:rsidRPr="00FC2E92">
        <w:rPr>
          <w:rFonts w:hint="eastAsia"/>
          <w:rtl/>
          <w:lang w:bidi="fa-IR"/>
        </w:rPr>
        <w:t>شد</w:t>
      </w:r>
      <w:r>
        <w:rPr>
          <w:rFonts w:hint="cs"/>
          <w:rtl/>
          <w:lang w:bidi="fa-IR"/>
        </w:rPr>
        <w:t>ه،</w:t>
      </w:r>
      <w:r w:rsidRPr="00FC2E92">
        <w:rPr>
          <w:rtl/>
          <w:lang w:bidi="fa-IR"/>
        </w:rPr>
        <w:t xml:space="preserve"> پ</w:t>
      </w:r>
      <w:r w:rsidRPr="00FC2E92">
        <w:rPr>
          <w:rFonts w:hint="cs"/>
          <w:rtl/>
          <w:lang w:bidi="fa-IR"/>
        </w:rPr>
        <w:t>ی</w:t>
      </w:r>
      <w:r w:rsidRPr="00FC2E92">
        <w:rPr>
          <w:rFonts w:hint="eastAsia"/>
          <w:rtl/>
          <w:lang w:bidi="fa-IR"/>
        </w:rPr>
        <w:t>گ</w:t>
      </w:r>
      <w:r w:rsidRPr="00FC2E92">
        <w:rPr>
          <w:rFonts w:hint="cs"/>
          <w:rtl/>
          <w:lang w:bidi="fa-IR"/>
        </w:rPr>
        <w:t>ی</w:t>
      </w:r>
      <w:r w:rsidRPr="00FC2E92">
        <w:rPr>
          <w:rFonts w:hint="eastAsia"/>
          <w:rtl/>
          <w:lang w:bidi="fa-IR"/>
        </w:rPr>
        <w:t>ر</w:t>
      </w:r>
      <w:r w:rsidRPr="00FC2E92">
        <w:rPr>
          <w:rFonts w:hint="cs"/>
          <w:rtl/>
          <w:lang w:bidi="fa-IR"/>
        </w:rPr>
        <w:t>ی</w:t>
      </w:r>
      <w:r w:rsidRPr="00FC2E92">
        <w:rPr>
          <w:rtl/>
          <w:lang w:bidi="fa-IR"/>
        </w:rPr>
        <w:t xml:space="preserve"> را </w:t>
      </w:r>
      <w:r>
        <w:rPr>
          <w:rFonts w:hint="cs"/>
          <w:rtl/>
          <w:lang w:bidi="fa-IR"/>
        </w:rPr>
        <w:t xml:space="preserve">تسهیل </w:t>
      </w:r>
      <w:r w:rsidRPr="00FC2E92">
        <w:rPr>
          <w:rtl/>
          <w:lang w:bidi="fa-IR"/>
        </w:rPr>
        <w:t>‌م</w:t>
      </w:r>
      <w:r w:rsidRPr="00FC2E92">
        <w:rPr>
          <w:rFonts w:hint="cs"/>
          <w:rtl/>
          <w:lang w:bidi="fa-IR"/>
        </w:rPr>
        <w:t>ی‌</w:t>
      </w:r>
      <w:r w:rsidRPr="00FC2E92">
        <w:rPr>
          <w:rFonts w:hint="eastAsia"/>
          <w:rtl/>
          <w:lang w:bidi="fa-IR"/>
        </w:rPr>
        <w:t>کند</w:t>
      </w:r>
      <w:r w:rsidRPr="00FC2E92">
        <w:rPr>
          <w:rtl/>
          <w:lang w:bidi="fa-IR"/>
        </w:rPr>
        <w:t>.</w:t>
      </w:r>
    </w:p>
    <w:p w14:paraId="20227C8F" w14:textId="77777777" w:rsidR="00EC60F9" w:rsidRDefault="00EC60F9" w:rsidP="00A771FB">
      <w:pPr>
        <w:rPr>
          <w:lang w:bidi="fa-IR"/>
        </w:rPr>
      </w:pPr>
      <w:r w:rsidRPr="00FC2E92">
        <w:rPr>
          <w:rtl/>
          <w:lang w:bidi="fa-IR"/>
        </w:rPr>
        <w:t xml:space="preserve">۱۷. اقدامات انجام شده </w:t>
      </w:r>
      <w:r>
        <w:rPr>
          <w:rFonts w:hint="cs"/>
          <w:rtl/>
          <w:lang w:bidi="fa-IR"/>
        </w:rPr>
        <w:t xml:space="preserve">را </w:t>
      </w:r>
      <w:r w:rsidRPr="00FC2E92">
        <w:rPr>
          <w:rtl/>
          <w:lang w:bidi="fa-IR"/>
        </w:rPr>
        <w:t>پ</w:t>
      </w:r>
      <w:r w:rsidRPr="00FC2E92">
        <w:rPr>
          <w:rFonts w:hint="cs"/>
          <w:rtl/>
          <w:lang w:bidi="fa-IR"/>
        </w:rPr>
        <w:t>ی</w:t>
      </w:r>
      <w:r w:rsidRPr="00FC2E92">
        <w:rPr>
          <w:rFonts w:hint="eastAsia"/>
          <w:rtl/>
          <w:lang w:bidi="fa-IR"/>
        </w:rPr>
        <w:t>گ</w:t>
      </w:r>
      <w:r w:rsidRPr="00FC2E92">
        <w:rPr>
          <w:rFonts w:hint="cs"/>
          <w:rtl/>
          <w:lang w:bidi="fa-IR"/>
        </w:rPr>
        <w:t>ی</w:t>
      </w:r>
      <w:r w:rsidRPr="00FC2E92">
        <w:rPr>
          <w:rFonts w:hint="eastAsia"/>
          <w:rtl/>
          <w:lang w:bidi="fa-IR"/>
        </w:rPr>
        <w:t>ر</w:t>
      </w:r>
      <w:r w:rsidRPr="00FC2E92">
        <w:rPr>
          <w:rFonts w:hint="cs"/>
          <w:rtl/>
          <w:lang w:bidi="fa-IR"/>
        </w:rPr>
        <w:t>ی</w:t>
      </w:r>
      <w:r w:rsidRPr="00FC2E92">
        <w:rPr>
          <w:rtl/>
          <w:lang w:bidi="fa-IR"/>
        </w:rPr>
        <w:t xml:space="preserve"> </w:t>
      </w:r>
      <w:r>
        <w:rPr>
          <w:rFonts w:hint="cs"/>
          <w:rtl/>
          <w:lang w:bidi="fa-IR"/>
        </w:rPr>
        <w:t>کرده، ریسک ها را ارزیابی مجدد کنید</w:t>
      </w:r>
      <w:r w:rsidRPr="00FC2E92">
        <w:rPr>
          <w:rtl/>
          <w:lang w:bidi="fa-IR"/>
        </w:rPr>
        <w:t xml:space="preserve">. پس از انجام اقدامات، شدت، احتمال و </w:t>
      </w:r>
      <w:r>
        <w:rPr>
          <w:rFonts w:hint="cs"/>
          <w:rtl/>
          <w:lang w:bidi="fa-IR"/>
        </w:rPr>
        <w:t>تشخیص</w:t>
      </w:r>
      <w:r w:rsidRPr="00FC2E92">
        <w:rPr>
          <w:rtl/>
          <w:lang w:bidi="fa-IR"/>
        </w:rPr>
        <w:t xml:space="preserve"> </w:t>
      </w:r>
      <w:r>
        <w:rPr>
          <w:rFonts w:hint="cs"/>
          <w:rtl/>
          <w:lang w:bidi="fa-IR"/>
        </w:rPr>
        <w:t xml:space="preserve">ریسک </w:t>
      </w:r>
      <w:r w:rsidRPr="00FC2E92">
        <w:rPr>
          <w:rtl/>
          <w:lang w:bidi="fa-IR"/>
        </w:rPr>
        <w:t>را مجدداً ارز</w:t>
      </w:r>
      <w:r w:rsidRPr="00FC2E92">
        <w:rPr>
          <w:rFonts w:hint="cs"/>
          <w:rtl/>
          <w:lang w:bidi="fa-IR"/>
        </w:rPr>
        <w:t>ی</w:t>
      </w:r>
      <w:r w:rsidRPr="00FC2E92">
        <w:rPr>
          <w:rFonts w:hint="eastAsia"/>
          <w:rtl/>
          <w:lang w:bidi="fa-IR"/>
        </w:rPr>
        <w:t>اب</w:t>
      </w:r>
      <w:r w:rsidRPr="00FC2E92">
        <w:rPr>
          <w:rFonts w:hint="cs"/>
          <w:rtl/>
          <w:lang w:bidi="fa-IR"/>
        </w:rPr>
        <w:t>ی</w:t>
      </w:r>
      <w:r w:rsidRPr="00FC2E92">
        <w:rPr>
          <w:rtl/>
          <w:lang w:bidi="fa-IR"/>
        </w:rPr>
        <w:t xml:space="preserve"> ک</w:t>
      </w:r>
      <w:r>
        <w:rPr>
          <w:rFonts w:hint="cs"/>
          <w:rtl/>
          <w:lang w:bidi="fa-IR"/>
        </w:rPr>
        <w:t>نید؛</w:t>
      </w:r>
      <w:r w:rsidRPr="00FC2E92">
        <w:rPr>
          <w:rtl/>
          <w:lang w:bidi="fa-IR"/>
        </w:rPr>
        <w:t xml:space="preserve"> سپس </w:t>
      </w:r>
      <w:r w:rsidRPr="00FC2E92">
        <w:t>RPN‌</w:t>
      </w:r>
      <w:r w:rsidRPr="00FC2E92">
        <w:rPr>
          <w:rtl/>
          <w:lang w:bidi="fa-IR"/>
        </w:rPr>
        <w:t>ها</w:t>
      </w:r>
      <w:r w:rsidRPr="00FC2E92">
        <w:rPr>
          <w:rFonts w:hint="cs"/>
          <w:rtl/>
          <w:lang w:bidi="fa-IR"/>
        </w:rPr>
        <w:t>ی</w:t>
      </w:r>
      <w:r w:rsidRPr="00FC2E92">
        <w:rPr>
          <w:rtl/>
          <w:lang w:bidi="fa-IR"/>
        </w:rPr>
        <w:t xml:space="preserve"> بازنگر</w:t>
      </w:r>
      <w:r w:rsidRPr="00FC2E92">
        <w:rPr>
          <w:rFonts w:hint="cs"/>
          <w:rtl/>
          <w:lang w:bidi="fa-IR"/>
        </w:rPr>
        <w:t>ی</w:t>
      </w:r>
      <w:r w:rsidRPr="00FC2E92">
        <w:rPr>
          <w:rtl/>
          <w:lang w:bidi="fa-IR"/>
        </w:rPr>
        <w:t xml:space="preserve"> شده را بررس</w:t>
      </w:r>
      <w:r w:rsidRPr="00FC2E92">
        <w:rPr>
          <w:rFonts w:hint="cs"/>
          <w:rtl/>
          <w:lang w:bidi="fa-IR"/>
        </w:rPr>
        <w:t>ی</w:t>
      </w:r>
      <w:r w:rsidRPr="00FC2E92">
        <w:rPr>
          <w:rtl/>
          <w:lang w:bidi="fa-IR"/>
        </w:rPr>
        <w:t xml:space="preserve"> کن</w:t>
      </w:r>
      <w:r w:rsidRPr="00FC2E92">
        <w:rPr>
          <w:rFonts w:hint="cs"/>
          <w:rtl/>
          <w:lang w:bidi="fa-IR"/>
        </w:rPr>
        <w:t>ی</w:t>
      </w:r>
      <w:r w:rsidRPr="00FC2E92">
        <w:rPr>
          <w:rFonts w:hint="eastAsia"/>
          <w:rtl/>
          <w:lang w:bidi="fa-IR"/>
        </w:rPr>
        <w:t>د</w:t>
      </w:r>
      <w:r w:rsidRPr="00FC2E92">
        <w:rPr>
          <w:rtl/>
          <w:lang w:bidi="fa-IR"/>
        </w:rPr>
        <w:t>. تع</w:t>
      </w:r>
      <w:r w:rsidRPr="00FC2E92">
        <w:rPr>
          <w:rFonts w:hint="cs"/>
          <w:rtl/>
          <w:lang w:bidi="fa-IR"/>
        </w:rPr>
        <w:t>یی</w:t>
      </w:r>
      <w:r w:rsidRPr="00FC2E92">
        <w:rPr>
          <w:rFonts w:hint="eastAsia"/>
          <w:rtl/>
          <w:lang w:bidi="fa-IR"/>
        </w:rPr>
        <w:t>ن</w:t>
      </w:r>
      <w:r w:rsidRPr="00FC2E92">
        <w:rPr>
          <w:rtl/>
          <w:lang w:bidi="fa-IR"/>
        </w:rPr>
        <w:t xml:space="preserve"> کن</w:t>
      </w:r>
      <w:r w:rsidRPr="00FC2E92">
        <w:rPr>
          <w:rFonts w:hint="cs"/>
          <w:rtl/>
          <w:lang w:bidi="fa-IR"/>
        </w:rPr>
        <w:t>ی</w:t>
      </w:r>
      <w:r w:rsidRPr="00FC2E92">
        <w:rPr>
          <w:rFonts w:hint="eastAsia"/>
          <w:rtl/>
          <w:lang w:bidi="fa-IR"/>
        </w:rPr>
        <w:t>د</w:t>
      </w:r>
      <w:r w:rsidRPr="00FC2E92">
        <w:rPr>
          <w:rtl/>
          <w:lang w:bidi="fa-IR"/>
        </w:rPr>
        <w:t xml:space="preserve"> که آ</w:t>
      </w:r>
      <w:r w:rsidRPr="00FC2E92">
        <w:rPr>
          <w:rFonts w:hint="cs"/>
          <w:rtl/>
          <w:lang w:bidi="fa-IR"/>
        </w:rPr>
        <w:t>ی</w:t>
      </w:r>
      <w:r w:rsidRPr="00FC2E92">
        <w:rPr>
          <w:rFonts w:hint="eastAsia"/>
          <w:rtl/>
          <w:lang w:bidi="fa-IR"/>
        </w:rPr>
        <w:t>ا</w:t>
      </w:r>
      <w:r w:rsidRPr="00FC2E92">
        <w:rPr>
          <w:rtl/>
          <w:lang w:bidi="fa-IR"/>
        </w:rPr>
        <w:t xml:space="preserve"> ن</w:t>
      </w:r>
      <w:r w:rsidRPr="00FC2E92">
        <w:rPr>
          <w:rFonts w:hint="cs"/>
          <w:rtl/>
          <w:lang w:bidi="fa-IR"/>
        </w:rPr>
        <w:t>ی</w:t>
      </w:r>
      <w:r w:rsidRPr="00FC2E92">
        <w:rPr>
          <w:rFonts w:hint="eastAsia"/>
          <w:rtl/>
          <w:lang w:bidi="fa-IR"/>
        </w:rPr>
        <w:t>از</w:t>
      </w:r>
      <w:r w:rsidRPr="00FC2E92">
        <w:rPr>
          <w:rtl/>
          <w:lang w:bidi="fa-IR"/>
        </w:rPr>
        <w:t xml:space="preserve"> به اقدامات ب</w:t>
      </w:r>
      <w:r w:rsidRPr="00FC2E92">
        <w:rPr>
          <w:rFonts w:hint="cs"/>
          <w:rtl/>
          <w:lang w:bidi="fa-IR"/>
        </w:rPr>
        <w:t>ی</w:t>
      </w:r>
      <w:r w:rsidRPr="00FC2E92">
        <w:rPr>
          <w:rFonts w:hint="eastAsia"/>
          <w:rtl/>
          <w:lang w:bidi="fa-IR"/>
        </w:rPr>
        <w:t>شتر</w:t>
      </w:r>
      <w:r w:rsidRPr="00FC2E92">
        <w:rPr>
          <w:rFonts w:hint="cs"/>
          <w:rtl/>
          <w:lang w:bidi="fa-IR"/>
        </w:rPr>
        <w:t>ی</w:t>
      </w:r>
      <w:r w:rsidRPr="00FC2E92">
        <w:rPr>
          <w:rtl/>
          <w:lang w:bidi="fa-IR"/>
        </w:rPr>
        <w:t xml:space="preserve"> وجود دارد </w:t>
      </w:r>
      <w:r w:rsidRPr="00FC2E92">
        <w:rPr>
          <w:rFonts w:hint="cs"/>
          <w:rtl/>
          <w:lang w:bidi="fa-IR"/>
        </w:rPr>
        <w:t>ی</w:t>
      </w:r>
      <w:r w:rsidRPr="00FC2E92">
        <w:rPr>
          <w:rFonts w:hint="eastAsia"/>
          <w:rtl/>
          <w:lang w:bidi="fa-IR"/>
        </w:rPr>
        <w:t>ا</w:t>
      </w:r>
      <w:r w:rsidRPr="00FC2E92">
        <w:rPr>
          <w:rtl/>
          <w:lang w:bidi="fa-IR"/>
        </w:rPr>
        <w:t xml:space="preserve"> خ</w:t>
      </w:r>
      <w:r w:rsidRPr="00FC2E92">
        <w:rPr>
          <w:rFonts w:hint="cs"/>
          <w:rtl/>
          <w:lang w:bidi="fa-IR"/>
        </w:rPr>
        <w:t>ی</w:t>
      </w:r>
      <w:r w:rsidRPr="00FC2E92">
        <w:rPr>
          <w:rFonts w:hint="eastAsia"/>
          <w:rtl/>
          <w:lang w:bidi="fa-IR"/>
        </w:rPr>
        <w:t>ر</w:t>
      </w:r>
      <w:r w:rsidRPr="00FC2E92">
        <w:rPr>
          <w:rtl/>
          <w:lang w:bidi="fa-IR"/>
        </w:rPr>
        <w:t>. هنگام</w:t>
      </w:r>
      <w:r w:rsidRPr="00FC2E92">
        <w:rPr>
          <w:rFonts w:hint="cs"/>
          <w:rtl/>
          <w:lang w:bidi="fa-IR"/>
        </w:rPr>
        <w:t>ی</w:t>
      </w:r>
      <w:r w:rsidRPr="00FC2E92">
        <w:rPr>
          <w:rtl/>
          <w:lang w:bidi="fa-IR"/>
        </w:rPr>
        <w:t xml:space="preserve"> که طراح</w:t>
      </w:r>
      <w:r w:rsidRPr="00FC2E92">
        <w:rPr>
          <w:rFonts w:hint="cs"/>
          <w:rtl/>
          <w:lang w:bidi="fa-IR"/>
        </w:rPr>
        <w:t>ی</w:t>
      </w:r>
      <w:r w:rsidRPr="00FC2E92">
        <w:rPr>
          <w:rFonts w:hint="eastAsia"/>
          <w:rtl/>
          <w:lang w:bidi="fa-IR"/>
        </w:rPr>
        <w:t>،</w:t>
      </w:r>
      <w:r w:rsidRPr="00FC2E92">
        <w:rPr>
          <w:rtl/>
          <w:lang w:bidi="fa-IR"/>
        </w:rPr>
        <w:t xml:space="preserve"> فرآ</w:t>
      </w:r>
      <w:r w:rsidRPr="00FC2E92">
        <w:rPr>
          <w:rFonts w:hint="cs"/>
          <w:rtl/>
          <w:lang w:bidi="fa-IR"/>
        </w:rPr>
        <w:t>ی</w:t>
      </w:r>
      <w:r w:rsidRPr="00FC2E92">
        <w:rPr>
          <w:rFonts w:hint="eastAsia"/>
          <w:rtl/>
          <w:lang w:bidi="fa-IR"/>
        </w:rPr>
        <w:t>ند</w:t>
      </w:r>
      <w:r w:rsidRPr="00FC2E92">
        <w:rPr>
          <w:rtl/>
          <w:lang w:bidi="fa-IR"/>
        </w:rPr>
        <w:t xml:space="preserve"> </w:t>
      </w:r>
      <w:r w:rsidRPr="00FC2E92">
        <w:rPr>
          <w:rFonts w:hint="cs"/>
          <w:rtl/>
          <w:lang w:bidi="fa-IR"/>
        </w:rPr>
        <w:t>ی</w:t>
      </w:r>
      <w:r w:rsidRPr="00FC2E92">
        <w:rPr>
          <w:rFonts w:hint="eastAsia"/>
          <w:rtl/>
          <w:lang w:bidi="fa-IR"/>
        </w:rPr>
        <w:t>ا</w:t>
      </w:r>
      <w:r>
        <w:rPr>
          <w:rFonts w:hint="cs"/>
          <w:rtl/>
          <w:lang w:bidi="fa-IR"/>
        </w:rPr>
        <w:t xml:space="preserve"> روش</w:t>
      </w:r>
      <w:r w:rsidRPr="00FC2E92">
        <w:rPr>
          <w:rtl/>
          <w:lang w:bidi="fa-IR"/>
        </w:rPr>
        <w:t xml:space="preserve"> ارز</w:t>
      </w:r>
      <w:r w:rsidRPr="00FC2E92">
        <w:rPr>
          <w:rFonts w:hint="cs"/>
          <w:rtl/>
          <w:lang w:bidi="fa-IR"/>
        </w:rPr>
        <w:t>ی</w:t>
      </w:r>
      <w:r w:rsidRPr="00FC2E92">
        <w:rPr>
          <w:rFonts w:hint="eastAsia"/>
          <w:rtl/>
          <w:lang w:bidi="fa-IR"/>
        </w:rPr>
        <w:t>اب</w:t>
      </w:r>
      <w:r w:rsidRPr="00FC2E92">
        <w:rPr>
          <w:rFonts w:hint="cs"/>
          <w:rtl/>
          <w:lang w:bidi="fa-IR"/>
        </w:rPr>
        <w:t>ی</w:t>
      </w:r>
      <w:r w:rsidRPr="00FC2E92">
        <w:rPr>
          <w:rtl/>
          <w:lang w:bidi="fa-IR"/>
        </w:rPr>
        <w:t xml:space="preserve"> تغ</w:t>
      </w:r>
      <w:r w:rsidRPr="00FC2E92">
        <w:rPr>
          <w:rFonts w:hint="cs"/>
          <w:rtl/>
          <w:lang w:bidi="fa-IR"/>
        </w:rPr>
        <w:t>یی</w:t>
      </w:r>
      <w:r w:rsidRPr="00FC2E92">
        <w:rPr>
          <w:rFonts w:hint="eastAsia"/>
          <w:rtl/>
          <w:lang w:bidi="fa-IR"/>
        </w:rPr>
        <w:t>ر</w:t>
      </w:r>
      <w:r w:rsidRPr="00FC2E92">
        <w:rPr>
          <w:rtl/>
          <w:lang w:bidi="fa-IR"/>
        </w:rPr>
        <w:t xml:space="preserve"> م</w:t>
      </w:r>
      <w:r w:rsidRPr="00FC2E92">
        <w:rPr>
          <w:rFonts w:hint="cs"/>
          <w:rtl/>
          <w:lang w:bidi="fa-IR"/>
        </w:rPr>
        <w:t>ی‌</w:t>
      </w:r>
      <w:r w:rsidRPr="00FC2E92">
        <w:rPr>
          <w:rFonts w:hint="eastAsia"/>
          <w:rtl/>
          <w:lang w:bidi="fa-IR"/>
        </w:rPr>
        <w:t>کند</w:t>
      </w:r>
      <w:r w:rsidRPr="00FC2E92">
        <w:rPr>
          <w:rtl/>
          <w:lang w:bidi="fa-IR"/>
        </w:rPr>
        <w:t xml:space="preserve"> </w:t>
      </w:r>
      <w:r w:rsidRPr="00FC2E92">
        <w:rPr>
          <w:rFonts w:hint="cs"/>
          <w:rtl/>
          <w:lang w:bidi="fa-IR"/>
        </w:rPr>
        <w:t>ی</w:t>
      </w:r>
      <w:r w:rsidRPr="00FC2E92">
        <w:rPr>
          <w:rFonts w:hint="eastAsia"/>
          <w:rtl/>
          <w:lang w:bidi="fa-IR"/>
        </w:rPr>
        <w:t>ا</w:t>
      </w:r>
      <w:r w:rsidRPr="00FC2E92">
        <w:rPr>
          <w:rtl/>
          <w:lang w:bidi="fa-IR"/>
        </w:rPr>
        <w:t xml:space="preserve"> اطلاعات جد</w:t>
      </w:r>
      <w:r w:rsidRPr="00FC2E92">
        <w:rPr>
          <w:rFonts w:hint="cs"/>
          <w:rtl/>
          <w:lang w:bidi="fa-IR"/>
        </w:rPr>
        <w:t>ی</w:t>
      </w:r>
      <w:r w:rsidRPr="00FC2E92">
        <w:rPr>
          <w:rFonts w:hint="eastAsia"/>
          <w:rtl/>
          <w:lang w:bidi="fa-IR"/>
        </w:rPr>
        <w:t>د</w:t>
      </w:r>
      <w:r w:rsidRPr="00FC2E92">
        <w:rPr>
          <w:rFonts w:hint="cs"/>
          <w:rtl/>
          <w:lang w:bidi="fa-IR"/>
        </w:rPr>
        <w:t>ی</w:t>
      </w:r>
      <w:r w:rsidRPr="00FC2E92">
        <w:rPr>
          <w:rtl/>
          <w:lang w:bidi="fa-IR"/>
        </w:rPr>
        <w:t xml:space="preserve"> ب</w:t>
      </w:r>
      <w:r>
        <w:rPr>
          <w:rFonts w:hint="cs"/>
          <w:rtl/>
          <w:lang w:bidi="fa-IR"/>
        </w:rPr>
        <w:t xml:space="preserve">ه </w:t>
      </w:r>
      <w:r w:rsidRPr="00FC2E92">
        <w:rPr>
          <w:rtl/>
          <w:lang w:bidi="fa-IR"/>
        </w:rPr>
        <w:t>دست م</w:t>
      </w:r>
      <w:r w:rsidRPr="00FC2E92">
        <w:rPr>
          <w:rFonts w:hint="cs"/>
          <w:rtl/>
          <w:lang w:bidi="fa-IR"/>
        </w:rPr>
        <w:t>ی‌</w:t>
      </w:r>
      <w:r>
        <w:rPr>
          <w:rFonts w:hint="cs"/>
          <w:rtl/>
          <w:lang w:bidi="fa-IR"/>
        </w:rPr>
        <w:t xml:space="preserve"> </w:t>
      </w:r>
      <w:r w:rsidRPr="00FC2E92">
        <w:rPr>
          <w:rFonts w:hint="eastAsia"/>
          <w:rtl/>
          <w:lang w:bidi="fa-IR"/>
        </w:rPr>
        <w:t>آ</w:t>
      </w:r>
      <w:r w:rsidRPr="00FC2E92">
        <w:rPr>
          <w:rFonts w:hint="cs"/>
          <w:rtl/>
          <w:lang w:bidi="fa-IR"/>
        </w:rPr>
        <w:t>ی</w:t>
      </w:r>
      <w:r w:rsidRPr="00FC2E92">
        <w:rPr>
          <w:rFonts w:hint="eastAsia"/>
          <w:rtl/>
          <w:lang w:bidi="fa-IR"/>
        </w:rPr>
        <w:t>د</w:t>
      </w:r>
      <w:r>
        <w:rPr>
          <w:rFonts w:hint="cs"/>
          <w:rtl/>
          <w:lang w:bidi="fa-IR"/>
        </w:rPr>
        <w:t xml:space="preserve">، </w:t>
      </w:r>
      <w:r w:rsidRPr="00FC2E92">
        <w:t>FMEA</w:t>
      </w:r>
      <w:r w:rsidRPr="00FC2E92">
        <w:rPr>
          <w:rtl/>
          <w:lang w:bidi="fa-IR"/>
        </w:rPr>
        <w:t xml:space="preserve"> </w:t>
      </w:r>
      <w:r>
        <w:rPr>
          <w:rFonts w:hint="cs"/>
          <w:rtl/>
          <w:lang w:bidi="fa-IR"/>
        </w:rPr>
        <w:t>را</w:t>
      </w:r>
      <w:r w:rsidRPr="00FC2E92">
        <w:rPr>
          <w:rtl/>
          <w:lang w:bidi="fa-IR"/>
        </w:rPr>
        <w:t xml:space="preserve"> به روز </w:t>
      </w:r>
      <w:r>
        <w:rPr>
          <w:rFonts w:hint="cs"/>
          <w:rtl/>
          <w:lang w:bidi="fa-IR"/>
        </w:rPr>
        <w:t>رسانی کنید</w:t>
      </w:r>
      <w:r w:rsidRPr="00FC2E92">
        <w:rPr>
          <w:rtl/>
          <w:lang w:bidi="fa-IR"/>
        </w:rPr>
        <w:t>.</w:t>
      </w:r>
    </w:p>
    <w:p w14:paraId="66113909" w14:textId="77777777" w:rsidR="00EC60F9" w:rsidRDefault="00EC60F9" w:rsidP="00A771FB">
      <w:pPr>
        <w:rPr>
          <w:rFonts w:cs="Arial"/>
          <w:lang w:bidi="fa-IR"/>
        </w:rPr>
      </w:pPr>
    </w:p>
    <w:p w14:paraId="3DC60C39" w14:textId="77777777" w:rsidR="00EC60F9" w:rsidRPr="00AC1EB6" w:rsidRDefault="00EC60F9" w:rsidP="00A771FB">
      <w:pPr>
        <w:pStyle w:val="Heading4"/>
        <w:rPr>
          <w:lang w:bidi="fa-IR"/>
        </w:rPr>
      </w:pPr>
      <w:r w:rsidRPr="00AC1EB6">
        <w:rPr>
          <w:rtl/>
          <w:lang w:bidi="fa-IR"/>
        </w:rPr>
        <w:t>مزا</w:t>
      </w:r>
      <w:r w:rsidRPr="00AC1EB6">
        <w:rPr>
          <w:rFonts w:hint="cs"/>
          <w:rtl/>
          <w:lang w:bidi="fa-IR"/>
        </w:rPr>
        <w:t>ی</w:t>
      </w:r>
      <w:r w:rsidRPr="00AC1EB6">
        <w:rPr>
          <w:rFonts w:hint="eastAsia"/>
          <w:rtl/>
          <w:lang w:bidi="fa-IR"/>
        </w:rPr>
        <w:t>ا</w:t>
      </w:r>
      <w:r w:rsidRPr="00AC1EB6">
        <w:rPr>
          <w:rFonts w:hint="cs"/>
          <w:rtl/>
          <w:lang w:bidi="fa-IR"/>
        </w:rPr>
        <w:t>ی</w:t>
      </w:r>
      <w:r w:rsidRPr="00AC1EB6">
        <w:rPr>
          <w:rtl/>
          <w:lang w:bidi="fa-IR"/>
        </w:rPr>
        <w:t xml:space="preserve"> </w:t>
      </w:r>
      <w:r w:rsidRPr="00AC1EB6">
        <w:rPr>
          <w:lang w:bidi="fa-IR"/>
        </w:rPr>
        <w:t>FMEA</w:t>
      </w:r>
    </w:p>
    <w:p w14:paraId="71CFCD82" w14:textId="77777777" w:rsidR="00EC60F9" w:rsidRDefault="00EC60F9" w:rsidP="00A771FB">
      <w:pPr>
        <w:rPr>
          <w:rtl/>
          <w:lang w:bidi="fa-IR"/>
        </w:rPr>
      </w:pPr>
      <w:r w:rsidRPr="0047757B">
        <w:rPr>
          <w:rFonts w:hint="eastAsia"/>
          <w:rtl/>
          <w:lang w:bidi="fa-IR"/>
        </w:rPr>
        <w:t>تحل</w:t>
      </w:r>
      <w:r w:rsidRPr="0047757B">
        <w:rPr>
          <w:rFonts w:hint="cs"/>
          <w:rtl/>
          <w:lang w:bidi="fa-IR"/>
        </w:rPr>
        <w:t>ی</w:t>
      </w:r>
      <w:r w:rsidRPr="0047757B">
        <w:rPr>
          <w:rFonts w:hint="eastAsia"/>
          <w:rtl/>
          <w:lang w:bidi="fa-IR"/>
        </w:rPr>
        <w:t>ل</w:t>
      </w:r>
      <w:r w:rsidRPr="0047757B">
        <w:rPr>
          <w:rtl/>
          <w:lang w:bidi="fa-IR"/>
        </w:rPr>
        <w:t xml:space="preserve"> </w:t>
      </w:r>
      <w:r w:rsidRPr="0047757B">
        <w:rPr>
          <w:lang w:bidi="fa-IR"/>
        </w:rPr>
        <w:t>FMEA</w:t>
      </w:r>
      <w:r w:rsidRPr="0047757B">
        <w:rPr>
          <w:rtl/>
          <w:lang w:bidi="fa-IR"/>
        </w:rPr>
        <w:t xml:space="preserve"> به طراحان و مهندسان کمک م</w:t>
      </w:r>
      <w:r w:rsidRPr="0047757B">
        <w:rPr>
          <w:rFonts w:hint="cs"/>
          <w:rtl/>
          <w:lang w:bidi="fa-IR"/>
        </w:rPr>
        <w:t>ی</w:t>
      </w:r>
      <w:r w:rsidRPr="0047757B">
        <w:rPr>
          <w:rtl/>
          <w:lang w:bidi="fa-IR"/>
        </w:rPr>
        <w:t xml:space="preserve"> کند تا </w:t>
      </w:r>
      <w:r>
        <w:rPr>
          <w:rtl/>
          <w:lang w:bidi="fa-IR"/>
        </w:rPr>
        <w:t>قابلیت اطمینان</w:t>
      </w:r>
      <w:r w:rsidRPr="0047757B">
        <w:rPr>
          <w:rtl/>
          <w:lang w:bidi="fa-IR"/>
        </w:rPr>
        <w:t xml:space="preserve"> س</w:t>
      </w:r>
      <w:r w:rsidRPr="0047757B">
        <w:rPr>
          <w:rFonts w:hint="cs"/>
          <w:rtl/>
          <w:lang w:bidi="fa-IR"/>
        </w:rPr>
        <w:t>ی</w:t>
      </w:r>
      <w:r w:rsidRPr="0047757B">
        <w:rPr>
          <w:rFonts w:hint="eastAsia"/>
          <w:rtl/>
          <w:lang w:bidi="fa-IR"/>
        </w:rPr>
        <w:t>ستم</w:t>
      </w:r>
      <w:r w:rsidRPr="0047757B">
        <w:rPr>
          <w:rtl/>
          <w:lang w:bidi="fa-IR"/>
        </w:rPr>
        <w:t xml:space="preserve"> ها و دارا</w:t>
      </w:r>
      <w:r w:rsidRPr="0047757B">
        <w:rPr>
          <w:rFonts w:hint="cs"/>
          <w:rtl/>
          <w:lang w:bidi="fa-IR"/>
        </w:rPr>
        <w:t>یی</w:t>
      </w:r>
      <w:r w:rsidRPr="0047757B">
        <w:rPr>
          <w:rtl/>
          <w:lang w:bidi="fa-IR"/>
        </w:rPr>
        <w:t xml:space="preserve"> ها را بهبود بخشند </w:t>
      </w:r>
      <w:r>
        <w:rPr>
          <w:rFonts w:hint="cs"/>
          <w:rtl/>
          <w:lang w:bidi="fa-IR"/>
        </w:rPr>
        <w:t>تا</w:t>
      </w:r>
      <w:r w:rsidRPr="0047757B">
        <w:rPr>
          <w:rtl/>
          <w:lang w:bidi="fa-IR"/>
        </w:rPr>
        <w:t xml:space="preserve"> محصولات با ک</w:t>
      </w:r>
      <w:r w:rsidRPr="0047757B">
        <w:rPr>
          <w:rFonts w:hint="cs"/>
          <w:rtl/>
          <w:lang w:bidi="fa-IR"/>
        </w:rPr>
        <w:t>ی</w:t>
      </w:r>
      <w:r w:rsidRPr="0047757B">
        <w:rPr>
          <w:rFonts w:hint="eastAsia"/>
          <w:rtl/>
          <w:lang w:bidi="fa-IR"/>
        </w:rPr>
        <w:t>ف</w:t>
      </w:r>
      <w:r w:rsidRPr="0047757B">
        <w:rPr>
          <w:rFonts w:hint="cs"/>
          <w:rtl/>
          <w:lang w:bidi="fa-IR"/>
        </w:rPr>
        <w:t>ی</w:t>
      </w:r>
      <w:r w:rsidRPr="0047757B">
        <w:rPr>
          <w:rFonts w:hint="eastAsia"/>
          <w:rtl/>
          <w:lang w:bidi="fa-IR"/>
        </w:rPr>
        <w:t>ت</w:t>
      </w:r>
      <w:r w:rsidRPr="0047757B">
        <w:rPr>
          <w:rFonts w:hint="cs"/>
          <w:rtl/>
          <w:lang w:bidi="fa-IR"/>
        </w:rPr>
        <w:t>ی</w:t>
      </w:r>
      <w:r w:rsidRPr="0047757B">
        <w:rPr>
          <w:rtl/>
          <w:lang w:bidi="fa-IR"/>
        </w:rPr>
        <w:t xml:space="preserve"> تول</w:t>
      </w:r>
      <w:r w:rsidRPr="0047757B">
        <w:rPr>
          <w:rFonts w:hint="cs"/>
          <w:rtl/>
          <w:lang w:bidi="fa-IR"/>
        </w:rPr>
        <w:t>ی</w:t>
      </w:r>
      <w:r w:rsidRPr="0047757B">
        <w:rPr>
          <w:rFonts w:hint="eastAsia"/>
          <w:rtl/>
          <w:lang w:bidi="fa-IR"/>
        </w:rPr>
        <w:t>د</w:t>
      </w:r>
      <w:r w:rsidRPr="0047757B">
        <w:rPr>
          <w:rtl/>
          <w:lang w:bidi="fa-IR"/>
        </w:rPr>
        <w:t xml:space="preserve"> کنند. تحل</w:t>
      </w:r>
      <w:r w:rsidRPr="0047757B">
        <w:rPr>
          <w:rFonts w:hint="cs"/>
          <w:rtl/>
          <w:lang w:bidi="fa-IR"/>
        </w:rPr>
        <w:t>ی</w:t>
      </w:r>
      <w:r w:rsidRPr="0047757B">
        <w:rPr>
          <w:rFonts w:hint="eastAsia"/>
          <w:rtl/>
          <w:lang w:bidi="fa-IR"/>
        </w:rPr>
        <w:t>ل</w:t>
      </w:r>
      <w:r w:rsidRPr="0047757B">
        <w:rPr>
          <w:rtl/>
          <w:lang w:bidi="fa-IR"/>
        </w:rPr>
        <w:t xml:space="preserve"> </w:t>
      </w:r>
      <w:r w:rsidRPr="0047757B">
        <w:rPr>
          <w:lang w:bidi="fa-IR"/>
        </w:rPr>
        <w:t>FMEA</w:t>
      </w:r>
      <w:r w:rsidRPr="0047757B">
        <w:rPr>
          <w:rtl/>
          <w:lang w:bidi="fa-IR"/>
        </w:rPr>
        <w:t xml:space="preserve"> کمک م</w:t>
      </w:r>
      <w:r w:rsidRPr="0047757B">
        <w:rPr>
          <w:rFonts w:hint="cs"/>
          <w:rtl/>
          <w:lang w:bidi="fa-IR"/>
        </w:rPr>
        <w:t>ی</w:t>
      </w:r>
      <w:r w:rsidRPr="0047757B">
        <w:rPr>
          <w:rtl/>
          <w:lang w:bidi="fa-IR"/>
        </w:rPr>
        <w:t xml:space="preserve"> کند </w:t>
      </w:r>
      <w:r>
        <w:rPr>
          <w:rFonts w:hint="cs"/>
          <w:rtl/>
          <w:lang w:bidi="fa-IR"/>
        </w:rPr>
        <w:t>تا از ویژگی های</w:t>
      </w:r>
      <w:r w:rsidRPr="0047757B">
        <w:rPr>
          <w:rtl/>
          <w:lang w:bidi="fa-IR"/>
        </w:rPr>
        <w:t xml:space="preserve"> </w:t>
      </w:r>
      <w:r>
        <w:rPr>
          <w:rtl/>
          <w:lang w:bidi="fa-IR"/>
        </w:rPr>
        <w:t>قابلیت اطمینان</w:t>
      </w:r>
      <w:r w:rsidRPr="0047757B">
        <w:rPr>
          <w:rtl/>
          <w:lang w:bidi="fa-IR"/>
        </w:rPr>
        <w:t xml:space="preserve"> و قابل</w:t>
      </w:r>
      <w:r w:rsidRPr="0047757B">
        <w:rPr>
          <w:rFonts w:hint="cs"/>
          <w:rtl/>
          <w:lang w:bidi="fa-IR"/>
        </w:rPr>
        <w:t>ی</w:t>
      </w:r>
      <w:r w:rsidRPr="0047757B">
        <w:rPr>
          <w:rFonts w:hint="eastAsia"/>
          <w:rtl/>
          <w:lang w:bidi="fa-IR"/>
        </w:rPr>
        <w:t>ت</w:t>
      </w:r>
      <w:r w:rsidRPr="0047757B">
        <w:rPr>
          <w:rtl/>
          <w:lang w:bidi="fa-IR"/>
        </w:rPr>
        <w:t xml:space="preserve"> </w:t>
      </w:r>
      <w:r>
        <w:rPr>
          <w:rtl/>
          <w:lang w:bidi="fa-IR"/>
        </w:rPr>
        <w:t>نگهداشت</w:t>
      </w:r>
      <w:r w:rsidRPr="0047757B">
        <w:rPr>
          <w:rtl/>
          <w:lang w:bidi="fa-IR"/>
        </w:rPr>
        <w:t xml:space="preserve"> در طراح</w:t>
      </w:r>
      <w:r w:rsidRPr="0047757B">
        <w:rPr>
          <w:rFonts w:hint="cs"/>
          <w:rtl/>
          <w:lang w:bidi="fa-IR"/>
        </w:rPr>
        <w:t>ی</w:t>
      </w:r>
      <w:r w:rsidRPr="0047757B">
        <w:rPr>
          <w:rtl/>
          <w:lang w:bidi="fa-IR"/>
        </w:rPr>
        <w:t xml:space="preserve"> دارا</w:t>
      </w:r>
      <w:r w:rsidRPr="0047757B">
        <w:rPr>
          <w:rFonts w:hint="cs"/>
          <w:rtl/>
          <w:lang w:bidi="fa-IR"/>
        </w:rPr>
        <w:t>یی</w:t>
      </w:r>
      <w:r w:rsidRPr="0047757B">
        <w:rPr>
          <w:rtl/>
          <w:lang w:bidi="fa-IR"/>
        </w:rPr>
        <w:t xml:space="preserve"> </w:t>
      </w:r>
      <w:r>
        <w:rPr>
          <w:rFonts w:hint="cs"/>
          <w:rtl/>
          <w:lang w:bidi="fa-IR"/>
        </w:rPr>
        <w:t>استفاده کنیم تا شکست ها</w:t>
      </w:r>
      <w:r w:rsidRPr="0047757B">
        <w:rPr>
          <w:rtl/>
          <w:lang w:bidi="fa-IR"/>
        </w:rPr>
        <w:t xml:space="preserve"> </w:t>
      </w:r>
      <w:r>
        <w:rPr>
          <w:rFonts w:hint="cs"/>
          <w:rtl/>
          <w:lang w:bidi="fa-IR"/>
        </w:rPr>
        <w:t xml:space="preserve">را </w:t>
      </w:r>
      <w:r w:rsidRPr="0047757B">
        <w:rPr>
          <w:rtl/>
          <w:lang w:bidi="fa-IR"/>
        </w:rPr>
        <w:t xml:space="preserve">حذف </w:t>
      </w:r>
      <w:r>
        <w:rPr>
          <w:rFonts w:hint="cs"/>
          <w:rtl/>
          <w:lang w:bidi="fa-IR"/>
        </w:rPr>
        <w:t xml:space="preserve">کرده </w:t>
      </w:r>
      <w:r w:rsidRPr="0047757B">
        <w:rPr>
          <w:rFonts w:hint="cs"/>
          <w:rtl/>
          <w:lang w:bidi="fa-IR"/>
        </w:rPr>
        <w:t>ی</w:t>
      </w:r>
      <w:r w:rsidRPr="0047757B">
        <w:rPr>
          <w:rFonts w:hint="eastAsia"/>
          <w:rtl/>
          <w:lang w:bidi="fa-IR"/>
        </w:rPr>
        <w:t>ا</w:t>
      </w:r>
      <w:r w:rsidRPr="0047757B">
        <w:rPr>
          <w:rtl/>
          <w:lang w:bidi="fa-IR"/>
        </w:rPr>
        <w:t xml:space="preserve"> کاهش </w:t>
      </w:r>
      <w:r>
        <w:rPr>
          <w:rFonts w:hint="cs"/>
          <w:rtl/>
          <w:lang w:bidi="fa-IR"/>
        </w:rPr>
        <w:t>دهیم</w:t>
      </w:r>
      <w:r w:rsidRPr="0047757B">
        <w:rPr>
          <w:rtl/>
          <w:lang w:bidi="fa-IR"/>
        </w:rPr>
        <w:t xml:space="preserve"> و در نت</w:t>
      </w:r>
      <w:r w:rsidRPr="0047757B">
        <w:rPr>
          <w:rFonts w:hint="cs"/>
          <w:rtl/>
          <w:lang w:bidi="fa-IR"/>
        </w:rPr>
        <w:t>ی</w:t>
      </w:r>
      <w:r w:rsidRPr="0047757B">
        <w:rPr>
          <w:rFonts w:hint="eastAsia"/>
          <w:rtl/>
          <w:lang w:bidi="fa-IR"/>
        </w:rPr>
        <w:t>جه</w:t>
      </w:r>
      <w:r w:rsidRPr="0047757B">
        <w:rPr>
          <w:rtl/>
          <w:lang w:bidi="fa-IR"/>
        </w:rPr>
        <w:t xml:space="preserve"> هز</w:t>
      </w:r>
      <w:r w:rsidRPr="0047757B">
        <w:rPr>
          <w:rFonts w:hint="cs"/>
          <w:rtl/>
          <w:lang w:bidi="fa-IR"/>
        </w:rPr>
        <w:t>ی</w:t>
      </w:r>
      <w:r w:rsidRPr="0047757B">
        <w:rPr>
          <w:rFonts w:hint="eastAsia"/>
          <w:rtl/>
          <w:lang w:bidi="fa-IR"/>
        </w:rPr>
        <w:t>نه</w:t>
      </w:r>
      <w:r w:rsidRPr="0047757B">
        <w:rPr>
          <w:rtl/>
          <w:lang w:bidi="fa-IR"/>
        </w:rPr>
        <w:t xml:space="preserve"> </w:t>
      </w:r>
      <w:r>
        <w:rPr>
          <w:rFonts w:hint="cs"/>
          <w:rtl/>
          <w:lang w:bidi="fa-IR"/>
        </w:rPr>
        <w:t xml:space="preserve">کلی </w:t>
      </w:r>
      <w:r w:rsidRPr="0047757B">
        <w:rPr>
          <w:rtl/>
          <w:lang w:bidi="fa-IR"/>
        </w:rPr>
        <w:t xml:space="preserve">چرخه </w:t>
      </w:r>
      <w:r w:rsidRPr="0047757B">
        <w:rPr>
          <w:rFonts w:hint="eastAsia"/>
          <w:rtl/>
          <w:lang w:bidi="fa-IR"/>
        </w:rPr>
        <w:t>عمر</w:t>
      </w:r>
      <w:r w:rsidRPr="0047757B">
        <w:rPr>
          <w:rtl/>
          <w:lang w:bidi="fa-IR"/>
        </w:rPr>
        <w:t xml:space="preserve"> </w:t>
      </w:r>
      <w:r>
        <w:rPr>
          <w:rFonts w:hint="cs"/>
          <w:rtl/>
          <w:lang w:bidi="fa-IR"/>
        </w:rPr>
        <w:t>را کم کنیم</w:t>
      </w:r>
      <w:r w:rsidRPr="0047757B">
        <w:rPr>
          <w:rtl/>
          <w:lang w:bidi="fa-IR"/>
        </w:rPr>
        <w:t xml:space="preserve">. </w:t>
      </w:r>
      <w:r w:rsidRPr="0047757B">
        <w:rPr>
          <w:lang w:bidi="fa-IR"/>
        </w:rPr>
        <w:t>FMEA</w:t>
      </w:r>
      <w:r>
        <w:rPr>
          <w:rFonts w:hint="cs"/>
          <w:rtl/>
          <w:lang w:bidi="fa-IR"/>
        </w:rPr>
        <w:t>، اگر درست اجرا شود،</w:t>
      </w:r>
      <w:r w:rsidRPr="0047757B">
        <w:rPr>
          <w:rtl/>
          <w:lang w:bidi="fa-IR"/>
        </w:rPr>
        <w:t xml:space="preserve"> چند</w:t>
      </w:r>
      <w:r w:rsidRPr="0047757B">
        <w:rPr>
          <w:rFonts w:hint="cs"/>
          <w:rtl/>
          <w:lang w:bidi="fa-IR"/>
        </w:rPr>
        <w:t>ی</w:t>
      </w:r>
      <w:r w:rsidRPr="0047757B">
        <w:rPr>
          <w:rFonts w:hint="eastAsia"/>
          <w:rtl/>
          <w:lang w:bidi="fa-IR"/>
        </w:rPr>
        <w:t>ن</w:t>
      </w:r>
      <w:r w:rsidRPr="0047757B">
        <w:rPr>
          <w:rtl/>
          <w:lang w:bidi="fa-IR"/>
        </w:rPr>
        <w:t xml:space="preserve"> مز</w:t>
      </w:r>
      <w:r w:rsidRPr="0047757B">
        <w:rPr>
          <w:rFonts w:hint="cs"/>
          <w:rtl/>
          <w:lang w:bidi="fa-IR"/>
        </w:rPr>
        <w:t>ی</w:t>
      </w:r>
      <w:r w:rsidRPr="0047757B">
        <w:rPr>
          <w:rFonts w:hint="eastAsia"/>
          <w:rtl/>
          <w:lang w:bidi="fa-IR"/>
        </w:rPr>
        <w:t>ت</w:t>
      </w:r>
      <w:r w:rsidRPr="0047757B">
        <w:rPr>
          <w:rtl/>
          <w:lang w:bidi="fa-IR"/>
        </w:rPr>
        <w:t xml:space="preserve"> دارد. ا</w:t>
      </w:r>
      <w:r w:rsidRPr="0047757B">
        <w:rPr>
          <w:rFonts w:hint="cs"/>
          <w:rtl/>
          <w:lang w:bidi="fa-IR"/>
        </w:rPr>
        <w:t>ی</w:t>
      </w:r>
      <w:r w:rsidRPr="0047757B">
        <w:rPr>
          <w:rFonts w:hint="eastAsia"/>
          <w:rtl/>
          <w:lang w:bidi="fa-IR"/>
        </w:rPr>
        <w:t>ن</w:t>
      </w:r>
      <w:r w:rsidRPr="0047757B">
        <w:rPr>
          <w:rtl/>
          <w:lang w:bidi="fa-IR"/>
        </w:rPr>
        <w:t xml:space="preserve"> </w:t>
      </w:r>
      <w:r>
        <w:rPr>
          <w:rFonts w:hint="cs"/>
          <w:rtl/>
          <w:lang w:bidi="fa-IR"/>
        </w:rPr>
        <w:t xml:space="preserve">مزایا </w:t>
      </w:r>
      <w:r w:rsidRPr="0047757B">
        <w:rPr>
          <w:rtl/>
          <w:lang w:bidi="fa-IR"/>
        </w:rPr>
        <w:t>شامل موارد ز</w:t>
      </w:r>
      <w:r w:rsidRPr="0047757B">
        <w:rPr>
          <w:rFonts w:hint="cs"/>
          <w:rtl/>
          <w:lang w:bidi="fa-IR"/>
        </w:rPr>
        <w:t>ی</w:t>
      </w:r>
      <w:r w:rsidRPr="0047757B">
        <w:rPr>
          <w:rFonts w:hint="eastAsia"/>
          <w:rtl/>
          <w:lang w:bidi="fa-IR"/>
        </w:rPr>
        <w:t>ر</w:t>
      </w:r>
      <w:r w:rsidRPr="0047757B">
        <w:rPr>
          <w:rtl/>
          <w:lang w:bidi="fa-IR"/>
        </w:rPr>
        <w:t xml:space="preserve"> است:</w:t>
      </w:r>
    </w:p>
    <w:p w14:paraId="4C0BD628" w14:textId="77777777" w:rsidR="00EC60F9" w:rsidRPr="0047757B" w:rsidRDefault="00EC60F9" w:rsidP="00A771FB">
      <w:pPr>
        <w:rPr>
          <w:lang w:bidi="fa-IR"/>
        </w:rPr>
      </w:pPr>
    </w:p>
    <w:p w14:paraId="7D23A5F4" w14:textId="77777777" w:rsidR="00EC60F9" w:rsidRPr="0047757B" w:rsidRDefault="00EC60F9" w:rsidP="00A771FB">
      <w:pPr>
        <w:ind w:left="238"/>
        <w:rPr>
          <w:lang w:bidi="fa-IR"/>
        </w:rPr>
      </w:pPr>
      <w:r w:rsidRPr="0047757B">
        <w:rPr>
          <w:rFonts w:cs="Times New Roman" w:hint="cs"/>
          <w:rtl/>
          <w:lang w:bidi="fa-IR"/>
        </w:rPr>
        <w:t>•</w:t>
      </w:r>
      <w:r w:rsidRPr="0047757B">
        <w:rPr>
          <w:rtl/>
          <w:lang w:bidi="fa-IR"/>
        </w:rPr>
        <w:t xml:space="preserve"> شناسا</w:t>
      </w:r>
      <w:r w:rsidRPr="0047757B">
        <w:rPr>
          <w:rFonts w:hint="cs"/>
          <w:rtl/>
          <w:lang w:bidi="fa-IR"/>
        </w:rPr>
        <w:t>یی</w:t>
      </w:r>
      <w:r w:rsidRPr="0047757B">
        <w:rPr>
          <w:rtl/>
          <w:lang w:bidi="fa-IR"/>
        </w:rPr>
        <w:t xml:space="preserve"> زودهنگام و حذف حالت ها</w:t>
      </w:r>
      <w:r w:rsidRPr="0047757B">
        <w:rPr>
          <w:rFonts w:hint="cs"/>
          <w:rtl/>
          <w:lang w:bidi="fa-IR"/>
        </w:rPr>
        <w:t>ی</w:t>
      </w:r>
      <w:r w:rsidRPr="0047757B">
        <w:rPr>
          <w:rtl/>
          <w:lang w:bidi="fa-IR"/>
        </w:rPr>
        <w:t xml:space="preserve"> </w:t>
      </w:r>
      <w:r>
        <w:rPr>
          <w:rFonts w:hint="cs"/>
          <w:rtl/>
          <w:lang w:bidi="fa-IR"/>
        </w:rPr>
        <w:t xml:space="preserve">بالقوه </w:t>
      </w:r>
      <w:r w:rsidRPr="0047757B">
        <w:rPr>
          <w:rtl/>
          <w:lang w:bidi="fa-IR"/>
        </w:rPr>
        <w:t>شکست دارا</w:t>
      </w:r>
      <w:r w:rsidRPr="0047757B">
        <w:rPr>
          <w:rFonts w:hint="cs"/>
          <w:rtl/>
          <w:lang w:bidi="fa-IR"/>
        </w:rPr>
        <w:t>یی</w:t>
      </w:r>
      <w:r w:rsidRPr="0047757B">
        <w:rPr>
          <w:rtl/>
          <w:lang w:bidi="fa-IR"/>
        </w:rPr>
        <w:t xml:space="preserve"> / فرآ</w:t>
      </w:r>
      <w:r w:rsidRPr="0047757B">
        <w:rPr>
          <w:rFonts w:hint="cs"/>
          <w:rtl/>
          <w:lang w:bidi="fa-IR"/>
        </w:rPr>
        <w:t>ی</w:t>
      </w:r>
      <w:r w:rsidRPr="0047757B">
        <w:rPr>
          <w:rFonts w:hint="eastAsia"/>
          <w:rtl/>
          <w:lang w:bidi="fa-IR"/>
        </w:rPr>
        <w:t>ن</w:t>
      </w:r>
      <w:r>
        <w:rPr>
          <w:rFonts w:hint="cs"/>
          <w:rtl/>
          <w:lang w:bidi="fa-IR"/>
        </w:rPr>
        <w:t>د</w:t>
      </w:r>
    </w:p>
    <w:p w14:paraId="5BA27148" w14:textId="77777777" w:rsidR="00EC60F9" w:rsidRPr="0047757B" w:rsidRDefault="00EC60F9" w:rsidP="00A771FB">
      <w:pPr>
        <w:ind w:left="238"/>
        <w:rPr>
          <w:lang w:bidi="fa-IR"/>
        </w:rPr>
      </w:pPr>
      <w:r w:rsidRPr="0047757B">
        <w:rPr>
          <w:rFonts w:cs="Times New Roman" w:hint="cs"/>
          <w:rtl/>
          <w:lang w:bidi="fa-IR"/>
        </w:rPr>
        <w:t>•</w:t>
      </w:r>
      <w:r w:rsidRPr="0047757B">
        <w:rPr>
          <w:rtl/>
          <w:lang w:bidi="fa-IR"/>
        </w:rPr>
        <w:t xml:space="preserve"> اولو</w:t>
      </w:r>
      <w:r w:rsidRPr="0047757B">
        <w:rPr>
          <w:rFonts w:hint="cs"/>
          <w:rtl/>
          <w:lang w:bidi="fa-IR"/>
        </w:rPr>
        <w:t>ی</w:t>
      </w:r>
      <w:r w:rsidRPr="0047757B">
        <w:rPr>
          <w:rFonts w:hint="eastAsia"/>
          <w:rtl/>
          <w:lang w:bidi="fa-IR"/>
        </w:rPr>
        <w:t>ت</w:t>
      </w:r>
      <w:r w:rsidRPr="0047757B">
        <w:rPr>
          <w:rtl/>
          <w:lang w:bidi="fa-IR"/>
        </w:rPr>
        <w:t xml:space="preserve"> بند</w:t>
      </w:r>
      <w:r w:rsidRPr="0047757B">
        <w:rPr>
          <w:rFonts w:hint="cs"/>
          <w:rtl/>
          <w:lang w:bidi="fa-IR"/>
        </w:rPr>
        <w:t>ی</w:t>
      </w:r>
      <w:r w:rsidRPr="0047757B">
        <w:rPr>
          <w:rtl/>
          <w:lang w:bidi="fa-IR"/>
        </w:rPr>
        <w:t xml:space="preserve"> نواقص دارا</w:t>
      </w:r>
      <w:r w:rsidRPr="0047757B">
        <w:rPr>
          <w:rFonts w:hint="cs"/>
          <w:rtl/>
          <w:lang w:bidi="fa-IR"/>
        </w:rPr>
        <w:t>یی</w:t>
      </w:r>
      <w:r w:rsidRPr="0047757B">
        <w:rPr>
          <w:rtl/>
          <w:lang w:bidi="fa-IR"/>
        </w:rPr>
        <w:t xml:space="preserve"> / فرآ</w:t>
      </w:r>
      <w:r w:rsidRPr="0047757B">
        <w:rPr>
          <w:rFonts w:hint="cs"/>
          <w:rtl/>
          <w:lang w:bidi="fa-IR"/>
        </w:rPr>
        <w:t>ی</w:t>
      </w:r>
      <w:r w:rsidRPr="0047757B">
        <w:rPr>
          <w:rFonts w:hint="eastAsia"/>
          <w:rtl/>
          <w:lang w:bidi="fa-IR"/>
        </w:rPr>
        <w:t>ند</w:t>
      </w:r>
    </w:p>
    <w:p w14:paraId="01E0C9E0" w14:textId="77777777" w:rsidR="00EC60F9" w:rsidRPr="0047757B" w:rsidRDefault="00EC60F9" w:rsidP="00A771FB">
      <w:pPr>
        <w:ind w:left="238"/>
        <w:rPr>
          <w:lang w:bidi="fa-IR"/>
        </w:rPr>
      </w:pPr>
      <w:r w:rsidRPr="0047757B">
        <w:rPr>
          <w:rFonts w:cs="Times New Roman" w:hint="cs"/>
          <w:rtl/>
          <w:lang w:bidi="fa-IR"/>
        </w:rPr>
        <w:t>•</w:t>
      </w:r>
      <w:r w:rsidRPr="0047757B">
        <w:rPr>
          <w:rtl/>
          <w:lang w:bidi="fa-IR"/>
        </w:rPr>
        <w:t xml:space="preserve"> مستندساز</w:t>
      </w:r>
      <w:r w:rsidRPr="0047757B">
        <w:rPr>
          <w:rFonts w:hint="cs"/>
          <w:rtl/>
          <w:lang w:bidi="fa-IR"/>
        </w:rPr>
        <w:t>ی</w:t>
      </w:r>
      <w:r w:rsidRPr="0047757B">
        <w:rPr>
          <w:rtl/>
          <w:lang w:bidi="fa-IR"/>
        </w:rPr>
        <w:t xml:space="preserve"> </w:t>
      </w:r>
      <w:r>
        <w:rPr>
          <w:rFonts w:hint="cs"/>
          <w:rtl/>
          <w:lang w:bidi="fa-IR"/>
        </w:rPr>
        <w:t>ریسک</w:t>
      </w:r>
      <w:r w:rsidRPr="0047757B">
        <w:rPr>
          <w:rtl/>
          <w:lang w:bidi="fa-IR"/>
        </w:rPr>
        <w:t xml:space="preserve"> و اقدامات</w:t>
      </w:r>
      <w:r w:rsidRPr="0047757B">
        <w:rPr>
          <w:rFonts w:hint="cs"/>
          <w:rtl/>
          <w:lang w:bidi="fa-IR"/>
        </w:rPr>
        <w:t>ی</w:t>
      </w:r>
      <w:r w:rsidRPr="0047757B">
        <w:rPr>
          <w:rtl/>
          <w:lang w:bidi="fa-IR"/>
        </w:rPr>
        <w:t xml:space="preserve"> که برا</w:t>
      </w:r>
      <w:r w:rsidRPr="0047757B">
        <w:rPr>
          <w:rFonts w:hint="cs"/>
          <w:rtl/>
          <w:lang w:bidi="fa-IR"/>
        </w:rPr>
        <w:t>ی</w:t>
      </w:r>
      <w:r w:rsidRPr="0047757B">
        <w:rPr>
          <w:rtl/>
          <w:lang w:bidi="fa-IR"/>
        </w:rPr>
        <w:t xml:space="preserve"> کاهش </w:t>
      </w:r>
      <w:r>
        <w:rPr>
          <w:rFonts w:hint="cs"/>
          <w:rtl/>
          <w:lang w:bidi="fa-IR"/>
        </w:rPr>
        <w:t>ریسک</w:t>
      </w:r>
      <w:r w:rsidRPr="0047757B">
        <w:rPr>
          <w:rtl/>
          <w:lang w:bidi="fa-IR"/>
        </w:rPr>
        <w:t xml:space="preserve"> انجام </w:t>
      </w:r>
      <w:r>
        <w:rPr>
          <w:rFonts w:hint="cs"/>
          <w:rtl/>
          <w:lang w:bidi="fa-IR"/>
        </w:rPr>
        <w:t xml:space="preserve">می </w:t>
      </w:r>
      <w:r w:rsidRPr="0047757B">
        <w:rPr>
          <w:rtl/>
          <w:lang w:bidi="fa-IR"/>
        </w:rPr>
        <w:t>ش</w:t>
      </w:r>
      <w:r>
        <w:rPr>
          <w:rFonts w:hint="cs"/>
          <w:rtl/>
          <w:lang w:bidi="fa-IR"/>
        </w:rPr>
        <w:t>و</w:t>
      </w:r>
      <w:r w:rsidRPr="0047757B">
        <w:rPr>
          <w:rtl/>
          <w:lang w:bidi="fa-IR"/>
        </w:rPr>
        <w:t>د</w:t>
      </w:r>
    </w:p>
    <w:p w14:paraId="27AD4D60" w14:textId="77777777" w:rsidR="00EC60F9" w:rsidRPr="0047757B" w:rsidRDefault="00EC60F9" w:rsidP="00A771FB">
      <w:pPr>
        <w:ind w:left="238"/>
        <w:rPr>
          <w:lang w:bidi="fa-IR"/>
        </w:rPr>
      </w:pPr>
      <w:r w:rsidRPr="0047757B">
        <w:rPr>
          <w:rFonts w:cs="Times New Roman" w:hint="cs"/>
          <w:rtl/>
          <w:lang w:bidi="fa-IR"/>
        </w:rPr>
        <w:t>•</w:t>
      </w:r>
      <w:r w:rsidRPr="0047757B">
        <w:rPr>
          <w:rtl/>
          <w:lang w:bidi="fa-IR"/>
        </w:rPr>
        <w:t xml:space="preserve"> ک</w:t>
      </w:r>
      <w:r>
        <w:rPr>
          <w:rFonts w:hint="cs"/>
          <w:rtl/>
          <w:lang w:bidi="fa-IR"/>
        </w:rPr>
        <w:t>مینه کردن</w:t>
      </w:r>
      <w:r w:rsidRPr="0047757B">
        <w:rPr>
          <w:rtl/>
          <w:lang w:bidi="fa-IR"/>
        </w:rPr>
        <w:t xml:space="preserve"> تغ</w:t>
      </w:r>
      <w:r w:rsidRPr="0047757B">
        <w:rPr>
          <w:rFonts w:hint="cs"/>
          <w:rtl/>
          <w:lang w:bidi="fa-IR"/>
        </w:rPr>
        <w:t>یی</w:t>
      </w:r>
      <w:r w:rsidRPr="0047757B">
        <w:rPr>
          <w:rFonts w:hint="eastAsia"/>
          <w:rtl/>
          <w:lang w:bidi="fa-IR"/>
        </w:rPr>
        <w:t>رات</w:t>
      </w:r>
      <w:r w:rsidRPr="0047757B">
        <w:rPr>
          <w:rtl/>
          <w:lang w:bidi="fa-IR"/>
        </w:rPr>
        <w:t xml:space="preserve"> </w:t>
      </w:r>
      <w:r>
        <w:rPr>
          <w:rFonts w:hint="cs"/>
          <w:rtl/>
          <w:lang w:bidi="fa-IR"/>
        </w:rPr>
        <w:t xml:space="preserve">دیرهنگام </w:t>
      </w:r>
      <w:r w:rsidRPr="0047757B">
        <w:rPr>
          <w:rtl/>
          <w:lang w:bidi="fa-IR"/>
        </w:rPr>
        <w:t>و هز</w:t>
      </w:r>
      <w:r w:rsidRPr="0047757B">
        <w:rPr>
          <w:rFonts w:hint="cs"/>
          <w:rtl/>
          <w:lang w:bidi="fa-IR"/>
        </w:rPr>
        <w:t>ی</w:t>
      </w:r>
      <w:r w:rsidRPr="0047757B">
        <w:rPr>
          <w:rFonts w:hint="eastAsia"/>
          <w:rtl/>
          <w:lang w:bidi="fa-IR"/>
        </w:rPr>
        <w:t>نه</w:t>
      </w:r>
      <w:r w:rsidRPr="0047757B">
        <w:rPr>
          <w:rtl/>
          <w:lang w:bidi="fa-IR"/>
        </w:rPr>
        <w:t xml:space="preserve"> ها</w:t>
      </w:r>
      <w:r w:rsidRPr="0047757B">
        <w:rPr>
          <w:rFonts w:hint="cs"/>
          <w:rtl/>
          <w:lang w:bidi="fa-IR"/>
        </w:rPr>
        <w:t>ی</w:t>
      </w:r>
      <w:r w:rsidRPr="0047757B">
        <w:rPr>
          <w:rtl/>
          <w:lang w:bidi="fa-IR"/>
        </w:rPr>
        <w:t xml:space="preserve"> مربوط به آنها</w:t>
      </w:r>
    </w:p>
    <w:p w14:paraId="3E7E1BCB" w14:textId="77777777" w:rsidR="00EC60F9" w:rsidRPr="0047757B" w:rsidRDefault="00EC60F9" w:rsidP="00A771FB">
      <w:pPr>
        <w:ind w:left="238"/>
        <w:rPr>
          <w:lang w:bidi="fa-IR"/>
        </w:rPr>
      </w:pPr>
      <w:r w:rsidRPr="0047757B">
        <w:rPr>
          <w:rFonts w:cs="Times New Roman" w:hint="cs"/>
          <w:rtl/>
          <w:lang w:bidi="fa-IR"/>
        </w:rPr>
        <w:t>•</w:t>
      </w:r>
      <w:r w:rsidRPr="0047757B">
        <w:rPr>
          <w:rtl/>
          <w:lang w:bidi="fa-IR"/>
        </w:rPr>
        <w:t xml:space="preserve"> بهبود </w:t>
      </w:r>
      <w:r>
        <w:rPr>
          <w:rtl/>
          <w:lang w:bidi="fa-IR"/>
        </w:rPr>
        <w:t>قابلیت اطمینان</w:t>
      </w:r>
      <w:r w:rsidRPr="0047757B">
        <w:rPr>
          <w:rtl/>
          <w:lang w:bidi="fa-IR"/>
        </w:rPr>
        <w:t xml:space="preserve"> و ک</w:t>
      </w:r>
      <w:r w:rsidRPr="0047757B">
        <w:rPr>
          <w:rFonts w:hint="cs"/>
          <w:rtl/>
          <w:lang w:bidi="fa-IR"/>
        </w:rPr>
        <w:t>ی</w:t>
      </w:r>
      <w:r w:rsidRPr="0047757B">
        <w:rPr>
          <w:rFonts w:hint="eastAsia"/>
          <w:rtl/>
          <w:lang w:bidi="fa-IR"/>
        </w:rPr>
        <w:t>ف</w:t>
      </w:r>
      <w:r w:rsidRPr="0047757B">
        <w:rPr>
          <w:rFonts w:hint="cs"/>
          <w:rtl/>
          <w:lang w:bidi="fa-IR"/>
        </w:rPr>
        <w:t>ی</w:t>
      </w:r>
      <w:r w:rsidRPr="0047757B">
        <w:rPr>
          <w:rFonts w:hint="eastAsia"/>
          <w:rtl/>
          <w:lang w:bidi="fa-IR"/>
        </w:rPr>
        <w:t>ت</w:t>
      </w:r>
      <w:r w:rsidRPr="0047757B">
        <w:rPr>
          <w:rtl/>
          <w:lang w:bidi="fa-IR"/>
        </w:rPr>
        <w:t xml:space="preserve"> دارا</w:t>
      </w:r>
      <w:r w:rsidRPr="0047757B">
        <w:rPr>
          <w:rFonts w:hint="cs"/>
          <w:rtl/>
          <w:lang w:bidi="fa-IR"/>
        </w:rPr>
        <w:t>یی</w:t>
      </w:r>
      <w:r w:rsidRPr="0047757B">
        <w:rPr>
          <w:rtl/>
          <w:lang w:bidi="fa-IR"/>
        </w:rPr>
        <w:t xml:space="preserve"> (محصول) / فرآ</w:t>
      </w:r>
      <w:r w:rsidRPr="0047757B">
        <w:rPr>
          <w:rFonts w:hint="cs"/>
          <w:rtl/>
          <w:lang w:bidi="fa-IR"/>
        </w:rPr>
        <w:t>ی</w:t>
      </w:r>
      <w:r w:rsidRPr="0047757B">
        <w:rPr>
          <w:rFonts w:hint="eastAsia"/>
          <w:rtl/>
          <w:lang w:bidi="fa-IR"/>
        </w:rPr>
        <w:t>ند</w:t>
      </w:r>
    </w:p>
    <w:p w14:paraId="06FD02E8" w14:textId="77777777" w:rsidR="00EC60F9" w:rsidRPr="0047757B" w:rsidRDefault="00EC60F9" w:rsidP="00A771FB">
      <w:pPr>
        <w:ind w:left="238"/>
        <w:rPr>
          <w:lang w:bidi="fa-IR"/>
        </w:rPr>
      </w:pPr>
      <w:r w:rsidRPr="0047757B">
        <w:rPr>
          <w:rFonts w:cs="Times New Roman" w:hint="cs"/>
          <w:rtl/>
          <w:lang w:bidi="fa-IR"/>
        </w:rPr>
        <w:t>•</w:t>
      </w:r>
      <w:r w:rsidRPr="0047757B">
        <w:rPr>
          <w:rtl/>
          <w:lang w:bidi="fa-IR"/>
        </w:rPr>
        <w:t xml:space="preserve"> کاهش هز</w:t>
      </w:r>
      <w:r w:rsidRPr="0047757B">
        <w:rPr>
          <w:rFonts w:hint="cs"/>
          <w:rtl/>
          <w:lang w:bidi="fa-IR"/>
        </w:rPr>
        <w:t>ی</w:t>
      </w:r>
      <w:r w:rsidRPr="0047757B">
        <w:rPr>
          <w:rFonts w:hint="eastAsia"/>
          <w:rtl/>
          <w:lang w:bidi="fa-IR"/>
        </w:rPr>
        <w:t>نه</w:t>
      </w:r>
      <w:r w:rsidRPr="0047757B">
        <w:rPr>
          <w:rtl/>
          <w:lang w:bidi="fa-IR"/>
        </w:rPr>
        <w:t xml:space="preserve"> </w:t>
      </w:r>
      <w:r>
        <w:rPr>
          <w:rFonts w:hint="cs"/>
          <w:rtl/>
          <w:lang w:bidi="fa-IR"/>
        </w:rPr>
        <w:t xml:space="preserve">های </w:t>
      </w:r>
      <w:r w:rsidRPr="0047757B">
        <w:rPr>
          <w:rtl/>
          <w:lang w:bidi="fa-IR"/>
        </w:rPr>
        <w:t>چرخه عمر</w:t>
      </w:r>
    </w:p>
    <w:p w14:paraId="33652EB0" w14:textId="77777777" w:rsidR="00EC60F9" w:rsidRPr="0047757B" w:rsidRDefault="00EC60F9" w:rsidP="00A771FB">
      <w:pPr>
        <w:ind w:left="238"/>
        <w:rPr>
          <w:lang w:bidi="fa-IR"/>
        </w:rPr>
      </w:pPr>
      <w:r w:rsidRPr="0047757B">
        <w:rPr>
          <w:rFonts w:cs="Times New Roman" w:hint="cs"/>
          <w:rtl/>
          <w:lang w:bidi="fa-IR"/>
        </w:rPr>
        <w:lastRenderedPageBreak/>
        <w:t>•</w:t>
      </w:r>
      <w:r w:rsidRPr="0047757B">
        <w:rPr>
          <w:rtl/>
          <w:lang w:bidi="fa-IR"/>
        </w:rPr>
        <w:t xml:space="preserve"> </w:t>
      </w:r>
      <w:r>
        <w:rPr>
          <w:rFonts w:hint="cs"/>
          <w:rtl/>
          <w:lang w:bidi="fa-IR"/>
        </w:rPr>
        <w:t>تسهیل کردن</w:t>
      </w:r>
      <w:r w:rsidRPr="0047757B">
        <w:rPr>
          <w:rtl/>
          <w:lang w:bidi="fa-IR"/>
        </w:rPr>
        <w:t xml:space="preserve"> کار</w:t>
      </w:r>
      <w:r>
        <w:rPr>
          <w:rFonts w:hint="cs"/>
          <w:rtl/>
          <w:lang w:bidi="fa-IR"/>
        </w:rPr>
        <w:t xml:space="preserve"> تیم</w:t>
      </w:r>
      <w:r w:rsidRPr="0047757B">
        <w:rPr>
          <w:rFonts w:hint="cs"/>
          <w:rtl/>
          <w:lang w:bidi="fa-IR"/>
        </w:rPr>
        <w:t>ی</w:t>
      </w:r>
      <w:r w:rsidRPr="0047757B">
        <w:rPr>
          <w:rtl/>
          <w:lang w:bidi="fa-IR"/>
        </w:rPr>
        <w:t xml:space="preserve"> ب</w:t>
      </w:r>
      <w:r w:rsidRPr="0047757B">
        <w:rPr>
          <w:rFonts w:hint="cs"/>
          <w:rtl/>
          <w:lang w:bidi="fa-IR"/>
        </w:rPr>
        <w:t>ی</w:t>
      </w:r>
      <w:r w:rsidRPr="0047757B">
        <w:rPr>
          <w:rFonts w:hint="eastAsia"/>
          <w:rtl/>
          <w:lang w:bidi="fa-IR"/>
        </w:rPr>
        <w:t>ن</w:t>
      </w:r>
      <w:r w:rsidRPr="0047757B">
        <w:rPr>
          <w:rtl/>
          <w:lang w:bidi="fa-IR"/>
        </w:rPr>
        <w:t xml:space="preserve"> طراح</w:t>
      </w:r>
      <w:r w:rsidRPr="0047757B">
        <w:rPr>
          <w:rFonts w:hint="cs"/>
          <w:rtl/>
          <w:lang w:bidi="fa-IR"/>
        </w:rPr>
        <w:t>ی</w:t>
      </w:r>
      <w:r w:rsidRPr="0047757B">
        <w:rPr>
          <w:rFonts w:hint="eastAsia"/>
          <w:rtl/>
          <w:lang w:bidi="fa-IR"/>
        </w:rPr>
        <w:t>،</w:t>
      </w:r>
      <w:r w:rsidRPr="0047757B">
        <w:rPr>
          <w:rtl/>
          <w:lang w:bidi="fa-IR"/>
        </w:rPr>
        <w:t xml:space="preserve"> عمل</w:t>
      </w:r>
      <w:r w:rsidRPr="0047757B">
        <w:rPr>
          <w:rFonts w:hint="cs"/>
          <w:rtl/>
          <w:lang w:bidi="fa-IR"/>
        </w:rPr>
        <w:t>ی</w:t>
      </w:r>
      <w:r w:rsidRPr="0047757B">
        <w:rPr>
          <w:rFonts w:hint="eastAsia"/>
          <w:rtl/>
          <w:lang w:bidi="fa-IR"/>
        </w:rPr>
        <w:t>ات</w:t>
      </w:r>
      <w:r w:rsidRPr="0047757B">
        <w:rPr>
          <w:rtl/>
          <w:lang w:bidi="fa-IR"/>
        </w:rPr>
        <w:t xml:space="preserve"> و </w:t>
      </w:r>
      <w:r>
        <w:rPr>
          <w:rtl/>
          <w:lang w:bidi="fa-IR"/>
        </w:rPr>
        <w:t>نگهداشت</w:t>
      </w:r>
    </w:p>
    <w:p w14:paraId="4BBCD673" w14:textId="77777777" w:rsidR="00EC60F9" w:rsidRDefault="00EC60F9" w:rsidP="00A771FB">
      <w:pPr>
        <w:rPr>
          <w:rtl/>
          <w:lang w:bidi="fa-IR"/>
        </w:rPr>
      </w:pPr>
    </w:p>
    <w:p w14:paraId="267BE2AE" w14:textId="77777777" w:rsidR="00EC60F9" w:rsidRPr="007107BF" w:rsidRDefault="00EC60F9" w:rsidP="00A771FB">
      <w:pPr>
        <w:pStyle w:val="Heading3"/>
        <w:rPr>
          <w:lang w:bidi="fa-IR"/>
        </w:rPr>
      </w:pPr>
      <w:bookmarkStart w:id="234" w:name="_Toc151571487"/>
      <w:r w:rsidRPr="007107BF">
        <w:rPr>
          <w:rFonts w:hint="eastAsia"/>
          <w:rtl/>
          <w:lang w:bidi="fa-IR"/>
        </w:rPr>
        <w:t>درخت</w:t>
      </w:r>
      <w:r w:rsidRPr="007107BF">
        <w:rPr>
          <w:rtl/>
          <w:lang w:bidi="fa-IR"/>
        </w:rPr>
        <w:t xml:space="preserve"> خطا</w:t>
      </w:r>
      <w:bookmarkEnd w:id="234"/>
    </w:p>
    <w:p w14:paraId="79B3EC13" w14:textId="77777777" w:rsidR="00EC60F9" w:rsidRPr="0047757B" w:rsidRDefault="00EC60F9" w:rsidP="00337E5A">
      <w:pPr>
        <w:rPr>
          <w:lang w:bidi="fa-IR"/>
        </w:rPr>
      </w:pPr>
      <w:r>
        <w:rPr>
          <w:rFonts w:hint="cs"/>
          <w:rtl/>
          <w:lang w:bidi="fa-IR"/>
        </w:rPr>
        <w:t xml:space="preserve">یک </w:t>
      </w:r>
      <w:r>
        <w:rPr>
          <w:rFonts w:hint="eastAsia"/>
          <w:rtl/>
          <w:lang w:bidi="fa-IR"/>
        </w:rPr>
        <w:t>درخت خطا</w:t>
      </w:r>
      <w:r>
        <w:rPr>
          <w:rFonts w:hint="cs"/>
          <w:rtl/>
          <w:lang w:bidi="fa-IR"/>
        </w:rPr>
        <w:t xml:space="preserve"> </w:t>
      </w:r>
      <w:r w:rsidRPr="0047757B">
        <w:rPr>
          <w:rtl/>
          <w:lang w:bidi="fa-IR"/>
        </w:rPr>
        <w:t>با شروع از شکست نها</w:t>
      </w:r>
      <w:r w:rsidRPr="0047757B">
        <w:rPr>
          <w:rFonts w:hint="cs"/>
          <w:rtl/>
          <w:lang w:bidi="fa-IR"/>
        </w:rPr>
        <w:t>یی</w:t>
      </w:r>
      <w:r w:rsidRPr="0047757B">
        <w:rPr>
          <w:rtl/>
          <w:lang w:bidi="fa-IR"/>
        </w:rPr>
        <w:t xml:space="preserve"> ساخته م</w:t>
      </w:r>
      <w:r w:rsidRPr="0047757B">
        <w:rPr>
          <w:rFonts w:hint="cs"/>
          <w:rtl/>
          <w:lang w:bidi="fa-IR"/>
        </w:rPr>
        <w:t>ی</w:t>
      </w:r>
      <w:r w:rsidRPr="0047757B">
        <w:rPr>
          <w:rtl/>
          <w:lang w:bidi="fa-IR"/>
        </w:rPr>
        <w:t xml:space="preserve"> شود. به تدر</w:t>
      </w:r>
      <w:r w:rsidRPr="0047757B">
        <w:rPr>
          <w:rFonts w:hint="cs"/>
          <w:rtl/>
          <w:lang w:bidi="fa-IR"/>
        </w:rPr>
        <w:t>ی</w:t>
      </w:r>
      <w:r w:rsidRPr="0047757B">
        <w:rPr>
          <w:rFonts w:hint="eastAsia"/>
          <w:rtl/>
          <w:lang w:bidi="fa-IR"/>
        </w:rPr>
        <w:t>ج</w:t>
      </w:r>
      <w:r w:rsidRPr="0047757B">
        <w:rPr>
          <w:rtl/>
          <w:lang w:bidi="fa-IR"/>
        </w:rPr>
        <w:t xml:space="preserve"> ه</w:t>
      </w:r>
      <w:r>
        <w:rPr>
          <w:rFonts w:hint="cs"/>
          <w:rtl/>
          <w:lang w:bidi="fa-IR"/>
        </w:rPr>
        <w:t xml:space="preserve">ر </w:t>
      </w:r>
      <w:r w:rsidRPr="0047757B">
        <w:rPr>
          <w:rtl/>
          <w:lang w:bidi="fa-IR"/>
        </w:rPr>
        <w:t>علت</w:t>
      </w:r>
      <w:r w:rsidRPr="0047757B">
        <w:rPr>
          <w:rFonts w:hint="cs"/>
          <w:rtl/>
          <w:lang w:bidi="fa-IR"/>
        </w:rPr>
        <w:t>ی</w:t>
      </w:r>
      <w:r w:rsidRPr="0047757B">
        <w:rPr>
          <w:rtl/>
          <w:lang w:bidi="fa-IR"/>
        </w:rPr>
        <w:t xml:space="preserve"> که منجر به علت قبل</w:t>
      </w:r>
      <w:r w:rsidRPr="0047757B">
        <w:rPr>
          <w:rFonts w:hint="cs"/>
          <w:rtl/>
          <w:lang w:bidi="fa-IR"/>
        </w:rPr>
        <w:t>ی</w:t>
      </w:r>
      <w:r w:rsidRPr="0047757B">
        <w:rPr>
          <w:rtl/>
          <w:lang w:bidi="fa-IR"/>
        </w:rPr>
        <w:t xml:space="preserve"> شده است</w:t>
      </w:r>
      <w:r>
        <w:rPr>
          <w:rFonts w:hint="cs"/>
          <w:rtl/>
          <w:lang w:bidi="fa-IR"/>
        </w:rPr>
        <w:t>،</w:t>
      </w:r>
      <w:r w:rsidRPr="0047757B">
        <w:rPr>
          <w:rtl/>
          <w:lang w:bidi="fa-IR"/>
        </w:rPr>
        <w:t xml:space="preserve"> رد</w:t>
      </w:r>
      <w:r w:rsidRPr="0047757B">
        <w:rPr>
          <w:rFonts w:hint="cs"/>
          <w:rtl/>
          <w:lang w:bidi="fa-IR"/>
        </w:rPr>
        <w:t>ی</w:t>
      </w:r>
      <w:r w:rsidRPr="0047757B">
        <w:rPr>
          <w:rFonts w:hint="eastAsia"/>
          <w:rtl/>
          <w:lang w:bidi="fa-IR"/>
        </w:rPr>
        <w:t>اب</w:t>
      </w:r>
      <w:r w:rsidRPr="0047757B">
        <w:rPr>
          <w:rFonts w:hint="cs"/>
          <w:rtl/>
          <w:lang w:bidi="fa-IR"/>
        </w:rPr>
        <w:t>ی</w:t>
      </w:r>
      <w:r w:rsidRPr="0047757B">
        <w:rPr>
          <w:rtl/>
          <w:lang w:bidi="fa-IR"/>
        </w:rPr>
        <w:t xml:space="preserve"> م</w:t>
      </w:r>
      <w:r w:rsidRPr="0047757B">
        <w:rPr>
          <w:rFonts w:hint="cs"/>
          <w:rtl/>
          <w:lang w:bidi="fa-IR"/>
        </w:rPr>
        <w:t>ی</w:t>
      </w:r>
      <w:r w:rsidRPr="0047757B">
        <w:rPr>
          <w:rtl/>
          <w:lang w:bidi="fa-IR"/>
        </w:rPr>
        <w:t xml:space="preserve"> شود. ا</w:t>
      </w:r>
      <w:r w:rsidRPr="0047757B">
        <w:rPr>
          <w:rFonts w:hint="cs"/>
          <w:rtl/>
          <w:lang w:bidi="fa-IR"/>
        </w:rPr>
        <w:t>ی</w:t>
      </w:r>
      <w:r w:rsidRPr="0047757B">
        <w:rPr>
          <w:rFonts w:hint="eastAsia"/>
          <w:rtl/>
          <w:lang w:bidi="fa-IR"/>
        </w:rPr>
        <w:t>ن</w:t>
      </w:r>
      <w:r w:rsidRPr="0047757B">
        <w:rPr>
          <w:rtl/>
          <w:lang w:bidi="fa-IR"/>
        </w:rPr>
        <w:t xml:space="preserve"> </w:t>
      </w:r>
      <w:r>
        <w:rPr>
          <w:rFonts w:hint="cs"/>
          <w:rtl/>
          <w:lang w:bidi="fa-IR"/>
        </w:rPr>
        <w:t xml:space="preserve">کار تا جایی </w:t>
      </w:r>
      <w:r w:rsidRPr="0047757B">
        <w:rPr>
          <w:rtl/>
          <w:lang w:bidi="fa-IR"/>
        </w:rPr>
        <w:t>ادامه پ</w:t>
      </w:r>
      <w:r w:rsidRPr="0047757B">
        <w:rPr>
          <w:rFonts w:hint="cs"/>
          <w:rtl/>
          <w:lang w:bidi="fa-IR"/>
        </w:rPr>
        <w:t>ی</w:t>
      </w:r>
      <w:r w:rsidRPr="0047757B">
        <w:rPr>
          <w:rFonts w:hint="eastAsia"/>
          <w:rtl/>
          <w:lang w:bidi="fa-IR"/>
        </w:rPr>
        <w:t>دا</w:t>
      </w:r>
      <w:r w:rsidRPr="0047757B">
        <w:rPr>
          <w:rtl/>
          <w:lang w:bidi="fa-IR"/>
        </w:rPr>
        <w:t xml:space="preserve"> م</w:t>
      </w:r>
      <w:r w:rsidRPr="0047757B">
        <w:rPr>
          <w:rFonts w:hint="cs"/>
          <w:rtl/>
          <w:lang w:bidi="fa-IR"/>
        </w:rPr>
        <w:t>ی</w:t>
      </w:r>
      <w:r w:rsidRPr="0047757B">
        <w:rPr>
          <w:rtl/>
          <w:lang w:bidi="fa-IR"/>
        </w:rPr>
        <w:t xml:space="preserve"> کند </w:t>
      </w:r>
      <w:r>
        <w:rPr>
          <w:rFonts w:hint="cs"/>
          <w:rtl/>
          <w:lang w:bidi="fa-IR"/>
        </w:rPr>
        <w:t>که</w:t>
      </w:r>
      <w:r w:rsidRPr="0047757B">
        <w:rPr>
          <w:rtl/>
          <w:lang w:bidi="fa-IR"/>
        </w:rPr>
        <w:t xml:space="preserve"> </w:t>
      </w:r>
      <w:r>
        <w:rPr>
          <w:rFonts w:hint="cs"/>
          <w:rtl/>
          <w:lang w:bidi="fa-IR"/>
        </w:rPr>
        <w:t>دیگر امکان</w:t>
      </w:r>
      <w:r w:rsidRPr="0047757B">
        <w:rPr>
          <w:rtl/>
          <w:lang w:bidi="fa-IR"/>
        </w:rPr>
        <w:t xml:space="preserve"> </w:t>
      </w:r>
      <w:r>
        <w:rPr>
          <w:rFonts w:hint="cs"/>
          <w:rtl/>
          <w:lang w:bidi="fa-IR"/>
        </w:rPr>
        <w:t xml:space="preserve">ردیابی مسیر </w:t>
      </w:r>
      <w:r w:rsidRPr="0047757B">
        <w:rPr>
          <w:rtl/>
          <w:lang w:bidi="fa-IR"/>
        </w:rPr>
        <w:t xml:space="preserve">به عقب </w:t>
      </w:r>
      <w:r>
        <w:rPr>
          <w:rFonts w:hint="cs"/>
          <w:rtl/>
          <w:lang w:bidi="fa-IR"/>
        </w:rPr>
        <w:t>نباشد</w:t>
      </w:r>
      <w:r w:rsidRPr="0047757B">
        <w:rPr>
          <w:rtl/>
          <w:lang w:bidi="fa-IR"/>
        </w:rPr>
        <w:t>. هر نت</w:t>
      </w:r>
      <w:r w:rsidRPr="0047757B">
        <w:rPr>
          <w:rFonts w:hint="cs"/>
          <w:rtl/>
          <w:lang w:bidi="fa-IR"/>
        </w:rPr>
        <w:t>ی</w:t>
      </w:r>
      <w:r w:rsidRPr="0047757B">
        <w:rPr>
          <w:rFonts w:hint="eastAsia"/>
          <w:rtl/>
          <w:lang w:bidi="fa-IR"/>
        </w:rPr>
        <w:t>جه</w:t>
      </w:r>
      <w:r w:rsidRPr="0047757B">
        <w:rPr>
          <w:rtl/>
          <w:lang w:bidi="fa-IR"/>
        </w:rPr>
        <w:t xml:space="preserve"> ا</w:t>
      </w:r>
      <w:r w:rsidRPr="0047757B">
        <w:rPr>
          <w:rFonts w:hint="cs"/>
          <w:rtl/>
          <w:lang w:bidi="fa-IR"/>
        </w:rPr>
        <w:t>ی</w:t>
      </w:r>
      <w:r w:rsidRPr="0047757B">
        <w:rPr>
          <w:rtl/>
          <w:lang w:bidi="fa-IR"/>
        </w:rPr>
        <w:t xml:space="preserve"> از </w:t>
      </w:r>
      <w:r w:rsidRPr="0047757B">
        <w:rPr>
          <w:rFonts w:hint="cs"/>
          <w:rtl/>
          <w:lang w:bidi="fa-IR"/>
        </w:rPr>
        <w:t>ی</w:t>
      </w:r>
      <w:r w:rsidRPr="0047757B">
        <w:rPr>
          <w:rFonts w:hint="eastAsia"/>
          <w:rtl/>
          <w:lang w:bidi="fa-IR"/>
        </w:rPr>
        <w:t>ک</w:t>
      </w:r>
      <w:r w:rsidRPr="0047757B">
        <w:rPr>
          <w:rtl/>
          <w:lang w:bidi="fa-IR"/>
        </w:rPr>
        <w:t xml:space="preserve"> علت</w:t>
      </w:r>
      <w:r>
        <w:rPr>
          <w:rFonts w:hint="cs"/>
          <w:rtl/>
          <w:lang w:bidi="fa-IR"/>
        </w:rPr>
        <w:t xml:space="preserve"> </w:t>
      </w:r>
      <w:r w:rsidRPr="0047757B">
        <w:rPr>
          <w:rtl/>
          <w:lang w:bidi="fa-IR"/>
        </w:rPr>
        <w:t>با</w:t>
      </w:r>
      <w:r w:rsidRPr="0047757B">
        <w:rPr>
          <w:rFonts w:hint="cs"/>
          <w:rtl/>
          <w:lang w:bidi="fa-IR"/>
        </w:rPr>
        <w:t>ی</w:t>
      </w:r>
      <w:r w:rsidRPr="0047757B">
        <w:rPr>
          <w:rFonts w:hint="eastAsia"/>
          <w:rtl/>
          <w:lang w:bidi="fa-IR"/>
        </w:rPr>
        <w:t>د</w:t>
      </w:r>
      <w:r w:rsidRPr="0047757B">
        <w:rPr>
          <w:rtl/>
          <w:lang w:bidi="fa-IR"/>
        </w:rPr>
        <w:t xml:space="preserve"> به وض</w:t>
      </w:r>
      <w:r>
        <w:rPr>
          <w:rFonts w:hint="cs"/>
          <w:rtl/>
          <w:lang w:bidi="fa-IR"/>
        </w:rPr>
        <w:t>وح</w:t>
      </w:r>
      <w:r w:rsidRPr="0047757B">
        <w:rPr>
          <w:rtl/>
          <w:lang w:bidi="fa-IR"/>
        </w:rPr>
        <w:t xml:space="preserve"> از پ</w:t>
      </w:r>
      <w:r w:rsidRPr="0047757B">
        <w:rPr>
          <w:rFonts w:hint="cs"/>
          <w:rtl/>
          <w:lang w:bidi="fa-IR"/>
        </w:rPr>
        <w:t>ی</w:t>
      </w:r>
      <w:r w:rsidRPr="0047757B">
        <w:rPr>
          <w:rFonts w:hint="eastAsia"/>
          <w:rtl/>
          <w:lang w:bidi="fa-IR"/>
        </w:rPr>
        <w:t>ش</w:t>
      </w:r>
      <w:r>
        <w:rPr>
          <w:rFonts w:hint="cs"/>
          <w:rtl/>
          <w:lang w:bidi="fa-IR"/>
        </w:rPr>
        <w:t xml:space="preserve"> نیاز</w:t>
      </w:r>
      <w:r w:rsidRPr="0047757B">
        <w:rPr>
          <w:rtl/>
          <w:lang w:bidi="fa-IR"/>
        </w:rPr>
        <w:t xml:space="preserve"> خود جر</w:t>
      </w:r>
      <w:r w:rsidRPr="0047757B">
        <w:rPr>
          <w:rFonts w:hint="cs"/>
          <w:rtl/>
          <w:lang w:bidi="fa-IR"/>
        </w:rPr>
        <w:t>ی</w:t>
      </w:r>
      <w:r w:rsidRPr="0047757B">
        <w:rPr>
          <w:rFonts w:hint="eastAsia"/>
          <w:rtl/>
          <w:lang w:bidi="fa-IR"/>
        </w:rPr>
        <w:t>ان</w:t>
      </w:r>
      <w:r w:rsidRPr="0047757B">
        <w:rPr>
          <w:rtl/>
          <w:lang w:bidi="fa-IR"/>
        </w:rPr>
        <w:t xml:space="preserve"> پ</w:t>
      </w:r>
      <w:r w:rsidRPr="0047757B">
        <w:rPr>
          <w:rFonts w:hint="cs"/>
          <w:rtl/>
          <w:lang w:bidi="fa-IR"/>
        </w:rPr>
        <w:t>ی</w:t>
      </w:r>
      <w:r w:rsidRPr="0047757B">
        <w:rPr>
          <w:rFonts w:hint="eastAsia"/>
          <w:rtl/>
          <w:lang w:bidi="fa-IR"/>
        </w:rPr>
        <w:t>دا</w:t>
      </w:r>
      <w:r w:rsidRPr="0047757B">
        <w:rPr>
          <w:rtl/>
          <w:lang w:bidi="fa-IR"/>
        </w:rPr>
        <w:t xml:space="preserve"> کند. اگر مشخص شود که </w:t>
      </w:r>
      <w:r w:rsidRPr="0047757B">
        <w:rPr>
          <w:rFonts w:hint="cs"/>
          <w:rtl/>
          <w:lang w:bidi="fa-IR"/>
        </w:rPr>
        <w:t>ی</w:t>
      </w:r>
      <w:r w:rsidRPr="0047757B">
        <w:rPr>
          <w:rFonts w:hint="eastAsia"/>
          <w:rtl/>
          <w:lang w:bidi="fa-IR"/>
        </w:rPr>
        <w:t>ک</w:t>
      </w:r>
      <w:r w:rsidRPr="0047757B">
        <w:rPr>
          <w:rtl/>
          <w:lang w:bidi="fa-IR"/>
        </w:rPr>
        <w:t xml:space="preserve"> مرحله </w:t>
      </w:r>
      <w:r w:rsidRPr="0047757B">
        <w:rPr>
          <w:rFonts w:hint="eastAsia"/>
          <w:rtl/>
          <w:lang w:bidi="fa-IR"/>
        </w:rPr>
        <w:t>ب</w:t>
      </w:r>
      <w:r w:rsidRPr="0047757B">
        <w:rPr>
          <w:rFonts w:hint="cs"/>
          <w:rtl/>
          <w:lang w:bidi="fa-IR"/>
        </w:rPr>
        <w:t>ی</w:t>
      </w:r>
      <w:r w:rsidRPr="0047757B">
        <w:rPr>
          <w:rFonts w:hint="eastAsia"/>
          <w:rtl/>
          <w:lang w:bidi="fa-IR"/>
        </w:rPr>
        <w:t>ن</w:t>
      </w:r>
      <w:r w:rsidRPr="0047757B">
        <w:rPr>
          <w:rtl/>
          <w:lang w:bidi="fa-IR"/>
        </w:rPr>
        <w:t xml:space="preserve"> عل</w:t>
      </w:r>
      <w:r>
        <w:rPr>
          <w:rFonts w:hint="cs"/>
          <w:rtl/>
          <w:lang w:bidi="fa-IR"/>
        </w:rPr>
        <w:t>ت ها</w:t>
      </w:r>
      <w:r w:rsidRPr="0047757B">
        <w:rPr>
          <w:rtl/>
          <w:lang w:bidi="fa-IR"/>
        </w:rPr>
        <w:t xml:space="preserve"> </w:t>
      </w:r>
      <w:r>
        <w:rPr>
          <w:rFonts w:hint="cs"/>
          <w:rtl/>
          <w:lang w:bidi="fa-IR"/>
        </w:rPr>
        <w:t>فراموش شده است</w:t>
      </w:r>
      <w:r w:rsidRPr="0047757B">
        <w:rPr>
          <w:rtl/>
          <w:lang w:bidi="fa-IR"/>
        </w:rPr>
        <w:t>، آن را اضافه کرده</w:t>
      </w:r>
      <w:r>
        <w:rPr>
          <w:rFonts w:hint="cs"/>
          <w:rtl/>
          <w:lang w:bidi="fa-IR"/>
        </w:rPr>
        <w:t>، دلیل</w:t>
      </w:r>
      <w:r w:rsidRPr="0047757B">
        <w:rPr>
          <w:rtl/>
          <w:lang w:bidi="fa-IR"/>
        </w:rPr>
        <w:t xml:space="preserve"> ن</w:t>
      </w:r>
      <w:r w:rsidRPr="0047757B">
        <w:rPr>
          <w:rFonts w:hint="cs"/>
          <w:rtl/>
          <w:lang w:bidi="fa-IR"/>
        </w:rPr>
        <w:t>ی</w:t>
      </w:r>
      <w:r w:rsidRPr="0047757B">
        <w:rPr>
          <w:rFonts w:hint="eastAsia"/>
          <w:rtl/>
          <w:lang w:bidi="fa-IR"/>
        </w:rPr>
        <w:t>از</w:t>
      </w:r>
      <w:r>
        <w:rPr>
          <w:rFonts w:hint="cs"/>
          <w:rtl/>
          <w:lang w:bidi="fa-IR"/>
        </w:rPr>
        <w:t xml:space="preserve"> به آن</w:t>
      </w:r>
      <w:r w:rsidRPr="0047757B">
        <w:rPr>
          <w:rtl/>
          <w:lang w:bidi="fa-IR"/>
        </w:rPr>
        <w:t xml:space="preserve"> توض</w:t>
      </w:r>
      <w:r w:rsidRPr="0047757B">
        <w:rPr>
          <w:rFonts w:hint="cs"/>
          <w:rtl/>
          <w:lang w:bidi="fa-IR"/>
        </w:rPr>
        <w:t>ی</w:t>
      </w:r>
      <w:r w:rsidRPr="0047757B">
        <w:rPr>
          <w:rFonts w:hint="eastAsia"/>
          <w:rtl/>
          <w:lang w:bidi="fa-IR"/>
        </w:rPr>
        <w:t>ح</w:t>
      </w:r>
      <w:r w:rsidRPr="0047757B">
        <w:rPr>
          <w:rtl/>
          <w:lang w:bidi="fa-IR"/>
        </w:rPr>
        <w:t xml:space="preserve"> داده م</w:t>
      </w:r>
      <w:r w:rsidRPr="0047757B">
        <w:rPr>
          <w:rFonts w:hint="cs"/>
          <w:rtl/>
          <w:lang w:bidi="fa-IR"/>
        </w:rPr>
        <w:t>ی</w:t>
      </w:r>
      <w:r w:rsidRPr="0047757B">
        <w:rPr>
          <w:rtl/>
          <w:lang w:bidi="fa-IR"/>
        </w:rPr>
        <w:t xml:space="preserve"> شود.</w:t>
      </w:r>
    </w:p>
    <w:p w14:paraId="06747DF5" w14:textId="77777777" w:rsidR="00EC60F9" w:rsidRDefault="00EC60F9" w:rsidP="00337E5A">
      <w:pPr>
        <w:rPr>
          <w:lang w:bidi="fa-IR"/>
        </w:rPr>
      </w:pPr>
      <w:r w:rsidRPr="0047757B">
        <w:rPr>
          <w:rFonts w:hint="eastAsia"/>
          <w:rtl/>
          <w:lang w:bidi="fa-IR"/>
        </w:rPr>
        <w:t>وقت</w:t>
      </w:r>
      <w:r w:rsidRPr="0047757B">
        <w:rPr>
          <w:rFonts w:hint="cs"/>
          <w:rtl/>
          <w:lang w:bidi="fa-IR"/>
        </w:rPr>
        <w:t>ی</w:t>
      </w:r>
      <w:r w:rsidRPr="0047757B">
        <w:rPr>
          <w:rtl/>
          <w:lang w:bidi="fa-IR"/>
        </w:rPr>
        <w:t xml:space="preserve"> </w:t>
      </w:r>
      <w:r>
        <w:rPr>
          <w:rtl/>
          <w:lang w:bidi="fa-IR"/>
        </w:rPr>
        <w:t>درخت خطا</w:t>
      </w:r>
      <w:r>
        <w:rPr>
          <w:rFonts w:hint="cs"/>
          <w:rtl/>
          <w:lang w:bidi="fa-IR"/>
        </w:rPr>
        <w:t xml:space="preserve"> </w:t>
      </w:r>
      <w:r w:rsidRPr="0047757B">
        <w:rPr>
          <w:rtl/>
          <w:lang w:bidi="fa-IR"/>
        </w:rPr>
        <w:t>تکم</w:t>
      </w:r>
      <w:r w:rsidRPr="0047757B">
        <w:rPr>
          <w:rFonts w:hint="cs"/>
          <w:rtl/>
          <w:lang w:bidi="fa-IR"/>
        </w:rPr>
        <w:t>ی</w:t>
      </w:r>
      <w:r w:rsidRPr="0047757B">
        <w:rPr>
          <w:rFonts w:hint="eastAsia"/>
          <w:rtl/>
          <w:lang w:bidi="fa-IR"/>
        </w:rPr>
        <w:t>ل</w:t>
      </w:r>
      <w:r w:rsidRPr="0047757B">
        <w:rPr>
          <w:rtl/>
          <w:lang w:bidi="fa-IR"/>
        </w:rPr>
        <w:t xml:space="preserve"> و جر</w:t>
      </w:r>
      <w:r w:rsidRPr="0047757B">
        <w:rPr>
          <w:rFonts w:hint="cs"/>
          <w:rtl/>
          <w:lang w:bidi="fa-IR"/>
        </w:rPr>
        <w:t>ی</w:t>
      </w:r>
      <w:r w:rsidRPr="0047757B">
        <w:rPr>
          <w:rFonts w:hint="eastAsia"/>
          <w:rtl/>
          <w:lang w:bidi="fa-IR"/>
        </w:rPr>
        <w:t>ان</w:t>
      </w:r>
      <w:r w:rsidRPr="0047757B">
        <w:rPr>
          <w:rtl/>
          <w:lang w:bidi="fa-IR"/>
        </w:rPr>
        <w:t xml:space="preserve"> منطق</w:t>
      </w:r>
      <w:r w:rsidRPr="0047757B">
        <w:rPr>
          <w:rFonts w:hint="cs"/>
          <w:rtl/>
          <w:lang w:bidi="fa-IR"/>
        </w:rPr>
        <w:t>ی</w:t>
      </w:r>
      <w:r w:rsidRPr="0047757B">
        <w:rPr>
          <w:rtl/>
          <w:lang w:bidi="fa-IR"/>
        </w:rPr>
        <w:t xml:space="preserve"> </w:t>
      </w:r>
      <w:r>
        <w:rPr>
          <w:rFonts w:hint="cs"/>
          <w:rtl/>
          <w:lang w:bidi="fa-IR"/>
        </w:rPr>
        <w:t xml:space="preserve">آن </w:t>
      </w:r>
      <w:r w:rsidRPr="0047757B">
        <w:rPr>
          <w:rtl/>
          <w:lang w:bidi="fa-IR"/>
        </w:rPr>
        <w:t>بررس</w:t>
      </w:r>
      <w:r w:rsidRPr="0047757B">
        <w:rPr>
          <w:rFonts w:hint="cs"/>
          <w:rtl/>
          <w:lang w:bidi="fa-IR"/>
        </w:rPr>
        <w:t>ی</w:t>
      </w:r>
      <w:r w:rsidRPr="0047757B">
        <w:rPr>
          <w:rtl/>
          <w:lang w:bidi="fa-IR"/>
        </w:rPr>
        <w:t xml:space="preserve"> شد، ت</w:t>
      </w:r>
      <w:r w:rsidRPr="0047757B">
        <w:rPr>
          <w:rFonts w:hint="cs"/>
          <w:rtl/>
          <w:lang w:bidi="fa-IR"/>
        </w:rPr>
        <w:t>ی</w:t>
      </w:r>
      <w:r w:rsidRPr="0047757B">
        <w:rPr>
          <w:rFonts w:hint="eastAsia"/>
          <w:rtl/>
          <w:lang w:bidi="fa-IR"/>
        </w:rPr>
        <w:t>م</w:t>
      </w:r>
      <w:r w:rsidRPr="0047757B">
        <w:rPr>
          <w:rtl/>
          <w:lang w:bidi="fa-IR"/>
        </w:rPr>
        <w:t xml:space="preserve"> </w:t>
      </w:r>
      <w:r>
        <w:rPr>
          <w:rFonts w:hint="cs"/>
          <w:rtl/>
          <w:lang w:bidi="fa-IR"/>
        </w:rPr>
        <w:t>بررس</w:t>
      </w:r>
      <w:r w:rsidRPr="0047757B">
        <w:rPr>
          <w:rFonts w:hint="cs"/>
          <w:rtl/>
          <w:lang w:bidi="fa-IR"/>
        </w:rPr>
        <w:t>ی</w:t>
      </w:r>
      <w:r w:rsidRPr="0047757B">
        <w:rPr>
          <w:rtl/>
          <w:lang w:bidi="fa-IR"/>
        </w:rPr>
        <w:t xml:space="preserve"> تصم</w:t>
      </w:r>
      <w:r w:rsidRPr="0047757B">
        <w:rPr>
          <w:rFonts w:hint="cs"/>
          <w:rtl/>
          <w:lang w:bidi="fa-IR"/>
        </w:rPr>
        <w:t>ی</w:t>
      </w:r>
      <w:r w:rsidRPr="0047757B">
        <w:rPr>
          <w:rFonts w:hint="eastAsia"/>
          <w:rtl/>
          <w:lang w:bidi="fa-IR"/>
        </w:rPr>
        <w:t>م</w:t>
      </w:r>
      <w:r w:rsidRPr="0047757B">
        <w:rPr>
          <w:rtl/>
          <w:lang w:bidi="fa-IR"/>
        </w:rPr>
        <w:t xml:space="preserve"> م</w:t>
      </w:r>
      <w:r w:rsidRPr="0047757B">
        <w:rPr>
          <w:rFonts w:hint="cs"/>
          <w:rtl/>
          <w:lang w:bidi="fa-IR"/>
        </w:rPr>
        <w:t>ی</w:t>
      </w:r>
      <w:r w:rsidRPr="0047757B">
        <w:rPr>
          <w:rtl/>
          <w:lang w:bidi="fa-IR"/>
        </w:rPr>
        <w:t xml:space="preserve"> گ</w:t>
      </w:r>
      <w:r w:rsidRPr="0047757B">
        <w:rPr>
          <w:rFonts w:hint="cs"/>
          <w:rtl/>
          <w:lang w:bidi="fa-IR"/>
        </w:rPr>
        <w:t>ی</w:t>
      </w:r>
      <w:r w:rsidRPr="0047757B">
        <w:rPr>
          <w:rFonts w:hint="eastAsia"/>
          <w:rtl/>
          <w:lang w:bidi="fa-IR"/>
        </w:rPr>
        <w:t>رد</w:t>
      </w:r>
      <w:r w:rsidRPr="0047757B">
        <w:rPr>
          <w:rtl/>
          <w:lang w:bidi="fa-IR"/>
        </w:rPr>
        <w:t xml:space="preserve"> </w:t>
      </w:r>
      <w:r>
        <w:rPr>
          <w:rFonts w:hint="cs"/>
          <w:rtl/>
          <w:lang w:bidi="fa-IR"/>
        </w:rPr>
        <w:t xml:space="preserve">که </w:t>
      </w:r>
      <w:r w:rsidRPr="0047757B">
        <w:rPr>
          <w:rtl/>
          <w:lang w:bidi="fa-IR"/>
        </w:rPr>
        <w:t>برا</w:t>
      </w:r>
      <w:r w:rsidRPr="0047757B">
        <w:rPr>
          <w:rFonts w:hint="cs"/>
          <w:rtl/>
          <w:lang w:bidi="fa-IR"/>
        </w:rPr>
        <w:t>ی</w:t>
      </w:r>
      <w:r w:rsidRPr="0047757B">
        <w:rPr>
          <w:rtl/>
          <w:lang w:bidi="fa-IR"/>
        </w:rPr>
        <w:t xml:space="preserve"> </w:t>
      </w:r>
      <w:r>
        <w:rPr>
          <w:rFonts w:hint="cs"/>
          <w:rtl/>
          <w:lang w:bidi="fa-IR"/>
        </w:rPr>
        <w:t>پیش</w:t>
      </w:r>
      <w:r w:rsidRPr="0047757B">
        <w:rPr>
          <w:rtl/>
          <w:lang w:bidi="fa-IR"/>
        </w:rPr>
        <w:t>گ</w:t>
      </w:r>
      <w:r w:rsidRPr="0047757B">
        <w:rPr>
          <w:rFonts w:hint="cs"/>
          <w:rtl/>
          <w:lang w:bidi="fa-IR"/>
        </w:rPr>
        <w:t>ی</w:t>
      </w:r>
      <w:r w:rsidRPr="0047757B">
        <w:rPr>
          <w:rFonts w:hint="eastAsia"/>
          <w:rtl/>
          <w:lang w:bidi="fa-IR"/>
        </w:rPr>
        <w:t>ر</w:t>
      </w:r>
      <w:r w:rsidRPr="0047757B">
        <w:rPr>
          <w:rFonts w:hint="cs"/>
          <w:rtl/>
          <w:lang w:bidi="fa-IR"/>
        </w:rPr>
        <w:t>ی</w:t>
      </w:r>
      <w:r w:rsidRPr="0047757B">
        <w:rPr>
          <w:rtl/>
          <w:lang w:bidi="fa-IR"/>
        </w:rPr>
        <w:t xml:space="preserve"> </w:t>
      </w:r>
      <w:r w:rsidRPr="0047757B">
        <w:rPr>
          <w:rFonts w:hint="cs"/>
          <w:rtl/>
          <w:lang w:bidi="fa-IR"/>
        </w:rPr>
        <w:t>ی</w:t>
      </w:r>
      <w:r w:rsidRPr="0047757B">
        <w:rPr>
          <w:rFonts w:hint="eastAsia"/>
          <w:rtl/>
          <w:lang w:bidi="fa-IR"/>
        </w:rPr>
        <w:t>ا</w:t>
      </w:r>
      <w:r w:rsidRPr="0047757B">
        <w:rPr>
          <w:rtl/>
          <w:lang w:bidi="fa-IR"/>
        </w:rPr>
        <w:t xml:space="preserve"> شکست</w:t>
      </w:r>
      <w:r>
        <w:rPr>
          <w:rFonts w:hint="cs"/>
          <w:rtl/>
          <w:lang w:bidi="fa-IR"/>
        </w:rPr>
        <w:t>ن</w:t>
      </w:r>
      <w:r w:rsidRPr="0047757B">
        <w:rPr>
          <w:rtl/>
          <w:lang w:bidi="fa-IR"/>
        </w:rPr>
        <w:t xml:space="preserve"> </w:t>
      </w:r>
      <w:r>
        <w:rPr>
          <w:rFonts w:hint="cs"/>
          <w:rtl/>
          <w:lang w:bidi="fa-IR"/>
        </w:rPr>
        <w:t xml:space="preserve">وقئع مجدد </w:t>
      </w:r>
      <w:r w:rsidRPr="0047757B">
        <w:rPr>
          <w:rtl/>
          <w:lang w:bidi="fa-IR"/>
        </w:rPr>
        <w:t>دنباله عل</w:t>
      </w:r>
      <w:r>
        <w:rPr>
          <w:rFonts w:hint="cs"/>
          <w:rtl/>
          <w:lang w:bidi="fa-IR"/>
        </w:rPr>
        <w:t>ل</w:t>
      </w:r>
      <w:r w:rsidRPr="0047757B">
        <w:rPr>
          <w:rtl/>
          <w:lang w:bidi="fa-IR"/>
        </w:rPr>
        <w:t xml:space="preserve"> و پ</w:t>
      </w:r>
      <w:r w:rsidRPr="0047757B">
        <w:rPr>
          <w:rFonts w:hint="cs"/>
          <w:rtl/>
          <w:lang w:bidi="fa-IR"/>
        </w:rPr>
        <w:t>ی</w:t>
      </w:r>
      <w:r w:rsidRPr="0047757B">
        <w:rPr>
          <w:rFonts w:hint="eastAsia"/>
          <w:rtl/>
          <w:lang w:bidi="fa-IR"/>
        </w:rPr>
        <w:t>امدها</w:t>
      </w:r>
      <w:r w:rsidRPr="0047757B">
        <w:rPr>
          <w:rtl/>
          <w:lang w:bidi="fa-IR"/>
        </w:rPr>
        <w:t xml:space="preserve"> چه تغ</w:t>
      </w:r>
      <w:r w:rsidRPr="0047757B">
        <w:rPr>
          <w:rFonts w:hint="cs"/>
          <w:rtl/>
          <w:lang w:bidi="fa-IR"/>
        </w:rPr>
        <w:t>یی</w:t>
      </w:r>
      <w:r w:rsidRPr="0047757B">
        <w:rPr>
          <w:rFonts w:hint="eastAsia"/>
          <w:rtl/>
          <w:lang w:bidi="fa-IR"/>
        </w:rPr>
        <w:t>رات</w:t>
      </w:r>
      <w:r w:rsidRPr="0047757B">
        <w:rPr>
          <w:rFonts w:hint="cs"/>
          <w:rtl/>
          <w:lang w:bidi="fa-IR"/>
        </w:rPr>
        <w:t>ی</w:t>
      </w:r>
      <w:r w:rsidRPr="0047757B">
        <w:rPr>
          <w:rtl/>
          <w:lang w:bidi="fa-IR"/>
        </w:rPr>
        <w:t xml:space="preserve"> ا</w:t>
      </w:r>
      <w:r w:rsidRPr="0047757B">
        <w:rPr>
          <w:rFonts w:hint="cs"/>
          <w:rtl/>
          <w:lang w:bidi="fa-IR"/>
        </w:rPr>
        <w:t>ی</w:t>
      </w:r>
      <w:r w:rsidRPr="0047757B">
        <w:rPr>
          <w:rFonts w:hint="eastAsia"/>
          <w:rtl/>
          <w:lang w:bidi="fa-IR"/>
        </w:rPr>
        <w:t>جاد</w:t>
      </w:r>
      <w:r w:rsidRPr="0047757B">
        <w:rPr>
          <w:rtl/>
          <w:lang w:bidi="fa-IR"/>
        </w:rPr>
        <w:t xml:space="preserve"> کند. لازم ن</w:t>
      </w:r>
      <w:r w:rsidRPr="0047757B">
        <w:rPr>
          <w:rFonts w:hint="cs"/>
          <w:rtl/>
          <w:lang w:bidi="fa-IR"/>
        </w:rPr>
        <w:t>ی</w:t>
      </w:r>
      <w:r w:rsidRPr="0047757B">
        <w:rPr>
          <w:rFonts w:hint="eastAsia"/>
          <w:rtl/>
          <w:lang w:bidi="fa-IR"/>
        </w:rPr>
        <w:t>ست</w:t>
      </w:r>
      <w:r w:rsidRPr="0047757B">
        <w:rPr>
          <w:rtl/>
          <w:lang w:bidi="fa-IR"/>
        </w:rPr>
        <w:t xml:space="preserve"> از وقوع علت اول</w:t>
      </w:r>
      <w:r w:rsidRPr="0047757B">
        <w:rPr>
          <w:rFonts w:hint="cs"/>
          <w:rtl/>
          <w:lang w:bidi="fa-IR"/>
        </w:rPr>
        <w:t>ی</w:t>
      </w:r>
      <w:r w:rsidRPr="0047757B">
        <w:rPr>
          <w:rFonts w:hint="eastAsia"/>
          <w:rtl/>
          <w:lang w:bidi="fa-IR"/>
        </w:rPr>
        <w:t>ه</w:t>
      </w:r>
      <w:r w:rsidRPr="0047757B">
        <w:rPr>
          <w:rtl/>
          <w:lang w:bidi="fa-IR"/>
        </w:rPr>
        <w:t xml:space="preserve"> </w:t>
      </w:r>
      <w:r w:rsidRPr="0047757B">
        <w:rPr>
          <w:rFonts w:hint="cs"/>
          <w:rtl/>
          <w:lang w:bidi="fa-IR"/>
        </w:rPr>
        <w:t>ی</w:t>
      </w:r>
      <w:r w:rsidRPr="0047757B">
        <w:rPr>
          <w:rFonts w:hint="eastAsia"/>
          <w:rtl/>
          <w:lang w:bidi="fa-IR"/>
        </w:rPr>
        <w:t>ا</w:t>
      </w:r>
      <w:r w:rsidRPr="0047757B">
        <w:rPr>
          <w:rtl/>
          <w:lang w:bidi="fa-IR"/>
        </w:rPr>
        <w:t xml:space="preserve"> ر</w:t>
      </w:r>
      <w:r w:rsidRPr="0047757B">
        <w:rPr>
          <w:rFonts w:hint="cs"/>
          <w:rtl/>
          <w:lang w:bidi="fa-IR"/>
        </w:rPr>
        <w:t>ی</w:t>
      </w:r>
      <w:r w:rsidRPr="0047757B">
        <w:rPr>
          <w:rFonts w:hint="eastAsia"/>
          <w:rtl/>
          <w:lang w:bidi="fa-IR"/>
        </w:rPr>
        <w:t>شه</w:t>
      </w:r>
      <w:r w:rsidRPr="0047757B">
        <w:rPr>
          <w:rtl/>
          <w:lang w:bidi="fa-IR"/>
        </w:rPr>
        <w:t xml:space="preserve"> ا</w:t>
      </w:r>
      <w:r w:rsidRPr="0047757B">
        <w:rPr>
          <w:rFonts w:hint="cs"/>
          <w:rtl/>
          <w:lang w:bidi="fa-IR"/>
        </w:rPr>
        <w:t>ی</w:t>
      </w:r>
      <w:r w:rsidRPr="0047757B">
        <w:rPr>
          <w:rtl/>
          <w:lang w:bidi="fa-IR"/>
        </w:rPr>
        <w:t xml:space="preserve"> </w:t>
      </w:r>
      <w:r>
        <w:rPr>
          <w:rFonts w:hint="cs"/>
          <w:rtl/>
          <w:lang w:bidi="fa-IR"/>
        </w:rPr>
        <w:t>پیش</w:t>
      </w:r>
      <w:r w:rsidRPr="0047757B">
        <w:rPr>
          <w:rtl/>
          <w:lang w:bidi="fa-IR"/>
        </w:rPr>
        <w:t>گ</w:t>
      </w:r>
      <w:r w:rsidRPr="0047757B">
        <w:rPr>
          <w:rFonts w:hint="cs"/>
          <w:rtl/>
          <w:lang w:bidi="fa-IR"/>
        </w:rPr>
        <w:t>ی</w:t>
      </w:r>
      <w:r w:rsidRPr="0047757B">
        <w:rPr>
          <w:rFonts w:hint="eastAsia"/>
          <w:rtl/>
          <w:lang w:bidi="fa-IR"/>
        </w:rPr>
        <w:t>ر</w:t>
      </w:r>
      <w:r w:rsidRPr="0047757B">
        <w:rPr>
          <w:rFonts w:hint="cs"/>
          <w:rtl/>
          <w:lang w:bidi="fa-IR"/>
        </w:rPr>
        <w:t>ی</w:t>
      </w:r>
      <w:r w:rsidRPr="0047757B">
        <w:rPr>
          <w:rtl/>
          <w:lang w:bidi="fa-IR"/>
        </w:rPr>
        <w:t xml:space="preserve"> شود. </w:t>
      </w:r>
      <w:r>
        <w:rPr>
          <w:rFonts w:hint="cs"/>
          <w:rtl/>
          <w:lang w:bidi="fa-IR"/>
        </w:rPr>
        <w:t>صرف</w:t>
      </w:r>
      <w:r w:rsidRPr="0047757B">
        <w:rPr>
          <w:rtl/>
          <w:lang w:bidi="fa-IR"/>
        </w:rPr>
        <w:t xml:space="preserve">ا لازم است </w:t>
      </w:r>
      <w:r>
        <w:rPr>
          <w:rFonts w:hint="cs"/>
          <w:rtl/>
          <w:lang w:bidi="fa-IR"/>
        </w:rPr>
        <w:t>زنجیر</w:t>
      </w:r>
      <w:r w:rsidRPr="0047757B">
        <w:rPr>
          <w:rtl/>
          <w:lang w:bidi="fa-IR"/>
        </w:rPr>
        <w:t>ه رو</w:t>
      </w:r>
      <w:r w:rsidRPr="0047757B">
        <w:rPr>
          <w:rFonts w:hint="cs"/>
          <w:rtl/>
          <w:lang w:bidi="fa-IR"/>
        </w:rPr>
        <w:t>ی</w:t>
      </w:r>
      <w:r w:rsidRPr="0047757B">
        <w:rPr>
          <w:rFonts w:hint="eastAsia"/>
          <w:rtl/>
          <w:lang w:bidi="fa-IR"/>
        </w:rPr>
        <w:t>دادها</w:t>
      </w:r>
      <w:r w:rsidRPr="0047757B">
        <w:rPr>
          <w:rtl/>
          <w:lang w:bidi="fa-IR"/>
        </w:rPr>
        <w:t xml:space="preserve"> در هر نقطه</w:t>
      </w:r>
      <w:r>
        <w:rPr>
          <w:rFonts w:hint="cs"/>
          <w:rtl/>
          <w:lang w:bidi="fa-IR"/>
        </w:rPr>
        <w:t xml:space="preserve"> ای</w:t>
      </w:r>
      <w:r w:rsidRPr="0047757B">
        <w:rPr>
          <w:rtl/>
          <w:lang w:bidi="fa-IR"/>
        </w:rPr>
        <w:t xml:space="preserve"> شکست</w:t>
      </w:r>
      <w:r>
        <w:rPr>
          <w:rFonts w:hint="cs"/>
          <w:rtl/>
          <w:lang w:bidi="fa-IR"/>
        </w:rPr>
        <w:t>ه</w:t>
      </w:r>
      <w:r w:rsidRPr="0047757B">
        <w:rPr>
          <w:rtl/>
          <w:lang w:bidi="fa-IR"/>
        </w:rPr>
        <w:t xml:space="preserve"> </w:t>
      </w:r>
      <w:r>
        <w:rPr>
          <w:rFonts w:hint="cs"/>
          <w:rtl/>
          <w:lang w:bidi="fa-IR"/>
        </w:rPr>
        <w:t>شو</w:t>
      </w:r>
      <w:r w:rsidRPr="0047757B">
        <w:rPr>
          <w:rtl/>
          <w:lang w:bidi="fa-IR"/>
        </w:rPr>
        <w:t>د تا شکست نها</w:t>
      </w:r>
      <w:r w:rsidRPr="0047757B">
        <w:rPr>
          <w:rFonts w:hint="cs"/>
          <w:rtl/>
          <w:lang w:bidi="fa-IR"/>
        </w:rPr>
        <w:t>یی</w:t>
      </w:r>
      <w:r w:rsidRPr="0047757B">
        <w:rPr>
          <w:rtl/>
          <w:lang w:bidi="fa-IR"/>
        </w:rPr>
        <w:t xml:space="preserve"> </w:t>
      </w:r>
      <w:r>
        <w:rPr>
          <w:rFonts w:hint="cs"/>
          <w:rtl/>
          <w:lang w:bidi="fa-IR"/>
        </w:rPr>
        <w:t xml:space="preserve">نتواند </w:t>
      </w:r>
      <w:r w:rsidRPr="0047757B">
        <w:rPr>
          <w:rtl/>
          <w:lang w:bidi="fa-IR"/>
        </w:rPr>
        <w:t>رخ دهد. اغلب</w:t>
      </w:r>
      <w:r>
        <w:rPr>
          <w:rFonts w:hint="cs"/>
          <w:rtl/>
          <w:lang w:bidi="fa-IR"/>
        </w:rPr>
        <w:t>،</w:t>
      </w:r>
      <w:r w:rsidRPr="0047757B">
        <w:rPr>
          <w:rtl/>
          <w:lang w:bidi="fa-IR"/>
        </w:rPr>
        <w:t xml:space="preserve"> </w:t>
      </w:r>
      <w:r>
        <w:rPr>
          <w:rtl/>
          <w:lang w:bidi="fa-IR"/>
        </w:rPr>
        <w:t xml:space="preserve">درخت خطا </w:t>
      </w:r>
      <w:r>
        <w:rPr>
          <w:rFonts w:hint="cs"/>
          <w:rtl/>
          <w:lang w:bidi="fa-IR"/>
        </w:rPr>
        <w:t xml:space="preserve">منجر </w:t>
      </w:r>
      <w:r w:rsidRPr="0047757B">
        <w:rPr>
          <w:rtl/>
          <w:lang w:bidi="fa-IR"/>
        </w:rPr>
        <w:t xml:space="preserve">به </w:t>
      </w:r>
      <w:r>
        <w:rPr>
          <w:rFonts w:hint="cs"/>
          <w:rtl/>
          <w:lang w:bidi="fa-IR"/>
        </w:rPr>
        <w:t xml:space="preserve">شناسایی </w:t>
      </w:r>
      <w:r w:rsidRPr="0047757B">
        <w:rPr>
          <w:rtl/>
          <w:lang w:bidi="fa-IR"/>
        </w:rPr>
        <w:t xml:space="preserve">مشکل </w:t>
      </w:r>
      <w:r>
        <w:rPr>
          <w:rFonts w:hint="cs"/>
          <w:rtl/>
          <w:lang w:bidi="fa-IR"/>
        </w:rPr>
        <w:t xml:space="preserve">در </w:t>
      </w:r>
      <w:r w:rsidRPr="0047757B">
        <w:rPr>
          <w:rtl/>
          <w:lang w:bidi="fa-IR"/>
        </w:rPr>
        <w:t>طراح</w:t>
      </w:r>
      <w:r w:rsidRPr="0047757B">
        <w:rPr>
          <w:rFonts w:hint="cs"/>
          <w:rtl/>
          <w:lang w:bidi="fa-IR"/>
        </w:rPr>
        <w:t>ی</w:t>
      </w:r>
      <w:r w:rsidRPr="0047757B">
        <w:rPr>
          <w:rtl/>
          <w:lang w:bidi="fa-IR"/>
        </w:rPr>
        <w:t xml:space="preserve"> اول</w:t>
      </w:r>
      <w:r w:rsidRPr="0047757B">
        <w:rPr>
          <w:rFonts w:hint="cs"/>
          <w:rtl/>
          <w:lang w:bidi="fa-IR"/>
        </w:rPr>
        <w:t>ی</w:t>
      </w:r>
      <w:r w:rsidRPr="0047757B">
        <w:rPr>
          <w:rFonts w:hint="eastAsia"/>
          <w:rtl/>
          <w:lang w:bidi="fa-IR"/>
        </w:rPr>
        <w:t>ه</w:t>
      </w:r>
      <w:r w:rsidRPr="0047757B">
        <w:rPr>
          <w:rtl/>
          <w:lang w:bidi="fa-IR"/>
        </w:rPr>
        <w:t xml:space="preserve"> م</w:t>
      </w:r>
      <w:r w:rsidRPr="0047757B">
        <w:rPr>
          <w:rFonts w:hint="cs"/>
          <w:rtl/>
          <w:lang w:bidi="fa-IR"/>
        </w:rPr>
        <w:t>ی</w:t>
      </w:r>
      <w:r>
        <w:rPr>
          <w:rFonts w:hint="cs"/>
          <w:rtl/>
          <w:lang w:bidi="fa-IR"/>
        </w:rPr>
        <w:t xml:space="preserve"> </w:t>
      </w:r>
      <w:r w:rsidRPr="0047757B">
        <w:rPr>
          <w:rFonts w:hint="cs"/>
          <w:rtl/>
          <w:lang w:bidi="fa-IR"/>
        </w:rPr>
        <w:t>‌</w:t>
      </w:r>
      <w:r w:rsidRPr="0047757B">
        <w:rPr>
          <w:rFonts w:hint="eastAsia"/>
          <w:rtl/>
          <w:lang w:bidi="fa-IR"/>
        </w:rPr>
        <w:t>شود</w:t>
      </w:r>
      <w:r w:rsidRPr="0047757B">
        <w:rPr>
          <w:rtl/>
          <w:lang w:bidi="fa-IR"/>
        </w:rPr>
        <w:t>. در چن</w:t>
      </w:r>
      <w:r w:rsidRPr="0047757B">
        <w:rPr>
          <w:rFonts w:hint="cs"/>
          <w:rtl/>
          <w:lang w:bidi="fa-IR"/>
        </w:rPr>
        <w:t>ی</w:t>
      </w:r>
      <w:r w:rsidRPr="0047757B">
        <w:rPr>
          <w:rFonts w:hint="eastAsia"/>
          <w:rtl/>
          <w:lang w:bidi="fa-IR"/>
        </w:rPr>
        <w:t>ن</w:t>
      </w:r>
      <w:r w:rsidRPr="0047757B">
        <w:rPr>
          <w:rtl/>
          <w:lang w:bidi="fa-IR"/>
        </w:rPr>
        <w:t xml:space="preserve"> موارد</w:t>
      </w:r>
      <w:r w:rsidRPr="0047757B">
        <w:rPr>
          <w:rFonts w:hint="cs"/>
          <w:rtl/>
          <w:lang w:bidi="fa-IR"/>
        </w:rPr>
        <w:t>ی</w:t>
      </w:r>
      <w:r w:rsidRPr="0047757B">
        <w:rPr>
          <w:rFonts w:hint="eastAsia"/>
          <w:rtl/>
          <w:lang w:bidi="fa-IR"/>
        </w:rPr>
        <w:t>،</w:t>
      </w:r>
      <w:r w:rsidRPr="0047757B">
        <w:rPr>
          <w:rtl/>
          <w:lang w:bidi="fa-IR"/>
        </w:rPr>
        <w:t xml:space="preserve"> </w:t>
      </w:r>
      <w:r>
        <w:rPr>
          <w:rFonts w:hint="cs"/>
          <w:rtl/>
          <w:lang w:bidi="fa-IR"/>
        </w:rPr>
        <w:t>باید</w:t>
      </w:r>
      <w:r w:rsidRPr="0047757B">
        <w:rPr>
          <w:rtl/>
          <w:lang w:bidi="fa-IR"/>
        </w:rPr>
        <w:t xml:space="preserve"> بازطراح</w:t>
      </w:r>
      <w:r w:rsidRPr="0047757B">
        <w:rPr>
          <w:rFonts w:hint="cs"/>
          <w:rtl/>
          <w:lang w:bidi="fa-IR"/>
        </w:rPr>
        <w:t>ی</w:t>
      </w:r>
      <w:r w:rsidRPr="0047757B">
        <w:rPr>
          <w:rtl/>
          <w:lang w:bidi="fa-IR"/>
        </w:rPr>
        <w:t xml:space="preserve"> </w:t>
      </w:r>
      <w:r>
        <w:rPr>
          <w:rFonts w:hint="cs"/>
          <w:rtl/>
          <w:lang w:bidi="fa-IR"/>
        </w:rPr>
        <w:t>انجام شو</w:t>
      </w:r>
      <w:r w:rsidRPr="0047757B">
        <w:rPr>
          <w:rtl/>
          <w:lang w:bidi="fa-IR"/>
        </w:rPr>
        <w:t>د. در صورت</w:t>
      </w:r>
      <w:r w:rsidRPr="0047757B">
        <w:rPr>
          <w:rFonts w:hint="cs"/>
          <w:rtl/>
          <w:lang w:bidi="fa-IR"/>
        </w:rPr>
        <w:t>ی</w:t>
      </w:r>
      <w:r w:rsidRPr="0047757B">
        <w:rPr>
          <w:rtl/>
          <w:lang w:bidi="fa-IR"/>
        </w:rPr>
        <w:t xml:space="preserve"> که </w:t>
      </w:r>
      <w:r>
        <w:rPr>
          <w:rtl/>
          <w:lang w:bidi="fa-IR"/>
        </w:rPr>
        <w:t xml:space="preserve">درخت خطا </w:t>
      </w:r>
      <w:r w:rsidRPr="0047757B">
        <w:rPr>
          <w:rtl/>
          <w:lang w:bidi="fa-IR"/>
        </w:rPr>
        <w:t>به شکست</w:t>
      </w:r>
      <w:r>
        <w:rPr>
          <w:rFonts w:hint="cs"/>
          <w:rtl/>
          <w:lang w:bidi="fa-IR"/>
        </w:rPr>
        <w:t>ی</w:t>
      </w:r>
      <w:r w:rsidRPr="0047757B">
        <w:rPr>
          <w:rtl/>
          <w:lang w:bidi="fa-IR"/>
        </w:rPr>
        <w:t xml:space="preserve"> </w:t>
      </w:r>
      <w:r>
        <w:rPr>
          <w:rFonts w:hint="cs"/>
          <w:rtl/>
          <w:lang w:bidi="fa-IR"/>
        </w:rPr>
        <w:t xml:space="preserve">در </w:t>
      </w:r>
      <w:r w:rsidRPr="0047757B">
        <w:rPr>
          <w:rtl/>
          <w:lang w:bidi="fa-IR"/>
        </w:rPr>
        <w:t>رو</w:t>
      </w:r>
      <w:r w:rsidRPr="0047757B">
        <w:rPr>
          <w:rFonts w:hint="cs"/>
          <w:rtl/>
          <w:lang w:bidi="fa-IR"/>
        </w:rPr>
        <w:t>ی</w:t>
      </w:r>
      <w:r w:rsidRPr="0047757B">
        <w:rPr>
          <w:rFonts w:hint="eastAsia"/>
          <w:rtl/>
          <w:lang w:bidi="fa-IR"/>
        </w:rPr>
        <w:t>ه</w:t>
      </w:r>
      <w:r w:rsidRPr="0047757B">
        <w:rPr>
          <w:rtl/>
          <w:lang w:bidi="fa-IR"/>
        </w:rPr>
        <w:t xml:space="preserve"> ها </w:t>
      </w:r>
      <w:r>
        <w:rPr>
          <w:rFonts w:hint="cs"/>
          <w:rtl/>
          <w:lang w:bidi="fa-IR"/>
        </w:rPr>
        <w:t>برس</w:t>
      </w:r>
      <w:r w:rsidRPr="0047757B">
        <w:rPr>
          <w:rtl/>
          <w:lang w:bidi="fa-IR"/>
        </w:rPr>
        <w:t xml:space="preserve">د، لازم است </w:t>
      </w:r>
      <w:r w:rsidRPr="0047757B">
        <w:rPr>
          <w:rFonts w:hint="cs"/>
          <w:rtl/>
          <w:lang w:bidi="fa-IR"/>
        </w:rPr>
        <w:t>ی</w:t>
      </w:r>
      <w:r w:rsidRPr="0047757B">
        <w:rPr>
          <w:rFonts w:hint="eastAsia"/>
          <w:rtl/>
          <w:lang w:bidi="fa-IR"/>
        </w:rPr>
        <w:t>ا</w:t>
      </w:r>
      <w:r w:rsidRPr="0047757B">
        <w:rPr>
          <w:rtl/>
          <w:lang w:bidi="fa-IR"/>
        </w:rPr>
        <w:t xml:space="preserve"> نقص رو</w:t>
      </w:r>
      <w:r w:rsidRPr="0047757B">
        <w:rPr>
          <w:rFonts w:hint="cs"/>
          <w:rtl/>
          <w:lang w:bidi="fa-IR"/>
        </w:rPr>
        <w:t>ی</w:t>
      </w:r>
      <w:r w:rsidRPr="0047757B">
        <w:rPr>
          <w:rFonts w:hint="eastAsia"/>
          <w:rtl/>
          <w:lang w:bidi="fa-IR"/>
        </w:rPr>
        <w:t>ه</w:t>
      </w:r>
      <w:r w:rsidRPr="0047757B">
        <w:rPr>
          <w:rtl/>
          <w:lang w:bidi="fa-IR"/>
        </w:rPr>
        <w:t xml:space="preserve"> را برطرف کن</w:t>
      </w:r>
      <w:r w:rsidRPr="0047757B">
        <w:rPr>
          <w:rFonts w:hint="cs"/>
          <w:rtl/>
          <w:lang w:bidi="fa-IR"/>
        </w:rPr>
        <w:t>ی</w:t>
      </w:r>
      <w:r w:rsidRPr="0047757B">
        <w:rPr>
          <w:rFonts w:hint="eastAsia"/>
          <w:rtl/>
          <w:lang w:bidi="fa-IR"/>
        </w:rPr>
        <w:t>م</w:t>
      </w:r>
      <w:r w:rsidRPr="0047757B">
        <w:rPr>
          <w:rtl/>
          <w:lang w:bidi="fa-IR"/>
        </w:rPr>
        <w:t xml:space="preserve"> </w:t>
      </w:r>
      <w:r w:rsidRPr="0047757B">
        <w:rPr>
          <w:rFonts w:hint="cs"/>
          <w:rtl/>
          <w:lang w:bidi="fa-IR"/>
        </w:rPr>
        <w:t>ی</w:t>
      </w:r>
      <w:r w:rsidRPr="0047757B">
        <w:rPr>
          <w:rFonts w:hint="eastAsia"/>
          <w:rtl/>
          <w:lang w:bidi="fa-IR"/>
        </w:rPr>
        <w:t>ا</w:t>
      </w:r>
      <w:r w:rsidRPr="0047757B">
        <w:rPr>
          <w:rtl/>
          <w:lang w:bidi="fa-IR"/>
        </w:rPr>
        <w:t xml:space="preserve"> روش</w:t>
      </w:r>
      <w:r w:rsidRPr="0047757B">
        <w:rPr>
          <w:rFonts w:hint="cs"/>
          <w:rtl/>
          <w:lang w:bidi="fa-IR"/>
        </w:rPr>
        <w:t>ی</w:t>
      </w:r>
      <w:r w:rsidRPr="0047757B">
        <w:rPr>
          <w:rtl/>
          <w:lang w:bidi="fa-IR"/>
        </w:rPr>
        <w:t xml:space="preserve"> برا</w:t>
      </w:r>
      <w:r w:rsidRPr="0047757B">
        <w:rPr>
          <w:rFonts w:hint="cs"/>
          <w:rtl/>
          <w:lang w:bidi="fa-IR"/>
        </w:rPr>
        <w:t>ی</w:t>
      </w:r>
      <w:r w:rsidRPr="0047757B">
        <w:rPr>
          <w:rtl/>
          <w:lang w:bidi="fa-IR"/>
        </w:rPr>
        <w:t xml:space="preserve"> حفاظت در برابر آس</w:t>
      </w:r>
      <w:r w:rsidRPr="0047757B">
        <w:rPr>
          <w:rFonts w:hint="cs"/>
          <w:rtl/>
          <w:lang w:bidi="fa-IR"/>
        </w:rPr>
        <w:t>ی</w:t>
      </w:r>
      <w:r w:rsidRPr="0047757B">
        <w:rPr>
          <w:rtl/>
          <w:lang w:bidi="fa-IR"/>
        </w:rPr>
        <w:t>ب ناش</w:t>
      </w:r>
      <w:r w:rsidRPr="0047757B">
        <w:rPr>
          <w:rFonts w:hint="cs"/>
          <w:rtl/>
          <w:lang w:bidi="fa-IR"/>
        </w:rPr>
        <w:t>ی</w:t>
      </w:r>
      <w:r w:rsidRPr="0047757B">
        <w:rPr>
          <w:rtl/>
          <w:lang w:bidi="fa-IR"/>
        </w:rPr>
        <w:t xml:space="preserve"> از شکست رو</w:t>
      </w:r>
      <w:r w:rsidRPr="0047757B">
        <w:rPr>
          <w:rFonts w:hint="cs"/>
          <w:rtl/>
          <w:lang w:bidi="fa-IR"/>
        </w:rPr>
        <w:t>ی</w:t>
      </w:r>
      <w:r w:rsidRPr="0047757B">
        <w:rPr>
          <w:rFonts w:hint="eastAsia"/>
          <w:rtl/>
          <w:lang w:bidi="fa-IR"/>
        </w:rPr>
        <w:t>ه</w:t>
      </w:r>
      <w:r w:rsidRPr="0047757B">
        <w:rPr>
          <w:rtl/>
          <w:lang w:bidi="fa-IR"/>
        </w:rPr>
        <w:t xml:space="preserve"> </w:t>
      </w:r>
      <w:r>
        <w:rPr>
          <w:rFonts w:hint="cs"/>
          <w:rtl/>
          <w:lang w:bidi="fa-IR"/>
        </w:rPr>
        <w:t>پایه گذاری</w:t>
      </w:r>
      <w:r w:rsidRPr="0047757B">
        <w:rPr>
          <w:rtl/>
          <w:lang w:bidi="fa-IR"/>
        </w:rPr>
        <w:t xml:space="preserve"> کن</w:t>
      </w:r>
      <w:r w:rsidRPr="0047757B">
        <w:rPr>
          <w:rFonts w:hint="cs"/>
          <w:rtl/>
          <w:lang w:bidi="fa-IR"/>
        </w:rPr>
        <w:t>ی</w:t>
      </w:r>
      <w:r w:rsidRPr="0047757B">
        <w:rPr>
          <w:rFonts w:hint="eastAsia"/>
          <w:rtl/>
          <w:lang w:bidi="fa-IR"/>
        </w:rPr>
        <w:t>م</w:t>
      </w:r>
      <w:r w:rsidRPr="0047757B">
        <w:rPr>
          <w:rtl/>
          <w:lang w:bidi="fa-IR"/>
        </w:rPr>
        <w:t>.</w:t>
      </w:r>
    </w:p>
    <w:p w14:paraId="3E10C698" w14:textId="77777777" w:rsidR="00EC60F9" w:rsidRDefault="00EC60F9" w:rsidP="00EC60F9">
      <w:pPr>
        <w:spacing w:before="120" w:after="120"/>
        <w:rPr>
          <w:rFonts w:cs="Arial"/>
          <w:lang w:bidi="fa-IR"/>
        </w:rPr>
      </w:pPr>
    </w:p>
    <w:p w14:paraId="249F7D9A" w14:textId="419413B5" w:rsidR="00EC60F9" w:rsidRPr="00785394" w:rsidRDefault="00DC0107" w:rsidP="00337E5A">
      <w:pPr>
        <w:pStyle w:val="Heading2"/>
        <w:rPr>
          <w:lang w:bidi="fa-IR"/>
        </w:rPr>
      </w:pPr>
      <w:bookmarkStart w:id="235" w:name="_Toc151571488"/>
      <w:r>
        <w:rPr>
          <w:rFonts w:hint="cs"/>
          <w:rtl/>
          <w:lang w:bidi="fa-IR"/>
        </w:rPr>
        <w:t>4.11</w:t>
      </w:r>
      <w:r w:rsidR="00EC60F9" w:rsidRPr="00785394">
        <w:rPr>
          <w:rtl/>
          <w:lang w:bidi="fa-IR"/>
        </w:rPr>
        <w:t xml:space="preserve"> ابزارها</w:t>
      </w:r>
      <w:r w:rsidR="00EC60F9" w:rsidRPr="00785394">
        <w:rPr>
          <w:rFonts w:hint="cs"/>
          <w:rtl/>
          <w:lang w:bidi="fa-IR"/>
        </w:rPr>
        <w:t>ی</w:t>
      </w:r>
      <w:r w:rsidR="00EC60F9" w:rsidRPr="00785394">
        <w:rPr>
          <w:rtl/>
          <w:lang w:bidi="fa-IR"/>
        </w:rPr>
        <w:t xml:space="preserve"> شش س</w:t>
      </w:r>
      <w:r w:rsidR="00EC60F9" w:rsidRPr="00785394">
        <w:rPr>
          <w:rFonts w:hint="cs"/>
          <w:rtl/>
          <w:lang w:bidi="fa-IR"/>
        </w:rPr>
        <w:t>ی</w:t>
      </w:r>
      <w:r w:rsidR="00EC60F9" w:rsidRPr="00785394">
        <w:rPr>
          <w:rFonts w:hint="eastAsia"/>
          <w:rtl/>
          <w:lang w:bidi="fa-IR"/>
        </w:rPr>
        <w:t>گما</w:t>
      </w:r>
      <w:r w:rsidR="00EC60F9" w:rsidRPr="00785394">
        <w:rPr>
          <w:rtl/>
          <w:lang w:bidi="fa-IR"/>
        </w:rPr>
        <w:t xml:space="preserve"> و نگهداشت ک</w:t>
      </w:r>
      <w:r w:rsidR="00EC60F9" w:rsidRPr="00785394">
        <w:rPr>
          <w:rFonts w:hint="cs"/>
          <w:rtl/>
          <w:lang w:bidi="fa-IR"/>
        </w:rPr>
        <w:t>ی</w:t>
      </w:r>
      <w:r w:rsidR="00EC60F9" w:rsidRPr="00785394">
        <w:rPr>
          <w:rFonts w:hint="eastAsia"/>
          <w:rtl/>
          <w:lang w:bidi="fa-IR"/>
        </w:rPr>
        <w:t>ف</w:t>
      </w:r>
      <w:r w:rsidR="00EC60F9" w:rsidRPr="00785394">
        <w:rPr>
          <w:rFonts w:hint="cs"/>
          <w:rtl/>
          <w:lang w:bidi="fa-IR"/>
        </w:rPr>
        <w:t>ی</w:t>
      </w:r>
      <w:r w:rsidR="00EC60F9" w:rsidRPr="00785394">
        <w:rPr>
          <w:rFonts w:hint="eastAsia"/>
          <w:rtl/>
          <w:lang w:bidi="fa-IR"/>
        </w:rPr>
        <w:t>ت</w:t>
      </w:r>
      <w:bookmarkEnd w:id="235"/>
    </w:p>
    <w:p w14:paraId="15A24242" w14:textId="77777777" w:rsidR="00EC60F9" w:rsidRDefault="00EC60F9" w:rsidP="00337E5A">
      <w:pPr>
        <w:rPr>
          <w:rtl/>
          <w:lang w:bidi="fa-IR"/>
        </w:rPr>
      </w:pPr>
    </w:p>
    <w:p w14:paraId="0CD49221" w14:textId="77777777" w:rsidR="00EC60F9" w:rsidRPr="00785394" w:rsidRDefault="00EC60F9" w:rsidP="00337E5A">
      <w:pPr>
        <w:pStyle w:val="Heading3"/>
        <w:rPr>
          <w:lang w:bidi="fa-IR"/>
        </w:rPr>
      </w:pPr>
      <w:bookmarkStart w:id="236" w:name="_Toc151571489"/>
      <w:r w:rsidRPr="00785394">
        <w:rPr>
          <w:rFonts w:hint="eastAsia"/>
          <w:rtl/>
          <w:lang w:bidi="fa-IR"/>
        </w:rPr>
        <w:t>شش‌</w:t>
      </w:r>
      <w:r w:rsidRPr="00785394">
        <w:rPr>
          <w:rFonts w:hint="cs"/>
          <w:rtl/>
          <w:lang w:bidi="fa-IR"/>
        </w:rPr>
        <w:t xml:space="preserve"> </w:t>
      </w:r>
      <w:r w:rsidRPr="00785394">
        <w:rPr>
          <w:rFonts w:hint="eastAsia"/>
          <w:rtl/>
          <w:lang w:bidi="fa-IR"/>
        </w:rPr>
        <w:t>س</w:t>
      </w:r>
      <w:r w:rsidRPr="00785394">
        <w:rPr>
          <w:rFonts w:hint="cs"/>
          <w:rtl/>
          <w:lang w:bidi="fa-IR"/>
        </w:rPr>
        <w:t>ی</w:t>
      </w:r>
      <w:r w:rsidRPr="00785394">
        <w:rPr>
          <w:rFonts w:hint="eastAsia"/>
          <w:rtl/>
          <w:lang w:bidi="fa-IR"/>
        </w:rPr>
        <w:t>گما</w:t>
      </w:r>
      <w:r w:rsidRPr="00785394">
        <w:rPr>
          <w:rtl/>
          <w:lang w:bidi="fa-IR"/>
        </w:rPr>
        <w:t xml:space="preserve"> و ک</w:t>
      </w:r>
      <w:r w:rsidRPr="00785394">
        <w:rPr>
          <w:rFonts w:hint="cs"/>
          <w:rtl/>
          <w:lang w:bidi="fa-IR"/>
        </w:rPr>
        <w:t>ی</w:t>
      </w:r>
      <w:r w:rsidRPr="00785394">
        <w:rPr>
          <w:rFonts w:hint="eastAsia"/>
          <w:rtl/>
          <w:lang w:bidi="fa-IR"/>
        </w:rPr>
        <w:t>ف</w:t>
      </w:r>
      <w:r w:rsidRPr="00785394">
        <w:rPr>
          <w:rFonts w:hint="cs"/>
          <w:rtl/>
          <w:lang w:bidi="fa-IR"/>
        </w:rPr>
        <w:t>ی</w:t>
      </w:r>
      <w:r w:rsidRPr="00785394">
        <w:rPr>
          <w:rFonts w:hint="eastAsia"/>
          <w:rtl/>
          <w:lang w:bidi="fa-IR"/>
        </w:rPr>
        <w:t>ت</w:t>
      </w:r>
      <w:bookmarkEnd w:id="236"/>
    </w:p>
    <w:p w14:paraId="51F6BFA6" w14:textId="77777777" w:rsidR="00EC60F9" w:rsidRPr="00C83A56" w:rsidRDefault="00EC60F9" w:rsidP="00337E5A">
      <w:pPr>
        <w:rPr>
          <w:lang w:bidi="fa-IR"/>
        </w:rPr>
      </w:pPr>
      <w:r w:rsidRPr="00C83A56">
        <w:rPr>
          <w:rFonts w:hint="eastAsia"/>
          <w:rtl/>
          <w:lang w:bidi="fa-IR"/>
        </w:rPr>
        <w:t>شش</w:t>
      </w:r>
      <w:r>
        <w:rPr>
          <w:rFonts w:hint="cs"/>
          <w:rtl/>
          <w:lang w:bidi="fa-IR"/>
        </w:rPr>
        <w:t xml:space="preserve"> </w:t>
      </w:r>
      <w:r w:rsidRPr="00C83A56">
        <w:rPr>
          <w:rFonts w:hint="eastAsia"/>
          <w:rtl/>
          <w:lang w:bidi="fa-IR"/>
        </w:rPr>
        <w:t>‌س</w:t>
      </w:r>
      <w:r w:rsidRPr="00C83A56">
        <w:rPr>
          <w:rFonts w:hint="cs"/>
          <w:rtl/>
          <w:lang w:bidi="fa-IR"/>
        </w:rPr>
        <w:t>ی</w:t>
      </w:r>
      <w:r w:rsidRPr="00C83A56">
        <w:rPr>
          <w:rFonts w:hint="eastAsia"/>
          <w:rtl/>
          <w:lang w:bidi="fa-IR"/>
        </w:rPr>
        <w:t>گما</w:t>
      </w:r>
      <w:r w:rsidRPr="00C83A56">
        <w:rPr>
          <w:rtl/>
          <w:lang w:bidi="fa-IR"/>
        </w:rPr>
        <w:t xml:space="preserve"> </w:t>
      </w:r>
      <w:r>
        <w:rPr>
          <w:rFonts w:hint="cs"/>
          <w:rtl/>
          <w:lang w:bidi="fa-IR"/>
        </w:rPr>
        <w:t>ابتکار</w:t>
      </w:r>
      <w:r w:rsidRPr="00C83A56">
        <w:rPr>
          <w:rFonts w:hint="cs"/>
          <w:rtl/>
          <w:lang w:bidi="fa-IR"/>
        </w:rPr>
        <w:t>ی</w:t>
      </w:r>
      <w:r w:rsidRPr="00C83A56">
        <w:rPr>
          <w:rtl/>
          <w:lang w:bidi="fa-IR"/>
        </w:rPr>
        <w:t xml:space="preserve"> </w:t>
      </w:r>
      <w:r>
        <w:rPr>
          <w:rFonts w:hint="cs"/>
          <w:rtl/>
          <w:lang w:bidi="fa-IR"/>
        </w:rPr>
        <w:t xml:space="preserve">برای </w:t>
      </w:r>
      <w:r w:rsidRPr="00C83A56">
        <w:rPr>
          <w:rtl/>
          <w:lang w:bidi="fa-IR"/>
        </w:rPr>
        <w:t>بهبود ک</w:t>
      </w:r>
      <w:r w:rsidRPr="00C83A56">
        <w:rPr>
          <w:rFonts w:hint="cs"/>
          <w:rtl/>
          <w:lang w:bidi="fa-IR"/>
        </w:rPr>
        <w:t>ی</w:t>
      </w:r>
      <w:r w:rsidRPr="00C83A56">
        <w:rPr>
          <w:rFonts w:hint="eastAsia"/>
          <w:rtl/>
          <w:lang w:bidi="fa-IR"/>
        </w:rPr>
        <w:t>ف</w:t>
      </w:r>
      <w:r w:rsidRPr="00C83A56">
        <w:rPr>
          <w:rFonts w:hint="cs"/>
          <w:rtl/>
          <w:lang w:bidi="fa-IR"/>
        </w:rPr>
        <w:t>ی</w:t>
      </w:r>
      <w:r w:rsidRPr="00C83A56">
        <w:rPr>
          <w:rFonts w:hint="eastAsia"/>
          <w:rtl/>
          <w:lang w:bidi="fa-IR"/>
        </w:rPr>
        <w:t>ت</w:t>
      </w:r>
      <w:r w:rsidRPr="00C83A56">
        <w:rPr>
          <w:rtl/>
          <w:lang w:bidi="fa-IR"/>
        </w:rPr>
        <w:t xml:space="preserve"> است که به‌</w:t>
      </w:r>
      <w:r>
        <w:rPr>
          <w:rFonts w:hint="cs"/>
          <w:rtl/>
          <w:lang w:bidi="fa-IR"/>
        </w:rPr>
        <w:t xml:space="preserve"> </w:t>
      </w:r>
      <w:r w:rsidRPr="00C83A56">
        <w:rPr>
          <w:rtl/>
          <w:lang w:bidi="fa-IR"/>
        </w:rPr>
        <w:t>صورت مستق</w:t>
      </w:r>
      <w:r w:rsidRPr="00C83A56">
        <w:rPr>
          <w:rFonts w:hint="cs"/>
          <w:rtl/>
          <w:lang w:bidi="fa-IR"/>
        </w:rPr>
        <w:t>ی</w:t>
      </w:r>
      <w:r w:rsidRPr="00C83A56">
        <w:rPr>
          <w:rFonts w:hint="eastAsia"/>
          <w:rtl/>
          <w:lang w:bidi="fa-IR"/>
        </w:rPr>
        <w:t>م</w:t>
      </w:r>
      <w:r w:rsidRPr="00C83A56">
        <w:rPr>
          <w:rtl/>
          <w:lang w:bidi="fa-IR"/>
        </w:rPr>
        <w:t xml:space="preserve"> </w:t>
      </w:r>
      <w:r>
        <w:rPr>
          <w:rFonts w:hint="cs"/>
          <w:rtl/>
          <w:lang w:bidi="fa-IR"/>
        </w:rPr>
        <w:t>بر مبنای</w:t>
      </w:r>
      <w:r w:rsidRPr="00C83A56">
        <w:rPr>
          <w:rtl/>
          <w:lang w:bidi="fa-IR"/>
        </w:rPr>
        <w:t xml:space="preserve"> مد</w:t>
      </w:r>
      <w:r w:rsidRPr="00C83A56">
        <w:rPr>
          <w:rFonts w:hint="cs"/>
          <w:rtl/>
          <w:lang w:bidi="fa-IR"/>
        </w:rPr>
        <w:t>ی</w:t>
      </w:r>
      <w:r w:rsidRPr="00C83A56">
        <w:rPr>
          <w:rFonts w:hint="eastAsia"/>
          <w:rtl/>
          <w:lang w:bidi="fa-IR"/>
        </w:rPr>
        <w:t>ر</w:t>
      </w:r>
      <w:r w:rsidRPr="00C83A56">
        <w:rPr>
          <w:rFonts w:hint="cs"/>
          <w:rtl/>
          <w:lang w:bidi="fa-IR"/>
        </w:rPr>
        <w:t>ی</w:t>
      </w:r>
      <w:r w:rsidRPr="00C83A56">
        <w:rPr>
          <w:rFonts w:hint="eastAsia"/>
          <w:rtl/>
          <w:lang w:bidi="fa-IR"/>
        </w:rPr>
        <w:t>ت</w:t>
      </w:r>
      <w:r w:rsidRPr="00C83A56">
        <w:rPr>
          <w:rtl/>
          <w:lang w:bidi="fa-IR"/>
        </w:rPr>
        <w:t xml:space="preserve"> ک</w:t>
      </w:r>
      <w:r w:rsidRPr="00C83A56">
        <w:rPr>
          <w:rFonts w:hint="cs"/>
          <w:rtl/>
          <w:lang w:bidi="fa-IR"/>
        </w:rPr>
        <w:t>ی</w:t>
      </w:r>
      <w:r w:rsidRPr="00C83A56">
        <w:rPr>
          <w:rFonts w:hint="eastAsia"/>
          <w:rtl/>
          <w:lang w:bidi="fa-IR"/>
        </w:rPr>
        <w:t>ف</w:t>
      </w:r>
      <w:r w:rsidRPr="00C83A56">
        <w:rPr>
          <w:rFonts w:hint="cs"/>
          <w:rtl/>
          <w:lang w:bidi="fa-IR"/>
        </w:rPr>
        <w:t>ی</w:t>
      </w:r>
      <w:r w:rsidRPr="00C83A56">
        <w:rPr>
          <w:rFonts w:hint="eastAsia"/>
          <w:rtl/>
          <w:lang w:bidi="fa-IR"/>
        </w:rPr>
        <w:t>ت</w:t>
      </w:r>
      <w:r w:rsidRPr="00C83A56">
        <w:rPr>
          <w:rtl/>
          <w:lang w:bidi="fa-IR"/>
        </w:rPr>
        <w:t xml:space="preserve"> </w:t>
      </w:r>
      <w:r>
        <w:rPr>
          <w:rFonts w:hint="cs"/>
          <w:rtl/>
          <w:lang w:bidi="fa-IR"/>
        </w:rPr>
        <w:t>فراگیر</w:t>
      </w:r>
      <w:r w:rsidRPr="00C83A56">
        <w:rPr>
          <w:rtl/>
          <w:lang w:bidi="fa-IR"/>
        </w:rPr>
        <w:t xml:space="preserve"> (</w:t>
      </w:r>
      <w:r w:rsidRPr="00C83A56">
        <w:rPr>
          <w:lang w:bidi="fa-IR"/>
        </w:rPr>
        <w:t>TQM</w:t>
      </w:r>
      <w:r w:rsidRPr="00C83A56">
        <w:rPr>
          <w:rtl/>
          <w:lang w:bidi="fa-IR"/>
        </w:rPr>
        <w:t>)</w:t>
      </w:r>
      <w:r>
        <w:rPr>
          <w:rStyle w:val="FootnoteReference"/>
          <w:rFonts w:cs="Arial"/>
          <w:rtl/>
          <w:lang w:bidi="fa-IR"/>
        </w:rPr>
        <w:footnoteReference w:id="599"/>
      </w:r>
      <w:r w:rsidRPr="00C83A56">
        <w:rPr>
          <w:rtl/>
          <w:lang w:bidi="fa-IR"/>
        </w:rPr>
        <w:t xml:space="preserve"> توسعه </w:t>
      </w:r>
      <w:r w:rsidRPr="00C83A56">
        <w:rPr>
          <w:rFonts w:hint="cs"/>
          <w:rtl/>
          <w:lang w:bidi="fa-IR"/>
        </w:rPr>
        <w:t>ی</w:t>
      </w:r>
      <w:r w:rsidRPr="00C83A56">
        <w:rPr>
          <w:rFonts w:hint="eastAsia"/>
          <w:rtl/>
          <w:lang w:bidi="fa-IR"/>
        </w:rPr>
        <w:t>افته</w:t>
      </w:r>
      <w:r w:rsidRPr="00C83A56">
        <w:rPr>
          <w:rtl/>
          <w:lang w:bidi="fa-IR"/>
        </w:rPr>
        <w:t xml:space="preserve"> است. ا</w:t>
      </w:r>
      <w:r w:rsidRPr="00C83A56">
        <w:rPr>
          <w:rFonts w:hint="cs"/>
          <w:rtl/>
          <w:lang w:bidi="fa-IR"/>
        </w:rPr>
        <w:t>ی</w:t>
      </w:r>
      <w:r w:rsidRPr="00C83A56">
        <w:rPr>
          <w:rFonts w:hint="eastAsia"/>
          <w:rtl/>
          <w:lang w:bidi="fa-IR"/>
        </w:rPr>
        <w:t>ن</w:t>
      </w:r>
      <w:r w:rsidRPr="00C83A56">
        <w:rPr>
          <w:rtl/>
          <w:lang w:bidi="fa-IR"/>
        </w:rPr>
        <w:t xml:space="preserve"> </w:t>
      </w:r>
      <w:r>
        <w:rPr>
          <w:rFonts w:hint="cs"/>
          <w:rtl/>
          <w:lang w:bidi="fa-IR"/>
        </w:rPr>
        <w:t>ابتکار</w:t>
      </w:r>
      <w:r w:rsidRPr="00C83A56">
        <w:rPr>
          <w:rtl/>
          <w:lang w:bidi="fa-IR"/>
        </w:rPr>
        <w:t xml:space="preserve"> از ابزارها و مفاه</w:t>
      </w:r>
      <w:r w:rsidRPr="00C83A56">
        <w:rPr>
          <w:rFonts w:hint="cs"/>
          <w:rtl/>
          <w:lang w:bidi="fa-IR"/>
        </w:rPr>
        <w:t>ی</w:t>
      </w:r>
      <w:r w:rsidRPr="00C83A56">
        <w:rPr>
          <w:rFonts w:hint="eastAsia"/>
          <w:rtl/>
          <w:lang w:bidi="fa-IR"/>
        </w:rPr>
        <w:t>م</w:t>
      </w:r>
      <w:r>
        <w:rPr>
          <w:rFonts w:hint="cs"/>
          <w:rtl/>
          <w:lang w:bidi="fa-IR"/>
        </w:rPr>
        <w:t>ی</w:t>
      </w:r>
      <w:r w:rsidRPr="00C83A56">
        <w:rPr>
          <w:rtl/>
          <w:lang w:bidi="fa-IR"/>
        </w:rPr>
        <w:t xml:space="preserve"> </w:t>
      </w:r>
      <w:r>
        <w:rPr>
          <w:rFonts w:hint="cs"/>
          <w:rtl/>
          <w:lang w:bidi="fa-IR"/>
        </w:rPr>
        <w:t xml:space="preserve">مشابه </w:t>
      </w:r>
      <w:r>
        <w:rPr>
          <w:lang w:bidi="fa-IR"/>
        </w:rPr>
        <w:t>TQM</w:t>
      </w:r>
      <w:r w:rsidRPr="00C83A56">
        <w:rPr>
          <w:rtl/>
          <w:lang w:bidi="fa-IR"/>
        </w:rPr>
        <w:t xml:space="preserve"> استفاده م</w:t>
      </w:r>
      <w:r w:rsidRPr="00C83A56">
        <w:rPr>
          <w:rFonts w:hint="cs"/>
          <w:rtl/>
          <w:lang w:bidi="fa-IR"/>
        </w:rPr>
        <w:t>ی</w:t>
      </w:r>
      <w:r>
        <w:rPr>
          <w:rFonts w:hint="cs"/>
          <w:rtl/>
          <w:lang w:bidi="fa-IR"/>
        </w:rPr>
        <w:t xml:space="preserve"> </w:t>
      </w:r>
      <w:r w:rsidRPr="00C83A56">
        <w:rPr>
          <w:rFonts w:hint="cs"/>
          <w:rtl/>
          <w:lang w:bidi="fa-IR"/>
        </w:rPr>
        <w:t>‌</w:t>
      </w:r>
      <w:r w:rsidRPr="00C83A56">
        <w:rPr>
          <w:rFonts w:hint="eastAsia"/>
          <w:rtl/>
          <w:lang w:bidi="fa-IR"/>
        </w:rPr>
        <w:t>کند</w:t>
      </w:r>
      <w:r w:rsidRPr="00C83A56">
        <w:rPr>
          <w:rtl/>
          <w:lang w:bidi="fa-IR"/>
        </w:rPr>
        <w:t xml:space="preserve">. </w:t>
      </w:r>
      <w:r>
        <w:rPr>
          <w:rFonts w:hint="cs"/>
          <w:rtl/>
          <w:lang w:bidi="fa-IR"/>
        </w:rPr>
        <w:t>تأکید و تمرکز اصلی</w:t>
      </w:r>
      <w:r w:rsidRPr="00C83A56">
        <w:rPr>
          <w:rtl/>
          <w:lang w:bidi="fa-IR"/>
        </w:rPr>
        <w:t xml:space="preserve"> شش</w:t>
      </w:r>
      <w:r>
        <w:rPr>
          <w:rFonts w:hint="cs"/>
          <w:rtl/>
          <w:lang w:bidi="fa-IR"/>
        </w:rPr>
        <w:t xml:space="preserve"> </w:t>
      </w:r>
      <w:r w:rsidRPr="00C83A56">
        <w:rPr>
          <w:rtl/>
          <w:lang w:bidi="fa-IR"/>
        </w:rPr>
        <w:t>‌س</w:t>
      </w:r>
      <w:r w:rsidRPr="00C83A56">
        <w:rPr>
          <w:rFonts w:hint="cs"/>
          <w:rtl/>
          <w:lang w:bidi="fa-IR"/>
        </w:rPr>
        <w:t>ی</w:t>
      </w:r>
      <w:r w:rsidRPr="00C83A56">
        <w:rPr>
          <w:rFonts w:hint="eastAsia"/>
          <w:rtl/>
          <w:lang w:bidi="fa-IR"/>
        </w:rPr>
        <w:t>گما</w:t>
      </w:r>
      <w:r w:rsidRPr="00C83A56">
        <w:rPr>
          <w:rtl/>
          <w:lang w:bidi="fa-IR"/>
        </w:rPr>
        <w:t xml:space="preserve"> بر کاهش </w:t>
      </w:r>
      <w:r>
        <w:rPr>
          <w:rFonts w:hint="cs"/>
          <w:rtl/>
          <w:lang w:bidi="fa-IR"/>
        </w:rPr>
        <w:t>تغییرات</w:t>
      </w:r>
      <w:r w:rsidRPr="00C83A56">
        <w:rPr>
          <w:rtl/>
          <w:lang w:bidi="fa-IR"/>
        </w:rPr>
        <w:t xml:space="preserve"> فرآ</w:t>
      </w:r>
      <w:r w:rsidRPr="00C83A56">
        <w:rPr>
          <w:rFonts w:hint="cs"/>
          <w:rtl/>
          <w:lang w:bidi="fa-IR"/>
        </w:rPr>
        <w:t>ی</w:t>
      </w:r>
      <w:r w:rsidRPr="00C83A56">
        <w:rPr>
          <w:rFonts w:hint="eastAsia"/>
          <w:rtl/>
          <w:lang w:bidi="fa-IR"/>
        </w:rPr>
        <w:t>ند</w:t>
      </w:r>
      <w:r w:rsidRPr="00C83A56">
        <w:rPr>
          <w:rtl/>
          <w:lang w:bidi="fa-IR"/>
        </w:rPr>
        <w:t xml:space="preserve"> </w:t>
      </w:r>
      <w:r>
        <w:rPr>
          <w:rFonts w:hint="cs"/>
          <w:rtl/>
          <w:lang w:bidi="fa-IR"/>
        </w:rPr>
        <w:t>تا</w:t>
      </w:r>
      <w:r w:rsidRPr="00C83A56">
        <w:rPr>
          <w:rtl/>
          <w:lang w:bidi="fa-IR"/>
        </w:rPr>
        <w:t xml:space="preserve"> سطوح بس</w:t>
      </w:r>
      <w:r w:rsidRPr="00C83A56">
        <w:rPr>
          <w:rFonts w:hint="cs"/>
          <w:rtl/>
          <w:lang w:bidi="fa-IR"/>
        </w:rPr>
        <w:t>ی</w:t>
      </w:r>
      <w:r w:rsidRPr="00C83A56">
        <w:rPr>
          <w:rFonts w:hint="eastAsia"/>
          <w:rtl/>
          <w:lang w:bidi="fa-IR"/>
        </w:rPr>
        <w:t>ار</w:t>
      </w:r>
      <w:r w:rsidRPr="00C83A56">
        <w:rPr>
          <w:rtl/>
          <w:lang w:bidi="fa-IR"/>
        </w:rPr>
        <w:t xml:space="preserve"> پا</w:t>
      </w:r>
      <w:r w:rsidRPr="00C83A56">
        <w:rPr>
          <w:rFonts w:hint="cs"/>
          <w:rtl/>
          <w:lang w:bidi="fa-IR"/>
        </w:rPr>
        <w:t>یی</w:t>
      </w:r>
      <w:r w:rsidRPr="00C83A56">
        <w:rPr>
          <w:rFonts w:hint="eastAsia"/>
          <w:rtl/>
          <w:lang w:bidi="fa-IR"/>
        </w:rPr>
        <w:t>ن</w:t>
      </w:r>
      <w:r w:rsidRPr="00C83A56">
        <w:rPr>
          <w:rtl/>
          <w:lang w:bidi="fa-IR"/>
        </w:rPr>
        <w:t xml:space="preserve"> است.</w:t>
      </w:r>
    </w:p>
    <w:p w14:paraId="02231DF9" w14:textId="77777777" w:rsidR="00EC60F9" w:rsidRPr="00C83A56" w:rsidRDefault="00EC60F9" w:rsidP="00337E5A">
      <w:pPr>
        <w:rPr>
          <w:lang w:bidi="fa-IR"/>
        </w:rPr>
      </w:pPr>
      <w:r w:rsidRPr="00C83A56">
        <w:rPr>
          <w:rFonts w:hint="eastAsia"/>
          <w:rtl/>
          <w:lang w:bidi="fa-IR"/>
        </w:rPr>
        <w:t>جک</w:t>
      </w:r>
      <w:r w:rsidRPr="00C83A56">
        <w:rPr>
          <w:rtl/>
          <w:lang w:bidi="fa-IR"/>
        </w:rPr>
        <w:t xml:space="preserve"> ول</w:t>
      </w:r>
      <w:r>
        <w:rPr>
          <w:rFonts w:hint="cs"/>
          <w:rtl/>
          <w:lang w:bidi="fa-IR"/>
        </w:rPr>
        <w:t>ش</w:t>
      </w:r>
      <w:r>
        <w:rPr>
          <w:rStyle w:val="FootnoteReference"/>
          <w:rFonts w:cs="Arial"/>
          <w:rtl/>
          <w:lang w:bidi="fa-IR"/>
        </w:rPr>
        <w:footnoteReference w:id="600"/>
      </w:r>
      <w:r w:rsidRPr="00C83A56">
        <w:rPr>
          <w:rtl/>
          <w:lang w:bidi="fa-IR"/>
        </w:rPr>
        <w:t xml:space="preserve">، </w:t>
      </w:r>
      <w:r>
        <w:rPr>
          <w:rFonts w:hint="cs"/>
          <w:rtl/>
          <w:lang w:bidi="fa-IR"/>
        </w:rPr>
        <w:t>مدیر</w:t>
      </w:r>
      <w:r w:rsidRPr="00C83A56">
        <w:rPr>
          <w:rtl/>
          <w:lang w:bidi="fa-IR"/>
        </w:rPr>
        <w:t xml:space="preserve"> بازنشسته شرکت جنرال الکتر</w:t>
      </w:r>
      <w:r w:rsidRPr="00C83A56">
        <w:rPr>
          <w:rFonts w:hint="cs"/>
          <w:rtl/>
          <w:lang w:bidi="fa-IR"/>
        </w:rPr>
        <w:t>ی</w:t>
      </w:r>
      <w:r w:rsidRPr="00C83A56">
        <w:rPr>
          <w:rFonts w:hint="eastAsia"/>
          <w:rtl/>
          <w:lang w:bidi="fa-IR"/>
        </w:rPr>
        <w:t>ک،</w:t>
      </w:r>
      <w:r w:rsidRPr="00C83A56">
        <w:rPr>
          <w:rtl/>
          <w:lang w:bidi="fa-IR"/>
        </w:rPr>
        <w:t xml:space="preserve"> برجسته‌</w:t>
      </w:r>
      <w:r>
        <w:rPr>
          <w:rFonts w:hint="cs"/>
          <w:rtl/>
          <w:lang w:bidi="fa-IR"/>
        </w:rPr>
        <w:t xml:space="preserve"> </w:t>
      </w:r>
      <w:r w:rsidRPr="00C83A56">
        <w:rPr>
          <w:rtl/>
          <w:lang w:bidi="fa-IR"/>
        </w:rPr>
        <w:t>تر</w:t>
      </w:r>
      <w:r w:rsidRPr="00C83A56">
        <w:rPr>
          <w:rFonts w:hint="cs"/>
          <w:rtl/>
          <w:lang w:bidi="fa-IR"/>
        </w:rPr>
        <w:t>ی</w:t>
      </w:r>
      <w:r w:rsidRPr="00C83A56">
        <w:rPr>
          <w:rFonts w:hint="eastAsia"/>
          <w:rtl/>
          <w:lang w:bidi="fa-IR"/>
        </w:rPr>
        <w:t>ن</w:t>
      </w:r>
      <w:r w:rsidRPr="00C83A56">
        <w:rPr>
          <w:rtl/>
          <w:lang w:bidi="fa-IR"/>
        </w:rPr>
        <w:t xml:space="preserve"> </w:t>
      </w:r>
      <w:r>
        <w:rPr>
          <w:rFonts w:hint="cs"/>
          <w:rtl/>
          <w:lang w:bidi="fa-IR"/>
        </w:rPr>
        <w:t>حامی و طرفدار تأثیر گذار</w:t>
      </w:r>
      <w:r w:rsidRPr="00C83A56">
        <w:rPr>
          <w:rtl/>
          <w:lang w:bidi="fa-IR"/>
        </w:rPr>
        <w:t xml:space="preserve"> شش‌</w:t>
      </w:r>
      <w:r>
        <w:rPr>
          <w:rFonts w:hint="cs"/>
          <w:rtl/>
          <w:lang w:bidi="fa-IR"/>
        </w:rPr>
        <w:t xml:space="preserve"> </w:t>
      </w:r>
      <w:r w:rsidRPr="00C83A56">
        <w:rPr>
          <w:rtl/>
          <w:lang w:bidi="fa-IR"/>
        </w:rPr>
        <w:t>س</w:t>
      </w:r>
      <w:r w:rsidRPr="00C83A56">
        <w:rPr>
          <w:rFonts w:hint="cs"/>
          <w:rtl/>
          <w:lang w:bidi="fa-IR"/>
        </w:rPr>
        <w:t>ی</w:t>
      </w:r>
      <w:r w:rsidRPr="00C83A56">
        <w:rPr>
          <w:rFonts w:hint="eastAsia"/>
          <w:rtl/>
          <w:lang w:bidi="fa-IR"/>
        </w:rPr>
        <w:t>گما</w:t>
      </w:r>
      <w:r w:rsidRPr="00C83A56">
        <w:rPr>
          <w:rtl/>
          <w:lang w:bidi="fa-IR"/>
        </w:rPr>
        <w:t xml:space="preserve"> بوده</w:t>
      </w:r>
      <w:r>
        <w:rPr>
          <w:rFonts w:hint="cs"/>
          <w:rtl/>
          <w:lang w:bidi="fa-IR"/>
        </w:rPr>
        <w:t xml:space="preserve"> </w:t>
      </w:r>
      <w:r w:rsidRPr="00C83A56">
        <w:rPr>
          <w:rtl/>
          <w:lang w:bidi="fa-IR"/>
        </w:rPr>
        <w:t>‌است.</w:t>
      </w:r>
      <w:r>
        <w:rPr>
          <w:rFonts w:hint="cs"/>
          <w:rtl/>
          <w:lang w:bidi="fa-IR"/>
        </w:rPr>
        <w:t xml:space="preserve"> </w:t>
      </w:r>
      <w:r w:rsidRPr="00C83A56">
        <w:rPr>
          <w:rtl/>
          <w:lang w:bidi="fa-IR"/>
        </w:rPr>
        <w:t>شرکت‌ها</w:t>
      </w:r>
      <w:r w:rsidRPr="00C83A56">
        <w:rPr>
          <w:rFonts w:hint="cs"/>
          <w:rtl/>
          <w:lang w:bidi="fa-IR"/>
        </w:rPr>
        <w:t>یی</w:t>
      </w:r>
      <w:r w:rsidRPr="00C83A56">
        <w:rPr>
          <w:rtl/>
          <w:lang w:bidi="fa-IR"/>
        </w:rPr>
        <w:t xml:space="preserve"> همچون موتورولا</w:t>
      </w:r>
      <w:r>
        <w:rPr>
          <w:rStyle w:val="FootnoteReference"/>
          <w:rFonts w:cs="Arial"/>
          <w:rtl/>
          <w:lang w:bidi="fa-IR"/>
        </w:rPr>
        <w:footnoteReference w:id="601"/>
      </w:r>
      <w:r w:rsidRPr="00C83A56">
        <w:rPr>
          <w:rtl/>
          <w:lang w:bidi="fa-IR"/>
        </w:rPr>
        <w:t xml:space="preserve"> و </w:t>
      </w:r>
      <w:r>
        <w:rPr>
          <w:rFonts w:hint="cs"/>
          <w:rtl/>
          <w:lang w:bidi="fa-IR"/>
        </w:rPr>
        <w:t>ا</w:t>
      </w:r>
      <w:r w:rsidRPr="00C83A56">
        <w:rPr>
          <w:rtl/>
          <w:lang w:bidi="fa-IR"/>
        </w:rPr>
        <w:t>لا</w:t>
      </w:r>
      <w:r w:rsidRPr="00C83A56">
        <w:rPr>
          <w:rFonts w:hint="cs"/>
          <w:rtl/>
          <w:lang w:bidi="fa-IR"/>
        </w:rPr>
        <w:t>ی</w:t>
      </w:r>
      <w:r w:rsidRPr="00C83A56">
        <w:rPr>
          <w:rFonts w:hint="eastAsia"/>
          <w:rtl/>
          <w:lang w:bidi="fa-IR"/>
        </w:rPr>
        <w:t>د</w:t>
      </w:r>
      <w:r w:rsidRPr="00C83A56">
        <w:rPr>
          <w:rtl/>
          <w:lang w:bidi="fa-IR"/>
        </w:rPr>
        <w:t xml:space="preserve"> س</w:t>
      </w:r>
      <w:r w:rsidRPr="00C83A56">
        <w:rPr>
          <w:rFonts w:hint="cs"/>
          <w:rtl/>
          <w:lang w:bidi="fa-IR"/>
        </w:rPr>
        <w:t>ی</w:t>
      </w:r>
      <w:r w:rsidRPr="00C83A56">
        <w:rPr>
          <w:rFonts w:hint="eastAsia"/>
          <w:rtl/>
          <w:lang w:bidi="fa-IR"/>
        </w:rPr>
        <w:t>گنال</w:t>
      </w:r>
      <w:r>
        <w:rPr>
          <w:rStyle w:val="FootnoteReference"/>
          <w:rFonts w:cs="Arial"/>
          <w:rtl/>
          <w:lang w:bidi="fa-IR"/>
        </w:rPr>
        <w:footnoteReference w:id="602"/>
      </w:r>
      <w:r w:rsidRPr="00C83A56">
        <w:rPr>
          <w:rtl/>
          <w:lang w:bidi="fa-IR"/>
        </w:rPr>
        <w:t xml:space="preserve"> از </w:t>
      </w:r>
      <w:r>
        <w:rPr>
          <w:rFonts w:hint="cs"/>
          <w:rtl/>
          <w:lang w:bidi="fa-IR"/>
        </w:rPr>
        <w:t>محل های رشد</w:t>
      </w:r>
      <w:r w:rsidRPr="00C83A56">
        <w:rPr>
          <w:rtl/>
          <w:lang w:bidi="fa-IR"/>
        </w:rPr>
        <w:t xml:space="preserve"> و حام</w:t>
      </w:r>
      <w:r w:rsidRPr="00C83A56">
        <w:rPr>
          <w:rFonts w:hint="cs"/>
          <w:rtl/>
          <w:lang w:bidi="fa-IR"/>
        </w:rPr>
        <w:t>ی</w:t>
      </w:r>
      <w:r w:rsidRPr="00C83A56">
        <w:rPr>
          <w:rFonts w:hint="eastAsia"/>
          <w:rtl/>
          <w:lang w:bidi="fa-IR"/>
        </w:rPr>
        <w:t>ان</w:t>
      </w:r>
      <w:r w:rsidRPr="00C83A56">
        <w:rPr>
          <w:rtl/>
          <w:lang w:bidi="fa-IR"/>
        </w:rPr>
        <w:t xml:space="preserve"> ا</w:t>
      </w:r>
      <w:r w:rsidRPr="00C83A56">
        <w:rPr>
          <w:rFonts w:hint="cs"/>
          <w:rtl/>
          <w:lang w:bidi="fa-IR"/>
        </w:rPr>
        <w:t>ی</w:t>
      </w:r>
      <w:r w:rsidRPr="00C83A56">
        <w:rPr>
          <w:rFonts w:hint="eastAsia"/>
          <w:rtl/>
          <w:lang w:bidi="fa-IR"/>
        </w:rPr>
        <w:t>ن</w:t>
      </w:r>
      <w:r w:rsidRPr="00C83A56">
        <w:rPr>
          <w:rtl/>
          <w:lang w:bidi="fa-IR"/>
        </w:rPr>
        <w:t xml:space="preserve"> جنبش بوده‌</w:t>
      </w:r>
      <w:r>
        <w:rPr>
          <w:rFonts w:hint="cs"/>
          <w:rtl/>
          <w:lang w:bidi="fa-IR"/>
        </w:rPr>
        <w:t xml:space="preserve"> </w:t>
      </w:r>
      <w:r w:rsidRPr="00C83A56">
        <w:rPr>
          <w:rtl/>
          <w:lang w:bidi="fa-IR"/>
        </w:rPr>
        <w:t>اند. ما</w:t>
      </w:r>
      <w:r w:rsidRPr="00C83A56">
        <w:rPr>
          <w:rFonts w:hint="cs"/>
          <w:rtl/>
          <w:lang w:bidi="fa-IR"/>
        </w:rPr>
        <w:t>ی</w:t>
      </w:r>
      <w:r w:rsidRPr="00C83A56">
        <w:rPr>
          <w:rFonts w:hint="eastAsia"/>
          <w:rtl/>
          <w:lang w:bidi="fa-IR"/>
        </w:rPr>
        <w:t>کل</w:t>
      </w:r>
      <w:r w:rsidRPr="00C83A56">
        <w:rPr>
          <w:rtl/>
          <w:lang w:bidi="fa-IR"/>
        </w:rPr>
        <w:t xml:space="preserve"> هر</w:t>
      </w:r>
      <w:r w:rsidRPr="00C83A56">
        <w:rPr>
          <w:rFonts w:hint="cs"/>
          <w:rtl/>
          <w:lang w:bidi="fa-IR"/>
        </w:rPr>
        <w:t>ی</w:t>
      </w:r>
      <w:r>
        <w:rPr>
          <w:rStyle w:val="FootnoteReference"/>
          <w:rFonts w:cs="Arial"/>
          <w:rtl/>
          <w:lang w:bidi="fa-IR"/>
        </w:rPr>
        <w:footnoteReference w:id="603"/>
      </w:r>
      <w:r w:rsidRPr="00C83A56">
        <w:rPr>
          <w:rFonts w:hint="eastAsia"/>
          <w:rtl/>
          <w:lang w:bidi="fa-IR"/>
        </w:rPr>
        <w:t>،</w:t>
      </w:r>
      <w:r w:rsidRPr="00C83A56">
        <w:rPr>
          <w:rtl/>
          <w:lang w:bidi="fa-IR"/>
        </w:rPr>
        <w:t xml:space="preserve"> معمار اصل</w:t>
      </w:r>
      <w:r w:rsidRPr="00C83A56">
        <w:rPr>
          <w:rFonts w:hint="cs"/>
          <w:rtl/>
          <w:lang w:bidi="fa-IR"/>
        </w:rPr>
        <w:t>ی</w:t>
      </w:r>
      <w:r w:rsidRPr="00C83A56">
        <w:rPr>
          <w:rtl/>
          <w:lang w:bidi="fa-IR"/>
        </w:rPr>
        <w:t xml:space="preserve"> </w:t>
      </w:r>
      <w:r>
        <w:rPr>
          <w:rFonts w:hint="cs"/>
          <w:rtl/>
          <w:lang w:bidi="fa-IR"/>
        </w:rPr>
        <w:t xml:space="preserve">روش </w:t>
      </w:r>
      <w:r w:rsidRPr="00C83A56">
        <w:rPr>
          <w:rtl/>
          <w:lang w:bidi="fa-IR"/>
        </w:rPr>
        <w:t>شش</w:t>
      </w:r>
      <w:r>
        <w:rPr>
          <w:rFonts w:hint="cs"/>
          <w:rtl/>
          <w:lang w:bidi="fa-IR"/>
        </w:rPr>
        <w:t xml:space="preserve"> </w:t>
      </w:r>
      <w:r w:rsidRPr="00C83A56">
        <w:rPr>
          <w:rtl/>
          <w:lang w:bidi="fa-IR"/>
        </w:rPr>
        <w:t>‌س</w:t>
      </w:r>
      <w:r w:rsidRPr="00C83A56">
        <w:rPr>
          <w:rFonts w:hint="cs"/>
          <w:rtl/>
          <w:lang w:bidi="fa-IR"/>
        </w:rPr>
        <w:t>ی</w:t>
      </w:r>
      <w:r w:rsidRPr="00C83A56">
        <w:rPr>
          <w:rFonts w:hint="eastAsia"/>
          <w:rtl/>
          <w:lang w:bidi="fa-IR"/>
        </w:rPr>
        <w:t>گما</w:t>
      </w:r>
      <w:r w:rsidRPr="00C83A56">
        <w:rPr>
          <w:rtl/>
          <w:lang w:bidi="fa-IR"/>
        </w:rPr>
        <w:t xml:space="preserve"> در شرکت موتورولا، </w:t>
      </w:r>
      <w:r w:rsidRPr="00C83A56">
        <w:rPr>
          <w:rFonts w:hint="cs"/>
          <w:rtl/>
          <w:lang w:bidi="fa-IR"/>
        </w:rPr>
        <w:t>ی</w:t>
      </w:r>
      <w:r w:rsidRPr="00C83A56">
        <w:rPr>
          <w:rFonts w:hint="eastAsia"/>
          <w:rtl/>
          <w:lang w:bidi="fa-IR"/>
        </w:rPr>
        <w:t>ک</w:t>
      </w:r>
      <w:r w:rsidRPr="00C83A56">
        <w:rPr>
          <w:rFonts w:hint="cs"/>
          <w:rtl/>
          <w:lang w:bidi="fa-IR"/>
        </w:rPr>
        <w:t>ی</w:t>
      </w:r>
      <w:r w:rsidRPr="00C83A56">
        <w:rPr>
          <w:rtl/>
          <w:lang w:bidi="fa-IR"/>
        </w:rPr>
        <w:t xml:space="preserve"> از طرفداران پرشور آن است.</w:t>
      </w:r>
    </w:p>
    <w:p w14:paraId="184184B2" w14:textId="77777777" w:rsidR="00EC60F9" w:rsidRPr="00C83A56" w:rsidRDefault="00EC60F9" w:rsidP="00337E5A">
      <w:pPr>
        <w:rPr>
          <w:lang w:bidi="fa-IR"/>
        </w:rPr>
      </w:pPr>
      <w:r w:rsidRPr="00C83A56">
        <w:rPr>
          <w:rFonts w:hint="eastAsia"/>
          <w:rtl/>
          <w:lang w:bidi="fa-IR"/>
        </w:rPr>
        <w:lastRenderedPageBreak/>
        <w:t>نام</w:t>
      </w:r>
      <w:r w:rsidRPr="00C83A56">
        <w:rPr>
          <w:rtl/>
          <w:lang w:bidi="fa-IR"/>
        </w:rPr>
        <w:t xml:space="preserve"> شش</w:t>
      </w:r>
      <w:r>
        <w:rPr>
          <w:rFonts w:hint="cs"/>
          <w:rtl/>
          <w:lang w:bidi="fa-IR"/>
        </w:rPr>
        <w:t xml:space="preserve"> </w:t>
      </w:r>
      <w:r w:rsidRPr="00C83A56">
        <w:rPr>
          <w:rtl/>
          <w:lang w:bidi="fa-IR"/>
        </w:rPr>
        <w:t>‌س</w:t>
      </w:r>
      <w:r w:rsidRPr="00C83A56">
        <w:rPr>
          <w:rFonts w:hint="cs"/>
          <w:rtl/>
          <w:lang w:bidi="fa-IR"/>
        </w:rPr>
        <w:t>ی</w:t>
      </w:r>
      <w:r w:rsidRPr="00C83A56">
        <w:rPr>
          <w:rFonts w:hint="eastAsia"/>
          <w:rtl/>
          <w:lang w:bidi="fa-IR"/>
        </w:rPr>
        <w:t>گما</w:t>
      </w:r>
      <w:r w:rsidRPr="00C83A56">
        <w:rPr>
          <w:rtl/>
          <w:lang w:bidi="fa-IR"/>
        </w:rPr>
        <w:t xml:space="preserve"> ن</w:t>
      </w:r>
      <w:r w:rsidRPr="00C83A56">
        <w:rPr>
          <w:rFonts w:hint="cs"/>
          <w:rtl/>
          <w:lang w:bidi="fa-IR"/>
        </w:rPr>
        <w:t>ی</w:t>
      </w:r>
      <w:r w:rsidRPr="00C83A56">
        <w:rPr>
          <w:rFonts w:hint="eastAsia"/>
          <w:rtl/>
          <w:lang w:bidi="fa-IR"/>
        </w:rPr>
        <w:t>از</w:t>
      </w:r>
      <w:r w:rsidRPr="00C83A56">
        <w:rPr>
          <w:rtl/>
          <w:lang w:bidi="fa-IR"/>
        </w:rPr>
        <w:t xml:space="preserve"> به توض</w:t>
      </w:r>
      <w:r w:rsidRPr="00C83A56">
        <w:rPr>
          <w:rFonts w:hint="cs"/>
          <w:rtl/>
          <w:lang w:bidi="fa-IR"/>
        </w:rPr>
        <w:t>ی</w:t>
      </w:r>
      <w:r w:rsidRPr="00C83A56">
        <w:rPr>
          <w:rFonts w:hint="eastAsia"/>
          <w:rtl/>
          <w:lang w:bidi="fa-IR"/>
        </w:rPr>
        <w:t>ح</w:t>
      </w:r>
      <w:r w:rsidRPr="00C83A56">
        <w:rPr>
          <w:rtl/>
          <w:lang w:bidi="fa-IR"/>
        </w:rPr>
        <w:t xml:space="preserve"> دارد. تصور کن</w:t>
      </w:r>
      <w:r w:rsidRPr="00C83A56">
        <w:rPr>
          <w:rFonts w:hint="cs"/>
          <w:rtl/>
          <w:lang w:bidi="fa-IR"/>
        </w:rPr>
        <w:t>ی</w:t>
      </w:r>
      <w:r w:rsidRPr="00C83A56">
        <w:rPr>
          <w:rFonts w:hint="eastAsia"/>
          <w:rtl/>
          <w:lang w:bidi="fa-IR"/>
        </w:rPr>
        <w:t>د</w:t>
      </w:r>
      <w:r w:rsidRPr="00C83A56">
        <w:rPr>
          <w:rtl/>
          <w:lang w:bidi="fa-IR"/>
        </w:rPr>
        <w:t xml:space="preserve"> که ما </w:t>
      </w:r>
      <w:r>
        <w:rPr>
          <w:rFonts w:hint="cs"/>
          <w:rtl/>
          <w:lang w:bidi="fa-IR"/>
        </w:rPr>
        <w:t>چیپس</w:t>
      </w:r>
      <w:r w:rsidRPr="00C83A56">
        <w:rPr>
          <w:rtl/>
          <w:lang w:bidi="fa-IR"/>
        </w:rPr>
        <w:t xml:space="preserve"> س</w:t>
      </w:r>
      <w:r w:rsidRPr="00C83A56">
        <w:rPr>
          <w:rFonts w:hint="cs"/>
          <w:rtl/>
          <w:lang w:bidi="fa-IR"/>
        </w:rPr>
        <w:t>ی</w:t>
      </w:r>
      <w:r w:rsidRPr="00C83A56">
        <w:rPr>
          <w:rFonts w:hint="eastAsia"/>
          <w:rtl/>
          <w:lang w:bidi="fa-IR"/>
        </w:rPr>
        <w:t>ب</w:t>
      </w:r>
      <w:r>
        <w:rPr>
          <w:rFonts w:hint="cs"/>
          <w:rtl/>
          <w:lang w:bidi="fa-IR"/>
        </w:rPr>
        <w:t xml:space="preserve"> </w:t>
      </w:r>
      <w:r w:rsidRPr="00C83A56">
        <w:rPr>
          <w:rFonts w:hint="eastAsia"/>
          <w:rtl/>
          <w:lang w:bidi="fa-IR"/>
        </w:rPr>
        <w:t>‌زم</w:t>
      </w:r>
      <w:r w:rsidRPr="00C83A56">
        <w:rPr>
          <w:rFonts w:hint="cs"/>
          <w:rtl/>
          <w:lang w:bidi="fa-IR"/>
        </w:rPr>
        <w:t>ی</w:t>
      </w:r>
      <w:r w:rsidRPr="00C83A56">
        <w:rPr>
          <w:rFonts w:hint="eastAsia"/>
          <w:rtl/>
          <w:lang w:bidi="fa-IR"/>
        </w:rPr>
        <w:t>ن</w:t>
      </w:r>
      <w:r w:rsidRPr="00C83A56">
        <w:rPr>
          <w:rFonts w:hint="cs"/>
          <w:rtl/>
          <w:lang w:bidi="fa-IR"/>
        </w:rPr>
        <w:t>ی</w:t>
      </w:r>
      <w:r w:rsidRPr="00C83A56">
        <w:rPr>
          <w:rtl/>
          <w:lang w:bidi="fa-IR"/>
        </w:rPr>
        <w:t xml:space="preserve"> تول</w:t>
      </w:r>
      <w:r w:rsidRPr="00C83A56">
        <w:rPr>
          <w:rFonts w:hint="cs"/>
          <w:rtl/>
          <w:lang w:bidi="fa-IR"/>
        </w:rPr>
        <w:t>ی</w:t>
      </w:r>
      <w:r w:rsidRPr="00C83A56">
        <w:rPr>
          <w:rFonts w:hint="eastAsia"/>
          <w:rtl/>
          <w:lang w:bidi="fa-IR"/>
        </w:rPr>
        <w:t>د</w:t>
      </w:r>
      <w:r w:rsidRPr="00C83A56">
        <w:rPr>
          <w:rtl/>
          <w:lang w:bidi="fa-IR"/>
        </w:rPr>
        <w:t xml:space="preserve"> و </w:t>
      </w:r>
      <w:r>
        <w:rPr>
          <w:rFonts w:hint="cs"/>
          <w:rtl/>
          <w:lang w:bidi="fa-IR"/>
        </w:rPr>
        <w:t>بسته های چیپس را هنگام خروج از فرآیند بسته بندی وزن</w:t>
      </w:r>
      <w:r w:rsidRPr="00C83A56">
        <w:rPr>
          <w:rtl/>
          <w:lang w:bidi="fa-IR"/>
        </w:rPr>
        <w:t xml:space="preserve"> م</w:t>
      </w:r>
      <w:r w:rsidRPr="00C83A56">
        <w:rPr>
          <w:rFonts w:hint="cs"/>
          <w:rtl/>
          <w:lang w:bidi="fa-IR"/>
        </w:rPr>
        <w:t>ی‌</w:t>
      </w:r>
      <w:r w:rsidRPr="00C83A56">
        <w:rPr>
          <w:rFonts w:hint="eastAsia"/>
          <w:rtl/>
          <w:lang w:bidi="fa-IR"/>
        </w:rPr>
        <w:t>کن</w:t>
      </w:r>
      <w:r w:rsidRPr="00C83A56">
        <w:rPr>
          <w:rFonts w:hint="cs"/>
          <w:rtl/>
          <w:lang w:bidi="fa-IR"/>
        </w:rPr>
        <w:t>ی</w:t>
      </w:r>
      <w:r w:rsidRPr="00C83A56">
        <w:rPr>
          <w:rFonts w:hint="eastAsia"/>
          <w:rtl/>
          <w:lang w:bidi="fa-IR"/>
        </w:rPr>
        <w:t>م</w:t>
      </w:r>
      <w:r w:rsidRPr="00C83A56">
        <w:rPr>
          <w:rtl/>
          <w:lang w:bidi="fa-IR"/>
        </w:rPr>
        <w:t>. ا</w:t>
      </w:r>
      <w:r w:rsidRPr="00C83A56">
        <w:rPr>
          <w:rFonts w:hint="cs"/>
          <w:rtl/>
          <w:lang w:bidi="fa-IR"/>
        </w:rPr>
        <w:t>ی</w:t>
      </w:r>
      <w:r w:rsidRPr="00C83A56">
        <w:rPr>
          <w:rFonts w:hint="eastAsia"/>
          <w:rtl/>
          <w:lang w:bidi="fa-IR"/>
        </w:rPr>
        <w:t>ن</w:t>
      </w:r>
      <w:r w:rsidRPr="00C83A56">
        <w:rPr>
          <w:rtl/>
          <w:lang w:bidi="fa-IR"/>
        </w:rPr>
        <w:t xml:space="preserve"> بسته</w:t>
      </w:r>
      <w:r>
        <w:rPr>
          <w:rFonts w:hint="cs"/>
          <w:rtl/>
          <w:lang w:bidi="fa-IR"/>
        </w:rPr>
        <w:t xml:space="preserve"> </w:t>
      </w:r>
      <w:r w:rsidRPr="00C83A56">
        <w:rPr>
          <w:rtl/>
          <w:lang w:bidi="fa-IR"/>
        </w:rPr>
        <w:t>‌ها با</w:t>
      </w:r>
      <w:r w:rsidRPr="00C83A56">
        <w:rPr>
          <w:rFonts w:hint="cs"/>
          <w:rtl/>
          <w:lang w:bidi="fa-IR"/>
        </w:rPr>
        <w:t>ی</w:t>
      </w:r>
      <w:r w:rsidRPr="00C83A56">
        <w:rPr>
          <w:rFonts w:hint="eastAsia"/>
          <w:rtl/>
          <w:lang w:bidi="fa-IR"/>
        </w:rPr>
        <w:t>د</w:t>
      </w:r>
      <w:r w:rsidRPr="00C83A56">
        <w:rPr>
          <w:rtl/>
          <w:lang w:bidi="fa-IR"/>
        </w:rPr>
        <w:t xml:space="preserve"> ۲۰۰ گرم (حدود ۷ اونس) وزن داشته باشند، </w:t>
      </w:r>
      <w:r>
        <w:rPr>
          <w:rtl/>
          <w:lang w:bidi="fa-IR"/>
        </w:rPr>
        <w:t>ولی</w:t>
      </w:r>
      <w:r w:rsidRPr="00C83A56">
        <w:rPr>
          <w:rtl/>
          <w:lang w:bidi="fa-IR"/>
        </w:rPr>
        <w:t xml:space="preserve"> وزن واقع</w:t>
      </w:r>
      <w:r w:rsidRPr="00C83A56">
        <w:rPr>
          <w:rFonts w:hint="cs"/>
          <w:rtl/>
          <w:lang w:bidi="fa-IR"/>
        </w:rPr>
        <w:t>ی</w:t>
      </w:r>
      <w:r w:rsidRPr="00C83A56">
        <w:rPr>
          <w:rtl/>
          <w:lang w:bidi="fa-IR"/>
        </w:rPr>
        <w:t xml:space="preserve"> </w:t>
      </w:r>
      <w:r>
        <w:rPr>
          <w:rFonts w:hint="cs"/>
          <w:rtl/>
          <w:lang w:bidi="fa-IR"/>
        </w:rPr>
        <w:t>متغیر خواهد بو</w:t>
      </w:r>
      <w:r w:rsidRPr="00C83A56">
        <w:rPr>
          <w:rtl/>
          <w:lang w:bidi="fa-IR"/>
        </w:rPr>
        <w:t xml:space="preserve">د. اگر </w:t>
      </w:r>
      <w:r>
        <w:rPr>
          <w:rFonts w:hint="cs"/>
          <w:rtl/>
          <w:lang w:bidi="fa-IR"/>
        </w:rPr>
        <w:t xml:space="preserve">وزن </w:t>
      </w:r>
      <w:r w:rsidRPr="00C83A56">
        <w:rPr>
          <w:rtl/>
          <w:lang w:bidi="fa-IR"/>
        </w:rPr>
        <w:t xml:space="preserve">بسته‌ها </w:t>
      </w:r>
      <w:r>
        <w:rPr>
          <w:rFonts w:hint="cs"/>
          <w:rtl/>
          <w:lang w:bidi="fa-IR"/>
        </w:rPr>
        <w:t>بیشتر</w:t>
      </w:r>
      <w:r w:rsidRPr="00C83A56">
        <w:rPr>
          <w:rtl/>
          <w:lang w:bidi="fa-IR"/>
        </w:rPr>
        <w:t xml:space="preserve"> باشد، </w:t>
      </w:r>
      <w:r>
        <w:rPr>
          <w:rFonts w:hint="cs"/>
          <w:rtl/>
          <w:lang w:bidi="fa-IR"/>
        </w:rPr>
        <w:t>چیپس ها را از دست می ده</w:t>
      </w:r>
      <w:r w:rsidRPr="00C83A56">
        <w:rPr>
          <w:rFonts w:hint="cs"/>
          <w:rtl/>
          <w:lang w:bidi="fa-IR"/>
        </w:rPr>
        <w:t>ی</w:t>
      </w:r>
      <w:r w:rsidRPr="00C83A56">
        <w:rPr>
          <w:rFonts w:hint="eastAsia"/>
          <w:rtl/>
          <w:lang w:bidi="fa-IR"/>
        </w:rPr>
        <w:t>م</w:t>
      </w:r>
      <w:r>
        <w:rPr>
          <w:rFonts w:hint="cs"/>
          <w:rtl/>
          <w:lang w:bidi="fa-IR"/>
        </w:rPr>
        <w:t>.</w:t>
      </w:r>
      <w:r w:rsidRPr="00C83A56">
        <w:rPr>
          <w:rtl/>
          <w:lang w:bidi="fa-IR"/>
        </w:rPr>
        <w:t xml:space="preserve"> اگر </w:t>
      </w:r>
      <w:r>
        <w:rPr>
          <w:rFonts w:hint="cs"/>
          <w:rtl/>
          <w:lang w:bidi="fa-IR"/>
        </w:rPr>
        <w:t xml:space="preserve">وزن بسته ها </w:t>
      </w:r>
      <w:r w:rsidRPr="00C83A56">
        <w:rPr>
          <w:rtl/>
          <w:lang w:bidi="fa-IR"/>
        </w:rPr>
        <w:t>کم</w:t>
      </w:r>
      <w:r>
        <w:rPr>
          <w:rFonts w:hint="cs"/>
          <w:rtl/>
          <w:lang w:bidi="fa-IR"/>
        </w:rPr>
        <w:t>تر</w:t>
      </w:r>
      <w:r w:rsidRPr="00C83A56">
        <w:rPr>
          <w:rtl/>
          <w:lang w:bidi="fa-IR"/>
        </w:rPr>
        <w:t xml:space="preserve"> باشد، از مشتر</w:t>
      </w:r>
      <w:r w:rsidRPr="00C83A56">
        <w:rPr>
          <w:rFonts w:hint="cs"/>
          <w:rtl/>
          <w:lang w:bidi="fa-IR"/>
        </w:rPr>
        <w:t>ی</w:t>
      </w:r>
      <w:r w:rsidRPr="00C83A56">
        <w:rPr>
          <w:rFonts w:hint="eastAsia"/>
          <w:rtl/>
          <w:lang w:bidi="fa-IR"/>
        </w:rPr>
        <w:t>انمان</w:t>
      </w:r>
      <w:r w:rsidRPr="00C83A56">
        <w:rPr>
          <w:rtl/>
          <w:lang w:bidi="fa-IR"/>
        </w:rPr>
        <w:t xml:space="preserve"> سوء استفاده کرده‌</w:t>
      </w:r>
      <w:r>
        <w:rPr>
          <w:rFonts w:hint="cs"/>
          <w:rtl/>
          <w:lang w:bidi="fa-IR"/>
        </w:rPr>
        <w:t xml:space="preserve"> </w:t>
      </w:r>
      <w:r w:rsidRPr="00C83A56">
        <w:rPr>
          <w:rtl/>
          <w:lang w:bidi="fa-IR"/>
        </w:rPr>
        <w:t>ا</w:t>
      </w:r>
      <w:r w:rsidRPr="00C83A56">
        <w:rPr>
          <w:rFonts w:hint="cs"/>
          <w:rtl/>
          <w:lang w:bidi="fa-IR"/>
        </w:rPr>
        <w:t>ی</w:t>
      </w:r>
      <w:r w:rsidRPr="00C83A56">
        <w:rPr>
          <w:rFonts w:hint="eastAsia"/>
          <w:rtl/>
          <w:lang w:bidi="fa-IR"/>
        </w:rPr>
        <w:t>م</w:t>
      </w:r>
      <w:r w:rsidRPr="00C83A56">
        <w:rPr>
          <w:rtl/>
          <w:lang w:bidi="fa-IR"/>
        </w:rPr>
        <w:t>. برا</w:t>
      </w:r>
      <w:r w:rsidRPr="00C83A56">
        <w:rPr>
          <w:rFonts w:hint="cs"/>
          <w:rtl/>
          <w:lang w:bidi="fa-IR"/>
        </w:rPr>
        <w:t>ی</w:t>
      </w:r>
      <w:r w:rsidRPr="00C83A56">
        <w:rPr>
          <w:rtl/>
          <w:lang w:bidi="fa-IR"/>
        </w:rPr>
        <w:t xml:space="preserve"> تحل</w:t>
      </w:r>
      <w:r w:rsidRPr="00C83A56">
        <w:rPr>
          <w:rFonts w:hint="cs"/>
          <w:rtl/>
          <w:lang w:bidi="fa-IR"/>
        </w:rPr>
        <w:t>ی</w:t>
      </w:r>
      <w:r w:rsidRPr="00C83A56">
        <w:rPr>
          <w:rFonts w:hint="eastAsia"/>
          <w:rtl/>
          <w:lang w:bidi="fa-IR"/>
        </w:rPr>
        <w:t>ل</w:t>
      </w:r>
      <w:r w:rsidRPr="00C83A56">
        <w:rPr>
          <w:rtl/>
          <w:lang w:bidi="fa-IR"/>
        </w:rPr>
        <w:t xml:space="preserve"> </w:t>
      </w:r>
      <w:r>
        <w:rPr>
          <w:rFonts w:hint="cs"/>
          <w:rtl/>
          <w:lang w:bidi="fa-IR"/>
        </w:rPr>
        <w:t>تغییرات</w:t>
      </w:r>
      <w:r w:rsidRPr="00C83A56">
        <w:rPr>
          <w:rtl/>
          <w:lang w:bidi="fa-IR"/>
        </w:rPr>
        <w:t xml:space="preserve"> فرآ</w:t>
      </w:r>
      <w:r w:rsidRPr="00C83A56">
        <w:rPr>
          <w:rFonts w:hint="cs"/>
          <w:rtl/>
          <w:lang w:bidi="fa-IR"/>
        </w:rPr>
        <w:t>ی</w:t>
      </w:r>
      <w:r w:rsidRPr="00C83A56">
        <w:rPr>
          <w:rFonts w:hint="eastAsia"/>
          <w:rtl/>
          <w:lang w:bidi="fa-IR"/>
        </w:rPr>
        <w:t>ند،</w:t>
      </w:r>
      <w:r w:rsidRPr="00C83A56">
        <w:rPr>
          <w:rtl/>
          <w:lang w:bidi="fa-IR"/>
        </w:rPr>
        <w:t xml:space="preserve"> وزن‌</w:t>
      </w:r>
      <w:r>
        <w:rPr>
          <w:rFonts w:hint="cs"/>
          <w:rtl/>
          <w:lang w:bidi="fa-IR"/>
        </w:rPr>
        <w:t xml:space="preserve"> </w:t>
      </w:r>
      <w:r w:rsidRPr="00C83A56">
        <w:rPr>
          <w:rtl/>
          <w:lang w:bidi="fa-IR"/>
        </w:rPr>
        <w:t>ها را ثبت کرده</w:t>
      </w:r>
      <w:r>
        <w:rPr>
          <w:rFonts w:hint="cs"/>
          <w:rtl/>
          <w:lang w:bidi="fa-IR"/>
        </w:rPr>
        <w:t>،</w:t>
      </w:r>
      <w:r w:rsidRPr="00C83A56">
        <w:rPr>
          <w:rtl/>
          <w:lang w:bidi="fa-IR"/>
        </w:rPr>
        <w:t xml:space="preserve"> از </w:t>
      </w:r>
      <w:r w:rsidRPr="00C83A56">
        <w:rPr>
          <w:rFonts w:hint="cs"/>
          <w:rtl/>
          <w:lang w:bidi="fa-IR"/>
        </w:rPr>
        <w:t>ی</w:t>
      </w:r>
      <w:r w:rsidRPr="00C83A56">
        <w:rPr>
          <w:rFonts w:hint="eastAsia"/>
          <w:rtl/>
          <w:lang w:bidi="fa-IR"/>
        </w:rPr>
        <w:t>ک</w:t>
      </w:r>
      <w:r w:rsidRPr="00C83A56">
        <w:rPr>
          <w:rtl/>
          <w:lang w:bidi="fa-IR"/>
        </w:rPr>
        <w:t xml:space="preserve"> برنامه نرم</w:t>
      </w:r>
      <w:r>
        <w:rPr>
          <w:rFonts w:hint="cs"/>
          <w:rtl/>
          <w:lang w:bidi="fa-IR"/>
        </w:rPr>
        <w:t xml:space="preserve"> </w:t>
      </w:r>
      <w:r w:rsidRPr="00C83A56">
        <w:rPr>
          <w:rtl/>
          <w:lang w:bidi="fa-IR"/>
        </w:rPr>
        <w:t>‌افزار</w:t>
      </w:r>
      <w:r w:rsidRPr="00C83A56">
        <w:rPr>
          <w:rFonts w:hint="cs"/>
          <w:rtl/>
          <w:lang w:bidi="fa-IR"/>
        </w:rPr>
        <w:t>ی</w:t>
      </w:r>
      <w:r w:rsidRPr="00C83A56">
        <w:rPr>
          <w:rtl/>
          <w:lang w:bidi="fa-IR"/>
        </w:rPr>
        <w:t xml:space="preserve"> برا</w:t>
      </w:r>
      <w:r w:rsidRPr="00C83A56">
        <w:rPr>
          <w:rFonts w:hint="cs"/>
          <w:rtl/>
          <w:lang w:bidi="fa-IR"/>
        </w:rPr>
        <w:t>ی</w:t>
      </w:r>
      <w:r w:rsidRPr="00C83A56">
        <w:rPr>
          <w:rtl/>
          <w:lang w:bidi="fa-IR"/>
        </w:rPr>
        <w:t xml:space="preserve"> ساختن ه</w:t>
      </w:r>
      <w:r w:rsidRPr="00C83A56">
        <w:rPr>
          <w:rFonts w:hint="cs"/>
          <w:rtl/>
          <w:lang w:bidi="fa-IR"/>
        </w:rPr>
        <w:t>ی</w:t>
      </w:r>
      <w:r w:rsidRPr="00C83A56">
        <w:rPr>
          <w:rFonts w:hint="eastAsia"/>
          <w:rtl/>
          <w:lang w:bidi="fa-IR"/>
        </w:rPr>
        <w:t>ستوگرام</w:t>
      </w:r>
      <w:r w:rsidRPr="00C83A56">
        <w:rPr>
          <w:rtl/>
          <w:lang w:bidi="fa-IR"/>
        </w:rPr>
        <w:t xml:space="preserve"> توز</w:t>
      </w:r>
      <w:r w:rsidRPr="00C83A56">
        <w:rPr>
          <w:rFonts w:hint="cs"/>
          <w:rtl/>
          <w:lang w:bidi="fa-IR"/>
        </w:rPr>
        <w:t>ی</w:t>
      </w:r>
      <w:r w:rsidRPr="00C83A56">
        <w:rPr>
          <w:rFonts w:hint="eastAsia"/>
          <w:rtl/>
          <w:lang w:bidi="fa-IR"/>
        </w:rPr>
        <w:t>ع</w:t>
      </w:r>
      <w:r w:rsidRPr="00C83A56">
        <w:rPr>
          <w:rtl/>
          <w:lang w:bidi="fa-IR"/>
        </w:rPr>
        <w:t xml:space="preserve"> استفاده م</w:t>
      </w:r>
      <w:r w:rsidRPr="00C83A56">
        <w:rPr>
          <w:rFonts w:hint="cs"/>
          <w:rtl/>
          <w:lang w:bidi="fa-IR"/>
        </w:rPr>
        <w:t>ی</w:t>
      </w:r>
      <w:r>
        <w:rPr>
          <w:rFonts w:hint="cs"/>
          <w:rtl/>
          <w:lang w:bidi="fa-IR"/>
        </w:rPr>
        <w:t xml:space="preserve"> </w:t>
      </w:r>
      <w:r w:rsidRPr="00C83A56">
        <w:rPr>
          <w:rFonts w:hint="cs"/>
          <w:rtl/>
          <w:lang w:bidi="fa-IR"/>
        </w:rPr>
        <w:t>‌</w:t>
      </w:r>
      <w:r w:rsidRPr="00C83A56">
        <w:rPr>
          <w:rFonts w:hint="eastAsia"/>
          <w:rtl/>
          <w:lang w:bidi="fa-IR"/>
        </w:rPr>
        <w:t>کن</w:t>
      </w:r>
      <w:r w:rsidRPr="00C83A56">
        <w:rPr>
          <w:rFonts w:hint="cs"/>
          <w:rtl/>
          <w:lang w:bidi="fa-IR"/>
        </w:rPr>
        <w:t>ی</w:t>
      </w:r>
      <w:r w:rsidRPr="00C83A56">
        <w:rPr>
          <w:rFonts w:hint="eastAsia"/>
          <w:rtl/>
          <w:lang w:bidi="fa-IR"/>
        </w:rPr>
        <w:t>م</w:t>
      </w:r>
      <w:r w:rsidRPr="00C83A56">
        <w:rPr>
          <w:rtl/>
          <w:lang w:bidi="fa-IR"/>
        </w:rPr>
        <w:t>.</w:t>
      </w:r>
      <w:r>
        <w:rPr>
          <w:rFonts w:hint="cs"/>
          <w:rtl/>
          <w:lang w:bidi="fa-IR"/>
        </w:rPr>
        <w:t xml:space="preserve"> </w:t>
      </w:r>
      <w:r w:rsidRPr="00C83A56">
        <w:rPr>
          <w:rtl/>
          <w:lang w:bidi="fa-IR"/>
        </w:rPr>
        <w:t>ام</w:t>
      </w:r>
      <w:r w:rsidRPr="00C83A56">
        <w:rPr>
          <w:rFonts w:hint="cs"/>
          <w:rtl/>
          <w:lang w:bidi="fa-IR"/>
        </w:rPr>
        <w:t>ی</w:t>
      </w:r>
      <w:r w:rsidRPr="00C83A56">
        <w:rPr>
          <w:rFonts w:hint="eastAsia"/>
          <w:rtl/>
          <w:lang w:bidi="fa-IR"/>
        </w:rPr>
        <w:t>دوار</w:t>
      </w:r>
      <w:r w:rsidRPr="00C83A56">
        <w:rPr>
          <w:rFonts w:hint="cs"/>
          <w:rtl/>
          <w:lang w:bidi="fa-IR"/>
        </w:rPr>
        <w:t>ی</w:t>
      </w:r>
      <w:r w:rsidRPr="00C83A56">
        <w:rPr>
          <w:rFonts w:hint="eastAsia"/>
          <w:rtl/>
          <w:lang w:bidi="fa-IR"/>
        </w:rPr>
        <w:t>م</w:t>
      </w:r>
      <w:r w:rsidRPr="00C83A56">
        <w:rPr>
          <w:rtl/>
          <w:lang w:bidi="fa-IR"/>
        </w:rPr>
        <w:t xml:space="preserve"> که </w:t>
      </w:r>
      <w:r>
        <w:rPr>
          <w:rFonts w:hint="cs"/>
          <w:rtl/>
          <w:lang w:bidi="fa-IR"/>
        </w:rPr>
        <w:t xml:space="preserve">مرکز </w:t>
      </w:r>
      <w:r w:rsidRPr="00C83A56">
        <w:rPr>
          <w:rtl/>
          <w:lang w:bidi="fa-IR"/>
        </w:rPr>
        <w:t>توز</w:t>
      </w:r>
      <w:r w:rsidRPr="00C83A56">
        <w:rPr>
          <w:rFonts w:hint="cs"/>
          <w:rtl/>
          <w:lang w:bidi="fa-IR"/>
        </w:rPr>
        <w:t>ی</w:t>
      </w:r>
      <w:r w:rsidRPr="00C83A56">
        <w:rPr>
          <w:rFonts w:hint="eastAsia"/>
          <w:rtl/>
          <w:lang w:bidi="fa-IR"/>
        </w:rPr>
        <w:t>ع</w:t>
      </w:r>
      <w:r w:rsidRPr="00C83A56">
        <w:rPr>
          <w:rtl/>
          <w:lang w:bidi="fa-IR"/>
        </w:rPr>
        <w:t xml:space="preserve"> رو</w:t>
      </w:r>
      <w:r w:rsidRPr="00C83A56">
        <w:rPr>
          <w:rFonts w:hint="cs"/>
          <w:rtl/>
          <w:lang w:bidi="fa-IR"/>
        </w:rPr>
        <w:t>ی</w:t>
      </w:r>
      <w:r w:rsidRPr="00C83A56">
        <w:rPr>
          <w:rtl/>
          <w:lang w:bidi="fa-IR"/>
        </w:rPr>
        <w:t xml:space="preserve"> ۲۰۰ گرم </w:t>
      </w:r>
      <w:r>
        <w:rPr>
          <w:rFonts w:hint="cs"/>
          <w:rtl/>
          <w:lang w:bidi="fa-IR"/>
        </w:rPr>
        <w:t>بوده،</w:t>
      </w:r>
      <w:r w:rsidRPr="00C83A56">
        <w:rPr>
          <w:rtl/>
          <w:lang w:bidi="fa-IR"/>
        </w:rPr>
        <w:t xml:space="preserve"> </w:t>
      </w:r>
      <w:r>
        <w:rPr>
          <w:rFonts w:hint="cs"/>
          <w:rtl/>
          <w:lang w:bidi="fa-IR"/>
        </w:rPr>
        <w:t>دامنه های بلندی در دو طرف آن ن</w:t>
      </w:r>
      <w:r w:rsidRPr="00C83A56">
        <w:rPr>
          <w:rtl/>
          <w:lang w:bidi="fa-IR"/>
        </w:rPr>
        <w:t>باشد. اگر مشخصات ما برا</w:t>
      </w:r>
      <w:r w:rsidRPr="00C83A56">
        <w:rPr>
          <w:rFonts w:hint="cs"/>
          <w:rtl/>
          <w:lang w:bidi="fa-IR"/>
        </w:rPr>
        <w:t>ی</w:t>
      </w:r>
      <w:r w:rsidRPr="00C83A56">
        <w:rPr>
          <w:rtl/>
          <w:lang w:bidi="fa-IR"/>
        </w:rPr>
        <w:t xml:space="preserve"> همه بسته</w:t>
      </w:r>
      <w:r>
        <w:rPr>
          <w:rFonts w:hint="cs"/>
          <w:rtl/>
          <w:lang w:bidi="fa-IR"/>
        </w:rPr>
        <w:t xml:space="preserve"> </w:t>
      </w:r>
      <w:r w:rsidRPr="00C83A56">
        <w:rPr>
          <w:rtl/>
          <w:lang w:bidi="fa-IR"/>
        </w:rPr>
        <w:t>‌ها ب</w:t>
      </w:r>
      <w:r w:rsidRPr="00C83A56">
        <w:rPr>
          <w:rFonts w:hint="cs"/>
          <w:rtl/>
          <w:lang w:bidi="fa-IR"/>
        </w:rPr>
        <w:t>ی</w:t>
      </w:r>
      <w:r w:rsidRPr="00C83A56">
        <w:rPr>
          <w:rFonts w:hint="eastAsia"/>
          <w:rtl/>
          <w:lang w:bidi="fa-IR"/>
        </w:rPr>
        <w:t>شتر</w:t>
      </w:r>
      <w:r w:rsidRPr="00C83A56">
        <w:rPr>
          <w:rtl/>
          <w:lang w:bidi="fa-IR"/>
        </w:rPr>
        <w:t xml:space="preserve"> از ۱۹۰ گرم و کمتر از ۲۱۰ گرم باشد، م</w:t>
      </w:r>
      <w:r w:rsidRPr="00C83A56">
        <w:rPr>
          <w:rFonts w:hint="cs"/>
          <w:rtl/>
          <w:lang w:bidi="fa-IR"/>
        </w:rPr>
        <w:t>ی‌</w:t>
      </w:r>
      <w:r w:rsidRPr="00C83A56">
        <w:rPr>
          <w:rFonts w:hint="eastAsia"/>
          <w:rtl/>
          <w:lang w:bidi="fa-IR"/>
        </w:rPr>
        <w:t>توان</w:t>
      </w:r>
      <w:r w:rsidRPr="00C83A56">
        <w:rPr>
          <w:rFonts w:hint="cs"/>
          <w:rtl/>
          <w:lang w:bidi="fa-IR"/>
        </w:rPr>
        <w:t>ی</w:t>
      </w:r>
      <w:r w:rsidRPr="00C83A56">
        <w:rPr>
          <w:rFonts w:hint="eastAsia"/>
          <w:rtl/>
          <w:lang w:bidi="fa-IR"/>
        </w:rPr>
        <w:t>م</w:t>
      </w:r>
      <w:r w:rsidRPr="00C83A56">
        <w:rPr>
          <w:rtl/>
          <w:lang w:bidi="fa-IR"/>
        </w:rPr>
        <w:t xml:space="preserve"> محدوده مشخصات را رو</w:t>
      </w:r>
      <w:r w:rsidRPr="00C83A56">
        <w:rPr>
          <w:rFonts w:hint="cs"/>
          <w:rtl/>
          <w:lang w:bidi="fa-IR"/>
        </w:rPr>
        <w:t>ی</w:t>
      </w:r>
      <w:r w:rsidRPr="00C83A56">
        <w:rPr>
          <w:rtl/>
          <w:lang w:bidi="fa-IR"/>
        </w:rPr>
        <w:t xml:space="preserve"> ه</w:t>
      </w:r>
      <w:r w:rsidRPr="00C83A56">
        <w:rPr>
          <w:rFonts w:hint="cs"/>
          <w:rtl/>
          <w:lang w:bidi="fa-IR"/>
        </w:rPr>
        <w:t>ی</w:t>
      </w:r>
      <w:r w:rsidRPr="00C83A56">
        <w:rPr>
          <w:rFonts w:hint="eastAsia"/>
          <w:rtl/>
          <w:lang w:bidi="fa-IR"/>
        </w:rPr>
        <w:t>ستوگرام</w:t>
      </w:r>
      <w:r w:rsidRPr="00C83A56">
        <w:rPr>
          <w:rtl/>
          <w:lang w:bidi="fa-IR"/>
        </w:rPr>
        <w:t xml:space="preserve"> </w:t>
      </w:r>
      <w:r>
        <w:rPr>
          <w:rFonts w:hint="cs"/>
          <w:rtl/>
          <w:lang w:bidi="fa-IR"/>
        </w:rPr>
        <w:t>ترسیم کن</w:t>
      </w:r>
      <w:r w:rsidRPr="00C83A56">
        <w:rPr>
          <w:rFonts w:hint="cs"/>
          <w:rtl/>
          <w:lang w:bidi="fa-IR"/>
        </w:rPr>
        <w:t>ی</w:t>
      </w:r>
      <w:r w:rsidRPr="00C83A56">
        <w:rPr>
          <w:rFonts w:hint="eastAsia"/>
          <w:rtl/>
          <w:lang w:bidi="fa-IR"/>
        </w:rPr>
        <w:t>م</w:t>
      </w:r>
      <w:r w:rsidRPr="00C83A56">
        <w:rPr>
          <w:rtl/>
          <w:lang w:bidi="fa-IR"/>
        </w:rPr>
        <w:t>.</w:t>
      </w:r>
    </w:p>
    <w:p w14:paraId="248C4CBA" w14:textId="77777777" w:rsidR="00EC60F9" w:rsidRPr="00C83A56" w:rsidRDefault="00EC60F9" w:rsidP="00337E5A">
      <w:pPr>
        <w:rPr>
          <w:lang w:bidi="fa-IR"/>
        </w:rPr>
      </w:pPr>
      <w:r>
        <w:rPr>
          <w:rFonts w:hint="cs"/>
          <w:rtl/>
          <w:lang w:bidi="fa-IR"/>
        </w:rPr>
        <w:t>هنگام</w:t>
      </w:r>
      <w:r w:rsidRPr="00C83A56">
        <w:rPr>
          <w:rtl/>
          <w:lang w:bidi="fa-IR"/>
        </w:rPr>
        <w:t xml:space="preserve"> رسم ه</w:t>
      </w:r>
      <w:r w:rsidRPr="00C83A56">
        <w:rPr>
          <w:rFonts w:hint="cs"/>
          <w:rtl/>
          <w:lang w:bidi="fa-IR"/>
        </w:rPr>
        <w:t>ی</w:t>
      </w:r>
      <w:r w:rsidRPr="00C83A56">
        <w:rPr>
          <w:rFonts w:hint="eastAsia"/>
          <w:rtl/>
          <w:lang w:bidi="fa-IR"/>
        </w:rPr>
        <w:t>ستوگرام،</w:t>
      </w:r>
      <w:r>
        <w:rPr>
          <w:rFonts w:hint="cs"/>
          <w:rtl/>
          <w:lang w:bidi="fa-IR"/>
        </w:rPr>
        <w:t xml:space="preserve"> متوجه شدیم که یک </w:t>
      </w:r>
      <w:r w:rsidRPr="00C83A56">
        <w:rPr>
          <w:rtl/>
          <w:lang w:bidi="fa-IR"/>
        </w:rPr>
        <w:t xml:space="preserve">بسته ۱۸۸ گرم وزن داشته است. به وضوح، </w:t>
      </w:r>
      <w:r>
        <w:rPr>
          <w:rFonts w:hint="cs"/>
          <w:rtl/>
          <w:lang w:bidi="fa-IR"/>
        </w:rPr>
        <w:t xml:space="preserve">وزن </w:t>
      </w:r>
      <w:r w:rsidRPr="00C83A56">
        <w:rPr>
          <w:rtl/>
          <w:lang w:bidi="fa-IR"/>
        </w:rPr>
        <w:t>ا</w:t>
      </w:r>
      <w:r w:rsidRPr="00C83A56">
        <w:rPr>
          <w:rFonts w:hint="cs"/>
          <w:rtl/>
          <w:lang w:bidi="fa-IR"/>
        </w:rPr>
        <w:t>ی</w:t>
      </w:r>
      <w:r w:rsidRPr="00C83A56">
        <w:rPr>
          <w:rFonts w:hint="eastAsia"/>
          <w:rtl/>
          <w:lang w:bidi="fa-IR"/>
        </w:rPr>
        <w:t>ن</w:t>
      </w:r>
      <w:r w:rsidRPr="00C83A56">
        <w:rPr>
          <w:rtl/>
          <w:lang w:bidi="fa-IR"/>
        </w:rPr>
        <w:t xml:space="preserve"> </w:t>
      </w:r>
      <w:r>
        <w:rPr>
          <w:rFonts w:hint="cs"/>
          <w:rtl/>
          <w:lang w:bidi="fa-IR"/>
        </w:rPr>
        <w:t xml:space="preserve">بسته </w:t>
      </w:r>
      <w:r w:rsidRPr="00C83A56">
        <w:rPr>
          <w:rtl/>
          <w:lang w:bidi="fa-IR"/>
        </w:rPr>
        <w:t>خارج از مشخصات است.</w:t>
      </w:r>
      <w:r>
        <w:rPr>
          <w:rFonts w:hint="cs"/>
          <w:rtl/>
          <w:lang w:bidi="fa-IR"/>
        </w:rPr>
        <w:t xml:space="preserve"> اگر آن را به بازار بفرستیم، ممکن است باعث بروز مشکل با مشتریانمان شود.</w:t>
      </w:r>
      <w:r w:rsidRPr="00C83A56">
        <w:rPr>
          <w:rtl/>
          <w:lang w:bidi="fa-IR"/>
        </w:rPr>
        <w:t xml:space="preserve"> </w:t>
      </w:r>
      <w:r>
        <w:rPr>
          <w:rFonts w:hint="cs"/>
          <w:rtl/>
          <w:lang w:bidi="fa-IR"/>
        </w:rPr>
        <w:t xml:space="preserve">چکار باید بکنیم؟ </w:t>
      </w:r>
      <w:r w:rsidRPr="00C83A56">
        <w:rPr>
          <w:rtl/>
          <w:lang w:bidi="fa-IR"/>
        </w:rPr>
        <w:t xml:space="preserve">اگر ۱۰۰۰ بسته را </w:t>
      </w:r>
      <w:r>
        <w:rPr>
          <w:rFonts w:hint="cs"/>
          <w:rtl/>
          <w:lang w:bidi="fa-IR"/>
        </w:rPr>
        <w:t>وزن</w:t>
      </w:r>
      <w:r w:rsidRPr="00C83A56">
        <w:rPr>
          <w:rtl/>
          <w:lang w:bidi="fa-IR"/>
        </w:rPr>
        <w:t xml:space="preserve"> کن</w:t>
      </w:r>
      <w:r w:rsidRPr="00C83A56">
        <w:rPr>
          <w:rFonts w:hint="cs"/>
          <w:rtl/>
          <w:lang w:bidi="fa-IR"/>
        </w:rPr>
        <w:t>ی</w:t>
      </w:r>
      <w:r w:rsidRPr="00C83A56">
        <w:rPr>
          <w:rFonts w:hint="eastAsia"/>
          <w:rtl/>
          <w:lang w:bidi="fa-IR"/>
        </w:rPr>
        <w:t>م،</w:t>
      </w:r>
      <w:r w:rsidRPr="00C83A56">
        <w:rPr>
          <w:rtl/>
          <w:lang w:bidi="fa-IR"/>
        </w:rPr>
        <w:t xml:space="preserve"> </w:t>
      </w:r>
      <w:r>
        <w:rPr>
          <w:rFonts w:hint="cs"/>
          <w:rtl/>
          <w:lang w:bidi="fa-IR"/>
        </w:rPr>
        <w:t xml:space="preserve">انتظار داریم که </w:t>
      </w:r>
      <w:r w:rsidRPr="00C83A56">
        <w:rPr>
          <w:rtl/>
          <w:lang w:bidi="fa-IR"/>
        </w:rPr>
        <w:t>چند بسته خارج از مشخصات پ</w:t>
      </w:r>
      <w:r w:rsidRPr="00C83A56">
        <w:rPr>
          <w:rFonts w:hint="cs"/>
          <w:rtl/>
          <w:lang w:bidi="fa-IR"/>
        </w:rPr>
        <w:t>ی</w:t>
      </w:r>
      <w:r w:rsidRPr="00C83A56">
        <w:rPr>
          <w:rFonts w:hint="eastAsia"/>
          <w:rtl/>
          <w:lang w:bidi="fa-IR"/>
        </w:rPr>
        <w:t>دا</w:t>
      </w:r>
      <w:r w:rsidRPr="00C83A56">
        <w:rPr>
          <w:rtl/>
          <w:lang w:bidi="fa-IR"/>
        </w:rPr>
        <w:t xml:space="preserve"> </w:t>
      </w:r>
      <w:r>
        <w:rPr>
          <w:rFonts w:hint="cs"/>
          <w:rtl/>
          <w:lang w:bidi="fa-IR"/>
        </w:rPr>
        <w:t>کنیم</w:t>
      </w:r>
      <w:r w:rsidRPr="00C83A56">
        <w:rPr>
          <w:rtl/>
          <w:lang w:bidi="fa-IR"/>
        </w:rPr>
        <w:t>؟ برا</w:t>
      </w:r>
      <w:r w:rsidRPr="00C83A56">
        <w:rPr>
          <w:rFonts w:hint="cs"/>
          <w:rtl/>
          <w:lang w:bidi="fa-IR"/>
        </w:rPr>
        <w:t>ی</w:t>
      </w:r>
      <w:r w:rsidRPr="00C83A56">
        <w:rPr>
          <w:rtl/>
          <w:lang w:bidi="fa-IR"/>
        </w:rPr>
        <w:t xml:space="preserve"> پ</w:t>
      </w:r>
      <w:r w:rsidRPr="00C83A56">
        <w:rPr>
          <w:rFonts w:hint="cs"/>
          <w:rtl/>
          <w:lang w:bidi="fa-IR"/>
        </w:rPr>
        <w:t>ی</w:t>
      </w:r>
      <w:r w:rsidRPr="00C83A56">
        <w:rPr>
          <w:rFonts w:hint="eastAsia"/>
          <w:rtl/>
          <w:lang w:bidi="fa-IR"/>
        </w:rPr>
        <w:t>ش‌ب</w:t>
      </w:r>
      <w:r w:rsidRPr="00C83A56">
        <w:rPr>
          <w:rFonts w:hint="cs"/>
          <w:rtl/>
          <w:lang w:bidi="fa-IR"/>
        </w:rPr>
        <w:t>ی</w:t>
      </w:r>
      <w:r w:rsidRPr="00C83A56">
        <w:rPr>
          <w:rFonts w:hint="eastAsia"/>
          <w:rtl/>
          <w:lang w:bidi="fa-IR"/>
        </w:rPr>
        <w:t>ن</w:t>
      </w:r>
      <w:r w:rsidRPr="00C83A56">
        <w:rPr>
          <w:rFonts w:hint="cs"/>
          <w:rtl/>
          <w:lang w:bidi="fa-IR"/>
        </w:rPr>
        <w:t>ی</w:t>
      </w:r>
      <w:r w:rsidRPr="00C83A56">
        <w:rPr>
          <w:rtl/>
          <w:lang w:bidi="fa-IR"/>
        </w:rPr>
        <w:t xml:space="preserve"> ا</w:t>
      </w:r>
      <w:r w:rsidRPr="00C83A56">
        <w:rPr>
          <w:rFonts w:hint="cs"/>
          <w:rtl/>
          <w:lang w:bidi="fa-IR"/>
        </w:rPr>
        <w:t>ی</w:t>
      </w:r>
      <w:r w:rsidRPr="00C83A56">
        <w:rPr>
          <w:rFonts w:hint="eastAsia"/>
          <w:rtl/>
          <w:lang w:bidi="fa-IR"/>
        </w:rPr>
        <w:t>ن</w:t>
      </w:r>
      <w:r w:rsidRPr="00C83A56">
        <w:rPr>
          <w:rtl/>
          <w:lang w:bidi="fa-IR"/>
        </w:rPr>
        <w:t xml:space="preserve"> مورد، ن</w:t>
      </w:r>
      <w:r w:rsidRPr="00C83A56">
        <w:rPr>
          <w:rFonts w:hint="cs"/>
          <w:rtl/>
          <w:lang w:bidi="fa-IR"/>
        </w:rPr>
        <w:t>ی</w:t>
      </w:r>
      <w:r w:rsidRPr="00C83A56">
        <w:rPr>
          <w:rFonts w:hint="eastAsia"/>
          <w:rtl/>
          <w:lang w:bidi="fa-IR"/>
        </w:rPr>
        <w:t>از</w:t>
      </w:r>
      <w:r w:rsidRPr="00C83A56">
        <w:rPr>
          <w:rtl/>
          <w:lang w:bidi="fa-IR"/>
        </w:rPr>
        <w:t xml:space="preserve"> به ابزارها</w:t>
      </w:r>
      <w:r w:rsidRPr="00C83A56">
        <w:rPr>
          <w:rFonts w:hint="cs"/>
          <w:rtl/>
          <w:lang w:bidi="fa-IR"/>
        </w:rPr>
        <w:t>ی</w:t>
      </w:r>
      <w:r w:rsidRPr="00C83A56">
        <w:rPr>
          <w:rtl/>
          <w:lang w:bidi="fa-IR"/>
        </w:rPr>
        <w:t xml:space="preserve"> آمار</w:t>
      </w:r>
      <w:r w:rsidRPr="00C83A56">
        <w:rPr>
          <w:rFonts w:hint="cs"/>
          <w:rtl/>
          <w:lang w:bidi="fa-IR"/>
        </w:rPr>
        <w:t>ی</w:t>
      </w:r>
      <w:r w:rsidRPr="00C83A56">
        <w:rPr>
          <w:rtl/>
          <w:lang w:bidi="fa-IR"/>
        </w:rPr>
        <w:t xml:space="preserve"> دار</w:t>
      </w:r>
      <w:r w:rsidRPr="00C83A56">
        <w:rPr>
          <w:rFonts w:hint="cs"/>
          <w:rtl/>
          <w:lang w:bidi="fa-IR"/>
        </w:rPr>
        <w:t>ی</w:t>
      </w:r>
      <w:r w:rsidRPr="00C83A56">
        <w:rPr>
          <w:rFonts w:hint="eastAsia"/>
          <w:rtl/>
          <w:lang w:bidi="fa-IR"/>
        </w:rPr>
        <w:t>م</w:t>
      </w:r>
      <w:r w:rsidRPr="00C83A56">
        <w:rPr>
          <w:rtl/>
          <w:lang w:bidi="fa-IR"/>
        </w:rPr>
        <w:t>. م</w:t>
      </w:r>
      <w:r w:rsidRPr="00C83A56">
        <w:rPr>
          <w:rFonts w:hint="cs"/>
          <w:rtl/>
          <w:lang w:bidi="fa-IR"/>
        </w:rPr>
        <w:t>ی</w:t>
      </w:r>
      <w:r>
        <w:rPr>
          <w:rFonts w:hint="cs"/>
          <w:rtl/>
          <w:lang w:bidi="fa-IR"/>
        </w:rPr>
        <w:t xml:space="preserve"> </w:t>
      </w:r>
      <w:r w:rsidRPr="00C83A56">
        <w:rPr>
          <w:rFonts w:hint="cs"/>
          <w:rtl/>
          <w:lang w:bidi="fa-IR"/>
        </w:rPr>
        <w:t>‌</w:t>
      </w:r>
      <w:r w:rsidRPr="00C83A56">
        <w:rPr>
          <w:rFonts w:hint="eastAsia"/>
          <w:rtl/>
          <w:lang w:bidi="fa-IR"/>
        </w:rPr>
        <w:t>توان</w:t>
      </w:r>
      <w:r w:rsidRPr="00C83A56">
        <w:rPr>
          <w:rFonts w:hint="cs"/>
          <w:rtl/>
          <w:lang w:bidi="fa-IR"/>
        </w:rPr>
        <w:t>ی</w:t>
      </w:r>
      <w:r w:rsidRPr="00C83A56">
        <w:rPr>
          <w:rFonts w:hint="eastAsia"/>
          <w:rtl/>
          <w:lang w:bidi="fa-IR"/>
        </w:rPr>
        <w:t>م</w:t>
      </w:r>
      <w:r w:rsidRPr="00C83A56">
        <w:rPr>
          <w:rtl/>
          <w:lang w:bidi="fa-IR"/>
        </w:rPr>
        <w:t xml:space="preserve"> م</w:t>
      </w:r>
      <w:r w:rsidRPr="00C83A56">
        <w:rPr>
          <w:rFonts w:hint="cs"/>
          <w:rtl/>
          <w:lang w:bidi="fa-IR"/>
        </w:rPr>
        <w:t>ی</w:t>
      </w:r>
      <w:r w:rsidRPr="00C83A56">
        <w:rPr>
          <w:rFonts w:hint="eastAsia"/>
          <w:rtl/>
          <w:lang w:bidi="fa-IR"/>
        </w:rPr>
        <w:t>انگ</w:t>
      </w:r>
      <w:r w:rsidRPr="00C83A56">
        <w:rPr>
          <w:rFonts w:hint="cs"/>
          <w:rtl/>
          <w:lang w:bidi="fa-IR"/>
        </w:rPr>
        <w:t>ی</w:t>
      </w:r>
      <w:r w:rsidRPr="00C83A56">
        <w:rPr>
          <w:rFonts w:hint="eastAsia"/>
          <w:rtl/>
          <w:lang w:bidi="fa-IR"/>
        </w:rPr>
        <w:t>ن</w:t>
      </w:r>
      <w:r w:rsidRPr="00C83A56">
        <w:rPr>
          <w:rtl/>
          <w:lang w:bidi="fa-IR"/>
        </w:rPr>
        <w:t xml:space="preserve"> وزن </w:t>
      </w:r>
      <w:r w:rsidRPr="00C83A56">
        <w:rPr>
          <w:rFonts w:hint="cs"/>
          <w:rtl/>
          <w:lang w:bidi="fa-IR"/>
        </w:rPr>
        <w:t>ی</w:t>
      </w:r>
      <w:r w:rsidRPr="00C83A56">
        <w:rPr>
          <w:rFonts w:hint="eastAsia"/>
          <w:rtl/>
          <w:lang w:bidi="fa-IR"/>
        </w:rPr>
        <w:t>ا</w:t>
      </w:r>
      <w:r w:rsidRPr="00C83A56">
        <w:rPr>
          <w:rtl/>
          <w:lang w:bidi="fa-IR"/>
        </w:rPr>
        <w:t xml:space="preserve"> و</w:t>
      </w:r>
      <w:r w:rsidRPr="00C83A56">
        <w:rPr>
          <w:rFonts w:hint="eastAsia"/>
          <w:rtl/>
          <w:lang w:bidi="fa-IR"/>
        </w:rPr>
        <w:t>زن</w:t>
      </w:r>
      <w:r w:rsidRPr="00C83A56">
        <w:rPr>
          <w:rtl/>
          <w:lang w:bidi="fa-IR"/>
        </w:rPr>
        <w:t xml:space="preserve"> متوسط </w:t>
      </w:r>
      <w:r w:rsidRPr="00C83A56">
        <w:rPr>
          <w:rFonts w:hint="cs"/>
          <w:rtl/>
          <w:lang w:bidi="fa-IR"/>
        </w:rPr>
        <w:t>ی</w:t>
      </w:r>
      <w:r w:rsidRPr="00C83A56">
        <w:rPr>
          <w:rFonts w:hint="eastAsia"/>
          <w:rtl/>
          <w:lang w:bidi="fa-IR"/>
        </w:rPr>
        <w:t>ک</w:t>
      </w:r>
      <w:r w:rsidRPr="00C83A56">
        <w:rPr>
          <w:rtl/>
          <w:lang w:bidi="fa-IR"/>
        </w:rPr>
        <w:t xml:space="preserve"> بسته </w:t>
      </w:r>
      <w:r>
        <w:rPr>
          <w:rFonts w:hint="cs"/>
          <w:rtl/>
          <w:lang w:bidi="fa-IR"/>
        </w:rPr>
        <w:t>چیپس</w:t>
      </w:r>
      <w:r w:rsidRPr="00C83A56">
        <w:rPr>
          <w:rtl/>
          <w:lang w:bidi="fa-IR"/>
        </w:rPr>
        <w:t xml:space="preserve"> س</w:t>
      </w:r>
      <w:r w:rsidRPr="00C83A56">
        <w:rPr>
          <w:rFonts w:hint="cs"/>
          <w:rtl/>
          <w:lang w:bidi="fa-IR"/>
        </w:rPr>
        <w:t>ی</w:t>
      </w:r>
      <w:r w:rsidRPr="00C83A56">
        <w:rPr>
          <w:rFonts w:hint="eastAsia"/>
          <w:rtl/>
          <w:lang w:bidi="fa-IR"/>
        </w:rPr>
        <w:t>ب</w:t>
      </w:r>
      <w:r>
        <w:rPr>
          <w:rFonts w:hint="cs"/>
          <w:rtl/>
          <w:lang w:bidi="fa-IR"/>
        </w:rPr>
        <w:t xml:space="preserve"> </w:t>
      </w:r>
      <w:r w:rsidRPr="00C83A56">
        <w:rPr>
          <w:rFonts w:hint="eastAsia"/>
          <w:rtl/>
          <w:lang w:bidi="fa-IR"/>
        </w:rPr>
        <w:t>‌زم</w:t>
      </w:r>
      <w:r w:rsidRPr="00C83A56">
        <w:rPr>
          <w:rFonts w:hint="cs"/>
          <w:rtl/>
          <w:lang w:bidi="fa-IR"/>
        </w:rPr>
        <w:t>ی</w:t>
      </w:r>
      <w:r w:rsidRPr="00C83A56">
        <w:rPr>
          <w:rFonts w:hint="eastAsia"/>
          <w:rtl/>
          <w:lang w:bidi="fa-IR"/>
        </w:rPr>
        <w:t>ن</w:t>
      </w:r>
      <w:r w:rsidRPr="00C83A56">
        <w:rPr>
          <w:rFonts w:hint="cs"/>
          <w:rtl/>
          <w:lang w:bidi="fa-IR"/>
        </w:rPr>
        <w:t>ی</w:t>
      </w:r>
      <w:r w:rsidRPr="00C83A56">
        <w:rPr>
          <w:rtl/>
          <w:lang w:bidi="fa-IR"/>
        </w:rPr>
        <w:t xml:space="preserve"> را </w:t>
      </w:r>
      <w:r>
        <w:rPr>
          <w:rFonts w:hint="cs"/>
          <w:rtl/>
          <w:lang w:bidi="fa-IR"/>
        </w:rPr>
        <w:t xml:space="preserve">با استفاده </w:t>
      </w:r>
      <w:r w:rsidRPr="00C83A56">
        <w:rPr>
          <w:rtl/>
          <w:lang w:bidi="fa-IR"/>
        </w:rPr>
        <w:t xml:space="preserve">از </w:t>
      </w:r>
      <w:r>
        <w:rPr>
          <w:rFonts w:hint="cs"/>
          <w:rtl/>
          <w:lang w:bidi="fa-IR"/>
        </w:rPr>
        <w:t>همه ی</w:t>
      </w:r>
      <w:r w:rsidRPr="00C83A56">
        <w:rPr>
          <w:rtl/>
          <w:lang w:bidi="fa-IR"/>
        </w:rPr>
        <w:t xml:space="preserve"> بسته</w:t>
      </w:r>
      <w:r>
        <w:rPr>
          <w:rFonts w:hint="cs"/>
          <w:rtl/>
          <w:lang w:bidi="fa-IR"/>
        </w:rPr>
        <w:t xml:space="preserve"> </w:t>
      </w:r>
      <w:r w:rsidRPr="00C83A56">
        <w:rPr>
          <w:rtl/>
          <w:lang w:bidi="fa-IR"/>
        </w:rPr>
        <w:t>‌ها</w:t>
      </w:r>
      <w:r w:rsidRPr="00C83A56">
        <w:rPr>
          <w:rFonts w:hint="cs"/>
          <w:rtl/>
          <w:lang w:bidi="fa-IR"/>
        </w:rPr>
        <w:t>یی</w:t>
      </w:r>
      <w:r w:rsidRPr="00C83A56">
        <w:rPr>
          <w:rtl/>
          <w:lang w:bidi="fa-IR"/>
        </w:rPr>
        <w:t xml:space="preserve"> که وزن آنها را اندازه</w:t>
      </w:r>
      <w:r>
        <w:rPr>
          <w:rFonts w:hint="cs"/>
          <w:rtl/>
          <w:lang w:bidi="fa-IR"/>
        </w:rPr>
        <w:t xml:space="preserve"> </w:t>
      </w:r>
      <w:r w:rsidRPr="00C83A56">
        <w:rPr>
          <w:rtl/>
          <w:lang w:bidi="fa-IR"/>
        </w:rPr>
        <w:t>‌گ</w:t>
      </w:r>
      <w:r w:rsidRPr="00C83A56">
        <w:rPr>
          <w:rFonts w:hint="cs"/>
          <w:rtl/>
          <w:lang w:bidi="fa-IR"/>
        </w:rPr>
        <w:t>ی</w:t>
      </w:r>
      <w:r w:rsidRPr="00C83A56">
        <w:rPr>
          <w:rFonts w:hint="eastAsia"/>
          <w:rtl/>
          <w:lang w:bidi="fa-IR"/>
        </w:rPr>
        <w:t>ر</w:t>
      </w:r>
      <w:r w:rsidRPr="00C83A56">
        <w:rPr>
          <w:rFonts w:hint="cs"/>
          <w:rtl/>
          <w:lang w:bidi="fa-IR"/>
        </w:rPr>
        <w:t>ی</w:t>
      </w:r>
      <w:r>
        <w:rPr>
          <w:rFonts w:hint="cs"/>
          <w:rtl/>
          <w:lang w:bidi="fa-IR"/>
        </w:rPr>
        <w:t xml:space="preserve"> </w:t>
      </w:r>
      <w:r w:rsidRPr="00C83A56">
        <w:rPr>
          <w:rFonts w:hint="eastAsia"/>
          <w:rtl/>
          <w:lang w:bidi="fa-IR"/>
        </w:rPr>
        <w:t>کرده‌ا</w:t>
      </w:r>
      <w:r w:rsidRPr="00C83A56">
        <w:rPr>
          <w:rFonts w:hint="cs"/>
          <w:rtl/>
          <w:lang w:bidi="fa-IR"/>
        </w:rPr>
        <w:t>ی</w:t>
      </w:r>
      <w:r w:rsidRPr="00C83A56">
        <w:rPr>
          <w:rFonts w:hint="eastAsia"/>
          <w:rtl/>
          <w:lang w:bidi="fa-IR"/>
        </w:rPr>
        <w:t>م</w:t>
      </w:r>
      <w:r>
        <w:rPr>
          <w:rFonts w:hint="cs"/>
          <w:rtl/>
          <w:lang w:bidi="fa-IR"/>
        </w:rPr>
        <w:t>، پیدا</w:t>
      </w:r>
      <w:r w:rsidRPr="00C83A56">
        <w:rPr>
          <w:rtl/>
          <w:lang w:bidi="fa-IR"/>
        </w:rPr>
        <w:t xml:space="preserve"> </w:t>
      </w:r>
      <w:r>
        <w:rPr>
          <w:rFonts w:hint="cs"/>
          <w:rtl/>
          <w:lang w:bidi="fa-IR"/>
        </w:rPr>
        <w:t>کرده،</w:t>
      </w:r>
      <w:r w:rsidRPr="00C83A56">
        <w:rPr>
          <w:rtl/>
          <w:lang w:bidi="fa-IR"/>
        </w:rPr>
        <w:t xml:space="preserve"> انحراف مع</w:t>
      </w:r>
      <w:r w:rsidRPr="00C83A56">
        <w:rPr>
          <w:rFonts w:hint="cs"/>
          <w:rtl/>
          <w:lang w:bidi="fa-IR"/>
        </w:rPr>
        <w:t>ی</w:t>
      </w:r>
      <w:r w:rsidRPr="00C83A56">
        <w:rPr>
          <w:rFonts w:hint="eastAsia"/>
          <w:rtl/>
          <w:lang w:bidi="fa-IR"/>
        </w:rPr>
        <w:t>ار</w:t>
      </w:r>
      <w:r>
        <w:rPr>
          <w:rFonts w:hint="cs"/>
          <w:rtl/>
          <w:lang w:bidi="fa-IR"/>
        </w:rPr>
        <w:t xml:space="preserve"> استاندارد</w:t>
      </w:r>
      <w:r w:rsidRPr="00C83A56">
        <w:rPr>
          <w:rtl/>
          <w:lang w:bidi="fa-IR"/>
        </w:rPr>
        <w:t xml:space="preserve"> را محاسبه کن</w:t>
      </w:r>
      <w:r w:rsidRPr="00C83A56">
        <w:rPr>
          <w:rFonts w:hint="cs"/>
          <w:rtl/>
          <w:lang w:bidi="fa-IR"/>
        </w:rPr>
        <w:t>ی</w:t>
      </w:r>
      <w:r w:rsidRPr="00C83A56">
        <w:rPr>
          <w:rFonts w:hint="eastAsia"/>
          <w:rtl/>
          <w:lang w:bidi="fa-IR"/>
        </w:rPr>
        <w:t>م</w:t>
      </w:r>
      <w:r>
        <w:rPr>
          <w:rFonts w:hint="cs"/>
          <w:rtl/>
          <w:lang w:bidi="fa-IR"/>
        </w:rPr>
        <w:t>،</w:t>
      </w:r>
      <w:r w:rsidRPr="00C83A56">
        <w:rPr>
          <w:rtl/>
          <w:lang w:bidi="fa-IR"/>
        </w:rPr>
        <w:t xml:space="preserve"> که به ما ا</w:t>
      </w:r>
      <w:r w:rsidRPr="00C83A56">
        <w:rPr>
          <w:rFonts w:hint="cs"/>
          <w:rtl/>
          <w:lang w:bidi="fa-IR"/>
        </w:rPr>
        <w:t>ی</w:t>
      </w:r>
      <w:r w:rsidRPr="00C83A56">
        <w:rPr>
          <w:rFonts w:hint="eastAsia"/>
          <w:rtl/>
          <w:lang w:bidi="fa-IR"/>
        </w:rPr>
        <w:t>ده</w:t>
      </w:r>
      <w:r>
        <w:rPr>
          <w:rFonts w:hint="cs"/>
          <w:rtl/>
          <w:lang w:bidi="fa-IR"/>
        </w:rPr>
        <w:t xml:space="preserve"> </w:t>
      </w:r>
      <w:r w:rsidRPr="00C83A56">
        <w:rPr>
          <w:rFonts w:hint="eastAsia"/>
          <w:rtl/>
          <w:lang w:bidi="fa-IR"/>
        </w:rPr>
        <w:t>‌ا</w:t>
      </w:r>
      <w:r w:rsidRPr="00C83A56">
        <w:rPr>
          <w:rFonts w:hint="cs"/>
          <w:rtl/>
          <w:lang w:bidi="fa-IR"/>
        </w:rPr>
        <w:t>ی</w:t>
      </w:r>
      <w:r w:rsidRPr="00C83A56">
        <w:rPr>
          <w:rtl/>
          <w:lang w:bidi="fa-IR"/>
        </w:rPr>
        <w:t xml:space="preserve"> از </w:t>
      </w:r>
      <w:r>
        <w:rPr>
          <w:rFonts w:hint="cs"/>
          <w:rtl/>
          <w:lang w:bidi="fa-IR"/>
        </w:rPr>
        <w:t>مقدار</w:t>
      </w:r>
      <w:r w:rsidRPr="00C83A56">
        <w:rPr>
          <w:rtl/>
          <w:lang w:bidi="fa-IR"/>
        </w:rPr>
        <w:t xml:space="preserve"> </w:t>
      </w:r>
      <w:r>
        <w:rPr>
          <w:rFonts w:hint="cs"/>
          <w:rtl/>
          <w:lang w:bidi="fa-IR"/>
        </w:rPr>
        <w:t>انحراف در اطراف</w:t>
      </w:r>
      <w:r w:rsidRPr="00C83A56">
        <w:rPr>
          <w:rtl/>
          <w:lang w:bidi="fa-IR"/>
        </w:rPr>
        <w:t xml:space="preserve"> م</w:t>
      </w:r>
      <w:r w:rsidRPr="00C83A56">
        <w:rPr>
          <w:rFonts w:hint="cs"/>
          <w:rtl/>
          <w:lang w:bidi="fa-IR"/>
        </w:rPr>
        <w:t>ی</w:t>
      </w:r>
      <w:r w:rsidRPr="00C83A56">
        <w:rPr>
          <w:rFonts w:hint="eastAsia"/>
          <w:rtl/>
          <w:lang w:bidi="fa-IR"/>
        </w:rPr>
        <w:t>انگ</w:t>
      </w:r>
      <w:r w:rsidRPr="00C83A56">
        <w:rPr>
          <w:rFonts w:hint="cs"/>
          <w:rtl/>
          <w:lang w:bidi="fa-IR"/>
        </w:rPr>
        <w:t>ی</w:t>
      </w:r>
      <w:r w:rsidRPr="00C83A56">
        <w:rPr>
          <w:rFonts w:hint="eastAsia"/>
          <w:rtl/>
          <w:lang w:bidi="fa-IR"/>
        </w:rPr>
        <w:t>ن</w:t>
      </w:r>
      <w:r w:rsidRPr="00C83A56">
        <w:rPr>
          <w:rtl/>
          <w:lang w:bidi="fa-IR"/>
        </w:rPr>
        <w:t xml:space="preserve"> </w:t>
      </w:r>
      <w:r>
        <w:rPr>
          <w:rFonts w:hint="cs"/>
          <w:rtl/>
          <w:lang w:bidi="fa-IR"/>
        </w:rPr>
        <w:t>می ده</w:t>
      </w:r>
      <w:r w:rsidRPr="00C83A56">
        <w:rPr>
          <w:rFonts w:hint="eastAsia"/>
          <w:rtl/>
          <w:lang w:bidi="fa-IR"/>
        </w:rPr>
        <w:t>د</w:t>
      </w:r>
      <w:r w:rsidRPr="00C83A56">
        <w:rPr>
          <w:rtl/>
          <w:lang w:bidi="fa-IR"/>
        </w:rPr>
        <w:t>. اگر انحراف مع</w:t>
      </w:r>
      <w:r w:rsidRPr="00C83A56">
        <w:rPr>
          <w:rFonts w:hint="cs"/>
          <w:rtl/>
          <w:lang w:bidi="fa-IR"/>
        </w:rPr>
        <w:t>ی</w:t>
      </w:r>
      <w:r w:rsidRPr="00C83A56">
        <w:rPr>
          <w:rFonts w:hint="eastAsia"/>
          <w:rtl/>
          <w:lang w:bidi="fa-IR"/>
        </w:rPr>
        <w:t>ا</w:t>
      </w:r>
      <w:r>
        <w:rPr>
          <w:rFonts w:hint="cs"/>
          <w:rtl/>
          <w:lang w:bidi="fa-IR"/>
        </w:rPr>
        <w:t>ر زیاد</w:t>
      </w:r>
      <w:r w:rsidRPr="00C83A56">
        <w:rPr>
          <w:rtl/>
          <w:lang w:bidi="fa-IR"/>
        </w:rPr>
        <w:t xml:space="preserve"> باشد، </w:t>
      </w:r>
      <w:r w:rsidRPr="00C83A56">
        <w:rPr>
          <w:rFonts w:hint="cs"/>
          <w:rtl/>
          <w:lang w:bidi="fa-IR"/>
        </w:rPr>
        <w:t>ی</w:t>
      </w:r>
      <w:r w:rsidRPr="00C83A56">
        <w:rPr>
          <w:rFonts w:hint="eastAsia"/>
          <w:rtl/>
          <w:lang w:bidi="fa-IR"/>
        </w:rPr>
        <w:t>عن</w:t>
      </w:r>
      <w:r w:rsidRPr="00C83A56">
        <w:rPr>
          <w:rFonts w:hint="cs"/>
          <w:rtl/>
          <w:lang w:bidi="fa-IR"/>
        </w:rPr>
        <w:t>ی</w:t>
      </w:r>
      <w:r w:rsidRPr="00C83A56">
        <w:rPr>
          <w:rtl/>
          <w:lang w:bidi="fa-IR"/>
        </w:rPr>
        <w:t xml:space="preserve"> </w:t>
      </w:r>
      <w:r>
        <w:rPr>
          <w:rFonts w:hint="cs"/>
          <w:rtl/>
          <w:lang w:bidi="fa-IR"/>
        </w:rPr>
        <w:t>تغییرات</w:t>
      </w:r>
      <w:r w:rsidRPr="00C83A56">
        <w:rPr>
          <w:rtl/>
          <w:lang w:bidi="fa-IR"/>
        </w:rPr>
        <w:t xml:space="preserve"> فرآ</w:t>
      </w:r>
      <w:r w:rsidRPr="00C83A56">
        <w:rPr>
          <w:rFonts w:hint="cs"/>
          <w:rtl/>
          <w:lang w:bidi="fa-IR"/>
        </w:rPr>
        <w:t>ی</w:t>
      </w:r>
      <w:r w:rsidRPr="00C83A56">
        <w:rPr>
          <w:rFonts w:hint="eastAsia"/>
          <w:rtl/>
          <w:lang w:bidi="fa-IR"/>
        </w:rPr>
        <w:t>ند</w:t>
      </w:r>
      <w:r w:rsidRPr="00C83A56">
        <w:rPr>
          <w:rtl/>
          <w:lang w:bidi="fa-IR"/>
        </w:rPr>
        <w:t xml:space="preserve"> </w:t>
      </w:r>
      <w:r>
        <w:rPr>
          <w:rFonts w:hint="cs"/>
          <w:rtl/>
          <w:lang w:bidi="fa-IR"/>
        </w:rPr>
        <w:t>بسیار زیاد است</w:t>
      </w:r>
      <w:r w:rsidRPr="00C83A56">
        <w:rPr>
          <w:rtl/>
          <w:lang w:bidi="fa-IR"/>
        </w:rPr>
        <w:t xml:space="preserve">. </w:t>
      </w:r>
      <w:r>
        <w:rPr>
          <w:rFonts w:hint="cs"/>
          <w:rtl/>
          <w:lang w:bidi="fa-IR"/>
        </w:rPr>
        <w:t xml:space="preserve">در </w:t>
      </w:r>
      <w:r w:rsidRPr="00C83A56">
        <w:rPr>
          <w:rtl/>
          <w:lang w:bidi="fa-IR"/>
        </w:rPr>
        <w:t>ا</w:t>
      </w:r>
      <w:r w:rsidRPr="00C83A56">
        <w:rPr>
          <w:rFonts w:hint="cs"/>
          <w:rtl/>
          <w:lang w:bidi="fa-IR"/>
        </w:rPr>
        <w:t>ی</w:t>
      </w:r>
      <w:r w:rsidRPr="00C83A56">
        <w:rPr>
          <w:rFonts w:hint="eastAsia"/>
          <w:rtl/>
          <w:lang w:bidi="fa-IR"/>
        </w:rPr>
        <w:t>نجا</w:t>
      </w:r>
      <w:r w:rsidRPr="00C83A56">
        <w:rPr>
          <w:rtl/>
          <w:lang w:bidi="fa-IR"/>
        </w:rPr>
        <w:t xml:space="preserve"> شش‌</w:t>
      </w:r>
      <w:r>
        <w:rPr>
          <w:rFonts w:hint="cs"/>
          <w:rtl/>
          <w:lang w:bidi="fa-IR"/>
        </w:rPr>
        <w:t xml:space="preserve"> </w:t>
      </w:r>
      <w:r w:rsidRPr="00C83A56">
        <w:rPr>
          <w:rtl/>
          <w:lang w:bidi="fa-IR"/>
        </w:rPr>
        <w:t>س</w:t>
      </w:r>
      <w:r w:rsidRPr="00C83A56">
        <w:rPr>
          <w:rFonts w:hint="cs"/>
          <w:rtl/>
          <w:lang w:bidi="fa-IR"/>
        </w:rPr>
        <w:t>ی</w:t>
      </w:r>
      <w:r w:rsidRPr="00C83A56">
        <w:rPr>
          <w:rFonts w:hint="eastAsia"/>
          <w:rtl/>
          <w:lang w:bidi="fa-IR"/>
        </w:rPr>
        <w:t>گما</w:t>
      </w:r>
      <w:r w:rsidRPr="00C83A56">
        <w:rPr>
          <w:rtl/>
          <w:lang w:bidi="fa-IR"/>
        </w:rPr>
        <w:t xml:space="preserve"> به کمک ما م</w:t>
      </w:r>
      <w:r w:rsidRPr="00C83A56">
        <w:rPr>
          <w:rFonts w:hint="cs"/>
          <w:rtl/>
          <w:lang w:bidi="fa-IR"/>
        </w:rPr>
        <w:t>ی‌</w:t>
      </w:r>
      <w:r w:rsidRPr="00C83A56">
        <w:rPr>
          <w:rFonts w:hint="eastAsia"/>
          <w:rtl/>
          <w:lang w:bidi="fa-IR"/>
        </w:rPr>
        <w:t>آ</w:t>
      </w:r>
      <w:r w:rsidRPr="00C83A56">
        <w:rPr>
          <w:rFonts w:hint="cs"/>
          <w:rtl/>
          <w:lang w:bidi="fa-IR"/>
        </w:rPr>
        <w:t>ی</w:t>
      </w:r>
      <w:r w:rsidRPr="00C83A56">
        <w:rPr>
          <w:rFonts w:hint="eastAsia"/>
          <w:rtl/>
          <w:lang w:bidi="fa-IR"/>
        </w:rPr>
        <w:t>د</w:t>
      </w:r>
      <w:r w:rsidRPr="00C83A56">
        <w:rPr>
          <w:rtl/>
          <w:lang w:bidi="fa-IR"/>
        </w:rPr>
        <w:t xml:space="preserve">. (حرف </w:t>
      </w:r>
      <w:r w:rsidRPr="00C83A56">
        <w:rPr>
          <w:rFonts w:hint="cs"/>
          <w:rtl/>
          <w:lang w:bidi="fa-IR"/>
        </w:rPr>
        <w:t>ی</w:t>
      </w:r>
      <w:r w:rsidRPr="00C83A56">
        <w:rPr>
          <w:rFonts w:hint="eastAsia"/>
          <w:rtl/>
          <w:lang w:bidi="fa-IR"/>
        </w:rPr>
        <w:t>ونان</w:t>
      </w:r>
      <w:r w:rsidRPr="00C83A56">
        <w:rPr>
          <w:rFonts w:hint="cs"/>
          <w:rtl/>
          <w:lang w:bidi="fa-IR"/>
        </w:rPr>
        <w:t>ی</w:t>
      </w:r>
      <w:r w:rsidRPr="00C83A56">
        <w:rPr>
          <w:rtl/>
          <w:lang w:bidi="fa-IR"/>
        </w:rPr>
        <w:t xml:space="preserve"> س</w:t>
      </w:r>
      <w:r w:rsidRPr="00C83A56">
        <w:rPr>
          <w:rFonts w:hint="cs"/>
          <w:rtl/>
          <w:lang w:bidi="fa-IR"/>
        </w:rPr>
        <w:t>ی</w:t>
      </w:r>
      <w:r w:rsidRPr="00C83A56">
        <w:rPr>
          <w:rFonts w:hint="eastAsia"/>
          <w:rtl/>
          <w:lang w:bidi="fa-IR"/>
        </w:rPr>
        <w:t>گما</w:t>
      </w:r>
      <w:r w:rsidRPr="00C83A56">
        <w:rPr>
          <w:rtl/>
          <w:lang w:bidi="fa-IR"/>
        </w:rPr>
        <w:t xml:space="preserve"> (</w:t>
      </w:r>
      <w:r w:rsidRPr="00C83A56">
        <w:rPr>
          <w:lang w:bidi="fa-IR"/>
        </w:rPr>
        <w:t>σ</w:t>
      </w:r>
      <w:r w:rsidRPr="00C83A56">
        <w:rPr>
          <w:rtl/>
          <w:lang w:bidi="fa-IR"/>
        </w:rPr>
        <w:t xml:space="preserve">) </w:t>
      </w:r>
      <w:r>
        <w:rPr>
          <w:rFonts w:hint="cs"/>
          <w:rtl/>
          <w:lang w:bidi="fa-IR"/>
        </w:rPr>
        <w:t xml:space="preserve">عموما </w:t>
      </w:r>
      <w:r w:rsidRPr="00C83A56">
        <w:rPr>
          <w:rtl/>
          <w:lang w:bidi="fa-IR"/>
        </w:rPr>
        <w:t>برا</w:t>
      </w:r>
      <w:r w:rsidRPr="00C83A56">
        <w:rPr>
          <w:rFonts w:hint="cs"/>
          <w:rtl/>
          <w:lang w:bidi="fa-IR"/>
        </w:rPr>
        <w:t>ی</w:t>
      </w:r>
      <w:r w:rsidRPr="00C83A56">
        <w:rPr>
          <w:rtl/>
          <w:lang w:bidi="fa-IR"/>
        </w:rPr>
        <w:t xml:space="preserve"> نما</w:t>
      </w:r>
      <w:r w:rsidRPr="00C83A56">
        <w:rPr>
          <w:rFonts w:hint="cs"/>
          <w:rtl/>
          <w:lang w:bidi="fa-IR"/>
        </w:rPr>
        <w:t>ی</w:t>
      </w:r>
      <w:r w:rsidRPr="00C83A56">
        <w:rPr>
          <w:rFonts w:hint="eastAsia"/>
          <w:rtl/>
          <w:lang w:bidi="fa-IR"/>
        </w:rPr>
        <w:t>ش</w:t>
      </w:r>
      <w:r w:rsidRPr="00C83A56">
        <w:rPr>
          <w:rtl/>
          <w:lang w:bidi="fa-IR"/>
        </w:rPr>
        <w:t xml:space="preserve"> انحراف مع</w:t>
      </w:r>
      <w:r w:rsidRPr="00C83A56">
        <w:rPr>
          <w:rFonts w:hint="cs"/>
          <w:rtl/>
          <w:lang w:bidi="fa-IR"/>
        </w:rPr>
        <w:t>ی</w:t>
      </w:r>
      <w:r w:rsidRPr="00C83A56">
        <w:rPr>
          <w:rFonts w:hint="eastAsia"/>
          <w:rtl/>
          <w:lang w:bidi="fa-IR"/>
        </w:rPr>
        <w:t>ار</w:t>
      </w:r>
      <w:r>
        <w:rPr>
          <w:rFonts w:hint="cs"/>
          <w:rtl/>
          <w:lang w:bidi="fa-IR"/>
        </w:rPr>
        <w:t xml:space="preserve"> استاندارد</w:t>
      </w:r>
      <w:r w:rsidRPr="00C83A56">
        <w:rPr>
          <w:rtl/>
          <w:lang w:bidi="fa-IR"/>
        </w:rPr>
        <w:t xml:space="preserve"> در </w:t>
      </w:r>
      <w:r>
        <w:rPr>
          <w:rFonts w:hint="cs"/>
          <w:rtl/>
          <w:lang w:bidi="fa-IR"/>
        </w:rPr>
        <w:t>معادلات</w:t>
      </w:r>
      <w:r w:rsidRPr="00C83A56">
        <w:rPr>
          <w:rtl/>
          <w:lang w:bidi="fa-IR"/>
        </w:rPr>
        <w:t xml:space="preserve"> آمار</w:t>
      </w:r>
      <w:r w:rsidRPr="00C83A56">
        <w:rPr>
          <w:rFonts w:hint="cs"/>
          <w:rtl/>
          <w:lang w:bidi="fa-IR"/>
        </w:rPr>
        <w:t>ی</w:t>
      </w:r>
      <w:r w:rsidRPr="00C83A56">
        <w:rPr>
          <w:rtl/>
          <w:lang w:bidi="fa-IR"/>
        </w:rPr>
        <w:t xml:space="preserve"> به</w:t>
      </w:r>
      <w:r>
        <w:rPr>
          <w:rFonts w:hint="cs"/>
          <w:rtl/>
          <w:lang w:bidi="fa-IR"/>
        </w:rPr>
        <w:t xml:space="preserve"> </w:t>
      </w:r>
      <w:r w:rsidRPr="00C83A56">
        <w:rPr>
          <w:rtl/>
          <w:lang w:bidi="fa-IR"/>
        </w:rPr>
        <w:t>‌کار م</w:t>
      </w:r>
      <w:r w:rsidRPr="00C83A56">
        <w:rPr>
          <w:rFonts w:hint="cs"/>
          <w:rtl/>
          <w:lang w:bidi="fa-IR"/>
        </w:rPr>
        <w:t>ی‌</w:t>
      </w:r>
      <w:r w:rsidRPr="00C83A56">
        <w:rPr>
          <w:rFonts w:hint="eastAsia"/>
          <w:rtl/>
          <w:lang w:bidi="fa-IR"/>
        </w:rPr>
        <w:t>رود</w:t>
      </w:r>
      <w:r w:rsidRPr="00C83A56">
        <w:rPr>
          <w:rtl/>
          <w:lang w:bidi="fa-IR"/>
        </w:rPr>
        <w:t>.)</w:t>
      </w:r>
    </w:p>
    <w:p w14:paraId="35683E8F" w14:textId="77777777" w:rsidR="00EC60F9" w:rsidRDefault="00EC60F9" w:rsidP="00337E5A">
      <w:pPr>
        <w:rPr>
          <w:lang w:bidi="fa-IR"/>
        </w:rPr>
      </w:pPr>
      <w:r w:rsidRPr="00580D99">
        <w:rPr>
          <w:rFonts w:hint="eastAsia"/>
          <w:rtl/>
          <w:lang w:bidi="fa-IR"/>
        </w:rPr>
        <w:t>با</w:t>
      </w:r>
      <w:r w:rsidRPr="00580D99">
        <w:rPr>
          <w:rtl/>
          <w:lang w:bidi="fa-IR"/>
        </w:rPr>
        <w:t xml:space="preserve"> داشتن </w:t>
      </w:r>
      <w:r w:rsidRPr="00C83A56">
        <w:rPr>
          <w:rtl/>
          <w:lang w:bidi="fa-IR"/>
        </w:rPr>
        <w:t>داده‌ه</w:t>
      </w:r>
      <w:r>
        <w:rPr>
          <w:rFonts w:hint="cs"/>
          <w:rtl/>
          <w:lang w:bidi="fa-IR"/>
        </w:rPr>
        <w:t xml:space="preserve"> </w:t>
      </w:r>
      <w:r w:rsidRPr="00C83A56">
        <w:rPr>
          <w:rtl/>
          <w:lang w:bidi="fa-IR"/>
        </w:rPr>
        <w:t>ا</w:t>
      </w:r>
      <w:r w:rsidRPr="00C83A56">
        <w:rPr>
          <w:rFonts w:hint="cs"/>
          <w:rtl/>
          <w:lang w:bidi="fa-IR"/>
        </w:rPr>
        <w:t>ی</w:t>
      </w:r>
      <w:r w:rsidRPr="00C83A56">
        <w:rPr>
          <w:rtl/>
          <w:lang w:bidi="fa-IR"/>
        </w:rPr>
        <w:t xml:space="preserve"> کاف</w:t>
      </w:r>
      <w:r w:rsidRPr="00C83A56">
        <w:rPr>
          <w:rFonts w:hint="cs"/>
          <w:rtl/>
          <w:lang w:bidi="fa-IR"/>
        </w:rPr>
        <w:t>ی</w:t>
      </w:r>
      <w:r w:rsidRPr="00C83A56">
        <w:rPr>
          <w:rFonts w:hint="eastAsia"/>
          <w:rtl/>
          <w:lang w:bidi="fa-IR"/>
        </w:rPr>
        <w:t>،</w:t>
      </w:r>
      <w:r w:rsidRPr="00C83A56">
        <w:rPr>
          <w:rtl/>
          <w:lang w:bidi="fa-IR"/>
        </w:rPr>
        <w:t xml:space="preserve"> م</w:t>
      </w:r>
      <w:r w:rsidRPr="00C83A56">
        <w:rPr>
          <w:rFonts w:hint="cs"/>
          <w:rtl/>
          <w:lang w:bidi="fa-IR"/>
        </w:rPr>
        <w:t>ی‌</w:t>
      </w:r>
      <w:r w:rsidRPr="00C83A56">
        <w:rPr>
          <w:rFonts w:hint="eastAsia"/>
          <w:rtl/>
          <w:lang w:bidi="fa-IR"/>
        </w:rPr>
        <w:t>توان</w:t>
      </w:r>
      <w:r w:rsidRPr="00C83A56">
        <w:rPr>
          <w:rFonts w:hint="cs"/>
          <w:rtl/>
          <w:lang w:bidi="fa-IR"/>
        </w:rPr>
        <w:t>ی</w:t>
      </w:r>
      <w:r w:rsidRPr="00C83A56">
        <w:rPr>
          <w:rFonts w:hint="eastAsia"/>
          <w:rtl/>
          <w:lang w:bidi="fa-IR"/>
        </w:rPr>
        <w:t>م</w:t>
      </w:r>
      <w:r w:rsidRPr="00C83A56">
        <w:rPr>
          <w:rtl/>
          <w:lang w:bidi="fa-IR"/>
        </w:rPr>
        <w:t xml:space="preserve"> سع</w:t>
      </w:r>
      <w:r w:rsidRPr="00C83A56">
        <w:rPr>
          <w:rFonts w:hint="cs"/>
          <w:rtl/>
          <w:lang w:bidi="fa-IR"/>
        </w:rPr>
        <w:t>ی</w:t>
      </w:r>
      <w:r w:rsidRPr="00C83A56">
        <w:rPr>
          <w:rtl/>
          <w:lang w:bidi="fa-IR"/>
        </w:rPr>
        <w:t xml:space="preserve"> کن</w:t>
      </w:r>
      <w:r w:rsidRPr="00C83A56">
        <w:rPr>
          <w:rFonts w:hint="cs"/>
          <w:rtl/>
          <w:lang w:bidi="fa-IR"/>
        </w:rPr>
        <w:t>ی</w:t>
      </w:r>
      <w:r w:rsidRPr="00C83A56">
        <w:rPr>
          <w:rFonts w:hint="eastAsia"/>
          <w:rtl/>
          <w:lang w:bidi="fa-IR"/>
        </w:rPr>
        <w:t>م</w:t>
      </w:r>
      <w:r w:rsidRPr="00C83A56">
        <w:rPr>
          <w:rtl/>
          <w:lang w:bidi="fa-IR"/>
        </w:rPr>
        <w:t xml:space="preserve"> </w:t>
      </w:r>
      <w:r w:rsidRPr="00C83A56">
        <w:rPr>
          <w:rFonts w:hint="cs"/>
          <w:rtl/>
          <w:lang w:bidi="fa-IR"/>
        </w:rPr>
        <w:t>ی</w:t>
      </w:r>
      <w:r w:rsidRPr="00C83A56">
        <w:rPr>
          <w:rFonts w:hint="eastAsia"/>
          <w:rtl/>
          <w:lang w:bidi="fa-IR"/>
        </w:rPr>
        <w:t>ک</w:t>
      </w:r>
      <w:r w:rsidRPr="00C83A56">
        <w:rPr>
          <w:rtl/>
          <w:lang w:bidi="fa-IR"/>
        </w:rPr>
        <w:t xml:space="preserve"> منحن</w:t>
      </w:r>
      <w:r w:rsidRPr="00C83A56">
        <w:rPr>
          <w:rFonts w:hint="cs"/>
          <w:rtl/>
          <w:lang w:bidi="fa-IR"/>
        </w:rPr>
        <w:t>ی</w:t>
      </w:r>
      <w:r w:rsidRPr="00C83A56">
        <w:rPr>
          <w:rtl/>
          <w:lang w:bidi="fa-IR"/>
        </w:rPr>
        <w:t xml:space="preserve"> </w:t>
      </w:r>
      <w:r>
        <w:rPr>
          <w:rFonts w:hint="cs"/>
          <w:rtl/>
          <w:lang w:bidi="fa-IR"/>
        </w:rPr>
        <w:t>روی</w:t>
      </w:r>
      <w:r w:rsidRPr="00C83A56">
        <w:rPr>
          <w:rtl/>
          <w:lang w:bidi="fa-IR"/>
        </w:rPr>
        <w:t xml:space="preserve"> داده</w:t>
      </w:r>
      <w:r>
        <w:rPr>
          <w:rFonts w:hint="cs"/>
          <w:rtl/>
          <w:lang w:bidi="fa-IR"/>
        </w:rPr>
        <w:t xml:space="preserve"> </w:t>
      </w:r>
      <w:r w:rsidRPr="00C83A56">
        <w:rPr>
          <w:rtl/>
          <w:lang w:bidi="fa-IR"/>
        </w:rPr>
        <w:t xml:space="preserve">‌ها </w:t>
      </w:r>
      <w:r>
        <w:rPr>
          <w:rFonts w:hint="cs"/>
          <w:rtl/>
          <w:lang w:bidi="fa-IR"/>
        </w:rPr>
        <w:t>پیاده کن</w:t>
      </w:r>
      <w:r w:rsidRPr="00C83A56">
        <w:rPr>
          <w:rFonts w:hint="cs"/>
          <w:rtl/>
          <w:lang w:bidi="fa-IR"/>
        </w:rPr>
        <w:t>ی</w:t>
      </w:r>
      <w:r w:rsidRPr="00C83A56">
        <w:rPr>
          <w:rFonts w:hint="eastAsia"/>
          <w:rtl/>
          <w:lang w:bidi="fa-IR"/>
        </w:rPr>
        <w:t>م</w:t>
      </w:r>
      <w:r w:rsidRPr="00C83A56">
        <w:rPr>
          <w:rtl/>
          <w:lang w:bidi="fa-IR"/>
        </w:rPr>
        <w:t xml:space="preserve"> </w:t>
      </w:r>
      <w:r>
        <w:rPr>
          <w:rFonts w:hint="cs"/>
          <w:rtl/>
          <w:lang w:bidi="fa-IR"/>
        </w:rPr>
        <w:t>-</w:t>
      </w:r>
      <w:r w:rsidRPr="00C83A56">
        <w:rPr>
          <w:rtl/>
          <w:lang w:bidi="fa-IR"/>
        </w:rPr>
        <w:t xml:space="preserve"> خط</w:t>
      </w:r>
      <w:r>
        <w:rPr>
          <w:rFonts w:hint="cs"/>
          <w:rtl/>
          <w:lang w:bidi="fa-IR"/>
        </w:rPr>
        <w:t>ی</w:t>
      </w:r>
      <w:r w:rsidRPr="00C83A56">
        <w:rPr>
          <w:rtl/>
          <w:lang w:bidi="fa-IR"/>
        </w:rPr>
        <w:t xml:space="preserve"> رسم کن</w:t>
      </w:r>
      <w:r w:rsidRPr="00C83A56">
        <w:rPr>
          <w:rFonts w:hint="cs"/>
          <w:rtl/>
          <w:lang w:bidi="fa-IR"/>
        </w:rPr>
        <w:t>ی</w:t>
      </w:r>
      <w:r w:rsidRPr="00C83A56">
        <w:rPr>
          <w:rFonts w:hint="eastAsia"/>
          <w:rtl/>
          <w:lang w:bidi="fa-IR"/>
        </w:rPr>
        <w:t>م</w:t>
      </w:r>
      <w:r w:rsidRPr="00C83A56">
        <w:rPr>
          <w:rtl/>
          <w:lang w:bidi="fa-IR"/>
        </w:rPr>
        <w:t xml:space="preserve"> که بهتر</w:t>
      </w:r>
      <w:r w:rsidRPr="00C83A56">
        <w:rPr>
          <w:rFonts w:hint="cs"/>
          <w:rtl/>
          <w:lang w:bidi="fa-IR"/>
        </w:rPr>
        <w:t>ی</w:t>
      </w:r>
      <w:r w:rsidRPr="00C83A56">
        <w:rPr>
          <w:rFonts w:hint="eastAsia"/>
          <w:rtl/>
          <w:lang w:bidi="fa-IR"/>
        </w:rPr>
        <w:t>ن</w:t>
      </w:r>
      <w:r w:rsidRPr="00C83A56">
        <w:rPr>
          <w:rtl/>
          <w:lang w:bidi="fa-IR"/>
        </w:rPr>
        <w:t xml:space="preserve"> تقر</w:t>
      </w:r>
      <w:r w:rsidRPr="00C83A56">
        <w:rPr>
          <w:rFonts w:hint="cs"/>
          <w:rtl/>
          <w:lang w:bidi="fa-IR"/>
        </w:rPr>
        <w:t>ی</w:t>
      </w:r>
      <w:r w:rsidRPr="00C83A56">
        <w:rPr>
          <w:rFonts w:hint="eastAsia"/>
          <w:rtl/>
          <w:lang w:bidi="fa-IR"/>
        </w:rPr>
        <w:t>ب</w:t>
      </w:r>
      <w:r w:rsidRPr="00C83A56">
        <w:rPr>
          <w:rtl/>
          <w:lang w:bidi="fa-IR"/>
        </w:rPr>
        <w:t xml:space="preserve"> از تابع ر</w:t>
      </w:r>
      <w:r w:rsidRPr="00C83A56">
        <w:rPr>
          <w:rFonts w:hint="cs"/>
          <w:rtl/>
          <w:lang w:bidi="fa-IR"/>
        </w:rPr>
        <w:t>ی</w:t>
      </w:r>
      <w:r w:rsidRPr="00C83A56">
        <w:rPr>
          <w:rFonts w:hint="eastAsia"/>
          <w:rtl/>
          <w:lang w:bidi="fa-IR"/>
        </w:rPr>
        <w:t>اض</w:t>
      </w:r>
      <w:r w:rsidRPr="00C83A56">
        <w:rPr>
          <w:rFonts w:hint="cs"/>
          <w:rtl/>
          <w:lang w:bidi="fa-IR"/>
        </w:rPr>
        <w:t>ی</w:t>
      </w:r>
      <w:r w:rsidRPr="00C83A56">
        <w:rPr>
          <w:rtl/>
          <w:lang w:bidi="fa-IR"/>
        </w:rPr>
        <w:t xml:space="preserve"> است که</w:t>
      </w:r>
      <w:r>
        <w:rPr>
          <w:rFonts w:hint="cs"/>
          <w:rtl/>
          <w:lang w:bidi="fa-IR"/>
        </w:rPr>
        <w:t xml:space="preserve"> توضیح می دهد واقعا چه اتفاقی در فرآیند در حال رخ دادن است. </w:t>
      </w:r>
      <w:r w:rsidRPr="005D15FF">
        <w:rPr>
          <w:rtl/>
          <w:lang w:bidi="fa-IR"/>
        </w:rPr>
        <w:t>ب</w:t>
      </w:r>
      <w:r w:rsidRPr="005D15FF">
        <w:rPr>
          <w:rFonts w:hint="cs"/>
          <w:rtl/>
          <w:lang w:bidi="fa-IR"/>
        </w:rPr>
        <w:t>ی</w:t>
      </w:r>
      <w:r w:rsidRPr="005D15FF">
        <w:rPr>
          <w:rFonts w:hint="eastAsia"/>
          <w:rtl/>
          <w:lang w:bidi="fa-IR"/>
        </w:rPr>
        <w:t>ا</w:t>
      </w:r>
      <w:r w:rsidRPr="005D15FF">
        <w:rPr>
          <w:rFonts w:hint="cs"/>
          <w:rtl/>
          <w:lang w:bidi="fa-IR"/>
        </w:rPr>
        <w:t>یی</w:t>
      </w:r>
      <w:r w:rsidRPr="005D15FF">
        <w:rPr>
          <w:rFonts w:hint="eastAsia"/>
          <w:rtl/>
          <w:lang w:bidi="fa-IR"/>
        </w:rPr>
        <w:t>د</w:t>
      </w:r>
      <w:r w:rsidRPr="005D15FF">
        <w:rPr>
          <w:rtl/>
          <w:lang w:bidi="fa-IR"/>
        </w:rPr>
        <w:t xml:space="preserve"> به‌</w:t>
      </w:r>
      <w:r>
        <w:rPr>
          <w:rFonts w:hint="cs"/>
          <w:rtl/>
          <w:lang w:bidi="fa-IR"/>
        </w:rPr>
        <w:t xml:space="preserve"> </w:t>
      </w:r>
      <w:r w:rsidRPr="005D15FF">
        <w:rPr>
          <w:rtl/>
          <w:lang w:bidi="fa-IR"/>
        </w:rPr>
        <w:t xml:space="preserve">عنوان مثال </w:t>
      </w:r>
      <w:r w:rsidRPr="005D15FF">
        <w:rPr>
          <w:rFonts w:hint="cs"/>
          <w:rtl/>
          <w:lang w:bidi="fa-IR"/>
        </w:rPr>
        <w:t>ی</w:t>
      </w:r>
      <w:r w:rsidRPr="005D15FF">
        <w:rPr>
          <w:rFonts w:hint="eastAsia"/>
          <w:rtl/>
          <w:lang w:bidi="fa-IR"/>
        </w:rPr>
        <w:t>ک</w:t>
      </w:r>
      <w:r w:rsidRPr="005D15FF">
        <w:rPr>
          <w:rtl/>
          <w:lang w:bidi="fa-IR"/>
        </w:rPr>
        <w:t xml:space="preserve"> منحن</w:t>
      </w:r>
      <w:r w:rsidRPr="005D15FF">
        <w:rPr>
          <w:rFonts w:hint="cs"/>
          <w:rtl/>
          <w:lang w:bidi="fa-IR"/>
        </w:rPr>
        <w:t>ی</w:t>
      </w:r>
      <w:r w:rsidRPr="005D15FF">
        <w:rPr>
          <w:rtl/>
          <w:lang w:bidi="fa-IR"/>
        </w:rPr>
        <w:t xml:space="preserve"> نرمال را درنظر بگ</w:t>
      </w:r>
      <w:r w:rsidRPr="005D15FF">
        <w:rPr>
          <w:rFonts w:hint="cs"/>
          <w:rtl/>
          <w:lang w:bidi="fa-IR"/>
        </w:rPr>
        <w:t>ی</w:t>
      </w:r>
      <w:r w:rsidRPr="005D15FF">
        <w:rPr>
          <w:rFonts w:hint="eastAsia"/>
          <w:rtl/>
          <w:lang w:bidi="fa-IR"/>
        </w:rPr>
        <w:t>ر</w:t>
      </w:r>
      <w:r w:rsidRPr="005D15FF">
        <w:rPr>
          <w:rFonts w:hint="cs"/>
          <w:rtl/>
          <w:lang w:bidi="fa-IR"/>
        </w:rPr>
        <w:t>ی</w:t>
      </w:r>
      <w:r w:rsidRPr="005D15FF">
        <w:rPr>
          <w:rFonts w:hint="eastAsia"/>
          <w:rtl/>
          <w:lang w:bidi="fa-IR"/>
        </w:rPr>
        <w:t>م</w:t>
      </w:r>
      <w:r w:rsidRPr="005D15FF">
        <w:rPr>
          <w:rtl/>
          <w:lang w:bidi="fa-IR"/>
        </w:rPr>
        <w:t>. اگر ه</w:t>
      </w:r>
      <w:r w:rsidRPr="005D15FF">
        <w:rPr>
          <w:rFonts w:hint="cs"/>
          <w:rtl/>
          <w:lang w:bidi="fa-IR"/>
        </w:rPr>
        <w:t>ی</w:t>
      </w:r>
      <w:r w:rsidRPr="005D15FF">
        <w:rPr>
          <w:rFonts w:hint="eastAsia"/>
          <w:rtl/>
          <w:lang w:bidi="fa-IR"/>
        </w:rPr>
        <w:t>ستوگرام</w:t>
      </w:r>
      <w:r w:rsidRPr="005D15FF">
        <w:rPr>
          <w:rtl/>
          <w:lang w:bidi="fa-IR"/>
        </w:rPr>
        <w:t xml:space="preserve"> ما </w:t>
      </w:r>
      <w:r>
        <w:rPr>
          <w:rFonts w:hint="cs"/>
          <w:rtl/>
          <w:lang w:bidi="fa-IR"/>
        </w:rPr>
        <w:t xml:space="preserve">بتواند </w:t>
      </w:r>
      <w:r w:rsidRPr="005D15FF">
        <w:rPr>
          <w:rtl/>
          <w:lang w:bidi="fa-IR"/>
        </w:rPr>
        <w:t>دق</w:t>
      </w:r>
      <w:r w:rsidRPr="005D15FF">
        <w:rPr>
          <w:rFonts w:hint="cs"/>
          <w:rtl/>
          <w:lang w:bidi="fa-IR"/>
        </w:rPr>
        <w:t>ی</w:t>
      </w:r>
      <w:r w:rsidRPr="005D15FF">
        <w:rPr>
          <w:rFonts w:hint="eastAsia"/>
          <w:rtl/>
          <w:lang w:bidi="fa-IR"/>
        </w:rPr>
        <w:t>ق</w:t>
      </w:r>
      <w:r>
        <w:rPr>
          <w:rFonts w:hint="cs"/>
          <w:rtl/>
          <w:lang w:bidi="fa-IR"/>
        </w:rPr>
        <w:t>ا</w:t>
      </w:r>
      <w:r w:rsidRPr="005D15FF">
        <w:rPr>
          <w:rtl/>
          <w:lang w:bidi="fa-IR"/>
        </w:rPr>
        <w:t xml:space="preserve"> توسط توز</w:t>
      </w:r>
      <w:r w:rsidRPr="005D15FF">
        <w:rPr>
          <w:rFonts w:hint="cs"/>
          <w:rtl/>
          <w:lang w:bidi="fa-IR"/>
        </w:rPr>
        <w:t>ی</w:t>
      </w:r>
      <w:r w:rsidRPr="005D15FF">
        <w:rPr>
          <w:rFonts w:hint="eastAsia"/>
          <w:rtl/>
          <w:lang w:bidi="fa-IR"/>
        </w:rPr>
        <w:t>ع</w:t>
      </w:r>
      <w:r w:rsidRPr="005D15FF">
        <w:rPr>
          <w:rtl/>
          <w:lang w:bidi="fa-IR"/>
        </w:rPr>
        <w:t xml:space="preserve"> نرمال توص</w:t>
      </w:r>
      <w:r w:rsidRPr="005D15FF">
        <w:rPr>
          <w:rFonts w:hint="cs"/>
          <w:rtl/>
          <w:lang w:bidi="fa-IR"/>
        </w:rPr>
        <w:t>ی</w:t>
      </w:r>
      <w:r w:rsidRPr="005D15FF">
        <w:rPr>
          <w:rFonts w:hint="eastAsia"/>
          <w:rtl/>
          <w:lang w:bidi="fa-IR"/>
        </w:rPr>
        <w:t>ف</w:t>
      </w:r>
      <w:r w:rsidRPr="005D15FF">
        <w:rPr>
          <w:rtl/>
          <w:lang w:bidi="fa-IR"/>
        </w:rPr>
        <w:t xml:space="preserve"> شود، آنگاه </w:t>
      </w:r>
      <w:r>
        <w:rPr>
          <w:rFonts w:hint="cs"/>
          <w:rtl/>
          <w:lang w:bidi="fa-IR"/>
        </w:rPr>
        <w:t xml:space="preserve">وزن </w:t>
      </w:r>
      <w:r w:rsidRPr="005D15FF">
        <w:rPr>
          <w:rtl/>
          <w:lang w:bidi="fa-IR"/>
        </w:rPr>
        <w:t>۶۸</w:t>
      </w:r>
      <w:r w:rsidRPr="005D15FF">
        <w:rPr>
          <w:rFonts w:cs="Times New Roman" w:hint="cs"/>
          <w:rtl/>
          <w:lang w:bidi="fa-IR"/>
        </w:rPr>
        <w:t>٪</w:t>
      </w:r>
      <w:r w:rsidRPr="005D15FF">
        <w:rPr>
          <w:rtl/>
          <w:lang w:bidi="fa-IR"/>
        </w:rPr>
        <w:t xml:space="preserve"> </w:t>
      </w:r>
      <w:r w:rsidRPr="005D15FF">
        <w:rPr>
          <w:rFonts w:hint="cs"/>
          <w:rtl/>
          <w:lang w:bidi="fa-IR"/>
        </w:rPr>
        <w:t>از</w:t>
      </w:r>
      <w:r w:rsidRPr="005D15FF">
        <w:rPr>
          <w:rtl/>
          <w:lang w:bidi="fa-IR"/>
        </w:rPr>
        <w:t xml:space="preserve"> </w:t>
      </w:r>
      <w:r>
        <w:rPr>
          <w:rFonts w:hint="cs"/>
          <w:rtl/>
          <w:lang w:bidi="fa-IR"/>
        </w:rPr>
        <w:t xml:space="preserve">بسته </w:t>
      </w:r>
      <w:r w:rsidRPr="005D15FF">
        <w:rPr>
          <w:rFonts w:hint="eastAsia"/>
          <w:rtl/>
          <w:lang w:bidi="fa-IR"/>
        </w:rPr>
        <w:t>‌ها</w:t>
      </w:r>
      <w:r w:rsidRPr="005D15FF">
        <w:rPr>
          <w:rFonts w:hint="cs"/>
          <w:rtl/>
          <w:lang w:bidi="fa-IR"/>
        </w:rPr>
        <w:t>یی</w:t>
      </w:r>
      <w:r w:rsidRPr="005D15FF">
        <w:rPr>
          <w:rtl/>
          <w:lang w:bidi="fa-IR"/>
        </w:rPr>
        <w:t xml:space="preserve"> که اندازه</w:t>
      </w:r>
      <w:r>
        <w:rPr>
          <w:rFonts w:hint="cs"/>
          <w:rtl/>
          <w:lang w:bidi="fa-IR"/>
        </w:rPr>
        <w:t xml:space="preserve"> </w:t>
      </w:r>
      <w:r w:rsidRPr="005D15FF">
        <w:rPr>
          <w:rtl/>
          <w:lang w:bidi="fa-IR"/>
        </w:rPr>
        <w:t>‌گ</w:t>
      </w:r>
      <w:r w:rsidRPr="005D15FF">
        <w:rPr>
          <w:rFonts w:hint="cs"/>
          <w:rtl/>
          <w:lang w:bidi="fa-IR"/>
        </w:rPr>
        <w:t>ی</w:t>
      </w:r>
      <w:r w:rsidRPr="005D15FF">
        <w:rPr>
          <w:rFonts w:hint="eastAsia"/>
          <w:rtl/>
          <w:lang w:bidi="fa-IR"/>
        </w:rPr>
        <w:t>ر</w:t>
      </w:r>
      <w:r w:rsidRPr="005D15FF">
        <w:rPr>
          <w:rFonts w:hint="cs"/>
          <w:rtl/>
          <w:lang w:bidi="fa-IR"/>
        </w:rPr>
        <w:t>ی</w:t>
      </w:r>
      <w:r w:rsidRPr="005D15FF">
        <w:rPr>
          <w:rtl/>
          <w:lang w:bidi="fa-IR"/>
        </w:rPr>
        <w:t xml:space="preserve"> م</w:t>
      </w:r>
      <w:r w:rsidRPr="005D15FF">
        <w:rPr>
          <w:rFonts w:hint="cs"/>
          <w:rtl/>
          <w:lang w:bidi="fa-IR"/>
        </w:rPr>
        <w:t>ی</w:t>
      </w:r>
      <w:r>
        <w:rPr>
          <w:rFonts w:hint="cs"/>
          <w:rtl/>
          <w:lang w:bidi="fa-IR"/>
        </w:rPr>
        <w:t xml:space="preserve"> </w:t>
      </w:r>
      <w:r w:rsidRPr="005D15FF">
        <w:rPr>
          <w:rFonts w:hint="cs"/>
          <w:rtl/>
          <w:lang w:bidi="fa-IR"/>
        </w:rPr>
        <w:t>‌</w:t>
      </w:r>
      <w:r w:rsidRPr="005D15FF">
        <w:rPr>
          <w:rFonts w:hint="eastAsia"/>
          <w:rtl/>
          <w:lang w:bidi="fa-IR"/>
        </w:rPr>
        <w:t>کن</w:t>
      </w:r>
      <w:r w:rsidRPr="005D15FF">
        <w:rPr>
          <w:rFonts w:hint="cs"/>
          <w:rtl/>
          <w:lang w:bidi="fa-IR"/>
        </w:rPr>
        <w:t>ی</w:t>
      </w:r>
      <w:r w:rsidRPr="005D15FF">
        <w:rPr>
          <w:rFonts w:hint="eastAsia"/>
          <w:rtl/>
          <w:lang w:bidi="fa-IR"/>
        </w:rPr>
        <w:t>م،</w:t>
      </w:r>
      <w:r w:rsidRPr="005D15FF">
        <w:rPr>
          <w:rtl/>
          <w:lang w:bidi="fa-IR"/>
        </w:rPr>
        <w:t xml:space="preserve"> داخل </w:t>
      </w:r>
      <w:r w:rsidRPr="005D15FF">
        <w:rPr>
          <w:rFonts w:hint="cs"/>
          <w:rtl/>
          <w:lang w:bidi="fa-IR"/>
        </w:rPr>
        <w:t>ی</w:t>
      </w:r>
      <w:r w:rsidRPr="005D15FF">
        <w:rPr>
          <w:rFonts w:hint="eastAsia"/>
          <w:rtl/>
          <w:lang w:bidi="fa-IR"/>
        </w:rPr>
        <w:t>ک</w:t>
      </w:r>
      <w:r w:rsidRPr="005D15FF">
        <w:rPr>
          <w:rtl/>
          <w:lang w:bidi="fa-IR"/>
        </w:rPr>
        <w:t xml:space="preserve"> انحراف مع</w:t>
      </w:r>
      <w:r w:rsidRPr="005D15FF">
        <w:rPr>
          <w:rFonts w:hint="cs"/>
          <w:rtl/>
          <w:lang w:bidi="fa-IR"/>
        </w:rPr>
        <w:t>ی</w:t>
      </w:r>
      <w:r w:rsidRPr="005D15FF">
        <w:rPr>
          <w:rFonts w:hint="eastAsia"/>
          <w:rtl/>
          <w:lang w:bidi="fa-IR"/>
        </w:rPr>
        <w:t>ار</w:t>
      </w:r>
      <w:r w:rsidRPr="005D15FF">
        <w:rPr>
          <w:rtl/>
          <w:lang w:bidi="fa-IR"/>
        </w:rPr>
        <w:t xml:space="preserve"> </w:t>
      </w:r>
      <w:r w:rsidRPr="005D15FF">
        <w:rPr>
          <w:rFonts w:hint="cs"/>
          <w:rtl/>
          <w:lang w:bidi="fa-IR"/>
        </w:rPr>
        <w:t>ی</w:t>
      </w:r>
      <w:r w:rsidRPr="005D15FF">
        <w:rPr>
          <w:rFonts w:hint="eastAsia"/>
          <w:rtl/>
          <w:lang w:bidi="fa-IR"/>
        </w:rPr>
        <w:t>ا</w:t>
      </w:r>
      <w:r w:rsidRPr="005D15FF">
        <w:rPr>
          <w:rtl/>
          <w:lang w:bidi="fa-IR"/>
        </w:rPr>
        <w:t xml:space="preserve"> </w:t>
      </w:r>
      <w:r w:rsidRPr="005D15FF">
        <w:rPr>
          <w:rFonts w:hint="cs"/>
          <w:rtl/>
          <w:lang w:bidi="fa-IR"/>
        </w:rPr>
        <w:t>ی</w:t>
      </w:r>
      <w:r w:rsidRPr="005D15FF">
        <w:rPr>
          <w:rFonts w:hint="eastAsia"/>
          <w:rtl/>
          <w:lang w:bidi="fa-IR"/>
        </w:rPr>
        <w:t>ک</w:t>
      </w:r>
      <w:r w:rsidRPr="005D15FF">
        <w:rPr>
          <w:rtl/>
          <w:lang w:bidi="fa-IR"/>
        </w:rPr>
        <w:t xml:space="preserve"> س</w:t>
      </w:r>
      <w:r w:rsidRPr="005D15FF">
        <w:rPr>
          <w:rFonts w:hint="cs"/>
          <w:rtl/>
          <w:lang w:bidi="fa-IR"/>
        </w:rPr>
        <w:t>ی</w:t>
      </w:r>
      <w:r w:rsidRPr="005D15FF">
        <w:rPr>
          <w:rFonts w:hint="eastAsia"/>
          <w:rtl/>
          <w:lang w:bidi="fa-IR"/>
        </w:rPr>
        <w:t>گما</w:t>
      </w:r>
      <w:r w:rsidRPr="005D15FF">
        <w:rPr>
          <w:rtl/>
          <w:lang w:bidi="fa-IR"/>
        </w:rPr>
        <w:t xml:space="preserve"> از م</w:t>
      </w:r>
      <w:r w:rsidRPr="005D15FF">
        <w:rPr>
          <w:rFonts w:hint="cs"/>
          <w:rtl/>
          <w:lang w:bidi="fa-IR"/>
        </w:rPr>
        <w:t>ی</w:t>
      </w:r>
      <w:r w:rsidRPr="005D15FF">
        <w:rPr>
          <w:rFonts w:hint="eastAsia"/>
          <w:rtl/>
          <w:lang w:bidi="fa-IR"/>
        </w:rPr>
        <w:t>انگ</w:t>
      </w:r>
      <w:r w:rsidRPr="005D15FF">
        <w:rPr>
          <w:rFonts w:hint="cs"/>
          <w:rtl/>
          <w:lang w:bidi="fa-IR"/>
        </w:rPr>
        <w:t>ی</w:t>
      </w:r>
      <w:r w:rsidRPr="005D15FF">
        <w:rPr>
          <w:rFonts w:hint="eastAsia"/>
          <w:rtl/>
          <w:lang w:bidi="fa-IR"/>
        </w:rPr>
        <w:t>ن</w:t>
      </w:r>
      <w:r w:rsidRPr="005D15FF">
        <w:rPr>
          <w:rtl/>
          <w:lang w:bidi="fa-IR"/>
        </w:rPr>
        <w:t xml:space="preserve"> وزن خواهند بود. اگر م</w:t>
      </w:r>
      <w:r w:rsidRPr="005D15FF">
        <w:rPr>
          <w:rFonts w:hint="cs"/>
          <w:rtl/>
          <w:lang w:bidi="fa-IR"/>
        </w:rPr>
        <w:t>ی</w:t>
      </w:r>
      <w:r w:rsidRPr="005D15FF">
        <w:rPr>
          <w:rFonts w:hint="eastAsia"/>
          <w:rtl/>
          <w:lang w:bidi="fa-IR"/>
        </w:rPr>
        <w:t>انگ</w:t>
      </w:r>
      <w:r w:rsidRPr="005D15FF">
        <w:rPr>
          <w:rFonts w:hint="cs"/>
          <w:rtl/>
          <w:lang w:bidi="fa-IR"/>
        </w:rPr>
        <w:t>ی</w:t>
      </w:r>
      <w:r w:rsidRPr="005D15FF">
        <w:rPr>
          <w:rFonts w:hint="eastAsia"/>
          <w:rtl/>
          <w:lang w:bidi="fa-IR"/>
        </w:rPr>
        <w:t>ن</w:t>
      </w:r>
      <w:r w:rsidRPr="005D15FF">
        <w:rPr>
          <w:rtl/>
          <w:lang w:bidi="fa-IR"/>
        </w:rPr>
        <w:t xml:space="preserve"> ۲۰۰ گرم و انحراف م</w:t>
      </w:r>
      <w:r w:rsidRPr="005D15FF">
        <w:rPr>
          <w:rFonts w:hint="eastAsia"/>
          <w:rtl/>
          <w:lang w:bidi="fa-IR"/>
        </w:rPr>
        <w:t>ع</w:t>
      </w:r>
      <w:r w:rsidRPr="005D15FF">
        <w:rPr>
          <w:rFonts w:hint="cs"/>
          <w:rtl/>
          <w:lang w:bidi="fa-IR"/>
        </w:rPr>
        <w:t>ی</w:t>
      </w:r>
      <w:r w:rsidRPr="005D15FF">
        <w:rPr>
          <w:rFonts w:hint="eastAsia"/>
          <w:rtl/>
          <w:lang w:bidi="fa-IR"/>
        </w:rPr>
        <w:t>ار</w:t>
      </w:r>
      <w:r w:rsidRPr="005D15FF">
        <w:rPr>
          <w:rtl/>
          <w:lang w:bidi="fa-IR"/>
        </w:rPr>
        <w:t xml:space="preserve"> ۱۰ گرم باشد، آنگاه ۶۸</w:t>
      </w:r>
      <w:r w:rsidRPr="005D15FF">
        <w:rPr>
          <w:rFonts w:cs="Times New Roman" w:hint="cs"/>
          <w:rtl/>
          <w:lang w:bidi="fa-IR"/>
        </w:rPr>
        <w:t>٪</w:t>
      </w:r>
      <w:r w:rsidRPr="005D15FF">
        <w:rPr>
          <w:rtl/>
          <w:lang w:bidi="fa-IR"/>
        </w:rPr>
        <w:t xml:space="preserve"> </w:t>
      </w:r>
      <w:r w:rsidRPr="005D15FF">
        <w:rPr>
          <w:rFonts w:hint="cs"/>
          <w:rtl/>
          <w:lang w:bidi="fa-IR"/>
        </w:rPr>
        <w:t>از</w:t>
      </w:r>
      <w:r w:rsidRPr="005D15FF">
        <w:rPr>
          <w:rtl/>
          <w:lang w:bidi="fa-IR"/>
        </w:rPr>
        <w:t xml:space="preserve"> </w:t>
      </w:r>
      <w:r>
        <w:rPr>
          <w:rFonts w:hint="cs"/>
          <w:rtl/>
          <w:lang w:bidi="fa-IR"/>
        </w:rPr>
        <w:t>بست</w:t>
      </w:r>
      <w:r w:rsidRPr="005D15FF">
        <w:rPr>
          <w:rFonts w:hint="eastAsia"/>
          <w:rtl/>
          <w:lang w:bidi="fa-IR"/>
        </w:rPr>
        <w:t>ه</w:t>
      </w:r>
      <w:r>
        <w:rPr>
          <w:rFonts w:hint="cs"/>
          <w:rtl/>
          <w:lang w:bidi="fa-IR"/>
        </w:rPr>
        <w:t xml:space="preserve"> </w:t>
      </w:r>
      <w:r w:rsidRPr="005D15FF">
        <w:rPr>
          <w:rFonts w:hint="eastAsia"/>
          <w:rtl/>
          <w:lang w:bidi="fa-IR"/>
        </w:rPr>
        <w:t>‌ها</w:t>
      </w:r>
      <w:r w:rsidRPr="005D15FF">
        <w:rPr>
          <w:rtl/>
          <w:lang w:bidi="fa-IR"/>
        </w:rPr>
        <w:t xml:space="preserve"> ب</w:t>
      </w:r>
      <w:r w:rsidRPr="005D15FF">
        <w:rPr>
          <w:rFonts w:hint="cs"/>
          <w:rtl/>
          <w:lang w:bidi="fa-IR"/>
        </w:rPr>
        <w:t>ی</w:t>
      </w:r>
      <w:r w:rsidRPr="005D15FF">
        <w:rPr>
          <w:rFonts w:hint="eastAsia"/>
          <w:rtl/>
          <w:lang w:bidi="fa-IR"/>
        </w:rPr>
        <w:t>ن</w:t>
      </w:r>
      <w:r w:rsidRPr="005D15FF">
        <w:rPr>
          <w:rtl/>
          <w:lang w:bidi="fa-IR"/>
        </w:rPr>
        <w:t xml:space="preserve"> ۱۹۰ تا ۲۱۰ گرم وزن دارند. همچن</w:t>
      </w:r>
      <w:r w:rsidRPr="005D15FF">
        <w:rPr>
          <w:rFonts w:hint="cs"/>
          <w:rtl/>
          <w:lang w:bidi="fa-IR"/>
        </w:rPr>
        <w:t>ی</w:t>
      </w:r>
      <w:r w:rsidRPr="005D15FF">
        <w:rPr>
          <w:rFonts w:hint="eastAsia"/>
          <w:rtl/>
          <w:lang w:bidi="fa-IR"/>
        </w:rPr>
        <w:t>ن،</w:t>
      </w:r>
      <w:r w:rsidRPr="005D15FF">
        <w:rPr>
          <w:rtl/>
          <w:lang w:bidi="fa-IR"/>
        </w:rPr>
        <w:t xml:space="preserve"> اگر ا</w:t>
      </w:r>
      <w:r w:rsidRPr="005D15FF">
        <w:rPr>
          <w:rFonts w:hint="cs"/>
          <w:rtl/>
          <w:lang w:bidi="fa-IR"/>
        </w:rPr>
        <w:t>ی</w:t>
      </w:r>
      <w:r w:rsidRPr="005D15FF">
        <w:rPr>
          <w:rFonts w:hint="eastAsia"/>
          <w:rtl/>
          <w:lang w:bidi="fa-IR"/>
        </w:rPr>
        <w:t>ن</w:t>
      </w:r>
      <w:r w:rsidRPr="005D15FF">
        <w:rPr>
          <w:rtl/>
          <w:lang w:bidi="fa-IR"/>
        </w:rPr>
        <w:t xml:space="preserve"> توز</w:t>
      </w:r>
      <w:r w:rsidRPr="005D15FF">
        <w:rPr>
          <w:rFonts w:hint="cs"/>
          <w:rtl/>
          <w:lang w:bidi="fa-IR"/>
        </w:rPr>
        <w:t>ی</w:t>
      </w:r>
      <w:r w:rsidRPr="005D15FF">
        <w:rPr>
          <w:rFonts w:hint="eastAsia"/>
          <w:rtl/>
          <w:lang w:bidi="fa-IR"/>
        </w:rPr>
        <w:t>ع</w:t>
      </w:r>
      <w:r w:rsidRPr="005D15FF">
        <w:rPr>
          <w:rtl/>
          <w:lang w:bidi="fa-IR"/>
        </w:rPr>
        <w:t xml:space="preserve"> نرمال باشد، م</w:t>
      </w:r>
      <w:r w:rsidRPr="005D15FF">
        <w:rPr>
          <w:rFonts w:hint="cs"/>
          <w:rtl/>
          <w:lang w:bidi="fa-IR"/>
        </w:rPr>
        <w:t>ی‌</w:t>
      </w:r>
      <w:r>
        <w:rPr>
          <w:rFonts w:hint="cs"/>
          <w:rtl/>
          <w:lang w:bidi="fa-IR"/>
        </w:rPr>
        <w:t xml:space="preserve"> </w:t>
      </w:r>
      <w:r w:rsidRPr="005D15FF">
        <w:rPr>
          <w:rFonts w:hint="eastAsia"/>
          <w:rtl/>
          <w:lang w:bidi="fa-IR"/>
        </w:rPr>
        <w:t>توان</w:t>
      </w:r>
      <w:r w:rsidRPr="005D15FF">
        <w:rPr>
          <w:rFonts w:hint="cs"/>
          <w:rtl/>
          <w:lang w:bidi="fa-IR"/>
        </w:rPr>
        <w:t>ی</w:t>
      </w:r>
      <w:r w:rsidRPr="005D15FF">
        <w:rPr>
          <w:rFonts w:hint="eastAsia"/>
          <w:rtl/>
          <w:lang w:bidi="fa-IR"/>
        </w:rPr>
        <w:t>م</w:t>
      </w:r>
      <w:r w:rsidRPr="005D15FF">
        <w:rPr>
          <w:rtl/>
          <w:lang w:bidi="fa-IR"/>
        </w:rPr>
        <w:t xml:space="preserve"> بب</w:t>
      </w:r>
      <w:r w:rsidRPr="005D15FF">
        <w:rPr>
          <w:rFonts w:hint="cs"/>
          <w:rtl/>
          <w:lang w:bidi="fa-IR"/>
        </w:rPr>
        <w:t>ی</w:t>
      </w:r>
      <w:r w:rsidRPr="005D15FF">
        <w:rPr>
          <w:rFonts w:hint="eastAsia"/>
          <w:rtl/>
          <w:lang w:bidi="fa-IR"/>
        </w:rPr>
        <w:t>ن</w:t>
      </w:r>
      <w:r w:rsidRPr="005D15FF">
        <w:rPr>
          <w:rFonts w:hint="cs"/>
          <w:rtl/>
          <w:lang w:bidi="fa-IR"/>
        </w:rPr>
        <w:t>ی</w:t>
      </w:r>
      <w:r w:rsidRPr="005D15FF">
        <w:rPr>
          <w:rFonts w:hint="eastAsia"/>
          <w:rtl/>
          <w:lang w:bidi="fa-IR"/>
        </w:rPr>
        <w:t>م</w:t>
      </w:r>
      <w:r w:rsidRPr="005D15FF">
        <w:rPr>
          <w:rtl/>
          <w:lang w:bidi="fa-IR"/>
        </w:rPr>
        <w:t xml:space="preserve"> که </w:t>
      </w:r>
      <w:r>
        <w:rPr>
          <w:rFonts w:hint="cs"/>
          <w:rtl/>
          <w:lang w:bidi="fa-IR"/>
        </w:rPr>
        <w:t>5/95</w:t>
      </w:r>
      <w:r w:rsidRPr="005D15FF">
        <w:rPr>
          <w:rFonts w:cs="Times New Roman" w:hint="cs"/>
          <w:rtl/>
          <w:lang w:bidi="fa-IR"/>
        </w:rPr>
        <w:t>٪</w:t>
      </w:r>
      <w:r w:rsidRPr="005D15FF">
        <w:rPr>
          <w:rtl/>
          <w:lang w:bidi="fa-IR"/>
        </w:rPr>
        <w:t xml:space="preserve"> </w:t>
      </w:r>
      <w:r>
        <w:rPr>
          <w:rFonts w:hint="cs"/>
          <w:rtl/>
          <w:lang w:bidi="fa-IR"/>
        </w:rPr>
        <w:t>بست</w:t>
      </w:r>
      <w:r w:rsidRPr="005D15FF">
        <w:rPr>
          <w:rFonts w:hint="eastAsia"/>
          <w:rtl/>
          <w:lang w:bidi="fa-IR"/>
        </w:rPr>
        <w:t>ه</w:t>
      </w:r>
      <w:r>
        <w:rPr>
          <w:rFonts w:hint="cs"/>
          <w:rtl/>
          <w:lang w:bidi="fa-IR"/>
        </w:rPr>
        <w:t xml:space="preserve"> </w:t>
      </w:r>
      <w:r w:rsidRPr="005D15FF">
        <w:rPr>
          <w:rFonts w:hint="eastAsia"/>
          <w:rtl/>
          <w:lang w:bidi="fa-IR"/>
        </w:rPr>
        <w:t>‌ها</w:t>
      </w:r>
      <w:r w:rsidRPr="005D15FF">
        <w:rPr>
          <w:rtl/>
          <w:lang w:bidi="fa-IR"/>
        </w:rPr>
        <w:t xml:space="preserve"> داخل ۲ س</w:t>
      </w:r>
      <w:r w:rsidRPr="005D15FF">
        <w:rPr>
          <w:rFonts w:hint="cs"/>
          <w:rtl/>
          <w:lang w:bidi="fa-IR"/>
        </w:rPr>
        <w:t>ی</w:t>
      </w:r>
      <w:r w:rsidRPr="005D15FF">
        <w:rPr>
          <w:rFonts w:hint="eastAsia"/>
          <w:rtl/>
          <w:lang w:bidi="fa-IR"/>
        </w:rPr>
        <w:t>گما</w:t>
      </w:r>
      <w:r w:rsidRPr="005D15FF">
        <w:rPr>
          <w:rtl/>
          <w:lang w:bidi="fa-IR"/>
        </w:rPr>
        <w:t xml:space="preserve"> </w:t>
      </w:r>
      <w:r w:rsidRPr="005D15FF">
        <w:rPr>
          <w:rFonts w:hint="cs"/>
          <w:rtl/>
          <w:lang w:bidi="fa-IR"/>
        </w:rPr>
        <w:t>ی</w:t>
      </w:r>
      <w:r w:rsidRPr="005D15FF">
        <w:rPr>
          <w:rFonts w:hint="eastAsia"/>
          <w:rtl/>
          <w:lang w:bidi="fa-IR"/>
        </w:rPr>
        <w:t>ا</w:t>
      </w:r>
      <w:r w:rsidRPr="005D15FF">
        <w:rPr>
          <w:rtl/>
          <w:lang w:bidi="fa-IR"/>
        </w:rPr>
        <w:t xml:space="preserve"> ۲۰ گرم از م</w:t>
      </w:r>
      <w:r w:rsidRPr="005D15FF">
        <w:rPr>
          <w:rFonts w:hint="cs"/>
          <w:rtl/>
          <w:lang w:bidi="fa-IR"/>
        </w:rPr>
        <w:t>ی</w:t>
      </w:r>
      <w:r w:rsidRPr="005D15FF">
        <w:rPr>
          <w:rFonts w:hint="eastAsia"/>
          <w:rtl/>
          <w:lang w:bidi="fa-IR"/>
        </w:rPr>
        <w:t>انگ</w:t>
      </w:r>
      <w:r w:rsidRPr="005D15FF">
        <w:rPr>
          <w:rFonts w:hint="cs"/>
          <w:rtl/>
          <w:lang w:bidi="fa-IR"/>
        </w:rPr>
        <w:t>ی</w:t>
      </w:r>
      <w:r w:rsidRPr="005D15FF">
        <w:rPr>
          <w:rFonts w:hint="eastAsia"/>
          <w:rtl/>
          <w:lang w:bidi="fa-IR"/>
        </w:rPr>
        <w:t>ن</w:t>
      </w:r>
      <w:r w:rsidRPr="005D15FF">
        <w:rPr>
          <w:rtl/>
          <w:lang w:bidi="fa-IR"/>
        </w:rPr>
        <w:t xml:space="preserve"> قرار دارند. اگر ۳ س</w:t>
      </w:r>
      <w:r w:rsidRPr="005D15FF">
        <w:rPr>
          <w:rFonts w:hint="cs"/>
          <w:rtl/>
          <w:lang w:bidi="fa-IR"/>
        </w:rPr>
        <w:t>ی</w:t>
      </w:r>
      <w:r w:rsidRPr="005D15FF">
        <w:rPr>
          <w:rFonts w:hint="eastAsia"/>
          <w:rtl/>
          <w:lang w:bidi="fa-IR"/>
        </w:rPr>
        <w:t>گما</w:t>
      </w:r>
      <w:r w:rsidRPr="005D15FF">
        <w:rPr>
          <w:rtl/>
          <w:lang w:bidi="fa-IR"/>
        </w:rPr>
        <w:t xml:space="preserve"> </w:t>
      </w:r>
      <w:r w:rsidRPr="005D15FF">
        <w:rPr>
          <w:rFonts w:hint="cs"/>
          <w:rtl/>
          <w:lang w:bidi="fa-IR"/>
        </w:rPr>
        <w:t>ی</w:t>
      </w:r>
      <w:r w:rsidRPr="005D15FF">
        <w:rPr>
          <w:rFonts w:hint="eastAsia"/>
          <w:rtl/>
          <w:lang w:bidi="fa-IR"/>
        </w:rPr>
        <w:t>ا</w:t>
      </w:r>
      <w:r w:rsidRPr="005D15FF">
        <w:rPr>
          <w:rtl/>
          <w:lang w:bidi="fa-IR"/>
        </w:rPr>
        <w:t xml:space="preserve"> ۳۰ گرم </w:t>
      </w:r>
      <w:r>
        <w:rPr>
          <w:rFonts w:hint="cs"/>
          <w:rtl/>
          <w:lang w:bidi="fa-IR"/>
        </w:rPr>
        <w:t>را در نظر بگیر</w:t>
      </w:r>
      <w:r w:rsidRPr="005D15FF">
        <w:rPr>
          <w:rFonts w:hint="cs"/>
          <w:rtl/>
          <w:lang w:bidi="fa-IR"/>
        </w:rPr>
        <w:t>ی</w:t>
      </w:r>
      <w:r w:rsidRPr="005D15FF">
        <w:rPr>
          <w:rFonts w:hint="eastAsia"/>
          <w:rtl/>
          <w:lang w:bidi="fa-IR"/>
        </w:rPr>
        <w:t>م،</w:t>
      </w:r>
      <w:r w:rsidRPr="005D15FF">
        <w:rPr>
          <w:rtl/>
          <w:lang w:bidi="fa-IR"/>
        </w:rPr>
        <w:t xml:space="preserve"> خواه</w:t>
      </w:r>
      <w:r w:rsidRPr="005D15FF">
        <w:rPr>
          <w:rFonts w:hint="cs"/>
          <w:rtl/>
          <w:lang w:bidi="fa-IR"/>
        </w:rPr>
        <w:t>ی</w:t>
      </w:r>
      <w:r w:rsidRPr="005D15FF">
        <w:rPr>
          <w:rFonts w:hint="eastAsia"/>
          <w:rtl/>
          <w:lang w:bidi="fa-IR"/>
        </w:rPr>
        <w:t>م</w:t>
      </w:r>
      <w:r w:rsidRPr="005D15FF">
        <w:rPr>
          <w:rtl/>
          <w:lang w:bidi="fa-IR"/>
        </w:rPr>
        <w:t xml:space="preserve"> د</w:t>
      </w:r>
      <w:r w:rsidRPr="005D15FF">
        <w:rPr>
          <w:rFonts w:hint="cs"/>
          <w:rtl/>
          <w:lang w:bidi="fa-IR"/>
        </w:rPr>
        <w:t>ی</w:t>
      </w:r>
      <w:r w:rsidRPr="005D15FF">
        <w:rPr>
          <w:rFonts w:hint="eastAsia"/>
          <w:rtl/>
          <w:lang w:bidi="fa-IR"/>
        </w:rPr>
        <w:t>د</w:t>
      </w:r>
      <w:r w:rsidRPr="005D15FF">
        <w:rPr>
          <w:rtl/>
          <w:lang w:bidi="fa-IR"/>
        </w:rPr>
        <w:t xml:space="preserve"> که </w:t>
      </w:r>
      <w:r>
        <w:rPr>
          <w:rFonts w:hint="cs"/>
          <w:rtl/>
          <w:lang w:bidi="fa-IR"/>
        </w:rPr>
        <w:t>7/99</w:t>
      </w:r>
      <w:r w:rsidRPr="005D15FF">
        <w:rPr>
          <w:rFonts w:cs="Times New Roman" w:hint="cs"/>
          <w:rtl/>
          <w:lang w:bidi="fa-IR"/>
        </w:rPr>
        <w:t>٪</w:t>
      </w:r>
      <w:r w:rsidRPr="005D15FF">
        <w:rPr>
          <w:rtl/>
          <w:lang w:bidi="fa-IR"/>
        </w:rPr>
        <w:t xml:space="preserve"> </w:t>
      </w:r>
      <w:r>
        <w:rPr>
          <w:rFonts w:hint="cs"/>
          <w:rtl/>
          <w:lang w:bidi="fa-IR"/>
        </w:rPr>
        <w:t>از همه ی</w:t>
      </w:r>
      <w:r w:rsidRPr="005D15FF">
        <w:rPr>
          <w:rtl/>
          <w:lang w:bidi="fa-IR"/>
        </w:rPr>
        <w:t xml:space="preserve"> </w:t>
      </w:r>
      <w:r>
        <w:rPr>
          <w:rFonts w:hint="cs"/>
          <w:rtl/>
          <w:lang w:bidi="fa-IR"/>
        </w:rPr>
        <w:t>بست</w:t>
      </w:r>
      <w:r w:rsidRPr="005D15FF">
        <w:rPr>
          <w:rFonts w:hint="eastAsia"/>
          <w:rtl/>
          <w:lang w:bidi="fa-IR"/>
        </w:rPr>
        <w:t>ه</w:t>
      </w:r>
      <w:r>
        <w:rPr>
          <w:rFonts w:hint="cs"/>
          <w:rtl/>
          <w:lang w:bidi="fa-IR"/>
        </w:rPr>
        <w:t xml:space="preserve"> </w:t>
      </w:r>
      <w:r w:rsidRPr="005D15FF">
        <w:rPr>
          <w:rFonts w:hint="eastAsia"/>
          <w:rtl/>
          <w:lang w:bidi="fa-IR"/>
        </w:rPr>
        <w:t>‌ها</w:t>
      </w:r>
      <w:r w:rsidRPr="005D15FF">
        <w:rPr>
          <w:rtl/>
          <w:lang w:bidi="fa-IR"/>
        </w:rPr>
        <w:t xml:space="preserve"> ب</w:t>
      </w:r>
      <w:r w:rsidRPr="005D15FF">
        <w:rPr>
          <w:rFonts w:hint="cs"/>
          <w:rtl/>
          <w:lang w:bidi="fa-IR"/>
        </w:rPr>
        <w:t>ی</w:t>
      </w:r>
      <w:r w:rsidRPr="005D15FF">
        <w:rPr>
          <w:rFonts w:hint="eastAsia"/>
          <w:rtl/>
          <w:lang w:bidi="fa-IR"/>
        </w:rPr>
        <w:t>ن</w:t>
      </w:r>
      <w:r w:rsidRPr="005D15FF">
        <w:rPr>
          <w:rtl/>
          <w:lang w:bidi="fa-IR"/>
        </w:rPr>
        <w:t xml:space="preserve"> ۱۷۰ گرم و ۳۳۰ گرم وزن دارند. تعداد کم</w:t>
      </w:r>
      <w:r w:rsidRPr="005D15FF">
        <w:rPr>
          <w:rFonts w:hint="cs"/>
          <w:rtl/>
          <w:lang w:bidi="fa-IR"/>
        </w:rPr>
        <w:t>ی</w:t>
      </w:r>
      <w:r w:rsidRPr="005D15FF">
        <w:rPr>
          <w:rFonts w:hint="eastAsia"/>
          <w:rtl/>
          <w:lang w:bidi="fa-IR"/>
        </w:rPr>
        <w:t>،</w:t>
      </w:r>
      <w:r w:rsidRPr="005D15FF">
        <w:rPr>
          <w:rtl/>
          <w:lang w:bidi="fa-IR"/>
        </w:rPr>
        <w:t xml:space="preserve"> فقط </w:t>
      </w:r>
      <w:r>
        <w:rPr>
          <w:rFonts w:hint="cs"/>
          <w:rtl/>
          <w:lang w:bidi="fa-IR"/>
        </w:rPr>
        <w:t>3/0</w:t>
      </w:r>
      <w:r w:rsidRPr="005D15FF">
        <w:rPr>
          <w:rFonts w:cs="Times New Roman" w:hint="cs"/>
          <w:rtl/>
          <w:lang w:bidi="fa-IR"/>
        </w:rPr>
        <w:t>٪</w:t>
      </w:r>
      <w:r w:rsidRPr="005D15FF">
        <w:rPr>
          <w:rtl/>
          <w:lang w:bidi="fa-IR"/>
        </w:rPr>
        <w:t xml:space="preserve"> </w:t>
      </w:r>
      <w:r w:rsidRPr="005D15FF">
        <w:rPr>
          <w:rFonts w:hint="cs"/>
          <w:rtl/>
          <w:lang w:bidi="fa-IR"/>
        </w:rPr>
        <w:t>از</w:t>
      </w:r>
      <w:r w:rsidRPr="005D15FF">
        <w:rPr>
          <w:rtl/>
          <w:lang w:bidi="fa-IR"/>
        </w:rPr>
        <w:t xml:space="preserve"> </w:t>
      </w:r>
      <w:r>
        <w:rPr>
          <w:rFonts w:hint="cs"/>
          <w:rtl/>
          <w:lang w:bidi="fa-IR"/>
        </w:rPr>
        <w:t>همه ی</w:t>
      </w:r>
      <w:r w:rsidRPr="005D15FF">
        <w:rPr>
          <w:rtl/>
          <w:lang w:bidi="fa-IR"/>
        </w:rPr>
        <w:t xml:space="preserve"> </w:t>
      </w:r>
      <w:r>
        <w:rPr>
          <w:rFonts w:hint="cs"/>
          <w:rtl/>
          <w:lang w:bidi="fa-IR"/>
        </w:rPr>
        <w:t>بست</w:t>
      </w:r>
      <w:r w:rsidRPr="005D15FF">
        <w:rPr>
          <w:rFonts w:hint="eastAsia"/>
          <w:rtl/>
          <w:lang w:bidi="fa-IR"/>
        </w:rPr>
        <w:t>ه</w:t>
      </w:r>
      <w:r>
        <w:rPr>
          <w:rFonts w:hint="cs"/>
          <w:rtl/>
          <w:lang w:bidi="fa-IR"/>
        </w:rPr>
        <w:t xml:space="preserve"> </w:t>
      </w:r>
      <w:r w:rsidRPr="005D15FF">
        <w:rPr>
          <w:rFonts w:hint="eastAsia"/>
          <w:rtl/>
          <w:lang w:bidi="fa-IR"/>
        </w:rPr>
        <w:t>‌ها،</w:t>
      </w:r>
      <w:r w:rsidRPr="005D15FF">
        <w:rPr>
          <w:rtl/>
          <w:lang w:bidi="fa-IR"/>
        </w:rPr>
        <w:t xml:space="preserve"> کمتر از ۱۷۰ گرم </w:t>
      </w:r>
      <w:r w:rsidRPr="005D15FF">
        <w:rPr>
          <w:rFonts w:hint="cs"/>
          <w:rtl/>
          <w:lang w:bidi="fa-IR"/>
        </w:rPr>
        <w:t>ی</w:t>
      </w:r>
      <w:r w:rsidRPr="005D15FF">
        <w:rPr>
          <w:rFonts w:hint="eastAsia"/>
          <w:rtl/>
          <w:lang w:bidi="fa-IR"/>
        </w:rPr>
        <w:t>ا</w:t>
      </w:r>
      <w:r w:rsidRPr="005D15FF">
        <w:rPr>
          <w:rtl/>
          <w:lang w:bidi="fa-IR"/>
        </w:rPr>
        <w:t xml:space="preserve"> ب</w:t>
      </w:r>
      <w:r w:rsidRPr="005D15FF">
        <w:rPr>
          <w:rFonts w:hint="cs"/>
          <w:rtl/>
          <w:lang w:bidi="fa-IR"/>
        </w:rPr>
        <w:t>ی</w:t>
      </w:r>
      <w:r w:rsidRPr="005D15FF">
        <w:rPr>
          <w:rFonts w:hint="eastAsia"/>
          <w:rtl/>
          <w:lang w:bidi="fa-IR"/>
        </w:rPr>
        <w:t>شتر</w:t>
      </w:r>
      <w:r w:rsidRPr="005D15FF">
        <w:rPr>
          <w:rtl/>
          <w:lang w:bidi="fa-IR"/>
        </w:rPr>
        <w:t xml:space="preserve"> از ۲۳۰ گرم وزن دارند.</w:t>
      </w:r>
    </w:p>
    <w:p w14:paraId="7B34B642" w14:textId="77777777" w:rsidR="00EC60F9" w:rsidRPr="00A31A9C" w:rsidRDefault="00EC60F9" w:rsidP="00337E5A">
      <w:pPr>
        <w:rPr>
          <w:lang w:bidi="fa-IR"/>
        </w:rPr>
      </w:pPr>
      <w:r w:rsidRPr="00A31A9C">
        <w:rPr>
          <w:rtl/>
          <w:lang w:bidi="fa-IR"/>
        </w:rPr>
        <w:t>اگر ا</w:t>
      </w:r>
      <w:r w:rsidRPr="00A31A9C">
        <w:rPr>
          <w:rFonts w:hint="cs"/>
          <w:rtl/>
          <w:lang w:bidi="fa-IR"/>
        </w:rPr>
        <w:t>ی</w:t>
      </w:r>
      <w:r w:rsidRPr="00A31A9C">
        <w:rPr>
          <w:rFonts w:hint="eastAsia"/>
          <w:rtl/>
          <w:lang w:bidi="fa-IR"/>
        </w:rPr>
        <w:t>ن</w:t>
      </w:r>
      <w:r w:rsidRPr="00A31A9C">
        <w:rPr>
          <w:rtl/>
          <w:lang w:bidi="fa-IR"/>
        </w:rPr>
        <w:t xml:space="preserve"> اتفاق افتاد، فرآ</w:t>
      </w:r>
      <w:r w:rsidRPr="00A31A9C">
        <w:rPr>
          <w:rFonts w:hint="cs"/>
          <w:rtl/>
          <w:lang w:bidi="fa-IR"/>
        </w:rPr>
        <w:t>ی</w:t>
      </w:r>
      <w:r w:rsidRPr="00A31A9C">
        <w:rPr>
          <w:rFonts w:hint="eastAsia"/>
          <w:rtl/>
          <w:lang w:bidi="fa-IR"/>
        </w:rPr>
        <w:t>ند</w:t>
      </w:r>
      <w:r w:rsidRPr="00A31A9C">
        <w:rPr>
          <w:rtl/>
          <w:lang w:bidi="fa-IR"/>
        </w:rPr>
        <w:t xml:space="preserve"> ما از محدوده مشخصات ما </w:t>
      </w:r>
      <w:r>
        <w:rPr>
          <w:rFonts w:hint="cs"/>
          <w:rtl/>
          <w:lang w:bidi="fa-IR"/>
        </w:rPr>
        <w:t>باز</w:t>
      </w:r>
      <w:r w:rsidRPr="00A31A9C">
        <w:rPr>
          <w:rtl/>
          <w:lang w:bidi="fa-IR"/>
        </w:rPr>
        <w:t>‌تر است. برخ</w:t>
      </w:r>
      <w:r w:rsidRPr="00A31A9C">
        <w:rPr>
          <w:rFonts w:hint="cs"/>
          <w:rtl/>
          <w:lang w:bidi="fa-IR"/>
        </w:rPr>
        <w:t>ی</w:t>
      </w:r>
      <w:r w:rsidRPr="00A31A9C">
        <w:rPr>
          <w:rtl/>
          <w:lang w:bidi="fa-IR"/>
        </w:rPr>
        <w:t xml:space="preserve"> از بسته</w:t>
      </w:r>
      <w:r>
        <w:rPr>
          <w:rFonts w:hint="cs"/>
          <w:rtl/>
          <w:lang w:bidi="fa-IR"/>
        </w:rPr>
        <w:t xml:space="preserve"> </w:t>
      </w:r>
      <w:r w:rsidRPr="00A31A9C">
        <w:rPr>
          <w:rtl/>
          <w:lang w:bidi="fa-IR"/>
        </w:rPr>
        <w:t>‌ها ک</w:t>
      </w:r>
      <w:r>
        <w:rPr>
          <w:rFonts w:hint="cs"/>
          <w:rtl/>
          <w:lang w:bidi="fa-IR"/>
        </w:rPr>
        <w:t>م</w:t>
      </w:r>
      <w:r w:rsidRPr="00A31A9C">
        <w:rPr>
          <w:rtl/>
          <w:lang w:bidi="fa-IR"/>
        </w:rPr>
        <w:t>تر از ۱۸۰ گرم و برخ</w:t>
      </w:r>
      <w:r w:rsidRPr="00A31A9C">
        <w:rPr>
          <w:rFonts w:hint="cs"/>
          <w:rtl/>
          <w:lang w:bidi="fa-IR"/>
        </w:rPr>
        <w:t>ی</w:t>
      </w:r>
      <w:r w:rsidRPr="00A31A9C">
        <w:rPr>
          <w:rtl/>
          <w:lang w:bidi="fa-IR"/>
        </w:rPr>
        <w:t xml:space="preserve"> د</w:t>
      </w:r>
      <w:r w:rsidRPr="00A31A9C">
        <w:rPr>
          <w:rFonts w:hint="cs"/>
          <w:rtl/>
          <w:lang w:bidi="fa-IR"/>
        </w:rPr>
        <w:t>ی</w:t>
      </w:r>
      <w:r w:rsidRPr="00A31A9C">
        <w:rPr>
          <w:rFonts w:hint="eastAsia"/>
          <w:rtl/>
          <w:lang w:bidi="fa-IR"/>
        </w:rPr>
        <w:t>گر</w:t>
      </w:r>
      <w:r w:rsidRPr="00A31A9C">
        <w:rPr>
          <w:rtl/>
          <w:lang w:bidi="fa-IR"/>
        </w:rPr>
        <w:t xml:space="preserve"> </w:t>
      </w:r>
      <w:r>
        <w:rPr>
          <w:rFonts w:hint="cs"/>
          <w:rtl/>
          <w:lang w:bidi="fa-IR"/>
        </w:rPr>
        <w:t xml:space="preserve">بیشتر </w:t>
      </w:r>
      <w:r w:rsidRPr="00A31A9C">
        <w:rPr>
          <w:rtl/>
          <w:lang w:bidi="fa-IR"/>
        </w:rPr>
        <w:t xml:space="preserve">از ۲۲۰ گرم </w:t>
      </w:r>
      <w:r>
        <w:rPr>
          <w:rFonts w:hint="cs"/>
          <w:rtl/>
          <w:lang w:bidi="fa-IR"/>
        </w:rPr>
        <w:t>وزن دارند</w:t>
      </w:r>
      <w:r w:rsidRPr="00A31A9C">
        <w:rPr>
          <w:rtl/>
          <w:lang w:bidi="fa-IR"/>
        </w:rPr>
        <w:t>. آ</w:t>
      </w:r>
      <w:r w:rsidRPr="00A31A9C">
        <w:rPr>
          <w:rFonts w:hint="cs"/>
          <w:rtl/>
          <w:lang w:bidi="fa-IR"/>
        </w:rPr>
        <w:t>ی</w:t>
      </w:r>
      <w:r w:rsidRPr="00A31A9C">
        <w:rPr>
          <w:rFonts w:hint="eastAsia"/>
          <w:rtl/>
          <w:lang w:bidi="fa-IR"/>
        </w:rPr>
        <w:t>ا</w:t>
      </w:r>
      <w:r w:rsidRPr="00A31A9C">
        <w:rPr>
          <w:rtl/>
          <w:lang w:bidi="fa-IR"/>
        </w:rPr>
        <w:t xml:space="preserve"> ا</w:t>
      </w:r>
      <w:r w:rsidRPr="00A31A9C">
        <w:rPr>
          <w:rFonts w:hint="cs"/>
          <w:rtl/>
          <w:lang w:bidi="fa-IR"/>
        </w:rPr>
        <w:t>ی</w:t>
      </w:r>
      <w:r w:rsidRPr="00A31A9C">
        <w:rPr>
          <w:rFonts w:hint="eastAsia"/>
          <w:rtl/>
          <w:lang w:bidi="fa-IR"/>
        </w:rPr>
        <w:t>ن</w:t>
      </w:r>
      <w:r w:rsidRPr="00A31A9C">
        <w:rPr>
          <w:rtl/>
          <w:lang w:bidi="fa-IR"/>
        </w:rPr>
        <w:t xml:space="preserve"> مهم است؟ پاسخ </w:t>
      </w:r>
      <w:r>
        <w:rPr>
          <w:rFonts w:hint="cs"/>
          <w:rtl/>
          <w:lang w:bidi="fa-IR"/>
        </w:rPr>
        <w:t xml:space="preserve">آن </w:t>
      </w:r>
      <w:r w:rsidRPr="00A31A9C">
        <w:rPr>
          <w:rtl/>
          <w:lang w:bidi="fa-IR"/>
        </w:rPr>
        <w:t xml:space="preserve">به محصول </w:t>
      </w:r>
      <w:r w:rsidRPr="00A31A9C">
        <w:rPr>
          <w:rFonts w:hint="cs"/>
          <w:rtl/>
          <w:lang w:bidi="fa-IR"/>
        </w:rPr>
        <w:t>ی</w:t>
      </w:r>
      <w:r w:rsidRPr="00A31A9C">
        <w:rPr>
          <w:rFonts w:hint="eastAsia"/>
          <w:rtl/>
          <w:lang w:bidi="fa-IR"/>
        </w:rPr>
        <w:t>ا</w:t>
      </w:r>
      <w:r w:rsidRPr="00A31A9C">
        <w:rPr>
          <w:rtl/>
          <w:lang w:bidi="fa-IR"/>
        </w:rPr>
        <w:t xml:space="preserve"> فرآ</w:t>
      </w:r>
      <w:r w:rsidRPr="00A31A9C">
        <w:rPr>
          <w:rFonts w:hint="cs"/>
          <w:rtl/>
          <w:lang w:bidi="fa-IR"/>
        </w:rPr>
        <w:t>ی</w:t>
      </w:r>
      <w:r w:rsidRPr="00A31A9C">
        <w:rPr>
          <w:rFonts w:hint="eastAsia"/>
          <w:rtl/>
          <w:lang w:bidi="fa-IR"/>
        </w:rPr>
        <w:t>ند</w:t>
      </w:r>
      <w:r w:rsidRPr="00A31A9C">
        <w:rPr>
          <w:rtl/>
          <w:lang w:bidi="fa-IR"/>
        </w:rPr>
        <w:t xml:space="preserve"> بستگ</w:t>
      </w:r>
      <w:r w:rsidRPr="00A31A9C">
        <w:rPr>
          <w:rFonts w:hint="cs"/>
          <w:rtl/>
          <w:lang w:bidi="fa-IR"/>
        </w:rPr>
        <w:t>ی</w:t>
      </w:r>
      <w:r w:rsidRPr="00A31A9C">
        <w:rPr>
          <w:rtl/>
          <w:lang w:bidi="fa-IR"/>
        </w:rPr>
        <w:t xml:space="preserve"> دارد. اگر </w:t>
      </w:r>
      <w:r>
        <w:rPr>
          <w:rFonts w:hint="cs"/>
          <w:rtl/>
          <w:lang w:bidi="fa-IR"/>
        </w:rPr>
        <w:t xml:space="preserve">ما </w:t>
      </w:r>
      <w:r w:rsidRPr="00A31A9C">
        <w:rPr>
          <w:rtl/>
          <w:lang w:bidi="fa-IR"/>
        </w:rPr>
        <w:t>چ</w:t>
      </w:r>
      <w:r w:rsidRPr="00A31A9C">
        <w:rPr>
          <w:rFonts w:hint="cs"/>
          <w:rtl/>
          <w:lang w:bidi="fa-IR"/>
        </w:rPr>
        <w:t>ی</w:t>
      </w:r>
      <w:r w:rsidRPr="00A31A9C">
        <w:rPr>
          <w:rFonts w:hint="eastAsia"/>
          <w:rtl/>
          <w:lang w:bidi="fa-IR"/>
        </w:rPr>
        <w:t>ز</w:t>
      </w:r>
      <w:r w:rsidRPr="00A31A9C">
        <w:rPr>
          <w:rFonts w:hint="cs"/>
          <w:rtl/>
          <w:lang w:bidi="fa-IR"/>
        </w:rPr>
        <w:t>ی</w:t>
      </w:r>
      <w:r w:rsidRPr="00A31A9C">
        <w:rPr>
          <w:rtl/>
          <w:lang w:bidi="fa-IR"/>
        </w:rPr>
        <w:t xml:space="preserve"> </w:t>
      </w:r>
      <w:r>
        <w:rPr>
          <w:rFonts w:hint="cs"/>
          <w:rtl/>
          <w:lang w:bidi="fa-IR"/>
        </w:rPr>
        <w:t>را اندازه گیری می کردیم که نیاز به رواداری (تلرانس) های بسته داشت</w:t>
      </w:r>
      <w:r w:rsidRPr="00A31A9C">
        <w:rPr>
          <w:rtl/>
          <w:lang w:bidi="fa-IR"/>
        </w:rPr>
        <w:t xml:space="preserve">، </w:t>
      </w:r>
      <w:r>
        <w:rPr>
          <w:rFonts w:hint="cs"/>
          <w:rtl/>
          <w:lang w:bidi="fa-IR"/>
        </w:rPr>
        <w:t xml:space="preserve">یا </w:t>
      </w:r>
      <w:r w:rsidRPr="00A31A9C">
        <w:rPr>
          <w:rtl/>
          <w:lang w:bidi="fa-IR"/>
        </w:rPr>
        <w:t xml:space="preserve">گران </w:t>
      </w:r>
      <w:r>
        <w:rPr>
          <w:rFonts w:hint="cs"/>
          <w:rtl/>
          <w:lang w:bidi="fa-IR"/>
        </w:rPr>
        <w:t xml:space="preserve">قیمت بود </w:t>
      </w:r>
      <w:r w:rsidRPr="00A31A9C">
        <w:rPr>
          <w:rFonts w:hint="cs"/>
          <w:rtl/>
          <w:lang w:bidi="fa-IR"/>
        </w:rPr>
        <w:t>ی</w:t>
      </w:r>
      <w:r w:rsidRPr="00A31A9C">
        <w:rPr>
          <w:rFonts w:hint="eastAsia"/>
          <w:rtl/>
          <w:lang w:bidi="fa-IR"/>
        </w:rPr>
        <w:t>ا</w:t>
      </w:r>
      <w:r w:rsidRPr="00A31A9C">
        <w:rPr>
          <w:rtl/>
          <w:lang w:bidi="fa-IR"/>
        </w:rPr>
        <w:t xml:space="preserve"> در شرا</w:t>
      </w:r>
      <w:r w:rsidRPr="00A31A9C">
        <w:rPr>
          <w:rFonts w:hint="cs"/>
          <w:rtl/>
          <w:lang w:bidi="fa-IR"/>
        </w:rPr>
        <w:t>ی</w:t>
      </w:r>
      <w:r w:rsidRPr="00A31A9C">
        <w:rPr>
          <w:rFonts w:hint="eastAsia"/>
          <w:rtl/>
          <w:lang w:bidi="fa-IR"/>
        </w:rPr>
        <w:t>ط</w:t>
      </w:r>
      <w:r w:rsidRPr="00A31A9C">
        <w:rPr>
          <w:rFonts w:hint="cs"/>
          <w:rtl/>
          <w:lang w:bidi="fa-IR"/>
        </w:rPr>
        <w:t>ی</w:t>
      </w:r>
      <w:r w:rsidRPr="00A31A9C">
        <w:rPr>
          <w:rtl/>
          <w:lang w:bidi="fa-IR"/>
        </w:rPr>
        <w:t xml:space="preserve"> که دما</w:t>
      </w:r>
      <w:r w:rsidRPr="00A31A9C">
        <w:rPr>
          <w:rFonts w:hint="cs"/>
          <w:rtl/>
          <w:lang w:bidi="fa-IR"/>
        </w:rPr>
        <w:t>ی</w:t>
      </w:r>
      <w:r w:rsidRPr="00A31A9C">
        <w:rPr>
          <w:rtl/>
          <w:lang w:bidi="fa-IR"/>
        </w:rPr>
        <w:t xml:space="preserve"> </w:t>
      </w:r>
      <w:r>
        <w:rPr>
          <w:rFonts w:hint="cs"/>
          <w:rtl/>
          <w:lang w:bidi="fa-IR"/>
        </w:rPr>
        <w:t xml:space="preserve">یا ترکیبات </w:t>
      </w:r>
      <w:r w:rsidRPr="00A31A9C">
        <w:rPr>
          <w:rtl/>
          <w:lang w:bidi="fa-IR"/>
        </w:rPr>
        <w:t>دق</w:t>
      </w:r>
      <w:r w:rsidRPr="00A31A9C">
        <w:rPr>
          <w:rFonts w:hint="cs"/>
          <w:rtl/>
          <w:lang w:bidi="fa-IR"/>
        </w:rPr>
        <w:t>ی</w:t>
      </w:r>
      <w:r w:rsidRPr="00A31A9C">
        <w:rPr>
          <w:rFonts w:hint="eastAsia"/>
          <w:rtl/>
          <w:lang w:bidi="fa-IR"/>
        </w:rPr>
        <w:t>ق</w:t>
      </w:r>
      <w:r w:rsidRPr="00A31A9C">
        <w:rPr>
          <w:rtl/>
          <w:lang w:bidi="fa-IR"/>
        </w:rPr>
        <w:t xml:space="preserve"> مهم </w:t>
      </w:r>
      <w:r>
        <w:rPr>
          <w:rFonts w:hint="cs"/>
          <w:rtl/>
          <w:lang w:bidi="fa-IR"/>
        </w:rPr>
        <w:t>بود</w:t>
      </w:r>
      <w:r w:rsidRPr="00A31A9C">
        <w:rPr>
          <w:rtl/>
          <w:lang w:bidi="fa-IR"/>
        </w:rPr>
        <w:t>، نم</w:t>
      </w:r>
      <w:r w:rsidRPr="00A31A9C">
        <w:rPr>
          <w:rFonts w:hint="cs"/>
          <w:rtl/>
          <w:lang w:bidi="fa-IR"/>
        </w:rPr>
        <w:t>ی</w:t>
      </w:r>
      <w:r>
        <w:rPr>
          <w:rFonts w:hint="cs"/>
          <w:rtl/>
          <w:lang w:bidi="fa-IR"/>
        </w:rPr>
        <w:t xml:space="preserve"> </w:t>
      </w:r>
      <w:r w:rsidRPr="00A31A9C">
        <w:rPr>
          <w:rFonts w:hint="cs"/>
          <w:rtl/>
          <w:lang w:bidi="fa-IR"/>
        </w:rPr>
        <w:t>‌</w:t>
      </w:r>
      <w:r w:rsidRPr="00A31A9C">
        <w:rPr>
          <w:rFonts w:hint="eastAsia"/>
          <w:rtl/>
          <w:lang w:bidi="fa-IR"/>
        </w:rPr>
        <w:t>خواست</w:t>
      </w:r>
      <w:r w:rsidRPr="00A31A9C">
        <w:rPr>
          <w:rFonts w:hint="cs"/>
          <w:rtl/>
          <w:lang w:bidi="fa-IR"/>
        </w:rPr>
        <w:t>ی</w:t>
      </w:r>
      <w:r w:rsidRPr="00A31A9C">
        <w:rPr>
          <w:rFonts w:hint="eastAsia"/>
          <w:rtl/>
          <w:lang w:bidi="fa-IR"/>
        </w:rPr>
        <w:t>م</w:t>
      </w:r>
      <w:r w:rsidRPr="00A31A9C">
        <w:rPr>
          <w:rtl/>
          <w:lang w:bidi="fa-IR"/>
        </w:rPr>
        <w:t xml:space="preserve"> موارد</w:t>
      </w:r>
      <w:r w:rsidRPr="00A31A9C">
        <w:rPr>
          <w:rFonts w:hint="cs"/>
          <w:rtl/>
          <w:lang w:bidi="fa-IR"/>
        </w:rPr>
        <w:t>ی</w:t>
      </w:r>
      <w:r w:rsidRPr="00A31A9C">
        <w:rPr>
          <w:rtl/>
          <w:lang w:bidi="fa-IR"/>
        </w:rPr>
        <w:t xml:space="preserve"> را پ</w:t>
      </w:r>
      <w:r w:rsidRPr="00A31A9C">
        <w:rPr>
          <w:rFonts w:hint="cs"/>
          <w:rtl/>
          <w:lang w:bidi="fa-IR"/>
        </w:rPr>
        <w:t>ی</w:t>
      </w:r>
      <w:r w:rsidRPr="00A31A9C">
        <w:rPr>
          <w:rFonts w:hint="eastAsia"/>
          <w:rtl/>
          <w:lang w:bidi="fa-IR"/>
        </w:rPr>
        <w:t>دا</w:t>
      </w:r>
      <w:r w:rsidRPr="00A31A9C">
        <w:rPr>
          <w:rtl/>
          <w:lang w:bidi="fa-IR"/>
        </w:rPr>
        <w:t xml:space="preserve"> کن</w:t>
      </w:r>
      <w:r w:rsidRPr="00A31A9C">
        <w:rPr>
          <w:rFonts w:hint="cs"/>
          <w:rtl/>
          <w:lang w:bidi="fa-IR"/>
        </w:rPr>
        <w:t>ی</w:t>
      </w:r>
      <w:r w:rsidRPr="00A31A9C">
        <w:rPr>
          <w:rFonts w:hint="eastAsia"/>
          <w:rtl/>
          <w:lang w:bidi="fa-IR"/>
        </w:rPr>
        <w:t>م</w:t>
      </w:r>
      <w:r w:rsidRPr="00A31A9C">
        <w:rPr>
          <w:rtl/>
          <w:lang w:bidi="fa-IR"/>
        </w:rPr>
        <w:t xml:space="preserve"> که فرآ</w:t>
      </w:r>
      <w:r w:rsidRPr="00A31A9C">
        <w:rPr>
          <w:rFonts w:hint="cs"/>
          <w:rtl/>
          <w:lang w:bidi="fa-IR"/>
        </w:rPr>
        <w:t>ی</w:t>
      </w:r>
      <w:r w:rsidRPr="00A31A9C">
        <w:rPr>
          <w:rFonts w:hint="eastAsia"/>
          <w:rtl/>
          <w:lang w:bidi="fa-IR"/>
        </w:rPr>
        <w:t>ند</w:t>
      </w:r>
      <w:r w:rsidRPr="00A31A9C">
        <w:rPr>
          <w:rtl/>
          <w:lang w:bidi="fa-IR"/>
        </w:rPr>
        <w:t xml:space="preserve"> ما خروج</w:t>
      </w:r>
      <w:r w:rsidRPr="00A31A9C">
        <w:rPr>
          <w:rFonts w:hint="cs"/>
          <w:rtl/>
          <w:lang w:bidi="fa-IR"/>
        </w:rPr>
        <w:t>ی</w:t>
      </w:r>
      <w:r>
        <w:rPr>
          <w:rFonts w:hint="cs"/>
          <w:rtl/>
          <w:lang w:bidi="fa-IR"/>
        </w:rPr>
        <w:t xml:space="preserve"> </w:t>
      </w:r>
      <w:r w:rsidRPr="00A31A9C">
        <w:rPr>
          <w:rFonts w:hint="cs"/>
          <w:rtl/>
          <w:lang w:bidi="fa-IR"/>
        </w:rPr>
        <w:t>‌</w:t>
      </w:r>
      <w:r w:rsidRPr="00A31A9C">
        <w:rPr>
          <w:rFonts w:hint="eastAsia"/>
          <w:rtl/>
          <w:lang w:bidi="fa-IR"/>
        </w:rPr>
        <w:t>ها</w:t>
      </w:r>
      <w:r w:rsidRPr="00A31A9C">
        <w:rPr>
          <w:rFonts w:hint="cs"/>
          <w:rtl/>
          <w:lang w:bidi="fa-IR"/>
        </w:rPr>
        <w:t>یی</w:t>
      </w:r>
      <w:r w:rsidRPr="00A31A9C">
        <w:rPr>
          <w:rtl/>
          <w:lang w:bidi="fa-IR"/>
        </w:rPr>
        <w:t xml:space="preserve"> </w:t>
      </w:r>
      <w:r>
        <w:rPr>
          <w:rFonts w:hint="cs"/>
          <w:rtl/>
          <w:lang w:bidi="fa-IR"/>
        </w:rPr>
        <w:t>خارج</w:t>
      </w:r>
      <w:r w:rsidRPr="00A31A9C">
        <w:rPr>
          <w:rtl/>
          <w:lang w:bidi="fa-IR"/>
        </w:rPr>
        <w:t xml:space="preserve"> از محدوده مشخصات تول</w:t>
      </w:r>
      <w:r w:rsidRPr="00A31A9C">
        <w:rPr>
          <w:rFonts w:hint="cs"/>
          <w:rtl/>
          <w:lang w:bidi="fa-IR"/>
        </w:rPr>
        <w:t>ی</w:t>
      </w:r>
      <w:r w:rsidRPr="00A31A9C">
        <w:rPr>
          <w:rFonts w:hint="eastAsia"/>
          <w:rtl/>
          <w:lang w:bidi="fa-IR"/>
        </w:rPr>
        <w:t>د</w:t>
      </w:r>
      <w:r w:rsidRPr="00A31A9C">
        <w:rPr>
          <w:rtl/>
          <w:lang w:bidi="fa-IR"/>
        </w:rPr>
        <w:t xml:space="preserve"> </w:t>
      </w:r>
      <w:r w:rsidRPr="00A31A9C">
        <w:rPr>
          <w:rFonts w:hint="cs"/>
          <w:rtl/>
          <w:lang w:bidi="fa-IR"/>
        </w:rPr>
        <w:t>‌</w:t>
      </w:r>
      <w:r w:rsidRPr="00A31A9C">
        <w:rPr>
          <w:rFonts w:hint="eastAsia"/>
          <w:rtl/>
          <w:lang w:bidi="fa-IR"/>
        </w:rPr>
        <w:t>کند</w:t>
      </w:r>
      <w:r w:rsidRPr="00A31A9C">
        <w:rPr>
          <w:rtl/>
          <w:lang w:bidi="fa-IR"/>
        </w:rPr>
        <w:t>. در ا</w:t>
      </w:r>
      <w:r w:rsidRPr="00A31A9C">
        <w:rPr>
          <w:rFonts w:hint="cs"/>
          <w:rtl/>
          <w:lang w:bidi="fa-IR"/>
        </w:rPr>
        <w:t>ی</w:t>
      </w:r>
      <w:r w:rsidRPr="00A31A9C">
        <w:rPr>
          <w:rFonts w:hint="eastAsia"/>
          <w:rtl/>
          <w:lang w:bidi="fa-IR"/>
        </w:rPr>
        <w:t>ن</w:t>
      </w:r>
      <w:r w:rsidRPr="00A31A9C">
        <w:rPr>
          <w:rtl/>
          <w:lang w:bidi="fa-IR"/>
        </w:rPr>
        <w:t xml:space="preserve"> مورد، با</w:t>
      </w:r>
      <w:r w:rsidRPr="00A31A9C">
        <w:rPr>
          <w:rFonts w:hint="cs"/>
          <w:rtl/>
          <w:lang w:bidi="fa-IR"/>
        </w:rPr>
        <w:t>ی</w:t>
      </w:r>
      <w:r w:rsidRPr="00A31A9C">
        <w:rPr>
          <w:rFonts w:hint="eastAsia"/>
          <w:rtl/>
          <w:lang w:bidi="fa-IR"/>
        </w:rPr>
        <w:t>د</w:t>
      </w:r>
      <w:r w:rsidRPr="00A31A9C">
        <w:rPr>
          <w:rtl/>
          <w:lang w:bidi="fa-IR"/>
        </w:rPr>
        <w:t xml:space="preserve"> </w:t>
      </w:r>
      <w:r>
        <w:rPr>
          <w:rFonts w:hint="cs"/>
          <w:rtl/>
          <w:lang w:bidi="fa-IR"/>
        </w:rPr>
        <w:t>تغییرات</w:t>
      </w:r>
      <w:r w:rsidRPr="00A31A9C">
        <w:rPr>
          <w:rtl/>
          <w:lang w:bidi="fa-IR"/>
        </w:rPr>
        <w:t xml:space="preserve"> فرآ</w:t>
      </w:r>
      <w:r w:rsidRPr="00A31A9C">
        <w:rPr>
          <w:rFonts w:hint="cs"/>
          <w:rtl/>
          <w:lang w:bidi="fa-IR"/>
        </w:rPr>
        <w:t>ی</w:t>
      </w:r>
      <w:r w:rsidRPr="00A31A9C">
        <w:rPr>
          <w:rFonts w:hint="eastAsia"/>
          <w:rtl/>
          <w:lang w:bidi="fa-IR"/>
        </w:rPr>
        <w:t>ند</w:t>
      </w:r>
      <w:r w:rsidRPr="00A31A9C">
        <w:rPr>
          <w:rtl/>
          <w:lang w:bidi="fa-IR"/>
        </w:rPr>
        <w:t xml:space="preserve"> را کاهش ده</w:t>
      </w:r>
      <w:r w:rsidRPr="00A31A9C">
        <w:rPr>
          <w:rFonts w:hint="cs"/>
          <w:rtl/>
          <w:lang w:bidi="fa-IR"/>
        </w:rPr>
        <w:t>ی</w:t>
      </w:r>
      <w:r w:rsidRPr="00A31A9C">
        <w:rPr>
          <w:rFonts w:hint="eastAsia"/>
          <w:rtl/>
          <w:lang w:bidi="fa-IR"/>
        </w:rPr>
        <w:t>م</w:t>
      </w:r>
      <w:r w:rsidRPr="00A31A9C">
        <w:rPr>
          <w:rtl/>
          <w:lang w:bidi="fa-IR"/>
        </w:rPr>
        <w:t>. در مثال بالا، اگر بتوان</w:t>
      </w:r>
      <w:r w:rsidRPr="00A31A9C">
        <w:rPr>
          <w:rFonts w:hint="cs"/>
          <w:rtl/>
          <w:lang w:bidi="fa-IR"/>
        </w:rPr>
        <w:t>ی</w:t>
      </w:r>
      <w:r w:rsidRPr="00A31A9C">
        <w:rPr>
          <w:rFonts w:hint="eastAsia"/>
          <w:rtl/>
          <w:lang w:bidi="fa-IR"/>
        </w:rPr>
        <w:t>م</w:t>
      </w:r>
      <w:r w:rsidRPr="00A31A9C">
        <w:rPr>
          <w:rtl/>
          <w:lang w:bidi="fa-IR"/>
        </w:rPr>
        <w:t xml:space="preserve"> </w:t>
      </w:r>
      <w:r>
        <w:rPr>
          <w:rFonts w:hint="cs"/>
          <w:rtl/>
          <w:lang w:bidi="fa-IR"/>
        </w:rPr>
        <w:t>تغییرات</w:t>
      </w:r>
      <w:r w:rsidRPr="00A31A9C">
        <w:rPr>
          <w:rtl/>
          <w:lang w:bidi="fa-IR"/>
        </w:rPr>
        <w:t xml:space="preserve"> فرآ</w:t>
      </w:r>
      <w:r w:rsidRPr="00A31A9C">
        <w:rPr>
          <w:rFonts w:hint="cs"/>
          <w:rtl/>
          <w:lang w:bidi="fa-IR"/>
        </w:rPr>
        <w:t>ی</w:t>
      </w:r>
      <w:r w:rsidRPr="00A31A9C">
        <w:rPr>
          <w:rFonts w:hint="eastAsia"/>
          <w:rtl/>
          <w:lang w:bidi="fa-IR"/>
        </w:rPr>
        <w:t>ند</w:t>
      </w:r>
      <w:r w:rsidRPr="00A31A9C">
        <w:rPr>
          <w:rtl/>
          <w:lang w:bidi="fa-IR"/>
        </w:rPr>
        <w:t xml:space="preserve"> را کنترل کرده</w:t>
      </w:r>
      <w:r>
        <w:rPr>
          <w:rFonts w:hint="cs"/>
          <w:rtl/>
          <w:lang w:bidi="fa-IR"/>
        </w:rPr>
        <w:t>، سیگما</w:t>
      </w:r>
      <w:r w:rsidRPr="00A31A9C">
        <w:rPr>
          <w:rtl/>
          <w:lang w:bidi="fa-IR"/>
        </w:rPr>
        <w:t xml:space="preserve"> </w:t>
      </w:r>
      <w:r>
        <w:rPr>
          <w:rFonts w:hint="cs"/>
          <w:rtl/>
          <w:lang w:bidi="fa-IR"/>
        </w:rPr>
        <w:t>(</w:t>
      </w:r>
      <w:r w:rsidRPr="00A31A9C">
        <w:rPr>
          <w:lang w:bidi="fa-IR"/>
        </w:rPr>
        <w:t>σ</w:t>
      </w:r>
      <w:r>
        <w:rPr>
          <w:rFonts w:hint="cs"/>
          <w:rtl/>
          <w:lang w:bidi="fa-IR"/>
        </w:rPr>
        <w:t xml:space="preserve">) </w:t>
      </w:r>
      <w:r w:rsidRPr="00A31A9C">
        <w:rPr>
          <w:rtl/>
          <w:lang w:bidi="fa-IR"/>
        </w:rPr>
        <w:t xml:space="preserve">را به عنوان </w:t>
      </w:r>
      <w:r w:rsidRPr="00A31A9C">
        <w:rPr>
          <w:rFonts w:hint="eastAsia"/>
          <w:rtl/>
          <w:lang w:bidi="fa-IR"/>
        </w:rPr>
        <w:t>مثال</w:t>
      </w:r>
      <w:r w:rsidRPr="00A31A9C">
        <w:rPr>
          <w:rtl/>
          <w:lang w:bidi="fa-IR"/>
        </w:rPr>
        <w:t xml:space="preserve"> به ۳ گرم کاهش ده</w:t>
      </w:r>
      <w:r w:rsidRPr="00A31A9C">
        <w:rPr>
          <w:rFonts w:hint="cs"/>
          <w:rtl/>
          <w:lang w:bidi="fa-IR"/>
        </w:rPr>
        <w:t>ی</w:t>
      </w:r>
      <w:r w:rsidRPr="00A31A9C">
        <w:rPr>
          <w:rFonts w:hint="eastAsia"/>
          <w:rtl/>
          <w:lang w:bidi="fa-IR"/>
        </w:rPr>
        <w:t>م،</w:t>
      </w:r>
      <w:r w:rsidRPr="00A31A9C">
        <w:rPr>
          <w:rtl/>
          <w:lang w:bidi="fa-IR"/>
        </w:rPr>
        <w:t xml:space="preserve"> م</w:t>
      </w:r>
      <w:r w:rsidRPr="00A31A9C">
        <w:rPr>
          <w:rFonts w:hint="cs"/>
          <w:rtl/>
          <w:lang w:bidi="fa-IR"/>
        </w:rPr>
        <w:t>ی‌</w:t>
      </w:r>
      <w:r w:rsidRPr="00A31A9C">
        <w:rPr>
          <w:rFonts w:hint="eastAsia"/>
          <w:rtl/>
          <w:lang w:bidi="fa-IR"/>
        </w:rPr>
        <w:t>توان</w:t>
      </w:r>
      <w:r w:rsidRPr="00A31A9C">
        <w:rPr>
          <w:rFonts w:hint="cs"/>
          <w:rtl/>
          <w:lang w:bidi="fa-IR"/>
        </w:rPr>
        <w:t>ی</w:t>
      </w:r>
      <w:r w:rsidRPr="00A31A9C">
        <w:rPr>
          <w:rFonts w:hint="eastAsia"/>
          <w:rtl/>
          <w:lang w:bidi="fa-IR"/>
        </w:rPr>
        <w:t>م</w:t>
      </w:r>
      <w:r w:rsidRPr="00A31A9C">
        <w:rPr>
          <w:rtl/>
          <w:lang w:bidi="fa-IR"/>
        </w:rPr>
        <w:t xml:space="preserve"> </w:t>
      </w:r>
      <w:r>
        <w:rPr>
          <w:rFonts w:hint="cs"/>
          <w:rtl/>
          <w:lang w:bidi="fa-IR"/>
        </w:rPr>
        <w:t xml:space="preserve">مطمئن باشیم که در 7/99% مواقع الزامات مشخصات را برآورده کرده، حتی فراتر از آن هم می رویم </w:t>
      </w:r>
      <w:r w:rsidRPr="00A31A9C">
        <w:rPr>
          <w:rtl/>
          <w:lang w:bidi="fa-IR"/>
        </w:rPr>
        <w:t xml:space="preserve">(۲۰۰ گرم </w:t>
      </w:r>
      <w:r>
        <w:rPr>
          <w:rFonts w:hint="cs"/>
          <w:rtl/>
          <w:lang w:bidi="fa-IR"/>
        </w:rPr>
        <w:t>،</w:t>
      </w:r>
      <w:r w:rsidRPr="00A31A9C">
        <w:rPr>
          <w:rtl/>
          <w:lang w:bidi="fa-IR"/>
        </w:rPr>
        <w:t xml:space="preserve"> ۱۰</w:t>
      </w:r>
      <w:r>
        <w:rPr>
          <w:rFonts w:ascii="Calibri" w:hAnsi="Calibri" w:cs="Calibri"/>
          <w:rtl/>
          <w:lang w:bidi="fa-IR"/>
        </w:rPr>
        <w:t>±</w:t>
      </w:r>
      <w:r w:rsidRPr="00A31A9C">
        <w:rPr>
          <w:rtl/>
          <w:lang w:bidi="fa-IR"/>
        </w:rPr>
        <w:t xml:space="preserve"> گرم).</w:t>
      </w:r>
    </w:p>
    <w:p w14:paraId="3040F8AA" w14:textId="77777777" w:rsidR="00EC60F9" w:rsidRPr="00A31A9C" w:rsidRDefault="00EC60F9" w:rsidP="00337E5A">
      <w:pPr>
        <w:rPr>
          <w:lang w:bidi="fa-IR"/>
        </w:rPr>
      </w:pPr>
      <w:r w:rsidRPr="00A31A9C">
        <w:rPr>
          <w:rFonts w:hint="eastAsia"/>
          <w:rtl/>
          <w:lang w:bidi="fa-IR"/>
        </w:rPr>
        <w:lastRenderedPageBreak/>
        <w:t>جنبش</w:t>
      </w:r>
      <w:r w:rsidRPr="00A31A9C">
        <w:rPr>
          <w:rtl/>
          <w:lang w:bidi="fa-IR"/>
        </w:rPr>
        <w:t xml:space="preserve"> ک</w:t>
      </w:r>
      <w:r w:rsidRPr="00A31A9C">
        <w:rPr>
          <w:rFonts w:hint="cs"/>
          <w:rtl/>
          <w:lang w:bidi="fa-IR"/>
        </w:rPr>
        <w:t>ی</w:t>
      </w:r>
      <w:r w:rsidRPr="00A31A9C">
        <w:rPr>
          <w:rFonts w:hint="eastAsia"/>
          <w:rtl/>
          <w:lang w:bidi="fa-IR"/>
        </w:rPr>
        <w:t>ف</w:t>
      </w:r>
      <w:r w:rsidRPr="00A31A9C">
        <w:rPr>
          <w:rFonts w:hint="cs"/>
          <w:rtl/>
          <w:lang w:bidi="fa-IR"/>
        </w:rPr>
        <w:t>ی</w:t>
      </w:r>
      <w:r w:rsidRPr="00A31A9C">
        <w:rPr>
          <w:rFonts w:hint="eastAsia"/>
          <w:rtl/>
          <w:lang w:bidi="fa-IR"/>
        </w:rPr>
        <w:t>ت</w:t>
      </w:r>
      <w:r w:rsidRPr="00A31A9C">
        <w:rPr>
          <w:rtl/>
          <w:lang w:bidi="fa-IR"/>
        </w:rPr>
        <w:t xml:space="preserve"> شش‌</w:t>
      </w:r>
      <w:r>
        <w:rPr>
          <w:rFonts w:hint="cs"/>
          <w:rtl/>
          <w:lang w:bidi="fa-IR"/>
        </w:rPr>
        <w:t xml:space="preserve"> </w:t>
      </w:r>
      <w:r w:rsidRPr="00A31A9C">
        <w:rPr>
          <w:rtl/>
          <w:lang w:bidi="fa-IR"/>
        </w:rPr>
        <w:t>س</w:t>
      </w:r>
      <w:r w:rsidRPr="00A31A9C">
        <w:rPr>
          <w:rFonts w:hint="cs"/>
          <w:rtl/>
          <w:lang w:bidi="fa-IR"/>
        </w:rPr>
        <w:t>ی</w:t>
      </w:r>
      <w:r w:rsidRPr="00A31A9C">
        <w:rPr>
          <w:rFonts w:hint="eastAsia"/>
          <w:rtl/>
          <w:lang w:bidi="fa-IR"/>
        </w:rPr>
        <w:t>گما</w:t>
      </w:r>
      <w:r w:rsidRPr="00A31A9C">
        <w:rPr>
          <w:rtl/>
          <w:lang w:bidi="fa-IR"/>
        </w:rPr>
        <w:t xml:space="preserve"> </w:t>
      </w:r>
      <w:r>
        <w:rPr>
          <w:rFonts w:hint="cs"/>
          <w:rtl/>
          <w:lang w:bidi="fa-IR"/>
        </w:rPr>
        <w:t>تغییرات</w:t>
      </w:r>
      <w:r w:rsidRPr="00A31A9C">
        <w:rPr>
          <w:rtl/>
          <w:lang w:bidi="fa-IR"/>
        </w:rPr>
        <w:t xml:space="preserve"> فرآ</w:t>
      </w:r>
      <w:r w:rsidRPr="00A31A9C">
        <w:rPr>
          <w:rFonts w:hint="cs"/>
          <w:rtl/>
          <w:lang w:bidi="fa-IR"/>
        </w:rPr>
        <w:t>ی</w:t>
      </w:r>
      <w:r w:rsidRPr="00A31A9C">
        <w:rPr>
          <w:rFonts w:hint="eastAsia"/>
          <w:rtl/>
          <w:lang w:bidi="fa-IR"/>
        </w:rPr>
        <w:t>ند</w:t>
      </w:r>
      <w:r w:rsidRPr="00A31A9C">
        <w:rPr>
          <w:rtl/>
          <w:lang w:bidi="fa-IR"/>
        </w:rPr>
        <w:t xml:space="preserve"> را بس</w:t>
      </w:r>
      <w:r w:rsidRPr="00A31A9C">
        <w:rPr>
          <w:rFonts w:hint="cs"/>
          <w:rtl/>
          <w:lang w:bidi="fa-IR"/>
        </w:rPr>
        <w:t>ی</w:t>
      </w:r>
      <w:r w:rsidRPr="00A31A9C">
        <w:rPr>
          <w:rFonts w:hint="eastAsia"/>
          <w:rtl/>
          <w:lang w:bidi="fa-IR"/>
        </w:rPr>
        <w:t>ار</w:t>
      </w:r>
      <w:r w:rsidRPr="00A31A9C">
        <w:rPr>
          <w:rtl/>
          <w:lang w:bidi="fa-IR"/>
        </w:rPr>
        <w:t xml:space="preserve"> جد</w:t>
      </w:r>
      <w:r w:rsidRPr="00A31A9C">
        <w:rPr>
          <w:rFonts w:hint="cs"/>
          <w:rtl/>
          <w:lang w:bidi="fa-IR"/>
        </w:rPr>
        <w:t>ی</w:t>
      </w:r>
      <w:r w:rsidRPr="00A31A9C">
        <w:rPr>
          <w:rtl/>
          <w:lang w:bidi="fa-IR"/>
        </w:rPr>
        <w:t xml:space="preserve"> م</w:t>
      </w:r>
      <w:r w:rsidRPr="00A31A9C">
        <w:rPr>
          <w:rFonts w:hint="cs"/>
          <w:rtl/>
          <w:lang w:bidi="fa-IR"/>
        </w:rPr>
        <w:t>ی‌</w:t>
      </w:r>
      <w:r>
        <w:rPr>
          <w:rFonts w:hint="cs"/>
          <w:rtl/>
          <w:lang w:bidi="fa-IR"/>
        </w:rPr>
        <w:t xml:space="preserve"> </w:t>
      </w:r>
      <w:r w:rsidRPr="00A31A9C">
        <w:rPr>
          <w:rFonts w:hint="eastAsia"/>
          <w:rtl/>
          <w:lang w:bidi="fa-IR"/>
        </w:rPr>
        <w:t>گ</w:t>
      </w:r>
      <w:r w:rsidRPr="00A31A9C">
        <w:rPr>
          <w:rFonts w:hint="cs"/>
          <w:rtl/>
          <w:lang w:bidi="fa-IR"/>
        </w:rPr>
        <w:t>ی</w:t>
      </w:r>
      <w:r w:rsidRPr="00A31A9C">
        <w:rPr>
          <w:rFonts w:hint="eastAsia"/>
          <w:rtl/>
          <w:lang w:bidi="fa-IR"/>
        </w:rPr>
        <w:t>رد</w:t>
      </w:r>
      <w:r w:rsidRPr="00A31A9C">
        <w:rPr>
          <w:rtl/>
          <w:lang w:bidi="fa-IR"/>
        </w:rPr>
        <w:t>. در واقع، طرفداران شش‌</w:t>
      </w:r>
      <w:r>
        <w:rPr>
          <w:rFonts w:hint="cs"/>
          <w:rtl/>
          <w:lang w:bidi="fa-IR"/>
        </w:rPr>
        <w:t xml:space="preserve"> </w:t>
      </w:r>
      <w:r w:rsidRPr="00A31A9C">
        <w:rPr>
          <w:rtl/>
          <w:lang w:bidi="fa-IR"/>
        </w:rPr>
        <w:t>س</w:t>
      </w:r>
      <w:r w:rsidRPr="00A31A9C">
        <w:rPr>
          <w:rFonts w:hint="cs"/>
          <w:rtl/>
          <w:lang w:bidi="fa-IR"/>
        </w:rPr>
        <w:t>ی</w:t>
      </w:r>
      <w:r w:rsidRPr="00A31A9C">
        <w:rPr>
          <w:rFonts w:hint="eastAsia"/>
          <w:rtl/>
          <w:lang w:bidi="fa-IR"/>
        </w:rPr>
        <w:t>گما</w:t>
      </w:r>
      <w:r w:rsidRPr="00A31A9C">
        <w:rPr>
          <w:rtl/>
          <w:lang w:bidi="fa-IR"/>
        </w:rPr>
        <w:t xml:space="preserve"> باور دارند که برا</w:t>
      </w:r>
      <w:r w:rsidRPr="00A31A9C">
        <w:rPr>
          <w:rFonts w:hint="cs"/>
          <w:rtl/>
          <w:lang w:bidi="fa-IR"/>
        </w:rPr>
        <w:t>ی</w:t>
      </w:r>
      <w:r w:rsidRPr="00A31A9C">
        <w:rPr>
          <w:rtl/>
          <w:lang w:bidi="fa-IR"/>
        </w:rPr>
        <w:t xml:space="preserve"> </w:t>
      </w:r>
      <w:r>
        <w:rPr>
          <w:rFonts w:hint="cs"/>
          <w:rtl/>
          <w:lang w:bidi="fa-IR"/>
        </w:rPr>
        <w:t xml:space="preserve">هر </w:t>
      </w:r>
      <w:r w:rsidRPr="00A31A9C">
        <w:rPr>
          <w:rtl/>
          <w:lang w:bidi="fa-IR"/>
        </w:rPr>
        <w:t>فرآ</w:t>
      </w:r>
      <w:r w:rsidRPr="00A31A9C">
        <w:rPr>
          <w:rFonts w:hint="cs"/>
          <w:rtl/>
          <w:lang w:bidi="fa-IR"/>
        </w:rPr>
        <w:t>ی</w:t>
      </w:r>
      <w:r w:rsidRPr="00A31A9C">
        <w:rPr>
          <w:rFonts w:hint="eastAsia"/>
          <w:rtl/>
          <w:lang w:bidi="fa-IR"/>
        </w:rPr>
        <w:t>ند</w:t>
      </w:r>
      <w:r>
        <w:rPr>
          <w:rFonts w:hint="cs"/>
          <w:rtl/>
          <w:lang w:bidi="fa-IR"/>
        </w:rPr>
        <w:t>ی</w:t>
      </w:r>
      <w:r w:rsidRPr="00A31A9C">
        <w:rPr>
          <w:rtl/>
          <w:lang w:bidi="fa-IR"/>
        </w:rPr>
        <w:t xml:space="preserve"> با</w:t>
      </w:r>
      <w:r w:rsidRPr="00A31A9C">
        <w:rPr>
          <w:rFonts w:hint="cs"/>
          <w:rtl/>
          <w:lang w:bidi="fa-IR"/>
        </w:rPr>
        <w:t>ی</w:t>
      </w:r>
      <w:r w:rsidRPr="00A31A9C">
        <w:rPr>
          <w:rFonts w:hint="eastAsia"/>
          <w:rtl/>
          <w:lang w:bidi="fa-IR"/>
        </w:rPr>
        <w:t>د</w:t>
      </w:r>
      <w:r w:rsidRPr="00A31A9C">
        <w:rPr>
          <w:rtl/>
          <w:lang w:bidi="fa-IR"/>
        </w:rPr>
        <w:t xml:space="preserve"> از کنترل شش‌</w:t>
      </w:r>
      <w:r>
        <w:rPr>
          <w:rFonts w:hint="cs"/>
          <w:rtl/>
          <w:lang w:bidi="fa-IR"/>
        </w:rPr>
        <w:t xml:space="preserve"> </w:t>
      </w:r>
      <w:r w:rsidRPr="00A31A9C">
        <w:rPr>
          <w:rtl/>
          <w:lang w:bidi="fa-IR"/>
        </w:rPr>
        <w:t>س</w:t>
      </w:r>
      <w:r w:rsidRPr="00A31A9C">
        <w:rPr>
          <w:rFonts w:hint="cs"/>
          <w:rtl/>
          <w:lang w:bidi="fa-IR"/>
        </w:rPr>
        <w:t>ی</w:t>
      </w:r>
      <w:r w:rsidRPr="00A31A9C">
        <w:rPr>
          <w:rFonts w:hint="eastAsia"/>
          <w:rtl/>
          <w:lang w:bidi="fa-IR"/>
        </w:rPr>
        <w:t>گما</w:t>
      </w:r>
      <w:r w:rsidRPr="00A31A9C">
        <w:rPr>
          <w:rtl/>
          <w:lang w:bidi="fa-IR"/>
        </w:rPr>
        <w:t xml:space="preserve"> ب</w:t>
      </w:r>
      <w:r w:rsidRPr="00A31A9C">
        <w:rPr>
          <w:rFonts w:hint="cs"/>
          <w:rtl/>
          <w:lang w:bidi="fa-IR"/>
        </w:rPr>
        <w:t>ی</w:t>
      </w:r>
      <w:r w:rsidRPr="00A31A9C">
        <w:rPr>
          <w:rFonts w:hint="eastAsia"/>
          <w:rtl/>
          <w:lang w:bidi="fa-IR"/>
        </w:rPr>
        <w:t>ن</w:t>
      </w:r>
      <w:r w:rsidRPr="00A31A9C">
        <w:rPr>
          <w:rtl/>
          <w:lang w:bidi="fa-IR"/>
        </w:rPr>
        <w:t xml:space="preserve"> م</w:t>
      </w:r>
      <w:r w:rsidRPr="00A31A9C">
        <w:rPr>
          <w:rFonts w:hint="cs"/>
          <w:rtl/>
          <w:lang w:bidi="fa-IR"/>
        </w:rPr>
        <w:t>ی</w:t>
      </w:r>
      <w:r w:rsidRPr="00A31A9C">
        <w:rPr>
          <w:rFonts w:hint="eastAsia"/>
          <w:rtl/>
          <w:lang w:bidi="fa-IR"/>
        </w:rPr>
        <w:t>انگ</w:t>
      </w:r>
      <w:r w:rsidRPr="00A31A9C">
        <w:rPr>
          <w:rFonts w:hint="cs"/>
          <w:rtl/>
          <w:lang w:bidi="fa-IR"/>
        </w:rPr>
        <w:t>ی</w:t>
      </w:r>
      <w:r w:rsidRPr="00A31A9C">
        <w:rPr>
          <w:rFonts w:hint="eastAsia"/>
          <w:rtl/>
          <w:lang w:bidi="fa-IR"/>
        </w:rPr>
        <w:t>ن</w:t>
      </w:r>
      <w:r>
        <w:rPr>
          <w:rFonts w:hint="cs"/>
          <w:rtl/>
          <w:lang w:bidi="fa-IR"/>
        </w:rPr>
        <w:t xml:space="preserve"> </w:t>
      </w:r>
      <w:r w:rsidRPr="00A31A9C">
        <w:rPr>
          <w:rFonts w:hint="eastAsia"/>
          <w:rtl/>
          <w:lang w:bidi="fa-IR"/>
        </w:rPr>
        <w:t>و</w:t>
      </w:r>
      <w:r w:rsidRPr="00A31A9C">
        <w:rPr>
          <w:rtl/>
          <w:lang w:bidi="fa-IR"/>
        </w:rPr>
        <w:t xml:space="preserve"> محدوده مشخصات استفاده شود، به گونه</w:t>
      </w:r>
      <w:r>
        <w:rPr>
          <w:rFonts w:hint="cs"/>
          <w:rtl/>
          <w:lang w:bidi="fa-IR"/>
        </w:rPr>
        <w:t xml:space="preserve"> </w:t>
      </w:r>
      <w:r w:rsidRPr="00A31A9C">
        <w:rPr>
          <w:rtl/>
          <w:lang w:bidi="fa-IR"/>
        </w:rPr>
        <w:t>‌ا</w:t>
      </w:r>
      <w:r w:rsidRPr="00A31A9C">
        <w:rPr>
          <w:rFonts w:hint="cs"/>
          <w:rtl/>
          <w:lang w:bidi="fa-IR"/>
        </w:rPr>
        <w:t>ی</w:t>
      </w:r>
      <w:r w:rsidRPr="00A31A9C">
        <w:rPr>
          <w:rtl/>
          <w:lang w:bidi="fa-IR"/>
        </w:rPr>
        <w:t xml:space="preserve"> که فرآ</w:t>
      </w:r>
      <w:r w:rsidRPr="00A31A9C">
        <w:rPr>
          <w:rFonts w:hint="cs"/>
          <w:rtl/>
          <w:lang w:bidi="fa-IR"/>
        </w:rPr>
        <w:t>ی</w:t>
      </w:r>
      <w:r w:rsidRPr="00A31A9C">
        <w:rPr>
          <w:rFonts w:hint="eastAsia"/>
          <w:rtl/>
          <w:lang w:bidi="fa-IR"/>
        </w:rPr>
        <w:t>ند</w:t>
      </w:r>
      <w:r w:rsidRPr="00A31A9C">
        <w:rPr>
          <w:rtl/>
          <w:lang w:bidi="fa-IR"/>
        </w:rPr>
        <w:t xml:space="preserve"> تنها چند </w:t>
      </w:r>
      <w:r>
        <w:rPr>
          <w:rFonts w:hint="cs"/>
          <w:rtl/>
          <w:lang w:bidi="fa-IR"/>
        </w:rPr>
        <w:t>نتیجه</w:t>
      </w:r>
      <w:r w:rsidRPr="00A31A9C">
        <w:rPr>
          <w:rtl/>
          <w:lang w:bidi="fa-IR"/>
        </w:rPr>
        <w:t xml:space="preserve"> </w:t>
      </w:r>
      <w:r>
        <w:rPr>
          <w:rFonts w:hint="cs"/>
          <w:rtl/>
          <w:lang w:bidi="fa-IR"/>
        </w:rPr>
        <w:t xml:space="preserve">بد </w:t>
      </w:r>
      <w:r w:rsidRPr="00A31A9C">
        <w:rPr>
          <w:rtl/>
          <w:lang w:bidi="fa-IR"/>
        </w:rPr>
        <w:t>(</w:t>
      </w:r>
      <w:r>
        <w:rPr>
          <w:rFonts w:hint="cs"/>
          <w:rtl/>
          <w:lang w:bidi="fa-IR"/>
        </w:rPr>
        <w:t>4/3</w:t>
      </w:r>
      <w:r w:rsidRPr="00A31A9C">
        <w:rPr>
          <w:rtl/>
          <w:lang w:bidi="fa-IR"/>
        </w:rPr>
        <w:t>) را در هر م</w:t>
      </w:r>
      <w:r w:rsidRPr="00A31A9C">
        <w:rPr>
          <w:rFonts w:hint="cs"/>
          <w:rtl/>
          <w:lang w:bidi="fa-IR"/>
        </w:rPr>
        <w:t>ی</w:t>
      </w:r>
      <w:r w:rsidRPr="00A31A9C">
        <w:rPr>
          <w:rFonts w:hint="eastAsia"/>
          <w:rtl/>
          <w:lang w:bidi="fa-IR"/>
        </w:rPr>
        <w:t>ل</w:t>
      </w:r>
      <w:r w:rsidRPr="00A31A9C">
        <w:rPr>
          <w:rFonts w:hint="cs"/>
          <w:rtl/>
          <w:lang w:bidi="fa-IR"/>
        </w:rPr>
        <w:t>ی</w:t>
      </w:r>
      <w:r w:rsidRPr="00A31A9C">
        <w:rPr>
          <w:rFonts w:hint="eastAsia"/>
          <w:rtl/>
          <w:lang w:bidi="fa-IR"/>
        </w:rPr>
        <w:t>و</w:t>
      </w:r>
      <w:r>
        <w:rPr>
          <w:rFonts w:hint="cs"/>
          <w:rtl/>
          <w:lang w:bidi="fa-IR"/>
        </w:rPr>
        <w:t>ن</w:t>
      </w:r>
      <w:r w:rsidRPr="00A31A9C">
        <w:rPr>
          <w:rtl/>
          <w:lang w:bidi="fa-IR"/>
        </w:rPr>
        <w:t xml:space="preserve"> تول</w:t>
      </w:r>
      <w:r w:rsidRPr="00A31A9C">
        <w:rPr>
          <w:rFonts w:hint="cs"/>
          <w:rtl/>
          <w:lang w:bidi="fa-IR"/>
        </w:rPr>
        <w:t>ی</w:t>
      </w:r>
      <w:r w:rsidRPr="00A31A9C">
        <w:rPr>
          <w:rFonts w:hint="eastAsia"/>
          <w:rtl/>
          <w:lang w:bidi="fa-IR"/>
        </w:rPr>
        <w:t>د</w:t>
      </w:r>
      <w:r w:rsidRPr="00A31A9C">
        <w:rPr>
          <w:rtl/>
          <w:lang w:bidi="fa-IR"/>
        </w:rPr>
        <w:t xml:space="preserve"> کن</w:t>
      </w:r>
      <w:r w:rsidRPr="00A31A9C">
        <w:rPr>
          <w:rFonts w:hint="eastAsia"/>
          <w:rtl/>
          <w:lang w:bidi="fa-IR"/>
        </w:rPr>
        <w:t>د</w:t>
      </w:r>
      <w:r w:rsidRPr="00A31A9C">
        <w:rPr>
          <w:rtl/>
          <w:lang w:bidi="fa-IR"/>
        </w:rPr>
        <w:t xml:space="preserve">. البته، با </w:t>
      </w:r>
      <w:r>
        <w:rPr>
          <w:rFonts w:hint="cs"/>
          <w:rtl/>
          <w:lang w:bidi="fa-IR"/>
        </w:rPr>
        <w:t>ساده سازی</w:t>
      </w:r>
      <w:r w:rsidRPr="00A31A9C">
        <w:rPr>
          <w:rtl/>
          <w:lang w:bidi="fa-IR"/>
        </w:rPr>
        <w:t xml:space="preserve"> مشخصات، م</w:t>
      </w:r>
      <w:r w:rsidRPr="00A31A9C">
        <w:rPr>
          <w:rFonts w:hint="cs"/>
          <w:rtl/>
          <w:lang w:bidi="fa-IR"/>
        </w:rPr>
        <w:t>ی‌</w:t>
      </w:r>
      <w:r>
        <w:rPr>
          <w:rFonts w:hint="cs"/>
          <w:rtl/>
          <w:lang w:bidi="fa-IR"/>
        </w:rPr>
        <w:t xml:space="preserve"> </w:t>
      </w:r>
      <w:r w:rsidRPr="00A31A9C">
        <w:rPr>
          <w:rFonts w:hint="eastAsia"/>
          <w:rtl/>
          <w:lang w:bidi="fa-IR"/>
        </w:rPr>
        <w:t>توان</w:t>
      </w:r>
      <w:r w:rsidRPr="00A31A9C">
        <w:rPr>
          <w:rFonts w:hint="cs"/>
          <w:rtl/>
          <w:lang w:bidi="fa-IR"/>
        </w:rPr>
        <w:t>ی</w:t>
      </w:r>
      <w:r w:rsidRPr="00A31A9C">
        <w:rPr>
          <w:rFonts w:hint="eastAsia"/>
          <w:rtl/>
          <w:lang w:bidi="fa-IR"/>
        </w:rPr>
        <w:t>م</w:t>
      </w:r>
      <w:r w:rsidRPr="00A31A9C">
        <w:rPr>
          <w:rtl/>
          <w:lang w:bidi="fa-IR"/>
        </w:rPr>
        <w:t xml:space="preserve"> الزامات شش‌</w:t>
      </w:r>
      <w:r>
        <w:rPr>
          <w:rFonts w:hint="cs"/>
          <w:rtl/>
          <w:lang w:bidi="fa-IR"/>
        </w:rPr>
        <w:t xml:space="preserve"> </w:t>
      </w:r>
      <w:r w:rsidRPr="00A31A9C">
        <w:rPr>
          <w:rtl/>
          <w:lang w:bidi="fa-IR"/>
        </w:rPr>
        <w:t>س</w:t>
      </w:r>
      <w:r w:rsidRPr="00A31A9C">
        <w:rPr>
          <w:rFonts w:hint="cs"/>
          <w:rtl/>
          <w:lang w:bidi="fa-IR"/>
        </w:rPr>
        <w:t>ی</w:t>
      </w:r>
      <w:r w:rsidRPr="00A31A9C">
        <w:rPr>
          <w:rFonts w:hint="eastAsia"/>
          <w:rtl/>
          <w:lang w:bidi="fa-IR"/>
        </w:rPr>
        <w:t>گما</w:t>
      </w:r>
      <w:r w:rsidRPr="00A31A9C">
        <w:rPr>
          <w:rtl/>
          <w:lang w:bidi="fa-IR"/>
        </w:rPr>
        <w:t xml:space="preserve"> را برآورده کن</w:t>
      </w:r>
      <w:r w:rsidRPr="00A31A9C">
        <w:rPr>
          <w:rFonts w:hint="cs"/>
          <w:rtl/>
          <w:lang w:bidi="fa-IR"/>
        </w:rPr>
        <w:t>ی</w:t>
      </w:r>
      <w:r w:rsidRPr="00A31A9C">
        <w:rPr>
          <w:rFonts w:hint="eastAsia"/>
          <w:rtl/>
          <w:lang w:bidi="fa-IR"/>
        </w:rPr>
        <w:t>م،</w:t>
      </w:r>
      <w:r w:rsidRPr="00A31A9C">
        <w:rPr>
          <w:rtl/>
          <w:lang w:bidi="fa-IR"/>
        </w:rPr>
        <w:t xml:space="preserve"> </w:t>
      </w:r>
      <w:r>
        <w:rPr>
          <w:rtl/>
          <w:lang w:bidi="fa-IR"/>
        </w:rPr>
        <w:t>ولی</w:t>
      </w:r>
      <w:r w:rsidRPr="00A31A9C">
        <w:rPr>
          <w:rtl/>
          <w:lang w:bidi="fa-IR"/>
        </w:rPr>
        <w:t xml:space="preserve"> ا</w:t>
      </w:r>
      <w:r w:rsidRPr="00A31A9C">
        <w:rPr>
          <w:rFonts w:hint="cs"/>
          <w:rtl/>
          <w:lang w:bidi="fa-IR"/>
        </w:rPr>
        <w:t>ی</w:t>
      </w:r>
      <w:r w:rsidRPr="00A31A9C">
        <w:rPr>
          <w:rFonts w:hint="eastAsia"/>
          <w:rtl/>
          <w:lang w:bidi="fa-IR"/>
        </w:rPr>
        <w:t>ن</w:t>
      </w:r>
      <w:r w:rsidRPr="00A31A9C">
        <w:rPr>
          <w:rtl/>
          <w:lang w:bidi="fa-IR"/>
        </w:rPr>
        <w:t xml:space="preserve"> راه عموماً راه درست</w:t>
      </w:r>
      <w:r w:rsidRPr="00A31A9C">
        <w:rPr>
          <w:rFonts w:hint="cs"/>
          <w:rtl/>
          <w:lang w:bidi="fa-IR"/>
        </w:rPr>
        <w:t>ی</w:t>
      </w:r>
      <w:r w:rsidRPr="00A31A9C">
        <w:rPr>
          <w:rtl/>
          <w:lang w:bidi="fa-IR"/>
        </w:rPr>
        <w:t xml:space="preserve"> برا</w:t>
      </w:r>
      <w:r w:rsidRPr="00A31A9C">
        <w:rPr>
          <w:rFonts w:hint="cs"/>
          <w:rtl/>
          <w:lang w:bidi="fa-IR"/>
        </w:rPr>
        <w:t>ی</w:t>
      </w:r>
      <w:r w:rsidRPr="00A31A9C">
        <w:rPr>
          <w:rtl/>
          <w:lang w:bidi="fa-IR"/>
        </w:rPr>
        <w:t xml:space="preserve"> </w:t>
      </w:r>
      <w:r>
        <w:rPr>
          <w:rFonts w:hint="cs"/>
          <w:rtl/>
          <w:lang w:bidi="fa-IR"/>
        </w:rPr>
        <w:t xml:space="preserve">جلب </w:t>
      </w:r>
      <w:r w:rsidRPr="00A31A9C">
        <w:rPr>
          <w:rtl/>
          <w:lang w:bidi="fa-IR"/>
        </w:rPr>
        <w:t>رضا</w:t>
      </w:r>
      <w:r w:rsidRPr="00A31A9C">
        <w:rPr>
          <w:rFonts w:hint="cs"/>
          <w:rtl/>
          <w:lang w:bidi="fa-IR"/>
        </w:rPr>
        <w:t>ی</w:t>
      </w:r>
      <w:r w:rsidRPr="00A31A9C">
        <w:rPr>
          <w:rFonts w:hint="eastAsia"/>
          <w:rtl/>
          <w:lang w:bidi="fa-IR"/>
        </w:rPr>
        <w:t>ت</w:t>
      </w:r>
      <w:r w:rsidRPr="00A31A9C">
        <w:rPr>
          <w:rtl/>
          <w:lang w:bidi="fa-IR"/>
        </w:rPr>
        <w:t xml:space="preserve"> مشتر</w:t>
      </w:r>
      <w:r w:rsidRPr="00A31A9C">
        <w:rPr>
          <w:rFonts w:hint="cs"/>
          <w:rtl/>
          <w:lang w:bidi="fa-IR"/>
        </w:rPr>
        <w:t>ی</w:t>
      </w:r>
      <w:r w:rsidRPr="00A31A9C">
        <w:rPr>
          <w:rFonts w:hint="eastAsia"/>
          <w:rtl/>
          <w:lang w:bidi="fa-IR"/>
        </w:rPr>
        <w:t>ان</w:t>
      </w:r>
      <w:r w:rsidRPr="00A31A9C">
        <w:rPr>
          <w:rtl/>
          <w:lang w:bidi="fa-IR"/>
        </w:rPr>
        <w:t xml:space="preserve"> ن</w:t>
      </w:r>
      <w:r w:rsidRPr="00A31A9C">
        <w:rPr>
          <w:rFonts w:hint="cs"/>
          <w:rtl/>
          <w:lang w:bidi="fa-IR"/>
        </w:rPr>
        <w:t>ی</w:t>
      </w:r>
      <w:r w:rsidRPr="00A31A9C">
        <w:rPr>
          <w:rFonts w:hint="eastAsia"/>
          <w:rtl/>
          <w:lang w:bidi="fa-IR"/>
        </w:rPr>
        <w:t>ست</w:t>
      </w:r>
      <w:r w:rsidRPr="00A31A9C">
        <w:rPr>
          <w:rtl/>
          <w:lang w:bidi="fa-IR"/>
        </w:rPr>
        <w:t xml:space="preserve">. بلکه، </w:t>
      </w:r>
      <w:r>
        <w:rPr>
          <w:rFonts w:hint="cs"/>
          <w:rtl/>
          <w:lang w:bidi="fa-IR"/>
        </w:rPr>
        <w:t>تغییرات</w:t>
      </w:r>
      <w:r w:rsidRPr="00A31A9C">
        <w:rPr>
          <w:rtl/>
          <w:lang w:bidi="fa-IR"/>
        </w:rPr>
        <w:t xml:space="preserve"> در فرآ</w:t>
      </w:r>
      <w:r w:rsidRPr="00A31A9C">
        <w:rPr>
          <w:rFonts w:hint="cs"/>
          <w:rtl/>
          <w:lang w:bidi="fa-IR"/>
        </w:rPr>
        <w:t>ی</w:t>
      </w:r>
      <w:r w:rsidRPr="00A31A9C">
        <w:rPr>
          <w:rFonts w:hint="eastAsia"/>
          <w:rtl/>
          <w:lang w:bidi="fa-IR"/>
        </w:rPr>
        <w:t>ند</w:t>
      </w:r>
      <w:r w:rsidRPr="00A31A9C">
        <w:rPr>
          <w:rtl/>
          <w:lang w:bidi="fa-IR"/>
        </w:rPr>
        <w:t xml:space="preserve"> با</w:t>
      </w:r>
      <w:r w:rsidRPr="00A31A9C">
        <w:rPr>
          <w:rFonts w:hint="cs"/>
          <w:rtl/>
          <w:lang w:bidi="fa-IR"/>
        </w:rPr>
        <w:t>ی</w:t>
      </w:r>
      <w:r w:rsidRPr="00A31A9C">
        <w:rPr>
          <w:rFonts w:hint="eastAsia"/>
          <w:rtl/>
          <w:lang w:bidi="fa-IR"/>
        </w:rPr>
        <w:t>د</w:t>
      </w:r>
      <w:r w:rsidRPr="00A31A9C">
        <w:rPr>
          <w:rtl/>
          <w:lang w:bidi="fa-IR"/>
        </w:rPr>
        <w:t xml:space="preserve"> به سمت صفر حرکت </w:t>
      </w:r>
      <w:r>
        <w:rPr>
          <w:rFonts w:hint="cs"/>
          <w:rtl/>
          <w:lang w:bidi="fa-IR"/>
        </w:rPr>
        <w:t>داده شود، به گونه ای که</w:t>
      </w:r>
      <w:r w:rsidRPr="00A31A9C">
        <w:rPr>
          <w:rtl/>
          <w:lang w:bidi="fa-IR"/>
        </w:rPr>
        <w:t xml:space="preserve"> ه</w:t>
      </w:r>
      <w:r w:rsidRPr="00A31A9C">
        <w:rPr>
          <w:rFonts w:hint="cs"/>
          <w:rtl/>
          <w:lang w:bidi="fa-IR"/>
        </w:rPr>
        <w:t>ی</w:t>
      </w:r>
      <w:r w:rsidRPr="00A31A9C">
        <w:rPr>
          <w:rFonts w:hint="eastAsia"/>
          <w:rtl/>
          <w:lang w:bidi="fa-IR"/>
        </w:rPr>
        <w:t>ستوگرام</w:t>
      </w:r>
      <w:r w:rsidRPr="00A31A9C">
        <w:rPr>
          <w:rtl/>
          <w:lang w:bidi="fa-IR"/>
        </w:rPr>
        <w:t xml:space="preserve"> بار</w:t>
      </w:r>
      <w:r w:rsidRPr="00A31A9C">
        <w:rPr>
          <w:rFonts w:hint="cs"/>
          <w:rtl/>
          <w:lang w:bidi="fa-IR"/>
        </w:rPr>
        <w:t>ی</w:t>
      </w:r>
      <w:r w:rsidRPr="00A31A9C">
        <w:rPr>
          <w:rFonts w:hint="eastAsia"/>
          <w:rtl/>
          <w:lang w:bidi="fa-IR"/>
        </w:rPr>
        <w:t>ک‌</w:t>
      </w:r>
      <w:r>
        <w:rPr>
          <w:rFonts w:hint="cs"/>
          <w:rtl/>
          <w:lang w:bidi="fa-IR"/>
        </w:rPr>
        <w:t xml:space="preserve"> </w:t>
      </w:r>
      <w:r w:rsidRPr="00A31A9C">
        <w:rPr>
          <w:rFonts w:hint="eastAsia"/>
          <w:rtl/>
          <w:lang w:bidi="fa-IR"/>
        </w:rPr>
        <w:t>تر</w:t>
      </w:r>
      <w:r w:rsidRPr="00A31A9C">
        <w:rPr>
          <w:rtl/>
          <w:lang w:bidi="fa-IR"/>
        </w:rPr>
        <w:t xml:space="preserve"> ش</w:t>
      </w:r>
      <w:r>
        <w:rPr>
          <w:rFonts w:hint="cs"/>
          <w:rtl/>
          <w:lang w:bidi="fa-IR"/>
        </w:rPr>
        <w:t>ده،</w:t>
      </w:r>
      <w:r w:rsidRPr="00A31A9C">
        <w:rPr>
          <w:rtl/>
          <w:lang w:bidi="fa-IR"/>
        </w:rPr>
        <w:t xml:space="preserve"> راحت</w:t>
      </w:r>
      <w:r>
        <w:rPr>
          <w:rFonts w:hint="cs"/>
          <w:rtl/>
          <w:lang w:bidi="fa-IR"/>
        </w:rPr>
        <w:t xml:space="preserve"> </w:t>
      </w:r>
      <w:r w:rsidRPr="00A31A9C">
        <w:rPr>
          <w:rtl/>
          <w:lang w:bidi="fa-IR"/>
        </w:rPr>
        <w:t>‌تر داخل محدوده مشخصات قرار گ</w:t>
      </w:r>
      <w:r w:rsidRPr="00A31A9C">
        <w:rPr>
          <w:rFonts w:hint="cs"/>
          <w:rtl/>
          <w:lang w:bidi="fa-IR"/>
        </w:rPr>
        <w:t>ی</w:t>
      </w:r>
      <w:r w:rsidRPr="00A31A9C">
        <w:rPr>
          <w:rFonts w:hint="eastAsia"/>
          <w:rtl/>
          <w:lang w:bidi="fa-IR"/>
        </w:rPr>
        <w:t>رد</w:t>
      </w:r>
      <w:r w:rsidRPr="00A31A9C">
        <w:rPr>
          <w:rtl/>
          <w:lang w:bidi="fa-IR"/>
        </w:rPr>
        <w:t>.</w:t>
      </w:r>
    </w:p>
    <w:p w14:paraId="479060CF" w14:textId="77777777" w:rsidR="00EC60F9" w:rsidRDefault="00EC60F9" w:rsidP="00337E5A">
      <w:pPr>
        <w:rPr>
          <w:rtl/>
          <w:lang w:bidi="fa-IR"/>
        </w:rPr>
      </w:pPr>
      <w:r w:rsidRPr="00A31A9C">
        <w:rPr>
          <w:rFonts w:hint="eastAsia"/>
          <w:rtl/>
          <w:lang w:bidi="fa-IR"/>
        </w:rPr>
        <w:t>روش‌</w:t>
      </w:r>
      <w:r>
        <w:rPr>
          <w:rFonts w:hint="cs"/>
          <w:rtl/>
          <w:lang w:bidi="fa-IR"/>
        </w:rPr>
        <w:t xml:space="preserve"> </w:t>
      </w:r>
      <w:r w:rsidRPr="00A31A9C">
        <w:rPr>
          <w:rFonts w:hint="eastAsia"/>
          <w:rtl/>
          <w:lang w:bidi="fa-IR"/>
        </w:rPr>
        <w:t>ها</w:t>
      </w:r>
      <w:r w:rsidRPr="00A31A9C">
        <w:rPr>
          <w:rFonts w:hint="cs"/>
          <w:rtl/>
          <w:lang w:bidi="fa-IR"/>
        </w:rPr>
        <w:t>ی</w:t>
      </w:r>
      <w:r w:rsidRPr="00A31A9C">
        <w:rPr>
          <w:rtl/>
          <w:lang w:bidi="fa-IR"/>
        </w:rPr>
        <w:t xml:space="preserve"> شش</w:t>
      </w:r>
      <w:r>
        <w:rPr>
          <w:rFonts w:hint="cs"/>
          <w:rtl/>
          <w:lang w:bidi="fa-IR"/>
        </w:rPr>
        <w:t xml:space="preserve"> </w:t>
      </w:r>
      <w:r w:rsidRPr="00A31A9C">
        <w:rPr>
          <w:rtl/>
          <w:lang w:bidi="fa-IR"/>
        </w:rPr>
        <w:t>‌س</w:t>
      </w:r>
      <w:r w:rsidRPr="00A31A9C">
        <w:rPr>
          <w:rFonts w:hint="cs"/>
          <w:rtl/>
          <w:lang w:bidi="fa-IR"/>
        </w:rPr>
        <w:t>ی</w:t>
      </w:r>
      <w:r w:rsidRPr="00A31A9C">
        <w:rPr>
          <w:rFonts w:hint="eastAsia"/>
          <w:rtl/>
          <w:lang w:bidi="fa-IR"/>
        </w:rPr>
        <w:t>گما</w:t>
      </w:r>
      <w:r w:rsidRPr="00A31A9C">
        <w:rPr>
          <w:rtl/>
          <w:lang w:bidi="fa-IR"/>
        </w:rPr>
        <w:t xml:space="preserve"> جد</w:t>
      </w:r>
      <w:r w:rsidRPr="00A31A9C">
        <w:rPr>
          <w:rFonts w:hint="cs"/>
          <w:rtl/>
          <w:lang w:bidi="fa-IR"/>
        </w:rPr>
        <w:t>ی</w:t>
      </w:r>
      <w:r w:rsidRPr="00A31A9C">
        <w:rPr>
          <w:rFonts w:hint="eastAsia"/>
          <w:rtl/>
          <w:lang w:bidi="fa-IR"/>
        </w:rPr>
        <w:t>د</w:t>
      </w:r>
      <w:r w:rsidRPr="00A31A9C">
        <w:rPr>
          <w:rtl/>
          <w:lang w:bidi="fa-IR"/>
        </w:rPr>
        <w:t xml:space="preserve"> ن</w:t>
      </w:r>
      <w:r w:rsidRPr="00A31A9C">
        <w:rPr>
          <w:rFonts w:hint="cs"/>
          <w:rtl/>
          <w:lang w:bidi="fa-IR"/>
        </w:rPr>
        <w:t>ی</w:t>
      </w:r>
      <w:r w:rsidRPr="00A31A9C">
        <w:rPr>
          <w:rFonts w:hint="eastAsia"/>
          <w:rtl/>
          <w:lang w:bidi="fa-IR"/>
        </w:rPr>
        <w:t>ستند</w:t>
      </w:r>
      <w:r w:rsidRPr="00A31A9C">
        <w:rPr>
          <w:rtl/>
          <w:lang w:bidi="fa-IR"/>
        </w:rPr>
        <w:t>. آنها عناصر کنترل ک</w:t>
      </w:r>
      <w:r w:rsidRPr="00A31A9C">
        <w:rPr>
          <w:rFonts w:hint="cs"/>
          <w:rtl/>
          <w:lang w:bidi="fa-IR"/>
        </w:rPr>
        <w:t>ی</w:t>
      </w:r>
      <w:r w:rsidRPr="00A31A9C">
        <w:rPr>
          <w:rFonts w:hint="eastAsia"/>
          <w:rtl/>
          <w:lang w:bidi="fa-IR"/>
        </w:rPr>
        <w:t>ف</w:t>
      </w:r>
      <w:r w:rsidRPr="00A31A9C">
        <w:rPr>
          <w:rFonts w:hint="cs"/>
          <w:rtl/>
          <w:lang w:bidi="fa-IR"/>
        </w:rPr>
        <w:t>ی</w:t>
      </w:r>
      <w:r w:rsidRPr="00A31A9C">
        <w:rPr>
          <w:rFonts w:hint="eastAsia"/>
          <w:rtl/>
          <w:lang w:bidi="fa-IR"/>
        </w:rPr>
        <w:t>ت</w:t>
      </w:r>
      <w:r w:rsidRPr="00A31A9C">
        <w:rPr>
          <w:rtl/>
          <w:lang w:bidi="fa-IR"/>
        </w:rPr>
        <w:t xml:space="preserve"> آمار</w:t>
      </w:r>
      <w:r w:rsidRPr="00A31A9C">
        <w:rPr>
          <w:rFonts w:hint="cs"/>
          <w:rtl/>
          <w:lang w:bidi="fa-IR"/>
        </w:rPr>
        <w:t>ی</w:t>
      </w:r>
      <w:r w:rsidRPr="00A31A9C">
        <w:rPr>
          <w:rFonts w:hint="eastAsia"/>
          <w:rtl/>
          <w:lang w:bidi="fa-IR"/>
        </w:rPr>
        <w:t>،</w:t>
      </w:r>
      <w:r w:rsidRPr="00A31A9C">
        <w:rPr>
          <w:rtl/>
          <w:lang w:bidi="fa-IR"/>
        </w:rPr>
        <w:t xml:space="preserve"> تفکر نو</w:t>
      </w:r>
      <w:r w:rsidRPr="00A31A9C">
        <w:rPr>
          <w:rFonts w:hint="cs"/>
          <w:rtl/>
          <w:lang w:bidi="fa-IR"/>
        </w:rPr>
        <w:t>ی</w:t>
      </w:r>
      <w:r w:rsidRPr="00A31A9C">
        <w:rPr>
          <w:rFonts w:hint="eastAsia"/>
          <w:rtl/>
          <w:lang w:bidi="fa-IR"/>
        </w:rPr>
        <w:t>ن</w:t>
      </w:r>
      <w:r w:rsidRPr="00A31A9C">
        <w:rPr>
          <w:rtl/>
          <w:lang w:bidi="fa-IR"/>
        </w:rPr>
        <w:t xml:space="preserve"> و دانش مد</w:t>
      </w:r>
      <w:r w:rsidRPr="00A31A9C">
        <w:rPr>
          <w:rFonts w:hint="cs"/>
          <w:rtl/>
          <w:lang w:bidi="fa-IR"/>
        </w:rPr>
        <w:t>ی</w:t>
      </w:r>
      <w:r w:rsidRPr="00A31A9C">
        <w:rPr>
          <w:rFonts w:hint="eastAsia"/>
          <w:rtl/>
          <w:lang w:bidi="fa-IR"/>
        </w:rPr>
        <w:t>ر</w:t>
      </w:r>
      <w:r w:rsidRPr="00A31A9C">
        <w:rPr>
          <w:rFonts w:hint="cs"/>
          <w:rtl/>
          <w:lang w:bidi="fa-IR"/>
        </w:rPr>
        <w:t>ی</w:t>
      </w:r>
      <w:r w:rsidRPr="00A31A9C">
        <w:rPr>
          <w:rFonts w:hint="eastAsia"/>
          <w:rtl/>
          <w:lang w:bidi="fa-IR"/>
        </w:rPr>
        <w:t>ت</w:t>
      </w:r>
      <w:r w:rsidRPr="00A31A9C">
        <w:rPr>
          <w:rtl/>
          <w:lang w:bidi="fa-IR"/>
        </w:rPr>
        <w:t xml:space="preserve"> را با هم ترک</w:t>
      </w:r>
      <w:r w:rsidRPr="00A31A9C">
        <w:rPr>
          <w:rFonts w:hint="cs"/>
          <w:rtl/>
          <w:lang w:bidi="fa-IR"/>
        </w:rPr>
        <w:t>ی</w:t>
      </w:r>
      <w:r w:rsidRPr="00A31A9C">
        <w:rPr>
          <w:rFonts w:hint="eastAsia"/>
          <w:rtl/>
          <w:lang w:bidi="fa-IR"/>
        </w:rPr>
        <w:t>ب</w:t>
      </w:r>
      <w:r w:rsidRPr="00A31A9C">
        <w:rPr>
          <w:rtl/>
          <w:lang w:bidi="fa-IR"/>
        </w:rPr>
        <w:t xml:space="preserve"> م</w:t>
      </w:r>
      <w:r w:rsidRPr="00A31A9C">
        <w:rPr>
          <w:rFonts w:hint="cs"/>
          <w:rtl/>
          <w:lang w:bidi="fa-IR"/>
        </w:rPr>
        <w:t>ی‌</w:t>
      </w:r>
      <w:r w:rsidRPr="00A31A9C">
        <w:rPr>
          <w:rFonts w:hint="eastAsia"/>
          <w:rtl/>
          <w:lang w:bidi="fa-IR"/>
        </w:rPr>
        <w:t>کنند</w:t>
      </w:r>
      <w:r w:rsidRPr="00A31A9C">
        <w:rPr>
          <w:rtl/>
          <w:lang w:bidi="fa-IR"/>
        </w:rPr>
        <w:t xml:space="preserve"> - همه رشته‌</w:t>
      </w:r>
      <w:r>
        <w:rPr>
          <w:rFonts w:hint="cs"/>
          <w:rtl/>
          <w:lang w:bidi="fa-IR"/>
        </w:rPr>
        <w:t xml:space="preserve"> </w:t>
      </w:r>
      <w:r w:rsidRPr="00A31A9C">
        <w:rPr>
          <w:rtl/>
          <w:lang w:bidi="fa-IR"/>
        </w:rPr>
        <w:t>ها</w:t>
      </w:r>
      <w:r w:rsidRPr="00A31A9C">
        <w:rPr>
          <w:rFonts w:hint="cs"/>
          <w:rtl/>
          <w:lang w:bidi="fa-IR"/>
        </w:rPr>
        <w:t>یی</w:t>
      </w:r>
      <w:r w:rsidRPr="00A31A9C">
        <w:rPr>
          <w:rtl/>
          <w:lang w:bidi="fa-IR"/>
        </w:rPr>
        <w:t xml:space="preserve"> که ارزشمند و قدرتمند هستند. استفاده از ابزارها</w:t>
      </w:r>
      <w:r w:rsidRPr="00A31A9C">
        <w:rPr>
          <w:rFonts w:hint="cs"/>
          <w:rtl/>
          <w:lang w:bidi="fa-IR"/>
        </w:rPr>
        <w:t>ی</w:t>
      </w:r>
      <w:r w:rsidRPr="00A31A9C">
        <w:rPr>
          <w:rtl/>
          <w:lang w:bidi="fa-IR"/>
        </w:rPr>
        <w:t xml:space="preserve"> ک</w:t>
      </w:r>
      <w:r w:rsidRPr="00A31A9C">
        <w:rPr>
          <w:rFonts w:hint="cs"/>
          <w:rtl/>
          <w:lang w:bidi="fa-IR"/>
        </w:rPr>
        <w:t>ی</w:t>
      </w:r>
      <w:r w:rsidRPr="00A31A9C">
        <w:rPr>
          <w:rFonts w:hint="eastAsia"/>
          <w:rtl/>
          <w:lang w:bidi="fa-IR"/>
        </w:rPr>
        <w:t>ف</w:t>
      </w:r>
      <w:r w:rsidRPr="00A31A9C">
        <w:rPr>
          <w:rFonts w:hint="cs"/>
          <w:rtl/>
          <w:lang w:bidi="fa-IR"/>
        </w:rPr>
        <w:t>ی</w:t>
      </w:r>
      <w:r w:rsidRPr="00A31A9C">
        <w:rPr>
          <w:rFonts w:hint="eastAsia"/>
          <w:rtl/>
          <w:lang w:bidi="fa-IR"/>
        </w:rPr>
        <w:t>ت</w:t>
      </w:r>
      <w:r w:rsidRPr="00A31A9C">
        <w:rPr>
          <w:rtl/>
          <w:lang w:bidi="fa-IR"/>
        </w:rPr>
        <w:t xml:space="preserve"> و بهبود فرآ</w:t>
      </w:r>
      <w:r w:rsidRPr="00A31A9C">
        <w:rPr>
          <w:rFonts w:hint="cs"/>
          <w:rtl/>
          <w:lang w:bidi="fa-IR"/>
        </w:rPr>
        <w:t>ی</w:t>
      </w:r>
      <w:r w:rsidRPr="00A31A9C">
        <w:rPr>
          <w:rFonts w:hint="eastAsia"/>
          <w:rtl/>
          <w:lang w:bidi="fa-IR"/>
        </w:rPr>
        <w:t>ند</w:t>
      </w:r>
      <w:r w:rsidRPr="00A31A9C">
        <w:rPr>
          <w:rtl/>
          <w:lang w:bidi="fa-IR"/>
        </w:rPr>
        <w:t xml:space="preserve"> م</w:t>
      </w:r>
      <w:r w:rsidRPr="00A31A9C">
        <w:rPr>
          <w:rFonts w:hint="cs"/>
          <w:rtl/>
          <w:lang w:bidi="fa-IR"/>
        </w:rPr>
        <w:t>ی‌</w:t>
      </w:r>
      <w:r w:rsidRPr="00A31A9C">
        <w:rPr>
          <w:rFonts w:hint="eastAsia"/>
          <w:rtl/>
          <w:lang w:bidi="fa-IR"/>
        </w:rPr>
        <w:t>تواند</w:t>
      </w:r>
      <w:r w:rsidRPr="00A31A9C">
        <w:rPr>
          <w:rtl/>
          <w:lang w:bidi="fa-IR"/>
        </w:rPr>
        <w:t xml:space="preserve"> در دست</w:t>
      </w:r>
      <w:r w:rsidRPr="00A31A9C">
        <w:rPr>
          <w:rFonts w:hint="cs"/>
          <w:rtl/>
          <w:lang w:bidi="fa-IR"/>
        </w:rPr>
        <w:t>ی</w:t>
      </w:r>
      <w:r w:rsidRPr="00A31A9C">
        <w:rPr>
          <w:rFonts w:hint="eastAsia"/>
          <w:rtl/>
          <w:lang w:bidi="fa-IR"/>
        </w:rPr>
        <w:t>اب</w:t>
      </w:r>
      <w:r w:rsidRPr="00A31A9C">
        <w:rPr>
          <w:rFonts w:hint="cs"/>
          <w:rtl/>
          <w:lang w:bidi="fa-IR"/>
        </w:rPr>
        <w:t>ی</w:t>
      </w:r>
      <w:r w:rsidRPr="00A31A9C">
        <w:rPr>
          <w:rtl/>
          <w:lang w:bidi="fa-IR"/>
        </w:rPr>
        <w:t xml:space="preserve"> به نتا</w:t>
      </w:r>
      <w:r w:rsidRPr="00A31A9C">
        <w:rPr>
          <w:rFonts w:hint="cs"/>
          <w:rtl/>
          <w:lang w:bidi="fa-IR"/>
        </w:rPr>
        <w:t>ی</w:t>
      </w:r>
      <w:r w:rsidRPr="00A31A9C">
        <w:rPr>
          <w:rFonts w:hint="eastAsia"/>
          <w:rtl/>
          <w:lang w:bidi="fa-IR"/>
        </w:rPr>
        <w:t>ج</w:t>
      </w:r>
      <w:r w:rsidRPr="00A31A9C">
        <w:rPr>
          <w:rtl/>
          <w:lang w:bidi="fa-IR"/>
        </w:rPr>
        <w:t xml:space="preserve"> عال</w:t>
      </w:r>
      <w:r w:rsidRPr="00A31A9C">
        <w:rPr>
          <w:rFonts w:hint="cs"/>
          <w:rtl/>
          <w:lang w:bidi="fa-IR"/>
        </w:rPr>
        <w:t>ی</w:t>
      </w:r>
      <w:r w:rsidRPr="00A31A9C">
        <w:rPr>
          <w:rtl/>
          <w:lang w:bidi="fa-IR"/>
        </w:rPr>
        <w:t xml:space="preserve"> مف</w:t>
      </w:r>
      <w:r w:rsidRPr="00A31A9C">
        <w:rPr>
          <w:rFonts w:hint="cs"/>
          <w:rtl/>
          <w:lang w:bidi="fa-IR"/>
        </w:rPr>
        <w:t>ی</w:t>
      </w:r>
      <w:r w:rsidRPr="00A31A9C">
        <w:rPr>
          <w:rFonts w:hint="eastAsia"/>
          <w:rtl/>
          <w:lang w:bidi="fa-IR"/>
        </w:rPr>
        <w:t>د</w:t>
      </w:r>
      <w:r w:rsidRPr="00A31A9C">
        <w:rPr>
          <w:rtl/>
          <w:lang w:bidi="fa-IR"/>
        </w:rPr>
        <w:t xml:space="preserve"> باشد.</w:t>
      </w:r>
    </w:p>
    <w:p w14:paraId="08DEB0E1" w14:textId="77777777" w:rsidR="00EC60F9" w:rsidRDefault="00EC60F9" w:rsidP="00337E5A">
      <w:pPr>
        <w:rPr>
          <w:rtl/>
          <w:lang w:bidi="fa-IR"/>
        </w:rPr>
      </w:pPr>
    </w:p>
    <w:p w14:paraId="62346CBF" w14:textId="77777777" w:rsidR="00EC60F9" w:rsidRPr="009A6932" w:rsidRDefault="00EC60F9" w:rsidP="00337E5A">
      <w:pPr>
        <w:pStyle w:val="Heading4"/>
        <w:rPr>
          <w:rtl/>
          <w:lang w:bidi="fa-IR"/>
        </w:rPr>
      </w:pPr>
      <w:r w:rsidRPr="009A6932">
        <w:rPr>
          <w:rFonts w:hint="cs"/>
          <w:rtl/>
          <w:lang w:bidi="fa-IR"/>
        </w:rPr>
        <w:t>هسته شش سیگما و پیاده سازی آن</w:t>
      </w:r>
    </w:p>
    <w:p w14:paraId="103CC065" w14:textId="137238B2" w:rsidR="00EC60F9" w:rsidRPr="00A52477" w:rsidRDefault="00EC60F9" w:rsidP="00337E5A">
      <w:pPr>
        <w:rPr>
          <w:lang w:bidi="fa-IR"/>
        </w:rPr>
      </w:pPr>
      <w:r w:rsidRPr="00242C92">
        <w:rPr>
          <w:rtl/>
          <w:lang w:bidi="fa-IR"/>
        </w:rPr>
        <w:t xml:space="preserve">همانطور که </w:t>
      </w:r>
      <w:r>
        <w:rPr>
          <w:rFonts w:hint="cs"/>
          <w:rtl/>
          <w:lang w:bidi="fa-IR"/>
        </w:rPr>
        <w:t xml:space="preserve">قبلا </w:t>
      </w:r>
      <w:r w:rsidRPr="00242C92">
        <w:rPr>
          <w:rtl/>
          <w:lang w:bidi="fa-IR"/>
        </w:rPr>
        <w:t>بحث کرد</w:t>
      </w:r>
      <w:r w:rsidRPr="00242C92">
        <w:rPr>
          <w:rFonts w:hint="cs"/>
          <w:rtl/>
          <w:lang w:bidi="fa-IR"/>
        </w:rPr>
        <w:t>ی</w:t>
      </w:r>
      <w:r w:rsidRPr="00242C92">
        <w:rPr>
          <w:rFonts w:hint="eastAsia"/>
          <w:rtl/>
          <w:lang w:bidi="fa-IR"/>
        </w:rPr>
        <w:t>م،</w:t>
      </w:r>
      <w:r w:rsidRPr="00242C92">
        <w:rPr>
          <w:rtl/>
          <w:lang w:bidi="fa-IR"/>
        </w:rPr>
        <w:t xml:space="preserve"> شش‌</w:t>
      </w:r>
      <w:r>
        <w:rPr>
          <w:rFonts w:hint="cs"/>
          <w:rtl/>
          <w:lang w:bidi="fa-IR"/>
        </w:rPr>
        <w:t xml:space="preserve"> </w:t>
      </w:r>
      <w:r w:rsidRPr="00242C92">
        <w:rPr>
          <w:rtl/>
          <w:lang w:bidi="fa-IR"/>
        </w:rPr>
        <w:t>س</w:t>
      </w:r>
      <w:r w:rsidRPr="00242C92">
        <w:rPr>
          <w:rFonts w:hint="cs"/>
          <w:rtl/>
          <w:lang w:bidi="fa-IR"/>
        </w:rPr>
        <w:t>ی</w:t>
      </w:r>
      <w:r w:rsidRPr="00242C92">
        <w:rPr>
          <w:rFonts w:hint="eastAsia"/>
          <w:rtl/>
          <w:lang w:bidi="fa-IR"/>
        </w:rPr>
        <w:t>گما</w:t>
      </w:r>
      <w:r w:rsidRPr="00242C92">
        <w:rPr>
          <w:rtl/>
          <w:lang w:bidi="fa-IR"/>
        </w:rPr>
        <w:t xml:space="preserve"> </w:t>
      </w:r>
      <w:r w:rsidRPr="00A52477">
        <w:rPr>
          <w:rFonts w:hint="cs"/>
          <w:rtl/>
          <w:lang w:bidi="fa-IR"/>
        </w:rPr>
        <w:t>ی</w:t>
      </w:r>
      <w:r w:rsidRPr="00A52477">
        <w:rPr>
          <w:rFonts w:hint="eastAsia"/>
          <w:rtl/>
          <w:lang w:bidi="fa-IR"/>
        </w:rPr>
        <w:t>ک</w:t>
      </w:r>
      <w:r w:rsidRPr="00A52477">
        <w:rPr>
          <w:rtl/>
          <w:lang w:bidi="fa-IR"/>
        </w:rPr>
        <w:t xml:space="preserve"> مفهوم آمار</w:t>
      </w:r>
      <w:r w:rsidRPr="00A52477">
        <w:rPr>
          <w:rFonts w:hint="cs"/>
          <w:rtl/>
          <w:lang w:bidi="fa-IR"/>
        </w:rPr>
        <w:t>ی</w:t>
      </w:r>
      <w:r w:rsidRPr="00A52477">
        <w:rPr>
          <w:rtl/>
          <w:lang w:bidi="fa-IR"/>
        </w:rPr>
        <w:t xml:space="preserve"> است که </w:t>
      </w:r>
      <w:r w:rsidRPr="00A52477">
        <w:rPr>
          <w:rFonts w:hint="cs"/>
          <w:rtl/>
          <w:lang w:bidi="fa-IR"/>
        </w:rPr>
        <w:t>ی</w:t>
      </w:r>
      <w:r w:rsidRPr="00A52477">
        <w:rPr>
          <w:rFonts w:hint="eastAsia"/>
          <w:rtl/>
          <w:lang w:bidi="fa-IR"/>
        </w:rPr>
        <w:t>ک</w:t>
      </w:r>
      <w:r w:rsidRPr="00A52477">
        <w:rPr>
          <w:rtl/>
          <w:lang w:bidi="fa-IR"/>
        </w:rPr>
        <w:t xml:space="preserve"> فرآ</w:t>
      </w:r>
      <w:r w:rsidRPr="00A52477">
        <w:rPr>
          <w:rFonts w:hint="cs"/>
          <w:rtl/>
          <w:lang w:bidi="fa-IR"/>
        </w:rPr>
        <w:t>ی</w:t>
      </w:r>
      <w:r w:rsidRPr="00A52477">
        <w:rPr>
          <w:rFonts w:hint="eastAsia"/>
          <w:rtl/>
          <w:lang w:bidi="fa-IR"/>
        </w:rPr>
        <w:t>ند</w:t>
      </w:r>
      <w:r w:rsidRPr="00A52477">
        <w:rPr>
          <w:rtl/>
          <w:lang w:bidi="fa-IR"/>
        </w:rPr>
        <w:t xml:space="preserve"> را بر</w:t>
      </w:r>
      <w:r>
        <w:rPr>
          <w:rFonts w:hint="cs"/>
          <w:rtl/>
          <w:lang w:bidi="fa-IR"/>
        </w:rPr>
        <w:t>حسب</w:t>
      </w:r>
      <w:r w:rsidRPr="00A52477">
        <w:rPr>
          <w:rtl/>
          <w:lang w:bidi="fa-IR"/>
        </w:rPr>
        <w:t xml:space="preserve"> ع</w:t>
      </w:r>
      <w:r w:rsidRPr="00A52477">
        <w:rPr>
          <w:rFonts w:hint="cs"/>
          <w:rtl/>
          <w:lang w:bidi="fa-IR"/>
        </w:rPr>
        <w:t>ی</w:t>
      </w:r>
      <w:r w:rsidRPr="00A52477">
        <w:rPr>
          <w:rFonts w:hint="eastAsia"/>
          <w:rtl/>
          <w:lang w:bidi="fa-IR"/>
        </w:rPr>
        <w:t>وب</w:t>
      </w:r>
      <w:r w:rsidRPr="00A52477">
        <w:rPr>
          <w:rtl/>
          <w:lang w:bidi="fa-IR"/>
        </w:rPr>
        <w:t xml:space="preserve"> </w:t>
      </w:r>
      <w:r>
        <w:rPr>
          <w:rFonts w:hint="cs"/>
          <w:rtl/>
          <w:lang w:bidi="fa-IR"/>
        </w:rPr>
        <w:t xml:space="preserve">آن </w:t>
      </w:r>
      <w:r w:rsidRPr="00A52477">
        <w:rPr>
          <w:rtl/>
          <w:lang w:bidi="fa-IR"/>
        </w:rPr>
        <w:t>سنجش م</w:t>
      </w:r>
      <w:r w:rsidRPr="00A52477">
        <w:rPr>
          <w:rFonts w:hint="cs"/>
          <w:rtl/>
          <w:lang w:bidi="fa-IR"/>
        </w:rPr>
        <w:t>ی‌</w:t>
      </w:r>
      <w:r w:rsidRPr="00A52477">
        <w:rPr>
          <w:rFonts w:hint="eastAsia"/>
          <w:rtl/>
          <w:lang w:bidi="fa-IR"/>
        </w:rPr>
        <w:t>کند</w:t>
      </w:r>
      <w:r w:rsidRPr="00A52477">
        <w:rPr>
          <w:rtl/>
          <w:lang w:bidi="fa-IR"/>
        </w:rPr>
        <w:t>. دست</w:t>
      </w:r>
      <w:r w:rsidRPr="00A52477">
        <w:rPr>
          <w:rFonts w:hint="cs"/>
          <w:rtl/>
          <w:lang w:bidi="fa-IR"/>
        </w:rPr>
        <w:t>ی</w:t>
      </w:r>
      <w:r w:rsidRPr="00A52477">
        <w:rPr>
          <w:rFonts w:hint="eastAsia"/>
          <w:rtl/>
          <w:lang w:bidi="fa-IR"/>
        </w:rPr>
        <w:t>اب</w:t>
      </w:r>
      <w:r w:rsidRPr="00A52477">
        <w:rPr>
          <w:rFonts w:hint="cs"/>
          <w:rtl/>
          <w:lang w:bidi="fa-IR"/>
        </w:rPr>
        <w:t>ی</w:t>
      </w:r>
      <w:r w:rsidRPr="00A52477">
        <w:rPr>
          <w:rtl/>
          <w:lang w:bidi="fa-IR"/>
        </w:rPr>
        <w:t xml:space="preserve"> به شش‌</w:t>
      </w:r>
      <w:r>
        <w:rPr>
          <w:rFonts w:hint="cs"/>
          <w:rtl/>
          <w:lang w:bidi="fa-IR"/>
        </w:rPr>
        <w:t xml:space="preserve"> </w:t>
      </w:r>
      <w:r w:rsidRPr="00A52477">
        <w:rPr>
          <w:rtl/>
          <w:lang w:bidi="fa-IR"/>
        </w:rPr>
        <w:t>س</w:t>
      </w:r>
      <w:r w:rsidRPr="00A52477">
        <w:rPr>
          <w:rFonts w:hint="cs"/>
          <w:rtl/>
          <w:lang w:bidi="fa-IR"/>
        </w:rPr>
        <w:t>ی</w:t>
      </w:r>
      <w:r w:rsidRPr="00A52477">
        <w:rPr>
          <w:rFonts w:hint="eastAsia"/>
          <w:rtl/>
          <w:lang w:bidi="fa-IR"/>
        </w:rPr>
        <w:t>گما</w:t>
      </w:r>
      <w:r w:rsidRPr="00A52477">
        <w:rPr>
          <w:rtl/>
          <w:lang w:bidi="fa-IR"/>
        </w:rPr>
        <w:t xml:space="preserve"> به </w:t>
      </w:r>
      <w:r>
        <w:rPr>
          <w:rFonts w:hint="cs"/>
          <w:rtl/>
          <w:lang w:bidi="fa-IR"/>
        </w:rPr>
        <w:t xml:space="preserve">این </w:t>
      </w:r>
      <w:r w:rsidRPr="00A52477">
        <w:rPr>
          <w:rtl/>
          <w:lang w:bidi="fa-IR"/>
        </w:rPr>
        <w:t>معن</w:t>
      </w:r>
      <w:r w:rsidRPr="00A52477">
        <w:rPr>
          <w:rFonts w:hint="cs"/>
          <w:rtl/>
          <w:lang w:bidi="fa-IR"/>
        </w:rPr>
        <w:t>ی</w:t>
      </w:r>
      <w:r w:rsidRPr="00A52477">
        <w:rPr>
          <w:rtl/>
          <w:lang w:bidi="fa-IR"/>
        </w:rPr>
        <w:t xml:space="preserve"> است که فرآ</w:t>
      </w:r>
      <w:r w:rsidRPr="00A52477">
        <w:rPr>
          <w:rFonts w:hint="cs"/>
          <w:rtl/>
          <w:lang w:bidi="fa-IR"/>
        </w:rPr>
        <w:t>ی</w:t>
      </w:r>
      <w:r w:rsidRPr="00A52477">
        <w:rPr>
          <w:rFonts w:hint="eastAsia"/>
          <w:rtl/>
          <w:lang w:bidi="fa-IR"/>
        </w:rPr>
        <w:t>ند</w:t>
      </w:r>
      <w:r w:rsidRPr="00A52477">
        <w:rPr>
          <w:rtl/>
          <w:lang w:bidi="fa-IR"/>
        </w:rPr>
        <w:t xml:space="preserve"> تنها </w:t>
      </w:r>
      <w:r>
        <w:rPr>
          <w:rFonts w:hint="cs"/>
          <w:rtl/>
          <w:lang w:bidi="fa-IR"/>
        </w:rPr>
        <w:t xml:space="preserve">4/3 </w:t>
      </w:r>
      <w:r w:rsidRPr="00A52477">
        <w:rPr>
          <w:rtl/>
          <w:lang w:bidi="fa-IR"/>
        </w:rPr>
        <w:t>ع</w:t>
      </w:r>
      <w:r w:rsidRPr="00A52477">
        <w:rPr>
          <w:rFonts w:hint="cs"/>
          <w:rtl/>
          <w:lang w:bidi="fa-IR"/>
        </w:rPr>
        <w:t>ی</w:t>
      </w:r>
      <w:r w:rsidRPr="00A52477">
        <w:rPr>
          <w:rFonts w:hint="eastAsia"/>
          <w:rtl/>
          <w:lang w:bidi="fa-IR"/>
        </w:rPr>
        <w:t>ب</w:t>
      </w:r>
      <w:r w:rsidRPr="00A52477">
        <w:rPr>
          <w:rtl/>
          <w:lang w:bidi="fa-IR"/>
        </w:rPr>
        <w:t xml:space="preserve"> در هر م</w:t>
      </w:r>
      <w:r w:rsidRPr="00A52477">
        <w:rPr>
          <w:rFonts w:hint="cs"/>
          <w:rtl/>
          <w:lang w:bidi="fa-IR"/>
        </w:rPr>
        <w:t>ی</w:t>
      </w:r>
      <w:r w:rsidRPr="00A52477">
        <w:rPr>
          <w:rFonts w:hint="eastAsia"/>
          <w:rtl/>
          <w:lang w:bidi="fa-IR"/>
        </w:rPr>
        <w:t>ل</w:t>
      </w:r>
      <w:r w:rsidRPr="00A52477">
        <w:rPr>
          <w:rFonts w:hint="cs"/>
          <w:rtl/>
          <w:lang w:bidi="fa-IR"/>
        </w:rPr>
        <w:t>ی</w:t>
      </w:r>
      <w:r w:rsidRPr="00A52477">
        <w:rPr>
          <w:rFonts w:hint="eastAsia"/>
          <w:rtl/>
          <w:lang w:bidi="fa-IR"/>
        </w:rPr>
        <w:t>ون</w:t>
      </w:r>
      <w:r w:rsidRPr="00A52477">
        <w:rPr>
          <w:rtl/>
          <w:lang w:bidi="fa-IR"/>
        </w:rPr>
        <w:t xml:space="preserve"> فرصت </w:t>
      </w:r>
      <w:r>
        <w:rPr>
          <w:rFonts w:hint="cs"/>
          <w:rtl/>
          <w:lang w:bidi="fa-IR"/>
        </w:rPr>
        <w:t>(</w:t>
      </w:r>
      <w:r>
        <w:rPr>
          <w:lang w:bidi="fa-IR"/>
        </w:rPr>
        <w:t>DPMO</w:t>
      </w:r>
      <w:r>
        <w:rPr>
          <w:rFonts w:hint="cs"/>
          <w:rtl/>
          <w:lang w:bidi="fa-IR"/>
        </w:rPr>
        <w:t>)</w:t>
      </w:r>
      <w:r w:rsidRPr="00A52477">
        <w:rPr>
          <w:rtl/>
          <w:lang w:bidi="fa-IR"/>
        </w:rPr>
        <w:t xml:space="preserve"> تول</w:t>
      </w:r>
      <w:r w:rsidRPr="00A52477">
        <w:rPr>
          <w:rFonts w:hint="cs"/>
          <w:rtl/>
          <w:lang w:bidi="fa-IR"/>
        </w:rPr>
        <w:t>ی</w:t>
      </w:r>
      <w:r w:rsidRPr="00A52477">
        <w:rPr>
          <w:rFonts w:hint="eastAsia"/>
          <w:rtl/>
          <w:lang w:bidi="fa-IR"/>
        </w:rPr>
        <w:t>د</w:t>
      </w:r>
      <w:r w:rsidRPr="00A52477">
        <w:rPr>
          <w:rtl/>
          <w:lang w:bidi="fa-IR"/>
        </w:rPr>
        <w:t xml:space="preserve"> م</w:t>
      </w:r>
      <w:r w:rsidRPr="00A52477">
        <w:rPr>
          <w:rFonts w:hint="cs"/>
          <w:rtl/>
          <w:lang w:bidi="fa-IR"/>
        </w:rPr>
        <w:t>ی</w:t>
      </w:r>
      <w:r>
        <w:rPr>
          <w:rFonts w:hint="cs"/>
          <w:rtl/>
          <w:lang w:bidi="fa-IR"/>
        </w:rPr>
        <w:t xml:space="preserve"> </w:t>
      </w:r>
      <w:r w:rsidRPr="00A52477">
        <w:rPr>
          <w:rFonts w:hint="cs"/>
          <w:rtl/>
          <w:lang w:bidi="fa-IR"/>
        </w:rPr>
        <w:t>‌</w:t>
      </w:r>
      <w:r w:rsidRPr="00A52477">
        <w:rPr>
          <w:rFonts w:hint="eastAsia"/>
          <w:rtl/>
          <w:lang w:bidi="fa-IR"/>
        </w:rPr>
        <w:t>کند</w:t>
      </w:r>
      <w:r w:rsidRPr="00A52477">
        <w:rPr>
          <w:rtl/>
          <w:lang w:bidi="fa-IR"/>
        </w:rPr>
        <w:t>. به ا</w:t>
      </w:r>
      <w:r w:rsidRPr="00A52477">
        <w:rPr>
          <w:rFonts w:hint="cs"/>
          <w:rtl/>
          <w:lang w:bidi="fa-IR"/>
        </w:rPr>
        <w:t>ی</w:t>
      </w:r>
      <w:r w:rsidRPr="00A52477">
        <w:rPr>
          <w:rFonts w:hint="eastAsia"/>
          <w:rtl/>
          <w:lang w:bidi="fa-IR"/>
        </w:rPr>
        <w:t>ن</w:t>
      </w:r>
      <w:r w:rsidRPr="00A52477">
        <w:rPr>
          <w:rtl/>
          <w:lang w:bidi="fa-IR"/>
        </w:rPr>
        <w:t xml:space="preserve"> ترت</w:t>
      </w:r>
      <w:r w:rsidRPr="00A52477">
        <w:rPr>
          <w:rFonts w:hint="cs"/>
          <w:rtl/>
          <w:lang w:bidi="fa-IR"/>
        </w:rPr>
        <w:t>ی</w:t>
      </w:r>
      <w:r w:rsidRPr="00A52477">
        <w:rPr>
          <w:rFonts w:hint="eastAsia"/>
          <w:rtl/>
          <w:lang w:bidi="fa-IR"/>
        </w:rPr>
        <w:t>ب،</w:t>
      </w:r>
      <w:r w:rsidRPr="00A52477">
        <w:rPr>
          <w:rtl/>
          <w:lang w:bidi="fa-IR"/>
        </w:rPr>
        <w:t xml:space="preserve"> </w:t>
      </w:r>
      <w:r w:rsidRPr="00A52477">
        <w:rPr>
          <w:rFonts w:hint="cs"/>
          <w:rtl/>
          <w:lang w:bidi="fa-IR"/>
        </w:rPr>
        <w:t>ی</w:t>
      </w:r>
      <w:r w:rsidRPr="00A52477">
        <w:rPr>
          <w:rFonts w:hint="eastAsia"/>
          <w:rtl/>
          <w:lang w:bidi="fa-IR"/>
        </w:rPr>
        <w:t>عن</w:t>
      </w:r>
      <w:r w:rsidRPr="00A52477">
        <w:rPr>
          <w:rFonts w:hint="cs"/>
          <w:rtl/>
          <w:lang w:bidi="fa-IR"/>
        </w:rPr>
        <w:t>ی</w:t>
      </w:r>
      <w:r w:rsidRPr="00A52477">
        <w:rPr>
          <w:rtl/>
          <w:lang w:bidi="fa-IR"/>
        </w:rPr>
        <w:t xml:space="preserve"> فرآ</w:t>
      </w:r>
      <w:r w:rsidRPr="00A52477">
        <w:rPr>
          <w:rFonts w:hint="cs"/>
          <w:rtl/>
          <w:lang w:bidi="fa-IR"/>
        </w:rPr>
        <w:t>ی</w:t>
      </w:r>
      <w:r w:rsidRPr="00A52477">
        <w:rPr>
          <w:rFonts w:hint="eastAsia"/>
          <w:rtl/>
          <w:lang w:bidi="fa-IR"/>
        </w:rPr>
        <w:t>ند</w:t>
      </w:r>
      <w:r w:rsidRPr="00A52477">
        <w:rPr>
          <w:rtl/>
          <w:lang w:bidi="fa-IR"/>
        </w:rPr>
        <w:t xml:space="preserve"> تقر</w:t>
      </w:r>
      <w:r w:rsidRPr="00A52477">
        <w:rPr>
          <w:rFonts w:hint="cs"/>
          <w:rtl/>
          <w:lang w:bidi="fa-IR"/>
        </w:rPr>
        <w:t>ی</w:t>
      </w:r>
      <w:r w:rsidRPr="00A52477">
        <w:rPr>
          <w:rFonts w:hint="eastAsia"/>
          <w:rtl/>
          <w:lang w:bidi="fa-IR"/>
        </w:rPr>
        <w:t>باً</w:t>
      </w:r>
      <w:r w:rsidRPr="00A52477">
        <w:rPr>
          <w:rtl/>
          <w:lang w:bidi="fa-IR"/>
        </w:rPr>
        <w:t xml:space="preserve"> </w:t>
      </w:r>
      <w:r>
        <w:rPr>
          <w:rFonts w:hint="cs"/>
          <w:rtl/>
          <w:lang w:bidi="fa-IR"/>
        </w:rPr>
        <w:t>کامل</w:t>
      </w:r>
      <w:r w:rsidRPr="00A52477">
        <w:rPr>
          <w:rtl/>
          <w:lang w:bidi="fa-IR"/>
        </w:rPr>
        <w:t xml:space="preserve"> کار م</w:t>
      </w:r>
      <w:r w:rsidRPr="00A52477">
        <w:rPr>
          <w:rFonts w:hint="cs"/>
          <w:rtl/>
          <w:lang w:bidi="fa-IR"/>
        </w:rPr>
        <w:t>ی‌</w:t>
      </w:r>
      <w:r w:rsidRPr="00A52477">
        <w:rPr>
          <w:rFonts w:hint="eastAsia"/>
          <w:rtl/>
          <w:lang w:bidi="fa-IR"/>
        </w:rPr>
        <w:t>کند</w:t>
      </w:r>
      <w:r w:rsidRPr="00A52477">
        <w:rPr>
          <w:rtl/>
          <w:lang w:bidi="fa-IR"/>
        </w:rPr>
        <w:t xml:space="preserve">. </w:t>
      </w:r>
      <w:r w:rsidRPr="00A52477">
        <w:rPr>
          <w:rFonts w:hint="cs"/>
          <w:rtl/>
          <w:lang w:bidi="fa-IR"/>
        </w:rPr>
        <w:t>ی</w:t>
      </w:r>
      <w:r w:rsidRPr="00A52477">
        <w:rPr>
          <w:rFonts w:hint="eastAsia"/>
          <w:rtl/>
          <w:lang w:bidi="fa-IR"/>
        </w:rPr>
        <w:t>ک</w:t>
      </w:r>
      <w:r w:rsidRPr="00A52477">
        <w:rPr>
          <w:rtl/>
          <w:lang w:bidi="fa-IR"/>
        </w:rPr>
        <w:t xml:space="preserve"> س</w:t>
      </w:r>
      <w:r w:rsidRPr="00A52477">
        <w:rPr>
          <w:rFonts w:hint="cs"/>
          <w:rtl/>
          <w:lang w:bidi="fa-IR"/>
        </w:rPr>
        <w:t>ی</w:t>
      </w:r>
      <w:r w:rsidRPr="00A52477">
        <w:rPr>
          <w:rtl/>
          <w:lang w:bidi="fa-IR"/>
        </w:rPr>
        <w:t>گما به معن</w:t>
      </w:r>
      <w:r w:rsidRPr="00A52477">
        <w:rPr>
          <w:rFonts w:hint="cs"/>
          <w:rtl/>
          <w:lang w:bidi="fa-IR"/>
        </w:rPr>
        <w:t>ی</w:t>
      </w:r>
      <w:r w:rsidRPr="00A52477">
        <w:rPr>
          <w:rtl/>
          <w:lang w:bidi="fa-IR"/>
        </w:rPr>
        <w:t xml:space="preserve"> ۶۹۱،۴۶۲ ع</w:t>
      </w:r>
      <w:r w:rsidRPr="00A52477">
        <w:rPr>
          <w:rFonts w:hint="cs"/>
          <w:rtl/>
          <w:lang w:bidi="fa-IR"/>
        </w:rPr>
        <w:t>ی</w:t>
      </w:r>
      <w:r w:rsidRPr="00A52477">
        <w:rPr>
          <w:rFonts w:hint="eastAsia"/>
          <w:rtl/>
          <w:lang w:bidi="fa-IR"/>
        </w:rPr>
        <w:t>ب</w:t>
      </w:r>
      <w:r w:rsidRPr="00A52477">
        <w:rPr>
          <w:rtl/>
          <w:lang w:bidi="fa-IR"/>
        </w:rPr>
        <w:t xml:space="preserve"> در هر م</w:t>
      </w:r>
      <w:r w:rsidRPr="00A52477">
        <w:rPr>
          <w:rFonts w:hint="cs"/>
          <w:rtl/>
          <w:lang w:bidi="fa-IR"/>
        </w:rPr>
        <w:t>ی</w:t>
      </w:r>
      <w:r w:rsidRPr="00A52477">
        <w:rPr>
          <w:rFonts w:hint="eastAsia"/>
          <w:rtl/>
          <w:lang w:bidi="fa-IR"/>
        </w:rPr>
        <w:t>ل</w:t>
      </w:r>
      <w:r w:rsidRPr="00A52477">
        <w:rPr>
          <w:rFonts w:hint="cs"/>
          <w:rtl/>
          <w:lang w:bidi="fa-IR"/>
        </w:rPr>
        <w:t>ی</w:t>
      </w:r>
      <w:r w:rsidRPr="00A52477">
        <w:rPr>
          <w:rFonts w:hint="eastAsia"/>
          <w:rtl/>
          <w:lang w:bidi="fa-IR"/>
        </w:rPr>
        <w:t>ون</w:t>
      </w:r>
      <w:r w:rsidRPr="00A52477">
        <w:rPr>
          <w:rtl/>
          <w:lang w:bidi="fa-IR"/>
        </w:rPr>
        <w:t xml:space="preserve"> فرصت است که درصد خروج</w:t>
      </w:r>
      <w:r w:rsidRPr="00A52477">
        <w:rPr>
          <w:rFonts w:hint="cs"/>
          <w:rtl/>
          <w:lang w:bidi="fa-IR"/>
        </w:rPr>
        <w:t>ی</w:t>
      </w:r>
      <w:r w:rsidRPr="00A52477">
        <w:rPr>
          <w:rtl/>
          <w:lang w:bidi="fa-IR"/>
        </w:rPr>
        <w:t xml:space="preserve"> خوب (</w:t>
      </w:r>
      <w:r>
        <w:rPr>
          <w:rFonts w:hint="cs"/>
          <w:rtl/>
          <w:lang w:bidi="fa-IR"/>
        </w:rPr>
        <w:t>بدون</w:t>
      </w:r>
      <w:r w:rsidRPr="00A52477">
        <w:rPr>
          <w:rtl/>
          <w:lang w:bidi="fa-IR"/>
        </w:rPr>
        <w:t xml:space="preserve"> ع</w:t>
      </w:r>
      <w:r w:rsidRPr="00A52477">
        <w:rPr>
          <w:rFonts w:hint="cs"/>
          <w:rtl/>
          <w:lang w:bidi="fa-IR"/>
        </w:rPr>
        <w:t>ی</w:t>
      </w:r>
      <w:r w:rsidRPr="00A52477">
        <w:rPr>
          <w:rFonts w:hint="eastAsia"/>
          <w:rtl/>
          <w:lang w:bidi="fa-IR"/>
        </w:rPr>
        <w:t>ب‌</w:t>
      </w:r>
      <w:r w:rsidRPr="00A52477">
        <w:rPr>
          <w:rtl/>
          <w:lang w:bidi="fa-IR"/>
        </w:rPr>
        <w:t xml:space="preserve">) تنها </w:t>
      </w:r>
      <w:r>
        <w:rPr>
          <w:rFonts w:hint="cs"/>
          <w:rtl/>
          <w:lang w:bidi="fa-IR"/>
        </w:rPr>
        <w:t>85/30</w:t>
      </w:r>
      <w:r w:rsidRPr="00A52477">
        <w:rPr>
          <w:rFonts w:cs="Times New Roman" w:hint="cs"/>
          <w:rtl/>
          <w:lang w:bidi="fa-IR"/>
        </w:rPr>
        <w:t>٪</w:t>
      </w:r>
      <w:r w:rsidRPr="00A52477">
        <w:rPr>
          <w:rtl/>
          <w:lang w:bidi="fa-IR"/>
        </w:rPr>
        <w:t xml:space="preserve"> </w:t>
      </w:r>
      <w:r w:rsidRPr="00A52477">
        <w:rPr>
          <w:rFonts w:hint="cs"/>
          <w:rtl/>
          <w:lang w:bidi="fa-IR"/>
        </w:rPr>
        <w:t>است</w:t>
      </w:r>
      <w:r w:rsidRPr="00A52477">
        <w:rPr>
          <w:rtl/>
          <w:lang w:bidi="fa-IR"/>
        </w:rPr>
        <w:t xml:space="preserve">. </w:t>
      </w:r>
      <w:r w:rsidRPr="00A52477">
        <w:rPr>
          <w:rFonts w:hint="cs"/>
          <w:rtl/>
          <w:lang w:bidi="fa-IR"/>
        </w:rPr>
        <w:t>ای</w:t>
      </w:r>
      <w:r w:rsidRPr="00A52477">
        <w:rPr>
          <w:rFonts w:hint="eastAsia"/>
          <w:rtl/>
          <w:lang w:bidi="fa-IR"/>
        </w:rPr>
        <w:t>ن</w:t>
      </w:r>
      <w:r w:rsidRPr="00A52477">
        <w:rPr>
          <w:rtl/>
          <w:lang w:bidi="fa-IR"/>
        </w:rPr>
        <w:t xml:space="preserve"> عملکرد فرآ</w:t>
      </w:r>
      <w:r w:rsidRPr="00A52477">
        <w:rPr>
          <w:rFonts w:hint="cs"/>
          <w:rtl/>
          <w:lang w:bidi="fa-IR"/>
        </w:rPr>
        <w:t>ی</w:t>
      </w:r>
      <w:r w:rsidRPr="00A52477">
        <w:rPr>
          <w:rFonts w:hint="eastAsia"/>
          <w:rtl/>
          <w:lang w:bidi="fa-IR"/>
        </w:rPr>
        <w:t>ند</w:t>
      </w:r>
      <w:r w:rsidRPr="00A52477">
        <w:rPr>
          <w:rtl/>
          <w:lang w:bidi="fa-IR"/>
        </w:rPr>
        <w:t xml:space="preserve"> واقعاً بس</w:t>
      </w:r>
      <w:r w:rsidRPr="00A52477">
        <w:rPr>
          <w:rFonts w:hint="cs"/>
          <w:rtl/>
          <w:lang w:bidi="fa-IR"/>
        </w:rPr>
        <w:t>ی</w:t>
      </w:r>
      <w:r w:rsidRPr="00A52477">
        <w:rPr>
          <w:rFonts w:hint="eastAsia"/>
          <w:rtl/>
          <w:lang w:bidi="fa-IR"/>
        </w:rPr>
        <w:t>ار</w:t>
      </w:r>
      <w:r w:rsidRPr="00A52477">
        <w:rPr>
          <w:rtl/>
          <w:lang w:bidi="fa-IR"/>
        </w:rPr>
        <w:t xml:space="preserve"> ضع</w:t>
      </w:r>
      <w:r w:rsidRPr="00A52477">
        <w:rPr>
          <w:rFonts w:hint="cs"/>
          <w:rtl/>
          <w:lang w:bidi="fa-IR"/>
        </w:rPr>
        <w:t>ی</w:t>
      </w:r>
      <w:r w:rsidRPr="00A52477">
        <w:rPr>
          <w:rFonts w:hint="eastAsia"/>
          <w:rtl/>
          <w:lang w:bidi="fa-IR"/>
        </w:rPr>
        <w:t>ف</w:t>
      </w:r>
      <w:r w:rsidRPr="00A52477">
        <w:rPr>
          <w:rtl/>
          <w:lang w:bidi="fa-IR"/>
        </w:rPr>
        <w:t xml:space="preserve"> است. شکل </w:t>
      </w:r>
      <w:r w:rsidR="00DC0107">
        <w:rPr>
          <w:rFonts w:hint="cs"/>
          <w:rtl/>
          <w:lang w:bidi="fa-IR"/>
        </w:rPr>
        <w:t>8.11</w:t>
      </w:r>
      <w:r w:rsidRPr="00A52477">
        <w:rPr>
          <w:rtl/>
          <w:lang w:bidi="fa-IR"/>
        </w:rPr>
        <w:t xml:space="preserve"> سطح شش</w:t>
      </w:r>
      <w:r>
        <w:rPr>
          <w:rFonts w:hint="cs"/>
          <w:rtl/>
          <w:lang w:bidi="fa-IR"/>
        </w:rPr>
        <w:t xml:space="preserve"> </w:t>
      </w:r>
      <w:r w:rsidRPr="00A52477">
        <w:rPr>
          <w:rtl/>
          <w:lang w:bidi="fa-IR"/>
        </w:rPr>
        <w:t>‌س</w:t>
      </w:r>
      <w:r w:rsidRPr="00A52477">
        <w:rPr>
          <w:rFonts w:hint="cs"/>
          <w:rtl/>
          <w:lang w:bidi="fa-IR"/>
        </w:rPr>
        <w:t>ی</w:t>
      </w:r>
      <w:r w:rsidRPr="00A52477">
        <w:rPr>
          <w:rFonts w:hint="eastAsia"/>
          <w:rtl/>
          <w:lang w:bidi="fa-IR"/>
        </w:rPr>
        <w:t>گما،</w:t>
      </w:r>
      <w:r w:rsidRPr="00A52477">
        <w:rPr>
          <w:rtl/>
          <w:lang w:bidi="fa-IR"/>
        </w:rPr>
        <w:t xml:space="preserve"> </w:t>
      </w:r>
      <w:r w:rsidRPr="00A52477">
        <w:rPr>
          <w:lang w:bidi="fa-IR"/>
        </w:rPr>
        <w:t>DPMO</w:t>
      </w:r>
      <w:r w:rsidRPr="00A52477">
        <w:rPr>
          <w:rtl/>
          <w:lang w:bidi="fa-IR"/>
        </w:rPr>
        <w:t xml:space="preserve"> و درصد خروج</w:t>
      </w:r>
      <w:r w:rsidRPr="00A52477">
        <w:rPr>
          <w:rFonts w:hint="cs"/>
          <w:rtl/>
          <w:lang w:bidi="fa-IR"/>
        </w:rPr>
        <w:t>ی</w:t>
      </w:r>
      <w:r w:rsidRPr="00A52477">
        <w:rPr>
          <w:rtl/>
          <w:lang w:bidi="fa-IR"/>
        </w:rPr>
        <w:t xml:space="preserve"> ک</w:t>
      </w:r>
      <w:r w:rsidRPr="00A52477">
        <w:rPr>
          <w:rFonts w:hint="cs"/>
          <w:rtl/>
          <w:lang w:bidi="fa-IR"/>
        </w:rPr>
        <w:t>ی</w:t>
      </w:r>
      <w:r w:rsidRPr="00A52477">
        <w:rPr>
          <w:rFonts w:hint="eastAsia"/>
          <w:rtl/>
          <w:lang w:bidi="fa-IR"/>
        </w:rPr>
        <w:t>ف</w:t>
      </w:r>
      <w:r w:rsidRPr="00A52477">
        <w:rPr>
          <w:rFonts w:hint="cs"/>
          <w:rtl/>
          <w:lang w:bidi="fa-IR"/>
        </w:rPr>
        <w:t>ی</w:t>
      </w:r>
      <w:r w:rsidRPr="00A52477">
        <w:rPr>
          <w:rFonts w:hint="eastAsia"/>
          <w:rtl/>
          <w:lang w:bidi="fa-IR"/>
        </w:rPr>
        <w:t>ت</w:t>
      </w:r>
      <w:r w:rsidRPr="00A52477">
        <w:rPr>
          <w:rtl/>
          <w:lang w:bidi="fa-IR"/>
        </w:rPr>
        <w:t xml:space="preserve"> را </w:t>
      </w:r>
      <w:r>
        <w:rPr>
          <w:rFonts w:hint="cs"/>
          <w:rtl/>
          <w:lang w:bidi="fa-IR"/>
        </w:rPr>
        <w:t>نشان می دهد</w:t>
      </w:r>
      <w:r w:rsidRPr="00A52477">
        <w:rPr>
          <w:rtl/>
          <w:lang w:bidi="fa-IR"/>
        </w:rPr>
        <w:t>.</w:t>
      </w:r>
    </w:p>
    <w:p w14:paraId="05AD907A" w14:textId="77777777" w:rsidR="00EC60F9" w:rsidRDefault="00EC60F9" w:rsidP="00337E5A">
      <w:pPr>
        <w:rPr>
          <w:rtl/>
          <w:lang w:bidi="fa-IR"/>
        </w:rPr>
      </w:pPr>
    </w:p>
    <w:tbl>
      <w:tblPr>
        <w:tblStyle w:val="TableGrid"/>
        <w:bidiVisual/>
        <w:tblW w:w="0" w:type="auto"/>
        <w:tblLook w:val="04A0" w:firstRow="1" w:lastRow="0" w:firstColumn="1" w:lastColumn="0" w:noHBand="0" w:noVBand="1"/>
      </w:tblPr>
      <w:tblGrid>
        <w:gridCol w:w="1858"/>
        <w:gridCol w:w="2623"/>
        <w:gridCol w:w="2268"/>
      </w:tblGrid>
      <w:tr w:rsidR="00EC60F9" w:rsidRPr="00337E5A" w14:paraId="059A24A2" w14:textId="77777777" w:rsidTr="00010947">
        <w:tc>
          <w:tcPr>
            <w:tcW w:w="2501" w:type="dxa"/>
          </w:tcPr>
          <w:p w14:paraId="6E8C4B1F" w14:textId="77777777" w:rsidR="00EC60F9" w:rsidRPr="00337E5A" w:rsidRDefault="00EC60F9" w:rsidP="00010947">
            <w:pPr>
              <w:spacing w:before="120" w:after="120"/>
              <w:jc w:val="center"/>
              <w:rPr>
                <w:rtl/>
                <w:lang w:bidi="fa-IR"/>
              </w:rPr>
            </w:pPr>
            <w:r w:rsidRPr="00337E5A">
              <w:rPr>
                <w:rFonts w:hint="cs"/>
                <w:rtl/>
                <w:lang w:bidi="fa-IR"/>
              </w:rPr>
              <w:t>سطح سیگما</w:t>
            </w:r>
          </w:p>
        </w:tc>
        <w:tc>
          <w:tcPr>
            <w:tcW w:w="3510" w:type="dxa"/>
          </w:tcPr>
          <w:p w14:paraId="172AC3F3" w14:textId="77777777" w:rsidR="00EC60F9" w:rsidRPr="00337E5A" w:rsidRDefault="00EC60F9" w:rsidP="00010947">
            <w:pPr>
              <w:spacing w:before="120" w:after="120"/>
              <w:jc w:val="center"/>
              <w:rPr>
                <w:rtl/>
                <w:lang w:bidi="fa-IR"/>
              </w:rPr>
            </w:pPr>
            <w:r w:rsidRPr="00337E5A">
              <w:rPr>
                <w:rFonts w:hint="cs"/>
                <w:rtl/>
                <w:lang w:bidi="fa-IR"/>
              </w:rPr>
              <w:t xml:space="preserve">عیوب در هر میلیون فرصت - </w:t>
            </w:r>
            <w:r w:rsidRPr="00337E5A">
              <w:rPr>
                <w:lang w:bidi="fa-IR"/>
              </w:rPr>
              <w:t>DPMO</w:t>
            </w:r>
            <w:r w:rsidRPr="00337E5A">
              <w:rPr>
                <w:rStyle w:val="FootnoteReference"/>
                <w:lang w:bidi="fa-IR"/>
              </w:rPr>
              <w:footnoteReference w:id="604"/>
            </w:r>
          </w:p>
        </w:tc>
        <w:tc>
          <w:tcPr>
            <w:tcW w:w="3006" w:type="dxa"/>
          </w:tcPr>
          <w:p w14:paraId="5EABF31A" w14:textId="77777777" w:rsidR="00EC60F9" w:rsidRPr="00337E5A" w:rsidRDefault="00EC60F9" w:rsidP="00010947">
            <w:pPr>
              <w:spacing w:before="120" w:after="120"/>
              <w:jc w:val="center"/>
              <w:rPr>
                <w:rtl/>
                <w:lang w:bidi="fa-IR"/>
              </w:rPr>
            </w:pPr>
            <w:r w:rsidRPr="00337E5A">
              <w:rPr>
                <w:rFonts w:hint="cs"/>
                <w:rtl/>
                <w:lang w:bidi="fa-IR"/>
              </w:rPr>
              <w:t>سطح کیفیت - %</w:t>
            </w:r>
          </w:p>
        </w:tc>
      </w:tr>
      <w:tr w:rsidR="00EC60F9" w:rsidRPr="00337E5A" w14:paraId="6DAF87BC" w14:textId="77777777" w:rsidTr="00010947">
        <w:tc>
          <w:tcPr>
            <w:tcW w:w="2501" w:type="dxa"/>
          </w:tcPr>
          <w:p w14:paraId="057C1BD1" w14:textId="77777777" w:rsidR="00EC60F9" w:rsidRPr="00337E5A" w:rsidRDefault="00EC60F9" w:rsidP="00010947">
            <w:pPr>
              <w:spacing w:before="120" w:after="120"/>
              <w:jc w:val="center"/>
              <w:rPr>
                <w:rtl/>
                <w:lang w:bidi="fa-IR"/>
              </w:rPr>
            </w:pPr>
            <w:r w:rsidRPr="00337E5A">
              <w:rPr>
                <w:rFonts w:hint="cs"/>
                <w:rtl/>
                <w:lang w:bidi="fa-IR"/>
              </w:rPr>
              <w:t>1</w:t>
            </w:r>
          </w:p>
        </w:tc>
        <w:tc>
          <w:tcPr>
            <w:tcW w:w="3510" w:type="dxa"/>
          </w:tcPr>
          <w:p w14:paraId="0543E6EA" w14:textId="77777777" w:rsidR="00EC60F9" w:rsidRPr="00337E5A" w:rsidRDefault="00EC60F9" w:rsidP="00010947">
            <w:pPr>
              <w:spacing w:before="120" w:after="120"/>
              <w:jc w:val="center"/>
              <w:rPr>
                <w:rtl/>
                <w:lang w:bidi="fa-IR"/>
              </w:rPr>
            </w:pPr>
            <w:r w:rsidRPr="00337E5A">
              <w:rPr>
                <w:rFonts w:hint="cs"/>
                <w:rtl/>
                <w:lang w:bidi="fa-IR"/>
              </w:rPr>
              <w:t>691462</w:t>
            </w:r>
          </w:p>
        </w:tc>
        <w:tc>
          <w:tcPr>
            <w:tcW w:w="3006" w:type="dxa"/>
          </w:tcPr>
          <w:p w14:paraId="18FE4526" w14:textId="77777777" w:rsidR="00EC60F9" w:rsidRPr="00337E5A" w:rsidRDefault="00EC60F9" w:rsidP="00010947">
            <w:pPr>
              <w:spacing w:before="120" w:after="120"/>
              <w:jc w:val="center"/>
              <w:rPr>
                <w:rtl/>
                <w:lang w:bidi="fa-IR"/>
              </w:rPr>
            </w:pPr>
            <w:r w:rsidRPr="00337E5A">
              <w:rPr>
                <w:rFonts w:hint="cs"/>
                <w:rtl/>
                <w:lang w:bidi="fa-IR"/>
              </w:rPr>
              <w:t>85/30</w:t>
            </w:r>
          </w:p>
        </w:tc>
      </w:tr>
      <w:tr w:rsidR="00EC60F9" w:rsidRPr="00337E5A" w14:paraId="68D55D56" w14:textId="77777777" w:rsidTr="00010947">
        <w:tc>
          <w:tcPr>
            <w:tcW w:w="2501" w:type="dxa"/>
          </w:tcPr>
          <w:p w14:paraId="01F73BB3" w14:textId="77777777" w:rsidR="00EC60F9" w:rsidRPr="00337E5A" w:rsidRDefault="00EC60F9" w:rsidP="00010947">
            <w:pPr>
              <w:spacing w:before="120" w:after="120"/>
              <w:jc w:val="center"/>
              <w:rPr>
                <w:rtl/>
                <w:lang w:bidi="fa-IR"/>
              </w:rPr>
            </w:pPr>
            <w:r w:rsidRPr="00337E5A">
              <w:rPr>
                <w:rFonts w:hint="cs"/>
                <w:rtl/>
                <w:lang w:bidi="fa-IR"/>
              </w:rPr>
              <w:t>2</w:t>
            </w:r>
          </w:p>
        </w:tc>
        <w:tc>
          <w:tcPr>
            <w:tcW w:w="3510" w:type="dxa"/>
          </w:tcPr>
          <w:p w14:paraId="04B9F402" w14:textId="77777777" w:rsidR="00EC60F9" w:rsidRPr="00337E5A" w:rsidRDefault="00EC60F9" w:rsidP="00010947">
            <w:pPr>
              <w:spacing w:before="120" w:after="120"/>
              <w:jc w:val="center"/>
              <w:rPr>
                <w:rtl/>
                <w:lang w:bidi="fa-IR"/>
              </w:rPr>
            </w:pPr>
            <w:r w:rsidRPr="00337E5A">
              <w:rPr>
                <w:rFonts w:hint="cs"/>
                <w:rtl/>
                <w:lang w:bidi="fa-IR"/>
              </w:rPr>
              <w:t>308537</w:t>
            </w:r>
          </w:p>
        </w:tc>
        <w:tc>
          <w:tcPr>
            <w:tcW w:w="3006" w:type="dxa"/>
          </w:tcPr>
          <w:p w14:paraId="6CD2AA1F" w14:textId="77777777" w:rsidR="00EC60F9" w:rsidRPr="00337E5A" w:rsidRDefault="00EC60F9" w:rsidP="00010947">
            <w:pPr>
              <w:spacing w:before="120" w:after="120"/>
              <w:jc w:val="center"/>
              <w:rPr>
                <w:rtl/>
                <w:lang w:bidi="fa-IR"/>
              </w:rPr>
            </w:pPr>
            <w:r w:rsidRPr="00337E5A">
              <w:rPr>
                <w:rFonts w:hint="cs"/>
                <w:rtl/>
                <w:lang w:bidi="fa-IR"/>
              </w:rPr>
              <w:t>15/69</w:t>
            </w:r>
          </w:p>
        </w:tc>
      </w:tr>
      <w:tr w:rsidR="00EC60F9" w:rsidRPr="00337E5A" w14:paraId="1B44FC73" w14:textId="77777777" w:rsidTr="00010947">
        <w:tc>
          <w:tcPr>
            <w:tcW w:w="2501" w:type="dxa"/>
          </w:tcPr>
          <w:p w14:paraId="5C6AA77F" w14:textId="77777777" w:rsidR="00EC60F9" w:rsidRPr="00337E5A" w:rsidRDefault="00EC60F9" w:rsidP="00010947">
            <w:pPr>
              <w:spacing w:before="120" w:after="120"/>
              <w:jc w:val="center"/>
              <w:rPr>
                <w:rtl/>
                <w:lang w:bidi="fa-IR"/>
              </w:rPr>
            </w:pPr>
            <w:r w:rsidRPr="00337E5A">
              <w:rPr>
                <w:rFonts w:hint="cs"/>
                <w:rtl/>
                <w:lang w:bidi="fa-IR"/>
              </w:rPr>
              <w:t>3</w:t>
            </w:r>
          </w:p>
        </w:tc>
        <w:tc>
          <w:tcPr>
            <w:tcW w:w="3510" w:type="dxa"/>
          </w:tcPr>
          <w:p w14:paraId="02A8ABA0" w14:textId="77777777" w:rsidR="00EC60F9" w:rsidRPr="00337E5A" w:rsidRDefault="00EC60F9" w:rsidP="00010947">
            <w:pPr>
              <w:spacing w:before="120" w:after="120"/>
              <w:jc w:val="center"/>
              <w:rPr>
                <w:rtl/>
                <w:lang w:bidi="fa-IR"/>
              </w:rPr>
            </w:pPr>
            <w:r w:rsidRPr="00337E5A">
              <w:rPr>
                <w:rFonts w:hint="cs"/>
                <w:rtl/>
                <w:lang w:bidi="fa-IR"/>
              </w:rPr>
              <w:t>66807</w:t>
            </w:r>
          </w:p>
        </w:tc>
        <w:tc>
          <w:tcPr>
            <w:tcW w:w="3006" w:type="dxa"/>
          </w:tcPr>
          <w:p w14:paraId="1BCCCF9A" w14:textId="77777777" w:rsidR="00EC60F9" w:rsidRPr="00337E5A" w:rsidRDefault="00EC60F9" w:rsidP="00010947">
            <w:pPr>
              <w:spacing w:before="120" w:after="120"/>
              <w:jc w:val="center"/>
              <w:rPr>
                <w:rtl/>
                <w:lang w:bidi="fa-IR"/>
              </w:rPr>
            </w:pPr>
            <w:r w:rsidRPr="00337E5A">
              <w:rPr>
                <w:rFonts w:hint="cs"/>
                <w:rtl/>
                <w:lang w:bidi="fa-IR"/>
              </w:rPr>
              <w:t>32/93</w:t>
            </w:r>
          </w:p>
        </w:tc>
      </w:tr>
      <w:tr w:rsidR="00EC60F9" w:rsidRPr="00337E5A" w14:paraId="6F611A14" w14:textId="77777777" w:rsidTr="00010947">
        <w:tc>
          <w:tcPr>
            <w:tcW w:w="2501" w:type="dxa"/>
          </w:tcPr>
          <w:p w14:paraId="4095866B" w14:textId="77777777" w:rsidR="00EC60F9" w:rsidRPr="00337E5A" w:rsidRDefault="00EC60F9" w:rsidP="00010947">
            <w:pPr>
              <w:spacing w:before="120" w:after="120"/>
              <w:jc w:val="center"/>
              <w:rPr>
                <w:rtl/>
                <w:lang w:bidi="fa-IR"/>
              </w:rPr>
            </w:pPr>
            <w:r w:rsidRPr="00337E5A">
              <w:rPr>
                <w:rFonts w:hint="cs"/>
                <w:rtl/>
                <w:lang w:bidi="fa-IR"/>
              </w:rPr>
              <w:t>4</w:t>
            </w:r>
          </w:p>
        </w:tc>
        <w:tc>
          <w:tcPr>
            <w:tcW w:w="3510" w:type="dxa"/>
          </w:tcPr>
          <w:p w14:paraId="43528B04" w14:textId="77777777" w:rsidR="00EC60F9" w:rsidRPr="00337E5A" w:rsidRDefault="00EC60F9" w:rsidP="00010947">
            <w:pPr>
              <w:spacing w:before="120" w:after="120"/>
              <w:jc w:val="center"/>
              <w:rPr>
                <w:rtl/>
                <w:lang w:bidi="fa-IR"/>
              </w:rPr>
            </w:pPr>
            <w:r w:rsidRPr="00337E5A">
              <w:rPr>
                <w:rFonts w:hint="cs"/>
                <w:rtl/>
                <w:lang w:bidi="fa-IR"/>
              </w:rPr>
              <w:t>6210</w:t>
            </w:r>
          </w:p>
        </w:tc>
        <w:tc>
          <w:tcPr>
            <w:tcW w:w="3006" w:type="dxa"/>
          </w:tcPr>
          <w:p w14:paraId="50ABF19E" w14:textId="77777777" w:rsidR="00EC60F9" w:rsidRPr="00337E5A" w:rsidRDefault="00EC60F9" w:rsidP="00010947">
            <w:pPr>
              <w:spacing w:before="120" w:after="120"/>
              <w:jc w:val="center"/>
              <w:rPr>
                <w:rtl/>
                <w:lang w:bidi="fa-IR"/>
              </w:rPr>
            </w:pPr>
            <w:r w:rsidRPr="00337E5A">
              <w:rPr>
                <w:rFonts w:hint="cs"/>
                <w:rtl/>
                <w:lang w:bidi="fa-IR"/>
              </w:rPr>
              <w:t>38/99</w:t>
            </w:r>
          </w:p>
        </w:tc>
      </w:tr>
      <w:tr w:rsidR="00EC60F9" w:rsidRPr="00337E5A" w14:paraId="00DEDE28" w14:textId="77777777" w:rsidTr="00010947">
        <w:tc>
          <w:tcPr>
            <w:tcW w:w="2501" w:type="dxa"/>
          </w:tcPr>
          <w:p w14:paraId="7B326FBE" w14:textId="77777777" w:rsidR="00EC60F9" w:rsidRPr="00337E5A" w:rsidRDefault="00EC60F9" w:rsidP="00010947">
            <w:pPr>
              <w:spacing w:before="120" w:after="120"/>
              <w:jc w:val="center"/>
              <w:rPr>
                <w:rtl/>
                <w:lang w:bidi="fa-IR"/>
              </w:rPr>
            </w:pPr>
            <w:r w:rsidRPr="00337E5A">
              <w:rPr>
                <w:rFonts w:hint="cs"/>
                <w:rtl/>
                <w:lang w:bidi="fa-IR"/>
              </w:rPr>
              <w:t>5</w:t>
            </w:r>
          </w:p>
        </w:tc>
        <w:tc>
          <w:tcPr>
            <w:tcW w:w="3510" w:type="dxa"/>
          </w:tcPr>
          <w:p w14:paraId="58F5BD3D" w14:textId="77777777" w:rsidR="00EC60F9" w:rsidRPr="00337E5A" w:rsidRDefault="00EC60F9" w:rsidP="00010947">
            <w:pPr>
              <w:spacing w:before="120" w:after="120"/>
              <w:jc w:val="center"/>
              <w:rPr>
                <w:rtl/>
                <w:lang w:bidi="fa-IR"/>
              </w:rPr>
            </w:pPr>
            <w:r w:rsidRPr="00337E5A">
              <w:rPr>
                <w:rFonts w:hint="cs"/>
                <w:rtl/>
                <w:lang w:bidi="fa-IR"/>
              </w:rPr>
              <w:t>233</w:t>
            </w:r>
          </w:p>
        </w:tc>
        <w:tc>
          <w:tcPr>
            <w:tcW w:w="3006" w:type="dxa"/>
          </w:tcPr>
          <w:p w14:paraId="6669B8AE" w14:textId="77777777" w:rsidR="00EC60F9" w:rsidRPr="00337E5A" w:rsidRDefault="00EC60F9" w:rsidP="00010947">
            <w:pPr>
              <w:spacing w:before="120" w:after="120"/>
              <w:jc w:val="center"/>
              <w:rPr>
                <w:rtl/>
                <w:lang w:bidi="fa-IR"/>
              </w:rPr>
            </w:pPr>
            <w:r w:rsidRPr="00337E5A">
              <w:rPr>
                <w:rFonts w:hint="cs"/>
                <w:rtl/>
                <w:lang w:bidi="fa-IR"/>
              </w:rPr>
              <w:t>993/99</w:t>
            </w:r>
          </w:p>
        </w:tc>
      </w:tr>
      <w:tr w:rsidR="00EC60F9" w:rsidRPr="00337E5A" w14:paraId="05CE6313" w14:textId="77777777" w:rsidTr="00010947">
        <w:tc>
          <w:tcPr>
            <w:tcW w:w="2501" w:type="dxa"/>
          </w:tcPr>
          <w:p w14:paraId="00FD4A13" w14:textId="77777777" w:rsidR="00EC60F9" w:rsidRPr="00337E5A" w:rsidRDefault="00EC60F9" w:rsidP="00010947">
            <w:pPr>
              <w:spacing w:before="120" w:after="120"/>
              <w:jc w:val="center"/>
              <w:rPr>
                <w:rtl/>
                <w:lang w:bidi="fa-IR"/>
              </w:rPr>
            </w:pPr>
            <w:r w:rsidRPr="00337E5A">
              <w:rPr>
                <w:rFonts w:hint="cs"/>
                <w:rtl/>
                <w:lang w:bidi="fa-IR"/>
              </w:rPr>
              <w:lastRenderedPageBreak/>
              <w:t>6</w:t>
            </w:r>
          </w:p>
        </w:tc>
        <w:tc>
          <w:tcPr>
            <w:tcW w:w="3510" w:type="dxa"/>
          </w:tcPr>
          <w:p w14:paraId="100F6E75" w14:textId="77777777" w:rsidR="00EC60F9" w:rsidRPr="00337E5A" w:rsidRDefault="00EC60F9" w:rsidP="00010947">
            <w:pPr>
              <w:spacing w:before="120" w:after="120"/>
              <w:jc w:val="center"/>
              <w:rPr>
                <w:rtl/>
                <w:lang w:bidi="fa-IR"/>
              </w:rPr>
            </w:pPr>
            <w:r w:rsidRPr="00337E5A">
              <w:rPr>
                <w:rFonts w:hint="cs"/>
                <w:rtl/>
                <w:lang w:bidi="fa-IR"/>
              </w:rPr>
              <w:t>4/3 (کلاس جهانی)</w:t>
            </w:r>
          </w:p>
        </w:tc>
        <w:tc>
          <w:tcPr>
            <w:tcW w:w="3006" w:type="dxa"/>
          </w:tcPr>
          <w:p w14:paraId="3B0D3C48" w14:textId="77777777" w:rsidR="00EC60F9" w:rsidRPr="00337E5A" w:rsidRDefault="00EC60F9" w:rsidP="00010947">
            <w:pPr>
              <w:spacing w:before="120" w:after="120"/>
              <w:jc w:val="center"/>
              <w:rPr>
                <w:rtl/>
                <w:lang w:bidi="fa-IR"/>
              </w:rPr>
            </w:pPr>
            <w:r w:rsidRPr="00337E5A">
              <w:rPr>
                <w:rFonts w:hint="cs"/>
                <w:rtl/>
                <w:lang w:bidi="fa-IR"/>
              </w:rPr>
              <w:t>9999/99</w:t>
            </w:r>
          </w:p>
        </w:tc>
      </w:tr>
    </w:tbl>
    <w:p w14:paraId="59BB81A7" w14:textId="0A80146C" w:rsidR="00EC60F9" w:rsidRPr="00337E5A" w:rsidRDefault="00EC60F9" w:rsidP="00337E5A">
      <w:pPr>
        <w:jc w:val="center"/>
        <w:rPr>
          <w:b/>
          <w:bCs/>
          <w:szCs w:val="20"/>
          <w:rtl/>
          <w:lang w:bidi="fa-IR"/>
        </w:rPr>
      </w:pPr>
      <w:r w:rsidRPr="00337E5A">
        <w:rPr>
          <w:rFonts w:hint="cs"/>
          <w:b/>
          <w:bCs/>
          <w:szCs w:val="20"/>
          <w:rtl/>
          <w:lang w:bidi="fa-IR"/>
        </w:rPr>
        <w:t xml:space="preserve">شکل </w:t>
      </w:r>
      <w:r w:rsidR="00DC0107" w:rsidRPr="00337E5A">
        <w:rPr>
          <w:rFonts w:hint="cs"/>
          <w:b/>
          <w:bCs/>
          <w:szCs w:val="20"/>
          <w:rtl/>
          <w:lang w:bidi="fa-IR"/>
        </w:rPr>
        <w:t>8.11</w:t>
      </w:r>
      <w:r w:rsidRPr="00337E5A">
        <w:rPr>
          <w:rFonts w:hint="cs"/>
          <w:b/>
          <w:bCs/>
          <w:szCs w:val="20"/>
          <w:rtl/>
          <w:lang w:bidi="fa-IR"/>
        </w:rPr>
        <w:t>- نمودار شش سیگما</w:t>
      </w:r>
    </w:p>
    <w:p w14:paraId="0969D4E3" w14:textId="77777777" w:rsidR="00EC60F9" w:rsidRPr="00A52477" w:rsidRDefault="00EC60F9" w:rsidP="00337E5A">
      <w:pPr>
        <w:rPr>
          <w:lang w:bidi="fa-IR"/>
        </w:rPr>
      </w:pPr>
    </w:p>
    <w:p w14:paraId="3C18CD8D" w14:textId="77777777" w:rsidR="00EC60F9" w:rsidRPr="00A52477" w:rsidRDefault="00EC60F9" w:rsidP="00337E5A">
      <w:pPr>
        <w:rPr>
          <w:lang w:bidi="fa-IR"/>
        </w:rPr>
      </w:pPr>
      <w:r w:rsidRPr="00A52477">
        <w:rPr>
          <w:rFonts w:hint="eastAsia"/>
          <w:rtl/>
          <w:lang w:bidi="fa-IR"/>
        </w:rPr>
        <w:t>برا</w:t>
      </w:r>
      <w:r w:rsidRPr="00A52477">
        <w:rPr>
          <w:rFonts w:hint="cs"/>
          <w:rtl/>
          <w:lang w:bidi="fa-IR"/>
        </w:rPr>
        <w:t>ی</w:t>
      </w:r>
      <w:r w:rsidRPr="00A52477">
        <w:rPr>
          <w:rtl/>
          <w:lang w:bidi="fa-IR"/>
        </w:rPr>
        <w:t xml:space="preserve"> داشتن درک خوب</w:t>
      </w:r>
      <w:r w:rsidRPr="00A52477">
        <w:rPr>
          <w:rFonts w:hint="cs"/>
          <w:rtl/>
          <w:lang w:bidi="fa-IR"/>
        </w:rPr>
        <w:t>ی</w:t>
      </w:r>
      <w:r w:rsidRPr="00A52477">
        <w:rPr>
          <w:rtl/>
          <w:lang w:bidi="fa-IR"/>
        </w:rPr>
        <w:t xml:space="preserve"> از شش‌</w:t>
      </w:r>
      <w:r>
        <w:rPr>
          <w:rFonts w:hint="cs"/>
          <w:rtl/>
          <w:lang w:bidi="fa-IR"/>
        </w:rPr>
        <w:t xml:space="preserve"> </w:t>
      </w:r>
      <w:r w:rsidRPr="00A52477">
        <w:rPr>
          <w:rtl/>
          <w:lang w:bidi="fa-IR"/>
        </w:rPr>
        <w:t>س</w:t>
      </w:r>
      <w:r w:rsidRPr="00A52477">
        <w:rPr>
          <w:rFonts w:hint="cs"/>
          <w:rtl/>
          <w:lang w:bidi="fa-IR"/>
        </w:rPr>
        <w:t>ی</w:t>
      </w:r>
      <w:r w:rsidRPr="00A52477">
        <w:rPr>
          <w:rFonts w:hint="eastAsia"/>
          <w:rtl/>
          <w:lang w:bidi="fa-IR"/>
        </w:rPr>
        <w:t>گما</w:t>
      </w:r>
      <w:r w:rsidRPr="00A52477">
        <w:rPr>
          <w:rtl/>
          <w:lang w:bidi="fa-IR"/>
        </w:rPr>
        <w:t xml:space="preserve"> و مفهوم </w:t>
      </w:r>
      <w:r w:rsidRPr="00A52477">
        <w:rPr>
          <w:lang w:bidi="fa-IR"/>
        </w:rPr>
        <w:t>DPMO</w:t>
      </w:r>
      <w:r w:rsidRPr="00A52477">
        <w:rPr>
          <w:rtl/>
          <w:lang w:bidi="fa-IR"/>
        </w:rPr>
        <w:t>، ب</w:t>
      </w:r>
      <w:r w:rsidRPr="00A52477">
        <w:rPr>
          <w:rFonts w:hint="cs"/>
          <w:rtl/>
          <w:lang w:bidi="fa-IR"/>
        </w:rPr>
        <w:t>ی</w:t>
      </w:r>
      <w:r w:rsidRPr="00A52477">
        <w:rPr>
          <w:rFonts w:hint="eastAsia"/>
          <w:rtl/>
          <w:lang w:bidi="fa-IR"/>
        </w:rPr>
        <w:t>ا</w:t>
      </w:r>
      <w:r w:rsidRPr="00A52477">
        <w:rPr>
          <w:rFonts w:hint="cs"/>
          <w:rtl/>
          <w:lang w:bidi="fa-IR"/>
        </w:rPr>
        <w:t>یی</w:t>
      </w:r>
      <w:r w:rsidRPr="00A52477">
        <w:rPr>
          <w:rFonts w:hint="eastAsia"/>
          <w:rtl/>
          <w:lang w:bidi="fa-IR"/>
        </w:rPr>
        <w:t>د</w:t>
      </w:r>
      <w:r w:rsidRPr="00A52477">
        <w:rPr>
          <w:rtl/>
          <w:lang w:bidi="fa-IR"/>
        </w:rPr>
        <w:t xml:space="preserve"> </w:t>
      </w:r>
      <w:r>
        <w:rPr>
          <w:rFonts w:hint="cs"/>
          <w:rtl/>
          <w:lang w:bidi="fa-IR"/>
        </w:rPr>
        <w:t>شرایط گم کردن چمدان ها</w:t>
      </w:r>
      <w:r w:rsidRPr="00A52477">
        <w:rPr>
          <w:rtl/>
          <w:lang w:bidi="fa-IR"/>
        </w:rPr>
        <w:t xml:space="preserve"> در فرودگاه</w:t>
      </w:r>
      <w:r>
        <w:rPr>
          <w:rFonts w:hint="cs"/>
          <w:rtl/>
          <w:lang w:bidi="fa-IR"/>
        </w:rPr>
        <w:t xml:space="preserve"> را در نظر بگیریم</w:t>
      </w:r>
      <w:r w:rsidRPr="00A52477">
        <w:rPr>
          <w:rtl/>
          <w:lang w:bidi="fa-IR"/>
        </w:rPr>
        <w:t>. بس</w:t>
      </w:r>
      <w:r w:rsidRPr="00A52477">
        <w:rPr>
          <w:rFonts w:hint="cs"/>
          <w:rtl/>
          <w:lang w:bidi="fa-IR"/>
        </w:rPr>
        <w:t>ی</w:t>
      </w:r>
      <w:r w:rsidRPr="00A52477">
        <w:rPr>
          <w:rFonts w:hint="eastAsia"/>
          <w:rtl/>
          <w:lang w:bidi="fa-IR"/>
        </w:rPr>
        <w:t>ار</w:t>
      </w:r>
      <w:r w:rsidRPr="00A52477">
        <w:rPr>
          <w:rFonts w:hint="cs"/>
          <w:rtl/>
          <w:lang w:bidi="fa-IR"/>
        </w:rPr>
        <w:t>ی</w:t>
      </w:r>
      <w:r w:rsidRPr="00A52477">
        <w:rPr>
          <w:rtl/>
          <w:lang w:bidi="fa-IR"/>
        </w:rPr>
        <w:t xml:space="preserve"> از ما تجربه </w:t>
      </w:r>
      <w:r>
        <w:rPr>
          <w:rFonts w:hint="cs"/>
          <w:rtl/>
          <w:lang w:bidi="fa-IR"/>
        </w:rPr>
        <w:t>نگران</w:t>
      </w:r>
      <w:r w:rsidRPr="00A52477">
        <w:rPr>
          <w:rFonts w:hint="cs"/>
          <w:rtl/>
          <w:lang w:bidi="fa-IR"/>
        </w:rPr>
        <w:t>ی</w:t>
      </w:r>
      <w:r w:rsidRPr="00A52477">
        <w:rPr>
          <w:rtl/>
          <w:lang w:bidi="fa-IR"/>
        </w:rPr>
        <w:t xml:space="preserve"> </w:t>
      </w:r>
      <w:r>
        <w:rPr>
          <w:rFonts w:hint="cs"/>
          <w:rtl/>
          <w:lang w:bidi="fa-IR"/>
        </w:rPr>
        <w:t>هنگام</w:t>
      </w:r>
      <w:r w:rsidRPr="00A52477">
        <w:rPr>
          <w:rtl/>
          <w:lang w:bidi="fa-IR"/>
        </w:rPr>
        <w:t xml:space="preserve"> </w:t>
      </w:r>
      <w:r>
        <w:rPr>
          <w:rFonts w:hint="cs"/>
          <w:rtl/>
          <w:lang w:bidi="fa-IR"/>
        </w:rPr>
        <w:t>تماشای</w:t>
      </w:r>
      <w:r w:rsidRPr="00A52477">
        <w:rPr>
          <w:rtl/>
          <w:lang w:bidi="fa-IR"/>
        </w:rPr>
        <w:t xml:space="preserve"> نوار </w:t>
      </w:r>
      <w:r>
        <w:rPr>
          <w:rFonts w:hint="cs"/>
          <w:rtl/>
          <w:lang w:bidi="fa-IR"/>
        </w:rPr>
        <w:t>نقاله چمدان در فرودگاه</w:t>
      </w:r>
      <w:r w:rsidRPr="00A52477">
        <w:rPr>
          <w:rtl/>
          <w:lang w:bidi="fa-IR"/>
        </w:rPr>
        <w:t xml:space="preserve"> </w:t>
      </w:r>
      <w:r>
        <w:rPr>
          <w:rFonts w:hint="cs"/>
          <w:rtl/>
          <w:lang w:bidi="fa-IR"/>
        </w:rPr>
        <w:t xml:space="preserve">را داریم </w:t>
      </w:r>
      <w:r w:rsidRPr="00A52477">
        <w:rPr>
          <w:rtl/>
          <w:lang w:bidi="fa-IR"/>
        </w:rPr>
        <w:t>که به آرام</w:t>
      </w:r>
      <w:r w:rsidRPr="00A52477">
        <w:rPr>
          <w:rFonts w:hint="cs"/>
          <w:rtl/>
          <w:lang w:bidi="fa-IR"/>
        </w:rPr>
        <w:t>ی</w:t>
      </w:r>
      <w:r w:rsidRPr="00A52477">
        <w:rPr>
          <w:rtl/>
          <w:lang w:bidi="fa-IR"/>
        </w:rPr>
        <w:t xml:space="preserve"> </w:t>
      </w:r>
      <w:r>
        <w:rPr>
          <w:rFonts w:hint="cs"/>
          <w:rtl/>
          <w:lang w:bidi="fa-IR"/>
        </w:rPr>
        <w:t xml:space="preserve">می </w:t>
      </w:r>
      <w:r w:rsidRPr="00A52477">
        <w:rPr>
          <w:rtl/>
          <w:lang w:bidi="fa-IR"/>
        </w:rPr>
        <w:t>چرخ</w:t>
      </w:r>
      <w:r w:rsidRPr="00A52477">
        <w:rPr>
          <w:rFonts w:hint="eastAsia"/>
          <w:rtl/>
          <w:lang w:bidi="fa-IR"/>
        </w:rPr>
        <w:t>د</w:t>
      </w:r>
      <w:r>
        <w:rPr>
          <w:rFonts w:hint="cs"/>
          <w:rtl/>
          <w:lang w:bidi="fa-IR"/>
        </w:rPr>
        <w:t>،</w:t>
      </w:r>
      <w:r w:rsidRPr="00A52477">
        <w:rPr>
          <w:rtl/>
          <w:lang w:bidi="fa-IR"/>
        </w:rPr>
        <w:t xml:space="preserve"> در حال</w:t>
      </w:r>
      <w:r w:rsidRPr="00A52477">
        <w:rPr>
          <w:rFonts w:hint="cs"/>
          <w:rtl/>
          <w:lang w:bidi="fa-IR"/>
        </w:rPr>
        <w:t>ی</w:t>
      </w:r>
      <w:r w:rsidRPr="00A52477">
        <w:rPr>
          <w:rtl/>
          <w:lang w:bidi="fa-IR"/>
        </w:rPr>
        <w:t xml:space="preserve"> که </w:t>
      </w:r>
      <w:r>
        <w:rPr>
          <w:rFonts w:hint="cs"/>
          <w:rtl/>
          <w:lang w:bidi="fa-IR"/>
        </w:rPr>
        <w:t xml:space="preserve">ما </w:t>
      </w:r>
      <w:r w:rsidRPr="00A52477">
        <w:rPr>
          <w:rtl/>
          <w:lang w:bidi="fa-IR"/>
        </w:rPr>
        <w:t>منتظر بار</w:t>
      </w:r>
      <w:r w:rsidRPr="00A52477">
        <w:rPr>
          <w:rFonts w:hint="cs"/>
          <w:rtl/>
          <w:lang w:bidi="fa-IR"/>
        </w:rPr>
        <w:t>ی</w:t>
      </w:r>
      <w:r w:rsidRPr="00A52477">
        <w:rPr>
          <w:rtl/>
          <w:lang w:bidi="fa-IR"/>
        </w:rPr>
        <w:t xml:space="preserve"> هست</w:t>
      </w:r>
      <w:r w:rsidRPr="00A52477">
        <w:rPr>
          <w:rFonts w:hint="cs"/>
          <w:rtl/>
          <w:lang w:bidi="fa-IR"/>
        </w:rPr>
        <w:t>ی</w:t>
      </w:r>
      <w:r w:rsidRPr="00A52477">
        <w:rPr>
          <w:rFonts w:hint="eastAsia"/>
          <w:rtl/>
          <w:lang w:bidi="fa-IR"/>
        </w:rPr>
        <w:t>م</w:t>
      </w:r>
      <w:r w:rsidRPr="00A52477">
        <w:rPr>
          <w:rtl/>
          <w:lang w:bidi="fa-IR"/>
        </w:rPr>
        <w:t xml:space="preserve"> که ه</w:t>
      </w:r>
      <w:r w:rsidRPr="00A52477">
        <w:rPr>
          <w:rFonts w:hint="cs"/>
          <w:rtl/>
          <w:lang w:bidi="fa-IR"/>
        </w:rPr>
        <w:t>ی</w:t>
      </w:r>
      <w:r w:rsidRPr="00A52477">
        <w:rPr>
          <w:rFonts w:hint="eastAsia"/>
          <w:rtl/>
          <w:lang w:bidi="fa-IR"/>
        </w:rPr>
        <w:t>چ‌</w:t>
      </w:r>
      <w:r>
        <w:rPr>
          <w:rFonts w:hint="cs"/>
          <w:rtl/>
          <w:lang w:bidi="fa-IR"/>
        </w:rPr>
        <w:t xml:space="preserve"> </w:t>
      </w:r>
      <w:r w:rsidRPr="00A52477">
        <w:rPr>
          <w:rFonts w:hint="eastAsia"/>
          <w:rtl/>
          <w:lang w:bidi="fa-IR"/>
        </w:rPr>
        <w:t>گاه</w:t>
      </w:r>
      <w:r w:rsidRPr="00A52477">
        <w:rPr>
          <w:rtl/>
          <w:lang w:bidi="fa-IR"/>
        </w:rPr>
        <w:t xml:space="preserve"> به دستمان نم</w:t>
      </w:r>
      <w:r w:rsidRPr="00A52477">
        <w:rPr>
          <w:rFonts w:hint="cs"/>
          <w:rtl/>
          <w:lang w:bidi="fa-IR"/>
        </w:rPr>
        <w:t>ی‌</w:t>
      </w:r>
      <w:r w:rsidRPr="00A52477">
        <w:rPr>
          <w:rFonts w:hint="eastAsia"/>
          <w:rtl/>
          <w:lang w:bidi="fa-IR"/>
        </w:rPr>
        <w:t>رسد</w:t>
      </w:r>
      <w:r w:rsidRPr="00A52477">
        <w:rPr>
          <w:rtl/>
          <w:lang w:bidi="fa-IR"/>
        </w:rPr>
        <w:t>. قابل</w:t>
      </w:r>
      <w:r w:rsidRPr="00A52477">
        <w:rPr>
          <w:rFonts w:hint="cs"/>
          <w:rtl/>
          <w:lang w:bidi="fa-IR"/>
        </w:rPr>
        <w:t>ی</w:t>
      </w:r>
      <w:r w:rsidRPr="00A52477">
        <w:rPr>
          <w:rFonts w:hint="eastAsia"/>
          <w:rtl/>
          <w:lang w:bidi="fa-IR"/>
        </w:rPr>
        <w:t>ت</w:t>
      </w:r>
      <w:r w:rsidRPr="00A52477">
        <w:rPr>
          <w:rtl/>
          <w:lang w:bidi="fa-IR"/>
        </w:rPr>
        <w:t xml:space="preserve"> </w:t>
      </w:r>
      <w:r>
        <w:rPr>
          <w:rFonts w:hint="cs"/>
          <w:rtl/>
          <w:lang w:bidi="fa-IR"/>
        </w:rPr>
        <w:t>حمل و نقل</w:t>
      </w:r>
      <w:r w:rsidRPr="00A52477">
        <w:rPr>
          <w:rtl/>
          <w:lang w:bidi="fa-IR"/>
        </w:rPr>
        <w:t xml:space="preserve"> </w:t>
      </w:r>
      <w:r>
        <w:rPr>
          <w:rFonts w:hint="cs"/>
          <w:rtl/>
          <w:lang w:bidi="fa-IR"/>
        </w:rPr>
        <w:t>چمدان</w:t>
      </w:r>
      <w:r w:rsidRPr="00A52477">
        <w:rPr>
          <w:rtl/>
          <w:lang w:bidi="fa-IR"/>
        </w:rPr>
        <w:t xml:space="preserve"> </w:t>
      </w:r>
      <w:r>
        <w:rPr>
          <w:rFonts w:hint="cs"/>
          <w:rtl/>
          <w:lang w:bidi="fa-IR"/>
        </w:rPr>
        <w:t xml:space="preserve">در </w:t>
      </w:r>
      <w:r w:rsidRPr="00A52477">
        <w:rPr>
          <w:rtl/>
          <w:lang w:bidi="fa-IR"/>
        </w:rPr>
        <w:t>ب</w:t>
      </w:r>
      <w:r>
        <w:rPr>
          <w:rFonts w:hint="cs"/>
          <w:rtl/>
          <w:lang w:bidi="fa-IR"/>
        </w:rPr>
        <w:t>سیاری</w:t>
      </w:r>
      <w:r w:rsidRPr="00A52477">
        <w:rPr>
          <w:rtl/>
          <w:lang w:bidi="fa-IR"/>
        </w:rPr>
        <w:t xml:space="preserve"> از شرکت‌ها</w:t>
      </w:r>
      <w:r w:rsidRPr="00A52477">
        <w:rPr>
          <w:rFonts w:hint="cs"/>
          <w:rtl/>
          <w:lang w:bidi="fa-IR"/>
        </w:rPr>
        <w:t>ی</w:t>
      </w:r>
      <w:r w:rsidRPr="00A52477">
        <w:rPr>
          <w:rtl/>
          <w:lang w:bidi="fa-IR"/>
        </w:rPr>
        <w:t xml:space="preserve"> هواپ</w:t>
      </w:r>
      <w:r w:rsidRPr="00A52477">
        <w:rPr>
          <w:rFonts w:hint="cs"/>
          <w:rtl/>
          <w:lang w:bidi="fa-IR"/>
        </w:rPr>
        <w:t>ی</w:t>
      </w:r>
      <w:r w:rsidRPr="00A52477">
        <w:rPr>
          <w:rFonts w:hint="eastAsia"/>
          <w:rtl/>
          <w:lang w:bidi="fa-IR"/>
        </w:rPr>
        <w:t>ما</w:t>
      </w:r>
      <w:r w:rsidRPr="00A52477">
        <w:rPr>
          <w:rFonts w:hint="cs"/>
          <w:rtl/>
          <w:lang w:bidi="fa-IR"/>
        </w:rPr>
        <w:t>یی</w:t>
      </w:r>
      <w:r w:rsidRPr="00A52477">
        <w:rPr>
          <w:rtl/>
          <w:lang w:bidi="fa-IR"/>
        </w:rPr>
        <w:t xml:space="preserve"> حدود سطح سه </w:t>
      </w:r>
      <w:r w:rsidRPr="00A52477">
        <w:rPr>
          <w:rFonts w:hint="cs"/>
          <w:rtl/>
          <w:lang w:bidi="fa-IR"/>
        </w:rPr>
        <w:t>ی</w:t>
      </w:r>
      <w:r w:rsidRPr="00A52477">
        <w:rPr>
          <w:rFonts w:hint="eastAsia"/>
          <w:rtl/>
          <w:lang w:bidi="fa-IR"/>
        </w:rPr>
        <w:t>ا</w:t>
      </w:r>
      <w:r w:rsidRPr="00A52477">
        <w:rPr>
          <w:rtl/>
          <w:lang w:bidi="fa-IR"/>
        </w:rPr>
        <w:t xml:space="preserve"> چهار </w:t>
      </w:r>
      <w:r>
        <w:rPr>
          <w:rFonts w:hint="cs"/>
          <w:rtl/>
          <w:lang w:bidi="fa-IR"/>
        </w:rPr>
        <w:t xml:space="preserve">از </w:t>
      </w:r>
      <w:r w:rsidRPr="00A52477">
        <w:rPr>
          <w:rtl/>
          <w:lang w:bidi="fa-IR"/>
        </w:rPr>
        <w:t>شش‌</w:t>
      </w:r>
      <w:r>
        <w:rPr>
          <w:rFonts w:hint="cs"/>
          <w:rtl/>
          <w:lang w:bidi="fa-IR"/>
        </w:rPr>
        <w:t xml:space="preserve"> </w:t>
      </w:r>
      <w:r w:rsidRPr="00A52477">
        <w:rPr>
          <w:rtl/>
          <w:lang w:bidi="fa-IR"/>
        </w:rPr>
        <w:t>س</w:t>
      </w:r>
      <w:r w:rsidRPr="00A52477">
        <w:rPr>
          <w:rFonts w:hint="cs"/>
          <w:rtl/>
          <w:lang w:bidi="fa-IR"/>
        </w:rPr>
        <w:t>ی</w:t>
      </w:r>
      <w:r w:rsidRPr="00A52477">
        <w:rPr>
          <w:rFonts w:hint="eastAsia"/>
          <w:rtl/>
          <w:lang w:bidi="fa-IR"/>
        </w:rPr>
        <w:t>گما</w:t>
      </w:r>
      <w:r w:rsidRPr="00A52477">
        <w:rPr>
          <w:rtl/>
          <w:lang w:bidi="fa-IR"/>
        </w:rPr>
        <w:t xml:space="preserve"> است. ب</w:t>
      </w:r>
      <w:r w:rsidRPr="00A52477">
        <w:rPr>
          <w:rFonts w:hint="cs"/>
          <w:rtl/>
          <w:lang w:bidi="fa-IR"/>
        </w:rPr>
        <w:t>ی</w:t>
      </w:r>
      <w:r w:rsidRPr="00A52477">
        <w:rPr>
          <w:rFonts w:hint="eastAsia"/>
          <w:rtl/>
          <w:lang w:bidi="fa-IR"/>
        </w:rPr>
        <w:t>ا</w:t>
      </w:r>
      <w:r w:rsidRPr="00A52477">
        <w:rPr>
          <w:rFonts w:hint="cs"/>
          <w:rtl/>
          <w:lang w:bidi="fa-IR"/>
        </w:rPr>
        <w:t>یی</w:t>
      </w:r>
      <w:r w:rsidRPr="00A52477">
        <w:rPr>
          <w:rFonts w:hint="eastAsia"/>
          <w:rtl/>
          <w:lang w:bidi="fa-IR"/>
        </w:rPr>
        <w:t>د</w:t>
      </w:r>
      <w:r w:rsidRPr="00A52477">
        <w:rPr>
          <w:rtl/>
          <w:lang w:bidi="fa-IR"/>
        </w:rPr>
        <w:t xml:space="preserve"> فرض کن</w:t>
      </w:r>
      <w:r w:rsidRPr="00A52477">
        <w:rPr>
          <w:rFonts w:hint="cs"/>
          <w:rtl/>
          <w:lang w:bidi="fa-IR"/>
        </w:rPr>
        <w:t>ی</w:t>
      </w:r>
      <w:r>
        <w:rPr>
          <w:rFonts w:hint="cs"/>
          <w:rtl/>
          <w:lang w:bidi="fa-IR"/>
        </w:rPr>
        <w:t xml:space="preserve">م </w:t>
      </w:r>
      <w:r w:rsidRPr="00A52477">
        <w:rPr>
          <w:rFonts w:hint="eastAsia"/>
          <w:rtl/>
          <w:lang w:bidi="fa-IR"/>
        </w:rPr>
        <w:t>مقدار</w:t>
      </w:r>
      <w:r w:rsidRPr="00A52477">
        <w:rPr>
          <w:rtl/>
          <w:lang w:bidi="fa-IR"/>
        </w:rPr>
        <w:t xml:space="preserve"> آن سه است. ا</w:t>
      </w:r>
      <w:r w:rsidRPr="00A52477">
        <w:rPr>
          <w:rFonts w:hint="cs"/>
          <w:rtl/>
          <w:lang w:bidi="fa-IR"/>
        </w:rPr>
        <w:t>ی</w:t>
      </w:r>
      <w:r w:rsidRPr="00A52477">
        <w:rPr>
          <w:rFonts w:hint="eastAsia"/>
          <w:rtl/>
          <w:lang w:bidi="fa-IR"/>
        </w:rPr>
        <w:t>ن</w:t>
      </w:r>
      <w:r w:rsidRPr="00A52477">
        <w:rPr>
          <w:rtl/>
          <w:lang w:bidi="fa-IR"/>
        </w:rPr>
        <w:t xml:space="preserve"> بدان معن</w:t>
      </w:r>
      <w:r w:rsidRPr="00A52477">
        <w:rPr>
          <w:rFonts w:hint="cs"/>
          <w:rtl/>
          <w:lang w:bidi="fa-IR"/>
        </w:rPr>
        <w:t>ی</w:t>
      </w:r>
      <w:r w:rsidRPr="00A52477">
        <w:rPr>
          <w:rtl/>
          <w:lang w:bidi="fa-IR"/>
        </w:rPr>
        <w:t xml:space="preserve"> است که برا</w:t>
      </w:r>
      <w:r w:rsidRPr="00A52477">
        <w:rPr>
          <w:rFonts w:hint="cs"/>
          <w:rtl/>
          <w:lang w:bidi="fa-IR"/>
        </w:rPr>
        <w:t>ی</w:t>
      </w:r>
      <w:r w:rsidRPr="00A52477">
        <w:rPr>
          <w:rtl/>
          <w:lang w:bidi="fa-IR"/>
        </w:rPr>
        <w:t xml:space="preserve"> هر م</w:t>
      </w:r>
      <w:r w:rsidRPr="00A52477">
        <w:rPr>
          <w:rFonts w:hint="cs"/>
          <w:rtl/>
          <w:lang w:bidi="fa-IR"/>
        </w:rPr>
        <w:t>ی</w:t>
      </w:r>
      <w:r w:rsidRPr="00A52477">
        <w:rPr>
          <w:rFonts w:hint="eastAsia"/>
          <w:rtl/>
          <w:lang w:bidi="fa-IR"/>
        </w:rPr>
        <w:t>ل</w:t>
      </w:r>
      <w:r w:rsidRPr="00A52477">
        <w:rPr>
          <w:rFonts w:hint="cs"/>
          <w:rtl/>
          <w:lang w:bidi="fa-IR"/>
        </w:rPr>
        <w:t>ی</w:t>
      </w:r>
      <w:r w:rsidRPr="00A52477">
        <w:rPr>
          <w:rFonts w:hint="eastAsia"/>
          <w:rtl/>
          <w:lang w:bidi="fa-IR"/>
        </w:rPr>
        <w:t>ون</w:t>
      </w:r>
      <w:r w:rsidRPr="00A52477">
        <w:rPr>
          <w:rtl/>
          <w:lang w:bidi="fa-IR"/>
        </w:rPr>
        <w:t xml:space="preserve"> </w:t>
      </w:r>
      <w:r>
        <w:rPr>
          <w:rFonts w:hint="cs"/>
          <w:rtl/>
          <w:lang w:bidi="fa-IR"/>
        </w:rPr>
        <w:t>جابجایی چمدان</w:t>
      </w:r>
      <w:r w:rsidRPr="00A52477">
        <w:rPr>
          <w:rtl/>
          <w:lang w:bidi="fa-IR"/>
        </w:rPr>
        <w:t>، حدود ۶۶،۰۰۰ ع</w:t>
      </w:r>
      <w:r w:rsidRPr="00A52477">
        <w:rPr>
          <w:rFonts w:hint="cs"/>
          <w:rtl/>
          <w:lang w:bidi="fa-IR"/>
        </w:rPr>
        <w:t>ی</w:t>
      </w:r>
      <w:r w:rsidRPr="00A52477">
        <w:rPr>
          <w:rFonts w:hint="eastAsia"/>
          <w:rtl/>
          <w:lang w:bidi="fa-IR"/>
        </w:rPr>
        <w:t>ب</w:t>
      </w:r>
      <w:r w:rsidRPr="00A52477">
        <w:rPr>
          <w:rtl/>
          <w:lang w:bidi="fa-IR"/>
        </w:rPr>
        <w:t xml:space="preserve"> وجود دارد. ا</w:t>
      </w:r>
      <w:r w:rsidRPr="00A52477">
        <w:rPr>
          <w:rFonts w:hint="cs"/>
          <w:rtl/>
          <w:lang w:bidi="fa-IR"/>
        </w:rPr>
        <w:t>ی</w:t>
      </w:r>
      <w:r w:rsidRPr="00A52477">
        <w:rPr>
          <w:rFonts w:hint="eastAsia"/>
          <w:rtl/>
          <w:lang w:bidi="fa-IR"/>
        </w:rPr>
        <w:t>ن</w:t>
      </w:r>
      <w:r w:rsidRPr="00A52477">
        <w:rPr>
          <w:rtl/>
          <w:lang w:bidi="fa-IR"/>
        </w:rPr>
        <w:t xml:space="preserve"> مقدار معادل حدود ۹۳</w:t>
      </w:r>
      <w:r w:rsidRPr="00A52477">
        <w:rPr>
          <w:rFonts w:cs="Times New Roman" w:hint="cs"/>
          <w:rtl/>
          <w:lang w:bidi="fa-IR"/>
        </w:rPr>
        <w:t>٪</w:t>
      </w:r>
      <w:r w:rsidRPr="00A52477">
        <w:rPr>
          <w:rtl/>
          <w:lang w:bidi="fa-IR"/>
        </w:rPr>
        <w:t xml:space="preserve"> </w:t>
      </w:r>
      <w:r w:rsidRPr="00A52477">
        <w:rPr>
          <w:rFonts w:hint="cs"/>
          <w:rtl/>
          <w:lang w:bidi="fa-IR"/>
        </w:rPr>
        <w:t>احتمال</w:t>
      </w:r>
      <w:r w:rsidRPr="00A52477">
        <w:rPr>
          <w:rtl/>
          <w:lang w:bidi="fa-IR"/>
        </w:rPr>
        <w:t xml:space="preserve"> </w:t>
      </w:r>
      <w:r>
        <w:rPr>
          <w:rFonts w:hint="cs"/>
          <w:rtl/>
          <w:lang w:bidi="fa-IR"/>
        </w:rPr>
        <w:t>این است که ما به چمدان هایمان</w:t>
      </w:r>
      <w:r w:rsidRPr="00A52477">
        <w:rPr>
          <w:rtl/>
          <w:lang w:bidi="fa-IR"/>
        </w:rPr>
        <w:t xml:space="preserve"> </w:t>
      </w:r>
      <w:r>
        <w:rPr>
          <w:rFonts w:hint="cs"/>
          <w:rtl/>
          <w:lang w:bidi="fa-IR"/>
        </w:rPr>
        <w:t>در همان پرواز خواهیم رسید</w:t>
      </w:r>
      <w:r w:rsidRPr="00A52477">
        <w:rPr>
          <w:rtl/>
          <w:lang w:bidi="fa-IR"/>
        </w:rPr>
        <w:t>. ه</w:t>
      </w:r>
      <w:r w:rsidRPr="00A52477">
        <w:rPr>
          <w:rFonts w:hint="eastAsia"/>
          <w:rtl/>
          <w:lang w:bidi="fa-IR"/>
        </w:rPr>
        <w:t>فت</w:t>
      </w:r>
      <w:r w:rsidRPr="00A52477">
        <w:rPr>
          <w:rtl/>
          <w:lang w:bidi="fa-IR"/>
        </w:rPr>
        <w:t xml:space="preserve"> درصد از ما </w:t>
      </w:r>
      <w:r>
        <w:rPr>
          <w:rFonts w:hint="cs"/>
          <w:rtl/>
          <w:lang w:bidi="fa-IR"/>
        </w:rPr>
        <w:t>چمدان هایمان</w:t>
      </w:r>
      <w:r w:rsidRPr="00A52477">
        <w:rPr>
          <w:rtl/>
          <w:lang w:bidi="fa-IR"/>
        </w:rPr>
        <w:t xml:space="preserve"> را در</w:t>
      </w:r>
      <w:r w:rsidRPr="00A52477">
        <w:rPr>
          <w:rFonts w:hint="cs"/>
          <w:rtl/>
          <w:lang w:bidi="fa-IR"/>
        </w:rPr>
        <w:t>ی</w:t>
      </w:r>
      <w:r w:rsidRPr="00A52477">
        <w:rPr>
          <w:rFonts w:hint="eastAsia"/>
          <w:rtl/>
          <w:lang w:bidi="fa-IR"/>
        </w:rPr>
        <w:t>افت</w:t>
      </w:r>
      <w:r w:rsidRPr="00A52477">
        <w:rPr>
          <w:rtl/>
          <w:lang w:bidi="fa-IR"/>
        </w:rPr>
        <w:t xml:space="preserve"> </w:t>
      </w:r>
      <w:r>
        <w:rPr>
          <w:rFonts w:hint="cs"/>
          <w:rtl/>
          <w:lang w:bidi="fa-IR"/>
        </w:rPr>
        <w:t>نمی کنیم</w:t>
      </w:r>
      <w:r w:rsidRPr="00A52477">
        <w:rPr>
          <w:rtl/>
          <w:lang w:bidi="fa-IR"/>
        </w:rPr>
        <w:t>. اگر سطح ک</w:t>
      </w:r>
      <w:r w:rsidRPr="00A52477">
        <w:rPr>
          <w:rFonts w:hint="cs"/>
          <w:rtl/>
          <w:lang w:bidi="fa-IR"/>
        </w:rPr>
        <w:t>ی</w:t>
      </w:r>
      <w:r w:rsidRPr="00A52477">
        <w:rPr>
          <w:rFonts w:hint="eastAsia"/>
          <w:rtl/>
          <w:lang w:bidi="fa-IR"/>
        </w:rPr>
        <w:t>ف</w:t>
      </w:r>
      <w:r w:rsidRPr="00A52477">
        <w:rPr>
          <w:rFonts w:hint="cs"/>
          <w:rtl/>
          <w:lang w:bidi="fa-IR"/>
        </w:rPr>
        <w:t>ی</w:t>
      </w:r>
      <w:r w:rsidRPr="00A52477">
        <w:rPr>
          <w:rFonts w:hint="eastAsia"/>
          <w:rtl/>
          <w:lang w:bidi="fa-IR"/>
        </w:rPr>
        <w:t>ت</w:t>
      </w:r>
      <w:r w:rsidRPr="00A52477">
        <w:rPr>
          <w:rtl/>
          <w:lang w:bidi="fa-IR"/>
        </w:rPr>
        <w:t xml:space="preserve"> چهار باشد، هنوز هم حداقل </w:t>
      </w:r>
      <w:r w:rsidRPr="00A52477">
        <w:rPr>
          <w:rFonts w:hint="cs"/>
          <w:rtl/>
          <w:lang w:bidi="fa-IR"/>
        </w:rPr>
        <w:t>ی</w:t>
      </w:r>
      <w:r w:rsidRPr="00A52477">
        <w:rPr>
          <w:rFonts w:hint="eastAsia"/>
          <w:rtl/>
          <w:lang w:bidi="fa-IR"/>
        </w:rPr>
        <w:t>ک</w:t>
      </w:r>
      <w:r w:rsidRPr="00A52477">
        <w:rPr>
          <w:rtl/>
          <w:lang w:bidi="fa-IR"/>
        </w:rPr>
        <w:t xml:space="preserve"> نفر </w:t>
      </w:r>
      <w:r>
        <w:rPr>
          <w:rFonts w:hint="cs"/>
          <w:rtl/>
          <w:lang w:bidi="fa-IR"/>
        </w:rPr>
        <w:t>چمدان هایش</w:t>
      </w:r>
      <w:r w:rsidRPr="00A52477">
        <w:rPr>
          <w:rtl/>
          <w:lang w:bidi="fa-IR"/>
        </w:rPr>
        <w:t xml:space="preserve"> را در</w:t>
      </w:r>
      <w:r w:rsidRPr="00A52477">
        <w:rPr>
          <w:rFonts w:hint="cs"/>
          <w:rtl/>
          <w:lang w:bidi="fa-IR"/>
        </w:rPr>
        <w:t>ی</w:t>
      </w:r>
      <w:r w:rsidRPr="00A52477">
        <w:rPr>
          <w:rFonts w:hint="eastAsia"/>
          <w:rtl/>
          <w:lang w:bidi="fa-IR"/>
        </w:rPr>
        <w:t>افت</w:t>
      </w:r>
      <w:r w:rsidRPr="00A52477">
        <w:rPr>
          <w:rtl/>
          <w:lang w:bidi="fa-IR"/>
        </w:rPr>
        <w:t xml:space="preserve"> نم</w:t>
      </w:r>
      <w:r w:rsidRPr="00A52477">
        <w:rPr>
          <w:rFonts w:hint="cs"/>
          <w:rtl/>
          <w:lang w:bidi="fa-IR"/>
        </w:rPr>
        <w:t>ی‌</w:t>
      </w:r>
      <w:r>
        <w:rPr>
          <w:rFonts w:hint="cs"/>
          <w:rtl/>
          <w:lang w:bidi="fa-IR"/>
        </w:rPr>
        <w:t xml:space="preserve"> </w:t>
      </w:r>
      <w:r w:rsidRPr="00A52477">
        <w:rPr>
          <w:rFonts w:hint="eastAsia"/>
          <w:rtl/>
          <w:lang w:bidi="fa-IR"/>
        </w:rPr>
        <w:t>کند</w:t>
      </w:r>
      <w:r w:rsidRPr="00A52477">
        <w:rPr>
          <w:rtl/>
          <w:lang w:bidi="fa-IR"/>
        </w:rPr>
        <w:t>. ا</w:t>
      </w:r>
      <w:r w:rsidRPr="00A52477">
        <w:rPr>
          <w:rFonts w:hint="cs"/>
          <w:rtl/>
          <w:lang w:bidi="fa-IR"/>
        </w:rPr>
        <w:t>ی</w:t>
      </w:r>
      <w:r w:rsidRPr="00A52477">
        <w:rPr>
          <w:rFonts w:hint="eastAsia"/>
          <w:rtl/>
          <w:lang w:bidi="fa-IR"/>
        </w:rPr>
        <w:t>ن</w:t>
      </w:r>
      <w:r w:rsidRPr="00A52477">
        <w:rPr>
          <w:rtl/>
          <w:lang w:bidi="fa-IR"/>
        </w:rPr>
        <w:t xml:space="preserve"> ع</w:t>
      </w:r>
      <w:r w:rsidRPr="00A52477">
        <w:rPr>
          <w:rFonts w:hint="cs"/>
          <w:rtl/>
          <w:lang w:bidi="fa-IR"/>
        </w:rPr>
        <w:t>ی</w:t>
      </w:r>
      <w:r w:rsidRPr="00A52477">
        <w:rPr>
          <w:rFonts w:hint="eastAsia"/>
          <w:rtl/>
          <w:lang w:bidi="fa-IR"/>
        </w:rPr>
        <w:t>وب</w:t>
      </w:r>
      <w:r w:rsidRPr="00A52477">
        <w:rPr>
          <w:rtl/>
          <w:lang w:bidi="fa-IR"/>
        </w:rPr>
        <w:t xml:space="preserve"> هز</w:t>
      </w:r>
      <w:r w:rsidRPr="00A52477">
        <w:rPr>
          <w:rFonts w:hint="cs"/>
          <w:rtl/>
          <w:lang w:bidi="fa-IR"/>
        </w:rPr>
        <w:t>ی</w:t>
      </w:r>
      <w:r w:rsidRPr="00A52477">
        <w:rPr>
          <w:rFonts w:hint="eastAsia"/>
          <w:rtl/>
          <w:lang w:bidi="fa-IR"/>
        </w:rPr>
        <w:t>نه</w:t>
      </w:r>
      <w:r>
        <w:rPr>
          <w:rFonts w:hint="cs"/>
          <w:rtl/>
          <w:lang w:bidi="fa-IR"/>
        </w:rPr>
        <w:t xml:space="preserve"> </w:t>
      </w:r>
      <w:r w:rsidRPr="00A52477">
        <w:rPr>
          <w:rFonts w:hint="eastAsia"/>
          <w:rtl/>
          <w:lang w:bidi="fa-IR"/>
        </w:rPr>
        <w:t>‌ها</w:t>
      </w:r>
      <w:r w:rsidRPr="00A52477">
        <w:rPr>
          <w:rFonts w:hint="cs"/>
          <w:rtl/>
          <w:lang w:bidi="fa-IR"/>
        </w:rPr>
        <w:t>ی</w:t>
      </w:r>
      <w:r w:rsidRPr="00A52477">
        <w:rPr>
          <w:rtl/>
          <w:lang w:bidi="fa-IR"/>
        </w:rPr>
        <w:t xml:space="preserve"> شرکت</w:t>
      </w:r>
      <w:r>
        <w:rPr>
          <w:rFonts w:hint="cs"/>
          <w:rtl/>
          <w:lang w:bidi="fa-IR"/>
        </w:rPr>
        <w:t xml:space="preserve"> </w:t>
      </w:r>
      <w:r w:rsidRPr="00A52477">
        <w:rPr>
          <w:rtl/>
          <w:lang w:bidi="fa-IR"/>
        </w:rPr>
        <w:t>‌ها</w:t>
      </w:r>
      <w:r w:rsidRPr="00A52477">
        <w:rPr>
          <w:rFonts w:hint="cs"/>
          <w:rtl/>
          <w:lang w:bidi="fa-IR"/>
        </w:rPr>
        <w:t>ی</w:t>
      </w:r>
      <w:r w:rsidRPr="00A52477">
        <w:rPr>
          <w:rtl/>
          <w:lang w:bidi="fa-IR"/>
        </w:rPr>
        <w:t xml:space="preserve"> هواپ</w:t>
      </w:r>
      <w:r w:rsidRPr="00A52477">
        <w:rPr>
          <w:rFonts w:hint="cs"/>
          <w:rtl/>
          <w:lang w:bidi="fa-IR"/>
        </w:rPr>
        <w:t>ی</w:t>
      </w:r>
      <w:r w:rsidRPr="00A52477">
        <w:rPr>
          <w:rFonts w:hint="eastAsia"/>
          <w:rtl/>
          <w:lang w:bidi="fa-IR"/>
        </w:rPr>
        <w:t>ما</w:t>
      </w:r>
      <w:r w:rsidRPr="00A52477">
        <w:rPr>
          <w:rFonts w:hint="cs"/>
          <w:rtl/>
          <w:lang w:bidi="fa-IR"/>
        </w:rPr>
        <w:t>یی</w:t>
      </w:r>
      <w:r w:rsidRPr="00A52477">
        <w:rPr>
          <w:rtl/>
          <w:lang w:bidi="fa-IR"/>
        </w:rPr>
        <w:t xml:space="preserve"> </w:t>
      </w:r>
      <w:r>
        <w:rPr>
          <w:rFonts w:hint="cs"/>
          <w:rtl/>
          <w:lang w:bidi="fa-IR"/>
        </w:rPr>
        <w:t>را ا</w:t>
      </w:r>
      <w:r w:rsidRPr="00A52477">
        <w:rPr>
          <w:rtl/>
          <w:lang w:bidi="fa-IR"/>
        </w:rPr>
        <w:t>فزا</w:t>
      </w:r>
      <w:r w:rsidRPr="00A52477">
        <w:rPr>
          <w:rFonts w:hint="cs"/>
          <w:rtl/>
          <w:lang w:bidi="fa-IR"/>
        </w:rPr>
        <w:t>ی</w:t>
      </w:r>
      <w:r w:rsidRPr="00A52477">
        <w:rPr>
          <w:rFonts w:hint="eastAsia"/>
          <w:rtl/>
          <w:lang w:bidi="fa-IR"/>
        </w:rPr>
        <w:t>ش</w:t>
      </w:r>
      <w:r>
        <w:rPr>
          <w:rFonts w:hint="cs"/>
          <w:rtl/>
          <w:lang w:bidi="fa-IR"/>
        </w:rPr>
        <w:t xml:space="preserve"> می دهد</w:t>
      </w:r>
      <w:r w:rsidRPr="00A52477">
        <w:rPr>
          <w:rFonts w:hint="eastAsia"/>
          <w:rtl/>
          <w:lang w:bidi="fa-IR"/>
        </w:rPr>
        <w:t>،</w:t>
      </w:r>
      <w:r w:rsidRPr="00A52477">
        <w:rPr>
          <w:rtl/>
          <w:lang w:bidi="fa-IR"/>
        </w:rPr>
        <w:t xml:space="preserve"> ز</w:t>
      </w:r>
      <w:r w:rsidRPr="00A52477">
        <w:rPr>
          <w:rFonts w:hint="cs"/>
          <w:rtl/>
          <w:lang w:bidi="fa-IR"/>
        </w:rPr>
        <w:t>ی</w:t>
      </w:r>
      <w:r w:rsidRPr="00A52477">
        <w:rPr>
          <w:rFonts w:hint="eastAsia"/>
          <w:rtl/>
          <w:lang w:bidi="fa-IR"/>
        </w:rPr>
        <w:t>را</w:t>
      </w:r>
      <w:r w:rsidRPr="00A52477">
        <w:rPr>
          <w:rtl/>
          <w:lang w:bidi="fa-IR"/>
        </w:rPr>
        <w:t xml:space="preserve"> کارکنان شرکت با</w:t>
      </w:r>
      <w:r w:rsidRPr="00A52477">
        <w:rPr>
          <w:rFonts w:hint="cs"/>
          <w:rtl/>
          <w:lang w:bidi="fa-IR"/>
        </w:rPr>
        <w:t>ی</w:t>
      </w:r>
      <w:r w:rsidRPr="00A52477">
        <w:rPr>
          <w:rFonts w:hint="eastAsia"/>
          <w:rtl/>
          <w:lang w:bidi="fa-IR"/>
        </w:rPr>
        <w:t>د</w:t>
      </w:r>
      <w:r w:rsidRPr="00A52477">
        <w:rPr>
          <w:rtl/>
          <w:lang w:bidi="fa-IR"/>
        </w:rPr>
        <w:t xml:space="preserve"> با بارها</w:t>
      </w:r>
      <w:r w:rsidRPr="00A52477">
        <w:rPr>
          <w:rFonts w:hint="cs"/>
          <w:rtl/>
          <w:lang w:bidi="fa-IR"/>
        </w:rPr>
        <w:t>ی</w:t>
      </w:r>
      <w:r w:rsidRPr="00A52477">
        <w:rPr>
          <w:rtl/>
          <w:lang w:bidi="fa-IR"/>
        </w:rPr>
        <w:t xml:space="preserve"> گم</w:t>
      </w:r>
      <w:r>
        <w:rPr>
          <w:rFonts w:hint="cs"/>
          <w:rtl/>
          <w:lang w:bidi="fa-IR"/>
        </w:rPr>
        <w:t xml:space="preserve"> </w:t>
      </w:r>
      <w:r w:rsidRPr="00A52477">
        <w:rPr>
          <w:rtl/>
          <w:lang w:bidi="fa-IR"/>
        </w:rPr>
        <w:t xml:space="preserve">‌شده و مسافران </w:t>
      </w:r>
      <w:r>
        <w:rPr>
          <w:rFonts w:hint="cs"/>
          <w:rtl/>
          <w:lang w:bidi="fa-IR"/>
        </w:rPr>
        <w:t xml:space="preserve">بسیار </w:t>
      </w:r>
      <w:r w:rsidRPr="00A52477">
        <w:rPr>
          <w:rtl/>
          <w:lang w:bidi="fa-IR"/>
        </w:rPr>
        <w:t>ناراحت مواجه شوند. ا</w:t>
      </w:r>
      <w:r w:rsidRPr="00A52477">
        <w:rPr>
          <w:rFonts w:hint="cs"/>
          <w:rtl/>
          <w:lang w:bidi="fa-IR"/>
        </w:rPr>
        <w:t>ی</w:t>
      </w:r>
      <w:r w:rsidRPr="00A52477">
        <w:rPr>
          <w:rFonts w:hint="eastAsia"/>
          <w:rtl/>
          <w:lang w:bidi="fa-IR"/>
        </w:rPr>
        <w:t>ن</w:t>
      </w:r>
      <w:r w:rsidRPr="00A52477">
        <w:rPr>
          <w:rtl/>
          <w:lang w:bidi="fa-IR"/>
        </w:rPr>
        <w:t xml:space="preserve"> ع</w:t>
      </w:r>
      <w:r w:rsidRPr="00A52477">
        <w:rPr>
          <w:rFonts w:hint="cs"/>
          <w:rtl/>
          <w:lang w:bidi="fa-IR"/>
        </w:rPr>
        <w:t>ی</w:t>
      </w:r>
      <w:r w:rsidRPr="00A52477">
        <w:rPr>
          <w:rFonts w:hint="eastAsia"/>
          <w:rtl/>
          <w:lang w:bidi="fa-IR"/>
        </w:rPr>
        <w:t>وب‌</w:t>
      </w:r>
      <w:r w:rsidRPr="00A52477">
        <w:rPr>
          <w:rtl/>
          <w:lang w:bidi="fa-IR"/>
        </w:rPr>
        <w:t xml:space="preserve"> (ب</w:t>
      </w:r>
      <w:r w:rsidRPr="00A52477">
        <w:rPr>
          <w:rFonts w:hint="eastAsia"/>
          <w:rtl/>
          <w:lang w:bidi="fa-IR"/>
        </w:rPr>
        <w:t>ارها</w:t>
      </w:r>
      <w:r w:rsidRPr="00A52477">
        <w:rPr>
          <w:rFonts w:hint="cs"/>
          <w:rtl/>
          <w:lang w:bidi="fa-IR"/>
        </w:rPr>
        <w:t>ی</w:t>
      </w:r>
      <w:r w:rsidRPr="00A52477">
        <w:rPr>
          <w:rtl/>
          <w:lang w:bidi="fa-IR"/>
        </w:rPr>
        <w:t xml:space="preserve"> گم‌شده) م</w:t>
      </w:r>
      <w:r w:rsidRPr="00A52477">
        <w:rPr>
          <w:rFonts w:hint="cs"/>
          <w:rtl/>
          <w:lang w:bidi="fa-IR"/>
        </w:rPr>
        <w:t>ی‌</w:t>
      </w:r>
      <w:r w:rsidRPr="00A52477">
        <w:rPr>
          <w:rFonts w:hint="eastAsia"/>
          <w:rtl/>
          <w:lang w:bidi="fa-IR"/>
        </w:rPr>
        <w:t>تواند</w:t>
      </w:r>
      <w:r w:rsidRPr="00A52477">
        <w:rPr>
          <w:rtl/>
          <w:lang w:bidi="fa-IR"/>
        </w:rPr>
        <w:t xml:space="preserve"> باعث از دست دادن کسب</w:t>
      </w:r>
      <w:r>
        <w:rPr>
          <w:rFonts w:hint="cs"/>
          <w:rtl/>
          <w:lang w:bidi="fa-IR"/>
        </w:rPr>
        <w:t xml:space="preserve"> </w:t>
      </w:r>
      <w:r w:rsidRPr="00A52477">
        <w:rPr>
          <w:rtl/>
          <w:lang w:bidi="fa-IR"/>
        </w:rPr>
        <w:t>‌و</w:t>
      </w:r>
      <w:r>
        <w:rPr>
          <w:rFonts w:hint="cs"/>
          <w:rtl/>
          <w:lang w:bidi="fa-IR"/>
        </w:rPr>
        <w:t xml:space="preserve"> </w:t>
      </w:r>
      <w:r w:rsidRPr="00A52477">
        <w:rPr>
          <w:rtl/>
          <w:lang w:bidi="fa-IR"/>
        </w:rPr>
        <w:t>کار در آ</w:t>
      </w:r>
      <w:r w:rsidRPr="00A52477">
        <w:rPr>
          <w:rFonts w:hint="cs"/>
          <w:rtl/>
          <w:lang w:bidi="fa-IR"/>
        </w:rPr>
        <w:t>ی</w:t>
      </w:r>
      <w:r w:rsidRPr="00A52477">
        <w:rPr>
          <w:rFonts w:hint="eastAsia"/>
          <w:rtl/>
          <w:lang w:bidi="fa-IR"/>
        </w:rPr>
        <w:t>نده</w:t>
      </w:r>
      <w:r w:rsidRPr="00A52477">
        <w:rPr>
          <w:rtl/>
          <w:lang w:bidi="fa-IR"/>
        </w:rPr>
        <w:t xml:space="preserve"> شود. به طور مشابه، در فرآ</w:t>
      </w:r>
      <w:r w:rsidRPr="00A52477">
        <w:rPr>
          <w:rFonts w:hint="cs"/>
          <w:rtl/>
          <w:lang w:bidi="fa-IR"/>
        </w:rPr>
        <w:t>ی</w:t>
      </w:r>
      <w:r w:rsidRPr="00A52477">
        <w:rPr>
          <w:rFonts w:hint="eastAsia"/>
          <w:rtl/>
          <w:lang w:bidi="fa-IR"/>
        </w:rPr>
        <w:t>ند</w:t>
      </w:r>
      <w:r w:rsidRPr="00A52477">
        <w:rPr>
          <w:rtl/>
          <w:lang w:bidi="fa-IR"/>
        </w:rPr>
        <w:t xml:space="preserve"> تول</w:t>
      </w:r>
      <w:r w:rsidRPr="00A52477">
        <w:rPr>
          <w:rFonts w:hint="cs"/>
          <w:rtl/>
          <w:lang w:bidi="fa-IR"/>
        </w:rPr>
        <w:t>ی</w:t>
      </w:r>
      <w:r w:rsidRPr="00A52477">
        <w:rPr>
          <w:rFonts w:hint="eastAsia"/>
          <w:rtl/>
          <w:lang w:bidi="fa-IR"/>
        </w:rPr>
        <w:t>د</w:t>
      </w:r>
      <w:r w:rsidRPr="00A52477">
        <w:rPr>
          <w:rtl/>
          <w:lang w:bidi="fa-IR"/>
        </w:rPr>
        <w:t xml:space="preserve"> / </w:t>
      </w:r>
      <w:r>
        <w:rPr>
          <w:rtl/>
          <w:lang w:bidi="fa-IR"/>
        </w:rPr>
        <w:t>نگهداشت</w:t>
      </w:r>
      <w:r w:rsidRPr="00A52477">
        <w:rPr>
          <w:rtl/>
          <w:lang w:bidi="fa-IR"/>
        </w:rPr>
        <w:t xml:space="preserve"> </w:t>
      </w:r>
      <w:r>
        <w:rPr>
          <w:rFonts w:hint="cs"/>
          <w:rtl/>
          <w:lang w:bidi="fa-IR"/>
        </w:rPr>
        <w:t>هم</w:t>
      </w:r>
      <w:r w:rsidRPr="00A52477">
        <w:rPr>
          <w:rtl/>
          <w:lang w:bidi="fa-IR"/>
        </w:rPr>
        <w:t xml:space="preserve"> ا</w:t>
      </w:r>
      <w:r w:rsidRPr="00A52477">
        <w:rPr>
          <w:rFonts w:hint="cs"/>
          <w:rtl/>
          <w:lang w:bidi="fa-IR"/>
        </w:rPr>
        <w:t>ی</w:t>
      </w:r>
      <w:r w:rsidRPr="00A52477">
        <w:rPr>
          <w:rFonts w:hint="eastAsia"/>
          <w:rtl/>
          <w:lang w:bidi="fa-IR"/>
        </w:rPr>
        <w:t>ن</w:t>
      </w:r>
      <w:r w:rsidRPr="00A52477">
        <w:rPr>
          <w:rtl/>
          <w:lang w:bidi="fa-IR"/>
        </w:rPr>
        <w:t xml:space="preserve"> ع</w:t>
      </w:r>
      <w:r w:rsidRPr="00A52477">
        <w:rPr>
          <w:rFonts w:hint="cs"/>
          <w:rtl/>
          <w:lang w:bidi="fa-IR"/>
        </w:rPr>
        <w:t>ی</w:t>
      </w:r>
      <w:r w:rsidRPr="00A52477">
        <w:rPr>
          <w:rFonts w:hint="eastAsia"/>
          <w:rtl/>
          <w:lang w:bidi="fa-IR"/>
        </w:rPr>
        <w:t>وب</w:t>
      </w:r>
      <w:r w:rsidRPr="00A52477">
        <w:rPr>
          <w:rtl/>
          <w:lang w:bidi="fa-IR"/>
        </w:rPr>
        <w:t xml:space="preserve"> مانع برآورده کردن به موقع ن</w:t>
      </w:r>
      <w:r w:rsidRPr="00A52477">
        <w:rPr>
          <w:rFonts w:hint="cs"/>
          <w:rtl/>
          <w:lang w:bidi="fa-IR"/>
        </w:rPr>
        <w:t>ی</w:t>
      </w:r>
      <w:r w:rsidRPr="00A52477">
        <w:rPr>
          <w:rFonts w:hint="eastAsia"/>
          <w:rtl/>
          <w:lang w:bidi="fa-IR"/>
        </w:rPr>
        <w:t>ازها</w:t>
      </w:r>
      <w:r w:rsidRPr="00A52477">
        <w:rPr>
          <w:rFonts w:hint="cs"/>
          <w:rtl/>
          <w:lang w:bidi="fa-IR"/>
        </w:rPr>
        <w:t>ی</w:t>
      </w:r>
      <w:r w:rsidRPr="00A52477">
        <w:rPr>
          <w:rtl/>
          <w:lang w:bidi="fa-IR"/>
        </w:rPr>
        <w:t xml:space="preserve"> مشتر</w:t>
      </w:r>
      <w:r w:rsidRPr="00A52477">
        <w:rPr>
          <w:rFonts w:hint="cs"/>
          <w:rtl/>
          <w:lang w:bidi="fa-IR"/>
        </w:rPr>
        <w:t>ی</w:t>
      </w:r>
      <w:r w:rsidRPr="00A52477">
        <w:rPr>
          <w:rFonts w:hint="eastAsia"/>
          <w:rtl/>
          <w:lang w:bidi="fa-IR"/>
        </w:rPr>
        <w:t>ان</w:t>
      </w:r>
      <w:r w:rsidRPr="00A52477">
        <w:rPr>
          <w:rtl/>
          <w:lang w:bidi="fa-IR"/>
        </w:rPr>
        <w:t xml:space="preserve"> </w:t>
      </w:r>
      <w:r>
        <w:rPr>
          <w:rFonts w:hint="cs"/>
          <w:rtl/>
          <w:lang w:bidi="fa-IR"/>
        </w:rPr>
        <w:t>شده،</w:t>
      </w:r>
      <w:r w:rsidRPr="00A52477">
        <w:rPr>
          <w:rtl/>
          <w:lang w:bidi="fa-IR"/>
        </w:rPr>
        <w:t xml:space="preserve"> هز</w:t>
      </w:r>
      <w:r w:rsidRPr="00A52477">
        <w:rPr>
          <w:rFonts w:hint="cs"/>
          <w:rtl/>
          <w:lang w:bidi="fa-IR"/>
        </w:rPr>
        <w:t>ی</w:t>
      </w:r>
      <w:r w:rsidRPr="00A52477">
        <w:rPr>
          <w:rFonts w:hint="eastAsia"/>
          <w:rtl/>
          <w:lang w:bidi="fa-IR"/>
        </w:rPr>
        <w:t>نه‌ها</w:t>
      </w:r>
      <w:r w:rsidRPr="00A52477">
        <w:rPr>
          <w:rtl/>
          <w:lang w:bidi="fa-IR"/>
        </w:rPr>
        <w:t xml:space="preserve"> را افزا</w:t>
      </w:r>
      <w:r w:rsidRPr="00A52477">
        <w:rPr>
          <w:rFonts w:hint="cs"/>
          <w:rtl/>
          <w:lang w:bidi="fa-IR"/>
        </w:rPr>
        <w:t>ی</w:t>
      </w:r>
      <w:r w:rsidRPr="00A52477">
        <w:rPr>
          <w:rFonts w:hint="eastAsia"/>
          <w:rtl/>
          <w:lang w:bidi="fa-IR"/>
        </w:rPr>
        <w:t>ش</w:t>
      </w:r>
      <w:r w:rsidRPr="00A52477">
        <w:rPr>
          <w:rtl/>
          <w:lang w:bidi="fa-IR"/>
        </w:rPr>
        <w:t xml:space="preserve"> م</w:t>
      </w:r>
      <w:r w:rsidRPr="00A52477">
        <w:rPr>
          <w:rFonts w:hint="cs"/>
          <w:rtl/>
          <w:lang w:bidi="fa-IR"/>
        </w:rPr>
        <w:t>ی‌</w:t>
      </w:r>
      <w:r w:rsidRPr="00A52477">
        <w:rPr>
          <w:rFonts w:hint="eastAsia"/>
          <w:rtl/>
          <w:lang w:bidi="fa-IR"/>
        </w:rPr>
        <w:t>دهند</w:t>
      </w:r>
      <w:r w:rsidRPr="00A52477">
        <w:rPr>
          <w:rtl/>
          <w:lang w:bidi="fa-IR"/>
        </w:rPr>
        <w:t>.</w:t>
      </w:r>
    </w:p>
    <w:p w14:paraId="1E925FD5" w14:textId="77777777" w:rsidR="00EC60F9" w:rsidRDefault="00EC60F9" w:rsidP="00337E5A">
      <w:pPr>
        <w:rPr>
          <w:rtl/>
          <w:lang w:bidi="fa-IR"/>
        </w:rPr>
      </w:pPr>
      <w:r w:rsidRPr="00A52477">
        <w:rPr>
          <w:rFonts w:hint="eastAsia"/>
          <w:rtl/>
          <w:lang w:bidi="fa-IR"/>
        </w:rPr>
        <w:t>انحراف</w:t>
      </w:r>
      <w:r>
        <w:rPr>
          <w:rFonts w:hint="cs"/>
          <w:rtl/>
          <w:lang w:bidi="fa-IR"/>
        </w:rPr>
        <w:t xml:space="preserve"> ها</w:t>
      </w:r>
      <w:r w:rsidRPr="00A52477">
        <w:rPr>
          <w:rFonts w:hint="eastAsia"/>
          <w:rtl/>
          <w:lang w:bidi="fa-IR"/>
        </w:rPr>
        <w:t>،</w:t>
      </w:r>
      <w:r w:rsidRPr="00A52477">
        <w:rPr>
          <w:rtl/>
          <w:lang w:bidi="fa-IR"/>
        </w:rPr>
        <w:t xml:space="preserve"> </w:t>
      </w:r>
      <w:r>
        <w:rPr>
          <w:rFonts w:hint="cs"/>
          <w:rtl/>
          <w:lang w:bidi="fa-IR"/>
        </w:rPr>
        <w:t>تغییر</w:t>
      </w:r>
      <w:r w:rsidRPr="00A52477">
        <w:rPr>
          <w:rtl/>
          <w:lang w:bidi="fa-IR"/>
        </w:rPr>
        <w:t>ات، ع</w:t>
      </w:r>
      <w:r w:rsidRPr="00A52477">
        <w:rPr>
          <w:rFonts w:hint="cs"/>
          <w:rtl/>
          <w:lang w:bidi="fa-IR"/>
        </w:rPr>
        <w:t>ی</w:t>
      </w:r>
      <w:r w:rsidRPr="00A52477">
        <w:rPr>
          <w:rFonts w:hint="eastAsia"/>
          <w:rtl/>
          <w:lang w:bidi="fa-IR"/>
        </w:rPr>
        <w:t>وب</w:t>
      </w:r>
      <w:r w:rsidRPr="00A52477">
        <w:rPr>
          <w:rtl/>
          <w:lang w:bidi="fa-IR"/>
        </w:rPr>
        <w:t xml:space="preserve"> </w:t>
      </w:r>
      <w:r w:rsidRPr="00A52477">
        <w:rPr>
          <w:rFonts w:hint="cs"/>
          <w:rtl/>
          <w:lang w:bidi="fa-IR"/>
        </w:rPr>
        <w:t>ی</w:t>
      </w:r>
      <w:r w:rsidRPr="00A52477">
        <w:rPr>
          <w:rFonts w:hint="eastAsia"/>
          <w:rtl/>
          <w:lang w:bidi="fa-IR"/>
        </w:rPr>
        <w:t>ا</w:t>
      </w:r>
      <w:r w:rsidRPr="00A52477">
        <w:rPr>
          <w:rtl/>
          <w:lang w:bidi="fa-IR"/>
        </w:rPr>
        <w:t xml:space="preserve"> </w:t>
      </w:r>
      <w:r>
        <w:rPr>
          <w:rFonts w:hint="cs"/>
          <w:rtl/>
          <w:lang w:bidi="fa-IR"/>
        </w:rPr>
        <w:t>اتلاف ها،</w:t>
      </w:r>
      <w:r w:rsidRPr="00A52477">
        <w:rPr>
          <w:rtl/>
          <w:lang w:bidi="fa-IR"/>
        </w:rPr>
        <w:t xml:space="preserve"> هر </w:t>
      </w:r>
      <w:r>
        <w:rPr>
          <w:rFonts w:hint="cs"/>
          <w:rtl/>
          <w:lang w:bidi="fa-IR"/>
        </w:rPr>
        <w:t>نامی که</w:t>
      </w:r>
      <w:r w:rsidRPr="00A52477">
        <w:rPr>
          <w:rtl/>
          <w:lang w:bidi="fa-IR"/>
        </w:rPr>
        <w:t xml:space="preserve"> بخواه</w:t>
      </w:r>
      <w:r w:rsidRPr="00A52477">
        <w:rPr>
          <w:rFonts w:hint="cs"/>
          <w:rtl/>
          <w:lang w:bidi="fa-IR"/>
        </w:rPr>
        <w:t>ی</w:t>
      </w:r>
      <w:r w:rsidRPr="00A52477">
        <w:rPr>
          <w:rFonts w:hint="eastAsia"/>
          <w:rtl/>
          <w:lang w:bidi="fa-IR"/>
        </w:rPr>
        <w:t>م</w:t>
      </w:r>
      <w:r w:rsidRPr="00A52477">
        <w:rPr>
          <w:rtl/>
          <w:lang w:bidi="fa-IR"/>
        </w:rPr>
        <w:t xml:space="preserve"> </w:t>
      </w:r>
      <w:r>
        <w:rPr>
          <w:rFonts w:hint="cs"/>
          <w:rtl/>
          <w:lang w:bidi="fa-IR"/>
        </w:rPr>
        <w:t xml:space="preserve">روی </w:t>
      </w:r>
      <w:r w:rsidRPr="00A52477">
        <w:rPr>
          <w:rtl/>
          <w:lang w:bidi="fa-IR"/>
        </w:rPr>
        <w:t xml:space="preserve">آن </w:t>
      </w:r>
      <w:r>
        <w:rPr>
          <w:rFonts w:hint="cs"/>
          <w:rtl/>
          <w:lang w:bidi="fa-IR"/>
        </w:rPr>
        <w:t>بگذار</w:t>
      </w:r>
      <w:r w:rsidRPr="00A52477">
        <w:rPr>
          <w:rFonts w:hint="cs"/>
          <w:rtl/>
          <w:lang w:bidi="fa-IR"/>
        </w:rPr>
        <w:t>ی</w:t>
      </w:r>
      <w:r w:rsidRPr="00A52477">
        <w:rPr>
          <w:rFonts w:hint="eastAsia"/>
          <w:rtl/>
          <w:lang w:bidi="fa-IR"/>
        </w:rPr>
        <w:t>م،</w:t>
      </w:r>
      <w:r w:rsidRPr="00A52477">
        <w:rPr>
          <w:rtl/>
          <w:lang w:bidi="fa-IR"/>
        </w:rPr>
        <w:t xml:space="preserve"> نت</w:t>
      </w:r>
      <w:r w:rsidRPr="00A52477">
        <w:rPr>
          <w:rFonts w:hint="cs"/>
          <w:rtl/>
          <w:lang w:bidi="fa-IR"/>
        </w:rPr>
        <w:t>ی</w:t>
      </w:r>
      <w:r w:rsidRPr="00A52477">
        <w:rPr>
          <w:rFonts w:hint="eastAsia"/>
          <w:rtl/>
          <w:lang w:bidi="fa-IR"/>
        </w:rPr>
        <w:t>جه</w:t>
      </w:r>
      <w:r w:rsidRPr="00A52477">
        <w:rPr>
          <w:rtl/>
          <w:lang w:bidi="fa-IR"/>
        </w:rPr>
        <w:t xml:space="preserve"> نها</w:t>
      </w:r>
      <w:r w:rsidRPr="00A52477">
        <w:rPr>
          <w:rFonts w:hint="cs"/>
          <w:rtl/>
          <w:lang w:bidi="fa-IR"/>
        </w:rPr>
        <w:t>یی</w:t>
      </w:r>
      <w:r w:rsidRPr="00A52477">
        <w:rPr>
          <w:rtl/>
          <w:lang w:bidi="fa-IR"/>
        </w:rPr>
        <w:t xml:space="preserve"> همان است</w:t>
      </w:r>
      <w:r>
        <w:rPr>
          <w:rFonts w:hint="cs"/>
          <w:rtl/>
          <w:lang w:bidi="fa-IR"/>
        </w:rPr>
        <w:t>.</w:t>
      </w:r>
      <w:r w:rsidRPr="00A52477">
        <w:rPr>
          <w:rtl/>
          <w:lang w:bidi="fa-IR"/>
        </w:rPr>
        <w:t xml:space="preserve"> </w:t>
      </w:r>
      <w:r w:rsidRPr="00A52477">
        <w:rPr>
          <w:rFonts w:hint="cs"/>
          <w:rtl/>
          <w:lang w:bidi="fa-IR"/>
        </w:rPr>
        <w:t>ی</w:t>
      </w:r>
      <w:r w:rsidRPr="00A52477">
        <w:rPr>
          <w:rFonts w:hint="eastAsia"/>
          <w:rtl/>
          <w:lang w:bidi="fa-IR"/>
        </w:rPr>
        <w:t>عن</w:t>
      </w:r>
      <w:r w:rsidRPr="00A52477">
        <w:rPr>
          <w:rFonts w:hint="cs"/>
          <w:rtl/>
          <w:lang w:bidi="fa-IR"/>
        </w:rPr>
        <w:t>ی</w:t>
      </w:r>
      <w:r w:rsidRPr="00A52477">
        <w:rPr>
          <w:rtl/>
          <w:lang w:bidi="fa-IR"/>
        </w:rPr>
        <w:t xml:space="preserve"> هز</w:t>
      </w:r>
      <w:r w:rsidRPr="00A52477">
        <w:rPr>
          <w:rFonts w:hint="cs"/>
          <w:rtl/>
          <w:lang w:bidi="fa-IR"/>
        </w:rPr>
        <w:t>ی</w:t>
      </w:r>
      <w:r w:rsidRPr="00A52477">
        <w:rPr>
          <w:rFonts w:hint="eastAsia"/>
          <w:rtl/>
          <w:lang w:bidi="fa-IR"/>
        </w:rPr>
        <w:t>نه</w:t>
      </w:r>
      <w:r w:rsidRPr="00A52477">
        <w:rPr>
          <w:rtl/>
          <w:lang w:bidi="fa-IR"/>
        </w:rPr>
        <w:t xml:space="preserve"> دارد. در هر کسب</w:t>
      </w:r>
      <w:r>
        <w:rPr>
          <w:rFonts w:hint="cs"/>
          <w:rtl/>
          <w:lang w:bidi="fa-IR"/>
        </w:rPr>
        <w:t xml:space="preserve"> </w:t>
      </w:r>
      <w:r w:rsidRPr="00A52477">
        <w:rPr>
          <w:rtl/>
          <w:lang w:bidi="fa-IR"/>
        </w:rPr>
        <w:t>‌و</w:t>
      </w:r>
      <w:r>
        <w:rPr>
          <w:rFonts w:hint="cs"/>
          <w:rtl/>
          <w:lang w:bidi="fa-IR"/>
        </w:rPr>
        <w:t xml:space="preserve"> </w:t>
      </w:r>
      <w:r w:rsidRPr="00A52477">
        <w:rPr>
          <w:rtl/>
          <w:lang w:bidi="fa-IR"/>
        </w:rPr>
        <w:t>کار</w:t>
      </w:r>
      <w:r w:rsidRPr="00A52477">
        <w:rPr>
          <w:rFonts w:hint="cs"/>
          <w:rtl/>
          <w:lang w:bidi="fa-IR"/>
        </w:rPr>
        <w:t>ی</w:t>
      </w:r>
      <w:r w:rsidRPr="00A52477">
        <w:rPr>
          <w:rtl/>
          <w:lang w:bidi="fa-IR"/>
        </w:rPr>
        <w:t xml:space="preserve"> که فعال هست</w:t>
      </w:r>
      <w:r w:rsidRPr="00A52477">
        <w:rPr>
          <w:rFonts w:hint="cs"/>
          <w:rtl/>
          <w:lang w:bidi="fa-IR"/>
        </w:rPr>
        <w:t>ی</w:t>
      </w:r>
      <w:r w:rsidRPr="00A52477">
        <w:rPr>
          <w:rFonts w:hint="eastAsia"/>
          <w:rtl/>
          <w:lang w:bidi="fa-IR"/>
        </w:rPr>
        <w:t>م</w:t>
      </w:r>
      <w:r w:rsidRPr="00A52477">
        <w:rPr>
          <w:rtl/>
          <w:lang w:bidi="fa-IR"/>
        </w:rPr>
        <w:t xml:space="preserve"> </w:t>
      </w:r>
      <w:r w:rsidRPr="00A52477">
        <w:rPr>
          <w:rFonts w:cs="Times New Roman" w:hint="cs"/>
          <w:rtl/>
          <w:lang w:bidi="fa-IR"/>
        </w:rPr>
        <w:t>—</w:t>
      </w:r>
      <w:r w:rsidRPr="00A52477">
        <w:rPr>
          <w:rtl/>
          <w:lang w:bidi="fa-IR"/>
        </w:rPr>
        <w:t xml:space="preserve"> </w:t>
      </w:r>
      <w:r w:rsidRPr="00A52477">
        <w:rPr>
          <w:rFonts w:hint="cs"/>
          <w:rtl/>
          <w:lang w:bidi="fa-IR"/>
        </w:rPr>
        <w:t>توزی</w:t>
      </w:r>
      <w:r w:rsidRPr="00A52477">
        <w:rPr>
          <w:rFonts w:hint="eastAsia"/>
          <w:rtl/>
          <w:lang w:bidi="fa-IR"/>
        </w:rPr>
        <w:t>ع،</w:t>
      </w:r>
      <w:r w:rsidRPr="00A52477">
        <w:rPr>
          <w:rtl/>
          <w:lang w:bidi="fa-IR"/>
        </w:rPr>
        <w:t xml:space="preserve"> تول</w:t>
      </w:r>
      <w:r w:rsidRPr="00A52477">
        <w:rPr>
          <w:rFonts w:hint="cs"/>
          <w:rtl/>
          <w:lang w:bidi="fa-IR"/>
        </w:rPr>
        <w:t>ی</w:t>
      </w:r>
      <w:r w:rsidRPr="00A52477">
        <w:rPr>
          <w:rFonts w:hint="eastAsia"/>
          <w:rtl/>
          <w:lang w:bidi="fa-IR"/>
        </w:rPr>
        <w:t>د،</w:t>
      </w:r>
      <w:r w:rsidRPr="00A52477">
        <w:rPr>
          <w:rtl/>
          <w:lang w:bidi="fa-IR"/>
        </w:rPr>
        <w:t xml:space="preserve"> صنعت فرآ</w:t>
      </w:r>
      <w:r w:rsidRPr="00A52477">
        <w:rPr>
          <w:rFonts w:hint="cs"/>
          <w:rtl/>
          <w:lang w:bidi="fa-IR"/>
        </w:rPr>
        <w:t>ی</w:t>
      </w:r>
      <w:r w:rsidRPr="00A52477">
        <w:rPr>
          <w:rFonts w:hint="eastAsia"/>
          <w:rtl/>
          <w:lang w:bidi="fa-IR"/>
        </w:rPr>
        <w:t>ند</w:t>
      </w:r>
      <w:r w:rsidRPr="00A52477">
        <w:rPr>
          <w:rFonts w:hint="cs"/>
          <w:rtl/>
          <w:lang w:bidi="fa-IR"/>
        </w:rPr>
        <w:t>ی</w:t>
      </w:r>
      <w:r w:rsidRPr="00A52477">
        <w:rPr>
          <w:rtl/>
          <w:lang w:bidi="fa-IR"/>
        </w:rPr>
        <w:t xml:space="preserve"> </w:t>
      </w:r>
      <w:r w:rsidRPr="00A52477">
        <w:rPr>
          <w:rFonts w:hint="cs"/>
          <w:rtl/>
          <w:lang w:bidi="fa-IR"/>
        </w:rPr>
        <w:t>ی</w:t>
      </w:r>
      <w:r w:rsidRPr="00A52477">
        <w:rPr>
          <w:rFonts w:hint="eastAsia"/>
          <w:rtl/>
          <w:lang w:bidi="fa-IR"/>
        </w:rPr>
        <w:t>ا</w:t>
      </w:r>
      <w:r w:rsidRPr="00A52477">
        <w:rPr>
          <w:rtl/>
          <w:lang w:bidi="fa-IR"/>
        </w:rPr>
        <w:t xml:space="preserve"> خدمات </w:t>
      </w:r>
      <w:r w:rsidRPr="00A52477">
        <w:rPr>
          <w:rFonts w:cs="Times New Roman" w:hint="cs"/>
          <w:rtl/>
          <w:lang w:bidi="fa-IR"/>
        </w:rPr>
        <w:t>—</w:t>
      </w:r>
      <w:r w:rsidRPr="00A52477">
        <w:rPr>
          <w:rtl/>
          <w:lang w:bidi="fa-IR"/>
        </w:rPr>
        <w:t xml:space="preserve"> </w:t>
      </w:r>
      <w:r w:rsidRPr="00A52477">
        <w:rPr>
          <w:rFonts w:hint="cs"/>
          <w:rtl/>
          <w:lang w:bidi="fa-IR"/>
        </w:rPr>
        <w:t>هرگونه</w:t>
      </w:r>
      <w:r w:rsidRPr="00A52477">
        <w:rPr>
          <w:rtl/>
          <w:lang w:bidi="fa-IR"/>
        </w:rPr>
        <w:t xml:space="preserve"> </w:t>
      </w:r>
      <w:r w:rsidRPr="00A52477">
        <w:rPr>
          <w:rFonts w:hint="cs"/>
          <w:rtl/>
          <w:lang w:bidi="fa-IR"/>
        </w:rPr>
        <w:t>عی</w:t>
      </w:r>
      <w:r w:rsidRPr="00A52477">
        <w:rPr>
          <w:rFonts w:hint="eastAsia"/>
          <w:rtl/>
          <w:lang w:bidi="fa-IR"/>
        </w:rPr>
        <w:t>وب</w:t>
      </w:r>
      <w:r w:rsidRPr="00A52477">
        <w:rPr>
          <w:rtl/>
          <w:lang w:bidi="fa-IR"/>
        </w:rPr>
        <w:t xml:space="preserve"> </w:t>
      </w:r>
      <w:r w:rsidRPr="00A52477">
        <w:rPr>
          <w:rFonts w:hint="cs"/>
          <w:rtl/>
          <w:lang w:bidi="fa-IR"/>
        </w:rPr>
        <w:t>ی</w:t>
      </w:r>
      <w:r w:rsidRPr="00A52477">
        <w:rPr>
          <w:rFonts w:hint="eastAsia"/>
          <w:rtl/>
          <w:lang w:bidi="fa-IR"/>
        </w:rPr>
        <w:t>ا</w:t>
      </w:r>
      <w:r w:rsidRPr="00A52477">
        <w:rPr>
          <w:rtl/>
          <w:lang w:bidi="fa-IR"/>
        </w:rPr>
        <w:t xml:space="preserve"> </w:t>
      </w:r>
      <w:r>
        <w:rPr>
          <w:rFonts w:hint="cs"/>
          <w:rtl/>
          <w:lang w:bidi="fa-IR"/>
        </w:rPr>
        <w:t>اتلاف</w:t>
      </w:r>
      <w:r w:rsidRPr="00A52477">
        <w:rPr>
          <w:rtl/>
          <w:lang w:bidi="fa-IR"/>
        </w:rPr>
        <w:t xml:space="preserve"> پنهان در هر </w:t>
      </w:r>
      <w:r w:rsidRPr="00A52477">
        <w:rPr>
          <w:rFonts w:hint="cs"/>
          <w:rtl/>
          <w:lang w:bidi="fa-IR"/>
        </w:rPr>
        <w:t>ی</w:t>
      </w:r>
      <w:r w:rsidRPr="00A52477">
        <w:rPr>
          <w:rFonts w:hint="eastAsia"/>
          <w:rtl/>
          <w:lang w:bidi="fa-IR"/>
        </w:rPr>
        <w:t>ک</w:t>
      </w:r>
      <w:r w:rsidRPr="00A52477">
        <w:rPr>
          <w:rtl/>
          <w:lang w:bidi="fa-IR"/>
        </w:rPr>
        <w:t xml:space="preserve"> از فرآ</w:t>
      </w:r>
      <w:r w:rsidRPr="00A52477">
        <w:rPr>
          <w:rFonts w:hint="cs"/>
          <w:rtl/>
          <w:lang w:bidi="fa-IR"/>
        </w:rPr>
        <w:t>ی</w:t>
      </w:r>
      <w:r w:rsidRPr="00A52477">
        <w:rPr>
          <w:rFonts w:hint="eastAsia"/>
          <w:rtl/>
          <w:lang w:bidi="fa-IR"/>
        </w:rPr>
        <w:t>ندها</w:t>
      </w:r>
      <w:r w:rsidRPr="00A52477">
        <w:rPr>
          <w:rFonts w:hint="cs"/>
          <w:rtl/>
          <w:lang w:bidi="fa-IR"/>
        </w:rPr>
        <w:t>ی</w:t>
      </w:r>
      <w:r w:rsidRPr="00A52477">
        <w:rPr>
          <w:rtl/>
          <w:lang w:bidi="fa-IR"/>
        </w:rPr>
        <w:t xml:space="preserve"> ما، </w:t>
      </w:r>
      <w:r>
        <w:rPr>
          <w:rFonts w:hint="cs"/>
          <w:rtl/>
          <w:lang w:bidi="fa-IR"/>
        </w:rPr>
        <w:t>روی</w:t>
      </w:r>
      <w:r w:rsidRPr="00A52477">
        <w:rPr>
          <w:rtl/>
          <w:lang w:bidi="fa-IR"/>
        </w:rPr>
        <w:t xml:space="preserve"> سود و ز</w:t>
      </w:r>
      <w:r w:rsidRPr="00A52477">
        <w:rPr>
          <w:rFonts w:hint="cs"/>
          <w:rtl/>
          <w:lang w:bidi="fa-IR"/>
        </w:rPr>
        <w:t>ی</w:t>
      </w:r>
      <w:r w:rsidRPr="00A52477">
        <w:rPr>
          <w:rFonts w:hint="eastAsia"/>
          <w:rtl/>
          <w:lang w:bidi="fa-IR"/>
        </w:rPr>
        <w:t>ان</w:t>
      </w:r>
      <w:r w:rsidRPr="00A52477">
        <w:rPr>
          <w:rtl/>
          <w:lang w:bidi="fa-IR"/>
        </w:rPr>
        <w:t xml:space="preserve"> ما تأث</w:t>
      </w:r>
      <w:r w:rsidRPr="00A52477">
        <w:rPr>
          <w:rFonts w:hint="cs"/>
          <w:rtl/>
          <w:lang w:bidi="fa-IR"/>
        </w:rPr>
        <w:t>ی</w:t>
      </w:r>
      <w:r w:rsidRPr="00A52477">
        <w:rPr>
          <w:rFonts w:hint="eastAsia"/>
          <w:rtl/>
          <w:lang w:bidi="fa-IR"/>
        </w:rPr>
        <w:t>ر</w:t>
      </w:r>
      <w:r w:rsidRPr="00A52477">
        <w:rPr>
          <w:rtl/>
          <w:lang w:bidi="fa-IR"/>
        </w:rPr>
        <w:t xml:space="preserve"> </w:t>
      </w:r>
      <w:r>
        <w:rPr>
          <w:rFonts w:hint="cs"/>
          <w:rtl/>
          <w:lang w:bidi="fa-IR"/>
        </w:rPr>
        <w:t xml:space="preserve">خواهد </w:t>
      </w:r>
      <w:r w:rsidRPr="00A52477">
        <w:rPr>
          <w:rFonts w:hint="eastAsia"/>
          <w:rtl/>
          <w:lang w:bidi="fa-IR"/>
        </w:rPr>
        <w:t>گذا</w:t>
      </w:r>
      <w:r>
        <w:rPr>
          <w:rFonts w:hint="cs"/>
          <w:rtl/>
          <w:lang w:bidi="fa-IR"/>
        </w:rPr>
        <w:t>شت</w:t>
      </w:r>
      <w:r w:rsidRPr="00A52477">
        <w:rPr>
          <w:rtl/>
          <w:lang w:bidi="fa-IR"/>
        </w:rPr>
        <w:t>.</w:t>
      </w:r>
    </w:p>
    <w:p w14:paraId="70733E66" w14:textId="77777777" w:rsidR="00EC60F9" w:rsidRPr="00B02D9E" w:rsidRDefault="00EC60F9" w:rsidP="00337E5A">
      <w:pPr>
        <w:rPr>
          <w:lang w:bidi="fa-IR"/>
        </w:rPr>
      </w:pPr>
      <w:r w:rsidRPr="00B02D9E">
        <w:rPr>
          <w:rtl/>
          <w:lang w:bidi="fa-IR"/>
        </w:rPr>
        <w:t>برا</w:t>
      </w:r>
      <w:r w:rsidRPr="00B02D9E">
        <w:rPr>
          <w:rFonts w:hint="cs"/>
          <w:rtl/>
          <w:lang w:bidi="fa-IR"/>
        </w:rPr>
        <w:t>ی</w:t>
      </w:r>
      <w:r w:rsidRPr="00B02D9E">
        <w:rPr>
          <w:rtl/>
          <w:lang w:bidi="fa-IR"/>
        </w:rPr>
        <w:t xml:space="preserve"> </w:t>
      </w:r>
      <w:r>
        <w:rPr>
          <w:rFonts w:hint="cs"/>
          <w:rtl/>
          <w:lang w:bidi="fa-IR"/>
        </w:rPr>
        <w:t>به دست آوردن</w:t>
      </w:r>
      <w:r w:rsidRPr="00B02D9E">
        <w:rPr>
          <w:rtl/>
          <w:lang w:bidi="fa-IR"/>
        </w:rPr>
        <w:t xml:space="preserve"> </w:t>
      </w:r>
      <w:r w:rsidRPr="00B02D9E">
        <w:rPr>
          <w:rFonts w:hint="cs"/>
          <w:rtl/>
          <w:lang w:bidi="fa-IR"/>
        </w:rPr>
        <w:t>ی</w:t>
      </w:r>
      <w:r w:rsidRPr="00B02D9E">
        <w:rPr>
          <w:rFonts w:hint="eastAsia"/>
          <w:rtl/>
          <w:lang w:bidi="fa-IR"/>
        </w:rPr>
        <w:t>ک</w:t>
      </w:r>
      <w:r w:rsidRPr="00B02D9E">
        <w:rPr>
          <w:rtl/>
          <w:lang w:bidi="fa-IR"/>
        </w:rPr>
        <w:t xml:space="preserve"> د</w:t>
      </w:r>
      <w:r w:rsidRPr="00B02D9E">
        <w:rPr>
          <w:rFonts w:hint="cs"/>
          <w:rtl/>
          <w:lang w:bidi="fa-IR"/>
        </w:rPr>
        <w:t>ی</w:t>
      </w:r>
      <w:r w:rsidRPr="00B02D9E">
        <w:rPr>
          <w:rFonts w:hint="eastAsia"/>
          <w:rtl/>
          <w:lang w:bidi="fa-IR"/>
        </w:rPr>
        <w:t>د</w:t>
      </w:r>
      <w:r w:rsidRPr="00B02D9E">
        <w:rPr>
          <w:rtl/>
          <w:lang w:bidi="fa-IR"/>
        </w:rPr>
        <w:t xml:space="preserve"> دق</w:t>
      </w:r>
      <w:r w:rsidRPr="00B02D9E">
        <w:rPr>
          <w:rFonts w:hint="cs"/>
          <w:rtl/>
          <w:lang w:bidi="fa-IR"/>
        </w:rPr>
        <w:t>ی</w:t>
      </w:r>
      <w:r w:rsidRPr="00B02D9E">
        <w:rPr>
          <w:rFonts w:hint="eastAsia"/>
          <w:rtl/>
          <w:lang w:bidi="fa-IR"/>
        </w:rPr>
        <w:t>ق</w:t>
      </w:r>
      <w:r w:rsidRPr="00B02D9E">
        <w:rPr>
          <w:rtl/>
          <w:lang w:bidi="fa-IR"/>
        </w:rPr>
        <w:t xml:space="preserve"> از فرآ</w:t>
      </w:r>
      <w:r w:rsidRPr="00B02D9E">
        <w:rPr>
          <w:rFonts w:hint="cs"/>
          <w:rtl/>
          <w:lang w:bidi="fa-IR"/>
        </w:rPr>
        <w:t>ی</w:t>
      </w:r>
      <w:r w:rsidRPr="00B02D9E">
        <w:rPr>
          <w:rFonts w:hint="eastAsia"/>
          <w:rtl/>
          <w:lang w:bidi="fa-IR"/>
        </w:rPr>
        <w:t>ندها</w:t>
      </w:r>
      <w:r w:rsidRPr="00B02D9E">
        <w:rPr>
          <w:rFonts w:hint="cs"/>
          <w:rtl/>
          <w:lang w:bidi="fa-IR"/>
        </w:rPr>
        <w:t>ی</w:t>
      </w:r>
      <w:r w:rsidRPr="00B02D9E">
        <w:rPr>
          <w:rtl/>
          <w:lang w:bidi="fa-IR"/>
        </w:rPr>
        <w:t xml:space="preserve"> بحران</w:t>
      </w:r>
      <w:r w:rsidRPr="00B02D9E">
        <w:rPr>
          <w:rFonts w:hint="cs"/>
          <w:rtl/>
          <w:lang w:bidi="fa-IR"/>
        </w:rPr>
        <w:t>ی</w:t>
      </w:r>
      <w:r w:rsidRPr="00B02D9E">
        <w:rPr>
          <w:rFonts w:hint="eastAsia"/>
          <w:rtl/>
          <w:lang w:bidi="fa-IR"/>
        </w:rPr>
        <w:t>،</w:t>
      </w:r>
      <w:r w:rsidRPr="00B02D9E">
        <w:rPr>
          <w:rtl/>
          <w:lang w:bidi="fa-IR"/>
        </w:rPr>
        <w:t xml:space="preserve"> با</w:t>
      </w:r>
      <w:r w:rsidRPr="00B02D9E">
        <w:rPr>
          <w:rFonts w:hint="cs"/>
          <w:rtl/>
          <w:lang w:bidi="fa-IR"/>
        </w:rPr>
        <w:t>ی</w:t>
      </w:r>
      <w:r w:rsidRPr="00B02D9E">
        <w:rPr>
          <w:rFonts w:hint="eastAsia"/>
          <w:rtl/>
          <w:lang w:bidi="fa-IR"/>
        </w:rPr>
        <w:t>د</w:t>
      </w:r>
      <w:r w:rsidRPr="00B02D9E">
        <w:rPr>
          <w:rtl/>
          <w:lang w:bidi="fa-IR"/>
        </w:rPr>
        <w:t xml:space="preserve"> محدوده </w:t>
      </w:r>
      <w:r>
        <w:rPr>
          <w:rFonts w:hint="cs"/>
          <w:rtl/>
          <w:lang w:bidi="fa-IR"/>
        </w:rPr>
        <w:t>های تغییرات</w:t>
      </w:r>
      <w:r w:rsidRPr="00B02D9E">
        <w:rPr>
          <w:rtl/>
          <w:lang w:bidi="fa-IR"/>
        </w:rPr>
        <w:t xml:space="preserve"> را درک کن</w:t>
      </w:r>
      <w:r w:rsidRPr="00B02D9E">
        <w:rPr>
          <w:rFonts w:hint="cs"/>
          <w:rtl/>
          <w:lang w:bidi="fa-IR"/>
        </w:rPr>
        <w:t>ی</w:t>
      </w:r>
      <w:r w:rsidRPr="00B02D9E">
        <w:rPr>
          <w:rFonts w:hint="eastAsia"/>
          <w:rtl/>
          <w:lang w:bidi="fa-IR"/>
        </w:rPr>
        <w:t>م</w:t>
      </w:r>
      <w:r w:rsidRPr="00B02D9E">
        <w:rPr>
          <w:rtl/>
          <w:lang w:bidi="fa-IR"/>
        </w:rPr>
        <w:t xml:space="preserve">. علل </w:t>
      </w:r>
      <w:r>
        <w:rPr>
          <w:rFonts w:hint="cs"/>
          <w:rtl/>
          <w:lang w:bidi="fa-IR"/>
        </w:rPr>
        <w:t>ریشه ا</w:t>
      </w:r>
      <w:r w:rsidRPr="00B02D9E">
        <w:rPr>
          <w:rFonts w:hint="cs"/>
          <w:rtl/>
          <w:lang w:bidi="fa-IR"/>
        </w:rPr>
        <w:t>ی</w:t>
      </w:r>
      <w:r w:rsidRPr="00B02D9E">
        <w:rPr>
          <w:rtl/>
          <w:lang w:bidi="fa-IR"/>
        </w:rPr>
        <w:t xml:space="preserve"> </w:t>
      </w:r>
      <w:r>
        <w:rPr>
          <w:rFonts w:hint="cs"/>
          <w:rtl/>
          <w:lang w:bidi="fa-IR"/>
        </w:rPr>
        <w:t>تغییر</w:t>
      </w:r>
      <w:r w:rsidRPr="00B02D9E">
        <w:rPr>
          <w:rtl/>
          <w:lang w:bidi="fa-IR"/>
        </w:rPr>
        <w:t>ات بررس</w:t>
      </w:r>
      <w:r w:rsidRPr="00B02D9E">
        <w:rPr>
          <w:rFonts w:hint="cs"/>
          <w:rtl/>
          <w:lang w:bidi="fa-IR"/>
        </w:rPr>
        <w:t>ی</w:t>
      </w:r>
      <w:r w:rsidRPr="00B02D9E">
        <w:rPr>
          <w:rtl/>
          <w:lang w:bidi="fa-IR"/>
        </w:rPr>
        <w:t xml:space="preserve"> </w:t>
      </w:r>
      <w:r w:rsidRPr="00B02D9E">
        <w:rPr>
          <w:rFonts w:hint="cs"/>
          <w:rtl/>
          <w:lang w:bidi="fa-IR"/>
        </w:rPr>
        <w:t>‌</w:t>
      </w:r>
      <w:r w:rsidRPr="00B02D9E">
        <w:rPr>
          <w:rFonts w:hint="eastAsia"/>
          <w:rtl/>
          <w:lang w:bidi="fa-IR"/>
        </w:rPr>
        <w:t>شد</w:t>
      </w:r>
      <w:r>
        <w:rPr>
          <w:rFonts w:hint="cs"/>
          <w:rtl/>
          <w:lang w:bidi="fa-IR"/>
        </w:rPr>
        <w:t>ه،</w:t>
      </w:r>
      <w:r w:rsidRPr="00B02D9E">
        <w:rPr>
          <w:rtl/>
          <w:lang w:bidi="fa-IR"/>
        </w:rPr>
        <w:t xml:space="preserve"> چرخه</w:t>
      </w:r>
      <w:r>
        <w:rPr>
          <w:rFonts w:hint="cs"/>
          <w:rtl/>
          <w:lang w:bidi="fa-IR"/>
        </w:rPr>
        <w:t xml:space="preserve"> کلاسیک</w:t>
      </w:r>
      <w:r w:rsidRPr="00B02D9E">
        <w:rPr>
          <w:rtl/>
          <w:lang w:bidi="fa-IR"/>
        </w:rPr>
        <w:t xml:space="preserve"> </w:t>
      </w:r>
      <w:r w:rsidRPr="00B02D9E">
        <w:rPr>
          <w:lang w:bidi="fa-IR"/>
        </w:rPr>
        <w:t xml:space="preserve"> </w:t>
      </w:r>
      <w:r>
        <w:rPr>
          <w:rStyle w:val="FootnoteReference"/>
          <w:rFonts w:cs="Arial"/>
          <w:lang w:bidi="fa-IR"/>
        </w:rPr>
        <w:footnoteReference w:id="605"/>
      </w:r>
      <w:r w:rsidRPr="00B02D9E">
        <w:rPr>
          <w:lang w:bidi="fa-IR"/>
        </w:rPr>
        <w:t>PDCA</w:t>
      </w:r>
      <w:r w:rsidRPr="00B02D9E">
        <w:rPr>
          <w:rtl/>
          <w:lang w:bidi="fa-IR"/>
        </w:rPr>
        <w:t xml:space="preserve"> </w:t>
      </w:r>
      <w:r>
        <w:rPr>
          <w:rFonts w:hint="cs"/>
          <w:rtl/>
          <w:lang w:bidi="fa-IR"/>
        </w:rPr>
        <w:t>(برنامه ریزی، اجرا، کنترل و اقدام) دمینگ</w:t>
      </w:r>
      <w:r>
        <w:rPr>
          <w:rStyle w:val="FootnoteReference"/>
          <w:rFonts w:cs="Arial"/>
          <w:rtl/>
          <w:lang w:bidi="fa-IR"/>
        </w:rPr>
        <w:footnoteReference w:id="606"/>
      </w:r>
      <w:r>
        <w:rPr>
          <w:rFonts w:hint="cs"/>
          <w:rtl/>
          <w:lang w:bidi="fa-IR"/>
        </w:rPr>
        <w:t xml:space="preserve"> </w:t>
      </w:r>
      <w:r w:rsidRPr="00B02D9E">
        <w:rPr>
          <w:rtl/>
          <w:lang w:bidi="fa-IR"/>
        </w:rPr>
        <w:t>استفاده م</w:t>
      </w:r>
      <w:r w:rsidRPr="00B02D9E">
        <w:rPr>
          <w:rFonts w:hint="cs"/>
          <w:rtl/>
          <w:lang w:bidi="fa-IR"/>
        </w:rPr>
        <w:t>ی‌</w:t>
      </w:r>
      <w:r w:rsidRPr="00B02D9E">
        <w:rPr>
          <w:rFonts w:hint="eastAsia"/>
          <w:rtl/>
          <w:lang w:bidi="fa-IR"/>
        </w:rPr>
        <w:t>شود</w:t>
      </w:r>
      <w:r w:rsidRPr="00B02D9E">
        <w:rPr>
          <w:rtl/>
          <w:lang w:bidi="fa-IR"/>
        </w:rPr>
        <w:t xml:space="preserve"> تا بهبودها را برنامه‌</w:t>
      </w:r>
      <w:r>
        <w:rPr>
          <w:rFonts w:hint="cs"/>
          <w:rtl/>
          <w:lang w:bidi="fa-IR"/>
        </w:rPr>
        <w:t xml:space="preserve"> </w:t>
      </w:r>
      <w:r w:rsidRPr="00B02D9E">
        <w:rPr>
          <w:rtl/>
          <w:lang w:bidi="fa-IR"/>
        </w:rPr>
        <w:t>ر</w:t>
      </w:r>
      <w:r w:rsidRPr="00B02D9E">
        <w:rPr>
          <w:rFonts w:hint="cs"/>
          <w:rtl/>
          <w:lang w:bidi="fa-IR"/>
        </w:rPr>
        <w:t>ی</w:t>
      </w:r>
      <w:r w:rsidRPr="00B02D9E">
        <w:rPr>
          <w:rFonts w:hint="eastAsia"/>
          <w:rtl/>
          <w:lang w:bidi="fa-IR"/>
        </w:rPr>
        <w:t>ز</w:t>
      </w:r>
      <w:r w:rsidRPr="00B02D9E">
        <w:rPr>
          <w:rFonts w:hint="cs"/>
          <w:rtl/>
          <w:lang w:bidi="fa-IR"/>
        </w:rPr>
        <w:t>ی</w:t>
      </w:r>
      <w:r w:rsidRPr="00B02D9E">
        <w:rPr>
          <w:rFonts w:hint="eastAsia"/>
          <w:rtl/>
          <w:lang w:bidi="fa-IR"/>
        </w:rPr>
        <w:t>،</w:t>
      </w:r>
      <w:r w:rsidRPr="00B02D9E">
        <w:rPr>
          <w:rtl/>
          <w:lang w:bidi="fa-IR"/>
        </w:rPr>
        <w:t xml:space="preserve"> </w:t>
      </w:r>
      <w:r>
        <w:rPr>
          <w:rFonts w:hint="cs"/>
          <w:rtl/>
          <w:lang w:bidi="fa-IR"/>
        </w:rPr>
        <w:t>پیاده سازی</w:t>
      </w:r>
      <w:r w:rsidRPr="00B02D9E">
        <w:rPr>
          <w:rtl/>
          <w:lang w:bidi="fa-IR"/>
        </w:rPr>
        <w:t xml:space="preserve"> و تست ک</w:t>
      </w:r>
      <w:r>
        <w:rPr>
          <w:rFonts w:hint="cs"/>
          <w:rtl/>
          <w:lang w:bidi="fa-IR"/>
        </w:rPr>
        <w:t>رده</w:t>
      </w:r>
      <w:r w:rsidRPr="00B02D9E">
        <w:rPr>
          <w:rFonts w:hint="eastAsia"/>
          <w:rtl/>
          <w:lang w:bidi="fa-IR"/>
        </w:rPr>
        <w:t>،</w:t>
      </w:r>
      <w:r w:rsidRPr="00B02D9E">
        <w:rPr>
          <w:rtl/>
          <w:lang w:bidi="fa-IR"/>
        </w:rPr>
        <w:t xml:space="preserve"> </w:t>
      </w:r>
      <w:r>
        <w:rPr>
          <w:rFonts w:hint="cs"/>
          <w:rtl/>
          <w:lang w:bidi="fa-IR"/>
        </w:rPr>
        <w:t xml:space="preserve">عملکرد آنها را </w:t>
      </w:r>
      <w:r w:rsidRPr="00B02D9E">
        <w:rPr>
          <w:rtl/>
          <w:lang w:bidi="fa-IR"/>
        </w:rPr>
        <w:t>ارز</w:t>
      </w:r>
      <w:r w:rsidRPr="00B02D9E">
        <w:rPr>
          <w:rFonts w:hint="cs"/>
          <w:rtl/>
          <w:lang w:bidi="fa-IR"/>
        </w:rPr>
        <w:t>ی</w:t>
      </w:r>
      <w:r w:rsidRPr="00B02D9E">
        <w:rPr>
          <w:rFonts w:hint="eastAsia"/>
          <w:rtl/>
          <w:lang w:bidi="fa-IR"/>
        </w:rPr>
        <w:t>اب</w:t>
      </w:r>
      <w:r w:rsidRPr="00B02D9E">
        <w:rPr>
          <w:rFonts w:hint="cs"/>
          <w:rtl/>
          <w:lang w:bidi="fa-IR"/>
        </w:rPr>
        <w:t>ی</w:t>
      </w:r>
      <w:r w:rsidRPr="00B02D9E">
        <w:rPr>
          <w:rtl/>
          <w:lang w:bidi="fa-IR"/>
        </w:rPr>
        <w:t xml:space="preserve"> کن</w:t>
      </w:r>
      <w:r w:rsidRPr="00B02D9E">
        <w:rPr>
          <w:rFonts w:hint="cs"/>
          <w:rtl/>
          <w:lang w:bidi="fa-IR"/>
        </w:rPr>
        <w:t>ی</w:t>
      </w:r>
      <w:r w:rsidRPr="00B02D9E">
        <w:rPr>
          <w:rFonts w:hint="eastAsia"/>
          <w:rtl/>
          <w:lang w:bidi="fa-IR"/>
        </w:rPr>
        <w:t>م</w:t>
      </w:r>
      <w:r w:rsidRPr="00B02D9E">
        <w:rPr>
          <w:rtl/>
          <w:lang w:bidi="fa-IR"/>
        </w:rPr>
        <w:t xml:space="preserve"> و </w:t>
      </w:r>
      <w:r>
        <w:rPr>
          <w:rFonts w:hint="cs"/>
          <w:rtl/>
          <w:lang w:bidi="fa-IR"/>
        </w:rPr>
        <w:t xml:space="preserve">اگر عملکرد خوبی داشتند، </w:t>
      </w:r>
      <w:r w:rsidRPr="00B02D9E">
        <w:rPr>
          <w:rtl/>
          <w:lang w:bidi="fa-IR"/>
        </w:rPr>
        <w:t>آنها را استانداردساز</w:t>
      </w:r>
      <w:r w:rsidRPr="00B02D9E">
        <w:rPr>
          <w:rFonts w:hint="cs"/>
          <w:rtl/>
          <w:lang w:bidi="fa-IR"/>
        </w:rPr>
        <w:t>ی</w:t>
      </w:r>
      <w:r w:rsidRPr="00B02D9E">
        <w:rPr>
          <w:rtl/>
          <w:lang w:bidi="fa-IR"/>
        </w:rPr>
        <w:t xml:space="preserve"> کن</w:t>
      </w:r>
      <w:r w:rsidRPr="00B02D9E">
        <w:rPr>
          <w:rFonts w:hint="cs"/>
          <w:rtl/>
          <w:lang w:bidi="fa-IR"/>
        </w:rPr>
        <w:t>ی</w:t>
      </w:r>
      <w:r w:rsidRPr="00B02D9E">
        <w:rPr>
          <w:rFonts w:hint="eastAsia"/>
          <w:rtl/>
          <w:lang w:bidi="fa-IR"/>
        </w:rPr>
        <w:t>م</w:t>
      </w:r>
      <w:r w:rsidRPr="00B02D9E">
        <w:rPr>
          <w:rtl/>
          <w:lang w:bidi="fa-IR"/>
        </w:rPr>
        <w:t>. با ا</w:t>
      </w:r>
      <w:r w:rsidRPr="00B02D9E">
        <w:rPr>
          <w:rFonts w:hint="cs"/>
          <w:rtl/>
          <w:lang w:bidi="fa-IR"/>
        </w:rPr>
        <w:t>ی</w:t>
      </w:r>
      <w:r w:rsidRPr="00B02D9E">
        <w:rPr>
          <w:rFonts w:hint="eastAsia"/>
          <w:rtl/>
          <w:lang w:bidi="fa-IR"/>
        </w:rPr>
        <w:t>ن</w:t>
      </w:r>
      <w:r w:rsidRPr="00B02D9E">
        <w:rPr>
          <w:rtl/>
          <w:lang w:bidi="fa-IR"/>
        </w:rPr>
        <w:t xml:space="preserve"> حال، برا</w:t>
      </w:r>
      <w:r w:rsidRPr="00B02D9E">
        <w:rPr>
          <w:rFonts w:hint="cs"/>
          <w:rtl/>
          <w:lang w:bidi="fa-IR"/>
        </w:rPr>
        <w:t>ی</w:t>
      </w:r>
      <w:r w:rsidRPr="00B02D9E">
        <w:rPr>
          <w:rtl/>
          <w:lang w:bidi="fa-IR"/>
        </w:rPr>
        <w:t xml:space="preserve"> حل مس</w:t>
      </w:r>
      <w:r>
        <w:rPr>
          <w:rFonts w:hint="cs"/>
          <w:rtl/>
          <w:lang w:bidi="fa-IR"/>
        </w:rPr>
        <w:t>أله</w:t>
      </w:r>
      <w:r w:rsidRPr="00B02D9E">
        <w:rPr>
          <w:rtl/>
          <w:lang w:bidi="fa-IR"/>
        </w:rPr>
        <w:t xml:space="preserve"> در شش‌</w:t>
      </w:r>
      <w:r>
        <w:rPr>
          <w:rFonts w:hint="cs"/>
          <w:rtl/>
          <w:lang w:bidi="fa-IR"/>
        </w:rPr>
        <w:t xml:space="preserve"> </w:t>
      </w:r>
      <w:r w:rsidRPr="00B02D9E">
        <w:rPr>
          <w:rtl/>
          <w:lang w:bidi="fa-IR"/>
        </w:rPr>
        <w:t>س</w:t>
      </w:r>
      <w:r w:rsidRPr="00B02D9E">
        <w:rPr>
          <w:rFonts w:hint="cs"/>
          <w:rtl/>
          <w:lang w:bidi="fa-IR"/>
        </w:rPr>
        <w:t>ی</w:t>
      </w:r>
      <w:r w:rsidRPr="00B02D9E">
        <w:rPr>
          <w:rFonts w:hint="eastAsia"/>
          <w:rtl/>
          <w:lang w:bidi="fa-IR"/>
        </w:rPr>
        <w:t>گما،</w:t>
      </w:r>
      <w:r w:rsidRPr="00B02D9E">
        <w:rPr>
          <w:rtl/>
          <w:lang w:bidi="fa-IR"/>
        </w:rPr>
        <w:t xml:space="preserve"> چرخه </w:t>
      </w:r>
      <w:r w:rsidRPr="00B02D9E">
        <w:rPr>
          <w:lang w:bidi="fa-IR"/>
        </w:rPr>
        <w:t>PDCA</w:t>
      </w:r>
      <w:r w:rsidRPr="00B02D9E">
        <w:rPr>
          <w:rtl/>
          <w:lang w:bidi="fa-IR"/>
        </w:rPr>
        <w:t xml:space="preserve"> کم</w:t>
      </w:r>
      <w:r w:rsidRPr="00B02D9E">
        <w:rPr>
          <w:rFonts w:hint="cs"/>
          <w:rtl/>
          <w:lang w:bidi="fa-IR"/>
        </w:rPr>
        <w:t>ی</w:t>
      </w:r>
      <w:r w:rsidRPr="00B02D9E">
        <w:rPr>
          <w:rtl/>
          <w:lang w:bidi="fa-IR"/>
        </w:rPr>
        <w:t xml:space="preserve"> تغ</w:t>
      </w:r>
      <w:r w:rsidRPr="00B02D9E">
        <w:rPr>
          <w:rFonts w:hint="cs"/>
          <w:rtl/>
          <w:lang w:bidi="fa-IR"/>
        </w:rPr>
        <w:t>یی</w:t>
      </w:r>
      <w:r w:rsidRPr="00B02D9E">
        <w:rPr>
          <w:rFonts w:hint="eastAsia"/>
          <w:rtl/>
          <w:lang w:bidi="fa-IR"/>
        </w:rPr>
        <w:t>ر</w:t>
      </w:r>
      <w:r w:rsidRPr="00B02D9E">
        <w:rPr>
          <w:rtl/>
          <w:lang w:bidi="fa-IR"/>
        </w:rPr>
        <w:t xml:space="preserve"> </w:t>
      </w:r>
      <w:r w:rsidRPr="00B02D9E">
        <w:rPr>
          <w:rFonts w:hint="cs"/>
          <w:rtl/>
          <w:lang w:bidi="fa-IR"/>
        </w:rPr>
        <w:t>ی</w:t>
      </w:r>
      <w:r w:rsidRPr="00B02D9E">
        <w:rPr>
          <w:rFonts w:hint="eastAsia"/>
          <w:rtl/>
          <w:lang w:bidi="fa-IR"/>
        </w:rPr>
        <w:t>افته</w:t>
      </w:r>
      <w:r>
        <w:rPr>
          <w:rFonts w:hint="cs"/>
          <w:rtl/>
          <w:lang w:bidi="fa-IR"/>
        </w:rPr>
        <w:t>،</w:t>
      </w:r>
      <w:r w:rsidRPr="00B02D9E">
        <w:rPr>
          <w:rtl/>
          <w:lang w:bidi="fa-IR"/>
        </w:rPr>
        <w:t xml:space="preserve"> </w:t>
      </w:r>
      <w:r w:rsidRPr="00B02D9E">
        <w:rPr>
          <w:rFonts w:hint="cs"/>
          <w:rtl/>
          <w:lang w:bidi="fa-IR"/>
        </w:rPr>
        <w:t>ی</w:t>
      </w:r>
      <w:r w:rsidRPr="00B02D9E">
        <w:rPr>
          <w:rFonts w:hint="eastAsia"/>
          <w:rtl/>
          <w:lang w:bidi="fa-IR"/>
        </w:rPr>
        <w:t>ک</w:t>
      </w:r>
      <w:r w:rsidRPr="00B02D9E">
        <w:rPr>
          <w:rtl/>
          <w:lang w:bidi="fa-IR"/>
        </w:rPr>
        <w:t xml:space="preserve"> روش پنج مرحله</w:t>
      </w:r>
      <w:r>
        <w:rPr>
          <w:rFonts w:hint="cs"/>
          <w:rtl/>
          <w:lang w:bidi="fa-IR"/>
        </w:rPr>
        <w:t xml:space="preserve"> </w:t>
      </w:r>
      <w:r w:rsidRPr="00B02D9E">
        <w:rPr>
          <w:rtl/>
          <w:lang w:bidi="fa-IR"/>
        </w:rPr>
        <w:t>‌ا</w:t>
      </w:r>
      <w:r w:rsidRPr="00B02D9E">
        <w:rPr>
          <w:rFonts w:hint="cs"/>
          <w:rtl/>
          <w:lang w:bidi="fa-IR"/>
        </w:rPr>
        <w:t>ی</w:t>
      </w:r>
      <w:r w:rsidRPr="00B02D9E">
        <w:rPr>
          <w:rtl/>
          <w:lang w:bidi="fa-IR"/>
        </w:rPr>
        <w:t xml:space="preserve"> به نام </w:t>
      </w:r>
      <w:r w:rsidRPr="00B02D9E">
        <w:rPr>
          <w:lang w:bidi="fa-IR"/>
        </w:rPr>
        <w:t>DMAIC</w:t>
      </w:r>
      <w:r w:rsidRPr="00B02D9E">
        <w:rPr>
          <w:rtl/>
          <w:lang w:bidi="fa-IR"/>
        </w:rPr>
        <w:t xml:space="preserve"> </w:t>
      </w:r>
      <w:r>
        <w:rPr>
          <w:rFonts w:hint="cs"/>
          <w:rtl/>
          <w:lang w:bidi="fa-IR"/>
        </w:rPr>
        <w:t>ایجاد شده است</w:t>
      </w:r>
      <w:r w:rsidRPr="00B02D9E">
        <w:rPr>
          <w:rtl/>
          <w:lang w:bidi="fa-IR"/>
        </w:rPr>
        <w:t>.</w:t>
      </w:r>
    </w:p>
    <w:p w14:paraId="102DCEF6" w14:textId="77777777" w:rsidR="00EC60F9" w:rsidRDefault="00EC60F9" w:rsidP="00337E5A">
      <w:pPr>
        <w:rPr>
          <w:rtl/>
          <w:lang w:bidi="fa-IR"/>
        </w:rPr>
      </w:pPr>
      <w:r w:rsidRPr="00B02D9E">
        <w:rPr>
          <w:lang w:bidi="fa-IR"/>
        </w:rPr>
        <w:t>DMAIC</w:t>
      </w:r>
      <w:r w:rsidRPr="00B02D9E">
        <w:rPr>
          <w:rtl/>
          <w:lang w:bidi="fa-IR"/>
        </w:rPr>
        <w:t xml:space="preserve"> پنج مرحله در روش شش</w:t>
      </w:r>
      <w:r>
        <w:rPr>
          <w:rFonts w:hint="cs"/>
          <w:rtl/>
          <w:lang w:bidi="fa-IR"/>
        </w:rPr>
        <w:t xml:space="preserve"> </w:t>
      </w:r>
      <w:r w:rsidRPr="00B02D9E">
        <w:rPr>
          <w:rtl/>
          <w:lang w:bidi="fa-IR"/>
        </w:rPr>
        <w:t>‌س</w:t>
      </w:r>
      <w:r w:rsidRPr="00B02D9E">
        <w:rPr>
          <w:rFonts w:hint="cs"/>
          <w:rtl/>
          <w:lang w:bidi="fa-IR"/>
        </w:rPr>
        <w:t>ی</w:t>
      </w:r>
      <w:r w:rsidRPr="00B02D9E">
        <w:rPr>
          <w:rFonts w:hint="eastAsia"/>
          <w:rtl/>
          <w:lang w:bidi="fa-IR"/>
        </w:rPr>
        <w:t>گما</w:t>
      </w:r>
      <w:r w:rsidRPr="00B02D9E">
        <w:rPr>
          <w:rtl/>
          <w:lang w:bidi="fa-IR"/>
        </w:rPr>
        <w:t xml:space="preserve"> را نشان م</w:t>
      </w:r>
      <w:r w:rsidRPr="00B02D9E">
        <w:rPr>
          <w:rFonts w:hint="cs"/>
          <w:rtl/>
          <w:lang w:bidi="fa-IR"/>
        </w:rPr>
        <w:t>ی‌</w:t>
      </w:r>
      <w:r w:rsidRPr="00B02D9E">
        <w:rPr>
          <w:rFonts w:hint="eastAsia"/>
          <w:rtl/>
          <w:lang w:bidi="fa-IR"/>
        </w:rPr>
        <w:t>دهد</w:t>
      </w:r>
      <w:r w:rsidRPr="00B02D9E">
        <w:rPr>
          <w:rtl/>
          <w:lang w:bidi="fa-IR"/>
        </w:rPr>
        <w:t>:</w:t>
      </w:r>
    </w:p>
    <w:p w14:paraId="4869693E" w14:textId="77777777" w:rsidR="00EC60F9" w:rsidRPr="00B02D9E" w:rsidRDefault="00EC60F9" w:rsidP="00337E5A">
      <w:pPr>
        <w:rPr>
          <w:lang w:bidi="fa-IR"/>
        </w:rPr>
      </w:pPr>
    </w:p>
    <w:p w14:paraId="0EF73A01" w14:textId="77777777" w:rsidR="00EC60F9" w:rsidRPr="00B02D9E" w:rsidRDefault="00EC60F9" w:rsidP="00321825">
      <w:pPr>
        <w:ind w:left="238"/>
        <w:rPr>
          <w:lang w:bidi="fa-IR"/>
        </w:rPr>
      </w:pPr>
      <w:r w:rsidRPr="00B02D9E">
        <w:rPr>
          <w:rFonts w:cs="Times New Roman" w:hint="cs"/>
          <w:rtl/>
          <w:lang w:bidi="fa-IR"/>
        </w:rPr>
        <w:t>•</w:t>
      </w:r>
      <w:r w:rsidRPr="00B02D9E">
        <w:rPr>
          <w:rtl/>
          <w:lang w:bidi="fa-IR"/>
        </w:rPr>
        <w:t xml:space="preserve"> </w:t>
      </w:r>
      <w:r w:rsidRPr="00B02D9E">
        <w:rPr>
          <w:lang w:bidi="fa-IR"/>
        </w:rPr>
        <w:t>D</w:t>
      </w:r>
      <w:r w:rsidRPr="00B02D9E">
        <w:rPr>
          <w:rtl/>
          <w:lang w:bidi="fa-IR"/>
        </w:rPr>
        <w:t xml:space="preserve"> - تعر</w:t>
      </w:r>
      <w:r w:rsidRPr="00B02D9E">
        <w:rPr>
          <w:rFonts w:hint="cs"/>
          <w:rtl/>
          <w:lang w:bidi="fa-IR"/>
        </w:rPr>
        <w:t>ی</w:t>
      </w:r>
      <w:r w:rsidRPr="00B02D9E">
        <w:rPr>
          <w:rFonts w:hint="eastAsia"/>
          <w:rtl/>
          <w:lang w:bidi="fa-IR"/>
        </w:rPr>
        <w:t>ف</w:t>
      </w:r>
      <w:r>
        <w:rPr>
          <w:rStyle w:val="FootnoteReference"/>
          <w:rFonts w:cs="Arial"/>
          <w:rtl/>
          <w:lang w:bidi="fa-IR"/>
        </w:rPr>
        <w:footnoteReference w:id="607"/>
      </w:r>
    </w:p>
    <w:p w14:paraId="3D7900F8" w14:textId="77777777" w:rsidR="00EC60F9" w:rsidRPr="00B02D9E" w:rsidRDefault="00EC60F9" w:rsidP="00321825">
      <w:pPr>
        <w:ind w:left="238"/>
        <w:rPr>
          <w:lang w:bidi="fa-IR"/>
        </w:rPr>
      </w:pPr>
      <w:r w:rsidRPr="00B02D9E">
        <w:rPr>
          <w:rFonts w:cs="Times New Roman" w:hint="cs"/>
          <w:rtl/>
          <w:lang w:bidi="fa-IR"/>
        </w:rPr>
        <w:t>•</w:t>
      </w:r>
      <w:r w:rsidRPr="00B02D9E">
        <w:rPr>
          <w:rtl/>
          <w:lang w:bidi="fa-IR"/>
        </w:rPr>
        <w:t xml:space="preserve"> </w:t>
      </w:r>
      <w:r w:rsidRPr="00B02D9E">
        <w:rPr>
          <w:lang w:bidi="fa-IR"/>
        </w:rPr>
        <w:t>M</w:t>
      </w:r>
      <w:r w:rsidRPr="00B02D9E">
        <w:rPr>
          <w:rtl/>
          <w:lang w:bidi="fa-IR"/>
        </w:rPr>
        <w:t xml:space="preserve"> </w:t>
      </w:r>
      <w:r>
        <w:rPr>
          <w:rFonts w:cs="Times New Roman" w:hint="cs"/>
          <w:rtl/>
          <w:lang w:bidi="fa-IR"/>
        </w:rPr>
        <w:t>–</w:t>
      </w:r>
      <w:r w:rsidRPr="00B02D9E">
        <w:rPr>
          <w:rtl/>
          <w:lang w:bidi="fa-IR"/>
        </w:rPr>
        <w:t xml:space="preserve"> اندازه</w:t>
      </w:r>
      <w:r>
        <w:rPr>
          <w:rFonts w:hint="cs"/>
          <w:rtl/>
          <w:lang w:bidi="fa-IR"/>
        </w:rPr>
        <w:t xml:space="preserve"> </w:t>
      </w:r>
      <w:r w:rsidRPr="00B02D9E">
        <w:rPr>
          <w:rtl/>
          <w:lang w:bidi="fa-IR"/>
        </w:rPr>
        <w:t>‌گ</w:t>
      </w:r>
      <w:r w:rsidRPr="00B02D9E">
        <w:rPr>
          <w:rFonts w:hint="cs"/>
          <w:rtl/>
          <w:lang w:bidi="fa-IR"/>
        </w:rPr>
        <w:t>ی</w:t>
      </w:r>
      <w:r w:rsidRPr="00B02D9E">
        <w:rPr>
          <w:rFonts w:hint="eastAsia"/>
          <w:rtl/>
          <w:lang w:bidi="fa-IR"/>
        </w:rPr>
        <w:t>ر</w:t>
      </w:r>
      <w:r w:rsidRPr="00B02D9E">
        <w:rPr>
          <w:rFonts w:hint="cs"/>
          <w:rtl/>
          <w:lang w:bidi="fa-IR"/>
        </w:rPr>
        <w:t>ی</w:t>
      </w:r>
      <w:r>
        <w:rPr>
          <w:rStyle w:val="FootnoteReference"/>
          <w:rFonts w:cs="Arial"/>
          <w:rtl/>
          <w:lang w:bidi="fa-IR"/>
        </w:rPr>
        <w:footnoteReference w:id="608"/>
      </w:r>
    </w:p>
    <w:p w14:paraId="6627044E" w14:textId="77777777" w:rsidR="00EC60F9" w:rsidRPr="00B02D9E" w:rsidRDefault="00EC60F9" w:rsidP="00321825">
      <w:pPr>
        <w:ind w:left="238"/>
        <w:rPr>
          <w:lang w:bidi="fa-IR"/>
        </w:rPr>
      </w:pPr>
      <w:r w:rsidRPr="00B02D9E">
        <w:rPr>
          <w:rFonts w:cs="Times New Roman" w:hint="cs"/>
          <w:rtl/>
          <w:lang w:bidi="fa-IR"/>
        </w:rPr>
        <w:t>•</w:t>
      </w:r>
      <w:r w:rsidRPr="00B02D9E">
        <w:rPr>
          <w:rtl/>
          <w:lang w:bidi="fa-IR"/>
        </w:rPr>
        <w:t xml:space="preserve"> </w:t>
      </w:r>
      <w:r w:rsidRPr="00B02D9E">
        <w:rPr>
          <w:lang w:bidi="fa-IR"/>
        </w:rPr>
        <w:t>A</w:t>
      </w:r>
      <w:r w:rsidRPr="00B02D9E">
        <w:rPr>
          <w:rtl/>
          <w:lang w:bidi="fa-IR"/>
        </w:rPr>
        <w:t xml:space="preserve"> - </w:t>
      </w:r>
      <w:r>
        <w:rPr>
          <w:rtl/>
          <w:lang w:bidi="fa-IR"/>
        </w:rPr>
        <w:t>تحلیل</w:t>
      </w:r>
      <w:r>
        <w:rPr>
          <w:rStyle w:val="FootnoteReference"/>
          <w:rFonts w:cs="Arial"/>
          <w:rtl/>
          <w:lang w:bidi="fa-IR"/>
        </w:rPr>
        <w:footnoteReference w:id="609"/>
      </w:r>
    </w:p>
    <w:p w14:paraId="01DD18DB" w14:textId="77777777" w:rsidR="00EC60F9" w:rsidRPr="00B02D9E" w:rsidRDefault="00EC60F9" w:rsidP="00321825">
      <w:pPr>
        <w:ind w:left="238"/>
        <w:rPr>
          <w:lang w:bidi="fa-IR"/>
        </w:rPr>
      </w:pPr>
      <w:r w:rsidRPr="00B02D9E">
        <w:rPr>
          <w:rFonts w:cs="Times New Roman" w:hint="cs"/>
          <w:rtl/>
          <w:lang w:bidi="fa-IR"/>
        </w:rPr>
        <w:lastRenderedPageBreak/>
        <w:t>•</w:t>
      </w:r>
      <w:r w:rsidRPr="00B02D9E">
        <w:rPr>
          <w:rtl/>
          <w:lang w:bidi="fa-IR"/>
        </w:rPr>
        <w:t xml:space="preserve"> </w:t>
      </w:r>
      <w:r w:rsidRPr="00B02D9E">
        <w:rPr>
          <w:lang w:bidi="fa-IR"/>
        </w:rPr>
        <w:t>I</w:t>
      </w:r>
      <w:r w:rsidRPr="00B02D9E">
        <w:rPr>
          <w:rtl/>
          <w:lang w:bidi="fa-IR"/>
        </w:rPr>
        <w:t xml:space="preserve"> - بهبود</w:t>
      </w:r>
      <w:r>
        <w:rPr>
          <w:rStyle w:val="FootnoteReference"/>
          <w:rFonts w:cs="Arial"/>
          <w:rtl/>
          <w:lang w:bidi="fa-IR"/>
        </w:rPr>
        <w:footnoteReference w:id="610"/>
      </w:r>
    </w:p>
    <w:p w14:paraId="1A0F27FB" w14:textId="77777777" w:rsidR="00EC60F9" w:rsidRPr="00B02D9E" w:rsidRDefault="00EC60F9" w:rsidP="00321825">
      <w:pPr>
        <w:ind w:left="238"/>
        <w:rPr>
          <w:lang w:bidi="fa-IR"/>
        </w:rPr>
      </w:pPr>
      <w:r w:rsidRPr="00B02D9E">
        <w:rPr>
          <w:rFonts w:cs="Times New Roman" w:hint="cs"/>
          <w:rtl/>
          <w:lang w:bidi="fa-IR"/>
        </w:rPr>
        <w:t>•</w:t>
      </w:r>
      <w:r w:rsidRPr="00B02D9E">
        <w:rPr>
          <w:rtl/>
          <w:lang w:bidi="fa-IR"/>
        </w:rPr>
        <w:t xml:space="preserve"> </w:t>
      </w:r>
      <w:r w:rsidRPr="00B02D9E">
        <w:rPr>
          <w:lang w:bidi="fa-IR"/>
        </w:rPr>
        <w:t>C</w:t>
      </w:r>
      <w:r w:rsidRPr="00B02D9E">
        <w:rPr>
          <w:rtl/>
          <w:lang w:bidi="fa-IR"/>
        </w:rPr>
        <w:t xml:space="preserve"> - کنترل</w:t>
      </w:r>
      <w:r>
        <w:rPr>
          <w:rStyle w:val="FootnoteReference"/>
          <w:rFonts w:cs="Arial"/>
          <w:rtl/>
          <w:lang w:bidi="fa-IR"/>
        </w:rPr>
        <w:footnoteReference w:id="611"/>
      </w:r>
    </w:p>
    <w:p w14:paraId="527D9849" w14:textId="77777777" w:rsidR="00EC60F9" w:rsidRPr="00B02D9E" w:rsidRDefault="00EC60F9" w:rsidP="00337E5A">
      <w:pPr>
        <w:rPr>
          <w:lang w:bidi="fa-IR"/>
        </w:rPr>
      </w:pPr>
    </w:p>
    <w:p w14:paraId="3747F9AB" w14:textId="77777777" w:rsidR="00EC60F9" w:rsidRPr="00B02D9E" w:rsidRDefault="00EC60F9" w:rsidP="00337E5A">
      <w:pPr>
        <w:rPr>
          <w:lang w:bidi="fa-IR"/>
        </w:rPr>
      </w:pPr>
      <w:r w:rsidRPr="00B02D9E">
        <w:rPr>
          <w:rFonts w:hint="eastAsia"/>
          <w:rtl/>
          <w:lang w:bidi="fa-IR"/>
        </w:rPr>
        <w:t>روش</w:t>
      </w:r>
      <w:r w:rsidRPr="00B02D9E">
        <w:rPr>
          <w:rtl/>
          <w:lang w:bidi="fa-IR"/>
        </w:rPr>
        <w:t xml:space="preserve"> </w:t>
      </w:r>
      <w:r w:rsidRPr="00B02D9E">
        <w:rPr>
          <w:lang w:bidi="fa-IR"/>
        </w:rPr>
        <w:t>DMAIC</w:t>
      </w:r>
      <w:r w:rsidRPr="00B02D9E">
        <w:rPr>
          <w:rtl/>
          <w:lang w:bidi="fa-IR"/>
        </w:rPr>
        <w:t xml:space="preserve"> شامل انجام مراحل مورد ن</w:t>
      </w:r>
      <w:r w:rsidRPr="00B02D9E">
        <w:rPr>
          <w:rFonts w:hint="cs"/>
          <w:rtl/>
          <w:lang w:bidi="fa-IR"/>
        </w:rPr>
        <w:t>ی</w:t>
      </w:r>
      <w:r w:rsidRPr="00B02D9E">
        <w:rPr>
          <w:rFonts w:hint="eastAsia"/>
          <w:rtl/>
          <w:lang w:bidi="fa-IR"/>
        </w:rPr>
        <w:t>از</w:t>
      </w:r>
      <w:r w:rsidRPr="00B02D9E">
        <w:rPr>
          <w:rtl/>
          <w:lang w:bidi="fa-IR"/>
        </w:rPr>
        <w:t xml:space="preserve"> به ترت</w:t>
      </w:r>
      <w:r w:rsidRPr="00B02D9E">
        <w:rPr>
          <w:rFonts w:hint="cs"/>
          <w:rtl/>
          <w:lang w:bidi="fa-IR"/>
        </w:rPr>
        <w:t>ی</w:t>
      </w:r>
      <w:r w:rsidRPr="00B02D9E">
        <w:rPr>
          <w:rFonts w:hint="eastAsia"/>
          <w:rtl/>
          <w:lang w:bidi="fa-IR"/>
        </w:rPr>
        <w:t>ب</w:t>
      </w:r>
      <w:r w:rsidRPr="00B02D9E">
        <w:rPr>
          <w:rtl/>
          <w:lang w:bidi="fa-IR"/>
        </w:rPr>
        <w:t xml:space="preserve"> است. رد شدن </w:t>
      </w:r>
      <w:r>
        <w:rPr>
          <w:rFonts w:hint="cs"/>
          <w:rtl/>
          <w:lang w:bidi="fa-IR"/>
        </w:rPr>
        <w:t xml:space="preserve">از </w:t>
      </w:r>
      <w:r w:rsidRPr="00B02D9E">
        <w:rPr>
          <w:rFonts w:hint="cs"/>
          <w:rtl/>
          <w:lang w:bidi="fa-IR"/>
        </w:rPr>
        <w:t>ی</w:t>
      </w:r>
      <w:r w:rsidRPr="00B02D9E">
        <w:rPr>
          <w:rFonts w:hint="eastAsia"/>
          <w:rtl/>
          <w:lang w:bidi="fa-IR"/>
        </w:rPr>
        <w:t>ک</w:t>
      </w:r>
      <w:r w:rsidRPr="00B02D9E">
        <w:rPr>
          <w:rtl/>
          <w:lang w:bidi="fa-IR"/>
        </w:rPr>
        <w:t xml:space="preserve"> مرحله </w:t>
      </w:r>
      <w:r w:rsidRPr="00B02D9E">
        <w:rPr>
          <w:rFonts w:hint="cs"/>
          <w:rtl/>
          <w:lang w:bidi="fa-IR"/>
        </w:rPr>
        <w:t>ی</w:t>
      </w:r>
      <w:r w:rsidRPr="00B02D9E">
        <w:rPr>
          <w:rFonts w:hint="eastAsia"/>
          <w:rtl/>
          <w:lang w:bidi="fa-IR"/>
        </w:rPr>
        <w:t>ا</w:t>
      </w:r>
      <w:r w:rsidRPr="00B02D9E">
        <w:rPr>
          <w:rtl/>
          <w:lang w:bidi="fa-IR"/>
        </w:rPr>
        <w:t xml:space="preserve"> پرش از </w:t>
      </w:r>
      <w:r w:rsidRPr="00B02D9E">
        <w:rPr>
          <w:rFonts w:hint="cs"/>
          <w:rtl/>
          <w:lang w:bidi="fa-IR"/>
        </w:rPr>
        <w:t>ی</w:t>
      </w:r>
      <w:r w:rsidRPr="00B02D9E">
        <w:rPr>
          <w:rFonts w:hint="eastAsia"/>
          <w:rtl/>
          <w:lang w:bidi="fa-IR"/>
        </w:rPr>
        <w:t>ک</w:t>
      </w:r>
      <w:r w:rsidRPr="00B02D9E">
        <w:rPr>
          <w:rtl/>
          <w:lang w:bidi="fa-IR"/>
        </w:rPr>
        <w:t xml:space="preserve"> مرحله به مرحله د</w:t>
      </w:r>
      <w:r w:rsidRPr="00B02D9E">
        <w:rPr>
          <w:rFonts w:hint="cs"/>
          <w:rtl/>
          <w:lang w:bidi="fa-IR"/>
        </w:rPr>
        <w:t>ی</w:t>
      </w:r>
      <w:r w:rsidRPr="00B02D9E">
        <w:rPr>
          <w:rFonts w:hint="eastAsia"/>
          <w:rtl/>
          <w:lang w:bidi="fa-IR"/>
        </w:rPr>
        <w:t>گر،</w:t>
      </w:r>
      <w:r w:rsidRPr="00B02D9E">
        <w:rPr>
          <w:rtl/>
          <w:lang w:bidi="fa-IR"/>
        </w:rPr>
        <w:t xml:space="preserve"> نتا</w:t>
      </w:r>
      <w:r w:rsidRPr="00B02D9E">
        <w:rPr>
          <w:rFonts w:hint="cs"/>
          <w:rtl/>
          <w:lang w:bidi="fa-IR"/>
        </w:rPr>
        <w:t>ی</w:t>
      </w:r>
      <w:r w:rsidRPr="00B02D9E">
        <w:rPr>
          <w:rFonts w:hint="eastAsia"/>
          <w:rtl/>
          <w:lang w:bidi="fa-IR"/>
        </w:rPr>
        <w:t>ج</w:t>
      </w:r>
      <w:r w:rsidRPr="00B02D9E">
        <w:rPr>
          <w:rtl/>
          <w:lang w:bidi="fa-IR"/>
        </w:rPr>
        <w:t xml:space="preserve"> مطلوب را </w:t>
      </w:r>
      <w:r>
        <w:rPr>
          <w:rFonts w:hint="cs"/>
          <w:rtl/>
          <w:lang w:bidi="fa-IR"/>
        </w:rPr>
        <w:t>ایجاد نخواهد کرد</w:t>
      </w:r>
      <w:r w:rsidRPr="00B02D9E">
        <w:rPr>
          <w:rtl/>
          <w:lang w:bidi="fa-IR"/>
        </w:rPr>
        <w:t>. ا</w:t>
      </w:r>
      <w:r w:rsidRPr="00B02D9E">
        <w:rPr>
          <w:rFonts w:hint="cs"/>
          <w:rtl/>
          <w:lang w:bidi="fa-IR"/>
        </w:rPr>
        <w:t>ی</w:t>
      </w:r>
      <w:r w:rsidRPr="00B02D9E">
        <w:rPr>
          <w:rFonts w:hint="eastAsia"/>
          <w:rtl/>
          <w:lang w:bidi="fa-IR"/>
        </w:rPr>
        <w:t>ن</w:t>
      </w:r>
      <w:r w:rsidRPr="00B02D9E">
        <w:rPr>
          <w:rtl/>
          <w:lang w:bidi="fa-IR"/>
        </w:rPr>
        <w:t xml:space="preserve"> </w:t>
      </w:r>
      <w:r>
        <w:rPr>
          <w:rFonts w:hint="cs"/>
          <w:rtl/>
          <w:lang w:bidi="fa-IR"/>
        </w:rPr>
        <w:t xml:space="preserve">روش </w:t>
      </w:r>
      <w:r w:rsidRPr="00B02D9E">
        <w:rPr>
          <w:rFonts w:hint="cs"/>
          <w:rtl/>
          <w:lang w:bidi="fa-IR"/>
        </w:rPr>
        <w:t>ی</w:t>
      </w:r>
      <w:r w:rsidRPr="00B02D9E">
        <w:rPr>
          <w:rFonts w:hint="eastAsia"/>
          <w:rtl/>
          <w:lang w:bidi="fa-IR"/>
        </w:rPr>
        <w:t>ک</w:t>
      </w:r>
      <w:r w:rsidRPr="00B02D9E">
        <w:rPr>
          <w:rtl/>
          <w:lang w:bidi="fa-IR"/>
        </w:rPr>
        <w:t xml:space="preserve"> فرآ</w:t>
      </w:r>
      <w:r w:rsidRPr="00B02D9E">
        <w:rPr>
          <w:rFonts w:hint="cs"/>
          <w:rtl/>
          <w:lang w:bidi="fa-IR"/>
        </w:rPr>
        <w:t>ی</w:t>
      </w:r>
      <w:r w:rsidRPr="00B02D9E">
        <w:rPr>
          <w:rFonts w:hint="eastAsia"/>
          <w:rtl/>
          <w:lang w:bidi="fa-IR"/>
        </w:rPr>
        <w:t>ند</w:t>
      </w:r>
      <w:r w:rsidRPr="00B02D9E">
        <w:rPr>
          <w:rtl/>
          <w:lang w:bidi="fa-IR"/>
        </w:rPr>
        <w:t xml:space="preserve"> ساختار</w:t>
      </w:r>
      <w:r w:rsidRPr="00B02D9E">
        <w:rPr>
          <w:rFonts w:hint="cs"/>
          <w:rtl/>
          <w:lang w:bidi="fa-IR"/>
        </w:rPr>
        <w:t>ی</w:t>
      </w:r>
      <w:r>
        <w:rPr>
          <w:rFonts w:hint="cs"/>
          <w:rtl/>
          <w:lang w:bidi="fa-IR"/>
        </w:rPr>
        <w:t>افته</w:t>
      </w:r>
      <w:r w:rsidRPr="00B02D9E">
        <w:rPr>
          <w:rtl/>
          <w:lang w:bidi="fa-IR"/>
        </w:rPr>
        <w:t xml:space="preserve"> برا</w:t>
      </w:r>
      <w:r w:rsidRPr="00B02D9E">
        <w:rPr>
          <w:rFonts w:hint="cs"/>
          <w:rtl/>
          <w:lang w:bidi="fa-IR"/>
        </w:rPr>
        <w:t>ی</w:t>
      </w:r>
      <w:r w:rsidRPr="00B02D9E">
        <w:rPr>
          <w:rtl/>
          <w:lang w:bidi="fa-IR"/>
        </w:rPr>
        <w:t xml:space="preserve"> حل مسا</w:t>
      </w:r>
      <w:r>
        <w:rPr>
          <w:rFonts w:hint="cs"/>
          <w:rtl/>
          <w:lang w:bidi="fa-IR"/>
        </w:rPr>
        <w:t>ی</w:t>
      </w:r>
      <w:r w:rsidRPr="00B02D9E">
        <w:rPr>
          <w:rtl/>
          <w:lang w:bidi="fa-IR"/>
        </w:rPr>
        <w:t xml:space="preserve">ل با </w:t>
      </w:r>
      <w:r>
        <w:rPr>
          <w:rFonts w:hint="cs"/>
          <w:rtl/>
          <w:lang w:bidi="fa-IR"/>
        </w:rPr>
        <w:t>پیاده سازی</w:t>
      </w:r>
      <w:r w:rsidRPr="00B02D9E">
        <w:rPr>
          <w:rtl/>
          <w:lang w:bidi="fa-IR"/>
        </w:rPr>
        <w:t xml:space="preserve"> و پ</w:t>
      </w:r>
      <w:r w:rsidRPr="00B02D9E">
        <w:rPr>
          <w:rFonts w:hint="cs"/>
          <w:rtl/>
          <w:lang w:bidi="fa-IR"/>
        </w:rPr>
        <w:t>ی</w:t>
      </w:r>
      <w:r>
        <w:rPr>
          <w:rFonts w:hint="cs"/>
          <w:rtl/>
          <w:lang w:bidi="fa-IR"/>
        </w:rPr>
        <w:t xml:space="preserve"> </w:t>
      </w:r>
      <w:r w:rsidRPr="00B02D9E">
        <w:rPr>
          <w:rFonts w:hint="cs"/>
          <w:rtl/>
          <w:lang w:bidi="fa-IR"/>
        </w:rPr>
        <w:t>‌</w:t>
      </w:r>
      <w:r w:rsidRPr="00B02D9E">
        <w:rPr>
          <w:rFonts w:hint="eastAsia"/>
          <w:rtl/>
          <w:lang w:bidi="fa-IR"/>
        </w:rPr>
        <w:t>گ</w:t>
      </w:r>
      <w:r w:rsidRPr="00B02D9E">
        <w:rPr>
          <w:rFonts w:hint="cs"/>
          <w:rtl/>
          <w:lang w:bidi="fa-IR"/>
        </w:rPr>
        <w:t>ی</w:t>
      </w:r>
      <w:r w:rsidRPr="00B02D9E">
        <w:rPr>
          <w:rFonts w:hint="eastAsia"/>
          <w:rtl/>
          <w:lang w:bidi="fa-IR"/>
        </w:rPr>
        <w:t>ر</w:t>
      </w:r>
      <w:r w:rsidRPr="00B02D9E">
        <w:rPr>
          <w:rFonts w:hint="cs"/>
          <w:rtl/>
          <w:lang w:bidi="fa-IR"/>
        </w:rPr>
        <w:t>ی</w:t>
      </w:r>
      <w:r w:rsidRPr="00B02D9E">
        <w:rPr>
          <w:rtl/>
          <w:lang w:bidi="fa-IR"/>
        </w:rPr>
        <w:t xml:space="preserve"> </w:t>
      </w:r>
      <w:r>
        <w:rPr>
          <w:rFonts w:hint="cs"/>
          <w:rtl/>
          <w:lang w:bidi="fa-IR"/>
        </w:rPr>
        <w:t>مناسب</w:t>
      </w:r>
      <w:r w:rsidRPr="00B02D9E">
        <w:rPr>
          <w:rtl/>
          <w:lang w:bidi="fa-IR"/>
        </w:rPr>
        <w:t xml:space="preserve"> است. هر مرحله به موارد ز</w:t>
      </w:r>
      <w:r w:rsidRPr="00B02D9E">
        <w:rPr>
          <w:rFonts w:hint="cs"/>
          <w:rtl/>
          <w:lang w:bidi="fa-IR"/>
        </w:rPr>
        <w:t>ی</w:t>
      </w:r>
      <w:r w:rsidRPr="00B02D9E">
        <w:rPr>
          <w:rFonts w:hint="eastAsia"/>
          <w:rtl/>
          <w:lang w:bidi="fa-IR"/>
        </w:rPr>
        <w:t>ر</w:t>
      </w:r>
      <w:r w:rsidRPr="00B02D9E">
        <w:rPr>
          <w:rtl/>
          <w:lang w:bidi="fa-IR"/>
        </w:rPr>
        <w:t xml:space="preserve"> ن</w:t>
      </w:r>
      <w:r w:rsidRPr="00B02D9E">
        <w:rPr>
          <w:rFonts w:hint="cs"/>
          <w:rtl/>
          <w:lang w:bidi="fa-IR"/>
        </w:rPr>
        <w:t>ی</w:t>
      </w:r>
      <w:r w:rsidRPr="00B02D9E">
        <w:rPr>
          <w:rFonts w:hint="eastAsia"/>
          <w:rtl/>
          <w:lang w:bidi="fa-IR"/>
        </w:rPr>
        <w:t>از</w:t>
      </w:r>
      <w:r w:rsidRPr="00B02D9E">
        <w:rPr>
          <w:rtl/>
          <w:lang w:bidi="fa-IR"/>
        </w:rPr>
        <w:t xml:space="preserve"> دارد:</w:t>
      </w:r>
    </w:p>
    <w:p w14:paraId="5F41E418" w14:textId="77777777" w:rsidR="00EC60F9" w:rsidRPr="00B02D9E" w:rsidRDefault="00EC60F9" w:rsidP="00337E5A">
      <w:pPr>
        <w:rPr>
          <w:lang w:bidi="fa-IR"/>
        </w:rPr>
      </w:pPr>
    </w:p>
    <w:p w14:paraId="7DD857CA" w14:textId="77777777" w:rsidR="00EC60F9" w:rsidRPr="00321825" w:rsidRDefault="00EC60F9" w:rsidP="00321825">
      <w:pPr>
        <w:rPr>
          <w:b/>
          <w:bCs/>
          <w:rtl/>
          <w:lang w:bidi="fa-IR"/>
        </w:rPr>
      </w:pPr>
      <w:r w:rsidRPr="00321825">
        <w:rPr>
          <w:rFonts w:hint="eastAsia"/>
          <w:b/>
          <w:bCs/>
          <w:rtl/>
          <w:lang w:bidi="fa-IR"/>
        </w:rPr>
        <w:t>مرحله</w:t>
      </w:r>
      <w:r w:rsidRPr="00321825">
        <w:rPr>
          <w:b/>
          <w:bCs/>
          <w:rtl/>
          <w:lang w:bidi="fa-IR"/>
        </w:rPr>
        <w:t xml:space="preserve"> تعر</w:t>
      </w:r>
      <w:r w:rsidRPr="00321825">
        <w:rPr>
          <w:rFonts w:hint="cs"/>
          <w:b/>
          <w:bCs/>
          <w:rtl/>
          <w:lang w:bidi="fa-IR"/>
        </w:rPr>
        <w:t>ی</w:t>
      </w:r>
      <w:r w:rsidRPr="00321825">
        <w:rPr>
          <w:rFonts w:hint="eastAsia"/>
          <w:b/>
          <w:bCs/>
          <w:rtl/>
          <w:lang w:bidi="fa-IR"/>
        </w:rPr>
        <w:t>ف</w:t>
      </w:r>
      <w:r w:rsidRPr="00321825">
        <w:rPr>
          <w:b/>
          <w:bCs/>
          <w:rtl/>
          <w:lang w:bidi="fa-IR"/>
        </w:rPr>
        <w:t xml:space="preserve"> (</w:t>
      </w:r>
      <w:r w:rsidRPr="00321825">
        <w:rPr>
          <w:b/>
          <w:bCs/>
          <w:lang w:bidi="fa-IR"/>
        </w:rPr>
        <w:t>D</w:t>
      </w:r>
      <w:r w:rsidRPr="00321825">
        <w:rPr>
          <w:b/>
          <w:bCs/>
          <w:rtl/>
          <w:lang w:bidi="fa-IR"/>
        </w:rPr>
        <w:t>)</w:t>
      </w:r>
    </w:p>
    <w:p w14:paraId="6FACCFE0" w14:textId="77777777" w:rsidR="00EC60F9" w:rsidRPr="00F701ED" w:rsidRDefault="00EC60F9" w:rsidP="00321825">
      <w:pPr>
        <w:rPr>
          <w:lang w:bidi="fa-IR"/>
        </w:rPr>
      </w:pPr>
    </w:p>
    <w:p w14:paraId="53AFA901" w14:textId="77777777" w:rsidR="00EC60F9" w:rsidRPr="00B02D9E" w:rsidRDefault="00EC60F9" w:rsidP="00321825">
      <w:pPr>
        <w:ind w:left="238"/>
        <w:rPr>
          <w:lang w:bidi="fa-IR"/>
        </w:rPr>
      </w:pPr>
      <w:r w:rsidRPr="00B02D9E">
        <w:rPr>
          <w:rFonts w:cs="Times New Roman" w:hint="cs"/>
          <w:rtl/>
          <w:lang w:bidi="fa-IR"/>
        </w:rPr>
        <w:t>•</w:t>
      </w:r>
      <w:r w:rsidRPr="00B02D9E">
        <w:rPr>
          <w:rtl/>
          <w:lang w:bidi="fa-IR"/>
        </w:rPr>
        <w:t xml:space="preserve"> شناسا</w:t>
      </w:r>
      <w:r w:rsidRPr="00B02D9E">
        <w:rPr>
          <w:rFonts w:hint="cs"/>
          <w:rtl/>
          <w:lang w:bidi="fa-IR"/>
        </w:rPr>
        <w:t>یی</w:t>
      </w:r>
      <w:r w:rsidRPr="00B02D9E">
        <w:rPr>
          <w:rtl/>
          <w:lang w:bidi="fa-IR"/>
        </w:rPr>
        <w:t xml:space="preserve"> مسا</w:t>
      </w:r>
      <w:r>
        <w:rPr>
          <w:rFonts w:hint="cs"/>
          <w:rtl/>
          <w:lang w:bidi="fa-IR"/>
        </w:rPr>
        <w:t>ی</w:t>
      </w:r>
      <w:r w:rsidRPr="00B02D9E">
        <w:rPr>
          <w:rtl/>
          <w:lang w:bidi="fa-IR"/>
        </w:rPr>
        <w:t>ل.</w:t>
      </w:r>
    </w:p>
    <w:p w14:paraId="14F3631B" w14:textId="77777777" w:rsidR="00EC60F9" w:rsidRPr="00B02D9E" w:rsidRDefault="00EC60F9" w:rsidP="00321825">
      <w:pPr>
        <w:ind w:left="238"/>
        <w:rPr>
          <w:lang w:bidi="fa-IR"/>
        </w:rPr>
      </w:pPr>
      <w:r w:rsidRPr="00B02D9E">
        <w:rPr>
          <w:rFonts w:cs="Times New Roman" w:hint="cs"/>
          <w:rtl/>
          <w:lang w:bidi="fa-IR"/>
        </w:rPr>
        <w:t>•</w:t>
      </w:r>
      <w:r w:rsidRPr="00B02D9E">
        <w:rPr>
          <w:rtl/>
          <w:lang w:bidi="fa-IR"/>
        </w:rPr>
        <w:t xml:space="preserve"> ا</w:t>
      </w:r>
      <w:r w:rsidRPr="00B02D9E">
        <w:rPr>
          <w:rFonts w:hint="cs"/>
          <w:rtl/>
          <w:lang w:bidi="fa-IR"/>
        </w:rPr>
        <w:t>ی</w:t>
      </w:r>
      <w:r w:rsidRPr="00B02D9E">
        <w:rPr>
          <w:rFonts w:hint="eastAsia"/>
          <w:rtl/>
          <w:lang w:bidi="fa-IR"/>
        </w:rPr>
        <w:t>جاد</w:t>
      </w:r>
      <w:r w:rsidRPr="00B02D9E">
        <w:rPr>
          <w:rtl/>
          <w:lang w:bidi="fa-IR"/>
        </w:rPr>
        <w:t xml:space="preserve"> </w:t>
      </w:r>
      <w:r w:rsidRPr="00B02D9E">
        <w:rPr>
          <w:rFonts w:hint="cs"/>
          <w:rtl/>
          <w:lang w:bidi="fa-IR"/>
        </w:rPr>
        <w:t>ی</w:t>
      </w:r>
      <w:r w:rsidRPr="00B02D9E">
        <w:rPr>
          <w:rFonts w:hint="eastAsia"/>
          <w:rtl/>
          <w:lang w:bidi="fa-IR"/>
        </w:rPr>
        <w:t>ک</w:t>
      </w:r>
      <w:r w:rsidRPr="00B02D9E">
        <w:rPr>
          <w:rtl/>
          <w:lang w:bidi="fa-IR"/>
        </w:rPr>
        <w:t xml:space="preserve"> پروژه برا</w:t>
      </w:r>
      <w:r w:rsidRPr="00B02D9E">
        <w:rPr>
          <w:rFonts w:hint="cs"/>
          <w:rtl/>
          <w:lang w:bidi="fa-IR"/>
        </w:rPr>
        <w:t>ی</w:t>
      </w:r>
      <w:r w:rsidRPr="00B02D9E">
        <w:rPr>
          <w:rtl/>
          <w:lang w:bidi="fa-IR"/>
        </w:rPr>
        <w:t xml:space="preserve"> مبارزه با </w:t>
      </w:r>
      <w:r w:rsidRPr="00B02D9E">
        <w:rPr>
          <w:rFonts w:hint="cs"/>
          <w:rtl/>
          <w:lang w:bidi="fa-IR"/>
        </w:rPr>
        <w:t>ی</w:t>
      </w:r>
      <w:r w:rsidRPr="00B02D9E">
        <w:rPr>
          <w:rFonts w:hint="eastAsia"/>
          <w:rtl/>
          <w:lang w:bidi="fa-IR"/>
        </w:rPr>
        <w:t>ک</w:t>
      </w:r>
      <w:r w:rsidRPr="00B02D9E">
        <w:rPr>
          <w:rtl/>
          <w:lang w:bidi="fa-IR"/>
        </w:rPr>
        <w:t xml:space="preserve"> </w:t>
      </w:r>
      <w:r w:rsidRPr="00B02D9E">
        <w:rPr>
          <w:rFonts w:hint="cs"/>
          <w:rtl/>
          <w:lang w:bidi="fa-IR"/>
        </w:rPr>
        <w:t>ی</w:t>
      </w:r>
      <w:r w:rsidRPr="00B02D9E">
        <w:rPr>
          <w:rFonts w:hint="eastAsia"/>
          <w:rtl/>
          <w:lang w:bidi="fa-IR"/>
        </w:rPr>
        <w:t>ا</w:t>
      </w:r>
      <w:r w:rsidRPr="00B02D9E">
        <w:rPr>
          <w:rtl/>
          <w:lang w:bidi="fa-IR"/>
        </w:rPr>
        <w:t xml:space="preserve"> چند مشکل.</w:t>
      </w:r>
    </w:p>
    <w:p w14:paraId="582DD12F" w14:textId="77777777" w:rsidR="00EC60F9" w:rsidRPr="00B02D9E" w:rsidRDefault="00EC60F9" w:rsidP="00321825">
      <w:pPr>
        <w:ind w:left="238"/>
        <w:rPr>
          <w:lang w:bidi="fa-IR"/>
        </w:rPr>
      </w:pPr>
      <w:r w:rsidRPr="00B02D9E">
        <w:rPr>
          <w:rFonts w:cs="Times New Roman" w:hint="cs"/>
          <w:rtl/>
          <w:lang w:bidi="fa-IR"/>
        </w:rPr>
        <w:t>•</w:t>
      </w:r>
      <w:r w:rsidRPr="00B02D9E">
        <w:rPr>
          <w:rtl/>
          <w:lang w:bidi="fa-IR"/>
        </w:rPr>
        <w:t xml:space="preserve"> تعر</w:t>
      </w:r>
      <w:r w:rsidRPr="00B02D9E">
        <w:rPr>
          <w:rFonts w:hint="cs"/>
          <w:rtl/>
          <w:lang w:bidi="fa-IR"/>
        </w:rPr>
        <w:t>ی</w:t>
      </w:r>
      <w:r w:rsidRPr="00B02D9E">
        <w:rPr>
          <w:rFonts w:hint="eastAsia"/>
          <w:rtl/>
          <w:lang w:bidi="fa-IR"/>
        </w:rPr>
        <w:t>ف</w:t>
      </w:r>
      <w:r w:rsidRPr="00B02D9E">
        <w:rPr>
          <w:rtl/>
          <w:lang w:bidi="fa-IR"/>
        </w:rPr>
        <w:t xml:space="preserve"> پارامترها</w:t>
      </w:r>
      <w:r w:rsidRPr="00B02D9E">
        <w:rPr>
          <w:rFonts w:hint="cs"/>
          <w:rtl/>
          <w:lang w:bidi="fa-IR"/>
        </w:rPr>
        <w:t>ی</w:t>
      </w:r>
      <w:r w:rsidRPr="00B02D9E">
        <w:rPr>
          <w:rtl/>
          <w:lang w:bidi="fa-IR"/>
        </w:rPr>
        <w:t xml:space="preserve"> (مرزها) پروژه.</w:t>
      </w:r>
    </w:p>
    <w:p w14:paraId="70BED1C3" w14:textId="77777777" w:rsidR="00EC60F9" w:rsidRPr="00B02D9E" w:rsidRDefault="00EC60F9" w:rsidP="00321825">
      <w:pPr>
        <w:ind w:left="238"/>
        <w:rPr>
          <w:lang w:bidi="fa-IR"/>
        </w:rPr>
      </w:pPr>
      <w:r w:rsidRPr="00B02D9E">
        <w:rPr>
          <w:rFonts w:cs="Times New Roman" w:hint="cs"/>
          <w:rtl/>
          <w:lang w:bidi="fa-IR"/>
        </w:rPr>
        <w:t>•</w:t>
      </w:r>
      <w:r>
        <w:rPr>
          <w:rFonts w:hint="cs"/>
          <w:rtl/>
          <w:lang w:bidi="fa-IR"/>
        </w:rPr>
        <w:t xml:space="preserve"> </w:t>
      </w:r>
      <w:r w:rsidRPr="00B02D9E">
        <w:rPr>
          <w:rFonts w:hint="eastAsia"/>
          <w:rtl/>
          <w:lang w:bidi="fa-IR"/>
        </w:rPr>
        <w:t>تع</w:t>
      </w:r>
      <w:r w:rsidRPr="00B02D9E">
        <w:rPr>
          <w:rFonts w:hint="cs"/>
          <w:rtl/>
          <w:lang w:bidi="fa-IR"/>
        </w:rPr>
        <w:t>یی</w:t>
      </w:r>
      <w:r w:rsidRPr="00B02D9E">
        <w:rPr>
          <w:rFonts w:hint="eastAsia"/>
          <w:rtl/>
          <w:lang w:bidi="fa-IR"/>
        </w:rPr>
        <w:t>ن</w:t>
      </w:r>
      <w:r w:rsidRPr="00B02D9E">
        <w:rPr>
          <w:rtl/>
          <w:lang w:bidi="fa-IR"/>
        </w:rPr>
        <w:t xml:space="preserve"> عوامل ح</w:t>
      </w:r>
      <w:r w:rsidRPr="00B02D9E">
        <w:rPr>
          <w:rFonts w:hint="cs"/>
          <w:rtl/>
          <w:lang w:bidi="fa-IR"/>
        </w:rPr>
        <w:t>ی</w:t>
      </w:r>
      <w:r w:rsidRPr="00B02D9E">
        <w:rPr>
          <w:rFonts w:hint="eastAsia"/>
          <w:rtl/>
          <w:lang w:bidi="fa-IR"/>
        </w:rPr>
        <w:t>ات</w:t>
      </w:r>
      <w:r w:rsidRPr="00B02D9E">
        <w:rPr>
          <w:rFonts w:hint="cs"/>
          <w:rtl/>
          <w:lang w:bidi="fa-IR"/>
        </w:rPr>
        <w:t>ی</w:t>
      </w:r>
      <w:r w:rsidRPr="00B02D9E">
        <w:rPr>
          <w:rtl/>
          <w:lang w:bidi="fa-IR"/>
        </w:rPr>
        <w:t xml:space="preserve"> </w:t>
      </w:r>
      <w:r>
        <w:rPr>
          <w:rFonts w:hint="cs"/>
          <w:rtl/>
          <w:lang w:bidi="fa-IR"/>
        </w:rPr>
        <w:t>که باید</w:t>
      </w:r>
      <w:r w:rsidRPr="00B02D9E">
        <w:rPr>
          <w:rtl/>
          <w:lang w:bidi="fa-IR"/>
        </w:rPr>
        <w:t xml:space="preserve"> اندازه</w:t>
      </w:r>
      <w:r>
        <w:rPr>
          <w:rFonts w:hint="cs"/>
          <w:rtl/>
          <w:lang w:bidi="fa-IR"/>
        </w:rPr>
        <w:t xml:space="preserve"> </w:t>
      </w:r>
      <w:r w:rsidRPr="00B02D9E">
        <w:rPr>
          <w:rtl/>
          <w:lang w:bidi="fa-IR"/>
        </w:rPr>
        <w:t>‌گ</w:t>
      </w:r>
      <w:r w:rsidRPr="00B02D9E">
        <w:rPr>
          <w:rFonts w:hint="cs"/>
          <w:rtl/>
          <w:lang w:bidi="fa-IR"/>
        </w:rPr>
        <w:t>ی</w:t>
      </w:r>
      <w:r w:rsidRPr="00B02D9E">
        <w:rPr>
          <w:rFonts w:hint="eastAsia"/>
          <w:rtl/>
          <w:lang w:bidi="fa-IR"/>
        </w:rPr>
        <w:t>ر</w:t>
      </w:r>
      <w:r w:rsidRPr="00B02D9E">
        <w:rPr>
          <w:rFonts w:hint="cs"/>
          <w:rtl/>
          <w:lang w:bidi="fa-IR"/>
        </w:rPr>
        <w:t>ی</w:t>
      </w:r>
      <w:r w:rsidRPr="00B02D9E">
        <w:rPr>
          <w:rFonts w:hint="eastAsia"/>
          <w:rtl/>
          <w:lang w:bidi="fa-IR"/>
        </w:rPr>
        <w:t>،</w:t>
      </w:r>
      <w:r w:rsidRPr="00B02D9E">
        <w:rPr>
          <w:rtl/>
          <w:lang w:bidi="fa-IR"/>
        </w:rPr>
        <w:t xml:space="preserve"> </w:t>
      </w:r>
      <w:r>
        <w:rPr>
          <w:rtl/>
          <w:lang w:bidi="fa-IR"/>
        </w:rPr>
        <w:t>تحلیل</w:t>
      </w:r>
      <w:r w:rsidRPr="00B02D9E">
        <w:rPr>
          <w:rFonts w:hint="eastAsia"/>
          <w:rtl/>
          <w:lang w:bidi="fa-IR"/>
        </w:rPr>
        <w:t>،</w:t>
      </w:r>
      <w:r w:rsidRPr="00B02D9E">
        <w:rPr>
          <w:rtl/>
          <w:lang w:bidi="fa-IR"/>
        </w:rPr>
        <w:t xml:space="preserve"> بهبود و کنترل</w:t>
      </w:r>
      <w:r>
        <w:rPr>
          <w:rFonts w:hint="cs"/>
          <w:rtl/>
          <w:lang w:bidi="fa-IR"/>
        </w:rPr>
        <w:t xml:space="preserve"> شوند</w:t>
      </w:r>
      <w:r w:rsidRPr="00B02D9E">
        <w:rPr>
          <w:rtl/>
          <w:lang w:bidi="fa-IR"/>
        </w:rPr>
        <w:t>.</w:t>
      </w:r>
    </w:p>
    <w:p w14:paraId="63820FF0" w14:textId="77777777" w:rsidR="00EC60F9" w:rsidRPr="00B02D9E" w:rsidRDefault="00EC60F9" w:rsidP="00321825">
      <w:pPr>
        <w:rPr>
          <w:lang w:bidi="fa-IR"/>
        </w:rPr>
      </w:pPr>
    </w:p>
    <w:p w14:paraId="0FAA4BD3" w14:textId="77777777" w:rsidR="00EC60F9" w:rsidRPr="00321825" w:rsidRDefault="00EC60F9" w:rsidP="00321825">
      <w:pPr>
        <w:rPr>
          <w:b/>
          <w:bCs/>
          <w:rtl/>
          <w:lang w:bidi="fa-IR"/>
        </w:rPr>
      </w:pPr>
      <w:r w:rsidRPr="00321825">
        <w:rPr>
          <w:rFonts w:hint="eastAsia"/>
          <w:b/>
          <w:bCs/>
          <w:rtl/>
          <w:lang w:bidi="fa-IR"/>
        </w:rPr>
        <w:t>مرحله</w:t>
      </w:r>
      <w:r w:rsidRPr="00321825">
        <w:rPr>
          <w:b/>
          <w:bCs/>
          <w:rtl/>
          <w:lang w:bidi="fa-IR"/>
        </w:rPr>
        <w:t xml:space="preserve"> اندازه</w:t>
      </w:r>
      <w:r w:rsidRPr="00321825">
        <w:rPr>
          <w:rFonts w:hint="cs"/>
          <w:b/>
          <w:bCs/>
          <w:rtl/>
          <w:lang w:bidi="fa-IR"/>
        </w:rPr>
        <w:t xml:space="preserve"> </w:t>
      </w:r>
      <w:r w:rsidRPr="00321825">
        <w:rPr>
          <w:b/>
          <w:bCs/>
          <w:rtl/>
          <w:lang w:bidi="fa-IR"/>
        </w:rPr>
        <w:t>‌گ</w:t>
      </w:r>
      <w:r w:rsidRPr="00321825">
        <w:rPr>
          <w:rFonts w:hint="cs"/>
          <w:b/>
          <w:bCs/>
          <w:rtl/>
          <w:lang w:bidi="fa-IR"/>
        </w:rPr>
        <w:t>ی</w:t>
      </w:r>
      <w:r w:rsidRPr="00321825">
        <w:rPr>
          <w:rFonts w:hint="eastAsia"/>
          <w:b/>
          <w:bCs/>
          <w:rtl/>
          <w:lang w:bidi="fa-IR"/>
        </w:rPr>
        <w:t>ر</w:t>
      </w:r>
      <w:r w:rsidRPr="00321825">
        <w:rPr>
          <w:rFonts w:hint="cs"/>
          <w:b/>
          <w:bCs/>
          <w:rtl/>
          <w:lang w:bidi="fa-IR"/>
        </w:rPr>
        <w:t>ی</w:t>
      </w:r>
      <w:r w:rsidRPr="00321825">
        <w:rPr>
          <w:b/>
          <w:bCs/>
          <w:rtl/>
          <w:lang w:bidi="fa-IR"/>
        </w:rPr>
        <w:t xml:space="preserve"> (</w:t>
      </w:r>
      <w:r w:rsidRPr="00321825">
        <w:rPr>
          <w:b/>
          <w:bCs/>
          <w:lang w:bidi="fa-IR"/>
        </w:rPr>
        <w:t>M</w:t>
      </w:r>
      <w:r w:rsidRPr="00321825">
        <w:rPr>
          <w:b/>
          <w:bCs/>
          <w:rtl/>
          <w:lang w:bidi="fa-IR"/>
        </w:rPr>
        <w:t>)</w:t>
      </w:r>
    </w:p>
    <w:p w14:paraId="132B84C5" w14:textId="77777777" w:rsidR="00EC60F9" w:rsidRPr="00B02D9E" w:rsidRDefault="00EC60F9" w:rsidP="00321825">
      <w:pPr>
        <w:rPr>
          <w:lang w:bidi="fa-IR"/>
        </w:rPr>
      </w:pPr>
    </w:p>
    <w:p w14:paraId="07912601" w14:textId="77777777" w:rsidR="00EC60F9" w:rsidRPr="00B02D9E" w:rsidRDefault="00EC60F9" w:rsidP="00321825">
      <w:pPr>
        <w:ind w:left="238"/>
        <w:rPr>
          <w:lang w:bidi="fa-IR"/>
        </w:rPr>
      </w:pPr>
      <w:r w:rsidRPr="00B02D9E">
        <w:rPr>
          <w:rFonts w:cs="Times New Roman" w:hint="cs"/>
          <w:rtl/>
          <w:lang w:bidi="fa-IR"/>
        </w:rPr>
        <w:t>•</w:t>
      </w:r>
      <w:r w:rsidRPr="00B02D9E">
        <w:rPr>
          <w:rtl/>
          <w:lang w:bidi="fa-IR"/>
        </w:rPr>
        <w:t xml:space="preserve"> انتخاب و</w:t>
      </w:r>
      <w:r w:rsidRPr="00B02D9E">
        <w:rPr>
          <w:rFonts w:hint="cs"/>
          <w:rtl/>
          <w:lang w:bidi="fa-IR"/>
        </w:rPr>
        <w:t>ی</w:t>
      </w:r>
      <w:r w:rsidRPr="00B02D9E">
        <w:rPr>
          <w:rFonts w:hint="eastAsia"/>
          <w:rtl/>
          <w:lang w:bidi="fa-IR"/>
        </w:rPr>
        <w:t>ژگ</w:t>
      </w:r>
      <w:r w:rsidRPr="00B02D9E">
        <w:rPr>
          <w:rFonts w:hint="cs"/>
          <w:rtl/>
          <w:lang w:bidi="fa-IR"/>
        </w:rPr>
        <w:t>ی‌</w:t>
      </w:r>
      <w:r w:rsidRPr="00B02D9E">
        <w:rPr>
          <w:rFonts w:hint="eastAsia"/>
          <w:rtl/>
          <w:lang w:bidi="fa-IR"/>
        </w:rPr>
        <w:t>ها</w:t>
      </w:r>
      <w:r w:rsidRPr="00B02D9E">
        <w:rPr>
          <w:rFonts w:hint="cs"/>
          <w:rtl/>
          <w:lang w:bidi="fa-IR"/>
        </w:rPr>
        <w:t>ی</w:t>
      </w:r>
      <w:r w:rsidRPr="00B02D9E">
        <w:rPr>
          <w:rtl/>
          <w:lang w:bidi="fa-IR"/>
        </w:rPr>
        <w:t xml:space="preserve"> ح</w:t>
      </w:r>
      <w:r w:rsidRPr="00B02D9E">
        <w:rPr>
          <w:rFonts w:hint="cs"/>
          <w:rtl/>
          <w:lang w:bidi="fa-IR"/>
        </w:rPr>
        <w:t>ی</w:t>
      </w:r>
      <w:r w:rsidRPr="00B02D9E">
        <w:rPr>
          <w:rFonts w:hint="eastAsia"/>
          <w:rtl/>
          <w:lang w:bidi="fa-IR"/>
        </w:rPr>
        <w:t>ات</w:t>
      </w:r>
      <w:r w:rsidRPr="00B02D9E">
        <w:rPr>
          <w:rFonts w:hint="cs"/>
          <w:rtl/>
          <w:lang w:bidi="fa-IR"/>
        </w:rPr>
        <w:t>ی</w:t>
      </w:r>
      <w:r w:rsidRPr="00B02D9E">
        <w:rPr>
          <w:rtl/>
          <w:lang w:bidi="fa-IR"/>
        </w:rPr>
        <w:t xml:space="preserve"> برا</w:t>
      </w:r>
      <w:r w:rsidRPr="00B02D9E">
        <w:rPr>
          <w:rFonts w:hint="cs"/>
          <w:rtl/>
          <w:lang w:bidi="fa-IR"/>
        </w:rPr>
        <w:t>ی</w:t>
      </w:r>
      <w:r w:rsidRPr="00B02D9E">
        <w:rPr>
          <w:rtl/>
          <w:lang w:bidi="fa-IR"/>
        </w:rPr>
        <w:t xml:space="preserve"> ک</w:t>
      </w:r>
      <w:r w:rsidRPr="00B02D9E">
        <w:rPr>
          <w:rFonts w:hint="cs"/>
          <w:rtl/>
          <w:lang w:bidi="fa-IR"/>
        </w:rPr>
        <w:t>ی</w:t>
      </w:r>
      <w:r w:rsidRPr="00B02D9E">
        <w:rPr>
          <w:rFonts w:hint="eastAsia"/>
          <w:rtl/>
          <w:lang w:bidi="fa-IR"/>
        </w:rPr>
        <w:t>ف</w:t>
      </w:r>
      <w:r w:rsidRPr="00B02D9E">
        <w:rPr>
          <w:rFonts w:hint="cs"/>
          <w:rtl/>
          <w:lang w:bidi="fa-IR"/>
        </w:rPr>
        <w:t>ی</w:t>
      </w:r>
      <w:r w:rsidRPr="00B02D9E">
        <w:rPr>
          <w:rFonts w:hint="eastAsia"/>
          <w:rtl/>
          <w:lang w:bidi="fa-IR"/>
        </w:rPr>
        <w:t>ت</w:t>
      </w:r>
      <w:r w:rsidRPr="00B02D9E">
        <w:rPr>
          <w:rtl/>
          <w:lang w:bidi="fa-IR"/>
        </w:rPr>
        <w:t xml:space="preserve"> (</w:t>
      </w:r>
      <w:r w:rsidRPr="00B02D9E">
        <w:rPr>
          <w:lang w:bidi="fa-IR"/>
        </w:rPr>
        <w:t>CTQ</w:t>
      </w:r>
      <w:r w:rsidRPr="00B02D9E">
        <w:rPr>
          <w:rtl/>
          <w:lang w:bidi="fa-IR"/>
        </w:rPr>
        <w:t>)</w:t>
      </w:r>
      <w:r>
        <w:rPr>
          <w:rStyle w:val="FootnoteReference"/>
          <w:rFonts w:cs="Arial"/>
          <w:rtl/>
          <w:lang w:bidi="fa-IR"/>
        </w:rPr>
        <w:footnoteReference w:id="612"/>
      </w:r>
      <w:r w:rsidRPr="00B02D9E">
        <w:rPr>
          <w:rtl/>
          <w:lang w:bidi="fa-IR"/>
        </w:rPr>
        <w:t xml:space="preserve"> در فرآ</w:t>
      </w:r>
      <w:r w:rsidRPr="00B02D9E">
        <w:rPr>
          <w:rFonts w:hint="cs"/>
          <w:rtl/>
          <w:lang w:bidi="fa-IR"/>
        </w:rPr>
        <w:t>ی</w:t>
      </w:r>
      <w:r w:rsidRPr="00B02D9E">
        <w:rPr>
          <w:rFonts w:hint="eastAsia"/>
          <w:rtl/>
          <w:lang w:bidi="fa-IR"/>
        </w:rPr>
        <w:t>ند</w:t>
      </w:r>
      <w:r w:rsidRPr="00B02D9E">
        <w:rPr>
          <w:rtl/>
          <w:lang w:bidi="fa-IR"/>
        </w:rPr>
        <w:t xml:space="preserve"> / محصول، مانند </w:t>
      </w:r>
      <w:r w:rsidRPr="00B02D9E">
        <w:rPr>
          <w:lang w:bidi="fa-IR"/>
        </w:rPr>
        <w:t>Y CTQ</w:t>
      </w:r>
      <w:r w:rsidRPr="00B02D9E">
        <w:rPr>
          <w:rtl/>
          <w:lang w:bidi="fa-IR"/>
        </w:rPr>
        <w:t xml:space="preserve">، </w:t>
      </w:r>
      <w:r>
        <w:rPr>
          <w:rFonts w:hint="cs"/>
          <w:rtl/>
          <w:lang w:bidi="fa-IR"/>
        </w:rPr>
        <w:t xml:space="preserve">که </w:t>
      </w:r>
      <w:r>
        <w:rPr>
          <w:lang w:bidi="fa-IR"/>
        </w:rPr>
        <w:t>Y</w:t>
      </w:r>
      <w:r w:rsidRPr="00B02D9E">
        <w:rPr>
          <w:rtl/>
          <w:lang w:bidi="fa-IR"/>
        </w:rPr>
        <w:t xml:space="preserve"> </w:t>
      </w:r>
      <w:r>
        <w:rPr>
          <w:rFonts w:hint="cs"/>
          <w:rtl/>
          <w:lang w:bidi="fa-IR"/>
        </w:rPr>
        <w:t xml:space="preserve">ممکن است </w:t>
      </w:r>
      <w:r w:rsidRPr="00B02D9E">
        <w:rPr>
          <w:rtl/>
          <w:lang w:bidi="fa-IR"/>
        </w:rPr>
        <w:t>هز</w:t>
      </w:r>
      <w:r w:rsidRPr="00B02D9E">
        <w:rPr>
          <w:rFonts w:hint="cs"/>
          <w:rtl/>
          <w:lang w:bidi="fa-IR"/>
        </w:rPr>
        <w:t>ی</w:t>
      </w:r>
      <w:r w:rsidRPr="00B02D9E">
        <w:rPr>
          <w:rFonts w:hint="eastAsia"/>
          <w:rtl/>
          <w:lang w:bidi="fa-IR"/>
        </w:rPr>
        <w:t>نه</w:t>
      </w:r>
      <w:r w:rsidRPr="00B02D9E">
        <w:rPr>
          <w:rtl/>
          <w:lang w:bidi="fa-IR"/>
        </w:rPr>
        <w:t xml:space="preserve"> </w:t>
      </w:r>
      <w:r>
        <w:rPr>
          <w:rtl/>
          <w:lang w:bidi="fa-IR"/>
        </w:rPr>
        <w:t>نگهداشت</w:t>
      </w:r>
      <w:r w:rsidRPr="00B02D9E">
        <w:rPr>
          <w:rtl/>
          <w:lang w:bidi="fa-IR"/>
        </w:rPr>
        <w:t xml:space="preserve"> </w:t>
      </w:r>
      <w:r>
        <w:rPr>
          <w:rFonts w:hint="cs"/>
          <w:rtl/>
          <w:lang w:bidi="fa-IR"/>
        </w:rPr>
        <w:t xml:space="preserve">اصلاحی </w:t>
      </w:r>
      <w:r w:rsidRPr="00B02D9E">
        <w:rPr>
          <w:rFonts w:hint="cs"/>
          <w:rtl/>
          <w:lang w:bidi="fa-IR"/>
        </w:rPr>
        <w:t>ی</w:t>
      </w:r>
      <w:r w:rsidRPr="00B02D9E">
        <w:rPr>
          <w:rFonts w:hint="eastAsia"/>
          <w:rtl/>
          <w:lang w:bidi="fa-IR"/>
        </w:rPr>
        <w:t>ک</w:t>
      </w:r>
      <w:r w:rsidRPr="00B02D9E">
        <w:rPr>
          <w:rtl/>
          <w:lang w:bidi="fa-IR"/>
        </w:rPr>
        <w:t xml:space="preserve"> دارا</w:t>
      </w:r>
      <w:r w:rsidRPr="00B02D9E">
        <w:rPr>
          <w:rFonts w:hint="cs"/>
          <w:rtl/>
          <w:lang w:bidi="fa-IR"/>
        </w:rPr>
        <w:t>یی</w:t>
      </w:r>
      <w:r w:rsidRPr="00B02D9E">
        <w:rPr>
          <w:rtl/>
          <w:lang w:bidi="fa-IR"/>
        </w:rPr>
        <w:t xml:space="preserve"> </w:t>
      </w:r>
      <w:r w:rsidRPr="00B02D9E">
        <w:rPr>
          <w:rFonts w:hint="cs"/>
          <w:rtl/>
          <w:lang w:bidi="fa-IR"/>
        </w:rPr>
        <w:t>ی</w:t>
      </w:r>
      <w:r w:rsidRPr="00B02D9E">
        <w:rPr>
          <w:rFonts w:hint="eastAsia"/>
          <w:rtl/>
          <w:lang w:bidi="fa-IR"/>
        </w:rPr>
        <w:t>ا</w:t>
      </w:r>
      <w:r w:rsidRPr="00B02D9E">
        <w:rPr>
          <w:rtl/>
          <w:lang w:bidi="fa-IR"/>
        </w:rPr>
        <w:t xml:space="preserve"> س</w:t>
      </w:r>
      <w:r w:rsidRPr="00B02D9E">
        <w:rPr>
          <w:rFonts w:hint="cs"/>
          <w:rtl/>
          <w:lang w:bidi="fa-IR"/>
        </w:rPr>
        <w:t>ی</w:t>
      </w:r>
      <w:r w:rsidRPr="00B02D9E">
        <w:rPr>
          <w:rFonts w:hint="eastAsia"/>
          <w:rtl/>
          <w:lang w:bidi="fa-IR"/>
        </w:rPr>
        <w:t>ستم،</w:t>
      </w:r>
      <w:r w:rsidRPr="00B02D9E">
        <w:rPr>
          <w:rtl/>
          <w:lang w:bidi="fa-IR"/>
        </w:rPr>
        <w:t xml:space="preserve"> زمان </w:t>
      </w:r>
      <w:r>
        <w:rPr>
          <w:rFonts w:hint="cs"/>
          <w:rtl/>
          <w:lang w:bidi="fa-IR"/>
        </w:rPr>
        <w:t>از کار افتادگی</w:t>
      </w:r>
      <w:r w:rsidRPr="00B02D9E">
        <w:rPr>
          <w:rtl/>
          <w:lang w:bidi="fa-IR"/>
        </w:rPr>
        <w:t xml:space="preserve"> و غ</w:t>
      </w:r>
      <w:r w:rsidRPr="00B02D9E">
        <w:rPr>
          <w:rFonts w:hint="cs"/>
          <w:rtl/>
          <w:lang w:bidi="fa-IR"/>
        </w:rPr>
        <w:t>ی</w:t>
      </w:r>
      <w:r w:rsidRPr="00B02D9E">
        <w:rPr>
          <w:rFonts w:hint="eastAsia"/>
          <w:rtl/>
          <w:lang w:bidi="fa-IR"/>
        </w:rPr>
        <w:t>ره</w:t>
      </w:r>
      <w:r>
        <w:rPr>
          <w:rFonts w:hint="cs"/>
          <w:rtl/>
          <w:lang w:bidi="fa-IR"/>
        </w:rPr>
        <w:t xml:space="preserve"> باشد</w:t>
      </w:r>
      <w:r w:rsidRPr="00B02D9E">
        <w:rPr>
          <w:rtl/>
          <w:lang w:bidi="fa-IR"/>
        </w:rPr>
        <w:t>.</w:t>
      </w:r>
    </w:p>
    <w:p w14:paraId="666B9CD3" w14:textId="77777777" w:rsidR="00EC60F9" w:rsidRPr="00B02D9E" w:rsidRDefault="00EC60F9" w:rsidP="00321825">
      <w:pPr>
        <w:ind w:left="238"/>
        <w:rPr>
          <w:lang w:bidi="fa-IR"/>
        </w:rPr>
      </w:pPr>
      <w:r w:rsidRPr="00B02D9E">
        <w:rPr>
          <w:rFonts w:cs="Times New Roman" w:hint="cs"/>
          <w:rtl/>
          <w:lang w:bidi="fa-IR"/>
        </w:rPr>
        <w:t>•</w:t>
      </w:r>
      <w:r w:rsidRPr="00B02D9E">
        <w:rPr>
          <w:rtl/>
          <w:lang w:bidi="fa-IR"/>
        </w:rPr>
        <w:t xml:space="preserve"> تعر</w:t>
      </w:r>
      <w:r w:rsidRPr="00B02D9E">
        <w:rPr>
          <w:rFonts w:hint="cs"/>
          <w:rtl/>
          <w:lang w:bidi="fa-IR"/>
        </w:rPr>
        <w:t>ی</w:t>
      </w:r>
      <w:r w:rsidRPr="00B02D9E">
        <w:rPr>
          <w:rFonts w:hint="eastAsia"/>
          <w:rtl/>
          <w:lang w:bidi="fa-IR"/>
        </w:rPr>
        <w:t>ف</w:t>
      </w:r>
      <w:r w:rsidRPr="00B02D9E">
        <w:rPr>
          <w:rtl/>
          <w:lang w:bidi="fa-IR"/>
        </w:rPr>
        <w:t xml:space="preserve"> استاندارد عملکرد برا</w:t>
      </w:r>
      <w:r w:rsidRPr="00B02D9E">
        <w:rPr>
          <w:rFonts w:hint="cs"/>
          <w:rtl/>
          <w:lang w:bidi="fa-IR"/>
        </w:rPr>
        <w:t>ی</w:t>
      </w:r>
      <w:r w:rsidRPr="00B02D9E">
        <w:rPr>
          <w:rtl/>
          <w:lang w:bidi="fa-IR"/>
        </w:rPr>
        <w:t xml:space="preserve"> </w:t>
      </w:r>
      <w:r w:rsidRPr="00B02D9E">
        <w:rPr>
          <w:lang w:bidi="fa-IR"/>
        </w:rPr>
        <w:t>Y</w:t>
      </w:r>
      <w:r w:rsidRPr="00B02D9E">
        <w:rPr>
          <w:rtl/>
          <w:lang w:bidi="fa-IR"/>
        </w:rPr>
        <w:t xml:space="preserve"> - هدف مطلوب برا</w:t>
      </w:r>
      <w:r w:rsidRPr="00B02D9E">
        <w:rPr>
          <w:rFonts w:hint="cs"/>
          <w:rtl/>
          <w:lang w:bidi="fa-IR"/>
        </w:rPr>
        <w:t>ی</w:t>
      </w:r>
      <w:r w:rsidRPr="00B02D9E">
        <w:rPr>
          <w:rtl/>
          <w:lang w:bidi="fa-IR"/>
        </w:rPr>
        <w:t xml:space="preserve"> دست</w:t>
      </w:r>
      <w:r w:rsidRPr="00B02D9E">
        <w:rPr>
          <w:rFonts w:hint="cs"/>
          <w:rtl/>
          <w:lang w:bidi="fa-IR"/>
        </w:rPr>
        <w:t>ی</w:t>
      </w:r>
      <w:r w:rsidRPr="00B02D9E">
        <w:rPr>
          <w:rFonts w:hint="eastAsia"/>
          <w:rtl/>
          <w:lang w:bidi="fa-IR"/>
        </w:rPr>
        <w:t>اب</w:t>
      </w:r>
      <w:r w:rsidRPr="00B02D9E">
        <w:rPr>
          <w:rFonts w:hint="cs"/>
          <w:rtl/>
          <w:lang w:bidi="fa-IR"/>
        </w:rPr>
        <w:t>ی</w:t>
      </w:r>
      <w:r w:rsidRPr="00B02D9E">
        <w:rPr>
          <w:rtl/>
          <w:lang w:bidi="fa-IR"/>
        </w:rPr>
        <w:t xml:space="preserve"> چ</w:t>
      </w:r>
      <w:r w:rsidRPr="00B02D9E">
        <w:rPr>
          <w:rFonts w:hint="cs"/>
          <w:rtl/>
          <w:lang w:bidi="fa-IR"/>
        </w:rPr>
        <w:t>ی</w:t>
      </w:r>
      <w:r w:rsidRPr="00B02D9E">
        <w:rPr>
          <w:rFonts w:hint="eastAsia"/>
          <w:rtl/>
          <w:lang w:bidi="fa-IR"/>
        </w:rPr>
        <w:t>ست؟</w:t>
      </w:r>
    </w:p>
    <w:p w14:paraId="496C27CA" w14:textId="77777777" w:rsidR="00EC60F9" w:rsidRDefault="00EC60F9" w:rsidP="00321825">
      <w:pPr>
        <w:ind w:left="238"/>
        <w:rPr>
          <w:lang w:bidi="fa-IR"/>
        </w:rPr>
      </w:pPr>
      <w:r w:rsidRPr="00B02D9E">
        <w:rPr>
          <w:rFonts w:cs="Times New Roman" w:hint="cs"/>
          <w:rtl/>
          <w:lang w:bidi="fa-IR"/>
        </w:rPr>
        <w:t>•</w:t>
      </w:r>
      <w:r w:rsidRPr="00B02D9E">
        <w:rPr>
          <w:rtl/>
          <w:lang w:bidi="fa-IR"/>
        </w:rPr>
        <w:t xml:space="preserve"> تع</w:t>
      </w:r>
      <w:r w:rsidRPr="00B02D9E">
        <w:rPr>
          <w:rFonts w:hint="cs"/>
          <w:rtl/>
          <w:lang w:bidi="fa-IR"/>
        </w:rPr>
        <w:t>یی</w:t>
      </w:r>
      <w:r w:rsidRPr="00B02D9E">
        <w:rPr>
          <w:rFonts w:hint="eastAsia"/>
          <w:rtl/>
          <w:lang w:bidi="fa-IR"/>
        </w:rPr>
        <w:t>ن</w:t>
      </w:r>
      <w:r w:rsidRPr="00B02D9E">
        <w:rPr>
          <w:rtl/>
          <w:lang w:bidi="fa-IR"/>
        </w:rPr>
        <w:t xml:space="preserve"> و اعتبارسنج</w:t>
      </w:r>
      <w:r w:rsidRPr="00B02D9E">
        <w:rPr>
          <w:rFonts w:hint="cs"/>
          <w:rtl/>
          <w:lang w:bidi="fa-IR"/>
        </w:rPr>
        <w:t>ی</w:t>
      </w:r>
      <w:r w:rsidRPr="00B02D9E">
        <w:rPr>
          <w:rtl/>
          <w:lang w:bidi="fa-IR"/>
        </w:rPr>
        <w:t xml:space="preserve"> فرآ</w:t>
      </w:r>
      <w:r w:rsidRPr="00B02D9E">
        <w:rPr>
          <w:rFonts w:hint="cs"/>
          <w:rtl/>
          <w:lang w:bidi="fa-IR"/>
        </w:rPr>
        <w:t>ی</w:t>
      </w:r>
      <w:r w:rsidRPr="00B02D9E">
        <w:rPr>
          <w:rFonts w:hint="eastAsia"/>
          <w:rtl/>
          <w:lang w:bidi="fa-IR"/>
        </w:rPr>
        <w:t>ند</w:t>
      </w:r>
      <w:r w:rsidRPr="00B02D9E">
        <w:rPr>
          <w:rtl/>
          <w:lang w:bidi="fa-IR"/>
        </w:rPr>
        <w:t xml:space="preserve"> اندازه‌</w:t>
      </w:r>
      <w:r>
        <w:rPr>
          <w:rFonts w:hint="cs"/>
          <w:rtl/>
          <w:lang w:bidi="fa-IR"/>
        </w:rPr>
        <w:t xml:space="preserve"> </w:t>
      </w:r>
      <w:r w:rsidRPr="00B02D9E">
        <w:rPr>
          <w:rtl/>
          <w:lang w:bidi="fa-IR"/>
        </w:rPr>
        <w:t>گ</w:t>
      </w:r>
      <w:r w:rsidRPr="00B02D9E">
        <w:rPr>
          <w:rFonts w:hint="cs"/>
          <w:rtl/>
          <w:lang w:bidi="fa-IR"/>
        </w:rPr>
        <w:t>ی</w:t>
      </w:r>
      <w:r w:rsidRPr="00B02D9E">
        <w:rPr>
          <w:rFonts w:hint="eastAsia"/>
          <w:rtl/>
          <w:lang w:bidi="fa-IR"/>
        </w:rPr>
        <w:t>ر</w:t>
      </w:r>
      <w:r w:rsidRPr="00B02D9E">
        <w:rPr>
          <w:rFonts w:hint="cs"/>
          <w:rtl/>
          <w:lang w:bidi="fa-IR"/>
        </w:rPr>
        <w:t>ی</w:t>
      </w:r>
      <w:r w:rsidRPr="00B02D9E">
        <w:rPr>
          <w:rtl/>
          <w:lang w:bidi="fa-IR"/>
        </w:rPr>
        <w:t xml:space="preserve"> </w:t>
      </w:r>
      <w:r w:rsidRPr="00B02D9E">
        <w:rPr>
          <w:lang w:bidi="fa-IR"/>
        </w:rPr>
        <w:t>Y</w:t>
      </w:r>
      <w:r w:rsidRPr="00B02D9E">
        <w:rPr>
          <w:rtl/>
          <w:lang w:bidi="fa-IR"/>
        </w:rPr>
        <w:t>.</w:t>
      </w:r>
    </w:p>
    <w:p w14:paraId="553F41C1" w14:textId="77777777" w:rsidR="00EC60F9" w:rsidRDefault="00EC60F9" w:rsidP="00321825">
      <w:pPr>
        <w:rPr>
          <w:lang w:bidi="fa-IR"/>
        </w:rPr>
      </w:pPr>
    </w:p>
    <w:p w14:paraId="76CA6CFD" w14:textId="77777777" w:rsidR="00EC60F9" w:rsidRPr="00321825" w:rsidRDefault="00EC60F9" w:rsidP="00321825">
      <w:pPr>
        <w:rPr>
          <w:b/>
          <w:bCs/>
          <w:rtl/>
          <w:lang w:bidi="fa-IR"/>
        </w:rPr>
      </w:pPr>
      <w:r w:rsidRPr="00321825">
        <w:rPr>
          <w:b/>
          <w:bCs/>
          <w:rtl/>
          <w:lang w:bidi="fa-IR"/>
        </w:rPr>
        <w:t>مرحله تحلیل (</w:t>
      </w:r>
      <w:r w:rsidRPr="00321825">
        <w:rPr>
          <w:b/>
          <w:bCs/>
          <w:lang w:bidi="fa-IR"/>
        </w:rPr>
        <w:t>A</w:t>
      </w:r>
      <w:r w:rsidRPr="00321825">
        <w:rPr>
          <w:b/>
          <w:bCs/>
          <w:rtl/>
          <w:lang w:bidi="fa-IR"/>
        </w:rPr>
        <w:t>)</w:t>
      </w:r>
    </w:p>
    <w:p w14:paraId="4EC42AFB" w14:textId="77777777" w:rsidR="00EC60F9" w:rsidRPr="006664F0" w:rsidRDefault="00EC60F9" w:rsidP="00321825">
      <w:pPr>
        <w:rPr>
          <w:lang w:bidi="fa-IR"/>
        </w:rPr>
      </w:pPr>
    </w:p>
    <w:p w14:paraId="56B1CFCD" w14:textId="77777777" w:rsidR="00EC60F9" w:rsidRPr="006664F0" w:rsidRDefault="00EC60F9" w:rsidP="00321825">
      <w:pPr>
        <w:ind w:left="238"/>
        <w:rPr>
          <w:lang w:bidi="fa-IR"/>
        </w:rPr>
      </w:pPr>
      <w:r w:rsidRPr="006664F0">
        <w:rPr>
          <w:rFonts w:cs="Times New Roman" w:hint="cs"/>
          <w:rtl/>
          <w:lang w:bidi="fa-IR"/>
        </w:rPr>
        <w:t>•</w:t>
      </w:r>
      <w:r w:rsidRPr="006664F0">
        <w:rPr>
          <w:rtl/>
          <w:lang w:bidi="fa-IR"/>
        </w:rPr>
        <w:t xml:space="preserve"> تع</w:t>
      </w:r>
      <w:r w:rsidRPr="006664F0">
        <w:rPr>
          <w:rFonts w:hint="cs"/>
          <w:rtl/>
          <w:lang w:bidi="fa-IR"/>
        </w:rPr>
        <w:t>یی</w:t>
      </w:r>
      <w:r w:rsidRPr="006664F0">
        <w:rPr>
          <w:rFonts w:hint="eastAsia"/>
          <w:rtl/>
          <w:lang w:bidi="fa-IR"/>
        </w:rPr>
        <w:t>ن</w:t>
      </w:r>
      <w:r w:rsidRPr="006664F0">
        <w:rPr>
          <w:rtl/>
          <w:lang w:bidi="fa-IR"/>
        </w:rPr>
        <w:t xml:space="preserve"> اهداف بهبود برا</w:t>
      </w:r>
      <w:r w:rsidRPr="006664F0">
        <w:rPr>
          <w:rFonts w:hint="cs"/>
          <w:rtl/>
          <w:lang w:bidi="fa-IR"/>
        </w:rPr>
        <w:t>ی</w:t>
      </w:r>
      <w:r w:rsidRPr="006664F0">
        <w:rPr>
          <w:rtl/>
          <w:lang w:bidi="fa-IR"/>
        </w:rPr>
        <w:t xml:space="preserve"> </w:t>
      </w:r>
      <w:r w:rsidRPr="006664F0">
        <w:rPr>
          <w:lang w:bidi="fa-IR"/>
        </w:rPr>
        <w:t>Y</w:t>
      </w:r>
      <w:r w:rsidRPr="006664F0">
        <w:rPr>
          <w:rtl/>
          <w:lang w:bidi="fa-IR"/>
        </w:rPr>
        <w:t>.</w:t>
      </w:r>
    </w:p>
    <w:p w14:paraId="7E7DC588" w14:textId="77777777" w:rsidR="00EC60F9" w:rsidRPr="006664F0" w:rsidRDefault="00EC60F9" w:rsidP="00321825">
      <w:pPr>
        <w:ind w:left="238"/>
        <w:rPr>
          <w:lang w:bidi="fa-IR"/>
        </w:rPr>
      </w:pPr>
      <w:r w:rsidRPr="006664F0">
        <w:rPr>
          <w:rFonts w:cs="Times New Roman" w:hint="cs"/>
          <w:rtl/>
          <w:lang w:bidi="fa-IR"/>
        </w:rPr>
        <w:t>•</w:t>
      </w:r>
      <w:r w:rsidRPr="006664F0">
        <w:rPr>
          <w:rtl/>
          <w:lang w:bidi="fa-IR"/>
        </w:rPr>
        <w:t xml:space="preserve"> </w:t>
      </w:r>
      <w:r>
        <w:rPr>
          <w:rFonts w:hint="cs"/>
          <w:rtl/>
          <w:lang w:bidi="fa-IR"/>
        </w:rPr>
        <w:t xml:space="preserve">تعریف و </w:t>
      </w:r>
      <w:r w:rsidRPr="006664F0">
        <w:rPr>
          <w:rtl/>
          <w:lang w:bidi="fa-IR"/>
        </w:rPr>
        <w:t>شناسا</w:t>
      </w:r>
      <w:r w:rsidRPr="006664F0">
        <w:rPr>
          <w:rFonts w:hint="cs"/>
          <w:rtl/>
          <w:lang w:bidi="fa-IR"/>
        </w:rPr>
        <w:t>یی</w:t>
      </w:r>
      <w:r w:rsidRPr="006664F0">
        <w:rPr>
          <w:rtl/>
          <w:lang w:bidi="fa-IR"/>
        </w:rPr>
        <w:t xml:space="preserve"> منابع (</w:t>
      </w:r>
      <w:r w:rsidRPr="006664F0">
        <w:rPr>
          <w:lang w:bidi="fa-IR"/>
        </w:rPr>
        <w:t>X</w:t>
      </w:r>
      <w:r>
        <w:rPr>
          <w:rFonts w:hint="cs"/>
          <w:rtl/>
          <w:lang w:bidi="fa-IR"/>
        </w:rPr>
        <w:t xml:space="preserve"> </w:t>
      </w:r>
      <w:r w:rsidRPr="006664F0">
        <w:rPr>
          <w:rtl/>
          <w:lang w:bidi="fa-IR"/>
        </w:rPr>
        <w:t xml:space="preserve">ها) </w:t>
      </w:r>
      <w:r>
        <w:rPr>
          <w:rFonts w:hint="cs"/>
          <w:rtl/>
          <w:lang w:bidi="fa-IR"/>
        </w:rPr>
        <w:t xml:space="preserve">یی که باعث </w:t>
      </w:r>
      <w:r w:rsidRPr="006664F0">
        <w:rPr>
          <w:rtl/>
          <w:lang w:bidi="fa-IR"/>
        </w:rPr>
        <w:t>تغ</w:t>
      </w:r>
      <w:r w:rsidRPr="006664F0">
        <w:rPr>
          <w:rFonts w:hint="cs"/>
          <w:rtl/>
          <w:lang w:bidi="fa-IR"/>
        </w:rPr>
        <w:t>یی</w:t>
      </w:r>
      <w:r w:rsidRPr="006664F0">
        <w:rPr>
          <w:rFonts w:hint="eastAsia"/>
          <w:rtl/>
          <w:lang w:bidi="fa-IR"/>
        </w:rPr>
        <w:t>رات</w:t>
      </w:r>
      <w:r w:rsidRPr="006664F0">
        <w:rPr>
          <w:rtl/>
          <w:lang w:bidi="fa-IR"/>
        </w:rPr>
        <w:t xml:space="preserve"> در </w:t>
      </w:r>
      <w:r w:rsidRPr="006664F0">
        <w:rPr>
          <w:lang w:bidi="fa-IR"/>
        </w:rPr>
        <w:t>Y</w:t>
      </w:r>
      <w:r>
        <w:rPr>
          <w:rFonts w:hint="cs"/>
          <w:rtl/>
          <w:lang w:bidi="fa-IR"/>
        </w:rPr>
        <w:t xml:space="preserve"> می شوند</w:t>
      </w:r>
      <w:r w:rsidRPr="006664F0">
        <w:rPr>
          <w:rtl/>
          <w:lang w:bidi="fa-IR"/>
        </w:rPr>
        <w:t>.</w:t>
      </w:r>
    </w:p>
    <w:p w14:paraId="3A0FFF59" w14:textId="77777777" w:rsidR="00EC60F9" w:rsidRPr="006664F0" w:rsidRDefault="00EC60F9" w:rsidP="00321825">
      <w:pPr>
        <w:ind w:left="238"/>
        <w:rPr>
          <w:lang w:bidi="fa-IR"/>
        </w:rPr>
      </w:pPr>
      <w:r w:rsidRPr="006664F0">
        <w:rPr>
          <w:rFonts w:cs="Times New Roman" w:hint="cs"/>
          <w:rtl/>
          <w:lang w:bidi="fa-IR"/>
        </w:rPr>
        <w:t>•</w:t>
      </w:r>
      <w:r w:rsidRPr="006664F0">
        <w:rPr>
          <w:rtl/>
          <w:lang w:bidi="fa-IR"/>
        </w:rPr>
        <w:t xml:space="preserve"> بررس</w:t>
      </w:r>
      <w:r w:rsidRPr="006664F0">
        <w:rPr>
          <w:rFonts w:hint="cs"/>
          <w:rtl/>
          <w:lang w:bidi="fa-IR"/>
        </w:rPr>
        <w:t>ی</w:t>
      </w:r>
      <w:r w:rsidRPr="006664F0">
        <w:rPr>
          <w:rtl/>
          <w:lang w:bidi="fa-IR"/>
        </w:rPr>
        <w:t xml:space="preserve"> / مرتب‌</w:t>
      </w:r>
      <w:r>
        <w:rPr>
          <w:rFonts w:hint="cs"/>
          <w:rtl/>
          <w:lang w:bidi="fa-IR"/>
        </w:rPr>
        <w:t xml:space="preserve"> </w:t>
      </w:r>
      <w:r w:rsidRPr="006664F0">
        <w:rPr>
          <w:rtl/>
          <w:lang w:bidi="fa-IR"/>
        </w:rPr>
        <w:t>ساز</w:t>
      </w:r>
      <w:r w:rsidRPr="006664F0">
        <w:rPr>
          <w:rFonts w:hint="cs"/>
          <w:rtl/>
          <w:lang w:bidi="fa-IR"/>
        </w:rPr>
        <w:t>ی</w:t>
      </w:r>
      <w:r w:rsidRPr="006664F0">
        <w:rPr>
          <w:rtl/>
          <w:lang w:bidi="fa-IR"/>
        </w:rPr>
        <w:t xml:space="preserve"> منابع </w:t>
      </w:r>
      <w:r>
        <w:rPr>
          <w:rFonts w:hint="cs"/>
          <w:rtl/>
          <w:lang w:bidi="fa-IR"/>
        </w:rPr>
        <w:t>بالقوه</w:t>
      </w:r>
      <w:r w:rsidRPr="006664F0">
        <w:rPr>
          <w:rtl/>
          <w:lang w:bidi="fa-IR"/>
        </w:rPr>
        <w:t xml:space="preserve"> برا</w:t>
      </w:r>
      <w:r w:rsidRPr="006664F0">
        <w:rPr>
          <w:rFonts w:hint="cs"/>
          <w:rtl/>
          <w:lang w:bidi="fa-IR"/>
        </w:rPr>
        <w:t>ی</w:t>
      </w:r>
      <w:r w:rsidRPr="006664F0">
        <w:rPr>
          <w:rtl/>
          <w:lang w:bidi="fa-IR"/>
        </w:rPr>
        <w:t xml:space="preserve"> تغ</w:t>
      </w:r>
      <w:r w:rsidRPr="006664F0">
        <w:rPr>
          <w:rFonts w:hint="cs"/>
          <w:rtl/>
          <w:lang w:bidi="fa-IR"/>
        </w:rPr>
        <w:t>یی</w:t>
      </w:r>
      <w:r w:rsidRPr="006664F0">
        <w:rPr>
          <w:rFonts w:hint="eastAsia"/>
          <w:rtl/>
          <w:lang w:bidi="fa-IR"/>
        </w:rPr>
        <w:t>ر</w:t>
      </w:r>
      <w:r w:rsidRPr="006664F0">
        <w:rPr>
          <w:rtl/>
          <w:lang w:bidi="fa-IR"/>
        </w:rPr>
        <w:t xml:space="preserve"> در </w:t>
      </w:r>
      <w:r w:rsidRPr="006664F0">
        <w:rPr>
          <w:lang w:bidi="fa-IR"/>
        </w:rPr>
        <w:t>Y</w:t>
      </w:r>
      <w:r w:rsidRPr="006664F0">
        <w:rPr>
          <w:rtl/>
          <w:lang w:bidi="fa-IR"/>
        </w:rPr>
        <w:t>.</w:t>
      </w:r>
    </w:p>
    <w:p w14:paraId="12C3C670" w14:textId="77777777" w:rsidR="00EC60F9" w:rsidRPr="006664F0" w:rsidRDefault="00EC60F9" w:rsidP="00321825">
      <w:pPr>
        <w:ind w:left="238"/>
        <w:rPr>
          <w:lang w:bidi="fa-IR"/>
        </w:rPr>
      </w:pPr>
      <w:r w:rsidRPr="006664F0">
        <w:rPr>
          <w:rFonts w:cs="Times New Roman" w:hint="cs"/>
          <w:rtl/>
          <w:lang w:bidi="fa-IR"/>
        </w:rPr>
        <w:t>•</w:t>
      </w:r>
      <w:r w:rsidRPr="006664F0">
        <w:rPr>
          <w:rtl/>
          <w:lang w:bidi="fa-IR"/>
        </w:rPr>
        <w:t xml:space="preserve"> شناسا</w:t>
      </w:r>
      <w:r w:rsidRPr="006664F0">
        <w:rPr>
          <w:rFonts w:hint="cs"/>
          <w:rtl/>
          <w:lang w:bidi="fa-IR"/>
        </w:rPr>
        <w:t>یی</w:t>
      </w:r>
      <w:r w:rsidRPr="006664F0">
        <w:rPr>
          <w:rtl/>
          <w:lang w:bidi="fa-IR"/>
        </w:rPr>
        <w:t xml:space="preserve"> منابع ح</w:t>
      </w:r>
      <w:r w:rsidRPr="006664F0">
        <w:rPr>
          <w:rFonts w:hint="cs"/>
          <w:rtl/>
          <w:lang w:bidi="fa-IR"/>
        </w:rPr>
        <w:t>ی</w:t>
      </w:r>
      <w:r w:rsidRPr="006664F0">
        <w:rPr>
          <w:rFonts w:hint="eastAsia"/>
          <w:rtl/>
          <w:lang w:bidi="fa-IR"/>
        </w:rPr>
        <w:t>ات</w:t>
      </w:r>
      <w:r w:rsidRPr="006664F0">
        <w:rPr>
          <w:rFonts w:hint="cs"/>
          <w:rtl/>
          <w:lang w:bidi="fa-IR"/>
        </w:rPr>
        <w:t>ی</w:t>
      </w:r>
      <w:r w:rsidRPr="006664F0">
        <w:rPr>
          <w:rtl/>
          <w:lang w:bidi="fa-IR"/>
        </w:rPr>
        <w:t xml:space="preserve"> (</w:t>
      </w:r>
      <w:r w:rsidRPr="006664F0">
        <w:rPr>
          <w:lang w:bidi="fa-IR"/>
        </w:rPr>
        <w:t>X</w:t>
      </w:r>
      <w:r>
        <w:rPr>
          <w:rFonts w:hint="cs"/>
          <w:rtl/>
          <w:lang w:bidi="fa-IR"/>
        </w:rPr>
        <w:t xml:space="preserve"> </w:t>
      </w:r>
      <w:r w:rsidRPr="006664F0">
        <w:rPr>
          <w:rtl/>
          <w:lang w:bidi="fa-IR"/>
        </w:rPr>
        <w:t>ها</w:t>
      </w:r>
      <w:r w:rsidRPr="006664F0">
        <w:rPr>
          <w:rFonts w:hint="cs"/>
          <w:rtl/>
          <w:lang w:bidi="fa-IR"/>
        </w:rPr>
        <w:t>یی</w:t>
      </w:r>
      <w:r w:rsidRPr="006664F0">
        <w:rPr>
          <w:rtl/>
          <w:lang w:bidi="fa-IR"/>
        </w:rPr>
        <w:t>) که تغ</w:t>
      </w:r>
      <w:r w:rsidRPr="006664F0">
        <w:rPr>
          <w:rFonts w:hint="cs"/>
          <w:rtl/>
          <w:lang w:bidi="fa-IR"/>
        </w:rPr>
        <w:t>یی</w:t>
      </w:r>
      <w:r w:rsidRPr="006664F0">
        <w:rPr>
          <w:rFonts w:hint="eastAsia"/>
          <w:rtl/>
          <w:lang w:bidi="fa-IR"/>
        </w:rPr>
        <w:t>رات</w:t>
      </w:r>
      <w:r w:rsidRPr="006664F0">
        <w:rPr>
          <w:rtl/>
          <w:lang w:bidi="fa-IR"/>
        </w:rPr>
        <w:t xml:space="preserve"> </w:t>
      </w:r>
      <w:r w:rsidRPr="006664F0">
        <w:rPr>
          <w:rFonts w:hint="cs"/>
          <w:rtl/>
          <w:lang w:bidi="fa-IR"/>
        </w:rPr>
        <w:t>ی</w:t>
      </w:r>
      <w:r w:rsidRPr="006664F0">
        <w:rPr>
          <w:rFonts w:hint="eastAsia"/>
          <w:rtl/>
          <w:lang w:bidi="fa-IR"/>
        </w:rPr>
        <w:t>ا</w:t>
      </w:r>
      <w:r w:rsidRPr="006664F0">
        <w:rPr>
          <w:rtl/>
          <w:lang w:bidi="fa-IR"/>
        </w:rPr>
        <w:t xml:space="preserve"> ع</w:t>
      </w:r>
      <w:r w:rsidRPr="006664F0">
        <w:rPr>
          <w:rFonts w:hint="cs"/>
          <w:rtl/>
          <w:lang w:bidi="fa-IR"/>
        </w:rPr>
        <w:t>ی</w:t>
      </w:r>
      <w:r w:rsidRPr="006664F0">
        <w:rPr>
          <w:rFonts w:hint="eastAsia"/>
          <w:rtl/>
          <w:lang w:bidi="fa-IR"/>
        </w:rPr>
        <w:t>وب</w:t>
      </w:r>
      <w:r w:rsidRPr="006664F0">
        <w:rPr>
          <w:rtl/>
          <w:lang w:bidi="fa-IR"/>
        </w:rPr>
        <w:t xml:space="preserve"> را ا</w:t>
      </w:r>
      <w:r w:rsidRPr="006664F0">
        <w:rPr>
          <w:rFonts w:hint="cs"/>
          <w:rtl/>
          <w:lang w:bidi="fa-IR"/>
        </w:rPr>
        <w:t>ی</w:t>
      </w:r>
      <w:r w:rsidRPr="006664F0">
        <w:rPr>
          <w:rFonts w:hint="eastAsia"/>
          <w:rtl/>
          <w:lang w:bidi="fa-IR"/>
        </w:rPr>
        <w:t>جاد</w:t>
      </w:r>
      <w:r w:rsidRPr="006664F0">
        <w:rPr>
          <w:rtl/>
          <w:lang w:bidi="fa-IR"/>
        </w:rPr>
        <w:t xml:space="preserve"> م</w:t>
      </w:r>
      <w:r w:rsidRPr="006664F0">
        <w:rPr>
          <w:rFonts w:hint="cs"/>
          <w:rtl/>
          <w:lang w:bidi="fa-IR"/>
        </w:rPr>
        <w:t>ی‌</w:t>
      </w:r>
      <w:r w:rsidRPr="006664F0">
        <w:rPr>
          <w:rFonts w:hint="eastAsia"/>
          <w:rtl/>
          <w:lang w:bidi="fa-IR"/>
        </w:rPr>
        <w:t>کنند</w:t>
      </w:r>
      <w:r w:rsidRPr="006664F0">
        <w:rPr>
          <w:rtl/>
          <w:lang w:bidi="fa-IR"/>
        </w:rPr>
        <w:t>.</w:t>
      </w:r>
    </w:p>
    <w:p w14:paraId="7BA066A3" w14:textId="77777777" w:rsidR="00EC60F9" w:rsidRDefault="00EC60F9" w:rsidP="00321825">
      <w:pPr>
        <w:rPr>
          <w:rtl/>
          <w:lang w:bidi="fa-IR"/>
        </w:rPr>
      </w:pPr>
    </w:p>
    <w:p w14:paraId="538E8502" w14:textId="77777777" w:rsidR="00EC60F9" w:rsidRPr="008E4BEF" w:rsidRDefault="00EC60F9" w:rsidP="00321825">
      <w:pPr>
        <w:rPr>
          <w:b/>
          <w:bCs/>
          <w:rtl/>
          <w:lang w:bidi="fa-IR"/>
        </w:rPr>
      </w:pPr>
      <w:r w:rsidRPr="008E4BEF">
        <w:rPr>
          <w:rFonts w:hint="eastAsia"/>
          <w:b/>
          <w:bCs/>
          <w:rtl/>
          <w:lang w:bidi="fa-IR"/>
        </w:rPr>
        <w:t>مرحله</w:t>
      </w:r>
      <w:r w:rsidRPr="008E4BEF">
        <w:rPr>
          <w:b/>
          <w:bCs/>
          <w:rtl/>
          <w:lang w:bidi="fa-IR"/>
        </w:rPr>
        <w:t xml:space="preserve"> بهبود (</w:t>
      </w:r>
      <w:r w:rsidRPr="008E4BEF">
        <w:rPr>
          <w:b/>
          <w:bCs/>
          <w:lang w:bidi="fa-IR"/>
        </w:rPr>
        <w:t>I</w:t>
      </w:r>
      <w:r w:rsidRPr="008E4BEF">
        <w:rPr>
          <w:b/>
          <w:bCs/>
          <w:rtl/>
          <w:lang w:bidi="fa-IR"/>
        </w:rPr>
        <w:t>)</w:t>
      </w:r>
    </w:p>
    <w:p w14:paraId="1D917911" w14:textId="77777777" w:rsidR="00EC60F9" w:rsidRPr="006664F0" w:rsidRDefault="00EC60F9" w:rsidP="00321825">
      <w:pPr>
        <w:rPr>
          <w:lang w:bidi="fa-IR"/>
        </w:rPr>
      </w:pPr>
    </w:p>
    <w:p w14:paraId="70DE44C2" w14:textId="77777777" w:rsidR="00EC60F9" w:rsidRPr="006664F0" w:rsidRDefault="00EC60F9" w:rsidP="00321825">
      <w:pPr>
        <w:ind w:left="238"/>
        <w:rPr>
          <w:lang w:bidi="fa-IR"/>
        </w:rPr>
      </w:pPr>
      <w:r w:rsidRPr="006664F0">
        <w:rPr>
          <w:rFonts w:cs="Times New Roman" w:hint="cs"/>
          <w:rtl/>
          <w:lang w:bidi="fa-IR"/>
        </w:rPr>
        <w:lastRenderedPageBreak/>
        <w:t>•</w:t>
      </w:r>
      <w:r w:rsidRPr="006664F0">
        <w:rPr>
          <w:rtl/>
          <w:lang w:bidi="fa-IR"/>
        </w:rPr>
        <w:t xml:space="preserve"> تع</w:t>
      </w:r>
      <w:r w:rsidRPr="006664F0">
        <w:rPr>
          <w:rFonts w:hint="cs"/>
          <w:rtl/>
          <w:lang w:bidi="fa-IR"/>
        </w:rPr>
        <w:t>یی</w:t>
      </w:r>
      <w:r w:rsidRPr="006664F0">
        <w:rPr>
          <w:rFonts w:hint="eastAsia"/>
          <w:rtl/>
          <w:lang w:bidi="fa-IR"/>
        </w:rPr>
        <w:t>ن</w:t>
      </w:r>
      <w:r w:rsidRPr="006664F0">
        <w:rPr>
          <w:rtl/>
          <w:lang w:bidi="fa-IR"/>
        </w:rPr>
        <w:t xml:space="preserve"> روابط متغ</w:t>
      </w:r>
      <w:r w:rsidRPr="006664F0">
        <w:rPr>
          <w:rFonts w:hint="cs"/>
          <w:rtl/>
          <w:lang w:bidi="fa-IR"/>
        </w:rPr>
        <w:t>ی</w:t>
      </w:r>
      <w:r w:rsidRPr="006664F0">
        <w:rPr>
          <w:rFonts w:hint="eastAsia"/>
          <w:rtl/>
          <w:lang w:bidi="fa-IR"/>
        </w:rPr>
        <w:t>ر</w:t>
      </w:r>
      <w:r w:rsidRPr="006664F0">
        <w:rPr>
          <w:rtl/>
          <w:lang w:bidi="fa-IR"/>
        </w:rPr>
        <w:t xml:space="preserve"> ب</w:t>
      </w:r>
      <w:r w:rsidRPr="006664F0">
        <w:rPr>
          <w:rFonts w:hint="cs"/>
          <w:rtl/>
          <w:lang w:bidi="fa-IR"/>
        </w:rPr>
        <w:t>ی</w:t>
      </w:r>
      <w:r w:rsidRPr="006664F0">
        <w:rPr>
          <w:rFonts w:hint="eastAsia"/>
          <w:rtl/>
          <w:lang w:bidi="fa-IR"/>
        </w:rPr>
        <w:t>ن</w:t>
      </w:r>
      <w:r w:rsidRPr="006664F0">
        <w:rPr>
          <w:rtl/>
          <w:lang w:bidi="fa-IR"/>
        </w:rPr>
        <w:t xml:space="preserve"> عوامل ح</w:t>
      </w:r>
      <w:r w:rsidRPr="006664F0">
        <w:rPr>
          <w:rFonts w:hint="cs"/>
          <w:rtl/>
          <w:lang w:bidi="fa-IR"/>
        </w:rPr>
        <w:t>ی</w:t>
      </w:r>
      <w:r w:rsidRPr="006664F0">
        <w:rPr>
          <w:rFonts w:hint="eastAsia"/>
          <w:rtl/>
          <w:lang w:bidi="fa-IR"/>
        </w:rPr>
        <w:t>ات</w:t>
      </w:r>
      <w:r w:rsidRPr="006664F0">
        <w:rPr>
          <w:rFonts w:hint="cs"/>
          <w:rtl/>
          <w:lang w:bidi="fa-IR"/>
        </w:rPr>
        <w:t>ی</w:t>
      </w:r>
      <w:r w:rsidRPr="006664F0">
        <w:rPr>
          <w:rtl/>
          <w:lang w:bidi="fa-IR"/>
        </w:rPr>
        <w:t xml:space="preserve"> (</w:t>
      </w:r>
      <w:r w:rsidRPr="006664F0">
        <w:rPr>
          <w:lang w:bidi="fa-IR"/>
        </w:rPr>
        <w:t>X</w:t>
      </w:r>
      <w:r>
        <w:rPr>
          <w:rFonts w:hint="cs"/>
          <w:rtl/>
          <w:lang w:bidi="fa-IR"/>
        </w:rPr>
        <w:t xml:space="preserve"> </w:t>
      </w:r>
      <w:r w:rsidRPr="006664F0">
        <w:rPr>
          <w:rtl/>
          <w:lang w:bidi="fa-IR"/>
        </w:rPr>
        <w:t>ها).</w:t>
      </w:r>
    </w:p>
    <w:p w14:paraId="1A00C08A" w14:textId="77777777" w:rsidR="00EC60F9" w:rsidRPr="006664F0" w:rsidRDefault="00EC60F9" w:rsidP="00321825">
      <w:pPr>
        <w:ind w:left="238"/>
        <w:rPr>
          <w:lang w:bidi="fa-IR"/>
        </w:rPr>
      </w:pPr>
      <w:r w:rsidRPr="006664F0">
        <w:rPr>
          <w:rFonts w:cs="Times New Roman" w:hint="cs"/>
          <w:rtl/>
          <w:lang w:bidi="fa-IR"/>
        </w:rPr>
        <w:t>•</w:t>
      </w:r>
      <w:r w:rsidRPr="006664F0">
        <w:rPr>
          <w:rtl/>
          <w:lang w:bidi="fa-IR"/>
        </w:rPr>
        <w:t xml:space="preserve"> تع</w:t>
      </w:r>
      <w:r w:rsidRPr="006664F0">
        <w:rPr>
          <w:rFonts w:hint="cs"/>
          <w:rtl/>
          <w:lang w:bidi="fa-IR"/>
        </w:rPr>
        <w:t>یی</w:t>
      </w:r>
      <w:r w:rsidRPr="006664F0">
        <w:rPr>
          <w:rFonts w:hint="eastAsia"/>
          <w:rtl/>
          <w:lang w:bidi="fa-IR"/>
        </w:rPr>
        <w:t>ن</w:t>
      </w:r>
      <w:r w:rsidRPr="006664F0">
        <w:rPr>
          <w:rtl/>
          <w:lang w:bidi="fa-IR"/>
        </w:rPr>
        <w:t xml:space="preserve"> محدوده عمل</w:t>
      </w:r>
      <w:r w:rsidRPr="006664F0">
        <w:rPr>
          <w:rFonts w:hint="cs"/>
          <w:rtl/>
          <w:lang w:bidi="fa-IR"/>
        </w:rPr>
        <w:t>ی</w:t>
      </w:r>
      <w:r w:rsidRPr="006664F0">
        <w:rPr>
          <w:rFonts w:hint="eastAsia"/>
          <w:rtl/>
          <w:lang w:bidi="fa-IR"/>
        </w:rPr>
        <w:t>ات</w:t>
      </w:r>
      <w:r w:rsidRPr="006664F0">
        <w:rPr>
          <w:rFonts w:hint="cs"/>
          <w:rtl/>
          <w:lang w:bidi="fa-IR"/>
        </w:rPr>
        <w:t>ی</w:t>
      </w:r>
      <w:r w:rsidRPr="006664F0">
        <w:rPr>
          <w:rtl/>
          <w:lang w:bidi="fa-IR"/>
        </w:rPr>
        <w:t xml:space="preserve"> برا</w:t>
      </w:r>
      <w:r w:rsidRPr="006664F0">
        <w:rPr>
          <w:rFonts w:hint="cs"/>
          <w:rtl/>
          <w:lang w:bidi="fa-IR"/>
        </w:rPr>
        <w:t>ی</w:t>
      </w:r>
      <w:r w:rsidRPr="006664F0">
        <w:rPr>
          <w:rtl/>
          <w:lang w:bidi="fa-IR"/>
        </w:rPr>
        <w:t xml:space="preserve"> </w:t>
      </w:r>
      <w:r w:rsidRPr="006664F0">
        <w:rPr>
          <w:lang w:bidi="fa-IR"/>
        </w:rPr>
        <w:t>X</w:t>
      </w:r>
      <w:r>
        <w:rPr>
          <w:rFonts w:hint="cs"/>
          <w:rtl/>
          <w:lang w:bidi="fa-IR"/>
        </w:rPr>
        <w:t xml:space="preserve"> </w:t>
      </w:r>
      <w:r w:rsidRPr="006664F0">
        <w:rPr>
          <w:rtl/>
          <w:lang w:bidi="fa-IR"/>
        </w:rPr>
        <w:t>ها</w:t>
      </w:r>
      <w:r w:rsidRPr="006664F0">
        <w:rPr>
          <w:rFonts w:hint="cs"/>
          <w:rtl/>
          <w:lang w:bidi="fa-IR"/>
        </w:rPr>
        <w:t>ی</w:t>
      </w:r>
      <w:r w:rsidRPr="006664F0">
        <w:rPr>
          <w:rtl/>
          <w:lang w:bidi="fa-IR"/>
        </w:rPr>
        <w:t xml:space="preserve"> ح</w:t>
      </w:r>
      <w:r w:rsidRPr="006664F0">
        <w:rPr>
          <w:rFonts w:hint="cs"/>
          <w:rtl/>
          <w:lang w:bidi="fa-IR"/>
        </w:rPr>
        <w:t>ی</w:t>
      </w:r>
      <w:r w:rsidRPr="006664F0">
        <w:rPr>
          <w:rFonts w:hint="eastAsia"/>
          <w:rtl/>
          <w:lang w:bidi="fa-IR"/>
        </w:rPr>
        <w:t>ات</w:t>
      </w:r>
      <w:r w:rsidRPr="006664F0">
        <w:rPr>
          <w:rFonts w:hint="cs"/>
          <w:rtl/>
          <w:lang w:bidi="fa-IR"/>
        </w:rPr>
        <w:t>ی</w:t>
      </w:r>
      <w:r w:rsidRPr="006664F0">
        <w:rPr>
          <w:rtl/>
          <w:lang w:bidi="fa-IR"/>
        </w:rPr>
        <w:t>.</w:t>
      </w:r>
    </w:p>
    <w:p w14:paraId="29E71D90" w14:textId="77777777" w:rsidR="00EC60F9" w:rsidRPr="006664F0" w:rsidRDefault="00EC60F9" w:rsidP="00321825">
      <w:pPr>
        <w:ind w:left="238"/>
        <w:rPr>
          <w:lang w:bidi="fa-IR"/>
        </w:rPr>
      </w:pPr>
      <w:r w:rsidRPr="006664F0">
        <w:rPr>
          <w:rFonts w:cs="Times New Roman" w:hint="cs"/>
          <w:rtl/>
          <w:lang w:bidi="fa-IR"/>
        </w:rPr>
        <w:t>•</w:t>
      </w:r>
      <w:r w:rsidRPr="006664F0">
        <w:rPr>
          <w:rtl/>
          <w:lang w:bidi="fa-IR"/>
        </w:rPr>
        <w:t xml:space="preserve"> </w:t>
      </w:r>
      <w:r>
        <w:rPr>
          <w:rFonts w:hint="cs"/>
          <w:rtl/>
          <w:lang w:bidi="fa-IR"/>
        </w:rPr>
        <w:t>صحه گذاری</w:t>
      </w:r>
      <w:r w:rsidRPr="006664F0">
        <w:rPr>
          <w:rtl/>
          <w:lang w:bidi="fa-IR"/>
        </w:rPr>
        <w:t xml:space="preserve"> برنامه اندازه</w:t>
      </w:r>
      <w:r>
        <w:rPr>
          <w:rFonts w:hint="cs"/>
          <w:rtl/>
          <w:lang w:bidi="fa-IR"/>
        </w:rPr>
        <w:t xml:space="preserve"> </w:t>
      </w:r>
      <w:r w:rsidRPr="006664F0">
        <w:rPr>
          <w:rtl/>
          <w:lang w:bidi="fa-IR"/>
        </w:rPr>
        <w:t>‌گ</w:t>
      </w:r>
      <w:r w:rsidRPr="006664F0">
        <w:rPr>
          <w:rFonts w:hint="cs"/>
          <w:rtl/>
          <w:lang w:bidi="fa-IR"/>
        </w:rPr>
        <w:t>ی</w:t>
      </w:r>
      <w:r w:rsidRPr="006664F0">
        <w:rPr>
          <w:rFonts w:hint="eastAsia"/>
          <w:rtl/>
          <w:lang w:bidi="fa-IR"/>
        </w:rPr>
        <w:t>ر</w:t>
      </w:r>
      <w:r w:rsidRPr="006664F0">
        <w:rPr>
          <w:rFonts w:hint="cs"/>
          <w:rtl/>
          <w:lang w:bidi="fa-IR"/>
        </w:rPr>
        <w:t>ی</w:t>
      </w:r>
      <w:r w:rsidRPr="006664F0">
        <w:rPr>
          <w:rtl/>
          <w:lang w:bidi="fa-IR"/>
        </w:rPr>
        <w:t xml:space="preserve"> برا</w:t>
      </w:r>
      <w:r w:rsidRPr="006664F0">
        <w:rPr>
          <w:rFonts w:hint="cs"/>
          <w:rtl/>
          <w:lang w:bidi="fa-IR"/>
        </w:rPr>
        <w:t>ی</w:t>
      </w:r>
      <w:r w:rsidRPr="006664F0">
        <w:rPr>
          <w:rtl/>
          <w:lang w:bidi="fa-IR"/>
        </w:rPr>
        <w:t xml:space="preserve"> </w:t>
      </w:r>
      <w:r w:rsidRPr="006664F0">
        <w:rPr>
          <w:lang w:bidi="fa-IR"/>
        </w:rPr>
        <w:t>X</w:t>
      </w:r>
      <w:r>
        <w:rPr>
          <w:rFonts w:hint="cs"/>
          <w:rtl/>
          <w:lang w:bidi="fa-IR"/>
        </w:rPr>
        <w:t xml:space="preserve"> </w:t>
      </w:r>
      <w:r w:rsidRPr="006664F0">
        <w:rPr>
          <w:rtl/>
          <w:lang w:bidi="fa-IR"/>
        </w:rPr>
        <w:t>ها.</w:t>
      </w:r>
    </w:p>
    <w:p w14:paraId="2265F654" w14:textId="77777777" w:rsidR="00EC60F9" w:rsidRDefault="00EC60F9" w:rsidP="00321825">
      <w:pPr>
        <w:rPr>
          <w:rtl/>
          <w:lang w:bidi="fa-IR"/>
        </w:rPr>
      </w:pPr>
    </w:p>
    <w:p w14:paraId="3CA7C643" w14:textId="77777777" w:rsidR="00EC60F9" w:rsidRPr="007136DF" w:rsidRDefault="00EC60F9" w:rsidP="00321825">
      <w:pPr>
        <w:rPr>
          <w:b/>
          <w:bCs/>
          <w:rtl/>
          <w:lang w:bidi="fa-IR"/>
        </w:rPr>
      </w:pPr>
      <w:r w:rsidRPr="007136DF">
        <w:rPr>
          <w:rFonts w:hint="eastAsia"/>
          <w:b/>
          <w:bCs/>
          <w:rtl/>
          <w:lang w:bidi="fa-IR"/>
        </w:rPr>
        <w:t>مرحله</w:t>
      </w:r>
      <w:r w:rsidRPr="007136DF">
        <w:rPr>
          <w:b/>
          <w:bCs/>
          <w:rtl/>
          <w:lang w:bidi="fa-IR"/>
        </w:rPr>
        <w:t xml:space="preserve"> کنترل (</w:t>
      </w:r>
      <w:r w:rsidRPr="007136DF">
        <w:rPr>
          <w:b/>
          <w:bCs/>
          <w:lang w:bidi="fa-IR"/>
        </w:rPr>
        <w:t>C</w:t>
      </w:r>
      <w:r w:rsidRPr="007136DF">
        <w:rPr>
          <w:b/>
          <w:bCs/>
          <w:rtl/>
          <w:lang w:bidi="fa-IR"/>
        </w:rPr>
        <w:t>)</w:t>
      </w:r>
    </w:p>
    <w:p w14:paraId="0B6DD8B3" w14:textId="77777777" w:rsidR="00EC60F9" w:rsidRPr="006664F0" w:rsidRDefault="00EC60F9" w:rsidP="00321825">
      <w:pPr>
        <w:rPr>
          <w:lang w:bidi="fa-IR"/>
        </w:rPr>
      </w:pPr>
    </w:p>
    <w:p w14:paraId="101F1522" w14:textId="77777777" w:rsidR="00EC60F9" w:rsidRPr="006664F0" w:rsidRDefault="00EC60F9" w:rsidP="00321825">
      <w:pPr>
        <w:ind w:left="238"/>
        <w:rPr>
          <w:lang w:bidi="fa-IR"/>
        </w:rPr>
      </w:pPr>
      <w:r w:rsidRPr="006664F0">
        <w:rPr>
          <w:rFonts w:cs="Times New Roman" w:hint="cs"/>
          <w:rtl/>
          <w:lang w:bidi="fa-IR"/>
        </w:rPr>
        <w:t>•</w:t>
      </w:r>
      <w:r w:rsidRPr="006664F0">
        <w:rPr>
          <w:rtl/>
          <w:lang w:bidi="fa-IR"/>
        </w:rPr>
        <w:t xml:space="preserve"> </w:t>
      </w:r>
      <w:r>
        <w:rPr>
          <w:rFonts w:hint="cs"/>
          <w:rtl/>
          <w:lang w:bidi="fa-IR"/>
        </w:rPr>
        <w:t xml:space="preserve">ایجاد </w:t>
      </w:r>
      <w:r w:rsidRPr="006664F0">
        <w:rPr>
          <w:rtl/>
          <w:lang w:bidi="fa-IR"/>
        </w:rPr>
        <w:t xml:space="preserve">برنامه </w:t>
      </w:r>
      <w:r>
        <w:rPr>
          <w:rFonts w:hint="cs"/>
          <w:rtl/>
          <w:lang w:bidi="fa-IR"/>
        </w:rPr>
        <w:t>ا</w:t>
      </w:r>
      <w:r w:rsidRPr="006664F0">
        <w:rPr>
          <w:rFonts w:hint="cs"/>
          <w:rtl/>
          <w:lang w:bidi="fa-IR"/>
        </w:rPr>
        <w:t>ی</w:t>
      </w:r>
      <w:r w:rsidRPr="006664F0">
        <w:rPr>
          <w:rtl/>
          <w:lang w:bidi="fa-IR"/>
        </w:rPr>
        <w:t xml:space="preserve"> برا</w:t>
      </w:r>
      <w:r w:rsidRPr="006664F0">
        <w:rPr>
          <w:rFonts w:hint="cs"/>
          <w:rtl/>
          <w:lang w:bidi="fa-IR"/>
        </w:rPr>
        <w:t>ی</w:t>
      </w:r>
      <w:r w:rsidRPr="006664F0">
        <w:rPr>
          <w:rtl/>
          <w:lang w:bidi="fa-IR"/>
        </w:rPr>
        <w:t xml:space="preserve"> کنترل </w:t>
      </w:r>
      <w:r w:rsidRPr="006664F0">
        <w:rPr>
          <w:lang w:bidi="fa-IR"/>
        </w:rPr>
        <w:t>X</w:t>
      </w:r>
      <w:r>
        <w:rPr>
          <w:rFonts w:hint="cs"/>
          <w:rtl/>
          <w:lang w:bidi="fa-IR"/>
        </w:rPr>
        <w:t xml:space="preserve"> </w:t>
      </w:r>
      <w:r w:rsidRPr="006664F0">
        <w:rPr>
          <w:rtl/>
          <w:lang w:bidi="fa-IR"/>
        </w:rPr>
        <w:t>ها</w:t>
      </w:r>
      <w:r w:rsidRPr="006664F0">
        <w:rPr>
          <w:rFonts w:hint="cs"/>
          <w:rtl/>
          <w:lang w:bidi="fa-IR"/>
        </w:rPr>
        <w:t>ی</w:t>
      </w:r>
      <w:r w:rsidRPr="006664F0">
        <w:rPr>
          <w:rtl/>
          <w:lang w:bidi="fa-IR"/>
        </w:rPr>
        <w:t xml:space="preserve"> ح</w:t>
      </w:r>
      <w:r w:rsidRPr="006664F0">
        <w:rPr>
          <w:rFonts w:hint="cs"/>
          <w:rtl/>
          <w:lang w:bidi="fa-IR"/>
        </w:rPr>
        <w:t>ی</w:t>
      </w:r>
      <w:r w:rsidRPr="006664F0">
        <w:rPr>
          <w:rFonts w:hint="eastAsia"/>
          <w:rtl/>
          <w:lang w:bidi="fa-IR"/>
        </w:rPr>
        <w:t>ات</w:t>
      </w:r>
      <w:r w:rsidRPr="006664F0">
        <w:rPr>
          <w:rFonts w:hint="cs"/>
          <w:rtl/>
          <w:lang w:bidi="fa-IR"/>
        </w:rPr>
        <w:t>ی</w:t>
      </w:r>
      <w:r w:rsidRPr="006664F0">
        <w:rPr>
          <w:rtl/>
          <w:lang w:bidi="fa-IR"/>
        </w:rPr>
        <w:t>.</w:t>
      </w:r>
    </w:p>
    <w:p w14:paraId="137A857B" w14:textId="77777777" w:rsidR="00EC60F9" w:rsidRPr="006664F0" w:rsidRDefault="00EC60F9" w:rsidP="00321825">
      <w:pPr>
        <w:ind w:left="238"/>
        <w:rPr>
          <w:lang w:bidi="fa-IR"/>
        </w:rPr>
      </w:pPr>
      <w:r w:rsidRPr="006664F0">
        <w:rPr>
          <w:rFonts w:cs="Times New Roman" w:hint="cs"/>
          <w:rtl/>
          <w:lang w:bidi="fa-IR"/>
        </w:rPr>
        <w:t>•</w:t>
      </w:r>
      <w:r w:rsidRPr="006664F0">
        <w:rPr>
          <w:rtl/>
          <w:lang w:bidi="fa-IR"/>
        </w:rPr>
        <w:t xml:space="preserve"> پ</w:t>
      </w:r>
      <w:r w:rsidRPr="006664F0">
        <w:rPr>
          <w:rFonts w:hint="cs"/>
          <w:rtl/>
          <w:lang w:bidi="fa-IR"/>
        </w:rPr>
        <w:t>ی</w:t>
      </w:r>
      <w:r w:rsidRPr="006664F0">
        <w:rPr>
          <w:rFonts w:hint="eastAsia"/>
          <w:rtl/>
          <w:lang w:bidi="fa-IR"/>
        </w:rPr>
        <w:t>اده</w:t>
      </w:r>
      <w:r>
        <w:rPr>
          <w:rFonts w:hint="cs"/>
          <w:rtl/>
          <w:lang w:bidi="fa-IR"/>
        </w:rPr>
        <w:t xml:space="preserve"> </w:t>
      </w:r>
      <w:r w:rsidRPr="006664F0">
        <w:rPr>
          <w:rFonts w:hint="eastAsia"/>
          <w:rtl/>
          <w:lang w:bidi="fa-IR"/>
        </w:rPr>
        <w:t>‌ساز</w:t>
      </w:r>
      <w:r w:rsidRPr="006664F0">
        <w:rPr>
          <w:rFonts w:hint="cs"/>
          <w:rtl/>
          <w:lang w:bidi="fa-IR"/>
        </w:rPr>
        <w:t>ی</w:t>
      </w:r>
      <w:r w:rsidRPr="006664F0">
        <w:rPr>
          <w:rtl/>
          <w:lang w:bidi="fa-IR"/>
        </w:rPr>
        <w:t xml:space="preserve"> برنامه - کنترل </w:t>
      </w:r>
      <w:r w:rsidRPr="006664F0">
        <w:rPr>
          <w:lang w:bidi="fa-IR"/>
        </w:rPr>
        <w:t>X</w:t>
      </w:r>
      <w:r>
        <w:rPr>
          <w:rFonts w:hint="cs"/>
          <w:rtl/>
          <w:lang w:bidi="fa-IR"/>
        </w:rPr>
        <w:t xml:space="preserve"> </w:t>
      </w:r>
      <w:r w:rsidRPr="006664F0">
        <w:rPr>
          <w:rtl/>
          <w:lang w:bidi="fa-IR"/>
        </w:rPr>
        <w:t>ها</w:t>
      </w:r>
      <w:r w:rsidRPr="006664F0">
        <w:rPr>
          <w:rFonts w:hint="cs"/>
          <w:rtl/>
          <w:lang w:bidi="fa-IR"/>
        </w:rPr>
        <w:t>ی</w:t>
      </w:r>
      <w:r w:rsidRPr="006664F0">
        <w:rPr>
          <w:rtl/>
          <w:lang w:bidi="fa-IR"/>
        </w:rPr>
        <w:t xml:space="preserve"> ح</w:t>
      </w:r>
      <w:r w:rsidRPr="006664F0">
        <w:rPr>
          <w:rFonts w:hint="cs"/>
          <w:rtl/>
          <w:lang w:bidi="fa-IR"/>
        </w:rPr>
        <w:t>ی</w:t>
      </w:r>
      <w:r w:rsidRPr="006664F0">
        <w:rPr>
          <w:rFonts w:hint="eastAsia"/>
          <w:rtl/>
          <w:lang w:bidi="fa-IR"/>
        </w:rPr>
        <w:t>ات</w:t>
      </w:r>
      <w:r w:rsidRPr="006664F0">
        <w:rPr>
          <w:rFonts w:hint="cs"/>
          <w:rtl/>
          <w:lang w:bidi="fa-IR"/>
        </w:rPr>
        <w:t>ی</w:t>
      </w:r>
      <w:r w:rsidRPr="006664F0">
        <w:rPr>
          <w:rtl/>
          <w:lang w:bidi="fa-IR"/>
        </w:rPr>
        <w:t xml:space="preserve"> در فر</w:t>
      </w:r>
      <w:r>
        <w:rPr>
          <w:rFonts w:hint="cs"/>
          <w:rtl/>
          <w:lang w:bidi="fa-IR"/>
        </w:rPr>
        <w:t>آ</w:t>
      </w:r>
      <w:r w:rsidRPr="006664F0">
        <w:rPr>
          <w:rFonts w:hint="cs"/>
          <w:rtl/>
          <w:lang w:bidi="fa-IR"/>
        </w:rPr>
        <w:t>ی</w:t>
      </w:r>
      <w:r w:rsidRPr="006664F0">
        <w:rPr>
          <w:rFonts w:hint="eastAsia"/>
          <w:rtl/>
          <w:lang w:bidi="fa-IR"/>
        </w:rPr>
        <w:t>ند</w:t>
      </w:r>
      <w:r w:rsidRPr="006664F0">
        <w:rPr>
          <w:rtl/>
          <w:lang w:bidi="fa-IR"/>
        </w:rPr>
        <w:t>.</w:t>
      </w:r>
    </w:p>
    <w:p w14:paraId="5E5F8823" w14:textId="77777777" w:rsidR="00EC60F9" w:rsidRPr="006664F0" w:rsidRDefault="00EC60F9" w:rsidP="00321825">
      <w:pPr>
        <w:ind w:left="238"/>
        <w:rPr>
          <w:lang w:bidi="fa-IR"/>
        </w:rPr>
      </w:pPr>
      <w:r w:rsidRPr="006664F0">
        <w:rPr>
          <w:rFonts w:cs="Times New Roman" w:hint="cs"/>
          <w:rtl/>
          <w:lang w:bidi="fa-IR"/>
        </w:rPr>
        <w:t>•</w:t>
      </w:r>
      <w:r w:rsidRPr="006664F0">
        <w:rPr>
          <w:rtl/>
          <w:lang w:bidi="fa-IR"/>
        </w:rPr>
        <w:t xml:space="preserve"> مرور داده‌ها براساس برنامه.</w:t>
      </w:r>
    </w:p>
    <w:p w14:paraId="11F6995C" w14:textId="77777777" w:rsidR="00EC60F9" w:rsidRPr="006664F0" w:rsidRDefault="00EC60F9" w:rsidP="00321825">
      <w:pPr>
        <w:ind w:left="238"/>
        <w:rPr>
          <w:lang w:bidi="fa-IR"/>
        </w:rPr>
      </w:pPr>
      <w:r w:rsidRPr="006664F0">
        <w:rPr>
          <w:rFonts w:cs="Times New Roman" w:hint="cs"/>
          <w:rtl/>
          <w:lang w:bidi="fa-IR"/>
        </w:rPr>
        <w:t>•</w:t>
      </w:r>
      <w:r w:rsidRPr="006664F0">
        <w:rPr>
          <w:rtl/>
          <w:lang w:bidi="fa-IR"/>
        </w:rPr>
        <w:t xml:space="preserve"> انجام تغ</w:t>
      </w:r>
      <w:r w:rsidRPr="006664F0">
        <w:rPr>
          <w:rFonts w:hint="cs"/>
          <w:rtl/>
          <w:lang w:bidi="fa-IR"/>
        </w:rPr>
        <w:t>یی</w:t>
      </w:r>
      <w:r w:rsidRPr="006664F0">
        <w:rPr>
          <w:rFonts w:hint="eastAsia"/>
          <w:rtl/>
          <w:lang w:bidi="fa-IR"/>
        </w:rPr>
        <w:t>رات</w:t>
      </w:r>
      <w:r w:rsidRPr="006664F0">
        <w:rPr>
          <w:rtl/>
          <w:lang w:bidi="fa-IR"/>
        </w:rPr>
        <w:t xml:space="preserve"> لازم تا فرآ</w:t>
      </w:r>
      <w:r w:rsidRPr="006664F0">
        <w:rPr>
          <w:rFonts w:hint="cs"/>
          <w:rtl/>
          <w:lang w:bidi="fa-IR"/>
        </w:rPr>
        <w:t>ی</w:t>
      </w:r>
      <w:r w:rsidRPr="006664F0">
        <w:rPr>
          <w:rFonts w:hint="eastAsia"/>
          <w:rtl/>
          <w:lang w:bidi="fa-IR"/>
        </w:rPr>
        <w:t>ند</w:t>
      </w:r>
      <w:r w:rsidRPr="006664F0">
        <w:rPr>
          <w:rtl/>
          <w:lang w:bidi="fa-IR"/>
        </w:rPr>
        <w:t xml:space="preserve"> </w:t>
      </w:r>
      <w:r>
        <w:rPr>
          <w:rFonts w:hint="cs"/>
          <w:rtl/>
          <w:lang w:bidi="fa-IR"/>
        </w:rPr>
        <w:t xml:space="preserve">تحت </w:t>
      </w:r>
      <w:r w:rsidRPr="006664F0">
        <w:rPr>
          <w:rtl/>
          <w:lang w:bidi="fa-IR"/>
        </w:rPr>
        <w:t>کنترل و پا</w:t>
      </w:r>
      <w:r w:rsidRPr="006664F0">
        <w:rPr>
          <w:rFonts w:hint="cs"/>
          <w:rtl/>
          <w:lang w:bidi="fa-IR"/>
        </w:rPr>
        <w:t>ی</w:t>
      </w:r>
      <w:r w:rsidRPr="006664F0">
        <w:rPr>
          <w:rFonts w:hint="eastAsia"/>
          <w:rtl/>
          <w:lang w:bidi="fa-IR"/>
        </w:rPr>
        <w:t>دار</w:t>
      </w:r>
      <w:r w:rsidRPr="006664F0">
        <w:rPr>
          <w:rtl/>
          <w:lang w:bidi="fa-IR"/>
        </w:rPr>
        <w:t xml:space="preserve"> شود.</w:t>
      </w:r>
    </w:p>
    <w:p w14:paraId="3C660E74" w14:textId="77777777" w:rsidR="00EC60F9" w:rsidRDefault="00EC60F9" w:rsidP="00EC60F9">
      <w:pPr>
        <w:spacing w:before="120" w:after="120"/>
        <w:rPr>
          <w:rFonts w:cs="Arial"/>
          <w:rtl/>
          <w:lang w:bidi="fa-IR"/>
        </w:rPr>
      </w:pPr>
    </w:p>
    <w:p w14:paraId="32453C2D" w14:textId="77777777" w:rsidR="00EC60F9" w:rsidRPr="00AA47EA" w:rsidRDefault="00EC60F9" w:rsidP="00D86D6C">
      <w:pPr>
        <w:pStyle w:val="Heading3"/>
        <w:rPr>
          <w:lang w:bidi="fa-IR"/>
        </w:rPr>
      </w:pPr>
      <w:bookmarkStart w:id="237" w:name="_Toc151571490"/>
      <w:r w:rsidRPr="00AA47EA">
        <w:rPr>
          <w:rFonts w:hint="eastAsia"/>
          <w:rtl/>
          <w:lang w:bidi="fa-IR"/>
        </w:rPr>
        <w:t>تحل</w:t>
      </w:r>
      <w:r w:rsidRPr="00AA47EA">
        <w:rPr>
          <w:rFonts w:hint="cs"/>
          <w:rtl/>
          <w:lang w:bidi="fa-IR"/>
        </w:rPr>
        <w:t>ی</w:t>
      </w:r>
      <w:r w:rsidRPr="00AA47EA">
        <w:rPr>
          <w:rFonts w:hint="eastAsia"/>
          <w:rtl/>
          <w:lang w:bidi="fa-IR"/>
        </w:rPr>
        <w:t>ل</w:t>
      </w:r>
      <w:r w:rsidRPr="00AA47EA">
        <w:rPr>
          <w:rtl/>
          <w:lang w:bidi="fa-IR"/>
        </w:rPr>
        <w:t xml:space="preserve"> پارتو - اصول 80/20</w:t>
      </w:r>
      <w:bookmarkEnd w:id="237"/>
    </w:p>
    <w:p w14:paraId="2522617E" w14:textId="77777777" w:rsidR="00EC60F9" w:rsidRPr="006664F0" w:rsidRDefault="00EC60F9" w:rsidP="00D86D6C">
      <w:pPr>
        <w:rPr>
          <w:lang w:bidi="fa-IR"/>
        </w:rPr>
      </w:pPr>
      <w:r w:rsidRPr="001A6A2D">
        <w:rPr>
          <w:rFonts w:hint="eastAsia"/>
          <w:rtl/>
          <w:lang w:bidi="fa-IR"/>
        </w:rPr>
        <w:t>نمودار</w:t>
      </w:r>
      <w:r w:rsidRPr="001A6A2D">
        <w:rPr>
          <w:rtl/>
          <w:lang w:bidi="fa-IR"/>
        </w:rPr>
        <w:t xml:space="preserve"> پارتو </w:t>
      </w:r>
      <w:r w:rsidRPr="001A6A2D">
        <w:rPr>
          <w:rFonts w:hint="cs"/>
          <w:rtl/>
          <w:lang w:bidi="fa-IR"/>
        </w:rPr>
        <w:t>ی</w:t>
      </w:r>
      <w:r w:rsidRPr="001A6A2D">
        <w:rPr>
          <w:rFonts w:hint="eastAsia"/>
          <w:rtl/>
          <w:lang w:bidi="fa-IR"/>
        </w:rPr>
        <w:t>ک</w:t>
      </w:r>
      <w:r w:rsidRPr="001A6A2D">
        <w:rPr>
          <w:rtl/>
          <w:lang w:bidi="fa-IR"/>
        </w:rPr>
        <w:t xml:space="preserve"> نمودار م</w:t>
      </w:r>
      <w:r w:rsidRPr="001A6A2D">
        <w:rPr>
          <w:rFonts w:hint="cs"/>
          <w:rtl/>
          <w:lang w:bidi="fa-IR"/>
        </w:rPr>
        <w:t>ی</w:t>
      </w:r>
      <w:r w:rsidRPr="001A6A2D">
        <w:rPr>
          <w:rFonts w:hint="eastAsia"/>
          <w:rtl/>
          <w:lang w:bidi="fa-IR"/>
        </w:rPr>
        <w:t>له‌</w:t>
      </w:r>
      <w:r>
        <w:rPr>
          <w:rFonts w:hint="cs"/>
          <w:rtl/>
          <w:lang w:bidi="fa-IR"/>
        </w:rPr>
        <w:t xml:space="preserve"> </w:t>
      </w:r>
      <w:r w:rsidRPr="001A6A2D">
        <w:rPr>
          <w:rFonts w:hint="eastAsia"/>
          <w:rtl/>
          <w:lang w:bidi="fa-IR"/>
        </w:rPr>
        <w:t>ا</w:t>
      </w:r>
      <w:r w:rsidRPr="001A6A2D">
        <w:rPr>
          <w:rFonts w:hint="cs"/>
          <w:rtl/>
          <w:lang w:bidi="fa-IR"/>
        </w:rPr>
        <w:t>ی</w:t>
      </w:r>
      <w:r w:rsidRPr="001A6A2D">
        <w:rPr>
          <w:rtl/>
          <w:lang w:bidi="fa-IR"/>
        </w:rPr>
        <w:t xml:space="preserve"> </w:t>
      </w:r>
      <w:r w:rsidRPr="006664F0">
        <w:rPr>
          <w:rtl/>
          <w:lang w:bidi="fa-IR"/>
        </w:rPr>
        <w:t>است که اطلاعات را به گونه</w:t>
      </w:r>
      <w:r>
        <w:rPr>
          <w:rFonts w:hint="cs"/>
          <w:rtl/>
          <w:lang w:bidi="fa-IR"/>
        </w:rPr>
        <w:t xml:space="preserve"> </w:t>
      </w:r>
      <w:r w:rsidRPr="006664F0">
        <w:rPr>
          <w:rtl/>
          <w:lang w:bidi="fa-IR"/>
        </w:rPr>
        <w:t>‌ا</w:t>
      </w:r>
      <w:r w:rsidRPr="006664F0">
        <w:rPr>
          <w:rFonts w:hint="cs"/>
          <w:rtl/>
          <w:lang w:bidi="fa-IR"/>
        </w:rPr>
        <w:t>ی</w:t>
      </w:r>
      <w:r w:rsidRPr="006664F0">
        <w:rPr>
          <w:rtl/>
          <w:lang w:bidi="fa-IR"/>
        </w:rPr>
        <w:t xml:space="preserve"> </w:t>
      </w:r>
      <w:r>
        <w:rPr>
          <w:rFonts w:hint="cs"/>
          <w:rtl/>
          <w:lang w:bidi="fa-IR"/>
        </w:rPr>
        <w:t>مر</w:t>
      </w:r>
      <w:r w:rsidRPr="006664F0">
        <w:rPr>
          <w:rtl/>
          <w:lang w:bidi="fa-IR"/>
        </w:rPr>
        <w:t>ت</w:t>
      </w:r>
      <w:r w:rsidRPr="006664F0">
        <w:rPr>
          <w:rFonts w:hint="eastAsia"/>
          <w:rtl/>
          <w:lang w:bidi="fa-IR"/>
        </w:rPr>
        <w:t>ب</w:t>
      </w:r>
      <w:r w:rsidRPr="006664F0">
        <w:rPr>
          <w:rtl/>
          <w:lang w:bidi="fa-IR"/>
        </w:rPr>
        <w:t xml:space="preserve"> م</w:t>
      </w:r>
      <w:r w:rsidRPr="006664F0">
        <w:rPr>
          <w:rFonts w:hint="cs"/>
          <w:rtl/>
          <w:lang w:bidi="fa-IR"/>
        </w:rPr>
        <w:t>ی‌</w:t>
      </w:r>
      <w:r>
        <w:rPr>
          <w:rFonts w:hint="cs"/>
          <w:rtl/>
          <w:lang w:bidi="fa-IR"/>
        </w:rPr>
        <w:t xml:space="preserve"> کن</w:t>
      </w:r>
      <w:r w:rsidRPr="006664F0">
        <w:rPr>
          <w:rFonts w:hint="eastAsia"/>
          <w:rtl/>
          <w:lang w:bidi="fa-IR"/>
        </w:rPr>
        <w:t>د</w:t>
      </w:r>
      <w:r w:rsidRPr="006664F0">
        <w:rPr>
          <w:rtl/>
          <w:lang w:bidi="fa-IR"/>
        </w:rPr>
        <w:t xml:space="preserve"> که اولو</w:t>
      </w:r>
      <w:r w:rsidRPr="006664F0">
        <w:rPr>
          <w:rFonts w:hint="cs"/>
          <w:rtl/>
          <w:lang w:bidi="fa-IR"/>
        </w:rPr>
        <w:t>ی</w:t>
      </w:r>
      <w:r w:rsidRPr="006664F0">
        <w:rPr>
          <w:rFonts w:hint="eastAsia"/>
          <w:rtl/>
          <w:lang w:bidi="fa-IR"/>
        </w:rPr>
        <w:t>ت‌</w:t>
      </w:r>
      <w:r>
        <w:rPr>
          <w:rFonts w:hint="cs"/>
          <w:rtl/>
          <w:lang w:bidi="fa-IR"/>
        </w:rPr>
        <w:t xml:space="preserve"> </w:t>
      </w:r>
      <w:r w:rsidRPr="006664F0">
        <w:rPr>
          <w:rFonts w:hint="eastAsia"/>
          <w:rtl/>
          <w:lang w:bidi="fa-IR"/>
        </w:rPr>
        <w:t>ها</w:t>
      </w:r>
      <w:r w:rsidRPr="006664F0">
        <w:rPr>
          <w:rFonts w:hint="cs"/>
          <w:rtl/>
          <w:lang w:bidi="fa-IR"/>
        </w:rPr>
        <w:t>ی</w:t>
      </w:r>
      <w:r w:rsidRPr="006664F0">
        <w:rPr>
          <w:rtl/>
          <w:lang w:bidi="fa-IR"/>
        </w:rPr>
        <w:t xml:space="preserve"> بهبود فرآ</w:t>
      </w:r>
      <w:r w:rsidRPr="006664F0">
        <w:rPr>
          <w:rFonts w:hint="cs"/>
          <w:rtl/>
          <w:lang w:bidi="fa-IR"/>
        </w:rPr>
        <w:t>ی</w:t>
      </w:r>
      <w:r w:rsidRPr="006664F0">
        <w:rPr>
          <w:rFonts w:hint="eastAsia"/>
          <w:rtl/>
          <w:lang w:bidi="fa-IR"/>
        </w:rPr>
        <w:t>ند</w:t>
      </w:r>
      <w:r w:rsidRPr="006664F0">
        <w:rPr>
          <w:rtl/>
          <w:lang w:bidi="fa-IR"/>
        </w:rPr>
        <w:t xml:space="preserve"> به راحت</w:t>
      </w:r>
      <w:r w:rsidRPr="006664F0">
        <w:rPr>
          <w:rFonts w:hint="cs"/>
          <w:rtl/>
          <w:lang w:bidi="fa-IR"/>
        </w:rPr>
        <w:t>ی</w:t>
      </w:r>
      <w:r w:rsidRPr="006664F0">
        <w:rPr>
          <w:rtl/>
          <w:lang w:bidi="fa-IR"/>
        </w:rPr>
        <w:t xml:space="preserve"> مشخص شو</w:t>
      </w:r>
      <w:r>
        <w:rPr>
          <w:rFonts w:hint="cs"/>
          <w:rtl/>
          <w:lang w:bidi="fa-IR"/>
        </w:rPr>
        <w:t>ن</w:t>
      </w:r>
      <w:r w:rsidRPr="006664F0">
        <w:rPr>
          <w:rtl/>
          <w:lang w:bidi="fa-IR"/>
        </w:rPr>
        <w:t>د. ا</w:t>
      </w:r>
      <w:r w:rsidRPr="006664F0">
        <w:rPr>
          <w:rFonts w:hint="cs"/>
          <w:rtl/>
          <w:lang w:bidi="fa-IR"/>
        </w:rPr>
        <w:t>ی</w:t>
      </w:r>
      <w:r w:rsidRPr="006664F0">
        <w:rPr>
          <w:rFonts w:hint="eastAsia"/>
          <w:rtl/>
          <w:lang w:bidi="fa-IR"/>
        </w:rPr>
        <w:t>ن</w:t>
      </w:r>
      <w:r w:rsidRPr="006664F0">
        <w:rPr>
          <w:rtl/>
          <w:lang w:bidi="fa-IR"/>
        </w:rPr>
        <w:t xml:space="preserve"> ابزار برا</w:t>
      </w:r>
      <w:r w:rsidRPr="006664F0">
        <w:rPr>
          <w:rFonts w:hint="cs"/>
          <w:rtl/>
          <w:lang w:bidi="fa-IR"/>
        </w:rPr>
        <w:t>ی</w:t>
      </w:r>
      <w:r w:rsidRPr="006664F0">
        <w:rPr>
          <w:rtl/>
          <w:lang w:bidi="fa-IR"/>
        </w:rPr>
        <w:t xml:space="preserve"> تصو</w:t>
      </w:r>
      <w:r w:rsidRPr="006664F0">
        <w:rPr>
          <w:rFonts w:hint="cs"/>
          <w:rtl/>
          <w:lang w:bidi="fa-IR"/>
        </w:rPr>
        <w:t>ی</w:t>
      </w:r>
      <w:r w:rsidRPr="006664F0">
        <w:rPr>
          <w:rFonts w:hint="eastAsia"/>
          <w:rtl/>
          <w:lang w:bidi="fa-IR"/>
        </w:rPr>
        <w:t>ر</w:t>
      </w:r>
      <w:r w:rsidRPr="006664F0">
        <w:rPr>
          <w:rtl/>
          <w:lang w:bidi="fa-IR"/>
        </w:rPr>
        <w:t>ساز</w:t>
      </w:r>
      <w:r w:rsidRPr="006664F0">
        <w:rPr>
          <w:rFonts w:hint="cs"/>
          <w:rtl/>
          <w:lang w:bidi="fa-IR"/>
        </w:rPr>
        <w:t>ی</w:t>
      </w:r>
      <w:r w:rsidRPr="006664F0">
        <w:rPr>
          <w:rtl/>
          <w:lang w:bidi="fa-IR"/>
        </w:rPr>
        <w:t xml:space="preserve"> اصل پارتو استفاده م</w:t>
      </w:r>
      <w:r w:rsidRPr="006664F0">
        <w:rPr>
          <w:rFonts w:hint="cs"/>
          <w:rtl/>
          <w:lang w:bidi="fa-IR"/>
        </w:rPr>
        <w:t>ی‌</w:t>
      </w:r>
      <w:r w:rsidRPr="006664F0">
        <w:rPr>
          <w:rFonts w:hint="eastAsia"/>
          <w:rtl/>
          <w:lang w:bidi="fa-IR"/>
        </w:rPr>
        <w:t>شود</w:t>
      </w:r>
      <w:r w:rsidRPr="006664F0">
        <w:rPr>
          <w:rtl/>
          <w:lang w:bidi="fa-IR"/>
        </w:rPr>
        <w:t xml:space="preserve"> که ب</w:t>
      </w:r>
      <w:r w:rsidRPr="006664F0">
        <w:rPr>
          <w:rFonts w:hint="cs"/>
          <w:rtl/>
          <w:lang w:bidi="fa-IR"/>
        </w:rPr>
        <w:t>ی</w:t>
      </w:r>
      <w:r w:rsidRPr="006664F0">
        <w:rPr>
          <w:rFonts w:hint="eastAsia"/>
          <w:rtl/>
          <w:lang w:bidi="fa-IR"/>
        </w:rPr>
        <w:t>ان</w:t>
      </w:r>
      <w:r w:rsidRPr="006664F0">
        <w:rPr>
          <w:rtl/>
          <w:lang w:bidi="fa-IR"/>
        </w:rPr>
        <w:t xml:space="preserve"> م</w:t>
      </w:r>
      <w:r w:rsidRPr="006664F0">
        <w:rPr>
          <w:rFonts w:hint="cs"/>
          <w:rtl/>
          <w:lang w:bidi="fa-IR"/>
        </w:rPr>
        <w:t>ی</w:t>
      </w:r>
      <w:r>
        <w:rPr>
          <w:rFonts w:hint="cs"/>
          <w:rtl/>
          <w:lang w:bidi="fa-IR"/>
        </w:rPr>
        <w:t xml:space="preserve"> </w:t>
      </w:r>
      <w:r w:rsidRPr="006664F0">
        <w:rPr>
          <w:rFonts w:hint="cs"/>
          <w:rtl/>
          <w:lang w:bidi="fa-IR"/>
        </w:rPr>
        <w:t>‌</w:t>
      </w:r>
      <w:r w:rsidRPr="006664F0">
        <w:rPr>
          <w:rFonts w:hint="eastAsia"/>
          <w:rtl/>
          <w:lang w:bidi="fa-IR"/>
        </w:rPr>
        <w:t>کند</w:t>
      </w:r>
      <w:r w:rsidRPr="006664F0">
        <w:rPr>
          <w:rtl/>
          <w:lang w:bidi="fa-IR"/>
        </w:rPr>
        <w:t xml:space="preserve"> </w:t>
      </w:r>
      <w:r w:rsidRPr="006664F0">
        <w:rPr>
          <w:rFonts w:hint="cs"/>
          <w:rtl/>
          <w:lang w:bidi="fa-IR"/>
        </w:rPr>
        <w:t>ی</w:t>
      </w:r>
      <w:r w:rsidRPr="006664F0">
        <w:rPr>
          <w:rFonts w:hint="eastAsia"/>
          <w:rtl/>
          <w:lang w:bidi="fa-IR"/>
        </w:rPr>
        <w:t>ک</w:t>
      </w:r>
      <w:r w:rsidRPr="006664F0">
        <w:rPr>
          <w:rtl/>
          <w:lang w:bidi="fa-IR"/>
        </w:rPr>
        <w:t xml:space="preserve"> مجموعه کوچک از مشکلات، "</w:t>
      </w:r>
      <w:r>
        <w:rPr>
          <w:rFonts w:hint="cs"/>
          <w:rtl/>
          <w:lang w:bidi="fa-IR"/>
        </w:rPr>
        <w:t>تعداد اندک ولی مهم</w:t>
      </w:r>
      <w:r w:rsidRPr="006664F0">
        <w:rPr>
          <w:rtl/>
          <w:lang w:bidi="fa-IR"/>
        </w:rPr>
        <w:t xml:space="preserve">"، که </w:t>
      </w:r>
      <w:r>
        <w:rPr>
          <w:rFonts w:hint="cs"/>
          <w:rtl/>
          <w:lang w:bidi="fa-IR"/>
        </w:rPr>
        <w:t>روی</w:t>
      </w:r>
      <w:r w:rsidRPr="006664F0">
        <w:rPr>
          <w:rtl/>
          <w:lang w:bidi="fa-IR"/>
        </w:rPr>
        <w:t xml:space="preserve"> نت</w:t>
      </w:r>
      <w:r w:rsidRPr="006664F0">
        <w:rPr>
          <w:rFonts w:hint="cs"/>
          <w:rtl/>
          <w:lang w:bidi="fa-IR"/>
        </w:rPr>
        <w:t>ی</w:t>
      </w:r>
      <w:r w:rsidRPr="006664F0">
        <w:rPr>
          <w:rFonts w:hint="eastAsia"/>
          <w:rtl/>
          <w:lang w:bidi="fa-IR"/>
        </w:rPr>
        <w:t>جه</w:t>
      </w:r>
      <w:r w:rsidRPr="006664F0">
        <w:rPr>
          <w:rtl/>
          <w:lang w:bidi="fa-IR"/>
        </w:rPr>
        <w:t xml:space="preserve"> مشترک</w:t>
      </w:r>
      <w:r w:rsidRPr="006664F0">
        <w:rPr>
          <w:rFonts w:hint="cs"/>
          <w:rtl/>
          <w:lang w:bidi="fa-IR"/>
        </w:rPr>
        <w:t>ی</w:t>
      </w:r>
      <w:r w:rsidRPr="006664F0">
        <w:rPr>
          <w:rtl/>
          <w:lang w:bidi="fa-IR"/>
        </w:rPr>
        <w:t xml:space="preserve"> تأث</w:t>
      </w:r>
      <w:r w:rsidRPr="006664F0">
        <w:rPr>
          <w:rFonts w:hint="cs"/>
          <w:rtl/>
          <w:lang w:bidi="fa-IR"/>
        </w:rPr>
        <w:t>ی</w:t>
      </w:r>
      <w:r w:rsidRPr="006664F0">
        <w:rPr>
          <w:rFonts w:hint="eastAsia"/>
          <w:rtl/>
          <w:lang w:bidi="fa-IR"/>
        </w:rPr>
        <w:t>ر</w:t>
      </w:r>
      <w:r w:rsidRPr="006664F0">
        <w:rPr>
          <w:rtl/>
          <w:lang w:bidi="fa-IR"/>
        </w:rPr>
        <w:t xml:space="preserve"> م</w:t>
      </w:r>
      <w:r w:rsidRPr="006664F0">
        <w:rPr>
          <w:rFonts w:hint="cs"/>
          <w:rtl/>
          <w:lang w:bidi="fa-IR"/>
        </w:rPr>
        <w:t>ی‌</w:t>
      </w:r>
      <w:r>
        <w:rPr>
          <w:rFonts w:hint="cs"/>
          <w:rtl/>
          <w:lang w:bidi="fa-IR"/>
        </w:rPr>
        <w:t xml:space="preserve"> </w:t>
      </w:r>
      <w:r w:rsidRPr="006664F0">
        <w:rPr>
          <w:rFonts w:hint="eastAsia"/>
          <w:rtl/>
          <w:lang w:bidi="fa-IR"/>
        </w:rPr>
        <w:t>گذارند،</w:t>
      </w:r>
      <w:r w:rsidRPr="006664F0">
        <w:rPr>
          <w:rtl/>
          <w:lang w:bidi="fa-IR"/>
        </w:rPr>
        <w:t xml:space="preserve"> تما</w:t>
      </w:r>
      <w:r w:rsidRPr="006664F0">
        <w:rPr>
          <w:rFonts w:hint="cs"/>
          <w:rtl/>
          <w:lang w:bidi="fa-IR"/>
        </w:rPr>
        <w:t>ی</w:t>
      </w:r>
      <w:r w:rsidRPr="006664F0">
        <w:rPr>
          <w:rFonts w:hint="eastAsia"/>
          <w:rtl/>
          <w:lang w:bidi="fa-IR"/>
        </w:rPr>
        <w:t>ل</w:t>
      </w:r>
      <w:r w:rsidRPr="006664F0">
        <w:rPr>
          <w:rtl/>
          <w:lang w:bidi="fa-IR"/>
        </w:rPr>
        <w:t xml:space="preserve"> </w:t>
      </w:r>
      <w:r>
        <w:rPr>
          <w:rFonts w:hint="cs"/>
          <w:rtl/>
          <w:lang w:bidi="fa-IR"/>
        </w:rPr>
        <w:t xml:space="preserve">دارند که بیشتر </w:t>
      </w:r>
      <w:r w:rsidRPr="006664F0">
        <w:rPr>
          <w:rtl/>
          <w:lang w:bidi="fa-IR"/>
        </w:rPr>
        <w:t>از باق</w:t>
      </w:r>
      <w:r w:rsidRPr="006664F0">
        <w:rPr>
          <w:rFonts w:hint="cs"/>
          <w:rtl/>
          <w:lang w:bidi="fa-IR"/>
        </w:rPr>
        <w:t>ی</w:t>
      </w:r>
      <w:r w:rsidRPr="006664F0">
        <w:rPr>
          <w:rtl/>
          <w:lang w:bidi="fa-IR"/>
        </w:rPr>
        <w:t xml:space="preserve"> </w:t>
      </w:r>
      <w:r>
        <w:rPr>
          <w:rFonts w:hint="cs"/>
          <w:rtl/>
          <w:lang w:bidi="fa-IR"/>
        </w:rPr>
        <w:t xml:space="preserve">آنها </w:t>
      </w:r>
      <w:r w:rsidRPr="006664F0">
        <w:rPr>
          <w:rFonts w:hint="eastAsia"/>
          <w:rtl/>
          <w:lang w:bidi="fa-IR"/>
        </w:rPr>
        <w:t>رخ</w:t>
      </w:r>
      <w:r w:rsidRPr="006664F0">
        <w:rPr>
          <w:rtl/>
          <w:lang w:bidi="fa-IR"/>
        </w:rPr>
        <w:t xml:space="preserve"> </w:t>
      </w:r>
      <w:r w:rsidRPr="006664F0">
        <w:rPr>
          <w:rFonts w:hint="eastAsia"/>
          <w:rtl/>
          <w:lang w:bidi="fa-IR"/>
        </w:rPr>
        <w:t>دهند</w:t>
      </w:r>
      <w:r w:rsidRPr="006664F0">
        <w:rPr>
          <w:rtl/>
          <w:lang w:bidi="fa-IR"/>
        </w:rPr>
        <w:t>. به عبارت د</w:t>
      </w:r>
      <w:r w:rsidRPr="006664F0">
        <w:rPr>
          <w:rFonts w:hint="cs"/>
          <w:rtl/>
          <w:lang w:bidi="fa-IR"/>
        </w:rPr>
        <w:t>ی</w:t>
      </w:r>
      <w:r w:rsidRPr="006664F0">
        <w:rPr>
          <w:rFonts w:hint="eastAsia"/>
          <w:rtl/>
          <w:lang w:bidi="fa-IR"/>
        </w:rPr>
        <w:t>گر،</w:t>
      </w:r>
      <w:r w:rsidRPr="006664F0">
        <w:rPr>
          <w:rtl/>
          <w:lang w:bidi="fa-IR"/>
        </w:rPr>
        <w:t xml:space="preserve"> 80</w:t>
      </w:r>
      <w:r w:rsidRPr="006664F0">
        <w:rPr>
          <w:rFonts w:cs="Times New Roman" w:hint="cs"/>
          <w:rtl/>
          <w:lang w:bidi="fa-IR"/>
        </w:rPr>
        <w:t>٪</w:t>
      </w:r>
      <w:r w:rsidRPr="006664F0">
        <w:rPr>
          <w:rtl/>
          <w:lang w:bidi="fa-IR"/>
        </w:rPr>
        <w:t xml:space="preserve"> </w:t>
      </w:r>
      <w:r w:rsidRPr="006664F0">
        <w:rPr>
          <w:rFonts w:hint="cs"/>
          <w:rtl/>
          <w:lang w:bidi="fa-IR"/>
        </w:rPr>
        <w:t>از</w:t>
      </w:r>
      <w:r w:rsidRPr="006664F0">
        <w:rPr>
          <w:rtl/>
          <w:lang w:bidi="fa-IR"/>
        </w:rPr>
        <w:t xml:space="preserve"> </w:t>
      </w:r>
      <w:r w:rsidRPr="006664F0">
        <w:rPr>
          <w:rFonts w:hint="cs"/>
          <w:rtl/>
          <w:lang w:bidi="fa-IR"/>
        </w:rPr>
        <w:t>اثرات</w:t>
      </w:r>
      <w:r w:rsidRPr="006664F0">
        <w:rPr>
          <w:rtl/>
          <w:lang w:bidi="fa-IR"/>
        </w:rPr>
        <w:t xml:space="preserve"> (</w:t>
      </w:r>
      <w:r w:rsidRPr="006664F0">
        <w:rPr>
          <w:rFonts w:hint="cs"/>
          <w:rtl/>
          <w:lang w:bidi="fa-IR"/>
        </w:rPr>
        <w:t>شکست‌</w:t>
      </w:r>
      <w:r>
        <w:rPr>
          <w:rFonts w:hint="cs"/>
          <w:rtl/>
          <w:lang w:bidi="fa-IR"/>
        </w:rPr>
        <w:t xml:space="preserve"> </w:t>
      </w:r>
      <w:r w:rsidRPr="006664F0">
        <w:rPr>
          <w:rtl/>
          <w:lang w:bidi="fa-IR"/>
        </w:rPr>
        <w:t>ها) توسط 20</w:t>
      </w:r>
      <w:r w:rsidRPr="006664F0">
        <w:rPr>
          <w:rFonts w:cs="Times New Roman" w:hint="cs"/>
          <w:rtl/>
          <w:lang w:bidi="fa-IR"/>
        </w:rPr>
        <w:t>٪</w:t>
      </w:r>
      <w:r w:rsidRPr="006664F0">
        <w:rPr>
          <w:rtl/>
          <w:lang w:bidi="fa-IR"/>
        </w:rPr>
        <w:t xml:space="preserve"> </w:t>
      </w:r>
      <w:r w:rsidRPr="006664F0">
        <w:rPr>
          <w:rFonts w:hint="cs"/>
          <w:rtl/>
          <w:lang w:bidi="fa-IR"/>
        </w:rPr>
        <w:t>از</w:t>
      </w:r>
      <w:r w:rsidRPr="006664F0">
        <w:rPr>
          <w:rtl/>
          <w:lang w:bidi="fa-IR"/>
        </w:rPr>
        <w:t xml:space="preserve"> </w:t>
      </w:r>
      <w:r w:rsidRPr="006664F0">
        <w:rPr>
          <w:rFonts w:hint="cs"/>
          <w:rtl/>
          <w:lang w:bidi="fa-IR"/>
        </w:rPr>
        <w:t>علل</w:t>
      </w:r>
      <w:r w:rsidRPr="006664F0">
        <w:rPr>
          <w:rtl/>
          <w:lang w:bidi="fa-IR"/>
        </w:rPr>
        <w:t xml:space="preserve"> (</w:t>
      </w:r>
      <w:r w:rsidRPr="006664F0">
        <w:rPr>
          <w:rFonts w:hint="cs"/>
          <w:rtl/>
          <w:lang w:bidi="fa-IR"/>
        </w:rPr>
        <w:t>دارایی</w:t>
      </w:r>
      <w:r w:rsidRPr="006664F0">
        <w:rPr>
          <w:rtl/>
          <w:lang w:bidi="fa-IR"/>
        </w:rPr>
        <w:t xml:space="preserve"> ها / </w:t>
      </w:r>
      <w:r>
        <w:rPr>
          <w:rFonts w:hint="cs"/>
          <w:rtl/>
          <w:lang w:bidi="fa-IR"/>
        </w:rPr>
        <w:t>قطعات</w:t>
      </w:r>
      <w:r w:rsidRPr="006664F0">
        <w:rPr>
          <w:rtl/>
          <w:lang w:bidi="fa-IR"/>
        </w:rPr>
        <w:t>) ا</w:t>
      </w:r>
      <w:r w:rsidRPr="006664F0">
        <w:rPr>
          <w:rFonts w:hint="cs"/>
          <w:rtl/>
          <w:lang w:bidi="fa-IR"/>
        </w:rPr>
        <w:t>ی</w:t>
      </w:r>
      <w:r w:rsidRPr="006664F0">
        <w:rPr>
          <w:rFonts w:hint="eastAsia"/>
          <w:rtl/>
          <w:lang w:bidi="fa-IR"/>
        </w:rPr>
        <w:t>جاد</w:t>
      </w:r>
      <w:r w:rsidRPr="006664F0">
        <w:rPr>
          <w:rtl/>
          <w:lang w:bidi="fa-IR"/>
        </w:rPr>
        <w:t xml:space="preserve"> م</w:t>
      </w:r>
      <w:r w:rsidRPr="006664F0">
        <w:rPr>
          <w:rFonts w:hint="cs"/>
          <w:rtl/>
          <w:lang w:bidi="fa-IR"/>
        </w:rPr>
        <w:t>ی‌</w:t>
      </w:r>
      <w:r w:rsidRPr="006664F0">
        <w:rPr>
          <w:rFonts w:hint="eastAsia"/>
          <w:rtl/>
          <w:lang w:bidi="fa-IR"/>
        </w:rPr>
        <w:t>شو</w:t>
      </w:r>
      <w:r>
        <w:rPr>
          <w:rFonts w:hint="cs"/>
          <w:rtl/>
          <w:lang w:bidi="fa-IR"/>
        </w:rPr>
        <w:t>ن</w:t>
      </w:r>
      <w:r w:rsidRPr="006664F0">
        <w:rPr>
          <w:rFonts w:hint="eastAsia"/>
          <w:rtl/>
          <w:lang w:bidi="fa-IR"/>
        </w:rPr>
        <w:t>د</w:t>
      </w:r>
      <w:r w:rsidRPr="006664F0">
        <w:rPr>
          <w:rtl/>
          <w:lang w:bidi="fa-IR"/>
        </w:rPr>
        <w:t>. نمودار پارتو م</w:t>
      </w:r>
      <w:r w:rsidRPr="006664F0">
        <w:rPr>
          <w:rFonts w:hint="cs"/>
          <w:rtl/>
          <w:lang w:bidi="fa-IR"/>
        </w:rPr>
        <w:t>ی‌</w:t>
      </w:r>
      <w:r w:rsidRPr="006664F0">
        <w:rPr>
          <w:rFonts w:hint="eastAsia"/>
          <w:rtl/>
          <w:lang w:bidi="fa-IR"/>
        </w:rPr>
        <w:t>تواند</w:t>
      </w:r>
      <w:r w:rsidRPr="006664F0">
        <w:rPr>
          <w:rtl/>
          <w:lang w:bidi="fa-IR"/>
        </w:rPr>
        <w:t xml:space="preserve"> برا</w:t>
      </w:r>
      <w:r w:rsidRPr="006664F0">
        <w:rPr>
          <w:rFonts w:hint="cs"/>
          <w:rtl/>
          <w:lang w:bidi="fa-IR"/>
        </w:rPr>
        <w:t>ی</w:t>
      </w:r>
      <w:r w:rsidRPr="006664F0">
        <w:rPr>
          <w:rtl/>
          <w:lang w:bidi="fa-IR"/>
        </w:rPr>
        <w:t xml:space="preserve"> تع</w:t>
      </w:r>
      <w:r w:rsidRPr="006664F0">
        <w:rPr>
          <w:rFonts w:hint="cs"/>
          <w:rtl/>
          <w:lang w:bidi="fa-IR"/>
        </w:rPr>
        <w:t>یی</w:t>
      </w:r>
      <w:r w:rsidRPr="006664F0">
        <w:rPr>
          <w:rFonts w:hint="eastAsia"/>
          <w:rtl/>
          <w:lang w:bidi="fa-IR"/>
        </w:rPr>
        <w:t>ن</w:t>
      </w:r>
      <w:r w:rsidRPr="006664F0">
        <w:rPr>
          <w:rtl/>
          <w:lang w:bidi="fa-IR"/>
        </w:rPr>
        <w:t xml:space="preserve"> ز</w:t>
      </w:r>
      <w:r w:rsidRPr="006664F0">
        <w:rPr>
          <w:rFonts w:hint="cs"/>
          <w:rtl/>
          <w:lang w:bidi="fa-IR"/>
        </w:rPr>
        <w:t>ی</w:t>
      </w:r>
      <w:r w:rsidRPr="006664F0">
        <w:rPr>
          <w:rFonts w:hint="eastAsia"/>
          <w:rtl/>
          <w:lang w:bidi="fa-IR"/>
        </w:rPr>
        <w:t>رمجموعه‌</w:t>
      </w:r>
      <w:r>
        <w:rPr>
          <w:rFonts w:hint="cs"/>
          <w:rtl/>
          <w:lang w:bidi="fa-IR"/>
        </w:rPr>
        <w:t xml:space="preserve"> </w:t>
      </w:r>
      <w:r w:rsidRPr="006664F0">
        <w:rPr>
          <w:rFonts w:hint="eastAsia"/>
          <w:rtl/>
          <w:lang w:bidi="fa-IR"/>
        </w:rPr>
        <w:t>ا</w:t>
      </w:r>
      <w:r w:rsidRPr="006664F0">
        <w:rPr>
          <w:rFonts w:hint="cs"/>
          <w:rtl/>
          <w:lang w:bidi="fa-IR"/>
        </w:rPr>
        <w:t>ی</w:t>
      </w:r>
      <w:r w:rsidRPr="006664F0">
        <w:rPr>
          <w:rtl/>
          <w:lang w:bidi="fa-IR"/>
        </w:rPr>
        <w:t xml:space="preserve"> از مشکلات که با</w:t>
      </w:r>
      <w:r w:rsidRPr="006664F0">
        <w:rPr>
          <w:rFonts w:hint="cs"/>
          <w:rtl/>
          <w:lang w:bidi="fa-IR"/>
        </w:rPr>
        <w:t>ی</w:t>
      </w:r>
      <w:r w:rsidRPr="006664F0">
        <w:rPr>
          <w:rFonts w:hint="eastAsia"/>
          <w:rtl/>
          <w:lang w:bidi="fa-IR"/>
        </w:rPr>
        <w:t>د</w:t>
      </w:r>
      <w:r w:rsidRPr="006664F0">
        <w:rPr>
          <w:rtl/>
          <w:lang w:bidi="fa-IR"/>
        </w:rPr>
        <w:t xml:space="preserve"> اول حل شوند</w:t>
      </w:r>
      <w:r>
        <w:rPr>
          <w:rFonts w:hint="cs"/>
          <w:rtl/>
          <w:lang w:bidi="fa-IR"/>
        </w:rPr>
        <w:t>،</w:t>
      </w:r>
      <w:r w:rsidRPr="006664F0">
        <w:rPr>
          <w:rtl/>
          <w:lang w:bidi="fa-IR"/>
        </w:rPr>
        <w:t xml:space="preserve"> </w:t>
      </w:r>
      <w:r w:rsidRPr="006664F0">
        <w:rPr>
          <w:rFonts w:hint="cs"/>
          <w:rtl/>
          <w:lang w:bidi="fa-IR"/>
        </w:rPr>
        <w:t>ی</w:t>
      </w:r>
      <w:r w:rsidRPr="006664F0">
        <w:rPr>
          <w:rFonts w:hint="eastAsia"/>
          <w:rtl/>
          <w:lang w:bidi="fa-IR"/>
        </w:rPr>
        <w:t>ا</w:t>
      </w:r>
      <w:r w:rsidRPr="006664F0">
        <w:rPr>
          <w:rtl/>
          <w:lang w:bidi="fa-IR"/>
        </w:rPr>
        <w:t xml:space="preserve"> مشکلات</w:t>
      </w:r>
      <w:r>
        <w:rPr>
          <w:rFonts w:hint="cs"/>
          <w:rtl/>
          <w:lang w:bidi="fa-IR"/>
        </w:rPr>
        <w:t>ی که باید</w:t>
      </w:r>
      <w:r w:rsidRPr="006664F0">
        <w:rPr>
          <w:rtl/>
          <w:lang w:bidi="fa-IR"/>
        </w:rPr>
        <w:t xml:space="preserve"> ب</w:t>
      </w:r>
      <w:r w:rsidRPr="006664F0">
        <w:rPr>
          <w:rFonts w:hint="cs"/>
          <w:rtl/>
          <w:lang w:bidi="fa-IR"/>
        </w:rPr>
        <w:t>ی</w:t>
      </w:r>
      <w:r w:rsidRPr="006664F0">
        <w:rPr>
          <w:rFonts w:hint="eastAsia"/>
          <w:rtl/>
          <w:lang w:bidi="fa-IR"/>
        </w:rPr>
        <w:t>شتر</w:t>
      </w:r>
      <w:r w:rsidRPr="006664F0">
        <w:rPr>
          <w:rFonts w:hint="cs"/>
          <w:rtl/>
          <w:lang w:bidi="fa-IR"/>
        </w:rPr>
        <w:t>ی</w:t>
      </w:r>
      <w:r w:rsidRPr="006664F0">
        <w:rPr>
          <w:rFonts w:hint="eastAsia"/>
          <w:rtl/>
          <w:lang w:bidi="fa-IR"/>
        </w:rPr>
        <w:t>ن</w:t>
      </w:r>
      <w:r w:rsidRPr="006664F0">
        <w:rPr>
          <w:rtl/>
          <w:lang w:bidi="fa-IR"/>
        </w:rPr>
        <w:t xml:space="preserve"> توجه را </w:t>
      </w:r>
      <w:r>
        <w:rPr>
          <w:rFonts w:hint="cs"/>
          <w:rtl/>
          <w:lang w:bidi="fa-IR"/>
        </w:rPr>
        <w:t xml:space="preserve">دریافت </w:t>
      </w:r>
      <w:r w:rsidRPr="006664F0">
        <w:rPr>
          <w:rFonts w:hint="cs"/>
          <w:rtl/>
          <w:lang w:bidi="fa-IR"/>
        </w:rPr>
        <w:t>‌</w:t>
      </w:r>
      <w:r w:rsidRPr="006664F0">
        <w:rPr>
          <w:rFonts w:hint="eastAsia"/>
          <w:rtl/>
          <w:lang w:bidi="fa-IR"/>
        </w:rPr>
        <w:t>کنند،</w:t>
      </w:r>
      <w:r w:rsidRPr="006664F0">
        <w:rPr>
          <w:rtl/>
          <w:lang w:bidi="fa-IR"/>
        </w:rPr>
        <w:t xml:space="preserve"> استفاده شود. نمودارها</w:t>
      </w:r>
      <w:r w:rsidRPr="006664F0">
        <w:rPr>
          <w:rFonts w:hint="cs"/>
          <w:rtl/>
          <w:lang w:bidi="fa-IR"/>
        </w:rPr>
        <w:t>ی</w:t>
      </w:r>
      <w:r w:rsidRPr="006664F0">
        <w:rPr>
          <w:rtl/>
          <w:lang w:bidi="fa-IR"/>
        </w:rPr>
        <w:t xml:space="preserve"> پارتو </w:t>
      </w:r>
      <w:r>
        <w:rPr>
          <w:rFonts w:hint="cs"/>
          <w:rtl/>
          <w:lang w:bidi="fa-IR"/>
        </w:rPr>
        <w:t xml:space="preserve">اغلب </w:t>
      </w:r>
      <w:r w:rsidRPr="006664F0">
        <w:rPr>
          <w:rtl/>
          <w:lang w:bidi="fa-IR"/>
        </w:rPr>
        <w:t>برا</w:t>
      </w:r>
      <w:r w:rsidRPr="006664F0">
        <w:rPr>
          <w:rFonts w:hint="cs"/>
          <w:rtl/>
          <w:lang w:bidi="fa-IR"/>
        </w:rPr>
        <w:t>ی</w:t>
      </w:r>
      <w:r w:rsidRPr="006664F0">
        <w:rPr>
          <w:rtl/>
          <w:lang w:bidi="fa-IR"/>
        </w:rPr>
        <w:t xml:space="preserve"> </w:t>
      </w:r>
      <w:r>
        <w:rPr>
          <w:rFonts w:hint="cs"/>
          <w:rtl/>
          <w:lang w:bidi="fa-IR"/>
        </w:rPr>
        <w:t>ارائه</w:t>
      </w:r>
      <w:r w:rsidRPr="006664F0">
        <w:rPr>
          <w:rtl/>
          <w:lang w:bidi="fa-IR"/>
        </w:rPr>
        <w:t xml:space="preserve"> مقا</w:t>
      </w:r>
      <w:r w:rsidRPr="006664F0">
        <w:rPr>
          <w:rFonts w:hint="cs"/>
          <w:rtl/>
          <w:lang w:bidi="fa-IR"/>
        </w:rPr>
        <w:t>ی</w:t>
      </w:r>
      <w:r w:rsidRPr="006664F0">
        <w:rPr>
          <w:rFonts w:hint="eastAsia"/>
          <w:rtl/>
          <w:lang w:bidi="fa-IR"/>
        </w:rPr>
        <w:t>سه</w:t>
      </w:r>
      <w:r>
        <w:rPr>
          <w:rFonts w:hint="cs"/>
          <w:rtl/>
          <w:lang w:bidi="fa-IR"/>
        </w:rPr>
        <w:t xml:space="preserve"> ای</w:t>
      </w:r>
      <w:r w:rsidRPr="006664F0">
        <w:rPr>
          <w:rtl/>
          <w:lang w:bidi="fa-IR"/>
        </w:rPr>
        <w:t xml:space="preserve"> </w:t>
      </w:r>
      <w:r>
        <w:rPr>
          <w:rFonts w:hint="cs"/>
          <w:rtl/>
          <w:lang w:bidi="fa-IR"/>
        </w:rPr>
        <w:t>بین پیش</w:t>
      </w:r>
      <w:r w:rsidRPr="006664F0">
        <w:rPr>
          <w:rtl/>
          <w:lang w:bidi="fa-IR"/>
        </w:rPr>
        <w:t xml:space="preserve"> و </w:t>
      </w:r>
      <w:r>
        <w:rPr>
          <w:rFonts w:hint="cs"/>
          <w:rtl/>
          <w:lang w:bidi="fa-IR"/>
        </w:rPr>
        <w:t>پس</w:t>
      </w:r>
      <w:r w:rsidRPr="006664F0">
        <w:rPr>
          <w:rtl/>
          <w:lang w:bidi="fa-IR"/>
        </w:rPr>
        <w:t xml:space="preserve"> از تأث</w:t>
      </w:r>
      <w:r w:rsidRPr="006664F0">
        <w:rPr>
          <w:rFonts w:hint="cs"/>
          <w:rtl/>
          <w:lang w:bidi="fa-IR"/>
        </w:rPr>
        <w:t>ی</w:t>
      </w:r>
      <w:r w:rsidRPr="006664F0">
        <w:rPr>
          <w:rFonts w:hint="eastAsia"/>
          <w:rtl/>
          <w:lang w:bidi="fa-IR"/>
        </w:rPr>
        <w:t>ر</w:t>
      </w:r>
      <w:r w:rsidRPr="006664F0">
        <w:rPr>
          <w:rtl/>
          <w:lang w:bidi="fa-IR"/>
        </w:rPr>
        <w:t xml:space="preserve"> اقدامات بهبود </w:t>
      </w:r>
      <w:r>
        <w:rPr>
          <w:rFonts w:hint="cs"/>
          <w:rtl/>
          <w:lang w:bidi="fa-IR"/>
        </w:rPr>
        <w:t>تهیه می شو</w:t>
      </w:r>
      <w:r w:rsidRPr="006664F0">
        <w:rPr>
          <w:rtl/>
          <w:lang w:bidi="fa-IR"/>
        </w:rPr>
        <w:t>ند. به طور کل</w:t>
      </w:r>
      <w:r w:rsidRPr="006664F0">
        <w:rPr>
          <w:rFonts w:hint="cs"/>
          <w:rtl/>
          <w:lang w:bidi="fa-IR"/>
        </w:rPr>
        <w:t>ی</w:t>
      </w:r>
      <w:r w:rsidRPr="006664F0">
        <w:rPr>
          <w:rFonts w:hint="eastAsia"/>
          <w:rtl/>
          <w:lang w:bidi="fa-IR"/>
        </w:rPr>
        <w:t>،</w:t>
      </w:r>
      <w:r w:rsidRPr="006664F0">
        <w:rPr>
          <w:rtl/>
          <w:lang w:bidi="fa-IR"/>
        </w:rPr>
        <w:t xml:space="preserve"> </w:t>
      </w:r>
      <w:r>
        <w:rPr>
          <w:rFonts w:hint="cs"/>
          <w:rtl/>
          <w:lang w:bidi="fa-IR"/>
        </w:rPr>
        <w:t xml:space="preserve">یک </w:t>
      </w:r>
      <w:r w:rsidRPr="006664F0">
        <w:rPr>
          <w:rtl/>
          <w:lang w:bidi="fa-IR"/>
        </w:rPr>
        <w:t>ابزار به</w:t>
      </w:r>
      <w:r w:rsidRPr="006664F0">
        <w:rPr>
          <w:rFonts w:hint="cs"/>
          <w:rtl/>
          <w:lang w:bidi="fa-IR"/>
        </w:rPr>
        <w:t>ی</w:t>
      </w:r>
      <w:r w:rsidRPr="006664F0">
        <w:rPr>
          <w:rFonts w:hint="eastAsia"/>
          <w:rtl/>
          <w:lang w:bidi="fa-IR"/>
        </w:rPr>
        <w:t>نه</w:t>
      </w:r>
      <w:r w:rsidRPr="006664F0">
        <w:rPr>
          <w:rtl/>
          <w:lang w:bidi="fa-IR"/>
        </w:rPr>
        <w:t xml:space="preserve"> ساز</w:t>
      </w:r>
      <w:r w:rsidRPr="006664F0">
        <w:rPr>
          <w:rFonts w:hint="cs"/>
          <w:rtl/>
          <w:lang w:bidi="fa-IR"/>
        </w:rPr>
        <w:t>ی</w:t>
      </w:r>
      <w:r w:rsidRPr="006664F0">
        <w:rPr>
          <w:rtl/>
          <w:lang w:bidi="fa-IR"/>
        </w:rPr>
        <w:t xml:space="preserve"> منابع است که به کمک آن م</w:t>
      </w:r>
      <w:r w:rsidRPr="006664F0">
        <w:rPr>
          <w:rFonts w:hint="cs"/>
          <w:rtl/>
          <w:lang w:bidi="fa-IR"/>
        </w:rPr>
        <w:t>ی‌</w:t>
      </w:r>
      <w:r w:rsidRPr="006664F0">
        <w:rPr>
          <w:rFonts w:hint="eastAsia"/>
          <w:rtl/>
          <w:lang w:bidi="fa-IR"/>
        </w:rPr>
        <w:t>توان</w:t>
      </w:r>
      <w:r w:rsidRPr="006664F0">
        <w:rPr>
          <w:rtl/>
          <w:lang w:bidi="fa-IR"/>
        </w:rPr>
        <w:t xml:space="preserve"> </w:t>
      </w:r>
      <w:r>
        <w:rPr>
          <w:rFonts w:hint="cs"/>
          <w:rtl/>
          <w:lang w:bidi="fa-IR"/>
        </w:rPr>
        <w:t>روی</w:t>
      </w:r>
      <w:r w:rsidRPr="006664F0">
        <w:rPr>
          <w:rtl/>
          <w:lang w:bidi="fa-IR"/>
        </w:rPr>
        <w:t xml:space="preserve"> مسا</w:t>
      </w:r>
      <w:r>
        <w:rPr>
          <w:rFonts w:hint="cs"/>
          <w:rtl/>
          <w:lang w:bidi="fa-IR"/>
        </w:rPr>
        <w:t>ی</w:t>
      </w:r>
      <w:r w:rsidRPr="006664F0">
        <w:rPr>
          <w:rtl/>
          <w:lang w:bidi="fa-IR"/>
        </w:rPr>
        <w:t>ل ح</w:t>
      </w:r>
      <w:r w:rsidRPr="006664F0">
        <w:rPr>
          <w:rFonts w:hint="cs"/>
          <w:rtl/>
          <w:lang w:bidi="fa-IR"/>
        </w:rPr>
        <w:t>ی</w:t>
      </w:r>
      <w:r w:rsidRPr="006664F0">
        <w:rPr>
          <w:rFonts w:hint="eastAsia"/>
          <w:rtl/>
          <w:lang w:bidi="fa-IR"/>
        </w:rPr>
        <w:t>ات</w:t>
      </w:r>
      <w:r w:rsidRPr="006664F0">
        <w:rPr>
          <w:rFonts w:hint="cs"/>
          <w:rtl/>
          <w:lang w:bidi="fa-IR"/>
        </w:rPr>
        <w:t>ی</w:t>
      </w:r>
      <w:r w:rsidRPr="006664F0">
        <w:rPr>
          <w:rtl/>
          <w:lang w:bidi="fa-IR"/>
        </w:rPr>
        <w:t xml:space="preserve"> </w:t>
      </w:r>
      <w:r>
        <w:rPr>
          <w:rFonts w:hint="cs"/>
          <w:rtl/>
          <w:lang w:bidi="fa-IR"/>
        </w:rPr>
        <w:t>ولی اندک</w:t>
      </w:r>
      <w:r w:rsidRPr="006664F0">
        <w:rPr>
          <w:rtl/>
          <w:lang w:bidi="fa-IR"/>
        </w:rPr>
        <w:t xml:space="preserve"> تمرکز کرد </w:t>
      </w:r>
      <w:r>
        <w:rPr>
          <w:rFonts w:hint="cs"/>
          <w:rtl/>
          <w:lang w:bidi="fa-IR"/>
        </w:rPr>
        <w:t>تا</w:t>
      </w:r>
      <w:r w:rsidRPr="006664F0">
        <w:rPr>
          <w:rtl/>
          <w:lang w:bidi="fa-IR"/>
        </w:rPr>
        <w:t xml:space="preserve"> با منابع محدود</w:t>
      </w:r>
      <w:r>
        <w:rPr>
          <w:rFonts w:hint="cs"/>
          <w:rtl/>
          <w:lang w:bidi="fa-IR"/>
        </w:rPr>
        <w:t>،</w:t>
      </w:r>
      <w:r w:rsidRPr="006664F0">
        <w:rPr>
          <w:rtl/>
          <w:lang w:bidi="fa-IR"/>
        </w:rPr>
        <w:t xml:space="preserve"> </w:t>
      </w:r>
      <w:r>
        <w:rPr>
          <w:rFonts w:hint="cs"/>
          <w:rtl/>
          <w:lang w:bidi="fa-IR"/>
        </w:rPr>
        <w:t>دستاوردها را بیشینه کنیم</w:t>
      </w:r>
      <w:r w:rsidRPr="006664F0">
        <w:rPr>
          <w:rtl/>
          <w:lang w:bidi="fa-IR"/>
        </w:rPr>
        <w:t>.</w:t>
      </w:r>
    </w:p>
    <w:p w14:paraId="3302DBC4" w14:textId="65F50CE2" w:rsidR="00EC60F9" w:rsidRPr="006664F0" w:rsidRDefault="00EC60F9" w:rsidP="00D86D6C">
      <w:pPr>
        <w:rPr>
          <w:lang w:bidi="fa-IR"/>
        </w:rPr>
      </w:pPr>
      <w:r w:rsidRPr="006664F0">
        <w:rPr>
          <w:rFonts w:hint="eastAsia"/>
          <w:rtl/>
          <w:lang w:bidi="fa-IR"/>
        </w:rPr>
        <w:t>نمودار</w:t>
      </w:r>
      <w:r w:rsidRPr="006664F0">
        <w:rPr>
          <w:rtl/>
          <w:lang w:bidi="fa-IR"/>
        </w:rPr>
        <w:t xml:space="preserve"> پارتو برا</w:t>
      </w:r>
      <w:r w:rsidRPr="006664F0">
        <w:rPr>
          <w:rFonts w:hint="cs"/>
          <w:rtl/>
          <w:lang w:bidi="fa-IR"/>
        </w:rPr>
        <w:t>ی</w:t>
      </w:r>
      <w:r w:rsidRPr="006664F0">
        <w:rPr>
          <w:rtl/>
          <w:lang w:bidi="fa-IR"/>
        </w:rPr>
        <w:t xml:space="preserve"> نشان دادن وق</w:t>
      </w:r>
      <w:r>
        <w:rPr>
          <w:rFonts w:hint="cs"/>
          <w:rtl/>
          <w:lang w:bidi="fa-IR"/>
        </w:rPr>
        <w:t>و</w:t>
      </w:r>
      <w:r w:rsidRPr="006664F0">
        <w:rPr>
          <w:rFonts w:hint="eastAsia"/>
          <w:rtl/>
          <w:lang w:bidi="fa-IR"/>
        </w:rPr>
        <w:t>ع</w:t>
      </w:r>
      <w:r w:rsidRPr="006664F0">
        <w:rPr>
          <w:rtl/>
          <w:lang w:bidi="fa-IR"/>
        </w:rPr>
        <w:t xml:space="preserve"> مشکلات </w:t>
      </w:r>
      <w:r w:rsidRPr="006664F0">
        <w:rPr>
          <w:rFonts w:hint="cs"/>
          <w:rtl/>
          <w:lang w:bidi="fa-IR"/>
        </w:rPr>
        <w:t>ی</w:t>
      </w:r>
      <w:r w:rsidRPr="006664F0">
        <w:rPr>
          <w:rFonts w:hint="eastAsia"/>
          <w:rtl/>
          <w:lang w:bidi="fa-IR"/>
        </w:rPr>
        <w:t>ا</w:t>
      </w:r>
      <w:r w:rsidRPr="006664F0">
        <w:rPr>
          <w:rtl/>
          <w:lang w:bidi="fa-IR"/>
        </w:rPr>
        <w:t xml:space="preserve"> ع</w:t>
      </w:r>
      <w:r w:rsidRPr="006664F0">
        <w:rPr>
          <w:rFonts w:hint="cs"/>
          <w:rtl/>
          <w:lang w:bidi="fa-IR"/>
        </w:rPr>
        <w:t>ی</w:t>
      </w:r>
      <w:r w:rsidRPr="006664F0">
        <w:rPr>
          <w:rFonts w:hint="eastAsia"/>
          <w:rtl/>
          <w:lang w:bidi="fa-IR"/>
        </w:rPr>
        <w:t>وب</w:t>
      </w:r>
      <w:r w:rsidRPr="006664F0">
        <w:rPr>
          <w:rtl/>
          <w:lang w:bidi="fa-IR"/>
        </w:rPr>
        <w:t xml:space="preserve"> به ترت</w:t>
      </w:r>
      <w:r w:rsidRPr="006664F0">
        <w:rPr>
          <w:rFonts w:hint="cs"/>
          <w:rtl/>
          <w:lang w:bidi="fa-IR"/>
        </w:rPr>
        <w:t>ی</w:t>
      </w:r>
      <w:r w:rsidRPr="006664F0">
        <w:rPr>
          <w:rFonts w:hint="eastAsia"/>
          <w:rtl/>
          <w:lang w:bidi="fa-IR"/>
        </w:rPr>
        <w:t>ب</w:t>
      </w:r>
      <w:r w:rsidRPr="006664F0">
        <w:rPr>
          <w:rtl/>
          <w:lang w:bidi="fa-IR"/>
        </w:rPr>
        <w:t xml:space="preserve"> نزول</w:t>
      </w:r>
      <w:r w:rsidRPr="006664F0">
        <w:rPr>
          <w:rFonts w:hint="cs"/>
          <w:rtl/>
          <w:lang w:bidi="fa-IR"/>
        </w:rPr>
        <w:t>ی</w:t>
      </w:r>
      <w:r w:rsidRPr="006664F0">
        <w:rPr>
          <w:rtl/>
          <w:lang w:bidi="fa-IR"/>
        </w:rPr>
        <w:t xml:space="preserve"> استفاده م</w:t>
      </w:r>
      <w:r w:rsidRPr="006664F0">
        <w:rPr>
          <w:rFonts w:hint="cs"/>
          <w:rtl/>
          <w:lang w:bidi="fa-IR"/>
        </w:rPr>
        <w:t>ی</w:t>
      </w:r>
      <w:r>
        <w:rPr>
          <w:rFonts w:hint="cs"/>
          <w:rtl/>
          <w:lang w:bidi="fa-IR"/>
        </w:rPr>
        <w:t xml:space="preserve"> </w:t>
      </w:r>
      <w:r w:rsidRPr="006664F0">
        <w:rPr>
          <w:rFonts w:hint="cs"/>
          <w:rtl/>
          <w:lang w:bidi="fa-IR"/>
        </w:rPr>
        <w:t>‌</w:t>
      </w:r>
      <w:r w:rsidRPr="006664F0">
        <w:rPr>
          <w:rFonts w:hint="eastAsia"/>
          <w:rtl/>
          <w:lang w:bidi="fa-IR"/>
        </w:rPr>
        <w:t>شود</w:t>
      </w:r>
      <w:r w:rsidRPr="006664F0">
        <w:rPr>
          <w:rtl/>
          <w:lang w:bidi="fa-IR"/>
        </w:rPr>
        <w:t>. ا</w:t>
      </w:r>
      <w:r w:rsidRPr="006664F0">
        <w:rPr>
          <w:rFonts w:hint="cs"/>
          <w:rtl/>
          <w:lang w:bidi="fa-IR"/>
        </w:rPr>
        <w:t>ی</w:t>
      </w:r>
      <w:r w:rsidRPr="006664F0">
        <w:rPr>
          <w:rFonts w:hint="eastAsia"/>
          <w:rtl/>
          <w:lang w:bidi="fa-IR"/>
        </w:rPr>
        <w:t>ن</w:t>
      </w:r>
      <w:r w:rsidRPr="006664F0">
        <w:rPr>
          <w:rtl/>
          <w:lang w:bidi="fa-IR"/>
        </w:rPr>
        <w:t xml:space="preserve"> ابزار هم در فرآ</w:t>
      </w:r>
      <w:r w:rsidRPr="006664F0">
        <w:rPr>
          <w:rFonts w:hint="cs"/>
          <w:rtl/>
          <w:lang w:bidi="fa-IR"/>
        </w:rPr>
        <w:t>ی</w:t>
      </w:r>
      <w:r w:rsidRPr="006664F0">
        <w:rPr>
          <w:rFonts w:hint="eastAsia"/>
          <w:rtl/>
          <w:lang w:bidi="fa-IR"/>
        </w:rPr>
        <w:t>ند</w:t>
      </w:r>
      <w:r w:rsidRPr="006664F0">
        <w:rPr>
          <w:rtl/>
          <w:lang w:bidi="fa-IR"/>
        </w:rPr>
        <w:t xml:space="preserve"> توسعه و هم در هنگام استفاده از اجزا </w:t>
      </w:r>
      <w:r w:rsidRPr="006664F0">
        <w:rPr>
          <w:rFonts w:hint="cs"/>
          <w:rtl/>
          <w:lang w:bidi="fa-IR"/>
        </w:rPr>
        <w:t>ی</w:t>
      </w:r>
      <w:r w:rsidRPr="006664F0">
        <w:rPr>
          <w:rFonts w:hint="eastAsia"/>
          <w:rtl/>
          <w:lang w:bidi="fa-IR"/>
        </w:rPr>
        <w:t>ا</w:t>
      </w:r>
      <w:r w:rsidRPr="006664F0">
        <w:rPr>
          <w:rtl/>
          <w:lang w:bidi="fa-IR"/>
        </w:rPr>
        <w:t xml:space="preserve"> محصولات </w:t>
      </w:r>
      <w:r>
        <w:rPr>
          <w:rFonts w:hint="cs"/>
          <w:rtl/>
          <w:lang w:bidi="fa-IR"/>
        </w:rPr>
        <w:t xml:space="preserve">قابل </w:t>
      </w:r>
      <w:r w:rsidRPr="006664F0">
        <w:rPr>
          <w:rtl/>
          <w:lang w:bidi="fa-IR"/>
        </w:rPr>
        <w:t xml:space="preserve">استفاده </w:t>
      </w:r>
      <w:r>
        <w:rPr>
          <w:rFonts w:hint="cs"/>
          <w:rtl/>
          <w:lang w:bidi="fa-IR"/>
        </w:rPr>
        <w:t>است</w:t>
      </w:r>
      <w:r w:rsidRPr="006664F0">
        <w:rPr>
          <w:rtl/>
          <w:lang w:bidi="fa-IR"/>
        </w:rPr>
        <w:t>. ا</w:t>
      </w:r>
      <w:r w:rsidRPr="006664F0">
        <w:rPr>
          <w:rFonts w:hint="cs"/>
          <w:rtl/>
          <w:lang w:bidi="fa-IR"/>
        </w:rPr>
        <w:t>ی</w:t>
      </w:r>
      <w:r w:rsidRPr="006664F0">
        <w:rPr>
          <w:rFonts w:hint="eastAsia"/>
          <w:rtl/>
          <w:lang w:bidi="fa-IR"/>
        </w:rPr>
        <w:t>ن</w:t>
      </w:r>
      <w:r w:rsidRPr="006664F0">
        <w:rPr>
          <w:rtl/>
          <w:lang w:bidi="fa-IR"/>
        </w:rPr>
        <w:t xml:space="preserve"> </w:t>
      </w:r>
      <w:r>
        <w:rPr>
          <w:rFonts w:hint="cs"/>
          <w:rtl/>
          <w:lang w:bidi="fa-IR"/>
        </w:rPr>
        <w:t xml:space="preserve">نمودار </w:t>
      </w:r>
      <w:r w:rsidRPr="006664F0">
        <w:rPr>
          <w:rtl/>
          <w:lang w:bidi="fa-IR"/>
        </w:rPr>
        <w:t>م</w:t>
      </w:r>
      <w:r w:rsidRPr="006664F0">
        <w:rPr>
          <w:rFonts w:hint="cs"/>
          <w:rtl/>
          <w:lang w:bidi="fa-IR"/>
        </w:rPr>
        <w:t>ی‌</w:t>
      </w:r>
      <w:r w:rsidRPr="006664F0">
        <w:rPr>
          <w:rFonts w:hint="eastAsia"/>
          <w:rtl/>
          <w:lang w:bidi="fa-IR"/>
        </w:rPr>
        <w:t>تواند</w:t>
      </w:r>
      <w:r w:rsidRPr="006664F0">
        <w:rPr>
          <w:rtl/>
          <w:lang w:bidi="fa-IR"/>
        </w:rPr>
        <w:t xml:space="preserve"> نشان دهد کدام دارا</w:t>
      </w:r>
      <w:r w:rsidRPr="006664F0">
        <w:rPr>
          <w:rFonts w:hint="cs"/>
          <w:rtl/>
          <w:lang w:bidi="fa-IR"/>
        </w:rPr>
        <w:t>یی</w:t>
      </w:r>
      <w:r>
        <w:rPr>
          <w:rFonts w:hint="cs"/>
          <w:rtl/>
          <w:lang w:bidi="fa-IR"/>
        </w:rPr>
        <w:t xml:space="preserve"> </w:t>
      </w:r>
      <w:r w:rsidRPr="006664F0">
        <w:rPr>
          <w:rFonts w:hint="cs"/>
          <w:rtl/>
          <w:lang w:bidi="fa-IR"/>
        </w:rPr>
        <w:t>‌</w:t>
      </w:r>
      <w:r w:rsidRPr="006664F0">
        <w:rPr>
          <w:rFonts w:hint="eastAsia"/>
          <w:rtl/>
          <w:lang w:bidi="fa-IR"/>
        </w:rPr>
        <w:t>ها</w:t>
      </w:r>
      <w:r w:rsidRPr="006664F0">
        <w:rPr>
          <w:rtl/>
          <w:lang w:bidi="fa-IR"/>
        </w:rPr>
        <w:t xml:space="preserve"> در </w:t>
      </w:r>
      <w:r w:rsidRPr="006664F0">
        <w:rPr>
          <w:rFonts w:hint="cs"/>
          <w:rtl/>
          <w:lang w:bidi="fa-IR"/>
        </w:rPr>
        <w:t>ی</w:t>
      </w:r>
      <w:r w:rsidRPr="006664F0">
        <w:rPr>
          <w:rFonts w:hint="eastAsia"/>
          <w:rtl/>
          <w:lang w:bidi="fa-IR"/>
        </w:rPr>
        <w:t>ک</w:t>
      </w:r>
      <w:r w:rsidRPr="006664F0">
        <w:rPr>
          <w:rtl/>
          <w:lang w:bidi="fa-IR"/>
        </w:rPr>
        <w:t xml:space="preserve"> </w:t>
      </w:r>
      <w:r>
        <w:rPr>
          <w:rFonts w:hint="cs"/>
          <w:rtl/>
          <w:lang w:bidi="fa-IR"/>
        </w:rPr>
        <w:t>ناحیه</w:t>
      </w:r>
      <w:r w:rsidRPr="006664F0">
        <w:rPr>
          <w:rtl/>
          <w:lang w:bidi="fa-IR"/>
        </w:rPr>
        <w:t xml:space="preserve"> خاص</w:t>
      </w:r>
      <w:r>
        <w:rPr>
          <w:rFonts w:hint="cs"/>
          <w:rtl/>
          <w:lang w:bidi="fa-IR"/>
        </w:rPr>
        <w:t>،</w:t>
      </w:r>
      <w:r w:rsidRPr="006664F0">
        <w:rPr>
          <w:rtl/>
          <w:lang w:bidi="fa-IR"/>
        </w:rPr>
        <w:t xml:space="preserve"> </w:t>
      </w:r>
      <w:r>
        <w:rPr>
          <w:rFonts w:hint="cs"/>
          <w:rtl/>
          <w:lang w:bidi="fa-IR"/>
        </w:rPr>
        <w:t xml:space="preserve">بیشتر دچار شکست می شوند </w:t>
      </w:r>
      <w:r w:rsidRPr="006664F0">
        <w:rPr>
          <w:rFonts w:hint="cs"/>
          <w:rtl/>
          <w:lang w:bidi="fa-IR"/>
        </w:rPr>
        <w:t>ی</w:t>
      </w:r>
      <w:r w:rsidRPr="006664F0">
        <w:rPr>
          <w:rFonts w:hint="eastAsia"/>
          <w:rtl/>
          <w:lang w:bidi="fa-IR"/>
        </w:rPr>
        <w:t>ا</w:t>
      </w:r>
      <w:r w:rsidRPr="006664F0">
        <w:rPr>
          <w:rtl/>
          <w:lang w:bidi="fa-IR"/>
        </w:rPr>
        <w:t xml:space="preserve"> چه نوع </w:t>
      </w:r>
      <w:r>
        <w:rPr>
          <w:rFonts w:hint="cs"/>
          <w:rtl/>
          <w:lang w:bidi="fa-IR"/>
        </w:rPr>
        <w:t>قطعاتی</w:t>
      </w:r>
      <w:r w:rsidRPr="006664F0">
        <w:rPr>
          <w:rtl/>
          <w:lang w:bidi="fa-IR"/>
        </w:rPr>
        <w:t xml:space="preserve"> ب</w:t>
      </w:r>
      <w:r w:rsidRPr="006664F0">
        <w:rPr>
          <w:rFonts w:hint="cs"/>
          <w:rtl/>
          <w:lang w:bidi="fa-IR"/>
        </w:rPr>
        <w:t>ی</w:t>
      </w:r>
      <w:r w:rsidRPr="006664F0">
        <w:rPr>
          <w:rtl/>
          <w:lang w:bidi="fa-IR"/>
        </w:rPr>
        <w:t>شتر از د</w:t>
      </w:r>
      <w:r w:rsidRPr="006664F0">
        <w:rPr>
          <w:rFonts w:hint="cs"/>
          <w:rtl/>
          <w:lang w:bidi="fa-IR"/>
        </w:rPr>
        <w:t>ی</w:t>
      </w:r>
      <w:r w:rsidRPr="006664F0">
        <w:rPr>
          <w:rFonts w:hint="eastAsia"/>
          <w:rtl/>
          <w:lang w:bidi="fa-IR"/>
        </w:rPr>
        <w:t>گران</w:t>
      </w:r>
      <w:r w:rsidRPr="006664F0">
        <w:rPr>
          <w:rtl/>
          <w:lang w:bidi="fa-IR"/>
        </w:rPr>
        <w:t xml:space="preserve"> با شکست مواجه م</w:t>
      </w:r>
      <w:r w:rsidRPr="006664F0">
        <w:rPr>
          <w:rFonts w:hint="cs"/>
          <w:rtl/>
          <w:lang w:bidi="fa-IR"/>
        </w:rPr>
        <w:t>ی‌</w:t>
      </w:r>
      <w:r w:rsidRPr="006664F0">
        <w:rPr>
          <w:rFonts w:hint="eastAsia"/>
          <w:rtl/>
          <w:lang w:bidi="fa-IR"/>
        </w:rPr>
        <w:t>شوند</w:t>
      </w:r>
      <w:r w:rsidRPr="006664F0">
        <w:rPr>
          <w:rtl/>
          <w:lang w:bidi="fa-IR"/>
        </w:rPr>
        <w:t xml:space="preserve">. شکل </w:t>
      </w:r>
      <w:r w:rsidR="00DC0107">
        <w:rPr>
          <w:rFonts w:hint="cs"/>
          <w:rtl/>
          <w:lang w:bidi="fa-IR"/>
        </w:rPr>
        <w:t>9.11</w:t>
      </w:r>
      <w:r w:rsidRPr="006664F0">
        <w:rPr>
          <w:rtl/>
          <w:lang w:bidi="fa-IR"/>
        </w:rPr>
        <w:t xml:space="preserve"> نمونه</w:t>
      </w:r>
      <w:r>
        <w:rPr>
          <w:rFonts w:hint="cs"/>
          <w:rtl/>
          <w:lang w:bidi="fa-IR"/>
        </w:rPr>
        <w:t xml:space="preserve"> </w:t>
      </w:r>
      <w:r w:rsidRPr="006664F0">
        <w:rPr>
          <w:rtl/>
          <w:lang w:bidi="fa-IR"/>
        </w:rPr>
        <w:t>‌ا</w:t>
      </w:r>
      <w:r w:rsidRPr="006664F0">
        <w:rPr>
          <w:rFonts w:hint="cs"/>
          <w:rtl/>
          <w:lang w:bidi="fa-IR"/>
        </w:rPr>
        <w:t>ی</w:t>
      </w:r>
      <w:r w:rsidRPr="006664F0">
        <w:rPr>
          <w:rtl/>
          <w:lang w:bidi="fa-IR"/>
        </w:rPr>
        <w:t xml:space="preserve"> از نمودار پارتو برا</w:t>
      </w:r>
      <w:r w:rsidRPr="006664F0">
        <w:rPr>
          <w:rFonts w:hint="cs"/>
          <w:rtl/>
          <w:lang w:bidi="fa-IR"/>
        </w:rPr>
        <w:t>ی</w:t>
      </w:r>
      <w:r w:rsidRPr="006664F0">
        <w:rPr>
          <w:rtl/>
          <w:lang w:bidi="fa-IR"/>
        </w:rPr>
        <w:t xml:space="preserve"> </w:t>
      </w:r>
      <w:r w:rsidRPr="006664F0">
        <w:rPr>
          <w:rFonts w:hint="cs"/>
          <w:rtl/>
          <w:lang w:bidi="fa-IR"/>
        </w:rPr>
        <w:t>ی</w:t>
      </w:r>
      <w:r w:rsidRPr="006664F0">
        <w:rPr>
          <w:rFonts w:hint="eastAsia"/>
          <w:rtl/>
          <w:lang w:bidi="fa-IR"/>
        </w:rPr>
        <w:t>ک</w:t>
      </w:r>
      <w:r w:rsidRPr="006664F0">
        <w:rPr>
          <w:rtl/>
          <w:lang w:bidi="fa-IR"/>
        </w:rPr>
        <w:t xml:space="preserve"> س</w:t>
      </w:r>
      <w:r w:rsidRPr="006664F0">
        <w:rPr>
          <w:rFonts w:hint="cs"/>
          <w:rtl/>
          <w:lang w:bidi="fa-IR"/>
        </w:rPr>
        <w:t>ی</w:t>
      </w:r>
      <w:r w:rsidRPr="006664F0">
        <w:rPr>
          <w:rFonts w:hint="eastAsia"/>
          <w:rtl/>
          <w:lang w:bidi="fa-IR"/>
        </w:rPr>
        <w:t>ستم</w:t>
      </w:r>
      <w:r w:rsidRPr="006664F0">
        <w:rPr>
          <w:rtl/>
          <w:lang w:bidi="fa-IR"/>
        </w:rPr>
        <w:t xml:space="preserve"> کمپرسور با اجزا</w:t>
      </w:r>
      <w:r>
        <w:rPr>
          <w:rFonts w:hint="cs"/>
          <w:rtl/>
          <w:lang w:bidi="fa-IR"/>
        </w:rPr>
        <w:t>ی آن</w:t>
      </w:r>
      <w:r w:rsidRPr="006664F0">
        <w:rPr>
          <w:rtl/>
          <w:lang w:bidi="fa-IR"/>
        </w:rPr>
        <w:t xml:space="preserve"> و تار</w:t>
      </w:r>
      <w:r w:rsidRPr="006664F0">
        <w:rPr>
          <w:rFonts w:hint="cs"/>
          <w:rtl/>
          <w:lang w:bidi="fa-IR"/>
        </w:rPr>
        <w:t>ی</w:t>
      </w:r>
      <w:r w:rsidRPr="006664F0">
        <w:rPr>
          <w:rFonts w:hint="eastAsia"/>
          <w:rtl/>
          <w:lang w:bidi="fa-IR"/>
        </w:rPr>
        <w:t>خچه</w:t>
      </w:r>
      <w:r w:rsidRPr="006664F0">
        <w:rPr>
          <w:rtl/>
          <w:lang w:bidi="fa-IR"/>
        </w:rPr>
        <w:t xml:space="preserve"> شکست را نشان م</w:t>
      </w:r>
      <w:r w:rsidRPr="006664F0">
        <w:rPr>
          <w:rFonts w:hint="cs"/>
          <w:rtl/>
          <w:lang w:bidi="fa-IR"/>
        </w:rPr>
        <w:t>ی‌</w:t>
      </w:r>
      <w:r w:rsidRPr="006664F0">
        <w:rPr>
          <w:rFonts w:hint="eastAsia"/>
          <w:rtl/>
          <w:lang w:bidi="fa-IR"/>
        </w:rPr>
        <w:t>دهد</w:t>
      </w:r>
      <w:r w:rsidRPr="006664F0">
        <w:rPr>
          <w:rtl/>
          <w:lang w:bidi="fa-IR"/>
        </w:rPr>
        <w:t>.</w:t>
      </w:r>
    </w:p>
    <w:p w14:paraId="0FB5C280" w14:textId="77777777" w:rsidR="00EC60F9" w:rsidRDefault="00EC60F9" w:rsidP="00D86D6C">
      <w:pPr>
        <w:rPr>
          <w:rtl/>
          <w:lang w:bidi="fa-IR"/>
        </w:rPr>
      </w:pPr>
      <w:r w:rsidRPr="006664F0">
        <w:rPr>
          <w:rFonts w:hint="eastAsia"/>
          <w:rtl/>
          <w:lang w:bidi="fa-IR"/>
        </w:rPr>
        <w:t>نمودار</w:t>
      </w:r>
      <w:r>
        <w:rPr>
          <w:rFonts w:hint="cs"/>
          <w:rtl/>
          <w:lang w:bidi="fa-IR"/>
        </w:rPr>
        <w:t>های</w:t>
      </w:r>
      <w:r w:rsidRPr="006664F0">
        <w:rPr>
          <w:rtl/>
          <w:lang w:bidi="fa-IR"/>
        </w:rPr>
        <w:t xml:space="preserve"> پارتو </w:t>
      </w:r>
      <w:r w:rsidRPr="006664F0">
        <w:rPr>
          <w:rFonts w:hint="cs"/>
          <w:rtl/>
          <w:lang w:bidi="fa-IR"/>
        </w:rPr>
        <w:t>ی</w:t>
      </w:r>
      <w:r w:rsidRPr="006664F0">
        <w:rPr>
          <w:rFonts w:hint="eastAsia"/>
          <w:rtl/>
          <w:lang w:bidi="fa-IR"/>
        </w:rPr>
        <w:t>ک</w:t>
      </w:r>
      <w:r w:rsidRPr="006664F0">
        <w:rPr>
          <w:rtl/>
          <w:lang w:bidi="fa-IR"/>
        </w:rPr>
        <w:t xml:space="preserve"> ابزار بهبود کل</w:t>
      </w:r>
      <w:r w:rsidRPr="006664F0">
        <w:rPr>
          <w:rFonts w:hint="cs"/>
          <w:rtl/>
          <w:lang w:bidi="fa-IR"/>
        </w:rPr>
        <w:t>ی</w:t>
      </w:r>
      <w:r>
        <w:rPr>
          <w:rFonts w:hint="cs"/>
          <w:rtl/>
          <w:lang w:bidi="fa-IR"/>
        </w:rPr>
        <w:t>دی</w:t>
      </w:r>
      <w:r w:rsidRPr="006664F0">
        <w:rPr>
          <w:rtl/>
          <w:lang w:bidi="fa-IR"/>
        </w:rPr>
        <w:t xml:space="preserve"> </w:t>
      </w:r>
      <w:r>
        <w:rPr>
          <w:rFonts w:hint="cs"/>
          <w:rtl/>
          <w:lang w:bidi="fa-IR"/>
        </w:rPr>
        <w:t>هستند،</w:t>
      </w:r>
      <w:r w:rsidRPr="006664F0">
        <w:rPr>
          <w:rtl/>
          <w:lang w:bidi="fa-IR"/>
        </w:rPr>
        <w:t xml:space="preserve"> ز</w:t>
      </w:r>
      <w:r w:rsidRPr="006664F0">
        <w:rPr>
          <w:rFonts w:hint="cs"/>
          <w:rtl/>
          <w:lang w:bidi="fa-IR"/>
        </w:rPr>
        <w:t>ی</w:t>
      </w:r>
      <w:r w:rsidRPr="006664F0">
        <w:rPr>
          <w:rFonts w:hint="eastAsia"/>
          <w:rtl/>
          <w:lang w:bidi="fa-IR"/>
        </w:rPr>
        <w:t>را</w:t>
      </w:r>
      <w:r w:rsidRPr="006664F0">
        <w:rPr>
          <w:rtl/>
          <w:lang w:bidi="fa-IR"/>
        </w:rPr>
        <w:t xml:space="preserve"> به ما کمک م</w:t>
      </w:r>
      <w:r w:rsidRPr="006664F0">
        <w:rPr>
          <w:rFonts w:hint="cs"/>
          <w:rtl/>
          <w:lang w:bidi="fa-IR"/>
        </w:rPr>
        <w:t>ی‌</w:t>
      </w:r>
      <w:r>
        <w:rPr>
          <w:rFonts w:hint="cs"/>
          <w:rtl/>
          <w:lang w:bidi="fa-IR"/>
        </w:rPr>
        <w:t xml:space="preserve"> </w:t>
      </w:r>
      <w:r w:rsidRPr="006664F0">
        <w:rPr>
          <w:rFonts w:hint="eastAsia"/>
          <w:rtl/>
          <w:lang w:bidi="fa-IR"/>
        </w:rPr>
        <w:t>کن</w:t>
      </w:r>
      <w:r>
        <w:rPr>
          <w:rFonts w:hint="cs"/>
          <w:rtl/>
          <w:lang w:bidi="fa-IR"/>
        </w:rPr>
        <w:t>ن</w:t>
      </w:r>
      <w:r w:rsidRPr="006664F0">
        <w:rPr>
          <w:rFonts w:hint="eastAsia"/>
          <w:rtl/>
          <w:lang w:bidi="fa-IR"/>
        </w:rPr>
        <w:t>د</w:t>
      </w:r>
      <w:r w:rsidRPr="006664F0">
        <w:rPr>
          <w:rtl/>
          <w:lang w:bidi="fa-IR"/>
        </w:rPr>
        <w:t xml:space="preserve"> الگوها و علل </w:t>
      </w:r>
      <w:r>
        <w:rPr>
          <w:rFonts w:hint="cs"/>
          <w:rtl/>
          <w:lang w:bidi="fa-IR"/>
        </w:rPr>
        <w:t>بالقوه</w:t>
      </w:r>
      <w:r w:rsidRPr="006664F0">
        <w:rPr>
          <w:rtl/>
          <w:lang w:bidi="fa-IR"/>
        </w:rPr>
        <w:t xml:space="preserve"> </w:t>
      </w:r>
      <w:r w:rsidRPr="006664F0">
        <w:rPr>
          <w:rFonts w:hint="cs"/>
          <w:rtl/>
          <w:lang w:bidi="fa-IR"/>
        </w:rPr>
        <w:t>ی</w:t>
      </w:r>
      <w:r w:rsidRPr="006664F0">
        <w:rPr>
          <w:rFonts w:hint="eastAsia"/>
          <w:rtl/>
          <w:lang w:bidi="fa-IR"/>
        </w:rPr>
        <w:t>ک</w:t>
      </w:r>
      <w:r w:rsidRPr="006664F0">
        <w:rPr>
          <w:rtl/>
          <w:lang w:bidi="fa-IR"/>
        </w:rPr>
        <w:t xml:space="preserve"> مشکل را شناسا</w:t>
      </w:r>
      <w:r w:rsidRPr="006664F0">
        <w:rPr>
          <w:rFonts w:hint="cs"/>
          <w:rtl/>
          <w:lang w:bidi="fa-IR"/>
        </w:rPr>
        <w:t>یی</w:t>
      </w:r>
      <w:r w:rsidRPr="006664F0">
        <w:rPr>
          <w:rtl/>
          <w:lang w:bidi="fa-IR"/>
        </w:rPr>
        <w:t xml:space="preserve"> کن</w:t>
      </w:r>
      <w:r w:rsidRPr="006664F0">
        <w:rPr>
          <w:rFonts w:hint="cs"/>
          <w:rtl/>
          <w:lang w:bidi="fa-IR"/>
        </w:rPr>
        <w:t>ی</w:t>
      </w:r>
      <w:r w:rsidRPr="006664F0">
        <w:rPr>
          <w:rFonts w:hint="eastAsia"/>
          <w:rtl/>
          <w:lang w:bidi="fa-IR"/>
        </w:rPr>
        <w:t>م</w:t>
      </w:r>
      <w:r w:rsidRPr="006664F0">
        <w:rPr>
          <w:rtl/>
          <w:lang w:bidi="fa-IR"/>
        </w:rPr>
        <w:t xml:space="preserve">. </w:t>
      </w:r>
      <w:r w:rsidRPr="006664F0">
        <w:rPr>
          <w:rFonts w:hint="cs"/>
          <w:rtl/>
          <w:lang w:bidi="fa-IR"/>
        </w:rPr>
        <w:t>ی</w:t>
      </w:r>
      <w:r w:rsidRPr="006664F0">
        <w:rPr>
          <w:rFonts w:hint="eastAsia"/>
          <w:rtl/>
          <w:lang w:bidi="fa-IR"/>
        </w:rPr>
        <w:t>ک</w:t>
      </w:r>
      <w:r w:rsidRPr="006664F0">
        <w:rPr>
          <w:rFonts w:hint="cs"/>
          <w:rtl/>
          <w:lang w:bidi="fa-IR"/>
        </w:rPr>
        <w:t>ی</w:t>
      </w:r>
      <w:r w:rsidRPr="006664F0">
        <w:rPr>
          <w:rtl/>
          <w:lang w:bidi="fa-IR"/>
        </w:rPr>
        <w:t xml:space="preserve"> از </w:t>
      </w:r>
      <w:r>
        <w:rPr>
          <w:rFonts w:hint="cs"/>
          <w:rtl/>
          <w:lang w:bidi="fa-IR"/>
        </w:rPr>
        <w:t>ترفند</w:t>
      </w:r>
      <w:r w:rsidRPr="006664F0">
        <w:rPr>
          <w:rtl/>
          <w:lang w:bidi="fa-IR"/>
        </w:rPr>
        <w:t>‌ها</w:t>
      </w:r>
      <w:r w:rsidRPr="006664F0">
        <w:rPr>
          <w:rFonts w:hint="cs"/>
          <w:rtl/>
          <w:lang w:bidi="fa-IR"/>
        </w:rPr>
        <w:t>یی</w:t>
      </w:r>
      <w:r w:rsidRPr="006664F0">
        <w:rPr>
          <w:rtl/>
          <w:lang w:bidi="fa-IR"/>
        </w:rPr>
        <w:t xml:space="preserve"> که اغلب از آن غافل م</w:t>
      </w:r>
      <w:r w:rsidRPr="006664F0">
        <w:rPr>
          <w:rFonts w:hint="cs"/>
          <w:rtl/>
          <w:lang w:bidi="fa-IR"/>
        </w:rPr>
        <w:t>ی‌</w:t>
      </w:r>
      <w:r w:rsidRPr="006664F0">
        <w:rPr>
          <w:rFonts w:hint="eastAsia"/>
          <w:rtl/>
          <w:lang w:bidi="fa-IR"/>
        </w:rPr>
        <w:t>شو</w:t>
      </w:r>
      <w:r w:rsidRPr="006664F0">
        <w:rPr>
          <w:rFonts w:hint="cs"/>
          <w:rtl/>
          <w:lang w:bidi="fa-IR"/>
        </w:rPr>
        <w:t>ی</w:t>
      </w:r>
      <w:r w:rsidRPr="006664F0">
        <w:rPr>
          <w:rFonts w:hint="eastAsia"/>
          <w:rtl/>
          <w:lang w:bidi="fa-IR"/>
        </w:rPr>
        <w:t>م،</w:t>
      </w:r>
      <w:r w:rsidRPr="006664F0">
        <w:rPr>
          <w:rtl/>
          <w:lang w:bidi="fa-IR"/>
        </w:rPr>
        <w:t xml:space="preserve"> </w:t>
      </w:r>
      <w:r>
        <w:rPr>
          <w:rFonts w:hint="cs"/>
          <w:rtl/>
          <w:lang w:bidi="fa-IR"/>
        </w:rPr>
        <w:t>تهیه</w:t>
      </w:r>
      <w:r w:rsidRPr="006664F0">
        <w:rPr>
          <w:rtl/>
          <w:lang w:bidi="fa-IR"/>
        </w:rPr>
        <w:t xml:space="preserve"> چند نمودار پارتو از </w:t>
      </w:r>
      <w:r>
        <w:rPr>
          <w:rFonts w:hint="cs"/>
          <w:rtl/>
          <w:lang w:bidi="fa-IR"/>
        </w:rPr>
        <w:t>یک مجموعه</w:t>
      </w:r>
      <w:r w:rsidRPr="006664F0">
        <w:rPr>
          <w:rtl/>
          <w:lang w:bidi="fa-IR"/>
        </w:rPr>
        <w:t xml:space="preserve"> داده</w:t>
      </w:r>
      <w:r>
        <w:rPr>
          <w:rFonts w:hint="cs"/>
          <w:rtl/>
          <w:lang w:bidi="fa-IR"/>
        </w:rPr>
        <w:t xml:space="preserve"> </w:t>
      </w:r>
      <w:r w:rsidRPr="006664F0">
        <w:rPr>
          <w:rtl/>
          <w:lang w:bidi="fa-IR"/>
        </w:rPr>
        <w:t>‌است. انجام ا</w:t>
      </w:r>
      <w:r w:rsidRPr="006664F0">
        <w:rPr>
          <w:rFonts w:hint="cs"/>
          <w:rtl/>
          <w:lang w:bidi="fa-IR"/>
        </w:rPr>
        <w:t>ی</w:t>
      </w:r>
      <w:r w:rsidRPr="006664F0">
        <w:rPr>
          <w:rFonts w:hint="eastAsia"/>
          <w:rtl/>
          <w:lang w:bidi="fa-IR"/>
        </w:rPr>
        <w:t>ن</w:t>
      </w:r>
      <w:r w:rsidRPr="006664F0">
        <w:rPr>
          <w:rtl/>
          <w:lang w:bidi="fa-IR"/>
        </w:rPr>
        <w:t xml:space="preserve"> کار به </w:t>
      </w:r>
      <w:r>
        <w:rPr>
          <w:rFonts w:hint="cs"/>
          <w:rtl/>
          <w:lang w:bidi="fa-IR"/>
        </w:rPr>
        <w:t>ش</w:t>
      </w:r>
      <w:r w:rsidRPr="006664F0">
        <w:rPr>
          <w:rtl/>
          <w:lang w:bidi="fa-IR"/>
        </w:rPr>
        <w:t>ما کمک م</w:t>
      </w:r>
      <w:r w:rsidRPr="006664F0">
        <w:rPr>
          <w:rFonts w:hint="cs"/>
          <w:rtl/>
          <w:lang w:bidi="fa-IR"/>
        </w:rPr>
        <w:t>ی</w:t>
      </w:r>
      <w:r>
        <w:rPr>
          <w:rFonts w:hint="cs"/>
          <w:rtl/>
          <w:lang w:bidi="fa-IR"/>
        </w:rPr>
        <w:t xml:space="preserve"> </w:t>
      </w:r>
      <w:r w:rsidRPr="006664F0">
        <w:rPr>
          <w:rFonts w:hint="cs"/>
          <w:rtl/>
          <w:lang w:bidi="fa-IR"/>
        </w:rPr>
        <w:t>‌</w:t>
      </w:r>
      <w:r w:rsidRPr="006664F0">
        <w:rPr>
          <w:rFonts w:hint="eastAsia"/>
          <w:rtl/>
          <w:lang w:bidi="fa-IR"/>
        </w:rPr>
        <w:t>کند</w:t>
      </w:r>
      <w:r w:rsidRPr="006664F0">
        <w:rPr>
          <w:rtl/>
          <w:lang w:bidi="fa-IR"/>
        </w:rPr>
        <w:t xml:space="preserve"> تا به سرعت چند</w:t>
      </w:r>
      <w:r w:rsidRPr="006664F0">
        <w:rPr>
          <w:rFonts w:hint="cs"/>
          <w:rtl/>
          <w:lang w:bidi="fa-IR"/>
        </w:rPr>
        <w:t>ی</w:t>
      </w:r>
      <w:r w:rsidRPr="006664F0">
        <w:rPr>
          <w:rFonts w:hint="eastAsia"/>
          <w:rtl/>
          <w:lang w:bidi="fa-IR"/>
        </w:rPr>
        <w:t>ن</w:t>
      </w:r>
      <w:r w:rsidRPr="006664F0">
        <w:rPr>
          <w:rtl/>
          <w:lang w:bidi="fa-IR"/>
        </w:rPr>
        <w:t xml:space="preserve"> عامل</w:t>
      </w:r>
      <w:r w:rsidRPr="006664F0">
        <w:rPr>
          <w:rFonts w:hint="cs"/>
          <w:rtl/>
          <w:lang w:bidi="fa-IR"/>
        </w:rPr>
        <w:t>ی</w:t>
      </w:r>
      <w:r w:rsidRPr="006664F0">
        <w:rPr>
          <w:rtl/>
          <w:lang w:bidi="fa-IR"/>
        </w:rPr>
        <w:t xml:space="preserve"> که ممکن است </w:t>
      </w:r>
      <w:r>
        <w:rPr>
          <w:rFonts w:hint="cs"/>
          <w:rtl/>
          <w:lang w:bidi="fa-IR"/>
        </w:rPr>
        <w:t>در</w:t>
      </w:r>
      <w:r w:rsidRPr="006664F0">
        <w:rPr>
          <w:rtl/>
          <w:lang w:bidi="fa-IR"/>
        </w:rPr>
        <w:t xml:space="preserve"> </w:t>
      </w:r>
      <w:r w:rsidRPr="006664F0">
        <w:rPr>
          <w:rFonts w:hint="cs"/>
          <w:rtl/>
          <w:lang w:bidi="fa-IR"/>
        </w:rPr>
        <w:t>ی</w:t>
      </w:r>
      <w:r w:rsidRPr="006664F0">
        <w:rPr>
          <w:rFonts w:hint="eastAsia"/>
          <w:rtl/>
          <w:lang w:bidi="fa-IR"/>
        </w:rPr>
        <w:t>ک</w:t>
      </w:r>
      <w:r w:rsidRPr="006664F0">
        <w:rPr>
          <w:rtl/>
          <w:lang w:bidi="fa-IR"/>
        </w:rPr>
        <w:t xml:space="preserve"> مشکل </w:t>
      </w:r>
      <w:r>
        <w:rPr>
          <w:rFonts w:hint="cs"/>
          <w:rtl/>
          <w:lang w:bidi="fa-IR"/>
        </w:rPr>
        <w:t>سهیم</w:t>
      </w:r>
      <w:r w:rsidRPr="006664F0">
        <w:rPr>
          <w:rtl/>
          <w:lang w:bidi="fa-IR"/>
        </w:rPr>
        <w:t xml:space="preserve"> </w:t>
      </w:r>
      <w:r>
        <w:rPr>
          <w:rFonts w:hint="cs"/>
          <w:rtl/>
          <w:lang w:bidi="fa-IR"/>
        </w:rPr>
        <w:t>با</w:t>
      </w:r>
      <w:r w:rsidRPr="006664F0">
        <w:rPr>
          <w:rtl/>
          <w:lang w:bidi="fa-IR"/>
        </w:rPr>
        <w:t>شند را بررس</w:t>
      </w:r>
      <w:r w:rsidRPr="006664F0">
        <w:rPr>
          <w:rFonts w:hint="cs"/>
          <w:rtl/>
          <w:lang w:bidi="fa-IR"/>
        </w:rPr>
        <w:t>ی</w:t>
      </w:r>
      <w:r w:rsidRPr="006664F0">
        <w:rPr>
          <w:rtl/>
          <w:lang w:bidi="fa-IR"/>
        </w:rPr>
        <w:t xml:space="preserve"> ک</w:t>
      </w:r>
      <w:r>
        <w:rPr>
          <w:rFonts w:hint="cs"/>
          <w:rtl/>
          <w:lang w:bidi="fa-IR"/>
        </w:rPr>
        <w:t>رده،</w:t>
      </w:r>
      <w:r w:rsidRPr="006664F0">
        <w:rPr>
          <w:rtl/>
          <w:lang w:bidi="fa-IR"/>
        </w:rPr>
        <w:t xml:space="preserve"> رو</w:t>
      </w:r>
      <w:r w:rsidRPr="006664F0">
        <w:rPr>
          <w:rFonts w:hint="cs"/>
          <w:rtl/>
          <w:lang w:bidi="fa-IR"/>
        </w:rPr>
        <w:t>ی</w:t>
      </w:r>
      <w:r w:rsidRPr="006664F0">
        <w:rPr>
          <w:rtl/>
          <w:lang w:bidi="fa-IR"/>
        </w:rPr>
        <w:t xml:space="preserve"> آنها</w:t>
      </w:r>
      <w:r w:rsidRPr="006664F0">
        <w:rPr>
          <w:rFonts w:hint="cs"/>
          <w:rtl/>
          <w:lang w:bidi="fa-IR"/>
        </w:rPr>
        <w:t>یی</w:t>
      </w:r>
      <w:r w:rsidRPr="006664F0">
        <w:rPr>
          <w:rtl/>
          <w:lang w:bidi="fa-IR"/>
        </w:rPr>
        <w:t xml:space="preserve"> که ب</w:t>
      </w:r>
      <w:r w:rsidRPr="006664F0">
        <w:rPr>
          <w:rFonts w:hint="cs"/>
          <w:rtl/>
          <w:lang w:bidi="fa-IR"/>
        </w:rPr>
        <w:t>ی</w:t>
      </w:r>
      <w:r w:rsidRPr="006664F0">
        <w:rPr>
          <w:rFonts w:hint="eastAsia"/>
          <w:rtl/>
          <w:lang w:bidi="fa-IR"/>
        </w:rPr>
        <w:t>شتر</w:t>
      </w:r>
      <w:r w:rsidRPr="006664F0">
        <w:rPr>
          <w:rFonts w:hint="cs"/>
          <w:rtl/>
          <w:lang w:bidi="fa-IR"/>
        </w:rPr>
        <w:t>ی</w:t>
      </w:r>
      <w:r w:rsidRPr="006664F0">
        <w:rPr>
          <w:rFonts w:hint="eastAsia"/>
          <w:rtl/>
          <w:lang w:bidi="fa-IR"/>
        </w:rPr>
        <w:t>ن</w:t>
      </w:r>
      <w:r w:rsidRPr="006664F0">
        <w:rPr>
          <w:rtl/>
          <w:lang w:bidi="fa-IR"/>
        </w:rPr>
        <w:t xml:space="preserve"> پتانس</w:t>
      </w:r>
      <w:r w:rsidRPr="006664F0">
        <w:rPr>
          <w:rFonts w:hint="cs"/>
          <w:rtl/>
          <w:lang w:bidi="fa-IR"/>
        </w:rPr>
        <w:t>ی</w:t>
      </w:r>
      <w:r w:rsidRPr="006664F0">
        <w:rPr>
          <w:rFonts w:hint="eastAsia"/>
          <w:rtl/>
          <w:lang w:bidi="fa-IR"/>
        </w:rPr>
        <w:t>ل</w:t>
      </w:r>
      <w:r w:rsidRPr="006664F0">
        <w:rPr>
          <w:rtl/>
          <w:lang w:bidi="fa-IR"/>
        </w:rPr>
        <w:t xml:space="preserve"> بازگشت سرما</w:t>
      </w:r>
      <w:r w:rsidRPr="006664F0">
        <w:rPr>
          <w:rFonts w:hint="cs"/>
          <w:rtl/>
          <w:lang w:bidi="fa-IR"/>
        </w:rPr>
        <w:t>ی</w:t>
      </w:r>
      <w:r w:rsidRPr="006664F0">
        <w:rPr>
          <w:rFonts w:hint="eastAsia"/>
          <w:rtl/>
          <w:lang w:bidi="fa-IR"/>
        </w:rPr>
        <w:t>ه</w:t>
      </w:r>
      <w:r w:rsidRPr="006664F0">
        <w:rPr>
          <w:rtl/>
          <w:lang w:bidi="fa-IR"/>
        </w:rPr>
        <w:t xml:space="preserve"> را دارند تمرکز کن</w:t>
      </w:r>
      <w:r w:rsidRPr="006664F0">
        <w:rPr>
          <w:rFonts w:hint="cs"/>
          <w:rtl/>
          <w:lang w:bidi="fa-IR"/>
        </w:rPr>
        <w:t>ی</w:t>
      </w:r>
      <w:r>
        <w:rPr>
          <w:rFonts w:hint="cs"/>
          <w:rtl/>
          <w:lang w:bidi="fa-IR"/>
        </w:rPr>
        <w:t>د</w:t>
      </w:r>
      <w:r w:rsidRPr="006664F0">
        <w:rPr>
          <w:rtl/>
          <w:lang w:bidi="fa-IR"/>
        </w:rPr>
        <w:t>.</w:t>
      </w:r>
    </w:p>
    <w:p w14:paraId="4AF3693D" w14:textId="77777777" w:rsidR="00EC60F9" w:rsidRDefault="00EC60F9" w:rsidP="00D86D6C">
      <w:pPr>
        <w:rPr>
          <w:lang w:bidi="fa-IR"/>
        </w:rPr>
      </w:pPr>
    </w:p>
    <w:p w14:paraId="77192099" w14:textId="7ED17544" w:rsidR="00EC60F9" w:rsidRPr="00D86D6C" w:rsidRDefault="00EC60F9" w:rsidP="00D86D6C">
      <w:pPr>
        <w:jc w:val="center"/>
        <w:rPr>
          <w:b/>
          <w:bCs/>
          <w:szCs w:val="20"/>
          <w:rtl/>
          <w:lang w:bidi="fa-IR"/>
        </w:rPr>
      </w:pPr>
      <w:r w:rsidRPr="00D86D6C">
        <w:rPr>
          <w:rFonts w:hint="cs"/>
          <w:b/>
          <w:bCs/>
          <w:szCs w:val="20"/>
          <w:rtl/>
          <w:lang w:bidi="fa-IR"/>
        </w:rPr>
        <w:lastRenderedPageBreak/>
        <w:t xml:space="preserve">شکل </w:t>
      </w:r>
      <w:r w:rsidR="00DC0107" w:rsidRPr="00D86D6C">
        <w:rPr>
          <w:rFonts w:hint="cs"/>
          <w:b/>
          <w:bCs/>
          <w:szCs w:val="20"/>
          <w:rtl/>
          <w:lang w:bidi="fa-IR"/>
        </w:rPr>
        <w:t>9/11</w:t>
      </w:r>
      <w:r w:rsidRPr="00D86D6C">
        <w:rPr>
          <w:rFonts w:hint="cs"/>
          <w:b/>
          <w:bCs/>
          <w:szCs w:val="20"/>
          <w:rtl/>
          <w:lang w:bidi="fa-IR"/>
        </w:rPr>
        <w:t>- نمودار پارتو برای یک سیستم کمپرسور</w:t>
      </w:r>
    </w:p>
    <w:p w14:paraId="1A048CD0" w14:textId="77777777" w:rsidR="00EC60F9" w:rsidRDefault="00EC60F9" w:rsidP="00D86D6C">
      <w:pPr>
        <w:rPr>
          <w:rtl/>
          <w:lang w:bidi="fa-IR"/>
        </w:rPr>
      </w:pPr>
    </w:p>
    <w:p w14:paraId="3B9ACB86" w14:textId="77777777" w:rsidR="00EC60F9" w:rsidRPr="008F1C2D" w:rsidRDefault="00EC60F9" w:rsidP="00D86D6C">
      <w:pPr>
        <w:pStyle w:val="Heading4"/>
        <w:rPr>
          <w:lang w:bidi="fa-IR"/>
        </w:rPr>
      </w:pPr>
      <w:r w:rsidRPr="008F1C2D">
        <w:rPr>
          <w:rtl/>
          <w:lang w:bidi="fa-IR"/>
        </w:rPr>
        <w:t>تار</w:t>
      </w:r>
      <w:r w:rsidRPr="008F1C2D">
        <w:rPr>
          <w:rFonts w:hint="cs"/>
          <w:rtl/>
          <w:lang w:bidi="fa-IR"/>
        </w:rPr>
        <w:t>ی</w:t>
      </w:r>
      <w:r w:rsidRPr="008F1C2D">
        <w:rPr>
          <w:rFonts w:hint="eastAsia"/>
          <w:rtl/>
          <w:lang w:bidi="fa-IR"/>
        </w:rPr>
        <w:t>خچه</w:t>
      </w:r>
      <w:r w:rsidRPr="008F1C2D">
        <w:rPr>
          <w:rtl/>
          <w:lang w:bidi="fa-IR"/>
        </w:rPr>
        <w:t xml:space="preserve"> پارتو </w:t>
      </w:r>
      <w:r w:rsidRPr="008F1C2D">
        <w:rPr>
          <w:rFonts w:cs="Times New Roman" w:hint="cs"/>
          <w:rtl/>
          <w:lang w:bidi="fa-IR"/>
        </w:rPr>
        <w:t>–</w:t>
      </w:r>
      <w:r w:rsidRPr="008F1C2D">
        <w:rPr>
          <w:rtl/>
          <w:lang w:bidi="fa-IR"/>
        </w:rPr>
        <w:t xml:space="preserve"> </w:t>
      </w:r>
      <w:r w:rsidRPr="008F1C2D">
        <w:rPr>
          <w:rFonts w:hint="cs"/>
          <w:rtl/>
          <w:lang w:bidi="fa-IR"/>
        </w:rPr>
        <w:t>از کجا می آید؟</w:t>
      </w:r>
    </w:p>
    <w:p w14:paraId="3C7EA3DA" w14:textId="77777777" w:rsidR="00EC60F9" w:rsidRPr="00AF2620" w:rsidRDefault="00EC60F9" w:rsidP="00D86D6C">
      <w:pPr>
        <w:rPr>
          <w:lang w:bidi="fa-IR"/>
        </w:rPr>
      </w:pPr>
      <w:r w:rsidRPr="00490B39">
        <w:rPr>
          <w:rFonts w:hint="eastAsia"/>
          <w:rtl/>
          <w:lang w:bidi="fa-IR"/>
        </w:rPr>
        <w:t>اصل</w:t>
      </w:r>
      <w:r w:rsidRPr="00490B39">
        <w:rPr>
          <w:rtl/>
          <w:lang w:bidi="fa-IR"/>
        </w:rPr>
        <w:t xml:space="preserve"> پارتو </w:t>
      </w:r>
      <w:r w:rsidRPr="00490B39">
        <w:rPr>
          <w:rFonts w:hint="cs"/>
          <w:rtl/>
          <w:lang w:bidi="fa-IR"/>
        </w:rPr>
        <w:t>ی</w:t>
      </w:r>
      <w:r w:rsidRPr="00490B39">
        <w:rPr>
          <w:rFonts w:hint="eastAsia"/>
          <w:rtl/>
          <w:lang w:bidi="fa-IR"/>
        </w:rPr>
        <w:t>ا</w:t>
      </w:r>
      <w:r w:rsidRPr="00490B39">
        <w:rPr>
          <w:rtl/>
          <w:lang w:bidi="fa-IR"/>
        </w:rPr>
        <w:t xml:space="preserve"> اصل 80/20،</w:t>
      </w:r>
      <w:r w:rsidRPr="00AF2620">
        <w:rPr>
          <w:rtl/>
          <w:lang w:bidi="fa-IR"/>
        </w:rPr>
        <w:t xml:space="preserve"> برا</w:t>
      </w:r>
      <w:r w:rsidRPr="00AF2620">
        <w:rPr>
          <w:rFonts w:hint="cs"/>
          <w:rtl/>
          <w:lang w:bidi="fa-IR"/>
        </w:rPr>
        <w:t>ی</w:t>
      </w:r>
      <w:r w:rsidRPr="00AF2620">
        <w:rPr>
          <w:rtl/>
          <w:lang w:bidi="fa-IR"/>
        </w:rPr>
        <w:t xml:space="preserve"> </w:t>
      </w:r>
      <w:r>
        <w:rPr>
          <w:rFonts w:hint="cs"/>
          <w:rtl/>
          <w:lang w:bidi="fa-IR"/>
        </w:rPr>
        <w:t>نخست</w:t>
      </w:r>
      <w:r w:rsidRPr="00AF2620">
        <w:rPr>
          <w:rFonts w:hint="cs"/>
          <w:rtl/>
          <w:lang w:bidi="fa-IR"/>
        </w:rPr>
        <w:t>ی</w:t>
      </w:r>
      <w:r w:rsidRPr="00AF2620">
        <w:rPr>
          <w:rFonts w:hint="eastAsia"/>
          <w:rtl/>
          <w:lang w:bidi="fa-IR"/>
        </w:rPr>
        <w:t>ن</w:t>
      </w:r>
      <w:r w:rsidRPr="00AF2620">
        <w:rPr>
          <w:rtl/>
          <w:lang w:bidi="fa-IR"/>
        </w:rPr>
        <w:t xml:space="preserve"> بار در سال ۱۹۰۶ توسط اقتصاددان ا</w:t>
      </w:r>
      <w:r w:rsidRPr="00AF2620">
        <w:rPr>
          <w:rFonts w:hint="cs"/>
          <w:rtl/>
          <w:lang w:bidi="fa-IR"/>
        </w:rPr>
        <w:t>ی</w:t>
      </w:r>
      <w:r w:rsidRPr="00AF2620">
        <w:rPr>
          <w:rFonts w:hint="eastAsia"/>
          <w:rtl/>
          <w:lang w:bidi="fa-IR"/>
        </w:rPr>
        <w:t>تال</w:t>
      </w:r>
      <w:r w:rsidRPr="00AF2620">
        <w:rPr>
          <w:rFonts w:hint="cs"/>
          <w:rtl/>
          <w:lang w:bidi="fa-IR"/>
        </w:rPr>
        <w:t>ی</w:t>
      </w:r>
      <w:r w:rsidRPr="00AF2620">
        <w:rPr>
          <w:rFonts w:hint="eastAsia"/>
          <w:rtl/>
          <w:lang w:bidi="fa-IR"/>
        </w:rPr>
        <w:t>ا</w:t>
      </w:r>
      <w:r w:rsidRPr="00AF2620">
        <w:rPr>
          <w:rFonts w:hint="cs"/>
          <w:rtl/>
          <w:lang w:bidi="fa-IR"/>
        </w:rPr>
        <w:t>یی</w:t>
      </w:r>
      <w:r w:rsidRPr="00AF2620">
        <w:rPr>
          <w:rtl/>
          <w:lang w:bidi="fa-IR"/>
        </w:rPr>
        <w:t xml:space="preserve"> و</w:t>
      </w:r>
      <w:r w:rsidRPr="00AF2620">
        <w:rPr>
          <w:rFonts w:hint="cs"/>
          <w:rtl/>
          <w:lang w:bidi="fa-IR"/>
        </w:rPr>
        <w:t>ی</w:t>
      </w:r>
      <w:r w:rsidRPr="00AF2620">
        <w:rPr>
          <w:rFonts w:hint="eastAsia"/>
          <w:rtl/>
          <w:lang w:bidi="fa-IR"/>
        </w:rPr>
        <w:t>لفردو</w:t>
      </w:r>
      <w:r w:rsidRPr="00AF2620">
        <w:rPr>
          <w:rtl/>
          <w:lang w:bidi="fa-IR"/>
        </w:rPr>
        <w:t xml:space="preserve"> پارتو</w:t>
      </w:r>
      <w:r>
        <w:rPr>
          <w:rStyle w:val="FootnoteReference"/>
          <w:rFonts w:cs="Arial"/>
          <w:rtl/>
          <w:lang w:bidi="fa-IR"/>
        </w:rPr>
        <w:footnoteReference w:id="613"/>
      </w:r>
      <w:r w:rsidRPr="00AF2620">
        <w:rPr>
          <w:rtl/>
          <w:lang w:bidi="fa-IR"/>
        </w:rPr>
        <w:t xml:space="preserve"> </w:t>
      </w:r>
      <w:r>
        <w:rPr>
          <w:rFonts w:hint="cs"/>
          <w:rtl/>
          <w:lang w:bidi="fa-IR"/>
        </w:rPr>
        <w:t>توسعه داده</w:t>
      </w:r>
      <w:r w:rsidRPr="00AF2620">
        <w:rPr>
          <w:rtl/>
          <w:lang w:bidi="fa-IR"/>
        </w:rPr>
        <w:t xml:space="preserve"> شد</w:t>
      </w:r>
      <w:r>
        <w:rPr>
          <w:rFonts w:hint="cs"/>
          <w:rtl/>
          <w:lang w:bidi="fa-IR"/>
        </w:rPr>
        <w:t>.</w:t>
      </w:r>
      <w:r w:rsidRPr="00AF2620">
        <w:rPr>
          <w:rtl/>
          <w:lang w:bidi="fa-IR"/>
        </w:rPr>
        <w:t xml:space="preserve"> </w:t>
      </w:r>
      <w:r>
        <w:rPr>
          <w:rFonts w:hint="cs"/>
          <w:rtl/>
          <w:lang w:bidi="fa-IR"/>
        </w:rPr>
        <w:t xml:space="preserve">او </w:t>
      </w:r>
      <w:r w:rsidRPr="00AF2620">
        <w:rPr>
          <w:rtl/>
          <w:lang w:bidi="fa-IR"/>
        </w:rPr>
        <w:t>توز</w:t>
      </w:r>
      <w:r w:rsidRPr="00AF2620">
        <w:rPr>
          <w:rFonts w:hint="cs"/>
          <w:rtl/>
          <w:lang w:bidi="fa-IR"/>
        </w:rPr>
        <w:t>ی</w:t>
      </w:r>
      <w:r w:rsidRPr="00AF2620">
        <w:rPr>
          <w:rFonts w:hint="eastAsia"/>
          <w:rtl/>
          <w:lang w:bidi="fa-IR"/>
        </w:rPr>
        <w:t>ع</w:t>
      </w:r>
      <w:r w:rsidRPr="00AF2620">
        <w:rPr>
          <w:rtl/>
          <w:lang w:bidi="fa-IR"/>
        </w:rPr>
        <w:t xml:space="preserve"> نابرابر ثروت و قدرت را در </w:t>
      </w:r>
      <w:r>
        <w:rPr>
          <w:rFonts w:hint="cs"/>
          <w:rtl/>
          <w:lang w:bidi="fa-IR"/>
        </w:rPr>
        <w:t>بخش</w:t>
      </w:r>
      <w:r w:rsidRPr="00AF2620">
        <w:rPr>
          <w:rtl/>
          <w:lang w:bidi="fa-IR"/>
        </w:rPr>
        <w:t xml:space="preserve"> نسبتاً کوچک</w:t>
      </w:r>
      <w:r w:rsidRPr="00AF2620">
        <w:rPr>
          <w:rFonts w:hint="cs"/>
          <w:rtl/>
          <w:lang w:bidi="fa-IR"/>
        </w:rPr>
        <w:t>ی</w:t>
      </w:r>
      <w:r w:rsidRPr="00AF2620">
        <w:rPr>
          <w:rtl/>
          <w:lang w:bidi="fa-IR"/>
        </w:rPr>
        <w:t xml:space="preserve"> از </w:t>
      </w:r>
      <w:r>
        <w:rPr>
          <w:rFonts w:hint="cs"/>
          <w:rtl/>
          <w:lang w:bidi="fa-IR"/>
        </w:rPr>
        <w:t xml:space="preserve">کل </w:t>
      </w:r>
      <w:r w:rsidRPr="00AF2620">
        <w:rPr>
          <w:rtl/>
          <w:lang w:bidi="fa-IR"/>
        </w:rPr>
        <w:t>جمع</w:t>
      </w:r>
      <w:r w:rsidRPr="00AF2620">
        <w:rPr>
          <w:rFonts w:hint="cs"/>
          <w:rtl/>
          <w:lang w:bidi="fa-IR"/>
        </w:rPr>
        <w:t>ی</w:t>
      </w:r>
      <w:r w:rsidRPr="00AF2620">
        <w:rPr>
          <w:rFonts w:hint="eastAsia"/>
          <w:rtl/>
          <w:lang w:bidi="fa-IR"/>
        </w:rPr>
        <w:t>ت</w:t>
      </w:r>
      <w:r w:rsidRPr="00AF2620">
        <w:rPr>
          <w:rtl/>
          <w:lang w:bidi="fa-IR"/>
        </w:rPr>
        <w:t xml:space="preserve"> مشاهده کرد. کشف او از آن پس با نام</w:t>
      </w:r>
      <w:r>
        <w:rPr>
          <w:rFonts w:hint="cs"/>
          <w:rtl/>
          <w:lang w:bidi="fa-IR"/>
        </w:rPr>
        <w:t xml:space="preserve"> </w:t>
      </w:r>
      <w:r w:rsidRPr="00AF2620">
        <w:rPr>
          <w:rtl/>
          <w:lang w:bidi="fa-IR"/>
        </w:rPr>
        <w:t>‌ها</w:t>
      </w:r>
      <w:r w:rsidRPr="00AF2620">
        <w:rPr>
          <w:rFonts w:hint="cs"/>
          <w:rtl/>
          <w:lang w:bidi="fa-IR"/>
        </w:rPr>
        <w:t>ی</w:t>
      </w:r>
      <w:r w:rsidRPr="00AF2620">
        <w:rPr>
          <w:rtl/>
          <w:lang w:bidi="fa-IR"/>
        </w:rPr>
        <w:t xml:space="preserve"> </w:t>
      </w:r>
      <w:r>
        <w:rPr>
          <w:rFonts w:hint="cs"/>
          <w:rtl/>
          <w:lang w:bidi="fa-IR"/>
        </w:rPr>
        <w:t>گوناگون</w:t>
      </w:r>
      <w:r w:rsidRPr="00AF2620">
        <w:rPr>
          <w:rFonts w:hint="cs"/>
          <w:rtl/>
          <w:lang w:bidi="fa-IR"/>
        </w:rPr>
        <w:t>ی</w:t>
      </w:r>
      <w:r w:rsidRPr="00AF2620">
        <w:rPr>
          <w:rtl/>
          <w:lang w:bidi="fa-IR"/>
        </w:rPr>
        <w:t xml:space="preserve"> مانند اص</w:t>
      </w:r>
      <w:r>
        <w:rPr>
          <w:rFonts w:hint="cs"/>
          <w:rtl/>
          <w:lang w:bidi="fa-IR"/>
        </w:rPr>
        <w:t>و</w:t>
      </w:r>
      <w:r w:rsidRPr="00AF2620">
        <w:rPr>
          <w:rtl/>
          <w:lang w:bidi="fa-IR"/>
        </w:rPr>
        <w:t>ل پارتو، قوان</w:t>
      </w:r>
      <w:r w:rsidRPr="00AF2620">
        <w:rPr>
          <w:rFonts w:hint="cs"/>
          <w:rtl/>
          <w:lang w:bidi="fa-IR"/>
        </w:rPr>
        <w:t>ی</w:t>
      </w:r>
      <w:r w:rsidRPr="00AF2620">
        <w:rPr>
          <w:rFonts w:hint="eastAsia"/>
          <w:rtl/>
          <w:lang w:bidi="fa-IR"/>
        </w:rPr>
        <w:t>ن</w:t>
      </w:r>
      <w:r w:rsidRPr="00AF2620">
        <w:rPr>
          <w:rtl/>
          <w:lang w:bidi="fa-IR"/>
        </w:rPr>
        <w:t xml:space="preserve"> پارتو، </w:t>
      </w:r>
      <w:r>
        <w:rPr>
          <w:rFonts w:hint="cs"/>
          <w:rtl/>
          <w:lang w:bidi="fa-IR"/>
        </w:rPr>
        <w:t xml:space="preserve">قانون یا </w:t>
      </w:r>
      <w:r w:rsidRPr="00AF2620">
        <w:rPr>
          <w:rtl/>
          <w:lang w:bidi="fa-IR"/>
        </w:rPr>
        <w:t>اصل ۸۰/۲۰</w:t>
      </w:r>
      <w:r>
        <w:rPr>
          <w:rFonts w:hint="cs"/>
          <w:rtl/>
          <w:lang w:bidi="fa-IR"/>
        </w:rPr>
        <w:t>،</w:t>
      </w:r>
      <w:r w:rsidRPr="00AF2620">
        <w:rPr>
          <w:rtl/>
          <w:lang w:bidi="fa-IR"/>
        </w:rPr>
        <w:t xml:space="preserve"> ا</w:t>
      </w:r>
      <w:r w:rsidRPr="00AF2620">
        <w:rPr>
          <w:rFonts w:hint="eastAsia"/>
          <w:rtl/>
          <w:lang w:bidi="fa-IR"/>
        </w:rPr>
        <w:t>صل</w:t>
      </w:r>
      <w:r w:rsidRPr="00AF2620">
        <w:rPr>
          <w:rtl/>
          <w:lang w:bidi="fa-IR"/>
        </w:rPr>
        <w:t xml:space="preserve"> </w:t>
      </w:r>
      <w:r>
        <w:rPr>
          <w:rFonts w:hint="cs"/>
          <w:rtl/>
          <w:lang w:bidi="fa-IR"/>
        </w:rPr>
        <w:t>حداقل تلاش</w:t>
      </w:r>
      <w:r w:rsidRPr="00AF2620">
        <w:rPr>
          <w:rtl/>
          <w:lang w:bidi="fa-IR"/>
        </w:rPr>
        <w:t xml:space="preserve"> و اصل عدم تعادل شناخته شده است. اصل ۸۰/۲۰ ب</w:t>
      </w:r>
      <w:r w:rsidRPr="00AF2620">
        <w:rPr>
          <w:rFonts w:hint="cs"/>
          <w:rtl/>
          <w:lang w:bidi="fa-IR"/>
        </w:rPr>
        <w:t>ی</w:t>
      </w:r>
      <w:r w:rsidRPr="00AF2620">
        <w:rPr>
          <w:rFonts w:hint="eastAsia"/>
          <w:rtl/>
          <w:lang w:bidi="fa-IR"/>
        </w:rPr>
        <w:t>ان</w:t>
      </w:r>
      <w:r w:rsidRPr="00AF2620">
        <w:rPr>
          <w:rtl/>
          <w:lang w:bidi="fa-IR"/>
        </w:rPr>
        <w:t xml:space="preserve"> م</w:t>
      </w:r>
      <w:r w:rsidRPr="00AF2620">
        <w:rPr>
          <w:rFonts w:hint="cs"/>
          <w:rtl/>
          <w:lang w:bidi="fa-IR"/>
        </w:rPr>
        <w:t>ی‌</w:t>
      </w:r>
      <w:r w:rsidRPr="00AF2620">
        <w:rPr>
          <w:rFonts w:hint="eastAsia"/>
          <w:rtl/>
          <w:lang w:bidi="fa-IR"/>
        </w:rPr>
        <w:t>کند</w:t>
      </w:r>
      <w:r w:rsidRPr="00AF2620">
        <w:rPr>
          <w:rtl/>
          <w:lang w:bidi="fa-IR"/>
        </w:rPr>
        <w:t xml:space="preserve"> که ب</w:t>
      </w:r>
      <w:r w:rsidRPr="00AF2620">
        <w:rPr>
          <w:rFonts w:hint="cs"/>
          <w:rtl/>
          <w:lang w:bidi="fa-IR"/>
        </w:rPr>
        <w:t>ی</w:t>
      </w:r>
      <w:r w:rsidRPr="00AF2620">
        <w:rPr>
          <w:rFonts w:hint="eastAsia"/>
          <w:rtl/>
          <w:lang w:bidi="fa-IR"/>
        </w:rPr>
        <w:t>ن</w:t>
      </w:r>
      <w:r w:rsidRPr="00AF2620">
        <w:rPr>
          <w:rtl/>
          <w:lang w:bidi="fa-IR"/>
        </w:rPr>
        <w:t xml:space="preserve"> علل و نتا</w:t>
      </w:r>
      <w:r w:rsidRPr="00AF2620">
        <w:rPr>
          <w:rFonts w:hint="cs"/>
          <w:rtl/>
          <w:lang w:bidi="fa-IR"/>
        </w:rPr>
        <w:t>ی</w:t>
      </w:r>
      <w:r w:rsidRPr="00AF2620">
        <w:rPr>
          <w:rFonts w:hint="eastAsia"/>
          <w:rtl/>
          <w:lang w:bidi="fa-IR"/>
        </w:rPr>
        <w:t>ج،</w:t>
      </w:r>
      <w:r w:rsidRPr="00AF2620">
        <w:rPr>
          <w:rtl/>
          <w:lang w:bidi="fa-IR"/>
        </w:rPr>
        <w:t xml:space="preserve"> ورود</w:t>
      </w:r>
      <w:r w:rsidRPr="00AF2620">
        <w:rPr>
          <w:rFonts w:hint="cs"/>
          <w:rtl/>
          <w:lang w:bidi="fa-IR"/>
        </w:rPr>
        <w:t>ی‌</w:t>
      </w:r>
      <w:r w:rsidRPr="00AF2620">
        <w:rPr>
          <w:rFonts w:hint="eastAsia"/>
          <w:rtl/>
          <w:lang w:bidi="fa-IR"/>
        </w:rPr>
        <w:t>ها</w:t>
      </w:r>
      <w:r w:rsidRPr="00AF2620">
        <w:rPr>
          <w:rtl/>
          <w:lang w:bidi="fa-IR"/>
        </w:rPr>
        <w:t xml:space="preserve"> و خروج</w:t>
      </w:r>
      <w:r w:rsidRPr="00AF2620">
        <w:rPr>
          <w:rFonts w:hint="cs"/>
          <w:rtl/>
          <w:lang w:bidi="fa-IR"/>
        </w:rPr>
        <w:t>ی‌</w:t>
      </w:r>
      <w:r w:rsidRPr="00AF2620">
        <w:rPr>
          <w:rFonts w:hint="eastAsia"/>
          <w:rtl/>
          <w:lang w:bidi="fa-IR"/>
        </w:rPr>
        <w:t>ها</w:t>
      </w:r>
      <w:r w:rsidRPr="00AF2620">
        <w:rPr>
          <w:rtl/>
          <w:lang w:bidi="fa-IR"/>
        </w:rPr>
        <w:t xml:space="preserve"> و</w:t>
      </w:r>
      <w:r>
        <w:rPr>
          <w:rFonts w:hint="cs"/>
          <w:rtl/>
          <w:lang w:bidi="fa-IR"/>
        </w:rPr>
        <w:t xml:space="preserve"> </w:t>
      </w:r>
      <w:r w:rsidRPr="00AF2620">
        <w:rPr>
          <w:rtl/>
          <w:lang w:bidi="fa-IR"/>
        </w:rPr>
        <w:t xml:space="preserve">تلاش‌ها و پاداش‌ها </w:t>
      </w:r>
      <w:r w:rsidRPr="00AF2620">
        <w:rPr>
          <w:rFonts w:hint="cs"/>
          <w:rtl/>
          <w:lang w:bidi="fa-IR"/>
        </w:rPr>
        <w:t>ی</w:t>
      </w:r>
      <w:r w:rsidRPr="00AF2620">
        <w:rPr>
          <w:rFonts w:hint="eastAsia"/>
          <w:rtl/>
          <w:lang w:bidi="fa-IR"/>
        </w:rPr>
        <w:t>ک</w:t>
      </w:r>
      <w:r w:rsidRPr="00AF2620">
        <w:rPr>
          <w:rtl/>
          <w:lang w:bidi="fa-IR"/>
        </w:rPr>
        <w:t xml:space="preserve"> عدم تعادل داخل</w:t>
      </w:r>
      <w:r w:rsidRPr="00AF2620">
        <w:rPr>
          <w:rFonts w:hint="cs"/>
          <w:rtl/>
          <w:lang w:bidi="fa-IR"/>
        </w:rPr>
        <w:t>ی</w:t>
      </w:r>
      <w:r w:rsidRPr="00AF2620">
        <w:rPr>
          <w:rtl/>
          <w:lang w:bidi="fa-IR"/>
        </w:rPr>
        <w:t xml:space="preserve"> وجود دارد</w:t>
      </w:r>
      <w:r>
        <w:rPr>
          <w:rFonts w:hint="cs"/>
          <w:rtl/>
          <w:lang w:bidi="fa-IR"/>
        </w:rPr>
        <w:t>. این عدم تعادل</w:t>
      </w:r>
      <w:r w:rsidRPr="00AF2620">
        <w:rPr>
          <w:rtl/>
          <w:lang w:bidi="fa-IR"/>
        </w:rPr>
        <w:t xml:space="preserve"> با نسبت ۸۰ به ۲۰ نشان داده م</w:t>
      </w:r>
      <w:r w:rsidRPr="00AF2620">
        <w:rPr>
          <w:rFonts w:hint="cs"/>
          <w:rtl/>
          <w:lang w:bidi="fa-IR"/>
        </w:rPr>
        <w:t>ی‌</w:t>
      </w:r>
      <w:r w:rsidRPr="00AF2620">
        <w:rPr>
          <w:rFonts w:hint="eastAsia"/>
          <w:rtl/>
          <w:lang w:bidi="fa-IR"/>
        </w:rPr>
        <w:t>شود</w:t>
      </w:r>
      <w:r w:rsidRPr="00AF2620">
        <w:rPr>
          <w:rtl/>
          <w:lang w:bidi="fa-IR"/>
        </w:rPr>
        <w:t>. بس</w:t>
      </w:r>
      <w:r w:rsidRPr="00AF2620">
        <w:rPr>
          <w:rFonts w:hint="cs"/>
          <w:rtl/>
          <w:lang w:bidi="fa-IR"/>
        </w:rPr>
        <w:t>ی</w:t>
      </w:r>
      <w:r w:rsidRPr="00AF2620">
        <w:rPr>
          <w:rFonts w:hint="eastAsia"/>
          <w:rtl/>
          <w:lang w:bidi="fa-IR"/>
        </w:rPr>
        <w:t>ار</w:t>
      </w:r>
      <w:r w:rsidRPr="00AF2620">
        <w:rPr>
          <w:rFonts w:hint="cs"/>
          <w:rtl/>
          <w:lang w:bidi="fa-IR"/>
        </w:rPr>
        <w:t>ی</w:t>
      </w:r>
      <w:r w:rsidRPr="00AF2620">
        <w:rPr>
          <w:rtl/>
          <w:lang w:bidi="fa-IR"/>
        </w:rPr>
        <w:t xml:space="preserve"> از کاربردها</w:t>
      </w:r>
      <w:r w:rsidRPr="00AF2620">
        <w:rPr>
          <w:rFonts w:hint="cs"/>
          <w:rtl/>
          <w:lang w:bidi="fa-IR"/>
        </w:rPr>
        <w:t>ی</w:t>
      </w:r>
      <w:r w:rsidRPr="00AF2620">
        <w:rPr>
          <w:rtl/>
          <w:lang w:bidi="fa-IR"/>
        </w:rPr>
        <w:t xml:space="preserve"> اصل ۸۰/۲۰</w:t>
      </w:r>
      <w:r>
        <w:rPr>
          <w:rFonts w:hint="cs"/>
          <w:rtl/>
          <w:lang w:bidi="fa-IR"/>
        </w:rPr>
        <w:t xml:space="preserve"> </w:t>
      </w:r>
      <w:r w:rsidRPr="00AF2620">
        <w:rPr>
          <w:rtl/>
          <w:lang w:bidi="fa-IR"/>
        </w:rPr>
        <w:t xml:space="preserve">در </w:t>
      </w:r>
      <w:r>
        <w:rPr>
          <w:rFonts w:hint="cs"/>
          <w:rtl/>
          <w:lang w:bidi="fa-IR"/>
        </w:rPr>
        <w:t>فضای کسب و کار</w:t>
      </w:r>
      <w:r w:rsidRPr="00AF2620">
        <w:rPr>
          <w:rtl/>
          <w:lang w:bidi="fa-IR"/>
        </w:rPr>
        <w:t xml:space="preserve"> </w:t>
      </w:r>
      <w:r>
        <w:rPr>
          <w:rFonts w:hint="cs"/>
          <w:rtl/>
          <w:lang w:bidi="fa-IR"/>
        </w:rPr>
        <w:t>اعتبارسنجی</w:t>
      </w:r>
      <w:r w:rsidRPr="00AF2620">
        <w:rPr>
          <w:rtl/>
          <w:lang w:bidi="fa-IR"/>
        </w:rPr>
        <w:t xml:space="preserve"> شده</w:t>
      </w:r>
      <w:r>
        <w:rPr>
          <w:rFonts w:hint="cs"/>
          <w:rtl/>
          <w:lang w:bidi="fa-IR"/>
        </w:rPr>
        <w:t xml:space="preserve"> </w:t>
      </w:r>
      <w:r w:rsidRPr="00AF2620">
        <w:rPr>
          <w:rtl/>
          <w:lang w:bidi="fa-IR"/>
        </w:rPr>
        <w:t>‌اند. ب</w:t>
      </w:r>
      <w:r w:rsidRPr="00AF2620">
        <w:rPr>
          <w:rFonts w:hint="eastAsia"/>
          <w:rtl/>
          <w:lang w:bidi="fa-IR"/>
        </w:rPr>
        <w:t>ه</w:t>
      </w:r>
      <w:r w:rsidRPr="00AF2620">
        <w:rPr>
          <w:rtl/>
          <w:lang w:bidi="fa-IR"/>
        </w:rPr>
        <w:t xml:space="preserve"> عنوان مثال، ۲۰</w:t>
      </w:r>
      <w:r w:rsidRPr="00AF2620">
        <w:rPr>
          <w:rFonts w:cs="Times New Roman" w:hint="cs"/>
          <w:rtl/>
          <w:lang w:bidi="fa-IR"/>
        </w:rPr>
        <w:t>٪</w:t>
      </w:r>
      <w:r w:rsidRPr="00AF2620">
        <w:rPr>
          <w:rtl/>
          <w:lang w:bidi="fa-IR"/>
        </w:rPr>
        <w:t xml:space="preserve"> </w:t>
      </w:r>
      <w:r w:rsidRPr="00AF2620">
        <w:rPr>
          <w:rFonts w:hint="cs"/>
          <w:rtl/>
          <w:lang w:bidi="fa-IR"/>
        </w:rPr>
        <w:t>از</w:t>
      </w:r>
      <w:r w:rsidRPr="00AF2620">
        <w:rPr>
          <w:rtl/>
          <w:lang w:bidi="fa-IR"/>
        </w:rPr>
        <w:t xml:space="preserve"> </w:t>
      </w:r>
      <w:r w:rsidRPr="00AF2620">
        <w:rPr>
          <w:rFonts w:hint="cs"/>
          <w:rtl/>
          <w:lang w:bidi="fa-IR"/>
        </w:rPr>
        <w:t>محصولات</w:t>
      </w:r>
      <w:r w:rsidRPr="00AF2620">
        <w:rPr>
          <w:rtl/>
          <w:lang w:bidi="fa-IR"/>
        </w:rPr>
        <w:t xml:space="preserve"> </w:t>
      </w:r>
      <w:r w:rsidRPr="00AF2620">
        <w:rPr>
          <w:rFonts w:hint="cs"/>
          <w:rtl/>
          <w:lang w:bidi="fa-IR"/>
        </w:rPr>
        <w:t>معمولاً</w:t>
      </w:r>
      <w:r w:rsidRPr="00AF2620">
        <w:rPr>
          <w:rtl/>
          <w:lang w:bidi="fa-IR"/>
        </w:rPr>
        <w:t xml:space="preserve"> </w:t>
      </w:r>
      <w:r w:rsidRPr="00AF2620">
        <w:rPr>
          <w:rFonts w:hint="cs"/>
          <w:rtl/>
          <w:lang w:bidi="fa-IR"/>
        </w:rPr>
        <w:t>حدود</w:t>
      </w:r>
      <w:r w:rsidRPr="00AF2620">
        <w:rPr>
          <w:rtl/>
          <w:lang w:bidi="fa-IR"/>
        </w:rPr>
        <w:t xml:space="preserve"> </w:t>
      </w:r>
      <w:r w:rsidRPr="00AF2620">
        <w:rPr>
          <w:rFonts w:hint="cs"/>
          <w:rtl/>
          <w:lang w:bidi="fa-IR"/>
        </w:rPr>
        <w:t>۸۰</w:t>
      </w:r>
      <w:r w:rsidRPr="00AF2620">
        <w:rPr>
          <w:rFonts w:cs="Times New Roman" w:hint="cs"/>
          <w:rtl/>
          <w:lang w:bidi="fa-IR"/>
        </w:rPr>
        <w:t>٪</w:t>
      </w:r>
      <w:r w:rsidRPr="00AF2620">
        <w:rPr>
          <w:rtl/>
          <w:lang w:bidi="fa-IR"/>
        </w:rPr>
        <w:t xml:space="preserve"> </w:t>
      </w:r>
      <w:r w:rsidRPr="00AF2620">
        <w:rPr>
          <w:rFonts w:hint="cs"/>
          <w:rtl/>
          <w:lang w:bidi="fa-IR"/>
        </w:rPr>
        <w:t>از</w:t>
      </w:r>
      <w:r w:rsidRPr="00AF2620">
        <w:rPr>
          <w:rtl/>
          <w:lang w:bidi="fa-IR"/>
        </w:rPr>
        <w:t xml:space="preserve"> </w:t>
      </w:r>
      <w:r w:rsidRPr="00AF2620">
        <w:rPr>
          <w:rFonts w:hint="cs"/>
          <w:rtl/>
          <w:lang w:bidi="fa-IR"/>
        </w:rPr>
        <w:t>ارزش</w:t>
      </w:r>
      <w:r w:rsidRPr="00AF2620">
        <w:rPr>
          <w:rtl/>
          <w:lang w:bidi="fa-IR"/>
        </w:rPr>
        <w:t xml:space="preserve"> </w:t>
      </w:r>
      <w:r w:rsidRPr="00AF2620">
        <w:rPr>
          <w:rFonts w:hint="cs"/>
          <w:rtl/>
          <w:lang w:bidi="fa-IR"/>
        </w:rPr>
        <w:t>فروش</w:t>
      </w:r>
      <w:r w:rsidRPr="00AF2620">
        <w:rPr>
          <w:rtl/>
          <w:lang w:bidi="fa-IR"/>
        </w:rPr>
        <w:t xml:space="preserve"> </w:t>
      </w:r>
      <w:r>
        <w:rPr>
          <w:rFonts w:hint="cs"/>
          <w:rtl/>
          <w:lang w:bidi="fa-IR"/>
        </w:rPr>
        <w:t>شرکت</w:t>
      </w:r>
      <w:r w:rsidRPr="00AF2620">
        <w:rPr>
          <w:rtl/>
          <w:lang w:bidi="fa-IR"/>
        </w:rPr>
        <w:t xml:space="preserve"> را تشک</w:t>
      </w:r>
      <w:r w:rsidRPr="00AF2620">
        <w:rPr>
          <w:rFonts w:hint="cs"/>
          <w:rtl/>
          <w:lang w:bidi="fa-IR"/>
        </w:rPr>
        <w:t>ی</w:t>
      </w:r>
      <w:r w:rsidRPr="00AF2620">
        <w:rPr>
          <w:rFonts w:hint="eastAsia"/>
          <w:rtl/>
          <w:lang w:bidi="fa-IR"/>
        </w:rPr>
        <w:t>ل</w:t>
      </w:r>
      <w:r w:rsidRPr="00AF2620">
        <w:rPr>
          <w:rtl/>
          <w:lang w:bidi="fa-IR"/>
        </w:rPr>
        <w:t xml:space="preserve"> م</w:t>
      </w:r>
      <w:r w:rsidRPr="00AF2620">
        <w:rPr>
          <w:rFonts w:hint="cs"/>
          <w:rtl/>
          <w:lang w:bidi="fa-IR"/>
        </w:rPr>
        <w:t>ی‌</w:t>
      </w:r>
      <w:r w:rsidRPr="00AF2620">
        <w:rPr>
          <w:rFonts w:hint="eastAsia"/>
          <w:rtl/>
          <w:lang w:bidi="fa-IR"/>
        </w:rPr>
        <w:t>دهند</w:t>
      </w:r>
      <w:r w:rsidRPr="00AF2620">
        <w:rPr>
          <w:rtl/>
          <w:lang w:bidi="fa-IR"/>
        </w:rPr>
        <w:t>. هم</w:t>
      </w:r>
      <w:r w:rsidRPr="00AF2620">
        <w:rPr>
          <w:rFonts w:hint="cs"/>
          <w:rtl/>
          <w:lang w:bidi="fa-IR"/>
        </w:rPr>
        <w:t>ی</w:t>
      </w:r>
      <w:r w:rsidRPr="00AF2620">
        <w:rPr>
          <w:rFonts w:hint="eastAsia"/>
          <w:rtl/>
          <w:lang w:bidi="fa-IR"/>
        </w:rPr>
        <w:t>ن</w:t>
      </w:r>
      <w:r w:rsidRPr="00AF2620">
        <w:rPr>
          <w:rtl/>
          <w:lang w:bidi="fa-IR"/>
        </w:rPr>
        <w:t xml:space="preserve"> موضوع برا</w:t>
      </w:r>
      <w:r w:rsidRPr="00AF2620">
        <w:rPr>
          <w:rFonts w:hint="cs"/>
          <w:rtl/>
          <w:lang w:bidi="fa-IR"/>
        </w:rPr>
        <w:t>ی</w:t>
      </w:r>
      <w:r w:rsidRPr="00AF2620">
        <w:rPr>
          <w:rtl/>
          <w:lang w:bidi="fa-IR"/>
        </w:rPr>
        <w:t xml:space="preserve"> ۲۰</w:t>
      </w:r>
      <w:r w:rsidRPr="00AF2620">
        <w:rPr>
          <w:rFonts w:cs="Times New Roman" w:hint="cs"/>
          <w:rtl/>
          <w:lang w:bidi="fa-IR"/>
        </w:rPr>
        <w:t>٪</w:t>
      </w:r>
      <w:r w:rsidRPr="00AF2620">
        <w:rPr>
          <w:rtl/>
          <w:lang w:bidi="fa-IR"/>
        </w:rPr>
        <w:t xml:space="preserve"> </w:t>
      </w:r>
      <w:r w:rsidRPr="00AF2620">
        <w:rPr>
          <w:rFonts w:hint="cs"/>
          <w:rtl/>
          <w:lang w:bidi="fa-IR"/>
        </w:rPr>
        <w:t>از</w:t>
      </w:r>
      <w:r w:rsidRPr="00AF2620">
        <w:rPr>
          <w:rtl/>
          <w:lang w:bidi="fa-IR"/>
        </w:rPr>
        <w:t xml:space="preserve"> </w:t>
      </w:r>
      <w:r w:rsidRPr="00AF2620">
        <w:rPr>
          <w:rFonts w:hint="cs"/>
          <w:rtl/>
          <w:lang w:bidi="fa-IR"/>
        </w:rPr>
        <w:t>مشتری</w:t>
      </w:r>
      <w:r w:rsidRPr="00AF2620">
        <w:rPr>
          <w:rFonts w:hint="eastAsia"/>
          <w:rtl/>
          <w:lang w:bidi="fa-IR"/>
        </w:rPr>
        <w:t>ان</w:t>
      </w:r>
      <w:r w:rsidRPr="00AF2620">
        <w:rPr>
          <w:rtl/>
          <w:lang w:bidi="fa-IR"/>
        </w:rPr>
        <w:t xml:space="preserve"> </w:t>
      </w:r>
      <w:r>
        <w:rPr>
          <w:rFonts w:hint="cs"/>
          <w:rtl/>
          <w:lang w:bidi="fa-IR"/>
        </w:rPr>
        <w:t xml:space="preserve">هم </w:t>
      </w:r>
      <w:r w:rsidRPr="00AF2620">
        <w:rPr>
          <w:rtl/>
          <w:lang w:bidi="fa-IR"/>
        </w:rPr>
        <w:t>صادق است که حدود ۸۰</w:t>
      </w:r>
      <w:r w:rsidRPr="00AF2620">
        <w:rPr>
          <w:rFonts w:cs="Times New Roman" w:hint="cs"/>
          <w:rtl/>
          <w:lang w:bidi="fa-IR"/>
        </w:rPr>
        <w:t>٪</w:t>
      </w:r>
      <w:r w:rsidRPr="00AF2620">
        <w:rPr>
          <w:rtl/>
          <w:lang w:bidi="fa-IR"/>
        </w:rPr>
        <w:t xml:space="preserve"> </w:t>
      </w:r>
      <w:r w:rsidRPr="00AF2620">
        <w:rPr>
          <w:rFonts w:hint="cs"/>
          <w:rtl/>
          <w:lang w:bidi="fa-IR"/>
        </w:rPr>
        <w:t>از</w:t>
      </w:r>
      <w:r w:rsidRPr="00AF2620">
        <w:rPr>
          <w:rtl/>
          <w:lang w:bidi="fa-IR"/>
        </w:rPr>
        <w:t xml:space="preserve"> </w:t>
      </w:r>
      <w:r w:rsidRPr="00AF2620">
        <w:rPr>
          <w:rFonts w:hint="cs"/>
          <w:rtl/>
          <w:lang w:bidi="fa-IR"/>
        </w:rPr>
        <w:t>ارزش</w:t>
      </w:r>
      <w:r w:rsidRPr="00AF2620">
        <w:rPr>
          <w:rtl/>
          <w:lang w:bidi="fa-IR"/>
        </w:rPr>
        <w:t xml:space="preserve"> </w:t>
      </w:r>
      <w:r>
        <w:rPr>
          <w:rFonts w:hint="cs"/>
          <w:rtl/>
          <w:lang w:bidi="fa-IR"/>
        </w:rPr>
        <w:t>خرید</w:t>
      </w:r>
      <w:r w:rsidRPr="00AF2620">
        <w:rPr>
          <w:rtl/>
          <w:lang w:bidi="fa-IR"/>
        </w:rPr>
        <w:t xml:space="preserve"> </w:t>
      </w:r>
      <w:r>
        <w:rPr>
          <w:rFonts w:hint="cs"/>
          <w:rtl/>
          <w:lang w:bidi="fa-IR"/>
        </w:rPr>
        <w:t>از شرکت</w:t>
      </w:r>
      <w:r w:rsidRPr="00AF2620">
        <w:rPr>
          <w:rtl/>
          <w:lang w:bidi="fa-IR"/>
        </w:rPr>
        <w:t xml:space="preserve"> را </w:t>
      </w:r>
      <w:r>
        <w:rPr>
          <w:rFonts w:hint="cs"/>
          <w:rtl/>
          <w:lang w:bidi="fa-IR"/>
        </w:rPr>
        <w:t>انجام</w:t>
      </w:r>
      <w:r w:rsidRPr="00AF2620">
        <w:rPr>
          <w:rtl/>
          <w:lang w:bidi="fa-IR"/>
        </w:rPr>
        <w:t xml:space="preserve"> م</w:t>
      </w:r>
      <w:r w:rsidRPr="00AF2620">
        <w:rPr>
          <w:rFonts w:hint="cs"/>
          <w:rtl/>
          <w:lang w:bidi="fa-IR"/>
        </w:rPr>
        <w:t>ی‌</w:t>
      </w:r>
      <w:r w:rsidRPr="00AF2620">
        <w:rPr>
          <w:rFonts w:hint="eastAsia"/>
          <w:rtl/>
          <w:lang w:bidi="fa-IR"/>
        </w:rPr>
        <w:t>دهند</w:t>
      </w:r>
      <w:r w:rsidRPr="00AF2620">
        <w:rPr>
          <w:rtl/>
          <w:lang w:bidi="fa-IR"/>
        </w:rPr>
        <w:t xml:space="preserve">. </w:t>
      </w:r>
      <w:r>
        <w:rPr>
          <w:rFonts w:hint="cs"/>
          <w:rtl/>
          <w:lang w:bidi="fa-IR"/>
        </w:rPr>
        <w:t>به نوبه خود</w:t>
      </w:r>
      <w:r w:rsidRPr="00AF2620">
        <w:rPr>
          <w:rtl/>
          <w:lang w:bidi="fa-IR"/>
        </w:rPr>
        <w:t>، ۲۰</w:t>
      </w:r>
      <w:r w:rsidRPr="00AF2620">
        <w:rPr>
          <w:rFonts w:cs="Times New Roman" w:hint="cs"/>
          <w:rtl/>
          <w:lang w:bidi="fa-IR"/>
        </w:rPr>
        <w:t>٪</w:t>
      </w:r>
      <w:r w:rsidRPr="00AF2620">
        <w:rPr>
          <w:rtl/>
          <w:lang w:bidi="fa-IR"/>
        </w:rPr>
        <w:t xml:space="preserve"> </w:t>
      </w:r>
      <w:r w:rsidRPr="00AF2620">
        <w:rPr>
          <w:rFonts w:hint="cs"/>
          <w:rtl/>
          <w:lang w:bidi="fa-IR"/>
        </w:rPr>
        <w:t>از</w:t>
      </w:r>
      <w:r w:rsidRPr="00AF2620">
        <w:rPr>
          <w:rtl/>
          <w:lang w:bidi="fa-IR"/>
        </w:rPr>
        <w:t xml:space="preserve"> </w:t>
      </w:r>
      <w:r w:rsidRPr="00AF2620">
        <w:rPr>
          <w:rFonts w:hint="cs"/>
          <w:rtl/>
          <w:lang w:bidi="fa-IR"/>
        </w:rPr>
        <w:t>محصولات</w:t>
      </w:r>
      <w:r w:rsidRPr="00AF2620">
        <w:rPr>
          <w:rtl/>
          <w:lang w:bidi="fa-IR"/>
        </w:rPr>
        <w:t xml:space="preserve"> </w:t>
      </w:r>
      <w:r w:rsidRPr="00AF2620">
        <w:rPr>
          <w:rFonts w:hint="cs"/>
          <w:rtl/>
          <w:lang w:bidi="fa-IR"/>
        </w:rPr>
        <w:t>ی</w:t>
      </w:r>
      <w:r w:rsidRPr="00AF2620">
        <w:rPr>
          <w:rFonts w:hint="eastAsia"/>
          <w:rtl/>
          <w:lang w:bidi="fa-IR"/>
        </w:rPr>
        <w:t>ا</w:t>
      </w:r>
      <w:r w:rsidRPr="00AF2620">
        <w:rPr>
          <w:rtl/>
          <w:lang w:bidi="fa-IR"/>
        </w:rPr>
        <w:t xml:space="preserve"> مشتر</w:t>
      </w:r>
      <w:r w:rsidRPr="00AF2620">
        <w:rPr>
          <w:rFonts w:hint="cs"/>
          <w:rtl/>
          <w:lang w:bidi="fa-IR"/>
        </w:rPr>
        <w:t>ی</w:t>
      </w:r>
      <w:r w:rsidRPr="00AF2620">
        <w:rPr>
          <w:rFonts w:hint="eastAsia"/>
          <w:rtl/>
          <w:lang w:bidi="fa-IR"/>
        </w:rPr>
        <w:t>ان</w:t>
      </w:r>
      <w:r w:rsidRPr="00AF2620">
        <w:rPr>
          <w:rtl/>
          <w:lang w:bidi="fa-IR"/>
        </w:rPr>
        <w:t xml:space="preserve"> </w:t>
      </w:r>
      <w:r>
        <w:rPr>
          <w:rFonts w:hint="cs"/>
          <w:rtl/>
          <w:lang w:bidi="fa-IR"/>
        </w:rPr>
        <w:t xml:space="preserve">هم </w:t>
      </w:r>
      <w:r w:rsidRPr="00AF2620">
        <w:rPr>
          <w:rtl/>
          <w:lang w:bidi="fa-IR"/>
        </w:rPr>
        <w:t xml:space="preserve">معمولاً </w:t>
      </w:r>
      <w:r>
        <w:rPr>
          <w:rFonts w:hint="cs"/>
          <w:rtl/>
          <w:lang w:bidi="fa-IR"/>
        </w:rPr>
        <w:t xml:space="preserve">مسؤول </w:t>
      </w:r>
      <w:r w:rsidRPr="00AF2620">
        <w:rPr>
          <w:rtl/>
          <w:lang w:bidi="fa-IR"/>
        </w:rPr>
        <w:t>حدود ۸۰</w:t>
      </w:r>
      <w:r w:rsidRPr="00AF2620">
        <w:rPr>
          <w:rFonts w:cs="Times New Roman" w:hint="cs"/>
          <w:rtl/>
          <w:lang w:bidi="fa-IR"/>
        </w:rPr>
        <w:t>٪</w:t>
      </w:r>
      <w:r w:rsidRPr="00AF2620">
        <w:rPr>
          <w:rtl/>
          <w:lang w:bidi="fa-IR"/>
        </w:rPr>
        <w:t xml:space="preserve"> </w:t>
      </w:r>
      <w:r w:rsidRPr="00AF2620">
        <w:rPr>
          <w:rFonts w:hint="cs"/>
          <w:rtl/>
          <w:lang w:bidi="fa-IR"/>
        </w:rPr>
        <w:t>از</w:t>
      </w:r>
      <w:r w:rsidRPr="00AF2620">
        <w:rPr>
          <w:rtl/>
          <w:lang w:bidi="fa-IR"/>
        </w:rPr>
        <w:t xml:space="preserve"> </w:t>
      </w:r>
      <w:r w:rsidRPr="00AF2620">
        <w:rPr>
          <w:rFonts w:hint="cs"/>
          <w:rtl/>
          <w:lang w:bidi="fa-IR"/>
        </w:rPr>
        <w:t>سود</w:t>
      </w:r>
      <w:r w:rsidRPr="00AF2620">
        <w:rPr>
          <w:rtl/>
          <w:lang w:bidi="fa-IR"/>
        </w:rPr>
        <w:t xml:space="preserve"> </w:t>
      </w:r>
      <w:r w:rsidRPr="00AF2620">
        <w:rPr>
          <w:rFonts w:hint="cs"/>
          <w:rtl/>
          <w:lang w:bidi="fa-IR"/>
        </w:rPr>
        <w:t>سازما</w:t>
      </w:r>
      <w:r w:rsidRPr="00AF2620">
        <w:rPr>
          <w:rFonts w:hint="eastAsia"/>
          <w:rtl/>
          <w:lang w:bidi="fa-IR"/>
        </w:rPr>
        <w:t>ن</w:t>
      </w:r>
      <w:r w:rsidRPr="00AF2620">
        <w:rPr>
          <w:rtl/>
          <w:lang w:bidi="fa-IR"/>
        </w:rPr>
        <w:t xml:space="preserve"> </w:t>
      </w:r>
      <w:r>
        <w:rPr>
          <w:rFonts w:hint="cs"/>
          <w:rtl/>
          <w:lang w:bidi="fa-IR"/>
        </w:rPr>
        <w:t>هست</w:t>
      </w:r>
      <w:r w:rsidRPr="00AF2620">
        <w:rPr>
          <w:rFonts w:hint="eastAsia"/>
          <w:rtl/>
          <w:lang w:bidi="fa-IR"/>
        </w:rPr>
        <w:t>ند</w:t>
      </w:r>
      <w:r w:rsidRPr="00AF2620">
        <w:rPr>
          <w:rtl/>
          <w:lang w:bidi="fa-IR"/>
        </w:rPr>
        <w:t>.</w:t>
      </w:r>
    </w:p>
    <w:p w14:paraId="6160C9AB" w14:textId="77777777" w:rsidR="00EC60F9" w:rsidRPr="00AF2620" w:rsidRDefault="00EC60F9" w:rsidP="00D86D6C">
      <w:pPr>
        <w:rPr>
          <w:lang w:bidi="fa-IR"/>
        </w:rPr>
      </w:pPr>
      <w:r w:rsidRPr="00AF2620">
        <w:rPr>
          <w:rFonts w:hint="eastAsia"/>
          <w:rtl/>
          <w:lang w:bidi="fa-IR"/>
        </w:rPr>
        <w:t>دکتر</w:t>
      </w:r>
      <w:r w:rsidRPr="00AF2620">
        <w:rPr>
          <w:rtl/>
          <w:lang w:bidi="fa-IR"/>
        </w:rPr>
        <w:t xml:space="preserve"> جوزف ام. جوران</w:t>
      </w:r>
      <w:r>
        <w:rPr>
          <w:rStyle w:val="FootnoteReference"/>
          <w:rFonts w:cs="Arial"/>
          <w:rtl/>
          <w:lang w:bidi="fa-IR"/>
        </w:rPr>
        <w:footnoteReference w:id="614"/>
      </w:r>
      <w:r w:rsidRPr="00AF2620">
        <w:rPr>
          <w:rtl/>
          <w:lang w:bidi="fa-IR"/>
        </w:rPr>
        <w:t>، متخصص برجسته جهان</w:t>
      </w:r>
      <w:r w:rsidRPr="00AF2620">
        <w:rPr>
          <w:rFonts w:hint="cs"/>
          <w:rtl/>
          <w:lang w:bidi="fa-IR"/>
        </w:rPr>
        <w:t>ی</w:t>
      </w:r>
      <w:r w:rsidRPr="00AF2620">
        <w:rPr>
          <w:rtl/>
          <w:lang w:bidi="fa-IR"/>
        </w:rPr>
        <w:t xml:space="preserve"> ک</w:t>
      </w:r>
      <w:r w:rsidRPr="00AF2620">
        <w:rPr>
          <w:rFonts w:hint="cs"/>
          <w:rtl/>
          <w:lang w:bidi="fa-IR"/>
        </w:rPr>
        <w:t>ی</w:t>
      </w:r>
      <w:r w:rsidRPr="00AF2620">
        <w:rPr>
          <w:rFonts w:hint="eastAsia"/>
          <w:rtl/>
          <w:lang w:bidi="fa-IR"/>
        </w:rPr>
        <w:t>ف</w:t>
      </w:r>
      <w:r w:rsidRPr="00AF2620">
        <w:rPr>
          <w:rFonts w:hint="cs"/>
          <w:rtl/>
          <w:lang w:bidi="fa-IR"/>
        </w:rPr>
        <w:t>ی</w:t>
      </w:r>
      <w:r w:rsidRPr="00AF2620">
        <w:rPr>
          <w:rFonts w:hint="eastAsia"/>
          <w:rtl/>
          <w:lang w:bidi="fa-IR"/>
        </w:rPr>
        <w:t>ت</w:t>
      </w:r>
      <w:r>
        <w:rPr>
          <w:rFonts w:hint="cs"/>
          <w:rtl/>
          <w:lang w:bidi="fa-IR"/>
        </w:rPr>
        <w:t>،</w:t>
      </w:r>
      <w:r w:rsidRPr="00AF2620">
        <w:rPr>
          <w:rtl/>
          <w:lang w:bidi="fa-IR"/>
        </w:rPr>
        <w:t xml:space="preserve"> مشاهدات اقتصاد</w:t>
      </w:r>
      <w:r w:rsidRPr="00AF2620">
        <w:rPr>
          <w:rFonts w:hint="cs"/>
          <w:rtl/>
          <w:lang w:bidi="fa-IR"/>
        </w:rPr>
        <w:t>ی</w:t>
      </w:r>
      <w:r w:rsidRPr="00AF2620">
        <w:rPr>
          <w:rtl/>
          <w:lang w:bidi="fa-IR"/>
        </w:rPr>
        <w:t xml:space="preserve"> پارتو </w:t>
      </w:r>
      <w:r>
        <w:rPr>
          <w:rFonts w:hint="cs"/>
          <w:rtl/>
          <w:lang w:bidi="fa-IR"/>
        </w:rPr>
        <w:t>را در</w:t>
      </w:r>
      <w:r w:rsidRPr="00AF2620">
        <w:rPr>
          <w:rtl/>
          <w:lang w:bidi="fa-IR"/>
        </w:rPr>
        <w:t xml:space="preserve"> کاربردها</w:t>
      </w:r>
      <w:r w:rsidRPr="00AF2620">
        <w:rPr>
          <w:rFonts w:hint="cs"/>
          <w:rtl/>
          <w:lang w:bidi="fa-IR"/>
        </w:rPr>
        <w:t>ی</w:t>
      </w:r>
      <w:r w:rsidRPr="00AF2620">
        <w:rPr>
          <w:rtl/>
          <w:lang w:bidi="fa-IR"/>
        </w:rPr>
        <w:t xml:space="preserve"> کسب و کار</w:t>
      </w:r>
      <w:r>
        <w:rPr>
          <w:rFonts w:hint="cs"/>
          <w:rtl/>
          <w:lang w:bidi="fa-IR"/>
        </w:rPr>
        <w:t>ی استفاده کرد</w:t>
      </w:r>
      <w:r w:rsidRPr="00AF2620">
        <w:rPr>
          <w:rtl/>
          <w:lang w:bidi="fa-IR"/>
        </w:rPr>
        <w:t>. دکتر جوران مشاهده کرد که ۲۰</w:t>
      </w:r>
      <w:r w:rsidRPr="00AF2620">
        <w:rPr>
          <w:rFonts w:cs="Times New Roman" w:hint="cs"/>
          <w:rtl/>
          <w:lang w:bidi="fa-IR"/>
        </w:rPr>
        <w:t>٪</w:t>
      </w:r>
      <w:r w:rsidRPr="00AF2620">
        <w:rPr>
          <w:rtl/>
          <w:lang w:bidi="fa-IR"/>
        </w:rPr>
        <w:t xml:space="preserve"> </w:t>
      </w:r>
      <w:r w:rsidRPr="00AF2620">
        <w:rPr>
          <w:rFonts w:hint="cs"/>
          <w:rtl/>
          <w:lang w:bidi="fa-IR"/>
        </w:rPr>
        <w:t>از</w:t>
      </w:r>
      <w:r w:rsidRPr="00AF2620">
        <w:rPr>
          <w:rtl/>
          <w:lang w:bidi="fa-IR"/>
        </w:rPr>
        <w:t xml:space="preserve"> </w:t>
      </w:r>
      <w:r w:rsidRPr="00AF2620">
        <w:rPr>
          <w:rFonts w:hint="cs"/>
          <w:rtl/>
          <w:lang w:bidi="fa-IR"/>
        </w:rPr>
        <w:t>عی</w:t>
      </w:r>
      <w:r w:rsidRPr="00AF2620">
        <w:rPr>
          <w:rFonts w:hint="eastAsia"/>
          <w:rtl/>
          <w:lang w:bidi="fa-IR"/>
        </w:rPr>
        <w:t>وب</w:t>
      </w:r>
      <w:r>
        <w:rPr>
          <w:rFonts w:hint="cs"/>
          <w:rtl/>
          <w:lang w:bidi="fa-IR"/>
        </w:rPr>
        <w:t>،</w:t>
      </w:r>
      <w:r w:rsidRPr="00AF2620">
        <w:rPr>
          <w:rtl/>
          <w:lang w:bidi="fa-IR"/>
        </w:rPr>
        <w:t xml:space="preserve"> ۸۰</w:t>
      </w:r>
      <w:r w:rsidRPr="00AF2620">
        <w:rPr>
          <w:rFonts w:cs="Times New Roman" w:hint="cs"/>
          <w:rtl/>
          <w:lang w:bidi="fa-IR"/>
        </w:rPr>
        <w:t>٪</w:t>
      </w:r>
      <w:r w:rsidRPr="00AF2620">
        <w:rPr>
          <w:rtl/>
          <w:lang w:bidi="fa-IR"/>
        </w:rPr>
        <w:t xml:space="preserve"> </w:t>
      </w:r>
      <w:r w:rsidRPr="00AF2620">
        <w:rPr>
          <w:rFonts w:hint="cs"/>
          <w:rtl/>
          <w:lang w:bidi="fa-IR"/>
        </w:rPr>
        <w:t>مشکلات</w:t>
      </w:r>
      <w:r w:rsidRPr="00AF2620">
        <w:rPr>
          <w:rtl/>
          <w:lang w:bidi="fa-IR"/>
        </w:rPr>
        <w:t xml:space="preserve"> </w:t>
      </w:r>
      <w:r w:rsidRPr="00AF2620">
        <w:rPr>
          <w:rFonts w:hint="cs"/>
          <w:rtl/>
          <w:lang w:bidi="fa-IR"/>
        </w:rPr>
        <w:t>را</w:t>
      </w:r>
      <w:r w:rsidRPr="00AF2620">
        <w:rPr>
          <w:rtl/>
          <w:lang w:bidi="fa-IR"/>
        </w:rPr>
        <w:t xml:space="preserve"> </w:t>
      </w:r>
      <w:r w:rsidRPr="00AF2620">
        <w:rPr>
          <w:rFonts w:hint="cs"/>
          <w:rtl/>
          <w:lang w:bidi="fa-IR"/>
        </w:rPr>
        <w:t>ای</w:t>
      </w:r>
      <w:r w:rsidRPr="00AF2620">
        <w:rPr>
          <w:rFonts w:hint="eastAsia"/>
          <w:rtl/>
          <w:lang w:bidi="fa-IR"/>
        </w:rPr>
        <w:t>جاد</w:t>
      </w:r>
      <w:r w:rsidRPr="00AF2620">
        <w:rPr>
          <w:rtl/>
          <w:lang w:bidi="fa-IR"/>
        </w:rPr>
        <w:t xml:space="preserve"> م</w:t>
      </w:r>
      <w:r w:rsidRPr="00AF2620">
        <w:rPr>
          <w:rFonts w:hint="cs"/>
          <w:rtl/>
          <w:lang w:bidi="fa-IR"/>
        </w:rPr>
        <w:t>ی</w:t>
      </w:r>
      <w:r>
        <w:rPr>
          <w:rFonts w:hint="cs"/>
          <w:rtl/>
          <w:lang w:bidi="fa-IR"/>
        </w:rPr>
        <w:t xml:space="preserve"> </w:t>
      </w:r>
      <w:r w:rsidRPr="00AF2620">
        <w:rPr>
          <w:rFonts w:hint="cs"/>
          <w:rtl/>
          <w:lang w:bidi="fa-IR"/>
        </w:rPr>
        <w:t>‌</w:t>
      </w:r>
      <w:r w:rsidRPr="00AF2620">
        <w:rPr>
          <w:rFonts w:hint="eastAsia"/>
          <w:rtl/>
          <w:lang w:bidi="fa-IR"/>
        </w:rPr>
        <w:t>کنند</w:t>
      </w:r>
      <w:r w:rsidRPr="00AF2620">
        <w:rPr>
          <w:rtl/>
          <w:lang w:bidi="fa-IR"/>
        </w:rPr>
        <w:t>. مد</w:t>
      </w:r>
      <w:r w:rsidRPr="00AF2620">
        <w:rPr>
          <w:rFonts w:hint="cs"/>
          <w:rtl/>
          <w:lang w:bidi="fa-IR"/>
        </w:rPr>
        <w:t>ی</w:t>
      </w:r>
      <w:r w:rsidRPr="00AF2620">
        <w:rPr>
          <w:rFonts w:hint="eastAsia"/>
          <w:rtl/>
          <w:lang w:bidi="fa-IR"/>
        </w:rPr>
        <w:t>ران</w:t>
      </w:r>
      <w:r w:rsidRPr="00AF2620">
        <w:rPr>
          <w:rtl/>
          <w:lang w:bidi="fa-IR"/>
        </w:rPr>
        <w:t xml:space="preserve"> پروژه م</w:t>
      </w:r>
      <w:r w:rsidRPr="00AF2620">
        <w:rPr>
          <w:rFonts w:hint="cs"/>
          <w:rtl/>
          <w:lang w:bidi="fa-IR"/>
        </w:rPr>
        <w:t>ی‌</w:t>
      </w:r>
      <w:r w:rsidRPr="00AF2620">
        <w:rPr>
          <w:rFonts w:hint="eastAsia"/>
          <w:rtl/>
          <w:lang w:bidi="fa-IR"/>
        </w:rPr>
        <w:t>دانند</w:t>
      </w:r>
      <w:r w:rsidRPr="00AF2620">
        <w:rPr>
          <w:rtl/>
          <w:lang w:bidi="fa-IR"/>
        </w:rPr>
        <w:t xml:space="preserve"> که ۲۰</w:t>
      </w:r>
      <w:r w:rsidRPr="00AF2620">
        <w:rPr>
          <w:rFonts w:cs="Times New Roman" w:hint="cs"/>
          <w:rtl/>
          <w:lang w:bidi="fa-IR"/>
        </w:rPr>
        <w:t>٪</w:t>
      </w:r>
      <w:r w:rsidRPr="00AF2620">
        <w:rPr>
          <w:rtl/>
          <w:lang w:bidi="fa-IR"/>
        </w:rPr>
        <w:t xml:space="preserve"> </w:t>
      </w:r>
      <w:r w:rsidRPr="00AF2620">
        <w:rPr>
          <w:rFonts w:hint="cs"/>
          <w:rtl/>
          <w:lang w:bidi="fa-IR"/>
        </w:rPr>
        <w:t>کار</w:t>
      </w:r>
      <w:r w:rsidRPr="00AF2620">
        <w:rPr>
          <w:rtl/>
          <w:lang w:bidi="fa-IR"/>
        </w:rPr>
        <w:t xml:space="preserve"> (</w:t>
      </w:r>
      <w:r w:rsidRPr="00AF2620">
        <w:rPr>
          <w:rFonts w:hint="cs"/>
          <w:rtl/>
          <w:lang w:bidi="fa-IR"/>
        </w:rPr>
        <w:t>۱۰</w:t>
      </w:r>
      <w:r w:rsidRPr="00AF2620">
        <w:rPr>
          <w:rFonts w:cs="Times New Roman" w:hint="cs"/>
          <w:rtl/>
          <w:lang w:bidi="fa-IR"/>
        </w:rPr>
        <w:t>٪</w:t>
      </w:r>
      <w:r w:rsidRPr="00AF2620">
        <w:rPr>
          <w:rtl/>
          <w:lang w:bidi="fa-IR"/>
        </w:rPr>
        <w:t xml:space="preserve"> </w:t>
      </w:r>
      <w:r>
        <w:rPr>
          <w:rFonts w:hint="cs"/>
          <w:rtl/>
          <w:lang w:bidi="fa-IR"/>
        </w:rPr>
        <w:t xml:space="preserve">اول </w:t>
      </w:r>
      <w:r w:rsidRPr="00AF2620">
        <w:rPr>
          <w:rtl/>
          <w:lang w:bidi="fa-IR"/>
        </w:rPr>
        <w:t>و ۱۰</w:t>
      </w:r>
      <w:r w:rsidRPr="00AF2620">
        <w:rPr>
          <w:rFonts w:cs="Times New Roman" w:hint="cs"/>
          <w:rtl/>
          <w:lang w:bidi="fa-IR"/>
        </w:rPr>
        <w:t>٪</w:t>
      </w:r>
      <w:r>
        <w:rPr>
          <w:rFonts w:hint="cs"/>
          <w:rtl/>
          <w:lang w:bidi="fa-IR"/>
        </w:rPr>
        <w:t xml:space="preserve"> </w:t>
      </w:r>
      <w:r w:rsidRPr="00AF2620">
        <w:rPr>
          <w:rtl/>
          <w:lang w:bidi="fa-IR"/>
        </w:rPr>
        <w:t>آخر) ۸۰</w:t>
      </w:r>
      <w:r w:rsidRPr="00AF2620">
        <w:rPr>
          <w:rFonts w:cs="Times New Roman" w:hint="cs"/>
          <w:rtl/>
          <w:lang w:bidi="fa-IR"/>
        </w:rPr>
        <w:t>٪</w:t>
      </w:r>
      <w:r w:rsidRPr="00AF2620">
        <w:rPr>
          <w:rtl/>
          <w:lang w:bidi="fa-IR"/>
        </w:rPr>
        <w:t xml:space="preserve"> </w:t>
      </w:r>
      <w:r w:rsidRPr="00AF2620">
        <w:rPr>
          <w:rFonts w:hint="cs"/>
          <w:rtl/>
          <w:lang w:bidi="fa-IR"/>
        </w:rPr>
        <w:t>از</w:t>
      </w:r>
      <w:r w:rsidRPr="00AF2620">
        <w:rPr>
          <w:rtl/>
          <w:lang w:bidi="fa-IR"/>
        </w:rPr>
        <w:t xml:space="preserve"> </w:t>
      </w:r>
      <w:r w:rsidRPr="00AF2620">
        <w:rPr>
          <w:rFonts w:hint="cs"/>
          <w:rtl/>
          <w:lang w:bidi="fa-IR"/>
        </w:rPr>
        <w:t>زمان</w:t>
      </w:r>
      <w:r w:rsidRPr="00AF2620">
        <w:rPr>
          <w:rtl/>
          <w:lang w:bidi="fa-IR"/>
        </w:rPr>
        <w:t xml:space="preserve"> </w:t>
      </w:r>
      <w:r w:rsidRPr="00AF2620">
        <w:rPr>
          <w:rFonts w:hint="cs"/>
          <w:rtl/>
          <w:lang w:bidi="fa-IR"/>
        </w:rPr>
        <w:t>و</w:t>
      </w:r>
      <w:r w:rsidRPr="00AF2620">
        <w:rPr>
          <w:rtl/>
          <w:lang w:bidi="fa-IR"/>
        </w:rPr>
        <w:t xml:space="preserve"> </w:t>
      </w:r>
      <w:r w:rsidRPr="00AF2620">
        <w:rPr>
          <w:rFonts w:hint="cs"/>
          <w:rtl/>
          <w:lang w:bidi="fa-IR"/>
        </w:rPr>
        <w:t>منابع</w:t>
      </w:r>
      <w:r w:rsidRPr="00AF2620">
        <w:rPr>
          <w:rtl/>
          <w:lang w:bidi="fa-IR"/>
        </w:rPr>
        <w:t xml:space="preserve"> </w:t>
      </w:r>
      <w:r w:rsidRPr="00AF2620">
        <w:rPr>
          <w:rFonts w:hint="cs"/>
          <w:rtl/>
          <w:lang w:bidi="fa-IR"/>
        </w:rPr>
        <w:t>را</w:t>
      </w:r>
      <w:r w:rsidRPr="00AF2620">
        <w:rPr>
          <w:rtl/>
          <w:lang w:bidi="fa-IR"/>
        </w:rPr>
        <w:t xml:space="preserve"> </w:t>
      </w:r>
      <w:r w:rsidRPr="00AF2620">
        <w:rPr>
          <w:rFonts w:hint="cs"/>
          <w:rtl/>
          <w:lang w:bidi="fa-IR"/>
        </w:rPr>
        <w:t>به</w:t>
      </w:r>
      <w:r w:rsidRPr="00AF2620">
        <w:rPr>
          <w:rtl/>
          <w:lang w:bidi="fa-IR"/>
        </w:rPr>
        <w:t xml:space="preserve"> </w:t>
      </w:r>
      <w:r w:rsidRPr="00AF2620">
        <w:rPr>
          <w:rFonts w:hint="cs"/>
          <w:rtl/>
          <w:lang w:bidi="fa-IR"/>
        </w:rPr>
        <w:t>خود</w:t>
      </w:r>
      <w:r w:rsidRPr="00AF2620">
        <w:rPr>
          <w:rtl/>
          <w:lang w:bidi="fa-IR"/>
        </w:rPr>
        <w:t xml:space="preserve"> </w:t>
      </w:r>
      <w:r w:rsidRPr="00AF2620">
        <w:rPr>
          <w:rFonts w:hint="cs"/>
          <w:rtl/>
          <w:lang w:bidi="fa-IR"/>
        </w:rPr>
        <w:t>اختصاص</w:t>
      </w:r>
      <w:r w:rsidRPr="00AF2620">
        <w:rPr>
          <w:rtl/>
          <w:lang w:bidi="fa-IR"/>
        </w:rPr>
        <w:t xml:space="preserve"> </w:t>
      </w:r>
      <w:r w:rsidRPr="00AF2620">
        <w:rPr>
          <w:rFonts w:hint="cs"/>
          <w:rtl/>
          <w:lang w:bidi="fa-IR"/>
        </w:rPr>
        <w:t>می‌</w:t>
      </w:r>
      <w:r>
        <w:rPr>
          <w:rFonts w:hint="cs"/>
          <w:rtl/>
          <w:lang w:bidi="fa-IR"/>
        </w:rPr>
        <w:t xml:space="preserve"> </w:t>
      </w:r>
      <w:r w:rsidRPr="00AF2620">
        <w:rPr>
          <w:rFonts w:hint="eastAsia"/>
          <w:rtl/>
          <w:lang w:bidi="fa-IR"/>
        </w:rPr>
        <w:t>دهد</w:t>
      </w:r>
      <w:r w:rsidRPr="00AF2620">
        <w:rPr>
          <w:rtl/>
          <w:lang w:bidi="fa-IR"/>
        </w:rPr>
        <w:t xml:space="preserve">. </w:t>
      </w:r>
      <w:r>
        <w:rPr>
          <w:rFonts w:hint="cs"/>
          <w:rtl/>
          <w:lang w:bidi="fa-IR"/>
        </w:rPr>
        <w:t xml:space="preserve">ما </w:t>
      </w:r>
      <w:r w:rsidRPr="00AF2620">
        <w:rPr>
          <w:rtl/>
          <w:lang w:bidi="fa-IR"/>
        </w:rPr>
        <w:t>م</w:t>
      </w:r>
      <w:r w:rsidRPr="00AF2620">
        <w:rPr>
          <w:rFonts w:hint="cs"/>
          <w:rtl/>
          <w:lang w:bidi="fa-IR"/>
        </w:rPr>
        <w:t>ی</w:t>
      </w:r>
      <w:r>
        <w:rPr>
          <w:rFonts w:hint="cs"/>
          <w:rtl/>
          <w:lang w:bidi="fa-IR"/>
        </w:rPr>
        <w:t xml:space="preserve"> </w:t>
      </w:r>
      <w:r w:rsidRPr="00AF2620">
        <w:rPr>
          <w:rFonts w:hint="cs"/>
          <w:rtl/>
          <w:lang w:bidi="fa-IR"/>
        </w:rPr>
        <w:t>‌</w:t>
      </w:r>
      <w:r w:rsidRPr="00AF2620">
        <w:rPr>
          <w:rFonts w:hint="eastAsia"/>
          <w:rtl/>
          <w:lang w:bidi="fa-IR"/>
        </w:rPr>
        <w:t>توان</w:t>
      </w:r>
      <w:r w:rsidRPr="00AF2620">
        <w:rPr>
          <w:rFonts w:hint="cs"/>
          <w:rtl/>
          <w:lang w:bidi="fa-IR"/>
        </w:rPr>
        <w:t>ی</w:t>
      </w:r>
      <w:r w:rsidRPr="00AF2620">
        <w:rPr>
          <w:rFonts w:hint="eastAsia"/>
          <w:rtl/>
          <w:lang w:bidi="fa-IR"/>
        </w:rPr>
        <w:t>م</w:t>
      </w:r>
      <w:r w:rsidRPr="00AF2620">
        <w:rPr>
          <w:rtl/>
          <w:lang w:bidi="fa-IR"/>
        </w:rPr>
        <w:t xml:space="preserve"> اصل ۸۰/۲۰ را تقر</w:t>
      </w:r>
      <w:r w:rsidRPr="00AF2620">
        <w:rPr>
          <w:rFonts w:hint="cs"/>
          <w:rtl/>
          <w:lang w:bidi="fa-IR"/>
        </w:rPr>
        <w:t>ی</w:t>
      </w:r>
      <w:r w:rsidRPr="00AF2620">
        <w:rPr>
          <w:rFonts w:hint="eastAsia"/>
          <w:rtl/>
          <w:lang w:bidi="fa-IR"/>
        </w:rPr>
        <w:t>باً</w:t>
      </w:r>
      <w:r w:rsidRPr="00AF2620">
        <w:rPr>
          <w:rtl/>
          <w:lang w:bidi="fa-IR"/>
        </w:rPr>
        <w:t xml:space="preserve"> در همه جا</w:t>
      </w:r>
      <w:r>
        <w:rPr>
          <w:rFonts w:hint="cs"/>
          <w:rtl/>
          <w:lang w:bidi="fa-IR"/>
        </w:rPr>
        <w:t xml:space="preserve">، </w:t>
      </w:r>
      <w:r w:rsidRPr="00AF2620">
        <w:rPr>
          <w:rtl/>
          <w:lang w:bidi="fa-IR"/>
        </w:rPr>
        <w:t>از علم مد</w:t>
      </w:r>
      <w:r w:rsidRPr="00AF2620">
        <w:rPr>
          <w:rFonts w:hint="cs"/>
          <w:rtl/>
          <w:lang w:bidi="fa-IR"/>
        </w:rPr>
        <w:t>ی</w:t>
      </w:r>
      <w:r w:rsidRPr="00AF2620">
        <w:rPr>
          <w:rFonts w:hint="eastAsia"/>
          <w:rtl/>
          <w:lang w:bidi="fa-IR"/>
        </w:rPr>
        <w:t>ر</w:t>
      </w:r>
      <w:r w:rsidRPr="00AF2620">
        <w:rPr>
          <w:rFonts w:hint="cs"/>
          <w:rtl/>
          <w:lang w:bidi="fa-IR"/>
        </w:rPr>
        <w:t>ی</w:t>
      </w:r>
      <w:r w:rsidRPr="00AF2620">
        <w:rPr>
          <w:rFonts w:hint="eastAsia"/>
          <w:rtl/>
          <w:lang w:bidi="fa-IR"/>
        </w:rPr>
        <w:t>ت</w:t>
      </w:r>
      <w:r w:rsidRPr="00AF2620">
        <w:rPr>
          <w:rtl/>
          <w:lang w:bidi="fa-IR"/>
        </w:rPr>
        <w:t xml:space="preserve"> تا دن</w:t>
      </w:r>
      <w:r w:rsidRPr="00AF2620">
        <w:rPr>
          <w:rFonts w:hint="cs"/>
          <w:rtl/>
          <w:lang w:bidi="fa-IR"/>
        </w:rPr>
        <w:t>ی</w:t>
      </w:r>
      <w:r w:rsidRPr="00AF2620">
        <w:rPr>
          <w:rFonts w:hint="eastAsia"/>
          <w:rtl/>
          <w:lang w:bidi="fa-IR"/>
        </w:rPr>
        <w:t>ا</w:t>
      </w:r>
      <w:r w:rsidRPr="00AF2620">
        <w:rPr>
          <w:rFonts w:hint="cs"/>
          <w:rtl/>
          <w:lang w:bidi="fa-IR"/>
        </w:rPr>
        <w:t>ی</w:t>
      </w:r>
      <w:r w:rsidRPr="00AF2620">
        <w:rPr>
          <w:rtl/>
          <w:lang w:bidi="fa-IR"/>
        </w:rPr>
        <w:t xml:space="preserve"> ف</w:t>
      </w:r>
      <w:r w:rsidRPr="00AF2620">
        <w:rPr>
          <w:rFonts w:hint="cs"/>
          <w:rtl/>
          <w:lang w:bidi="fa-IR"/>
        </w:rPr>
        <w:t>ی</w:t>
      </w:r>
      <w:r w:rsidRPr="00AF2620">
        <w:rPr>
          <w:rFonts w:hint="eastAsia"/>
          <w:rtl/>
          <w:lang w:bidi="fa-IR"/>
        </w:rPr>
        <w:t>ز</w:t>
      </w:r>
      <w:r w:rsidRPr="00AF2620">
        <w:rPr>
          <w:rFonts w:hint="cs"/>
          <w:rtl/>
          <w:lang w:bidi="fa-IR"/>
        </w:rPr>
        <w:t>ی</w:t>
      </w:r>
      <w:r w:rsidRPr="00AF2620">
        <w:rPr>
          <w:rFonts w:hint="eastAsia"/>
          <w:rtl/>
          <w:lang w:bidi="fa-IR"/>
        </w:rPr>
        <w:t>ک</w:t>
      </w:r>
      <w:r>
        <w:rPr>
          <w:rFonts w:hint="cs"/>
          <w:rtl/>
          <w:lang w:bidi="fa-IR"/>
        </w:rPr>
        <w:t>،</w:t>
      </w:r>
      <w:r w:rsidRPr="00AF2620">
        <w:rPr>
          <w:rtl/>
          <w:lang w:bidi="fa-IR"/>
        </w:rPr>
        <w:t xml:space="preserve"> به کار ببر</w:t>
      </w:r>
      <w:r w:rsidRPr="00AF2620">
        <w:rPr>
          <w:rFonts w:hint="cs"/>
          <w:rtl/>
          <w:lang w:bidi="fa-IR"/>
        </w:rPr>
        <w:t>ی</w:t>
      </w:r>
      <w:r w:rsidRPr="00AF2620">
        <w:rPr>
          <w:rFonts w:hint="eastAsia"/>
          <w:rtl/>
          <w:lang w:bidi="fa-IR"/>
        </w:rPr>
        <w:t>م</w:t>
      </w:r>
      <w:r w:rsidRPr="00AF2620">
        <w:rPr>
          <w:rtl/>
          <w:lang w:bidi="fa-IR"/>
        </w:rPr>
        <w:t xml:space="preserve">. </w:t>
      </w:r>
      <w:r>
        <w:rPr>
          <w:rtl/>
          <w:lang w:bidi="fa-IR"/>
        </w:rPr>
        <w:t>تحلیل</w:t>
      </w:r>
      <w:r w:rsidRPr="00AF2620">
        <w:rPr>
          <w:rtl/>
          <w:lang w:bidi="fa-IR"/>
        </w:rPr>
        <w:t xml:space="preserve"> پارتو در مد</w:t>
      </w:r>
      <w:r w:rsidRPr="00AF2620">
        <w:rPr>
          <w:rFonts w:hint="cs"/>
          <w:rtl/>
          <w:lang w:bidi="fa-IR"/>
        </w:rPr>
        <w:t>ی</w:t>
      </w:r>
      <w:r w:rsidRPr="00AF2620">
        <w:rPr>
          <w:rFonts w:hint="eastAsia"/>
          <w:rtl/>
          <w:lang w:bidi="fa-IR"/>
        </w:rPr>
        <w:t>ر</w:t>
      </w:r>
      <w:r w:rsidRPr="00AF2620">
        <w:rPr>
          <w:rFonts w:hint="cs"/>
          <w:rtl/>
          <w:lang w:bidi="fa-IR"/>
        </w:rPr>
        <w:t>ی</w:t>
      </w:r>
      <w:r w:rsidRPr="00AF2620">
        <w:rPr>
          <w:rFonts w:hint="eastAsia"/>
          <w:rtl/>
          <w:lang w:bidi="fa-IR"/>
        </w:rPr>
        <w:t>ت</w:t>
      </w:r>
      <w:r w:rsidRPr="00AF2620">
        <w:rPr>
          <w:rtl/>
          <w:lang w:bidi="fa-IR"/>
        </w:rPr>
        <w:t xml:space="preserve"> موجود</w:t>
      </w:r>
      <w:r w:rsidRPr="00AF2620">
        <w:rPr>
          <w:rFonts w:hint="cs"/>
          <w:rtl/>
          <w:lang w:bidi="fa-IR"/>
        </w:rPr>
        <w:t>ی</w:t>
      </w:r>
      <w:r w:rsidRPr="00AF2620">
        <w:rPr>
          <w:rtl/>
          <w:lang w:bidi="fa-IR"/>
        </w:rPr>
        <w:t xml:space="preserve"> </w:t>
      </w:r>
      <w:r>
        <w:rPr>
          <w:rFonts w:hint="cs"/>
          <w:rtl/>
          <w:lang w:bidi="fa-IR"/>
        </w:rPr>
        <w:t xml:space="preserve">هم </w:t>
      </w:r>
      <w:r w:rsidRPr="00AF2620">
        <w:rPr>
          <w:rtl/>
          <w:lang w:bidi="fa-IR"/>
        </w:rPr>
        <w:t>از طر</w:t>
      </w:r>
      <w:r w:rsidRPr="00AF2620">
        <w:rPr>
          <w:rFonts w:hint="cs"/>
          <w:rtl/>
          <w:lang w:bidi="fa-IR"/>
        </w:rPr>
        <w:t>ی</w:t>
      </w:r>
      <w:r w:rsidRPr="00AF2620">
        <w:rPr>
          <w:rFonts w:hint="eastAsia"/>
          <w:rtl/>
          <w:lang w:bidi="fa-IR"/>
        </w:rPr>
        <w:t>ق</w:t>
      </w:r>
      <w:r w:rsidRPr="00AF2620">
        <w:rPr>
          <w:rtl/>
          <w:lang w:bidi="fa-IR"/>
        </w:rPr>
        <w:t xml:space="preserve"> رو</w:t>
      </w:r>
      <w:r w:rsidRPr="00AF2620">
        <w:rPr>
          <w:rFonts w:hint="cs"/>
          <w:rtl/>
          <w:lang w:bidi="fa-IR"/>
        </w:rPr>
        <w:t>ی</w:t>
      </w:r>
      <w:r w:rsidRPr="00AF2620">
        <w:rPr>
          <w:rFonts w:hint="eastAsia"/>
          <w:rtl/>
          <w:lang w:bidi="fa-IR"/>
        </w:rPr>
        <w:t>کرد</w:t>
      </w:r>
      <w:r w:rsidRPr="00AF2620">
        <w:rPr>
          <w:rFonts w:hint="cs"/>
          <w:rtl/>
          <w:lang w:bidi="fa-IR"/>
        </w:rPr>
        <w:t>ی</w:t>
      </w:r>
      <w:r w:rsidRPr="00AF2620">
        <w:rPr>
          <w:rtl/>
          <w:lang w:bidi="fa-IR"/>
        </w:rPr>
        <w:t xml:space="preserve"> به نام طبقه</w:t>
      </w:r>
      <w:r>
        <w:rPr>
          <w:rFonts w:hint="cs"/>
          <w:rtl/>
          <w:lang w:bidi="fa-IR"/>
        </w:rPr>
        <w:t xml:space="preserve"> </w:t>
      </w:r>
      <w:r w:rsidRPr="00AF2620">
        <w:rPr>
          <w:rtl/>
          <w:lang w:bidi="fa-IR"/>
        </w:rPr>
        <w:t>‌بند</w:t>
      </w:r>
      <w:r w:rsidRPr="00AF2620">
        <w:rPr>
          <w:rFonts w:hint="cs"/>
          <w:rtl/>
          <w:lang w:bidi="fa-IR"/>
        </w:rPr>
        <w:t>ی</w:t>
      </w:r>
      <w:r w:rsidRPr="00AF2620">
        <w:rPr>
          <w:rtl/>
          <w:lang w:bidi="fa-IR"/>
        </w:rPr>
        <w:t xml:space="preserve"> </w:t>
      </w:r>
      <w:r w:rsidRPr="00AF2620">
        <w:rPr>
          <w:lang w:bidi="fa-IR"/>
        </w:rPr>
        <w:t>ABC</w:t>
      </w:r>
      <w:r w:rsidRPr="00AF2620">
        <w:rPr>
          <w:rtl/>
          <w:lang w:bidi="fa-IR"/>
        </w:rPr>
        <w:t xml:space="preserve"> استفاده م</w:t>
      </w:r>
      <w:r w:rsidRPr="00AF2620">
        <w:rPr>
          <w:rFonts w:hint="cs"/>
          <w:rtl/>
          <w:lang w:bidi="fa-IR"/>
        </w:rPr>
        <w:t>ی‌</w:t>
      </w:r>
      <w:r w:rsidRPr="00AF2620">
        <w:rPr>
          <w:rFonts w:hint="eastAsia"/>
          <w:rtl/>
          <w:lang w:bidi="fa-IR"/>
        </w:rPr>
        <w:t>شود،</w:t>
      </w:r>
      <w:r w:rsidRPr="00AF2620">
        <w:rPr>
          <w:rtl/>
          <w:lang w:bidi="fa-IR"/>
        </w:rPr>
        <w:t xml:space="preserve"> که در </w:t>
      </w:r>
      <w:r w:rsidRPr="00AF2620">
        <w:rPr>
          <w:rFonts w:hint="eastAsia"/>
          <w:rtl/>
          <w:lang w:bidi="fa-IR"/>
        </w:rPr>
        <w:t>فصل</w:t>
      </w:r>
      <w:r w:rsidRPr="00AF2620">
        <w:rPr>
          <w:rtl/>
          <w:lang w:bidi="fa-IR"/>
        </w:rPr>
        <w:t xml:space="preserve"> ۵ بحث شد.</w:t>
      </w:r>
    </w:p>
    <w:p w14:paraId="59259F67" w14:textId="77777777" w:rsidR="00EC60F9" w:rsidRDefault="00EC60F9" w:rsidP="00D86D6C">
      <w:pPr>
        <w:rPr>
          <w:rtl/>
          <w:lang w:bidi="fa-IR"/>
        </w:rPr>
      </w:pPr>
    </w:p>
    <w:p w14:paraId="13611D0B" w14:textId="77777777" w:rsidR="00EC60F9" w:rsidRPr="00D86D6C" w:rsidRDefault="00EC60F9" w:rsidP="00D86D6C">
      <w:pPr>
        <w:rPr>
          <w:b/>
          <w:bCs/>
          <w:i/>
          <w:iCs/>
          <w:lang w:bidi="fa-IR"/>
        </w:rPr>
      </w:pPr>
      <w:r w:rsidRPr="00D86D6C">
        <w:rPr>
          <w:rFonts w:hint="eastAsia"/>
          <w:b/>
          <w:bCs/>
          <w:i/>
          <w:iCs/>
          <w:rtl/>
          <w:lang w:bidi="fa-IR"/>
        </w:rPr>
        <w:t>مثال</w:t>
      </w:r>
      <w:r w:rsidRPr="00D86D6C">
        <w:rPr>
          <w:rFonts w:hint="cs"/>
          <w:b/>
          <w:bCs/>
          <w:i/>
          <w:iCs/>
          <w:rtl/>
          <w:lang w:bidi="fa-IR"/>
        </w:rPr>
        <w:t>ی</w:t>
      </w:r>
      <w:r w:rsidRPr="00D86D6C">
        <w:rPr>
          <w:b/>
          <w:bCs/>
          <w:i/>
          <w:iCs/>
          <w:rtl/>
          <w:lang w:bidi="fa-IR"/>
        </w:rPr>
        <w:t xml:space="preserve"> از اصل پارتو</w:t>
      </w:r>
    </w:p>
    <w:p w14:paraId="0FA3F4AF" w14:textId="77777777" w:rsidR="00EC60F9" w:rsidRDefault="00EC60F9" w:rsidP="00D86D6C">
      <w:pPr>
        <w:rPr>
          <w:rtl/>
          <w:lang w:bidi="fa-IR"/>
        </w:rPr>
      </w:pPr>
      <w:r w:rsidRPr="00AF2620">
        <w:rPr>
          <w:rFonts w:hint="eastAsia"/>
          <w:rtl/>
          <w:lang w:bidi="fa-IR"/>
        </w:rPr>
        <w:t>ب</w:t>
      </w:r>
      <w:r>
        <w:rPr>
          <w:rFonts w:hint="cs"/>
          <w:rtl/>
          <w:lang w:bidi="fa-IR"/>
        </w:rPr>
        <w:t xml:space="preserve">ه </w:t>
      </w:r>
      <w:r w:rsidRPr="00AF2620">
        <w:rPr>
          <w:rFonts w:hint="eastAsia"/>
          <w:rtl/>
          <w:lang w:bidi="fa-IR"/>
        </w:rPr>
        <w:t>طور</w:t>
      </w:r>
      <w:r w:rsidRPr="00AF2620">
        <w:rPr>
          <w:rtl/>
          <w:lang w:bidi="fa-IR"/>
        </w:rPr>
        <w:t xml:space="preserve"> کل</w:t>
      </w:r>
      <w:r w:rsidRPr="00AF2620">
        <w:rPr>
          <w:rFonts w:hint="cs"/>
          <w:rtl/>
          <w:lang w:bidi="fa-IR"/>
        </w:rPr>
        <w:t>ی</w:t>
      </w:r>
      <w:r w:rsidRPr="00AF2620">
        <w:rPr>
          <w:rFonts w:hint="eastAsia"/>
          <w:rtl/>
          <w:lang w:bidi="fa-IR"/>
        </w:rPr>
        <w:t>،</w:t>
      </w:r>
      <w:r w:rsidRPr="00AF2620">
        <w:rPr>
          <w:rtl/>
          <w:lang w:bidi="fa-IR"/>
        </w:rPr>
        <w:t xml:space="preserve"> اصل پارتو </w:t>
      </w:r>
      <w:r>
        <w:rPr>
          <w:rFonts w:hint="cs"/>
          <w:rtl/>
          <w:lang w:bidi="fa-IR"/>
        </w:rPr>
        <w:t xml:space="preserve">یک </w:t>
      </w:r>
      <w:r w:rsidRPr="00AF2620">
        <w:rPr>
          <w:rtl/>
          <w:lang w:bidi="fa-IR"/>
        </w:rPr>
        <w:t>مشاهده است</w:t>
      </w:r>
      <w:r>
        <w:rPr>
          <w:rFonts w:hint="cs"/>
          <w:rtl/>
          <w:lang w:bidi="fa-IR"/>
        </w:rPr>
        <w:t>،</w:t>
      </w:r>
      <w:r w:rsidRPr="00AF2620">
        <w:rPr>
          <w:rtl/>
          <w:lang w:bidi="fa-IR"/>
        </w:rPr>
        <w:t xml:space="preserve"> نه قانون</w:t>
      </w:r>
      <w:r>
        <w:rPr>
          <w:rFonts w:hint="cs"/>
          <w:rtl/>
          <w:lang w:bidi="fa-IR"/>
        </w:rPr>
        <w:t xml:space="preserve"> و بیان می کند</w:t>
      </w:r>
      <w:r w:rsidRPr="00AF2620">
        <w:rPr>
          <w:rtl/>
          <w:lang w:bidi="fa-IR"/>
        </w:rPr>
        <w:t xml:space="preserve">  که ب</w:t>
      </w:r>
      <w:r w:rsidRPr="00AF2620">
        <w:rPr>
          <w:rFonts w:hint="cs"/>
          <w:rtl/>
          <w:lang w:bidi="fa-IR"/>
        </w:rPr>
        <w:t>ی</w:t>
      </w:r>
      <w:r w:rsidRPr="00AF2620">
        <w:rPr>
          <w:rFonts w:hint="eastAsia"/>
          <w:rtl/>
          <w:lang w:bidi="fa-IR"/>
        </w:rPr>
        <w:t>شتر</w:t>
      </w:r>
      <w:r w:rsidRPr="00AF2620">
        <w:rPr>
          <w:rtl/>
          <w:lang w:bidi="fa-IR"/>
        </w:rPr>
        <w:t xml:space="preserve"> چ</w:t>
      </w:r>
      <w:r w:rsidRPr="00AF2620">
        <w:rPr>
          <w:rFonts w:hint="cs"/>
          <w:rtl/>
          <w:lang w:bidi="fa-IR"/>
        </w:rPr>
        <w:t>ی</w:t>
      </w:r>
      <w:r w:rsidRPr="00AF2620">
        <w:rPr>
          <w:rFonts w:hint="eastAsia"/>
          <w:rtl/>
          <w:lang w:bidi="fa-IR"/>
        </w:rPr>
        <w:t>زها</w:t>
      </w:r>
      <w:r w:rsidRPr="00AF2620">
        <w:rPr>
          <w:rtl/>
          <w:lang w:bidi="fa-IR"/>
        </w:rPr>
        <w:t xml:space="preserve"> در زندگ</w:t>
      </w:r>
      <w:r w:rsidRPr="00AF2620">
        <w:rPr>
          <w:rFonts w:hint="cs"/>
          <w:rtl/>
          <w:lang w:bidi="fa-IR"/>
        </w:rPr>
        <w:t>ی</w:t>
      </w:r>
      <w:r w:rsidRPr="00AF2620">
        <w:rPr>
          <w:rtl/>
          <w:lang w:bidi="fa-IR"/>
        </w:rPr>
        <w:t xml:space="preserve"> به صورت </w:t>
      </w:r>
      <w:r w:rsidRPr="00AF2620">
        <w:rPr>
          <w:rFonts w:hint="cs"/>
          <w:rtl/>
          <w:lang w:bidi="fa-IR"/>
        </w:rPr>
        <w:t>ی</w:t>
      </w:r>
      <w:r w:rsidRPr="00AF2620">
        <w:rPr>
          <w:rFonts w:hint="eastAsia"/>
          <w:rtl/>
          <w:lang w:bidi="fa-IR"/>
        </w:rPr>
        <w:t>کنواخت</w:t>
      </w:r>
      <w:r w:rsidRPr="00AF2620">
        <w:rPr>
          <w:rtl/>
          <w:lang w:bidi="fa-IR"/>
        </w:rPr>
        <w:t xml:space="preserve"> توز</w:t>
      </w:r>
      <w:r w:rsidRPr="00AF2620">
        <w:rPr>
          <w:rFonts w:hint="cs"/>
          <w:rtl/>
          <w:lang w:bidi="fa-IR"/>
        </w:rPr>
        <w:t>ی</w:t>
      </w:r>
      <w:r w:rsidRPr="00AF2620">
        <w:rPr>
          <w:rFonts w:hint="eastAsia"/>
          <w:rtl/>
          <w:lang w:bidi="fa-IR"/>
        </w:rPr>
        <w:t>ع</w:t>
      </w:r>
      <w:r w:rsidRPr="00AF2620">
        <w:rPr>
          <w:rtl/>
          <w:lang w:bidi="fa-IR"/>
        </w:rPr>
        <w:t xml:space="preserve"> نم</w:t>
      </w:r>
      <w:r w:rsidRPr="00AF2620">
        <w:rPr>
          <w:rFonts w:hint="cs"/>
          <w:rtl/>
          <w:lang w:bidi="fa-IR"/>
        </w:rPr>
        <w:t>ی‌</w:t>
      </w:r>
      <w:r w:rsidRPr="00AF2620">
        <w:rPr>
          <w:rFonts w:hint="eastAsia"/>
          <w:rtl/>
          <w:lang w:bidi="fa-IR"/>
        </w:rPr>
        <w:t>شو</w:t>
      </w:r>
      <w:r>
        <w:rPr>
          <w:rFonts w:hint="cs"/>
          <w:rtl/>
          <w:lang w:bidi="fa-IR"/>
        </w:rPr>
        <w:t>ن</w:t>
      </w:r>
      <w:r w:rsidRPr="00AF2620">
        <w:rPr>
          <w:rFonts w:hint="eastAsia"/>
          <w:rtl/>
          <w:lang w:bidi="fa-IR"/>
        </w:rPr>
        <w:t>د</w:t>
      </w:r>
      <w:r w:rsidRPr="00AF2620">
        <w:rPr>
          <w:rtl/>
          <w:lang w:bidi="fa-IR"/>
        </w:rPr>
        <w:t>. ا</w:t>
      </w:r>
      <w:r w:rsidRPr="00AF2620">
        <w:rPr>
          <w:rFonts w:hint="cs"/>
          <w:rtl/>
          <w:lang w:bidi="fa-IR"/>
        </w:rPr>
        <w:t>ی</w:t>
      </w:r>
      <w:r w:rsidRPr="00AF2620">
        <w:rPr>
          <w:rFonts w:hint="eastAsia"/>
          <w:rtl/>
          <w:lang w:bidi="fa-IR"/>
        </w:rPr>
        <w:t>ن</w:t>
      </w:r>
      <w:r w:rsidRPr="00AF2620">
        <w:rPr>
          <w:rtl/>
          <w:lang w:bidi="fa-IR"/>
        </w:rPr>
        <w:t xml:space="preserve"> </w:t>
      </w:r>
      <w:r>
        <w:rPr>
          <w:rFonts w:hint="cs"/>
          <w:rtl/>
          <w:lang w:bidi="fa-IR"/>
        </w:rPr>
        <w:t xml:space="preserve">اصل </w:t>
      </w:r>
      <w:r w:rsidRPr="00AF2620">
        <w:rPr>
          <w:rtl/>
          <w:lang w:bidi="fa-IR"/>
        </w:rPr>
        <w:t>م</w:t>
      </w:r>
      <w:r w:rsidRPr="00AF2620">
        <w:rPr>
          <w:rFonts w:hint="cs"/>
          <w:rtl/>
          <w:lang w:bidi="fa-IR"/>
        </w:rPr>
        <w:t>ی‌</w:t>
      </w:r>
      <w:r w:rsidRPr="00AF2620">
        <w:rPr>
          <w:rFonts w:hint="eastAsia"/>
          <w:rtl/>
          <w:lang w:bidi="fa-IR"/>
        </w:rPr>
        <w:t>تواند</w:t>
      </w:r>
      <w:r w:rsidRPr="00AF2620">
        <w:rPr>
          <w:rtl/>
          <w:lang w:bidi="fa-IR"/>
        </w:rPr>
        <w:t xml:space="preserve"> </w:t>
      </w:r>
      <w:r>
        <w:rPr>
          <w:rFonts w:hint="cs"/>
          <w:rtl/>
          <w:lang w:bidi="fa-IR"/>
        </w:rPr>
        <w:t>شامل</w:t>
      </w:r>
      <w:r w:rsidRPr="00AF2620">
        <w:rPr>
          <w:rtl/>
          <w:lang w:bidi="fa-IR"/>
        </w:rPr>
        <w:t xml:space="preserve"> همه </w:t>
      </w:r>
      <w:r w:rsidRPr="00AF2620">
        <w:rPr>
          <w:rFonts w:hint="cs"/>
          <w:rtl/>
          <w:lang w:bidi="fa-IR"/>
        </w:rPr>
        <w:t>ی</w:t>
      </w:r>
      <w:r w:rsidRPr="00AF2620">
        <w:rPr>
          <w:rtl/>
          <w:lang w:bidi="fa-IR"/>
        </w:rPr>
        <w:t xml:space="preserve"> موارد ز</w:t>
      </w:r>
      <w:r w:rsidRPr="00AF2620">
        <w:rPr>
          <w:rFonts w:hint="cs"/>
          <w:rtl/>
          <w:lang w:bidi="fa-IR"/>
        </w:rPr>
        <w:t>ی</w:t>
      </w:r>
      <w:r w:rsidRPr="00AF2620">
        <w:rPr>
          <w:rFonts w:hint="eastAsia"/>
          <w:rtl/>
          <w:lang w:bidi="fa-IR"/>
        </w:rPr>
        <w:t>ر</w:t>
      </w:r>
      <w:r w:rsidRPr="00AF2620">
        <w:rPr>
          <w:rtl/>
          <w:lang w:bidi="fa-IR"/>
        </w:rPr>
        <w:t xml:space="preserve"> باشد:</w:t>
      </w:r>
    </w:p>
    <w:p w14:paraId="1FEE8E34" w14:textId="77777777" w:rsidR="00EC60F9" w:rsidRDefault="00EC60F9" w:rsidP="00D86D6C">
      <w:pPr>
        <w:rPr>
          <w:lang w:bidi="fa-IR"/>
        </w:rPr>
      </w:pPr>
    </w:p>
    <w:p w14:paraId="1DD23650" w14:textId="77777777" w:rsidR="00EC60F9" w:rsidRPr="0079379C" w:rsidRDefault="00EC60F9" w:rsidP="00D86D6C">
      <w:pPr>
        <w:ind w:left="238"/>
        <w:rPr>
          <w:lang w:bidi="fa-IR"/>
        </w:rPr>
      </w:pPr>
      <w:r w:rsidRPr="0079379C">
        <w:rPr>
          <w:rFonts w:cs="Times New Roman" w:hint="cs"/>
          <w:rtl/>
          <w:lang w:bidi="fa-IR"/>
        </w:rPr>
        <w:t>•</w:t>
      </w:r>
      <w:r w:rsidRPr="0079379C">
        <w:rPr>
          <w:rtl/>
          <w:lang w:bidi="fa-IR"/>
        </w:rPr>
        <w:t xml:space="preserve"> </w:t>
      </w:r>
      <w:r w:rsidRPr="0079379C">
        <w:rPr>
          <w:rFonts w:hint="cs"/>
          <w:rtl/>
          <w:lang w:bidi="fa-IR"/>
        </w:rPr>
        <w:t>۲۰</w:t>
      </w:r>
      <w:r w:rsidRPr="0079379C">
        <w:rPr>
          <w:rFonts w:cs="Times New Roman" w:hint="cs"/>
          <w:rtl/>
          <w:lang w:bidi="fa-IR"/>
        </w:rPr>
        <w:t>٪</w:t>
      </w:r>
      <w:r w:rsidRPr="0079379C">
        <w:rPr>
          <w:rtl/>
          <w:lang w:bidi="fa-IR"/>
        </w:rPr>
        <w:t xml:space="preserve"> </w:t>
      </w:r>
      <w:r w:rsidRPr="0079379C">
        <w:rPr>
          <w:rFonts w:hint="cs"/>
          <w:rtl/>
          <w:lang w:bidi="fa-IR"/>
        </w:rPr>
        <w:t>مشکلات</w:t>
      </w:r>
      <w:r w:rsidRPr="0079379C">
        <w:rPr>
          <w:rtl/>
          <w:lang w:bidi="fa-IR"/>
        </w:rPr>
        <w:t xml:space="preserve"> </w:t>
      </w:r>
      <w:r w:rsidRPr="0079379C">
        <w:rPr>
          <w:rFonts w:hint="cs"/>
          <w:rtl/>
          <w:lang w:bidi="fa-IR"/>
        </w:rPr>
        <w:t>فرآی</w:t>
      </w:r>
      <w:r w:rsidRPr="0079379C">
        <w:rPr>
          <w:rFonts w:hint="eastAsia"/>
          <w:rtl/>
          <w:lang w:bidi="fa-IR"/>
        </w:rPr>
        <w:t>ند</w:t>
      </w:r>
      <w:r w:rsidRPr="0079379C">
        <w:rPr>
          <w:rtl/>
          <w:lang w:bidi="fa-IR"/>
        </w:rPr>
        <w:t xml:space="preserve"> باعث ۸۰</w:t>
      </w:r>
      <w:r w:rsidRPr="0079379C">
        <w:rPr>
          <w:rFonts w:cs="Times New Roman" w:hint="cs"/>
          <w:rtl/>
          <w:lang w:bidi="fa-IR"/>
        </w:rPr>
        <w:t>٪</w:t>
      </w:r>
      <w:r w:rsidRPr="0079379C">
        <w:rPr>
          <w:rtl/>
          <w:lang w:bidi="fa-IR"/>
        </w:rPr>
        <w:t xml:space="preserve"> </w:t>
      </w:r>
      <w:r w:rsidRPr="0079379C">
        <w:rPr>
          <w:rFonts w:hint="cs"/>
          <w:rtl/>
          <w:lang w:bidi="fa-IR"/>
        </w:rPr>
        <w:t>عی</w:t>
      </w:r>
      <w:r w:rsidRPr="0079379C">
        <w:rPr>
          <w:rFonts w:hint="eastAsia"/>
          <w:rtl/>
          <w:lang w:bidi="fa-IR"/>
        </w:rPr>
        <w:t>وب</w:t>
      </w:r>
      <w:r w:rsidRPr="0079379C">
        <w:rPr>
          <w:rtl/>
          <w:lang w:bidi="fa-IR"/>
        </w:rPr>
        <w:t xml:space="preserve"> م</w:t>
      </w:r>
      <w:r w:rsidRPr="0079379C">
        <w:rPr>
          <w:rFonts w:hint="cs"/>
          <w:rtl/>
          <w:lang w:bidi="fa-IR"/>
        </w:rPr>
        <w:t>ی‌</w:t>
      </w:r>
      <w:r w:rsidRPr="0079379C">
        <w:rPr>
          <w:rFonts w:hint="eastAsia"/>
          <w:rtl/>
          <w:lang w:bidi="fa-IR"/>
        </w:rPr>
        <w:t>شوند</w:t>
      </w:r>
    </w:p>
    <w:p w14:paraId="247A513D" w14:textId="77777777" w:rsidR="00EC60F9" w:rsidRPr="0079379C" w:rsidRDefault="00EC60F9" w:rsidP="00D86D6C">
      <w:pPr>
        <w:ind w:left="238"/>
        <w:rPr>
          <w:lang w:bidi="fa-IR"/>
        </w:rPr>
      </w:pPr>
      <w:r w:rsidRPr="0079379C">
        <w:rPr>
          <w:rFonts w:cs="Times New Roman" w:hint="cs"/>
          <w:rtl/>
          <w:lang w:bidi="fa-IR"/>
        </w:rPr>
        <w:t>•</w:t>
      </w:r>
      <w:r w:rsidRPr="0079379C">
        <w:rPr>
          <w:rtl/>
          <w:lang w:bidi="fa-IR"/>
        </w:rPr>
        <w:t xml:space="preserve"> ۲۰</w:t>
      </w:r>
      <w:r w:rsidRPr="0079379C">
        <w:rPr>
          <w:rFonts w:cs="Times New Roman" w:hint="cs"/>
          <w:rtl/>
          <w:lang w:bidi="fa-IR"/>
        </w:rPr>
        <w:t>٪</w:t>
      </w:r>
      <w:r w:rsidRPr="0079379C">
        <w:rPr>
          <w:rtl/>
          <w:lang w:bidi="fa-IR"/>
        </w:rPr>
        <w:t xml:space="preserve"> </w:t>
      </w:r>
      <w:r w:rsidRPr="0079379C">
        <w:rPr>
          <w:rFonts w:hint="cs"/>
          <w:rtl/>
          <w:lang w:bidi="fa-IR"/>
        </w:rPr>
        <w:t>دارایی‌</w:t>
      </w:r>
      <w:r w:rsidRPr="0079379C">
        <w:rPr>
          <w:rFonts w:hint="eastAsia"/>
          <w:rtl/>
          <w:lang w:bidi="fa-IR"/>
        </w:rPr>
        <w:t>ها</w:t>
      </w:r>
      <w:r w:rsidRPr="0079379C">
        <w:rPr>
          <w:rtl/>
          <w:lang w:bidi="fa-IR"/>
        </w:rPr>
        <w:t xml:space="preserve"> باعث ۸۰</w:t>
      </w:r>
      <w:r w:rsidRPr="0079379C">
        <w:rPr>
          <w:rFonts w:cs="Times New Roman" w:hint="cs"/>
          <w:rtl/>
          <w:lang w:bidi="fa-IR"/>
        </w:rPr>
        <w:t>٪</w:t>
      </w:r>
      <w:r w:rsidRPr="0079379C">
        <w:rPr>
          <w:rtl/>
          <w:lang w:bidi="fa-IR"/>
        </w:rPr>
        <w:t xml:space="preserve"> </w:t>
      </w:r>
      <w:r w:rsidRPr="0079379C">
        <w:rPr>
          <w:rFonts w:hint="cs"/>
          <w:rtl/>
          <w:lang w:bidi="fa-IR"/>
        </w:rPr>
        <w:t>شکست</w:t>
      </w:r>
      <w:r w:rsidRPr="0079379C">
        <w:rPr>
          <w:rtl/>
          <w:lang w:bidi="fa-IR"/>
        </w:rPr>
        <w:t xml:space="preserve"> </w:t>
      </w:r>
      <w:r w:rsidRPr="0079379C">
        <w:rPr>
          <w:rFonts w:hint="cs"/>
          <w:rtl/>
          <w:lang w:bidi="fa-IR"/>
        </w:rPr>
        <w:t>می‌</w:t>
      </w:r>
      <w:r w:rsidRPr="0079379C">
        <w:rPr>
          <w:rFonts w:hint="eastAsia"/>
          <w:rtl/>
          <w:lang w:bidi="fa-IR"/>
        </w:rPr>
        <w:t>شوند</w:t>
      </w:r>
    </w:p>
    <w:p w14:paraId="038B5127" w14:textId="77777777" w:rsidR="00EC60F9" w:rsidRPr="0079379C" w:rsidRDefault="00EC60F9" w:rsidP="00D86D6C">
      <w:pPr>
        <w:ind w:left="238"/>
        <w:rPr>
          <w:lang w:bidi="fa-IR"/>
        </w:rPr>
      </w:pPr>
      <w:r w:rsidRPr="0079379C">
        <w:rPr>
          <w:rFonts w:cs="Times New Roman" w:hint="cs"/>
          <w:rtl/>
          <w:lang w:bidi="fa-IR"/>
        </w:rPr>
        <w:t>•</w:t>
      </w:r>
      <w:r w:rsidRPr="0079379C">
        <w:rPr>
          <w:rtl/>
          <w:lang w:bidi="fa-IR"/>
        </w:rPr>
        <w:t xml:space="preserve"> ۲۰</w:t>
      </w:r>
      <w:r w:rsidRPr="0079379C">
        <w:rPr>
          <w:rFonts w:cs="Times New Roman" w:hint="cs"/>
          <w:rtl/>
          <w:lang w:bidi="fa-IR"/>
        </w:rPr>
        <w:t>٪</w:t>
      </w:r>
      <w:r w:rsidRPr="0079379C">
        <w:rPr>
          <w:rtl/>
          <w:lang w:bidi="fa-IR"/>
        </w:rPr>
        <w:t xml:space="preserve"> </w:t>
      </w:r>
      <w:r w:rsidRPr="0079379C">
        <w:rPr>
          <w:rFonts w:hint="cs"/>
          <w:rtl/>
          <w:lang w:bidi="fa-IR"/>
        </w:rPr>
        <w:t>شکست‌ها</w:t>
      </w:r>
      <w:r w:rsidRPr="0079379C">
        <w:rPr>
          <w:rtl/>
          <w:lang w:bidi="fa-IR"/>
        </w:rPr>
        <w:t xml:space="preserve"> </w:t>
      </w:r>
      <w:r w:rsidRPr="0079379C">
        <w:rPr>
          <w:rFonts w:hint="cs"/>
          <w:rtl/>
          <w:lang w:bidi="fa-IR"/>
        </w:rPr>
        <w:t>۸۰</w:t>
      </w:r>
      <w:r w:rsidRPr="0079379C">
        <w:rPr>
          <w:rFonts w:cs="Times New Roman" w:hint="cs"/>
          <w:rtl/>
          <w:lang w:bidi="fa-IR"/>
        </w:rPr>
        <w:t>٪</w:t>
      </w:r>
      <w:r w:rsidRPr="0079379C">
        <w:rPr>
          <w:rtl/>
          <w:lang w:bidi="fa-IR"/>
        </w:rPr>
        <w:t xml:space="preserve"> </w:t>
      </w:r>
      <w:r w:rsidRPr="0079379C">
        <w:rPr>
          <w:rFonts w:hint="cs"/>
          <w:rtl/>
          <w:lang w:bidi="fa-IR"/>
        </w:rPr>
        <w:t>بودجه</w:t>
      </w:r>
      <w:r w:rsidRPr="0079379C">
        <w:rPr>
          <w:rtl/>
          <w:lang w:bidi="fa-IR"/>
        </w:rPr>
        <w:t xml:space="preserve"> </w:t>
      </w:r>
      <w:r>
        <w:rPr>
          <w:rtl/>
          <w:lang w:bidi="fa-IR"/>
        </w:rPr>
        <w:t>نگهداشت</w:t>
      </w:r>
      <w:r w:rsidRPr="0079379C">
        <w:rPr>
          <w:rtl/>
          <w:lang w:bidi="fa-IR"/>
        </w:rPr>
        <w:t xml:space="preserve"> اصلاح</w:t>
      </w:r>
      <w:r w:rsidRPr="0079379C">
        <w:rPr>
          <w:rFonts w:hint="cs"/>
          <w:rtl/>
          <w:lang w:bidi="fa-IR"/>
        </w:rPr>
        <w:t>ی</w:t>
      </w:r>
      <w:r w:rsidRPr="0079379C">
        <w:rPr>
          <w:rtl/>
          <w:lang w:bidi="fa-IR"/>
        </w:rPr>
        <w:t xml:space="preserve"> را </w:t>
      </w:r>
      <w:r>
        <w:rPr>
          <w:rFonts w:hint="cs"/>
          <w:rtl/>
          <w:lang w:bidi="fa-IR"/>
        </w:rPr>
        <w:t>مصرف</w:t>
      </w:r>
      <w:r w:rsidRPr="0079379C">
        <w:rPr>
          <w:rtl/>
          <w:lang w:bidi="fa-IR"/>
        </w:rPr>
        <w:t xml:space="preserve"> م</w:t>
      </w:r>
      <w:r w:rsidRPr="0079379C">
        <w:rPr>
          <w:rFonts w:hint="cs"/>
          <w:rtl/>
          <w:lang w:bidi="fa-IR"/>
        </w:rPr>
        <w:t>ی‌</w:t>
      </w:r>
      <w:r>
        <w:rPr>
          <w:rFonts w:hint="cs"/>
          <w:rtl/>
          <w:lang w:bidi="fa-IR"/>
        </w:rPr>
        <w:t xml:space="preserve"> </w:t>
      </w:r>
      <w:r w:rsidRPr="0079379C">
        <w:rPr>
          <w:rFonts w:hint="eastAsia"/>
          <w:rtl/>
          <w:lang w:bidi="fa-IR"/>
        </w:rPr>
        <w:t>کنند</w:t>
      </w:r>
    </w:p>
    <w:p w14:paraId="12B4FD4B" w14:textId="77777777" w:rsidR="00EC60F9" w:rsidRPr="0079379C" w:rsidRDefault="00EC60F9" w:rsidP="00D86D6C">
      <w:pPr>
        <w:ind w:left="238"/>
        <w:rPr>
          <w:lang w:bidi="fa-IR"/>
        </w:rPr>
      </w:pPr>
      <w:r w:rsidRPr="0079379C">
        <w:rPr>
          <w:rFonts w:cs="Times New Roman" w:hint="cs"/>
          <w:rtl/>
          <w:lang w:bidi="fa-IR"/>
        </w:rPr>
        <w:t>•</w:t>
      </w:r>
      <w:r w:rsidRPr="0079379C">
        <w:rPr>
          <w:rtl/>
          <w:lang w:bidi="fa-IR"/>
        </w:rPr>
        <w:t xml:space="preserve"> ۲۰</w:t>
      </w:r>
      <w:r w:rsidRPr="0079379C">
        <w:rPr>
          <w:rFonts w:cs="Times New Roman" w:hint="cs"/>
          <w:rtl/>
          <w:lang w:bidi="fa-IR"/>
        </w:rPr>
        <w:t>٪</w:t>
      </w:r>
      <w:r w:rsidRPr="0079379C">
        <w:rPr>
          <w:rtl/>
          <w:lang w:bidi="fa-IR"/>
        </w:rPr>
        <w:t xml:space="preserve"> </w:t>
      </w:r>
      <w:r w:rsidRPr="0079379C">
        <w:rPr>
          <w:rFonts w:hint="cs"/>
          <w:rtl/>
          <w:lang w:bidi="fa-IR"/>
        </w:rPr>
        <w:t>ورودی</w:t>
      </w:r>
      <w:r w:rsidRPr="0079379C">
        <w:rPr>
          <w:rFonts w:hint="eastAsia"/>
          <w:rtl/>
          <w:lang w:bidi="fa-IR"/>
        </w:rPr>
        <w:t>،</w:t>
      </w:r>
      <w:r w:rsidRPr="0079379C">
        <w:rPr>
          <w:rtl/>
          <w:lang w:bidi="fa-IR"/>
        </w:rPr>
        <w:t xml:space="preserve"> ۸۰</w:t>
      </w:r>
      <w:r w:rsidRPr="0079379C">
        <w:rPr>
          <w:rFonts w:cs="Times New Roman" w:hint="cs"/>
          <w:rtl/>
          <w:lang w:bidi="fa-IR"/>
        </w:rPr>
        <w:t>٪</w:t>
      </w:r>
      <w:r w:rsidRPr="0079379C">
        <w:rPr>
          <w:rtl/>
          <w:lang w:bidi="fa-IR"/>
        </w:rPr>
        <w:t xml:space="preserve"> </w:t>
      </w:r>
      <w:r w:rsidRPr="0079379C">
        <w:rPr>
          <w:rFonts w:hint="cs"/>
          <w:rtl/>
          <w:lang w:bidi="fa-IR"/>
        </w:rPr>
        <w:t>نتی</w:t>
      </w:r>
      <w:r w:rsidRPr="0079379C">
        <w:rPr>
          <w:rFonts w:hint="eastAsia"/>
          <w:rtl/>
          <w:lang w:bidi="fa-IR"/>
        </w:rPr>
        <w:t>جه</w:t>
      </w:r>
      <w:r w:rsidRPr="0079379C">
        <w:rPr>
          <w:rtl/>
          <w:lang w:bidi="fa-IR"/>
        </w:rPr>
        <w:t xml:space="preserve"> را ا</w:t>
      </w:r>
      <w:r w:rsidRPr="0079379C">
        <w:rPr>
          <w:rFonts w:hint="cs"/>
          <w:rtl/>
          <w:lang w:bidi="fa-IR"/>
        </w:rPr>
        <w:t>ی</w:t>
      </w:r>
      <w:r w:rsidRPr="0079379C">
        <w:rPr>
          <w:rFonts w:hint="eastAsia"/>
          <w:rtl/>
          <w:lang w:bidi="fa-IR"/>
        </w:rPr>
        <w:t>جاد</w:t>
      </w:r>
      <w:r w:rsidRPr="0079379C">
        <w:rPr>
          <w:rtl/>
          <w:lang w:bidi="fa-IR"/>
        </w:rPr>
        <w:t xml:space="preserve"> م</w:t>
      </w:r>
      <w:r w:rsidRPr="0079379C">
        <w:rPr>
          <w:rFonts w:hint="cs"/>
          <w:rtl/>
          <w:lang w:bidi="fa-IR"/>
        </w:rPr>
        <w:t>ی‌</w:t>
      </w:r>
      <w:r w:rsidRPr="0079379C">
        <w:rPr>
          <w:rFonts w:hint="eastAsia"/>
          <w:rtl/>
          <w:lang w:bidi="fa-IR"/>
        </w:rPr>
        <w:t>کند</w:t>
      </w:r>
    </w:p>
    <w:p w14:paraId="4465DB98" w14:textId="77777777" w:rsidR="00EC60F9" w:rsidRPr="0079379C" w:rsidRDefault="00EC60F9" w:rsidP="00D86D6C">
      <w:pPr>
        <w:ind w:left="238"/>
        <w:rPr>
          <w:lang w:bidi="fa-IR"/>
        </w:rPr>
      </w:pPr>
      <w:r w:rsidRPr="0079379C">
        <w:rPr>
          <w:rFonts w:cs="Times New Roman" w:hint="cs"/>
          <w:rtl/>
          <w:lang w:bidi="fa-IR"/>
        </w:rPr>
        <w:t>•</w:t>
      </w:r>
      <w:r w:rsidRPr="0079379C">
        <w:rPr>
          <w:rtl/>
          <w:lang w:bidi="fa-IR"/>
        </w:rPr>
        <w:t xml:space="preserve"> ۲۰</w:t>
      </w:r>
      <w:r w:rsidRPr="0079379C">
        <w:rPr>
          <w:rFonts w:cs="Times New Roman" w:hint="cs"/>
          <w:rtl/>
          <w:lang w:bidi="fa-IR"/>
        </w:rPr>
        <w:t>٪</w:t>
      </w:r>
      <w:r w:rsidRPr="0079379C">
        <w:rPr>
          <w:rtl/>
          <w:lang w:bidi="fa-IR"/>
        </w:rPr>
        <w:t xml:space="preserve"> </w:t>
      </w:r>
      <w:r w:rsidRPr="0079379C">
        <w:rPr>
          <w:rFonts w:hint="cs"/>
          <w:rtl/>
          <w:lang w:bidi="fa-IR"/>
        </w:rPr>
        <w:t>مجرمان،</w:t>
      </w:r>
      <w:r w:rsidRPr="0079379C">
        <w:rPr>
          <w:rtl/>
          <w:lang w:bidi="fa-IR"/>
        </w:rPr>
        <w:t xml:space="preserve"> </w:t>
      </w:r>
      <w:r w:rsidRPr="0079379C">
        <w:rPr>
          <w:rFonts w:hint="cs"/>
          <w:rtl/>
          <w:lang w:bidi="fa-IR"/>
        </w:rPr>
        <w:t>۸۰</w:t>
      </w:r>
      <w:r w:rsidRPr="0079379C">
        <w:rPr>
          <w:rFonts w:cs="Times New Roman" w:hint="cs"/>
          <w:rtl/>
          <w:lang w:bidi="fa-IR"/>
        </w:rPr>
        <w:t>٪</w:t>
      </w:r>
      <w:r w:rsidRPr="0079379C">
        <w:rPr>
          <w:rtl/>
          <w:lang w:bidi="fa-IR"/>
        </w:rPr>
        <w:t xml:space="preserve"> </w:t>
      </w:r>
      <w:r w:rsidRPr="0079379C">
        <w:rPr>
          <w:rFonts w:hint="cs"/>
          <w:rtl/>
          <w:lang w:bidi="fa-IR"/>
        </w:rPr>
        <w:t>ارزش</w:t>
      </w:r>
      <w:r w:rsidRPr="0079379C">
        <w:rPr>
          <w:rtl/>
          <w:lang w:bidi="fa-IR"/>
        </w:rPr>
        <w:t xml:space="preserve"> </w:t>
      </w:r>
      <w:r w:rsidRPr="0079379C">
        <w:rPr>
          <w:rFonts w:hint="cs"/>
          <w:rtl/>
          <w:lang w:bidi="fa-IR"/>
        </w:rPr>
        <w:t>همه</w:t>
      </w:r>
      <w:r w:rsidRPr="0079379C">
        <w:rPr>
          <w:rtl/>
          <w:lang w:bidi="fa-IR"/>
        </w:rPr>
        <w:t xml:space="preserve"> </w:t>
      </w:r>
      <w:r w:rsidRPr="0079379C">
        <w:rPr>
          <w:rFonts w:hint="cs"/>
          <w:rtl/>
          <w:lang w:bidi="fa-IR"/>
        </w:rPr>
        <w:t>جرا</w:t>
      </w:r>
      <w:r>
        <w:rPr>
          <w:rFonts w:hint="cs"/>
          <w:rtl/>
          <w:lang w:bidi="fa-IR"/>
        </w:rPr>
        <w:t>ی</w:t>
      </w:r>
      <w:r w:rsidRPr="0079379C">
        <w:rPr>
          <w:rtl/>
          <w:lang w:bidi="fa-IR"/>
        </w:rPr>
        <w:t>م را تشک</w:t>
      </w:r>
      <w:r w:rsidRPr="0079379C">
        <w:rPr>
          <w:rFonts w:hint="cs"/>
          <w:rtl/>
          <w:lang w:bidi="fa-IR"/>
        </w:rPr>
        <w:t>ی</w:t>
      </w:r>
      <w:r w:rsidRPr="0079379C">
        <w:rPr>
          <w:rFonts w:hint="eastAsia"/>
          <w:rtl/>
          <w:lang w:bidi="fa-IR"/>
        </w:rPr>
        <w:t>ل</w:t>
      </w:r>
      <w:r w:rsidRPr="0079379C">
        <w:rPr>
          <w:rtl/>
          <w:lang w:bidi="fa-IR"/>
        </w:rPr>
        <w:t xml:space="preserve"> م</w:t>
      </w:r>
      <w:r w:rsidRPr="0079379C">
        <w:rPr>
          <w:rFonts w:hint="cs"/>
          <w:rtl/>
          <w:lang w:bidi="fa-IR"/>
        </w:rPr>
        <w:t>ی</w:t>
      </w:r>
      <w:r>
        <w:rPr>
          <w:rFonts w:hint="cs"/>
          <w:rtl/>
          <w:lang w:bidi="fa-IR"/>
        </w:rPr>
        <w:t xml:space="preserve"> </w:t>
      </w:r>
      <w:r w:rsidRPr="0079379C">
        <w:rPr>
          <w:rFonts w:hint="cs"/>
          <w:rtl/>
          <w:lang w:bidi="fa-IR"/>
        </w:rPr>
        <w:t>‌</w:t>
      </w:r>
      <w:r w:rsidRPr="0079379C">
        <w:rPr>
          <w:rFonts w:hint="eastAsia"/>
          <w:rtl/>
          <w:lang w:bidi="fa-IR"/>
        </w:rPr>
        <w:t>دهند</w:t>
      </w:r>
    </w:p>
    <w:p w14:paraId="12A63CA6" w14:textId="77777777" w:rsidR="00EC60F9" w:rsidRPr="0079379C" w:rsidRDefault="00EC60F9" w:rsidP="00D86D6C">
      <w:pPr>
        <w:ind w:left="238"/>
        <w:rPr>
          <w:lang w:bidi="fa-IR"/>
        </w:rPr>
      </w:pPr>
      <w:r w:rsidRPr="0079379C">
        <w:rPr>
          <w:rFonts w:cs="Times New Roman" w:hint="cs"/>
          <w:rtl/>
          <w:lang w:bidi="fa-IR"/>
        </w:rPr>
        <w:lastRenderedPageBreak/>
        <w:t>•</w:t>
      </w:r>
      <w:r w:rsidRPr="0079379C">
        <w:rPr>
          <w:rtl/>
          <w:lang w:bidi="fa-IR"/>
        </w:rPr>
        <w:t xml:space="preserve"> ۲۰</w:t>
      </w:r>
      <w:r w:rsidRPr="0079379C">
        <w:rPr>
          <w:rFonts w:cs="Times New Roman" w:hint="cs"/>
          <w:rtl/>
          <w:lang w:bidi="fa-IR"/>
        </w:rPr>
        <w:t>٪</w:t>
      </w:r>
      <w:r w:rsidRPr="0079379C">
        <w:rPr>
          <w:rtl/>
          <w:lang w:bidi="fa-IR"/>
        </w:rPr>
        <w:t xml:space="preserve"> </w:t>
      </w:r>
      <w:r w:rsidRPr="0079379C">
        <w:rPr>
          <w:rFonts w:hint="cs"/>
          <w:rtl/>
          <w:lang w:bidi="fa-IR"/>
        </w:rPr>
        <w:t>رانندگان،</w:t>
      </w:r>
      <w:r w:rsidRPr="0079379C">
        <w:rPr>
          <w:rtl/>
          <w:lang w:bidi="fa-IR"/>
        </w:rPr>
        <w:t xml:space="preserve"> </w:t>
      </w:r>
      <w:r w:rsidRPr="0079379C">
        <w:rPr>
          <w:rFonts w:hint="cs"/>
          <w:rtl/>
          <w:lang w:bidi="fa-IR"/>
        </w:rPr>
        <w:t>۸۰</w:t>
      </w:r>
      <w:r w:rsidRPr="0079379C">
        <w:rPr>
          <w:rFonts w:cs="Times New Roman" w:hint="cs"/>
          <w:rtl/>
          <w:lang w:bidi="fa-IR"/>
        </w:rPr>
        <w:t>٪</w:t>
      </w:r>
      <w:r w:rsidRPr="0079379C">
        <w:rPr>
          <w:rtl/>
          <w:lang w:bidi="fa-IR"/>
        </w:rPr>
        <w:t xml:space="preserve"> </w:t>
      </w:r>
      <w:r w:rsidRPr="0079379C">
        <w:rPr>
          <w:rFonts w:hint="cs"/>
          <w:rtl/>
          <w:lang w:bidi="fa-IR"/>
        </w:rPr>
        <w:t>تصادفات</w:t>
      </w:r>
      <w:r w:rsidRPr="0079379C">
        <w:rPr>
          <w:rtl/>
          <w:lang w:bidi="fa-IR"/>
        </w:rPr>
        <w:t xml:space="preserve"> </w:t>
      </w:r>
      <w:r w:rsidRPr="0079379C">
        <w:rPr>
          <w:rFonts w:hint="cs"/>
          <w:rtl/>
          <w:lang w:bidi="fa-IR"/>
        </w:rPr>
        <w:t>رانندگی</w:t>
      </w:r>
      <w:r w:rsidRPr="0079379C">
        <w:rPr>
          <w:rtl/>
          <w:lang w:bidi="fa-IR"/>
        </w:rPr>
        <w:t xml:space="preserve"> را ا</w:t>
      </w:r>
      <w:r w:rsidRPr="0079379C">
        <w:rPr>
          <w:rFonts w:hint="cs"/>
          <w:rtl/>
          <w:lang w:bidi="fa-IR"/>
        </w:rPr>
        <w:t>ی</w:t>
      </w:r>
      <w:r w:rsidRPr="0079379C">
        <w:rPr>
          <w:rFonts w:hint="eastAsia"/>
          <w:rtl/>
          <w:lang w:bidi="fa-IR"/>
        </w:rPr>
        <w:t>جاد</w:t>
      </w:r>
      <w:r w:rsidRPr="0079379C">
        <w:rPr>
          <w:rtl/>
          <w:lang w:bidi="fa-IR"/>
        </w:rPr>
        <w:t xml:space="preserve"> م</w:t>
      </w:r>
      <w:r w:rsidRPr="0079379C">
        <w:rPr>
          <w:rFonts w:hint="cs"/>
          <w:rtl/>
          <w:lang w:bidi="fa-IR"/>
        </w:rPr>
        <w:t>ی‌</w:t>
      </w:r>
      <w:r w:rsidRPr="0079379C">
        <w:rPr>
          <w:rFonts w:hint="eastAsia"/>
          <w:rtl/>
          <w:lang w:bidi="fa-IR"/>
        </w:rPr>
        <w:t>کنند</w:t>
      </w:r>
    </w:p>
    <w:p w14:paraId="0E716B66" w14:textId="77777777" w:rsidR="00EC60F9" w:rsidRPr="0079379C" w:rsidRDefault="00EC60F9" w:rsidP="00D86D6C">
      <w:pPr>
        <w:ind w:left="238"/>
        <w:rPr>
          <w:lang w:bidi="fa-IR"/>
        </w:rPr>
      </w:pPr>
      <w:r w:rsidRPr="0079379C">
        <w:rPr>
          <w:rFonts w:cs="Times New Roman" w:hint="cs"/>
          <w:rtl/>
          <w:lang w:bidi="fa-IR"/>
        </w:rPr>
        <w:t>•</w:t>
      </w:r>
      <w:r w:rsidRPr="0079379C">
        <w:rPr>
          <w:rtl/>
          <w:lang w:bidi="fa-IR"/>
        </w:rPr>
        <w:t xml:space="preserve"> و غ</w:t>
      </w:r>
      <w:r w:rsidRPr="0079379C">
        <w:rPr>
          <w:rFonts w:hint="cs"/>
          <w:rtl/>
          <w:lang w:bidi="fa-IR"/>
        </w:rPr>
        <w:t>ی</w:t>
      </w:r>
      <w:r w:rsidRPr="0079379C">
        <w:rPr>
          <w:rFonts w:hint="eastAsia"/>
          <w:rtl/>
          <w:lang w:bidi="fa-IR"/>
        </w:rPr>
        <w:t>ره</w:t>
      </w:r>
      <w:r w:rsidRPr="0079379C">
        <w:rPr>
          <w:rtl/>
          <w:lang w:bidi="fa-IR"/>
        </w:rPr>
        <w:t>...</w:t>
      </w:r>
    </w:p>
    <w:p w14:paraId="3031D949" w14:textId="77777777" w:rsidR="00EC60F9" w:rsidRDefault="00EC60F9" w:rsidP="00D86D6C">
      <w:pPr>
        <w:rPr>
          <w:rtl/>
          <w:lang w:bidi="fa-IR"/>
        </w:rPr>
      </w:pPr>
    </w:p>
    <w:p w14:paraId="036985F6" w14:textId="77777777" w:rsidR="00EC60F9" w:rsidRPr="0079379C" w:rsidRDefault="00EC60F9" w:rsidP="00D86D6C">
      <w:pPr>
        <w:rPr>
          <w:lang w:bidi="fa-IR"/>
        </w:rPr>
      </w:pPr>
      <w:r w:rsidRPr="0079379C">
        <w:rPr>
          <w:rFonts w:hint="eastAsia"/>
          <w:rtl/>
          <w:lang w:bidi="fa-IR"/>
        </w:rPr>
        <w:t>با</w:t>
      </w:r>
      <w:r w:rsidRPr="0079379C">
        <w:rPr>
          <w:rFonts w:hint="cs"/>
          <w:rtl/>
          <w:lang w:bidi="fa-IR"/>
        </w:rPr>
        <w:t>ی</w:t>
      </w:r>
      <w:r w:rsidRPr="0079379C">
        <w:rPr>
          <w:rFonts w:hint="eastAsia"/>
          <w:rtl/>
          <w:lang w:bidi="fa-IR"/>
        </w:rPr>
        <w:t>د</w:t>
      </w:r>
      <w:r w:rsidRPr="0079379C">
        <w:rPr>
          <w:rtl/>
          <w:lang w:bidi="fa-IR"/>
        </w:rPr>
        <w:t xml:space="preserve"> توجه داشت که ا</w:t>
      </w:r>
      <w:r w:rsidRPr="0079379C">
        <w:rPr>
          <w:rFonts w:hint="cs"/>
          <w:rtl/>
          <w:lang w:bidi="fa-IR"/>
        </w:rPr>
        <w:t>ی</w:t>
      </w:r>
      <w:r w:rsidRPr="0079379C">
        <w:rPr>
          <w:rFonts w:hint="eastAsia"/>
          <w:rtl/>
          <w:lang w:bidi="fa-IR"/>
        </w:rPr>
        <w:t>ن</w:t>
      </w:r>
      <w:r w:rsidRPr="0079379C">
        <w:rPr>
          <w:rtl/>
          <w:lang w:bidi="fa-IR"/>
        </w:rPr>
        <w:t xml:space="preserve"> اعداد </w:t>
      </w:r>
      <w:r>
        <w:rPr>
          <w:rFonts w:hint="cs"/>
          <w:rtl/>
          <w:lang w:bidi="fa-IR"/>
        </w:rPr>
        <w:t>لزوما نباید دقیقا 20% و 80% باشند.</w:t>
      </w:r>
      <w:r w:rsidRPr="0079379C">
        <w:rPr>
          <w:rtl/>
          <w:lang w:bidi="fa-IR"/>
        </w:rPr>
        <w:t xml:space="preserve"> نکته کل</w:t>
      </w:r>
      <w:r w:rsidRPr="0079379C">
        <w:rPr>
          <w:rFonts w:hint="cs"/>
          <w:rtl/>
          <w:lang w:bidi="fa-IR"/>
        </w:rPr>
        <w:t>ی</w:t>
      </w:r>
      <w:r w:rsidRPr="0079379C">
        <w:rPr>
          <w:rFonts w:hint="eastAsia"/>
          <w:rtl/>
          <w:lang w:bidi="fa-IR"/>
        </w:rPr>
        <w:t>د</w:t>
      </w:r>
      <w:r w:rsidRPr="0079379C">
        <w:rPr>
          <w:rFonts w:hint="cs"/>
          <w:rtl/>
          <w:lang w:bidi="fa-IR"/>
        </w:rPr>
        <w:t>ی</w:t>
      </w:r>
      <w:r w:rsidRPr="0079379C">
        <w:rPr>
          <w:rtl/>
          <w:lang w:bidi="fa-IR"/>
        </w:rPr>
        <w:t xml:space="preserve"> ا</w:t>
      </w:r>
      <w:r w:rsidRPr="0079379C">
        <w:rPr>
          <w:rFonts w:hint="cs"/>
          <w:rtl/>
          <w:lang w:bidi="fa-IR"/>
        </w:rPr>
        <w:t>ی</w:t>
      </w:r>
      <w:r w:rsidRPr="0079379C">
        <w:rPr>
          <w:rFonts w:hint="eastAsia"/>
          <w:rtl/>
          <w:lang w:bidi="fa-IR"/>
        </w:rPr>
        <w:t>ن</w:t>
      </w:r>
      <w:r w:rsidRPr="0079379C">
        <w:rPr>
          <w:rtl/>
          <w:lang w:bidi="fa-IR"/>
        </w:rPr>
        <w:t xml:space="preserve"> است که ب</w:t>
      </w:r>
      <w:r w:rsidRPr="0079379C">
        <w:rPr>
          <w:rFonts w:hint="cs"/>
          <w:rtl/>
          <w:lang w:bidi="fa-IR"/>
        </w:rPr>
        <w:t>ی</w:t>
      </w:r>
      <w:r w:rsidRPr="0079379C">
        <w:rPr>
          <w:rFonts w:hint="eastAsia"/>
          <w:rtl/>
          <w:lang w:bidi="fa-IR"/>
        </w:rPr>
        <w:t>شتر</w:t>
      </w:r>
      <w:r w:rsidRPr="0079379C">
        <w:rPr>
          <w:rtl/>
          <w:lang w:bidi="fa-IR"/>
        </w:rPr>
        <w:t xml:space="preserve"> چ</w:t>
      </w:r>
      <w:r w:rsidRPr="0079379C">
        <w:rPr>
          <w:rFonts w:hint="cs"/>
          <w:rtl/>
          <w:lang w:bidi="fa-IR"/>
        </w:rPr>
        <w:t>ی</w:t>
      </w:r>
      <w:r w:rsidRPr="0079379C">
        <w:rPr>
          <w:rFonts w:hint="eastAsia"/>
          <w:rtl/>
          <w:lang w:bidi="fa-IR"/>
        </w:rPr>
        <w:t>زها</w:t>
      </w:r>
      <w:r w:rsidRPr="0079379C">
        <w:rPr>
          <w:rtl/>
          <w:lang w:bidi="fa-IR"/>
        </w:rPr>
        <w:t xml:space="preserve"> در زندگ</w:t>
      </w:r>
      <w:r w:rsidRPr="0079379C">
        <w:rPr>
          <w:rFonts w:hint="cs"/>
          <w:rtl/>
          <w:lang w:bidi="fa-IR"/>
        </w:rPr>
        <w:t>ی</w:t>
      </w:r>
      <w:r w:rsidRPr="0079379C">
        <w:rPr>
          <w:rFonts w:hint="eastAsia"/>
          <w:rtl/>
          <w:lang w:bidi="fa-IR"/>
        </w:rPr>
        <w:t>،</w:t>
      </w:r>
      <w:r w:rsidRPr="0079379C">
        <w:rPr>
          <w:rtl/>
          <w:lang w:bidi="fa-IR"/>
        </w:rPr>
        <w:t xml:space="preserve"> تلاش، پاداش، خروج</w:t>
      </w:r>
      <w:r w:rsidRPr="0079379C">
        <w:rPr>
          <w:rFonts w:hint="cs"/>
          <w:rtl/>
          <w:lang w:bidi="fa-IR"/>
        </w:rPr>
        <w:t>ی</w:t>
      </w:r>
      <w:r w:rsidRPr="0079379C">
        <w:rPr>
          <w:rtl/>
          <w:lang w:bidi="fa-IR"/>
        </w:rPr>
        <w:t xml:space="preserve"> و غ</w:t>
      </w:r>
      <w:r w:rsidRPr="0079379C">
        <w:rPr>
          <w:rFonts w:hint="cs"/>
          <w:rtl/>
          <w:lang w:bidi="fa-IR"/>
        </w:rPr>
        <w:t>ی</w:t>
      </w:r>
      <w:r w:rsidRPr="0079379C">
        <w:rPr>
          <w:rFonts w:hint="eastAsia"/>
          <w:rtl/>
          <w:lang w:bidi="fa-IR"/>
        </w:rPr>
        <w:t>ره</w:t>
      </w:r>
      <w:r w:rsidRPr="0079379C">
        <w:rPr>
          <w:rtl/>
          <w:lang w:bidi="fa-IR"/>
        </w:rPr>
        <w:t xml:space="preserve"> به صورت </w:t>
      </w:r>
      <w:r w:rsidRPr="0079379C">
        <w:rPr>
          <w:rFonts w:hint="cs"/>
          <w:rtl/>
          <w:lang w:bidi="fa-IR"/>
        </w:rPr>
        <w:t>ی</w:t>
      </w:r>
      <w:r w:rsidRPr="0079379C">
        <w:rPr>
          <w:rFonts w:hint="eastAsia"/>
          <w:rtl/>
          <w:lang w:bidi="fa-IR"/>
        </w:rPr>
        <w:t>کنواخت</w:t>
      </w:r>
      <w:r w:rsidRPr="0079379C">
        <w:rPr>
          <w:rtl/>
          <w:lang w:bidi="fa-IR"/>
        </w:rPr>
        <w:t xml:space="preserve"> توز</w:t>
      </w:r>
      <w:r w:rsidRPr="0079379C">
        <w:rPr>
          <w:rFonts w:hint="cs"/>
          <w:rtl/>
          <w:lang w:bidi="fa-IR"/>
        </w:rPr>
        <w:t>ی</w:t>
      </w:r>
      <w:r w:rsidRPr="0079379C">
        <w:rPr>
          <w:rFonts w:hint="eastAsia"/>
          <w:rtl/>
          <w:lang w:bidi="fa-IR"/>
        </w:rPr>
        <w:t>ع</w:t>
      </w:r>
      <w:r w:rsidRPr="0079379C">
        <w:rPr>
          <w:rtl/>
          <w:lang w:bidi="fa-IR"/>
        </w:rPr>
        <w:t xml:space="preserve"> نم</w:t>
      </w:r>
      <w:r w:rsidRPr="0079379C">
        <w:rPr>
          <w:rFonts w:hint="cs"/>
          <w:rtl/>
          <w:lang w:bidi="fa-IR"/>
        </w:rPr>
        <w:t>ی‌</w:t>
      </w:r>
      <w:r w:rsidRPr="0079379C">
        <w:rPr>
          <w:rFonts w:hint="eastAsia"/>
          <w:rtl/>
          <w:lang w:bidi="fa-IR"/>
        </w:rPr>
        <w:t>شو</w:t>
      </w:r>
      <w:r>
        <w:rPr>
          <w:rFonts w:hint="cs"/>
          <w:rtl/>
          <w:lang w:bidi="fa-IR"/>
        </w:rPr>
        <w:t>ن</w:t>
      </w:r>
      <w:r w:rsidRPr="0079379C">
        <w:rPr>
          <w:rFonts w:hint="eastAsia"/>
          <w:rtl/>
          <w:lang w:bidi="fa-IR"/>
        </w:rPr>
        <w:t>د</w:t>
      </w:r>
      <w:r>
        <w:rPr>
          <w:rFonts w:hint="cs"/>
          <w:rtl/>
          <w:lang w:bidi="fa-IR"/>
        </w:rPr>
        <w:t>؛</w:t>
      </w:r>
      <w:r w:rsidRPr="0079379C">
        <w:rPr>
          <w:rtl/>
          <w:lang w:bidi="fa-IR"/>
        </w:rPr>
        <w:t xml:space="preserve"> برخ</w:t>
      </w:r>
      <w:r>
        <w:rPr>
          <w:rFonts w:hint="cs"/>
          <w:rtl/>
          <w:lang w:bidi="fa-IR"/>
        </w:rPr>
        <w:t>ی ها</w:t>
      </w:r>
      <w:r w:rsidRPr="0079379C">
        <w:rPr>
          <w:rtl/>
          <w:lang w:bidi="fa-IR"/>
        </w:rPr>
        <w:t xml:space="preserve"> ب</w:t>
      </w:r>
      <w:r w:rsidRPr="0079379C">
        <w:rPr>
          <w:rFonts w:hint="cs"/>
          <w:rtl/>
          <w:lang w:bidi="fa-IR"/>
        </w:rPr>
        <w:t>ی</w:t>
      </w:r>
      <w:r w:rsidRPr="0079379C">
        <w:rPr>
          <w:rFonts w:hint="eastAsia"/>
          <w:rtl/>
          <w:lang w:bidi="fa-IR"/>
        </w:rPr>
        <w:t>شتر</w:t>
      </w:r>
      <w:r w:rsidRPr="0079379C">
        <w:rPr>
          <w:rtl/>
          <w:lang w:bidi="fa-IR"/>
        </w:rPr>
        <w:t xml:space="preserve"> از د</w:t>
      </w:r>
      <w:r w:rsidRPr="0079379C">
        <w:rPr>
          <w:rFonts w:hint="cs"/>
          <w:rtl/>
          <w:lang w:bidi="fa-IR"/>
        </w:rPr>
        <w:t>ی</w:t>
      </w:r>
      <w:r w:rsidRPr="0079379C">
        <w:rPr>
          <w:rFonts w:hint="eastAsia"/>
          <w:rtl/>
          <w:lang w:bidi="fa-IR"/>
        </w:rPr>
        <w:t>گران</w:t>
      </w:r>
      <w:r w:rsidRPr="0079379C">
        <w:rPr>
          <w:rtl/>
          <w:lang w:bidi="fa-IR"/>
        </w:rPr>
        <w:t xml:space="preserve"> </w:t>
      </w:r>
      <w:r>
        <w:rPr>
          <w:rFonts w:hint="cs"/>
          <w:rtl/>
          <w:lang w:bidi="fa-IR"/>
        </w:rPr>
        <w:t>از آنها سهم می بر</w:t>
      </w:r>
      <w:r w:rsidRPr="0079379C">
        <w:rPr>
          <w:rtl/>
          <w:lang w:bidi="fa-IR"/>
        </w:rPr>
        <w:t xml:space="preserve">ند. </w:t>
      </w:r>
      <w:r>
        <w:rPr>
          <w:rFonts w:hint="cs"/>
          <w:rtl/>
          <w:lang w:bidi="fa-IR"/>
        </w:rPr>
        <w:t xml:space="preserve">عدد 20% می تواند هر عددی در بازه 10 تا 30% باشد؛ به طور مشابه، 80% هم می تواند 60-90% باشد. آنچه که ما باید به خاطر بسپاریم این است که: </w:t>
      </w:r>
      <w:r w:rsidRPr="0079379C">
        <w:rPr>
          <w:rtl/>
          <w:lang w:bidi="fa-IR"/>
        </w:rPr>
        <w:t xml:space="preserve">۲۰ درصد </w:t>
      </w:r>
      <w:r>
        <w:rPr>
          <w:rFonts w:hint="cs"/>
          <w:rtl/>
          <w:lang w:bidi="fa-IR"/>
        </w:rPr>
        <w:t>معدود</w:t>
      </w:r>
      <w:r w:rsidRPr="0079379C">
        <w:rPr>
          <w:rtl/>
          <w:lang w:bidi="fa-IR"/>
        </w:rPr>
        <w:t xml:space="preserve"> مهم هستند و بق</w:t>
      </w:r>
      <w:r w:rsidRPr="0079379C">
        <w:rPr>
          <w:rFonts w:hint="cs"/>
          <w:rtl/>
          <w:lang w:bidi="fa-IR"/>
        </w:rPr>
        <w:t>ی</w:t>
      </w:r>
      <w:r w:rsidRPr="0079379C">
        <w:rPr>
          <w:rFonts w:hint="eastAsia"/>
          <w:rtl/>
          <w:lang w:bidi="fa-IR"/>
        </w:rPr>
        <w:t>ه</w:t>
      </w:r>
      <w:r w:rsidRPr="0079379C">
        <w:rPr>
          <w:rtl/>
          <w:lang w:bidi="fa-IR"/>
        </w:rPr>
        <w:t xml:space="preserve"> </w:t>
      </w:r>
      <w:r>
        <w:rPr>
          <w:rFonts w:hint="cs"/>
          <w:rtl/>
          <w:lang w:bidi="fa-IR"/>
        </w:rPr>
        <w:t>اهمیت کمتری دار</w:t>
      </w:r>
      <w:r w:rsidRPr="0079379C">
        <w:rPr>
          <w:rFonts w:hint="eastAsia"/>
          <w:rtl/>
          <w:lang w:bidi="fa-IR"/>
        </w:rPr>
        <w:t>ند</w:t>
      </w:r>
      <w:r w:rsidRPr="0079379C">
        <w:rPr>
          <w:rtl/>
          <w:lang w:bidi="fa-IR"/>
        </w:rPr>
        <w:t>. ب</w:t>
      </w:r>
      <w:r>
        <w:rPr>
          <w:rFonts w:hint="cs"/>
          <w:rtl/>
          <w:lang w:bidi="fa-IR"/>
        </w:rPr>
        <w:t>نابراین</w:t>
      </w:r>
      <w:r w:rsidRPr="0079379C">
        <w:rPr>
          <w:rtl/>
          <w:lang w:bidi="fa-IR"/>
        </w:rPr>
        <w:t>، ۲۰ درصد دارا</w:t>
      </w:r>
      <w:r w:rsidRPr="0079379C">
        <w:rPr>
          <w:rFonts w:hint="cs"/>
          <w:rtl/>
          <w:lang w:bidi="fa-IR"/>
        </w:rPr>
        <w:t>یی‌</w:t>
      </w:r>
      <w:r w:rsidRPr="0079379C">
        <w:rPr>
          <w:rFonts w:hint="eastAsia"/>
          <w:rtl/>
          <w:lang w:bidi="fa-IR"/>
        </w:rPr>
        <w:t>ها</w:t>
      </w:r>
      <w:r w:rsidRPr="0079379C">
        <w:rPr>
          <w:rtl/>
          <w:lang w:bidi="fa-IR"/>
        </w:rPr>
        <w:t xml:space="preserve"> </w:t>
      </w:r>
      <w:r>
        <w:rPr>
          <w:rFonts w:hint="cs"/>
          <w:rtl/>
          <w:lang w:bidi="fa-IR"/>
        </w:rPr>
        <w:t>می توانند</w:t>
      </w:r>
      <w:r w:rsidRPr="0079379C">
        <w:rPr>
          <w:rtl/>
          <w:lang w:bidi="fa-IR"/>
        </w:rPr>
        <w:t xml:space="preserve"> ۶۰، ۸۰ </w:t>
      </w:r>
      <w:r w:rsidRPr="0079379C">
        <w:rPr>
          <w:rFonts w:hint="cs"/>
          <w:rtl/>
          <w:lang w:bidi="fa-IR"/>
        </w:rPr>
        <w:t>ی</w:t>
      </w:r>
      <w:r w:rsidRPr="0079379C">
        <w:rPr>
          <w:rFonts w:hint="eastAsia"/>
          <w:rtl/>
          <w:lang w:bidi="fa-IR"/>
        </w:rPr>
        <w:t>ا</w:t>
      </w:r>
      <w:r w:rsidRPr="0079379C">
        <w:rPr>
          <w:rtl/>
          <w:lang w:bidi="fa-IR"/>
        </w:rPr>
        <w:t xml:space="preserve"> </w:t>
      </w:r>
      <w:r>
        <w:rPr>
          <w:rFonts w:hint="cs"/>
          <w:rtl/>
          <w:lang w:bidi="fa-IR"/>
        </w:rPr>
        <w:t>%</w:t>
      </w:r>
      <w:r w:rsidRPr="0079379C">
        <w:rPr>
          <w:rtl/>
          <w:lang w:bidi="fa-IR"/>
        </w:rPr>
        <w:t>۹۰ شکست‌ها را ا</w:t>
      </w:r>
      <w:r w:rsidRPr="0079379C">
        <w:rPr>
          <w:rFonts w:hint="cs"/>
          <w:rtl/>
          <w:lang w:bidi="fa-IR"/>
        </w:rPr>
        <w:t>ی</w:t>
      </w:r>
      <w:r w:rsidRPr="0079379C">
        <w:rPr>
          <w:rFonts w:hint="eastAsia"/>
          <w:rtl/>
          <w:lang w:bidi="fa-IR"/>
        </w:rPr>
        <w:t>جاد</w:t>
      </w:r>
      <w:r w:rsidRPr="0079379C">
        <w:rPr>
          <w:rtl/>
          <w:lang w:bidi="fa-IR"/>
        </w:rPr>
        <w:t xml:space="preserve"> کنند. </w:t>
      </w:r>
      <w:r>
        <w:rPr>
          <w:rtl/>
          <w:lang w:bidi="fa-IR"/>
        </w:rPr>
        <w:t>تحلیل</w:t>
      </w:r>
      <w:r w:rsidRPr="0079379C">
        <w:rPr>
          <w:rtl/>
          <w:lang w:bidi="fa-IR"/>
        </w:rPr>
        <w:t xml:space="preserve"> پارتو به ما کمک م</w:t>
      </w:r>
      <w:r w:rsidRPr="0079379C">
        <w:rPr>
          <w:rFonts w:hint="cs"/>
          <w:rtl/>
          <w:lang w:bidi="fa-IR"/>
        </w:rPr>
        <w:t>ی‌</w:t>
      </w:r>
      <w:r w:rsidRPr="0079379C">
        <w:rPr>
          <w:rFonts w:hint="eastAsia"/>
          <w:rtl/>
          <w:lang w:bidi="fa-IR"/>
        </w:rPr>
        <w:t>کند</w:t>
      </w:r>
      <w:r w:rsidRPr="0079379C">
        <w:rPr>
          <w:rtl/>
          <w:lang w:bidi="fa-IR"/>
        </w:rPr>
        <w:t xml:space="preserve"> تا منابع را </w:t>
      </w:r>
      <w:r>
        <w:rPr>
          <w:rFonts w:hint="cs"/>
          <w:rtl/>
          <w:lang w:bidi="fa-IR"/>
        </w:rPr>
        <w:t>برای بیشینه کردن سود، اولویت بندی و متمرکز کن</w:t>
      </w:r>
      <w:r w:rsidRPr="0079379C">
        <w:rPr>
          <w:rFonts w:hint="cs"/>
          <w:rtl/>
          <w:lang w:bidi="fa-IR"/>
        </w:rPr>
        <w:t>ی</w:t>
      </w:r>
      <w:r w:rsidRPr="0079379C">
        <w:rPr>
          <w:rFonts w:hint="eastAsia"/>
          <w:rtl/>
          <w:lang w:bidi="fa-IR"/>
        </w:rPr>
        <w:t>م</w:t>
      </w:r>
      <w:r w:rsidRPr="0079379C">
        <w:rPr>
          <w:rtl/>
          <w:lang w:bidi="fa-IR"/>
        </w:rPr>
        <w:t>.</w:t>
      </w:r>
    </w:p>
    <w:p w14:paraId="0244E9F0" w14:textId="0CB04D5F" w:rsidR="00EC60F9" w:rsidRPr="0079379C" w:rsidRDefault="00EC60F9" w:rsidP="00D86D6C">
      <w:pPr>
        <w:rPr>
          <w:lang w:bidi="fa-IR"/>
        </w:rPr>
      </w:pPr>
      <w:r w:rsidRPr="0079379C">
        <w:rPr>
          <w:rFonts w:hint="eastAsia"/>
          <w:rtl/>
          <w:lang w:bidi="fa-IR"/>
        </w:rPr>
        <w:t>شکل</w:t>
      </w:r>
      <w:r w:rsidRPr="0079379C">
        <w:rPr>
          <w:rtl/>
          <w:lang w:bidi="fa-IR"/>
        </w:rPr>
        <w:t xml:space="preserve"> </w:t>
      </w:r>
      <w:r w:rsidR="006727F7">
        <w:rPr>
          <w:rFonts w:hint="cs"/>
          <w:rtl/>
          <w:lang w:bidi="fa-IR"/>
        </w:rPr>
        <w:t>10.11</w:t>
      </w:r>
      <w:r w:rsidRPr="0079379C">
        <w:rPr>
          <w:rtl/>
          <w:lang w:bidi="fa-IR"/>
        </w:rPr>
        <w:t xml:space="preserve"> </w:t>
      </w:r>
      <w:r w:rsidRPr="0079379C">
        <w:rPr>
          <w:rFonts w:hint="cs"/>
          <w:rtl/>
          <w:lang w:bidi="fa-IR"/>
        </w:rPr>
        <w:t>ی</w:t>
      </w:r>
      <w:r w:rsidRPr="0079379C">
        <w:rPr>
          <w:rFonts w:hint="eastAsia"/>
          <w:rtl/>
          <w:lang w:bidi="fa-IR"/>
        </w:rPr>
        <w:t>ک</w:t>
      </w:r>
      <w:r w:rsidRPr="0079379C">
        <w:rPr>
          <w:rtl/>
          <w:lang w:bidi="fa-IR"/>
        </w:rPr>
        <w:t xml:space="preserve"> مثال از </w:t>
      </w:r>
      <w:r>
        <w:rPr>
          <w:rtl/>
          <w:lang w:bidi="fa-IR"/>
        </w:rPr>
        <w:t>تحلیل</w:t>
      </w:r>
      <w:r w:rsidRPr="0079379C">
        <w:rPr>
          <w:rtl/>
          <w:lang w:bidi="fa-IR"/>
        </w:rPr>
        <w:t xml:space="preserve"> پارتو از دارا</w:t>
      </w:r>
      <w:r w:rsidRPr="0079379C">
        <w:rPr>
          <w:rFonts w:hint="cs"/>
          <w:rtl/>
          <w:lang w:bidi="fa-IR"/>
        </w:rPr>
        <w:t>یی‌</w:t>
      </w:r>
      <w:r w:rsidRPr="0079379C">
        <w:rPr>
          <w:rFonts w:hint="eastAsia"/>
          <w:rtl/>
          <w:lang w:bidi="fa-IR"/>
        </w:rPr>
        <w:t>ها</w:t>
      </w:r>
      <w:r w:rsidRPr="0079379C">
        <w:rPr>
          <w:rFonts w:hint="cs"/>
          <w:rtl/>
          <w:lang w:bidi="fa-IR"/>
        </w:rPr>
        <w:t>ی</w:t>
      </w:r>
      <w:r w:rsidRPr="0079379C">
        <w:rPr>
          <w:rtl/>
          <w:lang w:bidi="fa-IR"/>
        </w:rPr>
        <w:t xml:space="preserve"> </w:t>
      </w:r>
      <w:r w:rsidR="00D86D6C">
        <w:rPr>
          <w:rFonts w:hint="cs"/>
          <w:rtl/>
          <w:lang w:bidi="fa-IR"/>
        </w:rPr>
        <w:t xml:space="preserve">یک </w:t>
      </w:r>
      <w:r w:rsidRPr="0079379C">
        <w:rPr>
          <w:rtl/>
          <w:lang w:bidi="fa-IR"/>
        </w:rPr>
        <w:t>کارخانه را نشان م</w:t>
      </w:r>
      <w:r w:rsidRPr="0079379C">
        <w:rPr>
          <w:rFonts w:hint="cs"/>
          <w:rtl/>
          <w:lang w:bidi="fa-IR"/>
        </w:rPr>
        <w:t>ی‌</w:t>
      </w:r>
      <w:r w:rsidRPr="0079379C">
        <w:rPr>
          <w:rFonts w:hint="eastAsia"/>
          <w:rtl/>
          <w:lang w:bidi="fa-IR"/>
        </w:rPr>
        <w:t>دهد</w:t>
      </w:r>
      <w:r w:rsidRPr="0079379C">
        <w:rPr>
          <w:rtl/>
          <w:lang w:bidi="fa-IR"/>
        </w:rPr>
        <w:t>.</w:t>
      </w:r>
    </w:p>
    <w:p w14:paraId="28CF5F2D" w14:textId="77777777" w:rsidR="00EC60F9" w:rsidRDefault="00EC60F9" w:rsidP="00370A3D">
      <w:pPr>
        <w:rPr>
          <w:rtl/>
          <w:lang w:bidi="fa-IR"/>
        </w:rPr>
      </w:pPr>
      <w:r w:rsidRPr="0079379C">
        <w:rPr>
          <w:rFonts w:hint="eastAsia"/>
          <w:rtl/>
          <w:lang w:bidi="fa-IR"/>
        </w:rPr>
        <w:t>ارزش</w:t>
      </w:r>
      <w:r w:rsidRPr="0079379C">
        <w:rPr>
          <w:rtl/>
          <w:lang w:bidi="fa-IR"/>
        </w:rPr>
        <w:t xml:space="preserve"> اصل پارتو در ا</w:t>
      </w:r>
      <w:r w:rsidRPr="0079379C">
        <w:rPr>
          <w:rFonts w:hint="cs"/>
          <w:rtl/>
          <w:lang w:bidi="fa-IR"/>
        </w:rPr>
        <w:t>ی</w:t>
      </w:r>
      <w:r w:rsidRPr="0079379C">
        <w:rPr>
          <w:rFonts w:hint="eastAsia"/>
          <w:rtl/>
          <w:lang w:bidi="fa-IR"/>
        </w:rPr>
        <w:t>ن</w:t>
      </w:r>
      <w:r w:rsidRPr="0079379C">
        <w:rPr>
          <w:rtl/>
          <w:lang w:bidi="fa-IR"/>
        </w:rPr>
        <w:t xml:space="preserve"> است که </w:t>
      </w:r>
      <w:r>
        <w:rPr>
          <w:rFonts w:hint="cs"/>
          <w:rtl/>
          <w:lang w:bidi="fa-IR"/>
        </w:rPr>
        <w:t xml:space="preserve">به </w:t>
      </w:r>
      <w:r w:rsidRPr="0079379C">
        <w:rPr>
          <w:rtl/>
          <w:lang w:bidi="fa-IR"/>
        </w:rPr>
        <w:t xml:space="preserve">ما </w:t>
      </w:r>
      <w:r w:rsidRPr="0079379C">
        <w:rPr>
          <w:rFonts w:hint="cs"/>
          <w:rtl/>
          <w:lang w:bidi="fa-IR"/>
        </w:rPr>
        <w:t>ی</w:t>
      </w:r>
      <w:r w:rsidRPr="0079379C">
        <w:rPr>
          <w:rFonts w:hint="eastAsia"/>
          <w:rtl/>
          <w:lang w:bidi="fa-IR"/>
        </w:rPr>
        <w:t>ادآور</w:t>
      </w:r>
      <w:r w:rsidRPr="0079379C">
        <w:rPr>
          <w:rFonts w:hint="cs"/>
          <w:rtl/>
          <w:lang w:bidi="fa-IR"/>
        </w:rPr>
        <w:t>ی</w:t>
      </w:r>
      <w:r w:rsidRPr="0079379C">
        <w:rPr>
          <w:rtl/>
          <w:lang w:bidi="fa-IR"/>
        </w:rPr>
        <w:t xml:space="preserve"> م</w:t>
      </w:r>
      <w:r w:rsidRPr="0079379C">
        <w:rPr>
          <w:rFonts w:hint="cs"/>
          <w:rtl/>
          <w:lang w:bidi="fa-IR"/>
        </w:rPr>
        <w:t>ی</w:t>
      </w:r>
      <w:r>
        <w:rPr>
          <w:rFonts w:hint="cs"/>
          <w:rtl/>
          <w:lang w:bidi="fa-IR"/>
        </w:rPr>
        <w:t xml:space="preserve"> </w:t>
      </w:r>
      <w:r w:rsidRPr="0079379C">
        <w:rPr>
          <w:rFonts w:hint="cs"/>
          <w:rtl/>
          <w:lang w:bidi="fa-IR"/>
        </w:rPr>
        <w:t>‌</w:t>
      </w:r>
      <w:r w:rsidRPr="0079379C">
        <w:rPr>
          <w:rFonts w:hint="eastAsia"/>
          <w:rtl/>
          <w:lang w:bidi="fa-IR"/>
        </w:rPr>
        <w:t>کند</w:t>
      </w:r>
      <w:r w:rsidRPr="0079379C">
        <w:rPr>
          <w:rtl/>
          <w:lang w:bidi="fa-IR"/>
        </w:rPr>
        <w:t xml:space="preserve"> که رو</w:t>
      </w:r>
      <w:r w:rsidRPr="0079379C">
        <w:rPr>
          <w:rFonts w:hint="cs"/>
          <w:rtl/>
          <w:lang w:bidi="fa-IR"/>
        </w:rPr>
        <w:t>ی</w:t>
      </w:r>
      <w:r w:rsidRPr="0079379C">
        <w:rPr>
          <w:rtl/>
          <w:lang w:bidi="fa-IR"/>
        </w:rPr>
        <w:t xml:space="preserve"> ۲۰ درصد مهم تمرکز کن</w:t>
      </w:r>
      <w:r w:rsidRPr="0079379C">
        <w:rPr>
          <w:rFonts w:hint="cs"/>
          <w:rtl/>
          <w:lang w:bidi="fa-IR"/>
        </w:rPr>
        <w:t>ی</w:t>
      </w:r>
      <w:r w:rsidRPr="0079379C">
        <w:rPr>
          <w:rFonts w:hint="eastAsia"/>
          <w:rtl/>
          <w:lang w:bidi="fa-IR"/>
        </w:rPr>
        <w:t>م</w:t>
      </w:r>
      <w:r w:rsidRPr="0079379C">
        <w:rPr>
          <w:rtl/>
          <w:lang w:bidi="fa-IR"/>
        </w:rPr>
        <w:t>. تنها ۲۰ درصد از کارها</w:t>
      </w:r>
      <w:r w:rsidRPr="0079379C">
        <w:rPr>
          <w:rFonts w:hint="cs"/>
          <w:rtl/>
          <w:lang w:bidi="fa-IR"/>
        </w:rPr>
        <w:t>یی</w:t>
      </w:r>
      <w:r w:rsidRPr="0079379C">
        <w:rPr>
          <w:rtl/>
          <w:lang w:bidi="fa-IR"/>
        </w:rPr>
        <w:t xml:space="preserve"> که در </w:t>
      </w:r>
      <w:r>
        <w:rPr>
          <w:rFonts w:hint="cs"/>
          <w:rtl/>
          <w:lang w:bidi="fa-IR"/>
        </w:rPr>
        <w:t xml:space="preserve">طول </w:t>
      </w:r>
      <w:r w:rsidRPr="0079379C">
        <w:rPr>
          <w:rtl/>
          <w:lang w:bidi="fa-IR"/>
        </w:rPr>
        <w:t>روز انجام م</w:t>
      </w:r>
      <w:r w:rsidRPr="0079379C">
        <w:rPr>
          <w:rFonts w:hint="cs"/>
          <w:rtl/>
          <w:lang w:bidi="fa-IR"/>
        </w:rPr>
        <w:t>ی‌</w:t>
      </w:r>
      <w:r w:rsidRPr="0079379C">
        <w:rPr>
          <w:rFonts w:hint="eastAsia"/>
          <w:rtl/>
          <w:lang w:bidi="fa-IR"/>
        </w:rPr>
        <w:t>ده</w:t>
      </w:r>
      <w:r w:rsidRPr="0079379C">
        <w:rPr>
          <w:rFonts w:hint="cs"/>
          <w:rtl/>
          <w:lang w:bidi="fa-IR"/>
        </w:rPr>
        <w:t>ی</w:t>
      </w:r>
      <w:r w:rsidRPr="0079379C">
        <w:rPr>
          <w:rFonts w:hint="eastAsia"/>
          <w:rtl/>
          <w:lang w:bidi="fa-IR"/>
        </w:rPr>
        <w:t>م،</w:t>
      </w:r>
      <w:r w:rsidRPr="0079379C">
        <w:rPr>
          <w:rtl/>
          <w:lang w:bidi="fa-IR"/>
        </w:rPr>
        <w:t xml:space="preserve"> واقعاً مهم هستند</w:t>
      </w:r>
      <w:r>
        <w:rPr>
          <w:rFonts w:hint="cs"/>
          <w:rtl/>
          <w:lang w:bidi="fa-IR"/>
        </w:rPr>
        <w:t>؛</w:t>
      </w:r>
      <w:r w:rsidRPr="0079379C">
        <w:rPr>
          <w:rtl/>
          <w:lang w:bidi="fa-IR"/>
        </w:rPr>
        <w:t xml:space="preserve"> آنها ۸۰ درصد سود ما را </w:t>
      </w:r>
      <w:r>
        <w:rPr>
          <w:rFonts w:hint="cs"/>
          <w:rtl/>
          <w:lang w:bidi="fa-IR"/>
        </w:rPr>
        <w:t>ایجا</w:t>
      </w:r>
      <w:r w:rsidRPr="0079379C">
        <w:rPr>
          <w:rFonts w:hint="eastAsia"/>
          <w:rtl/>
          <w:lang w:bidi="fa-IR"/>
        </w:rPr>
        <w:t>د</w:t>
      </w:r>
      <w:r w:rsidRPr="0079379C">
        <w:rPr>
          <w:rtl/>
          <w:lang w:bidi="fa-IR"/>
        </w:rPr>
        <w:t xml:space="preserve"> م</w:t>
      </w:r>
      <w:r w:rsidRPr="0079379C">
        <w:rPr>
          <w:rFonts w:hint="cs"/>
          <w:rtl/>
          <w:lang w:bidi="fa-IR"/>
        </w:rPr>
        <w:t>ی‌</w:t>
      </w:r>
      <w:r>
        <w:rPr>
          <w:rFonts w:hint="cs"/>
          <w:rtl/>
          <w:lang w:bidi="fa-IR"/>
        </w:rPr>
        <w:t xml:space="preserve"> </w:t>
      </w:r>
      <w:r w:rsidRPr="0079379C">
        <w:rPr>
          <w:rFonts w:hint="eastAsia"/>
          <w:rtl/>
          <w:lang w:bidi="fa-IR"/>
        </w:rPr>
        <w:t>کنند</w:t>
      </w:r>
      <w:r w:rsidRPr="0079379C">
        <w:rPr>
          <w:rtl/>
          <w:lang w:bidi="fa-IR"/>
        </w:rPr>
        <w:t>. ا</w:t>
      </w:r>
      <w:r w:rsidRPr="0079379C">
        <w:rPr>
          <w:rFonts w:hint="cs"/>
          <w:rtl/>
          <w:lang w:bidi="fa-IR"/>
        </w:rPr>
        <w:t>ی</w:t>
      </w:r>
      <w:r w:rsidRPr="0079379C">
        <w:rPr>
          <w:rFonts w:hint="eastAsia"/>
          <w:rtl/>
          <w:lang w:bidi="fa-IR"/>
        </w:rPr>
        <w:t>ن</w:t>
      </w:r>
      <w:r w:rsidRPr="0079379C">
        <w:rPr>
          <w:rtl/>
          <w:lang w:bidi="fa-IR"/>
        </w:rPr>
        <w:t xml:space="preserve"> فعال</w:t>
      </w:r>
      <w:r w:rsidRPr="0079379C">
        <w:rPr>
          <w:rFonts w:hint="cs"/>
          <w:rtl/>
          <w:lang w:bidi="fa-IR"/>
        </w:rPr>
        <w:t>ی</w:t>
      </w:r>
      <w:r w:rsidRPr="0079379C">
        <w:rPr>
          <w:rFonts w:hint="eastAsia"/>
          <w:rtl/>
          <w:lang w:bidi="fa-IR"/>
        </w:rPr>
        <w:t>ت‌ها</w:t>
      </w:r>
      <w:r w:rsidRPr="0079379C">
        <w:rPr>
          <w:rtl/>
          <w:lang w:bidi="fa-IR"/>
        </w:rPr>
        <w:t xml:space="preserve"> را با</w:t>
      </w:r>
      <w:r w:rsidRPr="0079379C">
        <w:rPr>
          <w:rFonts w:hint="cs"/>
          <w:rtl/>
          <w:lang w:bidi="fa-IR"/>
        </w:rPr>
        <w:t>ی</w:t>
      </w:r>
      <w:r w:rsidRPr="0079379C">
        <w:rPr>
          <w:rFonts w:hint="eastAsia"/>
          <w:rtl/>
          <w:lang w:bidi="fa-IR"/>
        </w:rPr>
        <w:t>د</w:t>
      </w:r>
      <w:r w:rsidRPr="0079379C">
        <w:rPr>
          <w:rtl/>
          <w:lang w:bidi="fa-IR"/>
        </w:rPr>
        <w:t xml:space="preserve"> شناسا</w:t>
      </w:r>
      <w:r w:rsidRPr="0079379C">
        <w:rPr>
          <w:rFonts w:hint="cs"/>
          <w:rtl/>
          <w:lang w:bidi="fa-IR"/>
        </w:rPr>
        <w:t>یی</w:t>
      </w:r>
      <w:r w:rsidRPr="0079379C">
        <w:rPr>
          <w:rtl/>
          <w:lang w:bidi="fa-IR"/>
        </w:rPr>
        <w:t xml:space="preserve"> و </w:t>
      </w:r>
      <w:r>
        <w:rPr>
          <w:rFonts w:hint="cs"/>
          <w:rtl/>
          <w:lang w:bidi="fa-IR"/>
        </w:rPr>
        <w:t xml:space="preserve">روی آنها </w:t>
      </w:r>
      <w:r w:rsidRPr="0079379C">
        <w:rPr>
          <w:rtl/>
          <w:lang w:bidi="fa-IR"/>
        </w:rPr>
        <w:t>تأک</w:t>
      </w:r>
      <w:r w:rsidRPr="0079379C">
        <w:rPr>
          <w:rFonts w:hint="cs"/>
          <w:rtl/>
          <w:lang w:bidi="fa-IR"/>
        </w:rPr>
        <w:t>ی</w:t>
      </w:r>
      <w:r w:rsidRPr="0079379C">
        <w:rPr>
          <w:rFonts w:hint="eastAsia"/>
          <w:rtl/>
          <w:lang w:bidi="fa-IR"/>
        </w:rPr>
        <w:t>د</w:t>
      </w:r>
      <w:r w:rsidRPr="0079379C">
        <w:rPr>
          <w:rtl/>
          <w:lang w:bidi="fa-IR"/>
        </w:rPr>
        <w:t xml:space="preserve"> کر</w:t>
      </w:r>
      <w:r w:rsidRPr="0079379C">
        <w:rPr>
          <w:rFonts w:hint="eastAsia"/>
          <w:rtl/>
          <w:lang w:bidi="fa-IR"/>
        </w:rPr>
        <w:t>د</w:t>
      </w:r>
      <w:r w:rsidRPr="0079379C">
        <w:rPr>
          <w:rtl/>
          <w:lang w:bidi="fa-IR"/>
        </w:rPr>
        <w:t>.</w:t>
      </w:r>
    </w:p>
    <w:p w14:paraId="368303AA" w14:textId="77777777" w:rsidR="00EC60F9" w:rsidRDefault="00EC60F9" w:rsidP="00370A3D">
      <w:pPr>
        <w:rPr>
          <w:rtl/>
          <w:lang w:bidi="fa-IR"/>
        </w:rPr>
      </w:pPr>
    </w:p>
    <w:p w14:paraId="5B3051B8" w14:textId="498C6C8D" w:rsidR="00EC60F9" w:rsidRPr="00370A3D" w:rsidRDefault="00EC60F9" w:rsidP="00370A3D">
      <w:pPr>
        <w:jc w:val="center"/>
        <w:rPr>
          <w:b/>
          <w:bCs/>
          <w:szCs w:val="20"/>
          <w:rtl/>
          <w:lang w:bidi="fa-IR"/>
        </w:rPr>
      </w:pPr>
      <w:r w:rsidRPr="00370A3D">
        <w:rPr>
          <w:rFonts w:hint="cs"/>
          <w:b/>
          <w:bCs/>
          <w:szCs w:val="20"/>
          <w:rtl/>
          <w:lang w:bidi="fa-IR"/>
        </w:rPr>
        <w:t xml:space="preserve">شکل </w:t>
      </w:r>
      <w:r w:rsidR="006727F7" w:rsidRPr="00370A3D">
        <w:rPr>
          <w:rFonts w:hint="cs"/>
          <w:b/>
          <w:bCs/>
          <w:szCs w:val="20"/>
          <w:rtl/>
          <w:lang w:bidi="fa-IR"/>
        </w:rPr>
        <w:t>10.11</w:t>
      </w:r>
      <w:r w:rsidRPr="00370A3D">
        <w:rPr>
          <w:rFonts w:hint="cs"/>
          <w:b/>
          <w:bCs/>
          <w:szCs w:val="20"/>
          <w:rtl/>
          <w:lang w:bidi="fa-IR"/>
        </w:rPr>
        <w:t>- تحلیل پارتوی تجهیزات یک کارخانه</w:t>
      </w:r>
    </w:p>
    <w:p w14:paraId="67BBEC30" w14:textId="77777777" w:rsidR="00EC60F9" w:rsidRDefault="00EC60F9" w:rsidP="00EC60F9">
      <w:pPr>
        <w:spacing w:before="120" w:after="120"/>
        <w:rPr>
          <w:rFonts w:cs="Arial"/>
          <w:rtl/>
          <w:lang w:bidi="fa-IR"/>
        </w:rPr>
      </w:pPr>
    </w:p>
    <w:p w14:paraId="2F60E04E" w14:textId="53A82C58" w:rsidR="00EC60F9" w:rsidRPr="00AA33A4" w:rsidRDefault="006727F7" w:rsidP="00EC60F9">
      <w:pPr>
        <w:spacing w:before="120" w:after="120"/>
        <w:jc w:val="center"/>
        <w:rPr>
          <w:rFonts w:cs="Arial"/>
          <w:b/>
          <w:bCs/>
          <w:rtl/>
          <w:lang w:bidi="fa-IR"/>
        </w:rPr>
      </w:pPr>
      <w:bookmarkStart w:id="238" w:name="_Toc151571491"/>
      <w:r w:rsidRPr="00370A3D">
        <w:rPr>
          <w:rStyle w:val="Heading2Char"/>
          <w:rFonts w:hint="cs"/>
          <w:rtl/>
        </w:rPr>
        <w:t>5.11</w:t>
      </w:r>
      <w:r w:rsidR="00EC60F9" w:rsidRPr="00370A3D">
        <w:rPr>
          <w:rStyle w:val="Heading2Char"/>
          <w:rFonts w:hint="cs"/>
          <w:rtl/>
        </w:rPr>
        <w:t xml:space="preserve"> ابزارهای نگهداشت ناب</w:t>
      </w:r>
      <w:bookmarkEnd w:id="238"/>
      <w:r w:rsidR="00EC60F9">
        <w:rPr>
          <w:rStyle w:val="FootnoteReference"/>
          <w:rFonts w:cs="Arial"/>
          <w:rtl/>
          <w:lang w:bidi="fa-IR"/>
        </w:rPr>
        <w:footnoteReference w:id="615"/>
      </w:r>
    </w:p>
    <w:p w14:paraId="3289D545" w14:textId="77777777" w:rsidR="00EC60F9" w:rsidRDefault="00EC60F9" w:rsidP="00370A3D">
      <w:pPr>
        <w:rPr>
          <w:rtl/>
          <w:lang w:bidi="fa-IR"/>
        </w:rPr>
      </w:pPr>
    </w:p>
    <w:p w14:paraId="6CC79619" w14:textId="77777777" w:rsidR="00EC60F9" w:rsidRDefault="00EC60F9" w:rsidP="00370A3D">
      <w:pPr>
        <w:rPr>
          <w:rtl/>
          <w:lang w:bidi="fa-IR"/>
        </w:rPr>
      </w:pPr>
      <w:r>
        <w:rPr>
          <w:rFonts w:hint="cs"/>
          <w:rtl/>
          <w:lang w:bidi="fa-IR"/>
        </w:rPr>
        <w:t>"ناب" یک کلیدواژه جدید است.</w:t>
      </w:r>
      <w:r w:rsidRPr="0079379C">
        <w:rPr>
          <w:rtl/>
          <w:lang w:bidi="fa-IR"/>
        </w:rPr>
        <w:t xml:space="preserve"> </w:t>
      </w:r>
      <w:r>
        <w:rPr>
          <w:rFonts w:hint="cs"/>
          <w:rtl/>
          <w:lang w:bidi="fa-IR"/>
        </w:rPr>
        <w:t>واژه هایی</w:t>
      </w:r>
      <w:r w:rsidRPr="0079379C">
        <w:rPr>
          <w:rtl/>
          <w:lang w:bidi="fa-IR"/>
        </w:rPr>
        <w:t xml:space="preserve"> مانند تول</w:t>
      </w:r>
      <w:r w:rsidRPr="0079379C">
        <w:rPr>
          <w:rFonts w:hint="cs"/>
          <w:rtl/>
          <w:lang w:bidi="fa-IR"/>
        </w:rPr>
        <w:t>ی</w:t>
      </w:r>
      <w:r w:rsidRPr="0079379C">
        <w:rPr>
          <w:rFonts w:hint="eastAsia"/>
          <w:rtl/>
          <w:lang w:bidi="fa-IR"/>
        </w:rPr>
        <w:t>د</w:t>
      </w:r>
      <w:r w:rsidRPr="0079379C">
        <w:rPr>
          <w:rtl/>
          <w:lang w:bidi="fa-IR"/>
        </w:rPr>
        <w:t xml:space="preserve"> </w:t>
      </w:r>
      <w:r>
        <w:rPr>
          <w:rFonts w:hint="cs"/>
          <w:rtl/>
          <w:lang w:bidi="fa-IR"/>
        </w:rPr>
        <w:t>ناب</w:t>
      </w:r>
      <w:r w:rsidRPr="0079379C">
        <w:rPr>
          <w:rFonts w:hint="eastAsia"/>
          <w:rtl/>
          <w:lang w:bidi="fa-IR"/>
        </w:rPr>
        <w:t>،</w:t>
      </w:r>
      <w:r w:rsidRPr="0079379C">
        <w:rPr>
          <w:rtl/>
          <w:lang w:bidi="fa-IR"/>
        </w:rPr>
        <w:t xml:space="preserve"> </w:t>
      </w:r>
      <w:r>
        <w:rPr>
          <w:rFonts w:hint="cs"/>
          <w:rtl/>
          <w:lang w:bidi="fa-IR"/>
        </w:rPr>
        <w:t>ساخت ناب</w:t>
      </w:r>
      <w:r w:rsidRPr="0079379C">
        <w:rPr>
          <w:rFonts w:hint="eastAsia"/>
          <w:rtl/>
          <w:lang w:bidi="fa-IR"/>
        </w:rPr>
        <w:t>،</w:t>
      </w:r>
      <w:r w:rsidRPr="0079379C">
        <w:rPr>
          <w:rtl/>
          <w:lang w:bidi="fa-IR"/>
        </w:rPr>
        <w:t xml:space="preserve"> نگهدا</w:t>
      </w:r>
      <w:r>
        <w:rPr>
          <w:rFonts w:hint="cs"/>
          <w:rtl/>
          <w:lang w:bidi="fa-IR"/>
        </w:rPr>
        <w:t>شت ناب</w:t>
      </w:r>
      <w:r w:rsidRPr="0079379C">
        <w:rPr>
          <w:rFonts w:hint="eastAsia"/>
          <w:rtl/>
          <w:lang w:bidi="fa-IR"/>
        </w:rPr>
        <w:t>،</w:t>
      </w:r>
      <w:r w:rsidRPr="0079379C">
        <w:rPr>
          <w:rtl/>
          <w:lang w:bidi="fa-IR"/>
        </w:rPr>
        <w:t xml:space="preserve"> مد</w:t>
      </w:r>
      <w:r w:rsidRPr="0079379C">
        <w:rPr>
          <w:rFonts w:hint="cs"/>
          <w:rtl/>
          <w:lang w:bidi="fa-IR"/>
        </w:rPr>
        <w:t>ی</w:t>
      </w:r>
      <w:r w:rsidRPr="0079379C">
        <w:rPr>
          <w:rFonts w:hint="eastAsia"/>
          <w:rtl/>
          <w:lang w:bidi="fa-IR"/>
        </w:rPr>
        <w:t>ر</w:t>
      </w:r>
      <w:r w:rsidRPr="0079379C">
        <w:rPr>
          <w:rFonts w:hint="cs"/>
          <w:rtl/>
          <w:lang w:bidi="fa-IR"/>
        </w:rPr>
        <w:t>ی</w:t>
      </w:r>
      <w:r w:rsidRPr="0079379C">
        <w:rPr>
          <w:rFonts w:hint="eastAsia"/>
          <w:rtl/>
          <w:lang w:bidi="fa-IR"/>
        </w:rPr>
        <w:t>ت</w:t>
      </w:r>
      <w:r w:rsidRPr="0079379C">
        <w:rPr>
          <w:rtl/>
          <w:lang w:bidi="fa-IR"/>
        </w:rPr>
        <w:t xml:space="preserve"> </w:t>
      </w:r>
      <w:r>
        <w:rPr>
          <w:rFonts w:hint="cs"/>
          <w:rtl/>
          <w:lang w:bidi="fa-IR"/>
        </w:rPr>
        <w:t>ناب</w:t>
      </w:r>
      <w:r w:rsidRPr="0079379C">
        <w:rPr>
          <w:rFonts w:hint="eastAsia"/>
          <w:rtl/>
          <w:lang w:bidi="fa-IR"/>
        </w:rPr>
        <w:t>،</w:t>
      </w:r>
      <w:r w:rsidRPr="0079379C">
        <w:rPr>
          <w:rtl/>
          <w:lang w:bidi="fa-IR"/>
        </w:rPr>
        <w:t xml:space="preserve"> شرکت </w:t>
      </w:r>
      <w:r>
        <w:rPr>
          <w:rFonts w:hint="cs"/>
          <w:rtl/>
          <w:lang w:bidi="fa-IR"/>
        </w:rPr>
        <w:t>ناب</w:t>
      </w:r>
      <w:r w:rsidRPr="0079379C">
        <w:rPr>
          <w:rtl/>
          <w:lang w:bidi="fa-IR"/>
        </w:rPr>
        <w:t xml:space="preserve"> و </w:t>
      </w:r>
      <w:r>
        <w:rPr>
          <w:rFonts w:hint="cs"/>
          <w:rtl/>
          <w:lang w:bidi="fa-IR"/>
        </w:rPr>
        <w:t>تفکر ناب</w:t>
      </w:r>
      <w:r w:rsidRPr="0079379C">
        <w:rPr>
          <w:rtl/>
          <w:lang w:bidi="fa-IR"/>
        </w:rPr>
        <w:t xml:space="preserve"> در سال‌</w:t>
      </w:r>
      <w:r>
        <w:rPr>
          <w:rFonts w:hint="cs"/>
          <w:rtl/>
          <w:lang w:bidi="fa-IR"/>
        </w:rPr>
        <w:t xml:space="preserve"> </w:t>
      </w:r>
      <w:r w:rsidRPr="0079379C">
        <w:rPr>
          <w:rtl/>
          <w:lang w:bidi="fa-IR"/>
        </w:rPr>
        <w:t>ها</w:t>
      </w:r>
      <w:r w:rsidRPr="0079379C">
        <w:rPr>
          <w:rFonts w:hint="cs"/>
          <w:rtl/>
          <w:lang w:bidi="fa-IR"/>
        </w:rPr>
        <w:t>ی</w:t>
      </w:r>
      <w:r w:rsidRPr="0079379C">
        <w:rPr>
          <w:rtl/>
          <w:lang w:bidi="fa-IR"/>
        </w:rPr>
        <w:t xml:space="preserve"> اخ</w:t>
      </w:r>
      <w:r w:rsidRPr="0079379C">
        <w:rPr>
          <w:rFonts w:hint="cs"/>
          <w:rtl/>
          <w:lang w:bidi="fa-IR"/>
        </w:rPr>
        <w:t>ی</w:t>
      </w:r>
      <w:r w:rsidRPr="0079379C">
        <w:rPr>
          <w:rFonts w:hint="eastAsia"/>
          <w:rtl/>
          <w:lang w:bidi="fa-IR"/>
        </w:rPr>
        <w:t>ر</w:t>
      </w:r>
      <w:r w:rsidRPr="0079379C">
        <w:rPr>
          <w:rtl/>
          <w:lang w:bidi="fa-IR"/>
        </w:rPr>
        <w:t xml:space="preserve"> در ادب</w:t>
      </w:r>
      <w:r w:rsidRPr="0079379C">
        <w:rPr>
          <w:rFonts w:hint="cs"/>
          <w:rtl/>
          <w:lang w:bidi="fa-IR"/>
        </w:rPr>
        <w:t>ی</w:t>
      </w:r>
      <w:r w:rsidRPr="0079379C">
        <w:rPr>
          <w:rFonts w:hint="eastAsia"/>
          <w:rtl/>
          <w:lang w:bidi="fa-IR"/>
        </w:rPr>
        <w:t>ات</w:t>
      </w:r>
      <w:r w:rsidRPr="0079379C">
        <w:rPr>
          <w:rtl/>
          <w:lang w:bidi="fa-IR"/>
        </w:rPr>
        <w:t xml:space="preserve"> </w:t>
      </w:r>
      <w:r>
        <w:rPr>
          <w:rFonts w:hint="cs"/>
          <w:rtl/>
          <w:lang w:bidi="fa-IR"/>
        </w:rPr>
        <w:t xml:space="preserve">صنعتی </w:t>
      </w:r>
      <w:r w:rsidRPr="0079379C">
        <w:rPr>
          <w:rtl/>
          <w:lang w:bidi="fa-IR"/>
        </w:rPr>
        <w:t>مطرح شده ا</w:t>
      </w:r>
      <w:r>
        <w:rPr>
          <w:rFonts w:hint="cs"/>
          <w:rtl/>
          <w:lang w:bidi="fa-IR"/>
        </w:rPr>
        <w:t>ند</w:t>
      </w:r>
      <w:r w:rsidRPr="0079379C">
        <w:rPr>
          <w:rtl/>
          <w:lang w:bidi="fa-IR"/>
        </w:rPr>
        <w:t xml:space="preserve">. </w:t>
      </w:r>
      <w:r>
        <w:rPr>
          <w:rtl/>
          <w:lang w:bidi="fa-IR"/>
        </w:rPr>
        <w:t>ولی</w:t>
      </w:r>
      <w:r w:rsidRPr="0079379C">
        <w:rPr>
          <w:rtl/>
          <w:lang w:bidi="fa-IR"/>
        </w:rPr>
        <w:t xml:space="preserve"> </w:t>
      </w:r>
      <w:r>
        <w:rPr>
          <w:rFonts w:hint="cs"/>
          <w:rtl/>
          <w:lang w:bidi="fa-IR"/>
        </w:rPr>
        <w:t xml:space="preserve">"ناب " </w:t>
      </w:r>
      <w:r w:rsidRPr="0079379C">
        <w:rPr>
          <w:rtl/>
          <w:lang w:bidi="fa-IR"/>
        </w:rPr>
        <w:t>به چه معناست؟</w:t>
      </w:r>
    </w:p>
    <w:p w14:paraId="3FD63BB6" w14:textId="77777777" w:rsidR="00EC60F9" w:rsidRPr="0049404D" w:rsidRDefault="00EC60F9" w:rsidP="00370A3D">
      <w:pPr>
        <w:rPr>
          <w:lang w:bidi="fa-IR"/>
        </w:rPr>
      </w:pPr>
      <w:r>
        <w:rPr>
          <w:rFonts w:hint="cs"/>
          <w:rtl/>
          <w:lang w:bidi="fa-IR"/>
        </w:rPr>
        <w:t xml:space="preserve">واژه ی </w:t>
      </w:r>
      <w:r w:rsidRPr="0049404D">
        <w:rPr>
          <w:rtl/>
          <w:lang w:bidi="fa-IR"/>
        </w:rPr>
        <w:t>"</w:t>
      </w:r>
      <w:r>
        <w:rPr>
          <w:rFonts w:hint="cs"/>
          <w:rtl/>
          <w:lang w:bidi="fa-IR"/>
        </w:rPr>
        <w:t>ناب</w:t>
      </w:r>
      <w:r w:rsidRPr="0049404D">
        <w:rPr>
          <w:rtl/>
          <w:lang w:bidi="fa-IR"/>
        </w:rPr>
        <w:t xml:space="preserve">" </w:t>
      </w:r>
      <w:r>
        <w:rPr>
          <w:rFonts w:hint="cs"/>
          <w:rtl/>
          <w:lang w:bidi="fa-IR"/>
        </w:rPr>
        <w:t xml:space="preserve">در انگلیسی </w:t>
      </w:r>
      <w:r w:rsidRPr="0049404D">
        <w:rPr>
          <w:rtl/>
          <w:lang w:bidi="fa-IR"/>
        </w:rPr>
        <w:t>به معنا</w:t>
      </w:r>
      <w:r w:rsidRPr="0049404D">
        <w:rPr>
          <w:rFonts w:hint="cs"/>
          <w:rtl/>
          <w:lang w:bidi="fa-IR"/>
        </w:rPr>
        <w:t>ی</w:t>
      </w:r>
      <w:r w:rsidRPr="0049404D">
        <w:rPr>
          <w:rtl/>
          <w:lang w:bidi="fa-IR"/>
        </w:rPr>
        <w:t xml:space="preserve"> </w:t>
      </w:r>
      <w:r>
        <w:rPr>
          <w:rFonts w:hint="cs"/>
          <w:rtl/>
          <w:lang w:bidi="fa-IR"/>
        </w:rPr>
        <w:t>لاغر</w:t>
      </w:r>
      <w:r w:rsidRPr="0049404D">
        <w:rPr>
          <w:rFonts w:hint="eastAsia"/>
          <w:rtl/>
          <w:lang w:bidi="fa-IR"/>
        </w:rPr>
        <w:t>،</w:t>
      </w:r>
      <w:r w:rsidRPr="0049404D">
        <w:rPr>
          <w:rtl/>
          <w:lang w:bidi="fa-IR"/>
        </w:rPr>
        <w:t xml:space="preserve"> بار</w:t>
      </w:r>
      <w:r w:rsidRPr="0049404D">
        <w:rPr>
          <w:rFonts w:hint="cs"/>
          <w:rtl/>
          <w:lang w:bidi="fa-IR"/>
        </w:rPr>
        <w:t>ی</w:t>
      </w:r>
      <w:r w:rsidRPr="0049404D">
        <w:rPr>
          <w:rFonts w:hint="eastAsia"/>
          <w:rtl/>
          <w:lang w:bidi="fa-IR"/>
        </w:rPr>
        <w:t>ک</w:t>
      </w:r>
      <w:r w:rsidRPr="0049404D">
        <w:rPr>
          <w:rtl/>
          <w:lang w:bidi="fa-IR"/>
        </w:rPr>
        <w:t xml:space="preserve"> و </w:t>
      </w:r>
      <w:r>
        <w:rPr>
          <w:rFonts w:hint="cs"/>
          <w:rtl/>
          <w:lang w:bidi="fa-IR"/>
        </w:rPr>
        <w:t>سبک</w:t>
      </w:r>
      <w:r w:rsidRPr="0049404D">
        <w:rPr>
          <w:rtl/>
          <w:lang w:bidi="fa-IR"/>
        </w:rPr>
        <w:t xml:space="preserve"> است. </w:t>
      </w:r>
      <w:r>
        <w:rPr>
          <w:rFonts w:hint="cs"/>
          <w:rtl/>
          <w:lang w:bidi="fa-IR"/>
        </w:rPr>
        <w:t xml:space="preserve">همه ی ما </w:t>
      </w:r>
      <w:r w:rsidRPr="0049404D">
        <w:rPr>
          <w:rtl/>
          <w:lang w:bidi="fa-IR"/>
        </w:rPr>
        <w:t>برا</w:t>
      </w:r>
      <w:r w:rsidRPr="0049404D">
        <w:rPr>
          <w:rFonts w:hint="cs"/>
          <w:rtl/>
          <w:lang w:bidi="fa-IR"/>
        </w:rPr>
        <w:t>ی</w:t>
      </w:r>
      <w:r w:rsidRPr="0049404D">
        <w:rPr>
          <w:rtl/>
          <w:lang w:bidi="fa-IR"/>
        </w:rPr>
        <w:t xml:space="preserve"> ا</w:t>
      </w:r>
      <w:r w:rsidRPr="0049404D">
        <w:rPr>
          <w:rFonts w:hint="cs"/>
          <w:rtl/>
          <w:lang w:bidi="fa-IR"/>
        </w:rPr>
        <w:t>ی</w:t>
      </w:r>
      <w:r w:rsidRPr="0049404D">
        <w:rPr>
          <w:rFonts w:hint="eastAsia"/>
          <w:rtl/>
          <w:lang w:bidi="fa-IR"/>
        </w:rPr>
        <w:t>نکه</w:t>
      </w:r>
      <w:r w:rsidRPr="0049404D">
        <w:rPr>
          <w:rtl/>
          <w:lang w:bidi="fa-IR"/>
        </w:rPr>
        <w:t xml:space="preserve"> سالم بمان</w:t>
      </w:r>
      <w:r w:rsidRPr="0049404D">
        <w:rPr>
          <w:rFonts w:hint="cs"/>
          <w:rtl/>
          <w:lang w:bidi="fa-IR"/>
        </w:rPr>
        <w:t>ی</w:t>
      </w:r>
      <w:r w:rsidRPr="0049404D">
        <w:rPr>
          <w:rFonts w:hint="eastAsia"/>
          <w:rtl/>
          <w:lang w:bidi="fa-IR"/>
        </w:rPr>
        <w:t>م،</w:t>
      </w:r>
      <w:r>
        <w:rPr>
          <w:rFonts w:hint="cs"/>
          <w:rtl/>
          <w:lang w:bidi="fa-IR"/>
        </w:rPr>
        <w:t xml:space="preserve"> نیاز داریم که لاغر باشیم.</w:t>
      </w:r>
      <w:r w:rsidRPr="0049404D">
        <w:rPr>
          <w:rtl/>
          <w:lang w:bidi="fa-IR"/>
        </w:rPr>
        <w:t xml:space="preserve"> از </w:t>
      </w:r>
      <w:r>
        <w:rPr>
          <w:rFonts w:hint="cs"/>
          <w:rtl/>
          <w:lang w:bidi="fa-IR"/>
        </w:rPr>
        <w:t xml:space="preserve">شر </w:t>
      </w:r>
      <w:r w:rsidRPr="0049404D">
        <w:rPr>
          <w:rtl/>
          <w:lang w:bidi="fa-IR"/>
        </w:rPr>
        <w:t>چرب</w:t>
      </w:r>
      <w:r w:rsidRPr="0049404D">
        <w:rPr>
          <w:rFonts w:hint="cs"/>
          <w:rtl/>
          <w:lang w:bidi="fa-IR"/>
        </w:rPr>
        <w:t>ی</w:t>
      </w:r>
      <w:r>
        <w:rPr>
          <w:rFonts w:hint="cs"/>
          <w:rtl/>
          <w:lang w:bidi="fa-IR"/>
        </w:rPr>
        <w:t xml:space="preserve"> - یعنی ضایعاتی که </w:t>
      </w:r>
      <w:r w:rsidRPr="0049404D">
        <w:rPr>
          <w:rtl/>
          <w:lang w:bidi="fa-IR"/>
        </w:rPr>
        <w:t>با خود حمل م</w:t>
      </w:r>
      <w:r w:rsidRPr="0049404D">
        <w:rPr>
          <w:rFonts w:hint="cs"/>
          <w:rtl/>
          <w:lang w:bidi="fa-IR"/>
        </w:rPr>
        <w:t>ی‌</w:t>
      </w:r>
      <w:r w:rsidRPr="0049404D">
        <w:rPr>
          <w:rFonts w:hint="eastAsia"/>
          <w:rtl/>
          <w:lang w:bidi="fa-IR"/>
        </w:rPr>
        <w:t>کن</w:t>
      </w:r>
      <w:r w:rsidRPr="0049404D">
        <w:rPr>
          <w:rFonts w:hint="cs"/>
          <w:rtl/>
          <w:lang w:bidi="fa-IR"/>
        </w:rPr>
        <w:t>ی</w:t>
      </w:r>
      <w:r w:rsidRPr="0049404D">
        <w:rPr>
          <w:rFonts w:hint="eastAsia"/>
          <w:rtl/>
          <w:lang w:bidi="fa-IR"/>
        </w:rPr>
        <w:t>م</w:t>
      </w:r>
      <w:r>
        <w:rPr>
          <w:rFonts w:hint="cs"/>
          <w:rtl/>
          <w:lang w:bidi="fa-IR"/>
        </w:rPr>
        <w:t xml:space="preserve"> -</w:t>
      </w:r>
      <w:r w:rsidRPr="0049404D">
        <w:rPr>
          <w:rtl/>
          <w:lang w:bidi="fa-IR"/>
        </w:rPr>
        <w:t xml:space="preserve"> </w:t>
      </w:r>
      <w:r>
        <w:rPr>
          <w:rFonts w:hint="cs"/>
          <w:rtl/>
          <w:lang w:bidi="fa-IR"/>
        </w:rPr>
        <w:t>خلاص شویم.</w:t>
      </w:r>
      <w:r w:rsidRPr="0049404D">
        <w:rPr>
          <w:rtl/>
          <w:lang w:bidi="fa-IR"/>
        </w:rPr>
        <w:t xml:space="preserve"> به </w:t>
      </w:r>
      <w:r>
        <w:rPr>
          <w:rFonts w:hint="cs"/>
          <w:rtl/>
          <w:lang w:bidi="fa-IR"/>
        </w:rPr>
        <w:t>طور مشابه</w:t>
      </w:r>
      <w:r w:rsidRPr="0049404D">
        <w:rPr>
          <w:rFonts w:hint="eastAsia"/>
          <w:rtl/>
          <w:lang w:bidi="fa-IR"/>
        </w:rPr>
        <w:t>،</w:t>
      </w:r>
      <w:r w:rsidRPr="0049404D">
        <w:rPr>
          <w:rtl/>
          <w:lang w:bidi="fa-IR"/>
        </w:rPr>
        <w:t xml:space="preserve"> در مح</w:t>
      </w:r>
      <w:r w:rsidRPr="0049404D">
        <w:rPr>
          <w:rFonts w:hint="cs"/>
          <w:rtl/>
          <w:lang w:bidi="fa-IR"/>
        </w:rPr>
        <w:t>ی</w:t>
      </w:r>
      <w:r w:rsidRPr="0049404D">
        <w:rPr>
          <w:rFonts w:hint="eastAsia"/>
          <w:rtl/>
          <w:lang w:bidi="fa-IR"/>
        </w:rPr>
        <w:t>ط</w:t>
      </w:r>
      <w:r w:rsidRPr="0049404D">
        <w:rPr>
          <w:rtl/>
          <w:lang w:bidi="fa-IR"/>
        </w:rPr>
        <w:t xml:space="preserve"> کار</w:t>
      </w:r>
      <w:r w:rsidRPr="0049404D">
        <w:rPr>
          <w:rFonts w:hint="cs"/>
          <w:rtl/>
          <w:lang w:bidi="fa-IR"/>
        </w:rPr>
        <w:t>‌</w:t>
      </w:r>
      <w:r w:rsidRPr="0049404D">
        <w:rPr>
          <w:rFonts w:hint="eastAsia"/>
          <w:rtl/>
          <w:lang w:bidi="fa-IR"/>
        </w:rPr>
        <w:t>مان،</w:t>
      </w:r>
      <w:r w:rsidRPr="0049404D">
        <w:rPr>
          <w:rtl/>
          <w:lang w:bidi="fa-IR"/>
        </w:rPr>
        <w:t xml:space="preserve"> برا</w:t>
      </w:r>
      <w:r w:rsidRPr="0049404D">
        <w:rPr>
          <w:rFonts w:hint="cs"/>
          <w:rtl/>
          <w:lang w:bidi="fa-IR"/>
        </w:rPr>
        <w:t>ی</w:t>
      </w:r>
      <w:r w:rsidRPr="0049404D">
        <w:rPr>
          <w:rtl/>
          <w:lang w:bidi="fa-IR"/>
        </w:rPr>
        <w:t xml:space="preserve"> </w:t>
      </w:r>
      <w:r>
        <w:rPr>
          <w:rFonts w:hint="cs"/>
          <w:rtl/>
          <w:lang w:bidi="fa-IR"/>
        </w:rPr>
        <w:t xml:space="preserve">سالم ماندن و </w:t>
      </w:r>
      <w:r w:rsidRPr="0049404D">
        <w:rPr>
          <w:rtl/>
          <w:lang w:bidi="fa-IR"/>
        </w:rPr>
        <w:t>بقا در مح</w:t>
      </w:r>
      <w:r w:rsidRPr="0049404D">
        <w:rPr>
          <w:rFonts w:hint="cs"/>
          <w:rtl/>
          <w:lang w:bidi="fa-IR"/>
        </w:rPr>
        <w:t>ی</w:t>
      </w:r>
      <w:r w:rsidRPr="0049404D">
        <w:rPr>
          <w:rFonts w:hint="eastAsia"/>
          <w:rtl/>
          <w:lang w:bidi="fa-IR"/>
        </w:rPr>
        <w:t>ط</w:t>
      </w:r>
      <w:r w:rsidRPr="0049404D">
        <w:rPr>
          <w:rtl/>
          <w:lang w:bidi="fa-IR"/>
        </w:rPr>
        <w:t xml:space="preserve"> رقابت</w:t>
      </w:r>
      <w:r w:rsidRPr="0049404D">
        <w:rPr>
          <w:rFonts w:hint="cs"/>
          <w:rtl/>
          <w:lang w:bidi="fa-IR"/>
        </w:rPr>
        <w:t>ی</w:t>
      </w:r>
      <w:r w:rsidRPr="0049404D">
        <w:rPr>
          <w:rtl/>
          <w:lang w:bidi="fa-IR"/>
        </w:rPr>
        <w:t xml:space="preserve"> امروز</w:t>
      </w:r>
      <w:r w:rsidRPr="0049404D">
        <w:rPr>
          <w:rFonts w:hint="cs"/>
          <w:rtl/>
          <w:lang w:bidi="fa-IR"/>
        </w:rPr>
        <w:t>ی</w:t>
      </w:r>
      <w:r w:rsidRPr="0049404D">
        <w:rPr>
          <w:rFonts w:hint="eastAsia"/>
          <w:rtl/>
          <w:lang w:bidi="fa-IR"/>
        </w:rPr>
        <w:t>،</w:t>
      </w:r>
      <w:r w:rsidRPr="0049404D">
        <w:rPr>
          <w:rtl/>
          <w:lang w:bidi="fa-IR"/>
        </w:rPr>
        <w:t xml:space="preserve"> با</w:t>
      </w:r>
      <w:r w:rsidRPr="0049404D">
        <w:rPr>
          <w:rFonts w:hint="cs"/>
          <w:rtl/>
          <w:lang w:bidi="fa-IR"/>
        </w:rPr>
        <w:t>ی</w:t>
      </w:r>
      <w:r w:rsidRPr="0049404D">
        <w:rPr>
          <w:rFonts w:hint="eastAsia"/>
          <w:rtl/>
          <w:lang w:bidi="fa-IR"/>
        </w:rPr>
        <w:t>د</w:t>
      </w:r>
      <w:r w:rsidRPr="0049404D">
        <w:rPr>
          <w:rtl/>
          <w:lang w:bidi="fa-IR"/>
        </w:rPr>
        <w:t xml:space="preserve"> کارآ و </w:t>
      </w:r>
      <w:r>
        <w:rPr>
          <w:rFonts w:hint="cs"/>
          <w:rtl/>
          <w:lang w:bidi="fa-IR"/>
        </w:rPr>
        <w:t>ا</w:t>
      </w:r>
      <w:r w:rsidRPr="0049404D">
        <w:rPr>
          <w:rtl/>
          <w:lang w:bidi="fa-IR"/>
        </w:rPr>
        <w:t>ثر</w:t>
      </w:r>
      <w:r>
        <w:rPr>
          <w:rFonts w:hint="cs"/>
          <w:rtl/>
          <w:lang w:bidi="fa-IR"/>
        </w:rPr>
        <w:t>بخش</w:t>
      </w:r>
      <w:r w:rsidRPr="0049404D">
        <w:rPr>
          <w:rtl/>
          <w:lang w:bidi="fa-IR"/>
        </w:rPr>
        <w:t xml:space="preserve"> (به عبارت د</w:t>
      </w:r>
      <w:r w:rsidRPr="0049404D">
        <w:rPr>
          <w:rFonts w:hint="cs"/>
          <w:rtl/>
          <w:lang w:bidi="fa-IR"/>
        </w:rPr>
        <w:t>ی</w:t>
      </w:r>
      <w:r w:rsidRPr="0049404D">
        <w:rPr>
          <w:rFonts w:hint="eastAsia"/>
          <w:rtl/>
          <w:lang w:bidi="fa-IR"/>
        </w:rPr>
        <w:t>گر،</w:t>
      </w:r>
      <w:r w:rsidRPr="0049404D">
        <w:rPr>
          <w:rtl/>
          <w:lang w:bidi="fa-IR"/>
        </w:rPr>
        <w:t xml:space="preserve"> </w:t>
      </w:r>
      <w:r>
        <w:rPr>
          <w:rFonts w:hint="cs"/>
          <w:rtl/>
          <w:lang w:bidi="fa-IR"/>
        </w:rPr>
        <w:t>ناب</w:t>
      </w:r>
      <w:r w:rsidRPr="0049404D">
        <w:rPr>
          <w:rtl/>
          <w:lang w:bidi="fa-IR"/>
        </w:rPr>
        <w:t>)</w:t>
      </w:r>
      <w:r>
        <w:rPr>
          <w:rFonts w:hint="cs"/>
          <w:rtl/>
          <w:lang w:bidi="fa-IR"/>
        </w:rPr>
        <w:t xml:space="preserve"> </w:t>
      </w:r>
      <w:r w:rsidRPr="0049404D">
        <w:rPr>
          <w:rtl/>
          <w:lang w:bidi="fa-IR"/>
        </w:rPr>
        <w:t>باش</w:t>
      </w:r>
      <w:r w:rsidRPr="0049404D">
        <w:rPr>
          <w:rFonts w:hint="cs"/>
          <w:rtl/>
          <w:lang w:bidi="fa-IR"/>
        </w:rPr>
        <w:t>ی</w:t>
      </w:r>
      <w:r w:rsidRPr="0049404D">
        <w:rPr>
          <w:rFonts w:hint="eastAsia"/>
          <w:rtl/>
          <w:lang w:bidi="fa-IR"/>
        </w:rPr>
        <w:t>م</w:t>
      </w:r>
      <w:r w:rsidRPr="0049404D">
        <w:rPr>
          <w:rtl/>
          <w:lang w:bidi="fa-IR"/>
        </w:rPr>
        <w:t>. استفاده مناسب از ابزارها برا</w:t>
      </w:r>
      <w:r w:rsidRPr="0049404D">
        <w:rPr>
          <w:rFonts w:hint="cs"/>
          <w:rtl/>
          <w:lang w:bidi="fa-IR"/>
        </w:rPr>
        <w:t>ی</w:t>
      </w:r>
      <w:r w:rsidRPr="0049404D">
        <w:rPr>
          <w:rtl/>
          <w:lang w:bidi="fa-IR"/>
        </w:rPr>
        <w:t xml:space="preserve"> کارآ و </w:t>
      </w:r>
      <w:r>
        <w:rPr>
          <w:rFonts w:hint="cs"/>
          <w:rtl/>
          <w:lang w:bidi="fa-IR"/>
        </w:rPr>
        <w:t>ا</w:t>
      </w:r>
      <w:r w:rsidRPr="0049404D">
        <w:rPr>
          <w:rtl/>
          <w:lang w:bidi="fa-IR"/>
        </w:rPr>
        <w:t>ثر</w:t>
      </w:r>
      <w:r>
        <w:rPr>
          <w:rFonts w:hint="cs"/>
          <w:rtl/>
          <w:lang w:bidi="fa-IR"/>
        </w:rPr>
        <w:t>بخش</w:t>
      </w:r>
      <w:r w:rsidRPr="0049404D">
        <w:rPr>
          <w:rtl/>
          <w:lang w:bidi="fa-IR"/>
        </w:rPr>
        <w:t xml:space="preserve"> بودن</w:t>
      </w:r>
      <w:r>
        <w:rPr>
          <w:rFonts w:hint="cs"/>
          <w:rtl/>
          <w:lang w:bidi="fa-IR"/>
        </w:rPr>
        <w:t>،</w:t>
      </w:r>
      <w:r w:rsidRPr="0049404D">
        <w:rPr>
          <w:rtl/>
          <w:lang w:bidi="fa-IR"/>
        </w:rPr>
        <w:t xml:space="preserve"> و در نها</w:t>
      </w:r>
      <w:r w:rsidRPr="0049404D">
        <w:rPr>
          <w:rFonts w:hint="cs"/>
          <w:rtl/>
          <w:lang w:bidi="fa-IR"/>
        </w:rPr>
        <w:t>ی</w:t>
      </w:r>
      <w:r w:rsidRPr="0049404D">
        <w:rPr>
          <w:rFonts w:hint="eastAsia"/>
          <w:rtl/>
          <w:lang w:bidi="fa-IR"/>
        </w:rPr>
        <w:t>ت</w:t>
      </w:r>
      <w:r w:rsidRPr="0049404D">
        <w:rPr>
          <w:rtl/>
          <w:lang w:bidi="fa-IR"/>
        </w:rPr>
        <w:t xml:space="preserve"> ا</w:t>
      </w:r>
      <w:r w:rsidRPr="0049404D">
        <w:rPr>
          <w:rFonts w:hint="cs"/>
          <w:rtl/>
          <w:lang w:bidi="fa-IR"/>
        </w:rPr>
        <w:t>ی</w:t>
      </w:r>
      <w:r w:rsidRPr="0049404D">
        <w:rPr>
          <w:rFonts w:hint="eastAsia"/>
          <w:rtl/>
          <w:lang w:bidi="fa-IR"/>
        </w:rPr>
        <w:t>جاد</w:t>
      </w:r>
      <w:r w:rsidRPr="0049404D">
        <w:rPr>
          <w:rtl/>
          <w:lang w:bidi="fa-IR"/>
        </w:rPr>
        <w:t xml:space="preserve"> ارزش برا</w:t>
      </w:r>
      <w:r w:rsidRPr="0049404D">
        <w:rPr>
          <w:rFonts w:hint="cs"/>
          <w:rtl/>
          <w:lang w:bidi="fa-IR"/>
        </w:rPr>
        <w:t>ی</w:t>
      </w:r>
      <w:r w:rsidRPr="0049404D">
        <w:rPr>
          <w:rtl/>
          <w:lang w:bidi="fa-IR"/>
        </w:rPr>
        <w:t xml:space="preserve"> مشتر</w:t>
      </w:r>
      <w:r w:rsidRPr="0049404D">
        <w:rPr>
          <w:rFonts w:hint="cs"/>
          <w:rtl/>
          <w:lang w:bidi="fa-IR"/>
        </w:rPr>
        <w:t>ی</w:t>
      </w:r>
      <w:r w:rsidRPr="0049404D">
        <w:rPr>
          <w:rFonts w:hint="eastAsia"/>
          <w:rtl/>
          <w:lang w:bidi="fa-IR"/>
        </w:rPr>
        <w:t>انمان</w:t>
      </w:r>
      <w:r w:rsidRPr="0049404D">
        <w:rPr>
          <w:rtl/>
          <w:lang w:bidi="fa-IR"/>
        </w:rPr>
        <w:t xml:space="preserve"> ضرور</w:t>
      </w:r>
      <w:r w:rsidRPr="0049404D">
        <w:rPr>
          <w:rFonts w:hint="cs"/>
          <w:rtl/>
          <w:lang w:bidi="fa-IR"/>
        </w:rPr>
        <w:t>ی</w:t>
      </w:r>
      <w:r w:rsidRPr="0049404D">
        <w:rPr>
          <w:rtl/>
          <w:lang w:bidi="fa-IR"/>
        </w:rPr>
        <w:t xml:space="preserve"> است. در واقع، بس</w:t>
      </w:r>
      <w:r w:rsidRPr="0049404D">
        <w:rPr>
          <w:rFonts w:hint="cs"/>
          <w:rtl/>
          <w:lang w:bidi="fa-IR"/>
        </w:rPr>
        <w:t>ی</w:t>
      </w:r>
      <w:r w:rsidRPr="0049404D">
        <w:rPr>
          <w:rFonts w:hint="eastAsia"/>
          <w:rtl/>
          <w:lang w:bidi="fa-IR"/>
        </w:rPr>
        <w:t>ار</w:t>
      </w:r>
      <w:r w:rsidRPr="0049404D">
        <w:rPr>
          <w:rFonts w:hint="cs"/>
          <w:rtl/>
          <w:lang w:bidi="fa-IR"/>
        </w:rPr>
        <w:t>ی</w:t>
      </w:r>
      <w:r w:rsidRPr="0049404D">
        <w:rPr>
          <w:rtl/>
          <w:lang w:bidi="fa-IR"/>
        </w:rPr>
        <w:t xml:space="preserve"> از افراد متخصص و نو</w:t>
      </w:r>
      <w:r w:rsidRPr="0049404D">
        <w:rPr>
          <w:rFonts w:hint="cs"/>
          <w:rtl/>
          <w:lang w:bidi="fa-IR"/>
        </w:rPr>
        <w:t>ی</w:t>
      </w:r>
      <w:r w:rsidRPr="0049404D">
        <w:rPr>
          <w:rFonts w:hint="eastAsia"/>
          <w:rtl/>
          <w:lang w:bidi="fa-IR"/>
        </w:rPr>
        <w:t>سندگان،</w:t>
      </w:r>
      <w:r w:rsidRPr="0049404D">
        <w:rPr>
          <w:rtl/>
          <w:lang w:bidi="fa-IR"/>
        </w:rPr>
        <w:t xml:space="preserve"> همان </w:t>
      </w:r>
      <w:r>
        <w:rPr>
          <w:rFonts w:hint="cs"/>
          <w:rtl/>
          <w:lang w:bidi="fa-IR"/>
        </w:rPr>
        <w:t>مانترا</w:t>
      </w:r>
      <w:r>
        <w:rPr>
          <w:rStyle w:val="FootnoteReference"/>
          <w:rFonts w:cs="Arial"/>
          <w:rtl/>
          <w:lang w:bidi="fa-IR"/>
        </w:rPr>
        <w:footnoteReference w:id="616"/>
      </w:r>
      <w:r w:rsidRPr="0049404D">
        <w:rPr>
          <w:rtl/>
          <w:lang w:bidi="fa-IR"/>
        </w:rPr>
        <w:t xml:space="preserve"> را پ</w:t>
      </w:r>
      <w:r w:rsidRPr="0049404D">
        <w:rPr>
          <w:rFonts w:hint="cs"/>
          <w:rtl/>
          <w:lang w:bidi="fa-IR"/>
        </w:rPr>
        <w:t>ی</w:t>
      </w:r>
      <w:r w:rsidRPr="0049404D">
        <w:rPr>
          <w:rFonts w:hint="eastAsia"/>
          <w:rtl/>
          <w:lang w:bidi="fa-IR"/>
        </w:rPr>
        <w:t>شنهاد</w:t>
      </w:r>
      <w:r w:rsidRPr="0049404D">
        <w:rPr>
          <w:rtl/>
          <w:lang w:bidi="fa-IR"/>
        </w:rPr>
        <w:t xml:space="preserve"> م</w:t>
      </w:r>
      <w:r w:rsidRPr="0049404D">
        <w:rPr>
          <w:rFonts w:hint="cs"/>
          <w:rtl/>
          <w:lang w:bidi="fa-IR"/>
        </w:rPr>
        <w:t>ی‌</w:t>
      </w:r>
      <w:r w:rsidRPr="0049404D">
        <w:rPr>
          <w:rFonts w:hint="eastAsia"/>
          <w:rtl/>
          <w:lang w:bidi="fa-IR"/>
        </w:rPr>
        <w:t>دهند</w:t>
      </w:r>
      <w:r>
        <w:rPr>
          <w:rFonts w:hint="cs"/>
          <w:rtl/>
          <w:lang w:bidi="fa-IR"/>
        </w:rPr>
        <w:t>:</w:t>
      </w:r>
      <w:r w:rsidRPr="0049404D">
        <w:rPr>
          <w:rtl/>
          <w:lang w:bidi="fa-IR"/>
        </w:rPr>
        <w:t xml:space="preserve"> </w:t>
      </w:r>
      <w:r>
        <w:rPr>
          <w:rFonts w:hint="cs"/>
          <w:rtl/>
          <w:lang w:bidi="fa-IR"/>
        </w:rPr>
        <w:t>از شر</w:t>
      </w:r>
      <w:r w:rsidRPr="0049404D">
        <w:rPr>
          <w:rtl/>
          <w:lang w:bidi="fa-IR"/>
        </w:rPr>
        <w:t xml:space="preserve"> </w:t>
      </w:r>
      <w:r>
        <w:rPr>
          <w:rFonts w:hint="cs"/>
          <w:rtl/>
          <w:lang w:bidi="fa-IR"/>
        </w:rPr>
        <w:t>ضایعات خلاص شوید</w:t>
      </w:r>
      <w:r w:rsidRPr="0049404D">
        <w:rPr>
          <w:rtl/>
          <w:lang w:bidi="fa-IR"/>
        </w:rPr>
        <w:t>.</w:t>
      </w:r>
    </w:p>
    <w:p w14:paraId="18BD8E0F" w14:textId="77777777" w:rsidR="00EC60F9" w:rsidRPr="0049404D" w:rsidRDefault="00EC60F9" w:rsidP="00370A3D">
      <w:pPr>
        <w:rPr>
          <w:lang w:bidi="fa-IR"/>
        </w:rPr>
      </w:pPr>
      <w:r w:rsidRPr="0049404D">
        <w:rPr>
          <w:rFonts w:hint="eastAsia"/>
          <w:rtl/>
          <w:lang w:bidi="fa-IR"/>
        </w:rPr>
        <w:lastRenderedPageBreak/>
        <w:t>به</w:t>
      </w:r>
      <w:r w:rsidRPr="0049404D">
        <w:rPr>
          <w:rtl/>
          <w:lang w:bidi="fa-IR"/>
        </w:rPr>
        <w:t xml:space="preserve"> عنوان مثال، کو</w:t>
      </w:r>
      <w:r w:rsidRPr="0049404D">
        <w:rPr>
          <w:rFonts w:hint="cs"/>
          <w:rtl/>
          <w:lang w:bidi="fa-IR"/>
        </w:rPr>
        <w:t>ی</w:t>
      </w:r>
      <w:r w:rsidRPr="0049404D">
        <w:rPr>
          <w:rFonts w:hint="eastAsia"/>
          <w:rtl/>
          <w:lang w:bidi="fa-IR"/>
        </w:rPr>
        <w:t>ن</w:t>
      </w:r>
      <w:r w:rsidRPr="0049404D">
        <w:rPr>
          <w:rtl/>
          <w:lang w:bidi="fa-IR"/>
        </w:rPr>
        <w:t xml:space="preserve"> اس. اسم</w:t>
      </w:r>
      <w:r w:rsidRPr="0049404D">
        <w:rPr>
          <w:rFonts w:hint="cs"/>
          <w:rtl/>
          <w:lang w:bidi="fa-IR"/>
        </w:rPr>
        <w:t>ی</w:t>
      </w:r>
      <w:r w:rsidRPr="0049404D">
        <w:rPr>
          <w:rFonts w:hint="eastAsia"/>
          <w:rtl/>
          <w:lang w:bidi="fa-IR"/>
        </w:rPr>
        <w:t>ت</w:t>
      </w:r>
      <w:r>
        <w:rPr>
          <w:rStyle w:val="FootnoteReference"/>
          <w:rFonts w:cs="Arial"/>
          <w:rtl/>
          <w:lang w:bidi="fa-IR"/>
        </w:rPr>
        <w:footnoteReference w:id="617"/>
      </w:r>
      <w:r w:rsidRPr="0049404D">
        <w:rPr>
          <w:rFonts w:hint="eastAsia"/>
          <w:rtl/>
          <w:lang w:bidi="fa-IR"/>
        </w:rPr>
        <w:t>،</w:t>
      </w:r>
      <w:r w:rsidRPr="0049404D">
        <w:rPr>
          <w:rtl/>
          <w:lang w:bidi="fa-IR"/>
        </w:rPr>
        <w:t xml:space="preserve"> ر</w:t>
      </w:r>
      <w:r>
        <w:rPr>
          <w:rFonts w:hint="cs"/>
          <w:rtl/>
          <w:lang w:bidi="fa-IR"/>
        </w:rPr>
        <w:t>ی</w:t>
      </w:r>
      <w:r w:rsidRPr="0049404D">
        <w:rPr>
          <w:rFonts w:hint="cs"/>
          <w:rtl/>
          <w:lang w:bidi="fa-IR"/>
        </w:rPr>
        <w:t>ی</w:t>
      </w:r>
      <w:r w:rsidRPr="0049404D">
        <w:rPr>
          <w:rFonts w:hint="eastAsia"/>
          <w:rtl/>
          <w:lang w:bidi="fa-IR"/>
        </w:rPr>
        <w:t>س</w:t>
      </w:r>
      <w:r w:rsidRPr="0049404D">
        <w:rPr>
          <w:rtl/>
          <w:lang w:bidi="fa-IR"/>
        </w:rPr>
        <w:t xml:space="preserve"> شرکت </w:t>
      </w:r>
      <w:r>
        <w:rPr>
          <w:rFonts w:hint="cs"/>
          <w:rtl/>
          <w:lang w:bidi="fa-IR"/>
        </w:rPr>
        <w:t>تی پی جی پروداکتیویتی</w:t>
      </w:r>
      <w:r>
        <w:rPr>
          <w:rStyle w:val="FootnoteReference"/>
          <w:rFonts w:cs="Arial"/>
          <w:rtl/>
          <w:lang w:bidi="fa-IR"/>
        </w:rPr>
        <w:footnoteReference w:id="618"/>
      </w:r>
      <w:r w:rsidRPr="0049404D">
        <w:rPr>
          <w:rtl/>
          <w:lang w:bidi="fa-IR"/>
        </w:rPr>
        <w:t>، م</w:t>
      </w:r>
      <w:r w:rsidRPr="0049404D">
        <w:rPr>
          <w:rFonts w:hint="cs"/>
          <w:rtl/>
          <w:lang w:bidi="fa-IR"/>
        </w:rPr>
        <w:t>ی‌</w:t>
      </w:r>
      <w:r w:rsidRPr="0049404D">
        <w:rPr>
          <w:rFonts w:hint="eastAsia"/>
          <w:rtl/>
          <w:lang w:bidi="fa-IR"/>
        </w:rPr>
        <w:t>گو</w:t>
      </w:r>
      <w:r w:rsidRPr="0049404D">
        <w:rPr>
          <w:rFonts w:hint="cs"/>
          <w:rtl/>
          <w:lang w:bidi="fa-IR"/>
        </w:rPr>
        <w:t>ی</w:t>
      </w:r>
      <w:r w:rsidRPr="0049404D">
        <w:rPr>
          <w:rFonts w:hint="eastAsia"/>
          <w:rtl/>
          <w:lang w:bidi="fa-IR"/>
        </w:rPr>
        <w:t>د</w:t>
      </w:r>
      <w:r w:rsidRPr="0049404D">
        <w:rPr>
          <w:rtl/>
          <w:lang w:bidi="fa-IR"/>
        </w:rPr>
        <w:t>: "</w:t>
      </w:r>
      <w:r w:rsidRPr="00E42F37">
        <w:rPr>
          <w:rFonts w:hint="cs"/>
          <w:i/>
          <w:iCs/>
          <w:rtl/>
          <w:lang w:bidi="fa-IR"/>
        </w:rPr>
        <w:t>ناب</w:t>
      </w:r>
      <w:r w:rsidRPr="00E42F37">
        <w:rPr>
          <w:i/>
          <w:iCs/>
          <w:rtl/>
          <w:lang w:bidi="fa-IR"/>
        </w:rPr>
        <w:t xml:space="preserve"> </w:t>
      </w:r>
      <w:r w:rsidRPr="00E42F37">
        <w:rPr>
          <w:rFonts w:hint="cs"/>
          <w:i/>
          <w:iCs/>
          <w:rtl/>
          <w:lang w:bidi="fa-IR"/>
        </w:rPr>
        <w:t>ی</w:t>
      </w:r>
      <w:r w:rsidRPr="00E42F37">
        <w:rPr>
          <w:rFonts w:hint="eastAsia"/>
          <w:i/>
          <w:iCs/>
          <w:rtl/>
          <w:lang w:bidi="fa-IR"/>
        </w:rPr>
        <w:t>ک</w:t>
      </w:r>
      <w:r w:rsidRPr="00E42F37">
        <w:rPr>
          <w:i/>
          <w:iCs/>
          <w:rtl/>
          <w:lang w:bidi="fa-IR"/>
        </w:rPr>
        <w:t xml:space="preserve"> مفهوم، </w:t>
      </w:r>
      <w:r w:rsidRPr="00E42F37">
        <w:rPr>
          <w:rFonts w:hint="cs"/>
          <w:i/>
          <w:iCs/>
          <w:rtl/>
          <w:lang w:bidi="fa-IR"/>
        </w:rPr>
        <w:t>ی</w:t>
      </w:r>
      <w:r w:rsidRPr="00E42F37">
        <w:rPr>
          <w:rFonts w:hint="eastAsia"/>
          <w:i/>
          <w:iCs/>
          <w:rtl/>
          <w:lang w:bidi="fa-IR"/>
        </w:rPr>
        <w:t>ک</w:t>
      </w:r>
      <w:r w:rsidRPr="00E42F37">
        <w:rPr>
          <w:i/>
          <w:iCs/>
          <w:rtl/>
          <w:lang w:bidi="fa-IR"/>
        </w:rPr>
        <w:t xml:space="preserve"> </w:t>
      </w:r>
      <w:r>
        <w:rPr>
          <w:rFonts w:hint="cs"/>
          <w:i/>
          <w:iCs/>
          <w:rtl/>
          <w:lang w:bidi="fa-IR"/>
        </w:rPr>
        <w:t>اسلوب</w:t>
      </w:r>
      <w:r w:rsidRPr="00E42F37">
        <w:rPr>
          <w:rFonts w:hint="eastAsia"/>
          <w:i/>
          <w:iCs/>
          <w:rtl/>
          <w:lang w:bidi="fa-IR"/>
        </w:rPr>
        <w:t>،</w:t>
      </w:r>
      <w:r w:rsidRPr="00E42F37">
        <w:rPr>
          <w:i/>
          <w:iCs/>
          <w:rtl/>
          <w:lang w:bidi="fa-IR"/>
        </w:rPr>
        <w:t xml:space="preserve"> </w:t>
      </w:r>
      <w:r w:rsidRPr="00E42F37">
        <w:rPr>
          <w:rFonts w:hint="cs"/>
          <w:i/>
          <w:iCs/>
          <w:rtl/>
          <w:lang w:bidi="fa-IR"/>
        </w:rPr>
        <w:t>ی</w:t>
      </w:r>
      <w:r w:rsidRPr="00E42F37">
        <w:rPr>
          <w:rFonts w:hint="eastAsia"/>
          <w:i/>
          <w:iCs/>
          <w:rtl/>
          <w:lang w:bidi="fa-IR"/>
        </w:rPr>
        <w:t>ک</w:t>
      </w:r>
      <w:r w:rsidRPr="00E42F37">
        <w:rPr>
          <w:i/>
          <w:iCs/>
          <w:rtl/>
          <w:lang w:bidi="fa-IR"/>
        </w:rPr>
        <w:t xml:space="preserve"> روش کار است؛ هر فعال</w:t>
      </w:r>
      <w:r w:rsidRPr="00E42F37">
        <w:rPr>
          <w:rFonts w:hint="cs"/>
          <w:i/>
          <w:iCs/>
          <w:rtl/>
          <w:lang w:bidi="fa-IR"/>
        </w:rPr>
        <w:t>ی</w:t>
      </w:r>
      <w:r w:rsidRPr="00E42F37">
        <w:rPr>
          <w:rFonts w:hint="eastAsia"/>
          <w:i/>
          <w:iCs/>
          <w:rtl/>
          <w:lang w:bidi="fa-IR"/>
        </w:rPr>
        <w:t>ت</w:t>
      </w:r>
      <w:r w:rsidRPr="00E42F37">
        <w:rPr>
          <w:rFonts w:hint="cs"/>
          <w:i/>
          <w:iCs/>
          <w:rtl/>
          <w:lang w:bidi="fa-IR"/>
        </w:rPr>
        <w:t>ی</w:t>
      </w:r>
      <w:r w:rsidRPr="00E42F37">
        <w:rPr>
          <w:i/>
          <w:iCs/>
          <w:rtl/>
          <w:lang w:bidi="fa-IR"/>
        </w:rPr>
        <w:t xml:space="preserve"> که ضا</w:t>
      </w:r>
      <w:r w:rsidRPr="00E42F37">
        <w:rPr>
          <w:rFonts w:hint="cs"/>
          <w:i/>
          <w:iCs/>
          <w:rtl/>
          <w:lang w:bidi="fa-IR"/>
        </w:rPr>
        <w:t>ی</w:t>
      </w:r>
      <w:r w:rsidRPr="00E42F37">
        <w:rPr>
          <w:rFonts w:hint="eastAsia"/>
          <w:i/>
          <w:iCs/>
          <w:rtl/>
          <w:lang w:bidi="fa-IR"/>
        </w:rPr>
        <w:t>عات</w:t>
      </w:r>
      <w:r w:rsidRPr="00E42F37">
        <w:rPr>
          <w:i/>
          <w:iCs/>
          <w:rtl/>
          <w:lang w:bidi="fa-IR"/>
        </w:rPr>
        <w:t xml:space="preserve"> موجود در هر فرآ</w:t>
      </w:r>
      <w:r w:rsidRPr="00E42F37">
        <w:rPr>
          <w:rFonts w:hint="cs"/>
          <w:i/>
          <w:iCs/>
          <w:rtl/>
          <w:lang w:bidi="fa-IR"/>
        </w:rPr>
        <w:t>ی</w:t>
      </w:r>
      <w:r w:rsidRPr="00E42F37">
        <w:rPr>
          <w:rFonts w:hint="eastAsia"/>
          <w:i/>
          <w:iCs/>
          <w:rtl/>
          <w:lang w:bidi="fa-IR"/>
        </w:rPr>
        <w:t>ند</w:t>
      </w:r>
      <w:r w:rsidRPr="00E42F37">
        <w:rPr>
          <w:i/>
          <w:iCs/>
          <w:rtl/>
          <w:lang w:bidi="fa-IR"/>
        </w:rPr>
        <w:t xml:space="preserve"> کسب و کار را کاهش دهد، </w:t>
      </w:r>
      <w:r w:rsidRPr="00E42F37">
        <w:rPr>
          <w:rFonts w:hint="cs"/>
          <w:i/>
          <w:iCs/>
          <w:rtl/>
          <w:lang w:bidi="fa-IR"/>
        </w:rPr>
        <w:t>ناب</w:t>
      </w:r>
      <w:r w:rsidRPr="00E42F37">
        <w:rPr>
          <w:i/>
          <w:iCs/>
          <w:rtl/>
          <w:lang w:bidi="fa-IR"/>
        </w:rPr>
        <w:t xml:space="preserve"> است</w:t>
      </w:r>
      <w:r>
        <w:rPr>
          <w:rFonts w:hint="cs"/>
          <w:i/>
          <w:iCs/>
          <w:rtl/>
          <w:lang w:bidi="fa-IR"/>
        </w:rPr>
        <w:t>.</w:t>
      </w:r>
      <w:r w:rsidRPr="00E42F37">
        <w:rPr>
          <w:i/>
          <w:iCs/>
          <w:rtl/>
          <w:lang w:bidi="fa-IR"/>
        </w:rPr>
        <w:t>"</w:t>
      </w:r>
    </w:p>
    <w:p w14:paraId="3AFFA03A" w14:textId="77777777" w:rsidR="00EC60F9" w:rsidRPr="0049404D" w:rsidRDefault="00EC60F9" w:rsidP="00370A3D">
      <w:pPr>
        <w:rPr>
          <w:lang w:bidi="fa-IR"/>
        </w:rPr>
      </w:pPr>
      <w:r w:rsidRPr="0049404D">
        <w:rPr>
          <w:rtl/>
          <w:lang w:bidi="fa-IR"/>
        </w:rPr>
        <w:t>ج</w:t>
      </w:r>
      <w:r w:rsidRPr="0049404D">
        <w:rPr>
          <w:rFonts w:hint="cs"/>
          <w:rtl/>
          <w:lang w:bidi="fa-IR"/>
        </w:rPr>
        <w:t>ی</w:t>
      </w:r>
      <w:r w:rsidRPr="0049404D">
        <w:rPr>
          <w:rFonts w:hint="eastAsia"/>
          <w:rtl/>
          <w:lang w:bidi="fa-IR"/>
        </w:rPr>
        <w:t>مز</w:t>
      </w:r>
      <w:r w:rsidRPr="0049404D">
        <w:rPr>
          <w:rtl/>
          <w:lang w:bidi="fa-IR"/>
        </w:rPr>
        <w:t xml:space="preserve"> پ</w:t>
      </w:r>
      <w:r w:rsidRPr="0049404D">
        <w:rPr>
          <w:rFonts w:hint="cs"/>
          <w:rtl/>
          <w:lang w:bidi="fa-IR"/>
        </w:rPr>
        <w:t>ی</w:t>
      </w:r>
      <w:r w:rsidRPr="0049404D">
        <w:rPr>
          <w:rtl/>
          <w:lang w:bidi="fa-IR"/>
        </w:rPr>
        <w:t>. ومک</w:t>
      </w:r>
      <w:r>
        <w:rPr>
          <w:rStyle w:val="FootnoteReference"/>
          <w:rFonts w:cs="Arial"/>
          <w:rtl/>
          <w:lang w:bidi="fa-IR"/>
        </w:rPr>
        <w:footnoteReference w:id="619"/>
      </w:r>
      <w:r w:rsidRPr="0049404D">
        <w:rPr>
          <w:rtl/>
          <w:lang w:bidi="fa-IR"/>
        </w:rPr>
        <w:t xml:space="preserve"> و دان</w:t>
      </w:r>
      <w:r w:rsidRPr="0049404D">
        <w:rPr>
          <w:rFonts w:hint="cs"/>
          <w:rtl/>
          <w:lang w:bidi="fa-IR"/>
        </w:rPr>
        <w:t>ی</w:t>
      </w:r>
      <w:r w:rsidRPr="0049404D">
        <w:rPr>
          <w:rFonts w:hint="eastAsia"/>
          <w:rtl/>
          <w:lang w:bidi="fa-IR"/>
        </w:rPr>
        <w:t>ل</w:t>
      </w:r>
      <w:r w:rsidRPr="0049404D">
        <w:rPr>
          <w:rtl/>
          <w:lang w:bidi="fa-IR"/>
        </w:rPr>
        <w:t xml:space="preserve"> ت</w:t>
      </w:r>
      <w:r w:rsidRPr="0049404D">
        <w:rPr>
          <w:rFonts w:hint="cs"/>
          <w:rtl/>
          <w:lang w:bidi="fa-IR"/>
        </w:rPr>
        <w:t>ی</w:t>
      </w:r>
      <w:r w:rsidRPr="0049404D">
        <w:rPr>
          <w:rtl/>
          <w:lang w:bidi="fa-IR"/>
        </w:rPr>
        <w:t>. جونز</w:t>
      </w:r>
      <w:r>
        <w:rPr>
          <w:rStyle w:val="FootnoteReference"/>
          <w:rFonts w:cs="Arial"/>
          <w:rtl/>
          <w:lang w:bidi="fa-IR"/>
        </w:rPr>
        <w:footnoteReference w:id="620"/>
      </w:r>
      <w:r w:rsidRPr="0049404D">
        <w:rPr>
          <w:rFonts w:hint="eastAsia"/>
          <w:rtl/>
          <w:lang w:bidi="fa-IR"/>
        </w:rPr>
        <w:t xml:space="preserve"> در</w:t>
      </w:r>
      <w:r w:rsidRPr="0049404D">
        <w:rPr>
          <w:rtl/>
          <w:lang w:bidi="fa-IR"/>
        </w:rPr>
        <w:t xml:space="preserve"> کتاب مشهور خود ب</w:t>
      </w:r>
      <w:r>
        <w:rPr>
          <w:rFonts w:hint="cs"/>
          <w:rtl/>
          <w:lang w:bidi="fa-IR"/>
        </w:rPr>
        <w:t>ه</w:t>
      </w:r>
      <w:r w:rsidRPr="0049404D">
        <w:rPr>
          <w:rtl/>
          <w:lang w:bidi="fa-IR"/>
        </w:rPr>
        <w:t xml:space="preserve"> نام </w:t>
      </w:r>
      <w:r w:rsidRPr="00E42F37">
        <w:rPr>
          <w:i/>
          <w:iCs/>
          <w:rtl/>
          <w:lang w:bidi="fa-IR"/>
        </w:rPr>
        <w:t>"</w:t>
      </w:r>
      <w:r w:rsidRPr="00E42F37">
        <w:rPr>
          <w:rFonts w:hint="cs"/>
          <w:i/>
          <w:iCs/>
          <w:rtl/>
          <w:lang w:bidi="fa-IR"/>
        </w:rPr>
        <w:t>تفکر</w:t>
      </w:r>
      <w:r w:rsidRPr="00E42F37">
        <w:rPr>
          <w:i/>
          <w:iCs/>
          <w:rtl/>
          <w:lang w:bidi="fa-IR"/>
        </w:rPr>
        <w:t xml:space="preserve"> ناب"</w:t>
      </w:r>
      <w:r>
        <w:rPr>
          <w:rStyle w:val="FootnoteReference"/>
          <w:rFonts w:cs="Arial"/>
          <w:i/>
          <w:iCs/>
          <w:rtl/>
          <w:lang w:bidi="fa-IR"/>
        </w:rPr>
        <w:footnoteReference w:id="621"/>
      </w:r>
      <w:r w:rsidRPr="0049404D">
        <w:rPr>
          <w:rtl/>
          <w:lang w:bidi="fa-IR"/>
        </w:rPr>
        <w:t>، م</w:t>
      </w:r>
      <w:r w:rsidRPr="0049404D">
        <w:rPr>
          <w:rFonts w:hint="cs"/>
          <w:rtl/>
          <w:lang w:bidi="fa-IR"/>
        </w:rPr>
        <w:t>ی‌</w:t>
      </w:r>
      <w:r w:rsidRPr="0049404D">
        <w:rPr>
          <w:rFonts w:hint="eastAsia"/>
          <w:rtl/>
          <w:lang w:bidi="fa-IR"/>
        </w:rPr>
        <w:t>نو</w:t>
      </w:r>
      <w:r w:rsidRPr="0049404D">
        <w:rPr>
          <w:rFonts w:hint="cs"/>
          <w:rtl/>
          <w:lang w:bidi="fa-IR"/>
        </w:rPr>
        <w:t>ی</w:t>
      </w:r>
      <w:r w:rsidRPr="0049404D">
        <w:rPr>
          <w:rFonts w:hint="eastAsia"/>
          <w:rtl/>
          <w:lang w:bidi="fa-IR"/>
        </w:rPr>
        <w:t>سند</w:t>
      </w:r>
      <w:r w:rsidRPr="0049404D">
        <w:rPr>
          <w:rtl/>
          <w:lang w:bidi="fa-IR"/>
        </w:rPr>
        <w:t xml:space="preserve"> که نقطه شروع </w:t>
      </w:r>
      <w:r>
        <w:rPr>
          <w:rFonts w:hint="cs"/>
          <w:rtl/>
          <w:lang w:bidi="fa-IR"/>
        </w:rPr>
        <w:t>مهم</w:t>
      </w:r>
      <w:r w:rsidRPr="0049404D">
        <w:rPr>
          <w:rtl/>
          <w:lang w:bidi="fa-IR"/>
        </w:rPr>
        <w:t xml:space="preserve"> برا</w:t>
      </w:r>
      <w:r w:rsidRPr="0049404D">
        <w:rPr>
          <w:rFonts w:hint="cs"/>
          <w:rtl/>
          <w:lang w:bidi="fa-IR"/>
        </w:rPr>
        <w:t>ی</w:t>
      </w:r>
      <w:r w:rsidRPr="0049404D">
        <w:rPr>
          <w:rtl/>
          <w:lang w:bidi="fa-IR"/>
        </w:rPr>
        <w:t xml:space="preserve"> </w:t>
      </w:r>
      <w:r>
        <w:rPr>
          <w:rFonts w:hint="cs"/>
          <w:rtl/>
          <w:lang w:bidi="fa-IR"/>
        </w:rPr>
        <w:t>تفکر</w:t>
      </w:r>
      <w:r w:rsidRPr="0049404D">
        <w:rPr>
          <w:rtl/>
          <w:lang w:bidi="fa-IR"/>
        </w:rPr>
        <w:t xml:space="preserve"> </w:t>
      </w:r>
      <w:r>
        <w:rPr>
          <w:rtl/>
          <w:lang w:bidi="fa-IR"/>
        </w:rPr>
        <w:t>ناب</w:t>
      </w:r>
      <w:r w:rsidRPr="0049404D">
        <w:rPr>
          <w:rFonts w:hint="eastAsia"/>
          <w:rtl/>
          <w:lang w:bidi="fa-IR"/>
        </w:rPr>
        <w:t>،</w:t>
      </w:r>
      <w:r w:rsidRPr="0049404D">
        <w:rPr>
          <w:rtl/>
          <w:lang w:bidi="fa-IR"/>
        </w:rPr>
        <w:t xml:space="preserve"> ارزش است. ارزش فقط </w:t>
      </w:r>
      <w:r>
        <w:rPr>
          <w:rFonts w:hint="cs"/>
          <w:rtl/>
          <w:lang w:bidi="fa-IR"/>
        </w:rPr>
        <w:t xml:space="preserve">می تواند </w:t>
      </w:r>
      <w:r w:rsidRPr="0049404D">
        <w:rPr>
          <w:rtl/>
          <w:lang w:bidi="fa-IR"/>
        </w:rPr>
        <w:t>توسط مشتر</w:t>
      </w:r>
      <w:r w:rsidRPr="0049404D">
        <w:rPr>
          <w:rFonts w:hint="cs"/>
          <w:rtl/>
          <w:lang w:bidi="fa-IR"/>
        </w:rPr>
        <w:t>ی</w:t>
      </w:r>
      <w:r w:rsidRPr="0049404D">
        <w:rPr>
          <w:rtl/>
          <w:lang w:bidi="fa-IR"/>
        </w:rPr>
        <w:t xml:space="preserve"> نه</w:t>
      </w:r>
      <w:r>
        <w:rPr>
          <w:rFonts w:hint="cs"/>
          <w:rtl/>
          <w:lang w:bidi="fa-IR"/>
        </w:rPr>
        <w:t>ایی</w:t>
      </w:r>
      <w:r w:rsidRPr="0049404D">
        <w:rPr>
          <w:rtl/>
          <w:lang w:bidi="fa-IR"/>
        </w:rPr>
        <w:t xml:space="preserve"> تعر</w:t>
      </w:r>
      <w:r w:rsidRPr="0049404D">
        <w:rPr>
          <w:rFonts w:hint="cs"/>
          <w:rtl/>
          <w:lang w:bidi="fa-IR"/>
        </w:rPr>
        <w:t>ی</w:t>
      </w:r>
      <w:r w:rsidRPr="0049404D">
        <w:rPr>
          <w:rFonts w:hint="eastAsia"/>
          <w:rtl/>
          <w:lang w:bidi="fa-IR"/>
        </w:rPr>
        <w:t>ف</w:t>
      </w:r>
      <w:r w:rsidRPr="0049404D">
        <w:rPr>
          <w:rtl/>
          <w:lang w:bidi="fa-IR"/>
        </w:rPr>
        <w:t xml:space="preserve"> شود</w:t>
      </w:r>
      <w:r>
        <w:rPr>
          <w:rFonts w:hint="cs"/>
          <w:rtl/>
          <w:lang w:bidi="fa-IR"/>
        </w:rPr>
        <w:t>.</w:t>
      </w:r>
      <w:r w:rsidRPr="0049404D">
        <w:rPr>
          <w:rtl/>
          <w:lang w:bidi="fa-IR"/>
        </w:rPr>
        <w:t xml:space="preserve"> </w:t>
      </w:r>
      <w:r>
        <w:rPr>
          <w:rFonts w:hint="cs"/>
          <w:rtl/>
          <w:lang w:bidi="fa-IR"/>
        </w:rPr>
        <w:t xml:space="preserve">ارزش </w:t>
      </w:r>
      <w:r w:rsidRPr="0049404D">
        <w:rPr>
          <w:rtl/>
          <w:lang w:bidi="fa-IR"/>
        </w:rPr>
        <w:t>زمان</w:t>
      </w:r>
      <w:r w:rsidRPr="0049404D">
        <w:rPr>
          <w:rFonts w:hint="cs"/>
          <w:rtl/>
          <w:lang w:bidi="fa-IR"/>
        </w:rPr>
        <w:t>ی</w:t>
      </w:r>
      <w:r w:rsidRPr="0049404D">
        <w:rPr>
          <w:rtl/>
          <w:lang w:bidi="fa-IR"/>
        </w:rPr>
        <w:t xml:space="preserve"> معن</w:t>
      </w:r>
      <w:r w:rsidRPr="0049404D">
        <w:rPr>
          <w:rFonts w:hint="cs"/>
          <w:rtl/>
          <w:lang w:bidi="fa-IR"/>
        </w:rPr>
        <w:t>ی</w:t>
      </w:r>
      <w:r w:rsidRPr="0049404D">
        <w:rPr>
          <w:rtl/>
          <w:lang w:bidi="fa-IR"/>
        </w:rPr>
        <w:t xml:space="preserve"> پ</w:t>
      </w:r>
      <w:r w:rsidRPr="0049404D">
        <w:rPr>
          <w:rFonts w:hint="cs"/>
          <w:rtl/>
          <w:lang w:bidi="fa-IR"/>
        </w:rPr>
        <w:t>ی</w:t>
      </w:r>
      <w:r w:rsidRPr="0049404D">
        <w:rPr>
          <w:rFonts w:hint="eastAsia"/>
          <w:rtl/>
          <w:lang w:bidi="fa-IR"/>
        </w:rPr>
        <w:t>دا</w:t>
      </w:r>
      <w:r w:rsidRPr="0049404D">
        <w:rPr>
          <w:rtl/>
          <w:lang w:bidi="fa-IR"/>
        </w:rPr>
        <w:t xml:space="preserve"> م</w:t>
      </w:r>
      <w:r w:rsidRPr="0049404D">
        <w:rPr>
          <w:rFonts w:hint="cs"/>
          <w:rtl/>
          <w:lang w:bidi="fa-IR"/>
        </w:rPr>
        <w:t>ی‌</w:t>
      </w:r>
      <w:r w:rsidRPr="0049404D">
        <w:rPr>
          <w:rFonts w:hint="eastAsia"/>
          <w:rtl/>
          <w:lang w:bidi="fa-IR"/>
        </w:rPr>
        <w:t>کند</w:t>
      </w:r>
      <w:r w:rsidRPr="0049404D">
        <w:rPr>
          <w:rtl/>
          <w:lang w:bidi="fa-IR"/>
        </w:rPr>
        <w:t xml:space="preserve"> که به صورت </w:t>
      </w:r>
      <w:r w:rsidRPr="0049404D">
        <w:rPr>
          <w:rFonts w:hint="cs"/>
          <w:rtl/>
          <w:lang w:bidi="fa-IR"/>
        </w:rPr>
        <w:t>ی</w:t>
      </w:r>
      <w:r w:rsidRPr="0049404D">
        <w:rPr>
          <w:rFonts w:hint="eastAsia"/>
          <w:rtl/>
          <w:lang w:bidi="fa-IR"/>
        </w:rPr>
        <w:t>ک</w:t>
      </w:r>
      <w:r w:rsidRPr="0049404D">
        <w:rPr>
          <w:rtl/>
          <w:lang w:bidi="fa-IR"/>
        </w:rPr>
        <w:t xml:space="preserve"> محصول خاص (کالا </w:t>
      </w:r>
      <w:r w:rsidRPr="0049404D">
        <w:rPr>
          <w:rFonts w:hint="cs"/>
          <w:rtl/>
          <w:lang w:bidi="fa-IR"/>
        </w:rPr>
        <w:t>ی</w:t>
      </w:r>
      <w:r w:rsidRPr="0049404D">
        <w:rPr>
          <w:rFonts w:hint="eastAsia"/>
          <w:rtl/>
          <w:lang w:bidi="fa-IR"/>
        </w:rPr>
        <w:t>ا</w:t>
      </w:r>
      <w:r w:rsidRPr="0049404D">
        <w:rPr>
          <w:rtl/>
          <w:lang w:bidi="fa-IR"/>
        </w:rPr>
        <w:t xml:space="preserve"> خدمت و </w:t>
      </w:r>
      <w:r>
        <w:rPr>
          <w:rFonts w:hint="cs"/>
          <w:rtl/>
          <w:lang w:bidi="fa-IR"/>
        </w:rPr>
        <w:t>اغلب</w:t>
      </w:r>
      <w:r w:rsidRPr="0049404D">
        <w:rPr>
          <w:rtl/>
          <w:lang w:bidi="fa-IR"/>
        </w:rPr>
        <w:t xml:space="preserve"> هر دو </w:t>
      </w:r>
      <w:r>
        <w:rPr>
          <w:rFonts w:hint="cs"/>
          <w:rtl/>
          <w:lang w:bidi="fa-IR"/>
        </w:rPr>
        <w:t>به صورت همزمان</w:t>
      </w:r>
      <w:r w:rsidRPr="0049404D">
        <w:rPr>
          <w:rtl/>
          <w:lang w:bidi="fa-IR"/>
        </w:rPr>
        <w:t>) ب</w:t>
      </w:r>
      <w:r w:rsidRPr="0049404D">
        <w:rPr>
          <w:rFonts w:hint="cs"/>
          <w:rtl/>
          <w:lang w:bidi="fa-IR"/>
        </w:rPr>
        <w:t>ی</w:t>
      </w:r>
      <w:r w:rsidRPr="0049404D">
        <w:rPr>
          <w:rFonts w:hint="eastAsia"/>
          <w:rtl/>
          <w:lang w:bidi="fa-IR"/>
        </w:rPr>
        <w:t>ان</w:t>
      </w:r>
      <w:r w:rsidRPr="0049404D">
        <w:rPr>
          <w:rtl/>
          <w:lang w:bidi="fa-IR"/>
        </w:rPr>
        <w:t xml:space="preserve"> شود که ن</w:t>
      </w:r>
      <w:r w:rsidRPr="0049404D">
        <w:rPr>
          <w:rFonts w:hint="cs"/>
          <w:rtl/>
          <w:lang w:bidi="fa-IR"/>
        </w:rPr>
        <w:t>ی</w:t>
      </w:r>
      <w:r w:rsidRPr="0049404D">
        <w:rPr>
          <w:rFonts w:hint="eastAsia"/>
          <w:rtl/>
          <w:lang w:bidi="fa-IR"/>
        </w:rPr>
        <w:t>ازها</w:t>
      </w:r>
      <w:r w:rsidRPr="0049404D">
        <w:rPr>
          <w:rFonts w:hint="cs"/>
          <w:rtl/>
          <w:lang w:bidi="fa-IR"/>
        </w:rPr>
        <w:t>ی</w:t>
      </w:r>
      <w:r w:rsidRPr="0049404D">
        <w:rPr>
          <w:rtl/>
          <w:lang w:bidi="fa-IR"/>
        </w:rPr>
        <w:t xml:space="preserve"> مشتر</w:t>
      </w:r>
      <w:r w:rsidRPr="0049404D">
        <w:rPr>
          <w:rFonts w:hint="cs"/>
          <w:rtl/>
          <w:lang w:bidi="fa-IR"/>
        </w:rPr>
        <w:t>ی</w:t>
      </w:r>
      <w:r w:rsidRPr="0049404D">
        <w:rPr>
          <w:rtl/>
          <w:lang w:bidi="fa-IR"/>
        </w:rPr>
        <w:t xml:space="preserve"> را با ق</w:t>
      </w:r>
      <w:r w:rsidRPr="0049404D">
        <w:rPr>
          <w:rFonts w:hint="cs"/>
          <w:rtl/>
          <w:lang w:bidi="fa-IR"/>
        </w:rPr>
        <w:t>ی</w:t>
      </w:r>
      <w:r w:rsidRPr="0049404D">
        <w:rPr>
          <w:rFonts w:hint="eastAsia"/>
          <w:rtl/>
          <w:lang w:bidi="fa-IR"/>
        </w:rPr>
        <w:t>مت</w:t>
      </w:r>
      <w:r w:rsidRPr="0049404D">
        <w:rPr>
          <w:rtl/>
          <w:lang w:bidi="fa-IR"/>
        </w:rPr>
        <w:t xml:space="preserve"> </w:t>
      </w:r>
      <w:r>
        <w:rPr>
          <w:rFonts w:hint="cs"/>
          <w:rtl/>
          <w:lang w:bidi="fa-IR"/>
        </w:rPr>
        <w:t>مش</w:t>
      </w:r>
      <w:r w:rsidRPr="0049404D">
        <w:rPr>
          <w:rtl/>
          <w:lang w:bidi="fa-IR"/>
        </w:rPr>
        <w:t xml:space="preserve">خص و در زمان </w:t>
      </w:r>
      <w:r>
        <w:rPr>
          <w:rFonts w:hint="cs"/>
          <w:rtl/>
          <w:lang w:bidi="fa-IR"/>
        </w:rPr>
        <w:t>مشخص</w:t>
      </w:r>
      <w:r w:rsidRPr="0049404D">
        <w:rPr>
          <w:rtl/>
          <w:lang w:bidi="fa-IR"/>
        </w:rPr>
        <w:t xml:space="preserve"> برآورده م</w:t>
      </w:r>
      <w:r w:rsidRPr="0049404D">
        <w:rPr>
          <w:rFonts w:hint="cs"/>
          <w:rtl/>
          <w:lang w:bidi="fa-IR"/>
        </w:rPr>
        <w:t>ی‌</w:t>
      </w:r>
      <w:r w:rsidRPr="0049404D">
        <w:rPr>
          <w:rFonts w:hint="eastAsia"/>
          <w:rtl/>
          <w:lang w:bidi="fa-IR"/>
        </w:rPr>
        <w:t>کند</w:t>
      </w:r>
      <w:r w:rsidRPr="0049404D">
        <w:rPr>
          <w:rtl/>
          <w:lang w:bidi="fa-IR"/>
        </w:rPr>
        <w:t>.</w:t>
      </w:r>
    </w:p>
    <w:p w14:paraId="7BB2B58C" w14:textId="77777777" w:rsidR="00EC60F9" w:rsidRDefault="00EC60F9" w:rsidP="00370A3D">
      <w:pPr>
        <w:rPr>
          <w:rFonts w:cs="Arial"/>
          <w:rtl/>
          <w:lang w:bidi="fa-IR"/>
        </w:rPr>
      </w:pPr>
    </w:p>
    <w:p w14:paraId="11EBABF5" w14:textId="77777777" w:rsidR="00EC60F9" w:rsidRPr="00AE11B5" w:rsidRDefault="00EC60F9" w:rsidP="00370A3D">
      <w:pPr>
        <w:pStyle w:val="Heading3"/>
        <w:rPr>
          <w:rtl/>
          <w:lang w:bidi="fa-IR"/>
        </w:rPr>
      </w:pPr>
      <w:bookmarkStart w:id="239" w:name="_Toc151571492"/>
      <w:r w:rsidRPr="00AE11B5">
        <w:rPr>
          <w:rFonts w:hint="cs"/>
          <w:rtl/>
          <w:lang w:bidi="fa-IR"/>
        </w:rPr>
        <w:t>پیش زمینه ناب</w:t>
      </w:r>
      <w:bookmarkEnd w:id="239"/>
    </w:p>
    <w:p w14:paraId="19307F4B" w14:textId="77777777" w:rsidR="00EC60F9" w:rsidRDefault="00EC60F9" w:rsidP="00370A3D">
      <w:pPr>
        <w:rPr>
          <w:rtl/>
          <w:lang w:bidi="fa-IR"/>
        </w:rPr>
      </w:pPr>
      <w:r w:rsidRPr="0049404D">
        <w:rPr>
          <w:rFonts w:hint="eastAsia"/>
          <w:rtl/>
          <w:lang w:bidi="fa-IR"/>
        </w:rPr>
        <w:t>فلسفه</w:t>
      </w:r>
      <w:r w:rsidRPr="0049404D">
        <w:rPr>
          <w:rtl/>
          <w:lang w:bidi="fa-IR"/>
        </w:rPr>
        <w:t xml:space="preserve"> </w:t>
      </w:r>
      <w:r>
        <w:rPr>
          <w:rtl/>
          <w:lang w:bidi="fa-IR"/>
        </w:rPr>
        <w:t>ناب</w:t>
      </w:r>
      <w:r w:rsidRPr="0049404D">
        <w:rPr>
          <w:rtl/>
          <w:lang w:bidi="fa-IR"/>
        </w:rPr>
        <w:t xml:space="preserve"> </w:t>
      </w:r>
      <w:r w:rsidRPr="0049404D">
        <w:rPr>
          <w:rFonts w:hint="cs"/>
          <w:rtl/>
          <w:lang w:bidi="fa-IR"/>
        </w:rPr>
        <w:t>ی</w:t>
      </w:r>
      <w:r w:rsidRPr="0049404D">
        <w:rPr>
          <w:rFonts w:hint="eastAsia"/>
          <w:rtl/>
          <w:lang w:bidi="fa-IR"/>
        </w:rPr>
        <w:t>ا</w:t>
      </w:r>
      <w:r w:rsidRPr="0049404D">
        <w:rPr>
          <w:rtl/>
          <w:lang w:bidi="fa-IR"/>
        </w:rPr>
        <w:t xml:space="preserve"> </w:t>
      </w:r>
      <w:r>
        <w:rPr>
          <w:rFonts w:hint="cs"/>
          <w:rtl/>
          <w:lang w:bidi="fa-IR"/>
        </w:rPr>
        <w:t>تفکر</w:t>
      </w:r>
      <w:r w:rsidRPr="0049404D">
        <w:rPr>
          <w:rtl/>
          <w:lang w:bidi="fa-IR"/>
        </w:rPr>
        <w:t xml:space="preserve"> </w:t>
      </w:r>
      <w:r>
        <w:rPr>
          <w:rtl/>
          <w:lang w:bidi="fa-IR"/>
        </w:rPr>
        <w:t>ناب</w:t>
      </w:r>
      <w:r w:rsidRPr="0049404D">
        <w:rPr>
          <w:rFonts w:hint="eastAsia"/>
          <w:rtl/>
          <w:lang w:bidi="fa-IR"/>
        </w:rPr>
        <w:t>،</w:t>
      </w:r>
      <w:r w:rsidRPr="0049404D">
        <w:rPr>
          <w:rtl/>
          <w:lang w:bidi="fa-IR"/>
        </w:rPr>
        <w:t xml:space="preserve"> </w:t>
      </w:r>
      <w:r>
        <w:rPr>
          <w:rFonts w:hint="cs"/>
          <w:rtl/>
          <w:lang w:bidi="fa-IR"/>
        </w:rPr>
        <w:t>جدید</w:t>
      </w:r>
      <w:r w:rsidRPr="0049404D">
        <w:rPr>
          <w:rtl/>
          <w:lang w:bidi="fa-IR"/>
        </w:rPr>
        <w:t xml:space="preserve"> ن</w:t>
      </w:r>
      <w:r w:rsidRPr="0049404D">
        <w:rPr>
          <w:rFonts w:hint="cs"/>
          <w:rtl/>
          <w:lang w:bidi="fa-IR"/>
        </w:rPr>
        <w:t>ی</w:t>
      </w:r>
      <w:r w:rsidRPr="0049404D">
        <w:rPr>
          <w:rFonts w:hint="eastAsia"/>
          <w:rtl/>
          <w:lang w:bidi="fa-IR"/>
        </w:rPr>
        <w:t>ست</w:t>
      </w:r>
      <w:r w:rsidRPr="0049404D">
        <w:rPr>
          <w:rtl/>
          <w:lang w:bidi="fa-IR"/>
        </w:rPr>
        <w:t>. در اوا</w:t>
      </w:r>
      <w:r w:rsidRPr="0049404D">
        <w:rPr>
          <w:rFonts w:hint="cs"/>
          <w:rtl/>
          <w:lang w:bidi="fa-IR"/>
        </w:rPr>
        <w:t>ی</w:t>
      </w:r>
      <w:r w:rsidRPr="0049404D">
        <w:rPr>
          <w:rFonts w:hint="eastAsia"/>
          <w:rtl/>
          <w:lang w:bidi="fa-IR"/>
        </w:rPr>
        <w:t>ل</w:t>
      </w:r>
      <w:r w:rsidRPr="0049404D">
        <w:rPr>
          <w:rtl/>
          <w:lang w:bidi="fa-IR"/>
        </w:rPr>
        <w:t xml:space="preserve"> قرن ب</w:t>
      </w:r>
      <w:r w:rsidRPr="0049404D">
        <w:rPr>
          <w:rFonts w:hint="cs"/>
          <w:rtl/>
          <w:lang w:bidi="fa-IR"/>
        </w:rPr>
        <w:t>ی</w:t>
      </w:r>
      <w:r w:rsidRPr="0049404D">
        <w:rPr>
          <w:rFonts w:hint="eastAsia"/>
          <w:rtl/>
          <w:lang w:bidi="fa-IR"/>
        </w:rPr>
        <w:t>ستم،</w:t>
      </w:r>
      <w:r w:rsidRPr="0049404D">
        <w:rPr>
          <w:rtl/>
          <w:lang w:bidi="fa-IR"/>
        </w:rPr>
        <w:t xml:space="preserve"> هنر</w:t>
      </w:r>
      <w:r w:rsidRPr="0049404D">
        <w:rPr>
          <w:rFonts w:hint="cs"/>
          <w:rtl/>
          <w:lang w:bidi="fa-IR"/>
        </w:rPr>
        <w:t>ی</w:t>
      </w:r>
      <w:r w:rsidRPr="0049404D">
        <w:rPr>
          <w:rtl/>
          <w:lang w:bidi="fa-IR"/>
        </w:rPr>
        <w:t xml:space="preserve"> فورد، بن</w:t>
      </w:r>
      <w:r w:rsidRPr="0049404D">
        <w:rPr>
          <w:rFonts w:hint="cs"/>
          <w:rtl/>
          <w:lang w:bidi="fa-IR"/>
        </w:rPr>
        <w:t>ی</w:t>
      </w:r>
      <w:r w:rsidRPr="0049404D">
        <w:rPr>
          <w:rFonts w:hint="eastAsia"/>
          <w:rtl/>
          <w:lang w:bidi="fa-IR"/>
        </w:rPr>
        <w:t>انگذار</w:t>
      </w:r>
      <w:r w:rsidRPr="0049404D">
        <w:rPr>
          <w:rtl/>
          <w:lang w:bidi="fa-IR"/>
        </w:rPr>
        <w:t xml:space="preserve"> شرکت فورد موتور، </w:t>
      </w:r>
      <w:r>
        <w:rPr>
          <w:rFonts w:hint="cs"/>
          <w:rtl/>
          <w:lang w:bidi="fa-IR"/>
        </w:rPr>
        <w:t xml:space="preserve">تفکر </w:t>
      </w:r>
      <w:r>
        <w:rPr>
          <w:rtl/>
          <w:lang w:bidi="fa-IR"/>
        </w:rPr>
        <w:t>ناب</w:t>
      </w:r>
      <w:r w:rsidRPr="0049404D">
        <w:rPr>
          <w:rtl/>
          <w:lang w:bidi="fa-IR"/>
        </w:rPr>
        <w:t xml:space="preserve"> را پ</w:t>
      </w:r>
      <w:r w:rsidRPr="0049404D">
        <w:rPr>
          <w:rFonts w:hint="cs"/>
          <w:rtl/>
          <w:lang w:bidi="fa-IR"/>
        </w:rPr>
        <w:t>ی</w:t>
      </w:r>
      <w:r w:rsidRPr="0049404D">
        <w:rPr>
          <w:rFonts w:hint="eastAsia"/>
          <w:rtl/>
          <w:lang w:bidi="fa-IR"/>
        </w:rPr>
        <w:t>اده</w:t>
      </w:r>
      <w:r>
        <w:rPr>
          <w:rFonts w:hint="cs"/>
          <w:rtl/>
          <w:lang w:bidi="fa-IR"/>
        </w:rPr>
        <w:t xml:space="preserve"> </w:t>
      </w:r>
      <w:r w:rsidRPr="0049404D">
        <w:rPr>
          <w:rFonts w:hint="eastAsia"/>
          <w:rtl/>
          <w:lang w:bidi="fa-IR"/>
        </w:rPr>
        <w:t>‌ساز</w:t>
      </w:r>
      <w:r w:rsidRPr="0049404D">
        <w:rPr>
          <w:rFonts w:hint="cs"/>
          <w:rtl/>
          <w:lang w:bidi="fa-IR"/>
        </w:rPr>
        <w:t>ی</w:t>
      </w:r>
      <w:r w:rsidRPr="0049404D">
        <w:rPr>
          <w:rtl/>
          <w:lang w:bidi="fa-IR"/>
        </w:rPr>
        <w:t xml:space="preserve"> کرد. البته در آن زمان او از واژه </w:t>
      </w:r>
      <w:r>
        <w:rPr>
          <w:rtl/>
          <w:lang w:bidi="fa-IR"/>
        </w:rPr>
        <w:t>ناب</w:t>
      </w:r>
      <w:r w:rsidRPr="0049404D">
        <w:rPr>
          <w:rtl/>
          <w:lang w:bidi="fa-IR"/>
        </w:rPr>
        <w:t xml:space="preserve"> استفاده نکرده بود.</w:t>
      </w:r>
    </w:p>
    <w:p w14:paraId="749016F1" w14:textId="77777777" w:rsidR="00EC60F9" w:rsidRPr="007F0FF6" w:rsidRDefault="00EC60F9" w:rsidP="00370A3D">
      <w:pPr>
        <w:rPr>
          <w:lang w:bidi="fa-IR"/>
        </w:rPr>
      </w:pPr>
      <w:r w:rsidRPr="007F0FF6">
        <w:rPr>
          <w:rtl/>
          <w:lang w:bidi="fa-IR"/>
        </w:rPr>
        <w:t>جان کرافس</w:t>
      </w:r>
      <w:r w:rsidRPr="007F0FF6">
        <w:rPr>
          <w:rFonts w:hint="cs"/>
          <w:rtl/>
          <w:lang w:bidi="fa-IR"/>
        </w:rPr>
        <w:t>ی</w:t>
      </w:r>
      <w:r w:rsidRPr="007F0FF6">
        <w:rPr>
          <w:rFonts w:hint="eastAsia"/>
          <w:rtl/>
          <w:lang w:bidi="fa-IR"/>
        </w:rPr>
        <w:t>ک</w:t>
      </w:r>
      <w:r>
        <w:rPr>
          <w:rStyle w:val="FootnoteReference"/>
          <w:rFonts w:cs="Arial"/>
          <w:rtl/>
          <w:lang w:bidi="fa-IR"/>
        </w:rPr>
        <w:footnoteReference w:id="622"/>
      </w:r>
      <w:r w:rsidRPr="007F0FF6">
        <w:rPr>
          <w:rFonts w:hint="eastAsia"/>
          <w:rtl/>
          <w:lang w:bidi="fa-IR"/>
        </w:rPr>
        <w:t>،</w:t>
      </w:r>
      <w:r w:rsidRPr="007F0FF6">
        <w:rPr>
          <w:rtl/>
          <w:lang w:bidi="fa-IR"/>
        </w:rPr>
        <w:t xml:space="preserve"> پژوهشگر دانشگاه </w:t>
      </w:r>
      <w:r w:rsidRPr="007F0FF6">
        <w:rPr>
          <w:lang w:bidi="fa-IR"/>
        </w:rPr>
        <w:t>MIT</w:t>
      </w:r>
      <w:r w:rsidRPr="007F0FF6">
        <w:rPr>
          <w:rtl/>
          <w:lang w:bidi="fa-IR"/>
        </w:rPr>
        <w:t xml:space="preserve"> در اواخر دهه ۱۹۸۰، </w:t>
      </w:r>
      <w:r>
        <w:rPr>
          <w:rFonts w:hint="cs"/>
          <w:rtl/>
          <w:lang w:bidi="fa-IR"/>
        </w:rPr>
        <w:t>هنگامی</w:t>
      </w:r>
      <w:r w:rsidRPr="007F0FF6">
        <w:rPr>
          <w:rtl/>
          <w:lang w:bidi="fa-IR"/>
        </w:rPr>
        <w:t xml:space="preserve"> </w:t>
      </w:r>
      <w:r>
        <w:rPr>
          <w:rFonts w:hint="cs"/>
          <w:rtl/>
          <w:lang w:bidi="fa-IR"/>
        </w:rPr>
        <w:t xml:space="preserve">که </w:t>
      </w:r>
      <w:r w:rsidRPr="007F0FF6">
        <w:rPr>
          <w:rtl/>
          <w:lang w:bidi="fa-IR"/>
        </w:rPr>
        <w:t xml:space="preserve">در </w:t>
      </w:r>
      <w:r w:rsidRPr="007F0FF6">
        <w:rPr>
          <w:rFonts w:hint="cs"/>
          <w:rtl/>
          <w:lang w:bidi="fa-IR"/>
        </w:rPr>
        <w:t>ی</w:t>
      </w:r>
      <w:r w:rsidRPr="007F0FF6">
        <w:rPr>
          <w:rFonts w:hint="eastAsia"/>
          <w:rtl/>
          <w:lang w:bidi="fa-IR"/>
        </w:rPr>
        <w:t>ک</w:t>
      </w:r>
      <w:r w:rsidRPr="007F0FF6">
        <w:rPr>
          <w:rtl/>
          <w:lang w:bidi="fa-IR"/>
        </w:rPr>
        <w:t xml:space="preserve"> مطالعه درباره </w:t>
      </w:r>
      <w:r>
        <w:rPr>
          <w:rFonts w:hint="cs"/>
          <w:rtl/>
          <w:lang w:bidi="fa-IR"/>
        </w:rPr>
        <w:t>راهکارهای برتر</w:t>
      </w:r>
      <w:r w:rsidRPr="007F0FF6">
        <w:rPr>
          <w:rtl/>
          <w:lang w:bidi="fa-IR"/>
        </w:rPr>
        <w:t xml:space="preserve"> </w:t>
      </w:r>
      <w:r>
        <w:rPr>
          <w:rFonts w:hint="cs"/>
          <w:rtl/>
          <w:lang w:bidi="fa-IR"/>
        </w:rPr>
        <w:t>در</w:t>
      </w:r>
      <w:r w:rsidRPr="007F0FF6">
        <w:rPr>
          <w:rtl/>
          <w:lang w:bidi="fa-IR"/>
        </w:rPr>
        <w:t xml:space="preserve"> تول</w:t>
      </w:r>
      <w:r w:rsidRPr="007F0FF6">
        <w:rPr>
          <w:rFonts w:hint="cs"/>
          <w:rtl/>
          <w:lang w:bidi="fa-IR"/>
        </w:rPr>
        <w:t>ی</w:t>
      </w:r>
      <w:r w:rsidRPr="007F0FF6">
        <w:rPr>
          <w:rFonts w:hint="eastAsia"/>
          <w:rtl/>
          <w:lang w:bidi="fa-IR"/>
        </w:rPr>
        <w:t>د</w:t>
      </w:r>
      <w:r w:rsidRPr="007F0FF6">
        <w:rPr>
          <w:rtl/>
          <w:lang w:bidi="fa-IR"/>
        </w:rPr>
        <w:t xml:space="preserve"> خودرو </w:t>
      </w:r>
      <w:r>
        <w:rPr>
          <w:rFonts w:hint="cs"/>
          <w:rtl/>
          <w:lang w:bidi="fa-IR"/>
        </w:rPr>
        <w:t>حضور</w:t>
      </w:r>
      <w:r w:rsidRPr="007F0FF6">
        <w:rPr>
          <w:rtl/>
          <w:lang w:bidi="fa-IR"/>
        </w:rPr>
        <w:t xml:space="preserve"> </w:t>
      </w:r>
      <w:r>
        <w:rPr>
          <w:rFonts w:hint="cs"/>
          <w:rtl/>
          <w:lang w:bidi="fa-IR"/>
        </w:rPr>
        <w:t>داشت</w:t>
      </w:r>
      <w:r w:rsidRPr="007F0FF6">
        <w:rPr>
          <w:rFonts w:hint="eastAsia"/>
          <w:rtl/>
          <w:lang w:bidi="fa-IR"/>
        </w:rPr>
        <w:t>،</w:t>
      </w:r>
      <w:r w:rsidRPr="007F0FF6">
        <w:rPr>
          <w:rtl/>
          <w:lang w:bidi="fa-IR"/>
        </w:rPr>
        <w:t xml:space="preserve"> واژه</w:t>
      </w:r>
      <w:r>
        <w:rPr>
          <w:rFonts w:hint="cs"/>
          <w:rtl/>
          <w:lang w:bidi="fa-IR"/>
        </w:rPr>
        <w:t xml:space="preserve"> </w:t>
      </w:r>
      <w:r>
        <w:rPr>
          <w:rFonts w:hint="cs"/>
          <w:i/>
          <w:iCs/>
          <w:rtl/>
          <w:lang w:bidi="fa-IR"/>
        </w:rPr>
        <w:t>ساخت</w:t>
      </w:r>
      <w:r w:rsidRPr="00C507F4">
        <w:rPr>
          <w:rFonts w:hint="cs"/>
          <w:i/>
          <w:iCs/>
          <w:rtl/>
          <w:lang w:bidi="fa-IR"/>
        </w:rPr>
        <w:t xml:space="preserve"> </w:t>
      </w:r>
      <w:r w:rsidRPr="00C507F4">
        <w:rPr>
          <w:i/>
          <w:iCs/>
          <w:rtl/>
          <w:lang w:bidi="fa-IR"/>
        </w:rPr>
        <w:t>ناب</w:t>
      </w:r>
      <w:r>
        <w:rPr>
          <w:rStyle w:val="FootnoteReference"/>
          <w:rFonts w:cs="Arial"/>
          <w:i/>
          <w:iCs/>
          <w:rtl/>
          <w:lang w:bidi="fa-IR"/>
        </w:rPr>
        <w:footnoteReference w:id="623"/>
      </w:r>
      <w:r w:rsidRPr="007F0FF6">
        <w:rPr>
          <w:rtl/>
          <w:lang w:bidi="fa-IR"/>
        </w:rPr>
        <w:t xml:space="preserve"> را </w:t>
      </w:r>
      <w:r>
        <w:rPr>
          <w:rFonts w:hint="cs"/>
          <w:rtl/>
          <w:lang w:bidi="fa-IR"/>
        </w:rPr>
        <w:t>ابداع</w:t>
      </w:r>
      <w:r w:rsidRPr="007F0FF6">
        <w:rPr>
          <w:rtl/>
          <w:lang w:bidi="fa-IR"/>
        </w:rPr>
        <w:t xml:space="preserve"> کرد. ا</w:t>
      </w:r>
      <w:r w:rsidRPr="007F0FF6">
        <w:rPr>
          <w:rFonts w:hint="cs"/>
          <w:rtl/>
          <w:lang w:bidi="fa-IR"/>
        </w:rPr>
        <w:t>ی</w:t>
      </w:r>
      <w:r w:rsidRPr="007F0FF6">
        <w:rPr>
          <w:rFonts w:hint="eastAsia"/>
          <w:rtl/>
          <w:lang w:bidi="fa-IR"/>
        </w:rPr>
        <w:t>ن</w:t>
      </w:r>
      <w:r w:rsidRPr="007F0FF6">
        <w:rPr>
          <w:rtl/>
          <w:lang w:bidi="fa-IR"/>
        </w:rPr>
        <w:t xml:space="preserve"> مطالعه در </w:t>
      </w:r>
      <w:r w:rsidRPr="007F0FF6">
        <w:rPr>
          <w:lang w:bidi="fa-IR"/>
        </w:rPr>
        <w:t>MIT</w:t>
      </w:r>
      <w:r w:rsidRPr="007F0FF6">
        <w:rPr>
          <w:rtl/>
          <w:lang w:bidi="fa-IR"/>
        </w:rPr>
        <w:t xml:space="preserve">، روش‌ توسعه </w:t>
      </w:r>
      <w:r w:rsidRPr="007F0FF6">
        <w:rPr>
          <w:rFonts w:hint="cs"/>
          <w:rtl/>
          <w:lang w:bidi="fa-IR"/>
        </w:rPr>
        <w:t>ی</w:t>
      </w:r>
      <w:r w:rsidRPr="007F0FF6">
        <w:rPr>
          <w:rFonts w:hint="eastAsia"/>
          <w:rtl/>
          <w:lang w:bidi="fa-IR"/>
        </w:rPr>
        <w:t>افته</w:t>
      </w:r>
      <w:r w:rsidRPr="007F0FF6">
        <w:rPr>
          <w:rtl/>
          <w:lang w:bidi="fa-IR"/>
        </w:rPr>
        <w:t xml:space="preserve"> در شرکت خودرو</w:t>
      </w:r>
      <w:r w:rsidRPr="007F0FF6">
        <w:rPr>
          <w:rFonts w:hint="cs"/>
          <w:rtl/>
          <w:lang w:bidi="fa-IR"/>
        </w:rPr>
        <w:t>یی</w:t>
      </w:r>
      <w:r w:rsidRPr="007F0FF6">
        <w:rPr>
          <w:rtl/>
          <w:lang w:bidi="fa-IR"/>
        </w:rPr>
        <w:t xml:space="preserve"> ژاپن</w:t>
      </w:r>
      <w:r w:rsidRPr="007F0FF6">
        <w:rPr>
          <w:rFonts w:hint="cs"/>
          <w:rtl/>
          <w:lang w:bidi="fa-IR"/>
        </w:rPr>
        <w:t>ی</w:t>
      </w:r>
      <w:r w:rsidRPr="007F0FF6">
        <w:rPr>
          <w:rtl/>
          <w:lang w:bidi="fa-IR"/>
        </w:rPr>
        <w:t xml:space="preserve"> تو</w:t>
      </w:r>
      <w:r w:rsidRPr="007F0FF6">
        <w:rPr>
          <w:rFonts w:hint="cs"/>
          <w:rtl/>
          <w:lang w:bidi="fa-IR"/>
        </w:rPr>
        <w:t>ی</w:t>
      </w:r>
      <w:r w:rsidRPr="007F0FF6">
        <w:rPr>
          <w:rFonts w:hint="eastAsia"/>
          <w:rtl/>
          <w:lang w:bidi="fa-IR"/>
        </w:rPr>
        <w:t>وتا</w:t>
      </w:r>
      <w:r w:rsidRPr="007F0FF6">
        <w:rPr>
          <w:rtl/>
          <w:lang w:bidi="fa-IR"/>
        </w:rPr>
        <w:t xml:space="preserve"> تحت رهبر</w:t>
      </w:r>
      <w:r w:rsidRPr="007F0FF6">
        <w:rPr>
          <w:rFonts w:hint="cs"/>
          <w:rtl/>
          <w:lang w:bidi="fa-IR"/>
        </w:rPr>
        <w:t>ی</w:t>
      </w:r>
      <w:r w:rsidRPr="007F0FF6">
        <w:rPr>
          <w:rtl/>
          <w:lang w:bidi="fa-IR"/>
        </w:rPr>
        <w:t xml:space="preserve"> مهندس تول</w:t>
      </w:r>
      <w:r w:rsidRPr="007F0FF6">
        <w:rPr>
          <w:rFonts w:hint="cs"/>
          <w:rtl/>
          <w:lang w:bidi="fa-IR"/>
        </w:rPr>
        <w:t>ی</w:t>
      </w:r>
      <w:r w:rsidRPr="007F0FF6">
        <w:rPr>
          <w:rFonts w:hint="eastAsia"/>
          <w:rtl/>
          <w:lang w:bidi="fa-IR"/>
        </w:rPr>
        <w:t>د</w:t>
      </w:r>
      <w:r w:rsidRPr="007F0FF6">
        <w:rPr>
          <w:rtl/>
          <w:lang w:bidi="fa-IR"/>
        </w:rPr>
        <w:t xml:space="preserve"> تا</w:t>
      </w:r>
      <w:r w:rsidRPr="007F0FF6">
        <w:rPr>
          <w:rFonts w:hint="cs"/>
          <w:rtl/>
          <w:lang w:bidi="fa-IR"/>
        </w:rPr>
        <w:t>یی</w:t>
      </w:r>
      <w:r w:rsidRPr="007F0FF6">
        <w:rPr>
          <w:rFonts w:hint="eastAsia"/>
          <w:rtl/>
          <w:lang w:bidi="fa-IR"/>
        </w:rPr>
        <w:t>چ</w:t>
      </w:r>
      <w:r w:rsidRPr="007F0FF6">
        <w:rPr>
          <w:rFonts w:hint="cs"/>
          <w:rtl/>
          <w:lang w:bidi="fa-IR"/>
        </w:rPr>
        <w:t>ی</w:t>
      </w:r>
      <w:r w:rsidRPr="007F0FF6">
        <w:rPr>
          <w:rtl/>
          <w:lang w:bidi="fa-IR"/>
        </w:rPr>
        <w:t xml:space="preserve"> اونو</w:t>
      </w:r>
      <w:r>
        <w:rPr>
          <w:rStyle w:val="FootnoteReference"/>
          <w:rFonts w:cs="Arial"/>
          <w:rtl/>
          <w:lang w:bidi="fa-IR"/>
        </w:rPr>
        <w:footnoteReference w:id="624"/>
      </w:r>
      <w:r w:rsidRPr="007F0FF6">
        <w:rPr>
          <w:rtl/>
          <w:lang w:bidi="fa-IR"/>
        </w:rPr>
        <w:t xml:space="preserve"> را بررس</w:t>
      </w:r>
      <w:r w:rsidRPr="007F0FF6">
        <w:rPr>
          <w:rFonts w:hint="cs"/>
          <w:rtl/>
          <w:lang w:bidi="fa-IR"/>
        </w:rPr>
        <w:t>ی</w:t>
      </w:r>
      <w:r w:rsidRPr="007F0FF6">
        <w:rPr>
          <w:rtl/>
          <w:lang w:bidi="fa-IR"/>
        </w:rPr>
        <w:t xml:space="preserve"> کرده بود، که </w:t>
      </w:r>
      <w:r>
        <w:rPr>
          <w:rFonts w:hint="cs"/>
          <w:rtl/>
          <w:lang w:bidi="fa-IR"/>
        </w:rPr>
        <w:t>بعدها</w:t>
      </w:r>
      <w:r w:rsidRPr="007F0FF6">
        <w:rPr>
          <w:rtl/>
          <w:lang w:bidi="fa-IR"/>
        </w:rPr>
        <w:t xml:space="preserve"> به عنوان پدر س</w:t>
      </w:r>
      <w:r w:rsidRPr="007F0FF6">
        <w:rPr>
          <w:rFonts w:hint="cs"/>
          <w:rtl/>
          <w:lang w:bidi="fa-IR"/>
        </w:rPr>
        <w:t>ی</w:t>
      </w:r>
      <w:r w:rsidRPr="007F0FF6">
        <w:rPr>
          <w:rFonts w:hint="eastAsia"/>
          <w:rtl/>
          <w:lang w:bidi="fa-IR"/>
        </w:rPr>
        <w:t>ستم</w:t>
      </w:r>
      <w:r w:rsidRPr="007F0FF6">
        <w:rPr>
          <w:rtl/>
          <w:lang w:bidi="fa-IR"/>
        </w:rPr>
        <w:t xml:space="preserve"> تول</w:t>
      </w:r>
      <w:r w:rsidRPr="007F0FF6">
        <w:rPr>
          <w:rFonts w:hint="cs"/>
          <w:rtl/>
          <w:lang w:bidi="fa-IR"/>
        </w:rPr>
        <w:t>ی</w:t>
      </w:r>
      <w:r w:rsidRPr="007F0FF6">
        <w:rPr>
          <w:rFonts w:hint="eastAsia"/>
          <w:rtl/>
          <w:lang w:bidi="fa-IR"/>
        </w:rPr>
        <w:t>د</w:t>
      </w:r>
      <w:r w:rsidRPr="007F0FF6">
        <w:rPr>
          <w:rtl/>
          <w:lang w:bidi="fa-IR"/>
        </w:rPr>
        <w:t xml:space="preserve"> تو</w:t>
      </w:r>
      <w:r w:rsidRPr="007F0FF6">
        <w:rPr>
          <w:rFonts w:hint="cs"/>
          <w:rtl/>
          <w:lang w:bidi="fa-IR"/>
        </w:rPr>
        <w:t>ی</w:t>
      </w:r>
      <w:r w:rsidRPr="007F0FF6">
        <w:rPr>
          <w:rFonts w:hint="eastAsia"/>
          <w:rtl/>
          <w:lang w:bidi="fa-IR"/>
        </w:rPr>
        <w:t>وتا</w:t>
      </w:r>
      <w:r w:rsidRPr="007F0FF6">
        <w:rPr>
          <w:rtl/>
          <w:lang w:bidi="fa-IR"/>
        </w:rPr>
        <w:t xml:space="preserve"> </w:t>
      </w:r>
      <w:r w:rsidRPr="007F0FF6">
        <w:rPr>
          <w:rFonts w:hint="cs"/>
          <w:rtl/>
          <w:lang w:bidi="fa-IR"/>
        </w:rPr>
        <w:t>ی</w:t>
      </w:r>
      <w:r w:rsidRPr="007F0FF6">
        <w:rPr>
          <w:rFonts w:hint="eastAsia"/>
          <w:rtl/>
          <w:lang w:bidi="fa-IR"/>
        </w:rPr>
        <w:t>ا</w:t>
      </w:r>
      <w:r w:rsidRPr="007F0FF6">
        <w:rPr>
          <w:rtl/>
          <w:lang w:bidi="fa-IR"/>
        </w:rPr>
        <w:t xml:space="preserve"> </w:t>
      </w:r>
      <w:r w:rsidRPr="007F0FF6">
        <w:rPr>
          <w:lang w:bidi="fa-IR"/>
        </w:rPr>
        <w:t>TPS</w:t>
      </w:r>
      <w:r>
        <w:rPr>
          <w:rStyle w:val="FootnoteReference"/>
          <w:rFonts w:cs="Arial"/>
          <w:lang w:bidi="fa-IR"/>
        </w:rPr>
        <w:footnoteReference w:id="625"/>
      </w:r>
      <w:r w:rsidRPr="007F0FF6">
        <w:rPr>
          <w:rtl/>
          <w:lang w:bidi="fa-IR"/>
        </w:rPr>
        <w:t xml:space="preserve"> شناخته شد</w:t>
      </w:r>
      <w:r>
        <w:rPr>
          <w:rFonts w:hint="cs"/>
          <w:rtl/>
          <w:lang w:bidi="fa-IR"/>
        </w:rPr>
        <w:t>؛</w:t>
      </w:r>
      <w:r w:rsidRPr="007F0FF6">
        <w:rPr>
          <w:rtl/>
          <w:lang w:bidi="fa-IR"/>
        </w:rPr>
        <w:t xml:space="preserve"> </w:t>
      </w:r>
      <w:r>
        <w:rPr>
          <w:rFonts w:hint="cs"/>
          <w:rtl/>
          <w:lang w:bidi="fa-IR"/>
        </w:rPr>
        <w:t xml:space="preserve">این سیستم، </w:t>
      </w:r>
      <w:r w:rsidRPr="007F0FF6">
        <w:rPr>
          <w:rtl/>
          <w:lang w:bidi="fa-IR"/>
        </w:rPr>
        <w:t>مدل</w:t>
      </w:r>
      <w:r>
        <w:rPr>
          <w:rFonts w:hint="cs"/>
          <w:rtl/>
          <w:lang w:bidi="fa-IR"/>
        </w:rPr>
        <w:t>ی</w:t>
      </w:r>
      <w:r w:rsidRPr="007F0FF6">
        <w:rPr>
          <w:rtl/>
          <w:lang w:bidi="fa-IR"/>
        </w:rPr>
        <w:t xml:space="preserve"> از </w:t>
      </w:r>
      <w:r>
        <w:rPr>
          <w:rFonts w:hint="cs"/>
          <w:rtl/>
          <w:lang w:bidi="fa-IR"/>
        </w:rPr>
        <w:t xml:space="preserve">یک </w:t>
      </w:r>
      <w:r w:rsidRPr="007F0FF6">
        <w:rPr>
          <w:rtl/>
          <w:lang w:bidi="fa-IR"/>
        </w:rPr>
        <w:t>س</w:t>
      </w:r>
      <w:r w:rsidRPr="007F0FF6">
        <w:rPr>
          <w:rFonts w:hint="cs"/>
          <w:rtl/>
          <w:lang w:bidi="fa-IR"/>
        </w:rPr>
        <w:t>ی</w:t>
      </w:r>
      <w:r w:rsidRPr="007F0FF6">
        <w:rPr>
          <w:rFonts w:hint="eastAsia"/>
          <w:rtl/>
          <w:lang w:bidi="fa-IR"/>
        </w:rPr>
        <w:t>ستم</w:t>
      </w:r>
      <w:r w:rsidRPr="007F0FF6">
        <w:rPr>
          <w:rtl/>
          <w:lang w:bidi="fa-IR"/>
        </w:rPr>
        <w:t xml:space="preserve"> </w:t>
      </w:r>
      <w:r>
        <w:rPr>
          <w:rtl/>
          <w:lang w:bidi="fa-IR"/>
        </w:rPr>
        <w:t>ناب</w:t>
      </w:r>
      <w:r>
        <w:rPr>
          <w:rFonts w:hint="cs"/>
          <w:rtl/>
          <w:lang w:bidi="fa-IR"/>
        </w:rPr>
        <w:t xml:space="preserve"> بود</w:t>
      </w:r>
      <w:r w:rsidRPr="007F0FF6">
        <w:rPr>
          <w:rtl/>
          <w:lang w:bidi="fa-IR"/>
        </w:rPr>
        <w:t xml:space="preserve">. </w:t>
      </w:r>
      <w:r>
        <w:rPr>
          <w:rFonts w:hint="cs"/>
          <w:rtl/>
          <w:lang w:bidi="fa-IR"/>
        </w:rPr>
        <w:t>در پایان</w:t>
      </w:r>
      <w:r w:rsidRPr="007F0FF6">
        <w:rPr>
          <w:rtl/>
          <w:lang w:bidi="fa-IR"/>
        </w:rPr>
        <w:t xml:space="preserve"> جنگ جهان</w:t>
      </w:r>
      <w:r w:rsidRPr="007F0FF6">
        <w:rPr>
          <w:rFonts w:hint="cs"/>
          <w:rtl/>
          <w:lang w:bidi="fa-IR"/>
        </w:rPr>
        <w:t>ی</w:t>
      </w:r>
      <w:r w:rsidRPr="007F0FF6">
        <w:rPr>
          <w:rtl/>
          <w:lang w:bidi="fa-IR"/>
        </w:rPr>
        <w:t xml:space="preserve"> دوم، </w:t>
      </w:r>
      <w:r>
        <w:rPr>
          <w:rFonts w:hint="cs"/>
          <w:rtl/>
          <w:lang w:bidi="fa-IR"/>
        </w:rPr>
        <w:t>که</w:t>
      </w:r>
      <w:r w:rsidRPr="007F0FF6">
        <w:rPr>
          <w:rtl/>
          <w:lang w:bidi="fa-IR"/>
        </w:rPr>
        <w:t xml:space="preserve"> تو</w:t>
      </w:r>
      <w:r w:rsidRPr="007F0FF6">
        <w:rPr>
          <w:rFonts w:hint="cs"/>
          <w:rtl/>
          <w:lang w:bidi="fa-IR"/>
        </w:rPr>
        <w:t>ی</w:t>
      </w:r>
      <w:r w:rsidRPr="007F0FF6">
        <w:rPr>
          <w:rFonts w:hint="eastAsia"/>
          <w:rtl/>
          <w:lang w:bidi="fa-IR"/>
        </w:rPr>
        <w:t>وتا</w:t>
      </w:r>
      <w:r w:rsidRPr="007F0FF6">
        <w:rPr>
          <w:rtl/>
          <w:lang w:bidi="fa-IR"/>
        </w:rPr>
        <w:t xml:space="preserve"> ن</w:t>
      </w:r>
      <w:r w:rsidRPr="007F0FF6">
        <w:rPr>
          <w:rFonts w:hint="cs"/>
          <w:rtl/>
          <w:lang w:bidi="fa-IR"/>
        </w:rPr>
        <w:t>ی</w:t>
      </w:r>
      <w:r w:rsidRPr="007F0FF6">
        <w:rPr>
          <w:rFonts w:hint="eastAsia"/>
          <w:rtl/>
          <w:lang w:bidi="fa-IR"/>
        </w:rPr>
        <w:t>از</w:t>
      </w:r>
      <w:r>
        <w:rPr>
          <w:rFonts w:hint="cs"/>
          <w:rtl/>
          <w:lang w:bidi="fa-IR"/>
        </w:rPr>
        <w:t>مند</w:t>
      </w:r>
      <w:r w:rsidRPr="007F0FF6">
        <w:rPr>
          <w:rtl/>
          <w:lang w:bidi="fa-IR"/>
        </w:rPr>
        <w:t xml:space="preserve"> بهبود تصو</w:t>
      </w:r>
      <w:r w:rsidRPr="007F0FF6">
        <w:rPr>
          <w:rFonts w:hint="cs"/>
          <w:rtl/>
          <w:lang w:bidi="fa-IR"/>
        </w:rPr>
        <w:t>ی</w:t>
      </w:r>
      <w:r w:rsidRPr="007F0FF6">
        <w:rPr>
          <w:rFonts w:hint="eastAsia"/>
          <w:rtl/>
          <w:lang w:bidi="fa-IR"/>
        </w:rPr>
        <w:t>ر</w:t>
      </w:r>
      <w:r w:rsidRPr="007F0FF6">
        <w:rPr>
          <w:rtl/>
          <w:lang w:bidi="fa-IR"/>
        </w:rPr>
        <w:t xml:space="preserve"> برند و سهم بازار</w:t>
      </w:r>
      <w:r>
        <w:rPr>
          <w:rFonts w:hint="cs"/>
          <w:rtl/>
          <w:lang w:bidi="fa-IR"/>
        </w:rPr>
        <w:t xml:space="preserve"> بود</w:t>
      </w:r>
      <w:r w:rsidRPr="007F0FF6">
        <w:rPr>
          <w:rtl/>
          <w:lang w:bidi="fa-IR"/>
        </w:rPr>
        <w:t xml:space="preserve">، اونو </w:t>
      </w:r>
      <w:r>
        <w:rPr>
          <w:rFonts w:hint="cs"/>
          <w:rtl/>
          <w:lang w:bidi="fa-IR"/>
        </w:rPr>
        <w:t xml:space="preserve">برای الهام گرفتن </w:t>
      </w:r>
      <w:r w:rsidRPr="007F0FF6">
        <w:rPr>
          <w:rtl/>
          <w:lang w:bidi="fa-IR"/>
        </w:rPr>
        <w:t>به کتاب کلاس</w:t>
      </w:r>
      <w:r w:rsidRPr="007F0FF6">
        <w:rPr>
          <w:rFonts w:hint="cs"/>
          <w:rtl/>
          <w:lang w:bidi="fa-IR"/>
        </w:rPr>
        <w:t>ی</w:t>
      </w:r>
      <w:r w:rsidRPr="007F0FF6">
        <w:rPr>
          <w:rFonts w:hint="eastAsia"/>
          <w:rtl/>
          <w:lang w:bidi="fa-IR"/>
        </w:rPr>
        <w:t>ک</w:t>
      </w:r>
      <w:r w:rsidRPr="007F0FF6">
        <w:rPr>
          <w:rtl/>
          <w:lang w:bidi="fa-IR"/>
        </w:rPr>
        <w:t xml:space="preserve"> هنر</w:t>
      </w:r>
      <w:r w:rsidRPr="007F0FF6">
        <w:rPr>
          <w:rFonts w:hint="cs"/>
          <w:rtl/>
          <w:lang w:bidi="fa-IR"/>
        </w:rPr>
        <w:t>ی</w:t>
      </w:r>
      <w:r w:rsidRPr="007F0FF6">
        <w:rPr>
          <w:rtl/>
          <w:lang w:bidi="fa-IR"/>
        </w:rPr>
        <w:t xml:space="preserve"> فورد به نام </w:t>
      </w:r>
      <w:r w:rsidRPr="00C507F4">
        <w:rPr>
          <w:i/>
          <w:iCs/>
          <w:rtl/>
          <w:lang w:bidi="fa-IR"/>
        </w:rPr>
        <w:t>امروز و فردا</w:t>
      </w:r>
      <w:r>
        <w:rPr>
          <w:rStyle w:val="FootnoteReference"/>
          <w:rFonts w:cs="Arial"/>
          <w:i/>
          <w:iCs/>
          <w:rtl/>
          <w:lang w:bidi="fa-IR"/>
        </w:rPr>
        <w:footnoteReference w:id="626"/>
      </w:r>
      <w:r w:rsidRPr="007F0FF6">
        <w:rPr>
          <w:rtl/>
          <w:lang w:bidi="fa-IR"/>
        </w:rPr>
        <w:t xml:space="preserve">مراجعه کرد. </w:t>
      </w:r>
      <w:r w:rsidRPr="007F0FF6">
        <w:rPr>
          <w:rFonts w:hint="cs"/>
          <w:rtl/>
          <w:lang w:bidi="fa-IR"/>
        </w:rPr>
        <w:t>ی</w:t>
      </w:r>
      <w:r w:rsidRPr="007F0FF6">
        <w:rPr>
          <w:rFonts w:hint="eastAsia"/>
          <w:rtl/>
          <w:lang w:bidi="fa-IR"/>
        </w:rPr>
        <w:t>ک</w:t>
      </w:r>
      <w:r w:rsidRPr="007F0FF6">
        <w:rPr>
          <w:rFonts w:hint="cs"/>
          <w:rtl/>
          <w:lang w:bidi="fa-IR"/>
        </w:rPr>
        <w:t>ی</w:t>
      </w:r>
      <w:r w:rsidRPr="007F0FF6">
        <w:rPr>
          <w:rtl/>
          <w:lang w:bidi="fa-IR"/>
        </w:rPr>
        <w:t xml:space="preserve"> از اصول ر</w:t>
      </w:r>
      <w:r>
        <w:rPr>
          <w:rFonts w:hint="cs"/>
          <w:rtl/>
          <w:lang w:bidi="fa-IR"/>
        </w:rPr>
        <w:t>اهنمای</w:t>
      </w:r>
      <w:r w:rsidRPr="007F0FF6">
        <w:rPr>
          <w:rtl/>
          <w:lang w:bidi="fa-IR"/>
        </w:rPr>
        <w:t xml:space="preserve"> فورد، حذف ضا</w:t>
      </w:r>
      <w:r w:rsidRPr="007F0FF6">
        <w:rPr>
          <w:rFonts w:hint="cs"/>
          <w:rtl/>
          <w:lang w:bidi="fa-IR"/>
        </w:rPr>
        <w:t>ی</w:t>
      </w:r>
      <w:r w:rsidRPr="007F0FF6">
        <w:rPr>
          <w:rFonts w:hint="eastAsia"/>
          <w:rtl/>
          <w:lang w:bidi="fa-IR"/>
        </w:rPr>
        <w:t>عات</w:t>
      </w:r>
      <w:r w:rsidRPr="007F0FF6">
        <w:rPr>
          <w:rtl/>
          <w:lang w:bidi="fa-IR"/>
        </w:rPr>
        <w:t xml:space="preserve"> بود.</w:t>
      </w:r>
    </w:p>
    <w:p w14:paraId="56CD0C51" w14:textId="77777777" w:rsidR="00EC60F9" w:rsidRPr="007F0FF6" w:rsidRDefault="00EC60F9" w:rsidP="00370A3D">
      <w:pPr>
        <w:rPr>
          <w:lang w:bidi="fa-IR"/>
        </w:rPr>
      </w:pPr>
      <w:r w:rsidRPr="007F0FF6">
        <w:rPr>
          <w:rFonts w:hint="eastAsia"/>
          <w:rtl/>
          <w:lang w:bidi="fa-IR"/>
        </w:rPr>
        <w:t>اونو</w:t>
      </w:r>
      <w:r w:rsidRPr="007F0FF6">
        <w:rPr>
          <w:rtl/>
          <w:lang w:bidi="fa-IR"/>
        </w:rPr>
        <w:t xml:space="preserve"> به عنوان </w:t>
      </w:r>
      <w:r>
        <w:rPr>
          <w:rFonts w:hint="cs"/>
          <w:rtl/>
          <w:lang w:bidi="fa-IR"/>
        </w:rPr>
        <w:t>کسی شناخته می شود که</w:t>
      </w:r>
      <w:r w:rsidRPr="007F0FF6">
        <w:rPr>
          <w:rtl/>
          <w:lang w:bidi="fa-IR"/>
        </w:rPr>
        <w:t xml:space="preserve"> </w:t>
      </w:r>
      <w:r>
        <w:rPr>
          <w:rFonts w:hint="cs"/>
          <w:rtl/>
          <w:lang w:bidi="fa-IR"/>
        </w:rPr>
        <w:t xml:space="preserve">اصول </w:t>
      </w:r>
      <w:r w:rsidRPr="007F0FF6">
        <w:rPr>
          <w:rtl/>
          <w:lang w:bidi="fa-IR"/>
        </w:rPr>
        <w:t>تول</w:t>
      </w:r>
      <w:r w:rsidRPr="007F0FF6">
        <w:rPr>
          <w:rFonts w:hint="cs"/>
          <w:rtl/>
          <w:lang w:bidi="fa-IR"/>
        </w:rPr>
        <w:t>ی</w:t>
      </w:r>
      <w:r w:rsidRPr="007F0FF6">
        <w:rPr>
          <w:rFonts w:hint="eastAsia"/>
          <w:rtl/>
          <w:lang w:bidi="fa-IR"/>
        </w:rPr>
        <w:t>د</w:t>
      </w:r>
      <w:r w:rsidRPr="007F0FF6">
        <w:rPr>
          <w:rtl/>
          <w:lang w:bidi="fa-IR"/>
        </w:rPr>
        <w:t xml:space="preserve"> </w:t>
      </w:r>
      <w:r>
        <w:rPr>
          <w:rtl/>
          <w:lang w:bidi="fa-IR"/>
        </w:rPr>
        <w:t>ناب</w:t>
      </w:r>
      <w:r w:rsidRPr="007F0FF6">
        <w:rPr>
          <w:rtl/>
          <w:lang w:bidi="fa-IR"/>
        </w:rPr>
        <w:t xml:space="preserve"> </w:t>
      </w:r>
      <w:r>
        <w:rPr>
          <w:rFonts w:hint="cs"/>
          <w:rtl/>
          <w:lang w:bidi="fa-IR"/>
        </w:rPr>
        <w:t>را توسعه دا</w:t>
      </w:r>
      <w:r w:rsidRPr="007F0FF6">
        <w:rPr>
          <w:rFonts w:hint="eastAsia"/>
          <w:rtl/>
          <w:lang w:bidi="fa-IR"/>
        </w:rPr>
        <w:t>د</w:t>
      </w:r>
      <w:r w:rsidRPr="007F0FF6">
        <w:rPr>
          <w:rtl/>
          <w:lang w:bidi="fa-IR"/>
        </w:rPr>
        <w:t>. فلسفه او</w:t>
      </w:r>
      <w:r>
        <w:rPr>
          <w:rFonts w:hint="cs"/>
          <w:rtl/>
          <w:lang w:bidi="fa-IR"/>
        </w:rPr>
        <w:t>،</w:t>
      </w:r>
      <w:r w:rsidRPr="007F0FF6">
        <w:rPr>
          <w:rtl/>
          <w:lang w:bidi="fa-IR"/>
        </w:rPr>
        <w:t xml:space="preserve"> که بر حذف ضا</w:t>
      </w:r>
      <w:r w:rsidRPr="007F0FF6">
        <w:rPr>
          <w:rFonts w:hint="cs"/>
          <w:rtl/>
          <w:lang w:bidi="fa-IR"/>
        </w:rPr>
        <w:t>ی</w:t>
      </w:r>
      <w:r w:rsidRPr="007F0FF6">
        <w:rPr>
          <w:rFonts w:hint="eastAsia"/>
          <w:rtl/>
          <w:lang w:bidi="fa-IR"/>
        </w:rPr>
        <w:t>عات</w:t>
      </w:r>
      <w:r w:rsidRPr="007F0FF6">
        <w:rPr>
          <w:rtl/>
          <w:lang w:bidi="fa-IR"/>
        </w:rPr>
        <w:t xml:space="preserve"> و </w:t>
      </w:r>
      <w:r>
        <w:rPr>
          <w:rFonts w:hint="cs"/>
          <w:rtl/>
          <w:lang w:bidi="fa-IR"/>
        </w:rPr>
        <w:t>توانمندسازی</w:t>
      </w:r>
      <w:r w:rsidRPr="007F0FF6">
        <w:rPr>
          <w:rtl/>
          <w:lang w:bidi="fa-IR"/>
        </w:rPr>
        <w:t xml:space="preserve"> ن</w:t>
      </w:r>
      <w:r w:rsidRPr="007F0FF6">
        <w:rPr>
          <w:rFonts w:hint="cs"/>
          <w:rtl/>
          <w:lang w:bidi="fa-IR"/>
        </w:rPr>
        <w:t>ی</w:t>
      </w:r>
      <w:r w:rsidRPr="007F0FF6">
        <w:rPr>
          <w:rFonts w:hint="eastAsia"/>
          <w:rtl/>
          <w:lang w:bidi="fa-IR"/>
        </w:rPr>
        <w:t>رو</w:t>
      </w:r>
      <w:r w:rsidRPr="007F0FF6">
        <w:rPr>
          <w:rFonts w:hint="cs"/>
          <w:rtl/>
          <w:lang w:bidi="fa-IR"/>
        </w:rPr>
        <w:t>ی</w:t>
      </w:r>
      <w:r w:rsidRPr="007F0FF6">
        <w:rPr>
          <w:rtl/>
          <w:lang w:bidi="fa-IR"/>
        </w:rPr>
        <w:t xml:space="preserve"> کار تمرکز داشت، موجب کاهش موجود</w:t>
      </w:r>
      <w:r w:rsidRPr="007F0FF6">
        <w:rPr>
          <w:rFonts w:hint="cs"/>
          <w:rtl/>
          <w:lang w:bidi="fa-IR"/>
        </w:rPr>
        <w:t>ی</w:t>
      </w:r>
      <w:r w:rsidRPr="007F0FF6">
        <w:rPr>
          <w:rtl/>
          <w:lang w:bidi="fa-IR"/>
        </w:rPr>
        <w:t xml:space="preserve"> و بهبود بهره</w:t>
      </w:r>
      <w:r>
        <w:rPr>
          <w:rFonts w:hint="cs"/>
          <w:rtl/>
          <w:lang w:bidi="fa-IR"/>
        </w:rPr>
        <w:t xml:space="preserve"> </w:t>
      </w:r>
      <w:r w:rsidRPr="007F0FF6">
        <w:rPr>
          <w:rtl/>
          <w:lang w:bidi="fa-IR"/>
        </w:rPr>
        <w:t>‌ور</w:t>
      </w:r>
      <w:r w:rsidRPr="007F0FF6">
        <w:rPr>
          <w:rFonts w:hint="cs"/>
          <w:rtl/>
          <w:lang w:bidi="fa-IR"/>
        </w:rPr>
        <w:t>ی</w:t>
      </w:r>
      <w:r w:rsidRPr="007F0FF6">
        <w:rPr>
          <w:rtl/>
          <w:lang w:bidi="fa-IR"/>
        </w:rPr>
        <w:t xml:space="preserve"> شد. به جا</w:t>
      </w:r>
      <w:r w:rsidRPr="007F0FF6">
        <w:rPr>
          <w:rFonts w:hint="cs"/>
          <w:rtl/>
          <w:lang w:bidi="fa-IR"/>
        </w:rPr>
        <w:t>ی</w:t>
      </w:r>
      <w:r w:rsidRPr="007F0FF6">
        <w:rPr>
          <w:rtl/>
          <w:lang w:bidi="fa-IR"/>
        </w:rPr>
        <w:t xml:space="preserve"> نگهداشتن منابع</w:t>
      </w:r>
      <w:r>
        <w:rPr>
          <w:rFonts w:hint="cs"/>
          <w:rtl/>
          <w:lang w:bidi="fa-IR"/>
        </w:rPr>
        <w:t>،</w:t>
      </w:r>
      <w:r w:rsidRPr="007F0FF6">
        <w:rPr>
          <w:rtl/>
          <w:lang w:bidi="fa-IR"/>
        </w:rPr>
        <w:t xml:space="preserve"> در انتظار آنچه ممکن است </w:t>
      </w:r>
      <w:r>
        <w:rPr>
          <w:rFonts w:hint="cs"/>
          <w:rtl/>
          <w:lang w:bidi="fa-IR"/>
        </w:rPr>
        <w:t xml:space="preserve">در آینده </w:t>
      </w:r>
      <w:r w:rsidRPr="007F0FF6">
        <w:rPr>
          <w:rtl/>
          <w:lang w:bidi="fa-IR"/>
        </w:rPr>
        <w:t>برا</w:t>
      </w:r>
      <w:r w:rsidRPr="007F0FF6">
        <w:rPr>
          <w:rFonts w:hint="cs"/>
          <w:rtl/>
          <w:lang w:bidi="fa-IR"/>
        </w:rPr>
        <w:t>ی</w:t>
      </w:r>
      <w:r w:rsidRPr="007F0FF6">
        <w:rPr>
          <w:rtl/>
          <w:lang w:bidi="fa-IR"/>
        </w:rPr>
        <w:t xml:space="preserve"> تول</w:t>
      </w:r>
      <w:r w:rsidRPr="007F0FF6">
        <w:rPr>
          <w:rFonts w:hint="cs"/>
          <w:rtl/>
          <w:lang w:bidi="fa-IR"/>
        </w:rPr>
        <w:t>ی</w:t>
      </w:r>
      <w:r w:rsidRPr="007F0FF6">
        <w:rPr>
          <w:rFonts w:hint="eastAsia"/>
          <w:rtl/>
          <w:lang w:bidi="fa-IR"/>
        </w:rPr>
        <w:t>د</w:t>
      </w:r>
      <w:r w:rsidRPr="007F0FF6">
        <w:rPr>
          <w:rtl/>
          <w:lang w:bidi="fa-IR"/>
        </w:rPr>
        <w:t xml:space="preserve"> لازم باشد، مانند </w:t>
      </w:r>
      <w:r>
        <w:rPr>
          <w:rFonts w:hint="cs"/>
          <w:rtl/>
          <w:lang w:bidi="fa-IR"/>
        </w:rPr>
        <w:t xml:space="preserve">آنچه </w:t>
      </w:r>
      <w:r w:rsidRPr="007F0FF6">
        <w:rPr>
          <w:rtl/>
          <w:lang w:bidi="fa-IR"/>
        </w:rPr>
        <w:t>هنر</w:t>
      </w:r>
      <w:r w:rsidRPr="007F0FF6">
        <w:rPr>
          <w:rFonts w:hint="cs"/>
          <w:rtl/>
          <w:lang w:bidi="fa-IR"/>
        </w:rPr>
        <w:t>ی</w:t>
      </w:r>
      <w:r w:rsidRPr="007F0FF6">
        <w:rPr>
          <w:rtl/>
          <w:lang w:bidi="fa-IR"/>
        </w:rPr>
        <w:t xml:space="preserve"> فورد با خط تول</w:t>
      </w:r>
      <w:r w:rsidRPr="007F0FF6">
        <w:rPr>
          <w:rFonts w:hint="cs"/>
          <w:rtl/>
          <w:lang w:bidi="fa-IR"/>
        </w:rPr>
        <w:t>ی</w:t>
      </w:r>
      <w:r w:rsidRPr="007F0FF6">
        <w:rPr>
          <w:rFonts w:hint="eastAsia"/>
          <w:rtl/>
          <w:lang w:bidi="fa-IR"/>
        </w:rPr>
        <w:t>د</w:t>
      </w:r>
      <w:r w:rsidRPr="007F0FF6">
        <w:rPr>
          <w:rtl/>
          <w:lang w:bidi="fa-IR"/>
        </w:rPr>
        <w:t xml:space="preserve"> خود</w:t>
      </w:r>
      <w:r>
        <w:rPr>
          <w:rFonts w:hint="cs"/>
          <w:rtl/>
          <w:lang w:bidi="fa-IR"/>
        </w:rPr>
        <w:t xml:space="preserve"> انجام داد</w:t>
      </w:r>
      <w:r w:rsidRPr="007F0FF6">
        <w:rPr>
          <w:rtl/>
          <w:lang w:bidi="fa-IR"/>
        </w:rPr>
        <w:t>، ت</w:t>
      </w:r>
      <w:r w:rsidRPr="007F0FF6">
        <w:rPr>
          <w:rFonts w:hint="cs"/>
          <w:rtl/>
          <w:lang w:bidi="fa-IR"/>
        </w:rPr>
        <w:t>ی</w:t>
      </w:r>
      <w:r w:rsidRPr="007F0FF6">
        <w:rPr>
          <w:rFonts w:hint="eastAsia"/>
          <w:rtl/>
          <w:lang w:bidi="fa-IR"/>
        </w:rPr>
        <w:t>م</w:t>
      </w:r>
      <w:r w:rsidRPr="007F0FF6">
        <w:rPr>
          <w:rtl/>
          <w:lang w:bidi="fa-IR"/>
        </w:rPr>
        <w:t xml:space="preserve"> مد</w:t>
      </w:r>
      <w:r w:rsidRPr="007F0FF6">
        <w:rPr>
          <w:rFonts w:hint="cs"/>
          <w:rtl/>
          <w:lang w:bidi="fa-IR"/>
        </w:rPr>
        <w:t>ی</w:t>
      </w:r>
      <w:r w:rsidRPr="007F0FF6">
        <w:rPr>
          <w:rFonts w:hint="eastAsia"/>
          <w:rtl/>
          <w:lang w:bidi="fa-IR"/>
        </w:rPr>
        <w:t>ر</w:t>
      </w:r>
      <w:r w:rsidRPr="007F0FF6">
        <w:rPr>
          <w:rFonts w:hint="cs"/>
          <w:rtl/>
          <w:lang w:bidi="fa-IR"/>
        </w:rPr>
        <w:t>ی</w:t>
      </w:r>
      <w:r w:rsidRPr="007F0FF6">
        <w:rPr>
          <w:rFonts w:hint="eastAsia"/>
          <w:rtl/>
          <w:lang w:bidi="fa-IR"/>
        </w:rPr>
        <w:t>ت</w:t>
      </w:r>
      <w:r w:rsidRPr="007F0FF6">
        <w:rPr>
          <w:rtl/>
          <w:lang w:bidi="fa-IR"/>
        </w:rPr>
        <w:t xml:space="preserve"> تو</w:t>
      </w:r>
      <w:r w:rsidRPr="007F0FF6">
        <w:rPr>
          <w:rFonts w:hint="cs"/>
          <w:rtl/>
          <w:lang w:bidi="fa-IR"/>
        </w:rPr>
        <w:t>ی</w:t>
      </w:r>
      <w:r w:rsidRPr="007F0FF6">
        <w:rPr>
          <w:rFonts w:hint="eastAsia"/>
          <w:rtl/>
          <w:lang w:bidi="fa-IR"/>
        </w:rPr>
        <w:t>وتا</w:t>
      </w:r>
      <w:r w:rsidRPr="007F0FF6">
        <w:rPr>
          <w:rtl/>
          <w:lang w:bidi="fa-IR"/>
        </w:rPr>
        <w:t xml:space="preserve"> </w:t>
      </w:r>
      <w:r>
        <w:rPr>
          <w:rFonts w:hint="cs"/>
          <w:rtl/>
          <w:lang w:bidi="fa-IR"/>
        </w:rPr>
        <w:t xml:space="preserve">شراکتی </w:t>
      </w:r>
      <w:r w:rsidRPr="007F0FF6">
        <w:rPr>
          <w:rtl/>
          <w:lang w:bidi="fa-IR"/>
        </w:rPr>
        <w:t>با ت</w:t>
      </w:r>
      <w:r>
        <w:rPr>
          <w:rFonts w:hint="cs"/>
          <w:rtl/>
          <w:lang w:bidi="fa-IR"/>
        </w:rPr>
        <w:t>أ</w:t>
      </w:r>
      <w:r w:rsidRPr="007F0FF6">
        <w:rPr>
          <w:rtl/>
          <w:lang w:bidi="fa-IR"/>
        </w:rPr>
        <w:t>م</w:t>
      </w:r>
      <w:r w:rsidRPr="007F0FF6">
        <w:rPr>
          <w:rFonts w:hint="cs"/>
          <w:rtl/>
          <w:lang w:bidi="fa-IR"/>
        </w:rPr>
        <w:t>ی</w:t>
      </w:r>
      <w:r w:rsidRPr="007F0FF6">
        <w:rPr>
          <w:rFonts w:hint="eastAsia"/>
          <w:rtl/>
          <w:lang w:bidi="fa-IR"/>
        </w:rPr>
        <w:t>ن</w:t>
      </w:r>
      <w:r w:rsidRPr="007F0FF6">
        <w:rPr>
          <w:rtl/>
          <w:lang w:bidi="fa-IR"/>
        </w:rPr>
        <w:t xml:space="preserve"> کنندگان</w:t>
      </w:r>
      <w:r>
        <w:rPr>
          <w:rFonts w:hint="cs"/>
          <w:rtl/>
          <w:lang w:bidi="fa-IR"/>
        </w:rPr>
        <w:t xml:space="preserve"> ایجاد کرد</w:t>
      </w:r>
      <w:r w:rsidRPr="007F0FF6">
        <w:rPr>
          <w:rtl/>
          <w:lang w:bidi="fa-IR"/>
        </w:rPr>
        <w:t>. در واقع، به واسطه</w:t>
      </w:r>
      <w:r>
        <w:rPr>
          <w:rFonts w:hint="cs"/>
          <w:rtl/>
          <w:lang w:bidi="fa-IR"/>
        </w:rPr>
        <w:t xml:space="preserve"> </w:t>
      </w:r>
      <w:r w:rsidRPr="007F0FF6">
        <w:rPr>
          <w:rtl/>
          <w:lang w:bidi="fa-IR"/>
        </w:rPr>
        <w:t>‌</w:t>
      </w:r>
      <w:r w:rsidRPr="007F0FF6">
        <w:rPr>
          <w:rFonts w:hint="cs"/>
          <w:rtl/>
          <w:lang w:bidi="fa-IR"/>
        </w:rPr>
        <w:t>ی</w:t>
      </w:r>
      <w:r w:rsidRPr="007F0FF6">
        <w:rPr>
          <w:rtl/>
          <w:lang w:bidi="fa-IR"/>
        </w:rPr>
        <w:t xml:space="preserve"> رهبر</w:t>
      </w:r>
      <w:r w:rsidRPr="007F0FF6">
        <w:rPr>
          <w:rFonts w:hint="cs"/>
          <w:rtl/>
          <w:lang w:bidi="fa-IR"/>
        </w:rPr>
        <w:t>ی</w:t>
      </w:r>
      <w:r w:rsidRPr="007F0FF6">
        <w:rPr>
          <w:rtl/>
          <w:lang w:bidi="fa-IR"/>
        </w:rPr>
        <w:t xml:space="preserve"> اونو، خودروها</w:t>
      </w:r>
      <w:r w:rsidRPr="007F0FF6">
        <w:rPr>
          <w:rFonts w:hint="cs"/>
          <w:rtl/>
          <w:lang w:bidi="fa-IR"/>
        </w:rPr>
        <w:t>ی</w:t>
      </w:r>
      <w:r w:rsidRPr="007F0FF6">
        <w:rPr>
          <w:rtl/>
          <w:lang w:bidi="fa-IR"/>
        </w:rPr>
        <w:t xml:space="preserve"> تو</w:t>
      </w:r>
      <w:r w:rsidRPr="007F0FF6">
        <w:rPr>
          <w:rFonts w:hint="cs"/>
          <w:rtl/>
          <w:lang w:bidi="fa-IR"/>
        </w:rPr>
        <w:t>ی</w:t>
      </w:r>
      <w:r w:rsidRPr="007F0FF6">
        <w:rPr>
          <w:rFonts w:hint="eastAsia"/>
          <w:rtl/>
          <w:lang w:bidi="fa-IR"/>
        </w:rPr>
        <w:t>وتا</w:t>
      </w:r>
      <w:r w:rsidRPr="007F0FF6">
        <w:rPr>
          <w:rtl/>
          <w:lang w:bidi="fa-IR"/>
        </w:rPr>
        <w:t xml:space="preserve"> به صورت سفارش</w:t>
      </w:r>
      <w:r w:rsidRPr="007F0FF6">
        <w:rPr>
          <w:rFonts w:hint="cs"/>
          <w:rtl/>
          <w:lang w:bidi="fa-IR"/>
        </w:rPr>
        <w:t>ی</w:t>
      </w:r>
      <w:r w:rsidRPr="007F0FF6">
        <w:rPr>
          <w:rtl/>
          <w:lang w:bidi="fa-IR"/>
        </w:rPr>
        <w:t xml:space="preserve"> ساخته م</w:t>
      </w:r>
      <w:r w:rsidRPr="007F0FF6">
        <w:rPr>
          <w:rFonts w:hint="cs"/>
          <w:rtl/>
          <w:lang w:bidi="fa-IR"/>
        </w:rPr>
        <w:t>ی</w:t>
      </w:r>
      <w:r>
        <w:rPr>
          <w:rFonts w:hint="cs"/>
          <w:rtl/>
          <w:lang w:bidi="fa-IR"/>
        </w:rPr>
        <w:t xml:space="preserve"> </w:t>
      </w:r>
      <w:r w:rsidRPr="007F0FF6">
        <w:rPr>
          <w:rFonts w:hint="cs"/>
          <w:rtl/>
          <w:lang w:bidi="fa-IR"/>
        </w:rPr>
        <w:t>‌</w:t>
      </w:r>
      <w:r w:rsidRPr="007F0FF6">
        <w:rPr>
          <w:rFonts w:hint="eastAsia"/>
          <w:rtl/>
          <w:lang w:bidi="fa-IR"/>
        </w:rPr>
        <w:t>شدند</w:t>
      </w:r>
      <w:r w:rsidRPr="007F0FF6">
        <w:rPr>
          <w:rtl/>
          <w:lang w:bidi="fa-IR"/>
        </w:rPr>
        <w:t>. با ب</w:t>
      </w:r>
      <w:r w:rsidRPr="007F0FF6">
        <w:rPr>
          <w:rFonts w:hint="cs"/>
          <w:rtl/>
          <w:lang w:bidi="fa-IR"/>
        </w:rPr>
        <w:t>ی</w:t>
      </w:r>
      <w:r w:rsidRPr="007F0FF6">
        <w:rPr>
          <w:rFonts w:hint="eastAsia"/>
          <w:rtl/>
          <w:lang w:bidi="fa-IR"/>
        </w:rPr>
        <w:t>ش</w:t>
      </w:r>
      <w:r w:rsidRPr="007F0FF6">
        <w:rPr>
          <w:rFonts w:hint="cs"/>
          <w:rtl/>
          <w:lang w:bidi="fa-IR"/>
        </w:rPr>
        <w:t>ی</w:t>
      </w:r>
      <w:r w:rsidRPr="007F0FF6">
        <w:rPr>
          <w:rFonts w:hint="eastAsia"/>
          <w:rtl/>
          <w:lang w:bidi="fa-IR"/>
        </w:rPr>
        <w:t>نه‌</w:t>
      </w:r>
      <w:r>
        <w:rPr>
          <w:rFonts w:hint="cs"/>
          <w:rtl/>
          <w:lang w:bidi="fa-IR"/>
        </w:rPr>
        <w:t xml:space="preserve"> </w:t>
      </w:r>
      <w:r w:rsidRPr="007F0FF6">
        <w:rPr>
          <w:rFonts w:hint="eastAsia"/>
          <w:rtl/>
          <w:lang w:bidi="fa-IR"/>
        </w:rPr>
        <w:t>ساز</w:t>
      </w:r>
      <w:r w:rsidRPr="007F0FF6">
        <w:rPr>
          <w:rFonts w:hint="cs"/>
          <w:rtl/>
          <w:lang w:bidi="fa-IR"/>
        </w:rPr>
        <w:t>ی</w:t>
      </w:r>
      <w:r w:rsidRPr="007F0FF6">
        <w:rPr>
          <w:rtl/>
          <w:lang w:bidi="fa-IR"/>
        </w:rPr>
        <w:t xml:space="preserve"> استفاده از کارکنان چند</w:t>
      </w:r>
      <w:r>
        <w:rPr>
          <w:rFonts w:hint="cs"/>
          <w:rtl/>
          <w:lang w:bidi="fa-IR"/>
        </w:rPr>
        <w:t xml:space="preserve"> مهارتی</w:t>
      </w:r>
      <w:r w:rsidRPr="007F0FF6">
        <w:rPr>
          <w:rtl/>
          <w:lang w:bidi="fa-IR"/>
        </w:rPr>
        <w:t>، شرکت توانست ساختار مد</w:t>
      </w:r>
      <w:r w:rsidRPr="007F0FF6">
        <w:rPr>
          <w:rFonts w:hint="cs"/>
          <w:rtl/>
          <w:lang w:bidi="fa-IR"/>
        </w:rPr>
        <w:t>ی</w:t>
      </w:r>
      <w:r w:rsidRPr="007F0FF6">
        <w:rPr>
          <w:rFonts w:hint="eastAsia"/>
          <w:rtl/>
          <w:lang w:bidi="fa-IR"/>
        </w:rPr>
        <w:t>ر</w:t>
      </w:r>
      <w:r w:rsidRPr="007F0FF6">
        <w:rPr>
          <w:rFonts w:hint="cs"/>
          <w:rtl/>
          <w:lang w:bidi="fa-IR"/>
        </w:rPr>
        <w:t>ی</w:t>
      </w:r>
      <w:r w:rsidRPr="007F0FF6">
        <w:rPr>
          <w:rFonts w:hint="eastAsia"/>
          <w:rtl/>
          <w:lang w:bidi="fa-IR"/>
        </w:rPr>
        <w:t>ت</w:t>
      </w:r>
      <w:r>
        <w:rPr>
          <w:rFonts w:hint="cs"/>
          <w:rtl/>
          <w:lang w:bidi="fa-IR"/>
        </w:rPr>
        <w:t>ی</w:t>
      </w:r>
      <w:r w:rsidRPr="007F0FF6">
        <w:rPr>
          <w:rtl/>
          <w:lang w:bidi="fa-IR"/>
        </w:rPr>
        <w:t xml:space="preserve"> خود را </w:t>
      </w:r>
      <w:r>
        <w:rPr>
          <w:rFonts w:hint="cs"/>
          <w:rtl/>
          <w:lang w:bidi="fa-IR"/>
        </w:rPr>
        <w:t>مسطح</w:t>
      </w:r>
      <w:r w:rsidRPr="007F0FF6">
        <w:rPr>
          <w:rtl/>
          <w:lang w:bidi="fa-IR"/>
        </w:rPr>
        <w:t xml:space="preserve"> کند</w:t>
      </w:r>
      <w:r>
        <w:rPr>
          <w:rFonts w:hint="cs"/>
          <w:rtl/>
          <w:lang w:bidi="fa-IR"/>
        </w:rPr>
        <w:t xml:space="preserve"> و منابع را به صورت انعطاف پذیر اختصاص دهد</w:t>
      </w:r>
      <w:r w:rsidRPr="007F0FF6">
        <w:rPr>
          <w:rtl/>
          <w:lang w:bidi="fa-IR"/>
        </w:rPr>
        <w:t xml:space="preserve">. به </w:t>
      </w:r>
      <w:r w:rsidRPr="007F0FF6">
        <w:rPr>
          <w:rtl/>
          <w:lang w:bidi="fa-IR"/>
        </w:rPr>
        <w:lastRenderedPageBreak/>
        <w:t>دل</w:t>
      </w:r>
      <w:r w:rsidRPr="007F0FF6">
        <w:rPr>
          <w:rFonts w:hint="cs"/>
          <w:rtl/>
          <w:lang w:bidi="fa-IR"/>
        </w:rPr>
        <w:t>ی</w:t>
      </w:r>
      <w:r w:rsidRPr="007F0FF6">
        <w:rPr>
          <w:rFonts w:hint="eastAsia"/>
          <w:rtl/>
          <w:lang w:bidi="fa-IR"/>
        </w:rPr>
        <w:t>ل</w:t>
      </w:r>
      <w:r w:rsidRPr="007F0FF6">
        <w:rPr>
          <w:rtl/>
          <w:lang w:bidi="fa-IR"/>
        </w:rPr>
        <w:t xml:space="preserve"> ا</w:t>
      </w:r>
      <w:r w:rsidRPr="007F0FF6">
        <w:rPr>
          <w:rFonts w:hint="cs"/>
          <w:rtl/>
          <w:lang w:bidi="fa-IR"/>
        </w:rPr>
        <w:t>ی</w:t>
      </w:r>
      <w:r w:rsidRPr="007F0FF6">
        <w:rPr>
          <w:rFonts w:hint="eastAsia"/>
          <w:rtl/>
          <w:lang w:bidi="fa-IR"/>
        </w:rPr>
        <w:t>ن</w:t>
      </w:r>
      <w:r w:rsidRPr="007F0FF6">
        <w:rPr>
          <w:rtl/>
          <w:lang w:bidi="fa-IR"/>
        </w:rPr>
        <w:t xml:space="preserve"> موضو</w:t>
      </w:r>
      <w:r w:rsidRPr="007F0FF6">
        <w:rPr>
          <w:rFonts w:hint="eastAsia"/>
          <w:rtl/>
          <w:lang w:bidi="fa-IR"/>
        </w:rPr>
        <w:t>ع،</w:t>
      </w:r>
      <w:r w:rsidRPr="007F0FF6">
        <w:rPr>
          <w:rtl/>
          <w:lang w:bidi="fa-IR"/>
        </w:rPr>
        <w:t xml:space="preserve"> تو</w:t>
      </w:r>
      <w:r w:rsidRPr="007F0FF6">
        <w:rPr>
          <w:rFonts w:hint="cs"/>
          <w:rtl/>
          <w:lang w:bidi="fa-IR"/>
        </w:rPr>
        <w:t>ی</w:t>
      </w:r>
      <w:r w:rsidRPr="007F0FF6">
        <w:rPr>
          <w:rFonts w:hint="eastAsia"/>
          <w:rtl/>
          <w:lang w:bidi="fa-IR"/>
        </w:rPr>
        <w:t>وتا</w:t>
      </w:r>
      <w:r w:rsidRPr="007F0FF6">
        <w:rPr>
          <w:rtl/>
          <w:lang w:bidi="fa-IR"/>
        </w:rPr>
        <w:t xml:space="preserve"> قادر به ا</w:t>
      </w:r>
      <w:r w:rsidRPr="007F0FF6">
        <w:rPr>
          <w:rFonts w:hint="cs"/>
          <w:rtl/>
          <w:lang w:bidi="fa-IR"/>
        </w:rPr>
        <w:t>ی</w:t>
      </w:r>
      <w:r w:rsidRPr="007F0FF6">
        <w:rPr>
          <w:rFonts w:hint="eastAsia"/>
          <w:rtl/>
          <w:lang w:bidi="fa-IR"/>
        </w:rPr>
        <w:t>جاد</w:t>
      </w:r>
      <w:r w:rsidRPr="007F0FF6">
        <w:rPr>
          <w:rtl/>
          <w:lang w:bidi="fa-IR"/>
        </w:rPr>
        <w:t xml:space="preserve"> تغ</w:t>
      </w:r>
      <w:r w:rsidRPr="007F0FF6">
        <w:rPr>
          <w:rFonts w:hint="cs"/>
          <w:rtl/>
          <w:lang w:bidi="fa-IR"/>
        </w:rPr>
        <w:t>یی</w:t>
      </w:r>
      <w:r w:rsidRPr="007F0FF6">
        <w:rPr>
          <w:rFonts w:hint="eastAsia"/>
          <w:rtl/>
          <w:lang w:bidi="fa-IR"/>
        </w:rPr>
        <w:t>رات</w:t>
      </w:r>
      <w:r w:rsidRPr="007F0FF6">
        <w:rPr>
          <w:rtl/>
          <w:lang w:bidi="fa-IR"/>
        </w:rPr>
        <w:t xml:space="preserve"> سر</w:t>
      </w:r>
      <w:r w:rsidRPr="007F0FF6">
        <w:rPr>
          <w:rFonts w:hint="cs"/>
          <w:rtl/>
          <w:lang w:bidi="fa-IR"/>
        </w:rPr>
        <w:t>ی</w:t>
      </w:r>
      <w:r w:rsidRPr="007F0FF6">
        <w:rPr>
          <w:rFonts w:hint="eastAsia"/>
          <w:rtl/>
          <w:lang w:bidi="fa-IR"/>
        </w:rPr>
        <w:t>ع</w:t>
      </w:r>
      <w:r w:rsidRPr="007F0FF6">
        <w:rPr>
          <w:rtl/>
          <w:lang w:bidi="fa-IR"/>
        </w:rPr>
        <w:t xml:space="preserve"> بود؛ آنها </w:t>
      </w:r>
      <w:r>
        <w:rPr>
          <w:rFonts w:hint="cs"/>
          <w:rtl/>
          <w:lang w:bidi="fa-IR"/>
        </w:rPr>
        <w:t>اغلب</w:t>
      </w:r>
      <w:r w:rsidRPr="007F0FF6">
        <w:rPr>
          <w:rtl/>
          <w:lang w:bidi="fa-IR"/>
        </w:rPr>
        <w:t xml:space="preserve"> قادر </w:t>
      </w:r>
      <w:r>
        <w:rPr>
          <w:rFonts w:hint="cs"/>
          <w:rtl/>
          <w:lang w:bidi="fa-IR"/>
        </w:rPr>
        <w:t xml:space="preserve">بودند سریع تر از رقبای خود </w:t>
      </w:r>
      <w:r w:rsidRPr="007F0FF6">
        <w:rPr>
          <w:rtl/>
          <w:lang w:bidi="fa-IR"/>
        </w:rPr>
        <w:t>به ن</w:t>
      </w:r>
      <w:r w:rsidRPr="007F0FF6">
        <w:rPr>
          <w:rFonts w:hint="cs"/>
          <w:rtl/>
          <w:lang w:bidi="fa-IR"/>
        </w:rPr>
        <w:t>ی</w:t>
      </w:r>
      <w:r w:rsidRPr="007F0FF6">
        <w:rPr>
          <w:rFonts w:hint="eastAsia"/>
          <w:rtl/>
          <w:lang w:bidi="fa-IR"/>
        </w:rPr>
        <w:t>ازها</w:t>
      </w:r>
      <w:r w:rsidRPr="007F0FF6">
        <w:rPr>
          <w:rFonts w:hint="cs"/>
          <w:rtl/>
          <w:lang w:bidi="fa-IR"/>
        </w:rPr>
        <w:t>ی</w:t>
      </w:r>
      <w:r w:rsidRPr="007F0FF6">
        <w:rPr>
          <w:rtl/>
          <w:lang w:bidi="fa-IR"/>
        </w:rPr>
        <w:t xml:space="preserve"> بازار </w:t>
      </w:r>
      <w:r>
        <w:rPr>
          <w:rFonts w:hint="cs"/>
          <w:rtl/>
          <w:lang w:bidi="fa-IR"/>
        </w:rPr>
        <w:t>پاسخ ده</w:t>
      </w:r>
      <w:r w:rsidRPr="007F0FF6">
        <w:rPr>
          <w:rtl/>
          <w:lang w:bidi="fa-IR"/>
        </w:rPr>
        <w:t>ند.</w:t>
      </w:r>
    </w:p>
    <w:p w14:paraId="135E6781" w14:textId="77777777" w:rsidR="00EC60F9" w:rsidRPr="007F0FF6" w:rsidRDefault="00EC60F9" w:rsidP="00370A3D">
      <w:pPr>
        <w:rPr>
          <w:lang w:bidi="fa-IR"/>
        </w:rPr>
      </w:pPr>
      <w:r w:rsidRPr="007F0FF6">
        <w:rPr>
          <w:rFonts w:hint="eastAsia"/>
          <w:rtl/>
          <w:lang w:bidi="fa-IR"/>
        </w:rPr>
        <w:t>برا</w:t>
      </w:r>
      <w:r w:rsidRPr="007F0FF6">
        <w:rPr>
          <w:rFonts w:hint="cs"/>
          <w:rtl/>
          <w:lang w:bidi="fa-IR"/>
        </w:rPr>
        <w:t>ی</w:t>
      </w:r>
      <w:r w:rsidRPr="007F0FF6">
        <w:rPr>
          <w:rtl/>
          <w:lang w:bidi="fa-IR"/>
        </w:rPr>
        <w:t xml:space="preserve"> نشان‌</w:t>
      </w:r>
      <w:r>
        <w:rPr>
          <w:rFonts w:hint="cs"/>
          <w:rtl/>
          <w:lang w:bidi="fa-IR"/>
        </w:rPr>
        <w:t xml:space="preserve"> </w:t>
      </w:r>
      <w:r w:rsidRPr="007F0FF6">
        <w:rPr>
          <w:rtl/>
          <w:lang w:bidi="fa-IR"/>
        </w:rPr>
        <w:t xml:space="preserve">دادن </w:t>
      </w:r>
      <w:r>
        <w:rPr>
          <w:rFonts w:hint="cs"/>
          <w:rtl/>
          <w:lang w:bidi="fa-IR"/>
        </w:rPr>
        <w:t>تفکر</w:t>
      </w:r>
      <w:r w:rsidRPr="007F0FF6">
        <w:rPr>
          <w:rtl/>
          <w:lang w:bidi="fa-IR"/>
        </w:rPr>
        <w:t xml:space="preserve"> </w:t>
      </w:r>
      <w:r>
        <w:rPr>
          <w:rtl/>
          <w:lang w:bidi="fa-IR"/>
        </w:rPr>
        <w:t>ناب</w:t>
      </w:r>
      <w:r w:rsidRPr="007F0FF6">
        <w:rPr>
          <w:rFonts w:hint="eastAsia"/>
          <w:rtl/>
          <w:lang w:bidi="fa-IR"/>
        </w:rPr>
        <w:t>،</w:t>
      </w:r>
      <w:r w:rsidRPr="007F0FF6">
        <w:rPr>
          <w:rtl/>
          <w:lang w:bidi="fa-IR"/>
        </w:rPr>
        <w:t xml:space="preserve"> ش</w:t>
      </w:r>
      <w:r w:rsidRPr="007F0FF6">
        <w:rPr>
          <w:rFonts w:hint="cs"/>
          <w:rtl/>
          <w:lang w:bidi="fa-IR"/>
        </w:rPr>
        <w:t>ی</w:t>
      </w:r>
      <w:r w:rsidRPr="007F0FF6">
        <w:rPr>
          <w:rFonts w:hint="eastAsia"/>
          <w:rtl/>
          <w:lang w:bidi="fa-IR"/>
        </w:rPr>
        <w:t>گئو</w:t>
      </w:r>
      <w:r w:rsidRPr="007F0FF6">
        <w:rPr>
          <w:rtl/>
          <w:lang w:bidi="fa-IR"/>
        </w:rPr>
        <w:t xml:space="preserve"> ش</w:t>
      </w:r>
      <w:r w:rsidRPr="007F0FF6">
        <w:rPr>
          <w:rFonts w:hint="cs"/>
          <w:rtl/>
          <w:lang w:bidi="fa-IR"/>
        </w:rPr>
        <w:t>ی</w:t>
      </w:r>
      <w:r w:rsidRPr="007F0FF6">
        <w:rPr>
          <w:rFonts w:hint="eastAsia"/>
          <w:rtl/>
          <w:lang w:bidi="fa-IR"/>
        </w:rPr>
        <w:t>نگو</w:t>
      </w:r>
      <w:r>
        <w:rPr>
          <w:rStyle w:val="FootnoteReference"/>
          <w:rFonts w:cs="Arial"/>
          <w:rtl/>
          <w:lang w:bidi="fa-IR"/>
        </w:rPr>
        <w:footnoteReference w:id="627"/>
      </w:r>
      <w:r w:rsidRPr="007F0FF6">
        <w:rPr>
          <w:rFonts w:hint="eastAsia"/>
          <w:rtl/>
          <w:lang w:bidi="fa-IR"/>
        </w:rPr>
        <w:t>،</w:t>
      </w:r>
      <w:r w:rsidRPr="007F0FF6">
        <w:rPr>
          <w:rtl/>
          <w:lang w:bidi="fa-IR"/>
        </w:rPr>
        <w:t xml:space="preserve"> </w:t>
      </w:r>
      <w:r w:rsidRPr="007F0FF6">
        <w:rPr>
          <w:rFonts w:hint="cs"/>
          <w:rtl/>
          <w:lang w:bidi="fa-IR"/>
        </w:rPr>
        <w:t>ی</w:t>
      </w:r>
      <w:r w:rsidRPr="007F0FF6">
        <w:rPr>
          <w:rFonts w:hint="eastAsia"/>
          <w:rtl/>
          <w:lang w:bidi="fa-IR"/>
        </w:rPr>
        <w:t>ک</w:t>
      </w:r>
      <w:r w:rsidRPr="007F0FF6">
        <w:rPr>
          <w:rFonts w:hint="cs"/>
          <w:rtl/>
          <w:lang w:bidi="fa-IR"/>
        </w:rPr>
        <w:t>ی</w:t>
      </w:r>
      <w:r w:rsidRPr="007F0FF6">
        <w:rPr>
          <w:rtl/>
          <w:lang w:bidi="fa-IR"/>
        </w:rPr>
        <w:t xml:space="preserve"> د</w:t>
      </w:r>
      <w:r w:rsidRPr="007F0FF6">
        <w:rPr>
          <w:rFonts w:hint="cs"/>
          <w:rtl/>
          <w:lang w:bidi="fa-IR"/>
        </w:rPr>
        <w:t>ی</w:t>
      </w:r>
      <w:r w:rsidRPr="007F0FF6">
        <w:rPr>
          <w:rFonts w:hint="eastAsia"/>
          <w:rtl/>
          <w:lang w:bidi="fa-IR"/>
        </w:rPr>
        <w:t>گر</w:t>
      </w:r>
      <w:r w:rsidRPr="007F0FF6">
        <w:rPr>
          <w:rtl/>
          <w:lang w:bidi="fa-IR"/>
        </w:rPr>
        <w:t xml:space="preserve"> از متخصصان </w:t>
      </w:r>
      <w:r>
        <w:rPr>
          <w:rtl/>
          <w:lang w:bidi="fa-IR"/>
        </w:rPr>
        <w:t>ناب</w:t>
      </w:r>
      <w:r w:rsidRPr="007F0FF6">
        <w:rPr>
          <w:rtl/>
          <w:lang w:bidi="fa-IR"/>
        </w:rPr>
        <w:t xml:space="preserve"> و ک</w:t>
      </w:r>
      <w:r w:rsidRPr="007F0FF6">
        <w:rPr>
          <w:rFonts w:hint="cs"/>
          <w:rtl/>
          <w:lang w:bidi="fa-IR"/>
        </w:rPr>
        <w:t>ی</w:t>
      </w:r>
      <w:r w:rsidRPr="007F0FF6">
        <w:rPr>
          <w:rFonts w:hint="eastAsia"/>
          <w:rtl/>
          <w:lang w:bidi="fa-IR"/>
        </w:rPr>
        <w:t>ف</w:t>
      </w:r>
      <w:r w:rsidRPr="007F0FF6">
        <w:rPr>
          <w:rFonts w:hint="cs"/>
          <w:rtl/>
          <w:lang w:bidi="fa-IR"/>
        </w:rPr>
        <w:t>ی</w:t>
      </w:r>
      <w:r w:rsidRPr="007F0FF6">
        <w:rPr>
          <w:rFonts w:hint="eastAsia"/>
          <w:rtl/>
          <w:lang w:bidi="fa-IR"/>
        </w:rPr>
        <w:t>ت</w:t>
      </w:r>
      <w:r w:rsidRPr="007F0FF6">
        <w:rPr>
          <w:rtl/>
          <w:lang w:bidi="fa-IR"/>
        </w:rPr>
        <w:t xml:space="preserve"> ژاپن</w:t>
      </w:r>
      <w:r w:rsidRPr="007F0FF6">
        <w:rPr>
          <w:rFonts w:hint="cs"/>
          <w:rtl/>
          <w:lang w:bidi="fa-IR"/>
        </w:rPr>
        <w:t>ی</w:t>
      </w:r>
      <w:r w:rsidRPr="007F0FF6">
        <w:rPr>
          <w:rFonts w:hint="eastAsia"/>
          <w:rtl/>
          <w:lang w:bidi="fa-IR"/>
        </w:rPr>
        <w:t>،</w:t>
      </w:r>
      <w:r w:rsidRPr="007F0FF6">
        <w:rPr>
          <w:rtl/>
          <w:lang w:bidi="fa-IR"/>
        </w:rPr>
        <w:t xml:space="preserve"> مشاهده کرد که فقط آخر</w:t>
      </w:r>
      <w:r w:rsidRPr="007F0FF6">
        <w:rPr>
          <w:rFonts w:hint="cs"/>
          <w:rtl/>
          <w:lang w:bidi="fa-IR"/>
        </w:rPr>
        <w:t>ی</w:t>
      </w:r>
      <w:r w:rsidRPr="007F0FF6">
        <w:rPr>
          <w:rFonts w:hint="eastAsia"/>
          <w:rtl/>
          <w:lang w:bidi="fa-IR"/>
        </w:rPr>
        <w:t>ن</w:t>
      </w:r>
      <w:r w:rsidRPr="007F0FF6">
        <w:rPr>
          <w:rtl/>
          <w:lang w:bidi="fa-IR"/>
        </w:rPr>
        <w:t xml:space="preserve"> دور</w:t>
      </w:r>
      <w:r>
        <w:rPr>
          <w:rFonts w:hint="cs"/>
          <w:rtl/>
          <w:lang w:bidi="fa-IR"/>
        </w:rPr>
        <w:t xml:space="preserve"> یک</w:t>
      </w:r>
      <w:r w:rsidRPr="007F0FF6">
        <w:rPr>
          <w:rtl/>
          <w:lang w:bidi="fa-IR"/>
        </w:rPr>
        <w:t xml:space="preserve"> </w:t>
      </w:r>
      <w:r>
        <w:rPr>
          <w:rFonts w:hint="cs"/>
          <w:rtl/>
          <w:lang w:bidi="fa-IR"/>
        </w:rPr>
        <w:t>پیچ</w:t>
      </w:r>
      <w:r w:rsidRPr="007F0FF6">
        <w:rPr>
          <w:rtl/>
          <w:lang w:bidi="fa-IR"/>
        </w:rPr>
        <w:t xml:space="preserve"> آن را </w:t>
      </w:r>
      <w:r>
        <w:rPr>
          <w:rFonts w:hint="cs"/>
          <w:rtl/>
          <w:lang w:bidi="fa-IR"/>
        </w:rPr>
        <w:t>سفت می ک</w:t>
      </w:r>
      <w:r w:rsidRPr="007F0FF6">
        <w:rPr>
          <w:rFonts w:hint="eastAsia"/>
          <w:rtl/>
          <w:lang w:bidi="fa-IR"/>
        </w:rPr>
        <w:t>ند</w:t>
      </w:r>
      <w:r w:rsidRPr="007F0FF6">
        <w:rPr>
          <w:rtl/>
          <w:lang w:bidi="fa-IR"/>
        </w:rPr>
        <w:t xml:space="preserve"> - بق</w:t>
      </w:r>
      <w:r w:rsidRPr="007F0FF6">
        <w:rPr>
          <w:rFonts w:hint="cs"/>
          <w:rtl/>
          <w:lang w:bidi="fa-IR"/>
        </w:rPr>
        <w:t>ی</w:t>
      </w:r>
      <w:r w:rsidRPr="007F0FF6">
        <w:rPr>
          <w:rFonts w:hint="eastAsia"/>
          <w:rtl/>
          <w:lang w:bidi="fa-IR"/>
        </w:rPr>
        <w:t>ه</w:t>
      </w:r>
      <w:r w:rsidRPr="007F0FF6">
        <w:rPr>
          <w:rtl/>
          <w:lang w:bidi="fa-IR"/>
        </w:rPr>
        <w:t xml:space="preserve"> </w:t>
      </w:r>
      <w:r>
        <w:rPr>
          <w:rFonts w:hint="cs"/>
          <w:rtl/>
          <w:lang w:bidi="fa-IR"/>
        </w:rPr>
        <w:t xml:space="preserve">کار </w:t>
      </w:r>
      <w:r w:rsidRPr="007F0FF6">
        <w:rPr>
          <w:rtl/>
          <w:lang w:bidi="fa-IR"/>
        </w:rPr>
        <w:t xml:space="preserve">فقط حرکت </w:t>
      </w:r>
      <w:r>
        <w:rPr>
          <w:rFonts w:hint="cs"/>
          <w:rtl/>
          <w:lang w:bidi="fa-IR"/>
        </w:rPr>
        <w:t xml:space="preserve">پیچ </w:t>
      </w:r>
      <w:r w:rsidRPr="007F0FF6">
        <w:rPr>
          <w:rtl/>
          <w:lang w:bidi="fa-IR"/>
        </w:rPr>
        <w:t>است. ا</w:t>
      </w:r>
      <w:r w:rsidRPr="007F0FF6">
        <w:rPr>
          <w:rFonts w:hint="cs"/>
          <w:rtl/>
          <w:lang w:bidi="fa-IR"/>
        </w:rPr>
        <w:t>ی</w:t>
      </w:r>
      <w:r w:rsidRPr="007F0FF6">
        <w:rPr>
          <w:rFonts w:hint="eastAsia"/>
          <w:rtl/>
          <w:lang w:bidi="fa-IR"/>
        </w:rPr>
        <w:t>ن</w:t>
      </w:r>
      <w:r w:rsidRPr="007F0FF6">
        <w:rPr>
          <w:rtl/>
          <w:lang w:bidi="fa-IR"/>
        </w:rPr>
        <w:t xml:space="preserve"> </w:t>
      </w:r>
      <w:r>
        <w:rPr>
          <w:rFonts w:hint="cs"/>
          <w:rtl/>
          <w:lang w:bidi="fa-IR"/>
        </w:rPr>
        <w:t>دیدگاه نسبت به</w:t>
      </w:r>
      <w:r w:rsidRPr="007F0FF6">
        <w:rPr>
          <w:rtl/>
          <w:lang w:bidi="fa-IR"/>
        </w:rPr>
        <w:t xml:space="preserve"> ضا</w:t>
      </w:r>
      <w:r w:rsidRPr="007F0FF6">
        <w:rPr>
          <w:rFonts w:hint="cs"/>
          <w:rtl/>
          <w:lang w:bidi="fa-IR"/>
        </w:rPr>
        <w:t>ی</w:t>
      </w:r>
      <w:r w:rsidRPr="007F0FF6">
        <w:rPr>
          <w:rFonts w:hint="eastAsia"/>
          <w:rtl/>
          <w:lang w:bidi="fa-IR"/>
        </w:rPr>
        <w:t>عات،</w:t>
      </w:r>
      <w:r w:rsidRPr="007F0FF6">
        <w:rPr>
          <w:rtl/>
          <w:lang w:bidi="fa-IR"/>
        </w:rPr>
        <w:t xml:space="preserve"> برا</w:t>
      </w:r>
      <w:r w:rsidRPr="007F0FF6">
        <w:rPr>
          <w:rFonts w:hint="cs"/>
          <w:rtl/>
          <w:lang w:bidi="fa-IR"/>
        </w:rPr>
        <w:t>ی</w:t>
      </w:r>
      <w:r w:rsidRPr="007F0FF6">
        <w:rPr>
          <w:rtl/>
          <w:lang w:bidi="fa-IR"/>
        </w:rPr>
        <w:t xml:space="preserve"> برقرار</w:t>
      </w:r>
      <w:r w:rsidRPr="007F0FF6">
        <w:rPr>
          <w:rFonts w:hint="cs"/>
          <w:rtl/>
          <w:lang w:bidi="fa-IR"/>
        </w:rPr>
        <w:t>ی</w:t>
      </w:r>
      <w:r w:rsidRPr="007F0FF6">
        <w:rPr>
          <w:rtl/>
          <w:lang w:bidi="fa-IR"/>
        </w:rPr>
        <w:t xml:space="preserve"> تما</w:t>
      </w:r>
      <w:r w:rsidRPr="007F0FF6">
        <w:rPr>
          <w:rFonts w:hint="cs"/>
          <w:rtl/>
          <w:lang w:bidi="fa-IR"/>
        </w:rPr>
        <w:t>ی</w:t>
      </w:r>
      <w:r w:rsidRPr="007F0FF6">
        <w:rPr>
          <w:rFonts w:hint="eastAsia"/>
          <w:rtl/>
          <w:lang w:bidi="fa-IR"/>
        </w:rPr>
        <w:t>ز</w:t>
      </w:r>
      <w:r w:rsidRPr="007F0FF6">
        <w:rPr>
          <w:rtl/>
          <w:lang w:bidi="fa-IR"/>
        </w:rPr>
        <w:t xml:space="preserve"> ب</w:t>
      </w:r>
      <w:r w:rsidRPr="007F0FF6">
        <w:rPr>
          <w:rFonts w:hint="cs"/>
          <w:rtl/>
          <w:lang w:bidi="fa-IR"/>
        </w:rPr>
        <w:t>ی</w:t>
      </w:r>
      <w:r w:rsidRPr="007F0FF6">
        <w:rPr>
          <w:rFonts w:hint="eastAsia"/>
          <w:rtl/>
          <w:lang w:bidi="fa-IR"/>
        </w:rPr>
        <w:t>ن</w:t>
      </w:r>
      <w:r w:rsidRPr="007F0FF6">
        <w:rPr>
          <w:rtl/>
          <w:lang w:bidi="fa-IR"/>
        </w:rPr>
        <w:t xml:space="preserve"> ف</w:t>
      </w:r>
      <w:r w:rsidRPr="007F0FF6">
        <w:rPr>
          <w:rFonts w:hint="eastAsia"/>
          <w:rtl/>
          <w:lang w:bidi="fa-IR"/>
        </w:rPr>
        <w:t>عال</w:t>
      </w:r>
      <w:r w:rsidRPr="007F0FF6">
        <w:rPr>
          <w:rFonts w:hint="cs"/>
          <w:rtl/>
          <w:lang w:bidi="fa-IR"/>
        </w:rPr>
        <w:t>ی</w:t>
      </w:r>
      <w:r w:rsidRPr="007F0FF6">
        <w:rPr>
          <w:rFonts w:hint="eastAsia"/>
          <w:rtl/>
          <w:lang w:bidi="fa-IR"/>
        </w:rPr>
        <w:t>ت</w:t>
      </w:r>
      <w:r w:rsidRPr="007F0FF6">
        <w:rPr>
          <w:rtl/>
          <w:lang w:bidi="fa-IR"/>
        </w:rPr>
        <w:t xml:space="preserve"> </w:t>
      </w:r>
      <w:r>
        <w:rPr>
          <w:rFonts w:hint="cs"/>
          <w:rtl/>
          <w:lang w:bidi="fa-IR"/>
        </w:rPr>
        <w:t>با ارزش افزوده</w:t>
      </w:r>
      <w:r w:rsidRPr="007F0FF6">
        <w:rPr>
          <w:rtl/>
          <w:lang w:bidi="fa-IR"/>
        </w:rPr>
        <w:t>، ضا</w:t>
      </w:r>
      <w:r w:rsidRPr="007F0FF6">
        <w:rPr>
          <w:rFonts w:hint="cs"/>
          <w:rtl/>
          <w:lang w:bidi="fa-IR"/>
        </w:rPr>
        <w:t>ی</w:t>
      </w:r>
      <w:r w:rsidRPr="007F0FF6">
        <w:rPr>
          <w:rFonts w:hint="eastAsia"/>
          <w:rtl/>
          <w:lang w:bidi="fa-IR"/>
        </w:rPr>
        <w:t>عات</w:t>
      </w:r>
      <w:r w:rsidRPr="007F0FF6">
        <w:rPr>
          <w:rtl/>
          <w:lang w:bidi="fa-IR"/>
        </w:rPr>
        <w:t xml:space="preserve"> و کار </w:t>
      </w:r>
      <w:r>
        <w:rPr>
          <w:rFonts w:hint="cs"/>
          <w:rtl/>
          <w:lang w:bidi="fa-IR"/>
        </w:rPr>
        <w:t>بدون ارزش</w:t>
      </w:r>
      <w:r w:rsidRPr="007F0FF6">
        <w:rPr>
          <w:rtl/>
          <w:lang w:bidi="fa-IR"/>
        </w:rPr>
        <w:t xml:space="preserve"> افزوده‌</w:t>
      </w:r>
      <w:r w:rsidRPr="007F0FF6">
        <w:rPr>
          <w:rFonts w:hint="eastAsia"/>
          <w:rtl/>
          <w:lang w:bidi="fa-IR"/>
        </w:rPr>
        <w:t>،</w:t>
      </w:r>
      <w:r w:rsidRPr="007F0FF6">
        <w:rPr>
          <w:rtl/>
          <w:lang w:bidi="fa-IR"/>
        </w:rPr>
        <w:t xml:space="preserve"> کل</w:t>
      </w:r>
      <w:r w:rsidRPr="007F0FF6">
        <w:rPr>
          <w:rFonts w:hint="cs"/>
          <w:rtl/>
          <w:lang w:bidi="fa-IR"/>
        </w:rPr>
        <w:t>ی</w:t>
      </w:r>
      <w:r w:rsidRPr="007F0FF6">
        <w:rPr>
          <w:rFonts w:hint="eastAsia"/>
          <w:rtl/>
          <w:lang w:bidi="fa-IR"/>
        </w:rPr>
        <w:t>د</w:t>
      </w:r>
      <w:r w:rsidRPr="007F0FF6">
        <w:rPr>
          <w:rFonts w:hint="cs"/>
          <w:rtl/>
          <w:lang w:bidi="fa-IR"/>
        </w:rPr>
        <w:t>ی</w:t>
      </w:r>
      <w:r w:rsidRPr="007F0FF6">
        <w:rPr>
          <w:rtl/>
          <w:lang w:bidi="fa-IR"/>
        </w:rPr>
        <w:t xml:space="preserve"> است. کار </w:t>
      </w:r>
      <w:r>
        <w:rPr>
          <w:rFonts w:hint="cs"/>
          <w:rtl/>
          <w:lang w:bidi="fa-IR"/>
        </w:rPr>
        <w:t>بدون ارزش</w:t>
      </w:r>
      <w:r w:rsidRPr="007F0FF6">
        <w:rPr>
          <w:rtl/>
          <w:lang w:bidi="fa-IR"/>
        </w:rPr>
        <w:t xml:space="preserve"> افزوده‌</w:t>
      </w:r>
      <w:r w:rsidRPr="007F0FF6">
        <w:rPr>
          <w:rFonts w:hint="eastAsia"/>
          <w:rtl/>
          <w:lang w:bidi="fa-IR"/>
        </w:rPr>
        <w:t>،</w:t>
      </w:r>
      <w:r w:rsidRPr="007F0FF6">
        <w:rPr>
          <w:rtl/>
          <w:lang w:bidi="fa-IR"/>
        </w:rPr>
        <w:t xml:space="preserve"> ضا</w:t>
      </w:r>
      <w:r w:rsidRPr="007F0FF6">
        <w:rPr>
          <w:rFonts w:hint="cs"/>
          <w:rtl/>
          <w:lang w:bidi="fa-IR"/>
        </w:rPr>
        <w:t>ی</w:t>
      </w:r>
      <w:r w:rsidRPr="007F0FF6">
        <w:rPr>
          <w:rFonts w:hint="eastAsia"/>
          <w:rtl/>
          <w:lang w:bidi="fa-IR"/>
        </w:rPr>
        <w:t>عات</w:t>
      </w:r>
      <w:r w:rsidRPr="007F0FF6">
        <w:rPr>
          <w:rFonts w:hint="cs"/>
          <w:rtl/>
          <w:lang w:bidi="fa-IR"/>
        </w:rPr>
        <w:t>ی</w:t>
      </w:r>
      <w:r w:rsidRPr="007F0FF6">
        <w:rPr>
          <w:rtl/>
          <w:lang w:bidi="fa-IR"/>
        </w:rPr>
        <w:t xml:space="preserve"> است که با</w:t>
      </w:r>
      <w:r w:rsidRPr="007F0FF6">
        <w:rPr>
          <w:rFonts w:hint="cs"/>
          <w:rtl/>
          <w:lang w:bidi="fa-IR"/>
        </w:rPr>
        <w:t>ی</w:t>
      </w:r>
      <w:r w:rsidRPr="007F0FF6">
        <w:rPr>
          <w:rFonts w:hint="eastAsia"/>
          <w:rtl/>
          <w:lang w:bidi="fa-IR"/>
        </w:rPr>
        <w:t>د</w:t>
      </w:r>
      <w:r w:rsidRPr="007F0FF6">
        <w:rPr>
          <w:rtl/>
          <w:lang w:bidi="fa-IR"/>
        </w:rPr>
        <w:t xml:space="preserve"> حذف شود. اونو سه نوع عمده از ضا</w:t>
      </w:r>
      <w:r w:rsidRPr="007F0FF6">
        <w:rPr>
          <w:rFonts w:hint="cs"/>
          <w:rtl/>
          <w:lang w:bidi="fa-IR"/>
        </w:rPr>
        <w:t>ی</w:t>
      </w:r>
      <w:r w:rsidRPr="007F0FF6">
        <w:rPr>
          <w:rFonts w:hint="eastAsia"/>
          <w:rtl/>
          <w:lang w:bidi="fa-IR"/>
        </w:rPr>
        <w:t>عات</w:t>
      </w:r>
      <w:r w:rsidRPr="007F0FF6">
        <w:rPr>
          <w:rtl/>
          <w:lang w:bidi="fa-IR"/>
        </w:rPr>
        <w:t xml:space="preserve"> را تعر</w:t>
      </w:r>
      <w:r w:rsidRPr="007F0FF6">
        <w:rPr>
          <w:rFonts w:hint="cs"/>
          <w:rtl/>
          <w:lang w:bidi="fa-IR"/>
        </w:rPr>
        <w:t>ی</w:t>
      </w:r>
      <w:r w:rsidRPr="007F0FF6">
        <w:rPr>
          <w:rFonts w:hint="eastAsia"/>
          <w:rtl/>
          <w:lang w:bidi="fa-IR"/>
        </w:rPr>
        <w:t>ف</w:t>
      </w:r>
      <w:r w:rsidRPr="007F0FF6">
        <w:rPr>
          <w:rtl/>
          <w:lang w:bidi="fa-IR"/>
        </w:rPr>
        <w:t xml:space="preserve"> کرد: مور</w:t>
      </w:r>
      <w:r w:rsidRPr="007F0FF6">
        <w:rPr>
          <w:rFonts w:hint="cs"/>
          <w:rtl/>
          <w:lang w:bidi="fa-IR"/>
        </w:rPr>
        <w:t>ی</w:t>
      </w:r>
      <w:r w:rsidRPr="007F0FF6">
        <w:rPr>
          <w:rFonts w:hint="eastAsia"/>
          <w:rtl/>
          <w:lang w:bidi="fa-IR"/>
        </w:rPr>
        <w:t>،</w:t>
      </w:r>
      <w:r w:rsidRPr="007F0FF6">
        <w:rPr>
          <w:rtl/>
          <w:lang w:bidi="fa-IR"/>
        </w:rPr>
        <w:t xml:space="preserve"> مورا و مودا. ا</w:t>
      </w:r>
      <w:r w:rsidRPr="007F0FF6">
        <w:rPr>
          <w:rFonts w:hint="cs"/>
          <w:rtl/>
          <w:lang w:bidi="fa-IR"/>
        </w:rPr>
        <w:t>ی</w:t>
      </w:r>
      <w:r w:rsidRPr="007F0FF6">
        <w:rPr>
          <w:rFonts w:hint="eastAsia"/>
          <w:rtl/>
          <w:lang w:bidi="fa-IR"/>
        </w:rPr>
        <w:t>ن</w:t>
      </w:r>
      <w:r>
        <w:rPr>
          <w:rFonts w:hint="cs"/>
          <w:rtl/>
          <w:lang w:bidi="fa-IR"/>
        </w:rPr>
        <w:t>ها</w:t>
      </w:r>
      <w:r w:rsidRPr="007F0FF6">
        <w:rPr>
          <w:rtl/>
          <w:lang w:bidi="fa-IR"/>
        </w:rPr>
        <w:t xml:space="preserve"> سه کلمه ژاپن</w:t>
      </w:r>
      <w:r w:rsidRPr="007F0FF6">
        <w:rPr>
          <w:rFonts w:hint="cs"/>
          <w:rtl/>
          <w:lang w:bidi="fa-IR"/>
        </w:rPr>
        <w:t>ی</w:t>
      </w:r>
      <w:r w:rsidRPr="007F0FF6">
        <w:rPr>
          <w:rtl/>
          <w:lang w:bidi="fa-IR"/>
        </w:rPr>
        <w:t xml:space="preserve"> کل</w:t>
      </w:r>
      <w:r w:rsidRPr="007F0FF6">
        <w:rPr>
          <w:rFonts w:hint="cs"/>
          <w:rtl/>
          <w:lang w:bidi="fa-IR"/>
        </w:rPr>
        <w:t>ی</w:t>
      </w:r>
      <w:r w:rsidRPr="007F0FF6">
        <w:rPr>
          <w:rFonts w:hint="eastAsia"/>
          <w:rtl/>
          <w:lang w:bidi="fa-IR"/>
        </w:rPr>
        <w:t>د</w:t>
      </w:r>
      <w:r w:rsidRPr="007F0FF6">
        <w:rPr>
          <w:rFonts w:hint="cs"/>
          <w:rtl/>
          <w:lang w:bidi="fa-IR"/>
        </w:rPr>
        <w:t>ی</w:t>
      </w:r>
      <w:r w:rsidRPr="007F0FF6">
        <w:rPr>
          <w:rtl/>
          <w:lang w:bidi="fa-IR"/>
        </w:rPr>
        <w:t xml:space="preserve"> در </w:t>
      </w:r>
      <w:r>
        <w:rPr>
          <w:rFonts w:hint="cs"/>
          <w:rtl/>
          <w:lang w:bidi="fa-IR"/>
        </w:rPr>
        <w:t>واژگان</w:t>
      </w:r>
      <w:r w:rsidRPr="007F0FF6">
        <w:rPr>
          <w:rtl/>
          <w:lang w:bidi="fa-IR"/>
        </w:rPr>
        <w:t xml:space="preserve"> </w:t>
      </w:r>
      <w:r>
        <w:rPr>
          <w:rtl/>
          <w:lang w:bidi="fa-IR"/>
        </w:rPr>
        <w:t>ناب</w:t>
      </w:r>
      <w:r w:rsidRPr="007F0FF6">
        <w:rPr>
          <w:rtl/>
          <w:lang w:bidi="fa-IR"/>
        </w:rPr>
        <w:t xml:space="preserve"> هستند.</w:t>
      </w:r>
    </w:p>
    <w:p w14:paraId="27B57ECE" w14:textId="77777777" w:rsidR="00EC60F9" w:rsidRPr="007F0FF6" w:rsidRDefault="00EC60F9" w:rsidP="00370A3D">
      <w:pPr>
        <w:rPr>
          <w:lang w:bidi="fa-IR"/>
        </w:rPr>
      </w:pPr>
    </w:p>
    <w:p w14:paraId="78CE6E7D" w14:textId="77777777" w:rsidR="00EC60F9" w:rsidRPr="007F0FF6" w:rsidRDefault="00EC60F9" w:rsidP="00370A3D">
      <w:pPr>
        <w:ind w:left="238"/>
        <w:rPr>
          <w:lang w:bidi="fa-IR"/>
        </w:rPr>
      </w:pPr>
      <w:r w:rsidRPr="007F0FF6">
        <w:rPr>
          <w:rtl/>
          <w:lang w:bidi="fa-IR"/>
        </w:rPr>
        <w:t>1. مور</w:t>
      </w:r>
      <w:r w:rsidRPr="007F0FF6">
        <w:rPr>
          <w:rFonts w:hint="cs"/>
          <w:rtl/>
          <w:lang w:bidi="fa-IR"/>
        </w:rPr>
        <w:t>ی</w:t>
      </w:r>
      <w:r w:rsidRPr="007F0FF6">
        <w:rPr>
          <w:rtl/>
          <w:lang w:bidi="fa-IR"/>
        </w:rPr>
        <w:t xml:space="preserve">: </w:t>
      </w:r>
      <w:r>
        <w:rPr>
          <w:rFonts w:hint="cs"/>
          <w:rtl/>
          <w:lang w:bidi="fa-IR"/>
        </w:rPr>
        <w:t xml:space="preserve">بار </w:t>
      </w:r>
      <w:r w:rsidRPr="007F0FF6">
        <w:rPr>
          <w:rtl/>
          <w:lang w:bidi="fa-IR"/>
        </w:rPr>
        <w:t>ب</w:t>
      </w:r>
      <w:r w:rsidRPr="007F0FF6">
        <w:rPr>
          <w:rFonts w:hint="cs"/>
          <w:rtl/>
          <w:lang w:bidi="fa-IR"/>
        </w:rPr>
        <w:t>ی</w:t>
      </w:r>
      <w:r w:rsidRPr="007F0FF6">
        <w:rPr>
          <w:rFonts w:hint="eastAsia"/>
          <w:rtl/>
          <w:lang w:bidi="fa-IR"/>
        </w:rPr>
        <w:t>ش</w:t>
      </w:r>
      <w:r w:rsidRPr="007F0FF6">
        <w:rPr>
          <w:rtl/>
          <w:lang w:bidi="fa-IR"/>
        </w:rPr>
        <w:t xml:space="preserve"> از حد</w:t>
      </w:r>
    </w:p>
    <w:p w14:paraId="2271A075" w14:textId="77777777" w:rsidR="00EC60F9" w:rsidRPr="007F0FF6" w:rsidRDefault="00EC60F9" w:rsidP="00370A3D">
      <w:pPr>
        <w:ind w:left="238"/>
        <w:rPr>
          <w:lang w:bidi="fa-IR"/>
        </w:rPr>
      </w:pPr>
      <w:r w:rsidRPr="007F0FF6">
        <w:rPr>
          <w:rtl/>
          <w:lang w:bidi="fa-IR"/>
        </w:rPr>
        <w:t xml:space="preserve">2. مورا: </w:t>
      </w:r>
      <w:r>
        <w:rPr>
          <w:rFonts w:hint="cs"/>
          <w:rtl/>
          <w:lang w:bidi="fa-IR"/>
        </w:rPr>
        <w:t>غیریکنواختی</w:t>
      </w:r>
    </w:p>
    <w:p w14:paraId="7C256378" w14:textId="77777777" w:rsidR="00EC60F9" w:rsidRPr="007F0FF6" w:rsidRDefault="00EC60F9" w:rsidP="00370A3D">
      <w:pPr>
        <w:ind w:left="238"/>
        <w:rPr>
          <w:lang w:bidi="fa-IR"/>
        </w:rPr>
      </w:pPr>
      <w:r w:rsidRPr="007F0FF6">
        <w:rPr>
          <w:rtl/>
          <w:lang w:bidi="fa-IR"/>
        </w:rPr>
        <w:t>3. مودا: ضا</w:t>
      </w:r>
      <w:r w:rsidRPr="007F0FF6">
        <w:rPr>
          <w:rFonts w:hint="cs"/>
          <w:rtl/>
          <w:lang w:bidi="fa-IR"/>
        </w:rPr>
        <w:t>ی</w:t>
      </w:r>
      <w:r w:rsidRPr="007F0FF6">
        <w:rPr>
          <w:rFonts w:hint="eastAsia"/>
          <w:rtl/>
          <w:lang w:bidi="fa-IR"/>
        </w:rPr>
        <w:t>عات،</w:t>
      </w:r>
      <w:r w:rsidRPr="007F0FF6">
        <w:rPr>
          <w:rtl/>
          <w:lang w:bidi="fa-IR"/>
        </w:rPr>
        <w:t xml:space="preserve"> کار </w:t>
      </w:r>
      <w:r>
        <w:rPr>
          <w:rFonts w:hint="cs"/>
          <w:rtl/>
          <w:lang w:bidi="fa-IR"/>
        </w:rPr>
        <w:t>بدون ارزش</w:t>
      </w:r>
      <w:r w:rsidRPr="007F0FF6">
        <w:rPr>
          <w:rtl/>
          <w:lang w:bidi="fa-IR"/>
        </w:rPr>
        <w:t xml:space="preserve"> افزوده</w:t>
      </w:r>
    </w:p>
    <w:p w14:paraId="4165F0EC" w14:textId="77777777" w:rsidR="00EC60F9" w:rsidRPr="007F0FF6" w:rsidRDefault="00EC60F9" w:rsidP="00370A3D">
      <w:pPr>
        <w:rPr>
          <w:lang w:bidi="fa-IR"/>
        </w:rPr>
      </w:pPr>
    </w:p>
    <w:p w14:paraId="7ED87129" w14:textId="4CEDA6EF" w:rsidR="00EC60F9" w:rsidRDefault="00370A3D" w:rsidP="00370A3D">
      <w:pPr>
        <w:rPr>
          <w:rtl/>
          <w:lang w:bidi="fa-IR"/>
        </w:rPr>
      </w:pPr>
      <w:r>
        <w:rPr>
          <w:rFonts w:hint="cs"/>
          <w:b/>
          <w:bCs/>
          <w:rtl/>
          <w:lang w:bidi="fa-IR"/>
        </w:rPr>
        <w:t xml:space="preserve">     </w:t>
      </w:r>
      <w:r w:rsidR="00EC60F9" w:rsidRPr="002A7D9C">
        <w:rPr>
          <w:rFonts w:hint="eastAsia"/>
          <w:b/>
          <w:bCs/>
          <w:rtl/>
          <w:lang w:bidi="fa-IR"/>
        </w:rPr>
        <w:t>مور</w:t>
      </w:r>
      <w:r w:rsidR="00EC60F9" w:rsidRPr="002A7D9C">
        <w:rPr>
          <w:rFonts w:hint="cs"/>
          <w:b/>
          <w:bCs/>
          <w:rtl/>
          <w:lang w:bidi="fa-IR"/>
        </w:rPr>
        <w:t>ی</w:t>
      </w:r>
      <w:r w:rsidR="00EC60F9" w:rsidRPr="007F0FF6">
        <w:rPr>
          <w:rFonts w:hint="eastAsia"/>
          <w:rtl/>
          <w:lang w:bidi="fa-IR"/>
        </w:rPr>
        <w:t>،</w:t>
      </w:r>
      <w:r w:rsidR="00EC60F9" w:rsidRPr="007F0FF6">
        <w:rPr>
          <w:rtl/>
          <w:lang w:bidi="fa-IR"/>
        </w:rPr>
        <w:t xml:space="preserve"> </w:t>
      </w:r>
      <w:r w:rsidR="00EC60F9">
        <w:rPr>
          <w:rFonts w:hint="cs"/>
          <w:rtl/>
          <w:lang w:bidi="fa-IR"/>
        </w:rPr>
        <w:t>همه ی</w:t>
      </w:r>
      <w:r w:rsidR="00EC60F9" w:rsidRPr="007F0FF6">
        <w:rPr>
          <w:rtl/>
          <w:lang w:bidi="fa-IR"/>
        </w:rPr>
        <w:t xml:space="preserve"> کارها</w:t>
      </w:r>
      <w:r w:rsidR="00EC60F9" w:rsidRPr="007F0FF6">
        <w:rPr>
          <w:rFonts w:hint="cs"/>
          <w:rtl/>
          <w:lang w:bidi="fa-IR"/>
        </w:rPr>
        <w:t>ی</w:t>
      </w:r>
      <w:r w:rsidR="00EC60F9" w:rsidRPr="007F0FF6">
        <w:rPr>
          <w:rtl/>
          <w:lang w:bidi="fa-IR"/>
        </w:rPr>
        <w:t xml:space="preserve"> </w:t>
      </w:r>
      <w:r w:rsidR="00EC60F9">
        <w:rPr>
          <w:rFonts w:hint="cs"/>
          <w:rtl/>
          <w:lang w:bidi="fa-IR"/>
        </w:rPr>
        <w:t>غیرمنطقی</w:t>
      </w:r>
      <w:r w:rsidR="00EC60F9" w:rsidRPr="007F0FF6">
        <w:rPr>
          <w:rtl/>
          <w:lang w:bidi="fa-IR"/>
        </w:rPr>
        <w:t xml:space="preserve"> است که </w:t>
      </w:r>
      <w:r w:rsidR="00EC60F9" w:rsidRPr="007F0FF6">
        <w:rPr>
          <w:rFonts w:hint="cs"/>
          <w:rtl/>
          <w:lang w:bidi="fa-IR"/>
        </w:rPr>
        <w:t>ی</w:t>
      </w:r>
      <w:r w:rsidR="00EC60F9" w:rsidRPr="007F0FF6">
        <w:rPr>
          <w:rFonts w:hint="eastAsia"/>
          <w:rtl/>
          <w:lang w:bidi="fa-IR"/>
        </w:rPr>
        <w:t>ک</w:t>
      </w:r>
      <w:r w:rsidR="00EC60F9" w:rsidRPr="007F0FF6">
        <w:rPr>
          <w:rtl/>
          <w:lang w:bidi="fa-IR"/>
        </w:rPr>
        <w:t xml:space="preserve"> سازمان رو</w:t>
      </w:r>
      <w:r w:rsidR="00EC60F9" w:rsidRPr="007F0FF6">
        <w:rPr>
          <w:rFonts w:hint="cs"/>
          <w:rtl/>
          <w:lang w:bidi="fa-IR"/>
        </w:rPr>
        <w:t>ی</w:t>
      </w:r>
      <w:r w:rsidR="00EC60F9" w:rsidRPr="007F0FF6">
        <w:rPr>
          <w:rtl/>
          <w:lang w:bidi="fa-IR"/>
        </w:rPr>
        <w:t xml:space="preserve"> </w:t>
      </w:r>
      <w:r w:rsidR="00EC60F9">
        <w:rPr>
          <w:rFonts w:hint="cs"/>
          <w:rtl/>
          <w:lang w:bidi="fa-IR"/>
        </w:rPr>
        <w:t xml:space="preserve">نیروی </w:t>
      </w:r>
      <w:r w:rsidR="00EC60F9" w:rsidRPr="007F0FF6">
        <w:rPr>
          <w:rtl/>
          <w:lang w:bidi="fa-IR"/>
        </w:rPr>
        <w:t>کار و ماش</w:t>
      </w:r>
      <w:r w:rsidR="00EC60F9" w:rsidRPr="007F0FF6">
        <w:rPr>
          <w:rFonts w:hint="cs"/>
          <w:rtl/>
          <w:lang w:bidi="fa-IR"/>
        </w:rPr>
        <w:t>ی</w:t>
      </w:r>
      <w:r w:rsidR="00EC60F9" w:rsidRPr="007F0FF6">
        <w:rPr>
          <w:rFonts w:hint="eastAsia"/>
          <w:rtl/>
          <w:lang w:bidi="fa-IR"/>
        </w:rPr>
        <w:t>ن‌آلاتش</w:t>
      </w:r>
      <w:r w:rsidR="00EC60F9" w:rsidRPr="007F0FF6">
        <w:rPr>
          <w:rtl/>
          <w:lang w:bidi="fa-IR"/>
        </w:rPr>
        <w:t xml:space="preserve"> تحم</w:t>
      </w:r>
      <w:r w:rsidR="00EC60F9" w:rsidRPr="007F0FF6">
        <w:rPr>
          <w:rFonts w:hint="cs"/>
          <w:rtl/>
          <w:lang w:bidi="fa-IR"/>
        </w:rPr>
        <w:t>ی</w:t>
      </w:r>
      <w:r w:rsidR="00EC60F9" w:rsidRPr="007F0FF6">
        <w:rPr>
          <w:rFonts w:hint="eastAsia"/>
          <w:rtl/>
          <w:lang w:bidi="fa-IR"/>
        </w:rPr>
        <w:t>ل</w:t>
      </w:r>
      <w:r w:rsidR="00EC60F9" w:rsidRPr="007F0FF6">
        <w:rPr>
          <w:rtl/>
          <w:lang w:bidi="fa-IR"/>
        </w:rPr>
        <w:t xml:space="preserve"> م</w:t>
      </w:r>
      <w:r w:rsidR="00EC60F9" w:rsidRPr="007F0FF6">
        <w:rPr>
          <w:rFonts w:hint="cs"/>
          <w:rtl/>
          <w:lang w:bidi="fa-IR"/>
        </w:rPr>
        <w:t>ی‌</w:t>
      </w:r>
      <w:r w:rsidR="00EC60F9" w:rsidRPr="007F0FF6">
        <w:rPr>
          <w:rFonts w:hint="eastAsia"/>
          <w:rtl/>
          <w:lang w:bidi="fa-IR"/>
        </w:rPr>
        <w:t>کند</w:t>
      </w:r>
      <w:r w:rsidR="00EC60F9">
        <w:rPr>
          <w:rFonts w:hint="cs"/>
          <w:rtl/>
          <w:lang w:bidi="fa-IR"/>
        </w:rPr>
        <w:t xml:space="preserve"> و</w:t>
      </w:r>
      <w:r w:rsidR="00EC60F9" w:rsidRPr="007F0FF6">
        <w:rPr>
          <w:rtl/>
          <w:lang w:bidi="fa-IR"/>
        </w:rPr>
        <w:t xml:space="preserve"> دل</w:t>
      </w:r>
      <w:r w:rsidR="00EC60F9" w:rsidRPr="007F0FF6">
        <w:rPr>
          <w:rFonts w:hint="cs"/>
          <w:rtl/>
          <w:lang w:bidi="fa-IR"/>
        </w:rPr>
        <w:t>ی</w:t>
      </w:r>
      <w:r w:rsidR="00EC60F9" w:rsidRPr="007F0FF6">
        <w:rPr>
          <w:rFonts w:hint="eastAsia"/>
          <w:rtl/>
          <w:lang w:bidi="fa-IR"/>
        </w:rPr>
        <w:t>ل</w:t>
      </w:r>
      <w:r w:rsidR="00EC60F9" w:rsidRPr="007F0FF6">
        <w:rPr>
          <w:rtl/>
          <w:lang w:bidi="fa-IR"/>
        </w:rPr>
        <w:t xml:space="preserve"> </w:t>
      </w:r>
      <w:r w:rsidR="00EC60F9">
        <w:rPr>
          <w:rFonts w:hint="cs"/>
          <w:rtl/>
          <w:lang w:bidi="fa-IR"/>
        </w:rPr>
        <w:t xml:space="preserve">آن </w:t>
      </w:r>
      <w:r w:rsidR="00EC60F9" w:rsidRPr="007F0FF6">
        <w:rPr>
          <w:rtl/>
          <w:lang w:bidi="fa-IR"/>
        </w:rPr>
        <w:t>طراح</w:t>
      </w:r>
      <w:r w:rsidR="00EC60F9" w:rsidRPr="007F0FF6">
        <w:rPr>
          <w:rFonts w:hint="cs"/>
          <w:rtl/>
          <w:lang w:bidi="fa-IR"/>
        </w:rPr>
        <w:t>ی</w:t>
      </w:r>
      <w:r w:rsidR="00EC60F9" w:rsidRPr="007F0FF6">
        <w:rPr>
          <w:rtl/>
          <w:lang w:bidi="fa-IR"/>
        </w:rPr>
        <w:t xml:space="preserve"> سازمان</w:t>
      </w:r>
      <w:r w:rsidR="00EC60F9" w:rsidRPr="007F0FF6">
        <w:rPr>
          <w:rFonts w:hint="cs"/>
          <w:rtl/>
          <w:lang w:bidi="fa-IR"/>
        </w:rPr>
        <w:t>ی</w:t>
      </w:r>
      <w:r w:rsidR="00EC60F9" w:rsidRPr="007F0FF6">
        <w:rPr>
          <w:rtl/>
          <w:lang w:bidi="fa-IR"/>
        </w:rPr>
        <w:t xml:space="preserve"> ضع</w:t>
      </w:r>
      <w:r w:rsidR="00EC60F9" w:rsidRPr="007F0FF6">
        <w:rPr>
          <w:rFonts w:hint="cs"/>
          <w:rtl/>
          <w:lang w:bidi="fa-IR"/>
        </w:rPr>
        <w:t>ی</w:t>
      </w:r>
      <w:r w:rsidR="00EC60F9" w:rsidRPr="007F0FF6">
        <w:rPr>
          <w:rFonts w:hint="eastAsia"/>
          <w:rtl/>
          <w:lang w:bidi="fa-IR"/>
        </w:rPr>
        <w:t>ف،</w:t>
      </w:r>
      <w:r w:rsidR="00EC60F9" w:rsidRPr="007F0FF6">
        <w:rPr>
          <w:rtl/>
          <w:lang w:bidi="fa-IR"/>
        </w:rPr>
        <w:t xml:space="preserve"> مانند حمل بار</w:t>
      </w:r>
      <w:r w:rsidR="00EC60F9">
        <w:rPr>
          <w:rFonts w:hint="cs"/>
          <w:rtl/>
          <w:lang w:bidi="fa-IR"/>
        </w:rPr>
        <w:t>های</w:t>
      </w:r>
      <w:r w:rsidR="00EC60F9" w:rsidRPr="007F0FF6">
        <w:rPr>
          <w:rtl/>
          <w:lang w:bidi="fa-IR"/>
        </w:rPr>
        <w:t xml:space="preserve"> سنگ</w:t>
      </w:r>
      <w:r w:rsidR="00EC60F9" w:rsidRPr="007F0FF6">
        <w:rPr>
          <w:rFonts w:hint="cs"/>
          <w:rtl/>
          <w:lang w:bidi="fa-IR"/>
        </w:rPr>
        <w:t>ی</w:t>
      </w:r>
      <w:r w:rsidR="00EC60F9" w:rsidRPr="007F0FF6">
        <w:rPr>
          <w:rFonts w:hint="eastAsia"/>
          <w:rtl/>
          <w:lang w:bidi="fa-IR"/>
        </w:rPr>
        <w:t>ن،</w:t>
      </w:r>
      <w:r w:rsidR="00EC60F9" w:rsidRPr="007F0FF6">
        <w:rPr>
          <w:rtl/>
          <w:lang w:bidi="fa-IR"/>
        </w:rPr>
        <w:t xml:space="preserve"> </w:t>
      </w:r>
      <w:r w:rsidR="00EC60F9">
        <w:rPr>
          <w:rFonts w:hint="cs"/>
          <w:rtl/>
          <w:lang w:bidi="fa-IR"/>
        </w:rPr>
        <w:t>جابجایی های غیرضروری</w:t>
      </w:r>
      <w:r w:rsidR="00EC60F9" w:rsidRPr="007F0FF6">
        <w:rPr>
          <w:rFonts w:hint="eastAsia"/>
          <w:rtl/>
          <w:lang w:bidi="fa-IR"/>
        </w:rPr>
        <w:t>،</w:t>
      </w:r>
      <w:r w:rsidR="00EC60F9" w:rsidRPr="007F0FF6">
        <w:rPr>
          <w:rtl/>
          <w:lang w:bidi="fa-IR"/>
        </w:rPr>
        <w:t xml:space="preserve"> </w:t>
      </w:r>
      <w:r w:rsidR="00EC60F9">
        <w:rPr>
          <w:rFonts w:hint="cs"/>
          <w:rtl/>
          <w:lang w:bidi="fa-IR"/>
        </w:rPr>
        <w:t>وظایف</w:t>
      </w:r>
      <w:r w:rsidR="00EC60F9" w:rsidRPr="007F0FF6">
        <w:rPr>
          <w:rtl/>
          <w:lang w:bidi="fa-IR"/>
        </w:rPr>
        <w:t xml:space="preserve"> خطرناک، حت</w:t>
      </w:r>
      <w:r w:rsidR="00EC60F9" w:rsidRPr="007F0FF6">
        <w:rPr>
          <w:rFonts w:hint="cs"/>
          <w:rtl/>
          <w:lang w:bidi="fa-IR"/>
        </w:rPr>
        <w:t>ی</w:t>
      </w:r>
      <w:r w:rsidR="00EC60F9" w:rsidRPr="007F0FF6">
        <w:rPr>
          <w:rtl/>
          <w:lang w:bidi="fa-IR"/>
        </w:rPr>
        <w:t xml:space="preserve"> کار کردن با سرعت </w:t>
      </w:r>
      <w:r w:rsidR="00EC60F9">
        <w:rPr>
          <w:rFonts w:hint="cs"/>
          <w:rtl/>
          <w:lang w:bidi="fa-IR"/>
        </w:rPr>
        <w:t>بسیار بیش</w:t>
      </w:r>
      <w:r w:rsidR="00EC60F9" w:rsidRPr="007F0FF6">
        <w:rPr>
          <w:rFonts w:hint="eastAsia"/>
          <w:rtl/>
          <w:lang w:bidi="fa-IR"/>
        </w:rPr>
        <w:t>تر</w:t>
      </w:r>
      <w:r w:rsidR="00EC60F9" w:rsidRPr="007F0FF6">
        <w:rPr>
          <w:rtl/>
          <w:lang w:bidi="fa-IR"/>
        </w:rPr>
        <w:t xml:space="preserve"> از معمول</w:t>
      </w:r>
      <w:r w:rsidR="00EC60F9">
        <w:rPr>
          <w:rFonts w:hint="cs"/>
          <w:rtl/>
          <w:lang w:bidi="fa-IR"/>
        </w:rPr>
        <w:t xml:space="preserve"> است</w:t>
      </w:r>
      <w:r w:rsidR="00EC60F9" w:rsidRPr="007F0FF6">
        <w:rPr>
          <w:rtl/>
          <w:lang w:bidi="fa-IR"/>
        </w:rPr>
        <w:t>. ا</w:t>
      </w:r>
      <w:r w:rsidR="00EC60F9" w:rsidRPr="007F0FF6">
        <w:rPr>
          <w:rFonts w:hint="cs"/>
          <w:rtl/>
          <w:lang w:bidi="fa-IR"/>
        </w:rPr>
        <w:t>ی</w:t>
      </w:r>
      <w:r w:rsidR="00EC60F9" w:rsidRPr="007F0FF6">
        <w:rPr>
          <w:rFonts w:hint="eastAsia"/>
          <w:rtl/>
          <w:lang w:bidi="fa-IR"/>
        </w:rPr>
        <w:t>ن</w:t>
      </w:r>
      <w:r w:rsidR="00EC60F9" w:rsidRPr="007F0FF6">
        <w:rPr>
          <w:rtl/>
          <w:lang w:bidi="fa-IR"/>
        </w:rPr>
        <w:t xml:space="preserve"> </w:t>
      </w:r>
      <w:r w:rsidR="00EC60F9">
        <w:rPr>
          <w:rFonts w:hint="cs"/>
          <w:rtl/>
          <w:lang w:bidi="fa-IR"/>
        </w:rPr>
        <w:t xml:space="preserve">کار </w:t>
      </w:r>
      <w:r w:rsidR="00EC60F9" w:rsidRPr="007F0FF6">
        <w:rPr>
          <w:rtl/>
          <w:lang w:bidi="fa-IR"/>
        </w:rPr>
        <w:t>به معنا</w:t>
      </w:r>
      <w:r w:rsidR="00EC60F9" w:rsidRPr="007F0FF6">
        <w:rPr>
          <w:rFonts w:hint="cs"/>
          <w:rtl/>
          <w:lang w:bidi="fa-IR"/>
        </w:rPr>
        <w:t>ی</w:t>
      </w:r>
      <w:r w:rsidR="00EC60F9" w:rsidRPr="007F0FF6">
        <w:rPr>
          <w:rtl/>
          <w:lang w:bidi="fa-IR"/>
        </w:rPr>
        <w:t xml:space="preserve"> فشار </w:t>
      </w:r>
      <w:r w:rsidR="00EC60F9">
        <w:rPr>
          <w:rFonts w:hint="cs"/>
          <w:rtl/>
          <w:lang w:bidi="fa-IR"/>
        </w:rPr>
        <w:t>وارد کردن</w:t>
      </w:r>
      <w:r w:rsidR="00EC60F9" w:rsidRPr="007F0FF6">
        <w:rPr>
          <w:rtl/>
          <w:lang w:bidi="fa-IR"/>
        </w:rPr>
        <w:t xml:space="preserve"> </w:t>
      </w:r>
      <w:r w:rsidR="00EC60F9">
        <w:rPr>
          <w:rFonts w:hint="cs"/>
          <w:rtl/>
          <w:lang w:bidi="fa-IR"/>
        </w:rPr>
        <w:t xml:space="preserve">به </w:t>
      </w:r>
      <w:r w:rsidR="00EC60F9" w:rsidRPr="007F0FF6">
        <w:rPr>
          <w:rFonts w:hint="cs"/>
          <w:rtl/>
          <w:lang w:bidi="fa-IR"/>
        </w:rPr>
        <w:t>ی</w:t>
      </w:r>
      <w:r w:rsidR="00EC60F9" w:rsidRPr="007F0FF6">
        <w:rPr>
          <w:rFonts w:hint="eastAsia"/>
          <w:rtl/>
          <w:lang w:bidi="fa-IR"/>
        </w:rPr>
        <w:t>ک</w:t>
      </w:r>
      <w:r w:rsidR="00EC60F9" w:rsidRPr="007F0FF6">
        <w:rPr>
          <w:rtl/>
          <w:lang w:bidi="fa-IR"/>
        </w:rPr>
        <w:t xml:space="preserve"> شخص </w:t>
      </w:r>
      <w:r w:rsidR="00EC60F9" w:rsidRPr="007F0FF6">
        <w:rPr>
          <w:rFonts w:hint="cs"/>
          <w:rtl/>
          <w:lang w:bidi="fa-IR"/>
        </w:rPr>
        <w:t>ی</w:t>
      </w:r>
      <w:r w:rsidR="00EC60F9" w:rsidRPr="007F0FF6">
        <w:rPr>
          <w:rFonts w:hint="eastAsia"/>
          <w:rtl/>
          <w:lang w:bidi="fa-IR"/>
        </w:rPr>
        <w:t>ا</w:t>
      </w:r>
      <w:r w:rsidR="00EC60F9" w:rsidRPr="007F0FF6">
        <w:rPr>
          <w:rtl/>
          <w:lang w:bidi="fa-IR"/>
        </w:rPr>
        <w:t xml:space="preserve"> ماش</w:t>
      </w:r>
      <w:r w:rsidR="00EC60F9" w:rsidRPr="007F0FF6">
        <w:rPr>
          <w:rFonts w:hint="cs"/>
          <w:rtl/>
          <w:lang w:bidi="fa-IR"/>
        </w:rPr>
        <w:t>ی</w:t>
      </w:r>
      <w:r w:rsidR="00EC60F9" w:rsidRPr="007F0FF6">
        <w:rPr>
          <w:rFonts w:hint="eastAsia"/>
          <w:rtl/>
          <w:lang w:bidi="fa-IR"/>
        </w:rPr>
        <w:t>ن</w:t>
      </w:r>
      <w:r w:rsidR="00EC60F9" w:rsidRPr="007F0FF6">
        <w:rPr>
          <w:rtl/>
          <w:lang w:bidi="fa-IR"/>
        </w:rPr>
        <w:t xml:space="preserve"> فراتر از </w:t>
      </w:r>
      <w:r w:rsidR="00EC60F9" w:rsidRPr="007F0FF6">
        <w:rPr>
          <w:rFonts w:hint="eastAsia"/>
          <w:rtl/>
          <w:lang w:bidi="fa-IR"/>
        </w:rPr>
        <w:t>حد</w:t>
      </w:r>
      <w:r w:rsidR="00EC60F9">
        <w:rPr>
          <w:rFonts w:hint="cs"/>
          <w:rtl/>
          <w:lang w:bidi="fa-IR"/>
        </w:rPr>
        <w:t>ود</w:t>
      </w:r>
      <w:r w:rsidR="00EC60F9" w:rsidRPr="007F0FF6">
        <w:rPr>
          <w:rtl/>
          <w:lang w:bidi="fa-IR"/>
        </w:rPr>
        <w:t xml:space="preserve"> طب</w:t>
      </w:r>
      <w:r w:rsidR="00EC60F9" w:rsidRPr="007F0FF6">
        <w:rPr>
          <w:rFonts w:hint="cs"/>
          <w:rtl/>
          <w:lang w:bidi="fa-IR"/>
        </w:rPr>
        <w:t>ی</w:t>
      </w:r>
      <w:r w:rsidR="00EC60F9" w:rsidRPr="007F0FF6">
        <w:rPr>
          <w:rFonts w:hint="eastAsia"/>
          <w:rtl/>
          <w:lang w:bidi="fa-IR"/>
        </w:rPr>
        <w:t>ع</w:t>
      </w:r>
      <w:r w:rsidR="00EC60F9" w:rsidRPr="007F0FF6">
        <w:rPr>
          <w:rFonts w:hint="cs"/>
          <w:rtl/>
          <w:lang w:bidi="fa-IR"/>
        </w:rPr>
        <w:t>ی</w:t>
      </w:r>
      <w:r w:rsidR="00EC60F9" w:rsidRPr="007F0FF6">
        <w:rPr>
          <w:rtl/>
          <w:lang w:bidi="fa-IR"/>
        </w:rPr>
        <w:t xml:space="preserve"> آن است. ا</w:t>
      </w:r>
      <w:r w:rsidR="00EC60F9" w:rsidRPr="007F0FF6">
        <w:rPr>
          <w:rFonts w:hint="cs"/>
          <w:rtl/>
          <w:lang w:bidi="fa-IR"/>
        </w:rPr>
        <w:t>ی</w:t>
      </w:r>
      <w:r w:rsidR="00EC60F9" w:rsidRPr="007F0FF6">
        <w:rPr>
          <w:rFonts w:hint="eastAsia"/>
          <w:rtl/>
          <w:lang w:bidi="fa-IR"/>
        </w:rPr>
        <w:t>ن</w:t>
      </w:r>
      <w:r w:rsidR="00EC60F9" w:rsidRPr="007F0FF6">
        <w:rPr>
          <w:rtl/>
          <w:lang w:bidi="fa-IR"/>
        </w:rPr>
        <w:t xml:space="preserve"> </w:t>
      </w:r>
      <w:r w:rsidR="00EC60F9">
        <w:rPr>
          <w:rFonts w:hint="cs"/>
          <w:rtl/>
          <w:lang w:bidi="fa-IR"/>
        </w:rPr>
        <w:t>کا</w:t>
      </w:r>
      <w:r w:rsidR="00EC60F9" w:rsidRPr="007F0FF6">
        <w:rPr>
          <w:rtl/>
          <w:lang w:bidi="fa-IR"/>
        </w:rPr>
        <w:t xml:space="preserve">ر ممکن است </w:t>
      </w:r>
      <w:r w:rsidR="00EC60F9">
        <w:rPr>
          <w:rFonts w:hint="cs"/>
          <w:rtl/>
          <w:lang w:bidi="fa-IR"/>
        </w:rPr>
        <w:t>صرفا</w:t>
      </w:r>
      <w:r w:rsidR="00EC60F9" w:rsidRPr="007F0FF6">
        <w:rPr>
          <w:rtl/>
          <w:lang w:bidi="fa-IR"/>
        </w:rPr>
        <w:t xml:space="preserve"> </w:t>
      </w:r>
      <w:r w:rsidR="00EC60F9">
        <w:rPr>
          <w:rFonts w:hint="cs"/>
          <w:rtl/>
          <w:lang w:bidi="fa-IR"/>
        </w:rPr>
        <w:t>در</w:t>
      </w:r>
      <w:r w:rsidR="00EC60F9" w:rsidRPr="007F0FF6">
        <w:rPr>
          <w:rtl/>
          <w:lang w:bidi="fa-IR"/>
        </w:rPr>
        <w:t xml:space="preserve">خواست </w:t>
      </w:r>
      <w:r w:rsidR="00EC60F9">
        <w:rPr>
          <w:rFonts w:hint="cs"/>
          <w:rtl/>
          <w:lang w:bidi="fa-IR"/>
        </w:rPr>
        <w:t xml:space="preserve">عملکرد بالاتر </w:t>
      </w:r>
      <w:r w:rsidR="00EC60F9" w:rsidRPr="007F0FF6">
        <w:rPr>
          <w:rtl/>
          <w:lang w:bidi="fa-IR"/>
        </w:rPr>
        <w:t xml:space="preserve">از </w:t>
      </w:r>
      <w:r w:rsidR="00EC60F9">
        <w:rPr>
          <w:rFonts w:hint="cs"/>
          <w:rtl/>
          <w:lang w:bidi="fa-IR"/>
        </w:rPr>
        <w:t xml:space="preserve">یک </w:t>
      </w:r>
      <w:r w:rsidR="00EC60F9" w:rsidRPr="007F0FF6">
        <w:rPr>
          <w:rtl/>
          <w:lang w:bidi="fa-IR"/>
        </w:rPr>
        <w:t>فرآ</w:t>
      </w:r>
      <w:r w:rsidR="00EC60F9" w:rsidRPr="007F0FF6">
        <w:rPr>
          <w:rFonts w:hint="cs"/>
          <w:rtl/>
          <w:lang w:bidi="fa-IR"/>
        </w:rPr>
        <w:t>ی</w:t>
      </w:r>
      <w:r w:rsidR="00EC60F9" w:rsidRPr="007F0FF6">
        <w:rPr>
          <w:rFonts w:hint="eastAsia"/>
          <w:rtl/>
          <w:lang w:bidi="fa-IR"/>
        </w:rPr>
        <w:t>ند</w:t>
      </w:r>
      <w:r w:rsidR="00EC60F9" w:rsidRPr="007F0FF6">
        <w:rPr>
          <w:rtl/>
          <w:lang w:bidi="fa-IR"/>
        </w:rPr>
        <w:t xml:space="preserve"> </w:t>
      </w:r>
      <w:r w:rsidR="00EC60F9">
        <w:rPr>
          <w:rFonts w:hint="cs"/>
          <w:rtl/>
          <w:lang w:bidi="fa-IR"/>
        </w:rPr>
        <w:t xml:space="preserve">باشد، </w:t>
      </w:r>
      <w:r w:rsidR="00EC60F9" w:rsidRPr="007F0FF6">
        <w:rPr>
          <w:rtl/>
          <w:lang w:bidi="fa-IR"/>
        </w:rPr>
        <w:t xml:space="preserve">نسبت به آنچه که بدون </w:t>
      </w:r>
      <w:r w:rsidR="00EC60F9">
        <w:rPr>
          <w:rFonts w:hint="cs"/>
          <w:rtl/>
          <w:lang w:bidi="fa-IR"/>
        </w:rPr>
        <w:t>میانبر زدن</w:t>
      </w:r>
      <w:r w:rsidR="00EC60F9" w:rsidRPr="007F0FF6">
        <w:rPr>
          <w:rtl/>
          <w:lang w:bidi="fa-IR"/>
        </w:rPr>
        <w:t xml:space="preserve"> </w:t>
      </w:r>
      <w:r w:rsidR="00EC60F9">
        <w:rPr>
          <w:rFonts w:hint="cs"/>
          <w:rtl/>
          <w:lang w:bidi="fa-IR"/>
        </w:rPr>
        <w:t>و تغییر دادن غیررسمی معیارهای طراحی امکان</w:t>
      </w:r>
      <w:r w:rsidR="00EC60F9" w:rsidRPr="007F0FF6">
        <w:rPr>
          <w:rtl/>
          <w:lang w:bidi="fa-IR"/>
        </w:rPr>
        <w:t xml:space="preserve"> </w:t>
      </w:r>
      <w:r w:rsidR="00EC60F9">
        <w:rPr>
          <w:rFonts w:hint="cs"/>
          <w:rtl/>
          <w:lang w:bidi="fa-IR"/>
        </w:rPr>
        <w:t>پذیر</w:t>
      </w:r>
      <w:r w:rsidR="00EC60F9" w:rsidRPr="007F0FF6">
        <w:rPr>
          <w:rtl/>
          <w:lang w:bidi="fa-IR"/>
        </w:rPr>
        <w:t xml:space="preserve"> باشد. کار </w:t>
      </w:r>
      <w:r w:rsidR="00EC60F9">
        <w:rPr>
          <w:rFonts w:hint="cs"/>
          <w:rtl/>
          <w:lang w:bidi="fa-IR"/>
        </w:rPr>
        <w:t>غیرمنطقی</w:t>
      </w:r>
      <w:r w:rsidR="00EC60F9" w:rsidRPr="007F0FF6">
        <w:rPr>
          <w:rtl/>
          <w:lang w:bidi="fa-IR"/>
        </w:rPr>
        <w:t xml:space="preserve"> تقر</w:t>
      </w:r>
      <w:r w:rsidR="00EC60F9" w:rsidRPr="007F0FF6">
        <w:rPr>
          <w:rFonts w:hint="cs"/>
          <w:rtl/>
          <w:lang w:bidi="fa-IR"/>
        </w:rPr>
        <w:t>ی</w:t>
      </w:r>
      <w:r w:rsidR="00EC60F9" w:rsidRPr="007F0FF6">
        <w:rPr>
          <w:rFonts w:hint="eastAsia"/>
          <w:rtl/>
          <w:lang w:bidi="fa-IR"/>
        </w:rPr>
        <w:t>باً</w:t>
      </w:r>
      <w:r w:rsidR="00EC60F9" w:rsidRPr="007F0FF6">
        <w:rPr>
          <w:rtl/>
          <w:lang w:bidi="fa-IR"/>
        </w:rPr>
        <w:t xml:space="preserve"> هم</w:t>
      </w:r>
      <w:r w:rsidR="00EC60F9" w:rsidRPr="007F0FF6">
        <w:rPr>
          <w:rFonts w:hint="cs"/>
          <w:rtl/>
          <w:lang w:bidi="fa-IR"/>
        </w:rPr>
        <w:t>ی</w:t>
      </w:r>
      <w:r w:rsidR="00EC60F9" w:rsidRPr="007F0FF6">
        <w:rPr>
          <w:rFonts w:hint="eastAsia"/>
          <w:rtl/>
          <w:lang w:bidi="fa-IR"/>
        </w:rPr>
        <w:t>شه</w:t>
      </w:r>
      <w:r w:rsidR="00EC60F9" w:rsidRPr="007F0FF6">
        <w:rPr>
          <w:rtl/>
          <w:lang w:bidi="fa-IR"/>
        </w:rPr>
        <w:t xml:space="preserve"> </w:t>
      </w:r>
      <w:r w:rsidR="00EC60F9">
        <w:rPr>
          <w:rFonts w:hint="cs"/>
          <w:rtl/>
          <w:lang w:bidi="fa-IR"/>
        </w:rPr>
        <w:t>یک علت</w:t>
      </w:r>
      <w:r w:rsidR="00EC60F9" w:rsidRPr="007F0FF6">
        <w:rPr>
          <w:rtl/>
          <w:lang w:bidi="fa-IR"/>
        </w:rPr>
        <w:t xml:space="preserve"> تغ</w:t>
      </w:r>
      <w:r w:rsidR="00EC60F9" w:rsidRPr="007F0FF6">
        <w:rPr>
          <w:rFonts w:hint="cs"/>
          <w:rtl/>
          <w:lang w:bidi="fa-IR"/>
        </w:rPr>
        <w:t>یی</w:t>
      </w:r>
      <w:r w:rsidR="00EC60F9" w:rsidRPr="007F0FF6">
        <w:rPr>
          <w:rFonts w:hint="eastAsia"/>
          <w:rtl/>
          <w:lang w:bidi="fa-IR"/>
        </w:rPr>
        <w:t>ر</w:t>
      </w:r>
      <w:r w:rsidR="00EC60F9">
        <w:rPr>
          <w:rFonts w:hint="cs"/>
          <w:rtl/>
          <w:lang w:bidi="fa-IR"/>
        </w:rPr>
        <w:t>ات چندگانه</w:t>
      </w:r>
      <w:r w:rsidR="00EC60F9" w:rsidRPr="007F0FF6">
        <w:rPr>
          <w:rtl/>
          <w:lang w:bidi="fa-IR"/>
        </w:rPr>
        <w:t xml:space="preserve"> است.</w:t>
      </w:r>
    </w:p>
    <w:p w14:paraId="507A3385" w14:textId="77777777" w:rsidR="00EC60F9" w:rsidRDefault="00EC60F9" w:rsidP="00370A3D">
      <w:pPr>
        <w:rPr>
          <w:lang w:bidi="fa-IR"/>
        </w:rPr>
      </w:pPr>
    </w:p>
    <w:p w14:paraId="7B175871" w14:textId="1F97119C" w:rsidR="00EC60F9" w:rsidRDefault="00370A3D" w:rsidP="00370A3D">
      <w:pPr>
        <w:rPr>
          <w:rtl/>
          <w:lang w:bidi="fa-IR"/>
        </w:rPr>
      </w:pPr>
      <w:r>
        <w:rPr>
          <w:rFonts w:hint="cs"/>
          <w:b/>
          <w:bCs/>
          <w:rtl/>
          <w:lang w:bidi="fa-IR"/>
        </w:rPr>
        <w:t xml:space="preserve">     </w:t>
      </w:r>
      <w:r w:rsidR="00EC60F9" w:rsidRPr="002A7D9C">
        <w:rPr>
          <w:b/>
          <w:bCs/>
          <w:rtl/>
          <w:lang w:bidi="fa-IR"/>
        </w:rPr>
        <w:t>مورا</w:t>
      </w:r>
      <w:r w:rsidR="00EC60F9" w:rsidRPr="00793E99">
        <w:rPr>
          <w:rtl/>
          <w:lang w:bidi="fa-IR"/>
        </w:rPr>
        <w:t xml:space="preserve"> </w:t>
      </w:r>
      <w:r w:rsidR="00EC60F9" w:rsidRPr="00793E99">
        <w:rPr>
          <w:rFonts w:hint="cs"/>
          <w:rtl/>
          <w:lang w:bidi="fa-IR"/>
        </w:rPr>
        <w:t>ی</w:t>
      </w:r>
      <w:r w:rsidR="00EC60F9" w:rsidRPr="00793E99">
        <w:rPr>
          <w:rFonts w:hint="eastAsia"/>
          <w:rtl/>
          <w:lang w:bidi="fa-IR"/>
        </w:rPr>
        <w:t>ک</w:t>
      </w:r>
      <w:r w:rsidR="00EC60F9" w:rsidRPr="00793E99">
        <w:rPr>
          <w:rtl/>
          <w:lang w:bidi="fa-IR"/>
        </w:rPr>
        <w:t xml:space="preserve"> واژه </w:t>
      </w:r>
      <w:r w:rsidR="00EC60F9">
        <w:rPr>
          <w:rFonts w:hint="cs"/>
          <w:rtl/>
          <w:lang w:bidi="fa-IR"/>
        </w:rPr>
        <w:t xml:space="preserve">سنتی </w:t>
      </w:r>
      <w:r w:rsidR="00EC60F9" w:rsidRPr="00793E99">
        <w:rPr>
          <w:rtl/>
          <w:lang w:bidi="fa-IR"/>
        </w:rPr>
        <w:t>ژاپن</w:t>
      </w:r>
      <w:r w:rsidR="00EC60F9" w:rsidRPr="00793E99">
        <w:rPr>
          <w:rFonts w:hint="cs"/>
          <w:rtl/>
          <w:lang w:bidi="fa-IR"/>
        </w:rPr>
        <w:t>ی</w:t>
      </w:r>
      <w:r w:rsidR="00EC60F9" w:rsidRPr="00793E99">
        <w:rPr>
          <w:rtl/>
          <w:lang w:bidi="fa-IR"/>
        </w:rPr>
        <w:t xml:space="preserve"> برا</w:t>
      </w:r>
      <w:r w:rsidR="00EC60F9" w:rsidRPr="00793E99">
        <w:rPr>
          <w:rFonts w:hint="cs"/>
          <w:rtl/>
          <w:lang w:bidi="fa-IR"/>
        </w:rPr>
        <w:t>ی</w:t>
      </w:r>
      <w:r w:rsidR="00EC60F9" w:rsidRPr="00793E99">
        <w:rPr>
          <w:rtl/>
          <w:lang w:bidi="fa-IR"/>
        </w:rPr>
        <w:t xml:space="preserve"> </w:t>
      </w:r>
      <w:r w:rsidR="00EC60F9">
        <w:rPr>
          <w:rFonts w:hint="cs"/>
          <w:rtl/>
          <w:lang w:bidi="fa-IR"/>
        </w:rPr>
        <w:t>غیریکنواخت</w:t>
      </w:r>
      <w:r w:rsidR="00EC60F9" w:rsidRPr="00793E99">
        <w:rPr>
          <w:rFonts w:hint="cs"/>
          <w:rtl/>
          <w:lang w:bidi="fa-IR"/>
        </w:rPr>
        <w:t>ی</w:t>
      </w:r>
      <w:r w:rsidR="00EC60F9">
        <w:rPr>
          <w:rFonts w:hint="cs"/>
          <w:rtl/>
          <w:lang w:bidi="fa-IR"/>
        </w:rPr>
        <w:t xml:space="preserve"> و</w:t>
      </w:r>
      <w:r w:rsidR="00EC60F9" w:rsidRPr="00793E99">
        <w:rPr>
          <w:rtl/>
          <w:lang w:bidi="fa-IR"/>
        </w:rPr>
        <w:t xml:space="preserve"> </w:t>
      </w:r>
      <w:r w:rsidR="00EC60F9">
        <w:rPr>
          <w:rFonts w:hint="cs"/>
          <w:rtl/>
          <w:lang w:bidi="fa-IR"/>
        </w:rPr>
        <w:t>ناپایداری</w:t>
      </w:r>
      <w:r w:rsidR="00EC60F9" w:rsidRPr="00793E99">
        <w:rPr>
          <w:rtl/>
          <w:lang w:bidi="fa-IR"/>
        </w:rPr>
        <w:t xml:space="preserve"> در ماده ف</w:t>
      </w:r>
      <w:r w:rsidR="00EC60F9" w:rsidRPr="00793E99">
        <w:rPr>
          <w:rFonts w:hint="cs"/>
          <w:rtl/>
          <w:lang w:bidi="fa-IR"/>
        </w:rPr>
        <w:t>ی</w:t>
      </w:r>
      <w:r w:rsidR="00EC60F9" w:rsidRPr="00793E99">
        <w:rPr>
          <w:rFonts w:hint="eastAsia"/>
          <w:rtl/>
          <w:lang w:bidi="fa-IR"/>
        </w:rPr>
        <w:t>ز</w:t>
      </w:r>
      <w:r w:rsidR="00EC60F9" w:rsidRPr="00793E99">
        <w:rPr>
          <w:rFonts w:hint="cs"/>
          <w:rtl/>
          <w:lang w:bidi="fa-IR"/>
        </w:rPr>
        <w:t>ی</w:t>
      </w:r>
      <w:r w:rsidR="00EC60F9" w:rsidRPr="00793E99">
        <w:rPr>
          <w:rFonts w:hint="eastAsia"/>
          <w:rtl/>
          <w:lang w:bidi="fa-IR"/>
        </w:rPr>
        <w:t>ک</w:t>
      </w:r>
      <w:r w:rsidR="00EC60F9" w:rsidRPr="00793E99">
        <w:rPr>
          <w:rFonts w:hint="cs"/>
          <w:rtl/>
          <w:lang w:bidi="fa-IR"/>
        </w:rPr>
        <w:t>ی</w:t>
      </w:r>
      <w:r w:rsidR="00EC60F9" w:rsidRPr="00793E99">
        <w:rPr>
          <w:rtl/>
          <w:lang w:bidi="fa-IR"/>
        </w:rPr>
        <w:t xml:space="preserve"> </w:t>
      </w:r>
      <w:r w:rsidR="00EC60F9" w:rsidRPr="00793E99">
        <w:rPr>
          <w:rFonts w:hint="cs"/>
          <w:rtl/>
          <w:lang w:bidi="fa-IR"/>
        </w:rPr>
        <w:t>ی</w:t>
      </w:r>
      <w:r w:rsidR="00EC60F9" w:rsidRPr="00793E99">
        <w:rPr>
          <w:rFonts w:hint="eastAsia"/>
          <w:rtl/>
          <w:lang w:bidi="fa-IR"/>
        </w:rPr>
        <w:t>ا</w:t>
      </w:r>
      <w:r w:rsidR="00EC60F9" w:rsidRPr="00793E99">
        <w:rPr>
          <w:rtl/>
          <w:lang w:bidi="fa-IR"/>
        </w:rPr>
        <w:t xml:space="preserve"> شرا</w:t>
      </w:r>
      <w:r w:rsidR="00EC60F9" w:rsidRPr="00793E99">
        <w:rPr>
          <w:rFonts w:hint="cs"/>
          <w:rtl/>
          <w:lang w:bidi="fa-IR"/>
        </w:rPr>
        <w:t>ی</w:t>
      </w:r>
      <w:r w:rsidR="00EC60F9" w:rsidRPr="00793E99">
        <w:rPr>
          <w:rFonts w:hint="eastAsia"/>
          <w:rtl/>
          <w:lang w:bidi="fa-IR"/>
        </w:rPr>
        <w:t>ط</w:t>
      </w:r>
      <w:r w:rsidR="00EC60F9" w:rsidRPr="00793E99">
        <w:rPr>
          <w:rtl/>
          <w:lang w:bidi="fa-IR"/>
        </w:rPr>
        <w:t xml:space="preserve"> روح</w:t>
      </w:r>
      <w:r w:rsidR="00EC60F9" w:rsidRPr="00793E99">
        <w:rPr>
          <w:rFonts w:hint="cs"/>
          <w:rtl/>
          <w:lang w:bidi="fa-IR"/>
        </w:rPr>
        <w:t>ی</w:t>
      </w:r>
      <w:r w:rsidR="00EC60F9" w:rsidRPr="00793E99">
        <w:rPr>
          <w:rtl/>
          <w:lang w:bidi="fa-IR"/>
        </w:rPr>
        <w:t xml:space="preserve"> انسان است. </w:t>
      </w:r>
      <w:r w:rsidR="00EC60F9">
        <w:rPr>
          <w:rFonts w:hint="cs"/>
          <w:rtl/>
          <w:lang w:bidi="fa-IR"/>
        </w:rPr>
        <w:t xml:space="preserve">برای حذف مورا می توان </w:t>
      </w:r>
      <w:r w:rsidR="00EC60F9" w:rsidRPr="00793E99">
        <w:rPr>
          <w:rtl/>
          <w:lang w:bidi="fa-IR"/>
        </w:rPr>
        <w:t>از س</w:t>
      </w:r>
      <w:r w:rsidR="00EC60F9" w:rsidRPr="00793E99">
        <w:rPr>
          <w:rFonts w:hint="cs"/>
          <w:rtl/>
          <w:lang w:bidi="fa-IR"/>
        </w:rPr>
        <w:t>ی</w:t>
      </w:r>
      <w:r w:rsidR="00EC60F9" w:rsidRPr="00793E99">
        <w:rPr>
          <w:rFonts w:hint="eastAsia"/>
          <w:rtl/>
          <w:lang w:bidi="fa-IR"/>
        </w:rPr>
        <w:t>ستم‌ها</w:t>
      </w:r>
      <w:r w:rsidR="00EC60F9" w:rsidRPr="00793E99">
        <w:rPr>
          <w:rFonts w:hint="cs"/>
          <w:rtl/>
          <w:lang w:bidi="fa-IR"/>
        </w:rPr>
        <w:t>ی</w:t>
      </w:r>
      <w:r w:rsidR="00EC60F9" w:rsidRPr="00793E99">
        <w:rPr>
          <w:rtl/>
          <w:lang w:bidi="fa-IR"/>
        </w:rPr>
        <w:t xml:space="preserve"> </w:t>
      </w:r>
      <w:r w:rsidR="00EC60F9" w:rsidRPr="00793E99">
        <w:rPr>
          <w:lang w:bidi="fa-IR"/>
        </w:rPr>
        <w:t>JIT</w:t>
      </w:r>
      <w:r w:rsidR="00EC60F9">
        <w:rPr>
          <w:rStyle w:val="FootnoteReference"/>
          <w:rFonts w:cs="Arial"/>
          <w:lang w:bidi="fa-IR"/>
        </w:rPr>
        <w:footnoteReference w:id="628"/>
      </w:r>
      <w:r w:rsidR="00EC60F9" w:rsidRPr="00793E99">
        <w:rPr>
          <w:rtl/>
          <w:lang w:bidi="fa-IR"/>
        </w:rPr>
        <w:t xml:space="preserve"> که براساس موجود</w:t>
      </w:r>
      <w:r w:rsidR="00EC60F9" w:rsidRPr="00793E99">
        <w:rPr>
          <w:rFonts w:hint="cs"/>
          <w:rtl/>
          <w:lang w:bidi="fa-IR"/>
        </w:rPr>
        <w:t>ی</w:t>
      </w:r>
      <w:r w:rsidR="00EC60F9" w:rsidRPr="00793E99">
        <w:rPr>
          <w:rtl/>
          <w:lang w:bidi="fa-IR"/>
        </w:rPr>
        <w:t xml:space="preserve"> کم </w:t>
      </w:r>
      <w:r w:rsidR="00EC60F9" w:rsidRPr="00793E99">
        <w:rPr>
          <w:rFonts w:hint="cs"/>
          <w:rtl/>
          <w:lang w:bidi="fa-IR"/>
        </w:rPr>
        <w:t>ی</w:t>
      </w:r>
      <w:r w:rsidR="00EC60F9" w:rsidRPr="00793E99">
        <w:rPr>
          <w:rFonts w:hint="eastAsia"/>
          <w:rtl/>
          <w:lang w:bidi="fa-IR"/>
        </w:rPr>
        <w:t>ا</w:t>
      </w:r>
      <w:r w:rsidR="00EC60F9" w:rsidRPr="00793E99">
        <w:rPr>
          <w:rtl/>
          <w:lang w:bidi="fa-IR"/>
        </w:rPr>
        <w:t xml:space="preserve"> نداشتن موجود</w:t>
      </w:r>
      <w:r w:rsidR="00EC60F9" w:rsidRPr="00793E99">
        <w:rPr>
          <w:rFonts w:hint="cs"/>
          <w:rtl/>
          <w:lang w:bidi="fa-IR"/>
        </w:rPr>
        <w:t>ی</w:t>
      </w:r>
      <w:r w:rsidR="00EC60F9" w:rsidRPr="00793E99">
        <w:rPr>
          <w:rtl/>
          <w:lang w:bidi="fa-IR"/>
        </w:rPr>
        <w:t xml:space="preserve"> است، با تأم</w:t>
      </w:r>
      <w:r w:rsidR="00EC60F9" w:rsidRPr="00793E99">
        <w:rPr>
          <w:rFonts w:hint="cs"/>
          <w:rtl/>
          <w:lang w:bidi="fa-IR"/>
        </w:rPr>
        <w:t>ی</w:t>
      </w:r>
      <w:r w:rsidR="00EC60F9" w:rsidRPr="00793E99">
        <w:rPr>
          <w:rFonts w:hint="eastAsia"/>
          <w:rtl/>
          <w:lang w:bidi="fa-IR"/>
        </w:rPr>
        <w:t>ن</w:t>
      </w:r>
      <w:r w:rsidR="00EC60F9" w:rsidRPr="00793E99">
        <w:rPr>
          <w:rtl/>
          <w:lang w:bidi="fa-IR"/>
        </w:rPr>
        <w:t xml:space="preserve"> فرآ</w:t>
      </w:r>
      <w:r w:rsidR="00EC60F9" w:rsidRPr="00793E99">
        <w:rPr>
          <w:rFonts w:hint="cs"/>
          <w:rtl/>
          <w:lang w:bidi="fa-IR"/>
        </w:rPr>
        <w:t>ی</w:t>
      </w:r>
      <w:r w:rsidR="00EC60F9" w:rsidRPr="00793E99">
        <w:rPr>
          <w:rFonts w:hint="eastAsia"/>
          <w:rtl/>
          <w:lang w:bidi="fa-IR"/>
        </w:rPr>
        <w:t>ند</w:t>
      </w:r>
      <w:r w:rsidR="00EC60F9" w:rsidRPr="00793E99">
        <w:rPr>
          <w:rtl/>
          <w:lang w:bidi="fa-IR"/>
        </w:rPr>
        <w:t xml:space="preserve"> تول</w:t>
      </w:r>
      <w:r w:rsidR="00EC60F9" w:rsidRPr="00793E99">
        <w:rPr>
          <w:rFonts w:hint="cs"/>
          <w:rtl/>
          <w:lang w:bidi="fa-IR"/>
        </w:rPr>
        <w:t>ی</w:t>
      </w:r>
      <w:r w:rsidR="00EC60F9" w:rsidRPr="00793E99">
        <w:rPr>
          <w:rFonts w:hint="eastAsia"/>
          <w:rtl/>
          <w:lang w:bidi="fa-IR"/>
        </w:rPr>
        <w:t>د</w:t>
      </w:r>
      <w:r w:rsidR="00EC60F9" w:rsidRPr="00793E99">
        <w:rPr>
          <w:rtl/>
          <w:lang w:bidi="fa-IR"/>
        </w:rPr>
        <w:t xml:space="preserve"> با قطعات درست، در زمان مناسب، به مقدار مناسب و جر</w:t>
      </w:r>
      <w:r w:rsidR="00EC60F9" w:rsidRPr="00793E99">
        <w:rPr>
          <w:rFonts w:hint="cs"/>
          <w:rtl/>
          <w:lang w:bidi="fa-IR"/>
        </w:rPr>
        <w:t>ی</w:t>
      </w:r>
      <w:r w:rsidR="00EC60F9" w:rsidRPr="00793E99">
        <w:rPr>
          <w:rFonts w:hint="eastAsia"/>
          <w:rtl/>
          <w:lang w:bidi="fa-IR"/>
        </w:rPr>
        <w:t>ان</w:t>
      </w:r>
      <w:r w:rsidR="00EC60F9" w:rsidRPr="00793E99">
        <w:rPr>
          <w:rtl/>
          <w:lang w:bidi="fa-IR"/>
        </w:rPr>
        <w:t xml:space="preserve"> </w:t>
      </w:r>
      <w:r w:rsidR="00EC60F9">
        <w:rPr>
          <w:rFonts w:hint="cs"/>
          <w:rtl/>
          <w:lang w:bidi="fa-IR"/>
        </w:rPr>
        <w:t>موجودی</w:t>
      </w:r>
      <w:r w:rsidR="00EC60F9" w:rsidRPr="00793E99">
        <w:rPr>
          <w:rtl/>
          <w:lang w:bidi="fa-IR"/>
        </w:rPr>
        <w:t xml:space="preserve"> </w:t>
      </w:r>
      <w:r w:rsidR="00EC60F9">
        <w:rPr>
          <w:rFonts w:hint="cs"/>
          <w:rtl/>
          <w:lang w:bidi="fa-IR"/>
        </w:rPr>
        <w:t>اولین خروجی از اولین ورودی (</w:t>
      </w:r>
      <w:r w:rsidR="00EC60F9">
        <w:rPr>
          <w:lang w:bidi="fa-IR"/>
        </w:rPr>
        <w:t>FIFO</w:t>
      </w:r>
      <w:r w:rsidR="00EC60F9">
        <w:rPr>
          <w:rFonts w:hint="cs"/>
          <w:rtl/>
          <w:lang w:bidi="fa-IR"/>
        </w:rPr>
        <w:t>)</w:t>
      </w:r>
      <w:r w:rsidR="00EC60F9">
        <w:rPr>
          <w:rStyle w:val="FootnoteReference"/>
          <w:rFonts w:cs="Arial"/>
          <w:rtl/>
          <w:lang w:bidi="fa-IR"/>
        </w:rPr>
        <w:footnoteReference w:id="629"/>
      </w:r>
      <w:r w:rsidR="00EC60F9">
        <w:rPr>
          <w:rFonts w:hint="cs"/>
          <w:rtl/>
          <w:lang w:bidi="fa-IR"/>
        </w:rPr>
        <w:t xml:space="preserve"> استفاده کر</w:t>
      </w:r>
      <w:r w:rsidR="00EC60F9" w:rsidRPr="00793E99">
        <w:rPr>
          <w:rFonts w:hint="eastAsia"/>
          <w:rtl/>
          <w:lang w:bidi="fa-IR"/>
        </w:rPr>
        <w:t>د</w:t>
      </w:r>
      <w:r w:rsidR="00EC60F9" w:rsidRPr="00793E99">
        <w:rPr>
          <w:rtl/>
          <w:lang w:bidi="fa-IR"/>
        </w:rPr>
        <w:t>. س</w:t>
      </w:r>
      <w:r w:rsidR="00EC60F9" w:rsidRPr="00793E99">
        <w:rPr>
          <w:rFonts w:hint="cs"/>
          <w:rtl/>
          <w:lang w:bidi="fa-IR"/>
        </w:rPr>
        <w:t>ی</w:t>
      </w:r>
      <w:r w:rsidR="00EC60F9" w:rsidRPr="00793E99">
        <w:rPr>
          <w:rFonts w:hint="eastAsia"/>
          <w:rtl/>
          <w:lang w:bidi="fa-IR"/>
        </w:rPr>
        <w:t>ستم‌ها</w:t>
      </w:r>
      <w:r w:rsidR="00EC60F9" w:rsidRPr="00793E99">
        <w:rPr>
          <w:rFonts w:hint="cs"/>
          <w:rtl/>
          <w:lang w:bidi="fa-IR"/>
        </w:rPr>
        <w:t>ی</w:t>
      </w:r>
      <w:r w:rsidR="00EC60F9" w:rsidRPr="00793E99">
        <w:rPr>
          <w:rtl/>
          <w:lang w:bidi="fa-IR"/>
        </w:rPr>
        <w:t xml:space="preserve"> </w:t>
      </w:r>
      <w:r w:rsidR="00EC60F9">
        <w:rPr>
          <w:lang w:bidi="fa-IR"/>
        </w:rPr>
        <w:t>JIT</w:t>
      </w:r>
      <w:r w:rsidR="00EC60F9" w:rsidRPr="00793E99">
        <w:rPr>
          <w:rtl/>
          <w:lang w:bidi="fa-IR"/>
        </w:rPr>
        <w:t xml:space="preserve"> </w:t>
      </w:r>
      <w:r w:rsidR="00EC60F9" w:rsidRPr="00793E99">
        <w:rPr>
          <w:rFonts w:hint="cs"/>
          <w:rtl/>
          <w:lang w:bidi="fa-IR"/>
        </w:rPr>
        <w:t>ی</w:t>
      </w:r>
      <w:r w:rsidR="00EC60F9" w:rsidRPr="00793E99">
        <w:rPr>
          <w:rFonts w:hint="eastAsia"/>
          <w:rtl/>
          <w:lang w:bidi="fa-IR"/>
        </w:rPr>
        <w:t>ک</w:t>
      </w:r>
      <w:r w:rsidR="00EC60F9" w:rsidRPr="00793E99">
        <w:rPr>
          <w:rtl/>
          <w:lang w:bidi="fa-IR"/>
        </w:rPr>
        <w:t xml:space="preserve"> "س</w:t>
      </w:r>
      <w:r w:rsidR="00EC60F9" w:rsidRPr="00793E99">
        <w:rPr>
          <w:rFonts w:hint="cs"/>
          <w:rtl/>
          <w:lang w:bidi="fa-IR"/>
        </w:rPr>
        <w:t>ی</w:t>
      </w:r>
      <w:r w:rsidR="00EC60F9" w:rsidRPr="00793E99">
        <w:rPr>
          <w:rFonts w:hint="eastAsia"/>
          <w:rtl/>
          <w:lang w:bidi="fa-IR"/>
        </w:rPr>
        <w:t>ستم</w:t>
      </w:r>
      <w:r w:rsidR="00EC60F9" w:rsidRPr="00793E99">
        <w:rPr>
          <w:rtl/>
          <w:lang w:bidi="fa-IR"/>
        </w:rPr>
        <w:t xml:space="preserve"> کشش</w:t>
      </w:r>
      <w:r w:rsidR="00EC60F9">
        <w:rPr>
          <w:rFonts w:hint="cs"/>
          <w:rtl/>
          <w:lang w:bidi="fa-IR"/>
        </w:rPr>
        <w:t>ی</w:t>
      </w:r>
      <w:r w:rsidR="00EC60F9" w:rsidRPr="00793E99">
        <w:rPr>
          <w:rtl/>
          <w:lang w:bidi="fa-IR"/>
        </w:rPr>
        <w:t>" ا</w:t>
      </w:r>
      <w:r w:rsidR="00EC60F9" w:rsidRPr="00793E99">
        <w:rPr>
          <w:rFonts w:hint="cs"/>
          <w:rtl/>
          <w:lang w:bidi="fa-IR"/>
        </w:rPr>
        <w:t>ی</w:t>
      </w:r>
      <w:r w:rsidR="00EC60F9" w:rsidRPr="00793E99">
        <w:rPr>
          <w:rFonts w:hint="eastAsia"/>
          <w:rtl/>
          <w:lang w:bidi="fa-IR"/>
        </w:rPr>
        <w:t>جاد</w:t>
      </w:r>
      <w:r w:rsidR="00EC60F9" w:rsidRPr="00793E99">
        <w:rPr>
          <w:rtl/>
          <w:lang w:bidi="fa-IR"/>
        </w:rPr>
        <w:t xml:space="preserve"> م</w:t>
      </w:r>
      <w:r w:rsidR="00EC60F9" w:rsidRPr="00793E99">
        <w:rPr>
          <w:rFonts w:hint="cs"/>
          <w:rtl/>
          <w:lang w:bidi="fa-IR"/>
        </w:rPr>
        <w:t>ی‌</w:t>
      </w:r>
      <w:r w:rsidR="00EC60F9">
        <w:rPr>
          <w:rFonts w:hint="cs"/>
          <w:rtl/>
          <w:lang w:bidi="fa-IR"/>
        </w:rPr>
        <w:t xml:space="preserve"> </w:t>
      </w:r>
      <w:r w:rsidR="00EC60F9" w:rsidRPr="00793E99">
        <w:rPr>
          <w:rFonts w:hint="eastAsia"/>
          <w:rtl/>
          <w:lang w:bidi="fa-IR"/>
        </w:rPr>
        <w:t>کنند</w:t>
      </w:r>
      <w:r w:rsidR="00EC60F9" w:rsidRPr="00793E99">
        <w:rPr>
          <w:rtl/>
          <w:lang w:bidi="fa-IR"/>
        </w:rPr>
        <w:t xml:space="preserve"> که </w:t>
      </w:r>
      <w:r w:rsidR="00EC60F9">
        <w:rPr>
          <w:rFonts w:hint="cs"/>
          <w:rtl/>
          <w:lang w:bidi="fa-IR"/>
        </w:rPr>
        <w:t xml:space="preserve">در آن </w:t>
      </w:r>
      <w:r w:rsidR="00EC60F9" w:rsidRPr="00793E99">
        <w:rPr>
          <w:rtl/>
          <w:lang w:bidi="fa-IR"/>
        </w:rPr>
        <w:t>هر ز</w:t>
      </w:r>
      <w:r w:rsidR="00EC60F9" w:rsidRPr="00793E99">
        <w:rPr>
          <w:rFonts w:hint="cs"/>
          <w:rtl/>
          <w:lang w:bidi="fa-IR"/>
        </w:rPr>
        <w:t>ی</w:t>
      </w:r>
      <w:r w:rsidR="00EC60F9" w:rsidRPr="00793E99">
        <w:rPr>
          <w:rFonts w:hint="eastAsia"/>
          <w:rtl/>
          <w:lang w:bidi="fa-IR"/>
        </w:rPr>
        <w:t>ر</w:t>
      </w:r>
      <w:r w:rsidR="00EC60F9" w:rsidRPr="00793E99">
        <w:rPr>
          <w:rtl/>
          <w:lang w:bidi="fa-IR"/>
        </w:rPr>
        <w:t>فرآ</w:t>
      </w:r>
      <w:r w:rsidR="00EC60F9" w:rsidRPr="00793E99">
        <w:rPr>
          <w:rFonts w:hint="cs"/>
          <w:rtl/>
          <w:lang w:bidi="fa-IR"/>
        </w:rPr>
        <w:t>ی</w:t>
      </w:r>
      <w:r w:rsidR="00EC60F9" w:rsidRPr="00793E99">
        <w:rPr>
          <w:rFonts w:hint="eastAsia"/>
          <w:rtl/>
          <w:lang w:bidi="fa-IR"/>
        </w:rPr>
        <w:t>ند</w:t>
      </w:r>
      <w:r w:rsidR="00EC60F9" w:rsidRPr="00793E99">
        <w:rPr>
          <w:rtl/>
          <w:lang w:bidi="fa-IR"/>
        </w:rPr>
        <w:t xml:space="preserve"> ن</w:t>
      </w:r>
      <w:r w:rsidR="00EC60F9" w:rsidRPr="00793E99">
        <w:rPr>
          <w:rFonts w:hint="cs"/>
          <w:rtl/>
          <w:lang w:bidi="fa-IR"/>
        </w:rPr>
        <w:t>ی</w:t>
      </w:r>
      <w:r w:rsidR="00EC60F9" w:rsidRPr="00793E99">
        <w:rPr>
          <w:rFonts w:hint="eastAsia"/>
          <w:rtl/>
          <w:lang w:bidi="fa-IR"/>
        </w:rPr>
        <w:t>از</w:t>
      </w:r>
      <w:r w:rsidR="00EC60F9" w:rsidRPr="00793E99">
        <w:rPr>
          <w:rtl/>
          <w:lang w:bidi="fa-IR"/>
        </w:rPr>
        <w:t xml:space="preserve"> خود را از ز</w:t>
      </w:r>
      <w:r w:rsidR="00EC60F9" w:rsidRPr="00793E99">
        <w:rPr>
          <w:rFonts w:hint="cs"/>
          <w:rtl/>
          <w:lang w:bidi="fa-IR"/>
        </w:rPr>
        <w:t>ی</w:t>
      </w:r>
      <w:r w:rsidR="00EC60F9" w:rsidRPr="00793E99">
        <w:rPr>
          <w:rFonts w:hint="eastAsia"/>
          <w:rtl/>
          <w:lang w:bidi="fa-IR"/>
        </w:rPr>
        <w:t>ر</w:t>
      </w:r>
      <w:r w:rsidR="00EC60F9" w:rsidRPr="00793E99">
        <w:rPr>
          <w:rtl/>
          <w:lang w:bidi="fa-IR"/>
        </w:rPr>
        <w:t>فرآ</w:t>
      </w:r>
      <w:r w:rsidR="00EC60F9" w:rsidRPr="00793E99">
        <w:rPr>
          <w:rFonts w:hint="cs"/>
          <w:rtl/>
          <w:lang w:bidi="fa-IR"/>
        </w:rPr>
        <w:t>ی</w:t>
      </w:r>
      <w:r w:rsidR="00EC60F9" w:rsidRPr="00793E99">
        <w:rPr>
          <w:rFonts w:hint="eastAsia"/>
          <w:rtl/>
          <w:lang w:bidi="fa-IR"/>
        </w:rPr>
        <w:t>ندها</w:t>
      </w:r>
      <w:r w:rsidR="00EC60F9" w:rsidRPr="00793E99">
        <w:rPr>
          <w:rFonts w:hint="cs"/>
          <w:rtl/>
          <w:lang w:bidi="fa-IR"/>
        </w:rPr>
        <w:t>ی</w:t>
      </w:r>
      <w:r w:rsidR="00EC60F9" w:rsidRPr="00793E99">
        <w:rPr>
          <w:rtl/>
          <w:lang w:bidi="fa-IR"/>
        </w:rPr>
        <w:t xml:space="preserve"> قبل</w:t>
      </w:r>
      <w:r w:rsidR="00EC60F9" w:rsidRPr="00793E99">
        <w:rPr>
          <w:rFonts w:hint="cs"/>
          <w:rtl/>
          <w:lang w:bidi="fa-IR"/>
        </w:rPr>
        <w:t>ی</w:t>
      </w:r>
      <w:r w:rsidR="00EC60F9" w:rsidRPr="00793E99">
        <w:rPr>
          <w:rtl/>
          <w:lang w:bidi="fa-IR"/>
        </w:rPr>
        <w:t xml:space="preserve"> و در نها</w:t>
      </w:r>
      <w:r w:rsidR="00EC60F9" w:rsidRPr="00793E99">
        <w:rPr>
          <w:rFonts w:hint="cs"/>
          <w:rtl/>
          <w:lang w:bidi="fa-IR"/>
        </w:rPr>
        <w:t>ی</w:t>
      </w:r>
      <w:r w:rsidR="00EC60F9" w:rsidRPr="00793E99">
        <w:rPr>
          <w:rFonts w:hint="eastAsia"/>
          <w:rtl/>
          <w:lang w:bidi="fa-IR"/>
        </w:rPr>
        <w:t>ت</w:t>
      </w:r>
      <w:r w:rsidR="00EC60F9">
        <w:rPr>
          <w:rFonts w:hint="cs"/>
          <w:rtl/>
          <w:lang w:bidi="fa-IR"/>
        </w:rPr>
        <w:t xml:space="preserve"> </w:t>
      </w:r>
      <w:r w:rsidR="00EC60F9" w:rsidRPr="00793E99">
        <w:rPr>
          <w:rFonts w:hint="eastAsia"/>
          <w:rtl/>
          <w:lang w:bidi="fa-IR"/>
        </w:rPr>
        <w:t>از</w:t>
      </w:r>
      <w:r w:rsidR="00EC60F9" w:rsidRPr="00793E99">
        <w:rPr>
          <w:rtl/>
          <w:lang w:bidi="fa-IR"/>
        </w:rPr>
        <w:t xml:space="preserve"> تأم</w:t>
      </w:r>
      <w:r w:rsidR="00EC60F9" w:rsidRPr="00793E99">
        <w:rPr>
          <w:rFonts w:hint="cs"/>
          <w:rtl/>
          <w:lang w:bidi="fa-IR"/>
        </w:rPr>
        <w:t>ی</w:t>
      </w:r>
      <w:r w:rsidR="00EC60F9" w:rsidRPr="00793E99">
        <w:rPr>
          <w:rFonts w:hint="eastAsia"/>
          <w:rtl/>
          <w:lang w:bidi="fa-IR"/>
        </w:rPr>
        <w:t>ن</w:t>
      </w:r>
      <w:r w:rsidR="00EC60F9">
        <w:rPr>
          <w:rFonts w:hint="cs"/>
          <w:rtl/>
          <w:lang w:bidi="fa-IR"/>
        </w:rPr>
        <w:t xml:space="preserve"> </w:t>
      </w:r>
      <w:r w:rsidR="00EC60F9" w:rsidRPr="00793E99">
        <w:rPr>
          <w:rFonts w:hint="eastAsia"/>
          <w:rtl/>
          <w:lang w:bidi="fa-IR"/>
        </w:rPr>
        <w:t>‌کننده</w:t>
      </w:r>
      <w:r w:rsidR="00EC60F9" w:rsidRPr="00793E99">
        <w:rPr>
          <w:rtl/>
          <w:lang w:bidi="fa-IR"/>
        </w:rPr>
        <w:t xml:space="preserve"> خارج</w:t>
      </w:r>
      <w:r w:rsidR="00EC60F9" w:rsidRPr="00793E99">
        <w:rPr>
          <w:rFonts w:hint="cs"/>
          <w:rtl/>
          <w:lang w:bidi="fa-IR"/>
        </w:rPr>
        <w:t>ی</w:t>
      </w:r>
      <w:r w:rsidR="00EC60F9" w:rsidRPr="00793E99">
        <w:rPr>
          <w:rtl/>
          <w:lang w:bidi="fa-IR"/>
        </w:rPr>
        <w:t xml:space="preserve"> برداشت م</w:t>
      </w:r>
      <w:r w:rsidR="00EC60F9" w:rsidRPr="00793E99">
        <w:rPr>
          <w:rFonts w:hint="cs"/>
          <w:rtl/>
          <w:lang w:bidi="fa-IR"/>
        </w:rPr>
        <w:t>ی</w:t>
      </w:r>
      <w:r w:rsidR="00EC60F9">
        <w:rPr>
          <w:rFonts w:hint="cs"/>
          <w:rtl/>
          <w:lang w:bidi="fa-IR"/>
        </w:rPr>
        <w:t xml:space="preserve"> </w:t>
      </w:r>
      <w:r w:rsidR="00EC60F9" w:rsidRPr="00793E99">
        <w:rPr>
          <w:rFonts w:hint="cs"/>
          <w:rtl/>
          <w:lang w:bidi="fa-IR"/>
        </w:rPr>
        <w:t>‌</w:t>
      </w:r>
      <w:r w:rsidR="00EC60F9" w:rsidRPr="00793E99">
        <w:rPr>
          <w:rFonts w:hint="eastAsia"/>
          <w:rtl/>
          <w:lang w:bidi="fa-IR"/>
        </w:rPr>
        <w:t>کند</w:t>
      </w:r>
      <w:r w:rsidR="00EC60F9" w:rsidRPr="00793E99">
        <w:rPr>
          <w:rtl/>
          <w:lang w:bidi="fa-IR"/>
        </w:rPr>
        <w:t>. هنگام</w:t>
      </w:r>
      <w:r w:rsidR="00EC60F9" w:rsidRPr="00793E99">
        <w:rPr>
          <w:rFonts w:hint="cs"/>
          <w:rtl/>
          <w:lang w:bidi="fa-IR"/>
        </w:rPr>
        <w:t>ی</w:t>
      </w:r>
      <w:r w:rsidR="00EC60F9" w:rsidRPr="00793E99">
        <w:rPr>
          <w:rtl/>
          <w:lang w:bidi="fa-IR"/>
        </w:rPr>
        <w:t xml:space="preserve"> که فرآ</w:t>
      </w:r>
      <w:r w:rsidR="00EC60F9" w:rsidRPr="00793E99">
        <w:rPr>
          <w:rFonts w:hint="cs"/>
          <w:rtl/>
          <w:lang w:bidi="fa-IR"/>
        </w:rPr>
        <w:t>ی</w:t>
      </w:r>
      <w:r w:rsidR="00EC60F9" w:rsidRPr="00793E99">
        <w:rPr>
          <w:rFonts w:hint="eastAsia"/>
          <w:rtl/>
          <w:lang w:bidi="fa-IR"/>
        </w:rPr>
        <w:t>ند</w:t>
      </w:r>
      <w:r w:rsidR="00EC60F9" w:rsidRPr="00793E99">
        <w:rPr>
          <w:rtl/>
          <w:lang w:bidi="fa-IR"/>
        </w:rPr>
        <w:t xml:space="preserve"> قبل</w:t>
      </w:r>
      <w:r w:rsidR="00EC60F9" w:rsidRPr="00793E99">
        <w:rPr>
          <w:rFonts w:hint="cs"/>
          <w:rtl/>
          <w:lang w:bidi="fa-IR"/>
        </w:rPr>
        <w:t>ی</w:t>
      </w:r>
      <w:r w:rsidR="00EC60F9" w:rsidRPr="00793E99">
        <w:rPr>
          <w:rtl/>
          <w:lang w:bidi="fa-IR"/>
        </w:rPr>
        <w:t xml:space="preserve"> درخواست بر</w:t>
      </w:r>
      <w:r w:rsidR="00EC60F9" w:rsidRPr="00793E99">
        <w:rPr>
          <w:rFonts w:hint="eastAsia"/>
          <w:rtl/>
          <w:lang w:bidi="fa-IR"/>
        </w:rPr>
        <w:t>داشت</w:t>
      </w:r>
      <w:r w:rsidR="00EC60F9" w:rsidRPr="00793E99">
        <w:rPr>
          <w:rFonts w:hint="cs"/>
          <w:rtl/>
          <w:lang w:bidi="fa-IR"/>
        </w:rPr>
        <w:t>ی</w:t>
      </w:r>
      <w:r w:rsidR="00EC60F9" w:rsidRPr="00793E99">
        <w:rPr>
          <w:rtl/>
          <w:lang w:bidi="fa-IR"/>
        </w:rPr>
        <w:t xml:space="preserve"> در</w:t>
      </w:r>
      <w:r w:rsidR="00EC60F9" w:rsidRPr="00793E99">
        <w:rPr>
          <w:rFonts w:hint="cs"/>
          <w:rtl/>
          <w:lang w:bidi="fa-IR"/>
        </w:rPr>
        <w:t>ی</w:t>
      </w:r>
      <w:r w:rsidR="00EC60F9" w:rsidRPr="00793E99">
        <w:rPr>
          <w:rFonts w:hint="eastAsia"/>
          <w:rtl/>
          <w:lang w:bidi="fa-IR"/>
        </w:rPr>
        <w:t>افت</w:t>
      </w:r>
      <w:r w:rsidR="00EC60F9" w:rsidRPr="00793E99">
        <w:rPr>
          <w:rtl/>
          <w:lang w:bidi="fa-IR"/>
        </w:rPr>
        <w:t xml:space="preserve"> نم</w:t>
      </w:r>
      <w:r w:rsidR="00EC60F9" w:rsidRPr="00793E99">
        <w:rPr>
          <w:rFonts w:hint="cs"/>
          <w:rtl/>
          <w:lang w:bidi="fa-IR"/>
        </w:rPr>
        <w:t>ی</w:t>
      </w:r>
      <w:r w:rsidR="00EC60F9">
        <w:rPr>
          <w:rFonts w:hint="cs"/>
          <w:rtl/>
          <w:lang w:bidi="fa-IR"/>
        </w:rPr>
        <w:t xml:space="preserve"> </w:t>
      </w:r>
      <w:r w:rsidR="00EC60F9" w:rsidRPr="00793E99">
        <w:rPr>
          <w:rFonts w:hint="cs"/>
          <w:rtl/>
          <w:lang w:bidi="fa-IR"/>
        </w:rPr>
        <w:t>‌</w:t>
      </w:r>
      <w:r w:rsidR="00EC60F9" w:rsidRPr="00793E99">
        <w:rPr>
          <w:rFonts w:hint="eastAsia"/>
          <w:rtl/>
          <w:lang w:bidi="fa-IR"/>
        </w:rPr>
        <w:t>کند،</w:t>
      </w:r>
      <w:r w:rsidR="00EC60F9" w:rsidRPr="00793E99">
        <w:rPr>
          <w:rtl/>
          <w:lang w:bidi="fa-IR"/>
        </w:rPr>
        <w:t xml:space="preserve"> قطعات ب</w:t>
      </w:r>
      <w:r w:rsidR="00EC60F9" w:rsidRPr="00793E99">
        <w:rPr>
          <w:rFonts w:hint="cs"/>
          <w:rtl/>
          <w:lang w:bidi="fa-IR"/>
        </w:rPr>
        <w:t>ی</w:t>
      </w:r>
      <w:r w:rsidR="00EC60F9" w:rsidRPr="00793E99">
        <w:rPr>
          <w:rFonts w:hint="eastAsia"/>
          <w:rtl/>
          <w:lang w:bidi="fa-IR"/>
        </w:rPr>
        <w:t>شتر</w:t>
      </w:r>
      <w:r w:rsidR="00EC60F9" w:rsidRPr="00793E99">
        <w:rPr>
          <w:rFonts w:hint="cs"/>
          <w:rtl/>
          <w:lang w:bidi="fa-IR"/>
        </w:rPr>
        <w:t>ی</w:t>
      </w:r>
      <w:r w:rsidR="00EC60F9" w:rsidRPr="00793E99">
        <w:rPr>
          <w:rtl/>
          <w:lang w:bidi="fa-IR"/>
        </w:rPr>
        <w:t xml:space="preserve"> تول</w:t>
      </w:r>
      <w:r w:rsidR="00EC60F9" w:rsidRPr="00793E99">
        <w:rPr>
          <w:rFonts w:hint="cs"/>
          <w:rtl/>
          <w:lang w:bidi="fa-IR"/>
        </w:rPr>
        <w:t>ی</w:t>
      </w:r>
      <w:r w:rsidR="00EC60F9" w:rsidRPr="00793E99">
        <w:rPr>
          <w:rFonts w:hint="eastAsia"/>
          <w:rtl/>
          <w:lang w:bidi="fa-IR"/>
        </w:rPr>
        <w:t>د</w:t>
      </w:r>
      <w:r w:rsidR="00EC60F9" w:rsidRPr="00793E99">
        <w:rPr>
          <w:rtl/>
          <w:lang w:bidi="fa-IR"/>
        </w:rPr>
        <w:t xml:space="preserve"> نم</w:t>
      </w:r>
      <w:r w:rsidR="00EC60F9" w:rsidRPr="00793E99">
        <w:rPr>
          <w:rFonts w:hint="cs"/>
          <w:rtl/>
          <w:lang w:bidi="fa-IR"/>
        </w:rPr>
        <w:t>ی</w:t>
      </w:r>
      <w:r w:rsidR="00EC60F9">
        <w:rPr>
          <w:rFonts w:hint="cs"/>
          <w:rtl/>
          <w:lang w:bidi="fa-IR"/>
        </w:rPr>
        <w:t xml:space="preserve"> کن</w:t>
      </w:r>
      <w:r w:rsidR="00EC60F9" w:rsidRPr="00793E99">
        <w:rPr>
          <w:rFonts w:hint="eastAsia"/>
          <w:rtl/>
          <w:lang w:bidi="fa-IR"/>
        </w:rPr>
        <w:t>د</w:t>
      </w:r>
      <w:r w:rsidR="00EC60F9" w:rsidRPr="00793E99">
        <w:rPr>
          <w:rtl/>
          <w:lang w:bidi="fa-IR"/>
        </w:rPr>
        <w:t>. ا</w:t>
      </w:r>
      <w:r w:rsidR="00EC60F9" w:rsidRPr="00793E99">
        <w:rPr>
          <w:rFonts w:hint="cs"/>
          <w:rtl/>
          <w:lang w:bidi="fa-IR"/>
        </w:rPr>
        <w:t>ی</w:t>
      </w:r>
      <w:r w:rsidR="00EC60F9" w:rsidRPr="00793E99">
        <w:rPr>
          <w:rFonts w:hint="eastAsia"/>
          <w:rtl/>
          <w:lang w:bidi="fa-IR"/>
        </w:rPr>
        <w:t>ن</w:t>
      </w:r>
      <w:r w:rsidR="00EC60F9" w:rsidRPr="00793E99">
        <w:rPr>
          <w:rtl/>
          <w:lang w:bidi="fa-IR"/>
        </w:rPr>
        <w:t xml:space="preserve"> نوع س</w:t>
      </w:r>
      <w:r w:rsidR="00EC60F9" w:rsidRPr="00793E99">
        <w:rPr>
          <w:rFonts w:hint="cs"/>
          <w:rtl/>
          <w:lang w:bidi="fa-IR"/>
        </w:rPr>
        <w:t>ی</w:t>
      </w:r>
      <w:r w:rsidR="00EC60F9" w:rsidRPr="00793E99">
        <w:rPr>
          <w:rFonts w:hint="eastAsia"/>
          <w:rtl/>
          <w:lang w:bidi="fa-IR"/>
        </w:rPr>
        <w:t>ستم</w:t>
      </w:r>
      <w:r w:rsidR="00EC60F9" w:rsidRPr="00793E99">
        <w:rPr>
          <w:rtl/>
          <w:lang w:bidi="fa-IR"/>
        </w:rPr>
        <w:t xml:space="preserve"> برا</w:t>
      </w:r>
      <w:r w:rsidR="00EC60F9" w:rsidRPr="00793E99">
        <w:rPr>
          <w:rFonts w:hint="cs"/>
          <w:rtl/>
          <w:lang w:bidi="fa-IR"/>
        </w:rPr>
        <w:t>ی</w:t>
      </w:r>
      <w:r w:rsidR="00EC60F9" w:rsidRPr="00793E99">
        <w:rPr>
          <w:rtl/>
          <w:lang w:bidi="fa-IR"/>
        </w:rPr>
        <w:t xml:space="preserve"> ب</w:t>
      </w:r>
      <w:r w:rsidR="00EC60F9" w:rsidRPr="00793E99">
        <w:rPr>
          <w:rFonts w:hint="cs"/>
          <w:rtl/>
          <w:lang w:bidi="fa-IR"/>
        </w:rPr>
        <w:t>ی</w:t>
      </w:r>
      <w:r w:rsidR="00EC60F9" w:rsidRPr="00793E99">
        <w:rPr>
          <w:rFonts w:hint="eastAsia"/>
          <w:rtl/>
          <w:lang w:bidi="fa-IR"/>
        </w:rPr>
        <w:t>ش</w:t>
      </w:r>
      <w:r w:rsidR="00EC60F9" w:rsidRPr="00793E99">
        <w:rPr>
          <w:rFonts w:hint="cs"/>
          <w:rtl/>
          <w:lang w:bidi="fa-IR"/>
        </w:rPr>
        <w:t>ی</w:t>
      </w:r>
      <w:r w:rsidR="00EC60F9" w:rsidRPr="00793E99">
        <w:rPr>
          <w:rFonts w:hint="eastAsia"/>
          <w:rtl/>
          <w:lang w:bidi="fa-IR"/>
        </w:rPr>
        <w:t>نه</w:t>
      </w:r>
      <w:r w:rsidR="00EC60F9">
        <w:rPr>
          <w:rFonts w:hint="cs"/>
          <w:rtl/>
          <w:lang w:bidi="fa-IR"/>
        </w:rPr>
        <w:t xml:space="preserve"> </w:t>
      </w:r>
      <w:r w:rsidR="00EC60F9" w:rsidRPr="00793E99">
        <w:rPr>
          <w:rFonts w:hint="eastAsia"/>
          <w:rtl/>
          <w:lang w:bidi="fa-IR"/>
        </w:rPr>
        <w:t>‌ساز</w:t>
      </w:r>
      <w:r w:rsidR="00EC60F9" w:rsidRPr="00793E99">
        <w:rPr>
          <w:rFonts w:hint="cs"/>
          <w:rtl/>
          <w:lang w:bidi="fa-IR"/>
        </w:rPr>
        <w:t>ی</w:t>
      </w:r>
      <w:r w:rsidR="00EC60F9" w:rsidRPr="00793E99">
        <w:rPr>
          <w:rtl/>
          <w:lang w:bidi="fa-IR"/>
        </w:rPr>
        <w:t xml:space="preserve"> بهره</w:t>
      </w:r>
      <w:r w:rsidR="00EC60F9">
        <w:rPr>
          <w:rFonts w:hint="cs"/>
          <w:rtl/>
          <w:lang w:bidi="fa-IR"/>
        </w:rPr>
        <w:t xml:space="preserve"> </w:t>
      </w:r>
      <w:r w:rsidR="00EC60F9" w:rsidRPr="00793E99">
        <w:rPr>
          <w:rtl/>
          <w:lang w:bidi="fa-IR"/>
        </w:rPr>
        <w:t>‌ور</w:t>
      </w:r>
      <w:r w:rsidR="00EC60F9" w:rsidRPr="00793E99">
        <w:rPr>
          <w:rFonts w:hint="cs"/>
          <w:rtl/>
          <w:lang w:bidi="fa-IR"/>
        </w:rPr>
        <w:t>ی</w:t>
      </w:r>
      <w:r w:rsidR="00EC60F9" w:rsidRPr="00793E99">
        <w:rPr>
          <w:rtl/>
          <w:lang w:bidi="fa-IR"/>
        </w:rPr>
        <w:t xml:space="preserve"> با کم</w:t>
      </w:r>
      <w:r w:rsidR="00EC60F9" w:rsidRPr="00793E99">
        <w:rPr>
          <w:rFonts w:hint="cs"/>
          <w:rtl/>
          <w:lang w:bidi="fa-IR"/>
        </w:rPr>
        <w:t>ی</w:t>
      </w:r>
      <w:r w:rsidR="00EC60F9" w:rsidRPr="00793E99">
        <w:rPr>
          <w:rFonts w:hint="eastAsia"/>
          <w:rtl/>
          <w:lang w:bidi="fa-IR"/>
        </w:rPr>
        <w:t>نه</w:t>
      </w:r>
      <w:r w:rsidR="00EC60F9">
        <w:rPr>
          <w:rFonts w:hint="cs"/>
          <w:rtl/>
          <w:lang w:bidi="fa-IR"/>
        </w:rPr>
        <w:t xml:space="preserve"> </w:t>
      </w:r>
      <w:r w:rsidR="00EC60F9" w:rsidRPr="00793E99">
        <w:rPr>
          <w:rFonts w:hint="eastAsia"/>
          <w:rtl/>
          <w:lang w:bidi="fa-IR"/>
        </w:rPr>
        <w:t>‌ساز</w:t>
      </w:r>
      <w:r w:rsidR="00EC60F9" w:rsidRPr="00793E99">
        <w:rPr>
          <w:rFonts w:hint="cs"/>
          <w:rtl/>
          <w:lang w:bidi="fa-IR"/>
        </w:rPr>
        <w:t>ی</w:t>
      </w:r>
      <w:r w:rsidR="00EC60F9" w:rsidRPr="00793E99">
        <w:rPr>
          <w:rtl/>
          <w:lang w:bidi="fa-IR"/>
        </w:rPr>
        <w:t xml:space="preserve"> </w:t>
      </w:r>
      <w:r w:rsidR="00EC60F9">
        <w:rPr>
          <w:rFonts w:hint="cs"/>
          <w:rtl/>
          <w:lang w:bidi="fa-IR"/>
        </w:rPr>
        <w:t>انبارش بالاسری</w:t>
      </w:r>
      <w:r w:rsidR="00EC60F9" w:rsidRPr="00793E99">
        <w:rPr>
          <w:rtl/>
          <w:lang w:bidi="fa-IR"/>
        </w:rPr>
        <w:t xml:space="preserve"> طراح</w:t>
      </w:r>
      <w:r w:rsidR="00EC60F9" w:rsidRPr="00793E99">
        <w:rPr>
          <w:rFonts w:hint="cs"/>
          <w:rtl/>
          <w:lang w:bidi="fa-IR"/>
        </w:rPr>
        <w:t>ی</w:t>
      </w:r>
      <w:r w:rsidR="00EC60F9" w:rsidRPr="00793E99">
        <w:rPr>
          <w:rtl/>
          <w:lang w:bidi="fa-IR"/>
        </w:rPr>
        <w:t xml:space="preserve"> شده است.</w:t>
      </w:r>
    </w:p>
    <w:p w14:paraId="018B46EC" w14:textId="77777777" w:rsidR="00370A3D" w:rsidRPr="00793E99" w:rsidRDefault="00370A3D" w:rsidP="00370A3D">
      <w:pPr>
        <w:rPr>
          <w:lang w:bidi="fa-IR"/>
        </w:rPr>
      </w:pPr>
    </w:p>
    <w:p w14:paraId="49A8F32B" w14:textId="4628A036" w:rsidR="00EC60F9" w:rsidRDefault="00370A3D" w:rsidP="00370A3D">
      <w:pPr>
        <w:rPr>
          <w:rtl/>
          <w:lang w:bidi="fa-IR"/>
        </w:rPr>
      </w:pPr>
      <w:r>
        <w:rPr>
          <w:rFonts w:hint="cs"/>
          <w:b/>
          <w:bCs/>
          <w:rtl/>
          <w:lang w:bidi="fa-IR"/>
        </w:rPr>
        <w:t xml:space="preserve">     </w:t>
      </w:r>
      <w:r w:rsidR="00EC60F9" w:rsidRPr="00771BEF">
        <w:rPr>
          <w:rFonts w:hint="eastAsia"/>
          <w:b/>
          <w:bCs/>
          <w:rtl/>
          <w:lang w:bidi="fa-IR"/>
        </w:rPr>
        <w:t>مودا</w:t>
      </w:r>
      <w:r w:rsidR="00EC60F9" w:rsidRPr="00793E99">
        <w:rPr>
          <w:rtl/>
          <w:lang w:bidi="fa-IR"/>
        </w:rPr>
        <w:t xml:space="preserve"> </w:t>
      </w:r>
      <w:r w:rsidR="00EC60F9">
        <w:rPr>
          <w:rFonts w:hint="cs"/>
          <w:rtl/>
          <w:lang w:bidi="fa-IR"/>
        </w:rPr>
        <w:t xml:space="preserve">یک </w:t>
      </w:r>
      <w:r w:rsidR="00EC60F9" w:rsidRPr="00793E99">
        <w:rPr>
          <w:rtl/>
          <w:lang w:bidi="fa-IR"/>
        </w:rPr>
        <w:t>واژه‌</w:t>
      </w:r>
      <w:r w:rsidR="00EC60F9">
        <w:rPr>
          <w:rFonts w:hint="cs"/>
          <w:rtl/>
          <w:lang w:bidi="fa-IR"/>
        </w:rPr>
        <w:t xml:space="preserve"> سنتی</w:t>
      </w:r>
      <w:r w:rsidR="00EC60F9" w:rsidRPr="00793E99">
        <w:rPr>
          <w:rtl/>
          <w:lang w:bidi="fa-IR"/>
        </w:rPr>
        <w:t xml:space="preserve"> ژاپن</w:t>
      </w:r>
      <w:r w:rsidR="00EC60F9" w:rsidRPr="00793E99">
        <w:rPr>
          <w:rFonts w:hint="cs"/>
          <w:rtl/>
          <w:lang w:bidi="fa-IR"/>
        </w:rPr>
        <w:t>ی</w:t>
      </w:r>
      <w:r w:rsidR="00EC60F9" w:rsidRPr="00793E99">
        <w:rPr>
          <w:rtl/>
          <w:lang w:bidi="fa-IR"/>
        </w:rPr>
        <w:t xml:space="preserve"> برا</w:t>
      </w:r>
      <w:r w:rsidR="00EC60F9" w:rsidRPr="00793E99">
        <w:rPr>
          <w:rFonts w:hint="cs"/>
          <w:rtl/>
          <w:lang w:bidi="fa-IR"/>
        </w:rPr>
        <w:t>ی</w:t>
      </w:r>
      <w:r w:rsidR="00EC60F9" w:rsidRPr="00793E99">
        <w:rPr>
          <w:rtl/>
          <w:lang w:bidi="fa-IR"/>
        </w:rPr>
        <w:t xml:space="preserve"> فعال</w:t>
      </w:r>
      <w:r w:rsidR="00EC60F9" w:rsidRPr="00793E99">
        <w:rPr>
          <w:rFonts w:hint="cs"/>
          <w:rtl/>
          <w:lang w:bidi="fa-IR"/>
        </w:rPr>
        <w:t>ی</w:t>
      </w:r>
      <w:r w:rsidR="00EC60F9" w:rsidRPr="00793E99">
        <w:rPr>
          <w:rFonts w:hint="eastAsia"/>
          <w:rtl/>
          <w:lang w:bidi="fa-IR"/>
        </w:rPr>
        <w:t>ت</w:t>
      </w:r>
      <w:r w:rsidR="00EC60F9">
        <w:rPr>
          <w:rFonts w:hint="cs"/>
          <w:rtl/>
          <w:lang w:bidi="fa-IR"/>
        </w:rPr>
        <w:t xml:space="preserve"> </w:t>
      </w:r>
      <w:r w:rsidR="00EC60F9" w:rsidRPr="00793E99">
        <w:rPr>
          <w:rFonts w:hint="eastAsia"/>
          <w:rtl/>
          <w:lang w:bidi="fa-IR"/>
        </w:rPr>
        <w:t>‌ها</w:t>
      </w:r>
      <w:r w:rsidR="00EC60F9" w:rsidRPr="00793E99">
        <w:rPr>
          <w:rFonts w:hint="cs"/>
          <w:rtl/>
          <w:lang w:bidi="fa-IR"/>
        </w:rPr>
        <w:t>ی</w:t>
      </w:r>
      <w:r w:rsidR="00EC60F9" w:rsidRPr="00793E99">
        <w:rPr>
          <w:rtl/>
          <w:lang w:bidi="fa-IR"/>
        </w:rPr>
        <w:t xml:space="preserve"> ضا</w:t>
      </w:r>
      <w:r w:rsidR="00EC60F9" w:rsidRPr="00793E99">
        <w:rPr>
          <w:rFonts w:hint="cs"/>
          <w:rtl/>
          <w:lang w:bidi="fa-IR"/>
        </w:rPr>
        <w:t>ی</w:t>
      </w:r>
      <w:r w:rsidR="00EC60F9" w:rsidRPr="00793E99">
        <w:rPr>
          <w:rFonts w:hint="eastAsia"/>
          <w:rtl/>
          <w:lang w:bidi="fa-IR"/>
        </w:rPr>
        <w:t>عات</w:t>
      </w:r>
      <w:r w:rsidR="00EC60F9" w:rsidRPr="00793E99">
        <w:rPr>
          <w:rFonts w:hint="cs"/>
          <w:rtl/>
          <w:lang w:bidi="fa-IR"/>
        </w:rPr>
        <w:t>ی</w:t>
      </w:r>
      <w:r w:rsidR="00EC60F9" w:rsidRPr="00793E99">
        <w:rPr>
          <w:rtl/>
          <w:lang w:bidi="fa-IR"/>
        </w:rPr>
        <w:t xml:space="preserve"> و بدون ارزش </w:t>
      </w:r>
      <w:r w:rsidR="00EC60F9" w:rsidRPr="00793E99">
        <w:rPr>
          <w:rFonts w:hint="cs"/>
          <w:rtl/>
          <w:lang w:bidi="fa-IR"/>
        </w:rPr>
        <w:t>ی</w:t>
      </w:r>
      <w:r w:rsidR="00EC60F9" w:rsidRPr="00793E99">
        <w:rPr>
          <w:rFonts w:hint="eastAsia"/>
          <w:rtl/>
          <w:lang w:bidi="fa-IR"/>
        </w:rPr>
        <w:t>ا</w:t>
      </w:r>
      <w:r w:rsidR="00EC60F9" w:rsidRPr="00793E99">
        <w:rPr>
          <w:rtl/>
          <w:lang w:bidi="fa-IR"/>
        </w:rPr>
        <w:t xml:space="preserve"> </w:t>
      </w:r>
      <w:r w:rsidR="00EC60F9">
        <w:rPr>
          <w:rFonts w:hint="cs"/>
          <w:rtl/>
          <w:lang w:bidi="fa-IR"/>
        </w:rPr>
        <w:t>غیربهره ور</w:t>
      </w:r>
      <w:r w:rsidR="00EC60F9" w:rsidRPr="00793E99">
        <w:rPr>
          <w:rtl/>
          <w:lang w:bidi="fa-IR"/>
        </w:rPr>
        <w:t xml:space="preserve"> است.</w:t>
      </w:r>
    </w:p>
    <w:p w14:paraId="718585DF" w14:textId="77777777" w:rsidR="00EC60F9" w:rsidRPr="00793E99" w:rsidRDefault="00EC60F9" w:rsidP="00370A3D">
      <w:pPr>
        <w:rPr>
          <w:lang w:bidi="fa-IR"/>
        </w:rPr>
      </w:pPr>
      <w:r w:rsidRPr="00793E99">
        <w:rPr>
          <w:rtl/>
          <w:lang w:bidi="fa-IR"/>
        </w:rPr>
        <w:t xml:space="preserve">هفت </w:t>
      </w:r>
      <w:r w:rsidRPr="00771BEF">
        <w:rPr>
          <w:i/>
          <w:iCs/>
          <w:rtl/>
          <w:lang w:bidi="fa-IR"/>
        </w:rPr>
        <w:t>مودا</w:t>
      </w:r>
      <w:r w:rsidRPr="00793E99">
        <w:rPr>
          <w:rFonts w:hint="cs"/>
          <w:rtl/>
          <w:lang w:bidi="fa-IR"/>
        </w:rPr>
        <w:t>ی</w:t>
      </w:r>
      <w:r w:rsidRPr="00793E99">
        <w:rPr>
          <w:rtl/>
          <w:lang w:bidi="fa-IR"/>
        </w:rPr>
        <w:t xml:space="preserve"> اصل</w:t>
      </w:r>
      <w:r w:rsidRPr="00793E99">
        <w:rPr>
          <w:rFonts w:hint="cs"/>
          <w:rtl/>
          <w:lang w:bidi="fa-IR"/>
        </w:rPr>
        <w:t>ی</w:t>
      </w:r>
      <w:r w:rsidRPr="00793E99">
        <w:rPr>
          <w:rtl/>
          <w:lang w:bidi="fa-IR"/>
        </w:rPr>
        <w:t xml:space="preserve"> عبارتند از:</w:t>
      </w:r>
    </w:p>
    <w:p w14:paraId="2A6DA044" w14:textId="77777777" w:rsidR="00EC60F9" w:rsidRPr="00793E99" w:rsidRDefault="00EC60F9" w:rsidP="00370A3D">
      <w:pPr>
        <w:rPr>
          <w:lang w:bidi="fa-IR"/>
        </w:rPr>
      </w:pPr>
    </w:p>
    <w:p w14:paraId="4AAA2C0A" w14:textId="77777777" w:rsidR="00EC60F9" w:rsidRPr="00793E99" w:rsidRDefault="00EC60F9" w:rsidP="00370A3D">
      <w:pPr>
        <w:ind w:left="238"/>
        <w:rPr>
          <w:lang w:bidi="fa-IR"/>
        </w:rPr>
      </w:pPr>
      <w:r w:rsidRPr="00771BEF">
        <w:rPr>
          <w:b/>
          <w:bCs/>
          <w:rtl/>
          <w:lang w:bidi="fa-IR"/>
        </w:rPr>
        <w:lastRenderedPageBreak/>
        <w:t>1. حمل و نقل.</w:t>
      </w:r>
      <w:r w:rsidRPr="00793E99">
        <w:rPr>
          <w:rtl/>
          <w:lang w:bidi="fa-IR"/>
        </w:rPr>
        <w:t xml:space="preserve"> </w:t>
      </w:r>
      <w:r>
        <w:rPr>
          <w:rFonts w:hint="cs"/>
          <w:rtl/>
          <w:lang w:bidi="fa-IR"/>
        </w:rPr>
        <w:t>جابجایی</w:t>
      </w:r>
      <w:r w:rsidRPr="00793E99">
        <w:rPr>
          <w:rtl/>
          <w:lang w:bidi="fa-IR"/>
        </w:rPr>
        <w:t xml:space="preserve"> مواد و قطعات</w:t>
      </w:r>
      <w:r w:rsidRPr="00793E99">
        <w:rPr>
          <w:rFonts w:hint="cs"/>
          <w:rtl/>
          <w:lang w:bidi="fa-IR"/>
        </w:rPr>
        <w:t>ی</w:t>
      </w:r>
      <w:r w:rsidRPr="00793E99">
        <w:rPr>
          <w:rtl/>
          <w:lang w:bidi="fa-IR"/>
        </w:rPr>
        <w:t xml:space="preserve"> که در واقع برا</w:t>
      </w:r>
      <w:r w:rsidRPr="00793E99">
        <w:rPr>
          <w:rFonts w:hint="cs"/>
          <w:rtl/>
          <w:lang w:bidi="fa-IR"/>
        </w:rPr>
        <w:t>ی</w:t>
      </w:r>
      <w:r w:rsidRPr="00793E99">
        <w:rPr>
          <w:rtl/>
          <w:lang w:bidi="fa-IR"/>
        </w:rPr>
        <w:t xml:space="preserve"> فرآ</w:t>
      </w:r>
      <w:r w:rsidRPr="00793E99">
        <w:rPr>
          <w:rFonts w:hint="cs"/>
          <w:rtl/>
          <w:lang w:bidi="fa-IR"/>
        </w:rPr>
        <w:t>ی</w:t>
      </w:r>
      <w:r w:rsidRPr="00793E99">
        <w:rPr>
          <w:rFonts w:hint="eastAsia"/>
          <w:rtl/>
          <w:lang w:bidi="fa-IR"/>
        </w:rPr>
        <w:t>ند</w:t>
      </w:r>
      <w:r w:rsidRPr="00793E99">
        <w:rPr>
          <w:rtl/>
          <w:lang w:bidi="fa-IR"/>
        </w:rPr>
        <w:t xml:space="preserve"> لازم ن</w:t>
      </w:r>
      <w:r w:rsidRPr="00793E99">
        <w:rPr>
          <w:rFonts w:hint="cs"/>
          <w:rtl/>
          <w:lang w:bidi="fa-IR"/>
        </w:rPr>
        <w:t>ی</w:t>
      </w:r>
      <w:r w:rsidRPr="00793E99">
        <w:rPr>
          <w:rFonts w:hint="eastAsia"/>
          <w:rtl/>
          <w:lang w:bidi="fa-IR"/>
        </w:rPr>
        <w:t>ستند</w:t>
      </w:r>
      <w:r w:rsidRPr="00793E99">
        <w:rPr>
          <w:rtl/>
          <w:lang w:bidi="fa-IR"/>
        </w:rPr>
        <w:t>.</w:t>
      </w:r>
    </w:p>
    <w:p w14:paraId="7D686594" w14:textId="77777777" w:rsidR="00EC60F9" w:rsidRPr="00793E99" w:rsidRDefault="00EC60F9" w:rsidP="00370A3D">
      <w:pPr>
        <w:ind w:left="238"/>
        <w:rPr>
          <w:lang w:bidi="fa-IR"/>
        </w:rPr>
      </w:pPr>
      <w:r w:rsidRPr="00FB4A03">
        <w:rPr>
          <w:b/>
          <w:bCs/>
          <w:rtl/>
          <w:lang w:bidi="fa-IR"/>
        </w:rPr>
        <w:t>2. موجود</w:t>
      </w:r>
      <w:r w:rsidRPr="00FB4A03">
        <w:rPr>
          <w:rFonts w:hint="cs"/>
          <w:b/>
          <w:bCs/>
          <w:rtl/>
          <w:lang w:bidi="fa-IR"/>
        </w:rPr>
        <w:t>ی</w:t>
      </w:r>
      <w:r w:rsidRPr="00FB4A03">
        <w:rPr>
          <w:b/>
          <w:bCs/>
          <w:rtl/>
          <w:lang w:bidi="fa-IR"/>
        </w:rPr>
        <w:t>.</w:t>
      </w:r>
      <w:r w:rsidRPr="00793E99">
        <w:rPr>
          <w:rtl/>
          <w:lang w:bidi="fa-IR"/>
        </w:rPr>
        <w:t xml:space="preserve"> ه</w:t>
      </w:r>
      <w:r w:rsidRPr="00793E99">
        <w:rPr>
          <w:rFonts w:hint="cs"/>
          <w:rtl/>
          <w:lang w:bidi="fa-IR"/>
        </w:rPr>
        <w:t>ی</w:t>
      </w:r>
      <w:r w:rsidRPr="00793E99">
        <w:rPr>
          <w:rFonts w:hint="eastAsia"/>
          <w:rtl/>
          <w:lang w:bidi="fa-IR"/>
        </w:rPr>
        <w:t>چ</w:t>
      </w:r>
      <w:r w:rsidRPr="00793E99">
        <w:rPr>
          <w:rtl/>
          <w:lang w:bidi="fa-IR"/>
        </w:rPr>
        <w:t xml:space="preserve"> موجود</w:t>
      </w:r>
      <w:r w:rsidRPr="00793E99">
        <w:rPr>
          <w:rFonts w:hint="cs"/>
          <w:rtl/>
          <w:lang w:bidi="fa-IR"/>
        </w:rPr>
        <w:t>ی</w:t>
      </w:r>
      <w:r w:rsidRPr="00793E99">
        <w:rPr>
          <w:rtl/>
          <w:lang w:bidi="fa-IR"/>
        </w:rPr>
        <w:t xml:space="preserve"> اضاف</w:t>
      </w:r>
      <w:r w:rsidRPr="00793E99">
        <w:rPr>
          <w:rFonts w:hint="cs"/>
          <w:rtl/>
          <w:lang w:bidi="fa-IR"/>
        </w:rPr>
        <w:t>ی</w:t>
      </w:r>
      <w:r w:rsidRPr="00793E99">
        <w:rPr>
          <w:rtl/>
          <w:lang w:bidi="fa-IR"/>
        </w:rPr>
        <w:t xml:space="preserve"> </w:t>
      </w:r>
      <w:r>
        <w:rPr>
          <w:rFonts w:hint="cs"/>
          <w:rtl/>
          <w:lang w:bidi="fa-IR"/>
        </w:rPr>
        <w:t>نباید</w:t>
      </w:r>
      <w:r w:rsidRPr="00793E99">
        <w:rPr>
          <w:rtl/>
          <w:lang w:bidi="fa-IR"/>
        </w:rPr>
        <w:t xml:space="preserve"> در س</w:t>
      </w:r>
      <w:r w:rsidRPr="00793E99">
        <w:rPr>
          <w:rFonts w:hint="cs"/>
          <w:rtl/>
          <w:lang w:bidi="fa-IR"/>
        </w:rPr>
        <w:t>ی</w:t>
      </w:r>
      <w:r w:rsidRPr="00793E99">
        <w:rPr>
          <w:rFonts w:hint="eastAsia"/>
          <w:rtl/>
          <w:lang w:bidi="fa-IR"/>
        </w:rPr>
        <w:t>ستم</w:t>
      </w:r>
      <w:r w:rsidRPr="00793E99">
        <w:rPr>
          <w:rtl/>
          <w:lang w:bidi="fa-IR"/>
        </w:rPr>
        <w:t xml:space="preserve"> باشد. همه </w:t>
      </w:r>
      <w:r>
        <w:rPr>
          <w:rFonts w:hint="cs"/>
          <w:rtl/>
          <w:lang w:bidi="fa-IR"/>
        </w:rPr>
        <w:t>قطعات</w:t>
      </w:r>
      <w:r w:rsidRPr="00793E99">
        <w:rPr>
          <w:rtl/>
          <w:lang w:bidi="fa-IR"/>
        </w:rPr>
        <w:t xml:space="preserve">، </w:t>
      </w:r>
      <w:r>
        <w:rPr>
          <w:rFonts w:hint="cs"/>
          <w:rtl/>
          <w:lang w:bidi="fa-IR"/>
        </w:rPr>
        <w:t>کالاهای در حال ساخت</w:t>
      </w:r>
      <w:r w:rsidRPr="00793E99">
        <w:rPr>
          <w:rtl/>
          <w:lang w:bidi="fa-IR"/>
        </w:rPr>
        <w:t xml:space="preserve"> و محصولات تمام شده </w:t>
      </w:r>
      <w:r>
        <w:rPr>
          <w:rFonts w:hint="cs"/>
          <w:rtl/>
          <w:lang w:bidi="fa-IR"/>
        </w:rPr>
        <w:t xml:space="preserve">ای </w:t>
      </w:r>
      <w:r w:rsidRPr="00793E99">
        <w:rPr>
          <w:rtl/>
          <w:lang w:bidi="fa-IR"/>
        </w:rPr>
        <w:t xml:space="preserve">که در حال </w:t>
      </w:r>
      <w:r>
        <w:rPr>
          <w:rtl/>
          <w:lang w:bidi="fa-IR"/>
        </w:rPr>
        <w:t>فرآوری</w:t>
      </w:r>
      <w:r w:rsidRPr="00793E99">
        <w:rPr>
          <w:rtl/>
          <w:lang w:bidi="fa-IR"/>
        </w:rPr>
        <w:t xml:space="preserve"> ن</w:t>
      </w:r>
      <w:r w:rsidRPr="00793E99">
        <w:rPr>
          <w:rFonts w:hint="cs"/>
          <w:rtl/>
          <w:lang w:bidi="fa-IR"/>
        </w:rPr>
        <w:t>ی</w:t>
      </w:r>
      <w:r w:rsidRPr="00793E99">
        <w:rPr>
          <w:rFonts w:hint="eastAsia"/>
          <w:rtl/>
          <w:lang w:bidi="fa-IR"/>
        </w:rPr>
        <w:t>ستند،</w:t>
      </w:r>
      <w:r w:rsidRPr="00793E99">
        <w:rPr>
          <w:rtl/>
          <w:lang w:bidi="fa-IR"/>
        </w:rPr>
        <w:t xml:space="preserve"> ضا</w:t>
      </w:r>
      <w:r w:rsidRPr="00793E99">
        <w:rPr>
          <w:rFonts w:hint="cs"/>
          <w:rtl/>
          <w:lang w:bidi="fa-IR"/>
        </w:rPr>
        <w:t>ی</w:t>
      </w:r>
      <w:r w:rsidRPr="00793E99">
        <w:rPr>
          <w:rFonts w:hint="eastAsia"/>
          <w:rtl/>
          <w:lang w:bidi="fa-IR"/>
        </w:rPr>
        <w:t>عات</w:t>
      </w:r>
      <w:r w:rsidRPr="00793E99">
        <w:rPr>
          <w:rtl/>
          <w:lang w:bidi="fa-IR"/>
        </w:rPr>
        <w:t xml:space="preserve"> هستند.</w:t>
      </w:r>
    </w:p>
    <w:p w14:paraId="290DD8D3" w14:textId="77777777" w:rsidR="00EC60F9" w:rsidRPr="00793E99" w:rsidRDefault="00EC60F9" w:rsidP="00370A3D">
      <w:pPr>
        <w:ind w:left="238"/>
        <w:rPr>
          <w:lang w:bidi="fa-IR"/>
        </w:rPr>
      </w:pPr>
      <w:r w:rsidRPr="00FB4A03">
        <w:rPr>
          <w:b/>
          <w:bCs/>
          <w:rtl/>
          <w:lang w:bidi="fa-IR"/>
        </w:rPr>
        <w:t>3. حرکت.</w:t>
      </w:r>
      <w:r w:rsidRPr="00793E99">
        <w:rPr>
          <w:rtl/>
          <w:lang w:bidi="fa-IR"/>
        </w:rPr>
        <w:t xml:space="preserve"> افراد </w:t>
      </w:r>
      <w:r w:rsidRPr="00793E99">
        <w:rPr>
          <w:rFonts w:hint="cs"/>
          <w:rtl/>
          <w:lang w:bidi="fa-IR"/>
        </w:rPr>
        <w:t>ی</w:t>
      </w:r>
      <w:r w:rsidRPr="00793E99">
        <w:rPr>
          <w:rFonts w:hint="eastAsia"/>
          <w:rtl/>
          <w:lang w:bidi="fa-IR"/>
        </w:rPr>
        <w:t>ا</w:t>
      </w:r>
      <w:r w:rsidRPr="00793E99">
        <w:rPr>
          <w:rtl/>
          <w:lang w:bidi="fa-IR"/>
        </w:rPr>
        <w:t xml:space="preserve"> تجه</w:t>
      </w:r>
      <w:r w:rsidRPr="00793E99">
        <w:rPr>
          <w:rFonts w:hint="cs"/>
          <w:rtl/>
          <w:lang w:bidi="fa-IR"/>
        </w:rPr>
        <w:t>ی</w:t>
      </w:r>
      <w:r w:rsidRPr="00793E99">
        <w:rPr>
          <w:rFonts w:hint="eastAsia"/>
          <w:rtl/>
          <w:lang w:bidi="fa-IR"/>
        </w:rPr>
        <w:t>زات</w:t>
      </w:r>
      <w:r w:rsidRPr="00793E99">
        <w:rPr>
          <w:rFonts w:hint="cs"/>
          <w:rtl/>
          <w:lang w:bidi="fa-IR"/>
        </w:rPr>
        <w:t>ی</w:t>
      </w:r>
      <w:r w:rsidRPr="00793E99">
        <w:rPr>
          <w:rtl/>
          <w:lang w:bidi="fa-IR"/>
        </w:rPr>
        <w:t xml:space="preserve"> که ب</w:t>
      </w:r>
      <w:r w:rsidRPr="00793E99">
        <w:rPr>
          <w:rFonts w:hint="cs"/>
          <w:rtl/>
          <w:lang w:bidi="fa-IR"/>
        </w:rPr>
        <w:t>ی</w:t>
      </w:r>
      <w:r w:rsidRPr="00793E99">
        <w:rPr>
          <w:rFonts w:hint="eastAsia"/>
          <w:rtl/>
          <w:lang w:bidi="fa-IR"/>
        </w:rPr>
        <w:t>ش</w:t>
      </w:r>
      <w:r w:rsidRPr="00793E99">
        <w:rPr>
          <w:rtl/>
          <w:lang w:bidi="fa-IR"/>
        </w:rPr>
        <w:t xml:space="preserve"> از حد ن</w:t>
      </w:r>
      <w:r w:rsidRPr="00793E99">
        <w:rPr>
          <w:rFonts w:hint="cs"/>
          <w:rtl/>
          <w:lang w:bidi="fa-IR"/>
        </w:rPr>
        <w:t>ی</w:t>
      </w:r>
      <w:r w:rsidRPr="00793E99">
        <w:rPr>
          <w:rFonts w:hint="eastAsia"/>
          <w:rtl/>
          <w:lang w:bidi="fa-IR"/>
        </w:rPr>
        <w:t>از</w:t>
      </w:r>
      <w:r w:rsidRPr="00793E99">
        <w:rPr>
          <w:rtl/>
          <w:lang w:bidi="fa-IR"/>
        </w:rPr>
        <w:t xml:space="preserve"> ب</w:t>
      </w:r>
      <w:r>
        <w:rPr>
          <w:rFonts w:hint="cs"/>
          <w:rtl/>
          <w:lang w:bidi="fa-IR"/>
        </w:rPr>
        <w:t>رای</w:t>
      </w:r>
      <w:r w:rsidRPr="00793E99">
        <w:rPr>
          <w:rtl/>
          <w:lang w:bidi="fa-IR"/>
        </w:rPr>
        <w:t xml:space="preserve"> انجام کار </w:t>
      </w:r>
      <w:r>
        <w:rPr>
          <w:rFonts w:hint="cs"/>
          <w:rtl/>
          <w:lang w:bidi="fa-IR"/>
        </w:rPr>
        <w:t>جابجا شده یا حرکت می کنند</w:t>
      </w:r>
      <w:r w:rsidRPr="00793E99">
        <w:rPr>
          <w:rtl/>
          <w:lang w:bidi="fa-IR"/>
        </w:rPr>
        <w:t>، ضا</w:t>
      </w:r>
      <w:r w:rsidRPr="00793E99">
        <w:rPr>
          <w:rFonts w:hint="cs"/>
          <w:rtl/>
          <w:lang w:bidi="fa-IR"/>
        </w:rPr>
        <w:t>ی</w:t>
      </w:r>
      <w:r w:rsidRPr="00793E99">
        <w:rPr>
          <w:rFonts w:hint="eastAsia"/>
          <w:rtl/>
          <w:lang w:bidi="fa-IR"/>
        </w:rPr>
        <w:t>عات</w:t>
      </w:r>
      <w:r w:rsidRPr="00793E99">
        <w:rPr>
          <w:rtl/>
          <w:lang w:bidi="fa-IR"/>
        </w:rPr>
        <w:t xml:space="preserve"> هستند.</w:t>
      </w:r>
    </w:p>
    <w:p w14:paraId="1343EC73" w14:textId="77777777" w:rsidR="00EC60F9" w:rsidRPr="00793E99" w:rsidRDefault="00EC60F9" w:rsidP="00370A3D">
      <w:pPr>
        <w:ind w:left="238"/>
        <w:rPr>
          <w:lang w:bidi="fa-IR"/>
        </w:rPr>
      </w:pPr>
      <w:r w:rsidRPr="00FB4A03">
        <w:rPr>
          <w:b/>
          <w:bCs/>
          <w:rtl/>
          <w:lang w:bidi="fa-IR"/>
        </w:rPr>
        <w:t>4. انتظار.</w:t>
      </w:r>
      <w:r w:rsidRPr="00793E99">
        <w:rPr>
          <w:rtl/>
          <w:lang w:bidi="fa-IR"/>
        </w:rPr>
        <w:t xml:space="preserve"> انتظار برا</w:t>
      </w:r>
      <w:r w:rsidRPr="00793E99">
        <w:rPr>
          <w:rFonts w:hint="cs"/>
          <w:rtl/>
          <w:lang w:bidi="fa-IR"/>
        </w:rPr>
        <w:t>ی</w:t>
      </w:r>
      <w:r w:rsidRPr="00793E99">
        <w:rPr>
          <w:rtl/>
          <w:lang w:bidi="fa-IR"/>
        </w:rPr>
        <w:t xml:space="preserve"> مرحله </w:t>
      </w:r>
      <w:r w:rsidRPr="00793E99">
        <w:rPr>
          <w:rFonts w:hint="cs"/>
          <w:rtl/>
          <w:lang w:bidi="fa-IR"/>
        </w:rPr>
        <w:t>ی</w:t>
      </w:r>
      <w:r w:rsidRPr="00793E99">
        <w:rPr>
          <w:rFonts w:hint="eastAsia"/>
          <w:rtl/>
          <w:lang w:bidi="fa-IR"/>
        </w:rPr>
        <w:t>ا</w:t>
      </w:r>
      <w:r w:rsidRPr="00793E99">
        <w:rPr>
          <w:rtl/>
          <w:lang w:bidi="fa-IR"/>
        </w:rPr>
        <w:t xml:space="preserve"> فعال</w:t>
      </w:r>
      <w:r w:rsidRPr="00793E99">
        <w:rPr>
          <w:rFonts w:hint="cs"/>
          <w:rtl/>
          <w:lang w:bidi="fa-IR"/>
        </w:rPr>
        <w:t>ی</w:t>
      </w:r>
      <w:r w:rsidRPr="00793E99">
        <w:rPr>
          <w:rFonts w:hint="eastAsia"/>
          <w:rtl/>
          <w:lang w:bidi="fa-IR"/>
        </w:rPr>
        <w:t>ت</w:t>
      </w:r>
      <w:r>
        <w:rPr>
          <w:rFonts w:hint="cs"/>
          <w:rtl/>
          <w:lang w:bidi="fa-IR"/>
        </w:rPr>
        <w:t xml:space="preserve"> </w:t>
      </w:r>
      <w:r w:rsidRPr="00793E99">
        <w:rPr>
          <w:rtl/>
          <w:lang w:bidi="fa-IR"/>
        </w:rPr>
        <w:t>بعد</w:t>
      </w:r>
      <w:r w:rsidRPr="00793E99">
        <w:rPr>
          <w:rFonts w:hint="cs"/>
          <w:rtl/>
          <w:lang w:bidi="fa-IR"/>
        </w:rPr>
        <w:t>ی</w:t>
      </w:r>
      <w:r w:rsidRPr="00793E99">
        <w:rPr>
          <w:rtl/>
          <w:lang w:bidi="fa-IR"/>
        </w:rPr>
        <w:t>. زمان</w:t>
      </w:r>
      <w:r w:rsidRPr="00793E99">
        <w:rPr>
          <w:rFonts w:hint="cs"/>
          <w:rtl/>
          <w:lang w:bidi="fa-IR"/>
        </w:rPr>
        <w:t>ی</w:t>
      </w:r>
      <w:r w:rsidRPr="00793E99">
        <w:rPr>
          <w:rtl/>
          <w:lang w:bidi="fa-IR"/>
        </w:rPr>
        <w:t xml:space="preserve"> که به طور </w:t>
      </w:r>
      <w:r>
        <w:rPr>
          <w:rFonts w:hint="cs"/>
          <w:rtl/>
          <w:lang w:bidi="fa-IR"/>
        </w:rPr>
        <w:t>ا</w:t>
      </w:r>
      <w:r w:rsidRPr="00793E99">
        <w:rPr>
          <w:rtl/>
          <w:lang w:bidi="fa-IR"/>
        </w:rPr>
        <w:t>ثر</w:t>
      </w:r>
      <w:r>
        <w:rPr>
          <w:rFonts w:hint="cs"/>
          <w:rtl/>
          <w:lang w:bidi="fa-IR"/>
        </w:rPr>
        <w:t>بخشی</w:t>
      </w:r>
      <w:r w:rsidRPr="00793E99">
        <w:rPr>
          <w:rtl/>
          <w:lang w:bidi="fa-IR"/>
        </w:rPr>
        <w:t xml:space="preserve"> استفاده نم</w:t>
      </w:r>
      <w:r w:rsidRPr="00793E99">
        <w:rPr>
          <w:rFonts w:hint="cs"/>
          <w:rtl/>
          <w:lang w:bidi="fa-IR"/>
        </w:rPr>
        <w:t>ی</w:t>
      </w:r>
      <w:r>
        <w:rPr>
          <w:rFonts w:hint="cs"/>
          <w:rtl/>
          <w:lang w:bidi="fa-IR"/>
        </w:rPr>
        <w:t xml:space="preserve"> </w:t>
      </w:r>
      <w:r w:rsidRPr="00793E99">
        <w:rPr>
          <w:rFonts w:hint="cs"/>
          <w:rtl/>
          <w:lang w:bidi="fa-IR"/>
        </w:rPr>
        <w:t>‌</w:t>
      </w:r>
      <w:r w:rsidRPr="00793E99">
        <w:rPr>
          <w:rFonts w:hint="eastAsia"/>
          <w:rtl/>
          <w:lang w:bidi="fa-IR"/>
        </w:rPr>
        <w:t>شود،</w:t>
      </w:r>
      <w:r w:rsidRPr="00793E99">
        <w:rPr>
          <w:rtl/>
          <w:lang w:bidi="fa-IR"/>
        </w:rPr>
        <w:t xml:space="preserve"> ضا</w:t>
      </w:r>
      <w:r w:rsidRPr="00793E99">
        <w:rPr>
          <w:rFonts w:hint="cs"/>
          <w:rtl/>
          <w:lang w:bidi="fa-IR"/>
        </w:rPr>
        <w:t>ی</w:t>
      </w:r>
      <w:r w:rsidRPr="00793E99">
        <w:rPr>
          <w:rFonts w:hint="eastAsia"/>
          <w:rtl/>
          <w:lang w:bidi="fa-IR"/>
        </w:rPr>
        <w:t>عات</w:t>
      </w:r>
      <w:r w:rsidRPr="00793E99">
        <w:rPr>
          <w:rtl/>
          <w:lang w:bidi="fa-IR"/>
        </w:rPr>
        <w:t xml:space="preserve"> است.</w:t>
      </w:r>
    </w:p>
    <w:p w14:paraId="2FD2AA6E" w14:textId="77777777" w:rsidR="00EC60F9" w:rsidRPr="00793E99" w:rsidRDefault="00EC60F9" w:rsidP="00370A3D">
      <w:pPr>
        <w:ind w:left="238"/>
        <w:rPr>
          <w:lang w:bidi="fa-IR"/>
        </w:rPr>
      </w:pPr>
      <w:r w:rsidRPr="00621CDD">
        <w:rPr>
          <w:b/>
          <w:bCs/>
          <w:rtl/>
          <w:lang w:bidi="fa-IR"/>
        </w:rPr>
        <w:t>5. تول</w:t>
      </w:r>
      <w:r w:rsidRPr="00621CDD">
        <w:rPr>
          <w:rFonts w:hint="cs"/>
          <w:b/>
          <w:bCs/>
          <w:rtl/>
          <w:lang w:bidi="fa-IR"/>
        </w:rPr>
        <w:t>ی</w:t>
      </w:r>
      <w:r w:rsidRPr="00621CDD">
        <w:rPr>
          <w:rFonts w:hint="eastAsia"/>
          <w:b/>
          <w:bCs/>
          <w:rtl/>
          <w:lang w:bidi="fa-IR"/>
        </w:rPr>
        <w:t>د</w:t>
      </w:r>
      <w:r w:rsidRPr="00621CDD">
        <w:rPr>
          <w:b/>
          <w:bCs/>
          <w:rtl/>
          <w:lang w:bidi="fa-IR"/>
        </w:rPr>
        <w:t xml:space="preserve"> ب</w:t>
      </w:r>
      <w:r w:rsidRPr="00621CDD">
        <w:rPr>
          <w:rFonts w:hint="cs"/>
          <w:b/>
          <w:bCs/>
          <w:rtl/>
          <w:lang w:bidi="fa-IR"/>
        </w:rPr>
        <w:t>ی</w:t>
      </w:r>
      <w:r w:rsidRPr="00621CDD">
        <w:rPr>
          <w:rFonts w:hint="eastAsia"/>
          <w:b/>
          <w:bCs/>
          <w:rtl/>
          <w:lang w:bidi="fa-IR"/>
        </w:rPr>
        <w:t>ش</w:t>
      </w:r>
      <w:r w:rsidRPr="00621CDD">
        <w:rPr>
          <w:b/>
          <w:bCs/>
          <w:rtl/>
          <w:lang w:bidi="fa-IR"/>
        </w:rPr>
        <w:t xml:space="preserve"> از حد.</w:t>
      </w:r>
      <w:r w:rsidRPr="00793E99">
        <w:rPr>
          <w:rtl/>
          <w:lang w:bidi="fa-IR"/>
        </w:rPr>
        <w:t xml:space="preserve"> تول</w:t>
      </w:r>
      <w:r w:rsidRPr="00793E99">
        <w:rPr>
          <w:rFonts w:hint="cs"/>
          <w:rtl/>
          <w:lang w:bidi="fa-IR"/>
        </w:rPr>
        <w:t>ی</w:t>
      </w:r>
      <w:r w:rsidRPr="00793E99">
        <w:rPr>
          <w:rFonts w:hint="eastAsia"/>
          <w:rtl/>
          <w:lang w:bidi="fa-IR"/>
        </w:rPr>
        <w:t>د</w:t>
      </w:r>
      <w:r w:rsidRPr="00793E99">
        <w:rPr>
          <w:rtl/>
          <w:lang w:bidi="fa-IR"/>
        </w:rPr>
        <w:t xml:space="preserve"> ب</w:t>
      </w:r>
      <w:r w:rsidRPr="00793E99">
        <w:rPr>
          <w:rFonts w:hint="cs"/>
          <w:rtl/>
          <w:lang w:bidi="fa-IR"/>
        </w:rPr>
        <w:t>ی</w:t>
      </w:r>
      <w:r w:rsidRPr="00793E99">
        <w:rPr>
          <w:rFonts w:hint="eastAsia"/>
          <w:rtl/>
          <w:lang w:bidi="fa-IR"/>
        </w:rPr>
        <w:t>ش</w:t>
      </w:r>
      <w:r w:rsidRPr="00793E99">
        <w:rPr>
          <w:rtl/>
          <w:lang w:bidi="fa-IR"/>
        </w:rPr>
        <w:t xml:space="preserve"> از تقاضا </w:t>
      </w:r>
      <w:r w:rsidRPr="00793E99">
        <w:rPr>
          <w:rFonts w:hint="cs"/>
          <w:rtl/>
          <w:lang w:bidi="fa-IR"/>
        </w:rPr>
        <w:t>ی</w:t>
      </w:r>
      <w:r w:rsidRPr="00793E99">
        <w:rPr>
          <w:rFonts w:hint="eastAsia"/>
          <w:rtl/>
          <w:lang w:bidi="fa-IR"/>
        </w:rPr>
        <w:t>ا</w:t>
      </w:r>
      <w:r w:rsidRPr="00793E99">
        <w:rPr>
          <w:rtl/>
          <w:lang w:bidi="fa-IR"/>
        </w:rPr>
        <w:t xml:space="preserve"> ن</w:t>
      </w:r>
      <w:r w:rsidRPr="00793E99">
        <w:rPr>
          <w:rFonts w:hint="cs"/>
          <w:rtl/>
          <w:lang w:bidi="fa-IR"/>
        </w:rPr>
        <w:t>ی</w:t>
      </w:r>
      <w:r w:rsidRPr="00793E99">
        <w:rPr>
          <w:rFonts w:hint="eastAsia"/>
          <w:rtl/>
          <w:lang w:bidi="fa-IR"/>
        </w:rPr>
        <w:t>از</w:t>
      </w:r>
      <w:r w:rsidRPr="00793E99">
        <w:rPr>
          <w:rtl/>
          <w:lang w:bidi="fa-IR"/>
        </w:rPr>
        <w:t>.</w:t>
      </w:r>
    </w:p>
    <w:p w14:paraId="3FE10FB5" w14:textId="77777777" w:rsidR="00EC60F9" w:rsidRPr="00793E99" w:rsidRDefault="00EC60F9" w:rsidP="00370A3D">
      <w:pPr>
        <w:ind w:left="238"/>
        <w:rPr>
          <w:lang w:bidi="fa-IR"/>
        </w:rPr>
      </w:pPr>
      <w:r w:rsidRPr="00621CDD">
        <w:rPr>
          <w:b/>
          <w:bCs/>
          <w:rtl/>
          <w:lang w:bidi="fa-IR"/>
        </w:rPr>
        <w:t xml:space="preserve">6. </w:t>
      </w:r>
      <w:r>
        <w:rPr>
          <w:rFonts w:hint="cs"/>
          <w:b/>
          <w:bCs/>
          <w:rtl/>
          <w:lang w:bidi="fa-IR"/>
        </w:rPr>
        <w:t>فرآوری</w:t>
      </w:r>
      <w:r w:rsidRPr="00621CDD">
        <w:rPr>
          <w:b/>
          <w:bCs/>
          <w:rtl/>
          <w:lang w:bidi="fa-IR"/>
        </w:rPr>
        <w:t xml:space="preserve"> نامناسب.</w:t>
      </w:r>
      <w:r w:rsidRPr="00793E99">
        <w:rPr>
          <w:rtl/>
          <w:lang w:bidi="fa-IR"/>
        </w:rPr>
        <w:t xml:space="preserve"> فقط آنچه </w:t>
      </w:r>
      <w:r>
        <w:rPr>
          <w:rFonts w:hint="cs"/>
          <w:rtl/>
          <w:lang w:bidi="fa-IR"/>
        </w:rPr>
        <w:t xml:space="preserve">را </w:t>
      </w:r>
      <w:r w:rsidRPr="00793E99">
        <w:rPr>
          <w:rtl/>
          <w:lang w:bidi="fa-IR"/>
        </w:rPr>
        <w:t xml:space="preserve">لازم است و </w:t>
      </w:r>
      <w:r>
        <w:rPr>
          <w:rFonts w:hint="cs"/>
          <w:rtl/>
          <w:lang w:bidi="fa-IR"/>
        </w:rPr>
        <w:t>هنگام</w:t>
      </w:r>
      <w:r w:rsidRPr="00793E99">
        <w:rPr>
          <w:rFonts w:hint="cs"/>
          <w:rtl/>
          <w:lang w:bidi="fa-IR"/>
        </w:rPr>
        <w:t>ی</w:t>
      </w:r>
      <w:r w:rsidRPr="00793E99">
        <w:rPr>
          <w:rtl/>
          <w:lang w:bidi="fa-IR"/>
        </w:rPr>
        <w:t xml:space="preserve"> که </w:t>
      </w:r>
      <w:r>
        <w:rPr>
          <w:rFonts w:hint="cs"/>
          <w:rtl/>
          <w:lang w:bidi="fa-IR"/>
        </w:rPr>
        <w:t>مورد نیاز</w:t>
      </w:r>
      <w:r w:rsidRPr="00793E99">
        <w:rPr>
          <w:rtl/>
          <w:lang w:bidi="fa-IR"/>
        </w:rPr>
        <w:t xml:space="preserve"> است</w:t>
      </w:r>
      <w:r>
        <w:rPr>
          <w:rFonts w:hint="cs"/>
          <w:rtl/>
          <w:lang w:bidi="fa-IR"/>
        </w:rPr>
        <w:t>،</w:t>
      </w:r>
      <w:r w:rsidRPr="00793E99">
        <w:rPr>
          <w:rtl/>
          <w:lang w:bidi="fa-IR"/>
        </w:rPr>
        <w:t xml:space="preserve"> با فرآ</w:t>
      </w:r>
      <w:r w:rsidRPr="00793E99">
        <w:rPr>
          <w:rFonts w:hint="cs"/>
          <w:rtl/>
          <w:lang w:bidi="fa-IR"/>
        </w:rPr>
        <w:t>ی</w:t>
      </w:r>
      <w:r w:rsidRPr="00793E99">
        <w:rPr>
          <w:rFonts w:hint="eastAsia"/>
          <w:rtl/>
          <w:lang w:bidi="fa-IR"/>
        </w:rPr>
        <w:t>ندها</w:t>
      </w:r>
      <w:r w:rsidRPr="00793E99">
        <w:rPr>
          <w:rtl/>
          <w:lang w:bidi="fa-IR"/>
        </w:rPr>
        <w:t xml:space="preserve"> و دارا</w:t>
      </w:r>
      <w:r w:rsidRPr="00793E99">
        <w:rPr>
          <w:rFonts w:hint="cs"/>
          <w:rtl/>
          <w:lang w:bidi="fa-IR"/>
        </w:rPr>
        <w:t>یی</w:t>
      </w:r>
      <w:r>
        <w:rPr>
          <w:rFonts w:hint="cs"/>
          <w:rtl/>
          <w:lang w:bidi="fa-IR"/>
        </w:rPr>
        <w:t xml:space="preserve"> </w:t>
      </w:r>
      <w:r w:rsidRPr="00793E99">
        <w:rPr>
          <w:rFonts w:hint="eastAsia"/>
          <w:rtl/>
          <w:lang w:bidi="fa-IR"/>
        </w:rPr>
        <w:t>ها</w:t>
      </w:r>
      <w:r>
        <w:rPr>
          <w:rFonts w:hint="cs"/>
          <w:rtl/>
          <w:lang w:bidi="fa-IR"/>
        </w:rPr>
        <w:t>ی</w:t>
      </w:r>
      <w:r w:rsidRPr="00793E99">
        <w:rPr>
          <w:rFonts w:hint="cs"/>
          <w:rtl/>
          <w:lang w:bidi="fa-IR"/>
        </w:rPr>
        <w:t>ی</w:t>
      </w:r>
      <w:r w:rsidRPr="00793E99">
        <w:rPr>
          <w:rtl/>
          <w:lang w:bidi="fa-IR"/>
        </w:rPr>
        <w:t xml:space="preserve"> </w:t>
      </w:r>
      <w:r>
        <w:rPr>
          <w:rFonts w:hint="cs"/>
          <w:rtl/>
          <w:lang w:bidi="fa-IR"/>
        </w:rPr>
        <w:t xml:space="preserve">که به خوبی </w:t>
      </w:r>
      <w:r w:rsidRPr="00793E99">
        <w:rPr>
          <w:rtl/>
          <w:lang w:bidi="fa-IR"/>
        </w:rPr>
        <w:t>طراح</w:t>
      </w:r>
      <w:r w:rsidRPr="00793E99">
        <w:rPr>
          <w:rFonts w:hint="cs"/>
          <w:rtl/>
          <w:lang w:bidi="fa-IR"/>
        </w:rPr>
        <w:t>ی</w:t>
      </w:r>
      <w:r w:rsidRPr="00793E99">
        <w:rPr>
          <w:rtl/>
          <w:lang w:bidi="fa-IR"/>
        </w:rPr>
        <w:t xml:space="preserve"> شده </w:t>
      </w:r>
      <w:r>
        <w:rPr>
          <w:rFonts w:hint="cs"/>
          <w:rtl/>
          <w:lang w:bidi="fa-IR"/>
        </w:rPr>
        <w:t xml:space="preserve">اند </w:t>
      </w:r>
      <w:r w:rsidRPr="00793E99">
        <w:rPr>
          <w:rtl/>
          <w:lang w:bidi="fa-IR"/>
        </w:rPr>
        <w:t>تول</w:t>
      </w:r>
      <w:r w:rsidRPr="00793E99">
        <w:rPr>
          <w:rFonts w:hint="cs"/>
          <w:rtl/>
          <w:lang w:bidi="fa-IR"/>
        </w:rPr>
        <w:t>ی</w:t>
      </w:r>
      <w:r w:rsidRPr="00793E99">
        <w:rPr>
          <w:rFonts w:hint="eastAsia"/>
          <w:rtl/>
          <w:lang w:bidi="fa-IR"/>
        </w:rPr>
        <w:t>د</w:t>
      </w:r>
      <w:r w:rsidRPr="00793E99">
        <w:rPr>
          <w:rtl/>
          <w:lang w:bidi="fa-IR"/>
        </w:rPr>
        <w:t xml:space="preserve"> </w:t>
      </w:r>
      <w:r>
        <w:rPr>
          <w:rFonts w:hint="cs"/>
          <w:rtl/>
          <w:lang w:bidi="fa-IR"/>
        </w:rPr>
        <w:t xml:space="preserve"> کنید</w:t>
      </w:r>
      <w:r w:rsidRPr="00793E99">
        <w:rPr>
          <w:rtl/>
          <w:lang w:bidi="fa-IR"/>
        </w:rPr>
        <w:t>.</w:t>
      </w:r>
    </w:p>
    <w:p w14:paraId="3824731D" w14:textId="77777777" w:rsidR="00EC60F9" w:rsidRPr="00793E99" w:rsidRDefault="00EC60F9" w:rsidP="00370A3D">
      <w:pPr>
        <w:ind w:left="238"/>
        <w:rPr>
          <w:lang w:bidi="fa-IR"/>
        </w:rPr>
      </w:pPr>
      <w:r w:rsidRPr="00423AFF">
        <w:rPr>
          <w:b/>
          <w:bCs/>
          <w:rtl/>
          <w:lang w:bidi="fa-IR"/>
        </w:rPr>
        <w:t>7. ع</w:t>
      </w:r>
      <w:r w:rsidRPr="00423AFF">
        <w:rPr>
          <w:rFonts w:hint="cs"/>
          <w:b/>
          <w:bCs/>
          <w:rtl/>
          <w:lang w:bidi="fa-IR"/>
        </w:rPr>
        <w:t>یو</w:t>
      </w:r>
      <w:r w:rsidRPr="00423AFF">
        <w:rPr>
          <w:rFonts w:hint="eastAsia"/>
          <w:b/>
          <w:bCs/>
          <w:rtl/>
          <w:lang w:bidi="fa-IR"/>
        </w:rPr>
        <w:t>ب</w:t>
      </w:r>
      <w:r w:rsidRPr="00423AFF">
        <w:rPr>
          <w:b/>
          <w:bCs/>
          <w:rtl/>
          <w:lang w:bidi="fa-IR"/>
        </w:rPr>
        <w:t>.</w:t>
      </w:r>
      <w:r w:rsidRPr="00793E99">
        <w:rPr>
          <w:rtl/>
          <w:lang w:bidi="fa-IR"/>
        </w:rPr>
        <w:t xml:space="preserve"> ساده‌</w:t>
      </w:r>
      <w:r>
        <w:rPr>
          <w:rFonts w:hint="cs"/>
          <w:rtl/>
          <w:lang w:bidi="fa-IR"/>
        </w:rPr>
        <w:t xml:space="preserve"> </w:t>
      </w:r>
      <w:r w:rsidRPr="00793E99">
        <w:rPr>
          <w:rtl/>
          <w:lang w:bidi="fa-IR"/>
        </w:rPr>
        <w:t>تر</w:t>
      </w:r>
      <w:r w:rsidRPr="00793E99">
        <w:rPr>
          <w:rFonts w:hint="cs"/>
          <w:rtl/>
          <w:lang w:bidi="fa-IR"/>
        </w:rPr>
        <w:t>ی</w:t>
      </w:r>
      <w:r w:rsidRPr="00793E99">
        <w:rPr>
          <w:rFonts w:hint="eastAsia"/>
          <w:rtl/>
          <w:lang w:bidi="fa-IR"/>
        </w:rPr>
        <w:t>ن</w:t>
      </w:r>
      <w:r w:rsidRPr="00793E99">
        <w:rPr>
          <w:rtl/>
          <w:lang w:bidi="fa-IR"/>
        </w:rPr>
        <w:t xml:space="preserve"> نوع ضا</w:t>
      </w:r>
      <w:r w:rsidRPr="00793E99">
        <w:rPr>
          <w:rFonts w:hint="cs"/>
          <w:rtl/>
          <w:lang w:bidi="fa-IR"/>
        </w:rPr>
        <w:t>ی</w:t>
      </w:r>
      <w:r w:rsidRPr="00793E99">
        <w:rPr>
          <w:rFonts w:hint="eastAsia"/>
          <w:rtl/>
          <w:lang w:bidi="fa-IR"/>
        </w:rPr>
        <w:t>عات</w:t>
      </w:r>
      <w:r w:rsidRPr="00793E99">
        <w:rPr>
          <w:rtl/>
          <w:lang w:bidi="fa-IR"/>
        </w:rPr>
        <w:t xml:space="preserve"> شامل </w:t>
      </w:r>
      <w:r>
        <w:rPr>
          <w:rFonts w:hint="cs"/>
          <w:rtl/>
          <w:lang w:bidi="fa-IR"/>
        </w:rPr>
        <w:t>قطعات</w:t>
      </w:r>
      <w:r w:rsidRPr="00793E99">
        <w:rPr>
          <w:rtl/>
          <w:lang w:bidi="fa-IR"/>
        </w:rPr>
        <w:t xml:space="preserve"> </w:t>
      </w:r>
      <w:r w:rsidRPr="00793E99">
        <w:rPr>
          <w:rFonts w:hint="cs"/>
          <w:rtl/>
          <w:lang w:bidi="fa-IR"/>
        </w:rPr>
        <w:t>ی</w:t>
      </w:r>
      <w:r w:rsidRPr="00793E99">
        <w:rPr>
          <w:rFonts w:hint="eastAsia"/>
          <w:rtl/>
          <w:lang w:bidi="fa-IR"/>
        </w:rPr>
        <w:t>ا</w:t>
      </w:r>
      <w:r w:rsidRPr="00793E99">
        <w:rPr>
          <w:rtl/>
          <w:lang w:bidi="fa-IR"/>
        </w:rPr>
        <w:t xml:space="preserve"> محصولات</w:t>
      </w:r>
      <w:r w:rsidRPr="00793E99">
        <w:rPr>
          <w:rFonts w:hint="cs"/>
          <w:rtl/>
          <w:lang w:bidi="fa-IR"/>
        </w:rPr>
        <w:t>ی</w:t>
      </w:r>
      <w:r w:rsidRPr="00793E99">
        <w:rPr>
          <w:rtl/>
          <w:lang w:bidi="fa-IR"/>
        </w:rPr>
        <w:t xml:space="preserve"> است که با مشخصات مطابقت ندارند. آنها منجر به بازرس</w:t>
      </w:r>
      <w:r w:rsidRPr="00793E99">
        <w:rPr>
          <w:rFonts w:hint="cs"/>
          <w:rtl/>
          <w:lang w:bidi="fa-IR"/>
        </w:rPr>
        <w:t>ی‌</w:t>
      </w:r>
      <w:r>
        <w:rPr>
          <w:rFonts w:hint="cs"/>
          <w:rtl/>
          <w:lang w:bidi="fa-IR"/>
        </w:rPr>
        <w:t xml:space="preserve"> </w:t>
      </w:r>
      <w:r w:rsidRPr="00793E99">
        <w:rPr>
          <w:rFonts w:hint="eastAsia"/>
          <w:rtl/>
          <w:lang w:bidi="fa-IR"/>
        </w:rPr>
        <w:t>ها</w:t>
      </w:r>
      <w:r w:rsidRPr="00793E99">
        <w:rPr>
          <w:rFonts w:hint="cs"/>
          <w:rtl/>
          <w:lang w:bidi="fa-IR"/>
        </w:rPr>
        <w:t>ی</w:t>
      </w:r>
      <w:r w:rsidRPr="00793E99">
        <w:rPr>
          <w:rtl/>
          <w:lang w:bidi="fa-IR"/>
        </w:rPr>
        <w:t xml:space="preserve"> اضاف</w:t>
      </w:r>
      <w:r w:rsidRPr="00793E99">
        <w:rPr>
          <w:rFonts w:hint="cs"/>
          <w:rtl/>
          <w:lang w:bidi="fa-IR"/>
        </w:rPr>
        <w:t>ی</w:t>
      </w:r>
      <w:r w:rsidRPr="00793E99">
        <w:rPr>
          <w:rtl/>
          <w:lang w:bidi="fa-IR"/>
        </w:rPr>
        <w:t xml:space="preserve"> و ع</w:t>
      </w:r>
      <w:r w:rsidRPr="00793E99">
        <w:rPr>
          <w:rFonts w:hint="cs"/>
          <w:rtl/>
          <w:lang w:bidi="fa-IR"/>
        </w:rPr>
        <w:t>ی</w:t>
      </w:r>
      <w:r w:rsidRPr="00793E99">
        <w:rPr>
          <w:rFonts w:hint="eastAsia"/>
          <w:rtl/>
          <w:lang w:bidi="fa-IR"/>
        </w:rPr>
        <w:t>وب</w:t>
      </w:r>
      <w:r w:rsidRPr="00793E99">
        <w:rPr>
          <w:rFonts w:hint="cs"/>
          <w:rtl/>
          <w:lang w:bidi="fa-IR"/>
        </w:rPr>
        <w:t>ی</w:t>
      </w:r>
      <w:r w:rsidRPr="00793E99">
        <w:rPr>
          <w:rtl/>
          <w:lang w:bidi="fa-IR"/>
        </w:rPr>
        <w:t xml:space="preserve"> م</w:t>
      </w:r>
      <w:r w:rsidRPr="00793E99">
        <w:rPr>
          <w:rFonts w:hint="cs"/>
          <w:rtl/>
          <w:lang w:bidi="fa-IR"/>
        </w:rPr>
        <w:t>ی‌</w:t>
      </w:r>
      <w:r w:rsidRPr="00793E99">
        <w:rPr>
          <w:rFonts w:hint="eastAsia"/>
          <w:rtl/>
          <w:lang w:bidi="fa-IR"/>
        </w:rPr>
        <w:t>شوند</w:t>
      </w:r>
      <w:r w:rsidRPr="00793E99">
        <w:rPr>
          <w:rtl/>
          <w:lang w:bidi="fa-IR"/>
        </w:rPr>
        <w:t xml:space="preserve"> که با</w:t>
      </w:r>
      <w:r w:rsidRPr="00793E99">
        <w:rPr>
          <w:rFonts w:hint="cs"/>
          <w:rtl/>
          <w:lang w:bidi="fa-IR"/>
        </w:rPr>
        <w:t>ی</w:t>
      </w:r>
      <w:r w:rsidRPr="00793E99">
        <w:rPr>
          <w:rFonts w:hint="eastAsia"/>
          <w:rtl/>
          <w:lang w:bidi="fa-IR"/>
        </w:rPr>
        <w:t>د</w:t>
      </w:r>
      <w:r w:rsidRPr="00793E99">
        <w:rPr>
          <w:rtl/>
          <w:lang w:bidi="fa-IR"/>
        </w:rPr>
        <w:t xml:space="preserve"> </w:t>
      </w:r>
      <w:r>
        <w:rPr>
          <w:rFonts w:hint="cs"/>
          <w:rtl/>
          <w:lang w:bidi="fa-IR"/>
        </w:rPr>
        <w:t>اصلا</w:t>
      </w:r>
      <w:r w:rsidRPr="00793E99">
        <w:rPr>
          <w:rFonts w:hint="eastAsia"/>
          <w:rtl/>
          <w:lang w:bidi="fa-IR"/>
        </w:rPr>
        <w:t>ح</w:t>
      </w:r>
      <w:r w:rsidRPr="00793E99">
        <w:rPr>
          <w:rtl/>
          <w:lang w:bidi="fa-IR"/>
        </w:rPr>
        <w:t xml:space="preserve"> شوند.</w:t>
      </w:r>
    </w:p>
    <w:p w14:paraId="6960E9A3" w14:textId="77777777" w:rsidR="00EC60F9" w:rsidRPr="00793E99" w:rsidRDefault="00EC60F9" w:rsidP="00370A3D">
      <w:pPr>
        <w:rPr>
          <w:lang w:bidi="fa-IR"/>
        </w:rPr>
      </w:pPr>
    </w:p>
    <w:p w14:paraId="45F004B5" w14:textId="77777777" w:rsidR="00EC60F9" w:rsidRPr="00370A3D" w:rsidRDefault="00EC60F9" w:rsidP="00370A3D">
      <w:r w:rsidRPr="00370A3D">
        <w:rPr>
          <w:rFonts w:hint="eastAsia"/>
          <w:rtl/>
        </w:rPr>
        <w:t>در</w:t>
      </w:r>
      <w:r w:rsidRPr="00370A3D">
        <w:rPr>
          <w:rtl/>
        </w:rPr>
        <w:t xml:space="preserve"> ابتدا</w:t>
      </w:r>
      <w:r w:rsidRPr="00370A3D">
        <w:rPr>
          <w:rFonts w:hint="cs"/>
          <w:rtl/>
        </w:rPr>
        <w:t>،</w:t>
      </w:r>
      <w:r w:rsidRPr="00370A3D">
        <w:rPr>
          <w:rtl/>
        </w:rPr>
        <w:t xml:space="preserve"> مور</w:t>
      </w:r>
      <w:r w:rsidRPr="00370A3D">
        <w:rPr>
          <w:rFonts w:hint="cs"/>
          <w:rtl/>
        </w:rPr>
        <w:t>ی</w:t>
      </w:r>
      <w:r w:rsidRPr="00370A3D">
        <w:rPr>
          <w:rtl/>
        </w:rPr>
        <w:t xml:space="preserve"> رو</w:t>
      </w:r>
      <w:r w:rsidRPr="00370A3D">
        <w:rPr>
          <w:rFonts w:hint="cs"/>
          <w:rtl/>
        </w:rPr>
        <w:t>ی</w:t>
      </w:r>
      <w:r w:rsidRPr="00370A3D">
        <w:rPr>
          <w:rtl/>
        </w:rPr>
        <w:t xml:space="preserve"> آماده</w:t>
      </w:r>
      <w:r w:rsidRPr="00370A3D">
        <w:t xml:space="preserve"> </w:t>
      </w:r>
      <w:r w:rsidRPr="00370A3D">
        <w:rPr>
          <w:rtl/>
        </w:rPr>
        <w:t>‌ساز</w:t>
      </w:r>
      <w:r w:rsidRPr="00370A3D">
        <w:rPr>
          <w:rFonts w:hint="cs"/>
          <w:rtl/>
        </w:rPr>
        <w:t>ی</w:t>
      </w:r>
      <w:r w:rsidRPr="00370A3D">
        <w:rPr>
          <w:rtl/>
        </w:rPr>
        <w:t xml:space="preserve"> و برنامه</w:t>
      </w:r>
      <w:r w:rsidRPr="00370A3D">
        <w:t xml:space="preserve"> </w:t>
      </w:r>
      <w:r w:rsidRPr="00370A3D">
        <w:rPr>
          <w:rtl/>
        </w:rPr>
        <w:t>‌ر</w:t>
      </w:r>
      <w:r w:rsidRPr="00370A3D">
        <w:rPr>
          <w:rFonts w:hint="cs"/>
          <w:rtl/>
        </w:rPr>
        <w:t>ی</w:t>
      </w:r>
      <w:r w:rsidRPr="00370A3D">
        <w:rPr>
          <w:rFonts w:hint="eastAsia"/>
          <w:rtl/>
        </w:rPr>
        <w:t>ز</w:t>
      </w:r>
      <w:r w:rsidRPr="00370A3D">
        <w:rPr>
          <w:rFonts w:hint="cs"/>
          <w:rtl/>
        </w:rPr>
        <w:t>ی</w:t>
      </w:r>
      <w:r w:rsidRPr="00370A3D">
        <w:rPr>
          <w:rtl/>
        </w:rPr>
        <w:t xml:space="preserve"> فرآ</w:t>
      </w:r>
      <w:r w:rsidRPr="00370A3D">
        <w:rPr>
          <w:rFonts w:hint="cs"/>
          <w:rtl/>
        </w:rPr>
        <w:t>ی</w:t>
      </w:r>
      <w:r w:rsidRPr="00370A3D">
        <w:rPr>
          <w:rFonts w:hint="eastAsia"/>
          <w:rtl/>
        </w:rPr>
        <w:t>ند،</w:t>
      </w:r>
      <w:r w:rsidRPr="00370A3D">
        <w:rPr>
          <w:rtl/>
        </w:rPr>
        <w:t xml:space="preserve"> </w:t>
      </w:r>
      <w:r w:rsidRPr="00370A3D">
        <w:rPr>
          <w:rFonts w:hint="cs"/>
          <w:rtl/>
        </w:rPr>
        <w:t>ی</w:t>
      </w:r>
      <w:r w:rsidRPr="00370A3D">
        <w:rPr>
          <w:rFonts w:hint="eastAsia"/>
          <w:rtl/>
        </w:rPr>
        <w:t>ا</w:t>
      </w:r>
      <w:r w:rsidRPr="00370A3D">
        <w:rPr>
          <w:rtl/>
        </w:rPr>
        <w:t xml:space="preserve"> کار</w:t>
      </w:r>
      <w:r w:rsidRPr="00370A3D">
        <w:rPr>
          <w:rFonts w:hint="cs"/>
          <w:rtl/>
        </w:rPr>
        <w:t>ی</w:t>
      </w:r>
      <w:r w:rsidRPr="00370A3D">
        <w:rPr>
          <w:rtl/>
        </w:rPr>
        <w:t xml:space="preserve"> که م</w:t>
      </w:r>
      <w:r w:rsidRPr="00370A3D">
        <w:rPr>
          <w:rFonts w:hint="cs"/>
          <w:rtl/>
        </w:rPr>
        <w:t xml:space="preserve">ی‌ </w:t>
      </w:r>
      <w:r w:rsidRPr="00370A3D">
        <w:rPr>
          <w:rFonts w:hint="eastAsia"/>
          <w:rtl/>
        </w:rPr>
        <w:t>توان</w:t>
      </w:r>
      <w:r w:rsidRPr="00370A3D">
        <w:rPr>
          <w:rtl/>
        </w:rPr>
        <w:t xml:space="preserve"> با طراح</w:t>
      </w:r>
      <w:r w:rsidRPr="00370A3D">
        <w:rPr>
          <w:rFonts w:hint="cs"/>
          <w:rtl/>
        </w:rPr>
        <w:t>ی</w:t>
      </w:r>
      <w:r w:rsidRPr="00370A3D">
        <w:rPr>
          <w:rtl/>
        </w:rPr>
        <w:t xml:space="preserve"> به صورت پ</w:t>
      </w:r>
      <w:r w:rsidRPr="00370A3D">
        <w:rPr>
          <w:rFonts w:hint="cs"/>
          <w:rtl/>
        </w:rPr>
        <w:t>ی</w:t>
      </w:r>
      <w:r w:rsidRPr="00370A3D">
        <w:rPr>
          <w:rFonts w:hint="eastAsia"/>
          <w:rtl/>
        </w:rPr>
        <w:t>ش</w:t>
      </w:r>
      <w:r w:rsidRPr="00370A3D">
        <w:rPr>
          <w:rFonts w:hint="cs"/>
          <w:rtl/>
        </w:rPr>
        <w:t xml:space="preserve"> کنشی</w:t>
      </w:r>
      <w:r w:rsidRPr="00370A3D">
        <w:rPr>
          <w:rtl/>
        </w:rPr>
        <w:t xml:space="preserve"> از آن اجتناب کرد، تمرکز دارد. سپس مورا رو</w:t>
      </w:r>
      <w:r w:rsidRPr="00370A3D">
        <w:rPr>
          <w:rFonts w:hint="cs"/>
          <w:rtl/>
        </w:rPr>
        <w:t>ی</w:t>
      </w:r>
      <w:r w:rsidRPr="00370A3D">
        <w:rPr>
          <w:rtl/>
        </w:rPr>
        <w:t xml:space="preserve"> </w:t>
      </w:r>
      <w:r w:rsidRPr="00370A3D">
        <w:rPr>
          <w:rFonts w:hint="cs"/>
          <w:rtl/>
        </w:rPr>
        <w:t>چگونگی پیاده سازی</w:t>
      </w:r>
      <w:r w:rsidRPr="00370A3D">
        <w:rPr>
          <w:rtl/>
        </w:rPr>
        <w:t xml:space="preserve"> طراح</w:t>
      </w:r>
      <w:r w:rsidRPr="00370A3D">
        <w:rPr>
          <w:rFonts w:hint="cs"/>
          <w:rtl/>
        </w:rPr>
        <w:t>ی</w:t>
      </w:r>
      <w:r w:rsidRPr="00370A3D">
        <w:rPr>
          <w:rtl/>
        </w:rPr>
        <w:t xml:space="preserve"> کار و حذف نوسان در سطح برنامه</w:t>
      </w:r>
      <w:r w:rsidRPr="00370A3D">
        <w:rPr>
          <w:rFonts w:hint="cs"/>
          <w:rtl/>
        </w:rPr>
        <w:t xml:space="preserve"> </w:t>
      </w:r>
      <w:r w:rsidRPr="00370A3D">
        <w:rPr>
          <w:rtl/>
        </w:rPr>
        <w:t>‌ر</w:t>
      </w:r>
      <w:r w:rsidRPr="00370A3D">
        <w:rPr>
          <w:rFonts w:hint="cs"/>
          <w:rtl/>
        </w:rPr>
        <w:t>ی</w:t>
      </w:r>
      <w:r w:rsidRPr="00370A3D">
        <w:rPr>
          <w:rFonts w:hint="eastAsia"/>
          <w:rtl/>
        </w:rPr>
        <w:t>ز</w:t>
      </w:r>
      <w:r w:rsidRPr="00370A3D">
        <w:rPr>
          <w:rFonts w:hint="cs"/>
          <w:rtl/>
        </w:rPr>
        <w:t>ی</w:t>
      </w:r>
      <w:r w:rsidRPr="00370A3D">
        <w:rPr>
          <w:rtl/>
        </w:rPr>
        <w:t xml:space="preserve"> </w:t>
      </w:r>
      <w:r w:rsidRPr="00370A3D">
        <w:rPr>
          <w:rFonts w:hint="cs"/>
          <w:rtl/>
        </w:rPr>
        <w:t>ی</w:t>
      </w:r>
      <w:r w:rsidRPr="00370A3D">
        <w:rPr>
          <w:rFonts w:hint="eastAsia"/>
          <w:rtl/>
        </w:rPr>
        <w:t>ا</w:t>
      </w:r>
      <w:r w:rsidRPr="00370A3D">
        <w:rPr>
          <w:rtl/>
        </w:rPr>
        <w:t xml:space="preserve"> عمل</w:t>
      </w:r>
      <w:r w:rsidRPr="00370A3D">
        <w:rPr>
          <w:rFonts w:hint="cs"/>
          <w:rtl/>
        </w:rPr>
        <w:t>ی</w:t>
      </w:r>
      <w:r w:rsidRPr="00370A3D">
        <w:rPr>
          <w:rFonts w:hint="eastAsia"/>
          <w:rtl/>
        </w:rPr>
        <w:t>ات،</w:t>
      </w:r>
      <w:r w:rsidRPr="00370A3D">
        <w:rPr>
          <w:rtl/>
        </w:rPr>
        <w:t xml:space="preserve"> مانند ک</w:t>
      </w:r>
      <w:r w:rsidRPr="00370A3D">
        <w:rPr>
          <w:rFonts w:hint="cs"/>
          <w:rtl/>
        </w:rPr>
        <w:t>ی</w:t>
      </w:r>
      <w:r w:rsidRPr="00370A3D">
        <w:rPr>
          <w:rFonts w:hint="eastAsia"/>
          <w:rtl/>
        </w:rPr>
        <w:t>ف</w:t>
      </w:r>
      <w:r w:rsidRPr="00370A3D">
        <w:rPr>
          <w:rFonts w:hint="cs"/>
          <w:rtl/>
        </w:rPr>
        <w:t>ی</w:t>
      </w:r>
      <w:r w:rsidRPr="00370A3D">
        <w:rPr>
          <w:rFonts w:hint="eastAsia"/>
          <w:rtl/>
        </w:rPr>
        <w:t>ت</w:t>
      </w:r>
      <w:r w:rsidRPr="00370A3D">
        <w:rPr>
          <w:rtl/>
        </w:rPr>
        <w:t xml:space="preserve"> و حجم، تمرک</w:t>
      </w:r>
      <w:r w:rsidRPr="00370A3D">
        <w:rPr>
          <w:rFonts w:hint="cs"/>
          <w:rtl/>
        </w:rPr>
        <w:t xml:space="preserve">ز </w:t>
      </w:r>
      <w:r w:rsidRPr="00370A3D">
        <w:rPr>
          <w:rtl/>
        </w:rPr>
        <w:t>دارد. سپس مودا</w:t>
      </w:r>
      <w:r w:rsidRPr="00370A3D">
        <w:rPr>
          <w:rFonts w:hint="cs"/>
          <w:rtl/>
        </w:rPr>
        <w:t>،</w:t>
      </w:r>
      <w:r w:rsidRPr="00370A3D">
        <w:rPr>
          <w:rtl/>
        </w:rPr>
        <w:t xml:space="preserve"> پس از ا</w:t>
      </w:r>
      <w:r w:rsidRPr="00370A3D">
        <w:rPr>
          <w:rFonts w:hint="cs"/>
          <w:rtl/>
        </w:rPr>
        <w:t>ی</w:t>
      </w:r>
      <w:r w:rsidRPr="00370A3D">
        <w:rPr>
          <w:rFonts w:hint="eastAsia"/>
          <w:rtl/>
        </w:rPr>
        <w:t>نکه</w:t>
      </w:r>
      <w:r w:rsidRPr="00370A3D">
        <w:rPr>
          <w:rtl/>
        </w:rPr>
        <w:t xml:space="preserve"> فرآ</w:t>
      </w:r>
      <w:r w:rsidRPr="00370A3D">
        <w:rPr>
          <w:rFonts w:hint="cs"/>
          <w:rtl/>
        </w:rPr>
        <w:t>ی</w:t>
      </w:r>
      <w:r w:rsidRPr="00370A3D">
        <w:rPr>
          <w:rFonts w:hint="eastAsia"/>
          <w:rtl/>
        </w:rPr>
        <w:t>ند</w:t>
      </w:r>
      <w:r w:rsidRPr="00370A3D">
        <w:rPr>
          <w:rtl/>
        </w:rPr>
        <w:t xml:space="preserve"> </w:t>
      </w:r>
      <w:r w:rsidRPr="00370A3D">
        <w:rPr>
          <w:rFonts w:hint="cs"/>
          <w:rtl/>
        </w:rPr>
        <w:t>وجود داشت</w:t>
      </w:r>
      <w:r w:rsidRPr="00370A3D">
        <w:rPr>
          <w:rtl/>
        </w:rPr>
        <w:t>، شناسا</w:t>
      </w:r>
      <w:r w:rsidRPr="00370A3D">
        <w:rPr>
          <w:rFonts w:hint="cs"/>
          <w:rtl/>
        </w:rPr>
        <w:t>یی</w:t>
      </w:r>
      <w:r w:rsidRPr="00370A3D">
        <w:rPr>
          <w:rtl/>
        </w:rPr>
        <w:t xml:space="preserve"> و با آن برخورد م</w:t>
      </w:r>
      <w:r w:rsidRPr="00370A3D">
        <w:rPr>
          <w:rFonts w:hint="cs"/>
          <w:rtl/>
        </w:rPr>
        <w:t>ی‌</w:t>
      </w:r>
      <w:r w:rsidRPr="00370A3D">
        <w:rPr>
          <w:rFonts w:hint="eastAsia"/>
          <w:rtl/>
        </w:rPr>
        <w:t>شود</w:t>
      </w:r>
      <w:r w:rsidRPr="00370A3D">
        <w:rPr>
          <w:rtl/>
        </w:rPr>
        <w:t xml:space="preserve">. </w:t>
      </w:r>
      <w:r w:rsidRPr="00370A3D">
        <w:rPr>
          <w:rFonts w:hint="cs"/>
          <w:rtl/>
        </w:rPr>
        <w:t>مودا</w:t>
      </w:r>
      <w:r w:rsidRPr="00370A3D">
        <w:rPr>
          <w:rtl/>
        </w:rPr>
        <w:t xml:space="preserve"> را از طر</w:t>
      </w:r>
      <w:r w:rsidRPr="00370A3D">
        <w:rPr>
          <w:rFonts w:hint="cs"/>
          <w:rtl/>
        </w:rPr>
        <w:t>ی</w:t>
      </w:r>
      <w:r w:rsidRPr="00370A3D">
        <w:rPr>
          <w:rFonts w:hint="eastAsia"/>
          <w:rtl/>
        </w:rPr>
        <w:t>ق</w:t>
      </w:r>
      <w:r w:rsidRPr="00370A3D">
        <w:rPr>
          <w:rtl/>
        </w:rPr>
        <w:t xml:space="preserve"> تغ</w:t>
      </w:r>
      <w:r w:rsidRPr="00370A3D">
        <w:rPr>
          <w:rFonts w:hint="cs"/>
          <w:rtl/>
        </w:rPr>
        <w:t>یی</w:t>
      </w:r>
      <w:r w:rsidRPr="00370A3D">
        <w:rPr>
          <w:rFonts w:hint="eastAsia"/>
          <w:rtl/>
        </w:rPr>
        <w:t>رات</w:t>
      </w:r>
      <w:r w:rsidRPr="00370A3D">
        <w:rPr>
          <w:rtl/>
        </w:rPr>
        <w:t xml:space="preserve"> در خروج</w:t>
      </w:r>
      <w:r w:rsidRPr="00370A3D">
        <w:rPr>
          <w:rFonts w:hint="cs"/>
          <w:rtl/>
        </w:rPr>
        <w:t>ی</w:t>
      </w:r>
      <w:r w:rsidRPr="00370A3D">
        <w:rPr>
          <w:rtl/>
        </w:rPr>
        <w:t xml:space="preserve"> م</w:t>
      </w:r>
      <w:r w:rsidRPr="00370A3D">
        <w:rPr>
          <w:rFonts w:hint="cs"/>
          <w:rtl/>
        </w:rPr>
        <w:t xml:space="preserve">ی‌ </w:t>
      </w:r>
      <w:r w:rsidRPr="00370A3D">
        <w:rPr>
          <w:rFonts w:hint="eastAsia"/>
          <w:rtl/>
        </w:rPr>
        <w:t>توان</w:t>
      </w:r>
      <w:r w:rsidRPr="00370A3D">
        <w:rPr>
          <w:rtl/>
        </w:rPr>
        <w:t xml:space="preserve"> </w:t>
      </w:r>
      <w:r w:rsidRPr="00370A3D">
        <w:rPr>
          <w:rFonts w:hint="cs"/>
          <w:rtl/>
        </w:rPr>
        <w:t>مشاهده کر</w:t>
      </w:r>
      <w:r w:rsidRPr="00370A3D">
        <w:rPr>
          <w:rFonts w:hint="eastAsia"/>
          <w:rtl/>
        </w:rPr>
        <w:t>د</w:t>
      </w:r>
      <w:r w:rsidRPr="00370A3D">
        <w:rPr>
          <w:rtl/>
        </w:rPr>
        <w:t>. بررس</w:t>
      </w:r>
      <w:r w:rsidRPr="00370A3D">
        <w:rPr>
          <w:rFonts w:hint="cs"/>
          <w:rtl/>
        </w:rPr>
        <w:t>ی</w:t>
      </w:r>
      <w:r w:rsidRPr="00370A3D">
        <w:rPr>
          <w:rtl/>
        </w:rPr>
        <w:t xml:space="preserve"> مودا در فرآ</w:t>
      </w:r>
      <w:r w:rsidRPr="00370A3D">
        <w:rPr>
          <w:rFonts w:hint="cs"/>
          <w:rtl/>
        </w:rPr>
        <w:t>ی</w:t>
      </w:r>
      <w:r w:rsidRPr="00370A3D">
        <w:rPr>
          <w:rFonts w:hint="eastAsia"/>
          <w:rtl/>
        </w:rPr>
        <w:t>ندها</w:t>
      </w:r>
      <w:r w:rsidRPr="00370A3D">
        <w:rPr>
          <w:rtl/>
        </w:rPr>
        <w:t xml:space="preserve"> و حذف علل عم</w:t>
      </w:r>
      <w:r w:rsidRPr="00370A3D">
        <w:rPr>
          <w:rFonts w:hint="cs"/>
          <w:rtl/>
        </w:rPr>
        <w:t>ی</w:t>
      </w:r>
      <w:r w:rsidRPr="00370A3D">
        <w:rPr>
          <w:rFonts w:hint="eastAsia"/>
          <w:rtl/>
        </w:rPr>
        <w:t>ق</w:t>
      </w:r>
      <w:r w:rsidRPr="00370A3D">
        <w:rPr>
          <w:rtl/>
        </w:rPr>
        <w:t xml:space="preserve"> </w:t>
      </w:r>
      <w:r w:rsidRPr="00370A3D">
        <w:rPr>
          <w:rFonts w:hint="cs"/>
          <w:rtl/>
        </w:rPr>
        <w:t xml:space="preserve">تر، </w:t>
      </w:r>
      <w:r w:rsidRPr="00370A3D">
        <w:rPr>
          <w:rtl/>
        </w:rPr>
        <w:t>با در نظر گرفتن ارتباطات با مور</w:t>
      </w:r>
      <w:r w:rsidRPr="00370A3D">
        <w:rPr>
          <w:rFonts w:hint="cs"/>
          <w:rtl/>
        </w:rPr>
        <w:t>ی</w:t>
      </w:r>
      <w:r w:rsidRPr="00370A3D">
        <w:rPr>
          <w:rtl/>
        </w:rPr>
        <w:t xml:space="preserve"> و مورا</w:t>
      </w:r>
      <w:r w:rsidRPr="00370A3D">
        <w:rPr>
          <w:rFonts w:hint="cs"/>
          <w:rtl/>
        </w:rPr>
        <w:t>ی</w:t>
      </w:r>
      <w:r w:rsidRPr="00370A3D">
        <w:rPr>
          <w:rtl/>
        </w:rPr>
        <w:t xml:space="preserve"> س</w:t>
      </w:r>
      <w:r w:rsidRPr="00370A3D">
        <w:rPr>
          <w:rFonts w:hint="cs"/>
          <w:rtl/>
        </w:rPr>
        <w:t>ی</w:t>
      </w:r>
      <w:r w:rsidRPr="00370A3D">
        <w:rPr>
          <w:rFonts w:hint="eastAsia"/>
          <w:rtl/>
        </w:rPr>
        <w:t>ستم</w:t>
      </w:r>
      <w:r w:rsidRPr="00370A3D">
        <w:rPr>
          <w:rFonts w:hint="cs"/>
          <w:rtl/>
        </w:rPr>
        <w:t>، وظیفه</w:t>
      </w:r>
      <w:r w:rsidRPr="00370A3D">
        <w:rPr>
          <w:rtl/>
        </w:rPr>
        <w:t xml:space="preserve"> مد</w:t>
      </w:r>
      <w:r w:rsidRPr="00370A3D">
        <w:rPr>
          <w:rFonts w:hint="cs"/>
          <w:rtl/>
        </w:rPr>
        <w:t>ی</w:t>
      </w:r>
      <w:r w:rsidRPr="00370A3D">
        <w:rPr>
          <w:rFonts w:hint="eastAsia"/>
          <w:rtl/>
        </w:rPr>
        <w:t>ر</w:t>
      </w:r>
      <w:r w:rsidRPr="00370A3D">
        <w:rPr>
          <w:rFonts w:hint="cs"/>
          <w:rtl/>
        </w:rPr>
        <w:t>ی</w:t>
      </w:r>
      <w:r w:rsidRPr="00370A3D">
        <w:rPr>
          <w:rFonts w:hint="eastAsia"/>
          <w:rtl/>
        </w:rPr>
        <w:t>ت</w:t>
      </w:r>
      <w:r w:rsidRPr="00370A3D">
        <w:rPr>
          <w:rtl/>
        </w:rPr>
        <w:t xml:space="preserve"> است. </w:t>
      </w:r>
      <w:r w:rsidRPr="00370A3D">
        <w:rPr>
          <w:rFonts w:hint="cs"/>
          <w:rtl/>
        </w:rPr>
        <w:t>ناهماهنگی</w:t>
      </w:r>
      <w:r w:rsidRPr="00370A3D">
        <w:rPr>
          <w:rtl/>
        </w:rPr>
        <w:t xml:space="preserve"> مودا و مورا با</w:t>
      </w:r>
      <w:r w:rsidRPr="00370A3D">
        <w:rPr>
          <w:rFonts w:hint="cs"/>
          <w:rtl/>
        </w:rPr>
        <w:t>ی</w:t>
      </w:r>
      <w:r w:rsidRPr="00370A3D">
        <w:rPr>
          <w:rFonts w:hint="eastAsia"/>
          <w:rtl/>
        </w:rPr>
        <w:t>د</w:t>
      </w:r>
      <w:r w:rsidRPr="00370A3D">
        <w:rPr>
          <w:rtl/>
        </w:rPr>
        <w:t xml:space="preserve"> به مور</w:t>
      </w:r>
      <w:r w:rsidRPr="00370A3D">
        <w:rPr>
          <w:rFonts w:hint="cs"/>
          <w:rtl/>
        </w:rPr>
        <w:t>ی</w:t>
      </w:r>
      <w:r w:rsidRPr="00370A3D">
        <w:rPr>
          <w:rtl/>
        </w:rPr>
        <w:t xml:space="preserve"> </w:t>
      </w:r>
      <w:r w:rsidRPr="00370A3D">
        <w:rPr>
          <w:rFonts w:hint="cs"/>
          <w:rtl/>
        </w:rPr>
        <w:t>ی</w:t>
      </w:r>
      <w:r w:rsidRPr="00370A3D">
        <w:rPr>
          <w:rFonts w:hint="eastAsia"/>
          <w:rtl/>
        </w:rPr>
        <w:t>ا</w:t>
      </w:r>
      <w:r w:rsidRPr="00370A3D">
        <w:rPr>
          <w:rtl/>
        </w:rPr>
        <w:t xml:space="preserve"> مرحله برنامه</w:t>
      </w:r>
      <w:r w:rsidRPr="00370A3D">
        <w:rPr>
          <w:rFonts w:hint="cs"/>
          <w:rtl/>
        </w:rPr>
        <w:t xml:space="preserve"> </w:t>
      </w:r>
      <w:r w:rsidRPr="00370A3D">
        <w:rPr>
          <w:rtl/>
        </w:rPr>
        <w:t>‌ر</w:t>
      </w:r>
      <w:r w:rsidRPr="00370A3D">
        <w:rPr>
          <w:rFonts w:hint="cs"/>
          <w:rtl/>
        </w:rPr>
        <w:t>ی</w:t>
      </w:r>
      <w:r w:rsidRPr="00370A3D">
        <w:rPr>
          <w:rFonts w:hint="eastAsia"/>
          <w:rtl/>
        </w:rPr>
        <w:t>ز</w:t>
      </w:r>
      <w:r w:rsidRPr="00370A3D">
        <w:rPr>
          <w:rFonts w:hint="cs"/>
          <w:rtl/>
        </w:rPr>
        <w:t>ی</w:t>
      </w:r>
      <w:r w:rsidRPr="00370A3D">
        <w:rPr>
          <w:rtl/>
        </w:rPr>
        <w:t xml:space="preserve"> برا</w:t>
      </w:r>
      <w:r w:rsidRPr="00370A3D">
        <w:rPr>
          <w:rFonts w:hint="cs"/>
          <w:rtl/>
        </w:rPr>
        <w:t>ی</w:t>
      </w:r>
      <w:r w:rsidRPr="00370A3D">
        <w:rPr>
          <w:rtl/>
        </w:rPr>
        <w:t xml:space="preserve"> پروژه بعد</w:t>
      </w:r>
      <w:r w:rsidRPr="00370A3D">
        <w:rPr>
          <w:rFonts w:hint="cs"/>
          <w:rtl/>
        </w:rPr>
        <w:t>ی</w:t>
      </w:r>
      <w:r w:rsidRPr="00370A3D">
        <w:rPr>
          <w:rtl/>
        </w:rPr>
        <w:t xml:space="preserve"> بازخورد داده شود.</w:t>
      </w:r>
    </w:p>
    <w:p w14:paraId="23F15C36" w14:textId="77777777" w:rsidR="00EC60F9" w:rsidRDefault="00EC60F9" w:rsidP="00370A3D">
      <w:pPr>
        <w:rPr>
          <w:lang w:bidi="fa-IR"/>
        </w:rPr>
      </w:pPr>
      <w:r>
        <w:rPr>
          <w:rFonts w:hint="cs"/>
          <w:rtl/>
          <w:lang w:bidi="fa-IR"/>
        </w:rPr>
        <w:t xml:space="preserve">ناب </w:t>
      </w:r>
      <w:r w:rsidRPr="00793E99">
        <w:rPr>
          <w:rtl/>
          <w:lang w:bidi="fa-IR"/>
        </w:rPr>
        <w:t>ن</w:t>
      </w:r>
      <w:r w:rsidRPr="00793E99">
        <w:rPr>
          <w:rFonts w:hint="cs"/>
          <w:rtl/>
          <w:lang w:bidi="fa-IR"/>
        </w:rPr>
        <w:t>ی</w:t>
      </w:r>
      <w:r w:rsidRPr="00793E99">
        <w:rPr>
          <w:rFonts w:hint="eastAsia"/>
          <w:rtl/>
          <w:lang w:bidi="fa-IR"/>
        </w:rPr>
        <w:t>از</w:t>
      </w:r>
      <w:r>
        <w:rPr>
          <w:rFonts w:hint="cs"/>
          <w:rtl/>
          <w:lang w:bidi="fa-IR"/>
        </w:rPr>
        <w:t>مند</w:t>
      </w:r>
      <w:r w:rsidRPr="00793E99">
        <w:rPr>
          <w:rtl/>
          <w:lang w:bidi="fa-IR"/>
        </w:rPr>
        <w:t xml:space="preserve"> استفاده از مجموعه‌ ابزارها</w:t>
      </w:r>
      <w:r w:rsidRPr="00793E99">
        <w:rPr>
          <w:rFonts w:hint="cs"/>
          <w:rtl/>
          <w:lang w:bidi="fa-IR"/>
        </w:rPr>
        <w:t>یی</w:t>
      </w:r>
      <w:r w:rsidRPr="00793E99">
        <w:rPr>
          <w:rtl/>
          <w:lang w:bidi="fa-IR"/>
        </w:rPr>
        <w:t xml:space="preserve"> </w:t>
      </w:r>
      <w:r>
        <w:rPr>
          <w:rFonts w:hint="cs"/>
          <w:rtl/>
          <w:lang w:bidi="fa-IR"/>
        </w:rPr>
        <w:t>است</w:t>
      </w:r>
      <w:r w:rsidRPr="00793E99">
        <w:rPr>
          <w:rtl/>
          <w:lang w:bidi="fa-IR"/>
        </w:rPr>
        <w:t xml:space="preserve"> که </w:t>
      </w:r>
      <w:r>
        <w:rPr>
          <w:rFonts w:hint="cs"/>
          <w:rtl/>
          <w:lang w:bidi="fa-IR"/>
        </w:rPr>
        <w:t>به</w:t>
      </w:r>
      <w:r w:rsidRPr="00793E99">
        <w:rPr>
          <w:rtl/>
          <w:lang w:bidi="fa-IR"/>
        </w:rPr>
        <w:t xml:space="preserve"> شناسا</w:t>
      </w:r>
      <w:r w:rsidRPr="00793E99">
        <w:rPr>
          <w:rFonts w:hint="cs"/>
          <w:rtl/>
          <w:lang w:bidi="fa-IR"/>
        </w:rPr>
        <w:t>یی</w:t>
      </w:r>
      <w:r w:rsidRPr="00793E99">
        <w:rPr>
          <w:rtl/>
          <w:lang w:bidi="fa-IR"/>
        </w:rPr>
        <w:t xml:space="preserve"> و حذف پا</w:t>
      </w:r>
      <w:r w:rsidRPr="00793E99">
        <w:rPr>
          <w:rFonts w:hint="cs"/>
          <w:rtl/>
          <w:lang w:bidi="fa-IR"/>
        </w:rPr>
        <w:t>ی</w:t>
      </w:r>
      <w:r w:rsidRPr="00793E99">
        <w:rPr>
          <w:rFonts w:hint="eastAsia"/>
          <w:rtl/>
          <w:lang w:bidi="fa-IR"/>
        </w:rPr>
        <w:t>دار</w:t>
      </w:r>
      <w:r w:rsidRPr="00793E99">
        <w:rPr>
          <w:rtl/>
          <w:lang w:bidi="fa-IR"/>
        </w:rPr>
        <w:t xml:space="preserve"> ضا</w:t>
      </w:r>
      <w:r w:rsidRPr="00793E99">
        <w:rPr>
          <w:rFonts w:hint="cs"/>
          <w:rtl/>
          <w:lang w:bidi="fa-IR"/>
        </w:rPr>
        <w:t>ی</w:t>
      </w:r>
      <w:r w:rsidRPr="00793E99">
        <w:rPr>
          <w:rFonts w:hint="eastAsia"/>
          <w:rtl/>
          <w:lang w:bidi="fa-IR"/>
        </w:rPr>
        <w:t>عات</w:t>
      </w:r>
      <w:r w:rsidRPr="00793E99">
        <w:rPr>
          <w:rtl/>
          <w:lang w:bidi="fa-IR"/>
        </w:rPr>
        <w:t xml:space="preserve"> </w:t>
      </w:r>
      <w:r>
        <w:rPr>
          <w:rFonts w:hint="cs"/>
          <w:rtl/>
          <w:lang w:bidi="fa-IR"/>
        </w:rPr>
        <w:t>کمک کن</w:t>
      </w:r>
      <w:r w:rsidRPr="00793E99">
        <w:rPr>
          <w:rFonts w:hint="eastAsia"/>
          <w:rtl/>
          <w:lang w:bidi="fa-IR"/>
        </w:rPr>
        <w:t>ند</w:t>
      </w:r>
      <w:r w:rsidRPr="00793E99">
        <w:rPr>
          <w:rtl/>
          <w:lang w:bidi="fa-IR"/>
        </w:rPr>
        <w:t>. مثال‌</w:t>
      </w:r>
      <w:r>
        <w:rPr>
          <w:rFonts w:hint="cs"/>
          <w:rtl/>
          <w:lang w:bidi="fa-IR"/>
        </w:rPr>
        <w:t xml:space="preserve"> </w:t>
      </w:r>
      <w:r w:rsidRPr="00793E99">
        <w:rPr>
          <w:rtl/>
          <w:lang w:bidi="fa-IR"/>
        </w:rPr>
        <w:t>ها</w:t>
      </w:r>
      <w:r w:rsidRPr="00793E99">
        <w:rPr>
          <w:rFonts w:hint="cs"/>
          <w:rtl/>
          <w:lang w:bidi="fa-IR"/>
        </w:rPr>
        <w:t>یی</w:t>
      </w:r>
      <w:r w:rsidRPr="00793E99">
        <w:rPr>
          <w:rtl/>
          <w:lang w:bidi="fa-IR"/>
        </w:rPr>
        <w:t xml:space="preserve"> از چن</w:t>
      </w:r>
      <w:r w:rsidRPr="00793E99">
        <w:rPr>
          <w:rFonts w:hint="cs"/>
          <w:rtl/>
          <w:lang w:bidi="fa-IR"/>
        </w:rPr>
        <w:t>ی</w:t>
      </w:r>
      <w:r w:rsidRPr="00793E99">
        <w:rPr>
          <w:rFonts w:hint="eastAsia"/>
          <w:rtl/>
          <w:lang w:bidi="fa-IR"/>
        </w:rPr>
        <w:t>ن</w:t>
      </w:r>
      <w:r>
        <w:rPr>
          <w:rFonts w:hint="cs"/>
          <w:rtl/>
          <w:lang w:bidi="fa-IR"/>
        </w:rPr>
        <w:t xml:space="preserve"> </w:t>
      </w:r>
      <w:r w:rsidRPr="00793E99">
        <w:rPr>
          <w:rFonts w:hint="eastAsia"/>
          <w:rtl/>
          <w:lang w:bidi="fa-IR"/>
        </w:rPr>
        <w:t>ابزارها</w:t>
      </w:r>
      <w:r w:rsidRPr="00793E99">
        <w:rPr>
          <w:rFonts w:hint="cs"/>
          <w:rtl/>
          <w:lang w:bidi="fa-IR"/>
        </w:rPr>
        <w:t>یی</w:t>
      </w:r>
      <w:r w:rsidRPr="00793E99">
        <w:rPr>
          <w:rtl/>
          <w:lang w:bidi="fa-IR"/>
        </w:rPr>
        <w:t xml:space="preserve"> عبارتند از </w:t>
      </w:r>
      <w:r>
        <w:rPr>
          <w:rFonts w:hint="cs"/>
          <w:rtl/>
          <w:lang w:bidi="fa-IR"/>
        </w:rPr>
        <w:t>طوفان فکری</w:t>
      </w:r>
      <w:r w:rsidRPr="00793E99">
        <w:rPr>
          <w:rFonts w:hint="eastAsia"/>
          <w:rtl/>
          <w:lang w:bidi="fa-IR"/>
        </w:rPr>
        <w:t>،</w:t>
      </w:r>
      <w:r w:rsidRPr="00793E99">
        <w:rPr>
          <w:rtl/>
          <w:lang w:bidi="fa-IR"/>
        </w:rPr>
        <w:t xml:space="preserve"> تحل</w:t>
      </w:r>
      <w:r w:rsidRPr="00793E99">
        <w:rPr>
          <w:rFonts w:hint="cs"/>
          <w:rtl/>
          <w:lang w:bidi="fa-IR"/>
        </w:rPr>
        <w:t>ی</w:t>
      </w:r>
      <w:r w:rsidRPr="00793E99">
        <w:rPr>
          <w:rFonts w:hint="eastAsia"/>
          <w:rtl/>
          <w:lang w:bidi="fa-IR"/>
        </w:rPr>
        <w:t>ل</w:t>
      </w:r>
      <w:r w:rsidRPr="00793E99">
        <w:rPr>
          <w:rtl/>
          <w:lang w:bidi="fa-IR"/>
        </w:rPr>
        <w:t xml:space="preserve"> علت و معلول، پنج اس، کانبان</w:t>
      </w:r>
      <w:r>
        <w:rPr>
          <w:rStyle w:val="FootnoteReference"/>
          <w:rFonts w:cs="Arial"/>
          <w:rtl/>
          <w:lang w:bidi="fa-IR"/>
        </w:rPr>
        <w:footnoteReference w:id="630"/>
      </w:r>
      <w:r w:rsidRPr="00793E99">
        <w:rPr>
          <w:rtl/>
          <w:lang w:bidi="fa-IR"/>
        </w:rPr>
        <w:t xml:space="preserve"> (س</w:t>
      </w:r>
      <w:r w:rsidRPr="00793E99">
        <w:rPr>
          <w:rFonts w:hint="cs"/>
          <w:rtl/>
          <w:lang w:bidi="fa-IR"/>
        </w:rPr>
        <w:t>ی</w:t>
      </w:r>
      <w:r w:rsidRPr="00793E99">
        <w:rPr>
          <w:rFonts w:hint="eastAsia"/>
          <w:rtl/>
          <w:lang w:bidi="fa-IR"/>
        </w:rPr>
        <w:t>ستم</w:t>
      </w:r>
      <w:r w:rsidRPr="00793E99">
        <w:rPr>
          <w:rtl/>
          <w:lang w:bidi="fa-IR"/>
        </w:rPr>
        <w:t xml:space="preserve"> کشش</w:t>
      </w:r>
      <w:r w:rsidRPr="00793E99">
        <w:rPr>
          <w:rFonts w:hint="cs"/>
          <w:rtl/>
          <w:lang w:bidi="fa-IR"/>
        </w:rPr>
        <w:t>ی</w:t>
      </w:r>
      <w:r w:rsidRPr="00793E99">
        <w:rPr>
          <w:rtl/>
          <w:lang w:bidi="fa-IR"/>
        </w:rPr>
        <w:t>)، پوک</w:t>
      </w:r>
      <w:r>
        <w:rPr>
          <w:rFonts w:hint="cs"/>
          <w:rtl/>
          <w:lang w:bidi="fa-IR"/>
        </w:rPr>
        <w:t>ا</w:t>
      </w:r>
      <w:r w:rsidRPr="00793E99">
        <w:rPr>
          <w:rFonts w:hint="cs"/>
          <w:rtl/>
          <w:lang w:bidi="fa-IR"/>
        </w:rPr>
        <w:t>ی</w:t>
      </w:r>
      <w:r w:rsidRPr="00793E99">
        <w:rPr>
          <w:rFonts w:hint="eastAsia"/>
          <w:rtl/>
          <w:lang w:bidi="fa-IR"/>
        </w:rPr>
        <w:t>وکه</w:t>
      </w:r>
      <w:r w:rsidRPr="00793E99">
        <w:rPr>
          <w:rtl/>
          <w:lang w:bidi="fa-IR"/>
        </w:rPr>
        <w:t xml:space="preserve"> (خطا</w:t>
      </w:r>
      <w:r>
        <w:rPr>
          <w:rFonts w:hint="cs"/>
          <w:rtl/>
          <w:lang w:bidi="fa-IR"/>
        </w:rPr>
        <w:t>ناپذیر سازی</w:t>
      </w:r>
      <w:r w:rsidRPr="00793E99">
        <w:rPr>
          <w:rtl/>
          <w:lang w:bidi="fa-IR"/>
        </w:rPr>
        <w:t>)، تحل</w:t>
      </w:r>
      <w:r w:rsidRPr="00793E99">
        <w:rPr>
          <w:rFonts w:hint="cs"/>
          <w:rtl/>
          <w:lang w:bidi="fa-IR"/>
        </w:rPr>
        <w:t>ی</w:t>
      </w:r>
      <w:r w:rsidRPr="00793E99">
        <w:rPr>
          <w:rFonts w:hint="eastAsia"/>
          <w:rtl/>
          <w:lang w:bidi="fa-IR"/>
        </w:rPr>
        <w:t>ل</w:t>
      </w:r>
      <w:r w:rsidRPr="00793E99">
        <w:rPr>
          <w:rtl/>
          <w:lang w:bidi="fa-IR"/>
        </w:rPr>
        <w:t xml:space="preserve"> پارتو و ن</w:t>
      </w:r>
      <w:r>
        <w:rPr>
          <w:rFonts w:hint="cs"/>
          <w:rtl/>
          <w:lang w:bidi="fa-IR"/>
        </w:rPr>
        <w:t>گاشت</w:t>
      </w:r>
      <w:r w:rsidRPr="00793E99">
        <w:rPr>
          <w:rtl/>
          <w:lang w:bidi="fa-IR"/>
        </w:rPr>
        <w:t xml:space="preserve"> جر</w:t>
      </w:r>
      <w:r w:rsidRPr="00793E99">
        <w:rPr>
          <w:rFonts w:hint="cs"/>
          <w:rtl/>
          <w:lang w:bidi="fa-IR"/>
        </w:rPr>
        <w:t>ی</w:t>
      </w:r>
      <w:r w:rsidRPr="00793E99">
        <w:rPr>
          <w:rFonts w:hint="eastAsia"/>
          <w:rtl/>
          <w:lang w:bidi="fa-IR"/>
        </w:rPr>
        <w:t>ان</w:t>
      </w:r>
      <w:r w:rsidRPr="00793E99">
        <w:rPr>
          <w:rtl/>
          <w:lang w:bidi="fa-IR"/>
        </w:rPr>
        <w:t xml:space="preserve"> ارز</w:t>
      </w:r>
      <w:r w:rsidRPr="00793E99">
        <w:rPr>
          <w:rFonts w:hint="eastAsia"/>
          <w:rtl/>
          <w:lang w:bidi="fa-IR"/>
        </w:rPr>
        <w:t>ش</w:t>
      </w:r>
      <w:r w:rsidRPr="00793E99">
        <w:rPr>
          <w:rtl/>
          <w:lang w:bidi="fa-IR"/>
        </w:rPr>
        <w:t>.</w:t>
      </w:r>
    </w:p>
    <w:p w14:paraId="7D6B4FE4" w14:textId="77777777" w:rsidR="00EC60F9" w:rsidRDefault="00EC60F9" w:rsidP="00370A3D">
      <w:pPr>
        <w:rPr>
          <w:lang w:bidi="fa-IR"/>
        </w:rPr>
      </w:pPr>
    </w:p>
    <w:p w14:paraId="18E4DA96" w14:textId="77777777" w:rsidR="00EC60F9" w:rsidRPr="004B6B6B" w:rsidRDefault="00EC60F9" w:rsidP="00370A3D">
      <w:pPr>
        <w:pStyle w:val="Heading3"/>
        <w:rPr>
          <w:lang w:bidi="fa-IR"/>
        </w:rPr>
      </w:pPr>
      <w:bookmarkStart w:id="240" w:name="_Toc151571493"/>
      <w:r w:rsidRPr="004B6B6B">
        <w:rPr>
          <w:rtl/>
          <w:lang w:bidi="fa-IR"/>
        </w:rPr>
        <w:t>نگهداشت ناب</w:t>
      </w:r>
      <w:bookmarkEnd w:id="240"/>
    </w:p>
    <w:p w14:paraId="1EA2709B" w14:textId="77777777" w:rsidR="00EC60F9" w:rsidRPr="00BA37FF" w:rsidRDefault="00EC60F9" w:rsidP="00370A3D">
      <w:pPr>
        <w:rPr>
          <w:lang w:bidi="fa-IR"/>
        </w:rPr>
      </w:pPr>
      <w:r w:rsidRPr="00BA37FF">
        <w:rPr>
          <w:rtl/>
          <w:lang w:bidi="fa-IR"/>
        </w:rPr>
        <w:t>درباره مفاه</w:t>
      </w:r>
      <w:r w:rsidRPr="00BA37FF">
        <w:rPr>
          <w:rFonts w:hint="cs"/>
          <w:rtl/>
          <w:lang w:bidi="fa-IR"/>
        </w:rPr>
        <w:t>ی</w:t>
      </w:r>
      <w:r w:rsidRPr="00BA37FF">
        <w:rPr>
          <w:rFonts w:hint="eastAsia"/>
          <w:rtl/>
          <w:lang w:bidi="fa-IR"/>
        </w:rPr>
        <w:t>م</w:t>
      </w:r>
      <w:r w:rsidRPr="00BA37FF">
        <w:rPr>
          <w:rtl/>
          <w:lang w:bidi="fa-IR"/>
        </w:rPr>
        <w:t xml:space="preserve"> </w:t>
      </w:r>
      <w:r>
        <w:rPr>
          <w:rtl/>
          <w:lang w:bidi="fa-IR"/>
        </w:rPr>
        <w:t>ناب</w:t>
      </w:r>
      <w:r w:rsidRPr="00BA37FF">
        <w:rPr>
          <w:rtl/>
          <w:lang w:bidi="fa-IR"/>
        </w:rPr>
        <w:t xml:space="preserve"> در تول</w:t>
      </w:r>
      <w:r w:rsidRPr="00BA37FF">
        <w:rPr>
          <w:rFonts w:hint="cs"/>
          <w:rtl/>
          <w:lang w:bidi="fa-IR"/>
        </w:rPr>
        <w:t>ی</w:t>
      </w:r>
      <w:r w:rsidRPr="00BA37FF">
        <w:rPr>
          <w:rFonts w:hint="eastAsia"/>
          <w:rtl/>
          <w:lang w:bidi="fa-IR"/>
        </w:rPr>
        <w:t>د</w:t>
      </w:r>
      <w:r w:rsidRPr="00BA37FF">
        <w:rPr>
          <w:rtl/>
          <w:lang w:bidi="fa-IR"/>
        </w:rPr>
        <w:t xml:space="preserve"> </w:t>
      </w:r>
      <w:r>
        <w:rPr>
          <w:rFonts w:hint="cs"/>
          <w:rtl/>
          <w:lang w:bidi="fa-IR"/>
        </w:rPr>
        <w:t xml:space="preserve">بسیار </w:t>
      </w:r>
      <w:r w:rsidRPr="00BA37FF">
        <w:rPr>
          <w:rtl/>
          <w:lang w:bidi="fa-IR"/>
        </w:rPr>
        <w:t xml:space="preserve">نوشته و صحبت </w:t>
      </w:r>
      <w:r>
        <w:rPr>
          <w:rFonts w:hint="cs"/>
          <w:rtl/>
          <w:lang w:bidi="fa-IR"/>
        </w:rPr>
        <w:t>شده است</w:t>
      </w:r>
      <w:r w:rsidRPr="00BA37FF">
        <w:rPr>
          <w:rtl/>
          <w:lang w:bidi="fa-IR"/>
        </w:rPr>
        <w:t xml:space="preserve">، </w:t>
      </w:r>
      <w:r>
        <w:rPr>
          <w:rtl/>
          <w:lang w:bidi="fa-IR"/>
        </w:rPr>
        <w:t>ولی</w:t>
      </w:r>
      <w:r w:rsidRPr="00BA37FF">
        <w:rPr>
          <w:rtl/>
          <w:lang w:bidi="fa-IR"/>
        </w:rPr>
        <w:t xml:space="preserve"> </w:t>
      </w:r>
      <w:r>
        <w:rPr>
          <w:rtl/>
          <w:lang w:bidi="fa-IR"/>
        </w:rPr>
        <w:t>نگهداشت</w:t>
      </w:r>
      <w:r w:rsidRPr="00BA37FF">
        <w:rPr>
          <w:rtl/>
          <w:lang w:bidi="fa-IR"/>
        </w:rPr>
        <w:t xml:space="preserve"> </w:t>
      </w:r>
      <w:r>
        <w:rPr>
          <w:rtl/>
          <w:lang w:bidi="fa-IR"/>
        </w:rPr>
        <w:t>ناب</w:t>
      </w:r>
      <w:r>
        <w:rPr>
          <w:rFonts w:hint="cs"/>
          <w:rtl/>
          <w:lang w:bidi="fa-IR"/>
        </w:rPr>
        <w:t xml:space="preserve"> چگونه است</w:t>
      </w:r>
      <w:r w:rsidRPr="00BA37FF">
        <w:rPr>
          <w:rtl/>
          <w:lang w:bidi="fa-IR"/>
        </w:rPr>
        <w:t>؟ آ</w:t>
      </w:r>
      <w:r w:rsidRPr="00BA37FF">
        <w:rPr>
          <w:rFonts w:hint="cs"/>
          <w:rtl/>
          <w:lang w:bidi="fa-IR"/>
        </w:rPr>
        <w:t>ی</w:t>
      </w:r>
      <w:r w:rsidRPr="00BA37FF">
        <w:rPr>
          <w:rFonts w:hint="eastAsia"/>
          <w:rtl/>
          <w:lang w:bidi="fa-IR"/>
        </w:rPr>
        <w:t>ا</w:t>
      </w:r>
      <w:r w:rsidRPr="00BA37FF">
        <w:rPr>
          <w:rtl/>
          <w:lang w:bidi="fa-IR"/>
        </w:rPr>
        <w:t xml:space="preserve"> فقط ز</w:t>
      </w:r>
      <w:r w:rsidRPr="00BA37FF">
        <w:rPr>
          <w:rFonts w:hint="cs"/>
          <w:rtl/>
          <w:lang w:bidi="fa-IR"/>
        </w:rPr>
        <w:t>ی</w:t>
      </w:r>
      <w:r w:rsidRPr="00BA37FF">
        <w:rPr>
          <w:rFonts w:hint="eastAsia"/>
          <w:rtl/>
          <w:lang w:bidi="fa-IR"/>
        </w:rPr>
        <w:t>رمجموعه</w:t>
      </w:r>
      <w:r w:rsidRPr="00BA37FF">
        <w:rPr>
          <w:rtl/>
          <w:lang w:bidi="fa-IR"/>
        </w:rPr>
        <w:t xml:space="preserve"> </w:t>
      </w:r>
      <w:r>
        <w:rPr>
          <w:rFonts w:hint="cs"/>
          <w:rtl/>
          <w:lang w:bidi="fa-IR"/>
        </w:rPr>
        <w:t>ساخت</w:t>
      </w:r>
      <w:r w:rsidRPr="00BA37FF">
        <w:rPr>
          <w:rtl/>
          <w:lang w:bidi="fa-IR"/>
        </w:rPr>
        <w:t xml:space="preserve"> </w:t>
      </w:r>
      <w:r>
        <w:rPr>
          <w:rtl/>
          <w:lang w:bidi="fa-IR"/>
        </w:rPr>
        <w:t>ناب</w:t>
      </w:r>
      <w:r w:rsidRPr="00BA37FF">
        <w:rPr>
          <w:rtl/>
          <w:lang w:bidi="fa-IR"/>
        </w:rPr>
        <w:t xml:space="preserve"> است؟ آ</w:t>
      </w:r>
      <w:r w:rsidRPr="00BA37FF">
        <w:rPr>
          <w:rFonts w:hint="cs"/>
          <w:rtl/>
          <w:lang w:bidi="fa-IR"/>
        </w:rPr>
        <w:t>ی</w:t>
      </w:r>
      <w:r w:rsidRPr="00BA37FF">
        <w:rPr>
          <w:rFonts w:hint="eastAsia"/>
          <w:rtl/>
          <w:lang w:bidi="fa-IR"/>
        </w:rPr>
        <w:t>ا</w:t>
      </w:r>
      <w:r w:rsidRPr="00BA37FF">
        <w:rPr>
          <w:rtl/>
          <w:lang w:bidi="fa-IR"/>
        </w:rPr>
        <w:t xml:space="preserve"> </w:t>
      </w:r>
      <w:r w:rsidRPr="00BA37FF">
        <w:rPr>
          <w:rFonts w:hint="cs"/>
          <w:rtl/>
          <w:lang w:bidi="fa-IR"/>
        </w:rPr>
        <w:t>ی</w:t>
      </w:r>
      <w:r w:rsidRPr="00BA37FF">
        <w:rPr>
          <w:rFonts w:hint="eastAsia"/>
          <w:rtl/>
          <w:lang w:bidi="fa-IR"/>
        </w:rPr>
        <w:t>ک</w:t>
      </w:r>
      <w:r w:rsidRPr="00BA37FF">
        <w:rPr>
          <w:rtl/>
          <w:lang w:bidi="fa-IR"/>
        </w:rPr>
        <w:t xml:space="preserve"> </w:t>
      </w:r>
      <w:r>
        <w:rPr>
          <w:rFonts w:hint="cs"/>
          <w:rtl/>
          <w:lang w:bidi="fa-IR"/>
        </w:rPr>
        <w:t>اقتباس</w:t>
      </w:r>
      <w:r w:rsidRPr="00BA37FF">
        <w:rPr>
          <w:rtl/>
          <w:lang w:bidi="fa-IR"/>
        </w:rPr>
        <w:t xml:space="preserve"> طب</w:t>
      </w:r>
      <w:r w:rsidRPr="00BA37FF">
        <w:rPr>
          <w:rFonts w:hint="cs"/>
          <w:rtl/>
          <w:lang w:bidi="fa-IR"/>
        </w:rPr>
        <w:t>ی</w:t>
      </w:r>
      <w:r w:rsidRPr="00BA37FF">
        <w:rPr>
          <w:rFonts w:hint="eastAsia"/>
          <w:rtl/>
          <w:lang w:bidi="fa-IR"/>
        </w:rPr>
        <w:t>ع</w:t>
      </w:r>
      <w:r w:rsidRPr="00BA37FF">
        <w:rPr>
          <w:rFonts w:hint="cs"/>
          <w:rtl/>
          <w:lang w:bidi="fa-IR"/>
        </w:rPr>
        <w:t>ی</w:t>
      </w:r>
      <w:r w:rsidRPr="00BA37FF">
        <w:rPr>
          <w:rtl/>
          <w:lang w:bidi="fa-IR"/>
        </w:rPr>
        <w:t xml:space="preserve"> از ش</w:t>
      </w:r>
      <w:r w:rsidRPr="00BA37FF">
        <w:rPr>
          <w:rFonts w:hint="cs"/>
          <w:rtl/>
          <w:lang w:bidi="fa-IR"/>
        </w:rPr>
        <w:t>ی</w:t>
      </w:r>
      <w:r w:rsidRPr="00BA37FF">
        <w:rPr>
          <w:rFonts w:hint="eastAsia"/>
          <w:rtl/>
          <w:lang w:bidi="fa-IR"/>
        </w:rPr>
        <w:t>وه</w:t>
      </w:r>
      <w:r>
        <w:rPr>
          <w:rFonts w:hint="cs"/>
          <w:rtl/>
          <w:lang w:bidi="fa-IR"/>
        </w:rPr>
        <w:t xml:space="preserve"> </w:t>
      </w:r>
      <w:r w:rsidRPr="00BA37FF">
        <w:rPr>
          <w:rFonts w:hint="eastAsia"/>
          <w:rtl/>
          <w:lang w:bidi="fa-IR"/>
        </w:rPr>
        <w:t>‌ها</w:t>
      </w:r>
      <w:r w:rsidRPr="00BA37FF">
        <w:rPr>
          <w:rFonts w:hint="cs"/>
          <w:rtl/>
          <w:lang w:bidi="fa-IR"/>
        </w:rPr>
        <w:t>ی</w:t>
      </w:r>
      <w:r w:rsidRPr="00BA37FF">
        <w:rPr>
          <w:rtl/>
          <w:lang w:bidi="fa-IR"/>
        </w:rPr>
        <w:t xml:space="preserve"> </w:t>
      </w:r>
      <w:r>
        <w:rPr>
          <w:rFonts w:hint="cs"/>
          <w:rtl/>
          <w:lang w:bidi="fa-IR"/>
        </w:rPr>
        <w:t>ساخت</w:t>
      </w:r>
      <w:r w:rsidRPr="00BA37FF">
        <w:rPr>
          <w:rtl/>
          <w:lang w:bidi="fa-IR"/>
        </w:rPr>
        <w:t xml:space="preserve"> </w:t>
      </w:r>
      <w:r>
        <w:rPr>
          <w:rtl/>
          <w:lang w:bidi="fa-IR"/>
        </w:rPr>
        <w:t>ناب</w:t>
      </w:r>
      <w:r w:rsidRPr="00BA37FF">
        <w:rPr>
          <w:rtl/>
          <w:lang w:bidi="fa-IR"/>
        </w:rPr>
        <w:t xml:space="preserve"> است؟ </w:t>
      </w:r>
      <w:r>
        <w:rPr>
          <w:rtl/>
          <w:lang w:bidi="fa-IR"/>
        </w:rPr>
        <w:t>نگهداشت</w:t>
      </w:r>
      <w:r w:rsidRPr="00BA37FF">
        <w:rPr>
          <w:rtl/>
          <w:lang w:bidi="fa-IR"/>
        </w:rPr>
        <w:t xml:space="preserve"> </w:t>
      </w:r>
      <w:r>
        <w:rPr>
          <w:rtl/>
          <w:lang w:bidi="fa-IR"/>
        </w:rPr>
        <w:t>ناب</w:t>
      </w:r>
      <w:r w:rsidRPr="00BA37FF">
        <w:rPr>
          <w:rtl/>
          <w:lang w:bidi="fa-IR"/>
        </w:rPr>
        <w:t xml:space="preserve"> نه ز</w:t>
      </w:r>
      <w:r w:rsidRPr="00BA37FF">
        <w:rPr>
          <w:rFonts w:hint="cs"/>
          <w:rtl/>
          <w:lang w:bidi="fa-IR"/>
        </w:rPr>
        <w:t>ی</w:t>
      </w:r>
      <w:r w:rsidRPr="00BA37FF">
        <w:rPr>
          <w:rFonts w:hint="eastAsia"/>
          <w:rtl/>
          <w:lang w:bidi="fa-IR"/>
        </w:rPr>
        <w:t>رمجموعه</w:t>
      </w:r>
      <w:r w:rsidRPr="00BA37FF">
        <w:rPr>
          <w:rtl/>
          <w:lang w:bidi="fa-IR"/>
        </w:rPr>
        <w:t xml:space="preserve"> و نه </w:t>
      </w:r>
      <w:r w:rsidRPr="00BA37FF">
        <w:rPr>
          <w:rFonts w:hint="cs"/>
          <w:rtl/>
          <w:lang w:bidi="fa-IR"/>
        </w:rPr>
        <w:t>ی</w:t>
      </w:r>
      <w:r w:rsidRPr="00BA37FF">
        <w:rPr>
          <w:rFonts w:hint="eastAsia"/>
          <w:rtl/>
          <w:lang w:bidi="fa-IR"/>
        </w:rPr>
        <w:t>ک</w:t>
      </w:r>
      <w:r w:rsidRPr="00BA37FF">
        <w:rPr>
          <w:rtl/>
          <w:lang w:bidi="fa-IR"/>
        </w:rPr>
        <w:t xml:space="preserve"> ا</w:t>
      </w:r>
      <w:r w:rsidRPr="00BA37FF">
        <w:rPr>
          <w:rFonts w:hint="cs"/>
          <w:rtl/>
          <w:lang w:bidi="fa-IR"/>
        </w:rPr>
        <w:t>ی</w:t>
      </w:r>
      <w:r w:rsidRPr="00BA37FF">
        <w:rPr>
          <w:rFonts w:hint="eastAsia"/>
          <w:rtl/>
          <w:lang w:bidi="fa-IR"/>
        </w:rPr>
        <w:t>ده</w:t>
      </w:r>
      <w:r w:rsidRPr="00BA37FF">
        <w:rPr>
          <w:rtl/>
          <w:lang w:bidi="fa-IR"/>
        </w:rPr>
        <w:t xml:space="preserve"> </w:t>
      </w:r>
      <w:r>
        <w:rPr>
          <w:rFonts w:hint="cs"/>
          <w:rtl/>
          <w:lang w:bidi="fa-IR"/>
        </w:rPr>
        <w:t xml:space="preserve">اقتباسی </w:t>
      </w:r>
      <w:r w:rsidRPr="00BA37FF">
        <w:rPr>
          <w:rtl/>
          <w:lang w:bidi="fa-IR"/>
        </w:rPr>
        <w:t>است. به جا</w:t>
      </w:r>
      <w:r w:rsidRPr="00BA37FF">
        <w:rPr>
          <w:rFonts w:hint="cs"/>
          <w:rtl/>
          <w:lang w:bidi="fa-IR"/>
        </w:rPr>
        <w:t>ی</w:t>
      </w:r>
      <w:r w:rsidRPr="00BA37FF">
        <w:rPr>
          <w:rtl/>
          <w:lang w:bidi="fa-IR"/>
        </w:rPr>
        <w:t xml:space="preserve"> آن، پ</w:t>
      </w:r>
      <w:r w:rsidRPr="00BA37FF">
        <w:rPr>
          <w:rFonts w:hint="cs"/>
          <w:rtl/>
          <w:lang w:bidi="fa-IR"/>
        </w:rPr>
        <w:t>ی</w:t>
      </w:r>
      <w:r w:rsidRPr="00BA37FF">
        <w:rPr>
          <w:rtl/>
          <w:lang w:bidi="fa-IR"/>
        </w:rPr>
        <w:t>شن</w:t>
      </w:r>
      <w:r w:rsidRPr="00BA37FF">
        <w:rPr>
          <w:rFonts w:hint="cs"/>
          <w:rtl/>
          <w:lang w:bidi="fa-IR"/>
        </w:rPr>
        <w:t>ی</w:t>
      </w:r>
      <w:r w:rsidRPr="00BA37FF">
        <w:rPr>
          <w:rFonts w:hint="eastAsia"/>
          <w:rtl/>
          <w:lang w:bidi="fa-IR"/>
        </w:rPr>
        <w:t>از</w:t>
      </w:r>
      <w:r w:rsidRPr="00BA37FF">
        <w:rPr>
          <w:rtl/>
          <w:lang w:bidi="fa-IR"/>
        </w:rPr>
        <w:t xml:space="preserve"> موفق</w:t>
      </w:r>
      <w:r w:rsidRPr="00BA37FF">
        <w:rPr>
          <w:rFonts w:hint="cs"/>
          <w:rtl/>
          <w:lang w:bidi="fa-IR"/>
        </w:rPr>
        <w:t>ی</w:t>
      </w:r>
      <w:r w:rsidRPr="00BA37FF">
        <w:rPr>
          <w:rFonts w:hint="eastAsia"/>
          <w:rtl/>
          <w:lang w:bidi="fa-IR"/>
        </w:rPr>
        <w:t>ت</w:t>
      </w:r>
      <w:r w:rsidRPr="00BA37FF">
        <w:rPr>
          <w:rtl/>
          <w:lang w:bidi="fa-IR"/>
        </w:rPr>
        <w:t xml:space="preserve"> به عنوان </w:t>
      </w:r>
      <w:r w:rsidRPr="00BA37FF">
        <w:rPr>
          <w:rFonts w:hint="cs"/>
          <w:rtl/>
          <w:lang w:bidi="fa-IR"/>
        </w:rPr>
        <w:t>ی</w:t>
      </w:r>
      <w:r w:rsidRPr="00BA37FF">
        <w:rPr>
          <w:rFonts w:hint="eastAsia"/>
          <w:rtl/>
          <w:lang w:bidi="fa-IR"/>
        </w:rPr>
        <w:t>ک</w:t>
      </w:r>
      <w:r w:rsidRPr="00BA37FF">
        <w:rPr>
          <w:rtl/>
          <w:lang w:bidi="fa-IR"/>
        </w:rPr>
        <w:t xml:space="preserve"> سازمان </w:t>
      </w:r>
      <w:r>
        <w:rPr>
          <w:rtl/>
          <w:lang w:bidi="fa-IR"/>
        </w:rPr>
        <w:t>ناب</w:t>
      </w:r>
      <w:r w:rsidRPr="00BA37FF">
        <w:rPr>
          <w:rtl/>
          <w:lang w:bidi="fa-IR"/>
        </w:rPr>
        <w:t xml:space="preserve"> است. آ</w:t>
      </w:r>
      <w:r w:rsidRPr="00BA37FF">
        <w:rPr>
          <w:rFonts w:hint="cs"/>
          <w:rtl/>
          <w:lang w:bidi="fa-IR"/>
        </w:rPr>
        <w:t>ی</w:t>
      </w:r>
      <w:r w:rsidRPr="00BA37FF">
        <w:rPr>
          <w:rFonts w:hint="eastAsia"/>
          <w:rtl/>
          <w:lang w:bidi="fa-IR"/>
        </w:rPr>
        <w:t>ا</w:t>
      </w:r>
      <w:r w:rsidRPr="00BA37FF">
        <w:rPr>
          <w:rtl/>
          <w:lang w:bidi="fa-IR"/>
        </w:rPr>
        <w:t xml:space="preserve"> م</w:t>
      </w:r>
      <w:r w:rsidRPr="00BA37FF">
        <w:rPr>
          <w:rFonts w:hint="cs"/>
          <w:rtl/>
          <w:lang w:bidi="fa-IR"/>
        </w:rPr>
        <w:t>ی‌</w:t>
      </w:r>
      <w:r w:rsidRPr="00BA37FF">
        <w:rPr>
          <w:rFonts w:hint="eastAsia"/>
          <w:rtl/>
          <w:lang w:bidi="fa-IR"/>
        </w:rPr>
        <w:t>توان</w:t>
      </w:r>
      <w:r w:rsidRPr="00BA37FF">
        <w:rPr>
          <w:rFonts w:hint="cs"/>
          <w:rtl/>
          <w:lang w:bidi="fa-IR"/>
        </w:rPr>
        <w:t>ی</w:t>
      </w:r>
      <w:r w:rsidRPr="00BA37FF">
        <w:rPr>
          <w:rFonts w:hint="eastAsia"/>
          <w:rtl/>
          <w:lang w:bidi="fa-IR"/>
        </w:rPr>
        <w:t>م</w:t>
      </w:r>
      <w:r w:rsidRPr="00BA37FF">
        <w:rPr>
          <w:rtl/>
          <w:lang w:bidi="fa-IR"/>
        </w:rPr>
        <w:t xml:space="preserve"> تصور کن</w:t>
      </w:r>
      <w:r w:rsidRPr="00BA37FF">
        <w:rPr>
          <w:rFonts w:hint="cs"/>
          <w:rtl/>
          <w:lang w:bidi="fa-IR"/>
        </w:rPr>
        <w:t>ی</w:t>
      </w:r>
      <w:r w:rsidRPr="00BA37FF">
        <w:rPr>
          <w:rFonts w:hint="eastAsia"/>
          <w:rtl/>
          <w:lang w:bidi="fa-IR"/>
        </w:rPr>
        <w:t>م</w:t>
      </w:r>
      <w:r w:rsidRPr="00BA37FF">
        <w:rPr>
          <w:rtl/>
          <w:lang w:bidi="fa-IR"/>
        </w:rPr>
        <w:t xml:space="preserve"> که مفاه</w:t>
      </w:r>
      <w:r w:rsidRPr="00BA37FF">
        <w:rPr>
          <w:rFonts w:hint="cs"/>
          <w:rtl/>
          <w:lang w:bidi="fa-IR"/>
        </w:rPr>
        <w:t>ی</w:t>
      </w:r>
      <w:r w:rsidRPr="00BA37FF">
        <w:rPr>
          <w:rFonts w:hint="eastAsia"/>
          <w:rtl/>
          <w:lang w:bidi="fa-IR"/>
        </w:rPr>
        <w:t>م</w:t>
      </w:r>
      <w:r w:rsidRPr="00BA37FF">
        <w:rPr>
          <w:rtl/>
          <w:lang w:bidi="fa-IR"/>
        </w:rPr>
        <w:t xml:space="preserve"> </w:t>
      </w:r>
      <w:r w:rsidRPr="00BA37FF">
        <w:rPr>
          <w:lang w:bidi="fa-IR"/>
        </w:rPr>
        <w:t>JIT</w:t>
      </w:r>
      <w:r w:rsidRPr="00BA37FF">
        <w:rPr>
          <w:rtl/>
          <w:lang w:bidi="fa-IR"/>
        </w:rPr>
        <w:t xml:space="preserve"> </w:t>
      </w:r>
      <w:r>
        <w:rPr>
          <w:rtl/>
          <w:lang w:bidi="fa-IR"/>
        </w:rPr>
        <w:t>ناب</w:t>
      </w:r>
      <w:r w:rsidRPr="00BA37FF">
        <w:rPr>
          <w:rtl/>
          <w:lang w:bidi="fa-IR"/>
        </w:rPr>
        <w:t xml:space="preserve"> بدون داشتن دارا</w:t>
      </w:r>
      <w:r w:rsidRPr="00BA37FF">
        <w:rPr>
          <w:rFonts w:hint="cs"/>
          <w:rtl/>
          <w:lang w:bidi="fa-IR"/>
        </w:rPr>
        <w:t>یی</w:t>
      </w:r>
      <w:r>
        <w:rPr>
          <w:rFonts w:hint="cs"/>
          <w:rtl/>
          <w:lang w:bidi="fa-IR"/>
        </w:rPr>
        <w:t xml:space="preserve"> </w:t>
      </w:r>
      <w:r w:rsidRPr="00BA37FF">
        <w:rPr>
          <w:rFonts w:hint="cs"/>
          <w:rtl/>
          <w:lang w:bidi="fa-IR"/>
        </w:rPr>
        <w:t>‌</w:t>
      </w:r>
      <w:r w:rsidRPr="00BA37FF">
        <w:rPr>
          <w:rFonts w:hint="eastAsia"/>
          <w:rtl/>
          <w:lang w:bidi="fa-IR"/>
        </w:rPr>
        <w:t>ها</w:t>
      </w:r>
      <w:r w:rsidRPr="00BA37FF">
        <w:rPr>
          <w:rFonts w:hint="cs"/>
          <w:rtl/>
          <w:lang w:bidi="fa-IR"/>
        </w:rPr>
        <w:t>ی</w:t>
      </w:r>
      <w:r w:rsidRPr="00BA37FF">
        <w:rPr>
          <w:rtl/>
          <w:lang w:bidi="fa-IR"/>
        </w:rPr>
        <w:t xml:space="preserve"> قابل ا</w:t>
      </w:r>
      <w:r>
        <w:rPr>
          <w:rFonts w:hint="cs"/>
          <w:rtl/>
          <w:lang w:bidi="fa-IR"/>
        </w:rPr>
        <w:t>طمینان</w:t>
      </w:r>
      <w:r w:rsidRPr="00BA37FF">
        <w:rPr>
          <w:rtl/>
          <w:lang w:bidi="fa-IR"/>
        </w:rPr>
        <w:t xml:space="preserve"> و ش</w:t>
      </w:r>
      <w:r w:rsidRPr="00BA37FF">
        <w:rPr>
          <w:rFonts w:hint="cs"/>
          <w:rtl/>
          <w:lang w:bidi="fa-IR"/>
        </w:rPr>
        <w:t>ی</w:t>
      </w:r>
      <w:r w:rsidRPr="00BA37FF">
        <w:rPr>
          <w:rFonts w:hint="eastAsia"/>
          <w:rtl/>
          <w:lang w:bidi="fa-IR"/>
        </w:rPr>
        <w:t>وه</w:t>
      </w:r>
      <w:r>
        <w:rPr>
          <w:rFonts w:hint="cs"/>
          <w:rtl/>
          <w:lang w:bidi="fa-IR"/>
        </w:rPr>
        <w:t xml:space="preserve"> </w:t>
      </w:r>
      <w:r w:rsidRPr="00BA37FF">
        <w:rPr>
          <w:rFonts w:hint="eastAsia"/>
          <w:rtl/>
          <w:lang w:bidi="fa-IR"/>
        </w:rPr>
        <w:t>ها</w:t>
      </w:r>
      <w:r w:rsidRPr="00BA37FF">
        <w:rPr>
          <w:rFonts w:hint="cs"/>
          <w:rtl/>
          <w:lang w:bidi="fa-IR"/>
        </w:rPr>
        <w:t>ی</w:t>
      </w:r>
      <w:r w:rsidRPr="00BA37FF">
        <w:rPr>
          <w:rtl/>
          <w:lang w:bidi="fa-IR"/>
        </w:rPr>
        <w:t xml:space="preserve"> </w:t>
      </w:r>
      <w:r>
        <w:rPr>
          <w:rtl/>
          <w:lang w:bidi="fa-IR"/>
        </w:rPr>
        <w:t>نگهداشت</w:t>
      </w:r>
      <w:r w:rsidRPr="00BA37FF">
        <w:rPr>
          <w:rtl/>
          <w:lang w:bidi="fa-IR"/>
        </w:rPr>
        <w:t xml:space="preserve"> خوب، کار </w:t>
      </w:r>
      <w:r w:rsidRPr="00BA37FF">
        <w:rPr>
          <w:rFonts w:hint="cs"/>
          <w:rtl/>
          <w:lang w:bidi="fa-IR"/>
        </w:rPr>
        <w:t>‌</w:t>
      </w:r>
      <w:r w:rsidRPr="00BA37FF">
        <w:rPr>
          <w:rFonts w:hint="eastAsia"/>
          <w:rtl/>
          <w:lang w:bidi="fa-IR"/>
        </w:rPr>
        <w:t>ک</w:t>
      </w:r>
      <w:r>
        <w:rPr>
          <w:rFonts w:hint="cs"/>
          <w:rtl/>
          <w:lang w:bidi="fa-IR"/>
        </w:rPr>
        <w:t>ن</w:t>
      </w:r>
      <w:r w:rsidRPr="00BA37FF">
        <w:rPr>
          <w:rFonts w:hint="eastAsia"/>
          <w:rtl/>
          <w:lang w:bidi="fa-IR"/>
        </w:rPr>
        <w:t>ند؟</w:t>
      </w:r>
      <w:r w:rsidRPr="00BA37FF">
        <w:rPr>
          <w:rtl/>
          <w:lang w:bidi="fa-IR"/>
        </w:rPr>
        <w:t xml:space="preserve"> البته، م</w:t>
      </w:r>
      <w:r w:rsidRPr="00BA37FF">
        <w:rPr>
          <w:rFonts w:hint="cs"/>
          <w:rtl/>
          <w:lang w:bidi="fa-IR"/>
        </w:rPr>
        <w:t>ی‌</w:t>
      </w:r>
      <w:r w:rsidRPr="00BA37FF">
        <w:rPr>
          <w:rFonts w:hint="eastAsia"/>
          <w:rtl/>
          <w:lang w:bidi="fa-IR"/>
        </w:rPr>
        <w:t>خواه</w:t>
      </w:r>
      <w:r w:rsidRPr="00BA37FF">
        <w:rPr>
          <w:rFonts w:hint="cs"/>
          <w:rtl/>
          <w:lang w:bidi="fa-IR"/>
        </w:rPr>
        <w:t>ی</w:t>
      </w:r>
      <w:r w:rsidRPr="00BA37FF">
        <w:rPr>
          <w:rFonts w:hint="eastAsia"/>
          <w:rtl/>
          <w:lang w:bidi="fa-IR"/>
        </w:rPr>
        <w:t>م</w:t>
      </w:r>
      <w:r w:rsidRPr="00BA37FF">
        <w:rPr>
          <w:rtl/>
          <w:lang w:bidi="fa-IR"/>
        </w:rPr>
        <w:t xml:space="preserve"> </w:t>
      </w:r>
      <w:r>
        <w:rPr>
          <w:rFonts w:hint="cs"/>
          <w:rtl/>
          <w:lang w:bidi="fa-IR"/>
        </w:rPr>
        <w:t xml:space="preserve">که </w:t>
      </w:r>
      <w:r>
        <w:rPr>
          <w:rtl/>
          <w:lang w:bidi="fa-IR"/>
        </w:rPr>
        <w:t>نگهداشت</w:t>
      </w:r>
      <w:r w:rsidRPr="00BA37FF">
        <w:rPr>
          <w:rtl/>
          <w:lang w:bidi="fa-IR"/>
        </w:rPr>
        <w:t xml:space="preserve"> </w:t>
      </w:r>
      <w:r>
        <w:rPr>
          <w:rtl/>
          <w:lang w:bidi="fa-IR"/>
        </w:rPr>
        <w:t>ناب</w:t>
      </w:r>
      <w:r w:rsidRPr="00BA37FF">
        <w:rPr>
          <w:rtl/>
          <w:lang w:bidi="fa-IR"/>
        </w:rPr>
        <w:t xml:space="preserve"> </w:t>
      </w:r>
      <w:r>
        <w:rPr>
          <w:rFonts w:hint="cs"/>
          <w:rtl/>
          <w:lang w:bidi="fa-IR"/>
        </w:rPr>
        <w:t xml:space="preserve">باشد، یعنی </w:t>
      </w:r>
      <w:r w:rsidRPr="00BA37FF">
        <w:rPr>
          <w:rtl/>
          <w:lang w:bidi="fa-IR"/>
        </w:rPr>
        <w:t xml:space="preserve">کارآ و </w:t>
      </w:r>
      <w:r>
        <w:rPr>
          <w:rFonts w:hint="cs"/>
          <w:rtl/>
          <w:lang w:bidi="fa-IR"/>
        </w:rPr>
        <w:t>ا</w:t>
      </w:r>
      <w:r w:rsidRPr="00BA37FF">
        <w:rPr>
          <w:rtl/>
          <w:lang w:bidi="fa-IR"/>
        </w:rPr>
        <w:t>ثر</w:t>
      </w:r>
      <w:r>
        <w:rPr>
          <w:rFonts w:hint="cs"/>
          <w:rtl/>
          <w:lang w:bidi="fa-IR"/>
        </w:rPr>
        <w:t>بخش</w:t>
      </w:r>
      <w:r w:rsidRPr="00BA37FF">
        <w:rPr>
          <w:rtl/>
          <w:lang w:bidi="fa-IR"/>
        </w:rPr>
        <w:t xml:space="preserve"> </w:t>
      </w:r>
      <w:r>
        <w:rPr>
          <w:rFonts w:hint="cs"/>
          <w:rtl/>
          <w:lang w:bidi="fa-IR"/>
        </w:rPr>
        <w:t xml:space="preserve">و </w:t>
      </w:r>
      <w:r w:rsidRPr="00BA37FF">
        <w:rPr>
          <w:rtl/>
          <w:lang w:bidi="fa-IR"/>
        </w:rPr>
        <w:t>بدون ضا</w:t>
      </w:r>
      <w:r w:rsidRPr="00BA37FF">
        <w:rPr>
          <w:rFonts w:hint="cs"/>
          <w:rtl/>
          <w:lang w:bidi="fa-IR"/>
        </w:rPr>
        <w:t>ی</w:t>
      </w:r>
      <w:r w:rsidRPr="00BA37FF">
        <w:rPr>
          <w:rFonts w:hint="eastAsia"/>
          <w:rtl/>
          <w:lang w:bidi="fa-IR"/>
        </w:rPr>
        <w:t>عات</w:t>
      </w:r>
      <w:r>
        <w:rPr>
          <w:rFonts w:hint="cs"/>
          <w:rtl/>
          <w:lang w:bidi="fa-IR"/>
        </w:rPr>
        <w:t xml:space="preserve"> باشد</w:t>
      </w:r>
      <w:r w:rsidRPr="00BA37FF">
        <w:rPr>
          <w:rtl/>
          <w:lang w:bidi="fa-IR"/>
        </w:rPr>
        <w:t xml:space="preserve">. </w:t>
      </w:r>
      <w:r>
        <w:rPr>
          <w:rtl/>
          <w:lang w:bidi="fa-IR"/>
        </w:rPr>
        <w:lastRenderedPageBreak/>
        <w:t>نگهداشت</w:t>
      </w:r>
      <w:r w:rsidRPr="00BA37FF">
        <w:rPr>
          <w:rtl/>
          <w:lang w:bidi="fa-IR"/>
        </w:rPr>
        <w:t xml:space="preserve"> </w:t>
      </w:r>
      <w:r>
        <w:rPr>
          <w:rtl/>
          <w:lang w:bidi="fa-IR"/>
        </w:rPr>
        <w:t>ناب</w:t>
      </w:r>
      <w:r w:rsidRPr="00BA37FF">
        <w:rPr>
          <w:rtl/>
          <w:lang w:bidi="fa-IR"/>
        </w:rPr>
        <w:t xml:space="preserve"> ه</w:t>
      </w:r>
      <w:r w:rsidRPr="00BA37FF">
        <w:rPr>
          <w:rFonts w:hint="cs"/>
          <w:rtl/>
          <w:lang w:bidi="fa-IR"/>
        </w:rPr>
        <w:t>ی</w:t>
      </w:r>
      <w:r w:rsidRPr="00BA37FF">
        <w:rPr>
          <w:rFonts w:hint="eastAsia"/>
          <w:rtl/>
          <w:lang w:bidi="fa-IR"/>
        </w:rPr>
        <w:t>چ</w:t>
      </w:r>
      <w:r w:rsidRPr="00BA37FF">
        <w:rPr>
          <w:rtl/>
          <w:lang w:bidi="fa-IR"/>
        </w:rPr>
        <w:t xml:space="preserve"> ارتباط</w:t>
      </w:r>
      <w:r w:rsidRPr="00BA37FF">
        <w:rPr>
          <w:rFonts w:hint="cs"/>
          <w:rtl/>
          <w:lang w:bidi="fa-IR"/>
        </w:rPr>
        <w:t>ی</w:t>
      </w:r>
      <w:r w:rsidRPr="00BA37FF">
        <w:rPr>
          <w:rtl/>
          <w:lang w:bidi="fa-IR"/>
        </w:rPr>
        <w:t xml:space="preserve"> با کاهش منابع </w:t>
      </w:r>
      <w:r>
        <w:rPr>
          <w:rtl/>
          <w:lang w:bidi="fa-IR"/>
        </w:rPr>
        <w:t>نگهداشت</w:t>
      </w:r>
      <w:r w:rsidRPr="00BA37FF">
        <w:rPr>
          <w:rtl/>
          <w:lang w:bidi="fa-IR"/>
        </w:rPr>
        <w:t xml:space="preserve"> ندارد. بلکه، ا</w:t>
      </w:r>
      <w:r w:rsidRPr="00BA37FF">
        <w:rPr>
          <w:rFonts w:hint="cs"/>
          <w:rtl/>
          <w:lang w:bidi="fa-IR"/>
        </w:rPr>
        <w:t>ی</w:t>
      </w:r>
      <w:r w:rsidRPr="00BA37FF">
        <w:rPr>
          <w:rFonts w:hint="eastAsia"/>
          <w:rtl/>
          <w:lang w:bidi="fa-IR"/>
        </w:rPr>
        <w:t>ن</w:t>
      </w:r>
      <w:r w:rsidRPr="00BA37FF">
        <w:rPr>
          <w:rtl/>
          <w:lang w:bidi="fa-IR"/>
        </w:rPr>
        <w:t xml:space="preserve"> </w:t>
      </w:r>
      <w:r>
        <w:rPr>
          <w:rFonts w:hint="cs"/>
          <w:rtl/>
          <w:lang w:bidi="fa-IR"/>
        </w:rPr>
        <w:t xml:space="preserve">مفهوم </w:t>
      </w:r>
      <w:r w:rsidRPr="00BA37FF">
        <w:rPr>
          <w:rtl/>
          <w:lang w:bidi="fa-IR"/>
        </w:rPr>
        <w:t>ب</w:t>
      </w:r>
      <w:r>
        <w:rPr>
          <w:rFonts w:hint="cs"/>
          <w:rtl/>
          <w:lang w:bidi="fa-IR"/>
        </w:rPr>
        <w:t>ا</w:t>
      </w:r>
      <w:r w:rsidRPr="00BA37FF">
        <w:rPr>
          <w:rtl/>
          <w:lang w:bidi="fa-IR"/>
        </w:rPr>
        <w:t xml:space="preserve"> افزا</w:t>
      </w:r>
      <w:r w:rsidRPr="00BA37FF">
        <w:rPr>
          <w:rFonts w:hint="cs"/>
          <w:rtl/>
          <w:lang w:bidi="fa-IR"/>
        </w:rPr>
        <w:t>ی</w:t>
      </w:r>
      <w:r w:rsidRPr="00BA37FF">
        <w:rPr>
          <w:rFonts w:hint="eastAsia"/>
          <w:rtl/>
          <w:lang w:bidi="fa-IR"/>
        </w:rPr>
        <w:t>ش</w:t>
      </w:r>
      <w:r w:rsidRPr="00BA37FF">
        <w:rPr>
          <w:rtl/>
          <w:lang w:bidi="fa-IR"/>
        </w:rPr>
        <w:t xml:space="preserve"> ماه</w:t>
      </w:r>
      <w:r w:rsidRPr="00BA37FF">
        <w:rPr>
          <w:rFonts w:hint="cs"/>
          <w:rtl/>
          <w:lang w:bidi="fa-IR"/>
        </w:rPr>
        <w:t>ی</w:t>
      </w:r>
      <w:r w:rsidRPr="00BA37FF">
        <w:rPr>
          <w:rFonts w:hint="eastAsia"/>
          <w:rtl/>
          <w:lang w:bidi="fa-IR"/>
        </w:rPr>
        <w:t>ت</w:t>
      </w:r>
      <w:r w:rsidRPr="00BA37FF">
        <w:rPr>
          <w:rtl/>
          <w:lang w:bidi="fa-IR"/>
        </w:rPr>
        <w:t xml:space="preserve"> ارزش‌</w:t>
      </w:r>
      <w:r>
        <w:rPr>
          <w:rFonts w:hint="cs"/>
          <w:rtl/>
          <w:lang w:bidi="fa-IR"/>
        </w:rPr>
        <w:t xml:space="preserve"> </w:t>
      </w:r>
      <w:r w:rsidRPr="00BA37FF">
        <w:rPr>
          <w:rtl/>
          <w:lang w:bidi="fa-IR"/>
        </w:rPr>
        <w:t>افزوده تلاش‌ها</w:t>
      </w:r>
      <w:r w:rsidRPr="00BA37FF">
        <w:rPr>
          <w:rFonts w:hint="cs"/>
          <w:rtl/>
          <w:lang w:bidi="fa-IR"/>
        </w:rPr>
        <w:t>ی</w:t>
      </w:r>
      <w:r w:rsidRPr="00BA37FF">
        <w:rPr>
          <w:rtl/>
          <w:lang w:bidi="fa-IR"/>
        </w:rPr>
        <w:t xml:space="preserve"> </w:t>
      </w:r>
      <w:r>
        <w:rPr>
          <w:rtl/>
          <w:lang w:bidi="fa-IR"/>
        </w:rPr>
        <w:t>نگهداشت</w:t>
      </w:r>
      <w:r w:rsidRPr="00BA37FF">
        <w:rPr>
          <w:rtl/>
          <w:lang w:bidi="fa-IR"/>
        </w:rPr>
        <w:t xml:space="preserve"> و </w:t>
      </w:r>
      <w:r>
        <w:rPr>
          <w:rtl/>
          <w:lang w:bidi="fa-IR"/>
        </w:rPr>
        <w:t>قابلیت اطمینان</w:t>
      </w:r>
      <w:r w:rsidRPr="00BA37FF">
        <w:rPr>
          <w:rtl/>
          <w:lang w:bidi="fa-IR"/>
        </w:rPr>
        <w:t xml:space="preserve"> </w:t>
      </w:r>
      <w:r>
        <w:rPr>
          <w:rFonts w:hint="cs"/>
          <w:rtl/>
          <w:lang w:bidi="fa-IR"/>
        </w:rPr>
        <w:t>به دست می آید</w:t>
      </w:r>
      <w:r w:rsidRPr="00BA37FF">
        <w:rPr>
          <w:rtl/>
          <w:lang w:bidi="fa-IR"/>
        </w:rPr>
        <w:t>.</w:t>
      </w:r>
    </w:p>
    <w:p w14:paraId="5743D252" w14:textId="28DED81E" w:rsidR="00EC60F9" w:rsidRPr="00BA37FF" w:rsidRDefault="00EC60F9" w:rsidP="00370A3D">
      <w:pPr>
        <w:rPr>
          <w:lang w:bidi="fa-IR"/>
        </w:rPr>
      </w:pPr>
      <w:r w:rsidRPr="00BA37FF">
        <w:rPr>
          <w:rFonts w:hint="eastAsia"/>
          <w:rtl/>
          <w:lang w:bidi="fa-IR"/>
        </w:rPr>
        <w:t>در</w:t>
      </w:r>
      <w:r w:rsidRPr="00BA37FF">
        <w:rPr>
          <w:rtl/>
          <w:lang w:bidi="fa-IR"/>
        </w:rPr>
        <w:t xml:space="preserve"> </w:t>
      </w:r>
      <w:r>
        <w:rPr>
          <w:rtl/>
          <w:lang w:bidi="fa-IR"/>
        </w:rPr>
        <w:t>نگهداشت</w:t>
      </w:r>
      <w:r w:rsidRPr="00BA37FF">
        <w:rPr>
          <w:rFonts w:hint="eastAsia"/>
          <w:rtl/>
          <w:lang w:bidi="fa-IR"/>
        </w:rPr>
        <w:t>،</w:t>
      </w:r>
      <w:r w:rsidRPr="00BA37FF">
        <w:rPr>
          <w:rtl/>
          <w:lang w:bidi="fa-IR"/>
        </w:rPr>
        <w:t xml:space="preserve"> مشتر</w:t>
      </w:r>
      <w:r w:rsidRPr="00BA37FF">
        <w:rPr>
          <w:rFonts w:hint="cs"/>
          <w:rtl/>
          <w:lang w:bidi="fa-IR"/>
        </w:rPr>
        <w:t>ی</w:t>
      </w:r>
      <w:r w:rsidRPr="00BA37FF">
        <w:rPr>
          <w:rFonts w:hint="eastAsia"/>
          <w:rtl/>
          <w:lang w:bidi="fa-IR"/>
        </w:rPr>
        <w:t>ان</w:t>
      </w:r>
      <w:r w:rsidRPr="00BA37FF">
        <w:rPr>
          <w:rtl/>
          <w:lang w:bidi="fa-IR"/>
        </w:rPr>
        <w:t xml:space="preserve"> ما به طور ذات</w:t>
      </w:r>
      <w:r w:rsidRPr="00BA37FF">
        <w:rPr>
          <w:rFonts w:hint="cs"/>
          <w:rtl/>
          <w:lang w:bidi="fa-IR"/>
        </w:rPr>
        <w:t>ی</w:t>
      </w:r>
      <w:r w:rsidRPr="00BA37FF">
        <w:rPr>
          <w:rtl/>
          <w:lang w:bidi="fa-IR"/>
        </w:rPr>
        <w:t xml:space="preserve"> داخل سازمان ما هستند - آنها </w:t>
      </w:r>
      <w:r>
        <w:rPr>
          <w:rFonts w:hint="cs"/>
          <w:rtl/>
          <w:lang w:bidi="fa-IR"/>
        </w:rPr>
        <w:t>واحد</w:t>
      </w:r>
      <w:r w:rsidRPr="00BA37FF">
        <w:rPr>
          <w:rtl/>
          <w:lang w:bidi="fa-IR"/>
        </w:rPr>
        <w:t>ها</w:t>
      </w:r>
      <w:r w:rsidRPr="00BA37FF">
        <w:rPr>
          <w:rFonts w:hint="cs"/>
          <w:rtl/>
          <w:lang w:bidi="fa-IR"/>
        </w:rPr>
        <w:t>ی</w:t>
      </w:r>
      <w:r w:rsidRPr="00BA37FF">
        <w:rPr>
          <w:rtl/>
          <w:lang w:bidi="fa-IR"/>
        </w:rPr>
        <w:t xml:space="preserve"> عمل</w:t>
      </w:r>
      <w:r w:rsidRPr="00BA37FF">
        <w:rPr>
          <w:rFonts w:hint="cs"/>
          <w:rtl/>
          <w:lang w:bidi="fa-IR"/>
        </w:rPr>
        <w:t>ی</w:t>
      </w:r>
      <w:r w:rsidRPr="00BA37FF">
        <w:rPr>
          <w:rFonts w:hint="eastAsia"/>
          <w:rtl/>
          <w:lang w:bidi="fa-IR"/>
        </w:rPr>
        <w:t>ات</w:t>
      </w:r>
      <w:r w:rsidRPr="00BA37FF">
        <w:rPr>
          <w:rtl/>
          <w:lang w:bidi="fa-IR"/>
        </w:rPr>
        <w:t xml:space="preserve"> / تول</w:t>
      </w:r>
      <w:r w:rsidRPr="00BA37FF">
        <w:rPr>
          <w:rFonts w:hint="cs"/>
          <w:rtl/>
          <w:lang w:bidi="fa-IR"/>
        </w:rPr>
        <w:t>ی</w:t>
      </w:r>
      <w:r w:rsidRPr="00BA37FF">
        <w:rPr>
          <w:rFonts w:hint="eastAsia"/>
          <w:rtl/>
          <w:lang w:bidi="fa-IR"/>
        </w:rPr>
        <w:t>د</w:t>
      </w:r>
      <w:r w:rsidRPr="00BA37FF">
        <w:rPr>
          <w:rtl/>
          <w:lang w:bidi="fa-IR"/>
        </w:rPr>
        <w:t xml:space="preserve"> ما هستند. </w:t>
      </w:r>
      <w:r w:rsidRPr="00BA37FF">
        <w:rPr>
          <w:rFonts w:hint="cs"/>
          <w:rtl/>
          <w:lang w:bidi="fa-IR"/>
        </w:rPr>
        <w:t>ی</w:t>
      </w:r>
      <w:r w:rsidRPr="00BA37FF">
        <w:rPr>
          <w:rFonts w:hint="eastAsia"/>
          <w:rtl/>
          <w:lang w:bidi="fa-IR"/>
        </w:rPr>
        <w:t>ک</w:t>
      </w:r>
      <w:r w:rsidRPr="00BA37FF">
        <w:rPr>
          <w:rFonts w:hint="cs"/>
          <w:rtl/>
          <w:lang w:bidi="fa-IR"/>
        </w:rPr>
        <w:t>ی</w:t>
      </w:r>
      <w:r w:rsidRPr="00BA37FF">
        <w:rPr>
          <w:rtl/>
          <w:lang w:bidi="fa-IR"/>
        </w:rPr>
        <w:t xml:space="preserve"> از مس</w:t>
      </w:r>
      <w:r>
        <w:rPr>
          <w:rFonts w:hint="cs"/>
          <w:rtl/>
          <w:lang w:bidi="fa-IR"/>
        </w:rPr>
        <w:t>ؤ</w:t>
      </w:r>
      <w:r w:rsidRPr="00BA37FF">
        <w:rPr>
          <w:rtl/>
          <w:lang w:bidi="fa-IR"/>
        </w:rPr>
        <w:t>ول</w:t>
      </w:r>
      <w:r w:rsidRPr="00BA37FF">
        <w:rPr>
          <w:rFonts w:hint="cs"/>
          <w:rtl/>
          <w:lang w:bidi="fa-IR"/>
        </w:rPr>
        <w:t>ی</w:t>
      </w:r>
      <w:r w:rsidRPr="00BA37FF">
        <w:rPr>
          <w:rFonts w:hint="eastAsia"/>
          <w:rtl/>
          <w:lang w:bidi="fa-IR"/>
        </w:rPr>
        <w:t>ت‌ها</w:t>
      </w:r>
      <w:r w:rsidRPr="00BA37FF">
        <w:rPr>
          <w:rFonts w:hint="cs"/>
          <w:rtl/>
          <w:lang w:bidi="fa-IR"/>
        </w:rPr>
        <w:t>ی</w:t>
      </w:r>
      <w:r w:rsidRPr="00BA37FF">
        <w:rPr>
          <w:rtl/>
          <w:lang w:bidi="fa-IR"/>
        </w:rPr>
        <w:t xml:space="preserve"> اصل</w:t>
      </w:r>
      <w:r w:rsidRPr="00BA37FF">
        <w:rPr>
          <w:rFonts w:hint="cs"/>
          <w:rtl/>
          <w:lang w:bidi="fa-IR"/>
        </w:rPr>
        <w:t>ی</w:t>
      </w:r>
      <w:r w:rsidRPr="00BA37FF">
        <w:rPr>
          <w:rtl/>
          <w:lang w:bidi="fa-IR"/>
        </w:rPr>
        <w:t xml:space="preserve"> </w:t>
      </w:r>
      <w:r>
        <w:rPr>
          <w:rtl/>
          <w:lang w:bidi="fa-IR"/>
        </w:rPr>
        <w:t>نگهداشت</w:t>
      </w:r>
      <w:r w:rsidRPr="00BA37FF">
        <w:rPr>
          <w:rFonts w:hint="eastAsia"/>
          <w:rtl/>
          <w:lang w:bidi="fa-IR"/>
        </w:rPr>
        <w:t>،</w:t>
      </w:r>
      <w:r w:rsidRPr="00BA37FF">
        <w:rPr>
          <w:rtl/>
          <w:lang w:bidi="fa-IR"/>
        </w:rPr>
        <w:t xml:space="preserve"> </w:t>
      </w:r>
      <w:r>
        <w:rPr>
          <w:rFonts w:hint="cs"/>
          <w:rtl/>
          <w:lang w:bidi="fa-IR"/>
        </w:rPr>
        <w:t>تأمین</w:t>
      </w:r>
      <w:r w:rsidRPr="00BA37FF">
        <w:rPr>
          <w:rtl/>
          <w:lang w:bidi="fa-IR"/>
        </w:rPr>
        <w:t xml:space="preserve"> ظرف</w:t>
      </w:r>
      <w:r w:rsidRPr="00BA37FF">
        <w:rPr>
          <w:rFonts w:hint="cs"/>
          <w:rtl/>
          <w:lang w:bidi="fa-IR"/>
        </w:rPr>
        <w:t>ی</w:t>
      </w:r>
      <w:r w:rsidRPr="00BA37FF">
        <w:rPr>
          <w:rFonts w:hint="eastAsia"/>
          <w:rtl/>
          <w:lang w:bidi="fa-IR"/>
        </w:rPr>
        <w:t>ت</w:t>
      </w:r>
      <w:r w:rsidRPr="00BA37FF">
        <w:rPr>
          <w:rtl/>
          <w:lang w:bidi="fa-IR"/>
        </w:rPr>
        <w:t xml:space="preserve"> کارخ</w:t>
      </w:r>
      <w:r>
        <w:rPr>
          <w:rFonts w:hint="cs"/>
          <w:rtl/>
          <w:lang w:bidi="fa-IR"/>
        </w:rPr>
        <w:t>انه</w:t>
      </w:r>
      <w:r w:rsidRPr="00BA37FF">
        <w:rPr>
          <w:rtl/>
          <w:lang w:bidi="fa-IR"/>
        </w:rPr>
        <w:t xml:space="preserve"> ب</w:t>
      </w:r>
      <w:r>
        <w:rPr>
          <w:rFonts w:hint="cs"/>
          <w:rtl/>
          <w:lang w:bidi="fa-IR"/>
        </w:rPr>
        <w:t>رای</w:t>
      </w:r>
      <w:r w:rsidRPr="00BA37FF">
        <w:rPr>
          <w:rtl/>
          <w:lang w:bidi="fa-IR"/>
        </w:rPr>
        <w:t xml:space="preserve"> مشتر</w:t>
      </w:r>
      <w:r w:rsidRPr="00BA37FF">
        <w:rPr>
          <w:rFonts w:hint="cs"/>
          <w:rtl/>
          <w:lang w:bidi="fa-IR"/>
        </w:rPr>
        <w:t>ی</w:t>
      </w:r>
      <w:r w:rsidRPr="00BA37FF">
        <w:rPr>
          <w:rFonts w:hint="eastAsia"/>
          <w:rtl/>
          <w:lang w:bidi="fa-IR"/>
        </w:rPr>
        <w:t>انش</w:t>
      </w:r>
      <w:r w:rsidRPr="00BA37FF">
        <w:rPr>
          <w:rtl/>
          <w:lang w:bidi="fa-IR"/>
        </w:rPr>
        <w:t xml:space="preserve"> است. ب</w:t>
      </w:r>
      <w:r>
        <w:rPr>
          <w:rFonts w:hint="cs"/>
          <w:rtl/>
          <w:lang w:bidi="fa-IR"/>
        </w:rPr>
        <w:t>ی</w:t>
      </w:r>
      <w:r w:rsidRPr="00BA37FF">
        <w:rPr>
          <w:rtl/>
          <w:lang w:bidi="fa-IR"/>
        </w:rPr>
        <w:t>ا</w:t>
      </w:r>
      <w:r w:rsidRPr="00BA37FF">
        <w:rPr>
          <w:rFonts w:hint="cs"/>
          <w:rtl/>
          <w:lang w:bidi="fa-IR"/>
        </w:rPr>
        <w:t>ی</w:t>
      </w:r>
      <w:r>
        <w:rPr>
          <w:rFonts w:hint="cs"/>
          <w:rtl/>
          <w:lang w:bidi="fa-IR"/>
        </w:rPr>
        <w:t>ی</w:t>
      </w:r>
      <w:r w:rsidRPr="00BA37FF">
        <w:rPr>
          <w:rFonts w:hint="eastAsia"/>
          <w:rtl/>
          <w:lang w:bidi="fa-IR"/>
        </w:rPr>
        <w:t>د</w:t>
      </w:r>
      <w:r w:rsidRPr="00BA37FF">
        <w:rPr>
          <w:rtl/>
          <w:lang w:bidi="fa-IR"/>
        </w:rPr>
        <w:t xml:space="preserve"> ب</w:t>
      </w:r>
      <w:r>
        <w:rPr>
          <w:rFonts w:hint="cs"/>
          <w:rtl/>
          <w:lang w:bidi="fa-IR"/>
        </w:rPr>
        <w:t>ا</w:t>
      </w:r>
      <w:r w:rsidRPr="00BA37FF">
        <w:rPr>
          <w:rtl/>
          <w:lang w:bidi="fa-IR"/>
        </w:rPr>
        <w:t xml:space="preserve"> </w:t>
      </w:r>
      <w:r>
        <w:rPr>
          <w:rFonts w:hint="cs"/>
          <w:rtl/>
          <w:lang w:bidi="fa-IR"/>
        </w:rPr>
        <w:t xml:space="preserve">یک </w:t>
      </w:r>
      <w:r w:rsidRPr="00BA37FF">
        <w:rPr>
          <w:rtl/>
          <w:lang w:bidi="fa-IR"/>
        </w:rPr>
        <w:t>حق</w:t>
      </w:r>
      <w:r w:rsidRPr="00BA37FF">
        <w:rPr>
          <w:rFonts w:hint="cs"/>
          <w:rtl/>
          <w:lang w:bidi="fa-IR"/>
        </w:rPr>
        <w:t>ی</w:t>
      </w:r>
      <w:r w:rsidRPr="00BA37FF">
        <w:rPr>
          <w:rFonts w:hint="eastAsia"/>
          <w:rtl/>
          <w:lang w:bidi="fa-IR"/>
        </w:rPr>
        <w:t>قت</w:t>
      </w:r>
      <w:r w:rsidRPr="00BA37FF">
        <w:rPr>
          <w:rtl/>
          <w:lang w:bidi="fa-IR"/>
        </w:rPr>
        <w:t xml:space="preserve"> بن</w:t>
      </w:r>
      <w:r w:rsidRPr="00BA37FF">
        <w:rPr>
          <w:rFonts w:hint="cs"/>
          <w:rtl/>
          <w:lang w:bidi="fa-IR"/>
        </w:rPr>
        <w:t>ی</w:t>
      </w:r>
      <w:r w:rsidRPr="00BA37FF">
        <w:rPr>
          <w:rFonts w:hint="eastAsia"/>
          <w:rtl/>
          <w:lang w:bidi="fa-IR"/>
        </w:rPr>
        <w:t>اد</w:t>
      </w:r>
      <w:r w:rsidRPr="00BA37FF">
        <w:rPr>
          <w:rFonts w:hint="cs"/>
          <w:rtl/>
          <w:lang w:bidi="fa-IR"/>
        </w:rPr>
        <w:t>ی</w:t>
      </w:r>
      <w:r w:rsidRPr="00BA37FF">
        <w:rPr>
          <w:rFonts w:hint="eastAsia"/>
          <w:rtl/>
          <w:lang w:bidi="fa-IR"/>
        </w:rPr>
        <w:t>ن</w:t>
      </w:r>
      <w:r>
        <w:rPr>
          <w:rFonts w:hint="cs"/>
          <w:rtl/>
          <w:lang w:bidi="fa-IR"/>
        </w:rPr>
        <w:t xml:space="preserve"> مواجه شویم:</w:t>
      </w:r>
      <w:r w:rsidRPr="00BA37FF">
        <w:rPr>
          <w:rtl/>
          <w:lang w:bidi="fa-IR"/>
        </w:rPr>
        <w:t xml:space="preserve"> ما نم</w:t>
      </w:r>
      <w:r w:rsidRPr="00BA37FF">
        <w:rPr>
          <w:rFonts w:hint="cs"/>
          <w:rtl/>
          <w:lang w:bidi="fa-IR"/>
        </w:rPr>
        <w:t>ی‌</w:t>
      </w:r>
      <w:r w:rsidRPr="00BA37FF">
        <w:rPr>
          <w:rFonts w:hint="eastAsia"/>
          <w:rtl/>
          <w:lang w:bidi="fa-IR"/>
        </w:rPr>
        <w:t>توان</w:t>
      </w:r>
      <w:r w:rsidRPr="00BA37FF">
        <w:rPr>
          <w:rFonts w:hint="cs"/>
          <w:rtl/>
          <w:lang w:bidi="fa-IR"/>
        </w:rPr>
        <w:t>ی</w:t>
      </w:r>
      <w:r w:rsidRPr="00BA37FF">
        <w:rPr>
          <w:rFonts w:hint="eastAsia"/>
          <w:rtl/>
          <w:lang w:bidi="fa-IR"/>
        </w:rPr>
        <w:t>م</w:t>
      </w:r>
      <w:r w:rsidRPr="00BA37FF">
        <w:rPr>
          <w:rtl/>
          <w:lang w:bidi="fa-IR"/>
        </w:rPr>
        <w:t xml:space="preserve"> ب</w:t>
      </w:r>
      <w:r>
        <w:rPr>
          <w:rFonts w:hint="cs"/>
          <w:rtl/>
          <w:lang w:bidi="fa-IR"/>
        </w:rPr>
        <w:t>دون</w:t>
      </w:r>
      <w:r w:rsidRPr="00BA37FF">
        <w:rPr>
          <w:rtl/>
          <w:lang w:bidi="fa-IR"/>
        </w:rPr>
        <w:t xml:space="preserve"> داشتن دارا</w:t>
      </w:r>
      <w:r w:rsidRPr="00BA37FF">
        <w:rPr>
          <w:rFonts w:hint="cs"/>
          <w:rtl/>
          <w:lang w:bidi="fa-IR"/>
        </w:rPr>
        <w:t>یی‌</w:t>
      </w:r>
      <w:r w:rsidRPr="00BA37FF">
        <w:rPr>
          <w:rFonts w:hint="eastAsia"/>
          <w:rtl/>
          <w:lang w:bidi="fa-IR"/>
        </w:rPr>
        <w:t>ها</w:t>
      </w:r>
      <w:r>
        <w:rPr>
          <w:rFonts w:hint="cs"/>
          <w:rtl/>
          <w:lang w:bidi="fa-IR"/>
        </w:rPr>
        <w:t xml:space="preserve"> و ماشین آلات</w:t>
      </w:r>
      <w:r w:rsidRPr="00BA37FF">
        <w:rPr>
          <w:rtl/>
          <w:lang w:bidi="fa-IR"/>
        </w:rPr>
        <w:t xml:space="preserve"> قابل ا</w:t>
      </w:r>
      <w:r>
        <w:rPr>
          <w:rFonts w:hint="cs"/>
          <w:rtl/>
          <w:lang w:bidi="fa-IR"/>
        </w:rPr>
        <w:t>طمینان</w:t>
      </w:r>
      <w:r w:rsidRPr="00BA37FF">
        <w:rPr>
          <w:rtl/>
          <w:lang w:bidi="fa-IR"/>
        </w:rPr>
        <w:t xml:space="preserve">، در </w:t>
      </w:r>
      <w:r>
        <w:rPr>
          <w:rFonts w:hint="cs"/>
          <w:rtl/>
          <w:lang w:bidi="fa-IR"/>
        </w:rPr>
        <w:t>ساخت</w:t>
      </w:r>
      <w:r w:rsidRPr="00BA37FF">
        <w:rPr>
          <w:rtl/>
          <w:lang w:bidi="fa-IR"/>
        </w:rPr>
        <w:t xml:space="preserve"> </w:t>
      </w:r>
      <w:r>
        <w:rPr>
          <w:rtl/>
          <w:lang w:bidi="fa-IR"/>
        </w:rPr>
        <w:t>ناب</w:t>
      </w:r>
      <w:r w:rsidRPr="00BA37FF">
        <w:rPr>
          <w:rtl/>
          <w:lang w:bidi="fa-IR"/>
        </w:rPr>
        <w:t xml:space="preserve"> موفق باش</w:t>
      </w:r>
      <w:r w:rsidRPr="00BA37FF">
        <w:rPr>
          <w:rFonts w:hint="cs"/>
          <w:rtl/>
          <w:lang w:bidi="fa-IR"/>
        </w:rPr>
        <w:t>ی</w:t>
      </w:r>
      <w:r w:rsidRPr="00BA37FF">
        <w:rPr>
          <w:rFonts w:hint="eastAsia"/>
          <w:rtl/>
          <w:lang w:bidi="fa-IR"/>
        </w:rPr>
        <w:t>م</w:t>
      </w:r>
      <w:r w:rsidRPr="00BA37FF">
        <w:rPr>
          <w:rtl/>
          <w:lang w:bidi="fa-IR"/>
        </w:rPr>
        <w:t xml:space="preserve">. </w:t>
      </w:r>
      <w:r>
        <w:rPr>
          <w:rtl/>
          <w:lang w:bidi="fa-IR"/>
        </w:rPr>
        <w:t>نگهداشت</w:t>
      </w:r>
      <w:r w:rsidRPr="00BA37FF">
        <w:rPr>
          <w:rtl/>
          <w:lang w:bidi="fa-IR"/>
        </w:rPr>
        <w:t xml:space="preserve"> </w:t>
      </w:r>
      <w:r>
        <w:rPr>
          <w:rtl/>
          <w:lang w:bidi="fa-IR"/>
        </w:rPr>
        <w:t>ناب</w:t>
      </w:r>
      <w:r w:rsidRPr="00BA37FF">
        <w:rPr>
          <w:rtl/>
          <w:lang w:bidi="fa-IR"/>
        </w:rPr>
        <w:t xml:space="preserve"> به </w:t>
      </w:r>
      <w:r>
        <w:rPr>
          <w:rFonts w:hint="cs"/>
          <w:rtl/>
          <w:lang w:bidi="fa-IR"/>
        </w:rPr>
        <w:t xml:space="preserve">معنای </w:t>
      </w:r>
      <w:r w:rsidRPr="00BA37FF">
        <w:rPr>
          <w:rtl/>
          <w:lang w:bidi="fa-IR"/>
        </w:rPr>
        <w:t>انجام دادن اقدامات اصلاح</w:t>
      </w:r>
      <w:r w:rsidRPr="00BA37FF">
        <w:rPr>
          <w:rFonts w:hint="cs"/>
          <w:rtl/>
          <w:lang w:bidi="fa-IR"/>
        </w:rPr>
        <w:t>ی</w:t>
      </w:r>
      <w:r w:rsidRPr="00BA37FF">
        <w:rPr>
          <w:rtl/>
          <w:lang w:bidi="fa-IR"/>
        </w:rPr>
        <w:t xml:space="preserve"> </w:t>
      </w:r>
      <w:r w:rsidRPr="00BA37FF">
        <w:rPr>
          <w:rFonts w:hint="cs"/>
          <w:rtl/>
          <w:lang w:bidi="fa-IR"/>
        </w:rPr>
        <w:t>ی</w:t>
      </w:r>
      <w:r w:rsidRPr="00BA37FF">
        <w:rPr>
          <w:rFonts w:hint="eastAsia"/>
          <w:rtl/>
          <w:lang w:bidi="fa-IR"/>
        </w:rPr>
        <w:t>ا</w:t>
      </w:r>
      <w:r w:rsidRPr="00BA37FF">
        <w:rPr>
          <w:rtl/>
          <w:lang w:bidi="fa-IR"/>
        </w:rPr>
        <w:t xml:space="preserve"> پ</w:t>
      </w:r>
      <w:r w:rsidRPr="00BA37FF">
        <w:rPr>
          <w:rFonts w:hint="cs"/>
          <w:rtl/>
          <w:lang w:bidi="fa-IR"/>
        </w:rPr>
        <w:t>ی</w:t>
      </w:r>
      <w:r w:rsidRPr="00BA37FF">
        <w:rPr>
          <w:rFonts w:hint="eastAsia"/>
          <w:rtl/>
          <w:lang w:bidi="fa-IR"/>
        </w:rPr>
        <w:t>شگ</w:t>
      </w:r>
      <w:r w:rsidRPr="00BA37FF">
        <w:rPr>
          <w:rFonts w:hint="cs"/>
          <w:rtl/>
          <w:lang w:bidi="fa-IR"/>
        </w:rPr>
        <w:t>ی</w:t>
      </w:r>
      <w:r w:rsidRPr="00BA37FF">
        <w:rPr>
          <w:rFonts w:hint="eastAsia"/>
          <w:rtl/>
          <w:lang w:bidi="fa-IR"/>
        </w:rPr>
        <w:t>رانه</w:t>
      </w:r>
      <w:r w:rsidRPr="00BA37FF">
        <w:rPr>
          <w:rtl/>
          <w:lang w:bidi="fa-IR"/>
        </w:rPr>
        <w:t xml:space="preserve"> </w:t>
      </w:r>
      <w:r>
        <w:rPr>
          <w:rtl/>
          <w:lang w:bidi="fa-IR"/>
        </w:rPr>
        <w:t>ناب</w:t>
      </w:r>
      <w:r w:rsidRPr="00BA37FF">
        <w:rPr>
          <w:rtl/>
          <w:lang w:bidi="fa-IR"/>
        </w:rPr>
        <w:t xml:space="preserve"> (کمتر) مربوط ن</w:t>
      </w:r>
      <w:r w:rsidRPr="00BA37FF">
        <w:rPr>
          <w:rFonts w:hint="cs"/>
          <w:rtl/>
          <w:lang w:bidi="fa-IR"/>
        </w:rPr>
        <w:t>ی</w:t>
      </w:r>
      <w:r w:rsidRPr="00BA37FF">
        <w:rPr>
          <w:rFonts w:hint="eastAsia"/>
          <w:rtl/>
          <w:lang w:bidi="fa-IR"/>
        </w:rPr>
        <w:t>ست</w:t>
      </w:r>
      <w:r w:rsidRPr="00BA37FF">
        <w:rPr>
          <w:rtl/>
          <w:lang w:bidi="fa-IR"/>
        </w:rPr>
        <w:t>. ا</w:t>
      </w:r>
      <w:r w:rsidRPr="00BA37FF">
        <w:rPr>
          <w:rFonts w:hint="cs"/>
          <w:rtl/>
          <w:lang w:bidi="fa-IR"/>
        </w:rPr>
        <w:t>ی</w:t>
      </w:r>
      <w:r w:rsidRPr="00BA37FF">
        <w:rPr>
          <w:rFonts w:hint="eastAsia"/>
          <w:rtl/>
          <w:lang w:bidi="fa-IR"/>
        </w:rPr>
        <w:t>ن</w:t>
      </w:r>
      <w:r w:rsidRPr="00BA37FF">
        <w:rPr>
          <w:rtl/>
          <w:lang w:bidi="fa-IR"/>
        </w:rPr>
        <w:t xml:space="preserve"> </w:t>
      </w:r>
      <w:r>
        <w:rPr>
          <w:rFonts w:hint="cs"/>
          <w:rtl/>
          <w:lang w:bidi="fa-IR"/>
        </w:rPr>
        <w:t xml:space="preserve">مفهوم </w:t>
      </w:r>
      <w:r w:rsidRPr="00BA37FF">
        <w:rPr>
          <w:rtl/>
          <w:lang w:bidi="fa-IR"/>
        </w:rPr>
        <w:t>درباره تسه</w:t>
      </w:r>
      <w:r w:rsidRPr="00BA37FF">
        <w:rPr>
          <w:rFonts w:hint="cs"/>
          <w:rtl/>
          <w:lang w:bidi="fa-IR"/>
        </w:rPr>
        <w:t>ی</w:t>
      </w:r>
      <w:r w:rsidRPr="00BA37FF">
        <w:rPr>
          <w:rFonts w:hint="eastAsia"/>
          <w:rtl/>
          <w:lang w:bidi="fa-IR"/>
        </w:rPr>
        <w:t>ل</w:t>
      </w:r>
      <w:r w:rsidRPr="00BA37FF">
        <w:rPr>
          <w:rtl/>
          <w:lang w:bidi="fa-IR"/>
        </w:rPr>
        <w:t xml:space="preserve"> </w:t>
      </w:r>
      <w:r>
        <w:rPr>
          <w:rFonts w:hint="cs"/>
          <w:rtl/>
          <w:lang w:bidi="fa-IR"/>
        </w:rPr>
        <w:t xml:space="preserve">یک </w:t>
      </w:r>
      <w:r w:rsidRPr="00BA37FF">
        <w:rPr>
          <w:rtl/>
          <w:lang w:bidi="fa-IR"/>
        </w:rPr>
        <w:t xml:space="preserve">برنامه </w:t>
      </w:r>
      <w:r>
        <w:rPr>
          <w:rtl/>
          <w:lang w:bidi="fa-IR"/>
        </w:rPr>
        <w:t>نگهداشت</w:t>
      </w:r>
      <w:r w:rsidRPr="00BA37FF">
        <w:rPr>
          <w:rtl/>
          <w:lang w:bidi="fa-IR"/>
        </w:rPr>
        <w:t xml:space="preserve"> ضع</w:t>
      </w:r>
      <w:r w:rsidRPr="00BA37FF">
        <w:rPr>
          <w:rFonts w:hint="cs"/>
          <w:rtl/>
          <w:lang w:bidi="fa-IR"/>
        </w:rPr>
        <w:t>ی</w:t>
      </w:r>
      <w:r w:rsidRPr="00BA37FF">
        <w:rPr>
          <w:rFonts w:hint="eastAsia"/>
          <w:rtl/>
          <w:lang w:bidi="fa-IR"/>
        </w:rPr>
        <w:t>ف</w:t>
      </w:r>
      <w:r w:rsidRPr="00BA37FF">
        <w:rPr>
          <w:rtl/>
          <w:lang w:bidi="fa-IR"/>
        </w:rPr>
        <w:t xml:space="preserve"> </w:t>
      </w:r>
      <w:r>
        <w:rPr>
          <w:rFonts w:hint="cs"/>
          <w:rtl/>
          <w:lang w:bidi="fa-IR"/>
        </w:rPr>
        <w:t xml:space="preserve">هم </w:t>
      </w:r>
      <w:r w:rsidRPr="00BA37FF">
        <w:rPr>
          <w:rtl/>
          <w:lang w:bidi="fa-IR"/>
        </w:rPr>
        <w:t>ن</w:t>
      </w:r>
      <w:r w:rsidRPr="00BA37FF">
        <w:rPr>
          <w:rFonts w:hint="cs"/>
          <w:rtl/>
          <w:lang w:bidi="fa-IR"/>
        </w:rPr>
        <w:t>ی</w:t>
      </w:r>
      <w:r w:rsidRPr="00BA37FF">
        <w:rPr>
          <w:rFonts w:hint="eastAsia"/>
          <w:rtl/>
          <w:lang w:bidi="fa-IR"/>
        </w:rPr>
        <w:t>ست</w:t>
      </w:r>
      <w:r w:rsidRPr="00BA37FF">
        <w:rPr>
          <w:rtl/>
          <w:lang w:bidi="fa-IR"/>
        </w:rPr>
        <w:t>. مشتر</w:t>
      </w:r>
      <w:r w:rsidRPr="00BA37FF">
        <w:rPr>
          <w:rFonts w:hint="cs"/>
          <w:rtl/>
          <w:lang w:bidi="fa-IR"/>
        </w:rPr>
        <w:t>ی</w:t>
      </w:r>
      <w:r w:rsidRPr="00BA37FF">
        <w:rPr>
          <w:rFonts w:hint="eastAsia"/>
          <w:rtl/>
          <w:lang w:bidi="fa-IR"/>
        </w:rPr>
        <w:t>ان</w:t>
      </w:r>
      <w:r w:rsidRPr="00BA37FF">
        <w:rPr>
          <w:rtl/>
          <w:lang w:bidi="fa-IR"/>
        </w:rPr>
        <w:t xml:space="preserve"> </w:t>
      </w:r>
      <w:r>
        <w:rPr>
          <w:rtl/>
          <w:lang w:bidi="fa-IR"/>
        </w:rPr>
        <w:t>نگهداشت</w:t>
      </w:r>
      <w:r w:rsidRPr="00BA37FF">
        <w:rPr>
          <w:rtl/>
          <w:lang w:bidi="fa-IR"/>
        </w:rPr>
        <w:t xml:space="preserve"> انتظار دارند برنامه‌</w:t>
      </w:r>
      <w:r>
        <w:rPr>
          <w:rFonts w:hint="cs"/>
          <w:rtl/>
          <w:lang w:bidi="fa-IR"/>
        </w:rPr>
        <w:t xml:space="preserve"> </w:t>
      </w:r>
      <w:r w:rsidRPr="00BA37FF">
        <w:rPr>
          <w:rtl/>
          <w:lang w:bidi="fa-IR"/>
        </w:rPr>
        <w:t>ها</w:t>
      </w:r>
      <w:r w:rsidRPr="00BA37FF">
        <w:rPr>
          <w:rFonts w:hint="cs"/>
          <w:rtl/>
          <w:lang w:bidi="fa-IR"/>
        </w:rPr>
        <w:t>ی</w:t>
      </w:r>
      <w:r w:rsidRPr="00BA37FF">
        <w:rPr>
          <w:rtl/>
          <w:lang w:bidi="fa-IR"/>
        </w:rPr>
        <w:t xml:space="preserve"> </w:t>
      </w:r>
      <w:r>
        <w:rPr>
          <w:rtl/>
          <w:lang w:bidi="fa-IR"/>
        </w:rPr>
        <w:t>نگهداشت</w:t>
      </w:r>
      <w:r w:rsidRPr="00BA37FF">
        <w:rPr>
          <w:rtl/>
          <w:lang w:bidi="fa-IR"/>
        </w:rPr>
        <w:t xml:space="preserve"> و </w:t>
      </w:r>
      <w:r>
        <w:rPr>
          <w:rtl/>
          <w:lang w:bidi="fa-IR"/>
        </w:rPr>
        <w:t>قابلیت اطمینان</w:t>
      </w:r>
      <w:r w:rsidRPr="00BA37FF">
        <w:rPr>
          <w:rtl/>
          <w:lang w:bidi="fa-IR"/>
        </w:rPr>
        <w:t xml:space="preserve"> به</w:t>
      </w:r>
      <w:r w:rsidRPr="00BA37FF">
        <w:rPr>
          <w:rFonts w:hint="cs"/>
          <w:rtl/>
          <w:lang w:bidi="fa-IR"/>
        </w:rPr>
        <w:t>ی</w:t>
      </w:r>
      <w:r w:rsidRPr="00BA37FF">
        <w:rPr>
          <w:rFonts w:hint="eastAsia"/>
          <w:rtl/>
          <w:lang w:bidi="fa-IR"/>
        </w:rPr>
        <w:t>نه</w:t>
      </w:r>
      <w:r w:rsidRPr="00BA37FF">
        <w:rPr>
          <w:rtl/>
          <w:lang w:bidi="fa-IR"/>
        </w:rPr>
        <w:t xml:space="preserve"> شده باشند</w:t>
      </w:r>
      <w:r>
        <w:rPr>
          <w:rFonts w:hint="cs"/>
          <w:rtl/>
          <w:lang w:bidi="fa-IR"/>
        </w:rPr>
        <w:t>،</w:t>
      </w:r>
      <w:r w:rsidRPr="00BA37FF">
        <w:rPr>
          <w:rtl/>
          <w:lang w:bidi="fa-IR"/>
        </w:rPr>
        <w:t xml:space="preserve"> </w:t>
      </w:r>
      <w:r>
        <w:rPr>
          <w:rFonts w:hint="cs"/>
          <w:rtl/>
          <w:lang w:bidi="fa-IR"/>
        </w:rPr>
        <w:t>ا</w:t>
      </w:r>
      <w:r w:rsidRPr="00BA37FF">
        <w:rPr>
          <w:rtl/>
          <w:lang w:bidi="fa-IR"/>
        </w:rPr>
        <w:t>ثر</w:t>
      </w:r>
      <w:r>
        <w:rPr>
          <w:rFonts w:hint="cs"/>
          <w:rtl/>
          <w:lang w:bidi="fa-IR"/>
        </w:rPr>
        <w:t>بخش</w:t>
      </w:r>
      <w:r w:rsidRPr="00BA37FF">
        <w:rPr>
          <w:rtl/>
          <w:lang w:bidi="fa-IR"/>
        </w:rPr>
        <w:t xml:space="preserve"> و کارآ</w:t>
      </w:r>
      <w:r>
        <w:rPr>
          <w:rFonts w:hint="cs"/>
          <w:rtl/>
          <w:lang w:bidi="fa-IR"/>
        </w:rPr>
        <w:t xml:space="preserve"> باشند</w:t>
      </w:r>
      <w:r w:rsidRPr="00BA37FF">
        <w:rPr>
          <w:rtl/>
          <w:lang w:bidi="fa-IR"/>
        </w:rPr>
        <w:t xml:space="preserve"> و به طور کامل</w:t>
      </w:r>
      <w:r>
        <w:rPr>
          <w:rFonts w:hint="cs"/>
          <w:rtl/>
          <w:lang w:bidi="fa-IR"/>
        </w:rPr>
        <w:t xml:space="preserve"> و قابل اطمینان از </w:t>
      </w:r>
      <w:r w:rsidRPr="00BA37FF">
        <w:rPr>
          <w:rtl/>
          <w:lang w:bidi="fa-IR"/>
        </w:rPr>
        <w:t>ن</w:t>
      </w:r>
      <w:r w:rsidRPr="00BA37FF">
        <w:rPr>
          <w:rFonts w:hint="cs"/>
          <w:rtl/>
          <w:lang w:bidi="fa-IR"/>
        </w:rPr>
        <w:t>ی</w:t>
      </w:r>
      <w:r w:rsidRPr="00BA37FF">
        <w:rPr>
          <w:rFonts w:hint="eastAsia"/>
          <w:rtl/>
          <w:lang w:bidi="fa-IR"/>
        </w:rPr>
        <w:t>از</w:t>
      </w:r>
      <w:r>
        <w:rPr>
          <w:rFonts w:hint="cs"/>
          <w:rtl/>
          <w:lang w:bidi="fa-IR"/>
        </w:rPr>
        <w:t>های</w:t>
      </w:r>
      <w:r w:rsidRPr="00BA37FF">
        <w:rPr>
          <w:rtl/>
          <w:lang w:bidi="fa-IR"/>
        </w:rPr>
        <w:t xml:space="preserve"> </w:t>
      </w:r>
      <w:r>
        <w:rPr>
          <w:rFonts w:hint="cs"/>
          <w:rtl/>
          <w:lang w:bidi="fa-IR"/>
        </w:rPr>
        <w:t xml:space="preserve">عملیاتی در ظرفیت طراحی یا مورد نیاز </w:t>
      </w:r>
      <w:r w:rsidRPr="00BA37FF">
        <w:rPr>
          <w:rtl/>
          <w:lang w:bidi="fa-IR"/>
        </w:rPr>
        <w:t>پشت</w:t>
      </w:r>
      <w:r w:rsidRPr="00BA37FF">
        <w:rPr>
          <w:rFonts w:hint="cs"/>
          <w:rtl/>
          <w:lang w:bidi="fa-IR"/>
        </w:rPr>
        <w:t>ی</w:t>
      </w:r>
      <w:r w:rsidRPr="00BA37FF">
        <w:rPr>
          <w:rFonts w:hint="eastAsia"/>
          <w:rtl/>
          <w:lang w:bidi="fa-IR"/>
        </w:rPr>
        <w:t>بان</w:t>
      </w:r>
      <w:r w:rsidRPr="00BA37FF">
        <w:rPr>
          <w:rFonts w:hint="cs"/>
          <w:rtl/>
          <w:lang w:bidi="fa-IR"/>
        </w:rPr>
        <w:t>ی</w:t>
      </w:r>
      <w:r w:rsidRPr="00BA37FF">
        <w:rPr>
          <w:rtl/>
          <w:lang w:bidi="fa-IR"/>
        </w:rPr>
        <w:t xml:space="preserve"> کنند.</w:t>
      </w:r>
    </w:p>
    <w:p w14:paraId="5FE86875" w14:textId="77777777" w:rsidR="00EC60F9" w:rsidRPr="00BA37FF" w:rsidRDefault="00EC60F9" w:rsidP="00370A3D">
      <w:pPr>
        <w:rPr>
          <w:lang w:bidi="fa-IR"/>
        </w:rPr>
      </w:pPr>
      <w:r w:rsidRPr="005726CC">
        <w:rPr>
          <w:rFonts w:hint="eastAsia"/>
          <w:rtl/>
          <w:lang w:bidi="fa-IR"/>
        </w:rPr>
        <w:t>اغلب</w:t>
      </w:r>
      <w:r w:rsidRPr="005726CC">
        <w:rPr>
          <w:rtl/>
          <w:lang w:bidi="fa-IR"/>
        </w:rPr>
        <w:t xml:space="preserve"> فعال</w:t>
      </w:r>
      <w:r w:rsidRPr="005726CC">
        <w:rPr>
          <w:rFonts w:hint="cs"/>
          <w:rtl/>
          <w:lang w:bidi="fa-IR"/>
        </w:rPr>
        <w:t>ی</w:t>
      </w:r>
      <w:r w:rsidRPr="005726CC">
        <w:rPr>
          <w:rFonts w:hint="eastAsia"/>
          <w:rtl/>
          <w:lang w:bidi="fa-IR"/>
        </w:rPr>
        <w:t>ت‌</w:t>
      </w:r>
      <w:r>
        <w:rPr>
          <w:rFonts w:hint="cs"/>
          <w:rtl/>
          <w:lang w:bidi="fa-IR"/>
        </w:rPr>
        <w:t xml:space="preserve"> </w:t>
      </w:r>
      <w:r w:rsidRPr="005726CC">
        <w:rPr>
          <w:rFonts w:hint="eastAsia"/>
          <w:rtl/>
          <w:lang w:bidi="fa-IR"/>
        </w:rPr>
        <w:t>ها</w:t>
      </w:r>
      <w:r w:rsidRPr="005726CC">
        <w:rPr>
          <w:rFonts w:hint="cs"/>
          <w:rtl/>
          <w:lang w:bidi="fa-IR"/>
        </w:rPr>
        <w:t>ی</w:t>
      </w:r>
      <w:r w:rsidRPr="005726CC">
        <w:rPr>
          <w:rtl/>
          <w:lang w:bidi="fa-IR"/>
        </w:rPr>
        <w:t xml:space="preserve"> نگهداشت حول </w:t>
      </w:r>
      <w:r w:rsidRPr="00BA37FF">
        <w:rPr>
          <w:rtl/>
          <w:lang w:bidi="fa-IR"/>
        </w:rPr>
        <w:t>س</w:t>
      </w:r>
      <w:r w:rsidRPr="00BA37FF">
        <w:rPr>
          <w:rFonts w:hint="cs"/>
          <w:rtl/>
          <w:lang w:bidi="fa-IR"/>
        </w:rPr>
        <w:t>ی</w:t>
      </w:r>
      <w:r w:rsidRPr="00BA37FF">
        <w:rPr>
          <w:rFonts w:hint="eastAsia"/>
          <w:rtl/>
          <w:lang w:bidi="fa-IR"/>
        </w:rPr>
        <w:t>ستم</w:t>
      </w:r>
      <w:r>
        <w:rPr>
          <w:rFonts w:hint="cs"/>
          <w:rtl/>
          <w:lang w:bidi="fa-IR"/>
        </w:rPr>
        <w:t xml:space="preserve"> </w:t>
      </w:r>
      <w:r w:rsidRPr="00BA37FF">
        <w:rPr>
          <w:rFonts w:hint="eastAsia"/>
          <w:rtl/>
          <w:lang w:bidi="fa-IR"/>
        </w:rPr>
        <w:t>‌ها</w:t>
      </w:r>
      <w:r w:rsidRPr="00BA37FF">
        <w:rPr>
          <w:rtl/>
          <w:lang w:bidi="fa-IR"/>
        </w:rPr>
        <w:t xml:space="preserve"> و فرآ</w:t>
      </w:r>
      <w:r w:rsidRPr="00BA37FF">
        <w:rPr>
          <w:rFonts w:hint="cs"/>
          <w:rtl/>
          <w:lang w:bidi="fa-IR"/>
        </w:rPr>
        <w:t>ی</w:t>
      </w:r>
      <w:r w:rsidRPr="00BA37FF">
        <w:rPr>
          <w:rFonts w:hint="eastAsia"/>
          <w:rtl/>
          <w:lang w:bidi="fa-IR"/>
        </w:rPr>
        <w:t>ندها</w:t>
      </w:r>
      <w:r w:rsidRPr="00BA37FF">
        <w:rPr>
          <w:rFonts w:hint="cs"/>
          <w:rtl/>
          <w:lang w:bidi="fa-IR"/>
        </w:rPr>
        <w:t>یی</w:t>
      </w:r>
      <w:r w:rsidRPr="00BA37FF">
        <w:rPr>
          <w:rtl/>
          <w:lang w:bidi="fa-IR"/>
        </w:rPr>
        <w:t xml:space="preserve"> </w:t>
      </w:r>
      <w:r>
        <w:rPr>
          <w:rFonts w:hint="cs"/>
          <w:rtl/>
          <w:lang w:bidi="fa-IR"/>
        </w:rPr>
        <w:t xml:space="preserve">می چرخند که افراد، مواد و ماشین ها را با هم جابجا می کنند، </w:t>
      </w:r>
      <w:r w:rsidRPr="00BA37FF">
        <w:rPr>
          <w:rtl/>
          <w:lang w:bidi="fa-IR"/>
        </w:rPr>
        <w:t>مانند برنامه</w:t>
      </w:r>
      <w:r>
        <w:rPr>
          <w:rFonts w:hint="cs"/>
          <w:rtl/>
          <w:lang w:bidi="fa-IR"/>
        </w:rPr>
        <w:t xml:space="preserve"> </w:t>
      </w:r>
      <w:r w:rsidRPr="00BA37FF">
        <w:rPr>
          <w:rtl/>
          <w:lang w:bidi="fa-IR"/>
        </w:rPr>
        <w:t>‌ها</w:t>
      </w:r>
      <w:r w:rsidRPr="00BA37FF">
        <w:rPr>
          <w:rFonts w:hint="cs"/>
          <w:rtl/>
          <w:lang w:bidi="fa-IR"/>
        </w:rPr>
        <w:t>ی</w:t>
      </w:r>
      <w:r w:rsidRPr="00BA37FF">
        <w:rPr>
          <w:rtl/>
          <w:lang w:bidi="fa-IR"/>
        </w:rPr>
        <w:t xml:space="preserve"> </w:t>
      </w:r>
      <w:r>
        <w:rPr>
          <w:rtl/>
          <w:lang w:bidi="fa-IR"/>
        </w:rPr>
        <w:t>نگهداشت</w:t>
      </w:r>
      <w:r w:rsidRPr="00BA37FF">
        <w:rPr>
          <w:rtl/>
          <w:lang w:bidi="fa-IR"/>
        </w:rPr>
        <w:t xml:space="preserve"> پ</w:t>
      </w:r>
      <w:r w:rsidRPr="00BA37FF">
        <w:rPr>
          <w:rFonts w:hint="cs"/>
          <w:rtl/>
          <w:lang w:bidi="fa-IR"/>
        </w:rPr>
        <w:t>ی</w:t>
      </w:r>
      <w:r w:rsidRPr="00BA37FF">
        <w:rPr>
          <w:rFonts w:hint="eastAsia"/>
          <w:rtl/>
          <w:lang w:bidi="fa-IR"/>
        </w:rPr>
        <w:t>شگ</w:t>
      </w:r>
      <w:r w:rsidRPr="00BA37FF">
        <w:rPr>
          <w:rFonts w:hint="cs"/>
          <w:rtl/>
          <w:lang w:bidi="fa-IR"/>
        </w:rPr>
        <w:t>ی</w:t>
      </w:r>
      <w:r w:rsidRPr="00BA37FF">
        <w:rPr>
          <w:rFonts w:hint="eastAsia"/>
          <w:rtl/>
          <w:lang w:bidi="fa-IR"/>
        </w:rPr>
        <w:t>رانه،</w:t>
      </w:r>
      <w:r w:rsidRPr="00BA37FF">
        <w:rPr>
          <w:rtl/>
          <w:lang w:bidi="fa-IR"/>
        </w:rPr>
        <w:t xml:space="preserve"> برنامه‌</w:t>
      </w:r>
      <w:r>
        <w:rPr>
          <w:rFonts w:hint="cs"/>
          <w:rtl/>
          <w:lang w:bidi="fa-IR"/>
        </w:rPr>
        <w:t xml:space="preserve"> </w:t>
      </w:r>
      <w:r w:rsidRPr="00BA37FF">
        <w:rPr>
          <w:rtl/>
          <w:lang w:bidi="fa-IR"/>
        </w:rPr>
        <w:t>ها</w:t>
      </w:r>
      <w:r w:rsidRPr="00BA37FF">
        <w:rPr>
          <w:rFonts w:hint="cs"/>
          <w:rtl/>
          <w:lang w:bidi="fa-IR"/>
        </w:rPr>
        <w:t>ی</w:t>
      </w:r>
      <w:r w:rsidRPr="00BA37FF">
        <w:rPr>
          <w:rtl/>
          <w:lang w:bidi="fa-IR"/>
        </w:rPr>
        <w:t xml:space="preserve"> </w:t>
      </w:r>
      <w:r>
        <w:rPr>
          <w:rtl/>
          <w:lang w:bidi="fa-IR"/>
        </w:rPr>
        <w:t>نگهداشت</w:t>
      </w:r>
      <w:r w:rsidRPr="00BA37FF">
        <w:rPr>
          <w:rtl/>
          <w:lang w:bidi="fa-IR"/>
        </w:rPr>
        <w:t xml:space="preserve"> پ</w:t>
      </w:r>
      <w:r w:rsidRPr="00BA37FF">
        <w:rPr>
          <w:rFonts w:hint="cs"/>
          <w:rtl/>
          <w:lang w:bidi="fa-IR"/>
        </w:rPr>
        <w:t>ی</w:t>
      </w:r>
      <w:r w:rsidRPr="00BA37FF">
        <w:rPr>
          <w:rFonts w:hint="eastAsia"/>
          <w:rtl/>
          <w:lang w:bidi="fa-IR"/>
        </w:rPr>
        <w:t>ش‌</w:t>
      </w:r>
      <w:r>
        <w:rPr>
          <w:rFonts w:hint="cs"/>
          <w:rtl/>
          <w:lang w:bidi="fa-IR"/>
        </w:rPr>
        <w:t xml:space="preserve"> </w:t>
      </w:r>
      <w:r w:rsidRPr="00BA37FF">
        <w:rPr>
          <w:rFonts w:hint="eastAsia"/>
          <w:rtl/>
          <w:lang w:bidi="fa-IR"/>
        </w:rPr>
        <w:t>ب</w:t>
      </w:r>
      <w:r w:rsidRPr="00BA37FF">
        <w:rPr>
          <w:rFonts w:hint="cs"/>
          <w:rtl/>
          <w:lang w:bidi="fa-IR"/>
        </w:rPr>
        <w:t>ی</w:t>
      </w:r>
      <w:r w:rsidRPr="00BA37FF">
        <w:rPr>
          <w:rFonts w:hint="eastAsia"/>
          <w:rtl/>
          <w:lang w:bidi="fa-IR"/>
        </w:rPr>
        <w:t>ن</w:t>
      </w:r>
      <w:r>
        <w:rPr>
          <w:rFonts w:hint="cs"/>
          <w:rtl/>
          <w:lang w:bidi="fa-IR"/>
        </w:rPr>
        <w:t>انه</w:t>
      </w:r>
      <w:r w:rsidRPr="00BA37FF">
        <w:rPr>
          <w:rFonts w:hint="eastAsia"/>
          <w:rtl/>
          <w:lang w:bidi="fa-IR"/>
        </w:rPr>
        <w:t>،</w:t>
      </w:r>
      <w:r w:rsidRPr="00BA37FF">
        <w:rPr>
          <w:rtl/>
          <w:lang w:bidi="fa-IR"/>
        </w:rPr>
        <w:t xml:space="preserve"> برنامه‌</w:t>
      </w:r>
      <w:r>
        <w:rPr>
          <w:rFonts w:hint="cs"/>
          <w:rtl/>
          <w:lang w:bidi="fa-IR"/>
        </w:rPr>
        <w:t xml:space="preserve"> </w:t>
      </w:r>
      <w:r w:rsidRPr="00BA37FF">
        <w:rPr>
          <w:rtl/>
          <w:lang w:bidi="fa-IR"/>
        </w:rPr>
        <w:t>ر</w:t>
      </w:r>
      <w:r w:rsidRPr="00BA37FF">
        <w:rPr>
          <w:rFonts w:hint="cs"/>
          <w:rtl/>
          <w:lang w:bidi="fa-IR"/>
        </w:rPr>
        <w:t>ی</w:t>
      </w:r>
      <w:r w:rsidRPr="00BA37FF">
        <w:rPr>
          <w:rFonts w:hint="eastAsia"/>
          <w:rtl/>
          <w:lang w:bidi="fa-IR"/>
        </w:rPr>
        <w:t>ز</w:t>
      </w:r>
      <w:r w:rsidRPr="00BA37FF">
        <w:rPr>
          <w:rFonts w:hint="cs"/>
          <w:rtl/>
          <w:lang w:bidi="fa-IR"/>
        </w:rPr>
        <w:t>ی</w:t>
      </w:r>
      <w:r w:rsidRPr="00BA37FF">
        <w:rPr>
          <w:rtl/>
          <w:lang w:bidi="fa-IR"/>
        </w:rPr>
        <w:t xml:space="preserve"> و </w:t>
      </w:r>
      <w:r>
        <w:rPr>
          <w:rFonts w:hint="cs"/>
          <w:rtl/>
          <w:lang w:bidi="fa-IR"/>
        </w:rPr>
        <w:t>زمان بند</w:t>
      </w:r>
      <w:r w:rsidRPr="00BA37FF">
        <w:rPr>
          <w:rFonts w:hint="cs"/>
          <w:rtl/>
          <w:lang w:bidi="fa-IR"/>
        </w:rPr>
        <w:t>ی</w:t>
      </w:r>
      <w:r w:rsidRPr="00BA37FF">
        <w:rPr>
          <w:rFonts w:hint="eastAsia"/>
          <w:rtl/>
          <w:lang w:bidi="fa-IR"/>
        </w:rPr>
        <w:t>،</w:t>
      </w:r>
      <w:r w:rsidRPr="00BA37FF">
        <w:rPr>
          <w:rtl/>
          <w:lang w:bidi="fa-IR"/>
        </w:rPr>
        <w:t xml:space="preserve"> س</w:t>
      </w:r>
      <w:r w:rsidRPr="00BA37FF">
        <w:rPr>
          <w:rFonts w:hint="cs"/>
          <w:rtl/>
          <w:lang w:bidi="fa-IR"/>
        </w:rPr>
        <w:t>ی</w:t>
      </w:r>
      <w:r w:rsidRPr="00BA37FF">
        <w:rPr>
          <w:rFonts w:hint="eastAsia"/>
          <w:rtl/>
          <w:lang w:bidi="fa-IR"/>
        </w:rPr>
        <w:t>ستم</w:t>
      </w:r>
      <w:r>
        <w:rPr>
          <w:rFonts w:hint="cs"/>
          <w:rtl/>
          <w:lang w:bidi="fa-IR"/>
        </w:rPr>
        <w:t xml:space="preserve"> </w:t>
      </w:r>
      <w:r w:rsidRPr="00BA37FF">
        <w:rPr>
          <w:rFonts w:hint="eastAsia"/>
          <w:rtl/>
          <w:lang w:bidi="fa-IR"/>
        </w:rPr>
        <w:t>‌ها</w:t>
      </w:r>
      <w:r w:rsidRPr="00BA37FF">
        <w:rPr>
          <w:rFonts w:hint="cs"/>
          <w:rtl/>
          <w:lang w:bidi="fa-IR"/>
        </w:rPr>
        <w:t>ی</w:t>
      </w:r>
      <w:r w:rsidRPr="00BA37FF">
        <w:rPr>
          <w:rtl/>
          <w:lang w:bidi="fa-IR"/>
        </w:rPr>
        <w:t xml:space="preserve"> مد</w:t>
      </w:r>
      <w:r w:rsidRPr="00BA37FF">
        <w:rPr>
          <w:rFonts w:hint="cs"/>
          <w:rtl/>
          <w:lang w:bidi="fa-IR"/>
        </w:rPr>
        <w:t>ی</w:t>
      </w:r>
      <w:r w:rsidRPr="00BA37FF">
        <w:rPr>
          <w:rFonts w:hint="eastAsia"/>
          <w:rtl/>
          <w:lang w:bidi="fa-IR"/>
        </w:rPr>
        <w:t>ر</w:t>
      </w:r>
      <w:r w:rsidRPr="00BA37FF">
        <w:rPr>
          <w:rFonts w:hint="cs"/>
          <w:rtl/>
          <w:lang w:bidi="fa-IR"/>
        </w:rPr>
        <w:t>ی</w:t>
      </w:r>
      <w:r w:rsidRPr="00BA37FF">
        <w:rPr>
          <w:rFonts w:hint="eastAsia"/>
          <w:rtl/>
          <w:lang w:bidi="fa-IR"/>
        </w:rPr>
        <w:t>ت</w:t>
      </w:r>
      <w:r w:rsidRPr="00BA37FF">
        <w:rPr>
          <w:rtl/>
          <w:lang w:bidi="fa-IR"/>
        </w:rPr>
        <w:t xml:space="preserve"> </w:t>
      </w:r>
      <w:r>
        <w:rPr>
          <w:rtl/>
          <w:lang w:bidi="fa-IR"/>
        </w:rPr>
        <w:t>نگهداشت</w:t>
      </w:r>
      <w:r w:rsidRPr="00BA37FF">
        <w:rPr>
          <w:rtl/>
          <w:lang w:bidi="fa-IR"/>
        </w:rPr>
        <w:t xml:space="preserve"> کامپ</w:t>
      </w:r>
      <w:r w:rsidRPr="00BA37FF">
        <w:rPr>
          <w:rFonts w:hint="cs"/>
          <w:rtl/>
          <w:lang w:bidi="fa-IR"/>
        </w:rPr>
        <w:t>ی</w:t>
      </w:r>
      <w:r w:rsidRPr="00BA37FF">
        <w:rPr>
          <w:rFonts w:hint="eastAsia"/>
          <w:rtl/>
          <w:lang w:bidi="fa-IR"/>
        </w:rPr>
        <w:t>وتر</w:t>
      </w:r>
      <w:r w:rsidRPr="00BA37FF">
        <w:rPr>
          <w:rFonts w:hint="cs"/>
          <w:rtl/>
          <w:lang w:bidi="fa-IR"/>
        </w:rPr>
        <w:t>ی</w:t>
      </w:r>
      <w:r w:rsidRPr="00BA37FF">
        <w:rPr>
          <w:rtl/>
          <w:lang w:bidi="fa-IR"/>
        </w:rPr>
        <w:t xml:space="preserve"> و س</w:t>
      </w:r>
      <w:r w:rsidRPr="00BA37FF">
        <w:rPr>
          <w:rFonts w:hint="cs"/>
          <w:rtl/>
          <w:lang w:bidi="fa-IR"/>
        </w:rPr>
        <w:t>ی</w:t>
      </w:r>
      <w:r w:rsidRPr="00BA37FF">
        <w:rPr>
          <w:rFonts w:hint="eastAsia"/>
          <w:rtl/>
          <w:lang w:bidi="fa-IR"/>
        </w:rPr>
        <w:t>ستم</w:t>
      </w:r>
      <w:r>
        <w:rPr>
          <w:rFonts w:hint="cs"/>
          <w:rtl/>
          <w:lang w:bidi="fa-IR"/>
        </w:rPr>
        <w:t xml:space="preserve"> </w:t>
      </w:r>
      <w:r w:rsidRPr="00BA37FF">
        <w:rPr>
          <w:rFonts w:hint="eastAsia"/>
          <w:rtl/>
          <w:lang w:bidi="fa-IR"/>
        </w:rPr>
        <w:t>‌ها</w:t>
      </w:r>
      <w:r w:rsidRPr="00BA37FF">
        <w:rPr>
          <w:rFonts w:hint="cs"/>
          <w:rtl/>
          <w:lang w:bidi="fa-IR"/>
        </w:rPr>
        <w:t>ی</w:t>
      </w:r>
      <w:r w:rsidRPr="00BA37FF">
        <w:rPr>
          <w:rtl/>
          <w:lang w:bidi="fa-IR"/>
        </w:rPr>
        <w:t xml:space="preserve"> انبار و </w:t>
      </w:r>
      <w:r>
        <w:rPr>
          <w:rFonts w:hint="cs"/>
          <w:rtl/>
          <w:lang w:bidi="fa-IR"/>
        </w:rPr>
        <w:t>دستور کار</w:t>
      </w:r>
      <w:r w:rsidRPr="00BA37FF">
        <w:rPr>
          <w:rtl/>
          <w:lang w:bidi="fa-IR"/>
        </w:rPr>
        <w:t>. ما با</w:t>
      </w:r>
      <w:r w:rsidRPr="00BA37FF">
        <w:rPr>
          <w:rFonts w:hint="cs"/>
          <w:rtl/>
          <w:lang w:bidi="fa-IR"/>
        </w:rPr>
        <w:t>ی</w:t>
      </w:r>
      <w:r w:rsidRPr="00BA37FF">
        <w:rPr>
          <w:rFonts w:hint="eastAsia"/>
          <w:rtl/>
          <w:lang w:bidi="fa-IR"/>
        </w:rPr>
        <w:t>د</w:t>
      </w:r>
      <w:r w:rsidRPr="00BA37FF">
        <w:rPr>
          <w:rtl/>
          <w:lang w:bidi="fa-IR"/>
        </w:rPr>
        <w:t xml:space="preserve"> اصول </w:t>
      </w:r>
      <w:r>
        <w:rPr>
          <w:rtl/>
          <w:lang w:bidi="fa-IR"/>
        </w:rPr>
        <w:t>ناب</w:t>
      </w:r>
      <w:r w:rsidRPr="00BA37FF">
        <w:rPr>
          <w:rtl/>
          <w:lang w:bidi="fa-IR"/>
        </w:rPr>
        <w:t xml:space="preserve"> را </w:t>
      </w:r>
      <w:r>
        <w:rPr>
          <w:rFonts w:hint="cs"/>
          <w:rtl/>
          <w:lang w:bidi="fa-IR"/>
        </w:rPr>
        <w:t>روی</w:t>
      </w:r>
      <w:r w:rsidRPr="00BA37FF">
        <w:rPr>
          <w:rtl/>
          <w:lang w:bidi="fa-IR"/>
        </w:rPr>
        <w:t xml:space="preserve"> ا</w:t>
      </w:r>
      <w:r w:rsidRPr="00BA37FF">
        <w:rPr>
          <w:rFonts w:hint="cs"/>
          <w:rtl/>
          <w:lang w:bidi="fa-IR"/>
        </w:rPr>
        <w:t>ی</w:t>
      </w:r>
      <w:r w:rsidRPr="00BA37FF">
        <w:rPr>
          <w:rFonts w:hint="eastAsia"/>
          <w:rtl/>
          <w:lang w:bidi="fa-IR"/>
        </w:rPr>
        <w:t>ن</w:t>
      </w:r>
      <w:r w:rsidRPr="00BA37FF">
        <w:rPr>
          <w:rtl/>
          <w:lang w:bidi="fa-IR"/>
        </w:rPr>
        <w:t xml:space="preserve"> برنامه</w:t>
      </w:r>
      <w:r>
        <w:rPr>
          <w:rFonts w:hint="cs"/>
          <w:rtl/>
          <w:lang w:bidi="fa-IR"/>
        </w:rPr>
        <w:t xml:space="preserve"> </w:t>
      </w:r>
      <w:r w:rsidRPr="00BA37FF">
        <w:rPr>
          <w:rtl/>
          <w:lang w:bidi="fa-IR"/>
        </w:rPr>
        <w:t>‌ها و فرآ</w:t>
      </w:r>
      <w:r w:rsidRPr="00BA37FF">
        <w:rPr>
          <w:rFonts w:hint="cs"/>
          <w:rtl/>
          <w:lang w:bidi="fa-IR"/>
        </w:rPr>
        <w:t>ی</w:t>
      </w:r>
      <w:r w:rsidRPr="00BA37FF">
        <w:rPr>
          <w:rFonts w:hint="eastAsia"/>
          <w:rtl/>
          <w:lang w:bidi="fa-IR"/>
        </w:rPr>
        <w:t>ندها</w:t>
      </w:r>
      <w:r w:rsidRPr="00BA37FF">
        <w:rPr>
          <w:rFonts w:hint="cs"/>
          <w:rtl/>
          <w:lang w:bidi="fa-IR"/>
        </w:rPr>
        <w:t>ی</w:t>
      </w:r>
      <w:r w:rsidRPr="00BA37FF">
        <w:rPr>
          <w:rtl/>
          <w:lang w:bidi="fa-IR"/>
        </w:rPr>
        <w:t xml:space="preserve"> </w:t>
      </w:r>
      <w:r>
        <w:rPr>
          <w:rtl/>
          <w:lang w:bidi="fa-IR"/>
        </w:rPr>
        <w:t>نگهداشت</w:t>
      </w:r>
      <w:r w:rsidRPr="00BA37FF">
        <w:rPr>
          <w:rtl/>
          <w:lang w:bidi="fa-IR"/>
        </w:rPr>
        <w:t xml:space="preserve"> </w:t>
      </w:r>
      <w:r>
        <w:rPr>
          <w:rFonts w:hint="cs"/>
          <w:rtl/>
          <w:lang w:bidi="fa-IR"/>
        </w:rPr>
        <w:t>پیاده کن</w:t>
      </w:r>
      <w:r w:rsidRPr="00BA37FF">
        <w:rPr>
          <w:rFonts w:hint="cs"/>
          <w:rtl/>
          <w:lang w:bidi="fa-IR"/>
        </w:rPr>
        <w:t>ی</w:t>
      </w:r>
      <w:r w:rsidRPr="00BA37FF">
        <w:rPr>
          <w:rFonts w:hint="eastAsia"/>
          <w:rtl/>
          <w:lang w:bidi="fa-IR"/>
        </w:rPr>
        <w:t>م</w:t>
      </w:r>
      <w:r w:rsidRPr="00BA37FF">
        <w:rPr>
          <w:rtl/>
          <w:lang w:bidi="fa-IR"/>
        </w:rPr>
        <w:t xml:space="preserve"> تا فعال</w:t>
      </w:r>
      <w:r w:rsidRPr="00BA37FF">
        <w:rPr>
          <w:rFonts w:hint="cs"/>
          <w:rtl/>
          <w:lang w:bidi="fa-IR"/>
        </w:rPr>
        <w:t>ی</w:t>
      </w:r>
      <w:r w:rsidRPr="00BA37FF">
        <w:rPr>
          <w:rFonts w:hint="eastAsia"/>
          <w:rtl/>
          <w:lang w:bidi="fa-IR"/>
        </w:rPr>
        <w:t>ت‌</w:t>
      </w:r>
      <w:r>
        <w:rPr>
          <w:rFonts w:hint="cs"/>
          <w:rtl/>
          <w:lang w:bidi="fa-IR"/>
        </w:rPr>
        <w:t xml:space="preserve"> </w:t>
      </w:r>
      <w:r w:rsidRPr="00BA37FF">
        <w:rPr>
          <w:rFonts w:hint="eastAsia"/>
          <w:rtl/>
          <w:lang w:bidi="fa-IR"/>
        </w:rPr>
        <w:t>ها</w:t>
      </w:r>
      <w:r w:rsidRPr="00BA37FF">
        <w:rPr>
          <w:rFonts w:hint="cs"/>
          <w:rtl/>
          <w:lang w:bidi="fa-IR"/>
        </w:rPr>
        <w:t>ی</w:t>
      </w:r>
      <w:r w:rsidRPr="00BA37FF">
        <w:rPr>
          <w:rtl/>
          <w:lang w:bidi="fa-IR"/>
        </w:rPr>
        <w:t xml:space="preserve"> </w:t>
      </w:r>
      <w:r>
        <w:rPr>
          <w:rFonts w:hint="cs"/>
          <w:rtl/>
          <w:lang w:bidi="fa-IR"/>
        </w:rPr>
        <w:t xml:space="preserve">بدون </w:t>
      </w:r>
      <w:r w:rsidRPr="00BA37FF">
        <w:rPr>
          <w:rFonts w:hint="eastAsia"/>
          <w:rtl/>
          <w:lang w:bidi="fa-IR"/>
        </w:rPr>
        <w:t>ارزش</w:t>
      </w:r>
      <w:r w:rsidRPr="00BA37FF">
        <w:rPr>
          <w:rtl/>
          <w:lang w:bidi="fa-IR"/>
        </w:rPr>
        <w:t xml:space="preserve"> افزوده را </w:t>
      </w:r>
      <w:r>
        <w:rPr>
          <w:rFonts w:hint="cs"/>
          <w:rtl/>
          <w:lang w:bidi="fa-IR"/>
        </w:rPr>
        <w:t>حذف کن</w:t>
      </w:r>
      <w:r w:rsidRPr="00BA37FF">
        <w:rPr>
          <w:rFonts w:hint="cs"/>
          <w:rtl/>
          <w:lang w:bidi="fa-IR"/>
        </w:rPr>
        <w:t>ی</w:t>
      </w:r>
      <w:r w:rsidRPr="00BA37FF">
        <w:rPr>
          <w:rFonts w:hint="eastAsia"/>
          <w:rtl/>
          <w:lang w:bidi="fa-IR"/>
        </w:rPr>
        <w:t>م</w:t>
      </w:r>
      <w:r w:rsidRPr="00BA37FF">
        <w:rPr>
          <w:rtl/>
          <w:lang w:bidi="fa-IR"/>
        </w:rPr>
        <w:t>.</w:t>
      </w:r>
    </w:p>
    <w:p w14:paraId="71FC3415" w14:textId="77777777" w:rsidR="00EC60F9" w:rsidRPr="00BA37FF" w:rsidRDefault="00EC60F9" w:rsidP="00370A3D">
      <w:pPr>
        <w:rPr>
          <w:lang w:bidi="fa-IR"/>
        </w:rPr>
      </w:pPr>
      <w:r>
        <w:rPr>
          <w:rFonts w:hint="cs"/>
          <w:rtl/>
          <w:lang w:bidi="fa-IR"/>
        </w:rPr>
        <w:t xml:space="preserve">باید با </w:t>
      </w:r>
      <w:r w:rsidRPr="00BA37FF">
        <w:rPr>
          <w:rFonts w:hint="eastAsia"/>
          <w:rtl/>
          <w:lang w:bidi="fa-IR"/>
        </w:rPr>
        <w:t>ا</w:t>
      </w:r>
      <w:r>
        <w:rPr>
          <w:rFonts w:hint="cs"/>
          <w:rtl/>
          <w:lang w:bidi="fa-IR"/>
        </w:rPr>
        <w:t>نجام</w:t>
      </w:r>
      <w:r w:rsidRPr="00BA37FF">
        <w:rPr>
          <w:rtl/>
          <w:lang w:bidi="fa-IR"/>
        </w:rPr>
        <w:t xml:space="preserve"> ن</w:t>
      </w:r>
      <w:r>
        <w:rPr>
          <w:rFonts w:hint="cs"/>
          <w:rtl/>
          <w:lang w:bidi="fa-IR"/>
        </w:rPr>
        <w:t>گاشت</w:t>
      </w:r>
      <w:r w:rsidRPr="00BA37FF">
        <w:rPr>
          <w:rtl/>
          <w:lang w:bidi="fa-IR"/>
        </w:rPr>
        <w:t xml:space="preserve"> جر</w:t>
      </w:r>
      <w:r w:rsidRPr="00BA37FF">
        <w:rPr>
          <w:rFonts w:hint="cs"/>
          <w:rtl/>
          <w:lang w:bidi="fa-IR"/>
        </w:rPr>
        <w:t>ی</w:t>
      </w:r>
      <w:r w:rsidRPr="00BA37FF">
        <w:rPr>
          <w:rFonts w:hint="eastAsia"/>
          <w:rtl/>
          <w:lang w:bidi="fa-IR"/>
        </w:rPr>
        <w:t>ان</w:t>
      </w:r>
      <w:r w:rsidRPr="00BA37FF">
        <w:rPr>
          <w:rtl/>
          <w:lang w:bidi="fa-IR"/>
        </w:rPr>
        <w:t xml:space="preserve"> ارزش </w:t>
      </w:r>
      <w:r>
        <w:rPr>
          <w:rFonts w:hint="cs"/>
          <w:rtl/>
          <w:lang w:bidi="fa-IR"/>
        </w:rPr>
        <w:t>برا</w:t>
      </w:r>
      <w:r w:rsidRPr="00BA37FF">
        <w:rPr>
          <w:rFonts w:hint="cs"/>
          <w:rtl/>
          <w:lang w:bidi="fa-IR"/>
        </w:rPr>
        <w:t>ی</w:t>
      </w:r>
      <w:r w:rsidRPr="00BA37FF">
        <w:rPr>
          <w:rtl/>
          <w:lang w:bidi="fa-IR"/>
        </w:rPr>
        <w:t xml:space="preserve"> فرآ</w:t>
      </w:r>
      <w:r w:rsidRPr="00BA37FF">
        <w:rPr>
          <w:rFonts w:hint="cs"/>
          <w:rtl/>
          <w:lang w:bidi="fa-IR"/>
        </w:rPr>
        <w:t>ی</w:t>
      </w:r>
      <w:r w:rsidRPr="00BA37FF">
        <w:rPr>
          <w:rFonts w:hint="eastAsia"/>
          <w:rtl/>
          <w:lang w:bidi="fa-IR"/>
        </w:rPr>
        <w:t>ندها</w:t>
      </w:r>
      <w:r w:rsidRPr="00BA37FF">
        <w:rPr>
          <w:rFonts w:hint="cs"/>
          <w:rtl/>
          <w:lang w:bidi="fa-IR"/>
        </w:rPr>
        <w:t>ی</w:t>
      </w:r>
      <w:r w:rsidRPr="00BA37FF">
        <w:rPr>
          <w:rtl/>
          <w:lang w:bidi="fa-IR"/>
        </w:rPr>
        <w:t xml:space="preserve"> کل</w:t>
      </w:r>
      <w:r w:rsidRPr="00BA37FF">
        <w:rPr>
          <w:rFonts w:hint="cs"/>
          <w:rtl/>
          <w:lang w:bidi="fa-IR"/>
        </w:rPr>
        <w:t>ی</w:t>
      </w:r>
      <w:r w:rsidRPr="00BA37FF">
        <w:rPr>
          <w:rFonts w:hint="eastAsia"/>
          <w:rtl/>
          <w:lang w:bidi="fa-IR"/>
        </w:rPr>
        <w:t>د</w:t>
      </w:r>
      <w:r w:rsidRPr="00BA37FF">
        <w:rPr>
          <w:rFonts w:hint="cs"/>
          <w:rtl/>
          <w:lang w:bidi="fa-IR"/>
        </w:rPr>
        <w:t>ی</w:t>
      </w:r>
      <w:r w:rsidRPr="00BA37FF">
        <w:rPr>
          <w:rtl/>
          <w:lang w:bidi="fa-IR"/>
        </w:rPr>
        <w:t xml:space="preserve"> </w:t>
      </w:r>
      <w:r>
        <w:rPr>
          <w:rtl/>
          <w:lang w:bidi="fa-IR"/>
        </w:rPr>
        <w:t>نگهداشت</w:t>
      </w:r>
      <w:r>
        <w:rPr>
          <w:rFonts w:hint="cs"/>
          <w:rtl/>
          <w:lang w:bidi="fa-IR"/>
        </w:rPr>
        <w:t>،</w:t>
      </w:r>
      <w:r w:rsidRPr="00BA37FF">
        <w:rPr>
          <w:rtl/>
          <w:lang w:bidi="fa-IR"/>
        </w:rPr>
        <w:t xml:space="preserve"> فعال</w:t>
      </w:r>
      <w:r w:rsidRPr="00BA37FF">
        <w:rPr>
          <w:rFonts w:hint="cs"/>
          <w:rtl/>
          <w:lang w:bidi="fa-IR"/>
        </w:rPr>
        <w:t>ی</w:t>
      </w:r>
      <w:r w:rsidRPr="00BA37FF">
        <w:rPr>
          <w:rFonts w:hint="eastAsia"/>
          <w:rtl/>
          <w:lang w:bidi="fa-IR"/>
        </w:rPr>
        <w:t>ت‌</w:t>
      </w:r>
      <w:r>
        <w:rPr>
          <w:rFonts w:hint="cs"/>
          <w:rtl/>
          <w:lang w:bidi="fa-IR"/>
        </w:rPr>
        <w:t xml:space="preserve"> </w:t>
      </w:r>
      <w:r w:rsidRPr="00BA37FF">
        <w:rPr>
          <w:rFonts w:hint="eastAsia"/>
          <w:rtl/>
          <w:lang w:bidi="fa-IR"/>
        </w:rPr>
        <w:t>ها</w:t>
      </w:r>
      <w:r w:rsidRPr="00BA37FF">
        <w:rPr>
          <w:rFonts w:hint="cs"/>
          <w:rtl/>
          <w:lang w:bidi="fa-IR"/>
        </w:rPr>
        <w:t>ی</w:t>
      </w:r>
      <w:r w:rsidRPr="00BA37FF">
        <w:rPr>
          <w:rtl/>
          <w:lang w:bidi="fa-IR"/>
        </w:rPr>
        <w:t xml:space="preserve"> </w:t>
      </w:r>
      <w:r>
        <w:rPr>
          <w:rFonts w:hint="cs"/>
          <w:rtl/>
          <w:lang w:bidi="fa-IR"/>
        </w:rPr>
        <w:t xml:space="preserve">بدون </w:t>
      </w:r>
      <w:r w:rsidRPr="00BA37FF">
        <w:rPr>
          <w:rFonts w:hint="eastAsia"/>
          <w:rtl/>
          <w:lang w:bidi="fa-IR"/>
        </w:rPr>
        <w:t>ارزش</w:t>
      </w:r>
      <w:r w:rsidRPr="00BA37FF">
        <w:rPr>
          <w:rtl/>
          <w:lang w:bidi="fa-IR"/>
        </w:rPr>
        <w:t xml:space="preserve"> افزوده شناسا</w:t>
      </w:r>
      <w:r w:rsidRPr="00BA37FF">
        <w:rPr>
          <w:rFonts w:hint="cs"/>
          <w:rtl/>
          <w:lang w:bidi="fa-IR"/>
        </w:rPr>
        <w:t>یی</w:t>
      </w:r>
      <w:r w:rsidRPr="00BA37FF">
        <w:rPr>
          <w:rtl/>
          <w:lang w:bidi="fa-IR"/>
        </w:rPr>
        <w:t xml:space="preserve"> شو</w:t>
      </w:r>
      <w:r>
        <w:rPr>
          <w:rFonts w:hint="cs"/>
          <w:rtl/>
          <w:lang w:bidi="fa-IR"/>
        </w:rPr>
        <w:t>ن</w:t>
      </w:r>
      <w:r w:rsidRPr="00BA37FF">
        <w:rPr>
          <w:rtl/>
          <w:lang w:bidi="fa-IR"/>
        </w:rPr>
        <w:t xml:space="preserve">د. </w:t>
      </w:r>
      <w:r>
        <w:rPr>
          <w:rFonts w:hint="cs"/>
          <w:rtl/>
          <w:lang w:bidi="fa-IR"/>
        </w:rPr>
        <w:t xml:space="preserve">نگاشت جریان ارزش، یک راهکار برتر برای خلق </w:t>
      </w:r>
      <w:r w:rsidRPr="00BA37FF">
        <w:rPr>
          <w:rtl/>
          <w:lang w:bidi="fa-IR"/>
        </w:rPr>
        <w:t>حالت</w:t>
      </w:r>
      <w:r>
        <w:rPr>
          <w:rFonts w:hint="cs"/>
          <w:rtl/>
          <w:lang w:bidi="fa-IR"/>
        </w:rPr>
        <w:t xml:space="preserve"> های</w:t>
      </w:r>
      <w:r w:rsidRPr="00BA37FF">
        <w:rPr>
          <w:rtl/>
          <w:lang w:bidi="fa-IR"/>
        </w:rPr>
        <w:t xml:space="preserve"> فعل</w:t>
      </w:r>
      <w:r w:rsidRPr="00BA37FF">
        <w:rPr>
          <w:rFonts w:hint="cs"/>
          <w:rtl/>
          <w:lang w:bidi="fa-IR"/>
        </w:rPr>
        <w:t>ی</w:t>
      </w:r>
      <w:r w:rsidRPr="00BA37FF">
        <w:rPr>
          <w:rtl/>
          <w:lang w:bidi="fa-IR"/>
        </w:rPr>
        <w:t xml:space="preserve"> و آ</w:t>
      </w:r>
      <w:r w:rsidRPr="00BA37FF">
        <w:rPr>
          <w:rFonts w:hint="cs"/>
          <w:rtl/>
          <w:lang w:bidi="fa-IR"/>
        </w:rPr>
        <w:t>ی</w:t>
      </w:r>
      <w:r w:rsidRPr="00BA37FF">
        <w:rPr>
          <w:rFonts w:hint="eastAsia"/>
          <w:rtl/>
          <w:lang w:bidi="fa-IR"/>
        </w:rPr>
        <w:t>نده</w:t>
      </w:r>
      <w:r w:rsidRPr="00BA37FF">
        <w:rPr>
          <w:rtl/>
          <w:lang w:bidi="fa-IR"/>
        </w:rPr>
        <w:t xml:space="preserve"> فرآ</w:t>
      </w:r>
      <w:r w:rsidRPr="00BA37FF">
        <w:rPr>
          <w:rFonts w:hint="cs"/>
          <w:rtl/>
          <w:lang w:bidi="fa-IR"/>
        </w:rPr>
        <w:t>ی</w:t>
      </w:r>
      <w:r w:rsidRPr="00BA37FF">
        <w:rPr>
          <w:rFonts w:hint="eastAsia"/>
          <w:rtl/>
          <w:lang w:bidi="fa-IR"/>
        </w:rPr>
        <w:t>ندها</w:t>
      </w:r>
      <w:r w:rsidRPr="00BA37FF">
        <w:rPr>
          <w:rFonts w:hint="cs"/>
          <w:rtl/>
          <w:lang w:bidi="fa-IR"/>
        </w:rPr>
        <w:t>ی</w:t>
      </w:r>
      <w:r w:rsidRPr="00BA37FF">
        <w:rPr>
          <w:rtl/>
          <w:lang w:bidi="fa-IR"/>
        </w:rPr>
        <w:t xml:space="preserve"> </w:t>
      </w:r>
      <w:r>
        <w:rPr>
          <w:rtl/>
          <w:lang w:bidi="fa-IR"/>
        </w:rPr>
        <w:t>نگهداشت</w:t>
      </w:r>
      <w:r>
        <w:rPr>
          <w:rFonts w:hint="cs"/>
          <w:rtl/>
          <w:lang w:bidi="fa-IR"/>
        </w:rPr>
        <w:t xml:space="preserve"> خواهد بود،</w:t>
      </w:r>
      <w:r w:rsidRPr="00BA37FF">
        <w:rPr>
          <w:rFonts w:hint="eastAsia"/>
          <w:rtl/>
          <w:lang w:bidi="fa-IR"/>
        </w:rPr>
        <w:t xml:space="preserve"> </w:t>
      </w:r>
      <w:r>
        <w:rPr>
          <w:rFonts w:hint="cs"/>
          <w:rtl/>
          <w:lang w:bidi="fa-IR"/>
        </w:rPr>
        <w:t>تا</w:t>
      </w:r>
      <w:r w:rsidRPr="00BA37FF">
        <w:rPr>
          <w:rtl/>
          <w:lang w:bidi="fa-IR"/>
        </w:rPr>
        <w:t xml:space="preserve"> برنامه </w:t>
      </w:r>
      <w:r>
        <w:rPr>
          <w:rFonts w:hint="cs"/>
          <w:rtl/>
          <w:lang w:bidi="fa-IR"/>
        </w:rPr>
        <w:t xml:space="preserve">ای </w:t>
      </w:r>
      <w:r w:rsidRPr="00BA37FF">
        <w:rPr>
          <w:rtl/>
          <w:lang w:bidi="fa-IR"/>
        </w:rPr>
        <w:t>برا</w:t>
      </w:r>
      <w:r w:rsidRPr="00BA37FF">
        <w:rPr>
          <w:rFonts w:hint="cs"/>
          <w:rtl/>
          <w:lang w:bidi="fa-IR"/>
        </w:rPr>
        <w:t>ی</w:t>
      </w:r>
      <w:r w:rsidRPr="00BA37FF">
        <w:rPr>
          <w:rtl/>
          <w:lang w:bidi="fa-IR"/>
        </w:rPr>
        <w:t xml:space="preserve"> کاهش و حذف فعال</w:t>
      </w:r>
      <w:r w:rsidRPr="00BA37FF">
        <w:rPr>
          <w:rFonts w:hint="cs"/>
          <w:rtl/>
          <w:lang w:bidi="fa-IR"/>
        </w:rPr>
        <w:t>ی</w:t>
      </w:r>
      <w:r w:rsidRPr="00BA37FF">
        <w:rPr>
          <w:rFonts w:hint="eastAsia"/>
          <w:rtl/>
          <w:lang w:bidi="fa-IR"/>
        </w:rPr>
        <w:t>ت</w:t>
      </w:r>
      <w:r>
        <w:rPr>
          <w:rFonts w:hint="cs"/>
          <w:rtl/>
          <w:lang w:bidi="fa-IR"/>
        </w:rPr>
        <w:t xml:space="preserve"> </w:t>
      </w:r>
      <w:r w:rsidRPr="00BA37FF">
        <w:rPr>
          <w:rFonts w:hint="eastAsia"/>
          <w:rtl/>
          <w:lang w:bidi="fa-IR"/>
        </w:rPr>
        <w:t>‌ها</w:t>
      </w:r>
      <w:r w:rsidRPr="00BA37FF">
        <w:rPr>
          <w:rFonts w:hint="cs"/>
          <w:rtl/>
          <w:lang w:bidi="fa-IR"/>
        </w:rPr>
        <w:t>ی</w:t>
      </w:r>
      <w:r w:rsidRPr="00BA37FF">
        <w:rPr>
          <w:rtl/>
          <w:lang w:bidi="fa-IR"/>
        </w:rPr>
        <w:t xml:space="preserve"> </w:t>
      </w:r>
      <w:r>
        <w:rPr>
          <w:rFonts w:hint="cs"/>
          <w:rtl/>
          <w:lang w:bidi="fa-IR"/>
        </w:rPr>
        <w:t>بی فایده</w:t>
      </w:r>
      <w:r w:rsidRPr="00BA37FF">
        <w:rPr>
          <w:rtl/>
          <w:lang w:bidi="fa-IR"/>
        </w:rPr>
        <w:t xml:space="preserve"> </w:t>
      </w:r>
      <w:r>
        <w:rPr>
          <w:rFonts w:hint="cs"/>
          <w:rtl/>
          <w:lang w:bidi="fa-IR"/>
        </w:rPr>
        <w:t>توسعه داده</w:t>
      </w:r>
      <w:r w:rsidRPr="00BA37FF">
        <w:rPr>
          <w:rtl/>
          <w:lang w:bidi="fa-IR"/>
        </w:rPr>
        <w:t xml:space="preserve"> شود. در توسعه ن</w:t>
      </w:r>
      <w:r>
        <w:rPr>
          <w:rFonts w:hint="cs"/>
          <w:rtl/>
          <w:lang w:bidi="fa-IR"/>
        </w:rPr>
        <w:t>گاشت های</w:t>
      </w:r>
      <w:r w:rsidRPr="00BA37FF">
        <w:rPr>
          <w:rtl/>
          <w:lang w:bidi="fa-IR"/>
        </w:rPr>
        <w:t xml:space="preserve"> جر</w:t>
      </w:r>
      <w:r w:rsidRPr="00BA37FF">
        <w:rPr>
          <w:rFonts w:hint="cs"/>
          <w:rtl/>
          <w:lang w:bidi="fa-IR"/>
        </w:rPr>
        <w:t>ی</w:t>
      </w:r>
      <w:r w:rsidRPr="00BA37FF">
        <w:rPr>
          <w:rFonts w:hint="eastAsia"/>
          <w:rtl/>
          <w:lang w:bidi="fa-IR"/>
        </w:rPr>
        <w:t>ان</w:t>
      </w:r>
      <w:r w:rsidRPr="00BA37FF">
        <w:rPr>
          <w:rtl/>
          <w:lang w:bidi="fa-IR"/>
        </w:rPr>
        <w:t xml:space="preserve"> فعل</w:t>
      </w:r>
      <w:r w:rsidRPr="00BA37FF">
        <w:rPr>
          <w:rFonts w:hint="cs"/>
          <w:rtl/>
          <w:lang w:bidi="fa-IR"/>
        </w:rPr>
        <w:t>ی</w:t>
      </w:r>
      <w:r w:rsidRPr="00BA37FF">
        <w:rPr>
          <w:rtl/>
          <w:lang w:bidi="fa-IR"/>
        </w:rPr>
        <w:t xml:space="preserve"> و </w:t>
      </w:r>
      <w:r>
        <w:rPr>
          <w:rFonts w:hint="cs"/>
          <w:rtl/>
          <w:lang w:bidi="fa-IR"/>
        </w:rPr>
        <w:t xml:space="preserve">جریان </w:t>
      </w:r>
      <w:r w:rsidRPr="00BA37FF">
        <w:rPr>
          <w:rtl/>
          <w:lang w:bidi="fa-IR"/>
        </w:rPr>
        <w:t>آ</w:t>
      </w:r>
      <w:r w:rsidRPr="00BA37FF">
        <w:rPr>
          <w:rFonts w:hint="cs"/>
          <w:rtl/>
          <w:lang w:bidi="fa-IR"/>
        </w:rPr>
        <w:t>ی</w:t>
      </w:r>
      <w:r w:rsidRPr="00BA37FF">
        <w:rPr>
          <w:rFonts w:hint="eastAsia"/>
          <w:rtl/>
          <w:lang w:bidi="fa-IR"/>
        </w:rPr>
        <w:t>نده</w:t>
      </w:r>
      <w:r w:rsidRPr="00BA37FF">
        <w:rPr>
          <w:rtl/>
          <w:lang w:bidi="fa-IR"/>
        </w:rPr>
        <w:t xml:space="preserve"> فرآ</w:t>
      </w:r>
      <w:r w:rsidRPr="00BA37FF">
        <w:rPr>
          <w:rFonts w:hint="cs"/>
          <w:rtl/>
          <w:lang w:bidi="fa-IR"/>
        </w:rPr>
        <w:t>ی</w:t>
      </w:r>
      <w:r w:rsidRPr="00BA37FF">
        <w:rPr>
          <w:rFonts w:hint="eastAsia"/>
          <w:rtl/>
          <w:lang w:bidi="fa-IR"/>
        </w:rPr>
        <w:t>ندها</w:t>
      </w:r>
      <w:r w:rsidRPr="00BA37FF">
        <w:rPr>
          <w:rFonts w:hint="cs"/>
          <w:rtl/>
          <w:lang w:bidi="fa-IR"/>
        </w:rPr>
        <w:t>ی</w:t>
      </w:r>
      <w:r w:rsidRPr="00BA37FF">
        <w:rPr>
          <w:rtl/>
          <w:lang w:bidi="fa-IR"/>
        </w:rPr>
        <w:t xml:space="preserve"> </w:t>
      </w:r>
      <w:r>
        <w:rPr>
          <w:rtl/>
          <w:lang w:bidi="fa-IR"/>
        </w:rPr>
        <w:t>نگهداشت</w:t>
      </w:r>
      <w:r w:rsidRPr="00BA37FF">
        <w:rPr>
          <w:rFonts w:hint="eastAsia"/>
          <w:rtl/>
          <w:lang w:bidi="fa-IR"/>
        </w:rPr>
        <w:t>،</w:t>
      </w:r>
      <w:r w:rsidRPr="00BA37FF">
        <w:rPr>
          <w:rtl/>
          <w:lang w:bidi="fa-IR"/>
        </w:rPr>
        <w:t xml:space="preserve"> با</w:t>
      </w:r>
      <w:r w:rsidRPr="00BA37FF">
        <w:rPr>
          <w:rFonts w:hint="cs"/>
          <w:rtl/>
          <w:lang w:bidi="fa-IR"/>
        </w:rPr>
        <w:t>ی</w:t>
      </w:r>
      <w:r w:rsidRPr="00BA37FF">
        <w:rPr>
          <w:rFonts w:hint="eastAsia"/>
          <w:rtl/>
          <w:lang w:bidi="fa-IR"/>
        </w:rPr>
        <w:t>د</w:t>
      </w:r>
      <w:r>
        <w:rPr>
          <w:rFonts w:hint="cs"/>
          <w:rtl/>
          <w:lang w:bidi="fa-IR"/>
        </w:rPr>
        <w:t xml:space="preserve"> </w:t>
      </w:r>
      <w:r w:rsidRPr="00BA37FF">
        <w:rPr>
          <w:rtl/>
          <w:lang w:bidi="fa-IR"/>
        </w:rPr>
        <w:t>مهارت</w:t>
      </w:r>
      <w:r>
        <w:rPr>
          <w:rFonts w:hint="cs"/>
          <w:rtl/>
          <w:lang w:bidi="fa-IR"/>
        </w:rPr>
        <w:t xml:space="preserve"> </w:t>
      </w:r>
      <w:r w:rsidRPr="00BA37FF">
        <w:rPr>
          <w:rtl/>
          <w:lang w:bidi="fa-IR"/>
        </w:rPr>
        <w:t xml:space="preserve">‌ها و دانش کارکنان </w:t>
      </w:r>
      <w:r>
        <w:rPr>
          <w:rtl/>
          <w:lang w:bidi="fa-IR"/>
        </w:rPr>
        <w:t>نگهداشت</w:t>
      </w:r>
      <w:r w:rsidRPr="00BA37FF">
        <w:rPr>
          <w:rtl/>
          <w:lang w:bidi="fa-IR"/>
        </w:rPr>
        <w:t xml:space="preserve"> خود را </w:t>
      </w:r>
      <w:r>
        <w:rPr>
          <w:rFonts w:hint="cs"/>
          <w:rtl/>
          <w:lang w:bidi="fa-IR"/>
        </w:rPr>
        <w:t xml:space="preserve">هم </w:t>
      </w:r>
      <w:r w:rsidRPr="00BA37FF">
        <w:rPr>
          <w:rtl/>
          <w:lang w:bidi="fa-IR"/>
        </w:rPr>
        <w:t>ارز</w:t>
      </w:r>
      <w:r w:rsidRPr="00BA37FF">
        <w:rPr>
          <w:rFonts w:hint="cs"/>
          <w:rtl/>
          <w:lang w:bidi="fa-IR"/>
        </w:rPr>
        <w:t>ی</w:t>
      </w:r>
      <w:r w:rsidRPr="00BA37FF">
        <w:rPr>
          <w:rFonts w:hint="eastAsia"/>
          <w:rtl/>
          <w:lang w:bidi="fa-IR"/>
        </w:rPr>
        <w:t>اب</w:t>
      </w:r>
      <w:r w:rsidRPr="00BA37FF">
        <w:rPr>
          <w:rFonts w:hint="cs"/>
          <w:rtl/>
          <w:lang w:bidi="fa-IR"/>
        </w:rPr>
        <w:t>ی</w:t>
      </w:r>
      <w:r w:rsidRPr="00BA37FF">
        <w:rPr>
          <w:rtl/>
          <w:lang w:bidi="fa-IR"/>
        </w:rPr>
        <w:t xml:space="preserve"> کن</w:t>
      </w:r>
      <w:r w:rsidRPr="00BA37FF">
        <w:rPr>
          <w:rFonts w:hint="cs"/>
          <w:rtl/>
          <w:lang w:bidi="fa-IR"/>
        </w:rPr>
        <w:t>ی</w:t>
      </w:r>
      <w:r w:rsidRPr="00BA37FF">
        <w:rPr>
          <w:rFonts w:hint="eastAsia"/>
          <w:rtl/>
          <w:lang w:bidi="fa-IR"/>
        </w:rPr>
        <w:t>م</w:t>
      </w:r>
      <w:r w:rsidRPr="00BA37FF">
        <w:rPr>
          <w:rtl/>
          <w:lang w:bidi="fa-IR"/>
        </w:rPr>
        <w:t xml:space="preserve">. </w:t>
      </w:r>
      <w:r>
        <w:rPr>
          <w:rFonts w:hint="cs"/>
          <w:rtl/>
          <w:lang w:bidi="fa-IR"/>
        </w:rPr>
        <w:t>شخصی</w:t>
      </w:r>
      <w:r w:rsidRPr="00BA37FF">
        <w:rPr>
          <w:rtl/>
          <w:lang w:bidi="fa-IR"/>
        </w:rPr>
        <w:t xml:space="preserve"> با مهارت </w:t>
      </w:r>
      <w:r>
        <w:rPr>
          <w:rFonts w:hint="cs"/>
          <w:rtl/>
          <w:lang w:bidi="fa-IR"/>
        </w:rPr>
        <w:t>ضعیف</w:t>
      </w:r>
      <w:r w:rsidRPr="00BA37FF">
        <w:rPr>
          <w:rtl/>
          <w:lang w:bidi="fa-IR"/>
        </w:rPr>
        <w:t xml:space="preserve"> </w:t>
      </w:r>
      <w:r>
        <w:rPr>
          <w:rFonts w:hint="cs"/>
          <w:rtl/>
          <w:lang w:bidi="fa-IR"/>
        </w:rPr>
        <w:t xml:space="preserve">که </w:t>
      </w:r>
      <w:r w:rsidRPr="00BA37FF">
        <w:rPr>
          <w:rtl/>
          <w:lang w:bidi="fa-IR"/>
        </w:rPr>
        <w:t xml:space="preserve">در </w:t>
      </w:r>
      <w:r w:rsidRPr="00BA37FF">
        <w:rPr>
          <w:rFonts w:hint="cs"/>
          <w:rtl/>
          <w:lang w:bidi="fa-IR"/>
        </w:rPr>
        <w:t>ی</w:t>
      </w:r>
      <w:r w:rsidRPr="00BA37FF">
        <w:rPr>
          <w:rFonts w:hint="eastAsia"/>
          <w:rtl/>
          <w:lang w:bidi="fa-IR"/>
        </w:rPr>
        <w:t>ک</w:t>
      </w:r>
      <w:r w:rsidRPr="00BA37FF">
        <w:rPr>
          <w:rtl/>
          <w:lang w:bidi="fa-IR"/>
        </w:rPr>
        <w:t xml:space="preserve"> س</w:t>
      </w:r>
      <w:r w:rsidRPr="00BA37FF">
        <w:rPr>
          <w:rFonts w:hint="cs"/>
          <w:rtl/>
          <w:lang w:bidi="fa-IR"/>
        </w:rPr>
        <w:t>ی</w:t>
      </w:r>
      <w:r w:rsidRPr="00BA37FF">
        <w:rPr>
          <w:rFonts w:hint="eastAsia"/>
          <w:rtl/>
          <w:lang w:bidi="fa-IR"/>
        </w:rPr>
        <w:t>ستم</w:t>
      </w:r>
      <w:r w:rsidRPr="00BA37FF">
        <w:rPr>
          <w:rtl/>
          <w:lang w:bidi="fa-IR"/>
        </w:rPr>
        <w:t xml:space="preserve"> عال</w:t>
      </w:r>
      <w:r w:rsidRPr="00BA37FF">
        <w:rPr>
          <w:rFonts w:hint="cs"/>
          <w:rtl/>
          <w:lang w:bidi="fa-IR"/>
        </w:rPr>
        <w:t>ی</w:t>
      </w:r>
      <w:r>
        <w:rPr>
          <w:rFonts w:hint="cs"/>
          <w:rtl/>
          <w:lang w:bidi="fa-IR"/>
        </w:rPr>
        <w:t xml:space="preserve"> کار می کند</w:t>
      </w:r>
      <w:r w:rsidRPr="00BA37FF">
        <w:rPr>
          <w:rFonts w:hint="eastAsia"/>
          <w:rtl/>
          <w:lang w:bidi="fa-IR"/>
        </w:rPr>
        <w:t>،</w:t>
      </w:r>
      <w:r w:rsidRPr="00BA37FF">
        <w:rPr>
          <w:rtl/>
          <w:lang w:bidi="fa-IR"/>
        </w:rPr>
        <w:t xml:space="preserve"> نتا</w:t>
      </w:r>
      <w:r w:rsidRPr="00BA37FF">
        <w:rPr>
          <w:rFonts w:hint="cs"/>
          <w:rtl/>
          <w:lang w:bidi="fa-IR"/>
        </w:rPr>
        <w:t>ی</w:t>
      </w:r>
      <w:r w:rsidRPr="00BA37FF">
        <w:rPr>
          <w:rFonts w:hint="eastAsia"/>
          <w:rtl/>
          <w:lang w:bidi="fa-IR"/>
        </w:rPr>
        <w:t>ج</w:t>
      </w:r>
      <w:r w:rsidRPr="00BA37FF">
        <w:rPr>
          <w:rtl/>
          <w:lang w:bidi="fa-IR"/>
        </w:rPr>
        <w:t xml:space="preserve"> ضع</w:t>
      </w:r>
      <w:r w:rsidRPr="00BA37FF">
        <w:rPr>
          <w:rFonts w:hint="cs"/>
          <w:rtl/>
          <w:lang w:bidi="fa-IR"/>
        </w:rPr>
        <w:t>ی</w:t>
      </w:r>
      <w:r w:rsidRPr="00BA37FF">
        <w:rPr>
          <w:rFonts w:hint="eastAsia"/>
          <w:rtl/>
          <w:lang w:bidi="fa-IR"/>
        </w:rPr>
        <w:t>ف</w:t>
      </w:r>
      <w:r w:rsidRPr="00BA37FF">
        <w:rPr>
          <w:rFonts w:hint="cs"/>
          <w:rtl/>
          <w:lang w:bidi="fa-IR"/>
        </w:rPr>
        <w:t>ی</w:t>
      </w:r>
      <w:r w:rsidRPr="00BA37FF">
        <w:rPr>
          <w:rtl/>
          <w:lang w:bidi="fa-IR"/>
        </w:rPr>
        <w:t xml:space="preserve"> را تول</w:t>
      </w:r>
      <w:r w:rsidRPr="00BA37FF">
        <w:rPr>
          <w:rFonts w:hint="cs"/>
          <w:rtl/>
          <w:lang w:bidi="fa-IR"/>
        </w:rPr>
        <w:t>ی</w:t>
      </w:r>
      <w:r w:rsidRPr="00BA37FF">
        <w:rPr>
          <w:rFonts w:hint="eastAsia"/>
          <w:rtl/>
          <w:lang w:bidi="fa-IR"/>
        </w:rPr>
        <w:t>د</w:t>
      </w:r>
      <w:r w:rsidRPr="00BA37FF">
        <w:rPr>
          <w:rtl/>
          <w:lang w:bidi="fa-IR"/>
        </w:rPr>
        <w:t xml:space="preserve"> </w:t>
      </w:r>
      <w:r>
        <w:rPr>
          <w:rFonts w:hint="cs"/>
          <w:rtl/>
          <w:lang w:bidi="fa-IR"/>
        </w:rPr>
        <w:t>خواهد کر</w:t>
      </w:r>
      <w:r w:rsidRPr="00BA37FF">
        <w:rPr>
          <w:rFonts w:hint="eastAsia"/>
          <w:rtl/>
          <w:lang w:bidi="fa-IR"/>
        </w:rPr>
        <w:t>د</w:t>
      </w:r>
      <w:r w:rsidRPr="00BA37FF">
        <w:rPr>
          <w:rtl/>
          <w:lang w:bidi="fa-IR"/>
        </w:rPr>
        <w:t>. به هم</w:t>
      </w:r>
      <w:r w:rsidRPr="00BA37FF">
        <w:rPr>
          <w:rFonts w:hint="cs"/>
          <w:rtl/>
          <w:lang w:bidi="fa-IR"/>
        </w:rPr>
        <w:t>ی</w:t>
      </w:r>
      <w:r w:rsidRPr="00BA37FF">
        <w:rPr>
          <w:rFonts w:hint="eastAsia"/>
          <w:rtl/>
          <w:lang w:bidi="fa-IR"/>
        </w:rPr>
        <w:t>ن</w:t>
      </w:r>
      <w:r w:rsidRPr="00BA37FF">
        <w:rPr>
          <w:rtl/>
          <w:lang w:bidi="fa-IR"/>
        </w:rPr>
        <w:t xml:space="preserve"> ترت</w:t>
      </w:r>
      <w:r w:rsidRPr="00BA37FF">
        <w:rPr>
          <w:rFonts w:hint="cs"/>
          <w:rtl/>
          <w:lang w:bidi="fa-IR"/>
        </w:rPr>
        <w:t>ی</w:t>
      </w:r>
      <w:r w:rsidRPr="00BA37FF">
        <w:rPr>
          <w:rFonts w:hint="eastAsia"/>
          <w:rtl/>
          <w:lang w:bidi="fa-IR"/>
        </w:rPr>
        <w:t>ب،</w:t>
      </w:r>
      <w:r w:rsidRPr="00BA37FF">
        <w:rPr>
          <w:rtl/>
          <w:lang w:bidi="fa-IR"/>
        </w:rPr>
        <w:t xml:space="preserve"> اگر برنامه </w:t>
      </w:r>
      <w:r>
        <w:rPr>
          <w:rtl/>
          <w:lang w:bidi="fa-IR"/>
        </w:rPr>
        <w:t>نگهداشت</w:t>
      </w:r>
      <w:r w:rsidRPr="00BA37FF">
        <w:rPr>
          <w:rtl/>
          <w:lang w:bidi="fa-IR"/>
        </w:rPr>
        <w:t xml:space="preserve"> پ</w:t>
      </w:r>
      <w:r w:rsidRPr="00BA37FF">
        <w:rPr>
          <w:rFonts w:hint="cs"/>
          <w:rtl/>
          <w:lang w:bidi="fa-IR"/>
        </w:rPr>
        <w:t>ی</w:t>
      </w:r>
      <w:r w:rsidRPr="00BA37FF">
        <w:rPr>
          <w:rFonts w:hint="eastAsia"/>
          <w:rtl/>
          <w:lang w:bidi="fa-IR"/>
        </w:rPr>
        <w:t>شگ</w:t>
      </w:r>
      <w:r w:rsidRPr="00BA37FF">
        <w:rPr>
          <w:rFonts w:hint="cs"/>
          <w:rtl/>
          <w:lang w:bidi="fa-IR"/>
        </w:rPr>
        <w:t>ی</w:t>
      </w:r>
      <w:r w:rsidRPr="00BA37FF">
        <w:rPr>
          <w:rFonts w:hint="eastAsia"/>
          <w:rtl/>
          <w:lang w:bidi="fa-IR"/>
        </w:rPr>
        <w:t>رانه</w:t>
      </w:r>
      <w:r w:rsidRPr="00BA37FF">
        <w:rPr>
          <w:rtl/>
          <w:lang w:bidi="fa-IR"/>
        </w:rPr>
        <w:t xml:space="preserve"> خوب</w:t>
      </w:r>
      <w:r w:rsidRPr="00BA37FF">
        <w:rPr>
          <w:rFonts w:hint="cs"/>
          <w:rtl/>
          <w:lang w:bidi="fa-IR"/>
        </w:rPr>
        <w:t>ی</w:t>
      </w:r>
      <w:r w:rsidRPr="00BA37FF">
        <w:rPr>
          <w:rtl/>
          <w:lang w:bidi="fa-IR"/>
        </w:rPr>
        <w:t xml:space="preserve"> داشته باش</w:t>
      </w:r>
      <w:r w:rsidRPr="00BA37FF">
        <w:rPr>
          <w:rFonts w:hint="cs"/>
          <w:rtl/>
          <w:lang w:bidi="fa-IR"/>
        </w:rPr>
        <w:t>ی</w:t>
      </w:r>
      <w:r w:rsidRPr="00BA37FF">
        <w:rPr>
          <w:rFonts w:hint="eastAsia"/>
          <w:rtl/>
          <w:lang w:bidi="fa-IR"/>
        </w:rPr>
        <w:t>م،</w:t>
      </w:r>
      <w:r w:rsidRPr="00BA37FF">
        <w:rPr>
          <w:rtl/>
          <w:lang w:bidi="fa-IR"/>
        </w:rPr>
        <w:t xml:space="preserve"> </w:t>
      </w:r>
      <w:r>
        <w:rPr>
          <w:rFonts w:hint="cs"/>
          <w:rtl/>
          <w:lang w:bidi="fa-IR"/>
        </w:rPr>
        <w:t xml:space="preserve">ولی </w:t>
      </w:r>
      <w:r>
        <w:rPr>
          <w:lang w:bidi="fa-IR"/>
        </w:rPr>
        <w:t>PM</w:t>
      </w:r>
      <w:r>
        <w:rPr>
          <w:rFonts w:hint="cs"/>
          <w:rtl/>
          <w:lang w:bidi="fa-IR"/>
        </w:rPr>
        <w:t xml:space="preserve"> های ما</w:t>
      </w:r>
      <w:r w:rsidRPr="00BA37FF">
        <w:rPr>
          <w:rtl/>
          <w:lang w:bidi="fa-IR"/>
        </w:rPr>
        <w:t xml:space="preserve"> ساختار و طراح</w:t>
      </w:r>
      <w:r w:rsidRPr="00BA37FF">
        <w:rPr>
          <w:rFonts w:hint="cs"/>
          <w:rtl/>
          <w:lang w:bidi="fa-IR"/>
        </w:rPr>
        <w:t>ی</w:t>
      </w:r>
      <w:r w:rsidRPr="00BA37FF">
        <w:rPr>
          <w:rtl/>
          <w:lang w:bidi="fa-IR"/>
        </w:rPr>
        <w:t xml:space="preserve"> </w:t>
      </w:r>
      <w:r>
        <w:rPr>
          <w:rFonts w:hint="cs"/>
          <w:rtl/>
          <w:lang w:bidi="fa-IR"/>
        </w:rPr>
        <w:t>ضعیفی داشته باشند</w:t>
      </w:r>
      <w:r w:rsidRPr="00BA37FF">
        <w:rPr>
          <w:rFonts w:hint="eastAsia"/>
          <w:rtl/>
          <w:lang w:bidi="fa-IR"/>
        </w:rPr>
        <w:t>،</w:t>
      </w:r>
      <w:r w:rsidRPr="00BA37FF">
        <w:rPr>
          <w:rtl/>
          <w:lang w:bidi="fa-IR"/>
        </w:rPr>
        <w:t xml:space="preserve"> </w:t>
      </w:r>
      <w:r>
        <w:rPr>
          <w:lang w:bidi="fa-IR"/>
        </w:rPr>
        <w:t>PM</w:t>
      </w:r>
      <w:r>
        <w:rPr>
          <w:rFonts w:hint="cs"/>
          <w:rtl/>
          <w:lang w:bidi="fa-IR"/>
        </w:rPr>
        <w:t xml:space="preserve"> ها</w:t>
      </w:r>
      <w:r w:rsidRPr="00BA37FF">
        <w:rPr>
          <w:rtl/>
          <w:lang w:bidi="fa-IR"/>
        </w:rPr>
        <w:t xml:space="preserve"> </w:t>
      </w:r>
      <w:r>
        <w:rPr>
          <w:rFonts w:hint="cs"/>
          <w:rtl/>
          <w:lang w:bidi="fa-IR"/>
        </w:rPr>
        <w:t xml:space="preserve">به </w:t>
      </w:r>
      <w:r w:rsidRPr="00BA37FF">
        <w:rPr>
          <w:rtl/>
          <w:lang w:bidi="fa-IR"/>
        </w:rPr>
        <w:t>نتا</w:t>
      </w:r>
      <w:r w:rsidRPr="00BA37FF">
        <w:rPr>
          <w:rFonts w:hint="cs"/>
          <w:rtl/>
          <w:lang w:bidi="fa-IR"/>
        </w:rPr>
        <w:t>ی</w:t>
      </w:r>
      <w:r w:rsidRPr="00BA37FF">
        <w:rPr>
          <w:rFonts w:hint="eastAsia"/>
          <w:rtl/>
          <w:lang w:bidi="fa-IR"/>
        </w:rPr>
        <w:t>ج</w:t>
      </w:r>
      <w:r w:rsidRPr="00BA37FF">
        <w:rPr>
          <w:rtl/>
          <w:lang w:bidi="fa-IR"/>
        </w:rPr>
        <w:t xml:space="preserve"> ضع</w:t>
      </w:r>
      <w:r w:rsidRPr="00BA37FF">
        <w:rPr>
          <w:rFonts w:hint="cs"/>
          <w:rtl/>
          <w:lang w:bidi="fa-IR"/>
        </w:rPr>
        <w:t>ی</w:t>
      </w:r>
      <w:r w:rsidRPr="00BA37FF">
        <w:rPr>
          <w:rFonts w:hint="eastAsia"/>
          <w:rtl/>
          <w:lang w:bidi="fa-IR"/>
        </w:rPr>
        <w:t>ف</w:t>
      </w:r>
      <w:r w:rsidRPr="00BA37FF">
        <w:rPr>
          <w:rFonts w:hint="cs"/>
          <w:rtl/>
          <w:lang w:bidi="fa-IR"/>
        </w:rPr>
        <w:t>ی</w:t>
      </w:r>
      <w:r w:rsidRPr="00BA37FF">
        <w:rPr>
          <w:rtl/>
          <w:lang w:bidi="fa-IR"/>
        </w:rPr>
        <w:t xml:space="preserve"> خواهند </w:t>
      </w:r>
      <w:r>
        <w:rPr>
          <w:rFonts w:hint="cs"/>
          <w:rtl/>
          <w:lang w:bidi="fa-IR"/>
        </w:rPr>
        <w:t>رسید</w:t>
      </w:r>
      <w:r w:rsidRPr="00BA37FF">
        <w:rPr>
          <w:rtl/>
          <w:lang w:bidi="fa-IR"/>
        </w:rPr>
        <w:t>. بنابرا</w:t>
      </w:r>
      <w:r w:rsidRPr="00BA37FF">
        <w:rPr>
          <w:rFonts w:hint="cs"/>
          <w:rtl/>
          <w:lang w:bidi="fa-IR"/>
        </w:rPr>
        <w:t>ی</w:t>
      </w:r>
      <w:r w:rsidRPr="00BA37FF">
        <w:rPr>
          <w:rFonts w:hint="eastAsia"/>
          <w:rtl/>
          <w:lang w:bidi="fa-IR"/>
        </w:rPr>
        <w:t>ن،</w:t>
      </w:r>
      <w:r w:rsidRPr="00BA37FF">
        <w:rPr>
          <w:rtl/>
          <w:lang w:bidi="fa-IR"/>
        </w:rPr>
        <w:t xml:space="preserve"> </w:t>
      </w:r>
      <w:r>
        <w:rPr>
          <w:rFonts w:hint="cs"/>
          <w:rtl/>
          <w:lang w:bidi="fa-IR"/>
        </w:rPr>
        <w:t xml:space="preserve">باید </w:t>
      </w:r>
      <w:r w:rsidRPr="00BA37FF">
        <w:rPr>
          <w:lang w:bidi="fa-IR"/>
        </w:rPr>
        <w:t>PM</w:t>
      </w:r>
      <w:r w:rsidRPr="00BA37FF">
        <w:rPr>
          <w:rtl/>
          <w:lang w:bidi="fa-IR"/>
        </w:rPr>
        <w:t xml:space="preserve"> </w:t>
      </w:r>
      <w:r>
        <w:rPr>
          <w:rFonts w:hint="cs"/>
          <w:rtl/>
          <w:lang w:bidi="fa-IR"/>
        </w:rPr>
        <w:t xml:space="preserve">را </w:t>
      </w:r>
      <w:r w:rsidRPr="00BA37FF">
        <w:rPr>
          <w:rtl/>
          <w:lang w:bidi="fa-IR"/>
        </w:rPr>
        <w:t>با استفاده از ابزارها</w:t>
      </w:r>
      <w:r w:rsidRPr="00BA37FF">
        <w:rPr>
          <w:rFonts w:hint="cs"/>
          <w:rtl/>
          <w:lang w:bidi="fa-IR"/>
        </w:rPr>
        <w:t>یی</w:t>
      </w:r>
      <w:r w:rsidRPr="00BA37FF">
        <w:rPr>
          <w:rtl/>
          <w:lang w:bidi="fa-IR"/>
        </w:rPr>
        <w:t xml:space="preserve"> مانند </w:t>
      </w:r>
      <w:r w:rsidRPr="00BA37FF">
        <w:rPr>
          <w:lang w:bidi="fa-IR"/>
        </w:rPr>
        <w:t xml:space="preserve">FMEA </w:t>
      </w:r>
      <w:r>
        <w:rPr>
          <w:rFonts w:hint="cs"/>
          <w:rtl/>
          <w:lang w:bidi="fa-IR"/>
        </w:rPr>
        <w:t xml:space="preserve">و </w:t>
      </w:r>
      <w:r>
        <w:rPr>
          <w:lang w:bidi="fa-IR"/>
        </w:rPr>
        <w:t>RCM</w:t>
      </w:r>
      <w:r>
        <w:rPr>
          <w:rFonts w:hint="cs"/>
          <w:rtl/>
          <w:lang w:bidi="fa-IR"/>
        </w:rPr>
        <w:t xml:space="preserve"> </w:t>
      </w:r>
      <w:r w:rsidRPr="00BA37FF">
        <w:rPr>
          <w:rtl/>
          <w:lang w:bidi="fa-IR"/>
        </w:rPr>
        <w:t>به</w:t>
      </w:r>
      <w:r w:rsidRPr="00BA37FF">
        <w:rPr>
          <w:rFonts w:hint="cs"/>
          <w:rtl/>
          <w:lang w:bidi="fa-IR"/>
        </w:rPr>
        <w:t>ی</w:t>
      </w:r>
      <w:r w:rsidRPr="00BA37FF">
        <w:rPr>
          <w:rFonts w:hint="eastAsia"/>
          <w:rtl/>
          <w:lang w:bidi="fa-IR"/>
        </w:rPr>
        <w:t>نه‌</w:t>
      </w:r>
      <w:r>
        <w:rPr>
          <w:rFonts w:hint="cs"/>
          <w:rtl/>
          <w:lang w:bidi="fa-IR"/>
        </w:rPr>
        <w:t xml:space="preserve"> </w:t>
      </w:r>
      <w:r w:rsidRPr="00BA37FF">
        <w:rPr>
          <w:rFonts w:hint="eastAsia"/>
          <w:rtl/>
          <w:lang w:bidi="fa-IR"/>
        </w:rPr>
        <w:t>ساز</w:t>
      </w:r>
      <w:r w:rsidRPr="00BA37FF">
        <w:rPr>
          <w:rFonts w:hint="cs"/>
          <w:rtl/>
          <w:lang w:bidi="fa-IR"/>
        </w:rPr>
        <w:t>ی</w:t>
      </w:r>
      <w:r>
        <w:rPr>
          <w:rFonts w:hint="cs"/>
          <w:rtl/>
          <w:lang w:bidi="fa-IR"/>
        </w:rPr>
        <w:t xml:space="preserve"> کنیم</w:t>
      </w:r>
      <w:r w:rsidRPr="00BA37FF">
        <w:rPr>
          <w:rtl/>
          <w:lang w:bidi="fa-IR"/>
        </w:rPr>
        <w:t xml:space="preserve"> </w:t>
      </w:r>
      <w:r>
        <w:rPr>
          <w:rFonts w:hint="cs"/>
          <w:rtl/>
          <w:lang w:bidi="fa-IR"/>
        </w:rPr>
        <w:t>تا</w:t>
      </w:r>
      <w:r w:rsidRPr="00BA37FF">
        <w:rPr>
          <w:rtl/>
          <w:lang w:bidi="fa-IR"/>
        </w:rPr>
        <w:t xml:space="preserve"> </w:t>
      </w:r>
      <w:r>
        <w:rPr>
          <w:rFonts w:hint="cs"/>
          <w:rtl/>
          <w:lang w:bidi="fa-IR"/>
        </w:rPr>
        <w:t>شروع</w:t>
      </w:r>
      <w:r w:rsidRPr="00BA37FF">
        <w:rPr>
          <w:rtl/>
          <w:lang w:bidi="fa-IR"/>
        </w:rPr>
        <w:t xml:space="preserve"> </w:t>
      </w:r>
      <w:r>
        <w:rPr>
          <w:rFonts w:hint="cs"/>
          <w:rtl/>
          <w:lang w:bidi="fa-IR"/>
        </w:rPr>
        <w:t>تازه ای</w:t>
      </w:r>
      <w:r w:rsidRPr="00BA37FF">
        <w:rPr>
          <w:rtl/>
          <w:lang w:bidi="fa-IR"/>
        </w:rPr>
        <w:t xml:space="preserve"> به تلاش‌</w:t>
      </w:r>
      <w:r>
        <w:rPr>
          <w:rFonts w:hint="cs"/>
          <w:rtl/>
          <w:lang w:bidi="fa-IR"/>
        </w:rPr>
        <w:t xml:space="preserve"> </w:t>
      </w:r>
      <w:r w:rsidRPr="00BA37FF">
        <w:rPr>
          <w:rtl/>
          <w:lang w:bidi="fa-IR"/>
        </w:rPr>
        <w:t>ها</w:t>
      </w:r>
      <w:r w:rsidRPr="00BA37FF">
        <w:rPr>
          <w:rFonts w:hint="cs"/>
          <w:rtl/>
          <w:lang w:bidi="fa-IR"/>
        </w:rPr>
        <w:t>ی</w:t>
      </w:r>
      <w:r>
        <w:rPr>
          <w:rFonts w:hint="cs"/>
          <w:rtl/>
          <w:lang w:bidi="fa-IR"/>
        </w:rPr>
        <w:t>مان</w:t>
      </w:r>
      <w:r w:rsidRPr="00BA37FF">
        <w:rPr>
          <w:rtl/>
          <w:lang w:bidi="fa-IR"/>
        </w:rPr>
        <w:t xml:space="preserve"> </w:t>
      </w:r>
      <w:r>
        <w:rPr>
          <w:rFonts w:hint="cs"/>
          <w:rtl/>
          <w:lang w:bidi="fa-IR"/>
        </w:rPr>
        <w:t>ببخشیم</w:t>
      </w:r>
      <w:r w:rsidRPr="00BA37FF">
        <w:rPr>
          <w:rtl/>
          <w:lang w:bidi="fa-IR"/>
        </w:rPr>
        <w:t>.</w:t>
      </w:r>
    </w:p>
    <w:p w14:paraId="7366F2D3" w14:textId="77777777" w:rsidR="00EC60F9" w:rsidRDefault="00EC60F9" w:rsidP="00370A3D">
      <w:pPr>
        <w:rPr>
          <w:rtl/>
          <w:lang w:bidi="fa-IR"/>
        </w:rPr>
      </w:pPr>
      <w:r w:rsidRPr="00BA37FF">
        <w:rPr>
          <w:rFonts w:hint="eastAsia"/>
          <w:rtl/>
          <w:lang w:bidi="fa-IR"/>
        </w:rPr>
        <w:t>پ</w:t>
      </w:r>
      <w:r w:rsidRPr="00BA37FF">
        <w:rPr>
          <w:rFonts w:hint="cs"/>
          <w:rtl/>
          <w:lang w:bidi="fa-IR"/>
        </w:rPr>
        <w:t>ی</w:t>
      </w:r>
      <w:r w:rsidRPr="00BA37FF">
        <w:rPr>
          <w:rFonts w:hint="eastAsia"/>
          <w:rtl/>
          <w:lang w:bidi="fa-IR"/>
        </w:rPr>
        <w:t>گ</w:t>
      </w:r>
      <w:r w:rsidRPr="00BA37FF">
        <w:rPr>
          <w:rFonts w:hint="cs"/>
          <w:rtl/>
          <w:lang w:bidi="fa-IR"/>
        </w:rPr>
        <w:t>ی</w:t>
      </w:r>
      <w:r w:rsidRPr="00BA37FF">
        <w:rPr>
          <w:rFonts w:hint="eastAsia"/>
          <w:rtl/>
          <w:lang w:bidi="fa-IR"/>
        </w:rPr>
        <w:t>ر</w:t>
      </w:r>
      <w:r w:rsidRPr="00BA37FF">
        <w:rPr>
          <w:rFonts w:hint="cs"/>
          <w:rtl/>
          <w:lang w:bidi="fa-IR"/>
        </w:rPr>
        <w:t>ی</w:t>
      </w:r>
      <w:r w:rsidRPr="00BA37FF">
        <w:rPr>
          <w:rtl/>
          <w:lang w:bidi="fa-IR"/>
        </w:rPr>
        <w:t xml:space="preserve"> ب</w:t>
      </w:r>
      <w:r w:rsidRPr="00BA37FF">
        <w:rPr>
          <w:rFonts w:hint="cs"/>
          <w:rtl/>
          <w:lang w:bidi="fa-IR"/>
        </w:rPr>
        <w:t>ی‌</w:t>
      </w:r>
      <w:r>
        <w:rPr>
          <w:rFonts w:hint="cs"/>
          <w:rtl/>
          <w:lang w:bidi="fa-IR"/>
        </w:rPr>
        <w:t xml:space="preserve"> وقفه</w:t>
      </w:r>
      <w:r w:rsidRPr="00BA37FF">
        <w:rPr>
          <w:rtl/>
          <w:lang w:bidi="fa-IR"/>
        </w:rPr>
        <w:t xml:space="preserve"> حذف ضا</w:t>
      </w:r>
      <w:r w:rsidRPr="00BA37FF">
        <w:rPr>
          <w:rFonts w:hint="cs"/>
          <w:rtl/>
          <w:lang w:bidi="fa-IR"/>
        </w:rPr>
        <w:t>ی</w:t>
      </w:r>
      <w:r w:rsidRPr="00BA37FF">
        <w:rPr>
          <w:rFonts w:hint="eastAsia"/>
          <w:rtl/>
          <w:lang w:bidi="fa-IR"/>
        </w:rPr>
        <w:t>عات،</w:t>
      </w:r>
      <w:r w:rsidRPr="00BA37FF">
        <w:rPr>
          <w:rtl/>
          <w:lang w:bidi="fa-IR"/>
        </w:rPr>
        <w:t xml:space="preserve"> جوهر</w:t>
      </w:r>
      <w:r>
        <w:rPr>
          <w:rFonts w:hint="cs"/>
          <w:rtl/>
          <w:lang w:bidi="fa-IR"/>
        </w:rPr>
        <w:t>ه</w:t>
      </w:r>
      <w:r w:rsidRPr="00BA37FF">
        <w:rPr>
          <w:rtl/>
          <w:lang w:bidi="fa-IR"/>
        </w:rPr>
        <w:t xml:space="preserve"> </w:t>
      </w:r>
      <w:r>
        <w:rPr>
          <w:rtl/>
          <w:lang w:bidi="fa-IR"/>
        </w:rPr>
        <w:t>نگهداشت</w:t>
      </w:r>
      <w:r w:rsidRPr="00BA37FF">
        <w:rPr>
          <w:rtl/>
          <w:lang w:bidi="fa-IR"/>
        </w:rPr>
        <w:t xml:space="preserve"> </w:t>
      </w:r>
      <w:r>
        <w:rPr>
          <w:rtl/>
          <w:lang w:bidi="fa-IR"/>
        </w:rPr>
        <w:t>ناب</w:t>
      </w:r>
      <w:r w:rsidRPr="00BA37FF">
        <w:rPr>
          <w:rtl/>
          <w:lang w:bidi="fa-IR"/>
        </w:rPr>
        <w:t xml:space="preserve"> است. ضا</w:t>
      </w:r>
      <w:r w:rsidRPr="00BA37FF">
        <w:rPr>
          <w:rFonts w:hint="cs"/>
          <w:rtl/>
          <w:lang w:bidi="fa-IR"/>
        </w:rPr>
        <w:t>ی</w:t>
      </w:r>
      <w:r w:rsidRPr="00BA37FF">
        <w:rPr>
          <w:rFonts w:hint="eastAsia"/>
          <w:rtl/>
          <w:lang w:bidi="fa-IR"/>
        </w:rPr>
        <w:t>عات</w:t>
      </w:r>
      <w:r w:rsidRPr="00BA37FF">
        <w:rPr>
          <w:rtl/>
          <w:lang w:bidi="fa-IR"/>
        </w:rPr>
        <w:t xml:space="preserve"> </w:t>
      </w:r>
      <w:r>
        <w:rPr>
          <w:rFonts w:hint="cs"/>
          <w:rtl/>
          <w:lang w:bidi="fa-IR"/>
        </w:rPr>
        <w:t xml:space="preserve">را </w:t>
      </w:r>
      <w:r w:rsidRPr="00BA37FF">
        <w:rPr>
          <w:rtl/>
          <w:lang w:bidi="fa-IR"/>
        </w:rPr>
        <w:t xml:space="preserve">با درک هفت </w:t>
      </w:r>
      <w:r>
        <w:rPr>
          <w:rFonts w:hint="cs"/>
          <w:rtl/>
          <w:lang w:bidi="fa-IR"/>
        </w:rPr>
        <w:t xml:space="preserve">نوع </w:t>
      </w:r>
      <w:r w:rsidRPr="00BA37FF">
        <w:rPr>
          <w:rtl/>
          <w:lang w:bidi="fa-IR"/>
        </w:rPr>
        <w:t>ضا</w:t>
      </w:r>
      <w:r w:rsidRPr="00BA37FF">
        <w:rPr>
          <w:rFonts w:hint="cs"/>
          <w:rtl/>
          <w:lang w:bidi="fa-IR"/>
        </w:rPr>
        <w:t>ی</w:t>
      </w:r>
      <w:r w:rsidRPr="00BA37FF">
        <w:rPr>
          <w:rFonts w:hint="eastAsia"/>
          <w:rtl/>
          <w:lang w:bidi="fa-IR"/>
        </w:rPr>
        <w:t>عات</w:t>
      </w:r>
      <w:r w:rsidRPr="00BA37FF">
        <w:rPr>
          <w:rFonts w:hint="cs"/>
          <w:rtl/>
          <w:lang w:bidi="fa-IR"/>
        </w:rPr>
        <w:t>ی</w:t>
      </w:r>
      <w:r w:rsidRPr="00BA37FF">
        <w:rPr>
          <w:rtl/>
          <w:lang w:bidi="fa-IR"/>
        </w:rPr>
        <w:t xml:space="preserve"> که قبلاً در ارتباط با </w:t>
      </w:r>
      <w:r>
        <w:rPr>
          <w:rtl/>
          <w:lang w:bidi="fa-IR"/>
        </w:rPr>
        <w:t>نگهداشت</w:t>
      </w:r>
      <w:r w:rsidRPr="00BA37FF">
        <w:rPr>
          <w:rtl/>
          <w:lang w:bidi="fa-IR"/>
        </w:rPr>
        <w:t xml:space="preserve"> </w:t>
      </w:r>
      <w:r>
        <w:rPr>
          <w:rFonts w:hint="cs"/>
          <w:rtl/>
          <w:lang w:bidi="fa-IR"/>
        </w:rPr>
        <w:t xml:space="preserve">در مورد آنها </w:t>
      </w:r>
      <w:r w:rsidRPr="00BA37FF">
        <w:rPr>
          <w:rtl/>
          <w:lang w:bidi="fa-IR"/>
        </w:rPr>
        <w:t>بحث شد، حذف کن</w:t>
      </w:r>
      <w:r w:rsidRPr="00BA37FF">
        <w:rPr>
          <w:rFonts w:hint="cs"/>
          <w:rtl/>
          <w:lang w:bidi="fa-IR"/>
        </w:rPr>
        <w:t>ی</w:t>
      </w:r>
      <w:r w:rsidRPr="00BA37FF">
        <w:rPr>
          <w:rFonts w:hint="eastAsia"/>
          <w:rtl/>
          <w:lang w:bidi="fa-IR"/>
        </w:rPr>
        <w:t>د</w:t>
      </w:r>
      <w:r w:rsidRPr="00BA37FF">
        <w:rPr>
          <w:rtl/>
          <w:lang w:bidi="fa-IR"/>
        </w:rPr>
        <w:t xml:space="preserve">. </w:t>
      </w:r>
      <w:r>
        <w:rPr>
          <w:rFonts w:hint="cs"/>
          <w:rtl/>
          <w:lang w:bidi="fa-IR"/>
        </w:rPr>
        <w:t>محل</w:t>
      </w:r>
      <w:r w:rsidRPr="00BA37FF">
        <w:rPr>
          <w:rtl/>
          <w:lang w:bidi="fa-IR"/>
        </w:rPr>
        <w:t xml:space="preserve"> وجود </w:t>
      </w:r>
      <w:r>
        <w:rPr>
          <w:rFonts w:hint="cs"/>
          <w:rtl/>
          <w:lang w:bidi="fa-IR"/>
        </w:rPr>
        <w:t xml:space="preserve">ضایعات را </w:t>
      </w:r>
      <w:r w:rsidRPr="00BA37FF">
        <w:rPr>
          <w:rtl/>
          <w:lang w:bidi="fa-IR"/>
        </w:rPr>
        <w:t>مشخص و آنها را حذف کن</w:t>
      </w:r>
      <w:r w:rsidRPr="00BA37FF">
        <w:rPr>
          <w:rFonts w:hint="cs"/>
          <w:rtl/>
          <w:lang w:bidi="fa-IR"/>
        </w:rPr>
        <w:t>ی</w:t>
      </w:r>
      <w:r w:rsidRPr="00BA37FF">
        <w:rPr>
          <w:rFonts w:hint="eastAsia"/>
          <w:rtl/>
          <w:lang w:bidi="fa-IR"/>
        </w:rPr>
        <w:t>د</w:t>
      </w:r>
      <w:r w:rsidRPr="00BA37FF">
        <w:rPr>
          <w:rtl/>
          <w:lang w:bidi="fa-IR"/>
        </w:rPr>
        <w:t>. به عنوان مثال:</w:t>
      </w:r>
    </w:p>
    <w:p w14:paraId="4F7E89C1" w14:textId="77777777" w:rsidR="00EC60F9" w:rsidRDefault="00EC60F9" w:rsidP="00370A3D">
      <w:pPr>
        <w:rPr>
          <w:rtl/>
          <w:lang w:bidi="fa-IR"/>
        </w:rPr>
      </w:pPr>
    </w:p>
    <w:p w14:paraId="447789C1" w14:textId="77777777" w:rsidR="00EC60F9" w:rsidRPr="00070980" w:rsidRDefault="00EC60F9" w:rsidP="00370A3D">
      <w:pPr>
        <w:ind w:left="238"/>
        <w:rPr>
          <w:lang w:bidi="fa-IR"/>
        </w:rPr>
      </w:pPr>
      <w:r w:rsidRPr="00356BF6">
        <w:rPr>
          <w:rFonts w:hint="cs"/>
          <w:b/>
          <w:bCs/>
          <w:rtl/>
          <w:lang w:bidi="fa-IR"/>
        </w:rPr>
        <w:t xml:space="preserve">1. </w:t>
      </w:r>
      <w:r w:rsidRPr="00356BF6">
        <w:rPr>
          <w:b/>
          <w:bCs/>
          <w:rtl/>
          <w:lang w:bidi="fa-IR"/>
        </w:rPr>
        <w:t>حمل و نقل.</w:t>
      </w:r>
      <w:r w:rsidRPr="00070980">
        <w:rPr>
          <w:rtl/>
          <w:lang w:bidi="fa-IR"/>
        </w:rPr>
        <w:t xml:space="preserve"> برا</w:t>
      </w:r>
      <w:r w:rsidRPr="00070980">
        <w:rPr>
          <w:rFonts w:hint="cs"/>
          <w:rtl/>
          <w:lang w:bidi="fa-IR"/>
        </w:rPr>
        <w:t>ی</w:t>
      </w:r>
      <w:r w:rsidRPr="00070980">
        <w:rPr>
          <w:rtl/>
          <w:lang w:bidi="fa-IR"/>
        </w:rPr>
        <w:t xml:space="preserve"> کاهش تعداد </w:t>
      </w:r>
      <w:r>
        <w:rPr>
          <w:rFonts w:hint="cs"/>
          <w:rtl/>
          <w:lang w:bidi="fa-IR"/>
        </w:rPr>
        <w:t xml:space="preserve">مراجعه </w:t>
      </w:r>
      <w:r w:rsidRPr="00070980">
        <w:rPr>
          <w:rtl/>
          <w:lang w:bidi="fa-IR"/>
        </w:rPr>
        <w:t>ها</w:t>
      </w:r>
      <w:r w:rsidRPr="00070980">
        <w:rPr>
          <w:rFonts w:hint="cs"/>
          <w:rtl/>
          <w:lang w:bidi="fa-IR"/>
        </w:rPr>
        <w:t>ی</w:t>
      </w:r>
      <w:r w:rsidRPr="00070980">
        <w:rPr>
          <w:rtl/>
          <w:lang w:bidi="fa-IR"/>
        </w:rPr>
        <w:t xml:space="preserve"> اضاف</w:t>
      </w:r>
      <w:r w:rsidRPr="00070980">
        <w:rPr>
          <w:rFonts w:hint="cs"/>
          <w:rtl/>
          <w:lang w:bidi="fa-IR"/>
        </w:rPr>
        <w:t>ی</w:t>
      </w:r>
      <w:r w:rsidRPr="00070980">
        <w:rPr>
          <w:rtl/>
          <w:lang w:bidi="fa-IR"/>
        </w:rPr>
        <w:t xml:space="preserve"> به انبار برا</w:t>
      </w:r>
      <w:r w:rsidRPr="00070980">
        <w:rPr>
          <w:rFonts w:hint="cs"/>
          <w:rtl/>
          <w:lang w:bidi="fa-IR"/>
        </w:rPr>
        <w:t>ی</w:t>
      </w:r>
      <w:r w:rsidRPr="00070980">
        <w:rPr>
          <w:rtl/>
          <w:lang w:bidi="fa-IR"/>
        </w:rPr>
        <w:t xml:space="preserve"> جستجو</w:t>
      </w:r>
      <w:r w:rsidRPr="00070980">
        <w:rPr>
          <w:rFonts w:hint="cs"/>
          <w:rtl/>
          <w:lang w:bidi="fa-IR"/>
        </w:rPr>
        <w:t>ی</w:t>
      </w:r>
      <w:r w:rsidRPr="00070980">
        <w:rPr>
          <w:rtl/>
          <w:lang w:bidi="fa-IR"/>
        </w:rPr>
        <w:t xml:space="preserve"> قطعات صح</w:t>
      </w:r>
      <w:r w:rsidRPr="00070980">
        <w:rPr>
          <w:rFonts w:hint="cs"/>
          <w:rtl/>
          <w:lang w:bidi="fa-IR"/>
        </w:rPr>
        <w:t>ی</w:t>
      </w:r>
      <w:r w:rsidRPr="00070980">
        <w:rPr>
          <w:rFonts w:hint="eastAsia"/>
          <w:rtl/>
          <w:lang w:bidi="fa-IR"/>
        </w:rPr>
        <w:t>ح</w:t>
      </w:r>
      <w:r>
        <w:rPr>
          <w:rFonts w:hint="cs"/>
          <w:rtl/>
          <w:lang w:bidi="fa-IR"/>
        </w:rPr>
        <w:t xml:space="preserve">، </w:t>
      </w:r>
      <w:r w:rsidRPr="00070980">
        <w:rPr>
          <w:rtl/>
          <w:lang w:bidi="fa-IR"/>
        </w:rPr>
        <w:t>برنامه</w:t>
      </w:r>
      <w:r>
        <w:rPr>
          <w:rFonts w:hint="cs"/>
          <w:rtl/>
          <w:lang w:bidi="fa-IR"/>
        </w:rPr>
        <w:t xml:space="preserve"> </w:t>
      </w:r>
      <w:r w:rsidRPr="00070980">
        <w:rPr>
          <w:rtl/>
          <w:lang w:bidi="fa-IR"/>
        </w:rPr>
        <w:t>‌ر</w:t>
      </w:r>
      <w:r w:rsidRPr="00070980">
        <w:rPr>
          <w:rFonts w:hint="cs"/>
          <w:rtl/>
          <w:lang w:bidi="fa-IR"/>
        </w:rPr>
        <w:t>ی</w:t>
      </w:r>
      <w:r w:rsidRPr="00070980">
        <w:rPr>
          <w:rFonts w:hint="eastAsia"/>
          <w:rtl/>
          <w:lang w:bidi="fa-IR"/>
        </w:rPr>
        <w:t>ز</w:t>
      </w:r>
      <w:r w:rsidRPr="00070980">
        <w:rPr>
          <w:rFonts w:hint="cs"/>
          <w:rtl/>
          <w:lang w:bidi="fa-IR"/>
        </w:rPr>
        <w:t>ی</w:t>
      </w:r>
      <w:r w:rsidRPr="00070980">
        <w:rPr>
          <w:rtl/>
          <w:lang w:bidi="fa-IR"/>
        </w:rPr>
        <w:t xml:space="preserve"> و </w:t>
      </w:r>
      <w:r>
        <w:rPr>
          <w:rFonts w:hint="cs"/>
          <w:rtl/>
          <w:lang w:bidi="fa-IR"/>
        </w:rPr>
        <w:t>تأمین</w:t>
      </w:r>
      <w:r w:rsidRPr="00070980">
        <w:rPr>
          <w:rtl/>
          <w:lang w:bidi="fa-IR"/>
        </w:rPr>
        <w:t xml:space="preserve"> مواد و ابزارها</w:t>
      </w:r>
      <w:r>
        <w:rPr>
          <w:rFonts w:hint="cs"/>
          <w:rtl/>
          <w:lang w:bidi="fa-IR"/>
        </w:rPr>
        <w:t xml:space="preserve"> را انجام دهید</w:t>
      </w:r>
      <w:r w:rsidRPr="00070980">
        <w:rPr>
          <w:rtl/>
          <w:lang w:bidi="fa-IR"/>
        </w:rPr>
        <w:t>.</w:t>
      </w:r>
    </w:p>
    <w:p w14:paraId="38EC8662" w14:textId="77777777" w:rsidR="00EC60F9" w:rsidRPr="00070980" w:rsidRDefault="00EC60F9" w:rsidP="00370A3D">
      <w:pPr>
        <w:ind w:left="238"/>
        <w:rPr>
          <w:lang w:bidi="fa-IR"/>
        </w:rPr>
      </w:pPr>
      <w:r w:rsidRPr="00356BF6">
        <w:rPr>
          <w:b/>
          <w:bCs/>
          <w:rtl/>
          <w:lang w:bidi="fa-IR"/>
        </w:rPr>
        <w:t>۲. موجود</w:t>
      </w:r>
      <w:r w:rsidRPr="00356BF6">
        <w:rPr>
          <w:rFonts w:hint="cs"/>
          <w:b/>
          <w:bCs/>
          <w:rtl/>
          <w:lang w:bidi="fa-IR"/>
        </w:rPr>
        <w:t>ی</w:t>
      </w:r>
      <w:r w:rsidRPr="00356BF6">
        <w:rPr>
          <w:b/>
          <w:bCs/>
          <w:rtl/>
          <w:lang w:bidi="fa-IR"/>
        </w:rPr>
        <w:t>.</w:t>
      </w:r>
      <w:r w:rsidRPr="00070980">
        <w:rPr>
          <w:rtl/>
          <w:lang w:bidi="fa-IR"/>
        </w:rPr>
        <w:t xml:space="preserve"> موجود</w:t>
      </w:r>
      <w:r w:rsidRPr="00070980">
        <w:rPr>
          <w:rFonts w:hint="cs"/>
          <w:rtl/>
          <w:lang w:bidi="fa-IR"/>
        </w:rPr>
        <w:t>ی</w:t>
      </w:r>
      <w:r w:rsidRPr="00070980">
        <w:rPr>
          <w:rtl/>
          <w:lang w:bidi="fa-IR"/>
        </w:rPr>
        <w:t xml:space="preserve"> اضاف</w:t>
      </w:r>
      <w:r w:rsidRPr="00070980">
        <w:rPr>
          <w:rFonts w:hint="cs"/>
          <w:rtl/>
          <w:lang w:bidi="fa-IR"/>
        </w:rPr>
        <w:t>ی</w:t>
      </w:r>
      <w:r w:rsidRPr="00070980">
        <w:rPr>
          <w:rtl/>
          <w:lang w:bidi="fa-IR"/>
        </w:rPr>
        <w:t xml:space="preserve"> در س</w:t>
      </w:r>
      <w:r w:rsidRPr="00070980">
        <w:rPr>
          <w:rFonts w:hint="cs"/>
          <w:rtl/>
          <w:lang w:bidi="fa-IR"/>
        </w:rPr>
        <w:t>ی</w:t>
      </w:r>
      <w:r w:rsidRPr="00070980">
        <w:rPr>
          <w:rFonts w:hint="eastAsia"/>
          <w:rtl/>
          <w:lang w:bidi="fa-IR"/>
        </w:rPr>
        <w:t>ستم</w:t>
      </w:r>
      <w:r>
        <w:rPr>
          <w:rFonts w:hint="cs"/>
          <w:rtl/>
          <w:lang w:bidi="fa-IR"/>
        </w:rPr>
        <w:t xml:space="preserve"> را </w:t>
      </w:r>
      <w:r w:rsidRPr="00070980">
        <w:rPr>
          <w:rtl/>
          <w:lang w:bidi="fa-IR"/>
        </w:rPr>
        <w:t xml:space="preserve">حذف </w:t>
      </w:r>
      <w:r w:rsidRPr="00070980">
        <w:rPr>
          <w:rFonts w:hint="cs"/>
          <w:rtl/>
          <w:lang w:bidi="fa-IR"/>
        </w:rPr>
        <w:t>ی</w:t>
      </w:r>
      <w:r w:rsidRPr="00070980">
        <w:rPr>
          <w:rFonts w:hint="eastAsia"/>
          <w:rtl/>
          <w:lang w:bidi="fa-IR"/>
        </w:rPr>
        <w:t>ا</w:t>
      </w:r>
      <w:r w:rsidRPr="00070980">
        <w:rPr>
          <w:rtl/>
          <w:lang w:bidi="fa-IR"/>
        </w:rPr>
        <w:t xml:space="preserve"> </w:t>
      </w:r>
      <w:r>
        <w:rPr>
          <w:rFonts w:hint="cs"/>
          <w:rtl/>
          <w:lang w:bidi="fa-IR"/>
        </w:rPr>
        <w:t>کمینه کنید</w:t>
      </w:r>
      <w:r w:rsidRPr="00070980">
        <w:rPr>
          <w:rtl/>
          <w:lang w:bidi="fa-IR"/>
        </w:rPr>
        <w:t>. فقط مواد / قطعات / ابزارها</w:t>
      </w:r>
      <w:r w:rsidRPr="00070980">
        <w:rPr>
          <w:rFonts w:hint="cs"/>
          <w:rtl/>
          <w:lang w:bidi="fa-IR"/>
        </w:rPr>
        <w:t>ی</w:t>
      </w:r>
      <w:r w:rsidRPr="00070980">
        <w:rPr>
          <w:rtl/>
          <w:lang w:bidi="fa-IR"/>
        </w:rPr>
        <w:t xml:space="preserve"> صح</w:t>
      </w:r>
      <w:r w:rsidRPr="00070980">
        <w:rPr>
          <w:rFonts w:hint="cs"/>
          <w:rtl/>
          <w:lang w:bidi="fa-IR"/>
        </w:rPr>
        <w:t>ی</w:t>
      </w:r>
      <w:r w:rsidRPr="00070980">
        <w:rPr>
          <w:rFonts w:hint="eastAsia"/>
          <w:rtl/>
          <w:lang w:bidi="fa-IR"/>
        </w:rPr>
        <w:t>ح</w:t>
      </w:r>
      <w:r w:rsidRPr="00070980">
        <w:rPr>
          <w:rtl/>
          <w:lang w:bidi="fa-IR"/>
        </w:rPr>
        <w:t xml:space="preserve"> را در انبار نگهدار</w:t>
      </w:r>
      <w:r w:rsidRPr="00070980">
        <w:rPr>
          <w:rFonts w:hint="cs"/>
          <w:rtl/>
          <w:lang w:bidi="fa-IR"/>
        </w:rPr>
        <w:t>ی</w:t>
      </w:r>
      <w:r w:rsidRPr="00070980">
        <w:rPr>
          <w:rtl/>
          <w:lang w:bidi="fa-IR"/>
        </w:rPr>
        <w:t xml:space="preserve"> کن</w:t>
      </w:r>
      <w:r w:rsidRPr="00070980">
        <w:rPr>
          <w:rFonts w:hint="cs"/>
          <w:rtl/>
          <w:lang w:bidi="fa-IR"/>
        </w:rPr>
        <w:t>ی</w:t>
      </w:r>
      <w:r w:rsidRPr="00070980">
        <w:rPr>
          <w:rFonts w:hint="eastAsia"/>
          <w:rtl/>
          <w:lang w:bidi="fa-IR"/>
        </w:rPr>
        <w:t>د</w:t>
      </w:r>
      <w:r w:rsidRPr="00070980">
        <w:rPr>
          <w:rtl/>
          <w:lang w:bidi="fa-IR"/>
        </w:rPr>
        <w:t>.</w:t>
      </w:r>
    </w:p>
    <w:p w14:paraId="64EC2C33" w14:textId="77777777" w:rsidR="00EC60F9" w:rsidRPr="00070980" w:rsidRDefault="00EC60F9" w:rsidP="00370A3D">
      <w:pPr>
        <w:ind w:left="238"/>
        <w:rPr>
          <w:lang w:bidi="fa-IR"/>
        </w:rPr>
      </w:pPr>
      <w:r w:rsidRPr="00356BF6">
        <w:rPr>
          <w:b/>
          <w:bCs/>
          <w:rtl/>
          <w:lang w:bidi="fa-IR"/>
        </w:rPr>
        <w:t>۳. حرکت.</w:t>
      </w:r>
      <w:r w:rsidRPr="00070980">
        <w:rPr>
          <w:rtl/>
          <w:lang w:bidi="fa-IR"/>
        </w:rPr>
        <w:t xml:space="preserve"> با </w:t>
      </w:r>
      <w:r>
        <w:rPr>
          <w:rFonts w:hint="cs"/>
          <w:rtl/>
          <w:lang w:bidi="fa-IR"/>
        </w:rPr>
        <w:t xml:space="preserve">بهبود </w:t>
      </w:r>
      <w:r w:rsidRPr="00070980">
        <w:rPr>
          <w:rtl/>
          <w:lang w:bidi="fa-IR"/>
        </w:rPr>
        <w:t>برنامه</w:t>
      </w:r>
      <w:r>
        <w:rPr>
          <w:rFonts w:hint="cs"/>
          <w:rtl/>
          <w:lang w:bidi="fa-IR"/>
        </w:rPr>
        <w:t xml:space="preserve"> </w:t>
      </w:r>
      <w:r w:rsidRPr="00070980">
        <w:rPr>
          <w:rtl/>
          <w:lang w:bidi="fa-IR"/>
        </w:rPr>
        <w:t>‌ر</w:t>
      </w:r>
      <w:r w:rsidRPr="00070980">
        <w:rPr>
          <w:rFonts w:hint="cs"/>
          <w:rtl/>
          <w:lang w:bidi="fa-IR"/>
        </w:rPr>
        <w:t>ی</w:t>
      </w:r>
      <w:r w:rsidRPr="00070980">
        <w:rPr>
          <w:rFonts w:hint="eastAsia"/>
          <w:rtl/>
          <w:lang w:bidi="fa-IR"/>
        </w:rPr>
        <w:t>ز</w:t>
      </w:r>
      <w:r w:rsidRPr="00070980">
        <w:rPr>
          <w:rFonts w:hint="cs"/>
          <w:rtl/>
          <w:lang w:bidi="fa-IR"/>
        </w:rPr>
        <w:t>ی</w:t>
      </w:r>
      <w:r w:rsidRPr="00070980">
        <w:rPr>
          <w:rFonts w:hint="eastAsia"/>
          <w:rtl/>
          <w:lang w:bidi="fa-IR"/>
        </w:rPr>
        <w:t>،</w:t>
      </w:r>
      <w:r w:rsidRPr="00070980">
        <w:rPr>
          <w:rtl/>
          <w:lang w:bidi="fa-IR"/>
        </w:rPr>
        <w:t xml:space="preserve"> </w:t>
      </w:r>
      <w:r>
        <w:rPr>
          <w:rFonts w:hint="cs"/>
          <w:rtl/>
          <w:lang w:bidi="fa-IR"/>
        </w:rPr>
        <w:t>جابجایی</w:t>
      </w:r>
      <w:r w:rsidRPr="00070980">
        <w:rPr>
          <w:rtl/>
          <w:lang w:bidi="fa-IR"/>
        </w:rPr>
        <w:t xml:space="preserve"> افراد</w:t>
      </w:r>
      <w:r>
        <w:rPr>
          <w:rFonts w:hint="cs"/>
          <w:rtl/>
          <w:lang w:bidi="fa-IR"/>
        </w:rPr>
        <w:t xml:space="preserve"> را کمینه کنید</w:t>
      </w:r>
      <w:r w:rsidRPr="00070980">
        <w:rPr>
          <w:rtl/>
          <w:lang w:bidi="fa-IR"/>
        </w:rPr>
        <w:t>.</w:t>
      </w:r>
    </w:p>
    <w:p w14:paraId="53688F1F" w14:textId="77777777" w:rsidR="00EC60F9" w:rsidRPr="00070980" w:rsidRDefault="00EC60F9" w:rsidP="00370A3D">
      <w:pPr>
        <w:ind w:left="238"/>
        <w:rPr>
          <w:lang w:bidi="fa-IR"/>
        </w:rPr>
      </w:pPr>
      <w:r w:rsidRPr="00356BF6">
        <w:rPr>
          <w:b/>
          <w:bCs/>
          <w:rtl/>
          <w:lang w:bidi="fa-IR"/>
        </w:rPr>
        <w:lastRenderedPageBreak/>
        <w:t>۴. انتظار.</w:t>
      </w:r>
      <w:r w:rsidRPr="00070980">
        <w:rPr>
          <w:rtl/>
          <w:lang w:bidi="fa-IR"/>
        </w:rPr>
        <w:t xml:space="preserve"> با </w:t>
      </w:r>
      <w:r>
        <w:rPr>
          <w:rFonts w:hint="cs"/>
          <w:rtl/>
          <w:lang w:bidi="fa-IR"/>
        </w:rPr>
        <w:t xml:space="preserve">بهبود </w:t>
      </w:r>
      <w:r w:rsidRPr="00070980">
        <w:rPr>
          <w:rtl/>
          <w:lang w:bidi="fa-IR"/>
        </w:rPr>
        <w:t>برنامه‌</w:t>
      </w:r>
      <w:r>
        <w:rPr>
          <w:rFonts w:hint="cs"/>
          <w:rtl/>
          <w:lang w:bidi="fa-IR"/>
        </w:rPr>
        <w:t xml:space="preserve"> </w:t>
      </w:r>
      <w:r w:rsidRPr="00070980">
        <w:rPr>
          <w:rtl/>
          <w:lang w:bidi="fa-IR"/>
        </w:rPr>
        <w:t>ر</w:t>
      </w:r>
      <w:r w:rsidRPr="00070980">
        <w:rPr>
          <w:rFonts w:hint="cs"/>
          <w:rtl/>
          <w:lang w:bidi="fa-IR"/>
        </w:rPr>
        <w:t>ی</w:t>
      </w:r>
      <w:r w:rsidRPr="00070980">
        <w:rPr>
          <w:rFonts w:hint="eastAsia"/>
          <w:rtl/>
          <w:lang w:bidi="fa-IR"/>
        </w:rPr>
        <w:t>ز</w:t>
      </w:r>
      <w:r w:rsidRPr="00070980">
        <w:rPr>
          <w:rFonts w:hint="cs"/>
          <w:rtl/>
          <w:lang w:bidi="fa-IR"/>
        </w:rPr>
        <w:t>ی</w:t>
      </w:r>
      <w:r w:rsidRPr="00070980">
        <w:rPr>
          <w:rtl/>
          <w:lang w:bidi="fa-IR"/>
        </w:rPr>
        <w:t xml:space="preserve"> و </w:t>
      </w:r>
      <w:r>
        <w:rPr>
          <w:rFonts w:hint="cs"/>
          <w:rtl/>
          <w:lang w:bidi="fa-IR"/>
        </w:rPr>
        <w:t>زمان بندی</w:t>
      </w:r>
      <w:r w:rsidRPr="00070980">
        <w:rPr>
          <w:rFonts w:hint="eastAsia"/>
          <w:rtl/>
          <w:lang w:bidi="fa-IR"/>
        </w:rPr>
        <w:t>،</w:t>
      </w:r>
      <w:r w:rsidRPr="00070980">
        <w:rPr>
          <w:rtl/>
          <w:lang w:bidi="fa-IR"/>
        </w:rPr>
        <w:t xml:space="preserve"> </w:t>
      </w:r>
      <w:r>
        <w:rPr>
          <w:rFonts w:hint="cs"/>
          <w:rtl/>
          <w:lang w:bidi="fa-IR"/>
        </w:rPr>
        <w:t>مدت</w:t>
      </w:r>
      <w:r w:rsidRPr="00070980">
        <w:rPr>
          <w:rtl/>
          <w:lang w:bidi="fa-IR"/>
        </w:rPr>
        <w:t xml:space="preserve"> انتظار برا</w:t>
      </w:r>
      <w:r w:rsidRPr="00070980">
        <w:rPr>
          <w:rFonts w:hint="cs"/>
          <w:rtl/>
          <w:lang w:bidi="fa-IR"/>
        </w:rPr>
        <w:t>ی</w:t>
      </w:r>
      <w:r w:rsidRPr="00070980">
        <w:rPr>
          <w:rtl/>
          <w:lang w:bidi="fa-IR"/>
        </w:rPr>
        <w:t xml:space="preserve"> </w:t>
      </w:r>
      <w:r>
        <w:rPr>
          <w:rFonts w:hint="cs"/>
          <w:rtl/>
          <w:lang w:bidi="fa-IR"/>
        </w:rPr>
        <w:t>گام</w:t>
      </w:r>
      <w:r w:rsidRPr="00070980">
        <w:rPr>
          <w:rtl/>
          <w:lang w:bidi="fa-IR"/>
        </w:rPr>
        <w:t xml:space="preserve"> بعد</w:t>
      </w:r>
      <w:r w:rsidRPr="00070980">
        <w:rPr>
          <w:rFonts w:hint="cs"/>
          <w:rtl/>
          <w:lang w:bidi="fa-IR"/>
        </w:rPr>
        <w:t>ی</w:t>
      </w:r>
      <w:r w:rsidRPr="00070980">
        <w:rPr>
          <w:rtl/>
          <w:lang w:bidi="fa-IR"/>
        </w:rPr>
        <w:t xml:space="preserve"> - </w:t>
      </w:r>
      <w:r w:rsidRPr="00070980">
        <w:rPr>
          <w:rFonts w:hint="cs"/>
          <w:rtl/>
          <w:lang w:bidi="fa-IR"/>
        </w:rPr>
        <w:t>ی</w:t>
      </w:r>
      <w:r w:rsidRPr="00070980">
        <w:rPr>
          <w:rFonts w:hint="eastAsia"/>
          <w:rtl/>
          <w:lang w:bidi="fa-IR"/>
        </w:rPr>
        <w:t>ک</w:t>
      </w:r>
      <w:r w:rsidRPr="00070980">
        <w:rPr>
          <w:rtl/>
          <w:lang w:bidi="fa-IR"/>
        </w:rPr>
        <w:t xml:space="preserve"> فرد ماهر د</w:t>
      </w:r>
      <w:r w:rsidRPr="00070980">
        <w:rPr>
          <w:rFonts w:hint="cs"/>
          <w:rtl/>
          <w:lang w:bidi="fa-IR"/>
        </w:rPr>
        <w:t>ی</w:t>
      </w:r>
      <w:r w:rsidRPr="00070980">
        <w:rPr>
          <w:rFonts w:hint="eastAsia"/>
          <w:rtl/>
          <w:lang w:bidi="fa-IR"/>
        </w:rPr>
        <w:t>گر</w:t>
      </w:r>
      <w:r w:rsidRPr="00070980">
        <w:rPr>
          <w:rtl/>
          <w:lang w:bidi="fa-IR"/>
        </w:rPr>
        <w:t xml:space="preserve"> </w:t>
      </w:r>
      <w:r w:rsidRPr="00070980">
        <w:rPr>
          <w:rFonts w:hint="cs"/>
          <w:rtl/>
          <w:lang w:bidi="fa-IR"/>
        </w:rPr>
        <w:t>ی</w:t>
      </w:r>
      <w:r w:rsidRPr="00070980">
        <w:rPr>
          <w:rFonts w:hint="eastAsia"/>
          <w:rtl/>
          <w:lang w:bidi="fa-IR"/>
        </w:rPr>
        <w:t>ا</w:t>
      </w:r>
      <w:r w:rsidRPr="00070980">
        <w:rPr>
          <w:rtl/>
          <w:lang w:bidi="fa-IR"/>
        </w:rPr>
        <w:t xml:space="preserve"> قطعه د</w:t>
      </w:r>
      <w:r w:rsidRPr="00070980">
        <w:rPr>
          <w:rFonts w:hint="cs"/>
          <w:rtl/>
          <w:lang w:bidi="fa-IR"/>
        </w:rPr>
        <w:t>ی</w:t>
      </w:r>
      <w:r w:rsidRPr="00070980">
        <w:rPr>
          <w:rFonts w:hint="eastAsia"/>
          <w:rtl/>
          <w:lang w:bidi="fa-IR"/>
        </w:rPr>
        <w:t>گر</w:t>
      </w:r>
      <w:r>
        <w:rPr>
          <w:rFonts w:hint="cs"/>
          <w:rtl/>
          <w:lang w:bidi="fa-IR"/>
        </w:rPr>
        <w:t xml:space="preserve"> را کمینه کنید</w:t>
      </w:r>
      <w:r w:rsidRPr="00070980">
        <w:rPr>
          <w:rtl/>
          <w:lang w:bidi="fa-IR"/>
        </w:rPr>
        <w:t>.</w:t>
      </w:r>
    </w:p>
    <w:p w14:paraId="6D4775FF" w14:textId="77777777" w:rsidR="00EC60F9" w:rsidRPr="00070980" w:rsidRDefault="00EC60F9" w:rsidP="00370A3D">
      <w:pPr>
        <w:ind w:left="238"/>
        <w:rPr>
          <w:lang w:bidi="fa-IR"/>
        </w:rPr>
      </w:pPr>
      <w:r w:rsidRPr="00635243">
        <w:rPr>
          <w:b/>
          <w:bCs/>
          <w:rtl/>
          <w:lang w:bidi="fa-IR"/>
        </w:rPr>
        <w:t>۵. تول</w:t>
      </w:r>
      <w:r w:rsidRPr="00635243">
        <w:rPr>
          <w:rFonts w:hint="cs"/>
          <w:b/>
          <w:bCs/>
          <w:rtl/>
          <w:lang w:bidi="fa-IR"/>
        </w:rPr>
        <w:t>ی</w:t>
      </w:r>
      <w:r w:rsidRPr="00635243">
        <w:rPr>
          <w:rFonts w:hint="eastAsia"/>
          <w:b/>
          <w:bCs/>
          <w:rtl/>
          <w:lang w:bidi="fa-IR"/>
        </w:rPr>
        <w:t>د</w:t>
      </w:r>
      <w:r w:rsidRPr="00635243">
        <w:rPr>
          <w:b/>
          <w:bCs/>
          <w:rtl/>
          <w:lang w:bidi="fa-IR"/>
        </w:rPr>
        <w:t xml:space="preserve"> ب</w:t>
      </w:r>
      <w:r w:rsidRPr="00635243">
        <w:rPr>
          <w:rFonts w:hint="cs"/>
          <w:b/>
          <w:bCs/>
          <w:rtl/>
          <w:lang w:bidi="fa-IR"/>
        </w:rPr>
        <w:t>ی</w:t>
      </w:r>
      <w:r w:rsidRPr="00635243">
        <w:rPr>
          <w:rFonts w:hint="eastAsia"/>
          <w:b/>
          <w:bCs/>
          <w:rtl/>
          <w:lang w:bidi="fa-IR"/>
        </w:rPr>
        <w:t>ش</w:t>
      </w:r>
      <w:r w:rsidRPr="00635243">
        <w:rPr>
          <w:rFonts w:hint="cs"/>
          <w:b/>
          <w:bCs/>
          <w:rtl/>
          <w:lang w:bidi="fa-IR"/>
        </w:rPr>
        <w:t xml:space="preserve"> از حد</w:t>
      </w:r>
      <w:r w:rsidRPr="00635243">
        <w:rPr>
          <w:b/>
          <w:bCs/>
          <w:rtl/>
          <w:lang w:bidi="fa-IR"/>
        </w:rPr>
        <w:t>.</w:t>
      </w:r>
      <w:r w:rsidRPr="00070980">
        <w:rPr>
          <w:rtl/>
          <w:lang w:bidi="fa-IR"/>
        </w:rPr>
        <w:t xml:space="preserve"> </w:t>
      </w:r>
      <w:r>
        <w:rPr>
          <w:lang w:bidi="fa-IR"/>
        </w:rPr>
        <w:t>PM</w:t>
      </w:r>
      <w:r>
        <w:rPr>
          <w:rFonts w:hint="cs"/>
          <w:rtl/>
          <w:lang w:bidi="fa-IR"/>
        </w:rPr>
        <w:t xml:space="preserve"> های بهینه سازی شده بر مبنای </w:t>
      </w:r>
      <w:r>
        <w:rPr>
          <w:lang w:bidi="fa-IR"/>
        </w:rPr>
        <w:t>FMEA</w:t>
      </w:r>
      <w:r>
        <w:rPr>
          <w:rFonts w:hint="cs"/>
          <w:rtl/>
          <w:lang w:bidi="fa-IR"/>
        </w:rPr>
        <w:t xml:space="preserve"> و </w:t>
      </w:r>
      <w:r>
        <w:rPr>
          <w:lang w:bidi="fa-IR"/>
        </w:rPr>
        <w:t>RCM</w:t>
      </w:r>
      <w:r>
        <w:rPr>
          <w:rFonts w:hint="cs"/>
          <w:rtl/>
          <w:lang w:bidi="fa-IR"/>
        </w:rPr>
        <w:t xml:space="preserve"> را </w:t>
      </w:r>
      <w:r w:rsidRPr="00070980">
        <w:rPr>
          <w:rtl/>
          <w:lang w:bidi="fa-IR"/>
        </w:rPr>
        <w:t xml:space="preserve">توسعه </w:t>
      </w:r>
      <w:r>
        <w:rPr>
          <w:rFonts w:hint="cs"/>
          <w:rtl/>
          <w:lang w:bidi="fa-IR"/>
        </w:rPr>
        <w:t>دهید.</w:t>
      </w:r>
      <w:r w:rsidRPr="00070980">
        <w:rPr>
          <w:rtl/>
          <w:lang w:bidi="fa-IR"/>
        </w:rPr>
        <w:t xml:space="preserve"> برا</w:t>
      </w:r>
      <w:r w:rsidRPr="00070980">
        <w:rPr>
          <w:rFonts w:hint="cs"/>
          <w:rtl/>
          <w:lang w:bidi="fa-IR"/>
        </w:rPr>
        <w:t>ی</w:t>
      </w:r>
      <w:r w:rsidRPr="00070980">
        <w:rPr>
          <w:rtl/>
          <w:lang w:bidi="fa-IR"/>
        </w:rPr>
        <w:t xml:space="preserve"> کاهش شکست‌</w:t>
      </w:r>
      <w:r>
        <w:rPr>
          <w:rFonts w:hint="cs"/>
          <w:rtl/>
          <w:lang w:bidi="fa-IR"/>
        </w:rPr>
        <w:t xml:space="preserve"> </w:t>
      </w:r>
      <w:r w:rsidRPr="00070980">
        <w:rPr>
          <w:rtl/>
          <w:lang w:bidi="fa-IR"/>
        </w:rPr>
        <w:t xml:space="preserve">ها </w:t>
      </w:r>
      <w:r>
        <w:rPr>
          <w:rFonts w:hint="cs"/>
          <w:rtl/>
          <w:lang w:bidi="fa-IR"/>
        </w:rPr>
        <w:t xml:space="preserve">تحلیل علت ریشه ای انجام دهید </w:t>
      </w:r>
      <w:r w:rsidRPr="00070980">
        <w:rPr>
          <w:rtl/>
          <w:lang w:bidi="fa-IR"/>
        </w:rPr>
        <w:t>و غ</w:t>
      </w:r>
      <w:r w:rsidRPr="00070980">
        <w:rPr>
          <w:rFonts w:hint="cs"/>
          <w:rtl/>
          <w:lang w:bidi="fa-IR"/>
        </w:rPr>
        <w:t>ی</w:t>
      </w:r>
      <w:r w:rsidRPr="00070980">
        <w:rPr>
          <w:rFonts w:hint="eastAsia"/>
          <w:rtl/>
          <w:lang w:bidi="fa-IR"/>
        </w:rPr>
        <w:t>ره</w:t>
      </w:r>
      <w:r w:rsidRPr="00070980">
        <w:rPr>
          <w:rtl/>
          <w:lang w:bidi="fa-IR"/>
        </w:rPr>
        <w:t>.</w:t>
      </w:r>
    </w:p>
    <w:p w14:paraId="69869A64" w14:textId="77777777" w:rsidR="00EC60F9" w:rsidRPr="00070980" w:rsidRDefault="00EC60F9" w:rsidP="00370A3D">
      <w:pPr>
        <w:ind w:left="238"/>
        <w:rPr>
          <w:lang w:bidi="fa-IR"/>
        </w:rPr>
      </w:pPr>
      <w:r w:rsidRPr="00635243">
        <w:rPr>
          <w:b/>
          <w:bCs/>
          <w:rtl/>
          <w:lang w:bidi="fa-IR"/>
        </w:rPr>
        <w:t>۶. فرآوری نامناسب.</w:t>
      </w:r>
      <w:r w:rsidRPr="00070980">
        <w:rPr>
          <w:rtl/>
          <w:lang w:bidi="fa-IR"/>
        </w:rPr>
        <w:t xml:space="preserve"> از ابزارها و </w:t>
      </w:r>
      <w:r>
        <w:rPr>
          <w:rFonts w:hint="cs"/>
          <w:rtl/>
          <w:lang w:bidi="fa-IR"/>
        </w:rPr>
        <w:t>فیکسپرهای مناسب</w:t>
      </w:r>
      <w:r w:rsidRPr="00070980">
        <w:rPr>
          <w:rtl/>
          <w:lang w:bidi="fa-IR"/>
        </w:rPr>
        <w:t xml:space="preserve"> برا</w:t>
      </w:r>
      <w:r w:rsidRPr="00070980">
        <w:rPr>
          <w:rFonts w:hint="cs"/>
          <w:rtl/>
          <w:lang w:bidi="fa-IR"/>
        </w:rPr>
        <w:t>ی</w:t>
      </w:r>
      <w:r w:rsidRPr="00070980">
        <w:rPr>
          <w:rtl/>
          <w:lang w:bidi="fa-IR"/>
        </w:rPr>
        <w:t xml:space="preserve"> بهبود فرآ</w:t>
      </w:r>
      <w:r w:rsidRPr="00070980">
        <w:rPr>
          <w:rFonts w:hint="cs"/>
          <w:rtl/>
          <w:lang w:bidi="fa-IR"/>
        </w:rPr>
        <w:t>ی</w:t>
      </w:r>
      <w:r w:rsidRPr="00070980">
        <w:rPr>
          <w:rFonts w:hint="eastAsia"/>
          <w:rtl/>
          <w:lang w:bidi="fa-IR"/>
        </w:rPr>
        <w:t>ندها</w:t>
      </w:r>
      <w:r w:rsidRPr="00070980">
        <w:rPr>
          <w:rFonts w:hint="cs"/>
          <w:rtl/>
          <w:lang w:bidi="fa-IR"/>
        </w:rPr>
        <w:t>ی</w:t>
      </w:r>
      <w:r w:rsidRPr="00070980">
        <w:rPr>
          <w:rtl/>
          <w:lang w:bidi="fa-IR"/>
        </w:rPr>
        <w:t xml:space="preserve"> </w:t>
      </w:r>
      <w:r>
        <w:rPr>
          <w:rtl/>
          <w:lang w:bidi="fa-IR"/>
        </w:rPr>
        <w:t>نگهداشت</w:t>
      </w:r>
      <w:r>
        <w:rPr>
          <w:rFonts w:hint="cs"/>
          <w:rtl/>
          <w:lang w:bidi="fa-IR"/>
        </w:rPr>
        <w:t xml:space="preserve"> </w:t>
      </w:r>
      <w:r w:rsidRPr="00070980">
        <w:rPr>
          <w:rtl/>
          <w:lang w:bidi="fa-IR"/>
        </w:rPr>
        <w:t>استفاده</w:t>
      </w:r>
      <w:r>
        <w:rPr>
          <w:rFonts w:hint="cs"/>
          <w:rtl/>
          <w:lang w:bidi="fa-IR"/>
        </w:rPr>
        <w:t xml:space="preserve"> کنید</w:t>
      </w:r>
      <w:r w:rsidRPr="00070980">
        <w:rPr>
          <w:rtl/>
          <w:lang w:bidi="fa-IR"/>
        </w:rPr>
        <w:t>.</w:t>
      </w:r>
    </w:p>
    <w:p w14:paraId="6BDDD7C0" w14:textId="77777777" w:rsidR="00EC60F9" w:rsidRPr="00070980" w:rsidRDefault="00EC60F9" w:rsidP="00370A3D">
      <w:pPr>
        <w:ind w:left="238"/>
        <w:rPr>
          <w:lang w:bidi="fa-IR"/>
        </w:rPr>
      </w:pPr>
      <w:r w:rsidRPr="00635243">
        <w:rPr>
          <w:b/>
          <w:bCs/>
          <w:rtl/>
          <w:lang w:bidi="fa-IR"/>
        </w:rPr>
        <w:t>۷. ع</w:t>
      </w:r>
      <w:r w:rsidRPr="00635243">
        <w:rPr>
          <w:rFonts w:hint="cs"/>
          <w:b/>
          <w:bCs/>
          <w:rtl/>
          <w:lang w:bidi="fa-IR"/>
        </w:rPr>
        <w:t>ی</w:t>
      </w:r>
      <w:r w:rsidRPr="00635243">
        <w:rPr>
          <w:rFonts w:hint="eastAsia"/>
          <w:b/>
          <w:bCs/>
          <w:rtl/>
          <w:lang w:bidi="fa-IR"/>
        </w:rPr>
        <w:t>وب</w:t>
      </w:r>
      <w:r w:rsidRPr="00635243">
        <w:rPr>
          <w:b/>
          <w:bCs/>
          <w:rtl/>
          <w:lang w:bidi="fa-IR"/>
        </w:rPr>
        <w:t>.</w:t>
      </w:r>
      <w:r w:rsidRPr="00070980">
        <w:rPr>
          <w:rtl/>
          <w:lang w:bidi="fa-IR"/>
        </w:rPr>
        <w:t xml:space="preserve"> </w:t>
      </w:r>
      <w:r>
        <w:rPr>
          <w:rFonts w:hint="cs"/>
          <w:rtl/>
          <w:lang w:bidi="fa-IR"/>
        </w:rPr>
        <w:t>دوباره کاری</w:t>
      </w:r>
      <w:r w:rsidRPr="00070980">
        <w:rPr>
          <w:rtl/>
          <w:lang w:bidi="fa-IR"/>
        </w:rPr>
        <w:t xml:space="preserve"> و ک</w:t>
      </w:r>
      <w:r w:rsidRPr="00070980">
        <w:rPr>
          <w:rFonts w:hint="cs"/>
          <w:rtl/>
          <w:lang w:bidi="fa-IR"/>
        </w:rPr>
        <w:t>ی</w:t>
      </w:r>
      <w:r w:rsidRPr="00070980">
        <w:rPr>
          <w:rFonts w:hint="eastAsia"/>
          <w:rtl/>
          <w:lang w:bidi="fa-IR"/>
        </w:rPr>
        <w:t>ف</w:t>
      </w:r>
      <w:r w:rsidRPr="00070980">
        <w:rPr>
          <w:rFonts w:hint="cs"/>
          <w:rtl/>
          <w:lang w:bidi="fa-IR"/>
        </w:rPr>
        <w:t>ی</w:t>
      </w:r>
      <w:r w:rsidRPr="00070980">
        <w:rPr>
          <w:rFonts w:hint="eastAsia"/>
          <w:rtl/>
          <w:lang w:bidi="fa-IR"/>
        </w:rPr>
        <w:t>ت</w:t>
      </w:r>
      <w:r w:rsidRPr="00070980">
        <w:rPr>
          <w:rtl/>
          <w:lang w:bidi="fa-IR"/>
        </w:rPr>
        <w:t xml:space="preserve"> </w:t>
      </w:r>
      <w:r>
        <w:rPr>
          <w:rFonts w:hint="cs"/>
          <w:rtl/>
          <w:lang w:bidi="fa-IR"/>
        </w:rPr>
        <w:t xml:space="preserve">ضعیف کار نیروی انسانی را </w:t>
      </w:r>
      <w:r w:rsidRPr="00070980">
        <w:rPr>
          <w:rtl/>
          <w:lang w:bidi="fa-IR"/>
        </w:rPr>
        <w:t>حذف</w:t>
      </w:r>
      <w:r>
        <w:rPr>
          <w:rFonts w:hint="cs"/>
          <w:rtl/>
          <w:lang w:bidi="fa-IR"/>
        </w:rPr>
        <w:t xml:space="preserve"> کنید</w:t>
      </w:r>
      <w:r w:rsidRPr="00070980">
        <w:rPr>
          <w:rtl/>
          <w:lang w:bidi="fa-IR"/>
        </w:rPr>
        <w:t xml:space="preserve">. </w:t>
      </w:r>
      <w:r>
        <w:rPr>
          <w:rFonts w:hint="cs"/>
          <w:rtl/>
          <w:lang w:bidi="fa-IR"/>
        </w:rPr>
        <w:t>تعلیم</w:t>
      </w:r>
      <w:r w:rsidRPr="00070980">
        <w:rPr>
          <w:rtl/>
          <w:lang w:bidi="fa-IR"/>
        </w:rPr>
        <w:t xml:space="preserve"> / آموزش مناسب ب</w:t>
      </w:r>
      <w:r>
        <w:rPr>
          <w:rFonts w:hint="cs"/>
          <w:rtl/>
          <w:lang w:bidi="fa-IR"/>
        </w:rPr>
        <w:t>رای</w:t>
      </w:r>
      <w:r w:rsidRPr="00070980">
        <w:rPr>
          <w:rtl/>
          <w:lang w:bidi="fa-IR"/>
        </w:rPr>
        <w:t xml:space="preserve"> پرسنل </w:t>
      </w:r>
      <w:r>
        <w:rPr>
          <w:rtl/>
          <w:lang w:bidi="fa-IR"/>
        </w:rPr>
        <w:t>نگهداشت</w:t>
      </w:r>
      <w:r>
        <w:rPr>
          <w:rFonts w:hint="cs"/>
          <w:rtl/>
          <w:lang w:bidi="fa-IR"/>
        </w:rPr>
        <w:t xml:space="preserve"> فراهم کنید</w:t>
      </w:r>
      <w:r w:rsidRPr="00070980">
        <w:rPr>
          <w:rtl/>
          <w:lang w:bidi="fa-IR"/>
        </w:rPr>
        <w:t>.</w:t>
      </w:r>
    </w:p>
    <w:p w14:paraId="38AAD065" w14:textId="77777777" w:rsidR="00EC60F9" w:rsidRPr="00070980" w:rsidRDefault="00EC60F9" w:rsidP="00370A3D">
      <w:pPr>
        <w:ind w:left="238"/>
        <w:rPr>
          <w:lang w:bidi="fa-IR"/>
        </w:rPr>
      </w:pPr>
    </w:p>
    <w:p w14:paraId="0C097F0C" w14:textId="77777777" w:rsidR="00EC60F9" w:rsidRPr="00070980" w:rsidRDefault="00EC60F9" w:rsidP="00370A3D">
      <w:pPr>
        <w:rPr>
          <w:lang w:bidi="fa-IR"/>
        </w:rPr>
      </w:pPr>
      <w:r w:rsidRPr="00070980">
        <w:rPr>
          <w:rFonts w:hint="eastAsia"/>
          <w:rtl/>
          <w:lang w:bidi="fa-IR"/>
        </w:rPr>
        <w:t>ب</w:t>
      </w:r>
      <w:r w:rsidRPr="00070980">
        <w:rPr>
          <w:rFonts w:hint="cs"/>
          <w:rtl/>
          <w:lang w:bidi="fa-IR"/>
        </w:rPr>
        <w:t>ی</w:t>
      </w:r>
      <w:r w:rsidRPr="00070980">
        <w:rPr>
          <w:rFonts w:hint="eastAsia"/>
          <w:rtl/>
          <w:lang w:bidi="fa-IR"/>
        </w:rPr>
        <w:t>شتر</w:t>
      </w:r>
      <w:r w:rsidRPr="00070980">
        <w:rPr>
          <w:rtl/>
          <w:lang w:bidi="fa-IR"/>
        </w:rPr>
        <w:t xml:space="preserve"> سازمان‌ها، حت</w:t>
      </w:r>
      <w:r w:rsidRPr="00070980">
        <w:rPr>
          <w:rFonts w:hint="cs"/>
          <w:rtl/>
          <w:lang w:bidi="fa-IR"/>
        </w:rPr>
        <w:t>ی</w:t>
      </w:r>
      <w:r w:rsidRPr="00070980">
        <w:rPr>
          <w:rtl/>
          <w:lang w:bidi="fa-IR"/>
        </w:rPr>
        <w:t xml:space="preserve"> بدون ا</w:t>
      </w:r>
      <w:r>
        <w:rPr>
          <w:rFonts w:hint="cs"/>
          <w:rtl/>
          <w:lang w:bidi="fa-IR"/>
        </w:rPr>
        <w:t>علام علنی</w:t>
      </w:r>
      <w:r w:rsidRPr="00070980">
        <w:rPr>
          <w:rtl/>
          <w:lang w:bidi="fa-IR"/>
        </w:rPr>
        <w:t xml:space="preserve"> تلاش برا</w:t>
      </w:r>
      <w:r w:rsidRPr="00070980">
        <w:rPr>
          <w:rFonts w:hint="cs"/>
          <w:rtl/>
          <w:lang w:bidi="fa-IR"/>
        </w:rPr>
        <w:t>ی</w:t>
      </w:r>
      <w:r w:rsidRPr="00070980">
        <w:rPr>
          <w:rtl/>
          <w:lang w:bidi="fa-IR"/>
        </w:rPr>
        <w:t xml:space="preserve"> </w:t>
      </w:r>
      <w:r>
        <w:rPr>
          <w:rFonts w:hint="cs"/>
          <w:rtl/>
          <w:lang w:bidi="fa-IR"/>
        </w:rPr>
        <w:t xml:space="preserve">پیاده سازی </w:t>
      </w:r>
      <w:r>
        <w:rPr>
          <w:rtl/>
          <w:lang w:bidi="fa-IR"/>
        </w:rPr>
        <w:t>نگهداشت</w:t>
      </w:r>
      <w:r w:rsidRPr="00070980">
        <w:rPr>
          <w:rtl/>
          <w:lang w:bidi="fa-IR"/>
        </w:rPr>
        <w:t xml:space="preserve"> </w:t>
      </w:r>
      <w:r>
        <w:rPr>
          <w:rtl/>
          <w:lang w:bidi="fa-IR"/>
        </w:rPr>
        <w:t>ناب</w:t>
      </w:r>
      <w:r w:rsidRPr="00070980">
        <w:rPr>
          <w:rtl/>
          <w:lang w:bidi="fa-IR"/>
        </w:rPr>
        <w:t xml:space="preserve">، </w:t>
      </w:r>
      <w:r>
        <w:rPr>
          <w:rFonts w:hint="cs"/>
          <w:rtl/>
          <w:lang w:bidi="fa-IR"/>
        </w:rPr>
        <w:t xml:space="preserve">ممکن است </w:t>
      </w:r>
      <w:r w:rsidRPr="00070980">
        <w:rPr>
          <w:rtl/>
          <w:lang w:bidi="fa-IR"/>
        </w:rPr>
        <w:t xml:space="preserve">در واقع </w:t>
      </w:r>
      <w:r>
        <w:rPr>
          <w:rFonts w:hint="cs"/>
          <w:rtl/>
          <w:lang w:bidi="fa-IR"/>
        </w:rPr>
        <w:t>مشغول</w:t>
      </w:r>
      <w:r w:rsidRPr="00070980">
        <w:rPr>
          <w:rtl/>
          <w:lang w:bidi="fa-IR"/>
        </w:rPr>
        <w:t xml:space="preserve"> فعال</w:t>
      </w:r>
      <w:r w:rsidRPr="00070980">
        <w:rPr>
          <w:rFonts w:hint="cs"/>
          <w:rtl/>
          <w:lang w:bidi="fa-IR"/>
        </w:rPr>
        <w:t>ی</w:t>
      </w:r>
      <w:r w:rsidRPr="00070980">
        <w:rPr>
          <w:rFonts w:hint="eastAsia"/>
          <w:rtl/>
          <w:lang w:bidi="fa-IR"/>
        </w:rPr>
        <w:t>ت</w:t>
      </w:r>
      <w:r w:rsidRPr="00070980">
        <w:rPr>
          <w:rFonts w:hint="cs"/>
          <w:rtl/>
          <w:lang w:bidi="fa-IR"/>
        </w:rPr>
        <w:t>ی</w:t>
      </w:r>
      <w:r w:rsidRPr="00070980">
        <w:rPr>
          <w:rtl/>
          <w:lang w:bidi="fa-IR"/>
        </w:rPr>
        <w:t xml:space="preserve"> </w:t>
      </w:r>
      <w:r>
        <w:rPr>
          <w:rFonts w:hint="cs"/>
          <w:rtl/>
          <w:lang w:bidi="fa-IR"/>
        </w:rPr>
        <w:t>باش</w:t>
      </w:r>
      <w:r w:rsidRPr="00070980">
        <w:rPr>
          <w:rtl/>
          <w:lang w:bidi="fa-IR"/>
        </w:rPr>
        <w:t xml:space="preserve">ند که آنها را به </w:t>
      </w:r>
      <w:r>
        <w:rPr>
          <w:rFonts w:hint="cs"/>
          <w:rtl/>
          <w:lang w:bidi="fa-IR"/>
        </w:rPr>
        <w:t>نگهداشت ناب</w:t>
      </w:r>
      <w:r w:rsidRPr="00070980">
        <w:rPr>
          <w:rtl/>
          <w:lang w:bidi="fa-IR"/>
        </w:rPr>
        <w:t xml:space="preserve"> م</w:t>
      </w:r>
      <w:r w:rsidRPr="00070980">
        <w:rPr>
          <w:rFonts w:hint="cs"/>
          <w:rtl/>
          <w:lang w:bidi="fa-IR"/>
        </w:rPr>
        <w:t>ی</w:t>
      </w:r>
      <w:r>
        <w:rPr>
          <w:rFonts w:hint="cs"/>
          <w:rtl/>
          <w:lang w:bidi="fa-IR"/>
        </w:rPr>
        <w:t xml:space="preserve"> </w:t>
      </w:r>
      <w:r w:rsidRPr="00070980">
        <w:rPr>
          <w:rFonts w:hint="cs"/>
          <w:rtl/>
          <w:lang w:bidi="fa-IR"/>
        </w:rPr>
        <w:t>‌</w:t>
      </w:r>
      <w:r w:rsidRPr="00070980">
        <w:rPr>
          <w:rFonts w:hint="eastAsia"/>
          <w:rtl/>
          <w:lang w:bidi="fa-IR"/>
        </w:rPr>
        <w:t>رساند</w:t>
      </w:r>
      <w:r w:rsidRPr="00070980">
        <w:rPr>
          <w:rtl/>
          <w:lang w:bidi="fa-IR"/>
        </w:rPr>
        <w:t xml:space="preserve">. به عنوان مثال، </w:t>
      </w:r>
      <w:r w:rsidRPr="00070980">
        <w:rPr>
          <w:lang w:bidi="fa-IR"/>
        </w:rPr>
        <w:t>TPM</w:t>
      </w:r>
      <w:r w:rsidRPr="00070980">
        <w:rPr>
          <w:rtl/>
          <w:lang w:bidi="fa-IR"/>
        </w:rPr>
        <w:t xml:space="preserve"> و </w:t>
      </w:r>
      <w:r>
        <w:rPr>
          <w:rFonts w:hint="cs"/>
          <w:rtl/>
          <w:lang w:bidi="fa-IR"/>
        </w:rPr>
        <w:t>ناب</w:t>
      </w:r>
      <w:r w:rsidRPr="00070980">
        <w:rPr>
          <w:rtl/>
          <w:lang w:bidi="fa-IR"/>
        </w:rPr>
        <w:t xml:space="preserve"> و</w:t>
      </w:r>
      <w:r w:rsidRPr="00070980">
        <w:rPr>
          <w:rFonts w:hint="cs"/>
          <w:rtl/>
          <w:lang w:bidi="fa-IR"/>
        </w:rPr>
        <w:t>ی</w:t>
      </w:r>
      <w:r w:rsidRPr="00070980">
        <w:rPr>
          <w:rFonts w:hint="eastAsia"/>
          <w:rtl/>
          <w:lang w:bidi="fa-IR"/>
        </w:rPr>
        <w:t>ژگ</w:t>
      </w:r>
      <w:r w:rsidRPr="00070980">
        <w:rPr>
          <w:rFonts w:hint="cs"/>
          <w:rtl/>
          <w:lang w:bidi="fa-IR"/>
        </w:rPr>
        <w:t>ی‌</w:t>
      </w:r>
      <w:r w:rsidRPr="00070980">
        <w:rPr>
          <w:rFonts w:hint="eastAsia"/>
          <w:rtl/>
          <w:lang w:bidi="fa-IR"/>
        </w:rPr>
        <w:t>ها</w:t>
      </w:r>
      <w:r w:rsidRPr="00070980">
        <w:rPr>
          <w:rFonts w:hint="cs"/>
          <w:rtl/>
          <w:lang w:bidi="fa-IR"/>
        </w:rPr>
        <w:t>ی</w:t>
      </w:r>
      <w:r w:rsidRPr="00070980">
        <w:rPr>
          <w:rtl/>
          <w:lang w:bidi="fa-IR"/>
        </w:rPr>
        <w:t xml:space="preserve"> </w:t>
      </w:r>
      <w:r>
        <w:rPr>
          <w:rFonts w:hint="cs"/>
          <w:rtl/>
          <w:lang w:bidi="fa-IR"/>
        </w:rPr>
        <w:t>مشترک فراوانی د</w:t>
      </w:r>
      <w:r w:rsidRPr="00070980">
        <w:rPr>
          <w:rFonts w:hint="eastAsia"/>
          <w:rtl/>
          <w:lang w:bidi="fa-IR"/>
        </w:rPr>
        <w:t>ارند</w:t>
      </w:r>
      <w:r w:rsidRPr="00070980">
        <w:rPr>
          <w:rtl/>
          <w:lang w:bidi="fa-IR"/>
        </w:rPr>
        <w:t>. استانداردساز</w:t>
      </w:r>
      <w:r w:rsidRPr="00070980">
        <w:rPr>
          <w:rFonts w:hint="cs"/>
          <w:rtl/>
          <w:lang w:bidi="fa-IR"/>
        </w:rPr>
        <w:t>ی</w:t>
      </w:r>
      <w:r w:rsidRPr="00070980">
        <w:rPr>
          <w:rFonts w:hint="eastAsia"/>
          <w:rtl/>
          <w:lang w:bidi="fa-IR"/>
        </w:rPr>
        <w:t>،</w:t>
      </w:r>
      <w:r w:rsidRPr="00070980">
        <w:rPr>
          <w:rtl/>
          <w:lang w:bidi="fa-IR"/>
        </w:rPr>
        <w:t xml:space="preserve"> </w:t>
      </w:r>
      <w:r>
        <w:rPr>
          <w:lang w:bidi="fa-IR"/>
        </w:rPr>
        <w:t>5S</w:t>
      </w:r>
      <w:r w:rsidRPr="00070980">
        <w:rPr>
          <w:rtl/>
          <w:lang w:bidi="fa-IR"/>
        </w:rPr>
        <w:t xml:space="preserve"> و خطا</w:t>
      </w:r>
      <w:r>
        <w:rPr>
          <w:rFonts w:hint="cs"/>
          <w:rtl/>
          <w:lang w:bidi="fa-IR"/>
        </w:rPr>
        <w:t>ناپذیر سازی</w:t>
      </w:r>
      <w:r w:rsidRPr="00070980">
        <w:rPr>
          <w:rtl/>
          <w:lang w:bidi="fa-IR"/>
        </w:rPr>
        <w:t xml:space="preserve"> تنها چند </w:t>
      </w:r>
      <w:r>
        <w:rPr>
          <w:rFonts w:hint="cs"/>
          <w:rtl/>
          <w:lang w:bidi="fa-IR"/>
        </w:rPr>
        <w:t>نمونه</w:t>
      </w:r>
      <w:r w:rsidRPr="00070980">
        <w:rPr>
          <w:rtl/>
          <w:lang w:bidi="fa-IR"/>
        </w:rPr>
        <w:t xml:space="preserve"> از آنها هستند. </w:t>
      </w:r>
      <w:r>
        <w:rPr>
          <w:rFonts w:hint="cs"/>
          <w:rtl/>
          <w:lang w:bidi="fa-IR"/>
        </w:rPr>
        <w:t>مهم تر از آن این است که</w:t>
      </w:r>
      <w:r w:rsidRPr="00070980">
        <w:rPr>
          <w:rtl/>
          <w:lang w:bidi="fa-IR"/>
        </w:rPr>
        <w:t xml:space="preserve"> </w:t>
      </w:r>
      <w:r w:rsidRPr="00070980">
        <w:rPr>
          <w:lang w:bidi="fa-IR"/>
        </w:rPr>
        <w:t>TPM</w:t>
      </w:r>
      <w:r w:rsidRPr="00070980">
        <w:rPr>
          <w:rtl/>
          <w:lang w:bidi="fa-IR"/>
        </w:rPr>
        <w:t xml:space="preserve"> م</w:t>
      </w:r>
      <w:r w:rsidRPr="00070980">
        <w:rPr>
          <w:rFonts w:hint="cs"/>
          <w:rtl/>
          <w:lang w:bidi="fa-IR"/>
        </w:rPr>
        <w:t>ی‌</w:t>
      </w:r>
      <w:r w:rsidRPr="00070980">
        <w:rPr>
          <w:rFonts w:hint="eastAsia"/>
          <w:rtl/>
          <w:lang w:bidi="fa-IR"/>
        </w:rPr>
        <w:t>پذ</w:t>
      </w:r>
      <w:r w:rsidRPr="00070980">
        <w:rPr>
          <w:rFonts w:hint="cs"/>
          <w:rtl/>
          <w:lang w:bidi="fa-IR"/>
        </w:rPr>
        <w:t>ی</w:t>
      </w:r>
      <w:r w:rsidRPr="00070980">
        <w:rPr>
          <w:rFonts w:hint="eastAsia"/>
          <w:rtl/>
          <w:lang w:bidi="fa-IR"/>
        </w:rPr>
        <w:t>رد</w:t>
      </w:r>
      <w:r w:rsidRPr="00070980">
        <w:rPr>
          <w:rtl/>
          <w:lang w:bidi="fa-IR"/>
        </w:rPr>
        <w:t xml:space="preserve"> که اپراتور به اندازه </w:t>
      </w:r>
      <w:r>
        <w:rPr>
          <w:rFonts w:hint="cs"/>
          <w:rtl/>
          <w:lang w:bidi="fa-IR"/>
        </w:rPr>
        <w:t xml:space="preserve">کارکنان نگهداشت </w:t>
      </w:r>
      <w:r w:rsidRPr="00070980">
        <w:rPr>
          <w:rtl/>
          <w:lang w:bidi="fa-IR"/>
        </w:rPr>
        <w:t>مس</w:t>
      </w:r>
      <w:r>
        <w:rPr>
          <w:rFonts w:hint="cs"/>
          <w:rtl/>
          <w:lang w:bidi="fa-IR"/>
        </w:rPr>
        <w:t>ؤ</w:t>
      </w:r>
      <w:r w:rsidRPr="00070980">
        <w:rPr>
          <w:rtl/>
          <w:lang w:bidi="fa-IR"/>
        </w:rPr>
        <w:t xml:space="preserve">ول </w:t>
      </w:r>
      <w:r>
        <w:rPr>
          <w:rFonts w:hint="cs"/>
          <w:rtl/>
          <w:lang w:bidi="fa-IR"/>
        </w:rPr>
        <w:t>قابلیت اطمینان دارایی هست</w:t>
      </w:r>
      <w:r w:rsidRPr="00070980">
        <w:rPr>
          <w:rtl/>
          <w:lang w:bidi="fa-IR"/>
        </w:rPr>
        <w:t xml:space="preserve">. </w:t>
      </w:r>
      <w:r w:rsidRPr="00070980">
        <w:rPr>
          <w:rFonts w:hint="cs"/>
          <w:rtl/>
          <w:lang w:bidi="fa-IR"/>
        </w:rPr>
        <w:t>ی</w:t>
      </w:r>
      <w:r w:rsidRPr="00070980">
        <w:rPr>
          <w:rFonts w:hint="eastAsia"/>
          <w:rtl/>
          <w:lang w:bidi="fa-IR"/>
        </w:rPr>
        <w:t>ک</w:t>
      </w:r>
      <w:r w:rsidRPr="00070980">
        <w:rPr>
          <w:rFonts w:hint="cs"/>
          <w:rtl/>
          <w:lang w:bidi="fa-IR"/>
        </w:rPr>
        <w:t>ی</w:t>
      </w:r>
      <w:r w:rsidRPr="00070980">
        <w:rPr>
          <w:rtl/>
          <w:lang w:bidi="fa-IR"/>
        </w:rPr>
        <w:t xml:space="preserve"> از اهداف کل</w:t>
      </w:r>
      <w:r w:rsidRPr="00070980">
        <w:rPr>
          <w:rFonts w:hint="cs"/>
          <w:rtl/>
          <w:lang w:bidi="fa-IR"/>
        </w:rPr>
        <w:t>ی</w:t>
      </w:r>
      <w:r w:rsidRPr="00070980">
        <w:rPr>
          <w:rFonts w:hint="eastAsia"/>
          <w:rtl/>
          <w:lang w:bidi="fa-IR"/>
        </w:rPr>
        <w:t>د</w:t>
      </w:r>
      <w:r w:rsidRPr="00070980">
        <w:rPr>
          <w:rFonts w:hint="cs"/>
          <w:rtl/>
          <w:lang w:bidi="fa-IR"/>
        </w:rPr>
        <w:t>ی</w:t>
      </w:r>
      <w:r w:rsidRPr="00070980">
        <w:rPr>
          <w:rtl/>
          <w:lang w:bidi="fa-IR"/>
        </w:rPr>
        <w:t xml:space="preserve"> </w:t>
      </w:r>
      <w:r w:rsidRPr="00070980">
        <w:rPr>
          <w:lang w:bidi="fa-IR"/>
        </w:rPr>
        <w:t>TPM</w:t>
      </w:r>
      <w:r w:rsidRPr="00070980">
        <w:rPr>
          <w:rtl/>
          <w:lang w:bidi="fa-IR"/>
        </w:rPr>
        <w:t xml:space="preserve"> حذف شش اتلاف اصل</w:t>
      </w:r>
      <w:r w:rsidRPr="00070980">
        <w:rPr>
          <w:rFonts w:hint="cs"/>
          <w:rtl/>
          <w:lang w:bidi="fa-IR"/>
        </w:rPr>
        <w:t>ی</w:t>
      </w:r>
      <w:r w:rsidRPr="00070980">
        <w:rPr>
          <w:rtl/>
          <w:lang w:bidi="fa-IR"/>
        </w:rPr>
        <w:t xml:space="preserve"> است: خراب</w:t>
      </w:r>
      <w:r w:rsidRPr="00070980">
        <w:rPr>
          <w:rFonts w:hint="cs"/>
          <w:rtl/>
          <w:lang w:bidi="fa-IR"/>
        </w:rPr>
        <w:t>ی</w:t>
      </w:r>
      <w:r w:rsidRPr="00070980">
        <w:rPr>
          <w:rFonts w:hint="eastAsia"/>
          <w:rtl/>
          <w:lang w:bidi="fa-IR"/>
        </w:rPr>
        <w:t>،</w:t>
      </w:r>
      <w:r w:rsidRPr="00070980">
        <w:rPr>
          <w:rtl/>
          <w:lang w:bidi="fa-IR"/>
        </w:rPr>
        <w:t xml:space="preserve"> </w:t>
      </w:r>
      <w:r>
        <w:rPr>
          <w:rFonts w:hint="cs"/>
          <w:rtl/>
          <w:lang w:bidi="fa-IR"/>
        </w:rPr>
        <w:t>راه اندازی</w:t>
      </w:r>
      <w:r w:rsidRPr="00070980">
        <w:rPr>
          <w:rtl/>
          <w:lang w:bidi="fa-IR"/>
        </w:rPr>
        <w:t xml:space="preserve"> و تنظ</w:t>
      </w:r>
      <w:r w:rsidRPr="00070980">
        <w:rPr>
          <w:rFonts w:hint="cs"/>
          <w:rtl/>
          <w:lang w:bidi="fa-IR"/>
        </w:rPr>
        <w:t>ی</w:t>
      </w:r>
      <w:r w:rsidRPr="00070980">
        <w:rPr>
          <w:rFonts w:hint="eastAsia"/>
          <w:rtl/>
          <w:lang w:bidi="fa-IR"/>
        </w:rPr>
        <w:t>مات،</w:t>
      </w:r>
      <w:r w:rsidRPr="00070980">
        <w:rPr>
          <w:rtl/>
          <w:lang w:bidi="fa-IR"/>
        </w:rPr>
        <w:t xml:space="preserve"> </w:t>
      </w:r>
      <w:r>
        <w:rPr>
          <w:rFonts w:hint="cs"/>
          <w:rtl/>
          <w:lang w:bidi="fa-IR"/>
        </w:rPr>
        <w:t>بیکار</w:t>
      </w:r>
      <w:r w:rsidRPr="00070980">
        <w:rPr>
          <w:rFonts w:hint="cs"/>
          <w:rtl/>
          <w:lang w:bidi="fa-IR"/>
        </w:rPr>
        <w:t>ی</w:t>
      </w:r>
      <w:r w:rsidRPr="00070980">
        <w:rPr>
          <w:rtl/>
          <w:lang w:bidi="fa-IR"/>
        </w:rPr>
        <w:t xml:space="preserve"> و توقف‌</w:t>
      </w:r>
      <w:r>
        <w:rPr>
          <w:rFonts w:hint="cs"/>
          <w:rtl/>
          <w:lang w:bidi="fa-IR"/>
        </w:rPr>
        <w:t xml:space="preserve"> </w:t>
      </w:r>
      <w:r w:rsidRPr="00070980">
        <w:rPr>
          <w:rtl/>
          <w:lang w:bidi="fa-IR"/>
        </w:rPr>
        <w:t>ها</w:t>
      </w:r>
      <w:r w:rsidRPr="00070980">
        <w:rPr>
          <w:rFonts w:hint="cs"/>
          <w:rtl/>
          <w:lang w:bidi="fa-IR"/>
        </w:rPr>
        <w:t>ی</w:t>
      </w:r>
      <w:r w:rsidRPr="00070980">
        <w:rPr>
          <w:rtl/>
          <w:lang w:bidi="fa-IR"/>
        </w:rPr>
        <w:t xml:space="preserve"> کوچک، عملکرد با سرعت </w:t>
      </w:r>
      <w:r>
        <w:rPr>
          <w:rFonts w:hint="cs"/>
          <w:rtl/>
          <w:lang w:bidi="fa-IR"/>
        </w:rPr>
        <w:t xml:space="preserve">پایین </w:t>
      </w:r>
      <w:r w:rsidRPr="00070980">
        <w:rPr>
          <w:rtl/>
          <w:lang w:bidi="fa-IR"/>
        </w:rPr>
        <w:t>تر، ع</w:t>
      </w:r>
      <w:r w:rsidRPr="00070980">
        <w:rPr>
          <w:rFonts w:hint="cs"/>
          <w:rtl/>
          <w:lang w:bidi="fa-IR"/>
        </w:rPr>
        <w:t>ی</w:t>
      </w:r>
      <w:r w:rsidRPr="00070980">
        <w:rPr>
          <w:rFonts w:hint="eastAsia"/>
          <w:rtl/>
          <w:lang w:bidi="fa-IR"/>
        </w:rPr>
        <w:t>وب</w:t>
      </w:r>
      <w:r w:rsidRPr="00070980">
        <w:rPr>
          <w:rtl/>
          <w:lang w:bidi="fa-IR"/>
        </w:rPr>
        <w:t xml:space="preserve"> و </w:t>
      </w:r>
      <w:r>
        <w:rPr>
          <w:rFonts w:hint="cs"/>
          <w:rtl/>
          <w:lang w:bidi="fa-IR"/>
        </w:rPr>
        <w:t>بازدهی</w:t>
      </w:r>
      <w:r w:rsidRPr="00070980">
        <w:rPr>
          <w:rtl/>
          <w:lang w:bidi="fa-IR"/>
        </w:rPr>
        <w:t xml:space="preserve"> کمتر. </w:t>
      </w:r>
      <w:r>
        <w:rPr>
          <w:rFonts w:hint="cs"/>
          <w:rtl/>
          <w:lang w:bidi="fa-IR"/>
        </w:rPr>
        <w:t>ما برای کاهش</w:t>
      </w:r>
      <w:r w:rsidRPr="00070980">
        <w:rPr>
          <w:rtl/>
          <w:lang w:bidi="fa-IR"/>
        </w:rPr>
        <w:t xml:space="preserve"> ا</w:t>
      </w:r>
      <w:r w:rsidRPr="00070980">
        <w:rPr>
          <w:rFonts w:hint="cs"/>
          <w:rtl/>
          <w:lang w:bidi="fa-IR"/>
        </w:rPr>
        <w:t>ی</w:t>
      </w:r>
      <w:r w:rsidRPr="00070980">
        <w:rPr>
          <w:rFonts w:hint="eastAsia"/>
          <w:rtl/>
          <w:lang w:bidi="fa-IR"/>
        </w:rPr>
        <w:t>ن</w:t>
      </w:r>
      <w:r w:rsidRPr="00070980">
        <w:rPr>
          <w:rtl/>
          <w:lang w:bidi="fa-IR"/>
        </w:rPr>
        <w:t xml:space="preserve"> اتلاف‌ها از </w:t>
      </w:r>
      <w:r w:rsidRPr="00070980">
        <w:rPr>
          <w:lang w:bidi="fa-IR"/>
        </w:rPr>
        <w:t>CMMS</w:t>
      </w:r>
      <w:r w:rsidRPr="00070980">
        <w:rPr>
          <w:rtl/>
          <w:lang w:bidi="fa-IR"/>
        </w:rPr>
        <w:t>، دستور کار</w:t>
      </w:r>
      <w:r>
        <w:rPr>
          <w:rFonts w:hint="cs"/>
          <w:rtl/>
          <w:lang w:bidi="fa-IR"/>
        </w:rPr>
        <w:t>ها</w:t>
      </w:r>
      <w:r w:rsidRPr="00070980">
        <w:rPr>
          <w:rtl/>
          <w:lang w:bidi="fa-IR"/>
        </w:rPr>
        <w:t>، برنامه</w:t>
      </w:r>
      <w:r>
        <w:rPr>
          <w:rFonts w:hint="cs"/>
          <w:rtl/>
          <w:lang w:bidi="fa-IR"/>
        </w:rPr>
        <w:t xml:space="preserve"> </w:t>
      </w:r>
      <w:r w:rsidRPr="00070980">
        <w:rPr>
          <w:rtl/>
          <w:lang w:bidi="fa-IR"/>
        </w:rPr>
        <w:t>‌ر</w:t>
      </w:r>
      <w:r w:rsidRPr="00070980">
        <w:rPr>
          <w:rFonts w:hint="cs"/>
          <w:rtl/>
          <w:lang w:bidi="fa-IR"/>
        </w:rPr>
        <w:t>ی</w:t>
      </w:r>
      <w:r w:rsidRPr="00070980">
        <w:rPr>
          <w:rFonts w:hint="eastAsia"/>
          <w:rtl/>
          <w:lang w:bidi="fa-IR"/>
        </w:rPr>
        <w:t>ز</w:t>
      </w:r>
      <w:r w:rsidRPr="00070980">
        <w:rPr>
          <w:rFonts w:hint="cs"/>
          <w:rtl/>
          <w:lang w:bidi="fa-IR"/>
        </w:rPr>
        <w:t>ی</w:t>
      </w:r>
      <w:r w:rsidRPr="00070980">
        <w:rPr>
          <w:rtl/>
          <w:lang w:bidi="fa-IR"/>
        </w:rPr>
        <w:t xml:space="preserve"> و </w:t>
      </w:r>
      <w:r>
        <w:rPr>
          <w:rFonts w:hint="cs"/>
          <w:rtl/>
          <w:lang w:bidi="fa-IR"/>
        </w:rPr>
        <w:t>زمان بند</w:t>
      </w:r>
      <w:r w:rsidRPr="00070980">
        <w:rPr>
          <w:rFonts w:hint="cs"/>
          <w:rtl/>
          <w:lang w:bidi="fa-IR"/>
        </w:rPr>
        <w:t>ی</w:t>
      </w:r>
      <w:r w:rsidRPr="00070980">
        <w:rPr>
          <w:rtl/>
          <w:lang w:bidi="fa-IR"/>
        </w:rPr>
        <w:t xml:space="preserve"> ود</w:t>
      </w:r>
      <w:r w:rsidRPr="00070980">
        <w:rPr>
          <w:rFonts w:hint="cs"/>
          <w:rtl/>
          <w:lang w:bidi="fa-IR"/>
        </w:rPr>
        <w:t>ی</w:t>
      </w:r>
      <w:r w:rsidRPr="00070980">
        <w:rPr>
          <w:rFonts w:hint="eastAsia"/>
          <w:rtl/>
          <w:lang w:bidi="fa-IR"/>
        </w:rPr>
        <w:t>گر</w:t>
      </w:r>
      <w:r w:rsidRPr="00070980">
        <w:rPr>
          <w:rtl/>
          <w:lang w:bidi="fa-IR"/>
        </w:rPr>
        <w:t xml:space="preserve"> ابزارها</w:t>
      </w:r>
      <w:r w:rsidRPr="00070980">
        <w:rPr>
          <w:rFonts w:hint="cs"/>
          <w:rtl/>
          <w:lang w:bidi="fa-IR"/>
        </w:rPr>
        <w:t>ی</w:t>
      </w:r>
      <w:r w:rsidRPr="00070980">
        <w:rPr>
          <w:rtl/>
          <w:lang w:bidi="fa-IR"/>
        </w:rPr>
        <w:t xml:space="preserve"> س</w:t>
      </w:r>
      <w:r w:rsidRPr="00070980">
        <w:rPr>
          <w:rFonts w:hint="cs"/>
          <w:rtl/>
          <w:lang w:bidi="fa-IR"/>
        </w:rPr>
        <w:t>ی</w:t>
      </w:r>
      <w:r w:rsidRPr="00070980">
        <w:rPr>
          <w:rFonts w:hint="eastAsia"/>
          <w:rtl/>
          <w:lang w:bidi="fa-IR"/>
        </w:rPr>
        <w:t>ستم</w:t>
      </w:r>
      <w:r w:rsidRPr="00070980">
        <w:rPr>
          <w:rFonts w:hint="cs"/>
          <w:rtl/>
          <w:lang w:bidi="fa-IR"/>
        </w:rPr>
        <w:t>ی</w:t>
      </w:r>
      <w:r w:rsidRPr="00070980">
        <w:rPr>
          <w:rtl/>
          <w:lang w:bidi="fa-IR"/>
        </w:rPr>
        <w:t xml:space="preserve"> استفاده م</w:t>
      </w:r>
      <w:r w:rsidRPr="00070980">
        <w:rPr>
          <w:rFonts w:hint="cs"/>
          <w:rtl/>
          <w:lang w:bidi="fa-IR"/>
        </w:rPr>
        <w:t>ی‌</w:t>
      </w:r>
      <w:r w:rsidRPr="00070980">
        <w:rPr>
          <w:rFonts w:hint="eastAsia"/>
          <w:rtl/>
          <w:lang w:bidi="fa-IR"/>
        </w:rPr>
        <w:t>کن</w:t>
      </w:r>
      <w:r w:rsidRPr="00070980">
        <w:rPr>
          <w:rFonts w:hint="cs"/>
          <w:rtl/>
          <w:lang w:bidi="fa-IR"/>
        </w:rPr>
        <w:t>ی</w:t>
      </w:r>
      <w:r w:rsidRPr="00070980">
        <w:rPr>
          <w:rFonts w:hint="eastAsia"/>
          <w:rtl/>
          <w:lang w:bidi="fa-IR"/>
        </w:rPr>
        <w:t>م</w:t>
      </w:r>
      <w:r w:rsidRPr="00070980">
        <w:rPr>
          <w:rtl/>
          <w:lang w:bidi="fa-IR"/>
        </w:rPr>
        <w:t>.</w:t>
      </w:r>
    </w:p>
    <w:p w14:paraId="635BA65B" w14:textId="77777777" w:rsidR="00EC60F9" w:rsidRDefault="00EC60F9" w:rsidP="00370A3D">
      <w:pPr>
        <w:rPr>
          <w:rtl/>
          <w:lang w:bidi="fa-IR"/>
        </w:rPr>
      </w:pPr>
      <w:r w:rsidRPr="00070980">
        <w:rPr>
          <w:rFonts w:hint="eastAsia"/>
          <w:rtl/>
          <w:lang w:bidi="fa-IR"/>
        </w:rPr>
        <w:t>چالش</w:t>
      </w:r>
      <w:r w:rsidRPr="00070980">
        <w:rPr>
          <w:rtl/>
          <w:lang w:bidi="fa-IR"/>
        </w:rPr>
        <w:t xml:space="preserve"> ما </w:t>
      </w:r>
      <w:r>
        <w:rPr>
          <w:rFonts w:hint="cs"/>
          <w:rtl/>
          <w:lang w:bidi="fa-IR"/>
        </w:rPr>
        <w:t>در</w:t>
      </w:r>
      <w:r w:rsidRPr="00070980">
        <w:rPr>
          <w:rtl/>
          <w:lang w:bidi="fa-IR"/>
        </w:rPr>
        <w:t xml:space="preserve"> آ</w:t>
      </w:r>
      <w:r w:rsidRPr="00070980">
        <w:rPr>
          <w:rFonts w:hint="cs"/>
          <w:rtl/>
          <w:lang w:bidi="fa-IR"/>
        </w:rPr>
        <w:t>ی</w:t>
      </w:r>
      <w:r w:rsidRPr="00070980">
        <w:rPr>
          <w:rFonts w:hint="eastAsia"/>
          <w:rtl/>
          <w:lang w:bidi="fa-IR"/>
        </w:rPr>
        <w:t>نده،</w:t>
      </w:r>
      <w:r w:rsidRPr="00070980">
        <w:rPr>
          <w:rtl/>
          <w:lang w:bidi="fa-IR"/>
        </w:rPr>
        <w:t xml:space="preserve"> شناسا</w:t>
      </w:r>
      <w:r w:rsidRPr="00070980">
        <w:rPr>
          <w:rFonts w:hint="cs"/>
          <w:rtl/>
          <w:lang w:bidi="fa-IR"/>
        </w:rPr>
        <w:t>یی</w:t>
      </w:r>
      <w:r w:rsidRPr="00070980">
        <w:rPr>
          <w:rtl/>
          <w:lang w:bidi="fa-IR"/>
        </w:rPr>
        <w:t xml:space="preserve"> فعال</w:t>
      </w:r>
      <w:r w:rsidRPr="00070980">
        <w:rPr>
          <w:rFonts w:hint="cs"/>
          <w:rtl/>
          <w:lang w:bidi="fa-IR"/>
        </w:rPr>
        <w:t>ی</w:t>
      </w:r>
      <w:r w:rsidRPr="00070980">
        <w:rPr>
          <w:rFonts w:hint="eastAsia"/>
          <w:rtl/>
          <w:lang w:bidi="fa-IR"/>
        </w:rPr>
        <w:t>ت‌</w:t>
      </w:r>
      <w:r>
        <w:rPr>
          <w:rFonts w:hint="cs"/>
          <w:rtl/>
          <w:lang w:bidi="fa-IR"/>
        </w:rPr>
        <w:t xml:space="preserve"> </w:t>
      </w:r>
      <w:r w:rsidRPr="00070980">
        <w:rPr>
          <w:rFonts w:hint="eastAsia"/>
          <w:rtl/>
          <w:lang w:bidi="fa-IR"/>
        </w:rPr>
        <w:t>ها</w:t>
      </w:r>
      <w:r w:rsidRPr="00070980">
        <w:rPr>
          <w:rFonts w:hint="cs"/>
          <w:rtl/>
          <w:lang w:bidi="fa-IR"/>
        </w:rPr>
        <w:t>یی</w:t>
      </w:r>
      <w:r w:rsidRPr="00070980">
        <w:rPr>
          <w:rtl/>
          <w:lang w:bidi="fa-IR"/>
        </w:rPr>
        <w:t xml:space="preserve"> است که به </w:t>
      </w:r>
      <w:r>
        <w:rPr>
          <w:rtl/>
          <w:lang w:bidi="fa-IR"/>
        </w:rPr>
        <w:t>نگهداشت</w:t>
      </w:r>
      <w:r w:rsidRPr="00070980">
        <w:rPr>
          <w:rtl/>
          <w:lang w:bidi="fa-IR"/>
        </w:rPr>
        <w:t xml:space="preserve"> و </w:t>
      </w:r>
      <w:r>
        <w:rPr>
          <w:rtl/>
          <w:lang w:bidi="fa-IR"/>
        </w:rPr>
        <w:t>قابلیت اطمینان</w:t>
      </w:r>
      <w:r w:rsidRPr="00070980">
        <w:rPr>
          <w:rtl/>
          <w:lang w:bidi="fa-IR"/>
        </w:rPr>
        <w:t xml:space="preserve"> ارزش</w:t>
      </w:r>
      <w:r>
        <w:rPr>
          <w:rFonts w:hint="cs"/>
          <w:rtl/>
          <w:lang w:bidi="fa-IR"/>
        </w:rPr>
        <w:t>ی</w:t>
      </w:r>
      <w:r w:rsidRPr="00070980">
        <w:rPr>
          <w:rtl/>
          <w:lang w:bidi="fa-IR"/>
        </w:rPr>
        <w:t xml:space="preserve"> اضافه نم</w:t>
      </w:r>
      <w:r w:rsidRPr="00070980">
        <w:rPr>
          <w:rFonts w:hint="cs"/>
          <w:rtl/>
          <w:lang w:bidi="fa-IR"/>
        </w:rPr>
        <w:t>ی</w:t>
      </w:r>
      <w:r>
        <w:rPr>
          <w:rFonts w:hint="cs"/>
          <w:rtl/>
          <w:lang w:bidi="fa-IR"/>
        </w:rPr>
        <w:t xml:space="preserve"> </w:t>
      </w:r>
      <w:r w:rsidRPr="00070980">
        <w:rPr>
          <w:rFonts w:hint="cs"/>
          <w:rtl/>
          <w:lang w:bidi="fa-IR"/>
        </w:rPr>
        <w:t>‌</w:t>
      </w:r>
      <w:r w:rsidRPr="00070980">
        <w:rPr>
          <w:rFonts w:hint="eastAsia"/>
          <w:rtl/>
          <w:lang w:bidi="fa-IR"/>
        </w:rPr>
        <w:t>کنند</w:t>
      </w:r>
      <w:r w:rsidRPr="00070980">
        <w:rPr>
          <w:rtl/>
          <w:lang w:bidi="fa-IR"/>
        </w:rPr>
        <w:t xml:space="preserve">. از </w:t>
      </w:r>
      <w:r>
        <w:rPr>
          <w:rFonts w:hint="cs"/>
          <w:rtl/>
          <w:lang w:bidi="fa-IR"/>
        </w:rPr>
        <w:t xml:space="preserve">این </w:t>
      </w:r>
      <w:r w:rsidRPr="00070980">
        <w:rPr>
          <w:rtl/>
          <w:lang w:bidi="fa-IR"/>
        </w:rPr>
        <w:t>ابزارها برا</w:t>
      </w:r>
      <w:r w:rsidRPr="00070980">
        <w:rPr>
          <w:rFonts w:hint="cs"/>
          <w:rtl/>
          <w:lang w:bidi="fa-IR"/>
        </w:rPr>
        <w:t>ی</w:t>
      </w:r>
      <w:r w:rsidRPr="00070980">
        <w:rPr>
          <w:rtl/>
          <w:lang w:bidi="fa-IR"/>
        </w:rPr>
        <w:t xml:space="preserve"> </w:t>
      </w:r>
      <w:r>
        <w:rPr>
          <w:rtl/>
          <w:lang w:bidi="fa-IR"/>
        </w:rPr>
        <w:t>تحلیل</w:t>
      </w:r>
      <w:r w:rsidRPr="00070980">
        <w:rPr>
          <w:rtl/>
          <w:lang w:bidi="fa-IR"/>
        </w:rPr>
        <w:t xml:space="preserve"> مشکلات (</w:t>
      </w:r>
      <w:r>
        <w:rPr>
          <w:rFonts w:hint="cs"/>
          <w:rtl/>
          <w:lang w:bidi="fa-IR"/>
        </w:rPr>
        <w:t>ضایع</w:t>
      </w:r>
      <w:r w:rsidRPr="00070980">
        <w:rPr>
          <w:rtl/>
          <w:lang w:bidi="fa-IR"/>
        </w:rPr>
        <w:t>ات در س</w:t>
      </w:r>
      <w:r w:rsidRPr="00070980">
        <w:rPr>
          <w:rFonts w:hint="cs"/>
          <w:rtl/>
          <w:lang w:bidi="fa-IR"/>
        </w:rPr>
        <w:t>ی</w:t>
      </w:r>
      <w:r w:rsidRPr="00070980">
        <w:rPr>
          <w:rFonts w:hint="eastAsia"/>
          <w:rtl/>
          <w:lang w:bidi="fa-IR"/>
        </w:rPr>
        <w:t>ستم</w:t>
      </w:r>
      <w:r w:rsidRPr="00070980">
        <w:rPr>
          <w:rtl/>
          <w:lang w:bidi="fa-IR"/>
        </w:rPr>
        <w:t>)، توسعه راهکارها</w:t>
      </w:r>
      <w:r w:rsidRPr="00070980">
        <w:rPr>
          <w:rFonts w:hint="cs"/>
          <w:rtl/>
          <w:lang w:bidi="fa-IR"/>
        </w:rPr>
        <w:t>ی</w:t>
      </w:r>
      <w:r w:rsidRPr="00070980">
        <w:rPr>
          <w:rtl/>
          <w:lang w:bidi="fa-IR"/>
        </w:rPr>
        <w:t xml:space="preserve"> </w:t>
      </w:r>
      <w:r>
        <w:rPr>
          <w:rFonts w:hint="cs"/>
          <w:rtl/>
          <w:lang w:bidi="fa-IR"/>
        </w:rPr>
        <w:t xml:space="preserve">دارای ارزش </w:t>
      </w:r>
      <w:r w:rsidRPr="00070980">
        <w:rPr>
          <w:rtl/>
          <w:lang w:bidi="fa-IR"/>
        </w:rPr>
        <w:t xml:space="preserve">افزوده و </w:t>
      </w:r>
      <w:r>
        <w:rPr>
          <w:rFonts w:hint="cs"/>
          <w:rtl/>
          <w:lang w:bidi="fa-IR"/>
        </w:rPr>
        <w:t>پیاده ساز</w:t>
      </w:r>
      <w:r w:rsidRPr="00070980">
        <w:rPr>
          <w:rFonts w:hint="cs"/>
          <w:rtl/>
          <w:lang w:bidi="fa-IR"/>
        </w:rPr>
        <w:t>ی</w:t>
      </w:r>
      <w:r w:rsidRPr="00070980">
        <w:rPr>
          <w:rtl/>
          <w:lang w:bidi="fa-IR"/>
        </w:rPr>
        <w:t xml:space="preserve"> </w:t>
      </w:r>
      <w:r>
        <w:rPr>
          <w:rFonts w:hint="cs"/>
          <w:rtl/>
          <w:lang w:bidi="fa-IR"/>
        </w:rPr>
        <w:t xml:space="preserve">روش </w:t>
      </w:r>
      <w:r w:rsidRPr="00070980">
        <w:rPr>
          <w:rtl/>
          <w:lang w:bidi="fa-IR"/>
        </w:rPr>
        <w:t>‌ها</w:t>
      </w:r>
      <w:r w:rsidRPr="00070980">
        <w:rPr>
          <w:rFonts w:hint="cs"/>
          <w:rtl/>
          <w:lang w:bidi="fa-IR"/>
        </w:rPr>
        <w:t>یی</w:t>
      </w:r>
      <w:r w:rsidRPr="00070980">
        <w:rPr>
          <w:rtl/>
          <w:lang w:bidi="fa-IR"/>
        </w:rPr>
        <w:t xml:space="preserve"> که قبلاً در </w:t>
      </w:r>
      <w:r>
        <w:rPr>
          <w:rFonts w:hint="cs"/>
          <w:rtl/>
          <w:lang w:bidi="fa-IR"/>
        </w:rPr>
        <w:t xml:space="preserve">این </w:t>
      </w:r>
      <w:r w:rsidRPr="00070980">
        <w:rPr>
          <w:rtl/>
          <w:lang w:bidi="fa-IR"/>
        </w:rPr>
        <w:t>کتاب بحث شده‌اند</w:t>
      </w:r>
      <w:r>
        <w:rPr>
          <w:rFonts w:hint="cs"/>
          <w:rtl/>
          <w:lang w:bidi="fa-IR"/>
        </w:rPr>
        <w:t xml:space="preserve">، </w:t>
      </w:r>
      <w:r w:rsidRPr="00070980">
        <w:rPr>
          <w:rtl/>
          <w:lang w:bidi="fa-IR"/>
        </w:rPr>
        <w:t>استفاده</w:t>
      </w:r>
      <w:r>
        <w:rPr>
          <w:rFonts w:hint="cs"/>
          <w:rtl/>
          <w:lang w:bidi="fa-IR"/>
        </w:rPr>
        <w:t xml:space="preserve"> کنید</w:t>
      </w:r>
      <w:r w:rsidRPr="00070980">
        <w:rPr>
          <w:rtl/>
          <w:lang w:bidi="fa-IR"/>
        </w:rPr>
        <w:t xml:space="preserve"> </w:t>
      </w:r>
      <w:r>
        <w:rPr>
          <w:rFonts w:hint="cs"/>
          <w:rtl/>
          <w:lang w:bidi="fa-IR"/>
        </w:rPr>
        <w:t>تا</w:t>
      </w:r>
      <w:r w:rsidRPr="00070980">
        <w:rPr>
          <w:rtl/>
          <w:lang w:bidi="fa-IR"/>
        </w:rPr>
        <w:t xml:space="preserve"> به </w:t>
      </w:r>
      <w:r w:rsidRPr="00070980">
        <w:rPr>
          <w:rFonts w:hint="cs"/>
          <w:rtl/>
          <w:lang w:bidi="fa-IR"/>
        </w:rPr>
        <w:t>ی</w:t>
      </w:r>
      <w:r w:rsidRPr="00070980">
        <w:rPr>
          <w:rFonts w:hint="eastAsia"/>
          <w:rtl/>
          <w:lang w:bidi="fa-IR"/>
        </w:rPr>
        <w:t>ک</w:t>
      </w:r>
      <w:r w:rsidRPr="00070980">
        <w:rPr>
          <w:rtl/>
          <w:lang w:bidi="fa-IR"/>
        </w:rPr>
        <w:t xml:space="preserve"> سازمان </w:t>
      </w:r>
      <w:r>
        <w:rPr>
          <w:rtl/>
          <w:lang w:bidi="fa-IR"/>
        </w:rPr>
        <w:t>ناب</w:t>
      </w:r>
      <w:r w:rsidRPr="00070980">
        <w:rPr>
          <w:rtl/>
          <w:lang w:bidi="fa-IR"/>
        </w:rPr>
        <w:t xml:space="preserve"> لازم </w:t>
      </w:r>
      <w:r>
        <w:rPr>
          <w:rFonts w:hint="cs"/>
          <w:rtl/>
          <w:lang w:bidi="fa-IR"/>
        </w:rPr>
        <w:t>تبدیل شوید</w:t>
      </w:r>
      <w:r w:rsidRPr="00070980">
        <w:rPr>
          <w:rtl/>
          <w:lang w:bidi="fa-IR"/>
        </w:rPr>
        <w:t>.</w:t>
      </w:r>
    </w:p>
    <w:p w14:paraId="4E09D756" w14:textId="77777777" w:rsidR="00EC60F9" w:rsidRDefault="00EC60F9" w:rsidP="00370A3D">
      <w:pPr>
        <w:rPr>
          <w:rFonts w:cs="Arial"/>
          <w:rtl/>
          <w:lang w:bidi="fa-IR"/>
        </w:rPr>
      </w:pPr>
    </w:p>
    <w:p w14:paraId="6A96D5C2" w14:textId="77777777" w:rsidR="00EC60F9" w:rsidRPr="002C1932" w:rsidRDefault="00EC60F9" w:rsidP="00370A3D">
      <w:pPr>
        <w:pStyle w:val="Heading3"/>
        <w:rPr>
          <w:rtl/>
          <w:lang w:bidi="fa-IR"/>
        </w:rPr>
      </w:pPr>
      <w:bookmarkStart w:id="241" w:name="_Toc151571494"/>
      <w:r w:rsidRPr="002C1932">
        <w:rPr>
          <w:rFonts w:hint="cs"/>
          <w:rtl/>
          <w:lang w:bidi="fa-IR"/>
        </w:rPr>
        <w:t>نگاشت جریان ارزش (</w:t>
      </w:r>
      <w:r w:rsidRPr="002C1932">
        <w:rPr>
          <w:lang w:bidi="fa-IR"/>
        </w:rPr>
        <w:t>VSM</w:t>
      </w:r>
      <w:r w:rsidRPr="002C1932">
        <w:rPr>
          <w:rFonts w:hint="cs"/>
          <w:rtl/>
          <w:lang w:bidi="fa-IR"/>
        </w:rPr>
        <w:t>)</w:t>
      </w:r>
      <w:bookmarkEnd w:id="241"/>
    </w:p>
    <w:p w14:paraId="37935350" w14:textId="77777777" w:rsidR="00EC60F9" w:rsidRDefault="00EC60F9" w:rsidP="00370A3D">
      <w:pPr>
        <w:rPr>
          <w:rtl/>
          <w:lang w:bidi="fa-IR"/>
        </w:rPr>
      </w:pPr>
      <w:r w:rsidRPr="009966ED">
        <w:rPr>
          <w:rtl/>
          <w:lang w:bidi="fa-IR"/>
        </w:rPr>
        <w:t>فرآ</w:t>
      </w:r>
      <w:r w:rsidRPr="009966ED">
        <w:rPr>
          <w:rFonts w:hint="cs"/>
          <w:rtl/>
          <w:lang w:bidi="fa-IR"/>
        </w:rPr>
        <w:t>ی</w:t>
      </w:r>
      <w:r w:rsidRPr="009966ED">
        <w:rPr>
          <w:rFonts w:hint="eastAsia"/>
          <w:rtl/>
          <w:lang w:bidi="fa-IR"/>
        </w:rPr>
        <w:t>ندها،</w:t>
      </w:r>
      <w:r w:rsidRPr="009966ED">
        <w:rPr>
          <w:rtl/>
          <w:lang w:bidi="fa-IR"/>
        </w:rPr>
        <w:t xml:space="preserve"> هم تول</w:t>
      </w:r>
      <w:r w:rsidRPr="009966ED">
        <w:rPr>
          <w:rFonts w:hint="cs"/>
          <w:rtl/>
          <w:lang w:bidi="fa-IR"/>
        </w:rPr>
        <w:t>ی</w:t>
      </w:r>
      <w:r w:rsidRPr="009966ED">
        <w:rPr>
          <w:rFonts w:hint="eastAsia"/>
          <w:rtl/>
          <w:lang w:bidi="fa-IR"/>
        </w:rPr>
        <w:t>د</w:t>
      </w:r>
      <w:r w:rsidRPr="009966ED">
        <w:rPr>
          <w:rFonts w:hint="cs"/>
          <w:rtl/>
          <w:lang w:bidi="fa-IR"/>
        </w:rPr>
        <w:t>ی</w:t>
      </w:r>
      <w:r w:rsidRPr="009966ED">
        <w:rPr>
          <w:rtl/>
          <w:lang w:bidi="fa-IR"/>
        </w:rPr>
        <w:t xml:space="preserve"> و هم خدمات</w:t>
      </w:r>
      <w:r w:rsidRPr="009966ED">
        <w:rPr>
          <w:rFonts w:hint="cs"/>
          <w:rtl/>
          <w:lang w:bidi="fa-IR"/>
        </w:rPr>
        <w:t>ی</w:t>
      </w:r>
      <w:r w:rsidRPr="009966ED">
        <w:rPr>
          <w:rFonts w:hint="eastAsia"/>
          <w:rtl/>
          <w:lang w:bidi="fa-IR"/>
        </w:rPr>
        <w:t>،</w:t>
      </w:r>
      <w:r w:rsidRPr="009966ED">
        <w:rPr>
          <w:rtl/>
          <w:lang w:bidi="fa-IR"/>
        </w:rPr>
        <w:t xml:space="preserve"> </w:t>
      </w:r>
      <w:r>
        <w:rPr>
          <w:rFonts w:hint="cs"/>
          <w:rtl/>
          <w:lang w:bidi="fa-IR"/>
        </w:rPr>
        <w:t xml:space="preserve">را </w:t>
      </w:r>
      <w:r w:rsidRPr="009966ED">
        <w:rPr>
          <w:rtl/>
          <w:lang w:bidi="fa-IR"/>
        </w:rPr>
        <w:t>م</w:t>
      </w:r>
      <w:r w:rsidRPr="009966ED">
        <w:rPr>
          <w:rFonts w:hint="cs"/>
          <w:rtl/>
          <w:lang w:bidi="fa-IR"/>
        </w:rPr>
        <w:t>ی‌</w:t>
      </w:r>
      <w:r w:rsidRPr="009966ED">
        <w:rPr>
          <w:rFonts w:hint="eastAsia"/>
          <w:rtl/>
          <w:lang w:bidi="fa-IR"/>
        </w:rPr>
        <w:t>توان</w:t>
      </w:r>
      <w:r w:rsidRPr="009966ED">
        <w:rPr>
          <w:rtl/>
          <w:lang w:bidi="fa-IR"/>
        </w:rPr>
        <w:t xml:space="preserve"> با </w:t>
      </w:r>
      <w:r w:rsidRPr="009966ED">
        <w:rPr>
          <w:rFonts w:hint="cs"/>
          <w:rtl/>
          <w:lang w:bidi="fa-IR"/>
        </w:rPr>
        <w:t>ی</w:t>
      </w:r>
      <w:r w:rsidRPr="009966ED">
        <w:rPr>
          <w:rFonts w:hint="eastAsia"/>
          <w:rtl/>
          <w:lang w:bidi="fa-IR"/>
        </w:rPr>
        <w:t>ک</w:t>
      </w:r>
      <w:r w:rsidRPr="009966ED">
        <w:rPr>
          <w:rtl/>
          <w:lang w:bidi="fa-IR"/>
        </w:rPr>
        <w:t xml:space="preserve"> رودخانه مقا</w:t>
      </w:r>
      <w:r w:rsidRPr="009966ED">
        <w:rPr>
          <w:rFonts w:hint="cs"/>
          <w:rtl/>
          <w:lang w:bidi="fa-IR"/>
        </w:rPr>
        <w:t>ی</w:t>
      </w:r>
      <w:r w:rsidRPr="009966ED">
        <w:rPr>
          <w:rFonts w:hint="eastAsia"/>
          <w:rtl/>
          <w:lang w:bidi="fa-IR"/>
        </w:rPr>
        <w:t>سه</w:t>
      </w:r>
      <w:r w:rsidRPr="009966ED">
        <w:rPr>
          <w:rtl/>
          <w:lang w:bidi="fa-IR"/>
        </w:rPr>
        <w:t xml:space="preserve"> </w:t>
      </w:r>
      <w:r>
        <w:rPr>
          <w:rFonts w:hint="cs"/>
          <w:rtl/>
          <w:lang w:bidi="fa-IR"/>
        </w:rPr>
        <w:t>کر</w:t>
      </w:r>
      <w:r w:rsidRPr="009966ED">
        <w:rPr>
          <w:rtl/>
          <w:lang w:bidi="fa-IR"/>
        </w:rPr>
        <w:t>د. آنها به طور طب</w:t>
      </w:r>
      <w:r w:rsidRPr="009966ED">
        <w:rPr>
          <w:rFonts w:hint="cs"/>
          <w:rtl/>
          <w:lang w:bidi="fa-IR"/>
        </w:rPr>
        <w:t>ی</w:t>
      </w:r>
      <w:r w:rsidRPr="009966ED">
        <w:rPr>
          <w:rFonts w:hint="eastAsia"/>
          <w:rtl/>
          <w:lang w:bidi="fa-IR"/>
        </w:rPr>
        <w:t>ع</w:t>
      </w:r>
      <w:r w:rsidRPr="009966ED">
        <w:rPr>
          <w:rFonts w:hint="cs"/>
          <w:rtl/>
          <w:lang w:bidi="fa-IR"/>
        </w:rPr>
        <w:t>ی</w:t>
      </w:r>
      <w:r w:rsidRPr="009966ED">
        <w:rPr>
          <w:rtl/>
          <w:lang w:bidi="fa-IR"/>
        </w:rPr>
        <w:t xml:space="preserve"> در </w:t>
      </w:r>
      <w:r w:rsidRPr="009966ED">
        <w:rPr>
          <w:rFonts w:hint="cs"/>
          <w:rtl/>
          <w:lang w:bidi="fa-IR"/>
        </w:rPr>
        <w:t>ی</w:t>
      </w:r>
      <w:r w:rsidRPr="009966ED">
        <w:rPr>
          <w:rFonts w:hint="eastAsia"/>
          <w:rtl/>
          <w:lang w:bidi="fa-IR"/>
        </w:rPr>
        <w:t>ک</w:t>
      </w:r>
      <w:r w:rsidRPr="009966ED">
        <w:rPr>
          <w:rtl/>
          <w:lang w:bidi="fa-IR"/>
        </w:rPr>
        <w:t xml:space="preserve"> جهت جر</w:t>
      </w:r>
      <w:r w:rsidRPr="009966ED">
        <w:rPr>
          <w:rFonts w:hint="cs"/>
          <w:rtl/>
          <w:lang w:bidi="fa-IR"/>
        </w:rPr>
        <w:t>ی</w:t>
      </w:r>
      <w:r w:rsidRPr="009966ED">
        <w:rPr>
          <w:rFonts w:hint="eastAsia"/>
          <w:rtl/>
          <w:lang w:bidi="fa-IR"/>
        </w:rPr>
        <w:t>ان</w:t>
      </w:r>
      <w:r w:rsidRPr="009966ED">
        <w:rPr>
          <w:rtl/>
          <w:lang w:bidi="fa-IR"/>
        </w:rPr>
        <w:t xml:space="preserve"> پ</w:t>
      </w:r>
      <w:r w:rsidRPr="009966ED">
        <w:rPr>
          <w:rFonts w:hint="cs"/>
          <w:rtl/>
          <w:lang w:bidi="fa-IR"/>
        </w:rPr>
        <w:t>ی</w:t>
      </w:r>
      <w:r w:rsidRPr="009966ED">
        <w:rPr>
          <w:rFonts w:hint="eastAsia"/>
          <w:rtl/>
          <w:lang w:bidi="fa-IR"/>
        </w:rPr>
        <w:t>دا</w:t>
      </w:r>
      <w:r w:rsidRPr="009966ED">
        <w:rPr>
          <w:rtl/>
          <w:lang w:bidi="fa-IR"/>
        </w:rPr>
        <w:t xml:space="preserve"> </w:t>
      </w:r>
      <w:r>
        <w:rPr>
          <w:rFonts w:hint="cs"/>
          <w:rtl/>
          <w:lang w:bidi="fa-IR"/>
        </w:rPr>
        <w:t>کرده،</w:t>
      </w:r>
      <w:r w:rsidRPr="009966ED">
        <w:rPr>
          <w:rtl/>
          <w:lang w:bidi="fa-IR"/>
        </w:rPr>
        <w:t xml:space="preserve"> مواد (محصولات و اطلاعات) را </w:t>
      </w:r>
      <w:r>
        <w:rPr>
          <w:rFonts w:hint="cs"/>
          <w:rtl/>
          <w:lang w:bidi="fa-IR"/>
        </w:rPr>
        <w:t xml:space="preserve">با خود </w:t>
      </w:r>
      <w:r w:rsidRPr="009966ED">
        <w:rPr>
          <w:rtl/>
          <w:lang w:bidi="fa-IR"/>
        </w:rPr>
        <w:t xml:space="preserve">از </w:t>
      </w:r>
      <w:r w:rsidRPr="009966ED">
        <w:rPr>
          <w:rFonts w:hint="cs"/>
          <w:rtl/>
          <w:lang w:bidi="fa-IR"/>
        </w:rPr>
        <w:t>ی</w:t>
      </w:r>
      <w:r w:rsidRPr="009966ED">
        <w:rPr>
          <w:rFonts w:hint="eastAsia"/>
          <w:rtl/>
          <w:lang w:bidi="fa-IR"/>
        </w:rPr>
        <w:t>ک</w:t>
      </w:r>
      <w:r w:rsidRPr="009966ED">
        <w:rPr>
          <w:rtl/>
          <w:lang w:bidi="fa-IR"/>
        </w:rPr>
        <w:t xml:space="preserve"> نقطه به نقطه د</w:t>
      </w:r>
      <w:r w:rsidRPr="009966ED">
        <w:rPr>
          <w:rFonts w:hint="cs"/>
          <w:rtl/>
          <w:lang w:bidi="fa-IR"/>
        </w:rPr>
        <w:t>ی</w:t>
      </w:r>
      <w:r w:rsidRPr="009966ED">
        <w:rPr>
          <w:rFonts w:hint="eastAsia"/>
          <w:rtl/>
          <w:lang w:bidi="fa-IR"/>
        </w:rPr>
        <w:t>گر</w:t>
      </w:r>
      <w:r w:rsidRPr="009966ED">
        <w:rPr>
          <w:rtl/>
          <w:lang w:bidi="fa-IR"/>
        </w:rPr>
        <w:t xml:space="preserve"> حمل م</w:t>
      </w:r>
      <w:r w:rsidRPr="009966ED">
        <w:rPr>
          <w:rFonts w:hint="cs"/>
          <w:rtl/>
          <w:lang w:bidi="fa-IR"/>
        </w:rPr>
        <w:t>ی‌</w:t>
      </w:r>
      <w:r w:rsidRPr="009966ED">
        <w:rPr>
          <w:rFonts w:hint="eastAsia"/>
          <w:rtl/>
          <w:lang w:bidi="fa-IR"/>
        </w:rPr>
        <w:t>کنند</w:t>
      </w:r>
      <w:r w:rsidRPr="009966ED">
        <w:rPr>
          <w:rtl/>
          <w:lang w:bidi="fa-IR"/>
        </w:rPr>
        <w:t>. حالا تصور کن</w:t>
      </w:r>
      <w:r w:rsidRPr="009966ED">
        <w:rPr>
          <w:rFonts w:hint="cs"/>
          <w:rtl/>
          <w:lang w:bidi="fa-IR"/>
        </w:rPr>
        <w:t>ی</w:t>
      </w:r>
      <w:r w:rsidRPr="009966ED">
        <w:rPr>
          <w:rFonts w:hint="eastAsia"/>
          <w:rtl/>
          <w:lang w:bidi="fa-IR"/>
        </w:rPr>
        <w:t>د</w:t>
      </w:r>
      <w:r w:rsidRPr="009966ED">
        <w:rPr>
          <w:rtl/>
          <w:lang w:bidi="fa-IR"/>
        </w:rPr>
        <w:t xml:space="preserve"> که رودخانه چه چ</w:t>
      </w:r>
      <w:r w:rsidRPr="009966ED">
        <w:rPr>
          <w:rFonts w:hint="cs"/>
          <w:rtl/>
          <w:lang w:bidi="fa-IR"/>
        </w:rPr>
        <w:t>ی</w:t>
      </w:r>
      <w:r w:rsidRPr="009966ED">
        <w:rPr>
          <w:rFonts w:hint="eastAsia"/>
          <w:rtl/>
          <w:lang w:bidi="fa-IR"/>
        </w:rPr>
        <w:t>زها</w:t>
      </w:r>
      <w:r w:rsidRPr="009966ED">
        <w:rPr>
          <w:rFonts w:hint="cs"/>
          <w:rtl/>
          <w:lang w:bidi="fa-IR"/>
        </w:rPr>
        <w:t>یی</w:t>
      </w:r>
      <w:r w:rsidRPr="009966ED">
        <w:rPr>
          <w:rtl/>
          <w:lang w:bidi="fa-IR"/>
        </w:rPr>
        <w:t xml:space="preserve"> را با خود حمل م</w:t>
      </w:r>
      <w:r w:rsidRPr="009966ED">
        <w:rPr>
          <w:rFonts w:hint="cs"/>
          <w:rtl/>
          <w:lang w:bidi="fa-IR"/>
        </w:rPr>
        <w:t>ی‌</w:t>
      </w:r>
      <w:r w:rsidRPr="009966ED">
        <w:rPr>
          <w:rFonts w:hint="eastAsia"/>
          <w:rtl/>
          <w:lang w:bidi="fa-IR"/>
        </w:rPr>
        <w:t>کند</w:t>
      </w:r>
      <w:r w:rsidRPr="009966ED">
        <w:rPr>
          <w:rtl/>
          <w:lang w:bidi="fa-IR"/>
        </w:rPr>
        <w:t xml:space="preserve">. </w:t>
      </w:r>
      <w:r>
        <w:rPr>
          <w:rFonts w:hint="cs"/>
          <w:rtl/>
          <w:lang w:bidi="fa-IR"/>
        </w:rPr>
        <w:t xml:space="preserve">رودخانه </w:t>
      </w:r>
      <w:r w:rsidRPr="009966ED">
        <w:rPr>
          <w:rtl/>
          <w:lang w:bidi="fa-IR"/>
        </w:rPr>
        <w:t>علاوه بر عنا</w:t>
      </w:r>
      <w:r w:rsidRPr="009966ED">
        <w:rPr>
          <w:rFonts w:hint="eastAsia"/>
          <w:rtl/>
          <w:lang w:bidi="fa-IR"/>
        </w:rPr>
        <w:t>صر</w:t>
      </w:r>
      <w:r w:rsidRPr="009966ED">
        <w:rPr>
          <w:rtl/>
          <w:lang w:bidi="fa-IR"/>
        </w:rPr>
        <w:t xml:space="preserve"> </w:t>
      </w:r>
      <w:r>
        <w:rPr>
          <w:rFonts w:hint="cs"/>
          <w:rtl/>
          <w:lang w:bidi="fa-IR"/>
        </w:rPr>
        <w:t xml:space="preserve">دارای ارزش </w:t>
      </w:r>
      <w:r w:rsidRPr="009966ED">
        <w:rPr>
          <w:rtl/>
          <w:lang w:bidi="fa-IR"/>
        </w:rPr>
        <w:t>افزوده مانند آب و ماه</w:t>
      </w:r>
      <w:r w:rsidRPr="009966ED">
        <w:rPr>
          <w:rFonts w:hint="cs"/>
          <w:rtl/>
          <w:lang w:bidi="fa-IR"/>
        </w:rPr>
        <w:t>ی</w:t>
      </w:r>
      <w:r w:rsidRPr="009966ED">
        <w:rPr>
          <w:rFonts w:hint="eastAsia"/>
          <w:rtl/>
          <w:lang w:bidi="fa-IR"/>
        </w:rPr>
        <w:t>،</w:t>
      </w:r>
      <w:r w:rsidRPr="009966ED">
        <w:rPr>
          <w:rtl/>
          <w:lang w:bidi="fa-IR"/>
        </w:rPr>
        <w:t xml:space="preserve"> عناصر د</w:t>
      </w:r>
      <w:r w:rsidRPr="009966ED">
        <w:rPr>
          <w:rFonts w:hint="cs"/>
          <w:rtl/>
          <w:lang w:bidi="fa-IR"/>
        </w:rPr>
        <w:t>ی</w:t>
      </w:r>
      <w:r w:rsidRPr="009966ED">
        <w:rPr>
          <w:rFonts w:hint="eastAsia"/>
          <w:rtl/>
          <w:lang w:bidi="fa-IR"/>
        </w:rPr>
        <w:t>گر</w:t>
      </w:r>
      <w:r w:rsidRPr="009966ED">
        <w:rPr>
          <w:rFonts w:hint="cs"/>
          <w:rtl/>
          <w:lang w:bidi="fa-IR"/>
        </w:rPr>
        <w:t>ی</w:t>
      </w:r>
      <w:r w:rsidRPr="009966ED">
        <w:rPr>
          <w:rtl/>
          <w:lang w:bidi="fa-IR"/>
        </w:rPr>
        <w:t xml:space="preserve"> را </w:t>
      </w:r>
      <w:r>
        <w:rPr>
          <w:rFonts w:hint="cs"/>
          <w:rtl/>
          <w:lang w:bidi="fa-IR"/>
        </w:rPr>
        <w:t>هم</w:t>
      </w:r>
      <w:r w:rsidRPr="009966ED">
        <w:rPr>
          <w:rtl/>
          <w:lang w:bidi="fa-IR"/>
        </w:rPr>
        <w:t xml:space="preserve"> حمل م</w:t>
      </w:r>
      <w:r w:rsidRPr="009966ED">
        <w:rPr>
          <w:rFonts w:hint="cs"/>
          <w:rtl/>
          <w:lang w:bidi="fa-IR"/>
        </w:rPr>
        <w:t>ی‌</w:t>
      </w:r>
      <w:r w:rsidRPr="009966ED">
        <w:rPr>
          <w:rFonts w:hint="eastAsia"/>
          <w:rtl/>
          <w:lang w:bidi="fa-IR"/>
        </w:rPr>
        <w:t>کند</w:t>
      </w:r>
      <w:r w:rsidRPr="009966ED">
        <w:rPr>
          <w:rtl/>
          <w:lang w:bidi="fa-IR"/>
        </w:rPr>
        <w:t xml:space="preserve"> که ممکن است ه</w:t>
      </w:r>
      <w:r w:rsidRPr="009966ED">
        <w:rPr>
          <w:rFonts w:hint="cs"/>
          <w:rtl/>
          <w:lang w:bidi="fa-IR"/>
        </w:rPr>
        <w:t>ی</w:t>
      </w:r>
      <w:r w:rsidRPr="009966ED">
        <w:rPr>
          <w:rFonts w:hint="eastAsia"/>
          <w:rtl/>
          <w:lang w:bidi="fa-IR"/>
        </w:rPr>
        <w:t>چ</w:t>
      </w:r>
      <w:r w:rsidRPr="009966ED">
        <w:rPr>
          <w:rtl/>
          <w:lang w:bidi="fa-IR"/>
        </w:rPr>
        <w:t xml:space="preserve"> ارزش</w:t>
      </w:r>
      <w:r w:rsidRPr="009966ED">
        <w:rPr>
          <w:rFonts w:hint="cs"/>
          <w:rtl/>
          <w:lang w:bidi="fa-IR"/>
        </w:rPr>
        <w:t>ی</w:t>
      </w:r>
      <w:r w:rsidRPr="009966ED">
        <w:rPr>
          <w:rtl/>
          <w:lang w:bidi="fa-IR"/>
        </w:rPr>
        <w:t xml:space="preserve"> </w:t>
      </w:r>
      <w:r>
        <w:rPr>
          <w:rFonts w:hint="cs"/>
          <w:rtl/>
          <w:lang w:bidi="fa-IR"/>
        </w:rPr>
        <w:t>اضاف</w:t>
      </w:r>
      <w:r w:rsidRPr="009966ED">
        <w:rPr>
          <w:rtl/>
          <w:lang w:bidi="fa-IR"/>
        </w:rPr>
        <w:t>ه نکن</w:t>
      </w:r>
      <w:r>
        <w:rPr>
          <w:rFonts w:hint="cs"/>
          <w:rtl/>
          <w:lang w:bidi="fa-IR"/>
        </w:rPr>
        <w:t>ن</w:t>
      </w:r>
      <w:r w:rsidRPr="009966ED">
        <w:rPr>
          <w:rtl/>
          <w:lang w:bidi="fa-IR"/>
        </w:rPr>
        <w:t>د</w:t>
      </w:r>
      <w:r>
        <w:rPr>
          <w:rFonts w:hint="cs"/>
          <w:rtl/>
          <w:lang w:bidi="fa-IR"/>
        </w:rPr>
        <w:t>،</w:t>
      </w:r>
      <w:r w:rsidRPr="009966ED">
        <w:rPr>
          <w:rtl/>
          <w:lang w:bidi="fa-IR"/>
        </w:rPr>
        <w:t xml:space="preserve"> </w:t>
      </w:r>
      <w:r w:rsidRPr="009966ED">
        <w:rPr>
          <w:rFonts w:hint="cs"/>
          <w:rtl/>
          <w:lang w:bidi="fa-IR"/>
        </w:rPr>
        <w:t>ی</w:t>
      </w:r>
      <w:r w:rsidRPr="009966ED">
        <w:rPr>
          <w:rFonts w:hint="eastAsia"/>
          <w:rtl/>
          <w:lang w:bidi="fa-IR"/>
        </w:rPr>
        <w:t>ا</w:t>
      </w:r>
      <w:r w:rsidRPr="009966ED">
        <w:rPr>
          <w:rtl/>
          <w:lang w:bidi="fa-IR"/>
        </w:rPr>
        <w:t xml:space="preserve"> </w:t>
      </w:r>
      <w:r>
        <w:rPr>
          <w:rFonts w:hint="cs"/>
          <w:rtl/>
          <w:lang w:bidi="fa-IR"/>
        </w:rPr>
        <w:t>حتی به آن</w:t>
      </w:r>
      <w:r w:rsidRPr="009966ED">
        <w:rPr>
          <w:rtl/>
          <w:lang w:bidi="fa-IR"/>
        </w:rPr>
        <w:t xml:space="preserve"> </w:t>
      </w:r>
      <w:r>
        <w:rPr>
          <w:rFonts w:hint="cs"/>
          <w:rtl/>
          <w:lang w:bidi="fa-IR"/>
        </w:rPr>
        <w:t>آسیب بزن</w:t>
      </w:r>
      <w:r w:rsidRPr="009966ED">
        <w:rPr>
          <w:rtl/>
          <w:lang w:bidi="fa-IR"/>
        </w:rPr>
        <w:t xml:space="preserve">ند. به </w:t>
      </w:r>
      <w:r>
        <w:rPr>
          <w:rFonts w:hint="cs"/>
          <w:rtl/>
          <w:lang w:bidi="fa-IR"/>
        </w:rPr>
        <w:t>طور مشابه</w:t>
      </w:r>
      <w:r w:rsidRPr="009966ED">
        <w:rPr>
          <w:rFonts w:hint="eastAsia"/>
          <w:rtl/>
          <w:lang w:bidi="fa-IR"/>
        </w:rPr>
        <w:t>،</w:t>
      </w:r>
      <w:r w:rsidRPr="009966ED">
        <w:rPr>
          <w:rtl/>
          <w:lang w:bidi="fa-IR"/>
        </w:rPr>
        <w:t xml:space="preserve"> فرآ</w:t>
      </w:r>
      <w:r w:rsidRPr="009966ED">
        <w:rPr>
          <w:rFonts w:hint="cs"/>
          <w:rtl/>
          <w:lang w:bidi="fa-IR"/>
        </w:rPr>
        <w:t>ی</w:t>
      </w:r>
      <w:r w:rsidRPr="009966ED">
        <w:rPr>
          <w:rFonts w:hint="eastAsia"/>
          <w:rtl/>
          <w:lang w:bidi="fa-IR"/>
        </w:rPr>
        <w:t>ندها</w:t>
      </w:r>
      <w:r w:rsidRPr="009966ED">
        <w:rPr>
          <w:rFonts w:hint="cs"/>
          <w:rtl/>
          <w:lang w:bidi="fa-IR"/>
        </w:rPr>
        <w:t>ی</w:t>
      </w:r>
      <w:r w:rsidRPr="009966ED">
        <w:rPr>
          <w:rtl/>
          <w:lang w:bidi="fa-IR"/>
        </w:rPr>
        <w:t xml:space="preserve"> ما </w:t>
      </w:r>
      <w:r>
        <w:rPr>
          <w:rFonts w:hint="cs"/>
          <w:rtl/>
          <w:lang w:bidi="fa-IR"/>
        </w:rPr>
        <w:t>هم</w:t>
      </w:r>
      <w:r w:rsidRPr="009966ED">
        <w:rPr>
          <w:rtl/>
          <w:lang w:bidi="fa-IR"/>
        </w:rPr>
        <w:t xml:space="preserve"> فعال</w:t>
      </w:r>
      <w:r w:rsidRPr="009966ED">
        <w:rPr>
          <w:rFonts w:hint="cs"/>
          <w:rtl/>
          <w:lang w:bidi="fa-IR"/>
        </w:rPr>
        <w:t>ی</w:t>
      </w:r>
      <w:r w:rsidRPr="009966ED">
        <w:rPr>
          <w:rFonts w:hint="eastAsia"/>
          <w:rtl/>
          <w:lang w:bidi="fa-IR"/>
        </w:rPr>
        <w:t>ت‌</w:t>
      </w:r>
      <w:r>
        <w:rPr>
          <w:rFonts w:hint="cs"/>
          <w:rtl/>
          <w:lang w:bidi="fa-IR"/>
        </w:rPr>
        <w:t xml:space="preserve"> </w:t>
      </w:r>
      <w:r w:rsidRPr="009966ED">
        <w:rPr>
          <w:rFonts w:hint="eastAsia"/>
          <w:rtl/>
          <w:lang w:bidi="fa-IR"/>
        </w:rPr>
        <w:t>ها</w:t>
      </w:r>
      <w:r w:rsidRPr="009966ED">
        <w:rPr>
          <w:rFonts w:hint="cs"/>
          <w:rtl/>
          <w:lang w:bidi="fa-IR"/>
        </w:rPr>
        <w:t>ی</w:t>
      </w:r>
      <w:r w:rsidRPr="009966ED">
        <w:rPr>
          <w:rtl/>
          <w:lang w:bidi="fa-IR"/>
        </w:rPr>
        <w:t xml:space="preserve"> ب</w:t>
      </w:r>
      <w:r>
        <w:rPr>
          <w:rFonts w:hint="cs"/>
          <w:rtl/>
          <w:lang w:bidi="fa-IR"/>
        </w:rPr>
        <w:t xml:space="preserve">دون </w:t>
      </w:r>
      <w:r w:rsidRPr="009966ED">
        <w:rPr>
          <w:rFonts w:hint="cs"/>
          <w:rtl/>
          <w:lang w:bidi="fa-IR"/>
        </w:rPr>
        <w:t>‌</w:t>
      </w:r>
      <w:r w:rsidRPr="009966ED">
        <w:rPr>
          <w:rFonts w:hint="eastAsia"/>
          <w:rtl/>
          <w:lang w:bidi="fa-IR"/>
        </w:rPr>
        <w:t>ارزش</w:t>
      </w:r>
      <w:r w:rsidRPr="009966ED">
        <w:rPr>
          <w:rtl/>
          <w:lang w:bidi="fa-IR"/>
        </w:rPr>
        <w:t xml:space="preserve"> </w:t>
      </w:r>
      <w:r>
        <w:rPr>
          <w:rFonts w:hint="cs"/>
          <w:rtl/>
          <w:lang w:bidi="fa-IR"/>
        </w:rPr>
        <w:t xml:space="preserve">افزوده </w:t>
      </w:r>
      <w:r w:rsidRPr="009966ED">
        <w:rPr>
          <w:rtl/>
          <w:lang w:bidi="fa-IR"/>
        </w:rPr>
        <w:t xml:space="preserve">و </w:t>
      </w:r>
      <w:r>
        <w:rPr>
          <w:rFonts w:hint="cs"/>
          <w:rtl/>
          <w:lang w:bidi="fa-IR"/>
        </w:rPr>
        <w:t>بی فایده زیادی</w:t>
      </w:r>
      <w:r w:rsidRPr="009966ED">
        <w:rPr>
          <w:rtl/>
          <w:lang w:bidi="fa-IR"/>
        </w:rPr>
        <w:t xml:space="preserve"> دارند که با</w:t>
      </w:r>
      <w:r w:rsidRPr="009966ED">
        <w:rPr>
          <w:rFonts w:hint="cs"/>
          <w:rtl/>
          <w:lang w:bidi="fa-IR"/>
        </w:rPr>
        <w:t>ی</w:t>
      </w:r>
      <w:r w:rsidRPr="009966ED">
        <w:rPr>
          <w:rFonts w:hint="eastAsia"/>
          <w:rtl/>
          <w:lang w:bidi="fa-IR"/>
        </w:rPr>
        <w:t>د</w:t>
      </w:r>
      <w:r w:rsidRPr="009966ED">
        <w:rPr>
          <w:rtl/>
          <w:lang w:bidi="fa-IR"/>
        </w:rPr>
        <w:t xml:space="preserve"> شناسا</w:t>
      </w:r>
      <w:r w:rsidRPr="009966ED">
        <w:rPr>
          <w:rFonts w:hint="cs"/>
          <w:rtl/>
          <w:lang w:bidi="fa-IR"/>
        </w:rPr>
        <w:t>یی</w:t>
      </w:r>
      <w:r w:rsidRPr="009966ED">
        <w:rPr>
          <w:rtl/>
          <w:lang w:bidi="fa-IR"/>
        </w:rPr>
        <w:t xml:space="preserve"> و حذف شوند. </w:t>
      </w:r>
      <w:r>
        <w:rPr>
          <w:rFonts w:hint="cs"/>
          <w:rtl/>
          <w:lang w:bidi="fa-IR"/>
        </w:rPr>
        <w:t>نگاشت</w:t>
      </w:r>
      <w:r w:rsidRPr="009966ED">
        <w:rPr>
          <w:rtl/>
          <w:lang w:bidi="fa-IR"/>
        </w:rPr>
        <w:t xml:space="preserve"> جر</w:t>
      </w:r>
      <w:r w:rsidRPr="009966ED">
        <w:rPr>
          <w:rFonts w:hint="cs"/>
          <w:rtl/>
          <w:lang w:bidi="fa-IR"/>
        </w:rPr>
        <w:t>ی</w:t>
      </w:r>
      <w:r w:rsidRPr="009966ED">
        <w:rPr>
          <w:rFonts w:hint="eastAsia"/>
          <w:rtl/>
          <w:lang w:bidi="fa-IR"/>
        </w:rPr>
        <w:t>ان</w:t>
      </w:r>
      <w:r w:rsidRPr="009966ED">
        <w:rPr>
          <w:rtl/>
          <w:lang w:bidi="fa-IR"/>
        </w:rPr>
        <w:t xml:space="preserve"> ارزش، </w:t>
      </w:r>
      <w:r>
        <w:rPr>
          <w:rFonts w:hint="cs"/>
          <w:rtl/>
          <w:lang w:bidi="fa-IR"/>
        </w:rPr>
        <w:t>ضایعات را</w:t>
      </w:r>
      <w:r w:rsidRPr="009966ED">
        <w:rPr>
          <w:rtl/>
          <w:lang w:bidi="fa-IR"/>
        </w:rPr>
        <w:t xml:space="preserve"> شناسا</w:t>
      </w:r>
      <w:r w:rsidRPr="009966ED">
        <w:rPr>
          <w:rFonts w:hint="cs"/>
          <w:rtl/>
          <w:lang w:bidi="fa-IR"/>
        </w:rPr>
        <w:t>یی</w:t>
      </w:r>
      <w:r w:rsidRPr="009966ED">
        <w:rPr>
          <w:rtl/>
          <w:lang w:bidi="fa-IR"/>
        </w:rPr>
        <w:t xml:space="preserve"> </w:t>
      </w:r>
      <w:r>
        <w:rPr>
          <w:rFonts w:hint="cs"/>
          <w:rtl/>
          <w:lang w:bidi="fa-IR"/>
        </w:rPr>
        <w:t>و</w:t>
      </w:r>
      <w:r w:rsidRPr="009966ED">
        <w:rPr>
          <w:rtl/>
          <w:lang w:bidi="fa-IR"/>
        </w:rPr>
        <w:t xml:space="preserve"> جر</w:t>
      </w:r>
      <w:r w:rsidRPr="009966ED">
        <w:rPr>
          <w:rFonts w:hint="cs"/>
          <w:rtl/>
          <w:lang w:bidi="fa-IR"/>
        </w:rPr>
        <w:t>ی</w:t>
      </w:r>
      <w:r w:rsidRPr="009966ED">
        <w:rPr>
          <w:rFonts w:hint="eastAsia"/>
          <w:rtl/>
          <w:lang w:bidi="fa-IR"/>
        </w:rPr>
        <w:t>ان</w:t>
      </w:r>
      <w:r w:rsidRPr="009966ED">
        <w:rPr>
          <w:rtl/>
          <w:lang w:bidi="fa-IR"/>
        </w:rPr>
        <w:t xml:space="preserve"> مواد و اطلاعات در فرآ</w:t>
      </w:r>
      <w:r w:rsidRPr="009966ED">
        <w:rPr>
          <w:rFonts w:hint="cs"/>
          <w:rtl/>
          <w:lang w:bidi="fa-IR"/>
        </w:rPr>
        <w:t>ی</w:t>
      </w:r>
      <w:r w:rsidRPr="009966ED">
        <w:rPr>
          <w:rFonts w:hint="eastAsia"/>
          <w:rtl/>
          <w:lang w:bidi="fa-IR"/>
        </w:rPr>
        <w:t>ندها</w:t>
      </w:r>
      <w:r w:rsidRPr="009966ED">
        <w:rPr>
          <w:rtl/>
          <w:lang w:bidi="fa-IR"/>
        </w:rPr>
        <w:t xml:space="preserve"> و سازمان‌</w:t>
      </w:r>
      <w:r>
        <w:rPr>
          <w:rFonts w:hint="cs"/>
          <w:rtl/>
          <w:lang w:bidi="fa-IR"/>
        </w:rPr>
        <w:t xml:space="preserve"> </w:t>
      </w:r>
      <w:r w:rsidRPr="009966ED">
        <w:rPr>
          <w:rtl/>
          <w:lang w:bidi="fa-IR"/>
        </w:rPr>
        <w:t>ها را تسه</w:t>
      </w:r>
      <w:r w:rsidRPr="009966ED">
        <w:rPr>
          <w:rFonts w:hint="cs"/>
          <w:rtl/>
          <w:lang w:bidi="fa-IR"/>
        </w:rPr>
        <w:t>ی</w:t>
      </w:r>
      <w:r w:rsidRPr="009966ED">
        <w:rPr>
          <w:rFonts w:hint="eastAsia"/>
          <w:rtl/>
          <w:lang w:bidi="fa-IR"/>
        </w:rPr>
        <w:t>ل</w:t>
      </w:r>
      <w:r w:rsidRPr="009966ED">
        <w:rPr>
          <w:rtl/>
          <w:lang w:bidi="fa-IR"/>
        </w:rPr>
        <w:t xml:space="preserve"> </w:t>
      </w:r>
      <w:r>
        <w:rPr>
          <w:rFonts w:hint="cs"/>
          <w:rtl/>
          <w:lang w:bidi="fa-IR"/>
        </w:rPr>
        <w:t>کرده، باعث افزایش بهره وری می شود</w:t>
      </w:r>
      <w:r w:rsidRPr="009966ED">
        <w:rPr>
          <w:rtl/>
          <w:lang w:bidi="fa-IR"/>
        </w:rPr>
        <w:t>.</w:t>
      </w:r>
    </w:p>
    <w:p w14:paraId="29EFE3C1" w14:textId="77777777" w:rsidR="00EC60F9" w:rsidRDefault="00EC60F9" w:rsidP="00370A3D">
      <w:pPr>
        <w:rPr>
          <w:rtl/>
          <w:lang w:bidi="fa-IR"/>
        </w:rPr>
      </w:pPr>
      <w:r>
        <w:rPr>
          <w:lang w:bidi="fa-IR"/>
        </w:rPr>
        <w:t>VSM</w:t>
      </w:r>
      <w:r>
        <w:rPr>
          <w:rFonts w:hint="cs"/>
          <w:rtl/>
          <w:lang w:bidi="fa-IR"/>
        </w:rPr>
        <w:t xml:space="preserve"> ابزاری است که عموما در برنامه های بهبود مستمر استفاده شده، به درک و بهبود جریان مواد و اطلاعات داخل فرآیندها و سازمان ها کمک می کند. </w:t>
      </w:r>
      <w:r w:rsidRPr="009966ED">
        <w:rPr>
          <w:rtl/>
          <w:lang w:bidi="fa-IR"/>
        </w:rPr>
        <w:t xml:space="preserve">به عنوان </w:t>
      </w:r>
      <w:r>
        <w:rPr>
          <w:rFonts w:hint="cs"/>
          <w:rtl/>
          <w:lang w:bidi="fa-IR"/>
        </w:rPr>
        <w:t>بخشی</w:t>
      </w:r>
      <w:r w:rsidRPr="009966ED">
        <w:rPr>
          <w:rtl/>
          <w:lang w:bidi="fa-IR"/>
        </w:rPr>
        <w:t xml:space="preserve"> از روش </w:t>
      </w:r>
      <w:r>
        <w:rPr>
          <w:rFonts w:hint="cs"/>
          <w:rtl/>
          <w:lang w:bidi="fa-IR"/>
        </w:rPr>
        <w:t>ناب</w:t>
      </w:r>
      <w:r w:rsidRPr="009966ED">
        <w:rPr>
          <w:rFonts w:hint="eastAsia"/>
          <w:rtl/>
          <w:lang w:bidi="fa-IR"/>
        </w:rPr>
        <w:t>،</w:t>
      </w:r>
      <w:r w:rsidRPr="009966ED">
        <w:rPr>
          <w:rtl/>
          <w:lang w:bidi="fa-IR"/>
        </w:rPr>
        <w:t xml:space="preserve"> </w:t>
      </w:r>
      <w:r>
        <w:rPr>
          <w:lang w:bidi="fa-IR"/>
        </w:rPr>
        <w:t>VSM</w:t>
      </w:r>
      <w:r w:rsidRPr="009966ED">
        <w:rPr>
          <w:rtl/>
          <w:lang w:bidi="fa-IR"/>
        </w:rPr>
        <w:t xml:space="preserve"> مسا</w:t>
      </w:r>
      <w:r>
        <w:rPr>
          <w:rFonts w:hint="cs"/>
          <w:rtl/>
          <w:lang w:bidi="fa-IR"/>
        </w:rPr>
        <w:t>ی</w:t>
      </w:r>
      <w:r w:rsidRPr="009966ED">
        <w:rPr>
          <w:rtl/>
          <w:lang w:bidi="fa-IR"/>
        </w:rPr>
        <w:t>ل فعل</w:t>
      </w:r>
      <w:r w:rsidRPr="009966ED">
        <w:rPr>
          <w:rFonts w:hint="cs"/>
          <w:rtl/>
          <w:lang w:bidi="fa-IR"/>
        </w:rPr>
        <w:t>ی</w:t>
      </w:r>
      <w:r w:rsidRPr="009966ED">
        <w:rPr>
          <w:rtl/>
          <w:lang w:bidi="fa-IR"/>
        </w:rPr>
        <w:t xml:space="preserve"> </w:t>
      </w:r>
      <w:r w:rsidRPr="009966ED">
        <w:rPr>
          <w:rtl/>
          <w:lang w:bidi="fa-IR"/>
        </w:rPr>
        <w:lastRenderedPageBreak/>
        <w:t xml:space="preserve">را </w:t>
      </w:r>
      <w:r>
        <w:rPr>
          <w:rFonts w:hint="cs"/>
          <w:rtl/>
          <w:lang w:bidi="fa-IR"/>
        </w:rPr>
        <w:t>تشخیص داده،</w:t>
      </w:r>
      <w:r w:rsidRPr="009966ED">
        <w:rPr>
          <w:rtl/>
          <w:lang w:bidi="fa-IR"/>
        </w:rPr>
        <w:t xml:space="preserve"> </w:t>
      </w:r>
      <w:r>
        <w:rPr>
          <w:rFonts w:hint="cs"/>
          <w:rtl/>
          <w:lang w:bidi="fa-IR"/>
        </w:rPr>
        <w:t xml:space="preserve">یک </w:t>
      </w:r>
      <w:r w:rsidRPr="009966ED">
        <w:rPr>
          <w:rtl/>
          <w:lang w:bidi="fa-IR"/>
        </w:rPr>
        <w:t>تصو</w:t>
      </w:r>
      <w:r w:rsidRPr="009966ED">
        <w:rPr>
          <w:rFonts w:hint="cs"/>
          <w:rtl/>
          <w:lang w:bidi="fa-IR"/>
        </w:rPr>
        <w:t>ی</w:t>
      </w:r>
      <w:r w:rsidRPr="009966ED">
        <w:rPr>
          <w:rFonts w:hint="eastAsia"/>
          <w:rtl/>
          <w:lang w:bidi="fa-IR"/>
        </w:rPr>
        <w:t>ر</w:t>
      </w:r>
      <w:r w:rsidRPr="009966ED">
        <w:rPr>
          <w:rtl/>
          <w:lang w:bidi="fa-IR"/>
        </w:rPr>
        <w:t xml:space="preserve"> واقع</w:t>
      </w:r>
      <w:r w:rsidRPr="009966ED">
        <w:rPr>
          <w:rFonts w:hint="cs"/>
          <w:rtl/>
          <w:lang w:bidi="fa-IR"/>
        </w:rPr>
        <w:t>ی</w:t>
      </w:r>
      <w:r w:rsidRPr="009966ED">
        <w:rPr>
          <w:rtl/>
          <w:lang w:bidi="fa-IR"/>
        </w:rPr>
        <w:t xml:space="preserve"> از کل فرآ</w:t>
      </w:r>
      <w:r w:rsidRPr="009966ED">
        <w:rPr>
          <w:rFonts w:hint="cs"/>
          <w:rtl/>
          <w:lang w:bidi="fa-IR"/>
        </w:rPr>
        <w:t>ی</w:t>
      </w:r>
      <w:r w:rsidRPr="009966ED">
        <w:rPr>
          <w:rFonts w:hint="eastAsia"/>
          <w:rtl/>
          <w:lang w:bidi="fa-IR"/>
        </w:rPr>
        <w:t>ند</w:t>
      </w:r>
      <w:r w:rsidRPr="009966ED">
        <w:rPr>
          <w:rtl/>
          <w:lang w:bidi="fa-IR"/>
        </w:rPr>
        <w:t xml:space="preserve"> از ابتدا تا انتها</w:t>
      </w:r>
      <w:r>
        <w:rPr>
          <w:rFonts w:hint="cs"/>
          <w:rtl/>
          <w:lang w:bidi="fa-IR"/>
        </w:rPr>
        <w:t>،</w:t>
      </w:r>
      <w:r w:rsidRPr="009966ED">
        <w:rPr>
          <w:rtl/>
          <w:lang w:bidi="fa-IR"/>
        </w:rPr>
        <w:t xml:space="preserve"> به ش</w:t>
      </w:r>
      <w:r w:rsidRPr="009966ED">
        <w:rPr>
          <w:rFonts w:hint="cs"/>
          <w:rtl/>
          <w:lang w:bidi="fa-IR"/>
        </w:rPr>
        <w:t>ی</w:t>
      </w:r>
      <w:r w:rsidRPr="009966ED">
        <w:rPr>
          <w:rtl/>
          <w:lang w:bidi="fa-IR"/>
        </w:rPr>
        <w:t>وه</w:t>
      </w:r>
      <w:r>
        <w:rPr>
          <w:rFonts w:hint="cs"/>
          <w:rtl/>
          <w:lang w:bidi="fa-IR"/>
        </w:rPr>
        <w:t xml:space="preserve"> ای</w:t>
      </w:r>
      <w:r w:rsidRPr="009966ED">
        <w:rPr>
          <w:rtl/>
          <w:lang w:bidi="fa-IR"/>
        </w:rPr>
        <w:t xml:space="preserve"> قابل فهم</w:t>
      </w:r>
      <w:r>
        <w:rPr>
          <w:rFonts w:hint="cs"/>
          <w:rtl/>
          <w:lang w:bidi="fa-IR"/>
        </w:rPr>
        <w:t>،</w:t>
      </w:r>
      <w:r w:rsidRPr="009966ED">
        <w:rPr>
          <w:rtl/>
          <w:lang w:bidi="fa-IR"/>
        </w:rPr>
        <w:t xml:space="preserve"> ارائه م</w:t>
      </w:r>
      <w:r w:rsidRPr="009966ED">
        <w:rPr>
          <w:rFonts w:hint="cs"/>
          <w:rtl/>
          <w:lang w:bidi="fa-IR"/>
        </w:rPr>
        <w:t>ی‌</w:t>
      </w:r>
      <w:r w:rsidRPr="009966ED">
        <w:rPr>
          <w:rFonts w:hint="eastAsia"/>
          <w:rtl/>
          <w:lang w:bidi="fa-IR"/>
        </w:rPr>
        <w:t>دهد</w:t>
      </w:r>
      <w:r w:rsidRPr="009966ED">
        <w:rPr>
          <w:rtl/>
          <w:lang w:bidi="fa-IR"/>
        </w:rPr>
        <w:t>. برا</w:t>
      </w:r>
      <w:r w:rsidRPr="009966ED">
        <w:rPr>
          <w:rFonts w:hint="cs"/>
          <w:rtl/>
          <w:lang w:bidi="fa-IR"/>
        </w:rPr>
        <w:t>ی</w:t>
      </w:r>
      <w:r w:rsidRPr="009966ED">
        <w:rPr>
          <w:rtl/>
          <w:lang w:bidi="fa-IR"/>
        </w:rPr>
        <w:t xml:space="preserve"> برخ</w:t>
      </w:r>
      <w:r w:rsidRPr="009966ED">
        <w:rPr>
          <w:rFonts w:hint="cs"/>
          <w:rtl/>
          <w:lang w:bidi="fa-IR"/>
        </w:rPr>
        <w:t>ی</w:t>
      </w:r>
      <w:r w:rsidRPr="009966ED">
        <w:rPr>
          <w:rFonts w:hint="eastAsia"/>
          <w:rtl/>
          <w:lang w:bidi="fa-IR"/>
        </w:rPr>
        <w:t>،</w:t>
      </w:r>
      <w:r w:rsidRPr="009966ED">
        <w:rPr>
          <w:rtl/>
          <w:lang w:bidi="fa-IR"/>
        </w:rPr>
        <w:t xml:space="preserve"> </w:t>
      </w:r>
      <w:r>
        <w:rPr>
          <w:lang w:bidi="fa-IR"/>
        </w:rPr>
        <w:t>VSM</w:t>
      </w:r>
      <w:r>
        <w:rPr>
          <w:rFonts w:hint="cs"/>
          <w:rtl/>
          <w:lang w:bidi="fa-IR"/>
        </w:rPr>
        <w:t xml:space="preserve"> </w:t>
      </w:r>
      <w:r w:rsidRPr="009966ED">
        <w:rPr>
          <w:rtl/>
          <w:lang w:bidi="fa-IR"/>
        </w:rPr>
        <w:t>ابزار</w:t>
      </w:r>
      <w:r w:rsidRPr="009966ED">
        <w:rPr>
          <w:rFonts w:hint="cs"/>
          <w:rtl/>
          <w:lang w:bidi="fa-IR"/>
        </w:rPr>
        <w:t>ی</w:t>
      </w:r>
      <w:r w:rsidRPr="009966ED">
        <w:rPr>
          <w:rtl/>
          <w:lang w:bidi="fa-IR"/>
        </w:rPr>
        <w:t xml:space="preserve"> است که با استفاده از کاغذ و مداد به ما کمک م</w:t>
      </w:r>
      <w:r w:rsidRPr="009966ED">
        <w:rPr>
          <w:rFonts w:hint="cs"/>
          <w:rtl/>
          <w:lang w:bidi="fa-IR"/>
        </w:rPr>
        <w:t>ی‌</w:t>
      </w:r>
      <w:r w:rsidRPr="009966ED">
        <w:rPr>
          <w:rFonts w:hint="eastAsia"/>
          <w:rtl/>
          <w:lang w:bidi="fa-IR"/>
        </w:rPr>
        <w:t>کند</w:t>
      </w:r>
      <w:r w:rsidRPr="009966ED">
        <w:rPr>
          <w:rtl/>
          <w:lang w:bidi="fa-IR"/>
        </w:rPr>
        <w:t xml:space="preserve"> تا جر</w:t>
      </w:r>
      <w:r w:rsidRPr="009966ED">
        <w:rPr>
          <w:rFonts w:hint="cs"/>
          <w:rtl/>
          <w:lang w:bidi="fa-IR"/>
        </w:rPr>
        <w:t>ی</w:t>
      </w:r>
      <w:r w:rsidRPr="009966ED">
        <w:rPr>
          <w:rFonts w:hint="eastAsia"/>
          <w:rtl/>
          <w:lang w:bidi="fa-IR"/>
        </w:rPr>
        <w:t>ان</w:t>
      </w:r>
      <w:r w:rsidRPr="009966ED">
        <w:rPr>
          <w:rtl/>
          <w:lang w:bidi="fa-IR"/>
        </w:rPr>
        <w:t xml:space="preserve"> اطلاعات و مواد را در</w:t>
      </w:r>
      <w:r>
        <w:rPr>
          <w:rFonts w:hint="cs"/>
          <w:rtl/>
          <w:lang w:bidi="fa-IR"/>
        </w:rPr>
        <w:t xml:space="preserve"> مسیر</w:t>
      </w:r>
      <w:r w:rsidRPr="009966ED">
        <w:rPr>
          <w:rtl/>
          <w:lang w:bidi="fa-IR"/>
        </w:rPr>
        <w:t xml:space="preserve"> جر</w:t>
      </w:r>
      <w:r w:rsidRPr="009966ED">
        <w:rPr>
          <w:rFonts w:hint="cs"/>
          <w:rtl/>
          <w:lang w:bidi="fa-IR"/>
        </w:rPr>
        <w:t>ی</w:t>
      </w:r>
      <w:r w:rsidRPr="009966ED">
        <w:rPr>
          <w:rFonts w:hint="eastAsia"/>
          <w:rtl/>
          <w:lang w:bidi="fa-IR"/>
        </w:rPr>
        <w:t>ان</w:t>
      </w:r>
      <w:r w:rsidRPr="009966ED">
        <w:rPr>
          <w:rtl/>
          <w:lang w:bidi="fa-IR"/>
        </w:rPr>
        <w:t xml:space="preserve"> ارزش بب</w:t>
      </w:r>
      <w:r w:rsidRPr="009966ED">
        <w:rPr>
          <w:rFonts w:hint="cs"/>
          <w:rtl/>
          <w:lang w:bidi="fa-IR"/>
        </w:rPr>
        <w:t>ی</w:t>
      </w:r>
      <w:r w:rsidRPr="009966ED">
        <w:rPr>
          <w:rFonts w:hint="eastAsia"/>
          <w:rtl/>
          <w:lang w:bidi="fa-IR"/>
        </w:rPr>
        <w:t>ن</w:t>
      </w:r>
      <w:r w:rsidRPr="009966ED">
        <w:rPr>
          <w:rFonts w:hint="cs"/>
          <w:rtl/>
          <w:lang w:bidi="fa-IR"/>
        </w:rPr>
        <w:t>ی</w:t>
      </w:r>
      <w:r w:rsidRPr="009966ED">
        <w:rPr>
          <w:rFonts w:hint="eastAsia"/>
          <w:rtl/>
          <w:lang w:bidi="fa-IR"/>
        </w:rPr>
        <w:t>م</w:t>
      </w:r>
      <w:r w:rsidRPr="009966ED">
        <w:rPr>
          <w:rtl/>
          <w:lang w:bidi="fa-IR"/>
        </w:rPr>
        <w:t xml:space="preserve"> و درک کن</w:t>
      </w:r>
      <w:r w:rsidRPr="009966ED">
        <w:rPr>
          <w:rFonts w:hint="cs"/>
          <w:rtl/>
          <w:lang w:bidi="fa-IR"/>
        </w:rPr>
        <w:t>ی</w:t>
      </w:r>
      <w:r w:rsidRPr="009966ED">
        <w:rPr>
          <w:rFonts w:hint="eastAsia"/>
          <w:rtl/>
          <w:lang w:bidi="fa-IR"/>
        </w:rPr>
        <w:t>م</w:t>
      </w:r>
      <w:r w:rsidRPr="009966ED">
        <w:rPr>
          <w:rtl/>
          <w:lang w:bidi="fa-IR"/>
        </w:rPr>
        <w:t>. ا</w:t>
      </w:r>
      <w:r w:rsidRPr="009966ED">
        <w:rPr>
          <w:rFonts w:hint="cs"/>
          <w:rtl/>
          <w:lang w:bidi="fa-IR"/>
        </w:rPr>
        <w:t>ی</w:t>
      </w:r>
      <w:r w:rsidRPr="009966ED">
        <w:rPr>
          <w:rFonts w:hint="eastAsia"/>
          <w:rtl/>
          <w:lang w:bidi="fa-IR"/>
        </w:rPr>
        <w:t>ن</w:t>
      </w:r>
      <w:r w:rsidRPr="009966ED">
        <w:rPr>
          <w:rtl/>
          <w:lang w:bidi="fa-IR"/>
        </w:rPr>
        <w:t xml:space="preserve"> ابزار به شناسا</w:t>
      </w:r>
      <w:r w:rsidRPr="009966ED">
        <w:rPr>
          <w:rFonts w:hint="cs"/>
          <w:rtl/>
          <w:lang w:bidi="fa-IR"/>
        </w:rPr>
        <w:t>یی</w:t>
      </w:r>
      <w:r w:rsidRPr="009966ED">
        <w:rPr>
          <w:rtl/>
          <w:lang w:bidi="fa-IR"/>
        </w:rPr>
        <w:t xml:space="preserve"> </w:t>
      </w:r>
      <w:r>
        <w:rPr>
          <w:rFonts w:hint="cs"/>
          <w:rtl/>
          <w:lang w:bidi="fa-IR"/>
        </w:rPr>
        <w:t>گام های</w:t>
      </w:r>
      <w:r w:rsidRPr="009966ED">
        <w:rPr>
          <w:rFonts w:hint="cs"/>
          <w:rtl/>
          <w:lang w:bidi="fa-IR"/>
        </w:rPr>
        <w:t>ی</w:t>
      </w:r>
      <w:r w:rsidRPr="009966ED">
        <w:rPr>
          <w:rtl/>
          <w:lang w:bidi="fa-IR"/>
        </w:rPr>
        <w:t xml:space="preserve"> که ه</w:t>
      </w:r>
      <w:r w:rsidRPr="009966ED">
        <w:rPr>
          <w:rFonts w:hint="cs"/>
          <w:rtl/>
          <w:lang w:bidi="fa-IR"/>
        </w:rPr>
        <w:t>ی</w:t>
      </w:r>
      <w:r w:rsidRPr="009966ED">
        <w:rPr>
          <w:rFonts w:hint="eastAsia"/>
          <w:rtl/>
          <w:lang w:bidi="fa-IR"/>
        </w:rPr>
        <w:t>چ</w:t>
      </w:r>
      <w:r w:rsidRPr="009966ED">
        <w:rPr>
          <w:rtl/>
          <w:lang w:bidi="fa-IR"/>
        </w:rPr>
        <w:t xml:space="preserve"> ارزش</w:t>
      </w:r>
      <w:r w:rsidRPr="009966ED">
        <w:rPr>
          <w:rFonts w:hint="cs"/>
          <w:rtl/>
          <w:lang w:bidi="fa-IR"/>
        </w:rPr>
        <w:t>ی</w:t>
      </w:r>
      <w:r w:rsidRPr="009966ED">
        <w:rPr>
          <w:rtl/>
          <w:lang w:bidi="fa-IR"/>
        </w:rPr>
        <w:t xml:space="preserve"> ا</w:t>
      </w:r>
      <w:r>
        <w:rPr>
          <w:rFonts w:hint="cs"/>
          <w:rtl/>
          <w:lang w:bidi="fa-IR"/>
        </w:rPr>
        <w:t>ضاف</w:t>
      </w:r>
      <w:r w:rsidRPr="009966ED">
        <w:rPr>
          <w:rtl/>
          <w:lang w:bidi="fa-IR"/>
        </w:rPr>
        <w:t>ه نم</w:t>
      </w:r>
      <w:r w:rsidRPr="009966ED">
        <w:rPr>
          <w:rFonts w:hint="cs"/>
          <w:rtl/>
          <w:lang w:bidi="fa-IR"/>
        </w:rPr>
        <w:t>ی‌</w:t>
      </w:r>
      <w:r w:rsidRPr="009966ED">
        <w:rPr>
          <w:rFonts w:hint="eastAsia"/>
          <w:rtl/>
          <w:lang w:bidi="fa-IR"/>
        </w:rPr>
        <w:t>کنن</w:t>
      </w:r>
      <w:r>
        <w:rPr>
          <w:rFonts w:hint="cs"/>
          <w:rtl/>
          <w:lang w:bidi="fa-IR"/>
        </w:rPr>
        <w:t>د</w:t>
      </w:r>
      <w:r w:rsidRPr="009966ED">
        <w:rPr>
          <w:rFonts w:hint="eastAsia"/>
          <w:rtl/>
          <w:lang w:bidi="fa-IR"/>
        </w:rPr>
        <w:t>،</w:t>
      </w:r>
      <w:r w:rsidRPr="009966ED">
        <w:rPr>
          <w:rtl/>
          <w:lang w:bidi="fa-IR"/>
        </w:rPr>
        <w:t xml:space="preserve"> کمک </w:t>
      </w:r>
      <w:r>
        <w:rPr>
          <w:rFonts w:hint="cs"/>
          <w:rtl/>
          <w:lang w:bidi="fa-IR"/>
        </w:rPr>
        <w:t>می کند.</w:t>
      </w:r>
      <w:r w:rsidRPr="009966ED">
        <w:rPr>
          <w:rtl/>
          <w:lang w:bidi="fa-IR"/>
        </w:rPr>
        <w:t xml:space="preserve"> آنها </w:t>
      </w:r>
      <w:r>
        <w:rPr>
          <w:rFonts w:hint="cs"/>
          <w:rtl/>
          <w:lang w:bidi="fa-IR"/>
        </w:rPr>
        <w:t>ضایعات هستند و باید</w:t>
      </w:r>
      <w:r w:rsidRPr="009966ED">
        <w:rPr>
          <w:rtl/>
          <w:lang w:bidi="fa-IR"/>
        </w:rPr>
        <w:t xml:space="preserve"> </w:t>
      </w:r>
      <w:r w:rsidRPr="009966ED">
        <w:rPr>
          <w:rFonts w:hint="eastAsia"/>
          <w:rtl/>
          <w:lang w:bidi="fa-IR"/>
        </w:rPr>
        <w:t>از</w:t>
      </w:r>
      <w:r w:rsidRPr="009966ED">
        <w:rPr>
          <w:rtl/>
          <w:lang w:bidi="fa-IR"/>
        </w:rPr>
        <w:t xml:space="preserve"> فرآ</w:t>
      </w:r>
      <w:r w:rsidRPr="009966ED">
        <w:rPr>
          <w:rFonts w:hint="cs"/>
          <w:rtl/>
          <w:lang w:bidi="fa-IR"/>
        </w:rPr>
        <w:t>ی</w:t>
      </w:r>
      <w:r w:rsidRPr="009966ED">
        <w:rPr>
          <w:rFonts w:hint="eastAsia"/>
          <w:rtl/>
          <w:lang w:bidi="fa-IR"/>
        </w:rPr>
        <w:t>ند</w:t>
      </w:r>
      <w:r w:rsidRPr="009966ED">
        <w:rPr>
          <w:rtl/>
          <w:lang w:bidi="fa-IR"/>
        </w:rPr>
        <w:t xml:space="preserve"> حذف </w:t>
      </w:r>
      <w:r w:rsidRPr="009966ED">
        <w:rPr>
          <w:rFonts w:hint="cs"/>
          <w:rtl/>
          <w:lang w:bidi="fa-IR"/>
        </w:rPr>
        <w:t>ی</w:t>
      </w:r>
      <w:r w:rsidRPr="009966ED">
        <w:rPr>
          <w:rFonts w:hint="eastAsia"/>
          <w:rtl/>
          <w:lang w:bidi="fa-IR"/>
        </w:rPr>
        <w:t>ا</w:t>
      </w:r>
      <w:r w:rsidRPr="009966ED">
        <w:rPr>
          <w:rtl/>
          <w:lang w:bidi="fa-IR"/>
        </w:rPr>
        <w:t xml:space="preserve"> بهبود </w:t>
      </w:r>
      <w:r>
        <w:rPr>
          <w:rFonts w:hint="cs"/>
          <w:rtl/>
          <w:lang w:bidi="fa-IR"/>
        </w:rPr>
        <w:t>داده شوند</w:t>
      </w:r>
      <w:r w:rsidRPr="009966ED">
        <w:rPr>
          <w:rtl/>
          <w:lang w:bidi="fa-IR"/>
        </w:rPr>
        <w:t>.</w:t>
      </w:r>
    </w:p>
    <w:p w14:paraId="730125B9" w14:textId="77777777" w:rsidR="00EC60F9" w:rsidRPr="009966ED" w:rsidRDefault="00EC60F9" w:rsidP="00370A3D">
      <w:pPr>
        <w:rPr>
          <w:lang w:bidi="fa-IR"/>
        </w:rPr>
      </w:pPr>
      <w:r>
        <w:rPr>
          <w:lang w:bidi="fa-IR"/>
        </w:rPr>
        <w:t>VSM</w:t>
      </w:r>
      <w:r w:rsidRPr="009966ED">
        <w:rPr>
          <w:rtl/>
          <w:lang w:bidi="fa-IR"/>
        </w:rPr>
        <w:t xml:space="preserve"> </w:t>
      </w:r>
      <w:r w:rsidRPr="009966ED">
        <w:rPr>
          <w:rFonts w:hint="cs"/>
          <w:rtl/>
          <w:lang w:bidi="fa-IR"/>
        </w:rPr>
        <w:t>ی</w:t>
      </w:r>
      <w:r w:rsidRPr="009966ED">
        <w:rPr>
          <w:rFonts w:hint="eastAsia"/>
          <w:rtl/>
          <w:lang w:bidi="fa-IR"/>
        </w:rPr>
        <w:t>ک</w:t>
      </w:r>
      <w:r w:rsidRPr="009966ED">
        <w:rPr>
          <w:rtl/>
          <w:lang w:bidi="fa-IR"/>
        </w:rPr>
        <w:t xml:space="preserve"> فرآ</w:t>
      </w:r>
      <w:r w:rsidRPr="009966ED">
        <w:rPr>
          <w:rFonts w:hint="cs"/>
          <w:rtl/>
          <w:lang w:bidi="fa-IR"/>
        </w:rPr>
        <w:t>ی</w:t>
      </w:r>
      <w:r w:rsidRPr="009966ED">
        <w:rPr>
          <w:rFonts w:hint="eastAsia"/>
          <w:rtl/>
          <w:lang w:bidi="fa-IR"/>
        </w:rPr>
        <w:t>ند</w:t>
      </w:r>
      <w:r w:rsidRPr="009966ED">
        <w:rPr>
          <w:rtl/>
          <w:lang w:bidi="fa-IR"/>
        </w:rPr>
        <w:t xml:space="preserve"> ساختار</w:t>
      </w:r>
      <w:r w:rsidRPr="009966ED">
        <w:rPr>
          <w:rFonts w:hint="cs"/>
          <w:rtl/>
          <w:lang w:bidi="fa-IR"/>
        </w:rPr>
        <w:t>ی</w:t>
      </w:r>
      <w:r>
        <w:rPr>
          <w:rFonts w:hint="cs"/>
          <w:rtl/>
          <w:lang w:bidi="fa-IR"/>
        </w:rPr>
        <w:t>افته</w:t>
      </w:r>
      <w:r w:rsidRPr="009966ED">
        <w:rPr>
          <w:rtl/>
          <w:lang w:bidi="fa-IR"/>
        </w:rPr>
        <w:t xml:space="preserve"> است و معمولاً </w:t>
      </w:r>
      <w:r>
        <w:rPr>
          <w:rFonts w:hint="cs"/>
          <w:rtl/>
          <w:lang w:bidi="fa-IR"/>
        </w:rPr>
        <w:t>در</w:t>
      </w:r>
      <w:r w:rsidRPr="009966ED">
        <w:rPr>
          <w:rtl/>
          <w:lang w:bidi="fa-IR"/>
        </w:rPr>
        <w:t xml:space="preserve"> هشت </w:t>
      </w:r>
      <w:r>
        <w:rPr>
          <w:rFonts w:hint="cs"/>
          <w:rtl/>
          <w:lang w:bidi="fa-IR"/>
        </w:rPr>
        <w:t>گام</w:t>
      </w:r>
      <w:r w:rsidRPr="009966ED">
        <w:rPr>
          <w:rtl/>
          <w:lang w:bidi="fa-IR"/>
        </w:rPr>
        <w:t xml:space="preserve"> انجام م</w:t>
      </w:r>
      <w:r w:rsidRPr="009966ED">
        <w:rPr>
          <w:rFonts w:hint="cs"/>
          <w:rtl/>
          <w:lang w:bidi="fa-IR"/>
        </w:rPr>
        <w:t>ی‌</w:t>
      </w:r>
      <w:r w:rsidRPr="009966ED">
        <w:rPr>
          <w:rFonts w:hint="eastAsia"/>
          <w:rtl/>
          <w:lang w:bidi="fa-IR"/>
        </w:rPr>
        <w:t>شود</w:t>
      </w:r>
      <w:r w:rsidRPr="009966ED">
        <w:rPr>
          <w:rtl/>
          <w:lang w:bidi="fa-IR"/>
        </w:rPr>
        <w:t>:</w:t>
      </w:r>
    </w:p>
    <w:p w14:paraId="0E111668" w14:textId="77777777" w:rsidR="00EC60F9" w:rsidRDefault="00EC60F9" w:rsidP="00370A3D">
      <w:pPr>
        <w:rPr>
          <w:rtl/>
          <w:lang w:bidi="fa-IR"/>
        </w:rPr>
      </w:pPr>
    </w:p>
    <w:p w14:paraId="40955259" w14:textId="77777777" w:rsidR="00EC60F9" w:rsidRPr="009966ED" w:rsidRDefault="00EC60F9" w:rsidP="00370A3D">
      <w:pPr>
        <w:ind w:left="238"/>
        <w:rPr>
          <w:lang w:bidi="fa-IR"/>
        </w:rPr>
      </w:pPr>
      <w:r w:rsidRPr="009966ED">
        <w:rPr>
          <w:rFonts w:hint="eastAsia"/>
          <w:rtl/>
          <w:lang w:bidi="fa-IR"/>
        </w:rPr>
        <w:t>گام</w:t>
      </w:r>
      <w:r w:rsidRPr="009966ED">
        <w:rPr>
          <w:rtl/>
          <w:lang w:bidi="fa-IR"/>
        </w:rPr>
        <w:t xml:space="preserve"> ۱ - مشکل </w:t>
      </w:r>
      <w:r>
        <w:rPr>
          <w:rFonts w:hint="cs"/>
          <w:rtl/>
          <w:lang w:bidi="fa-IR"/>
        </w:rPr>
        <w:t xml:space="preserve">را </w:t>
      </w:r>
      <w:r w:rsidRPr="009966ED">
        <w:rPr>
          <w:rtl/>
          <w:lang w:bidi="fa-IR"/>
        </w:rPr>
        <w:t>شناسا</w:t>
      </w:r>
      <w:r w:rsidRPr="009966ED">
        <w:rPr>
          <w:rFonts w:hint="cs"/>
          <w:rtl/>
          <w:lang w:bidi="fa-IR"/>
        </w:rPr>
        <w:t>یی</w:t>
      </w:r>
      <w:r w:rsidRPr="009966ED">
        <w:rPr>
          <w:rtl/>
          <w:lang w:bidi="fa-IR"/>
        </w:rPr>
        <w:t xml:space="preserve"> و انتظارات</w:t>
      </w:r>
      <w:r>
        <w:rPr>
          <w:rFonts w:hint="cs"/>
          <w:rtl/>
          <w:lang w:bidi="fa-IR"/>
        </w:rPr>
        <w:t xml:space="preserve"> را </w:t>
      </w:r>
      <w:r w:rsidRPr="009966ED">
        <w:rPr>
          <w:rtl/>
          <w:lang w:bidi="fa-IR"/>
        </w:rPr>
        <w:t>تع</w:t>
      </w:r>
      <w:r w:rsidRPr="009966ED">
        <w:rPr>
          <w:rFonts w:hint="cs"/>
          <w:rtl/>
          <w:lang w:bidi="fa-IR"/>
        </w:rPr>
        <w:t>یی</w:t>
      </w:r>
      <w:r w:rsidRPr="009966ED">
        <w:rPr>
          <w:rFonts w:hint="eastAsia"/>
          <w:rtl/>
          <w:lang w:bidi="fa-IR"/>
        </w:rPr>
        <w:t>ن</w:t>
      </w:r>
      <w:r>
        <w:rPr>
          <w:rFonts w:hint="cs"/>
          <w:rtl/>
          <w:lang w:bidi="fa-IR"/>
        </w:rPr>
        <w:t xml:space="preserve"> کنید.</w:t>
      </w:r>
    </w:p>
    <w:p w14:paraId="3B84ED82" w14:textId="77777777" w:rsidR="00EC60F9" w:rsidRPr="009966ED" w:rsidRDefault="00EC60F9" w:rsidP="00370A3D">
      <w:pPr>
        <w:ind w:left="238"/>
        <w:rPr>
          <w:lang w:bidi="fa-IR"/>
        </w:rPr>
      </w:pPr>
      <w:r w:rsidRPr="009966ED">
        <w:rPr>
          <w:rFonts w:hint="eastAsia"/>
          <w:rtl/>
          <w:lang w:bidi="fa-IR"/>
        </w:rPr>
        <w:t>گام</w:t>
      </w:r>
      <w:r w:rsidRPr="009966ED">
        <w:rPr>
          <w:rtl/>
          <w:lang w:bidi="fa-IR"/>
        </w:rPr>
        <w:t xml:space="preserve"> ۲ </w:t>
      </w:r>
      <w:r>
        <w:rPr>
          <w:rFonts w:cs="Times New Roman" w:hint="cs"/>
          <w:rtl/>
          <w:lang w:bidi="fa-IR"/>
        </w:rPr>
        <w:t>–</w:t>
      </w:r>
      <w:r w:rsidRPr="009966ED">
        <w:rPr>
          <w:rtl/>
          <w:lang w:bidi="fa-IR"/>
        </w:rPr>
        <w:t xml:space="preserve"> ت</w:t>
      </w:r>
      <w:r w:rsidRPr="009966ED">
        <w:rPr>
          <w:rFonts w:hint="cs"/>
          <w:rtl/>
          <w:lang w:bidi="fa-IR"/>
        </w:rPr>
        <w:t>ی</w:t>
      </w:r>
      <w:r w:rsidRPr="009966ED">
        <w:rPr>
          <w:rFonts w:hint="eastAsia"/>
          <w:rtl/>
          <w:lang w:bidi="fa-IR"/>
        </w:rPr>
        <w:t>م</w:t>
      </w:r>
      <w:r>
        <w:rPr>
          <w:rFonts w:hint="cs"/>
          <w:rtl/>
          <w:lang w:bidi="fa-IR"/>
        </w:rPr>
        <w:t xml:space="preserve"> را </w:t>
      </w:r>
      <w:r w:rsidRPr="009966ED">
        <w:rPr>
          <w:rtl/>
          <w:lang w:bidi="fa-IR"/>
        </w:rPr>
        <w:t>انتخاب</w:t>
      </w:r>
      <w:r>
        <w:rPr>
          <w:rFonts w:hint="cs"/>
          <w:rtl/>
          <w:lang w:bidi="fa-IR"/>
        </w:rPr>
        <w:t xml:space="preserve"> کنید.</w:t>
      </w:r>
    </w:p>
    <w:p w14:paraId="75987182" w14:textId="77777777" w:rsidR="00EC60F9" w:rsidRPr="009966ED" w:rsidRDefault="00EC60F9" w:rsidP="00370A3D">
      <w:pPr>
        <w:ind w:left="238"/>
        <w:rPr>
          <w:lang w:bidi="fa-IR"/>
        </w:rPr>
      </w:pPr>
      <w:r w:rsidRPr="009966ED">
        <w:rPr>
          <w:rFonts w:hint="eastAsia"/>
          <w:rtl/>
          <w:lang w:bidi="fa-IR"/>
        </w:rPr>
        <w:t>گام</w:t>
      </w:r>
      <w:r w:rsidRPr="009966ED">
        <w:rPr>
          <w:rtl/>
          <w:lang w:bidi="fa-IR"/>
        </w:rPr>
        <w:t xml:space="preserve"> ۳ - فرآ</w:t>
      </w:r>
      <w:r w:rsidRPr="009966ED">
        <w:rPr>
          <w:rFonts w:hint="cs"/>
          <w:rtl/>
          <w:lang w:bidi="fa-IR"/>
        </w:rPr>
        <w:t>ی</w:t>
      </w:r>
      <w:r w:rsidRPr="009966ED">
        <w:rPr>
          <w:rFonts w:hint="eastAsia"/>
          <w:rtl/>
          <w:lang w:bidi="fa-IR"/>
        </w:rPr>
        <w:t>ند</w:t>
      </w:r>
      <w:r w:rsidRPr="009966ED">
        <w:rPr>
          <w:rtl/>
          <w:lang w:bidi="fa-IR"/>
        </w:rPr>
        <w:t xml:space="preserve"> </w:t>
      </w:r>
      <w:r>
        <w:rPr>
          <w:rFonts w:hint="cs"/>
          <w:rtl/>
          <w:lang w:bidi="fa-IR"/>
        </w:rPr>
        <w:t xml:space="preserve">مورد نظر </w:t>
      </w:r>
      <w:r w:rsidRPr="009966ED">
        <w:rPr>
          <w:rtl/>
          <w:lang w:bidi="fa-IR"/>
        </w:rPr>
        <w:t>برا</w:t>
      </w:r>
      <w:r w:rsidRPr="009966ED">
        <w:rPr>
          <w:rFonts w:hint="cs"/>
          <w:rtl/>
          <w:lang w:bidi="fa-IR"/>
        </w:rPr>
        <w:t>ی</w:t>
      </w:r>
      <w:r w:rsidRPr="009966ED">
        <w:rPr>
          <w:rtl/>
          <w:lang w:bidi="fa-IR"/>
        </w:rPr>
        <w:t xml:space="preserve"> </w:t>
      </w:r>
      <w:r>
        <w:rPr>
          <w:rFonts w:hint="cs"/>
          <w:rtl/>
          <w:lang w:bidi="fa-IR"/>
        </w:rPr>
        <w:t xml:space="preserve">نگاشت را </w:t>
      </w:r>
      <w:r w:rsidRPr="009966ED">
        <w:rPr>
          <w:rtl/>
          <w:lang w:bidi="fa-IR"/>
        </w:rPr>
        <w:t>انتخاب</w:t>
      </w:r>
      <w:r>
        <w:rPr>
          <w:rFonts w:hint="cs"/>
          <w:rtl/>
          <w:lang w:bidi="fa-IR"/>
        </w:rPr>
        <w:t xml:space="preserve"> کنید.</w:t>
      </w:r>
    </w:p>
    <w:p w14:paraId="74478DE5" w14:textId="77777777" w:rsidR="00EC60F9" w:rsidRPr="009966ED" w:rsidRDefault="00EC60F9" w:rsidP="00370A3D">
      <w:pPr>
        <w:ind w:left="238"/>
        <w:rPr>
          <w:lang w:bidi="fa-IR"/>
        </w:rPr>
      </w:pPr>
      <w:r w:rsidRPr="009966ED">
        <w:rPr>
          <w:rFonts w:hint="eastAsia"/>
          <w:rtl/>
          <w:lang w:bidi="fa-IR"/>
        </w:rPr>
        <w:t>گام</w:t>
      </w:r>
      <w:r w:rsidRPr="009966ED">
        <w:rPr>
          <w:rtl/>
          <w:lang w:bidi="fa-IR"/>
        </w:rPr>
        <w:t xml:space="preserve"> ۴ </w:t>
      </w:r>
      <w:r>
        <w:rPr>
          <w:rFonts w:cs="Times New Roman" w:hint="cs"/>
          <w:rtl/>
          <w:lang w:bidi="fa-IR"/>
        </w:rPr>
        <w:t>–</w:t>
      </w:r>
      <w:r w:rsidRPr="009966ED">
        <w:rPr>
          <w:rtl/>
          <w:lang w:bidi="fa-IR"/>
        </w:rPr>
        <w:t xml:space="preserve"> </w:t>
      </w:r>
      <w:r>
        <w:rPr>
          <w:rFonts w:hint="cs"/>
          <w:rtl/>
          <w:lang w:bidi="fa-IR"/>
        </w:rPr>
        <w:t xml:space="preserve">داده ها را جمع آوری </w:t>
      </w:r>
      <w:r w:rsidRPr="009966ED">
        <w:rPr>
          <w:rtl/>
          <w:lang w:bidi="fa-IR"/>
        </w:rPr>
        <w:t xml:space="preserve">و </w:t>
      </w:r>
      <w:r>
        <w:rPr>
          <w:rFonts w:hint="cs"/>
          <w:rtl/>
          <w:lang w:bidi="fa-IR"/>
        </w:rPr>
        <w:t xml:space="preserve">نگاشت </w:t>
      </w:r>
      <w:r w:rsidRPr="009966ED">
        <w:rPr>
          <w:rtl/>
          <w:lang w:bidi="fa-IR"/>
        </w:rPr>
        <w:t>وضع</w:t>
      </w:r>
      <w:r w:rsidRPr="009966ED">
        <w:rPr>
          <w:rFonts w:hint="cs"/>
          <w:rtl/>
          <w:lang w:bidi="fa-IR"/>
        </w:rPr>
        <w:t>ی</w:t>
      </w:r>
      <w:r w:rsidRPr="009966ED">
        <w:rPr>
          <w:rFonts w:hint="eastAsia"/>
          <w:rtl/>
          <w:lang w:bidi="fa-IR"/>
        </w:rPr>
        <w:t>ت</w:t>
      </w:r>
      <w:r w:rsidRPr="009966ED">
        <w:rPr>
          <w:rtl/>
          <w:lang w:bidi="fa-IR"/>
        </w:rPr>
        <w:t xml:space="preserve"> فعل</w:t>
      </w:r>
      <w:r w:rsidRPr="009966ED">
        <w:rPr>
          <w:rFonts w:hint="cs"/>
          <w:rtl/>
          <w:lang w:bidi="fa-IR"/>
        </w:rPr>
        <w:t>ی</w:t>
      </w:r>
      <w:r>
        <w:rPr>
          <w:rFonts w:hint="cs"/>
          <w:rtl/>
          <w:lang w:bidi="fa-IR"/>
        </w:rPr>
        <w:t xml:space="preserve"> را تهیه کنید.</w:t>
      </w:r>
    </w:p>
    <w:p w14:paraId="781B8C30" w14:textId="77777777" w:rsidR="00EC60F9" w:rsidRPr="009966ED" w:rsidRDefault="00EC60F9" w:rsidP="00370A3D">
      <w:pPr>
        <w:ind w:left="238"/>
        <w:rPr>
          <w:lang w:bidi="fa-IR"/>
        </w:rPr>
      </w:pPr>
      <w:r w:rsidRPr="009966ED">
        <w:rPr>
          <w:rFonts w:hint="eastAsia"/>
          <w:rtl/>
          <w:lang w:bidi="fa-IR"/>
        </w:rPr>
        <w:t>گام</w:t>
      </w:r>
      <w:r w:rsidRPr="009966ED">
        <w:rPr>
          <w:rtl/>
          <w:lang w:bidi="fa-IR"/>
        </w:rPr>
        <w:t xml:space="preserve"> ۵ - وضع</w:t>
      </w:r>
      <w:r w:rsidRPr="009966ED">
        <w:rPr>
          <w:rFonts w:hint="cs"/>
          <w:rtl/>
          <w:lang w:bidi="fa-IR"/>
        </w:rPr>
        <w:t>ی</w:t>
      </w:r>
      <w:r w:rsidRPr="009966ED">
        <w:rPr>
          <w:rFonts w:hint="eastAsia"/>
          <w:rtl/>
          <w:lang w:bidi="fa-IR"/>
        </w:rPr>
        <w:t>ت</w:t>
      </w:r>
      <w:r w:rsidRPr="009966ED">
        <w:rPr>
          <w:rtl/>
          <w:lang w:bidi="fa-IR"/>
        </w:rPr>
        <w:t xml:space="preserve"> فعل</w:t>
      </w:r>
      <w:r w:rsidRPr="009966ED">
        <w:rPr>
          <w:rFonts w:hint="cs"/>
          <w:rtl/>
          <w:lang w:bidi="fa-IR"/>
        </w:rPr>
        <w:t>ی</w:t>
      </w:r>
      <w:r>
        <w:rPr>
          <w:rFonts w:hint="cs"/>
          <w:rtl/>
          <w:lang w:bidi="fa-IR"/>
        </w:rPr>
        <w:t xml:space="preserve"> را </w:t>
      </w:r>
      <w:r w:rsidRPr="009966ED">
        <w:rPr>
          <w:rtl/>
          <w:lang w:bidi="fa-IR"/>
        </w:rPr>
        <w:t>بررس</w:t>
      </w:r>
      <w:r w:rsidRPr="009966ED">
        <w:rPr>
          <w:rFonts w:hint="cs"/>
          <w:rtl/>
          <w:lang w:bidi="fa-IR"/>
        </w:rPr>
        <w:t>ی</w:t>
      </w:r>
      <w:r w:rsidRPr="009966ED">
        <w:rPr>
          <w:rtl/>
          <w:lang w:bidi="fa-IR"/>
        </w:rPr>
        <w:t xml:space="preserve"> / ارز</w:t>
      </w:r>
      <w:r w:rsidRPr="009966ED">
        <w:rPr>
          <w:rFonts w:hint="cs"/>
          <w:rtl/>
          <w:lang w:bidi="fa-IR"/>
        </w:rPr>
        <w:t>ی</w:t>
      </w:r>
      <w:r w:rsidRPr="009966ED">
        <w:rPr>
          <w:rFonts w:hint="eastAsia"/>
          <w:rtl/>
          <w:lang w:bidi="fa-IR"/>
        </w:rPr>
        <w:t>اب</w:t>
      </w:r>
      <w:r w:rsidRPr="009966ED">
        <w:rPr>
          <w:rFonts w:hint="cs"/>
          <w:rtl/>
          <w:lang w:bidi="fa-IR"/>
        </w:rPr>
        <w:t>ی</w:t>
      </w:r>
      <w:r w:rsidRPr="009966ED">
        <w:rPr>
          <w:rtl/>
          <w:lang w:bidi="fa-IR"/>
        </w:rPr>
        <w:t xml:space="preserve"> </w:t>
      </w:r>
      <w:r>
        <w:rPr>
          <w:rFonts w:hint="cs"/>
          <w:rtl/>
          <w:lang w:bidi="fa-IR"/>
        </w:rPr>
        <w:t>کنید.</w:t>
      </w:r>
      <w:r w:rsidRPr="009966ED">
        <w:rPr>
          <w:rtl/>
          <w:lang w:bidi="fa-IR"/>
        </w:rPr>
        <w:t xml:space="preserve"> </w:t>
      </w:r>
      <w:r>
        <w:rPr>
          <w:rFonts w:hint="cs"/>
          <w:rtl/>
          <w:lang w:bidi="fa-IR"/>
        </w:rPr>
        <w:t>ضایع</w:t>
      </w:r>
      <w:r w:rsidRPr="009966ED">
        <w:rPr>
          <w:rFonts w:hint="eastAsia"/>
          <w:rtl/>
          <w:lang w:bidi="fa-IR"/>
        </w:rPr>
        <w:t>ات</w:t>
      </w:r>
      <w:r w:rsidRPr="009966ED">
        <w:rPr>
          <w:rtl/>
          <w:lang w:bidi="fa-IR"/>
        </w:rPr>
        <w:t xml:space="preserve"> و موارد ب</w:t>
      </w:r>
      <w:r>
        <w:rPr>
          <w:rFonts w:hint="cs"/>
          <w:rtl/>
          <w:lang w:bidi="fa-IR"/>
        </w:rPr>
        <w:t xml:space="preserve">دون </w:t>
      </w:r>
      <w:r w:rsidRPr="009966ED">
        <w:rPr>
          <w:rFonts w:hint="cs"/>
          <w:rtl/>
          <w:lang w:bidi="fa-IR"/>
        </w:rPr>
        <w:t>‌</w:t>
      </w:r>
      <w:r w:rsidRPr="009966ED">
        <w:rPr>
          <w:rFonts w:hint="eastAsia"/>
          <w:rtl/>
          <w:lang w:bidi="fa-IR"/>
        </w:rPr>
        <w:t>ارزش</w:t>
      </w:r>
      <w:r>
        <w:rPr>
          <w:rFonts w:hint="cs"/>
          <w:rtl/>
          <w:lang w:bidi="fa-IR"/>
        </w:rPr>
        <w:t xml:space="preserve"> افزوده را </w:t>
      </w:r>
      <w:r w:rsidRPr="009966ED">
        <w:rPr>
          <w:rtl/>
          <w:lang w:bidi="fa-IR"/>
        </w:rPr>
        <w:t>شناسا</w:t>
      </w:r>
      <w:r w:rsidRPr="009966ED">
        <w:rPr>
          <w:rFonts w:hint="cs"/>
          <w:rtl/>
          <w:lang w:bidi="fa-IR"/>
        </w:rPr>
        <w:t>یی</w:t>
      </w:r>
      <w:r>
        <w:rPr>
          <w:rFonts w:hint="cs"/>
          <w:rtl/>
          <w:lang w:bidi="fa-IR"/>
        </w:rPr>
        <w:t xml:space="preserve"> کنید.</w:t>
      </w:r>
    </w:p>
    <w:p w14:paraId="53DE1355" w14:textId="77777777" w:rsidR="00EC60F9" w:rsidRPr="009966ED" w:rsidRDefault="00EC60F9" w:rsidP="00370A3D">
      <w:pPr>
        <w:ind w:left="238"/>
        <w:rPr>
          <w:lang w:bidi="fa-IR"/>
        </w:rPr>
      </w:pPr>
      <w:r w:rsidRPr="009966ED">
        <w:rPr>
          <w:rFonts w:hint="eastAsia"/>
          <w:rtl/>
          <w:lang w:bidi="fa-IR"/>
        </w:rPr>
        <w:t>گام</w:t>
      </w:r>
      <w:r w:rsidRPr="009966ED">
        <w:rPr>
          <w:rtl/>
          <w:lang w:bidi="fa-IR"/>
        </w:rPr>
        <w:t xml:space="preserve"> ۶ - </w:t>
      </w:r>
      <w:r>
        <w:rPr>
          <w:rFonts w:hint="cs"/>
          <w:rtl/>
          <w:lang w:bidi="fa-IR"/>
        </w:rPr>
        <w:t>نگاشت</w:t>
      </w:r>
      <w:r w:rsidRPr="009966ED">
        <w:rPr>
          <w:rtl/>
          <w:lang w:bidi="fa-IR"/>
        </w:rPr>
        <w:t xml:space="preserve"> وضع</w:t>
      </w:r>
      <w:r w:rsidRPr="009966ED">
        <w:rPr>
          <w:rFonts w:hint="cs"/>
          <w:rtl/>
          <w:lang w:bidi="fa-IR"/>
        </w:rPr>
        <w:t>ی</w:t>
      </w:r>
      <w:r w:rsidRPr="009966ED">
        <w:rPr>
          <w:rFonts w:hint="eastAsia"/>
          <w:rtl/>
          <w:lang w:bidi="fa-IR"/>
        </w:rPr>
        <w:t>ت</w:t>
      </w:r>
      <w:r w:rsidRPr="009966ED">
        <w:rPr>
          <w:rtl/>
          <w:lang w:bidi="fa-IR"/>
        </w:rPr>
        <w:t xml:space="preserve"> آ</w:t>
      </w:r>
      <w:r w:rsidRPr="009966ED">
        <w:rPr>
          <w:rFonts w:hint="cs"/>
          <w:rtl/>
          <w:lang w:bidi="fa-IR"/>
        </w:rPr>
        <w:t>ی</w:t>
      </w:r>
      <w:r w:rsidRPr="009966ED">
        <w:rPr>
          <w:rFonts w:hint="eastAsia"/>
          <w:rtl/>
          <w:lang w:bidi="fa-IR"/>
        </w:rPr>
        <w:t>نده</w:t>
      </w:r>
      <w:r>
        <w:rPr>
          <w:rFonts w:hint="cs"/>
          <w:rtl/>
          <w:lang w:bidi="fa-IR"/>
        </w:rPr>
        <w:t xml:space="preserve"> را تهیه کنید؛</w:t>
      </w:r>
    </w:p>
    <w:p w14:paraId="09989480" w14:textId="77777777" w:rsidR="00EC60F9" w:rsidRPr="009966ED" w:rsidRDefault="00EC60F9" w:rsidP="00370A3D">
      <w:pPr>
        <w:ind w:left="238"/>
        <w:rPr>
          <w:lang w:bidi="fa-IR"/>
        </w:rPr>
      </w:pPr>
      <w:r w:rsidRPr="009966ED">
        <w:rPr>
          <w:rFonts w:hint="eastAsia"/>
          <w:rtl/>
          <w:lang w:bidi="fa-IR"/>
        </w:rPr>
        <w:t>گام</w:t>
      </w:r>
      <w:r w:rsidRPr="009966ED">
        <w:rPr>
          <w:rtl/>
          <w:lang w:bidi="fa-IR"/>
        </w:rPr>
        <w:t xml:space="preserve"> ۷ </w:t>
      </w:r>
      <w:r>
        <w:rPr>
          <w:rFonts w:cs="Times New Roman" w:hint="cs"/>
          <w:rtl/>
          <w:lang w:bidi="fa-IR"/>
        </w:rPr>
        <w:t>–</w:t>
      </w:r>
      <w:r w:rsidRPr="009966ED">
        <w:rPr>
          <w:rtl/>
          <w:lang w:bidi="fa-IR"/>
        </w:rPr>
        <w:t xml:space="preserve"> </w:t>
      </w:r>
      <w:r>
        <w:rPr>
          <w:rFonts w:hint="cs"/>
          <w:rtl/>
          <w:lang w:bidi="fa-IR"/>
        </w:rPr>
        <w:t>برنامه اجرایی را تهیه و پیاده سازی کنید.</w:t>
      </w:r>
    </w:p>
    <w:p w14:paraId="3D85A633" w14:textId="77777777" w:rsidR="00EC60F9" w:rsidRPr="009966ED" w:rsidRDefault="00EC60F9" w:rsidP="00370A3D">
      <w:pPr>
        <w:ind w:left="238"/>
        <w:rPr>
          <w:lang w:bidi="fa-IR"/>
        </w:rPr>
      </w:pPr>
      <w:r w:rsidRPr="009966ED">
        <w:rPr>
          <w:rFonts w:hint="eastAsia"/>
          <w:rtl/>
          <w:lang w:bidi="fa-IR"/>
        </w:rPr>
        <w:t>گام</w:t>
      </w:r>
      <w:r w:rsidRPr="009966ED">
        <w:rPr>
          <w:rtl/>
          <w:lang w:bidi="fa-IR"/>
        </w:rPr>
        <w:t xml:space="preserve"> ۸ - اندازه گ</w:t>
      </w:r>
      <w:r w:rsidRPr="009966ED">
        <w:rPr>
          <w:rFonts w:hint="cs"/>
          <w:rtl/>
          <w:lang w:bidi="fa-IR"/>
        </w:rPr>
        <w:t>ی</w:t>
      </w:r>
      <w:r w:rsidRPr="009966ED">
        <w:rPr>
          <w:rFonts w:hint="eastAsia"/>
          <w:rtl/>
          <w:lang w:bidi="fa-IR"/>
        </w:rPr>
        <w:t>ر</w:t>
      </w:r>
      <w:r w:rsidRPr="009966ED">
        <w:rPr>
          <w:rFonts w:hint="cs"/>
          <w:rtl/>
          <w:lang w:bidi="fa-IR"/>
        </w:rPr>
        <w:t>ی</w:t>
      </w:r>
      <w:r w:rsidRPr="009966ED">
        <w:rPr>
          <w:rtl/>
          <w:lang w:bidi="fa-IR"/>
        </w:rPr>
        <w:t xml:space="preserve"> و نتا</w:t>
      </w:r>
      <w:r w:rsidRPr="009966ED">
        <w:rPr>
          <w:rFonts w:hint="cs"/>
          <w:rtl/>
          <w:lang w:bidi="fa-IR"/>
        </w:rPr>
        <w:t>ی</w:t>
      </w:r>
      <w:r w:rsidRPr="009966ED">
        <w:rPr>
          <w:rFonts w:hint="eastAsia"/>
          <w:rtl/>
          <w:lang w:bidi="fa-IR"/>
        </w:rPr>
        <w:t>ج</w:t>
      </w:r>
      <w:r w:rsidRPr="009966ED">
        <w:rPr>
          <w:rtl/>
          <w:lang w:bidi="fa-IR"/>
        </w:rPr>
        <w:t xml:space="preserve"> </w:t>
      </w:r>
      <w:r>
        <w:rPr>
          <w:rFonts w:hint="cs"/>
          <w:rtl/>
          <w:lang w:bidi="fa-IR"/>
        </w:rPr>
        <w:t xml:space="preserve">را </w:t>
      </w:r>
      <w:r w:rsidRPr="009966ED">
        <w:rPr>
          <w:rtl/>
          <w:lang w:bidi="fa-IR"/>
        </w:rPr>
        <w:t>ارز</w:t>
      </w:r>
      <w:r w:rsidRPr="009966ED">
        <w:rPr>
          <w:rFonts w:hint="cs"/>
          <w:rtl/>
          <w:lang w:bidi="fa-IR"/>
        </w:rPr>
        <w:t>ی</w:t>
      </w:r>
      <w:r w:rsidRPr="009966ED">
        <w:rPr>
          <w:rFonts w:hint="eastAsia"/>
          <w:rtl/>
          <w:lang w:bidi="fa-IR"/>
        </w:rPr>
        <w:t>اب</w:t>
      </w:r>
      <w:r w:rsidRPr="009966ED">
        <w:rPr>
          <w:rFonts w:hint="cs"/>
          <w:rtl/>
          <w:lang w:bidi="fa-IR"/>
        </w:rPr>
        <w:t>ی</w:t>
      </w:r>
      <w:r w:rsidRPr="009966ED">
        <w:rPr>
          <w:rtl/>
          <w:lang w:bidi="fa-IR"/>
        </w:rPr>
        <w:t xml:space="preserve"> </w:t>
      </w:r>
      <w:r>
        <w:rPr>
          <w:rFonts w:hint="cs"/>
          <w:rtl/>
          <w:lang w:bidi="fa-IR"/>
        </w:rPr>
        <w:t>کنید</w:t>
      </w:r>
      <w:r w:rsidRPr="009966ED">
        <w:rPr>
          <w:rFonts w:hint="eastAsia"/>
          <w:rtl/>
          <w:lang w:bidi="fa-IR"/>
        </w:rPr>
        <w:t>؛</w:t>
      </w:r>
      <w:r w:rsidRPr="009966ED">
        <w:rPr>
          <w:rtl/>
          <w:lang w:bidi="fa-IR"/>
        </w:rPr>
        <w:t xml:space="preserve"> درصورت ن</w:t>
      </w:r>
      <w:r w:rsidRPr="009966ED">
        <w:rPr>
          <w:rFonts w:hint="cs"/>
          <w:rtl/>
          <w:lang w:bidi="fa-IR"/>
        </w:rPr>
        <w:t>ی</w:t>
      </w:r>
      <w:r w:rsidRPr="009966ED">
        <w:rPr>
          <w:rFonts w:hint="eastAsia"/>
          <w:rtl/>
          <w:lang w:bidi="fa-IR"/>
        </w:rPr>
        <w:t>از</w:t>
      </w:r>
      <w:r>
        <w:rPr>
          <w:rFonts w:hint="cs"/>
          <w:rtl/>
          <w:lang w:bidi="fa-IR"/>
        </w:rPr>
        <w:t>،</w:t>
      </w:r>
      <w:r w:rsidRPr="009966ED">
        <w:rPr>
          <w:rtl/>
          <w:lang w:bidi="fa-IR"/>
        </w:rPr>
        <w:t xml:space="preserve"> برنامه</w:t>
      </w:r>
      <w:r>
        <w:rPr>
          <w:rFonts w:hint="cs"/>
          <w:rtl/>
          <w:lang w:bidi="fa-IR"/>
        </w:rPr>
        <w:t xml:space="preserve"> را </w:t>
      </w:r>
      <w:r w:rsidRPr="009966ED">
        <w:rPr>
          <w:rtl/>
          <w:lang w:bidi="fa-IR"/>
        </w:rPr>
        <w:t>اصلاح</w:t>
      </w:r>
      <w:r>
        <w:rPr>
          <w:rFonts w:hint="cs"/>
          <w:rtl/>
          <w:lang w:bidi="fa-IR"/>
        </w:rPr>
        <w:t xml:space="preserve"> کنید.</w:t>
      </w:r>
    </w:p>
    <w:p w14:paraId="4B45D91B" w14:textId="77777777" w:rsidR="00EC60F9" w:rsidRDefault="00EC60F9" w:rsidP="00370A3D">
      <w:pPr>
        <w:ind w:left="238"/>
        <w:rPr>
          <w:rtl/>
          <w:lang w:bidi="fa-IR"/>
        </w:rPr>
      </w:pPr>
    </w:p>
    <w:p w14:paraId="51A6ADD6" w14:textId="3581B4CF" w:rsidR="00EC60F9" w:rsidRDefault="00EC60F9" w:rsidP="00370A3D">
      <w:pPr>
        <w:rPr>
          <w:rtl/>
          <w:lang w:bidi="fa-IR"/>
        </w:rPr>
      </w:pPr>
      <w:r w:rsidRPr="00E529C1">
        <w:rPr>
          <w:rFonts w:hint="eastAsia"/>
          <w:rtl/>
          <w:lang w:bidi="fa-IR"/>
        </w:rPr>
        <w:t>شکل</w:t>
      </w:r>
      <w:r w:rsidRPr="00E529C1">
        <w:rPr>
          <w:rtl/>
          <w:lang w:bidi="fa-IR"/>
        </w:rPr>
        <w:t xml:space="preserve"> ۱۱.۱۱ </w:t>
      </w:r>
      <w:r>
        <w:rPr>
          <w:rFonts w:hint="cs"/>
          <w:rtl/>
          <w:lang w:bidi="fa-IR"/>
        </w:rPr>
        <w:t>مثال</w:t>
      </w:r>
      <w:r w:rsidRPr="00E529C1">
        <w:rPr>
          <w:rFonts w:hint="cs"/>
          <w:rtl/>
          <w:lang w:bidi="fa-IR"/>
        </w:rPr>
        <w:t>ی</w:t>
      </w:r>
      <w:r w:rsidRPr="00E529C1">
        <w:rPr>
          <w:rtl/>
          <w:lang w:bidi="fa-IR"/>
        </w:rPr>
        <w:t xml:space="preserve"> از فر</w:t>
      </w:r>
      <w:r>
        <w:rPr>
          <w:rFonts w:hint="cs"/>
          <w:rtl/>
          <w:lang w:bidi="fa-IR"/>
        </w:rPr>
        <w:t>آ</w:t>
      </w:r>
      <w:r w:rsidRPr="00E529C1">
        <w:rPr>
          <w:rFonts w:hint="cs"/>
          <w:rtl/>
          <w:lang w:bidi="fa-IR"/>
        </w:rPr>
        <w:t>ی</w:t>
      </w:r>
      <w:r w:rsidRPr="00E529C1">
        <w:rPr>
          <w:rFonts w:hint="eastAsia"/>
          <w:rtl/>
          <w:lang w:bidi="fa-IR"/>
        </w:rPr>
        <w:t>ند</w:t>
      </w:r>
      <w:r w:rsidRPr="00E529C1">
        <w:rPr>
          <w:rtl/>
          <w:lang w:bidi="fa-IR"/>
        </w:rPr>
        <w:t xml:space="preserve"> ن</w:t>
      </w:r>
      <w:r>
        <w:rPr>
          <w:rFonts w:hint="cs"/>
          <w:rtl/>
          <w:lang w:bidi="fa-IR"/>
        </w:rPr>
        <w:t>گاشت</w:t>
      </w:r>
      <w:r w:rsidRPr="00E529C1">
        <w:rPr>
          <w:rtl/>
          <w:lang w:bidi="fa-IR"/>
        </w:rPr>
        <w:t xml:space="preserve"> </w:t>
      </w:r>
      <w:r w:rsidRPr="009966ED">
        <w:rPr>
          <w:rtl/>
          <w:lang w:bidi="fa-IR"/>
        </w:rPr>
        <w:t>است. در ا</w:t>
      </w:r>
      <w:r w:rsidRPr="009966ED">
        <w:rPr>
          <w:rFonts w:hint="cs"/>
          <w:rtl/>
          <w:lang w:bidi="fa-IR"/>
        </w:rPr>
        <w:t>ی</w:t>
      </w:r>
      <w:r w:rsidRPr="009966ED">
        <w:rPr>
          <w:rFonts w:hint="eastAsia"/>
          <w:rtl/>
          <w:lang w:bidi="fa-IR"/>
        </w:rPr>
        <w:t>جاد</w:t>
      </w:r>
      <w:r w:rsidRPr="009966ED">
        <w:rPr>
          <w:rtl/>
          <w:lang w:bidi="fa-IR"/>
        </w:rPr>
        <w:t xml:space="preserve"> ن</w:t>
      </w:r>
      <w:r>
        <w:rPr>
          <w:rFonts w:hint="cs"/>
          <w:rtl/>
          <w:lang w:bidi="fa-IR"/>
        </w:rPr>
        <w:t xml:space="preserve">گاشت </w:t>
      </w:r>
      <w:r w:rsidRPr="009966ED">
        <w:rPr>
          <w:rtl/>
          <w:lang w:bidi="fa-IR"/>
        </w:rPr>
        <w:t>ها، گاه</w:t>
      </w:r>
      <w:r w:rsidRPr="009966ED">
        <w:rPr>
          <w:rFonts w:hint="cs"/>
          <w:rtl/>
          <w:lang w:bidi="fa-IR"/>
        </w:rPr>
        <w:t>ی</w:t>
      </w:r>
      <w:r w:rsidRPr="009966ED">
        <w:rPr>
          <w:rtl/>
          <w:lang w:bidi="fa-IR"/>
        </w:rPr>
        <w:t xml:space="preserve"> از نمادها</w:t>
      </w:r>
      <w:r w:rsidRPr="009966ED">
        <w:rPr>
          <w:rFonts w:hint="cs"/>
          <w:rtl/>
          <w:lang w:bidi="fa-IR"/>
        </w:rPr>
        <w:t>ی</w:t>
      </w:r>
      <w:r w:rsidRPr="009966ED">
        <w:rPr>
          <w:rtl/>
          <w:lang w:bidi="fa-IR"/>
        </w:rPr>
        <w:t xml:space="preserve"> استاندارد برا</w:t>
      </w:r>
      <w:r w:rsidRPr="009966ED">
        <w:rPr>
          <w:rFonts w:hint="cs"/>
          <w:rtl/>
          <w:lang w:bidi="fa-IR"/>
        </w:rPr>
        <w:t>ی</w:t>
      </w:r>
      <w:r w:rsidRPr="009966ED">
        <w:rPr>
          <w:rtl/>
          <w:lang w:bidi="fa-IR"/>
        </w:rPr>
        <w:t xml:space="preserve"> </w:t>
      </w:r>
      <w:r>
        <w:rPr>
          <w:rFonts w:hint="cs"/>
          <w:rtl/>
          <w:lang w:bidi="fa-IR"/>
        </w:rPr>
        <w:t>نشان دادن</w:t>
      </w:r>
      <w:r w:rsidRPr="009966ED">
        <w:rPr>
          <w:rtl/>
          <w:lang w:bidi="fa-IR"/>
        </w:rPr>
        <w:t xml:space="preserve"> انتظار، جر</w:t>
      </w:r>
      <w:r w:rsidRPr="009966ED">
        <w:rPr>
          <w:rFonts w:hint="cs"/>
          <w:rtl/>
          <w:lang w:bidi="fa-IR"/>
        </w:rPr>
        <w:t>ی</w:t>
      </w:r>
      <w:r w:rsidRPr="009966ED">
        <w:rPr>
          <w:rFonts w:hint="eastAsia"/>
          <w:rtl/>
          <w:lang w:bidi="fa-IR"/>
        </w:rPr>
        <w:t>ان،</w:t>
      </w:r>
      <w:r w:rsidRPr="009966ED">
        <w:rPr>
          <w:rtl/>
          <w:lang w:bidi="fa-IR"/>
        </w:rPr>
        <w:t xml:space="preserve"> عمل</w:t>
      </w:r>
      <w:r w:rsidRPr="009966ED">
        <w:rPr>
          <w:rFonts w:hint="cs"/>
          <w:rtl/>
          <w:lang w:bidi="fa-IR"/>
        </w:rPr>
        <w:t>ی</w:t>
      </w:r>
      <w:r w:rsidRPr="009966ED">
        <w:rPr>
          <w:rFonts w:hint="eastAsia"/>
          <w:rtl/>
          <w:lang w:bidi="fa-IR"/>
        </w:rPr>
        <w:t>ات،</w:t>
      </w:r>
      <w:r w:rsidRPr="009966ED">
        <w:rPr>
          <w:rtl/>
          <w:lang w:bidi="fa-IR"/>
        </w:rPr>
        <w:t xml:space="preserve"> انبار و غ</w:t>
      </w:r>
      <w:r w:rsidRPr="009966ED">
        <w:rPr>
          <w:rFonts w:hint="cs"/>
          <w:rtl/>
          <w:lang w:bidi="fa-IR"/>
        </w:rPr>
        <w:t>ی</w:t>
      </w:r>
      <w:r w:rsidRPr="009966ED">
        <w:rPr>
          <w:rFonts w:hint="eastAsia"/>
          <w:rtl/>
          <w:lang w:bidi="fa-IR"/>
        </w:rPr>
        <w:t>ره</w:t>
      </w:r>
      <w:r w:rsidRPr="009966ED">
        <w:rPr>
          <w:rtl/>
          <w:lang w:bidi="fa-IR"/>
        </w:rPr>
        <w:t xml:space="preserve"> استفاده م</w:t>
      </w:r>
      <w:r w:rsidRPr="009966ED">
        <w:rPr>
          <w:rFonts w:hint="cs"/>
          <w:rtl/>
          <w:lang w:bidi="fa-IR"/>
        </w:rPr>
        <w:t>ی‌</w:t>
      </w:r>
      <w:r w:rsidRPr="009966ED">
        <w:rPr>
          <w:rFonts w:hint="eastAsia"/>
          <w:rtl/>
          <w:lang w:bidi="fa-IR"/>
        </w:rPr>
        <w:t>شود</w:t>
      </w:r>
      <w:r w:rsidRPr="009966ED">
        <w:rPr>
          <w:rtl/>
          <w:lang w:bidi="fa-IR"/>
        </w:rPr>
        <w:t>. همچن</w:t>
      </w:r>
      <w:r w:rsidRPr="009966ED">
        <w:rPr>
          <w:rFonts w:hint="cs"/>
          <w:rtl/>
          <w:lang w:bidi="fa-IR"/>
        </w:rPr>
        <w:t>ی</w:t>
      </w:r>
      <w:r w:rsidRPr="009966ED">
        <w:rPr>
          <w:rFonts w:hint="eastAsia"/>
          <w:rtl/>
          <w:lang w:bidi="fa-IR"/>
        </w:rPr>
        <w:t>ن،</w:t>
      </w:r>
      <w:r w:rsidRPr="009966ED">
        <w:rPr>
          <w:rtl/>
          <w:lang w:bidi="fa-IR"/>
        </w:rPr>
        <w:t xml:space="preserve"> </w:t>
      </w:r>
      <w:r>
        <w:rPr>
          <w:rFonts w:hint="cs"/>
          <w:rtl/>
          <w:lang w:bidi="fa-IR"/>
        </w:rPr>
        <w:t xml:space="preserve">سیستم کد گذاری با </w:t>
      </w:r>
      <w:r w:rsidRPr="009966ED">
        <w:rPr>
          <w:rtl/>
          <w:lang w:bidi="fa-IR"/>
        </w:rPr>
        <w:t>رنگ‌ ز</w:t>
      </w:r>
      <w:r w:rsidRPr="009966ED">
        <w:rPr>
          <w:rFonts w:hint="cs"/>
          <w:rtl/>
          <w:lang w:bidi="fa-IR"/>
        </w:rPr>
        <w:t>ی</w:t>
      </w:r>
      <w:r w:rsidRPr="009966ED">
        <w:rPr>
          <w:rFonts w:hint="eastAsia"/>
          <w:rtl/>
          <w:lang w:bidi="fa-IR"/>
        </w:rPr>
        <w:t>ر،</w:t>
      </w:r>
      <w:r w:rsidRPr="009966ED">
        <w:rPr>
          <w:rtl/>
          <w:lang w:bidi="fa-IR"/>
        </w:rPr>
        <w:t xml:space="preserve"> برا</w:t>
      </w:r>
      <w:r w:rsidRPr="009966ED">
        <w:rPr>
          <w:rFonts w:hint="cs"/>
          <w:rtl/>
          <w:lang w:bidi="fa-IR"/>
        </w:rPr>
        <w:t>ی</w:t>
      </w:r>
      <w:r w:rsidRPr="009966ED">
        <w:rPr>
          <w:rtl/>
          <w:lang w:bidi="fa-IR"/>
        </w:rPr>
        <w:t xml:space="preserve"> نما</w:t>
      </w:r>
      <w:r w:rsidRPr="009966ED">
        <w:rPr>
          <w:rFonts w:hint="cs"/>
          <w:rtl/>
          <w:lang w:bidi="fa-IR"/>
        </w:rPr>
        <w:t>ی</w:t>
      </w:r>
      <w:r w:rsidRPr="009966ED">
        <w:rPr>
          <w:rFonts w:hint="eastAsia"/>
          <w:rtl/>
          <w:lang w:bidi="fa-IR"/>
        </w:rPr>
        <w:t>ش</w:t>
      </w:r>
      <w:r w:rsidRPr="009966ED">
        <w:rPr>
          <w:rtl/>
          <w:lang w:bidi="fa-IR"/>
        </w:rPr>
        <w:t xml:space="preserve"> ارزش فعال</w:t>
      </w:r>
      <w:r w:rsidRPr="009966ED">
        <w:rPr>
          <w:rFonts w:hint="cs"/>
          <w:rtl/>
          <w:lang w:bidi="fa-IR"/>
        </w:rPr>
        <w:t>ی</w:t>
      </w:r>
      <w:r w:rsidRPr="009966ED">
        <w:rPr>
          <w:rFonts w:hint="eastAsia"/>
          <w:rtl/>
          <w:lang w:bidi="fa-IR"/>
        </w:rPr>
        <w:t>ت‌</w:t>
      </w:r>
      <w:r>
        <w:rPr>
          <w:rFonts w:hint="cs"/>
          <w:rtl/>
          <w:lang w:bidi="fa-IR"/>
        </w:rPr>
        <w:t xml:space="preserve"> </w:t>
      </w:r>
      <w:r w:rsidRPr="009966ED">
        <w:rPr>
          <w:rFonts w:hint="eastAsia"/>
          <w:rtl/>
          <w:lang w:bidi="fa-IR"/>
        </w:rPr>
        <w:t>ها</w:t>
      </w:r>
      <w:r w:rsidRPr="009966ED">
        <w:rPr>
          <w:rtl/>
          <w:lang w:bidi="fa-IR"/>
        </w:rPr>
        <w:t xml:space="preserve"> به کار م</w:t>
      </w:r>
      <w:r w:rsidRPr="009966ED">
        <w:rPr>
          <w:rFonts w:hint="cs"/>
          <w:rtl/>
          <w:lang w:bidi="fa-IR"/>
        </w:rPr>
        <w:t>ی‌</w:t>
      </w:r>
      <w:r w:rsidRPr="009966ED">
        <w:rPr>
          <w:rFonts w:hint="eastAsia"/>
          <w:rtl/>
          <w:lang w:bidi="fa-IR"/>
        </w:rPr>
        <w:t>رود</w:t>
      </w:r>
      <w:r w:rsidRPr="009966ED">
        <w:rPr>
          <w:rtl/>
          <w:lang w:bidi="fa-IR"/>
        </w:rPr>
        <w:t>:</w:t>
      </w:r>
    </w:p>
    <w:p w14:paraId="4C0236F9" w14:textId="77777777" w:rsidR="00370A3D" w:rsidRPr="009966ED" w:rsidRDefault="00370A3D" w:rsidP="00370A3D">
      <w:pPr>
        <w:rPr>
          <w:lang w:bidi="fa-IR"/>
        </w:rPr>
      </w:pPr>
    </w:p>
    <w:p w14:paraId="0267BA18" w14:textId="77777777" w:rsidR="00EC60F9" w:rsidRPr="009966ED" w:rsidRDefault="00EC60F9" w:rsidP="00370A3D">
      <w:pPr>
        <w:rPr>
          <w:lang w:bidi="fa-IR"/>
        </w:rPr>
      </w:pPr>
      <w:r w:rsidRPr="009966ED">
        <w:rPr>
          <w:rFonts w:cs="Times New Roman" w:hint="cs"/>
          <w:rtl/>
          <w:lang w:bidi="fa-IR"/>
        </w:rPr>
        <w:t>•</w:t>
      </w:r>
      <w:r w:rsidRPr="009966ED">
        <w:rPr>
          <w:rtl/>
          <w:lang w:bidi="fa-IR"/>
        </w:rPr>
        <w:t xml:space="preserve"> سبز - فعال</w:t>
      </w:r>
      <w:r w:rsidRPr="009966ED">
        <w:rPr>
          <w:rFonts w:hint="cs"/>
          <w:rtl/>
          <w:lang w:bidi="fa-IR"/>
        </w:rPr>
        <w:t>ی</w:t>
      </w:r>
      <w:r w:rsidRPr="009966ED">
        <w:rPr>
          <w:rFonts w:hint="eastAsia"/>
          <w:rtl/>
          <w:lang w:bidi="fa-IR"/>
        </w:rPr>
        <w:t>ت‌</w:t>
      </w:r>
      <w:r>
        <w:rPr>
          <w:rFonts w:hint="cs"/>
          <w:rtl/>
          <w:lang w:bidi="fa-IR"/>
        </w:rPr>
        <w:t xml:space="preserve"> </w:t>
      </w:r>
      <w:r w:rsidRPr="009966ED">
        <w:rPr>
          <w:rFonts w:hint="eastAsia"/>
          <w:rtl/>
          <w:lang w:bidi="fa-IR"/>
        </w:rPr>
        <w:t>ها</w:t>
      </w:r>
      <w:r w:rsidRPr="009966ED">
        <w:rPr>
          <w:rFonts w:hint="cs"/>
          <w:rtl/>
          <w:lang w:bidi="fa-IR"/>
        </w:rPr>
        <w:t>ی</w:t>
      </w:r>
      <w:r w:rsidRPr="009966ED">
        <w:rPr>
          <w:rtl/>
          <w:lang w:bidi="fa-IR"/>
        </w:rPr>
        <w:t xml:space="preserve"> </w:t>
      </w:r>
      <w:r>
        <w:rPr>
          <w:rFonts w:hint="cs"/>
          <w:rtl/>
          <w:lang w:bidi="fa-IR"/>
        </w:rPr>
        <w:t>دارای</w:t>
      </w:r>
      <w:r w:rsidRPr="009966ED">
        <w:rPr>
          <w:rtl/>
          <w:lang w:bidi="fa-IR"/>
        </w:rPr>
        <w:t xml:space="preserve"> ارزش</w:t>
      </w:r>
      <w:r>
        <w:rPr>
          <w:rFonts w:hint="cs"/>
          <w:rtl/>
          <w:lang w:bidi="fa-IR"/>
        </w:rPr>
        <w:t xml:space="preserve"> </w:t>
      </w:r>
      <w:r w:rsidRPr="009966ED">
        <w:rPr>
          <w:rtl/>
          <w:lang w:bidi="fa-IR"/>
        </w:rPr>
        <w:t>افزوده</w:t>
      </w:r>
    </w:p>
    <w:p w14:paraId="605AEBE8" w14:textId="77777777" w:rsidR="00EC60F9" w:rsidRPr="009966ED" w:rsidRDefault="00EC60F9" w:rsidP="00370A3D">
      <w:pPr>
        <w:rPr>
          <w:lang w:bidi="fa-IR"/>
        </w:rPr>
      </w:pPr>
      <w:r w:rsidRPr="009966ED">
        <w:rPr>
          <w:rFonts w:cs="Times New Roman" w:hint="cs"/>
          <w:rtl/>
          <w:lang w:bidi="fa-IR"/>
        </w:rPr>
        <w:t>•</w:t>
      </w:r>
      <w:r w:rsidRPr="009966ED">
        <w:rPr>
          <w:rtl/>
          <w:lang w:bidi="fa-IR"/>
        </w:rPr>
        <w:t xml:space="preserve"> زرد - فعال</w:t>
      </w:r>
      <w:r w:rsidRPr="009966ED">
        <w:rPr>
          <w:rFonts w:hint="cs"/>
          <w:rtl/>
          <w:lang w:bidi="fa-IR"/>
        </w:rPr>
        <w:t>ی</w:t>
      </w:r>
      <w:r w:rsidRPr="009966ED">
        <w:rPr>
          <w:rFonts w:hint="eastAsia"/>
          <w:rtl/>
          <w:lang w:bidi="fa-IR"/>
        </w:rPr>
        <w:t>ت‌ها</w:t>
      </w:r>
      <w:r w:rsidRPr="009966ED">
        <w:rPr>
          <w:rFonts w:hint="cs"/>
          <w:rtl/>
          <w:lang w:bidi="fa-IR"/>
        </w:rPr>
        <w:t>ی</w:t>
      </w:r>
      <w:r w:rsidRPr="009966ED">
        <w:rPr>
          <w:rtl/>
          <w:lang w:bidi="fa-IR"/>
        </w:rPr>
        <w:t xml:space="preserve"> ب</w:t>
      </w:r>
      <w:r>
        <w:rPr>
          <w:rFonts w:hint="cs"/>
          <w:rtl/>
          <w:lang w:bidi="fa-IR"/>
        </w:rPr>
        <w:t xml:space="preserve">دون </w:t>
      </w:r>
      <w:r w:rsidRPr="009966ED">
        <w:rPr>
          <w:rFonts w:hint="eastAsia"/>
          <w:rtl/>
          <w:lang w:bidi="fa-IR"/>
        </w:rPr>
        <w:t>ارزش</w:t>
      </w:r>
      <w:r w:rsidRPr="009966ED">
        <w:rPr>
          <w:rtl/>
          <w:lang w:bidi="fa-IR"/>
        </w:rPr>
        <w:t xml:space="preserve"> </w:t>
      </w:r>
      <w:r>
        <w:rPr>
          <w:rFonts w:hint="cs"/>
          <w:rtl/>
          <w:lang w:bidi="fa-IR"/>
        </w:rPr>
        <w:t xml:space="preserve">افزوده، </w:t>
      </w:r>
      <w:r>
        <w:rPr>
          <w:rtl/>
          <w:lang w:bidi="fa-IR"/>
        </w:rPr>
        <w:t>ولی</w:t>
      </w:r>
      <w:r w:rsidRPr="009966ED">
        <w:rPr>
          <w:rtl/>
          <w:lang w:bidi="fa-IR"/>
        </w:rPr>
        <w:t xml:space="preserve"> ممکن است برا</w:t>
      </w:r>
      <w:r w:rsidRPr="009966ED">
        <w:rPr>
          <w:rFonts w:hint="cs"/>
          <w:rtl/>
          <w:lang w:bidi="fa-IR"/>
        </w:rPr>
        <w:t>ی</w:t>
      </w:r>
      <w:r w:rsidRPr="009966ED">
        <w:rPr>
          <w:rtl/>
          <w:lang w:bidi="fa-IR"/>
        </w:rPr>
        <w:t xml:space="preserve"> </w:t>
      </w:r>
      <w:r>
        <w:rPr>
          <w:rFonts w:hint="cs"/>
          <w:rtl/>
          <w:lang w:bidi="fa-IR"/>
        </w:rPr>
        <w:t>برآورده کردن</w:t>
      </w:r>
      <w:r w:rsidRPr="009966ED">
        <w:rPr>
          <w:rtl/>
          <w:lang w:bidi="fa-IR"/>
        </w:rPr>
        <w:t xml:space="preserve"> </w:t>
      </w:r>
      <w:r>
        <w:rPr>
          <w:rFonts w:hint="cs"/>
          <w:rtl/>
          <w:lang w:bidi="fa-IR"/>
        </w:rPr>
        <w:t>الزامات قانونی</w:t>
      </w:r>
      <w:r w:rsidRPr="009966ED">
        <w:rPr>
          <w:rtl/>
          <w:lang w:bidi="fa-IR"/>
        </w:rPr>
        <w:t xml:space="preserve"> </w:t>
      </w:r>
      <w:r w:rsidRPr="009966ED">
        <w:rPr>
          <w:rFonts w:hint="cs"/>
          <w:rtl/>
          <w:lang w:bidi="fa-IR"/>
        </w:rPr>
        <w:t>ی</w:t>
      </w:r>
      <w:r w:rsidRPr="009966ED">
        <w:rPr>
          <w:rFonts w:hint="eastAsia"/>
          <w:rtl/>
          <w:lang w:bidi="fa-IR"/>
        </w:rPr>
        <w:t>ا</w:t>
      </w:r>
      <w:r w:rsidRPr="009966ED">
        <w:rPr>
          <w:rtl/>
          <w:lang w:bidi="fa-IR"/>
        </w:rPr>
        <w:t xml:space="preserve"> سازمان</w:t>
      </w:r>
      <w:r w:rsidRPr="009966ED">
        <w:rPr>
          <w:rFonts w:hint="cs"/>
          <w:rtl/>
          <w:lang w:bidi="fa-IR"/>
        </w:rPr>
        <w:t>ی</w:t>
      </w:r>
      <w:r w:rsidRPr="009966ED">
        <w:rPr>
          <w:rtl/>
          <w:lang w:bidi="fa-IR"/>
        </w:rPr>
        <w:t xml:space="preserve"> لازم باشند</w:t>
      </w:r>
    </w:p>
    <w:p w14:paraId="1B18FE2D" w14:textId="77777777" w:rsidR="00EC60F9" w:rsidRPr="009966ED" w:rsidRDefault="00EC60F9" w:rsidP="00370A3D">
      <w:pPr>
        <w:rPr>
          <w:lang w:bidi="fa-IR"/>
        </w:rPr>
      </w:pPr>
      <w:r w:rsidRPr="009966ED">
        <w:rPr>
          <w:rFonts w:cs="Times New Roman" w:hint="cs"/>
          <w:rtl/>
          <w:lang w:bidi="fa-IR"/>
        </w:rPr>
        <w:t>•</w:t>
      </w:r>
      <w:r w:rsidRPr="009966ED">
        <w:rPr>
          <w:rtl/>
          <w:lang w:bidi="fa-IR"/>
        </w:rPr>
        <w:t xml:space="preserve"> قرمز - فعال</w:t>
      </w:r>
      <w:r w:rsidRPr="009966ED">
        <w:rPr>
          <w:rFonts w:hint="cs"/>
          <w:rtl/>
          <w:lang w:bidi="fa-IR"/>
        </w:rPr>
        <w:t>ی</w:t>
      </w:r>
      <w:r w:rsidRPr="009966ED">
        <w:rPr>
          <w:rFonts w:hint="eastAsia"/>
          <w:rtl/>
          <w:lang w:bidi="fa-IR"/>
        </w:rPr>
        <w:t>ت‌</w:t>
      </w:r>
      <w:r>
        <w:rPr>
          <w:rFonts w:hint="cs"/>
          <w:rtl/>
          <w:lang w:bidi="fa-IR"/>
        </w:rPr>
        <w:t xml:space="preserve"> </w:t>
      </w:r>
      <w:r w:rsidRPr="009966ED">
        <w:rPr>
          <w:rFonts w:hint="eastAsia"/>
          <w:rtl/>
          <w:lang w:bidi="fa-IR"/>
        </w:rPr>
        <w:t>ها</w:t>
      </w:r>
      <w:r w:rsidRPr="009966ED">
        <w:rPr>
          <w:rFonts w:hint="cs"/>
          <w:rtl/>
          <w:lang w:bidi="fa-IR"/>
        </w:rPr>
        <w:t>ی</w:t>
      </w:r>
      <w:r w:rsidRPr="009966ED">
        <w:rPr>
          <w:rtl/>
          <w:lang w:bidi="fa-IR"/>
        </w:rPr>
        <w:t xml:space="preserve"> ب</w:t>
      </w:r>
      <w:r>
        <w:rPr>
          <w:rFonts w:hint="cs"/>
          <w:rtl/>
          <w:lang w:bidi="fa-IR"/>
        </w:rPr>
        <w:t xml:space="preserve">دون </w:t>
      </w:r>
      <w:r w:rsidRPr="009966ED">
        <w:rPr>
          <w:rFonts w:hint="eastAsia"/>
          <w:rtl/>
          <w:lang w:bidi="fa-IR"/>
        </w:rPr>
        <w:t>ارزش</w:t>
      </w:r>
      <w:r w:rsidRPr="009966ED">
        <w:rPr>
          <w:rtl/>
          <w:lang w:bidi="fa-IR"/>
        </w:rPr>
        <w:t xml:space="preserve"> </w:t>
      </w:r>
      <w:r>
        <w:rPr>
          <w:rFonts w:hint="cs"/>
          <w:rtl/>
          <w:lang w:bidi="fa-IR"/>
        </w:rPr>
        <w:t>افزوده</w:t>
      </w:r>
      <w:r w:rsidRPr="009966ED">
        <w:rPr>
          <w:rtl/>
          <w:lang w:bidi="fa-IR"/>
        </w:rPr>
        <w:t xml:space="preserve"> (</w:t>
      </w:r>
      <w:r>
        <w:rPr>
          <w:rFonts w:hint="cs"/>
          <w:rtl/>
          <w:lang w:bidi="fa-IR"/>
        </w:rPr>
        <w:t>ضایعات</w:t>
      </w:r>
      <w:r w:rsidRPr="009966ED">
        <w:rPr>
          <w:rtl/>
          <w:lang w:bidi="fa-IR"/>
        </w:rPr>
        <w:t>)</w:t>
      </w:r>
    </w:p>
    <w:p w14:paraId="28DBB521" w14:textId="6A50B6CD" w:rsidR="00EC60F9" w:rsidRDefault="00EC60F9" w:rsidP="00370A3D">
      <w:pPr>
        <w:rPr>
          <w:lang w:bidi="fa-IR"/>
        </w:rPr>
      </w:pPr>
      <w:r w:rsidRPr="009966ED">
        <w:rPr>
          <w:rFonts w:hint="eastAsia"/>
          <w:rtl/>
          <w:lang w:bidi="fa-IR"/>
        </w:rPr>
        <w:t>ن</w:t>
      </w:r>
      <w:r>
        <w:rPr>
          <w:rFonts w:hint="cs"/>
          <w:rtl/>
          <w:lang w:bidi="fa-IR"/>
        </w:rPr>
        <w:t>گاشت</w:t>
      </w:r>
      <w:r w:rsidRPr="009966ED">
        <w:rPr>
          <w:rtl/>
          <w:lang w:bidi="fa-IR"/>
        </w:rPr>
        <w:t xml:space="preserve"> جر</w:t>
      </w:r>
      <w:r w:rsidRPr="009966ED">
        <w:rPr>
          <w:rFonts w:hint="cs"/>
          <w:rtl/>
          <w:lang w:bidi="fa-IR"/>
        </w:rPr>
        <w:t>ی</w:t>
      </w:r>
      <w:r w:rsidRPr="009966ED">
        <w:rPr>
          <w:rFonts w:hint="eastAsia"/>
          <w:rtl/>
          <w:lang w:bidi="fa-IR"/>
        </w:rPr>
        <w:t>ان</w:t>
      </w:r>
      <w:r w:rsidRPr="009966ED">
        <w:rPr>
          <w:rtl/>
          <w:lang w:bidi="fa-IR"/>
        </w:rPr>
        <w:t xml:space="preserve"> ارزش </w:t>
      </w:r>
      <w:r>
        <w:rPr>
          <w:rFonts w:hint="cs"/>
          <w:rtl/>
          <w:lang w:bidi="fa-IR"/>
        </w:rPr>
        <w:t xml:space="preserve">یک </w:t>
      </w:r>
      <w:r w:rsidRPr="009966ED">
        <w:rPr>
          <w:rtl/>
          <w:lang w:bidi="fa-IR"/>
        </w:rPr>
        <w:t>رو</w:t>
      </w:r>
      <w:r w:rsidRPr="009966ED">
        <w:rPr>
          <w:rFonts w:hint="cs"/>
          <w:rtl/>
          <w:lang w:bidi="fa-IR"/>
        </w:rPr>
        <w:t>ی</w:t>
      </w:r>
      <w:r w:rsidRPr="009966ED">
        <w:rPr>
          <w:rFonts w:hint="eastAsia"/>
          <w:rtl/>
          <w:lang w:bidi="fa-IR"/>
        </w:rPr>
        <w:t>داد</w:t>
      </w:r>
      <w:r w:rsidRPr="009966ED">
        <w:rPr>
          <w:rtl/>
          <w:lang w:bidi="fa-IR"/>
        </w:rPr>
        <w:t xml:space="preserve"> </w:t>
      </w:r>
      <w:r w:rsidRPr="009966ED">
        <w:rPr>
          <w:rFonts w:hint="cs"/>
          <w:rtl/>
          <w:lang w:bidi="fa-IR"/>
        </w:rPr>
        <w:t>ی</w:t>
      </w:r>
      <w:r w:rsidRPr="009966ED">
        <w:rPr>
          <w:rFonts w:hint="eastAsia"/>
          <w:rtl/>
          <w:lang w:bidi="fa-IR"/>
        </w:rPr>
        <w:t>ک‌</w:t>
      </w:r>
      <w:r>
        <w:rPr>
          <w:rFonts w:hint="cs"/>
          <w:rtl/>
          <w:lang w:bidi="fa-IR"/>
        </w:rPr>
        <w:t xml:space="preserve"> </w:t>
      </w:r>
      <w:r w:rsidRPr="009966ED">
        <w:rPr>
          <w:rFonts w:hint="eastAsia"/>
          <w:rtl/>
          <w:lang w:bidi="fa-IR"/>
        </w:rPr>
        <w:t>باره</w:t>
      </w:r>
      <w:r w:rsidRPr="009966ED">
        <w:rPr>
          <w:rtl/>
          <w:lang w:bidi="fa-IR"/>
        </w:rPr>
        <w:t xml:space="preserve"> ن</w:t>
      </w:r>
      <w:r w:rsidRPr="009966ED">
        <w:rPr>
          <w:rFonts w:hint="cs"/>
          <w:rtl/>
          <w:lang w:bidi="fa-IR"/>
        </w:rPr>
        <w:t>ی</w:t>
      </w:r>
      <w:r w:rsidRPr="009966ED">
        <w:rPr>
          <w:rFonts w:hint="eastAsia"/>
          <w:rtl/>
          <w:lang w:bidi="fa-IR"/>
        </w:rPr>
        <w:t>ست</w:t>
      </w:r>
      <w:r w:rsidRPr="009966ED">
        <w:rPr>
          <w:rtl/>
          <w:lang w:bidi="fa-IR"/>
        </w:rPr>
        <w:t>. سازمان‌ها</w:t>
      </w:r>
      <w:r w:rsidRPr="009966ED">
        <w:rPr>
          <w:rFonts w:hint="cs"/>
          <w:rtl/>
          <w:lang w:bidi="fa-IR"/>
        </w:rPr>
        <w:t>ی</w:t>
      </w:r>
      <w:r w:rsidRPr="009966ED">
        <w:rPr>
          <w:rtl/>
          <w:lang w:bidi="fa-IR"/>
        </w:rPr>
        <w:t xml:space="preserve"> موفق، ن</w:t>
      </w:r>
      <w:r>
        <w:rPr>
          <w:rFonts w:hint="cs"/>
          <w:rtl/>
          <w:lang w:bidi="fa-IR"/>
        </w:rPr>
        <w:t>گاشت</w:t>
      </w:r>
      <w:r w:rsidRPr="009966ED">
        <w:rPr>
          <w:rtl/>
          <w:lang w:bidi="fa-IR"/>
        </w:rPr>
        <w:t xml:space="preserve"> جر</w:t>
      </w:r>
      <w:r w:rsidRPr="009966ED">
        <w:rPr>
          <w:rFonts w:hint="cs"/>
          <w:rtl/>
          <w:lang w:bidi="fa-IR"/>
        </w:rPr>
        <w:t>ی</w:t>
      </w:r>
      <w:r w:rsidRPr="009966ED">
        <w:rPr>
          <w:rFonts w:hint="eastAsia"/>
          <w:rtl/>
          <w:lang w:bidi="fa-IR"/>
        </w:rPr>
        <w:t>ان</w:t>
      </w:r>
      <w:r w:rsidRPr="009966ED">
        <w:rPr>
          <w:rtl/>
          <w:lang w:bidi="fa-IR"/>
        </w:rPr>
        <w:t xml:space="preserve"> ارزش را به صورت مداوم در فرآ</w:t>
      </w:r>
      <w:r w:rsidRPr="009966ED">
        <w:rPr>
          <w:rFonts w:hint="cs"/>
          <w:rtl/>
          <w:lang w:bidi="fa-IR"/>
        </w:rPr>
        <w:t>ی</w:t>
      </w:r>
      <w:r w:rsidRPr="009966ED">
        <w:rPr>
          <w:rFonts w:hint="eastAsia"/>
          <w:rtl/>
          <w:lang w:bidi="fa-IR"/>
        </w:rPr>
        <w:t>ندها</w:t>
      </w:r>
      <w:r w:rsidRPr="009966ED">
        <w:rPr>
          <w:rFonts w:hint="cs"/>
          <w:rtl/>
          <w:lang w:bidi="fa-IR"/>
        </w:rPr>
        <w:t>ی</w:t>
      </w:r>
      <w:r w:rsidRPr="009966ED">
        <w:rPr>
          <w:rtl/>
          <w:lang w:bidi="fa-IR"/>
        </w:rPr>
        <w:t xml:space="preserve"> خود استفاده م</w:t>
      </w:r>
      <w:r w:rsidRPr="009966ED">
        <w:rPr>
          <w:rFonts w:hint="cs"/>
          <w:rtl/>
          <w:lang w:bidi="fa-IR"/>
        </w:rPr>
        <w:t>ی‌</w:t>
      </w:r>
      <w:r w:rsidRPr="009966ED">
        <w:rPr>
          <w:rFonts w:hint="eastAsia"/>
          <w:rtl/>
          <w:lang w:bidi="fa-IR"/>
        </w:rPr>
        <w:t>کنند</w:t>
      </w:r>
      <w:r w:rsidRPr="009966ED">
        <w:rPr>
          <w:rtl/>
          <w:lang w:bidi="fa-IR"/>
        </w:rPr>
        <w:t xml:space="preserve"> تا نتا</w:t>
      </w:r>
      <w:r w:rsidRPr="009966ED">
        <w:rPr>
          <w:rFonts w:hint="cs"/>
          <w:rtl/>
          <w:lang w:bidi="fa-IR"/>
        </w:rPr>
        <w:t>ی</w:t>
      </w:r>
      <w:r w:rsidRPr="009966ED">
        <w:rPr>
          <w:rFonts w:hint="eastAsia"/>
          <w:rtl/>
          <w:lang w:bidi="fa-IR"/>
        </w:rPr>
        <w:t>ج</w:t>
      </w:r>
      <w:r w:rsidRPr="009966ED">
        <w:rPr>
          <w:rtl/>
          <w:lang w:bidi="fa-IR"/>
        </w:rPr>
        <w:t xml:space="preserve"> بهتر</w:t>
      </w:r>
      <w:r w:rsidRPr="009966ED">
        <w:rPr>
          <w:rFonts w:hint="cs"/>
          <w:rtl/>
          <w:lang w:bidi="fa-IR"/>
        </w:rPr>
        <w:t>ی</w:t>
      </w:r>
      <w:r w:rsidRPr="009966ED">
        <w:rPr>
          <w:rtl/>
          <w:lang w:bidi="fa-IR"/>
        </w:rPr>
        <w:t xml:space="preserve"> ب</w:t>
      </w:r>
      <w:r w:rsidR="00370A3D">
        <w:rPr>
          <w:rFonts w:hint="cs"/>
          <w:rtl/>
          <w:lang w:bidi="fa-IR"/>
        </w:rPr>
        <w:t xml:space="preserve">ه </w:t>
      </w:r>
      <w:r w:rsidRPr="009966ED">
        <w:rPr>
          <w:rtl/>
          <w:lang w:bidi="fa-IR"/>
        </w:rPr>
        <w:t>دست آورند.</w:t>
      </w:r>
    </w:p>
    <w:p w14:paraId="0FC06FFC" w14:textId="77777777" w:rsidR="00EC60F9" w:rsidRDefault="00EC60F9" w:rsidP="00370A3D">
      <w:pPr>
        <w:rPr>
          <w:rFonts w:cs="Arial"/>
          <w:rtl/>
          <w:lang w:bidi="fa-IR"/>
        </w:rPr>
      </w:pPr>
    </w:p>
    <w:p w14:paraId="6494C47A" w14:textId="77777777" w:rsidR="00EC60F9" w:rsidRPr="00370A3D" w:rsidRDefault="00EC60F9" w:rsidP="00370A3D">
      <w:pPr>
        <w:jc w:val="center"/>
        <w:rPr>
          <w:b/>
          <w:bCs/>
          <w:szCs w:val="20"/>
          <w:rtl/>
          <w:lang w:bidi="fa-IR"/>
        </w:rPr>
      </w:pPr>
      <w:r w:rsidRPr="00370A3D">
        <w:rPr>
          <w:rFonts w:hint="cs"/>
          <w:b/>
          <w:bCs/>
          <w:szCs w:val="20"/>
          <w:rtl/>
          <w:lang w:bidi="fa-IR"/>
        </w:rPr>
        <w:t>شکل 11.11- فرآیند نگاشت</w:t>
      </w:r>
    </w:p>
    <w:p w14:paraId="3A42636C" w14:textId="77777777" w:rsidR="00EC60F9" w:rsidRDefault="00EC60F9" w:rsidP="00370A3D">
      <w:pPr>
        <w:rPr>
          <w:rFonts w:cs="Arial"/>
          <w:rtl/>
          <w:lang w:bidi="fa-IR"/>
        </w:rPr>
      </w:pPr>
    </w:p>
    <w:p w14:paraId="1FECFDAE" w14:textId="25A5F8F2" w:rsidR="00EC60F9" w:rsidRPr="0057317F" w:rsidRDefault="006727F7" w:rsidP="00370A3D">
      <w:pPr>
        <w:pStyle w:val="Heading2"/>
        <w:rPr>
          <w:lang w:bidi="fa-IR"/>
        </w:rPr>
      </w:pPr>
      <w:bookmarkStart w:id="242" w:name="_Toc151571495"/>
      <w:r>
        <w:rPr>
          <w:rFonts w:hint="cs"/>
          <w:rtl/>
          <w:lang w:bidi="fa-IR"/>
        </w:rPr>
        <w:t>6.11</w:t>
      </w:r>
      <w:r w:rsidR="00EC60F9" w:rsidRPr="0057317F">
        <w:rPr>
          <w:rtl/>
          <w:lang w:bidi="fa-IR"/>
        </w:rPr>
        <w:t xml:space="preserve"> </w:t>
      </w:r>
      <w:r w:rsidR="00EC60F9" w:rsidRPr="0057317F">
        <w:rPr>
          <w:rFonts w:hint="cs"/>
          <w:rtl/>
          <w:lang w:bidi="fa-IR"/>
        </w:rPr>
        <w:t xml:space="preserve">سایر </w:t>
      </w:r>
      <w:r w:rsidR="00EC60F9" w:rsidRPr="0057317F">
        <w:rPr>
          <w:rtl/>
          <w:lang w:bidi="fa-IR"/>
        </w:rPr>
        <w:t>ابزارها</w:t>
      </w:r>
      <w:r w:rsidR="00EC60F9" w:rsidRPr="0057317F">
        <w:rPr>
          <w:rFonts w:hint="cs"/>
          <w:rtl/>
          <w:lang w:bidi="fa-IR"/>
        </w:rPr>
        <w:t xml:space="preserve">ی تحلیل و </w:t>
      </w:r>
      <w:r w:rsidR="00EC60F9" w:rsidRPr="0057317F">
        <w:rPr>
          <w:rtl/>
          <w:lang w:bidi="fa-IR"/>
        </w:rPr>
        <w:t>بهبود</w:t>
      </w:r>
      <w:bookmarkEnd w:id="242"/>
    </w:p>
    <w:p w14:paraId="61CCAEB6" w14:textId="77777777" w:rsidR="00EC60F9" w:rsidRDefault="00EC60F9" w:rsidP="00370A3D">
      <w:pPr>
        <w:rPr>
          <w:rtl/>
          <w:lang w:bidi="fa-IR"/>
        </w:rPr>
      </w:pPr>
    </w:p>
    <w:p w14:paraId="0457664B" w14:textId="77777777" w:rsidR="00EC60F9" w:rsidRPr="0057317F" w:rsidRDefault="00EC60F9" w:rsidP="00370A3D">
      <w:pPr>
        <w:pStyle w:val="Heading3"/>
        <w:rPr>
          <w:lang w:bidi="fa-IR"/>
        </w:rPr>
      </w:pPr>
      <w:bookmarkStart w:id="243" w:name="_Toc151571496"/>
      <w:r w:rsidRPr="0057317F">
        <w:rPr>
          <w:rFonts w:hint="eastAsia"/>
          <w:rtl/>
          <w:lang w:bidi="fa-IR"/>
        </w:rPr>
        <w:lastRenderedPageBreak/>
        <w:t>نظر</w:t>
      </w:r>
      <w:r w:rsidRPr="0057317F">
        <w:rPr>
          <w:rFonts w:hint="cs"/>
          <w:rtl/>
          <w:lang w:bidi="fa-IR"/>
        </w:rPr>
        <w:t>ی</w:t>
      </w:r>
      <w:r w:rsidRPr="0057317F">
        <w:rPr>
          <w:rFonts w:hint="eastAsia"/>
          <w:rtl/>
          <w:lang w:bidi="fa-IR"/>
        </w:rPr>
        <w:t>ه</w:t>
      </w:r>
      <w:r w:rsidRPr="0057317F">
        <w:rPr>
          <w:rtl/>
          <w:lang w:bidi="fa-IR"/>
        </w:rPr>
        <w:t xml:space="preserve"> محدود</w:t>
      </w:r>
      <w:r w:rsidRPr="0057317F">
        <w:rPr>
          <w:rFonts w:hint="cs"/>
          <w:rtl/>
          <w:lang w:bidi="fa-IR"/>
        </w:rPr>
        <w:t>ی</w:t>
      </w:r>
      <w:r w:rsidRPr="0057317F">
        <w:rPr>
          <w:rFonts w:hint="eastAsia"/>
          <w:rtl/>
          <w:lang w:bidi="fa-IR"/>
        </w:rPr>
        <w:t>ت</w:t>
      </w:r>
      <w:r w:rsidRPr="0057317F">
        <w:rPr>
          <w:rFonts w:hint="cs"/>
          <w:rtl/>
          <w:lang w:bidi="fa-IR"/>
        </w:rPr>
        <w:t xml:space="preserve"> </w:t>
      </w:r>
      <w:r w:rsidRPr="0057317F">
        <w:rPr>
          <w:rFonts w:hint="eastAsia"/>
          <w:rtl/>
          <w:lang w:bidi="fa-IR"/>
        </w:rPr>
        <w:t>‌ها</w:t>
      </w:r>
      <w:bookmarkEnd w:id="243"/>
    </w:p>
    <w:p w14:paraId="27FC0D7C" w14:textId="77777777" w:rsidR="00EC60F9" w:rsidRDefault="00EC60F9" w:rsidP="00370A3D">
      <w:pPr>
        <w:rPr>
          <w:rtl/>
          <w:lang w:bidi="fa-IR"/>
        </w:rPr>
      </w:pPr>
    </w:p>
    <w:p w14:paraId="0B9E1768" w14:textId="77777777" w:rsidR="00EC60F9" w:rsidRPr="001871EF" w:rsidRDefault="00EC60F9" w:rsidP="00370A3D">
      <w:pPr>
        <w:rPr>
          <w:lang w:bidi="fa-IR"/>
        </w:rPr>
      </w:pPr>
      <w:r w:rsidRPr="001871EF">
        <w:rPr>
          <w:rFonts w:hint="eastAsia"/>
          <w:rtl/>
          <w:lang w:bidi="fa-IR"/>
        </w:rPr>
        <w:t>نظر</w:t>
      </w:r>
      <w:r w:rsidRPr="001871EF">
        <w:rPr>
          <w:rFonts w:hint="cs"/>
          <w:rtl/>
          <w:lang w:bidi="fa-IR"/>
        </w:rPr>
        <w:t>ی</w:t>
      </w:r>
      <w:r w:rsidRPr="001871EF">
        <w:rPr>
          <w:rFonts w:hint="eastAsia"/>
          <w:rtl/>
          <w:lang w:bidi="fa-IR"/>
        </w:rPr>
        <w:t>ه</w:t>
      </w:r>
      <w:r w:rsidRPr="001871EF">
        <w:rPr>
          <w:rtl/>
          <w:lang w:bidi="fa-IR"/>
        </w:rPr>
        <w:t xml:space="preserve"> محدود</w:t>
      </w:r>
      <w:r w:rsidRPr="001871EF">
        <w:rPr>
          <w:rFonts w:hint="cs"/>
          <w:rtl/>
          <w:lang w:bidi="fa-IR"/>
        </w:rPr>
        <w:t>ی</w:t>
      </w:r>
      <w:r w:rsidRPr="001871EF">
        <w:rPr>
          <w:rFonts w:hint="eastAsia"/>
          <w:rtl/>
          <w:lang w:bidi="fa-IR"/>
        </w:rPr>
        <w:t>ت‌ها</w:t>
      </w:r>
      <w:r w:rsidRPr="001871EF">
        <w:rPr>
          <w:rtl/>
          <w:lang w:bidi="fa-IR"/>
        </w:rPr>
        <w:t xml:space="preserve"> (</w:t>
      </w:r>
      <w:r w:rsidRPr="001871EF">
        <w:rPr>
          <w:lang w:bidi="fa-IR"/>
        </w:rPr>
        <w:t>TOC</w:t>
      </w:r>
      <w:r w:rsidRPr="001871EF">
        <w:rPr>
          <w:rtl/>
          <w:lang w:bidi="fa-IR"/>
        </w:rPr>
        <w:t xml:space="preserve">) </w:t>
      </w:r>
      <w:r w:rsidRPr="001871EF">
        <w:rPr>
          <w:rFonts w:hint="cs"/>
          <w:rtl/>
          <w:lang w:bidi="fa-IR"/>
        </w:rPr>
        <w:t>ی</w:t>
      </w:r>
      <w:r w:rsidRPr="001871EF">
        <w:rPr>
          <w:rFonts w:hint="eastAsia"/>
          <w:rtl/>
          <w:lang w:bidi="fa-IR"/>
        </w:rPr>
        <w:t>ک</w:t>
      </w:r>
      <w:r w:rsidRPr="001871EF">
        <w:rPr>
          <w:rtl/>
          <w:lang w:bidi="fa-IR"/>
        </w:rPr>
        <w:t xml:space="preserve"> ابزار بهبود است که ابتدا توسط ال</w:t>
      </w:r>
      <w:r w:rsidRPr="001871EF">
        <w:rPr>
          <w:rFonts w:hint="cs"/>
          <w:rtl/>
          <w:lang w:bidi="fa-IR"/>
        </w:rPr>
        <w:t>ی</w:t>
      </w:r>
      <w:r w:rsidRPr="001871EF">
        <w:rPr>
          <w:rFonts w:hint="eastAsia"/>
          <w:rtl/>
          <w:lang w:bidi="fa-IR"/>
        </w:rPr>
        <w:t>اهو</w:t>
      </w:r>
      <w:r w:rsidRPr="001871EF">
        <w:rPr>
          <w:rtl/>
          <w:lang w:bidi="fa-IR"/>
        </w:rPr>
        <w:t xml:space="preserve"> م. گولدرت</w:t>
      </w:r>
      <w:r>
        <w:rPr>
          <w:rStyle w:val="FootnoteReference"/>
          <w:rFonts w:cs="Arial"/>
          <w:rtl/>
          <w:lang w:bidi="fa-IR"/>
        </w:rPr>
        <w:footnoteReference w:id="631"/>
      </w:r>
      <w:r w:rsidRPr="001871EF">
        <w:rPr>
          <w:rtl/>
          <w:lang w:bidi="fa-IR"/>
        </w:rPr>
        <w:t xml:space="preserve"> توسعه داده و در کتاب </w:t>
      </w:r>
      <w:r w:rsidRPr="00C85BC4">
        <w:rPr>
          <w:i/>
          <w:iCs/>
          <w:rtl/>
          <w:lang w:bidi="fa-IR"/>
        </w:rPr>
        <w:t>هدف</w:t>
      </w:r>
      <w:r>
        <w:rPr>
          <w:rStyle w:val="FootnoteReference"/>
          <w:rFonts w:cs="Arial"/>
          <w:rtl/>
          <w:lang w:bidi="fa-IR"/>
        </w:rPr>
        <w:footnoteReference w:id="632"/>
      </w:r>
      <w:r w:rsidRPr="001871EF">
        <w:rPr>
          <w:rtl/>
          <w:lang w:bidi="fa-IR"/>
        </w:rPr>
        <w:t xml:space="preserve"> معرف</w:t>
      </w:r>
      <w:r w:rsidRPr="001871EF">
        <w:rPr>
          <w:rFonts w:hint="cs"/>
          <w:rtl/>
          <w:lang w:bidi="fa-IR"/>
        </w:rPr>
        <w:t>ی</w:t>
      </w:r>
      <w:r w:rsidRPr="001871EF">
        <w:rPr>
          <w:rtl/>
          <w:lang w:bidi="fa-IR"/>
        </w:rPr>
        <w:t xml:space="preserve"> شد. ا</w:t>
      </w:r>
      <w:r w:rsidRPr="001871EF">
        <w:rPr>
          <w:rFonts w:hint="cs"/>
          <w:rtl/>
          <w:lang w:bidi="fa-IR"/>
        </w:rPr>
        <w:t>ی</w:t>
      </w:r>
      <w:r w:rsidRPr="001871EF">
        <w:rPr>
          <w:rFonts w:hint="eastAsia"/>
          <w:rtl/>
          <w:lang w:bidi="fa-IR"/>
        </w:rPr>
        <w:t>ن</w:t>
      </w:r>
      <w:r w:rsidRPr="001871EF">
        <w:rPr>
          <w:rtl/>
          <w:lang w:bidi="fa-IR"/>
        </w:rPr>
        <w:t xml:space="preserve"> ابزار بر ا</w:t>
      </w:r>
      <w:r w:rsidRPr="001871EF">
        <w:rPr>
          <w:rFonts w:hint="cs"/>
          <w:rtl/>
          <w:lang w:bidi="fa-IR"/>
        </w:rPr>
        <w:t>ی</w:t>
      </w:r>
      <w:r w:rsidRPr="001871EF">
        <w:rPr>
          <w:rFonts w:hint="eastAsia"/>
          <w:rtl/>
          <w:lang w:bidi="fa-IR"/>
        </w:rPr>
        <w:t>ن</w:t>
      </w:r>
      <w:r w:rsidRPr="001871EF">
        <w:rPr>
          <w:rtl/>
          <w:lang w:bidi="fa-IR"/>
        </w:rPr>
        <w:t xml:space="preserve"> </w:t>
      </w:r>
      <w:r>
        <w:rPr>
          <w:rFonts w:hint="cs"/>
          <w:rtl/>
          <w:lang w:bidi="fa-IR"/>
        </w:rPr>
        <w:t>واقعیت</w:t>
      </w:r>
      <w:r w:rsidRPr="001871EF">
        <w:rPr>
          <w:rtl/>
          <w:lang w:bidi="fa-IR"/>
        </w:rPr>
        <w:t xml:space="preserve"> تک</w:t>
      </w:r>
      <w:r w:rsidRPr="001871EF">
        <w:rPr>
          <w:rFonts w:hint="cs"/>
          <w:rtl/>
          <w:lang w:bidi="fa-IR"/>
        </w:rPr>
        <w:t>ی</w:t>
      </w:r>
      <w:r w:rsidRPr="001871EF">
        <w:rPr>
          <w:rFonts w:hint="eastAsia"/>
          <w:rtl/>
          <w:lang w:bidi="fa-IR"/>
        </w:rPr>
        <w:t>ه</w:t>
      </w:r>
      <w:r w:rsidRPr="001871EF">
        <w:rPr>
          <w:rtl/>
          <w:lang w:bidi="fa-IR"/>
        </w:rPr>
        <w:t xml:space="preserve"> دارد که </w:t>
      </w:r>
      <w:r w:rsidRPr="001871EF">
        <w:rPr>
          <w:rFonts w:hint="cs"/>
          <w:rtl/>
          <w:lang w:bidi="fa-IR"/>
        </w:rPr>
        <w:t>ی</w:t>
      </w:r>
      <w:r w:rsidRPr="001871EF">
        <w:rPr>
          <w:rFonts w:hint="eastAsia"/>
          <w:rtl/>
          <w:lang w:bidi="fa-IR"/>
        </w:rPr>
        <w:t>ک</w:t>
      </w:r>
      <w:r w:rsidRPr="001871EF">
        <w:rPr>
          <w:rtl/>
          <w:lang w:bidi="fa-IR"/>
        </w:rPr>
        <w:t xml:space="preserve"> س</w:t>
      </w:r>
      <w:r w:rsidRPr="001871EF">
        <w:rPr>
          <w:rFonts w:hint="cs"/>
          <w:rtl/>
          <w:lang w:bidi="fa-IR"/>
        </w:rPr>
        <w:t>ی</w:t>
      </w:r>
      <w:r w:rsidRPr="001871EF">
        <w:rPr>
          <w:rFonts w:hint="eastAsia"/>
          <w:rtl/>
          <w:lang w:bidi="fa-IR"/>
        </w:rPr>
        <w:t>ستم</w:t>
      </w:r>
      <w:r w:rsidRPr="001871EF">
        <w:rPr>
          <w:rtl/>
          <w:lang w:bidi="fa-IR"/>
        </w:rPr>
        <w:t xml:space="preserve"> مانند </w:t>
      </w:r>
      <w:r w:rsidRPr="001871EF">
        <w:rPr>
          <w:rFonts w:hint="cs"/>
          <w:rtl/>
          <w:lang w:bidi="fa-IR"/>
        </w:rPr>
        <w:t>ی</w:t>
      </w:r>
      <w:r w:rsidRPr="001871EF">
        <w:rPr>
          <w:rFonts w:hint="eastAsia"/>
          <w:rtl/>
          <w:lang w:bidi="fa-IR"/>
        </w:rPr>
        <w:t>ک</w:t>
      </w:r>
      <w:r w:rsidRPr="001871EF">
        <w:rPr>
          <w:rtl/>
          <w:lang w:bidi="fa-IR"/>
        </w:rPr>
        <w:t xml:space="preserve"> زنج</w:t>
      </w:r>
      <w:r w:rsidRPr="001871EF">
        <w:rPr>
          <w:rFonts w:hint="cs"/>
          <w:rtl/>
          <w:lang w:bidi="fa-IR"/>
        </w:rPr>
        <w:t>ی</w:t>
      </w:r>
      <w:r w:rsidRPr="001871EF">
        <w:rPr>
          <w:rFonts w:hint="eastAsia"/>
          <w:rtl/>
          <w:lang w:bidi="fa-IR"/>
        </w:rPr>
        <w:t>ر</w:t>
      </w:r>
      <w:r w:rsidRPr="001871EF">
        <w:rPr>
          <w:rtl/>
          <w:lang w:bidi="fa-IR"/>
        </w:rPr>
        <w:t xml:space="preserve"> با </w:t>
      </w:r>
      <w:r>
        <w:rPr>
          <w:rFonts w:hint="cs"/>
          <w:rtl/>
          <w:lang w:bidi="fa-IR"/>
        </w:rPr>
        <w:t>ضعیف ترین اتصالات</w:t>
      </w:r>
      <w:r w:rsidRPr="001871EF">
        <w:rPr>
          <w:rtl/>
          <w:lang w:bidi="fa-IR"/>
        </w:rPr>
        <w:t xml:space="preserve"> خود است. در هر زمان، </w:t>
      </w:r>
      <w:r>
        <w:rPr>
          <w:rFonts w:hint="cs"/>
          <w:rtl/>
          <w:lang w:bidi="fa-IR"/>
        </w:rPr>
        <w:t>توانایی سیستم برای رسیدن به بیشتر اهداف آن، اغلب</w:t>
      </w:r>
      <w:r w:rsidRPr="001871EF">
        <w:rPr>
          <w:rtl/>
          <w:lang w:bidi="fa-IR"/>
        </w:rPr>
        <w:t xml:space="preserve"> فقط </w:t>
      </w:r>
      <w:r>
        <w:rPr>
          <w:rFonts w:hint="cs"/>
          <w:rtl/>
          <w:lang w:bidi="fa-IR"/>
        </w:rPr>
        <w:t xml:space="preserve">توسط </w:t>
      </w:r>
      <w:r w:rsidRPr="001871EF">
        <w:rPr>
          <w:rFonts w:hint="cs"/>
          <w:rtl/>
          <w:lang w:bidi="fa-IR"/>
        </w:rPr>
        <w:t>ی</w:t>
      </w:r>
      <w:r w:rsidRPr="001871EF">
        <w:rPr>
          <w:rFonts w:hint="eastAsia"/>
          <w:rtl/>
          <w:lang w:bidi="fa-IR"/>
        </w:rPr>
        <w:t>ک</w:t>
      </w:r>
      <w:r w:rsidRPr="001871EF">
        <w:rPr>
          <w:rtl/>
          <w:lang w:bidi="fa-IR"/>
        </w:rPr>
        <w:t xml:space="preserve"> بخش از آن س</w:t>
      </w:r>
      <w:r w:rsidRPr="001871EF">
        <w:rPr>
          <w:rFonts w:hint="cs"/>
          <w:rtl/>
          <w:lang w:bidi="fa-IR"/>
        </w:rPr>
        <w:t>ی</w:t>
      </w:r>
      <w:r w:rsidRPr="001871EF">
        <w:rPr>
          <w:rFonts w:hint="eastAsia"/>
          <w:rtl/>
          <w:lang w:bidi="fa-IR"/>
        </w:rPr>
        <w:t>ستم</w:t>
      </w:r>
      <w:r w:rsidRPr="001871EF">
        <w:rPr>
          <w:rtl/>
          <w:lang w:bidi="fa-IR"/>
        </w:rPr>
        <w:t xml:space="preserve"> محدود</w:t>
      </w:r>
      <w:r>
        <w:rPr>
          <w:rFonts w:hint="cs"/>
          <w:rtl/>
          <w:lang w:bidi="fa-IR"/>
        </w:rPr>
        <w:t xml:space="preserve"> می ش</w:t>
      </w:r>
      <w:r w:rsidRPr="001871EF">
        <w:rPr>
          <w:rtl/>
          <w:lang w:bidi="fa-IR"/>
        </w:rPr>
        <w:t>د. برا</w:t>
      </w:r>
      <w:r w:rsidRPr="001871EF">
        <w:rPr>
          <w:rFonts w:hint="cs"/>
          <w:rtl/>
          <w:lang w:bidi="fa-IR"/>
        </w:rPr>
        <w:t>ی</w:t>
      </w:r>
      <w:r w:rsidRPr="001871EF">
        <w:rPr>
          <w:rtl/>
          <w:lang w:bidi="fa-IR"/>
        </w:rPr>
        <w:t xml:space="preserve"> </w:t>
      </w:r>
      <w:r>
        <w:rPr>
          <w:rFonts w:hint="cs"/>
          <w:rtl/>
          <w:lang w:bidi="fa-IR"/>
        </w:rPr>
        <w:t xml:space="preserve">دستیابی به </w:t>
      </w:r>
      <w:r w:rsidRPr="001871EF">
        <w:rPr>
          <w:rtl/>
          <w:lang w:bidi="fa-IR"/>
        </w:rPr>
        <w:t>بهبود قابل توجه</w:t>
      </w:r>
      <w:r w:rsidRPr="001871EF">
        <w:rPr>
          <w:rFonts w:hint="cs"/>
          <w:rtl/>
          <w:lang w:bidi="fa-IR"/>
        </w:rPr>
        <w:t>ی</w:t>
      </w:r>
      <w:r w:rsidRPr="001871EF">
        <w:rPr>
          <w:rtl/>
          <w:lang w:bidi="fa-IR"/>
        </w:rPr>
        <w:t xml:space="preserve"> در ا</w:t>
      </w:r>
      <w:r w:rsidRPr="001871EF">
        <w:rPr>
          <w:rFonts w:hint="cs"/>
          <w:rtl/>
          <w:lang w:bidi="fa-IR"/>
        </w:rPr>
        <w:t>ی</w:t>
      </w:r>
      <w:r w:rsidRPr="001871EF">
        <w:rPr>
          <w:rFonts w:hint="eastAsia"/>
          <w:rtl/>
          <w:lang w:bidi="fa-IR"/>
        </w:rPr>
        <w:t>ن</w:t>
      </w:r>
      <w:r w:rsidRPr="001871EF">
        <w:rPr>
          <w:rtl/>
          <w:lang w:bidi="fa-IR"/>
        </w:rPr>
        <w:t xml:space="preserve"> س</w:t>
      </w:r>
      <w:r w:rsidRPr="001871EF">
        <w:rPr>
          <w:rFonts w:hint="cs"/>
          <w:rtl/>
          <w:lang w:bidi="fa-IR"/>
        </w:rPr>
        <w:t>ی</w:t>
      </w:r>
      <w:r w:rsidRPr="001871EF">
        <w:rPr>
          <w:rFonts w:hint="eastAsia"/>
          <w:rtl/>
          <w:lang w:bidi="fa-IR"/>
        </w:rPr>
        <w:t>ستم،</w:t>
      </w:r>
      <w:r w:rsidRPr="001871EF">
        <w:rPr>
          <w:rtl/>
          <w:lang w:bidi="fa-IR"/>
        </w:rPr>
        <w:t xml:space="preserve"> با</w:t>
      </w:r>
      <w:r w:rsidRPr="001871EF">
        <w:rPr>
          <w:rFonts w:hint="cs"/>
          <w:rtl/>
          <w:lang w:bidi="fa-IR"/>
        </w:rPr>
        <w:t>ی</w:t>
      </w:r>
      <w:r w:rsidRPr="001871EF">
        <w:rPr>
          <w:rFonts w:hint="eastAsia"/>
          <w:rtl/>
          <w:lang w:bidi="fa-IR"/>
        </w:rPr>
        <w:t>د</w:t>
      </w:r>
      <w:r w:rsidRPr="001871EF">
        <w:rPr>
          <w:rtl/>
          <w:lang w:bidi="fa-IR"/>
        </w:rPr>
        <w:t xml:space="preserve"> محدود</w:t>
      </w:r>
      <w:r w:rsidRPr="001871EF">
        <w:rPr>
          <w:rFonts w:hint="cs"/>
          <w:rtl/>
          <w:lang w:bidi="fa-IR"/>
        </w:rPr>
        <w:t>ی</w:t>
      </w:r>
      <w:r w:rsidRPr="001871EF">
        <w:rPr>
          <w:rFonts w:hint="eastAsia"/>
          <w:rtl/>
          <w:lang w:bidi="fa-IR"/>
        </w:rPr>
        <w:t>ت</w:t>
      </w:r>
      <w:r w:rsidRPr="001871EF">
        <w:rPr>
          <w:rtl/>
          <w:lang w:bidi="fa-IR"/>
        </w:rPr>
        <w:t xml:space="preserve"> آن شناسا</w:t>
      </w:r>
      <w:r w:rsidRPr="001871EF">
        <w:rPr>
          <w:rFonts w:hint="cs"/>
          <w:rtl/>
          <w:lang w:bidi="fa-IR"/>
        </w:rPr>
        <w:t>یی</w:t>
      </w:r>
      <w:r w:rsidRPr="001871EF">
        <w:rPr>
          <w:rtl/>
          <w:lang w:bidi="fa-IR"/>
        </w:rPr>
        <w:t xml:space="preserve"> و کل س</w:t>
      </w:r>
      <w:r w:rsidRPr="001871EF">
        <w:rPr>
          <w:rFonts w:hint="cs"/>
          <w:rtl/>
          <w:lang w:bidi="fa-IR"/>
        </w:rPr>
        <w:t>ی</w:t>
      </w:r>
      <w:r w:rsidRPr="001871EF">
        <w:rPr>
          <w:rFonts w:hint="eastAsia"/>
          <w:rtl/>
          <w:lang w:bidi="fa-IR"/>
        </w:rPr>
        <w:t>ستم</w:t>
      </w:r>
      <w:r w:rsidRPr="001871EF">
        <w:rPr>
          <w:rtl/>
          <w:lang w:bidi="fa-IR"/>
        </w:rPr>
        <w:t xml:space="preserve"> با در نظر گرفتن ا</w:t>
      </w:r>
      <w:r w:rsidRPr="001871EF">
        <w:rPr>
          <w:rFonts w:hint="cs"/>
          <w:rtl/>
          <w:lang w:bidi="fa-IR"/>
        </w:rPr>
        <w:t>ی</w:t>
      </w:r>
      <w:r w:rsidRPr="001871EF">
        <w:rPr>
          <w:rFonts w:hint="eastAsia"/>
          <w:rtl/>
          <w:lang w:bidi="fa-IR"/>
        </w:rPr>
        <w:t>ن</w:t>
      </w:r>
      <w:r w:rsidRPr="001871EF">
        <w:rPr>
          <w:rtl/>
          <w:lang w:bidi="fa-IR"/>
        </w:rPr>
        <w:t xml:space="preserve"> محدود</w:t>
      </w:r>
      <w:r w:rsidRPr="001871EF">
        <w:rPr>
          <w:rFonts w:hint="cs"/>
          <w:rtl/>
          <w:lang w:bidi="fa-IR"/>
        </w:rPr>
        <w:t>ی</w:t>
      </w:r>
      <w:r w:rsidRPr="001871EF">
        <w:rPr>
          <w:rFonts w:hint="eastAsia"/>
          <w:rtl/>
          <w:lang w:bidi="fa-IR"/>
        </w:rPr>
        <w:t>ت</w:t>
      </w:r>
      <w:r w:rsidRPr="001871EF">
        <w:rPr>
          <w:rtl/>
          <w:lang w:bidi="fa-IR"/>
        </w:rPr>
        <w:t xml:space="preserve"> مد</w:t>
      </w:r>
      <w:r w:rsidRPr="001871EF">
        <w:rPr>
          <w:rFonts w:hint="cs"/>
          <w:rtl/>
          <w:lang w:bidi="fa-IR"/>
        </w:rPr>
        <w:t>ی</w:t>
      </w:r>
      <w:r w:rsidRPr="001871EF">
        <w:rPr>
          <w:rFonts w:hint="eastAsia"/>
          <w:rtl/>
          <w:lang w:bidi="fa-IR"/>
        </w:rPr>
        <w:t>ر</w:t>
      </w:r>
      <w:r w:rsidRPr="001871EF">
        <w:rPr>
          <w:rFonts w:hint="cs"/>
          <w:rtl/>
          <w:lang w:bidi="fa-IR"/>
        </w:rPr>
        <w:t>ی</w:t>
      </w:r>
      <w:r w:rsidRPr="001871EF">
        <w:rPr>
          <w:rFonts w:hint="eastAsia"/>
          <w:rtl/>
          <w:lang w:bidi="fa-IR"/>
        </w:rPr>
        <w:t>ت</w:t>
      </w:r>
      <w:r w:rsidRPr="001871EF">
        <w:rPr>
          <w:rtl/>
          <w:lang w:bidi="fa-IR"/>
        </w:rPr>
        <w:t xml:space="preserve"> شود. بنابرا</w:t>
      </w:r>
      <w:r w:rsidRPr="001871EF">
        <w:rPr>
          <w:rFonts w:hint="cs"/>
          <w:rtl/>
          <w:lang w:bidi="fa-IR"/>
        </w:rPr>
        <w:t>ی</w:t>
      </w:r>
      <w:r w:rsidRPr="001871EF">
        <w:rPr>
          <w:rFonts w:hint="eastAsia"/>
          <w:rtl/>
          <w:lang w:bidi="fa-IR"/>
        </w:rPr>
        <w:t>ن،</w:t>
      </w:r>
      <w:r w:rsidRPr="001871EF">
        <w:rPr>
          <w:rtl/>
          <w:lang w:bidi="fa-IR"/>
        </w:rPr>
        <w:t xml:space="preserve"> اگر م</w:t>
      </w:r>
      <w:r w:rsidRPr="001871EF">
        <w:rPr>
          <w:rFonts w:hint="cs"/>
          <w:rtl/>
          <w:lang w:bidi="fa-IR"/>
        </w:rPr>
        <w:t>ی‌</w:t>
      </w:r>
      <w:r w:rsidRPr="001871EF">
        <w:rPr>
          <w:rFonts w:hint="eastAsia"/>
          <w:rtl/>
          <w:lang w:bidi="fa-IR"/>
        </w:rPr>
        <w:t>خواه</w:t>
      </w:r>
      <w:r w:rsidRPr="001871EF">
        <w:rPr>
          <w:rFonts w:hint="cs"/>
          <w:rtl/>
          <w:lang w:bidi="fa-IR"/>
        </w:rPr>
        <w:t>ی</w:t>
      </w:r>
      <w:r w:rsidRPr="001871EF">
        <w:rPr>
          <w:rFonts w:hint="eastAsia"/>
          <w:rtl/>
          <w:lang w:bidi="fa-IR"/>
        </w:rPr>
        <w:t>م</w:t>
      </w:r>
      <w:r w:rsidRPr="001871EF">
        <w:rPr>
          <w:rtl/>
          <w:lang w:bidi="fa-IR"/>
        </w:rPr>
        <w:t xml:space="preserve"> </w:t>
      </w:r>
      <w:r>
        <w:rPr>
          <w:rFonts w:hint="cs"/>
          <w:rtl/>
          <w:lang w:bidi="fa-IR"/>
        </w:rPr>
        <w:t>خروجی</w:t>
      </w:r>
      <w:r w:rsidRPr="001871EF">
        <w:rPr>
          <w:rtl/>
          <w:lang w:bidi="fa-IR"/>
        </w:rPr>
        <w:t xml:space="preserve"> را افزا</w:t>
      </w:r>
      <w:r w:rsidRPr="001871EF">
        <w:rPr>
          <w:rFonts w:hint="cs"/>
          <w:rtl/>
          <w:lang w:bidi="fa-IR"/>
        </w:rPr>
        <w:t>ی</w:t>
      </w:r>
      <w:r w:rsidRPr="001871EF">
        <w:rPr>
          <w:rFonts w:hint="eastAsia"/>
          <w:rtl/>
          <w:lang w:bidi="fa-IR"/>
        </w:rPr>
        <w:t>ش</w:t>
      </w:r>
      <w:r w:rsidRPr="001871EF">
        <w:rPr>
          <w:rtl/>
          <w:lang w:bidi="fa-IR"/>
        </w:rPr>
        <w:t xml:space="preserve"> ده</w:t>
      </w:r>
      <w:r w:rsidRPr="001871EF">
        <w:rPr>
          <w:rFonts w:hint="cs"/>
          <w:rtl/>
          <w:lang w:bidi="fa-IR"/>
        </w:rPr>
        <w:t>ی</w:t>
      </w:r>
      <w:r w:rsidRPr="001871EF">
        <w:rPr>
          <w:rFonts w:hint="eastAsia"/>
          <w:rtl/>
          <w:lang w:bidi="fa-IR"/>
        </w:rPr>
        <w:t>م،</w:t>
      </w:r>
      <w:r w:rsidRPr="001871EF">
        <w:rPr>
          <w:rtl/>
          <w:lang w:bidi="fa-IR"/>
        </w:rPr>
        <w:t xml:space="preserve"> با</w:t>
      </w:r>
      <w:r w:rsidRPr="001871EF">
        <w:rPr>
          <w:rFonts w:hint="cs"/>
          <w:rtl/>
          <w:lang w:bidi="fa-IR"/>
        </w:rPr>
        <w:t>ی</w:t>
      </w:r>
      <w:r w:rsidRPr="001871EF">
        <w:rPr>
          <w:rFonts w:hint="eastAsia"/>
          <w:rtl/>
          <w:lang w:bidi="fa-IR"/>
        </w:rPr>
        <w:t>د</w:t>
      </w:r>
      <w:r w:rsidRPr="001871EF">
        <w:rPr>
          <w:rtl/>
          <w:lang w:bidi="fa-IR"/>
        </w:rPr>
        <w:t xml:space="preserve"> محدود</w:t>
      </w:r>
      <w:r w:rsidRPr="001871EF">
        <w:rPr>
          <w:rFonts w:hint="cs"/>
          <w:rtl/>
          <w:lang w:bidi="fa-IR"/>
        </w:rPr>
        <w:t>ی</w:t>
      </w:r>
      <w:r w:rsidRPr="001871EF">
        <w:rPr>
          <w:rFonts w:hint="eastAsia"/>
          <w:rtl/>
          <w:lang w:bidi="fa-IR"/>
        </w:rPr>
        <w:t>ت</w:t>
      </w:r>
      <w:r w:rsidRPr="001871EF">
        <w:rPr>
          <w:rtl/>
          <w:lang w:bidi="fa-IR"/>
        </w:rPr>
        <w:t xml:space="preserve"> (</w:t>
      </w:r>
      <w:r w:rsidRPr="001871EF">
        <w:rPr>
          <w:rFonts w:hint="cs"/>
          <w:rtl/>
          <w:lang w:bidi="fa-IR"/>
        </w:rPr>
        <w:t>ی</w:t>
      </w:r>
      <w:r w:rsidRPr="001871EF">
        <w:rPr>
          <w:rFonts w:hint="eastAsia"/>
          <w:rtl/>
          <w:lang w:bidi="fa-IR"/>
        </w:rPr>
        <w:t>ا</w:t>
      </w:r>
      <w:r w:rsidRPr="001871EF">
        <w:rPr>
          <w:rtl/>
          <w:lang w:bidi="fa-IR"/>
        </w:rPr>
        <w:t xml:space="preserve"> </w:t>
      </w:r>
      <w:r>
        <w:rPr>
          <w:rFonts w:hint="cs"/>
          <w:rtl/>
          <w:lang w:bidi="fa-IR"/>
        </w:rPr>
        <w:t>تنگنا</w:t>
      </w:r>
      <w:r>
        <w:rPr>
          <w:rStyle w:val="FootnoteReference"/>
          <w:rFonts w:cs="Arial"/>
          <w:rtl/>
          <w:lang w:bidi="fa-IR"/>
        </w:rPr>
        <w:footnoteReference w:id="633"/>
      </w:r>
      <w:r w:rsidRPr="001871EF">
        <w:rPr>
          <w:rtl/>
          <w:lang w:bidi="fa-IR"/>
        </w:rPr>
        <w:t>) را شناسا</w:t>
      </w:r>
      <w:r w:rsidRPr="001871EF">
        <w:rPr>
          <w:rFonts w:hint="cs"/>
          <w:rtl/>
          <w:lang w:bidi="fa-IR"/>
        </w:rPr>
        <w:t>یی</w:t>
      </w:r>
      <w:r w:rsidRPr="001871EF">
        <w:rPr>
          <w:rtl/>
          <w:lang w:bidi="fa-IR"/>
        </w:rPr>
        <w:t xml:space="preserve"> و حذف ک</w:t>
      </w:r>
      <w:r w:rsidRPr="001871EF">
        <w:rPr>
          <w:rFonts w:hint="eastAsia"/>
          <w:rtl/>
          <w:lang w:bidi="fa-IR"/>
        </w:rPr>
        <w:t>ن</w:t>
      </w:r>
      <w:r w:rsidRPr="001871EF">
        <w:rPr>
          <w:rFonts w:hint="cs"/>
          <w:rtl/>
          <w:lang w:bidi="fa-IR"/>
        </w:rPr>
        <w:t>ی</w:t>
      </w:r>
      <w:r w:rsidRPr="001871EF">
        <w:rPr>
          <w:rFonts w:hint="eastAsia"/>
          <w:rtl/>
          <w:lang w:bidi="fa-IR"/>
        </w:rPr>
        <w:t>م</w:t>
      </w:r>
      <w:r w:rsidRPr="001871EF">
        <w:rPr>
          <w:rtl/>
          <w:lang w:bidi="fa-IR"/>
        </w:rPr>
        <w:t>.</w:t>
      </w:r>
    </w:p>
    <w:p w14:paraId="4AF49D97" w14:textId="77777777" w:rsidR="00EC60F9" w:rsidRDefault="00EC60F9" w:rsidP="00370A3D">
      <w:pPr>
        <w:rPr>
          <w:rtl/>
          <w:lang w:bidi="fa-IR"/>
        </w:rPr>
      </w:pPr>
    </w:p>
    <w:p w14:paraId="254E7529" w14:textId="77777777" w:rsidR="00EC60F9" w:rsidRPr="00AA05D4" w:rsidRDefault="00EC60F9" w:rsidP="00370A3D">
      <w:pPr>
        <w:pStyle w:val="Heading4"/>
        <w:rPr>
          <w:lang w:bidi="fa-IR"/>
        </w:rPr>
      </w:pPr>
      <w:r w:rsidRPr="00AA05D4">
        <w:rPr>
          <w:rFonts w:hint="eastAsia"/>
          <w:rtl/>
          <w:lang w:bidi="fa-IR"/>
        </w:rPr>
        <w:t>انواع</w:t>
      </w:r>
      <w:r w:rsidRPr="00AA05D4">
        <w:rPr>
          <w:rtl/>
          <w:lang w:bidi="fa-IR"/>
        </w:rPr>
        <w:t xml:space="preserve"> جر</w:t>
      </w:r>
      <w:r w:rsidRPr="00AA05D4">
        <w:rPr>
          <w:rFonts w:hint="cs"/>
          <w:rtl/>
          <w:lang w:bidi="fa-IR"/>
        </w:rPr>
        <w:t>ی</w:t>
      </w:r>
      <w:r w:rsidRPr="00AA05D4">
        <w:rPr>
          <w:rFonts w:hint="eastAsia"/>
          <w:rtl/>
          <w:lang w:bidi="fa-IR"/>
        </w:rPr>
        <w:t>ان</w:t>
      </w:r>
      <w:r w:rsidRPr="00AA05D4">
        <w:rPr>
          <w:rtl/>
          <w:lang w:bidi="fa-IR"/>
        </w:rPr>
        <w:t xml:space="preserve"> فرآ</w:t>
      </w:r>
      <w:r w:rsidRPr="00AA05D4">
        <w:rPr>
          <w:rFonts w:hint="cs"/>
          <w:rtl/>
          <w:lang w:bidi="fa-IR"/>
        </w:rPr>
        <w:t>ی</w:t>
      </w:r>
      <w:r w:rsidRPr="00AA05D4">
        <w:rPr>
          <w:rFonts w:hint="eastAsia"/>
          <w:rtl/>
          <w:lang w:bidi="fa-IR"/>
        </w:rPr>
        <w:t>ند</w:t>
      </w:r>
    </w:p>
    <w:p w14:paraId="4DF16E6D" w14:textId="77777777" w:rsidR="00EC60F9" w:rsidRPr="001871EF" w:rsidRDefault="00EC60F9" w:rsidP="00370A3D">
      <w:pPr>
        <w:rPr>
          <w:lang w:bidi="fa-IR"/>
        </w:rPr>
      </w:pPr>
      <w:r w:rsidRPr="001871EF">
        <w:rPr>
          <w:rFonts w:hint="eastAsia"/>
          <w:rtl/>
          <w:lang w:bidi="fa-IR"/>
        </w:rPr>
        <w:t>در</w:t>
      </w:r>
      <w:r w:rsidRPr="001871EF">
        <w:rPr>
          <w:rtl/>
          <w:lang w:bidi="fa-IR"/>
        </w:rPr>
        <w:t xml:space="preserve"> واژه‌</w:t>
      </w:r>
      <w:r>
        <w:rPr>
          <w:rFonts w:hint="cs"/>
          <w:rtl/>
          <w:lang w:bidi="fa-IR"/>
        </w:rPr>
        <w:t xml:space="preserve"> </w:t>
      </w:r>
      <w:r w:rsidRPr="001871EF">
        <w:rPr>
          <w:rtl/>
          <w:lang w:bidi="fa-IR"/>
        </w:rPr>
        <w:t xml:space="preserve">نامه </w:t>
      </w:r>
      <w:r w:rsidRPr="001871EF">
        <w:rPr>
          <w:lang w:bidi="fa-IR"/>
        </w:rPr>
        <w:t>TOC</w:t>
      </w:r>
      <w:r w:rsidRPr="001871EF">
        <w:rPr>
          <w:rtl/>
          <w:lang w:bidi="fa-IR"/>
        </w:rPr>
        <w:t>، چهار نوع اصل</w:t>
      </w:r>
      <w:r w:rsidRPr="001871EF">
        <w:rPr>
          <w:rFonts w:hint="cs"/>
          <w:rtl/>
          <w:lang w:bidi="fa-IR"/>
        </w:rPr>
        <w:t>ی</w:t>
      </w:r>
      <w:r w:rsidRPr="001871EF">
        <w:rPr>
          <w:rtl/>
          <w:lang w:bidi="fa-IR"/>
        </w:rPr>
        <w:t xml:space="preserve"> جر</w:t>
      </w:r>
      <w:r w:rsidRPr="001871EF">
        <w:rPr>
          <w:rFonts w:hint="cs"/>
          <w:rtl/>
          <w:lang w:bidi="fa-IR"/>
        </w:rPr>
        <w:t>ی</w:t>
      </w:r>
      <w:r w:rsidRPr="001871EF">
        <w:rPr>
          <w:rFonts w:hint="eastAsia"/>
          <w:rtl/>
          <w:lang w:bidi="fa-IR"/>
        </w:rPr>
        <w:t>ان</w:t>
      </w:r>
      <w:r w:rsidRPr="001871EF">
        <w:rPr>
          <w:rtl/>
          <w:lang w:bidi="fa-IR"/>
        </w:rPr>
        <w:t xml:space="preserve"> فرآ</w:t>
      </w:r>
      <w:r w:rsidRPr="001871EF">
        <w:rPr>
          <w:rFonts w:hint="cs"/>
          <w:rtl/>
          <w:lang w:bidi="fa-IR"/>
        </w:rPr>
        <w:t>ی</w:t>
      </w:r>
      <w:r w:rsidRPr="001871EF">
        <w:rPr>
          <w:rFonts w:hint="eastAsia"/>
          <w:rtl/>
          <w:lang w:bidi="fa-IR"/>
        </w:rPr>
        <w:t>ند</w:t>
      </w:r>
      <w:r w:rsidRPr="001871EF">
        <w:rPr>
          <w:rtl/>
          <w:lang w:bidi="fa-IR"/>
        </w:rPr>
        <w:t xml:space="preserve"> وجود دارد</w:t>
      </w:r>
      <w:r>
        <w:rPr>
          <w:rFonts w:hint="cs"/>
          <w:rtl/>
          <w:lang w:bidi="fa-IR"/>
        </w:rPr>
        <w:t>. این چهار نوع اصلی جریان فرآیند</w:t>
      </w:r>
      <w:r w:rsidRPr="001871EF">
        <w:rPr>
          <w:rtl/>
          <w:lang w:bidi="fa-IR"/>
        </w:rPr>
        <w:t xml:space="preserve"> م</w:t>
      </w:r>
      <w:r w:rsidRPr="001871EF">
        <w:rPr>
          <w:rFonts w:hint="cs"/>
          <w:rtl/>
          <w:lang w:bidi="fa-IR"/>
        </w:rPr>
        <w:t>ی‌</w:t>
      </w:r>
      <w:r>
        <w:rPr>
          <w:rFonts w:hint="cs"/>
          <w:rtl/>
          <w:lang w:bidi="fa-IR"/>
        </w:rPr>
        <w:t xml:space="preserve"> </w:t>
      </w:r>
      <w:r w:rsidRPr="001871EF">
        <w:rPr>
          <w:rFonts w:hint="eastAsia"/>
          <w:rtl/>
          <w:lang w:bidi="fa-IR"/>
        </w:rPr>
        <w:t>توانند</w:t>
      </w:r>
      <w:r w:rsidRPr="001871EF">
        <w:rPr>
          <w:rtl/>
          <w:lang w:bidi="fa-IR"/>
        </w:rPr>
        <w:t xml:space="preserve"> </w:t>
      </w:r>
      <w:r>
        <w:rPr>
          <w:rFonts w:hint="cs"/>
          <w:rtl/>
          <w:lang w:bidi="fa-IR"/>
        </w:rPr>
        <w:t xml:space="preserve">در تأسیسات بزرگ تر به روش های مختلفی </w:t>
      </w:r>
      <w:r w:rsidRPr="001871EF">
        <w:rPr>
          <w:rtl/>
          <w:lang w:bidi="fa-IR"/>
        </w:rPr>
        <w:t>ترک</w:t>
      </w:r>
      <w:r w:rsidRPr="001871EF">
        <w:rPr>
          <w:rFonts w:hint="cs"/>
          <w:rtl/>
          <w:lang w:bidi="fa-IR"/>
        </w:rPr>
        <w:t>ی</w:t>
      </w:r>
      <w:r w:rsidRPr="001871EF">
        <w:rPr>
          <w:rFonts w:hint="eastAsia"/>
          <w:rtl/>
          <w:lang w:bidi="fa-IR"/>
        </w:rPr>
        <w:t>ب</w:t>
      </w:r>
      <w:r>
        <w:rPr>
          <w:rFonts w:hint="cs"/>
          <w:rtl/>
          <w:lang w:bidi="fa-IR"/>
        </w:rPr>
        <w:t xml:space="preserve"> </w:t>
      </w:r>
      <w:r w:rsidRPr="001871EF">
        <w:rPr>
          <w:rtl/>
          <w:lang w:bidi="fa-IR"/>
        </w:rPr>
        <w:t>شوند.</w:t>
      </w:r>
    </w:p>
    <w:p w14:paraId="42261ED8" w14:textId="77777777" w:rsidR="00EC60F9" w:rsidRPr="001871EF" w:rsidRDefault="00EC60F9" w:rsidP="00370A3D">
      <w:pPr>
        <w:rPr>
          <w:lang w:bidi="fa-IR"/>
        </w:rPr>
      </w:pPr>
      <w:r w:rsidRPr="008C2D34">
        <w:rPr>
          <w:rFonts w:cs="Times New Roman" w:hint="cs"/>
          <w:b/>
          <w:bCs/>
          <w:rtl/>
          <w:lang w:bidi="fa-IR"/>
        </w:rPr>
        <w:t>•</w:t>
      </w:r>
      <w:r w:rsidRPr="008C2D34">
        <w:rPr>
          <w:b/>
          <w:bCs/>
          <w:rtl/>
          <w:lang w:bidi="fa-IR"/>
        </w:rPr>
        <w:t xml:space="preserve"> جر</w:t>
      </w:r>
      <w:r w:rsidRPr="008C2D34">
        <w:rPr>
          <w:rFonts w:hint="cs"/>
          <w:b/>
          <w:bCs/>
          <w:rtl/>
          <w:lang w:bidi="fa-IR"/>
        </w:rPr>
        <w:t>ی</w:t>
      </w:r>
      <w:r w:rsidRPr="008C2D34">
        <w:rPr>
          <w:rFonts w:hint="eastAsia"/>
          <w:b/>
          <w:bCs/>
          <w:rtl/>
          <w:lang w:bidi="fa-IR"/>
        </w:rPr>
        <w:t>ان</w:t>
      </w:r>
      <w:r w:rsidRPr="008C2D34">
        <w:rPr>
          <w:b/>
          <w:bCs/>
          <w:rtl/>
          <w:lang w:bidi="fa-IR"/>
        </w:rPr>
        <w:t xml:space="preserve"> </w:t>
      </w:r>
      <w:r w:rsidRPr="008C2D34">
        <w:rPr>
          <w:b/>
          <w:bCs/>
          <w:lang w:bidi="fa-IR"/>
        </w:rPr>
        <w:t>A</w:t>
      </w:r>
      <w:r w:rsidRPr="001871EF">
        <w:rPr>
          <w:rtl/>
          <w:lang w:bidi="fa-IR"/>
        </w:rPr>
        <w:t xml:space="preserve"> - مواد </w:t>
      </w:r>
      <w:r>
        <w:rPr>
          <w:rFonts w:hint="cs"/>
          <w:rtl/>
          <w:lang w:bidi="fa-IR"/>
        </w:rPr>
        <w:t>به ترتیب</w:t>
      </w:r>
      <w:r w:rsidRPr="001871EF">
        <w:rPr>
          <w:rtl/>
          <w:lang w:bidi="fa-IR"/>
        </w:rPr>
        <w:t xml:space="preserve"> جر</w:t>
      </w:r>
      <w:r w:rsidRPr="001871EF">
        <w:rPr>
          <w:rFonts w:hint="cs"/>
          <w:rtl/>
          <w:lang w:bidi="fa-IR"/>
        </w:rPr>
        <w:t>ی</w:t>
      </w:r>
      <w:r w:rsidRPr="001871EF">
        <w:rPr>
          <w:rFonts w:hint="eastAsia"/>
          <w:rtl/>
          <w:lang w:bidi="fa-IR"/>
        </w:rPr>
        <w:t>ان</w:t>
      </w:r>
      <w:r w:rsidRPr="001871EF">
        <w:rPr>
          <w:rtl/>
          <w:lang w:bidi="fa-IR"/>
        </w:rPr>
        <w:t xml:space="preserve"> م</w:t>
      </w:r>
      <w:r w:rsidRPr="001871EF">
        <w:rPr>
          <w:rFonts w:hint="cs"/>
          <w:rtl/>
          <w:lang w:bidi="fa-IR"/>
        </w:rPr>
        <w:t>ی‌ی</w:t>
      </w:r>
      <w:r w:rsidRPr="001871EF">
        <w:rPr>
          <w:rFonts w:hint="eastAsia"/>
          <w:rtl/>
          <w:lang w:bidi="fa-IR"/>
        </w:rPr>
        <w:t>ابند،</w:t>
      </w:r>
      <w:r w:rsidRPr="001871EF">
        <w:rPr>
          <w:rtl/>
          <w:lang w:bidi="fa-IR"/>
        </w:rPr>
        <w:t xml:space="preserve"> مانند </w:t>
      </w:r>
      <w:r w:rsidRPr="001871EF">
        <w:rPr>
          <w:rFonts w:hint="cs"/>
          <w:rtl/>
          <w:lang w:bidi="fa-IR"/>
        </w:rPr>
        <w:t>ی</w:t>
      </w:r>
      <w:r w:rsidRPr="001871EF">
        <w:rPr>
          <w:rFonts w:hint="eastAsia"/>
          <w:rtl/>
          <w:lang w:bidi="fa-IR"/>
        </w:rPr>
        <w:t>ک</w:t>
      </w:r>
      <w:r w:rsidRPr="001871EF">
        <w:rPr>
          <w:rtl/>
          <w:lang w:bidi="fa-IR"/>
        </w:rPr>
        <w:t xml:space="preserve"> خط </w:t>
      </w:r>
      <w:r>
        <w:rPr>
          <w:rFonts w:hint="cs"/>
          <w:rtl/>
          <w:lang w:bidi="fa-IR"/>
        </w:rPr>
        <w:t>مونتاژ</w:t>
      </w:r>
      <w:r w:rsidRPr="001871EF">
        <w:rPr>
          <w:rtl/>
          <w:lang w:bidi="fa-IR"/>
        </w:rPr>
        <w:t>. کار اصل</w:t>
      </w:r>
      <w:r w:rsidRPr="001871EF">
        <w:rPr>
          <w:rFonts w:hint="cs"/>
          <w:rtl/>
          <w:lang w:bidi="fa-IR"/>
        </w:rPr>
        <w:t>ی</w:t>
      </w:r>
      <w:r w:rsidRPr="001871EF">
        <w:rPr>
          <w:rtl/>
          <w:lang w:bidi="fa-IR"/>
        </w:rPr>
        <w:t xml:space="preserve"> ب</w:t>
      </w:r>
      <w:r>
        <w:rPr>
          <w:rFonts w:hint="cs"/>
          <w:rtl/>
          <w:lang w:bidi="fa-IR"/>
        </w:rPr>
        <w:t>ا</w:t>
      </w:r>
      <w:r w:rsidRPr="001871EF">
        <w:rPr>
          <w:rtl/>
          <w:lang w:bidi="fa-IR"/>
        </w:rPr>
        <w:t xml:space="preserve"> </w:t>
      </w:r>
      <w:r>
        <w:rPr>
          <w:rFonts w:hint="cs"/>
          <w:rtl/>
          <w:lang w:bidi="fa-IR"/>
        </w:rPr>
        <w:t>توالی مستقیم رویدادها</w:t>
      </w:r>
      <w:r w:rsidRPr="001871EF">
        <w:rPr>
          <w:rtl/>
          <w:lang w:bidi="fa-IR"/>
        </w:rPr>
        <w:t xml:space="preserve"> انجام م</w:t>
      </w:r>
      <w:r w:rsidRPr="001871EF">
        <w:rPr>
          <w:rFonts w:hint="cs"/>
          <w:rtl/>
          <w:lang w:bidi="fa-IR"/>
        </w:rPr>
        <w:t>ی‌</w:t>
      </w:r>
      <w:r w:rsidRPr="001871EF">
        <w:rPr>
          <w:rFonts w:hint="eastAsia"/>
          <w:rtl/>
          <w:lang w:bidi="fa-IR"/>
        </w:rPr>
        <w:t>شود</w:t>
      </w:r>
      <w:r w:rsidRPr="001871EF">
        <w:rPr>
          <w:rtl/>
          <w:lang w:bidi="fa-IR"/>
        </w:rPr>
        <w:t xml:space="preserve"> (</w:t>
      </w:r>
      <w:r w:rsidRPr="001871EF">
        <w:rPr>
          <w:rFonts w:hint="cs"/>
          <w:rtl/>
          <w:lang w:bidi="fa-IR"/>
        </w:rPr>
        <w:t>ی</w:t>
      </w:r>
      <w:r w:rsidRPr="001871EF">
        <w:rPr>
          <w:rFonts w:hint="eastAsia"/>
          <w:rtl/>
          <w:lang w:bidi="fa-IR"/>
        </w:rPr>
        <w:t>ک</w:t>
      </w:r>
      <w:r w:rsidRPr="001871EF">
        <w:rPr>
          <w:rtl/>
          <w:lang w:bidi="fa-IR"/>
        </w:rPr>
        <w:t xml:space="preserve"> به </w:t>
      </w:r>
      <w:r w:rsidRPr="001871EF">
        <w:rPr>
          <w:rFonts w:hint="cs"/>
          <w:rtl/>
          <w:lang w:bidi="fa-IR"/>
        </w:rPr>
        <w:t>ی</w:t>
      </w:r>
      <w:r w:rsidRPr="001871EF">
        <w:rPr>
          <w:rFonts w:hint="eastAsia"/>
          <w:rtl/>
          <w:lang w:bidi="fa-IR"/>
        </w:rPr>
        <w:t>ک</w:t>
      </w:r>
      <w:r w:rsidRPr="001871EF">
        <w:rPr>
          <w:rtl/>
          <w:lang w:bidi="fa-IR"/>
        </w:rPr>
        <w:t xml:space="preserve">). </w:t>
      </w:r>
      <w:r>
        <w:rPr>
          <w:rFonts w:hint="cs"/>
          <w:rtl/>
          <w:lang w:bidi="fa-IR"/>
        </w:rPr>
        <w:t xml:space="preserve">عامل </w:t>
      </w:r>
      <w:r w:rsidRPr="001871EF">
        <w:rPr>
          <w:rtl/>
          <w:lang w:bidi="fa-IR"/>
        </w:rPr>
        <w:t>محدود</w:t>
      </w:r>
      <w:r>
        <w:rPr>
          <w:rFonts w:hint="cs"/>
          <w:rtl/>
          <w:lang w:bidi="fa-IR"/>
        </w:rPr>
        <w:t xml:space="preserve"> کننده</w:t>
      </w:r>
      <w:r w:rsidRPr="001871EF">
        <w:rPr>
          <w:rtl/>
          <w:lang w:bidi="fa-IR"/>
        </w:rPr>
        <w:t xml:space="preserve"> </w:t>
      </w:r>
      <w:r>
        <w:rPr>
          <w:rFonts w:hint="cs"/>
          <w:rtl/>
          <w:lang w:bidi="fa-IR"/>
        </w:rPr>
        <w:t>این نوع جریان، کند</w:t>
      </w:r>
      <w:r w:rsidRPr="001871EF">
        <w:rPr>
          <w:rFonts w:hint="cs"/>
          <w:rtl/>
          <w:lang w:bidi="fa-IR"/>
        </w:rPr>
        <w:t>‌</w:t>
      </w:r>
      <w:r w:rsidRPr="001871EF">
        <w:rPr>
          <w:rFonts w:hint="eastAsia"/>
          <w:rtl/>
          <w:lang w:bidi="fa-IR"/>
        </w:rPr>
        <w:t>تر</w:t>
      </w:r>
      <w:r w:rsidRPr="001871EF">
        <w:rPr>
          <w:rFonts w:hint="cs"/>
          <w:rtl/>
          <w:lang w:bidi="fa-IR"/>
        </w:rPr>
        <w:t>ی</w:t>
      </w:r>
      <w:r w:rsidRPr="001871EF">
        <w:rPr>
          <w:rFonts w:hint="eastAsia"/>
          <w:rtl/>
          <w:lang w:bidi="fa-IR"/>
        </w:rPr>
        <w:t>ن</w:t>
      </w:r>
      <w:r w:rsidRPr="001871EF">
        <w:rPr>
          <w:rtl/>
          <w:lang w:bidi="fa-IR"/>
        </w:rPr>
        <w:t xml:space="preserve"> عمل</w:t>
      </w:r>
      <w:r w:rsidRPr="001871EF">
        <w:rPr>
          <w:rFonts w:hint="cs"/>
          <w:rtl/>
          <w:lang w:bidi="fa-IR"/>
        </w:rPr>
        <w:t>ی</w:t>
      </w:r>
      <w:r w:rsidRPr="001871EF">
        <w:rPr>
          <w:rFonts w:hint="eastAsia"/>
          <w:rtl/>
          <w:lang w:bidi="fa-IR"/>
        </w:rPr>
        <w:t>ات</w:t>
      </w:r>
      <w:r w:rsidRPr="001871EF">
        <w:rPr>
          <w:rtl/>
          <w:lang w:bidi="fa-IR"/>
        </w:rPr>
        <w:t xml:space="preserve"> است. جر</w:t>
      </w:r>
      <w:r w:rsidRPr="001871EF">
        <w:rPr>
          <w:rFonts w:hint="cs"/>
          <w:rtl/>
          <w:lang w:bidi="fa-IR"/>
        </w:rPr>
        <w:t>ی</w:t>
      </w:r>
      <w:r w:rsidRPr="001871EF">
        <w:rPr>
          <w:rFonts w:hint="eastAsia"/>
          <w:rtl/>
          <w:lang w:bidi="fa-IR"/>
        </w:rPr>
        <w:t>ان</w:t>
      </w:r>
      <w:r w:rsidRPr="001871EF">
        <w:rPr>
          <w:rtl/>
          <w:lang w:bidi="fa-IR"/>
        </w:rPr>
        <w:t xml:space="preserve"> </w:t>
      </w:r>
      <w:r>
        <w:rPr>
          <w:rFonts w:hint="cs"/>
          <w:rtl/>
          <w:lang w:bidi="fa-IR"/>
        </w:rPr>
        <w:t>عمومی</w:t>
      </w:r>
      <w:r w:rsidRPr="001871EF">
        <w:rPr>
          <w:rtl/>
          <w:lang w:bidi="fa-IR"/>
        </w:rPr>
        <w:t xml:space="preserve"> مواد </w:t>
      </w:r>
      <w:r>
        <w:rPr>
          <w:rFonts w:hint="cs"/>
          <w:rtl/>
          <w:lang w:bidi="fa-IR"/>
        </w:rPr>
        <w:t>به شکل چند</w:t>
      </w:r>
      <w:r w:rsidRPr="001871EF">
        <w:rPr>
          <w:rtl/>
          <w:lang w:bidi="fa-IR"/>
        </w:rPr>
        <w:t xml:space="preserve"> به </w:t>
      </w:r>
      <w:r w:rsidRPr="001871EF">
        <w:rPr>
          <w:rFonts w:hint="cs"/>
          <w:rtl/>
          <w:lang w:bidi="fa-IR"/>
        </w:rPr>
        <w:t>ی</w:t>
      </w:r>
      <w:r w:rsidRPr="001871EF">
        <w:rPr>
          <w:rFonts w:hint="eastAsia"/>
          <w:rtl/>
          <w:lang w:bidi="fa-IR"/>
        </w:rPr>
        <w:t>ک</w:t>
      </w:r>
      <w:r w:rsidRPr="001871EF">
        <w:rPr>
          <w:rtl/>
          <w:lang w:bidi="fa-IR"/>
        </w:rPr>
        <w:t xml:space="preserve"> نقطه </w:t>
      </w:r>
      <w:r>
        <w:rPr>
          <w:rFonts w:hint="cs"/>
          <w:rtl/>
          <w:lang w:bidi="fa-IR"/>
        </w:rPr>
        <w:t>است</w:t>
      </w:r>
      <w:r w:rsidRPr="001871EF">
        <w:rPr>
          <w:rFonts w:hint="eastAsia"/>
          <w:rtl/>
          <w:lang w:bidi="fa-IR"/>
        </w:rPr>
        <w:t>،</w:t>
      </w:r>
      <w:r w:rsidRPr="001871EF">
        <w:rPr>
          <w:rtl/>
          <w:lang w:bidi="fa-IR"/>
        </w:rPr>
        <w:t xml:space="preserve"> مانند </w:t>
      </w:r>
      <w:r w:rsidRPr="001871EF">
        <w:rPr>
          <w:rFonts w:hint="cs"/>
          <w:rtl/>
          <w:lang w:bidi="fa-IR"/>
        </w:rPr>
        <w:t>ی</w:t>
      </w:r>
      <w:r w:rsidRPr="001871EF">
        <w:rPr>
          <w:rFonts w:hint="eastAsia"/>
          <w:rtl/>
          <w:lang w:bidi="fa-IR"/>
        </w:rPr>
        <w:t>ک</w:t>
      </w:r>
      <w:r w:rsidRPr="001871EF">
        <w:rPr>
          <w:rtl/>
          <w:lang w:bidi="fa-IR"/>
        </w:rPr>
        <w:t xml:space="preserve"> کارخانه که </w:t>
      </w:r>
      <w:r>
        <w:rPr>
          <w:rFonts w:hint="cs"/>
          <w:rtl/>
          <w:lang w:bidi="fa-IR"/>
        </w:rPr>
        <w:t xml:space="preserve">در آن </w:t>
      </w:r>
      <w:r w:rsidRPr="001871EF">
        <w:rPr>
          <w:rtl/>
          <w:lang w:bidi="fa-IR"/>
        </w:rPr>
        <w:t>بس</w:t>
      </w:r>
      <w:r w:rsidRPr="001871EF">
        <w:rPr>
          <w:rFonts w:hint="cs"/>
          <w:rtl/>
          <w:lang w:bidi="fa-IR"/>
        </w:rPr>
        <w:t>ی</w:t>
      </w:r>
      <w:r w:rsidRPr="001871EF">
        <w:rPr>
          <w:rFonts w:hint="eastAsia"/>
          <w:rtl/>
          <w:lang w:bidi="fa-IR"/>
        </w:rPr>
        <w:t>ار</w:t>
      </w:r>
      <w:r w:rsidRPr="001871EF">
        <w:rPr>
          <w:rFonts w:hint="cs"/>
          <w:rtl/>
          <w:lang w:bidi="fa-IR"/>
        </w:rPr>
        <w:t>ی</w:t>
      </w:r>
      <w:r w:rsidRPr="001871EF">
        <w:rPr>
          <w:rtl/>
          <w:lang w:bidi="fa-IR"/>
        </w:rPr>
        <w:t xml:space="preserve"> از ز</w:t>
      </w:r>
      <w:r w:rsidRPr="001871EF">
        <w:rPr>
          <w:rFonts w:hint="cs"/>
          <w:rtl/>
          <w:lang w:bidi="fa-IR"/>
        </w:rPr>
        <w:t>ی</w:t>
      </w:r>
      <w:r w:rsidRPr="001871EF">
        <w:rPr>
          <w:rFonts w:hint="eastAsia"/>
          <w:rtl/>
          <w:lang w:bidi="fa-IR"/>
        </w:rPr>
        <w:t>ر</w:t>
      </w:r>
      <w:r>
        <w:rPr>
          <w:rFonts w:hint="cs"/>
          <w:rtl/>
          <w:lang w:bidi="fa-IR"/>
        </w:rPr>
        <w:t>مرحله های مونتاژ</w:t>
      </w:r>
      <w:r w:rsidRPr="001871EF">
        <w:rPr>
          <w:rtl/>
          <w:lang w:bidi="fa-IR"/>
        </w:rPr>
        <w:t xml:space="preserve"> ب</w:t>
      </w:r>
      <w:r>
        <w:rPr>
          <w:rFonts w:hint="cs"/>
          <w:rtl/>
          <w:lang w:bidi="fa-IR"/>
        </w:rPr>
        <w:t>ه</w:t>
      </w:r>
      <w:r w:rsidRPr="001871EF">
        <w:rPr>
          <w:rtl/>
          <w:lang w:bidi="fa-IR"/>
        </w:rPr>
        <w:t xml:space="preserve"> </w:t>
      </w:r>
      <w:r w:rsidRPr="001871EF">
        <w:rPr>
          <w:rFonts w:hint="cs"/>
          <w:rtl/>
          <w:lang w:bidi="fa-IR"/>
        </w:rPr>
        <w:t>ی</w:t>
      </w:r>
      <w:r w:rsidRPr="001871EF">
        <w:rPr>
          <w:rFonts w:hint="eastAsia"/>
          <w:rtl/>
          <w:lang w:bidi="fa-IR"/>
        </w:rPr>
        <w:t>ک</w:t>
      </w:r>
      <w:r w:rsidRPr="001871EF">
        <w:rPr>
          <w:rtl/>
          <w:lang w:bidi="fa-IR"/>
        </w:rPr>
        <w:t xml:space="preserve"> </w:t>
      </w:r>
      <w:r>
        <w:rPr>
          <w:rFonts w:hint="cs"/>
          <w:rtl/>
          <w:lang w:bidi="fa-IR"/>
        </w:rPr>
        <w:t>مونتاژ</w:t>
      </w:r>
      <w:r w:rsidRPr="001871EF">
        <w:rPr>
          <w:rtl/>
          <w:lang w:bidi="fa-IR"/>
        </w:rPr>
        <w:t xml:space="preserve"> نها</w:t>
      </w:r>
      <w:r w:rsidRPr="001871EF">
        <w:rPr>
          <w:rFonts w:hint="cs"/>
          <w:rtl/>
          <w:lang w:bidi="fa-IR"/>
        </w:rPr>
        <w:t>یی</w:t>
      </w:r>
      <w:r w:rsidRPr="001871EF">
        <w:rPr>
          <w:rtl/>
          <w:lang w:bidi="fa-IR"/>
        </w:rPr>
        <w:t xml:space="preserve"> </w:t>
      </w:r>
      <w:r>
        <w:rPr>
          <w:rFonts w:hint="cs"/>
          <w:rtl/>
          <w:lang w:bidi="fa-IR"/>
        </w:rPr>
        <w:t>همگرا</w:t>
      </w:r>
      <w:r w:rsidRPr="001871EF">
        <w:rPr>
          <w:rtl/>
          <w:lang w:bidi="fa-IR"/>
        </w:rPr>
        <w:t xml:space="preserve"> م</w:t>
      </w:r>
      <w:r w:rsidRPr="001871EF">
        <w:rPr>
          <w:rFonts w:hint="cs"/>
          <w:rtl/>
          <w:lang w:bidi="fa-IR"/>
        </w:rPr>
        <w:t>ی</w:t>
      </w:r>
      <w:r>
        <w:rPr>
          <w:rFonts w:hint="cs"/>
          <w:rtl/>
          <w:lang w:bidi="fa-IR"/>
        </w:rPr>
        <w:t xml:space="preserve"> </w:t>
      </w:r>
      <w:r w:rsidRPr="001871EF">
        <w:rPr>
          <w:rFonts w:hint="cs"/>
          <w:rtl/>
          <w:lang w:bidi="fa-IR"/>
        </w:rPr>
        <w:t>‌</w:t>
      </w:r>
      <w:r w:rsidRPr="001871EF">
        <w:rPr>
          <w:rFonts w:hint="eastAsia"/>
          <w:rtl/>
          <w:lang w:bidi="fa-IR"/>
        </w:rPr>
        <w:t>شوند</w:t>
      </w:r>
      <w:r w:rsidRPr="001871EF">
        <w:rPr>
          <w:rtl/>
          <w:lang w:bidi="fa-IR"/>
        </w:rPr>
        <w:t>. مشکل اصل</w:t>
      </w:r>
      <w:r w:rsidRPr="001871EF">
        <w:rPr>
          <w:rFonts w:hint="cs"/>
          <w:rtl/>
          <w:lang w:bidi="fa-IR"/>
        </w:rPr>
        <w:t>ی</w:t>
      </w:r>
      <w:r w:rsidRPr="001871EF">
        <w:rPr>
          <w:rtl/>
          <w:lang w:bidi="fa-IR"/>
        </w:rPr>
        <w:t xml:space="preserve"> در فرآ</w:t>
      </w:r>
      <w:r w:rsidRPr="001871EF">
        <w:rPr>
          <w:rFonts w:hint="cs"/>
          <w:rtl/>
          <w:lang w:bidi="fa-IR"/>
        </w:rPr>
        <w:t>ی</w:t>
      </w:r>
      <w:r w:rsidRPr="001871EF">
        <w:rPr>
          <w:rFonts w:hint="eastAsia"/>
          <w:rtl/>
          <w:lang w:bidi="fa-IR"/>
        </w:rPr>
        <w:t>ند</w:t>
      </w:r>
      <w:r>
        <w:rPr>
          <w:rFonts w:hint="cs"/>
          <w:rtl/>
          <w:lang w:bidi="fa-IR"/>
        </w:rPr>
        <w:t xml:space="preserve"> جریان</w:t>
      </w:r>
      <w:r w:rsidRPr="001871EF">
        <w:rPr>
          <w:rtl/>
          <w:lang w:bidi="fa-IR"/>
        </w:rPr>
        <w:t xml:space="preserve"> </w:t>
      </w:r>
      <w:r w:rsidRPr="001871EF">
        <w:rPr>
          <w:lang w:bidi="fa-IR"/>
        </w:rPr>
        <w:t>A</w:t>
      </w:r>
      <w:r w:rsidRPr="001871EF">
        <w:rPr>
          <w:rtl/>
          <w:lang w:bidi="fa-IR"/>
        </w:rPr>
        <w:t xml:space="preserve"> هماهنگ‌</w:t>
      </w:r>
      <w:r>
        <w:rPr>
          <w:rFonts w:hint="cs"/>
          <w:rtl/>
          <w:lang w:bidi="fa-IR"/>
        </w:rPr>
        <w:t xml:space="preserve"> </w:t>
      </w:r>
      <w:r w:rsidRPr="001871EF">
        <w:rPr>
          <w:rtl/>
          <w:lang w:bidi="fa-IR"/>
        </w:rPr>
        <w:t>ساز</w:t>
      </w:r>
      <w:r w:rsidRPr="001871EF">
        <w:rPr>
          <w:rFonts w:hint="cs"/>
          <w:rtl/>
          <w:lang w:bidi="fa-IR"/>
        </w:rPr>
        <w:t>ی</w:t>
      </w:r>
      <w:r w:rsidRPr="001871EF">
        <w:rPr>
          <w:rtl/>
          <w:lang w:bidi="fa-IR"/>
        </w:rPr>
        <w:t xml:space="preserve"> خطوط </w:t>
      </w:r>
      <w:r>
        <w:rPr>
          <w:rFonts w:hint="cs"/>
          <w:rtl/>
          <w:lang w:bidi="fa-IR"/>
        </w:rPr>
        <w:t>همگرا شو</w:t>
      </w:r>
      <w:r w:rsidRPr="001871EF">
        <w:rPr>
          <w:rFonts w:hint="eastAsia"/>
          <w:rtl/>
          <w:lang w:bidi="fa-IR"/>
        </w:rPr>
        <w:t>نده</w:t>
      </w:r>
      <w:r w:rsidRPr="001871EF">
        <w:rPr>
          <w:rtl/>
          <w:lang w:bidi="fa-IR"/>
        </w:rPr>
        <w:t xml:space="preserve"> است</w:t>
      </w:r>
      <w:r>
        <w:rPr>
          <w:rFonts w:hint="cs"/>
          <w:rtl/>
          <w:lang w:bidi="fa-IR"/>
        </w:rPr>
        <w:t>، به گونه ای</w:t>
      </w:r>
      <w:r w:rsidRPr="001871EF">
        <w:rPr>
          <w:rtl/>
          <w:lang w:bidi="fa-IR"/>
        </w:rPr>
        <w:t xml:space="preserve"> که هر</w:t>
      </w:r>
      <w:r w:rsidRPr="001871EF">
        <w:rPr>
          <w:rFonts w:hint="cs"/>
          <w:rtl/>
          <w:lang w:bidi="fa-IR"/>
        </w:rPr>
        <w:t>ی</w:t>
      </w:r>
      <w:r w:rsidRPr="001871EF">
        <w:rPr>
          <w:rFonts w:hint="eastAsia"/>
          <w:rtl/>
          <w:lang w:bidi="fa-IR"/>
        </w:rPr>
        <w:t>ک</w:t>
      </w:r>
      <w:r w:rsidRPr="001871EF">
        <w:rPr>
          <w:rtl/>
          <w:lang w:bidi="fa-IR"/>
        </w:rPr>
        <w:t xml:space="preserve"> در زمان مناسب</w:t>
      </w:r>
      <w:r>
        <w:rPr>
          <w:rFonts w:hint="cs"/>
          <w:rtl/>
          <w:lang w:bidi="fa-IR"/>
        </w:rPr>
        <w:t>، ورودی لازم</w:t>
      </w:r>
      <w:r w:rsidRPr="001871EF">
        <w:rPr>
          <w:rtl/>
          <w:lang w:bidi="fa-IR"/>
        </w:rPr>
        <w:t xml:space="preserve"> برا</w:t>
      </w:r>
      <w:r w:rsidRPr="001871EF">
        <w:rPr>
          <w:rFonts w:hint="cs"/>
          <w:rtl/>
          <w:lang w:bidi="fa-IR"/>
        </w:rPr>
        <w:t>ی</w:t>
      </w:r>
      <w:r w:rsidRPr="001871EF">
        <w:rPr>
          <w:rtl/>
          <w:lang w:bidi="fa-IR"/>
        </w:rPr>
        <w:t xml:space="preserve"> نقطه </w:t>
      </w:r>
      <w:r>
        <w:rPr>
          <w:rFonts w:hint="cs"/>
          <w:rtl/>
          <w:lang w:bidi="fa-IR"/>
        </w:rPr>
        <w:t>مونتاژ</w:t>
      </w:r>
      <w:r w:rsidRPr="001871EF">
        <w:rPr>
          <w:rtl/>
          <w:lang w:bidi="fa-IR"/>
        </w:rPr>
        <w:t xml:space="preserve"> نها</w:t>
      </w:r>
      <w:r w:rsidRPr="001871EF">
        <w:rPr>
          <w:rFonts w:hint="cs"/>
          <w:rtl/>
          <w:lang w:bidi="fa-IR"/>
        </w:rPr>
        <w:t>یی</w:t>
      </w:r>
      <w:r w:rsidRPr="001871EF">
        <w:rPr>
          <w:rtl/>
          <w:lang w:bidi="fa-IR"/>
        </w:rPr>
        <w:t xml:space="preserve"> </w:t>
      </w:r>
      <w:r>
        <w:rPr>
          <w:rFonts w:hint="cs"/>
          <w:rtl/>
          <w:lang w:bidi="fa-IR"/>
        </w:rPr>
        <w:t>را آماد</w:t>
      </w:r>
      <w:r w:rsidRPr="001871EF">
        <w:rPr>
          <w:rFonts w:hint="eastAsia"/>
          <w:rtl/>
          <w:lang w:bidi="fa-IR"/>
        </w:rPr>
        <w:t>ه</w:t>
      </w:r>
      <w:r w:rsidRPr="001871EF">
        <w:rPr>
          <w:rtl/>
          <w:lang w:bidi="fa-IR"/>
        </w:rPr>
        <w:t xml:space="preserve"> </w:t>
      </w:r>
      <w:r w:rsidRPr="001871EF">
        <w:rPr>
          <w:rFonts w:hint="cs"/>
          <w:rtl/>
          <w:lang w:bidi="fa-IR"/>
        </w:rPr>
        <w:t>‌</w:t>
      </w:r>
      <w:r w:rsidRPr="001871EF">
        <w:rPr>
          <w:rFonts w:hint="eastAsia"/>
          <w:rtl/>
          <w:lang w:bidi="fa-IR"/>
        </w:rPr>
        <w:t>کند</w:t>
      </w:r>
      <w:r w:rsidRPr="001871EF">
        <w:rPr>
          <w:rtl/>
          <w:lang w:bidi="fa-IR"/>
        </w:rPr>
        <w:t>.</w:t>
      </w:r>
    </w:p>
    <w:p w14:paraId="4B7A16BD" w14:textId="77777777" w:rsidR="00EC60F9" w:rsidRDefault="00EC60F9" w:rsidP="00370A3D">
      <w:pPr>
        <w:rPr>
          <w:rtl/>
          <w:lang w:bidi="fa-IR"/>
        </w:rPr>
      </w:pPr>
      <w:r w:rsidRPr="007C5F27">
        <w:rPr>
          <w:rFonts w:cs="Times New Roman" w:hint="cs"/>
          <w:b/>
          <w:bCs/>
          <w:rtl/>
          <w:lang w:bidi="fa-IR"/>
        </w:rPr>
        <w:t>•</w:t>
      </w:r>
      <w:r w:rsidRPr="007C5F27">
        <w:rPr>
          <w:b/>
          <w:bCs/>
          <w:rtl/>
          <w:lang w:bidi="fa-IR"/>
        </w:rPr>
        <w:t xml:space="preserve"> جر</w:t>
      </w:r>
      <w:r w:rsidRPr="007C5F27">
        <w:rPr>
          <w:rFonts w:hint="cs"/>
          <w:b/>
          <w:bCs/>
          <w:rtl/>
          <w:lang w:bidi="fa-IR"/>
        </w:rPr>
        <w:t>ی</w:t>
      </w:r>
      <w:r w:rsidRPr="007C5F27">
        <w:rPr>
          <w:rFonts w:hint="eastAsia"/>
          <w:b/>
          <w:bCs/>
          <w:rtl/>
          <w:lang w:bidi="fa-IR"/>
        </w:rPr>
        <w:t>ان</w:t>
      </w:r>
      <w:r w:rsidRPr="007C5F27">
        <w:rPr>
          <w:b/>
          <w:bCs/>
          <w:rtl/>
          <w:lang w:bidi="fa-IR"/>
        </w:rPr>
        <w:t xml:space="preserve"> </w:t>
      </w:r>
      <w:r w:rsidRPr="007C5F27">
        <w:rPr>
          <w:b/>
          <w:bCs/>
          <w:lang w:bidi="fa-IR"/>
        </w:rPr>
        <w:t>I</w:t>
      </w:r>
      <w:r w:rsidRPr="001871EF">
        <w:rPr>
          <w:rtl/>
          <w:lang w:bidi="fa-IR"/>
        </w:rPr>
        <w:t xml:space="preserve"> - مواد </w:t>
      </w:r>
      <w:r>
        <w:rPr>
          <w:rFonts w:hint="cs"/>
          <w:rtl/>
          <w:lang w:bidi="fa-IR"/>
        </w:rPr>
        <w:t>به ترتیب</w:t>
      </w:r>
      <w:r w:rsidRPr="001871EF">
        <w:rPr>
          <w:rtl/>
          <w:lang w:bidi="fa-IR"/>
        </w:rPr>
        <w:t xml:space="preserve"> جر</w:t>
      </w:r>
      <w:r w:rsidRPr="001871EF">
        <w:rPr>
          <w:rFonts w:hint="cs"/>
          <w:rtl/>
          <w:lang w:bidi="fa-IR"/>
        </w:rPr>
        <w:t>ی</w:t>
      </w:r>
      <w:r w:rsidRPr="001871EF">
        <w:rPr>
          <w:rFonts w:hint="eastAsia"/>
          <w:rtl/>
          <w:lang w:bidi="fa-IR"/>
        </w:rPr>
        <w:t>ان</w:t>
      </w:r>
      <w:r w:rsidRPr="001871EF">
        <w:rPr>
          <w:rtl/>
          <w:lang w:bidi="fa-IR"/>
        </w:rPr>
        <w:t xml:space="preserve"> م</w:t>
      </w:r>
      <w:r w:rsidRPr="001871EF">
        <w:rPr>
          <w:rFonts w:hint="cs"/>
          <w:rtl/>
          <w:lang w:bidi="fa-IR"/>
        </w:rPr>
        <w:t>ی‌</w:t>
      </w:r>
      <w:r>
        <w:rPr>
          <w:rFonts w:hint="cs"/>
          <w:rtl/>
          <w:lang w:bidi="fa-IR"/>
        </w:rPr>
        <w:t xml:space="preserve"> </w:t>
      </w:r>
      <w:r w:rsidRPr="001871EF">
        <w:rPr>
          <w:rFonts w:hint="cs"/>
          <w:rtl/>
          <w:lang w:bidi="fa-IR"/>
        </w:rPr>
        <w:t>ی</w:t>
      </w:r>
      <w:r w:rsidRPr="001871EF">
        <w:rPr>
          <w:rFonts w:hint="eastAsia"/>
          <w:rtl/>
          <w:lang w:bidi="fa-IR"/>
        </w:rPr>
        <w:t>ابند،</w:t>
      </w:r>
      <w:r w:rsidRPr="001871EF">
        <w:rPr>
          <w:rtl/>
          <w:lang w:bidi="fa-IR"/>
        </w:rPr>
        <w:t xml:space="preserve"> مانند </w:t>
      </w:r>
      <w:r w:rsidRPr="001871EF">
        <w:rPr>
          <w:rFonts w:hint="cs"/>
          <w:rtl/>
          <w:lang w:bidi="fa-IR"/>
        </w:rPr>
        <w:t>ی</w:t>
      </w:r>
      <w:r w:rsidRPr="001871EF">
        <w:rPr>
          <w:rFonts w:hint="eastAsia"/>
          <w:rtl/>
          <w:lang w:bidi="fa-IR"/>
        </w:rPr>
        <w:t>ک</w:t>
      </w:r>
      <w:r w:rsidRPr="001871EF">
        <w:rPr>
          <w:rtl/>
          <w:lang w:bidi="fa-IR"/>
        </w:rPr>
        <w:t xml:space="preserve"> خط </w:t>
      </w:r>
      <w:r>
        <w:rPr>
          <w:rFonts w:hint="cs"/>
          <w:rtl/>
          <w:lang w:bidi="fa-IR"/>
        </w:rPr>
        <w:t>مونتاژ</w:t>
      </w:r>
      <w:r w:rsidRPr="001871EF">
        <w:rPr>
          <w:rtl/>
          <w:lang w:bidi="fa-IR"/>
        </w:rPr>
        <w:t>. کار اصل</w:t>
      </w:r>
      <w:r w:rsidRPr="001871EF">
        <w:rPr>
          <w:rFonts w:hint="cs"/>
          <w:rtl/>
          <w:lang w:bidi="fa-IR"/>
        </w:rPr>
        <w:t>ی</w:t>
      </w:r>
      <w:r w:rsidRPr="001871EF">
        <w:rPr>
          <w:rtl/>
          <w:lang w:bidi="fa-IR"/>
        </w:rPr>
        <w:t xml:space="preserve"> ب</w:t>
      </w:r>
      <w:r>
        <w:rPr>
          <w:rFonts w:hint="cs"/>
          <w:rtl/>
          <w:lang w:bidi="fa-IR"/>
        </w:rPr>
        <w:t>ا</w:t>
      </w:r>
      <w:r w:rsidRPr="001871EF">
        <w:rPr>
          <w:rtl/>
          <w:lang w:bidi="fa-IR"/>
        </w:rPr>
        <w:t xml:space="preserve"> </w:t>
      </w:r>
      <w:r>
        <w:rPr>
          <w:rFonts w:hint="cs"/>
          <w:rtl/>
          <w:lang w:bidi="fa-IR"/>
        </w:rPr>
        <w:t>توالی مستقیم رویدادها</w:t>
      </w:r>
      <w:r w:rsidRPr="001871EF">
        <w:rPr>
          <w:rtl/>
          <w:lang w:bidi="fa-IR"/>
        </w:rPr>
        <w:t xml:space="preserve"> انجام م</w:t>
      </w:r>
      <w:r w:rsidRPr="001871EF">
        <w:rPr>
          <w:rFonts w:hint="cs"/>
          <w:rtl/>
          <w:lang w:bidi="fa-IR"/>
        </w:rPr>
        <w:t>ی‌</w:t>
      </w:r>
      <w:r w:rsidRPr="001871EF">
        <w:rPr>
          <w:rFonts w:hint="eastAsia"/>
          <w:rtl/>
          <w:lang w:bidi="fa-IR"/>
        </w:rPr>
        <w:t>شود</w:t>
      </w:r>
      <w:r w:rsidRPr="001871EF">
        <w:rPr>
          <w:rtl/>
          <w:lang w:bidi="fa-IR"/>
        </w:rPr>
        <w:t xml:space="preserve"> (</w:t>
      </w:r>
      <w:r w:rsidRPr="001871EF">
        <w:rPr>
          <w:rFonts w:hint="cs"/>
          <w:rtl/>
          <w:lang w:bidi="fa-IR"/>
        </w:rPr>
        <w:t>ی</w:t>
      </w:r>
      <w:r w:rsidRPr="001871EF">
        <w:rPr>
          <w:rFonts w:hint="eastAsia"/>
          <w:rtl/>
          <w:lang w:bidi="fa-IR"/>
        </w:rPr>
        <w:t>ک</w:t>
      </w:r>
      <w:r w:rsidRPr="001871EF">
        <w:rPr>
          <w:rtl/>
          <w:lang w:bidi="fa-IR"/>
        </w:rPr>
        <w:t xml:space="preserve"> به </w:t>
      </w:r>
      <w:r w:rsidRPr="001871EF">
        <w:rPr>
          <w:rFonts w:hint="cs"/>
          <w:rtl/>
          <w:lang w:bidi="fa-IR"/>
        </w:rPr>
        <w:t>ی</w:t>
      </w:r>
      <w:r w:rsidRPr="001871EF">
        <w:rPr>
          <w:rFonts w:hint="eastAsia"/>
          <w:rtl/>
          <w:lang w:bidi="fa-IR"/>
        </w:rPr>
        <w:t>ک</w:t>
      </w:r>
      <w:r w:rsidRPr="001871EF">
        <w:rPr>
          <w:rtl/>
          <w:lang w:bidi="fa-IR"/>
        </w:rPr>
        <w:t>)</w:t>
      </w:r>
      <w:r>
        <w:rPr>
          <w:rFonts w:hint="cs"/>
          <w:rtl/>
          <w:lang w:bidi="fa-IR"/>
        </w:rPr>
        <w:t xml:space="preserve">. عامل </w:t>
      </w:r>
      <w:r w:rsidRPr="001871EF">
        <w:rPr>
          <w:rtl/>
          <w:lang w:bidi="fa-IR"/>
        </w:rPr>
        <w:t>محدود</w:t>
      </w:r>
      <w:r>
        <w:rPr>
          <w:rFonts w:hint="cs"/>
          <w:rtl/>
          <w:lang w:bidi="fa-IR"/>
        </w:rPr>
        <w:t xml:space="preserve"> کننده</w:t>
      </w:r>
      <w:r w:rsidRPr="001871EF">
        <w:rPr>
          <w:rtl/>
          <w:lang w:bidi="fa-IR"/>
        </w:rPr>
        <w:t xml:space="preserve"> </w:t>
      </w:r>
      <w:r>
        <w:rPr>
          <w:rFonts w:hint="cs"/>
          <w:rtl/>
          <w:lang w:bidi="fa-IR"/>
        </w:rPr>
        <w:t>این نوع جریان، کند</w:t>
      </w:r>
      <w:r w:rsidRPr="001871EF">
        <w:rPr>
          <w:rFonts w:hint="cs"/>
          <w:rtl/>
          <w:lang w:bidi="fa-IR"/>
        </w:rPr>
        <w:t>‌</w:t>
      </w:r>
      <w:r w:rsidRPr="001871EF">
        <w:rPr>
          <w:rFonts w:hint="eastAsia"/>
          <w:rtl/>
          <w:lang w:bidi="fa-IR"/>
        </w:rPr>
        <w:t>تر</w:t>
      </w:r>
      <w:r w:rsidRPr="001871EF">
        <w:rPr>
          <w:rFonts w:hint="cs"/>
          <w:rtl/>
          <w:lang w:bidi="fa-IR"/>
        </w:rPr>
        <w:t>ی</w:t>
      </w:r>
      <w:r w:rsidRPr="001871EF">
        <w:rPr>
          <w:rFonts w:hint="eastAsia"/>
          <w:rtl/>
          <w:lang w:bidi="fa-IR"/>
        </w:rPr>
        <w:t>ن</w:t>
      </w:r>
      <w:r w:rsidRPr="001871EF">
        <w:rPr>
          <w:rtl/>
          <w:lang w:bidi="fa-IR"/>
        </w:rPr>
        <w:t xml:space="preserve"> عمل</w:t>
      </w:r>
      <w:r w:rsidRPr="001871EF">
        <w:rPr>
          <w:rFonts w:hint="cs"/>
          <w:rtl/>
          <w:lang w:bidi="fa-IR"/>
        </w:rPr>
        <w:t>ی</w:t>
      </w:r>
      <w:r w:rsidRPr="001871EF">
        <w:rPr>
          <w:rFonts w:hint="eastAsia"/>
          <w:rtl/>
          <w:lang w:bidi="fa-IR"/>
        </w:rPr>
        <w:t>ات</w:t>
      </w:r>
      <w:r w:rsidRPr="001871EF">
        <w:rPr>
          <w:rtl/>
          <w:lang w:bidi="fa-IR"/>
        </w:rPr>
        <w:t xml:space="preserve"> است. </w:t>
      </w:r>
    </w:p>
    <w:p w14:paraId="25C73B6F" w14:textId="77777777" w:rsidR="00EC60F9" w:rsidRPr="001871EF" w:rsidRDefault="00EC60F9" w:rsidP="00370A3D">
      <w:pPr>
        <w:rPr>
          <w:lang w:bidi="fa-IR"/>
        </w:rPr>
      </w:pPr>
      <w:r w:rsidRPr="007C5F27">
        <w:rPr>
          <w:rFonts w:cs="Times New Roman" w:hint="cs"/>
          <w:b/>
          <w:bCs/>
          <w:rtl/>
          <w:lang w:bidi="fa-IR"/>
        </w:rPr>
        <w:t>•</w:t>
      </w:r>
      <w:r w:rsidRPr="007C5F27">
        <w:rPr>
          <w:b/>
          <w:bCs/>
          <w:rtl/>
          <w:lang w:bidi="fa-IR"/>
        </w:rPr>
        <w:t xml:space="preserve"> جر</w:t>
      </w:r>
      <w:r w:rsidRPr="007C5F27">
        <w:rPr>
          <w:rFonts w:hint="cs"/>
          <w:b/>
          <w:bCs/>
          <w:rtl/>
          <w:lang w:bidi="fa-IR"/>
        </w:rPr>
        <w:t>ی</w:t>
      </w:r>
      <w:r w:rsidRPr="007C5F27">
        <w:rPr>
          <w:rFonts w:hint="eastAsia"/>
          <w:b/>
          <w:bCs/>
          <w:rtl/>
          <w:lang w:bidi="fa-IR"/>
        </w:rPr>
        <w:t>ان</w:t>
      </w:r>
      <w:r w:rsidRPr="007C5F27">
        <w:rPr>
          <w:b/>
          <w:bCs/>
          <w:rtl/>
          <w:lang w:bidi="fa-IR"/>
        </w:rPr>
        <w:t xml:space="preserve"> </w:t>
      </w:r>
      <w:r w:rsidRPr="007C5F27">
        <w:rPr>
          <w:b/>
          <w:bCs/>
          <w:lang w:bidi="fa-IR"/>
        </w:rPr>
        <w:t>T</w:t>
      </w:r>
      <w:r w:rsidRPr="001871EF">
        <w:rPr>
          <w:rtl/>
          <w:lang w:bidi="fa-IR"/>
        </w:rPr>
        <w:t xml:space="preserve"> - جر</w:t>
      </w:r>
      <w:r w:rsidRPr="001871EF">
        <w:rPr>
          <w:rFonts w:hint="cs"/>
          <w:rtl/>
          <w:lang w:bidi="fa-IR"/>
        </w:rPr>
        <w:t>ی</w:t>
      </w:r>
      <w:r w:rsidRPr="001871EF">
        <w:rPr>
          <w:rFonts w:hint="eastAsia"/>
          <w:rtl/>
          <w:lang w:bidi="fa-IR"/>
        </w:rPr>
        <w:t>ان</w:t>
      </w:r>
      <w:r w:rsidRPr="001871EF">
        <w:rPr>
          <w:rtl/>
          <w:lang w:bidi="fa-IR"/>
        </w:rPr>
        <w:t xml:space="preserve"> کل</w:t>
      </w:r>
      <w:r w:rsidRPr="001871EF">
        <w:rPr>
          <w:rFonts w:hint="cs"/>
          <w:rtl/>
          <w:lang w:bidi="fa-IR"/>
        </w:rPr>
        <w:t>ی</w:t>
      </w:r>
      <w:r w:rsidRPr="001871EF">
        <w:rPr>
          <w:rtl/>
          <w:lang w:bidi="fa-IR"/>
        </w:rPr>
        <w:t xml:space="preserve"> مانند </w:t>
      </w:r>
      <w:r w:rsidRPr="001871EF">
        <w:rPr>
          <w:rFonts w:hint="cs"/>
          <w:rtl/>
          <w:lang w:bidi="fa-IR"/>
        </w:rPr>
        <w:t>ی</w:t>
      </w:r>
      <w:r w:rsidRPr="001871EF">
        <w:rPr>
          <w:rFonts w:hint="eastAsia"/>
          <w:rtl/>
          <w:lang w:bidi="fa-IR"/>
        </w:rPr>
        <w:t>ک</w:t>
      </w:r>
      <w:r w:rsidRPr="001871EF">
        <w:rPr>
          <w:rtl/>
          <w:lang w:bidi="fa-IR"/>
        </w:rPr>
        <w:t xml:space="preserve"> جر</w:t>
      </w:r>
      <w:r w:rsidRPr="001871EF">
        <w:rPr>
          <w:rFonts w:hint="cs"/>
          <w:rtl/>
          <w:lang w:bidi="fa-IR"/>
        </w:rPr>
        <w:t>ی</w:t>
      </w:r>
      <w:r w:rsidRPr="001871EF">
        <w:rPr>
          <w:rFonts w:hint="eastAsia"/>
          <w:rtl/>
          <w:lang w:bidi="fa-IR"/>
        </w:rPr>
        <w:t>ان</w:t>
      </w:r>
      <w:r w:rsidRPr="001871EF">
        <w:rPr>
          <w:rtl/>
          <w:lang w:bidi="fa-IR"/>
        </w:rPr>
        <w:t xml:space="preserve"> </w:t>
      </w:r>
      <w:r w:rsidRPr="001871EF">
        <w:rPr>
          <w:lang w:bidi="fa-IR"/>
        </w:rPr>
        <w:t>I</w:t>
      </w:r>
      <w:r w:rsidRPr="001871EF">
        <w:rPr>
          <w:rtl/>
          <w:lang w:bidi="fa-IR"/>
        </w:rPr>
        <w:t xml:space="preserve"> </w:t>
      </w:r>
      <w:r>
        <w:rPr>
          <w:rFonts w:hint="cs"/>
          <w:rtl/>
          <w:lang w:bidi="fa-IR"/>
        </w:rPr>
        <w:t xml:space="preserve">است </w:t>
      </w:r>
      <w:r w:rsidRPr="001871EF">
        <w:rPr>
          <w:rtl/>
          <w:lang w:bidi="fa-IR"/>
        </w:rPr>
        <w:t>(</w:t>
      </w:r>
      <w:r w:rsidRPr="001871EF">
        <w:rPr>
          <w:rFonts w:hint="cs"/>
          <w:rtl/>
          <w:lang w:bidi="fa-IR"/>
        </w:rPr>
        <w:t>ی</w:t>
      </w:r>
      <w:r w:rsidRPr="001871EF">
        <w:rPr>
          <w:rFonts w:hint="eastAsia"/>
          <w:rtl/>
          <w:lang w:bidi="fa-IR"/>
        </w:rPr>
        <w:t>ا</w:t>
      </w:r>
      <w:r w:rsidRPr="001871EF">
        <w:rPr>
          <w:rtl/>
          <w:lang w:bidi="fa-IR"/>
        </w:rPr>
        <w:t xml:space="preserve"> چند خط</w:t>
      </w:r>
      <w:r>
        <w:rPr>
          <w:rFonts w:hint="cs"/>
          <w:rtl/>
          <w:lang w:bidi="fa-IR"/>
        </w:rPr>
        <w:t xml:space="preserve"> دارد</w:t>
      </w:r>
      <w:r w:rsidRPr="001871EF">
        <w:rPr>
          <w:rtl/>
          <w:lang w:bidi="fa-IR"/>
        </w:rPr>
        <w:t>)</w:t>
      </w:r>
      <w:r>
        <w:rPr>
          <w:rFonts w:hint="cs"/>
          <w:rtl/>
          <w:lang w:bidi="fa-IR"/>
        </w:rPr>
        <w:t>،</w:t>
      </w:r>
      <w:r w:rsidRPr="001871EF">
        <w:rPr>
          <w:rtl/>
          <w:lang w:bidi="fa-IR"/>
        </w:rPr>
        <w:t xml:space="preserve"> که سپس به </w:t>
      </w:r>
      <w:r>
        <w:rPr>
          <w:rFonts w:hint="cs"/>
          <w:rtl/>
          <w:lang w:bidi="fa-IR"/>
        </w:rPr>
        <w:t>چندین</w:t>
      </w:r>
      <w:r w:rsidRPr="001871EF">
        <w:rPr>
          <w:rtl/>
          <w:lang w:bidi="fa-IR"/>
        </w:rPr>
        <w:t xml:space="preserve"> </w:t>
      </w:r>
      <w:r>
        <w:rPr>
          <w:rFonts w:hint="cs"/>
          <w:rtl/>
          <w:lang w:bidi="fa-IR"/>
        </w:rPr>
        <w:t>محجموعه مونتاژ</w:t>
      </w:r>
      <w:r w:rsidRPr="001871EF">
        <w:rPr>
          <w:rtl/>
          <w:lang w:bidi="fa-IR"/>
        </w:rPr>
        <w:t xml:space="preserve"> تقس</w:t>
      </w:r>
      <w:r w:rsidRPr="001871EF">
        <w:rPr>
          <w:rFonts w:hint="cs"/>
          <w:rtl/>
          <w:lang w:bidi="fa-IR"/>
        </w:rPr>
        <w:t>ی</w:t>
      </w:r>
      <w:r w:rsidRPr="001871EF">
        <w:rPr>
          <w:rFonts w:hint="eastAsia"/>
          <w:rtl/>
          <w:lang w:bidi="fa-IR"/>
        </w:rPr>
        <w:t>م</w:t>
      </w:r>
      <w:r w:rsidRPr="001871EF">
        <w:rPr>
          <w:rtl/>
          <w:lang w:bidi="fa-IR"/>
        </w:rPr>
        <w:t xml:space="preserve"> م</w:t>
      </w:r>
      <w:r w:rsidRPr="001871EF">
        <w:rPr>
          <w:rFonts w:hint="cs"/>
          <w:rtl/>
          <w:lang w:bidi="fa-IR"/>
        </w:rPr>
        <w:t>ی‌</w:t>
      </w:r>
      <w:r w:rsidRPr="001871EF">
        <w:rPr>
          <w:rFonts w:hint="eastAsia"/>
          <w:rtl/>
          <w:lang w:bidi="fa-IR"/>
        </w:rPr>
        <w:t>شود</w:t>
      </w:r>
      <w:r w:rsidRPr="001871EF">
        <w:rPr>
          <w:rtl/>
          <w:lang w:bidi="fa-IR"/>
        </w:rPr>
        <w:t xml:space="preserve"> (</w:t>
      </w:r>
      <w:r>
        <w:rPr>
          <w:rFonts w:hint="cs"/>
          <w:rtl/>
          <w:lang w:bidi="fa-IR"/>
        </w:rPr>
        <w:t>چند به چند</w:t>
      </w:r>
      <w:r w:rsidRPr="001871EF">
        <w:rPr>
          <w:rtl/>
          <w:lang w:bidi="fa-IR"/>
        </w:rPr>
        <w:t>). ب</w:t>
      </w:r>
      <w:r w:rsidRPr="001871EF">
        <w:rPr>
          <w:rFonts w:hint="cs"/>
          <w:rtl/>
          <w:lang w:bidi="fa-IR"/>
        </w:rPr>
        <w:t>ی</w:t>
      </w:r>
      <w:r w:rsidRPr="001871EF">
        <w:rPr>
          <w:rFonts w:hint="eastAsia"/>
          <w:rtl/>
          <w:lang w:bidi="fa-IR"/>
        </w:rPr>
        <w:t>شتر</w:t>
      </w:r>
      <w:r w:rsidRPr="001871EF">
        <w:rPr>
          <w:rtl/>
          <w:lang w:bidi="fa-IR"/>
        </w:rPr>
        <w:t xml:space="preserve"> قطعات ساخته شده در چند</w:t>
      </w:r>
      <w:r w:rsidRPr="001871EF">
        <w:rPr>
          <w:rFonts w:hint="cs"/>
          <w:rtl/>
          <w:lang w:bidi="fa-IR"/>
        </w:rPr>
        <w:t>ی</w:t>
      </w:r>
      <w:r w:rsidRPr="001871EF">
        <w:rPr>
          <w:rFonts w:hint="eastAsia"/>
          <w:rtl/>
          <w:lang w:bidi="fa-IR"/>
        </w:rPr>
        <w:t>ن</w:t>
      </w:r>
      <w:r w:rsidRPr="001871EF">
        <w:rPr>
          <w:rtl/>
          <w:lang w:bidi="fa-IR"/>
        </w:rPr>
        <w:t xml:space="preserve"> مجموعه استفاده م</w:t>
      </w:r>
      <w:r w:rsidRPr="001871EF">
        <w:rPr>
          <w:rFonts w:hint="cs"/>
          <w:rtl/>
          <w:lang w:bidi="fa-IR"/>
        </w:rPr>
        <w:t>ی</w:t>
      </w:r>
      <w:r>
        <w:rPr>
          <w:rFonts w:hint="cs"/>
          <w:rtl/>
          <w:lang w:bidi="fa-IR"/>
        </w:rPr>
        <w:t xml:space="preserve"> </w:t>
      </w:r>
      <w:r w:rsidRPr="001871EF">
        <w:rPr>
          <w:rFonts w:hint="cs"/>
          <w:rtl/>
          <w:lang w:bidi="fa-IR"/>
        </w:rPr>
        <w:t>‌</w:t>
      </w:r>
      <w:r w:rsidRPr="001871EF">
        <w:rPr>
          <w:rFonts w:hint="eastAsia"/>
          <w:rtl/>
          <w:lang w:bidi="fa-IR"/>
        </w:rPr>
        <w:t>شوند</w:t>
      </w:r>
      <w:r w:rsidRPr="001871EF">
        <w:rPr>
          <w:rtl/>
          <w:lang w:bidi="fa-IR"/>
        </w:rPr>
        <w:t xml:space="preserve"> و تقر</w:t>
      </w:r>
      <w:r w:rsidRPr="001871EF">
        <w:rPr>
          <w:rFonts w:hint="cs"/>
          <w:rtl/>
          <w:lang w:bidi="fa-IR"/>
        </w:rPr>
        <w:t>ی</w:t>
      </w:r>
      <w:r w:rsidRPr="001871EF">
        <w:rPr>
          <w:rFonts w:hint="eastAsia"/>
          <w:rtl/>
          <w:lang w:bidi="fa-IR"/>
        </w:rPr>
        <w:t>باً</w:t>
      </w:r>
      <w:r w:rsidRPr="001871EF">
        <w:rPr>
          <w:rtl/>
          <w:lang w:bidi="fa-IR"/>
        </w:rPr>
        <w:t xml:space="preserve"> </w:t>
      </w:r>
      <w:r>
        <w:rPr>
          <w:rFonts w:hint="cs"/>
          <w:rtl/>
          <w:lang w:bidi="fa-IR"/>
        </w:rPr>
        <w:t>همه ی</w:t>
      </w:r>
      <w:r w:rsidRPr="001871EF">
        <w:rPr>
          <w:rtl/>
          <w:lang w:bidi="fa-IR"/>
        </w:rPr>
        <w:t xml:space="preserve"> مجموعه‌ها از چند</w:t>
      </w:r>
      <w:r w:rsidRPr="001871EF">
        <w:rPr>
          <w:rFonts w:hint="cs"/>
          <w:rtl/>
          <w:lang w:bidi="fa-IR"/>
        </w:rPr>
        <w:t>ی</w:t>
      </w:r>
      <w:r w:rsidRPr="001871EF">
        <w:rPr>
          <w:rFonts w:hint="eastAsia"/>
          <w:rtl/>
          <w:lang w:bidi="fa-IR"/>
        </w:rPr>
        <w:t>ن</w:t>
      </w:r>
      <w:r w:rsidRPr="001871EF">
        <w:rPr>
          <w:rtl/>
          <w:lang w:bidi="fa-IR"/>
        </w:rPr>
        <w:t xml:space="preserve"> قطعه استفاده م</w:t>
      </w:r>
      <w:r w:rsidRPr="001871EF">
        <w:rPr>
          <w:rFonts w:hint="cs"/>
          <w:rtl/>
          <w:lang w:bidi="fa-IR"/>
        </w:rPr>
        <w:t>ی‌</w:t>
      </w:r>
      <w:r>
        <w:rPr>
          <w:rFonts w:hint="cs"/>
          <w:rtl/>
          <w:lang w:bidi="fa-IR"/>
        </w:rPr>
        <w:t xml:space="preserve"> </w:t>
      </w:r>
      <w:r w:rsidRPr="001871EF">
        <w:rPr>
          <w:rFonts w:hint="eastAsia"/>
          <w:rtl/>
          <w:lang w:bidi="fa-IR"/>
        </w:rPr>
        <w:t>کنند</w:t>
      </w:r>
      <w:r w:rsidRPr="001871EF">
        <w:rPr>
          <w:rtl/>
          <w:lang w:bidi="fa-IR"/>
        </w:rPr>
        <w:t>.</w:t>
      </w:r>
    </w:p>
    <w:p w14:paraId="673FE4F1" w14:textId="77777777" w:rsidR="00EC60F9" w:rsidRDefault="00EC60F9" w:rsidP="00370A3D">
      <w:pPr>
        <w:rPr>
          <w:lang w:bidi="fa-IR"/>
        </w:rPr>
      </w:pPr>
      <w:r w:rsidRPr="007C5F27">
        <w:rPr>
          <w:rFonts w:cs="Times New Roman" w:hint="cs"/>
          <w:b/>
          <w:bCs/>
          <w:rtl/>
          <w:lang w:bidi="fa-IR"/>
        </w:rPr>
        <w:t>•</w:t>
      </w:r>
      <w:r w:rsidRPr="007C5F27">
        <w:rPr>
          <w:b/>
          <w:bCs/>
          <w:rtl/>
          <w:lang w:bidi="fa-IR"/>
        </w:rPr>
        <w:t xml:space="preserve"> جر</w:t>
      </w:r>
      <w:r w:rsidRPr="007C5F27">
        <w:rPr>
          <w:rFonts w:hint="cs"/>
          <w:b/>
          <w:bCs/>
          <w:rtl/>
          <w:lang w:bidi="fa-IR"/>
        </w:rPr>
        <w:t>ی</w:t>
      </w:r>
      <w:r w:rsidRPr="007C5F27">
        <w:rPr>
          <w:rFonts w:hint="eastAsia"/>
          <w:b/>
          <w:bCs/>
          <w:rtl/>
          <w:lang w:bidi="fa-IR"/>
        </w:rPr>
        <w:t>ان</w:t>
      </w:r>
      <w:r w:rsidRPr="007C5F27">
        <w:rPr>
          <w:b/>
          <w:bCs/>
          <w:rtl/>
          <w:lang w:bidi="fa-IR"/>
        </w:rPr>
        <w:t xml:space="preserve"> </w:t>
      </w:r>
      <w:r w:rsidRPr="007C5F27">
        <w:rPr>
          <w:b/>
          <w:bCs/>
          <w:lang w:bidi="fa-IR"/>
        </w:rPr>
        <w:t>V</w:t>
      </w:r>
      <w:r w:rsidRPr="001871EF">
        <w:rPr>
          <w:rtl/>
          <w:lang w:bidi="fa-IR"/>
        </w:rPr>
        <w:t xml:space="preserve"> - جر</w:t>
      </w:r>
      <w:r w:rsidRPr="001871EF">
        <w:rPr>
          <w:rFonts w:hint="cs"/>
          <w:rtl/>
          <w:lang w:bidi="fa-IR"/>
        </w:rPr>
        <w:t>ی</w:t>
      </w:r>
      <w:r w:rsidRPr="001871EF">
        <w:rPr>
          <w:rFonts w:hint="eastAsia"/>
          <w:rtl/>
          <w:lang w:bidi="fa-IR"/>
        </w:rPr>
        <w:t>ان</w:t>
      </w:r>
      <w:r w:rsidRPr="001871EF">
        <w:rPr>
          <w:rtl/>
          <w:lang w:bidi="fa-IR"/>
        </w:rPr>
        <w:t xml:space="preserve"> کل</w:t>
      </w:r>
      <w:r w:rsidRPr="001871EF">
        <w:rPr>
          <w:rFonts w:hint="cs"/>
          <w:rtl/>
          <w:lang w:bidi="fa-IR"/>
        </w:rPr>
        <w:t>ی</w:t>
      </w:r>
      <w:r w:rsidRPr="001871EF">
        <w:rPr>
          <w:rtl/>
          <w:lang w:bidi="fa-IR"/>
        </w:rPr>
        <w:t xml:space="preserve"> مواد </w:t>
      </w:r>
      <w:r w:rsidRPr="001871EF">
        <w:rPr>
          <w:rFonts w:hint="cs"/>
          <w:rtl/>
          <w:lang w:bidi="fa-IR"/>
        </w:rPr>
        <w:t>ی</w:t>
      </w:r>
      <w:r w:rsidRPr="001871EF">
        <w:rPr>
          <w:rFonts w:hint="eastAsia"/>
          <w:rtl/>
          <w:lang w:bidi="fa-IR"/>
        </w:rPr>
        <w:t>ک</w:t>
      </w:r>
      <w:r w:rsidRPr="001871EF">
        <w:rPr>
          <w:rtl/>
          <w:lang w:bidi="fa-IR"/>
        </w:rPr>
        <w:t xml:space="preserve"> به </w:t>
      </w:r>
      <w:r>
        <w:rPr>
          <w:rFonts w:hint="cs"/>
          <w:rtl/>
          <w:lang w:bidi="fa-IR"/>
        </w:rPr>
        <w:t>چند</w:t>
      </w:r>
      <w:r w:rsidRPr="001871EF">
        <w:rPr>
          <w:rtl/>
          <w:lang w:bidi="fa-IR"/>
        </w:rPr>
        <w:t xml:space="preserve"> است، مانند فرآ</w:t>
      </w:r>
      <w:r w:rsidRPr="001871EF">
        <w:rPr>
          <w:rFonts w:hint="cs"/>
          <w:rtl/>
          <w:lang w:bidi="fa-IR"/>
        </w:rPr>
        <w:t>ی</w:t>
      </w:r>
      <w:r w:rsidRPr="001871EF">
        <w:rPr>
          <w:rFonts w:hint="eastAsia"/>
          <w:rtl/>
          <w:lang w:bidi="fa-IR"/>
        </w:rPr>
        <w:t>ند</w:t>
      </w:r>
      <w:r>
        <w:rPr>
          <w:rFonts w:hint="cs"/>
          <w:rtl/>
          <w:lang w:bidi="fa-IR"/>
        </w:rPr>
        <w:t>ی</w:t>
      </w:r>
      <w:r w:rsidRPr="001871EF">
        <w:rPr>
          <w:rtl/>
          <w:lang w:bidi="fa-IR"/>
        </w:rPr>
        <w:t xml:space="preserve"> که </w:t>
      </w:r>
      <w:r w:rsidRPr="001871EF">
        <w:rPr>
          <w:rFonts w:hint="cs"/>
          <w:rtl/>
          <w:lang w:bidi="fa-IR"/>
        </w:rPr>
        <w:t>ی</w:t>
      </w:r>
      <w:r w:rsidRPr="001871EF">
        <w:rPr>
          <w:rFonts w:hint="eastAsia"/>
          <w:rtl/>
          <w:lang w:bidi="fa-IR"/>
        </w:rPr>
        <w:t>ک</w:t>
      </w:r>
      <w:r w:rsidRPr="001871EF">
        <w:rPr>
          <w:rtl/>
          <w:lang w:bidi="fa-IR"/>
        </w:rPr>
        <w:t xml:space="preserve"> ماده خام را به چند</w:t>
      </w:r>
      <w:r w:rsidRPr="001871EF">
        <w:rPr>
          <w:rFonts w:hint="cs"/>
          <w:rtl/>
          <w:lang w:bidi="fa-IR"/>
        </w:rPr>
        <w:t>ی</w:t>
      </w:r>
      <w:r w:rsidRPr="001871EF">
        <w:rPr>
          <w:rFonts w:hint="eastAsia"/>
          <w:rtl/>
          <w:lang w:bidi="fa-IR"/>
        </w:rPr>
        <w:t>ن</w:t>
      </w:r>
      <w:r w:rsidRPr="001871EF">
        <w:rPr>
          <w:rtl/>
          <w:lang w:bidi="fa-IR"/>
        </w:rPr>
        <w:t xml:space="preserve"> محصول نها</w:t>
      </w:r>
      <w:r w:rsidRPr="001871EF">
        <w:rPr>
          <w:rFonts w:hint="cs"/>
          <w:rtl/>
          <w:lang w:bidi="fa-IR"/>
        </w:rPr>
        <w:t>یی</w:t>
      </w:r>
      <w:r w:rsidRPr="001871EF">
        <w:rPr>
          <w:rtl/>
          <w:lang w:bidi="fa-IR"/>
        </w:rPr>
        <w:t xml:space="preserve"> تبد</w:t>
      </w:r>
      <w:r w:rsidRPr="001871EF">
        <w:rPr>
          <w:rFonts w:hint="cs"/>
          <w:rtl/>
          <w:lang w:bidi="fa-IR"/>
        </w:rPr>
        <w:t>ی</w:t>
      </w:r>
      <w:r w:rsidRPr="001871EF">
        <w:rPr>
          <w:rFonts w:hint="eastAsia"/>
          <w:rtl/>
          <w:lang w:bidi="fa-IR"/>
        </w:rPr>
        <w:t>ل</w:t>
      </w:r>
      <w:r w:rsidRPr="001871EF">
        <w:rPr>
          <w:rtl/>
          <w:lang w:bidi="fa-IR"/>
        </w:rPr>
        <w:t xml:space="preserve"> م</w:t>
      </w:r>
      <w:r w:rsidRPr="001871EF">
        <w:rPr>
          <w:rFonts w:hint="cs"/>
          <w:rtl/>
          <w:lang w:bidi="fa-IR"/>
        </w:rPr>
        <w:t>ی‌</w:t>
      </w:r>
      <w:r w:rsidRPr="001871EF">
        <w:rPr>
          <w:rFonts w:hint="eastAsia"/>
          <w:rtl/>
          <w:lang w:bidi="fa-IR"/>
        </w:rPr>
        <w:t>کند</w:t>
      </w:r>
      <w:r w:rsidRPr="001871EF">
        <w:rPr>
          <w:rtl/>
          <w:lang w:bidi="fa-IR"/>
        </w:rPr>
        <w:t>. مثال‌ها</w:t>
      </w:r>
      <w:r w:rsidRPr="001871EF">
        <w:rPr>
          <w:rFonts w:hint="cs"/>
          <w:rtl/>
          <w:lang w:bidi="fa-IR"/>
        </w:rPr>
        <w:t>ی</w:t>
      </w:r>
      <w:r w:rsidRPr="001871EF">
        <w:rPr>
          <w:rtl/>
          <w:lang w:bidi="fa-IR"/>
        </w:rPr>
        <w:t xml:space="preserve"> کلاس</w:t>
      </w:r>
      <w:r w:rsidRPr="001871EF">
        <w:rPr>
          <w:rFonts w:hint="cs"/>
          <w:rtl/>
          <w:lang w:bidi="fa-IR"/>
        </w:rPr>
        <w:t>ی</w:t>
      </w:r>
      <w:r w:rsidRPr="001871EF">
        <w:rPr>
          <w:rFonts w:hint="eastAsia"/>
          <w:rtl/>
          <w:lang w:bidi="fa-IR"/>
        </w:rPr>
        <w:t>ک</w:t>
      </w:r>
      <w:r w:rsidRPr="001871EF">
        <w:rPr>
          <w:rtl/>
          <w:lang w:bidi="fa-IR"/>
        </w:rPr>
        <w:t xml:space="preserve"> </w:t>
      </w:r>
      <w:r>
        <w:rPr>
          <w:rFonts w:hint="cs"/>
          <w:rtl/>
          <w:lang w:bidi="fa-IR"/>
        </w:rPr>
        <w:t xml:space="preserve">آن </w:t>
      </w:r>
      <w:r w:rsidRPr="001871EF">
        <w:rPr>
          <w:rtl/>
          <w:lang w:bidi="fa-IR"/>
        </w:rPr>
        <w:t>شامل کارخانه</w:t>
      </w:r>
      <w:r>
        <w:rPr>
          <w:rFonts w:hint="cs"/>
          <w:rtl/>
          <w:lang w:bidi="fa-IR"/>
        </w:rPr>
        <w:t xml:space="preserve"> </w:t>
      </w:r>
      <w:r w:rsidRPr="001871EF">
        <w:rPr>
          <w:rtl/>
          <w:lang w:bidi="fa-IR"/>
        </w:rPr>
        <w:t>‌ها</w:t>
      </w:r>
      <w:r w:rsidRPr="001871EF">
        <w:rPr>
          <w:rFonts w:hint="cs"/>
          <w:rtl/>
          <w:lang w:bidi="fa-IR"/>
        </w:rPr>
        <w:t>ی</w:t>
      </w:r>
      <w:r w:rsidRPr="001871EF">
        <w:rPr>
          <w:rtl/>
          <w:lang w:bidi="fa-IR"/>
        </w:rPr>
        <w:t xml:space="preserve"> </w:t>
      </w:r>
      <w:r>
        <w:rPr>
          <w:rtl/>
          <w:lang w:bidi="fa-IR"/>
        </w:rPr>
        <w:t>فرآوری</w:t>
      </w:r>
      <w:r w:rsidRPr="001871EF">
        <w:rPr>
          <w:rtl/>
          <w:lang w:bidi="fa-IR"/>
        </w:rPr>
        <w:t xml:space="preserve"> گوشت و تول</w:t>
      </w:r>
      <w:r w:rsidRPr="001871EF">
        <w:rPr>
          <w:rFonts w:hint="cs"/>
          <w:rtl/>
          <w:lang w:bidi="fa-IR"/>
        </w:rPr>
        <w:t>ی</w:t>
      </w:r>
      <w:r w:rsidRPr="001871EF">
        <w:rPr>
          <w:rFonts w:hint="eastAsia"/>
          <w:rtl/>
          <w:lang w:bidi="fa-IR"/>
        </w:rPr>
        <w:t>د</w:t>
      </w:r>
      <w:r w:rsidRPr="001871EF">
        <w:rPr>
          <w:rtl/>
          <w:lang w:bidi="fa-IR"/>
        </w:rPr>
        <w:t xml:space="preserve"> کنندگان فولاد هستند. مشکل اصل</w:t>
      </w:r>
      <w:r w:rsidRPr="001871EF">
        <w:rPr>
          <w:rFonts w:hint="cs"/>
          <w:rtl/>
          <w:lang w:bidi="fa-IR"/>
        </w:rPr>
        <w:t>ی</w:t>
      </w:r>
      <w:r w:rsidRPr="001871EF">
        <w:rPr>
          <w:rtl/>
          <w:lang w:bidi="fa-IR"/>
        </w:rPr>
        <w:t xml:space="preserve"> در جر</w:t>
      </w:r>
      <w:r w:rsidRPr="001871EF">
        <w:rPr>
          <w:rFonts w:hint="cs"/>
          <w:rtl/>
          <w:lang w:bidi="fa-IR"/>
        </w:rPr>
        <w:t>ی</w:t>
      </w:r>
      <w:r w:rsidRPr="001871EF">
        <w:rPr>
          <w:rFonts w:hint="eastAsia"/>
          <w:rtl/>
          <w:lang w:bidi="fa-IR"/>
        </w:rPr>
        <w:t>ان</w:t>
      </w:r>
      <w:r w:rsidRPr="001871EF">
        <w:rPr>
          <w:rtl/>
          <w:lang w:bidi="fa-IR"/>
        </w:rPr>
        <w:t xml:space="preserve"> </w:t>
      </w:r>
      <w:r w:rsidRPr="001871EF">
        <w:rPr>
          <w:lang w:bidi="fa-IR"/>
        </w:rPr>
        <w:t>V</w:t>
      </w:r>
      <w:r w:rsidRPr="001871EF">
        <w:rPr>
          <w:rtl/>
          <w:lang w:bidi="fa-IR"/>
        </w:rPr>
        <w:t xml:space="preserve"> «</w:t>
      </w:r>
      <w:r>
        <w:rPr>
          <w:rFonts w:hint="cs"/>
          <w:rtl/>
          <w:lang w:bidi="fa-IR"/>
        </w:rPr>
        <w:t>ربودن مواد</w:t>
      </w:r>
      <w:r w:rsidRPr="001871EF">
        <w:rPr>
          <w:rtl/>
          <w:lang w:bidi="fa-IR"/>
        </w:rPr>
        <w:t>» است</w:t>
      </w:r>
      <w:r>
        <w:rPr>
          <w:rFonts w:hint="cs"/>
          <w:rtl/>
          <w:lang w:bidi="fa-IR"/>
        </w:rPr>
        <w:t>؛</w:t>
      </w:r>
      <w:r w:rsidRPr="001871EF">
        <w:rPr>
          <w:rtl/>
          <w:lang w:bidi="fa-IR"/>
        </w:rPr>
        <w:t xml:space="preserve"> </w:t>
      </w:r>
      <w:r>
        <w:rPr>
          <w:rFonts w:hint="cs"/>
          <w:rtl/>
          <w:lang w:bidi="fa-IR"/>
        </w:rPr>
        <w:t xml:space="preserve">یعنی </w:t>
      </w:r>
      <w:r w:rsidRPr="001871EF">
        <w:rPr>
          <w:rFonts w:hint="cs"/>
          <w:rtl/>
          <w:lang w:bidi="fa-IR"/>
        </w:rPr>
        <w:t>ی</w:t>
      </w:r>
      <w:r w:rsidRPr="001871EF">
        <w:rPr>
          <w:rFonts w:hint="eastAsia"/>
          <w:rtl/>
          <w:lang w:bidi="fa-IR"/>
        </w:rPr>
        <w:t>ک</w:t>
      </w:r>
      <w:r w:rsidRPr="001871EF">
        <w:rPr>
          <w:rtl/>
          <w:lang w:bidi="fa-IR"/>
        </w:rPr>
        <w:t xml:space="preserve"> عمل</w:t>
      </w:r>
      <w:r w:rsidRPr="001871EF">
        <w:rPr>
          <w:rFonts w:hint="cs"/>
          <w:rtl/>
          <w:lang w:bidi="fa-IR"/>
        </w:rPr>
        <w:t>ی</w:t>
      </w:r>
      <w:r w:rsidRPr="001871EF">
        <w:rPr>
          <w:rFonts w:hint="eastAsia"/>
          <w:rtl/>
          <w:lang w:bidi="fa-IR"/>
        </w:rPr>
        <w:t>ات</w:t>
      </w:r>
      <w:r w:rsidRPr="001871EF">
        <w:rPr>
          <w:rtl/>
          <w:lang w:bidi="fa-IR"/>
        </w:rPr>
        <w:t xml:space="preserve"> (</w:t>
      </w:r>
      <w:r w:rsidRPr="001871EF">
        <w:rPr>
          <w:lang w:bidi="fa-IR"/>
        </w:rPr>
        <w:t>A</w:t>
      </w:r>
      <w:r w:rsidRPr="001871EF">
        <w:rPr>
          <w:rtl/>
          <w:lang w:bidi="fa-IR"/>
        </w:rPr>
        <w:t xml:space="preserve">) </w:t>
      </w:r>
      <w:r>
        <w:rPr>
          <w:rFonts w:hint="cs"/>
          <w:rtl/>
          <w:lang w:bidi="fa-IR"/>
        </w:rPr>
        <w:t>بلافاصله</w:t>
      </w:r>
      <w:r w:rsidRPr="001871EF">
        <w:rPr>
          <w:rtl/>
          <w:lang w:bidi="fa-IR"/>
        </w:rPr>
        <w:t xml:space="preserve"> پ</w:t>
      </w:r>
      <w:r w:rsidRPr="001871EF">
        <w:rPr>
          <w:rFonts w:hint="eastAsia"/>
          <w:rtl/>
          <w:lang w:bidi="fa-IR"/>
        </w:rPr>
        <w:t>س</w:t>
      </w:r>
      <w:r w:rsidRPr="001871EF">
        <w:rPr>
          <w:rtl/>
          <w:lang w:bidi="fa-IR"/>
        </w:rPr>
        <w:t xml:space="preserve"> از نقطه </w:t>
      </w:r>
      <w:r>
        <w:rPr>
          <w:rFonts w:hint="cs"/>
          <w:rtl/>
          <w:lang w:bidi="fa-IR"/>
        </w:rPr>
        <w:t>واگرایی</w:t>
      </w:r>
      <w:r w:rsidRPr="001871EF">
        <w:rPr>
          <w:rFonts w:hint="eastAsia"/>
          <w:rtl/>
          <w:lang w:bidi="fa-IR"/>
        </w:rPr>
        <w:t>،</w:t>
      </w:r>
      <w:r w:rsidRPr="001871EF">
        <w:rPr>
          <w:rtl/>
          <w:lang w:bidi="fa-IR"/>
        </w:rPr>
        <w:t xml:space="preserve"> مواد مخصوص عمل</w:t>
      </w:r>
      <w:r w:rsidRPr="001871EF">
        <w:rPr>
          <w:rFonts w:hint="cs"/>
          <w:rtl/>
          <w:lang w:bidi="fa-IR"/>
        </w:rPr>
        <w:t>ی</w:t>
      </w:r>
      <w:r w:rsidRPr="001871EF">
        <w:rPr>
          <w:rFonts w:hint="eastAsia"/>
          <w:rtl/>
          <w:lang w:bidi="fa-IR"/>
        </w:rPr>
        <w:t>ات</w:t>
      </w:r>
      <w:r w:rsidRPr="001871EF">
        <w:rPr>
          <w:rtl/>
          <w:lang w:bidi="fa-IR"/>
        </w:rPr>
        <w:t xml:space="preserve"> د</w:t>
      </w:r>
      <w:r w:rsidRPr="001871EF">
        <w:rPr>
          <w:rFonts w:hint="cs"/>
          <w:rtl/>
          <w:lang w:bidi="fa-IR"/>
        </w:rPr>
        <w:t>ی</w:t>
      </w:r>
      <w:r w:rsidRPr="001871EF">
        <w:rPr>
          <w:rFonts w:hint="eastAsia"/>
          <w:rtl/>
          <w:lang w:bidi="fa-IR"/>
        </w:rPr>
        <w:t>گر</w:t>
      </w:r>
      <w:r w:rsidRPr="001871EF">
        <w:rPr>
          <w:rtl/>
          <w:lang w:bidi="fa-IR"/>
        </w:rPr>
        <w:t xml:space="preserve"> (</w:t>
      </w:r>
      <w:r w:rsidRPr="001871EF">
        <w:rPr>
          <w:lang w:bidi="fa-IR"/>
        </w:rPr>
        <w:t>B</w:t>
      </w:r>
      <w:r w:rsidRPr="001871EF">
        <w:rPr>
          <w:rtl/>
          <w:lang w:bidi="fa-IR"/>
        </w:rPr>
        <w:t>) را «م</w:t>
      </w:r>
      <w:r w:rsidRPr="001871EF">
        <w:rPr>
          <w:rFonts w:hint="cs"/>
          <w:rtl/>
          <w:lang w:bidi="fa-IR"/>
        </w:rPr>
        <w:t>ی‌</w:t>
      </w:r>
      <w:r w:rsidRPr="001871EF">
        <w:rPr>
          <w:rFonts w:hint="eastAsia"/>
          <w:rtl/>
          <w:lang w:bidi="fa-IR"/>
        </w:rPr>
        <w:t>دزدد»</w:t>
      </w:r>
      <w:r w:rsidRPr="001871EF">
        <w:rPr>
          <w:rtl/>
          <w:lang w:bidi="fa-IR"/>
        </w:rPr>
        <w:t xml:space="preserve">. </w:t>
      </w:r>
      <w:r>
        <w:rPr>
          <w:rFonts w:hint="cs"/>
          <w:rtl/>
          <w:lang w:bidi="fa-IR"/>
        </w:rPr>
        <w:t>پس</w:t>
      </w:r>
      <w:r w:rsidRPr="001871EF">
        <w:rPr>
          <w:rtl/>
          <w:lang w:bidi="fa-IR"/>
        </w:rPr>
        <w:t xml:space="preserve"> از </w:t>
      </w:r>
      <w:r>
        <w:rPr>
          <w:rtl/>
          <w:lang w:bidi="fa-IR"/>
        </w:rPr>
        <w:t>فرآوری</w:t>
      </w:r>
      <w:r w:rsidRPr="001871EF">
        <w:rPr>
          <w:rtl/>
          <w:lang w:bidi="fa-IR"/>
        </w:rPr>
        <w:t xml:space="preserve"> مواد توسط عمل</w:t>
      </w:r>
      <w:r w:rsidRPr="001871EF">
        <w:rPr>
          <w:rFonts w:hint="cs"/>
          <w:rtl/>
          <w:lang w:bidi="fa-IR"/>
        </w:rPr>
        <w:t>ی</w:t>
      </w:r>
      <w:r w:rsidRPr="001871EF">
        <w:rPr>
          <w:rFonts w:hint="eastAsia"/>
          <w:rtl/>
          <w:lang w:bidi="fa-IR"/>
        </w:rPr>
        <w:t>ات</w:t>
      </w:r>
      <w:r w:rsidRPr="001871EF">
        <w:rPr>
          <w:rtl/>
          <w:lang w:bidi="fa-IR"/>
        </w:rPr>
        <w:t xml:space="preserve"> </w:t>
      </w:r>
      <w:r w:rsidRPr="001871EF">
        <w:rPr>
          <w:lang w:bidi="fa-IR"/>
        </w:rPr>
        <w:t>A</w:t>
      </w:r>
      <w:r w:rsidRPr="001871EF">
        <w:rPr>
          <w:rtl/>
          <w:lang w:bidi="fa-IR"/>
        </w:rPr>
        <w:t>، مواد نم</w:t>
      </w:r>
      <w:r w:rsidRPr="001871EF">
        <w:rPr>
          <w:rFonts w:hint="cs"/>
          <w:rtl/>
          <w:lang w:bidi="fa-IR"/>
        </w:rPr>
        <w:t>ی‌</w:t>
      </w:r>
      <w:r w:rsidRPr="001871EF">
        <w:rPr>
          <w:rFonts w:hint="eastAsia"/>
          <w:rtl/>
          <w:lang w:bidi="fa-IR"/>
        </w:rPr>
        <w:t>توانند</w:t>
      </w:r>
      <w:r w:rsidRPr="001871EF">
        <w:rPr>
          <w:rtl/>
          <w:lang w:bidi="fa-IR"/>
        </w:rPr>
        <w:t xml:space="preserve"> </w:t>
      </w:r>
      <w:r>
        <w:rPr>
          <w:rFonts w:hint="cs"/>
          <w:rtl/>
          <w:lang w:bidi="fa-IR"/>
        </w:rPr>
        <w:t xml:space="preserve">بدون دوباره کاری زیاد </w:t>
      </w:r>
      <w:r w:rsidRPr="001871EF">
        <w:rPr>
          <w:rtl/>
          <w:lang w:bidi="fa-IR"/>
        </w:rPr>
        <w:t>به عمل</w:t>
      </w:r>
      <w:r w:rsidRPr="001871EF">
        <w:rPr>
          <w:rFonts w:hint="cs"/>
          <w:rtl/>
          <w:lang w:bidi="fa-IR"/>
        </w:rPr>
        <w:t>ی</w:t>
      </w:r>
      <w:r w:rsidRPr="001871EF">
        <w:rPr>
          <w:rFonts w:hint="eastAsia"/>
          <w:rtl/>
          <w:lang w:bidi="fa-IR"/>
        </w:rPr>
        <w:t>ات</w:t>
      </w:r>
      <w:r w:rsidRPr="001871EF">
        <w:rPr>
          <w:rtl/>
          <w:lang w:bidi="fa-IR"/>
        </w:rPr>
        <w:t xml:space="preserve"> </w:t>
      </w:r>
      <w:r w:rsidRPr="001871EF">
        <w:rPr>
          <w:lang w:bidi="fa-IR"/>
        </w:rPr>
        <w:t>B</w:t>
      </w:r>
      <w:r w:rsidRPr="001871EF">
        <w:rPr>
          <w:rtl/>
          <w:lang w:bidi="fa-IR"/>
        </w:rPr>
        <w:t xml:space="preserve"> برگردند.</w:t>
      </w:r>
    </w:p>
    <w:p w14:paraId="193EE6AB" w14:textId="77777777" w:rsidR="00EC60F9" w:rsidRPr="003A7CC7" w:rsidRDefault="00EC60F9" w:rsidP="00370A3D">
      <w:pPr>
        <w:rPr>
          <w:rFonts w:cs="Arial"/>
          <w:rtl/>
          <w:lang w:bidi="fa-IR"/>
        </w:rPr>
      </w:pPr>
    </w:p>
    <w:p w14:paraId="1D23DDEE" w14:textId="77777777" w:rsidR="00EC60F9" w:rsidRPr="007D7ABC" w:rsidRDefault="00EC60F9" w:rsidP="00370A3D">
      <w:pPr>
        <w:rPr>
          <w:lang w:bidi="fa-IR"/>
        </w:rPr>
      </w:pPr>
      <w:r w:rsidRPr="003A7CC7">
        <w:rPr>
          <w:rFonts w:hint="cs"/>
          <w:rtl/>
          <w:lang w:bidi="fa-IR"/>
        </w:rPr>
        <w:t>پس</w:t>
      </w:r>
      <w:r w:rsidRPr="003A7CC7">
        <w:rPr>
          <w:rtl/>
          <w:lang w:bidi="fa-IR"/>
        </w:rPr>
        <w:t xml:space="preserve"> از شناسا</w:t>
      </w:r>
      <w:r w:rsidRPr="003A7CC7">
        <w:rPr>
          <w:rFonts w:hint="cs"/>
          <w:rtl/>
          <w:lang w:bidi="fa-IR"/>
        </w:rPr>
        <w:t>یی</w:t>
      </w:r>
      <w:r w:rsidRPr="003A7CC7">
        <w:rPr>
          <w:rtl/>
          <w:lang w:bidi="fa-IR"/>
        </w:rPr>
        <w:t xml:space="preserve"> محدود</w:t>
      </w:r>
      <w:r w:rsidRPr="003A7CC7">
        <w:rPr>
          <w:rFonts w:hint="cs"/>
          <w:rtl/>
          <w:lang w:bidi="fa-IR"/>
        </w:rPr>
        <w:t>ی</w:t>
      </w:r>
      <w:r w:rsidRPr="003A7CC7">
        <w:rPr>
          <w:rFonts w:hint="eastAsia"/>
          <w:rtl/>
          <w:lang w:bidi="fa-IR"/>
        </w:rPr>
        <w:t>ت</w:t>
      </w:r>
      <w:r>
        <w:rPr>
          <w:rFonts w:hint="cs"/>
          <w:rtl/>
          <w:lang w:bidi="fa-IR"/>
        </w:rPr>
        <w:t xml:space="preserve"> ک</w:t>
      </w:r>
      <w:r w:rsidRPr="007D7ABC">
        <w:rPr>
          <w:rtl/>
          <w:lang w:bidi="fa-IR"/>
        </w:rPr>
        <w:t>ل</w:t>
      </w:r>
      <w:r w:rsidRPr="007D7ABC">
        <w:rPr>
          <w:rFonts w:hint="cs"/>
          <w:rtl/>
          <w:lang w:bidi="fa-IR"/>
        </w:rPr>
        <w:t>ی</w:t>
      </w:r>
      <w:r>
        <w:rPr>
          <w:rFonts w:hint="cs"/>
          <w:rtl/>
          <w:lang w:bidi="fa-IR"/>
        </w:rPr>
        <w:t>دی</w:t>
      </w:r>
      <w:r w:rsidRPr="007D7ABC">
        <w:rPr>
          <w:rFonts w:hint="eastAsia"/>
          <w:rtl/>
          <w:lang w:bidi="fa-IR"/>
        </w:rPr>
        <w:t>،</w:t>
      </w:r>
      <w:r w:rsidRPr="007D7ABC">
        <w:rPr>
          <w:rtl/>
          <w:lang w:bidi="fa-IR"/>
        </w:rPr>
        <w:t xml:space="preserve"> با</w:t>
      </w:r>
      <w:r w:rsidRPr="007D7ABC">
        <w:rPr>
          <w:rFonts w:hint="cs"/>
          <w:rtl/>
          <w:lang w:bidi="fa-IR"/>
        </w:rPr>
        <w:t>ی</w:t>
      </w:r>
      <w:r w:rsidRPr="007D7ABC">
        <w:rPr>
          <w:rFonts w:hint="eastAsia"/>
          <w:rtl/>
          <w:lang w:bidi="fa-IR"/>
        </w:rPr>
        <w:t>د</w:t>
      </w:r>
      <w:r w:rsidRPr="007D7ABC">
        <w:rPr>
          <w:rtl/>
          <w:lang w:bidi="fa-IR"/>
        </w:rPr>
        <w:t xml:space="preserve"> هر </w:t>
      </w:r>
      <w:r>
        <w:rPr>
          <w:rFonts w:hint="cs"/>
          <w:rtl/>
          <w:lang w:bidi="fa-IR"/>
        </w:rPr>
        <w:t>آنچه می توانیم انجام دهیم</w:t>
      </w:r>
      <w:r w:rsidRPr="007D7ABC">
        <w:rPr>
          <w:rtl/>
          <w:lang w:bidi="fa-IR"/>
        </w:rPr>
        <w:t xml:space="preserve"> تا نرخ جر</w:t>
      </w:r>
      <w:r w:rsidRPr="007D7ABC">
        <w:rPr>
          <w:rFonts w:hint="cs"/>
          <w:rtl/>
          <w:lang w:bidi="fa-IR"/>
        </w:rPr>
        <w:t>ی</w:t>
      </w:r>
      <w:r w:rsidRPr="007D7ABC">
        <w:rPr>
          <w:rFonts w:hint="eastAsia"/>
          <w:rtl/>
          <w:lang w:bidi="fa-IR"/>
        </w:rPr>
        <w:t>ان</w:t>
      </w:r>
      <w:r w:rsidRPr="007D7ABC">
        <w:rPr>
          <w:rtl/>
          <w:lang w:bidi="fa-IR"/>
        </w:rPr>
        <w:t xml:space="preserve"> از طر</w:t>
      </w:r>
      <w:r w:rsidRPr="007D7ABC">
        <w:rPr>
          <w:rFonts w:hint="cs"/>
          <w:rtl/>
          <w:lang w:bidi="fa-IR"/>
        </w:rPr>
        <w:t>ی</w:t>
      </w:r>
      <w:r w:rsidRPr="007D7ABC">
        <w:rPr>
          <w:rFonts w:hint="eastAsia"/>
          <w:rtl/>
          <w:lang w:bidi="fa-IR"/>
        </w:rPr>
        <w:t>ق</w:t>
      </w:r>
      <w:r w:rsidRPr="007D7ABC">
        <w:rPr>
          <w:rtl/>
          <w:lang w:bidi="fa-IR"/>
        </w:rPr>
        <w:t xml:space="preserve"> آن محدود</w:t>
      </w:r>
      <w:r w:rsidRPr="007D7ABC">
        <w:rPr>
          <w:rFonts w:hint="cs"/>
          <w:rtl/>
          <w:lang w:bidi="fa-IR"/>
        </w:rPr>
        <w:t>ی</w:t>
      </w:r>
      <w:r w:rsidRPr="007D7ABC">
        <w:rPr>
          <w:rFonts w:hint="eastAsia"/>
          <w:rtl/>
          <w:lang w:bidi="fa-IR"/>
        </w:rPr>
        <w:t>ت</w:t>
      </w:r>
      <w:r w:rsidRPr="007D7ABC">
        <w:rPr>
          <w:rtl/>
          <w:lang w:bidi="fa-IR"/>
        </w:rPr>
        <w:t xml:space="preserve"> را به حداکثر رسان</w:t>
      </w:r>
      <w:r>
        <w:rPr>
          <w:rFonts w:hint="cs"/>
          <w:rtl/>
          <w:lang w:bidi="fa-IR"/>
        </w:rPr>
        <w:t xml:space="preserve">ده، </w:t>
      </w:r>
      <w:r w:rsidRPr="007D7ABC">
        <w:rPr>
          <w:rtl/>
          <w:lang w:bidi="fa-IR"/>
        </w:rPr>
        <w:t>به ه</w:t>
      </w:r>
      <w:r w:rsidRPr="007D7ABC">
        <w:rPr>
          <w:rFonts w:hint="cs"/>
          <w:rtl/>
          <w:lang w:bidi="fa-IR"/>
        </w:rPr>
        <w:t>ی</w:t>
      </w:r>
      <w:r w:rsidRPr="007D7ABC">
        <w:rPr>
          <w:rFonts w:hint="eastAsia"/>
          <w:rtl/>
          <w:lang w:bidi="fa-IR"/>
        </w:rPr>
        <w:t>چ</w:t>
      </w:r>
      <w:r w:rsidRPr="007D7ABC">
        <w:rPr>
          <w:rtl/>
          <w:lang w:bidi="fa-IR"/>
        </w:rPr>
        <w:t xml:space="preserve"> قسمت د</w:t>
      </w:r>
      <w:r w:rsidRPr="007D7ABC">
        <w:rPr>
          <w:rFonts w:hint="cs"/>
          <w:rtl/>
          <w:lang w:bidi="fa-IR"/>
        </w:rPr>
        <w:t>ی</w:t>
      </w:r>
      <w:r w:rsidRPr="007D7ABC">
        <w:rPr>
          <w:rFonts w:hint="eastAsia"/>
          <w:rtl/>
          <w:lang w:bidi="fa-IR"/>
        </w:rPr>
        <w:t>گر</w:t>
      </w:r>
      <w:r w:rsidRPr="007D7ABC">
        <w:rPr>
          <w:rFonts w:hint="cs"/>
          <w:rtl/>
          <w:lang w:bidi="fa-IR"/>
        </w:rPr>
        <w:t>ی</w:t>
      </w:r>
      <w:r w:rsidRPr="007D7ABC">
        <w:rPr>
          <w:rtl/>
          <w:lang w:bidi="fa-IR"/>
        </w:rPr>
        <w:t xml:space="preserve"> از س</w:t>
      </w:r>
      <w:r w:rsidRPr="007D7ABC">
        <w:rPr>
          <w:rFonts w:hint="cs"/>
          <w:rtl/>
          <w:lang w:bidi="fa-IR"/>
        </w:rPr>
        <w:t>ی</w:t>
      </w:r>
      <w:r w:rsidRPr="007D7ABC">
        <w:rPr>
          <w:rFonts w:hint="eastAsia"/>
          <w:rtl/>
          <w:lang w:bidi="fa-IR"/>
        </w:rPr>
        <w:t>ستم</w:t>
      </w:r>
      <w:r w:rsidRPr="007D7ABC">
        <w:rPr>
          <w:rtl/>
          <w:lang w:bidi="fa-IR"/>
        </w:rPr>
        <w:t xml:space="preserve"> اجازه نده</w:t>
      </w:r>
      <w:r w:rsidRPr="007D7ABC">
        <w:rPr>
          <w:rFonts w:hint="cs"/>
          <w:rtl/>
          <w:lang w:bidi="fa-IR"/>
        </w:rPr>
        <w:t>ی</w:t>
      </w:r>
      <w:r w:rsidRPr="007D7ABC">
        <w:rPr>
          <w:rFonts w:hint="eastAsia"/>
          <w:rtl/>
          <w:lang w:bidi="fa-IR"/>
        </w:rPr>
        <w:t>م</w:t>
      </w:r>
      <w:r w:rsidRPr="007D7ABC">
        <w:rPr>
          <w:rtl/>
          <w:lang w:bidi="fa-IR"/>
        </w:rPr>
        <w:t xml:space="preserve"> با نرخ</w:t>
      </w:r>
      <w:r w:rsidRPr="007D7ABC">
        <w:rPr>
          <w:rFonts w:hint="cs"/>
          <w:rtl/>
          <w:lang w:bidi="fa-IR"/>
        </w:rPr>
        <w:t>ی</w:t>
      </w:r>
      <w:r w:rsidRPr="007D7ABC">
        <w:rPr>
          <w:rtl/>
          <w:lang w:bidi="fa-IR"/>
        </w:rPr>
        <w:t xml:space="preserve"> سر</w:t>
      </w:r>
      <w:r w:rsidRPr="007D7ABC">
        <w:rPr>
          <w:rFonts w:hint="cs"/>
          <w:rtl/>
          <w:lang w:bidi="fa-IR"/>
        </w:rPr>
        <w:t>ی</w:t>
      </w:r>
      <w:r w:rsidRPr="007D7ABC">
        <w:rPr>
          <w:rFonts w:hint="eastAsia"/>
          <w:rtl/>
          <w:lang w:bidi="fa-IR"/>
        </w:rPr>
        <w:t>ع</w:t>
      </w:r>
      <w:r>
        <w:rPr>
          <w:rFonts w:hint="cs"/>
          <w:rtl/>
          <w:lang w:bidi="fa-IR"/>
        </w:rPr>
        <w:t xml:space="preserve"> </w:t>
      </w:r>
      <w:r w:rsidRPr="007D7ABC">
        <w:rPr>
          <w:rFonts w:hint="eastAsia"/>
          <w:rtl/>
          <w:lang w:bidi="fa-IR"/>
        </w:rPr>
        <w:t>‌تر</w:t>
      </w:r>
      <w:r w:rsidRPr="007D7ABC">
        <w:rPr>
          <w:rtl/>
          <w:lang w:bidi="fa-IR"/>
        </w:rPr>
        <w:t xml:space="preserve"> </w:t>
      </w:r>
      <w:r>
        <w:rPr>
          <w:rFonts w:hint="cs"/>
          <w:rtl/>
          <w:lang w:bidi="fa-IR"/>
        </w:rPr>
        <w:t>از آن کار کن</w:t>
      </w:r>
      <w:r w:rsidRPr="007D7ABC">
        <w:rPr>
          <w:rtl/>
          <w:lang w:bidi="fa-IR"/>
        </w:rPr>
        <w:t>د. در س</w:t>
      </w:r>
      <w:r w:rsidRPr="007D7ABC">
        <w:rPr>
          <w:rFonts w:hint="cs"/>
          <w:rtl/>
          <w:lang w:bidi="fa-IR"/>
        </w:rPr>
        <w:t>ی</w:t>
      </w:r>
      <w:r w:rsidRPr="007D7ABC">
        <w:rPr>
          <w:rFonts w:hint="eastAsia"/>
          <w:rtl/>
          <w:lang w:bidi="fa-IR"/>
        </w:rPr>
        <w:t>ستم</w:t>
      </w:r>
      <w:r>
        <w:rPr>
          <w:rFonts w:hint="cs"/>
          <w:rtl/>
          <w:lang w:bidi="fa-IR"/>
        </w:rPr>
        <w:t>ی که به خوبی</w:t>
      </w:r>
      <w:r w:rsidRPr="007D7ABC">
        <w:rPr>
          <w:rtl/>
          <w:lang w:bidi="fa-IR"/>
        </w:rPr>
        <w:t xml:space="preserve"> به</w:t>
      </w:r>
      <w:r w:rsidRPr="007D7ABC">
        <w:rPr>
          <w:rFonts w:hint="cs"/>
          <w:rtl/>
          <w:lang w:bidi="fa-IR"/>
        </w:rPr>
        <w:t>ی</w:t>
      </w:r>
      <w:r w:rsidRPr="007D7ABC">
        <w:rPr>
          <w:rFonts w:hint="eastAsia"/>
          <w:rtl/>
          <w:lang w:bidi="fa-IR"/>
        </w:rPr>
        <w:t>نه</w:t>
      </w:r>
      <w:r w:rsidRPr="007D7ABC">
        <w:rPr>
          <w:rtl/>
          <w:lang w:bidi="fa-IR"/>
        </w:rPr>
        <w:t xml:space="preserve"> شده</w:t>
      </w:r>
      <w:r>
        <w:rPr>
          <w:rFonts w:hint="cs"/>
          <w:rtl/>
          <w:lang w:bidi="fa-IR"/>
        </w:rPr>
        <w:t xml:space="preserve"> باشد</w:t>
      </w:r>
      <w:r w:rsidRPr="007D7ABC">
        <w:rPr>
          <w:rtl/>
          <w:lang w:bidi="fa-IR"/>
        </w:rPr>
        <w:t xml:space="preserve">، فقط </w:t>
      </w:r>
      <w:r w:rsidRPr="007D7ABC">
        <w:rPr>
          <w:rFonts w:hint="cs"/>
          <w:rtl/>
          <w:lang w:bidi="fa-IR"/>
        </w:rPr>
        <w:t>ی</w:t>
      </w:r>
      <w:r w:rsidRPr="007D7ABC">
        <w:rPr>
          <w:rFonts w:hint="eastAsia"/>
          <w:rtl/>
          <w:lang w:bidi="fa-IR"/>
        </w:rPr>
        <w:t>ک</w:t>
      </w:r>
      <w:r w:rsidRPr="007D7ABC">
        <w:rPr>
          <w:rtl/>
          <w:lang w:bidi="fa-IR"/>
        </w:rPr>
        <w:t xml:space="preserve"> دارا</w:t>
      </w:r>
      <w:r w:rsidRPr="007D7ABC">
        <w:rPr>
          <w:rFonts w:hint="cs"/>
          <w:rtl/>
          <w:lang w:bidi="fa-IR"/>
        </w:rPr>
        <w:t>یی</w:t>
      </w:r>
      <w:r w:rsidRPr="007D7ABC">
        <w:rPr>
          <w:rtl/>
          <w:lang w:bidi="fa-IR"/>
        </w:rPr>
        <w:t xml:space="preserve"> با ظرف</w:t>
      </w:r>
      <w:r w:rsidRPr="007D7ABC">
        <w:rPr>
          <w:rFonts w:hint="cs"/>
          <w:rtl/>
          <w:lang w:bidi="fa-IR"/>
        </w:rPr>
        <w:t>ی</w:t>
      </w:r>
      <w:r w:rsidRPr="007D7ABC">
        <w:rPr>
          <w:rFonts w:hint="eastAsia"/>
          <w:rtl/>
          <w:lang w:bidi="fa-IR"/>
        </w:rPr>
        <w:t>ت</w:t>
      </w:r>
      <w:r w:rsidRPr="007D7ABC">
        <w:rPr>
          <w:rtl/>
          <w:lang w:bidi="fa-IR"/>
        </w:rPr>
        <w:t xml:space="preserve"> کامل </w:t>
      </w:r>
      <w:r>
        <w:rPr>
          <w:rFonts w:hint="cs"/>
          <w:rtl/>
          <w:lang w:bidi="fa-IR"/>
        </w:rPr>
        <w:t>کار می کند</w:t>
      </w:r>
      <w:r w:rsidRPr="007D7ABC">
        <w:rPr>
          <w:rtl/>
          <w:lang w:bidi="fa-IR"/>
        </w:rPr>
        <w:t xml:space="preserve"> و سا</w:t>
      </w:r>
      <w:r w:rsidRPr="007D7ABC">
        <w:rPr>
          <w:rFonts w:hint="cs"/>
          <w:rtl/>
          <w:lang w:bidi="fa-IR"/>
        </w:rPr>
        <w:t>ی</w:t>
      </w:r>
      <w:r w:rsidRPr="007D7ABC">
        <w:rPr>
          <w:rFonts w:hint="eastAsia"/>
          <w:rtl/>
          <w:lang w:bidi="fa-IR"/>
        </w:rPr>
        <w:t>ر</w:t>
      </w:r>
      <w:r w:rsidRPr="007D7ABC">
        <w:rPr>
          <w:rtl/>
          <w:lang w:bidi="fa-IR"/>
        </w:rPr>
        <w:t xml:space="preserve"> دارا</w:t>
      </w:r>
      <w:r w:rsidRPr="007D7ABC">
        <w:rPr>
          <w:rFonts w:hint="cs"/>
          <w:rtl/>
          <w:lang w:bidi="fa-IR"/>
        </w:rPr>
        <w:t>یی</w:t>
      </w:r>
      <w:r w:rsidRPr="007D7ABC">
        <w:rPr>
          <w:rtl/>
          <w:lang w:bidi="fa-IR"/>
        </w:rPr>
        <w:t xml:space="preserve">‌ها فقط </w:t>
      </w:r>
      <w:r>
        <w:rPr>
          <w:rFonts w:hint="cs"/>
          <w:rtl/>
          <w:lang w:bidi="fa-IR"/>
        </w:rPr>
        <w:t>از</w:t>
      </w:r>
      <w:r w:rsidRPr="007D7ABC">
        <w:rPr>
          <w:rtl/>
          <w:lang w:bidi="fa-IR"/>
        </w:rPr>
        <w:t xml:space="preserve"> </w:t>
      </w:r>
      <w:r>
        <w:rPr>
          <w:rFonts w:hint="cs"/>
          <w:rtl/>
          <w:lang w:bidi="fa-IR"/>
        </w:rPr>
        <w:t xml:space="preserve">بخشی از </w:t>
      </w:r>
      <w:r w:rsidRPr="007D7ABC">
        <w:rPr>
          <w:rtl/>
          <w:lang w:bidi="fa-IR"/>
        </w:rPr>
        <w:t>ظرف</w:t>
      </w:r>
      <w:r w:rsidRPr="007D7ABC">
        <w:rPr>
          <w:rFonts w:hint="cs"/>
          <w:rtl/>
          <w:lang w:bidi="fa-IR"/>
        </w:rPr>
        <w:t>ی</w:t>
      </w:r>
      <w:r w:rsidRPr="007D7ABC">
        <w:rPr>
          <w:rFonts w:hint="eastAsia"/>
          <w:rtl/>
          <w:lang w:bidi="fa-IR"/>
        </w:rPr>
        <w:t>ت</w:t>
      </w:r>
      <w:r w:rsidRPr="007D7ABC">
        <w:rPr>
          <w:rtl/>
          <w:lang w:bidi="fa-IR"/>
        </w:rPr>
        <w:t xml:space="preserve"> خود </w:t>
      </w:r>
      <w:r>
        <w:rPr>
          <w:rFonts w:hint="cs"/>
          <w:rtl/>
          <w:lang w:bidi="fa-IR"/>
        </w:rPr>
        <w:t>استفاده خواهند کر</w:t>
      </w:r>
      <w:r w:rsidRPr="007D7ABC">
        <w:rPr>
          <w:rtl/>
          <w:lang w:bidi="fa-IR"/>
        </w:rPr>
        <w:t>د.</w:t>
      </w:r>
    </w:p>
    <w:p w14:paraId="0405A298" w14:textId="77777777" w:rsidR="00EC60F9" w:rsidRDefault="00EC60F9" w:rsidP="00370A3D">
      <w:pPr>
        <w:rPr>
          <w:rtl/>
          <w:lang w:bidi="fa-IR"/>
        </w:rPr>
      </w:pPr>
    </w:p>
    <w:p w14:paraId="673B5E5C" w14:textId="77777777" w:rsidR="00EC60F9" w:rsidRDefault="00EC60F9" w:rsidP="00370A3D">
      <w:pPr>
        <w:rPr>
          <w:rtl/>
          <w:lang w:bidi="fa-IR"/>
        </w:rPr>
      </w:pPr>
      <w:r>
        <w:rPr>
          <w:rFonts w:hint="cs"/>
          <w:rtl/>
          <w:lang w:bidi="fa-IR"/>
        </w:rPr>
        <w:t>گام های</w:t>
      </w:r>
      <w:r w:rsidRPr="007D7ABC">
        <w:rPr>
          <w:rtl/>
          <w:lang w:bidi="fa-IR"/>
        </w:rPr>
        <w:t xml:space="preserve"> کل</w:t>
      </w:r>
      <w:r w:rsidRPr="007D7ABC">
        <w:rPr>
          <w:rFonts w:hint="cs"/>
          <w:rtl/>
          <w:lang w:bidi="fa-IR"/>
        </w:rPr>
        <w:t>ی</w:t>
      </w:r>
      <w:r w:rsidRPr="007D7ABC">
        <w:rPr>
          <w:rFonts w:hint="eastAsia"/>
          <w:rtl/>
          <w:lang w:bidi="fa-IR"/>
        </w:rPr>
        <w:t>د</w:t>
      </w:r>
      <w:r w:rsidRPr="007D7ABC">
        <w:rPr>
          <w:rFonts w:hint="cs"/>
          <w:rtl/>
          <w:lang w:bidi="fa-IR"/>
        </w:rPr>
        <w:t>ی</w:t>
      </w:r>
      <w:r w:rsidRPr="007D7ABC">
        <w:rPr>
          <w:rtl/>
          <w:lang w:bidi="fa-IR"/>
        </w:rPr>
        <w:t xml:space="preserve"> </w:t>
      </w:r>
      <w:r>
        <w:rPr>
          <w:rFonts w:hint="cs"/>
          <w:rtl/>
          <w:lang w:bidi="fa-IR"/>
        </w:rPr>
        <w:t>برای</w:t>
      </w:r>
      <w:r w:rsidRPr="007D7ABC">
        <w:rPr>
          <w:rtl/>
          <w:lang w:bidi="fa-IR"/>
        </w:rPr>
        <w:t xml:space="preserve"> </w:t>
      </w:r>
      <w:r>
        <w:rPr>
          <w:rFonts w:hint="cs"/>
          <w:rtl/>
          <w:lang w:bidi="fa-IR"/>
        </w:rPr>
        <w:t>پیاده ساز</w:t>
      </w:r>
      <w:r w:rsidRPr="007D7ABC">
        <w:rPr>
          <w:rFonts w:hint="cs"/>
          <w:rtl/>
          <w:lang w:bidi="fa-IR"/>
        </w:rPr>
        <w:t>ی</w:t>
      </w:r>
      <w:r w:rsidRPr="007D7ABC">
        <w:rPr>
          <w:rtl/>
          <w:lang w:bidi="fa-IR"/>
        </w:rPr>
        <w:t xml:space="preserve"> </w:t>
      </w:r>
      <w:r>
        <w:rPr>
          <w:rFonts w:hint="cs"/>
          <w:rtl/>
          <w:lang w:bidi="fa-IR"/>
        </w:rPr>
        <w:t xml:space="preserve">اثربخش </w:t>
      </w:r>
      <w:r w:rsidRPr="007D7ABC">
        <w:rPr>
          <w:rtl/>
          <w:lang w:bidi="fa-IR"/>
        </w:rPr>
        <w:t>رو</w:t>
      </w:r>
      <w:r w:rsidRPr="007D7ABC">
        <w:rPr>
          <w:rFonts w:hint="cs"/>
          <w:rtl/>
          <w:lang w:bidi="fa-IR"/>
        </w:rPr>
        <w:t>ی</w:t>
      </w:r>
      <w:r w:rsidRPr="007D7ABC">
        <w:rPr>
          <w:rFonts w:hint="eastAsia"/>
          <w:rtl/>
          <w:lang w:bidi="fa-IR"/>
        </w:rPr>
        <w:t>کرد</w:t>
      </w:r>
      <w:r w:rsidRPr="007D7ABC">
        <w:rPr>
          <w:rtl/>
          <w:lang w:bidi="fa-IR"/>
        </w:rPr>
        <w:t xml:space="preserve"> </w:t>
      </w:r>
      <w:r w:rsidRPr="007D7ABC">
        <w:rPr>
          <w:lang w:bidi="fa-IR"/>
        </w:rPr>
        <w:t>TOC</w:t>
      </w:r>
      <w:r w:rsidRPr="007D7ABC">
        <w:rPr>
          <w:rtl/>
          <w:lang w:bidi="fa-IR"/>
        </w:rPr>
        <w:t xml:space="preserve"> عبارتند از:</w:t>
      </w:r>
    </w:p>
    <w:p w14:paraId="6B9FD1A7" w14:textId="77777777" w:rsidR="00EC60F9" w:rsidRPr="007D7ABC" w:rsidRDefault="00EC60F9" w:rsidP="00370A3D">
      <w:pPr>
        <w:rPr>
          <w:lang w:bidi="fa-IR"/>
        </w:rPr>
      </w:pPr>
    </w:p>
    <w:p w14:paraId="6D3AD286" w14:textId="77777777" w:rsidR="00EC60F9" w:rsidRPr="007D7ABC" w:rsidRDefault="00EC60F9" w:rsidP="00370A3D">
      <w:pPr>
        <w:rPr>
          <w:lang w:bidi="fa-IR"/>
        </w:rPr>
      </w:pPr>
      <w:r w:rsidRPr="007D7ABC">
        <w:rPr>
          <w:rtl/>
          <w:lang w:bidi="fa-IR"/>
        </w:rPr>
        <w:t>1. هدف فرآ</w:t>
      </w:r>
      <w:r w:rsidRPr="007D7ABC">
        <w:rPr>
          <w:rFonts w:hint="cs"/>
          <w:rtl/>
          <w:lang w:bidi="fa-IR"/>
        </w:rPr>
        <w:t>ی</w:t>
      </w:r>
      <w:r w:rsidRPr="007D7ABC">
        <w:rPr>
          <w:rFonts w:hint="eastAsia"/>
          <w:rtl/>
          <w:lang w:bidi="fa-IR"/>
        </w:rPr>
        <w:t>ند</w:t>
      </w:r>
      <w:r w:rsidRPr="007D7ABC">
        <w:rPr>
          <w:rtl/>
          <w:lang w:bidi="fa-IR"/>
        </w:rPr>
        <w:t xml:space="preserve"> </w:t>
      </w:r>
      <w:r w:rsidRPr="007D7ABC">
        <w:rPr>
          <w:rFonts w:hint="cs"/>
          <w:rtl/>
          <w:lang w:bidi="fa-IR"/>
        </w:rPr>
        <w:t>ی</w:t>
      </w:r>
      <w:r w:rsidRPr="007D7ABC">
        <w:rPr>
          <w:rFonts w:hint="eastAsia"/>
          <w:rtl/>
          <w:lang w:bidi="fa-IR"/>
        </w:rPr>
        <w:t>ا</w:t>
      </w:r>
      <w:r w:rsidRPr="007D7ABC">
        <w:rPr>
          <w:rtl/>
          <w:lang w:bidi="fa-IR"/>
        </w:rPr>
        <w:t xml:space="preserve"> سازمان</w:t>
      </w:r>
      <w:r>
        <w:rPr>
          <w:rFonts w:hint="cs"/>
          <w:rtl/>
          <w:lang w:bidi="fa-IR"/>
        </w:rPr>
        <w:t xml:space="preserve"> را با ابزارهای ارتباطی منتقل کنید</w:t>
      </w:r>
      <w:r w:rsidRPr="007D7ABC">
        <w:rPr>
          <w:rtl/>
          <w:lang w:bidi="fa-IR"/>
        </w:rPr>
        <w:t>. به عنوان مثال: "تول</w:t>
      </w:r>
      <w:r w:rsidRPr="007D7ABC">
        <w:rPr>
          <w:rFonts w:hint="cs"/>
          <w:rtl/>
          <w:lang w:bidi="fa-IR"/>
        </w:rPr>
        <w:t>ی</w:t>
      </w:r>
      <w:r w:rsidRPr="007D7ABC">
        <w:rPr>
          <w:rFonts w:hint="eastAsia"/>
          <w:rtl/>
          <w:lang w:bidi="fa-IR"/>
        </w:rPr>
        <w:t>د</w:t>
      </w:r>
      <w:r w:rsidRPr="007D7ABC">
        <w:rPr>
          <w:rtl/>
          <w:lang w:bidi="fa-IR"/>
        </w:rPr>
        <w:t xml:space="preserve"> ۱۰۰ واحد </w:t>
      </w:r>
      <w:r w:rsidRPr="007D7ABC">
        <w:rPr>
          <w:rFonts w:hint="cs"/>
          <w:rtl/>
          <w:lang w:bidi="fa-IR"/>
        </w:rPr>
        <w:t>ی</w:t>
      </w:r>
      <w:r w:rsidRPr="007D7ABC">
        <w:rPr>
          <w:rFonts w:hint="eastAsia"/>
          <w:rtl/>
          <w:lang w:bidi="fa-IR"/>
        </w:rPr>
        <w:t>ا</w:t>
      </w:r>
      <w:r>
        <w:rPr>
          <w:rFonts w:hint="cs"/>
          <w:rtl/>
          <w:lang w:bidi="fa-IR"/>
        </w:rPr>
        <w:t xml:space="preserve"> </w:t>
      </w:r>
      <w:r w:rsidRPr="007D7ABC">
        <w:rPr>
          <w:rFonts w:hint="eastAsia"/>
          <w:rtl/>
          <w:lang w:bidi="fa-IR"/>
        </w:rPr>
        <w:t>ب</w:t>
      </w:r>
      <w:r w:rsidRPr="007D7ABC">
        <w:rPr>
          <w:rFonts w:hint="cs"/>
          <w:rtl/>
          <w:lang w:bidi="fa-IR"/>
        </w:rPr>
        <w:t>ی</w:t>
      </w:r>
      <w:r w:rsidRPr="007D7ABC">
        <w:rPr>
          <w:rFonts w:hint="eastAsia"/>
          <w:rtl/>
          <w:lang w:bidi="fa-IR"/>
        </w:rPr>
        <w:t>شتر</w:t>
      </w:r>
      <w:r w:rsidRPr="007D7ABC">
        <w:rPr>
          <w:rtl/>
          <w:lang w:bidi="fa-IR"/>
        </w:rPr>
        <w:t xml:space="preserve"> </w:t>
      </w:r>
      <w:r>
        <w:rPr>
          <w:rFonts w:hint="cs"/>
          <w:rtl/>
          <w:lang w:bidi="fa-IR"/>
        </w:rPr>
        <w:t xml:space="preserve">از </w:t>
      </w:r>
      <w:r w:rsidRPr="007D7ABC">
        <w:rPr>
          <w:rtl/>
          <w:lang w:bidi="fa-IR"/>
        </w:rPr>
        <w:t xml:space="preserve">محصول </w:t>
      </w:r>
      <w:r w:rsidRPr="007D7ABC">
        <w:rPr>
          <w:lang w:bidi="fa-IR"/>
        </w:rPr>
        <w:t>X</w:t>
      </w:r>
      <w:r w:rsidRPr="007D7ABC">
        <w:rPr>
          <w:rtl/>
          <w:lang w:bidi="fa-IR"/>
        </w:rPr>
        <w:t xml:space="preserve"> در </w:t>
      </w:r>
      <w:r>
        <w:rPr>
          <w:rFonts w:hint="cs"/>
          <w:rtl/>
          <w:lang w:bidi="fa-IR"/>
        </w:rPr>
        <w:t xml:space="preserve">هر </w:t>
      </w:r>
      <w:r w:rsidRPr="007D7ABC">
        <w:rPr>
          <w:rtl/>
          <w:lang w:bidi="fa-IR"/>
        </w:rPr>
        <w:t>ساعت."</w:t>
      </w:r>
    </w:p>
    <w:p w14:paraId="04AB5D63" w14:textId="77777777" w:rsidR="00EC60F9" w:rsidRPr="007D7ABC" w:rsidRDefault="00EC60F9" w:rsidP="00370A3D">
      <w:pPr>
        <w:rPr>
          <w:lang w:bidi="fa-IR"/>
        </w:rPr>
      </w:pPr>
      <w:r w:rsidRPr="007D7ABC">
        <w:rPr>
          <w:rtl/>
          <w:lang w:bidi="fa-IR"/>
        </w:rPr>
        <w:t>2. محدود</w:t>
      </w:r>
      <w:r w:rsidRPr="007D7ABC">
        <w:rPr>
          <w:rFonts w:hint="cs"/>
          <w:rtl/>
          <w:lang w:bidi="fa-IR"/>
        </w:rPr>
        <w:t>ی</w:t>
      </w:r>
      <w:r w:rsidRPr="007D7ABC">
        <w:rPr>
          <w:rFonts w:hint="eastAsia"/>
          <w:rtl/>
          <w:lang w:bidi="fa-IR"/>
        </w:rPr>
        <w:t>ت</w:t>
      </w:r>
      <w:r>
        <w:rPr>
          <w:rFonts w:hint="cs"/>
          <w:rtl/>
          <w:lang w:bidi="fa-IR"/>
        </w:rPr>
        <w:t xml:space="preserve"> را </w:t>
      </w:r>
      <w:r w:rsidRPr="007D7ABC">
        <w:rPr>
          <w:rtl/>
          <w:lang w:bidi="fa-IR"/>
        </w:rPr>
        <w:t>شناسا</w:t>
      </w:r>
      <w:r w:rsidRPr="007D7ABC">
        <w:rPr>
          <w:rFonts w:hint="cs"/>
          <w:rtl/>
          <w:lang w:bidi="fa-IR"/>
        </w:rPr>
        <w:t>یی</w:t>
      </w:r>
      <w:r>
        <w:rPr>
          <w:rFonts w:hint="cs"/>
          <w:rtl/>
          <w:lang w:bidi="fa-IR"/>
        </w:rPr>
        <w:t xml:space="preserve"> کنید</w:t>
      </w:r>
      <w:r w:rsidRPr="007D7ABC">
        <w:rPr>
          <w:rtl/>
          <w:lang w:bidi="fa-IR"/>
        </w:rPr>
        <w:t>. ا</w:t>
      </w:r>
      <w:r w:rsidRPr="007D7ABC">
        <w:rPr>
          <w:rFonts w:hint="cs"/>
          <w:rtl/>
          <w:lang w:bidi="fa-IR"/>
        </w:rPr>
        <w:t>ی</w:t>
      </w:r>
      <w:r w:rsidRPr="007D7ABC">
        <w:rPr>
          <w:rFonts w:hint="eastAsia"/>
          <w:rtl/>
          <w:lang w:bidi="fa-IR"/>
        </w:rPr>
        <w:t>ن</w:t>
      </w:r>
      <w:r w:rsidRPr="007D7ABC">
        <w:rPr>
          <w:rtl/>
          <w:lang w:bidi="fa-IR"/>
        </w:rPr>
        <w:t xml:space="preserve"> </w:t>
      </w:r>
      <w:r>
        <w:rPr>
          <w:rFonts w:hint="cs"/>
          <w:rtl/>
          <w:lang w:bidi="fa-IR"/>
        </w:rPr>
        <w:t xml:space="preserve">محدودیت، </w:t>
      </w:r>
      <w:r w:rsidRPr="007D7ABC">
        <w:rPr>
          <w:rtl/>
          <w:lang w:bidi="fa-IR"/>
        </w:rPr>
        <w:t>عامل</w:t>
      </w:r>
      <w:r>
        <w:rPr>
          <w:rFonts w:hint="cs"/>
          <w:rtl/>
          <w:lang w:bidi="fa-IR"/>
        </w:rPr>
        <w:t>ی</w:t>
      </w:r>
      <w:r w:rsidRPr="007D7ABC">
        <w:rPr>
          <w:rtl/>
          <w:lang w:bidi="fa-IR"/>
        </w:rPr>
        <w:t xml:space="preserve"> داخل </w:t>
      </w:r>
      <w:r w:rsidRPr="007D7ABC">
        <w:rPr>
          <w:rFonts w:hint="cs"/>
          <w:rtl/>
          <w:lang w:bidi="fa-IR"/>
        </w:rPr>
        <w:t>ی</w:t>
      </w:r>
      <w:r w:rsidRPr="007D7ABC">
        <w:rPr>
          <w:rFonts w:hint="eastAsia"/>
          <w:rtl/>
          <w:lang w:bidi="fa-IR"/>
        </w:rPr>
        <w:t>ک</w:t>
      </w:r>
      <w:r w:rsidRPr="007D7ABC">
        <w:rPr>
          <w:rtl/>
          <w:lang w:bidi="fa-IR"/>
        </w:rPr>
        <w:t xml:space="preserve"> فرآ</w:t>
      </w:r>
      <w:r w:rsidRPr="007D7ABC">
        <w:rPr>
          <w:rFonts w:hint="cs"/>
          <w:rtl/>
          <w:lang w:bidi="fa-IR"/>
        </w:rPr>
        <w:t>ی</w:t>
      </w:r>
      <w:r w:rsidRPr="007D7ABC">
        <w:rPr>
          <w:rFonts w:hint="eastAsia"/>
          <w:rtl/>
          <w:lang w:bidi="fa-IR"/>
        </w:rPr>
        <w:t>ند</w:t>
      </w:r>
      <w:r w:rsidRPr="007D7ABC">
        <w:rPr>
          <w:rtl/>
          <w:lang w:bidi="fa-IR"/>
        </w:rPr>
        <w:t xml:space="preserve"> </w:t>
      </w:r>
      <w:r w:rsidRPr="007D7ABC">
        <w:rPr>
          <w:rFonts w:hint="cs"/>
          <w:rtl/>
          <w:lang w:bidi="fa-IR"/>
        </w:rPr>
        <w:t>ی</w:t>
      </w:r>
      <w:r w:rsidRPr="007D7ABC">
        <w:rPr>
          <w:rFonts w:hint="eastAsia"/>
          <w:rtl/>
          <w:lang w:bidi="fa-IR"/>
        </w:rPr>
        <w:t>ا</w:t>
      </w:r>
      <w:r w:rsidRPr="007D7ABC">
        <w:rPr>
          <w:rtl/>
          <w:lang w:bidi="fa-IR"/>
        </w:rPr>
        <w:t xml:space="preserve"> س</w:t>
      </w:r>
      <w:r w:rsidRPr="007D7ABC">
        <w:rPr>
          <w:rFonts w:hint="cs"/>
          <w:rtl/>
          <w:lang w:bidi="fa-IR"/>
        </w:rPr>
        <w:t>ی</w:t>
      </w:r>
      <w:r w:rsidRPr="007D7ABC">
        <w:rPr>
          <w:rFonts w:hint="eastAsia"/>
          <w:rtl/>
          <w:lang w:bidi="fa-IR"/>
        </w:rPr>
        <w:t>ستم</w:t>
      </w:r>
      <w:r w:rsidRPr="007D7ABC">
        <w:rPr>
          <w:rtl/>
          <w:lang w:bidi="fa-IR"/>
        </w:rPr>
        <w:t xml:space="preserve"> است که مانع دست</w:t>
      </w:r>
      <w:r w:rsidRPr="007D7ABC">
        <w:rPr>
          <w:rFonts w:hint="cs"/>
          <w:rtl/>
          <w:lang w:bidi="fa-IR"/>
        </w:rPr>
        <w:t>ی</w:t>
      </w:r>
      <w:r w:rsidRPr="007D7ABC">
        <w:rPr>
          <w:rFonts w:hint="eastAsia"/>
          <w:rtl/>
          <w:lang w:bidi="fa-IR"/>
        </w:rPr>
        <w:t>اب</w:t>
      </w:r>
      <w:r w:rsidRPr="007D7ABC">
        <w:rPr>
          <w:rFonts w:hint="cs"/>
          <w:rtl/>
          <w:lang w:bidi="fa-IR"/>
        </w:rPr>
        <w:t>ی</w:t>
      </w:r>
      <w:r w:rsidRPr="007D7ABC">
        <w:rPr>
          <w:rtl/>
          <w:lang w:bidi="fa-IR"/>
        </w:rPr>
        <w:t xml:space="preserve"> سازمان به هدف م</w:t>
      </w:r>
      <w:r w:rsidRPr="007D7ABC">
        <w:rPr>
          <w:rFonts w:hint="cs"/>
          <w:rtl/>
          <w:lang w:bidi="fa-IR"/>
        </w:rPr>
        <w:t>ی‌</w:t>
      </w:r>
      <w:r w:rsidRPr="007D7ABC">
        <w:rPr>
          <w:rFonts w:hint="eastAsia"/>
          <w:rtl/>
          <w:lang w:bidi="fa-IR"/>
        </w:rPr>
        <w:t>شود</w:t>
      </w:r>
      <w:r w:rsidRPr="007D7ABC">
        <w:rPr>
          <w:rtl/>
          <w:lang w:bidi="fa-IR"/>
        </w:rPr>
        <w:t>.</w:t>
      </w:r>
    </w:p>
    <w:p w14:paraId="3D2A586F" w14:textId="77777777" w:rsidR="00EC60F9" w:rsidRPr="007D7ABC" w:rsidRDefault="00EC60F9" w:rsidP="00370A3D">
      <w:pPr>
        <w:rPr>
          <w:lang w:bidi="fa-IR"/>
        </w:rPr>
      </w:pPr>
      <w:r w:rsidRPr="007D7ABC">
        <w:rPr>
          <w:rtl/>
          <w:lang w:bidi="fa-IR"/>
        </w:rPr>
        <w:t>3. از محدود</w:t>
      </w:r>
      <w:r w:rsidRPr="007D7ABC">
        <w:rPr>
          <w:rFonts w:hint="cs"/>
          <w:rtl/>
          <w:lang w:bidi="fa-IR"/>
        </w:rPr>
        <w:t>ی</w:t>
      </w:r>
      <w:r w:rsidRPr="007D7ABC">
        <w:rPr>
          <w:rFonts w:hint="eastAsia"/>
          <w:rtl/>
          <w:lang w:bidi="fa-IR"/>
        </w:rPr>
        <w:t>ت</w:t>
      </w:r>
      <w:r>
        <w:rPr>
          <w:rFonts w:hint="cs"/>
          <w:rtl/>
          <w:lang w:bidi="fa-IR"/>
        </w:rPr>
        <w:t xml:space="preserve"> استفاده کنید</w:t>
      </w:r>
      <w:r w:rsidRPr="007D7ABC">
        <w:rPr>
          <w:rtl/>
          <w:lang w:bidi="fa-IR"/>
        </w:rPr>
        <w:t>. مطمئن شو</w:t>
      </w:r>
      <w:r w:rsidRPr="007D7ABC">
        <w:rPr>
          <w:rFonts w:hint="cs"/>
          <w:rtl/>
          <w:lang w:bidi="fa-IR"/>
        </w:rPr>
        <w:t>ی</w:t>
      </w:r>
      <w:r w:rsidRPr="007D7ABC">
        <w:rPr>
          <w:rFonts w:hint="eastAsia"/>
          <w:rtl/>
          <w:lang w:bidi="fa-IR"/>
        </w:rPr>
        <w:t>د</w:t>
      </w:r>
      <w:r w:rsidRPr="007D7ABC">
        <w:rPr>
          <w:rtl/>
          <w:lang w:bidi="fa-IR"/>
        </w:rPr>
        <w:t xml:space="preserve"> که محدود</w:t>
      </w:r>
      <w:r w:rsidRPr="007D7ABC">
        <w:rPr>
          <w:rFonts w:hint="cs"/>
          <w:rtl/>
          <w:lang w:bidi="fa-IR"/>
        </w:rPr>
        <w:t>ی</w:t>
      </w:r>
      <w:r>
        <w:rPr>
          <w:rFonts w:hint="cs"/>
          <w:rtl/>
          <w:lang w:bidi="fa-IR"/>
        </w:rPr>
        <w:t>ت،</w:t>
      </w:r>
      <w:r w:rsidRPr="007D7ABC">
        <w:rPr>
          <w:rtl/>
          <w:lang w:bidi="fa-IR"/>
        </w:rPr>
        <w:t xml:space="preserve"> </w:t>
      </w:r>
      <w:r>
        <w:rPr>
          <w:rFonts w:hint="cs"/>
          <w:rtl/>
          <w:lang w:bidi="fa-IR"/>
        </w:rPr>
        <w:t xml:space="preserve">مختص </w:t>
      </w:r>
      <w:r w:rsidRPr="007D7ABC">
        <w:rPr>
          <w:rtl/>
          <w:lang w:bidi="fa-IR"/>
        </w:rPr>
        <w:t>آن</w:t>
      </w:r>
      <w:r>
        <w:rPr>
          <w:rFonts w:hint="cs"/>
          <w:rtl/>
          <w:lang w:bidi="fa-IR"/>
        </w:rPr>
        <w:t xml:space="preserve"> </w:t>
      </w:r>
      <w:r w:rsidRPr="007D7ABC">
        <w:rPr>
          <w:rtl/>
          <w:lang w:bidi="fa-IR"/>
        </w:rPr>
        <w:t>چ</w:t>
      </w:r>
      <w:r>
        <w:rPr>
          <w:rFonts w:hint="cs"/>
          <w:rtl/>
          <w:lang w:bidi="fa-IR"/>
        </w:rPr>
        <w:t>یزی</w:t>
      </w:r>
      <w:r w:rsidRPr="007D7ABC">
        <w:rPr>
          <w:rtl/>
          <w:lang w:bidi="fa-IR"/>
        </w:rPr>
        <w:t xml:space="preserve"> </w:t>
      </w:r>
      <w:r>
        <w:rPr>
          <w:rFonts w:hint="cs"/>
          <w:rtl/>
          <w:lang w:bidi="fa-IR"/>
        </w:rPr>
        <w:t xml:space="preserve">است </w:t>
      </w:r>
      <w:r w:rsidRPr="007D7ABC">
        <w:rPr>
          <w:rtl/>
          <w:lang w:bidi="fa-IR"/>
        </w:rPr>
        <w:t>که به صورت منحصر به فرد به فرآ</w:t>
      </w:r>
      <w:r w:rsidRPr="007D7ABC">
        <w:rPr>
          <w:rFonts w:hint="cs"/>
          <w:rtl/>
          <w:lang w:bidi="fa-IR"/>
        </w:rPr>
        <w:t>ی</w:t>
      </w:r>
      <w:r w:rsidRPr="007D7ABC">
        <w:rPr>
          <w:rFonts w:hint="eastAsia"/>
          <w:rtl/>
          <w:lang w:bidi="fa-IR"/>
        </w:rPr>
        <w:t>ند</w:t>
      </w:r>
      <w:r w:rsidRPr="007D7ABC">
        <w:rPr>
          <w:rtl/>
          <w:lang w:bidi="fa-IR"/>
        </w:rPr>
        <w:t xml:space="preserve"> اضافه م</w:t>
      </w:r>
      <w:r w:rsidRPr="007D7ABC">
        <w:rPr>
          <w:rFonts w:hint="cs"/>
          <w:rtl/>
          <w:lang w:bidi="fa-IR"/>
        </w:rPr>
        <w:t>ی‌</w:t>
      </w:r>
      <w:r w:rsidRPr="007D7ABC">
        <w:rPr>
          <w:rFonts w:hint="eastAsia"/>
          <w:rtl/>
          <w:lang w:bidi="fa-IR"/>
        </w:rPr>
        <w:t>کند</w:t>
      </w:r>
      <w:r w:rsidRPr="007D7ABC">
        <w:rPr>
          <w:rtl/>
          <w:lang w:bidi="fa-IR"/>
        </w:rPr>
        <w:t xml:space="preserve"> و کارها</w:t>
      </w:r>
      <w:r w:rsidRPr="007D7ABC">
        <w:rPr>
          <w:rFonts w:hint="cs"/>
          <w:rtl/>
          <w:lang w:bidi="fa-IR"/>
        </w:rPr>
        <w:t>یی</w:t>
      </w:r>
      <w:r w:rsidRPr="007D7ABC">
        <w:rPr>
          <w:rtl/>
          <w:lang w:bidi="fa-IR"/>
        </w:rPr>
        <w:t xml:space="preserve"> را </w:t>
      </w:r>
      <w:r>
        <w:rPr>
          <w:rFonts w:hint="cs"/>
          <w:rtl/>
          <w:lang w:bidi="fa-IR"/>
        </w:rPr>
        <w:t xml:space="preserve">نباید انجام شوند، </w:t>
      </w:r>
      <w:r w:rsidRPr="007D7ABC">
        <w:rPr>
          <w:rtl/>
          <w:lang w:bidi="fa-IR"/>
        </w:rPr>
        <w:t>ا</w:t>
      </w:r>
      <w:r>
        <w:rPr>
          <w:rFonts w:hint="cs"/>
          <w:rtl/>
          <w:lang w:bidi="fa-IR"/>
        </w:rPr>
        <w:t>جرا نمی کند</w:t>
      </w:r>
      <w:r w:rsidRPr="007D7ABC">
        <w:rPr>
          <w:rtl/>
          <w:lang w:bidi="fa-IR"/>
        </w:rPr>
        <w:t>.</w:t>
      </w:r>
    </w:p>
    <w:p w14:paraId="1C8F8061" w14:textId="77777777" w:rsidR="00EC60F9" w:rsidRPr="007D7ABC" w:rsidRDefault="00EC60F9" w:rsidP="00370A3D">
      <w:pPr>
        <w:rPr>
          <w:lang w:bidi="fa-IR"/>
        </w:rPr>
      </w:pPr>
      <w:r w:rsidRPr="007D7ABC">
        <w:rPr>
          <w:rtl/>
          <w:lang w:bidi="fa-IR"/>
        </w:rPr>
        <w:t>4. محدود</w:t>
      </w:r>
      <w:r w:rsidRPr="007D7ABC">
        <w:rPr>
          <w:rFonts w:hint="cs"/>
          <w:rtl/>
          <w:lang w:bidi="fa-IR"/>
        </w:rPr>
        <w:t>ی</w:t>
      </w:r>
      <w:r w:rsidRPr="007D7ABC">
        <w:rPr>
          <w:rFonts w:hint="eastAsia"/>
          <w:rtl/>
          <w:lang w:bidi="fa-IR"/>
        </w:rPr>
        <w:t>ت</w:t>
      </w:r>
      <w:r>
        <w:rPr>
          <w:rFonts w:hint="cs"/>
          <w:rtl/>
          <w:lang w:bidi="fa-IR"/>
        </w:rPr>
        <w:t xml:space="preserve"> را </w:t>
      </w:r>
      <w:r w:rsidRPr="007D7ABC">
        <w:rPr>
          <w:rtl/>
          <w:lang w:bidi="fa-IR"/>
        </w:rPr>
        <w:t>ارتقا</w:t>
      </w:r>
      <w:r>
        <w:rPr>
          <w:rFonts w:hint="cs"/>
          <w:rtl/>
          <w:lang w:bidi="fa-IR"/>
        </w:rPr>
        <w:t xml:space="preserve"> دهید</w:t>
      </w:r>
      <w:r w:rsidRPr="007D7ABC">
        <w:rPr>
          <w:rtl/>
          <w:lang w:bidi="fa-IR"/>
        </w:rPr>
        <w:t>. در صورت لزوم، با اضافه کردن تجه</w:t>
      </w:r>
      <w:r w:rsidRPr="007D7ABC">
        <w:rPr>
          <w:rFonts w:hint="cs"/>
          <w:rtl/>
          <w:lang w:bidi="fa-IR"/>
        </w:rPr>
        <w:t>ی</w:t>
      </w:r>
      <w:r w:rsidRPr="007D7ABC">
        <w:rPr>
          <w:rFonts w:hint="eastAsia"/>
          <w:rtl/>
          <w:lang w:bidi="fa-IR"/>
        </w:rPr>
        <w:t>زات</w:t>
      </w:r>
      <w:r w:rsidRPr="007D7ABC">
        <w:rPr>
          <w:rtl/>
          <w:lang w:bidi="fa-IR"/>
        </w:rPr>
        <w:t xml:space="preserve"> اضاف</w:t>
      </w:r>
      <w:r w:rsidRPr="007D7ABC">
        <w:rPr>
          <w:rFonts w:hint="cs"/>
          <w:rtl/>
          <w:lang w:bidi="fa-IR"/>
        </w:rPr>
        <w:t>ی</w:t>
      </w:r>
      <w:r w:rsidRPr="007D7ABC">
        <w:rPr>
          <w:rtl/>
          <w:lang w:bidi="fa-IR"/>
        </w:rPr>
        <w:t xml:space="preserve"> </w:t>
      </w:r>
      <w:r w:rsidRPr="007D7ABC">
        <w:rPr>
          <w:rFonts w:hint="cs"/>
          <w:rtl/>
          <w:lang w:bidi="fa-IR"/>
        </w:rPr>
        <w:t>ی</w:t>
      </w:r>
      <w:r w:rsidRPr="007D7ABC">
        <w:rPr>
          <w:rFonts w:hint="eastAsia"/>
          <w:rtl/>
          <w:lang w:bidi="fa-IR"/>
        </w:rPr>
        <w:t>ا</w:t>
      </w:r>
      <w:r w:rsidRPr="007D7ABC">
        <w:rPr>
          <w:rtl/>
          <w:lang w:bidi="fa-IR"/>
        </w:rPr>
        <w:t xml:space="preserve"> کاهش زمان تنظ</w:t>
      </w:r>
      <w:r w:rsidRPr="007D7ABC">
        <w:rPr>
          <w:rFonts w:hint="cs"/>
          <w:rtl/>
          <w:lang w:bidi="fa-IR"/>
        </w:rPr>
        <w:t>ی</w:t>
      </w:r>
      <w:r w:rsidRPr="007D7ABC">
        <w:rPr>
          <w:rFonts w:hint="eastAsia"/>
          <w:rtl/>
          <w:lang w:bidi="fa-IR"/>
        </w:rPr>
        <w:t>م،</w:t>
      </w:r>
      <w:r w:rsidRPr="007D7ABC">
        <w:rPr>
          <w:rtl/>
          <w:lang w:bidi="fa-IR"/>
        </w:rPr>
        <w:t xml:space="preserve"> ظرف</w:t>
      </w:r>
      <w:r w:rsidRPr="007D7ABC">
        <w:rPr>
          <w:rFonts w:hint="cs"/>
          <w:rtl/>
          <w:lang w:bidi="fa-IR"/>
        </w:rPr>
        <w:t>ی</w:t>
      </w:r>
      <w:r w:rsidRPr="007D7ABC">
        <w:rPr>
          <w:rFonts w:hint="eastAsia"/>
          <w:rtl/>
          <w:lang w:bidi="fa-IR"/>
        </w:rPr>
        <w:t>ت</w:t>
      </w:r>
      <w:r w:rsidRPr="007D7ABC">
        <w:rPr>
          <w:rtl/>
          <w:lang w:bidi="fa-IR"/>
        </w:rPr>
        <w:t xml:space="preserve"> محدود</w:t>
      </w:r>
      <w:r w:rsidRPr="007D7ABC">
        <w:rPr>
          <w:rFonts w:hint="cs"/>
          <w:rtl/>
          <w:lang w:bidi="fa-IR"/>
        </w:rPr>
        <w:t>ی</w:t>
      </w:r>
      <w:r w:rsidRPr="007D7ABC">
        <w:rPr>
          <w:rFonts w:hint="eastAsia"/>
          <w:rtl/>
          <w:lang w:bidi="fa-IR"/>
        </w:rPr>
        <w:t>ت</w:t>
      </w:r>
      <w:r w:rsidRPr="007D7ABC">
        <w:rPr>
          <w:rtl/>
          <w:lang w:bidi="fa-IR"/>
        </w:rPr>
        <w:t xml:space="preserve"> را افزا</w:t>
      </w:r>
      <w:r w:rsidRPr="007D7ABC">
        <w:rPr>
          <w:rFonts w:hint="cs"/>
          <w:rtl/>
          <w:lang w:bidi="fa-IR"/>
        </w:rPr>
        <w:t>ی</w:t>
      </w:r>
      <w:r w:rsidRPr="007D7ABC">
        <w:rPr>
          <w:rFonts w:hint="eastAsia"/>
          <w:rtl/>
          <w:lang w:bidi="fa-IR"/>
        </w:rPr>
        <w:t>ش</w:t>
      </w:r>
      <w:r w:rsidRPr="007D7ABC">
        <w:rPr>
          <w:rtl/>
          <w:lang w:bidi="fa-IR"/>
        </w:rPr>
        <w:t xml:space="preserve"> ده</w:t>
      </w:r>
      <w:r w:rsidRPr="007D7ABC">
        <w:rPr>
          <w:rFonts w:hint="cs"/>
          <w:rtl/>
          <w:lang w:bidi="fa-IR"/>
        </w:rPr>
        <w:t>ی</w:t>
      </w:r>
      <w:r w:rsidRPr="007D7ABC">
        <w:rPr>
          <w:rFonts w:hint="eastAsia"/>
          <w:rtl/>
          <w:lang w:bidi="fa-IR"/>
        </w:rPr>
        <w:t>د</w:t>
      </w:r>
      <w:r w:rsidRPr="007D7ABC">
        <w:rPr>
          <w:rtl/>
          <w:lang w:bidi="fa-IR"/>
        </w:rPr>
        <w:t>.</w:t>
      </w:r>
    </w:p>
    <w:p w14:paraId="483CCBD9" w14:textId="77777777" w:rsidR="00EC60F9" w:rsidRPr="007D7ABC" w:rsidRDefault="00EC60F9" w:rsidP="00370A3D">
      <w:pPr>
        <w:rPr>
          <w:lang w:bidi="fa-IR"/>
        </w:rPr>
      </w:pPr>
      <w:r w:rsidRPr="007D7ABC">
        <w:rPr>
          <w:rtl/>
          <w:lang w:bidi="fa-IR"/>
        </w:rPr>
        <w:t>5. اگر در نت</w:t>
      </w:r>
      <w:r w:rsidRPr="007D7ABC">
        <w:rPr>
          <w:rFonts w:hint="cs"/>
          <w:rtl/>
          <w:lang w:bidi="fa-IR"/>
        </w:rPr>
        <w:t>ی</w:t>
      </w:r>
      <w:r w:rsidRPr="007D7ABC">
        <w:rPr>
          <w:rFonts w:hint="eastAsia"/>
          <w:rtl/>
          <w:lang w:bidi="fa-IR"/>
        </w:rPr>
        <w:t>جه</w:t>
      </w:r>
      <w:r w:rsidRPr="007D7ABC">
        <w:rPr>
          <w:rtl/>
          <w:lang w:bidi="fa-IR"/>
        </w:rPr>
        <w:t xml:space="preserve"> ا</w:t>
      </w:r>
      <w:r w:rsidRPr="007D7ABC">
        <w:rPr>
          <w:rFonts w:hint="cs"/>
          <w:rtl/>
          <w:lang w:bidi="fa-IR"/>
        </w:rPr>
        <w:t>ی</w:t>
      </w:r>
      <w:r w:rsidRPr="007D7ABC">
        <w:rPr>
          <w:rFonts w:hint="eastAsia"/>
          <w:rtl/>
          <w:lang w:bidi="fa-IR"/>
        </w:rPr>
        <w:t>ن</w:t>
      </w:r>
      <w:r>
        <w:rPr>
          <w:lang w:bidi="fa-IR"/>
        </w:rPr>
        <w:t xml:space="preserve"> </w:t>
      </w:r>
      <w:r>
        <w:rPr>
          <w:rFonts w:hint="cs"/>
          <w:rtl/>
          <w:lang w:bidi="fa-IR"/>
        </w:rPr>
        <w:t>گام ها</w:t>
      </w:r>
      <w:r w:rsidRPr="007D7ABC">
        <w:rPr>
          <w:rFonts w:hint="eastAsia"/>
          <w:rtl/>
          <w:lang w:bidi="fa-IR"/>
        </w:rPr>
        <w:t>،</w:t>
      </w:r>
      <w:r w:rsidRPr="007D7ABC">
        <w:rPr>
          <w:rtl/>
          <w:lang w:bidi="fa-IR"/>
        </w:rPr>
        <w:t xml:space="preserve"> محدود</w:t>
      </w:r>
      <w:r w:rsidRPr="007D7ABC">
        <w:rPr>
          <w:rFonts w:hint="cs"/>
          <w:rtl/>
          <w:lang w:bidi="fa-IR"/>
        </w:rPr>
        <w:t>ی</w:t>
      </w:r>
      <w:r w:rsidRPr="007D7ABC">
        <w:rPr>
          <w:rFonts w:hint="eastAsia"/>
          <w:rtl/>
          <w:lang w:bidi="fa-IR"/>
        </w:rPr>
        <w:t>ت</w:t>
      </w:r>
      <w:r w:rsidRPr="007D7ABC">
        <w:rPr>
          <w:rtl/>
          <w:lang w:bidi="fa-IR"/>
        </w:rPr>
        <w:t xml:space="preserve"> به س</w:t>
      </w:r>
      <w:r w:rsidRPr="007D7ABC">
        <w:rPr>
          <w:rFonts w:hint="cs"/>
          <w:rtl/>
          <w:lang w:bidi="fa-IR"/>
        </w:rPr>
        <w:t>ی</w:t>
      </w:r>
      <w:r w:rsidRPr="007D7ABC">
        <w:rPr>
          <w:rFonts w:hint="eastAsia"/>
          <w:rtl/>
          <w:lang w:bidi="fa-IR"/>
        </w:rPr>
        <w:t>ستم</w:t>
      </w:r>
      <w:r w:rsidRPr="007D7ABC">
        <w:rPr>
          <w:rtl/>
          <w:lang w:bidi="fa-IR"/>
        </w:rPr>
        <w:t xml:space="preserve"> د</w:t>
      </w:r>
      <w:r w:rsidRPr="007D7ABC">
        <w:rPr>
          <w:rFonts w:hint="cs"/>
          <w:rtl/>
          <w:lang w:bidi="fa-IR"/>
        </w:rPr>
        <w:t>ی</w:t>
      </w:r>
      <w:r w:rsidRPr="007D7ABC">
        <w:rPr>
          <w:rFonts w:hint="eastAsia"/>
          <w:rtl/>
          <w:lang w:bidi="fa-IR"/>
        </w:rPr>
        <w:t>گر</w:t>
      </w:r>
      <w:r w:rsidRPr="007D7ABC">
        <w:rPr>
          <w:rFonts w:hint="cs"/>
          <w:rtl/>
          <w:lang w:bidi="fa-IR"/>
        </w:rPr>
        <w:t>ی</w:t>
      </w:r>
      <w:r w:rsidRPr="007D7ABC">
        <w:rPr>
          <w:rtl/>
          <w:lang w:bidi="fa-IR"/>
        </w:rPr>
        <w:t xml:space="preserve"> منتقل شده است، به </w:t>
      </w:r>
      <w:r>
        <w:rPr>
          <w:rFonts w:hint="cs"/>
          <w:rtl/>
          <w:lang w:bidi="fa-IR"/>
        </w:rPr>
        <w:t>گام</w:t>
      </w:r>
      <w:r w:rsidRPr="007D7ABC">
        <w:rPr>
          <w:rtl/>
          <w:lang w:bidi="fa-IR"/>
        </w:rPr>
        <w:t xml:space="preserve"> ۱ بازگرد</w:t>
      </w:r>
      <w:r w:rsidRPr="007D7ABC">
        <w:rPr>
          <w:rFonts w:hint="cs"/>
          <w:rtl/>
          <w:lang w:bidi="fa-IR"/>
        </w:rPr>
        <w:t>ی</w:t>
      </w:r>
      <w:r w:rsidRPr="007D7ABC">
        <w:rPr>
          <w:rFonts w:hint="eastAsia"/>
          <w:rtl/>
          <w:lang w:bidi="fa-IR"/>
        </w:rPr>
        <w:t>د</w:t>
      </w:r>
      <w:r w:rsidRPr="007D7ABC">
        <w:rPr>
          <w:rtl/>
          <w:lang w:bidi="fa-IR"/>
        </w:rPr>
        <w:t xml:space="preserve"> و </w:t>
      </w:r>
      <w:r>
        <w:rPr>
          <w:rFonts w:hint="cs"/>
          <w:rtl/>
          <w:lang w:bidi="fa-IR"/>
        </w:rPr>
        <w:t>این فرآیند</w:t>
      </w:r>
      <w:r w:rsidRPr="007D7ABC">
        <w:rPr>
          <w:rtl/>
          <w:lang w:bidi="fa-IR"/>
        </w:rPr>
        <w:t xml:space="preserve"> را برا</w:t>
      </w:r>
      <w:r w:rsidRPr="007D7ABC">
        <w:rPr>
          <w:rFonts w:hint="cs"/>
          <w:rtl/>
          <w:lang w:bidi="fa-IR"/>
        </w:rPr>
        <w:t>ی</w:t>
      </w:r>
      <w:r w:rsidRPr="007D7ABC">
        <w:rPr>
          <w:rtl/>
          <w:lang w:bidi="fa-IR"/>
        </w:rPr>
        <w:t xml:space="preserve"> </w:t>
      </w:r>
      <w:r>
        <w:rPr>
          <w:rFonts w:hint="cs"/>
          <w:rtl/>
          <w:lang w:bidi="fa-IR"/>
        </w:rPr>
        <w:t xml:space="preserve">آن </w:t>
      </w:r>
      <w:r w:rsidRPr="007D7ABC">
        <w:rPr>
          <w:rtl/>
          <w:lang w:bidi="fa-IR"/>
        </w:rPr>
        <w:t>س</w:t>
      </w:r>
      <w:r w:rsidRPr="007D7ABC">
        <w:rPr>
          <w:rFonts w:hint="cs"/>
          <w:rtl/>
          <w:lang w:bidi="fa-IR"/>
        </w:rPr>
        <w:t>ی</w:t>
      </w:r>
      <w:r w:rsidRPr="007D7ABC">
        <w:rPr>
          <w:rFonts w:hint="eastAsia"/>
          <w:rtl/>
          <w:lang w:bidi="fa-IR"/>
        </w:rPr>
        <w:t>ستم</w:t>
      </w:r>
      <w:r w:rsidRPr="007D7ABC">
        <w:rPr>
          <w:rtl/>
          <w:lang w:bidi="fa-IR"/>
        </w:rPr>
        <w:t xml:space="preserve"> جد</w:t>
      </w:r>
      <w:r w:rsidRPr="007D7ABC">
        <w:rPr>
          <w:rFonts w:hint="cs"/>
          <w:rtl/>
          <w:lang w:bidi="fa-IR"/>
        </w:rPr>
        <w:t>ی</w:t>
      </w:r>
      <w:r w:rsidRPr="007D7ABC">
        <w:rPr>
          <w:rFonts w:hint="eastAsia"/>
          <w:rtl/>
          <w:lang w:bidi="fa-IR"/>
        </w:rPr>
        <w:t>د</w:t>
      </w:r>
      <w:r w:rsidRPr="007D7ABC">
        <w:rPr>
          <w:rtl/>
          <w:lang w:bidi="fa-IR"/>
        </w:rPr>
        <w:t xml:space="preserve"> تکرار کن</w:t>
      </w:r>
      <w:r w:rsidRPr="007D7ABC">
        <w:rPr>
          <w:rFonts w:hint="cs"/>
          <w:rtl/>
          <w:lang w:bidi="fa-IR"/>
        </w:rPr>
        <w:t>ی</w:t>
      </w:r>
      <w:r w:rsidRPr="007D7ABC">
        <w:rPr>
          <w:rFonts w:hint="eastAsia"/>
          <w:rtl/>
          <w:lang w:bidi="fa-IR"/>
        </w:rPr>
        <w:t>د</w:t>
      </w:r>
      <w:r w:rsidRPr="007D7ABC">
        <w:rPr>
          <w:rtl/>
          <w:lang w:bidi="fa-IR"/>
        </w:rPr>
        <w:t>.</w:t>
      </w:r>
    </w:p>
    <w:p w14:paraId="5F653007" w14:textId="77777777" w:rsidR="00EC60F9" w:rsidRPr="00E63899" w:rsidRDefault="00EC60F9" w:rsidP="00370A3D">
      <w:pPr>
        <w:rPr>
          <w:lang w:bidi="fa-IR"/>
        </w:rPr>
      </w:pPr>
    </w:p>
    <w:p w14:paraId="47F06179" w14:textId="77777777" w:rsidR="00EC60F9" w:rsidRPr="00E63899" w:rsidRDefault="00EC60F9" w:rsidP="00EC60F9">
      <w:pPr>
        <w:spacing w:before="120" w:after="120"/>
        <w:rPr>
          <w:rFonts w:cs="Arial"/>
          <w:b/>
          <w:bCs/>
          <w:lang w:bidi="fa-IR"/>
        </w:rPr>
      </w:pPr>
      <w:bookmarkStart w:id="244" w:name="_Toc151571497"/>
      <w:r w:rsidRPr="00370A3D">
        <w:rPr>
          <w:rStyle w:val="Heading3Char"/>
          <w:rFonts w:hint="eastAsia"/>
          <w:rtl/>
        </w:rPr>
        <w:t>تحلیل</w:t>
      </w:r>
      <w:r w:rsidRPr="00370A3D">
        <w:rPr>
          <w:rStyle w:val="Heading3Char"/>
          <w:rtl/>
        </w:rPr>
        <w:t xml:space="preserve"> </w:t>
      </w:r>
      <w:r w:rsidRPr="00370A3D">
        <w:rPr>
          <w:rStyle w:val="Heading3Char"/>
          <w:rFonts w:hint="cs"/>
          <w:rtl/>
        </w:rPr>
        <w:t>ی</w:t>
      </w:r>
      <w:r w:rsidRPr="00370A3D">
        <w:rPr>
          <w:rStyle w:val="Heading3Char"/>
          <w:rFonts w:hint="eastAsia"/>
          <w:rtl/>
        </w:rPr>
        <w:t>ا</w:t>
      </w:r>
      <w:r w:rsidRPr="00370A3D">
        <w:rPr>
          <w:rStyle w:val="Heading3Char"/>
          <w:rtl/>
        </w:rPr>
        <w:t xml:space="preserve"> نمودار </w:t>
      </w:r>
      <w:r w:rsidRPr="00370A3D">
        <w:rPr>
          <w:rStyle w:val="Heading3Char"/>
          <w:rFonts w:hint="cs"/>
          <w:rtl/>
        </w:rPr>
        <w:t>همبستگی</w:t>
      </w:r>
      <w:bookmarkEnd w:id="244"/>
      <w:r>
        <w:rPr>
          <w:rStyle w:val="FootnoteReference"/>
          <w:rFonts w:cs="Arial"/>
          <w:rtl/>
          <w:lang w:bidi="fa-IR"/>
        </w:rPr>
        <w:footnoteReference w:id="634"/>
      </w:r>
    </w:p>
    <w:p w14:paraId="6BD82C21" w14:textId="77777777" w:rsidR="00EC60F9" w:rsidRPr="007D7ABC" w:rsidRDefault="00EC60F9" w:rsidP="00370A3D">
      <w:pPr>
        <w:rPr>
          <w:lang w:bidi="fa-IR"/>
        </w:rPr>
      </w:pPr>
      <w:r w:rsidRPr="007D7ABC">
        <w:rPr>
          <w:rFonts w:hint="eastAsia"/>
          <w:rtl/>
          <w:lang w:bidi="fa-IR"/>
        </w:rPr>
        <w:t>هدف</w:t>
      </w:r>
      <w:r w:rsidRPr="007D7ABC">
        <w:rPr>
          <w:rtl/>
          <w:lang w:bidi="fa-IR"/>
        </w:rPr>
        <w:t xml:space="preserve"> اصل</w:t>
      </w:r>
      <w:r w:rsidRPr="007D7ABC">
        <w:rPr>
          <w:rFonts w:hint="cs"/>
          <w:rtl/>
          <w:lang w:bidi="fa-IR"/>
        </w:rPr>
        <w:t>ی</w:t>
      </w:r>
      <w:r w:rsidRPr="007D7ABC">
        <w:rPr>
          <w:rtl/>
          <w:lang w:bidi="fa-IR"/>
        </w:rPr>
        <w:t xml:space="preserve"> </w:t>
      </w:r>
      <w:r>
        <w:rPr>
          <w:rtl/>
          <w:lang w:bidi="fa-IR"/>
        </w:rPr>
        <w:t>تحلیل</w:t>
      </w:r>
      <w:r w:rsidRPr="007D7ABC">
        <w:rPr>
          <w:rtl/>
          <w:lang w:bidi="fa-IR"/>
        </w:rPr>
        <w:t xml:space="preserve"> </w:t>
      </w:r>
      <w:r>
        <w:rPr>
          <w:rFonts w:hint="cs"/>
          <w:rtl/>
          <w:lang w:bidi="fa-IR"/>
        </w:rPr>
        <w:t>همبستگی</w:t>
      </w:r>
      <w:r w:rsidRPr="007D7ABC">
        <w:rPr>
          <w:rtl/>
          <w:lang w:bidi="fa-IR"/>
        </w:rPr>
        <w:t>، که به دل</w:t>
      </w:r>
      <w:r w:rsidRPr="007D7ABC">
        <w:rPr>
          <w:rFonts w:hint="cs"/>
          <w:rtl/>
          <w:lang w:bidi="fa-IR"/>
        </w:rPr>
        <w:t>ی</w:t>
      </w:r>
      <w:r w:rsidRPr="007D7ABC">
        <w:rPr>
          <w:rFonts w:hint="eastAsia"/>
          <w:rtl/>
          <w:lang w:bidi="fa-IR"/>
        </w:rPr>
        <w:t>ل</w:t>
      </w:r>
      <w:r w:rsidRPr="007D7ABC">
        <w:rPr>
          <w:rtl/>
          <w:lang w:bidi="fa-IR"/>
        </w:rPr>
        <w:t xml:space="preserve"> نو</w:t>
      </w:r>
      <w:r w:rsidRPr="007D7ABC">
        <w:rPr>
          <w:rFonts w:hint="cs"/>
          <w:rtl/>
          <w:lang w:bidi="fa-IR"/>
        </w:rPr>
        <w:t>ی</w:t>
      </w:r>
      <w:r w:rsidRPr="007D7ABC">
        <w:rPr>
          <w:rFonts w:hint="eastAsia"/>
          <w:rtl/>
          <w:lang w:bidi="fa-IR"/>
        </w:rPr>
        <w:t>سنده</w:t>
      </w:r>
      <w:r w:rsidRPr="007D7ABC">
        <w:rPr>
          <w:rtl/>
          <w:lang w:bidi="fa-IR"/>
        </w:rPr>
        <w:t xml:space="preserve"> خود </w:t>
      </w:r>
      <w:r w:rsidRPr="007D7ABC">
        <w:rPr>
          <w:rFonts w:hint="cs"/>
          <w:rtl/>
          <w:lang w:bidi="fa-IR"/>
        </w:rPr>
        <w:t>ی</w:t>
      </w:r>
      <w:r w:rsidRPr="007D7ABC">
        <w:rPr>
          <w:rFonts w:hint="eastAsia"/>
          <w:rtl/>
          <w:lang w:bidi="fa-IR"/>
        </w:rPr>
        <w:t>عن</w:t>
      </w:r>
      <w:r w:rsidRPr="007D7ABC">
        <w:rPr>
          <w:rFonts w:hint="cs"/>
          <w:rtl/>
          <w:lang w:bidi="fa-IR"/>
        </w:rPr>
        <w:t>ی</w:t>
      </w:r>
      <w:r w:rsidRPr="007D7ABC">
        <w:rPr>
          <w:rtl/>
          <w:lang w:bidi="fa-IR"/>
        </w:rPr>
        <w:t xml:space="preserve"> ج</w:t>
      </w:r>
      <w:r w:rsidRPr="007D7ABC">
        <w:rPr>
          <w:rFonts w:hint="cs"/>
          <w:rtl/>
          <w:lang w:bidi="fa-IR"/>
        </w:rPr>
        <w:t>ی</w:t>
      </w:r>
      <w:r w:rsidRPr="007D7ABC">
        <w:rPr>
          <w:rFonts w:hint="eastAsia"/>
          <w:rtl/>
          <w:lang w:bidi="fa-IR"/>
        </w:rPr>
        <w:t>رو</w:t>
      </w:r>
      <w:r w:rsidRPr="007D7ABC">
        <w:rPr>
          <w:rtl/>
          <w:lang w:bidi="fa-IR"/>
        </w:rPr>
        <w:t xml:space="preserve"> کاواک</w:t>
      </w:r>
      <w:r w:rsidRPr="007D7ABC">
        <w:rPr>
          <w:rFonts w:hint="cs"/>
          <w:rtl/>
          <w:lang w:bidi="fa-IR"/>
        </w:rPr>
        <w:t>ی</w:t>
      </w:r>
      <w:r w:rsidRPr="007D7ABC">
        <w:rPr>
          <w:rFonts w:hint="eastAsia"/>
          <w:rtl/>
          <w:lang w:bidi="fa-IR"/>
        </w:rPr>
        <w:t>تا</w:t>
      </w:r>
      <w:r>
        <w:rPr>
          <w:rStyle w:val="FootnoteReference"/>
          <w:rFonts w:cs="Arial"/>
          <w:rtl/>
          <w:lang w:bidi="fa-IR"/>
        </w:rPr>
        <w:footnoteReference w:id="635"/>
      </w:r>
      <w:r w:rsidRPr="007D7ABC">
        <w:rPr>
          <w:rtl/>
          <w:lang w:bidi="fa-IR"/>
        </w:rPr>
        <w:t xml:space="preserve"> به عنوان روش </w:t>
      </w:r>
      <w:r w:rsidRPr="007D7ABC">
        <w:rPr>
          <w:lang w:bidi="fa-IR"/>
        </w:rPr>
        <w:t>KJ</w:t>
      </w:r>
      <w:r w:rsidRPr="007D7ABC">
        <w:rPr>
          <w:rtl/>
          <w:lang w:bidi="fa-IR"/>
        </w:rPr>
        <w:t xml:space="preserve"> هم شناخته م</w:t>
      </w:r>
      <w:r w:rsidRPr="007D7ABC">
        <w:rPr>
          <w:rFonts w:hint="cs"/>
          <w:rtl/>
          <w:lang w:bidi="fa-IR"/>
        </w:rPr>
        <w:t>ی‌</w:t>
      </w:r>
      <w:r w:rsidRPr="007D7ABC">
        <w:rPr>
          <w:rFonts w:hint="eastAsia"/>
          <w:rtl/>
          <w:lang w:bidi="fa-IR"/>
        </w:rPr>
        <w:t>شود،</w:t>
      </w:r>
      <w:r w:rsidRPr="007D7ABC">
        <w:rPr>
          <w:rtl/>
          <w:lang w:bidi="fa-IR"/>
        </w:rPr>
        <w:t xml:space="preserve"> </w:t>
      </w:r>
      <w:r>
        <w:rPr>
          <w:rFonts w:hint="cs"/>
          <w:rtl/>
          <w:lang w:bidi="fa-IR"/>
        </w:rPr>
        <w:t xml:space="preserve">سازمان دهی </w:t>
      </w:r>
      <w:r w:rsidRPr="007D7ABC">
        <w:rPr>
          <w:rtl/>
          <w:lang w:bidi="fa-IR"/>
        </w:rPr>
        <w:t>ا</w:t>
      </w:r>
      <w:r w:rsidRPr="007D7ABC">
        <w:rPr>
          <w:rFonts w:hint="cs"/>
          <w:rtl/>
          <w:lang w:bidi="fa-IR"/>
        </w:rPr>
        <w:t>ی</w:t>
      </w:r>
      <w:r w:rsidRPr="007D7ABC">
        <w:rPr>
          <w:rFonts w:hint="eastAsia"/>
          <w:rtl/>
          <w:lang w:bidi="fa-IR"/>
        </w:rPr>
        <w:t>ده‌</w:t>
      </w:r>
      <w:r>
        <w:rPr>
          <w:rFonts w:hint="cs"/>
          <w:rtl/>
          <w:lang w:bidi="fa-IR"/>
        </w:rPr>
        <w:t xml:space="preserve"> </w:t>
      </w:r>
      <w:r w:rsidRPr="007D7ABC">
        <w:rPr>
          <w:rFonts w:hint="eastAsia"/>
          <w:rtl/>
          <w:lang w:bidi="fa-IR"/>
        </w:rPr>
        <w:t>ها،</w:t>
      </w:r>
      <w:r w:rsidRPr="007D7ABC">
        <w:rPr>
          <w:rtl/>
          <w:lang w:bidi="fa-IR"/>
        </w:rPr>
        <w:t xml:space="preserve"> داده</w:t>
      </w:r>
      <w:r>
        <w:rPr>
          <w:rFonts w:hint="cs"/>
          <w:rtl/>
          <w:lang w:bidi="fa-IR"/>
        </w:rPr>
        <w:t xml:space="preserve"> </w:t>
      </w:r>
      <w:r w:rsidRPr="007D7ABC">
        <w:rPr>
          <w:rtl/>
          <w:lang w:bidi="fa-IR"/>
        </w:rPr>
        <w:t xml:space="preserve">‌ها، </w:t>
      </w:r>
      <w:r>
        <w:rPr>
          <w:rFonts w:hint="cs"/>
          <w:rtl/>
          <w:lang w:bidi="fa-IR"/>
        </w:rPr>
        <w:t>واقعیت ها</w:t>
      </w:r>
      <w:r w:rsidRPr="007D7ABC">
        <w:rPr>
          <w:rFonts w:hint="eastAsia"/>
          <w:rtl/>
          <w:lang w:bidi="fa-IR"/>
        </w:rPr>
        <w:t>،</w:t>
      </w:r>
      <w:r w:rsidRPr="007D7ABC">
        <w:rPr>
          <w:rtl/>
          <w:lang w:bidi="fa-IR"/>
        </w:rPr>
        <w:t xml:space="preserve"> نظرات و مشکلات در گروه‌ها</w:t>
      </w:r>
      <w:r w:rsidRPr="007D7ABC">
        <w:rPr>
          <w:rFonts w:hint="cs"/>
          <w:rtl/>
          <w:lang w:bidi="fa-IR"/>
        </w:rPr>
        <w:t>یی</w:t>
      </w:r>
      <w:r w:rsidRPr="007D7ABC">
        <w:rPr>
          <w:rtl/>
          <w:lang w:bidi="fa-IR"/>
        </w:rPr>
        <w:t xml:space="preserve"> است که به صورت طب</w:t>
      </w:r>
      <w:r w:rsidRPr="007D7ABC">
        <w:rPr>
          <w:rFonts w:hint="cs"/>
          <w:rtl/>
          <w:lang w:bidi="fa-IR"/>
        </w:rPr>
        <w:t>ی</w:t>
      </w:r>
      <w:r w:rsidRPr="007D7ABC">
        <w:rPr>
          <w:rFonts w:hint="eastAsia"/>
          <w:rtl/>
          <w:lang w:bidi="fa-IR"/>
        </w:rPr>
        <w:t>ع</w:t>
      </w:r>
      <w:r w:rsidRPr="007D7ABC">
        <w:rPr>
          <w:rFonts w:hint="cs"/>
          <w:rtl/>
          <w:lang w:bidi="fa-IR"/>
        </w:rPr>
        <w:t>ی</w:t>
      </w:r>
      <w:r w:rsidRPr="007D7ABC">
        <w:rPr>
          <w:rtl/>
          <w:lang w:bidi="fa-IR"/>
        </w:rPr>
        <w:t xml:space="preserve"> با </w:t>
      </w:r>
      <w:r w:rsidRPr="007D7ABC">
        <w:rPr>
          <w:rFonts w:hint="cs"/>
          <w:rtl/>
          <w:lang w:bidi="fa-IR"/>
        </w:rPr>
        <w:t>ی</w:t>
      </w:r>
      <w:r w:rsidRPr="007D7ABC">
        <w:rPr>
          <w:rFonts w:hint="eastAsia"/>
          <w:rtl/>
          <w:lang w:bidi="fa-IR"/>
        </w:rPr>
        <w:t>کد</w:t>
      </w:r>
      <w:r w:rsidRPr="007D7ABC">
        <w:rPr>
          <w:rFonts w:hint="cs"/>
          <w:rtl/>
          <w:lang w:bidi="fa-IR"/>
        </w:rPr>
        <w:t>ی</w:t>
      </w:r>
      <w:r w:rsidRPr="007D7ABC">
        <w:rPr>
          <w:rFonts w:hint="eastAsia"/>
          <w:rtl/>
          <w:lang w:bidi="fa-IR"/>
        </w:rPr>
        <w:t>گر</w:t>
      </w:r>
      <w:r w:rsidRPr="007D7ABC">
        <w:rPr>
          <w:rtl/>
          <w:lang w:bidi="fa-IR"/>
        </w:rPr>
        <w:t xml:space="preserve"> مرتبط هستند، به </w:t>
      </w:r>
      <w:r>
        <w:rPr>
          <w:rFonts w:hint="cs"/>
          <w:rtl/>
          <w:lang w:bidi="fa-IR"/>
        </w:rPr>
        <w:t>ویژه</w:t>
      </w:r>
      <w:r w:rsidRPr="007D7ABC">
        <w:rPr>
          <w:rtl/>
          <w:lang w:bidi="fa-IR"/>
        </w:rPr>
        <w:t xml:space="preserve"> زمان</w:t>
      </w:r>
      <w:r w:rsidRPr="007D7ABC">
        <w:rPr>
          <w:rFonts w:hint="cs"/>
          <w:rtl/>
          <w:lang w:bidi="fa-IR"/>
        </w:rPr>
        <w:t>ی</w:t>
      </w:r>
      <w:r w:rsidRPr="007D7ABC">
        <w:rPr>
          <w:rtl/>
          <w:lang w:bidi="fa-IR"/>
        </w:rPr>
        <w:t xml:space="preserve"> که </w:t>
      </w:r>
      <w:r>
        <w:rPr>
          <w:rFonts w:hint="cs"/>
          <w:rtl/>
          <w:lang w:bidi="fa-IR"/>
        </w:rPr>
        <w:t xml:space="preserve">یک </w:t>
      </w:r>
      <w:r w:rsidRPr="007D7ABC">
        <w:rPr>
          <w:rtl/>
          <w:lang w:bidi="fa-IR"/>
        </w:rPr>
        <w:t>مشکل پ</w:t>
      </w:r>
      <w:r w:rsidRPr="007D7ABC">
        <w:rPr>
          <w:rFonts w:hint="cs"/>
          <w:rtl/>
          <w:lang w:bidi="fa-IR"/>
        </w:rPr>
        <w:t>ی</w:t>
      </w:r>
      <w:r w:rsidRPr="007D7ABC">
        <w:rPr>
          <w:rFonts w:hint="eastAsia"/>
          <w:rtl/>
          <w:lang w:bidi="fa-IR"/>
        </w:rPr>
        <w:t>چ</w:t>
      </w:r>
      <w:r w:rsidRPr="007D7ABC">
        <w:rPr>
          <w:rFonts w:hint="cs"/>
          <w:rtl/>
          <w:lang w:bidi="fa-IR"/>
        </w:rPr>
        <w:t>ی</w:t>
      </w:r>
      <w:r w:rsidRPr="007D7ABC">
        <w:rPr>
          <w:rFonts w:hint="eastAsia"/>
          <w:rtl/>
          <w:lang w:bidi="fa-IR"/>
        </w:rPr>
        <w:t>ده</w:t>
      </w:r>
      <w:r w:rsidRPr="007D7ABC">
        <w:rPr>
          <w:rtl/>
          <w:lang w:bidi="fa-IR"/>
        </w:rPr>
        <w:t xml:space="preserve"> </w:t>
      </w:r>
      <w:r>
        <w:rPr>
          <w:rFonts w:hint="cs"/>
          <w:rtl/>
          <w:lang w:bidi="fa-IR"/>
        </w:rPr>
        <w:t>وجود دارد</w:t>
      </w:r>
      <w:r w:rsidRPr="007D7ABC">
        <w:rPr>
          <w:rtl/>
          <w:lang w:bidi="fa-IR"/>
        </w:rPr>
        <w:t>.</w:t>
      </w:r>
    </w:p>
    <w:p w14:paraId="5F21F1A3" w14:textId="77777777" w:rsidR="00EC60F9" w:rsidRPr="007D7ABC" w:rsidRDefault="00EC60F9" w:rsidP="00370A3D">
      <w:pPr>
        <w:rPr>
          <w:lang w:bidi="fa-IR"/>
        </w:rPr>
      </w:pPr>
      <w:r w:rsidRPr="007D7ABC">
        <w:rPr>
          <w:rFonts w:hint="eastAsia"/>
          <w:rtl/>
          <w:lang w:bidi="fa-IR"/>
        </w:rPr>
        <w:t>نمودار</w:t>
      </w:r>
      <w:r w:rsidRPr="007D7ABC">
        <w:rPr>
          <w:rtl/>
          <w:lang w:bidi="fa-IR"/>
        </w:rPr>
        <w:t xml:space="preserve"> </w:t>
      </w:r>
      <w:r>
        <w:rPr>
          <w:rFonts w:hint="cs"/>
          <w:rtl/>
          <w:lang w:bidi="fa-IR"/>
        </w:rPr>
        <w:t>همبستگ</w:t>
      </w:r>
      <w:r w:rsidRPr="007D7ABC">
        <w:rPr>
          <w:rFonts w:hint="cs"/>
          <w:rtl/>
          <w:lang w:bidi="fa-IR"/>
        </w:rPr>
        <w:t>ی</w:t>
      </w:r>
      <w:r w:rsidRPr="007D7ABC">
        <w:rPr>
          <w:rtl/>
          <w:lang w:bidi="fa-IR"/>
        </w:rPr>
        <w:t xml:space="preserve"> نت</w:t>
      </w:r>
      <w:r w:rsidRPr="007D7ABC">
        <w:rPr>
          <w:rFonts w:hint="cs"/>
          <w:rtl/>
          <w:lang w:bidi="fa-IR"/>
        </w:rPr>
        <w:t>ی</w:t>
      </w:r>
      <w:r w:rsidRPr="007D7ABC">
        <w:rPr>
          <w:rFonts w:hint="eastAsia"/>
          <w:rtl/>
          <w:lang w:bidi="fa-IR"/>
        </w:rPr>
        <w:t>جه</w:t>
      </w:r>
      <w:r w:rsidRPr="007D7ABC">
        <w:rPr>
          <w:rtl/>
          <w:lang w:bidi="fa-IR"/>
        </w:rPr>
        <w:t xml:space="preserve"> </w:t>
      </w:r>
      <w:r>
        <w:rPr>
          <w:rFonts w:hint="cs"/>
          <w:rtl/>
          <w:lang w:bidi="fa-IR"/>
        </w:rPr>
        <w:t xml:space="preserve">یک </w:t>
      </w:r>
      <w:r w:rsidRPr="007D7ABC">
        <w:rPr>
          <w:rtl/>
          <w:lang w:bidi="fa-IR"/>
        </w:rPr>
        <w:t>فرآ</w:t>
      </w:r>
      <w:r w:rsidRPr="007D7ABC">
        <w:rPr>
          <w:rFonts w:hint="cs"/>
          <w:rtl/>
          <w:lang w:bidi="fa-IR"/>
        </w:rPr>
        <w:t>ی</w:t>
      </w:r>
      <w:r w:rsidRPr="007D7ABC">
        <w:rPr>
          <w:rFonts w:hint="eastAsia"/>
          <w:rtl/>
          <w:lang w:bidi="fa-IR"/>
        </w:rPr>
        <w:t>ند</w:t>
      </w:r>
      <w:r w:rsidRPr="007D7ABC">
        <w:rPr>
          <w:rtl/>
          <w:lang w:bidi="fa-IR"/>
        </w:rPr>
        <w:t xml:space="preserve"> خلاق</w:t>
      </w:r>
      <w:r>
        <w:rPr>
          <w:rFonts w:hint="cs"/>
          <w:rtl/>
          <w:lang w:bidi="fa-IR"/>
        </w:rPr>
        <w:t>انه</w:t>
      </w:r>
      <w:r w:rsidRPr="007D7ABC">
        <w:rPr>
          <w:rtl/>
          <w:lang w:bidi="fa-IR"/>
        </w:rPr>
        <w:t xml:space="preserve"> </w:t>
      </w:r>
      <w:r>
        <w:rPr>
          <w:rFonts w:hint="cs"/>
          <w:rtl/>
          <w:lang w:bidi="fa-IR"/>
        </w:rPr>
        <w:t>است که بر یافتن موضوعات اصلی ای تمرکز می کند که روی یک مسأله تأثیر می گذارند؛ این کار از طریق خلق</w:t>
      </w:r>
      <w:r w:rsidRPr="007D7ABC">
        <w:rPr>
          <w:rtl/>
          <w:lang w:bidi="fa-IR"/>
        </w:rPr>
        <w:t xml:space="preserve"> </w:t>
      </w:r>
      <w:r>
        <w:rPr>
          <w:rFonts w:hint="cs"/>
          <w:rtl/>
          <w:lang w:bidi="fa-IR"/>
        </w:rPr>
        <w:t xml:space="preserve">تعدادی </w:t>
      </w:r>
      <w:r w:rsidRPr="007D7ABC">
        <w:rPr>
          <w:rtl/>
          <w:lang w:bidi="fa-IR"/>
        </w:rPr>
        <w:t>ا</w:t>
      </w:r>
      <w:r w:rsidRPr="007D7ABC">
        <w:rPr>
          <w:rFonts w:hint="cs"/>
          <w:rtl/>
          <w:lang w:bidi="fa-IR"/>
        </w:rPr>
        <w:t>ی</w:t>
      </w:r>
      <w:r w:rsidRPr="007D7ABC">
        <w:rPr>
          <w:rFonts w:hint="eastAsia"/>
          <w:rtl/>
          <w:lang w:bidi="fa-IR"/>
        </w:rPr>
        <w:t>ده‌،</w:t>
      </w:r>
      <w:r w:rsidRPr="007D7ABC">
        <w:rPr>
          <w:rtl/>
          <w:lang w:bidi="fa-IR"/>
        </w:rPr>
        <w:t xml:space="preserve"> نظر و م</w:t>
      </w:r>
      <w:r>
        <w:rPr>
          <w:rFonts w:hint="cs"/>
          <w:rtl/>
          <w:lang w:bidi="fa-IR"/>
        </w:rPr>
        <w:t>سأله</w:t>
      </w:r>
      <w:r w:rsidRPr="007D7ABC">
        <w:rPr>
          <w:rtl/>
          <w:lang w:bidi="fa-IR"/>
        </w:rPr>
        <w:t xml:space="preserve"> </w:t>
      </w:r>
      <w:r>
        <w:rPr>
          <w:rFonts w:hint="cs"/>
          <w:rtl/>
          <w:lang w:bidi="fa-IR"/>
        </w:rPr>
        <w:t>انجام می شود</w:t>
      </w:r>
      <w:r w:rsidRPr="007D7ABC">
        <w:rPr>
          <w:rtl/>
          <w:lang w:bidi="fa-IR"/>
        </w:rPr>
        <w:t xml:space="preserve">. </w:t>
      </w:r>
      <w:r>
        <w:rPr>
          <w:rFonts w:hint="cs"/>
          <w:rtl/>
          <w:lang w:bidi="fa-IR"/>
        </w:rPr>
        <w:t xml:space="preserve">نمودار همبستگی این ایده ها را شناسایی کرده، موارد دارای ارتباط طبیعی با هم را گروه بندی کرده، </w:t>
      </w:r>
      <w:r w:rsidRPr="007D7ABC">
        <w:rPr>
          <w:rtl/>
          <w:lang w:bidi="fa-IR"/>
        </w:rPr>
        <w:t>برا</w:t>
      </w:r>
      <w:r w:rsidRPr="007D7ABC">
        <w:rPr>
          <w:rFonts w:hint="cs"/>
          <w:rtl/>
          <w:lang w:bidi="fa-IR"/>
        </w:rPr>
        <w:t>ی</w:t>
      </w:r>
      <w:r w:rsidRPr="007D7ABC">
        <w:rPr>
          <w:rtl/>
          <w:lang w:bidi="fa-IR"/>
        </w:rPr>
        <w:t xml:space="preserve"> هر گروه </w:t>
      </w:r>
      <w:r w:rsidRPr="007D7ABC">
        <w:rPr>
          <w:rFonts w:hint="cs"/>
          <w:rtl/>
          <w:lang w:bidi="fa-IR"/>
        </w:rPr>
        <w:t>ی</w:t>
      </w:r>
      <w:r w:rsidRPr="007D7ABC">
        <w:rPr>
          <w:rFonts w:hint="eastAsia"/>
          <w:rtl/>
          <w:lang w:bidi="fa-IR"/>
        </w:rPr>
        <w:t>ک</w:t>
      </w:r>
      <w:r w:rsidRPr="007D7ABC">
        <w:rPr>
          <w:rtl/>
          <w:lang w:bidi="fa-IR"/>
        </w:rPr>
        <w:t xml:space="preserve"> مفهوم اصل</w:t>
      </w:r>
      <w:r w:rsidRPr="007D7ABC">
        <w:rPr>
          <w:rFonts w:hint="cs"/>
          <w:rtl/>
          <w:lang w:bidi="fa-IR"/>
        </w:rPr>
        <w:t>ی</w:t>
      </w:r>
      <w:r w:rsidRPr="007D7ABC">
        <w:rPr>
          <w:rtl/>
          <w:lang w:bidi="fa-IR"/>
        </w:rPr>
        <w:t xml:space="preserve"> </w:t>
      </w:r>
      <w:r>
        <w:rPr>
          <w:rFonts w:hint="cs"/>
          <w:rtl/>
          <w:lang w:bidi="fa-IR"/>
        </w:rPr>
        <w:t>شناسایی می کن</w:t>
      </w:r>
      <w:r w:rsidRPr="007D7ABC">
        <w:rPr>
          <w:rFonts w:hint="eastAsia"/>
          <w:rtl/>
          <w:lang w:bidi="fa-IR"/>
        </w:rPr>
        <w:t>د</w:t>
      </w:r>
      <w:r w:rsidRPr="007D7ABC">
        <w:rPr>
          <w:rtl/>
          <w:lang w:bidi="fa-IR"/>
        </w:rPr>
        <w:t xml:space="preserve"> که باعث اتصال هر گروه به </w:t>
      </w:r>
      <w:r>
        <w:rPr>
          <w:rFonts w:hint="cs"/>
          <w:rtl/>
          <w:lang w:bidi="fa-IR"/>
        </w:rPr>
        <w:t>هم</w:t>
      </w:r>
      <w:r w:rsidRPr="007D7ABC">
        <w:rPr>
          <w:rtl/>
          <w:lang w:bidi="fa-IR"/>
        </w:rPr>
        <w:t xml:space="preserve"> م</w:t>
      </w:r>
      <w:r w:rsidRPr="007D7ABC">
        <w:rPr>
          <w:rFonts w:hint="cs"/>
          <w:rtl/>
          <w:lang w:bidi="fa-IR"/>
        </w:rPr>
        <w:t>ی‌</w:t>
      </w:r>
      <w:r w:rsidRPr="007D7ABC">
        <w:rPr>
          <w:rFonts w:hint="eastAsia"/>
          <w:rtl/>
          <w:lang w:bidi="fa-IR"/>
        </w:rPr>
        <w:t>شود</w:t>
      </w:r>
      <w:r w:rsidRPr="007D7ABC">
        <w:rPr>
          <w:rtl/>
          <w:lang w:bidi="fa-IR"/>
        </w:rPr>
        <w:t>. ت</w:t>
      </w:r>
      <w:r w:rsidRPr="007D7ABC">
        <w:rPr>
          <w:rFonts w:hint="cs"/>
          <w:rtl/>
          <w:lang w:bidi="fa-IR"/>
        </w:rPr>
        <w:t>ی</w:t>
      </w:r>
      <w:r w:rsidRPr="007D7ABC">
        <w:rPr>
          <w:rFonts w:hint="eastAsia"/>
          <w:rtl/>
          <w:lang w:bidi="fa-IR"/>
        </w:rPr>
        <w:t>م</w:t>
      </w:r>
      <w:r w:rsidRPr="007D7ABC">
        <w:rPr>
          <w:rFonts w:hint="cs"/>
          <w:rtl/>
          <w:lang w:bidi="fa-IR"/>
        </w:rPr>
        <w:t>ی</w:t>
      </w:r>
      <w:r w:rsidRPr="007D7ABC">
        <w:rPr>
          <w:rtl/>
          <w:lang w:bidi="fa-IR"/>
        </w:rPr>
        <w:t xml:space="preserve"> که رو</w:t>
      </w:r>
      <w:r w:rsidRPr="007D7ABC">
        <w:rPr>
          <w:rFonts w:hint="cs"/>
          <w:rtl/>
          <w:lang w:bidi="fa-IR"/>
        </w:rPr>
        <w:t>ی</w:t>
      </w:r>
      <w:r w:rsidRPr="007D7ABC">
        <w:rPr>
          <w:rtl/>
          <w:lang w:bidi="fa-IR"/>
        </w:rPr>
        <w:t xml:space="preserve"> </w:t>
      </w:r>
      <w:r>
        <w:rPr>
          <w:rFonts w:hint="cs"/>
          <w:rtl/>
          <w:lang w:bidi="fa-IR"/>
        </w:rPr>
        <w:t xml:space="preserve">یک </w:t>
      </w:r>
      <w:r w:rsidRPr="007D7ABC">
        <w:rPr>
          <w:rtl/>
          <w:lang w:bidi="fa-IR"/>
        </w:rPr>
        <w:t>مس</w:t>
      </w:r>
      <w:r>
        <w:rPr>
          <w:rFonts w:hint="cs"/>
          <w:rtl/>
          <w:lang w:bidi="fa-IR"/>
        </w:rPr>
        <w:t>أ</w:t>
      </w:r>
      <w:r w:rsidRPr="007D7ABC">
        <w:rPr>
          <w:rtl/>
          <w:lang w:bidi="fa-IR"/>
        </w:rPr>
        <w:t>له کار م</w:t>
      </w:r>
      <w:r w:rsidRPr="007D7ABC">
        <w:rPr>
          <w:rFonts w:hint="cs"/>
          <w:rtl/>
          <w:lang w:bidi="fa-IR"/>
        </w:rPr>
        <w:t>ی‌</w:t>
      </w:r>
      <w:r w:rsidRPr="007D7ABC">
        <w:rPr>
          <w:rFonts w:hint="eastAsia"/>
          <w:rtl/>
          <w:lang w:bidi="fa-IR"/>
        </w:rPr>
        <w:t>کند،</w:t>
      </w:r>
      <w:r w:rsidRPr="007D7ABC">
        <w:rPr>
          <w:rtl/>
          <w:lang w:bidi="fa-IR"/>
        </w:rPr>
        <w:t xml:space="preserve"> </w:t>
      </w:r>
      <w:r>
        <w:rPr>
          <w:rFonts w:hint="cs"/>
          <w:rtl/>
          <w:lang w:bidi="fa-IR"/>
        </w:rPr>
        <w:t xml:space="preserve">از طریق بررسی تجمیعی تأثیر </w:t>
      </w:r>
      <w:r w:rsidRPr="007D7ABC">
        <w:rPr>
          <w:rtl/>
          <w:lang w:bidi="fa-IR"/>
        </w:rPr>
        <w:t>تصم</w:t>
      </w:r>
      <w:r w:rsidRPr="007D7ABC">
        <w:rPr>
          <w:rFonts w:hint="cs"/>
          <w:rtl/>
          <w:lang w:bidi="fa-IR"/>
        </w:rPr>
        <w:t>ی</w:t>
      </w:r>
      <w:r w:rsidRPr="007D7ABC">
        <w:rPr>
          <w:rFonts w:hint="eastAsia"/>
          <w:rtl/>
          <w:lang w:bidi="fa-IR"/>
        </w:rPr>
        <w:t>م</w:t>
      </w:r>
      <w:r>
        <w:rPr>
          <w:rFonts w:hint="cs"/>
          <w:rtl/>
          <w:lang w:bidi="fa-IR"/>
        </w:rPr>
        <w:t xml:space="preserve"> های</w:t>
      </w:r>
      <w:r w:rsidRPr="007D7ABC">
        <w:rPr>
          <w:rtl/>
          <w:lang w:bidi="fa-IR"/>
        </w:rPr>
        <w:t xml:space="preserve"> ترت</w:t>
      </w:r>
      <w:r w:rsidRPr="007D7ABC">
        <w:rPr>
          <w:rFonts w:hint="cs"/>
          <w:rtl/>
          <w:lang w:bidi="fa-IR"/>
        </w:rPr>
        <w:t>ی</w:t>
      </w:r>
      <w:r w:rsidRPr="007D7ABC">
        <w:rPr>
          <w:rFonts w:hint="eastAsia"/>
          <w:rtl/>
          <w:lang w:bidi="fa-IR"/>
        </w:rPr>
        <w:t>ب</w:t>
      </w:r>
      <w:r w:rsidRPr="007D7ABC">
        <w:rPr>
          <w:rFonts w:hint="cs"/>
          <w:rtl/>
          <w:lang w:bidi="fa-IR"/>
        </w:rPr>
        <w:t>ی</w:t>
      </w:r>
      <w:r w:rsidRPr="007D7ABC">
        <w:rPr>
          <w:rtl/>
          <w:lang w:bidi="fa-IR"/>
        </w:rPr>
        <w:t xml:space="preserve"> </w:t>
      </w:r>
      <w:r>
        <w:rPr>
          <w:rFonts w:hint="cs"/>
          <w:rtl/>
          <w:lang w:bidi="fa-IR"/>
        </w:rPr>
        <w:t>منفرد</w:t>
      </w:r>
      <w:r w:rsidRPr="007D7ABC">
        <w:rPr>
          <w:rtl/>
          <w:lang w:bidi="fa-IR"/>
        </w:rPr>
        <w:t xml:space="preserve"> به </w:t>
      </w:r>
      <w:r>
        <w:rPr>
          <w:rFonts w:hint="cs"/>
          <w:rtl/>
          <w:lang w:bidi="fa-IR"/>
        </w:rPr>
        <w:t>اجماع</w:t>
      </w:r>
      <w:r w:rsidRPr="007D7ABC">
        <w:rPr>
          <w:rtl/>
          <w:lang w:bidi="fa-IR"/>
        </w:rPr>
        <w:t xml:space="preserve"> م</w:t>
      </w:r>
      <w:r w:rsidRPr="007D7ABC">
        <w:rPr>
          <w:rFonts w:hint="cs"/>
          <w:rtl/>
          <w:lang w:bidi="fa-IR"/>
        </w:rPr>
        <w:t>ی‌</w:t>
      </w:r>
      <w:r w:rsidRPr="007D7ABC">
        <w:rPr>
          <w:rFonts w:hint="eastAsia"/>
          <w:rtl/>
          <w:lang w:bidi="fa-IR"/>
        </w:rPr>
        <w:t>رسد</w:t>
      </w:r>
      <w:r w:rsidRPr="007D7ABC">
        <w:rPr>
          <w:rtl/>
          <w:lang w:bidi="fa-IR"/>
        </w:rPr>
        <w:t xml:space="preserve"> و </w:t>
      </w:r>
      <w:r>
        <w:rPr>
          <w:rFonts w:hint="cs"/>
          <w:rtl/>
          <w:lang w:bidi="fa-IR"/>
        </w:rPr>
        <w:t>مباحثه استفاده نمی کند</w:t>
      </w:r>
      <w:r w:rsidRPr="007D7ABC">
        <w:rPr>
          <w:rtl/>
          <w:lang w:bidi="fa-IR"/>
        </w:rPr>
        <w:t>.</w:t>
      </w:r>
    </w:p>
    <w:p w14:paraId="343FD999" w14:textId="77777777" w:rsidR="00EC60F9" w:rsidRPr="007D7ABC" w:rsidRDefault="00EC60F9" w:rsidP="00370A3D">
      <w:pPr>
        <w:rPr>
          <w:lang w:bidi="fa-IR"/>
        </w:rPr>
      </w:pPr>
      <w:r w:rsidRPr="007D7ABC">
        <w:rPr>
          <w:rFonts w:hint="eastAsia"/>
          <w:rtl/>
          <w:lang w:bidi="fa-IR"/>
        </w:rPr>
        <w:lastRenderedPageBreak/>
        <w:t>در</w:t>
      </w:r>
      <w:r w:rsidRPr="007D7ABC">
        <w:rPr>
          <w:rtl/>
          <w:lang w:bidi="fa-IR"/>
        </w:rPr>
        <w:t xml:space="preserve"> بس</w:t>
      </w:r>
      <w:r w:rsidRPr="007D7ABC">
        <w:rPr>
          <w:rFonts w:hint="cs"/>
          <w:rtl/>
          <w:lang w:bidi="fa-IR"/>
        </w:rPr>
        <w:t>ی</w:t>
      </w:r>
      <w:r w:rsidRPr="007D7ABC">
        <w:rPr>
          <w:rFonts w:hint="eastAsia"/>
          <w:rtl/>
          <w:lang w:bidi="fa-IR"/>
        </w:rPr>
        <w:t>ار</w:t>
      </w:r>
      <w:r w:rsidRPr="007D7ABC">
        <w:rPr>
          <w:rFonts w:hint="cs"/>
          <w:rtl/>
          <w:lang w:bidi="fa-IR"/>
        </w:rPr>
        <w:t>ی</w:t>
      </w:r>
      <w:r w:rsidRPr="007D7ABC">
        <w:rPr>
          <w:rtl/>
          <w:lang w:bidi="fa-IR"/>
        </w:rPr>
        <w:t xml:space="preserve"> از </w:t>
      </w:r>
      <w:r>
        <w:rPr>
          <w:rFonts w:hint="cs"/>
          <w:rtl/>
          <w:lang w:bidi="fa-IR"/>
        </w:rPr>
        <w:t>شرایط</w:t>
      </w:r>
      <w:r w:rsidRPr="007D7ABC">
        <w:rPr>
          <w:rtl/>
          <w:lang w:bidi="fa-IR"/>
        </w:rPr>
        <w:t xml:space="preserve"> حل مس</w:t>
      </w:r>
      <w:r>
        <w:rPr>
          <w:rFonts w:hint="cs"/>
          <w:rtl/>
          <w:lang w:bidi="fa-IR"/>
        </w:rPr>
        <w:t>أ</w:t>
      </w:r>
      <w:r w:rsidRPr="007D7ABC">
        <w:rPr>
          <w:rtl/>
          <w:lang w:bidi="fa-IR"/>
        </w:rPr>
        <w:t xml:space="preserve">له، </w:t>
      </w:r>
      <w:r>
        <w:rPr>
          <w:rtl/>
          <w:lang w:bidi="fa-IR"/>
        </w:rPr>
        <w:t>طوفان فکری</w:t>
      </w:r>
      <w:r w:rsidRPr="007D7ABC">
        <w:rPr>
          <w:rtl/>
          <w:lang w:bidi="fa-IR"/>
        </w:rPr>
        <w:t xml:space="preserve"> </w:t>
      </w:r>
      <w:r w:rsidRPr="007D7ABC">
        <w:rPr>
          <w:rFonts w:hint="cs"/>
          <w:rtl/>
          <w:lang w:bidi="fa-IR"/>
        </w:rPr>
        <w:t>ی</w:t>
      </w:r>
      <w:r w:rsidRPr="007D7ABC">
        <w:rPr>
          <w:rFonts w:hint="eastAsia"/>
          <w:rtl/>
          <w:lang w:bidi="fa-IR"/>
        </w:rPr>
        <w:t>ک</w:t>
      </w:r>
      <w:r w:rsidRPr="007D7ABC">
        <w:rPr>
          <w:rtl/>
          <w:lang w:bidi="fa-IR"/>
        </w:rPr>
        <w:t xml:space="preserve"> ابزار </w:t>
      </w:r>
      <w:r>
        <w:rPr>
          <w:rFonts w:hint="cs"/>
          <w:rtl/>
          <w:lang w:bidi="fa-IR"/>
        </w:rPr>
        <w:t>متداول</w:t>
      </w:r>
      <w:r w:rsidRPr="007D7ABC">
        <w:rPr>
          <w:rtl/>
          <w:lang w:bidi="fa-IR"/>
        </w:rPr>
        <w:t xml:space="preserve"> برا</w:t>
      </w:r>
      <w:r w:rsidRPr="007D7ABC">
        <w:rPr>
          <w:rFonts w:hint="cs"/>
          <w:rtl/>
          <w:lang w:bidi="fa-IR"/>
        </w:rPr>
        <w:t>ی</w:t>
      </w:r>
      <w:r w:rsidRPr="007D7ABC">
        <w:rPr>
          <w:rtl/>
          <w:lang w:bidi="fa-IR"/>
        </w:rPr>
        <w:t xml:space="preserve"> جمع</w:t>
      </w:r>
      <w:r>
        <w:rPr>
          <w:rFonts w:hint="cs"/>
          <w:rtl/>
          <w:lang w:bidi="fa-IR"/>
        </w:rPr>
        <w:t xml:space="preserve"> </w:t>
      </w:r>
      <w:r w:rsidRPr="007D7ABC">
        <w:rPr>
          <w:rtl/>
          <w:lang w:bidi="fa-IR"/>
        </w:rPr>
        <w:t>‌آور</w:t>
      </w:r>
      <w:r w:rsidRPr="007D7ABC">
        <w:rPr>
          <w:rFonts w:hint="cs"/>
          <w:rtl/>
          <w:lang w:bidi="fa-IR"/>
        </w:rPr>
        <w:t>ی</w:t>
      </w:r>
      <w:r w:rsidRPr="007D7ABC">
        <w:rPr>
          <w:rtl/>
          <w:lang w:bidi="fa-IR"/>
        </w:rPr>
        <w:t xml:space="preserve"> م</w:t>
      </w:r>
      <w:r>
        <w:rPr>
          <w:rFonts w:hint="cs"/>
          <w:rtl/>
          <w:lang w:bidi="fa-IR"/>
        </w:rPr>
        <w:t>وضوعات</w:t>
      </w:r>
      <w:r w:rsidRPr="007D7ABC">
        <w:rPr>
          <w:rtl/>
          <w:lang w:bidi="fa-IR"/>
        </w:rPr>
        <w:t xml:space="preserve"> و ا</w:t>
      </w:r>
      <w:r w:rsidRPr="007D7ABC">
        <w:rPr>
          <w:rFonts w:hint="cs"/>
          <w:rtl/>
          <w:lang w:bidi="fa-IR"/>
        </w:rPr>
        <w:t>ی</w:t>
      </w:r>
      <w:r w:rsidRPr="007D7ABC">
        <w:rPr>
          <w:rFonts w:hint="eastAsia"/>
          <w:rtl/>
          <w:lang w:bidi="fa-IR"/>
        </w:rPr>
        <w:t>ده</w:t>
      </w:r>
      <w:r>
        <w:rPr>
          <w:rFonts w:hint="cs"/>
          <w:rtl/>
          <w:lang w:bidi="fa-IR"/>
        </w:rPr>
        <w:t xml:space="preserve"> </w:t>
      </w:r>
      <w:r w:rsidRPr="007D7ABC">
        <w:rPr>
          <w:rFonts w:hint="eastAsia"/>
          <w:rtl/>
          <w:lang w:bidi="fa-IR"/>
        </w:rPr>
        <w:t>‌ها</w:t>
      </w:r>
      <w:r w:rsidRPr="007D7ABC">
        <w:rPr>
          <w:rtl/>
          <w:lang w:bidi="fa-IR"/>
        </w:rPr>
        <w:t xml:space="preserve"> ب</w:t>
      </w:r>
      <w:r>
        <w:rPr>
          <w:rFonts w:hint="cs"/>
          <w:rtl/>
          <w:lang w:bidi="fa-IR"/>
        </w:rPr>
        <w:t>ه منظور</w:t>
      </w:r>
      <w:r w:rsidRPr="007D7ABC">
        <w:rPr>
          <w:rtl/>
          <w:lang w:bidi="fa-IR"/>
        </w:rPr>
        <w:t xml:space="preserve"> حل مس</w:t>
      </w:r>
      <w:r>
        <w:rPr>
          <w:rFonts w:hint="cs"/>
          <w:rtl/>
          <w:lang w:bidi="fa-IR"/>
        </w:rPr>
        <w:t>أ</w:t>
      </w:r>
      <w:r w:rsidRPr="007D7ABC">
        <w:rPr>
          <w:rtl/>
          <w:lang w:bidi="fa-IR"/>
        </w:rPr>
        <w:t>له است. به عنوان مکان</w:t>
      </w:r>
      <w:r w:rsidRPr="007D7ABC">
        <w:rPr>
          <w:rFonts w:hint="cs"/>
          <w:rtl/>
          <w:lang w:bidi="fa-IR"/>
        </w:rPr>
        <w:t>ی</w:t>
      </w:r>
      <w:r>
        <w:rPr>
          <w:rFonts w:hint="cs"/>
          <w:rtl/>
          <w:lang w:bidi="fa-IR"/>
        </w:rPr>
        <w:t>ز</w:t>
      </w:r>
      <w:r w:rsidRPr="007D7ABC">
        <w:rPr>
          <w:rFonts w:hint="eastAsia"/>
          <w:rtl/>
          <w:lang w:bidi="fa-IR"/>
        </w:rPr>
        <w:t>م</w:t>
      </w:r>
      <w:r>
        <w:rPr>
          <w:rFonts w:hint="cs"/>
          <w:rtl/>
          <w:lang w:bidi="fa-IR"/>
        </w:rPr>
        <w:t>ی</w:t>
      </w:r>
      <w:r w:rsidRPr="007D7ABC">
        <w:rPr>
          <w:rtl/>
          <w:lang w:bidi="fa-IR"/>
        </w:rPr>
        <w:t xml:space="preserve"> برا</w:t>
      </w:r>
      <w:r w:rsidRPr="007D7ABC">
        <w:rPr>
          <w:rFonts w:hint="cs"/>
          <w:rtl/>
          <w:lang w:bidi="fa-IR"/>
        </w:rPr>
        <w:t>ی</w:t>
      </w:r>
      <w:r w:rsidRPr="007D7ABC">
        <w:rPr>
          <w:rtl/>
          <w:lang w:bidi="fa-IR"/>
        </w:rPr>
        <w:t xml:space="preserve"> </w:t>
      </w:r>
      <w:r>
        <w:rPr>
          <w:rFonts w:hint="cs"/>
          <w:rtl/>
          <w:lang w:bidi="fa-IR"/>
        </w:rPr>
        <w:t>اینک</w:t>
      </w:r>
      <w:r w:rsidRPr="007D7ABC">
        <w:rPr>
          <w:rtl/>
          <w:lang w:bidi="fa-IR"/>
        </w:rPr>
        <w:t>ه</w:t>
      </w:r>
      <w:r>
        <w:rPr>
          <w:rFonts w:hint="cs"/>
          <w:rtl/>
          <w:lang w:bidi="fa-IR"/>
        </w:rPr>
        <w:t xml:space="preserve"> </w:t>
      </w:r>
      <w:r w:rsidRPr="007D7ABC">
        <w:rPr>
          <w:rtl/>
          <w:lang w:bidi="fa-IR"/>
        </w:rPr>
        <w:t>گروه</w:t>
      </w:r>
      <w:r>
        <w:rPr>
          <w:rFonts w:hint="cs"/>
          <w:rtl/>
          <w:lang w:bidi="fa-IR"/>
        </w:rPr>
        <w:t>ی از</w:t>
      </w:r>
      <w:r w:rsidRPr="007D7ABC">
        <w:rPr>
          <w:rtl/>
          <w:lang w:bidi="fa-IR"/>
        </w:rPr>
        <w:t xml:space="preserve"> افراد </w:t>
      </w:r>
      <w:r>
        <w:rPr>
          <w:rFonts w:hint="cs"/>
          <w:rtl/>
          <w:lang w:bidi="fa-IR"/>
        </w:rPr>
        <w:t>بتوانند</w:t>
      </w:r>
      <w:r w:rsidRPr="007D7ABC">
        <w:rPr>
          <w:rtl/>
          <w:lang w:bidi="fa-IR"/>
        </w:rPr>
        <w:t xml:space="preserve"> ا</w:t>
      </w:r>
      <w:r w:rsidRPr="007D7ABC">
        <w:rPr>
          <w:rFonts w:hint="cs"/>
          <w:rtl/>
          <w:lang w:bidi="fa-IR"/>
        </w:rPr>
        <w:t>ی</w:t>
      </w:r>
      <w:r w:rsidRPr="007D7ABC">
        <w:rPr>
          <w:rFonts w:hint="eastAsia"/>
          <w:rtl/>
          <w:lang w:bidi="fa-IR"/>
        </w:rPr>
        <w:t>ده‌</w:t>
      </w:r>
      <w:r>
        <w:rPr>
          <w:rFonts w:hint="cs"/>
          <w:rtl/>
          <w:lang w:bidi="fa-IR"/>
        </w:rPr>
        <w:t xml:space="preserve"> </w:t>
      </w:r>
      <w:r w:rsidRPr="007D7ABC">
        <w:rPr>
          <w:rFonts w:hint="eastAsia"/>
          <w:rtl/>
          <w:lang w:bidi="fa-IR"/>
        </w:rPr>
        <w:t>ها</w:t>
      </w:r>
      <w:r w:rsidRPr="007D7ABC">
        <w:rPr>
          <w:rtl/>
          <w:lang w:bidi="fa-IR"/>
        </w:rPr>
        <w:t xml:space="preserve"> و م</w:t>
      </w:r>
      <w:r>
        <w:rPr>
          <w:rFonts w:hint="cs"/>
          <w:rtl/>
          <w:lang w:bidi="fa-IR"/>
        </w:rPr>
        <w:t>وضوع</w:t>
      </w:r>
      <w:r w:rsidRPr="007D7ABC">
        <w:rPr>
          <w:rtl/>
          <w:lang w:bidi="fa-IR"/>
        </w:rPr>
        <w:t xml:space="preserve">ات </w:t>
      </w:r>
      <w:r>
        <w:rPr>
          <w:rFonts w:hint="cs"/>
          <w:rtl/>
          <w:lang w:bidi="fa-IR"/>
        </w:rPr>
        <w:t xml:space="preserve">را </w:t>
      </w:r>
      <w:r w:rsidRPr="007D7ABC">
        <w:rPr>
          <w:rtl/>
          <w:lang w:bidi="fa-IR"/>
        </w:rPr>
        <w:t>رو</w:t>
      </w:r>
      <w:r w:rsidRPr="007D7ABC">
        <w:rPr>
          <w:rFonts w:hint="cs"/>
          <w:rtl/>
          <w:lang w:bidi="fa-IR"/>
        </w:rPr>
        <w:t>ی</w:t>
      </w:r>
      <w:r w:rsidRPr="007D7ABC">
        <w:rPr>
          <w:rtl/>
          <w:lang w:bidi="fa-IR"/>
        </w:rPr>
        <w:t xml:space="preserve"> م</w:t>
      </w:r>
      <w:r w:rsidRPr="007D7ABC">
        <w:rPr>
          <w:rFonts w:hint="cs"/>
          <w:rtl/>
          <w:lang w:bidi="fa-IR"/>
        </w:rPr>
        <w:t>ی</w:t>
      </w:r>
      <w:r w:rsidRPr="007D7ABC">
        <w:rPr>
          <w:rFonts w:hint="eastAsia"/>
          <w:rtl/>
          <w:lang w:bidi="fa-IR"/>
        </w:rPr>
        <w:t>ز</w:t>
      </w:r>
      <w:r>
        <w:rPr>
          <w:rFonts w:hint="cs"/>
          <w:rtl/>
          <w:lang w:bidi="fa-IR"/>
        </w:rPr>
        <w:t xml:space="preserve"> </w:t>
      </w:r>
      <w:r w:rsidRPr="007D7ABC">
        <w:rPr>
          <w:rtl/>
          <w:lang w:bidi="fa-IR"/>
        </w:rPr>
        <w:t>قرار د</w:t>
      </w:r>
      <w:r>
        <w:rPr>
          <w:rFonts w:hint="cs"/>
          <w:rtl/>
          <w:lang w:bidi="fa-IR"/>
        </w:rPr>
        <w:t>هند</w:t>
      </w:r>
      <w:r w:rsidRPr="007D7ABC">
        <w:rPr>
          <w:rFonts w:hint="eastAsia"/>
          <w:rtl/>
          <w:lang w:bidi="fa-IR"/>
        </w:rPr>
        <w:t>،</w:t>
      </w:r>
      <w:r w:rsidRPr="007D7ABC">
        <w:rPr>
          <w:rtl/>
          <w:lang w:bidi="fa-IR"/>
        </w:rPr>
        <w:t xml:space="preserve"> </w:t>
      </w:r>
      <w:r>
        <w:rPr>
          <w:rtl/>
          <w:lang w:bidi="fa-IR"/>
        </w:rPr>
        <w:t>طوفان فکری</w:t>
      </w:r>
      <w:r w:rsidRPr="007D7ABC">
        <w:rPr>
          <w:rtl/>
          <w:lang w:bidi="fa-IR"/>
        </w:rPr>
        <w:t xml:space="preserve"> </w:t>
      </w:r>
      <w:r w:rsidRPr="007D7ABC">
        <w:rPr>
          <w:rFonts w:hint="cs"/>
          <w:rtl/>
          <w:lang w:bidi="fa-IR"/>
        </w:rPr>
        <w:t>ی</w:t>
      </w:r>
      <w:r w:rsidRPr="007D7ABC">
        <w:rPr>
          <w:rFonts w:hint="eastAsia"/>
          <w:rtl/>
          <w:lang w:bidi="fa-IR"/>
        </w:rPr>
        <w:t>ک</w:t>
      </w:r>
      <w:r w:rsidRPr="007D7ABC">
        <w:rPr>
          <w:rFonts w:hint="cs"/>
          <w:rtl/>
          <w:lang w:bidi="fa-IR"/>
        </w:rPr>
        <w:t>ی</w:t>
      </w:r>
      <w:r w:rsidRPr="007D7ABC">
        <w:rPr>
          <w:rtl/>
          <w:lang w:bidi="fa-IR"/>
        </w:rPr>
        <w:t xml:space="preserve"> از بهتر</w:t>
      </w:r>
      <w:r w:rsidRPr="007D7ABC">
        <w:rPr>
          <w:rFonts w:hint="cs"/>
          <w:rtl/>
          <w:lang w:bidi="fa-IR"/>
        </w:rPr>
        <w:t>ی</w:t>
      </w:r>
      <w:r w:rsidRPr="007D7ABC">
        <w:rPr>
          <w:rFonts w:hint="eastAsia"/>
          <w:rtl/>
          <w:lang w:bidi="fa-IR"/>
        </w:rPr>
        <w:t>ن</w:t>
      </w:r>
      <w:r w:rsidRPr="007D7ABC">
        <w:rPr>
          <w:rtl/>
          <w:lang w:bidi="fa-IR"/>
        </w:rPr>
        <w:t xml:space="preserve"> روش‌</w:t>
      </w:r>
      <w:r>
        <w:rPr>
          <w:rFonts w:hint="cs"/>
          <w:rtl/>
          <w:lang w:bidi="fa-IR"/>
        </w:rPr>
        <w:t xml:space="preserve"> </w:t>
      </w:r>
      <w:r w:rsidRPr="007D7ABC">
        <w:rPr>
          <w:rtl/>
          <w:lang w:bidi="fa-IR"/>
        </w:rPr>
        <w:t>ها است. با ا</w:t>
      </w:r>
      <w:r w:rsidRPr="007D7ABC">
        <w:rPr>
          <w:rFonts w:hint="cs"/>
          <w:rtl/>
          <w:lang w:bidi="fa-IR"/>
        </w:rPr>
        <w:t>ی</w:t>
      </w:r>
      <w:r w:rsidRPr="007D7ABC">
        <w:rPr>
          <w:rFonts w:hint="eastAsia"/>
          <w:rtl/>
          <w:lang w:bidi="fa-IR"/>
        </w:rPr>
        <w:t>ن</w:t>
      </w:r>
      <w:r w:rsidRPr="007D7ABC">
        <w:rPr>
          <w:rtl/>
          <w:lang w:bidi="fa-IR"/>
        </w:rPr>
        <w:t xml:space="preserve"> حال، </w:t>
      </w:r>
      <w:r>
        <w:rPr>
          <w:rFonts w:hint="cs"/>
          <w:rtl/>
          <w:lang w:bidi="fa-IR"/>
        </w:rPr>
        <w:t>اغلب</w:t>
      </w:r>
      <w:r w:rsidRPr="007D7ABC">
        <w:rPr>
          <w:rtl/>
          <w:lang w:bidi="fa-IR"/>
        </w:rPr>
        <w:t>، ا</w:t>
      </w:r>
      <w:r w:rsidRPr="007D7ABC">
        <w:rPr>
          <w:rFonts w:hint="cs"/>
          <w:rtl/>
          <w:lang w:bidi="fa-IR"/>
        </w:rPr>
        <w:t>ی</w:t>
      </w:r>
      <w:r w:rsidRPr="007D7ABC">
        <w:rPr>
          <w:rFonts w:hint="eastAsia"/>
          <w:rtl/>
          <w:lang w:bidi="fa-IR"/>
        </w:rPr>
        <w:t>ن</w:t>
      </w:r>
      <w:r w:rsidRPr="007D7ABC">
        <w:rPr>
          <w:rtl/>
          <w:lang w:bidi="fa-IR"/>
        </w:rPr>
        <w:t xml:space="preserve"> </w:t>
      </w:r>
      <w:r>
        <w:rPr>
          <w:rFonts w:hint="cs"/>
          <w:rtl/>
          <w:lang w:bidi="fa-IR"/>
        </w:rPr>
        <w:t xml:space="preserve">گونه </w:t>
      </w:r>
      <w:r w:rsidRPr="007D7ABC">
        <w:rPr>
          <w:rtl/>
          <w:lang w:bidi="fa-IR"/>
        </w:rPr>
        <w:t>جلسات م</w:t>
      </w:r>
      <w:r>
        <w:rPr>
          <w:rFonts w:hint="cs"/>
          <w:rtl/>
          <w:lang w:bidi="fa-IR"/>
        </w:rPr>
        <w:t>وضوع</w:t>
      </w:r>
      <w:r w:rsidRPr="007D7ABC">
        <w:rPr>
          <w:rtl/>
          <w:lang w:bidi="fa-IR"/>
        </w:rPr>
        <w:t xml:space="preserve">ات </w:t>
      </w:r>
      <w:r>
        <w:rPr>
          <w:rFonts w:hint="cs"/>
          <w:rtl/>
          <w:lang w:bidi="fa-IR"/>
        </w:rPr>
        <w:t>زیادی</w:t>
      </w:r>
      <w:r w:rsidRPr="007D7ABC">
        <w:rPr>
          <w:rtl/>
          <w:lang w:bidi="fa-IR"/>
        </w:rPr>
        <w:t xml:space="preserve"> </w:t>
      </w:r>
      <w:r>
        <w:rPr>
          <w:rFonts w:hint="cs"/>
          <w:rtl/>
          <w:lang w:bidi="fa-IR"/>
        </w:rPr>
        <w:t>تولی</w:t>
      </w:r>
      <w:r w:rsidRPr="007D7ABC">
        <w:rPr>
          <w:rFonts w:hint="eastAsia"/>
          <w:rtl/>
          <w:lang w:bidi="fa-IR"/>
        </w:rPr>
        <w:t>د</w:t>
      </w:r>
      <w:r w:rsidRPr="007D7ABC">
        <w:rPr>
          <w:rtl/>
          <w:lang w:bidi="fa-IR"/>
        </w:rPr>
        <w:t xml:space="preserve"> م</w:t>
      </w:r>
      <w:r w:rsidRPr="007D7ABC">
        <w:rPr>
          <w:rFonts w:hint="cs"/>
          <w:rtl/>
          <w:lang w:bidi="fa-IR"/>
        </w:rPr>
        <w:t>ی‌</w:t>
      </w:r>
      <w:r w:rsidRPr="007D7ABC">
        <w:rPr>
          <w:rFonts w:hint="eastAsia"/>
          <w:rtl/>
          <w:lang w:bidi="fa-IR"/>
        </w:rPr>
        <w:t>کنند</w:t>
      </w:r>
      <w:r w:rsidRPr="007D7ABC">
        <w:rPr>
          <w:rtl/>
          <w:lang w:bidi="fa-IR"/>
        </w:rPr>
        <w:t xml:space="preserve">. </w:t>
      </w:r>
      <w:r>
        <w:rPr>
          <w:rFonts w:hint="cs"/>
          <w:rtl/>
          <w:lang w:bidi="fa-IR"/>
        </w:rPr>
        <w:t xml:space="preserve">ممکن است بررسی </w:t>
      </w:r>
      <w:r w:rsidRPr="007D7ABC">
        <w:rPr>
          <w:rtl/>
          <w:lang w:bidi="fa-IR"/>
        </w:rPr>
        <w:t>ا</w:t>
      </w:r>
      <w:r w:rsidRPr="007D7ABC">
        <w:rPr>
          <w:rFonts w:hint="cs"/>
          <w:rtl/>
          <w:lang w:bidi="fa-IR"/>
        </w:rPr>
        <w:t>ی</w:t>
      </w:r>
      <w:r w:rsidRPr="007D7ABC">
        <w:rPr>
          <w:rFonts w:hint="eastAsia"/>
          <w:rtl/>
          <w:lang w:bidi="fa-IR"/>
        </w:rPr>
        <w:t>ن</w:t>
      </w:r>
      <w:r w:rsidRPr="007D7ABC">
        <w:rPr>
          <w:rtl/>
          <w:lang w:bidi="fa-IR"/>
        </w:rPr>
        <w:t xml:space="preserve"> م</w:t>
      </w:r>
      <w:r>
        <w:rPr>
          <w:rFonts w:hint="cs"/>
          <w:rtl/>
          <w:lang w:bidi="fa-IR"/>
        </w:rPr>
        <w:t>وضوع</w:t>
      </w:r>
      <w:r w:rsidRPr="007D7ABC">
        <w:rPr>
          <w:rtl/>
          <w:lang w:bidi="fa-IR"/>
        </w:rPr>
        <w:t xml:space="preserve">ات </w:t>
      </w:r>
      <w:r>
        <w:rPr>
          <w:rFonts w:hint="cs"/>
          <w:rtl/>
          <w:lang w:bidi="fa-IR"/>
        </w:rPr>
        <w:t xml:space="preserve">پیچیده </w:t>
      </w:r>
      <w:r w:rsidRPr="007D7ABC">
        <w:rPr>
          <w:rtl/>
          <w:lang w:bidi="fa-IR"/>
        </w:rPr>
        <w:t>و تفس</w:t>
      </w:r>
      <w:r w:rsidRPr="007D7ABC">
        <w:rPr>
          <w:rFonts w:hint="cs"/>
          <w:rtl/>
          <w:lang w:bidi="fa-IR"/>
        </w:rPr>
        <w:t>ی</w:t>
      </w:r>
      <w:r w:rsidRPr="007D7ABC">
        <w:rPr>
          <w:rFonts w:hint="eastAsia"/>
          <w:rtl/>
          <w:lang w:bidi="fa-IR"/>
        </w:rPr>
        <w:t>ر</w:t>
      </w:r>
      <w:r w:rsidRPr="007D7ABC">
        <w:rPr>
          <w:rtl/>
          <w:lang w:bidi="fa-IR"/>
        </w:rPr>
        <w:t xml:space="preserve"> آنها </w:t>
      </w:r>
      <w:r>
        <w:rPr>
          <w:rFonts w:hint="cs"/>
          <w:rtl/>
          <w:lang w:bidi="fa-IR"/>
        </w:rPr>
        <w:t>سخت شو</w:t>
      </w:r>
      <w:r w:rsidRPr="007D7ABC">
        <w:rPr>
          <w:rtl/>
          <w:lang w:bidi="fa-IR"/>
        </w:rPr>
        <w:t>د. همچن</w:t>
      </w:r>
      <w:r w:rsidRPr="007D7ABC">
        <w:rPr>
          <w:rFonts w:hint="cs"/>
          <w:rtl/>
          <w:lang w:bidi="fa-IR"/>
        </w:rPr>
        <w:t>ی</w:t>
      </w:r>
      <w:r w:rsidRPr="007D7ABC">
        <w:rPr>
          <w:rFonts w:hint="eastAsia"/>
          <w:rtl/>
          <w:lang w:bidi="fa-IR"/>
        </w:rPr>
        <w:t>ن،</w:t>
      </w:r>
      <w:r w:rsidRPr="007D7ABC">
        <w:rPr>
          <w:rtl/>
          <w:lang w:bidi="fa-IR"/>
        </w:rPr>
        <w:t xml:space="preserve"> برجسته کردن روندها و موضوعات خاص از </w:t>
      </w:r>
      <w:r>
        <w:rPr>
          <w:rFonts w:hint="cs"/>
          <w:rtl/>
          <w:lang w:bidi="fa-IR"/>
        </w:rPr>
        <w:t xml:space="preserve">بین </w:t>
      </w:r>
      <w:r w:rsidRPr="007D7ABC">
        <w:rPr>
          <w:rtl/>
          <w:lang w:bidi="fa-IR"/>
        </w:rPr>
        <w:t>م</w:t>
      </w:r>
      <w:r>
        <w:rPr>
          <w:rFonts w:hint="cs"/>
          <w:rtl/>
          <w:lang w:bidi="fa-IR"/>
        </w:rPr>
        <w:t>وارد</w:t>
      </w:r>
      <w:r w:rsidRPr="007D7ABC">
        <w:rPr>
          <w:rFonts w:hint="cs"/>
          <w:rtl/>
          <w:lang w:bidi="fa-IR"/>
        </w:rPr>
        <w:t>ی</w:t>
      </w:r>
      <w:r w:rsidRPr="007D7ABC">
        <w:rPr>
          <w:rtl/>
          <w:lang w:bidi="fa-IR"/>
        </w:rPr>
        <w:t xml:space="preserve"> که در جلسه </w:t>
      </w:r>
      <w:r>
        <w:rPr>
          <w:rtl/>
          <w:lang w:bidi="fa-IR"/>
        </w:rPr>
        <w:t>طوفان فکری</w:t>
      </w:r>
      <w:r w:rsidRPr="007D7ABC">
        <w:rPr>
          <w:rtl/>
          <w:lang w:bidi="fa-IR"/>
        </w:rPr>
        <w:t xml:space="preserve"> جمع</w:t>
      </w:r>
      <w:r>
        <w:rPr>
          <w:rFonts w:hint="cs"/>
          <w:rtl/>
          <w:lang w:bidi="fa-IR"/>
        </w:rPr>
        <w:t xml:space="preserve"> </w:t>
      </w:r>
      <w:r w:rsidRPr="007D7ABC">
        <w:rPr>
          <w:rtl/>
          <w:lang w:bidi="fa-IR"/>
        </w:rPr>
        <w:t>‌آور</w:t>
      </w:r>
      <w:r w:rsidRPr="007D7ABC">
        <w:rPr>
          <w:rFonts w:hint="cs"/>
          <w:rtl/>
          <w:lang w:bidi="fa-IR"/>
        </w:rPr>
        <w:t>ی</w:t>
      </w:r>
      <w:r w:rsidRPr="007D7ABC">
        <w:rPr>
          <w:rtl/>
          <w:lang w:bidi="fa-IR"/>
        </w:rPr>
        <w:t xml:space="preserve"> شده‌اند، ممکن است چالش برانگ</w:t>
      </w:r>
      <w:r w:rsidRPr="007D7ABC">
        <w:rPr>
          <w:rFonts w:hint="cs"/>
          <w:rtl/>
          <w:lang w:bidi="fa-IR"/>
        </w:rPr>
        <w:t>ی</w:t>
      </w:r>
      <w:r w:rsidRPr="007D7ABC">
        <w:rPr>
          <w:rFonts w:hint="eastAsia"/>
          <w:rtl/>
          <w:lang w:bidi="fa-IR"/>
        </w:rPr>
        <w:t>ز</w:t>
      </w:r>
      <w:r w:rsidRPr="007D7ABC">
        <w:rPr>
          <w:rtl/>
          <w:lang w:bidi="fa-IR"/>
        </w:rPr>
        <w:t xml:space="preserve"> باشد.</w:t>
      </w:r>
    </w:p>
    <w:p w14:paraId="108BA531" w14:textId="2A0AD485" w:rsidR="00EC60F9" w:rsidRDefault="00EC60F9" w:rsidP="00370A3D">
      <w:pPr>
        <w:rPr>
          <w:rtl/>
          <w:lang w:bidi="fa-IR"/>
        </w:rPr>
      </w:pPr>
      <w:r w:rsidRPr="007D7ABC">
        <w:rPr>
          <w:rFonts w:hint="eastAsia"/>
          <w:rtl/>
          <w:lang w:bidi="fa-IR"/>
        </w:rPr>
        <w:t>روش‌</w:t>
      </w:r>
      <w:r>
        <w:rPr>
          <w:rFonts w:hint="cs"/>
          <w:rtl/>
          <w:lang w:bidi="fa-IR"/>
        </w:rPr>
        <w:t xml:space="preserve"> </w:t>
      </w:r>
      <w:r w:rsidRPr="007D7ABC">
        <w:rPr>
          <w:rFonts w:hint="eastAsia"/>
          <w:rtl/>
          <w:lang w:bidi="fa-IR"/>
        </w:rPr>
        <w:t>ها</w:t>
      </w:r>
      <w:r w:rsidRPr="007D7ABC">
        <w:rPr>
          <w:rFonts w:hint="cs"/>
          <w:rtl/>
          <w:lang w:bidi="fa-IR"/>
        </w:rPr>
        <w:t>ی</w:t>
      </w:r>
      <w:r w:rsidRPr="007D7ABC">
        <w:rPr>
          <w:rtl/>
          <w:lang w:bidi="fa-IR"/>
        </w:rPr>
        <w:t xml:space="preserve"> م</w:t>
      </w:r>
      <w:r>
        <w:rPr>
          <w:rFonts w:hint="cs"/>
          <w:rtl/>
          <w:lang w:bidi="fa-IR"/>
        </w:rPr>
        <w:t>تنوع</w:t>
      </w:r>
      <w:r w:rsidRPr="007D7ABC">
        <w:rPr>
          <w:rFonts w:hint="cs"/>
          <w:rtl/>
          <w:lang w:bidi="fa-IR"/>
        </w:rPr>
        <w:t>ی</w:t>
      </w:r>
      <w:r w:rsidRPr="007D7ABC">
        <w:rPr>
          <w:rtl/>
          <w:lang w:bidi="fa-IR"/>
        </w:rPr>
        <w:t xml:space="preserve"> برا</w:t>
      </w:r>
      <w:r w:rsidRPr="007D7ABC">
        <w:rPr>
          <w:rFonts w:hint="cs"/>
          <w:rtl/>
          <w:lang w:bidi="fa-IR"/>
        </w:rPr>
        <w:t>ی</w:t>
      </w:r>
      <w:r w:rsidRPr="007D7ABC">
        <w:rPr>
          <w:rtl/>
          <w:lang w:bidi="fa-IR"/>
        </w:rPr>
        <w:t xml:space="preserve"> بهره</w:t>
      </w:r>
      <w:r>
        <w:rPr>
          <w:rFonts w:hint="cs"/>
          <w:rtl/>
          <w:lang w:bidi="fa-IR"/>
        </w:rPr>
        <w:t xml:space="preserve"> </w:t>
      </w:r>
      <w:r w:rsidRPr="007D7ABC">
        <w:rPr>
          <w:rtl/>
          <w:lang w:bidi="fa-IR"/>
        </w:rPr>
        <w:t>‌بردار</w:t>
      </w:r>
      <w:r w:rsidRPr="007D7ABC">
        <w:rPr>
          <w:rFonts w:hint="cs"/>
          <w:rtl/>
          <w:lang w:bidi="fa-IR"/>
        </w:rPr>
        <w:t>ی</w:t>
      </w:r>
      <w:r w:rsidRPr="007D7ABC">
        <w:rPr>
          <w:rtl/>
          <w:lang w:bidi="fa-IR"/>
        </w:rPr>
        <w:t xml:space="preserve"> </w:t>
      </w:r>
      <w:r>
        <w:rPr>
          <w:rFonts w:hint="cs"/>
          <w:rtl/>
          <w:lang w:bidi="fa-IR"/>
        </w:rPr>
        <w:t>کارآمد</w:t>
      </w:r>
      <w:r w:rsidRPr="007D7ABC">
        <w:rPr>
          <w:rtl/>
          <w:lang w:bidi="fa-IR"/>
        </w:rPr>
        <w:t xml:space="preserve"> از ا</w:t>
      </w:r>
      <w:r w:rsidRPr="007D7ABC">
        <w:rPr>
          <w:rFonts w:hint="cs"/>
          <w:rtl/>
          <w:lang w:bidi="fa-IR"/>
        </w:rPr>
        <w:t>ی</w:t>
      </w:r>
      <w:r w:rsidRPr="007D7ABC">
        <w:rPr>
          <w:rFonts w:hint="eastAsia"/>
          <w:rtl/>
          <w:lang w:bidi="fa-IR"/>
        </w:rPr>
        <w:t>ده‌</w:t>
      </w:r>
      <w:r>
        <w:rPr>
          <w:rFonts w:hint="cs"/>
          <w:rtl/>
          <w:lang w:bidi="fa-IR"/>
        </w:rPr>
        <w:t xml:space="preserve"> </w:t>
      </w:r>
      <w:r w:rsidRPr="007D7ABC">
        <w:rPr>
          <w:rFonts w:hint="eastAsia"/>
          <w:rtl/>
          <w:lang w:bidi="fa-IR"/>
        </w:rPr>
        <w:t>ها</w:t>
      </w:r>
      <w:r w:rsidRPr="007D7ABC">
        <w:rPr>
          <w:rFonts w:hint="cs"/>
          <w:rtl/>
          <w:lang w:bidi="fa-IR"/>
        </w:rPr>
        <w:t>ی</w:t>
      </w:r>
      <w:r w:rsidRPr="007D7ABC">
        <w:rPr>
          <w:rtl/>
          <w:lang w:bidi="fa-IR"/>
        </w:rPr>
        <w:t xml:space="preserve"> </w:t>
      </w:r>
      <w:r>
        <w:rPr>
          <w:rFonts w:hint="cs"/>
          <w:rtl/>
          <w:lang w:bidi="fa-IR"/>
        </w:rPr>
        <w:t>جمع آوری شده وجود دار</w:t>
      </w:r>
      <w:r w:rsidRPr="007D7ABC">
        <w:rPr>
          <w:rtl/>
          <w:lang w:bidi="fa-IR"/>
        </w:rPr>
        <w:t xml:space="preserve">د. از </w:t>
      </w:r>
      <w:r>
        <w:rPr>
          <w:rFonts w:hint="cs"/>
          <w:rtl/>
          <w:lang w:bidi="fa-IR"/>
        </w:rPr>
        <w:t xml:space="preserve">بین </w:t>
      </w:r>
      <w:r w:rsidRPr="007D7ABC">
        <w:rPr>
          <w:rtl/>
          <w:lang w:bidi="fa-IR"/>
        </w:rPr>
        <w:t>ا</w:t>
      </w:r>
      <w:r w:rsidRPr="007D7ABC">
        <w:rPr>
          <w:rFonts w:hint="cs"/>
          <w:rtl/>
          <w:lang w:bidi="fa-IR"/>
        </w:rPr>
        <w:t>ی</w:t>
      </w:r>
      <w:r w:rsidRPr="007D7ABC">
        <w:rPr>
          <w:rFonts w:hint="eastAsia"/>
          <w:rtl/>
          <w:lang w:bidi="fa-IR"/>
        </w:rPr>
        <w:t>ن</w:t>
      </w:r>
      <w:r w:rsidRPr="007D7ABC">
        <w:rPr>
          <w:rtl/>
          <w:lang w:bidi="fa-IR"/>
        </w:rPr>
        <w:t xml:space="preserve"> روش‌ها، نمودار‌ها</w:t>
      </w:r>
      <w:r w:rsidRPr="007D7ABC">
        <w:rPr>
          <w:rFonts w:hint="cs"/>
          <w:rtl/>
          <w:lang w:bidi="fa-IR"/>
        </w:rPr>
        <w:t>ی</w:t>
      </w:r>
      <w:r w:rsidRPr="007D7ABC">
        <w:rPr>
          <w:rtl/>
          <w:lang w:bidi="fa-IR"/>
        </w:rPr>
        <w:t xml:space="preserve"> </w:t>
      </w:r>
      <w:r>
        <w:rPr>
          <w:rFonts w:hint="cs"/>
          <w:rtl/>
          <w:lang w:bidi="fa-IR"/>
        </w:rPr>
        <w:t>همبستگ</w:t>
      </w:r>
      <w:r w:rsidRPr="007D7ABC">
        <w:rPr>
          <w:rFonts w:hint="cs"/>
          <w:rtl/>
          <w:lang w:bidi="fa-IR"/>
        </w:rPr>
        <w:t>ی</w:t>
      </w:r>
      <w:r w:rsidRPr="007D7ABC">
        <w:rPr>
          <w:rtl/>
          <w:lang w:bidi="fa-IR"/>
        </w:rPr>
        <w:t xml:space="preserve"> ابزار</w:t>
      </w:r>
      <w:r w:rsidRPr="007D7ABC">
        <w:rPr>
          <w:rFonts w:hint="cs"/>
          <w:rtl/>
          <w:lang w:bidi="fa-IR"/>
        </w:rPr>
        <w:t>ی</w:t>
      </w:r>
      <w:r w:rsidRPr="007D7ABC">
        <w:rPr>
          <w:rtl/>
          <w:lang w:bidi="fa-IR"/>
        </w:rPr>
        <w:t xml:space="preserve"> عال</w:t>
      </w:r>
      <w:r w:rsidRPr="007D7ABC">
        <w:rPr>
          <w:rFonts w:hint="cs"/>
          <w:rtl/>
          <w:lang w:bidi="fa-IR"/>
        </w:rPr>
        <w:t>ی</w:t>
      </w:r>
      <w:r>
        <w:rPr>
          <w:rFonts w:hint="cs"/>
          <w:rtl/>
          <w:lang w:bidi="fa-IR"/>
        </w:rPr>
        <w:t xml:space="preserve"> هستند؛ هم</w:t>
      </w:r>
      <w:r w:rsidRPr="007D7ABC">
        <w:rPr>
          <w:rtl/>
          <w:lang w:bidi="fa-IR"/>
        </w:rPr>
        <w:t xml:space="preserve"> برا</w:t>
      </w:r>
      <w:r w:rsidRPr="007D7ABC">
        <w:rPr>
          <w:rFonts w:hint="cs"/>
          <w:rtl/>
          <w:lang w:bidi="fa-IR"/>
        </w:rPr>
        <w:t>ی</w:t>
      </w:r>
      <w:r w:rsidRPr="007D7ABC">
        <w:rPr>
          <w:rtl/>
          <w:lang w:bidi="fa-IR"/>
        </w:rPr>
        <w:t xml:space="preserve"> ‌گروه</w:t>
      </w:r>
      <w:r>
        <w:rPr>
          <w:rFonts w:hint="cs"/>
          <w:rtl/>
          <w:lang w:bidi="fa-IR"/>
        </w:rPr>
        <w:t xml:space="preserve"> بند</w:t>
      </w:r>
      <w:r w:rsidRPr="007D7ABC">
        <w:rPr>
          <w:rFonts w:hint="cs"/>
          <w:rtl/>
          <w:lang w:bidi="fa-IR"/>
        </w:rPr>
        <w:t>ی</w:t>
      </w:r>
      <w:r w:rsidRPr="007D7ABC">
        <w:rPr>
          <w:rtl/>
          <w:lang w:bidi="fa-IR"/>
        </w:rPr>
        <w:t xml:space="preserve"> ا</w:t>
      </w:r>
      <w:r w:rsidRPr="007D7ABC">
        <w:rPr>
          <w:rFonts w:hint="cs"/>
          <w:rtl/>
          <w:lang w:bidi="fa-IR"/>
        </w:rPr>
        <w:t>ی</w:t>
      </w:r>
      <w:r w:rsidRPr="007D7ABC">
        <w:rPr>
          <w:rFonts w:hint="eastAsia"/>
          <w:rtl/>
          <w:lang w:bidi="fa-IR"/>
        </w:rPr>
        <w:t>ده</w:t>
      </w:r>
      <w:r>
        <w:rPr>
          <w:rFonts w:hint="cs"/>
          <w:rtl/>
          <w:lang w:bidi="fa-IR"/>
        </w:rPr>
        <w:t xml:space="preserve"> </w:t>
      </w:r>
      <w:r w:rsidRPr="007D7ABC">
        <w:rPr>
          <w:rFonts w:hint="eastAsia"/>
          <w:rtl/>
          <w:lang w:bidi="fa-IR"/>
        </w:rPr>
        <w:t>‌ها</w:t>
      </w:r>
      <w:r w:rsidRPr="007D7ABC">
        <w:rPr>
          <w:rtl/>
          <w:lang w:bidi="fa-IR"/>
        </w:rPr>
        <w:t xml:space="preserve"> به صورت منطق</w:t>
      </w:r>
      <w:r w:rsidRPr="007D7ABC">
        <w:rPr>
          <w:rFonts w:hint="cs"/>
          <w:rtl/>
          <w:lang w:bidi="fa-IR"/>
        </w:rPr>
        <w:t>ی</w:t>
      </w:r>
      <w:r w:rsidRPr="007D7ABC">
        <w:rPr>
          <w:rtl/>
          <w:lang w:bidi="fa-IR"/>
        </w:rPr>
        <w:t xml:space="preserve"> و </w:t>
      </w:r>
      <w:r>
        <w:rPr>
          <w:rFonts w:hint="cs"/>
          <w:rtl/>
          <w:lang w:bidi="fa-IR"/>
        </w:rPr>
        <w:t>هم برای جمع آوری</w:t>
      </w:r>
      <w:r w:rsidRPr="007D7ABC">
        <w:rPr>
          <w:rtl/>
          <w:lang w:bidi="fa-IR"/>
        </w:rPr>
        <w:t xml:space="preserve"> موضوعات</w:t>
      </w:r>
      <w:r w:rsidRPr="007D7ABC">
        <w:rPr>
          <w:rFonts w:hint="cs"/>
          <w:rtl/>
          <w:lang w:bidi="fa-IR"/>
        </w:rPr>
        <w:t>ی</w:t>
      </w:r>
      <w:r w:rsidRPr="007D7ABC">
        <w:rPr>
          <w:rtl/>
          <w:lang w:bidi="fa-IR"/>
        </w:rPr>
        <w:t xml:space="preserve"> که در ط</w:t>
      </w:r>
      <w:r w:rsidRPr="007D7ABC">
        <w:rPr>
          <w:rFonts w:hint="cs"/>
          <w:rtl/>
          <w:lang w:bidi="fa-IR"/>
        </w:rPr>
        <w:t>ی</w:t>
      </w:r>
      <w:r w:rsidRPr="007D7ABC">
        <w:rPr>
          <w:rtl/>
          <w:lang w:bidi="fa-IR"/>
        </w:rPr>
        <w:t xml:space="preserve"> جلسه </w:t>
      </w:r>
      <w:r>
        <w:rPr>
          <w:rtl/>
          <w:lang w:bidi="fa-IR"/>
        </w:rPr>
        <w:t>طوفان فکری</w:t>
      </w:r>
      <w:r w:rsidRPr="007D7ABC">
        <w:rPr>
          <w:rtl/>
          <w:lang w:bidi="fa-IR"/>
        </w:rPr>
        <w:t xml:space="preserve"> توسعه </w:t>
      </w:r>
      <w:r w:rsidRPr="007D7ABC">
        <w:rPr>
          <w:rFonts w:hint="cs"/>
          <w:rtl/>
          <w:lang w:bidi="fa-IR"/>
        </w:rPr>
        <w:t>ی</w:t>
      </w:r>
      <w:r w:rsidRPr="007D7ABC">
        <w:rPr>
          <w:rFonts w:hint="eastAsia"/>
          <w:rtl/>
          <w:lang w:bidi="fa-IR"/>
        </w:rPr>
        <w:t>افته</w:t>
      </w:r>
      <w:r>
        <w:rPr>
          <w:rFonts w:hint="cs"/>
          <w:rtl/>
          <w:lang w:bidi="fa-IR"/>
        </w:rPr>
        <w:t xml:space="preserve"> </w:t>
      </w:r>
      <w:r w:rsidRPr="007D7ABC">
        <w:rPr>
          <w:rFonts w:hint="eastAsia"/>
          <w:rtl/>
          <w:lang w:bidi="fa-IR"/>
        </w:rPr>
        <w:t>‌اند</w:t>
      </w:r>
      <w:r w:rsidRPr="007D7ABC">
        <w:rPr>
          <w:rtl/>
          <w:lang w:bidi="fa-IR"/>
        </w:rPr>
        <w:t xml:space="preserve">. </w:t>
      </w:r>
      <w:r>
        <w:rPr>
          <w:rFonts w:hint="cs"/>
          <w:rtl/>
          <w:lang w:bidi="fa-IR"/>
        </w:rPr>
        <w:t>گام های</w:t>
      </w:r>
      <w:r w:rsidRPr="007D7ABC">
        <w:rPr>
          <w:rtl/>
          <w:lang w:bidi="fa-IR"/>
        </w:rPr>
        <w:t xml:space="preserve"> ز</w:t>
      </w:r>
      <w:r w:rsidRPr="007D7ABC">
        <w:rPr>
          <w:rFonts w:hint="cs"/>
          <w:rtl/>
          <w:lang w:bidi="fa-IR"/>
        </w:rPr>
        <w:t>ی</w:t>
      </w:r>
      <w:r w:rsidRPr="007D7ABC">
        <w:rPr>
          <w:rFonts w:hint="eastAsia"/>
          <w:rtl/>
          <w:lang w:bidi="fa-IR"/>
        </w:rPr>
        <w:t>ر</w:t>
      </w:r>
      <w:r w:rsidRPr="007D7ABC">
        <w:rPr>
          <w:rtl/>
          <w:lang w:bidi="fa-IR"/>
        </w:rPr>
        <w:t xml:space="preserve"> برا</w:t>
      </w:r>
      <w:r w:rsidRPr="007D7ABC">
        <w:rPr>
          <w:rFonts w:hint="cs"/>
          <w:rtl/>
          <w:lang w:bidi="fa-IR"/>
        </w:rPr>
        <w:t>ی</w:t>
      </w:r>
      <w:r w:rsidRPr="007D7ABC">
        <w:rPr>
          <w:rtl/>
          <w:lang w:bidi="fa-IR"/>
        </w:rPr>
        <w:t xml:space="preserve"> تو</w:t>
      </w:r>
      <w:r w:rsidRPr="007D7ABC">
        <w:rPr>
          <w:rFonts w:hint="eastAsia"/>
          <w:rtl/>
          <w:lang w:bidi="fa-IR"/>
        </w:rPr>
        <w:t>سعه</w:t>
      </w:r>
      <w:r w:rsidRPr="007D7ABC">
        <w:rPr>
          <w:rtl/>
          <w:lang w:bidi="fa-IR"/>
        </w:rPr>
        <w:t xml:space="preserve"> نمودار </w:t>
      </w:r>
      <w:r>
        <w:rPr>
          <w:rFonts w:hint="cs"/>
          <w:rtl/>
          <w:lang w:bidi="fa-IR"/>
        </w:rPr>
        <w:t>همبستگ</w:t>
      </w:r>
      <w:r w:rsidRPr="007D7ABC">
        <w:rPr>
          <w:rFonts w:hint="cs"/>
          <w:rtl/>
          <w:lang w:bidi="fa-IR"/>
        </w:rPr>
        <w:t>ی</w:t>
      </w:r>
      <w:r w:rsidRPr="007D7ABC">
        <w:rPr>
          <w:rtl/>
          <w:lang w:bidi="fa-IR"/>
        </w:rPr>
        <w:t xml:space="preserve"> (شکل </w:t>
      </w:r>
      <w:r w:rsidR="006727F7">
        <w:rPr>
          <w:rFonts w:hint="cs"/>
          <w:rtl/>
          <w:lang w:bidi="fa-IR"/>
        </w:rPr>
        <w:t>12.11</w:t>
      </w:r>
      <w:r w:rsidRPr="007D7ABC">
        <w:rPr>
          <w:rtl/>
          <w:lang w:bidi="fa-IR"/>
        </w:rPr>
        <w:t>) استفاده م</w:t>
      </w:r>
      <w:r w:rsidRPr="007D7ABC">
        <w:rPr>
          <w:rFonts w:hint="cs"/>
          <w:rtl/>
          <w:lang w:bidi="fa-IR"/>
        </w:rPr>
        <w:t>ی‌</w:t>
      </w:r>
      <w:r w:rsidRPr="007D7ABC">
        <w:rPr>
          <w:rFonts w:hint="eastAsia"/>
          <w:rtl/>
          <w:lang w:bidi="fa-IR"/>
        </w:rPr>
        <w:t>شوند</w:t>
      </w:r>
      <w:r w:rsidRPr="007D7ABC">
        <w:rPr>
          <w:rtl/>
          <w:lang w:bidi="fa-IR"/>
        </w:rPr>
        <w:t>:</w:t>
      </w:r>
    </w:p>
    <w:p w14:paraId="584CFDC6" w14:textId="77777777" w:rsidR="00EC60F9" w:rsidRPr="007D7ABC" w:rsidRDefault="00EC60F9" w:rsidP="00370A3D">
      <w:pPr>
        <w:rPr>
          <w:lang w:bidi="fa-IR"/>
        </w:rPr>
      </w:pPr>
    </w:p>
    <w:p w14:paraId="1CB07EE1" w14:textId="70665A0E" w:rsidR="00EC60F9" w:rsidRDefault="00EC60F9" w:rsidP="00370A3D">
      <w:pPr>
        <w:rPr>
          <w:rtl/>
          <w:lang w:bidi="fa-IR"/>
        </w:rPr>
      </w:pPr>
      <w:r w:rsidRPr="007D7ABC">
        <w:rPr>
          <w:rtl/>
          <w:lang w:bidi="fa-IR"/>
        </w:rPr>
        <w:t>مس</w:t>
      </w:r>
      <w:r>
        <w:rPr>
          <w:rFonts w:hint="cs"/>
          <w:rtl/>
          <w:lang w:bidi="fa-IR"/>
        </w:rPr>
        <w:t>أ</w:t>
      </w:r>
      <w:r w:rsidRPr="007D7ABC">
        <w:rPr>
          <w:rtl/>
          <w:lang w:bidi="fa-IR"/>
        </w:rPr>
        <w:t xml:space="preserve">له </w:t>
      </w:r>
      <w:r w:rsidRPr="007D7ABC">
        <w:rPr>
          <w:rFonts w:hint="cs"/>
          <w:rtl/>
          <w:lang w:bidi="fa-IR"/>
        </w:rPr>
        <w:t>ی</w:t>
      </w:r>
      <w:r w:rsidRPr="007D7ABC">
        <w:rPr>
          <w:rFonts w:hint="eastAsia"/>
          <w:rtl/>
          <w:lang w:bidi="fa-IR"/>
        </w:rPr>
        <w:t>ا</w:t>
      </w:r>
      <w:r w:rsidRPr="007D7ABC">
        <w:rPr>
          <w:rtl/>
          <w:lang w:bidi="fa-IR"/>
        </w:rPr>
        <w:t xml:space="preserve"> مشکل </w:t>
      </w:r>
      <w:r w:rsidR="00370A3D">
        <w:rPr>
          <w:rFonts w:hint="cs"/>
          <w:rtl/>
          <w:lang w:bidi="fa-IR"/>
        </w:rPr>
        <w:t xml:space="preserve">را </w:t>
      </w:r>
      <w:r w:rsidR="00370A3D" w:rsidRPr="007D7ABC">
        <w:rPr>
          <w:rtl/>
          <w:lang w:bidi="fa-IR"/>
        </w:rPr>
        <w:t>شناسا</w:t>
      </w:r>
      <w:r w:rsidR="00370A3D" w:rsidRPr="007D7ABC">
        <w:rPr>
          <w:rFonts w:hint="cs"/>
          <w:rtl/>
          <w:lang w:bidi="fa-IR"/>
        </w:rPr>
        <w:t>یی</w:t>
      </w:r>
      <w:r w:rsidR="00370A3D" w:rsidRPr="007D7ABC">
        <w:rPr>
          <w:rtl/>
          <w:lang w:bidi="fa-IR"/>
        </w:rPr>
        <w:t xml:space="preserve"> </w:t>
      </w:r>
      <w:r w:rsidR="00370A3D">
        <w:rPr>
          <w:rFonts w:hint="cs"/>
          <w:rtl/>
          <w:lang w:bidi="fa-IR"/>
        </w:rPr>
        <w:t xml:space="preserve">کنید تا بتوانید آن را </w:t>
      </w:r>
      <w:r w:rsidRPr="007D7ABC">
        <w:rPr>
          <w:rtl/>
          <w:lang w:bidi="fa-IR"/>
        </w:rPr>
        <w:t>حل ک</w:t>
      </w:r>
      <w:r w:rsidR="00370A3D">
        <w:rPr>
          <w:rFonts w:hint="cs"/>
          <w:rtl/>
          <w:lang w:bidi="fa-IR"/>
        </w:rPr>
        <w:t>نید</w:t>
      </w:r>
      <w:r w:rsidRPr="007D7ABC">
        <w:rPr>
          <w:rtl/>
          <w:lang w:bidi="fa-IR"/>
        </w:rPr>
        <w:t>.</w:t>
      </w:r>
    </w:p>
    <w:p w14:paraId="3A00516F" w14:textId="77777777" w:rsidR="00EC60F9" w:rsidRPr="007D7ABC" w:rsidRDefault="00EC60F9" w:rsidP="00370A3D">
      <w:pPr>
        <w:rPr>
          <w:lang w:bidi="fa-IR"/>
        </w:rPr>
      </w:pPr>
    </w:p>
    <w:p w14:paraId="3940E50B" w14:textId="77777777" w:rsidR="00EC60F9" w:rsidRPr="007D7ABC" w:rsidRDefault="00EC60F9" w:rsidP="00370A3D">
      <w:pPr>
        <w:ind w:left="238"/>
        <w:rPr>
          <w:lang w:bidi="fa-IR"/>
        </w:rPr>
      </w:pPr>
      <w:r>
        <w:rPr>
          <w:rFonts w:hint="cs"/>
          <w:rtl/>
          <w:lang w:bidi="fa-IR"/>
        </w:rPr>
        <w:t xml:space="preserve">الف- یک </w:t>
      </w:r>
      <w:r w:rsidRPr="007D7ABC">
        <w:rPr>
          <w:rtl/>
          <w:lang w:bidi="fa-IR"/>
        </w:rPr>
        <w:t xml:space="preserve">جلسه </w:t>
      </w:r>
      <w:r>
        <w:rPr>
          <w:rtl/>
          <w:lang w:bidi="fa-IR"/>
        </w:rPr>
        <w:t>طوفان فکر</w:t>
      </w:r>
      <w:r>
        <w:rPr>
          <w:rFonts w:hint="cs"/>
          <w:rtl/>
          <w:lang w:bidi="fa-IR"/>
        </w:rPr>
        <w:t>ی برگزار کنید.</w:t>
      </w:r>
    </w:p>
    <w:p w14:paraId="099FA90C" w14:textId="77777777" w:rsidR="00EC60F9" w:rsidRDefault="00EC60F9" w:rsidP="00370A3D">
      <w:pPr>
        <w:ind w:left="238"/>
        <w:rPr>
          <w:rtl/>
          <w:lang w:bidi="fa-IR"/>
        </w:rPr>
      </w:pPr>
      <w:r>
        <w:rPr>
          <w:rFonts w:hint="cs"/>
          <w:rtl/>
          <w:lang w:bidi="fa-IR"/>
        </w:rPr>
        <w:t xml:space="preserve">ب- </w:t>
      </w:r>
      <w:r w:rsidRPr="007D7ABC">
        <w:rPr>
          <w:rtl/>
          <w:lang w:bidi="fa-IR"/>
        </w:rPr>
        <w:t>ا</w:t>
      </w:r>
      <w:r w:rsidRPr="007D7ABC">
        <w:rPr>
          <w:rFonts w:hint="cs"/>
          <w:rtl/>
          <w:lang w:bidi="fa-IR"/>
        </w:rPr>
        <w:t>ی</w:t>
      </w:r>
      <w:r w:rsidRPr="007D7ABC">
        <w:rPr>
          <w:rFonts w:hint="eastAsia"/>
          <w:rtl/>
          <w:lang w:bidi="fa-IR"/>
        </w:rPr>
        <w:t>ده‌ها</w:t>
      </w:r>
      <w:r w:rsidRPr="007D7ABC">
        <w:rPr>
          <w:rtl/>
          <w:lang w:bidi="fa-IR"/>
        </w:rPr>
        <w:t xml:space="preserve"> و م</w:t>
      </w:r>
      <w:r>
        <w:rPr>
          <w:rFonts w:hint="cs"/>
          <w:rtl/>
          <w:lang w:bidi="fa-IR"/>
        </w:rPr>
        <w:t>وضوع</w:t>
      </w:r>
      <w:r w:rsidRPr="007D7ABC">
        <w:rPr>
          <w:rtl/>
          <w:lang w:bidi="fa-IR"/>
        </w:rPr>
        <w:t xml:space="preserve">ات </w:t>
      </w:r>
      <w:r>
        <w:rPr>
          <w:rFonts w:hint="cs"/>
          <w:rtl/>
          <w:lang w:bidi="fa-IR"/>
        </w:rPr>
        <w:t xml:space="preserve">را </w:t>
      </w:r>
      <w:r w:rsidRPr="007D7ABC">
        <w:rPr>
          <w:rtl/>
          <w:lang w:bidi="fa-IR"/>
        </w:rPr>
        <w:t>رو</w:t>
      </w:r>
      <w:r w:rsidRPr="007D7ABC">
        <w:rPr>
          <w:rFonts w:hint="cs"/>
          <w:rtl/>
          <w:lang w:bidi="fa-IR"/>
        </w:rPr>
        <w:t>ی</w:t>
      </w:r>
      <w:r w:rsidRPr="007D7ABC">
        <w:rPr>
          <w:rtl/>
          <w:lang w:bidi="fa-IR"/>
        </w:rPr>
        <w:t xml:space="preserve"> «</w:t>
      </w:r>
      <w:r>
        <w:rPr>
          <w:rFonts w:hint="cs"/>
          <w:rtl/>
          <w:lang w:bidi="fa-IR"/>
        </w:rPr>
        <w:t>برگه های یادداشت</w:t>
      </w:r>
      <w:r w:rsidRPr="007D7ABC">
        <w:rPr>
          <w:rFonts w:hint="eastAsia"/>
          <w:rtl/>
          <w:lang w:bidi="fa-IR"/>
        </w:rPr>
        <w:t>»</w:t>
      </w:r>
      <w:r w:rsidRPr="007D7ABC">
        <w:rPr>
          <w:rtl/>
          <w:lang w:bidi="fa-IR"/>
        </w:rPr>
        <w:t xml:space="preserve"> </w:t>
      </w:r>
      <w:r w:rsidRPr="007D7ABC">
        <w:rPr>
          <w:rFonts w:hint="cs"/>
          <w:rtl/>
          <w:lang w:bidi="fa-IR"/>
        </w:rPr>
        <w:t>ی</w:t>
      </w:r>
      <w:r w:rsidRPr="007D7ABC">
        <w:rPr>
          <w:rFonts w:hint="eastAsia"/>
          <w:rtl/>
          <w:lang w:bidi="fa-IR"/>
        </w:rPr>
        <w:t>ا</w:t>
      </w:r>
      <w:r w:rsidRPr="007D7ABC">
        <w:rPr>
          <w:rtl/>
          <w:lang w:bidi="fa-IR"/>
        </w:rPr>
        <w:t xml:space="preserve"> کارت‌ها</w:t>
      </w:r>
      <w:r>
        <w:rPr>
          <w:rFonts w:hint="cs"/>
          <w:rtl/>
          <w:lang w:bidi="fa-IR"/>
        </w:rPr>
        <w:t xml:space="preserve"> </w:t>
      </w:r>
      <w:r w:rsidRPr="007D7ABC">
        <w:rPr>
          <w:rtl/>
          <w:lang w:bidi="fa-IR"/>
        </w:rPr>
        <w:t>ثبت</w:t>
      </w:r>
      <w:r>
        <w:rPr>
          <w:rFonts w:hint="cs"/>
          <w:rtl/>
          <w:lang w:bidi="fa-IR"/>
        </w:rPr>
        <w:t xml:space="preserve"> کنید</w:t>
      </w:r>
      <w:r w:rsidRPr="007D7ABC">
        <w:rPr>
          <w:rtl/>
          <w:lang w:bidi="fa-IR"/>
        </w:rPr>
        <w:t>.</w:t>
      </w:r>
    </w:p>
    <w:p w14:paraId="4D24E0DD" w14:textId="77777777" w:rsidR="00EC60F9" w:rsidRPr="0033626D" w:rsidRDefault="00EC60F9" w:rsidP="00370A3D">
      <w:pPr>
        <w:ind w:left="238"/>
        <w:rPr>
          <w:lang w:bidi="fa-IR"/>
        </w:rPr>
      </w:pPr>
      <w:r>
        <w:rPr>
          <w:rFonts w:hint="cs"/>
          <w:rtl/>
          <w:lang w:bidi="fa-IR"/>
        </w:rPr>
        <w:t>پ- برگه های یادداشت</w:t>
      </w:r>
      <w:r w:rsidRPr="0033626D">
        <w:rPr>
          <w:rtl/>
          <w:lang w:bidi="fa-IR"/>
        </w:rPr>
        <w:t xml:space="preserve"> و کارت‌ها را در </w:t>
      </w:r>
      <w:r w:rsidRPr="0033626D">
        <w:rPr>
          <w:rFonts w:hint="cs"/>
          <w:rtl/>
          <w:lang w:bidi="fa-IR"/>
        </w:rPr>
        <w:t>ی</w:t>
      </w:r>
      <w:r w:rsidRPr="0033626D">
        <w:rPr>
          <w:rFonts w:hint="eastAsia"/>
          <w:rtl/>
          <w:lang w:bidi="fa-IR"/>
        </w:rPr>
        <w:t>ک</w:t>
      </w:r>
      <w:r w:rsidRPr="0033626D">
        <w:rPr>
          <w:rtl/>
          <w:lang w:bidi="fa-IR"/>
        </w:rPr>
        <w:t xml:space="preserve"> محل واحد </w:t>
      </w:r>
      <w:r>
        <w:rPr>
          <w:rFonts w:hint="cs"/>
          <w:rtl/>
          <w:lang w:bidi="fa-IR"/>
        </w:rPr>
        <w:t>جمع آوری کنی</w:t>
      </w:r>
      <w:r w:rsidRPr="0033626D">
        <w:rPr>
          <w:rFonts w:hint="eastAsia"/>
          <w:rtl/>
          <w:lang w:bidi="fa-IR"/>
        </w:rPr>
        <w:t>د</w:t>
      </w:r>
      <w:r w:rsidRPr="0033626D">
        <w:rPr>
          <w:rtl/>
          <w:lang w:bidi="fa-IR"/>
        </w:rPr>
        <w:t xml:space="preserve"> (برا</w:t>
      </w:r>
      <w:r w:rsidRPr="0033626D">
        <w:rPr>
          <w:rFonts w:hint="cs"/>
          <w:rtl/>
          <w:lang w:bidi="fa-IR"/>
        </w:rPr>
        <w:t>ی</w:t>
      </w:r>
      <w:r w:rsidRPr="0033626D">
        <w:rPr>
          <w:rtl/>
          <w:lang w:bidi="fa-IR"/>
        </w:rPr>
        <w:t xml:space="preserve"> مثال، رو</w:t>
      </w:r>
      <w:r w:rsidRPr="0033626D">
        <w:rPr>
          <w:rFonts w:hint="cs"/>
          <w:rtl/>
          <w:lang w:bidi="fa-IR"/>
        </w:rPr>
        <w:t>ی</w:t>
      </w:r>
      <w:r w:rsidRPr="0033626D">
        <w:rPr>
          <w:rtl/>
          <w:lang w:bidi="fa-IR"/>
        </w:rPr>
        <w:t xml:space="preserve"> </w:t>
      </w:r>
      <w:r w:rsidRPr="0033626D">
        <w:rPr>
          <w:rFonts w:hint="cs"/>
          <w:rtl/>
          <w:lang w:bidi="fa-IR"/>
        </w:rPr>
        <w:t>ی</w:t>
      </w:r>
      <w:r w:rsidRPr="0033626D">
        <w:rPr>
          <w:rFonts w:hint="eastAsia"/>
          <w:rtl/>
          <w:lang w:bidi="fa-IR"/>
        </w:rPr>
        <w:t>ک</w:t>
      </w:r>
      <w:r w:rsidRPr="0033626D">
        <w:rPr>
          <w:rtl/>
          <w:lang w:bidi="fa-IR"/>
        </w:rPr>
        <w:t xml:space="preserve"> م</w:t>
      </w:r>
      <w:r w:rsidRPr="0033626D">
        <w:rPr>
          <w:rFonts w:hint="cs"/>
          <w:rtl/>
          <w:lang w:bidi="fa-IR"/>
        </w:rPr>
        <w:t>ی</w:t>
      </w:r>
      <w:r w:rsidRPr="0033626D">
        <w:rPr>
          <w:rFonts w:hint="eastAsia"/>
          <w:rtl/>
          <w:lang w:bidi="fa-IR"/>
        </w:rPr>
        <w:t>ز</w:t>
      </w:r>
      <w:r w:rsidRPr="0033626D">
        <w:rPr>
          <w:rtl/>
          <w:lang w:bidi="fa-IR"/>
        </w:rPr>
        <w:t xml:space="preserve"> </w:t>
      </w:r>
      <w:r w:rsidRPr="0033626D">
        <w:rPr>
          <w:rFonts w:hint="cs"/>
          <w:rtl/>
          <w:lang w:bidi="fa-IR"/>
        </w:rPr>
        <w:t>ی</w:t>
      </w:r>
      <w:r w:rsidRPr="0033626D">
        <w:rPr>
          <w:rFonts w:hint="eastAsia"/>
          <w:rtl/>
          <w:lang w:bidi="fa-IR"/>
        </w:rPr>
        <w:t>ا</w:t>
      </w:r>
      <w:r w:rsidRPr="0033626D">
        <w:rPr>
          <w:rtl/>
          <w:lang w:bidi="fa-IR"/>
        </w:rPr>
        <w:t xml:space="preserve"> د</w:t>
      </w:r>
      <w:r w:rsidRPr="0033626D">
        <w:rPr>
          <w:rFonts w:hint="cs"/>
          <w:rtl/>
          <w:lang w:bidi="fa-IR"/>
        </w:rPr>
        <w:t>ی</w:t>
      </w:r>
      <w:r w:rsidRPr="0033626D">
        <w:rPr>
          <w:rFonts w:hint="eastAsia"/>
          <w:rtl/>
          <w:lang w:bidi="fa-IR"/>
        </w:rPr>
        <w:t>وار</w:t>
      </w:r>
      <w:r w:rsidRPr="0033626D">
        <w:rPr>
          <w:rtl/>
          <w:lang w:bidi="fa-IR"/>
        </w:rPr>
        <w:t>). ا</w:t>
      </w:r>
      <w:r w:rsidRPr="0033626D">
        <w:rPr>
          <w:rFonts w:hint="cs"/>
          <w:rtl/>
          <w:lang w:bidi="fa-IR"/>
        </w:rPr>
        <w:t>ی</w:t>
      </w:r>
      <w:r w:rsidRPr="0033626D">
        <w:rPr>
          <w:rFonts w:hint="eastAsia"/>
          <w:rtl/>
          <w:lang w:bidi="fa-IR"/>
        </w:rPr>
        <w:t>ده</w:t>
      </w:r>
      <w:r>
        <w:rPr>
          <w:rFonts w:hint="cs"/>
          <w:rtl/>
          <w:lang w:bidi="fa-IR"/>
        </w:rPr>
        <w:t xml:space="preserve"> </w:t>
      </w:r>
      <w:r w:rsidRPr="0033626D">
        <w:rPr>
          <w:rFonts w:hint="eastAsia"/>
          <w:rtl/>
          <w:lang w:bidi="fa-IR"/>
        </w:rPr>
        <w:t>‌ها</w:t>
      </w:r>
      <w:r w:rsidRPr="0033626D">
        <w:rPr>
          <w:rtl/>
          <w:lang w:bidi="fa-IR"/>
        </w:rPr>
        <w:t xml:space="preserve"> را براساس تفکرات ت</w:t>
      </w:r>
      <w:r w:rsidRPr="0033626D">
        <w:rPr>
          <w:rFonts w:hint="cs"/>
          <w:rtl/>
          <w:lang w:bidi="fa-IR"/>
        </w:rPr>
        <w:t>ی</w:t>
      </w:r>
      <w:r w:rsidRPr="0033626D">
        <w:rPr>
          <w:rFonts w:hint="eastAsia"/>
          <w:rtl/>
          <w:lang w:bidi="fa-IR"/>
        </w:rPr>
        <w:t>م</w:t>
      </w:r>
      <w:r>
        <w:rPr>
          <w:rFonts w:hint="cs"/>
          <w:rtl/>
          <w:lang w:bidi="fa-IR"/>
        </w:rPr>
        <w:t>،</w:t>
      </w:r>
      <w:r w:rsidRPr="0033626D">
        <w:rPr>
          <w:rtl/>
          <w:lang w:bidi="fa-IR"/>
        </w:rPr>
        <w:t xml:space="preserve"> در گروه‌</w:t>
      </w:r>
      <w:r>
        <w:rPr>
          <w:rFonts w:hint="cs"/>
          <w:rtl/>
          <w:lang w:bidi="fa-IR"/>
        </w:rPr>
        <w:t xml:space="preserve"> </w:t>
      </w:r>
      <w:r w:rsidRPr="0033626D">
        <w:rPr>
          <w:rtl/>
          <w:lang w:bidi="fa-IR"/>
        </w:rPr>
        <w:t xml:space="preserve">ها، الگوها </w:t>
      </w:r>
      <w:r w:rsidRPr="0033626D">
        <w:rPr>
          <w:rFonts w:hint="cs"/>
          <w:rtl/>
          <w:lang w:bidi="fa-IR"/>
        </w:rPr>
        <w:t>ی</w:t>
      </w:r>
      <w:r w:rsidRPr="0033626D">
        <w:rPr>
          <w:rFonts w:hint="eastAsia"/>
          <w:rtl/>
          <w:lang w:bidi="fa-IR"/>
        </w:rPr>
        <w:t>ا</w:t>
      </w:r>
      <w:r w:rsidRPr="0033626D">
        <w:rPr>
          <w:rtl/>
          <w:lang w:bidi="fa-IR"/>
        </w:rPr>
        <w:t xml:space="preserve"> موضوعات مشابه مرتب کن</w:t>
      </w:r>
      <w:r w:rsidRPr="0033626D">
        <w:rPr>
          <w:rFonts w:hint="cs"/>
          <w:rtl/>
          <w:lang w:bidi="fa-IR"/>
        </w:rPr>
        <w:t>ی</w:t>
      </w:r>
      <w:r w:rsidRPr="0033626D">
        <w:rPr>
          <w:rFonts w:hint="eastAsia"/>
          <w:rtl/>
          <w:lang w:bidi="fa-IR"/>
        </w:rPr>
        <w:t>د</w:t>
      </w:r>
      <w:r w:rsidRPr="0033626D">
        <w:rPr>
          <w:rtl/>
          <w:lang w:bidi="fa-IR"/>
        </w:rPr>
        <w:t xml:space="preserve">. </w:t>
      </w:r>
      <w:r>
        <w:rPr>
          <w:rFonts w:hint="cs"/>
          <w:rtl/>
          <w:lang w:bidi="fa-IR"/>
        </w:rPr>
        <w:t xml:space="preserve">این کار را تا جایی </w:t>
      </w:r>
      <w:r w:rsidRPr="0033626D">
        <w:rPr>
          <w:rtl/>
          <w:lang w:bidi="fa-IR"/>
        </w:rPr>
        <w:t>ادامه ده</w:t>
      </w:r>
      <w:r w:rsidRPr="0033626D">
        <w:rPr>
          <w:rFonts w:hint="cs"/>
          <w:rtl/>
          <w:lang w:bidi="fa-IR"/>
        </w:rPr>
        <w:t>ی</w:t>
      </w:r>
      <w:r w:rsidRPr="0033626D">
        <w:rPr>
          <w:rFonts w:hint="eastAsia"/>
          <w:rtl/>
          <w:lang w:bidi="fa-IR"/>
        </w:rPr>
        <w:t>د</w:t>
      </w:r>
      <w:r w:rsidRPr="0033626D">
        <w:rPr>
          <w:rtl/>
          <w:lang w:bidi="fa-IR"/>
        </w:rPr>
        <w:t xml:space="preserve"> </w:t>
      </w:r>
      <w:r>
        <w:rPr>
          <w:rFonts w:hint="cs"/>
          <w:rtl/>
          <w:lang w:bidi="fa-IR"/>
        </w:rPr>
        <w:t>که</w:t>
      </w:r>
      <w:r w:rsidRPr="0033626D">
        <w:rPr>
          <w:rtl/>
          <w:lang w:bidi="fa-IR"/>
        </w:rPr>
        <w:t xml:space="preserve"> همه </w:t>
      </w:r>
      <w:r>
        <w:rPr>
          <w:rFonts w:hint="cs"/>
          <w:rtl/>
          <w:lang w:bidi="fa-IR"/>
        </w:rPr>
        <w:t>برگه های یادداشت</w:t>
      </w:r>
      <w:r w:rsidRPr="0033626D">
        <w:rPr>
          <w:rtl/>
          <w:lang w:bidi="fa-IR"/>
        </w:rPr>
        <w:t xml:space="preserve"> و کارت‌</w:t>
      </w:r>
      <w:r>
        <w:rPr>
          <w:rFonts w:hint="cs"/>
          <w:rtl/>
          <w:lang w:bidi="fa-IR"/>
        </w:rPr>
        <w:t xml:space="preserve"> </w:t>
      </w:r>
      <w:r w:rsidRPr="0033626D">
        <w:rPr>
          <w:rtl/>
          <w:lang w:bidi="fa-IR"/>
        </w:rPr>
        <w:t>ها مرتب شوند و ت</w:t>
      </w:r>
      <w:r w:rsidRPr="0033626D">
        <w:rPr>
          <w:rFonts w:hint="cs"/>
          <w:rtl/>
          <w:lang w:bidi="fa-IR"/>
        </w:rPr>
        <w:t>ی</w:t>
      </w:r>
      <w:r w:rsidRPr="0033626D">
        <w:rPr>
          <w:rFonts w:hint="eastAsia"/>
          <w:rtl/>
          <w:lang w:bidi="fa-IR"/>
        </w:rPr>
        <w:t>م</w:t>
      </w:r>
      <w:r w:rsidRPr="0033626D">
        <w:rPr>
          <w:rtl/>
          <w:lang w:bidi="fa-IR"/>
        </w:rPr>
        <w:t xml:space="preserve"> </w:t>
      </w:r>
      <w:r>
        <w:rPr>
          <w:rFonts w:hint="cs"/>
          <w:rtl/>
          <w:lang w:bidi="fa-IR"/>
        </w:rPr>
        <w:t>از</w:t>
      </w:r>
      <w:r w:rsidRPr="0033626D">
        <w:rPr>
          <w:rtl/>
          <w:lang w:bidi="fa-IR"/>
        </w:rPr>
        <w:t xml:space="preserve"> گروه</w:t>
      </w:r>
      <w:r>
        <w:rPr>
          <w:rFonts w:hint="cs"/>
          <w:rtl/>
          <w:lang w:bidi="fa-IR"/>
        </w:rPr>
        <w:t xml:space="preserve"> </w:t>
      </w:r>
      <w:r w:rsidRPr="0033626D">
        <w:rPr>
          <w:rtl/>
          <w:lang w:bidi="fa-IR"/>
        </w:rPr>
        <w:t>‌بند</w:t>
      </w:r>
      <w:r w:rsidRPr="0033626D">
        <w:rPr>
          <w:rFonts w:hint="cs"/>
          <w:rtl/>
          <w:lang w:bidi="fa-IR"/>
        </w:rPr>
        <w:t>ی</w:t>
      </w:r>
      <w:r w:rsidRPr="0033626D">
        <w:rPr>
          <w:rtl/>
          <w:lang w:bidi="fa-IR"/>
        </w:rPr>
        <w:t xml:space="preserve"> راض</w:t>
      </w:r>
      <w:r w:rsidRPr="0033626D">
        <w:rPr>
          <w:rFonts w:hint="cs"/>
          <w:rtl/>
          <w:lang w:bidi="fa-IR"/>
        </w:rPr>
        <w:t>ی</w:t>
      </w:r>
      <w:r w:rsidRPr="0033626D">
        <w:rPr>
          <w:rtl/>
          <w:lang w:bidi="fa-IR"/>
        </w:rPr>
        <w:t xml:space="preserve"> باشد.</w:t>
      </w:r>
    </w:p>
    <w:p w14:paraId="1AD35E45" w14:textId="77777777" w:rsidR="00EC60F9" w:rsidRPr="0033626D" w:rsidRDefault="00EC60F9" w:rsidP="00370A3D">
      <w:pPr>
        <w:ind w:left="238"/>
        <w:rPr>
          <w:lang w:bidi="fa-IR"/>
        </w:rPr>
      </w:pPr>
      <w:r>
        <w:rPr>
          <w:rFonts w:hint="cs"/>
          <w:rtl/>
          <w:lang w:bidi="fa-IR"/>
        </w:rPr>
        <w:t xml:space="preserve">ت- </w:t>
      </w:r>
      <w:r w:rsidRPr="0033626D">
        <w:rPr>
          <w:rtl/>
          <w:lang w:bidi="fa-IR"/>
        </w:rPr>
        <w:t xml:space="preserve">هر گروه را با </w:t>
      </w:r>
      <w:r>
        <w:rPr>
          <w:rFonts w:hint="cs"/>
          <w:rtl/>
          <w:lang w:bidi="fa-IR"/>
        </w:rPr>
        <w:t>توصیف</w:t>
      </w:r>
      <w:r w:rsidRPr="0033626D">
        <w:rPr>
          <w:rtl/>
          <w:lang w:bidi="fa-IR"/>
        </w:rPr>
        <w:t xml:space="preserve"> آن چه که نما</w:t>
      </w:r>
      <w:r w:rsidRPr="0033626D">
        <w:rPr>
          <w:rFonts w:hint="cs"/>
          <w:rtl/>
          <w:lang w:bidi="fa-IR"/>
        </w:rPr>
        <w:t>ی</w:t>
      </w:r>
      <w:r w:rsidRPr="0033626D">
        <w:rPr>
          <w:rFonts w:hint="eastAsia"/>
          <w:rtl/>
          <w:lang w:bidi="fa-IR"/>
        </w:rPr>
        <w:t>نده</w:t>
      </w:r>
      <w:r>
        <w:rPr>
          <w:rFonts w:hint="cs"/>
          <w:rtl/>
          <w:lang w:bidi="fa-IR"/>
        </w:rPr>
        <w:t xml:space="preserve"> ی</w:t>
      </w:r>
      <w:r w:rsidRPr="0033626D">
        <w:rPr>
          <w:rtl/>
          <w:lang w:bidi="fa-IR"/>
        </w:rPr>
        <w:t xml:space="preserve"> آن است، </w:t>
      </w:r>
      <w:r>
        <w:rPr>
          <w:rFonts w:hint="cs"/>
          <w:rtl/>
          <w:lang w:bidi="fa-IR"/>
        </w:rPr>
        <w:t xml:space="preserve">نام </w:t>
      </w:r>
      <w:r w:rsidRPr="0033626D">
        <w:rPr>
          <w:rtl/>
          <w:lang w:bidi="fa-IR"/>
        </w:rPr>
        <w:t>‌گذار</w:t>
      </w:r>
      <w:r w:rsidRPr="0033626D">
        <w:rPr>
          <w:rFonts w:hint="cs"/>
          <w:rtl/>
          <w:lang w:bidi="fa-IR"/>
        </w:rPr>
        <w:t>ی</w:t>
      </w:r>
      <w:r w:rsidRPr="0033626D">
        <w:rPr>
          <w:rtl/>
          <w:lang w:bidi="fa-IR"/>
        </w:rPr>
        <w:t xml:space="preserve"> کرده</w:t>
      </w:r>
      <w:r>
        <w:rPr>
          <w:rFonts w:hint="cs"/>
          <w:rtl/>
          <w:lang w:bidi="fa-IR"/>
        </w:rPr>
        <w:t>،</w:t>
      </w:r>
      <w:r w:rsidRPr="0033626D">
        <w:rPr>
          <w:rtl/>
          <w:lang w:bidi="fa-IR"/>
        </w:rPr>
        <w:t xml:space="preserve"> نام را در بالا</w:t>
      </w:r>
      <w:r w:rsidRPr="0033626D">
        <w:rPr>
          <w:rFonts w:hint="cs"/>
          <w:rtl/>
          <w:lang w:bidi="fa-IR"/>
        </w:rPr>
        <w:t>ی</w:t>
      </w:r>
      <w:r w:rsidRPr="0033626D">
        <w:rPr>
          <w:rtl/>
          <w:lang w:bidi="fa-IR"/>
        </w:rPr>
        <w:t xml:space="preserve"> </w:t>
      </w:r>
      <w:r>
        <w:rPr>
          <w:rFonts w:hint="cs"/>
          <w:rtl/>
          <w:lang w:bidi="fa-IR"/>
        </w:rPr>
        <w:t xml:space="preserve">هر </w:t>
      </w:r>
      <w:r w:rsidRPr="0033626D">
        <w:rPr>
          <w:rtl/>
          <w:lang w:bidi="fa-IR"/>
        </w:rPr>
        <w:t>گروه قرار ده</w:t>
      </w:r>
      <w:r w:rsidRPr="0033626D">
        <w:rPr>
          <w:rFonts w:hint="cs"/>
          <w:rtl/>
          <w:lang w:bidi="fa-IR"/>
        </w:rPr>
        <w:t>ی</w:t>
      </w:r>
      <w:r w:rsidRPr="0033626D">
        <w:rPr>
          <w:rFonts w:hint="eastAsia"/>
          <w:rtl/>
          <w:lang w:bidi="fa-IR"/>
        </w:rPr>
        <w:t>د</w:t>
      </w:r>
      <w:r w:rsidRPr="0033626D">
        <w:rPr>
          <w:rtl/>
          <w:lang w:bidi="fa-IR"/>
        </w:rPr>
        <w:t>.</w:t>
      </w:r>
    </w:p>
    <w:p w14:paraId="39D44AB1" w14:textId="77777777" w:rsidR="00EC60F9" w:rsidRDefault="00EC60F9" w:rsidP="00370A3D">
      <w:pPr>
        <w:ind w:left="238"/>
        <w:rPr>
          <w:rtl/>
          <w:lang w:bidi="fa-IR"/>
        </w:rPr>
      </w:pPr>
      <w:r>
        <w:rPr>
          <w:rFonts w:hint="cs"/>
          <w:rtl/>
          <w:lang w:bidi="fa-IR"/>
        </w:rPr>
        <w:t xml:space="preserve">ث- در مورد </w:t>
      </w:r>
      <w:r w:rsidRPr="0033626D">
        <w:rPr>
          <w:rtl/>
          <w:lang w:bidi="fa-IR"/>
        </w:rPr>
        <w:t xml:space="preserve">موضوعات </w:t>
      </w:r>
      <w:r w:rsidRPr="0033626D">
        <w:rPr>
          <w:rFonts w:hint="cs"/>
          <w:rtl/>
          <w:lang w:bidi="fa-IR"/>
        </w:rPr>
        <w:t>ی</w:t>
      </w:r>
      <w:r w:rsidRPr="0033626D">
        <w:rPr>
          <w:rFonts w:hint="eastAsia"/>
          <w:rtl/>
          <w:lang w:bidi="fa-IR"/>
        </w:rPr>
        <w:t>ا</w:t>
      </w:r>
      <w:r w:rsidRPr="0033626D">
        <w:rPr>
          <w:rtl/>
          <w:lang w:bidi="fa-IR"/>
        </w:rPr>
        <w:t xml:space="preserve"> گروه‌ها و </w:t>
      </w:r>
      <w:r>
        <w:rPr>
          <w:rFonts w:hint="cs"/>
          <w:rtl/>
          <w:lang w:bidi="fa-IR"/>
        </w:rPr>
        <w:t>شی</w:t>
      </w:r>
      <w:r w:rsidRPr="0033626D">
        <w:rPr>
          <w:rtl/>
          <w:lang w:bidi="fa-IR"/>
        </w:rPr>
        <w:t>وه ارتباط آنها را بحث کن</w:t>
      </w:r>
      <w:r w:rsidRPr="0033626D">
        <w:rPr>
          <w:rFonts w:hint="cs"/>
          <w:rtl/>
          <w:lang w:bidi="fa-IR"/>
        </w:rPr>
        <w:t>ی</w:t>
      </w:r>
      <w:r w:rsidRPr="0033626D">
        <w:rPr>
          <w:rFonts w:hint="eastAsia"/>
          <w:rtl/>
          <w:lang w:bidi="fa-IR"/>
        </w:rPr>
        <w:t>د</w:t>
      </w:r>
      <w:r>
        <w:rPr>
          <w:rFonts w:hint="cs"/>
          <w:rtl/>
          <w:lang w:bidi="fa-IR"/>
        </w:rPr>
        <w:t>.</w:t>
      </w:r>
    </w:p>
    <w:p w14:paraId="20424909" w14:textId="77777777" w:rsidR="00EC60F9" w:rsidRDefault="00EC60F9" w:rsidP="00370A3D">
      <w:pPr>
        <w:spacing w:before="120" w:after="120"/>
        <w:ind w:left="238"/>
        <w:rPr>
          <w:rFonts w:cs="Arial"/>
          <w:rtl/>
          <w:lang w:bidi="fa-IR"/>
        </w:rPr>
      </w:pPr>
    </w:p>
    <w:p w14:paraId="29F8A4DB" w14:textId="77777777" w:rsidR="00EC60F9" w:rsidRDefault="00EC60F9" w:rsidP="00370A3D">
      <w:pPr>
        <w:rPr>
          <w:rtl/>
          <w:lang w:bidi="fa-IR"/>
        </w:rPr>
      </w:pPr>
      <w:r w:rsidRPr="00A81D32">
        <w:rPr>
          <w:rFonts w:hint="eastAsia"/>
          <w:rtl/>
          <w:lang w:bidi="fa-IR"/>
        </w:rPr>
        <w:t>اگرچه</w:t>
      </w:r>
      <w:r w:rsidRPr="00A81D32">
        <w:rPr>
          <w:rtl/>
          <w:lang w:bidi="fa-IR"/>
        </w:rPr>
        <w:t xml:space="preserve"> نمودارها</w:t>
      </w:r>
      <w:r w:rsidRPr="00A81D32">
        <w:rPr>
          <w:rFonts w:hint="cs"/>
          <w:rtl/>
          <w:lang w:bidi="fa-IR"/>
        </w:rPr>
        <w:t>ی</w:t>
      </w:r>
      <w:r w:rsidRPr="00A81D32">
        <w:rPr>
          <w:rtl/>
          <w:lang w:bidi="fa-IR"/>
        </w:rPr>
        <w:t xml:space="preserve"> هم</w:t>
      </w:r>
      <w:r>
        <w:rPr>
          <w:rFonts w:hint="cs"/>
          <w:rtl/>
          <w:lang w:bidi="fa-IR"/>
        </w:rPr>
        <w:t>بستگ</w:t>
      </w:r>
      <w:r w:rsidRPr="00A81D32">
        <w:rPr>
          <w:rFonts w:hint="cs"/>
          <w:rtl/>
          <w:lang w:bidi="fa-IR"/>
        </w:rPr>
        <w:t>ی</w:t>
      </w:r>
      <w:r w:rsidRPr="00A81D32">
        <w:rPr>
          <w:rtl/>
          <w:lang w:bidi="fa-IR"/>
        </w:rPr>
        <w:t xml:space="preserve"> </w:t>
      </w:r>
      <w:r w:rsidRPr="0033626D">
        <w:rPr>
          <w:rtl/>
          <w:lang w:bidi="fa-IR"/>
        </w:rPr>
        <w:t>پ</w:t>
      </w:r>
      <w:r w:rsidRPr="0033626D">
        <w:rPr>
          <w:rFonts w:hint="cs"/>
          <w:rtl/>
          <w:lang w:bidi="fa-IR"/>
        </w:rPr>
        <w:t>ی</w:t>
      </w:r>
      <w:r w:rsidRPr="0033626D">
        <w:rPr>
          <w:rFonts w:hint="eastAsia"/>
          <w:rtl/>
          <w:lang w:bidi="fa-IR"/>
        </w:rPr>
        <w:t>چ</w:t>
      </w:r>
      <w:r w:rsidRPr="0033626D">
        <w:rPr>
          <w:rFonts w:hint="cs"/>
          <w:rtl/>
          <w:lang w:bidi="fa-IR"/>
        </w:rPr>
        <w:t>ی</w:t>
      </w:r>
      <w:r w:rsidRPr="0033626D">
        <w:rPr>
          <w:rFonts w:hint="eastAsia"/>
          <w:rtl/>
          <w:lang w:bidi="fa-IR"/>
        </w:rPr>
        <w:t>ده</w:t>
      </w:r>
      <w:r w:rsidRPr="0033626D">
        <w:rPr>
          <w:rtl/>
          <w:lang w:bidi="fa-IR"/>
        </w:rPr>
        <w:t xml:space="preserve"> ن</w:t>
      </w:r>
      <w:r w:rsidRPr="0033626D">
        <w:rPr>
          <w:rFonts w:hint="cs"/>
          <w:rtl/>
          <w:lang w:bidi="fa-IR"/>
        </w:rPr>
        <w:t>ی</w:t>
      </w:r>
      <w:r w:rsidRPr="0033626D">
        <w:rPr>
          <w:rFonts w:hint="eastAsia"/>
          <w:rtl/>
          <w:lang w:bidi="fa-IR"/>
        </w:rPr>
        <w:t>ستند،</w:t>
      </w:r>
      <w:r w:rsidRPr="0033626D">
        <w:rPr>
          <w:rtl/>
          <w:lang w:bidi="fa-IR"/>
        </w:rPr>
        <w:t xml:space="preserve"> </w:t>
      </w:r>
      <w:r>
        <w:rPr>
          <w:rFonts w:hint="cs"/>
          <w:rtl/>
          <w:lang w:bidi="fa-IR"/>
        </w:rPr>
        <w:t xml:space="preserve">ولی </w:t>
      </w:r>
      <w:r w:rsidRPr="0033626D">
        <w:rPr>
          <w:rtl/>
          <w:lang w:bidi="fa-IR"/>
        </w:rPr>
        <w:t>برا</w:t>
      </w:r>
      <w:r w:rsidRPr="0033626D">
        <w:rPr>
          <w:rFonts w:hint="cs"/>
          <w:rtl/>
          <w:lang w:bidi="fa-IR"/>
        </w:rPr>
        <w:t>ی</w:t>
      </w:r>
      <w:r w:rsidRPr="0033626D">
        <w:rPr>
          <w:rtl/>
          <w:lang w:bidi="fa-IR"/>
        </w:rPr>
        <w:t xml:space="preserve"> </w:t>
      </w:r>
      <w:r>
        <w:rPr>
          <w:rFonts w:hint="cs"/>
          <w:rtl/>
          <w:lang w:bidi="fa-IR"/>
        </w:rPr>
        <w:t xml:space="preserve">دستیابی به بیشترین </w:t>
      </w:r>
      <w:r w:rsidRPr="0033626D">
        <w:rPr>
          <w:rtl/>
          <w:lang w:bidi="fa-IR"/>
        </w:rPr>
        <w:t>بهره‌</w:t>
      </w:r>
      <w:r>
        <w:rPr>
          <w:rFonts w:hint="cs"/>
          <w:rtl/>
          <w:lang w:bidi="fa-IR"/>
        </w:rPr>
        <w:t xml:space="preserve"> </w:t>
      </w:r>
      <w:r w:rsidRPr="0033626D">
        <w:rPr>
          <w:rtl/>
          <w:lang w:bidi="fa-IR"/>
        </w:rPr>
        <w:t>از آنها کم</w:t>
      </w:r>
      <w:r w:rsidRPr="0033626D">
        <w:rPr>
          <w:rFonts w:hint="cs"/>
          <w:rtl/>
          <w:lang w:bidi="fa-IR"/>
        </w:rPr>
        <w:t>ی</w:t>
      </w:r>
      <w:r w:rsidRPr="0033626D">
        <w:rPr>
          <w:rtl/>
          <w:lang w:bidi="fa-IR"/>
        </w:rPr>
        <w:t xml:space="preserve"> تمر</w:t>
      </w:r>
      <w:r w:rsidRPr="0033626D">
        <w:rPr>
          <w:rFonts w:hint="cs"/>
          <w:rtl/>
          <w:lang w:bidi="fa-IR"/>
        </w:rPr>
        <w:t>ی</w:t>
      </w:r>
      <w:r w:rsidRPr="0033626D">
        <w:rPr>
          <w:rFonts w:hint="eastAsia"/>
          <w:rtl/>
          <w:lang w:bidi="fa-IR"/>
        </w:rPr>
        <w:t>ن</w:t>
      </w:r>
      <w:r w:rsidRPr="0033626D">
        <w:rPr>
          <w:rtl/>
          <w:lang w:bidi="fa-IR"/>
        </w:rPr>
        <w:t xml:space="preserve"> لازم است. به عنوان مثال:</w:t>
      </w:r>
    </w:p>
    <w:p w14:paraId="42D91D15" w14:textId="3D4D744F" w:rsidR="00EC60F9" w:rsidRDefault="006727F7" w:rsidP="00EC60F9">
      <w:pPr>
        <w:spacing w:before="120" w:after="120"/>
        <w:rPr>
          <w:rFonts w:cs="Arial"/>
          <w:rtl/>
          <w:lang w:bidi="fa-IR"/>
        </w:rPr>
      </w:pPr>
      <w:r>
        <w:rPr>
          <w:rFonts w:cs="Arial"/>
          <w:noProof/>
          <w:rtl/>
          <w:lang w:val="fa-IR" w:bidi="fa-IR"/>
        </w:rPr>
        <mc:AlternateContent>
          <mc:Choice Requires="wpg">
            <w:drawing>
              <wp:anchor distT="0" distB="0" distL="114300" distR="114300" simplePos="0" relativeHeight="251702272" behindDoc="0" locked="0" layoutInCell="1" allowOverlap="1" wp14:anchorId="40714D5F" wp14:editId="5161450C">
                <wp:simplePos x="0" y="0"/>
                <wp:positionH relativeFrom="column">
                  <wp:posOffset>2378710</wp:posOffset>
                </wp:positionH>
                <wp:positionV relativeFrom="paragraph">
                  <wp:posOffset>125730</wp:posOffset>
                </wp:positionV>
                <wp:extent cx="2639060" cy="1748790"/>
                <wp:effectExtent l="0" t="0" r="27940" b="3810"/>
                <wp:wrapNone/>
                <wp:docPr id="427" name="Group 427"/>
                <wp:cNvGraphicFramePr/>
                <a:graphic xmlns:a="http://schemas.openxmlformats.org/drawingml/2006/main">
                  <a:graphicData uri="http://schemas.microsoft.com/office/word/2010/wordprocessingGroup">
                    <wpg:wgp>
                      <wpg:cNvGrpSpPr/>
                      <wpg:grpSpPr>
                        <a:xfrm>
                          <a:off x="0" y="0"/>
                          <a:ext cx="2639060" cy="1748790"/>
                          <a:chOff x="0" y="0"/>
                          <a:chExt cx="2957885" cy="1917838"/>
                        </a:xfrm>
                      </wpg:grpSpPr>
                      <wps:wsp>
                        <wps:cNvPr id="428" name="Rectangle 428"/>
                        <wps:cNvSpPr/>
                        <wps:spPr>
                          <a:xfrm>
                            <a:off x="15903" y="0"/>
                            <a:ext cx="922351" cy="286247"/>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 name="Rectangle 429"/>
                        <wps:cNvSpPr/>
                        <wps:spPr>
                          <a:xfrm>
                            <a:off x="1129085" y="7952"/>
                            <a:ext cx="922351" cy="286247"/>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Rectangle 430"/>
                        <wps:cNvSpPr/>
                        <wps:spPr>
                          <a:xfrm>
                            <a:off x="1637969" y="373712"/>
                            <a:ext cx="922351" cy="286247"/>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Rectangle 431"/>
                        <wps:cNvSpPr/>
                        <wps:spPr>
                          <a:xfrm>
                            <a:off x="2035534" y="803082"/>
                            <a:ext cx="922351" cy="286247"/>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Rectangle 432"/>
                        <wps:cNvSpPr/>
                        <wps:spPr>
                          <a:xfrm>
                            <a:off x="1470991" y="1216550"/>
                            <a:ext cx="922351" cy="286247"/>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Rectangle 433"/>
                        <wps:cNvSpPr/>
                        <wps:spPr>
                          <a:xfrm>
                            <a:off x="0" y="429371"/>
                            <a:ext cx="922351" cy="286247"/>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Rectangle 434"/>
                        <wps:cNvSpPr/>
                        <wps:spPr>
                          <a:xfrm>
                            <a:off x="405517" y="349858"/>
                            <a:ext cx="922020" cy="28575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Rectangle 435"/>
                        <wps:cNvSpPr/>
                        <wps:spPr>
                          <a:xfrm>
                            <a:off x="922351" y="723569"/>
                            <a:ext cx="922351" cy="286247"/>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Rectangle 436"/>
                        <wps:cNvSpPr/>
                        <wps:spPr>
                          <a:xfrm>
                            <a:off x="127221" y="1168842"/>
                            <a:ext cx="922351" cy="286247"/>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Text Box 2"/>
                        <wps:cNvSpPr txBox="1">
                          <a:spLocks noChangeArrowheads="1"/>
                        </wps:cNvSpPr>
                        <wps:spPr bwMode="auto">
                          <a:xfrm>
                            <a:off x="675861" y="1542553"/>
                            <a:ext cx="1502410" cy="375285"/>
                          </a:xfrm>
                          <a:prstGeom prst="rect">
                            <a:avLst/>
                          </a:prstGeom>
                          <a:solidFill>
                            <a:srgbClr val="FFFFFF"/>
                          </a:solidFill>
                          <a:ln w="9525">
                            <a:noFill/>
                            <a:miter lim="800000"/>
                            <a:headEnd/>
                            <a:tailEnd/>
                          </a:ln>
                        </wps:spPr>
                        <wps:txbx>
                          <w:txbxContent>
                            <w:p w14:paraId="138BFDE4" w14:textId="77777777" w:rsidR="00EC60F9" w:rsidRDefault="00EC60F9" w:rsidP="00EC60F9">
                              <w:pPr>
                                <w:jc w:val="center"/>
                              </w:pPr>
                              <w:r>
                                <w:rPr>
                                  <w:rFonts w:hint="cs"/>
                                  <w:rtl/>
                                </w:rPr>
                                <w:t>الف- ایده های تصادفی</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0714D5F" id="Group 427" o:spid="_x0000_s1046" style="position:absolute;left:0;text-align:left;margin-left:187.3pt;margin-top:9.9pt;width:207.8pt;height:137.7pt;z-index:251702272;mso-width-relative:margin;mso-height-relative:margin" coordsize="29578,19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">
                <v:rect id="Rectangle 428" o:spid="_x0000_s1047" style="position:absolute;left:159;width:9223;height:2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" fillcolor="#f2f2f2 [3052]" strokecolor="black [3213]" strokeweight="1pt"/>
                <v:rect id="Rectangle 429" o:spid="_x0000_s1048" style="position:absolute;left:11290;top:79;width:9224;height:2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" fillcolor="#f2f2f2 [3052]" strokecolor="black [3213]" strokeweight="1pt"/>
                <v:rect id="Rectangle 430" o:spid="_x0000_s1049" style="position:absolute;left:16379;top:3737;width:9224;height:2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" fillcolor="#f2f2f2 [3052]" strokecolor="black [3213]" strokeweight="1pt"/>
                <v:rect id="Rectangle 431" o:spid="_x0000_s1050" style="position:absolute;left:20355;top:8030;width:9223;height: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" fillcolor="#f2f2f2 [3052]" strokecolor="black [3213]" strokeweight="1pt"/>
                <v:rect id="Rectangle 432" o:spid="_x0000_s1051" style="position:absolute;left:14709;top:12165;width:9224;height:2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" fillcolor="#f2f2f2 [3052]" strokecolor="black [3213]" strokeweight="1pt"/>
                <v:rect id="Rectangle 433" o:spid="_x0000_s1052" style="position:absolute;top:4293;width:9223;height: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" fillcolor="#f2f2f2 [3052]" strokecolor="black [3213]" strokeweight="1pt"/>
                <v:rect id="Rectangle 434" o:spid="_x0000_s1053" style="position:absolute;left:4055;top:3498;width:9220;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" fillcolor="#f2f2f2 [3052]" strokecolor="black [3213]" strokeweight="1pt"/>
                <v:rect id="Rectangle 435" o:spid="_x0000_s1054" style="position:absolute;left:9223;top:7235;width:9224;height: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" fillcolor="#f2f2f2 [3052]" strokecolor="black [3213]" strokeweight="1pt"/>
                <v:rect id="Rectangle 436" o:spid="_x0000_s1055" style="position:absolute;left:1272;top:11688;width:9223;height:2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" fillcolor="#f2f2f2 [3052]" strokecolor="black [3213]" strokeweight="1pt"/>
                <v:shape id="_x0000_s1056" type="#_x0000_t202" style="position:absolute;left:6758;top:15425;width:15024;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" stroked="f">
                  <v:textbox>
                    <w:txbxContent>
                      <w:p w14:paraId="138BFDE4" w14:textId="77777777" w:rsidR="00EC60F9" w:rsidRDefault="00EC60F9" w:rsidP="00EC60F9">
                        <w:pPr>
                          <w:jc w:val="center"/>
                        </w:pPr>
                        <w:r>
                          <w:rPr>
                            <w:rFonts w:hint="cs"/>
                            <w:rtl/>
                          </w:rPr>
                          <w:t>الف- ایده های تصادفی</w:t>
                        </w:r>
                      </w:p>
                    </w:txbxContent>
                  </v:textbox>
                </v:shape>
              </v:group>
            </w:pict>
          </mc:Fallback>
        </mc:AlternateContent>
      </w:r>
      <w:r>
        <w:rPr>
          <w:rFonts w:cs="Arial"/>
          <w:noProof/>
          <w:rtl/>
          <w:lang w:val="fa-IR" w:bidi="fa-IR"/>
        </w:rPr>
        <mc:AlternateContent>
          <mc:Choice Requires="wpg">
            <w:drawing>
              <wp:anchor distT="0" distB="0" distL="114300" distR="114300" simplePos="0" relativeHeight="251703296" behindDoc="0" locked="0" layoutInCell="1" allowOverlap="1" wp14:anchorId="61F2323E" wp14:editId="5F73C314">
                <wp:simplePos x="0" y="0"/>
                <wp:positionH relativeFrom="column">
                  <wp:posOffset>-768350</wp:posOffset>
                </wp:positionH>
                <wp:positionV relativeFrom="paragraph">
                  <wp:posOffset>117475</wp:posOffset>
                </wp:positionV>
                <wp:extent cx="3005455" cy="2146935"/>
                <wp:effectExtent l="0" t="0" r="23495" b="5715"/>
                <wp:wrapNone/>
                <wp:docPr id="413" name="Group 413"/>
                <wp:cNvGraphicFramePr/>
                <a:graphic xmlns:a="http://schemas.openxmlformats.org/drawingml/2006/main">
                  <a:graphicData uri="http://schemas.microsoft.com/office/word/2010/wordprocessingGroup">
                    <wpg:wgp>
                      <wpg:cNvGrpSpPr/>
                      <wpg:grpSpPr>
                        <a:xfrm>
                          <a:off x="0" y="0"/>
                          <a:ext cx="3005455" cy="2146935"/>
                          <a:chOff x="0" y="0"/>
                          <a:chExt cx="3005593" cy="2147152"/>
                        </a:xfrm>
                      </wpg:grpSpPr>
                      <wps:wsp>
                        <wps:cNvPr id="414" name="Rectangle 414"/>
                        <wps:cNvSpPr/>
                        <wps:spPr>
                          <a:xfrm>
                            <a:off x="7951" y="333955"/>
                            <a:ext cx="922351" cy="286247"/>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Rectangle 415"/>
                        <wps:cNvSpPr/>
                        <wps:spPr>
                          <a:xfrm>
                            <a:off x="0" y="699715"/>
                            <a:ext cx="922020" cy="28575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Rectangle 416"/>
                        <wps:cNvSpPr/>
                        <wps:spPr>
                          <a:xfrm>
                            <a:off x="1041621" y="333955"/>
                            <a:ext cx="922351" cy="286247"/>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Rectangle 417"/>
                        <wps:cNvSpPr/>
                        <wps:spPr>
                          <a:xfrm>
                            <a:off x="1033670" y="699715"/>
                            <a:ext cx="922351" cy="286247"/>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Rectangle 418"/>
                        <wps:cNvSpPr/>
                        <wps:spPr>
                          <a:xfrm>
                            <a:off x="1033670" y="1073426"/>
                            <a:ext cx="922351" cy="286247"/>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Rectangle 419"/>
                        <wps:cNvSpPr/>
                        <wps:spPr>
                          <a:xfrm>
                            <a:off x="1025718" y="1455089"/>
                            <a:ext cx="922351" cy="286247"/>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Rectangle 420"/>
                        <wps:cNvSpPr/>
                        <wps:spPr>
                          <a:xfrm>
                            <a:off x="2083242" y="333955"/>
                            <a:ext cx="922351" cy="286247"/>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Rectangle 421"/>
                        <wps:cNvSpPr/>
                        <wps:spPr>
                          <a:xfrm>
                            <a:off x="2083242" y="715617"/>
                            <a:ext cx="922351" cy="286247"/>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Rectangle 422"/>
                        <wps:cNvSpPr/>
                        <wps:spPr>
                          <a:xfrm>
                            <a:off x="2083242" y="1073426"/>
                            <a:ext cx="922351" cy="286247"/>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Text Box 2"/>
                        <wps:cNvSpPr txBox="1">
                          <a:spLocks noChangeArrowheads="1"/>
                        </wps:cNvSpPr>
                        <wps:spPr bwMode="auto">
                          <a:xfrm>
                            <a:off x="691764" y="1804946"/>
                            <a:ext cx="1340468" cy="342206"/>
                          </a:xfrm>
                          <a:prstGeom prst="rect">
                            <a:avLst/>
                          </a:prstGeom>
                          <a:solidFill>
                            <a:srgbClr val="FFFFFF"/>
                          </a:solidFill>
                          <a:ln w="9525">
                            <a:noFill/>
                            <a:miter lim="800000"/>
                            <a:headEnd/>
                            <a:tailEnd/>
                          </a:ln>
                        </wps:spPr>
                        <wps:txbx>
                          <w:txbxContent>
                            <w:p w14:paraId="46646EA0" w14:textId="77777777" w:rsidR="00EC60F9" w:rsidRDefault="00EC60F9" w:rsidP="00EC60F9">
                              <w:pPr>
                                <w:jc w:val="center"/>
                                <w:rPr>
                                  <w:lang w:bidi="fa-IR"/>
                                </w:rPr>
                              </w:pPr>
                              <w:r>
                                <w:rPr>
                                  <w:rFonts w:hint="cs"/>
                                  <w:rtl/>
                                  <w:lang w:bidi="fa-IR"/>
                                </w:rPr>
                                <w:t>ب- نمودار همبستگی</w:t>
                              </w:r>
                            </w:p>
                          </w:txbxContent>
                        </wps:txbx>
                        <wps:bodyPr rot="0" vert="horz" wrap="square" lIns="91440" tIns="45720" rIns="91440" bIns="45720" anchor="t" anchorCtr="0">
                          <a:noAutofit/>
                        </wps:bodyPr>
                      </wps:wsp>
                      <wps:wsp>
                        <wps:cNvPr id="424" name="Text Box 2"/>
                        <wps:cNvSpPr txBox="1">
                          <a:spLocks noChangeArrowheads="1"/>
                        </wps:cNvSpPr>
                        <wps:spPr bwMode="auto">
                          <a:xfrm>
                            <a:off x="127221" y="0"/>
                            <a:ext cx="580418" cy="270344"/>
                          </a:xfrm>
                          <a:prstGeom prst="rect">
                            <a:avLst/>
                          </a:prstGeom>
                          <a:solidFill>
                            <a:schemeClr val="bg1">
                              <a:lumMod val="95000"/>
                            </a:schemeClr>
                          </a:solidFill>
                          <a:ln w="9525">
                            <a:solidFill>
                              <a:schemeClr val="tx1"/>
                            </a:solidFill>
                            <a:miter lim="800000"/>
                            <a:headEnd/>
                            <a:tailEnd/>
                          </a:ln>
                        </wps:spPr>
                        <wps:txbx>
                          <w:txbxContent>
                            <w:p w14:paraId="15F4CD0A" w14:textId="77777777" w:rsidR="00EC60F9" w:rsidRPr="000E5E5C" w:rsidRDefault="00EC60F9" w:rsidP="00EC60F9">
                              <w:pPr>
                                <w:jc w:val="center"/>
                                <w:rPr>
                                  <w:sz w:val="18"/>
                                  <w:szCs w:val="18"/>
                                </w:rPr>
                              </w:pPr>
                              <w:r w:rsidRPr="000E5E5C">
                                <w:rPr>
                                  <w:rFonts w:hint="cs"/>
                                  <w:sz w:val="18"/>
                                  <w:szCs w:val="18"/>
                                  <w:rtl/>
                                </w:rPr>
                                <w:t>گروه 3</w:t>
                              </w:r>
                            </w:p>
                          </w:txbxContent>
                        </wps:txbx>
                        <wps:bodyPr rot="0" vert="horz" wrap="square" lIns="91440" tIns="45720" rIns="91440" bIns="45720" anchor="t" anchorCtr="0">
                          <a:noAutofit/>
                        </wps:bodyPr>
                      </wps:wsp>
                      <wps:wsp>
                        <wps:cNvPr id="425" name="Text Box 2"/>
                        <wps:cNvSpPr txBox="1">
                          <a:spLocks noChangeArrowheads="1"/>
                        </wps:cNvSpPr>
                        <wps:spPr bwMode="auto">
                          <a:xfrm>
                            <a:off x="1192696" y="0"/>
                            <a:ext cx="580390" cy="269875"/>
                          </a:xfrm>
                          <a:prstGeom prst="rect">
                            <a:avLst/>
                          </a:prstGeom>
                          <a:solidFill>
                            <a:schemeClr val="bg1">
                              <a:lumMod val="95000"/>
                            </a:schemeClr>
                          </a:solidFill>
                          <a:ln w="9525">
                            <a:solidFill>
                              <a:schemeClr val="tx1"/>
                            </a:solidFill>
                            <a:miter lim="800000"/>
                            <a:headEnd/>
                            <a:tailEnd/>
                          </a:ln>
                        </wps:spPr>
                        <wps:txbx>
                          <w:txbxContent>
                            <w:p w14:paraId="6B6AB519" w14:textId="77777777" w:rsidR="00EC60F9" w:rsidRPr="000E5E5C" w:rsidRDefault="00EC60F9" w:rsidP="00EC60F9">
                              <w:pPr>
                                <w:jc w:val="center"/>
                                <w:rPr>
                                  <w:sz w:val="18"/>
                                  <w:szCs w:val="18"/>
                                </w:rPr>
                              </w:pPr>
                              <w:r w:rsidRPr="000E5E5C">
                                <w:rPr>
                                  <w:rFonts w:hint="cs"/>
                                  <w:sz w:val="18"/>
                                  <w:szCs w:val="18"/>
                                  <w:rtl/>
                                </w:rPr>
                                <w:t xml:space="preserve">گروه </w:t>
                              </w:r>
                              <w:r>
                                <w:rPr>
                                  <w:rFonts w:hint="cs"/>
                                  <w:sz w:val="18"/>
                                  <w:szCs w:val="18"/>
                                  <w:rtl/>
                                </w:rPr>
                                <w:t>2</w:t>
                              </w:r>
                            </w:p>
                          </w:txbxContent>
                        </wps:txbx>
                        <wps:bodyPr rot="0" vert="horz" wrap="square" lIns="91440" tIns="45720" rIns="91440" bIns="45720" anchor="t" anchorCtr="0">
                          <a:noAutofit/>
                        </wps:bodyPr>
                      </wps:wsp>
                      <wps:wsp>
                        <wps:cNvPr id="426" name="Text Box 2"/>
                        <wps:cNvSpPr txBox="1">
                          <a:spLocks noChangeArrowheads="1"/>
                        </wps:cNvSpPr>
                        <wps:spPr bwMode="auto">
                          <a:xfrm>
                            <a:off x="2242268" y="7951"/>
                            <a:ext cx="580390" cy="269875"/>
                          </a:xfrm>
                          <a:prstGeom prst="rect">
                            <a:avLst/>
                          </a:prstGeom>
                          <a:solidFill>
                            <a:schemeClr val="bg1">
                              <a:lumMod val="95000"/>
                            </a:schemeClr>
                          </a:solidFill>
                          <a:ln w="9525">
                            <a:solidFill>
                              <a:schemeClr val="tx1"/>
                            </a:solidFill>
                            <a:miter lim="800000"/>
                            <a:headEnd/>
                            <a:tailEnd/>
                          </a:ln>
                        </wps:spPr>
                        <wps:txbx>
                          <w:txbxContent>
                            <w:p w14:paraId="77B27052" w14:textId="77777777" w:rsidR="00EC60F9" w:rsidRPr="000E5E5C" w:rsidRDefault="00EC60F9" w:rsidP="00EC60F9">
                              <w:pPr>
                                <w:jc w:val="center"/>
                                <w:rPr>
                                  <w:sz w:val="18"/>
                                  <w:szCs w:val="18"/>
                                </w:rPr>
                              </w:pPr>
                              <w:r w:rsidRPr="000E5E5C">
                                <w:rPr>
                                  <w:rFonts w:hint="cs"/>
                                  <w:sz w:val="18"/>
                                  <w:szCs w:val="18"/>
                                  <w:rtl/>
                                </w:rPr>
                                <w:t xml:space="preserve">گروه </w:t>
                              </w:r>
                              <w:r>
                                <w:rPr>
                                  <w:rFonts w:hint="cs"/>
                                  <w:sz w:val="18"/>
                                  <w:szCs w:val="18"/>
                                  <w:rtl/>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1F2323E" id="Group 413" o:spid="_x0000_s1057" style="position:absolute;left:0;text-align:left;margin-left:-60.5pt;margin-top:9.25pt;width:236.65pt;height:169.05pt;z-index:251703296;mso-width-relative:margin;mso-height-relative:margin" coordsize="30055,21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">
                <v:rect id="Rectangle 414" o:spid="_x0000_s1058" style="position:absolute;left:79;top:3339;width:9224;height: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" fillcolor="#f2f2f2 [3052]" strokecolor="black [3213]" strokeweight="1pt"/>
                <v:rect id="Rectangle 415" o:spid="_x0000_s1059" style="position:absolute;top:6997;width:9220;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" fillcolor="#f2f2f2 [3052]" strokecolor="black [3213]" strokeweight="1pt"/>
                <v:rect id="Rectangle 416" o:spid="_x0000_s1060" style="position:absolute;left:10416;top:3339;width:9223;height: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" fillcolor="#f2f2f2 [3052]" strokecolor="black [3213]" strokeweight="1pt"/>
                <v:rect id="Rectangle 417" o:spid="_x0000_s1061" style="position:absolute;left:10336;top:6997;width:9224;height:2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" fillcolor="#f2f2f2 [3052]" strokecolor="black [3213]" strokeweight="1pt"/>
                <v:rect id="Rectangle 418" o:spid="_x0000_s1062" style="position:absolute;left:10336;top:10734;width:9224;height:2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" fillcolor="#f2f2f2 [3052]" strokecolor="black [3213]" strokeweight="1pt"/>
                <v:rect id="Rectangle 419" o:spid="_x0000_s1063" style="position:absolute;left:10257;top:14550;width:9223;height: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" fillcolor="#f2f2f2 [3052]" strokecolor="black [3213]" strokeweight="1pt"/>
                <v:rect id="Rectangle 420" o:spid="_x0000_s1064" style="position:absolute;left:20832;top:3339;width:9223;height: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" fillcolor="#f2f2f2 [3052]" strokecolor="black [3213]" strokeweight="1pt"/>
                <v:rect id="Rectangle 421" o:spid="_x0000_s1065" style="position:absolute;left:20832;top:7156;width:9223;height:2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" fillcolor="#f2f2f2 [3052]" strokecolor="black [3213]" strokeweight="1pt"/>
                <v:rect id="Rectangle 422" o:spid="_x0000_s1066" style="position:absolute;left:20832;top:10734;width:9223;height:2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" fillcolor="#f2f2f2 [3052]" strokecolor="black [3213]" strokeweight="1pt"/>
                <v:shape id="_x0000_s1067" type="#_x0000_t202" style="position:absolute;left:6917;top:18049;width:13405;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" stroked="f">
                  <v:textbox>
                    <w:txbxContent>
                      <w:p w14:paraId="46646EA0" w14:textId="77777777" w:rsidR="00EC60F9" w:rsidRDefault="00EC60F9" w:rsidP="00EC60F9">
                        <w:pPr>
                          <w:jc w:val="center"/>
                          <w:rPr>
                            <w:lang w:bidi="fa-IR"/>
                          </w:rPr>
                        </w:pPr>
                        <w:r>
                          <w:rPr>
                            <w:rFonts w:hint="cs"/>
                            <w:rtl/>
                            <w:lang w:bidi="fa-IR"/>
                          </w:rPr>
                          <w:t>ب- نمودار همبستگی</w:t>
                        </w:r>
                      </w:p>
                    </w:txbxContent>
                  </v:textbox>
                </v:shape>
                <v:shape id="_x0000_s1068" type="#_x0000_t202" style="position:absolute;left:1272;width:5804;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" fillcolor="#f2f2f2 [3052]" strokecolor="black [3213]">
                  <v:textbox>
                    <w:txbxContent>
                      <w:p w14:paraId="15F4CD0A" w14:textId="77777777" w:rsidR="00EC60F9" w:rsidRPr="000E5E5C" w:rsidRDefault="00EC60F9" w:rsidP="00EC60F9">
                        <w:pPr>
                          <w:jc w:val="center"/>
                          <w:rPr>
                            <w:sz w:val="18"/>
                            <w:szCs w:val="18"/>
                          </w:rPr>
                        </w:pPr>
                        <w:r w:rsidRPr="000E5E5C">
                          <w:rPr>
                            <w:rFonts w:hint="cs"/>
                            <w:sz w:val="18"/>
                            <w:szCs w:val="18"/>
                            <w:rtl/>
                          </w:rPr>
                          <w:t>گروه 3</w:t>
                        </w:r>
                      </w:p>
                    </w:txbxContent>
                  </v:textbox>
                </v:shape>
                <v:shape id="_x0000_s1069" type="#_x0000_t202" style="position:absolute;left:11926;width:5804;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" fillcolor="#f2f2f2 [3052]" strokecolor="black [3213]">
                  <v:textbox>
                    <w:txbxContent>
                      <w:p w14:paraId="6B6AB519" w14:textId="77777777" w:rsidR="00EC60F9" w:rsidRPr="000E5E5C" w:rsidRDefault="00EC60F9" w:rsidP="00EC60F9">
                        <w:pPr>
                          <w:jc w:val="center"/>
                          <w:rPr>
                            <w:sz w:val="18"/>
                            <w:szCs w:val="18"/>
                          </w:rPr>
                        </w:pPr>
                        <w:r w:rsidRPr="000E5E5C">
                          <w:rPr>
                            <w:rFonts w:hint="cs"/>
                            <w:sz w:val="18"/>
                            <w:szCs w:val="18"/>
                            <w:rtl/>
                          </w:rPr>
                          <w:t xml:space="preserve">گروه </w:t>
                        </w:r>
                        <w:r>
                          <w:rPr>
                            <w:rFonts w:hint="cs"/>
                            <w:sz w:val="18"/>
                            <w:szCs w:val="18"/>
                            <w:rtl/>
                          </w:rPr>
                          <w:t>2</w:t>
                        </w:r>
                      </w:p>
                    </w:txbxContent>
                  </v:textbox>
                </v:shape>
                <v:shape id="_x0000_s1070" type="#_x0000_t202" style="position:absolute;left:22422;top:79;width:580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" fillcolor="#f2f2f2 [3052]" strokecolor="black [3213]">
                  <v:textbox>
                    <w:txbxContent>
                      <w:p w14:paraId="77B27052" w14:textId="77777777" w:rsidR="00EC60F9" w:rsidRPr="000E5E5C" w:rsidRDefault="00EC60F9" w:rsidP="00EC60F9">
                        <w:pPr>
                          <w:jc w:val="center"/>
                          <w:rPr>
                            <w:sz w:val="18"/>
                            <w:szCs w:val="18"/>
                          </w:rPr>
                        </w:pPr>
                        <w:r w:rsidRPr="000E5E5C">
                          <w:rPr>
                            <w:rFonts w:hint="cs"/>
                            <w:sz w:val="18"/>
                            <w:szCs w:val="18"/>
                            <w:rtl/>
                          </w:rPr>
                          <w:t xml:space="preserve">گروه </w:t>
                        </w:r>
                        <w:r>
                          <w:rPr>
                            <w:rFonts w:hint="cs"/>
                            <w:sz w:val="18"/>
                            <w:szCs w:val="18"/>
                            <w:rtl/>
                          </w:rPr>
                          <w:t>1</w:t>
                        </w:r>
                      </w:p>
                    </w:txbxContent>
                  </v:textbox>
                </v:shape>
              </v:group>
            </w:pict>
          </mc:Fallback>
        </mc:AlternateContent>
      </w:r>
    </w:p>
    <w:p w14:paraId="1E3D78F6" w14:textId="77777777" w:rsidR="00EC60F9" w:rsidRDefault="00EC60F9" w:rsidP="00EC60F9">
      <w:pPr>
        <w:spacing w:before="120" w:after="120"/>
        <w:rPr>
          <w:rFonts w:cs="Arial"/>
          <w:rtl/>
          <w:lang w:bidi="fa-IR"/>
        </w:rPr>
      </w:pPr>
    </w:p>
    <w:p w14:paraId="37563009" w14:textId="77777777" w:rsidR="00EC60F9" w:rsidRDefault="00EC60F9" w:rsidP="00EC60F9">
      <w:pPr>
        <w:spacing w:before="120" w:after="120"/>
        <w:rPr>
          <w:rFonts w:cs="Arial"/>
          <w:rtl/>
          <w:lang w:bidi="fa-IR"/>
        </w:rPr>
      </w:pPr>
    </w:p>
    <w:p w14:paraId="007DABBB" w14:textId="77777777" w:rsidR="00EC60F9" w:rsidRDefault="00EC60F9" w:rsidP="00EC60F9">
      <w:pPr>
        <w:spacing w:before="120" w:after="120"/>
        <w:rPr>
          <w:rFonts w:cs="Arial"/>
          <w:rtl/>
          <w:lang w:bidi="fa-IR"/>
        </w:rPr>
      </w:pPr>
    </w:p>
    <w:p w14:paraId="7031CBF8" w14:textId="77777777" w:rsidR="00EC60F9" w:rsidRDefault="00EC60F9" w:rsidP="00EC60F9">
      <w:pPr>
        <w:spacing w:before="120" w:after="120"/>
        <w:rPr>
          <w:rFonts w:cs="Arial"/>
          <w:rtl/>
          <w:lang w:bidi="fa-IR"/>
        </w:rPr>
      </w:pPr>
    </w:p>
    <w:p w14:paraId="416ADB49" w14:textId="77777777" w:rsidR="00EC60F9" w:rsidRDefault="00EC60F9" w:rsidP="00EC60F9">
      <w:pPr>
        <w:spacing w:before="120" w:after="120"/>
        <w:jc w:val="center"/>
        <w:rPr>
          <w:rFonts w:cs="Arial"/>
          <w:rtl/>
          <w:lang w:bidi="fa-IR"/>
        </w:rPr>
      </w:pPr>
    </w:p>
    <w:p w14:paraId="3B6B5E01" w14:textId="77777777" w:rsidR="00EC60F9" w:rsidRDefault="00EC60F9" w:rsidP="00EC60F9">
      <w:pPr>
        <w:spacing w:before="120" w:after="120"/>
        <w:jc w:val="center"/>
        <w:rPr>
          <w:rFonts w:cs="Arial"/>
          <w:rtl/>
          <w:lang w:bidi="fa-IR"/>
        </w:rPr>
      </w:pPr>
    </w:p>
    <w:p w14:paraId="21022814" w14:textId="77777777" w:rsidR="00EC60F9" w:rsidRDefault="00EC60F9" w:rsidP="00EC60F9">
      <w:pPr>
        <w:spacing w:before="120" w:after="120"/>
        <w:jc w:val="center"/>
        <w:rPr>
          <w:rFonts w:cs="Arial"/>
          <w:rtl/>
          <w:lang w:bidi="fa-IR"/>
        </w:rPr>
      </w:pPr>
    </w:p>
    <w:p w14:paraId="206546F9" w14:textId="77777777" w:rsidR="00EC60F9" w:rsidRDefault="00EC60F9" w:rsidP="006727F7">
      <w:pPr>
        <w:spacing w:before="120" w:after="120"/>
        <w:rPr>
          <w:rFonts w:cs="Arial"/>
          <w:rtl/>
          <w:lang w:bidi="fa-IR"/>
        </w:rPr>
      </w:pPr>
    </w:p>
    <w:p w14:paraId="68606FD5" w14:textId="6C823E9E" w:rsidR="00EC60F9" w:rsidRPr="00370A3D" w:rsidRDefault="00EC60F9" w:rsidP="00370A3D">
      <w:pPr>
        <w:jc w:val="center"/>
        <w:rPr>
          <w:b/>
          <w:bCs/>
          <w:szCs w:val="20"/>
          <w:rtl/>
          <w:lang w:bidi="fa-IR"/>
        </w:rPr>
      </w:pPr>
      <w:r w:rsidRPr="00370A3D">
        <w:rPr>
          <w:rFonts w:hint="cs"/>
          <w:b/>
          <w:bCs/>
          <w:szCs w:val="20"/>
          <w:rtl/>
          <w:lang w:bidi="fa-IR"/>
        </w:rPr>
        <w:t xml:space="preserve">شکل </w:t>
      </w:r>
      <w:r w:rsidR="006727F7" w:rsidRPr="00370A3D">
        <w:rPr>
          <w:rFonts w:hint="cs"/>
          <w:b/>
          <w:bCs/>
          <w:szCs w:val="20"/>
          <w:rtl/>
          <w:lang w:bidi="fa-IR"/>
        </w:rPr>
        <w:t>12.11</w:t>
      </w:r>
      <w:r w:rsidRPr="00370A3D">
        <w:rPr>
          <w:rFonts w:hint="cs"/>
          <w:b/>
          <w:bCs/>
          <w:szCs w:val="20"/>
          <w:rtl/>
          <w:lang w:bidi="fa-IR"/>
        </w:rPr>
        <w:t>- آماده سازی یک نمودار همبستگی</w:t>
      </w:r>
    </w:p>
    <w:p w14:paraId="56AF331E" w14:textId="77777777" w:rsidR="00EC60F9" w:rsidRDefault="00EC60F9" w:rsidP="00EC60F9">
      <w:pPr>
        <w:spacing w:before="120" w:after="120"/>
        <w:rPr>
          <w:rFonts w:cs="Arial"/>
          <w:rtl/>
          <w:lang w:bidi="fa-IR"/>
        </w:rPr>
      </w:pPr>
    </w:p>
    <w:p w14:paraId="1A48DF97" w14:textId="77777777" w:rsidR="00EC60F9" w:rsidRPr="009C6198" w:rsidRDefault="00EC60F9" w:rsidP="00E91923">
      <w:pPr>
        <w:pStyle w:val="ListParagraph"/>
        <w:numPr>
          <w:ilvl w:val="0"/>
          <w:numId w:val="129"/>
        </w:numPr>
        <w:tabs>
          <w:tab w:val="right" w:pos="522"/>
        </w:tabs>
        <w:ind w:left="380" w:firstLine="0"/>
        <w:rPr>
          <w:lang w:bidi="fa-IR"/>
        </w:rPr>
      </w:pPr>
      <w:r w:rsidRPr="009C6198">
        <w:rPr>
          <w:rFonts w:hint="cs"/>
          <w:rtl/>
          <w:lang w:bidi="fa-IR"/>
        </w:rPr>
        <w:t>م</w:t>
      </w:r>
      <w:r w:rsidRPr="009C6198">
        <w:rPr>
          <w:rtl/>
          <w:lang w:bidi="fa-IR"/>
        </w:rPr>
        <w:t>طم</w:t>
      </w:r>
      <w:r w:rsidRPr="009C6198">
        <w:rPr>
          <w:rFonts w:hint="cs"/>
          <w:rtl/>
          <w:lang w:bidi="fa-IR"/>
        </w:rPr>
        <w:t>ئ</w:t>
      </w:r>
      <w:r w:rsidRPr="009C6198">
        <w:rPr>
          <w:rFonts w:hint="eastAsia"/>
          <w:rtl/>
          <w:lang w:bidi="fa-IR"/>
        </w:rPr>
        <w:t>ن</w:t>
      </w:r>
      <w:r w:rsidRPr="009C6198">
        <w:rPr>
          <w:rtl/>
          <w:lang w:bidi="fa-IR"/>
        </w:rPr>
        <w:t xml:space="preserve"> </w:t>
      </w:r>
      <w:r w:rsidRPr="009C6198">
        <w:rPr>
          <w:rFonts w:hint="cs"/>
          <w:rtl/>
          <w:lang w:bidi="fa-IR"/>
        </w:rPr>
        <w:t>شوی</w:t>
      </w:r>
      <w:r w:rsidRPr="009C6198">
        <w:rPr>
          <w:rFonts w:hint="eastAsia"/>
          <w:rtl/>
          <w:lang w:bidi="fa-IR"/>
        </w:rPr>
        <w:t>د</w:t>
      </w:r>
      <w:r w:rsidRPr="009C6198">
        <w:rPr>
          <w:rtl/>
          <w:lang w:bidi="fa-IR"/>
        </w:rPr>
        <w:t xml:space="preserve"> ا</w:t>
      </w:r>
      <w:r w:rsidRPr="009C6198">
        <w:rPr>
          <w:rFonts w:hint="cs"/>
          <w:rtl/>
          <w:lang w:bidi="fa-IR"/>
        </w:rPr>
        <w:t>ی</w:t>
      </w:r>
      <w:r w:rsidRPr="009C6198">
        <w:rPr>
          <w:rFonts w:hint="eastAsia"/>
          <w:rtl/>
          <w:lang w:bidi="fa-IR"/>
        </w:rPr>
        <w:t>ده</w:t>
      </w:r>
      <w:r w:rsidRPr="009C6198">
        <w:rPr>
          <w:rFonts w:hint="cs"/>
          <w:rtl/>
          <w:lang w:bidi="fa-IR"/>
        </w:rPr>
        <w:t xml:space="preserve"> </w:t>
      </w:r>
      <w:r w:rsidRPr="009C6198">
        <w:rPr>
          <w:rFonts w:hint="eastAsia"/>
          <w:rtl/>
          <w:lang w:bidi="fa-IR"/>
        </w:rPr>
        <w:t>‌ها</w:t>
      </w:r>
      <w:r w:rsidRPr="009C6198">
        <w:rPr>
          <w:rtl/>
          <w:lang w:bidi="fa-IR"/>
        </w:rPr>
        <w:t xml:space="preserve"> و مسا</w:t>
      </w:r>
      <w:r w:rsidRPr="009C6198">
        <w:rPr>
          <w:rFonts w:hint="cs"/>
          <w:rtl/>
          <w:lang w:bidi="fa-IR"/>
        </w:rPr>
        <w:t>ی</w:t>
      </w:r>
      <w:r w:rsidRPr="009C6198">
        <w:rPr>
          <w:rtl/>
          <w:lang w:bidi="fa-IR"/>
        </w:rPr>
        <w:t>ل</w:t>
      </w:r>
      <w:r w:rsidRPr="009C6198">
        <w:rPr>
          <w:rFonts w:hint="cs"/>
          <w:rtl/>
          <w:lang w:bidi="fa-IR"/>
        </w:rPr>
        <w:t>ی</w:t>
      </w:r>
      <w:r w:rsidRPr="009C6198">
        <w:rPr>
          <w:rtl/>
          <w:lang w:bidi="fa-IR"/>
        </w:rPr>
        <w:t xml:space="preserve"> که جمع</w:t>
      </w:r>
      <w:r w:rsidRPr="009C6198">
        <w:rPr>
          <w:rFonts w:hint="cs"/>
          <w:rtl/>
          <w:lang w:bidi="fa-IR"/>
        </w:rPr>
        <w:t xml:space="preserve"> </w:t>
      </w:r>
      <w:r w:rsidRPr="009C6198">
        <w:rPr>
          <w:rtl/>
          <w:lang w:bidi="fa-IR"/>
        </w:rPr>
        <w:t>‌آور</w:t>
      </w:r>
      <w:r w:rsidRPr="009C6198">
        <w:rPr>
          <w:rFonts w:hint="cs"/>
          <w:rtl/>
          <w:lang w:bidi="fa-IR"/>
        </w:rPr>
        <w:t>ی</w:t>
      </w:r>
      <w:r w:rsidRPr="009C6198">
        <w:rPr>
          <w:rtl/>
          <w:lang w:bidi="fa-IR"/>
        </w:rPr>
        <w:t xml:space="preserve"> شده</w:t>
      </w:r>
      <w:r w:rsidRPr="009C6198">
        <w:rPr>
          <w:rFonts w:hint="cs"/>
          <w:rtl/>
          <w:lang w:bidi="fa-IR"/>
        </w:rPr>
        <w:t xml:space="preserve"> </w:t>
      </w:r>
      <w:r w:rsidRPr="009C6198">
        <w:rPr>
          <w:rtl/>
          <w:lang w:bidi="fa-IR"/>
        </w:rPr>
        <w:t xml:space="preserve">‌اند، درک </w:t>
      </w:r>
      <w:r w:rsidRPr="009C6198">
        <w:rPr>
          <w:rFonts w:hint="cs"/>
          <w:rtl/>
          <w:lang w:bidi="fa-IR"/>
        </w:rPr>
        <w:t xml:space="preserve">می </w:t>
      </w:r>
      <w:r w:rsidRPr="009C6198">
        <w:rPr>
          <w:rtl/>
          <w:lang w:bidi="fa-IR"/>
        </w:rPr>
        <w:t>ش</w:t>
      </w:r>
      <w:r w:rsidRPr="009C6198">
        <w:rPr>
          <w:rFonts w:hint="cs"/>
          <w:rtl/>
          <w:lang w:bidi="fa-IR"/>
        </w:rPr>
        <w:t>ون</w:t>
      </w:r>
      <w:r w:rsidRPr="009C6198">
        <w:rPr>
          <w:rtl/>
          <w:lang w:bidi="fa-IR"/>
        </w:rPr>
        <w:t>د. به طور معمول</w:t>
      </w:r>
      <w:r w:rsidRPr="009C6198">
        <w:rPr>
          <w:rFonts w:hint="cs"/>
          <w:rtl/>
          <w:lang w:bidi="fa-IR"/>
        </w:rPr>
        <w:t>،</w:t>
      </w:r>
      <w:r w:rsidRPr="009C6198">
        <w:rPr>
          <w:rtl/>
          <w:lang w:bidi="fa-IR"/>
        </w:rPr>
        <w:t xml:space="preserve"> جلسات طوفان فکر</w:t>
      </w:r>
      <w:r w:rsidRPr="009C6198">
        <w:rPr>
          <w:rFonts w:hint="cs"/>
          <w:rtl/>
          <w:lang w:bidi="fa-IR"/>
        </w:rPr>
        <w:t>ی</w:t>
      </w:r>
      <w:r w:rsidRPr="009C6198">
        <w:rPr>
          <w:rtl/>
          <w:lang w:bidi="fa-IR"/>
        </w:rPr>
        <w:t xml:space="preserve"> به ساده ساز</w:t>
      </w:r>
      <w:r w:rsidRPr="009C6198">
        <w:rPr>
          <w:rFonts w:hint="cs"/>
          <w:rtl/>
          <w:lang w:bidi="fa-IR"/>
        </w:rPr>
        <w:t>ی</w:t>
      </w:r>
      <w:r w:rsidRPr="009C6198">
        <w:rPr>
          <w:rtl/>
          <w:lang w:bidi="fa-IR"/>
        </w:rPr>
        <w:t xml:space="preserve"> مسا</w:t>
      </w:r>
      <w:r w:rsidRPr="009C6198">
        <w:rPr>
          <w:rFonts w:hint="cs"/>
          <w:rtl/>
          <w:lang w:bidi="fa-IR"/>
        </w:rPr>
        <w:t>ی</w:t>
      </w:r>
      <w:r w:rsidRPr="009C6198">
        <w:rPr>
          <w:rtl/>
          <w:lang w:bidi="fa-IR"/>
        </w:rPr>
        <w:t xml:space="preserve">ل </w:t>
      </w:r>
      <w:r w:rsidRPr="009C6198">
        <w:rPr>
          <w:rFonts w:hint="cs"/>
          <w:rtl/>
          <w:lang w:bidi="fa-IR"/>
        </w:rPr>
        <w:t>ی</w:t>
      </w:r>
      <w:r w:rsidRPr="009C6198">
        <w:rPr>
          <w:rFonts w:hint="eastAsia"/>
          <w:rtl/>
          <w:lang w:bidi="fa-IR"/>
        </w:rPr>
        <w:t>ا</w:t>
      </w:r>
      <w:r w:rsidRPr="009C6198">
        <w:rPr>
          <w:rtl/>
          <w:lang w:bidi="fa-IR"/>
        </w:rPr>
        <w:t xml:space="preserve"> به </w:t>
      </w:r>
      <w:r w:rsidRPr="009C6198">
        <w:rPr>
          <w:rFonts w:hint="cs"/>
          <w:rtl/>
          <w:lang w:bidi="fa-IR"/>
        </w:rPr>
        <w:t xml:space="preserve">حصول </w:t>
      </w:r>
      <w:r w:rsidRPr="009C6198">
        <w:rPr>
          <w:rtl/>
          <w:lang w:bidi="fa-IR"/>
        </w:rPr>
        <w:t>توافق بدون درک مفاه</w:t>
      </w:r>
      <w:r w:rsidRPr="009C6198">
        <w:rPr>
          <w:rFonts w:hint="cs"/>
          <w:rtl/>
          <w:lang w:bidi="fa-IR"/>
        </w:rPr>
        <w:t>ی</w:t>
      </w:r>
      <w:r w:rsidRPr="009C6198">
        <w:rPr>
          <w:rFonts w:hint="eastAsia"/>
          <w:rtl/>
          <w:lang w:bidi="fa-IR"/>
        </w:rPr>
        <w:t>م</w:t>
      </w:r>
      <w:r w:rsidRPr="009C6198">
        <w:rPr>
          <w:rtl/>
          <w:lang w:bidi="fa-IR"/>
        </w:rPr>
        <w:t xml:space="preserve"> در حال بحث عادت دارند.</w:t>
      </w:r>
    </w:p>
    <w:p w14:paraId="78B66796" w14:textId="77777777" w:rsidR="00EC60F9" w:rsidRPr="00FE6D66" w:rsidRDefault="00EC60F9" w:rsidP="00A873BE">
      <w:pPr>
        <w:ind w:left="380"/>
        <w:rPr>
          <w:lang w:bidi="fa-IR"/>
        </w:rPr>
      </w:pPr>
      <w:r w:rsidRPr="00FE6D66">
        <w:rPr>
          <w:rFonts w:cs="Times New Roman" w:hint="cs"/>
          <w:rtl/>
          <w:lang w:bidi="fa-IR"/>
        </w:rPr>
        <w:t>•</w:t>
      </w:r>
      <w:r w:rsidRPr="00FE6D66">
        <w:rPr>
          <w:rtl/>
          <w:lang w:bidi="fa-IR"/>
        </w:rPr>
        <w:t xml:space="preserve"> </w:t>
      </w:r>
      <w:r>
        <w:rPr>
          <w:rFonts w:hint="cs"/>
          <w:rtl/>
          <w:lang w:bidi="fa-IR"/>
        </w:rPr>
        <w:t>برگه های یادداشت</w:t>
      </w:r>
      <w:r w:rsidRPr="00FE6D66">
        <w:rPr>
          <w:rtl/>
          <w:lang w:bidi="fa-IR"/>
        </w:rPr>
        <w:t xml:space="preserve"> را </w:t>
      </w:r>
      <w:r>
        <w:rPr>
          <w:rFonts w:hint="cs"/>
          <w:rtl/>
          <w:lang w:bidi="fa-IR"/>
        </w:rPr>
        <w:t>به</w:t>
      </w:r>
      <w:r w:rsidRPr="00FE6D66">
        <w:rPr>
          <w:rtl/>
          <w:lang w:bidi="fa-IR"/>
        </w:rPr>
        <w:t xml:space="preserve"> ترت</w:t>
      </w:r>
      <w:r w:rsidRPr="00FE6D66">
        <w:rPr>
          <w:rFonts w:hint="cs"/>
          <w:rtl/>
          <w:lang w:bidi="fa-IR"/>
        </w:rPr>
        <w:t>ی</w:t>
      </w:r>
      <w:r w:rsidRPr="00FE6D66">
        <w:rPr>
          <w:rFonts w:hint="eastAsia"/>
          <w:rtl/>
          <w:lang w:bidi="fa-IR"/>
        </w:rPr>
        <w:t>ب</w:t>
      </w:r>
      <w:r w:rsidRPr="00FE6D66">
        <w:rPr>
          <w:rtl/>
          <w:lang w:bidi="fa-IR"/>
        </w:rPr>
        <w:t xml:space="preserve"> قرار نده</w:t>
      </w:r>
      <w:r w:rsidRPr="00FE6D66">
        <w:rPr>
          <w:rFonts w:hint="cs"/>
          <w:rtl/>
          <w:lang w:bidi="fa-IR"/>
        </w:rPr>
        <w:t>ی</w:t>
      </w:r>
      <w:r w:rsidRPr="00FE6D66">
        <w:rPr>
          <w:rFonts w:hint="eastAsia"/>
          <w:rtl/>
          <w:lang w:bidi="fa-IR"/>
        </w:rPr>
        <w:t>د</w:t>
      </w:r>
      <w:r w:rsidRPr="00FE6D66">
        <w:rPr>
          <w:rtl/>
          <w:lang w:bidi="fa-IR"/>
        </w:rPr>
        <w:t>. علاوه بر ا</w:t>
      </w:r>
      <w:r w:rsidRPr="00FE6D66">
        <w:rPr>
          <w:rFonts w:hint="cs"/>
          <w:rtl/>
          <w:lang w:bidi="fa-IR"/>
        </w:rPr>
        <w:t>ی</w:t>
      </w:r>
      <w:r w:rsidRPr="00FE6D66">
        <w:rPr>
          <w:rFonts w:hint="eastAsia"/>
          <w:rtl/>
          <w:lang w:bidi="fa-IR"/>
        </w:rPr>
        <w:t>ن،</w:t>
      </w:r>
      <w:r w:rsidRPr="00FE6D66">
        <w:rPr>
          <w:rtl/>
          <w:lang w:bidi="fa-IR"/>
        </w:rPr>
        <w:t xml:space="preserve"> دسته</w:t>
      </w:r>
      <w:r>
        <w:rPr>
          <w:rFonts w:hint="cs"/>
          <w:rtl/>
          <w:lang w:bidi="fa-IR"/>
        </w:rPr>
        <w:t xml:space="preserve"> </w:t>
      </w:r>
      <w:r w:rsidRPr="00FE6D66">
        <w:rPr>
          <w:rtl/>
          <w:lang w:bidi="fa-IR"/>
        </w:rPr>
        <w:t>‌بند</w:t>
      </w:r>
      <w:r w:rsidRPr="00FE6D66">
        <w:rPr>
          <w:rFonts w:hint="cs"/>
          <w:rtl/>
          <w:lang w:bidi="fa-IR"/>
        </w:rPr>
        <w:t>ی</w:t>
      </w:r>
      <w:r w:rsidRPr="00FE6D66">
        <w:rPr>
          <w:rtl/>
          <w:lang w:bidi="fa-IR"/>
        </w:rPr>
        <w:t xml:space="preserve"> </w:t>
      </w:r>
      <w:r>
        <w:rPr>
          <w:rFonts w:hint="cs"/>
          <w:rtl/>
          <w:lang w:bidi="fa-IR"/>
        </w:rPr>
        <w:t xml:space="preserve">ها </w:t>
      </w:r>
      <w:r w:rsidRPr="00FE6D66">
        <w:rPr>
          <w:rtl/>
          <w:lang w:bidi="fa-IR"/>
        </w:rPr>
        <w:t xml:space="preserve">و سرفصل‌ها را </w:t>
      </w:r>
      <w:r>
        <w:rPr>
          <w:rFonts w:hint="cs"/>
          <w:rtl/>
          <w:lang w:bidi="fa-IR"/>
        </w:rPr>
        <w:t xml:space="preserve">پیشاپیش </w:t>
      </w:r>
      <w:r w:rsidRPr="00FE6D66">
        <w:rPr>
          <w:rtl/>
          <w:lang w:bidi="fa-IR"/>
        </w:rPr>
        <w:t>مشخص نکن</w:t>
      </w:r>
      <w:r w:rsidRPr="00FE6D66">
        <w:rPr>
          <w:rFonts w:hint="cs"/>
          <w:rtl/>
          <w:lang w:bidi="fa-IR"/>
        </w:rPr>
        <w:t>ی</w:t>
      </w:r>
      <w:r w:rsidRPr="00FE6D66">
        <w:rPr>
          <w:rFonts w:hint="eastAsia"/>
          <w:rtl/>
          <w:lang w:bidi="fa-IR"/>
        </w:rPr>
        <w:t>د</w:t>
      </w:r>
      <w:r w:rsidRPr="00FE6D66">
        <w:rPr>
          <w:rtl/>
          <w:lang w:bidi="fa-IR"/>
        </w:rPr>
        <w:t>.</w:t>
      </w:r>
    </w:p>
    <w:p w14:paraId="08B0ED7E" w14:textId="77777777" w:rsidR="00EC60F9" w:rsidRPr="00FE6D66" w:rsidRDefault="00EC60F9" w:rsidP="00A873BE">
      <w:pPr>
        <w:ind w:left="380"/>
        <w:rPr>
          <w:lang w:bidi="fa-IR"/>
        </w:rPr>
      </w:pPr>
      <w:r w:rsidRPr="00FE6D66">
        <w:rPr>
          <w:rFonts w:cs="Times New Roman" w:hint="cs"/>
          <w:rtl/>
          <w:lang w:bidi="fa-IR"/>
        </w:rPr>
        <w:t>•</w:t>
      </w:r>
      <w:r w:rsidRPr="00FE6D66">
        <w:rPr>
          <w:rtl/>
          <w:lang w:bidi="fa-IR"/>
        </w:rPr>
        <w:t xml:space="preserve"> برا</w:t>
      </w:r>
      <w:r w:rsidRPr="00FE6D66">
        <w:rPr>
          <w:rFonts w:hint="cs"/>
          <w:rtl/>
          <w:lang w:bidi="fa-IR"/>
        </w:rPr>
        <w:t>ی</w:t>
      </w:r>
      <w:r w:rsidRPr="00FE6D66">
        <w:rPr>
          <w:rtl/>
          <w:lang w:bidi="fa-IR"/>
        </w:rPr>
        <w:t xml:space="preserve"> گروه</w:t>
      </w:r>
      <w:r>
        <w:rPr>
          <w:rFonts w:hint="cs"/>
          <w:rtl/>
          <w:lang w:bidi="fa-IR"/>
        </w:rPr>
        <w:t xml:space="preserve"> </w:t>
      </w:r>
      <w:r w:rsidRPr="00FE6D66">
        <w:rPr>
          <w:rtl/>
          <w:lang w:bidi="fa-IR"/>
        </w:rPr>
        <w:t>‌بند</w:t>
      </w:r>
      <w:r w:rsidRPr="00FE6D66">
        <w:rPr>
          <w:rFonts w:hint="cs"/>
          <w:rtl/>
          <w:lang w:bidi="fa-IR"/>
        </w:rPr>
        <w:t>ی</w:t>
      </w:r>
      <w:r w:rsidRPr="00FE6D66">
        <w:rPr>
          <w:rtl/>
          <w:lang w:bidi="fa-IR"/>
        </w:rPr>
        <w:t xml:space="preserve"> ا</w:t>
      </w:r>
      <w:r w:rsidRPr="00FE6D66">
        <w:rPr>
          <w:rFonts w:hint="cs"/>
          <w:rtl/>
          <w:lang w:bidi="fa-IR"/>
        </w:rPr>
        <w:t>ی</w:t>
      </w:r>
      <w:r w:rsidRPr="00FE6D66">
        <w:rPr>
          <w:rFonts w:hint="eastAsia"/>
          <w:rtl/>
          <w:lang w:bidi="fa-IR"/>
        </w:rPr>
        <w:t>ده</w:t>
      </w:r>
      <w:r>
        <w:rPr>
          <w:rFonts w:hint="cs"/>
          <w:rtl/>
          <w:lang w:bidi="fa-IR"/>
        </w:rPr>
        <w:t xml:space="preserve"> </w:t>
      </w:r>
      <w:r w:rsidRPr="00FE6D66">
        <w:rPr>
          <w:rFonts w:hint="eastAsia"/>
          <w:rtl/>
          <w:lang w:bidi="fa-IR"/>
        </w:rPr>
        <w:t>‌ها</w:t>
      </w:r>
      <w:r w:rsidRPr="00FE6D66">
        <w:rPr>
          <w:rtl/>
          <w:lang w:bidi="fa-IR"/>
        </w:rPr>
        <w:t xml:space="preserve"> زمان کاف</w:t>
      </w:r>
      <w:r w:rsidRPr="00FE6D66">
        <w:rPr>
          <w:rFonts w:hint="cs"/>
          <w:rtl/>
          <w:lang w:bidi="fa-IR"/>
        </w:rPr>
        <w:t>ی</w:t>
      </w:r>
      <w:r w:rsidRPr="00FE6D66">
        <w:rPr>
          <w:rtl/>
          <w:lang w:bidi="fa-IR"/>
        </w:rPr>
        <w:t xml:space="preserve"> را اختصاص ده</w:t>
      </w:r>
      <w:r w:rsidRPr="00FE6D66">
        <w:rPr>
          <w:rFonts w:hint="cs"/>
          <w:rtl/>
          <w:lang w:bidi="fa-IR"/>
        </w:rPr>
        <w:t>ی</w:t>
      </w:r>
      <w:r w:rsidRPr="00FE6D66">
        <w:rPr>
          <w:rFonts w:hint="eastAsia"/>
          <w:rtl/>
          <w:lang w:bidi="fa-IR"/>
        </w:rPr>
        <w:t>د</w:t>
      </w:r>
      <w:r w:rsidRPr="00FE6D66">
        <w:rPr>
          <w:rtl/>
          <w:lang w:bidi="fa-IR"/>
        </w:rPr>
        <w:t>.</w:t>
      </w:r>
      <w:r w:rsidRPr="00FE6D66">
        <w:rPr>
          <w:rFonts w:hint="cs"/>
          <w:rtl/>
          <w:lang w:bidi="fa-IR"/>
        </w:rPr>
        <w:t xml:space="preserve"> </w:t>
      </w:r>
      <w:r>
        <w:rPr>
          <w:rFonts w:hint="cs"/>
          <w:rtl/>
          <w:lang w:bidi="fa-IR"/>
        </w:rPr>
        <w:t xml:space="preserve">در صورت لزوم، برگه های یادداشتی که </w:t>
      </w:r>
      <w:r w:rsidRPr="00FE6D66">
        <w:rPr>
          <w:rtl/>
          <w:lang w:bidi="fa-IR"/>
        </w:rPr>
        <w:t>به صورت تصادف</w:t>
      </w:r>
      <w:r w:rsidRPr="00FE6D66">
        <w:rPr>
          <w:rFonts w:hint="cs"/>
          <w:rtl/>
          <w:lang w:bidi="fa-IR"/>
        </w:rPr>
        <w:t>ی</w:t>
      </w:r>
      <w:r w:rsidRPr="00FE6D66">
        <w:rPr>
          <w:rtl/>
          <w:lang w:bidi="fa-IR"/>
        </w:rPr>
        <w:t xml:space="preserve"> قرار داده شده</w:t>
      </w:r>
      <w:r>
        <w:rPr>
          <w:rFonts w:hint="cs"/>
          <w:rtl/>
          <w:lang w:bidi="fa-IR"/>
        </w:rPr>
        <w:t xml:space="preserve"> اند</w:t>
      </w:r>
      <w:r w:rsidRPr="00FE6D66">
        <w:rPr>
          <w:rtl/>
          <w:lang w:bidi="fa-IR"/>
        </w:rPr>
        <w:t xml:space="preserve"> </w:t>
      </w:r>
      <w:r>
        <w:rPr>
          <w:rFonts w:hint="cs"/>
          <w:rtl/>
          <w:lang w:bidi="fa-IR"/>
        </w:rPr>
        <w:t xml:space="preserve">را </w:t>
      </w:r>
      <w:r w:rsidRPr="00FE6D66">
        <w:rPr>
          <w:rtl/>
          <w:lang w:bidi="fa-IR"/>
        </w:rPr>
        <w:t xml:space="preserve">در </w:t>
      </w:r>
      <w:r>
        <w:rPr>
          <w:rFonts w:hint="cs"/>
          <w:rtl/>
          <w:lang w:bidi="fa-IR"/>
        </w:rPr>
        <w:t xml:space="preserve">یک </w:t>
      </w:r>
      <w:r w:rsidRPr="00FE6D66">
        <w:rPr>
          <w:rtl/>
          <w:lang w:bidi="fa-IR"/>
        </w:rPr>
        <w:t>محل عموم</w:t>
      </w:r>
      <w:r w:rsidRPr="00FE6D66">
        <w:rPr>
          <w:rFonts w:hint="cs"/>
          <w:rtl/>
          <w:lang w:bidi="fa-IR"/>
        </w:rPr>
        <w:t>ی</w:t>
      </w:r>
      <w:r w:rsidRPr="00FE6D66">
        <w:rPr>
          <w:rtl/>
          <w:lang w:bidi="fa-IR"/>
        </w:rPr>
        <w:t xml:space="preserve"> </w:t>
      </w:r>
      <w:r>
        <w:rPr>
          <w:rFonts w:hint="cs"/>
          <w:rtl/>
          <w:lang w:bidi="fa-IR"/>
        </w:rPr>
        <w:t>ب</w:t>
      </w:r>
      <w:r w:rsidRPr="00FE6D66">
        <w:rPr>
          <w:rtl/>
          <w:lang w:bidi="fa-IR"/>
        </w:rPr>
        <w:t>گذار</w:t>
      </w:r>
      <w:r w:rsidRPr="00FE6D66">
        <w:rPr>
          <w:rFonts w:hint="cs"/>
          <w:rtl/>
          <w:lang w:bidi="fa-IR"/>
        </w:rPr>
        <w:t>ی</w:t>
      </w:r>
      <w:r w:rsidRPr="00FE6D66">
        <w:rPr>
          <w:rFonts w:hint="eastAsia"/>
          <w:rtl/>
          <w:lang w:bidi="fa-IR"/>
        </w:rPr>
        <w:t>د</w:t>
      </w:r>
      <w:r w:rsidRPr="00FE6D66">
        <w:rPr>
          <w:rtl/>
          <w:lang w:bidi="fa-IR"/>
        </w:rPr>
        <w:t xml:space="preserve"> و </w:t>
      </w:r>
      <w:r>
        <w:rPr>
          <w:rFonts w:hint="cs"/>
          <w:rtl/>
          <w:lang w:bidi="fa-IR"/>
        </w:rPr>
        <w:t>اجازه دهید از</w:t>
      </w:r>
      <w:r w:rsidRPr="00FE6D66">
        <w:rPr>
          <w:rtl/>
          <w:lang w:bidi="fa-IR"/>
        </w:rPr>
        <w:t xml:space="preserve"> چند روز </w:t>
      </w:r>
      <w:r>
        <w:rPr>
          <w:rFonts w:hint="cs"/>
          <w:rtl/>
          <w:lang w:bidi="fa-IR"/>
        </w:rPr>
        <w:t xml:space="preserve">پیش از جلسه، </w:t>
      </w:r>
      <w:r w:rsidRPr="00FE6D66">
        <w:rPr>
          <w:rtl/>
          <w:lang w:bidi="fa-IR"/>
        </w:rPr>
        <w:t>گروه</w:t>
      </w:r>
      <w:r>
        <w:rPr>
          <w:rFonts w:hint="cs"/>
          <w:rtl/>
          <w:lang w:bidi="fa-IR"/>
        </w:rPr>
        <w:t xml:space="preserve"> </w:t>
      </w:r>
      <w:r w:rsidRPr="00FE6D66">
        <w:rPr>
          <w:rtl/>
          <w:lang w:bidi="fa-IR"/>
        </w:rPr>
        <w:t>‌بند</w:t>
      </w:r>
      <w:r w:rsidRPr="00FE6D66">
        <w:rPr>
          <w:rFonts w:hint="cs"/>
          <w:rtl/>
          <w:lang w:bidi="fa-IR"/>
        </w:rPr>
        <w:t>ی</w:t>
      </w:r>
      <w:r w:rsidRPr="00FE6D66">
        <w:rPr>
          <w:rtl/>
          <w:lang w:bidi="fa-IR"/>
        </w:rPr>
        <w:t xml:space="preserve"> </w:t>
      </w:r>
      <w:r>
        <w:rPr>
          <w:rFonts w:hint="cs"/>
          <w:rtl/>
          <w:lang w:bidi="fa-IR"/>
        </w:rPr>
        <w:t>انجام شود</w:t>
      </w:r>
      <w:r w:rsidRPr="00FE6D66">
        <w:rPr>
          <w:rtl/>
          <w:lang w:bidi="fa-IR"/>
        </w:rPr>
        <w:t>.</w:t>
      </w:r>
    </w:p>
    <w:p w14:paraId="0693A1F7" w14:textId="77777777" w:rsidR="00EC60F9" w:rsidRPr="00FE6D66" w:rsidRDefault="00EC60F9" w:rsidP="00A873BE">
      <w:pPr>
        <w:ind w:left="380"/>
        <w:rPr>
          <w:lang w:bidi="fa-IR"/>
        </w:rPr>
      </w:pPr>
      <w:r w:rsidRPr="00FE6D66">
        <w:rPr>
          <w:rFonts w:cs="Times New Roman" w:hint="cs"/>
          <w:rtl/>
          <w:lang w:bidi="fa-IR"/>
        </w:rPr>
        <w:t>•</w:t>
      </w:r>
      <w:r w:rsidRPr="00FE6D66">
        <w:rPr>
          <w:rtl/>
          <w:lang w:bidi="fa-IR"/>
        </w:rPr>
        <w:t xml:space="preserve"> </w:t>
      </w:r>
      <w:r>
        <w:rPr>
          <w:rFonts w:hint="cs"/>
          <w:rtl/>
          <w:lang w:bidi="fa-IR"/>
        </w:rPr>
        <w:t xml:space="preserve">از </w:t>
      </w:r>
      <w:r w:rsidRPr="00FE6D66">
        <w:rPr>
          <w:rtl/>
          <w:lang w:bidi="fa-IR"/>
        </w:rPr>
        <w:t>تعداد مناسب</w:t>
      </w:r>
      <w:r>
        <w:rPr>
          <w:rFonts w:hint="cs"/>
          <w:rtl/>
          <w:lang w:bidi="fa-IR"/>
        </w:rPr>
        <w:t>ی</w:t>
      </w:r>
      <w:r w:rsidRPr="00FE6D66">
        <w:rPr>
          <w:rtl/>
          <w:lang w:bidi="fa-IR"/>
        </w:rPr>
        <w:t xml:space="preserve"> از گروه‌ها در نمودار استفاده کن</w:t>
      </w:r>
      <w:r w:rsidRPr="00FE6D66">
        <w:rPr>
          <w:rFonts w:hint="cs"/>
          <w:rtl/>
          <w:lang w:bidi="fa-IR"/>
        </w:rPr>
        <w:t>ی</w:t>
      </w:r>
      <w:r w:rsidRPr="00FE6D66">
        <w:rPr>
          <w:rFonts w:hint="eastAsia"/>
          <w:rtl/>
          <w:lang w:bidi="fa-IR"/>
        </w:rPr>
        <w:t>د</w:t>
      </w:r>
      <w:r w:rsidRPr="00FE6D66">
        <w:rPr>
          <w:rtl/>
          <w:lang w:bidi="fa-IR"/>
        </w:rPr>
        <w:t>. تعداد ز</w:t>
      </w:r>
      <w:r w:rsidRPr="00FE6D66">
        <w:rPr>
          <w:rFonts w:hint="cs"/>
          <w:rtl/>
          <w:lang w:bidi="fa-IR"/>
        </w:rPr>
        <w:t>ی</w:t>
      </w:r>
      <w:r w:rsidRPr="00FE6D66">
        <w:rPr>
          <w:rFonts w:hint="eastAsia"/>
          <w:rtl/>
          <w:lang w:bidi="fa-IR"/>
        </w:rPr>
        <w:t>اد</w:t>
      </w:r>
      <w:r w:rsidRPr="00FE6D66">
        <w:rPr>
          <w:rFonts w:hint="cs"/>
          <w:rtl/>
          <w:lang w:bidi="fa-IR"/>
        </w:rPr>
        <w:t>ی</w:t>
      </w:r>
      <w:r w:rsidRPr="00FE6D66">
        <w:rPr>
          <w:rtl/>
          <w:lang w:bidi="fa-IR"/>
        </w:rPr>
        <w:t xml:space="preserve"> گروه ممکن است گ</w:t>
      </w:r>
      <w:r w:rsidRPr="00FE6D66">
        <w:rPr>
          <w:rFonts w:hint="cs"/>
          <w:rtl/>
          <w:lang w:bidi="fa-IR"/>
        </w:rPr>
        <w:t>ی</w:t>
      </w:r>
      <w:r w:rsidRPr="00FE6D66">
        <w:rPr>
          <w:rFonts w:hint="eastAsia"/>
          <w:rtl/>
          <w:lang w:bidi="fa-IR"/>
        </w:rPr>
        <w:t>ج‌</w:t>
      </w:r>
      <w:r>
        <w:rPr>
          <w:rFonts w:hint="cs"/>
          <w:rtl/>
          <w:lang w:bidi="fa-IR"/>
        </w:rPr>
        <w:t xml:space="preserve"> </w:t>
      </w:r>
      <w:r w:rsidRPr="00FE6D66">
        <w:rPr>
          <w:rFonts w:hint="eastAsia"/>
          <w:rtl/>
          <w:lang w:bidi="fa-IR"/>
        </w:rPr>
        <w:t>کننده</w:t>
      </w:r>
      <w:r w:rsidRPr="00FE6D66">
        <w:rPr>
          <w:rtl/>
          <w:lang w:bidi="fa-IR"/>
        </w:rPr>
        <w:t xml:space="preserve"> </w:t>
      </w:r>
      <w:r>
        <w:rPr>
          <w:rFonts w:hint="cs"/>
          <w:rtl/>
          <w:lang w:bidi="fa-IR"/>
        </w:rPr>
        <w:t xml:space="preserve">و غیر قابل </w:t>
      </w:r>
      <w:r w:rsidRPr="00FE6D66">
        <w:rPr>
          <w:rtl/>
          <w:lang w:bidi="fa-IR"/>
        </w:rPr>
        <w:t>مد</w:t>
      </w:r>
      <w:r w:rsidRPr="00FE6D66">
        <w:rPr>
          <w:rFonts w:hint="cs"/>
          <w:rtl/>
          <w:lang w:bidi="fa-IR"/>
        </w:rPr>
        <w:t>ی</w:t>
      </w:r>
      <w:r w:rsidRPr="00FE6D66">
        <w:rPr>
          <w:rFonts w:hint="eastAsia"/>
          <w:rtl/>
          <w:lang w:bidi="fa-IR"/>
        </w:rPr>
        <w:t>ر</w:t>
      </w:r>
      <w:r w:rsidRPr="00FE6D66">
        <w:rPr>
          <w:rFonts w:hint="cs"/>
          <w:rtl/>
          <w:lang w:bidi="fa-IR"/>
        </w:rPr>
        <w:t>ی</w:t>
      </w:r>
      <w:r w:rsidRPr="00FE6D66">
        <w:rPr>
          <w:rFonts w:hint="eastAsia"/>
          <w:rtl/>
          <w:lang w:bidi="fa-IR"/>
        </w:rPr>
        <w:t>ت</w:t>
      </w:r>
      <w:r w:rsidRPr="00FE6D66">
        <w:rPr>
          <w:rtl/>
          <w:lang w:bidi="fa-IR"/>
        </w:rPr>
        <w:t xml:space="preserve"> باشد.</w:t>
      </w:r>
    </w:p>
    <w:p w14:paraId="68B93421" w14:textId="77777777" w:rsidR="00EC60F9" w:rsidRPr="00FE6D66" w:rsidRDefault="00EC60F9" w:rsidP="00A873BE">
      <w:pPr>
        <w:rPr>
          <w:lang w:bidi="fa-IR"/>
        </w:rPr>
      </w:pPr>
      <w:r w:rsidRPr="00FE6D66">
        <w:rPr>
          <w:rFonts w:hint="eastAsia"/>
          <w:rtl/>
          <w:lang w:bidi="fa-IR"/>
        </w:rPr>
        <w:t>نمودارها</w:t>
      </w:r>
      <w:r w:rsidRPr="00FE6D66">
        <w:rPr>
          <w:rFonts w:hint="cs"/>
          <w:rtl/>
          <w:lang w:bidi="fa-IR"/>
        </w:rPr>
        <w:t>ی</w:t>
      </w:r>
      <w:r w:rsidRPr="00FE6D66">
        <w:rPr>
          <w:rtl/>
          <w:lang w:bidi="fa-IR"/>
        </w:rPr>
        <w:t xml:space="preserve"> هم</w:t>
      </w:r>
      <w:r>
        <w:rPr>
          <w:rFonts w:hint="cs"/>
          <w:rtl/>
          <w:lang w:bidi="fa-IR"/>
        </w:rPr>
        <w:t>بستگ</w:t>
      </w:r>
      <w:r w:rsidRPr="00FE6D66">
        <w:rPr>
          <w:rFonts w:hint="cs"/>
          <w:rtl/>
          <w:lang w:bidi="fa-IR"/>
        </w:rPr>
        <w:t>ی</w:t>
      </w:r>
      <w:r w:rsidRPr="00FE6D66">
        <w:rPr>
          <w:rtl/>
          <w:lang w:bidi="fa-IR"/>
        </w:rPr>
        <w:t xml:space="preserve"> ابزارها</w:t>
      </w:r>
      <w:r w:rsidRPr="00FE6D66">
        <w:rPr>
          <w:rFonts w:hint="cs"/>
          <w:rtl/>
          <w:lang w:bidi="fa-IR"/>
        </w:rPr>
        <w:t>ی</w:t>
      </w:r>
      <w:r w:rsidRPr="00FE6D66">
        <w:rPr>
          <w:rtl/>
          <w:lang w:bidi="fa-IR"/>
        </w:rPr>
        <w:t xml:space="preserve"> عال</w:t>
      </w:r>
      <w:r w:rsidRPr="00FE6D66">
        <w:rPr>
          <w:rFonts w:hint="cs"/>
          <w:rtl/>
          <w:lang w:bidi="fa-IR"/>
        </w:rPr>
        <w:t>ی</w:t>
      </w:r>
      <w:r w:rsidRPr="00FE6D66">
        <w:rPr>
          <w:rtl/>
          <w:lang w:bidi="fa-IR"/>
        </w:rPr>
        <w:t xml:space="preserve"> برا</w:t>
      </w:r>
      <w:r w:rsidRPr="00FE6D66">
        <w:rPr>
          <w:rFonts w:hint="cs"/>
          <w:rtl/>
          <w:lang w:bidi="fa-IR"/>
        </w:rPr>
        <w:t>ی</w:t>
      </w:r>
      <w:r w:rsidRPr="00FE6D66">
        <w:rPr>
          <w:rtl/>
          <w:lang w:bidi="fa-IR"/>
        </w:rPr>
        <w:t xml:space="preserve"> </w:t>
      </w:r>
      <w:r>
        <w:rPr>
          <w:rFonts w:hint="cs"/>
          <w:rtl/>
          <w:lang w:bidi="fa-IR"/>
        </w:rPr>
        <w:t>تلفیق</w:t>
      </w:r>
      <w:r w:rsidRPr="00FE6D66">
        <w:rPr>
          <w:rtl/>
          <w:lang w:bidi="fa-IR"/>
        </w:rPr>
        <w:t xml:space="preserve"> و درک </w:t>
      </w:r>
      <w:r>
        <w:rPr>
          <w:rFonts w:hint="cs"/>
          <w:rtl/>
          <w:lang w:bidi="fa-IR"/>
        </w:rPr>
        <w:t>حجم</w:t>
      </w:r>
      <w:r w:rsidRPr="00FE6D66">
        <w:rPr>
          <w:rtl/>
          <w:lang w:bidi="fa-IR"/>
        </w:rPr>
        <w:t xml:space="preserve"> ز</w:t>
      </w:r>
      <w:r w:rsidRPr="00FE6D66">
        <w:rPr>
          <w:rFonts w:hint="cs"/>
          <w:rtl/>
          <w:lang w:bidi="fa-IR"/>
        </w:rPr>
        <w:t>ی</w:t>
      </w:r>
      <w:r w:rsidRPr="00FE6D66">
        <w:rPr>
          <w:rFonts w:hint="eastAsia"/>
          <w:rtl/>
          <w:lang w:bidi="fa-IR"/>
        </w:rPr>
        <w:t>اد</w:t>
      </w:r>
      <w:r w:rsidRPr="00FE6D66">
        <w:rPr>
          <w:rFonts w:hint="cs"/>
          <w:rtl/>
          <w:lang w:bidi="fa-IR"/>
        </w:rPr>
        <w:t>ی</w:t>
      </w:r>
      <w:r w:rsidRPr="00FE6D66">
        <w:rPr>
          <w:rtl/>
          <w:lang w:bidi="fa-IR"/>
        </w:rPr>
        <w:t xml:space="preserve"> اطلاعات هستند. بار د</w:t>
      </w:r>
      <w:r w:rsidRPr="00FE6D66">
        <w:rPr>
          <w:rFonts w:hint="cs"/>
          <w:rtl/>
          <w:lang w:bidi="fa-IR"/>
        </w:rPr>
        <w:t>ی</w:t>
      </w:r>
      <w:r w:rsidRPr="00FE6D66">
        <w:rPr>
          <w:rFonts w:hint="eastAsia"/>
          <w:rtl/>
          <w:lang w:bidi="fa-IR"/>
        </w:rPr>
        <w:t>گر</w:t>
      </w:r>
      <w:r>
        <w:rPr>
          <w:rFonts w:hint="cs"/>
          <w:rtl/>
          <w:lang w:bidi="fa-IR"/>
        </w:rPr>
        <w:t>ی</w:t>
      </w:r>
      <w:r w:rsidRPr="00FE6D66">
        <w:rPr>
          <w:rtl/>
          <w:lang w:bidi="fa-IR"/>
        </w:rPr>
        <w:t xml:space="preserve"> </w:t>
      </w:r>
      <w:r>
        <w:rPr>
          <w:rFonts w:hint="cs"/>
          <w:rtl/>
          <w:lang w:bidi="fa-IR"/>
        </w:rPr>
        <w:t>که</w:t>
      </w:r>
      <w:r w:rsidRPr="00FE6D66">
        <w:rPr>
          <w:rtl/>
          <w:lang w:bidi="fa-IR"/>
        </w:rPr>
        <w:t xml:space="preserve"> با مقدار ز</w:t>
      </w:r>
      <w:r w:rsidRPr="00FE6D66">
        <w:rPr>
          <w:rFonts w:hint="cs"/>
          <w:rtl/>
          <w:lang w:bidi="fa-IR"/>
        </w:rPr>
        <w:t>ی</w:t>
      </w:r>
      <w:r w:rsidRPr="00FE6D66">
        <w:rPr>
          <w:rFonts w:hint="eastAsia"/>
          <w:rtl/>
          <w:lang w:bidi="fa-IR"/>
        </w:rPr>
        <w:t>اد</w:t>
      </w:r>
      <w:r w:rsidRPr="00FE6D66">
        <w:rPr>
          <w:rFonts w:hint="cs"/>
          <w:rtl/>
          <w:lang w:bidi="fa-IR"/>
        </w:rPr>
        <w:t>ی</w:t>
      </w:r>
      <w:r w:rsidRPr="00FE6D66">
        <w:rPr>
          <w:rtl/>
          <w:lang w:bidi="fa-IR"/>
        </w:rPr>
        <w:t xml:space="preserve"> اطلاعات </w:t>
      </w:r>
      <w:r w:rsidRPr="00FE6D66">
        <w:rPr>
          <w:rFonts w:hint="cs"/>
          <w:rtl/>
          <w:lang w:bidi="fa-IR"/>
        </w:rPr>
        <w:t>ی</w:t>
      </w:r>
      <w:r w:rsidRPr="00FE6D66">
        <w:rPr>
          <w:rFonts w:hint="eastAsia"/>
          <w:rtl/>
          <w:lang w:bidi="fa-IR"/>
        </w:rPr>
        <w:t>ا</w:t>
      </w:r>
      <w:r w:rsidRPr="00FE6D66">
        <w:rPr>
          <w:rtl/>
          <w:lang w:bidi="fa-IR"/>
        </w:rPr>
        <w:t xml:space="preserve"> تعداد</w:t>
      </w:r>
      <w:r>
        <w:rPr>
          <w:rFonts w:hint="cs"/>
          <w:rtl/>
          <w:lang w:bidi="fa-IR"/>
        </w:rPr>
        <w:t xml:space="preserve"> زیاد</w:t>
      </w:r>
      <w:r w:rsidRPr="00FE6D66">
        <w:rPr>
          <w:rFonts w:hint="cs"/>
          <w:rtl/>
          <w:lang w:bidi="fa-IR"/>
        </w:rPr>
        <w:t>ی</w:t>
      </w:r>
      <w:r w:rsidRPr="00FE6D66">
        <w:rPr>
          <w:rtl/>
          <w:lang w:bidi="fa-IR"/>
        </w:rPr>
        <w:t xml:space="preserve"> ا</w:t>
      </w:r>
      <w:r w:rsidRPr="00FE6D66">
        <w:rPr>
          <w:rFonts w:hint="cs"/>
          <w:rtl/>
          <w:lang w:bidi="fa-IR"/>
        </w:rPr>
        <w:t>ی</w:t>
      </w:r>
      <w:r w:rsidRPr="00FE6D66">
        <w:rPr>
          <w:rFonts w:hint="eastAsia"/>
          <w:rtl/>
          <w:lang w:bidi="fa-IR"/>
        </w:rPr>
        <w:t>ده‌</w:t>
      </w:r>
      <w:r w:rsidRPr="00FE6D66">
        <w:rPr>
          <w:rtl/>
          <w:lang w:bidi="fa-IR"/>
        </w:rPr>
        <w:t xml:space="preserve"> روبرو و در نگاه اول </w:t>
      </w:r>
      <w:r>
        <w:rPr>
          <w:rFonts w:hint="cs"/>
          <w:rtl/>
          <w:lang w:bidi="fa-IR"/>
        </w:rPr>
        <w:t>گیج</w:t>
      </w:r>
      <w:r w:rsidRPr="00FE6D66">
        <w:rPr>
          <w:rtl/>
          <w:lang w:bidi="fa-IR"/>
        </w:rPr>
        <w:t xml:space="preserve"> </w:t>
      </w:r>
      <w:r>
        <w:rPr>
          <w:rFonts w:hint="cs"/>
          <w:rtl/>
          <w:lang w:bidi="fa-IR"/>
        </w:rPr>
        <w:t>شدی</w:t>
      </w:r>
      <w:r w:rsidRPr="00FE6D66">
        <w:rPr>
          <w:rFonts w:hint="eastAsia"/>
          <w:rtl/>
          <w:lang w:bidi="fa-IR"/>
        </w:rPr>
        <w:t>د،</w:t>
      </w:r>
      <w:r w:rsidRPr="00FE6D66">
        <w:rPr>
          <w:rtl/>
          <w:lang w:bidi="fa-IR"/>
        </w:rPr>
        <w:t xml:space="preserve"> از رو</w:t>
      </w:r>
      <w:r>
        <w:rPr>
          <w:rFonts w:hint="cs"/>
          <w:rtl/>
          <w:lang w:bidi="fa-IR"/>
        </w:rPr>
        <w:t>یکرد</w:t>
      </w:r>
      <w:r w:rsidRPr="00FE6D66">
        <w:rPr>
          <w:rtl/>
          <w:lang w:bidi="fa-IR"/>
        </w:rPr>
        <w:t xml:space="preserve"> نمودار هم</w:t>
      </w:r>
      <w:r>
        <w:rPr>
          <w:rFonts w:hint="cs"/>
          <w:rtl/>
          <w:lang w:bidi="fa-IR"/>
        </w:rPr>
        <w:t>بستگ</w:t>
      </w:r>
      <w:r w:rsidRPr="00FE6D66">
        <w:rPr>
          <w:rFonts w:hint="cs"/>
          <w:rtl/>
          <w:lang w:bidi="fa-IR"/>
        </w:rPr>
        <w:t>ی</w:t>
      </w:r>
      <w:r w:rsidRPr="00FE6D66">
        <w:rPr>
          <w:rtl/>
          <w:lang w:bidi="fa-IR"/>
        </w:rPr>
        <w:t xml:space="preserve"> استفاده کن</w:t>
      </w:r>
      <w:r w:rsidRPr="00FE6D66">
        <w:rPr>
          <w:rFonts w:hint="cs"/>
          <w:rtl/>
          <w:lang w:bidi="fa-IR"/>
        </w:rPr>
        <w:t>ی</w:t>
      </w:r>
      <w:r w:rsidRPr="00FE6D66">
        <w:rPr>
          <w:rFonts w:hint="eastAsia"/>
          <w:rtl/>
          <w:lang w:bidi="fa-IR"/>
        </w:rPr>
        <w:t>د</w:t>
      </w:r>
      <w:r w:rsidRPr="00FE6D66">
        <w:rPr>
          <w:rtl/>
          <w:lang w:bidi="fa-IR"/>
        </w:rPr>
        <w:t xml:space="preserve"> تا همه ارتباطات پنهان را کشف کن</w:t>
      </w:r>
      <w:r w:rsidRPr="00FE6D66">
        <w:rPr>
          <w:rFonts w:hint="cs"/>
          <w:rtl/>
          <w:lang w:bidi="fa-IR"/>
        </w:rPr>
        <w:t>ی</w:t>
      </w:r>
      <w:r w:rsidRPr="00FE6D66">
        <w:rPr>
          <w:rFonts w:hint="eastAsia"/>
          <w:rtl/>
          <w:lang w:bidi="fa-IR"/>
        </w:rPr>
        <w:t>د</w:t>
      </w:r>
      <w:r w:rsidRPr="00FE6D66">
        <w:rPr>
          <w:rtl/>
          <w:lang w:bidi="fa-IR"/>
        </w:rPr>
        <w:t>.</w:t>
      </w:r>
    </w:p>
    <w:p w14:paraId="2411C70F" w14:textId="77777777" w:rsidR="00EC60F9" w:rsidRDefault="00EC60F9" w:rsidP="00A873BE">
      <w:pPr>
        <w:rPr>
          <w:rtl/>
          <w:lang w:bidi="fa-IR"/>
        </w:rPr>
      </w:pPr>
    </w:p>
    <w:p w14:paraId="590E4198" w14:textId="77777777" w:rsidR="00EC60F9" w:rsidRPr="001E0E5F" w:rsidRDefault="00EC60F9" w:rsidP="00485FE0">
      <w:pPr>
        <w:pStyle w:val="Heading3"/>
        <w:rPr>
          <w:lang w:bidi="fa-IR"/>
        </w:rPr>
      </w:pPr>
      <w:bookmarkStart w:id="245" w:name="_Toc151571498"/>
      <w:r w:rsidRPr="001E0E5F">
        <w:rPr>
          <w:rFonts w:hint="eastAsia"/>
          <w:rtl/>
          <w:lang w:bidi="fa-IR"/>
        </w:rPr>
        <w:t>تحل</w:t>
      </w:r>
      <w:r w:rsidRPr="001E0E5F">
        <w:rPr>
          <w:rFonts w:hint="cs"/>
          <w:rtl/>
          <w:lang w:bidi="fa-IR"/>
        </w:rPr>
        <w:t>ی</w:t>
      </w:r>
      <w:r w:rsidRPr="001E0E5F">
        <w:rPr>
          <w:rFonts w:hint="eastAsia"/>
          <w:rtl/>
          <w:lang w:bidi="fa-IR"/>
        </w:rPr>
        <w:t>ل</w:t>
      </w:r>
      <w:r w:rsidRPr="001E0E5F">
        <w:rPr>
          <w:rtl/>
          <w:lang w:bidi="fa-IR"/>
        </w:rPr>
        <w:t xml:space="preserve"> موانع (</w:t>
      </w:r>
      <w:r w:rsidRPr="001E0E5F">
        <w:rPr>
          <w:lang w:bidi="fa-IR"/>
        </w:rPr>
        <w:t>BA</w:t>
      </w:r>
      <w:r w:rsidRPr="001E0E5F">
        <w:rPr>
          <w:rtl/>
          <w:lang w:bidi="fa-IR"/>
        </w:rPr>
        <w:t>)</w:t>
      </w:r>
      <w:bookmarkEnd w:id="245"/>
    </w:p>
    <w:p w14:paraId="12F75870" w14:textId="77777777" w:rsidR="00EC60F9" w:rsidRDefault="00EC60F9" w:rsidP="00485FE0">
      <w:pPr>
        <w:rPr>
          <w:rtl/>
          <w:lang w:bidi="fa-IR"/>
        </w:rPr>
      </w:pPr>
      <w:r w:rsidRPr="00FE6D66">
        <w:rPr>
          <w:rFonts w:hint="eastAsia"/>
          <w:rtl/>
          <w:lang w:bidi="fa-IR"/>
        </w:rPr>
        <w:t>تحل</w:t>
      </w:r>
      <w:r w:rsidRPr="00FE6D66">
        <w:rPr>
          <w:rFonts w:hint="cs"/>
          <w:rtl/>
          <w:lang w:bidi="fa-IR"/>
        </w:rPr>
        <w:t>ی</w:t>
      </w:r>
      <w:r w:rsidRPr="00FE6D66">
        <w:rPr>
          <w:rFonts w:hint="eastAsia"/>
          <w:rtl/>
          <w:lang w:bidi="fa-IR"/>
        </w:rPr>
        <w:t>ل</w:t>
      </w:r>
      <w:r w:rsidRPr="00FE6D66">
        <w:rPr>
          <w:rtl/>
          <w:lang w:bidi="fa-IR"/>
        </w:rPr>
        <w:t xml:space="preserve"> موانع تکن</w:t>
      </w:r>
      <w:r w:rsidRPr="00FE6D66">
        <w:rPr>
          <w:rFonts w:hint="cs"/>
          <w:rtl/>
          <w:lang w:bidi="fa-IR"/>
        </w:rPr>
        <w:t>ی</w:t>
      </w:r>
      <w:r w:rsidRPr="00FE6D66">
        <w:rPr>
          <w:rFonts w:hint="eastAsia"/>
          <w:rtl/>
          <w:lang w:bidi="fa-IR"/>
        </w:rPr>
        <w:t>ک</w:t>
      </w:r>
      <w:r>
        <w:rPr>
          <w:rFonts w:hint="cs"/>
          <w:rtl/>
          <w:lang w:bidi="fa-IR"/>
        </w:rPr>
        <w:t>ی</w:t>
      </w:r>
      <w:r w:rsidRPr="00FE6D66">
        <w:rPr>
          <w:rtl/>
          <w:lang w:bidi="fa-IR"/>
        </w:rPr>
        <w:t xml:space="preserve"> است که </w:t>
      </w:r>
      <w:r>
        <w:rPr>
          <w:rFonts w:hint="cs"/>
          <w:rtl/>
          <w:lang w:bidi="fa-IR"/>
        </w:rPr>
        <w:t>اغلب</w:t>
      </w:r>
      <w:r w:rsidRPr="00FE6D66">
        <w:rPr>
          <w:rtl/>
          <w:lang w:bidi="fa-IR"/>
        </w:rPr>
        <w:t xml:space="preserve"> در صنا</w:t>
      </w:r>
      <w:r w:rsidRPr="00FE6D66">
        <w:rPr>
          <w:rFonts w:hint="cs"/>
          <w:rtl/>
          <w:lang w:bidi="fa-IR"/>
        </w:rPr>
        <w:t>ی</w:t>
      </w:r>
      <w:r w:rsidRPr="00FE6D66">
        <w:rPr>
          <w:rFonts w:hint="eastAsia"/>
          <w:rtl/>
          <w:lang w:bidi="fa-IR"/>
        </w:rPr>
        <w:t>ع</w:t>
      </w:r>
      <w:r w:rsidRPr="00FE6D66">
        <w:rPr>
          <w:rtl/>
          <w:lang w:bidi="fa-IR"/>
        </w:rPr>
        <w:t xml:space="preserve"> فر</w:t>
      </w:r>
      <w:r>
        <w:rPr>
          <w:rFonts w:hint="cs"/>
          <w:rtl/>
          <w:lang w:bidi="fa-IR"/>
        </w:rPr>
        <w:t>آ</w:t>
      </w:r>
      <w:r w:rsidRPr="00FE6D66">
        <w:rPr>
          <w:rFonts w:hint="cs"/>
          <w:rtl/>
          <w:lang w:bidi="fa-IR"/>
        </w:rPr>
        <w:t>ی</w:t>
      </w:r>
      <w:r w:rsidRPr="00FE6D66">
        <w:rPr>
          <w:rFonts w:hint="eastAsia"/>
          <w:rtl/>
          <w:lang w:bidi="fa-IR"/>
        </w:rPr>
        <w:t>ند</w:t>
      </w:r>
      <w:r w:rsidRPr="00FE6D66">
        <w:rPr>
          <w:rFonts w:hint="cs"/>
          <w:rtl/>
          <w:lang w:bidi="fa-IR"/>
        </w:rPr>
        <w:t>ی</w:t>
      </w:r>
      <w:r w:rsidRPr="00FE6D66">
        <w:rPr>
          <w:rtl/>
          <w:lang w:bidi="fa-IR"/>
        </w:rPr>
        <w:t xml:space="preserve"> استفاده م</w:t>
      </w:r>
      <w:r w:rsidRPr="00FE6D66">
        <w:rPr>
          <w:rFonts w:hint="cs"/>
          <w:rtl/>
          <w:lang w:bidi="fa-IR"/>
        </w:rPr>
        <w:t>ی‌</w:t>
      </w:r>
      <w:r w:rsidRPr="00FE6D66">
        <w:rPr>
          <w:rFonts w:hint="eastAsia"/>
          <w:rtl/>
          <w:lang w:bidi="fa-IR"/>
        </w:rPr>
        <w:t>شود</w:t>
      </w:r>
      <w:r w:rsidRPr="00FE6D66">
        <w:rPr>
          <w:rtl/>
          <w:lang w:bidi="fa-IR"/>
        </w:rPr>
        <w:t>. ا</w:t>
      </w:r>
      <w:r w:rsidRPr="00FE6D66">
        <w:rPr>
          <w:rFonts w:hint="cs"/>
          <w:rtl/>
          <w:lang w:bidi="fa-IR"/>
        </w:rPr>
        <w:t>ی</w:t>
      </w:r>
      <w:r w:rsidRPr="00FE6D66">
        <w:rPr>
          <w:rFonts w:hint="eastAsia"/>
          <w:rtl/>
          <w:lang w:bidi="fa-IR"/>
        </w:rPr>
        <w:t>ن</w:t>
      </w:r>
      <w:r w:rsidRPr="00FE6D66">
        <w:rPr>
          <w:rtl/>
          <w:lang w:bidi="fa-IR"/>
        </w:rPr>
        <w:t xml:space="preserve"> تکن</w:t>
      </w:r>
      <w:r w:rsidRPr="00FE6D66">
        <w:rPr>
          <w:rFonts w:hint="cs"/>
          <w:rtl/>
          <w:lang w:bidi="fa-IR"/>
        </w:rPr>
        <w:t>ی</w:t>
      </w:r>
      <w:r w:rsidRPr="00FE6D66">
        <w:rPr>
          <w:rFonts w:hint="eastAsia"/>
          <w:rtl/>
          <w:lang w:bidi="fa-IR"/>
        </w:rPr>
        <w:t>ک</w:t>
      </w:r>
      <w:r w:rsidRPr="00FE6D66">
        <w:rPr>
          <w:rtl/>
          <w:lang w:bidi="fa-IR"/>
        </w:rPr>
        <w:t xml:space="preserve"> بر </w:t>
      </w:r>
      <w:r>
        <w:rPr>
          <w:rFonts w:hint="cs"/>
          <w:rtl/>
          <w:lang w:bidi="fa-IR"/>
        </w:rPr>
        <w:t>پایه دنبال کردن</w:t>
      </w:r>
      <w:r w:rsidRPr="00FE6D66">
        <w:rPr>
          <w:rtl/>
          <w:lang w:bidi="fa-IR"/>
        </w:rPr>
        <w:t xml:space="preserve"> جر</w:t>
      </w:r>
      <w:r w:rsidRPr="00FE6D66">
        <w:rPr>
          <w:rFonts w:hint="cs"/>
          <w:rtl/>
          <w:lang w:bidi="fa-IR"/>
        </w:rPr>
        <w:t>ی</w:t>
      </w:r>
      <w:r w:rsidRPr="00FE6D66">
        <w:rPr>
          <w:rFonts w:hint="eastAsia"/>
          <w:rtl/>
          <w:lang w:bidi="fa-IR"/>
        </w:rPr>
        <w:t>ان‌ها</w:t>
      </w:r>
      <w:r w:rsidRPr="00FE6D66">
        <w:rPr>
          <w:rFonts w:hint="cs"/>
          <w:rtl/>
          <w:lang w:bidi="fa-IR"/>
        </w:rPr>
        <w:t>ی</w:t>
      </w:r>
      <w:r w:rsidRPr="00FE6D66">
        <w:rPr>
          <w:rtl/>
          <w:lang w:bidi="fa-IR"/>
        </w:rPr>
        <w:t xml:space="preserve"> انرژ</w:t>
      </w:r>
      <w:r w:rsidRPr="00FE6D66">
        <w:rPr>
          <w:rFonts w:hint="cs"/>
          <w:rtl/>
          <w:lang w:bidi="fa-IR"/>
        </w:rPr>
        <w:t>ی</w:t>
      </w:r>
      <w:r w:rsidRPr="00FE6D66">
        <w:rPr>
          <w:rFonts w:hint="eastAsia"/>
          <w:rtl/>
          <w:lang w:bidi="fa-IR"/>
        </w:rPr>
        <w:t>،</w:t>
      </w:r>
      <w:r w:rsidRPr="00FE6D66">
        <w:rPr>
          <w:rtl/>
          <w:lang w:bidi="fa-IR"/>
        </w:rPr>
        <w:t xml:space="preserve"> با تمرکز رو</w:t>
      </w:r>
      <w:r w:rsidRPr="00FE6D66">
        <w:rPr>
          <w:rFonts w:hint="cs"/>
          <w:rtl/>
          <w:lang w:bidi="fa-IR"/>
        </w:rPr>
        <w:t>ی</w:t>
      </w:r>
      <w:r w:rsidRPr="00FE6D66">
        <w:rPr>
          <w:rtl/>
          <w:lang w:bidi="fa-IR"/>
        </w:rPr>
        <w:t xml:space="preserve"> موانع ا</w:t>
      </w:r>
      <w:r w:rsidRPr="00FE6D66">
        <w:rPr>
          <w:rFonts w:hint="cs"/>
          <w:rtl/>
          <w:lang w:bidi="fa-IR"/>
        </w:rPr>
        <w:t>ی</w:t>
      </w:r>
      <w:r w:rsidRPr="00FE6D66">
        <w:rPr>
          <w:rFonts w:hint="eastAsia"/>
          <w:rtl/>
          <w:lang w:bidi="fa-IR"/>
        </w:rPr>
        <w:t>ن</w:t>
      </w:r>
      <w:r w:rsidRPr="00FE6D66">
        <w:rPr>
          <w:rtl/>
          <w:lang w:bidi="fa-IR"/>
        </w:rPr>
        <w:t xml:space="preserve"> جر</w:t>
      </w:r>
      <w:r w:rsidRPr="00FE6D66">
        <w:rPr>
          <w:rFonts w:hint="cs"/>
          <w:rtl/>
          <w:lang w:bidi="fa-IR"/>
        </w:rPr>
        <w:t>ی</w:t>
      </w:r>
      <w:r w:rsidRPr="00FE6D66">
        <w:rPr>
          <w:rFonts w:hint="eastAsia"/>
          <w:rtl/>
          <w:lang w:bidi="fa-IR"/>
        </w:rPr>
        <w:t>ان‌ها</w:t>
      </w:r>
      <w:r>
        <w:rPr>
          <w:rFonts w:hint="cs"/>
          <w:rtl/>
          <w:lang w:bidi="fa-IR"/>
        </w:rPr>
        <w:t xml:space="preserve"> استوار است؛ </w:t>
      </w:r>
      <w:r w:rsidRPr="00FE6D66">
        <w:rPr>
          <w:rtl/>
          <w:lang w:bidi="fa-IR"/>
        </w:rPr>
        <w:t>برا</w:t>
      </w:r>
      <w:r w:rsidRPr="00FE6D66">
        <w:rPr>
          <w:rFonts w:hint="cs"/>
          <w:rtl/>
          <w:lang w:bidi="fa-IR"/>
        </w:rPr>
        <w:t>ی</w:t>
      </w:r>
      <w:r w:rsidRPr="00FE6D66">
        <w:rPr>
          <w:rtl/>
          <w:lang w:bidi="fa-IR"/>
        </w:rPr>
        <w:t xml:space="preserve"> ا</w:t>
      </w:r>
      <w:r w:rsidRPr="00FE6D66">
        <w:rPr>
          <w:rFonts w:hint="cs"/>
          <w:rtl/>
          <w:lang w:bidi="fa-IR"/>
        </w:rPr>
        <w:t>ی</w:t>
      </w:r>
      <w:r w:rsidRPr="00FE6D66">
        <w:rPr>
          <w:rFonts w:hint="eastAsia"/>
          <w:rtl/>
          <w:lang w:bidi="fa-IR"/>
        </w:rPr>
        <w:t>نکه</w:t>
      </w:r>
      <w:r w:rsidRPr="00FE6D66">
        <w:rPr>
          <w:rtl/>
          <w:lang w:bidi="fa-IR"/>
        </w:rPr>
        <w:t xml:space="preserve"> </w:t>
      </w:r>
      <w:r>
        <w:rPr>
          <w:rFonts w:hint="cs"/>
          <w:rtl/>
          <w:lang w:bidi="fa-IR"/>
        </w:rPr>
        <w:t xml:space="preserve">مشخص شود </w:t>
      </w:r>
      <w:r w:rsidRPr="00FE6D66">
        <w:rPr>
          <w:rtl/>
          <w:lang w:bidi="fa-IR"/>
        </w:rPr>
        <w:t>چگونه و چرا ا</w:t>
      </w:r>
      <w:r w:rsidRPr="00FE6D66">
        <w:rPr>
          <w:rFonts w:hint="cs"/>
          <w:rtl/>
          <w:lang w:bidi="fa-IR"/>
        </w:rPr>
        <w:t>ی</w:t>
      </w:r>
      <w:r w:rsidRPr="00FE6D66">
        <w:rPr>
          <w:rFonts w:hint="eastAsia"/>
          <w:rtl/>
          <w:lang w:bidi="fa-IR"/>
        </w:rPr>
        <w:t>ن</w:t>
      </w:r>
      <w:r w:rsidRPr="00FE6D66">
        <w:rPr>
          <w:rtl/>
          <w:lang w:bidi="fa-IR"/>
        </w:rPr>
        <w:t xml:space="preserve"> موانع </w:t>
      </w:r>
      <w:r>
        <w:rPr>
          <w:rFonts w:hint="cs"/>
          <w:rtl/>
          <w:lang w:bidi="fa-IR"/>
        </w:rPr>
        <w:t>از ایجاد خسارت توسط جریان های انرژی</w:t>
      </w:r>
      <w:r w:rsidRPr="00FE6D66">
        <w:rPr>
          <w:rtl/>
          <w:lang w:bidi="fa-IR"/>
        </w:rPr>
        <w:t xml:space="preserve"> </w:t>
      </w:r>
      <w:r>
        <w:rPr>
          <w:rFonts w:hint="cs"/>
          <w:rtl/>
          <w:lang w:bidi="fa-IR"/>
        </w:rPr>
        <w:t>پیشگیری نمی کنند</w:t>
      </w:r>
      <w:r w:rsidRPr="00FE6D66">
        <w:rPr>
          <w:rtl/>
          <w:lang w:bidi="fa-IR"/>
        </w:rPr>
        <w:t>. دارا</w:t>
      </w:r>
      <w:r w:rsidRPr="00FE6D66">
        <w:rPr>
          <w:rFonts w:hint="cs"/>
          <w:rtl/>
          <w:lang w:bidi="fa-IR"/>
        </w:rPr>
        <w:t>یی‌</w:t>
      </w:r>
      <w:r w:rsidRPr="00FE6D66">
        <w:rPr>
          <w:rFonts w:hint="eastAsia"/>
          <w:rtl/>
          <w:lang w:bidi="fa-IR"/>
        </w:rPr>
        <w:t>ها</w:t>
      </w:r>
      <w:r w:rsidRPr="00FE6D66">
        <w:rPr>
          <w:rtl/>
          <w:lang w:bidi="fa-IR"/>
        </w:rPr>
        <w:t xml:space="preserve"> و س</w:t>
      </w:r>
      <w:r w:rsidRPr="00FE6D66">
        <w:rPr>
          <w:rFonts w:hint="cs"/>
          <w:rtl/>
          <w:lang w:bidi="fa-IR"/>
        </w:rPr>
        <w:t>ی</w:t>
      </w:r>
      <w:r w:rsidRPr="00FE6D66">
        <w:rPr>
          <w:rtl/>
          <w:lang w:bidi="fa-IR"/>
        </w:rPr>
        <w:t>ستم‌ها عمو</w:t>
      </w:r>
      <w:r>
        <w:rPr>
          <w:rFonts w:hint="cs"/>
          <w:rtl/>
          <w:lang w:bidi="fa-IR"/>
        </w:rPr>
        <w:t>م</w:t>
      </w:r>
      <w:r w:rsidRPr="00FE6D66">
        <w:rPr>
          <w:rtl/>
          <w:lang w:bidi="fa-IR"/>
        </w:rPr>
        <w:t xml:space="preserve">اً موانع، </w:t>
      </w:r>
      <w:r>
        <w:rPr>
          <w:rFonts w:hint="cs"/>
          <w:rtl/>
          <w:lang w:bidi="fa-IR"/>
        </w:rPr>
        <w:t>ابزارهای دفاعی</w:t>
      </w:r>
      <w:r w:rsidRPr="00FE6D66">
        <w:rPr>
          <w:rtl/>
          <w:lang w:bidi="fa-IR"/>
        </w:rPr>
        <w:t xml:space="preserve"> </w:t>
      </w:r>
      <w:r w:rsidRPr="00FE6D66">
        <w:rPr>
          <w:rFonts w:hint="cs"/>
          <w:rtl/>
          <w:lang w:bidi="fa-IR"/>
        </w:rPr>
        <w:t>ی</w:t>
      </w:r>
      <w:r w:rsidRPr="00FE6D66">
        <w:rPr>
          <w:rFonts w:hint="eastAsia"/>
          <w:rtl/>
          <w:lang w:bidi="fa-IR"/>
        </w:rPr>
        <w:t>ا</w:t>
      </w:r>
      <w:r w:rsidRPr="00FE6D66">
        <w:rPr>
          <w:rtl/>
          <w:lang w:bidi="fa-IR"/>
        </w:rPr>
        <w:t xml:space="preserve"> کنترل‌ها</w:t>
      </w:r>
      <w:r w:rsidRPr="00FE6D66">
        <w:rPr>
          <w:rFonts w:hint="cs"/>
          <w:rtl/>
          <w:lang w:bidi="fa-IR"/>
        </w:rPr>
        <w:t>یی</w:t>
      </w:r>
      <w:r w:rsidRPr="00FE6D66">
        <w:rPr>
          <w:rtl/>
          <w:lang w:bidi="fa-IR"/>
        </w:rPr>
        <w:t xml:space="preserve"> </w:t>
      </w:r>
      <w:r>
        <w:rPr>
          <w:rFonts w:hint="cs"/>
          <w:rtl/>
          <w:lang w:bidi="fa-IR"/>
        </w:rPr>
        <w:t>دارن</w:t>
      </w:r>
      <w:r w:rsidRPr="00FE6D66">
        <w:rPr>
          <w:rtl/>
          <w:lang w:bidi="fa-IR"/>
        </w:rPr>
        <w:t>د تا ا</w:t>
      </w:r>
      <w:r w:rsidRPr="00FE6D66">
        <w:rPr>
          <w:rFonts w:hint="cs"/>
          <w:rtl/>
          <w:lang w:bidi="fa-IR"/>
        </w:rPr>
        <w:t>ی</w:t>
      </w:r>
      <w:r w:rsidRPr="00FE6D66">
        <w:rPr>
          <w:rFonts w:hint="eastAsia"/>
          <w:rtl/>
          <w:lang w:bidi="fa-IR"/>
        </w:rPr>
        <w:t>من</w:t>
      </w:r>
      <w:r w:rsidRPr="00FE6D66">
        <w:rPr>
          <w:rFonts w:hint="cs"/>
          <w:rtl/>
          <w:lang w:bidi="fa-IR"/>
        </w:rPr>
        <w:t>ی</w:t>
      </w:r>
      <w:r w:rsidRPr="00FE6D66">
        <w:rPr>
          <w:rtl/>
          <w:lang w:bidi="fa-IR"/>
        </w:rPr>
        <w:t xml:space="preserve"> آنها را افزا</w:t>
      </w:r>
      <w:r w:rsidRPr="00FE6D66">
        <w:rPr>
          <w:rFonts w:hint="cs"/>
          <w:rtl/>
          <w:lang w:bidi="fa-IR"/>
        </w:rPr>
        <w:t>ی</w:t>
      </w:r>
      <w:r w:rsidRPr="00FE6D66">
        <w:rPr>
          <w:rFonts w:hint="eastAsia"/>
          <w:rtl/>
          <w:lang w:bidi="fa-IR"/>
        </w:rPr>
        <w:t>ش</w:t>
      </w:r>
      <w:r w:rsidRPr="00FE6D66">
        <w:rPr>
          <w:rtl/>
          <w:lang w:bidi="fa-IR"/>
        </w:rPr>
        <w:t xml:space="preserve"> دهند. تحل</w:t>
      </w:r>
      <w:r w:rsidRPr="00FE6D66">
        <w:rPr>
          <w:rFonts w:hint="cs"/>
          <w:rtl/>
          <w:lang w:bidi="fa-IR"/>
        </w:rPr>
        <w:t>ی</w:t>
      </w:r>
      <w:r w:rsidRPr="00FE6D66">
        <w:rPr>
          <w:rFonts w:hint="eastAsia"/>
          <w:rtl/>
          <w:lang w:bidi="fa-IR"/>
        </w:rPr>
        <w:t>ل</w:t>
      </w:r>
      <w:r w:rsidRPr="00FE6D66">
        <w:rPr>
          <w:rtl/>
          <w:lang w:bidi="fa-IR"/>
        </w:rPr>
        <w:t xml:space="preserve"> موانع م</w:t>
      </w:r>
      <w:r w:rsidRPr="00FE6D66">
        <w:rPr>
          <w:rFonts w:hint="cs"/>
          <w:rtl/>
          <w:lang w:bidi="fa-IR"/>
        </w:rPr>
        <w:t>ی‌</w:t>
      </w:r>
      <w:r w:rsidRPr="00FE6D66">
        <w:rPr>
          <w:rFonts w:hint="eastAsia"/>
          <w:rtl/>
          <w:lang w:bidi="fa-IR"/>
        </w:rPr>
        <w:t>تواند</w:t>
      </w:r>
      <w:r w:rsidRPr="00FE6D66">
        <w:rPr>
          <w:rtl/>
          <w:lang w:bidi="fa-IR"/>
        </w:rPr>
        <w:t xml:space="preserve"> برا</w:t>
      </w:r>
      <w:r w:rsidRPr="00FE6D66">
        <w:rPr>
          <w:rFonts w:hint="cs"/>
          <w:rtl/>
          <w:lang w:bidi="fa-IR"/>
        </w:rPr>
        <w:t>ی</w:t>
      </w:r>
      <w:r w:rsidRPr="00FE6D66">
        <w:rPr>
          <w:rtl/>
          <w:lang w:bidi="fa-IR"/>
        </w:rPr>
        <w:t xml:space="preserve"> تع</w:t>
      </w:r>
      <w:r w:rsidRPr="00FE6D66">
        <w:rPr>
          <w:rFonts w:hint="cs"/>
          <w:rtl/>
          <w:lang w:bidi="fa-IR"/>
        </w:rPr>
        <w:t>یی</w:t>
      </w:r>
      <w:r w:rsidRPr="00FE6D66">
        <w:rPr>
          <w:rFonts w:hint="eastAsia"/>
          <w:rtl/>
          <w:lang w:bidi="fa-IR"/>
        </w:rPr>
        <w:t>ن</w:t>
      </w:r>
      <w:r w:rsidRPr="00FE6D66">
        <w:rPr>
          <w:rtl/>
          <w:lang w:bidi="fa-IR"/>
        </w:rPr>
        <w:t xml:space="preserve"> نوع موانع</w:t>
      </w:r>
      <w:r w:rsidRPr="00FE6D66">
        <w:rPr>
          <w:rFonts w:hint="cs"/>
          <w:rtl/>
          <w:lang w:bidi="fa-IR"/>
        </w:rPr>
        <w:t>ی</w:t>
      </w:r>
      <w:r w:rsidRPr="00FE6D66">
        <w:rPr>
          <w:rtl/>
          <w:lang w:bidi="fa-IR"/>
        </w:rPr>
        <w:t xml:space="preserve"> استفاده شود که با</w:t>
      </w:r>
      <w:r w:rsidRPr="00FE6D66">
        <w:rPr>
          <w:rFonts w:hint="cs"/>
          <w:rtl/>
          <w:lang w:bidi="fa-IR"/>
        </w:rPr>
        <w:t>ی</w:t>
      </w:r>
      <w:r w:rsidRPr="00FE6D66">
        <w:rPr>
          <w:rFonts w:hint="eastAsia"/>
          <w:rtl/>
          <w:lang w:bidi="fa-IR"/>
        </w:rPr>
        <w:t>د</w:t>
      </w:r>
      <w:r w:rsidRPr="00FE6D66">
        <w:rPr>
          <w:rtl/>
          <w:lang w:bidi="fa-IR"/>
        </w:rPr>
        <w:t xml:space="preserve"> برا</w:t>
      </w:r>
      <w:r w:rsidRPr="00FE6D66">
        <w:rPr>
          <w:rFonts w:hint="cs"/>
          <w:rtl/>
          <w:lang w:bidi="fa-IR"/>
        </w:rPr>
        <w:t>ی</w:t>
      </w:r>
      <w:r w:rsidRPr="00FE6D66">
        <w:rPr>
          <w:rtl/>
          <w:lang w:bidi="fa-IR"/>
        </w:rPr>
        <w:t xml:space="preserve"> </w:t>
      </w:r>
      <w:r>
        <w:rPr>
          <w:rFonts w:hint="cs"/>
          <w:rtl/>
          <w:lang w:bidi="fa-IR"/>
        </w:rPr>
        <w:t>پیش</w:t>
      </w:r>
      <w:r w:rsidRPr="00FE6D66">
        <w:rPr>
          <w:rtl/>
          <w:lang w:bidi="fa-IR"/>
        </w:rPr>
        <w:t>گ</w:t>
      </w:r>
      <w:r w:rsidRPr="00FE6D66">
        <w:rPr>
          <w:rFonts w:hint="cs"/>
          <w:rtl/>
          <w:lang w:bidi="fa-IR"/>
        </w:rPr>
        <w:t>ی</w:t>
      </w:r>
      <w:r w:rsidRPr="00FE6D66">
        <w:rPr>
          <w:rFonts w:hint="eastAsia"/>
          <w:rtl/>
          <w:lang w:bidi="fa-IR"/>
        </w:rPr>
        <w:t>ر</w:t>
      </w:r>
      <w:r w:rsidRPr="00FE6D66">
        <w:rPr>
          <w:rFonts w:hint="cs"/>
          <w:rtl/>
          <w:lang w:bidi="fa-IR"/>
        </w:rPr>
        <w:t>ی</w:t>
      </w:r>
      <w:r w:rsidRPr="00FE6D66">
        <w:rPr>
          <w:rtl/>
          <w:lang w:bidi="fa-IR"/>
        </w:rPr>
        <w:t xml:space="preserve"> از وقوع </w:t>
      </w:r>
      <w:r>
        <w:rPr>
          <w:rFonts w:hint="cs"/>
          <w:rtl/>
          <w:lang w:bidi="fa-IR"/>
        </w:rPr>
        <w:t xml:space="preserve">حادثه </w:t>
      </w:r>
      <w:r w:rsidRPr="00FE6D66">
        <w:rPr>
          <w:rtl/>
          <w:lang w:bidi="fa-IR"/>
        </w:rPr>
        <w:t xml:space="preserve">موجود </w:t>
      </w:r>
      <w:r>
        <w:rPr>
          <w:rFonts w:hint="cs"/>
          <w:rtl/>
          <w:lang w:bidi="fa-IR"/>
        </w:rPr>
        <w:t>باش</w:t>
      </w:r>
      <w:r w:rsidRPr="00FE6D66">
        <w:rPr>
          <w:rtl/>
          <w:lang w:bidi="fa-IR"/>
        </w:rPr>
        <w:t xml:space="preserve">ند، </w:t>
      </w:r>
      <w:r w:rsidRPr="00FE6D66">
        <w:rPr>
          <w:rFonts w:hint="cs"/>
          <w:rtl/>
          <w:lang w:bidi="fa-IR"/>
        </w:rPr>
        <w:t>ی</w:t>
      </w:r>
      <w:r w:rsidRPr="00FE6D66">
        <w:rPr>
          <w:rFonts w:hint="eastAsia"/>
          <w:rtl/>
          <w:lang w:bidi="fa-IR"/>
        </w:rPr>
        <w:t>ا</w:t>
      </w:r>
      <w:r w:rsidRPr="00FE6D66">
        <w:rPr>
          <w:rtl/>
          <w:lang w:bidi="fa-IR"/>
        </w:rPr>
        <w:t xml:space="preserve"> ممکن است برا</w:t>
      </w:r>
      <w:r w:rsidRPr="00FE6D66">
        <w:rPr>
          <w:rFonts w:hint="cs"/>
          <w:rtl/>
          <w:lang w:bidi="fa-IR"/>
        </w:rPr>
        <w:t>ی</w:t>
      </w:r>
      <w:r w:rsidRPr="00FE6D66">
        <w:rPr>
          <w:rtl/>
          <w:lang w:bidi="fa-IR"/>
        </w:rPr>
        <w:t xml:space="preserve"> افزا</w:t>
      </w:r>
      <w:r w:rsidRPr="00FE6D66">
        <w:rPr>
          <w:rFonts w:hint="cs"/>
          <w:rtl/>
          <w:lang w:bidi="fa-IR"/>
        </w:rPr>
        <w:t>ی</w:t>
      </w:r>
      <w:r w:rsidRPr="00FE6D66">
        <w:rPr>
          <w:rFonts w:hint="eastAsia"/>
          <w:rtl/>
          <w:lang w:bidi="fa-IR"/>
        </w:rPr>
        <w:t>ش</w:t>
      </w:r>
      <w:r w:rsidRPr="00FE6D66">
        <w:rPr>
          <w:rtl/>
          <w:lang w:bidi="fa-IR"/>
        </w:rPr>
        <w:t xml:space="preserve"> ا</w:t>
      </w:r>
      <w:r w:rsidRPr="00FE6D66">
        <w:rPr>
          <w:rFonts w:hint="cs"/>
          <w:rtl/>
          <w:lang w:bidi="fa-IR"/>
        </w:rPr>
        <w:t>ی</w:t>
      </w:r>
      <w:r w:rsidRPr="00FE6D66">
        <w:rPr>
          <w:rFonts w:hint="eastAsia"/>
          <w:rtl/>
          <w:lang w:bidi="fa-IR"/>
        </w:rPr>
        <w:t>من</w:t>
      </w:r>
      <w:r w:rsidRPr="00FE6D66">
        <w:rPr>
          <w:rFonts w:hint="cs"/>
          <w:rtl/>
          <w:lang w:bidi="fa-IR"/>
        </w:rPr>
        <w:t>ی</w:t>
      </w:r>
      <w:r w:rsidRPr="00FE6D66">
        <w:rPr>
          <w:rtl/>
          <w:lang w:bidi="fa-IR"/>
        </w:rPr>
        <w:t xml:space="preserve"> س</w:t>
      </w:r>
      <w:r w:rsidRPr="00FE6D66">
        <w:rPr>
          <w:rFonts w:hint="cs"/>
          <w:rtl/>
          <w:lang w:bidi="fa-IR"/>
        </w:rPr>
        <w:t>ی</w:t>
      </w:r>
      <w:r w:rsidRPr="00FE6D66">
        <w:rPr>
          <w:rFonts w:hint="eastAsia"/>
          <w:rtl/>
          <w:lang w:bidi="fa-IR"/>
        </w:rPr>
        <w:t>ستم</w:t>
      </w:r>
      <w:r w:rsidRPr="00FE6D66">
        <w:rPr>
          <w:rtl/>
          <w:lang w:bidi="fa-IR"/>
        </w:rPr>
        <w:t xml:space="preserve"> نصب شوند. بنا</w:t>
      </w:r>
      <w:r w:rsidRPr="00FE6D66">
        <w:rPr>
          <w:rFonts w:hint="eastAsia"/>
          <w:rtl/>
          <w:lang w:bidi="fa-IR"/>
        </w:rPr>
        <w:t>برا</w:t>
      </w:r>
      <w:r w:rsidRPr="00FE6D66">
        <w:rPr>
          <w:rFonts w:hint="cs"/>
          <w:rtl/>
          <w:lang w:bidi="fa-IR"/>
        </w:rPr>
        <w:t>ی</w:t>
      </w:r>
      <w:r w:rsidRPr="00FE6D66">
        <w:rPr>
          <w:rFonts w:hint="eastAsia"/>
          <w:rtl/>
          <w:lang w:bidi="fa-IR"/>
        </w:rPr>
        <w:t>ن،</w:t>
      </w:r>
      <w:r w:rsidRPr="00FE6D66">
        <w:rPr>
          <w:rtl/>
          <w:lang w:bidi="fa-IR"/>
        </w:rPr>
        <w:t xml:space="preserve"> تحل</w:t>
      </w:r>
      <w:r w:rsidRPr="00FE6D66">
        <w:rPr>
          <w:rFonts w:hint="cs"/>
          <w:rtl/>
          <w:lang w:bidi="fa-IR"/>
        </w:rPr>
        <w:t>ی</w:t>
      </w:r>
      <w:r w:rsidRPr="00FE6D66">
        <w:rPr>
          <w:rFonts w:hint="eastAsia"/>
          <w:rtl/>
          <w:lang w:bidi="fa-IR"/>
        </w:rPr>
        <w:t>ل</w:t>
      </w:r>
      <w:r w:rsidRPr="00FE6D66">
        <w:rPr>
          <w:rtl/>
          <w:lang w:bidi="fa-IR"/>
        </w:rPr>
        <w:t xml:space="preserve"> موانع م</w:t>
      </w:r>
      <w:r w:rsidRPr="00FE6D66">
        <w:rPr>
          <w:rFonts w:hint="cs"/>
          <w:rtl/>
          <w:lang w:bidi="fa-IR"/>
        </w:rPr>
        <w:t>ی‌</w:t>
      </w:r>
      <w:r w:rsidRPr="00FE6D66">
        <w:rPr>
          <w:rFonts w:hint="eastAsia"/>
          <w:rtl/>
          <w:lang w:bidi="fa-IR"/>
        </w:rPr>
        <w:t>تواند</w:t>
      </w:r>
      <w:r w:rsidRPr="00FE6D66">
        <w:rPr>
          <w:rtl/>
          <w:lang w:bidi="fa-IR"/>
        </w:rPr>
        <w:t xml:space="preserve"> </w:t>
      </w:r>
      <w:r>
        <w:rPr>
          <w:rFonts w:hint="cs"/>
          <w:rtl/>
          <w:lang w:bidi="fa-IR"/>
        </w:rPr>
        <w:t xml:space="preserve">هم </w:t>
      </w:r>
      <w:r w:rsidRPr="00FE6D66">
        <w:rPr>
          <w:rtl/>
          <w:lang w:bidi="fa-IR"/>
        </w:rPr>
        <w:t>به صورت پ</w:t>
      </w:r>
      <w:r w:rsidRPr="00FE6D66">
        <w:rPr>
          <w:rFonts w:hint="cs"/>
          <w:rtl/>
          <w:lang w:bidi="fa-IR"/>
        </w:rPr>
        <w:t>ی</w:t>
      </w:r>
      <w:r w:rsidRPr="00FE6D66">
        <w:rPr>
          <w:rFonts w:hint="eastAsia"/>
          <w:rtl/>
          <w:lang w:bidi="fa-IR"/>
        </w:rPr>
        <w:t>ش</w:t>
      </w:r>
      <w:r>
        <w:rPr>
          <w:rFonts w:hint="cs"/>
          <w:rtl/>
          <w:lang w:bidi="fa-IR"/>
        </w:rPr>
        <w:t xml:space="preserve"> کنشی</w:t>
      </w:r>
      <w:r w:rsidRPr="00FE6D66">
        <w:rPr>
          <w:rtl/>
          <w:lang w:bidi="fa-IR"/>
        </w:rPr>
        <w:t xml:space="preserve"> برا</w:t>
      </w:r>
      <w:r w:rsidRPr="00FE6D66">
        <w:rPr>
          <w:rFonts w:hint="cs"/>
          <w:rtl/>
          <w:lang w:bidi="fa-IR"/>
        </w:rPr>
        <w:t>ی</w:t>
      </w:r>
      <w:r w:rsidRPr="00FE6D66">
        <w:rPr>
          <w:rtl/>
          <w:lang w:bidi="fa-IR"/>
        </w:rPr>
        <w:t xml:space="preserve"> کمک به طراح</w:t>
      </w:r>
      <w:r w:rsidRPr="00FE6D66">
        <w:rPr>
          <w:rFonts w:hint="cs"/>
          <w:rtl/>
          <w:lang w:bidi="fa-IR"/>
        </w:rPr>
        <w:t>ی</w:t>
      </w:r>
      <w:r w:rsidRPr="00FE6D66">
        <w:rPr>
          <w:rtl/>
          <w:lang w:bidi="fa-IR"/>
        </w:rPr>
        <w:t xml:space="preserve"> موانع و اقدامات کنترل</w:t>
      </w:r>
      <w:r w:rsidRPr="00FE6D66">
        <w:rPr>
          <w:rFonts w:hint="cs"/>
          <w:rtl/>
          <w:lang w:bidi="fa-IR"/>
        </w:rPr>
        <w:t>ی</w:t>
      </w:r>
      <w:r w:rsidRPr="00FE6D66">
        <w:rPr>
          <w:rtl/>
          <w:lang w:bidi="fa-IR"/>
        </w:rPr>
        <w:t xml:space="preserve"> </w:t>
      </w:r>
      <w:r>
        <w:rPr>
          <w:rFonts w:hint="cs"/>
          <w:rtl/>
          <w:lang w:bidi="fa-IR"/>
        </w:rPr>
        <w:t>ا</w:t>
      </w:r>
      <w:r w:rsidRPr="00FE6D66">
        <w:rPr>
          <w:rtl/>
          <w:lang w:bidi="fa-IR"/>
        </w:rPr>
        <w:t>ثر</w:t>
      </w:r>
      <w:r>
        <w:rPr>
          <w:rFonts w:hint="cs"/>
          <w:rtl/>
          <w:lang w:bidi="fa-IR"/>
        </w:rPr>
        <w:t>بخش</w:t>
      </w:r>
      <w:r w:rsidRPr="00FE6D66">
        <w:rPr>
          <w:rtl/>
          <w:lang w:bidi="fa-IR"/>
        </w:rPr>
        <w:t>،</w:t>
      </w:r>
      <w:r>
        <w:rPr>
          <w:rFonts w:hint="cs"/>
          <w:rtl/>
          <w:lang w:bidi="fa-IR"/>
        </w:rPr>
        <w:t xml:space="preserve"> و هم</w:t>
      </w:r>
      <w:r w:rsidRPr="00FE6D66">
        <w:rPr>
          <w:rtl/>
          <w:lang w:bidi="fa-IR"/>
        </w:rPr>
        <w:t xml:space="preserve"> واکنش</w:t>
      </w:r>
      <w:r w:rsidRPr="00FE6D66">
        <w:rPr>
          <w:rFonts w:hint="cs"/>
          <w:rtl/>
          <w:lang w:bidi="fa-IR"/>
        </w:rPr>
        <w:t>ی</w:t>
      </w:r>
      <w:r w:rsidRPr="00FE6D66">
        <w:rPr>
          <w:rtl/>
          <w:lang w:bidi="fa-IR"/>
        </w:rPr>
        <w:t xml:space="preserve"> به منظور </w:t>
      </w:r>
      <w:r>
        <w:rPr>
          <w:rFonts w:hint="cs"/>
          <w:rtl/>
          <w:lang w:bidi="fa-IR"/>
        </w:rPr>
        <w:t xml:space="preserve">شفاف </w:t>
      </w:r>
      <w:r w:rsidRPr="00FE6D66">
        <w:rPr>
          <w:rtl/>
          <w:lang w:bidi="fa-IR"/>
        </w:rPr>
        <w:t>‌ساز</w:t>
      </w:r>
      <w:r w:rsidRPr="00FE6D66">
        <w:rPr>
          <w:rFonts w:hint="cs"/>
          <w:rtl/>
          <w:lang w:bidi="fa-IR"/>
        </w:rPr>
        <w:t>ی</w:t>
      </w:r>
      <w:r w:rsidRPr="00FE6D66">
        <w:rPr>
          <w:rtl/>
          <w:lang w:bidi="fa-IR"/>
        </w:rPr>
        <w:t xml:space="preserve"> ا</w:t>
      </w:r>
      <w:r w:rsidRPr="00FE6D66">
        <w:rPr>
          <w:rFonts w:hint="cs"/>
          <w:rtl/>
          <w:lang w:bidi="fa-IR"/>
        </w:rPr>
        <w:t>ی</w:t>
      </w:r>
      <w:r w:rsidRPr="00FE6D66">
        <w:rPr>
          <w:rFonts w:hint="eastAsia"/>
          <w:rtl/>
          <w:lang w:bidi="fa-IR"/>
        </w:rPr>
        <w:t>نکه</w:t>
      </w:r>
      <w:r w:rsidRPr="00FE6D66">
        <w:rPr>
          <w:rtl/>
          <w:lang w:bidi="fa-IR"/>
        </w:rPr>
        <w:t xml:space="preserve"> </w:t>
      </w:r>
      <w:r>
        <w:rPr>
          <w:rFonts w:hint="cs"/>
          <w:rtl/>
          <w:lang w:bidi="fa-IR"/>
        </w:rPr>
        <w:t xml:space="preserve">کدام </w:t>
      </w:r>
      <w:r w:rsidRPr="00FE6D66">
        <w:rPr>
          <w:rtl/>
          <w:lang w:bidi="fa-IR"/>
        </w:rPr>
        <w:t>موانع شکست خورد</w:t>
      </w:r>
      <w:r>
        <w:rPr>
          <w:rFonts w:hint="cs"/>
          <w:rtl/>
          <w:lang w:bidi="fa-IR"/>
        </w:rPr>
        <w:t>ند</w:t>
      </w:r>
      <w:r w:rsidRPr="00FE6D66">
        <w:rPr>
          <w:rtl/>
          <w:lang w:bidi="fa-IR"/>
        </w:rPr>
        <w:t xml:space="preserve"> و چرا، استفاده </w:t>
      </w:r>
      <w:r>
        <w:rPr>
          <w:rFonts w:hint="cs"/>
          <w:rtl/>
          <w:lang w:bidi="fa-IR"/>
        </w:rPr>
        <w:t>شو</w:t>
      </w:r>
      <w:r w:rsidRPr="00FE6D66">
        <w:rPr>
          <w:rFonts w:hint="eastAsia"/>
          <w:rtl/>
          <w:lang w:bidi="fa-IR"/>
        </w:rPr>
        <w:t>د</w:t>
      </w:r>
      <w:r w:rsidRPr="00FE6D66">
        <w:rPr>
          <w:rtl/>
          <w:lang w:bidi="fa-IR"/>
        </w:rPr>
        <w:t>.</w:t>
      </w:r>
    </w:p>
    <w:p w14:paraId="36086999" w14:textId="77777777" w:rsidR="00EC60F9" w:rsidRDefault="00EC60F9" w:rsidP="00485FE0">
      <w:pPr>
        <w:rPr>
          <w:rtl/>
          <w:lang w:bidi="fa-IR"/>
        </w:rPr>
      </w:pPr>
      <w:r w:rsidRPr="00623006">
        <w:rPr>
          <w:rtl/>
          <w:lang w:bidi="fa-IR"/>
        </w:rPr>
        <w:lastRenderedPageBreak/>
        <w:t>تحل</w:t>
      </w:r>
      <w:r w:rsidRPr="00623006">
        <w:rPr>
          <w:rFonts w:hint="cs"/>
          <w:rtl/>
          <w:lang w:bidi="fa-IR"/>
        </w:rPr>
        <w:t>ی</w:t>
      </w:r>
      <w:r w:rsidRPr="00623006">
        <w:rPr>
          <w:rFonts w:hint="eastAsia"/>
          <w:rtl/>
          <w:lang w:bidi="fa-IR"/>
        </w:rPr>
        <w:t>ل</w:t>
      </w:r>
      <w:r w:rsidRPr="00623006">
        <w:rPr>
          <w:rtl/>
          <w:lang w:bidi="fa-IR"/>
        </w:rPr>
        <w:t xml:space="preserve"> موانع</w:t>
      </w:r>
      <w:r>
        <w:rPr>
          <w:rFonts w:hint="cs"/>
          <w:rtl/>
          <w:lang w:bidi="fa-IR"/>
        </w:rPr>
        <w:t>،</w:t>
      </w:r>
      <w:r w:rsidRPr="00623006">
        <w:rPr>
          <w:rtl/>
          <w:lang w:bidi="fa-IR"/>
        </w:rPr>
        <w:t xml:space="preserve"> روش</w:t>
      </w:r>
      <w:r w:rsidRPr="00623006">
        <w:rPr>
          <w:rFonts w:hint="cs"/>
          <w:rtl/>
          <w:lang w:bidi="fa-IR"/>
        </w:rPr>
        <w:t>ی</w:t>
      </w:r>
      <w:r w:rsidRPr="00623006">
        <w:rPr>
          <w:rtl/>
          <w:lang w:bidi="fa-IR"/>
        </w:rPr>
        <w:t xml:space="preserve"> ساختارمند برا</w:t>
      </w:r>
      <w:r w:rsidRPr="00623006">
        <w:rPr>
          <w:rFonts w:hint="cs"/>
          <w:rtl/>
          <w:lang w:bidi="fa-IR"/>
        </w:rPr>
        <w:t>ی</w:t>
      </w:r>
      <w:r w:rsidRPr="00623006">
        <w:rPr>
          <w:rtl/>
          <w:lang w:bidi="fa-IR"/>
        </w:rPr>
        <w:t xml:space="preserve"> تصو</w:t>
      </w:r>
      <w:r w:rsidRPr="00623006">
        <w:rPr>
          <w:rFonts w:hint="cs"/>
          <w:rtl/>
          <w:lang w:bidi="fa-IR"/>
        </w:rPr>
        <w:t>ی</w:t>
      </w:r>
      <w:r w:rsidRPr="00623006">
        <w:rPr>
          <w:rFonts w:hint="eastAsia"/>
          <w:rtl/>
          <w:lang w:bidi="fa-IR"/>
        </w:rPr>
        <w:t>رساز</w:t>
      </w:r>
      <w:r w:rsidRPr="00623006">
        <w:rPr>
          <w:rFonts w:hint="cs"/>
          <w:rtl/>
          <w:lang w:bidi="fa-IR"/>
        </w:rPr>
        <w:t>ی</w:t>
      </w:r>
      <w:r w:rsidRPr="00623006">
        <w:rPr>
          <w:rtl/>
          <w:lang w:bidi="fa-IR"/>
        </w:rPr>
        <w:t xml:space="preserve"> رو</w:t>
      </w:r>
      <w:r w:rsidRPr="00623006">
        <w:rPr>
          <w:rFonts w:hint="cs"/>
          <w:rtl/>
          <w:lang w:bidi="fa-IR"/>
        </w:rPr>
        <w:t>ی</w:t>
      </w:r>
      <w:r w:rsidRPr="00623006">
        <w:rPr>
          <w:rFonts w:hint="eastAsia"/>
          <w:rtl/>
          <w:lang w:bidi="fa-IR"/>
        </w:rPr>
        <w:t>دادها</w:t>
      </w:r>
      <w:r w:rsidRPr="00623006">
        <w:rPr>
          <w:rFonts w:hint="cs"/>
          <w:rtl/>
          <w:lang w:bidi="fa-IR"/>
        </w:rPr>
        <w:t>ی</w:t>
      </w:r>
      <w:r w:rsidRPr="00623006">
        <w:rPr>
          <w:rtl/>
          <w:lang w:bidi="fa-IR"/>
        </w:rPr>
        <w:t xml:space="preserve"> مرتبط با </w:t>
      </w:r>
      <w:r>
        <w:rPr>
          <w:rFonts w:hint="cs"/>
          <w:rtl/>
          <w:lang w:bidi="fa-IR"/>
        </w:rPr>
        <w:t>شکست</w:t>
      </w:r>
      <w:r w:rsidRPr="00623006">
        <w:rPr>
          <w:rtl/>
          <w:lang w:bidi="fa-IR"/>
        </w:rPr>
        <w:t xml:space="preserve"> س</w:t>
      </w:r>
      <w:r w:rsidRPr="00623006">
        <w:rPr>
          <w:rFonts w:hint="cs"/>
          <w:rtl/>
          <w:lang w:bidi="fa-IR"/>
        </w:rPr>
        <w:t>ی</w:t>
      </w:r>
      <w:r w:rsidRPr="00623006">
        <w:rPr>
          <w:rFonts w:hint="eastAsia"/>
          <w:rtl/>
          <w:lang w:bidi="fa-IR"/>
        </w:rPr>
        <w:t>ستم</w:t>
      </w:r>
      <w:r w:rsidRPr="00623006">
        <w:rPr>
          <w:rtl/>
          <w:lang w:bidi="fa-IR"/>
        </w:rPr>
        <w:t xml:space="preserve"> است. موانع م</w:t>
      </w:r>
      <w:r w:rsidRPr="00623006">
        <w:rPr>
          <w:rFonts w:hint="cs"/>
          <w:rtl/>
          <w:lang w:bidi="fa-IR"/>
        </w:rPr>
        <w:t>ی‌</w:t>
      </w:r>
      <w:r w:rsidRPr="00623006">
        <w:rPr>
          <w:rFonts w:hint="eastAsia"/>
          <w:rtl/>
          <w:lang w:bidi="fa-IR"/>
        </w:rPr>
        <w:t>توانند</w:t>
      </w:r>
      <w:r w:rsidRPr="00623006">
        <w:rPr>
          <w:rtl/>
          <w:lang w:bidi="fa-IR"/>
        </w:rPr>
        <w:t xml:space="preserve"> ف</w:t>
      </w:r>
      <w:r w:rsidRPr="00623006">
        <w:rPr>
          <w:rFonts w:hint="cs"/>
          <w:rtl/>
          <w:lang w:bidi="fa-IR"/>
        </w:rPr>
        <w:t>ی</w:t>
      </w:r>
      <w:r w:rsidRPr="00623006">
        <w:rPr>
          <w:rFonts w:hint="eastAsia"/>
          <w:rtl/>
          <w:lang w:bidi="fa-IR"/>
        </w:rPr>
        <w:t>ز</w:t>
      </w:r>
      <w:r w:rsidRPr="00623006">
        <w:rPr>
          <w:rFonts w:hint="cs"/>
          <w:rtl/>
          <w:lang w:bidi="fa-IR"/>
        </w:rPr>
        <w:t>ی</w:t>
      </w:r>
      <w:r w:rsidRPr="00623006">
        <w:rPr>
          <w:rFonts w:hint="eastAsia"/>
          <w:rtl/>
          <w:lang w:bidi="fa-IR"/>
        </w:rPr>
        <w:t>ک</w:t>
      </w:r>
      <w:r w:rsidRPr="00623006">
        <w:rPr>
          <w:rFonts w:hint="cs"/>
          <w:rtl/>
          <w:lang w:bidi="fa-IR"/>
        </w:rPr>
        <w:t>ی</w:t>
      </w:r>
      <w:r w:rsidRPr="00623006">
        <w:rPr>
          <w:rFonts w:hint="eastAsia"/>
          <w:rtl/>
          <w:lang w:bidi="fa-IR"/>
        </w:rPr>
        <w:t>،</w:t>
      </w:r>
      <w:r w:rsidRPr="00623006">
        <w:rPr>
          <w:rtl/>
          <w:lang w:bidi="fa-IR"/>
        </w:rPr>
        <w:t xml:space="preserve"> اقدامات انسان</w:t>
      </w:r>
      <w:r w:rsidRPr="00623006">
        <w:rPr>
          <w:rFonts w:hint="cs"/>
          <w:rtl/>
          <w:lang w:bidi="fa-IR"/>
        </w:rPr>
        <w:t>ی</w:t>
      </w:r>
      <w:r w:rsidRPr="00623006">
        <w:rPr>
          <w:rtl/>
          <w:lang w:bidi="fa-IR"/>
        </w:rPr>
        <w:t xml:space="preserve"> </w:t>
      </w:r>
      <w:r w:rsidRPr="00623006">
        <w:rPr>
          <w:rFonts w:hint="cs"/>
          <w:rtl/>
          <w:lang w:bidi="fa-IR"/>
        </w:rPr>
        <w:t>ی</w:t>
      </w:r>
      <w:r w:rsidRPr="00623006">
        <w:rPr>
          <w:rFonts w:hint="eastAsia"/>
          <w:rtl/>
          <w:lang w:bidi="fa-IR"/>
        </w:rPr>
        <w:t>ا</w:t>
      </w:r>
      <w:r w:rsidRPr="00623006">
        <w:rPr>
          <w:rtl/>
          <w:lang w:bidi="fa-IR"/>
        </w:rPr>
        <w:t xml:space="preserve"> کنترل شده توسط س</w:t>
      </w:r>
      <w:r w:rsidRPr="00623006">
        <w:rPr>
          <w:rFonts w:hint="cs"/>
          <w:rtl/>
          <w:lang w:bidi="fa-IR"/>
        </w:rPr>
        <w:t>ی</w:t>
      </w:r>
      <w:r w:rsidRPr="00623006">
        <w:rPr>
          <w:rFonts w:hint="eastAsia"/>
          <w:rtl/>
          <w:lang w:bidi="fa-IR"/>
        </w:rPr>
        <w:t>ستم</w:t>
      </w:r>
      <w:r w:rsidRPr="00623006">
        <w:rPr>
          <w:rtl/>
          <w:lang w:bidi="fa-IR"/>
        </w:rPr>
        <w:t xml:space="preserve"> باشند. موانع به </w:t>
      </w:r>
      <w:r>
        <w:rPr>
          <w:rFonts w:hint="cs"/>
          <w:rtl/>
          <w:lang w:bidi="fa-IR"/>
        </w:rPr>
        <w:t>صورت</w:t>
      </w:r>
      <w:r w:rsidRPr="00623006">
        <w:rPr>
          <w:rtl/>
          <w:lang w:bidi="fa-IR"/>
        </w:rPr>
        <w:t xml:space="preserve"> ز</w:t>
      </w:r>
      <w:r w:rsidRPr="00623006">
        <w:rPr>
          <w:rFonts w:hint="cs"/>
          <w:rtl/>
          <w:lang w:bidi="fa-IR"/>
        </w:rPr>
        <w:t>ی</w:t>
      </w:r>
      <w:r w:rsidRPr="00623006">
        <w:rPr>
          <w:rFonts w:hint="eastAsia"/>
          <w:rtl/>
          <w:lang w:bidi="fa-IR"/>
        </w:rPr>
        <w:t>ر</w:t>
      </w:r>
      <w:r w:rsidRPr="00623006">
        <w:rPr>
          <w:rtl/>
          <w:lang w:bidi="fa-IR"/>
        </w:rPr>
        <w:t xml:space="preserve"> قابل دسته</w:t>
      </w:r>
      <w:r>
        <w:rPr>
          <w:rFonts w:hint="cs"/>
          <w:rtl/>
          <w:lang w:bidi="fa-IR"/>
        </w:rPr>
        <w:t xml:space="preserve"> </w:t>
      </w:r>
      <w:r w:rsidRPr="00623006">
        <w:rPr>
          <w:rtl/>
          <w:lang w:bidi="fa-IR"/>
        </w:rPr>
        <w:t>‌بند</w:t>
      </w:r>
      <w:r w:rsidRPr="00623006">
        <w:rPr>
          <w:rFonts w:hint="cs"/>
          <w:rtl/>
          <w:lang w:bidi="fa-IR"/>
        </w:rPr>
        <w:t>ی</w:t>
      </w:r>
      <w:r w:rsidRPr="00623006">
        <w:rPr>
          <w:rtl/>
          <w:lang w:bidi="fa-IR"/>
        </w:rPr>
        <w:t xml:space="preserve"> هستند:</w:t>
      </w:r>
    </w:p>
    <w:p w14:paraId="7BC7F329" w14:textId="77777777" w:rsidR="00EC60F9" w:rsidRPr="00623006" w:rsidRDefault="00EC60F9" w:rsidP="00485FE0">
      <w:pPr>
        <w:rPr>
          <w:lang w:bidi="fa-IR"/>
        </w:rPr>
      </w:pPr>
    </w:p>
    <w:p w14:paraId="40C87144" w14:textId="77777777" w:rsidR="00EC60F9" w:rsidRPr="00623006" w:rsidRDefault="00EC60F9" w:rsidP="00485FE0">
      <w:pPr>
        <w:ind w:left="238"/>
        <w:rPr>
          <w:lang w:bidi="fa-IR"/>
        </w:rPr>
      </w:pPr>
      <w:r w:rsidRPr="00623006">
        <w:rPr>
          <w:rFonts w:cs="Times New Roman" w:hint="cs"/>
          <w:rtl/>
          <w:lang w:bidi="fa-IR"/>
        </w:rPr>
        <w:t>•</w:t>
      </w:r>
      <w:r w:rsidRPr="00623006">
        <w:rPr>
          <w:rtl/>
          <w:lang w:bidi="fa-IR"/>
        </w:rPr>
        <w:t xml:space="preserve"> موانع ف</w:t>
      </w:r>
      <w:r w:rsidRPr="00623006">
        <w:rPr>
          <w:rFonts w:hint="cs"/>
          <w:rtl/>
          <w:lang w:bidi="fa-IR"/>
        </w:rPr>
        <w:t>ی</w:t>
      </w:r>
      <w:r w:rsidRPr="00623006">
        <w:rPr>
          <w:rFonts w:hint="eastAsia"/>
          <w:rtl/>
          <w:lang w:bidi="fa-IR"/>
        </w:rPr>
        <w:t>ز</w:t>
      </w:r>
      <w:r w:rsidRPr="00623006">
        <w:rPr>
          <w:rFonts w:hint="cs"/>
          <w:rtl/>
          <w:lang w:bidi="fa-IR"/>
        </w:rPr>
        <w:t>ی</w:t>
      </w:r>
      <w:r w:rsidRPr="00623006">
        <w:rPr>
          <w:rFonts w:hint="eastAsia"/>
          <w:rtl/>
          <w:lang w:bidi="fa-IR"/>
        </w:rPr>
        <w:t>ک</w:t>
      </w:r>
      <w:r w:rsidRPr="00623006">
        <w:rPr>
          <w:rFonts w:hint="cs"/>
          <w:rtl/>
          <w:lang w:bidi="fa-IR"/>
        </w:rPr>
        <w:t>ی</w:t>
      </w:r>
    </w:p>
    <w:p w14:paraId="64AE23D4" w14:textId="77777777" w:rsidR="00EC60F9" w:rsidRPr="00623006" w:rsidRDefault="00EC60F9" w:rsidP="00485FE0">
      <w:pPr>
        <w:ind w:left="238"/>
        <w:rPr>
          <w:lang w:bidi="fa-IR"/>
        </w:rPr>
      </w:pPr>
      <w:r w:rsidRPr="00623006">
        <w:rPr>
          <w:rFonts w:cs="Times New Roman" w:hint="cs"/>
          <w:rtl/>
          <w:lang w:bidi="fa-IR"/>
        </w:rPr>
        <w:t>•</w:t>
      </w:r>
      <w:r w:rsidRPr="00623006">
        <w:rPr>
          <w:rtl/>
          <w:lang w:bidi="fa-IR"/>
        </w:rPr>
        <w:t xml:space="preserve"> موانع طب</w:t>
      </w:r>
      <w:r w:rsidRPr="00623006">
        <w:rPr>
          <w:rFonts w:hint="cs"/>
          <w:rtl/>
          <w:lang w:bidi="fa-IR"/>
        </w:rPr>
        <w:t>ی</w:t>
      </w:r>
      <w:r w:rsidRPr="00623006">
        <w:rPr>
          <w:rFonts w:hint="eastAsia"/>
          <w:rtl/>
          <w:lang w:bidi="fa-IR"/>
        </w:rPr>
        <w:t>ع</w:t>
      </w:r>
      <w:r w:rsidRPr="00623006">
        <w:rPr>
          <w:rFonts w:hint="cs"/>
          <w:rtl/>
          <w:lang w:bidi="fa-IR"/>
        </w:rPr>
        <w:t>ی</w:t>
      </w:r>
    </w:p>
    <w:p w14:paraId="07A16BF6" w14:textId="77777777" w:rsidR="00EC60F9" w:rsidRPr="00623006" w:rsidRDefault="00EC60F9" w:rsidP="00485FE0">
      <w:pPr>
        <w:ind w:left="238"/>
        <w:rPr>
          <w:lang w:bidi="fa-IR"/>
        </w:rPr>
      </w:pPr>
      <w:r w:rsidRPr="00623006">
        <w:rPr>
          <w:rFonts w:cs="Times New Roman" w:hint="cs"/>
          <w:rtl/>
          <w:lang w:bidi="fa-IR"/>
        </w:rPr>
        <w:t>•</w:t>
      </w:r>
      <w:r w:rsidRPr="00623006">
        <w:rPr>
          <w:rtl/>
          <w:lang w:bidi="fa-IR"/>
        </w:rPr>
        <w:t xml:space="preserve"> موانع </w:t>
      </w:r>
      <w:r>
        <w:rPr>
          <w:rFonts w:hint="cs"/>
          <w:rtl/>
          <w:lang w:bidi="fa-IR"/>
        </w:rPr>
        <w:t>اقدامات</w:t>
      </w:r>
      <w:r w:rsidRPr="00623006">
        <w:rPr>
          <w:rtl/>
          <w:lang w:bidi="fa-IR"/>
        </w:rPr>
        <w:t xml:space="preserve"> انسان</w:t>
      </w:r>
      <w:r w:rsidRPr="00623006">
        <w:rPr>
          <w:rFonts w:hint="cs"/>
          <w:rtl/>
          <w:lang w:bidi="fa-IR"/>
        </w:rPr>
        <w:t>ی</w:t>
      </w:r>
    </w:p>
    <w:p w14:paraId="56B77E14" w14:textId="77777777" w:rsidR="00EC60F9" w:rsidRPr="00623006" w:rsidRDefault="00EC60F9" w:rsidP="00485FE0">
      <w:pPr>
        <w:ind w:left="238"/>
        <w:rPr>
          <w:lang w:bidi="fa-IR"/>
        </w:rPr>
      </w:pPr>
      <w:r w:rsidRPr="00623006">
        <w:rPr>
          <w:rFonts w:cs="Times New Roman" w:hint="cs"/>
          <w:rtl/>
          <w:lang w:bidi="fa-IR"/>
        </w:rPr>
        <w:t>•</w:t>
      </w:r>
      <w:r w:rsidRPr="00623006">
        <w:rPr>
          <w:rtl/>
          <w:lang w:bidi="fa-IR"/>
        </w:rPr>
        <w:t xml:space="preserve"> موانع ادار</w:t>
      </w:r>
      <w:r w:rsidRPr="00623006">
        <w:rPr>
          <w:rFonts w:hint="cs"/>
          <w:rtl/>
          <w:lang w:bidi="fa-IR"/>
        </w:rPr>
        <w:t>ی</w:t>
      </w:r>
    </w:p>
    <w:p w14:paraId="586CAA91" w14:textId="77777777" w:rsidR="00EC60F9" w:rsidRDefault="00EC60F9" w:rsidP="00485FE0">
      <w:pPr>
        <w:ind w:left="238"/>
        <w:rPr>
          <w:rtl/>
          <w:lang w:bidi="fa-IR"/>
        </w:rPr>
      </w:pPr>
    </w:p>
    <w:p w14:paraId="5BD86CB1" w14:textId="77777777" w:rsidR="00EC60F9" w:rsidRDefault="00EC60F9" w:rsidP="00485FE0">
      <w:pPr>
        <w:rPr>
          <w:rtl/>
          <w:lang w:bidi="fa-IR"/>
        </w:rPr>
      </w:pPr>
      <w:r w:rsidRPr="00623006">
        <w:rPr>
          <w:rFonts w:hint="eastAsia"/>
          <w:rtl/>
          <w:lang w:bidi="fa-IR"/>
        </w:rPr>
        <w:t>برا</w:t>
      </w:r>
      <w:r w:rsidRPr="00623006">
        <w:rPr>
          <w:rFonts w:hint="cs"/>
          <w:rtl/>
          <w:lang w:bidi="fa-IR"/>
        </w:rPr>
        <w:t>ی</w:t>
      </w:r>
      <w:r w:rsidRPr="00623006">
        <w:rPr>
          <w:rtl/>
          <w:lang w:bidi="fa-IR"/>
        </w:rPr>
        <w:t xml:space="preserve"> انجام تحل</w:t>
      </w:r>
      <w:r w:rsidRPr="00623006">
        <w:rPr>
          <w:rFonts w:hint="cs"/>
          <w:rtl/>
          <w:lang w:bidi="fa-IR"/>
        </w:rPr>
        <w:t>ی</w:t>
      </w:r>
      <w:r w:rsidRPr="00623006">
        <w:rPr>
          <w:rFonts w:hint="eastAsia"/>
          <w:rtl/>
          <w:lang w:bidi="fa-IR"/>
        </w:rPr>
        <w:t>ل</w:t>
      </w:r>
      <w:r w:rsidRPr="00623006">
        <w:rPr>
          <w:rtl/>
          <w:lang w:bidi="fa-IR"/>
        </w:rPr>
        <w:t xml:space="preserve"> موانع، مشکل</w:t>
      </w:r>
      <w:r w:rsidRPr="00623006">
        <w:rPr>
          <w:rFonts w:hint="cs"/>
          <w:rtl/>
          <w:lang w:bidi="fa-IR"/>
        </w:rPr>
        <w:t>ی</w:t>
      </w:r>
      <w:r w:rsidRPr="00623006">
        <w:rPr>
          <w:rtl/>
          <w:lang w:bidi="fa-IR"/>
        </w:rPr>
        <w:t xml:space="preserve"> که با</w:t>
      </w:r>
      <w:r w:rsidRPr="00623006">
        <w:rPr>
          <w:rFonts w:hint="cs"/>
          <w:rtl/>
          <w:lang w:bidi="fa-IR"/>
        </w:rPr>
        <w:t>ی</w:t>
      </w:r>
      <w:r w:rsidRPr="00623006">
        <w:rPr>
          <w:rFonts w:hint="eastAsia"/>
          <w:rtl/>
          <w:lang w:bidi="fa-IR"/>
        </w:rPr>
        <w:t>د</w:t>
      </w:r>
      <w:r w:rsidRPr="00623006">
        <w:rPr>
          <w:rtl/>
          <w:lang w:bidi="fa-IR"/>
        </w:rPr>
        <w:t xml:space="preserve"> تحل</w:t>
      </w:r>
      <w:r w:rsidRPr="00623006">
        <w:rPr>
          <w:rFonts w:hint="cs"/>
          <w:rtl/>
          <w:lang w:bidi="fa-IR"/>
        </w:rPr>
        <w:t>ی</w:t>
      </w:r>
      <w:r w:rsidRPr="00623006">
        <w:rPr>
          <w:rFonts w:hint="eastAsia"/>
          <w:rtl/>
          <w:lang w:bidi="fa-IR"/>
        </w:rPr>
        <w:t>ل</w:t>
      </w:r>
      <w:r w:rsidRPr="00623006">
        <w:rPr>
          <w:rtl/>
          <w:lang w:bidi="fa-IR"/>
        </w:rPr>
        <w:t xml:space="preserve"> شود را شناسا</w:t>
      </w:r>
      <w:r w:rsidRPr="00623006">
        <w:rPr>
          <w:rFonts w:hint="cs"/>
          <w:rtl/>
          <w:lang w:bidi="fa-IR"/>
        </w:rPr>
        <w:t>یی</w:t>
      </w:r>
      <w:r w:rsidRPr="00623006">
        <w:rPr>
          <w:rtl/>
          <w:lang w:bidi="fa-IR"/>
        </w:rPr>
        <w:t xml:space="preserve"> کن</w:t>
      </w:r>
      <w:r w:rsidRPr="00623006">
        <w:rPr>
          <w:rFonts w:hint="cs"/>
          <w:rtl/>
          <w:lang w:bidi="fa-IR"/>
        </w:rPr>
        <w:t>ی</w:t>
      </w:r>
      <w:r w:rsidRPr="00623006">
        <w:rPr>
          <w:rFonts w:hint="eastAsia"/>
          <w:rtl/>
          <w:lang w:bidi="fa-IR"/>
        </w:rPr>
        <w:t>د</w:t>
      </w:r>
      <w:r w:rsidRPr="00623006">
        <w:rPr>
          <w:rtl/>
          <w:lang w:bidi="fa-IR"/>
        </w:rPr>
        <w:t xml:space="preserve">. به عنوان مثال، خط </w:t>
      </w:r>
      <w:r>
        <w:rPr>
          <w:rFonts w:hint="cs"/>
          <w:rtl/>
          <w:lang w:bidi="fa-IR"/>
        </w:rPr>
        <w:t>فشار</w:t>
      </w:r>
      <w:r w:rsidRPr="00623006">
        <w:rPr>
          <w:rtl/>
          <w:lang w:bidi="fa-IR"/>
        </w:rPr>
        <w:t xml:space="preserve"> ه</w:t>
      </w:r>
      <w:r w:rsidRPr="00623006">
        <w:rPr>
          <w:rFonts w:hint="cs"/>
          <w:rtl/>
          <w:lang w:bidi="fa-IR"/>
        </w:rPr>
        <w:t>ی</w:t>
      </w:r>
      <w:r w:rsidRPr="00623006">
        <w:rPr>
          <w:rFonts w:hint="eastAsia"/>
          <w:rtl/>
          <w:lang w:bidi="fa-IR"/>
        </w:rPr>
        <w:t>درول</w:t>
      </w:r>
      <w:r w:rsidRPr="00623006">
        <w:rPr>
          <w:rFonts w:hint="cs"/>
          <w:rtl/>
          <w:lang w:bidi="fa-IR"/>
        </w:rPr>
        <w:t>ی</w:t>
      </w:r>
      <w:r w:rsidRPr="00623006">
        <w:rPr>
          <w:rFonts w:hint="eastAsia"/>
          <w:rtl/>
          <w:lang w:bidi="fa-IR"/>
        </w:rPr>
        <w:t>ک</w:t>
      </w:r>
      <w:r w:rsidRPr="00623006">
        <w:rPr>
          <w:rtl/>
          <w:lang w:bidi="fa-IR"/>
        </w:rPr>
        <w:t xml:space="preserve"> - خط ت</w:t>
      </w:r>
      <w:r>
        <w:rPr>
          <w:rFonts w:hint="cs"/>
          <w:rtl/>
          <w:lang w:bidi="fa-IR"/>
        </w:rPr>
        <w:t>أ</w:t>
      </w:r>
      <w:r w:rsidRPr="00623006">
        <w:rPr>
          <w:rtl/>
          <w:lang w:bidi="fa-IR"/>
        </w:rPr>
        <w:t>م</w:t>
      </w:r>
      <w:r w:rsidRPr="00623006">
        <w:rPr>
          <w:rFonts w:hint="cs"/>
          <w:rtl/>
          <w:lang w:bidi="fa-IR"/>
        </w:rPr>
        <w:t>ی</w:t>
      </w:r>
      <w:r w:rsidRPr="00623006">
        <w:rPr>
          <w:rFonts w:hint="eastAsia"/>
          <w:rtl/>
          <w:lang w:bidi="fa-IR"/>
        </w:rPr>
        <w:t>ن</w:t>
      </w:r>
      <w:r w:rsidRPr="00623006">
        <w:rPr>
          <w:rtl/>
          <w:lang w:bidi="fa-IR"/>
        </w:rPr>
        <w:t xml:space="preserve"> س</w:t>
      </w:r>
      <w:r w:rsidRPr="00623006">
        <w:rPr>
          <w:rFonts w:hint="cs"/>
          <w:rtl/>
          <w:lang w:bidi="fa-IR"/>
        </w:rPr>
        <w:t>ی</w:t>
      </w:r>
      <w:r w:rsidRPr="00623006">
        <w:rPr>
          <w:rFonts w:hint="eastAsia"/>
          <w:rtl/>
          <w:lang w:bidi="fa-IR"/>
        </w:rPr>
        <w:t>ال</w:t>
      </w:r>
      <w:r w:rsidRPr="00623006">
        <w:rPr>
          <w:rtl/>
          <w:lang w:bidi="fa-IR"/>
        </w:rPr>
        <w:t xml:space="preserve"> ه</w:t>
      </w:r>
      <w:r w:rsidRPr="00623006">
        <w:rPr>
          <w:rFonts w:hint="cs"/>
          <w:rtl/>
          <w:lang w:bidi="fa-IR"/>
        </w:rPr>
        <w:t>ی</w:t>
      </w:r>
      <w:r w:rsidRPr="00623006">
        <w:rPr>
          <w:rFonts w:hint="eastAsia"/>
          <w:rtl/>
          <w:lang w:bidi="fa-IR"/>
        </w:rPr>
        <w:t>درول</w:t>
      </w:r>
      <w:r w:rsidRPr="00623006">
        <w:rPr>
          <w:rFonts w:hint="cs"/>
          <w:rtl/>
          <w:lang w:bidi="fa-IR"/>
        </w:rPr>
        <w:t>ی</w:t>
      </w:r>
      <w:r w:rsidRPr="00623006">
        <w:rPr>
          <w:rFonts w:hint="eastAsia"/>
          <w:rtl/>
          <w:lang w:bidi="fa-IR"/>
        </w:rPr>
        <w:t>ک</w:t>
      </w:r>
      <w:r w:rsidRPr="00623006">
        <w:rPr>
          <w:rtl/>
          <w:lang w:bidi="fa-IR"/>
        </w:rPr>
        <w:t xml:space="preserve"> به قطر </w:t>
      </w:r>
      <w:r>
        <w:rPr>
          <w:rFonts w:hint="cs"/>
          <w:rtl/>
          <w:lang w:bidi="fa-IR"/>
        </w:rPr>
        <w:t>2/1-1</w:t>
      </w:r>
      <w:r w:rsidRPr="00623006">
        <w:rPr>
          <w:rtl/>
          <w:lang w:bidi="fa-IR"/>
        </w:rPr>
        <w:t xml:space="preserve"> ا</w:t>
      </w:r>
      <w:r w:rsidRPr="00623006">
        <w:rPr>
          <w:rFonts w:hint="cs"/>
          <w:rtl/>
          <w:lang w:bidi="fa-IR"/>
        </w:rPr>
        <w:t>ی</w:t>
      </w:r>
      <w:r w:rsidRPr="00623006">
        <w:rPr>
          <w:rFonts w:hint="eastAsia"/>
          <w:rtl/>
          <w:lang w:bidi="fa-IR"/>
        </w:rPr>
        <w:t>نچ</w:t>
      </w:r>
      <w:r w:rsidRPr="00623006">
        <w:rPr>
          <w:rtl/>
          <w:lang w:bidi="fa-IR"/>
        </w:rPr>
        <w:t xml:space="preserve"> و با فشار </w:t>
      </w:r>
      <w:r>
        <w:rPr>
          <w:lang w:bidi="fa-IR"/>
        </w:rPr>
        <w:t>psi</w:t>
      </w:r>
      <w:r>
        <w:rPr>
          <w:rFonts w:hint="cs"/>
          <w:rtl/>
          <w:lang w:bidi="fa-IR"/>
        </w:rPr>
        <w:t xml:space="preserve"> 3000</w:t>
      </w:r>
      <w:r w:rsidRPr="00623006">
        <w:rPr>
          <w:rtl/>
          <w:lang w:bidi="fa-IR"/>
        </w:rPr>
        <w:t xml:space="preserve"> </w:t>
      </w:r>
      <w:r>
        <w:rPr>
          <w:rFonts w:cs="Times New Roman" w:hint="cs"/>
          <w:rtl/>
          <w:lang w:bidi="fa-IR"/>
        </w:rPr>
        <w:t>–</w:t>
      </w:r>
      <w:r w:rsidRPr="00623006">
        <w:rPr>
          <w:rtl/>
          <w:lang w:bidi="fa-IR"/>
        </w:rPr>
        <w:t xml:space="preserve"> </w:t>
      </w:r>
      <w:r>
        <w:rPr>
          <w:rFonts w:hint="cs"/>
          <w:rtl/>
          <w:lang w:bidi="fa-IR"/>
        </w:rPr>
        <w:t xml:space="preserve">را در نظر بگیرید که </w:t>
      </w:r>
      <w:r w:rsidRPr="00623006">
        <w:rPr>
          <w:rtl/>
          <w:lang w:bidi="fa-IR"/>
        </w:rPr>
        <w:t>به دل</w:t>
      </w:r>
      <w:r w:rsidRPr="00623006">
        <w:rPr>
          <w:rFonts w:hint="cs"/>
          <w:rtl/>
          <w:lang w:bidi="fa-IR"/>
        </w:rPr>
        <w:t>ی</w:t>
      </w:r>
      <w:r w:rsidRPr="00623006">
        <w:rPr>
          <w:rFonts w:hint="eastAsia"/>
          <w:rtl/>
          <w:lang w:bidi="fa-IR"/>
        </w:rPr>
        <w:t>ل</w:t>
      </w:r>
      <w:r w:rsidRPr="00623006">
        <w:rPr>
          <w:rtl/>
          <w:lang w:bidi="fa-IR"/>
        </w:rPr>
        <w:t xml:space="preserve"> فشار</w:t>
      </w:r>
      <w:r>
        <w:rPr>
          <w:rFonts w:hint="cs"/>
          <w:rtl/>
          <w:lang w:bidi="fa-IR"/>
        </w:rPr>
        <w:t xml:space="preserve"> </w:t>
      </w:r>
      <w:r w:rsidRPr="00623006">
        <w:rPr>
          <w:rtl/>
          <w:lang w:bidi="fa-IR"/>
        </w:rPr>
        <w:t>ب</w:t>
      </w:r>
      <w:r w:rsidRPr="00623006">
        <w:rPr>
          <w:rFonts w:hint="cs"/>
          <w:rtl/>
          <w:lang w:bidi="fa-IR"/>
        </w:rPr>
        <w:t>ی</w:t>
      </w:r>
      <w:r w:rsidRPr="00623006">
        <w:rPr>
          <w:rFonts w:hint="eastAsia"/>
          <w:rtl/>
          <w:lang w:bidi="fa-IR"/>
        </w:rPr>
        <w:t>ش</w:t>
      </w:r>
      <w:r>
        <w:rPr>
          <w:rFonts w:hint="cs"/>
          <w:rtl/>
          <w:lang w:bidi="fa-IR"/>
        </w:rPr>
        <w:t xml:space="preserve"> از حد</w:t>
      </w:r>
      <w:r w:rsidRPr="00623006">
        <w:rPr>
          <w:rtl/>
          <w:lang w:bidi="fa-IR"/>
        </w:rPr>
        <w:t xml:space="preserve"> پاره شده است.</w:t>
      </w:r>
    </w:p>
    <w:p w14:paraId="18CEB159" w14:textId="77777777" w:rsidR="00EC60F9" w:rsidRPr="00623006" w:rsidRDefault="00EC60F9" w:rsidP="00485FE0">
      <w:pPr>
        <w:rPr>
          <w:lang w:bidi="fa-IR"/>
        </w:rPr>
      </w:pPr>
      <w:r>
        <w:rPr>
          <w:rFonts w:hint="cs"/>
          <w:rtl/>
          <w:lang w:bidi="fa-IR"/>
        </w:rPr>
        <w:t>همه ی</w:t>
      </w:r>
      <w:r w:rsidRPr="00623006">
        <w:rPr>
          <w:rtl/>
          <w:lang w:bidi="fa-IR"/>
        </w:rPr>
        <w:t xml:space="preserve"> موانع</w:t>
      </w:r>
      <w:r w:rsidRPr="00623006">
        <w:rPr>
          <w:rFonts w:hint="cs"/>
          <w:rtl/>
          <w:lang w:bidi="fa-IR"/>
        </w:rPr>
        <w:t>ی</w:t>
      </w:r>
      <w:r w:rsidRPr="00623006">
        <w:rPr>
          <w:rtl/>
          <w:lang w:bidi="fa-IR"/>
        </w:rPr>
        <w:t xml:space="preserve"> که در ا</w:t>
      </w:r>
      <w:r w:rsidRPr="00623006">
        <w:rPr>
          <w:rFonts w:hint="cs"/>
          <w:rtl/>
          <w:lang w:bidi="fa-IR"/>
        </w:rPr>
        <w:t>ی</w:t>
      </w:r>
      <w:r w:rsidRPr="00623006">
        <w:rPr>
          <w:rFonts w:hint="eastAsia"/>
          <w:rtl/>
          <w:lang w:bidi="fa-IR"/>
        </w:rPr>
        <w:t>ن</w:t>
      </w:r>
      <w:r w:rsidRPr="00623006">
        <w:rPr>
          <w:rtl/>
          <w:lang w:bidi="fa-IR"/>
        </w:rPr>
        <w:t xml:space="preserve"> مورد برا</w:t>
      </w:r>
      <w:r w:rsidRPr="00623006">
        <w:rPr>
          <w:rFonts w:hint="cs"/>
          <w:rtl/>
          <w:lang w:bidi="fa-IR"/>
        </w:rPr>
        <w:t>ی</w:t>
      </w:r>
      <w:r w:rsidRPr="00623006">
        <w:rPr>
          <w:rtl/>
          <w:lang w:bidi="fa-IR"/>
        </w:rPr>
        <w:t xml:space="preserve"> </w:t>
      </w:r>
      <w:r>
        <w:rPr>
          <w:rFonts w:hint="cs"/>
          <w:rtl/>
          <w:lang w:bidi="fa-IR"/>
        </w:rPr>
        <w:t>پیش</w:t>
      </w:r>
      <w:r w:rsidRPr="00623006">
        <w:rPr>
          <w:rtl/>
          <w:lang w:bidi="fa-IR"/>
        </w:rPr>
        <w:t>گ</w:t>
      </w:r>
      <w:r w:rsidRPr="00623006">
        <w:rPr>
          <w:rFonts w:hint="cs"/>
          <w:rtl/>
          <w:lang w:bidi="fa-IR"/>
        </w:rPr>
        <w:t>ی</w:t>
      </w:r>
      <w:r w:rsidRPr="00623006">
        <w:rPr>
          <w:rFonts w:hint="eastAsia"/>
          <w:rtl/>
          <w:lang w:bidi="fa-IR"/>
        </w:rPr>
        <w:t>ر</w:t>
      </w:r>
      <w:r w:rsidRPr="00623006">
        <w:rPr>
          <w:rFonts w:hint="cs"/>
          <w:rtl/>
          <w:lang w:bidi="fa-IR"/>
        </w:rPr>
        <w:t>ی</w:t>
      </w:r>
      <w:r w:rsidRPr="00623006">
        <w:rPr>
          <w:rtl/>
          <w:lang w:bidi="fa-IR"/>
        </w:rPr>
        <w:t xml:space="preserve"> از پاره شدن م</w:t>
      </w:r>
      <w:r w:rsidRPr="00623006">
        <w:rPr>
          <w:rFonts w:hint="eastAsia"/>
          <w:rtl/>
          <w:lang w:bidi="fa-IR"/>
        </w:rPr>
        <w:t>وجود</w:t>
      </w:r>
      <w:r w:rsidRPr="00623006">
        <w:rPr>
          <w:rtl/>
          <w:lang w:bidi="fa-IR"/>
        </w:rPr>
        <w:t xml:space="preserve"> بود</w:t>
      </w:r>
      <w:r>
        <w:rPr>
          <w:rFonts w:hint="cs"/>
          <w:rtl/>
          <w:lang w:bidi="fa-IR"/>
        </w:rPr>
        <w:t>] ولی نتوانستند مانع این اتفاق بشوند</w:t>
      </w:r>
      <w:r w:rsidRPr="00623006">
        <w:rPr>
          <w:rtl/>
          <w:lang w:bidi="fa-IR"/>
        </w:rPr>
        <w:t xml:space="preserve"> را فهرست کن</w:t>
      </w:r>
      <w:r w:rsidRPr="00623006">
        <w:rPr>
          <w:rFonts w:hint="cs"/>
          <w:rtl/>
          <w:lang w:bidi="fa-IR"/>
        </w:rPr>
        <w:t>ی</w:t>
      </w:r>
      <w:r w:rsidRPr="00623006">
        <w:rPr>
          <w:rFonts w:hint="eastAsia"/>
          <w:rtl/>
          <w:lang w:bidi="fa-IR"/>
        </w:rPr>
        <w:t>د</w:t>
      </w:r>
      <w:r w:rsidRPr="00623006">
        <w:rPr>
          <w:rtl/>
          <w:lang w:bidi="fa-IR"/>
        </w:rPr>
        <w:t xml:space="preserve">. </w:t>
      </w:r>
      <w:r>
        <w:rPr>
          <w:rFonts w:hint="cs"/>
          <w:rtl/>
          <w:lang w:bidi="fa-IR"/>
        </w:rPr>
        <w:t>شرایط وقوع</w:t>
      </w:r>
      <w:r w:rsidRPr="00623006">
        <w:rPr>
          <w:rtl/>
          <w:lang w:bidi="fa-IR"/>
        </w:rPr>
        <w:t xml:space="preserve"> حادثه را در نظر </w:t>
      </w:r>
      <w:r>
        <w:rPr>
          <w:rFonts w:hint="cs"/>
          <w:rtl/>
          <w:lang w:bidi="fa-IR"/>
        </w:rPr>
        <w:t>گرفته،</w:t>
      </w:r>
      <w:r w:rsidRPr="00623006">
        <w:rPr>
          <w:rtl/>
          <w:lang w:bidi="fa-IR"/>
        </w:rPr>
        <w:t xml:space="preserve"> عملکرد هر مانع در ا</w:t>
      </w:r>
      <w:r w:rsidRPr="00623006">
        <w:rPr>
          <w:rFonts w:hint="cs"/>
          <w:rtl/>
          <w:lang w:bidi="fa-IR"/>
        </w:rPr>
        <w:t>ی</w:t>
      </w:r>
      <w:r w:rsidRPr="00623006">
        <w:rPr>
          <w:rFonts w:hint="eastAsia"/>
          <w:rtl/>
          <w:lang w:bidi="fa-IR"/>
        </w:rPr>
        <w:t>ن</w:t>
      </w:r>
      <w:r w:rsidRPr="00623006">
        <w:rPr>
          <w:rtl/>
          <w:lang w:bidi="fa-IR"/>
        </w:rPr>
        <w:t xml:space="preserve"> </w:t>
      </w:r>
      <w:r>
        <w:rPr>
          <w:rFonts w:hint="cs"/>
          <w:rtl/>
          <w:lang w:bidi="fa-IR"/>
        </w:rPr>
        <w:t>شرایط</w:t>
      </w:r>
      <w:r w:rsidRPr="00623006">
        <w:rPr>
          <w:rtl/>
          <w:lang w:bidi="fa-IR"/>
        </w:rPr>
        <w:t xml:space="preserve"> را ارز</w:t>
      </w:r>
      <w:r w:rsidRPr="00623006">
        <w:rPr>
          <w:rFonts w:hint="cs"/>
          <w:rtl/>
          <w:lang w:bidi="fa-IR"/>
        </w:rPr>
        <w:t>ی</w:t>
      </w:r>
      <w:r w:rsidRPr="00623006">
        <w:rPr>
          <w:rFonts w:hint="eastAsia"/>
          <w:rtl/>
          <w:lang w:bidi="fa-IR"/>
        </w:rPr>
        <w:t>اب</w:t>
      </w:r>
      <w:r w:rsidRPr="00623006">
        <w:rPr>
          <w:rFonts w:hint="cs"/>
          <w:rtl/>
          <w:lang w:bidi="fa-IR"/>
        </w:rPr>
        <w:t>ی</w:t>
      </w:r>
      <w:r w:rsidRPr="00623006">
        <w:rPr>
          <w:rtl/>
          <w:lang w:bidi="fa-IR"/>
        </w:rPr>
        <w:t xml:space="preserve"> کن</w:t>
      </w:r>
      <w:r w:rsidRPr="00623006">
        <w:rPr>
          <w:rFonts w:hint="cs"/>
          <w:rtl/>
          <w:lang w:bidi="fa-IR"/>
        </w:rPr>
        <w:t>ی</w:t>
      </w:r>
      <w:r w:rsidRPr="00623006">
        <w:rPr>
          <w:rFonts w:hint="eastAsia"/>
          <w:rtl/>
          <w:lang w:bidi="fa-IR"/>
        </w:rPr>
        <w:t>د</w:t>
      </w:r>
      <w:r w:rsidRPr="00623006">
        <w:rPr>
          <w:rtl/>
          <w:lang w:bidi="fa-IR"/>
        </w:rPr>
        <w:t>. دل</w:t>
      </w:r>
      <w:r w:rsidRPr="00623006">
        <w:rPr>
          <w:rFonts w:hint="cs"/>
          <w:rtl/>
          <w:lang w:bidi="fa-IR"/>
        </w:rPr>
        <w:t>ی</w:t>
      </w:r>
      <w:r w:rsidRPr="00623006">
        <w:rPr>
          <w:rFonts w:hint="eastAsia"/>
          <w:rtl/>
          <w:lang w:bidi="fa-IR"/>
        </w:rPr>
        <w:t>ل</w:t>
      </w:r>
      <w:r w:rsidRPr="00623006">
        <w:rPr>
          <w:rtl/>
          <w:lang w:bidi="fa-IR"/>
        </w:rPr>
        <w:t xml:space="preserve"> شکست موانع</w:t>
      </w:r>
      <w:r w:rsidRPr="00623006">
        <w:rPr>
          <w:rFonts w:hint="cs"/>
          <w:rtl/>
          <w:lang w:bidi="fa-IR"/>
        </w:rPr>
        <w:t>ی</w:t>
      </w:r>
      <w:r w:rsidRPr="00623006">
        <w:rPr>
          <w:rtl/>
          <w:lang w:bidi="fa-IR"/>
        </w:rPr>
        <w:t xml:space="preserve"> که به عنوان شکست خورده ارز</w:t>
      </w:r>
      <w:r w:rsidRPr="00623006">
        <w:rPr>
          <w:rFonts w:hint="cs"/>
          <w:rtl/>
          <w:lang w:bidi="fa-IR"/>
        </w:rPr>
        <w:t>ی</w:t>
      </w:r>
      <w:r w:rsidRPr="00623006">
        <w:rPr>
          <w:rFonts w:hint="eastAsia"/>
          <w:rtl/>
          <w:lang w:bidi="fa-IR"/>
        </w:rPr>
        <w:t>اب</w:t>
      </w:r>
      <w:r w:rsidRPr="00623006">
        <w:rPr>
          <w:rFonts w:hint="cs"/>
          <w:rtl/>
          <w:lang w:bidi="fa-IR"/>
        </w:rPr>
        <w:t>ی</w:t>
      </w:r>
      <w:r w:rsidRPr="00623006">
        <w:rPr>
          <w:rtl/>
          <w:lang w:bidi="fa-IR"/>
        </w:rPr>
        <w:t xml:space="preserve"> </w:t>
      </w:r>
      <w:r w:rsidRPr="00623006">
        <w:rPr>
          <w:rFonts w:hint="cs"/>
          <w:rtl/>
          <w:lang w:bidi="fa-IR"/>
        </w:rPr>
        <w:t>‌</w:t>
      </w:r>
      <w:r w:rsidRPr="00623006">
        <w:rPr>
          <w:rFonts w:hint="eastAsia"/>
          <w:rtl/>
          <w:lang w:bidi="fa-IR"/>
        </w:rPr>
        <w:t>ش</w:t>
      </w:r>
      <w:r>
        <w:rPr>
          <w:rFonts w:hint="cs"/>
          <w:rtl/>
          <w:lang w:bidi="fa-IR"/>
        </w:rPr>
        <w:t>ده ا</w:t>
      </w:r>
      <w:r w:rsidRPr="00623006">
        <w:rPr>
          <w:rFonts w:hint="eastAsia"/>
          <w:rtl/>
          <w:lang w:bidi="fa-IR"/>
        </w:rPr>
        <w:t>ند</w:t>
      </w:r>
      <w:r w:rsidRPr="00623006">
        <w:rPr>
          <w:rtl/>
          <w:lang w:bidi="fa-IR"/>
        </w:rPr>
        <w:t xml:space="preserve"> را در نظر بگ</w:t>
      </w:r>
      <w:r w:rsidRPr="00623006">
        <w:rPr>
          <w:rFonts w:hint="cs"/>
          <w:rtl/>
          <w:lang w:bidi="fa-IR"/>
        </w:rPr>
        <w:t>ی</w:t>
      </w:r>
      <w:r w:rsidRPr="00623006">
        <w:rPr>
          <w:rFonts w:hint="eastAsia"/>
          <w:rtl/>
          <w:lang w:bidi="fa-IR"/>
        </w:rPr>
        <w:t>ر</w:t>
      </w:r>
      <w:r w:rsidRPr="00623006">
        <w:rPr>
          <w:rFonts w:hint="cs"/>
          <w:rtl/>
          <w:lang w:bidi="fa-IR"/>
        </w:rPr>
        <w:t>ی</w:t>
      </w:r>
      <w:r w:rsidRPr="00623006">
        <w:rPr>
          <w:rFonts w:hint="eastAsia"/>
          <w:rtl/>
          <w:lang w:bidi="fa-IR"/>
        </w:rPr>
        <w:t>د</w:t>
      </w:r>
      <w:r w:rsidRPr="00623006">
        <w:rPr>
          <w:rtl/>
          <w:lang w:bidi="fa-IR"/>
        </w:rPr>
        <w:t>. تأث</w:t>
      </w:r>
      <w:r w:rsidRPr="00623006">
        <w:rPr>
          <w:rFonts w:hint="cs"/>
          <w:rtl/>
          <w:lang w:bidi="fa-IR"/>
        </w:rPr>
        <w:t>ی</w:t>
      </w:r>
      <w:r w:rsidRPr="00623006">
        <w:rPr>
          <w:rFonts w:hint="eastAsia"/>
          <w:rtl/>
          <w:lang w:bidi="fa-IR"/>
        </w:rPr>
        <w:t>ر</w:t>
      </w:r>
      <w:r w:rsidRPr="00623006">
        <w:rPr>
          <w:rtl/>
          <w:lang w:bidi="fa-IR"/>
        </w:rPr>
        <w:t xml:space="preserve"> هر شکست رو</w:t>
      </w:r>
      <w:r w:rsidRPr="00623006">
        <w:rPr>
          <w:rFonts w:hint="cs"/>
          <w:rtl/>
          <w:lang w:bidi="fa-IR"/>
        </w:rPr>
        <w:t>ی</w:t>
      </w:r>
      <w:r w:rsidRPr="00623006">
        <w:rPr>
          <w:rtl/>
          <w:lang w:bidi="fa-IR"/>
        </w:rPr>
        <w:t xml:space="preserve"> حادثه مورد تحل</w:t>
      </w:r>
      <w:r w:rsidRPr="00623006">
        <w:rPr>
          <w:rFonts w:hint="cs"/>
          <w:rtl/>
          <w:lang w:bidi="fa-IR"/>
        </w:rPr>
        <w:t>ی</w:t>
      </w:r>
      <w:r w:rsidRPr="00623006">
        <w:rPr>
          <w:rFonts w:hint="eastAsia"/>
          <w:rtl/>
          <w:lang w:bidi="fa-IR"/>
        </w:rPr>
        <w:t>ل</w:t>
      </w:r>
      <w:r w:rsidRPr="00623006">
        <w:rPr>
          <w:rtl/>
          <w:lang w:bidi="fa-IR"/>
        </w:rPr>
        <w:t xml:space="preserve"> را ارز</w:t>
      </w:r>
      <w:r w:rsidRPr="00623006">
        <w:rPr>
          <w:rFonts w:hint="cs"/>
          <w:rtl/>
          <w:lang w:bidi="fa-IR"/>
        </w:rPr>
        <w:t>ی</w:t>
      </w:r>
      <w:r w:rsidRPr="00623006">
        <w:rPr>
          <w:rFonts w:hint="eastAsia"/>
          <w:rtl/>
          <w:lang w:bidi="fa-IR"/>
        </w:rPr>
        <w:t>اب</w:t>
      </w:r>
      <w:r w:rsidRPr="00623006">
        <w:rPr>
          <w:rFonts w:hint="cs"/>
          <w:rtl/>
          <w:lang w:bidi="fa-IR"/>
        </w:rPr>
        <w:t>ی</w:t>
      </w:r>
      <w:r w:rsidRPr="00623006">
        <w:rPr>
          <w:rtl/>
          <w:lang w:bidi="fa-IR"/>
        </w:rPr>
        <w:t xml:space="preserve"> کن</w:t>
      </w:r>
      <w:r w:rsidRPr="00623006">
        <w:rPr>
          <w:rFonts w:hint="cs"/>
          <w:rtl/>
          <w:lang w:bidi="fa-IR"/>
        </w:rPr>
        <w:t>ی</w:t>
      </w:r>
      <w:r w:rsidRPr="00623006">
        <w:rPr>
          <w:rFonts w:hint="eastAsia"/>
          <w:rtl/>
          <w:lang w:bidi="fa-IR"/>
        </w:rPr>
        <w:t>د</w:t>
      </w:r>
      <w:r w:rsidRPr="00623006">
        <w:rPr>
          <w:rtl/>
          <w:lang w:bidi="fa-IR"/>
        </w:rPr>
        <w:t>. اگر شکس</w:t>
      </w:r>
      <w:r w:rsidRPr="00623006">
        <w:rPr>
          <w:rFonts w:hint="eastAsia"/>
          <w:rtl/>
          <w:lang w:bidi="fa-IR"/>
        </w:rPr>
        <w:t>ت</w:t>
      </w:r>
      <w:r w:rsidRPr="00623006">
        <w:rPr>
          <w:rtl/>
          <w:lang w:bidi="fa-IR"/>
        </w:rPr>
        <w:t xml:space="preserve"> </w:t>
      </w:r>
      <w:r>
        <w:rPr>
          <w:rFonts w:hint="cs"/>
          <w:rtl/>
          <w:lang w:bidi="fa-IR"/>
        </w:rPr>
        <w:t>اتفاق</w:t>
      </w:r>
      <w:r w:rsidRPr="00623006">
        <w:rPr>
          <w:rFonts w:hint="cs"/>
          <w:rtl/>
          <w:lang w:bidi="fa-IR"/>
        </w:rPr>
        <w:t>ی</w:t>
      </w:r>
      <w:r w:rsidRPr="00623006">
        <w:rPr>
          <w:rtl/>
          <w:lang w:bidi="fa-IR"/>
        </w:rPr>
        <w:t xml:space="preserve"> بود، </w:t>
      </w:r>
      <w:r>
        <w:rPr>
          <w:rFonts w:hint="cs"/>
          <w:rtl/>
          <w:lang w:bidi="fa-IR"/>
        </w:rPr>
        <w:t xml:space="preserve">تلاش ها باید </w:t>
      </w:r>
      <w:r w:rsidRPr="00623006">
        <w:rPr>
          <w:rtl/>
          <w:lang w:bidi="fa-IR"/>
        </w:rPr>
        <w:t>رو</w:t>
      </w:r>
      <w:r w:rsidRPr="00623006">
        <w:rPr>
          <w:rFonts w:hint="cs"/>
          <w:rtl/>
          <w:lang w:bidi="fa-IR"/>
        </w:rPr>
        <w:t>ی</w:t>
      </w:r>
      <w:r w:rsidRPr="00623006">
        <w:rPr>
          <w:rtl/>
          <w:lang w:bidi="fa-IR"/>
        </w:rPr>
        <w:t xml:space="preserve"> جنبه‌ها</w:t>
      </w:r>
      <w:r w:rsidRPr="00623006">
        <w:rPr>
          <w:rFonts w:hint="cs"/>
          <w:rtl/>
          <w:lang w:bidi="fa-IR"/>
        </w:rPr>
        <w:t>ی</w:t>
      </w:r>
      <w:r>
        <w:rPr>
          <w:rFonts w:hint="cs"/>
          <w:rtl/>
          <w:lang w:bidi="fa-IR"/>
        </w:rPr>
        <w:t xml:space="preserve">ی از </w:t>
      </w:r>
      <w:r w:rsidRPr="00623006">
        <w:rPr>
          <w:rtl/>
          <w:lang w:bidi="fa-IR"/>
        </w:rPr>
        <w:t>س</w:t>
      </w:r>
      <w:r w:rsidRPr="00623006">
        <w:rPr>
          <w:rFonts w:hint="cs"/>
          <w:rtl/>
          <w:lang w:bidi="fa-IR"/>
        </w:rPr>
        <w:t>ی</w:t>
      </w:r>
      <w:r w:rsidRPr="00623006">
        <w:rPr>
          <w:rFonts w:hint="eastAsia"/>
          <w:rtl/>
          <w:lang w:bidi="fa-IR"/>
        </w:rPr>
        <w:t>ستم</w:t>
      </w:r>
      <w:r w:rsidRPr="00623006">
        <w:rPr>
          <w:rtl/>
          <w:lang w:bidi="fa-IR"/>
        </w:rPr>
        <w:t xml:space="preserve"> </w:t>
      </w:r>
      <w:r>
        <w:rPr>
          <w:rFonts w:hint="cs"/>
          <w:rtl/>
          <w:lang w:bidi="fa-IR"/>
        </w:rPr>
        <w:t>مانند</w:t>
      </w:r>
      <w:r w:rsidRPr="00623006">
        <w:rPr>
          <w:rtl/>
          <w:lang w:bidi="fa-IR"/>
        </w:rPr>
        <w:t xml:space="preserve"> بهبود ک</w:t>
      </w:r>
      <w:r w:rsidRPr="00623006">
        <w:rPr>
          <w:rFonts w:hint="cs"/>
          <w:rtl/>
          <w:lang w:bidi="fa-IR"/>
        </w:rPr>
        <w:t>ی</w:t>
      </w:r>
      <w:r w:rsidRPr="00623006">
        <w:rPr>
          <w:rFonts w:hint="eastAsia"/>
          <w:rtl/>
          <w:lang w:bidi="fa-IR"/>
        </w:rPr>
        <w:t>ف</w:t>
      </w:r>
      <w:r w:rsidRPr="00623006">
        <w:rPr>
          <w:rFonts w:hint="cs"/>
          <w:rtl/>
          <w:lang w:bidi="fa-IR"/>
        </w:rPr>
        <w:t>ی</w:t>
      </w:r>
      <w:r w:rsidRPr="00623006">
        <w:rPr>
          <w:rFonts w:hint="eastAsia"/>
          <w:rtl/>
          <w:lang w:bidi="fa-IR"/>
        </w:rPr>
        <w:t>ت</w:t>
      </w:r>
      <w:r w:rsidRPr="00623006">
        <w:rPr>
          <w:rtl/>
          <w:lang w:bidi="fa-IR"/>
        </w:rPr>
        <w:t xml:space="preserve"> و ا</w:t>
      </w:r>
      <w:r w:rsidRPr="00623006">
        <w:rPr>
          <w:rFonts w:hint="cs"/>
          <w:rtl/>
          <w:lang w:bidi="fa-IR"/>
        </w:rPr>
        <w:t>ی</w:t>
      </w:r>
      <w:r w:rsidRPr="00623006">
        <w:rPr>
          <w:rFonts w:hint="eastAsia"/>
          <w:rtl/>
          <w:lang w:bidi="fa-IR"/>
        </w:rPr>
        <w:t>من</w:t>
      </w:r>
      <w:r w:rsidRPr="00623006">
        <w:rPr>
          <w:rFonts w:hint="cs"/>
          <w:rtl/>
          <w:lang w:bidi="fa-IR"/>
        </w:rPr>
        <w:t>ی</w:t>
      </w:r>
      <w:r w:rsidRPr="00623006">
        <w:rPr>
          <w:rtl/>
          <w:lang w:bidi="fa-IR"/>
        </w:rPr>
        <w:t xml:space="preserve"> متمرکز شود. </w:t>
      </w:r>
      <w:r>
        <w:rPr>
          <w:rFonts w:hint="cs"/>
          <w:rtl/>
          <w:lang w:bidi="fa-IR"/>
        </w:rPr>
        <w:t>یافته ها</w:t>
      </w:r>
      <w:r w:rsidRPr="00623006">
        <w:rPr>
          <w:rtl/>
          <w:lang w:bidi="fa-IR"/>
        </w:rPr>
        <w:t xml:space="preserve"> را ثبت کرده</w:t>
      </w:r>
      <w:r>
        <w:rPr>
          <w:rFonts w:hint="cs"/>
          <w:rtl/>
          <w:lang w:bidi="fa-IR"/>
        </w:rPr>
        <w:t>،</w:t>
      </w:r>
      <w:r w:rsidRPr="00623006">
        <w:rPr>
          <w:rtl/>
          <w:lang w:bidi="fa-IR"/>
        </w:rPr>
        <w:t xml:space="preserve"> بهبودها</w:t>
      </w:r>
      <w:r w:rsidRPr="00623006">
        <w:rPr>
          <w:rFonts w:hint="cs"/>
          <w:rtl/>
          <w:lang w:bidi="fa-IR"/>
        </w:rPr>
        <w:t>ی</w:t>
      </w:r>
      <w:r w:rsidRPr="00623006">
        <w:rPr>
          <w:rtl/>
          <w:lang w:bidi="fa-IR"/>
        </w:rPr>
        <w:t xml:space="preserve"> لازم را </w:t>
      </w:r>
      <w:r>
        <w:rPr>
          <w:rFonts w:hint="cs"/>
          <w:rtl/>
          <w:lang w:bidi="fa-IR"/>
        </w:rPr>
        <w:t>انجام ده</w:t>
      </w:r>
      <w:r w:rsidRPr="00623006">
        <w:rPr>
          <w:rFonts w:hint="cs"/>
          <w:rtl/>
          <w:lang w:bidi="fa-IR"/>
        </w:rPr>
        <w:t>ی</w:t>
      </w:r>
      <w:r w:rsidRPr="00623006">
        <w:rPr>
          <w:rFonts w:hint="eastAsia"/>
          <w:rtl/>
          <w:lang w:bidi="fa-IR"/>
        </w:rPr>
        <w:t>د</w:t>
      </w:r>
      <w:r w:rsidRPr="00623006">
        <w:rPr>
          <w:rtl/>
          <w:lang w:bidi="fa-IR"/>
        </w:rPr>
        <w:t>. گاه</w:t>
      </w:r>
      <w:r w:rsidRPr="00623006">
        <w:rPr>
          <w:rFonts w:hint="cs"/>
          <w:rtl/>
          <w:lang w:bidi="fa-IR"/>
        </w:rPr>
        <w:t>ی</w:t>
      </w:r>
      <w:r w:rsidRPr="00623006">
        <w:rPr>
          <w:rtl/>
          <w:lang w:bidi="fa-IR"/>
        </w:rPr>
        <w:t xml:space="preserve"> اوقات </w:t>
      </w:r>
      <w:r>
        <w:rPr>
          <w:rFonts w:hint="cs"/>
          <w:rtl/>
          <w:lang w:bidi="fa-IR"/>
        </w:rPr>
        <w:t>پیش از</w:t>
      </w:r>
      <w:r w:rsidRPr="00623006">
        <w:rPr>
          <w:rtl/>
          <w:lang w:bidi="fa-IR"/>
        </w:rPr>
        <w:t xml:space="preserve"> ارائه پ</w:t>
      </w:r>
      <w:r w:rsidRPr="00623006">
        <w:rPr>
          <w:rFonts w:hint="cs"/>
          <w:rtl/>
          <w:lang w:bidi="fa-IR"/>
        </w:rPr>
        <w:t>ی</w:t>
      </w:r>
      <w:r w:rsidRPr="00623006">
        <w:rPr>
          <w:rFonts w:hint="eastAsia"/>
          <w:rtl/>
          <w:lang w:bidi="fa-IR"/>
        </w:rPr>
        <w:t>شنهاد</w:t>
      </w:r>
      <w:r>
        <w:rPr>
          <w:rFonts w:hint="cs"/>
          <w:rtl/>
          <w:lang w:bidi="fa-IR"/>
        </w:rPr>
        <w:t>ها</w:t>
      </w:r>
      <w:r w:rsidRPr="00623006">
        <w:rPr>
          <w:rFonts w:hint="eastAsia"/>
          <w:rtl/>
          <w:lang w:bidi="fa-IR"/>
        </w:rPr>
        <w:t>،</w:t>
      </w:r>
      <w:r w:rsidRPr="00623006">
        <w:rPr>
          <w:rtl/>
          <w:lang w:bidi="fa-IR"/>
        </w:rPr>
        <w:t xml:space="preserve"> </w:t>
      </w:r>
      <w:r>
        <w:rPr>
          <w:rFonts w:hint="cs"/>
          <w:rtl/>
          <w:lang w:bidi="fa-IR"/>
        </w:rPr>
        <w:t xml:space="preserve">باید </w:t>
      </w:r>
      <w:r w:rsidRPr="00623006">
        <w:rPr>
          <w:rtl/>
          <w:lang w:bidi="fa-IR"/>
        </w:rPr>
        <w:t>تحل</w:t>
      </w:r>
      <w:r w:rsidRPr="00623006">
        <w:rPr>
          <w:rFonts w:hint="cs"/>
          <w:rtl/>
          <w:lang w:bidi="fa-IR"/>
        </w:rPr>
        <w:t>ی</w:t>
      </w:r>
      <w:r w:rsidRPr="00623006">
        <w:rPr>
          <w:rFonts w:hint="eastAsia"/>
          <w:rtl/>
          <w:lang w:bidi="fa-IR"/>
        </w:rPr>
        <w:t>ل</w:t>
      </w:r>
      <w:r w:rsidRPr="00623006">
        <w:rPr>
          <w:rtl/>
          <w:lang w:bidi="fa-IR"/>
        </w:rPr>
        <w:t xml:space="preserve"> دق</w:t>
      </w:r>
      <w:r w:rsidRPr="00623006">
        <w:rPr>
          <w:rFonts w:hint="cs"/>
          <w:rtl/>
          <w:lang w:bidi="fa-IR"/>
        </w:rPr>
        <w:t>ی</w:t>
      </w:r>
      <w:r w:rsidRPr="00623006">
        <w:rPr>
          <w:rFonts w:hint="eastAsia"/>
          <w:rtl/>
          <w:lang w:bidi="fa-IR"/>
        </w:rPr>
        <w:t>ق</w:t>
      </w:r>
      <w:r>
        <w:rPr>
          <w:rFonts w:hint="cs"/>
          <w:rtl/>
          <w:lang w:bidi="fa-IR"/>
        </w:rPr>
        <w:t>ی</w:t>
      </w:r>
      <w:r w:rsidRPr="00623006">
        <w:rPr>
          <w:rtl/>
          <w:lang w:bidi="fa-IR"/>
        </w:rPr>
        <w:t xml:space="preserve"> با استفاده از روش</w:t>
      </w:r>
      <w:r>
        <w:rPr>
          <w:rFonts w:hint="cs"/>
          <w:rtl/>
          <w:lang w:bidi="fa-IR"/>
        </w:rPr>
        <w:t xml:space="preserve"> های استخوان ماهی</w:t>
      </w:r>
      <w:r w:rsidRPr="00623006">
        <w:rPr>
          <w:rtl/>
          <w:lang w:bidi="fa-IR"/>
        </w:rPr>
        <w:t xml:space="preserve">، پنج چرا </w:t>
      </w:r>
      <w:r w:rsidRPr="00623006">
        <w:rPr>
          <w:rFonts w:hint="cs"/>
          <w:rtl/>
          <w:lang w:bidi="fa-IR"/>
        </w:rPr>
        <w:t>ی</w:t>
      </w:r>
      <w:r w:rsidRPr="00623006">
        <w:rPr>
          <w:rFonts w:hint="eastAsia"/>
          <w:rtl/>
          <w:lang w:bidi="fa-IR"/>
        </w:rPr>
        <w:t>ا</w:t>
      </w:r>
      <w:r w:rsidRPr="00623006">
        <w:rPr>
          <w:rtl/>
          <w:lang w:bidi="fa-IR"/>
        </w:rPr>
        <w:t xml:space="preserve"> روش‌ها</w:t>
      </w:r>
      <w:r w:rsidRPr="00623006">
        <w:rPr>
          <w:rFonts w:hint="cs"/>
          <w:rtl/>
          <w:lang w:bidi="fa-IR"/>
        </w:rPr>
        <w:t>ی</w:t>
      </w:r>
      <w:r w:rsidRPr="00623006">
        <w:rPr>
          <w:rtl/>
          <w:lang w:bidi="fa-IR"/>
        </w:rPr>
        <w:t xml:space="preserve"> د</w:t>
      </w:r>
      <w:r w:rsidRPr="00623006">
        <w:rPr>
          <w:rFonts w:hint="cs"/>
          <w:rtl/>
          <w:lang w:bidi="fa-IR"/>
        </w:rPr>
        <w:t>ی</w:t>
      </w:r>
      <w:r w:rsidRPr="00623006">
        <w:rPr>
          <w:rFonts w:hint="eastAsia"/>
          <w:rtl/>
          <w:lang w:bidi="fa-IR"/>
        </w:rPr>
        <w:t>گر</w:t>
      </w:r>
      <w:r w:rsidRPr="00623006">
        <w:rPr>
          <w:rtl/>
          <w:lang w:bidi="fa-IR"/>
        </w:rPr>
        <w:t xml:space="preserve"> </w:t>
      </w:r>
      <w:r>
        <w:rPr>
          <w:rFonts w:hint="cs"/>
          <w:rtl/>
          <w:lang w:bidi="fa-IR"/>
        </w:rPr>
        <w:t>انجام شود</w:t>
      </w:r>
      <w:r w:rsidRPr="00623006">
        <w:rPr>
          <w:rtl/>
          <w:lang w:bidi="fa-IR"/>
        </w:rPr>
        <w:t>.</w:t>
      </w:r>
    </w:p>
    <w:p w14:paraId="4C765E26" w14:textId="77777777" w:rsidR="00EC60F9" w:rsidRPr="00623006" w:rsidRDefault="00EC60F9" w:rsidP="00EC60F9">
      <w:pPr>
        <w:spacing w:before="120" w:after="120"/>
        <w:rPr>
          <w:rFonts w:cs="Arial"/>
          <w:lang w:bidi="fa-IR"/>
        </w:rPr>
      </w:pPr>
    </w:p>
    <w:p w14:paraId="7406C832" w14:textId="75ED788E" w:rsidR="00EC60F9" w:rsidRPr="004D57E9" w:rsidRDefault="006727F7" w:rsidP="00485FE0">
      <w:pPr>
        <w:pStyle w:val="Heading2"/>
        <w:rPr>
          <w:lang w:bidi="fa-IR"/>
        </w:rPr>
      </w:pPr>
      <w:bookmarkStart w:id="246" w:name="_Toc151571499"/>
      <w:r>
        <w:rPr>
          <w:rFonts w:hint="cs"/>
          <w:rtl/>
          <w:lang w:bidi="fa-IR"/>
        </w:rPr>
        <w:t>7.11</w:t>
      </w:r>
      <w:r w:rsidR="00EC60F9" w:rsidRPr="004D57E9">
        <w:rPr>
          <w:rFonts w:hint="cs"/>
          <w:rtl/>
          <w:lang w:bidi="fa-IR"/>
        </w:rPr>
        <w:t xml:space="preserve"> </w:t>
      </w:r>
      <w:r w:rsidR="00EC60F9" w:rsidRPr="004D57E9">
        <w:rPr>
          <w:rFonts w:hint="eastAsia"/>
          <w:rtl/>
          <w:lang w:bidi="fa-IR"/>
        </w:rPr>
        <w:t>خلاصه</w:t>
      </w:r>
      <w:bookmarkEnd w:id="246"/>
    </w:p>
    <w:p w14:paraId="433B11B0" w14:textId="77777777" w:rsidR="00EC60F9" w:rsidRDefault="00EC60F9" w:rsidP="00EC60F9">
      <w:pPr>
        <w:spacing w:before="120" w:after="120"/>
        <w:rPr>
          <w:rFonts w:cs="Arial"/>
          <w:rtl/>
          <w:lang w:bidi="fa-IR"/>
        </w:rPr>
      </w:pPr>
    </w:p>
    <w:p w14:paraId="4C225997" w14:textId="77777777" w:rsidR="00EC60F9" w:rsidRPr="00623006" w:rsidRDefault="00EC60F9" w:rsidP="00485FE0">
      <w:pPr>
        <w:rPr>
          <w:lang w:bidi="fa-IR"/>
        </w:rPr>
      </w:pPr>
      <w:r w:rsidRPr="00623006">
        <w:rPr>
          <w:rFonts w:hint="eastAsia"/>
          <w:rtl/>
          <w:lang w:bidi="fa-IR"/>
        </w:rPr>
        <w:t>سازمان‌ها</w:t>
      </w:r>
      <w:r w:rsidRPr="00623006">
        <w:rPr>
          <w:rtl/>
          <w:lang w:bidi="fa-IR"/>
        </w:rPr>
        <w:t xml:space="preserve"> با</w:t>
      </w:r>
      <w:r w:rsidRPr="00623006">
        <w:rPr>
          <w:rFonts w:hint="cs"/>
          <w:rtl/>
          <w:lang w:bidi="fa-IR"/>
        </w:rPr>
        <w:t>ی</w:t>
      </w:r>
      <w:r w:rsidRPr="00623006">
        <w:rPr>
          <w:rFonts w:hint="eastAsia"/>
          <w:rtl/>
          <w:lang w:bidi="fa-IR"/>
        </w:rPr>
        <w:t>د</w:t>
      </w:r>
      <w:r w:rsidRPr="00623006">
        <w:rPr>
          <w:rtl/>
          <w:lang w:bidi="fa-IR"/>
        </w:rPr>
        <w:t xml:space="preserve"> به طور م</w:t>
      </w:r>
      <w:r>
        <w:rPr>
          <w:rFonts w:hint="cs"/>
          <w:rtl/>
          <w:lang w:bidi="fa-IR"/>
        </w:rPr>
        <w:t>ستمر</w:t>
      </w:r>
      <w:r w:rsidRPr="00623006">
        <w:rPr>
          <w:rtl/>
          <w:lang w:bidi="fa-IR"/>
        </w:rPr>
        <w:t xml:space="preserve"> فرا</w:t>
      </w:r>
      <w:r w:rsidRPr="00623006">
        <w:rPr>
          <w:rFonts w:hint="cs"/>
          <w:rtl/>
          <w:lang w:bidi="fa-IR"/>
        </w:rPr>
        <w:t>ی</w:t>
      </w:r>
      <w:r w:rsidRPr="00623006">
        <w:rPr>
          <w:rFonts w:hint="eastAsia"/>
          <w:rtl/>
          <w:lang w:bidi="fa-IR"/>
        </w:rPr>
        <w:t>ندها</w:t>
      </w:r>
      <w:r w:rsidRPr="00623006">
        <w:rPr>
          <w:rFonts w:hint="cs"/>
          <w:rtl/>
          <w:lang w:bidi="fa-IR"/>
        </w:rPr>
        <w:t>ی</w:t>
      </w:r>
      <w:r w:rsidRPr="00623006">
        <w:rPr>
          <w:rtl/>
          <w:lang w:bidi="fa-IR"/>
        </w:rPr>
        <w:t xml:space="preserve"> خود را بهبود د</w:t>
      </w:r>
      <w:r>
        <w:rPr>
          <w:rFonts w:hint="cs"/>
          <w:rtl/>
          <w:lang w:bidi="fa-IR"/>
        </w:rPr>
        <w:t>اده</w:t>
      </w:r>
      <w:r w:rsidRPr="00623006">
        <w:rPr>
          <w:rtl/>
          <w:lang w:bidi="fa-IR"/>
        </w:rPr>
        <w:t>، هز</w:t>
      </w:r>
      <w:r w:rsidRPr="00623006">
        <w:rPr>
          <w:rFonts w:hint="cs"/>
          <w:rtl/>
          <w:lang w:bidi="fa-IR"/>
        </w:rPr>
        <w:t>ی</w:t>
      </w:r>
      <w:r w:rsidRPr="00623006">
        <w:rPr>
          <w:rFonts w:hint="eastAsia"/>
          <w:rtl/>
          <w:lang w:bidi="fa-IR"/>
        </w:rPr>
        <w:t>نه‌ها</w:t>
      </w:r>
      <w:r w:rsidRPr="00623006">
        <w:rPr>
          <w:rtl/>
          <w:lang w:bidi="fa-IR"/>
        </w:rPr>
        <w:t xml:space="preserve"> را کاهش دهند و تلفات را </w:t>
      </w:r>
      <w:r>
        <w:rPr>
          <w:rFonts w:hint="cs"/>
          <w:rtl/>
          <w:lang w:bidi="fa-IR"/>
        </w:rPr>
        <w:t xml:space="preserve">حذف کنند تا </w:t>
      </w:r>
      <w:r w:rsidRPr="00623006">
        <w:rPr>
          <w:rtl/>
          <w:lang w:bidi="fa-IR"/>
        </w:rPr>
        <w:t>رقابت</w:t>
      </w:r>
      <w:r>
        <w:rPr>
          <w:rFonts w:hint="cs"/>
          <w:rtl/>
          <w:lang w:bidi="fa-IR"/>
        </w:rPr>
        <w:t xml:space="preserve"> </w:t>
      </w:r>
      <w:r w:rsidRPr="00623006">
        <w:rPr>
          <w:rtl/>
          <w:lang w:bidi="fa-IR"/>
        </w:rPr>
        <w:t>‌پذ</w:t>
      </w:r>
      <w:r w:rsidRPr="00623006">
        <w:rPr>
          <w:rFonts w:hint="cs"/>
          <w:rtl/>
          <w:lang w:bidi="fa-IR"/>
        </w:rPr>
        <w:t>ی</w:t>
      </w:r>
      <w:r w:rsidRPr="00623006">
        <w:rPr>
          <w:rFonts w:hint="eastAsia"/>
          <w:rtl/>
          <w:lang w:bidi="fa-IR"/>
        </w:rPr>
        <w:t>ر</w:t>
      </w:r>
      <w:r>
        <w:rPr>
          <w:rFonts w:hint="cs"/>
          <w:rtl/>
          <w:lang w:bidi="fa-IR"/>
        </w:rPr>
        <w:t xml:space="preserve"> بمان</w:t>
      </w:r>
      <w:r w:rsidRPr="00623006">
        <w:rPr>
          <w:rtl/>
          <w:lang w:bidi="fa-IR"/>
        </w:rPr>
        <w:t>ند. برا</w:t>
      </w:r>
      <w:r w:rsidRPr="00623006">
        <w:rPr>
          <w:rFonts w:hint="cs"/>
          <w:rtl/>
          <w:lang w:bidi="fa-IR"/>
        </w:rPr>
        <w:t>ی</w:t>
      </w:r>
      <w:r w:rsidRPr="00623006">
        <w:rPr>
          <w:rtl/>
          <w:lang w:bidi="fa-IR"/>
        </w:rPr>
        <w:t xml:space="preserve"> بهبود هر فر</w:t>
      </w:r>
      <w:r>
        <w:rPr>
          <w:rFonts w:hint="cs"/>
          <w:rtl/>
          <w:lang w:bidi="fa-IR"/>
        </w:rPr>
        <w:t>آ</w:t>
      </w:r>
      <w:r w:rsidRPr="00623006">
        <w:rPr>
          <w:rFonts w:hint="cs"/>
          <w:rtl/>
          <w:lang w:bidi="fa-IR"/>
        </w:rPr>
        <w:t>ی</w:t>
      </w:r>
      <w:r w:rsidRPr="00623006">
        <w:rPr>
          <w:rFonts w:hint="eastAsia"/>
          <w:rtl/>
          <w:lang w:bidi="fa-IR"/>
        </w:rPr>
        <w:t>ند</w:t>
      </w:r>
      <w:r w:rsidRPr="00623006">
        <w:rPr>
          <w:rFonts w:hint="cs"/>
          <w:rtl/>
          <w:lang w:bidi="fa-IR"/>
        </w:rPr>
        <w:t>ی</w:t>
      </w:r>
      <w:r w:rsidRPr="00623006">
        <w:rPr>
          <w:rFonts w:hint="eastAsia"/>
          <w:rtl/>
          <w:lang w:bidi="fa-IR"/>
        </w:rPr>
        <w:t>،</w:t>
      </w:r>
      <w:r w:rsidRPr="00623006">
        <w:rPr>
          <w:rtl/>
          <w:lang w:bidi="fa-IR"/>
        </w:rPr>
        <w:t xml:space="preserve"> </w:t>
      </w:r>
      <w:r>
        <w:rPr>
          <w:rFonts w:hint="cs"/>
          <w:rtl/>
          <w:lang w:bidi="fa-IR"/>
        </w:rPr>
        <w:t xml:space="preserve">باید </w:t>
      </w:r>
      <w:r w:rsidRPr="00623006">
        <w:rPr>
          <w:rtl/>
          <w:lang w:bidi="fa-IR"/>
        </w:rPr>
        <w:t xml:space="preserve">داده‌ها </w:t>
      </w:r>
      <w:r>
        <w:rPr>
          <w:rtl/>
          <w:lang w:bidi="fa-IR"/>
        </w:rPr>
        <w:t>تحلیل</w:t>
      </w:r>
      <w:r w:rsidRPr="00623006">
        <w:rPr>
          <w:rtl/>
          <w:lang w:bidi="fa-IR"/>
        </w:rPr>
        <w:t xml:space="preserve"> ش</w:t>
      </w:r>
      <w:r>
        <w:rPr>
          <w:rFonts w:hint="cs"/>
          <w:rtl/>
          <w:lang w:bidi="fa-IR"/>
        </w:rPr>
        <w:t>ده،</w:t>
      </w:r>
      <w:r w:rsidRPr="00623006">
        <w:rPr>
          <w:rtl/>
          <w:lang w:bidi="fa-IR"/>
        </w:rPr>
        <w:t xml:space="preserve"> با استفاده از ابزارها و تکن</w:t>
      </w:r>
      <w:r w:rsidRPr="00623006">
        <w:rPr>
          <w:rFonts w:hint="cs"/>
          <w:rtl/>
          <w:lang w:bidi="fa-IR"/>
        </w:rPr>
        <w:t>ی</w:t>
      </w:r>
      <w:r w:rsidRPr="00623006">
        <w:rPr>
          <w:rFonts w:hint="eastAsia"/>
          <w:rtl/>
          <w:lang w:bidi="fa-IR"/>
        </w:rPr>
        <w:t>ک‌</w:t>
      </w:r>
      <w:r>
        <w:rPr>
          <w:rFonts w:hint="cs"/>
          <w:rtl/>
          <w:lang w:bidi="fa-IR"/>
        </w:rPr>
        <w:t xml:space="preserve"> </w:t>
      </w:r>
      <w:r w:rsidRPr="00623006">
        <w:rPr>
          <w:rFonts w:hint="eastAsia"/>
          <w:rtl/>
          <w:lang w:bidi="fa-IR"/>
        </w:rPr>
        <w:t>ها</w:t>
      </w:r>
      <w:r w:rsidRPr="00623006">
        <w:rPr>
          <w:rtl/>
          <w:lang w:bidi="fa-IR"/>
        </w:rPr>
        <w:t xml:space="preserve"> اقدامات اصلاح</w:t>
      </w:r>
      <w:r w:rsidRPr="00623006">
        <w:rPr>
          <w:rFonts w:hint="cs"/>
          <w:rtl/>
          <w:lang w:bidi="fa-IR"/>
        </w:rPr>
        <w:t>ی</w:t>
      </w:r>
      <w:r w:rsidRPr="00623006">
        <w:rPr>
          <w:rtl/>
          <w:lang w:bidi="fa-IR"/>
        </w:rPr>
        <w:t xml:space="preserve"> توسعه </w:t>
      </w:r>
      <w:r>
        <w:rPr>
          <w:rFonts w:hint="cs"/>
          <w:rtl/>
          <w:lang w:bidi="fa-IR"/>
        </w:rPr>
        <w:t xml:space="preserve">داده </w:t>
      </w:r>
      <w:r w:rsidRPr="00623006">
        <w:rPr>
          <w:rtl/>
          <w:lang w:bidi="fa-IR"/>
        </w:rPr>
        <w:t>و پ</w:t>
      </w:r>
      <w:r w:rsidRPr="00623006">
        <w:rPr>
          <w:rFonts w:hint="cs"/>
          <w:rtl/>
          <w:lang w:bidi="fa-IR"/>
        </w:rPr>
        <w:t>ی</w:t>
      </w:r>
      <w:r w:rsidRPr="00623006">
        <w:rPr>
          <w:rFonts w:hint="eastAsia"/>
          <w:rtl/>
          <w:lang w:bidi="fa-IR"/>
        </w:rPr>
        <w:t>اده</w:t>
      </w:r>
      <w:r>
        <w:rPr>
          <w:rFonts w:hint="cs"/>
          <w:rtl/>
          <w:lang w:bidi="fa-IR"/>
        </w:rPr>
        <w:t xml:space="preserve"> </w:t>
      </w:r>
      <w:r w:rsidRPr="00623006">
        <w:rPr>
          <w:rFonts w:hint="eastAsia"/>
          <w:rtl/>
          <w:lang w:bidi="fa-IR"/>
        </w:rPr>
        <w:t>‌ساز</w:t>
      </w:r>
      <w:r w:rsidRPr="00623006">
        <w:rPr>
          <w:rFonts w:hint="cs"/>
          <w:rtl/>
          <w:lang w:bidi="fa-IR"/>
        </w:rPr>
        <w:t>ی</w:t>
      </w:r>
      <w:r w:rsidRPr="00623006">
        <w:rPr>
          <w:rtl/>
          <w:lang w:bidi="fa-IR"/>
        </w:rPr>
        <w:t xml:space="preserve"> شوند. روش‌</w:t>
      </w:r>
      <w:r>
        <w:rPr>
          <w:rFonts w:hint="cs"/>
          <w:rtl/>
          <w:lang w:bidi="fa-IR"/>
        </w:rPr>
        <w:t xml:space="preserve"> </w:t>
      </w:r>
      <w:r w:rsidRPr="00623006">
        <w:rPr>
          <w:rtl/>
          <w:lang w:bidi="fa-IR"/>
        </w:rPr>
        <w:t>ها، تکن</w:t>
      </w:r>
      <w:r w:rsidRPr="00623006">
        <w:rPr>
          <w:rFonts w:hint="cs"/>
          <w:rtl/>
          <w:lang w:bidi="fa-IR"/>
        </w:rPr>
        <w:t>ی</w:t>
      </w:r>
      <w:r w:rsidRPr="00623006">
        <w:rPr>
          <w:rFonts w:hint="eastAsia"/>
          <w:rtl/>
          <w:lang w:bidi="fa-IR"/>
        </w:rPr>
        <w:t>ک‌</w:t>
      </w:r>
      <w:r>
        <w:rPr>
          <w:rFonts w:hint="cs"/>
          <w:rtl/>
          <w:lang w:bidi="fa-IR"/>
        </w:rPr>
        <w:t xml:space="preserve"> </w:t>
      </w:r>
      <w:r w:rsidRPr="00623006">
        <w:rPr>
          <w:rFonts w:hint="eastAsia"/>
          <w:rtl/>
          <w:lang w:bidi="fa-IR"/>
        </w:rPr>
        <w:t>ها</w:t>
      </w:r>
      <w:r w:rsidRPr="00623006">
        <w:rPr>
          <w:rtl/>
          <w:lang w:bidi="fa-IR"/>
        </w:rPr>
        <w:t xml:space="preserve"> و ابزارها</w:t>
      </w:r>
      <w:r w:rsidRPr="00623006">
        <w:rPr>
          <w:rFonts w:hint="cs"/>
          <w:rtl/>
          <w:lang w:bidi="fa-IR"/>
        </w:rPr>
        <w:t>ی</w:t>
      </w:r>
      <w:r w:rsidRPr="00623006">
        <w:rPr>
          <w:rtl/>
          <w:lang w:bidi="fa-IR"/>
        </w:rPr>
        <w:t xml:space="preserve"> م</w:t>
      </w:r>
      <w:r>
        <w:rPr>
          <w:rFonts w:hint="cs"/>
          <w:rtl/>
          <w:lang w:bidi="fa-IR"/>
        </w:rPr>
        <w:t>تنوع</w:t>
      </w:r>
      <w:r w:rsidRPr="00623006">
        <w:rPr>
          <w:rFonts w:hint="cs"/>
          <w:rtl/>
          <w:lang w:bidi="fa-IR"/>
        </w:rPr>
        <w:t>ی</w:t>
      </w:r>
      <w:r>
        <w:rPr>
          <w:rFonts w:hint="cs"/>
          <w:rtl/>
          <w:lang w:bidi="fa-IR"/>
        </w:rPr>
        <w:t xml:space="preserve">، </w:t>
      </w:r>
      <w:r w:rsidRPr="00623006">
        <w:rPr>
          <w:rtl/>
          <w:lang w:bidi="fa-IR"/>
        </w:rPr>
        <w:t xml:space="preserve">از </w:t>
      </w:r>
      <w:r w:rsidRPr="00623006">
        <w:rPr>
          <w:rFonts w:hint="cs"/>
          <w:rtl/>
          <w:lang w:bidi="fa-IR"/>
        </w:rPr>
        <w:t>ی</w:t>
      </w:r>
      <w:r w:rsidRPr="00623006">
        <w:rPr>
          <w:rFonts w:hint="eastAsia"/>
          <w:rtl/>
          <w:lang w:bidi="fa-IR"/>
        </w:rPr>
        <w:t>ک</w:t>
      </w:r>
      <w:r w:rsidRPr="00623006">
        <w:rPr>
          <w:rtl/>
          <w:lang w:bidi="fa-IR"/>
        </w:rPr>
        <w:t xml:space="preserve"> چک ل</w:t>
      </w:r>
      <w:r w:rsidRPr="00623006">
        <w:rPr>
          <w:rFonts w:hint="cs"/>
          <w:rtl/>
          <w:lang w:bidi="fa-IR"/>
        </w:rPr>
        <w:t>ی</w:t>
      </w:r>
      <w:r w:rsidRPr="00623006">
        <w:rPr>
          <w:rFonts w:hint="eastAsia"/>
          <w:rtl/>
          <w:lang w:bidi="fa-IR"/>
        </w:rPr>
        <w:t>ست</w:t>
      </w:r>
      <w:r w:rsidRPr="00623006">
        <w:rPr>
          <w:rtl/>
          <w:lang w:bidi="fa-IR"/>
        </w:rPr>
        <w:t xml:space="preserve"> ساده تا نرم‌افزارها</w:t>
      </w:r>
      <w:r w:rsidRPr="00623006">
        <w:rPr>
          <w:rFonts w:hint="cs"/>
          <w:rtl/>
          <w:lang w:bidi="fa-IR"/>
        </w:rPr>
        <w:t>ی</w:t>
      </w:r>
      <w:r w:rsidRPr="00623006">
        <w:rPr>
          <w:rtl/>
          <w:lang w:bidi="fa-IR"/>
        </w:rPr>
        <w:t xml:space="preserve"> مدل‌</w:t>
      </w:r>
      <w:r>
        <w:rPr>
          <w:rFonts w:hint="cs"/>
          <w:rtl/>
          <w:lang w:bidi="fa-IR"/>
        </w:rPr>
        <w:t xml:space="preserve"> </w:t>
      </w:r>
      <w:r w:rsidRPr="00623006">
        <w:rPr>
          <w:rtl/>
          <w:lang w:bidi="fa-IR"/>
        </w:rPr>
        <w:t>ساز</w:t>
      </w:r>
      <w:r w:rsidRPr="00623006">
        <w:rPr>
          <w:rFonts w:hint="cs"/>
          <w:rtl/>
          <w:lang w:bidi="fa-IR"/>
        </w:rPr>
        <w:t>ی</w:t>
      </w:r>
      <w:r w:rsidRPr="00623006">
        <w:rPr>
          <w:rtl/>
          <w:lang w:bidi="fa-IR"/>
        </w:rPr>
        <w:t xml:space="preserve"> پ</w:t>
      </w:r>
      <w:r w:rsidRPr="00623006">
        <w:rPr>
          <w:rFonts w:hint="cs"/>
          <w:rtl/>
          <w:lang w:bidi="fa-IR"/>
        </w:rPr>
        <w:t>ی</w:t>
      </w:r>
      <w:r w:rsidRPr="00623006">
        <w:rPr>
          <w:rFonts w:hint="eastAsia"/>
          <w:rtl/>
          <w:lang w:bidi="fa-IR"/>
        </w:rPr>
        <w:t>چ</w:t>
      </w:r>
      <w:r w:rsidRPr="00623006">
        <w:rPr>
          <w:rFonts w:hint="cs"/>
          <w:rtl/>
          <w:lang w:bidi="fa-IR"/>
        </w:rPr>
        <w:t>ی</w:t>
      </w:r>
      <w:r w:rsidRPr="00623006">
        <w:rPr>
          <w:rFonts w:hint="eastAsia"/>
          <w:rtl/>
          <w:lang w:bidi="fa-IR"/>
        </w:rPr>
        <w:t>ده</w:t>
      </w:r>
      <w:r>
        <w:rPr>
          <w:rFonts w:hint="cs"/>
          <w:rtl/>
          <w:lang w:bidi="fa-IR"/>
        </w:rPr>
        <w:t>،</w:t>
      </w:r>
      <w:r w:rsidRPr="00623006">
        <w:rPr>
          <w:rtl/>
          <w:lang w:bidi="fa-IR"/>
        </w:rPr>
        <w:t xml:space="preserve"> در اخت</w:t>
      </w:r>
      <w:r w:rsidRPr="00623006">
        <w:rPr>
          <w:rFonts w:hint="cs"/>
          <w:rtl/>
          <w:lang w:bidi="fa-IR"/>
        </w:rPr>
        <w:t>ی</w:t>
      </w:r>
      <w:r w:rsidRPr="00623006">
        <w:rPr>
          <w:rFonts w:hint="eastAsia"/>
          <w:rtl/>
          <w:lang w:bidi="fa-IR"/>
        </w:rPr>
        <w:t>ار</w:t>
      </w:r>
      <w:r w:rsidRPr="00623006">
        <w:rPr>
          <w:rtl/>
          <w:lang w:bidi="fa-IR"/>
        </w:rPr>
        <w:t xml:space="preserve"> ما قرار دارند. </w:t>
      </w:r>
      <w:r>
        <w:rPr>
          <w:rFonts w:hint="cs"/>
          <w:rtl/>
          <w:lang w:bidi="fa-IR"/>
        </w:rPr>
        <w:t>این ابزارها</w:t>
      </w:r>
      <w:r w:rsidRPr="00623006">
        <w:rPr>
          <w:rtl/>
          <w:lang w:bidi="fa-IR"/>
        </w:rPr>
        <w:t xml:space="preserve"> م</w:t>
      </w:r>
      <w:r w:rsidRPr="00623006">
        <w:rPr>
          <w:rFonts w:hint="cs"/>
          <w:rtl/>
          <w:lang w:bidi="fa-IR"/>
        </w:rPr>
        <w:t>ی‌</w:t>
      </w:r>
      <w:r w:rsidRPr="00623006">
        <w:rPr>
          <w:rFonts w:hint="eastAsia"/>
          <w:rtl/>
          <w:lang w:bidi="fa-IR"/>
        </w:rPr>
        <w:t>توانند</w:t>
      </w:r>
      <w:r w:rsidRPr="00623006">
        <w:rPr>
          <w:rtl/>
          <w:lang w:bidi="fa-IR"/>
        </w:rPr>
        <w:t xml:space="preserve"> به طور </w:t>
      </w:r>
      <w:r>
        <w:rPr>
          <w:rFonts w:hint="cs"/>
          <w:rtl/>
          <w:lang w:bidi="fa-IR"/>
        </w:rPr>
        <w:t>ا</w:t>
      </w:r>
      <w:r w:rsidRPr="00623006">
        <w:rPr>
          <w:rtl/>
          <w:lang w:bidi="fa-IR"/>
        </w:rPr>
        <w:t>ث</w:t>
      </w:r>
      <w:r>
        <w:rPr>
          <w:rFonts w:hint="cs"/>
          <w:rtl/>
          <w:lang w:bidi="fa-IR"/>
        </w:rPr>
        <w:t>ربخش</w:t>
      </w:r>
      <w:r w:rsidRPr="00623006">
        <w:rPr>
          <w:rFonts w:hint="cs"/>
          <w:rtl/>
          <w:lang w:bidi="fa-IR"/>
        </w:rPr>
        <w:t>ی</w:t>
      </w:r>
      <w:r w:rsidRPr="00623006">
        <w:rPr>
          <w:rtl/>
          <w:lang w:bidi="fa-IR"/>
        </w:rPr>
        <w:t xml:space="preserve"> برا</w:t>
      </w:r>
      <w:r w:rsidRPr="00623006">
        <w:rPr>
          <w:rFonts w:hint="cs"/>
          <w:rtl/>
          <w:lang w:bidi="fa-IR"/>
        </w:rPr>
        <w:t>ی</w:t>
      </w:r>
      <w:r w:rsidRPr="00623006">
        <w:rPr>
          <w:rtl/>
          <w:lang w:bidi="fa-IR"/>
        </w:rPr>
        <w:t xml:space="preserve"> هدا</w:t>
      </w:r>
      <w:r w:rsidRPr="00623006">
        <w:rPr>
          <w:rFonts w:hint="cs"/>
          <w:rtl/>
          <w:lang w:bidi="fa-IR"/>
        </w:rPr>
        <w:t>ی</w:t>
      </w:r>
      <w:r w:rsidRPr="00623006">
        <w:rPr>
          <w:rFonts w:hint="eastAsia"/>
          <w:rtl/>
          <w:lang w:bidi="fa-IR"/>
        </w:rPr>
        <w:t>ت</w:t>
      </w:r>
      <w:r w:rsidRPr="00623006">
        <w:rPr>
          <w:rtl/>
          <w:lang w:bidi="fa-IR"/>
        </w:rPr>
        <w:t xml:space="preserve"> ما به </w:t>
      </w:r>
      <w:r>
        <w:rPr>
          <w:rFonts w:hint="cs"/>
          <w:rtl/>
          <w:lang w:bidi="fa-IR"/>
        </w:rPr>
        <w:t xml:space="preserve">سمت </w:t>
      </w:r>
      <w:r w:rsidRPr="00623006">
        <w:rPr>
          <w:rtl/>
          <w:lang w:bidi="fa-IR"/>
        </w:rPr>
        <w:t>اقدامات اصلاح</w:t>
      </w:r>
      <w:r w:rsidRPr="00623006">
        <w:rPr>
          <w:rFonts w:hint="cs"/>
          <w:rtl/>
          <w:lang w:bidi="fa-IR"/>
        </w:rPr>
        <w:t>ی</w:t>
      </w:r>
      <w:r w:rsidRPr="00623006">
        <w:rPr>
          <w:rtl/>
          <w:lang w:bidi="fa-IR"/>
        </w:rPr>
        <w:t xml:space="preserve"> مناسب استفاده شوند. ما </w:t>
      </w:r>
      <w:r>
        <w:rPr>
          <w:rFonts w:hint="cs"/>
          <w:rtl/>
          <w:lang w:bidi="fa-IR"/>
        </w:rPr>
        <w:t>تعدادی از این</w:t>
      </w:r>
      <w:r w:rsidRPr="00623006">
        <w:rPr>
          <w:rtl/>
          <w:lang w:bidi="fa-IR"/>
        </w:rPr>
        <w:t xml:space="preserve"> ابزار</w:t>
      </w:r>
      <w:r>
        <w:rPr>
          <w:rFonts w:hint="cs"/>
          <w:rtl/>
          <w:lang w:bidi="fa-IR"/>
        </w:rPr>
        <w:t>ها،</w:t>
      </w:r>
      <w:r w:rsidRPr="00623006">
        <w:rPr>
          <w:rtl/>
          <w:lang w:bidi="fa-IR"/>
        </w:rPr>
        <w:t xml:space="preserve"> مانند 5 چرا، نمودار علت و معلول (</w:t>
      </w:r>
      <w:r w:rsidRPr="00623006">
        <w:rPr>
          <w:rFonts w:hint="cs"/>
          <w:rtl/>
          <w:lang w:bidi="fa-IR"/>
        </w:rPr>
        <w:t>ی</w:t>
      </w:r>
      <w:r w:rsidRPr="00623006">
        <w:rPr>
          <w:rFonts w:hint="eastAsia"/>
          <w:rtl/>
          <w:lang w:bidi="fa-IR"/>
        </w:rPr>
        <w:t>ا</w:t>
      </w:r>
      <w:r w:rsidRPr="00623006">
        <w:rPr>
          <w:rtl/>
          <w:lang w:bidi="fa-IR"/>
        </w:rPr>
        <w:t xml:space="preserve"> نمودار </w:t>
      </w:r>
      <w:r>
        <w:rPr>
          <w:rFonts w:hint="cs"/>
          <w:rtl/>
          <w:lang w:bidi="fa-IR"/>
        </w:rPr>
        <w:t>استخوان ماهی)</w:t>
      </w:r>
      <w:r w:rsidRPr="00623006">
        <w:rPr>
          <w:rtl/>
          <w:lang w:bidi="fa-IR"/>
        </w:rPr>
        <w:t>، تحل</w:t>
      </w:r>
      <w:r w:rsidRPr="00623006">
        <w:rPr>
          <w:rFonts w:hint="cs"/>
          <w:rtl/>
          <w:lang w:bidi="fa-IR"/>
        </w:rPr>
        <w:t>ی</w:t>
      </w:r>
      <w:r w:rsidRPr="00623006">
        <w:rPr>
          <w:rFonts w:hint="eastAsia"/>
          <w:rtl/>
          <w:lang w:bidi="fa-IR"/>
        </w:rPr>
        <w:t>ل</w:t>
      </w:r>
      <w:r w:rsidRPr="00623006">
        <w:rPr>
          <w:rtl/>
          <w:lang w:bidi="fa-IR"/>
        </w:rPr>
        <w:t xml:space="preserve"> پارتو، تحل</w:t>
      </w:r>
      <w:r w:rsidRPr="00623006">
        <w:rPr>
          <w:rFonts w:hint="cs"/>
          <w:rtl/>
          <w:lang w:bidi="fa-IR"/>
        </w:rPr>
        <w:t>ی</w:t>
      </w:r>
      <w:r w:rsidRPr="00623006">
        <w:rPr>
          <w:rFonts w:hint="eastAsia"/>
          <w:rtl/>
          <w:lang w:bidi="fa-IR"/>
        </w:rPr>
        <w:t>ل</w:t>
      </w:r>
      <w:r w:rsidRPr="00623006">
        <w:rPr>
          <w:rtl/>
          <w:lang w:bidi="fa-IR"/>
        </w:rPr>
        <w:t xml:space="preserve"> علت </w:t>
      </w:r>
      <w:r>
        <w:rPr>
          <w:rFonts w:hint="cs"/>
          <w:rtl/>
          <w:lang w:bidi="fa-IR"/>
        </w:rPr>
        <w:t>ریشه ا</w:t>
      </w:r>
      <w:r w:rsidRPr="00623006">
        <w:rPr>
          <w:rFonts w:hint="cs"/>
          <w:rtl/>
          <w:lang w:bidi="fa-IR"/>
        </w:rPr>
        <w:t>ی</w:t>
      </w:r>
      <w:r w:rsidRPr="00623006">
        <w:rPr>
          <w:rFonts w:hint="eastAsia"/>
          <w:rtl/>
          <w:lang w:bidi="fa-IR"/>
        </w:rPr>
        <w:t>،</w:t>
      </w:r>
      <w:r w:rsidRPr="00623006">
        <w:rPr>
          <w:rtl/>
          <w:lang w:bidi="fa-IR"/>
        </w:rPr>
        <w:t xml:space="preserve"> </w:t>
      </w:r>
      <w:r w:rsidRPr="00623006">
        <w:rPr>
          <w:lang w:bidi="fa-IR"/>
        </w:rPr>
        <w:t>FMEA</w:t>
      </w:r>
      <w:r w:rsidRPr="00623006">
        <w:rPr>
          <w:rtl/>
          <w:lang w:bidi="fa-IR"/>
        </w:rPr>
        <w:t>، شش س</w:t>
      </w:r>
      <w:r w:rsidRPr="00623006">
        <w:rPr>
          <w:rFonts w:hint="cs"/>
          <w:rtl/>
          <w:lang w:bidi="fa-IR"/>
        </w:rPr>
        <w:t>ی</w:t>
      </w:r>
      <w:r w:rsidRPr="00623006">
        <w:rPr>
          <w:rFonts w:hint="eastAsia"/>
          <w:rtl/>
          <w:lang w:bidi="fa-IR"/>
        </w:rPr>
        <w:t>گما،</w:t>
      </w:r>
      <w:r w:rsidRPr="00623006">
        <w:rPr>
          <w:rtl/>
          <w:lang w:bidi="fa-IR"/>
        </w:rPr>
        <w:t xml:space="preserve"> </w:t>
      </w:r>
      <w:r>
        <w:rPr>
          <w:rFonts w:hint="cs"/>
          <w:rtl/>
          <w:lang w:bidi="fa-IR"/>
        </w:rPr>
        <w:t>ناب</w:t>
      </w:r>
      <w:r w:rsidRPr="00623006">
        <w:rPr>
          <w:rtl/>
          <w:lang w:bidi="fa-IR"/>
        </w:rPr>
        <w:t xml:space="preserve"> و ن</w:t>
      </w:r>
      <w:r>
        <w:rPr>
          <w:rFonts w:hint="cs"/>
          <w:rtl/>
          <w:lang w:bidi="fa-IR"/>
        </w:rPr>
        <w:t>گاشت</w:t>
      </w:r>
      <w:r w:rsidRPr="00623006">
        <w:rPr>
          <w:rtl/>
          <w:lang w:bidi="fa-IR"/>
        </w:rPr>
        <w:t xml:space="preserve"> جر</w:t>
      </w:r>
      <w:r w:rsidRPr="00623006">
        <w:rPr>
          <w:rFonts w:hint="cs"/>
          <w:rtl/>
          <w:lang w:bidi="fa-IR"/>
        </w:rPr>
        <w:t>ی</w:t>
      </w:r>
      <w:r w:rsidRPr="00623006">
        <w:rPr>
          <w:rFonts w:hint="eastAsia"/>
          <w:rtl/>
          <w:lang w:bidi="fa-IR"/>
        </w:rPr>
        <w:t>ان</w:t>
      </w:r>
      <w:r w:rsidRPr="00623006">
        <w:rPr>
          <w:rtl/>
          <w:lang w:bidi="fa-IR"/>
        </w:rPr>
        <w:t xml:space="preserve"> ارزش را بررس</w:t>
      </w:r>
      <w:r w:rsidRPr="00623006">
        <w:rPr>
          <w:rFonts w:hint="cs"/>
          <w:rtl/>
          <w:lang w:bidi="fa-IR"/>
        </w:rPr>
        <w:t>ی</w:t>
      </w:r>
      <w:r w:rsidRPr="00623006">
        <w:rPr>
          <w:rtl/>
          <w:lang w:bidi="fa-IR"/>
        </w:rPr>
        <w:t xml:space="preserve"> کرد</w:t>
      </w:r>
      <w:r w:rsidRPr="00623006">
        <w:rPr>
          <w:rFonts w:hint="cs"/>
          <w:rtl/>
          <w:lang w:bidi="fa-IR"/>
        </w:rPr>
        <w:t>ی</w:t>
      </w:r>
      <w:r w:rsidRPr="00623006">
        <w:rPr>
          <w:rFonts w:hint="eastAsia"/>
          <w:rtl/>
          <w:lang w:bidi="fa-IR"/>
        </w:rPr>
        <w:t>م</w:t>
      </w:r>
      <w:r w:rsidRPr="00623006">
        <w:rPr>
          <w:rtl/>
          <w:lang w:bidi="fa-IR"/>
        </w:rPr>
        <w:t>.</w:t>
      </w:r>
    </w:p>
    <w:p w14:paraId="5CD3C8BA" w14:textId="77777777" w:rsidR="00EC60F9" w:rsidRDefault="00EC60F9" w:rsidP="00485FE0">
      <w:pPr>
        <w:rPr>
          <w:lang w:bidi="fa-IR"/>
        </w:rPr>
      </w:pPr>
      <w:r w:rsidRPr="00623006">
        <w:rPr>
          <w:rFonts w:hint="eastAsia"/>
          <w:rtl/>
          <w:lang w:bidi="fa-IR"/>
        </w:rPr>
        <w:lastRenderedPageBreak/>
        <w:t>استفاده</w:t>
      </w:r>
      <w:r w:rsidRPr="00623006">
        <w:rPr>
          <w:rtl/>
          <w:lang w:bidi="fa-IR"/>
        </w:rPr>
        <w:t xml:space="preserve"> از ابزارها</w:t>
      </w:r>
      <w:r w:rsidRPr="00623006">
        <w:rPr>
          <w:rFonts w:hint="cs"/>
          <w:rtl/>
          <w:lang w:bidi="fa-IR"/>
        </w:rPr>
        <w:t>ی</w:t>
      </w:r>
      <w:r w:rsidRPr="00623006">
        <w:rPr>
          <w:rtl/>
          <w:lang w:bidi="fa-IR"/>
        </w:rPr>
        <w:t xml:space="preserve"> بهبود م</w:t>
      </w:r>
      <w:r>
        <w:rPr>
          <w:rFonts w:hint="cs"/>
          <w:rtl/>
          <w:lang w:bidi="fa-IR"/>
        </w:rPr>
        <w:t>ستمری که در این فصل در مورد آنها بحث شد</w:t>
      </w:r>
      <w:r w:rsidRPr="00623006">
        <w:rPr>
          <w:rtl/>
          <w:lang w:bidi="fa-IR"/>
        </w:rPr>
        <w:t>، م</w:t>
      </w:r>
      <w:r w:rsidRPr="00623006">
        <w:rPr>
          <w:rFonts w:hint="cs"/>
          <w:rtl/>
          <w:lang w:bidi="fa-IR"/>
        </w:rPr>
        <w:t>ی‌</w:t>
      </w:r>
      <w:r w:rsidRPr="00623006">
        <w:rPr>
          <w:rFonts w:hint="eastAsia"/>
          <w:rtl/>
          <w:lang w:bidi="fa-IR"/>
        </w:rPr>
        <w:t>تواند</w:t>
      </w:r>
      <w:r w:rsidRPr="00623006">
        <w:rPr>
          <w:rtl/>
          <w:lang w:bidi="fa-IR"/>
        </w:rPr>
        <w:t xml:space="preserve"> ف</w:t>
      </w:r>
      <w:r>
        <w:rPr>
          <w:rFonts w:hint="cs"/>
          <w:rtl/>
          <w:lang w:bidi="fa-IR"/>
        </w:rPr>
        <w:t>آ</w:t>
      </w:r>
      <w:r w:rsidRPr="00623006">
        <w:rPr>
          <w:rFonts w:hint="cs"/>
          <w:rtl/>
          <w:lang w:bidi="fa-IR"/>
        </w:rPr>
        <w:t>ی</w:t>
      </w:r>
      <w:r w:rsidRPr="00623006">
        <w:rPr>
          <w:rFonts w:hint="eastAsia"/>
          <w:rtl/>
          <w:lang w:bidi="fa-IR"/>
        </w:rPr>
        <w:t>ندها</w:t>
      </w:r>
      <w:r w:rsidRPr="00623006">
        <w:rPr>
          <w:rFonts w:hint="cs"/>
          <w:rtl/>
          <w:lang w:bidi="fa-IR"/>
        </w:rPr>
        <w:t>ی</w:t>
      </w:r>
      <w:r w:rsidRPr="00623006">
        <w:rPr>
          <w:rtl/>
          <w:lang w:bidi="fa-IR"/>
        </w:rPr>
        <w:t xml:space="preserve"> کار</w:t>
      </w:r>
      <w:r w:rsidRPr="00623006">
        <w:rPr>
          <w:rFonts w:hint="cs"/>
          <w:rtl/>
          <w:lang w:bidi="fa-IR"/>
        </w:rPr>
        <w:t>ی</w:t>
      </w:r>
      <w:r w:rsidRPr="00623006">
        <w:rPr>
          <w:rtl/>
          <w:lang w:bidi="fa-IR"/>
        </w:rPr>
        <w:t xml:space="preserve"> را به</w:t>
      </w:r>
      <w:r w:rsidRPr="00623006">
        <w:rPr>
          <w:rFonts w:hint="cs"/>
          <w:rtl/>
          <w:lang w:bidi="fa-IR"/>
        </w:rPr>
        <w:t>ی</w:t>
      </w:r>
      <w:r w:rsidRPr="00623006">
        <w:rPr>
          <w:rFonts w:hint="eastAsia"/>
          <w:rtl/>
          <w:lang w:bidi="fa-IR"/>
        </w:rPr>
        <w:t>نه</w:t>
      </w:r>
      <w:r>
        <w:rPr>
          <w:rFonts w:hint="cs"/>
          <w:rtl/>
          <w:lang w:bidi="fa-IR"/>
        </w:rPr>
        <w:t xml:space="preserve"> </w:t>
      </w:r>
      <w:r w:rsidRPr="00623006">
        <w:rPr>
          <w:rFonts w:hint="eastAsia"/>
          <w:rtl/>
          <w:lang w:bidi="fa-IR"/>
        </w:rPr>
        <w:t>‌ساز</w:t>
      </w:r>
      <w:r w:rsidRPr="00623006">
        <w:rPr>
          <w:rFonts w:hint="cs"/>
          <w:rtl/>
          <w:lang w:bidi="fa-IR"/>
        </w:rPr>
        <w:t>ی</w:t>
      </w:r>
      <w:r w:rsidRPr="00623006">
        <w:rPr>
          <w:rtl/>
          <w:lang w:bidi="fa-IR"/>
        </w:rPr>
        <w:t xml:space="preserve"> کرده</w:t>
      </w:r>
      <w:r>
        <w:rPr>
          <w:rFonts w:hint="cs"/>
          <w:rtl/>
          <w:lang w:bidi="fa-IR"/>
        </w:rPr>
        <w:t>،</w:t>
      </w:r>
      <w:r w:rsidRPr="00623006">
        <w:rPr>
          <w:rtl/>
          <w:lang w:bidi="fa-IR"/>
        </w:rPr>
        <w:t xml:space="preserve"> به هر سازمان</w:t>
      </w:r>
      <w:r w:rsidRPr="00623006">
        <w:rPr>
          <w:rFonts w:hint="cs"/>
          <w:rtl/>
          <w:lang w:bidi="fa-IR"/>
        </w:rPr>
        <w:t>ی</w:t>
      </w:r>
      <w:r w:rsidRPr="00623006">
        <w:rPr>
          <w:rtl/>
          <w:lang w:bidi="fa-IR"/>
        </w:rPr>
        <w:t xml:space="preserve"> کمک کند تا نتا</w:t>
      </w:r>
      <w:r w:rsidRPr="00623006">
        <w:rPr>
          <w:rFonts w:hint="cs"/>
          <w:rtl/>
          <w:lang w:bidi="fa-IR"/>
        </w:rPr>
        <w:t>ی</w:t>
      </w:r>
      <w:r w:rsidRPr="00623006">
        <w:rPr>
          <w:rFonts w:hint="eastAsia"/>
          <w:rtl/>
          <w:lang w:bidi="fa-IR"/>
        </w:rPr>
        <w:t>ج</w:t>
      </w:r>
      <w:r w:rsidRPr="00623006">
        <w:rPr>
          <w:rtl/>
          <w:lang w:bidi="fa-IR"/>
        </w:rPr>
        <w:t xml:space="preserve"> </w:t>
      </w:r>
      <w:r>
        <w:rPr>
          <w:rFonts w:hint="cs"/>
          <w:rtl/>
          <w:lang w:bidi="fa-IR"/>
        </w:rPr>
        <w:t xml:space="preserve">را، </w:t>
      </w:r>
      <w:r w:rsidRPr="00623006">
        <w:rPr>
          <w:rtl/>
          <w:lang w:bidi="fa-IR"/>
        </w:rPr>
        <w:t xml:space="preserve">بدون توجه به اندازه </w:t>
      </w:r>
      <w:r>
        <w:rPr>
          <w:rFonts w:hint="cs"/>
          <w:rtl/>
          <w:lang w:bidi="fa-IR"/>
        </w:rPr>
        <w:t>یا</w:t>
      </w:r>
      <w:r w:rsidRPr="00623006">
        <w:rPr>
          <w:rtl/>
          <w:lang w:bidi="fa-IR"/>
        </w:rPr>
        <w:t xml:space="preserve"> نوع مح</w:t>
      </w:r>
      <w:r w:rsidRPr="00623006">
        <w:rPr>
          <w:rFonts w:hint="cs"/>
          <w:rtl/>
          <w:lang w:bidi="fa-IR"/>
        </w:rPr>
        <w:t>ی</w:t>
      </w:r>
      <w:r w:rsidRPr="00623006">
        <w:rPr>
          <w:rFonts w:hint="eastAsia"/>
          <w:rtl/>
          <w:lang w:bidi="fa-IR"/>
        </w:rPr>
        <w:t>ط</w:t>
      </w:r>
      <w:r w:rsidRPr="00623006">
        <w:rPr>
          <w:rtl/>
          <w:lang w:bidi="fa-IR"/>
        </w:rPr>
        <w:t xml:space="preserve"> کسب و کار</w:t>
      </w:r>
      <w:r>
        <w:rPr>
          <w:rFonts w:hint="cs"/>
          <w:rtl/>
          <w:lang w:bidi="fa-IR"/>
        </w:rPr>
        <w:t xml:space="preserve">، </w:t>
      </w:r>
      <w:r w:rsidRPr="00623006">
        <w:rPr>
          <w:rtl/>
          <w:lang w:bidi="fa-IR"/>
        </w:rPr>
        <w:t>بهبود</w:t>
      </w:r>
      <w:r>
        <w:rPr>
          <w:rFonts w:hint="cs"/>
          <w:rtl/>
          <w:lang w:bidi="fa-IR"/>
        </w:rPr>
        <w:t xml:space="preserve"> ده</w:t>
      </w:r>
      <w:r w:rsidRPr="00623006">
        <w:rPr>
          <w:rtl/>
          <w:lang w:bidi="fa-IR"/>
        </w:rPr>
        <w:t>د.</w:t>
      </w:r>
    </w:p>
    <w:p w14:paraId="43C85D5D" w14:textId="77777777" w:rsidR="00EC60F9" w:rsidRDefault="00EC60F9" w:rsidP="00EC60F9">
      <w:pPr>
        <w:spacing w:before="120" w:after="120"/>
        <w:rPr>
          <w:rFonts w:cs="Arial"/>
          <w:lang w:bidi="fa-IR"/>
        </w:rPr>
      </w:pPr>
    </w:p>
    <w:p w14:paraId="78B291CC" w14:textId="0365369D" w:rsidR="00EC60F9" w:rsidRPr="00346B7D" w:rsidRDefault="006727F7" w:rsidP="00485FE0">
      <w:pPr>
        <w:pStyle w:val="Heading2"/>
        <w:rPr>
          <w:lang w:bidi="fa-IR"/>
        </w:rPr>
      </w:pPr>
      <w:bookmarkStart w:id="247" w:name="_Toc151571500"/>
      <w:r>
        <w:rPr>
          <w:rFonts w:hint="cs"/>
          <w:rtl/>
          <w:lang w:bidi="fa-IR"/>
        </w:rPr>
        <w:t>8.11</w:t>
      </w:r>
      <w:r w:rsidR="00EC60F9" w:rsidRPr="00346B7D">
        <w:rPr>
          <w:rFonts w:hint="cs"/>
          <w:rtl/>
          <w:lang w:bidi="fa-IR"/>
        </w:rPr>
        <w:t xml:space="preserve"> </w:t>
      </w:r>
      <w:r w:rsidR="00EC60F9" w:rsidRPr="00346B7D">
        <w:rPr>
          <w:rFonts w:hint="cs"/>
          <w:rtl/>
        </w:rPr>
        <w:t>پرسش های</w:t>
      </w:r>
      <w:r w:rsidR="00EC60F9" w:rsidRPr="00346B7D">
        <w:rPr>
          <w:rtl/>
        </w:rPr>
        <w:t xml:space="preserve"> خود</w:t>
      </w:r>
      <w:r w:rsidR="00EC60F9" w:rsidRPr="00346B7D">
        <w:rPr>
          <w:rFonts w:hint="cs"/>
          <w:rtl/>
        </w:rPr>
        <w:t>آزمایی</w:t>
      </w:r>
      <w:bookmarkEnd w:id="247"/>
    </w:p>
    <w:p w14:paraId="75903737" w14:textId="77777777" w:rsidR="00EC60F9" w:rsidRPr="005F63F3" w:rsidRDefault="00EC60F9" w:rsidP="00485FE0">
      <w:pPr>
        <w:rPr>
          <w:lang w:bidi="fa-IR"/>
        </w:rPr>
      </w:pPr>
    </w:p>
    <w:p w14:paraId="69D28670" w14:textId="4AE01910" w:rsidR="00EC60F9" w:rsidRPr="005F63F3" w:rsidRDefault="00EC60F9" w:rsidP="00485FE0">
      <w:pPr>
        <w:rPr>
          <w:lang w:bidi="fa-IR"/>
        </w:rPr>
      </w:pPr>
      <w:r>
        <w:rPr>
          <w:rFonts w:hint="cs"/>
          <w:rtl/>
          <w:lang w:bidi="fa-IR"/>
        </w:rPr>
        <w:t xml:space="preserve">پ </w:t>
      </w:r>
      <w:r w:rsidR="006727F7">
        <w:rPr>
          <w:rFonts w:hint="cs"/>
          <w:rtl/>
          <w:lang w:bidi="fa-IR"/>
        </w:rPr>
        <w:t>1.11</w:t>
      </w:r>
      <w:r w:rsidRPr="005F63F3">
        <w:rPr>
          <w:rtl/>
          <w:lang w:bidi="fa-IR"/>
        </w:rPr>
        <w:t xml:space="preserve"> تحل</w:t>
      </w:r>
      <w:r w:rsidRPr="005F63F3">
        <w:rPr>
          <w:rFonts w:hint="cs"/>
          <w:rtl/>
          <w:lang w:bidi="fa-IR"/>
        </w:rPr>
        <w:t>ی</w:t>
      </w:r>
      <w:r w:rsidRPr="005F63F3">
        <w:rPr>
          <w:rFonts w:hint="eastAsia"/>
          <w:rtl/>
          <w:lang w:bidi="fa-IR"/>
        </w:rPr>
        <w:t>ل</w:t>
      </w:r>
      <w:r w:rsidRPr="005F63F3">
        <w:rPr>
          <w:rtl/>
          <w:lang w:bidi="fa-IR"/>
        </w:rPr>
        <w:t xml:space="preserve"> علت</w:t>
      </w:r>
      <w:r>
        <w:rPr>
          <w:rFonts w:hint="cs"/>
          <w:rtl/>
          <w:lang w:bidi="fa-IR"/>
        </w:rPr>
        <w:t xml:space="preserve"> ریشه ا</w:t>
      </w:r>
      <w:r w:rsidRPr="005F63F3">
        <w:rPr>
          <w:rFonts w:hint="cs"/>
          <w:rtl/>
          <w:lang w:bidi="fa-IR"/>
        </w:rPr>
        <w:t>ی</w:t>
      </w:r>
      <w:r w:rsidRPr="005F63F3">
        <w:rPr>
          <w:rtl/>
          <w:lang w:bidi="fa-IR"/>
        </w:rPr>
        <w:t xml:space="preserve"> را به چه دسته‌</w:t>
      </w:r>
      <w:r>
        <w:rPr>
          <w:rFonts w:hint="cs"/>
          <w:rtl/>
          <w:lang w:bidi="fa-IR"/>
        </w:rPr>
        <w:t xml:space="preserve"> </w:t>
      </w:r>
      <w:r w:rsidRPr="005F63F3">
        <w:rPr>
          <w:rtl/>
          <w:lang w:bidi="fa-IR"/>
        </w:rPr>
        <w:t>بند</w:t>
      </w:r>
      <w:r w:rsidRPr="005F63F3">
        <w:rPr>
          <w:rFonts w:hint="cs"/>
          <w:rtl/>
          <w:lang w:bidi="fa-IR"/>
        </w:rPr>
        <w:t>ی‌</w:t>
      </w:r>
      <w:r w:rsidRPr="005F63F3">
        <w:rPr>
          <w:rFonts w:hint="eastAsia"/>
          <w:rtl/>
          <w:lang w:bidi="fa-IR"/>
        </w:rPr>
        <w:t>ها</w:t>
      </w:r>
      <w:r w:rsidRPr="005F63F3">
        <w:rPr>
          <w:rFonts w:hint="cs"/>
          <w:rtl/>
          <w:lang w:bidi="fa-IR"/>
        </w:rPr>
        <w:t>یی</w:t>
      </w:r>
      <w:r w:rsidRPr="005F63F3">
        <w:rPr>
          <w:rtl/>
          <w:lang w:bidi="fa-IR"/>
        </w:rPr>
        <w:t xml:space="preserve"> م</w:t>
      </w:r>
      <w:r w:rsidRPr="005F63F3">
        <w:rPr>
          <w:rFonts w:hint="cs"/>
          <w:rtl/>
          <w:lang w:bidi="fa-IR"/>
        </w:rPr>
        <w:t>ی‌</w:t>
      </w:r>
      <w:r w:rsidRPr="005F63F3">
        <w:rPr>
          <w:rFonts w:hint="eastAsia"/>
          <w:rtl/>
          <w:lang w:bidi="fa-IR"/>
        </w:rPr>
        <w:t>توان</w:t>
      </w:r>
      <w:r w:rsidRPr="005F63F3">
        <w:rPr>
          <w:rtl/>
          <w:lang w:bidi="fa-IR"/>
        </w:rPr>
        <w:t xml:space="preserve"> تقس</w:t>
      </w:r>
      <w:r w:rsidRPr="005F63F3">
        <w:rPr>
          <w:rFonts w:hint="cs"/>
          <w:rtl/>
          <w:lang w:bidi="fa-IR"/>
        </w:rPr>
        <w:t>ی</w:t>
      </w:r>
      <w:r w:rsidRPr="005F63F3">
        <w:rPr>
          <w:rFonts w:hint="eastAsia"/>
          <w:rtl/>
          <w:lang w:bidi="fa-IR"/>
        </w:rPr>
        <w:t>م</w:t>
      </w:r>
      <w:r w:rsidRPr="005F63F3">
        <w:rPr>
          <w:rtl/>
          <w:lang w:bidi="fa-IR"/>
        </w:rPr>
        <w:t xml:space="preserve"> کرد؟</w:t>
      </w:r>
    </w:p>
    <w:p w14:paraId="5C490D40" w14:textId="73E0A482" w:rsidR="00EC60F9" w:rsidRPr="005F63F3" w:rsidRDefault="00EC60F9" w:rsidP="00485FE0">
      <w:pPr>
        <w:rPr>
          <w:lang w:bidi="fa-IR"/>
        </w:rPr>
      </w:pPr>
      <w:r>
        <w:rPr>
          <w:rFonts w:hint="cs"/>
          <w:rtl/>
          <w:lang w:bidi="fa-IR"/>
        </w:rPr>
        <w:t xml:space="preserve">پ </w:t>
      </w:r>
      <w:r w:rsidR="006727F7">
        <w:rPr>
          <w:rFonts w:hint="cs"/>
          <w:rtl/>
          <w:lang w:bidi="fa-IR"/>
        </w:rPr>
        <w:t>2.11</w:t>
      </w:r>
      <w:r w:rsidRPr="005F63F3">
        <w:rPr>
          <w:rtl/>
          <w:lang w:bidi="fa-IR"/>
        </w:rPr>
        <w:t xml:space="preserve"> چه </w:t>
      </w:r>
      <w:r>
        <w:rPr>
          <w:rFonts w:hint="cs"/>
          <w:rtl/>
          <w:lang w:bidi="fa-IR"/>
        </w:rPr>
        <w:t>گام هایی</w:t>
      </w:r>
      <w:r w:rsidRPr="005F63F3">
        <w:rPr>
          <w:rtl/>
          <w:lang w:bidi="fa-IR"/>
        </w:rPr>
        <w:t xml:space="preserve"> برا</w:t>
      </w:r>
      <w:r w:rsidRPr="005F63F3">
        <w:rPr>
          <w:rFonts w:hint="cs"/>
          <w:rtl/>
          <w:lang w:bidi="fa-IR"/>
        </w:rPr>
        <w:t>ی</w:t>
      </w:r>
      <w:r w:rsidRPr="005F63F3">
        <w:rPr>
          <w:rtl/>
          <w:lang w:bidi="fa-IR"/>
        </w:rPr>
        <w:t xml:space="preserve"> انجام </w:t>
      </w:r>
      <w:r w:rsidRPr="005F63F3">
        <w:rPr>
          <w:rFonts w:hint="cs"/>
          <w:rtl/>
          <w:lang w:bidi="fa-IR"/>
        </w:rPr>
        <w:t>ی</w:t>
      </w:r>
      <w:r w:rsidRPr="005F63F3">
        <w:rPr>
          <w:rFonts w:hint="eastAsia"/>
          <w:rtl/>
          <w:lang w:bidi="fa-IR"/>
        </w:rPr>
        <w:t>ک</w:t>
      </w:r>
      <w:r w:rsidRPr="005F63F3">
        <w:rPr>
          <w:rtl/>
          <w:lang w:bidi="fa-IR"/>
        </w:rPr>
        <w:t xml:space="preserve"> </w:t>
      </w:r>
      <w:r>
        <w:rPr>
          <w:lang w:bidi="fa-IR"/>
        </w:rPr>
        <w:t>RCA</w:t>
      </w:r>
      <w:r w:rsidRPr="005F63F3">
        <w:rPr>
          <w:rtl/>
          <w:lang w:bidi="fa-IR"/>
        </w:rPr>
        <w:t xml:space="preserve"> ن</w:t>
      </w:r>
      <w:r w:rsidRPr="005F63F3">
        <w:rPr>
          <w:rFonts w:hint="cs"/>
          <w:rtl/>
          <w:lang w:bidi="fa-IR"/>
        </w:rPr>
        <w:t>ی</w:t>
      </w:r>
      <w:r w:rsidRPr="005F63F3">
        <w:rPr>
          <w:rFonts w:hint="eastAsia"/>
          <w:rtl/>
          <w:lang w:bidi="fa-IR"/>
        </w:rPr>
        <w:t>از</w:t>
      </w:r>
      <w:r w:rsidRPr="005F63F3">
        <w:rPr>
          <w:rtl/>
          <w:lang w:bidi="fa-IR"/>
        </w:rPr>
        <w:t xml:space="preserve"> است؟</w:t>
      </w:r>
    </w:p>
    <w:p w14:paraId="613040A7" w14:textId="3A9A7C34" w:rsidR="00EC60F9" w:rsidRPr="005F63F3" w:rsidRDefault="00EC60F9" w:rsidP="00485FE0">
      <w:pPr>
        <w:rPr>
          <w:lang w:bidi="fa-IR"/>
        </w:rPr>
      </w:pPr>
      <w:r>
        <w:rPr>
          <w:rFonts w:hint="cs"/>
          <w:rtl/>
          <w:lang w:bidi="fa-IR"/>
        </w:rPr>
        <w:t xml:space="preserve">پ </w:t>
      </w:r>
      <w:r w:rsidR="006727F7">
        <w:rPr>
          <w:rFonts w:hint="cs"/>
          <w:rtl/>
          <w:lang w:bidi="fa-IR"/>
        </w:rPr>
        <w:t>3.11</w:t>
      </w:r>
      <w:r w:rsidRPr="005F63F3">
        <w:rPr>
          <w:rtl/>
          <w:lang w:bidi="fa-IR"/>
        </w:rPr>
        <w:t xml:space="preserve"> </w:t>
      </w:r>
      <w:r>
        <w:rPr>
          <w:rFonts w:hint="cs"/>
          <w:rtl/>
          <w:lang w:bidi="fa-IR"/>
        </w:rPr>
        <w:t>چه زمان</w:t>
      </w:r>
      <w:r w:rsidRPr="005F63F3">
        <w:rPr>
          <w:rFonts w:hint="cs"/>
          <w:rtl/>
          <w:lang w:bidi="fa-IR"/>
        </w:rPr>
        <w:t>ی</w:t>
      </w:r>
      <w:r w:rsidRPr="005F63F3">
        <w:rPr>
          <w:rtl/>
          <w:lang w:bidi="fa-IR"/>
        </w:rPr>
        <w:t xml:space="preserve"> با</w:t>
      </w:r>
      <w:r w:rsidRPr="005F63F3">
        <w:rPr>
          <w:rFonts w:hint="cs"/>
          <w:rtl/>
          <w:lang w:bidi="fa-IR"/>
        </w:rPr>
        <w:t>ی</w:t>
      </w:r>
      <w:r w:rsidRPr="005F63F3">
        <w:rPr>
          <w:rFonts w:hint="eastAsia"/>
          <w:rtl/>
          <w:lang w:bidi="fa-IR"/>
        </w:rPr>
        <w:t>د</w:t>
      </w:r>
      <w:r w:rsidRPr="005F63F3">
        <w:rPr>
          <w:rtl/>
          <w:lang w:bidi="fa-IR"/>
        </w:rPr>
        <w:t xml:space="preserve"> از ابزار </w:t>
      </w:r>
      <w:r>
        <w:rPr>
          <w:rFonts w:hint="cs"/>
          <w:rtl/>
          <w:lang w:bidi="fa-IR"/>
        </w:rPr>
        <w:t>استخوان ماهی</w:t>
      </w:r>
      <w:r w:rsidRPr="005F63F3">
        <w:rPr>
          <w:rtl/>
          <w:lang w:bidi="fa-IR"/>
        </w:rPr>
        <w:t xml:space="preserve"> استفاده کن</w:t>
      </w:r>
      <w:r w:rsidRPr="005F63F3">
        <w:rPr>
          <w:rFonts w:hint="cs"/>
          <w:rtl/>
          <w:lang w:bidi="fa-IR"/>
        </w:rPr>
        <w:t>ی</w:t>
      </w:r>
      <w:r w:rsidRPr="005F63F3">
        <w:rPr>
          <w:rFonts w:hint="eastAsia"/>
          <w:rtl/>
          <w:lang w:bidi="fa-IR"/>
        </w:rPr>
        <w:t>م؟</w:t>
      </w:r>
    </w:p>
    <w:p w14:paraId="44F47085" w14:textId="679514AF" w:rsidR="00EC60F9" w:rsidRPr="005F63F3" w:rsidRDefault="00EC60F9" w:rsidP="00485FE0">
      <w:pPr>
        <w:rPr>
          <w:lang w:bidi="fa-IR"/>
        </w:rPr>
      </w:pPr>
      <w:r>
        <w:rPr>
          <w:rFonts w:hint="cs"/>
          <w:rtl/>
          <w:lang w:bidi="fa-IR"/>
        </w:rPr>
        <w:t xml:space="preserve">پ </w:t>
      </w:r>
      <w:r w:rsidR="006727F7">
        <w:rPr>
          <w:rFonts w:hint="cs"/>
          <w:rtl/>
          <w:lang w:bidi="fa-IR"/>
        </w:rPr>
        <w:t>4.11</w:t>
      </w:r>
      <w:r w:rsidRPr="005F63F3">
        <w:rPr>
          <w:rtl/>
          <w:lang w:bidi="fa-IR"/>
        </w:rPr>
        <w:t xml:space="preserve"> </w:t>
      </w:r>
      <w:r w:rsidRPr="005F63F3">
        <w:rPr>
          <w:rFonts w:hint="cs"/>
          <w:rtl/>
          <w:lang w:bidi="fa-IR"/>
        </w:rPr>
        <w:t>ی</w:t>
      </w:r>
      <w:r w:rsidRPr="005F63F3">
        <w:rPr>
          <w:rFonts w:hint="eastAsia"/>
          <w:rtl/>
          <w:lang w:bidi="fa-IR"/>
        </w:rPr>
        <w:t>ک</w:t>
      </w:r>
      <w:r w:rsidRPr="005F63F3">
        <w:rPr>
          <w:rtl/>
          <w:lang w:bidi="fa-IR"/>
        </w:rPr>
        <w:t xml:space="preserve"> نمودار </w:t>
      </w:r>
      <w:r>
        <w:rPr>
          <w:rFonts w:hint="cs"/>
          <w:rtl/>
          <w:lang w:bidi="fa-IR"/>
        </w:rPr>
        <w:t>استخوان ماهی</w:t>
      </w:r>
      <w:r w:rsidRPr="005F63F3">
        <w:rPr>
          <w:rtl/>
          <w:lang w:bidi="fa-IR"/>
        </w:rPr>
        <w:t xml:space="preserve"> چگونه ساخته م</w:t>
      </w:r>
      <w:r w:rsidRPr="005F63F3">
        <w:rPr>
          <w:rFonts w:hint="cs"/>
          <w:rtl/>
          <w:lang w:bidi="fa-IR"/>
        </w:rPr>
        <w:t>ی‌</w:t>
      </w:r>
      <w:r w:rsidRPr="005F63F3">
        <w:rPr>
          <w:rFonts w:hint="eastAsia"/>
          <w:rtl/>
          <w:lang w:bidi="fa-IR"/>
        </w:rPr>
        <w:t>شود؟</w:t>
      </w:r>
      <w:r w:rsidRPr="005F63F3">
        <w:rPr>
          <w:rtl/>
          <w:lang w:bidi="fa-IR"/>
        </w:rPr>
        <w:t xml:space="preserve"> </w:t>
      </w:r>
      <w:r>
        <w:rPr>
          <w:rFonts w:hint="cs"/>
          <w:rtl/>
          <w:lang w:bidi="fa-IR"/>
        </w:rPr>
        <w:t>گام های</w:t>
      </w:r>
      <w:r w:rsidRPr="005F63F3">
        <w:rPr>
          <w:rtl/>
          <w:lang w:bidi="fa-IR"/>
        </w:rPr>
        <w:t xml:space="preserve"> لازم را توض</w:t>
      </w:r>
      <w:r w:rsidRPr="005F63F3">
        <w:rPr>
          <w:rFonts w:hint="cs"/>
          <w:rtl/>
          <w:lang w:bidi="fa-IR"/>
        </w:rPr>
        <w:t>ی</w:t>
      </w:r>
      <w:r w:rsidRPr="005F63F3">
        <w:rPr>
          <w:rFonts w:hint="eastAsia"/>
          <w:rtl/>
          <w:lang w:bidi="fa-IR"/>
        </w:rPr>
        <w:t>ح</w:t>
      </w:r>
      <w:r w:rsidRPr="005F63F3">
        <w:rPr>
          <w:rtl/>
          <w:lang w:bidi="fa-IR"/>
        </w:rPr>
        <w:t xml:space="preserve"> ده</w:t>
      </w:r>
      <w:r w:rsidRPr="005F63F3">
        <w:rPr>
          <w:rFonts w:hint="cs"/>
          <w:rtl/>
          <w:lang w:bidi="fa-IR"/>
        </w:rPr>
        <w:t>ی</w:t>
      </w:r>
      <w:r w:rsidRPr="005F63F3">
        <w:rPr>
          <w:rFonts w:hint="eastAsia"/>
          <w:rtl/>
          <w:lang w:bidi="fa-IR"/>
        </w:rPr>
        <w:t>د</w:t>
      </w:r>
      <w:r w:rsidRPr="005F63F3">
        <w:rPr>
          <w:rtl/>
          <w:lang w:bidi="fa-IR"/>
        </w:rPr>
        <w:t>.</w:t>
      </w:r>
    </w:p>
    <w:p w14:paraId="7E41A875" w14:textId="4A877B5C" w:rsidR="00EC60F9" w:rsidRPr="005F63F3" w:rsidRDefault="00EC60F9" w:rsidP="00485FE0">
      <w:pPr>
        <w:rPr>
          <w:lang w:bidi="fa-IR"/>
        </w:rPr>
      </w:pPr>
      <w:r>
        <w:rPr>
          <w:rFonts w:hint="cs"/>
          <w:rtl/>
          <w:lang w:bidi="fa-IR"/>
        </w:rPr>
        <w:t xml:space="preserve">پ </w:t>
      </w:r>
      <w:r w:rsidR="006727F7">
        <w:rPr>
          <w:rFonts w:hint="cs"/>
          <w:rtl/>
          <w:lang w:bidi="fa-IR"/>
        </w:rPr>
        <w:t>5.11</w:t>
      </w:r>
      <w:r w:rsidRPr="005F63F3">
        <w:rPr>
          <w:rtl/>
          <w:lang w:bidi="fa-IR"/>
        </w:rPr>
        <w:t xml:space="preserve"> هدف </w:t>
      </w:r>
      <w:r w:rsidRPr="005F63F3">
        <w:rPr>
          <w:lang w:bidi="fa-IR"/>
        </w:rPr>
        <w:t>FMEA</w:t>
      </w:r>
      <w:r w:rsidRPr="005F63F3">
        <w:rPr>
          <w:rtl/>
          <w:lang w:bidi="fa-IR"/>
        </w:rPr>
        <w:t xml:space="preserve"> چ</w:t>
      </w:r>
      <w:r w:rsidRPr="005F63F3">
        <w:rPr>
          <w:rFonts w:hint="cs"/>
          <w:rtl/>
          <w:lang w:bidi="fa-IR"/>
        </w:rPr>
        <w:t>ی</w:t>
      </w:r>
      <w:r w:rsidRPr="005F63F3">
        <w:rPr>
          <w:rFonts w:hint="eastAsia"/>
          <w:rtl/>
          <w:lang w:bidi="fa-IR"/>
        </w:rPr>
        <w:t>ست؟</w:t>
      </w:r>
    </w:p>
    <w:p w14:paraId="712F340C" w14:textId="033BCADD" w:rsidR="00EC60F9" w:rsidRPr="005F63F3" w:rsidRDefault="00EC60F9" w:rsidP="00485FE0">
      <w:pPr>
        <w:rPr>
          <w:lang w:bidi="fa-IR"/>
        </w:rPr>
      </w:pPr>
      <w:r>
        <w:rPr>
          <w:rFonts w:hint="cs"/>
          <w:rtl/>
          <w:lang w:bidi="fa-IR"/>
        </w:rPr>
        <w:t xml:space="preserve">پ </w:t>
      </w:r>
      <w:r w:rsidR="006727F7">
        <w:rPr>
          <w:rFonts w:hint="cs"/>
          <w:rtl/>
          <w:lang w:bidi="fa-IR"/>
        </w:rPr>
        <w:t>6.11</w:t>
      </w:r>
      <w:r w:rsidRPr="005F63F3">
        <w:rPr>
          <w:rtl/>
          <w:lang w:bidi="fa-IR"/>
        </w:rPr>
        <w:t xml:space="preserve"> چه </w:t>
      </w:r>
      <w:r>
        <w:rPr>
          <w:rFonts w:hint="cs"/>
          <w:rtl/>
          <w:lang w:bidi="fa-IR"/>
        </w:rPr>
        <w:t>گام ها</w:t>
      </w:r>
      <w:r w:rsidRPr="005F63F3">
        <w:rPr>
          <w:rtl/>
          <w:lang w:bidi="fa-IR"/>
        </w:rPr>
        <w:t xml:space="preserve"> / عناصر کل</w:t>
      </w:r>
      <w:r w:rsidRPr="005F63F3">
        <w:rPr>
          <w:rFonts w:hint="cs"/>
          <w:rtl/>
          <w:lang w:bidi="fa-IR"/>
        </w:rPr>
        <w:t>ی</w:t>
      </w:r>
      <w:r w:rsidRPr="005F63F3">
        <w:rPr>
          <w:rFonts w:hint="eastAsia"/>
          <w:rtl/>
          <w:lang w:bidi="fa-IR"/>
        </w:rPr>
        <w:t>د</w:t>
      </w:r>
      <w:r w:rsidRPr="005F63F3">
        <w:rPr>
          <w:rFonts w:hint="cs"/>
          <w:rtl/>
          <w:lang w:bidi="fa-IR"/>
        </w:rPr>
        <w:t>ی</w:t>
      </w:r>
      <w:r w:rsidRPr="005F63F3">
        <w:rPr>
          <w:rtl/>
          <w:lang w:bidi="fa-IR"/>
        </w:rPr>
        <w:t xml:space="preserve"> برا</w:t>
      </w:r>
      <w:r w:rsidRPr="005F63F3">
        <w:rPr>
          <w:rFonts w:hint="cs"/>
          <w:rtl/>
          <w:lang w:bidi="fa-IR"/>
        </w:rPr>
        <w:t>ی</w:t>
      </w:r>
      <w:r w:rsidRPr="005F63F3">
        <w:rPr>
          <w:rtl/>
          <w:lang w:bidi="fa-IR"/>
        </w:rPr>
        <w:t xml:space="preserve"> انجام</w:t>
      </w:r>
      <w:r>
        <w:rPr>
          <w:rFonts w:hint="cs"/>
          <w:rtl/>
          <w:lang w:bidi="fa-IR"/>
        </w:rPr>
        <w:t xml:space="preserve"> یک</w:t>
      </w:r>
      <w:r w:rsidRPr="005F63F3">
        <w:rPr>
          <w:rtl/>
          <w:lang w:bidi="fa-IR"/>
        </w:rPr>
        <w:t xml:space="preserve"> </w:t>
      </w:r>
      <w:r w:rsidRPr="005F63F3">
        <w:rPr>
          <w:lang w:bidi="fa-IR"/>
        </w:rPr>
        <w:t>FMEA</w:t>
      </w:r>
      <w:r w:rsidRPr="005F63F3">
        <w:rPr>
          <w:rtl/>
          <w:lang w:bidi="fa-IR"/>
        </w:rPr>
        <w:t xml:space="preserve"> لازم است؟</w:t>
      </w:r>
    </w:p>
    <w:p w14:paraId="253B7644" w14:textId="69C0BD87" w:rsidR="00EC60F9" w:rsidRPr="005F63F3" w:rsidRDefault="00EC60F9" w:rsidP="00485FE0">
      <w:pPr>
        <w:rPr>
          <w:lang w:bidi="fa-IR"/>
        </w:rPr>
      </w:pPr>
      <w:r>
        <w:rPr>
          <w:rFonts w:hint="cs"/>
          <w:rtl/>
          <w:lang w:bidi="fa-IR"/>
        </w:rPr>
        <w:t xml:space="preserve">پ </w:t>
      </w:r>
      <w:r w:rsidR="006727F7">
        <w:rPr>
          <w:rFonts w:hint="cs"/>
          <w:rtl/>
          <w:lang w:bidi="fa-IR"/>
        </w:rPr>
        <w:t>7.11</w:t>
      </w:r>
      <w:r w:rsidRPr="005F63F3">
        <w:rPr>
          <w:rtl/>
          <w:lang w:bidi="fa-IR"/>
        </w:rPr>
        <w:t xml:space="preserve"> </w:t>
      </w:r>
      <w:r>
        <w:rPr>
          <w:rFonts w:hint="cs"/>
          <w:rtl/>
          <w:lang w:bidi="fa-IR"/>
        </w:rPr>
        <w:t>شش سیگما</w:t>
      </w:r>
      <w:r w:rsidRPr="005F63F3">
        <w:rPr>
          <w:rtl/>
          <w:lang w:bidi="fa-IR"/>
        </w:rPr>
        <w:t xml:space="preserve"> به چه معناست؟</w:t>
      </w:r>
    </w:p>
    <w:p w14:paraId="06ADB1FF" w14:textId="62B07809" w:rsidR="00EC60F9" w:rsidRPr="005F63F3" w:rsidRDefault="00EC60F9" w:rsidP="00485FE0">
      <w:pPr>
        <w:rPr>
          <w:lang w:bidi="fa-IR"/>
        </w:rPr>
      </w:pPr>
      <w:r>
        <w:rPr>
          <w:rFonts w:hint="cs"/>
          <w:rtl/>
          <w:lang w:bidi="fa-IR"/>
        </w:rPr>
        <w:t xml:space="preserve">پ </w:t>
      </w:r>
      <w:r w:rsidR="006727F7">
        <w:rPr>
          <w:rFonts w:hint="cs"/>
          <w:rtl/>
          <w:lang w:bidi="fa-IR"/>
        </w:rPr>
        <w:t>8.11</w:t>
      </w:r>
      <w:r w:rsidRPr="005F63F3">
        <w:rPr>
          <w:rtl/>
          <w:lang w:bidi="fa-IR"/>
        </w:rPr>
        <w:t xml:space="preserve"> اگر</w:t>
      </w:r>
      <w:r>
        <w:rPr>
          <w:rFonts w:hint="cs"/>
          <w:rtl/>
          <w:lang w:bidi="fa-IR"/>
        </w:rPr>
        <w:t xml:space="preserve"> عملکرد </w:t>
      </w:r>
      <w:r w:rsidRPr="005F63F3">
        <w:rPr>
          <w:rFonts w:hint="cs"/>
          <w:rtl/>
          <w:lang w:bidi="fa-IR"/>
        </w:rPr>
        <w:t>ی</w:t>
      </w:r>
      <w:r w:rsidRPr="005F63F3">
        <w:rPr>
          <w:rFonts w:hint="eastAsia"/>
          <w:rtl/>
          <w:lang w:bidi="fa-IR"/>
        </w:rPr>
        <w:t>ک</w:t>
      </w:r>
      <w:r w:rsidRPr="005F63F3">
        <w:rPr>
          <w:rtl/>
          <w:lang w:bidi="fa-IR"/>
        </w:rPr>
        <w:t xml:space="preserve"> فرآ</w:t>
      </w:r>
      <w:r w:rsidRPr="005F63F3">
        <w:rPr>
          <w:rFonts w:hint="cs"/>
          <w:rtl/>
          <w:lang w:bidi="fa-IR"/>
        </w:rPr>
        <w:t>ی</w:t>
      </w:r>
      <w:r w:rsidRPr="005F63F3">
        <w:rPr>
          <w:rFonts w:hint="eastAsia"/>
          <w:rtl/>
          <w:lang w:bidi="fa-IR"/>
        </w:rPr>
        <w:t>ند</w:t>
      </w:r>
      <w:r w:rsidRPr="005F63F3">
        <w:rPr>
          <w:rtl/>
          <w:lang w:bidi="fa-IR"/>
        </w:rPr>
        <w:t xml:space="preserve"> در سطح 5 س</w:t>
      </w:r>
      <w:r w:rsidRPr="005F63F3">
        <w:rPr>
          <w:rFonts w:hint="cs"/>
          <w:rtl/>
          <w:lang w:bidi="fa-IR"/>
        </w:rPr>
        <w:t>ی</w:t>
      </w:r>
      <w:r w:rsidRPr="005F63F3">
        <w:rPr>
          <w:rFonts w:hint="eastAsia"/>
          <w:rtl/>
          <w:lang w:bidi="fa-IR"/>
        </w:rPr>
        <w:t>گما</w:t>
      </w:r>
      <w:r w:rsidRPr="005F63F3">
        <w:rPr>
          <w:rtl/>
          <w:lang w:bidi="fa-IR"/>
        </w:rPr>
        <w:t xml:space="preserve"> باشد، </w:t>
      </w:r>
      <w:r>
        <w:rPr>
          <w:rFonts w:hint="cs"/>
          <w:rtl/>
          <w:lang w:bidi="fa-IR"/>
        </w:rPr>
        <w:t xml:space="preserve">انتظار داریم </w:t>
      </w:r>
      <w:r w:rsidRPr="005F63F3">
        <w:rPr>
          <w:rtl/>
          <w:lang w:bidi="fa-IR"/>
        </w:rPr>
        <w:t>چه درصد</w:t>
      </w:r>
      <w:r w:rsidRPr="005F63F3">
        <w:rPr>
          <w:rFonts w:hint="cs"/>
          <w:rtl/>
          <w:lang w:bidi="fa-IR"/>
        </w:rPr>
        <w:t>ی</w:t>
      </w:r>
      <w:r w:rsidRPr="005F63F3">
        <w:rPr>
          <w:rtl/>
          <w:lang w:bidi="fa-IR"/>
        </w:rPr>
        <w:t xml:space="preserve"> از قطعات</w:t>
      </w:r>
      <w:r>
        <w:rPr>
          <w:rFonts w:hint="cs"/>
          <w:rtl/>
          <w:lang w:bidi="fa-IR"/>
        </w:rPr>
        <w:t>،</w:t>
      </w:r>
      <w:r w:rsidRPr="005F63F3">
        <w:rPr>
          <w:rtl/>
          <w:lang w:bidi="fa-IR"/>
        </w:rPr>
        <w:t xml:space="preserve"> مع</w:t>
      </w:r>
      <w:r w:rsidRPr="005F63F3">
        <w:rPr>
          <w:rFonts w:hint="cs"/>
          <w:rtl/>
          <w:lang w:bidi="fa-IR"/>
        </w:rPr>
        <w:t>ی</w:t>
      </w:r>
      <w:r w:rsidRPr="005F63F3">
        <w:rPr>
          <w:rFonts w:hint="eastAsia"/>
          <w:rtl/>
          <w:lang w:bidi="fa-IR"/>
        </w:rPr>
        <w:t>وب</w:t>
      </w:r>
      <w:r w:rsidRPr="005F63F3">
        <w:rPr>
          <w:rtl/>
          <w:lang w:bidi="fa-IR"/>
        </w:rPr>
        <w:t xml:space="preserve"> </w:t>
      </w:r>
      <w:r>
        <w:rPr>
          <w:rFonts w:hint="cs"/>
          <w:rtl/>
          <w:lang w:bidi="fa-IR"/>
        </w:rPr>
        <w:t>باشند</w:t>
      </w:r>
      <w:r w:rsidRPr="005F63F3">
        <w:rPr>
          <w:rFonts w:hint="eastAsia"/>
          <w:rtl/>
          <w:lang w:bidi="fa-IR"/>
        </w:rPr>
        <w:t>؟</w:t>
      </w:r>
    </w:p>
    <w:p w14:paraId="12E37606" w14:textId="7DFE8234" w:rsidR="00EC60F9" w:rsidRPr="005F63F3" w:rsidRDefault="00EC60F9" w:rsidP="00485FE0">
      <w:pPr>
        <w:rPr>
          <w:lang w:bidi="fa-IR"/>
        </w:rPr>
      </w:pPr>
      <w:r>
        <w:rPr>
          <w:rFonts w:hint="cs"/>
          <w:rtl/>
          <w:lang w:bidi="fa-IR"/>
        </w:rPr>
        <w:t xml:space="preserve">پ </w:t>
      </w:r>
      <w:r w:rsidR="006727F7">
        <w:rPr>
          <w:rFonts w:hint="cs"/>
          <w:rtl/>
          <w:lang w:bidi="fa-IR"/>
        </w:rPr>
        <w:t>9.11</w:t>
      </w:r>
      <w:r w:rsidRPr="005F63F3">
        <w:rPr>
          <w:rtl/>
          <w:lang w:bidi="fa-IR"/>
        </w:rPr>
        <w:t xml:space="preserve"> تفاوت چرخه بهبود دم</w:t>
      </w:r>
      <w:r w:rsidRPr="005F63F3">
        <w:rPr>
          <w:rFonts w:hint="cs"/>
          <w:rtl/>
          <w:lang w:bidi="fa-IR"/>
        </w:rPr>
        <w:t>ی</w:t>
      </w:r>
      <w:r w:rsidRPr="005F63F3">
        <w:rPr>
          <w:rFonts w:hint="eastAsia"/>
          <w:rtl/>
          <w:lang w:bidi="fa-IR"/>
        </w:rPr>
        <w:t>نگ</w:t>
      </w:r>
      <w:r w:rsidRPr="005F63F3">
        <w:rPr>
          <w:rtl/>
          <w:lang w:bidi="fa-IR"/>
        </w:rPr>
        <w:t xml:space="preserve"> و </w:t>
      </w:r>
      <w:r w:rsidRPr="005F63F3">
        <w:rPr>
          <w:lang w:bidi="fa-IR"/>
        </w:rPr>
        <w:t>DMAIC</w:t>
      </w:r>
      <w:r w:rsidRPr="005F63F3">
        <w:rPr>
          <w:rtl/>
          <w:lang w:bidi="fa-IR"/>
        </w:rPr>
        <w:t xml:space="preserve"> چ</w:t>
      </w:r>
      <w:r w:rsidRPr="005F63F3">
        <w:rPr>
          <w:rFonts w:hint="cs"/>
          <w:rtl/>
          <w:lang w:bidi="fa-IR"/>
        </w:rPr>
        <w:t>ی</w:t>
      </w:r>
      <w:r w:rsidRPr="005F63F3">
        <w:rPr>
          <w:rFonts w:hint="eastAsia"/>
          <w:rtl/>
          <w:lang w:bidi="fa-IR"/>
        </w:rPr>
        <w:t>ست؟</w:t>
      </w:r>
    </w:p>
    <w:p w14:paraId="3B3375DC" w14:textId="6E7C5B2D" w:rsidR="00EC60F9" w:rsidRDefault="00EC60F9" w:rsidP="00485FE0">
      <w:pPr>
        <w:rPr>
          <w:rtl/>
          <w:lang w:bidi="fa-IR"/>
        </w:rPr>
      </w:pPr>
      <w:r>
        <w:rPr>
          <w:rFonts w:hint="cs"/>
          <w:rtl/>
          <w:lang w:bidi="fa-IR"/>
        </w:rPr>
        <w:t xml:space="preserve">پ </w:t>
      </w:r>
      <w:r w:rsidR="006727F7">
        <w:rPr>
          <w:rFonts w:hint="cs"/>
          <w:rtl/>
          <w:lang w:bidi="fa-IR"/>
        </w:rPr>
        <w:t>10.11</w:t>
      </w:r>
      <w:r w:rsidRPr="005F63F3">
        <w:rPr>
          <w:rtl/>
          <w:lang w:bidi="fa-IR"/>
        </w:rPr>
        <w:t xml:space="preserve"> هدف اصل</w:t>
      </w:r>
      <w:r w:rsidRPr="005F63F3">
        <w:rPr>
          <w:rFonts w:hint="cs"/>
          <w:rtl/>
          <w:lang w:bidi="fa-IR"/>
        </w:rPr>
        <w:t>ی</w:t>
      </w:r>
      <w:r w:rsidRPr="005F63F3">
        <w:rPr>
          <w:rtl/>
          <w:lang w:bidi="fa-IR"/>
        </w:rPr>
        <w:t xml:space="preserve"> تحل</w:t>
      </w:r>
      <w:r w:rsidRPr="005F63F3">
        <w:rPr>
          <w:rFonts w:hint="cs"/>
          <w:rtl/>
          <w:lang w:bidi="fa-IR"/>
        </w:rPr>
        <w:t>ی</w:t>
      </w:r>
      <w:r w:rsidRPr="005F63F3">
        <w:rPr>
          <w:rFonts w:hint="eastAsia"/>
          <w:rtl/>
          <w:lang w:bidi="fa-IR"/>
        </w:rPr>
        <w:t>ل</w:t>
      </w:r>
      <w:r w:rsidRPr="005F63F3">
        <w:rPr>
          <w:rtl/>
          <w:lang w:bidi="fa-IR"/>
        </w:rPr>
        <w:t xml:space="preserve"> پارتو چ</w:t>
      </w:r>
      <w:r w:rsidRPr="005F63F3">
        <w:rPr>
          <w:rFonts w:hint="cs"/>
          <w:rtl/>
          <w:lang w:bidi="fa-IR"/>
        </w:rPr>
        <w:t>ی</w:t>
      </w:r>
      <w:r w:rsidRPr="005F63F3">
        <w:rPr>
          <w:rFonts w:hint="eastAsia"/>
          <w:rtl/>
          <w:lang w:bidi="fa-IR"/>
        </w:rPr>
        <w:t>ست؟</w:t>
      </w:r>
    </w:p>
    <w:p w14:paraId="33C2C29A" w14:textId="51B062D7" w:rsidR="006727F7" w:rsidRDefault="006727F7" w:rsidP="00485FE0">
      <w:pPr>
        <w:rPr>
          <w:rtl/>
          <w:lang w:bidi="fa-IR"/>
        </w:rPr>
      </w:pPr>
    </w:p>
    <w:p w14:paraId="5CB29D38" w14:textId="4B464250" w:rsidR="006727F7" w:rsidRDefault="006727F7" w:rsidP="006727F7">
      <w:pPr>
        <w:pStyle w:val="Heading2"/>
        <w:rPr>
          <w:rtl/>
        </w:rPr>
      </w:pPr>
      <w:bookmarkStart w:id="248" w:name="_Toc151571501"/>
      <w:r>
        <w:rPr>
          <w:rFonts w:hint="cs"/>
          <w:rtl/>
        </w:rPr>
        <w:t>9.11</w:t>
      </w:r>
      <w:r>
        <w:rPr>
          <w:rtl/>
        </w:rPr>
        <w:t xml:space="preserve"> منابع و مطالعات پ</w:t>
      </w:r>
      <w:r>
        <w:rPr>
          <w:rFonts w:hint="cs"/>
          <w:rtl/>
        </w:rPr>
        <w:t>ی</w:t>
      </w:r>
      <w:r>
        <w:rPr>
          <w:rFonts w:hint="eastAsia"/>
          <w:rtl/>
        </w:rPr>
        <w:t>شنهاد</w:t>
      </w:r>
      <w:r>
        <w:rPr>
          <w:rFonts w:hint="cs"/>
          <w:rtl/>
        </w:rPr>
        <w:t>ی</w:t>
      </w:r>
      <w:bookmarkEnd w:id="248"/>
    </w:p>
    <w:p w14:paraId="616AD027" w14:textId="59C040E2" w:rsidR="006727F7" w:rsidRDefault="006727F7" w:rsidP="006727F7">
      <w:pPr>
        <w:rPr>
          <w:rtl/>
        </w:rPr>
      </w:pPr>
    </w:p>
    <w:p w14:paraId="7E540C90" w14:textId="77777777" w:rsidR="006727F7" w:rsidRDefault="006727F7" w:rsidP="00E91923">
      <w:pPr>
        <w:pStyle w:val="ListParagraph"/>
        <w:numPr>
          <w:ilvl w:val="0"/>
          <w:numId w:val="127"/>
        </w:numPr>
        <w:bidi w:val="0"/>
      </w:pPr>
      <w:r>
        <w:t>FMEA, 3rd Edition. Reference manual AIAG.</w:t>
      </w:r>
    </w:p>
    <w:p w14:paraId="4703A669" w14:textId="5CE274DB" w:rsidR="006727F7" w:rsidRPr="006727F7" w:rsidRDefault="006727F7" w:rsidP="00E91923">
      <w:pPr>
        <w:pStyle w:val="ListParagraph"/>
        <w:numPr>
          <w:ilvl w:val="0"/>
          <w:numId w:val="127"/>
        </w:numPr>
        <w:bidi w:val="0"/>
        <w:rPr>
          <w:rFonts w:ascii="Times-Italic" w:cs="Times-Italic"/>
          <w:i/>
          <w:iCs/>
        </w:rPr>
      </w:pPr>
      <w:r>
        <w:t xml:space="preserve">Harry, Mikel and Richard Schroeder. </w:t>
      </w:r>
      <w:r w:rsidRPr="006727F7">
        <w:rPr>
          <w:rFonts w:ascii="Times-Italic" w:cs="Times-Italic"/>
          <w:i/>
          <w:iCs/>
        </w:rPr>
        <w:t>Six Sigma: The Breakthrough</w:t>
      </w:r>
      <w:r>
        <w:rPr>
          <w:rFonts w:ascii="Times-Italic" w:cs="Times-Italic" w:hint="cs"/>
          <w:i/>
          <w:iCs/>
          <w:rtl/>
        </w:rPr>
        <w:t xml:space="preserve"> </w:t>
      </w:r>
      <w:r w:rsidRPr="006727F7">
        <w:rPr>
          <w:rFonts w:ascii="Times-Italic" w:cs="Times-Italic"/>
          <w:i/>
          <w:iCs/>
        </w:rPr>
        <w:t>Management Strategy</w:t>
      </w:r>
      <w:r>
        <w:t>. Currency Publications, 2000.</w:t>
      </w:r>
    </w:p>
    <w:p w14:paraId="003ACAEE" w14:textId="32C5DD60" w:rsidR="006727F7" w:rsidRPr="006727F7" w:rsidRDefault="006727F7" w:rsidP="00E91923">
      <w:pPr>
        <w:pStyle w:val="ListParagraph"/>
        <w:numPr>
          <w:ilvl w:val="0"/>
          <w:numId w:val="127"/>
        </w:numPr>
        <w:bidi w:val="0"/>
        <w:rPr>
          <w:rFonts w:ascii="Times-Italic" w:cs="Times-Italic"/>
          <w:i/>
          <w:iCs/>
        </w:rPr>
      </w:pPr>
      <w:r>
        <w:t xml:space="preserve">Koch, Richard. </w:t>
      </w:r>
      <w:r w:rsidRPr="006727F7">
        <w:rPr>
          <w:rFonts w:ascii="Times-Italic" w:cs="Times-Italic"/>
          <w:i/>
          <w:iCs/>
        </w:rPr>
        <w:t>The 80/20 Principle: The Secret to Success by Achieving</w:t>
      </w:r>
      <w:r>
        <w:rPr>
          <w:rFonts w:ascii="Times-Italic" w:cs="Times-Italic" w:hint="cs"/>
          <w:i/>
          <w:iCs/>
          <w:rtl/>
        </w:rPr>
        <w:t xml:space="preserve"> </w:t>
      </w:r>
      <w:r w:rsidRPr="006727F7">
        <w:rPr>
          <w:rFonts w:ascii="Times-Italic" w:cs="Times-Italic"/>
          <w:i/>
          <w:iCs/>
        </w:rPr>
        <w:t>More with Les</w:t>
      </w:r>
      <w:r>
        <w:t>. Currency Books, 1998.</w:t>
      </w:r>
    </w:p>
    <w:p w14:paraId="745CB18C" w14:textId="5EC8CF2F" w:rsidR="006727F7" w:rsidRPr="006727F7" w:rsidRDefault="006727F7" w:rsidP="00E91923">
      <w:pPr>
        <w:pStyle w:val="ListParagraph"/>
        <w:numPr>
          <w:ilvl w:val="0"/>
          <w:numId w:val="127"/>
        </w:numPr>
        <w:bidi w:val="0"/>
        <w:rPr>
          <w:rFonts w:ascii="Times-Italic" w:cs="Times-Italic"/>
          <w:i/>
          <w:iCs/>
        </w:rPr>
      </w:pPr>
      <w:r>
        <w:t xml:space="preserve">Latino, Robert and Kenneth Latino. </w:t>
      </w:r>
      <w:r w:rsidRPr="006727F7">
        <w:rPr>
          <w:rFonts w:ascii="Times-Italic" w:cs="Times-Italic"/>
          <w:i/>
          <w:iCs/>
        </w:rPr>
        <w:t>Root Cause Analysis: Improving</w:t>
      </w:r>
      <w:r>
        <w:rPr>
          <w:rFonts w:ascii="Times-Italic" w:cs="Times-Italic" w:hint="cs"/>
          <w:i/>
          <w:iCs/>
          <w:rtl/>
        </w:rPr>
        <w:t xml:space="preserve"> </w:t>
      </w:r>
      <w:r w:rsidRPr="006727F7">
        <w:rPr>
          <w:rFonts w:ascii="Times-Italic" w:cs="Times-Italic"/>
          <w:i/>
          <w:iCs/>
        </w:rPr>
        <w:t>Performance for Bottom Line Results</w:t>
      </w:r>
      <w:r>
        <w:t>. CRC Press, 2002.</w:t>
      </w:r>
    </w:p>
    <w:p w14:paraId="070C2C27" w14:textId="77777777" w:rsidR="006727F7" w:rsidRDefault="006727F7" w:rsidP="00E91923">
      <w:pPr>
        <w:pStyle w:val="ListParagraph"/>
        <w:numPr>
          <w:ilvl w:val="0"/>
          <w:numId w:val="127"/>
        </w:numPr>
        <w:bidi w:val="0"/>
        <w:sectPr w:rsidR="006727F7" w:rsidSect="000F0070">
          <w:footnotePr>
            <w:numRestart w:val="eachSect"/>
          </w:footnotePr>
          <w:pgSz w:w="9639" w:h="13608" w:code="34"/>
          <w:pgMar w:top="992" w:right="1440" w:bottom="1440" w:left="1440" w:header="720" w:footer="720" w:gutter="0"/>
          <w:cols w:space="720"/>
          <w:docGrid w:linePitch="360"/>
        </w:sectPr>
      </w:pPr>
      <w:r>
        <w:t xml:space="preserve">Tague, Nancy R. </w:t>
      </w:r>
      <w:r w:rsidRPr="006727F7">
        <w:rPr>
          <w:rFonts w:ascii="Times-Italic" w:cs="Times-Italic"/>
          <w:i/>
          <w:iCs/>
        </w:rPr>
        <w:t>The Quality Tool Box</w:t>
      </w:r>
      <w:r>
        <w:t>. The Quality Press, 2005.</w:t>
      </w:r>
    </w:p>
    <w:p w14:paraId="3F85FA57" w14:textId="58C1349C" w:rsidR="006727F7" w:rsidRPr="006727F7" w:rsidRDefault="006727F7" w:rsidP="00DE458C">
      <w:pPr>
        <w:pStyle w:val="ListParagraph"/>
        <w:bidi w:val="0"/>
      </w:pPr>
    </w:p>
    <w:p w14:paraId="76CCA439" w14:textId="23243E91" w:rsidR="006727F7" w:rsidRDefault="006727F7" w:rsidP="001E6FF7">
      <w:pPr>
        <w:rPr>
          <w:rFonts w:cs="Arial"/>
          <w:lang w:bidi="fa-IR"/>
        </w:rPr>
      </w:pPr>
    </w:p>
    <w:p w14:paraId="517306C5" w14:textId="77777777" w:rsidR="001E6FF7" w:rsidRDefault="001E6FF7" w:rsidP="00A91CB5">
      <w:pPr>
        <w:pStyle w:val="Heading1"/>
        <w:rPr>
          <w:rFonts w:cstheme="minorBidi"/>
        </w:rPr>
      </w:pPr>
      <w:bookmarkStart w:id="249" w:name="_Toc151571502"/>
      <w:r>
        <w:rPr>
          <w:rtl/>
        </w:rPr>
        <w:t xml:space="preserve">فصل </w:t>
      </w:r>
      <w:r>
        <w:rPr>
          <w:rtl/>
          <w:lang w:bidi="fa-IR"/>
        </w:rPr>
        <w:t>۱۲</w:t>
      </w:r>
      <w:bookmarkEnd w:id="249"/>
    </w:p>
    <w:p w14:paraId="44D789CF" w14:textId="77777777" w:rsidR="001E6FF7" w:rsidRDefault="001E6FF7" w:rsidP="00A91CB5">
      <w:pPr>
        <w:pStyle w:val="Heading1"/>
      </w:pPr>
      <w:bookmarkStart w:id="250" w:name="_Toc151571503"/>
      <w:r>
        <w:rPr>
          <w:rtl/>
        </w:rPr>
        <w:t>روندها و شیوه‌های کنونی</w:t>
      </w:r>
      <w:bookmarkEnd w:id="250"/>
    </w:p>
    <w:p w14:paraId="1BCEA6AA" w14:textId="77777777" w:rsidR="001E6FF7" w:rsidRDefault="001E6FF7" w:rsidP="001E6FF7">
      <w:pPr>
        <w:spacing w:before="120" w:after="120"/>
        <w:rPr>
          <w:sz w:val="22"/>
          <w:szCs w:val="22"/>
        </w:rPr>
      </w:pPr>
    </w:p>
    <w:p w14:paraId="61DC80C7" w14:textId="77777777" w:rsidR="001E6FF7" w:rsidRPr="00A91CB5" w:rsidRDefault="001E6FF7" w:rsidP="00A91CB5">
      <w:pPr>
        <w:jc w:val="center"/>
        <w:rPr>
          <w:i/>
          <w:iCs/>
        </w:rPr>
      </w:pPr>
      <w:r w:rsidRPr="00A91CB5">
        <w:rPr>
          <w:i/>
          <w:iCs/>
          <w:rtl/>
        </w:rPr>
        <w:t>پیشرفت بدون تغییر غیرممکن است؛</w:t>
      </w:r>
    </w:p>
    <w:p w14:paraId="634534E6" w14:textId="77777777" w:rsidR="001E6FF7" w:rsidRPr="00A91CB5" w:rsidRDefault="001E6FF7" w:rsidP="00A91CB5">
      <w:pPr>
        <w:jc w:val="center"/>
        <w:rPr>
          <w:i/>
          <w:iCs/>
          <w:rtl/>
        </w:rPr>
      </w:pPr>
      <w:r w:rsidRPr="00A91CB5">
        <w:rPr>
          <w:i/>
          <w:iCs/>
          <w:rtl/>
        </w:rPr>
        <w:t>و کسانی که نمی‌توانند ذهن خود را تغییر دهند، هیچ چیز را تغییر نمی‌دهند"</w:t>
      </w:r>
    </w:p>
    <w:p w14:paraId="710B36E4" w14:textId="0836514E" w:rsidR="001E6FF7" w:rsidRPr="00A91CB5" w:rsidRDefault="001E6FF7" w:rsidP="00A91CB5">
      <w:pPr>
        <w:jc w:val="center"/>
        <w:rPr>
          <w:i/>
          <w:iCs/>
        </w:rPr>
      </w:pPr>
      <w:r w:rsidRPr="00A91CB5">
        <w:rPr>
          <w:i/>
          <w:iCs/>
          <w:rtl/>
        </w:rPr>
        <w:t>جورج برنارد شاو</w:t>
      </w:r>
    </w:p>
    <w:p w14:paraId="5645B2C7" w14:textId="77777777" w:rsidR="001E6FF7" w:rsidRDefault="001E6FF7" w:rsidP="00A91CB5"/>
    <w:p w14:paraId="4AE85023" w14:textId="374C540A" w:rsidR="001E6FF7" w:rsidRDefault="001E6FF7" w:rsidP="00A91CB5">
      <w:r>
        <w:rPr>
          <w:rFonts w:hint="cs"/>
          <w:rtl/>
          <w:lang w:bidi="fa-IR"/>
        </w:rPr>
        <w:t>1.12</w:t>
      </w:r>
      <w:r>
        <w:rPr>
          <w:rtl/>
        </w:rPr>
        <w:t xml:space="preserve"> مقدمه</w:t>
      </w:r>
    </w:p>
    <w:p w14:paraId="4D57325E" w14:textId="3579DCC1" w:rsidR="001E6FF7" w:rsidRDefault="001E6FF7" w:rsidP="00A91CB5">
      <w:r>
        <w:rPr>
          <w:rFonts w:hint="cs"/>
          <w:rtl/>
          <w:lang w:bidi="fa-IR"/>
        </w:rPr>
        <w:t>2.12</w:t>
      </w:r>
      <w:r>
        <w:rPr>
          <w:rtl/>
          <w:lang w:bidi="fa-IR"/>
        </w:rPr>
        <w:t xml:space="preserve"> </w:t>
      </w:r>
      <w:r>
        <w:rPr>
          <w:rtl/>
        </w:rPr>
        <w:t>واژگان و تعاریف کلیدی</w:t>
      </w:r>
    </w:p>
    <w:p w14:paraId="25343051" w14:textId="4797390D" w:rsidR="001E6FF7" w:rsidRDefault="001E6FF7" w:rsidP="00A91CB5">
      <w:r>
        <w:rPr>
          <w:rFonts w:hint="cs"/>
          <w:rtl/>
          <w:lang w:bidi="fa-IR"/>
        </w:rPr>
        <w:t>3.12</w:t>
      </w:r>
      <w:r>
        <w:rPr>
          <w:rtl/>
        </w:rPr>
        <w:t xml:space="preserve"> پایداری، مدیریت انرژی و ابتکار سبز</w:t>
      </w:r>
    </w:p>
    <w:p w14:paraId="5E2E6A0B" w14:textId="572C325F" w:rsidR="001E6FF7" w:rsidRDefault="001E6FF7" w:rsidP="00A91CB5">
      <w:r>
        <w:rPr>
          <w:rFonts w:hint="cs"/>
          <w:rtl/>
          <w:lang w:bidi="fa-IR"/>
        </w:rPr>
        <w:t>4.12</w:t>
      </w:r>
      <w:r>
        <w:rPr>
          <w:rtl/>
        </w:rPr>
        <w:t xml:space="preserve"> ایمنی کارکنان، تأسیسات و قوس الکتریکی</w:t>
      </w:r>
    </w:p>
    <w:p w14:paraId="35A700F0" w14:textId="0D21C276" w:rsidR="001E6FF7" w:rsidRDefault="001E6FF7" w:rsidP="00A91CB5">
      <w:r>
        <w:rPr>
          <w:rFonts w:hint="cs"/>
          <w:rtl/>
          <w:lang w:bidi="fa-IR"/>
        </w:rPr>
        <w:t>5.12</w:t>
      </w:r>
      <w:r>
        <w:rPr>
          <w:rtl/>
        </w:rPr>
        <w:t xml:space="preserve"> مدیریت ریسک</w:t>
      </w:r>
    </w:p>
    <w:p w14:paraId="62DBC1F7" w14:textId="00F18AE5" w:rsidR="001E6FF7" w:rsidRDefault="001E6FF7" w:rsidP="00A91CB5">
      <w:r>
        <w:rPr>
          <w:rFonts w:hint="cs"/>
          <w:rtl/>
          <w:lang w:bidi="fa-IR"/>
        </w:rPr>
        <w:t>6.12</w:t>
      </w:r>
      <w:r>
        <w:rPr>
          <w:rtl/>
        </w:rPr>
        <w:t xml:space="preserve"> کنترل خوردگی</w:t>
      </w:r>
    </w:p>
    <w:p w14:paraId="23AD0536" w14:textId="0FE1CEB0" w:rsidR="001E6FF7" w:rsidRDefault="001E6FF7" w:rsidP="00A91CB5">
      <w:pPr>
        <w:rPr>
          <w:lang w:bidi="fa-IR"/>
        </w:rPr>
      </w:pPr>
      <w:r>
        <w:rPr>
          <w:rFonts w:hint="cs"/>
          <w:rtl/>
          <w:lang w:bidi="fa-IR"/>
        </w:rPr>
        <w:t>7.12</w:t>
      </w:r>
      <w:r>
        <w:rPr>
          <w:rtl/>
        </w:rPr>
        <w:t xml:space="preserve"> مهندسی سیستم‌ ها و مدیریت پیک</w:t>
      </w:r>
      <w:r>
        <w:rPr>
          <w:rtl/>
          <w:lang w:bidi="fa-IR"/>
        </w:rPr>
        <w:t>ربندی</w:t>
      </w:r>
    </w:p>
    <w:p w14:paraId="3FADB259" w14:textId="3801D9BC" w:rsidR="001E6FF7" w:rsidRDefault="001E6FF7" w:rsidP="00A91CB5">
      <w:pPr>
        <w:rPr>
          <w:rFonts w:cstheme="minorBidi"/>
        </w:rPr>
      </w:pPr>
      <w:r>
        <w:rPr>
          <w:rFonts w:hint="cs"/>
          <w:rtl/>
          <w:lang w:bidi="fa-IR"/>
        </w:rPr>
        <w:t>8.12</w:t>
      </w:r>
      <w:r>
        <w:rPr>
          <w:rtl/>
        </w:rPr>
        <w:t xml:space="preserve"> استانداردها و استانداردسازی</w:t>
      </w:r>
    </w:p>
    <w:p w14:paraId="059FCFFC" w14:textId="359FA0C5" w:rsidR="001E6FF7" w:rsidRDefault="001E6FF7" w:rsidP="00A91CB5">
      <w:r>
        <w:rPr>
          <w:rFonts w:hint="cs"/>
          <w:rtl/>
          <w:lang w:bidi="fa-IR"/>
        </w:rPr>
        <w:t>9.12</w:t>
      </w:r>
      <w:r>
        <w:rPr>
          <w:rtl/>
        </w:rPr>
        <w:t xml:space="preserve"> خلاصه</w:t>
      </w:r>
    </w:p>
    <w:p w14:paraId="5EFAAD3E" w14:textId="0950DF54" w:rsidR="001E6FF7" w:rsidRDefault="001E6FF7" w:rsidP="00A91CB5">
      <w:r>
        <w:rPr>
          <w:rFonts w:hint="cs"/>
          <w:rtl/>
          <w:lang w:bidi="fa-IR"/>
        </w:rPr>
        <w:t>10.12</w:t>
      </w:r>
      <w:r>
        <w:rPr>
          <w:rtl/>
          <w:lang w:bidi="fa-IR"/>
        </w:rPr>
        <w:t xml:space="preserve"> </w:t>
      </w:r>
      <w:r>
        <w:rPr>
          <w:rtl/>
        </w:rPr>
        <w:t>پرسش های خودآزمایی</w:t>
      </w:r>
    </w:p>
    <w:p w14:paraId="51D5144A" w14:textId="2138F4CC" w:rsidR="001E6FF7" w:rsidRDefault="001E6FF7" w:rsidP="00A91CB5">
      <w:r>
        <w:rPr>
          <w:rFonts w:hint="cs"/>
          <w:rtl/>
          <w:lang w:bidi="fa-IR"/>
        </w:rPr>
        <w:t>11.12</w:t>
      </w:r>
      <w:r>
        <w:rPr>
          <w:rtl/>
          <w:lang w:bidi="fa-IR"/>
        </w:rPr>
        <w:t xml:space="preserve"> </w:t>
      </w:r>
      <w:r>
        <w:rPr>
          <w:rtl/>
        </w:rPr>
        <w:t>منابع و مطالعات پیشنهادی</w:t>
      </w:r>
    </w:p>
    <w:p w14:paraId="767842E1" w14:textId="77777777" w:rsidR="001E6FF7" w:rsidRDefault="001E6FF7" w:rsidP="00A91CB5"/>
    <w:p w14:paraId="7EAAB66F" w14:textId="77777777" w:rsidR="001E6FF7" w:rsidRDefault="001E6FF7" w:rsidP="00A91CB5">
      <w:r>
        <w:rPr>
          <w:rtl/>
        </w:rPr>
        <w:t>پس از مطالعه این فصل، شما قادر خواهید بود موارد زیر را درک کنید:</w:t>
      </w:r>
    </w:p>
    <w:p w14:paraId="7625B489" w14:textId="77777777" w:rsidR="001E6FF7" w:rsidRDefault="001E6FF7" w:rsidP="00A91CB5">
      <w:pPr>
        <w:ind w:left="238"/>
        <w:rPr>
          <w:rFonts w:cstheme="minorBidi"/>
          <w:rtl/>
        </w:rPr>
      </w:pPr>
      <w:r>
        <w:rPr>
          <w:rFonts w:cs="Times New Roman" w:hint="cs"/>
          <w:rtl/>
        </w:rPr>
        <w:t>•</w:t>
      </w:r>
      <w:r>
        <w:rPr>
          <w:rtl/>
        </w:rPr>
        <w:t xml:space="preserve"> </w:t>
      </w:r>
      <w:r>
        <w:rPr>
          <w:rFonts w:hint="cs"/>
          <w:rtl/>
        </w:rPr>
        <w:t>چرا</w:t>
      </w:r>
      <w:r>
        <w:rPr>
          <w:rtl/>
        </w:rPr>
        <w:t xml:space="preserve"> </w:t>
      </w:r>
      <w:r>
        <w:rPr>
          <w:rFonts w:hint="cs"/>
          <w:rtl/>
        </w:rPr>
        <w:t>رهبران</w:t>
      </w:r>
      <w:r>
        <w:rPr>
          <w:rtl/>
        </w:rPr>
        <w:t xml:space="preserve"> </w:t>
      </w:r>
      <w:r>
        <w:rPr>
          <w:rFonts w:hint="cs"/>
          <w:rtl/>
        </w:rPr>
        <w:t>نگهداشت</w:t>
      </w:r>
      <w:r>
        <w:rPr>
          <w:rtl/>
        </w:rPr>
        <w:t xml:space="preserve"> </w:t>
      </w:r>
      <w:r>
        <w:rPr>
          <w:rFonts w:hint="cs"/>
          <w:rtl/>
        </w:rPr>
        <w:t>و</w:t>
      </w:r>
      <w:r>
        <w:rPr>
          <w:rtl/>
        </w:rPr>
        <w:t xml:space="preserve"> </w:t>
      </w:r>
      <w:r>
        <w:rPr>
          <w:rFonts w:hint="cs"/>
          <w:rtl/>
        </w:rPr>
        <w:t>قابلیت</w:t>
      </w:r>
      <w:r>
        <w:rPr>
          <w:rtl/>
        </w:rPr>
        <w:t xml:space="preserve"> </w:t>
      </w:r>
      <w:r>
        <w:rPr>
          <w:rFonts w:hint="cs"/>
          <w:rtl/>
        </w:rPr>
        <w:t>اطمینان</w:t>
      </w:r>
      <w:r>
        <w:rPr>
          <w:rtl/>
        </w:rPr>
        <w:t xml:space="preserve"> </w:t>
      </w:r>
      <w:r>
        <w:rPr>
          <w:rFonts w:hint="cs"/>
          <w:rtl/>
        </w:rPr>
        <w:t>باید</w:t>
      </w:r>
      <w:r>
        <w:rPr>
          <w:rtl/>
        </w:rPr>
        <w:t xml:space="preserve"> </w:t>
      </w:r>
      <w:r>
        <w:rPr>
          <w:rFonts w:hint="cs"/>
          <w:rtl/>
        </w:rPr>
        <w:t>نگران</w:t>
      </w:r>
      <w:r>
        <w:rPr>
          <w:rtl/>
        </w:rPr>
        <w:t xml:space="preserve"> </w:t>
      </w:r>
      <w:r>
        <w:rPr>
          <w:rFonts w:hint="cs"/>
          <w:rtl/>
        </w:rPr>
        <w:t>انرژی</w:t>
      </w:r>
      <w:r>
        <w:rPr>
          <w:rtl/>
        </w:rPr>
        <w:t xml:space="preserve"> و پایداری یا "سبز بودن" باشند.</w:t>
      </w:r>
    </w:p>
    <w:p w14:paraId="1F8BE17C" w14:textId="77777777" w:rsidR="001E6FF7" w:rsidRDefault="001E6FF7" w:rsidP="00A91CB5">
      <w:pPr>
        <w:ind w:left="238"/>
      </w:pPr>
      <w:r>
        <w:rPr>
          <w:rFonts w:cs="Times New Roman" w:hint="cs"/>
          <w:rtl/>
        </w:rPr>
        <w:t>•</w:t>
      </w:r>
      <w:r>
        <w:rPr>
          <w:rtl/>
        </w:rPr>
        <w:t xml:space="preserve"> </w:t>
      </w:r>
      <w:r>
        <w:rPr>
          <w:rFonts w:hint="cs"/>
          <w:rtl/>
        </w:rPr>
        <w:t>رهبران</w:t>
      </w:r>
      <w:r>
        <w:rPr>
          <w:rtl/>
        </w:rPr>
        <w:t xml:space="preserve"> </w:t>
      </w:r>
      <w:r>
        <w:rPr>
          <w:rFonts w:hint="cs"/>
          <w:rtl/>
        </w:rPr>
        <w:t>نگهداشت</w:t>
      </w:r>
      <w:r>
        <w:rPr>
          <w:rtl/>
        </w:rPr>
        <w:t xml:space="preserve"> </w:t>
      </w:r>
      <w:r>
        <w:rPr>
          <w:rFonts w:hint="cs"/>
          <w:rtl/>
        </w:rPr>
        <w:t>و</w:t>
      </w:r>
      <w:r>
        <w:rPr>
          <w:rtl/>
        </w:rPr>
        <w:t xml:space="preserve"> </w:t>
      </w:r>
      <w:r>
        <w:rPr>
          <w:rFonts w:hint="cs"/>
          <w:rtl/>
        </w:rPr>
        <w:t>قابلیت</w:t>
      </w:r>
      <w:r>
        <w:rPr>
          <w:rtl/>
        </w:rPr>
        <w:t xml:space="preserve"> </w:t>
      </w:r>
      <w:r>
        <w:rPr>
          <w:rFonts w:hint="cs"/>
          <w:rtl/>
        </w:rPr>
        <w:t>اطمینان</w:t>
      </w:r>
      <w:r>
        <w:rPr>
          <w:rtl/>
        </w:rPr>
        <w:t xml:space="preserve"> </w:t>
      </w:r>
      <w:r>
        <w:rPr>
          <w:rFonts w:hint="cs"/>
          <w:rtl/>
        </w:rPr>
        <w:t>باید</w:t>
      </w:r>
      <w:r>
        <w:rPr>
          <w:rtl/>
        </w:rPr>
        <w:t xml:space="preserve"> </w:t>
      </w:r>
      <w:r>
        <w:rPr>
          <w:rFonts w:hint="cs"/>
          <w:rtl/>
        </w:rPr>
        <w:t>چه</w:t>
      </w:r>
      <w:r>
        <w:rPr>
          <w:rtl/>
        </w:rPr>
        <w:t xml:space="preserve"> </w:t>
      </w:r>
      <w:r>
        <w:rPr>
          <w:rFonts w:hint="cs"/>
          <w:rtl/>
        </w:rPr>
        <w:t>کاری</w:t>
      </w:r>
      <w:r>
        <w:rPr>
          <w:rtl/>
        </w:rPr>
        <w:t xml:space="preserve"> </w:t>
      </w:r>
      <w:r>
        <w:rPr>
          <w:rFonts w:hint="cs"/>
          <w:rtl/>
        </w:rPr>
        <w:t>در</w:t>
      </w:r>
      <w:r>
        <w:rPr>
          <w:rtl/>
        </w:rPr>
        <w:t xml:space="preserve"> </w:t>
      </w:r>
      <w:r>
        <w:rPr>
          <w:rFonts w:hint="cs"/>
          <w:rtl/>
        </w:rPr>
        <w:t>مورد</w:t>
      </w:r>
      <w:r>
        <w:rPr>
          <w:rtl/>
        </w:rPr>
        <w:t xml:space="preserve"> </w:t>
      </w:r>
      <w:r>
        <w:rPr>
          <w:rFonts w:hint="cs"/>
          <w:rtl/>
        </w:rPr>
        <w:t>ایمنی</w:t>
      </w:r>
      <w:r>
        <w:rPr>
          <w:rtl/>
        </w:rPr>
        <w:t xml:space="preserve"> </w:t>
      </w:r>
      <w:r>
        <w:rPr>
          <w:rFonts w:hint="cs"/>
          <w:rtl/>
        </w:rPr>
        <w:t>و</w:t>
      </w:r>
      <w:r>
        <w:rPr>
          <w:rtl/>
        </w:rPr>
        <w:t xml:space="preserve"> </w:t>
      </w:r>
      <w:r>
        <w:rPr>
          <w:rFonts w:hint="cs"/>
          <w:rtl/>
        </w:rPr>
        <w:t>به</w:t>
      </w:r>
      <w:r>
        <w:rPr>
          <w:rtl/>
        </w:rPr>
        <w:t xml:space="preserve"> </w:t>
      </w:r>
      <w:r>
        <w:rPr>
          <w:rFonts w:hint="cs"/>
          <w:rtl/>
        </w:rPr>
        <w:t>ویژه</w:t>
      </w:r>
      <w:r>
        <w:rPr>
          <w:rtl/>
        </w:rPr>
        <w:t xml:space="preserve"> </w:t>
      </w:r>
      <w:r>
        <w:rPr>
          <w:rFonts w:hint="cs"/>
          <w:rtl/>
        </w:rPr>
        <w:t>ایمنی</w:t>
      </w:r>
      <w:r>
        <w:rPr>
          <w:rtl/>
        </w:rPr>
        <w:t xml:space="preserve"> </w:t>
      </w:r>
      <w:r>
        <w:rPr>
          <w:rFonts w:hint="cs"/>
          <w:rtl/>
        </w:rPr>
        <w:t>قوس</w:t>
      </w:r>
      <w:r>
        <w:rPr>
          <w:rtl/>
        </w:rPr>
        <w:t xml:space="preserve"> </w:t>
      </w:r>
      <w:r>
        <w:rPr>
          <w:rFonts w:hint="cs"/>
          <w:rtl/>
        </w:rPr>
        <w:t>الکتریکی</w:t>
      </w:r>
      <w:r>
        <w:rPr>
          <w:rtl/>
        </w:rPr>
        <w:t xml:space="preserve"> </w:t>
      </w:r>
      <w:r>
        <w:rPr>
          <w:rFonts w:hint="cs"/>
          <w:rtl/>
        </w:rPr>
        <w:t>انجام</w:t>
      </w:r>
      <w:r>
        <w:rPr>
          <w:rtl/>
        </w:rPr>
        <w:t xml:space="preserve"> </w:t>
      </w:r>
      <w:r>
        <w:rPr>
          <w:rFonts w:hint="cs"/>
          <w:rtl/>
        </w:rPr>
        <w:t>دهند</w:t>
      </w:r>
      <w:r>
        <w:rPr>
          <w:rtl/>
        </w:rPr>
        <w:t>.</w:t>
      </w:r>
    </w:p>
    <w:p w14:paraId="5456134F" w14:textId="77777777" w:rsidR="001E6FF7" w:rsidRDefault="001E6FF7" w:rsidP="00A91CB5">
      <w:pPr>
        <w:ind w:left="238"/>
      </w:pPr>
      <w:r>
        <w:rPr>
          <w:rFonts w:cs="Times New Roman" w:hint="cs"/>
          <w:rtl/>
        </w:rPr>
        <w:t>•</w:t>
      </w:r>
      <w:r>
        <w:rPr>
          <w:rtl/>
        </w:rPr>
        <w:t xml:space="preserve"> </w:t>
      </w:r>
      <w:r>
        <w:rPr>
          <w:rFonts w:hint="cs"/>
          <w:rtl/>
        </w:rPr>
        <w:t>چگونه</w:t>
      </w:r>
      <w:r>
        <w:rPr>
          <w:rtl/>
        </w:rPr>
        <w:t xml:space="preserve"> </w:t>
      </w:r>
      <w:r>
        <w:rPr>
          <w:rFonts w:hint="cs"/>
          <w:rtl/>
        </w:rPr>
        <w:t>ریسک‌های</w:t>
      </w:r>
      <w:r>
        <w:rPr>
          <w:rtl/>
        </w:rPr>
        <w:t xml:space="preserve"> </w:t>
      </w:r>
      <w:r>
        <w:rPr>
          <w:rFonts w:hint="cs"/>
          <w:rtl/>
        </w:rPr>
        <w:t>اطراف</w:t>
      </w:r>
      <w:r>
        <w:rPr>
          <w:rtl/>
        </w:rPr>
        <w:t xml:space="preserve"> </w:t>
      </w:r>
      <w:r>
        <w:rPr>
          <w:rFonts w:hint="cs"/>
          <w:rtl/>
        </w:rPr>
        <w:t>خود</w:t>
      </w:r>
      <w:r>
        <w:rPr>
          <w:rtl/>
        </w:rPr>
        <w:t xml:space="preserve"> </w:t>
      </w:r>
      <w:r>
        <w:rPr>
          <w:rFonts w:hint="cs"/>
          <w:rtl/>
        </w:rPr>
        <w:t>را</w:t>
      </w:r>
      <w:r>
        <w:rPr>
          <w:rtl/>
        </w:rPr>
        <w:t xml:space="preserve"> </w:t>
      </w:r>
      <w:r>
        <w:rPr>
          <w:rFonts w:hint="cs"/>
          <w:rtl/>
        </w:rPr>
        <w:t>مدیریت</w:t>
      </w:r>
      <w:r>
        <w:rPr>
          <w:rtl/>
        </w:rPr>
        <w:t xml:space="preserve"> </w:t>
      </w:r>
      <w:r>
        <w:rPr>
          <w:rFonts w:hint="cs"/>
          <w:rtl/>
        </w:rPr>
        <w:t>می</w:t>
      </w:r>
      <w:r>
        <w:rPr>
          <w:rtl/>
        </w:rPr>
        <w:t xml:space="preserve"> </w:t>
      </w:r>
      <w:r>
        <w:rPr>
          <w:rFonts w:hint="cs"/>
          <w:rtl/>
        </w:rPr>
        <w:t>کنیم</w:t>
      </w:r>
      <w:r>
        <w:rPr>
          <w:rtl/>
        </w:rPr>
        <w:t>.</w:t>
      </w:r>
    </w:p>
    <w:p w14:paraId="052F9F8F" w14:textId="77777777" w:rsidR="001E6FF7" w:rsidRDefault="001E6FF7" w:rsidP="00A91CB5">
      <w:pPr>
        <w:ind w:left="238"/>
      </w:pPr>
      <w:r>
        <w:rPr>
          <w:rFonts w:cs="Times New Roman" w:hint="cs"/>
          <w:rtl/>
        </w:rPr>
        <w:t>•</w:t>
      </w:r>
      <w:r>
        <w:rPr>
          <w:rtl/>
        </w:rPr>
        <w:t xml:space="preserve"> </w:t>
      </w:r>
      <w:r>
        <w:rPr>
          <w:rFonts w:hint="cs"/>
          <w:rtl/>
        </w:rPr>
        <w:t>مفهوم</w:t>
      </w:r>
      <w:r>
        <w:rPr>
          <w:rtl/>
        </w:rPr>
        <w:t xml:space="preserve"> </w:t>
      </w:r>
      <w:r>
        <w:rPr>
          <w:rFonts w:hint="cs"/>
          <w:rtl/>
        </w:rPr>
        <w:t>کنترل</w:t>
      </w:r>
      <w:r>
        <w:rPr>
          <w:rtl/>
        </w:rPr>
        <w:t xml:space="preserve"> </w:t>
      </w:r>
      <w:r>
        <w:rPr>
          <w:rFonts w:hint="cs"/>
          <w:rtl/>
        </w:rPr>
        <w:t>خوردگی</w:t>
      </w:r>
      <w:r>
        <w:rPr>
          <w:rtl/>
        </w:rPr>
        <w:t xml:space="preserve"> </w:t>
      </w:r>
      <w:r>
        <w:rPr>
          <w:rFonts w:hint="cs"/>
          <w:rtl/>
        </w:rPr>
        <w:t>چیست</w:t>
      </w:r>
      <w:r>
        <w:rPr>
          <w:rtl/>
        </w:rPr>
        <w:t>.</w:t>
      </w:r>
    </w:p>
    <w:p w14:paraId="0F08ECF8" w14:textId="77777777" w:rsidR="001E6FF7" w:rsidRDefault="001E6FF7" w:rsidP="00A91CB5">
      <w:pPr>
        <w:ind w:left="238"/>
      </w:pPr>
      <w:r>
        <w:rPr>
          <w:rFonts w:cs="Times New Roman" w:hint="cs"/>
          <w:rtl/>
        </w:rPr>
        <w:t>•</w:t>
      </w:r>
      <w:r>
        <w:rPr>
          <w:rtl/>
        </w:rPr>
        <w:t xml:space="preserve"> </w:t>
      </w:r>
      <w:r>
        <w:rPr>
          <w:rFonts w:hint="cs"/>
          <w:rtl/>
        </w:rPr>
        <w:t>تأثیر</w:t>
      </w:r>
      <w:r>
        <w:rPr>
          <w:rtl/>
        </w:rPr>
        <w:t xml:space="preserve"> </w:t>
      </w:r>
      <w:r>
        <w:rPr>
          <w:rFonts w:hint="cs"/>
          <w:rtl/>
        </w:rPr>
        <w:t>استانداردها</w:t>
      </w:r>
      <w:r>
        <w:rPr>
          <w:rtl/>
        </w:rPr>
        <w:t xml:space="preserve"> </w:t>
      </w:r>
      <w:r>
        <w:rPr>
          <w:rFonts w:hint="cs"/>
          <w:rtl/>
        </w:rPr>
        <w:t>و</w:t>
      </w:r>
      <w:r>
        <w:rPr>
          <w:rtl/>
        </w:rPr>
        <w:t xml:space="preserve"> استانداردسازی بر سازمان خود.</w:t>
      </w:r>
    </w:p>
    <w:p w14:paraId="6477AC86" w14:textId="77777777" w:rsidR="001E6FF7" w:rsidRDefault="001E6FF7" w:rsidP="00A91CB5">
      <w:pPr>
        <w:ind w:left="238"/>
      </w:pPr>
      <w:r>
        <w:rPr>
          <w:rFonts w:cs="Times New Roman" w:hint="cs"/>
          <w:rtl/>
        </w:rPr>
        <w:t>•</w:t>
      </w:r>
      <w:r>
        <w:rPr>
          <w:rtl/>
        </w:rPr>
        <w:t xml:space="preserve"> </w:t>
      </w:r>
      <w:r>
        <w:rPr>
          <w:rFonts w:hint="cs"/>
          <w:rtl/>
        </w:rPr>
        <w:t>مفاهیم</w:t>
      </w:r>
      <w:r>
        <w:rPr>
          <w:rtl/>
        </w:rPr>
        <w:t xml:space="preserve"> </w:t>
      </w:r>
      <w:r>
        <w:rPr>
          <w:rFonts w:hint="cs"/>
          <w:rtl/>
        </w:rPr>
        <w:t>مهندسی</w:t>
      </w:r>
      <w:r>
        <w:rPr>
          <w:rtl/>
        </w:rPr>
        <w:t xml:space="preserve"> </w:t>
      </w:r>
      <w:r>
        <w:rPr>
          <w:rFonts w:hint="cs"/>
          <w:rtl/>
        </w:rPr>
        <w:t>سیستم‌</w:t>
      </w:r>
      <w:r>
        <w:rPr>
          <w:rtl/>
        </w:rPr>
        <w:t xml:space="preserve"> </w:t>
      </w:r>
      <w:r>
        <w:rPr>
          <w:rFonts w:hint="cs"/>
          <w:rtl/>
        </w:rPr>
        <w:t>ها</w:t>
      </w:r>
      <w:r>
        <w:rPr>
          <w:rtl/>
        </w:rPr>
        <w:t xml:space="preserve"> </w:t>
      </w:r>
      <w:r>
        <w:rPr>
          <w:rFonts w:hint="cs"/>
          <w:rtl/>
        </w:rPr>
        <w:t>و</w:t>
      </w:r>
      <w:r>
        <w:rPr>
          <w:rtl/>
        </w:rPr>
        <w:t xml:space="preserve"> </w:t>
      </w:r>
      <w:r>
        <w:rPr>
          <w:rFonts w:hint="cs"/>
          <w:rtl/>
        </w:rPr>
        <w:t>مدیریت</w:t>
      </w:r>
      <w:r>
        <w:rPr>
          <w:rtl/>
        </w:rPr>
        <w:t xml:space="preserve"> </w:t>
      </w:r>
      <w:r>
        <w:rPr>
          <w:rFonts w:hint="cs"/>
          <w:rtl/>
        </w:rPr>
        <w:t>پیکربندی</w:t>
      </w:r>
      <w:r>
        <w:rPr>
          <w:rtl/>
        </w:rPr>
        <w:t xml:space="preserve"> </w:t>
      </w:r>
      <w:r>
        <w:rPr>
          <w:rFonts w:hint="cs"/>
          <w:rtl/>
        </w:rPr>
        <w:t>دقیقاً</w:t>
      </w:r>
      <w:r>
        <w:rPr>
          <w:rtl/>
        </w:rPr>
        <w:t xml:space="preserve"> </w:t>
      </w:r>
      <w:r>
        <w:rPr>
          <w:rFonts w:hint="cs"/>
          <w:rtl/>
        </w:rPr>
        <w:t>چیستند</w:t>
      </w:r>
      <w:r>
        <w:rPr>
          <w:rtl/>
        </w:rPr>
        <w:t>.</w:t>
      </w:r>
    </w:p>
    <w:p w14:paraId="5E2286FD" w14:textId="77777777" w:rsidR="001E6FF7" w:rsidRDefault="001E6FF7" w:rsidP="001E6FF7">
      <w:pPr>
        <w:spacing w:before="120" w:after="120"/>
        <w:rPr>
          <w:rFonts w:cs="Arial"/>
          <w:rtl/>
          <w:lang w:bidi="fa-IR"/>
        </w:rPr>
      </w:pPr>
    </w:p>
    <w:p w14:paraId="6DA190D8" w14:textId="0D7FD0EF" w:rsidR="001E6FF7" w:rsidRDefault="001E6FF7" w:rsidP="00A91CB5">
      <w:pPr>
        <w:pStyle w:val="Heading2"/>
        <w:rPr>
          <w:rFonts w:cstheme="minorBidi"/>
          <w:rtl/>
        </w:rPr>
      </w:pPr>
      <w:bookmarkStart w:id="251" w:name="_Toc151571504"/>
      <w:r>
        <w:rPr>
          <w:rFonts w:hint="cs"/>
          <w:rtl/>
          <w:lang w:bidi="fa-IR"/>
        </w:rPr>
        <w:lastRenderedPageBreak/>
        <w:t>1.12</w:t>
      </w:r>
      <w:r>
        <w:rPr>
          <w:rtl/>
        </w:rPr>
        <w:t xml:space="preserve"> مقدمه</w:t>
      </w:r>
      <w:bookmarkEnd w:id="251"/>
    </w:p>
    <w:p w14:paraId="18D17123" w14:textId="77777777" w:rsidR="00A91CB5" w:rsidRDefault="00A91CB5" w:rsidP="001E6FF7">
      <w:pPr>
        <w:spacing w:before="120" w:after="120"/>
        <w:rPr>
          <w:rFonts w:cs="Arial"/>
          <w:rtl/>
        </w:rPr>
      </w:pPr>
    </w:p>
    <w:p w14:paraId="6A3E8EC0" w14:textId="5DB1FCDF" w:rsidR="001E6FF7" w:rsidRDefault="001E6FF7" w:rsidP="00A91CB5">
      <w:r>
        <w:rPr>
          <w:rtl/>
        </w:rPr>
        <w:t xml:space="preserve">همان </w:t>
      </w:r>
      <w:r w:rsidR="00A91CB5">
        <w:rPr>
          <w:rFonts w:hint="cs"/>
          <w:rtl/>
        </w:rPr>
        <w:t>گونه</w:t>
      </w:r>
      <w:r>
        <w:rPr>
          <w:rtl/>
        </w:rPr>
        <w:t xml:space="preserve"> که در فصل قبل اشاره شد، کسب و کارها برای باقی ماندن در بازار رقابتی باید فرآیندهایشان را به طور مستمر بهبود دهند. یک ابزار کلیدی برای دستیابی به این هدف، آگاهی از روندهای جاری و راهکارهای برتر خلاقانه ای است که وارد صنعت نگهداشت و قابلیت اطمینان می‌شوند. فصل </w:t>
      </w:r>
      <w:r>
        <w:rPr>
          <w:rtl/>
          <w:lang w:bidi="fa-IR"/>
        </w:rPr>
        <w:t xml:space="preserve">۱۲ </w:t>
      </w:r>
      <w:r>
        <w:rPr>
          <w:rtl/>
        </w:rPr>
        <w:t>تعدادی از این روندها و شیوه ‌ها را معرفی کرده، به اختصار بررسی می‌کند که چگونه می توان از این روندها و شیوه ها در زمینه‌ های انرژی و پایداری، ایمنی، مدیریت ریسک، کنترل خوردگی، مهندسی سیستم‌ها / مدیریت پیکربندی و استانداردها استفاده کرد. البته همانند هر روند یا شیوه دیگری، بررسی بیشتری، نه تنها برای درک زمینه ای که یک صنعت یا کسب و کار خاص این روندها و شیوه‌ها را به کار می‌ برد، بلکه برای فهم شیوه استفاده و پیاده ‌سازی این روندها و شیوه ‌ها در سازمان خودتان هم، لازم است.</w:t>
      </w:r>
    </w:p>
    <w:p w14:paraId="7CF74552" w14:textId="77777777" w:rsidR="001E6FF7" w:rsidRDefault="001E6FF7" w:rsidP="001E6FF7">
      <w:pPr>
        <w:spacing w:before="120" w:after="120"/>
      </w:pPr>
    </w:p>
    <w:p w14:paraId="352B585F" w14:textId="775D3DC7" w:rsidR="001E6FF7" w:rsidRDefault="001E6FF7" w:rsidP="00A91CB5">
      <w:pPr>
        <w:pStyle w:val="Heading2"/>
      </w:pPr>
      <w:bookmarkStart w:id="252" w:name="_Toc151571505"/>
      <w:r>
        <w:rPr>
          <w:rFonts w:hint="cs"/>
          <w:rtl/>
          <w:lang w:bidi="fa-IR"/>
        </w:rPr>
        <w:t>2.12</w:t>
      </w:r>
      <w:r>
        <w:rPr>
          <w:rtl/>
          <w:lang w:bidi="fa-IR"/>
        </w:rPr>
        <w:t xml:space="preserve"> </w:t>
      </w:r>
      <w:r>
        <w:rPr>
          <w:rtl/>
        </w:rPr>
        <w:t>واژگان و تعاریف کلیدی</w:t>
      </w:r>
      <w:bookmarkEnd w:id="252"/>
    </w:p>
    <w:p w14:paraId="5AE9F878" w14:textId="77777777" w:rsidR="001E6FF7" w:rsidRDefault="001E6FF7" w:rsidP="001E6FF7">
      <w:pPr>
        <w:spacing w:before="120" w:after="120"/>
        <w:rPr>
          <w:rFonts w:cs="Arial"/>
        </w:rPr>
      </w:pPr>
    </w:p>
    <w:p w14:paraId="32F25F61" w14:textId="77777777" w:rsidR="001E6FF7" w:rsidRPr="00A91CB5" w:rsidRDefault="001E6FF7" w:rsidP="00A91CB5">
      <w:pPr>
        <w:rPr>
          <w:b/>
          <w:bCs/>
          <w:i/>
          <w:iCs/>
          <w:lang w:bidi="fa-IR"/>
        </w:rPr>
      </w:pPr>
      <w:r w:rsidRPr="00A91CB5">
        <w:rPr>
          <w:b/>
          <w:bCs/>
          <w:i/>
          <w:iCs/>
          <w:rtl/>
          <w:lang w:bidi="fa-IR"/>
        </w:rPr>
        <w:t>ارزیابی ریسک</w:t>
      </w:r>
    </w:p>
    <w:p w14:paraId="1741D359" w14:textId="77777777" w:rsidR="001E6FF7" w:rsidRDefault="001E6FF7" w:rsidP="00A91CB5">
      <w:pPr>
        <w:rPr>
          <w:lang w:bidi="fa-IR"/>
        </w:rPr>
      </w:pPr>
      <w:r>
        <w:rPr>
          <w:rtl/>
          <w:lang w:bidi="fa-IR"/>
        </w:rPr>
        <w:t>تعیین ارزش کمی یا کیفی ریسک مرتبط با یک وضعیت واقعی و یک تهدید شناخته شده (به عنوان خطر هم نامیده می‌شود). ارزیابی کمّی ریسک نیازمند محاسبه دو عامل است: پیامد، یعنی شدت اتلاف بالقوه و احتمال وقوع، یعنی احتمال اتفاق افتادن آن اتلاف.</w:t>
      </w:r>
    </w:p>
    <w:p w14:paraId="41213B72" w14:textId="77777777" w:rsidR="001E6FF7" w:rsidRDefault="001E6FF7" w:rsidP="00A91CB5">
      <w:pPr>
        <w:rPr>
          <w:rtl/>
        </w:rPr>
      </w:pPr>
    </w:p>
    <w:p w14:paraId="5CEE0A21" w14:textId="1C4FEC19" w:rsidR="001E6FF7" w:rsidRDefault="001E6FF7" w:rsidP="00A91CB5">
      <w:pPr>
        <w:rPr>
          <w:rFonts w:cstheme="minorBidi"/>
          <w:rtl/>
        </w:rPr>
      </w:pPr>
      <w:r w:rsidRPr="00A91CB5">
        <w:rPr>
          <w:b/>
          <w:bCs/>
          <w:i/>
          <w:iCs/>
          <w:rtl/>
        </w:rPr>
        <w:t>انجمن ملی استانداردهای آمریکا (</w:t>
      </w:r>
      <w:r w:rsidRPr="00A91CB5">
        <w:rPr>
          <w:b/>
          <w:bCs/>
          <w:i/>
          <w:iCs/>
        </w:rPr>
        <w:t>ANSI</w:t>
      </w:r>
      <w:r w:rsidRPr="00A91CB5">
        <w:rPr>
          <w:b/>
          <w:bCs/>
          <w:i/>
          <w:iCs/>
          <w:rtl/>
        </w:rPr>
        <w:t>)</w:t>
      </w:r>
      <w:r>
        <w:rPr>
          <w:rStyle w:val="FootnoteReference"/>
          <w:rFonts w:cs="Arial"/>
          <w:rtl/>
        </w:rPr>
        <w:footnoteReference w:id="636"/>
      </w:r>
    </w:p>
    <w:p w14:paraId="33077B77" w14:textId="77777777" w:rsidR="001E6FF7" w:rsidRDefault="001E6FF7" w:rsidP="00A91CB5">
      <w:r>
        <w:rPr>
          <w:rtl/>
        </w:rPr>
        <w:t xml:space="preserve">یک سازمان غیرانتفاعی، غیردولتی است که استانداردها را برای تقریباً همه ی صنعت آمریکا توسعه و منتشر می‌کند؛ رویه تهیه استاندارد  در آن، از طریق مباحثه بین دانشگاهیان، گروه‌های علاقمند، کاربران و تأمین کنندگان است؛ یک استاندارد </w:t>
      </w:r>
      <w:r>
        <w:t>ANSI</w:t>
      </w:r>
      <w:r>
        <w:rPr>
          <w:rtl/>
        </w:rPr>
        <w:t>، با اینکه اختیاری است، در ایالات متحده و سراسر جهان تأثیر زیادی دارد.</w:t>
      </w:r>
    </w:p>
    <w:p w14:paraId="41185827" w14:textId="77777777" w:rsidR="001E6FF7" w:rsidRDefault="001E6FF7" w:rsidP="00A91CB5"/>
    <w:p w14:paraId="6862D0EC" w14:textId="77777777" w:rsidR="001E6FF7" w:rsidRPr="00A91CB5" w:rsidRDefault="001E6FF7" w:rsidP="00A91CB5">
      <w:pPr>
        <w:rPr>
          <w:b/>
          <w:bCs/>
          <w:i/>
          <w:iCs/>
          <w:lang w:bidi="fa-IR"/>
        </w:rPr>
      </w:pPr>
      <w:r w:rsidRPr="00A91CB5">
        <w:rPr>
          <w:b/>
          <w:bCs/>
          <w:i/>
          <w:iCs/>
          <w:rtl/>
          <w:lang w:bidi="fa-IR"/>
        </w:rPr>
        <w:t>انرژی سبز</w:t>
      </w:r>
    </w:p>
    <w:p w14:paraId="31F5DAAE" w14:textId="77777777" w:rsidR="001E6FF7" w:rsidRDefault="001E6FF7" w:rsidP="00A91CB5">
      <w:pPr>
        <w:rPr>
          <w:lang w:bidi="fa-IR"/>
        </w:rPr>
      </w:pPr>
      <w:r>
        <w:rPr>
          <w:rtl/>
          <w:lang w:bidi="fa-IR"/>
        </w:rPr>
        <w:t>نوعی انرژی است که به عنوان دوست دار محیط زیست و غیر‌آلاینده شناخته می‌شود، مانند انرژی آبی، زمین گرمایی، بادی و خورشیدی.</w:t>
      </w:r>
    </w:p>
    <w:p w14:paraId="31AA2BE5" w14:textId="77777777" w:rsidR="001E6FF7" w:rsidRDefault="001E6FF7" w:rsidP="001E6FF7">
      <w:pPr>
        <w:spacing w:before="120" w:after="120"/>
        <w:rPr>
          <w:rFonts w:cs="Arial"/>
          <w:b/>
          <w:bCs/>
          <w:i/>
          <w:iCs/>
          <w:rtl/>
        </w:rPr>
      </w:pPr>
    </w:p>
    <w:p w14:paraId="06A24B78" w14:textId="77777777" w:rsidR="001E6FF7" w:rsidRPr="00A91CB5" w:rsidRDefault="001E6FF7" w:rsidP="00A91CB5">
      <w:pPr>
        <w:rPr>
          <w:b/>
          <w:bCs/>
          <w:i/>
          <w:iCs/>
          <w:lang w:bidi="fa-IR"/>
        </w:rPr>
      </w:pPr>
      <w:r w:rsidRPr="00A91CB5">
        <w:rPr>
          <w:b/>
          <w:bCs/>
          <w:i/>
          <w:iCs/>
          <w:rtl/>
          <w:lang w:bidi="fa-IR"/>
        </w:rPr>
        <w:t>پایداری</w:t>
      </w:r>
    </w:p>
    <w:p w14:paraId="1B35F2DE" w14:textId="77777777" w:rsidR="001E6FF7" w:rsidRDefault="001E6FF7" w:rsidP="00A91CB5">
      <w:pPr>
        <w:rPr>
          <w:lang w:bidi="fa-IR"/>
        </w:rPr>
      </w:pPr>
      <w:r>
        <w:rPr>
          <w:rtl/>
          <w:lang w:bidi="fa-IR"/>
        </w:rPr>
        <w:t>توانایی حفظ یک وضعیت یا فرآیند خاص در سیستم‌ های موجود؛ به طور کلی به ویژگی پایدار بودن اشاره دارد؛ ظرفیت تاب آوری.</w:t>
      </w:r>
    </w:p>
    <w:p w14:paraId="7A14AF9E" w14:textId="77777777" w:rsidR="001E6FF7" w:rsidRDefault="001E6FF7" w:rsidP="00A91CB5">
      <w:pPr>
        <w:rPr>
          <w:rtl/>
        </w:rPr>
      </w:pPr>
    </w:p>
    <w:p w14:paraId="5DFA946D" w14:textId="56724D84" w:rsidR="001E6FF7" w:rsidRDefault="001E6FF7" w:rsidP="00A91CB5">
      <w:r w:rsidRPr="00A91CB5">
        <w:rPr>
          <w:b/>
          <w:bCs/>
          <w:i/>
          <w:iCs/>
          <w:rtl/>
        </w:rPr>
        <w:t>پیکربندی</w:t>
      </w:r>
      <w:r>
        <w:rPr>
          <w:rStyle w:val="FootnoteReference"/>
          <w:b/>
          <w:bCs/>
        </w:rPr>
        <w:footnoteReference w:id="637"/>
      </w:r>
    </w:p>
    <w:p w14:paraId="711D05A4" w14:textId="77777777" w:rsidR="001E6FF7" w:rsidRDefault="001E6FF7" w:rsidP="00A91CB5">
      <w:r>
        <w:rPr>
          <w:rtl/>
        </w:rPr>
        <w:t>چیدمان و شکل ویژگی های فیزیکی و کارکردی یک سیستم، تجهیز و سخت‌افزار یا نرم‌افزار مرتبط با آن؛ همچنین شامل کنترل و مستندسازی تغییرات ایجاد شده در ویژگی های کارکردی و جانمایی هم می شود.</w:t>
      </w:r>
    </w:p>
    <w:p w14:paraId="016E61F0" w14:textId="77777777" w:rsidR="001E6FF7" w:rsidRDefault="001E6FF7" w:rsidP="00A91CB5"/>
    <w:p w14:paraId="530E04D3" w14:textId="77777777" w:rsidR="001E6FF7" w:rsidRDefault="001E6FF7" w:rsidP="00A91CB5">
      <w:pPr>
        <w:rPr>
          <w:lang w:bidi="fa-IR"/>
        </w:rPr>
      </w:pPr>
      <w:r w:rsidRPr="00A91CB5">
        <w:rPr>
          <w:b/>
          <w:bCs/>
          <w:i/>
          <w:iCs/>
          <w:rtl/>
          <w:lang w:bidi="fa-IR"/>
        </w:rPr>
        <w:t>تجهیزات محافظتی کارکنان (</w:t>
      </w:r>
      <w:r w:rsidRPr="00A91CB5">
        <w:rPr>
          <w:b/>
          <w:bCs/>
          <w:i/>
          <w:iCs/>
          <w:lang w:bidi="fa-IR"/>
        </w:rPr>
        <w:t>PPE</w:t>
      </w:r>
      <w:r w:rsidRPr="00A91CB5">
        <w:rPr>
          <w:b/>
          <w:bCs/>
          <w:i/>
          <w:iCs/>
          <w:rtl/>
          <w:lang w:bidi="fa-IR"/>
        </w:rPr>
        <w:t>)</w:t>
      </w:r>
      <w:r>
        <w:rPr>
          <w:rStyle w:val="FootnoteReference"/>
          <w:rFonts w:cs="Arial"/>
          <w:rtl/>
          <w:lang w:bidi="fa-IR"/>
        </w:rPr>
        <w:footnoteReference w:id="638"/>
      </w:r>
    </w:p>
    <w:p w14:paraId="5BDBED64" w14:textId="77777777" w:rsidR="001E6FF7" w:rsidRDefault="001E6FF7" w:rsidP="00A91CB5">
      <w:pPr>
        <w:rPr>
          <w:lang w:bidi="fa-IR"/>
        </w:rPr>
      </w:pPr>
      <w:r>
        <w:rPr>
          <w:rtl/>
          <w:lang w:bidi="fa-IR"/>
        </w:rPr>
        <w:t>تجهیزات ایمنی که برای کمک به کارکنان در محافظت از خودشان در برابر خطرات محیط کار طراحی شده ‌اند. تجهیزات محافظتی کارکنان شامل لباس‌های مقاوم در برابر آتش یا مواد شیمیایی، دستکش، کلاه ایمنی، ماسک‌ های تنفسی، عینک های ایمنی و غیره هستند.</w:t>
      </w:r>
    </w:p>
    <w:p w14:paraId="35889021" w14:textId="1163CEC0" w:rsidR="001E6FF7" w:rsidRDefault="001E6FF7" w:rsidP="00A91CB5">
      <w:pPr>
        <w:rPr>
          <w:rtl/>
          <w:lang w:bidi="fa-IR"/>
        </w:rPr>
      </w:pPr>
    </w:p>
    <w:p w14:paraId="2827E5E9" w14:textId="77777777" w:rsidR="001E6FF7" w:rsidRDefault="001E6FF7" w:rsidP="00A91CB5">
      <w:pPr>
        <w:rPr>
          <w:lang w:bidi="fa-IR"/>
        </w:rPr>
      </w:pPr>
      <w:r w:rsidRPr="00A91CB5">
        <w:rPr>
          <w:b/>
          <w:bCs/>
          <w:i/>
          <w:iCs/>
          <w:rtl/>
          <w:lang w:bidi="fa-IR"/>
        </w:rPr>
        <w:t>تصدیق</w:t>
      </w:r>
      <w:r>
        <w:rPr>
          <w:rStyle w:val="FootnoteReference"/>
          <w:rFonts w:cs="Arial"/>
          <w:rtl/>
          <w:lang w:bidi="fa-IR"/>
        </w:rPr>
        <w:footnoteReference w:id="639"/>
      </w:r>
    </w:p>
    <w:p w14:paraId="1DABDF15" w14:textId="77777777" w:rsidR="001E6FF7" w:rsidRDefault="001E6FF7" w:rsidP="00A91CB5">
      <w:pPr>
        <w:rPr>
          <w:lang w:bidi="fa-IR"/>
        </w:rPr>
      </w:pPr>
      <w:r>
        <w:rPr>
          <w:rtl/>
          <w:lang w:bidi="fa-IR"/>
        </w:rPr>
        <w:t>فرآیند تضمین این که یک محصول یا فرآیند، در شکل اصلی خود، با الزامات مشخص شده برای آن مطابقت دارد.</w:t>
      </w:r>
    </w:p>
    <w:p w14:paraId="3CFF45DC" w14:textId="77777777" w:rsidR="001E6FF7" w:rsidRDefault="001E6FF7" w:rsidP="00A91CB5">
      <w:pPr>
        <w:rPr>
          <w:rtl/>
          <w:lang w:bidi="fa-IR"/>
        </w:rPr>
      </w:pPr>
    </w:p>
    <w:p w14:paraId="355B8ED9" w14:textId="275CFDFD" w:rsidR="001E6FF7" w:rsidRDefault="001E6FF7" w:rsidP="00A91CB5">
      <w:pPr>
        <w:rPr>
          <w:lang w:bidi="fa-IR"/>
        </w:rPr>
      </w:pPr>
      <w:r w:rsidRPr="00A91CB5">
        <w:rPr>
          <w:b/>
          <w:bCs/>
          <w:i/>
          <w:iCs/>
          <w:rtl/>
          <w:lang w:bidi="fa-IR"/>
        </w:rPr>
        <w:t>حادثه</w:t>
      </w:r>
      <w:r>
        <w:rPr>
          <w:rStyle w:val="FootnoteReference"/>
          <w:rFonts w:cs="Arial"/>
          <w:rtl/>
          <w:lang w:bidi="fa-IR"/>
        </w:rPr>
        <w:footnoteReference w:id="640"/>
      </w:r>
    </w:p>
    <w:p w14:paraId="1483F2CD" w14:textId="77777777" w:rsidR="001E6FF7" w:rsidRDefault="001E6FF7" w:rsidP="00A91CB5">
      <w:pPr>
        <w:rPr>
          <w:lang w:bidi="fa-IR"/>
        </w:rPr>
      </w:pPr>
      <w:r>
        <w:rPr>
          <w:rtl/>
          <w:lang w:bidi="fa-IR"/>
        </w:rPr>
        <w:t>یک رویداد برنامه ریزی نشده یا مجموعه ای از رویدادها که باعث مرگ، آسیب، بیماری شغلی، خسارت به تجهیزات یا اموال یا از دست رفتن آنها یا خسارت به محیط زیست می ‌شود.</w:t>
      </w:r>
    </w:p>
    <w:p w14:paraId="3ACF14BE" w14:textId="202C074D" w:rsidR="001E6FF7" w:rsidRDefault="001E6FF7" w:rsidP="00A91CB5">
      <w:pPr>
        <w:rPr>
          <w:rtl/>
          <w:lang w:bidi="fa-IR"/>
        </w:rPr>
      </w:pPr>
    </w:p>
    <w:p w14:paraId="0C0F4EEA" w14:textId="77777777" w:rsidR="001E6FF7" w:rsidRPr="00A91CB5" w:rsidRDefault="001E6FF7" w:rsidP="00A91CB5">
      <w:pPr>
        <w:rPr>
          <w:rFonts w:cstheme="minorBidi"/>
          <w:b/>
          <w:bCs/>
          <w:i/>
          <w:iCs/>
          <w:lang w:bidi="fa-IR"/>
        </w:rPr>
      </w:pPr>
      <w:r w:rsidRPr="00A91CB5">
        <w:rPr>
          <w:b/>
          <w:bCs/>
          <w:i/>
          <w:iCs/>
          <w:rtl/>
          <w:lang w:bidi="fa-IR"/>
        </w:rPr>
        <w:t>حالت ریسک</w:t>
      </w:r>
    </w:p>
    <w:p w14:paraId="42531996" w14:textId="77777777" w:rsidR="001E6FF7" w:rsidRDefault="001E6FF7" w:rsidP="00A91CB5">
      <w:pPr>
        <w:rPr>
          <w:rtl/>
          <w:lang w:bidi="fa-IR"/>
        </w:rPr>
      </w:pPr>
      <w:r>
        <w:rPr>
          <w:rtl/>
          <w:lang w:bidi="fa-IR"/>
        </w:rPr>
        <w:t>یکی از چندین روش برای برخورد با ریسک های شناسایی شده.</w:t>
      </w:r>
    </w:p>
    <w:p w14:paraId="5420DEC7" w14:textId="77777777" w:rsidR="001E6FF7" w:rsidRDefault="001E6FF7" w:rsidP="00A91CB5">
      <w:pPr>
        <w:rPr>
          <w:rtl/>
          <w:lang w:bidi="fa-IR"/>
        </w:rPr>
      </w:pPr>
    </w:p>
    <w:p w14:paraId="2912245C" w14:textId="0216ABF2" w:rsidR="001E6FF7" w:rsidRDefault="001E6FF7" w:rsidP="00A91CB5">
      <w:pPr>
        <w:rPr>
          <w:lang w:bidi="fa-IR"/>
        </w:rPr>
      </w:pPr>
      <w:r w:rsidRPr="00A91CB5">
        <w:rPr>
          <w:b/>
          <w:bCs/>
          <w:i/>
          <w:iCs/>
          <w:rtl/>
          <w:lang w:bidi="fa-IR"/>
        </w:rPr>
        <w:t>خطر</w:t>
      </w:r>
      <w:r>
        <w:rPr>
          <w:rStyle w:val="FootnoteReference"/>
          <w:rFonts w:cs="Arial"/>
          <w:rtl/>
          <w:lang w:bidi="fa-IR"/>
        </w:rPr>
        <w:footnoteReference w:id="641"/>
      </w:r>
    </w:p>
    <w:p w14:paraId="3809B40A" w14:textId="77777777" w:rsidR="001E6FF7" w:rsidRDefault="001E6FF7" w:rsidP="00A91CB5">
      <w:pPr>
        <w:rPr>
          <w:lang w:bidi="fa-IR"/>
        </w:rPr>
      </w:pPr>
      <w:r>
        <w:rPr>
          <w:rtl/>
          <w:lang w:bidi="fa-IR"/>
        </w:rPr>
        <w:lastRenderedPageBreak/>
        <w:t>شرایطی که پیش‌نیاز یک حادثه و شریک در اثرات آن حادثه هستند.</w:t>
      </w:r>
    </w:p>
    <w:p w14:paraId="2B1A3FE6" w14:textId="77777777" w:rsidR="001E6FF7" w:rsidRDefault="001E6FF7" w:rsidP="00A91CB5">
      <w:pPr>
        <w:rPr>
          <w:rtl/>
          <w:lang w:bidi="fa-IR"/>
        </w:rPr>
      </w:pPr>
    </w:p>
    <w:p w14:paraId="44A8A411" w14:textId="11E8CD57" w:rsidR="001E6FF7" w:rsidRPr="00A91CB5" w:rsidRDefault="001E6FF7" w:rsidP="00A91CB5">
      <w:pPr>
        <w:rPr>
          <w:b/>
          <w:bCs/>
          <w:i/>
          <w:iCs/>
          <w:rtl/>
          <w:lang w:bidi="fa-IR"/>
        </w:rPr>
      </w:pPr>
      <w:r w:rsidRPr="00A91CB5">
        <w:rPr>
          <w:b/>
          <w:bCs/>
          <w:i/>
          <w:iCs/>
          <w:rtl/>
          <w:lang w:bidi="fa-IR"/>
        </w:rPr>
        <w:t>خوردگی</w:t>
      </w:r>
    </w:p>
    <w:p w14:paraId="14AAE689" w14:textId="77777777" w:rsidR="001E6FF7" w:rsidRDefault="001E6FF7" w:rsidP="00A91CB5">
      <w:pPr>
        <w:rPr>
          <w:lang w:bidi="fa-IR"/>
        </w:rPr>
      </w:pPr>
      <w:r>
        <w:rPr>
          <w:rtl/>
          <w:lang w:bidi="fa-IR"/>
        </w:rPr>
        <w:t>تغییرات تدریجی، فرسایش یا از بین رفتن یک فلز به دلیل واکنش شیمیایی یا الکتروشیمیایی بین آن فلز و محیطش.</w:t>
      </w:r>
    </w:p>
    <w:p w14:paraId="79BF8D9C" w14:textId="77777777" w:rsidR="001E6FF7" w:rsidRDefault="001E6FF7" w:rsidP="00A91CB5">
      <w:pPr>
        <w:rPr>
          <w:rtl/>
        </w:rPr>
      </w:pPr>
    </w:p>
    <w:p w14:paraId="5EE56246" w14:textId="77777777" w:rsidR="001E6FF7" w:rsidRPr="00A91CB5" w:rsidRDefault="001E6FF7" w:rsidP="00A91CB5">
      <w:pPr>
        <w:rPr>
          <w:b/>
          <w:bCs/>
          <w:i/>
          <w:iCs/>
          <w:lang w:bidi="fa-IR"/>
        </w:rPr>
      </w:pPr>
      <w:r w:rsidRPr="00A91CB5">
        <w:rPr>
          <w:b/>
          <w:bCs/>
          <w:i/>
          <w:iCs/>
          <w:rtl/>
          <w:lang w:bidi="fa-IR"/>
        </w:rPr>
        <w:t>ریسک</w:t>
      </w:r>
    </w:p>
    <w:p w14:paraId="20F7FAB6" w14:textId="77777777" w:rsidR="001E6FF7" w:rsidRDefault="001E6FF7" w:rsidP="00A91CB5">
      <w:pPr>
        <w:rPr>
          <w:lang w:bidi="fa-IR"/>
        </w:rPr>
      </w:pPr>
      <w:r>
        <w:rPr>
          <w:rtl/>
          <w:lang w:bidi="fa-IR"/>
        </w:rPr>
        <w:t>رویدادی در آینده که در صورت وقوع دارای برخی نااطمینانی ها بوده، اگر اتفاق بیفتد، پیامدهای منفی دارد.</w:t>
      </w:r>
    </w:p>
    <w:p w14:paraId="0A11909C" w14:textId="77777777" w:rsidR="001E6FF7" w:rsidRDefault="001E6FF7" w:rsidP="00A91CB5">
      <w:pPr>
        <w:rPr>
          <w:rtl/>
          <w:lang w:bidi="fa-IR"/>
        </w:rPr>
      </w:pPr>
    </w:p>
    <w:p w14:paraId="633B66EC" w14:textId="77777777" w:rsidR="001E6FF7" w:rsidRPr="00A91CB5" w:rsidRDefault="001E6FF7" w:rsidP="00A91CB5">
      <w:pPr>
        <w:rPr>
          <w:b/>
          <w:bCs/>
          <w:i/>
          <w:iCs/>
          <w:rtl/>
          <w:lang w:bidi="fa-IR"/>
        </w:rPr>
      </w:pPr>
      <w:r w:rsidRPr="00A91CB5">
        <w:rPr>
          <w:b/>
          <w:bCs/>
          <w:i/>
          <w:iCs/>
          <w:rtl/>
          <w:lang w:bidi="fa-IR"/>
        </w:rPr>
        <w:t>شاخص (بزرگی یا انداره) ریسک</w:t>
      </w:r>
    </w:p>
    <w:p w14:paraId="78E85C80" w14:textId="77777777" w:rsidR="001E6FF7" w:rsidRDefault="001E6FF7" w:rsidP="00A91CB5">
      <w:pPr>
        <w:rPr>
          <w:rtl/>
          <w:lang w:bidi="fa-IR"/>
        </w:rPr>
      </w:pPr>
      <w:r>
        <w:rPr>
          <w:rtl/>
          <w:lang w:bidi="fa-IR"/>
        </w:rPr>
        <w:t>پیامد (اثر) ریسک ضرب در احتمال وقوع آن.</w:t>
      </w:r>
    </w:p>
    <w:p w14:paraId="13CAB982" w14:textId="77777777" w:rsidR="001E6FF7" w:rsidRDefault="001E6FF7" w:rsidP="00A91CB5">
      <w:pPr>
        <w:rPr>
          <w:rtl/>
          <w:lang w:bidi="fa-IR"/>
        </w:rPr>
      </w:pPr>
    </w:p>
    <w:p w14:paraId="59750422" w14:textId="77777777" w:rsidR="001E6FF7" w:rsidRDefault="001E6FF7" w:rsidP="00A91CB5">
      <w:pPr>
        <w:rPr>
          <w:rFonts w:cstheme="minorBidi"/>
          <w:rtl/>
          <w:lang w:bidi="fa-IR"/>
        </w:rPr>
      </w:pPr>
      <w:r w:rsidRPr="00A91CB5">
        <w:rPr>
          <w:b/>
          <w:bCs/>
          <w:i/>
          <w:iCs/>
          <w:rtl/>
          <w:lang w:bidi="fa-IR"/>
        </w:rPr>
        <w:t>صحه گذاری</w:t>
      </w:r>
      <w:r>
        <w:rPr>
          <w:rStyle w:val="FootnoteReference"/>
          <w:rFonts w:cs="Arial"/>
          <w:rtl/>
          <w:lang w:bidi="fa-IR"/>
        </w:rPr>
        <w:footnoteReference w:id="642"/>
      </w:r>
    </w:p>
    <w:p w14:paraId="792C7253" w14:textId="77777777" w:rsidR="001E6FF7" w:rsidRDefault="001E6FF7" w:rsidP="00A91CB5">
      <w:pPr>
        <w:rPr>
          <w:lang w:bidi="fa-IR"/>
        </w:rPr>
      </w:pPr>
      <w:r>
        <w:rPr>
          <w:rtl/>
          <w:lang w:bidi="fa-IR"/>
        </w:rPr>
        <w:t>اقدامی که تعیین می‌کند که یک محصول یا فرآیند، در شکل اصلی خود، اهدف مورد نظر را برآورده خواهد کرد.</w:t>
      </w:r>
    </w:p>
    <w:p w14:paraId="5C8445C2" w14:textId="77777777" w:rsidR="001E6FF7" w:rsidRDefault="001E6FF7" w:rsidP="00A91CB5">
      <w:pPr>
        <w:rPr>
          <w:rtl/>
          <w:lang w:bidi="fa-IR"/>
        </w:rPr>
      </w:pPr>
    </w:p>
    <w:p w14:paraId="28598B60" w14:textId="42C3619B" w:rsidR="001E6FF7" w:rsidRDefault="001E6FF7" w:rsidP="00A91CB5">
      <w:pPr>
        <w:rPr>
          <w:lang w:bidi="fa-IR"/>
        </w:rPr>
      </w:pPr>
      <w:r w:rsidRPr="00A91CB5">
        <w:rPr>
          <w:b/>
          <w:bCs/>
          <w:i/>
          <w:iCs/>
          <w:rtl/>
          <w:lang w:bidi="fa-IR"/>
        </w:rPr>
        <w:t>کاهش خطر (سبک سازی)</w:t>
      </w:r>
      <w:r>
        <w:rPr>
          <w:rStyle w:val="FootnoteReference"/>
          <w:rFonts w:cs="Arial"/>
          <w:rtl/>
          <w:lang w:bidi="fa-IR"/>
        </w:rPr>
        <w:footnoteReference w:id="643"/>
      </w:r>
    </w:p>
    <w:p w14:paraId="0E449EA5" w14:textId="77777777" w:rsidR="001E6FF7" w:rsidRDefault="001E6FF7" w:rsidP="00A91CB5">
      <w:pPr>
        <w:rPr>
          <w:lang w:bidi="fa-IR"/>
        </w:rPr>
      </w:pPr>
      <w:r>
        <w:rPr>
          <w:rtl/>
          <w:lang w:bidi="fa-IR"/>
        </w:rPr>
        <w:t>روشی که باعث حذف یا کاهش پیامدها، احتمال یا اثرات یک خطر یا حالت شکست می‌شود؛ کنترل خطر.</w:t>
      </w:r>
    </w:p>
    <w:p w14:paraId="6E32A7BA" w14:textId="77777777" w:rsidR="001E6FF7" w:rsidRDefault="001E6FF7" w:rsidP="00A91CB5">
      <w:pPr>
        <w:rPr>
          <w:rtl/>
        </w:rPr>
      </w:pPr>
    </w:p>
    <w:p w14:paraId="02AFE352" w14:textId="297AFC6D" w:rsidR="001E6FF7" w:rsidRDefault="001E6FF7" w:rsidP="00A91CB5">
      <w:r w:rsidRPr="00A91CB5">
        <w:rPr>
          <w:b/>
          <w:bCs/>
          <w:i/>
          <w:iCs/>
          <w:rtl/>
        </w:rPr>
        <w:t>مدیریت</w:t>
      </w:r>
      <w:r w:rsidRPr="00A91CB5">
        <w:rPr>
          <w:rFonts w:hint="cs"/>
          <w:b/>
          <w:bCs/>
          <w:i/>
          <w:iCs/>
        </w:rPr>
        <w:t xml:space="preserve"> </w:t>
      </w:r>
      <w:r w:rsidRPr="00A91CB5">
        <w:rPr>
          <w:b/>
          <w:bCs/>
          <w:i/>
          <w:iCs/>
          <w:rtl/>
        </w:rPr>
        <w:t>پیکربندی</w:t>
      </w:r>
      <w:r>
        <w:rPr>
          <w:rStyle w:val="FootnoteReference"/>
          <w:rFonts w:cs="Arial"/>
          <w:b/>
          <w:bCs/>
          <w:i/>
          <w:iCs/>
          <w:rtl/>
        </w:rPr>
        <w:footnoteReference w:id="644"/>
      </w:r>
    </w:p>
    <w:p w14:paraId="30B07DEF" w14:textId="6F605554" w:rsidR="001E6FF7" w:rsidRDefault="001E6FF7" w:rsidP="00A91CB5">
      <w:pPr>
        <w:rPr>
          <w:rtl/>
        </w:rPr>
      </w:pPr>
      <w:r>
        <w:rPr>
          <w:rtl/>
        </w:rPr>
        <w:t>یک رشته کاری است که با استفاده از راهنمایی ها و نظارت های فنی و مدیریتی، ویژگی ‌های فیزیکی و کارکردی یک دارایی / سیستم را شناسایی و مستندسازی می کند؛ تغییرات روی آن ویژگی‌ها را کنترل و ثبت کرده، تغییرات را گزارش می کند.</w:t>
      </w:r>
    </w:p>
    <w:p w14:paraId="5DB663C9" w14:textId="391F01FE" w:rsidR="001E6FF7" w:rsidRDefault="001E6FF7" w:rsidP="00A91CB5">
      <w:pPr>
        <w:rPr>
          <w:rtl/>
        </w:rPr>
      </w:pPr>
    </w:p>
    <w:p w14:paraId="05E86627" w14:textId="77777777" w:rsidR="001E6FF7" w:rsidRPr="00A91CB5" w:rsidRDefault="001E6FF7" w:rsidP="00A91CB5">
      <w:pPr>
        <w:rPr>
          <w:b/>
          <w:bCs/>
          <w:i/>
          <w:iCs/>
          <w:rtl/>
          <w:lang w:bidi="fa-IR"/>
        </w:rPr>
      </w:pPr>
      <w:r w:rsidRPr="00A91CB5">
        <w:rPr>
          <w:b/>
          <w:bCs/>
          <w:i/>
          <w:iCs/>
          <w:rtl/>
          <w:lang w:bidi="fa-IR"/>
        </w:rPr>
        <w:t>مدیریت ریسک</w:t>
      </w:r>
    </w:p>
    <w:p w14:paraId="3FA39C0B" w14:textId="77777777" w:rsidR="001E6FF7" w:rsidRDefault="001E6FF7" w:rsidP="00A91CB5">
      <w:pPr>
        <w:rPr>
          <w:lang w:bidi="fa-IR"/>
        </w:rPr>
      </w:pPr>
      <w:r>
        <w:rPr>
          <w:rtl/>
          <w:lang w:bidi="fa-IR"/>
        </w:rPr>
        <w:t>یک فرآیند پیوسته است که در طول چرخه عمر یک سیستم انجام می‌شود تا:</w:t>
      </w:r>
    </w:p>
    <w:p w14:paraId="02A61C7B" w14:textId="77777777" w:rsidR="001E6FF7" w:rsidRDefault="001E6FF7" w:rsidP="00A91CB5">
      <w:pPr>
        <w:ind w:left="238"/>
        <w:rPr>
          <w:lang w:bidi="fa-IR"/>
        </w:rPr>
      </w:pPr>
      <w:r>
        <w:rPr>
          <w:rFonts w:cs="Times New Roman" w:hint="cs"/>
          <w:rtl/>
          <w:lang w:bidi="fa-IR"/>
        </w:rPr>
        <w:t>•</w:t>
      </w:r>
      <w:r>
        <w:rPr>
          <w:rtl/>
          <w:lang w:bidi="fa-IR"/>
        </w:rPr>
        <w:t xml:space="preserve"> </w:t>
      </w:r>
      <w:r>
        <w:rPr>
          <w:rFonts w:hint="cs"/>
          <w:rtl/>
          <w:lang w:bidi="fa-IR"/>
        </w:rPr>
        <w:t>ناشناخته‌ها</w:t>
      </w:r>
      <w:r>
        <w:rPr>
          <w:rtl/>
          <w:lang w:bidi="fa-IR"/>
        </w:rPr>
        <w:t xml:space="preserve"> </w:t>
      </w:r>
      <w:r>
        <w:rPr>
          <w:rFonts w:hint="cs"/>
          <w:rtl/>
          <w:lang w:bidi="fa-IR"/>
        </w:rPr>
        <w:t>شناسایی</w:t>
      </w:r>
      <w:r>
        <w:rPr>
          <w:rtl/>
          <w:lang w:bidi="fa-IR"/>
        </w:rPr>
        <w:t xml:space="preserve"> </w:t>
      </w:r>
      <w:r>
        <w:rPr>
          <w:rFonts w:hint="cs"/>
          <w:rtl/>
          <w:lang w:bidi="fa-IR"/>
        </w:rPr>
        <w:t>و</w:t>
      </w:r>
      <w:r>
        <w:rPr>
          <w:rtl/>
          <w:lang w:bidi="fa-IR"/>
        </w:rPr>
        <w:t xml:space="preserve"> </w:t>
      </w:r>
      <w:r>
        <w:rPr>
          <w:rFonts w:hint="cs"/>
          <w:rtl/>
          <w:lang w:bidi="fa-IR"/>
        </w:rPr>
        <w:t>اندازه</w:t>
      </w:r>
      <w:r>
        <w:rPr>
          <w:rtl/>
          <w:lang w:bidi="fa-IR"/>
        </w:rPr>
        <w:t xml:space="preserve"> </w:t>
      </w:r>
      <w:r>
        <w:rPr>
          <w:rFonts w:hint="cs"/>
          <w:rtl/>
          <w:lang w:bidi="fa-IR"/>
        </w:rPr>
        <w:t>گیری</w:t>
      </w:r>
      <w:r>
        <w:rPr>
          <w:rtl/>
          <w:lang w:bidi="fa-IR"/>
        </w:rPr>
        <w:t xml:space="preserve"> </w:t>
      </w:r>
      <w:r>
        <w:rPr>
          <w:rFonts w:hint="cs"/>
          <w:rtl/>
          <w:lang w:bidi="fa-IR"/>
        </w:rPr>
        <w:t>شوند</w:t>
      </w:r>
      <w:r>
        <w:rPr>
          <w:rtl/>
          <w:lang w:bidi="fa-IR"/>
        </w:rPr>
        <w:t>.</w:t>
      </w:r>
    </w:p>
    <w:p w14:paraId="399F3CED" w14:textId="77777777" w:rsidR="001E6FF7" w:rsidRDefault="001E6FF7" w:rsidP="00A91CB5">
      <w:pPr>
        <w:ind w:left="238"/>
        <w:rPr>
          <w:lang w:bidi="fa-IR"/>
        </w:rPr>
      </w:pPr>
      <w:r>
        <w:rPr>
          <w:rFonts w:cs="Times New Roman" w:hint="cs"/>
          <w:rtl/>
          <w:lang w:bidi="fa-IR"/>
        </w:rPr>
        <w:lastRenderedPageBreak/>
        <w:t>•</w:t>
      </w:r>
      <w:r>
        <w:rPr>
          <w:rtl/>
          <w:lang w:bidi="fa-IR"/>
        </w:rPr>
        <w:t xml:space="preserve"> </w:t>
      </w:r>
      <w:r>
        <w:rPr>
          <w:rFonts w:hint="cs"/>
          <w:rtl/>
          <w:lang w:bidi="fa-IR"/>
        </w:rPr>
        <w:t>گزینه‌های</w:t>
      </w:r>
      <w:r>
        <w:rPr>
          <w:rtl/>
          <w:lang w:bidi="fa-IR"/>
        </w:rPr>
        <w:t xml:space="preserve"> </w:t>
      </w:r>
      <w:r>
        <w:rPr>
          <w:rFonts w:hint="cs"/>
          <w:rtl/>
          <w:lang w:bidi="fa-IR"/>
        </w:rPr>
        <w:t>کاهش</w:t>
      </w:r>
      <w:r>
        <w:rPr>
          <w:rtl/>
          <w:lang w:bidi="fa-IR"/>
        </w:rPr>
        <w:t xml:space="preserve"> </w:t>
      </w:r>
      <w:r>
        <w:rPr>
          <w:rFonts w:hint="cs"/>
          <w:rtl/>
          <w:lang w:bidi="fa-IR"/>
        </w:rPr>
        <w:t>خطر</w:t>
      </w:r>
      <w:r>
        <w:rPr>
          <w:rtl/>
          <w:lang w:bidi="fa-IR"/>
        </w:rPr>
        <w:t xml:space="preserve"> </w:t>
      </w:r>
      <w:r>
        <w:rPr>
          <w:rFonts w:hint="cs"/>
          <w:rtl/>
          <w:lang w:bidi="fa-IR"/>
        </w:rPr>
        <w:t>توسعه</w:t>
      </w:r>
      <w:r>
        <w:rPr>
          <w:rtl/>
          <w:lang w:bidi="fa-IR"/>
        </w:rPr>
        <w:t xml:space="preserve"> </w:t>
      </w:r>
      <w:r>
        <w:rPr>
          <w:rFonts w:hint="cs"/>
          <w:rtl/>
          <w:lang w:bidi="fa-IR"/>
        </w:rPr>
        <w:t>داده</w:t>
      </w:r>
      <w:r>
        <w:rPr>
          <w:rtl/>
          <w:lang w:bidi="fa-IR"/>
        </w:rPr>
        <w:t xml:space="preserve"> </w:t>
      </w:r>
      <w:r>
        <w:rPr>
          <w:rFonts w:hint="cs"/>
          <w:rtl/>
          <w:lang w:bidi="fa-IR"/>
        </w:rPr>
        <w:t>شوند</w:t>
      </w:r>
      <w:r>
        <w:rPr>
          <w:rtl/>
          <w:lang w:bidi="fa-IR"/>
        </w:rPr>
        <w:t>.</w:t>
      </w:r>
    </w:p>
    <w:p w14:paraId="2CF12A51" w14:textId="77777777" w:rsidR="001E6FF7" w:rsidRDefault="001E6FF7" w:rsidP="00A91CB5">
      <w:pPr>
        <w:ind w:left="238"/>
        <w:rPr>
          <w:lang w:bidi="fa-IR"/>
        </w:rPr>
      </w:pPr>
      <w:r>
        <w:rPr>
          <w:rFonts w:cs="Times New Roman" w:hint="cs"/>
          <w:rtl/>
          <w:lang w:bidi="fa-IR"/>
        </w:rPr>
        <w:t>•</w:t>
      </w:r>
      <w:r>
        <w:rPr>
          <w:rtl/>
          <w:lang w:bidi="fa-IR"/>
        </w:rPr>
        <w:t xml:space="preserve"> </w:t>
      </w:r>
      <w:r>
        <w:rPr>
          <w:rFonts w:hint="cs"/>
          <w:rtl/>
          <w:lang w:bidi="fa-IR"/>
        </w:rPr>
        <w:t>روش</w:t>
      </w:r>
      <w:r>
        <w:rPr>
          <w:rtl/>
          <w:lang w:bidi="fa-IR"/>
        </w:rPr>
        <w:t xml:space="preserve"> </w:t>
      </w:r>
      <w:r>
        <w:rPr>
          <w:rFonts w:hint="cs"/>
          <w:rtl/>
          <w:lang w:bidi="fa-IR"/>
        </w:rPr>
        <w:t>های</w:t>
      </w:r>
      <w:r>
        <w:rPr>
          <w:rtl/>
          <w:lang w:bidi="fa-IR"/>
        </w:rPr>
        <w:t xml:space="preserve"> </w:t>
      </w:r>
      <w:r>
        <w:rPr>
          <w:rFonts w:hint="cs"/>
          <w:rtl/>
          <w:lang w:bidi="fa-IR"/>
        </w:rPr>
        <w:t>کاهش</w:t>
      </w:r>
      <w:r>
        <w:rPr>
          <w:rtl/>
          <w:lang w:bidi="fa-IR"/>
        </w:rPr>
        <w:t xml:space="preserve"> </w:t>
      </w:r>
      <w:r>
        <w:rPr>
          <w:rFonts w:hint="cs"/>
          <w:rtl/>
          <w:lang w:bidi="fa-IR"/>
        </w:rPr>
        <w:t>ریسک</w:t>
      </w:r>
      <w:r>
        <w:rPr>
          <w:rtl/>
          <w:lang w:bidi="fa-IR"/>
        </w:rPr>
        <w:t xml:space="preserve"> مناسب انتخاب، برنامه‌ ریزی و اجرا شوند.</w:t>
      </w:r>
    </w:p>
    <w:p w14:paraId="759C3D4B" w14:textId="50073410" w:rsidR="001E6FF7" w:rsidRPr="001E6FF7" w:rsidRDefault="001E6FF7" w:rsidP="00A91CB5">
      <w:pPr>
        <w:ind w:left="238"/>
        <w:rPr>
          <w:lang w:bidi="fa-IR"/>
        </w:rPr>
      </w:pPr>
      <w:r>
        <w:rPr>
          <w:rFonts w:cs="Times New Roman" w:hint="cs"/>
          <w:rtl/>
          <w:lang w:bidi="fa-IR"/>
        </w:rPr>
        <w:t>•</w:t>
      </w:r>
      <w:r>
        <w:rPr>
          <w:rtl/>
          <w:lang w:bidi="fa-IR"/>
        </w:rPr>
        <w:t xml:space="preserve"> </w:t>
      </w:r>
      <w:r>
        <w:rPr>
          <w:rFonts w:hint="cs"/>
          <w:rtl/>
          <w:lang w:bidi="fa-IR"/>
        </w:rPr>
        <w:t>پیاده</w:t>
      </w:r>
      <w:r>
        <w:rPr>
          <w:rtl/>
          <w:lang w:bidi="fa-IR"/>
        </w:rPr>
        <w:t xml:space="preserve"> </w:t>
      </w:r>
      <w:r>
        <w:rPr>
          <w:rFonts w:hint="cs"/>
          <w:rtl/>
          <w:lang w:bidi="fa-IR"/>
        </w:rPr>
        <w:t>‌سازی</w:t>
      </w:r>
      <w:r>
        <w:rPr>
          <w:rtl/>
          <w:lang w:bidi="fa-IR"/>
        </w:rPr>
        <w:t xml:space="preserve"> </w:t>
      </w:r>
      <w:r>
        <w:rPr>
          <w:rFonts w:hint="cs"/>
          <w:rtl/>
          <w:lang w:bidi="fa-IR"/>
        </w:rPr>
        <w:t>روش</w:t>
      </w:r>
      <w:r>
        <w:rPr>
          <w:rtl/>
          <w:lang w:bidi="fa-IR"/>
        </w:rPr>
        <w:t xml:space="preserve"> </w:t>
      </w:r>
      <w:r>
        <w:rPr>
          <w:rFonts w:hint="cs"/>
          <w:rtl/>
          <w:lang w:bidi="fa-IR"/>
        </w:rPr>
        <w:t>های</w:t>
      </w:r>
      <w:r>
        <w:rPr>
          <w:rtl/>
          <w:lang w:bidi="fa-IR"/>
        </w:rPr>
        <w:t xml:space="preserve"> </w:t>
      </w:r>
      <w:r>
        <w:rPr>
          <w:rFonts w:hint="cs"/>
          <w:rtl/>
          <w:lang w:bidi="fa-IR"/>
        </w:rPr>
        <w:t>انتخاب</w:t>
      </w:r>
      <w:r>
        <w:rPr>
          <w:rtl/>
          <w:lang w:bidi="fa-IR"/>
        </w:rPr>
        <w:t xml:space="preserve"> </w:t>
      </w:r>
      <w:r>
        <w:rPr>
          <w:rFonts w:hint="cs"/>
          <w:rtl/>
          <w:lang w:bidi="fa-IR"/>
        </w:rPr>
        <w:t>شده</w:t>
      </w:r>
      <w:r>
        <w:rPr>
          <w:rtl/>
          <w:lang w:bidi="fa-IR"/>
        </w:rPr>
        <w:t xml:space="preserve"> </w:t>
      </w:r>
      <w:r>
        <w:rPr>
          <w:rFonts w:hint="cs"/>
          <w:rtl/>
          <w:lang w:bidi="fa-IR"/>
        </w:rPr>
        <w:t>برای</w:t>
      </w:r>
      <w:r>
        <w:rPr>
          <w:rtl/>
          <w:lang w:bidi="fa-IR"/>
        </w:rPr>
        <w:t xml:space="preserve"> </w:t>
      </w:r>
      <w:r>
        <w:rPr>
          <w:rFonts w:hint="cs"/>
          <w:rtl/>
          <w:lang w:bidi="fa-IR"/>
        </w:rPr>
        <w:t>کاهش</w:t>
      </w:r>
      <w:r>
        <w:rPr>
          <w:rtl/>
          <w:lang w:bidi="fa-IR"/>
        </w:rPr>
        <w:t xml:space="preserve"> </w:t>
      </w:r>
      <w:r>
        <w:rPr>
          <w:rFonts w:hint="cs"/>
          <w:rtl/>
          <w:lang w:bidi="fa-IR"/>
        </w:rPr>
        <w:t>ریسک</w:t>
      </w:r>
      <w:r>
        <w:rPr>
          <w:rtl/>
          <w:lang w:bidi="fa-IR"/>
        </w:rPr>
        <w:t xml:space="preserve"> </w:t>
      </w:r>
      <w:r>
        <w:rPr>
          <w:rFonts w:hint="cs"/>
          <w:rtl/>
          <w:lang w:bidi="fa-IR"/>
        </w:rPr>
        <w:t>پیگیری</w:t>
      </w:r>
      <w:r>
        <w:rPr>
          <w:rtl/>
          <w:lang w:bidi="fa-IR"/>
        </w:rPr>
        <w:t xml:space="preserve"> </w:t>
      </w:r>
      <w:r>
        <w:rPr>
          <w:rFonts w:hint="cs"/>
          <w:rtl/>
          <w:lang w:bidi="fa-IR"/>
        </w:rPr>
        <w:t>شود،</w:t>
      </w:r>
      <w:r>
        <w:rPr>
          <w:rtl/>
          <w:lang w:bidi="fa-IR"/>
        </w:rPr>
        <w:t xml:space="preserve"> </w:t>
      </w:r>
      <w:r>
        <w:rPr>
          <w:rFonts w:hint="cs"/>
          <w:rtl/>
          <w:lang w:bidi="fa-IR"/>
        </w:rPr>
        <w:t>تا</w:t>
      </w:r>
      <w:r>
        <w:rPr>
          <w:rtl/>
          <w:lang w:bidi="fa-IR"/>
        </w:rPr>
        <w:t xml:space="preserve"> </w:t>
      </w:r>
      <w:r>
        <w:rPr>
          <w:rFonts w:hint="cs"/>
          <w:rtl/>
          <w:lang w:bidi="fa-IR"/>
        </w:rPr>
        <w:t>کاهش</w:t>
      </w:r>
      <w:r>
        <w:rPr>
          <w:rtl/>
          <w:lang w:bidi="fa-IR"/>
        </w:rPr>
        <w:t xml:space="preserve"> </w:t>
      </w:r>
      <w:r>
        <w:rPr>
          <w:rFonts w:hint="cs"/>
          <w:rtl/>
          <w:lang w:bidi="fa-IR"/>
        </w:rPr>
        <w:t>موفقیت</w:t>
      </w:r>
      <w:r>
        <w:rPr>
          <w:rtl/>
          <w:lang w:bidi="fa-IR"/>
        </w:rPr>
        <w:t xml:space="preserve"> </w:t>
      </w:r>
      <w:r>
        <w:rPr>
          <w:rFonts w:hint="cs"/>
          <w:rtl/>
          <w:lang w:bidi="fa-IR"/>
        </w:rPr>
        <w:t>‌آمیز</w:t>
      </w:r>
      <w:r>
        <w:rPr>
          <w:rtl/>
          <w:lang w:bidi="fa-IR"/>
        </w:rPr>
        <w:t xml:space="preserve"> </w:t>
      </w:r>
      <w:r>
        <w:rPr>
          <w:rFonts w:hint="cs"/>
          <w:rtl/>
          <w:lang w:bidi="fa-IR"/>
        </w:rPr>
        <w:t>ریسک</w:t>
      </w:r>
      <w:r>
        <w:rPr>
          <w:rtl/>
          <w:lang w:bidi="fa-IR"/>
        </w:rPr>
        <w:t xml:space="preserve"> </w:t>
      </w:r>
      <w:r>
        <w:rPr>
          <w:rFonts w:hint="cs"/>
          <w:rtl/>
          <w:lang w:bidi="fa-IR"/>
        </w:rPr>
        <w:t>تضمین</w:t>
      </w:r>
      <w:r>
        <w:rPr>
          <w:rtl/>
          <w:lang w:bidi="fa-IR"/>
        </w:rPr>
        <w:t xml:space="preserve"> </w:t>
      </w:r>
      <w:r>
        <w:rPr>
          <w:rFonts w:hint="cs"/>
          <w:rtl/>
          <w:lang w:bidi="fa-IR"/>
        </w:rPr>
        <w:t>شود</w:t>
      </w:r>
      <w:r>
        <w:rPr>
          <w:rtl/>
          <w:lang w:bidi="fa-IR"/>
        </w:rPr>
        <w:t>.</w:t>
      </w:r>
    </w:p>
    <w:p w14:paraId="35956E15" w14:textId="77777777" w:rsidR="001E6FF7" w:rsidRDefault="001E6FF7" w:rsidP="00A91CB5">
      <w:pPr>
        <w:rPr>
          <w:lang w:bidi="fa-IR"/>
        </w:rPr>
      </w:pPr>
    </w:p>
    <w:p w14:paraId="40ACF53E" w14:textId="77777777" w:rsidR="001E6FF7" w:rsidRPr="00A91CB5" w:rsidRDefault="001E6FF7" w:rsidP="00A91CB5">
      <w:pPr>
        <w:rPr>
          <w:b/>
          <w:bCs/>
          <w:i/>
          <w:iCs/>
          <w:lang w:bidi="fa-IR"/>
        </w:rPr>
      </w:pPr>
      <w:r w:rsidRPr="00A91CB5">
        <w:rPr>
          <w:b/>
          <w:bCs/>
          <w:i/>
          <w:iCs/>
          <w:rtl/>
          <w:lang w:bidi="fa-IR"/>
        </w:rPr>
        <w:t>مواد خطرناک</w:t>
      </w:r>
    </w:p>
    <w:p w14:paraId="46492EA7" w14:textId="616D9D01" w:rsidR="001E6FF7" w:rsidRDefault="001E6FF7" w:rsidP="00A91CB5">
      <w:pPr>
        <w:rPr>
          <w:rtl/>
          <w:lang w:bidi="fa-IR"/>
        </w:rPr>
      </w:pPr>
      <w:r>
        <w:rPr>
          <w:rtl/>
          <w:lang w:bidi="fa-IR"/>
        </w:rPr>
        <w:t>هر ماده ‌ای که به عنوان خورنده، مضر، آزار دهنده، واکنش دهنده، سمی‌ یا خیلی سمی شناخته شود.</w:t>
      </w:r>
    </w:p>
    <w:p w14:paraId="452D1DBC" w14:textId="6EDA7E20" w:rsidR="001E6FF7" w:rsidRDefault="001E6FF7" w:rsidP="00A91CB5">
      <w:pPr>
        <w:rPr>
          <w:rtl/>
          <w:lang w:bidi="fa-IR"/>
        </w:rPr>
      </w:pPr>
    </w:p>
    <w:p w14:paraId="6CC8E13F" w14:textId="77777777" w:rsidR="001E6FF7" w:rsidRDefault="001E6FF7" w:rsidP="00A91CB5">
      <w:pPr>
        <w:rPr>
          <w:b/>
          <w:bCs/>
          <w:i/>
          <w:iCs/>
          <w:lang w:bidi="fa-IR"/>
        </w:rPr>
      </w:pPr>
      <w:r>
        <w:rPr>
          <w:b/>
          <w:bCs/>
          <w:i/>
          <w:iCs/>
          <w:rtl/>
          <w:lang w:bidi="fa-IR"/>
        </w:rPr>
        <w:t>نوع ریسک</w:t>
      </w:r>
    </w:p>
    <w:p w14:paraId="4F2580BE" w14:textId="5BE1B08D" w:rsidR="001E6FF7" w:rsidRDefault="001E6FF7" w:rsidP="00A91CB5">
      <w:pPr>
        <w:rPr>
          <w:lang w:bidi="fa-IR"/>
        </w:rPr>
      </w:pPr>
      <w:r>
        <w:rPr>
          <w:rtl/>
          <w:lang w:bidi="fa-IR"/>
        </w:rPr>
        <w:t>یکی از چندین ویژگی ریسک: باقیمانده، منتقل شده، فرض شده و اجتناب شده.</w:t>
      </w:r>
    </w:p>
    <w:p w14:paraId="008FA26D" w14:textId="77777777" w:rsidR="001E6FF7" w:rsidRDefault="001E6FF7" w:rsidP="00A91CB5">
      <w:pPr>
        <w:rPr>
          <w:lang w:bidi="fa-IR"/>
        </w:rPr>
      </w:pPr>
    </w:p>
    <w:p w14:paraId="2156D656" w14:textId="77777777" w:rsidR="001E6FF7" w:rsidRDefault="001E6FF7" w:rsidP="00A91CB5">
      <w:pPr>
        <w:rPr>
          <w:b/>
          <w:bCs/>
          <w:i/>
          <w:iCs/>
          <w:lang w:bidi="fa-IR"/>
        </w:rPr>
      </w:pPr>
      <w:r>
        <w:rPr>
          <w:b/>
          <w:bCs/>
          <w:i/>
          <w:iCs/>
          <w:lang w:bidi="fa-IR"/>
        </w:rPr>
        <w:t>LEED</w:t>
      </w:r>
      <w:r>
        <w:rPr>
          <w:rStyle w:val="FootnoteReference"/>
          <w:lang w:bidi="fa-IR"/>
        </w:rPr>
        <w:footnoteReference w:id="645"/>
      </w:r>
    </w:p>
    <w:p w14:paraId="32BC0911" w14:textId="5D5B29EC" w:rsidR="001E6FF7" w:rsidRDefault="001E6FF7" w:rsidP="00A91CB5">
      <w:pPr>
        <w:rPr>
          <w:lang w:bidi="fa-IR"/>
        </w:rPr>
      </w:pPr>
      <w:r>
        <w:rPr>
          <w:rtl/>
          <w:lang w:bidi="fa-IR"/>
        </w:rPr>
        <w:t>رهبری در طراحی انرژی و محیط زیستی.</w:t>
      </w:r>
    </w:p>
    <w:p w14:paraId="3781CBE7" w14:textId="77777777" w:rsidR="001E6FF7" w:rsidRDefault="001E6FF7" w:rsidP="00A91CB5">
      <w:pPr>
        <w:rPr>
          <w:lang w:bidi="fa-IR"/>
        </w:rPr>
      </w:pPr>
    </w:p>
    <w:p w14:paraId="09782E4B" w14:textId="487D9C92" w:rsidR="001E6FF7" w:rsidRDefault="001E6FF7" w:rsidP="00A91CB5">
      <w:pPr>
        <w:pStyle w:val="Heading2"/>
        <w:rPr>
          <w:lang w:bidi="fa-IR"/>
        </w:rPr>
      </w:pPr>
      <w:bookmarkStart w:id="253" w:name="_Toc151571506"/>
      <w:r>
        <w:rPr>
          <w:rFonts w:hint="cs"/>
          <w:rtl/>
          <w:lang w:bidi="fa-IR"/>
        </w:rPr>
        <w:t>3.12</w:t>
      </w:r>
      <w:r>
        <w:rPr>
          <w:rtl/>
          <w:lang w:bidi="fa-IR"/>
        </w:rPr>
        <w:t xml:space="preserve"> پایداری، مدیریت انرژی و ابتکار سبز</w:t>
      </w:r>
      <w:bookmarkEnd w:id="253"/>
    </w:p>
    <w:p w14:paraId="6294B0C3" w14:textId="77777777" w:rsidR="001E6FF7" w:rsidRDefault="001E6FF7" w:rsidP="001E6FF7">
      <w:pPr>
        <w:spacing w:before="120" w:after="120"/>
        <w:rPr>
          <w:rFonts w:cs="Arial"/>
          <w:lang w:bidi="fa-IR"/>
        </w:rPr>
      </w:pPr>
    </w:p>
    <w:p w14:paraId="7D4E078C" w14:textId="77777777" w:rsidR="001E6FF7" w:rsidRDefault="001E6FF7" w:rsidP="00A91CB5">
      <w:pPr>
        <w:pStyle w:val="Heading3"/>
        <w:rPr>
          <w:rFonts w:cstheme="minorBidi"/>
          <w:rtl/>
          <w:lang w:bidi="fa-IR"/>
        </w:rPr>
      </w:pPr>
      <w:bookmarkStart w:id="254" w:name="_Toc151571507"/>
      <w:r>
        <w:rPr>
          <w:rtl/>
          <w:lang w:bidi="fa-IR"/>
        </w:rPr>
        <w:t>پایداری چیست؟</w:t>
      </w:r>
      <w:bookmarkEnd w:id="254"/>
    </w:p>
    <w:p w14:paraId="3584767A" w14:textId="77777777" w:rsidR="001E6FF7" w:rsidRDefault="001E6FF7" w:rsidP="00A91CB5">
      <w:pPr>
        <w:rPr>
          <w:lang w:bidi="fa-IR"/>
        </w:rPr>
      </w:pPr>
      <w:r>
        <w:rPr>
          <w:rtl/>
          <w:lang w:bidi="fa-IR"/>
        </w:rPr>
        <w:t>در کل، پایداری به ویژگی بادوام بودن اشاره دارد. تعریف پذیرفته شده پایداری یا توسعه پایدار در سال 1987 توسط کمیسیون جهانی محیط زیست و توسعه ارائه شد. آنها توسعه پایدار را به عنوان "اشکالی از پیشرفت که نیازهای امروز را بدون به خطر انداختن توانایی نسل ‌های آینده برای برآورده کردن نیازهایشان، برآورده می‌ کنند" تعریف کردند.</w:t>
      </w:r>
    </w:p>
    <w:p w14:paraId="35C20076" w14:textId="77777777" w:rsidR="001E6FF7" w:rsidRDefault="001E6FF7" w:rsidP="00A91CB5">
      <w:pPr>
        <w:rPr>
          <w:lang w:bidi="fa-IR"/>
        </w:rPr>
      </w:pPr>
      <w:r>
        <w:rPr>
          <w:rtl/>
          <w:lang w:bidi="fa-IR"/>
        </w:rPr>
        <w:t>در 25 سال گذشته، مفهوم پایداری برای منعکس کردن دیدگاه‌ های هر دو بخش عمومی و خصوصی تکامل یافته است. دیدگاه سیاست عمومی، پایداری را به عنوان برآورده شدن نیازهای اساسی اقتصادی، اجتماعی و امنیتی در حال حاضر و در آینده، بدون تخریب پایه منابع طبیعی و کیفیت محیط زیستی که زندگی به آن وابسته است، تعریف می ‌کند. از دیدگاه کسب و کار، هدف پایداری افزایش ارزش سهامداران و اجتماع در بلندمدت است، در حالی که استفاده صنعت از مواد و تأثیرات منفی بر محیط زیست را کاهش می ‌دهد.</w:t>
      </w:r>
    </w:p>
    <w:p w14:paraId="6E98760C" w14:textId="77777777" w:rsidR="001E6FF7" w:rsidRDefault="001E6FF7" w:rsidP="00A91CB5">
      <w:pPr>
        <w:rPr>
          <w:lang w:bidi="fa-IR"/>
        </w:rPr>
      </w:pPr>
      <w:r>
        <w:rPr>
          <w:rtl/>
          <w:lang w:bidi="fa-IR"/>
        </w:rPr>
        <w:t xml:space="preserve">به رسمیت شناختن نیاز به حمایت از رشد اقتصادی، در حالی که هزینه‌ های اجتماعی و اقتصادی رشد اقتصادی کاهش یابد، بین دو دیدگاه سیاست عمومی و کسب وکاری مشترک است. توسعه پایدار می ‌تواند </w:t>
      </w:r>
      <w:r>
        <w:rPr>
          <w:rtl/>
          <w:lang w:bidi="fa-IR"/>
        </w:rPr>
        <w:lastRenderedPageBreak/>
        <w:t>سیاست‌هایی را پرورش دهد که ارزش‌ های محیط زیستی، اقتصادی و اجتماعی را در تصمیم سازی‌ها وارد کنند. از دیدگاه کسب و کار، توسعه پایدار از رویکردی حمایت می کند که بر پویایی (دینامیک) سیستم، ایجاد سیستم ‌های تاب آور</w:t>
      </w:r>
      <w:r>
        <w:rPr>
          <w:rStyle w:val="FootnoteReference"/>
          <w:rFonts w:cs="Arial"/>
          <w:rtl/>
          <w:lang w:bidi="fa-IR"/>
        </w:rPr>
        <w:footnoteReference w:id="646"/>
      </w:r>
      <w:r>
        <w:rPr>
          <w:rtl/>
          <w:lang w:bidi="fa-IR"/>
        </w:rPr>
        <w:t xml:space="preserve"> و سازگار، پیش‌ بینی و مدیریت تغییرات و ریسک و کسب سود تمرکز دارد. توسعه پایدار تجارت را در برابر محیط زیست قرار نمی دهد، بلکه باعث هم افزایی بین آنها می شود.</w:t>
      </w:r>
    </w:p>
    <w:p w14:paraId="69F599A0" w14:textId="77777777" w:rsidR="001E6FF7" w:rsidRDefault="001E6FF7" w:rsidP="00A91CB5">
      <w:pPr>
        <w:rPr>
          <w:lang w:bidi="fa-IR"/>
        </w:rPr>
      </w:pPr>
      <w:r>
        <w:rPr>
          <w:rtl/>
          <w:lang w:bidi="fa-IR"/>
        </w:rPr>
        <w:t>درعمل، پایداری به سه موضوع گسترده، که به عنوان ستون‌ های پایداری هم نامیده می‌شوند، اشاره دارد: اقتصاد، اجتماع و محیط زیست. برای تضمین زیست پذیری بلندمدت جامعه و سیاره مان لازم است که بین این سه موضوع هماهنگی ایجاد شود. موضوع پایداری در نتیجه نگرانی‌های قابل توجه درباره عواقب ناخواسته اجتماعی، محیط زیستی و اقتصادی رشد سریع جمعیت، رشد اقتصادی و مصرف روزافزون منابع طبیعی مان پدیدار شد. هنگامی که به شیوه ها و پروژه های موجود یا جدید در مورد افراد، کسب و کارها، صنایع یا جامعه مان توجه می کنیم، ضروری است که دستیابی به منافع اقتصادی، اجتماعی و محیط زیستی تضمین آنها شود. هر فرد، کسب و کار و صنعتی دارای نقش و مسؤولیتی است تا مطمئن شود که اقدامات فردی و جمعی اش از پایداری جامعه پشتیبانی می کند.</w:t>
      </w:r>
    </w:p>
    <w:p w14:paraId="0E13854A" w14:textId="77777777" w:rsidR="001E6FF7" w:rsidRDefault="001E6FF7" w:rsidP="00A91CB5">
      <w:pPr>
        <w:rPr>
          <w:rtl/>
          <w:lang w:bidi="fa-IR"/>
        </w:rPr>
      </w:pPr>
      <w:r>
        <w:rPr>
          <w:rtl/>
          <w:lang w:bidi="fa-IR"/>
        </w:rPr>
        <w:t>معنای پشتیبانی از پایداری این است که باید منابع خود را به گونه ‌ای حفظ کنیم که که انسان‌های آینده نیز بتوانند از آنها استفاده کنند. برای دستیابی به این هدف، باید منابع خود را با سرعتی که برابر یا سریعتر از مصرف است، بازیابی و احیا کنیم.</w:t>
      </w:r>
    </w:p>
    <w:p w14:paraId="1DED2C85" w14:textId="77777777" w:rsidR="001E6FF7" w:rsidRDefault="001E6FF7" w:rsidP="00A91CB5">
      <w:pPr>
        <w:rPr>
          <w:rFonts w:cstheme="minorBidi"/>
          <w:lang w:bidi="fa-IR"/>
        </w:rPr>
      </w:pPr>
      <w:r>
        <w:rPr>
          <w:rtl/>
          <w:lang w:bidi="fa-IR"/>
        </w:rPr>
        <w:t>پایداری اجتماعی در این واقعیت ریشه دارد که فرهنگ‌ ها و جوامع گوناگون همگی دراین سیاره شریک هستند و در آن زندگی می کنند. این فرهنگ‌ ها ممکن است تاریخچه، تبار و باورهای متفاوتی داشته باشند، ولی هرکدام دیدگاه متفاوتی را به دنیای اطراف خود می‌آورند. بنابراین، در نظر گرفتن جنبه اجتماعی منابع (چه زمین باشد، چه منابع فیزیکی دیگر) باید نقشی در معادله کلی پایداری داشته باشد.</w:t>
      </w:r>
    </w:p>
    <w:p w14:paraId="2ED1AC7B" w14:textId="77777777" w:rsidR="001E6FF7" w:rsidRDefault="001E6FF7" w:rsidP="00A91CB5">
      <w:pPr>
        <w:rPr>
          <w:lang w:bidi="fa-IR"/>
        </w:rPr>
      </w:pPr>
      <w:r>
        <w:rPr>
          <w:rtl/>
          <w:lang w:bidi="fa-IR"/>
        </w:rPr>
        <w:t>پایداری محیط زیستی به این دلیل اهمیت دارد که شامل منابع طبیعی است که انسان‌ها برای سرمایه اقتصادی یا تولیدی به آنها نیاز دارند. موادی که از طبیعت گرفته می‌شوند برای حل مسایلی استفاده می‌شوند که نیازهای انسانی را برطرف می‌کنند. اگر سرعت مصرف کردن طبیعت بیشتر از سرعت بازیابی آن باشد، انسان‌ها بدون مواد خام خواهند ماند. به علاوه، پایداری محیط زیستی تضمین می کند که انتشار زباله ها در حدی باشد که طبیعت می‌تواند به آن رسیدگی کند. اگر این اتفاق نیفتد، بسیاری از انسان‌ها و سایر موجودات زنده روی زمین در معرض انقراض قرار خواهند گرفت.</w:t>
      </w:r>
    </w:p>
    <w:p w14:paraId="3CD2AD12" w14:textId="77777777" w:rsidR="001E6FF7" w:rsidRDefault="001E6FF7" w:rsidP="00A91CB5">
      <w:pPr>
        <w:rPr>
          <w:lang w:bidi="fa-IR"/>
        </w:rPr>
      </w:pPr>
      <w:r>
        <w:rPr>
          <w:rtl/>
          <w:lang w:bidi="fa-IR"/>
        </w:rPr>
        <w:t>پایداری در واقع بر یک اصل ساده استوار است: همه چیزی که برای بقا و زندگی خوب ‌نیاز داریم، به صورت مستقیم یا غیرمستقیم، به محیط زیست طبیعی ما وابسته است. پایداری شرایطی را ایجاد و حفظ می کند که انسان‌ها و طبیعت بتوانند در توازن بهره ور زندگی کرده، نیازهای اجتماعی، اقتصادی و دیگر نیازمندی‌های نسل‌های حاضر و آینده را برآورده کنند.</w:t>
      </w:r>
    </w:p>
    <w:p w14:paraId="794662D4" w14:textId="77777777" w:rsidR="001E6FF7" w:rsidRDefault="001E6FF7" w:rsidP="00A91CB5">
      <w:pPr>
        <w:rPr>
          <w:rtl/>
          <w:lang w:bidi="fa-IR"/>
        </w:rPr>
      </w:pPr>
    </w:p>
    <w:p w14:paraId="1C4A504F" w14:textId="77777777" w:rsidR="001E6FF7" w:rsidRDefault="001E6FF7" w:rsidP="00A91CB5">
      <w:pPr>
        <w:pStyle w:val="Heading4"/>
        <w:rPr>
          <w:rFonts w:cstheme="minorBidi"/>
          <w:rtl/>
          <w:lang w:bidi="fa-IR"/>
        </w:rPr>
      </w:pPr>
      <w:r>
        <w:rPr>
          <w:rtl/>
          <w:lang w:bidi="fa-IR"/>
        </w:rPr>
        <w:t>6 راه آسان برای ایجاد یک تغییر بزرگ در پایداری</w:t>
      </w:r>
    </w:p>
    <w:p w14:paraId="69F7B2C0" w14:textId="77777777" w:rsidR="001E6FF7" w:rsidRDefault="001E6FF7" w:rsidP="00A91CB5">
      <w:pPr>
        <w:rPr>
          <w:lang w:bidi="fa-IR"/>
        </w:rPr>
      </w:pPr>
      <w:r>
        <w:rPr>
          <w:rtl/>
          <w:lang w:bidi="fa-IR"/>
        </w:rPr>
        <w:t>برای تضمین اینکه ما، امروز و در آینده، آب، مواد و منابع لازم برای حفاظت از سلامت انسانی و محیط زیست خود داشته باشیم، باید از چالش‌های پایداری آگاه باشیم. با توجه به این نگرانی ها، ما هم به عنوان افراد و هم به عنوان متخصصان نگهداشت و قابلیت اطمینان، می توانیم به سهم خودمان کاری بکنیم، حتی اگر نیاز به تلاشی در مقیاس بزرگ باشد. اقدامات فردی ما می‌تواند تفاوت واقعی‌ ایجاد کند. در ادامه تعدادی از اقداماتی را که می‌توانیم برای در پیش گرفتن یک سبک زندگی پایدارتر به عادت تبدیل کنیم، آورده شده است.</w:t>
      </w:r>
    </w:p>
    <w:p w14:paraId="5E915799" w14:textId="77777777" w:rsidR="001E6FF7" w:rsidRDefault="001E6FF7" w:rsidP="00A91CB5">
      <w:pPr>
        <w:rPr>
          <w:lang w:bidi="fa-IR"/>
        </w:rPr>
      </w:pPr>
    </w:p>
    <w:p w14:paraId="08DA7F59" w14:textId="1ADD19DC" w:rsidR="001E6FF7" w:rsidRDefault="001E6FF7" w:rsidP="00A91CB5">
      <w:pPr>
        <w:rPr>
          <w:lang w:bidi="fa-IR"/>
        </w:rPr>
      </w:pPr>
      <w:r>
        <w:rPr>
          <w:b/>
          <w:bCs/>
          <w:rtl/>
          <w:lang w:bidi="fa-IR"/>
        </w:rPr>
        <w:t xml:space="preserve">1- کاهش خرید و </w:t>
      </w:r>
      <w:r w:rsidR="00A91CB5">
        <w:rPr>
          <w:rFonts w:hint="cs"/>
          <w:b/>
          <w:bCs/>
          <w:rtl/>
          <w:lang w:bidi="fa-IR"/>
        </w:rPr>
        <w:t>مصرف</w:t>
      </w:r>
      <w:r>
        <w:rPr>
          <w:b/>
          <w:bCs/>
          <w:rtl/>
          <w:lang w:bidi="fa-IR"/>
        </w:rPr>
        <w:t>:</w:t>
      </w:r>
      <w:r>
        <w:rPr>
          <w:rtl/>
          <w:lang w:bidi="fa-IR"/>
        </w:rPr>
        <w:t xml:space="preserve"> فرآیندهای تولید و ساخت، منابع طبیعی ارزشمندی را مصرف می‌ کنند. هر چیزی که داریم، از مواد خامی ساخته شده که زمانی بخشی از زمین بوده ‌اند. هر چیزی در خانه ما، زمانی که از زمین برداشته و تولید شده است، تأثیری روی محیط زیست گذاشته است. انتخاب کمتر خرید کردن آشکارا یک راهکار پایدار است، ولی همیشه عملی نیست. گاهی اوقات بهترین انتخاب این است که کالاهای با کیفیت بالا و بادوام ساخته شده از مواد دوست‌ دار محیط زیست را خریداری کنیم.</w:t>
      </w:r>
    </w:p>
    <w:p w14:paraId="415428FD" w14:textId="77777777" w:rsidR="001E6FF7" w:rsidRDefault="001E6FF7" w:rsidP="00A91CB5">
      <w:pPr>
        <w:rPr>
          <w:rFonts w:cstheme="minorBidi"/>
          <w:lang w:bidi="fa-IR"/>
        </w:rPr>
      </w:pPr>
      <w:r>
        <w:rPr>
          <w:b/>
          <w:bCs/>
          <w:rtl/>
          <w:lang w:bidi="fa-IR"/>
        </w:rPr>
        <w:t>2- صرفه جویی در مصرف برق:</w:t>
      </w:r>
      <w:r>
        <w:rPr>
          <w:rtl/>
          <w:lang w:bidi="fa-IR"/>
        </w:rPr>
        <w:t xml:space="preserve"> بیشتر برق با استفاده از سوخت های فسیلی تولید می‌شود. به همین دلیل تولید برق، یکی از بزرگترین عوامل تولید گازهای گلخانه‌ ای در اکوسیستم است. با کاهش مصرف برق، می‌توانیم انتشار گازهای گلخانه ای را کاهش دهیم. راه‌های زیادی برای کاهش مصرف برق وجود دارد، مانند استفاده از دستگاه‌ها، وسایل و فرآیندهای دارای مصرف بهینه انرژی. </w:t>
      </w:r>
      <w:r>
        <w:rPr>
          <w:i/>
          <w:iCs/>
          <w:rtl/>
          <w:lang w:bidi="fa-IR"/>
        </w:rPr>
        <w:t>(کاهش و مدیریت مصرف انرژی در همین بخش به طور دقیق‌تر بحث خواهد شد.)</w:t>
      </w:r>
    </w:p>
    <w:p w14:paraId="54B53977" w14:textId="77777777" w:rsidR="001E6FF7" w:rsidRDefault="001E6FF7" w:rsidP="00A91CB5">
      <w:pPr>
        <w:rPr>
          <w:lang w:bidi="fa-IR"/>
        </w:rPr>
      </w:pPr>
      <w:r>
        <w:rPr>
          <w:b/>
          <w:bCs/>
          <w:rtl/>
          <w:lang w:bidi="fa-IR"/>
        </w:rPr>
        <w:t>3- تولید کمتر زباله:</w:t>
      </w:r>
      <w:r>
        <w:rPr>
          <w:rtl/>
          <w:lang w:bidi="fa-IR"/>
        </w:rPr>
        <w:t xml:space="preserve"> هر چیزی که دور می ‌اندازیم، جایی می‌رود. کاهش میزان زباله‌ ای که وارد خاک می شود، یک راه عالی برای حفاظت از محیط زیست است. با بازیافت و استفاده مجدد، می‌توانیم میزان زباله‌ ای که باید دور بریزیم را کاهش دهیم.</w:t>
      </w:r>
    </w:p>
    <w:p w14:paraId="476A75FA" w14:textId="77777777" w:rsidR="001E6FF7" w:rsidRDefault="001E6FF7" w:rsidP="00A91CB5">
      <w:pPr>
        <w:rPr>
          <w:lang w:bidi="fa-IR"/>
        </w:rPr>
      </w:pPr>
      <w:r>
        <w:rPr>
          <w:b/>
          <w:bCs/>
          <w:rtl/>
          <w:lang w:bidi="fa-IR"/>
        </w:rPr>
        <w:t>4- کاهش مصرف آب:</w:t>
      </w:r>
      <w:r>
        <w:rPr>
          <w:rtl/>
          <w:lang w:bidi="fa-IR"/>
        </w:rPr>
        <w:t xml:space="preserve"> آب یکی از ارزشمندترین منابع روی سیاره ما است. نشتی از شیرها، لوله ها و توالت‌ها را کنترل کنید. شیرهایی که بی ‌دلیل باز هستند را ببندید. راه‌هایی برای کاهش مصرف آب در فرآیندها پیدا کنید. آبی که برای حمام یا شستشو استفاده شده، می‌تواند به عنوان آب خاکستری دوباره استفاده شود.</w:t>
      </w:r>
    </w:p>
    <w:p w14:paraId="5A3CD94D" w14:textId="77777777" w:rsidR="001E6FF7" w:rsidRDefault="001E6FF7" w:rsidP="00A91CB5">
      <w:pPr>
        <w:rPr>
          <w:lang w:bidi="fa-IR"/>
        </w:rPr>
      </w:pPr>
      <w:r>
        <w:rPr>
          <w:b/>
          <w:bCs/>
          <w:rtl/>
          <w:lang w:bidi="fa-IR"/>
        </w:rPr>
        <w:t>5- کمینه کردن یا حذف نیاز به مواد خطرناک:</w:t>
      </w:r>
      <w:r>
        <w:rPr>
          <w:rtl/>
          <w:lang w:bidi="fa-IR"/>
        </w:rPr>
        <w:t xml:space="preserve"> در خانه‌ها و کارخانه‌ها، ما از مواد خطرناک و زیان‌بار برای محیط زیست زیادی مانند فرئون، تری کلرواتیلن (</w:t>
      </w:r>
      <w:r>
        <w:rPr>
          <w:lang w:bidi="fa-IR"/>
        </w:rPr>
        <w:t>TCE</w:t>
      </w:r>
      <w:r>
        <w:rPr>
          <w:rtl/>
          <w:lang w:bidi="fa-IR"/>
        </w:rPr>
        <w:t>)، حلال های رنگ‌ و غیره استفاده می‌کنیم. باید این مواد را با مواد دوست ‌دار محیط زیست جایگزین کنیم.</w:t>
      </w:r>
    </w:p>
    <w:p w14:paraId="6B6944DF" w14:textId="6705AB9E" w:rsidR="001E6FF7" w:rsidRDefault="001E6FF7" w:rsidP="00A91CB5">
      <w:pPr>
        <w:rPr>
          <w:lang w:bidi="fa-IR"/>
        </w:rPr>
      </w:pPr>
      <w:r>
        <w:rPr>
          <w:b/>
          <w:bCs/>
          <w:rtl/>
          <w:lang w:bidi="fa-IR"/>
        </w:rPr>
        <w:t>6- انتخاب حمل و نقل سبزتر</w:t>
      </w:r>
      <w:r w:rsidR="00A91CB5">
        <w:rPr>
          <w:rFonts w:hint="cs"/>
          <w:b/>
          <w:bCs/>
          <w:rtl/>
          <w:lang w:bidi="fa-IR"/>
        </w:rPr>
        <w:t>،</w:t>
      </w:r>
      <w:r>
        <w:rPr>
          <w:b/>
          <w:bCs/>
          <w:rtl/>
          <w:lang w:bidi="fa-IR"/>
        </w:rPr>
        <w:t xml:space="preserve"> هر زمان که امکان پذیر باشد:</w:t>
      </w:r>
      <w:r>
        <w:rPr>
          <w:rtl/>
          <w:lang w:bidi="fa-IR"/>
        </w:rPr>
        <w:t xml:space="preserve"> وقتی می‌ توانیم انتشار گازهای گلخانه‌ ای تولید شده توسط موتورهای احتراق داخلی را کاهش دهیم یا حذف کنیم، می ‌توانیم به کاهش </w:t>
      </w:r>
      <w:r>
        <w:rPr>
          <w:rtl/>
          <w:lang w:bidi="fa-IR"/>
        </w:rPr>
        <w:lastRenderedPageBreak/>
        <w:t>کل گازهای گلخانه ‌ای در جو زمین کمک کنیم. استفاده از حمل و نقل عمومی، رانندگی اشتراکی</w:t>
      </w:r>
      <w:r>
        <w:rPr>
          <w:rStyle w:val="FootnoteReference"/>
          <w:rFonts w:cs="Arial"/>
          <w:rtl/>
          <w:lang w:bidi="fa-IR"/>
        </w:rPr>
        <w:footnoteReference w:id="647"/>
      </w:r>
      <w:r>
        <w:rPr>
          <w:rtl/>
          <w:lang w:bidi="fa-IR"/>
        </w:rPr>
        <w:t xml:space="preserve"> و استفاده از دوچرخه برای رفت و آمد به محل کار، اقداماتی هستند که باعث به تأخیر انداختن روزی می شوند که سوخت‌ های فسیلی و زندگی به شکلی که ما می شناسیم، به پایان رسیده باشد.</w:t>
      </w:r>
    </w:p>
    <w:p w14:paraId="4084206A" w14:textId="77777777" w:rsidR="001E6FF7" w:rsidRDefault="001E6FF7" w:rsidP="00A91CB5">
      <w:pPr>
        <w:rPr>
          <w:rtl/>
          <w:lang w:bidi="fa-IR"/>
        </w:rPr>
      </w:pPr>
    </w:p>
    <w:p w14:paraId="27DC50A9" w14:textId="414380EC" w:rsidR="001E6FF7" w:rsidRDefault="001E6FF7" w:rsidP="00A91CB5">
      <w:pPr>
        <w:rPr>
          <w:rFonts w:cstheme="minorBidi"/>
          <w:rtl/>
          <w:lang w:bidi="fa-IR"/>
        </w:rPr>
      </w:pPr>
      <w:r w:rsidRPr="00A91CB5">
        <w:rPr>
          <w:rtl/>
        </w:rPr>
        <w:t>سازمان محیط زیست آمریکا (</w:t>
      </w:r>
      <w:r w:rsidRPr="00A91CB5">
        <w:t>EPA</w:t>
      </w:r>
      <w:r w:rsidRPr="00A91CB5">
        <w:rPr>
          <w:rtl/>
        </w:rPr>
        <w:t xml:space="preserve">)، به عنوان نهاد ناظر بر محیط زیست ایالات متحده، تلاش کرده است مطمئن شود که صنایع، الزامات قانونی برای کنترل آلودگی را انجام دهند. در سال‌ های اخیر، </w:t>
      </w:r>
      <w:r w:rsidRPr="00A91CB5">
        <w:t>EPA</w:t>
      </w:r>
      <w:r w:rsidRPr="00A91CB5">
        <w:rPr>
          <w:rtl/>
        </w:rPr>
        <w:t xml:space="preserve"> شروع به توسعه نظریه، ابزارها و شیوه ‌هایی کرد که امکان حرکت از کنترل آلودگی به پیشگیری از آن را فراهم کرد. امروزه، </w:t>
      </w:r>
      <w:r w:rsidRPr="00A91CB5">
        <w:t>EPA</w:t>
      </w:r>
      <w:r w:rsidRPr="00A91CB5">
        <w:rPr>
          <w:rtl/>
        </w:rPr>
        <w:t xml:space="preserve"> پایداری را به عنوان هدف بعدی خود در حفاظت از محیط زیست انتخاب کرده، با بهره ‌گیری از</w:t>
      </w:r>
      <w:r>
        <w:rPr>
          <w:rtl/>
          <w:lang w:bidi="fa-IR"/>
        </w:rPr>
        <w:t xml:space="preserve"> پیشرفت‌ های علمی و فناوری برای حفاظت از سلامت انسان و محیط زیست، شیوه‌</w:t>
      </w:r>
      <w:r w:rsidR="00A91CB5">
        <w:rPr>
          <w:rFonts w:hint="cs"/>
          <w:rtl/>
          <w:lang w:bidi="fa-IR"/>
        </w:rPr>
        <w:t xml:space="preserve"> </w:t>
      </w:r>
      <w:r>
        <w:rPr>
          <w:rtl/>
          <w:lang w:bidi="fa-IR"/>
        </w:rPr>
        <w:t>های کسب و کاری سبز نوآورانه را ترویج می‌ کند.</w:t>
      </w:r>
    </w:p>
    <w:p w14:paraId="4A0F282E" w14:textId="77777777" w:rsidR="001E6FF7" w:rsidRDefault="001E6FF7" w:rsidP="00A91CB5">
      <w:pPr>
        <w:rPr>
          <w:lang w:bidi="fa-IR"/>
        </w:rPr>
      </w:pPr>
    </w:p>
    <w:p w14:paraId="42853CCF" w14:textId="77777777" w:rsidR="001E6FF7" w:rsidRDefault="001E6FF7" w:rsidP="001E6FF7">
      <w:pPr>
        <w:spacing w:before="120" w:after="120"/>
        <w:rPr>
          <w:b/>
          <w:bCs/>
          <w:lang w:bidi="fa-IR"/>
        </w:rPr>
      </w:pPr>
      <w:bookmarkStart w:id="255" w:name="_Toc151571508"/>
      <w:r w:rsidRPr="00A91CB5">
        <w:rPr>
          <w:rStyle w:val="Heading3Char"/>
          <w:rtl/>
        </w:rPr>
        <w:t>مقررات و شیوه‌های دولتی کلیدی</w:t>
      </w:r>
      <w:bookmarkEnd w:id="255"/>
      <w:r>
        <w:rPr>
          <w:rStyle w:val="FootnoteReference"/>
          <w:rFonts w:cs="Arial"/>
          <w:b/>
          <w:bCs/>
          <w:rtl/>
          <w:lang w:bidi="fa-IR"/>
        </w:rPr>
        <w:footnoteReference w:id="648"/>
      </w:r>
    </w:p>
    <w:p w14:paraId="0C7AB1B6" w14:textId="77777777" w:rsidR="001E6FF7" w:rsidRDefault="001E6FF7" w:rsidP="00A91CB5">
      <w:pPr>
        <w:rPr>
          <w:lang w:bidi="fa-IR"/>
        </w:rPr>
      </w:pPr>
      <w:r>
        <w:rPr>
          <w:u w:val="single"/>
          <w:rtl/>
          <w:lang w:bidi="fa-IR"/>
        </w:rPr>
        <w:t>فرمان اجرایی 13423: "تقویت مدیریت محیط زیستی، انرژی و حمل‌ و نقل فدرال"</w:t>
      </w:r>
      <w:r>
        <w:rPr>
          <w:rtl/>
          <w:lang w:bidi="fa-IR"/>
        </w:rPr>
        <w:t xml:space="preserve"> در سال 2007، سیاست و اهداف مشخصی را برای سازمان‌های فدرال تعیین کرد تا "فعالیت ‌های مربوط به محیط زیست، حمل‌ و نقل و انرژی مرتبط به مأموریتشان را با رعایت این قانون به صورتی دقیق، یکپارچه، همراه با بهبود مستمر، کارآ و پایدار از نظر محیط‌ زیستی، اقتصادی و مالی انجام دهند."</w:t>
      </w:r>
    </w:p>
    <w:p w14:paraId="5A0044CB" w14:textId="77777777" w:rsidR="001E6FF7" w:rsidRDefault="001E6FF7" w:rsidP="00A91CB5">
      <w:pPr>
        <w:rPr>
          <w:lang w:bidi="fa-IR"/>
        </w:rPr>
      </w:pPr>
    </w:p>
    <w:p w14:paraId="575C09FE" w14:textId="77777777" w:rsidR="001E6FF7" w:rsidRDefault="001E6FF7" w:rsidP="00A91CB5">
      <w:pPr>
        <w:rPr>
          <w:lang w:bidi="fa-IR"/>
        </w:rPr>
      </w:pPr>
      <w:r>
        <w:rPr>
          <w:u w:val="single"/>
          <w:rtl/>
          <w:lang w:bidi="fa-IR"/>
        </w:rPr>
        <w:t>فرمان اجرایی 13514: "رهبری فدرال در عملکرد محیط ‌زیستی، انرژی و اقتصادی"</w:t>
      </w:r>
      <w:r>
        <w:rPr>
          <w:rtl/>
          <w:lang w:bidi="fa-IR"/>
        </w:rPr>
        <w:t xml:space="preserve"> در سال 2009، فرمان اجرایی 13423 را بهبود ‌بخشید "تا یک استراتژی یکپارچه را برای پایداری در دولت فدرال پیاده کرده، کاهش انتشار گازهای گلخانه ‌ای (</w:t>
      </w:r>
      <w:r>
        <w:rPr>
          <w:lang w:bidi="fa-IR"/>
        </w:rPr>
        <w:t>GHG</w:t>
      </w:r>
      <w:r>
        <w:rPr>
          <w:rtl/>
          <w:lang w:bidi="fa-IR"/>
        </w:rPr>
        <w:t>)</w:t>
      </w:r>
      <w:r>
        <w:rPr>
          <w:rStyle w:val="FootnoteReference"/>
          <w:rFonts w:cs="Arial"/>
          <w:rtl/>
          <w:lang w:bidi="fa-IR"/>
        </w:rPr>
        <w:footnoteReference w:id="649"/>
      </w:r>
      <w:r>
        <w:rPr>
          <w:rtl/>
          <w:lang w:bidi="fa-IR"/>
        </w:rPr>
        <w:t xml:space="preserve"> را به عنوان اولویت سازمان‌های فدرال تعیین کند." </w:t>
      </w:r>
    </w:p>
    <w:p w14:paraId="00F844D9" w14:textId="77777777" w:rsidR="001E6FF7" w:rsidRDefault="001E6FF7" w:rsidP="00A91CB5">
      <w:pPr>
        <w:rPr>
          <w:rtl/>
          <w:lang w:bidi="fa-IR"/>
        </w:rPr>
      </w:pPr>
    </w:p>
    <w:p w14:paraId="4F75D7B4" w14:textId="77777777" w:rsidR="001E6FF7" w:rsidRDefault="001E6FF7" w:rsidP="00A91CB5">
      <w:pPr>
        <w:rPr>
          <w:rFonts w:cstheme="minorBidi"/>
          <w:rtl/>
          <w:lang w:bidi="fa-IR"/>
        </w:rPr>
      </w:pPr>
      <w:r>
        <w:rPr>
          <w:u w:val="single"/>
          <w:rtl/>
          <w:lang w:bidi="fa-IR"/>
        </w:rPr>
        <w:t>وب سایت پایداری دولت فدرال</w:t>
      </w:r>
      <w:r>
        <w:rPr>
          <w:rtl/>
          <w:lang w:bidi="fa-IR"/>
        </w:rPr>
        <w:t>، آخرین اطلاعات سازمان های فدرال مربوط به توسعه و حفظ تأسیسات پایدار و توسعه و ترویج شیوه‌های پایدار در برنامه ‌های محیط‌ زیستی شان را شامل می‌شود.</w:t>
      </w:r>
    </w:p>
    <w:p w14:paraId="76E0E7EF" w14:textId="77777777" w:rsidR="001E6FF7" w:rsidRDefault="001E6FF7" w:rsidP="00A91CB5">
      <w:pPr>
        <w:rPr>
          <w:lang w:bidi="fa-IR"/>
        </w:rPr>
      </w:pPr>
    </w:p>
    <w:p w14:paraId="2D2EB56F" w14:textId="77777777" w:rsidR="001E6FF7" w:rsidRDefault="001E6FF7" w:rsidP="00A91CB5">
      <w:pPr>
        <w:rPr>
          <w:lang w:bidi="fa-IR"/>
        </w:rPr>
      </w:pPr>
      <w:r>
        <w:rPr>
          <w:u w:val="single"/>
          <w:lang w:bidi="fa-IR"/>
        </w:rPr>
        <w:t>EPA</w:t>
      </w:r>
      <w:r>
        <w:rPr>
          <w:u w:val="single"/>
          <w:rtl/>
          <w:lang w:bidi="fa-IR"/>
        </w:rPr>
        <w:t xml:space="preserve"> </w:t>
      </w:r>
      <w:r>
        <w:rPr>
          <w:rFonts w:hint="cs"/>
          <w:u w:val="single"/>
          <w:rtl/>
          <w:lang w:bidi="fa-IR"/>
        </w:rPr>
        <w:t>سبز</w:t>
      </w:r>
      <w:r>
        <w:rPr>
          <w:rtl/>
          <w:lang w:bidi="fa-IR"/>
        </w:rPr>
        <w:t xml:space="preserve">. </w:t>
      </w:r>
      <w:r>
        <w:rPr>
          <w:lang w:bidi="fa-IR"/>
        </w:rPr>
        <w:t>EPA</w:t>
      </w:r>
      <w:r>
        <w:rPr>
          <w:rtl/>
          <w:lang w:bidi="fa-IR"/>
        </w:rPr>
        <w:t xml:space="preserve"> برنامه‌ های گسترده ای را برای کاهش تأثیر محیط ‌زیستی تأسیسات و عملیات خود اجرا می ‌کند، از ساخت سازه ‌های جدید و پایدار محیط زیستی تا بهبود بازدهی انرژی ساختمان‌های قدیمی تر.</w:t>
      </w:r>
    </w:p>
    <w:p w14:paraId="73F335AB" w14:textId="77777777" w:rsidR="001E6FF7" w:rsidRDefault="001E6FF7" w:rsidP="00A91CB5">
      <w:pPr>
        <w:rPr>
          <w:lang w:bidi="fa-IR"/>
        </w:rPr>
      </w:pPr>
    </w:p>
    <w:p w14:paraId="545ED2DD" w14:textId="77777777" w:rsidR="001E6FF7" w:rsidRDefault="001E6FF7" w:rsidP="00A91CB5">
      <w:pPr>
        <w:pStyle w:val="Heading3"/>
        <w:rPr>
          <w:rFonts w:cstheme="minorBidi"/>
          <w:lang w:bidi="fa-IR"/>
        </w:rPr>
      </w:pPr>
      <w:bookmarkStart w:id="256" w:name="_Toc151571509"/>
      <w:r>
        <w:rPr>
          <w:rtl/>
          <w:lang w:bidi="fa-IR"/>
        </w:rPr>
        <w:lastRenderedPageBreak/>
        <w:t>هزینه انرژی</w:t>
      </w:r>
      <w:bookmarkEnd w:id="256"/>
    </w:p>
    <w:p w14:paraId="54CC37EF" w14:textId="77777777" w:rsidR="001E6FF7" w:rsidRDefault="001E6FF7" w:rsidP="00A91CB5">
      <w:pPr>
        <w:rPr>
          <w:lang w:bidi="fa-IR"/>
        </w:rPr>
      </w:pPr>
      <w:r>
        <w:rPr>
          <w:rtl/>
          <w:lang w:bidi="fa-IR"/>
        </w:rPr>
        <w:t>هزینه‌های انرژی می‌تواند بر عملکرد مالی کسب‌ و کارها تأثیر قابل توجهی داشته باشد. یک نظرسنجی اخیر انجام شده توسط انجمن ملی تولیدکنندگان آمریکا (</w:t>
      </w:r>
      <w:r>
        <w:rPr>
          <w:lang w:bidi="fa-IR"/>
        </w:rPr>
        <w:t>NAM</w:t>
      </w:r>
      <w:r>
        <w:rPr>
          <w:rtl/>
          <w:lang w:bidi="fa-IR"/>
        </w:rPr>
        <w:t>)</w:t>
      </w:r>
      <w:r>
        <w:rPr>
          <w:rStyle w:val="FootnoteReference"/>
          <w:rFonts w:cs="Arial"/>
          <w:rtl/>
          <w:lang w:bidi="fa-IR"/>
        </w:rPr>
        <w:footnoteReference w:id="650"/>
      </w:r>
      <w:r>
        <w:rPr>
          <w:rtl/>
          <w:lang w:bidi="fa-IR"/>
        </w:rPr>
        <w:t xml:space="preserve"> نشان داد که بیش از ۹۰</w:t>
      </w:r>
      <w:r>
        <w:rPr>
          <w:rFonts w:cs="Times New Roman" w:hint="cs"/>
          <w:rtl/>
          <w:lang w:bidi="fa-IR"/>
        </w:rPr>
        <w:t>٪</w:t>
      </w:r>
      <w:r>
        <w:rPr>
          <w:rtl/>
          <w:lang w:bidi="fa-IR"/>
        </w:rPr>
        <w:t xml:space="preserve"> </w:t>
      </w:r>
      <w:r>
        <w:rPr>
          <w:rFonts w:hint="cs"/>
          <w:rtl/>
          <w:lang w:bidi="fa-IR"/>
        </w:rPr>
        <w:t>شرکت</w:t>
      </w:r>
      <w:r>
        <w:rPr>
          <w:rtl/>
          <w:lang w:bidi="fa-IR"/>
        </w:rPr>
        <w:t xml:space="preserve"> </w:t>
      </w:r>
      <w:r>
        <w:rPr>
          <w:rFonts w:hint="cs"/>
          <w:rtl/>
          <w:lang w:bidi="fa-IR"/>
        </w:rPr>
        <w:t>‌های</w:t>
      </w:r>
      <w:r>
        <w:rPr>
          <w:rtl/>
          <w:lang w:bidi="fa-IR"/>
        </w:rPr>
        <w:t xml:space="preserve"> </w:t>
      </w:r>
      <w:r>
        <w:rPr>
          <w:rFonts w:hint="cs"/>
          <w:rtl/>
          <w:lang w:bidi="fa-IR"/>
        </w:rPr>
        <w:t>تولیدی</w:t>
      </w:r>
      <w:r>
        <w:rPr>
          <w:rtl/>
          <w:lang w:bidi="fa-IR"/>
        </w:rPr>
        <w:t xml:space="preserve"> </w:t>
      </w:r>
      <w:r>
        <w:rPr>
          <w:rFonts w:hint="cs"/>
          <w:rtl/>
          <w:lang w:bidi="fa-IR"/>
        </w:rPr>
        <w:t>کوچک</w:t>
      </w:r>
      <w:r>
        <w:rPr>
          <w:rtl/>
          <w:lang w:bidi="fa-IR"/>
        </w:rPr>
        <w:t xml:space="preserve"> </w:t>
      </w:r>
      <w:r>
        <w:rPr>
          <w:rFonts w:hint="cs"/>
          <w:rtl/>
          <w:lang w:bidi="fa-IR"/>
        </w:rPr>
        <w:t>و</w:t>
      </w:r>
      <w:r>
        <w:rPr>
          <w:rtl/>
          <w:lang w:bidi="fa-IR"/>
        </w:rPr>
        <w:t xml:space="preserve"> </w:t>
      </w:r>
      <w:r>
        <w:rPr>
          <w:rFonts w:hint="cs"/>
          <w:rtl/>
          <w:lang w:bidi="fa-IR"/>
        </w:rPr>
        <w:t>متوسط</w:t>
      </w:r>
      <w:r>
        <w:rPr>
          <w:rtl/>
          <w:lang w:bidi="fa-IR"/>
        </w:rPr>
        <w:t xml:space="preserve"> </w:t>
      </w:r>
      <w:r>
        <w:rPr>
          <w:rFonts w:hint="cs"/>
          <w:rtl/>
          <w:lang w:bidi="fa-IR"/>
        </w:rPr>
        <w:t>معتقدند</w:t>
      </w:r>
      <w:r>
        <w:rPr>
          <w:rtl/>
          <w:lang w:bidi="fa-IR"/>
        </w:rPr>
        <w:t xml:space="preserve"> </w:t>
      </w:r>
      <w:r>
        <w:rPr>
          <w:rFonts w:hint="cs"/>
          <w:rtl/>
          <w:lang w:bidi="fa-IR"/>
        </w:rPr>
        <w:t>که</w:t>
      </w:r>
      <w:r>
        <w:rPr>
          <w:rtl/>
          <w:lang w:bidi="fa-IR"/>
        </w:rPr>
        <w:t xml:space="preserve"> </w:t>
      </w:r>
      <w:r>
        <w:rPr>
          <w:rFonts w:hint="cs"/>
          <w:rtl/>
          <w:lang w:bidi="fa-IR"/>
        </w:rPr>
        <w:t>افزایش</w:t>
      </w:r>
      <w:r>
        <w:rPr>
          <w:rtl/>
          <w:lang w:bidi="fa-IR"/>
        </w:rPr>
        <w:t xml:space="preserve"> </w:t>
      </w:r>
      <w:r>
        <w:rPr>
          <w:rFonts w:hint="cs"/>
          <w:rtl/>
          <w:lang w:bidi="fa-IR"/>
        </w:rPr>
        <w:t>قیمت‌</w:t>
      </w:r>
      <w:r>
        <w:rPr>
          <w:rtl/>
          <w:lang w:bidi="fa-IR"/>
        </w:rPr>
        <w:t xml:space="preserve"> </w:t>
      </w:r>
      <w:r>
        <w:rPr>
          <w:rFonts w:hint="cs"/>
          <w:rtl/>
          <w:lang w:bidi="fa-IR"/>
        </w:rPr>
        <w:t>های</w:t>
      </w:r>
      <w:r>
        <w:rPr>
          <w:rtl/>
          <w:lang w:bidi="fa-IR"/>
        </w:rPr>
        <w:t xml:space="preserve"> </w:t>
      </w:r>
      <w:r>
        <w:rPr>
          <w:rFonts w:hint="cs"/>
          <w:rtl/>
          <w:lang w:bidi="fa-IR"/>
        </w:rPr>
        <w:t>انرژی</w:t>
      </w:r>
      <w:r>
        <w:rPr>
          <w:rtl/>
          <w:lang w:bidi="fa-IR"/>
        </w:rPr>
        <w:t xml:space="preserve"> </w:t>
      </w:r>
      <w:r>
        <w:rPr>
          <w:rFonts w:hint="cs"/>
          <w:rtl/>
          <w:lang w:bidi="fa-IR"/>
        </w:rPr>
        <w:t>تأثیر</w:t>
      </w:r>
      <w:r>
        <w:rPr>
          <w:rtl/>
          <w:lang w:bidi="fa-IR"/>
        </w:rPr>
        <w:t xml:space="preserve"> </w:t>
      </w:r>
      <w:r>
        <w:rPr>
          <w:rFonts w:hint="cs"/>
          <w:rtl/>
          <w:lang w:bidi="fa-IR"/>
        </w:rPr>
        <w:t>منفی</w:t>
      </w:r>
      <w:r>
        <w:rPr>
          <w:rtl/>
          <w:lang w:bidi="fa-IR"/>
        </w:rPr>
        <w:t xml:space="preserve"> </w:t>
      </w:r>
      <w:r>
        <w:rPr>
          <w:rFonts w:hint="cs"/>
          <w:rtl/>
          <w:lang w:bidi="fa-IR"/>
        </w:rPr>
        <w:t>روی</w:t>
      </w:r>
      <w:r>
        <w:rPr>
          <w:rtl/>
          <w:lang w:bidi="fa-IR"/>
        </w:rPr>
        <w:t xml:space="preserve"> </w:t>
      </w:r>
      <w:r>
        <w:rPr>
          <w:rFonts w:hint="cs"/>
          <w:rtl/>
          <w:lang w:bidi="fa-IR"/>
        </w:rPr>
        <w:t>سودآوری</w:t>
      </w:r>
      <w:r>
        <w:rPr>
          <w:rtl/>
          <w:lang w:bidi="fa-IR"/>
        </w:rPr>
        <w:t xml:space="preserve"> </w:t>
      </w:r>
      <w:r>
        <w:rPr>
          <w:rFonts w:hint="cs"/>
          <w:rtl/>
          <w:lang w:bidi="fa-IR"/>
        </w:rPr>
        <w:t>آنها</w:t>
      </w:r>
      <w:r>
        <w:rPr>
          <w:rtl/>
          <w:lang w:bidi="fa-IR"/>
        </w:rPr>
        <w:t xml:space="preserve"> </w:t>
      </w:r>
      <w:r>
        <w:rPr>
          <w:rFonts w:hint="cs"/>
          <w:rtl/>
          <w:lang w:bidi="fa-IR"/>
        </w:rPr>
        <w:t>دارد</w:t>
      </w:r>
      <w:r>
        <w:rPr>
          <w:rtl/>
          <w:lang w:bidi="fa-IR"/>
        </w:rPr>
        <w:t xml:space="preserve">. </w:t>
      </w:r>
      <w:r>
        <w:rPr>
          <w:rFonts w:hint="cs"/>
          <w:rtl/>
          <w:lang w:bidi="fa-IR"/>
        </w:rPr>
        <w:t>در</w:t>
      </w:r>
      <w:r>
        <w:rPr>
          <w:rtl/>
          <w:lang w:bidi="fa-IR"/>
        </w:rPr>
        <w:t xml:space="preserve"> </w:t>
      </w:r>
      <w:r>
        <w:rPr>
          <w:rFonts w:hint="cs"/>
          <w:rtl/>
          <w:lang w:bidi="fa-IR"/>
        </w:rPr>
        <w:t>واقع،</w:t>
      </w:r>
      <w:r>
        <w:rPr>
          <w:rtl/>
          <w:lang w:bidi="fa-IR"/>
        </w:rPr>
        <w:t xml:space="preserve"> </w:t>
      </w:r>
      <w:r>
        <w:rPr>
          <w:rFonts w:hint="cs"/>
          <w:rtl/>
          <w:lang w:bidi="fa-IR"/>
        </w:rPr>
        <w:t>بحران</w:t>
      </w:r>
      <w:r>
        <w:rPr>
          <w:rtl/>
          <w:lang w:bidi="fa-IR"/>
        </w:rPr>
        <w:t xml:space="preserve"> </w:t>
      </w:r>
      <w:r>
        <w:rPr>
          <w:rFonts w:hint="cs"/>
          <w:rtl/>
          <w:lang w:bidi="fa-IR"/>
        </w:rPr>
        <w:t>انرژی</w:t>
      </w:r>
      <w:r>
        <w:rPr>
          <w:rtl/>
          <w:lang w:bidi="fa-IR"/>
        </w:rPr>
        <w:t xml:space="preserve"> </w:t>
      </w:r>
      <w:r>
        <w:rPr>
          <w:rFonts w:hint="cs"/>
          <w:rtl/>
          <w:lang w:bidi="fa-IR"/>
        </w:rPr>
        <w:t>سال</w:t>
      </w:r>
      <w:r>
        <w:rPr>
          <w:rtl/>
          <w:lang w:bidi="fa-IR"/>
        </w:rPr>
        <w:t xml:space="preserve"> </w:t>
      </w:r>
      <w:r>
        <w:rPr>
          <w:rFonts w:hint="cs"/>
          <w:rtl/>
          <w:lang w:bidi="fa-IR"/>
        </w:rPr>
        <w:t>۲۰۰۸</w:t>
      </w:r>
      <w:r>
        <w:rPr>
          <w:rtl/>
          <w:lang w:bidi="fa-IR"/>
        </w:rPr>
        <w:t xml:space="preserve"> </w:t>
      </w:r>
      <w:r>
        <w:rPr>
          <w:rFonts w:hint="cs"/>
          <w:rtl/>
          <w:lang w:bidi="fa-IR"/>
        </w:rPr>
        <w:t>باعث</w:t>
      </w:r>
      <w:r>
        <w:rPr>
          <w:rtl/>
          <w:lang w:bidi="fa-IR"/>
        </w:rPr>
        <w:t xml:space="preserve"> </w:t>
      </w:r>
      <w:r>
        <w:rPr>
          <w:rFonts w:hint="cs"/>
          <w:rtl/>
          <w:lang w:bidi="fa-IR"/>
        </w:rPr>
        <w:t>شد</w:t>
      </w:r>
      <w:r>
        <w:rPr>
          <w:rtl/>
          <w:lang w:bidi="fa-IR"/>
        </w:rPr>
        <w:t xml:space="preserve"> </w:t>
      </w:r>
      <w:r>
        <w:rPr>
          <w:rFonts w:hint="cs"/>
          <w:rtl/>
          <w:lang w:bidi="fa-IR"/>
        </w:rPr>
        <w:t>که</w:t>
      </w:r>
      <w:r>
        <w:rPr>
          <w:rtl/>
          <w:lang w:bidi="fa-IR"/>
        </w:rPr>
        <w:t xml:space="preserve"> </w:t>
      </w:r>
      <w:r>
        <w:rPr>
          <w:rFonts w:hint="cs"/>
          <w:rtl/>
          <w:lang w:bidi="fa-IR"/>
        </w:rPr>
        <w:t>بسیاری</w:t>
      </w:r>
      <w:r>
        <w:rPr>
          <w:rtl/>
          <w:lang w:bidi="fa-IR"/>
        </w:rPr>
        <w:t xml:space="preserve"> </w:t>
      </w:r>
      <w:r>
        <w:rPr>
          <w:rFonts w:hint="cs"/>
          <w:rtl/>
          <w:lang w:bidi="fa-IR"/>
        </w:rPr>
        <w:t>از</w:t>
      </w:r>
      <w:r>
        <w:rPr>
          <w:rtl/>
          <w:lang w:bidi="fa-IR"/>
        </w:rPr>
        <w:t xml:space="preserve"> </w:t>
      </w:r>
      <w:r>
        <w:rPr>
          <w:rFonts w:hint="cs"/>
          <w:rtl/>
          <w:lang w:bidi="fa-IR"/>
        </w:rPr>
        <w:t>کسب‌</w:t>
      </w:r>
      <w:r>
        <w:rPr>
          <w:rtl/>
          <w:lang w:bidi="fa-IR"/>
        </w:rPr>
        <w:t xml:space="preserve"> </w:t>
      </w:r>
      <w:r>
        <w:rPr>
          <w:rFonts w:hint="cs"/>
          <w:rtl/>
          <w:lang w:bidi="fa-IR"/>
        </w:rPr>
        <w:t>و</w:t>
      </w:r>
      <w:r>
        <w:rPr>
          <w:rtl/>
          <w:lang w:bidi="fa-IR"/>
        </w:rPr>
        <w:t xml:space="preserve"> </w:t>
      </w:r>
      <w:r>
        <w:rPr>
          <w:rFonts w:hint="cs"/>
          <w:rtl/>
          <w:lang w:bidi="fa-IR"/>
        </w:rPr>
        <w:t>کارها</w:t>
      </w:r>
      <w:r>
        <w:rPr>
          <w:rtl/>
          <w:lang w:bidi="fa-IR"/>
        </w:rPr>
        <w:t xml:space="preserve"> </w:t>
      </w:r>
      <w:r>
        <w:rPr>
          <w:rFonts w:hint="cs"/>
          <w:rtl/>
          <w:lang w:bidi="fa-IR"/>
        </w:rPr>
        <w:t>تعطیل</w:t>
      </w:r>
      <w:r>
        <w:rPr>
          <w:rtl/>
          <w:lang w:bidi="fa-IR"/>
        </w:rPr>
        <w:t xml:space="preserve"> </w:t>
      </w:r>
      <w:r>
        <w:rPr>
          <w:rFonts w:hint="cs"/>
          <w:rtl/>
          <w:lang w:bidi="fa-IR"/>
        </w:rPr>
        <w:t>شوند</w:t>
      </w:r>
      <w:r>
        <w:rPr>
          <w:rtl/>
          <w:lang w:bidi="fa-IR"/>
        </w:rPr>
        <w:t xml:space="preserve">. </w:t>
      </w:r>
      <w:r>
        <w:rPr>
          <w:rFonts w:hint="cs"/>
          <w:rtl/>
          <w:lang w:bidi="fa-IR"/>
        </w:rPr>
        <w:t>در</w:t>
      </w:r>
      <w:r>
        <w:rPr>
          <w:rtl/>
          <w:lang w:bidi="fa-IR"/>
        </w:rPr>
        <w:t xml:space="preserve"> </w:t>
      </w:r>
      <w:r>
        <w:rPr>
          <w:rFonts w:hint="cs"/>
          <w:rtl/>
          <w:lang w:bidi="fa-IR"/>
        </w:rPr>
        <w:t>نتی</w:t>
      </w:r>
      <w:r>
        <w:rPr>
          <w:rtl/>
          <w:lang w:bidi="fa-IR"/>
        </w:rPr>
        <w:t>جه، سازمان ‌ها برنامه ‌های انرژی جدید خود را بررسی و به ‌روزرسانی می ‌کنند تا مصرف انرژی خود را کاهش دهند.</w:t>
      </w:r>
    </w:p>
    <w:p w14:paraId="398AA8E3" w14:textId="77777777" w:rsidR="001E6FF7" w:rsidRDefault="001E6FF7" w:rsidP="00A91CB5">
      <w:pPr>
        <w:rPr>
          <w:lang w:bidi="fa-IR"/>
        </w:rPr>
      </w:pPr>
      <w:r>
        <w:rPr>
          <w:rtl/>
          <w:lang w:bidi="fa-IR"/>
        </w:rPr>
        <w:t xml:space="preserve">در طول فرآیند تولید، انرژی به دلیل عدم کارآیی تجهیزات و محدودیت ‌های مکانیکی و حرارتی تلف می ‌شود. بهینه ‌سازی کارآیی این سیستم ‌ها می‌ تواند به صرفه ‌جویی قابل توجهی در انرژی و هزینه ها و همچنین کاهش انتشار دی‌ اکسید کربن منجر شود. درک اینکه انرژی چگونه مصرف می‌ شود و به ‌هدر می‌ رود - یا ردپاهای مصرف و هدررفت انرژی </w:t>
      </w:r>
      <w:r>
        <w:rPr>
          <w:rFonts w:cs="Times New Roman" w:hint="cs"/>
          <w:rtl/>
          <w:lang w:bidi="fa-IR"/>
        </w:rPr>
        <w:t>–</w:t>
      </w:r>
      <w:r>
        <w:rPr>
          <w:rtl/>
          <w:lang w:bidi="fa-IR"/>
        </w:rPr>
        <w:t xml:space="preserve"> </w:t>
      </w:r>
      <w:r>
        <w:rPr>
          <w:rFonts w:hint="cs"/>
          <w:rtl/>
          <w:lang w:bidi="fa-IR"/>
        </w:rPr>
        <w:t>می</w:t>
      </w:r>
      <w:r>
        <w:rPr>
          <w:rtl/>
          <w:lang w:bidi="fa-IR"/>
        </w:rPr>
        <w:t xml:space="preserve"> </w:t>
      </w:r>
      <w:r>
        <w:rPr>
          <w:rFonts w:hint="cs"/>
          <w:rtl/>
          <w:lang w:bidi="fa-IR"/>
        </w:rPr>
        <w:t>‌تواند</w:t>
      </w:r>
      <w:r>
        <w:rPr>
          <w:rtl/>
          <w:lang w:bidi="fa-IR"/>
        </w:rPr>
        <w:t xml:space="preserve"> </w:t>
      </w:r>
      <w:r>
        <w:rPr>
          <w:rFonts w:hint="cs"/>
          <w:rtl/>
          <w:lang w:bidi="fa-IR"/>
        </w:rPr>
        <w:t>به</w:t>
      </w:r>
      <w:r>
        <w:rPr>
          <w:rtl/>
          <w:lang w:bidi="fa-IR"/>
        </w:rPr>
        <w:t xml:space="preserve"> </w:t>
      </w:r>
      <w:r>
        <w:rPr>
          <w:rFonts w:hint="cs"/>
          <w:rtl/>
          <w:lang w:bidi="fa-IR"/>
        </w:rPr>
        <w:t>کارخانه</w:t>
      </w:r>
      <w:r>
        <w:rPr>
          <w:rtl/>
          <w:lang w:bidi="fa-IR"/>
        </w:rPr>
        <w:t xml:space="preserve"> </w:t>
      </w:r>
      <w:r>
        <w:rPr>
          <w:rFonts w:hint="cs"/>
          <w:rtl/>
          <w:lang w:bidi="fa-IR"/>
        </w:rPr>
        <w:t>‌‌ها</w:t>
      </w:r>
      <w:r>
        <w:rPr>
          <w:rtl/>
          <w:lang w:bidi="fa-IR"/>
        </w:rPr>
        <w:t xml:space="preserve"> </w:t>
      </w:r>
      <w:r>
        <w:rPr>
          <w:rFonts w:hint="cs"/>
          <w:rtl/>
          <w:lang w:bidi="fa-IR"/>
        </w:rPr>
        <w:t>کمک</w:t>
      </w:r>
      <w:r>
        <w:rPr>
          <w:rtl/>
          <w:lang w:bidi="fa-IR"/>
        </w:rPr>
        <w:t xml:space="preserve"> </w:t>
      </w:r>
      <w:r>
        <w:rPr>
          <w:rFonts w:hint="cs"/>
          <w:rtl/>
          <w:lang w:bidi="fa-IR"/>
        </w:rPr>
        <w:t>کند</w:t>
      </w:r>
      <w:r>
        <w:rPr>
          <w:rtl/>
          <w:lang w:bidi="fa-IR"/>
        </w:rPr>
        <w:t xml:space="preserve"> </w:t>
      </w:r>
      <w:r>
        <w:rPr>
          <w:rFonts w:hint="cs"/>
          <w:rtl/>
          <w:lang w:bidi="fa-IR"/>
        </w:rPr>
        <w:t>تا</w:t>
      </w:r>
      <w:r>
        <w:rPr>
          <w:rtl/>
          <w:lang w:bidi="fa-IR"/>
        </w:rPr>
        <w:t xml:space="preserve"> </w:t>
      </w:r>
      <w:r>
        <w:rPr>
          <w:rFonts w:hint="cs"/>
          <w:rtl/>
          <w:lang w:bidi="fa-IR"/>
        </w:rPr>
        <w:t>مناطقی</w:t>
      </w:r>
      <w:r>
        <w:rPr>
          <w:rtl/>
          <w:lang w:bidi="fa-IR"/>
        </w:rPr>
        <w:t xml:space="preserve"> </w:t>
      </w:r>
      <w:r>
        <w:rPr>
          <w:rFonts w:hint="cs"/>
          <w:rtl/>
          <w:lang w:bidi="fa-IR"/>
        </w:rPr>
        <w:t>با</w:t>
      </w:r>
      <w:r>
        <w:rPr>
          <w:rtl/>
          <w:lang w:bidi="fa-IR"/>
        </w:rPr>
        <w:t xml:space="preserve"> </w:t>
      </w:r>
      <w:r>
        <w:rPr>
          <w:rFonts w:hint="cs"/>
          <w:rtl/>
          <w:lang w:bidi="fa-IR"/>
        </w:rPr>
        <w:t>شدت</w:t>
      </w:r>
      <w:r>
        <w:rPr>
          <w:rtl/>
          <w:lang w:bidi="fa-IR"/>
        </w:rPr>
        <w:t xml:space="preserve"> </w:t>
      </w:r>
      <w:r>
        <w:rPr>
          <w:rFonts w:hint="cs"/>
          <w:rtl/>
          <w:lang w:bidi="fa-IR"/>
        </w:rPr>
        <w:t>انرژی</w:t>
      </w:r>
      <w:r>
        <w:rPr>
          <w:rtl/>
          <w:lang w:bidi="fa-IR"/>
        </w:rPr>
        <w:t xml:space="preserve"> </w:t>
      </w:r>
      <w:r>
        <w:rPr>
          <w:rFonts w:hint="cs"/>
          <w:rtl/>
          <w:lang w:bidi="fa-IR"/>
        </w:rPr>
        <w:t>بالا</w:t>
      </w:r>
      <w:r>
        <w:rPr>
          <w:rtl/>
          <w:lang w:bidi="fa-IR"/>
        </w:rPr>
        <w:t xml:space="preserve"> </w:t>
      </w:r>
      <w:r>
        <w:rPr>
          <w:rFonts w:hint="cs"/>
          <w:rtl/>
          <w:lang w:bidi="fa-IR"/>
        </w:rPr>
        <w:t>را</w:t>
      </w:r>
      <w:r>
        <w:rPr>
          <w:rtl/>
          <w:lang w:bidi="fa-IR"/>
        </w:rPr>
        <w:t xml:space="preserve"> </w:t>
      </w:r>
      <w:r>
        <w:rPr>
          <w:rFonts w:hint="cs"/>
          <w:rtl/>
          <w:lang w:bidi="fa-IR"/>
        </w:rPr>
        <w:t>شناسایی</w:t>
      </w:r>
      <w:r>
        <w:rPr>
          <w:rtl/>
          <w:lang w:bidi="fa-IR"/>
        </w:rPr>
        <w:t xml:space="preserve"> </w:t>
      </w:r>
      <w:r>
        <w:rPr>
          <w:rFonts w:hint="cs"/>
          <w:rtl/>
          <w:lang w:bidi="fa-IR"/>
        </w:rPr>
        <w:t>کرده،</w:t>
      </w:r>
      <w:r>
        <w:rPr>
          <w:rtl/>
          <w:lang w:bidi="fa-IR"/>
        </w:rPr>
        <w:t xml:space="preserve"> </w:t>
      </w:r>
      <w:r>
        <w:rPr>
          <w:rFonts w:hint="cs"/>
          <w:rtl/>
          <w:lang w:bidi="fa-IR"/>
        </w:rPr>
        <w:t>راه</w:t>
      </w:r>
      <w:r>
        <w:rPr>
          <w:rtl/>
          <w:lang w:bidi="fa-IR"/>
        </w:rPr>
        <w:t xml:space="preserve"> </w:t>
      </w:r>
      <w:r>
        <w:rPr>
          <w:rFonts w:hint="cs"/>
          <w:rtl/>
          <w:lang w:bidi="fa-IR"/>
        </w:rPr>
        <w:t>‌</w:t>
      </w:r>
      <w:r>
        <w:rPr>
          <w:rtl/>
          <w:lang w:bidi="fa-IR"/>
        </w:rPr>
        <w:t>های بهبود کارآیی را پیدا کنند. فرصت‌ های قابل توجهی برای کاهش انرژی هدررفته در بخش‌ های صنعتی و خدماتی وجود دارد. سازمان ‌ها به طور مستقیم تحت تأثیر هزینه انرژی تولید محصولات، حفظ و نگهداشت عملیات - از جمله دفاتر و دریافت مواد اولیه - و تحویل کالاهای تمام شده به مشتریان قرار می‌گیرند.</w:t>
      </w:r>
    </w:p>
    <w:p w14:paraId="177DD6DF" w14:textId="77777777" w:rsidR="001E6FF7" w:rsidRDefault="001E6FF7" w:rsidP="00A91CB5">
      <w:pPr>
        <w:rPr>
          <w:lang w:bidi="fa-IR"/>
        </w:rPr>
      </w:pPr>
      <w:r>
        <w:rPr>
          <w:rtl/>
          <w:lang w:bidi="fa-IR"/>
        </w:rPr>
        <w:t>مصرف انرژی می‌ تواند هزینه زیست‌ محیطی قابل توجهی هم داشته باشد. احتراق سوخت در دیگ های بخار، کوره ‌ها، وسایل نقلیه و تجهیزات می‌تواند گونه ‌های مختلفی از آلاینده ‌های تحت مقررات قانونی را منتشر کند، از جمله دی‌ اکسیدکربن (</w:t>
      </w:r>
      <w:r>
        <w:rPr>
          <w:lang w:bidi="fa-IR"/>
        </w:rPr>
        <w:t>CO</w:t>
      </w:r>
      <w:r>
        <w:rPr>
          <w:vertAlign w:val="subscript"/>
          <w:lang w:bidi="fa-IR"/>
        </w:rPr>
        <w:t>2</w:t>
      </w:r>
      <w:r>
        <w:rPr>
          <w:rtl/>
          <w:lang w:bidi="fa-IR"/>
        </w:rPr>
        <w:t>)، ‌مونو اکسید کربن (</w:t>
      </w:r>
      <w:r>
        <w:rPr>
          <w:lang w:bidi="fa-IR"/>
        </w:rPr>
        <w:t>CO</w:t>
      </w:r>
      <w:r>
        <w:rPr>
          <w:rtl/>
          <w:lang w:bidi="fa-IR"/>
        </w:rPr>
        <w:t>)، دی‌ اکسید گوگرد (</w:t>
      </w:r>
      <w:r>
        <w:rPr>
          <w:lang w:bidi="fa-IR"/>
        </w:rPr>
        <w:t>SO</w:t>
      </w:r>
      <w:r>
        <w:rPr>
          <w:vertAlign w:val="subscript"/>
          <w:lang w:bidi="fa-IR"/>
        </w:rPr>
        <w:t>2</w:t>
      </w:r>
      <w:r>
        <w:rPr>
          <w:rtl/>
          <w:lang w:bidi="fa-IR"/>
        </w:rPr>
        <w:t>)، اکسید نیتروژن (</w:t>
      </w:r>
      <w:r>
        <w:rPr>
          <w:lang w:bidi="fa-IR"/>
        </w:rPr>
        <w:t>NO</w:t>
      </w:r>
      <w:r>
        <w:rPr>
          <w:vertAlign w:val="subscript"/>
          <w:lang w:bidi="fa-IR"/>
        </w:rPr>
        <w:t>x</w:t>
      </w:r>
      <w:r>
        <w:rPr>
          <w:rtl/>
          <w:lang w:bidi="fa-IR"/>
        </w:rPr>
        <w:t>)، ذرات جامد، ترکیبات آلی فرار (</w:t>
      </w:r>
      <w:r>
        <w:rPr>
          <w:lang w:bidi="fa-IR"/>
        </w:rPr>
        <w:t>VOC</w:t>
      </w:r>
      <w:r>
        <w:rPr>
          <w:rtl/>
          <w:lang w:bidi="fa-IR"/>
        </w:rPr>
        <w:t xml:space="preserve"> ها) و مجموعه ‌ای از مواد سمی که توسط هوا جابجا می شوند. آلاینده‌های احتراق می ‌توانند بر سلامت نیروی کار تأثیر بگذارند؛ همچنین فرآیندهای هزینه بر صدور مجوز، پایش و کنترل آلاینده‌ها باید در مورد آنها انجام شود. به طور کلی، کاهش انتشار آلاینده ‌های هوایی در اثر فعالیت های احتراقی و همچنین ذخیره سازی و جابجایی ایمن سوخت‌ ها، سوخت ‌های مصرف‌ شده و سایر سیالات می ‌تواند علاوه بر محافظت از نیروی کار، سلامت جوامع همسایه و سلامت عمومی را هم تضمین کند.</w:t>
      </w:r>
    </w:p>
    <w:p w14:paraId="51A8EAA6" w14:textId="77777777" w:rsidR="001E6FF7" w:rsidRDefault="001E6FF7" w:rsidP="00A91CB5">
      <w:pPr>
        <w:rPr>
          <w:lang w:bidi="fa-IR"/>
        </w:rPr>
      </w:pPr>
      <w:r>
        <w:rPr>
          <w:rtl/>
          <w:lang w:bidi="fa-IR"/>
        </w:rPr>
        <w:t>انرژی یک ورودی مهم و اغلب هزینه ‌بر در بیشتر فرآیندهای تولید و جریان های ارزش است. مصرف انرژی غیر ضروری را به‌ عنوان یک "اتلاف مهلک" دیگر در نظر بگیرید و برنامه‌هایی را برای حذف یا کاهش آن تا رسیدن به تعالی انرژی و زیست‌ محیطی ایجاد کنید. مزایای مدیریت انرژی عبارتند از:</w:t>
      </w:r>
    </w:p>
    <w:p w14:paraId="583EC0A3" w14:textId="77777777" w:rsidR="001E6FF7" w:rsidRDefault="001E6FF7" w:rsidP="00A91CB5">
      <w:pPr>
        <w:rPr>
          <w:rtl/>
          <w:lang w:bidi="fa-IR"/>
        </w:rPr>
      </w:pPr>
    </w:p>
    <w:p w14:paraId="7A71215A" w14:textId="77777777" w:rsidR="001E6FF7" w:rsidRDefault="001E6FF7" w:rsidP="00A91CB5">
      <w:pPr>
        <w:ind w:left="238"/>
        <w:rPr>
          <w:lang w:bidi="fa-IR"/>
        </w:rPr>
      </w:pPr>
      <w:r>
        <w:rPr>
          <w:rFonts w:cs="Times New Roman" w:hint="cs"/>
          <w:rtl/>
          <w:lang w:bidi="fa-IR"/>
        </w:rPr>
        <w:t>•</w:t>
      </w:r>
      <w:r>
        <w:rPr>
          <w:rtl/>
          <w:lang w:bidi="fa-IR"/>
        </w:rPr>
        <w:t xml:space="preserve"> </w:t>
      </w:r>
      <w:r>
        <w:rPr>
          <w:rFonts w:hint="cs"/>
          <w:rtl/>
          <w:lang w:bidi="fa-IR"/>
        </w:rPr>
        <w:t>کاهش</w:t>
      </w:r>
      <w:r>
        <w:rPr>
          <w:rtl/>
          <w:lang w:bidi="fa-IR"/>
        </w:rPr>
        <w:t xml:space="preserve"> </w:t>
      </w:r>
      <w:r>
        <w:rPr>
          <w:rFonts w:hint="cs"/>
          <w:rtl/>
          <w:lang w:bidi="fa-IR"/>
        </w:rPr>
        <w:t>هزینه‌های</w:t>
      </w:r>
      <w:r>
        <w:rPr>
          <w:rtl/>
          <w:lang w:bidi="fa-IR"/>
        </w:rPr>
        <w:t xml:space="preserve"> </w:t>
      </w:r>
      <w:r>
        <w:rPr>
          <w:rFonts w:hint="cs"/>
          <w:rtl/>
          <w:lang w:bidi="fa-IR"/>
        </w:rPr>
        <w:t>عملیات</w:t>
      </w:r>
      <w:r>
        <w:rPr>
          <w:rtl/>
          <w:lang w:bidi="fa-IR"/>
        </w:rPr>
        <w:t xml:space="preserve"> </w:t>
      </w:r>
      <w:r>
        <w:rPr>
          <w:rFonts w:hint="cs"/>
          <w:rtl/>
          <w:lang w:bidi="fa-IR"/>
        </w:rPr>
        <w:t>و</w:t>
      </w:r>
      <w:r>
        <w:rPr>
          <w:rtl/>
          <w:lang w:bidi="fa-IR"/>
        </w:rPr>
        <w:t xml:space="preserve"> </w:t>
      </w:r>
      <w:r>
        <w:rPr>
          <w:rFonts w:hint="cs"/>
          <w:rtl/>
          <w:lang w:bidi="fa-IR"/>
        </w:rPr>
        <w:t>نگهداشت</w:t>
      </w:r>
    </w:p>
    <w:p w14:paraId="6119685D" w14:textId="77777777" w:rsidR="001E6FF7" w:rsidRDefault="001E6FF7" w:rsidP="00A91CB5">
      <w:pPr>
        <w:ind w:left="238"/>
        <w:rPr>
          <w:lang w:bidi="fa-IR"/>
        </w:rPr>
      </w:pPr>
      <w:r>
        <w:rPr>
          <w:rFonts w:cs="Times New Roman" w:hint="cs"/>
          <w:rtl/>
          <w:lang w:bidi="fa-IR"/>
        </w:rPr>
        <w:t>•</w:t>
      </w:r>
      <w:r>
        <w:rPr>
          <w:rtl/>
          <w:lang w:bidi="fa-IR"/>
        </w:rPr>
        <w:t xml:space="preserve"> </w:t>
      </w:r>
      <w:r>
        <w:rPr>
          <w:rFonts w:hint="cs"/>
          <w:rtl/>
          <w:lang w:bidi="fa-IR"/>
        </w:rPr>
        <w:t>کاهش</w:t>
      </w:r>
      <w:r>
        <w:rPr>
          <w:rtl/>
          <w:lang w:bidi="fa-IR"/>
        </w:rPr>
        <w:t xml:space="preserve"> </w:t>
      </w:r>
      <w:r>
        <w:rPr>
          <w:rFonts w:hint="cs"/>
          <w:rtl/>
          <w:lang w:bidi="fa-IR"/>
        </w:rPr>
        <w:t>آسیب</w:t>
      </w:r>
      <w:r>
        <w:rPr>
          <w:rtl/>
          <w:lang w:bidi="fa-IR"/>
        </w:rPr>
        <w:t xml:space="preserve"> </w:t>
      </w:r>
      <w:r>
        <w:rPr>
          <w:rFonts w:hint="cs"/>
          <w:rtl/>
          <w:lang w:bidi="fa-IR"/>
        </w:rPr>
        <w:t>‌پذیری</w:t>
      </w:r>
      <w:r>
        <w:rPr>
          <w:rtl/>
          <w:lang w:bidi="fa-IR"/>
        </w:rPr>
        <w:t xml:space="preserve"> </w:t>
      </w:r>
      <w:r>
        <w:rPr>
          <w:rFonts w:hint="cs"/>
          <w:rtl/>
          <w:lang w:bidi="fa-IR"/>
        </w:rPr>
        <w:t>در</w:t>
      </w:r>
      <w:r>
        <w:rPr>
          <w:rtl/>
          <w:lang w:bidi="fa-IR"/>
        </w:rPr>
        <w:t xml:space="preserve"> </w:t>
      </w:r>
      <w:r>
        <w:rPr>
          <w:rFonts w:hint="cs"/>
          <w:rtl/>
          <w:lang w:bidi="fa-IR"/>
        </w:rPr>
        <w:t>برابر</w:t>
      </w:r>
      <w:r>
        <w:rPr>
          <w:rtl/>
          <w:lang w:bidi="fa-IR"/>
        </w:rPr>
        <w:t xml:space="preserve"> </w:t>
      </w:r>
      <w:r>
        <w:rPr>
          <w:rFonts w:hint="cs"/>
          <w:rtl/>
          <w:lang w:bidi="fa-IR"/>
        </w:rPr>
        <w:t>افزایش</w:t>
      </w:r>
      <w:r>
        <w:rPr>
          <w:rtl/>
          <w:lang w:bidi="fa-IR"/>
        </w:rPr>
        <w:t xml:space="preserve"> </w:t>
      </w:r>
      <w:r>
        <w:rPr>
          <w:rFonts w:hint="cs"/>
          <w:rtl/>
          <w:lang w:bidi="fa-IR"/>
        </w:rPr>
        <w:t>قیمت</w:t>
      </w:r>
      <w:r>
        <w:rPr>
          <w:rtl/>
          <w:lang w:bidi="fa-IR"/>
        </w:rPr>
        <w:t xml:space="preserve"> </w:t>
      </w:r>
      <w:r>
        <w:rPr>
          <w:rFonts w:hint="cs"/>
          <w:rtl/>
          <w:lang w:bidi="fa-IR"/>
        </w:rPr>
        <w:t>انرژی</w:t>
      </w:r>
      <w:r>
        <w:rPr>
          <w:rtl/>
          <w:lang w:bidi="fa-IR"/>
        </w:rPr>
        <w:t xml:space="preserve"> </w:t>
      </w:r>
      <w:r>
        <w:rPr>
          <w:rFonts w:hint="cs"/>
          <w:rtl/>
          <w:lang w:bidi="fa-IR"/>
        </w:rPr>
        <w:t>و</w:t>
      </w:r>
      <w:r>
        <w:rPr>
          <w:rtl/>
          <w:lang w:bidi="fa-IR"/>
        </w:rPr>
        <w:t xml:space="preserve"> </w:t>
      </w:r>
      <w:r>
        <w:rPr>
          <w:rFonts w:hint="cs"/>
          <w:rtl/>
          <w:lang w:bidi="fa-IR"/>
        </w:rPr>
        <w:t>سوخت</w:t>
      </w:r>
    </w:p>
    <w:p w14:paraId="26C59C91" w14:textId="77777777" w:rsidR="001E6FF7" w:rsidRDefault="001E6FF7" w:rsidP="00A91CB5">
      <w:pPr>
        <w:ind w:left="238"/>
        <w:rPr>
          <w:lang w:bidi="fa-IR"/>
        </w:rPr>
      </w:pPr>
      <w:r>
        <w:rPr>
          <w:rFonts w:cs="Times New Roman" w:hint="cs"/>
          <w:rtl/>
          <w:lang w:bidi="fa-IR"/>
        </w:rPr>
        <w:t>•</w:t>
      </w:r>
      <w:r>
        <w:rPr>
          <w:rtl/>
          <w:lang w:bidi="fa-IR"/>
        </w:rPr>
        <w:t xml:space="preserve"> </w:t>
      </w:r>
      <w:r>
        <w:rPr>
          <w:rFonts w:hint="cs"/>
          <w:rtl/>
          <w:lang w:bidi="fa-IR"/>
        </w:rPr>
        <w:t>افزایش</w:t>
      </w:r>
      <w:r>
        <w:rPr>
          <w:rtl/>
          <w:lang w:bidi="fa-IR"/>
        </w:rPr>
        <w:t xml:space="preserve"> </w:t>
      </w:r>
      <w:r>
        <w:rPr>
          <w:rFonts w:hint="cs"/>
          <w:rtl/>
          <w:lang w:bidi="fa-IR"/>
        </w:rPr>
        <w:t>بهره‌</w:t>
      </w:r>
      <w:r>
        <w:rPr>
          <w:rtl/>
          <w:lang w:bidi="fa-IR"/>
        </w:rPr>
        <w:t xml:space="preserve"> </w:t>
      </w:r>
      <w:r>
        <w:rPr>
          <w:rFonts w:hint="cs"/>
          <w:rtl/>
          <w:lang w:bidi="fa-IR"/>
        </w:rPr>
        <w:t>وری</w:t>
      </w:r>
    </w:p>
    <w:p w14:paraId="061425EB" w14:textId="77777777" w:rsidR="001E6FF7" w:rsidRDefault="001E6FF7" w:rsidP="00A91CB5">
      <w:pPr>
        <w:ind w:left="238"/>
        <w:rPr>
          <w:lang w:bidi="fa-IR"/>
        </w:rPr>
      </w:pPr>
      <w:r>
        <w:rPr>
          <w:rFonts w:cs="Times New Roman" w:hint="cs"/>
          <w:rtl/>
          <w:lang w:bidi="fa-IR"/>
        </w:rPr>
        <w:lastRenderedPageBreak/>
        <w:t>•</w:t>
      </w:r>
      <w:r>
        <w:rPr>
          <w:rtl/>
          <w:lang w:bidi="fa-IR"/>
        </w:rPr>
        <w:t xml:space="preserve"> </w:t>
      </w:r>
      <w:r>
        <w:rPr>
          <w:rFonts w:hint="cs"/>
          <w:rtl/>
          <w:lang w:bidi="fa-IR"/>
        </w:rPr>
        <w:t>بهبود</w:t>
      </w:r>
      <w:r>
        <w:rPr>
          <w:rtl/>
          <w:lang w:bidi="fa-IR"/>
        </w:rPr>
        <w:t xml:space="preserve"> </w:t>
      </w:r>
      <w:r>
        <w:rPr>
          <w:rFonts w:hint="cs"/>
          <w:rtl/>
          <w:lang w:bidi="fa-IR"/>
        </w:rPr>
        <w:t>ایمنی</w:t>
      </w:r>
    </w:p>
    <w:p w14:paraId="4DFF6789" w14:textId="77777777" w:rsidR="001E6FF7" w:rsidRDefault="001E6FF7" w:rsidP="00A91CB5">
      <w:pPr>
        <w:ind w:left="238"/>
        <w:rPr>
          <w:lang w:bidi="fa-IR"/>
        </w:rPr>
      </w:pPr>
      <w:r>
        <w:rPr>
          <w:rFonts w:cs="Times New Roman" w:hint="cs"/>
          <w:rtl/>
          <w:lang w:bidi="fa-IR"/>
        </w:rPr>
        <w:t>•</w:t>
      </w:r>
      <w:r>
        <w:rPr>
          <w:rtl/>
          <w:lang w:bidi="fa-IR"/>
        </w:rPr>
        <w:t xml:space="preserve"> </w:t>
      </w:r>
      <w:r>
        <w:rPr>
          <w:rFonts w:hint="cs"/>
          <w:rtl/>
          <w:lang w:bidi="fa-IR"/>
        </w:rPr>
        <w:t>بهبود</w:t>
      </w:r>
      <w:r>
        <w:rPr>
          <w:rtl/>
          <w:lang w:bidi="fa-IR"/>
        </w:rPr>
        <w:t xml:space="preserve"> </w:t>
      </w:r>
      <w:r>
        <w:rPr>
          <w:rFonts w:hint="cs"/>
          <w:rtl/>
          <w:lang w:bidi="fa-IR"/>
        </w:rPr>
        <w:t>روحیه</w:t>
      </w:r>
      <w:r>
        <w:rPr>
          <w:rtl/>
          <w:lang w:bidi="fa-IR"/>
        </w:rPr>
        <w:t xml:space="preserve"> </w:t>
      </w:r>
      <w:r>
        <w:rPr>
          <w:rFonts w:hint="cs"/>
          <w:rtl/>
          <w:lang w:bidi="fa-IR"/>
        </w:rPr>
        <w:t>و</w:t>
      </w:r>
      <w:r>
        <w:rPr>
          <w:rtl/>
          <w:lang w:bidi="fa-IR"/>
        </w:rPr>
        <w:t xml:space="preserve"> </w:t>
      </w:r>
      <w:r>
        <w:rPr>
          <w:rFonts w:hint="cs"/>
          <w:rtl/>
          <w:lang w:bidi="fa-IR"/>
        </w:rPr>
        <w:t>تعهد</w:t>
      </w:r>
      <w:r>
        <w:rPr>
          <w:rtl/>
          <w:lang w:bidi="fa-IR"/>
        </w:rPr>
        <w:t xml:space="preserve"> </w:t>
      </w:r>
      <w:r>
        <w:rPr>
          <w:rFonts w:hint="cs"/>
          <w:rtl/>
          <w:lang w:bidi="fa-IR"/>
        </w:rPr>
        <w:t>کارکنان</w:t>
      </w:r>
    </w:p>
    <w:p w14:paraId="5A33D154" w14:textId="77777777" w:rsidR="001E6FF7" w:rsidRDefault="001E6FF7" w:rsidP="00A91CB5">
      <w:pPr>
        <w:ind w:left="238"/>
        <w:rPr>
          <w:lang w:bidi="fa-IR"/>
        </w:rPr>
      </w:pPr>
      <w:r>
        <w:rPr>
          <w:rFonts w:cs="Times New Roman" w:hint="cs"/>
          <w:rtl/>
          <w:lang w:bidi="fa-IR"/>
        </w:rPr>
        <w:t>•</w:t>
      </w:r>
      <w:r>
        <w:rPr>
          <w:rtl/>
          <w:lang w:bidi="fa-IR"/>
        </w:rPr>
        <w:t xml:space="preserve"> </w:t>
      </w:r>
      <w:r>
        <w:rPr>
          <w:rFonts w:hint="cs"/>
          <w:rtl/>
          <w:lang w:bidi="fa-IR"/>
        </w:rPr>
        <w:t>بهبود</w:t>
      </w:r>
      <w:r>
        <w:rPr>
          <w:rtl/>
          <w:lang w:bidi="fa-IR"/>
        </w:rPr>
        <w:t xml:space="preserve"> </w:t>
      </w:r>
      <w:r>
        <w:rPr>
          <w:rFonts w:hint="cs"/>
          <w:rtl/>
          <w:lang w:bidi="fa-IR"/>
        </w:rPr>
        <w:t>کیفیت</w:t>
      </w:r>
      <w:r>
        <w:rPr>
          <w:rtl/>
          <w:lang w:bidi="fa-IR"/>
        </w:rPr>
        <w:t xml:space="preserve"> </w:t>
      </w:r>
      <w:r>
        <w:rPr>
          <w:rFonts w:hint="cs"/>
          <w:rtl/>
          <w:lang w:bidi="fa-IR"/>
        </w:rPr>
        <w:t>زیست</w:t>
      </w:r>
      <w:r>
        <w:rPr>
          <w:rtl/>
          <w:lang w:bidi="fa-IR"/>
        </w:rPr>
        <w:t xml:space="preserve"> </w:t>
      </w:r>
      <w:r>
        <w:rPr>
          <w:rFonts w:hint="cs"/>
          <w:rtl/>
          <w:lang w:bidi="fa-IR"/>
        </w:rPr>
        <w:t>‌محیطی</w:t>
      </w:r>
    </w:p>
    <w:p w14:paraId="10F26633" w14:textId="77777777" w:rsidR="001E6FF7" w:rsidRDefault="001E6FF7" w:rsidP="00A91CB5">
      <w:pPr>
        <w:ind w:left="238"/>
        <w:rPr>
          <w:lang w:bidi="fa-IR"/>
        </w:rPr>
      </w:pPr>
      <w:r>
        <w:rPr>
          <w:rFonts w:cs="Times New Roman" w:hint="cs"/>
          <w:rtl/>
          <w:lang w:bidi="fa-IR"/>
        </w:rPr>
        <w:t>•</w:t>
      </w:r>
      <w:r>
        <w:rPr>
          <w:rtl/>
          <w:lang w:bidi="fa-IR"/>
        </w:rPr>
        <w:t xml:space="preserve"> </w:t>
      </w:r>
      <w:r>
        <w:rPr>
          <w:rFonts w:hint="cs"/>
          <w:rtl/>
          <w:lang w:bidi="fa-IR"/>
        </w:rPr>
        <w:t>کاهش</w:t>
      </w:r>
      <w:r>
        <w:rPr>
          <w:rtl/>
          <w:lang w:bidi="fa-IR"/>
        </w:rPr>
        <w:t xml:space="preserve"> </w:t>
      </w:r>
      <w:r>
        <w:rPr>
          <w:rFonts w:hint="cs"/>
          <w:rtl/>
          <w:lang w:bidi="fa-IR"/>
        </w:rPr>
        <w:t>انتشار</w:t>
      </w:r>
      <w:r>
        <w:rPr>
          <w:rtl/>
          <w:lang w:bidi="fa-IR"/>
        </w:rPr>
        <w:t xml:space="preserve"> </w:t>
      </w:r>
      <w:r>
        <w:rPr>
          <w:rFonts w:hint="cs"/>
          <w:rtl/>
          <w:lang w:bidi="fa-IR"/>
        </w:rPr>
        <w:t>گازهای</w:t>
      </w:r>
      <w:r>
        <w:rPr>
          <w:rtl/>
          <w:lang w:bidi="fa-IR"/>
        </w:rPr>
        <w:t xml:space="preserve"> </w:t>
      </w:r>
      <w:r>
        <w:rPr>
          <w:rFonts w:hint="cs"/>
          <w:rtl/>
          <w:lang w:bidi="fa-IR"/>
        </w:rPr>
        <w:t>گلخان</w:t>
      </w:r>
      <w:r>
        <w:rPr>
          <w:rtl/>
          <w:lang w:bidi="fa-IR"/>
        </w:rPr>
        <w:t>ه‌ ای</w:t>
      </w:r>
    </w:p>
    <w:p w14:paraId="3E476E78" w14:textId="77777777" w:rsidR="001E6FF7" w:rsidRDefault="001E6FF7" w:rsidP="00A91CB5">
      <w:pPr>
        <w:ind w:left="238"/>
        <w:rPr>
          <w:lang w:bidi="fa-IR"/>
        </w:rPr>
      </w:pPr>
      <w:r>
        <w:rPr>
          <w:rFonts w:cs="Times New Roman" w:hint="cs"/>
          <w:rtl/>
          <w:lang w:bidi="fa-IR"/>
        </w:rPr>
        <w:t>•</w:t>
      </w:r>
      <w:r>
        <w:rPr>
          <w:rtl/>
          <w:lang w:bidi="fa-IR"/>
        </w:rPr>
        <w:t xml:space="preserve"> </w:t>
      </w:r>
      <w:r>
        <w:rPr>
          <w:rFonts w:hint="cs"/>
          <w:rtl/>
          <w:lang w:bidi="fa-IR"/>
        </w:rPr>
        <w:t>باقی</w:t>
      </w:r>
      <w:r>
        <w:rPr>
          <w:rtl/>
          <w:lang w:bidi="fa-IR"/>
        </w:rPr>
        <w:t xml:space="preserve"> </w:t>
      </w:r>
      <w:r>
        <w:rPr>
          <w:rFonts w:hint="cs"/>
          <w:rtl/>
          <w:lang w:bidi="fa-IR"/>
        </w:rPr>
        <w:t>ماندن</w:t>
      </w:r>
      <w:r>
        <w:rPr>
          <w:rtl/>
          <w:lang w:bidi="fa-IR"/>
        </w:rPr>
        <w:t xml:space="preserve"> </w:t>
      </w:r>
      <w:r>
        <w:rPr>
          <w:rFonts w:hint="cs"/>
          <w:rtl/>
          <w:lang w:bidi="fa-IR"/>
        </w:rPr>
        <w:t>زیر</w:t>
      </w:r>
      <w:r>
        <w:rPr>
          <w:rtl/>
          <w:lang w:bidi="fa-IR"/>
        </w:rPr>
        <w:t xml:space="preserve"> </w:t>
      </w:r>
      <w:r>
        <w:rPr>
          <w:rFonts w:hint="cs"/>
          <w:rtl/>
          <w:lang w:bidi="fa-IR"/>
        </w:rPr>
        <w:t>آستانه</w:t>
      </w:r>
      <w:r>
        <w:rPr>
          <w:rtl/>
          <w:lang w:bidi="fa-IR"/>
        </w:rPr>
        <w:t xml:space="preserve"> </w:t>
      </w:r>
      <w:r>
        <w:rPr>
          <w:rFonts w:hint="cs"/>
          <w:rtl/>
          <w:lang w:bidi="fa-IR"/>
        </w:rPr>
        <w:t>مجاز</w:t>
      </w:r>
      <w:r>
        <w:rPr>
          <w:rtl/>
          <w:lang w:bidi="fa-IR"/>
        </w:rPr>
        <w:t xml:space="preserve"> </w:t>
      </w:r>
      <w:r>
        <w:rPr>
          <w:rFonts w:hint="cs"/>
          <w:rtl/>
          <w:lang w:bidi="fa-IR"/>
        </w:rPr>
        <w:t>انتشار</w:t>
      </w:r>
      <w:r>
        <w:rPr>
          <w:rtl/>
          <w:lang w:bidi="fa-IR"/>
        </w:rPr>
        <w:t xml:space="preserve"> </w:t>
      </w:r>
      <w:r>
        <w:rPr>
          <w:rFonts w:hint="cs"/>
          <w:rtl/>
          <w:lang w:bidi="fa-IR"/>
        </w:rPr>
        <w:t>آلاینده</w:t>
      </w:r>
      <w:r>
        <w:rPr>
          <w:rtl/>
          <w:lang w:bidi="fa-IR"/>
        </w:rPr>
        <w:t xml:space="preserve"> </w:t>
      </w:r>
      <w:r>
        <w:rPr>
          <w:rFonts w:hint="cs"/>
          <w:rtl/>
          <w:lang w:bidi="fa-IR"/>
        </w:rPr>
        <w:t>‌های</w:t>
      </w:r>
      <w:r>
        <w:rPr>
          <w:rtl/>
          <w:lang w:bidi="fa-IR"/>
        </w:rPr>
        <w:t xml:space="preserve"> </w:t>
      </w:r>
      <w:r>
        <w:rPr>
          <w:rFonts w:hint="cs"/>
          <w:rtl/>
          <w:lang w:bidi="fa-IR"/>
        </w:rPr>
        <w:t>هوا</w:t>
      </w:r>
    </w:p>
    <w:p w14:paraId="5565D76C" w14:textId="77777777" w:rsidR="001E6FF7" w:rsidRDefault="001E6FF7" w:rsidP="00A91CB5">
      <w:pPr>
        <w:ind w:left="238"/>
        <w:rPr>
          <w:lang w:bidi="fa-IR"/>
        </w:rPr>
      </w:pPr>
      <w:r>
        <w:rPr>
          <w:rFonts w:cs="Times New Roman" w:hint="cs"/>
          <w:rtl/>
          <w:lang w:bidi="fa-IR"/>
        </w:rPr>
        <w:t>•</w:t>
      </w:r>
      <w:r>
        <w:rPr>
          <w:rtl/>
          <w:lang w:bidi="fa-IR"/>
        </w:rPr>
        <w:t xml:space="preserve"> </w:t>
      </w:r>
      <w:r>
        <w:rPr>
          <w:rFonts w:hint="cs"/>
          <w:rtl/>
          <w:lang w:bidi="fa-IR"/>
        </w:rPr>
        <w:t>افزایش</w:t>
      </w:r>
      <w:r>
        <w:rPr>
          <w:rtl/>
          <w:lang w:bidi="fa-IR"/>
        </w:rPr>
        <w:t xml:space="preserve"> </w:t>
      </w:r>
      <w:r>
        <w:rPr>
          <w:rFonts w:hint="cs"/>
          <w:rtl/>
          <w:lang w:bidi="fa-IR"/>
        </w:rPr>
        <w:t>سود</w:t>
      </w:r>
      <w:r>
        <w:rPr>
          <w:rtl/>
          <w:lang w:bidi="fa-IR"/>
        </w:rPr>
        <w:t xml:space="preserve"> </w:t>
      </w:r>
      <w:r>
        <w:rPr>
          <w:rFonts w:hint="cs"/>
          <w:rtl/>
          <w:lang w:bidi="fa-IR"/>
        </w:rPr>
        <w:t>کلی</w:t>
      </w:r>
    </w:p>
    <w:p w14:paraId="3F061E4E" w14:textId="77777777" w:rsidR="001E6FF7" w:rsidRDefault="001E6FF7" w:rsidP="00A91CB5">
      <w:pPr>
        <w:ind w:left="238"/>
        <w:rPr>
          <w:lang w:bidi="fa-IR"/>
        </w:rPr>
      </w:pPr>
    </w:p>
    <w:p w14:paraId="68C56888" w14:textId="77777777" w:rsidR="001E6FF7" w:rsidRDefault="001E6FF7" w:rsidP="00A91CB5">
      <w:pPr>
        <w:pStyle w:val="Heading3"/>
        <w:rPr>
          <w:rFonts w:cstheme="minorBidi"/>
          <w:lang w:bidi="fa-IR"/>
        </w:rPr>
      </w:pPr>
      <w:bookmarkStart w:id="257" w:name="_Toc151571510"/>
      <w:r>
        <w:rPr>
          <w:rtl/>
          <w:lang w:bidi="fa-IR"/>
        </w:rPr>
        <w:t>منابع انرژی و مصارف نهایی</w:t>
      </w:r>
      <w:bookmarkEnd w:id="257"/>
    </w:p>
    <w:p w14:paraId="78480D35" w14:textId="77777777" w:rsidR="001E6FF7" w:rsidRDefault="001E6FF7" w:rsidP="00A91CB5">
      <w:pPr>
        <w:rPr>
          <w:lang w:bidi="fa-IR"/>
        </w:rPr>
      </w:pPr>
      <w:r>
        <w:rPr>
          <w:rtl/>
          <w:lang w:bidi="fa-IR"/>
        </w:rPr>
        <w:t>زنجیره تأمین انرژی با برق، بخار، گاز طبیعی، ذغال سنگ و سایر سوخت‌ هایی آغاز می‌شود که از نیروگاه ‌های برق، شرکت‌ های گاز و توزیع کنندگان سوخت برای کارخانه های تولیدی تأمین می‌شوند. سپس انرژی یا به یک سامانه مرکزی تولید انرژی منتقل، یا بلافاصله برای استفاده مستقیم توزیع می‌شود. سیستم ‌های انرژی صنعتی حدود ۸۰</w:t>
      </w:r>
      <w:r>
        <w:rPr>
          <w:rFonts w:cs="Times New Roman" w:hint="cs"/>
          <w:rtl/>
          <w:lang w:bidi="fa-IR"/>
        </w:rPr>
        <w:t>٪</w:t>
      </w:r>
      <w:r>
        <w:rPr>
          <w:rtl/>
          <w:lang w:bidi="fa-IR"/>
        </w:rPr>
        <w:t xml:space="preserve"> </w:t>
      </w:r>
      <w:r>
        <w:rPr>
          <w:rFonts w:hint="cs"/>
          <w:rtl/>
          <w:lang w:bidi="fa-IR"/>
        </w:rPr>
        <w:t>از</w:t>
      </w:r>
      <w:r>
        <w:rPr>
          <w:rtl/>
          <w:lang w:bidi="fa-IR"/>
        </w:rPr>
        <w:t xml:space="preserve"> </w:t>
      </w:r>
      <w:r>
        <w:rPr>
          <w:rFonts w:hint="cs"/>
          <w:rtl/>
          <w:lang w:bidi="fa-IR"/>
        </w:rPr>
        <w:t>کل</w:t>
      </w:r>
      <w:r>
        <w:rPr>
          <w:rtl/>
          <w:lang w:bidi="fa-IR"/>
        </w:rPr>
        <w:t xml:space="preserve"> </w:t>
      </w:r>
      <w:r>
        <w:rPr>
          <w:rFonts w:hint="cs"/>
          <w:rtl/>
          <w:lang w:bidi="fa-IR"/>
        </w:rPr>
        <w:t>انرژی</w:t>
      </w:r>
      <w:r>
        <w:rPr>
          <w:rtl/>
          <w:lang w:bidi="fa-IR"/>
        </w:rPr>
        <w:t xml:space="preserve"> </w:t>
      </w:r>
      <w:r>
        <w:rPr>
          <w:rFonts w:hint="cs"/>
          <w:rtl/>
          <w:lang w:bidi="fa-IR"/>
        </w:rPr>
        <w:t>مورد</w:t>
      </w:r>
      <w:r>
        <w:rPr>
          <w:rtl/>
          <w:lang w:bidi="fa-IR"/>
        </w:rPr>
        <w:t xml:space="preserve"> </w:t>
      </w:r>
      <w:r>
        <w:rPr>
          <w:rFonts w:hint="cs"/>
          <w:rtl/>
          <w:lang w:bidi="fa-IR"/>
        </w:rPr>
        <w:t>استفاده</w:t>
      </w:r>
      <w:r>
        <w:rPr>
          <w:rtl/>
          <w:lang w:bidi="fa-IR"/>
        </w:rPr>
        <w:t xml:space="preserve"> </w:t>
      </w:r>
      <w:r>
        <w:rPr>
          <w:rFonts w:hint="cs"/>
          <w:rtl/>
          <w:lang w:bidi="fa-IR"/>
        </w:rPr>
        <w:t>توسط</w:t>
      </w:r>
      <w:r>
        <w:rPr>
          <w:rtl/>
          <w:lang w:bidi="fa-IR"/>
        </w:rPr>
        <w:t xml:space="preserve"> </w:t>
      </w:r>
      <w:r>
        <w:rPr>
          <w:rFonts w:hint="cs"/>
          <w:rtl/>
          <w:lang w:bidi="fa-IR"/>
        </w:rPr>
        <w:t>صنعت</w:t>
      </w:r>
      <w:r>
        <w:rPr>
          <w:rtl/>
          <w:lang w:bidi="fa-IR"/>
        </w:rPr>
        <w:t xml:space="preserve"> </w:t>
      </w:r>
      <w:r>
        <w:rPr>
          <w:rFonts w:hint="cs"/>
          <w:rtl/>
          <w:lang w:bidi="fa-IR"/>
        </w:rPr>
        <w:t>را</w:t>
      </w:r>
      <w:r>
        <w:rPr>
          <w:rtl/>
          <w:lang w:bidi="fa-IR"/>
        </w:rPr>
        <w:t xml:space="preserve"> </w:t>
      </w:r>
      <w:r>
        <w:rPr>
          <w:rFonts w:hint="cs"/>
          <w:rtl/>
          <w:lang w:bidi="fa-IR"/>
        </w:rPr>
        <w:t>به</w:t>
      </w:r>
      <w:r>
        <w:rPr>
          <w:rtl/>
          <w:lang w:bidi="fa-IR"/>
        </w:rPr>
        <w:t xml:space="preserve"> </w:t>
      </w:r>
      <w:r>
        <w:rPr>
          <w:rFonts w:hint="cs"/>
          <w:rtl/>
          <w:lang w:bidi="fa-IR"/>
        </w:rPr>
        <w:t>خود</w:t>
      </w:r>
      <w:r>
        <w:rPr>
          <w:rtl/>
          <w:lang w:bidi="fa-IR"/>
        </w:rPr>
        <w:t xml:space="preserve"> </w:t>
      </w:r>
      <w:r>
        <w:rPr>
          <w:rFonts w:hint="cs"/>
          <w:rtl/>
          <w:lang w:bidi="fa-IR"/>
        </w:rPr>
        <w:t>اختصاص</w:t>
      </w:r>
      <w:r>
        <w:rPr>
          <w:rtl/>
          <w:lang w:bidi="fa-IR"/>
        </w:rPr>
        <w:t xml:space="preserve"> </w:t>
      </w:r>
      <w:r>
        <w:rPr>
          <w:rFonts w:hint="cs"/>
          <w:rtl/>
          <w:lang w:bidi="fa-IR"/>
        </w:rPr>
        <w:t>می</w:t>
      </w:r>
      <w:r>
        <w:rPr>
          <w:rtl/>
          <w:lang w:bidi="fa-IR"/>
        </w:rPr>
        <w:t xml:space="preserve"> </w:t>
      </w:r>
      <w:r>
        <w:rPr>
          <w:rFonts w:hint="cs"/>
          <w:rtl/>
          <w:lang w:bidi="fa-IR"/>
        </w:rPr>
        <w:t>دهند</w:t>
      </w:r>
      <w:r>
        <w:rPr>
          <w:rtl/>
          <w:lang w:bidi="fa-IR"/>
        </w:rPr>
        <w:t xml:space="preserve">. </w:t>
      </w:r>
      <w:r>
        <w:rPr>
          <w:rFonts w:hint="cs"/>
          <w:rtl/>
          <w:lang w:bidi="fa-IR"/>
        </w:rPr>
        <w:t>به</w:t>
      </w:r>
      <w:r>
        <w:rPr>
          <w:rtl/>
          <w:lang w:bidi="fa-IR"/>
        </w:rPr>
        <w:t xml:space="preserve"> </w:t>
      </w:r>
      <w:r>
        <w:rPr>
          <w:rFonts w:hint="cs"/>
          <w:rtl/>
          <w:lang w:bidi="fa-IR"/>
        </w:rPr>
        <w:t>طور</w:t>
      </w:r>
      <w:r>
        <w:rPr>
          <w:rtl/>
          <w:lang w:bidi="fa-IR"/>
        </w:rPr>
        <w:t xml:space="preserve"> </w:t>
      </w:r>
      <w:r>
        <w:rPr>
          <w:rFonts w:hint="cs"/>
          <w:rtl/>
          <w:lang w:bidi="fa-IR"/>
        </w:rPr>
        <w:t>میانگین،</w:t>
      </w:r>
      <w:r>
        <w:rPr>
          <w:rtl/>
          <w:lang w:bidi="fa-IR"/>
        </w:rPr>
        <w:t xml:space="preserve"> </w:t>
      </w:r>
      <w:r>
        <w:rPr>
          <w:rFonts w:hint="cs"/>
          <w:rtl/>
          <w:lang w:bidi="fa-IR"/>
        </w:rPr>
        <w:t>حدود</w:t>
      </w:r>
      <w:r>
        <w:rPr>
          <w:rtl/>
          <w:lang w:bidi="fa-IR"/>
        </w:rPr>
        <w:t xml:space="preserve"> </w:t>
      </w:r>
      <w:r>
        <w:rPr>
          <w:rFonts w:hint="cs"/>
          <w:rtl/>
          <w:lang w:bidi="fa-IR"/>
        </w:rPr>
        <w:t>۳۵</w:t>
      </w:r>
      <w:r>
        <w:rPr>
          <w:rFonts w:cs="Times New Roman" w:hint="cs"/>
          <w:rtl/>
          <w:lang w:bidi="fa-IR"/>
        </w:rPr>
        <w:t>٪</w:t>
      </w:r>
      <w:r>
        <w:rPr>
          <w:rtl/>
          <w:lang w:bidi="fa-IR"/>
        </w:rPr>
        <w:t xml:space="preserve"> </w:t>
      </w:r>
      <w:r>
        <w:rPr>
          <w:rFonts w:hint="cs"/>
          <w:rtl/>
          <w:lang w:bidi="fa-IR"/>
        </w:rPr>
        <w:t>از</w:t>
      </w:r>
      <w:r>
        <w:rPr>
          <w:rtl/>
          <w:lang w:bidi="fa-IR"/>
        </w:rPr>
        <w:t xml:space="preserve"> </w:t>
      </w:r>
      <w:r>
        <w:rPr>
          <w:rFonts w:hint="cs"/>
          <w:rtl/>
          <w:lang w:bidi="fa-IR"/>
        </w:rPr>
        <w:t>این</w:t>
      </w:r>
      <w:r>
        <w:rPr>
          <w:rtl/>
          <w:lang w:bidi="fa-IR"/>
        </w:rPr>
        <w:t xml:space="preserve"> </w:t>
      </w:r>
      <w:r>
        <w:rPr>
          <w:rFonts w:hint="cs"/>
          <w:rtl/>
          <w:lang w:bidi="fa-IR"/>
        </w:rPr>
        <w:t>انرژی</w:t>
      </w:r>
      <w:r>
        <w:rPr>
          <w:rtl/>
          <w:lang w:bidi="fa-IR"/>
        </w:rPr>
        <w:t xml:space="preserve"> هر سال به دلیل فرآیندهای ناکارآ و اتلاف انرژی از بین می ‌رود. تا ۵۰</w:t>
      </w:r>
      <w:r>
        <w:rPr>
          <w:rFonts w:cs="Times New Roman" w:hint="cs"/>
          <w:rtl/>
          <w:lang w:bidi="fa-IR"/>
        </w:rPr>
        <w:t>٪</w:t>
      </w:r>
      <w:r>
        <w:rPr>
          <w:rtl/>
          <w:lang w:bidi="fa-IR"/>
        </w:rPr>
        <w:t xml:space="preserve"> </w:t>
      </w:r>
      <w:r>
        <w:rPr>
          <w:rFonts w:hint="cs"/>
          <w:rtl/>
          <w:lang w:bidi="fa-IR"/>
        </w:rPr>
        <w:t>از</w:t>
      </w:r>
      <w:r>
        <w:rPr>
          <w:rtl/>
          <w:lang w:bidi="fa-IR"/>
        </w:rPr>
        <w:t xml:space="preserve"> </w:t>
      </w:r>
      <w:r>
        <w:rPr>
          <w:rFonts w:hint="cs"/>
          <w:rtl/>
          <w:lang w:bidi="fa-IR"/>
        </w:rPr>
        <w:t>این</w:t>
      </w:r>
      <w:r>
        <w:rPr>
          <w:rtl/>
          <w:lang w:bidi="fa-IR"/>
        </w:rPr>
        <w:t xml:space="preserve"> </w:t>
      </w:r>
      <w:r>
        <w:rPr>
          <w:rFonts w:hint="cs"/>
          <w:rtl/>
          <w:lang w:bidi="fa-IR"/>
        </w:rPr>
        <w:t>میزان</w:t>
      </w:r>
      <w:r>
        <w:rPr>
          <w:rtl/>
          <w:lang w:bidi="fa-IR"/>
        </w:rPr>
        <w:t xml:space="preserve"> </w:t>
      </w:r>
      <w:r>
        <w:rPr>
          <w:rFonts w:hint="cs"/>
          <w:rtl/>
          <w:lang w:bidi="fa-IR"/>
        </w:rPr>
        <w:t>با</w:t>
      </w:r>
      <w:r>
        <w:rPr>
          <w:rtl/>
          <w:lang w:bidi="fa-IR"/>
        </w:rPr>
        <w:t xml:space="preserve"> </w:t>
      </w:r>
      <w:r>
        <w:rPr>
          <w:rFonts w:hint="cs"/>
          <w:rtl/>
          <w:lang w:bidi="fa-IR"/>
        </w:rPr>
        <w:t>بهبود</w:t>
      </w:r>
      <w:r>
        <w:rPr>
          <w:rtl/>
          <w:lang w:bidi="fa-IR"/>
        </w:rPr>
        <w:t xml:space="preserve"> </w:t>
      </w:r>
      <w:r>
        <w:rPr>
          <w:rFonts w:hint="cs"/>
          <w:rtl/>
          <w:lang w:bidi="fa-IR"/>
        </w:rPr>
        <w:t>کارایی</w:t>
      </w:r>
      <w:r>
        <w:rPr>
          <w:rtl/>
          <w:lang w:bidi="fa-IR"/>
        </w:rPr>
        <w:t xml:space="preserve"> </w:t>
      </w:r>
      <w:r>
        <w:rPr>
          <w:rFonts w:hint="cs"/>
          <w:rtl/>
          <w:lang w:bidi="fa-IR"/>
        </w:rPr>
        <w:t>و</w:t>
      </w:r>
      <w:r>
        <w:rPr>
          <w:rtl/>
          <w:lang w:bidi="fa-IR"/>
        </w:rPr>
        <w:t xml:space="preserve"> </w:t>
      </w:r>
      <w:r>
        <w:rPr>
          <w:rFonts w:hint="cs"/>
          <w:rtl/>
          <w:lang w:bidi="fa-IR"/>
        </w:rPr>
        <w:t>کاهش</w:t>
      </w:r>
      <w:r>
        <w:rPr>
          <w:rtl/>
          <w:lang w:bidi="fa-IR"/>
        </w:rPr>
        <w:t xml:space="preserve"> </w:t>
      </w:r>
      <w:r>
        <w:rPr>
          <w:rFonts w:hint="cs"/>
          <w:rtl/>
          <w:lang w:bidi="fa-IR"/>
        </w:rPr>
        <w:t>اتلاف</w:t>
      </w:r>
      <w:r>
        <w:rPr>
          <w:rtl/>
          <w:lang w:bidi="fa-IR"/>
        </w:rPr>
        <w:t xml:space="preserve"> </w:t>
      </w:r>
      <w:r>
        <w:rPr>
          <w:rFonts w:hint="cs"/>
          <w:rtl/>
          <w:lang w:bidi="fa-IR"/>
        </w:rPr>
        <w:t>انرژی</w:t>
      </w:r>
      <w:r>
        <w:rPr>
          <w:rtl/>
          <w:lang w:bidi="fa-IR"/>
        </w:rPr>
        <w:t xml:space="preserve"> </w:t>
      </w:r>
      <w:r>
        <w:rPr>
          <w:rFonts w:hint="cs"/>
          <w:rtl/>
          <w:lang w:bidi="fa-IR"/>
        </w:rPr>
        <w:t>در</w:t>
      </w:r>
      <w:r>
        <w:rPr>
          <w:rtl/>
          <w:lang w:bidi="fa-IR"/>
        </w:rPr>
        <w:t xml:space="preserve"> </w:t>
      </w:r>
      <w:r>
        <w:rPr>
          <w:rFonts w:hint="cs"/>
          <w:rtl/>
          <w:lang w:bidi="fa-IR"/>
        </w:rPr>
        <w:t>این</w:t>
      </w:r>
      <w:r>
        <w:rPr>
          <w:rtl/>
          <w:lang w:bidi="fa-IR"/>
        </w:rPr>
        <w:t xml:space="preserve"> </w:t>
      </w:r>
      <w:r>
        <w:rPr>
          <w:rFonts w:hint="cs"/>
          <w:rtl/>
          <w:lang w:bidi="fa-IR"/>
        </w:rPr>
        <w:t>سیستم</w:t>
      </w:r>
      <w:r>
        <w:rPr>
          <w:rtl/>
          <w:lang w:bidi="fa-IR"/>
        </w:rPr>
        <w:t xml:space="preserve"> </w:t>
      </w:r>
      <w:r>
        <w:rPr>
          <w:rFonts w:hint="cs"/>
          <w:rtl/>
          <w:lang w:bidi="fa-IR"/>
        </w:rPr>
        <w:t>‌ها</w:t>
      </w:r>
      <w:r>
        <w:rPr>
          <w:rtl/>
          <w:lang w:bidi="fa-IR"/>
        </w:rPr>
        <w:t xml:space="preserve"> </w:t>
      </w:r>
      <w:r>
        <w:rPr>
          <w:rFonts w:hint="cs"/>
          <w:rtl/>
          <w:lang w:bidi="fa-IR"/>
        </w:rPr>
        <w:t>قابل</w:t>
      </w:r>
      <w:r>
        <w:rPr>
          <w:rtl/>
          <w:lang w:bidi="fa-IR"/>
        </w:rPr>
        <w:t xml:space="preserve"> </w:t>
      </w:r>
      <w:r>
        <w:rPr>
          <w:rFonts w:hint="cs"/>
          <w:rtl/>
          <w:lang w:bidi="fa-IR"/>
        </w:rPr>
        <w:t>صرفه‌جویی</w:t>
      </w:r>
      <w:r>
        <w:rPr>
          <w:rtl/>
          <w:lang w:bidi="fa-IR"/>
        </w:rPr>
        <w:t xml:space="preserve"> </w:t>
      </w:r>
      <w:r>
        <w:rPr>
          <w:rFonts w:hint="cs"/>
          <w:rtl/>
          <w:lang w:bidi="fa-IR"/>
        </w:rPr>
        <w:t>است</w:t>
      </w:r>
      <w:r>
        <w:rPr>
          <w:rtl/>
          <w:lang w:bidi="fa-IR"/>
        </w:rPr>
        <w:t xml:space="preserve">. </w:t>
      </w:r>
      <w:r>
        <w:rPr>
          <w:rFonts w:hint="cs"/>
          <w:rtl/>
          <w:lang w:bidi="fa-IR"/>
        </w:rPr>
        <w:t>سپس</w:t>
      </w:r>
      <w:r>
        <w:rPr>
          <w:rtl/>
          <w:lang w:bidi="fa-IR"/>
        </w:rPr>
        <w:t xml:space="preserve"> </w:t>
      </w:r>
      <w:r>
        <w:rPr>
          <w:rFonts w:hint="cs"/>
          <w:rtl/>
          <w:lang w:bidi="fa-IR"/>
        </w:rPr>
        <w:t>انرژی</w:t>
      </w:r>
      <w:r>
        <w:rPr>
          <w:rtl/>
          <w:lang w:bidi="fa-IR"/>
        </w:rPr>
        <w:t xml:space="preserve"> </w:t>
      </w:r>
      <w:r>
        <w:rPr>
          <w:rFonts w:hint="cs"/>
          <w:rtl/>
          <w:lang w:bidi="fa-IR"/>
        </w:rPr>
        <w:t>با</w:t>
      </w:r>
      <w:r>
        <w:rPr>
          <w:rtl/>
          <w:lang w:bidi="fa-IR"/>
        </w:rPr>
        <w:t xml:space="preserve"> </w:t>
      </w:r>
      <w:r>
        <w:rPr>
          <w:rFonts w:hint="cs"/>
          <w:rtl/>
          <w:lang w:bidi="fa-IR"/>
        </w:rPr>
        <w:t>استفاده</w:t>
      </w:r>
      <w:r>
        <w:rPr>
          <w:rtl/>
          <w:lang w:bidi="fa-IR"/>
        </w:rPr>
        <w:t xml:space="preserve"> </w:t>
      </w:r>
      <w:r>
        <w:rPr>
          <w:rFonts w:hint="cs"/>
          <w:rtl/>
          <w:lang w:bidi="fa-IR"/>
        </w:rPr>
        <w:t>از</w:t>
      </w:r>
      <w:r>
        <w:rPr>
          <w:rtl/>
          <w:lang w:bidi="fa-IR"/>
        </w:rPr>
        <w:t xml:space="preserve"> </w:t>
      </w:r>
      <w:r>
        <w:rPr>
          <w:rFonts w:hint="cs"/>
          <w:rtl/>
          <w:lang w:bidi="fa-IR"/>
        </w:rPr>
        <w:t>انواع</w:t>
      </w:r>
      <w:r>
        <w:rPr>
          <w:rtl/>
          <w:lang w:bidi="fa-IR"/>
        </w:rPr>
        <w:t xml:space="preserve"> </w:t>
      </w:r>
      <w:r>
        <w:rPr>
          <w:rFonts w:hint="cs"/>
          <w:rtl/>
          <w:lang w:bidi="fa-IR"/>
        </w:rPr>
        <w:t>سیستم</w:t>
      </w:r>
      <w:r>
        <w:rPr>
          <w:rtl/>
          <w:lang w:bidi="fa-IR"/>
        </w:rPr>
        <w:t xml:space="preserve"> </w:t>
      </w:r>
      <w:r>
        <w:rPr>
          <w:rFonts w:hint="cs"/>
          <w:rtl/>
          <w:lang w:bidi="fa-IR"/>
        </w:rPr>
        <w:t>‌های</w:t>
      </w:r>
      <w:r>
        <w:rPr>
          <w:rtl/>
          <w:lang w:bidi="fa-IR"/>
        </w:rPr>
        <w:t xml:space="preserve"> </w:t>
      </w:r>
      <w:r>
        <w:rPr>
          <w:rFonts w:hint="cs"/>
          <w:rtl/>
          <w:lang w:bidi="fa-IR"/>
        </w:rPr>
        <w:t>انرژی</w:t>
      </w:r>
      <w:r>
        <w:rPr>
          <w:rtl/>
          <w:lang w:bidi="fa-IR"/>
        </w:rPr>
        <w:t xml:space="preserve"> </w:t>
      </w:r>
      <w:r>
        <w:rPr>
          <w:rFonts w:hint="cs"/>
          <w:rtl/>
          <w:lang w:bidi="fa-IR"/>
        </w:rPr>
        <w:t>بر،</w:t>
      </w:r>
      <w:r>
        <w:rPr>
          <w:rtl/>
          <w:lang w:bidi="fa-IR"/>
        </w:rPr>
        <w:t xml:space="preserve"> </w:t>
      </w:r>
      <w:r>
        <w:rPr>
          <w:rFonts w:hint="cs"/>
          <w:rtl/>
          <w:lang w:bidi="fa-IR"/>
        </w:rPr>
        <w:t>از</w:t>
      </w:r>
      <w:r>
        <w:rPr>
          <w:rtl/>
          <w:lang w:bidi="fa-IR"/>
        </w:rPr>
        <w:t xml:space="preserve"> </w:t>
      </w:r>
      <w:r>
        <w:rPr>
          <w:rFonts w:hint="cs"/>
          <w:rtl/>
          <w:lang w:bidi="fa-IR"/>
        </w:rPr>
        <w:t>جمله</w:t>
      </w:r>
      <w:r>
        <w:rPr>
          <w:rtl/>
          <w:lang w:bidi="fa-IR"/>
        </w:rPr>
        <w:t xml:space="preserve"> </w:t>
      </w:r>
      <w:r>
        <w:rPr>
          <w:rFonts w:hint="cs"/>
          <w:rtl/>
          <w:lang w:bidi="fa-IR"/>
        </w:rPr>
        <w:t>بخار،</w:t>
      </w:r>
      <w:r>
        <w:rPr>
          <w:rtl/>
          <w:lang w:bidi="fa-IR"/>
        </w:rPr>
        <w:t xml:space="preserve"> </w:t>
      </w:r>
      <w:r>
        <w:rPr>
          <w:rFonts w:hint="cs"/>
          <w:rtl/>
          <w:lang w:bidi="fa-IR"/>
        </w:rPr>
        <w:t>گرمایش</w:t>
      </w:r>
      <w:r>
        <w:rPr>
          <w:rtl/>
          <w:lang w:bidi="fa-IR"/>
        </w:rPr>
        <w:t xml:space="preserve"> </w:t>
      </w:r>
      <w:r>
        <w:rPr>
          <w:rFonts w:hint="cs"/>
          <w:rtl/>
          <w:lang w:bidi="fa-IR"/>
        </w:rPr>
        <w:t>فرآیندی</w:t>
      </w:r>
      <w:r>
        <w:rPr>
          <w:rtl/>
          <w:lang w:bidi="fa-IR"/>
        </w:rPr>
        <w:t xml:space="preserve"> </w:t>
      </w:r>
      <w:r>
        <w:rPr>
          <w:rFonts w:hint="cs"/>
          <w:rtl/>
          <w:lang w:bidi="fa-IR"/>
        </w:rPr>
        <w:t>و</w:t>
      </w:r>
      <w:r>
        <w:rPr>
          <w:rtl/>
          <w:lang w:bidi="fa-IR"/>
        </w:rPr>
        <w:t xml:space="preserve"> </w:t>
      </w:r>
      <w:r>
        <w:rPr>
          <w:rFonts w:hint="cs"/>
          <w:rtl/>
          <w:lang w:bidi="fa-IR"/>
        </w:rPr>
        <w:t>تجهیزات</w:t>
      </w:r>
      <w:r>
        <w:rPr>
          <w:rtl/>
          <w:lang w:bidi="fa-IR"/>
        </w:rPr>
        <w:t xml:space="preserve"> </w:t>
      </w:r>
      <w:r>
        <w:rPr>
          <w:rFonts w:hint="cs"/>
          <w:rtl/>
          <w:lang w:bidi="fa-IR"/>
        </w:rPr>
        <w:t>با</w:t>
      </w:r>
      <w:r>
        <w:rPr>
          <w:rtl/>
          <w:lang w:bidi="fa-IR"/>
        </w:rPr>
        <w:t xml:space="preserve"> </w:t>
      </w:r>
      <w:r>
        <w:rPr>
          <w:rFonts w:hint="cs"/>
          <w:rtl/>
          <w:lang w:bidi="fa-IR"/>
        </w:rPr>
        <w:t>محرک</w:t>
      </w:r>
      <w:r>
        <w:rPr>
          <w:rtl/>
          <w:lang w:bidi="fa-IR"/>
        </w:rPr>
        <w:t xml:space="preserve"> </w:t>
      </w:r>
      <w:r>
        <w:rPr>
          <w:rFonts w:hint="cs"/>
          <w:rtl/>
          <w:lang w:bidi="fa-IR"/>
        </w:rPr>
        <w:t>موتو</w:t>
      </w:r>
      <w:r>
        <w:rPr>
          <w:rtl/>
          <w:lang w:bidi="fa-IR"/>
        </w:rPr>
        <w:t>ری مانند هوای فشرده، پمپ‌ ها و فن ‌ها، پردازش می ‌شود. سیستم‌ های انرژی صنعتی توسط وزارت انرژی آمریکا (</w:t>
      </w:r>
      <w:r>
        <w:rPr>
          <w:lang w:bidi="fa-IR"/>
        </w:rPr>
        <w:t>DOE</w:t>
      </w:r>
      <w:r>
        <w:rPr>
          <w:rtl/>
          <w:lang w:bidi="fa-IR"/>
        </w:rPr>
        <w:t>) به صورت زیر دسته ‌بندی می‌ شوند:</w:t>
      </w:r>
    </w:p>
    <w:p w14:paraId="7F2FA85B" w14:textId="77777777" w:rsidR="001E6FF7" w:rsidRDefault="001E6FF7" w:rsidP="00A91CB5">
      <w:pPr>
        <w:rPr>
          <w:rtl/>
          <w:lang w:bidi="fa-IR"/>
        </w:rPr>
      </w:pPr>
    </w:p>
    <w:p w14:paraId="625A9FDF" w14:textId="77777777" w:rsidR="001E6FF7" w:rsidRDefault="001E6FF7" w:rsidP="00A91CB5">
      <w:pPr>
        <w:ind w:left="238"/>
        <w:rPr>
          <w:lang w:bidi="fa-IR"/>
        </w:rPr>
      </w:pPr>
      <w:r>
        <w:rPr>
          <w:rtl/>
          <w:lang w:bidi="fa-IR"/>
        </w:rPr>
        <w:t>1. بخار</w:t>
      </w:r>
    </w:p>
    <w:p w14:paraId="49B40EBE" w14:textId="77777777" w:rsidR="001E6FF7" w:rsidRDefault="001E6FF7" w:rsidP="00A91CB5">
      <w:pPr>
        <w:ind w:left="238"/>
        <w:rPr>
          <w:lang w:bidi="fa-IR"/>
        </w:rPr>
      </w:pPr>
      <w:r>
        <w:rPr>
          <w:rtl/>
          <w:lang w:bidi="fa-IR"/>
        </w:rPr>
        <w:t>2. گرمایش فرآیندی</w:t>
      </w:r>
    </w:p>
    <w:p w14:paraId="1BA67BF9" w14:textId="77777777" w:rsidR="001E6FF7" w:rsidRDefault="001E6FF7" w:rsidP="00A91CB5">
      <w:pPr>
        <w:ind w:left="238"/>
        <w:rPr>
          <w:lang w:bidi="fa-IR"/>
        </w:rPr>
      </w:pPr>
      <w:r>
        <w:rPr>
          <w:rtl/>
          <w:lang w:bidi="fa-IR"/>
        </w:rPr>
        <w:t>3. موتورها، پمپ‌ها و فن‌ها</w:t>
      </w:r>
    </w:p>
    <w:p w14:paraId="5CEEB6FA" w14:textId="77777777" w:rsidR="001E6FF7" w:rsidRDefault="001E6FF7" w:rsidP="00A91CB5">
      <w:pPr>
        <w:ind w:left="238"/>
        <w:rPr>
          <w:lang w:bidi="fa-IR"/>
        </w:rPr>
      </w:pPr>
      <w:r>
        <w:rPr>
          <w:rtl/>
          <w:lang w:bidi="fa-IR"/>
        </w:rPr>
        <w:t>4. هوای فشرده</w:t>
      </w:r>
    </w:p>
    <w:p w14:paraId="4CEE8583" w14:textId="77777777" w:rsidR="001E6FF7" w:rsidRDefault="001E6FF7" w:rsidP="00A91CB5">
      <w:pPr>
        <w:ind w:left="238"/>
        <w:rPr>
          <w:lang w:bidi="fa-IR"/>
        </w:rPr>
      </w:pPr>
    </w:p>
    <w:p w14:paraId="7584D39E" w14:textId="77777777" w:rsidR="001E6FF7" w:rsidRDefault="001E6FF7" w:rsidP="00A91CB5">
      <w:pPr>
        <w:pStyle w:val="Heading4"/>
        <w:rPr>
          <w:rFonts w:cstheme="minorBidi"/>
          <w:rtl/>
          <w:lang w:bidi="fa-IR"/>
        </w:rPr>
      </w:pPr>
      <w:r>
        <w:rPr>
          <w:rtl/>
          <w:lang w:bidi="fa-IR"/>
        </w:rPr>
        <w:t>بخار</w:t>
      </w:r>
    </w:p>
    <w:p w14:paraId="03B75D39" w14:textId="77777777" w:rsidR="001E6FF7" w:rsidRDefault="001E6FF7" w:rsidP="00A91CB5">
      <w:pPr>
        <w:rPr>
          <w:lang w:bidi="fa-IR"/>
        </w:rPr>
      </w:pPr>
      <w:r>
        <w:rPr>
          <w:rtl/>
          <w:lang w:bidi="fa-IR"/>
        </w:rPr>
        <w:t>بیش از ۴۵</w:t>
      </w:r>
      <w:r>
        <w:rPr>
          <w:rFonts w:cs="Times New Roman" w:hint="cs"/>
          <w:rtl/>
          <w:lang w:bidi="fa-IR"/>
        </w:rPr>
        <w:t>٪</w:t>
      </w:r>
      <w:r>
        <w:rPr>
          <w:rtl/>
          <w:lang w:bidi="fa-IR"/>
        </w:rPr>
        <w:t xml:space="preserve"> </w:t>
      </w:r>
      <w:r>
        <w:rPr>
          <w:rFonts w:hint="cs"/>
          <w:rtl/>
          <w:lang w:bidi="fa-IR"/>
        </w:rPr>
        <w:t>از</w:t>
      </w:r>
      <w:r>
        <w:rPr>
          <w:rtl/>
          <w:lang w:bidi="fa-IR"/>
        </w:rPr>
        <w:t xml:space="preserve"> </w:t>
      </w:r>
      <w:r>
        <w:rPr>
          <w:rFonts w:hint="cs"/>
          <w:rtl/>
          <w:lang w:bidi="fa-IR"/>
        </w:rPr>
        <w:t>کل</w:t>
      </w:r>
      <w:r>
        <w:rPr>
          <w:rtl/>
          <w:lang w:bidi="fa-IR"/>
        </w:rPr>
        <w:t xml:space="preserve"> سوخت‌ های مصرف شده برای تولید بخار استفاده می ‌شود. بخار برای گرم کردن مواد خام و تکمیل محصولات نیمه ‌تمام استفاده می‌شود. همچنین منبع قدرتی برای تجهیزات، همچنین گرمایش ساختمان و تولید برق است. بسیاری از تأسیسات تولیدی می ‌توانند با نصب تجهیزات و فرآیندهای بخار کارآتر، انرژی را بازیابی کنند. برای بهینه‌ سازی انرژی و کاهش هزینه ‌ها، باید به کل سیستم توجه شود.</w:t>
      </w:r>
    </w:p>
    <w:p w14:paraId="2C7FFAE5" w14:textId="77777777" w:rsidR="001E6FF7" w:rsidRDefault="001E6FF7" w:rsidP="00A91CB5">
      <w:pPr>
        <w:rPr>
          <w:lang w:bidi="fa-IR"/>
        </w:rPr>
      </w:pPr>
    </w:p>
    <w:p w14:paraId="44C8FCF5" w14:textId="77777777" w:rsidR="001E6FF7" w:rsidRDefault="001E6FF7" w:rsidP="00A91CB5">
      <w:pPr>
        <w:pStyle w:val="Heading4"/>
        <w:rPr>
          <w:rFonts w:cstheme="minorBidi"/>
          <w:rtl/>
          <w:lang w:bidi="fa-IR"/>
        </w:rPr>
      </w:pPr>
      <w:r>
        <w:rPr>
          <w:rtl/>
          <w:lang w:bidi="fa-IR"/>
        </w:rPr>
        <w:lastRenderedPageBreak/>
        <w:t>گرمایش فرآیندی</w:t>
      </w:r>
    </w:p>
    <w:p w14:paraId="6D9D0DB4" w14:textId="77777777" w:rsidR="001E6FF7" w:rsidRDefault="001E6FF7" w:rsidP="00A91CB5">
      <w:pPr>
        <w:rPr>
          <w:lang w:bidi="fa-IR"/>
        </w:rPr>
      </w:pPr>
      <w:r>
        <w:rPr>
          <w:rtl/>
          <w:lang w:bidi="fa-IR"/>
        </w:rPr>
        <w:t>گرمایش فرآیندی تقریبا برای همه فرآیندهای تولیدی ضروری است؛ و حرارت مورد نیاز برای تولید مواد پایه و کالاهای اولیه را تأمین می ‌کند. فرآیندهای گرمایشی تقریباً ۲۰</w:t>
      </w:r>
      <w:r>
        <w:rPr>
          <w:rFonts w:cs="Times New Roman" w:hint="cs"/>
          <w:rtl/>
          <w:lang w:bidi="fa-IR"/>
        </w:rPr>
        <w:t>٪</w:t>
      </w:r>
      <w:r>
        <w:rPr>
          <w:rtl/>
          <w:lang w:bidi="fa-IR"/>
        </w:rPr>
        <w:t xml:space="preserve"> </w:t>
      </w:r>
      <w:r>
        <w:rPr>
          <w:rFonts w:hint="cs"/>
          <w:rtl/>
          <w:lang w:bidi="fa-IR"/>
        </w:rPr>
        <w:t>از</w:t>
      </w:r>
      <w:r>
        <w:rPr>
          <w:rtl/>
          <w:lang w:bidi="fa-IR"/>
        </w:rPr>
        <w:t xml:space="preserve"> </w:t>
      </w:r>
      <w:r>
        <w:rPr>
          <w:rFonts w:hint="cs"/>
          <w:rtl/>
          <w:lang w:bidi="fa-IR"/>
        </w:rPr>
        <w:t>کل</w:t>
      </w:r>
      <w:r>
        <w:rPr>
          <w:rtl/>
          <w:lang w:bidi="fa-IR"/>
        </w:rPr>
        <w:t xml:space="preserve"> </w:t>
      </w:r>
      <w:r>
        <w:rPr>
          <w:rFonts w:hint="cs"/>
          <w:rtl/>
          <w:lang w:bidi="fa-IR"/>
        </w:rPr>
        <w:t>مصرف</w:t>
      </w:r>
      <w:r>
        <w:rPr>
          <w:rtl/>
          <w:lang w:bidi="fa-IR"/>
        </w:rPr>
        <w:t xml:space="preserve"> </w:t>
      </w:r>
      <w:r>
        <w:rPr>
          <w:rFonts w:hint="cs"/>
          <w:rtl/>
          <w:lang w:bidi="fa-IR"/>
        </w:rPr>
        <w:t>انرژی</w:t>
      </w:r>
      <w:r>
        <w:rPr>
          <w:rtl/>
          <w:lang w:bidi="fa-IR"/>
        </w:rPr>
        <w:t xml:space="preserve"> </w:t>
      </w:r>
      <w:r>
        <w:rPr>
          <w:rFonts w:hint="cs"/>
          <w:rtl/>
          <w:lang w:bidi="fa-IR"/>
        </w:rPr>
        <w:t>صنعتی</w:t>
      </w:r>
      <w:r>
        <w:rPr>
          <w:rtl/>
          <w:lang w:bidi="fa-IR"/>
        </w:rPr>
        <w:t xml:space="preserve"> </w:t>
      </w:r>
      <w:r>
        <w:rPr>
          <w:rFonts w:hint="cs"/>
          <w:rtl/>
          <w:lang w:bidi="fa-IR"/>
        </w:rPr>
        <w:t>را</w:t>
      </w:r>
      <w:r>
        <w:rPr>
          <w:rtl/>
          <w:lang w:bidi="fa-IR"/>
        </w:rPr>
        <w:t xml:space="preserve"> </w:t>
      </w:r>
      <w:r>
        <w:rPr>
          <w:rFonts w:hint="cs"/>
          <w:rtl/>
          <w:lang w:bidi="fa-IR"/>
        </w:rPr>
        <w:t>تشکیل</w:t>
      </w:r>
      <w:r>
        <w:rPr>
          <w:rtl/>
          <w:lang w:bidi="fa-IR"/>
        </w:rPr>
        <w:t xml:space="preserve"> </w:t>
      </w:r>
      <w:r>
        <w:rPr>
          <w:rFonts w:hint="cs"/>
          <w:rtl/>
          <w:lang w:bidi="fa-IR"/>
        </w:rPr>
        <w:t>می</w:t>
      </w:r>
      <w:r>
        <w:rPr>
          <w:rtl/>
          <w:lang w:bidi="fa-IR"/>
        </w:rPr>
        <w:t xml:space="preserve"> </w:t>
      </w:r>
      <w:r>
        <w:rPr>
          <w:rFonts w:hint="cs"/>
          <w:rtl/>
          <w:lang w:bidi="fa-IR"/>
        </w:rPr>
        <w:t>‌دهند</w:t>
      </w:r>
      <w:r>
        <w:rPr>
          <w:rtl/>
          <w:lang w:bidi="fa-IR"/>
        </w:rPr>
        <w:t xml:space="preserve">. </w:t>
      </w:r>
      <w:r>
        <w:rPr>
          <w:rFonts w:hint="cs"/>
          <w:rtl/>
          <w:lang w:bidi="fa-IR"/>
        </w:rPr>
        <w:t>فناوری</w:t>
      </w:r>
      <w:r>
        <w:rPr>
          <w:rtl/>
          <w:lang w:bidi="fa-IR"/>
        </w:rPr>
        <w:t xml:space="preserve"> </w:t>
      </w:r>
      <w:r>
        <w:rPr>
          <w:rFonts w:hint="cs"/>
          <w:rtl/>
          <w:lang w:bidi="fa-IR"/>
        </w:rPr>
        <w:t>‌ها</w:t>
      </w:r>
      <w:r>
        <w:rPr>
          <w:rtl/>
          <w:lang w:bidi="fa-IR"/>
        </w:rPr>
        <w:t xml:space="preserve"> </w:t>
      </w:r>
      <w:r>
        <w:rPr>
          <w:rFonts w:hint="cs"/>
          <w:rtl/>
          <w:lang w:bidi="fa-IR"/>
        </w:rPr>
        <w:t>و</w:t>
      </w:r>
      <w:r>
        <w:rPr>
          <w:rtl/>
          <w:lang w:bidi="fa-IR"/>
        </w:rPr>
        <w:t xml:space="preserve"> </w:t>
      </w:r>
      <w:r>
        <w:rPr>
          <w:rFonts w:hint="cs"/>
          <w:rtl/>
          <w:lang w:bidi="fa-IR"/>
        </w:rPr>
        <w:t>شیوه‌</w:t>
      </w:r>
      <w:r>
        <w:rPr>
          <w:rtl/>
          <w:lang w:bidi="fa-IR"/>
        </w:rPr>
        <w:t xml:space="preserve"> </w:t>
      </w:r>
      <w:r>
        <w:rPr>
          <w:rFonts w:hint="cs"/>
          <w:rtl/>
          <w:lang w:bidi="fa-IR"/>
        </w:rPr>
        <w:t>های</w:t>
      </w:r>
      <w:r>
        <w:rPr>
          <w:rtl/>
          <w:lang w:bidi="fa-IR"/>
        </w:rPr>
        <w:t xml:space="preserve"> </w:t>
      </w:r>
      <w:r>
        <w:rPr>
          <w:rFonts w:hint="cs"/>
          <w:rtl/>
          <w:lang w:bidi="fa-IR"/>
        </w:rPr>
        <w:t>کاری</w:t>
      </w:r>
      <w:r>
        <w:rPr>
          <w:rtl/>
          <w:lang w:bidi="fa-IR"/>
        </w:rPr>
        <w:t xml:space="preserve"> </w:t>
      </w:r>
      <w:r>
        <w:rPr>
          <w:rFonts w:hint="cs"/>
          <w:rtl/>
          <w:lang w:bidi="fa-IR"/>
        </w:rPr>
        <w:t>پیشرفته،</w:t>
      </w:r>
      <w:r>
        <w:rPr>
          <w:rtl/>
          <w:lang w:bidi="fa-IR"/>
        </w:rPr>
        <w:t xml:space="preserve"> </w:t>
      </w:r>
      <w:r>
        <w:rPr>
          <w:rFonts w:hint="cs"/>
          <w:rtl/>
          <w:lang w:bidi="fa-IR"/>
        </w:rPr>
        <w:t>فرصت‌</w:t>
      </w:r>
      <w:r>
        <w:rPr>
          <w:rtl/>
          <w:lang w:bidi="fa-IR"/>
        </w:rPr>
        <w:t xml:space="preserve"> </w:t>
      </w:r>
      <w:r>
        <w:rPr>
          <w:rFonts w:hint="cs"/>
          <w:rtl/>
          <w:lang w:bidi="fa-IR"/>
        </w:rPr>
        <w:t>های</w:t>
      </w:r>
      <w:r>
        <w:rPr>
          <w:rtl/>
          <w:lang w:bidi="fa-IR"/>
        </w:rPr>
        <w:t xml:space="preserve"> </w:t>
      </w:r>
      <w:r>
        <w:rPr>
          <w:rFonts w:hint="cs"/>
          <w:rtl/>
          <w:lang w:bidi="fa-IR"/>
        </w:rPr>
        <w:t>صرفه</w:t>
      </w:r>
      <w:r>
        <w:rPr>
          <w:rtl/>
          <w:lang w:bidi="fa-IR"/>
        </w:rPr>
        <w:t xml:space="preserve"> </w:t>
      </w:r>
      <w:r>
        <w:rPr>
          <w:rFonts w:hint="cs"/>
          <w:rtl/>
          <w:lang w:bidi="fa-IR"/>
        </w:rPr>
        <w:t>جویی</w:t>
      </w:r>
      <w:r>
        <w:rPr>
          <w:rtl/>
          <w:lang w:bidi="fa-IR"/>
        </w:rPr>
        <w:t xml:space="preserve"> </w:t>
      </w:r>
      <w:r>
        <w:rPr>
          <w:rFonts w:hint="cs"/>
          <w:rtl/>
          <w:lang w:bidi="fa-IR"/>
        </w:rPr>
        <w:t>قابل</w:t>
      </w:r>
      <w:r>
        <w:rPr>
          <w:rtl/>
          <w:lang w:bidi="fa-IR"/>
        </w:rPr>
        <w:t xml:space="preserve"> </w:t>
      </w:r>
      <w:r>
        <w:rPr>
          <w:rFonts w:hint="cs"/>
          <w:rtl/>
          <w:lang w:bidi="fa-IR"/>
        </w:rPr>
        <w:t>توجهی</w:t>
      </w:r>
      <w:r>
        <w:rPr>
          <w:rtl/>
          <w:lang w:bidi="fa-IR"/>
        </w:rPr>
        <w:t xml:space="preserve"> </w:t>
      </w:r>
      <w:r>
        <w:rPr>
          <w:rFonts w:hint="cs"/>
          <w:rtl/>
          <w:lang w:bidi="fa-IR"/>
        </w:rPr>
        <w:t>برای</w:t>
      </w:r>
      <w:r>
        <w:rPr>
          <w:rtl/>
          <w:lang w:bidi="fa-IR"/>
        </w:rPr>
        <w:t xml:space="preserve"> </w:t>
      </w:r>
      <w:r>
        <w:rPr>
          <w:rFonts w:hint="cs"/>
          <w:rtl/>
          <w:lang w:bidi="fa-IR"/>
        </w:rPr>
        <w:t>کاهش</w:t>
      </w:r>
      <w:r>
        <w:rPr>
          <w:rtl/>
          <w:lang w:bidi="fa-IR"/>
        </w:rPr>
        <w:t xml:space="preserve"> </w:t>
      </w:r>
      <w:r>
        <w:rPr>
          <w:rFonts w:hint="cs"/>
          <w:rtl/>
          <w:lang w:bidi="fa-IR"/>
        </w:rPr>
        <w:t>هزینه‌</w:t>
      </w:r>
      <w:r>
        <w:rPr>
          <w:rtl/>
          <w:lang w:bidi="fa-IR"/>
        </w:rPr>
        <w:t xml:space="preserve"> </w:t>
      </w:r>
      <w:r>
        <w:rPr>
          <w:rFonts w:hint="cs"/>
          <w:rtl/>
          <w:lang w:bidi="fa-IR"/>
        </w:rPr>
        <w:t>های</w:t>
      </w:r>
      <w:r>
        <w:rPr>
          <w:rtl/>
          <w:lang w:bidi="fa-IR"/>
        </w:rPr>
        <w:t xml:space="preserve"> </w:t>
      </w:r>
      <w:r>
        <w:rPr>
          <w:rFonts w:hint="cs"/>
          <w:rtl/>
          <w:lang w:bidi="fa-IR"/>
        </w:rPr>
        <w:t>گرمایش</w:t>
      </w:r>
      <w:r>
        <w:rPr>
          <w:rtl/>
          <w:lang w:bidi="fa-IR"/>
        </w:rPr>
        <w:t xml:space="preserve"> </w:t>
      </w:r>
      <w:r>
        <w:rPr>
          <w:rFonts w:hint="cs"/>
          <w:rtl/>
          <w:lang w:bidi="fa-IR"/>
        </w:rPr>
        <w:t>فرآیندی</w:t>
      </w:r>
      <w:r>
        <w:rPr>
          <w:rtl/>
          <w:lang w:bidi="fa-IR"/>
        </w:rPr>
        <w:t xml:space="preserve"> </w:t>
      </w:r>
      <w:r>
        <w:rPr>
          <w:rFonts w:hint="cs"/>
          <w:rtl/>
          <w:lang w:bidi="fa-IR"/>
        </w:rPr>
        <w:t>را</w:t>
      </w:r>
      <w:r>
        <w:rPr>
          <w:rtl/>
          <w:lang w:bidi="fa-IR"/>
        </w:rPr>
        <w:t xml:space="preserve"> </w:t>
      </w:r>
      <w:r>
        <w:rPr>
          <w:rFonts w:hint="cs"/>
          <w:rtl/>
          <w:lang w:bidi="fa-IR"/>
        </w:rPr>
        <w:t>فراهم</w:t>
      </w:r>
      <w:r>
        <w:rPr>
          <w:rtl/>
          <w:lang w:bidi="fa-IR"/>
        </w:rPr>
        <w:t xml:space="preserve"> </w:t>
      </w:r>
      <w:r>
        <w:rPr>
          <w:rFonts w:hint="cs"/>
          <w:rtl/>
          <w:lang w:bidi="fa-IR"/>
        </w:rPr>
        <w:t>می‌</w:t>
      </w:r>
      <w:r>
        <w:rPr>
          <w:rtl/>
          <w:lang w:bidi="fa-IR"/>
        </w:rPr>
        <w:t xml:space="preserve"> </w:t>
      </w:r>
      <w:r>
        <w:rPr>
          <w:rFonts w:hint="cs"/>
          <w:rtl/>
          <w:lang w:bidi="fa-IR"/>
        </w:rPr>
        <w:t>کنند</w:t>
      </w:r>
      <w:r>
        <w:rPr>
          <w:rtl/>
          <w:lang w:bidi="fa-IR"/>
        </w:rPr>
        <w:t>.</w:t>
      </w:r>
    </w:p>
    <w:p w14:paraId="3D23B644" w14:textId="77777777" w:rsidR="001E6FF7" w:rsidRDefault="001E6FF7" w:rsidP="00A91CB5">
      <w:pPr>
        <w:rPr>
          <w:lang w:bidi="fa-IR"/>
        </w:rPr>
      </w:pPr>
    </w:p>
    <w:p w14:paraId="1E141C8E" w14:textId="77777777" w:rsidR="001E6FF7" w:rsidRDefault="001E6FF7" w:rsidP="00A91CB5">
      <w:pPr>
        <w:pStyle w:val="Heading4"/>
        <w:rPr>
          <w:rFonts w:cstheme="minorBidi"/>
          <w:rtl/>
          <w:lang w:bidi="fa-IR"/>
        </w:rPr>
      </w:pPr>
      <w:r>
        <w:rPr>
          <w:rtl/>
          <w:lang w:bidi="fa-IR"/>
        </w:rPr>
        <w:t>موتورها، پمپ‌‌ها و فن‌ها</w:t>
      </w:r>
    </w:p>
    <w:p w14:paraId="049842DD" w14:textId="77777777" w:rsidR="001E6FF7" w:rsidRDefault="001E6FF7" w:rsidP="00A91CB5">
      <w:pPr>
        <w:rPr>
          <w:lang w:bidi="fa-IR"/>
        </w:rPr>
      </w:pPr>
      <w:r>
        <w:rPr>
          <w:rtl/>
          <w:lang w:bidi="fa-IR"/>
        </w:rPr>
        <w:t>تجهیزات محرک موتوری حدود ۶۵</w:t>
      </w:r>
      <w:r>
        <w:rPr>
          <w:rFonts w:cs="Times New Roman" w:hint="cs"/>
          <w:rtl/>
          <w:lang w:bidi="fa-IR"/>
        </w:rPr>
        <w:t>٪</w:t>
      </w:r>
      <w:r>
        <w:rPr>
          <w:rtl/>
          <w:lang w:bidi="fa-IR"/>
        </w:rPr>
        <w:t xml:space="preserve"> </w:t>
      </w:r>
      <w:r>
        <w:rPr>
          <w:rFonts w:hint="cs"/>
          <w:rtl/>
          <w:lang w:bidi="fa-IR"/>
        </w:rPr>
        <w:t>از</w:t>
      </w:r>
      <w:r>
        <w:rPr>
          <w:rtl/>
          <w:lang w:bidi="fa-IR"/>
        </w:rPr>
        <w:t xml:space="preserve"> </w:t>
      </w:r>
      <w:r>
        <w:rPr>
          <w:rFonts w:hint="cs"/>
          <w:rtl/>
          <w:lang w:bidi="fa-IR"/>
        </w:rPr>
        <w:t>برق</w:t>
      </w:r>
      <w:r>
        <w:rPr>
          <w:rtl/>
          <w:lang w:bidi="fa-IR"/>
        </w:rPr>
        <w:t xml:space="preserve"> </w:t>
      </w:r>
      <w:r>
        <w:rPr>
          <w:rFonts w:hint="cs"/>
          <w:rtl/>
          <w:lang w:bidi="fa-IR"/>
        </w:rPr>
        <w:t>مص</w:t>
      </w:r>
      <w:r>
        <w:rPr>
          <w:rtl/>
          <w:lang w:bidi="fa-IR"/>
        </w:rPr>
        <w:t>رفی در بخش صنعتی را مصرف می کنند. در بیشتر صنایع انرژی بر، بهبود سیستم ‌های موتوری می‌ تواند به صرفه ‌جویی چشمگیری در مصرف انرژی و کاهش هزینه‌ ها منجر شود. کلید این صرفه ‌جویی ها، استفاده از تجهیزات با بازدهی انرژی یا پیاده سازی شیوه‌ های مدیریت انرژی دقیق است.</w:t>
      </w:r>
    </w:p>
    <w:p w14:paraId="6049D281" w14:textId="77777777" w:rsidR="001E6FF7" w:rsidRDefault="001E6FF7" w:rsidP="00A91CB5">
      <w:pPr>
        <w:rPr>
          <w:rFonts w:cstheme="minorBidi"/>
          <w:lang w:bidi="fa-IR"/>
        </w:rPr>
      </w:pPr>
    </w:p>
    <w:p w14:paraId="0B1D7DE0" w14:textId="77777777" w:rsidR="001E6FF7" w:rsidRDefault="001E6FF7" w:rsidP="00A91CB5">
      <w:pPr>
        <w:pStyle w:val="Heading4"/>
        <w:rPr>
          <w:lang w:bidi="fa-IR"/>
        </w:rPr>
      </w:pPr>
      <w:r>
        <w:rPr>
          <w:rtl/>
          <w:lang w:bidi="fa-IR"/>
        </w:rPr>
        <w:t>هوای فشرده</w:t>
      </w:r>
    </w:p>
    <w:p w14:paraId="0572BA25" w14:textId="77777777" w:rsidR="001E6FF7" w:rsidRDefault="001E6FF7" w:rsidP="00A91CB5">
      <w:pPr>
        <w:rPr>
          <w:lang w:bidi="fa-IR"/>
        </w:rPr>
      </w:pPr>
      <w:r>
        <w:rPr>
          <w:rtl/>
          <w:lang w:bidi="fa-IR"/>
        </w:rPr>
        <w:t>برآورد می‌شود که سیستم ‌های هوای فشرده سالانه حدود ۵ میلیارد دلار از هزینه ‌های انرژی در بخش صنعتی آمریکا را تشکیل می ‌دهند. بسیاری از صنایع از سیستم ‌های هوای فشرده به عنوان منبع نیرو برای ابزار و تجهیزات ایجاد فشار، اتمیزه کردن، هم زدن و مخلوط کردن استفاده می ‌کنند. اصلی ‌ترین منبع اتلاف در این نوع انرژی، نشتی است. بسیاری از استفاده کنندگان از هوای فشرده در سطح کارگاه، تصئر می کنند که هوای فشرده رایگان است یا هزینه‌ بسیار کمی دارد. بهینه ‌سازی سیستم‌ های هوای فشرده می‌ تواند بازدهی انرژی را به میزان ۲۰</w:t>
      </w:r>
      <w:r>
        <w:rPr>
          <w:rFonts w:cs="Times New Roman" w:hint="cs"/>
          <w:rtl/>
          <w:lang w:bidi="fa-IR"/>
        </w:rPr>
        <w:t>٪</w:t>
      </w:r>
      <w:r>
        <w:rPr>
          <w:rtl/>
          <w:lang w:bidi="fa-IR"/>
        </w:rPr>
        <w:t xml:space="preserve"> </w:t>
      </w:r>
      <w:r>
        <w:rPr>
          <w:rFonts w:hint="cs"/>
          <w:rtl/>
          <w:lang w:bidi="fa-IR"/>
        </w:rPr>
        <w:t>تا</w:t>
      </w:r>
      <w:r>
        <w:rPr>
          <w:rtl/>
          <w:lang w:bidi="fa-IR"/>
        </w:rPr>
        <w:t xml:space="preserve"> </w:t>
      </w:r>
      <w:r>
        <w:rPr>
          <w:rFonts w:hint="cs"/>
          <w:rtl/>
          <w:lang w:bidi="fa-IR"/>
        </w:rPr>
        <w:t>۵۰</w:t>
      </w:r>
      <w:r>
        <w:rPr>
          <w:rFonts w:cs="Times New Roman" w:hint="cs"/>
          <w:rtl/>
          <w:lang w:bidi="fa-IR"/>
        </w:rPr>
        <w:t>٪</w:t>
      </w:r>
      <w:r>
        <w:rPr>
          <w:rtl/>
          <w:lang w:bidi="fa-IR"/>
        </w:rPr>
        <w:t xml:space="preserve"> </w:t>
      </w:r>
      <w:r>
        <w:rPr>
          <w:rFonts w:hint="cs"/>
          <w:rtl/>
          <w:lang w:bidi="fa-IR"/>
        </w:rPr>
        <w:t>بهبود</w:t>
      </w:r>
      <w:r>
        <w:rPr>
          <w:rtl/>
          <w:lang w:bidi="fa-IR"/>
        </w:rPr>
        <w:t xml:space="preserve"> </w:t>
      </w:r>
      <w:r>
        <w:rPr>
          <w:rFonts w:hint="cs"/>
          <w:rtl/>
          <w:lang w:bidi="fa-IR"/>
        </w:rPr>
        <w:t>دهد</w:t>
      </w:r>
      <w:r>
        <w:rPr>
          <w:rtl/>
          <w:lang w:bidi="fa-IR"/>
        </w:rPr>
        <w:t>.</w:t>
      </w:r>
    </w:p>
    <w:p w14:paraId="1D5BC0A9" w14:textId="77777777" w:rsidR="001E6FF7" w:rsidRDefault="001E6FF7" w:rsidP="00A91CB5">
      <w:pPr>
        <w:rPr>
          <w:lang w:bidi="fa-IR"/>
        </w:rPr>
      </w:pPr>
      <w:r>
        <w:rPr>
          <w:rtl/>
          <w:lang w:bidi="fa-IR"/>
        </w:rPr>
        <w:t xml:space="preserve">اگرچه منابع انرژی اصلی مورد استفاده در صنعت، گاز طبیعی و برق هستند، صنعت از دیگر منابع انرژی مانند نفت هم، برای تولید گرما، استفاده می‌کند. برخی از تأسیسات دارای امکانات تولید انرژی در محل هستند، که در آنها سوختی (مانند گاز طبیعی، روغن بازیافتی یا ضایعات) سوزانده می ‌شود تا حرارت و برق تولید کند. درک مصارف نهایی انرژی </w:t>
      </w:r>
      <w:r>
        <w:rPr>
          <w:rFonts w:cs="Times New Roman" w:hint="cs"/>
          <w:rtl/>
          <w:lang w:bidi="fa-IR"/>
        </w:rPr>
        <w:t>–</w:t>
      </w:r>
      <w:r>
        <w:rPr>
          <w:rtl/>
          <w:lang w:bidi="fa-IR"/>
        </w:rPr>
        <w:t xml:space="preserve"> </w:t>
      </w:r>
      <w:r>
        <w:rPr>
          <w:rFonts w:hint="cs"/>
          <w:rtl/>
          <w:lang w:bidi="fa-IR"/>
        </w:rPr>
        <w:t>یعنی</w:t>
      </w:r>
      <w:r>
        <w:rPr>
          <w:rtl/>
          <w:lang w:bidi="fa-IR"/>
        </w:rPr>
        <w:t xml:space="preserve"> </w:t>
      </w:r>
      <w:r>
        <w:rPr>
          <w:rFonts w:hint="cs"/>
          <w:rtl/>
          <w:lang w:bidi="fa-IR"/>
        </w:rPr>
        <w:t>از</w:t>
      </w:r>
      <w:r>
        <w:rPr>
          <w:rtl/>
          <w:lang w:bidi="fa-IR"/>
        </w:rPr>
        <w:t xml:space="preserve"> </w:t>
      </w:r>
      <w:r>
        <w:rPr>
          <w:rFonts w:hint="cs"/>
          <w:rtl/>
          <w:lang w:bidi="fa-IR"/>
        </w:rPr>
        <w:t>انرژی</w:t>
      </w:r>
      <w:r>
        <w:rPr>
          <w:rtl/>
          <w:lang w:bidi="fa-IR"/>
        </w:rPr>
        <w:t xml:space="preserve"> </w:t>
      </w:r>
      <w:r>
        <w:rPr>
          <w:rFonts w:hint="cs"/>
          <w:rtl/>
          <w:lang w:bidi="fa-IR"/>
        </w:rPr>
        <w:t>برای</w:t>
      </w:r>
      <w:r>
        <w:rPr>
          <w:rtl/>
          <w:lang w:bidi="fa-IR"/>
        </w:rPr>
        <w:t xml:space="preserve"> </w:t>
      </w:r>
      <w:r>
        <w:rPr>
          <w:rFonts w:hint="cs"/>
          <w:rtl/>
          <w:lang w:bidi="fa-IR"/>
        </w:rPr>
        <w:t>انجام</w:t>
      </w:r>
      <w:r>
        <w:rPr>
          <w:rtl/>
          <w:lang w:bidi="fa-IR"/>
        </w:rPr>
        <w:t xml:space="preserve"> </w:t>
      </w:r>
      <w:r>
        <w:rPr>
          <w:rFonts w:hint="cs"/>
          <w:rtl/>
          <w:lang w:bidi="fa-IR"/>
        </w:rPr>
        <w:t>چه</w:t>
      </w:r>
      <w:r>
        <w:rPr>
          <w:rtl/>
          <w:lang w:bidi="fa-IR"/>
        </w:rPr>
        <w:t xml:space="preserve"> کاری استفاده می کنیم - به ما اطلاعات مفیدی برای شناسایی فرصت‌ های بهبود کارآیی و کاهش هزینه‌ ها می‌دهد. در یک محیط اداری، مصارف نهایی عمدتاً شامل گرمایش، جابجایی هوا و تهویه مطبوع (</w:t>
      </w:r>
      <w:r>
        <w:rPr>
          <w:lang w:bidi="fa-IR"/>
        </w:rPr>
        <w:t>HVAC</w:t>
      </w:r>
      <w:r>
        <w:rPr>
          <w:rtl/>
          <w:lang w:bidi="fa-IR"/>
        </w:rPr>
        <w:t>)، روشنایی و استفاده از لوازم خانگی و کامپیوترها است. در یک کارخانه صنعتی، مصارف نهایی عمدتاً شامل عملیات تجهیزات فرآیندی، گرمایش و سرد کردن فرآیندی، حمل و نقل، تهویه مطبوع و روشنایی است.</w:t>
      </w:r>
    </w:p>
    <w:p w14:paraId="63FAD51B" w14:textId="77777777" w:rsidR="001E6FF7" w:rsidRDefault="001E6FF7" w:rsidP="00A91CB5">
      <w:pPr>
        <w:rPr>
          <w:lang w:bidi="fa-IR"/>
        </w:rPr>
      </w:pPr>
      <w:r>
        <w:rPr>
          <w:rtl/>
          <w:lang w:bidi="fa-IR"/>
        </w:rPr>
        <w:t xml:space="preserve">درک هزینه‌ های استفاده از انرژی، می تواند باعث افزایش میزان آگاهی از ارزش بالقوه ی پیدا کردن و حذف اتلاف های انرژی شود. هزینه‌ های استفاده از انرژی همیشه برای مدیران تولید / عملیات قابل مشاهده نیست، زیرا آنها عموما درگیر هزینه‌ های بالاسری تأسیسات بوده، به موضوعات تولیدی توجه </w:t>
      </w:r>
      <w:r>
        <w:rPr>
          <w:rtl/>
          <w:lang w:bidi="fa-IR"/>
        </w:rPr>
        <w:lastRenderedPageBreak/>
        <w:t>زیادی نمی کنند. پیگیری صریح هزینه ‌های مرتبط با فرآیندها یا تجهیزات خاص می‌ تواند به صرفه جویی انرژی کمک کند.</w:t>
      </w:r>
    </w:p>
    <w:p w14:paraId="28CE521D" w14:textId="77777777" w:rsidR="001E6FF7" w:rsidRDefault="001E6FF7" w:rsidP="001E6FF7">
      <w:pPr>
        <w:spacing w:before="120" w:after="120"/>
        <w:rPr>
          <w:lang w:bidi="fa-IR"/>
        </w:rPr>
      </w:pPr>
    </w:p>
    <w:p w14:paraId="0E30EC31" w14:textId="28E22FC3" w:rsidR="001E6FF7" w:rsidRDefault="0097239C" w:rsidP="0097239C">
      <w:pPr>
        <w:pStyle w:val="Heading3"/>
        <w:rPr>
          <w:lang w:bidi="fa-IR"/>
        </w:rPr>
      </w:pPr>
      <w:bookmarkStart w:id="258" w:name="_Toc151571511"/>
      <w:r>
        <w:rPr>
          <w:rFonts w:hint="cs"/>
          <w:rtl/>
          <w:lang w:bidi="fa-IR"/>
        </w:rPr>
        <w:t xml:space="preserve">شیوه </w:t>
      </w:r>
      <w:r w:rsidR="001E6FF7">
        <w:rPr>
          <w:rtl/>
          <w:lang w:bidi="fa-IR"/>
        </w:rPr>
        <w:t>قدم زدن در کارگاه / کارخانه برای مشاهده مصرف انرژی</w:t>
      </w:r>
      <w:bookmarkEnd w:id="258"/>
    </w:p>
    <w:p w14:paraId="05E1DC7C" w14:textId="77777777" w:rsidR="001E6FF7" w:rsidRDefault="001E6FF7" w:rsidP="0097239C">
      <w:pPr>
        <w:rPr>
          <w:lang w:bidi="fa-IR"/>
        </w:rPr>
      </w:pPr>
      <w:r>
        <w:rPr>
          <w:rtl/>
          <w:lang w:bidi="fa-IR"/>
        </w:rPr>
        <w:t>ارزیابی و مشاهده فرآیندها از نزدیک و در حین عملکرد واحد، راه ساده ولی مؤثری برای شناسایی اتلاف انرژی و یافتن فرصت‌ های بهبود است. در زمان بازدید از نزدیک، به دنبال نشانه ‌های استفاده ناکارآ یا غیر ضروری از انرژی باشید. دوربین فروسرخ و نشت یاب آلتراسونیک برای شناسایی نواحی گرم / سرد و نشتی ‌ها مناسب هستند. می توانید در هنگام بررسی، پرسش هایی در مورد مصرف انرژی بپرسید (تعدادی از این پرسش ها برای دسته های گوناگون تجهیزات در ادامه فهرست شده اند):</w:t>
      </w:r>
    </w:p>
    <w:p w14:paraId="44D43BDE" w14:textId="77777777" w:rsidR="001E6FF7" w:rsidRDefault="001E6FF7" w:rsidP="0097239C">
      <w:pPr>
        <w:rPr>
          <w:rtl/>
          <w:lang w:bidi="fa-IR"/>
        </w:rPr>
      </w:pPr>
    </w:p>
    <w:p w14:paraId="1D097DAE" w14:textId="77777777" w:rsidR="001E6FF7" w:rsidRPr="0097239C" w:rsidRDefault="001E6FF7" w:rsidP="0097239C">
      <w:pPr>
        <w:rPr>
          <w:b/>
          <w:bCs/>
          <w:i/>
          <w:iCs/>
          <w:rtl/>
          <w:lang w:bidi="fa-IR"/>
        </w:rPr>
      </w:pPr>
      <w:r w:rsidRPr="0097239C">
        <w:rPr>
          <w:b/>
          <w:bCs/>
          <w:i/>
          <w:iCs/>
          <w:rtl/>
          <w:lang w:bidi="fa-IR"/>
        </w:rPr>
        <w:t>موتورها و دستگاه‌ها</w:t>
      </w:r>
    </w:p>
    <w:p w14:paraId="1027415F" w14:textId="77777777" w:rsidR="001E6FF7" w:rsidRDefault="001E6FF7" w:rsidP="0097239C">
      <w:pPr>
        <w:rPr>
          <w:rFonts w:cstheme="minorBidi"/>
          <w:rtl/>
          <w:lang w:bidi="fa-IR"/>
        </w:rPr>
      </w:pPr>
    </w:p>
    <w:p w14:paraId="4D03A617" w14:textId="77777777" w:rsidR="001E6FF7" w:rsidRDefault="001E6FF7" w:rsidP="0097239C">
      <w:pPr>
        <w:ind w:left="238"/>
        <w:rPr>
          <w:lang w:bidi="fa-IR"/>
        </w:rPr>
      </w:pPr>
      <w:r>
        <w:rPr>
          <w:rtl/>
          <w:lang w:bidi="fa-IR"/>
        </w:rPr>
        <w:t>۱. آیا دستگاه‌ها هنگام عدم بیکاری روشن نگه داشته می‌شوند؟ اگر بله، چرا؟</w:t>
      </w:r>
    </w:p>
    <w:p w14:paraId="20078C43" w14:textId="77777777" w:rsidR="001E6FF7" w:rsidRDefault="001E6FF7" w:rsidP="0097239C">
      <w:pPr>
        <w:ind w:left="238"/>
        <w:rPr>
          <w:lang w:bidi="fa-IR"/>
        </w:rPr>
      </w:pPr>
      <w:r>
        <w:rPr>
          <w:rtl/>
          <w:lang w:bidi="fa-IR"/>
        </w:rPr>
        <w:t>۲. آیا موتورها، پمپ‌ها و تجهیزات با بازدهی انرژی‌ بالا استفاده می ‌شوند؟</w:t>
      </w:r>
    </w:p>
    <w:p w14:paraId="5C9C99E4" w14:textId="77777777" w:rsidR="001E6FF7" w:rsidRDefault="001E6FF7" w:rsidP="0097239C">
      <w:pPr>
        <w:ind w:left="238"/>
        <w:rPr>
          <w:lang w:bidi="fa-IR"/>
        </w:rPr>
      </w:pPr>
      <w:r>
        <w:rPr>
          <w:rtl/>
          <w:lang w:bidi="fa-IR"/>
        </w:rPr>
        <w:t>۳. آیا موتورها، پمپ‌ها و تجهیزات براساس میزان بارشان انتخاب شده‌ اند؟ آیا سیستم ‌های موتوری با کنترل سرعت متغیر استفاده می ‌شوند؟</w:t>
      </w:r>
    </w:p>
    <w:p w14:paraId="7EC89877" w14:textId="77777777" w:rsidR="001E6FF7" w:rsidRDefault="001E6FF7" w:rsidP="0097239C">
      <w:pPr>
        <w:ind w:left="238"/>
        <w:rPr>
          <w:lang w:bidi="fa-IR"/>
        </w:rPr>
      </w:pPr>
    </w:p>
    <w:p w14:paraId="708E08DC" w14:textId="08DD2923" w:rsidR="001E6FF7" w:rsidRDefault="001E6FF7" w:rsidP="0097239C">
      <w:pPr>
        <w:rPr>
          <w:b/>
          <w:bCs/>
          <w:i/>
          <w:iCs/>
          <w:rtl/>
          <w:lang w:bidi="fa-IR"/>
        </w:rPr>
      </w:pPr>
      <w:r w:rsidRPr="0097239C">
        <w:rPr>
          <w:b/>
          <w:bCs/>
          <w:i/>
          <w:iCs/>
          <w:rtl/>
          <w:lang w:bidi="fa-IR"/>
        </w:rPr>
        <w:t>هوای فشرده</w:t>
      </w:r>
    </w:p>
    <w:p w14:paraId="14B1ECFC" w14:textId="77777777" w:rsidR="0097239C" w:rsidRPr="0097239C" w:rsidRDefault="0097239C" w:rsidP="0097239C">
      <w:pPr>
        <w:ind w:left="238"/>
        <w:rPr>
          <w:rtl/>
          <w:lang w:bidi="fa-IR"/>
        </w:rPr>
      </w:pPr>
    </w:p>
    <w:p w14:paraId="13F6D50A" w14:textId="77777777" w:rsidR="001E6FF7" w:rsidRDefault="001E6FF7" w:rsidP="0097239C">
      <w:pPr>
        <w:ind w:left="238"/>
        <w:rPr>
          <w:rFonts w:cstheme="minorBidi"/>
          <w:rtl/>
          <w:lang w:bidi="fa-IR"/>
        </w:rPr>
      </w:pPr>
      <w:r>
        <w:rPr>
          <w:rtl/>
          <w:lang w:bidi="fa-IR"/>
        </w:rPr>
        <w:t>۱. آیا در زمان استفاده از سیستم هوای فشرده، نشتی های سیستم قابل مشاهده است؟ آخرین بازبینی نشتی هوا چه زمانی بوده است؟</w:t>
      </w:r>
    </w:p>
    <w:p w14:paraId="7F579082" w14:textId="77777777" w:rsidR="001E6FF7" w:rsidRDefault="001E6FF7" w:rsidP="0097239C">
      <w:pPr>
        <w:ind w:left="238"/>
        <w:rPr>
          <w:lang w:bidi="fa-IR"/>
        </w:rPr>
      </w:pPr>
      <w:r>
        <w:rPr>
          <w:rtl/>
          <w:lang w:bidi="fa-IR"/>
        </w:rPr>
        <w:t>۲. آیا سیستم‌ های هوای فشرده از حداقل فشار مورد نیاز برای عملکرد تجهیزات استفاده می‌کنند؟</w:t>
      </w:r>
    </w:p>
    <w:p w14:paraId="5D4FCE0D" w14:textId="77777777" w:rsidR="001E6FF7" w:rsidRDefault="001E6FF7" w:rsidP="0097239C">
      <w:pPr>
        <w:rPr>
          <w:rFonts w:cs="Arial"/>
          <w:rtl/>
          <w:lang w:bidi="fa-IR"/>
        </w:rPr>
      </w:pPr>
    </w:p>
    <w:p w14:paraId="59A0A841" w14:textId="21B01663" w:rsidR="001E6FF7" w:rsidRPr="0097239C" w:rsidRDefault="001E6FF7" w:rsidP="0097239C">
      <w:pPr>
        <w:rPr>
          <w:b/>
          <w:bCs/>
          <w:i/>
          <w:iCs/>
          <w:rtl/>
          <w:lang w:bidi="fa-IR"/>
        </w:rPr>
      </w:pPr>
      <w:r w:rsidRPr="0097239C">
        <w:rPr>
          <w:b/>
          <w:bCs/>
          <w:i/>
          <w:iCs/>
          <w:rtl/>
          <w:lang w:bidi="fa-IR"/>
        </w:rPr>
        <w:t xml:space="preserve">گرمایش و سرمایش </w:t>
      </w:r>
      <w:r w:rsidR="0097239C" w:rsidRPr="0097239C">
        <w:rPr>
          <w:rFonts w:hint="cs"/>
          <w:b/>
          <w:bCs/>
          <w:i/>
          <w:iCs/>
          <w:rtl/>
          <w:lang w:bidi="fa-IR"/>
        </w:rPr>
        <w:t xml:space="preserve">فرآیند و </w:t>
      </w:r>
      <w:r w:rsidRPr="0097239C">
        <w:rPr>
          <w:b/>
          <w:bCs/>
          <w:i/>
          <w:iCs/>
          <w:rtl/>
          <w:lang w:bidi="fa-IR"/>
        </w:rPr>
        <w:t>تأسیسات</w:t>
      </w:r>
    </w:p>
    <w:p w14:paraId="6D587104" w14:textId="77777777" w:rsidR="0097239C" w:rsidRDefault="0097239C" w:rsidP="0097239C">
      <w:pPr>
        <w:rPr>
          <w:rtl/>
          <w:lang w:bidi="fa-IR"/>
        </w:rPr>
      </w:pPr>
    </w:p>
    <w:p w14:paraId="0363B629" w14:textId="77777777" w:rsidR="001E6FF7" w:rsidRDefault="001E6FF7" w:rsidP="0097239C">
      <w:pPr>
        <w:ind w:left="238"/>
        <w:rPr>
          <w:lang w:bidi="fa-IR"/>
        </w:rPr>
      </w:pPr>
      <w:r>
        <w:rPr>
          <w:rtl/>
          <w:lang w:bidi="fa-IR"/>
        </w:rPr>
        <w:t>۱. آیا دمای کوره ها و گرمایش های فرآیندی بالاتر از حد نیاز حفظ می‌شود؟</w:t>
      </w:r>
    </w:p>
    <w:p w14:paraId="234FEFA1" w14:textId="77777777" w:rsidR="001E6FF7" w:rsidRDefault="001E6FF7" w:rsidP="0097239C">
      <w:pPr>
        <w:ind w:left="238"/>
        <w:rPr>
          <w:lang w:bidi="fa-IR"/>
        </w:rPr>
      </w:pPr>
      <w:r>
        <w:rPr>
          <w:rtl/>
          <w:lang w:bidi="fa-IR"/>
        </w:rPr>
        <w:t>۲. آیا مناطق کاری بیش از حد گرم یا سرد شده‌ اند؟</w:t>
      </w:r>
    </w:p>
    <w:p w14:paraId="4CA8B7D3" w14:textId="77777777" w:rsidR="001E6FF7" w:rsidRDefault="001E6FF7" w:rsidP="0097239C">
      <w:pPr>
        <w:ind w:left="238"/>
        <w:rPr>
          <w:lang w:bidi="fa-IR"/>
        </w:rPr>
      </w:pPr>
      <w:r>
        <w:rPr>
          <w:rtl/>
          <w:lang w:bidi="fa-IR"/>
        </w:rPr>
        <w:t>۳. آیا کارکنان کنترلی روی گرمایش و سرمایش مناطق کاری خود دارند؟</w:t>
      </w:r>
    </w:p>
    <w:p w14:paraId="7FA0E64D" w14:textId="77777777" w:rsidR="001E6FF7" w:rsidRDefault="001E6FF7" w:rsidP="0097239C">
      <w:pPr>
        <w:ind w:left="238"/>
        <w:rPr>
          <w:lang w:bidi="fa-IR"/>
        </w:rPr>
      </w:pPr>
      <w:r>
        <w:rPr>
          <w:rtl/>
          <w:lang w:bidi="fa-IR"/>
        </w:rPr>
        <w:t>۴. آیا پنجره ‌ها یا درب ‌های خارجی برای تنظیم گرمایش و سرمایش باز می ‌شوند؟</w:t>
      </w:r>
    </w:p>
    <w:p w14:paraId="5AB01135" w14:textId="77777777" w:rsidR="001E6FF7" w:rsidRDefault="001E6FF7" w:rsidP="0097239C">
      <w:pPr>
        <w:ind w:left="238"/>
        <w:rPr>
          <w:lang w:bidi="fa-IR"/>
        </w:rPr>
      </w:pPr>
    </w:p>
    <w:p w14:paraId="2F90F433" w14:textId="74F48FF3" w:rsidR="001E6FF7" w:rsidRPr="0097239C" w:rsidRDefault="001E6FF7" w:rsidP="0097239C">
      <w:pPr>
        <w:rPr>
          <w:b/>
          <w:bCs/>
          <w:i/>
          <w:iCs/>
          <w:rtl/>
          <w:lang w:bidi="fa-IR"/>
        </w:rPr>
      </w:pPr>
      <w:r w:rsidRPr="0097239C">
        <w:rPr>
          <w:b/>
          <w:bCs/>
          <w:i/>
          <w:iCs/>
          <w:rtl/>
          <w:lang w:bidi="fa-IR"/>
        </w:rPr>
        <w:t>روشنایی</w:t>
      </w:r>
    </w:p>
    <w:p w14:paraId="654353E3" w14:textId="77777777" w:rsidR="0097239C" w:rsidRDefault="0097239C" w:rsidP="0097239C">
      <w:pPr>
        <w:rPr>
          <w:lang w:bidi="fa-IR"/>
        </w:rPr>
      </w:pPr>
    </w:p>
    <w:p w14:paraId="66F5091D" w14:textId="77777777" w:rsidR="001E6FF7" w:rsidRDefault="001E6FF7" w:rsidP="0097239C">
      <w:pPr>
        <w:ind w:left="238"/>
        <w:rPr>
          <w:lang w:bidi="fa-IR"/>
        </w:rPr>
      </w:pPr>
      <w:r>
        <w:rPr>
          <w:rtl/>
          <w:lang w:bidi="fa-IR"/>
        </w:rPr>
        <w:t>۱. آیا روشنایی در جایی که به آن نیاز داریم، متمرکز می شود؟</w:t>
      </w:r>
    </w:p>
    <w:p w14:paraId="616B8D67" w14:textId="77777777" w:rsidR="001E6FF7" w:rsidRDefault="001E6FF7" w:rsidP="0097239C">
      <w:pPr>
        <w:ind w:left="238"/>
        <w:rPr>
          <w:lang w:bidi="fa-IR"/>
        </w:rPr>
      </w:pPr>
      <w:r>
        <w:rPr>
          <w:rtl/>
          <w:lang w:bidi="fa-IR"/>
        </w:rPr>
        <w:t>۲. آیا روشنایی در انبارها، مناطق ذخیره ‌سازی و سایر مناطقی که به صورت گاه به گاه استفاده می ‌شوند، توسط حسگرهای حرکتی کنترل می‌شود؟</w:t>
      </w:r>
    </w:p>
    <w:p w14:paraId="761C8986" w14:textId="77777777" w:rsidR="001E6FF7" w:rsidRDefault="001E6FF7" w:rsidP="0097239C">
      <w:pPr>
        <w:ind w:left="238"/>
        <w:rPr>
          <w:lang w:bidi="fa-IR"/>
        </w:rPr>
      </w:pPr>
      <w:r>
        <w:rPr>
          <w:rtl/>
          <w:lang w:bidi="fa-IR"/>
        </w:rPr>
        <w:t>۳. آیا لامپ‌های فلورسنت کم مصرف استفاده قرار می‌ شوند؟</w:t>
      </w:r>
    </w:p>
    <w:p w14:paraId="3FD4C31B" w14:textId="77777777" w:rsidR="001E6FF7" w:rsidRDefault="001E6FF7" w:rsidP="0097239C">
      <w:pPr>
        <w:rPr>
          <w:lang w:bidi="fa-IR"/>
        </w:rPr>
      </w:pPr>
    </w:p>
    <w:p w14:paraId="604DAC29" w14:textId="77777777" w:rsidR="001E6FF7" w:rsidRDefault="001E6FF7" w:rsidP="0097239C">
      <w:pPr>
        <w:pStyle w:val="Heading3"/>
        <w:rPr>
          <w:lang w:bidi="fa-IR"/>
        </w:rPr>
      </w:pPr>
      <w:bookmarkStart w:id="259" w:name="_Toc151571512"/>
      <w:r>
        <w:rPr>
          <w:rtl/>
          <w:lang w:bidi="fa-IR"/>
        </w:rPr>
        <w:t>ممیزی های انرژی و اندازه‌ گیری مصرف انرژی</w:t>
      </w:r>
      <w:bookmarkEnd w:id="259"/>
    </w:p>
    <w:p w14:paraId="1ED29A6E" w14:textId="77777777" w:rsidR="001E6FF7" w:rsidRDefault="001E6FF7" w:rsidP="0097239C">
      <w:pPr>
        <w:rPr>
          <w:lang w:bidi="fa-IR"/>
        </w:rPr>
      </w:pPr>
      <w:r>
        <w:rPr>
          <w:rtl/>
          <w:lang w:bidi="fa-IR"/>
        </w:rPr>
        <w:t>هرچند بررسی از نزدیک یک روش عالی برای شناسایی و رفع اتلاف انرژی ‌هایی است که به آسانی قابل مشاهده هستند، ولی برای شناسایی دقیق تر فرصت های بهبود مصرف انرژی، لازم است که مصرف انرژی را با دقت بیشتری مورد بررسی قرار دهیم. دو استراتژی برای یادگیری بیشتر در مورد مصرف انرژی عبارت است از:</w:t>
      </w:r>
    </w:p>
    <w:p w14:paraId="107B3944" w14:textId="77777777" w:rsidR="001E6FF7" w:rsidRDefault="001E6FF7" w:rsidP="0097239C">
      <w:pPr>
        <w:rPr>
          <w:rtl/>
          <w:lang w:bidi="fa-IR"/>
        </w:rPr>
      </w:pPr>
    </w:p>
    <w:p w14:paraId="6250AE3B" w14:textId="77777777" w:rsidR="001E6FF7" w:rsidRDefault="001E6FF7" w:rsidP="0097239C">
      <w:pPr>
        <w:ind w:left="238"/>
        <w:rPr>
          <w:lang w:bidi="fa-IR"/>
        </w:rPr>
      </w:pPr>
      <w:r>
        <w:rPr>
          <w:rtl/>
          <w:lang w:bidi="fa-IR"/>
        </w:rPr>
        <w:t xml:space="preserve">۱. انجام ممیزی انرژی برای درک چگونگی استفاده از </w:t>
      </w:r>
      <w:r>
        <w:rPr>
          <w:rFonts w:cs="Times New Roman" w:hint="cs"/>
          <w:rtl/>
          <w:lang w:bidi="fa-IR"/>
        </w:rPr>
        <w:t>–</w:t>
      </w:r>
      <w:r>
        <w:rPr>
          <w:rtl/>
          <w:lang w:bidi="fa-IR"/>
        </w:rPr>
        <w:t xml:space="preserve"> </w:t>
      </w:r>
      <w:r>
        <w:rPr>
          <w:rFonts w:hint="cs"/>
          <w:rtl/>
          <w:lang w:bidi="fa-IR"/>
        </w:rPr>
        <w:t>و</w:t>
      </w:r>
      <w:r>
        <w:rPr>
          <w:rtl/>
          <w:lang w:bidi="fa-IR"/>
        </w:rPr>
        <w:t xml:space="preserve"> </w:t>
      </w:r>
      <w:r>
        <w:rPr>
          <w:rFonts w:hint="cs"/>
          <w:rtl/>
          <w:lang w:bidi="fa-IR"/>
        </w:rPr>
        <w:t>اتلاف</w:t>
      </w:r>
      <w:r>
        <w:rPr>
          <w:rtl/>
          <w:lang w:bidi="fa-IR"/>
        </w:rPr>
        <w:t xml:space="preserve"> </w:t>
      </w:r>
      <w:r>
        <w:rPr>
          <w:rFonts w:hint="cs"/>
          <w:rtl/>
          <w:lang w:bidi="fa-IR"/>
        </w:rPr>
        <w:t>احتمالی</w:t>
      </w:r>
      <w:r>
        <w:rPr>
          <w:rtl/>
          <w:lang w:bidi="fa-IR"/>
        </w:rPr>
        <w:t xml:space="preserve"> - </w:t>
      </w:r>
      <w:r>
        <w:rPr>
          <w:rFonts w:hint="cs"/>
          <w:rtl/>
          <w:lang w:bidi="fa-IR"/>
        </w:rPr>
        <w:t>انرژی،</w:t>
      </w:r>
      <w:r>
        <w:rPr>
          <w:rtl/>
          <w:lang w:bidi="fa-IR"/>
        </w:rPr>
        <w:t xml:space="preserve"> </w:t>
      </w:r>
      <w:r>
        <w:rPr>
          <w:rFonts w:hint="cs"/>
          <w:rtl/>
          <w:lang w:bidi="fa-IR"/>
        </w:rPr>
        <w:t>د</w:t>
      </w:r>
      <w:r>
        <w:rPr>
          <w:rtl/>
          <w:lang w:bidi="fa-IR"/>
        </w:rPr>
        <w:t>ر سراسر تأسیسات.</w:t>
      </w:r>
    </w:p>
    <w:p w14:paraId="4C39070B" w14:textId="77777777" w:rsidR="001E6FF7" w:rsidRDefault="001E6FF7" w:rsidP="0097239C">
      <w:pPr>
        <w:ind w:left="238"/>
        <w:rPr>
          <w:lang w:bidi="fa-IR"/>
        </w:rPr>
      </w:pPr>
      <w:r>
        <w:rPr>
          <w:rtl/>
          <w:lang w:bidi="fa-IR"/>
        </w:rPr>
        <w:t>۲. اندازه‌ گیری مصرف انرژی فرآیندهای تولیدی و پشتیبانی.</w:t>
      </w:r>
    </w:p>
    <w:p w14:paraId="42D00344" w14:textId="77777777" w:rsidR="001E6FF7" w:rsidRDefault="001E6FF7" w:rsidP="0097239C">
      <w:pPr>
        <w:rPr>
          <w:lang w:bidi="fa-IR"/>
        </w:rPr>
      </w:pPr>
    </w:p>
    <w:p w14:paraId="411A327A" w14:textId="77777777" w:rsidR="001E6FF7" w:rsidRDefault="001E6FF7" w:rsidP="0097239C">
      <w:pPr>
        <w:rPr>
          <w:lang w:bidi="fa-IR"/>
        </w:rPr>
      </w:pPr>
      <w:r>
        <w:rPr>
          <w:rtl/>
          <w:lang w:bidi="fa-IR"/>
        </w:rPr>
        <w:t xml:space="preserve">ممیزی انرژی، گاهی به عنوان ارزیابی انرژی نیز شناخته می ‌شود، بررسی مصارف نهایی انرژی و عملکرد یک تأسیسات </w:t>
      </w:r>
      <w:r>
        <w:rPr>
          <w:rFonts w:ascii="Arial" w:hAnsi="Arial"/>
          <w:rtl/>
          <w:lang w:bidi="fa-IR"/>
        </w:rPr>
        <w:t>[</w:t>
      </w:r>
      <w:r>
        <w:rPr>
          <w:rtl/>
          <w:lang w:bidi="fa-IR"/>
        </w:rPr>
        <w:t>در زمینه انرژی</w:t>
      </w:r>
      <w:r>
        <w:rPr>
          <w:rFonts w:ascii="Arial" w:hAnsi="Arial"/>
          <w:rtl/>
          <w:lang w:bidi="fa-IR"/>
        </w:rPr>
        <w:t>]</w:t>
      </w:r>
      <w:r>
        <w:rPr>
          <w:rtl/>
          <w:lang w:bidi="fa-IR"/>
        </w:rPr>
        <w:t xml:space="preserve"> است. ممیزی های انرژی می ‌توانند از نظر پیچیدگی و سطح جزئیات، از یک ممیزی ساده‌ شامل قدم زدن در تأسیسات و بازبینی قبوض انرژی گرفته، تا یک تجزیه و تحلیل جامع از تاریخچه استفاده از انرژی و گزینه ‌های سرمایه‌ گذاری در بهینه سازی مصرف انرژی، متغیر باشند. ممیزی های انرژی به مدیران کمک می‌ کنند تا مصرف انرژی کارخانه خود را با معیارهای بهینه کاوی صنعت مقایسه کرده، فرصت‌ های خاص صرفه جویی انرژی را شناسایی کنند. در بسیاری از مناطق، تأمین کنندگان انرژی محلی، خدمات ممیزی انرژی را به صورت رایگان یا هزینه کم ارائه می‌کنند.</w:t>
      </w:r>
    </w:p>
    <w:p w14:paraId="250F45F1" w14:textId="77777777" w:rsidR="001E6FF7" w:rsidRDefault="001E6FF7" w:rsidP="0097239C">
      <w:pPr>
        <w:rPr>
          <w:lang w:bidi="fa-IR"/>
        </w:rPr>
      </w:pPr>
    </w:p>
    <w:p w14:paraId="55FAFD4D" w14:textId="77777777" w:rsidR="001E6FF7" w:rsidRDefault="001E6FF7" w:rsidP="0097239C">
      <w:pPr>
        <w:pStyle w:val="Heading3"/>
        <w:rPr>
          <w:rtl/>
          <w:lang w:bidi="fa-IR"/>
        </w:rPr>
      </w:pPr>
      <w:bookmarkStart w:id="260" w:name="_Toc151571513"/>
      <w:r>
        <w:rPr>
          <w:rtl/>
          <w:lang w:bidi="fa-IR"/>
        </w:rPr>
        <w:t>استراتژی های کاهش مصرف انرژی و بهبود فرآیند</w:t>
      </w:r>
      <w:bookmarkEnd w:id="260"/>
    </w:p>
    <w:p w14:paraId="18D44925" w14:textId="77777777" w:rsidR="001E6FF7" w:rsidRDefault="001E6FF7" w:rsidP="0097239C">
      <w:pPr>
        <w:rPr>
          <w:lang w:bidi="fa-IR"/>
        </w:rPr>
      </w:pPr>
      <w:r>
        <w:rPr>
          <w:rtl/>
          <w:lang w:bidi="fa-IR"/>
        </w:rPr>
        <w:t>بسیاری از راهکارهای برتر برای بهبود بازدهی انرژی را می توان بدون تحلیل یا برنامه ریزی گسترده ای پیاده سازی کرد. در عملیات کارخانه، می توان از چندین استراتژی برای کاهش مصرف انرژی استفاده کرد:</w:t>
      </w:r>
    </w:p>
    <w:p w14:paraId="2306BF93" w14:textId="77777777" w:rsidR="001E6FF7" w:rsidRDefault="001E6FF7" w:rsidP="0097239C">
      <w:pPr>
        <w:rPr>
          <w:rtl/>
          <w:lang w:bidi="fa-IR"/>
        </w:rPr>
      </w:pPr>
    </w:p>
    <w:p w14:paraId="54F0278B" w14:textId="77777777" w:rsidR="001E6FF7" w:rsidRDefault="001E6FF7" w:rsidP="0097239C">
      <w:pPr>
        <w:ind w:left="238"/>
        <w:rPr>
          <w:lang w:bidi="fa-IR"/>
        </w:rPr>
      </w:pPr>
      <w:r>
        <w:rPr>
          <w:b/>
          <w:bCs/>
          <w:rtl/>
          <w:lang w:bidi="fa-IR"/>
        </w:rPr>
        <w:lastRenderedPageBreak/>
        <w:t>1. نگهداشت بهره ور فراگیر (</w:t>
      </w:r>
      <w:r>
        <w:rPr>
          <w:b/>
          <w:bCs/>
          <w:lang w:bidi="fa-IR"/>
        </w:rPr>
        <w:t>TPM</w:t>
      </w:r>
      <w:r>
        <w:rPr>
          <w:b/>
          <w:bCs/>
          <w:rtl/>
          <w:lang w:bidi="fa-IR"/>
        </w:rPr>
        <w:t>).</w:t>
      </w:r>
      <w:r>
        <w:rPr>
          <w:rtl/>
          <w:lang w:bidi="fa-IR"/>
        </w:rPr>
        <w:t xml:space="preserve"> از راهکارهای برتر کاهش مصرف انرژی در فعالیت های نگهداشت خودگردان روزانه استفاده کنید تا مطمئن شوید که تجهیزات و فرآیندها به طور یکنواخت و با کارآیی بالا کار می کنند.</w:t>
      </w:r>
    </w:p>
    <w:p w14:paraId="1C29E1BB" w14:textId="77777777" w:rsidR="001E6FF7" w:rsidRDefault="001E6FF7" w:rsidP="0097239C">
      <w:pPr>
        <w:ind w:left="238"/>
        <w:rPr>
          <w:lang w:bidi="fa-IR"/>
        </w:rPr>
      </w:pPr>
      <w:r>
        <w:rPr>
          <w:b/>
          <w:bCs/>
          <w:rtl/>
          <w:lang w:bidi="fa-IR"/>
        </w:rPr>
        <w:t>2. تجهیزات با اندازه مناسب.</w:t>
      </w:r>
      <w:r>
        <w:rPr>
          <w:rtl/>
          <w:lang w:bidi="fa-IR"/>
        </w:rPr>
        <w:t xml:space="preserve"> تجهیزات بزرگ و ناکارآ را با تجهیزات کوچکتر و متناسب سازی شده برای نیازهای خاص تولید جایگزین کنید.</w:t>
      </w:r>
    </w:p>
    <w:p w14:paraId="0DC57B6F" w14:textId="77777777" w:rsidR="001E6FF7" w:rsidRDefault="001E6FF7" w:rsidP="0097239C">
      <w:pPr>
        <w:ind w:left="238"/>
        <w:rPr>
          <w:lang w:bidi="fa-IR"/>
        </w:rPr>
      </w:pPr>
      <w:r>
        <w:rPr>
          <w:b/>
          <w:bCs/>
          <w:rtl/>
          <w:lang w:bidi="fa-IR"/>
        </w:rPr>
        <w:t>3. نقشه جانمایی کارخانه و جریان.</w:t>
      </w:r>
      <w:r>
        <w:rPr>
          <w:rtl/>
          <w:lang w:bidi="fa-IR"/>
        </w:rPr>
        <w:t xml:space="preserve"> نقشه جانمایی کارخانه را برای بهبود جریان محصول و همچنین کاهش مصرف انرژی و اثرات مرتبط با آن بازطراحی و چیدمان مجدد کنید.</w:t>
      </w:r>
    </w:p>
    <w:p w14:paraId="6C1D0326" w14:textId="77777777" w:rsidR="001E6FF7" w:rsidRDefault="001E6FF7" w:rsidP="0097239C">
      <w:pPr>
        <w:ind w:left="238"/>
        <w:rPr>
          <w:lang w:bidi="fa-IR"/>
        </w:rPr>
      </w:pPr>
      <w:r>
        <w:rPr>
          <w:b/>
          <w:bCs/>
          <w:rtl/>
          <w:lang w:bidi="fa-IR"/>
        </w:rPr>
        <w:t>4. کار استاندارد، کنترل های بصری و خطا ناپذیر سازی.</w:t>
      </w:r>
      <w:r>
        <w:rPr>
          <w:rtl/>
          <w:lang w:bidi="fa-IR"/>
        </w:rPr>
        <w:t xml:space="preserve"> بازدهی انرژی را از طریق رویه های کاری استاندارد شده و سیگنال های بصری که صرفه جویی انرژی را تشویق می کنند، بهبود دهید.</w:t>
      </w:r>
    </w:p>
    <w:p w14:paraId="300EC0FE" w14:textId="77777777" w:rsidR="001E6FF7" w:rsidRDefault="001E6FF7" w:rsidP="0097239C">
      <w:pPr>
        <w:rPr>
          <w:lang w:bidi="fa-IR"/>
        </w:rPr>
      </w:pPr>
    </w:p>
    <w:p w14:paraId="410E913D" w14:textId="77777777" w:rsidR="001E6FF7" w:rsidRDefault="001E6FF7" w:rsidP="0097239C">
      <w:pPr>
        <w:rPr>
          <w:lang w:bidi="fa-IR"/>
        </w:rPr>
      </w:pPr>
      <w:r>
        <w:rPr>
          <w:rtl/>
          <w:lang w:bidi="fa-IR"/>
        </w:rPr>
        <w:t>در ادامه جزئیات چند استراتژی بحث شده است.</w:t>
      </w:r>
    </w:p>
    <w:p w14:paraId="66E69724" w14:textId="77777777" w:rsidR="001E6FF7" w:rsidRDefault="001E6FF7" w:rsidP="0097239C">
      <w:pPr>
        <w:rPr>
          <w:rFonts w:cs="Arial"/>
          <w:lang w:bidi="fa-IR"/>
        </w:rPr>
      </w:pPr>
    </w:p>
    <w:p w14:paraId="374132F2" w14:textId="77777777" w:rsidR="001E6FF7" w:rsidRPr="0097239C" w:rsidRDefault="001E6FF7" w:rsidP="0097239C">
      <w:pPr>
        <w:rPr>
          <w:b/>
          <w:bCs/>
          <w:lang w:bidi="fa-IR"/>
        </w:rPr>
      </w:pPr>
      <w:r w:rsidRPr="0097239C">
        <w:rPr>
          <w:b/>
          <w:bCs/>
          <w:rtl/>
          <w:lang w:bidi="fa-IR"/>
        </w:rPr>
        <w:t>جایگزینی تجهیزات بزرگ تر از نیاز و ناکارآ با تجهیزات با اندازه مناسب</w:t>
      </w:r>
    </w:p>
    <w:p w14:paraId="5B4C32D9" w14:textId="77777777" w:rsidR="001E6FF7" w:rsidRDefault="001E6FF7" w:rsidP="0097239C">
      <w:pPr>
        <w:rPr>
          <w:lang w:bidi="fa-IR"/>
        </w:rPr>
      </w:pPr>
      <w:r>
        <w:rPr>
          <w:rtl/>
          <w:lang w:bidi="fa-IR"/>
        </w:rPr>
        <w:t>بهبود فرآیند اغلب منجر به استفاده از تجهیزات با اندازه مناسب برای برآورده کردن نیازهای تولید می شود. تجهیزات با اندازه مناسب برای برآورده کردن نیازهای خاص تولیدی یا یک مرحله فرآیند خاص طراحی می شوند و نیازهای فرآیندی کل تأسیسات را برآورده نمی کنند. به عنوان مثال، به جای اتکا به یک کابین رنگ بزرگ یا یک ایستگاه بزرگ تمیزکاری قطعات برای انجام همه فعالیت های رنگ آمیزی و حذف چربی، اصول ناب معمولا سازمان ها را به این سمت هدایت می کند که از ایستگاه های با اندازه مناسبی که در سلول های تولیدی جاگذاری شده اند، برای رنگ آمیزی و تمیزکردن قطعات استفاده کنند.</w:t>
      </w:r>
    </w:p>
    <w:p w14:paraId="15478CDF" w14:textId="77777777" w:rsidR="001E6FF7" w:rsidRDefault="001E6FF7" w:rsidP="0097239C">
      <w:pPr>
        <w:rPr>
          <w:lang w:bidi="fa-IR"/>
        </w:rPr>
      </w:pPr>
      <w:r>
        <w:rPr>
          <w:rtl/>
          <w:lang w:bidi="fa-IR"/>
        </w:rPr>
        <w:t>در تولید سنتی، تجهیزات / سیستم ها اغلب بیش از اندازه بزرگ هستند تا بتوانند پاسخگوی حداکثر تقاضای  پیش بینی شده باشند. از آنجا که خرید یک تجهیز بزرگ و جدید غالبا پرهزینه و زمان بر است، مهندسان اغلب "ظرفیت میانی</w:t>
      </w:r>
      <w:r>
        <w:rPr>
          <w:rStyle w:val="FootnoteReference"/>
          <w:rFonts w:cs="Arial"/>
          <w:rtl/>
          <w:lang w:bidi="fa-IR"/>
        </w:rPr>
        <w:footnoteReference w:id="651"/>
      </w:r>
      <w:r>
        <w:rPr>
          <w:rtl/>
          <w:lang w:bidi="fa-IR"/>
        </w:rPr>
        <w:t xml:space="preserve">" اضافه ای را در طراحی در نظر می گیرند تا مطمئن شوند که </w:t>
      </w:r>
      <w:r>
        <w:rPr>
          <w:rFonts w:ascii="Arial" w:hAnsi="Arial"/>
          <w:rtl/>
          <w:lang w:bidi="fa-IR"/>
        </w:rPr>
        <w:t>[</w:t>
      </w:r>
      <w:r>
        <w:rPr>
          <w:rtl/>
          <w:lang w:bidi="fa-IR"/>
        </w:rPr>
        <w:t>ظرفیت</w:t>
      </w:r>
      <w:r>
        <w:rPr>
          <w:rFonts w:ascii="Arial" w:hAnsi="Arial"/>
          <w:rtl/>
          <w:lang w:bidi="fa-IR"/>
        </w:rPr>
        <w:t>]</w:t>
      </w:r>
      <w:r>
        <w:rPr>
          <w:rtl/>
          <w:lang w:bidi="fa-IR"/>
        </w:rPr>
        <w:t xml:space="preserve"> تجهیزات باعث ایجاد محدودیت برای تولید نمی شود. به عنوان مثال، یک سیستم فن معمولا بزرگ تر از اندازه مورد نیاز است. راه هایی که می توانند برای انتخاب اندازه مناسب به منظور کاهش مصرف انرژی استفاده شوند، عبارتند از:</w:t>
      </w:r>
    </w:p>
    <w:p w14:paraId="74F3F8E9" w14:textId="77777777" w:rsidR="001E6FF7" w:rsidRDefault="001E6FF7" w:rsidP="0097239C">
      <w:pPr>
        <w:rPr>
          <w:lang w:bidi="fa-IR"/>
        </w:rPr>
      </w:pPr>
    </w:p>
    <w:p w14:paraId="4EA101CC" w14:textId="77777777" w:rsidR="001E6FF7" w:rsidRDefault="001E6FF7" w:rsidP="0097239C">
      <w:pPr>
        <w:ind w:left="238"/>
        <w:rPr>
          <w:rtl/>
          <w:lang w:bidi="fa-IR"/>
        </w:rPr>
      </w:pPr>
      <w:r>
        <w:rPr>
          <w:b/>
          <w:bCs/>
          <w:rtl/>
          <w:lang w:bidi="fa-IR"/>
        </w:rPr>
        <w:t>الف. استفاده از موتورهای کوچک و با بازدهی انرژی بالا.</w:t>
      </w:r>
      <w:r>
        <w:rPr>
          <w:rtl/>
          <w:lang w:bidi="fa-IR"/>
        </w:rPr>
        <w:t xml:space="preserve"> جایگزینی یک موتور 75 اسب بخار با بازدهی استاندارد با یک موتور60 اسب بخار با بازدهی انرژی بالا، مصرف انرژی موتور را حدود 25 درصد کاهش می دهد.</w:t>
      </w:r>
    </w:p>
    <w:p w14:paraId="11CED264" w14:textId="77777777" w:rsidR="001E6FF7" w:rsidRDefault="001E6FF7" w:rsidP="0097239C">
      <w:pPr>
        <w:ind w:left="238"/>
        <w:rPr>
          <w:lang w:bidi="fa-IR"/>
        </w:rPr>
      </w:pPr>
      <w:r>
        <w:rPr>
          <w:b/>
          <w:bCs/>
          <w:rtl/>
          <w:lang w:bidi="fa-IR"/>
        </w:rPr>
        <w:lastRenderedPageBreak/>
        <w:t>ب. کاهش سرعت فن با پولی های بزرگتر.</w:t>
      </w:r>
      <w:r>
        <w:rPr>
          <w:rtl/>
          <w:lang w:bidi="fa-IR"/>
        </w:rPr>
        <w:t xml:space="preserve"> جایگزینی پولی موجود در یک سیستم با محرک پولی و تسمه با یک پولی بزرگتر، سرعت آن را کاهش داده، در نتیجه در هزینه های انرژی صرفه جویی می کند. کاهش 20 درصدی سرعت فن، مصرف انرژی آن را 50 درصد کاهش می دهد.</w:t>
      </w:r>
    </w:p>
    <w:p w14:paraId="466A13A7" w14:textId="77777777" w:rsidR="001E6FF7" w:rsidRDefault="001E6FF7" w:rsidP="0097239C">
      <w:pPr>
        <w:ind w:left="238"/>
        <w:rPr>
          <w:lang w:bidi="fa-IR"/>
        </w:rPr>
      </w:pPr>
      <w:r>
        <w:rPr>
          <w:b/>
          <w:bCs/>
          <w:rtl/>
          <w:lang w:bidi="fa-IR"/>
        </w:rPr>
        <w:t>پ. استفاده از تنظیم فشار استاتیک برای سیستم های حجم هوای متغیر (</w:t>
      </w:r>
      <w:r>
        <w:rPr>
          <w:b/>
          <w:bCs/>
          <w:lang w:bidi="fa-IR"/>
        </w:rPr>
        <w:t>VAV</w:t>
      </w:r>
      <w:r>
        <w:rPr>
          <w:b/>
          <w:bCs/>
          <w:rtl/>
          <w:lang w:bidi="fa-IR"/>
        </w:rPr>
        <w:t>)</w:t>
      </w:r>
      <w:r>
        <w:rPr>
          <w:rStyle w:val="FootnoteReference"/>
          <w:rFonts w:cs="Arial"/>
          <w:rtl/>
          <w:lang w:bidi="fa-IR"/>
        </w:rPr>
        <w:footnoteReference w:id="652"/>
      </w:r>
      <w:r>
        <w:rPr>
          <w:b/>
          <w:bCs/>
          <w:rtl/>
          <w:lang w:bidi="fa-IR"/>
        </w:rPr>
        <w:t>.</w:t>
      </w:r>
      <w:r>
        <w:rPr>
          <w:rtl/>
          <w:lang w:bidi="fa-IR"/>
        </w:rPr>
        <w:t xml:space="preserve"> کاهش فشار استاتیک در سیستم </w:t>
      </w:r>
      <w:r>
        <w:rPr>
          <w:lang w:bidi="fa-IR"/>
        </w:rPr>
        <w:t>VAV</w:t>
      </w:r>
      <w:r>
        <w:rPr>
          <w:rtl/>
          <w:lang w:bidi="fa-IR"/>
        </w:rPr>
        <w:t>، مصرف انرژی فن را کاهش می دهد. با کاهش تدریجی نقطه تنظیم فشار استاتیک به سطح کمتری که کاربران را هم راضی نگه دارد، می توان مصرف انرژی را کاهش داد.</w:t>
      </w:r>
    </w:p>
    <w:p w14:paraId="6E80D8E3" w14:textId="77777777" w:rsidR="001E6FF7" w:rsidRDefault="001E6FF7" w:rsidP="0097239C">
      <w:pPr>
        <w:rPr>
          <w:lang w:bidi="fa-IR"/>
        </w:rPr>
      </w:pPr>
    </w:p>
    <w:p w14:paraId="600D79E5" w14:textId="77777777" w:rsidR="001E6FF7" w:rsidRPr="0097239C" w:rsidRDefault="001E6FF7" w:rsidP="0097239C">
      <w:pPr>
        <w:rPr>
          <w:b/>
          <w:bCs/>
          <w:lang w:bidi="fa-IR"/>
        </w:rPr>
      </w:pPr>
      <w:r w:rsidRPr="0097239C">
        <w:rPr>
          <w:b/>
          <w:bCs/>
          <w:rtl/>
          <w:lang w:bidi="fa-IR"/>
        </w:rPr>
        <w:t>طراحی جانمایی کارخانه برای بهبود جریان و کاهش مصرف انرژی</w:t>
      </w:r>
    </w:p>
    <w:p w14:paraId="000A22BB" w14:textId="77777777" w:rsidR="001E6FF7" w:rsidRDefault="001E6FF7" w:rsidP="0097239C">
      <w:pPr>
        <w:rPr>
          <w:lang w:bidi="fa-IR"/>
        </w:rPr>
      </w:pPr>
      <w:r>
        <w:rPr>
          <w:rtl/>
          <w:lang w:bidi="fa-IR"/>
        </w:rPr>
        <w:t>بهبود فرآیند، روی بهبود جریان محصول در فرآیند تولید تمرکز دارد. تجهیزات و ایستگاه های کاری را به صورتی پشت سر هم قرار دهید که از جریان یکنواخت مواد و قطعات در تمام فرآیند پشتیبانی کرده، جابجایی یا تأخیر را به حداقل برساند. خروجی مطلوب این است که محصول با بیشترین سرعت از فرآیند تولید عبور کند. بهبود جریان محصول و ورودی های فرآیند می تواند میزان انرژی مورد نیاز برای پشتیبانی از فرآیند تولید را به طور قابل توجهی کاهش دهد.</w:t>
      </w:r>
    </w:p>
    <w:p w14:paraId="1FE31FED" w14:textId="77777777" w:rsidR="001E6FF7" w:rsidRDefault="001E6FF7" w:rsidP="0097239C">
      <w:pPr>
        <w:rPr>
          <w:lang w:bidi="fa-IR"/>
        </w:rPr>
      </w:pPr>
      <w:r>
        <w:rPr>
          <w:rtl/>
          <w:lang w:bidi="fa-IR"/>
        </w:rPr>
        <w:t>مثالی از یک طراحی خوب، استفاده از لوله های بزرگ و پمپ های کوچک به جای لوله های کوچک و پمپ های بزرگ است. بهینه سازی کل سیستم می تواند باعث کاهش چشم گیر هزینه های عملیاتی شود. هدف، کاهش اتلاف های مربوط به اصطکاک است.</w:t>
      </w:r>
    </w:p>
    <w:p w14:paraId="674C7F38" w14:textId="77777777" w:rsidR="001E6FF7" w:rsidRDefault="001E6FF7" w:rsidP="007E0416">
      <w:pPr>
        <w:rPr>
          <w:lang w:bidi="fa-IR"/>
        </w:rPr>
      </w:pPr>
      <w:r>
        <w:rPr>
          <w:rtl/>
          <w:lang w:bidi="fa-IR"/>
        </w:rPr>
        <w:t>علاوه بر استفاده صریح از روش های فرآیندی برای هدف قرار دادن اتلاف های انرژی، می توان از فرصت های دیگری هم برای صرفه جویی انرژی در تأسسیسات استفاده کرد؛ نصب تجهیزات با بازدهی انرژی بالا، تبدیل منابع سوخت به منابع با آلایندگی کمتر و طراحی محصولات با مصرف انرژی کمتر نمونه هایی از این فرصت ها هستند. برای دستیابی به بیشترین اثربخشی، تلاش های صرفه جویی انرژی باید پیش کنشی، استراتژیک و نظام مند باشند تا یک سیستم مدیریت انرژی پایه گذاری شود که همراستا و پشتیبان ابتکارهای سازمان برای دستیابی به بیشترین بهبود عملکردی در حوزه های عملیات، انرژی و محیط زیستی باشد.</w:t>
      </w:r>
    </w:p>
    <w:p w14:paraId="7CB970B1" w14:textId="77777777" w:rsidR="001E6FF7" w:rsidRDefault="001E6FF7" w:rsidP="007E0416">
      <w:pPr>
        <w:rPr>
          <w:lang w:bidi="fa-IR"/>
        </w:rPr>
      </w:pPr>
      <w:r>
        <w:rPr>
          <w:rtl/>
          <w:lang w:bidi="fa-IR"/>
        </w:rPr>
        <w:t>شناسایی و حذف اتلاف های انرژی از طریق بهبود فرآیند، از جمله ابتکارهای ناب و سبز، می تواند توانایی رقابتی سازمان را به شیوه های گوناگون بهبود دهد. به عنوان مثال، کاهش شدت انرژی فعالیت های تولیدی و فرآیندهای پشتیبانی به طور مستقیم هزینه های عملیاتی تکراری را کاهش داده، تأثیر مستقیمی روی بهبود سودآوری و رقابت پذیری دارد.</w:t>
      </w:r>
    </w:p>
    <w:p w14:paraId="71251EF9" w14:textId="77777777" w:rsidR="001E6FF7" w:rsidRDefault="001E6FF7" w:rsidP="007E0416">
      <w:pPr>
        <w:rPr>
          <w:rtl/>
          <w:lang w:bidi="fa-IR"/>
        </w:rPr>
      </w:pPr>
      <w:r>
        <w:rPr>
          <w:rtl/>
          <w:lang w:bidi="fa-IR"/>
        </w:rPr>
        <w:t>توسعه یک نقشه راه مناسب برای برنامه ریزی و مدیریت انرژی در هر سازمان شامل سه مرحله است:</w:t>
      </w:r>
    </w:p>
    <w:p w14:paraId="38222D38" w14:textId="77777777" w:rsidR="001E6FF7" w:rsidRDefault="001E6FF7" w:rsidP="007E0416">
      <w:pPr>
        <w:rPr>
          <w:rFonts w:cstheme="minorBidi"/>
          <w:rtl/>
          <w:lang w:bidi="fa-IR"/>
        </w:rPr>
      </w:pPr>
    </w:p>
    <w:p w14:paraId="122D9371" w14:textId="77777777" w:rsidR="001E6FF7" w:rsidRDefault="001E6FF7" w:rsidP="007E0416">
      <w:pPr>
        <w:ind w:left="238"/>
        <w:rPr>
          <w:lang w:bidi="fa-IR"/>
        </w:rPr>
      </w:pPr>
      <w:r>
        <w:rPr>
          <w:b/>
          <w:bCs/>
          <w:rtl/>
          <w:lang w:bidi="fa-IR"/>
        </w:rPr>
        <w:lastRenderedPageBreak/>
        <w:t>1- ارزیابی اولیه:</w:t>
      </w:r>
      <w:r>
        <w:rPr>
          <w:rtl/>
          <w:lang w:bidi="fa-IR"/>
        </w:rPr>
        <w:t xml:space="preserve"> فرصت ها، ریسک ها و هزینه های مدیریت استراتژیک انرژی را در نظر بگیرید.</w:t>
      </w:r>
    </w:p>
    <w:p w14:paraId="797DFE36" w14:textId="77777777" w:rsidR="001E6FF7" w:rsidRDefault="001E6FF7" w:rsidP="007E0416">
      <w:pPr>
        <w:ind w:left="238"/>
        <w:rPr>
          <w:lang w:bidi="fa-IR"/>
        </w:rPr>
      </w:pPr>
      <w:r>
        <w:rPr>
          <w:b/>
          <w:bCs/>
          <w:rtl/>
          <w:lang w:bidi="fa-IR"/>
        </w:rPr>
        <w:t xml:space="preserve">2- طراحی فرآیند: </w:t>
      </w:r>
      <w:r>
        <w:rPr>
          <w:rtl/>
          <w:lang w:bidi="fa-IR"/>
        </w:rPr>
        <w:t>نیازهای انرژی سازمان را درک کرده، بهترین راه برای ایجاد یک برنامه مدیریت انرژی را شناسایی کنید.</w:t>
      </w:r>
    </w:p>
    <w:p w14:paraId="718E453E" w14:textId="77777777" w:rsidR="001E6FF7" w:rsidRDefault="001E6FF7" w:rsidP="007E0416">
      <w:pPr>
        <w:ind w:left="238"/>
        <w:rPr>
          <w:lang w:bidi="fa-IR"/>
        </w:rPr>
      </w:pPr>
      <w:r>
        <w:rPr>
          <w:b/>
          <w:bCs/>
          <w:rtl/>
          <w:lang w:bidi="fa-IR"/>
        </w:rPr>
        <w:t>3- ارزیابی فرصت ها:</w:t>
      </w:r>
      <w:r>
        <w:rPr>
          <w:rtl/>
          <w:lang w:bidi="fa-IR"/>
        </w:rPr>
        <w:t xml:space="preserve"> فرصت های بهبود مرتبط با انرژی را شناسایی و اولویت بندی کنید، مانند اقدامات بهره وری انرژی، گزینه های تأمین انرژی و محصولات و خدمات مرتبط با انرژی.</w:t>
      </w:r>
    </w:p>
    <w:p w14:paraId="7A033D74" w14:textId="77777777" w:rsidR="001E6FF7" w:rsidRDefault="001E6FF7" w:rsidP="007E0416">
      <w:pPr>
        <w:ind w:left="238"/>
        <w:rPr>
          <w:lang w:bidi="fa-IR"/>
        </w:rPr>
      </w:pPr>
    </w:p>
    <w:p w14:paraId="69597490" w14:textId="77777777" w:rsidR="001E6FF7" w:rsidRDefault="001E6FF7" w:rsidP="007E0416">
      <w:pPr>
        <w:rPr>
          <w:lang w:bidi="fa-IR"/>
        </w:rPr>
      </w:pPr>
      <w:r>
        <w:rPr>
          <w:rtl/>
          <w:lang w:bidi="fa-IR"/>
        </w:rPr>
        <w:t>در نهایت، استاندارد مدیریت انرژی جدیدی توسط سازمان بین المللی استانداردها (</w:t>
      </w:r>
      <w:r>
        <w:rPr>
          <w:lang w:bidi="fa-IR"/>
        </w:rPr>
        <w:t>ISO</w:t>
      </w:r>
      <w:r>
        <w:rPr>
          <w:rtl/>
          <w:lang w:bidi="fa-IR"/>
        </w:rPr>
        <w:t xml:space="preserve">) به تازگی منتشر شده است. این استاندارد، که به نام </w:t>
      </w:r>
      <w:r>
        <w:rPr>
          <w:lang w:bidi="fa-IR"/>
        </w:rPr>
        <w:t>ISO 50001:2011</w:t>
      </w:r>
      <w:r>
        <w:rPr>
          <w:rtl/>
          <w:lang w:bidi="fa-IR"/>
        </w:rPr>
        <w:t xml:space="preserve"> </w:t>
      </w:r>
      <w:r>
        <w:rPr>
          <w:rFonts w:hint="cs"/>
          <w:rtl/>
          <w:lang w:bidi="fa-IR"/>
        </w:rPr>
        <w:t>شناخته می شود، چارچوبی برای مدیریت انرژی در کارخانه های صنعتی، تأسیسات تجاری، مؤسسات یا تأسیسات دولتی یا همه ی سازمان ها ارائه می دهد. با هدف کاربرد گسترده در بخش های اقتصادی ملی، تخمین زده می شود که این استاندارد می تواند تا 60 درصد بر مصرف انرژی جهان تأثیر بگذارد.</w:t>
      </w:r>
    </w:p>
    <w:p w14:paraId="27D9A808" w14:textId="77777777" w:rsidR="001E6FF7" w:rsidRDefault="001E6FF7" w:rsidP="007E0416">
      <w:pPr>
        <w:rPr>
          <w:lang w:bidi="fa-IR"/>
        </w:rPr>
      </w:pPr>
      <w:r>
        <w:rPr>
          <w:rtl/>
          <w:lang w:bidi="fa-IR"/>
        </w:rPr>
        <w:t>مصرف انرژی اغلب به عنوان یک هزینه پشتیبانی ضروری در فعالیت های کسب و کاری در نظر گرفته می شود؛ گاهی اوقات برای جلب توجه سازمان به تلاش های بهره وری انرژی لازم است که با سایر نیازهای عملیاتی سازمان به رقابت بپردازید. با اتصال مدیریت انرژی به فعالیت های محیط زیستی / سبز و ناب، تلاش های کاهش مصرف انرژی می توانند به طور مستقیم به تلاش های بهبود فرآیندی که توسط مدیران ارشد برای موفقیت کسب و کار حیاتی تلقی می شود، مرتبط شوند.</w:t>
      </w:r>
    </w:p>
    <w:p w14:paraId="64100E13" w14:textId="77777777" w:rsidR="001E6FF7" w:rsidRDefault="001E6FF7" w:rsidP="007E0416">
      <w:pPr>
        <w:rPr>
          <w:lang w:bidi="fa-IR"/>
        </w:rPr>
      </w:pPr>
    </w:p>
    <w:p w14:paraId="56F8E091" w14:textId="77777777" w:rsidR="001E6FF7" w:rsidRPr="007E0416" w:rsidRDefault="001E6FF7" w:rsidP="007E0416">
      <w:pPr>
        <w:rPr>
          <w:b/>
          <w:bCs/>
          <w:lang w:bidi="fa-IR"/>
        </w:rPr>
      </w:pPr>
      <w:r w:rsidRPr="007E0416">
        <w:rPr>
          <w:b/>
          <w:bCs/>
          <w:rtl/>
          <w:lang w:bidi="fa-IR"/>
        </w:rPr>
        <w:t>ابتکارهای سبز</w:t>
      </w:r>
    </w:p>
    <w:p w14:paraId="24CC0992" w14:textId="77777777" w:rsidR="001E6FF7" w:rsidRDefault="001E6FF7" w:rsidP="007E0416">
      <w:pPr>
        <w:rPr>
          <w:lang w:bidi="fa-IR"/>
        </w:rPr>
      </w:pPr>
      <w:r>
        <w:rPr>
          <w:rtl/>
          <w:lang w:bidi="fa-IR"/>
        </w:rPr>
        <w:t>انرژی سبز اصطلاحی است که برای توصیف آن دسته از منابع انرژی استفاده می شود که به عنوان دوست دار محیط زیست و غیرآلاینده شناخته می شوند، مانند انرژی زمین گرمایی، باد و خورشید. این منابع انرژی ممکن است راه چاره ای برای اثرات گرمایش جهانی و برخی از انواع آلودگی باشند. این منابع انرژی به طور کلی گران تر از منابع انرژی سنتی هستند، ولی می توان با کمک حمایت های دولتی آنها را خریداری کرد.</w:t>
      </w:r>
    </w:p>
    <w:p w14:paraId="4297F949" w14:textId="77777777" w:rsidR="001E6FF7" w:rsidRDefault="001E6FF7" w:rsidP="007E0416">
      <w:pPr>
        <w:rPr>
          <w:rtl/>
          <w:lang w:bidi="fa-IR"/>
        </w:rPr>
      </w:pPr>
      <w:r>
        <w:rPr>
          <w:rtl/>
          <w:lang w:bidi="fa-IR"/>
        </w:rPr>
        <w:t>تعریف های گوناگونی برای انرژی سبز وجود دارد، از جمله:</w:t>
      </w:r>
    </w:p>
    <w:p w14:paraId="5B4337CA" w14:textId="77777777" w:rsidR="001E6FF7" w:rsidRDefault="001E6FF7" w:rsidP="007E0416">
      <w:pPr>
        <w:rPr>
          <w:rFonts w:cstheme="minorBidi"/>
          <w:rtl/>
          <w:lang w:bidi="fa-IR"/>
        </w:rPr>
      </w:pPr>
    </w:p>
    <w:p w14:paraId="3CC02B28" w14:textId="77777777" w:rsidR="001E6FF7" w:rsidRDefault="001E6FF7" w:rsidP="007E0416">
      <w:pPr>
        <w:pStyle w:val="ListParagraph"/>
        <w:numPr>
          <w:ilvl w:val="0"/>
          <w:numId w:val="129"/>
        </w:numPr>
        <w:rPr>
          <w:lang w:bidi="fa-IR"/>
        </w:rPr>
      </w:pPr>
      <w:r>
        <w:rPr>
          <w:rtl/>
          <w:lang w:bidi="fa-IR"/>
        </w:rPr>
        <w:t>یک عبارت جایگزین برای انرژی تجدید پذیر</w:t>
      </w:r>
    </w:p>
    <w:p w14:paraId="33447127" w14:textId="77777777" w:rsidR="001E6FF7" w:rsidRDefault="001E6FF7" w:rsidP="007E0416">
      <w:pPr>
        <w:pStyle w:val="ListParagraph"/>
        <w:numPr>
          <w:ilvl w:val="0"/>
          <w:numId w:val="129"/>
        </w:numPr>
        <w:rPr>
          <w:lang w:bidi="fa-IR"/>
        </w:rPr>
      </w:pPr>
      <w:r>
        <w:rPr>
          <w:rtl/>
          <w:lang w:bidi="fa-IR"/>
        </w:rPr>
        <w:t>انرژی تولید شده از منابعی که آلاینده تولید نمی کنند (مانند انرژی های خورشیدی، بادی و موج)</w:t>
      </w:r>
    </w:p>
    <w:p w14:paraId="63B5B3EA" w14:textId="77777777" w:rsidR="001E6FF7" w:rsidRDefault="001E6FF7" w:rsidP="007E0416">
      <w:pPr>
        <w:pStyle w:val="ListParagraph"/>
        <w:numPr>
          <w:ilvl w:val="0"/>
          <w:numId w:val="129"/>
        </w:numPr>
        <w:rPr>
          <w:lang w:bidi="fa-IR"/>
        </w:rPr>
      </w:pPr>
      <w:r>
        <w:rPr>
          <w:rtl/>
          <w:lang w:bidi="fa-IR"/>
        </w:rPr>
        <w:t>انرژی تولید شده از منابعی که به عنوان دوست دار محیط زیست تلقی می شوند (مانند انرژی آبی، خورشیدی، زیست توده</w:t>
      </w:r>
      <w:r>
        <w:rPr>
          <w:rStyle w:val="FootnoteReference"/>
          <w:rFonts w:cs="Arial"/>
          <w:rtl/>
          <w:lang w:bidi="fa-IR"/>
        </w:rPr>
        <w:footnoteReference w:id="653"/>
      </w:r>
      <w:r>
        <w:rPr>
          <w:rtl/>
          <w:lang w:bidi="fa-IR"/>
        </w:rPr>
        <w:t xml:space="preserve"> (زباله مدفون) و بادی)</w:t>
      </w:r>
    </w:p>
    <w:p w14:paraId="4CC4148A" w14:textId="77777777" w:rsidR="001E6FF7" w:rsidRDefault="001E6FF7" w:rsidP="007E0416">
      <w:pPr>
        <w:pStyle w:val="ListParagraph"/>
        <w:numPr>
          <w:ilvl w:val="0"/>
          <w:numId w:val="129"/>
        </w:numPr>
        <w:rPr>
          <w:rtl/>
          <w:lang w:bidi="fa-IR"/>
        </w:rPr>
      </w:pPr>
      <w:r>
        <w:rPr>
          <w:rtl/>
          <w:lang w:bidi="fa-IR"/>
        </w:rPr>
        <w:t>انرژی تولید شده از منابعی که آلودگی کمی تولید می ‌کنند</w:t>
      </w:r>
    </w:p>
    <w:p w14:paraId="1954C7A1" w14:textId="77777777" w:rsidR="001E6FF7" w:rsidRDefault="001E6FF7" w:rsidP="007E0416">
      <w:pPr>
        <w:pStyle w:val="ListParagraph"/>
        <w:numPr>
          <w:ilvl w:val="0"/>
          <w:numId w:val="129"/>
        </w:numPr>
        <w:rPr>
          <w:lang w:bidi="fa-IR"/>
        </w:rPr>
      </w:pPr>
      <w:r>
        <w:rPr>
          <w:rtl/>
          <w:lang w:bidi="fa-IR"/>
        </w:rPr>
        <w:lastRenderedPageBreak/>
        <w:t>انرژی که به روش‌ هایی تولید و مصرف می شود که تأثیر محیط‌ زیستی نسبتا کمتری ایجاد می ‌کنند</w:t>
      </w:r>
    </w:p>
    <w:p w14:paraId="647B28A1" w14:textId="77777777" w:rsidR="001E6FF7" w:rsidRDefault="001E6FF7" w:rsidP="007E0416">
      <w:pPr>
        <w:rPr>
          <w:lang w:bidi="fa-IR"/>
        </w:rPr>
      </w:pPr>
    </w:p>
    <w:p w14:paraId="63D28AB8" w14:textId="77777777" w:rsidR="001E6FF7" w:rsidRDefault="001E6FF7" w:rsidP="007E0416">
      <w:pPr>
        <w:rPr>
          <w:lang w:bidi="fa-IR"/>
        </w:rPr>
      </w:pPr>
      <w:r>
        <w:rPr>
          <w:rtl/>
          <w:lang w:bidi="fa-IR"/>
        </w:rPr>
        <w:t xml:space="preserve">ابتکار ساختمان سبز </w:t>
      </w:r>
      <w:r>
        <w:rPr>
          <w:lang w:bidi="fa-IR"/>
        </w:rPr>
        <w:t>(GBI)</w:t>
      </w:r>
      <w:r>
        <w:rPr>
          <w:rStyle w:val="FootnoteReference"/>
          <w:rFonts w:cs="Arial"/>
          <w:lang w:bidi="fa-IR"/>
        </w:rPr>
        <w:footnoteReference w:id="654"/>
      </w:r>
      <w:r>
        <w:rPr>
          <w:rtl/>
          <w:lang w:bidi="fa-IR"/>
        </w:rPr>
        <w:t xml:space="preserve"> </w:t>
      </w:r>
      <w:r>
        <w:rPr>
          <w:rFonts w:hint="cs"/>
          <w:rtl/>
          <w:lang w:bidi="fa-IR"/>
        </w:rPr>
        <w:t xml:space="preserve">یکی دیگر از ابتکارهای کاهش مصرف انرژی و تأثیرات محیط ‌زیستی است. </w:t>
      </w:r>
      <w:r>
        <w:rPr>
          <w:lang w:bidi="fa-IR"/>
        </w:rPr>
        <w:t>GBI</w:t>
      </w:r>
      <w:r>
        <w:rPr>
          <w:rtl/>
          <w:lang w:bidi="fa-IR"/>
        </w:rPr>
        <w:t xml:space="preserve"> از دولت ‌ها می خواهد که رهبری افزایش بازدهی انرژی و مسؤولیت محیط‌ زیستی در ساختمان ‌های دولتی را بر عهده بگیرند، همچنین تأثیرات محیط ‌زیستی تأسیسات دولتی روی جهان را کاهش ‌دهند.</w:t>
      </w:r>
    </w:p>
    <w:p w14:paraId="1F2093B5" w14:textId="77777777" w:rsidR="001E6FF7" w:rsidRDefault="001E6FF7" w:rsidP="007E0416">
      <w:pPr>
        <w:rPr>
          <w:lang w:bidi="fa-IR"/>
        </w:rPr>
      </w:pPr>
      <w:r>
        <w:rPr>
          <w:lang w:bidi="fa-IR"/>
        </w:rPr>
        <w:t>GBI</w:t>
      </w:r>
      <w:r>
        <w:rPr>
          <w:rtl/>
          <w:lang w:bidi="fa-IR"/>
        </w:rPr>
        <w:t xml:space="preserve"> از دولت‌ها می خواهد که تا سال 2015 مصرف انرژی شبکه‌ ای ساختمان ‌های خود را به مقدار 20 درصد کاهش داده، با این کار، انتشار گاز‌های گلخانه‌ ای مرتبط با تولید انرژی مبتنی بر سوخت‌ های فسیلی را که برای بهره برداری از همان ساختمان ‌ها لازم است، کاهش دهند.</w:t>
      </w:r>
    </w:p>
    <w:p w14:paraId="3FCF3895" w14:textId="77777777" w:rsidR="001E6FF7" w:rsidRDefault="001E6FF7" w:rsidP="007E0416">
      <w:pPr>
        <w:rPr>
          <w:lang w:bidi="fa-IR"/>
        </w:rPr>
      </w:pPr>
    </w:p>
    <w:p w14:paraId="0BBA7DF4" w14:textId="77777777" w:rsidR="001E6FF7" w:rsidRPr="007E0416" w:rsidRDefault="001E6FF7" w:rsidP="007E0416">
      <w:pPr>
        <w:rPr>
          <w:b/>
          <w:bCs/>
          <w:lang w:bidi="fa-IR"/>
        </w:rPr>
      </w:pPr>
      <w:r w:rsidRPr="007E0416">
        <w:rPr>
          <w:b/>
          <w:bCs/>
          <w:rtl/>
          <w:lang w:bidi="fa-IR"/>
        </w:rPr>
        <w:t>رهبری در طراحی انرژی و محیط زیستی (</w:t>
      </w:r>
      <w:r w:rsidRPr="007E0416">
        <w:rPr>
          <w:b/>
          <w:bCs/>
          <w:lang w:bidi="fa-IR"/>
        </w:rPr>
        <w:t>LEED</w:t>
      </w:r>
      <w:r w:rsidRPr="007E0416">
        <w:rPr>
          <w:b/>
          <w:bCs/>
          <w:rtl/>
          <w:lang w:bidi="fa-IR"/>
        </w:rPr>
        <w:t>)</w:t>
      </w:r>
    </w:p>
    <w:p w14:paraId="0C7EBA9B" w14:textId="77777777" w:rsidR="001E6FF7" w:rsidRDefault="001E6FF7" w:rsidP="007E0416">
      <w:pPr>
        <w:rPr>
          <w:rtl/>
          <w:lang w:bidi="fa-IR"/>
        </w:rPr>
      </w:pPr>
      <w:r>
        <w:rPr>
          <w:lang w:bidi="fa-IR"/>
        </w:rPr>
        <w:t xml:space="preserve"> LEED</w:t>
      </w:r>
      <w:r>
        <w:rPr>
          <w:rtl/>
          <w:lang w:bidi="fa-IR"/>
        </w:rPr>
        <w:t>یک سیستم شناخته شده صدور گواهینامه‌ بین ‌المللی ساختمان سبز است که تأییدیه شخص ثالثی ارائه می‌دهد که یک ساختمان یا انجمن با استفاده از استراتژی‌هایی طراحی و ساخته شده است که هدف آنها بهبود عملکرد در معیارهای سنجشی مانند صرفه جویی انرژی، بازدهی آب، کاهش انتشار دی ‌اکسید کربن، بهبود کیفیت محیط داخل ساختمان، نظارت بر مصرف منابع و حساسیت به تأثیرات آنها است.</w:t>
      </w:r>
    </w:p>
    <w:p w14:paraId="74C9924A" w14:textId="77777777" w:rsidR="001E6FF7" w:rsidRDefault="001E6FF7" w:rsidP="007E0416">
      <w:pPr>
        <w:rPr>
          <w:lang w:bidi="fa-IR"/>
        </w:rPr>
      </w:pPr>
      <w:r>
        <w:rPr>
          <w:lang w:bidi="fa-IR"/>
        </w:rPr>
        <w:t>LEED</w:t>
      </w:r>
      <w:r>
        <w:rPr>
          <w:rtl/>
          <w:lang w:bidi="fa-IR"/>
        </w:rPr>
        <w:t xml:space="preserve"> توسط شورای ساختمان سبز ایالات متحده (</w:t>
      </w:r>
      <w:r>
        <w:rPr>
          <w:lang w:bidi="fa-IR"/>
        </w:rPr>
        <w:t>USGBC</w:t>
      </w:r>
      <w:r>
        <w:rPr>
          <w:rtl/>
          <w:lang w:bidi="fa-IR"/>
        </w:rPr>
        <w:t>)</w:t>
      </w:r>
      <w:r>
        <w:rPr>
          <w:rStyle w:val="FootnoteReference"/>
          <w:rFonts w:cs="Arial"/>
          <w:rtl/>
          <w:lang w:bidi="fa-IR"/>
        </w:rPr>
        <w:footnoteReference w:id="655"/>
      </w:r>
      <w:r>
        <w:rPr>
          <w:rtl/>
          <w:lang w:bidi="fa-IR"/>
        </w:rPr>
        <w:t xml:space="preserve"> توسعه داده شده است؛ </w:t>
      </w:r>
      <w:r>
        <w:rPr>
          <w:lang w:bidi="fa-IR"/>
        </w:rPr>
        <w:t>LEED</w:t>
      </w:r>
      <w:r>
        <w:rPr>
          <w:rtl/>
          <w:lang w:bidi="fa-IR"/>
        </w:rPr>
        <w:t xml:space="preserve"> </w:t>
      </w:r>
      <w:r>
        <w:rPr>
          <w:rFonts w:hint="cs"/>
          <w:rtl/>
          <w:lang w:bidi="fa-IR"/>
        </w:rPr>
        <w:t>تحت رهبری رییس و مؤسسش رابرت واتسون</w:t>
      </w:r>
      <w:r>
        <w:rPr>
          <w:rStyle w:val="FootnoteReference"/>
          <w:rFonts w:cs="Arial"/>
          <w:rtl/>
          <w:lang w:bidi="fa-IR"/>
        </w:rPr>
        <w:footnoteReference w:id="656"/>
      </w:r>
      <w:r>
        <w:rPr>
          <w:rFonts w:hint="cs"/>
          <w:rtl/>
          <w:lang w:bidi="fa-IR"/>
        </w:rPr>
        <w:t xml:space="preserve"> قصد دارد تا چارچوب خلاصه شده ای برای شناسایی و پیاده سازی راه حل های عملی و قابل اندازه گیری در طراحی، ساخت، بهره برداری و نگهداشت ساختمان سبز ارائه دهد.</w:t>
      </w:r>
    </w:p>
    <w:p w14:paraId="73FE13BF" w14:textId="77777777" w:rsidR="001E6FF7" w:rsidRDefault="001E6FF7" w:rsidP="007E0416">
      <w:pPr>
        <w:rPr>
          <w:lang w:bidi="fa-IR"/>
        </w:rPr>
      </w:pPr>
      <w:r>
        <w:rPr>
          <w:rtl/>
          <w:lang w:bidi="fa-IR"/>
        </w:rPr>
        <w:t xml:space="preserve">ساختمانی با گواهینامه </w:t>
      </w:r>
      <w:r>
        <w:rPr>
          <w:lang w:bidi="fa-IR"/>
        </w:rPr>
        <w:t>LEED</w:t>
      </w:r>
      <w:r>
        <w:rPr>
          <w:rtl/>
          <w:lang w:bidi="fa-IR"/>
        </w:rPr>
        <w:t xml:space="preserve">، نسبت به ساختمان های سنتی به طور قابل توجهی کمتر انرژی و آب مصرف کرده، گاز‌های گلخانه ‌ای کمتری هم منتشر می کند. بسیاری از مؤسسات دولتی و فدرال ملزم شده‌ اند که برای ساختمان‌های جدید و بازسازی های بزرگتر از ۱۰،۰۰۰ فوت مربع شان، حداقل گواهینامه </w:t>
      </w:r>
      <w:r>
        <w:rPr>
          <w:lang w:bidi="fa-IR"/>
        </w:rPr>
        <w:t xml:space="preserve">LEED </w:t>
      </w:r>
      <w:r>
        <w:rPr>
          <w:rtl/>
          <w:lang w:bidi="fa-IR"/>
        </w:rPr>
        <w:t xml:space="preserve"> نقره ای را کسب کنند. علاوه بر این، ساختمان‌ های کوچک‌ تر هم در حال تطبیق خودشان با استانداردهای </w:t>
      </w:r>
      <w:r>
        <w:rPr>
          <w:lang w:bidi="fa-IR"/>
        </w:rPr>
        <w:t>LEED</w:t>
      </w:r>
      <w:r>
        <w:rPr>
          <w:rtl/>
          <w:lang w:bidi="fa-IR"/>
        </w:rPr>
        <w:t xml:space="preserve"> </w:t>
      </w:r>
      <w:r>
        <w:rPr>
          <w:rFonts w:hint="cs"/>
          <w:rtl/>
          <w:lang w:bidi="fa-IR"/>
        </w:rPr>
        <w:t xml:space="preserve">هستند. گواهینامه </w:t>
      </w:r>
      <w:r>
        <w:rPr>
          <w:lang w:bidi="fa-IR"/>
        </w:rPr>
        <w:t>LEED</w:t>
      </w:r>
      <w:r>
        <w:rPr>
          <w:rtl/>
          <w:lang w:bidi="fa-IR"/>
        </w:rPr>
        <w:t xml:space="preserve"> پس از ارائه درخواستی مطابق با الزامات سیستم رتبه ‌بندی و پرداخت هزینه‌ های ثبت نام و صدور گواهینامه‌ به دست می‌ آید. گواهینامه صرفا توسط مؤسسه گواهی ساختمان سبز (</w:t>
      </w:r>
      <w:r>
        <w:rPr>
          <w:lang w:bidi="fa-IR"/>
        </w:rPr>
        <w:t>GBCI</w:t>
      </w:r>
      <w:r>
        <w:rPr>
          <w:rtl/>
          <w:lang w:bidi="fa-IR"/>
        </w:rPr>
        <w:t>)</w:t>
      </w:r>
      <w:r>
        <w:rPr>
          <w:rStyle w:val="FootnoteReference"/>
          <w:rFonts w:cs="Arial"/>
          <w:rtl/>
          <w:lang w:bidi="fa-IR"/>
        </w:rPr>
        <w:footnoteReference w:id="657"/>
      </w:r>
      <w:r>
        <w:rPr>
          <w:rtl/>
          <w:lang w:bidi="fa-IR"/>
        </w:rPr>
        <w:t xml:space="preserve"> صادر می‌ شود، که مسؤول تأیید شخص ثالث تطابق پروژه با الزامات </w:t>
      </w:r>
      <w:r>
        <w:rPr>
          <w:lang w:bidi="fa-IR"/>
        </w:rPr>
        <w:t>LEED</w:t>
      </w:r>
      <w:r>
        <w:rPr>
          <w:rtl/>
          <w:lang w:bidi="fa-IR"/>
        </w:rPr>
        <w:t xml:space="preserve"> است. جزئیات بیشتر را در وب سایت </w:t>
      </w:r>
      <w:r>
        <w:rPr>
          <w:u w:val="single"/>
          <w:lang w:bidi="fa-IR"/>
        </w:rPr>
        <w:t>www.GBCI.org</w:t>
      </w:r>
      <w:r>
        <w:rPr>
          <w:rtl/>
          <w:lang w:bidi="fa-IR"/>
        </w:rPr>
        <w:t xml:space="preserve"> مشاهده کنید.</w:t>
      </w:r>
    </w:p>
    <w:p w14:paraId="754871C2" w14:textId="77777777" w:rsidR="001E6FF7" w:rsidRDefault="001E6FF7" w:rsidP="007E0416">
      <w:pPr>
        <w:rPr>
          <w:rtl/>
          <w:lang w:bidi="fa-IR"/>
        </w:rPr>
      </w:pPr>
      <w:r>
        <w:rPr>
          <w:rtl/>
          <w:lang w:bidi="fa-IR"/>
        </w:rPr>
        <w:lastRenderedPageBreak/>
        <w:t>مؤسسه گواهی ساختمان سبز (</w:t>
      </w:r>
      <w:r>
        <w:rPr>
          <w:lang w:bidi="fa-IR"/>
        </w:rPr>
        <w:t>GBCI</w:t>
      </w:r>
      <w:r>
        <w:rPr>
          <w:rtl/>
          <w:lang w:bidi="fa-IR"/>
        </w:rPr>
        <w:t xml:space="preserve">) یک سازمان شخص ثالث است که نظارت مستقلی روی اعتبارنامه ها و برنامه‌ های صدور گواهینامه مرتبط با ساختمان سبز انجام می دهد. </w:t>
      </w:r>
      <w:r>
        <w:rPr>
          <w:lang w:bidi="fa-IR"/>
        </w:rPr>
        <w:t>GBCI</w:t>
      </w:r>
      <w:r>
        <w:rPr>
          <w:rtl/>
          <w:lang w:bidi="fa-IR"/>
        </w:rPr>
        <w:t xml:space="preserve"> متعهد است که دقت در طراحی، توسعه و پیاده سازی فرآیندهای اندازه ‌گیری عملکرد ساختمان سبز (از طریق گواهی پروژه) و شیوه های ساختمان سبز (از طریق مدارک حرفه‌ ای و گواهینامه ‌ها) را تضمین کند. این مؤسسه در سال 2008 برای صدور گواهینامه ‌ها و عناوین حرفه‌ ای در چارچوب سیستم های امتیازدهی ساختمان سبز</w:t>
      </w:r>
      <w:r>
        <w:rPr>
          <w:rStyle w:val="FootnoteReference"/>
          <w:rFonts w:cs="Arial"/>
          <w:lang w:bidi="fa-IR"/>
        </w:rPr>
        <w:footnoteReference w:id="658"/>
      </w:r>
      <w:r>
        <w:rPr>
          <w:rtl/>
          <w:lang w:bidi="fa-IR"/>
        </w:rPr>
        <w:t xml:space="preserve"> </w:t>
      </w:r>
      <w:r>
        <w:rPr>
          <w:rFonts w:hint="cs"/>
          <w:rtl/>
          <w:lang w:bidi="fa-IR"/>
        </w:rPr>
        <w:t xml:space="preserve">شورای ساختمان سبز </w:t>
      </w:r>
      <w:r>
        <w:rPr>
          <w:lang w:bidi="fa-IR"/>
        </w:rPr>
        <w:t>LEED</w:t>
      </w:r>
      <w:r>
        <w:rPr>
          <w:rtl/>
          <w:lang w:bidi="fa-IR"/>
        </w:rPr>
        <w:t xml:space="preserve"> </w:t>
      </w:r>
      <w:r>
        <w:rPr>
          <w:rFonts w:hint="cs"/>
          <w:rtl/>
          <w:lang w:bidi="fa-IR"/>
        </w:rPr>
        <w:t>آمریکا تأسیس شد و همچنان برنامه ‌های جدیدی را توسعه داده، بر مبنای برآورده شدن یک سری معیارهای مشخص و سخت گیرانه، یک سیستم اعتبارسنجی را برای صدور گواهی ساختمان و عناوین حرفه ‌ای ارائه می‌ دهد.</w:t>
      </w:r>
    </w:p>
    <w:p w14:paraId="7741048D" w14:textId="77777777" w:rsidR="001E6FF7" w:rsidRDefault="001E6FF7" w:rsidP="007E0416">
      <w:pPr>
        <w:rPr>
          <w:rFonts w:cs="Arial"/>
          <w:lang w:bidi="fa-IR"/>
        </w:rPr>
      </w:pPr>
    </w:p>
    <w:p w14:paraId="145896C7" w14:textId="24534EBE" w:rsidR="001E6FF7" w:rsidRDefault="00892429" w:rsidP="007E0416">
      <w:pPr>
        <w:pStyle w:val="Heading2"/>
        <w:rPr>
          <w:lang w:bidi="fa-IR"/>
        </w:rPr>
      </w:pPr>
      <w:bookmarkStart w:id="261" w:name="_Toc151571514"/>
      <w:r>
        <w:rPr>
          <w:rFonts w:hint="cs"/>
          <w:rtl/>
          <w:lang w:bidi="fa-IR"/>
        </w:rPr>
        <w:t>4.12</w:t>
      </w:r>
      <w:r w:rsidR="001E6FF7">
        <w:rPr>
          <w:rtl/>
          <w:lang w:bidi="fa-IR"/>
        </w:rPr>
        <w:t xml:space="preserve"> ایمنی کارکنان، تسهیلات و قوس الکتریکی</w:t>
      </w:r>
      <w:bookmarkEnd w:id="261"/>
    </w:p>
    <w:p w14:paraId="259D0605" w14:textId="77777777" w:rsidR="001E6FF7" w:rsidRDefault="001E6FF7" w:rsidP="007E0416">
      <w:pPr>
        <w:rPr>
          <w:lang w:bidi="fa-IR"/>
        </w:rPr>
      </w:pPr>
    </w:p>
    <w:p w14:paraId="13FCAA5D" w14:textId="77777777" w:rsidR="001E6FF7" w:rsidRDefault="001E6FF7" w:rsidP="007E0416">
      <w:pPr>
        <w:pStyle w:val="Heading3"/>
        <w:rPr>
          <w:lang w:bidi="fa-IR"/>
        </w:rPr>
      </w:pPr>
      <w:bookmarkStart w:id="262" w:name="_Toc151571515"/>
      <w:r>
        <w:rPr>
          <w:rtl/>
          <w:lang w:bidi="fa-IR"/>
        </w:rPr>
        <w:t>ارتباط ایمنی و قابلیت اطمینان</w:t>
      </w:r>
      <w:bookmarkEnd w:id="262"/>
    </w:p>
    <w:p w14:paraId="5F205C45" w14:textId="77777777" w:rsidR="001E6FF7" w:rsidRDefault="001E6FF7" w:rsidP="007E0416">
      <w:pPr>
        <w:rPr>
          <w:lang w:bidi="fa-IR"/>
        </w:rPr>
      </w:pPr>
      <w:r>
        <w:rPr>
          <w:rtl/>
          <w:lang w:bidi="fa-IR"/>
        </w:rPr>
        <w:t>کارشناس قابلیت اطمینان و ایمنی بسیاری مشاهده کرده‌اند که کارخانه‌ های قابل اطمینان، کارخانه‌ های ایمنی هستند و کارخانه‌ های ایمن، کارخانه‌ های قابل اطمینانی هستند. علاوه بر این، کارخانه‌ های ایمن و قابل اطمینان معمولاً کارخانه ‌های سودآوری هستند. ایمنی و قابلیت اطمینان در گذشته به عنوان دو عنصر جداگانه در سیستم عملیات تولید در نظر گرفته می شدند. اخیراً اثبات شده است که این دو عامل به طور فزاینده ‌ای با یکدیگر ارتباط دارند. در واقع، ایمنی به عنوان مهم ‌ترین ویژگی در تحلیل قابلیت اطمینان در نظر گرفته می شود.</w:t>
      </w:r>
    </w:p>
    <w:p w14:paraId="77809C87" w14:textId="77777777" w:rsidR="001E6FF7" w:rsidRDefault="001E6FF7" w:rsidP="007E0416">
      <w:pPr>
        <w:rPr>
          <w:lang w:bidi="fa-IR"/>
        </w:rPr>
      </w:pPr>
      <w:r>
        <w:rPr>
          <w:rtl/>
          <w:lang w:bidi="fa-IR"/>
        </w:rPr>
        <w:t>ران مور</w:t>
      </w:r>
      <w:r>
        <w:rPr>
          <w:rStyle w:val="FootnoteReference"/>
          <w:rFonts w:cs="Arial"/>
          <w:rtl/>
          <w:lang w:bidi="fa-IR"/>
        </w:rPr>
        <w:footnoteReference w:id="659"/>
      </w:r>
      <w:r>
        <w:rPr>
          <w:rtl/>
          <w:lang w:bidi="fa-IR"/>
        </w:rPr>
        <w:t xml:space="preserve">، یکی از برجسته‌ ترین کارشناسان نگهداشت و قابلیت اطمینان و نویسنده ای مشهور، می نویسد که بین </w:t>
      </w:r>
      <w:r>
        <w:rPr>
          <w:lang w:bidi="fa-IR"/>
        </w:rPr>
        <w:t>OEE</w:t>
      </w:r>
      <w:r>
        <w:rPr>
          <w:rtl/>
          <w:lang w:bidi="fa-IR"/>
        </w:rPr>
        <w:t xml:space="preserve"> / آماده به کاری</w:t>
      </w:r>
      <w:r>
        <w:rPr>
          <w:rStyle w:val="FootnoteReference"/>
          <w:rFonts w:cs="Arial"/>
          <w:rtl/>
          <w:lang w:bidi="fa-IR"/>
        </w:rPr>
        <w:footnoteReference w:id="660"/>
      </w:r>
      <w:r>
        <w:rPr>
          <w:rtl/>
          <w:lang w:bidi="fa-IR"/>
        </w:rPr>
        <w:t xml:space="preserve"> تجهیزات و نرخ تصادفات (صدمات) در هر 100 نفر نیروی کار، یک همبستگی قوی </w:t>
      </w:r>
      <w:r>
        <w:rPr>
          <w:rFonts w:cs="Times New Roman" w:hint="cs"/>
          <w:rtl/>
          <w:lang w:bidi="fa-IR"/>
        </w:rPr>
        <w:t>–</w:t>
      </w:r>
      <w:r>
        <w:rPr>
          <w:rtl/>
          <w:lang w:bidi="fa-IR"/>
        </w:rPr>
        <w:t xml:space="preserve"> </w:t>
      </w:r>
      <w:r>
        <w:rPr>
          <w:rFonts w:hint="cs"/>
          <w:rtl/>
          <w:lang w:bidi="fa-IR"/>
        </w:rPr>
        <w:t>همبستگی</w:t>
      </w:r>
      <w:r>
        <w:rPr>
          <w:rtl/>
          <w:lang w:bidi="fa-IR"/>
        </w:rPr>
        <w:t xml:space="preserve"> </w:t>
      </w:r>
      <w:r>
        <w:rPr>
          <w:rFonts w:hint="cs"/>
          <w:rtl/>
          <w:lang w:bidi="fa-IR"/>
        </w:rPr>
        <w:t>معکوسی</w:t>
      </w:r>
      <w:r>
        <w:rPr>
          <w:rtl/>
          <w:lang w:bidi="fa-IR"/>
        </w:rPr>
        <w:t xml:space="preserve"> </w:t>
      </w:r>
      <w:r>
        <w:rPr>
          <w:rFonts w:hint="cs"/>
          <w:rtl/>
          <w:lang w:bidi="fa-IR"/>
        </w:rPr>
        <w:t>با</w:t>
      </w:r>
      <w:r>
        <w:rPr>
          <w:rtl/>
          <w:lang w:bidi="fa-IR"/>
        </w:rPr>
        <w:t xml:space="preserve"> </w:t>
      </w:r>
      <w:r>
        <w:rPr>
          <w:rFonts w:hint="cs"/>
          <w:rtl/>
          <w:lang w:bidi="fa-IR"/>
        </w:rPr>
        <w:t>ضریب</w:t>
      </w:r>
      <w:r>
        <w:rPr>
          <w:rtl/>
          <w:lang w:bidi="fa-IR"/>
        </w:rPr>
        <w:t xml:space="preserve"> </w:t>
      </w:r>
      <w:r>
        <w:rPr>
          <w:rFonts w:hint="cs"/>
          <w:rtl/>
          <w:lang w:bidi="fa-IR"/>
        </w:rPr>
        <w:t>همبستگی</w:t>
      </w:r>
      <w:r>
        <w:rPr>
          <w:rtl/>
          <w:lang w:bidi="fa-IR"/>
        </w:rPr>
        <w:t xml:space="preserve"> 0.87- </w:t>
      </w:r>
      <w:r>
        <w:rPr>
          <w:rFonts w:hint="cs"/>
          <w:rtl/>
          <w:lang w:bidi="fa-IR"/>
        </w:rPr>
        <w:t>وجود</w:t>
      </w:r>
      <w:r>
        <w:rPr>
          <w:rtl/>
          <w:lang w:bidi="fa-IR"/>
        </w:rPr>
        <w:t xml:space="preserve"> </w:t>
      </w:r>
      <w:r>
        <w:rPr>
          <w:rFonts w:hint="cs"/>
          <w:rtl/>
          <w:lang w:bidi="fa-IR"/>
        </w:rPr>
        <w:t>دارد</w:t>
      </w:r>
      <w:r>
        <w:rPr>
          <w:rtl/>
          <w:lang w:bidi="fa-IR"/>
        </w:rPr>
        <w:t xml:space="preserve">. </w:t>
      </w:r>
      <w:r>
        <w:rPr>
          <w:rFonts w:hint="cs"/>
          <w:rtl/>
          <w:lang w:bidi="fa-IR"/>
        </w:rPr>
        <w:t>اثربخشی</w:t>
      </w:r>
      <w:r>
        <w:rPr>
          <w:rtl/>
          <w:lang w:bidi="fa-IR"/>
        </w:rPr>
        <w:t xml:space="preserve"> </w:t>
      </w:r>
      <w:r>
        <w:rPr>
          <w:rFonts w:hint="cs"/>
          <w:rtl/>
          <w:lang w:bidi="fa-IR"/>
        </w:rPr>
        <w:t>کلی</w:t>
      </w:r>
      <w:r>
        <w:rPr>
          <w:rtl/>
          <w:lang w:bidi="fa-IR"/>
        </w:rPr>
        <w:t xml:space="preserve"> </w:t>
      </w:r>
      <w:r>
        <w:rPr>
          <w:rFonts w:hint="cs"/>
          <w:rtl/>
          <w:lang w:bidi="fa-IR"/>
        </w:rPr>
        <w:t>تجهیزات</w:t>
      </w:r>
      <w:r>
        <w:rPr>
          <w:rtl/>
          <w:lang w:bidi="fa-IR"/>
        </w:rPr>
        <w:t xml:space="preserve"> (</w:t>
      </w:r>
      <w:r>
        <w:rPr>
          <w:lang w:bidi="fa-IR"/>
        </w:rPr>
        <w:t>OEE</w:t>
      </w:r>
      <w:r>
        <w:rPr>
          <w:rtl/>
          <w:lang w:bidi="fa-IR"/>
        </w:rPr>
        <w:t>)، حاصل ضرب قابلیت دسترسی تجهیز، کیفیت و عملکرد آن بوده، یک شاخص‌ کلیدی قابلیت اطمینان و عملکرد عملیاتی است. این نتیجه براساس مشاهدات او و داده‌ های بسیاری از کارخانه ‌هایی است که برای پروژه های مشاوره ‌ای خود از آنها بازدید کرده ‌است.</w:t>
      </w:r>
    </w:p>
    <w:p w14:paraId="1C01E29A" w14:textId="77777777" w:rsidR="001E6FF7" w:rsidRDefault="001E6FF7" w:rsidP="007E0416">
      <w:pPr>
        <w:rPr>
          <w:lang w:bidi="fa-IR"/>
        </w:rPr>
      </w:pPr>
      <w:r>
        <w:rPr>
          <w:rtl/>
          <w:lang w:bidi="fa-IR"/>
        </w:rPr>
        <w:t>یک مطالعه توسط باتسون، ری و کوان</w:t>
      </w:r>
      <w:r>
        <w:rPr>
          <w:rStyle w:val="FootnoteReference"/>
          <w:rFonts w:cs="Arial"/>
          <w:rtl/>
          <w:lang w:bidi="fa-IR"/>
        </w:rPr>
        <w:footnoteReference w:id="661"/>
      </w:r>
      <w:r>
        <w:rPr>
          <w:rtl/>
          <w:lang w:bidi="fa-IR"/>
        </w:rPr>
        <w:t xml:space="preserve"> در شماره اکتبر 2000 </w:t>
      </w:r>
      <w:r>
        <w:rPr>
          <w:i/>
          <w:iCs/>
          <w:rtl/>
          <w:lang w:bidi="fa-IR"/>
        </w:rPr>
        <w:t>مجله قابلیت اطمینان</w:t>
      </w:r>
      <w:r>
        <w:rPr>
          <w:rStyle w:val="FootnoteReference"/>
          <w:rFonts w:cs="Arial"/>
          <w:i/>
          <w:iCs/>
          <w:rtl/>
          <w:lang w:bidi="fa-IR"/>
        </w:rPr>
        <w:footnoteReference w:id="662"/>
      </w:r>
      <w:r>
        <w:rPr>
          <w:rtl/>
          <w:lang w:bidi="fa-IR"/>
        </w:rPr>
        <w:t xml:space="preserve"> هم مشاهدات مشابهی را اعلام کرده است. این مطالعه نشان داده است که در سازمان‌ هایی که امتیاز عملکرد نگهداشت </w:t>
      </w:r>
      <w:r>
        <w:rPr>
          <w:rtl/>
          <w:lang w:bidi="fa-IR"/>
        </w:rPr>
        <w:lastRenderedPageBreak/>
        <w:t>آنها ده برابر شده است، فرکانس و شدت آسیب ‌ها به صورت تقریبا خطی معکوس، ده برابر کاهش یافته است.</w:t>
      </w:r>
    </w:p>
    <w:p w14:paraId="0F5EF5A8" w14:textId="77777777" w:rsidR="001E6FF7" w:rsidRDefault="001E6FF7" w:rsidP="007E0416">
      <w:pPr>
        <w:rPr>
          <w:lang w:bidi="fa-IR"/>
        </w:rPr>
      </w:pPr>
      <w:r>
        <w:rPr>
          <w:rtl/>
          <w:lang w:bidi="fa-IR"/>
        </w:rPr>
        <w:t xml:space="preserve">یک مشاهده دیگر در کنفرانس ژوئن 2003 </w:t>
      </w:r>
      <w:r>
        <w:rPr>
          <w:lang w:bidi="fa-IR"/>
        </w:rPr>
        <w:t>PIMA</w:t>
      </w:r>
      <w:r>
        <w:rPr>
          <w:rtl/>
          <w:lang w:bidi="fa-IR"/>
        </w:rPr>
        <w:t xml:space="preserve"> در نیویورک گزارش شده است که به مطالعه ای توسط یکی از شرکت‌ های بزرگ خمیر و کاغذ اشاره دارد؛ این مطالعه نشان داد زمانی که کار نگهداشت واکنشی انجام شده بود، شرکت با احتمال 28</w:t>
      </w:r>
      <w:r>
        <w:rPr>
          <w:rFonts w:cs="Times New Roman" w:hint="cs"/>
          <w:rtl/>
          <w:lang w:bidi="fa-IR"/>
        </w:rPr>
        <w:t>٪</w:t>
      </w:r>
      <w:r>
        <w:rPr>
          <w:rtl/>
          <w:lang w:bidi="fa-IR"/>
        </w:rPr>
        <w:t xml:space="preserve"> </w:t>
      </w:r>
      <w:r>
        <w:rPr>
          <w:rFonts w:hint="cs"/>
          <w:rtl/>
          <w:lang w:bidi="fa-IR"/>
        </w:rPr>
        <w:t>بیشتر</w:t>
      </w:r>
      <w:r>
        <w:rPr>
          <w:rtl/>
          <w:lang w:bidi="fa-IR"/>
        </w:rPr>
        <w:t xml:space="preserve"> </w:t>
      </w:r>
      <w:r>
        <w:rPr>
          <w:rFonts w:hint="cs"/>
          <w:rtl/>
          <w:lang w:bidi="fa-IR"/>
        </w:rPr>
        <w:t>در</w:t>
      </w:r>
      <w:r>
        <w:rPr>
          <w:rtl/>
          <w:lang w:bidi="fa-IR"/>
        </w:rPr>
        <w:t xml:space="preserve"> </w:t>
      </w:r>
      <w:r>
        <w:rPr>
          <w:rFonts w:hint="cs"/>
          <w:rtl/>
          <w:lang w:bidi="fa-IR"/>
        </w:rPr>
        <w:t>معرض</w:t>
      </w:r>
      <w:r>
        <w:rPr>
          <w:rtl/>
          <w:lang w:bidi="fa-IR"/>
        </w:rPr>
        <w:t xml:space="preserve"> </w:t>
      </w:r>
      <w:r>
        <w:rPr>
          <w:rFonts w:hint="cs"/>
          <w:rtl/>
          <w:lang w:bidi="fa-IR"/>
        </w:rPr>
        <w:t>وقوع</w:t>
      </w:r>
      <w:r>
        <w:rPr>
          <w:rtl/>
          <w:lang w:bidi="fa-IR"/>
        </w:rPr>
        <w:t xml:space="preserve"> </w:t>
      </w:r>
      <w:r>
        <w:rPr>
          <w:rFonts w:hint="cs"/>
          <w:rtl/>
          <w:lang w:bidi="fa-IR"/>
        </w:rPr>
        <w:t>حادثه</w:t>
      </w:r>
      <w:r>
        <w:rPr>
          <w:rtl/>
          <w:lang w:bidi="fa-IR"/>
        </w:rPr>
        <w:t xml:space="preserve"> </w:t>
      </w:r>
      <w:r>
        <w:rPr>
          <w:rFonts w:hint="cs"/>
          <w:rtl/>
          <w:lang w:bidi="fa-IR"/>
        </w:rPr>
        <w:t>قرار</w:t>
      </w:r>
      <w:r>
        <w:rPr>
          <w:rtl/>
          <w:lang w:bidi="fa-IR"/>
        </w:rPr>
        <w:t xml:space="preserve"> </w:t>
      </w:r>
      <w:r>
        <w:rPr>
          <w:rFonts w:hint="cs"/>
          <w:rtl/>
          <w:lang w:bidi="fa-IR"/>
        </w:rPr>
        <w:t>داشته</w:t>
      </w:r>
      <w:r>
        <w:rPr>
          <w:rtl/>
          <w:lang w:bidi="fa-IR"/>
        </w:rPr>
        <w:t xml:space="preserve"> </w:t>
      </w:r>
      <w:r>
        <w:rPr>
          <w:rFonts w:hint="cs"/>
          <w:rtl/>
          <w:lang w:bidi="fa-IR"/>
        </w:rPr>
        <w:t>است،</w:t>
      </w:r>
      <w:r>
        <w:rPr>
          <w:rtl/>
          <w:lang w:bidi="fa-IR"/>
        </w:rPr>
        <w:t xml:space="preserve"> </w:t>
      </w:r>
      <w:r>
        <w:rPr>
          <w:rFonts w:hint="cs"/>
          <w:rtl/>
          <w:lang w:bidi="fa-IR"/>
        </w:rPr>
        <w:t>نسبت</w:t>
      </w:r>
      <w:r>
        <w:rPr>
          <w:rtl/>
          <w:lang w:bidi="fa-IR"/>
        </w:rPr>
        <w:t xml:space="preserve"> </w:t>
      </w:r>
      <w:r>
        <w:rPr>
          <w:rFonts w:hint="cs"/>
          <w:rtl/>
          <w:lang w:bidi="fa-IR"/>
        </w:rPr>
        <w:t>به</w:t>
      </w:r>
      <w:r>
        <w:rPr>
          <w:rtl/>
          <w:lang w:bidi="fa-IR"/>
        </w:rPr>
        <w:t xml:space="preserve"> </w:t>
      </w:r>
      <w:r>
        <w:rPr>
          <w:rFonts w:hint="cs"/>
          <w:rtl/>
          <w:lang w:bidi="fa-IR"/>
        </w:rPr>
        <w:t>زمانی</w:t>
      </w:r>
      <w:r>
        <w:rPr>
          <w:rtl/>
          <w:lang w:bidi="fa-IR"/>
        </w:rPr>
        <w:t xml:space="preserve"> </w:t>
      </w:r>
      <w:r>
        <w:rPr>
          <w:rFonts w:hint="cs"/>
          <w:rtl/>
          <w:lang w:bidi="fa-IR"/>
        </w:rPr>
        <w:t>که</w:t>
      </w:r>
      <w:r>
        <w:rPr>
          <w:rtl/>
          <w:lang w:bidi="fa-IR"/>
        </w:rPr>
        <w:t xml:space="preserve"> </w:t>
      </w:r>
      <w:r>
        <w:rPr>
          <w:rFonts w:hint="cs"/>
          <w:rtl/>
          <w:lang w:bidi="fa-IR"/>
        </w:rPr>
        <w:t>کار</w:t>
      </w:r>
      <w:r>
        <w:rPr>
          <w:rtl/>
          <w:lang w:bidi="fa-IR"/>
        </w:rPr>
        <w:t xml:space="preserve"> </w:t>
      </w:r>
      <w:r>
        <w:rPr>
          <w:rFonts w:hint="cs"/>
          <w:rtl/>
          <w:lang w:bidi="fa-IR"/>
        </w:rPr>
        <w:t>نگهداشت</w:t>
      </w:r>
      <w:r>
        <w:rPr>
          <w:rtl/>
          <w:lang w:bidi="fa-IR"/>
        </w:rPr>
        <w:t xml:space="preserve"> </w:t>
      </w:r>
      <w:r>
        <w:rPr>
          <w:rFonts w:hint="cs"/>
          <w:rtl/>
          <w:lang w:bidi="fa-IR"/>
        </w:rPr>
        <w:t>پیش</w:t>
      </w:r>
      <w:r>
        <w:rPr>
          <w:rtl/>
          <w:lang w:bidi="fa-IR"/>
        </w:rPr>
        <w:t xml:space="preserve"> </w:t>
      </w:r>
      <w:r>
        <w:rPr>
          <w:rFonts w:hint="cs"/>
          <w:rtl/>
          <w:lang w:bidi="fa-IR"/>
        </w:rPr>
        <w:t>از</w:t>
      </w:r>
      <w:r>
        <w:rPr>
          <w:rtl/>
          <w:lang w:bidi="fa-IR"/>
        </w:rPr>
        <w:t xml:space="preserve"> </w:t>
      </w:r>
      <w:r>
        <w:rPr>
          <w:rFonts w:hint="cs"/>
          <w:rtl/>
          <w:lang w:bidi="fa-IR"/>
        </w:rPr>
        <w:t>اجرا</w:t>
      </w:r>
      <w:r>
        <w:rPr>
          <w:rtl/>
          <w:lang w:bidi="fa-IR"/>
        </w:rPr>
        <w:t xml:space="preserve"> </w:t>
      </w:r>
      <w:r>
        <w:rPr>
          <w:rFonts w:hint="cs"/>
          <w:rtl/>
          <w:lang w:bidi="fa-IR"/>
        </w:rPr>
        <w:t>برنامه</w:t>
      </w:r>
      <w:r>
        <w:rPr>
          <w:rtl/>
          <w:lang w:bidi="fa-IR"/>
        </w:rPr>
        <w:t xml:space="preserve"> </w:t>
      </w:r>
      <w:r>
        <w:rPr>
          <w:rFonts w:hint="cs"/>
          <w:rtl/>
          <w:lang w:bidi="fa-IR"/>
        </w:rPr>
        <w:t>ریزی</w:t>
      </w:r>
      <w:r>
        <w:rPr>
          <w:rtl/>
          <w:lang w:bidi="fa-IR"/>
        </w:rPr>
        <w:t xml:space="preserve"> </w:t>
      </w:r>
      <w:r>
        <w:rPr>
          <w:rFonts w:hint="cs"/>
          <w:rtl/>
          <w:lang w:bidi="fa-IR"/>
        </w:rPr>
        <w:t>و</w:t>
      </w:r>
      <w:r>
        <w:rPr>
          <w:rtl/>
          <w:lang w:bidi="fa-IR"/>
        </w:rPr>
        <w:t xml:space="preserve"> </w:t>
      </w:r>
      <w:r>
        <w:rPr>
          <w:rFonts w:hint="cs"/>
          <w:rtl/>
          <w:lang w:bidi="fa-IR"/>
        </w:rPr>
        <w:t>زمان</w:t>
      </w:r>
      <w:r>
        <w:rPr>
          <w:rtl/>
          <w:lang w:bidi="fa-IR"/>
        </w:rPr>
        <w:t xml:space="preserve"> </w:t>
      </w:r>
      <w:r>
        <w:rPr>
          <w:rFonts w:hint="cs"/>
          <w:rtl/>
          <w:lang w:bidi="fa-IR"/>
        </w:rPr>
        <w:t>بندی</w:t>
      </w:r>
      <w:r>
        <w:rPr>
          <w:rtl/>
          <w:lang w:bidi="fa-IR"/>
        </w:rPr>
        <w:t xml:space="preserve"> </w:t>
      </w:r>
      <w:r>
        <w:rPr>
          <w:rFonts w:hint="cs"/>
          <w:rtl/>
          <w:lang w:bidi="fa-IR"/>
        </w:rPr>
        <w:t>شده</w:t>
      </w:r>
      <w:r>
        <w:rPr>
          <w:rtl/>
          <w:lang w:bidi="fa-IR"/>
        </w:rPr>
        <w:t xml:space="preserve"> </w:t>
      </w:r>
      <w:r>
        <w:rPr>
          <w:rFonts w:hint="cs"/>
          <w:rtl/>
          <w:lang w:bidi="fa-IR"/>
        </w:rPr>
        <w:t>بود</w:t>
      </w:r>
      <w:r>
        <w:rPr>
          <w:rtl/>
          <w:lang w:bidi="fa-IR"/>
        </w:rPr>
        <w:t xml:space="preserve">. </w:t>
      </w:r>
      <w:r>
        <w:rPr>
          <w:rFonts w:hint="cs"/>
          <w:rtl/>
          <w:lang w:bidi="fa-IR"/>
        </w:rPr>
        <w:t>مشاهدات</w:t>
      </w:r>
      <w:r>
        <w:rPr>
          <w:rtl/>
          <w:lang w:bidi="fa-IR"/>
        </w:rPr>
        <w:t xml:space="preserve"> </w:t>
      </w:r>
      <w:r>
        <w:rPr>
          <w:rFonts w:hint="cs"/>
          <w:rtl/>
          <w:lang w:bidi="fa-IR"/>
        </w:rPr>
        <w:t>خود</w:t>
      </w:r>
      <w:r>
        <w:rPr>
          <w:rtl/>
          <w:lang w:bidi="fa-IR"/>
        </w:rPr>
        <w:t xml:space="preserve"> </w:t>
      </w:r>
      <w:r>
        <w:rPr>
          <w:rFonts w:hint="cs"/>
          <w:rtl/>
          <w:lang w:bidi="fa-IR"/>
        </w:rPr>
        <w:t>نویسنده</w:t>
      </w:r>
      <w:r>
        <w:rPr>
          <w:rtl/>
          <w:lang w:bidi="fa-IR"/>
        </w:rPr>
        <w:t xml:space="preserve"> </w:t>
      </w:r>
      <w:r>
        <w:rPr>
          <w:rFonts w:hint="cs"/>
          <w:rtl/>
          <w:lang w:bidi="fa-IR"/>
        </w:rPr>
        <w:t>هم</w:t>
      </w:r>
      <w:r>
        <w:rPr>
          <w:rtl/>
          <w:lang w:bidi="fa-IR"/>
        </w:rPr>
        <w:t xml:space="preserve"> </w:t>
      </w:r>
      <w:r>
        <w:rPr>
          <w:rFonts w:hint="cs"/>
          <w:rtl/>
          <w:lang w:bidi="fa-IR"/>
        </w:rPr>
        <w:t>نشان</w:t>
      </w:r>
      <w:r>
        <w:rPr>
          <w:rtl/>
          <w:lang w:bidi="fa-IR"/>
        </w:rPr>
        <w:t xml:space="preserve"> </w:t>
      </w:r>
      <w:r>
        <w:rPr>
          <w:rFonts w:hint="cs"/>
          <w:rtl/>
          <w:lang w:bidi="fa-IR"/>
        </w:rPr>
        <w:t>دهنده</w:t>
      </w:r>
      <w:r>
        <w:rPr>
          <w:rtl/>
          <w:lang w:bidi="fa-IR"/>
        </w:rPr>
        <w:t xml:space="preserve"> </w:t>
      </w:r>
      <w:r>
        <w:rPr>
          <w:rFonts w:hint="cs"/>
          <w:rtl/>
          <w:lang w:bidi="fa-IR"/>
        </w:rPr>
        <w:t>وجود</w:t>
      </w:r>
      <w:r>
        <w:rPr>
          <w:rtl/>
          <w:lang w:bidi="fa-IR"/>
        </w:rPr>
        <w:t xml:space="preserve"> </w:t>
      </w:r>
      <w:r>
        <w:rPr>
          <w:rFonts w:hint="cs"/>
          <w:rtl/>
          <w:lang w:bidi="fa-IR"/>
        </w:rPr>
        <w:t>یک</w:t>
      </w:r>
      <w:r>
        <w:rPr>
          <w:rtl/>
          <w:lang w:bidi="fa-IR"/>
        </w:rPr>
        <w:t xml:space="preserve"> </w:t>
      </w:r>
      <w:r>
        <w:rPr>
          <w:rFonts w:hint="cs"/>
          <w:rtl/>
          <w:lang w:bidi="fa-IR"/>
        </w:rPr>
        <w:t>همبستگی</w:t>
      </w:r>
      <w:r>
        <w:rPr>
          <w:rtl/>
          <w:lang w:bidi="fa-IR"/>
        </w:rPr>
        <w:t xml:space="preserve"> </w:t>
      </w:r>
      <w:r>
        <w:rPr>
          <w:rFonts w:hint="cs"/>
          <w:rtl/>
          <w:lang w:bidi="fa-IR"/>
        </w:rPr>
        <w:t>قوی</w:t>
      </w:r>
      <w:r>
        <w:rPr>
          <w:rtl/>
          <w:lang w:bidi="fa-IR"/>
        </w:rPr>
        <w:t xml:space="preserve"> </w:t>
      </w:r>
      <w:r>
        <w:rPr>
          <w:rFonts w:hint="cs"/>
          <w:rtl/>
          <w:lang w:bidi="fa-IR"/>
        </w:rPr>
        <w:t>بین</w:t>
      </w:r>
      <w:r>
        <w:rPr>
          <w:rtl/>
          <w:lang w:bidi="fa-IR"/>
        </w:rPr>
        <w:t xml:space="preserve"> </w:t>
      </w:r>
      <w:r>
        <w:rPr>
          <w:rFonts w:hint="cs"/>
          <w:rtl/>
          <w:lang w:bidi="fa-IR"/>
        </w:rPr>
        <w:t>حوادث</w:t>
      </w:r>
      <w:r>
        <w:rPr>
          <w:rtl/>
          <w:lang w:bidi="fa-IR"/>
        </w:rPr>
        <w:t xml:space="preserve"> / </w:t>
      </w:r>
      <w:r>
        <w:rPr>
          <w:rFonts w:hint="cs"/>
          <w:rtl/>
          <w:lang w:bidi="fa-IR"/>
        </w:rPr>
        <w:t>صدمات</w:t>
      </w:r>
      <w:r>
        <w:rPr>
          <w:rtl/>
          <w:lang w:bidi="fa-IR"/>
        </w:rPr>
        <w:t xml:space="preserve"> </w:t>
      </w:r>
      <w:r>
        <w:rPr>
          <w:rFonts w:hint="cs"/>
          <w:rtl/>
          <w:lang w:bidi="fa-IR"/>
        </w:rPr>
        <w:t>ایمنی</w:t>
      </w:r>
      <w:r>
        <w:rPr>
          <w:rtl/>
          <w:lang w:bidi="fa-IR"/>
        </w:rPr>
        <w:t xml:space="preserve"> </w:t>
      </w:r>
      <w:r>
        <w:rPr>
          <w:rFonts w:hint="cs"/>
          <w:rtl/>
          <w:lang w:bidi="fa-IR"/>
        </w:rPr>
        <w:t>و</w:t>
      </w:r>
      <w:r>
        <w:rPr>
          <w:rtl/>
          <w:lang w:bidi="fa-IR"/>
        </w:rPr>
        <w:t xml:space="preserve"> </w:t>
      </w:r>
      <w:r>
        <w:rPr>
          <w:rFonts w:hint="cs"/>
          <w:rtl/>
          <w:lang w:bidi="fa-IR"/>
        </w:rPr>
        <w:t>نگهداشت</w:t>
      </w:r>
      <w:r>
        <w:rPr>
          <w:rtl/>
          <w:lang w:bidi="fa-IR"/>
        </w:rPr>
        <w:t xml:space="preserve"> </w:t>
      </w:r>
      <w:r>
        <w:rPr>
          <w:rFonts w:hint="cs"/>
          <w:rtl/>
          <w:lang w:bidi="fa-IR"/>
        </w:rPr>
        <w:t>واک</w:t>
      </w:r>
      <w:r>
        <w:rPr>
          <w:rtl/>
          <w:lang w:bidi="fa-IR"/>
        </w:rPr>
        <w:t>نشی است. در یک موقعیت واکنشی، ممکن است وقت کافی برای برنامه ریزی و تفکر پیش از اقدام نداشته باشیم. طبیعت اضطراری کار واکنشی باعث می شود که کارکنان نگهداشت ریسک های غیر قابل قبولی بکنند. این مشاهدات به شدت بیانگر این است که سازمان ‌های قابل اطمینان با شیوه ‌های نگهداشت عالی، نرخ آسیب‌ های کمتری خواهند داشت. همان رفتار و شیوه ‌هایی که عملیات کارخانه را بهبود بخشیده، قابلیت اطمینان را افزایش می دهد، باعث کاهش صدمات هم می شود. بنابراین، سازمان هایی با قابلیت اطمینان بالا و عملیات ایمن، بهره ور تر و سودآورتر خواهند بود.</w:t>
      </w:r>
    </w:p>
    <w:p w14:paraId="4902DAFD" w14:textId="77777777" w:rsidR="001E6FF7" w:rsidRDefault="001E6FF7" w:rsidP="007E0416">
      <w:pPr>
        <w:rPr>
          <w:lang w:bidi="fa-IR"/>
        </w:rPr>
      </w:pPr>
    </w:p>
    <w:p w14:paraId="0D97F527" w14:textId="77777777" w:rsidR="001E6FF7" w:rsidRDefault="001E6FF7" w:rsidP="007E0416">
      <w:pPr>
        <w:pStyle w:val="Heading3"/>
        <w:rPr>
          <w:lang w:bidi="fa-IR"/>
        </w:rPr>
      </w:pPr>
      <w:bookmarkStart w:id="263" w:name="_Toc151571516"/>
      <w:r>
        <w:rPr>
          <w:rtl/>
          <w:lang w:bidi="fa-IR"/>
        </w:rPr>
        <w:t>ایجاد فرهنگ ایمنی و فرهنگی که اهمیت می دهد</w:t>
      </w:r>
      <w:bookmarkEnd w:id="263"/>
    </w:p>
    <w:p w14:paraId="19A49976" w14:textId="77777777" w:rsidR="001E6FF7" w:rsidRDefault="001E6FF7" w:rsidP="007E0416">
      <w:pPr>
        <w:rPr>
          <w:lang w:bidi="fa-IR"/>
        </w:rPr>
      </w:pPr>
      <w:r>
        <w:rPr>
          <w:rtl/>
          <w:lang w:bidi="fa-IR"/>
        </w:rPr>
        <w:t>وقتی از روزان دنر</w:t>
      </w:r>
      <w:r>
        <w:rPr>
          <w:rStyle w:val="FootnoteReference"/>
          <w:rFonts w:cs="Arial"/>
          <w:rtl/>
          <w:lang w:bidi="fa-IR"/>
        </w:rPr>
        <w:footnoteReference w:id="663"/>
      </w:r>
      <w:r>
        <w:rPr>
          <w:rtl/>
          <w:lang w:bidi="fa-IR"/>
        </w:rPr>
        <w:t>، معاون توسعه منابع ایمنی دوپونت، خواسته شد تا تعریف خودش از فرهنگ ایمنی را بیان ‌کند، او گفت که یکبار همین پرسش را از یکی از همکارانش پرسیده و او پاسخ داده بود: "آنچه که افراد انجام می دهند، زمانی که کسی به آنها نگاه نمی کند." بدون شک، بخشی از واقعیت در این پاسخ وجود دارد. ولی اگر به کلمه "فرهنگ" فکر کنیم، درمی یابیم که فرهنگ درباره این است که افراد چه کارهایی انجام می‌دهند، چگونه با یکدیگر تعامل دارند و چگونه زندگی می‌کنند. وقتی این تعریف را به ایمنی اعمال می ‌کنیم، از یک برنامه ساده خارج ‌شده، به بخشی از وجود فرد تبدیل می ‌شود. یک فرهنگ ایمنی فقط در سازمان و محل کار باقی نمی‌ ماند. با ما به خانه می‌آید. بخشی از عنصر وجودی ما است. به عنوان مثال، من وقتی که به سمت خانه رانندگی می‌ کنم، به طور خودکار کمربند ایمنی ام را بسته، همچنین مطمئن می شوم که همراهانم هم کمربند ایمنی شان را بسته باشند. هنگام رانندگی از تلفن همراهم استفاده نمی کنم. همه این اقدامات، ادامه طبیعی دنبال کردن فرهنگ ایمنی در محل کار است.</w:t>
      </w:r>
    </w:p>
    <w:p w14:paraId="5A9FF17F" w14:textId="77777777" w:rsidR="001E6FF7" w:rsidRDefault="001E6FF7" w:rsidP="007E0416">
      <w:pPr>
        <w:rPr>
          <w:lang w:bidi="fa-IR"/>
        </w:rPr>
      </w:pPr>
      <w:r>
        <w:rPr>
          <w:rtl/>
          <w:lang w:bidi="fa-IR"/>
        </w:rPr>
        <w:t xml:space="preserve">همانطور که قبلا بحث کردیم، قابلیت اطمینان فقط مسؤولیت واحد نگهداشت نیست، بلکه همه افراد سازمان از جمله اپراتورها، برنامه ریزان، سرپرستان، طراحان، کارکنان انبار، مدیران خرید و همچنین تیم رهبری سازمان در مورد آن مسؤولیت دارند. به طور مشابه، ایمنی هم فقط مسؤولیت واحد ایمنی نیست. همه ما باید در برابر ایمنی خود و همکارانمان مسؤول باشیم. رهبری نقش کلیدی بازی می‌کند تا مطمئن </w:t>
      </w:r>
      <w:r>
        <w:rPr>
          <w:rtl/>
          <w:lang w:bidi="fa-IR"/>
        </w:rPr>
        <w:lastRenderedPageBreak/>
        <w:t>شود که ما نقش خود را در حفظ ایمنی محیط کار درک کنیم. ایمنی و قابلیت اطمینان - یک مدیریت خوب از منابع ما - باید بخشی از ارزش‌های اصلی سازمان باشند. رهبری باید با انجام دادن، نه فقط صحبت کردن، الگوی دیگران باشد.</w:t>
      </w:r>
    </w:p>
    <w:p w14:paraId="450086BA" w14:textId="77777777" w:rsidR="001E6FF7" w:rsidRDefault="001E6FF7" w:rsidP="007E0416">
      <w:pPr>
        <w:rPr>
          <w:lang w:bidi="fa-IR"/>
        </w:rPr>
      </w:pPr>
      <w:r>
        <w:rPr>
          <w:rtl/>
          <w:lang w:bidi="fa-IR"/>
        </w:rPr>
        <w:t>فرض کنید در حال پیاده روی به سمت یک جلسه در محدوده کارخانه هستیم. در راه، یک چاله آب یا روغن روی زمین نزدیک یک ناحیه مونتاژ پیدا می ‌کنیم. آیا باید پیش از اینکه کسی در آنجا بلغزد و آسیب ببیند، آنجا توقف کرده، مراقب شرایط باشیم؟ ما همین حالا هم دیر به جلسه می رسیم. می ‌توانیم به راهمان ادامه دهیم و امیدوار باشیم که کسی مراقب این چاله باشد. چکار باید بکنیم؟</w:t>
      </w:r>
    </w:p>
    <w:p w14:paraId="403D757F" w14:textId="77777777" w:rsidR="001E6FF7" w:rsidRDefault="001E6FF7" w:rsidP="007E0416">
      <w:pPr>
        <w:rPr>
          <w:rtl/>
          <w:lang w:bidi="fa-IR"/>
        </w:rPr>
      </w:pPr>
      <w:r>
        <w:rPr>
          <w:rtl/>
          <w:lang w:bidi="fa-IR"/>
        </w:rPr>
        <w:t xml:space="preserve">ساده است. </w:t>
      </w:r>
      <w:r>
        <w:rPr>
          <w:b/>
          <w:bCs/>
          <w:rtl/>
          <w:lang w:bidi="fa-IR"/>
        </w:rPr>
        <w:t>توقف کنید!</w:t>
      </w:r>
      <w:r>
        <w:rPr>
          <w:rtl/>
          <w:lang w:bidi="fa-IR"/>
        </w:rPr>
        <w:t xml:space="preserve"> پیش از اینکه به جلسه بروید، فردی را پیدا کنید تا مراقب به این خطر بالقوه باشد. بله، دیر خواهید رسید. ولی اشکالی ندارد. از گروه جلسه عذرخواهی کرده، حقیقت (دلیل تأخیرتان) را به آنها بگویید. همچنین، در راه بازگشت، مطمئن شوید که خطر رفع شده است و کسی دارد علت ریشه ای آن را بررسی می‌ کند. این فرهنگ ایمنی است.</w:t>
      </w:r>
    </w:p>
    <w:p w14:paraId="10D16082" w14:textId="77777777" w:rsidR="001E6FF7" w:rsidRDefault="001E6FF7" w:rsidP="007E0416">
      <w:pPr>
        <w:rPr>
          <w:lang w:bidi="fa-IR"/>
        </w:rPr>
      </w:pPr>
      <w:r>
        <w:rPr>
          <w:rtl/>
          <w:lang w:bidi="fa-IR"/>
        </w:rPr>
        <w:t>بنیاد نهادن فرهنگ ایمنی باید از بالای سازمان شروع شود. با این حال، همه کارکنان مسؤولیت دارند تا از رویه ‌ها پیروی کرده، درباره چگونگی انجام کارشان فکر کنند. معمولاً ما با سازمانی شروع می‌ کنیم که در مرحله واکنشی قرار دارد، جایی که کارکنان به حوادث واکنش نشان می دهند، به جای اینکه به راه‌ های پیشگیری یا حذف آنها فکر کنند. پس از آن که کارکنان به این نتیجه می‌ رسند که ایمنی برایشان مهم است و چیزی است که برایشان ارزش دارد، به مرحله استقلال می‌ رسند. در این مرحله، آنها ایمنی را به دلیل این رعایت می کنند که خودشان می‌خواهند، نه به دلیل اینکه ملزم به انجام آن شده باشند. هدف نهایی، مرحله وابستگی متقابل است که در آن هر کارمند به دنبال مراقبت از دیگران باشد. این روحیه " برادر نگهبان" است. در این مرحله، هر کارمند باید به قدری در اعلام موارد ایمنی احساس راحتی کند که اگر مشکلی را مشاهده کرد، خط تولید را متوقف کند یا با مدیری وارد چالش شود که به عنوان مثال از کلاه ایمنی استفاده نمی کند.</w:t>
      </w:r>
    </w:p>
    <w:p w14:paraId="4B7006C2" w14:textId="77777777" w:rsidR="001E6FF7" w:rsidRDefault="001E6FF7" w:rsidP="007E0416">
      <w:pPr>
        <w:rPr>
          <w:lang w:bidi="fa-IR"/>
        </w:rPr>
      </w:pPr>
      <w:r>
        <w:rPr>
          <w:rtl/>
          <w:lang w:bidi="fa-IR"/>
        </w:rPr>
        <w:t>ایالت مونتانای آمریکا کار منحصر به فردی برای ایجاد فرهنگ ایمنی انجام داده است. در سال 1993، مجلس ایالت مونتانا قانون فرهنگ ایمنی را تصویب کرد که کارکنان و کارفرمایان را تشویق می‌کند تا برای  خلق و پیاده ‌سازی یک فلسفه ایمنی محیط کار با یکدیگر همکاری کنند. هدف از این قانون، افزایش آگاهی در مورد ایمنی محیط کار در ذهن همه کارکنان و کارفرمایان ایالت مونتانا تا حدی است که از این لحاظ در کشور برجسته شوند. کارفرمایان وظیفه و مسؤولیت دارند که در توسعه و پیاده ‌سازی برنامه‌ های ایمنی شرکت کنند که الزامات خاص محیط کارشان را برآورده می‌ کند؛ به این ترتیب یک فرهنگ ایمنی برای ایجاد محیط کار ایمن برای همه نسل‌ های آینده مردم مونتانا پایه گذاری می ‌شود.</w:t>
      </w:r>
    </w:p>
    <w:p w14:paraId="23C02EC6" w14:textId="77777777" w:rsidR="001E6FF7" w:rsidRDefault="001E6FF7" w:rsidP="007E0416">
      <w:pPr>
        <w:rPr>
          <w:lang w:bidi="fa-IR"/>
        </w:rPr>
      </w:pPr>
    </w:p>
    <w:p w14:paraId="1ECF23CB" w14:textId="77777777" w:rsidR="001E6FF7" w:rsidRDefault="001E6FF7" w:rsidP="007E0416">
      <w:pPr>
        <w:pStyle w:val="Heading3"/>
        <w:rPr>
          <w:rtl/>
          <w:lang w:bidi="fa-IR"/>
        </w:rPr>
      </w:pPr>
      <w:bookmarkStart w:id="264" w:name="_Toc151571517"/>
      <w:r>
        <w:rPr>
          <w:rtl/>
          <w:lang w:bidi="fa-IR"/>
        </w:rPr>
        <w:lastRenderedPageBreak/>
        <w:t>یک مدل فرآیندی ایمنی</w:t>
      </w:r>
      <w:bookmarkEnd w:id="264"/>
    </w:p>
    <w:p w14:paraId="0B9CEFA0" w14:textId="77777777" w:rsidR="001E6FF7" w:rsidRDefault="001E6FF7" w:rsidP="007E0416">
      <w:pPr>
        <w:rPr>
          <w:rtl/>
          <w:lang w:bidi="fa-IR"/>
        </w:rPr>
      </w:pPr>
      <w:r>
        <w:rPr>
          <w:rtl/>
          <w:lang w:bidi="fa-IR"/>
        </w:rPr>
        <w:t>رعایت یک مدل فرآیندی ساده، یکی دیگر از اجزای بسیار مؤثر یک استراتژی کلی برای بهبود ایمنی در یک سازمان است. مدل زیر بر چهار جنبه ایمنی تمرکز می ‌کند:</w:t>
      </w:r>
    </w:p>
    <w:p w14:paraId="1EA18E8A" w14:textId="77777777" w:rsidR="001E6FF7" w:rsidRDefault="001E6FF7" w:rsidP="007E0416">
      <w:pPr>
        <w:rPr>
          <w:lang w:bidi="fa-IR"/>
        </w:rPr>
      </w:pPr>
    </w:p>
    <w:p w14:paraId="36E60D90" w14:textId="77777777" w:rsidR="001E6FF7" w:rsidRDefault="001E6FF7" w:rsidP="007E0416">
      <w:pPr>
        <w:ind w:left="238"/>
        <w:rPr>
          <w:lang w:bidi="fa-IR"/>
        </w:rPr>
      </w:pPr>
      <w:r>
        <w:rPr>
          <w:b/>
          <w:bCs/>
          <w:rtl/>
          <w:lang w:bidi="fa-IR"/>
        </w:rPr>
        <w:t>1. رهبری.</w:t>
      </w:r>
      <w:r>
        <w:rPr>
          <w:rtl/>
          <w:lang w:bidi="fa-IR"/>
        </w:rPr>
        <w:t xml:space="preserve"> همان طور که قبلاً گفته شد، مشارکت رهبری در ایمنی مهم است. رهبران باید با قلب و جان خود فرآیند ایمنی را رهبری و پشتیبانی کنند. آنها باید اهمیت ایمنی و همچنین ارزش و احترامی که برای کارکنان خود دارند را به دیگران انتقال دهند. </w:t>
      </w:r>
    </w:p>
    <w:p w14:paraId="32A32774" w14:textId="77777777" w:rsidR="001E6FF7" w:rsidRDefault="001E6FF7" w:rsidP="007E0416">
      <w:pPr>
        <w:ind w:left="238"/>
        <w:rPr>
          <w:lang w:bidi="fa-IR"/>
        </w:rPr>
      </w:pPr>
      <w:r>
        <w:rPr>
          <w:b/>
          <w:bCs/>
          <w:rtl/>
          <w:lang w:bidi="fa-IR"/>
        </w:rPr>
        <w:t>2. کارکنان.</w:t>
      </w:r>
      <w:r>
        <w:rPr>
          <w:rtl/>
          <w:lang w:bidi="fa-IR"/>
        </w:rPr>
        <w:t xml:space="preserve"> سرمایه‌ گذاری در افراد برای موفقیت بسیار مهم است. بهترین سازمان‌ ها ابتدا سعی می ‌کنند افراد مناسب را استخدام کنند و سپس توانایی ‌ها و مهارت ‌های آنها را توسعه دهند. حتماً پرسش هایی مربوط به ایمنی را در فرآیند استخدام در نظر بگیرید تا درکی از دانش نیروی کار در زمینه ایمنی به دست آورید و تعهد سازمان خود را به ایمنی به او انتقال دهید.</w:t>
      </w:r>
    </w:p>
    <w:p w14:paraId="382D5453" w14:textId="77777777" w:rsidR="001E6FF7" w:rsidRDefault="001E6FF7" w:rsidP="007E0416">
      <w:pPr>
        <w:ind w:left="238"/>
        <w:rPr>
          <w:lang w:bidi="fa-IR"/>
        </w:rPr>
      </w:pPr>
      <w:r>
        <w:rPr>
          <w:b/>
          <w:bCs/>
          <w:rtl/>
          <w:lang w:bidi="fa-IR"/>
        </w:rPr>
        <w:t>3. محیط.</w:t>
      </w:r>
      <w:r>
        <w:rPr>
          <w:rtl/>
          <w:lang w:bidi="fa-IR"/>
        </w:rPr>
        <w:t xml:space="preserve"> اطمینان از اینکه محیط کلی ایمن است، دارایی ‌ها و سیستم ‌ها به درستی مراقبت می ‌شوند، رویه‌ های عملیاتی رعایت می‌ شوند و از استانداردهای مهندسی پیروی می شود، بسیار ضروری است. برای تجهیزات، از ابتدای طراحی، مطالعات ایمنی انجام دهید؛ بررسی ارگونومیک کاملی پیش از نصب انجام داده، سپس به صورت سالیانه این کار را ادامه دهید. برنامه ‌های بازرسی گسترده ‌ای را برای اطمینان از رعایت رویه ‌های ایمنی پایه گذاری کنید و در جستجوی فناوری‌های جدید برای کاهش ریسک باشید.</w:t>
      </w:r>
    </w:p>
    <w:p w14:paraId="3E08BD0F" w14:textId="77777777" w:rsidR="001E6FF7" w:rsidRDefault="001E6FF7" w:rsidP="007E0416">
      <w:pPr>
        <w:ind w:left="238"/>
        <w:rPr>
          <w:lang w:bidi="fa-IR"/>
        </w:rPr>
      </w:pPr>
      <w:r>
        <w:rPr>
          <w:b/>
          <w:bCs/>
          <w:rtl/>
          <w:lang w:bidi="fa-IR"/>
        </w:rPr>
        <w:t>4. رفتار.</w:t>
      </w:r>
      <w:r>
        <w:rPr>
          <w:rtl/>
          <w:lang w:bidi="fa-IR"/>
        </w:rPr>
        <w:t xml:space="preserve"> تغییر رفتار سازمانی است که یک سازمان را از خوب به کلاس جهانی تبدیل می‌ کند. زمانی که تیم رهبری سازمان محرک اشتیاق به ایمنی باشد، فرهنگ ایمنی به لایه های پایینی و کف سازمان نفوذ ‌کرده، نیروی کار را تشویق می‌کند تا به یکدیگر اهمیت دهند و هم‌ افزایی در سازمان را تقویت کنند.</w:t>
      </w:r>
    </w:p>
    <w:p w14:paraId="7049B82C" w14:textId="77777777" w:rsidR="001E6FF7" w:rsidRDefault="001E6FF7" w:rsidP="007E0416">
      <w:pPr>
        <w:ind w:left="238"/>
        <w:rPr>
          <w:lang w:bidi="fa-IR"/>
        </w:rPr>
      </w:pPr>
    </w:p>
    <w:p w14:paraId="572B5403" w14:textId="77777777" w:rsidR="001E6FF7" w:rsidRDefault="001E6FF7" w:rsidP="007E0416">
      <w:pPr>
        <w:pStyle w:val="Heading3"/>
        <w:rPr>
          <w:lang w:bidi="fa-IR"/>
        </w:rPr>
      </w:pPr>
      <w:bookmarkStart w:id="265" w:name="_Toc151571518"/>
      <w:r>
        <w:rPr>
          <w:rtl/>
          <w:lang w:bidi="fa-IR"/>
        </w:rPr>
        <w:t>تبدیل کارکنان به رهبران ایمنی</w:t>
      </w:r>
      <w:bookmarkEnd w:id="265"/>
    </w:p>
    <w:p w14:paraId="3442E3D0" w14:textId="77777777" w:rsidR="001E6FF7" w:rsidRDefault="001E6FF7" w:rsidP="007E0416">
      <w:pPr>
        <w:rPr>
          <w:lang w:bidi="fa-IR"/>
        </w:rPr>
      </w:pPr>
      <w:r>
        <w:rPr>
          <w:rtl/>
          <w:lang w:bidi="fa-IR"/>
        </w:rPr>
        <w:t xml:space="preserve">برای موفقیت، سازمان ‌ها باید مسیرهای شغلی را ایجاد کنند که کارکنان را به رهبران ایمنی تبدیل کرده، اطمینان حاصل کنند که همه به اندازه کافی آموزش دیده اند و دارای انگیزه - نه تنها برای </w:t>
      </w:r>
      <w:r>
        <w:rPr>
          <w:i/>
          <w:iCs/>
          <w:rtl/>
          <w:lang w:bidi="fa-IR"/>
        </w:rPr>
        <w:t>موفقیت</w:t>
      </w:r>
      <w:r>
        <w:rPr>
          <w:rtl/>
          <w:lang w:bidi="fa-IR"/>
        </w:rPr>
        <w:t xml:space="preserve">، بلکه برای </w:t>
      </w:r>
      <w:r>
        <w:rPr>
          <w:i/>
          <w:iCs/>
          <w:rtl/>
          <w:lang w:bidi="fa-IR"/>
        </w:rPr>
        <w:t>فراتر رفتن</w:t>
      </w:r>
      <w:r>
        <w:rPr>
          <w:rtl/>
          <w:lang w:bidi="fa-IR"/>
        </w:rPr>
        <w:t xml:space="preserve"> از انتظارات - هستند. کارکنان مربی هایی داشته باشند تا به آنها برای مشارکت در فرآیند ایمنی کمک کنند. همچنین، سازمان باید محیط و فرهنگی ایجاد کند که باور داشته باشد که هر کارمند می‌تواند یک محیط کاری بدون بیماری و آسیب را ایجاد و حفظ کند. نتیجه ‌این سرمایه ‌گذاری، ایجاد احساس مالکیت در نیروی کار نسبت به فرآیند ایمنی و تغییر فرهنگ سازمان از فرهنگ مستقل به فرهنگ هم ‌افزایی خواهد بود. تغییر فرهنگ می ‌تواند محرک کارکنان برای حذف رفتارها و شرایط ناایمن و تمرکز بر حذف همه صدمات، به جای فقط برآورده کردن الزامات قانونی، باشد.</w:t>
      </w:r>
    </w:p>
    <w:p w14:paraId="052A6B8C" w14:textId="77777777" w:rsidR="001E6FF7" w:rsidRDefault="001E6FF7" w:rsidP="007E0416">
      <w:pPr>
        <w:rPr>
          <w:lang w:bidi="fa-IR"/>
        </w:rPr>
      </w:pPr>
      <w:r>
        <w:rPr>
          <w:rtl/>
          <w:lang w:bidi="fa-IR"/>
        </w:rPr>
        <w:lastRenderedPageBreak/>
        <w:t xml:space="preserve">طبق گفته سازمان </w:t>
      </w:r>
      <w:r>
        <w:rPr>
          <w:lang w:bidi="fa-IR"/>
        </w:rPr>
        <w:t>OSHA</w:t>
      </w:r>
      <w:r>
        <w:rPr>
          <w:rtl/>
          <w:lang w:bidi="fa-IR"/>
        </w:rPr>
        <w:t>، زمانی که فرهنگ ایمنی یک شرکت قوی باشد، "همه در مورد ایمنی احساس مسؤولیت داشته، آن را به صورت روزانه دنبال می کنند؛ کارمندان فراتر از وظایف خود می روند تا شرایط و رفتارهای ناایمن را شناسایی کرده، برای اصلاح آنها مداخله کنند."</w:t>
      </w:r>
    </w:p>
    <w:p w14:paraId="476C8A30" w14:textId="77777777" w:rsidR="001E6FF7" w:rsidRDefault="001E6FF7" w:rsidP="007E0416">
      <w:pPr>
        <w:rPr>
          <w:lang w:bidi="fa-IR"/>
        </w:rPr>
      </w:pPr>
      <w:r>
        <w:rPr>
          <w:rtl/>
          <w:lang w:bidi="fa-IR"/>
        </w:rPr>
        <w:t>در نظر داشته باشید که اصول ایمنی زیر را در سراسر کارخانه / تأسیسات قرار دهید تا به کارکنان یادآوری شود که سازمان بر ایمنی تأکید دارد:</w:t>
      </w:r>
    </w:p>
    <w:p w14:paraId="29FE3359" w14:textId="77777777" w:rsidR="001E6FF7" w:rsidRDefault="001E6FF7" w:rsidP="007E0416">
      <w:pPr>
        <w:rPr>
          <w:lang w:bidi="fa-IR"/>
        </w:rPr>
      </w:pPr>
    </w:p>
    <w:p w14:paraId="1804A3FE" w14:textId="77777777" w:rsidR="001E6FF7" w:rsidRDefault="001E6FF7" w:rsidP="007E0416">
      <w:pPr>
        <w:ind w:left="238"/>
        <w:rPr>
          <w:lang w:bidi="fa-IR"/>
        </w:rPr>
      </w:pPr>
      <w:r>
        <w:rPr>
          <w:rtl/>
          <w:lang w:bidi="fa-IR"/>
        </w:rPr>
        <w:t>1. هر شخصی می‌تواند و باید با رفتارها و شرایط نامناسب مواجه شود. هیچ کس اجازه ندارد به چنین هشداری بی‌ توجه باشد.</w:t>
      </w:r>
    </w:p>
    <w:p w14:paraId="051405C4" w14:textId="77777777" w:rsidR="001E6FF7" w:rsidRDefault="001E6FF7" w:rsidP="007E0416">
      <w:pPr>
        <w:ind w:left="238"/>
        <w:rPr>
          <w:lang w:bidi="fa-IR"/>
        </w:rPr>
      </w:pPr>
      <w:r>
        <w:rPr>
          <w:rtl/>
          <w:lang w:bidi="fa-IR"/>
        </w:rPr>
        <w:t>2. از هیچ کس انتظار نداریم که کاری را انجام دهد یا دستوری را بپذیرد که باور دارد برای خودش یا دیگران ناایمن است؛ یا شرایط ناایمنی ایجاد می کند، بدون توجه به این که چه کسی این دستور را داده است.</w:t>
      </w:r>
    </w:p>
    <w:p w14:paraId="6C2DF669" w14:textId="77777777" w:rsidR="001E6FF7" w:rsidRDefault="001E6FF7" w:rsidP="007E0416">
      <w:pPr>
        <w:ind w:left="238"/>
        <w:rPr>
          <w:rFonts w:cstheme="minorBidi"/>
          <w:lang w:bidi="fa-IR"/>
        </w:rPr>
      </w:pPr>
      <w:r>
        <w:rPr>
          <w:rtl/>
          <w:lang w:bidi="fa-IR"/>
        </w:rPr>
        <w:t>3. هر کسی که احساس می‌ کند یک فرآیند ناایمن است، آن فرآیند را متوقف کرد، با یک تیم مناسب کار می‌کند تا شرایط ایمن ایجاد کند.</w:t>
      </w:r>
    </w:p>
    <w:p w14:paraId="3A52FB8D" w14:textId="77777777" w:rsidR="001E6FF7" w:rsidRDefault="001E6FF7" w:rsidP="007E0416">
      <w:pPr>
        <w:rPr>
          <w:lang w:bidi="fa-IR"/>
        </w:rPr>
      </w:pPr>
    </w:p>
    <w:p w14:paraId="1C892F29" w14:textId="77777777" w:rsidR="001E6FF7" w:rsidRDefault="001E6FF7" w:rsidP="007E0416">
      <w:pPr>
        <w:rPr>
          <w:lang w:bidi="fa-IR"/>
        </w:rPr>
      </w:pPr>
      <w:r>
        <w:rPr>
          <w:rtl/>
          <w:lang w:bidi="fa-IR"/>
        </w:rPr>
        <w:t>بزرگ ‌ترین دارایی هر سازمانی کارکنانش است؛ حفاظت از آنها در برابر بیماری‌ ها و صدماتی که ممکن است در محیط کار ایجاد شود، برای موفقیت سازمان مهم است. بهره برداری از یک تأسیسات عاری از آسیب های شغلی، دیگر یک رؤیا نیست. بسیاری از محیط‌ های کاری، نه تنها برای یک سال بلکه برای چندین سال متوالی، به این موفقیت رسیده اند. ایجاد یک محیط کاری بدون بیماری و آسیب با یک تصمیم حیاتی شروع می‌شود: تبدیل ایمنی به یک ارزش اصلی.</w:t>
      </w:r>
    </w:p>
    <w:p w14:paraId="55E2F0B0" w14:textId="77777777" w:rsidR="001E6FF7" w:rsidRDefault="001E6FF7" w:rsidP="007E0416">
      <w:pPr>
        <w:rPr>
          <w:lang w:bidi="fa-IR"/>
        </w:rPr>
      </w:pPr>
      <w:r>
        <w:rPr>
          <w:rtl/>
          <w:lang w:bidi="fa-IR"/>
        </w:rPr>
        <w:t>بسیاری از سازمان‌ ها مانند دوپونت، کیمبرلی - کلارک</w:t>
      </w:r>
      <w:r>
        <w:rPr>
          <w:rStyle w:val="FootnoteReference"/>
          <w:rFonts w:cs="Arial"/>
          <w:rtl/>
          <w:lang w:bidi="fa-IR"/>
        </w:rPr>
        <w:footnoteReference w:id="664"/>
      </w:r>
      <w:r>
        <w:rPr>
          <w:rtl/>
          <w:lang w:bidi="fa-IR"/>
        </w:rPr>
        <w:t>، هارلی - داویدسون</w:t>
      </w:r>
      <w:r>
        <w:rPr>
          <w:rStyle w:val="FootnoteReference"/>
          <w:rFonts w:cs="Arial"/>
          <w:rtl/>
          <w:lang w:bidi="fa-IR"/>
        </w:rPr>
        <w:footnoteReference w:id="665"/>
      </w:r>
      <w:r>
        <w:rPr>
          <w:rtl/>
          <w:lang w:bidi="fa-IR"/>
        </w:rPr>
        <w:t>، جنرال میلز</w:t>
      </w:r>
      <w:r>
        <w:rPr>
          <w:rStyle w:val="FootnoteReference"/>
          <w:rFonts w:cs="Arial"/>
          <w:rtl/>
          <w:lang w:bidi="fa-IR"/>
        </w:rPr>
        <w:footnoteReference w:id="666"/>
      </w:r>
      <w:r>
        <w:rPr>
          <w:rtl/>
          <w:lang w:bidi="fa-IR"/>
        </w:rPr>
        <w:t>، میلیکن</w:t>
      </w:r>
      <w:r>
        <w:rPr>
          <w:rStyle w:val="FootnoteReference"/>
          <w:rFonts w:cs="Arial"/>
          <w:rtl/>
          <w:lang w:bidi="fa-IR"/>
        </w:rPr>
        <w:footnoteReference w:id="667"/>
      </w:r>
      <w:r>
        <w:rPr>
          <w:rtl/>
          <w:lang w:bidi="fa-IR"/>
        </w:rPr>
        <w:t xml:space="preserve"> و ژاکوبز اینجینیرینگ</w:t>
      </w:r>
      <w:r>
        <w:rPr>
          <w:rStyle w:val="FootnoteReference"/>
          <w:rFonts w:cs="Arial"/>
          <w:rtl/>
          <w:lang w:bidi="fa-IR"/>
        </w:rPr>
        <w:footnoteReference w:id="668"/>
      </w:r>
      <w:r>
        <w:rPr>
          <w:rtl/>
          <w:lang w:bidi="fa-IR"/>
        </w:rPr>
        <w:t xml:space="preserve"> فرهنگ ایمنی را در سازمان‌ های خود ایجاد کرده ‌اند. آنها توانسته‌اند نرخ صدمات و حوادث را به کمتر از 1 در هر 100 کارمند کاهش دهند. در واقع، هدف آنها صفر صدمه است. ژاکوبز این ابتکار جدید خود را "فراتر از صفر" نامیده است تا "فرهنگ مراقبت" ایجاد کند. این نتایج می ‌تواند ویژگی فرهنگی باشد که ایمنی را با آغوش باز می پذیرد و با توانمندسازی کارکنان، آنها را به حفظ تعهدشان به ایمنی در هر کاری که انجام می‌ دهند، تشویق می ‌کند. کلید موفقیت در اینجا برقراری یک فرهنگ مبتنی بر ایمنی است که از بالا شروع می‌شود.</w:t>
      </w:r>
    </w:p>
    <w:p w14:paraId="7E3883FF" w14:textId="77777777" w:rsidR="001E6FF7" w:rsidRDefault="001E6FF7" w:rsidP="007E0416">
      <w:pPr>
        <w:rPr>
          <w:lang w:bidi="fa-IR"/>
        </w:rPr>
      </w:pPr>
      <w:r>
        <w:rPr>
          <w:rtl/>
          <w:lang w:bidi="fa-IR"/>
        </w:rPr>
        <w:lastRenderedPageBreak/>
        <w:t>در یک سخنرانی اخیر در کنفرانس بین المللی نگهداشت (</w:t>
      </w:r>
      <w:r>
        <w:rPr>
          <w:lang w:bidi="fa-IR"/>
        </w:rPr>
        <w:t>IMC</w:t>
      </w:r>
      <w:r>
        <w:rPr>
          <w:rtl/>
          <w:lang w:bidi="fa-IR"/>
        </w:rPr>
        <w:t>)</w:t>
      </w:r>
      <w:r>
        <w:rPr>
          <w:rStyle w:val="FootnoteReference"/>
          <w:rFonts w:cs="Arial"/>
          <w:rtl/>
          <w:lang w:bidi="fa-IR"/>
        </w:rPr>
        <w:footnoteReference w:id="669"/>
      </w:r>
      <w:r>
        <w:rPr>
          <w:rtl/>
          <w:lang w:bidi="fa-IR"/>
        </w:rPr>
        <w:t>، بارت جونز</w:t>
      </w:r>
      <w:r>
        <w:rPr>
          <w:rStyle w:val="FootnoteReference"/>
          <w:rFonts w:cs="Arial"/>
          <w:rtl/>
          <w:lang w:bidi="fa-IR"/>
        </w:rPr>
        <w:footnoteReference w:id="670"/>
      </w:r>
      <w:r>
        <w:rPr>
          <w:rtl/>
          <w:lang w:bidi="fa-IR"/>
        </w:rPr>
        <w:t>، مدیر بهره برداری و نگهداشت تأسیسات آتا-ژاکوبز</w:t>
      </w:r>
      <w:r>
        <w:rPr>
          <w:rStyle w:val="FootnoteReference"/>
          <w:rFonts w:cs="Arial"/>
          <w:rtl/>
          <w:lang w:bidi="fa-IR"/>
        </w:rPr>
        <w:footnoteReference w:id="671"/>
      </w:r>
      <w:r>
        <w:rPr>
          <w:rtl/>
          <w:lang w:bidi="fa-IR"/>
        </w:rPr>
        <w:t xml:space="preserve"> در مرکز (تست) مهندسی و توسعه آرنولد</w:t>
      </w:r>
      <w:r>
        <w:rPr>
          <w:rStyle w:val="FootnoteReference"/>
          <w:rFonts w:cs="Arial"/>
          <w:rtl/>
          <w:lang w:bidi="fa-IR"/>
        </w:rPr>
        <w:footnoteReference w:id="672"/>
      </w:r>
      <w:r>
        <w:rPr>
          <w:rtl/>
          <w:lang w:bidi="fa-IR"/>
        </w:rPr>
        <w:t xml:space="preserve">، دیدگاه خود را در مورد فرهنگ مراقبت به این شکل توضیح داد: </w:t>
      </w:r>
    </w:p>
    <w:p w14:paraId="592CDBB3" w14:textId="77777777" w:rsidR="001E6FF7" w:rsidRDefault="001E6FF7" w:rsidP="007E0416">
      <w:pPr>
        <w:rPr>
          <w:lang w:bidi="fa-IR"/>
        </w:rPr>
      </w:pPr>
      <w:r>
        <w:rPr>
          <w:rtl/>
          <w:lang w:bidi="fa-IR"/>
        </w:rPr>
        <w:t>"</w:t>
      </w:r>
      <w:r>
        <w:rPr>
          <w:rFonts w:cs="Times New Roman" w:hint="cs"/>
          <w:rtl/>
          <w:lang w:bidi="fa-IR"/>
        </w:rPr>
        <w:t>…</w:t>
      </w:r>
      <w:r>
        <w:rPr>
          <w:rtl/>
          <w:lang w:bidi="fa-IR"/>
        </w:rPr>
        <w:t xml:space="preserve"> </w:t>
      </w:r>
      <w:r>
        <w:rPr>
          <w:rFonts w:hint="cs"/>
          <w:rtl/>
          <w:lang w:bidi="fa-IR"/>
        </w:rPr>
        <w:t>وقتی</w:t>
      </w:r>
      <w:r>
        <w:rPr>
          <w:rtl/>
          <w:lang w:bidi="fa-IR"/>
        </w:rPr>
        <w:t xml:space="preserve"> </w:t>
      </w:r>
      <w:r>
        <w:rPr>
          <w:rFonts w:hint="cs"/>
          <w:rtl/>
          <w:lang w:bidi="fa-IR"/>
        </w:rPr>
        <w:t>که</w:t>
      </w:r>
      <w:r>
        <w:rPr>
          <w:rtl/>
          <w:lang w:bidi="fa-IR"/>
        </w:rPr>
        <w:t xml:space="preserve"> </w:t>
      </w:r>
      <w:r>
        <w:rPr>
          <w:rFonts w:hint="cs"/>
          <w:rtl/>
          <w:lang w:bidi="fa-IR"/>
        </w:rPr>
        <w:t>اعضای</w:t>
      </w:r>
      <w:r>
        <w:rPr>
          <w:rtl/>
          <w:lang w:bidi="fa-IR"/>
        </w:rPr>
        <w:t xml:space="preserve"> </w:t>
      </w:r>
      <w:r>
        <w:rPr>
          <w:rFonts w:hint="cs"/>
          <w:rtl/>
          <w:lang w:bidi="fa-IR"/>
        </w:rPr>
        <w:t>خانواده</w:t>
      </w:r>
      <w:r>
        <w:rPr>
          <w:rtl/>
          <w:lang w:bidi="fa-IR"/>
        </w:rPr>
        <w:t xml:space="preserve"> </w:t>
      </w:r>
      <w:r>
        <w:rPr>
          <w:rFonts w:hint="cs"/>
          <w:rtl/>
          <w:lang w:bidi="fa-IR"/>
        </w:rPr>
        <w:t>کاری</w:t>
      </w:r>
      <w:r>
        <w:rPr>
          <w:rtl/>
          <w:lang w:bidi="fa-IR"/>
        </w:rPr>
        <w:t xml:space="preserve"> </w:t>
      </w:r>
      <w:r>
        <w:rPr>
          <w:rFonts w:hint="cs"/>
          <w:rtl/>
          <w:lang w:bidi="fa-IR"/>
        </w:rPr>
        <w:t>من</w:t>
      </w:r>
      <w:r>
        <w:rPr>
          <w:rtl/>
          <w:lang w:bidi="fa-IR"/>
        </w:rPr>
        <w:t xml:space="preserve"> (</w:t>
      </w:r>
      <w:r>
        <w:rPr>
          <w:rFonts w:hint="cs"/>
          <w:rtl/>
          <w:lang w:bidi="fa-IR"/>
        </w:rPr>
        <w:t>کارکنان</w:t>
      </w:r>
      <w:r>
        <w:rPr>
          <w:rtl/>
          <w:lang w:bidi="fa-IR"/>
        </w:rPr>
        <w:t xml:space="preserve">) </w:t>
      </w:r>
      <w:r>
        <w:rPr>
          <w:rFonts w:hint="cs"/>
          <w:rtl/>
          <w:lang w:bidi="fa-IR"/>
        </w:rPr>
        <w:t>هر</w:t>
      </w:r>
      <w:r>
        <w:rPr>
          <w:rtl/>
          <w:lang w:bidi="fa-IR"/>
        </w:rPr>
        <w:t xml:space="preserve"> </w:t>
      </w:r>
      <w:r>
        <w:rPr>
          <w:rFonts w:hint="cs"/>
          <w:rtl/>
          <w:lang w:bidi="fa-IR"/>
        </w:rPr>
        <w:t>روز</w:t>
      </w:r>
      <w:r>
        <w:rPr>
          <w:rtl/>
          <w:lang w:bidi="fa-IR"/>
        </w:rPr>
        <w:t xml:space="preserve"> </w:t>
      </w:r>
      <w:r>
        <w:rPr>
          <w:rFonts w:hint="cs"/>
          <w:rtl/>
          <w:lang w:bidi="fa-IR"/>
        </w:rPr>
        <w:t>به</w:t>
      </w:r>
      <w:r>
        <w:rPr>
          <w:rtl/>
          <w:lang w:bidi="fa-IR"/>
        </w:rPr>
        <w:t xml:space="preserve"> </w:t>
      </w:r>
      <w:r>
        <w:rPr>
          <w:rFonts w:hint="cs"/>
          <w:rtl/>
          <w:lang w:bidi="fa-IR"/>
        </w:rPr>
        <w:t>خانه</w:t>
      </w:r>
      <w:r>
        <w:rPr>
          <w:rtl/>
          <w:lang w:bidi="fa-IR"/>
        </w:rPr>
        <w:t xml:space="preserve"> </w:t>
      </w:r>
      <w:r>
        <w:rPr>
          <w:rFonts w:hint="cs"/>
          <w:rtl/>
          <w:lang w:bidi="fa-IR"/>
        </w:rPr>
        <w:t>می</w:t>
      </w:r>
      <w:r>
        <w:rPr>
          <w:rtl/>
          <w:lang w:bidi="fa-IR"/>
        </w:rPr>
        <w:t xml:space="preserve"> </w:t>
      </w:r>
      <w:r>
        <w:rPr>
          <w:rFonts w:hint="cs"/>
          <w:rtl/>
          <w:lang w:bidi="fa-IR"/>
        </w:rPr>
        <w:t>روند،</w:t>
      </w:r>
      <w:r>
        <w:rPr>
          <w:rtl/>
          <w:lang w:bidi="fa-IR"/>
        </w:rPr>
        <w:t xml:space="preserve"> </w:t>
      </w:r>
      <w:r>
        <w:rPr>
          <w:rFonts w:hint="cs"/>
          <w:rtl/>
          <w:lang w:bidi="fa-IR"/>
        </w:rPr>
        <w:t>می</w:t>
      </w:r>
      <w:r>
        <w:rPr>
          <w:rtl/>
          <w:lang w:bidi="fa-IR"/>
        </w:rPr>
        <w:t xml:space="preserve"> </w:t>
      </w:r>
      <w:r>
        <w:rPr>
          <w:rFonts w:hint="cs"/>
          <w:rtl/>
          <w:lang w:bidi="fa-IR"/>
        </w:rPr>
        <w:t>‌خواهم</w:t>
      </w:r>
      <w:r>
        <w:rPr>
          <w:rtl/>
          <w:lang w:bidi="fa-IR"/>
        </w:rPr>
        <w:t xml:space="preserve"> </w:t>
      </w:r>
      <w:r>
        <w:rPr>
          <w:rFonts w:hint="cs"/>
          <w:rtl/>
          <w:lang w:bidi="fa-IR"/>
        </w:rPr>
        <w:t>آنها،</w:t>
      </w:r>
      <w:r>
        <w:rPr>
          <w:rtl/>
          <w:lang w:bidi="fa-IR"/>
        </w:rPr>
        <w:t xml:space="preserve"> </w:t>
      </w:r>
      <w:r>
        <w:rPr>
          <w:rFonts w:hint="cs"/>
          <w:rtl/>
          <w:lang w:bidi="fa-IR"/>
        </w:rPr>
        <w:t>نه</w:t>
      </w:r>
      <w:r>
        <w:rPr>
          <w:rtl/>
          <w:lang w:bidi="fa-IR"/>
        </w:rPr>
        <w:t xml:space="preserve"> </w:t>
      </w:r>
      <w:r>
        <w:rPr>
          <w:rFonts w:hint="cs"/>
          <w:rtl/>
          <w:lang w:bidi="fa-IR"/>
        </w:rPr>
        <w:t>تنها</w:t>
      </w:r>
      <w:r>
        <w:rPr>
          <w:rtl/>
          <w:lang w:bidi="fa-IR"/>
        </w:rPr>
        <w:t xml:space="preserve"> </w:t>
      </w:r>
      <w:r>
        <w:rPr>
          <w:rFonts w:hint="cs"/>
          <w:rtl/>
          <w:lang w:bidi="fa-IR"/>
        </w:rPr>
        <w:t>از</w:t>
      </w:r>
      <w:r>
        <w:rPr>
          <w:rtl/>
          <w:lang w:bidi="fa-IR"/>
        </w:rPr>
        <w:t xml:space="preserve"> </w:t>
      </w:r>
      <w:r>
        <w:rPr>
          <w:rFonts w:hint="cs"/>
          <w:rtl/>
          <w:lang w:bidi="fa-IR"/>
        </w:rPr>
        <w:t>نظر</w:t>
      </w:r>
      <w:r>
        <w:rPr>
          <w:rtl/>
          <w:lang w:bidi="fa-IR"/>
        </w:rPr>
        <w:t xml:space="preserve"> </w:t>
      </w:r>
      <w:r>
        <w:rPr>
          <w:rFonts w:hint="cs"/>
          <w:rtl/>
          <w:lang w:bidi="fa-IR"/>
        </w:rPr>
        <w:t>جسمی،</w:t>
      </w:r>
      <w:r>
        <w:rPr>
          <w:rtl/>
          <w:lang w:bidi="fa-IR"/>
        </w:rPr>
        <w:t xml:space="preserve"> </w:t>
      </w:r>
      <w:r>
        <w:rPr>
          <w:rFonts w:hint="cs"/>
          <w:rtl/>
          <w:lang w:bidi="fa-IR"/>
        </w:rPr>
        <w:t>بلکه</w:t>
      </w:r>
      <w:r>
        <w:rPr>
          <w:rtl/>
          <w:lang w:bidi="fa-IR"/>
        </w:rPr>
        <w:t xml:space="preserve"> </w:t>
      </w:r>
      <w:r>
        <w:rPr>
          <w:rFonts w:hint="cs"/>
          <w:rtl/>
          <w:lang w:bidi="fa-IR"/>
        </w:rPr>
        <w:t>از</w:t>
      </w:r>
      <w:r>
        <w:rPr>
          <w:rtl/>
          <w:lang w:bidi="fa-IR"/>
        </w:rPr>
        <w:t xml:space="preserve"> </w:t>
      </w:r>
      <w:r>
        <w:rPr>
          <w:rFonts w:hint="cs"/>
          <w:rtl/>
          <w:lang w:bidi="fa-IR"/>
        </w:rPr>
        <w:t>منظر</w:t>
      </w:r>
      <w:r>
        <w:rPr>
          <w:rtl/>
          <w:lang w:bidi="fa-IR"/>
        </w:rPr>
        <w:t xml:space="preserve"> </w:t>
      </w:r>
      <w:r>
        <w:rPr>
          <w:rFonts w:hint="cs"/>
          <w:rtl/>
          <w:lang w:bidi="fa-IR"/>
        </w:rPr>
        <w:t>روانی</w:t>
      </w:r>
      <w:r>
        <w:rPr>
          <w:rtl/>
          <w:lang w:bidi="fa-IR"/>
        </w:rPr>
        <w:t xml:space="preserve"> </w:t>
      </w:r>
      <w:r>
        <w:rPr>
          <w:rFonts w:hint="cs"/>
          <w:rtl/>
          <w:lang w:bidi="fa-IR"/>
        </w:rPr>
        <w:t>هم</w:t>
      </w:r>
      <w:r>
        <w:rPr>
          <w:rtl/>
          <w:lang w:bidi="fa-IR"/>
        </w:rPr>
        <w:t xml:space="preserve"> </w:t>
      </w:r>
      <w:r>
        <w:rPr>
          <w:rFonts w:hint="cs"/>
          <w:rtl/>
          <w:lang w:bidi="fa-IR"/>
        </w:rPr>
        <w:t>بهتر</w:t>
      </w:r>
      <w:r>
        <w:rPr>
          <w:rtl/>
          <w:lang w:bidi="fa-IR"/>
        </w:rPr>
        <w:t xml:space="preserve"> از وقتی باشند که به محل کارشان آمدند. کار بسیار مهم است، ولی مهم ترین چیز در زندگی ما نیست</w:t>
      </w:r>
      <w:r>
        <w:rPr>
          <w:rFonts w:cs="Times New Roman" w:hint="cs"/>
          <w:rtl/>
          <w:lang w:bidi="fa-IR"/>
        </w:rPr>
        <w:t>…</w:t>
      </w:r>
      <w:r>
        <w:rPr>
          <w:rtl/>
          <w:lang w:bidi="fa-IR"/>
        </w:rPr>
        <w:t>".</w:t>
      </w:r>
    </w:p>
    <w:p w14:paraId="28F54ADB" w14:textId="77777777" w:rsidR="001E6FF7" w:rsidRDefault="001E6FF7" w:rsidP="007E0416">
      <w:pPr>
        <w:rPr>
          <w:rFonts w:cstheme="minorBidi"/>
          <w:rtl/>
          <w:lang w:bidi="fa-IR"/>
        </w:rPr>
      </w:pPr>
      <w:r>
        <w:rPr>
          <w:rtl/>
          <w:lang w:bidi="fa-IR"/>
        </w:rPr>
        <w:t>"این هدف تنها زمانی قابل دستیابی است که به همان اندازه که به همسر، پدر و مادر، فرزندان و پدربزرگ و مادربزرگ خود فکر می‌ کنیم، به خانواده کاری خود هم فکر کنیم. زمانی که شروع می کنیم از خودمان بپرسیم که آیا می‌ خواهیم دخترمان را در محیط کاری فعلی ببینیم یا آیا مادربزرگ خود را برای انجام کاری می فرستیم که در حال انجام آن هستیم، آنگاه واقعا به چیزی رسیده ‌ایم که فرهنگ مراقبت در مورد آن است؛ احترام، رفتار با یکدیگر به عنوان خانواده و مراقبت واقعی از همه جوانب زندگی افرادی که با آنان کار می ‌کنیم و پیامدهای تصمیم‌ هایمان بر زندگی آنان. این طرز فکر به یک دیدگاه کاملا جدید در رابطه با قابلیت اطمینان، ایمنی و قابلیت نگهداشت در میان بسیاری از حوزه‌ های دیگر ترجمه می‌ شود. ما شروع می کنیم تا به طراحی تجهیزات با در نظر گرفتن ایمنی و قابلیت نگهداشت (ارگونومی) نگاه ‌کنیم. فرآیندها و رویه های عملیات و نگهداشت خود را ارزیابی خواهیم کرد تا از بروز ریسک های غیرضروری جلوگیری کنیم؛ و اطمینان حاصل کنیم که افراد ما درک کرده ‌اند که همه ما مسؤولیتی در قبال یکدیگر داریم.</w:t>
      </w:r>
    </w:p>
    <w:p w14:paraId="65456B74" w14:textId="77777777" w:rsidR="001E6FF7" w:rsidRDefault="001E6FF7" w:rsidP="007E0416">
      <w:pPr>
        <w:rPr>
          <w:lang w:bidi="fa-IR"/>
        </w:rPr>
      </w:pPr>
      <w:r>
        <w:rPr>
          <w:rtl/>
          <w:lang w:bidi="fa-IR"/>
        </w:rPr>
        <w:t>بارت با شور و حرارت بسیار به این موضوع پرداخته است. این دیدگاه او در اقداماتش برای برنامه‌ هایی که در آتا - ژاکوبز اجرا می ‌کند، آشکار است. او به دلیل تجربه شخصی خود، از صمیم قلبش صحبت می‌کند. بارت برادر ۲۳ ساله خود را در یک حادثه صنعتی از دست داد و به طور دست اول می‌ داند که چگونه یک آسیب، روی شبکه گسترده ‌ای از دوستان و خانواده برای باقیمانده عمرشان تأثیر می ‌گذارد.</w:t>
      </w:r>
    </w:p>
    <w:p w14:paraId="33382E50" w14:textId="77777777" w:rsidR="001E6FF7" w:rsidRDefault="001E6FF7" w:rsidP="007E0416">
      <w:pPr>
        <w:rPr>
          <w:lang w:bidi="fa-IR"/>
        </w:rPr>
      </w:pPr>
      <w:r>
        <w:rPr>
          <w:rtl/>
          <w:lang w:bidi="fa-IR"/>
        </w:rPr>
        <w:t>طبق گفته روزان دنر از شرکت دوپونت، دلایل متداولی که سازمان‌ ها در توسعه فرهنگ ایمنی شکست می خورند، شامل موارد زیر است:</w:t>
      </w:r>
    </w:p>
    <w:p w14:paraId="0D557F7E" w14:textId="77777777" w:rsidR="001E6FF7" w:rsidRDefault="001E6FF7" w:rsidP="007E0416">
      <w:pPr>
        <w:rPr>
          <w:rFonts w:cs="Arial"/>
          <w:rtl/>
          <w:lang w:bidi="fa-IR"/>
        </w:rPr>
      </w:pPr>
    </w:p>
    <w:p w14:paraId="2408C2BE" w14:textId="77777777" w:rsidR="001E6FF7" w:rsidRDefault="001E6FF7" w:rsidP="00D454A7">
      <w:pPr>
        <w:ind w:left="238"/>
        <w:rPr>
          <w:rFonts w:cstheme="minorBidi"/>
          <w:lang w:bidi="fa-IR"/>
        </w:rPr>
      </w:pPr>
      <w:r>
        <w:rPr>
          <w:b/>
          <w:bCs/>
          <w:rtl/>
          <w:lang w:bidi="fa-IR"/>
        </w:rPr>
        <w:t>1. کمبود تعهد از سمت رهبری و مدیریت.</w:t>
      </w:r>
      <w:r>
        <w:rPr>
          <w:rtl/>
          <w:lang w:bidi="fa-IR"/>
        </w:rPr>
        <w:t xml:space="preserve"> فرهنگ ایمنی باید با تعیین چشم انداز درست از جایی که می خواهیم باشیم، توسط مدیرعامل شروع شود. مدیرعامل باید بگوید که: "ما به این روش کار می‌ کنیم". ایمنی باید بخشی از اندازه‌ گیری عملکرد باشد. مسأله، انتخاب بین درآمدزایی یا ایمنی نیست، بلکه هر دو باید مد نظر باشند. این تعهد باید به مدیران لایه هایی پایین تر سازمان هم تسری </w:t>
      </w:r>
      <w:r>
        <w:rPr>
          <w:rtl/>
          <w:lang w:bidi="fa-IR"/>
        </w:rPr>
        <w:lastRenderedPageBreak/>
        <w:t>پیدا کند. اگر مدیران خط تولید به چیز ناایمنی برخورد کرده، به آن اهمیت ندهند و آن چیز دوباره اتفاق بیفتد، این رویه به روش قابل قبولی برای کار کردن تبدیل می ‌شود؛ به عنوان استاندارد جدید پذیرفته می‌ شود. اگر چیزی از نظر مدیر مهم نباشد، کارکنان هم به آن توجه نخواهند کرد.</w:t>
      </w:r>
    </w:p>
    <w:p w14:paraId="7F23AED0" w14:textId="77777777" w:rsidR="001E6FF7" w:rsidRDefault="001E6FF7" w:rsidP="00D454A7">
      <w:pPr>
        <w:ind w:left="238"/>
        <w:rPr>
          <w:lang w:bidi="fa-IR"/>
        </w:rPr>
      </w:pPr>
      <w:r>
        <w:rPr>
          <w:b/>
          <w:bCs/>
          <w:rtl/>
          <w:lang w:bidi="fa-IR"/>
        </w:rPr>
        <w:t>2. ناسازگاری در روش و محل اعمال ایمنی.</w:t>
      </w:r>
      <w:r>
        <w:rPr>
          <w:rtl/>
          <w:lang w:bidi="fa-IR"/>
        </w:rPr>
        <w:t xml:space="preserve"> مدیریت باید رویه ‌های مناسب را پیاده کرده، به طور مداوم آنها را دنبال کند. ممکن است همه جلسات داخلی و خارجی را با یک پیام یا محتوا درباره ی ایمنی شروع کنند. ممکن است این پیام ها توصیه ای برای دقت مستمر به محیط پیرامونی و تفکر درباره اقداماتی باشند که در شرایط مختلف انجام می شوند.</w:t>
      </w:r>
    </w:p>
    <w:p w14:paraId="16F65FD2" w14:textId="77777777" w:rsidR="001E6FF7" w:rsidRDefault="001E6FF7" w:rsidP="00D454A7">
      <w:pPr>
        <w:ind w:left="238"/>
        <w:rPr>
          <w:lang w:bidi="fa-IR"/>
        </w:rPr>
      </w:pPr>
      <w:r>
        <w:rPr>
          <w:b/>
          <w:bCs/>
          <w:rtl/>
          <w:lang w:bidi="fa-IR"/>
        </w:rPr>
        <w:t>3. از دست دادن تمرکز.</w:t>
      </w:r>
      <w:r>
        <w:rPr>
          <w:rtl/>
          <w:lang w:bidi="fa-IR"/>
        </w:rPr>
        <w:t xml:space="preserve"> پیاده‌ سازی فرهنگ ایمنی یک اقدام یک شبه نیست. اگر این کار به درستی انجام شود، ممکن است زودتر شاهد تغییرات در نرخ حوادث شغلی باشیم، ولی جا افتادن آن در سازمان زمان بر است. نباید اجازه دهیم که نتایج سریع باعث از دست رفتن تمرکز بلند مدت مان شود.</w:t>
      </w:r>
    </w:p>
    <w:p w14:paraId="04C6B151" w14:textId="77777777" w:rsidR="001E6FF7" w:rsidRDefault="001E6FF7" w:rsidP="00D454A7">
      <w:pPr>
        <w:ind w:left="238"/>
        <w:rPr>
          <w:lang w:bidi="fa-IR"/>
        </w:rPr>
      </w:pPr>
    </w:p>
    <w:p w14:paraId="558D227A" w14:textId="77777777" w:rsidR="001E6FF7" w:rsidRDefault="001E6FF7" w:rsidP="00D454A7">
      <w:pPr>
        <w:ind w:left="238"/>
        <w:rPr>
          <w:lang w:bidi="fa-IR"/>
        </w:rPr>
      </w:pPr>
      <w:r>
        <w:rPr>
          <w:rtl/>
          <w:lang w:bidi="fa-IR"/>
        </w:rPr>
        <w:t>پیاده ‌سازی یک خط مشی ایمنی برای هر سازمانی باید یک اولویت اصلی باشد. کارکنان باید تشویق شوند تا هر شرایط ناایمنی را گزارش کنند و آموزش ببینند که چگونه در شرایط اضطراری واکنش نشان دهند. هدف اصلی خط مشی ایمنی محیط کار، ایجاد این تفکر است که مسؤولیت ایجاد و حفظ یک محیط کار ایمن بر عهده همه کارکنان است.</w:t>
      </w:r>
    </w:p>
    <w:p w14:paraId="2270890D" w14:textId="77777777" w:rsidR="001E6FF7" w:rsidRDefault="001E6FF7" w:rsidP="00D454A7">
      <w:pPr>
        <w:ind w:left="238"/>
        <w:rPr>
          <w:lang w:bidi="fa-IR"/>
        </w:rPr>
      </w:pPr>
    </w:p>
    <w:p w14:paraId="52466C52" w14:textId="77777777" w:rsidR="001E6FF7" w:rsidRDefault="001E6FF7" w:rsidP="001E6FF7">
      <w:pPr>
        <w:spacing w:before="120" w:after="120"/>
        <w:rPr>
          <w:b/>
          <w:bCs/>
          <w:lang w:bidi="fa-IR"/>
        </w:rPr>
      </w:pPr>
      <w:bookmarkStart w:id="266" w:name="_Toc151571519"/>
      <w:r w:rsidRPr="00D454A7">
        <w:rPr>
          <w:rStyle w:val="Heading3Char"/>
          <w:rtl/>
        </w:rPr>
        <w:t>خطرات قوس الکتریکی</w:t>
      </w:r>
      <w:bookmarkEnd w:id="266"/>
      <w:r>
        <w:rPr>
          <w:rStyle w:val="FootnoteReference"/>
          <w:rFonts w:cs="Arial"/>
          <w:rtl/>
          <w:lang w:bidi="fa-IR"/>
        </w:rPr>
        <w:footnoteReference w:id="673"/>
      </w:r>
    </w:p>
    <w:p w14:paraId="72B67342" w14:textId="77777777" w:rsidR="001E6FF7" w:rsidRDefault="001E6FF7" w:rsidP="00D454A7">
      <w:pPr>
        <w:rPr>
          <w:lang w:bidi="fa-IR"/>
        </w:rPr>
      </w:pPr>
      <w:r>
        <w:rPr>
          <w:rtl/>
          <w:lang w:bidi="fa-IR"/>
        </w:rPr>
        <w:t>یک حوزه خاص از ایمنی که باید توسط تقریباً هر سازمانی که از تجهیزات الکتریکی خود نگهداری می ‌کند، مورد توجه قرار گیرد، ایمنی قوس الکتریکی است. داده‌های سازمان آمار کار نشان می‌ دهد که بین سال‌ های 1992 تا 2002، حوادث الکتریکی در محیط کار، 3378 تن را کشته و 46598 نفر دیگر را دچار جراحت های غیرمهلک کرده است. حدود 5% از کل مرگ و میر در محیط کار به تجهیزات الکتریکی مربوط است. این آمار در مطالعه دیگری با حضور بیش از 120000 نیروی کار تأیید شد؛ این مطالعه نشان داد که آسیب ‌های قوس الکتریکی بزرگ ترین دسته از کل آسیب ‌های الکتریکی ثبت شده را تشکیل می ‌دهند. قوس الکتریکی مسؤول قسمت قابل توجهی از کل مرگ و میر و آسیب ‌های الکتریکی است.</w:t>
      </w:r>
    </w:p>
    <w:p w14:paraId="5C709346" w14:textId="77777777" w:rsidR="001E6FF7" w:rsidRDefault="001E6FF7" w:rsidP="004230FE">
      <w:pPr>
        <w:rPr>
          <w:rFonts w:cstheme="minorBidi"/>
          <w:rtl/>
          <w:lang w:bidi="fa-IR"/>
        </w:rPr>
      </w:pPr>
      <w:r>
        <w:rPr>
          <w:rtl/>
          <w:lang w:bidi="fa-IR"/>
        </w:rPr>
        <w:t xml:space="preserve">همان طور که توسط </w:t>
      </w:r>
      <w:r>
        <w:rPr>
          <w:lang w:bidi="fa-IR"/>
        </w:rPr>
        <w:t>IEEE</w:t>
      </w:r>
      <w:r>
        <w:rPr>
          <w:rtl/>
          <w:lang w:bidi="fa-IR"/>
        </w:rPr>
        <w:t xml:space="preserve"> و انجمن ملی محافظت از حریق آمریکا (</w:t>
      </w:r>
      <w:r>
        <w:rPr>
          <w:lang w:bidi="fa-IR"/>
        </w:rPr>
        <w:t>NFPA</w:t>
      </w:r>
      <w:r>
        <w:rPr>
          <w:rtl/>
          <w:lang w:bidi="fa-IR"/>
        </w:rPr>
        <w:t>)</w:t>
      </w:r>
      <w:r>
        <w:rPr>
          <w:rStyle w:val="FootnoteReference"/>
          <w:rFonts w:cs="Arial"/>
          <w:rtl/>
          <w:lang w:bidi="fa-IR"/>
        </w:rPr>
        <w:footnoteReference w:id="674"/>
      </w:r>
      <w:r>
        <w:rPr>
          <w:rtl/>
          <w:lang w:bidi="fa-IR"/>
        </w:rPr>
        <w:t xml:space="preserve"> تعریف شده است، قوس الکتریکی، یک جریان الکتریکی قوی - و گاهی یک انفجار کامل</w:t>
      </w:r>
      <w:r>
        <w:rPr>
          <w:rStyle w:val="FootnoteReference"/>
          <w:rFonts w:cs="Arial"/>
          <w:rtl/>
          <w:lang w:bidi="fa-IR"/>
        </w:rPr>
        <w:footnoteReference w:id="675"/>
      </w:r>
      <w:r>
        <w:rPr>
          <w:rtl/>
          <w:lang w:bidi="fa-IR"/>
        </w:rPr>
        <w:t xml:space="preserve"> است - که از طریق هوا عبور می‌ کند، زمانی که عایق کاری بین رساناهای برق دار یا بین یک رسانای برق دار و زمین برای حفظ ولتاژ </w:t>
      </w:r>
      <w:r>
        <w:rPr>
          <w:rtl/>
          <w:lang w:bidi="fa-IR"/>
        </w:rPr>
        <w:lastRenderedPageBreak/>
        <w:t>بین آنها کافی نباشد. این مشکل در عایق کاری، یک "مسیر کوتاه</w:t>
      </w:r>
      <w:r>
        <w:rPr>
          <w:rStyle w:val="FootnoteReference"/>
          <w:rFonts w:cs="Arial"/>
          <w:rtl/>
          <w:lang w:bidi="fa-IR"/>
        </w:rPr>
        <w:footnoteReference w:id="676"/>
      </w:r>
      <w:r>
        <w:rPr>
          <w:rtl/>
          <w:lang w:bidi="fa-IR"/>
        </w:rPr>
        <w:t>" ایجاد می ‌کند که به الکتریسیته اجازه می ‌دهد از رسانایی به رسانای دیگر برود؛ و به هر نیروی کاری که در نزدیکی آن ایستاده باشد، آسیب جدی وارد می ‌کند. قوس الکتریکی شبیه تخلیه الکتریکی رعد و برق است و در زمان 001/0 ثانیه حرارتی حدود 35000 درجه فارنهایت (19427 درجه سانتیگراد) ایجاد می کند، که گرم‌ تر از دمای سطح خورشید است. هر کسی که بدون تجهیزات حفاظت شخصی (</w:t>
      </w:r>
      <w:r>
        <w:rPr>
          <w:lang w:bidi="fa-IR"/>
        </w:rPr>
        <w:t>PPE</w:t>
      </w:r>
      <w:r>
        <w:rPr>
          <w:rtl/>
          <w:lang w:bidi="fa-IR"/>
        </w:rPr>
        <w:t>)</w:t>
      </w:r>
      <w:r>
        <w:rPr>
          <w:rStyle w:val="FootnoteReference"/>
          <w:rFonts w:cs="Arial"/>
          <w:rtl/>
          <w:lang w:bidi="fa-IR"/>
        </w:rPr>
        <w:footnoteReference w:id="677"/>
      </w:r>
      <w:r>
        <w:rPr>
          <w:rtl/>
          <w:lang w:bidi="fa-IR"/>
        </w:rPr>
        <w:t xml:space="preserve"> کافی در معرض این انفجار یا حرارت باشد، شدیداً زخمی و اغلب کشته می‌شود.</w:t>
      </w:r>
    </w:p>
    <w:p w14:paraId="65CEDEA3" w14:textId="77777777" w:rsidR="001E6FF7" w:rsidRDefault="001E6FF7" w:rsidP="004230FE">
      <w:pPr>
        <w:rPr>
          <w:lang w:bidi="fa-IR"/>
        </w:rPr>
      </w:pPr>
      <w:r>
        <w:rPr>
          <w:rtl/>
          <w:lang w:bidi="fa-IR"/>
        </w:rPr>
        <w:t>قوس الکتریکی می ‌تواند خسارت قابل توجهی، آتش‌سوزی یا صدمه انسانی ایجاد کند. انرژی بزرگی که در فرآیند خرابی آزاد می‌شود، فوراً رسانا‌های فلزی را بخار کرده، باعث انفجار فلزات مذاب شده، با نیروی بسیار زیادی پلاسما را به بیرون منبسط می کند. نتیجه این حادثه شدید می‌ تواند نابودی تجهیزات درگیر با آن و اطراف آن، آتش سوزی و زخمی کردن نه تنها نیروی کار، بلکه افراد اطراف آن نیز باشد.</w:t>
      </w:r>
    </w:p>
    <w:p w14:paraId="4C3FF6DE" w14:textId="77777777" w:rsidR="001E6FF7" w:rsidRDefault="001E6FF7" w:rsidP="004230FE">
      <w:pPr>
        <w:rPr>
          <w:rFonts w:cstheme="minorBidi"/>
          <w:lang w:bidi="fa-IR"/>
        </w:rPr>
      </w:pPr>
      <w:r>
        <w:rPr>
          <w:rtl/>
          <w:lang w:bidi="fa-IR"/>
        </w:rPr>
        <w:t>معمولاً یک آتش حدود 50</w:t>
      </w:r>
      <w:r>
        <w:rPr>
          <w:rFonts w:cs="Times New Roman" w:hint="cs"/>
          <w:rtl/>
          <w:lang w:bidi="fa-IR"/>
        </w:rPr>
        <w:t>٪</w:t>
      </w:r>
      <w:r>
        <w:rPr>
          <w:rtl/>
          <w:lang w:bidi="fa-IR"/>
        </w:rPr>
        <w:t xml:space="preserve"> </w:t>
      </w:r>
      <w:r>
        <w:rPr>
          <w:rFonts w:hint="cs"/>
          <w:rtl/>
          <w:lang w:bidi="fa-IR"/>
        </w:rPr>
        <w:t>حرارت</w:t>
      </w:r>
      <w:r>
        <w:rPr>
          <w:rtl/>
          <w:lang w:bidi="fa-IR"/>
        </w:rPr>
        <w:t xml:space="preserve"> </w:t>
      </w:r>
      <w:r>
        <w:rPr>
          <w:rFonts w:hint="cs"/>
          <w:rtl/>
          <w:lang w:bidi="fa-IR"/>
        </w:rPr>
        <w:t>همرفتی</w:t>
      </w:r>
      <w:r>
        <w:rPr>
          <w:rStyle w:val="FootnoteReference"/>
          <w:rFonts w:cs="Arial"/>
          <w:rtl/>
          <w:lang w:bidi="fa-IR"/>
        </w:rPr>
        <w:footnoteReference w:id="678"/>
      </w:r>
      <w:r>
        <w:rPr>
          <w:rtl/>
          <w:lang w:bidi="fa-IR"/>
        </w:rPr>
        <w:t xml:space="preserve"> (شعله) و 50</w:t>
      </w:r>
      <w:r>
        <w:rPr>
          <w:rFonts w:cs="Times New Roman" w:hint="cs"/>
          <w:rtl/>
          <w:lang w:bidi="fa-IR"/>
        </w:rPr>
        <w:t>٪</w:t>
      </w:r>
      <w:r>
        <w:rPr>
          <w:rtl/>
          <w:lang w:bidi="fa-IR"/>
        </w:rPr>
        <w:t xml:space="preserve"> </w:t>
      </w:r>
      <w:r>
        <w:rPr>
          <w:rFonts w:hint="cs"/>
          <w:rtl/>
          <w:lang w:bidi="fa-IR"/>
        </w:rPr>
        <w:t>حرارت</w:t>
      </w:r>
      <w:r>
        <w:rPr>
          <w:rtl/>
          <w:lang w:bidi="fa-IR"/>
        </w:rPr>
        <w:t xml:space="preserve"> </w:t>
      </w:r>
      <w:r>
        <w:rPr>
          <w:rFonts w:hint="cs"/>
          <w:rtl/>
          <w:lang w:bidi="fa-IR"/>
        </w:rPr>
        <w:t>تابشی</w:t>
      </w:r>
      <w:r>
        <w:rPr>
          <w:rtl/>
          <w:lang w:bidi="fa-IR"/>
        </w:rPr>
        <w:t xml:space="preserve"> </w:t>
      </w:r>
      <w:r>
        <w:rPr>
          <w:rFonts w:hint="cs"/>
          <w:rtl/>
          <w:lang w:bidi="fa-IR"/>
        </w:rPr>
        <w:t>تولید</w:t>
      </w:r>
      <w:r>
        <w:rPr>
          <w:rtl/>
          <w:lang w:bidi="fa-IR"/>
        </w:rPr>
        <w:t xml:space="preserve"> </w:t>
      </w:r>
      <w:r>
        <w:rPr>
          <w:rFonts w:hint="cs"/>
          <w:rtl/>
          <w:lang w:bidi="fa-IR"/>
        </w:rPr>
        <w:t>می</w:t>
      </w:r>
      <w:r>
        <w:rPr>
          <w:rtl/>
          <w:lang w:bidi="fa-IR"/>
        </w:rPr>
        <w:t xml:space="preserve"> </w:t>
      </w:r>
      <w:r>
        <w:rPr>
          <w:rFonts w:hint="cs"/>
          <w:rtl/>
          <w:lang w:bidi="fa-IR"/>
        </w:rPr>
        <w:t>کند</w:t>
      </w:r>
      <w:r>
        <w:rPr>
          <w:rtl/>
          <w:lang w:bidi="fa-IR"/>
        </w:rPr>
        <w:t xml:space="preserve">. </w:t>
      </w:r>
      <w:r>
        <w:rPr>
          <w:rFonts w:hint="cs"/>
          <w:rtl/>
          <w:lang w:bidi="fa-IR"/>
        </w:rPr>
        <w:t>یک</w:t>
      </w:r>
      <w:r>
        <w:rPr>
          <w:rtl/>
          <w:lang w:bidi="fa-IR"/>
        </w:rPr>
        <w:t xml:space="preserve"> </w:t>
      </w:r>
      <w:r>
        <w:rPr>
          <w:rFonts w:hint="cs"/>
          <w:rtl/>
          <w:lang w:bidi="fa-IR"/>
        </w:rPr>
        <w:t>قوس</w:t>
      </w:r>
      <w:r>
        <w:rPr>
          <w:rtl/>
          <w:lang w:bidi="fa-IR"/>
        </w:rPr>
        <w:t xml:space="preserve"> </w:t>
      </w:r>
      <w:r>
        <w:rPr>
          <w:rFonts w:hint="cs"/>
          <w:rtl/>
          <w:lang w:bidi="fa-IR"/>
        </w:rPr>
        <w:t>الکتریکی</w:t>
      </w:r>
      <w:r>
        <w:rPr>
          <w:rtl/>
          <w:lang w:bidi="fa-IR"/>
        </w:rPr>
        <w:t xml:space="preserve"> </w:t>
      </w:r>
      <w:r>
        <w:rPr>
          <w:rFonts w:hint="cs"/>
          <w:rtl/>
          <w:lang w:bidi="fa-IR"/>
        </w:rPr>
        <w:t>می</w:t>
      </w:r>
      <w:r>
        <w:rPr>
          <w:rtl/>
          <w:lang w:bidi="fa-IR"/>
        </w:rPr>
        <w:t xml:space="preserve"> </w:t>
      </w:r>
      <w:r>
        <w:rPr>
          <w:rFonts w:hint="cs"/>
          <w:rtl/>
          <w:lang w:bidi="fa-IR"/>
        </w:rPr>
        <w:t>‌تواند</w:t>
      </w:r>
      <w:r>
        <w:rPr>
          <w:rtl/>
          <w:lang w:bidi="fa-IR"/>
        </w:rPr>
        <w:t xml:space="preserve"> </w:t>
      </w:r>
      <w:r>
        <w:rPr>
          <w:rFonts w:hint="cs"/>
          <w:rtl/>
          <w:lang w:bidi="fa-IR"/>
        </w:rPr>
        <w:t>تا</w:t>
      </w:r>
      <w:r>
        <w:rPr>
          <w:rtl/>
          <w:lang w:bidi="fa-IR"/>
        </w:rPr>
        <w:t xml:space="preserve"> 90</w:t>
      </w:r>
      <w:r>
        <w:rPr>
          <w:rFonts w:cs="Times New Roman" w:hint="cs"/>
          <w:rtl/>
          <w:lang w:bidi="fa-IR"/>
        </w:rPr>
        <w:t>٪</w:t>
      </w:r>
      <w:r>
        <w:rPr>
          <w:rtl/>
          <w:lang w:bidi="fa-IR"/>
        </w:rPr>
        <w:t xml:space="preserve"> </w:t>
      </w:r>
      <w:r>
        <w:rPr>
          <w:rFonts w:hint="cs"/>
          <w:rtl/>
          <w:lang w:bidi="fa-IR"/>
        </w:rPr>
        <w:t>حرارت</w:t>
      </w:r>
      <w:r>
        <w:rPr>
          <w:rtl/>
          <w:lang w:bidi="fa-IR"/>
        </w:rPr>
        <w:t xml:space="preserve"> تابشی داشته باشد. این سطح از حرارت تابشی می تواند بدون وجود شعله هم سوختگی شدیدی ایجاد کند. علاوه بر انفجار مهیب حاصل از یک چنین نقصی، حرارت تابشی شدید تولید شده توسط قوس الکتریکی هم خرابی گسترده ای ایجاد می کند. قوس پلاسمای فلزی، مقدار بسیار زیادی انرژی نوری را از مادون قرمز دور تا فرابنفش تولید می ‌کند. سطوح افراد و اشیای نزدیک، این انرژی را جذب کرده، بلافاصله تا دماهای تبخیر گرم می‌شوند. اثرات این پدیده روی دیوارها و تجهیزات مجاور، که اغلب به دلیل تاثیرات تابشی، کندگی ‌ها و ساییدگی ‌هایی دارند، قابل مشاهده است.</w:t>
      </w:r>
    </w:p>
    <w:p w14:paraId="4CEE92D1" w14:textId="77777777" w:rsidR="001E6FF7" w:rsidRDefault="001E6FF7" w:rsidP="001E6FF7">
      <w:pPr>
        <w:spacing w:before="120" w:after="120"/>
        <w:rPr>
          <w:lang w:bidi="fa-IR"/>
        </w:rPr>
      </w:pPr>
    </w:p>
    <w:p w14:paraId="7783328A" w14:textId="77777777" w:rsidR="001E6FF7" w:rsidRDefault="001E6FF7" w:rsidP="004230FE">
      <w:pPr>
        <w:pStyle w:val="Heading4"/>
        <w:rPr>
          <w:lang w:bidi="fa-IR"/>
        </w:rPr>
      </w:pPr>
      <w:r>
        <w:rPr>
          <w:rtl/>
          <w:lang w:bidi="fa-IR"/>
        </w:rPr>
        <w:t>علل و خسارات قوس الکتریکی</w:t>
      </w:r>
    </w:p>
    <w:p w14:paraId="7F36D76F" w14:textId="77777777" w:rsidR="001E6FF7" w:rsidRDefault="001E6FF7" w:rsidP="004230FE">
      <w:pPr>
        <w:rPr>
          <w:lang w:bidi="fa-IR"/>
        </w:rPr>
      </w:pPr>
      <w:r>
        <w:rPr>
          <w:rtl/>
          <w:lang w:bidi="fa-IR"/>
        </w:rPr>
        <w:t>قوس‌ های الکتریکی می‌ توانند به دلیل مجموعه‌ ای از عوامل ایجاد شوند، مانند زمانی که:</w:t>
      </w:r>
    </w:p>
    <w:p w14:paraId="75F3AE8A" w14:textId="77777777" w:rsidR="001E6FF7" w:rsidRDefault="001E6FF7" w:rsidP="004230FE">
      <w:pPr>
        <w:rPr>
          <w:rFonts w:cstheme="minorBidi"/>
          <w:rtl/>
          <w:lang w:bidi="fa-IR"/>
        </w:rPr>
      </w:pPr>
    </w:p>
    <w:p w14:paraId="207BCFA8" w14:textId="77777777" w:rsidR="001E6FF7" w:rsidRDefault="001E6FF7" w:rsidP="004230FE">
      <w:pPr>
        <w:ind w:left="238"/>
        <w:rPr>
          <w:lang w:bidi="fa-IR"/>
        </w:rPr>
      </w:pPr>
      <w:r>
        <w:rPr>
          <w:rFonts w:cs="Times New Roman" w:hint="cs"/>
          <w:rtl/>
          <w:lang w:bidi="fa-IR"/>
        </w:rPr>
        <w:t>•</w:t>
      </w:r>
      <w:r>
        <w:rPr>
          <w:rtl/>
          <w:lang w:bidi="fa-IR"/>
        </w:rPr>
        <w:t xml:space="preserve"> </w:t>
      </w:r>
      <w:r>
        <w:rPr>
          <w:rFonts w:hint="cs"/>
          <w:rtl/>
          <w:lang w:bidi="fa-IR"/>
        </w:rPr>
        <w:t>کارکنان</w:t>
      </w:r>
      <w:r>
        <w:rPr>
          <w:rtl/>
          <w:lang w:bidi="fa-IR"/>
        </w:rPr>
        <w:t xml:space="preserve"> </w:t>
      </w:r>
      <w:r>
        <w:rPr>
          <w:rFonts w:hint="cs"/>
          <w:rtl/>
          <w:lang w:bidi="fa-IR"/>
        </w:rPr>
        <w:t>به</w:t>
      </w:r>
      <w:r>
        <w:rPr>
          <w:rtl/>
          <w:lang w:bidi="fa-IR"/>
        </w:rPr>
        <w:t xml:space="preserve"> </w:t>
      </w:r>
      <w:r>
        <w:rPr>
          <w:rFonts w:hint="cs"/>
          <w:rtl/>
          <w:lang w:bidi="fa-IR"/>
        </w:rPr>
        <w:t>اشتباه</w:t>
      </w:r>
      <w:r>
        <w:rPr>
          <w:rtl/>
          <w:lang w:bidi="fa-IR"/>
        </w:rPr>
        <w:t xml:space="preserve"> </w:t>
      </w:r>
      <w:r>
        <w:rPr>
          <w:rFonts w:hint="cs"/>
          <w:rtl/>
          <w:lang w:bidi="fa-IR"/>
        </w:rPr>
        <w:t>فکر</w:t>
      </w:r>
      <w:r>
        <w:rPr>
          <w:rtl/>
          <w:lang w:bidi="fa-IR"/>
        </w:rPr>
        <w:t xml:space="preserve"> </w:t>
      </w:r>
      <w:r>
        <w:rPr>
          <w:rFonts w:hint="cs"/>
          <w:rtl/>
          <w:lang w:bidi="fa-IR"/>
        </w:rPr>
        <w:t>می</w:t>
      </w:r>
      <w:r>
        <w:rPr>
          <w:rtl/>
          <w:lang w:bidi="fa-IR"/>
        </w:rPr>
        <w:t xml:space="preserve"> </w:t>
      </w:r>
      <w:r>
        <w:rPr>
          <w:rFonts w:hint="cs"/>
          <w:rtl/>
          <w:lang w:bidi="fa-IR"/>
        </w:rPr>
        <w:t>‌کنند</w:t>
      </w:r>
      <w:r>
        <w:rPr>
          <w:rtl/>
          <w:lang w:bidi="fa-IR"/>
        </w:rPr>
        <w:t xml:space="preserve"> </w:t>
      </w:r>
      <w:r>
        <w:rPr>
          <w:rFonts w:hint="cs"/>
          <w:rtl/>
          <w:lang w:bidi="fa-IR"/>
        </w:rPr>
        <w:t>که</w:t>
      </w:r>
      <w:r>
        <w:rPr>
          <w:rtl/>
          <w:lang w:bidi="fa-IR"/>
        </w:rPr>
        <w:t xml:space="preserve"> </w:t>
      </w:r>
      <w:r>
        <w:rPr>
          <w:rFonts w:hint="cs"/>
          <w:rtl/>
          <w:lang w:bidi="fa-IR"/>
        </w:rPr>
        <w:t>تجهیزات</w:t>
      </w:r>
      <w:r>
        <w:rPr>
          <w:rtl/>
          <w:lang w:bidi="fa-IR"/>
        </w:rPr>
        <w:t xml:space="preserve"> </w:t>
      </w:r>
      <w:r>
        <w:rPr>
          <w:rFonts w:hint="cs"/>
          <w:rtl/>
          <w:lang w:bidi="fa-IR"/>
        </w:rPr>
        <w:t>خاموش</w:t>
      </w:r>
      <w:r>
        <w:rPr>
          <w:rtl/>
          <w:lang w:bidi="fa-IR"/>
        </w:rPr>
        <w:t xml:space="preserve"> </w:t>
      </w:r>
      <w:r>
        <w:rPr>
          <w:rFonts w:hint="cs"/>
          <w:rtl/>
          <w:lang w:bidi="fa-IR"/>
        </w:rPr>
        <w:t>شده‌</w:t>
      </w:r>
      <w:r>
        <w:rPr>
          <w:rtl/>
          <w:lang w:bidi="fa-IR"/>
        </w:rPr>
        <w:t xml:space="preserve"> </w:t>
      </w:r>
      <w:r>
        <w:rPr>
          <w:rFonts w:hint="cs"/>
          <w:rtl/>
          <w:lang w:bidi="fa-IR"/>
        </w:rPr>
        <w:t>اند</w:t>
      </w:r>
      <w:r>
        <w:rPr>
          <w:rtl/>
          <w:lang w:bidi="fa-IR"/>
        </w:rPr>
        <w:t xml:space="preserve"> </w:t>
      </w:r>
      <w:r>
        <w:rPr>
          <w:rFonts w:hint="cs"/>
          <w:rtl/>
          <w:lang w:bidi="fa-IR"/>
        </w:rPr>
        <w:t>و</w:t>
      </w:r>
      <w:r>
        <w:rPr>
          <w:rtl/>
          <w:lang w:bidi="fa-IR"/>
        </w:rPr>
        <w:t xml:space="preserve"> </w:t>
      </w:r>
      <w:r>
        <w:rPr>
          <w:rFonts w:hint="cs"/>
          <w:rtl/>
          <w:lang w:bidi="fa-IR"/>
        </w:rPr>
        <w:t>در</w:t>
      </w:r>
      <w:r>
        <w:rPr>
          <w:rtl/>
          <w:lang w:bidi="fa-IR"/>
        </w:rPr>
        <w:t xml:space="preserve"> </w:t>
      </w:r>
      <w:r>
        <w:rPr>
          <w:rFonts w:hint="cs"/>
          <w:rtl/>
          <w:lang w:bidi="fa-IR"/>
        </w:rPr>
        <w:t>حالت</w:t>
      </w:r>
      <w:r>
        <w:rPr>
          <w:rtl/>
          <w:lang w:bidi="fa-IR"/>
        </w:rPr>
        <w:t xml:space="preserve"> </w:t>
      </w:r>
      <w:r>
        <w:rPr>
          <w:rFonts w:hint="cs"/>
          <w:rtl/>
          <w:lang w:bidi="fa-IR"/>
        </w:rPr>
        <w:t>برق</w:t>
      </w:r>
      <w:r>
        <w:rPr>
          <w:rtl/>
          <w:lang w:bidi="fa-IR"/>
        </w:rPr>
        <w:t xml:space="preserve"> </w:t>
      </w:r>
      <w:r>
        <w:rPr>
          <w:rFonts w:hint="cs"/>
          <w:rtl/>
          <w:lang w:bidi="fa-IR"/>
        </w:rPr>
        <w:t>دار</w:t>
      </w:r>
      <w:r>
        <w:rPr>
          <w:rtl/>
          <w:lang w:bidi="fa-IR"/>
        </w:rPr>
        <w:t xml:space="preserve"> </w:t>
      </w:r>
      <w:r>
        <w:rPr>
          <w:rFonts w:hint="cs"/>
          <w:rtl/>
          <w:lang w:bidi="fa-IR"/>
        </w:rPr>
        <w:t>شروع</w:t>
      </w:r>
      <w:r>
        <w:rPr>
          <w:rtl/>
          <w:lang w:bidi="fa-IR"/>
        </w:rPr>
        <w:t xml:space="preserve"> </w:t>
      </w:r>
      <w:r>
        <w:rPr>
          <w:rFonts w:hint="cs"/>
          <w:rtl/>
          <w:lang w:bidi="fa-IR"/>
        </w:rPr>
        <w:t>به</w:t>
      </w:r>
      <w:r>
        <w:rPr>
          <w:rtl/>
          <w:lang w:bidi="fa-IR"/>
        </w:rPr>
        <w:t xml:space="preserve"> </w:t>
      </w:r>
      <w:r>
        <w:rPr>
          <w:rFonts w:hint="cs"/>
          <w:rtl/>
          <w:lang w:bidi="fa-IR"/>
        </w:rPr>
        <w:t>کار</w:t>
      </w:r>
      <w:r>
        <w:rPr>
          <w:rtl/>
          <w:lang w:bidi="fa-IR"/>
        </w:rPr>
        <w:t xml:space="preserve"> </w:t>
      </w:r>
      <w:r>
        <w:rPr>
          <w:rFonts w:hint="cs"/>
          <w:rtl/>
          <w:lang w:bidi="fa-IR"/>
        </w:rPr>
        <w:t>با</w:t>
      </w:r>
      <w:r>
        <w:rPr>
          <w:rtl/>
          <w:lang w:bidi="fa-IR"/>
        </w:rPr>
        <w:t xml:space="preserve"> </w:t>
      </w:r>
      <w:r>
        <w:rPr>
          <w:rFonts w:hint="cs"/>
          <w:rtl/>
          <w:lang w:bidi="fa-IR"/>
        </w:rPr>
        <w:t>آنها</w:t>
      </w:r>
      <w:r>
        <w:rPr>
          <w:rtl/>
          <w:lang w:bidi="fa-IR"/>
        </w:rPr>
        <w:t xml:space="preserve"> </w:t>
      </w:r>
      <w:r>
        <w:rPr>
          <w:rFonts w:hint="cs"/>
          <w:rtl/>
          <w:lang w:bidi="fa-IR"/>
        </w:rPr>
        <w:t>می</w:t>
      </w:r>
      <w:r>
        <w:rPr>
          <w:rtl/>
          <w:lang w:bidi="fa-IR"/>
        </w:rPr>
        <w:t xml:space="preserve"> </w:t>
      </w:r>
      <w:r>
        <w:rPr>
          <w:rFonts w:hint="cs"/>
          <w:rtl/>
          <w:lang w:bidi="fa-IR"/>
        </w:rPr>
        <w:t>کنند</w:t>
      </w:r>
      <w:r>
        <w:rPr>
          <w:rtl/>
          <w:lang w:bidi="fa-IR"/>
        </w:rPr>
        <w:t>.</w:t>
      </w:r>
    </w:p>
    <w:p w14:paraId="48DA2CAF" w14:textId="77777777" w:rsidR="001E6FF7" w:rsidRDefault="001E6FF7" w:rsidP="004230FE">
      <w:pPr>
        <w:ind w:left="238"/>
        <w:rPr>
          <w:lang w:bidi="fa-IR"/>
        </w:rPr>
      </w:pPr>
      <w:r>
        <w:rPr>
          <w:rFonts w:cs="Times New Roman" w:hint="cs"/>
          <w:rtl/>
          <w:lang w:bidi="fa-IR"/>
        </w:rPr>
        <w:t>•</w:t>
      </w:r>
      <w:r>
        <w:rPr>
          <w:rtl/>
          <w:lang w:bidi="fa-IR"/>
        </w:rPr>
        <w:t xml:space="preserve"> </w:t>
      </w:r>
      <w:r>
        <w:rPr>
          <w:rFonts w:hint="cs"/>
          <w:rtl/>
          <w:lang w:bidi="fa-IR"/>
        </w:rPr>
        <w:t>کارکنان</w:t>
      </w:r>
      <w:r>
        <w:rPr>
          <w:rtl/>
          <w:lang w:bidi="fa-IR"/>
        </w:rPr>
        <w:t xml:space="preserve"> </w:t>
      </w:r>
      <w:r>
        <w:rPr>
          <w:rFonts w:hint="cs"/>
          <w:rtl/>
          <w:lang w:bidi="fa-IR"/>
        </w:rPr>
        <w:t>ابزارها</w:t>
      </w:r>
      <w:r>
        <w:rPr>
          <w:rtl/>
          <w:lang w:bidi="fa-IR"/>
        </w:rPr>
        <w:t xml:space="preserve"> </w:t>
      </w:r>
      <w:r>
        <w:rPr>
          <w:rFonts w:hint="cs"/>
          <w:rtl/>
          <w:lang w:bidi="fa-IR"/>
        </w:rPr>
        <w:t>یا</w:t>
      </w:r>
      <w:r>
        <w:rPr>
          <w:rtl/>
          <w:lang w:bidi="fa-IR"/>
        </w:rPr>
        <w:t xml:space="preserve"> </w:t>
      </w:r>
      <w:r>
        <w:rPr>
          <w:rFonts w:hint="cs"/>
          <w:rtl/>
          <w:lang w:bidi="fa-IR"/>
        </w:rPr>
        <w:t>قطعات</w:t>
      </w:r>
      <w:r>
        <w:rPr>
          <w:rtl/>
          <w:lang w:bidi="fa-IR"/>
        </w:rPr>
        <w:t xml:space="preserve"> </w:t>
      </w:r>
      <w:r>
        <w:rPr>
          <w:rFonts w:hint="cs"/>
          <w:rtl/>
          <w:lang w:bidi="fa-IR"/>
        </w:rPr>
        <w:t>را</w:t>
      </w:r>
      <w:r>
        <w:rPr>
          <w:rtl/>
          <w:lang w:bidi="fa-IR"/>
        </w:rPr>
        <w:t xml:space="preserve"> به طور نادرست روی یک سیستم برق دار رها می کنند؛ یا به طور نادرست از آنها روی تجهیزات برق داراستفاده می‌کنند.</w:t>
      </w:r>
    </w:p>
    <w:p w14:paraId="74F10871" w14:textId="77777777" w:rsidR="001E6FF7" w:rsidRDefault="001E6FF7" w:rsidP="004230FE">
      <w:pPr>
        <w:ind w:left="238"/>
        <w:rPr>
          <w:lang w:bidi="fa-IR"/>
        </w:rPr>
      </w:pPr>
      <w:r>
        <w:rPr>
          <w:rFonts w:cs="Times New Roman" w:hint="cs"/>
          <w:rtl/>
          <w:lang w:bidi="fa-IR"/>
        </w:rPr>
        <w:t>•</w:t>
      </w:r>
      <w:r>
        <w:rPr>
          <w:rtl/>
          <w:lang w:bidi="fa-IR"/>
        </w:rPr>
        <w:t xml:space="preserve"> </w:t>
      </w:r>
      <w:r>
        <w:rPr>
          <w:rFonts w:hint="cs"/>
          <w:rtl/>
          <w:lang w:bidi="fa-IR"/>
        </w:rPr>
        <w:t>گرد</w:t>
      </w:r>
      <w:r>
        <w:rPr>
          <w:rtl/>
          <w:lang w:bidi="fa-IR"/>
        </w:rPr>
        <w:t xml:space="preserve"> </w:t>
      </w:r>
      <w:r>
        <w:rPr>
          <w:rFonts w:hint="cs"/>
          <w:rtl/>
          <w:lang w:bidi="fa-IR"/>
        </w:rPr>
        <w:t>و</w:t>
      </w:r>
      <w:r>
        <w:rPr>
          <w:rtl/>
          <w:lang w:bidi="fa-IR"/>
        </w:rPr>
        <w:t xml:space="preserve"> </w:t>
      </w:r>
      <w:r>
        <w:rPr>
          <w:rFonts w:hint="cs"/>
          <w:rtl/>
          <w:lang w:bidi="fa-IR"/>
        </w:rPr>
        <w:t>غبار،</w:t>
      </w:r>
      <w:r>
        <w:rPr>
          <w:rtl/>
          <w:lang w:bidi="fa-IR"/>
        </w:rPr>
        <w:t xml:space="preserve"> </w:t>
      </w:r>
      <w:r>
        <w:rPr>
          <w:rFonts w:hint="cs"/>
          <w:rtl/>
          <w:lang w:bidi="fa-IR"/>
        </w:rPr>
        <w:t>آب</w:t>
      </w:r>
      <w:r>
        <w:rPr>
          <w:rtl/>
          <w:lang w:bidi="fa-IR"/>
        </w:rPr>
        <w:t xml:space="preserve"> </w:t>
      </w:r>
      <w:r>
        <w:rPr>
          <w:rFonts w:hint="cs"/>
          <w:rtl/>
          <w:lang w:bidi="fa-IR"/>
        </w:rPr>
        <w:t>یا</w:t>
      </w:r>
      <w:r>
        <w:rPr>
          <w:rtl/>
          <w:lang w:bidi="fa-IR"/>
        </w:rPr>
        <w:t xml:space="preserve"> </w:t>
      </w:r>
      <w:r>
        <w:rPr>
          <w:rFonts w:hint="cs"/>
          <w:rtl/>
          <w:lang w:bidi="fa-IR"/>
        </w:rPr>
        <w:t>سایر</w:t>
      </w:r>
      <w:r>
        <w:rPr>
          <w:rtl/>
          <w:lang w:bidi="fa-IR"/>
        </w:rPr>
        <w:t xml:space="preserve"> </w:t>
      </w:r>
      <w:r>
        <w:rPr>
          <w:rFonts w:hint="cs"/>
          <w:rtl/>
          <w:lang w:bidi="fa-IR"/>
        </w:rPr>
        <w:t>آلاینده</w:t>
      </w:r>
      <w:r>
        <w:rPr>
          <w:rtl/>
          <w:lang w:bidi="fa-IR"/>
        </w:rPr>
        <w:t xml:space="preserve"> </w:t>
      </w:r>
      <w:r>
        <w:rPr>
          <w:rFonts w:hint="cs"/>
          <w:rtl/>
          <w:lang w:bidi="fa-IR"/>
        </w:rPr>
        <w:t>‌ها</w:t>
      </w:r>
      <w:r>
        <w:rPr>
          <w:rtl/>
          <w:lang w:bidi="fa-IR"/>
        </w:rPr>
        <w:t xml:space="preserve"> </w:t>
      </w:r>
      <w:r>
        <w:rPr>
          <w:rFonts w:hint="cs"/>
          <w:rtl/>
          <w:lang w:bidi="fa-IR"/>
        </w:rPr>
        <w:t>جمع</w:t>
      </w:r>
      <w:r>
        <w:rPr>
          <w:rtl/>
          <w:lang w:bidi="fa-IR"/>
        </w:rPr>
        <w:t xml:space="preserve"> </w:t>
      </w:r>
      <w:r>
        <w:rPr>
          <w:rFonts w:hint="cs"/>
          <w:rtl/>
          <w:lang w:bidi="fa-IR"/>
        </w:rPr>
        <w:t>شده،</w:t>
      </w:r>
      <w:r>
        <w:rPr>
          <w:rtl/>
          <w:lang w:bidi="fa-IR"/>
        </w:rPr>
        <w:t xml:space="preserve"> </w:t>
      </w:r>
      <w:r>
        <w:rPr>
          <w:rFonts w:hint="cs"/>
          <w:rtl/>
          <w:lang w:bidi="fa-IR"/>
        </w:rPr>
        <w:t>باعث</w:t>
      </w:r>
      <w:r>
        <w:rPr>
          <w:rtl/>
          <w:lang w:bidi="fa-IR"/>
        </w:rPr>
        <w:t xml:space="preserve"> </w:t>
      </w:r>
      <w:r>
        <w:rPr>
          <w:rFonts w:hint="cs"/>
          <w:rtl/>
          <w:lang w:bidi="fa-IR"/>
        </w:rPr>
        <w:t>خرابی</w:t>
      </w:r>
      <w:r>
        <w:rPr>
          <w:rtl/>
          <w:lang w:bidi="fa-IR"/>
        </w:rPr>
        <w:t xml:space="preserve"> </w:t>
      </w:r>
      <w:r>
        <w:rPr>
          <w:rFonts w:hint="cs"/>
          <w:rtl/>
          <w:lang w:bidi="fa-IR"/>
        </w:rPr>
        <w:t>عایق</w:t>
      </w:r>
      <w:r>
        <w:rPr>
          <w:rtl/>
          <w:lang w:bidi="fa-IR"/>
        </w:rPr>
        <w:t xml:space="preserve"> </w:t>
      </w:r>
      <w:r>
        <w:rPr>
          <w:rFonts w:hint="cs"/>
          <w:rtl/>
          <w:lang w:bidi="fa-IR"/>
        </w:rPr>
        <w:t>می</w:t>
      </w:r>
      <w:r>
        <w:rPr>
          <w:rtl/>
          <w:lang w:bidi="fa-IR"/>
        </w:rPr>
        <w:t xml:space="preserve"> </w:t>
      </w:r>
      <w:r>
        <w:rPr>
          <w:rFonts w:hint="cs"/>
          <w:rtl/>
          <w:lang w:bidi="fa-IR"/>
        </w:rPr>
        <w:t>‌شوند</w:t>
      </w:r>
      <w:r>
        <w:rPr>
          <w:rtl/>
          <w:lang w:bidi="fa-IR"/>
        </w:rPr>
        <w:t>.</w:t>
      </w:r>
    </w:p>
    <w:p w14:paraId="5DDDD335" w14:textId="77777777" w:rsidR="001E6FF7" w:rsidRDefault="001E6FF7" w:rsidP="004230FE">
      <w:pPr>
        <w:ind w:left="238"/>
        <w:rPr>
          <w:lang w:bidi="fa-IR"/>
        </w:rPr>
      </w:pPr>
      <w:r>
        <w:rPr>
          <w:rFonts w:cs="Times New Roman" w:hint="cs"/>
          <w:rtl/>
          <w:lang w:bidi="fa-IR"/>
        </w:rPr>
        <w:t>•</w:t>
      </w:r>
      <w:r>
        <w:rPr>
          <w:rtl/>
          <w:lang w:bidi="fa-IR"/>
        </w:rPr>
        <w:t xml:space="preserve"> </w:t>
      </w:r>
      <w:r>
        <w:rPr>
          <w:rFonts w:hint="cs"/>
          <w:rtl/>
          <w:lang w:bidi="fa-IR"/>
        </w:rPr>
        <w:t>اتصالات</w:t>
      </w:r>
      <w:r>
        <w:rPr>
          <w:rtl/>
          <w:lang w:bidi="fa-IR"/>
        </w:rPr>
        <w:t xml:space="preserve"> </w:t>
      </w:r>
      <w:r>
        <w:rPr>
          <w:rFonts w:hint="cs"/>
          <w:rtl/>
          <w:lang w:bidi="fa-IR"/>
        </w:rPr>
        <w:t>شل</w:t>
      </w:r>
      <w:r>
        <w:rPr>
          <w:rtl/>
          <w:lang w:bidi="fa-IR"/>
        </w:rPr>
        <w:t xml:space="preserve"> </w:t>
      </w:r>
      <w:r>
        <w:rPr>
          <w:rFonts w:hint="cs"/>
          <w:rtl/>
          <w:lang w:bidi="fa-IR"/>
        </w:rPr>
        <w:t>شده،</w:t>
      </w:r>
      <w:r>
        <w:rPr>
          <w:rtl/>
          <w:lang w:bidi="fa-IR"/>
        </w:rPr>
        <w:t xml:space="preserve"> </w:t>
      </w:r>
      <w:r>
        <w:rPr>
          <w:rFonts w:hint="cs"/>
          <w:rtl/>
          <w:lang w:bidi="fa-IR"/>
        </w:rPr>
        <w:t>دمای</w:t>
      </w:r>
      <w:r>
        <w:rPr>
          <w:rtl/>
          <w:lang w:bidi="fa-IR"/>
        </w:rPr>
        <w:t xml:space="preserve"> </w:t>
      </w:r>
      <w:r>
        <w:rPr>
          <w:rFonts w:hint="cs"/>
          <w:rtl/>
          <w:lang w:bidi="fa-IR"/>
        </w:rPr>
        <w:t>بیش‌</w:t>
      </w:r>
      <w:r>
        <w:rPr>
          <w:rtl/>
          <w:lang w:bidi="fa-IR"/>
        </w:rPr>
        <w:t xml:space="preserve"> </w:t>
      </w:r>
      <w:r>
        <w:rPr>
          <w:rFonts w:hint="cs"/>
          <w:rtl/>
          <w:lang w:bidi="fa-IR"/>
        </w:rPr>
        <w:t>از</w:t>
      </w:r>
      <w:r>
        <w:rPr>
          <w:rtl/>
          <w:lang w:bidi="fa-IR"/>
        </w:rPr>
        <w:t xml:space="preserve"> </w:t>
      </w:r>
      <w:r>
        <w:rPr>
          <w:rFonts w:hint="cs"/>
          <w:rtl/>
          <w:lang w:bidi="fa-IR"/>
        </w:rPr>
        <w:t>حد</w:t>
      </w:r>
      <w:r>
        <w:rPr>
          <w:rtl/>
          <w:lang w:bidi="fa-IR"/>
        </w:rPr>
        <w:t xml:space="preserve"> </w:t>
      </w:r>
      <w:r>
        <w:rPr>
          <w:rFonts w:hint="cs"/>
          <w:rtl/>
          <w:lang w:bidi="fa-IR"/>
        </w:rPr>
        <w:t>تولید</w:t>
      </w:r>
      <w:r>
        <w:rPr>
          <w:rtl/>
          <w:lang w:bidi="fa-IR"/>
        </w:rPr>
        <w:t xml:space="preserve"> </w:t>
      </w:r>
      <w:r>
        <w:rPr>
          <w:rFonts w:hint="cs"/>
          <w:rtl/>
          <w:lang w:bidi="fa-IR"/>
        </w:rPr>
        <w:t>می‌</w:t>
      </w:r>
      <w:r>
        <w:rPr>
          <w:rtl/>
          <w:lang w:bidi="fa-IR"/>
        </w:rPr>
        <w:t xml:space="preserve"> </w:t>
      </w:r>
      <w:r>
        <w:rPr>
          <w:rFonts w:hint="cs"/>
          <w:rtl/>
          <w:lang w:bidi="fa-IR"/>
        </w:rPr>
        <w:t>کنند،</w:t>
      </w:r>
      <w:r>
        <w:rPr>
          <w:rtl/>
          <w:lang w:bidi="fa-IR"/>
        </w:rPr>
        <w:t xml:space="preserve"> </w:t>
      </w:r>
      <w:r>
        <w:rPr>
          <w:rFonts w:hint="cs"/>
          <w:rtl/>
          <w:lang w:bidi="fa-IR"/>
        </w:rPr>
        <w:t>دما</w:t>
      </w:r>
      <w:r>
        <w:rPr>
          <w:rtl/>
          <w:lang w:bidi="fa-IR"/>
        </w:rPr>
        <w:t xml:space="preserve"> </w:t>
      </w:r>
      <w:r>
        <w:rPr>
          <w:rFonts w:hint="cs"/>
          <w:rtl/>
          <w:lang w:bidi="fa-IR"/>
        </w:rPr>
        <w:t>به</w:t>
      </w:r>
      <w:r>
        <w:rPr>
          <w:rtl/>
          <w:lang w:bidi="fa-IR"/>
        </w:rPr>
        <w:t xml:space="preserve"> </w:t>
      </w:r>
      <w:r>
        <w:rPr>
          <w:rFonts w:hint="cs"/>
          <w:rtl/>
          <w:lang w:bidi="fa-IR"/>
        </w:rPr>
        <w:t>محدوده</w:t>
      </w:r>
      <w:r>
        <w:rPr>
          <w:rtl/>
          <w:lang w:bidi="fa-IR"/>
        </w:rPr>
        <w:t xml:space="preserve"> </w:t>
      </w:r>
      <w:r>
        <w:rPr>
          <w:rFonts w:hint="cs"/>
          <w:rtl/>
          <w:lang w:bidi="fa-IR"/>
        </w:rPr>
        <w:t>فرار</w:t>
      </w:r>
      <w:r>
        <w:rPr>
          <w:rtl/>
          <w:lang w:bidi="fa-IR"/>
        </w:rPr>
        <w:t xml:space="preserve"> </w:t>
      </w:r>
      <w:r>
        <w:rPr>
          <w:rFonts w:hint="cs"/>
          <w:rtl/>
          <w:lang w:bidi="fa-IR"/>
        </w:rPr>
        <w:t>رسیده</w:t>
      </w:r>
      <w:r>
        <w:rPr>
          <w:rtl/>
          <w:lang w:bidi="fa-IR"/>
        </w:rPr>
        <w:t>، شکست اتفاق می افتد.</w:t>
      </w:r>
    </w:p>
    <w:p w14:paraId="21FC7159" w14:textId="77777777" w:rsidR="001E6FF7" w:rsidRDefault="001E6FF7" w:rsidP="004230FE">
      <w:pPr>
        <w:rPr>
          <w:lang w:bidi="fa-IR"/>
        </w:rPr>
      </w:pPr>
    </w:p>
    <w:p w14:paraId="6C9515AE" w14:textId="77777777" w:rsidR="001E6FF7" w:rsidRDefault="001E6FF7" w:rsidP="004230FE">
      <w:pPr>
        <w:rPr>
          <w:lang w:bidi="fa-IR"/>
        </w:rPr>
      </w:pPr>
      <w:r>
        <w:rPr>
          <w:rtl/>
          <w:lang w:bidi="fa-IR"/>
        </w:rPr>
        <w:lastRenderedPageBreak/>
        <w:t>قوس الکتریکی خطرناک می‌ تواند در هر دستگاه الکتریکی، بدون توجه به ولتاژ آن اتفاق بیفتد، اگر انرژی آن دستگاه به مقدار کافی برای حفظ قوس الکتریکی برسد. مکان‌ هایی که احتمال ایجاد این پدیده در آنها وجود دارد، عبارتند از:</w:t>
      </w:r>
    </w:p>
    <w:p w14:paraId="2E6DB6D0" w14:textId="77777777" w:rsidR="001E6FF7" w:rsidRDefault="001E6FF7" w:rsidP="004230FE">
      <w:pPr>
        <w:rPr>
          <w:rFonts w:cstheme="minorBidi"/>
          <w:rtl/>
          <w:lang w:bidi="fa-IR"/>
        </w:rPr>
      </w:pPr>
    </w:p>
    <w:p w14:paraId="420B141E" w14:textId="77777777" w:rsidR="001E6FF7" w:rsidRDefault="001E6FF7" w:rsidP="004230FE">
      <w:pPr>
        <w:ind w:left="238"/>
        <w:rPr>
          <w:lang w:bidi="fa-IR"/>
        </w:rPr>
      </w:pPr>
      <w:r>
        <w:rPr>
          <w:rFonts w:cs="Times New Roman" w:hint="cs"/>
          <w:rtl/>
          <w:lang w:bidi="fa-IR"/>
        </w:rPr>
        <w:t>•</w:t>
      </w:r>
      <w:r>
        <w:rPr>
          <w:rtl/>
          <w:lang w:bidi="fa-IR"/>
        </w:rPr>
        <w:t xml:space="preserve"> </w:t>
      </w:r>
      <w:r>
        <w:rPr>
          <w:rFonts w:hint="cs"/>
          <w:rtl/>
          <w:lang w:bidi="fa-IR"/>
        </w:rPr>
        <w:t>تابلوهای</w:t>
      </w:r>
      <w:r>
        <w:rPr>
          <w:rtl/>
          <w:lang w:bidi="fa-IR"/>
        </w:rPr>
        <w:t xml:space="preserve"> </w:t>
      </w:r>
      <w:r>
        <w:rPr>
          <w:rFonts w:hint="cs"/>
          <w:rtl/>
          <w:lang w:bidi="fa-IR"/>
        </w:rPr>
        <w:t>برق</w:t>
      </w:r>
      <w:r>
        <w:rPr>
          <w:rtl/>
          <w:lang w:bidi="fa-IR"/>
        </w:rPr>
        <w:t xml:space="preserve"> و جعبه تقسیم ها</w:t>
      </w:r>
    </w:p>
    <w:p w14:paraId="3E0F9279" w14:textId="77777777" w:rsidR="001E6FF7" w:rsidRDefault="001E6FF7" w:rsidP="004230FE">
      <w:pPr>
        <w:ind w:left="238"/>
        <w:rPr>
          <w:lang w:bidi="fa-IR"/>
        </w:rPr>
      </w:pPr>
      <w:r>
        <w:rPr>
          <w:rFonts w:cs="Times New Roman" w:hint="cs"/>
          <w:rtl/>
          <w:lang w:bidi="fa-IR"/>
        </w:rPr>
        <w:t>•</w:t>
      </w:r>
      <w:r>
        <w:rPr>
          <w:rtl/>
          <w:lang w:bidi="fa-IR"/>
        </w:rPr>
        <w:t xml:space="preserve"> </w:t>
      </w:r>
      <w:r>
        <w:rPr>
          <w:rFonts w:hint="cs"/>
          <w:rtl/>
          <w:lang w:bidi="fa-IR"/>
        </w:rPr>
        <w:t>مراکز</w:t>
      </w:r>
      <w:r>
        <w:rPr>
          <w:rtl/>
          <w:lang w:bidi="fa-IR"/>
        </w:rPr>
        <w:t xml:space="preserve"> </w:t>
      </w:r>
      <w:r>
        <w:rPr>
          <w:rFonts w:hint="cs"/>
          <w:rtl/>
          <w:lang w:bidi="fa-IR"/>
        </w:rPr>
        <w:t>کنترل</w:t>
      </w:r>
      <w:r>
        <w:rPr>
          <w:rtl/>
          <w:lang w:bidi="fa-IR"/>
        </w:rPr>
        <w:t xml:space="preserve"> </w:t>
      </w:r>
      <w:r>
        <w:rPr>
          <w:rFonts w:hint="cs"/>
          <w:rtl/>
          <w:lang w:bidi="fa-IR"/>
        </w:rPr>
        <w:t>موتور</w:t>
      </w:r>
    </w:p>
    <w:p w14:paraId="7673020C" w14:textId="77777777" w:rsidR="001E6FF7" w:rsidRDefault="001E6FF7" w:rsidP="004230FE">
      <w:pPr>
        <w:ind w:left="238"/>
        <w:rPr>
          <w:lang w:bidi="fa-IR"/>
        </w:rPr>
      </w:pPr>
      <w:r>
        <w:rPr>
          <w:rFonts w:cs="Times New Roman" w:hint="cs"/>
          <w:rtl/>
          <w:lang w:bidi="fa-IR"/>
        </w:rPr>
        <w:t>•</w:t>
      </w:r>
      <w:r>
        <w:rPr>
          <w:rtl/>
          <w:lang w:bidi="fa-IR"/>
        </w:rPr>
        <w:t xml:space="preserve"> </w:t>
      </w:r>
      <w:r>
        <w:rPr>
          <w:rFonts w:hint="cs"/>
          <w:rtl/>
          <w:lang w:bidi="fa-IR"/>
        </w:rPr>
        <w:t>سوییچ</w:t>
      </w:r>
      <w:r>
        <w:rPr>
          <w:rtl/>
          <w:lang w:bidi="fa-IR"/>
        </w:rPr>
        <w:t xml:space="preserve"> </w:t>
      </w:r>
      <w:r>
        <w:rPr>
          <w:rFonts w:hint="cs"/>
          <w:rtl/>
          <w:lang w:bidi="fa-IR"/>
        </w:rPr>
        <w:t>گیرهای</w:t>
      </w:r>
      <w:r>
        <w:rPr>
          <w:rtl/>
          <w:lang w:bidi="fa-IR"/>
        </w:rPr>
        <w:t xml:space="preserve"> </w:t>
      </w:r>
      <w:r>
        <w:rPr>
          <w:rFonts w:hint="cs"/>
          <w:rtl/>
          <w:lang w:bidi="fa-IR"/>
        </w:rPr>
        <w:t>دارای</w:t>
      </w:r>
      <w:r>
        <w:rPr>
          <w:rtl/>
          <w:lang w:bidi="fa-IR"/>
        </w:rPr>
        <w:t xml:space="preserve"> </w:t>
      </w:r>
      <w:r>
        <w:rPr>
          <w:rFonts w:hint="cs"/>
          <w:rtl/>
          <w:lang w:bidi="fa-IR"/>
        </w:rPr>
        <w:t>پوشش</w:t>
      </w:r>
      <w:r>
        <w:rPr>
          <w:rtl/>
          <w:lang w:bidi="fa-IR"/>
        </w:rPr>
        <w:t xml:space="preserve"> </w:t>
      </w:r>
      <w:r>
        <w:rPr>
          <w:rFonts w:hint="cs"/>
          <w:rtl/>
          <w:lang w:bidi="fa-IR"/>
        </w:rPr>
        <w:t>فلزی</w:t>
      </w:r>
    </w:p>
    <w:p w14:paraId="35227B40" w14:textId="77777777" w:rsidR="001E6FF7" w:rsidRDefault="001E6FF7" w:rsidP="004230FE">
      <w:pPr>
        <w:ind w:left="238"/>
        <w:rPr>
          <w:lang w:bidi="fa-IR"/>
        </w:rPr>
      </w:pPr>
      <w:r>
        <w:rPr>
          <w:rFonts w:cs="Times New Roman" w:hint="cs"/>
          <w:rtl/>
          <w:lang w:bidi="fa-IR"/>
        </w:rPr>
        <w:t>•</w:t>
      </w:r>
      <w:r>
        <w:rPr>
          <w:rtl/>
          <w:lang w:bidi="fa-IR"/>
        </w:rPr>
        <w:t xml:space="preserve"> </w:t>
      </w:r>
      <w:r>
        <w:rPr>
          <w:rFonts w:hint="cs"/>
          <w:rtl/>
          <w:lang w:bidi="fa-IR"/>
        </w:rPr>
        <w:t>ترانسفورماتورها</w:t>
      </w:r>
    </w:p>
    <w:p w14:paraId="06DF0784" w14:textId="77777777" w:rsidR="001E6FF7" w:rsidRDefault="001E6FF7" w:rsidP="004230FE">
      <w:pPr>
        <w:ind w:left="238"/>
        <w:rPr>
          <w:lang w:bidi="fa-IR"/>
        </w:rPr>
      </w:pPr>
      <w:r>
        <w:rPr>
          <w:rFonts w:cs="Times New Roman" w:hint="cs"/>
          <w:rtl/>
          <w:lang w:bidi="fa-IR"/>
        </w:rPr>
        <w:t>•</w:t>
      </w:r>
      <w:r>
        <w:rPr>
          <w:rtl/>
          <w:lang w:bidi="fa-IR"/>
        </w:rPr>
        <w:t xml:space="preserve"> </w:t>
      </w:r>
      <w:r>
        <w:rPr>
          <w:rFonts w:hint="cs"/>
          <w:rtl/>
          <w:lang w:bidi="fa-IR"/>
        </w:rPr>
        <w:t>راه</w:t>
      </w:r>
      <w:r>
        <w:rPr>
          <w:rtl/>
          <w:lang w:bidi="fa-IR"/>
        </w:rPr>
        <w:t xml:space="preserve"> </w:t>
      </w:r>
      <w:r>
        <w:rPr>
          <w:rFonts w:hint="cs"/>
          <w:rtl/>
          <w:lang w:bidi="fa-IR"/>
        </w:rPr>
        <w:t>اندازهای</w:t>
      </w:r>
      <w:r>
        <w:rPr>
          <w:rtl/>
          <w:lang w:bidi="fa-IR"/>
        </w:rPr>
        <w:t xml:space="preserve"> </w:t>
      </w:r>
      <w:r>
        <w:rPr>
          <w:rFonts w:hint="cs"/>
          <w:rtl/>
          <w:lang w:bidi="fa-IR"/>
        </w:rPr>
        <w:t>موتور</w:t>
      </w:r>
      <w:r>
        <w:rPr>
          <w:rtl/>
          <w:lang w:bidi="fa-IR"/>
        </w:rPr>
        <w:t xml:space="preserve"> </w:t>
      </w:r>
      <w:r>
        <w:rPr>
          <w:rFonts w:hint="cs"/>
          <w:rtl/>
          <w:lang w:bidi="fa-IR"/>
        </w:rPr>
        <w:t>و</w:t>
      </w:r>
      <w:r>
        <w:rPr>
          <w:rtl/>
          <w:lang w:bidi="fa-IR"/>
        </w:rPr>
        <w:t xml:space="preserve"> </w:t>
      </w:r>
      <w:r>
        <w:rPr>
          <w:rFonts w:hint="cs"/>
          <w:rtl/>
          <w:lang w:bidi="fa-IR"/>
        </w:rPr>
        <w:t>کابینت‌</w:t>
      </w:r>
      <w:r>
        <w:rPr>
          <w:rtl/>
          <w:lang w:bidi="fa-IR"/>
        </w:rPr>
        <w:t xml:space="preserve"> </w:t>
      </w:r>
      <w:r>
        <w:rPr>
          <w:rFonts w:hint="cs"/>
          <w:rtl/>
          <w:lang w:bidi="fa-IR"/>
        </w:rPr>
        <w:t>های</w:t>
      </w:r>
      <w:r>
        <w:rPr>
          <w:rtl/>
          <w:lang w:bidi="fa-IR"/>
        </w:rPr>
        <w:t xml:space="preserve"> </w:t>
      </w:r>
      <w:r>
        <w:rPr>
          <w:rFonts w:hint="cs"/>
          <w:rtl/>
          <w:lang w:bidi="fa-IR"/>
        </w:rPr>
        <w:t>درایو</w:t>
      </w:r>
      <w:r>
        <w:rPr>
          <w:rtl/>
          <w:lang w:bidi="fa-IR"/>
        </w:rPr>
        <w:t xml:space="preserve"> </w:t>
      </w:r>
      <w:r>
        <w:rPr>
          <w:rFonts w:hint="cs"/>
          <w:rtl/>
          <w:lang w:bidi="fa-IR"/>
        </w:rPr>
        <w:t>موتور</w:t>
      </w:r>
    </w:p>
    <w:p w14:paraId="35300E72" w14:textId="77777777" w:rsidR="001E6FF7" w:rsidRDefault="001E6FF7" w:rsidP="004230FE">
      <w:pPr>
        <w:ind w:left="238"/>
        <w:rPr>
          <w:lang w:bidi="fa-IR"/>
        </w:rPr>
      </w:pPr>
      <w:r>
        <w:rPr>
          <w:rFonts w:cs="Times New Roman" w:hint="cs"/>
          <w:rtl/>
          <w:lang w:bidi="fa-IR"/>
        </w:rPr>
        <w:t>•</w:t>
      </w:r>
      <w:r>
        <w:rPr>
          <w:rtl/>
          <w:lang w:bidi="fa-IR"/>
        </w:rPr>
        <w:t xml:space="preserve"> </w:t>
      </w:r>
      <w:r>
        <w:rPr>
          <w:rFonts w:hint="cs"/>
          <w:rtl/>
          <w:lang w:bidi="fa-IR"/>
        </w:rPr>
        <w:t>فیوزهای</w:t>
      </w:r>
      <w:r>
        <w:rPr>
          <w:rtl/>
          <w:lang w:bidi="fa-IR"/>
        </w:rPr>
        <w:t xml:space="preserve"> </w:t>
      </w:r>
      <w:r>
        <w:rPr>
          <w:rFonts w:hint="cs"/>
          <w:rtl/>
          <w:lang w:bidi="fa-IR"/>
        </w:rPr>
        <w:t>قطع</w:t>
      </w:r>
    </w:p>
    <w:p w14:paraId="0FA70DCC" w14:textId="77777777" w:rsidR="001E6FF7" w:rsidRDefault="001E6FF7" w:rsidP="004230FE">
      <w:pPr>
        <w:ind w:left="238"/>
        <w:rPr>
          <w:lang w:bidi="fa-IR"/>
        </w:rPr>
      </w:pPr>
      <w:r>
        <w:rPr>
          <w:rFonts w:cs="Times New Roman" w:hint="cs"/>
          <w:rtl/>
          <w:lang w:bidi="fa-IR"/>
        </w:rPr>
        <w:t>•</w:t>
      </w:r>
      <w:r>
        <w:rPr>
          <w:rtl/>
          <w:lang w:bidi="fa-IR"/>
        </w:rPr>
        <w:t xml:space="preserve"> </w:t>
      </w:r>
      <w:r>
        <w:rPr>
          <w:rFonts w:hint="cs"/>
          <w:rtl/>
          <w:lang w:bidi="fa-IR"/>
        </w:rPr>
        <w:t>هر</w:t>
      </w:r>
      <w:r>
        <w:rPr>
          <w:rtl/>
          <w:lang w:bidi="fa-IR"/>
        </w:rPr>
        <w:t xml:space="preserve"> </w:t>
      </w:r>
      <w:r>
        <w:rPr>
          <w:rFonts w:hint="cs"/>
          <w:rtl/>
          <w:lang w:bidi="fa-IR"/>
        </w:rPr>
        <w:t>جایی</w:t>
      </w:r>
      <w:r>
        <w:rPr>
          <w:rtl/>
          <w:lang w:bidi="fa-IR"/>
        </w:rPr>
        <w:t xml:space="preserve"> </w:t>
      </w:r>
      <w:r>
        <w:rPr>
          <w:rFonts w:hint="cs"/>
          <w:rtl/>
          <w:lang w:bidi="fa-IR"/>
        </w:rPr>
        <w:t>که</w:t>
      </w:r>
      <w:r>
        <w:rPr>
          <w:rtl/>
          <w:lang w:bidi="fa-IR"/>
        </w:rPr>
        <w:t xml:space="preserve"> </w:t>
      </w:r>
      <w:r>
        <w:rPr>
          <w:rFonts w:hint="cs"/>
          <w:rtl/>
          <w:lang w:bidi="fa-IR"/>
        </w:rPr>
        <w:t>احتمال</w:t>
      </w:r>
      <w:r>
        <w:rPr>
          <w:rtl/>
          <w:lang w:bidi="fa-IR"/>
        </w:rPr>
        <w:t xml:space="preserve"> </w:t>
      </w:r>
      <w:r>
        <w:rPr>
          <w:rFonts w:hint="cs"/>
          <w:rtl/>
          <w:lang w:bidi="fa-IR"/>
        </w:rPr>
        <w:t>شکست</w:t>
      </w:r>
      <w:r>
        <w:rPr>
          <w:rtl/>
          <w:lang w:bidi="fa-IR"/>
        </w:rPr>
        <w:t xml:space="preserve"> </w:t>
      </w:r>
      <w:r>
        <w:rPr>
          <w:rFonts w:hint="cs"/>
          <w:rtl/>
          <w:lang w:bidi="fa-IR"/>
        </w:rPr>
        <w:t>تجهیزات</w:t>
      </w:r>
      <w:r>
        <w:rPr>
          <w:rtl/>
          <w:lang w:bidi="fa-IR"/>
        </w:rPr>
        <w:t xml:space="preserve"> </w:t>
      </w:r>
      <w:r>
        <w:rPr>
          <w:rFonts w:hint="cs"/>
          <w:rtl/>
          <w:lang w:bidi="fa-IR"/>
        </w:rPr>
        <w:t>الکتریکی</w:t>
      </w:r>
      <w:r>
        <w:rPr>
          <w:rtl/>
          <w:lang w:bidi="fa-IR"/>
        </w:rPr>
        <w:t xml:space="preserve"> </w:t>
      </w:r>
      <w:r>
        <w:rPr>
          <w:rFonts w:hint="cs"/>
          <w:rtl/>
          <w:lang w:bidi="fa-IR"/>
        </w:rPr>
        <w:t>وجود</w:t>
      </w:r>
      <w:r>
        <w:rPr>
          <w:rtl/>
          <w:lang w:bidi="fa-IR"/>
        </w:rPr>
        <w:t xml:space="preserve"> </w:t>
      </w:r>
      <w:r>
        <w:rPr>
          <w:rFonts w:hint="cs"/>
          <w:rtl/>
          <w:lang w:bidi="fa-IR"/>
        </w:rPr>
        <w:t>داشته</w:t>
      </w:r>
      <w:r>
        <w:rPr>
          <w:rtl/>
          <w:lang w:bidi="fa-IR"/>
        </w:rPr>
        <w:t xml:space="preserve"> </w:t>
      </w:r>
      <w:r>
        <w:rPr>
          <w:rFonts w:hint="cs"/>
          <w:rtl/>
          <w:lang w:bidi="fa-IR"/>
        </w:rPr>
        <w:t>باشد</w:t>
      </w:r>
    </w:p>
    <w:p w14:paraId="16C9118B" w14:textId="77777777" w:rsidR="001E6FF7" w:rsidRDefault="001E6FF7" w:rsidP="004230FE">
      <w:pPr>
        <w:rPr>
          <w:lang w:bidi="fa-IR"/>
        </w:rPr>
      </w:pPr>
    </w:p>
    <w:p w14:paraId="3AB2D172" w14:textId="77777777" w:rsidR="001E6FF7" w:rsidRDefault="001E6FF7" w:rsidP="004230FE">
      <w:pPr>
        <w:rPr>
          <w:lang w:bidi="fa-IR"/>
        </w:rPr>
      </w:pPr>
      <w:r>
        <w:rPr>
          <w:rtl/>
          <w:lang w:bidi="fa-IR"/>
        </w:rPr>
        <w:t xml:space="preserve">قرار گرفتن در معرض قوس الکتریکی، منجر به طیف وسیعی از جراحات جدی و در بعضی موارد مرگ می شود. حتی کارکنانی که در فاصله ده فوتی (بیش از 3 متری) یا بیشتر نسبت به مرکز قوس الکتریکی بوده اند هم دچار جراحت شده اند. آسیب‌ های نیروی کار می‌ تواند شامل آسیب به شنوایی، بینایی و سوختگی شدیدی باشد که نیاز به سال‌ ها پیوند پوست و توان بخشی داشته باشد. امواج فشاری </w:t>
      </w:r>
      <w:r>
        <w:rPr>
          <w:rFonts w:ascii="Arial" w:hAnsi="Arial"/>
          <w:rtl/>
          <w:lang w:bidi="fa-IR"/>
        </w:rPr>
        <w:t>[</w:t>
      </w:r>
      <w:r>
        <w:rPr>
          <w:rtl/>
          <w:lang w:bidi="fa-IR"/>
        </w:rPr>
        <w:t>حاصل از قوس الکتریکی</w:t>
      </w:r>
      <w:r>
        <w:rPr>
          <w:rFonts w:ascii="Arial" w:hAnsi="Arial"/>
          <w:rtl/>
          <w:lang w:bidi="fa-IR"/>
        </w:rPr>
        <w:t>]</w:t>
      </w:r>
      <w:r>
        <w:rPr>
          <w:rtl/>
          <w:lang w:bidi="fa-IR"/>
        </w:rPr>
        <w:t xml:space="preserve"> هم می ‌توانند قطعاتی مانند فلزات ذوب شده، قطعات تجهیزات آسیب دیده، ابزارها و سایر اشیا را از طریق هوا پرتاب کنند.</w:t>
      </w:r>
    </w:p>
    <w:p w14:paraId="7919D4FB" w14:textId="77777777" w:rsidR="001E6FF7" w:rsidRDefault="001E6FF7" w:rsidP="004230FE">
      <w:pPr>
        <w:rPr>
          <w:lang w:bidi="fa-IR"/>
        </w:rPr>
      </w:pPr>
      <w:r>
        <w:rPr>
          <w:rtl/>
          <w:lang w:bidi="fa-IR"/>
        </w:rPr>
        <w:t xml:space="preserve">بعضی از کارکنانی که در معرض ریسک خطرات قوس الکتریکی هستند، شامل تکنیسین های مکانیک‌، برق کار‌ها و کارکنان تهویه مطبوع هستند. خطرناک‌ ترین کارهای </w:t>
      </w:r>
      <w:r>
        <w:rPr>
          <w:rFonts w:ascii="Arial" w:hAnsi="Arial"/>
          <w:rtl/>
          <w:lang w:bidi="fa-IR"/>
        </w:rPr>
        <w:t>[</w:t>
      </w:r>
      <w:r>
        <w:rPr>
          <w:rtl/>
          <w:lang w:bidi="fa-IR"/>
        </w:rPr>
        <w:t>مرتبط با قوس الکتریکی</w:t>
      </w:r>
      <w:r>
        <w:rPr>
          <w:rFonts w:ascii="Arial" w:hAnsi="Arial"/>
          <w:rtl/>
          <w:lang w:bidi="fa-IR"/>
        </w:rPr>
        <w:t>]</w:t>
      </w:r>
      <w:r>
        <w:rPr>
          <w:rtl/>
          <w:lang w:bidi="fa-IR"/>
        </w:rPr>
        <w:t xml:space="preserve"> شامل موارد زیر هستند:</w:t>
      </w:r>
    </w:p>
    <w:p w14:paraId="6F0CA7D4" w14:textId="77777777" w:rsidR="001E6FF7" w:rsidRDefault="001E6FF7" w:rsidP="004230FE">
      <w:pPr>
        <w:rPr>
          <w:rFonts w:cstheme="minorBidi"/>
          <w:rtl/>
          <w:lang w:bidi="fa-IR"/>
        </w:rPr>
      </w:pPr>
    </w:p>
    <w:p w14:paraId="538F5997" w14:textId="77777777" w:rsidR="001E6FF7" w:rsidRDefault="001E6FF7" w:rsidP="004230FE">
      <w:pPr>
        <w:ind w:left="238"/>
        <w:rPr>
          <w:lang w:bidi="fa-IR"/>
        </w:rPr>
      </w:pPr>
      <w:r>
        <w:rPr>
          <w:rtl/>
          <w:lang w:bidi="fa-IR"/>
        </w:rPr>
        <w:t>1. برداشتن یا نصب سوییچ های قطع جریان یا فیوزها</w:t>
      </w:r>
    </w:p>
    <w:p w14:paraId="3D6CCD26" w14:textId="77777777" w:rsidR="001E6FF7" w:rsidRDefault="001E6FF7" w:rsidP="004230FE">
      <w:pPr>
        <w:ind w:left="238"/>
        <w:rPr>
          <w:lang w:bidi="fa-IR"/>
        </w:rPr>
      </w:pPr>
      <w:r>
        <w:rPr>
          <w:rtl/>
          <w:lang w:bidi="fa-IR"/>
        </w:rPr>
        <w:t>2. کار روی مدارهای کنترل با بخش‌های برق دار بدون حفاظ</w:t>
      </w:r>
    </w:p>
    <w:p w14:paraId="1206F5BC" w14:textId="77777777" w:rsidR="001E6FF7" w:rsidRDefault="001E6FF7" w:rsidP="004230FE">
      <w:pPr>
        <w:ind w:left="238"/>
        <w:rPr>
          <w:lang w:bidi="fa-IR"/>
        </w:rPr>
      </w:pPr>
      <w:r>
        <w:rPr>
          <w:rtl/>
          <w:lang w:bidi="fa-IR"/>
        </w:rPr>
        <w:t>3. بازکردن یا بستن سوییچ های قطع جریان یا فیوزها</w:t>
      </w:r>
    </w:p>
    <w:p w14:paraId="300DF95A" w14:textId="77777777" w:rsidR="001E6FF7" w:rsidRDefault="001E6FF7" w:rsidP="004230FE">
      <w:pPr>
        <w:ind w:left="238"/>
        <w:rPr>
          <w:lang w:bidi="fa-IR"/>
        </w:rPr>
      </w:pPr>
      <w:r>
        <w:rPr>
          <w:rtl/>
          <w:lang w:bidi="fa-IR"/>
        </w:rPr>
        <w:t>4. اجرای اتصال به زمین‌ ایمنی</w:t>
      </w:r>
    </w:p>
    <w:p w14:paraId="2323B32F" w14:textId="77777777" w:rsidR="001E6FF7" w:rsidRDefault="001E6FF7" w:rsidP="004230FE">
      <w:pPr>
        <w:ind w:left="238"/>
        <w:rPr>
          <w:lang w:bidi="fa-IR"/>
        </w:rPr>
      </w:pPr>
      <w:r>
        <w:rPr>
          <w:rtl/>
          <w:lang w:bidi="fa-IR"/>
        </w:rPr>
        <w:t>5. برداشتن پوشش‌های تابلوهای برق</w:t>
      </w:r>
    </w:p>
    <w:p w14:paraId="2B9DE279" w14:textId="77777777" w:rsidR="001E6FF7" w:rsidRDefault="001E6FF7" w:rsidP="004230FE">
      <w:pPr>
        <w:rPr>
          <w:lang w:bidi="fa-IR"/>
        </w:rPr>
      </w:pPr>
    </w:p>
    <w:p w14:paraId="630611F9" w14:textId="77777777" w:rsidR="001E6FF7" w:rsidRDefault="001E6FF7" w:rsidP="004230FE">
      <w:pPr>
        <w:rPr>
          <w:lang w:bidi="fa-IR"/>
        </w:rPr>
      </w:pPr>
      <w:r>
        <w:rPr>
          <w:rtl/>
          <w:lang w:bidi="fa-IR"/>
        </w:rPr>
        <w:t xml:space="preserve">به دلیل خطرات انفجارهای الکتریکی، </w:t>
      </w:r>
      <w:r>
        <w:rPr>
          <w:lang w:bidi="fa-IR"/>
        </w:rPr>
        <w:t>OSHA</w:t>
      </w:r>
      <w:r>
        <w:rPr>
          <w:rtl/>
          <w:lang w:bidi="fa-IR"/>
        </w:rPr>
        <w:t xml:space="preserve"> اکنون به طور قانونی از کارفرماها می خواهد که از شیوه ‌های پیشنهادی </w:t>
      </w:r>
      <w:r>
        <w:rPr>
          <w:lang w:bidi="fa-IR"/>
        </w:rPr>
        <w:t>NFPA</w:t>
      </w:r>
      <w:r>
        <w:rPr>
          <w:rtl/>
          <w:lang w:bidi="fa-IR"/>
        </w:rPr>
        <w:t xml:space="preserve"> برای محافظت از نیروی کار در برابر خطرات قوس الکتریکی پیروی کنند. استانداردهای </w:t>
      </w:r>
      <w:r>
        <w:rPr>
          <w:lang w:bidi="fa-IR"/>
        </w:rPr>
        <w:t>OSHA 1910.132(d)</w:t>
      </w:r>
      <w:r>
        <w:rPr>
          <w:rtl/>
          <w:lang w:bidi="fa-IR"/>
        </w:rPr>
        <w:t xml:space="preserve"> و </w:t>
      </w:r>
      <w:r>
        <w:rPr>
          <w:lang w:bidi="fa-IR"/>
        </w:rPr>
        <w:t>OSHA 1926.28(a)</w:t>
      </w:r>
      <w:r>
        <w:rPr>
          <w:rtl/>
          <w:lang w:bidi="fa-IR"/>
        </w:rPr>
        <w:t xml:space="preserve"> بیان می ‌کنند که کارفرما مسؤول ارزیابی خطرات محیط کار است؛ باید تجهیزات حفاظت فردی مناسب را انتخاب، تهیه و استفاده کرده، ارزیابی خطرات را مستندسازی کند. اگرچه </w:t>
      </w:r>
      <w:r>
        <w:rPr>
          <w:lang w:bidi="fa-IR"/>
        </w:rPr>
        <w:t>OSHA</w:t>
      </w:r>
      <w:r>
        <w:rPr>
          <w:rtl/>
          <w:lang w:bidi="fa-IR"/>
        </w:rPr>
        <w:t xml:space="preserve"> به طور مستقیم استاندارد </w:t>
      </w:r>
      <w:r>
        <w:rPr>
          <w:lang w:bidi="fa-IR"/>
        </w:rPr>
        <w:t>NFPA 70E</w:t>
      </w:r>
      <w:r>
        <w:rPr>
          <w:rtl/>
          <w:lang w:bidi="fa-IR"/>
        </w:rPr>
        <w:t xml:space="preserve"> را الزام نمی ‌کند، ولی </w:t>
      </w:r>
      <w:r>
        <w:rPr>
          <w:rtl/>
          <w:lang w:bidi="fa-IR"/>
        </w:rPr>
        <w:lastRenderedPageBreak/>
        <w:t>آن را به عنوان یک شیوه صنعتی شناخته شده در نظر می ‌گیرد. همچنین، بازرسان الکتریکی اکنون الزامات برچسب‌ گذاری جدید مطابق با کد الکتریکی ملی (</w:t>
      </w:r>
      <w:r>
        <w:rPr>
          <w:lang w:bidi="fa-IR"/>
        </w:rPr>
        <w:t>NEC</w:t>
      </w:r>
      <w:r>
        <w:rPr>
          <w:rtl/>
          <w:lang w:bidi="fa-IR"/>
        </w:rPr>
        <w:t>)</w:t>
      </w:r>
      <w:r>
        <w:rPr>
          <w:rStyle w:val="FootnoteReference"/>
          <w:rFonts w:cs="Arial"/>
          <w:rtl/>
          <w:lang w:bidi="fa-IR"/>
        </w:rPr>
        <w:footnoteReference w:id="679"/>
      </w:r>
      <w:r>
        <w:rPr>
          <w:rtl/>
          <w:lang w:bidi="fa-IR"/>
        </w:rPr>
        <w:t xml:space="preserve"> 2008 را الزام می ‌کنند.</w:t>
      </w:r>
    </w:p>
    <w:p w14:paraId="7AEC6B60" w14:textId="77777777" w:rsidR="001E6FF7" w:rsidRDefault="001E6FF7" w:rsidP="004230FE">
      <w:pPr>
        <w:rPr>
          <w:rtl/>
          <w:lang w:bidi="fa-IR"/>
        </w:rPr>
      </w:pPr>
      <w:r>
        <w:rPr>
          <w:rtl/>
          <w:lang w:bidi="fa-IR"/>
        </w:rPr>
        <w:t xml:space="preserve">پایبندی به </w:t>
      </w:r>
      <w:r>
        <w:rPr>
          <w:lang w:bidi="fa-IR"/>
        </w:rPr>
        <w:t>OSHA</w:t>
      </w:r>
      <w:r>
        <w:rPr>
          <w:rtl/>
          <w:lang w:bidi="fa-IR"/>
        </w:rPr>
        <w:t xml:space="preserve"> شامل رعایت یک طرح شش مرحله‌ ای است:</w:t>
      </w:r>
    </w:p>
    <w:p w14:paraId="5AE02D9F" w14:textId="77777777" w:rsidR="001E6FF7" w:rsidRDefault="001E6FF7" w:rsidP="004230FE">
      <w:pPr>
        <w:rPr>
          <w:rtl/>
          <w:lang w:bidi="fa-IR"/>
        </w:rPr>
      </w:pPr>
    </w:p>
    <w:p w14:paraId="65430E64" w14:textId="77777777" w:rsidR="001E6FF7" w:rsidRDefault="001E6FF7" w:rsidP="004230FE">
      <w:pPr>
        <w:ind w:left="238"/>
        <w:rPr>
          <w:lang w:bidi="fa-IR"/>
        </w:rPr>
      </w:pPr>
      <w:r>
        <w:rPr>
          <w:rtl/>
          <w:lang w:bidi="fa-IR"/>
        </w:rPr>
        <w:t>1. هر تأسیساتی باید یک برنامه ایمنی با مسؤولیت های تعریف شده تهیه و ارائه کند.</w:t>
      </w:r>
    </w:p>
    <w:p w14:paraId="588C062B" w14:textId="77777777" w:rsidR="001E6FF7" w:rsidRDefault="001E6FF7" w:rsidP="004230FE">
      <w:pPr>
        <w:ind w:left="238"/>
        <w:rPr>
          <w:lang w:bidi="fa-IR"/>
        </w:rPr>
      </w:pPr>
      <w:r>
        <w:rPr>
          <w:rtl/>
          <w:lang w:bidi="fa-IR"/>
        </w:rPr>
        <w:t>2. مرزهای حفاظتی در برابر شوک و قوس الکتریکی را تعیین کند.</w:t>
      </w:r>
    </w:p>
    <w:p w14:paraId="0ED5726C" w14:textId="77777777" w:rsidR="001E6FF7" w:rsidRDefault="001E6FF7" w:rsidP="004230FE">
      <w:pPr>
        <w:ind w:left="238"/>
        <w:rPr>
          <w:lang w:bidi="fa-IR"/>
        </w:rPr>
      </w:pPr>
      <w:r>
        <w:rPr>
          <w:rtl/>
          <w:lang w:bidi="fa-IR"/>
        </w:rPr>
        <w:t>3. البسه حفاظتی (</w:t>
      </w:r>
      <w:r>
        <w:rPr>
          <w:lang w:bidi="fa-IR"/>
        </w:rPr>
        <w:t>PC</w:t>
      </w:r>
      <w:r>
        <w:rPr>
          <w:rtl/>
          <w:lang w:bidi="fa-IR"/>
        </w:rPr>
        <w:t>)</w:t>
      </w:r>
      <w:r>
        <w:rPr>
          <w:rStyle w:val="FootnoteReference"/>
          <w:rFonts w:cs="Arial"/>
          <w:rtl/>
          <w:lang w:bidi="fa-IR"/>
        </w:rPr>
        <w:footnoteReference w:id="680"/>
      </w:r>
      <w:r>
        <w:rPr>
          <w:rtl/>
          <w:lang w:bidi="fa-IR"/>
        </w:rPr>
        <w:t xml:space="preserve"> و تجهیزات حفاظت فردی را مطابق استاندارد </w:t>
      </w:r>
      <w:r>
        <w:rPr>
          <w:lang w:bidi="fa-IR"/>
        </w:rPr>
        <w:t>ANSI</w:t>
      </w:r>
      <w:r>
        <w:rPr>
          <w:rtl/>
          <w:lang w:bidi="fa-IR"/>
        </w:rPr>
        <w:t xml:space="preserve"> </w:t>
      </w:r>
      <w:r>
        <w:rPr>
          <w:rFonts w:hint="cs"/>
          <w:rtl/>
          <w:lang w:bidi="fa-IR"/>
        </w:rPr>
        <w:t>فراهم کند.</w:t>
      </w:r>
    </w:p>
    <w:p w14:paraId="2D9341B2" w14:textId="77777777" w:rsidR="001E6FF7" w:rsidRDefault="001E6FF7" w:rsidP="004230FE">
      <w:pPr>
        <w:ind w:left="238"/>
        <w:rPr>
          <w:lang w:bidi="fa-IR"/>
        </w:rPr>
      </w:pPr>
      <w:r>
        <w:rPr>
          <w:rtl/>
          <w:lang w:bidi="fa-IR"/>
        </w:rPr>
        <w:t>4. نیروی کار را در خصوص خطرات قوس الکتریکی آموزش دهد.</w:t>
      </w:r>
    </w:p>
    <w:p w14:paraId="054C26CE" w14:textId="77777777" w:rsidR="001E6FF7" w:rsidRDefault="001E6FF7" w:rsidP="004230FE">
      <w:pPr>
        <w:ind w:left="238"/>
        <w:rPr>
          <w:lang w:bidi="fa-IR"/>
        </w:rPr>
      </w:pPr>
      <w:r>
        <w:rPr>
          <w:rtl/>
          <w:lang w:bidi="fa-IR"/>
        </w:rPr>
        <w:t>5. ابزار مناسب به منظور کار ایمن را فراهم کند.</w:t>
      </w:r>
    </w:p>
    <w:p w14:paraId="557957D8" w14:textId="77777777" w:rsidR="001E6FF7" w:rsidRDefault="001E6FF7" w:rsidP="004230FE">
      <w:pPr>
        <w:ind w:left="238"/>
        <w:rPr>
          <w:lang w:bidi="fa-IR"/>
        </w:rPr>
      </w:pPr>
      <w:r>
        <w:rPr>
          <w:rtl/>
          <w:lang w:bidi="fa-IR"/>
        </w:rPr>
        <w:t>6. برچسب هشدار روی تجهیزات نصب کند. توجه کنید که برچسب‌ها توسط صاحبان تجهیزات، نه تولیدکنندگان آنها، فراهم می‌شوند.</w:t>
      </w:r>
    </w:p>
    <w:p w14:paraId="2B2BDD5A" w14:textId="77777777" w:rsidR="001E6FF7" w:rsidRDefault="001E6FF7" w:rsidP="004230FE">
      <w:pPr>
        <w:rPr>
          <w:lang w:bidi="fa-IR"/>
        </w:rPr>
      </w:pPr>
    </w:p>
    <w:p w14:paraId="4CD77E0A" w14:textId="77777777" w:rsidR="001E6FF7" w:rsidRDefault="001E6FF7" w:rsidP="004230FE">
      <w:pPr>
        <w:pStyle w:val="Heading4"/>
        <w:rPr>
          <w:lang w:bidi="fa-IR"/>
        </w:rPr>
      </w:pPr>
      <w:r>
        <w:rPr>
          <w:rtl/>
          <w:lang w:bidi="fa-IR"/>
        </w:rPr>
        <w:t>پیشگیری از قوس الکتریکی</w:t>
      </w:r>
    </w:p>
    <w:p w14:paraId="3B01534B" w14:textId="0EABFE81" w:rsidR="001E6FF7" w:rsidRDefault="001E6FF7" w:rsidP="004230FE">
      <w:pPr>
        <w:rPr>
          <w:rtl/>
          <w:lang w:bidi="fa-IR"/>
        </w:rPr>
      </w:pPr>
      <w:r>
        <w:rPr>
          <w:rtl/>
          <w:lang w:bidi="fa-IR"/>
        </w:rPr>
        <w:t>نگهداشت پیشگیرانه، آموزش نیروی کار و یک برنامه ایمنی اثربخش می ‌توانند احتمال قوس الکتریکی را به شدت کاهش دهند. نگهداشت پیشگیرانه باید به صورت مداوم انجام شود تا عملیات ایمن را تضمین کند. به‌ عنوان بخشی از یک برنامه نگهداشت پیشگیرانه، تجهیزات باید به ‌طور کامل تمیز شده، بازرسی‌ های مداوم توسط کارکنان واجد شرایطی انجام شود که چگونگی کشف اتصالات لق، ترمینال ‌های بیش از حد داغ شده، تغییر رنگ عایق‌ ها و کنتاکتور‌های دچار خوردگی حفره ای را می ‌دانند. یک برنامه نگهداشت پیشگیرانه جامع باید شامل موارد زیر باشد:</w:t>
      </w:r>
    </w:p>
    <w:p w14:paraId="774F4D49" w14:textId="77777777" w:rsidR="004230FE" w:rsidRPr="004230FE" w:rsidRDefault="004230FE" w:rsidP="004230FE">
      <w:pPr>
        <w:rPr>
          <w:lang w:bidi="fa-IR"/>
        </w:rPr>
      </w:pPr>
    </w:p>
    <w:p w14:paraId="3CE5394A" w14:textId="77777777" w:rsidR="001E6FF7" w:rsidRDefault="001E6FF7" w:rsidP="004230FE">
      <w:pPr>
        <w:ind w:left="238"/>
        <w:rPr>
          <w:rFonts w:cstheme="minorBidi"/>
          <w:lang w:bidi="fa-IR"/>
        </w:rPr>
      </w:pPr>
      <w:r>
        <w:rPr>
          <w:rtl/>
          <w:lang w:bidi="fa-IR"/>
        </w:rPr>
        <w:t>1. استفاده از ترمینال‌ های مقاوم در برابر خوردگی و عایق نمودن بخش‌ های فلزی در معرض هوای آزاد، در صورت امکان</w:t>
      </w:r>
    </w:p>
    <w:p w14:paraId="40D3ABF1" w14:textId="77777777" w:rsidR="001E6FF7" w:rsidRDefault="001E6FF7" w:rsidP="004230FE">
      <w:pPr>
        <w:ind w:left="238"/>
        <w:rPr>
          <w:lang w:bidi="fa-IR"/>
        </w:rPr>
      </w:pPr>
      <w:r>
        <w:rPr>
          <w:rtl/>
          <w:lang w:bidi="fa-IR"/>
        </w:rPr>
        <w:t>2. آب بند کردن همه بخش های باز تجهیزات، برای جلوگیری از نفوذ جانوران جونده و پرندگان</w:t>
      </w:r>
    </w:p>
    <w:p w14:paraId="13781126" w14:textId="77777777" w:rsidR="001E6FF7" w:rsidRDefault="001E6FF7" w:rsidP="004230FE">
      <w:pPr>
        <w:ind w:left="238"/>
        <w:rPr>
          <w:lang w:bidi="fa-IR"/>
        </w:rPr>
      </w:pPr>
      <w:r>
        <w:rPr>
          <w:rtl/>
          <w:lang w:bidi="fa-IR"/>
        </w:rPr>
        <w:t>3. اطمینان از اینکه همه رله‌ ها و کلیدها به درستی تنظیم شده اند و عمل می ‌کنند</w:t>
      </w:r>
    </w:p>
    <w:p w14:paraId="0036950F" w14:textId="77777777" w:rsidR="001E6FF7" w:rsidRDefault="001E6FF7" w:rsidP="004230FE">
      <w:pPr>
        <w:ind w:left="238"/>
        <w:rPr>
          <w:lang w:bidi="fa-IR"/>
        </w:rPr>
      </w:pPr>
      <w:r>
        <w:rPr>
          <w:rtl/>
          <w:lang w:bidi="fa-IR"/>
        </w:rPr>
        <w:t xml:space="preserve">4. استفاده از فناوری‌ های </w:t>
      </w:r>
      <w:r>
        <w:rPr>
          <w:lang w:bidi="fa-IR"/>
        </w:rPr>
        <w:t>CBM</w:t>
      </w:r>
      <w:r>
        <w:rPr>
          <w:rtl/>
          <w:lang w:bidi="fa-IR"/>
        </w:rPr>
        <w:t xml:space="preserve"> مانند فروسرخ و آلتراسونیک، در صورت امکان</w:t>
      </w:r>
    </w:p>
    <w:p w14:paraId="4901010B" w14:textId="77777777" w:rsidR="001E6FF7" w:rsidRDefault="001E6FF7" w:rsidP="004230FE">
      <w:pPr>
        <w:rPr>
          <w:lang w:bidi="fa-IR"/>
        </w:rPr>
      </w:pPr>
    </w:p>
    <w:p w14:paraId="4691DD5C" w14:textId="77777777" w:rsidR="001E6FF7" w:rsidRDefault="001E6FF7" w:rsidP="004230FE">
      <w:pPr>
        <w:rPr>
          <w:lang w:bidi="fa-IR"/>
        </w:rPr>
      </w:pPr>
      <w:r>
        <w:rPr>
          <w:rtl/>
          <w:lang w:bidi="fa-IR"/>
        </w:rPr>
        <w:t>برای انتخاب تجهیزات حفاظت فردی مناسب، باید انرژی حادثه در هر نقطه ای که ممکن است نیروی کار روی تجهیزات برق دار شده کار انجام دهند، شناخته شده باشد. این محاسبات باید توسط نیروی واجد شرایطی مانند یک مهندس برق انجام شود. هر قسمتی از بدن که ممکن است در معرض خطر قوس الکتریکی قرار بگیرد، باید با تجهیزات حفاظت فردی از نوع و کیفیت مناسب، پوشیده شود.</w:t>
      </w:r>
    </w:p>
    <w:p w14:paraId="64E5FCE5" w14:textId="77777777" w:rsidR="001E6FF7" w:rsidRDefault="001E6FF7" w:rsidP="004230FE">
      <w:pPr>
        <w:rPr>
          <w:lang w:bidi="fa-IR"/>
        </w:rPr>
      </w:pPr>
      <w:r>
        <w:rPr>
          <w:rtl/>
          <w:lang w:bidi="fa-IR"/>
        </w:rPr>
        <w:lastRenderedPageBreak/>
        <w:t>بهترین روش پیشگیری، کاهش خطر قوس الکتریکی با طراحی بهینه است. سه عامل کلیدی، شدت حادثه قوس الکتریکی روی کارکنان را تعیین می کنند. این عوامل شامل مقدار جریان خطا</w:t>
      </w:r>
      <w:r>
        <w:rPr>
          <w:rStyle w:val="FootnoteReference"/>
          <w:rFonts w:cs="Arial"/>
          <w:rtl/>
          <w:lang w:bidi="fa-IR"/>
        </w:rPr>
        <w:footnoteReference w:id="681"/>
      </w:r>
      <w:r>
        <w:rPr>
          <w:rtl/>
          <w:lang w:bidi="fa-IR"/>
        </w:rPr>
        <w:t xml:space="preserve"> ی موجود در یک سیستم، زمان خطا تا ظهور قوس الکتریکی و فاصله فرد از قوس هستند. می ‌توانیم در طراحی و پیکربندی تجهیزات از گزینه های مختلفی استفاده کنیم تا روی این عوامل تأثیر گذاشته، در نتیجه خطر قوس الکتریکی را کاهش دهیم.</w:t>
      </w:r>
    </w:p>
    <w:p w14:paraId="6623BB4D" w14:textId="77777777" w:rsidR="001E6FF7" w:rsidRDefault="001E6FF7" w:rsidP="004230FE">
      <w:pPr>
        <w:rPr>
          <w:lang w:bidi="fa-IR"/>
        </w:rPr>
      </w:pPr>
    </w:p>
    <w:p w14:paraId="03D55836" w14:textId="77777777" w:rsidR="001E6FF7" w:rsidRDefault="001E6FF7" w:rsidP="004230FE">
      <w:pPr>
        <w:ind w:left="238"/>
        <w:rPr>
          <w:lang w:bidi="fa-IR"/>
        </w:rPr>
      </w:pPr>
      <w:r>
        <w:rPr>
          <w:b/>
          <w:bCs/>
          <w:rtl/>
          <w:lang w:bidi="fa-IR"/>
        </w:rPr>
        <w:t>1. جریان خطا</w:t>
      </w:r>
      <w:r>
        <w:rPr>
          <w:rtl/>
          <w:lang w:bidi="fa-IR"/>
        </w:rPr>
        <w:t xml:space="preserve"> را می‌ توان با استفاده از دستگاه ‌های محدود‌ کننده جریان، مانند مقاومت ‌های اتصال زمین یا فیوزها، محدود کرد. اگر جریان خطا به 5 آمپر یا کمتر محدود شود، بسیاری از خطا‌های زمینی به طور خودکار متوقف شده، به خطا‌های فاز به فاز تبدیل نمی ‌شوند.</w:t>
      </w:r>
    </w:p>
    <w:p w14:paraId="2AA5BDED" w14:textId="77777777" w:rsidR="001E6FF7" w:rsidRDefault="001E6FF7" w:rsidP="004230FE">
      <w:pPr>
        <w:ind w:left="238"/>
        <w:rPr>
          <w:lang w:bidi="fa-IR"/>
        </w:rPr>
      </w:pPr>
      <w:r>
        <w:rPr>
          <w:b/>
          <w:bCs/>
          <w:rtl/>
          <w:lang w:bidi="fa-IR"/>
        </w:rPr>
        <w:t>2. زمان قوس الکتریکی</w:t>
      </w:r>
      <w:r>
        <w:rPr>
          <w:rtl/>
          <w:lang w:bidi="fa-IR"/>
        </w:rPr>
        <w:t xml:space="preserve"> می‌ تواند با تنظیم موقت دستگاه‌ های حفاظت بالادستی در نقاط تنظیم</w:t>
      </w:r>
      <w:r>
        <w:rPr>
          <w:rStyle w:val="FootnoteReference"/>
          <w:rFonts w:cs="Arial"/>
          <w:rtl/>
          <w:lang w:bidi="fa-IR"/>
        </w:rPr>
        <w:footnoteReference w:id="682"/>
      </w:r>
      <w:r>
        <w:rPr>
          <w:rtl/>
          <w:lang w:bidi="fa-IR"/>
        </w:rPr>
        <w:t xml:space="preserve"> پایین تر در دوره‌ های نگهداشت یا با استفاده از همبندی منطقه ای</w:t>
      </w:r>
      <w:r>
        <w:rPr>
          <w:rStyle w:val="FootnoteReference"/>
          <w:rFonts w:cs="Arial"/>
          <w:rtl/>
          <w:lang w:bidi="fa-IR"/>
        </w:rPr>
        <w:footnoteReference w:id="683"/>
      </w:r>
      <w:r>
        <w:rPr>
          <w:rtl/>
          <w:lang w:bidi="fa-IR"/>
        </w:rPr>
        <w:t xml:space="preserve"> (</w:t>
      </w:r>
      <w:r>
        <w:rPr>
          <w:lang w:bidi="fa-IR"/>
        </w:rPr>
        <w:t>ZSIP</w:t>
      </w:r>
      <w:r>
        <w:rPr>
          <w:rtl/>
          <w:lang w:bidi="fa-IR"/>
        </w:rPr>
        <w:t>) کاهش یابد.</w:t>
      </w:r>
    </w:p>
    <w:p w14:paraId="3373EA51" w14:textId="77777777" w:rsidR="001E6FF7" w:rsidRDefault="001E6FF7" w:rsidP="004230FE">
      <w:pPr>
        <w:ind w:left="238"/>
        <w:rPr>
          <w:lang w:bidi="fa-IR"/>
        </w:rPr>
      </w:pPr>
      <w:r>
        <w:rPr>
          <w:b/>
          <w:bCs/>
          <w:rtl/>
          <w:lang w:bidi="fa-IR"/>
        </w:rPr>
        <w:t>3. فاصله</w:t>
      </w:r>
      <w:r>
        <w:rPr>
          <w:rtl/>
          <w:lang w:bidi="fa-IR"/>
        </w:rPr>
        <w:t xml:space="preserve"> می‌ تواند با به کار گیری اپراتورهای از راه دور یا ربات‌ ها برای انجام فعالیت ‌هایی که با ریسک بالای حوادث قوس الکتریکی همراه هستند، مانند رک بندی سوییچ های قطع جریان در یک باس برق دار، کاهش یابد. فاصله ای از منبع یک قوس الکتریکی که داخل آن فردی بدون استفاده از تجهیزات حفاظت فردی دچار هیچ گونه سوختگی درجه دو نخواهد شد، به عنوان "مرز حفاظت قوس الکتریکی" شناخته می ‌شود. افرادی که تجزیه و تحلیل خطر قوس الکتریکی را انجام می ‌دهند، باید این مرز را تعیین کرده، سپس باید تعیین کنند که باید چه نوع تجهیزات حفاظت فردی داخل مرز حفاظت قوس الکتریکی پوشیده شوند.</w:t>
      </w:r>
    </w:p>
    <w:p w14:paraId="00F0E844" w14:textId="77777777" w:rsidR="001E6FF7" w:rsidRDefault="001E6FF7" w:rsidP="004230FE">
      <w:pPr>
        <w:ind w:left="238"/>
        <w:rPr>
          <w:lang w:bidi="fa-IR"/>
        </w:rPr>
      </w:pPr>
    </w:p>
    <w:p w14:paraId="350B2D14" w14:textId="55780922" w:rsidR="001E6FF7" w:rsidRDefault="00892429" w:rsidP="004230FE">
      <w:pPr>
        <w:pStyle w:val="Heading2"/>
        <w:rPr>
          <w:rFonts w:cstheme="minorBidi"/>
          <w:lang w:bidi="fa-IR"/>
        </w:rPr>
      </w:pPr>
      <w:bookmarkStart w:id="267" w:name="_Toc151571520"/>
      <w:r>
        <w:rPr>
          <w:rFonts w:hint="cs"/>
          <w:rtl/>
          <w:lang w:bidi="fa-IR"/>
        </w:rPr>
        <w:t>5.12</w:t>
      </w:r>
      <w:r w:rsidR="001E6FF7">
        <w:rPr>
          <w:rtl/>
          <w:lang w:bidi="fa-IR"/>
        </w:rPr>
        <w:t xml:space="preserve"> مدیریت ریسک</w:t>
      </w:r>
      <w:bookmarkEnd w:id="267"/>
    </w:p>
    <w:p w14:paraId="08CD30D6" w14:textId="77777777" w:rsidR="001E6FF7" w:rsidRDefault="001E6FF7" w:rsidP="004230FE">
      <w:pPr>
        <w:rPr>
          <w:lang w:bidi="fa-IR"/>
        </w:rPr>
      </w:pPr>
    </w:p>
    <w:p w14:paraId="42D7352E" w14:textId="77777777" w:rsidR="001E6FF7" w:rsidRDefault="001E6FF7" w:rsidP="004230FE">
      <w:pPr>
        <w:pStyle w:val="Heading3"/>
        <w:rPr>
          <w:lang w:bidi="fa-IR"/>
        </w:rPr>
      </w:pPr>
      <w:bookmarkStart w:id="268" w:name="_Toc151571521"/>
      <w:r>
        <w:rPr>
          <w:rtl/>
          <w:lang w:bidi="fa-IR"/>
        </w:rPr>
        <w:t>مدیریت ریسک چیست؟</w:t>
      </w:r>
      <w:bookmarkEnd w:id="268"/>
    </w:p>
    <w:p w14:paraId="55200714" w14:textId="77777777" w:rsidR="001E6FF7" w:rsidRDefault="001E6FF7" w:rsidP="000E4D1D">
      <w:pPr>
        <w:rPr>
          <w:lang w:bidi="fa-IR"/>
        </w:rPr>
      </w:pPr>
    </w:p>
    <w:p w14:paraId="48BC78DC" w14:textId="77777777" w:rsidR="001E6FF7" w:rsidRDefault="001E6FF7" w:rsidP="000E4D1D">
      <w:pPr>
        <w:rPr>
          <w:rFonts w:cstheme="minorBidi"/>
          <w:lang w:bidi="fa-IR"/>
        </w:rPr>
      </w:pPr>
      <w:r>
        <w:rPr>
          <w:b/>
          <w:bCs/>
          <w:rtl/>
          <w:lang w:bidi="fa-IR"/>
        </w:rPr>
        <w:t>ریسک</w:t>
      </w:r>
      <w:r>
        <w:rPr>
          <w:rtl/>
          <w:lang w:bidi="fa-IR"/>
        </w:rPr>
        <w:t xml:space="preserve">، احتمال بالقوه ای است که یک اقدام یا فعالیت انتخابی منجر به یک اتلاف، رویداد یا نتیجه نامطلوب شود. ما در زندگی روزمره خود ریسک‌ هایی می کنیم. هر کار یا فعالیتی را که در محیط کار، منزل یا زندگی شخصی خود انجام می ‌دهیم، مانند رانندگی به محل کار، تعمیر یک دستگاه، شرکت در یک سرمایه گذاری یا پروژه جدید، سطح مشخصی از ریسک را قبول می ‌کنیم. ما به طور ناخود آگاه در ذهن مان ریسک و مزایای آن را ارزیابی کرده، براساس آن اطلاعات، کارهایی را انجام می ‌دهیم که باور </w:t>
      </w:r>
      <w:r>
        <w:rPr>
          <w:rtl/>
          <w:lang w:bidi="fa-IR"/>
        </w:rPr>
        <w:lastRenderedPageBreak/>
        <w:t>داریم که سطح مزایای آنها بیشتر از ریسکشان است. به عنوان مثال، ما می‌دانیم که اگرچه ممکن است رانندگی خطرناک باشد، ولی در کمترین زمان ما را به محل کار یا مکان‌ هایی که می‌ خواهیم، می ‌رساند. همچنین، ما به صورت تاریخی می ‌دانیم که اگر قوانین و مقررات جاده‌ ای، مانند استفاده از کمربند ایمنی و محدودیت سرعت را رعایت کنیم، احتمال اتفاق افتادن یک حادثه خودرویی به طور معقولی کم است. با این حال، ما گاهی قوانین را رعایت نمی ‌کنیم، ریسک ها را دست کم یا نادیده می‌ گیریم یا صرفا به دلایل مختلفی از آنها صرف نظر می ‌کنیم، که به نتایج نامطلوبی منجر می‌ شود. ریسک‌ها ممکن است ناشی از عدم قطعیت در شکست پروژه (در هر مرحله ‌ای از چرخه عمر یک دارایی / سیستم، شامل توسعه، بهره برداری و پشتیبانی)، مسؤولیت‌ های قانونی، حوادث عملیاتی، علل و فجایع طبیعی و همچنین حمله عمدی از سوی یک دشمن یا رویدادهایی با علت ریشه ای نامعلوم، ‌باشند. ریسک به طور رسمی به عنوان ترکیبی از احتمال وقوع یک رویداد و پیامدهای آن تعریف می‌شود (</w:t>
      </w:r>
      <w:r>
        <w:rPr>
          <w:lang w:bidi="fa-IR"/>
        </w:rPr>
        <w:t>ISO/IEC Guide 73</w:t>
      </w:r>
      <w:r>
        <w:rPr>
          <w:rtl/>
          <w:lang w:bidi="fa-IR"/>
        </w:rPr>
        <w:t>). در همه کارهایی که انجام می ‌دهیم، احتمال بالقوه ای برای وقوع رویدادها و پیامدهای آنها وجود دارد که فرصت‌هایی برای بهره ‌مندی از مزایای آنها یا تهدیداتی برای موفقیت را تشکیل می دهند.</w:t>
      </w:r>
    </w:p>
    <w:p w14:paraId="01756DA9" w14:textId="77777777" w:rsidR="001E6FF7" w:rsidRDefault="001E6FF7" w:rsidP="000E4D1D">
      <w:pPr>
        <w:rPr>
          <w:lang w:bidi="fa-IR"/>
        </w:rPr>
      </w:pPr>
      <w:r>
        <w:rPr>
          <w:rtl/>
          <w:lang w:bidi="fa-IR"/>
        </w:rPr>
        <w:t xml:space="preserve">پرسش هایی درباره اینکه ما چگونه این عدم قطعیت‌ ها (ریسک‌ ها) را مدیریت می ‌کنیم، پیش می ‌آید. چندین راهنما و استاندارد مدیریت ریسک توسعه داده شده اند، از جمله آنهایی که توسط انجمن مدیریت پروژه </w:t>
      </w:r>
      <w:r>
        <w:rPr>
          <w:lang w:bidi="fa-IR"/>
        </w:rPr>
        <w:t>(PMI)</w:t>
      </w:r>
      <w:r>
        <w:rPr>
          <w:rStyle w:val="FootnoteReference"/>
          <w:lang w:bidi="fa-IR"/>
        </w:rPr>
        <w:footnoteReference w:id="684"/>
      </w:r>
      <w:r>
        <w:rPr>
          <w:rtl/>
          <w:lang w:bidi="fa-IR"/>
        </w:rPr>
        <w:t xml:space="preserve">، انجمن‌ های آماری و استانداردهای ایزو تهیه شده اند. روش‌ ها، تعاریف و اهداف به شدت وابسته به این است که روش مدیریت ریسک در زمینه مدیریت پروژه، امنیت، مهندسی، فرآیندهای صنعتی، دارایی ‌های مالی، ارزیابی‌ های آماری یا بهداشت و ایمنی عمومی استفاده می شود. </w:t>
      </w:r>
      <w:r>
        <w:rPr>
          <w:b/>
          <w:bCs/>
          <w:rtl/>
          <w:lang w:bidi="fa-IR"/>
        </w:rPr>
        <w:t>مدیریت ریسک</w:t>
      </w:r>
      <w:r>
        <w:rPr>
          <w:rtl/>
          <w:lang w:bidi="fa-IR"/>
        </w:rPr>
        <w:t xml:space="preserve"> به عنوان تکنیکی شناخته می شود که به هر دو جنبه مثبت و منفی ریسک توجه می‌ کند. در زمینه ایمنی، ریسک به عنوان یک خطر شناخته شده، عموماً پیامدهای منفی را در نظر می گیرد. در نتیجه، مدیریت ریسک ایمنی بر تقلیل و پیشگیری از این خطرات تمرکز دارد.</w:t>
      </w:r>
    </w:p>
    <w:p w14:paraId="10FCA8CA" w14:textId="77777777" w:rsidR="001E6FF7" w:rsidRDefault="001E6FF7" w:rsidP="000E4D1D">
      <w:pPr>
        <w:rPr>
          <w:rFonts w:cs="Arial"/>
          <w:lang w:bidi="fa-IR"/>
        </w:rPr>
      </w:pPr>
    </w:p>
    <w:p w14:paraId="47E4104B" w14:textId="77777777" w:rsidR="001E6FF7" w:rsidRDefault="001E6FF7" w:rsidP="000E4D1D">
      <w:pPr>
        <w:pStyle w:val="Heading3"/>
        <w:rPr>
          <w:lang w:bidi="fa-IR"/>
        </w:rPr>
      </w:pPr>
      <w:bookmarkStart w:id="269" w:name="_Toc151571522"/>
      <w:r>
        <w:rPr>
          <w:rtl/>
          <w:lang w:bidi="fa-IR"/>
        </w:rPr>
        <w:t>استانداردهای ایزو 31000</w:t>
      </w:r>
      <w:bookmarkEnd w:id="269"/>
    </w:p>
    <w:p w14:paraId="1351FA75" w14:textId="77777777" w:rsidR="001E6FF7" w:rsidRDefault="001E6FF7" w:rsidP="000E4D1D">
      <w:pPr>
        <w:rPr>
          <w:lang w:bidi="fa-IR"/>
        </w:rPr>
      </w:pPr>
      <w:r>
        <w:rPr>
          <w:rtl/>
          <w:lang w:bidi="fa-IR"/>
        </w:rPr>
        <w:t>یک سازمان ممکن است در مدیریت مناسب رویدادهای آینده از استراتژی ‌هایی مانند پذیرش ریسک، اجتناب از ریسک، نگهداری ریسک</w:t>
      </w:r>
      <w:r>
        <w:rPr>
          <w:rStyle w:val="FootnoteReference"/>
          <w:rFonts w:cs="Arial"/>
          <w:rtl/>
          <w:lang w:bidi="fa-IR"/>
        </w:rPr>
        <w:footnoteReference w:id="685"/>
      </w:r>
      <w:r>
        <w:rPr>
          <w:rtl/>
          <w:lang w:bidi="fa-IR"/>
        </w:rPr>
        <w:t>، انتقال ریسک</w:t>
      </w:r>
      <w:r>
        <w:rPr>
          <w:rStyle w:val="FootnoteReference"/>
          <w:rFonts w:cs="Arial"/>
          <w:rtl/>
          <w:lang w:bidi="fa-IR"/>
        </w:rPr>
        <w:footnoteReference w:id="686"/>
      </w:r>
      <w:r>
        <w:rPr>
          <w:rtl/>
          <w:lang w:bidi="fa-IR"/>
        </w:rPr>
        <w:t xml:space="preserve"> یا هر استراتژی دیگری (یا ترکیبی از استراتژی ‌ها) استفاده کند.</w:t>
      </w:r>
    </w:p>
    <w:p w14:paraId="4B021732" w14:textId="77777777" w:rsidR="001E6FF7" w:rsidRDefault="001E6FF7" w:rsidP="000E4D1D">
      <w:pPr>
        <w:rPr>
          <w:lang w:bidi="fa-IR"/>
        </w:rPr>
      </w:pPr>
      <w:r>
        <w:rPr>
          <w:rtl/>
          <w:lang w:bidi="fa-IR"/>
        </w:rPr>
        <w:t>ایزو 31000 قرار است خانواده ای از استانداردهای مرتبط با مدیریت ریسک باشد که توسط سازمان بین‌ المللی استانداردسازی منتشر می شود. خانواده ایزو 31000 شامل موارد زیر است:</w:t>
      </w:r>
    </w:p>
    <w:p w14:paraId="2A40B7F3" w14:textId="77777777" w:rsidR="001E6FF7" w:rsidRDefault="001E6FF7" w:rsidP="000E4D1D">
      <w:pPr>
        <w:ind w:left="238"/>
        <w:rPr>
          <w:rtl/>
          <w:lang w:bidi="fa-IR"/>
        </w:rPr>
      </w:pPr>
    </w:p>
    <w:p w14:paraId="0FDDB681" w14:textId="77777777" w:rsidR="001E6FF7" w:rsidRDefault="001E6FF7" w:rsidP="000E4D1D">
      <w:pPr>
        <w:ind w:left="238"/>
        <w:rPr>
          <w:lang w:bidi="fa-IR"/>
        </w:rPr>
      </w:pPr>
      <w:r>
        <w:rPr>
          <w:rFonts w:cs="Times New Roman" w:hint="cs"/>
          <w:rtl/>
          <w:lang w:bidi="fa-IR"/>
        </w:rPr>
        <w:t>•</w:t>
      </w:r>
      <w:r>
        <w:rPr>
          <w:rtl/>
          <w:lang w:bidi="fa-IR"/>
        </w:rPr>
        <w:t xml:space="preserve"> </w:t>
      </w:r>
      <w:r>
        <w:rPr>
          <w:rFonts w:hint="cs"/>
          <w:rtl/>
          <w:lang w:bidi="fa-IR"/>
        </w:rPr>
        <w:t>ایزو</w:t>
      </w:r>
      <w:r>
        <w:rPr>
          <w:rtl/>
          <w:lang w:bidi="fa-IR"/>
        </w:rPr>
        <w:t xml:space="preserve"> 31000: 2009 - </w:t>
      </w:r>
      <w:r>
        <w:rPr>
          <w:rFonts w:hint="cs"/>
          <w:rtl/>
          <w:lang w:bidi="fa-IR"/>
        </w:rPr>
        <w:t>اصول</w:t>
      </w:r>
      <w:r>
        <w:rPr>
          <w:rtl/>
          <w:lang w:bidi="fa-IR"/>
        </w:rPr>
        <w:t xml:space="preserve"> </w:t>
      </w:r>
      <w:r>
        <w:rPr>
          <w:rFonts w:hint="cs"/>
          <w:rtl/>
          <w:lang w:bidi="fa-IR"/>
        </w:rPr>
        <w:t>و</w:t>
      </w:r>
      <w:r>
        <w:rPr>
          <w:rtl/>
          <w:lang w:bidi="fa-IR"/>
        </w:rPr>
        <w:t xml:space="preserve"> </w:t>
      </w:r>
      <w:r>
        <w:rPr>
          <w:rFonts w:hint="cs"/>
          <w:rtl/>
          <w:lang w:bidi="fa-IR"/>
        </w:rPr>
        <w:t>راهن</w:t>
      </w:r>
      <w:r>
        <w:rPr>
          <w:rtl/>
          <w:lang w:bidi="fa-IR"/>
        </w:rPr>
        <w:t>ماهای پیاده سازی</w:t>
      </w:r>
    </w:p>
    <w:p w14:paraId="47AF2271" w14:textId="77777777" w:rsidR="001E6FF7" w:rsidRDefault="001E6FF7" w:rsidP="000E4D1D">
      <w:pPr>
        <w:ind w:left="238"/>
        <w:rPr>
          <w:lang w:bidi="fa-IR"/>
        </w:rPr>
      </w:pPr>
      <w:r>
        <w:rPr>
          <w:rFonts w:cs="Times New Roman" w:hint="cs"/>
          <w:rtl/>
          <w:lang w:bidi="fa-IR"/>
        </w:rPr>
        <w:lastRenderedPageBreak/>
        <w:t>•</w:t>
      </w:r>
      <w:r>
        <w:rPr>
          <w:rtl/>
          <w:lang w:bidi="fa-IR"/>
        </w:rPr>
        <w:t xml:space="preserve"> </w:t>
      </w:r>
      <w:r>
        <w:rPr>
          <w:rFonts w:hint="cs"/>
          <w:rtl/>
          <w:lang w:bidi="fa-IR"/>
        </w:rPr>
        <w:t>ایزو</w:t>
      </w:r>
      <w:r>
        <w:rPr>
          <w:rtl/>
          <w:lang w:bidi="fa-IR"/>
        </w:rPr>
        <w:t xml:space="preserve"> 31010: 2009 - </w:t>
      </w:r>
      <w:r>
        <w:rPr>
          <w:rFonts w:hint="cs"/>
          <w:rtl/>
          <w:lang w:bidi="fa-IR"/>
        </w:rPr>
        <w:t>مدیریت</w:t>
      </w:r>
      <w:r>
        <w:rPr>
          <w:rtl/>
          <w:lang w:bidi="fa-IR"/>
        </w:rPr>
        <w:t xml:space="preserve"> </w:t>
      </w:r>
      <w:r>
        <w:rPr>
          <w:rFonts w:hint="cs"/>
          <w:rtl/>
          <w:lang w:bidi="fa-IR"/>
        </w:rPr>
        <w:t>ریسک</w:t>
      </w:r>
      <w:r>
        <w:rPr>
          <w:rtl/>
          <w:lang w:bidi="fa-IR"/>
        </w:rPr>
        <w:t xml:space="preserve"> - </w:t>
      </w:r>
      <w:r>
        <w:rPr>
          <w:rFonts w:hint="cs"/>
          <w:rtl/>
          <w:lang w:bidi="fa-IR"/>
        </w:rPr>
        <w:t>تکنیک‌</w:t>
      </w:r>
      <w:r>
        <w:rPr>
          <w:rtl/>
          <w:lang w:bidi="fa-IR"/>
        </w:rPr>
        <w:t xml:space="preserve"> </w:t>
      </w:r>
      <w:r>
        <w:rPr>
          <w:rFonts w:hint="cs"/>
          <w:rtl/>
          <w:lang w:bidi="fa-IR"/>
        </w:rPr>
        <w:t>های</w:t>
      </w:r>
      <w:r>
        <w:rPr>
          <w:rtl/>
          <w:lang w:bidi="fa-IR"/>
        </w:rPr>
        <w:t xml:space="preserve"> </w:t>
      </w:r>
      <w:r>
        <w:rPr>
          <w:rFonts w:hint="cs"/>
          <w:rtl/>
          <w:lang w:bidi="fa-IR"/>
        </w:rPr>
        <w:t>ارزیابی</w:t>
      </w:r>
      <w:r>
        <w:rPr>
          <w:rtl/>
          <w:lang w:bidi="fa-IR"/>
        </w:rPr>
        <w:t xml:space="preserve"> </w:t>
      </w:r>
      <w:r>
        <w:rPr>
          <w:rFonts w:hint="cs"/>
          <w:rtl/>
          <w:lang w:bidi="fa-IR"/>
        </w:rPr>
        <w:t>ریسک</w:t>
      </w:r>
    </w:p>
    <w:p w14:paraId="24C93001" w14:textId="77777777" w:rsidR="001E6FF7" w:rsidRDefault="001E6FF7" w:rsidP="000E4D1D">
      <w:pPr>
        <w:ind w:left="238"/>
        <w:rPr>
          <w:rtl/>
          <w:lang w:bidi="fa-IR"/>
        </w:rPr>
      </w:pPr>
      <w:r>
        <w:rPr>
          <w:rFonts w:cs="Times New Roman" w:hint="cs"/>
          <w:rtl/>
          <w:lang w:bidi="fa-IR"/>
        </w:rPr>
        <w:t>•</w:t>
      </w:r>
      <w:r>
        <w:rPr>
          <w:rtl/>
          <w:lang w:bidi="fa-IR"/>
        </w:rPr>
        <w:t xml:space="preserve"> </w:t>
      </w:r>
      <w:r>
        <w:rPr>
          <w:lang w:bidi="fa-IR"/>
        </w:rPr>
        <w:t>ISO/IEC Guide 73: 2009</w:t>
      </w:r>
      <w:r>
        <w:rPr>
          <w:rtl/>
          <w:lang w:bidi="fa-IR"/>
        </w:rPr>
        <w:t xml:space="preserve"> </w:t>
      </w:r>
      <w:r>
        <w:rPr>
          <w:rFonts w:hint="cs"/>
          <w:rtl/>
          <w:lang w:bidi="fa-IR"/>
        </w:rPr>
        <w:t>- مدیریت ریسک - واژگان</w:t>
      </w:r>
    </w:p>
    <w:p w14:paraId="55435FDE" w14:textId="77777777" w:rsidR="001E6FF7" w:rsidRDefault="001E6FF7" w:rsidP="000E4D1D">
      <w:pPr>
        <w:ind w:left="238"/>
        <w:rPr>
          <w:lang w:bidi="fa-IR"/>
        </w:rPr>
      </w:pPr>
    </w:p>
    <w:p w14:paraId="14C1A8C2" w14:textId="77777777" w:rsidR="001E6FF7" w:rsidRDefault="001E6FF7" w:rsidP="000E4D1D">
      <w:pPr>
        <w:rPr>
          <w:lang w:bidi="fa-IR"/>
        </w:rPr>
      </w:pPr>
      <w:r>
        <w:rPr>
          <w:rtl/>
          <w:lang w:bidi="fa-IR"/>
        </w:rPr>
        <w:t xml:space="preserve">ایزو 31000: 2009 یک استاندارد بین ‌المللی جدید است که ریسک را به عنوان </w:t>
      </w:r>
      <w:r>
        <w:rPr>
          <w:i/>
          <w:iCs/>
          <w:rtl/>
          <w:lang w:bidi="fa-IR"/>
        </w:rPr>
        <w:t>اثر عدم قطعیت روی اهداف</w:t>
      </w:r>
      <w:r>
        <w:rPr>
          <w:rtl/>
          <w:lang w:bidi="fa-IR"/>
        </w:rPr>
        <w:t>، چه مثبت و چه منفی، تعریف می ‌کند. این استاندارد یک چارچوب عمومی برای تعیین محیط شناسایی، تجزیه و تحلیل، ارزیابی، روش برخورد، پایش و ارتباطات ریسک فراهم می ‌کند. استاندارد ایزو 31000: 2009 راهنماهایی برای طراحی، پیاده سازی و نگهداری فرآیندهای مدیریت ریسک در سراسر یک سازمان ارائه می ‌دهد. این رویکرد به رسمی سازی شیوه ‌های مدیریت ریسک، برای سازمان‌ هایی که به استاندارد مدیریت ریسک در سطح شرکت نیاز دارند، امکان اقتباس بیشتری را فراهم می کند.</w:t>
      </w:r>
    </w:p>
    <w:p w14:paraId="6473DD89" w14:textId="77777777" w:rsidR="001E6FF7" w:rsidRDefault="001E6FF7" w:rsidP="000E4D1D">
      <w:pPr>
        <w:rPr>
          <w:lang w:bidi="fa-IR"/>
        </w:rPr>
      </w:pPr>
    </w:p>
    <w:p w14:paraId="4C06C06A" w14:textId="77777777" w:rsidR="001E6FF7" w:rsidRDefault="001E6FF7" w:rsidP="000E4D1D">
      <w:pPr>
        <w:pStyle w:val="Heading3"/>
        <w:rPr>
          <w:lang w:bidi="fa-IR"/>
        </w:rPr>
      </w:pPr>
      <w:bookmarkStart w:id="270" w:name="_Toc151571523"/>
      <w:r>
        <w:rPr>
          <w:rtl/>
          <w:lang w:bidi="fa-IR"/>
        </w:rPr>
        <w:t>هدف</w:t>
      </w:r>
      <w:bookmarkEnd w:id="270"/>
    </w:p>
    <w:p w14:paraId="3A106EB6" w14:textId="77777777" w:rsidR="001E6FF7" w:rsidRDefault="001E6FF7" w:rsidP="000E4D1D">
      <w:pPr>
        <w:rPr>
          <w:lang w:bidi="fa-IR"/>
        </w:rPr>
      </w:pPr>
      <w:r>
        <w:rPr>
          <w:rtl/>
          <w:lang w:bidi="fa-IR"/>
        </w:rPr>
        <w:t>هدف مدیریت ریسک، پیشگیری، کاهش یا کنترل تأثیرات آینده رویدادهای نامطلوب در برابر واکنش نشان دادن به رویدادهای ناخواسته پس از وقوع آنها است. کاهش هر ریسک محتملی ممکن نیست و به دلیل محدودیت منابع، امری غیرعملی است. بنابراین، مدیریت ریسک اثربخش نیاز به فرآیندی دارد که مشخص کند کدام ریسک‌ ها قابل اقدام هستند و می توان آنها را کاهش داد و کدام ریسک‌ ها غیر قابل اقدام هستند یا باقی می‌مانند و نمی توان آنها را کاهش داد. این ریسک‌ ها باید در عوض، کنترل (اگر به موقع شناسایی شوند)، پایش یا به منظور پذیرش توسط مقام صلاحیت دار، منتقل شوند.</w:t>
      </w:r>
    </w:p>
    <w:p w14:paraId="23740B8B" w14:textId="77777777" w:rsidR="001E6FF7" w:rsidRDefault="001E6FF7" w:rsidP="000E4D1D">
      <w:pPr>
        <w:rPr>
          <w:lang w:bidi="fa-IR"/>
        </w:rPr>
      </w:pPr>
    </w:p>
    <w:p w14:paraId="35EB9BA7" w14:textId="77777777" w:rsidR="001E6FF7" w:rsidRDefault="001E6FF7" w:rsidP="000E4D1D">
      <w:pPr>
        <w:pStyle w:val="Heading3"/>
        <w:rPr>
          <w:lang w:bidi="fa-IR"/>
        </w:rPr>
      </w:pPr>
      <w:bookmarkStart w:id="271" w:name="_Toc151571524"/>
      <w:r>
        <w:rPr>
          <w:rtl/>
          <w:lang w:bidi="fa-IR"/>
        </w:rPr>
        <w:t>فرآیند مدیریت ریسک</w:t>
      </w:r>
      <w:bookmarkEnd w:id="271"/>
    </w:p>
    <w:p w14:paraId="2ABF2C70" w14:textId="77777777" w:rsidR="001E6FF7" w:rsidRDefault="001E6FF7" w:rsidP="000E4D1D">
      <w:pPr>
        <w:rPr>
          <w:lang w:bidi="fa-IR"/>
        </w:rPr>
      </w:pPr>
      <w:r>
        <w:rPr>
          <w:rtl/>
          <w:lang w:bidi="fa-IR"/>
        </w:rPr>
        <w:t>مدیریت ریسک باید یک بخش اصلی از مدیریت استراتژیک هر سازمانی باشد. در این فرآیند، سازمان ها به طور روش مندی با ریسک‌ های مرتبط با فعالیت‌ هایشان برخورد می ‌کنند تا هدف رسیدن به مزایای پایدار در هر فعالیت و در همه فعالیت‌ های سازمان را امکان پذیر کنند. تمرکز مدیریت ریسک خوب، شناسایی و تدبیر این ریسک‌ ها است. هدف آن، افزودن حداکثر ارزش پایدار به همه فعالیت‌ های سازمان است. این کار باعث می‌شود که نتایج مثبت و منفی بالقوه ی همه ی عواملی که می‌ توانند بر سازمان تأثیر بگذارند، درک شود. این کار، احتمال موفقیت را افزایش داده، احتمال شکست و عدم قطعیت در دستیابی به اهداف کلی سازمان را کاهش می‌ دهد.</w:t>
      </w:r>
    </w:p>
    <w:p w14:paraId="03188534" w14:textId="6C3329D3" w:rsidR="001E6FF7" w:rsidRDefault="001E6FF7" w:rsidP="000E4D1D">
      <w:pPr>
        <w:rPr>
          <w:lang w:bidi="fa-IR"/>
        </w:rPr>
      </w:pPr>
      <w:r>
        <w:rPr>
          <w:rtl/>
          <w:lang w:bidi="fa-IR"/>
        </w:rPr>
        <w:t>یک فرآیند مدیریت ریسک اثربخش باید از سطوح پایین سازمان آغاز شروع شده، افراد در همه ی سطوح سازمان به همکاری  در آن تشویق شوند. به طور خاص، مشارکت فعال توسط متخصصان موضوع و ذی نفعان در آن بسیار مهم است. همچنین، موفقیت فرآیند شناسایی و کاهش صحیح ریسک، نیازمند حمایت کامل زنجیره مدیریتی سازمان است. برای اطمینان از موفقیت این فرآیند، مالک دارایی، مدیر یا مدیر پروژه باید به عنوان مسؤول مدیریت صحیح ریسک شناخته شده، مسؤولیت ریسک</w:t>
      </w:r>
      <w:r w:rsidR="000E4D1D">
        <w:rPr>
          <w:rFonts w:hint="cs"/>
          <w:rtl/>
          <w:lang w:bidi="fa-IR"/>
        </w:rPr>
        <w:t xml:space="preserve"> </w:t>
      </w:r>
      <w:r>
        <w:rPr>
          <w:rtl/>
          <w:lang w:bidi="fa-IR"/>
        </w:rPr>
        <w:t xml:space="preserve">‌های باقیمانده قابل </w:t>
      </w:r>
      <w:r>
        <w:rPr>
          <w:rtl/>
          <w:lang w:bidi="fa-IR"/>
        </w:rPr>
        <w:lastRenderedPageBreak/>
        <w:t>قبول را بر عهده داشته باشد. برای ایجاد محیطی برای مباحثه آزاد و باز، رهبری قوی در میان همه ی ذی نفعان مرتبط لازم است.</w:t>
      </w:r>
    </w:p>
    <w:p w14:paraId="5EBADE6D" w14:textId="77777777" w:rsidR="001E6FF7" w:rsidRDefault="001E6FF7" w:rsidP="003C65B9">
      <w:pPr>
        <w:rPr>
          <w:lang w:bidi="fa-IR"/>
        </w:rPr>
      </w:pPr>
      <w:r>
        <w:rPr>
          <w:rtl/>
          <w:lang w:bidi="fa-IR"/>
        </w:rPr>
        <w:t>مدیریت ریسک باید فرآیندی پیوسته در حال توسعه باشد، که در سراسر استراتژی‌ سازمان و پیاده سازی آن استراتژی استفاده شود. این فرآیند باید به صورت روش مندی به همه ی ریسک‌ های مرتبط با فعالیت‌های سازمان، در گذشته، حال و به ‌ویژه آینده، که ممکن است باعث به خطر افتادن دستیابی سازمان به اهداف مهمش شوند، بپردازد. این فرآیند باید با یک سیاست اثربخش، بخشی از فرهنگ سازمان شود.</w:t>
      </w:r>
    </w:p>
    <w:p w14:paraId="41F3E0D4" w14:textId="77777777" w:rsidR="001E6FF7" w:rsidRDefault="001E6FF7" w:rsidP="003C65B9">
      <w:pPr>
        <w:rPr>
          <w:lang w:bidi="fa-IR"/>
        </w:rPr>
      </w:pPr>
      <w:r>
        <w:rPr>
          <w:rtl/>
          <w:lang w:bidi="fa-IR"/>
        </w:rPr>
        <w:t>هر ریسک را می ‌توان به صورت پایین، متوسط، جدی یا بالا دسته ‌بندی کرد. دسته‌ بندی ریسک براساس احتمال وقوع و پیامدی که ممکن است داشته باشد، انجام می‌ شود. کنترل و مدیریت هر ریسک باید به شخص مناسبی ارجاع داده شود. مالک ریسک مسؤول هماهنگی برای بررسی اولیه ریسک به منظور تعیین این است که آیا آن ریسک قابل اقدام و قابل کاهش هست یا نه. برای هر ریسک قابل اقدام باید یک برنامه کاهش مناسب تدوین شود. ریسک‌ های غیرقابل اقدام را نمی‌ توان کاهش داد؛ باید به عنوان ریسک‌ های باقیمانده دسته بندی ‌شده، توسط مرجع صلاحیت داری پذیرفته شوند. هدف این است که همه ریسک‌ های باقیمانده ی مهم آن قدر زود شناسایی شوند که، در صورت امکان، احتمال وقوع آنها کنترل شود. برای هر ریسک باقیمانده مهم، باید یک برنامه کنترل عملی تدوین شده، مرجع مناسب برای پذیرش ریسک مشخص شود.</w:t>
      </w:r>
    </w:p>
    <w:p w14:paraId="4404FEB4" w14:textId="77777777" w:rsidR="001E6FF7" w:rsidRDefault="001E6FF7" w:rsidP="003C65B9">
      <w:pPr>
        <w:rPr>
          <w:lang w:bidi="fa-IR"/>
        </w:rPr>
      </w:pPr>
    </w:p>
    <w:p w14:paraId="0EAC297E" w14:textId="77777777" w:rsidR="001E6FF7" w:rsidRDefault="001E6FF7" w:rsidP="003C65B9">
      <w:pPr>
        <w:pStyle w:val="Heading3"/>
        <w:rPr>
          <w:lang w:bidi="fa-IR"/>
        </w:rPr>
      </w:pPr>
      <w:bookmarkStart w:id="272" w:name="_Toc151571525"/>
      <w:r>
        <w:rPr>
          <w:rtl/>
          <w:lang w:bidi="fa-IR"/>
        </w:rPr>
        <w:t>ارزیابی ریسک</w:t>
      </w:r>
      <w:bookmarkEnd w:id="272"/>
    </w:p>
    <w:p w14:paraId="7DC0820A" w14:textId="77777777" w:rsidR="001E6FF7" w:rsidRDefault="001E6FF7" w:rsidP="003C65B9">
      <w:pPr>
        <w:rPr>
          <w:lang w:bidi="fa-IR"/>
        </w:rPr>
      </w:pPr>
      <w:r>
        <w:rPr>
          <w:rtl/>
          <w:lang w:bidi="fa-IR"/>
        </w:rPr>
        <w:t>مشکل اساسی در ارزیابی ریسک، تعیین نرخ وقوع آن است، زیرا ممکن است اطلاعات آماری در مورد همه دسته‌ های حوادث گذشته در دسترس نباشد. علاوه بر این، ارزیابی شدت پیامدها (تأثیر) برای دارایی‌های ناملموس، اغلب بسیار دشوار است. ارزش ‌گذاری دارایی هم پرسش دیگری است که باید به آن پرداخته شود. بنابراین، نظر‌ات بهترین افراد آموزش دیده و آمارهای در دسترس، منابع اصلی اطلاعات هستند. با این حال، ارزیابی ریسک باید مجموعه اطلاعات کاربردی را برای مدیریت سازمان تولید کند، به گونه ای که ریسک های اصلی به سادگی قابل فهم باشند و تصمیم های مدیریت ریسک اولویت بندی شده باشند. نظریه ها و تلاش های متنوعی برای کمّی کردن ریسک ها وجود دارند. فرمول ‌های گوناگون زیادی برای محاسبه ریسک وجود دارند، ولی شاید فرمولی که بیشترین پذیرش و کاربرد را در ارزیابی ریسک دارد، عبارت است از:</w:t>
      </w:r>
    </w:p>
    <w:p w14:paraId="5D49AD78" w14:textId="77777777" w:rsidR="001E6FF7" w:rsidRDefault="001E6FF7" w:rsidP="003C65B9">
      <w:pPr>
        <w:rPr>
          <w:lang w:bidi="fa-IR"/>
        </w:rPr>
      </w:pPr>
    </w:p>
    <w:p w14:paraId="6E90CDE6" w14:textId="3E00E8D5" w:rsidR="001E6FF7" w:rsidRPr="003C65B9" w:rsidRDefault="001E6FF7" w:rsidP="003C65B9">
      <w:pPr>
        <w:jc w:val="center"/>
        <w:rPr>
          <w:b/>
          <w:bCs/>
          <w:lang w:bidi="fa-IR"/>
        </w:rPr>
      </w:pPr>
      <w:r w:rsidRPr="003C65B9">
        <w:rPr>
          <w:b/>
          <w:bCs/>
          <w:rtl/>
          <w:lang w:bidi="fa-IR"/>
        </w:rPr>
        <w:t xml:space="preserve">شاخص ریسک (مقدار) = پیامد (تأثیر) رویداد ریسک </w:t>
      </w:r>
      <w:r w:rsidR="003C65B9">
        <w:rPr>
          <w:rFonts w:cs="Times New Roman"/>
          <w:b/>
          <w:bCs/>
          <w:lang w:bidi="fa-IR"/>
        </w:rPr>
        <w:t>×</w:t>
      </w:r>
      <w:r w:rsidRPr="003C65B9">
        <w:rPr>
          <w:b/>
          <w:bCs/>
          <w:rtl/>
          <w:lang w:bidi="fa-IR"/>
        </w:rPr>
        <w:t xml:space="preserve"> احتمال وقوع آن</w:t>
      </w:r>
    </w:p>
    <w:p w14:paraId="4437F3AE" w14:textId="77777777" w:rsidR="001E6FF7" w:rsidRDefault="001E6FF7" w:rsidP="003C65B9">
      <w:pPr>
        <w:rPr>
          <w:lang w:bidi="fa-IR"/>
        </w:rPr>
      </w:pPr>
    </w:p>
    <w:p w14:paraId="318C2F41" w14:textId="6D1A2695" w:rsidR="001E6FF7" w:rsidRDefault="001E6FF7" w:rsidP="003C65B9">
      <w:pPr>
        <w:rPr>
          <w:lang w:bidi="fa-IR"/>
        </w:rPr>
      </w:pPr>
      <w:r>
        <w:rPr>
          <w:rtl/>
          <w:lang w:bidi="fa-IR"/>
        </w:rPr>
        <w:t xml:space="preserve">شکل </w:t>
      </w:r>
      <w:r w:rsidR="00892429">
        <w:rPr>
          <w:rFonts w:hint="cs"/>
          <w:rtl/>
          <w:lang w:bidi="fa-IR"/>
        </w:rPr>
        <w:t>1.12</w:t>
      </w:r>
      <w:r>
        <w:rPr>
          <w:rtl/>
          <w:lang w:bidi="fa-IR"/>
        </w:rPr>
        <w:t xml:space="preserve"> مثالی از یک ماتریس ریسک است که به ما اجازه می ‌دهد رسک های بالقوه را در دو بعد، یعنی احتمال وقوع و پیامد (تأثیر)، رتبه ‌بندی کنیم.</w:t>
      </w:r>
    </w:p>
    <w:p w14:paraId="69FDB0AB" w14:textId="77777777" w:rsidR="001E6FF7" w:rsidRDefault="001E6FF7" w:rsidP="003C65B9">
      <w:pPr>
        <w:rPr>
          <w:rtl/>
          <w:lang w:bidi="fa-IR"/>
        </w:rPr>
      </w:pPr>
      <w:r>
        <w:rPr>
          <w:rtl/>
          <w:lang w:bidi="fa-IR"/>
        </w:rPr>
        <w:lastRenderedPageBreak/>
        <w:t>تأثیر رویداد ریسک معمولاً با مقیاس ۱ تا ۵ ارزیابی می ‌شود، به طوری که ۱ و ۵ حداقل و حداکثر تأثیر ممکن رخداد یک ریسک را نشان می ‌دهند (معمولاً برحسب خسارت های مالی). با این حال، این مقیاس ۱ تا ۵ اختیاری است؛ لازم نیست که حتما مقیاس خطی داشته باشد.</w:t>
      </w:r>
    </w:p>
    <w:p w14:paraId="446F8B14" w14:textId="77777777" w:rsidR="001E6FF7" w:rsidRDefault="001E6FF7" w:rsidP="003C65B9">
      <w:pPr>
        <w:rPr>
          <w:rtl/>
          <w:lang w:bidi="fa-IR"/>
        </w:rPr>
      </w:pPr>
      <w:r>
        <w:rPr>
          <w:rtl/>
          <w:lang w:bidi="fa-IR"/>
        </w:rPr>
        <w:t>احتمال وقوع نیز معمولاً روی مقیاسی از ۱ تا ۵ ارزیابی می‌ شود، به طوری که ۱ احتمال بسیار کم وقوع ریسک و ۵ احتمال بسیار بالای آن را نشان می ‌دهند. این محور ممکن است با استفاده از واژگان ریاضی (رویداد یک بار در سال، یک بار در ده سال، یک بار در ۱۰۰ سال و غیره اتفاق می افتد) یا با "زبان ساده" (رویداد در اینجا اغلب اوقات اتفاق می‌ افتد، رویداد در اینجا شناخته شده است، رویداد در صنعت شناخته شده است و غیره) بیان شود. در اینجا هم مقیاس ۱ تا ۵  اختیاری است؛ می تواند بسته به تصمیم متخصصان موضوع، خطی یا غیر خطی باشد .</w:t>
      </w:r>
    </w:p>
    <w:p w14:paraId="06375AE1" w14:textId="77777777" w:rsidR="001E6FF7" w:rsidRDefault="001E6FF7" w:rsidP="003C65B9">
      <w:pPr>
        <w:rPr>
          <w:lang w:bidi="fa-IR"/>
        </w:rPr>
      </w:pPr>
      <w:r>
        <w:rPr>
          <w:rtl/>
          <w:lang w:bidi="fa-IR"/>
        </w:rPr>
        <w:t>در صنایع گوناگون، از ماتریس‌ های ریسک مختلفی استفاده می ‌شود که می توانند از بزرگی ۳</w:t>
      </w:r>
      <w:r>
        <w:rPr>
          <w:lang w:bidi="fa-IR"/>
        </w:rPr>
        <w:t>x</w:t>
      </w:r>
      <w:r>
        <w:rPr>
          <w:rtl/>
          <w:lang w:bidi="fa-IR"/>
        </w:rPr>
        <w:t>۳ تا ۶</w:t>
      </w:r>
      <w:r>
        <w:rPr>
          <w:lang w:bidi="fa-IR"/>
        </w:rPr>
        <w:t>x</w:t>
      </w:r>
      <w:r>
        <w:rPr>
          <w:rtl/>
          <w:lang w:bidi="fa-IR"/>
        </w:rPr>
        <w:t>۶ داشته باشند. ماتریس ریسک ۵</w:t>
      </w:r>
      <w:r>
        <w:rPr>
          <w:lang w:bidi="fa-IR"/>
        </w:rPr>
        <w:t>x</w:t>
      </w:r>
      <w:r>
        <w:rPr>
          <w:rtl/>
          <w:lang w:bidi="fa-IR"/>
        </w:rPr>
        <w:t>۵ عموما به عنوان ماتریس ریسک استاندارد شناخته می شود، ولی ماتریس‌ های ریسک دیگر هم به طور گسترده استفاده می‌ شوند، مانند ماتریس ریسک ایمنی سیستم 5</w:t>
      </w:r>
      <w:r>
        <w:rPr>
          <w:lang w:bidi="fa-IR"/>
        </w:rPr>
        <w:t>x</w:t>
      </w:r>
      <w:r>
        <w:rPr>
          <w:rtl/>
          <w:lang w:bidi="fa-IR"/>
        </w:rPr>
        <w:t xml:space="preserve">4 مطابق با استاندارد </w:t>
      </w:r>
      <w:r>
        <w:rPr>
          <w:lang w:bidi="fa-IR"/>
        </w:rPr>
        <w:t>MIL-STD-882</w:t>
      </w:r>
      <w:r>
        <w:rPr>
          <w:rtl/>
          <w:lang w:bidi="fa-IR"/>
        </w:rPr>
        <w:t>.</w:t>
      </w:r>
    </w:p>
    <w:p w14:paraId="14A630B3" w14:textId="77777777" w:rsidR="001E6FF7" w:rsidRDefault="001E6FF7" w:rsidP="003C65B9">
      <w:pPr>
        <w:rPr>
          <w:lang w:bidi="fa-IR"/>
        </w:rPr>
      </w:pPr>
      <w:r>
        <w:rPr>
          <w:rtl/>
          <w:lang w:bidi="fa-IR"/>
        </w:rPr>
        <w:t>بنابراین، شاخص ریسک می ‌تواند عددی بین ۱ تا ۲۵ (عموماً) داشته باشد؛ این محدوده معمولاً به صورت اختیاری به سه زیرمحدوده تقسیم می ‌شود. سپس ارزیابی کلی ریسک در سه دسته ی کم، متوسط یا بالا انجام می شود، که به زیرمحدوده شامل مقدار محاسبه شده شاخص ریسک بستگی دارد. به عنوان مثال، سه زیرمحدوده می ‌توانند به عنوان ۱ تا ۸، ۹ تا ۱۶ و ۱۷ تا ۲۵ تعریف شوند.</w:t>
      </w:r>
    </w:p>
    <w:p w14:paraId="48ECAE74" w14:textId="77777777" w:rsidR="00EB462F" w:rsidRDefault="00EB462F" w:rsidP="00EB462F">
      <w:pPr>
        <w:rPr>
          <w:lang w:bidi="fa-IR"/>
        </w:rPr>
      </w:pPr>
      <w:r>
        <w:rPr>
          <w:rtl/>
          <w:lang w:bidi="fa-IR"/>
        </w:rPr>
        <w:t>برای توسعه جدول / نمودار تأثیر و احتمال ریسک، مراحل زیر را انجام دهید:</w:t>
      </w:r>
    </w:p>
    <w:p w14:paraId="3AED665E" w14:textId="77777777" w:rsidR="00EB462F" w:rsidRDefault="00EB462F" w:rsidP="00EB462F">
      <w:pPr>
        <w:rPr>
          <w:rtl/>
          <w:lang w:bidi="fa-IR"/>
        </w:rPr>
      </w:pPr>
    </w:p>
    <w:p w14:paraId="407CEFE7" w14:textId="77777777" w:rsidR="00EB462F" w:rsidRDefault="00EB462F" w:rsidP="00EB462F">
      <w:pPr>
        <w:ind w:left="238"/>
        <w:rPr>
          <w:lang w:bidi="fa-IR"/>
        </w:rPr>
      </w:pPr>
      <w:r>
        <w:rPr>
          <w:rtl/>
          <w:lang w:bidi="fa-IR"/>
        </w:rPr>
        <w:t>1. همه ریسک های احتمالی که دارایی / سیستم یا پروژه با آن روبرو است را فهرست کنید. لیست را تا حد امکان جامع تهیه کنید.</w:t>
      </w:r>
    </w:p>
    <w:p w14:paraId="140C3CE6" w14:textId="77777777" w:rsidR="00EB462F" w:rsidRDefault="00EB462F" w:rsidP="00EB462F">
      <w:pPr>
        <w:ind w:left="238"/>
        <w:rPr>
          <w:lang w:bidi="fa-IR"/>
        </w:rPr>
      </w:pPr>
      <w:r>
        <w:rPr>
          <w:rtl/>
          <w:lang w:bidi="fa-IR"/>
        </w:rPr>
        <w:t>2. احتمال وقوع هر ریسک را ارزیابی کنید و به آن نمره ای اختصاص دهید. به عنوان مثال، از مقیاس ۱ تا ۵ استفاده کنید. نمره ۱ را به ریسکی که احتمال آن بسیار کم است و نمره ۵ را به ریسکی که بسیار محتمل است، اختصاص دهید.</w:t>
      </w:r>
    </w:p>
    <w:p w14:paraId="3488FE13" w14:textId="77777777" w:rsidR="00EB462F" w:rsidRDefault="00EB462F" w:rsidP="00EB462F">
      <w:pPr>
        <w:ind w:left="238"/>
        <w:rPr>
          <w:lang w:bidi="fa-IR"/>
        </w:rPr>
      </w:pPr>
      <w:r>
        <w:rPr>
          <w:rtl/>
          <w:lang w:bidi="fa-IR"/>
        </w:rPr>
        <w:t>3. تأثیر ریسک روی دارایی / سیستم یا پروژه را در صورت وقوع آن تخمین بزنید. باز هم برای هر ریسک در لیست این کار را انجام دهید. از مقیاس ۱ تا ۵ استفاده کرده، نمره ۱ را به تأثیر کم و نمره ۵ را به تأثیر زیاد و فاجعه بار اختصاص دهید.</w:t>
      </w:r>
    </w:p>
    <w:p w14:paraId="0687F36D" w14:textId="77777777" w:rsidR="00EB462F" w:rsidRDefault="00EB462F" w:rsidP="00EB462F">
      <w:pPr>
        <w:ind w:left="238"/>
        <w:rPr>
          <w:lang w:bidi="fa-IR"/>
        </w:rPr>
      </w:pPr>
      <w:r>
        <w:rPr>
          <w:rtl/>
          <w:lang w:bidi="fa-IR"/>
        </w:rPr>
        <w:t>4. رتبه ‌بندی‌ها را در نمودار تأثیر / احتمال ریسک پیاده سازی کنید.</w:t>
      </w:r>
    </w:p>
    <w:p w14:paraId="28924BE1" w14:textId="77777777" w:rsidR="00EB462F" w:rsidRDefault="00EB462F" w:rsidP="00EB462F">
      <w:pPr>
        <w:ind w:left="238"/>
        <w:rPr>
          <w:lang w:bidi="fa-IR"/>
        </w:rPr>
      </w:pPr>
      <w:r>
        <w:rPr>
          <w:rtl/>
          <w:lang w:bidi="fa-IR"/>
        </w:rPr>
        <w:t>5. برای هر ریسک، براساس موقعیت آن در نمودار، پاسخ مناسبی تهیه کنید. به یاد داشته باشید که ریسک های در گوشه پایین سمت چپ اغلب می‌ توانند نادیده گرفته شوند، در حالی که ریسک های در گوشه بالا سمت راست نیاز به زمان و توجه زیادی دارند.</w:t>
      </w:r>
    </w:p>
    <w:p w14:paraId="0F75C1D2" w14:textId="77777777" w:rsidR="00EB462F" w:rsidRDefault="00EB462F" w:rsidP="00EB462F">
      <w:pPr>
        <w:spacing w:before="120" w:after="120"/>
        <w:rPr>
          <w:rFonts w:cs="Arial"/>
          <w:lang w:bidi="fa-IR"/>
        </w:rPr>
      </w:pPr>
    </w:p>
    <w:p w14:paraId="46A6F707" w14:textId="77777777" w:rsidR="001E6FF7" w:rsidRDefault="001E6FF7" w:rsidP="001E6FF7">
      <w:pPr>
        <w:spacing w:before="120" w:after="120"/>
        <w:rPr>
          <w:rFonts w:cs="Arial"/>
          <w:lang w:bidi="fa-IR"/>
        </w:rPr>
      </w:pPr>
    </w:p>
    <w:p w14:paraId="0E5FA3A2" w14:textId="43F0FDEF" w:rsidR="001E6FF7" w:rsidRDefault="001E6FF7" w:rsidP="001E6FF7">
      <w:pPr>
        <w:spacing w:before="120" w:after="120"/>
        <w:rPr>
          <w:rFonts w:cs="Arial"/>
          <w:rtl/>
          <w:lang w:bidi="fa-IR"/>
        </w:rPr>
      </w:pPr>
    </w:p>
    <w:p w14:paraId="06153A66" w14:textId="77777777" w:rsidR="001E6FF7" w:rsidRDefault="001E6FF7" w:rsidP="001E6FF7">
      <w:pPr>
        <w:spacing w:before="120" w:after="120"/>
        <w:rPr>
          <w:rFonts w:cs="Arial"/>
          <w:rtl/>
          <w:lang w:bidi="fa-IR"/>
        </w:rPr>
      </w:pPr>
    </w:p>
    <w:p w14:paraId="776E0589" w14:textId="71A912F1" w:rsidR="001E6FF7" w:rsidRDefault="001E6FF7" w:rsidP="001E6FF7">
      <w:pPr>
        <w:spacing w:before="120" w:after="120"/>
        <w:rPr>
          <w:rFonts w:cs="Arial"/>
          <w:rtl/>
          <w:lang w:bidi="fa-IR"/>
        </w:rPr>
      </w:pPr>
      <w:r>
        <w:rPr>
          <w:rFonts w:cstheme="minorBidi"/>
          <w:noProof/>
          <w:rtl/>
        </w:rPr>
        <mc:AlternateContent>
          <mc:Choice Requires="wps">
            <w:drawing>
              <wp:anchor distT="45720" distB="45720" distL="114300" distR="114300" simplePos="0" relativeHeight="251707392" behindDoc="0" locked="0" layoutInCell="1" allowOverlap="1" wp14:anchorId="29184243" wp14:editId="0C92AAA4">
                <wp:simplePos x="0" y="0"/>
                <wp:positionH relativeFrom="column">
                  <wp:posOffset>1001395</wp:posOffset>
                </wp:positionH>
                <wp:positionV relativeFrom="paragraph">
                  <wp:posOffset>8255</wp:posOffset>
                </wp:positionV>
                <wp:extent cx="1378585" cy="375920"/>
                <wp:effectExtent l="0" t="0" r="0" b="0"/>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585" cy="375285"/>
                        </a:xfrm>
                        <a:prstGeom prst="rect">
                          <a:avLst/>
                        </a:prstGeom>
                        <a:solidFill>
                          <a:srgbClr val="FFFFFF"/>
                        </a:solidFill>
                        <a:ln w="9525">
                          <a:noFill/>
                          <a:miter lim="800000"/>
                          <a:headEnd/>
                          <a:tailEnd/>
                        </a:ln>
                      </wps:spPr>
                      <wps:txbx>
                        <w:txbxContent>
                          <w:p w14:paraId="48B20FC2" w14:textId="77777777" w:rsidR="001E6FF7" w:rsidRDefault="001E6FF7" w:rsidP="001E6FF7">
                            <w:pPr>
                              <w:rPr>
                                <w:b/>
                                <w:bCs/>
                                <w:lang w:bidi="fa-IR"/>
                              </w:rPr>
                            </w:pPr>
                            <w:r>
                              <w:rPr>
                                <w:b/>
                                <w:bCs/>
                                <w:rtl/>
                                <w:lang w:bidi="fa-IR"/>
                              </w:rPr>
                              <w:t>ماتریس ارزیابی ریسک</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184243" id="Text Box 53" o:spid="_x0000_s1071" type="#_x0000_t202" style="position:absolute;left:0;text-align:left;margin-left:78.85pt;margin-top:.65pt;width:108.55pt;height:29.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" stroked="f">
                <v:textbox style="mso-fit-shape-to-text:t">
                  <w:txbxContent>
                    <w:p w14:paraId="48B20FC2" w14:textId="77777777" w:rsidR="001E6FF7" w:rsidRDefault="001E6FF7" w:rsidP="001E6FF7">
                      <w:pPr>
                        <w:rPr>
                          <w:b/>
                          <w:bCs/>
                          <w:lang w:bidi="fa-IR"/>
                        </w:rPr>
                      </w:pPr>
                      <w:r>
                        <w:rPr>
                          <w:b/>
                          <w:bCs/>
                          <w:rtl/>
                          <w:lang w:bidi="fa-IR"/>
                        </w:rPr>
                        <w:t>ماتریس ارزیابی ریسک</w:t>
                      </w:r>
                    </w:p>
                  </w:txbxContent>
                </v:textbox>
                <w10:wrap type="square"/>
              </v:shape>
            </w:pict>
          </mc:Fallback>
        </mc:AlternateContent>
      </w:r>
    </w:p>
    <w:p w14:paraId="52D75899" w14:textId="5E2BAC44" w:rsidR="001E6FF7" w:rsidRDefault="001E6FF7" w:rsidP="001E6FF7">
      <w:pPr>
        <w:spacing w:before="120" w:after="120"/>
        <w:rPr>
          <w:rFonts w:cs="Arial"/>
          <w:rtl/>
          <w:lang w:bidi="fa-IR"/>
        </w:rPr>
      </w:pPr>
    </w:p>
    <w:tbl>
      <w:tblPr>
        <w:tblStyle w:val="TableGrid"/>
        <w:bidiVisual/>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51"/>
        <w:gridCol w:w="851"/>
        <w:gridCol w:w="851"/>
        <w:gridCol w:w="851"/>
        <w:gridCol w:w="851"/>
        <w:gridCol w:w="567"/>
      </w:tblGrid>
      <w:tr w:rsidR="001E6FF7" w14:paraId="67FD2A9E" w14:textId="77777777" w:rsidTr="001E6FF7">
        <w:trPr>
          <w:trHeight w:hRule="exact" w:val="851"/>
        </w:trPr>
        <w:tc>
          <w:tcPr>
            <w:tcW w:w="851" w:type="dxa"/>
            <w:tcBorders>
              <w:top w:val="single" w:sz="18" w:space="0" w:color="auto"/>
              <w:left w:val="single" w:sz="18" w:space="0" w:color="auto"/>
              <w:bottom w:val="single" w:sz="18" w:space="0" w:color="auto"/>
              <w:right w:val="single" w:sz="18" w:space="0" w:color="auto"/>
            </w:tcBorders>
            <w:shd w:val="thinHorzStripe" w:color="auto" w:fill="auto"/>
            <w:vAlign w:val="center"/>
            <w:hideMark/>
          </w:tcPr>
          <w:p w14:paraId="2A6EBAED" w14:textId="77777777" w:rsidR="001E6FF7" w:rsidRDefault="001E6FF7">
            <w:pPr>
              <w:bidi w:val="0"/>
              <w:spacing w:before="120" w:after="120"/>
              <w:jc w:val="center"/>
              <w:rPr>
                <w:rFonts w:cs="Arial"/>
                <w:lang w:bidi="fa-IR"/>
              </w:rPr>
            </w:pPr>
            <w:r>
              <w:rPr>
                <w:rFonts w:cs="Arial"/>
                <w:rtl/>
                <w:lang w:bidi="fa-IR"/>
              </w:rPr>
              <w:t>25</w:t>
            </w:r>
          </w:p>
        </w:tc>
        <w:tc>
          <w:tcPr>
            <w:tcW w:w="851" w:type="dxa"/>
            <w:tcBorders>
              <w:top w:val="single" w:sz="18" w:space="0" w:color="auto"/>
              <w:left w:val="single" w:sz="18" w:space="0" w:color="auto"/>
              <w:bottom w:val="single" w:sz="18" w:space="0" w:color="auto"/>
              <w:right w:val="single" w:sz="18" w:space="0" w:color="auto"/>
            </w:tcBorders>
            <w:shd w:val="thinHorzStripe" w:color="auto" w:fill="auto"/>
            <w:vAlign w:val="center"/>
            <w:hideMark/>
          </w:tcPr>
          <w:p w14:paraId="7505EBAA" w14:textId="77777777" w:rsidR="001E6FF7" w:rsidRDefault="001E6FF7">
            <w:pPr>
              <w:bidi w:val="0"/>
              <w:spacing w:before="120" w:after="120"/>
              <w:jc w:val="center"/>
              <w:rPr>
                <w:rFonts w:cs="Arial"/>
                <w:rtl/>
                <w:lang w:bidi="fa-IR"/>
              </w:rPr>
            </w:pPr>
            <w:r>
              <w:rPr>
                <w:rFonts w:cs="Arial"/>
                <w:rtl/>
                <w:lang w:bidi="fa-IR"/>
              </w:rPr>
              <w:t>20</w:t>
            </w:r>
          </w:p>
        </w:tc>
        <w:tc>
          <w:tcPr>
            <w:tcW w:w="851" w:type="dxa"/>
            <w:tcBorders>
              <w:top w:val="single" w:sz="18" w:space="0" w:color="auto"/>
              <w:left w:val="single" w:sz="18" w:space="0" w:color="auto"/>
              <w:bottom w:val="single" w:sz="18" w:space="0" w:color="auto"/>
              <w:right w:val="single" w:sz="18" w:space="0" w:color="auto"/>
            </w:tcBorders>
            <w:shd w:val="thinReverseDiagStripe" w:color="auto" w:fill="auto"/>
            <w:vAlign w:val="center"/>
            <w:hideMark/>
          </w:tcPr>
          <w:p w14:paraId="7F2EC33A" w14:textId="77777777" w:rsidR="001E6FF7" w:rsidRDefault="001E6FF7">
            <w:pPr>
              <w:bidi w:val="0"/>
              <w:spacing w:before="120" w:after="120"/>
              <w:jc w:val="center"/>
              <w:rPr>
                <w:rFonts w:cs="Arial"/>
                <w:rtl/>
                <w:lang w:bidi="fa-IR"/>
              </w:rPr>
            </w:pPr>
            <w:r>
              <w:rPr>
                <w:rFonts w:cs="Arial"/>
                <w:rtl/>
                <w:lang w:bidi="fa-IR"/>
              </w:rPr>
              <w:t>15</w:t>
            </w:r>
          </w:p>
        </w:tc>
        <w:tc>
          <w:tcPr>
            <w:tcW w:w="851" w:type="dxa"/>
            <w:tcBorders>
              <w:top w:val="single" w:sz="18" w:space="0" w:color="auto"/>
              <w:left w:val="single" w:sz="18" w:space="0" w:color="auto"/>
              <w:bottom w:val="single" w:sz="18" w:space="0" w:color="auto"/>
              <w:right w:val="single" w:sz="18" w:space="0" w:color="auto"/>
            </w:tcBorders>
            <w:shd w:val="thinReverseDiagStripe" w:color="auto" w:fill="auto"/>
            <w:vAlign w:val="center"/>
            <w:hideMark/>
          </w:tcPr>
          <w:p w14:paraId="40048C9E" w14:textId="77777777" w:rsidR="001E6FF7" w:rsidRDefault="001E6FF7">
            <w:pPr>
              <w:bidi w:val="0"/>
              <w:spacing w:before="120" w:after="120"/>
              <w:jc w:val="center"/>
              <w:rPr>
                <w:rFonts w:cs="Arial"/>
                <w:rtl/>
                <w:lang w:bidi="fa-IR"/>
              </w:rPr>
            </w:pPr>
            <w:r>
              <w:rPr>
                <w:rFonts w:cs="Arial"/>
                <w:rtl/>
                <w:lang w:bidi="fa-IR"/>
              </w:rPr>
              <w:t>10</w:t>
            </w:r>
          </w:p>
        </w:tc>
        <w:tc>
          <w:tcPr>
            <w:tcW w:w="851" w:type="dxa"/>
            <w:tcBorders>
              <w:top w:val="single" w:sz="18" w:space="0" w:color="auto"/>
              <w:left w:val="single" w:sz="18" w:space="0" w:color="auto"/>
              <w:bottom w:val="single" w:sz="18" w:space="0" w:color="auto"/>
              <w:right w:val="single" w:sz="18" w:space="0" w:color="auto"/>
            </w:tcBorders>
            <w:shd w:val="pct15" w:color="auto" w:fill="auto"/>
            <w:vAlign w:val="center"/>
            <w:hideMark/>
          </w:tcPr>
          <w:p w14:paraId="09936FAE" w14:textId="77777777" w:rsidR="001E6FF7" w:rsidRDefault="001E6FF7">
            <w:pPr>
              <w:bidi w:val="0"/>
              <w:spacing w:before="120" w:after="120"/>
              <w:jc w:val="center"/>
              <w:rPr>
                <w:rFonts w:cs="Arial"/>
                <w:rtl/>
                <w:lang w:bidi="fa-IR"/>
              </w:rPr>
            </w:pPr>
            <w:r>
              <w:rPr>
                <w:rFonts w:cs="Arial"/>
                <w:rtl/>
                <w:lang w:bidi="fa-IR"/>
              </w:rPr>
              <w:t>5</w:t>
            </w:r>
          </w:p>
        </w:tc>
        <w:tc>
          <w:tcPr>
            <w:tcW w:w="567" w:type="dxa"/>
            <w:tcBorders>
              <w:top w:val="single" w:sz="18" w:space="0" w:color="auto"/>
              <w:left w:val="single" w:sz="18" w:space="0" w:color="auto"/>
              <w:bottom w:val="single" w:sz="18" w:space="0" w:color="auto"/>
              <w:right w:val="single" w:sz="18" w:space="0" w:color="auto"/>
            </w:tcBorders>
            <w:vAlign w:val="center"/>
            <w:hideMark/>
          </w:tcPr>
          <w:p w14:paraId="7830175C" w14:textId="77777777" w:rsidR="001E6FF7" w:rsidRDefault="001E6FF7">
            <w:pPr>
              <w:bidi w:val="0"/>
              <w:spacing w:before="120" w:after="120"/>
              <w:jc w:val="center"/>
              <w:rPr>
                <w:rFonts w:cs="Arial"/>
                <w:b/>
                <w:bCs/>
                <w:rtl/>
                <w:lang w:bidi="fa-IR"/>
              </w:rPr>
            </w:pPr>
            <w:r>
              <w:rPr>
                <w:rFonts w:cs="Arial"/>
                <w:b/>
                <w:bCs/>
                <w:rtl/>
                <w:lang w:bidi="fa-IR"/>
              </w:rPr>
              <w:t>5</w:t>
            </w:r>
          </w:p>
        </w:tc>
      </w:tr>
      <w:tr w:rsidR="001E6FF7" w14:paraId="6D3E0745" w14:textId="77777777" w:rsidTr="001E6FF7">
        <w:trPr>
          <w:trHeight w:hRule="exact" w:val="851"/>
        </w:trPr>
        <w:tc>
          <w:tcPr>
            <w:tcW w:w="851" w:type="dxa"/>
            <w:tcBorders>
              <w:top w:val="single" w:sz="18" w:space="0" w:color="auto"/>
              <w:left w:val="single" w:sz="18" w:space="0" w:color="auto"/>
              <w:bottom w:val="single" w:sz="18" w:space="0" w:color="auto"/>
              <w:right w:val="single" w:sz="18" w:space="0" w:color="auto"/>
            </w:tcBorders>
            <w:shd w:val="thinHorzStripe" w:color="auto" w:fill="auto"/>
            <w:vAlign w:val="center"/>
            <w:hideMark/>
          </w:tcPr>
          <w:p w14:paraId="7658D586" w14:textId="77777777" w:rsidR="001E6FF7" w:rsidRDefault="001E6FF7">
            <w:pPr>
              <w:bidi w:val="0"/>
              <w:spacing w:before="120" w:after="120"/>
              <w:jc w:val="center"/>
              <w:rPr>
                <w:rFonts w:cs="Arial"/>
                <w:rtl/>
                <w:lang w:bidi="fa-IR"/>
              </w:rPr>
            </w:pPr>
            <w:r>
              <w:rPr>
                <w:rFonts w:cs="Arial"/>
                <w:rtl/>
                <w:lang w:bidi="fa-IR"/>
              </w:rPr>
              <w:t>20</w:t>
            </w:r>
          </w:p>
        </w:tc>
        <w:tc>
          <w:tcPr>
            <w:tcW w:w="851" w:type="dxa"/>
            <w:tcBorders>
              <w:top w:val="single" w:sz="18" w:space="0" w:color="auto"/>
              <w:left w:val="single" w:sz="18" w:space="0" w:color="auto"/>
              <w:bottom w:val="single" w:sz="18" w:space="0" w:color="auto"/>
              <w:right w:val="single" w:sz="18" w:space="0" w:color="auto"/>
            </w:tcBorders>
            <w:shd w:val="thinHorzStripe" w:color="auto" w:fill="auto"/>
            <w:vAlign w:val="center"/>
            <w:hideMark/>
          </w:tcPr>
          <w:p w14:paraId="4904659F" w14:textId="77777777" w:rsidR="001E6FF7" w:rsidRDefault="001E6FF7">
            <w:pPr>
              <w:bidi w:val="0"/>
              <w:spacing w:before="120" w:after="120"/>
              <w:jc w:val="center"/>
              <w:rPr>
                <w:rFonts w:cs="Arial"/>
                <w:rtl/>
                <w:lang w:bidi="fa-IR"/>
              </w:rPr>
            </w:pPr>
            <w:r>
              <w:rPr>
                <w:rFonts w:cs="Arial"/>
                <w:rtl/>
                <w:lang w:bidi="fa-IR"/>
              </w:rPr>
              <w:t>16</w:t>
            </w:r>
          </w:p>
        </w:tc>
        <w:tc>
          <w:tcPr>
            <w:tcW w:w="851" w:type="dxa"/>
            <w:tcBorders>
              <w:top w:val="single" w:sz="18" w:space="0" w:color="auto"/>
              <w:left w:val="single" w:sz="18" w:space="0" w:color="auto"/>
              <w:bottom w:val="single" w:sz="18" w:space="0" w:color="auto"/>
              <w:right w:val="single" w:sz="18" w:space="0" w:color="auto"/>
            </w:tcBorders>
            <w:shd w:val="thinReverseDiagStripe" w:color="auto" w:fill="auto"/>
            <w:vAlign w:val="center"/>
            <w:hideMark/>
          </w:tcPr>
          <w:p w14:paraId="48BB6CFD" w14:textId="77777777" w:rsidR="001E6FF7" w:rsidRDefault="001E6FF7">
            <w:pPr>
              <w:bidi w:val="0"/>
              <w:spacing w:before="120" w:after="120"/>
              <w:jc w:val="center"/>
              <w:rPr>
                <w:rFonts w:cs="Arial"/>
                <w:rtl/>
                <w:lang w:bidi="fa-IR"/>
              </w:rPr>
            </w:pPr>
            <w:r>
              <w:rPr>
                <w:rFonts w:cs="Arial"/>
                <w:rtl/>
                <w:lang w:bidi="fa-IR"/>
              </w:rPr>
              <w:t>12</w:t>
            </w:r>
          </w:p>
        </w:tc>
        <w:tc>
          <w:tcPr>
            <w:tcW w:w="851" w:type="dxa"/>
            <w:tcBorders>
              <w:top w:val="single" w:sz="18" w:space="0" w:color="auto"/>
              <w:left w:val="single" w:sz="18" w:space="0" w:color="auto"/>
              <w:bottom w:val="single" w:sz="18" w:space="0" w:color="auto"/>
              <w:right w:val="single" w:sz="18" w:space="0" w:color="auto"/>
            </w:tcBorders>
            <w:shd w:val="pct15" w:color="auto" w:fill="auto"/>
            <w:vAlign w:val="center"/>
            <w:hideMark/>
          </w:tcPr>
          <w:p w14:paraId="5950F2C9" w14:textId="77777777" w:rsidR="001E6FF7" w:rsidRDefault="001E6FF7">
            <w:pPr>
              <w:bidi w:val="0"/>
              <w:spacing w:before="120" w:after="120"/>
              <w:jc w:val="center"/>
              <w:rPr>
                <w:rFonts w:cs="Arial"/>
                <w:rtl/>
                <w:lang w:bidi="fa-IR"/>
              </w:rPr>
            </w:pPr>
            <w:r>
              <w:rPr>
                <w:rFonts w:cs="Arial"/>
                <w:rtl/>
                <w:lang w:bidi="fa-IR"/>
              </w:rPr>
              <w:t>8</w:t>
            </w:r>
          </w:p>
        </w:tc>
        <w:tc>
          <w:tcPr>
            <w:tcW w:w="851" w:type="dxa"/>
            <w:tcBorders>
              <w:top w:val="single" w:sz="18" w:space="0" w:color="auto"/>
              <w:left w:val="single" w:sz="18" w:space="0" w:color="auto"/>
              <w:bottom w:val="single" w:sz="18" w:space="0" w:color="auto"/>
              <w:right w:val="single" w:sz="18" w:space="0" w:color="auto"/>
            </w:tcBorders>
            <w:shd w:val="pct15" w:color="auto" w:fill="auto"/>
            <w:vAlign w:val="center"/>
            <w:hideMark/>
          </w:tcPr>
          <w:p w14:paraId="117EF0CC" w14:textId="77777777" w:rsidR="001E6FF7" w:rsidRDefault="001E6FF7">
            <w:pPr>
              <w:bidi w:val="0"/>
              <w:spacing w:before="120" w:after="120"/>
              <w:jc w:val="center"/>
              <w:rPr>
                <w:rFonts w:cs="Arial"/>
                <w:rtl/>
                <w:lang w:bidi="fa-IR"/>
              </w:rPr>
            </w:pPr>
            <w:r>
              <w:rPr>
                <w:rFonts w:cs="Arial"/>
                <w:rtl/>
                <w:lang w:bidi="fa-IR"/>
              </w:rPr>
              <w:t>4</w:t>
            </w:r>
          </w:p>
        </w:tc>
        <w:tc>
          <w:tcPr>
            <w:tcW w:w="567" w:type="dxa"/>
            <w:tcBorders>
              <w:top w:val="single" w:sz="18" w:space="0" w:color="auto"/>
              <w:left w:val="single" w:sz="18" w:space="0" w:color="auto"/>
              <w:bottom w:val="single" w:sz="18" w:space="0" w:color="auto"/>
              <w:right w:val="single" w:sz="18" w:space="0" w:color="auto"/>
            </w:tcBorders>
            <w:vAlign w:val="center"/>
            <w:hideMark/>
          </w:tcPr>
          <w:p w14:paraId="4DE88B8A" w14:textId="77777777" w:rsidR="001E6FF7" w:rsidRDefault="001E6FF7">
            <w:pPr>
              <w:bidi w:val="0"/>
              <w:spacing w:before="120" w:after="120"/>
              <w:jc w:val="center"/>
              <w:rPr>
                <w:rFonts w:cs="Arial"/>
                <w:b/>
                <w:bCs/>
                <w:rtl/>
                <w:lang w:bidi="fa-IR"/>
              </w:rPr>
            </w:pPr>
            <w:r>
              <w:rPr>
                <w:rFonts w:cs="Arial"/>
                <w:b/>
                <w:bCs/>
                <w:rtl/>
                <w:lang w:bidi="fa-IR"/>
              </w:rPr>
              <w:t>4</w:t>
            </w:r>
          </w:p>
        </w:tc>
      </w:tr>
      <w:tr w:rsidR="001E6FF7" w14:paraId="155C8794" w14:textId="77777777" w:rsidTr="001E6FF7">
        <w:trPr>
          <w:trHeight w:hRule="exact" w:val="851"/>
        </w:trPr>
        <w:tc>
          <w:tcPr>
            <w:tcW w:w="851" w:type="dxa"/>
            <w:tcBorders>
              <w:top w:val="single" w:sz="18" w:space="0" w:color="auto"/>
              <w:left w:val="single" w:sz="18" w:space="0" w:color="auto"/>
              <w:bottom w:val="single" w:sz="18" w:space="0" w:color="auto"/>
              <w:right w:val="single" w:sz="18" w:space="0" w:color="auto"/>
            </w:tcBorders>
            <w:shd w:val="thinReverseDiagStripe" w:color="auto" w:fill="auto"/>
            <w:vAlign w:val="center"/>
            <w:hideMark/>
          </w:tcPr>
          <w:p w14:paraId="7FA9CF9C" w14:textId="77777777" w:rsidR="001E6FF7" w:rsidRDefault="001E6FF7">
            <w:pPr>
              <w:bidi w:val="0"/>
              <w:spacing w:before="120" w:after="120"/>
              <w:jc w:val="center"/>
              <w:rPr>
                <w:rFonts w:cs="Arial"/>
                <w:rtl/>
                <w:lang w:bidi="fa-IR"/>
              </w:rPr>
            </w:pPr>
            <w:r>
              <w:rPr>
                <w:rFonts w:cs="Arial"/>
                <w:rtl/>
                <w:lang w:bidi="fa-IR"/>
              </w:rPr>
              <w:t>15</w:t>
            </w:r>
          </w:p>
        </w:tc>
        <w:tc>
          <w:tcPr>
            <w:tcW w:w="851" w:type="dxa"/>
            <w:tcBorders>
              <w:top w:val="single" w:sz="18" w:space="0" w:color="auto"/>
              <w:left w:val="single" w:sz="18" w:space="0" w:color="auto"/>
              <w:bottom w:val="single" w:sz="18" w:space="0" w:color="auto"/>
              <w:right w:val="single" w:sz="18" w:space="0" w:color="auto"/>
            </w:tcBorders>
            <w:shd w:val="thinReverseDiagStripe" w:color="auto" w:fill="auto"/>
            <w:vAlign w:val="center"/>
            <w:hideMark/>
          </w:tcPr>
          <w:p w14:paraId="308E8317" w14:textId="77777777" w:rsidR="001E6FF7" w:rsidRDefault="001E6FF7">
            <w:pPr>
              <w:bidi w:val="0"/>
              <w:spacing w:before="120" w:after="120"/>
              <w:jc w:val="center"/>
              <w:rPr>
                <w:rFonts w:cs="Arial"/>
                <w:rtl/>
                <w:lang w:bidi="fa-IR"/>
              </w:rPr>
            </w:pPr>
            <w:r>
              <w:rPr>
                <w:rFonts w:cs="Arial"/>
                <w:rtl/>
                <w:lang w:bidi="fa-IR"/>
              </w:rPr>
              <w:t>12</w:t>
            </w:r>
          </w:p>
        </w:tc>
        <w:tc>
          <w:tcPr>
            <w:tcW w:w="851" w:type="dxa"/>
            <w:tcBorders>
              <w:top w:val="single" w:sz="18" w:space="0" w:color="auto"/>
              <w:left w:val="single" w:sz="18" w:space="0" w:color="auto"/>
              <w:bottom w:val="single" w:sz="18" w:space="0" w:color="auto"/>
              <w:right w:val="single" w:sz="18" w:space="0" w:color="auto"/>
            </w:tcBorders>
            <w:shd w:val="thinReverseDiagStripe" w:color="auto" w:fill="auto"/>
            <w:vAlign w:val="center"/>
            <w:hideMark/>
          </w:tcPr>
          <w:p w14:paraId="6647E717" w14:textId="77777777" w:rsidR="001E6FF7" w:rsidRDefault="001E6FF7">
            <w:pPr>
              <w:bidi w:val="0"/>
              <w:spacing w:before="120" w:after="120"/>
              <w:jc w:val="center"/>
              <w:rPr>
                <w:rFonts w:cs="Arial"/>
                <w:rtl/>
                <w:lang w:bidi="fa-IR"/>
              </w:rPr>
            </w:pPr>
            <w:r>
              <w:rPr>
                <w:rFonts w:cs="Arial"/>
                <w:rtl/>
                <w:lang w:bidi="fa-IR"/>
              </w:rPr>
              <w:t>9</w:t>
            </w:r>
          </w:p>
        </w:tc>
        <w:tc>
          <w:tcPr>
            <w:tcW w:w="851" w:type="dxa"/>
            <w:tcBorders>
              <w:top w:val="single" w:sz="18" w:space="0" w:color="auto"/>
              <w:left w:val="single" w:sz="18" w:space="0" w:color="auto"/>
              <w:bottom w:val="single" w:sz="18" w:space="0" w:color="auto"/>
              <w:right w:val="single" w:sz="18" w:space="0" w:color="auto"/>
            </w:tcBorders>
            <w:shd w:val="pct15" w:color="auto" w:fill="auto"/>
            <w:vAlign w:val="center"/>
            <w:hideMark/>
          </w:tcPr>
          <w:p w14:paraId="6F79401C" w14:textId="77777777" w:rsidR="001E6FF7" w:rsidRDefault="001E6FF7">
            <w:pPr>
              <w:bidi w:val="0"/>
              <w:spacing w:before="120" w:after="120"/>
              <w:jc w:val="center"/>
              <w:rPr>
                <w:rFonts w:cs="Arial"/>
                <w:rtl/>
                <w:lang w:bidi="fa-IR"/>
              </w:rPr>
            </w:pPr>
            <w:r>
              <w:rPr>
                <w:rFonts w:cs="Arial"/>
                <w:rtl/>
                <w:lang w:bidi="fa-IR"/>
              </w:rPr>
              <w:t>6</w:t>
            </w:r>
          </w:p>
        </w:tc>
        <w:tc>
          <w:tcPr>
            <w:tcW w:w="851" w:type="dxa"/>
            <w:tcBorders>
              <w:top w:val="single" w:sz="18" w:space="0" w:color="auto"/>
              <w:left w:val="single" w:sz="18" w:space="0" w:color="auto"/>
              <w:bottom w:val="single" w:sz="18" w:space="0" w:color="auto"/>
              <w:right w:val="single" w:sz="18" w:space="0" w:color="auto"/>
            </w:tcBorders>
            <w:shd w:val="pct15" w:color="auto" w:fill="auto"/>
            <w:vAlign w:val="center"/>
            <w:hideMark/>
          </w:tcPr>
          <w:p w14:paraId="199D5B73" w14:textId="77777777" w:rsidR="001E6FF7" w:rsidRDefault="001E6FF7">
            <w:pPr>
              <w:bidi w:val="0"/>
              <w:spacing w:before="120" w:after="120"/>
              <w:jc w:val="center"/>
              <w:rPr>
                <w:rFonts w:cs="Arial"/>
                <w:rtl/>
                <w:lang w:bidi="fa-IR"/>
              </w:rPr>
            </w:pPr>
            <w:r>
              <w:rPr>
                <w:rFonts w:cs="Arial"/>
                <w:rtl/>
                <w:lang w:bidi="fa-IR"/>
              </w:rPr>
              <w:t>3</w:t>
            </w:r>
          </w:p>
        </w:tc>
        <w:tc>
          <w:tcPr>
            <w:tcW w:w="567" w:type="dxa"/>
            <w:tcBorders>
              <w:top w:val="single" w:sz="18" w:space="0" w:color="auto"/>
              <w:left w:val="single" w:sz="18" w:space="0" w:color="auto"/>
              <w:bottom w:val="single" w:sz="18" w:space="0" w:color="auto"/>
              <w:right w:val="single" w:sz="18" w:space="0" w:color="auto"/>
            </w:tcBorders>
            <w:vAlign w:val="center"/>
            <w:hideMark/>
          </w:tcPr>
          <w:p w14:paraId="44CA0632" w14:textId="77777777" w:rsidR="001E6FF7" w:rsidRDefault="001E6FF7">
            <w:pPr>
              <w:bidi w:val="0"/>
              <w:spacing w:before="120" w:after="120"/>
              <w:jc w:val="center"/>
              <w:rPr>
                <w:rFonts w:cs="Arial"/>
                <w:b/>
                <w:bCs/>
                <w:rtl/>
                <w:lang w:bidi="fa-IR"/>
              </w:rPr>
            </w:pPr>
            <w:r>
              <w:rPr>
                <w:rFonts w:cs="Arial"/>
                <w:b/>
                <w:bCs/>
                <w:rtl/>
                <w:lang w:bidi="fa-IR"/>
              </w:rPr>
              <w:t>3</w:t>
            </w:r>
          </w:p>
        </w:tc>
      </w:tr>
      <w:tr w:rsidR="001E6FF7" w14:paraId="7CF6FA13" w14:textId="77777777" w:rsidTr="001E6FF7">
        <w:trPr>
          <w:trHeight w:hRule="exact" w:val="851"/>
        </w:trPr>
        <w:tc>
          <w:tcPr>
            <w:tcW w:w="851" w:type="dxa"/>
            <w:tcBorders>
              <w:top w:val="single" w:sz="18" w:space="0" w:color="auto"/>
              <w:left w:val="single" w:sz="18" w:space="0" w:color="auto"/>
              <w:bottom w:val="single" w:sz="18" w:space="0" w:color="auto"/>
              <w:right w:val="single" w:sz="18" w:space="0" w:color="auto"/>
            </w:tcBorders>
            <w:shd w:val="thinReverseDiagStripe" w:color="auto" w:fill="auto"/>
            <w:vAlign w:val="center"/>
            <w:hideMark/>
          </w:tcPr>
          <w:p w14:paraId="19CA0352" w14:textId="77777777" w:rsidR="001E6FF7" w:rsidRDefault="001E6FF7">
            <w:pPr>
              <w:bidi w:val="0"/>
              <w:spacing w:before="120" w:after="120"/>
              <w:jc w:val="center"/>
              <w:rPr>
                <w:rFonts w:cs="Arial"/>
                <w:rtl/>
                <w:lang w:bidi="fa-IR"/>
              </w:rPr>
            </w:pPr>
            <w:r>
              <w:rPr>
                <w:rFonts w:cs="Arial"/>
                <w:rtl/>
                <w:lang w:bidi="fa-IR"/>
              </w:rPr>
              <w:t>10</w:t>
            </w:r>
          </w:p>
        </w:tc>
        <w:tc>
          <w:tcPr>
            <w:tcW w:w="851" w:type="dxa"/>
            <w:tcBorders>
              <w:top w:val="single" w:sz="18" w:space="0" w:color="auto"/>
              <w:left w:val="single" w:sz="18" w:space="0" w:color="auto"/>
              <w:bottom w:val="single" w:sz="18" w:space="0" w:color="auto"/>
              <w:right w:val="single" w:sz="18" w:space="0" w:color="auto"/>
            </w:tcBorders>
            <w:shd w:val="pct15" w:color="auto" w:fill="auto"/>
            <w:vAlign w:val="center"/>
            <w:hideMark/>
          </w:tcPr>
          <w:p w14:paraId="75EE305C" w14:textId="77777777" w:rsidR="001E6FF7" w:rsidRDefault="001E6FF7">
            <w:pPr>
              <w:bidi w:val="0"/>
              <w:spacing w:before="120" w:after="120"/>
              <w:jc w:val="center"/>
              <w:rPr>
                <w:rFonts w:cs="Arial"/>
                <w:rtl/>
                <w:lang w:bidi="fa-IR"/>
              </w:rPr>
            </w:pPr>
            <w:r>
              <w:rPr>
                <w:rFonts w:cs="Arial"/>
                <w:rtl/>
                <w:lang w:bidi="fa-IR"/>
              </w:rPr>
              <w:t>8</w:t>
            </w:r>
          </w:p>
        </w:tc>
        <w:tc>
          <w:tcPr>
            <w:tcW w:w="851" w:type="dxa"/>
            <w:tcBorders>
              <w:top w:val="single" w:sz="18" w:space="0" w:color="auto"/>
              <w:left w:val="single" w:sz="18" w:space="0" w:color="auto"/>
              <w:bottom w:val="single" w:sz="18" w:space="0" w:color="auto"/>
              <w:right w:val="single" w:sz="18" w:space="0" w:color="auto"/>
            </w:tcBorders>
            <w:shd w:val="pct15" w:color="auto" w:fill="auto"/>
            <w:vAlign w:val="center"/>
            <w:hideMark/>
          </w:tcPr>
          <w:p w14:paraId="4DC235E1" w14:textId="77777777" w:rsidR="001E6FF7" w:rsidRDefault="001E6FF7">
            <w:pPr>
              <w:bidi w:val="0"/>
              <w:spacing w:before="120" w:after="120"/>
              <w:jc w:val="center"/>
              <w:rPr>
                <w:rFonts w:cs="Arial"/>
                <w:rtl/>
                <w:lang w:bidi="fa-IR"/>
              </w:rPr>
            </w:pPr>
            <w:r>
              <w:rPr>
                <w:rFonts w:cs="Arial"/>
                <w:rtl/>
                <w:lang w:bidi="fa-IR"/>
              </w:rPr>
              <w:t>6</w:t>
            </w:r>
          </w:p>
        </w:tc>
        <w:tc>
          <w:tcPr>
            <w:tcW w:w="851" w:type="dxa"/>
            <w:tcBorders>
              <w:top w:val="single" w:sz="18" w:space="0" w:color="auto"/>
              <w:left w:val="single" w:sz="18" w:space="0" w:color="auto"/>
              <w:bottom w:val="single" w:sz="18" w:space="0" w:color="auto"/>
              <w:right w:val="single" w:sz="18" w:space="0" w:color="auto"/>
            </w:tcBorders>
            <w:shd w:val="pct15" w:color="auto" w:fill="auto"/>
            <w:vAlign w:val="center"/>
            <w:hideMark/>
          </w:tcPr>
          <w:p w14:paraId="2E99C757" w14:textId="77777777" w:rsidR="001E6FF7" w:rsidRDefault="001E6FF7">
            <w:pPr>
              <w:bidi w:val="0"/>
              <w:spacing w:before="120" w:after="120"/>
              <w:jc w:val="center"/>
              <w:rPr>
                <w:rFonts w:cs="Arial"/>
                <w:rtl/>
                <w:lang w:bidi="fa-IR"/>
              </w:rPr>
            </w:pPr>
            <w:r>
              <w:rPr>
                <w:rFonts w:cs="Arial"/>
                <w:rtl/>
                <w:lang w:bidi="fa-IR"/>
              </w:rPr>
              <w:t>4</w:t>
            </w:r>
          </w:p>
        </w:tc>
        <w:tc>
          <w:tcPr>
            <w:tcW w:w="851" w:type="dxa"/>
            <w:tcBorders>
              <w:top w:val="single" w:sz="18" w:space="0" w:color="auto"/>
              <w:left w:val="single" w:sz="18" w:space="0" w:color="auto"/>
              <w:bottom w:val="single" w:sz="18" w:space="0" w:color="auto"/>
              <w:right w:val="single" w:sz="18" w:space="0" w:color="auto"/>
            </w:tcBorders>
            <w:shd w:val="pct15" w:color="auto" w:fill="auto"/>
            <w:vAlign w:val="center"/>
            <w:hideMark/>
          </w:tcPr>
          <w:p w14:paraId="5C811CD6" w14:textId="77777777" w:rsidR="001E6FF7" w:rsidRDefault="001E6FF7">
            <w:pPr>
              <w:bidi w:val="0"/>
              <w:spacing w:before="120" w:after="120"/>
              <w:jc w:val="center"/>
              <w:rPr>
                <w:rFonts w:cs="Arial"/>
                <w:rtl/>
                <w:lang w:bidi="fa-IR"/>
              </w:rPr>
            </w:pPr>
            <w:r>
              <w:rPr>
                <w:rFonts w:cs="Arial"/>
                <w:rtl/>
                <w:lang w:bidi="fa-IR"/>
              </w:rPr>
              <w:t>2</w:t>
            </w:r>
          </w:p>
        </w:tc>
        <w:tc>
          <w:tcPr>
            <w:tcW w:w="567" w:type="dxa"/>
            <w:tcBorders>
              <w:top w:val="single" w:sz="18" w:space="0" w:color="auto"/>
              <w:left w:val="single" w:sz="18" w:space="0" w:color="auto"/>
              <w:bottom w:val="single" w:sz="18" w:space="0" w:color="auto"/>
              <w:right w:val="single" w:sz="18" w:space="0" w:color="auto"/>
            </w:tcBorders>
            <w:vAlign w:val="center"/>
            <w:hideMark/>
          </w:tcPr>
          <w:p w14:paraId="603C1B7A" w14:textId="77777777" w:rsidR="001E6FF7" w:rsidRDefault="001E6FF7">
            <w:pPr>
              <w:bidi w:val="0"/>
              <w:spacing w:before="120" w:after="120"/>
              <w:jc w:val="center"/>
              <w:rPr>
                <w:rFonts w:cs="Arial"/>
                <w:b/>
                <w:bCs/>
                <w:rtl/>
                <w:lang w:bidi="fa-IR"/>
              </w:rPr>
            </w:pPr>
            <w:r>
              <w:rPr>
                <w:rFonts w:cs="Arial"/>
                <w:b/>
                <w:bCs/>
                <w:rtl/>
                <w:lang w:bidi="fa-IR"/>
              </w:rPr>
              <w:t>2</w:t>
            </w:r>
          </w:p>
        </w:tc>
      </w:tr>
      <w:tr w:rsidR="001E6FF7" w14:paraId="0F13AB6B" w14:textId="77777777" w:rsidTr="001E6FF7">
        <w:trPr>
          <w:trHeight w:hRule="exact" w:val="851"/>
        </w:trPr>
        <w:tc>
          <w:tcPr>
            <w:tcW w:w="851" w:type="dxa"/>
            <w:tcBorders>
              <w:top w:val="single" w:sz="18" w:space="0" w:color="auto"/>
              <w:left w:val="single" w:sz="18" w:space="0" w:color="auto"/>
              <w:bottom w:val="single" w:sz="18" w:space="0" w:color="auto"/>
              <w:right w:val="single" w:sz="18" w:space="0" w:color="auto"/>
            </w:tcBorders>
            <w:shd w:val="pct15" w:color="auto" w:fill="auto"/>
            <w:vAlign w:val="center"/>
            <w:hideMark/>
          </w:tcPr>
          <w:p w14:paraId="29E4942E" w14:textId="77777777" w:rsidR="001E6FF7" w:rsidRDefault="001E6FF7">
            <w:pPr>
              <w:bidi w:val="0"/>
              <w:spacing w:before="120" w:after="120"/>
              <w:jc w:val="center"/>
              <w:rPr>
                <w:rFonts w:cs="Arial"/>
                <w:rtl/>
                <w:lang w:bidi="fa-IR"/>
              </w:rPr>
            </w:pPr>
            <w:r>
              <w:rPr>
                <w:rFonts w:cs="Arial"/>
                <w:rtl/>
                <w:lang w:bidi="fa-IR"/>
              </w:rPr>
              <w:t>5</w:t>
            </w:r>
          </w:p>
        </w:tc>
        <w:tc>
          <w:tcPr>
            <w:tcW w:w="851" w:type="dxa"/>
            <w:tcBorders>
              <w:top w:val="single" w:sz="18" w:space="0" w:color="auto"/>
              <w:left w:val="single" w:sz="18" w:space="0" w:color="auto"/>
              <w:bottom w:val="single" w:sz="18" w:space="0" w:color="auto"/>
              <w:right w:val="single" w:sz="18" w:space="0" w:color="auto"/>
            </w:tcBorders>
            <w:shd w:val="pct15" w:color="auto" w:fill="auto"/>
            <w:vAlign w:val="center"/>
            <w:hideMark/>
          </w:tcPr>
          <w:p w14:paraId="41156421" w14:textId="77777777" w:rsidR="001E6FF7" w:rsidRDefault="001E6FF7">
            <w:pPr>
              <w:bidi w:val="0"/>
              <w:spacing w:before="120" w:after="120"/>
              <w:jc w:val="center"/>
              <w:rPr>
                <w:rFonts w:cs="Arial"/>
                <w:rtl/>
                <w:lang w:bidi="fa-IR"/>
              </w:rPr>
            </w:pPr>
            <w:r>
              <w:rPr>
                <w:rFonts w:cs="Arial"/>
                <w:rtl/>
                <w:lang w:bidi="fa-IR"/>
              </w:rPr>
              <w:t>4</w:t>
            </w:r>
          </w:p>
        </w:tc>
        <w:tc>
          <w:tcPr>
            <w:tcW w:w="851" w:type="dxa"/>
            <w:tcBorders>
              <w:top w:val="single" w:sz="18" w:space="0" w:color="auto"/>
              <w:left w:val="single" w:sz="18" w:space="0" w:color="auto"/>
              <w:bottom w:val="single" w:sz="18" w:space="0" w:color="auto"/>
              <w:right w:val="single" w:sz="18" w:space="0" w:color="auto"/>
            </w:tcBorders>
            <w:shd w:val="pct15" w:color="auto" w:fill="auto"/>
            <w:vAlign w:val="center"/>
            <w:hideMark/>
          </w:tcPr>
          <w:p w14:paraId="6CAF2166" w14:textId="77777777" w:rsidR="001E6FF7" w:rsidRDefault="001E6FF7">
            <w:pPr>
              <w:bidi w:val="0"/>
              <w:spacing w:before="120" w:after="120"/>
              <w:jc w:val="center"/>
              <w:rPr>
                <w:rFonts w:cs="Arial"/>
                <w:rtl/>
                <w:lang w:bidi="fa-IR"/>
              </w:rPr>
            </w:pPr>
            <w:r>
              <w:rPr>
                <w:rFonts w:cs="Arial"/>
                <w:rtl/>
                <w:lang w:bidi="fa-IR"/>
              </w:rPr>
              <w:t>3</w:t>
            </w:r>
          </w:p>
        </w:tc>
        <w:tc>
          <w:tcPr>
            <w:tcW w:w="851" w:type="dxa"/>
            <w:tcBorders>
              <w:top w:val="single" w:sz="18" w:space="0" w:color="auto"/>
              <w:left w:val="single" w:sz="18" w:space="0" w:color="auto"/>
              <w:bottom w:val="single" w:sz="18" w:space="0" w:color="auto"/>
              <w:right w:val="single" w:sz="18" w:space="0" w:color="auto"/>
            </w:tcBorders>
            <w:shd w:val="pct15" w:color="auto" w:fill="auto"/>
            <w:vAlign w:val="center"/>
            <w:hideMark/>
          </w:tcPr>
          <w:p w14:paraId="15A136F9" w14:textId="77777777" w:rsidR="001E6FF7" w:rsidRDefault="001E6FF7">
            <w:pPr>
              <w:bidi w:val="0"/>
              <w:spacing w:before="120" w:after="120"/>
              <w:jc w:val="center"/>
              <w:rPr>
                <w:rFonts w:cs="Arial"/>
                <w:rtl/>
                <w:lang w:bidi="fa-IR"/>
              </w:rPr>
            </w:pPr>
            <w:r>
              <w:rPr>
                <w:rFonts w:cs="Arial"/>
                <w:rtl/>
                <w:lang w:bidi="fa-IR"/>
              </w:rPr>
              <w:t>2</w:t>
            </w:r>
          </w:p>
        </w:tc>
        <w:tc>
          <w:tcPr>
            <w:tcW w:w="851" w:type="dxa"/>
            <w:tcBorders>
              <w:top w:val="single" w:sz="18" w:space="0" w:color="auto"/>
              <w:left w:val="single" w:sz="18" w:space="0" w:color="auto"/>
              <w:bottom w:val="single" w:sz="18" w:space="0" w:color="auto"/>
              <w:right w:val="single" w:sz="18" w:space="0" w:color="auto"/>
            </w:tcBorders>
            <w:shd w:val="pct15" w:color="auto" w:fill="auto"/>
            <w:vAlign w:val="center"/>
            <w:hideMark/>
          </w:tcPr>
          <w:p w14:paraId="64C6BE1B" w14:textId="77777777" w:rsidR="001E6FF7" w:rsidRDefault="001E6FF7">
            <w:pPr>
              <w:bidi w:val="0"/>
              <w:spacing w:before="120" w:after="120"/>
              <w:jc w:val="center"/>
              <w:rPr>
                <w:rFonts w:cs="Arial"/>
                <w:rtl/>
                <w:lang w:bidi="fa-IR"/>
              </w:rPr>
            </w:pPr>
            <w:r>
              <w:rPr>
                <w:rFonts w:cs="Arial"/>
                <w:rtl/>
                <w:lang w:bidi="fa-IR"/>
              </w:rPr>
              <w:t>1</w:t>
            </w:r>
          </w:p>
        </w:tc>
        <w:tc>
          <w:tcPr>
            <w:tcW w:w="567" w:type="dxa"/>
            <w:tcBorders>
              <w:top w:val="single" w:sz="18" w:space="0" w:color="auto"/>
              <w:left w:val="single" w:sz="18" w:space="0" w:color="auto"/>
              <w:bottom w:val="single" w:sz="18" w:space="0" w:color="auto"/>
              <w:right w:val="single" w:sz="18" w:space="0" w:color="auto"/>
            </w:tcBorders>
            <w:vAlign w:val="center"/>
            <w:hideMark/>
          </w:tcPr>
          <w:p w14:paraId="3777EEDF" w14:textId="77777777" w:rsidR="001E6FF7" w:rsidRDefault="001E6FF7">
            <w:pPr>
              <w:bidi w:val="0"/>
              <w:spacing w:before="120" w:after="120"/>
              <w:jc w:val="center"/>
              <w:rPr>
                <w:rFonts w:cs="Arial"/>
                <w:b/>
                <w:bCs/>
                <w:rtl/>
                <w:lang w:bidi="fa-IR"/>
              </w:rPr>
            </w:pPr>
            <w:r>
              <w:rPr>
                <w:rFonts w:cs="Arial"/>
                <w:b/>
                <w:bCs/>
                <w:rtl/>
                <w:lang w:bidi="fa-IR"/>
              </w:rPr>
              <w:t>1</w:t>
            </w:r>
          </w:p>
        </w:tc>
      </w:tr>
      <w:tr w:rsidR="001E6FF7" w14:paraId="57DB4851" w14:textId="77777777" w:rsidTr="001E6FF7">
        <w:trPr>
          <w:trHeight w:hRule="exact" w:val="851"/>
        </w:trPr>
        <w:tc>
          <w:tcPr>
            <w:tcW w:w="851" w:type="dxa"/>
            <w:tcBorders>
              <w:top w:val="single" w:sz="18" w:space="0" w:color="auto"/>
              <w:left w:val="single" w:sz="18" w:space="0" w:color="auto"/>
              <w:bottom w:val="single" w:sz="18" w:space="0" w:color="auto"/>
              <w:right w:val="single" w:sz="18" w:space="0" w:color="auto"/>
            </w:tcBorders>
            <w:vAlign w:val="center"/>
            <w:hideMark/>
          </w:tcPr>
          <w:p w14:paraId="00A3E983" w14:textId="77777777" w:rsidR="001E6FF7" w:rsidRDefault="001E6FF7">
            <w:pPr>
              <w:bidi w:val="0"/>
              <w:spacing w:before="120" w:after="120"/>
              <w:jc w:val="center"/>
              <w:rPr>
                <w:rFonts w:cs="Arial"/>
                <w:b/>
                <w:bCs/>
                <w:rtl/>
                <w:lang w:bidi="fa-IR"/>
              </w:rPr>
            </w:pPr>
            <w:r>
              <w:rPr>
                <w:rFonts w:cs="Arial"/>
                <w:b/>
                <w:bCs/>
                <w:rtl/>
                <w:lang w:bidi="fa-IR"/>
              </w:rPr>
              <w:t>5</w:t>
            </w:r>
          </w:p>
        </w:tc>
        <w:tc>
          <w:tcPr>
            <w:tcW w:w="851" w:type="dxa"/>
            <w:tcBorders>
              <w:top w:val="single" w:sz="18" w:space="0" w:color="auto"/>
              <w:left w:val="single" w:sz="18" w:space="0" w:color="auto"/>
              <w:bottom w:val="single" w:sz="18" w:space="0" w:color="auto"/>
              <w:right w:val="single" w:sz="18" w:space="0" w:color="auto"/>
            </w:tcBorders>
            <w:vAlign w:val="center"/>
            <w:hideMark/>
          </w:tcPr>
          <w:p w14:paraId="2B41FE90" w14:textId="77777777" w:rsidR="001E6FF7" w:rsidRDefault="001E6FF7">
            <w:pPr>
              <w:bidi w:val="0"/>
              <w:spacing w:before="120" w:after="120"/>
              <w:jc w:val="center"/>
              <w:rPr>
                <w:rFonts w:cs="Arial"/>
                <w:b/>
                <w:bCs/>
                <w:rtl/>
                <w:lang w:bidi="fa-IR"/>
              </w:rPr>
            </w:pPr>
            <w:r>
              <w:rPr>
                <w:rFonts w:cs="Arial"/>
                <w:b/>
                <w:bCs/>
                <w:rtl/>
                <w:lang w:bidi="fa-IR"/>
              </w:rPr>
              <w:t>4</w:t>
            </w:r>
          </w:p>
        </w:tc>
        <w:tc>
          <w:tcPr>
            <w:tcW w:w="851" w:type="dxa"/>
            <w:tcBorders>
              <w:top w:val="single" w:sz="18" w:space="0" w:color="auto"/>
              <w:left w:val="single" w:sz="18" w:space="0" w:color="auto"/>
              <w:bottom w:val="single" w:sz="18" w:space="0" w:color="auto"/>
              <w:right w:val="single" w:sz="18" w:space="0" w:color="auto"/>
            </w:tcBorders>
            <w:vAlign w:val="center"/>
            <w:hideMark/>
          </w:tcPr>
          <w:p w14:paraId="1DCFA817" w14:textId="77777777" w:rsidR="001E6FF7" w:rsidRDefault="001E6FF7">
            <w:pPr>
              <w:bidi w:val="0"/>
              <w:spacing w:before="120" w:after="120"/>
              <w:jc w:val="center"/>
              <w:rPr>
                <w:rFonts w:cs="Arial"/>
                <w:b/>
                <w:bCs/>
                <w:rtl/>
                <w:lang w:bidi="fa-IR"/>
              </w:rPr>
            </w:pPr>
            <w:r>
              <w:rPr>
                <w:rFonts w:cs="Arial"/>
                <w:b/>
                <w:bCs/>
                <w:rtl/>
                <w:lang w:bidi="fa-IR"/>
              </w:rPr>
              <w:t>3</w:t>
            </w:r>
          </w:p>
        </w:tc>
        <w:tc>
          <w:tcPr>
            <w:tcW w:w="851" w:type="dxa"/>
            <w:tcBorders>
              <w:top w:val="single" w:sz="18" w:space="0" w:color="auto"/>
              <w:left w:val="single" w:sz="18" w:space="0" w:color="auto"/>
              <w:bottom w:val="single" w:sz="18" w:space="0" w:color="auto"/>
              <w:right w:val="single" w:sz="18" w:space="0" w:color="auto"/>
            </w:tcBorders>
            <w:vAlign w:val="center"/>
            <w:hideMark/>
          </w:tcPr>
          <w:p w14:paraId="42704E2A" w14:textId="77777777" w:rsidR="001E6FF7" w:rsidRDefault="001E6FF7">
            <w:pPr>
              <w:bidi w:val="0"/>
              <w:spacing w:before="120" w:after="120"/>
              <w:jc w:val="center"/>
              <w:rPr>
                <w:rFonts w:cs="Arial"/>
                <w:b/>
                <w:bCs/>
                <w:rtl/>
                <w:lang w:bidi="fa-IR"/>
              </w:rPr>
            </w:pPr>
            <w:r>
              <w:rPr>
                <w:rFonts w:cs="Arial"/>
                <w:b/>
                <w:bCs/>
                <w:rtl/>
                <w:lang w:bidi="fa-IR"/>
              </w:rPr>
              <w:t>2</w:t>
            </w:r>
          </w:p>
        </w:tc>
        <w:tc>
          <w:tcPr>
            <w:tcW w:w="851" w:type="dxa"/>
            <w:tcBorders>
              <w:top w:val="single" w:sz="18" w:space="0" w:color="auto"/>
              <w:left w:val="single" w:sz="18" w:space="0" w:color="auto"/>
              <w:bottom w:val="single" w:sz="18" w:space="0" w:color="auto"/>
              <w:right w:val="single" w:sz="18" w:space="0" w:color="auto"/>
            </w:tcBorders>
            <w:vAlign w:val="center"/>
            <w:hideMark/>
          </w:tcPr>
          <w:p w14:paraId="69736E3F" w14:textId="77777777" w:rsidR="001E6FF7" w:rsidRDefault="001E6FF7">
            <w:pPr>
              <w:bidi w:val="0"/>
              <w:spacing w:before="120" w:after="120"/>
              <w:jc w:val="center"/>
              <w:rPr>
                <w:rFonts w:cs="Arial"/>
                <w:b/>
                <w:bCs/>
                <w:rtl/>
                <w:lang w:bidi="fa-IR"/>
              </w:rPr>
            </w:pPr>
            <w:r>
              <w:rPr>
                <w:rFonts w:cs="Arial"/>
                <w:b/>
                <w:bCs/>
                <w:rtl/>
                <w:lang w:bidi="fa-IR"/>
              </w:rPr>
              <w:t>1</w:t>
            </w:r>
          </w:p>
        </w:tc>
        <w:tc>
          <w:tcPr>
            <w:tcW w:w="567" w:type="dxa"/>
            <w:tcBorders>
              <w:top w:val="single" w:sz="18" w:space="0" w:color="auto"/>
              <w:left w:val="single" w:sz="18" w:space="0" w:color="auto"/>
              <w:bottom w:val="single" w:sz="18" w:space="0" w:color="auto"/>
              <w:right w:val="single" w:sz="18" w:space="0" w:color="auto"/>
            </w:tcBorders>
            <w:vAlign w:val="center"/>
          </w:tcPr>
          <w:p w14:paraId="0C5945E6" w14:textId="77777777" w:rsidR="001E6FF7" w:rsidRDefault="001E6FF7">
            <w:pPr>
              <w:bidi w:val="0"/>
              <w:spacing w:before="120" w:after="120"/>
              <w:jc w:val="center"/>
              <w:rPr>
                <w:rFonts w:cs="Arial"/>
                <w:rtl/>
                <w:lang w:bidi="fa-IR"/>
              </w:rPr>
            </w:pPr>
          </w:p>
        </w:tc>
      </w:tr>
    </w:tbl>
    <w:tbl>
      <w:tblPr>
        <w:tblStyle w:val="TableGrid"/>
        <w:tblpPr w:leftFromText="180" w:rightFromText="180" w:vertAnchor="text" w:horzAnchor="page" w:tblpX="7748" w:tblpY="-4410"/>
        <w:bidiVisual/>
        <w:tblW w:w="0" w:type="auto"/>
        <w:tblLook w:val="04A0" w:firstRow="1" w:lastRow="0" w:firstColumn="1" w:lastColumn="0" w:noHBand="0" w:noVBand="1"/>
      </w:tblPr>
      <w:tblGrid>
        <w:gridCol w:w="851"/>
      </w:tblGrid>
      <w:tr w:rsidR="001E6FF7" w14:paraId="4BD70902" w14:textId="77777777" w:rsidTr="001E6FF7">
        <w:trPr>
          <w:trHeight w:val="851"/>
        </w:trPr>
        <w:tc>
          <w:tcPr>
            <w:tcW w:w="851" w:type="dxa"/>
            <w:tcBorders>
              <w:top w:val="single" w:sz="4" w:space="0" w:color="auto"/>
              <w:left w:val="single" w:sz="4" w:space="0" w:color="auto"/>
              <w:bottom w:val="single" w:sz="2" w:space="0" w:color="auto"/>
              <w:right w:val="single" w:sz="4" w:space="0" w:color="auto"/>
            </w:tcBorders>
            <w:shd w:val="pct15" w:color="auto" w:fill="auto"/>
            <w:hideMark/>
          </w:tcPr>
          <w:p w14:paraId="12723B5F" w14:textId="77777777" w:rsidR="001E6FF7" w:rsidRDefault="001E6FF7">
            <w:pPr>
              <w:spacing w:before="120" w:after="120"/>
              <w:jc w:val="center"/>
              <w:rPr>
                <w:rFonts w:asciiTheme="minorHAnsi" w:hAnsiTheme="minorHAnsi" w:cs="Arial"/>
                <w:b/>
                <w:bCs/>
                <w:sz w:val="22"/>
                <w:szCs w:val="22"/>
                <w:rtl/>
                <w:lang w:bidi="fa-IR"/>
              </w:rPr>
            </w:pPr>
            <w:r>
              <w:rPr>
                <w:rFonts w:cs="Arial"/>
                <w:b/>
                <w:bCs/>
                <w:rtl/>
                <w:lang w:bidi="fa-IR"/>
              </w:rPr>
              <w:lastRenderedPageBreak/>
              <w:t>کم</w:t>
            </w:r>
          </w:p>
          <w:p w14:paraId="435C6D39" w14:textId="77777777" w:rsidR="001E6FF7" w:rsidRDefault="001E6FF7">
            <w:pPr>
              <w:spacing w:before="120" w:after="120"/>
              <w:jc w:val="center"/>
              <w:rPr>
                <w:rFonts w:cs="Arial"/>
                <w:rtl/>
                <w:lang w:bidi="fa-IR"/>
              </w:rPr>
            </w:pPr>
            <w:r>
              <w:rPr>
                <w:rFonts w:cs="Arial"/>
                <w:b/>
                <w:bCs/>
                <w:rtl/>
                <w:lang w:bidi="fa-IR"/>
              </w:rPr>
              <w:t>1-8</w:t>
            </w:r>
          </w:p>
        </w:tc>
      </w:tr>
      <w:tr w:rsidR="001E6FF7" w14:paraId="6A5B4511" w14:textId="77777777" w:rsidTr="001E6FF7">
        <w:trPr>
          <w:trHeight w:val="284"/>
        </w:trPr>
        <w:tc>
          <w:tcPr>
            <w:tcW w:w="851" w:type="dxa"/>
            <w:tcBorders>
              <w:top w:val="single" w:sz="2" w:space="0" w:color="auto"/>
              <w:left w:val="nil"/>
              <w:bottom w:val="single" w:sz="2" w:space="0" w:color="auto"/>
              <w:right w:val="nil"/>
            </w:tcBorders>
          </w:tcPr>
          <w:p w14:paraId="138181BF" w14:textId="77777777" w:rsidR="001E6FF7" w:rsidRDefault="001E6FF7">
            <w:pPr>
              <w:spacing w:before="120" w:after="120"/>
              <w:rPr>
                <w:rFonts w:cs="Arial"/>
                <w:rtl/>
                <w:lang w:bidi="fa-IR"/>
              </w:rPr>
            </w:pPr>
          </w:p>
        </w:tc>
      </w:tr>
      <w:tr w:rsidR="001E6FF7" w14:paraId="1BDD7C4D" w14:textId="77777777" w:rsidTr="001E6FF7">
        <w:trPr>
          <w:trHeight w:val="851"/>
        </w:trPr>
        <w:tc>
          <w:tcPr>
            <w:tcW w:w="851" w:type="dxa"/>
            <w:tcBorders>
              <w:top w:val="single" w:sz="2" w:space="0" w:color="auto"/>
              <w:left w:val="single" w:sz="4" w:space="0" w:color="auto"/>
              <w:bottom w:val="single" w:sz="2" w:space="0" w:color="auto"/>
              <w:right w:val="single" w:sz="4" w:space="0" w:color="auto"/>
            </w:tcBorders>
            <w:shd w:val="thinReverseDiagStripe" w:color="auto" w:fill="auto"/>
            <w:hideMark/>
          </w:tcPr>
          <w:p w14:paraId="4A757E5C" w14:textId="77777777" w:rsidR="001E6FF7" w:rsidRDefault="001E6FF7">
            <w:pPr>
              <w:spacing w:before="120" w:after="120"/>
              <w:jc w:val="center"/>
              <w:rPr>
                <w:rFonts w:cs="Arial"/>
                <w:b/>
                <w:bCs/>
                <w:rtl/>
                <w:lang w:bidi="fa-IR"/>
              </w:rPr>
            </w:pPr>
            <w:r>
              <w:rPr>
                <w:rFonts w:cs="Arial"/>
                <w:b/>
                <w:bCs/>
                <w:rtl/>
                <w:lang w:bidi="fa-IR"/>
              </w:rPr>
              <w:t>متوسط</w:t>
            </w:r>
          </w:p>
          <w:p w14:paraId="187D5974" w14:textId="77777777" w:rsidR="001E6FF7" w:rsidRDefault="001E6FF7">
            <w:pPr>
              <w:spacing w:before="120" w:after="120"/>
              <w:jc w:val="center"/>
              <w:rPr>
                <w:rFonts w:cs="Arial"/>
                <w:rtl/>
                <w:lang w:bidi="fa-IR"/>
              </w:rPr>
            </w:pPr>
            <w:r>
              <w:rPr>
                <w:rFonts w:cs="Arial"/>
                <w:b/>
                <w:bCs/>
                <w:rtl/>
                <w:lang w:bidi="fa-IR"/>
              </w:rPr>
              <w:t>9-15</w:t>
            </w:r>
          </w:p>
        </w:tc>
      </w:tr>
      <w:tr w:rsidR="001E6FF7" w14:paraId="792F871F" w14:textId="77777777" w:rsidTr="001E6FF7">
        <w:trPr>
          <w:trHeight w:val="284"/>
        </w:trPr>
        <w:tc>
          <w:tcPr>
            <w:tcW w:w="851" w:type="dxa"/>
            <w:tcBorders>
              <w:top w:val="single" w:sz="2" w:space="0" w:color="auto"/>
              <w:left w:val="nil"/>
              <w:bottom w:val="single" w:sz="2" w:space="0" w:color="auto"/>
              <w:right w:val="nil"/>
            </w:tcBorders>
          </w:tcPr>
          <w:p w14:paraId="1AF6628D" w14:textId="77777777" w:rsidR="001E6FF7" w:rsidRDefault="001E6FF7">
            <w:pPr>
              <w:spacing w:before="120" w:after="120"/>
              <w:rPr>
                <w:rFonts w:cs="Arial"/>
                <w:rtl/>
                <w:lang w:bidi="fa-IR"/>
              </w:rPr>
            </w:pPr>
          </w:p>
        </w:tc>
      </w:tr>
      <w:tr w:rsidR="001E6FF7" w14:paraId="174D5F33" w14:textId="77777777" w:rsidTr="001E6FF7">
        <w:trPr>
          <w:trHeight w:val="851"/>
        </w:trPr>
        <w:tc>
          <w:tcPr>
            <w:tcW w:w="851" w:type="dxa"/>
            <w:tcBorders>
              <w:top w:val="single" w:sz="2" w:space="0" w:color="auto"/>
              <w:left w:val="single" w:sz="4" w:space="0" w:color="auto"/>
              <w:bottom w:val="single" w:sz="4" w:space="0" w:color="auto"/>
              <w:right w:val="single" w:sz="4" w:space="0" w:color="auto"/>
            </w:tcBorders>
            <w:shd w:val="thinHorzStripe" w:color="auto" w:fill="auto"/>
            <w:hideMark/>
          </w:tcPr>
          <w:p w14:paraId="2F5FB08A" w14:textId="77777777" w:rsidR="001E6FF7" w:rsidRDefault="001E6FF7">
            <w:pPr>
              <w:spacing w:before="120" w:after="120"/>
              <w:jc w:val="center"/>
              <w:rPr>
                <w:rFonts w:cs="Arial"/>
                <w:b/>
                <w:bCs/>
                <w:rtl/>
                <w:lang w:bidi="fa-IR"/>
              </w:rPr>
            </w:pPr>
            <w:r>
              <w:rPr>
                <w:rFonts w:cs="Arial"/>
                <w:b/>
                <w:bCs/>
                <w:rtl/>
                <w:lang w:bidi="fa-IR"/>
              </w:rPr>
              <w:t>زیاد</w:t>
            </w:r>
          </w:p>
          <w:p w14:paraId="050476C7" w14:textId="77777777" w:rsidR="001E6FF7" w:rsidRDefault="001E6FF7">
            <w:pPr>
              <w:spacing w:before="120" w:after="120"/>
              <w:rPr>
                <w:rFonts w:cs="Arial"/>
                <w:rtl/>
                <w:lang w:bidi="fa-IR"/>
              </w:rPr>
            </w:pPr>
            <w:r>
              <w:rPr>
                <w:rFonts w:cs="Arial"/>
                <w:rtl/>
                <w:lang w:bidi="fa-IR"/>
              </w:rPr>
              <w:t>16-25</w:t>
            </w:r>
          </w:p>
        </w:tc>
      </w:tr>
    </w:tbl>
    <w:p w14:paraId="0E49F621" w14:textId="533F47F4" w:rsidR="001E6FF7" w:rsidRDefault="001E6FF7" w:rsidP="001E6FF7">
      <w:pPr>
        <w:spacing w:before="120" w:after="120"/>
        <w:jc w:val="center"/>
        <w:rPr>
          <w:rFonts w:asciiTheme="minorHAnsi" w:hAnsiTheme="minorHAnsi" w:cs="Arial"/>
          <w:sz w:val="22"/>
          <w:szCs w:val="22"/>
          <w:rtl/>
          <w:lang w:bidi="fa-IR"/>
        </w:rPr>
      </w:pPr>
      <w:r>
        <w:rPr>
          <w:rFonts w:asciiTheme="minorHAnsi" w:hAnsiTheme="minorHAnsi" w:cstheme="minorBidi"/>
          <w:noProof/>
          <w:sz w:val="22"/>
          <w:szCs w:val="22"/>
          <w:rtl/>
        </w:rPr>
        <mc:AlternateContent>
          <mc:Choice Requires="wps">
            <w:drawing>
              <wp:anchor distT="45720" distB="45720" distL="114300" distR="114300" simplePos="0" relativeHeight="251706368" behindDoc="0" locked="0" layoutInCell="1" allowOverlap="1" wp14:anchorId="22B2DDA8" wp14:editId="76070A84">
                <wp:simplePos x="0" y="0"/>
                <wp:positionH relativeFrom="column">
                  <wp:posOffset>1661795</wp:posOffset>
                </wp:positionH>
                <wp:positionV relativeFrom="paragraph">
                  <wp:posOffset>84455</wp:posOffset>
                </wp:positionV>
                <wp:extent cx="496570" cy="371475"/>
                <wp:effectExtent l="0" t="0" r="0" b="0"/>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375285"/>
                        </a:xfrm>
                        <a:prstGeom prst="rect">
                          <a:avLst/>
                        </a:prstGeom>
                        <a:solidFill>
                          <a:srgbClr val="FFFFFF"/>
                        </a:solidFill>
                        <a:ln w="9525">
                          <a:noFill/>
                          <a:miter lim="800000"/>
                          <a:headEnd/>
                          <a:tailEnd/>
                        </a:ln>
                      </wps:spPr>
                      <wps:txbx>
                        <w:txbxContent>
                          <w:p w14:paraId="6A1A50AB" w14:textId="77777777" w:rsidR="001E6FF7" w:rsidRDefault="001E6FF7" w:rsidP="001E6FF7">
                            <w:r>
                              <w:rPr>
                                <w:rtl/>
                              </w:rPr>
                              <w:t>پیامدها</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B2DDA8" id="Text Box 52" o:spid="_x0000_s1072" type="#_x0000_t202" style="position:absolute;left:0;text-align:left;margin-left:130.85pt;margin-top:6.65pt;width:39.1pt;height:29.25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" stroked="f">
                <v:textbox style="mso-fit-shape-to-text:t">
                  <w:txbxContent>
                    <w:p w14:paraId="6A1A50AB" w14:textId="77777777" w:rsidR="001E6FF7" w:rsidRDefault="001E6FF7" w:rsidP="001E6FF7">
                      <w:r>
                        <w:rPr>
                          <w:rtl/>
                        </w:rPr>
                        <w:t>پیامدها</w:t>
                      </w:r>
                    </w:p>
                  </w:txbxContent>
                </v:textbox>
                <w10:wrap type="square"/>
              </v:shape>
            </w:pict>
          </mc:Fallback>
        </mc:AlternateContent>
      </w:r>
    </w:p>
    <w:p w14:paraId="46741838" w14:textId="77777777" w:rsidR="001E6FF7" w:rsidRDefault="001E6FF7" w:rsidP="00EB462F">
      <w:pPr>
        <w:spacing w:before="120" w:after="120"/>
        <w:rPr>
          <w:rFonts w:cs="Arial"/>
          <w:rtl/>
          <w:lang w:bidi="fa-IR"/>
        </w:rPr>
      </w:pPr>
    </w:p>
    <w:p w14:paraId="6ED1FA14" w14:textId="216FA5FB" w:rsidR="001E6FF7" w:rsidRPr="00252802" w:rsidRDefault="001E6FF7" w:rsidP="003C65B9">
      <w:pPr>
        <w:jc w:val="center"/>
        <w:rPr>
          <w:b/>
          <w:bCs/>
          <w:szCs w:val="20"/>
          <w:rtl/>
          <w:lang w:bidi="fa-IR"/>
        </w:rPr>
      </w:pPr>
      <w:r w:rsidRPr="00252802">
        <w:rPr>
          <w:rFonts w:cstheme="minorBidi"/>
          <w:b/>
          <w:bCs/>
          <w:noProof/>
          <w:szCs w:val="20"/>
          <w:rtl/>
        </w:rPr>
        <mc:AlternateContent>
          <mc:Choice Requires="wps">
            <w:drawing>
              <wp:anchor distT="45720" distB="45720" distL="114300" distR="114300" simplePos="0" relativeHeight="251705344" behindDoc="0" locked="0" layoutInCell="1" allowOverlap="1" wp14:anchorId="42EE3D4A" wp14:editId="18CA93AB">
                <wp:simplePos x="0" y="0"/>
                <wp:positionH relativeFrom="leftMargin">
                  <wp:posOffset>1179195</wp:posOffset>
                </wp:positionH>
                <wp:positionV relativeFrom="paragraph">
                  <wp:posOffset>-2821940</wp:posOffset>
                </wp:positionV>
                <wp:extent cx="462915" cy="1404620"/>
                <wp:effectExtent l="0" t="4127" r="9207" b="9208"/>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915670" cy="375285"/>
                        </a:xfrm>
                        <a:prstGeom prst="rect">
                          <a:avLst/>
                        </a:prstGeom>
                        <a:solidFill>
                          <a:srgbClr val="FFFFFF"/>
                        </a:solidFill>
                        <a:ln w="9525">
                          <a:noFill/>
                          <a:miter lim="800000"/>
                          <a:headEnd/>
                          <a:tailEnd/>
                        </a:ln>
                      </wps:spPr>
                      <wps:txbx>
                        <w:txbxContent>
                          <w:p w14:paraId="1C24D9A9" w14:textId="77777777" w:rsidR="001E6FF7" w:rsidRDefault="001E6FF7" w:rsidP="001E6FF7">
                            <w:r>
                              <w:rPr>
                                <w:rtl/>
                              </w:rPr>
                              <w:t>احتمال وقوع</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2EE3D4A" id="Text Box 51" o:spid="_x0000_s1073" type="#_x0000_t202" style="position:absolute;left:0;text-align:left;margin-left:92.85pt;margin-top:-222.2pt;width:36.45pt;height:110.6pt;rotation:90;z-index:25170534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" stroked="f">
                <v:textbox style="mso-fit-shape-to-text:t">
                  <w:txbxContent>
                    <w:p w14:paraId="1C24D9A9" w14:textId="77777777" w:rsidR="001E6FF7" w:rsidRDefault="001E6FF7" w:rsidP="001E6FF7">
                      <w:r>
                        <w:rPr>
                          <w:rtl/>
                        </w:rPr>
                        <w:t>احتمال وقوع</w:t>
                      </w:r>
                    </w:p>
                  </w:txbxContent>
                </v:textbox>
                <w10:wrap type="square" anchorx="margin"/>
              </v:shape>
            </w:pict>
          </mc:Fallback>
        </mc:AlternateContent>
      </w:r>
      <w:r w:rsidRPr="00252802">
        <w:rPr>
          <w:b/>
          <w:bCs/>
          <w:szCs w:val="20"/>
          <w:rtl/>
          <w:lang w:bidi="fa-IR"/>
        </w:rPr>
        <w:t xml:space="preserve">شکل </w:t>
      </w:r>
      <w:r w:rsidR="00892429" w:rsidRPr="00252802">
        <w:rPr>
          <w:rFonts w:hint="cs"/>
          <w:b/>
          <w:bCs/>
          <w:szCs w:val="20"/>
          <w:rtl/>
          <w:lang w:bidi="fa-IR"/>
        </w:rPr>
        <w:t>1.12</w:t>
      </w:r>
      <w:r w:rsidRPr="00252802">
        <w:rPr>
          <w:b/>
          <w:bCs/>
          <w:szCs w:val="20"/>
          <w:rtl/>
          <w:lang w:bidi="fa-IR"/>
        </w:rPr>
        <w:t>- مثالی از یک ماتریس ریسک</w:t>
      </w:r>
    </w:p>
    <w:p w14:paraId="0873B406" w14:textId="77777777" w:rsidR="001E6FF7" w:rsidRDefault="001E6FF7" w:rsidP="003734C1">
      <w:pPr>
        <w:rPr>
          <w:lang w:bidi="fa-IR"/>
        </w:rPr>
      </w:pPr>
    </w:p>
    <w:p w14:paraId="660C94F5" w14:textId="77777777" w:rsidR="001E6FF7" w:rsidRDefault="001E6FF7" w:rsidP="003734C1">
      <w:pPr>
        <w:pStyle w:val="Heading3"/>
        <w:rPr>
          <w:lang w:bidi="fa-IR"/>
        </w:rPr>
      </w:pPr>
      <w:bookmarkStart w:id="273" w:name="_Toc151571526"/>
      <w:r>
        <w:rPr>
          <w:rtl/>
          <w:lang w:bidi="fa-IR"/>
        </w:rPr>
        <w:t>کاهش ریسک</w:t>
      </w:r>
      <w:bookmarkEnd w:id="273"/>
    </w:p>
    <w:p w14:paraId="0BBB72BF" w14:textId="749AC253" w:rsidR="001E6FF7" w:rsidRDefault="001E6FF7" w:rsidP="003734C1">
      <w:pPr>
        <w:rPr>
          <w:rtl/>
          <w:lang w:bidi="fa-IR"/>
        </w:rPr>
      </w:pPr>
      <w:r>
        <w:rPr>
          <w:rtl/>
          <w:lang w:bidi="fa-IR"/>
        </w:rPr>
        <w:t xml:space="preserve">هنگامی که ریسک ها شناسایی و ارزیابی شدند، همه تکنیک های مدیریت ریسک، در یک یا چند دسته‌ بندی اصلی تحت عنوان </w:t>
      </w:r>
      <w:r>
        <w:rPr>
          <w:b/>
          <w:bCs/>
          <w:lang w:bidi="fa-IR"/>
        </w:rPr>
        <w:t>ACAT</w:t>
      </w:r>
      <w:r>
        <w:rPr>
          <w:rtl/>
          <w:lang w:bidi="fa-IR"/>
        </w:rPr>
        <w:t xml:space="preserve"> قرار می‌گیرند:</w:t>
      </w:r>
    </w:p>
    <w:p w14:paraId="701DF24B" w14:textId="77777777" w:rsidR="003734C1" w:rsidRDefault="003734C1" w:rsidP="003734C1">
      <w:pPr>
        <w:rPr>
          <w:lang w:bidi="fa-IR"/>
        </w:rPr>
      </w:pPr>
    </w:p>
    <w:p w14:paraId="312DB78B" w14:textId="77777777" w:rsidR="001E6FF7" w:rsidRDefault="001E6FF7" w:rsidP="003734C1">
      <w:pPr>
        <w:ind w:left="238"/>
        <w:rPr>
          <w:lang w:bidi="fa-IR"/>
        </w:rPr>
      </w:pPr>
      <w:r>
        <w:rPr>
          <w:rFonts w:cs="Times New Roman" w:hint="cs"/>
          <w:rtl/>
          <w:lang w:bidi="fa-IR"/>
        </w:rPr>
        <w:t>•</w:t>
      </w:r>
      <w:r>
        <w:rPr>
          <w:rtl/>
          <w:lang w:bidi="fa-IR"/>
        </w:rPr>
        <w:t xml:space="preserve"> </w:t>
      </w:r>
      <w:r>
        <w:rPr>
          <w:b/>
          <w:bCs/>
          <w:rtl/>
          <w:lang w:bidi="fa-IR"/>
        </w:rPr>
        <w:t>اجتناب</w:t>
      </w:r>
      <w:r>
        <w:rPr>
          <w:rStyle w:val="FootnoteReference"/>
          <w:rFonts w:cs="Arial"/>
          <w:rtl/>
          <w:lang w:bidi="fa-IR"/>
        </w:rPr>
        <w:footnoteReference w:id="687"/>
      </w:r>
      <w:r>
        <w:rPr>
          <w:rtl/>
          <w:lang w:bidi="fa-IR"/>
        </w:rPr>
        <w:t xml:space="preserve"> (حذف یا عدم انجام آن فعالیت)</w:t>
      </w:r>
    </w:p>
    <w:p w14:paraId="41E72524" w14:textId="77777777" w:rsidR="001E6FF7" w:rsidRDefault="001E6FF7" w:rsidP="003734C1">
      <w:pPr>
        <w:ind w:left="238"/>
        <w:rPr>
          <w:lang w:bidi="fa-IR"/>
        </w:rPr>
      </w:pPr>
      <w:r>
        <w:rPr>
          <w:rFonts w:cs="Times New Roman" w:hint="cs"/>
          <w:rtl/>
          <w:lang w:bidi="fa-IR"/>
        </w:rPr>
        <w:t>•</w:t>
      </w:r>
      <w:r>
        <w:rPr>
          <w:rtl/>
          <w:lang w:bidi="fa-IR"/>
        </w:rPr>
        <w:t xml:space="preserve"> </w:t>
      </w:r>
      <w:r>
        <w:rPr>
          <w:b/>
          <w:bCs/>
          <w:rtl/>
          <w:lang w:bidi="fa-IR"/>
        </w:rPr>
        <w:t>کنترل</w:t>
      </w:r>
      <w:r>
        <w:rPr>
          <w:rStyle w:val="FootnoteReference"/>
          <w:rFonts w:cs="Arial"/>
          <w:rtl/>
          <w:lang w:bidi="fa-IR"/>
        </w:rPr>
        <w:footnoteReference w:id="688"/>
      </w:r>
      <w:r>
        <w:rPr>
          <w:rtl/>
          <w:lang w:bidi="fa-IR"/>
        </w:rPr>
        <w:t xml:space="preserve"> (بهینه‌ سازی، کاهش یا مدیریت ریسک)</w:t>
      </w:r>
    </w:p>
    <w:p w14:paraId="5B88A128" w14:textId="77777777" w:rsidR="001E6FF7" w:rsidRDefault="001E6FF7" w:rsidP="003734C1">
      <w:pPr>
        <w:ind w:left="238"/>
        <w:rPr>
          <w:lang w:bidi="fa-IR"/>
        </w:rPr>
      </w:pPr>
      <w:r>
        <w:rPr>
          <w:rFonts w:cs="Times New Roman" w:hint="cs"/>
          <w:rtl/>
          <w:lang w:bidi="fa-IR"/>
        </w:rPr>
        <w:t>•</w:t>
      </w:r>
      <w:r>
        <w:rPr>
          <w:rtl/>
          <w:lang w:bidi="fa-IR"/>
        </w:rPr>
        <w:t xml:space="preserve"> </w:t>
      </w:r>
      <w:r>
        <w:rPr>
          <w:b/>
          <w:bCs/>
          <w:rtl/>
          <w:lang w:bidi="fa-IR"/>
        </w:rPr>
        <w:t>پذیرش</w:t>
      </w:r>
      <w:r>
        <w:rPr>
          <w:rStyle w:val="FootnoteReference"/>
          <w:rFonts w:cs="Arial"/>
          <w:rtl/>
          <w:lang w:bidi="fa-IR"/>
        </w:rPr>
        <w:footnoteReference w:id="689"/>
      </w:r>
      <w:r>
        <w:rPr>
          <w:rtl/>
          <w:lang w:bidi="fa-IR"/>
        </w:rPr>
        <w:t xml:space="preserve"> (قبول و برنامه‌ ریزی بودجه برای آن)</w:t>
      </w:r>
    </w:p>
    <w:p w14:paraId="239B5586" w14:textId="77777777" w:rsidR="001E6FF7" w:rsidRDefault="001E6FF7" w:rsidP="003734C1">
      <w:pPr>
        <w:ind w:left="238"/>
        <w:rPr>
          <w:lang w:bidi="fa-IR"/>
        </w:rPr>
      </w:pPr>
      <w:r>
        <w:rPr>
          <w:rFonts w:cs="Times New Roman" w:hint="cs"/>
          <w:rtl/>
          <w:lang w:bidi="fa-IR"/>
        </w:rPr>
        <w:t>•</w:t>
      </w:r>
      <w:r>
        <w:rPr>
          <w:rtl/>
          <w:lang w:bidi="fa-IR"/>
        </w:rPr>
        <w:t xml:space="preserve"> </w:t>
      </w:r>
      <w:r>
        <w:rPr>
          <w:b/>
          <w:bCs/>
          <w:rtl/>
          <w:lang w:bidi="fa-IR"/>
        </w:rPr>
        <w:t>انتقال</w:t>
      </w:r>
      <w:r>
        <w:rPr>
          <w:rStyle w:val="FootnoteReference"/>
          <w:rFonts w:cs="Arial"/>
          <w:rtl/>
          <w:lang w:bidi="fa-IR"/>
        </w:rPr>
        <w:footnoteReference w:id="690"/>
      </w:r>
      <w:r>
        <w:rPr>
          <w:rtl/>
          <w:lang w:bidi="fa-IR"/>
        </w:rPr>
        <w:t xml:space="preserve"> (تقسیم یا برون سپاری ریسک)</w:t>
      </w:r>
    </w:p>
    <w:p w14:paraId="192CAEED" w14:textId="77777777" w:rsidR="001E6FF7" w:rsidRDefault="001E6FF7" w:rsidP="003734C1">
      <w:pPr>
        <w:rPr>
          <w:rtl/>
          <w:lang w:bidi="fa-IR"/>
        </w:rPr>
      </w:pPr>
    </w:p>
    <w:p w14:paraId="623F8B3E" w14:textId="77777777" w:rsidR="001E6FF7" w:rsidRDefault="001E6FF7" w:rsidP="003734C1">
      <w:pPr>
        <w:rPr>
          <w:lang w:bidi="fa-IR"/>
        </w:rPr>
      </w:pPr>
      <w:r>
        <w:rPr>
          <w:rtl/>
          <w:lang w:bidi="fa-IR"/>
        </w:rPr>
        <w:t>اجتناب از ریسک شامل عدم انجام فعالیتی است که ممکن است با ریسک همراه باشد. مثالی از این تکنیک، عدم رانندگی با خودرو به ‌منظوراجتناب از خطر تصادف با آن است. اجتناب ممکن است پاسخ همه ریسک ها به نظر برسد، ولی اجتناب از ریسک ها به معنای از دست دادن فرصت بالقوه ای است که پذیرش آنها می ‌توانست فراهم کند.</w:t>
      </w:r>
    </w:p>
    <w:p w14:paraId="3ACDBEDD" w14:textId="77777777" w:rsidR="001E6FF7" w:rsidRDefault="001E6FF7" w:rsidP="003734C1">
      <w:pPr>
        <w:rPr>
          <w:lang w:bidi="fa-IR"/>
        </w:rPr>
      </w:pPr>
      <w:r>
        <w:rPr>
          <w:rtl/>
          <w:lang w:bidi="fa-IR"/>
        </w:rPr>
        <w:t>کنترل، کاهش یا بهینه ‌سازی ریسک، شامل کاهش شدت خسارت یا احتمال وقوع آن است. به عنوان مثال، اسپرینکلر‌ها برای خاموش کردن حریق طراحی شده ‌اند تا ریسک خسارت به دلیل آتش ‌سوزی را کاهش دهند. این روش ممکن است باعث ایجاد ضرر بیشتر در اثر ریزش آب‌ شود و بنابراین ممکن است مناسب نباشد. سامانه ‌های اطفای حریق هالون</w:t>
      </w:r>
      <w:r>
        <w:rPr>
          <w:rStyle w:val="FootnoteReference"/>
          <w:rFonts w:cs="Arial"/>
          <w:rtl/>
          <w:lang w:bidi="fa-IR"/>
        </w:rPr>
        <w:footnoteReference w:id="691"/>
      </w:r>
      <w:r>
        <w:rPr>
          <w:rtl/>
          <w:lang w:bidi="fa-IR"/>
        </w:rPr>
        <w:t xml:space="preserve"> می‌ توانند این ریسک را کاهش دهند، ولی هزینه آنها ممکن است باعث محدودیت در استفاده از آنها شود.</w:t>
      </w:r>
    </w:p>
    <w:p w14:paraId="021FE900" w14:textId="77777777" w:rsidR="001E6FF7" w:rsidRDefault="001E6FF7" w:rsidP="003734C1">
      <w:pPr>
        <w:rPr>
          <w:lang w:bidi="fa-IR"/>
        </w:rPr>
      </w:pPr>
      <w:r>
        <w:rPr>
          <w:rtl/>
          <w:lang w:bidi="fa-IR"/>
        </w:rPr>
        <w:t>پذیرش ریسک به معنای پذیرفتن ریسک و توسعه برنامه یا رویه ای برای مقابله با آن، در صورت وقوع آن، است. یک مثال از پذیرش ریسک، برنامه پاسخ اضطراری به زلزله در یک کارخانه، سازمان یا شهر است.</w:t>
      </w:r>
    </w:p>
    <w:p w14:paraId="1D3A47C5" w14:textId="77777777" w:rsidR="001E6FF7" w:rsidRDefault="001E6FF7" w:rsidP="003734C1">
      <w:pPr>
        <w:rPr>
          <w:lang w:bidi="fa-IR"/>
        </w:rPr>
      </w:pPr>
      <w:r>
        <w:rPr>
          <w:rtl/>
          <w:lang w:bidi="fa-IR"/>
        </w:rPr>
        <w:t xml:space="preserve">انتقال ریسک اغلب به جای تقسیم ریسک به کار می رود و براساس باور اشتباهی است که ما می‌ توانیم ریسک را از طریق بیمه یا برون سپاری به شخص ثالثی منتقل کنیم. در عمل، اگر شرکت بیمه یا پیمانکار </w:t>
      </w:r>
      <w:r>
        <w:rPr>
          <w:rtl/>
          <w:lang w:bidi="fa-IR"/>
        </w:rPr>
        <w:lastRenderedPageBreak/>
        <w:t>ورشکست یا توسط دادگاه منحل شود، ریسک اصلی به احتمال زیاد همچنان به طرف اول باز می ‌گردد. بنابراین، در اصطلاح متخصصان و اهل علم، خرید قرارداد بیمه اغلب به عنوان "انتقال ریسک" شناخته می ‌شود.</w:t>
      </w:r>
    </w:p>
    <w:p w14:paraId="5FE00ED5" w14:textId="77777777" w:rsidR="001E6FF7" w:rsidRDefault="001E6FF7" w:rsidP="003734C1">
      <w:pPr>
        <w:rPr>
          <w:lang w:bidi="fa-IR"/>
        </w:rPr>
      </w:pPr>
      <w:r>
        <w:rPr>
          <w:rtl/>
          <w:lang w:bidi="fa-IR"/>
        </w:rPr>
        <w:t>با توجه به اینکه ریسک‌ ها ممکن است مثبت یا منفی باشند، بهینه ‌سازی ریسک به معنای یافتن تعادلی بین ریسک منفی و سود عملیات یا فعالیت و بین کاهش ریسک و تلاش صرف شده برای آن است.</w:t>
      </w:r>
    </w:p>
    <w:p w14:paraId="31A5F00D" w14:textId="77777777" w:rsidR="001E6FF7" w:rsidRDefault="001E6FF7" w:rsidP="003734C1">
      <w:pPr>
        <w:rPr>
          <w:lang w:bidi="fa-IR"/>
        </w:rPr>
      </w:pPr>
      <w:r>
        <w:rPr>
          <w:rtl/>
          <w:lang w:bidi="fa-IR"/>
        </w:rPr>
        <w:t>ریسک عملیاتی، یکی دیگر از واژگان متداول، به معنای احتمال وقوع خسارت به دلیل ناکارآمدی یا خرابی داخلی کنترل‌ها، عملیات یا رویه‌های یک سازمان است. چهار اصل مدیریت ریسک عملیاتی (</w:t>
      </w:r>
      <w:r>
        <w:rPr>
          <w:lang w:bidi="fa-IR"/>
        </w:rPr>
        <w:t>ORM</w:t>
      </w:r>
      <w:r>
        <w:rPr>
          <w:rtl/>
          <w:lang w:bidi="fa-IR"/>
        </w:rPr>
        <w:t>)</w:t>
      </w:r>
      <w:r>
        <w:rPr>
          <w:rStyle w:val="FootnoteReference"/>
          <w:rFonts w:cs="Arial"/>
          <w:rtl/>
          <w:lang w:bidi="fa-IR"/>
        </w:rPr>
        <w:footnoteReference w:id="692"/>
      </w:r>
      <w:r>
        <w:rPr>
          <w:rtl/>
          <w:lang w:bidi="fa-IR"/>
        </w:rPr>
        <w:t xml:space="preserve"> عبارتند از:</w:t>
      </w:r>
    </w:p>
    <w:p w14:paraId="45F6E110" w14:textId="77777777" w:rsidR="001E6FF7" w:rsidRDefault="001E6FF7" w:rsidP="003734C1">
      <w:pPr>
        <w:rPr>
          <w:rtl/>
          <w:lang w:bidi="fa-IR"/>
        </w:rPr>
      </w:pPr>
    </w:p>
    <w:p w14:paraId="2B250173" w14:textId="77777777" w:rsidR="001E6FF7" w:rsidRDefault="001E6FF7" w:rsidP="003734C1">
      <w:pPr>
        <w:ind w:left="238"/>
        <w:rPr>
          <w:lang w:bidi="fa-IR"/>
        </w:rPr>
      </w:pPr>
      <w:r>
        <w:rPr>
          <w:rFonts w:cs="Times New Roman" w:hint="cs"/>
          <w:rtl/>
          <w:lang w:bidi="fa-IR"/>
        </w:rPr>
        <w:t>•</w:t>
      </w:r>
      <w:r>
        <w:rPr>
          <w:rtl/>
          <w:lang w:bidi="fa-IR"/>
        </w:rPr>
        <w:t xml:space="preserve"> </w:t>
      </w:r>
      <w:r>
        <w:rPr>
          <w:rFonts w:hint="cs"/>
          <w:rtl/>
          <w:lang w:bidi="fa-IR"/>
        </w:rPr>
        <w:t>ریسک</w:t>
      </w:r>
      <w:r>
        <w:rPr>
          <w:rtl/>
          <w:lang w:bidi="fa-IR"/>
        </w:rPr>
        <w:t xml:space="preserve"> </w:t>
      </w:r>
      <w:r>
        <w:rPr>
          <w:rFonts w:hint="cs"/>
          <w:rtl/>
          <w:lang w:bidi="fa-IR"/>
        </w:rPr>
        <w:t>را</w:t>
      </w:r>
      <w:r>
        <w:rPr>
          <w:rtl/>
          <w:lang w:bidi="fa-IR"/>
        </w:rPr>
        <w:t xml:space="preserve"> </w:t>
      </w:r>
      <w:r>
        <w:rPr>
          <w:rFonts w:hint="cs"/>
          <w:rtl/>
          <w:lang w:bidi="fa-IR"/>
        </w:rPr>
        <w:t>زمانی</w:t>
      </w:r>
      <w:r>
        <w:rPr>
          <w:rtl/>
          <w:lang w:bidi="fa-IR"/>
        </w:rPr>
        <w:t xml:space="preserve"> </w:t>
      </w:r>
      <w:r>
        <w:rPr>
          <w:rFonts w:hint="cs"/>
          <w:rtl/>
          <w:lang w:bidi="fa-IR"/>
        </w:rPr>
        <w:t>بپذیرید</w:t>
      </w:r>
      <w:r>
        <w:rPr>
          <w:rtl/>
          <w:lang w:bidi="fa-IR"/>
        </w:rPr>
        <w:t xml:space="preserve"> </w:t>
      </w:r>
      <w:r>
        <w:rPr>
          <w:rFonts w:hint="cs"/>
          <w:rtl/>
          <w:lang w:bidi="fa-IR"/>
        </w:rPr>
        <w:t>که</w:t>
      </w:r>
      <w:r>
        <w:rPr>
          <w:rtl/>
          <w:lang w:bidi="fa-IR"/>
        </w:rPr>
        <w:t xml:space="preserve"> </w:t>
      </w:r>
      <w:r>
        <w:rPr>
          <w:rFonts w:hint="cs"/>
          <w:rtl/>
          <w:lang w:bidi="fa-IR"/>
        </w:rPr>
        <w:t>منافع</w:t>
      </w:r>
      <w:r>
        <w:rPr>
          <w:rtl/>
          <w:lang w:bidi="fa-IR"/>
        </w:rPr>
        <w:t xml:space="preserve"> </w:t>
      </w:r>
      <w:r>
        <w:rPr>
          <w:rFonts w:hint="cs"/>
          <w:rtl/>
          <w:lang w:bidi="fa-IR"/>
        </w:rPr>
        <w:t>آن</w:t>
      </w:r>
      <w:r>
        <w:rPr>
          <w:rtl/>
          <w:lang w:bidi="fa-IR"/>
        </w:rPr>
        <w:t xml:space="preserve"> </w:t>
      </w:r>
      <w:r>
        <w:rPr>
          <w:rFonts w:hint="cs"/>
          <w:rtl/>
          <w:lang w:bidi="fa-IR"/>
        </w:rPr>
        <w:t>از</w:t>
      </w:r>
      <w:r>
        <w:rPr>
          <w:rtl/>
          <w:lang w:bidi="fa-IR"/>
        </w:rPr>
        <w:t xml:space="preserve"> </w:t>
      </w:r>
      <w:r>
        <w:rPr>
          <w:rFonts w:hint="cs"/>
          <w:rtl/>
          <w:lang w:bidi="fa-IR"/>
        </w:rPr>
        <w:t>هزینه</w:t>
      </w:r>
      <w:r>
        <w:rPr>
          <w:rtl/>
          <w:lang w:bidi="fa-IR"/>
        </w:rPr>
        <w:t xml:space="preserve"> </w:t>
      </w:r>
      <w:r>
        <w:rPr>
          <w:rFonts w:hint="cs"/>
          <w:rtl/>
          <w:lang w:bidi="fa-IR"/>
        </w:rPr>
        <w:t>اش</w:t>
      </w:r>
      <w:r>
        <w:rPr>
          <w:rtl/>
          <w:lang w:bidi="fa-IR"/>
        </w:rPr>
        <w:t xml:space="preserve"> </w:t>
      </w:r>
      <w:r>
        <w:rPr>
          <w:rFonts w:hint="cs"/>
          <w:rtl/>
          <w:lang w:bidi="fa-IR"/>
        </w:rPr>
        <w:t>بیشتر</w:t>
      </w:r>
      <w:r>
        <w:rPr>
          <w:rtl/>
          <w:lang w:bidi="fa-IR"/>
        </w:rPr>
        <w:t xml:space="preserve"> </w:t>
      </w:r>
      <w:r>
        <w:rPr>
          <w:rFonts w:hint="cs"/>
          <w:rtl/>
          <w:lang w:bidi="fa-IR"/>
        </w:rPr>
        <w:t>باشد</w:t>
      </w:r>
      <w:r>
        <w:rPr>
          <w:rtl/>
          <w:lang w:bidi="fa-IR"/>
        </w:rPr>
        <w:t>.</w:t>
      </w:r>
    </w:p>
    <w:p w14:paraId="45B55C10" w14:textId="77777777" w:rsidR="001E6FF7" w:rsidRDefault="001E6FF7" w:rsidP="003734C1">
      <w:pPr>
        <w:ind w:left="238"/>
        <w:rPr>
          <w:lang w:bidi="fa-IR"/>
        </w:rPr>
      </w:pPr>
      <w:r>
        <w:rPr>
          <w:rFonts w:cs="Times New Roman" w:hint="cs"/>
          <w:rtl/>
          <w:lang w:bidi="fa-IR"/>
        </w:rPr>
        <w:t>•</w:t>
      </w:r>
      <w:r>
        <w:rPr>
          <w:rtl/>
          <w:lang w:bidi="fa-IR"/>
        </w:rPr>
        <w:t xml:space="preserve"> </w:t>
      </w:r>
      <w:r>
        <w:rPr>
          <w:rFonts w:hint="cs"/>
          <w:rtl/>
          <w:lang w:bidi="fa-IR"/>
        </w:rPr>
        <w:t>هیچ</w:t>
      </w:r>
      <w:r>
        <w:rPr>
          <w:rtl/>
          <w:lang w:bidi="fa-IR"/>
        </w:rPr>
        <w:t xml:space="preserve"> </w:t>
      </w:r>
      <w:r>
        <w:rPr>
          <w:rFonts w:hint="cs"/>
          <w:rtl/>
          <w:lang w:bidi="fa-IR"/>
        </w:rPr>
        <w:t>ریسک</w:t>
      </w:r>
      <w:r>
        <w:rPr>
          <w:rtl/>
          <w:lang w:bidi="fa-IR"/>
        </w:rPr>
        <w:t xml:space="preserve"> </w:t>
      </w:r>
      <w:r>
        <w:rPr>
          <w:rFonts w:hint="cs"/>
          <w:rtl/>
          <w:lang w:bidi="fa-IR"/>
        </w:rPr>
        <w:t>اضافی</w:t>
      </w:r>
      <w:r>
        <w:rPr>
          <w:rtl/>
          <w:lang w:bidi="fa-IR"/>
        </w:rPr>
        <w:t xml:space="preserve"> </w:t>
      </w:r>
      <w:r>
        <w:rPr>
          <w:rFonts w:hint="cs"/>
          <w:rtl/>
          <w:lang w:bidi="fa-IR"/>
        </w:rPr>
        <w:t>ای</w:t>
      </w:r>
      <w:r>
        <w:rPr>
          <w:rtl/>
          <w:lang w:bidi="fa-IR"/>
        </w:rPr>
        <w:t xml:space="preserve"> </w:t>
      </w:r>
      <w:r>
        <w:rPr>
          <w:rFonts w:hint="cs"/>
          <w:rtl/>
          <w:lang w:bidi="fa-IR"/>
        </w:rPr>
        <w:t>نپذیرید</w:t>
      </w:r>
      <w:r>
        <w:rPr>
          <w:rtl/>
          <w:lang w:bidi="fa-IR"/>
        </w:rPr>
        <w:t>.</w:t>
      </w:r>
    </w:p>
    <w:p w14:paraId="5999AFFF" w14:textId="77777777" w:rsidR="001E6FF7" w:rsidRDefault="001E6FF7" w:rsidP="003734C1">
      <w:pPr>
        <w:ind w:left="238"/>
        <w:rPr>
          <w:lang w:bidi="fa-IR"/>
        </w:rPr>
      </w:pPr>
      <w:r>
        <w:rPr>
          <w:rFonts w:cs="Times New Roman" w:hint="cs"/>
          <w:rtl/>
          <w:lang w:bidi="fa-IR"/>
        </w:rPr>
        <w:t>•</w:t>
      </w:r>
      <w:r>
        <w:rPr>
          <w:rtl/>
          <w:lang w:bidi="fa-IR"/>
        </w:rPr>
        <w:t xml:space="preserve"> </w:t>
      </w:r>
      <w:r>
        <w:rPr>
          <w:rFonts w:hint="cs"/>
          <w:rtl/>
          <w:lang w:bidi="fa-IR"/>
        </w:rPr>
        <w:t>ریسک</w:t>
      </w:r>
      <w:r>
        <w:rPr>
          <w:rtl/>
          <w:lang w:bidi="fa-IR"/>
        </w:rPr>
        <w:t xml:space="preserve"> </w:t>
      </w:r>
      <w:r>
        <w:rPr>
          <w:rFonts w:hint="cs"/>
          <w:rtl/>
          <w:lang w:bidi="fa-IR"/>
        </w:rPr>
        <w:t>را</w:t>
      </w:r>
      <w:r>
        <w:rPr>
          <w:rtl/>
          <w:lang w:bidi="fa-IR"/>
        </w:rPr>
        <w:t xml:space="preserve"> </w:t>
      </w:r>
      <w:r>
        <w:rPr>
          <w:rFonts w:hint="cs"/>
          <w:rtl/>
          <w:lang w:bidi="fa-IR"/>
        </w:rPr>
        <w:t>با</w:t>
      </w:r>
      <w:r>
        <w:rPr>
          <w:rtl/>
          <w:lang w:bidi="fa-IR"/>
        </w:rPr>
        <w:t xml:space="preserve"> </w:t>
      </w:r>
      <w:r>
        <w:rPr>
          <w:rFonts w:hint="cs"/>
          <w:rtl/>
          <w:lang w:bidi="fa-IR"/>
        </w:rPr>
        <w:t>برنا</w:t>
      </w:r>
      <w:r>
        <w:rPr>
          <w:rtl/>
          <w:lang w:bidi="fa-IR"/>
        </w:rPr>
        <w:t>مه ‌ریزی، پیش‌ بینی و مدیریت کنید.</w:t>
      </w:r>
    </w:p>
    <w:p w14:paraId="7801AFD6" w14:textId="77777777" w:rsidR="001E6FF7" w:rsidRDefault="001E6FF7" w:rsidP="003734C1">
      <w:pPr>
        <w:ind w:left="238"/>
        <w:rPr>
          <w:lang w:bidi="fa-IR"/>
        </w:rPr>
      </w:pPr>
      <w:r>
        <w:rPr>
          <w:rFonts w:cs="Times New Roman" w:hint="cs"/>
          <w:rtl/>
          <w:lang w:bidi="fa-IR"/>
        </w:rPr>
        <w:t>•</w:t>
      </w:r>
      <w:r>
        <w:rPr>
          <w:rtl/>
          <w:lang w:bidi="fa-IR"/>
        </w:rPr>
        <w:t xml:space="preserve"> </w:t>
      </w:r>
      <w:r>
        <w:rPr>
          <w:rFonts w:hint="cs"/>
          <w:rtl/>
          <w:lang w:bidi="fa-IR"/>
        </w:rPr>
        <w:t>تصمیم‌</w:t>
      </w:r>
      <w:r>
        <w:rPr>
          <w:rtl/>
          <w:lang w:bidi="fa-IR"/>
        </w:rPr>
        <w:t xml:space="preserve"> </w:t>
      </w:r>
      <w:r>
        <w:rPr>
          <w:rFonts w:hint="cs"/>
          <w:rtl/>
          <w:lang w:bidi="fa-IR"/>
        </w:rPr>
        <w:t>گیری</w:t>
      </w:r>
      <w:r>
        <w:rPr>
          <w:rtl/>
          <w:lang w:bidi="fa-IR"/>
        </w:rPr>
        <w:t xml:space="preserve"> </w:t>
      </w:r>
      <w:r>
        <w:rPr>
          <w:rFonts w:hint="cs"/>
          <w:rtl/>
          <w:lang w:bidi="fa-IR"/>
        </w:rPr>
        <w:t>درباره</w:t>
      </w:r>
      <w:r>
        <w:rPr>
          <w:rtl/>
          <w:lang w:bidi="fa-IR"/>
        </w:rPr>
        <w:t xml:space="preserve"> </w:t>
      </w:r>
      <w:r>
        <w:rPr>
          <w:rFonts w:hint="cs"/>
          <w:rtl/>
          <w:lang w:bidi="fa-IR"/>
        </w:rPr>
        <w:t>ریسک‌</w:t>
      </w:r>
      <w:r>
        <w:rPr>
          <w:rtl/>
          <w:lang w:bidi="fa-IR"/>
        </w:rPr>
        <w:t xml:space="preserve"> </w:t>
      </w:r>
      <w:r>
        <w:rPr>
          <w:rFonts w:hint="cs"/>
          <w:rtl/>
          <w:lang w:bidi="fa-IR"/>
        </w:rPr>
        <w:t>ها</w:t>
      </w:r>
      <w:r>
        <w:rPr>
          <w:rtl/>
          <w:lang w:bidi="fa-IR"/>
        </w:rPr>
        <w:t xml:space="preserve"> </w:t>
      </w:r>
      <w:r>
        <w:rPr>
          <w:rFonts w:hint="cs"/>
          <w:rtl/>
          <w:lang w:bidi="fa-IR"/>
        </w:rPr>
        <w:t>را</w:t>
      </w:r>
      <w:r>
        <w:rPr>
          <w:rtl/>
          <w:lang w:bidi="fa-IR"/>
        </w:rPr>
        <w:t xml:space="preserve"> </w:t>
      </w:r>
      <w:r>
        <w:rPr>
          <w:rFonts w:hint="cs"/>
          <w:rtl/>
          <w:lang w:bidi="fa-IR"/>
        </w:rPr>
        <w:t>در</w:t>
      </w:r>
      <w:r>
        <w:rPr>
          <w:rtl/>
          <w:lang w:bidi="fa-IR"/>
        </w:rPr>
        <w:t xml:space="preserve"> </w:t>
      </w:r>
      <w:r>
        <w:rPr>
          <w:rFonts w:hint="cs"/>
          <w:rtl/>
          <w:lang w:bidi="fa-IR"/>
        </w:rPr>
        <w:t>سطح</w:t>
      </w:r>
      <w:r>
        <w:rPr>
          <w:rtl/>
          <w:lang w:bidi="fa-IR"/>
        </w:rPr>
        <w:t xml:space="preserve"> </w:t>
      </w:r>
      <w:r>
        <w:rPr>
          <w:rFonts w:hint="cs"/>
          <w:rtl/>
          <w:lang w:bidi="fa-IR"/>
        </w:rPr>
        <w:t>مناسب</w:t>
      </w:r>
      <w:r>
        <w:rPr>
          <w:rtl/>
          <w:lang w:bidi="fa-IR"/>
        </w:rPr>
        <w:t xml:space="preserve"> </w:t>
      </w:r>
      <w:r>
        <w:rPr>
          <w:rFonts w:hint="cs"/>
          <w:rtl/>
          <w:lang w:bidi="fa-IR"/>
        </w:rPr>
        <w:t>انجام</w:t>
      </w:r>
      <w:r>
        <w:rPr>
          <w:rtl/>
          <w:lang w:bidi="fa-IR"/>
        </w:rPr>
        <w:t xml:space="preserve"> </w:t>
      </w:r>
      <w:r>
        <w:rPr>
          <w:rFonts w:hint="cs"/>
          <w:rtl/>
          <w:lang w:bidi="fa-IR"/>
        </w:rPr>
        <w:t>دهید</w:t>
      </w:r>
      <w:r>
        <w:rPr>
          <w:rtl/>
          <w:lang w:bidi="fa-IR"/>
        </w:rPr>
        <w:t>.</w:t>
      </w:r>
    </w:p>
    <w:p w14:paraId="73C39BA7" w14:textId="77777777" w:rsidR="001E6FF7" w:rsidRDefault="001E6FF7" w:rsidP="001E6FF7">
      <w:pPr>
        <w:spacing w:before="120" w:after="120"/>
        <w:rPr>
          <w:rFonts w:cs="Arial"/>
          <w:lang w:bidi="fa-IR"/>
        </w:rPr>
      </w:pPr>
    </w:p>
    <w:p w14:paraId="323739B3" w14:textId="77777777" w:rsidR="001E6FF7" w:rsidRDefault="001E6FF7" w:rsidP="00220609">
      <w:pPr>
        <w:pStyle w:val="Heading3"/>
        <w:rPr>
          <w:rtl/>
          <w:lang w:bidi="fa-IR"/>
        </w:rPr>
      </w:pPr>
      <w:bookmarkStart w:id="274" w:name="_Toc151571527"/>
      <w:r>
        <w:rPr>
          <w:rtl/>
          <w:lang w:bidi="fa-IR"/>
        </w:rPr>
        <w:t>ایجاد یک برنامه مدیریت ریسک</w:t>
      </w:r>
      <w:bookmarkEnd w:id="274"/>
    </w:p>
    <w:p w14:paraId="0BAD4E63" w14:textId="77777777" w:rsidR="001E6FF7" w:rsidRDefault="001E6FF7" w:rsidP="00220609">
      <w:pPr>
        <w:rPr>
          <w:lang w:bidi="fa-IR"/>
        </w:rPr>
      </w:pPr>
      <w:r>
        <w:rPr>
          <w:rtl/>
          <w:lang w:bidi="fa-IR"/>
        </w:rPr>
        <w:t xml:space="preserve">برای مدیریت هر ریسک، کنترل‌ ها یا تدابیر مناسبی را انتخاب کنید. اقدامات کاهش ریسک باید به تصویب سطوح مناسب مدیریتی در سازمان برسد. به عنوان مثال، یک ریسک مرتبط با تصویر </w:t>
      </w:r>
      <w:r>
        <w:rPr>
          <w:rFonts w:ascii="Arial" w:hAnsi="Arial"/>
          <w:rtl/>
          <w:lang w:bidi="fa-IR"/>
        </w:rPr>
        <w:t>[</w:t>
      </w:r>
      <w:r>
        <w:rPr>
          <w:rtl/>
          <w:lang w:bidi="fa-IR"/>
        </w:rPr>
        <w:t>بیرونی</w:t>
      </w:r>
      <w:r>
        <w:rPr>
          <w:rFonts w:ascii="Arial" w:hAnsi="Arial"/>
          <w:rtl/>
          <w:lang w:bidi="fa-IR"/>
        </w:rPr>
        <w:t>]</w:t>
      </w:r>
      <w:r>
        <w:rPr>
          <w:rtl/>
          <w:lang w:bidi="fa-IR"/>
        </w:rPr>
        <w:t xml:space="preserve"> سازمان باید تصمیم مدیریت ارشد سازمان را پشت سر خود داشته باشد، در حالی که مدیریت فناوری اطلاعات سازمان (</w:t>
      </w:r>
      <w:r>
        <w:rPr>
          <w:lang w:bidi="fa-IR"/>
        </w:rPr>
        <w:t>IT</w:t>
      </w:r>
      <w:r>
        <w:rPr>
          <w:rtl/>
          <w:lang w:bidi="fa-IR"/>
        </w:rPr>
        <w:t>) اختیار تصمیم گیری در مورد ریسک ویروس های رایانه ای را دارد.</w:t>
      </w:r>
    </w:p>
    <w:p w14:paraId="12A4F4F3" w14:textId="77777777" w:rsidR="001E6FF7" w:rsidRDefault="001E6FF7" w:rsidP="00220609">
      <w:pPr>
        <w:rPr>
          <w:lang w:bidi="fa-IR"/>
        </w:rPr>
      </w:pPr>
      <w:r>
        <w:rPr>
          <w:rtl/>
          <w:lang w:bidi="fa-IR"/>
        </w:rPr>
        <w:t>برنامه مدیریت ریسک باید کنترل‌ های امنیتی قابل اجرا و مؤثری را برای مدیریت ریسک‌ ها پیشنهاد دهد. به عنوان مثال، می‌ توان با تهیه و نصب نرم ‌افزار ضد ویروس، ریسک بالای ویروس رایانه ای را کاهش داد. یک برنامه مدیریت ریسک خوب باید شامل یک زمان بندی برای پیاده سازی کنترل‌ها بوده، افراد مسؤول آن اقدامات کنترلی را هم مشخص کند.</w:t>
      </w:r>
    </w:p>
    <w:p w14:paraId="5D55BE9B" w14:textId="77777777" w:rsidR="001E6FF7" w:rsidRDefault="001E6FF7" w:rsidP="00220609">
      <w:pPr>
        <w:rPr>
          <w:lang w:bidi="fa-IR"/>
        </w:rPr>
      </w:pPr>
      <w:r>
        <w:rPr>
          <w:rtl/>
          <w:lang w:bidi="fa-IR"/>
        </w:rPr>
        <w:t>یک برنامه مدیریت ریسک باید به پرسش های زیر پاسخ دهد تا اطمینان حاصل شود که فرآیند مشخصی برای موارد زیر وجود دارد:</w:t>
      </w:r>
    </w:p>
    <w:p w14:paraId="3D7E2038" w14:textId="77777777" w:rsidR="001E6FF7" w:rsidRDefault="001E6FF7" w:rsidP="00220609">
      <w:pPr>
        <w:ind w:left="238"/>
        <w:rPr>
          <w:lang w:bidi="fa-IR"/>
        </w:rPr>
      </w:pPr>
      <w:r>
        <w:rPr>
          <w:rFonts w:cs="Times New Roman" w:hint="cs"/>
          <w:rtl/>
          <w:lang w:bidi="fa-IR"/>
        </w:rPr>
        <w:t>•</w:t>
      </w:r>
      <w:r>
        <w:rPr>
          <w:rtl/>
          <w:lang w:bidi="fa-IR"/>
        </w:rPr>
        <w:t xml:space="preserve"> </w:t>
      </w:r>
      <w:r>
        <w:rPr>
          <w:rFonts w:hint="cs"/>
          <w:rtl/>
          <w:lang w:bidi="fa-IR"/>
        </w:rPr>
        <w:t>تعیین</w:t>
      </w:r>
      <w:r>
        <w:rPr>
          <w:rtl/>
          <w:lang w:bidi="fa-IR"/>
        </w:rPr>
        <w:t xml:space="preserve"> </w:t>
      </w:r>
      <w:r>
        <w:rPr>
          <w:rFonts w:hint="cs"/>
          <w:rtl/>
          <w:lang w:bidi="fa-IR"/>
        </w:rPr>
        <w:t>منابع</w:t>
      </w:r>
      <w:r>
        <w:rPr>
          <w:rtl/>
          <w:lang w:bidi="fa-IR"/>
        </w:rPr>
        <w:t xml:space="preserve"> </w:t>
      </w:r>
      <w:r>
        <w:rPr>
          <w:rFonts w:hint="cs"/>
          <w:rtl/>
          <w:lang w:bidi="fa-IR"/>
        </w:rPr>
        <w:t>و</w:t>
      </w:r>
      <w:r>
        <w:rPr>
          <w:rtl/>
          <w:lang w:bidi="fa-IR"/>
        </w:rPr>
        <w:t xml:space="preserve"> </w:t>
      </w:r>
      <w:r>
        <w:rPr>
          <w:rFonts w:hint="cs"/>
          <w:rtl/>
          <w:lang w:bidi="fa-IR"/>
        </w:rPr>
        <w:t>دسته</w:t>
      </w:r>
      <w:r>
        <w:rPr>
          <w:rtl/>
          <w:lang w:bidi="fa-IR"/>
        </w:rPr>
        <w:t xml:space="preserve"> </w:t>
      </w:r>
      <w:r>
        <w:rPr>
          <w:rFonts w:hint="cs"/>
          <w:rtl/>
          <w:lang w:bidi="fa-IR"/>
        </w:rPr>
        <w:t>‌بندی</w:t>
      </w:r>
      <w:r>
        <w:rPr>
          <w:rtl/>
          <w:lang w:bidi="fa-IR"/>
        </w:rPr>
        <w:t xml:space="preserve"> </w:t>
      </w:r>
      <w:r>
        <w:rPr>
          <w:rFonts w:hint="cs"/>
          <w:rtl/>
          <w:lang w:bidi="fa-IR"/>
        </w:rPr>
        <w:t>های</w:t>
      </w:r>
      <w:r>
        <w:rPr>
          <w:rtl/>
          <w:lang w:bidi="fa-IR"/>
        </w:rPr>
        <w:t xml:space="preserve"> </w:t>
      </w:r>
      <w:r>
        <w:rPr>
          <w:rFonts w:hint="cs"/>
          <w:rtl/>
          <w:lang w:bidi="fa-IR"/>
        </w:rPr>
        <w:t>ریسک</w:t>
      </w:r>
      <w:r>
        <w:rPr>
          <w:rtl/>
          <w:lang w:bidi="fa-IR"/>
        </w:rPr>
        <w:t>.</w:t>
      </w:r>
    </w:p>
    <w:p w14:paraId="2AA6CB01" w14:textId="77777777" w:rsidR="001E6FF7" w:rsidRDefault="001E6FF7" w:rsidP="00220609">
      <w:pPr>
        <w:ind w:left="238"/>
        <w:rPr>
          <w:lang w:bidi="fa-IR"/>
        </w:rPr>
      </w:pPr>
      <w:r>
        <w:rPr>
          <w:rFonts w:cs="Times New Roman" w:hint="cs"/>
          <w:rtl/>
          <w:lang w:bidi="fa-IR"/>
        </w:rPr>
        <w:t>•</w:t>
      </w:r>
      <w:r>
        <w:rPr>
          <w:rtl/>
          <w:lang w:bidi="fa-IR"/>
        </w:rPr>
        <w:t xml:space="preserve"> </w:t>
      </w:r>
      <w:r>
        <w:rPr>
          <w:rFonts w:hint="cs"/>
          <w:rtl/>
          <w:lang w:bidi="fa-IR"/>
        </w:rPr>
        <w:t>تعریف</w:t>
      </w:r>
      <w:r>
        <w:rPr>
          <w:rtl/>
          <w:lang w:bidi="fa-IR"/>
        </w:rPr>
        <w:t xml:space="preserve"> </w:t>
      </w:r>
      <w:r>
        <w:rPr>
          <w:rFonts w:hint="cs"/>
          <w:rtl/>
          <w:lang w:bidi="fa-IR"/>
        </w:rPr>
        <w:t>پارامترهای</w:t>
      </w:r>
      <w:r>
        <w:rPr>
          <w:rtl/>
          <w:lang w:bidi="fa-IR"/>
        </w:rPr>
        <w:t xml:space="preserve"> </w:t>
      </w:r>
      <w:r>
        <w:rPr>
          <w:rFonts w:hint="cs"/>
          <w:rtl/>
          <w:lang w:bidi="fa-IR"/>
        </w:rPr>
        <w:t>استفاده</w:t>
      </w:r>
      <w:r>
        <w:rPr>
          <w:rtl/>
          <w:lang w:bidi="fa-IR"/>
        </w:rPr>
        <w:t xml:space="preserve"> </w:t>
      </w:r>
      <w:r>
        <w:rPr>
          <w:rFonts w:hint="cs"/>
          <w:rtl/>
          <w:lang w:bidi="fa-IR"/>
        </w:rPr>
        <w:t>شده</w:t>
      </w:r>
      <w:r>
        <w:rPr>
          <w:rtl/>
          <w:lang w:bidi="fa-IR"/>
        </w:rPr>
        <w:t xml:space="preserve"> </w:t>
      </w:r>
      <w:r>
        <w:rPr>
          <w:rFonts w:hint="cs"/>
          <w:rtl/>
          <w:lang w:bidi="fa-IR"/>
        </w:rPr>
        <w:t>برای</w:t>
      </w:r>
      <w:r>
        <w:rPr>
          <w:rtl/>
          <w:lang w:bidi="fa-IR"/>
        </w:rPr>
        <w:t xml:space="preserve"> </w:t>
      </w:r>
      <w:r>
        <w:rPr>
          <w:rFonts w:hint="cs"/>
          <w:rtl/>
          <w:lang w:bidi="fa-IR"/>
        </w:rPr>
        <w:t>تحلیل</w:t>
      </w:r>
      <w:r>
        <w:rPr>
          <w:rtl/>
          <w:lang w:bidi="fa-IR"/>
        </w:rPr>
        <w:t xml:space="preserve"> </w:t>
      </w:r>
      <w:r>
        <w:rPr>
          <w:rFonts w:hint="cs"/>
          <w:rtl/>
          <w:lang w:bidi="fa-IR"/>
        </w:rPr>
        <w:t>و</w:t>
      </w:r>
      <w:r>
        <w:rPr>
          <w:rtl/>
          <w:lang w:bidi="fa-IR"/>
        </w:rPr>
        <w:t xml:space="preserve"> </w:t>
      </w:r>
      <w:r>
        <w:rPr>
          <w:rFonts w:hint="cs"/>
          <w:rtl/>
          <w:lang w:bidi="fa-IR"/>
        </w:rPr>
        <w:t>دسته</w:t>
      </w:r>
      <w:r>
        <w:rPr>
          <w:rtl/>
          <w:lang w:bidi="fa-IR"/>
        </w:rPr>
        <w:t xml:space="preserve"> </w:t>
      </w:r>
      <w:r>
        <w:rPr>
          <w:rFonts w:hint="cs"/>
          <w:rtl/>
          <w:lang w:bidi="fa-IR"/>
        </w:rPr>
        <w:t>‌بندی</w:t>
      </w:r>
      <w:r>
        <w:rPr>
          <w:rtl/>
          <w:lang w:bidi="fa-IR"/>
        </w:rPr>
        <w:t xml:space="preserve"> </w:t>
      </w:r>
      <w:r>
        <w:rPr>
          <w:rFonts w:hint="cs"/>
          <w:rtl/>
          <w:lang w:bidi="fa-IR"/>
        </w:rPr>
        <w:t>ریسک</w:t>
      </w:r>
      <w:r>
        <w:rPr>
          <w:rtl/>
          <w:lang w:bidi="fa-IR"/>
        </w:rPr>
        <w:t xml:space="preserve"> </w:t>
      </w:r>
      <w:r>
        <w:rPr>
          <w:rFonts w:hint="cs"/>
          <w:rtl/>
          <w:lang w:bidi="fa-IR"/>
        </w:rPr>
        <w:t>‌ها</w:t>
      </w:r>
      <w:r>
        <w:rPr>
          <w:rtl/>
          <w:lang w:bidi="fa-IR"/>
        </w:rPr>
        <w:t>.</w:t>
      </w:r>
    </w:p>
    <w:p w14:paraId="5BC6A3DA" w14:textId="77777777" w:rsidR="001E6FF7" w:rsidRDefault="001E6FF7" w:rsidP="00220609">
      <w:pPr>
        <w:ind w:left="238"/>
        <w:rPr>
          <w:lang w:bidi="fa-IR"/>
        </w:rPr>
      </w:pPr>
      <w:r>
        <w:rPr>
          <w:rFonts w:cs="Times New Roman" w:hint="cs"/>
          <w:rtl/>
          <w:lang w:bidi="fa-IR"/>
        </w:rPr>
        <w:t>•</w:t>
      </w:r>
      <w:r>
        <w:rPr>
          <w:rtl/>
          <w:lang w:bidi="fa-IR"/>
        </w:rPr>
        <w:t xml:space="preserve"> </w:t>
      </w:r>
      <w:r>
        <w:rPr>
          <w:rFonts w:hint="cs"/>
          <w:rtl/>
          <w:lang w:bidi="fa-IR"/>
        </w:rPr>
        <w:t>ایجاد</w:t>
      </w:r>
      <w:r>
        <w:rPr>
          <w:rtl/>
          <w:lang w:bidi="fa-IR"/>
        </w:rPr>
        <w:t xml:space="preserve"> </w:t>
      </w:r>
      <w:r>
        <w:rPr>
          <w:rFonts w:hint="cs"/>
          <w:rtl/>
          <w:lang w:bidi="fa-IR"/>
        </w:rPr>
        <w:t>و</w:t>
      </w:r>
      <w:r>
        <w:rPr>
          <w:rtl/>
          <w:lang w:bidi="fa-IR"/>
        </w:rPr>
        <w:t xml:space="preserve"> </w:t>
      </w:r>
      <w:r>
        <w:rPr>
          <w:rFonts w:hint="cs"/>
          <w:rtl/>
          <w:lang w:bidi="fa-IR"/>
        </w:rPr>
        <w:t>حفظ</w:t>
      </w:r>
      <w:r>
        <w:rPr>
          <w:rtl/>
          <w:lang w:bidi="fa-IR"/>
        </w:rPr>
        <w:t xml:space="preserve"> </w:t>
      </w:r>
      <w:r>
        <w:rPr>
          <w:rFonts w:hint="cs"/>
          <w:rtl/>
          <w:lang w:bidi="fa-IR"/>
        </w:rPr>
        <w:t>استر</w:t>
      </w:r>
      <w:r>
        <w:rPr>
          <w:rtl/>
          <w:lang w:bidi="fa-IR"/>
        </w:rPr>
        <w:t>اتژی مورد استفاده برای مدیریت ریسک.</w:t>
      </w:r>
    </w:p>
    <w:p w14:paraId="6E88CEC4" w14:textId="77777777" w:rsidR="001E6FF7" w:rsidRDefault="001E6FF7" w:rsidP="00220609">
      <w:pPr>
        <w:ind w:left="238"/>
        <w:rPr>
          <w:lang w:bidi="fa-IR"/>
        </w:rPr>
      </w:pPr>
      <w:r>
        <w:rPr>
          <w:rFonts w:cs="Times New Roman" w:hint="cs"/>
          <w:rtl/>
          <w:lang w:bidi="fa-IR"/>
        </w:rPr>
        <w:t>•</w:t>
      </w:r>
      <w:r>
        <w:rPr>
          <w:rtl/>
          <w:lang w:bidi="fa-IR"/>
        </w:rPr>
        <w:t xml:space="preserve"> </w:t>
      </w:r>
      <w:r>
        <w:rPr>
          <w:rFonts w:hint="cs"/>
          <w:rtl/>
          <w:lang w:bidi="fa-IR"/>
        </w:rPr>
        <w:t>شناسایی</w:t>
      </w:r>
      <w:r>
        <w:rPr>
          <w:rtl/>
          <w:lang w:bidi="fa-IR"/>
        </w:rPr>
        <w:t xml:space="preserve"> </w:t>
      </w:r>
      <w:r>
        <w:rPr>
          <w:rFonts w:hint="cs"/>
          <w:rtl/>
          <w:lang w:bidi="fa-IR"/>
        </w:rPr>
        <w:t>و</w:t>
      </w:r>
      <w:r>
        <w:rPr>
          <w:rtl/>
          <w:lang w:bidi="fa-IR"/>
        </w:rPr>
        <w:t xml:space="preserve"> </w:t>
      </w:r>
      <w:r>
        <w:rPr>
          <w:rFonts w:hint="cs"/>
          <w:rtl/>
          <w:lang w:bidi="fa-IR"/>
        </w:rPr>
        <w:t>مستندسازی</w:t>
      </w:r>
      <w:r>
        <w:rPr>
          <w:rtl/>
          <w:lang w:bidi="fa-IR"/>
        </w:rPr>
        <w:t xml:space="preserve"> </w:t>
      </w:r>
      <w:r>
        <w:rPr>
          <w:rFonts w:hint="cs"/>
          <w:rtl/>
          <w:lang w:bidi="fa-IR"/>
        </w:rPr>
        <w:t>ریسک‌</w:t>
      </w:r>
      <w:r>
        <w:rPr>
          <w:rtl/>
          <w:lang w:bidi="fa-IR"/>
        </w:rPr>
        <w:t xml:space="preserve"> </w:t>
      </w:r>
      <w:r>
        <w:rPr>
          <w:rFonts w:hint="cs"/>
          <w:rtl/>
          <w:lang w:bidi="fa-IR"/>
        </w:rPr>
        <w:t>ها</w:t>
      </w:r>
      <w:r>
        <w:rPr>
          <w:rtl/>
          <w:lang w:bidi="fa-IR"/>
        </w:rPr>
        <w:t>.</w:t>
      </w:r>
    </w:p>
    <w:p w14:paraId="1171169D" w14:textId="77777777" w:rsidR="001E6FF7" w:rsidRDefault="001E6FF7" w:rsidP="00220609">
      <w:pPr>
        <w:ind w:left="238"/>
        <w:rPr>
          <w:lang w:bidi="fa-IR"/>
        </w:rPr>
      </w:pPr>
      <w:r>
        <w:rPr>
          <w:rFonts w:cs="Times New Roman" w:hint="cs"/>
          <w:rtl/>
          <w:lang w:bidi="fa-IR"/>
        </w:rPr>
        <w:lastRenderedPageBreak/>
        <w:t>•</w:t>
      </w:r>
      <w:r>
        <w:rPr>
          <w:rtl/>
          <w:lang w:bidi="fa-IR"/>
        </w:rPr>
        <w:t xml:space="preserve"> </w:t>
      </w:r>
      <w:r>
        <w:rPr>
          <w:rFonts w:hint="cs"/>
          <w:rtl/>
          <w:lang w:bidi="fa-IR"/>
        </w:rPr>
        <w:t>تعیین</w:t>
      </w:r>
      <w:r>
        <w:rPr>
          <w:rtl/>
          <w:lang w:bidi="fa-IR"/>
        </w:rPr>
        <w:t xml:space="preserve"> </w:t>
      </w:r>
      <w:r>
        <w:rPr>
          <w:rFonts w:hint="cs"/>
          <w:rtl/>
          <w:lang w:bidi="fa-IR"/>
        </w:rPr>
        <w:t>اولویت</w:t>
      </w:r>
      <w:r>
        <w:rPr>
          <w:rtl/>
          <w:lang w:bidi="fa-IR"/>
        </w:rPr>
        <w:t xml:space="preserve"> </w:t>
      </w:r>
      <w:r>
        <w:rPr>
          <w:rFonts w:hint="cs"/>
          <w:rtl/>
          <w:lang w:bidi="fa-IR"/>
        </w:rPr>
        <w:t>نسبی</w:t>
      </w:r>
      <w:r>
        <w:rPr>
          <w:rtl/>
          <w:lang w:bidi="fa-IR"/>
        </w:rPr>
        <w:t xml:space="preserve"> </w:t>
      </w:r>
      <w:r>
        <w:rPr>
          <w:rFonts w:hint="cs"/>
          <w:rtl/>
          <w:lang w:bidi="fa-IR"/>
        </w:rPr>
        <w:t>هر</w:t>
      </w:r>
      <w:r>
        <w:rPr>
          <w:rtl/>
          <w:lang w:bidi="fa-IR"/>
        </w:rPr>
        <w:t xml:space="preserve"> </w:t>
      </w:r>
      <w:r>
        <w:rPr>
          <w:rFonts w:hint="cs"/>
          <w:rtl/>
          <w:lang w:bidi="fa-IR"/>
        </w:rPr>
        <w:t>ریسک</w:t>
      </w:r>
      <w:r>
        <w:rPr>
          <w:rtl/>
          <w:lang w:bidi="fa-IR"/>
        </w:rPr>
        <w:t xml:space="preserve"> </w:t>
      </w:r>
      <w:r>
        <w:rPr>
          <w:rFonts w:hint="cs"/>
          <w:rtl/>
          <w:lang w:bidi="fa-IR"/>
        </w:rPr>
        <w:t>شناسایی</w:t>
      </w:r>
      <w:r>
        <w:rPr>
          <w:rtl/>
          <w:lang w:bidi="fa-IR"/>
        </w:rPr>
        <w:t xml:space="preserve"> </w:t>
      </w:r>
      <w:r>
        <w:rPr>
          <w:rFonts w:hint="cs"/>
          <w:rtl/>
          <w:lang w:bidi="fa-IR"/>
        </w:rPr>
        <w:t>شده</w:t>
      </w:r>
      <w:r>
        <w:rPr>
          <w:rtl/>
          <w:lang w:bidi="fa-IR"/>
        </w:rPr>
        <w:t>.</w:t>
      </w:r>
    </w:p>
    <w:p w14:paraId="3A7D3D9B" w14:textId="77777777" w:rsidR="001E6FF7" w:rsidRDefault="001E6FF7" w:rsidP="00220609">
      <w:pPr>
        <w:ind w:left="238"/>
        <w:rPr>
          <w:lang w:bidi="fa-IR"/>
        </w:rPr>
      </w:pPr>
      <w:r>
        <w:rPr>
          <w:rFonts w:cs="Times New Roman" w:hint="cs"/>
          <w:rtl/>
          <w:lang w:bidi="fa-IR"/>
        </w:rPr>
        <w:t>•</w:t>
      </w:r>
      <w:r>
        <w:rPr>
          <w:rtl/>
          <w:lang w:bidi="fa-IR"/>
        </w:rPr>
        <w:t xml:space="preserve"> </w:t>
      </w:r>
      <w:r>
        <w:rPr>
          <w:rFonts w:hint="cs"/>
          <w:rtl/>
          <w:lang w:bidi="fa-IR"/>
        </w:rPr>
        <w:t>توسعه</w:t>
      </w:r>
      <w:r>
        <w:rPr>
          <w:rtl/>
          <w:lang w:bidi="fa-IR"/>
        </w:rPr>
        <w:t xml:space="preserve"> </w:t>
      </w:r>
      <w:r>
        <w:rPr>
          <w:rFonts w:hint="cs"/>
          <w:rtl/>
          <w:lang w:bidi="fa-IR"/>
        </w:rPr>
        <w:t>برنامه</w:t>
      </w:r>
      <w:r>
        <w:rPr>
          <w:rtl/>
          <w:lang w:bidi="fa-IR"/>
        </w:rPr>
        <w:t xml:space="preserve"> </w:t>
      </w:r>
      <w:r>
        <w:rPr>
          <w:rFonts w:hint="cs"/>
          <w:rtl/>
          <w:lang w:bidi="fa-IR"/>
        </w:rPr>
        <w:t>کاهش</w:t>
      </w:r>
      <w:r>
        <w:rPr>
          <w:rtl/>
          <w:lang w:bidi="fa-IR"/>
        </w:rPr>
        <w:t xml:space="preserve"> </w:t>
      </w:r>
      <w:r>
        <w:rPr>
          <w:rFonts w:hint="cs"/>
          <w:rtl/>
          <w:lang w:bidi="fa-IR"/>
        </w:rPr>
        <w:t>ریسک</w:t>
      </w:r>
      <w:r>
        <w:rPr>
          <w:rtl/>
          <w:lang w:bidi="fa-IR"/>
        </w:rPr>
        <w:t xml:space="preserve"> </w:t>
      </w:r>
      <w:r>
        <w:rPr>
          <w:rFonts w:hint="cs"/>
          <w:rtl/>
          <w:lang w:bidi="fa-IR"/>
        </w:rPr>
        <w:t>برای</w:t>
      </w:r>
      <w:r>
        <w:rPr>
          <w:rtl/>
          <w:lang w:bidi="fa-IR"/>
        </w:rPr>
        <w:t xml:space="preserve"> </w:t>
      </w:r>
      <w:r>
        <w:rPr>
          <w:rFonts w:hint="cs"/>
          <w:rtl/>
          <w:lang w:bidi="fa-IR"/>
        </w:rPr>
        <w:t>مهم‌</w:t>
      </w:r>
      <w:r>
        <w:rPr>
          <w:rtl/>
          <w:lang w:bidi="fa-IR"/>
        </w:rPr>
        <w:t xml:space="preserve"> </w:t>
      </w:r>
      <w:r>
        <w:rPr>
          <w:rFonts w:hint="cs"/>
          <w:rtl/>
          <w:lang w:bidi="fa-IR"/>
        </w:rPr>
        <w:t>ترین</w:t>
      </w:r>
      <w:r>
        <w:rPr>
          <w:rtl/>
          <w:lang w:bidi="fa-IR"/>
        </w:rPr>
        <w:t xml:space="preserve"> </w:t>
      </w:r>
      <w:r>
        <w:rPr>
          <w:rFonts w:hint="cs"/>
          <w:rtl/>
          <w:lang w:bidi="fa-IR"/>
        </w:rPr>
        <w:t>ریسک‌</w:t>
      </w:r>
      <w:r>
        <w:rPr>
          <w:rtl/>
          <w:lang w:bidi="fa-IR"/>
        </w:rPr>
        <w:t xml:space="preserve"> </w:t>
      </w:r>
      <w:r>
        <w:rPr>
          <w:rFonts w:hint="cs"/>
          <w:rtl/>
          <w:lang w:bidi="fa-IR"/>
        </w:rPr>
        <w:t>ها</w:t>
      </w:r>
      <w:r>
        <w:rPr>
          <w:rtl/>
          <w:lang w:bidi="fa-IR"/>
        </w:rPr>
        <w:t>.</w:t>
      </w:r>
    </w:p>
    <w:p w14:paraId="71B14277" w14:textId="77777777" w:rsidR="001E6FF7" w:rsidRDefault="001E6FF7" w:rsidP="00220609">
      <w:pPr>
        <w:ind w:left="238"/>
        <w:rPr>
          <w:lang w:bidi="fa-IR"/>
        </w:rPr>
      </w:pPr>
      <w:r>
        <w:rPr>
          <w:rFonts w:cs="Times New Roman" w:hint="cs"/>
          <w:rtl/>
          <w:lang w:bidi="fa-IR"/>
        </w:rPr>
        <w:t>•</w:t>
      </w:r>
      <w:r>
        <w:rPr>
          <w:rtl/>
          <w:lang w:bidi="fa-IR"/>
        </w:rPr>
        <w:t xml:space="preserve"> </w:t>
      </w:r>
      <w:r>
        <w:rPr>
          <w:rFonts w:hint="cs"/>
          <w:rtl/>
          <w:lang w:bidi="fa-IR"/>
        </w:rPr>
        <w:t>پایش</w:t>
      </w:r>
      <w:r>
        <w:rPr>
          <w:rtl/>
          <w:lang w:bidi="fa-IR"/>
        </w:rPr>
        <w:t xml:space="preserve"> </w:t>
      </w:r>
      <w:r>
        <w:rPr>
          <w:rFonts w:hint="cs"/>
          <w:rtl/>
          <w:lang w:bidi="fa-IR"/>
        </w:rPr>
        <w:t>دوره</w:t>
      </w:r>
      <w:r>
        <w:rPr>
          <w:rtl/>
          <w:lang w:bidi="fa-IR"/>
        </w:rPr>
        <w:t xml:space="preserve"> </w:t>
      </w:r>
      <w:r>
        <w:rPr>
          <w:rFonts w:hint="cs"/>
          <w:rtl/>
          <w:lang w:bidi="fa-IR"/>
        </w:rPr>
        <w:t>‌ای</w:t>
      </w:r>
      <w:r>
        <w:rPr>
          <w:rtl/>
          <w:lang w:bidi="fa-IR"/>
        </w:rPr>
        <w:t xml:space="preserve"> وضعیت هر ریسک و به‌ روزرسانی برنامه کاهش ریسک به ‌صورت مناسب.</w:t>
      </w:r>
    </w:p>
    <w:p w14:paraId="384FC34C" w14:textId="77777777" w:rsidR="001E6FF7" w:rsidRDefault="001E6FF7" w:rsidP="00220609">
      <w:pPr>
        <w:ind w:left="238"/>
        <w:rPr>
          <w:lang w:bidi="fa-IR"/>
        </w:rPr>
      </w:pPr>
      <w:r>
        <w:rPr>
          <w:rFonts w:cs="Times New Roman" w:hint="cs"/>
          <w:rtl/>
          <w:lang w:bidi="fa-IR"/>
        </w:rPr>
        <w:t>•</w:t>
      </w:r>
      <w:r>
        <w:rPr>
          <w:rtl/>
          <w:lang w:bidi="fa-IR"/>
        </w:rPr>
        <w:t xml:space="preserve"> </w:t>
      </w:r>
      <w:r>
        <w:rPr>
          <w:rFonts w:hint="cs"/>
          <w:rtl/>
          <w:lang w:bidi="fa-IR"/>
        </w:rPr>
        <w:t>اطمینان</w:t>
      </w:r>
      <w:r>
        <w:rPr>
          <w:rtl/>
          <w:lang w:bidi="fa-IR"/>
        </w:rPr>
        <w:t xml:space="preserve"> </w:t>
      </w:r>
      <w:r>
        <w:rPr>
          <w:rFonts w:hint="cs"/>
          <w:rtl/>
          <w:lang w:bidi="fa-IR"/>
        </w:rPr>
        <w:t>از</w:t>
      </w:r>
      <w:r>
        <w:rPr>
          <w:rtl/>
          <w:lang w:bidi="fa-IR"/>
        </w:rPr>
        <w:t xml:space="preserve"> </w:t>
      </w:r>
      <w:r>
        <w:rPr>
          <w:rFonts w:hint="cs"/>
          <w:rtl/>
          <w:lang w:bidi="fa-IR"/>
        </w:rPr>
        <w:t>وجود</w:t>
      </w:r>
      <w:r>
        <w:rPr>
          <w:rtl/>
          <w:lang w:bidi="fa-IR"/>
        </w:rPr>
        <w:t xml:space="preserve"> </w:t>
      </w:r>
      <w:r>
        <w:rPr>
          <w:rFonts w:hint="cs"/>
          <w:rtl/>
          <w:lang w:bidi="fa-IR"/>
        </w:rPr>
        <w:t>منابع</w:t>
      </w:r>
      <w:r>
        <w:rPr>
          <w:rtl/>
          <w:lang w:bidi="fa-IR"/>
        </w:rPr>
        <w:t xml:space="preserve"> </w:t>
      </w:r>
      <w:r>
        <w:rPr>
          <w:rFonts w:hint="cs"/>
          <w:rtl/>
          <w:lang w:bidi="fa-IR"/>
        </w:rPr>
        <w:t>کافی</w:t>
      </w:r>
      <w:r>
        <w:rPr>
          <w:rtl/>
          <w:lang w:bidi="fa-IR"/>
        </w:rPr>
        <w:t xml:space="preserve"> </w:t>
      </w:r>
      <w:r>
        <w:rPr>
          <w:rFonts w:hint="cs"/>
          <w:rtl/>
          <w:lang w:bidi="fa-IR"/>
        </w:rPr>
        <w:t>و</w:t>
      </w:r>
      <w:r>
        <w:rPr>
          <w:rtl/>
          <w:lang w:bidi="fa-IR"/>
        </w:rPr>
        <w:t xml:space="preserve"> </w:t>
      </w:r>
      <w:r>
        <w:rPr>
          <w:rFonts w:hint="cs"/>
          <w:rtl/>
          <w:lang w:bidi="fa-IR"/>
        </w:rPr>
        <w:t>برنامه</w:t>
      </w:r>
      <w:r>
        <w:rPr>
          <w:rtl/>
          <w:lang w:bidi="fa-IR"/>
        </w:rPr>
        <w:t xml:space="preserve"> </w:t>
      </w:r>
      <w:r>
        <w:rPr>
          <w:rFonts w:hint="cs"/>
          <w:rtl/>
          <w:lang w:bidi="fa-IR"/>
        </w:rPr>
        <w:t>آموزشی</w:t>
      </w:r>
      <w:r>
        <w:rPr>
          <w:rtl/>
          <w:lang w:bidi="fa-IR"/>
        </w:rPr>
        <w:t xml:space="preserve"> </w:t>
      </w:r>
      <w:r>
        <w:rPr>
          <w:rFonts w:hint="cs"/>
          <w:rtl/>
          <w:lang w:bidi="fa-IR"/>
        </w:rPr>
        <w:t>مناسب</w:t>
      </w:r>
      <w:r>
        <w:rPr>
          <w:rtl/>
          <w:lang w:bidi="fa-IR"/>
        </w:rPr>
        <w:t xml:space="preserve"> </w:t>
      </w:r>
      <w:r>
        <w:rPr>
          <w:rFonts w:hint="cs"/>
          <w:rtl/>
          <w:lang w:bidi="fa-IR"/>
        </w:rPr>
        <w:t>برای</w:t>
      </w:r>
      <w:r>
        <w:rPr>
          <w:rtl/>
          <w:lang w:bidi="fa-IR"/>
        </w:rPr>
        <w:t xml:space="preserve"> </w:t>
      </w:r>
      <w:r>
        <w:rPr>
          <w:rFonts w:hint="cs"/>
          <w:rtl/>
          <w:lang w:bidi="fa-IR"/>
        </w:rPr>
        <w:t>مدیریت</w:t>
      </w:r>
      <w:r>
        <w:rPr>
          <w:rtl/>
          <w:lang w:bidi="fa-IR"/>
        </w:rPr>
        <w:t xml:space="preserve"> </w:t>
      </w:r>
      <w:r>
        <w:rPr>
          <w:rFonts w:hint="cs"/>
          <w:rtl/>
          <w:lang w:bidi="fa-IR"/>
        </w:rPr>
        <w:t>ریسک</w:t>
      </w:r>
      <w:r>
        <w:rPr>
          <w:rtl/>
          <w:lang w:bidi="fa-IR"/>
        </w:rPr>
        <w:t>.</w:t>
      </w:r>
    </w:p>
    <w:p w14:paraId="6703FC05" w14:textId="77777777" w:rsidR="001E6FF7" w:rsidRDefault="001E6FF7" w:rsidP="00220609">
      <w:pPr>
        <w:rPr>
          <w:lang w:bidi="fa-IR"/>
        </w:rPr>
      </w:pPr>
    </w:p>
    <w:p w14:paraId="1EE83B9D" w14:textId="77777777" w:rsidR="001E6FF7" w:rsidRDefault="001E6FF7" w:rsidP="00220609">
      <w:pPr>
        <w:rPr>
          <w:rtl/>
          <w:lang w:bidi="fa-IR"/>
        </w:rPr>
      </w:pPr>
      <w:r>
        <w:rPr>
          <w:rtl/>
          <w:lang w:bidi="fa-IR"/>
        </w:rPr>
        <w:t>ریسک‌ های مربوط به پروژه‌ ها را، بر مبنای ویژگی فرآیندها و محصولات نهایی پروژه، می‌ توان به شش حوزه تقسیم کرد:</w:t>
      </w:r>
    </w:p>
    <w:p w14:paraId="4E43A9CF" w14:textId="77777777" w:rsidR="001E6FF7" w:rsidRPr="00220609" w:rsidRDefault="001E6FF7" w:rsidP="00220609">
      <w:pPr>
        <w:rPr>
          <w:b/>
          <w:bCs/>
          <w:lang w:bidi="fa-IR"/>
        </w:rPr>
      </w:pPr>
      <w:r w:rsidRPr="00220609">
        <w:rPr>
          <w:b/>
          <w:bCs/>
          <w:rtl/>
          <w:lang w:bidi="fa-IR"/>
        </w:rPr>
        <w:t>1. ریسک ایمنی</w:t>
      </w:r>
    </w:p>
    <w:p w14:paraId="14D657BF" w14:textId="77777777" w:rsidR="001E6FF7" w:rsidRDefault="001E6FF7" w:rsidP="00220609">
      <w:pPr>
        <w:rPr>
          <w:rtl/>
          <w:lang w:bidi="fa-IR"/>
        </w:rPr>
      </w:pPr>
      <w:r>
        <w:rPr>
          <w:rtl/>
          <w:lang w:bidi="fa-IR"/>
        </w:rPr>
        <w:t>بیان احتمال / تأثیر یک رویداد ناگوار است که می تواند منجر به مرگ، آسیب، بیماری شغلی، آسیب به تجهیزات یا اموال، از دست دادن تجهیزات یا اموال یا آسیب به محیط زیست شود؛ این ریسک بر حسب دسته ‌بندی های شدت خطر و سطوح احتمال وقوع خطر بیان می شود.</w:t>
      </w:r>
    </w:p>
    <w:p w14:paraId="7DF1034A" w14:textId="77777777" w:rsidR="001E6FF7" w:rsidRDefault="001E6FF7" w:rsidP="00220609">
      <w:pPr>
        <w:rPr>
          <w:rtl/>
          <w:lang w:bidi="fa-IR"/>
        </w:rPr>
      </w:pPr>
    </w:p>
    <w:p w14:paraId="221823F9" w14:textId="77777777" w:rsidR="001E6FF7" w:rsidRPr="00220609" w:rsidRDefault="001E6FF7" w:rsidP="00220609">
      <w:pPr>
        <w:rPr>
          <w:b/>
          <w:bCs/>
        </w:rPr>
      </w:pPr>
      <w:r w:rsidRPr="00220609">
        <w:rPr>
          <w:b/>
          <w:bCs/>
          <w:rtl/>
          <w:lang w:bidi="fa-IR"/>
        </w:rPr>
        <w:t>۲. ریسک عملکرد</w:t>
      </w:r>
    </w:p>
    <w:p w14:paraId="1328C520" w14:textId="77777777" w:rsidR="001E6FF7" w:rsidRDefault="001E6FF7" w:rsidP="00220609">
      <w:pPr>
        <w:rPr>
          <w:lang w:bidi="fa-IR"/>
        </w:rPr>
      </w:pPr>
      <w:r>
        <w:rPr>
          <w:rtl/>
          <w:lang w:bidi="fa-IR"/>
        </w:rPr>
        <w:t>درجه‌ ای که طراحی پیشنهادی سیستم یا فرآیند، قابلیت تأمین الزامات عملیاتی را دارد، که شامل الزامات قابلیت اطمینان، قابلیت نگهداشت، قابلیت دسترسی و قابلیت آزمایش می ‌شود.</w:t>
      </w:r>
    </w:p>
    <w:p w14:paraId="1E1F22E9" w14:textId="77777777" w:rsidR="001E6FF7" w:rsidRDefault="001E6FF7" w:rsidP="00220609">
      <w:pPr>
        <w:rPr>
          <w:rtl/>
        </w:rPr>
      </w:pPr>
    </w:p>
    <w:p w14:paraId="2B8B06A8" w14:textId="77777777" w:rsidR="001E6FF7" w:rsidRPr="00220609" w:rsidRDefault="001E6FF7" w:rsidP="00220609">
      <w:pPr>
        <w:rPr>
          <w:b/>
          <w:bCs/>
        </w:rPr>
      </w:pPr>
      <w:r w:rsidRPr="00220609">
        <w:rPr>
          <w:b/>
          <w:bCs/>
          <w:rtl/>
          <w:lang w:bidi="fa-IR"/>
        </w:rPr>
        <w:t>۳. ریسک هزینه</w:t>
      </w:r>
    </w:p>
    <w:p w14:paraId="0F8B35D9" w14:textId="77777777" w:rsidR="001E6FF7" w:rsidRDefault="001E6FF7" w:rsidP="00220609">
      <w:pPr>
        <w:rPr>
          <w:lang w:bidi="fa-IR"/>
        </w:rPr>
      </w:pPr>
      <w:r>
        <w:rPr>
          <w:rtl/>
          <w:lang w:bidi="fa-IR"/>
        </w:rPr>
        <w:t>قابلیت سیستم برای دستیابی به اهداف هزینه‌ ای چرخه عمر برنامه است؛ که شامل اثرات تصمیمات بودجه ‌ای و توان مالی و اثرات خطاهای ذاتی در تکنیک (های) تخمین هزینه می شود، در صورتی که که الزامات سیستم به درستی تعریف شده باشند.</w:t>
      </w:r>
    </w:p>
    <w:p w14:paraId="6A9D7F00" w14:textId="77777777" w:rsidR="001E6FF7" w:rsidRDefault="001E6FF7" w:rsidP="00220609">
      <w:pPr>
        <w:rPr>
          <w:rtl/>
        </w:rPr>
      </w:pPr>
    </w:p>
    <w:p w14:paraId="371E138B" w14:textId="77777777" w:rsidR="001E6FF7" w:rsidRPr="00220609" w:rsidRDefault="001E6FF7" w:rsidP="00220609">
      <w:pPr>
        <w:rPr>
          <w:b/>
          <w:bCs/>
        </w:rPr>
      </w:pPr>
      <w:r w:rsidRPr="00220609">
        <w:rPr>
          <w:b/>
          <w:bCs/>
          <w:rtl/>
          <w:lang w:bidi="fa-IR"/>
        </w:rPr>
        <w:t>۴. ریسک زمان بندی</w:t>
      </w:r>
    </w:p>
    <w:p w14:paraId="17E08E98" w14:textId="77777777" w:rsidR="001E6FF7" w:rsidRDefault="001E6FF7" w:rsidP="00220609">
      <w:pPr>
        <w:rPr>
          <w:lang w:bidi="fa-IR"/>
        </w:rPr>
      </w:pPr>
      <w:r>
        <w:rPr>
          <w:rtl/>
          <w:lang w:bidi="fa-IR"/>
        </w:rPr>
        <w:t>کافی بودن زمان تخصیص داده شده برای انجام وظایف تعریف شده، از جمله توسعه، تولید و آزمایش است؛ همچنین اثرات تصمیمات برنامه ‌ای زمان ‌بندی، خطاهای ذاتی در تکنیک تخمین برنامه زمانی استفاده شده و محدودیت‌ های فیزیکی خارجی را هم شامل می شود.</w:t>
      </w:r>
    </w:p>
    <w:p w14:paraId="1CCB218E" w14:textId="77777777" w:rsidR="001E6FF7" w:rsidRDefault="001E6FF7" w:rsidP="00220609">
      <w:pPr>
        <w:rPr>
          <w:rtl/>
        </w:rPr>
      </w:pPr>
    </w:p>
    <w:p w14:paraId="37D3113D" w14:textId="77777777" w:rsidR="001E6FF7" w:rsidRPr="00220609" w:rsidRDefault="001E6FF7" w:rsidP="00220609">
      <w:pPr>
        <w:rPr>
          <w:b/>
          <w:bCs/>
        </w:rPr>
      </w:pPr>
      <w:r w:rsidRPr="00220609">
        <w:rPr>
          <w:b/>
          <w:bCs/>
          <w:rtl/>
          <w:lang w:bidi="fa-IR"/>
        </w:rPr>
        <w:t>۵. ریسک فناوری</w:t>
      </w:r>
    </w:p>
    <w:p w14:paraId="37492408" w14:textId="77777777" w:rsidR="001E6FF7" w:rsidRDefault="001E6FF7" w:rsidP="00220609">
      <w:pPr>
        <w:rPr>
          <w:lang w:bidi="fa-IR"/>
        </w:rPr>
      </w:pPr>
      <w:r>
        <w:rPr>
          <w:rtl/>
          <w:lang w:bidi="fa-IR"/>
        </w:rPr>
        <w:t>درجه ‌ای که فناوری پیشنهادی برای سیستم، توانایی برآورده کردن همه اهداف پروژه را داشته باشد.</w:t>
      </w:r>
    </w:p>
    <w:p w14:paraId="0BF81CB4" w14:textId="77777777" w:rsidR="001E6FF7" w:rsidRDefault="001E6FF7" w:rsidP="00220609">
      <w:pPr>
        <w:rPr>
          <w:rtl/>
        </w:rPr>
      </w:pPr>
    </w:p>
    <w:p w14:paraId="4871D80B" w14:textId="77777777" w:rsidR="001E6FF7" w:rsidRPr="00220609" w:rsidRDefault="001E6FF7" w:rsidP="00220609">
      <w:pPr>
        <w:rPr>
          <w:b/>
          <w:bCs/>
        </w:rPr>
      </w:pPr>
      <w:r w:rsidRPr="00220609">
        <w:rPr>
          <w:b/>
          <w:bCs/>
          <w:rtl/>
          <w:lang w:bidi="fa-IR"/>
        </w:rPr>
        <w:t>۶. ریسک دسترسی و حفاظت از داده‌ های محصول</w:t>
      </w:r>
    </w:p>
    <w:p w14:paraId="5279EFBE" w14:textId="77777777" w:rsidR="001E6FF7" w:rsidRDefault="001E6FF7" w:rsidP="00220609">
      <w:r>
        <w:rPr>
          <w:rtl/>
          <w:lang w:bidi="fa-IR"/>
        </w:rPr>
        <w:lastRenderedPageBreak/>
        <w:t>یک حوزه جدید از ریسک، به‌ ویژه با شیوه ‌های جاسوسی صنعتی و مهندسی معکوس برخی شرکت‌ ها و حتی دولت‌ها، که حفاظت مناسب از داده‌های اختصاصی مربوط به فرآیندها و محصولات را فراهم می کند.</w:t>
      </w:r>
    </w:p>
    <w:p w14:paraId="2AEF2C62" w14:textId="77777777" w:rsidR="001E6FF7" w:rsidRDefault="001E6FF7" w:rsidP="00220609">
      <w:pPr>
        <w:rPr>
          <w:lang w:bidi="fa-IR"/>
        </w:rPr>
      </w:pPr>
    </w:p>
    <w:p w14:paraId="348675B5" w14:textId="77777777" w:rsidR="001E6FF7" w:rsidRDefault="001E6FF7" w:rsidP="00220609">
      <w:pPr>
        <w:rPr>
          <w:rtl/>
        </w:rPr>
      </w:pPr>
      <w:r>
        <w:rPr>
          <w:rtl/>
          <w:lang w:bidi="fa-IR"/>
        </w:rPr>
        <w:t>همه این ریسک‌ ها باید هنگام روبرو شدن با پروژه‌های خاص مورد بررسی قرار گیرند.</w:t>
      </w:r>
    </w:p>
    <w:p w14:paraId="255E6CE2" w14:textId="77777777" w:rsidR="001E6FF7" w:rsidRDefault="001E6FF7" w:rsidP="001E6FF7">
      <w:pPr>
        <w:spacing w:before="120" w:after="120"/>
        <w:rPr>
          <w:rFonts w:cs="Arial"/>
          <w:lang w:bidi="fa-IR"/>
        </w:rPr>
      </w:pPr>
    </w:p>
    <w:p w14:paraId="3283E28F" w14:textId="3533F999" w:rsidR="001E6FF7" w:rsidRDefault="00892429" w:rsidP="00220609">
      <w:pPr>
        <w:pStyle w:val="Heading2"/>
        <w:rPr>
          <w:rtl/>
        </w:rPr>
      </w:pPr>
      <w:bookmarkStart w:id="275" w:name="_Toc151571528"/>
      <w:r>
        <w:rPr>
          <w:rFonts w:hint="cs"/>
          <w:rtl/>
          <w:lang w:bidi="fa-IR"/>
        </w:rPr>
        <w:t>6.12</w:t>
      </w:r>
      <w:r w:rsidR="001E6FF7">
        <w:rPr>
          <w:rtl/>
          <w:lang w:bidi="fa-IR"/>
        </w:rPr>
        <w:t xml:space="preserve"> کنترل خوردگی</w:t>
      </w:r>
      <w:bookmarkEnd w:id="275"/>
    </w:p>
    <w:p w14:paraId="0897543B" w14:textId="77777777" w:rsidR="001E6FF7" w:rsidRDefault="001E6FF7" w:rsidP="00220609">
      <w:pPr>
        <w:rPr>
          <w:lang w:bidi="fa-IR"/>
        </w:rPr>
      </w:pPr>
    </w:p>
    <w:p w14:paraId="30870B77" w14:textId="77777777" w:rsidR="001E6FF7" w:rsidRDefault="001E6FF7" w:rsidP="00220609">
      <w:pPr>
        <w:pStyle w:val="Heading3"/>
        <w:rPr>
          <w:rtl/>
        </w:rPr>
      </w:pPr>
      <w:bookmarkStart w:id="276" w:name="_Toc151571529"/>
      <w:r>
        <w:rPr>
          <w:rtl/>
          <w:lang w:bidi="fa-IR"/>
        </w:rPr>
        <w:t>خوردگی چیست؟</w:t>
      </w:r>
      <w:bookmarkEnd w:id="276"/>
    </w:p>
    <w:p w14:paraId="47CF9844" w14:textId="77777777" w:rsidR="001E6FF7" w:rsidRDefault="001E6FF7" w:rsidP="00220609">
      <w:r>
        <w:rPr>
          <w:rtl/>
          <w:lang w:bidi="fa-IR"/>
        </w:rPr>
        <w:t>یک ریسک خاص که بهتر شناخته شده است، در زمینه کنترل خوردگی است.</w:t>
      </w:r>
    </w:p>
    <w:p w14:paraId="02113FD9" w14:textId="77777777" w:rsidR="001E6FF7" w:rsidRDefault="001E6FF7" w:rsidP="00220609">
      <w:pPr>
        <w:rPr>
          <w:lang w:bidi="fa-IR"/>
        </w:rPr>
      </w:pPr>
      <w:r>
        <w:rPr>
          <w:rtl/>
          <w:lang w:bidi="fa-IR"/>
        </w:rPr>
        <w:t>خوردگی یک پدیده طبیعی است که به طور معمول به عنوان استهلاک یک ماده، معمولاً یک فلز، یا خواص آن، به دلیل واکنش با محیط خود تعریف می شود. به عبارت دیگر، خوردگی یعنی سایش فلزات به دلیل واکنش شیمیایی.</w:t>
      </w:r>
    </w:p>
    <w:p w14:paraId="6ACB24D2" w14:textId="77777777" w:rsidR="001E6FF7" w:rsidRDefault="001E6FF7" w:rsidP="00220609">
      <w:pPr>
        <w:rPr>
          <w:lang w:bidi="fa-IR"/>
        </w:rPr>
      </w:pPr>
      <w:r>
        <w:rPr>
          <w:rtl/>
          <w:lang w:bidi="fa-IR"/>
        </w:rPr>
        <w:t xml:space="preserve">یک تعریف علمی بهتر از </w:t>
      </w:r>
      <w:r>
        <w:rPr>
          <w:i/>
          <w:iCs/>
          <w:rtl/>
          <w:lang w:bidi="fa-IR"/>
        </w:rPr>
        <w:t>خوردگی</w:t>
      </w:r>
      <w:r>
        <w:rPr>
          <w:rtl/>
          <w:lang w:bidi="fa-IR"/>
        </w:rPr>
        <w:t>، تجزیه یک ماده مهندسی شده به اتم ‌های تشکیل دهنده آن به دلیل واکنش‌ های شیمیایی با محیط اطرافش است. این تعریف به معنی اکسیداسیون الکتروشیمیایی فلزات در واکنش با اکسید کننده هایی مانند اکسیژن است. تشکیل اکسید آهن به دلیل اکسیداسیون اتم ‌های آهن در محلول جامد، یکی از مثال ‌های شناخته شده ی خوردگی الکتروشیمیایی است، که به طور معمول به عنوان زنگ‌ زدگی شناخته می ‌شود. این نوع آسیب عموماً اکسید(های) و / یا نمک(های) فلز اصلی را تولید می ‌کند. خوردگی می ‌تواند به مواد دیگری غیر از فلزات، مانند سرامیک یا پلیمرها نیز اشاره داشته باشد، اگرچه در این زمینه، عبارت زوال</w:t>
      </w:r>
      <w:r>
        <w:rPr>
          <w:rStyle w:val="FootnoteReference"/>
          <w:rFonts w:cs="Arial"/>
          <w:rtl/>
          <w:lang w:bidi="fa-IR"/>
        </w:rPr>
        <w:footnoteReference w:id="693"/>
      </w:r>
      <w:r>
        <w:rPr>
          <w:rtl/>
          <w:lang w:bidi="fa-IR"/>
        </w:rPr>
        <w:t xml:space="preserve"> رایج‌ تر است.</w:t>
      </w:r>
    </w:p>
    <w:p w14:paraId="0E5086F4" w14:textId="77777777" w:rsidR="001E6FF7" w:rsidRDefault="001E6FF7" w:rsidP="003571E1">
      <w:pPr>
        <w:rPr>
          <w:lang w:bidi="fa-IR"/>
        </w:rPr>
      </w:pPr>
      <w:r>
        <w:rPr>
          <w:rtl/>
          <w:lang w:bidi="fa-IR"/>
        </w:rPr>
        <w:t>خوردگی می‌ تواند باعث ایجاد آسیب خطرناک و گران قیمت به همه چیز از جمله خودرو‌های شخصی، لوازم خانگی، لوله ‌های سیستم تأمین آب، پل ‌ها، ساختمان ‌ها و زیرساخت‌ ها شود. مطالعه دو ساله ای با نام "هزینه‌ها و راهبردهای پیشگیری از خوردگی در ایالات متحده" که در سال ۲۰۰۲ توسط اداره فدرال بزرگراه های آمریکا (</w:t>
      </w:r>
      <w:r>
        <w:rPr>
          <w:lang w:bidi="fa-IR"/>
        </w:rPr>
        <w:t>FHWA</w:t>
      </w:r>
      <w:r>
        <w:rPr>
          <w:rtl/>
          <w:lang w:bidi="fa-IR"/>
        </w:rPr>
        <w:t>)</w:t>
      </w:r>
      <w:r>
        <w:rPr>
          <w:rStyle w:val="FootnoteReference"/>
          <w:rFonts w:cs="Arial"/>
          <w:rtl/>
          <w:lang w:bidi="fa-IR"/>
        </w:rPr>
        <w:footnoteReference w:id="694"/>
      </w:r>
      <w:r>
        <w:rPr>
          <w:rtl/>
          <w:lang w:bidi="fa-IR"/>
        </w:rPr>
        <w:t xml:space="preserve"> منتشر شد، نشان داد که کل هزینه مستقیم سالانه خوردگی در ایالات متحده حدود ۲۷۶ میلیارد دلار (حدود 1/3</w:t>
      </w:r>
      <w:r>
        <w:rPr>
          <w:rFonts w:cs="Times New Roman" w:hint="cs"/>
          <w:rtl/>
          <w:lang w:bidi="fa-IR"/>
        </w:rPr>
        <w:t>٪</w:t>
      </w:r>
      <w:r>
        <w:rPr>
          <w:rtl/>
          <w:lang w:bidi="fa-IR"/>
        </w:rPr>
        <w:t xml:space="preserve"> </w:t>
      </w:r>
      <w:r>
        <w:rPr>
          <w:rFonts w:hint="cs"/>
          <w:rtl/>
          <w:lang w:bidi="fa-IR"/>
        </w:rPr>
        <w:t>تولید</w:t>
      </w:r>
      <w:r>
        <w:rPr>
          <w:rtl/>
          <w:lang w:bidi="fa-IR"/>
        </w:rPr>
        <w:t xml:space="preserve"> </w:t>
      </w:r>
      <w:r>
        <w:rPr>
          <w:rFonts w:hint="cs"/>
          <w:rtl/>
          <w:lang w:bidi="fa-IR"/>
        </w:rPr>
        <w:t>ناخالص</w:t>
      </w:r>
      <w:r>
        <w:rPr>
          <w:rtl/>
          <w:lang w:bidi="fa-IR"/>
        </w:rPr>
        <w:t xml:space="preserve"> </w:t>
      </w:r>
      <w:r>
        <w:rPr>
          <w:rFonts w:hint="cs"/>
          <w:rtl/>
          <w:lang w:bidi="fa-IR"/>
        </w:rPr>
        <w:t>داخلی</w:t>
      </w:r>
      <w:r>
        <w:rPr>
          <w:rtl/>
          <w:lang w:bidi="fa-IR"/>
        </w:rPr>
        <w:t xml:space="preserve"> </w:t>
      </w:r>
      <w:r>
        <w:rPr>
          <w:rFonts w:hint="cs"/>
          <w:rtl/>
          <w:lang w:bidi="fa-IR"/>
        </w:rPr>
        <w:t>یا</w:t>
      </w:r>
      <w:r>
        <w:rPr>
          <w:rtl/>
          <w:lang w:bidi="fa-IR"/>
        </w:rPr>
        <w:t xml:space="preserve"> </w:t>
      </w:r>
      <w:r>
        <w:rPr>
          <w:lang w:bidi="fa-IR"/>
        </w:rPr>
        <w:t>GDP</w:t>
      </w:r>
      <w:r>
        <w:rPr>
          <w:rtl/>
          <w:lang w:bidi="fa-IR"/>
        </w:rPr>
        <w:t xml:space="preserve"> کشور) است. این مطالعه نشان داد که اگرچه مدیریت خوردگی در چند دهه گذشته بهبود یافته است، ولی ایالات متحده و کشورهای دیگر باید راه ‌های بهتر و بیشتری برای پیاده ‌سازی شیوه‌ های بهینه کنترل خوردگی پیدا کنند. مطالعات دیگری اخیرا که در چین، ژاپن، بریتانیا و ونزوئلا انجام شده ‌اند، نتایج مشابه یا حتی پرهزینه ‌تری را نشان </w:t>
      </w:r>
      <w:r>
        <w:rPr>
          <w:rtl/>
          <w:lang w:bidi="fa-IR"/>
        </w:rPr>
        <w:lastRenderedPageBreak/>
        <w:t xml:space="preserve">داده ‌اند، که منجر به هزینه مستقیم بیش از 8/1 تریلیون دلاری در سراسر جهان شده است، که معادل ۳ تا ۴ درصد </w:t>
      </w:r>
      <w:r>
        <w:rPr>
          <w:lang w:bidi="fa-IR"/>
        </w:rPr>
        <w:t>GDP</w:t>
      </w:r>
      <w:r>
        <w:rPr>
          <w:rtl/>
          <w:lang w:bidi="fa-IR"/>
        </w:rPr>
        <w:t xml:space="preserve"> کشورهای صنعتی است.</w:t>
      </w:r>
    </w:p>
    <w:p w14:paraId="4255F005" w14:textId="77777777" w:rsidR="001E6FF7" w:rsidRDefault="001E6FF7" w:rsidP="003571E1">
      <w:pPr>
        <w:rPr>
          <w:lang w:bidi="fa-IR"/>
        </w:rPr>
      </w:pPr>
      <w:r>
        <w:rPr>
          <w:rtl/>
          <w:lang w:bidi="fa-IR"/>
        </w:rPr>
        <w:t xml:space="preserve">خوردگی به قدری شایع بوده، به شکل های گوناگون بروز می کند که هرگز نمی‌ توان جلوی وقوع آن و هزینه های مرتبط با را به طور کامل گرفت. با این حال، همه مطالعات برآورد می‌ کنند که در صورت استفاده از شیوه‌ های بهینه مدیریت خوردگی می توان ۲۵ تا ۳۰ درصد در هزینه‌ های سالانه خوردگی صرفه‌جویی کرد. </w:t>
      </w:r>
    </w:p>
    <w:p w14:paraId="75E5BE30" w14:textId="77777777" w:rsidR="001E6FF7" w:rsidRDefault="001E6FF7" w:rsidP="003571E1">
      <w:pPr>
        <w:rPr>
          <w:lang w:bidi="fa-IR"/>
        </w:rPr>
      </w:pPr>
      <w:r>
        <w:rPr>
          <w:rtl/>
          <w:lang w:bidi="fa-IR"/>
        </w:rPr>
        <w:t>با بهره گیری از آخرین فناوری های کنترل خوردگی در طراحی اولیه تجهیزات، در ساخت، در همه سطوح فرآیندهای نگهداشت، تأمین مواد اولیه و انبارش، دستیابی به پیشگیری و کنترل خوردگی امکان پذیر است. هدف، کاهش خوردگی از طریق استفاده از شیوه ‌های طراحی و ساختی است که مسایلی مانند انتخاب مواد، پوشش‌ ها و عملیات سطحی، فرآیندهای تولید، مشخصات فرآیند، هندسه سیستم، محدودیت‌ های مواد، شرایط حدی محیطی، شرایط انبارش و آماده سازی، الزامات صیانت و بسته بندی و الزامات تعمیر، تعمیر اساسی و لوازم یدکی را پوشش دهند.</w:t>
      </w:r>
    </w:p>
    <w:p w14:paraId="09BE377E" w14:textId="77777777" w:rsidR="001E6FF7" w:rsidRDefault="001E6FF7" w:rsidP="003571E1">
      <w:pPr>
        <w:rPr>
          <w:rtl/>
          <w:lang w:bidi="fa-IR"/>
        </w:rPr>
      </w:pPr>
    </w:p>
    <w:p w14:paraId="6163A095" w14:textId="77777777" w:rsidR="001E6FF7" w:rsidRDefault="001E6FF7" w:rsidP="003571E1">
      <w:pPr>
        <w:pStyle w:val="Heading3"/>
        <w:rPr>
          <w:lang w:bidi="fa-IR"/>
        </w:rPr>
      </w:pPr>
      <w:bookmarkStart w:id="277" w:name="_Toc151571530"/>
      <w:r>
        <w:rPr>
          <w:rtl/>
          <w:lang w:bidi="fa-IR"/>
        </w:rPr>
        <w:t>کنترل و حفاظت از خوردگی</w:t>
      </w:r>
      <w:bookmarkEnd w:id="277"/>
    </w:p>
    <w:p w14:paraId="46145CBB" w14:textId="77777777" w:rsidR="001E6FF7" w:rsidRDefault="001E6FF7" w:rsidP="003571E1">
      <w:pPr>
        <w:rPr>
          <w:lang w:bidi="fa-IR"/>
        </w:rPr>
      </w:pPr>
      <w:r>
        <w:rPr>
          <w:rtl/>
          <w:lang w:bidi="fa-IR"/>
        </w:rPr>
        <w:t>چهار روش اصلی کنترل و حفاظت از خوردگی عبارتند از:</w:t>
      </w:r>
    </w:p>
    <w:p w14:paraId="16363B4B" w14:textId="77777777" w:rsidR="001E6FF7" w:rsidRDefault="001E6FF7" w:rsidP="003571E1">
      <w:pPr>
        <w:rPr>
          <w:rtl/>
          <w:lang w:bidi="fa-IR"/>
        </w:rPr>
      </w:pPr>
    </w:p>
    <w:p w14:paraId="398D590E" w14:textId="77777777" w:rsidR="001E6FF7" w:rsidRDefault="001E6FF7" w:rsidP="003571E1">
      <w:pPr>
        <w:ind w:left="238"/>
        <w:rPr>
          <w:lang w:bidi="fa-IR"/>
        </w:rPr>
      </w:pPr>
      <w:r>
        <w:rPr>
          <w:rtl/>
          <w:lang w:bidi="fa-IR"/>
        </w:rPr>
        <w:t>۱. مواد مقاوم به خوردگی</w:t>
      </w:r>
    </w:p>
    <w:p w14:paraId="7E9E3963" w14:textId="77777777" w:rsidR="001E6FF7" w:rsidRDefault="001E6FF7" w:rsidP="003571E1">
      <w:pPr>
        <w:ind w:left="238"/>
        <w:rPr>
          <w:lang w:bidi="fa-IR"/>
        </w:rPr>
      </w:pPr>
      <w:r>
        <w:rPr>
          <w:rtl/>
          <w:lang w:bidi="fa-IR"/>
        </w:rPr>
        <w:t>۲. پوشش ‌های محافظ</w:t>
      </w:r>
    </w:p>
    <w:p w14:paraId="170C79DD" w14:textId="77777777" w:rsidR="001E6FF7" w:rsidRDefault="001E6FF7" w:rsidP="003571E1">
      <w:pPr>
        <w:ind w:left="238"/>
        <w:rPr>
          <w:lang w:bidi="fa-IR"/>
        </w:rPr>
      </w:pPr>
      <w:r>
        <w:rPr>
          <w:rtl/>
          <w:lang w:bidi="fa-IR"/>
        </w:rPr>
        <w:t>۳. حفاظت کاتدی</w:t>
      </w:r>
    </w:p>
    <w:p w14:paraId="54ABC02B" w14:textId="77777777" w:rsidR="001E6FF7" w:rsidRDefault="001E6FF7" w:rsidP="003571E1">
      <w:pPr>
        <w:ind w:left="238"/>
        <w:rPr>
          <w:lang w:bidi="fa-IR"/>
        </w:rPr>
      </w:pPr>
      <w:r>
        <w:rPr>
          <w:rtl/>
          <w:lang w:bidi="fa-IR"/>
        </w:rPr>
        <w:t>۴. بازدارنده های خوردگی</w:t>
      </w:r>
      <w:r>
        <w:rPr>
          <w:rStyle w:val="FootnoteReference"/>
          <w:rFonts w:cs="Arial"/>
          <w:rtl/>
          <w:lang w:bidi="fa-IR"/>
        </w:rPr>
        <w:footnoteReference w:id="695"/>
      </w:r>
      <w:r>
        <w:rPr>
          <w:rtl/>
          <w:lang w:bidi="fa-IR"/>
        </w:rPr>
        <w:t>: اصلاح محیط عملیاتی</w:t>
      </w:r>
    </w:p>
    <w:p w14:paraId="5BF803E4" w14:textId="77777777" w:rsidR="001E6FF7" w:rsidRDefault="001E6FF7" w:rsidP="003571E1">
      <w:pPr>
        <w:rPr>
          <w:rtl/>
          <w:lang w:bidi="fa-IR"/>
        </w:rPr>
      </w:pPr>
    </w:p>
    <w:p w14:paraId="54BA2C9A" w14:textId="77777777" w:rsidR="001E6FF7" w:rsidRDefault="001E6FF7" w:rsidP="003571E1">
      <w:pPr>
        <w:rPr>
          <w:lang w:bidi="fa-IR"/>
        </w:rPr>
      </w:pPr>
      <w:r>
        <w:rPr>
          <w:rtl/>
          <w:lang w:bidi="fa-IR"/>
        </w:rPr>
        <w:t>در بیشتر موارد، کنترل اثربخش خوردگی با ترکیب دو یا بیشتر از این روش‌ ها به دست می‌ آید. کنترل خوردگی باید در مرحله طراحی تأسیسات یا سیستم ‌ها مدنظر قرار گیرد. روش‌ های انتخاب شده باید متناسب با مواد استفاده شده، پیکربندی سیستم و نوع و شکل خوردگی مورد نظر باشند.</w:t>
      </w:r>
    </w:p>
    <w:p w14:paraId="054DE392" w14:textId="77777777" w:rsidR="001E6FF7" w:rsidRDefault="001E6FF7" w:rsidP="003571E1">
      <w:pPr>
        <w:rPr>
          <w:lang w:bidi="fa-IR"/>
        </w:rPr>
      </w:pPr>
      <w:r>
        <w:rPr>
          <w:rtl/>
          <w:lang w:bidi="fa-IR"/>
        </w:rPr>
        <w:t>هیچ ماده‌ ای در همه محیط ‌ها در برابر خوردگی مصونیت ندارد. مواد باید متناسب با محیطی باشند که در آن استفاده می شوند. داده ‌های مقاومت به خوردگی برای ارزیابی تناسب ماده در یک محیط استفاده می ‌شوند.</w:t>
      </w:r>
    </w:p>
    <w:p w14:paraId="1820006E" w14:textId="77777777" w:rsidR="001E6FF7" w:rsidRDefault="001E6FF7" w:rsidP="003571E1">
      <w:pPr>
        <w:rPr>
          <w:rFonts w:cstheme="minorBidi"/>
          <w:lang w:bidi="fa-IR"/>
        </w:rPr>
      </w:pPr>
      <w:r>
        <w:rPr>
          <w:rtl/>
          <w:lang w:bidi="fa-IR"/>
        </w:rPr>
        <w:t xml:space="preserve">پوشش‌ های محافظ پرکاربرد‌ترین روش کنترل خوردگی هستند. اصولا پوشش‌های محافظ، ابزاری برای جدا کردن سطوح مستعد خوردگی از عوامل محیطی هستند که باعث خوردگی می‌ شوند. با این حال به یاد داشته باشید که پوشش‌ های محافظ هیچ گاه نمی ‌توانند حفاظت ۱۰۰ درصدی از ۱۰۰ درصد سطح </w:t>
      </w:r>
      <w:r>
        <w:rPr>
          <w:rtl/>
          <w:lang w:bidi="fa-IR"/>
        </w:rPr>
        <w:lastRenderedPageBreak/>
        <w:t>را فراهم کنند. اگر خوردگی محلی در نقطه ای که پوشش نقص دارد، احتمالاً باعث شکست سریع و فاجعه بار می‌ شود، باید اقدامات اضافی هم برای کنترل خوردگی انجام شود. پوشش‌ های محافظ زمانی که با روش‌ های دیگر کنترل خوردگی مانند حفاظت کاتدی یا خوردگی گالوانیک ترکیب می ‌شوند، بسیار مفید خواهند بود.</w:t>
      </w:r>
    </w:p>
    <w:p w14:paraId="1EBD2BC4" w14:textId="77777777" w:rsidR="001E6FF7" w:rsidRDefault="001E6FF7" w:rsidP="003571E1">
      <w:pPr>
        <w:rPr>
          <w:lang w:bidi="fa-IR"/>
        </w:rPr>
      </w:pPr>
      <w:r>
        <w:rPr>
          <w:color w:val="000000" w:themeColor="text1"/>
          <w:rtl/>
          <w:lang w:bidi="fa-IR"/>
        </w:rPr>
        <w:t xml:space="preserve">حفاظت کاتدی با </w:t>
      </w:r>
      <w:r>
        <w:rPr>
          <w:rtl/>
          <w:lang w:bidi="fa-IR"/>
        </w:rPr>
        <w:t>عملکرد طبیعی سلول‌ های الکتروشیمیایی که مسؤول خوردگی هستند، مقابله می ‌کند. حفاظت کاتدی می</w:t>
      </w:r>
      <w:r>
        <w:rPr>
          <w:rFonts w:hint="cs"/>
          <w:lang w:bidi="fa-IR"/>
        </w:rPr>
        <w:t xml:space="preserve"> </w:t>
      </w:r>
      <w:r>
        <w:rPr>
          <w:rtl/>
          <w:lang w:bidi="fa-IR"/>
        </w:rPr>
        <w:t>‌تواند به طور اثربخشی برای کنترل خوردگی سطوحی که در آب غوطه ور هستند یا در تماس با خاک هستند استفاده شود. حفاظت کاتدی در شکل کلاسیک خود نمی‌ تواند برای حفاظت از سطوحی استفاده شود که در معرض هوا هستند. با این حال، استفاده از پوشش‌ های فلزی آنودی مانند روی بر فولاد (گالوانیزه کردن) هم شکلی از حفاظت کاتدی است که روی سطوح در معرض هوا تأثیر دارد. دو روش اصلی برای تأمین جریان‌ های الکتریکی مورد نیاز جهت مقابله با عملکرد سلول الکتروشیمیایی وجود دارد.</w:t>
      </w:r>
    </w:p>
    <w:p w14:paraId="5A44D3B2" w14:textId="77777777" w:rsidR="001E6FF7" w:rsidRDefault="001E6FF7" w:rsidP="003571E1">
      <w:pPr>
        <w:rPr>
          <w:lang w:bidi="fa-IR"/>
        </w:rPr>
      </w:pPr>
      <w:r>
        <w:rPr>
          <w:rtl/>
          <w:lang w:bidi="fa-IR"/>
        </w:rPr>
        <w:t>روش اول، حفاظت کاتدی با آنودهای گالوانیک، از خوردگی فلزات فعّال مانند منیزیم یا روی برای تأمین جریان الکتریکی مورد نیاز استفاده می‌کند. در این روش، که به حفاظت کاتدی با آنود فداشونده یا حفاظت کاندی آنود گالوانیک هم معروف است، فلز فعّال در فرآیند حفاظت از سطوحی که کنترل خوردگی در آنها صورت می‌ گیرد، مصرف ‌شده، آنودها باید به ‌صورت دوره‌ ای تعویض شوند. در روش دوم، حفاظت کاتدی با جریان الکتریکی اعمال شده، منبع جریان الکتریکی مستقیمی، معمولا یک رکتیفایر که جریان متناوب را به جریان مستقیم تبدیل می ‌کند، برای تأمین جریان الکتریکی مورد نیاز استفاده می ‌شود. در این سیستم، مدار الکتریکی از طریق یک ماده ‌خنثای آنودی که در فرآیند مصرف نمی‌ شود، کامل می شود.</w:t>
      </w:r>
    </w:p>
    <w:p w14:paraId="1D7A372C" w14:textId="77777777" w:rsidR="001E6FF7" w:rsidRDefault="001E6FF7" w:rsidP="003571E1">
      <w:pPr>
        <w:rPr>
          <w:lang w:bidi="fa-IR"/>
        </w:rPr>
      </w:pPr>
      <w:r>
        <w:rPr>
          <w:rtl/>
          <w:lang w:bidi="fa-IR"/>
        </w:rPr>
        <w:t>معمولا بهترین کاربرد حفاظت کاتدی برای حفاظت از مخازن ذخیره، به ‌ویژه مخزن زیرزمینی و همچنین سیستم ‌های لوله‌ گذاری است. براساس نوع سیال موجود در مخازنی که باید حفاظت شوند، از آنودهای گالوانیک یا جریان الکتریکی اعمال شده استفاده می شود. معمولاً سطوحی که باید با حفاظت کاتدی حفاظت شوند، با پوشش هم پوشیده می ‌شوند تا جریان مورد نیاز کمتر شده، عمر آنودهای گالوانیک افزایش یابد. آنودهای استفاده شده در حفاظت کاتدی برای مخازن باید به ‌صورت دوره‌ ای بازرسی و پس از مصرف جایگزین شوند.</w:t>
      </w:r>
    </w:p>
    <w:p w14:paraId="74A34ED9" w14:textId="77777777" w:rsidR="001E6FF7" w:rsidRDefault="001E6FF7" w:rsidP="003571E1">
      <w:pPr>
        <w:rPr>
          <w:lang w:bidi="fa-IR"/>
        </w:rPr>
      </w:pPr>
      <w:r>
        <w:rPr>
          <w:rtl/>
          <w:lang w:bidi="fa-IR"/>
        </w:rPr>
        <w:t>یکی دیگر از روش‌ های کنترل خوردگی که اغلب نادیده گرفته می ‌شود، اصلاح محیط عملیاتی است. استفاده از خاک پر کننده در اطراف یک سازه مدفون، استفاده از بازدارنده ‌های خوردگی در نیروگاه ‌ها یا در سیستم ‌های خنک کننده موتورها و اصلاح سازه ها برای فراهم کردن زهکشی مناسب، همگی مثال‌ هایی از استفاده از این روش کنترل خوردگی هستند. با اینکه بهتر است استفاده از این روش در مرحله طراحی انتخاب شود، در برخی موارد، اقداماتی که با تغییر محیط، مشکلات خوردگی را برطرف می‌ کنند، پس از ساخته شدن سیستم هم قابل انجام هستند. شناسایی دقیق و تعیین مشخصات مشکلات خوردگی، اغلب فرصت‌ هایی را برای تغییر محیط به منظور کنترل خوردگی آشکار می ‌کند.</w:t>
      </w:r>
    </w:p>
    <w:p w14:paraId="3814E00E" w14:textId="77777777" w:rsidR="001E6FF7" w:rsidRDefault="001E6FF7" w:rsidP="006B1696">
      <w:pPr>
        <w:rPr>
          <w:rtl/>
          <w:lang w:bidi="fa-IR"/>
        </w:rPr>
      </w:pPr>
    </w:p>
    <w:p w14:paraId="13E4516E" w14:textId="2C7DD891" w:rsidR="001E6FF7" w:rsidRDefault="00892429" w:rsidP="006B1696">
      <w:pPr>
        <w:pStyle w:val="Heading2"/>
        <w:rPr>
          <w:lang w:bidi="fa-IR"/>
        </w:rPr>
      </w:pPr>
      <w:bookmarkStart w:id="278" w:name="_Toc151571531"/>
      <w:r>
        <w:rPr>
          <w:rFonts w:hint="cs"/>
          <w:rtl/>
          <w:lang w:bidi="fa-IR"/>
        </w:rPr>
        <w:lastRenderedPageBreak/>
        <w:t>7.12</w:t>
      </w:r>
      <w:r w:rsidR="001E6FF7">
        <w:rPr>
          <w:rtl/>
          <w:lang w:bidi="fa-IR"/>
        </w:rPr>
        <w:t xml:space="preserve"> مهندسی سیستم ها و مدیریت پیکربندی</w:t>
      </w:r>
      <w:bookmarkEnd w:id="278"/>
    </w:p>
    <w:p w14:paraId="3914A25B" w14:textId="77777777" w:rsidR="001E6FF7" w:rsidRDefault="001E6FF7" w:rsidP="006B1696">
      <w:pPr>
        <w:rPr>
          <w:lang w:bidi="fa-IR"/>
        </w:rPr>
      </w:pPr>
    </w:p>
    <w:p w14:paraId="67A55C24" w14:textId="77777777" w:rsidR="001E6FF7" w:rsidRDefault="001E6FF7" w:rsidP="006B1696">
      <w:pPr>
        <w:rPr>
          <w:rtl/>
          <w:lang w:bidi="fa-IR"/>
        </w:rPr>
      </w:pPr>
      <w:r>
        <w:rPr>
          <w:rtl/>
          <w:lang w:bidi="fa-IR"/>
        </w:rPr>
        <w:t>تصور کنید که تکنیسین فنی که برای تعمیر یک دارایی فرستاده ‌ایم، متوجه می ‌شود که قطعه یدکی جدید مناسب نیست یا اندازه پایه های موتور جدید (اندازه بدنه</w:t>
      </w:r>
      <w:r>
        <w:rPr>
          <w:rStyle w:val="FootnoteReference"/>
          <w:rFonts w:cs="Arial"/>
          <w:rtl/>
          <w:lang w:bidi="fa-IR"/>
        </w:rPr>
        <w:footnoteReference w:id="696"/>
      </w:r>
      <w:r>
        <w:rPr>
          <w:rtl/>
          <w:lang w:bidi="fa-IR"/>
        </w:rPr>
        <w:t xml:space="preserve">) با آنچه که در سیستم </w:t>
      </w:r>
      <w:r>
        <w:rPr>
          <w:lang w:bidi="fa-IR"/>
        </w:rPr>
        <w:t>CMMS</w:t>
      </w:r>
      <w:r>
        <w:rPr>
          <w:rtl/>
          <w:lang w:bidi="fa-IR"/>
        </w:rPr>
        <w:t xml:space="preserve"> </w:t>
      </w:r>
      <w:r>
        <w:rPr>
          <w:rFonts w:hint="cs"/>
          <w:rtl/>
          <w:lang w:bidi="fa-IR"/>
        </w:rPr>
        <w:t>مستند شده است، تفاوت دارد. فرض کنید یک دستگاه خاص سفارش داده ‌ایم و پس از نصب، کاری را که باید انجام دهد، انجام نمی‌ دهد. در هر دو مورد، الزامات یا پیکربندی‌ های سیستم به درستی مستند نشده‌ یا به اشتباه تفسیر شده‌ اند. آیا چنین اتفاقی در کارخانه شما رخ داده است؟ اگر از شیوه ‌های مهندسی سیستم و مدیریت پیکربندی به درستی پیروی کرده بودیم، این گونه مشکلات را کاهش می ‌دادیم.</w:t>
      </w:r>
    </w:p>
    <w:p w14:paraId="4DCCBE2C" w14:textId="77777777" w:rsidR="001E6FF7" w:rsidRDefault="001E6FF7" w:rsidP="006B1696">
      <w:pPr>
        <w:rPr>
          <w:lang w:bidi="fa-IR"/>
        </w:rPr>
      </w:pPr>
      <w:r>
        <w:rPr>
          <w:rtl/>
          <w:lang w:bidi="fa-IR"/>
        </w:rPr>
        <w:t>مهندسی سیستم ها (</w:t>
      </w:r>
      <w:r>
        <w:rPr>
          <w:lang w:bidi="fa-IR"/>
        </w:rPr>
        <w:t>SE</w:t>
      </w:r>
      <w:r>
        <w:rPr>
          <w:rtl/>
          <w:lang w:bidi="fa-IR"/>
        </w:rPr>
        <w:t>)</w:t>
      </w:r>
      <w:r>
        <w:rPr>
          <w:rStyle w:val="FootnoteReference"/>
          <w:rFonts w:cs="Arial"/>
          <w:rtl/>
          <w:lang w:bidi="fa-IR"/>
        </w:rPr>
        <w:footnoteReference w:id="697"/>
      </w:r>
      <w:r>
        <w:rPr>
          <w:rtl/>
          <w:lang w:bidi="fa-IR"/>
        </w:rPr>
        <w:t xml:space="preserve"> یک فرآیند مدیریت مهندسی بین ‌رشته ‌ای است که از طریق تکامل و تأیید یک سری راه‌ حل‌ های سیستمی یکپارچه، متعادل و در طول چرخه‌ عمر، نیازهای مشتری را برآورده می ‌کند. مدیریت مهندسی سیستم ها از طریق یکپارچه‌ سازی سه دسته بندی عمده انجام می‌ شود:</w:t>
      </w:r>
    </w:p>
    <w:p w14:paraId="42A889CE" w14:textId="77777777" w:rsidR="001E6FF7" w:rsidRDefault="001E6FF7" w:rsidP="006B1696">
      <w:pPr>
        <w:rPr>
          <w:rtl/>
          <w:lang w:bidi="fa-IR"/>
        </w:rPr>
      </w:pPr>
    </w:p>
    <w:p w14:paraId="56BB8C49" w14:textId="77777777" w:rsidR="001E6FF7" w:rsidRDefault="001E6FF7" w:rsidP="006B1696">
      <w:pPr>
        <w:ind w:left="238"/>
        <w:rPr>
          <w:lang w:bidi="fa-IR"/>
        </w:rPr>
      </w:pPr>
      <w:r>
        <w:rPr>
          <w:rFonts w:cs="Times New Roman" w:hint="cs"/>
          <w:rtl/>
          <w:lang w:bidi="fa-IR"/>
        </w:rPr>
        <w:t>•</w:t>
      </w:r>
      <w:r>
        <w:rPr>
          <w:rtl/>
          <w:lang w:bidi="fa-IR"/>
        </w:rPr>
        <w:t xml:space="preserve"> </w:t>
      </w:r>
      <w:r>
        <w:rPr>
          <w:rFonts w:hint="cs"/>
          <w:rtl/>
          <w:lang w:bidi="fa-IR"/>
        </w:rPr>
        <w:t>یک</w:t>
      </w:r>
      <w:r>
        <w:rPr>
          <w:rtl/>
          <w:lang w:bidi="fa-IR"/>
        </w:rPr>
        <w:t xml:space="preserve"> </w:t>
      </w:r>
      <w:r>
        <w:rPr>
          <w:rFonts w:hint="cs"/>
          <w:rtl/>
          <w:lang w:bidi="fa-IR"/>
        </w:rPr>
        <w:t>فاز</w:t>
      </w:r>
      <w:r>
        <w:rPr>
          <w:rtl/>
          <w:lang w:bidi="fa-IR"/>
        </w:rPr>
        <w:t xml:space="preserve"> </w:t>
      </w:r>
      <w:r>
        <w:rPr>
          <w:rFonts w:hint="cs"/>
          <w:rtl/>
          <w:lang w:bidi="fa-IR"/>
        </w:rPr>
        <w:t>توسعه</w:t>
      </w:r>
      <w:r>
        <w:rPr>
          <w:rtl/>
          <w:lang w:bidi="fa-IR"/>
        </w:rPr>
        <w:t xml:space="preserve"> </w:t>
      </w:r>
      <w:r>
        <w:rPr>
          <w:rFonts w:hint="cs"/>
          <w:rtl/>
          <w:lang w:bidi="fa-IR"/>
        </w:rPr>
        <w:t>محصول،</w:t>
      </w:r>
      <w:r>
        <w:rPr>
          <w:rtl/>
          <w:lang w:bidi="fa-IR"/>
        </w:rPr>
        <w:t xml:space="preserve"> </w:t>
      </w:r>
      <w:r>
        <w:rPr>
          <w:rFonts w:hint="cs"/>
          <w:rtl/>
          <w:lang w:bidi="fa-IR"/>
        </w:rPr>
        <w:t>که</w:t>
      </w:r>
      <w:r>
        <w:rPr>
          <w:rtl/>
          <w:lang w:bidi="fa-IR"/>
        </w:rPr>
        <w:t xml:space="preserve"> </w:t>
      </w:r>
      <w:r>
        <w:rPr>
          <w:rFonts w:hint="cs"/>
          <w:rtl/>
          <w:lang w:bidi="fa-IR"/>
        </w:rPr>
        <w:t>فرآیند</w:t>
      </w:r>
      <w:r>
        <w:rPr>
          <w:rtl/>
          <w:lang w:bidi="fa-IR"/>
        </w:rPr>
        <w:t xml:space="preserve"> </w:t>
      </w:r>
      <w:r>
        <w:rPr>
          <w:rFonts w:hint="cs"/>
          <w:rtl/>
          <w:lang w:bidi="fa-IR"/>
        </w:rPr>
        <w:t>طراحی</w:t>
      </w:r>
      <w:r>
        <w:rPr>
          <w:rtl/>
          <w:lang w:bidi="fa-IR"/>
        </w:rPr>
        <w:t xml:space="preserve"> </w:t>
      </w:r>
      <w:r>
        <w:rPr>
          <w:rFonts w:hint="cs"/>
          <w:rtl/>
          <w:lang w:bidi="fa-IR"/>
        </w:rPr>
        <w:t>را</w:t>
      </w:r>
      <w:r>
        <w:rPr>
          <w:rtl/>
          <w:lang w:bidi="fa-IR"/>
        </w:rPr>
        <w:t xml:space="preserve"> </w:t>
      </w:r>
      <w:r>
        <w:rPr>
          <w:rFonts w:hint="cs"/>
          <w:rtl/>
          <w:lang w:bidi="fa-IR"/>
        </w:rPr>
        <w:t>کنترل</w:t>
      </w:r>
      <w:r>
        <w:rPr>
          <w:rtl/>
          <w:lang w:bidi="fa-IR"/>
        </w:rPr>
        <w:t xml:space="preserve"> </w:t>
      </w:r>
      <w:r>
        <w:rPr>
          <w:rFonts w:hint="cs"/>
          <w:rtl/>
          <w:lang w:bidi="fa-IR"/>
        </w:rPr>
        <w:t>کرده،</w:t>
      </w:r>
      <w:r>
        <w:rPr>
          <w:rtl/>
          <w:lang w:bidi="fa-IR"/>
        </w:rPr>
        <w:t xml:space="preserve"> </w:t>
      </w:r>
      <w:r>
        <w:rPr>
          <w:rFonts w:hint="cs"/>
          <w:rtl/>
          <w:lang w:bidi="fa-IR"/>
        </w:rPr>
        <w:t>خطوط</w:t>
      </w:r>
      <w:r>
        <w:rPr>
          <w:rtl/>
          <w:lang w:bidi="fa-IR"/>
        </w:rPr>
        <w:t xml:space="preserve"> </w:t>
      </w:r>
      <w:r>
        <w:rPr>
          <w:rFonts w:hint="cs"/>
          <w:rtl/>
          <w:lang w:bidi="fa-IR"/>
        </w:rPr>
        <w:t>مبنا‌یی</w:t>
      </w:r>
      <w:r>
        <w:rPr>
          <w:rtl/>
          <w:lang w:bidi="fa-IR"/>
        </w:rPr>
        <w:t xml:space="preserve"> </w:t>
      </w:r>
      <w:r>
        <w:rPr>
          <w:rFonts w:hint="cs"/>
          <w:rtl/>
          <w:lang w:bidi="fa-IR"/>
        </w:rPr>
        <w:t>را</w:t>
      </w:r>
      <w:r>
        <w:rPr>
          <w:rtl/>
          <w:lang w:bidi="fa-IR"/>
        </w:rPr>
        <w:t xml:space="preserve"> </w:t>
      </w:r>
      <w:r>
        <w:rPr>
          <w:rFonts w:hint="cs"/>
          <w:rtl/>
          <w:lang w:bidi="fa-IR"/>
        </w:rPr>
        <w:t>برای</w:t>
      </w:r>
      <w:r>
        <w:rPr>
          <w:rtl/>
          <w:lang w:bidi="fa-IR"/>
        </w:rPr>
        <w:t xml:space="preserve"> </w:t>
      </w:r>
      <w:r>
        <w:rPr>
          <w:rFonts w:hint="cs"/>
          <w:rtl/>
          <w:lang w:bidi="fa-IR"/>
        </w:rPr>
        <w:t>هماهنگی</w:t>
      </w:r>
      <w:r>
        <w:rPr>
          <w:rtl/>
          <w:lang w:bidi="fa-IR"/>
        </w:rPr>
        <w:t xml:space="preserve"> </w:t>
      </w:r>
      <w:r>
        <w:rPr>
          <w:rFonts w:hint="cs"/>
          <w:rtl/>
          <w:lang w:bidi="fa-IR"/>
        </w:rPr>
        <w:t>تلاش</w:t>
      </w:r>
      <w:r>
        <w:rPr>
          <w:rtl/>
          <w:lang w:bidi="fa-IR"/>
        </w:rPr>
        <w:t xml:space="preserve"> </w:t>
      </w:r>
      <w:r>
        <w:rPr>
          <w:rFonts w:hint="cs"/>
          <w:rtl/>
          <w:lang w:bidi="fa-IR"/>
        </w:rPr>
        <w:t>های</w:t>
      </w:r>
      <w:r>
        <w:rPr>
          <w:rtl/>
          <w:lang w:bidi="fa-IR"/>
        </w:rPr>
        <w:t xml:space="preserve"> </w:t>
      </w:r>
      <w:r>
        <w:rPr>
          <w:rFonts w:hint="cs"/>
          <w:rtl/>
          <w:lang w:bidi="fa-IR"/>
        </w:rPr>
        <w:t>طراحی</w:t>
      </w:r>
      <w:r>
        <w:rPr>
          <w:rtl/>
          <w:lang w:bidi="fa-IR"/>
        </w:rPr>
        <w:t xml:space="preserve"> </w:t>
      </w:r>
      <w:r>
        <w:rPr>
          <w:rFonts w:hint="cs"/>
          <w:rtl/>
          <w:lang w:bidi="fa-IR"/>
        </w:rPr>
        <w:t>فراهم</w:t>
      </w:r>
      <w:r>
        <w:rPr>
          <w:rtl/>
          <w:lang w:bidi="fa-IR"/>
        </w:rPr>
        <w:t xml:space="preserve"> </w:t>
      </w:r>
      <w:r>
        <w:rPr>
          <w:rFonts w:hint="cs"/>
          <w:rtl/>
          <w:lang w:bidi="fa-IR"/>
        </w:rPr>
        <w:t>می</w:t>
      </w:r>
      <w:r>
        <w:rPr>
          <w:rtl/>
          <w:lang w:bidi="fa-IR"/>
        </w:rPr>
        <w:t xml:space="preserve"> </w:t>
      </w:r>
      <w:r>
        <w:rPr>
          <w:rFonts w:hint="cs"/>
          <w:rtl/>
          <w:lang w:bidi="fa-IR"/>
        </w:rPr>
        <w:t>‌کند</w:t>
      </w:r>
      <w:r>
        <w:rPr>
          <w:rtl/>
          <w:lang w:bidi="fa-IR"/>
        </w:rPr>
        <w:t>.</w:t>
      </w:r>
    </w:p>
    <w:p w14:paraId="7401AE4C" w14:textId="77777777" w:rsidR="001E6FF7" w:rsidRDefault="001E6FF7" w:rsidP="006B1696">
      <w:pPr>
        <w:ind w:left="238"/>
        <w:rPr>
          <w:lang w:bidi="fa-IR"/>
        </w:rPr>
      </w:pPr>
      <w:r>
        <w:rPr>
          <w:rFonts w:cs="Times New Roman" w:hint="cs"/>
          <w:rtl/>
          <w:lang w:bidi="fa-IR"/>
        </w:rPr>
        <w:t>•</w:t>
      </w:r>
      <w:r>
        <w:rPr>
          <w:rtl/>
          <w:lang w:bidi="fa-IR"/>
        </w:rPr>
        <w:t xml:space="preserve"> </w:t>
      </w:r>
      <w:r>
        <w:rPr>
          <w:rFonts w:hint="cs"/>
          <w:rtl/>
          <w:lang w:bidi="fa-IR"/>
        </w:rPr>
        <w:t>یک</w:t>
      </w:r>
      <w:r>
        <w:rPr>
          <w:rtl/>
          <w:lang w:bidi="fa-IR"/>
        </w:rPr>
        <w:t xml:space="preserve"> </w:t>
      </w:r>
      <w:r>
        <w:rPr>
          <w:rFonts w:hint="cs"/>
          <w:rtl/>
          <w:lang w:bidi="fa-IR"/>
        </w:rPr>
        <w:t>فرآیند</w:t>
      </w:r>
      <w:r>
        <w:rPr>
          <w:rtl/>
          <w:lang w:bidi="fa-IR"/>
        </w:rPr>
        <w:t xml:space="preserve"> </w:t>
      </w:r>
      <w:r>
        <w:rPr>
          <w:rFonts w:hint="cs"/>
          <w:rtl/>
          <w:lang w:bidi="fa-IR"/>
        </w:rPr>
        <w:t>مهندسی</w:t>
      </w:r>
      <w:r>
        <w:rPr>
          <w:rtl/>
          <w:lang w:bidi="fa-IR"/>
        </w:rPr>
        <w:t xml:space="preserve"> </w:t>
      </w:r>
      <w:r>
        <w:rPr>
          <w:rFonts w:hint="cs"/>
          <w:rtl/>
          <w:lang w:bidi="fa-IR"/>
        </w:rPr>
        <w:t>سیستم</w:t>
      </w:r>
      <w:r>
        <w:rPr>
          <w:rtl/>
          <w:lang w:bidi="fa-IR"/>
        </w:rPr>
        <w:t xml:space="preserve"> </w:t>
      </w:r>
      <w:r>
        <w:rPr>
          <w:rFonts w:hint="cs"/>
          <w:rtl/>
          <w:lang w:bidi="fa-IR"/>
        </w:rPr>
        <w:t>ها،</w:t>
      </w:r>
      <w:r>
        <w:rPr>
          <w:rtl/>
          <w:lang w:bidi="fa-IR"/>
        </w:rPr>
        <w:t xml:space="preserve"> </w:t>
      </w:r>
      <w:r>
        <w:rPr>
          <w:rFonts w:hint="cs"/>
          <w:rtl/>
          <w:lang w:bidi="fa-IR"/>
        </w:rPr>
        <w:t>که</w:t>
      </w:r>
      <w:r>
        <w:rPr>
          <w:rtl/>
          <w:lang w:bidi="fa-IR"/>
        </w:rPr>
        <w:t xml:space="preserve"> </w:t>
      </w:r>
      <w:r>
        <w:rPr>
          <w:rFonts w:hint="cs"/>
          <w:rtl/>
          <w:lang w:bidi="fa-IR"/>
        </w:rPr>
        <w:t>ساختاری</w:t>
      </w:r>
      <w:r>
        <w:rPr>
          <w:rtl/>
          <w:lang w:bidi="fa-IR"/>
        </w:rPr>
        <w:t xml:space="preserve"> </w:t>
      </w:r>
      <w:r>
        <w:rPr>
          <w:rFonts w:hint="cs"/>
          <w:rtl/>
          <w:lang w:bidi="fa-IR"/>
        </w:rPr>
        <w:t>برای</w:t>
      </w:r>
      <w:r>
        <w:rPr>
          <w:rtl/>
          <w:lang w:bidi="fa-IR"/>
        </w:rPr>
        <w:t xml:space="preserve"> </w:t>
      </w:r>
      <w:r>
        <w:rPr>
          <w:rFonts w:hint="cs"/>
          <w:rtl/>
          <w:lang w:bidi="fa-IR"/>
        </w:rPr>
        <w:t>حل</w:t>
      </w:r>
      <w:r>
        <w:rPr>
          <w:rtl/>
          <w:lang w:bidi="fa-IR"/>
        </w:rPr>
        <w:t xml:space="preserve"> </w:t>
      </w:r>
      <w:r>
        <w:rPr>
          <w:rFonts w:hint="cs"/>
          <w:rtl/>
          <w:lang w:bidi="fa-IR"/>
        </w:rPr>
        <w:t>مشکلات</w:t>
      </w:r>
      <w:r>
        <w:rPr>
          <w:rtl/>
          <w:lang w:bidi="fa-IR"/>
        </w:rPr>
        <w:t xml:space="preserve"> </w:t>
      </w:r>
      <w:r>
        <w:rPr>
          <w:rFonts w:hint="cs"/>
          <w:rtl/>
          <w:lang w:bidi="fa-IR"/>
        </w:rPr>
        <w:t>طراحی</w:t>
      </w:r>
      <w:r>
        <w:rPr>
          <w:rtl/>
          <w:lang w:bidi="fa-IR"/>
        </w:rPr>
        <w:t xml:space="preserve"> </w:t>
      </w:r>
      <w:r>
        <w:rPr>
          <w:rFonts w:hint="cs"/>
          <w:rtl/>
          <w:lang w:bidi="fa-IR"/>
        </w:rPr>
        <w:t>فراهم</w:t>
      </w:r>
      <w:r>
        <w:rPr>
          <w:rtl/>
          <w:lang w:bidi="fa-IR"/>
        </w:rPr>
        <w:t xml:space="preserve"> </w:t>
      </w:r>
      <w:r>
        <w:rPr>
          <w:rFonts w:hint="cs"/>
          <w:rtl/>
          <w:lang w:bidi="fa-IR"/>
        </w:rPr>
        <w:t>کرده،</w:t>
      </w:r>
      <w:r>
        <w:rPr>
          <w:rtl/>
          <w:lang w:bidi="fa-IR"/>
        </w:rPr>
        <w:t xml:space="preserve"> </w:t>
      </w:r>
      <w:r>
        <w:rPr>
          <w:rFonts w:hint="cs"/>
          <w:rtl/>
          <w:lang w:bidi="fa-IR"/>
        </w:rPr>
        <w:t>جریان</w:t>
      </w:r>
      <w:r>
        <w:rPr>
          <w:rtl/>
          <w:lang w:bidi="fa-IR"/>
        </w:rPr>
        <w:t xml:space="preserve"> </w:t>
      </w:r>
      <w:r>
        <w:rPr>
          <w:rFonts w:hint="cs"/>
          <w:rtl/>
          <w:lang w:bidi="fa-IR"/>
        </w:rPr>
        <w:t>الزامات</w:t>
      </w:r>
      <w:r>
        <w:rPr>
          <w:rtl/>
          <w:lang w:bidi="fa-IR"/>
        </w:rPr>
        <w:t xml:space="preserve"> </w:t>
      </w:r>
      <w:r>
        <w:rPr>
          <w:rFonts w:hint="cs"/>
          <w:rtl/>
          <w:lang w:bidi="fa-IR"/>
        </w:rPr>
        <w:t>را</w:t>
      </w:r>
      <w:r>
        <w:rPr>
          <w:rtl/>
          <w:lang w:bidi="fa-IR"/>
        </w:rPr>
        <w:t xml:space="preserve"> </w:t>
      </w:r>
      <w:r>
        <w:rPr>
          <w:rFonts w:hint="cs"/>
          <w:rtl/>
          <w:lang w:bidi="fa-IR"/>
        </w:rPr>
        <w:t>از</w:t>
      </w:r>
      <w:r>
        <w:rPr>
          <w:rtl/>
          <w:lang w:bidi="fa-IR"/>
        </w:rPr>
        <w:t xml:space="preserve"> </w:t>
      </w:r>
      <w:r>
        <w:rPr>
          <w:rFonts w:hint="cs"/>
          <w:rtl/>
          <w:lang w:bidi="fa-IR"/>
        </w:rPr>
        <w:t>طریق</w:t>
      </w:r>
      <w:r>
        <w:rPr>
          <w:rtl/>
          <w:lang w:bidi="fa-IR"/>
        </w:rPr>
        <w:t xml:space="preserve"> </w:t>
      </w:r>
      <w:r>
        <w:rPr>
          <w:rFonts w:hint="cs"/>
          <w:rtl/>
          <w:lang w:bidi="fa-IR"/>
        </w:rPr>
        <w:t>فرآیند</w:t>
      </w:r>
      <w:r>
        <w:rPr>
          <w:rtl/>
          <w:lang w:bidi="fa-IR"/>
        </w:rPr>
        <w:t xml:space="preserve"> </w:t>
      </w:r>
      <w:r>
        <w:rPr>
          <w:rFonts w:hint="cs"/>
          <w:rtl/>
          <w:lang w:bidi="fa-IR"/>
        </w:rPr>
        <w:t>طراحی</w:t>
      </w:r>
      <w:r>
        <w:rPr>
          <w:rtl/>
          <w:lang w:bidi="fa-IR"/>
        </w:rPr>
        <w:t xml:space="preserve"> </w:t>
      </w:r>
      <w:r>
        <w:rPr>
          <w:rFonts w:hint="cs"/>
          <w:rtl/>
          <w:lang w:bidi="fa-IR"/>
        </w:rPr>
        <w:t>ردیابی</w:t>
      </w:r>
      <w:r>
        <w:rPr>
          <w:rtl/>
          <w:lang w:bidi="fa-IR"/>
        </w:rPr>
        <w:t xml:space="preserve"> می ‌کند.</w:t>
      </w:r>
    </w:p>
    <w:p w14:paraId="7F889B62" w14:textId="77777777" w:rsidR="001E6FF7" w:rsidRPr="006B1696" w:rsidRDefault="001E6FF7" w:rsidP="006B1696">
      <w:pPr>
        <w:ind w:left="238"/>
      </w:pPr>
      <w:r>
        <w:rPr>
          <w:rFonts w:cs="Arial"/>
          <w:rtl/>
          <w:lang w:bidi="fa-IR"/>
        </w:rPr>
        <w:t xml:space="preserve">• </w:t>
      </w:r>
      <w:r w:rsidRPr="006B1696">
        <w:rPr>
          <w:rtl/>
        </w:rPr>
        <w:t>یکپارچه سازی چرخه عمر، که مشتریان را در فرآیند طراحی، ساخت و نصب (شامل راه ‌اندازی) مشارکت می دهد و تضمین می کند که محصول توسعه داده شده در طول عمر خود بادوام باشد.</w:t>
      </w:r>
    </w:p>
    <w:p w14:paraId="36BDEF85" w14:textId="77777777" w:rsidR="001E6FF7" w:rsidRDefault="001E6FF7" w:rsidP="001E6FF7">
      <w:pPr>
        <w:spacing w:before="120" w:after="120"/>
        <w:rPr>
          <w:rFonts w:cs="Arial"/>
          <w:lang w:bidi="fa-IR"/>
        </w:rPr>
      </w:pPr>
    </w:p>
    <w:p w14:paraId="2F9A90F7" w14:textId="77777777" w:rsidR="001E6FF7" w:rsidRDefault="001E6FF7" w:rsidP="006B1696">
      <w:pPr>
        <w:rPr>
          <w:rtl/>
          <w:lang w:bidi="fa-IR"/>
        </w:rPr>
      </w:pPr>
      <w:r>
        <w:rPr>
          <w:rtl/>
          <w:lang w:bidi="fa-IR"/>
        </w:rPr>
        <w:t>مدیریت پیکربندی (</w:t>
      </w:r>
      <w:r>
        <w:rPr>
          <w:lang w:bidi="fa-IR"/>
        </w:rPr>
        <w:t>CM</w:t>
      </w:r>
      <w:r>
        <w:rPr>
          <w:rtl/>
          <w:lang w:bidi="fa-IR"/>
        </w:rPr>
        <w:t>)</w:t>
      </w:r>
      <w:r>
        <w:rPr>
          <w:rStyle w:val="FootnoteReference"/>
          <w:rFonts w:cs="Arial"/>
          <w:rtl/>
          <w:lang w:bidi="fa-IR"/>
        </w:rPr>
        <w:footnoteReference w:id="698"/>
      </w:r>
      <w:r>
        <w:rPr>
          <w:rtl/>
          <w:lang w:bidi="fa-IR"/>
        </w:rPr>
        <w:t>، یکی از اجزای مهندسی سیستم، یک مفهوم مهم برای ارائه محصولاتی است که نیازهای مشتری را برآورده کرده، مطابق اسناد طراحی تأیید شده ساخته می ‌شوند. مدیریت پیکربندی همچنین مستندسازی به روز رسانی سیستم را هم ردیابی و نگهداری می کند، که شامل نقشه‌ ها، دفترچه‌ های راهنما، رویه ‌های عملیات/نگهداشت، آموزش و غیره هستند.</w:t>
      </w:r>
    </w:p>
    <w:p w14:paraId="57B830CA" w14:textId="77777777" w:rsidR="001E6FF7" w:rsidRDefault="001E6FF7" w:rsidP="006B1696">
      <w:pPr>
        <w:rPr>
          <w:lang w:bidi="fa-IR"/>
        </w:rPr>
      </w:pPr>
      <w:r>
        <w:rPr>
          <w:lang w:bidi="fa-IR"/>
        </w:rPr>
        <w:t>CM</w:t>
      </w:r>
      <w:r>
        <w:rPr>
          <w:rtl/>
          <w:lang w:bidi="fa-IR"/>
        </w:rPr>
        <w:t xml:space="preserve"> روش مدیریت مؤثر چرخه عمر دارایی ‌ها و محصولات در کارخانه است. این روش هرگونه تغییر در شکل، اندازه و عملکرد دارایی را، بدون یک فرآیند منطقی و دقیق که تأثیر تغییرات پیشنهادی را بر هزینه چرخه عمر بررسی ‌کند، ممنوع می ‌کند.</w:t>
      </w:r>
    </w:p>
    <w:p w14:paraId="5034A626" w14:textId="77777777" w:rsidR="001E6FF7" w:rsidRDefault="001E6FF7" w:rsidP="006B1696">
      <w:pPr>
        <w:rPr>
          <w:lang w:bidi="fa-IR"/>
        </w:rPr>
      </w:pPr>
    </w:p>
    <w:p w14:paraId="0ED6E7CF" w14:textId="77777777" w:rsidR="001E6FF7" w:rsidRDefault="001E6FF7" w:rsidP="006B1696">
      <w:pPr>
        <w:pStyle w:val="Heading3"/>
        <w:rPr>
          <w:rtl/>
          <w:lang w:bidi="fa-IR"/>
        </w:rPr>
      </w:pPr>
      <w:bookmarkStart w:id="279" w:name="_Toc151571532"/>
      <w:r>
        <w:rPr>
          <w:rtl/>
          <w:lang w:bidi="fa-IR"/>
        </w:rPr>
        <w:lastRenderedPageBreak/>
        <w:t>مهندسی سیستم ها (</w:t>
      </w:r>
      <w:r>
        <w:rPr>
          <w:lang w:bidi="fa-IR"/>
        </w:rPr>
        <w:t>SE</w:t>
      </w:r>
      <w:r>
        <w:rPr>
          <w:rtl/>
          <w:lang w:bidi="fa-IR"/>
        </w:rPr>
        <w:t>)</w:t>
      </w:r>
      <w:bookmarkEnd w:id="279"/>
    </w:p>
    <w:p w14:paraId="6587A82B" w14:textId="77777777" w:rsidR="001E6FF7" w:rsidRDefault="001E6FF7" w:rsidP="006B1696">
      <w:pPr>
        <w:rPr>
          <w:lang w:bidi="fa-IR"/>
        </w:rPr>
      </w:pPr>
      <w:r>
        <w:rPr>
          <w:rtl/>
          <w:lang w:bidi="fa-IR"/>
        </w:rPr>
        <w:t>واژه مهندسی سیستم ها به دهه ۱۹۴۰ در آزمایشگاه ‌های تلفن بل در آمریکا باز می ‌گردد. نیاز به شناسایی و مدیریت ویژگی ‌های یک سیستم به صورت یک کل - که در پروژه‌ های مهندسی پیچیده ممکن است با ویژگی‌ های اجزای آن تفاوت زیادی داشته باشد - باعث شد که وزارت دفاع آمریکا، سازمان فضایی آمریکا (</w:t>
      </w:r>
      <w:r>
        <w:rPr>
          <w:lang w:bidi="fa-IR"/>
        </w:rPr>
        <w:t>NASA</w:t>
      </w:r>
      <w:r>
        <w:rPr>
          <w:rtl/>
          <w:lang w:bidi="fa-IR"/>
        </w:rPr>
        <w:t>) و صنایع دیگر از این مفهوم استفاده کنند.</w:t>
      </w:r>
    </w:p>
    <w:p w14:paraId="204B6DC3" w14:textId="77777777" w:rsidR="001E6FF7" w:rsidRDefault="001E6FF7" w:rsidP="006B1696">
      <w:pPr>
        <w:rPr>
          <w:lang w:bidi="fa-IR"/>
        </w:rPr>
      </w:pPr>
      <w:r>
        <w:rPr>
          <w:rtl/>
          <w:lang w:bidi="fa-IR"/>
        </w:rPr>
        <w:t xml:space="preserve">هدف از </w:t>
      </w:r>
      <w:r>
        <w:rPr>
          <w:lang w:bidi="fa-IR"/>
        </w:rPr>
        <w:t>SE</w:t>
      </w:r>
      <w:r>
        <w:rPr>
          <w:rtl/>
          <w:lang w:bidi="fa-IR"/>
        </w:rPr>
        <w:t>، ایجاد یک فرآیند نظام مند و انعطاف‌ پذیر است که الزامات را به مشخصات، معماری و خطوط مبنای پیکربندی</w:t>
      </w:r>
      <w:r>
        <w:rPr>
          <w:rStyle w:val="FootnoteReference"/>
          <w:rFonts w:cs="Arial"/>
          <w:rtl/>
          <w:lang w:bidi="fa-IR"/>
        </w:rPr>
        <w:footnoteReference w:id="699"/>
      </w:r>
      <w:r>
        <w:rPr>
          <w:rtl/>
          <w:lang w:bidi="fa-IR"/>
        </w:rPr>
        <w:t xml:space="preserve"> تبدیل می‌ کند. این روش، کنترل و قابلیت ردیابی را، برای توسعه راه ‌حل‌ هایی که نیازهای مشتری را برآورده می ‌کنند، فراهم می ‌کند. دستیابی به یکپارچه سازی چرخه عمر، یکی از اجزای کلیدی فرآیند </w:t>
      </w:r>
      <w:r>
        <w:rPr>
          <w:lang w:bidi="fa-IR"/>
        </w:rPr>
        <w:t>SE</w:t>
      </w:r>
      <w:r>
        <w:rPr>
          <w:rtl/>
          <w:lang w:bidi="fa-IR"/>
        </w:rPr>
        <w:t xml:space="preserve">، از طریق توسعه یکپارچه - یعنی توجه همزمان به همه ی نیازهای چرخه عمر در طول فرآیند توسعه </w:t>
      </w:r>
      <w:r>
        <w:rPr>
          <w:rFonts w:cs="Times New Roman" w:hint="cs"/>
          <w:rtl/>
          <w:lang w:bidi="fa-IR"/>
        </w:rPr>
        <w:t>–</w:t>
      </w:r>
      <w:r>
        <w:rPr>
          <w:rtl/>
          <w:lang w:bidi="fa-IR"/>
        </w:rPr>
        <w:t xml:space="preserve"> </w:t>
      </w:r>
      <w:r>
        <w:rPr>
          <w:rFonts w:hint="cs"/>
          <w:rtl/>
          <w:lang w:bidi="fa-IR"/>
        </w:rPr>
        <w:t>امکان</w:t>
      </w:r>
      <w:r>
        <w:rPr>
          <w:rtl/>
          <w:lang w:bidi="fa-IR"/>
        </w:rPr>
        <w:t xml:space="preserve"> </w:t>
      </w:r>
      <w:r>
        <w:rPr>
          <w:rFonts w:hint="cs"/>
          <w:rtl/>
          <w:lang w:bidi="fa-IR"/>
        </w:rPr>
        <w:t>پذیر</w:t>
      </w:r>
      <w:r>
        <w:rPr>
          <w:rtl/>
          <w:lang w:bidi="fa-IR"/>
        </w:rPr>
        <w:t xml:space="preserve"> </w:t>
      </w:r>
      <w:r>
        <w:rPr>
          <w:rFonts w:hint="cs"/>
          <w:rtl/>
          <w:lang w:bidi="fa-IR"/>
        </w:rPr>
        <w:t>می‌</w:t>
      </w:r>
      <w:r>
        <w:rPr>
          <w:rtl/>
          <w:lang w:bidi="fa-IR"/>
        </w:rPr>
        <w:t xml:space="preserve"> </w:t>
      </w:r>
      <w:r>
        <w:rPr>
          <w:rFonts w:hint="cs"/>
          <w:rtl/>
          <w:lang w:bidi="fa-IR"/>
        </w:rPr>
        <w:t>شود</w:t>
      </w:r>
      <w:r>
        <w:rPr>
          <w:rtl/>
          <w:lang w:bidi="fa-IR"/>
        </w:rPr>
        <w:t>.</w:t>
      </w:r>
    </w:p>
    <w:p w14:paraId="08BE9A26" w14:textId="77777777" w:rsidR="001E6FF7" w:rsidRDefault="001E6FF7" w:rsidP="006B1696">
      <w:pPr>
        <w:rPr>
          <w:lang w:bidi="fa-IR"/>
        </w:rPr>
      </w:pPr>
      <w:r>
        <w:rPr>
          <w:rtl/>
          <w:lang w:bidi="fa-IR"/>
        </w:rPr>
        <w:t>کارکردهای کلیدی اصلی مهندسی سیستم ها از سیستم (محصول) در مراحل زیر پشتیبانی می کنند:</w:t>
      </w:r>
    </w:p>
    <w:p w14:paraId="132C6226" w14:textId="77777777" w:rsidR="001E6FF7" w:rsidRDefault="001E6FF7" w:rsidP="006B1696">
      <w:pPr>
        <w:rPr>
          <w:rtl/>
          <w:lang w:bidi="fa-IR"/>
        </w:rPr>
      </w:pPr>
    </w:p>
    <w:p w14:paraId="28BE0414" w14:textId="77777777" w:rsidR="001E6FF7" w:rsidRDefault="001E6FF7" w:rsidP="006B1696">
      <w:pPr>
        <w:ind w:left="238"/>
        <w:rPr>
          <w:lang w:bidi="fa-IR"/>
        </w:rPr>
      </w:pPr>
      <w:r>
        <w:rPr>
          <w:b/>
          <w:bCs/>
          <w:rtl/>
          <w:lang w:bidi="fa-IR"/>
        </w:rPr>
        <w:t>1. طراحی/توسعه.</w:t>
      </w:r>
      <w:r>
        <w:rPr>
          <w:rtl/>
          <w:lang w:bidi="fa-IR"/>
        </w:rPr>
        <w:t xml:space="preserve"> این کارکرد شامل فعالیت‌ های مورد نیاز برای تکامل سیستم از نیازهای مشتری تا راه ‌حل ‌های محصول/فرآیند است.</w:t>
      </w:r>
    </w:p>
    <w:p w14:paraId="1CAF368E" w14:textId="77777777" w:rsidR="001E6FF7" w:rsidRDefault="001E6FF7" w:rsidP="006B1696">
      <w:pPr>
        <w:ind w:left="238"/>
        <w:rPr>
          <w:lang w:bidi="fa-IR"/>
        </w:rPr>
      </w:pPr>
      <w:r>
        <w:rPr>
          <w:b/>
          <w:bCs/>
          <w:rtl/>
          <w:lang w:bidi="fa-IR"/>
        </w:rPr>
        <w:t>2. ساخت/تولید.</w:t>
      </w:r>
      <w:r>
        <w:rPr>
          <w:rtl/>
          <w:lang w:bidi="fa-IR"/>
        </w:rPr>
        <w:t xml:space="preserve"> این کارکرد شامل ساخت سیستم‌ های منحصر به فرد و زیرسیستم‌ها است.</w:t>
      </w:r>
    </w:p>
    <w:p w14:paraId="08CC9D69" w14:textId="77777777" w:rsidR="001E6FF7" w:rsidRDefault="001E6FF7" w:rsidP="006B1696">
      <w:pPr>
        <w:ind w:left="238"/>
        <w:rPr>
          <w:rFonts w:cstheme="minorBidi"/>
        </w:rPr>
      </w:pPr>
      <w:r>
        <w:rPr>
          <w:b/>
          <w:bCs/>
          <w:rtl/>
          <w:lang w:bidi="fa-IR"/>
        </w:rPr>
        <w:t>۳. نصب و راه‌ اندازی.</w:t>
      </w:r>
      <w:r>
        <w:rPr>
          <w:rtl/>
          <w:lang w:bidi="fa-IR"/>
        </w:rPr>
        <w:t xml:space="preserve"> این فعالیت‌ ها برای تحویل، نصب، بررسی، آموزش، بهره برداری و عملیاتی شدن سیستم، به منظور دستیابی به حداکثر قابلیت‌ های عملیاتی، ضروری هستند.</w:t>
      </w:r>
    </w:p>
    <w:p w14:paraId="2CBF84FC" w14:textId="77777777" w:rsidR="001E6FF7" w:rsidRDefault="001E6FF7" w:rsidP="006B1696">
      <w:pPr>
        <w:ind w:left="238"/>
      </w:pPr>
      <w:r>
        <w:rPr>
          <w:b/>
          <w:bCs/>
          <w:rtl/>
          <w:lang w:bidi="fa-IR"/>
        </w:rPr>
        <w:t>۴. بهره برداری.</w:t>
      </w:r>
      <w:r>
        <w:rPr>
          <w:rtl/>
          <w:lang w:bidi="fa-IR"/>
        </w:rPr>
        <w:t xml:space="preserve"> کاربر (صاحب سیستم) از سیستم ها به صورت ایمن و براساس طراحی بهره برداری می کند (و از انها استفاده نادرست نمی کند).</w:t>
      </w:r>
    </w:p>
    <w:p w14:paraId="4A5D8818" w14:textId="77777777" w:rsidR="001E6FF7" w:rsidRDefault="001E6FF7" w:rsidP="006B1696">
      <w:pPr>
        <w:ind w:left="238"/>
      </w:pPr>
      <w:r>
        <w:rPr>
          <w:b/>
          <w:bCs/>
          <w:rtl/>
          <w:lang w:bidi="fa-IR"/>
        </w:rPr>
        <w:t>۵. پشتیبانی/ نگهداشت.</w:t>
      </w:r>
      <w:r>
        <w:rPr>
          <w:rtl/>
          <w:lang w:bidi="fa-IR"/>
        </w:rPr>
        <w:t xml:space="preserve"> این حوزه شامل فعالیت‌ های لازم برای ارائه پشتیبانی عملیاتی شامل نگهداشت، تدارکات و مدیریت مواد است.</w:t>
      </w:r>
    </w:p>
    <w:p w14:paraId="013AE4AD" w14:textId="77777777" w:rsidR="001E6FF7" w:rsidRDefault="001E6FF7" w:rsidP="006B1696">
      <w:pPr>
        <w:ind w:left="238"/>
      </w:pPr>
      <w:r>
        <w:rPr>
          <w:b/>
          <w:bCs/>
          <w:rtl/>
          <w:lang w:bidi="fa-IR"/>
        </w:rPr>
        <w:t>۶. اسقاط.</w:t>
      </w:r>
      <w:r>
        <w:rPr>
          <w:rtl/>
          <w:lang w:bidi="fa-IR"/>
        </w:rPr>
        <w:t xml:space="preserve"> این فعالیت‌ ها برای اطمینان از این انجام می شوند که هنگام پایان عمر مفید دارایی یا سیستم، اسقاط آن به روشی انجام شود که با همه ی مقررات مربوطه سازگار باشد.</w:t>
      </w:r>
    </w:p>
    <w:p w14:paraId="4B638029" w14:textId="77777777" w:rsidR="001E6FF7" w:rsidRDefault="001E6FF7" w:rsidP="006B1696">
      <w:pPr>
        <w:ind w:left="238"/>
      </w:pPr>
      <w:r>
        <w:rPr>
          <w:b/>
          <w:bCs/>
          <w:rtl/>
          <w:lang w:bidi="fa-IR"/>
        </w:rPr>
        <w:t>۷. آموزش.</w:t>
      </w:r>
      <w:r>
        <w:rPr>
          <w:rtl/>
          <w:lang w:bidi="fa-IR"/>
        </w:rPr>
        <w:t xml:space="preserve"> این فعالیت ‌ها برای دستیابی و حفظ سطوح دانش و مهارت‌ لازم برای بهره برداری، نگهداشت و سایر کارکرد‌های پشتیبانی لازم هستند.</w:t>
      </w:r>
    </w:p>
    <w:p w14:paraId="43389164" w14:textId="77777777" w:rsidR="001E6FF7" w:rsidRDefault="001E6FF7" w:rsidP="006B1696">
      <w:pPr>
        <w:ind w:left="238"/>
      </w:pPr>
      <w:r>
        <w:rPr>
          <w:b/>
          <w:bCs/>
          <w:rtl/>
          <w:lang w:bidi="fa-IR"/>
        </w:rPr>
        <w:t>۸. تأیید.</w:t>
      </w:r>
      <w:r>
        <w:rPr>
          <w:rtl/>
          <w:lang w:bidi="fa-IR"/>
        </w:rPr>
        <w:t xml:space="preserve"> این فعالیت ‌ها برای ارزیابی پیشرفت و اثربخشی فرآیندهای سیستم و اندازه ‌گیری تطابق مشخصات (الزامات) ضروری هستند.</w:t>
      </w:r>
    </w:p>
    <w:p w14:paraId="6C2E8F3A" w14:textId="77777777" w:rsidR="001E6FF7" w:rsidRDefault="001E6FF7" w:rsidP="006B1696">
      <w:pPr>
        <w:ind w:left="238"/>
      </w:pPr>
    </w:p>
    <w:p w14:paraId="5139A579" w14:textId="77777777" w:rsidR="001E6FF7" w:rsidRDefault="001E6FF7" w:rsidP="006B1696">
      <w:r>
        <w:rPr>
          <w:rtl/>
          <w:lang w:bidi="fa-IR"/>
        </w:rPr>
        <w:lastRenderedPageBreak/>
        <w:t>مهندسی سیستم ها یک فرآیند مدیریتی استاندارد شده و منظم برای توسعه راه‌ حل‌ های سیستمی است. این فرآیند یک رویکرد نظام مند برای توسعه سیستم در محیط همراه با تغییر و عدم قطعیت فراهم می کند. همچنین، تضمین می کند که وظایف فنی صحیح در طول فرآیند توسعه، با برنامه ‌ریزی، پیگیری و هماهنگی انجام شوند. مهندسی سیستم ها فرآیند چرخه عمر "از گهواره تا گور" را پوشش می ‌دهد.</w:t>
      </w:r>
    </w:p>
    <w:p w14:paraId="2B8DE11C" w14:textId="77777777" w:rsidR="001E6FF7" w:rsidRDefault="001E6FF7" w:rsidP="006B1696"/>
    <w:p w14:paraId="7D01B3F4" w14:textId="77777777" w:rsidR="001E6FF7" w:rsidRDefault="001E6FF7" w:rsidP="006B1696">
      <w:pPr>
        <w:pStyle w:val="Heading3"/>
      </w:pPr>
      <w:bookmarkStart w:id="280" w:name="_Toc151571533"/>
      <w:r>
        <w:rPr>
          <w:rtl/>
          <w:lang w:bidi="fa-IR"/>
        </w:rPr>
        <w:t>مدیریت پیکربندی (</w:t>
      </w:r>
      <w:r>
        <w:t>CM</w:t>
      </w:r>
      <w:r>
        <w:rPr>
          <w:rtl/>
          <w:lang w:bidi="fa-IR"/>
        </w:rPr>
        <w:t>)</w:t>
      </w:r>
      <w:bookmarkEnd w:id="280"/>
    </w:p>
    <w:p w14:paraId="45618E1A" w14:textId="77777777" w:rsidR="001E6FF7" w:rsidRDefault="001E6FF7" w:rsidP="006B1696">
      <w:r>
        <w:rPr>
          <w:rtl/>
          <w:lang w:bidi="fa-IR"/>
        </w:rPr>
        <w:t>مدیریت پیکربندی حوزه ای از مدیریت است که روی ایجاد و حفظ سازگاری عملکرد محصول، ویژگی ‌های کارکردی و فیزیکی آن با الزاماتش، طراحی و اطلاعات عملیاتی آن در طول عمر محصول تمرکز دارد.</w:t>
      </w:r>
    </w:p>
    <w:p w14:paraId="4A955C07" w14:textId="77777777" w:rsidR="001E6FF7" w:rsidRDefault="001E6FF7" w:rsidP="006B1696">
      <w:r>
        <w:rPr>
          <w:rtl/>
          <w:lang w:bidi="fa-IR"/>
        </w:rPr>
        <w:t>مدیریت پیکربندی در دهه ۱۹۵۰ توسط وزارت دفاع ایالات متحده به عنوان یک مفهوم مدیریت فنی توسعه یافت. این مفاهیم به طور گسترده ای در مدل‌ های مدیریت فنی بسیاری از جمله مهندسی سیستم ها، پشتیبانی تدارکات یکپارچه، یکپارچه سازی مدل بلوغ قابلیت ها (</w:t>
      </w:r>
      <w:r>
        <w:t>CMMI</w:t>
      </w:r>
      <w:r>
        <w:rPr>
          <w:rtl/>
          <w:lang w:bidi="fa-IR"/>
        </w:rPr>
        <w:t>)</w:t>
      </w:r>
      <w:r>
        <w:rPr>
          <w:rStyle w:val="FootnoteReference"/>
          <w:rFonts w:cs="Arial"/>
          <w:rtl/>
          <w:lang w:bidi="fa-IR"/>
        </w:rPr>
        <w:footnoteReference w:id="700"/>
      </w:r>
      <w:r>
        <w:rPr>
          <w:rtl/>
          <w:lang w:bidi="fa-IR"/>
        </w:rPr>
        <w:t xml:space="preserve">، استاندارد </w:t>
      </w:r>
      <w:r>
        <w:rPr>
          <w:rtl/>
        </w:rPr>
        <w:t>ایزو 9000</w:t>
      </w:r>
      <w:r>
        <w:rPr>
          <w:rtl/>
          <w:lang w:bidi="fa-IR"/>
        </w:rPr>
        <w:t>، روش مدیریت پروژه و مدیریت چرخه عمر محصول استفاده شده است.</w:t>
      </w:r>
    </w:p>
    <w:p w14:paraId="5EF8578D" w14:textId="77777777" w:rsidR="001E6FF7" w:rsidRDefault="001E6FF7" w:rsidP="006B1696">
      <w:pPr>
        <w:rPr>
          <w:lang w:bidi="fa-IR"/>
        </w:rPr>
      </w:pPr>
      <w:r>
        <w:rPr>
          <w:rtl/>
          <w:lang w:bidi="fa-IR"/>
        </w:rPr>
        <w:t>مدیریت پیکربندی برای برقراری درکی از وضعیت دارایی ‌های پیچیده با نگاهی به حفظ بالاترین سطح قابلیت استفاده با کمترین هزینه کاربرد دارد. دارایی ‌های پیچیده مانند خودروها، هواپیما و تجهیزات سرمایه‌ ای بزرگ ممکن است از صدها تا هزاران قطعه تشکیل شده باشند. علاوه بر این، ابزارها، فیکسچر‌ها، گیج ها، قالب ها، تجهیزات تست و نرم‌ افزارهای کنترل مرتبط با آنها هم وجود دارند. تخمین زده می ‌شود که یک قطعه در طول عمر خود ممکن است ده یا بیشتر تغییر مهندسی را تجربه کند. در نتیجه، یک سازمان باید صد‌ها تا هزاران تغییر مهندسی را برای یک سیستم پیچیده ارزیابی و پردازش کند. به همین دلیل، به روز نگاه داشتن خطوط مبنا و مستندات نیازمند تلاش بسیاری است.</w:t>
      </w:r>
    </w:p>
    <w:p w14:paraId="7843A259" w14:textId="77777777" w:rsidR="001E6FF7" w:rsidRDefault="001E6FF7" w:rsidP="006B1696">
      <w:pPr>
        <w:rPr>
          <w:rFonts w:cstheme="minorBidi"/>
          <w:lang w:bidi="fa-IR"/>
        </w:rPr>
      </w:pPr>
      <w:r>
        <w:rPr>
          <w:rtl/>
          <w:lang w:bidi="fa-IR"/>
        </w:rPr>
        <w:t>در طول چرخه عمر سیستم ‌ها، سازنده، تأمین کننده و مالک آنها باید تضمین کنند که پیکربندی طراحی شده، در هر زمانی الزامات کارکردی را برآورده کرده، سخت‌ افزار و نرم‌ افزار ارائه شده (پیکربندی چون ساخت</w:t>
      </w:r>
      <w:r>
        <w:rPr>
          <w:rStyle w:val="FootnoteReference"/>
          <w:rFonts w:cs="Arial"/>
          <w:rtl/>
          <w:lang w:bidi="fa-IR"/>
        </w:rPr>
        <w:footnoteReference w:id="701"/>
      </w:r>
      <w:r>
        <w:rPr>
          <w:rtl/>
          <w:lang w:bidi="fa-IR"/>
        </w:rPr>
        <w:t xml:space="preserve">) با پیکربندی طراحی تأیید شده مطابقت دارد. تأکید مدیریت پیکربندی باید در مرحله بهره برداری و نگهداشت هم ادامه یابد تا تضمین کند که همه مستندات به روز باشند. در نتیجه، مدیریت پیکربندی یک سیستم پیچیده به تلاش بسیار زیادی نیاز دارد. معمولا ممکن است سیستم ‌های کامپیوتری مانند </w:t>
      </w:r>
      <w:r>
        <w:rPr>
          <w:lang w:bidi="fa-IR"/>
        </w:rPr>
        <w:t>CMMS/EAM/ERP</w:t>
      </w:r>
      <w:r>
        <w:rPr>
          <w:rtl/>
          <w:lang w:bidi="fa-IR"/>
        </w:rPr>
        <w:t xml:space="preserve"> برای پشتیبانی از مدیریت پیکربندی مورد نیاز باشند، تا سازمان در دریایی از کاغذ و امور اداری غیرضروری غرق نشود.</w:t>
      </w:r>
    </w:p>
    <w:p w14:paraId="55B82046" w14:textId="77777777" w:rsidR="001E6FF7" w:rsidRDefault="001E6FF7" w:rsidP="006B1696">
      <w:pPr>
        <w:rPr>
          <w:lang w:bidi="fa-IR"/>
        </w:rPr>
      </w:pPr>
      <w:r>
        <w:rPr>
          <w:rtl/>
          <w:lang w:bidi="fa-IR"/>
        </w:rPr>
        <w:t xml:space="preserve">برنامه مدیریت پیکربندی یک سازمان شامل یک فرآیند ارزیابی است که دارایی ‌ها/سیستم ‌ها، نرم‌ افزارهای کامپیوتری و مستنداتی که قسمتی از برنامه مدیریت پیکربندی است را شناسایی، بررسی و </w:t>
      </w:r>
      <w:r>
        <w:rPr>
          <w:rtl/>
          <w:lang w:bidi="fa-IR"/>
        </w:rPr>
        <w:lastRenderedPageBreak/>
        <w:t>انتخاب می ‌کند. همچنین، این فرآیند ارزیابی برای بررسی دوره‌ ای عناصر برنامه در طول عمر برنامه هم ارائه می ‌شود.</w:t>
      </w:r>
    </w:p>
    <w:p w14:paraId="13BB05A8" w14:textId="77777777" w:rsidR="001E6FF7" w:rsidRDefault="001E6FF7" w:rsidP="006B1696">
      <w:pPr>
        <w:rPr>
          <w:lang w:bidi="fa-IR"/>
        </w:rPr>
      </w:pPr>
      <w:r>
        <w:rPr>
          <w:rtl/>
          <w:lang w:bidi="fa-IR"/>
        </w:rPr>
        <w:t>نمونه هایی از مدارک معمول در یک برنامه مدیریت پیکربندی شامل موارد زیر هستند:</w:t>
      </w:r>
    </w:p>
    <w:p w14:paraId="08D4CAE9" w14:textId="77777777" w:rsidR="001E6FF7" w:rsidRDefault="001E6FF7" w:rsidP="006B1696">
      <w:pPr>
        <w:rPr>
          <w:lang w:bidi="fa-IR"/>
        </w:rPr>
      </w:pPr>
    </w:p>
    <w:p w14:paraId="66790E0E" w14:textId="77777777" w:rsidR="001E6FF7" w:rsidRDefault="001E6FF7" w:rsidP="006B1696">
      <w:pPr>
        <w:ind w:left="238"/>
        <w:rPr>
          <w:lang w:bidi="fa-IR"/>
        </w:rPr>
      </w:pPr>
      <w:r>
        <w:rPr>
          <w:rtl/>
          <w:lang w:bidi="fa-IR"/>
        </w:rPr>
        <w:t>1. توصیف سیستم</w:t>
      </w:r>
    </w:p>
    <w:p w14:paraId="4D1D1EE1" w14:textId="77777777" w:rsidR="001E6FF7" w:rsidRDefault="001E6FF7" w:rsidP="006B1696">
      <w:pPr>
        <w:ind w:left="238"/>
        <w:rPr>
          <w:lang w:bidi="fa-IR"/>
        </w:rPr>
      </w:pPr>
      <w:r>
        <w:rPr>
          <w:rtl/>
          <w:lang w:bidi="fa-IR"/>
        </w:rPr>
        <w:t>2. نقشه‌ ها</w:t>
      </w:r>
    </w:p>
    <w:p w14:paraId="713677E0" w14:textId="77777777" w:rsidR="001E6FF7" w:rsidRDefault="001E6FF7" w:rsidP="006B1696">
      <w:pPr>
        <w:ind w:left="238"/>
        <w:rPr>
          <w:lang w:bidi="fa-IR"/>
        </w:rPr>
      </w:pPr>
      <w:r>
        <w:rPr>
          <w:rtl/>
          <w:lang w:bidi="fa-IR"/>
        </w:rPr>
        <w:t>3. مطالعات و گزارش های ویژه، از جمله بازرسی ها یا تحقیقات ایمنی</w:t>
      </w:r>
    </w:p>
    <w:p w14:paraId="51A1B9EB" w14:textId="77777777" w:rsidR="001E6FF7" w:rsidRDefault="001E6FF7" w:rsidP="006B1696">
      <w:pPr>
        <w:ind w:left="238"/>
        <w:rPr>
          <w:lang w:bidi="fa-IR"/>
        </w:rPr>
      </w:pPr>
      <w:r>
        <w:rPr>
          <w:rtl/>
          <w:lang w:bidi="fa-IR"/>
        </w:rPr>
        <w:t>4. رویه ‌ها، راهنماها و معیارهای پذیرش عملیات و نگهداشت</w:t>
      </w:r>
    </w:p>
    <w:p w14:paraId="44665BCA" w14:textId="77777777" w:rsidR="001E6FF7" w:rsidRDefault="001E6FF7" w:rsidP="006B1696">
      <w:pPr>
        <w:ind w:left="238"/>
        <w:rPr>
          <w:lang w:bidi="fa-IR"/>
        </w:rPr>
      </w:pPr>
      <w:r>
        <w:rPr>
          <w:rtl/>
          <w:lang w:bidi="fa-IR"/>
        </w:rPr>
        <w:t>5. نقاط تنظیم ابزار دقیق و کنترل</w:t>
      </w:r>
    </w:p>
    <w:p w14:paraId="25DC320C" w14:textId="77777777" w:rsidR="001E6FF7" w:rsidRDefault="001E6FF7" w:rsidP="006B1696">
      <w:pPr>
        <w:ind w:left="238"/>
        <w:rPr>
          <w:lang w:bidi="fa-IR"/>
        </w:rPr>
      </w:pPr>
      <w:r>
        <w:rPr>
          <w:rtl/>
          <w:lang w:bidi="fa-IR"/>
        </w:rPr>
        <w:t>6. مستندات تضمین کیفیت و کنترل کیفیت</w:t>
      </w:r>
    </w:p>
    <w:p w14:paraId="0B78ABC9" w14:textId="77777777" w:rsidR="001E6FF7" w:rsidRDefault="001E6FF7" w:rsidP="006B1696">
      <w:pPr>
        <w:ind w:left="238"/>
        <w:rPr>
          <w:lang w:bidi="fa-IR"/>
        </w:rPr>
      </w:pPr>
      <w:r>
        <w:rPr>
          <w:rtl/>
          <w:lang w:bidi="fa-IR"/>
        </w:rPr>
        <w:t>7. دفترچه‌ های راهنمای تأمین‌کننده / فروشنده</w:t>
      </w:r>
    </w:p>
    <w:p w14:paraId="2F63050E" w14:textId="77777777" w:rsidR="001E6FF7" w:rsidRDefault="001E6FF7" w:rsidP="006B1696">
      <w:pPr>
        <w:ind w:left="238"/>
        <w:rPr>
          <w:lang w:bidi="fa-IR"/>
        </w:rPr>
      </w:pPr>
      <w:r>
        <w:rPr>
          <w:rtl/>
          <w:lang w:bidi="fa-IR"/>
        </w:rPr>
        <w:t>8. الزامات، کدها و استانداردهای قانونی</w:t>
      </w:r>
    </w:p>
    <w:p w14:paraId="04C5A50F" w14:textId="77777777" w:rsidR="001E6FF7" w:rsidRDefault="001E6FF7" w:rsidP="006B1696">
      <w:pPr>
        <w:ind w:left="238"/>
        <w:rPr>
          <w:lang w:bidi="fa-IR"/>
        </w:rPr>
      </w:pPr>
      <w:r>
        <w:rPr>
          <w:rtl/>
          <w:lang w:bidi="fa-IR"/>
        </w:rPr>
        <w:t>9. اصلاحات، شامل پروژه های سرمایه‌ ای</w:t>
      </w:r>
    </w:p>
    <w:p w14:paraId="2D59E20E" w14:textId="77777777" w:rsidR="001E6FF7" w:rsidRDefault="001E6FF7" w:rsidP="006B1696">
      <w:pPr>
        <w:ind w:left="238"/>
        <w:rPr>
          <w:lang w:bidi="fa-IR"/>
        </w:rPr>
      </w:pPr>
      <w:r>
        <w:rPr>
          <w:rtl/>
          <w:lang w:bidi="fa-IR"/>
        </w:rPr>
        <w:t>10. لیست قطعات و اجزا</w:t>
      </w:r>
    </w:p>
    <w:p w14:paraId="6C41F000" w14:textId="77777777" w:rsidR="001E6FF7" w:rsidRDefault="001E6FF7" w:rsidP="006B1696">
      <w:pPr>
        <w:ind w:left="238"/>
        <w:rPr>
          <w:lang w:bidi="fa-IR"/>
        </w:rPr>
      </w:pPr>
      <w:r>
        <w:rPr>
          <w:rtl/>
          <w:lang w:bidi="fa-IR"/>
        </w:rPr>
        <w:t>11. مشخصات و اطلاعات سفارش خرید برای دارایی‌ های بزرگ و حیاتی</w:t>
      </w:r>
    </w:p>
    <w:p w14:paraId="38A123B1" w14:textId="77777777" w:rsidR="001E6FF7" w:rsidRDefault="001E6FF7" w:rsidP="006B1696">
      <w:pPr>
        <w:ind w:left="238"/>
        <w:rPr>
          <w:lang w:bidi="fa-IR"/>
        </w:rPr>
      </w:pPr>
      <w:r>
        <w:rPr>
          <w:rtl/>
          <w:lang w:bidi="fa-IR"/>
        </w:rPr>
        <w:t>12. سوابق عملکرد و نگهداشت دارایی/سامانه</w:t>
      </w:r>
    </w:p>
    <w:p w14:paraId="18E3022A" w14:textId="77777777" w:rsidR="001E6FF7" w:rsidRDefault="001E6FF7" w:rsidP="006B1696">
      <w:pPr>
        <w:ind w:left="238"/>
        <w:rPr>
          <w:lang w:bidi="fa-IR"/>
        </w:rPr>
      </w:pPr>
      <w:r>
        <w:rPr>
          <w:rtl/>
          <w:lang w:bidi="fa-IR"/>
        </w:rPr>
        <w:t>13. سوابق صلاحیت جوشکاری</w:t>
      </w:r>
    </w:p>
    <w:p w14:paraId="57D6B5F6" w14:textId="77777777" w:rsidR="001E6FF7" w:rsidRDefault="001E6FF7" w:rsidP="006B1696">
      <w:pPr>
        <w:ind w:left="238"/>
        <w:rPr>
          <w:lang w:bidi="fa-IR"/>
        </w:rPr>
      </w:pPr>
      <w:r>
        <w:rPr>
          <w:rtl/>
          <w:lang w:bidi="fa-IR"/>
        </w:rPr>
        <w:t>14. سوابق بازرسی های مخازن تحت فشار / یکپارچگی سیستم ها</w:t>
      </w:r>
    </w:p>
    <w:p w14:paraId="630F7AC1" w14:textId="77777777" w:rsidR="001E6FF7" w:rsidRDefault="001E6FF7" w:rsidP="006B1696">
      <w:pPr>
        <w:ind w:left="238"/>
        <w:rPr>
          <w:lang w:bidi="fa-IR"/>
        </w:rPr>
      </w:pPr>
      <w:r>
        <w:rPr>
          <w:rtl/>
          <w:lang w:bidi="fa-IR"/>
        </w:rPr>
        <w:t>15. معیارها/الزامات طراحی</w:t>
      </w:r>
    </w:p>
    <w:p w14:paraId="63E51687" w14:textId="77777777" w:rsidR="001E6FF7" w:rsidRDefault="001E6FF7" w:rsidP="006B1696">
      <w:pPr>
        <w:ind w:left="238"/>
        <w:rPr>
          <w:lang w:bidi="fa-IR"/>
        </w:rPr>
      </w:pPr>
      <w:r>
        <w:rPr>
          <w:rtl/>
          <w:lang w:bidi="fa-IR"/>
        </w:rPr>
        <w:t>16. سوابق آموزش عملیات/نگهداشت</w:t>
      </w:r>
    </w:p>
    <w:p w14:paraId="669E1FC5" w14:textId="77777777" w:rsidR="001E6FF7" w:rsidRDefault="001E6FF7" w:rsidP="006B1696">
      <w:pPr>
        <w:rPr>
          <w:lang w:bidi="fa-IR"/>
        </w:rPr>
      </w:pPr>
    </w:p>
    <w:p w14:paraId="5B35A387" w14:textId="77777777" w:rsidR="001E6FF7" w:rsidRDefault="001E6FF7" w:rsidP="006B1696">
      <w:pPr>
        <w:rPr>
          <w:rFonts w:cstheme="minorBidi"/>
          <w:lang w:bidi="fa-IR"/>
        </w:rPr>
      </w:pPr>
      <w:r>
        <w:rPr>
          <w:rtl/>
          <w:lang w:bidi="fa-IR"/>
        </w:rPr>
        <w:t>مستندات و سوابق باید به صورت پیوسته به روزرسانی شوند تا همه ی تغییرات تأیید شده ثبت شده، در مستندات خروجی مانند نقشه ‌ها، توصیف های سیستم، مشخصات و رویه‌ ها به دقت بازتاب داده شوند.</w:t>
      </w:r>
    </w:p>
    <w:p w14:paraId="33CF5F84" w14:textId="77777777" w:rsidR="001E6FF7" w:rsidRDefault="001E6FF7" w:rsidP="006B1696">
      <w:pPr>
        <w:rPr>
          <w:lang w:bidi="fa-IR"/>
        </w:rPr>
      </w:pPr>
      <w:r w:rsidRPr="006B1696">
        <w:rPr>
          <w:b/>
          <w:bCs/>
          <w:rtl/>
          <w:lang w:bidi="fa-IR"/>
        </w:rPr>
        <w:t>توجه:</w:t>
      </w:r>
      <w:r>
        <w:rPr>
          <w:rtl/>
          <w:lang w:bidi="fa-IR"/>
        </w:rPr>
        <w:t xml:space="preserve"> پیاده سازی برنامه مدیریت پیکربندی به منابع قابل توجهی نیاز خواهد داشت. بنابراین، سازمان ‌ها باید براساس پیچیدگی دارایی ها، میزان حساسیت آنها و ارزیابی مقدار ارزش افزوده حاصل از مدیریت پیکربندی، تصمیم‌ بگیرند که چه مستندات و سوابقی باید جزو برنامه مدیریت پیکربندی باشند.</w:t>
      </w:r>
    </w:p>
    <w:p w14:paraId="35900CE4" w14:textId="77777777" w:rsidR="001E6FF7" w:rsidRDefault="001E6FF7" w:rsidP="006B1696">
      <w:pPr>
        <w:rPr>
          <w:lang w:bidi="fa-IR"/>
        </w:rPr>
      </w:pPr>
      <w:r>
        <w:rPr>
          <w:rtl/>
          <w:lang w:bidi="fa-IR"/>
        </w:rPr>
        <w:t xml:space="preserve">برنامه مدیریت پیکربندی به انطباق با استانداردهای ایزو 9000، ایزو 31000، ایزو 55000 و غیره هم کمک می ‌کند. این برنامه تضمین می کند که سازمان در طول دوره عمر عملیاتی خود پیکربندی مناسبی داشته، مستندات آن مناسب و به روز باشند. مدیریت پیکربندی بر کل سازمان تأثیر دارد. هر کارخانه و تأسیساتی باید یک برنامه مدیریت پیکربندی اثربخش داشته باشد تا اثرات منفی تغییرات کنترل و مستند نشده در پیکربندی دارایی‌ هایش را از بین برده، یا کاهش دهد. اجرای یک فرآیند منطقی و منظم برای </w:t>
      </w:r>
      <w:r>
        <w:rPr>
          <w:rtl/>
          <w:lang w:bidi="fa-IR"/>
        </w:rPr>
        <w:lastRenderedPageBreak/>
        <w:t>ارزیابی، طراحی، تهیه، پیاده سازی، بهره برداری و نگهداشت اصلاحات روی دارایی‌ های بزرگ و حیاتی، بیشتر هزینه ‌های اضافی نگهداشت را که بر اثر سوابق ضعیف ایجاد می ‌شوند، حذف می‌ کند.</w:t>
      </w:r>
    </w:p>
    <w:p w14:paraId="724B5AAC" w14:textId="77777777" w:rsidR="001E6FF7" w:rsidRDefault="001E6FF7" w:rsidP="006B1696">
      <w:pPr>
        <w:rPr>
          <w:lang w:bidi="fa-IR"/>
        </w:rPr>
      </w:pPr>
    </w:p>
    <w:p w14:paraId="4FE25C23" w14:textId="08186566" w:rsidR="001E6FF7" w:rsidRDefault="00892429" w:rsidP="006B1696">
      <w:pPr>
        <w:pStyle w:val="Heading2"/>
        <w:rPr>
          <w:lang w:bidi="fa-IR"/>
        </w:rPr>
      </w:pPr>
      <w:bookmarkStart w:id="281" w:name="_Toc151571534"/>
      <w:r>
        <w:rPr>
          <w:rFonts w:hint="cs"/>
          <w:rtl/>
          <w:lang w:bidi="fa-IR"/>
        </w:rPr>
        <w:t>8.12</w:t>
      </w:r>
      <w:r w:rsidR="001E6FF7">
        <w:rPr>
          <w:rtl/>
          <w:lang w:bidi="fa-IR"/>
        </w:rPr>
        <w:t xml:space="preserve"> استانداردها و استانداردسازی</w:t>
      </w:r>
      <w:bookmarkEnd w:id="281"/>
    </w:p>
    <w:p w14:paraId="39F59B08" w14:textId="77777777" w:rsidR="001E6FF7" w:rsidRDefault="001E6FF7" w:rsidP="006B1696">
      <w:pPr>
        <w:rPr>
          <w:lang w:bidi="fa-IR"/>
        </w:rPr>
      </w:pPr>
    </w:p>
    <w:p w14:paraId="1E496676" w14:textId="77777777" w:rsidR="001E6FF7" w:rsidRDefault="001E6FF7" w:rsidP="006B1696">
      <w:pPr>
        <w:rPr>
          <w:rFonts w:cstheme="minorBidi"/>
          <w:rtl/>
          <w:lang w:bidi="fa-IR"/>
        </w:rPr>
      </w:pPr>
      <w:r>
        <w:rPr>
          <w:rFonts w:cs="Times New Roman" w:hint="cs"/>
          <w:rtl/>
          <w:lang w:bidi="fa-IR"/>
        </w:rPr>
        <w:t>•</w:t>
      </w:r>
      <w:r>
        <w:rPr>
          <w:rtl/>
          <w:lang w:bidi="fa-IR"/>
        </w:rPr>
        <w:t xml:space="preserve"> </w:t>
      </w:r>
      <w:r>
        <w:rPr>
          <w:rFonts w:hint="cs"/>
          <w:rtl/>
          <w:lang w:bidi="fa-IR"/>
        </w:rPr>
        <w:t>اینچ</w:t>
      </w:r>
      <w:r>
        <w:rPr>
          <w:rtl/>
          <w:lang w:bidi="fa-IR"/>
        </w:rPr>
        <w:t xml:space="preserve"> </w:t>
      </w:r>
      <w:r>
        <w:rPr>
          <w:rFonts w:hint="cs"/>
          <w:rtl/>
          <w:lang w:bidi="fa-IR"/>
        </w:rPr>
        <w:t>یا</w:t>
      </w:r>
      <w:r>
        <w:rPr>
          <w:rtl/>
          <w:lang w:bidi="fa-IR"/>
        </w:rPr>
        <w:t xml:space="preserve"> </w:t>
      </w:r>
      <w:r>
        <w:rPr>
          <w:rFonts w:hint="cs"/>
          <w:rtl/>
          <w:lang w:bidi="fa-IR"/>
        </w:rPr>
        <w:t>میلیمتر</w:t>
      </w:r>
      <w:r>
        <w:rPr>
          <w:rtl/>
          <w:lang w:bidi="fa-IR"/>
        </w:rPr>
        <w:t xml:space="preserve"> </w:t>
      </w:r>
      <w:r>
        <w:rPr>
          <w:rFonts w:hint="cs"/>
          <w:rtl/>
          <w:lang w:bidi="fa-IR"/>
        </w:rPr>
        <w:t>یک</w:t>
      </w:r>
      <w:r>
        <w:rPr>
          <w:rtl/>
          <w:lang w:bidi="fa-IR"/>
        </w:rPr>
        <w:t xml:space="preserve"> </w:t>
      </w:r>
      <w:r>
        <w:rPr>
          <w:rFonts w:hint="cs"/>
          <w:rtl/>
          <w:lang w:bidi="fa-IR"/>
        </w:rPr>
        <w:t>استاندارد</w:t>
      </w:r>
      <w:r>
        <w:rPr>
          <w:rtl/>
          <w:lang w:bidi="fa-IR"/>
        </w:rPr>
        <w:t xml:space="preserve"> </w:t>
      </w:r>
      <w:r>
        <w:rPr>
          <w:rFonts w:hint="cs"/>
          <w:rtl/>
          <w:lang w:bidi="fa-IR"/>
        </w:rPr>
        <w:t>اندازه</w:t>
      </w:r>
      <w:r>
        <w:rPr>
          <w:rFonts w:hint="cs"/>
          <w:lang w:bidi="fa-IR"/>
        </w:rPr>
        <w:t xml:space="preserve"> </w:t>
      </w:r>
      <w:r>
        <w:rPr>
          <w:rtl/>
          <w:lang w:bidi="fa-IR"/>
        </w:rPr>
        <w:t>‌گیری است.</w:t>
      </w:r>
    </w:p>
    <w:p w14:paraId="00EC8D92" w14:textId="77777777" w:rsidR="001E6FF7" w:rsidRDefault="001E6FF7" w:rsidP="006B1696">
      <w:pPr>
        <w:rPr>
          <w:lang w:bidi="fa-IR"/>
        </w:rPr>
      </w:pPr>
      <w:r>
        <w:rPr>
          <w:rFonts w:cs="Times New Roman" w:hint="cs"/>
          <w:rtl/>
          <w:lang w:bidi="fa-IR"/>
        </w:rPr>
        <w:t>•</w:t>
      </w:r>
      <w:r>
        <w:rPr>
          <w:rtl/>
          <w:lang w:bidi="fa-IR"/>
        </w:rPr>
        <w:t xml:space="preserve"> </w:t>
      </w:r>
      <w:r>
        <w:rPr>
          <w:rFonts w:hint="cs"/>
          <w:rtl/>
          <w:lang w:bidi="fa-IR"/>
        </w:rPr>
        <w:t>کلمات،</w:t>
      </w:r>
      <w:r>
        <w:rPr>
          <w:rtl/>
          <w:lang w:bidi="fa-IR"/>
        </w:rPr>
        <w:t xml:space="preserve"> </w:t>
      </w:r>
      <w:r>
        <w:rPr>
          <w:rFonts w:hint="cs"/>
          <w:rtl/>
          <w:lang w:bidi="fa-IR"/>
        </w:rPr>
        <w:t>استانداردهای</w:t>
      </w:r>
      <w:r>
        <w:rPr>
          <w:rtl/>
          <w:lang w:bidi="fa-IR"/>
        </w:rPr>
        <w:t xml:space="preserve"> </w:t>
      </w:r>
      <w:r>
        <w:rPr>
          <w:rFonts w:hint="cs"/>
          <w:rtl/>
          <w:lang w:bidi="fa-IR"/>
        </w:rPr>
        <w:t>ارتباطی</w:t>
      </w:r>
      <w:r>
        <w:rPr>
          <w:rtl/>
          <w:lang w:bidi="fa-IR"/>
        </w:rPr>
        <w:t xml:space="preserve"> </w:t>
      </w:r>
      <w:r>
        <w:rPr>
          <w:rFonts w:hint="cs"/>
          <w:rtl/>
          <w:lang w:bidi="fa-IR"/>
        </w:rPr>
        <w:t>هستند</w:t>
      </w:r>
      <w:r>
        <w:rPr>
          <w:rtl/>
          <w:lang w:bidi="fa-IR"/>
        </w:rPr>
        <w:t>.</w:t>
      </w:r>
    </w:p>
    <w:p w14:paraId="0DFFBF35" w14:textId="77777777" w:rsidR="001E6FF7" w:rsidRDefault="001E6FF7" w:rsidP="006B1696">
      <w:pPr>
        <w:rPr>
          <w:lang w:bidi="fa-IR"/>
        </w:rPr>
      </w:pPr>
      <w:r>
        <w:rPr>
          <w:rFonts w:cs="Times New Roman" w:hint="cs"/>
          <w:rtl/>
          <w:lang w:bidi="fa-IR"/>
        </w:rPr>
        <w:t>•</w:t>
      </w:r>
      <w:r>
        <w:rPr>
          <w:rtl/>
          <w:lang w:bidi="fa-IR"/>
        </w:rPr>
        <w:t xml:space="preserve"> </w:t>
      </w:r>
      <w:r>
        <w:rPr>
          <w:rFonts w:hint="cs"/>
          <w:rtl/>
          <w:lang w:bidi="fa-IR"/>
        </w:rPr>
        <w:t>چراغ‌</w:t>
      </w:r>
      <w:r>
        <w:rPr>
          <w:rtl/>
          <w:lang w:bidi="fa-IR"/>
        </w:rPr>
        <w:t xml:space="preserve"> </w:t>
      </w:r>
      <w:r>
        <w:rPr>
          <w:rFonts w:hint="cs"/>
          <w:rtl/>
          <w:lang w:bidi="fa-IR"/>
        </w:rPr>
        <w:t>های</w:t>
      </w:r>
      <w:r>
        <w:rPr>
          <w:rtl/>
          <w:lang w:bidi="fa-IR"/>
        </w:rPr>
        <w:t xml:space="preserve"> </w:t>
      </w:r>
      <w:r>
        <w:rPr>
          <w:rFonts w:hint="cs"/>
          <w:rtl/>
          <w:lang w:bidi="fa-IR"/>
        </w:rPr>
        <w:t>راهنمایی،</w:t>
      </w:r>
      <w:r>
        <w:rPr>
          <w:rtl/>
          <w:lang w:bidi="fa-IR"/>
        </w:rPr>
        <w:t xml:space="preserve"> </w:t>
      </w:r>
      <w:r>
        <w:rPr>
          <w:rFonts w:hint="cs"/>
          <w:rtl/>
          <w:lang w:bidi="fa-IR"/>
        </w:rPr>
        <w:t>استاندارد</w:t>
      </w:r>
      <w:r>
        <w:rPr>
          <w:rtl/>
          <w:lang w:bidi="fa-IR"/>
        </w:rPr>
        <w:t xml:space="preserve"> </w:t>
      </w:r>
      <w:r>
        <w:rPr>
          <w:rFonts w:hint="cs"/>
          <w:rtl/>
          <w:lang w:bidi="fa-IR"/>
        </w:rPr>
        <w:t>ایمنی</w:t>
      </w:r>
      <w:r>
        <w:rPr>
          <w:rtl/>
          <w:lang w:bidi="fa-IR"/>
        </w:rPr>
        <w:t xml:space="preserve"> </w:t>
      </w:r>
      <w:r>
        <w:rPr>
          <w:rFonts w:hint="cs"/>
          <w:rtl/>
          <w:lang w:bidi="fa-IR"/>
        </w:rPr>
        <w:t>هستند</w:t>
      </w:r>
      <w:r>
        <w:rPr>
          <w:rtl/>
          <w:lang w:bidi="fa-IR"/>
        </w:rPr>
        <w:t>.</w:t>
      </w:r>
    </w:p>
    <w:p w14:paraId="27570B54" w14:textId="77777777" w:rsidR="001E6FF7" w:rsidRDefault="001E6FF7" w:rsidP="006B1696">
      <w:pPr>
        <w:rPr>
          <w:lang w:bidi="fa-IR"/>
        </w:rPr>
      </w:pPr>
      <w:r>
        <w:rPr>
          <w:rFonts w:cs="Times New Roman" w:hint="cs"/>
          <w:rtl/>
          <w:lang w:bidi="fa-IR"/>
        </w:rPr>
        <w:t>•</w:t>
      </w:r>
      <w:r>
        <w:rPr>
          <w:rtl/>
          <w:lang w:bidi="fa-IR"/>
        </w:rPr>
        <w:t xml:space="preserve"> </w:t>
      </w:r>
      <w:r>
        <w:rPr>
          <w:rFonts w:hint="cs"/>
          <w:rtl/>
          <w:lang w:bidi="fa-IR"/>
        </w:rPr>
        <w:t>اعداد</w:t>
      </w:r>
      <w:r>
        <w:rPr>
          <w:rtl/>
          <w:lang w:bidi="fa-IR"/>
        </w:rPr>
        <w:t xml:space="preserve"> </w:t>
      </w:r>
      <w:r>
        <w:rPr>
          <w:rFonts w:hint="cs"/>
          <w:rtl/>
          <w:lang w:bidi="fa-IR"/>
        </w:rPr>
        <w:t>اکتان</w:t>
      </w:r>
      <w:r>
        <w:rPr>
          <w:rtl/>
          <w:lang w:bidi="fa-IR"/>
        </w:rPr>
        <w:t xml:space="preserve"> بنزین، استانداردهای کیفیتی هستند.</w:t>
      </w:r>
    </w:p>
    <w:p w14:paraId="515A67E6" w14:textId="77777777" w:rsidR="001E6FF7" w:rsidRDefault="001E6FF7" w:rsidP="006B1696">
      <w:pPr>
        <w:rPr>
          <w:lang w:bidi="fa-IR"/>
        </w:rPr>
      </w:pPr>
      <w:r>
        <w:rPr>
          <w:rFonts w:cs="Times New Roman" w:hint="cs"/>
          <w:rtl/>
          <w:lang w:bidi="fa-IR"/>
        </w:rPr>
        <w:t>•</w:t>
      </w:r>
      <w:r>
        <w:rPr>
          <w:rtl/>
          <w:lang w:bidi="fa-IR"/>
        </w:rPr>
        <w:t xml:space="preserve"> "</w:t>
      </w:r>
      <w:r>
        <w:rPr>
          <w:rFonts w:hint="cs"/>
          <w:rtl/>
          <w:lang w:bidi="fa-IR"/>
        </w:rPr>
        <w:t>حداکثر</w:t>
      </w:r>
      <w:r>
        <w:rPr>
          <w:rtl/>
          <w:lang w:bidi="fa-IR"/>
        </w:rPr>
        <w:t xml:space="preserve"> 1</w:t>
      </w:r>
      <w:r>
        <w:rPr>
          <w:rFonts w:cs="Times New Roman" w:hint="cs"/>
          <w:rtl/>
          <w:lang w:bidi="fa-IR"/>
        </w:rPr>
        <w:t>٪</w:t>
      </w:r>
      <w:r>
        <w:rPr>
          <w:rtl/>
          <w:lang w:bidi="fa-IR"/>
        </w:rPr>
        <w:t xml:space="preserve"> </w:t>
      </w:r>
      <w:r>
        <w:rPr>
          <w:rFonts w:hint="cs"/>
          <w:rtl/>
          <w:lang w:bidi="fa-IR"/>
        </w:rPr>
        <w:t>جمع‌شدگی</w:t>
      </w:r>
      <w:r>
        <w:rPr>
          <w:rtl/>
          <w:lang w:bidi="fa-IR"/>
        </w:rPr>
        <w:t xml:space="preserve">" </w:t>
      </w:r>
      <w:r>
        <w:rPr>
          <w:rFonts w:hint="cs"/>
          <w:rtl/>
          <w:lang w:bidi="fa-IR"/>
        </w:rPr>
        <w:t>یک</w:t>
      </w:r>
      <w:r>
        <w:rPr>
          <w:rtl/>
          <w:lang w:bidi="fa-IR"/>
        </w:rPr>
        <w:t xml:space="preserve"> </w:t>
      </w:r>
      <w:r>
        <w:rPr>
          <w:rFonts w:hint="cs"/>
          <w:rtl/>
          <w:lang w:bidi="fa-IR"/>
        </w:rPr>
        <w:t>استاندارد</w:t>
      </w:r>
      <w:r>
        <w:rPr>
          <w:rtl/>
          <w:lang w:bidi="fa-IR"/>
        </w:rPr>
        <w:t xml:space="preserve"> </w:t>
      </w:r>
      <w:r>
        <w:rPr>
          <w:rFonts w:hint="cs"/>
          <w:rtl/>
          <w:lang w:bidi="fa-IR"/>
        </w:rPr>
        <w:t>عملکردی</w:t>
      </w:r>
      <w:r>
        <w:rPr>
          <w:rtl/>
          <w:lang w:bidi="fa-IR"/>
        </w:rPr>
        <w:t xml:space="preserve"> </w:t>
      </w:r>
      <w:r>
        <w:rPr>
          <w:rFonts w:hint="cs"/>
          <w:rtl/>
          <w:lang w:bidi="fa-IR"/>
        </w:rPr>
        <w:t>است</w:t>
      </w:r>
      <w:r>
        <w:rPr>
          <w:rtl/>
          <w:lang w:bidi="fa-IR"/>
        </w:rPr>
        <w:t>.</w:t>
      </w:r>
    </w:p>
    <w:p w14:paraId="1450C49A" w14:textId="77777777" w:rsidR="001E6FF7" w:rsidRDefault="001E6FF7" w:rsidP="006B1696">
      <w:pPr>
        <w:rPr>
          <w:rtl/>
          <w:lang w:bidi="fa-IR"/>
        </w:rPr>
      </w:pPr>
    </w:p>
    <w:p w14:paraId="7993023D" w14:textId="77777777" w:rsidR="001E6FF7" w:rsidRDefault="001E6FF7" w:rsidP="006B1696">
      <w:pPr>
        <w:rPr>
          <w:rFonts w:cstheme="minorBidi"/>
          <w:rtl/>
          <w:lang w:bidi="fa-IR"/>
        </w:rPr>
      </w:pPr>
      <w:r>
        <w:rPr>
          <w:rtl/>
          <w:lang w:bidi="fa-IR"/>
        </w:rPr>
        <w:t>اینها تنها چند نمونه از استانداردسازی و کاربرد استانداردها هستند. استانداردسازی تأثیر قابل توجهی بر زندگی ما دارد، ولی بیشتر ما دانش کمی درباره ی فرآیند استانداردسازی یا خود استانداردها داریم. آیا فیلم های دوربین عکاسی با علامت ایزو 100، 200 و غیره را دیده اید؟ می ‌دانیم که فیلم دوربین عکاسی با علامت ایزو 200 اگر در دوربینی با سرعت فیلم تنظیم شده روی 200 استفاده شود، احتمالاً نتایج خوبی خواهد داشت. ولی کمتر کسی می داند که علامت ایزو 200 روی بسته بندی آن به معنای این است که این فیلم با استانداردی مطابقت دارد که توسط سازمان بین ‌المللی استانداردسازی (</w:t>
      </w:r>
      <w:r>
        <w:rPr>
          <w:lang w:bidi="fa-IR"/>
        </w:rPr>
        <w:t>ISO</w:t>
      </w:r>
      <w:r>
        <w:rPr>
          <w:rtl/>
          <w:lang w:bidi="fa-IR"/>
        </w:rPr>
        <w:t>)، یک سازمان بین‌ المللی که استانداردها را تدوین می ‌کند، منتشر شده است.</w:t>
      </w:r>
    </w:p>
    <w:p w14:paraId="17C9C424" w14:textId="77777777" w:rsidR="001E6FF7" w:rsidRDefault="001E6FF7" w:rsidP="006B1696">
      <w:pPr>
        <w:rPr>
          <w:lang w:bidi="fa-IR"/>
        </w:rPr>
      </w:pPr>
    </w:p>
    <w:p w14:paraId="327654CC" w14:textId="77777777" w:rsidR="001E6FF7" w:rsidRDefault="001E6FF7" w:rsidP="006B1696">
      <w:pPr>
        <w:pStyle w:val="Heading3"/>
        <w:rPr>
          <w:rtl/>
          <w:lang w:bidi="fa-IR"/>
        </w:rPr>
      </w:pPr>
      <w:bookmarkStart w:id="282" w:name="_Toc151571535"/>
      <w:r>
        <w:rPr>
          <w:rtl/>
          <w:lang w:bidi="fa-IR"/>
        </w:rPr>
        <w:t>استاندارد چیست؟</w:t>
      </w:r>
      <w:bookmarkEnd w:id="282"/>
    </w:p>
    <w:p w14:paraId="009FE709" w14:textId="77777777" w:rsidR="001E6FF7" w:rsidRDefault="001E6FF7" w:rsidP="006B1696">
      <w:pPr>
        <w:rPr>
          <w:lang w:bidi="fa-IR"/>
        </w:rPr>
      </w:pPr>
      <w:r>
        <w:rPr>
          <w:rtl/>
          <w:lang w:bidi="fa-IR"/>
        </w:rPr>
        <w:t>کمیته مشورتی خط مشی استانداردهای ملی آمریکا، استاندارد را به صورت زیر تعریف می کند:</w:t>
      </w:r>
    </w:p>
    <w:p w14:paraId="116EFE58" w14:textId="77777777" w:rsidR="001E6FF7" w:rsidRDefault="001E6FF7" w:rsidP="006B1696">
      <w:pPr>
        <w:rPr>
          <w:rtl/>
          <w:lang w:bidi="fa-IR"/>
        </w:rPr>
      </w:pPr>
    </w:p>
    <w:p w14:paraId="6A2020AD" w14:textId="77777777" w:rsidR="001E6FF7" w:rsidRDefault="001E6FF7" w:rsidP="006B1696">
      <w:pPr>
        <w:jc w:val="center"/>
        <w:rPr>
          <w:i/>
          <w:iCs/>
          <w:rtl/>
          <w:lang w:bidi="fa-IR"/>
        </w:rPr>
      </w:pPr>
      <w:r>
        <w:rPr>
          <w:i/>
          <w:iCs/>
          <w:rtl/>
          <w:lang w:bidi="fa-IR"/>
        </w:rPr>
        <w:t>"مجموعه‌ معینی از قوانین، شرایط یا الزامات مربوط به تعریف اصطلاحات؛ طبقه‌ بندی اجزا؛ مشخصات مواد، عملکرد یا عملیات؛ شرح و توصیف رویه ‌ها؛ یا اندازه ‌گیری کمیت و کیفیت در توصیف مواد، محصولات، سیستم‌ ها، خدمات یا روش‌ها"</w:t>
      </w:r>
    </w:p>
    <w:p w14:paraId="6D9286B7" w14:textId="77777777" w:rsidR="001E6FF7" w:rsidRDefault="001E6FF7" w:rsidP="001E6FF7">
      <w:pPr>
        <w:spacing w:before="120" w:after="120"/>
        <w:rPr>
          <w:rFonts w:cs="Arial"/>
          <w:rtl/>
          <w:lang w:bidi="fa-IR"/>
        </w:rPr>
      </w:pPr>
    </w:p>
    <w:p w14:paraId="2947185D" w14:textId="77777777" w:rsidR="001E6FF7" w:rsidRDefault="001E6FF7" w:rsidP="006B1696">
      <w:pPr>
        <w:rPr>
          <w:rtl/>
          <w:lang w:bidi="fa-IR"/>
        </w:rPr>
      </w:pPr>
      <w:r>
        <w:rPr>
          <w:rtl/>
          <w:lang w:bidi="fa-IR"/>
        </w:rPr>
        <w:t>به زبان ساده، یک استاندارد یک قاعده یا الزام است که با اجماع نظرات کاربران تعیین می ‌شود و بهترین معیارهای پذیرفته شده (از نظر تئوری) را برای یک محصول، فرآیند، آزمایش یا رویه تعیین می ‌کند. مزایای کلی یک استاندارد، ایمنی، کیفیت و قابلیت اطمینان، قابلیت تعویض قطعات یا سیستم ‌ها و سازگاری در سراسر مرزهای بین‌المللی است.</w:t>
      </w:r>
    </w:p>
    <w:p w14:paraId="277E6142" w14:textId="77777777" w:rsidR="001E6FF7" w:rsidRDefault="001E6FF7" w:rsidP="006B1696">
      <w:pPr>
        <w:rPr>
          <w:rFonts w:cstheme="minorBidi"/>
          <w:lang w:bidi="fa-IR"/>
        </w:rPr>
      </w:pPr>
    </w:p>
    <w:p w14:paraId="3665E0AB" w14:textId="77777777" w:rsidR="001E6FF7" w:rsidRDefault="001E6FF7" w:rsidP="006B1696">
      <w:pPr>
        <w:pStyle w:val="Heading3"/>
        <w:rPr>
          <w:lang w:bidi="fa-IR"/>
        </w:rPr>
      </w:pPr>
      <w:bookmarkStart w:id="283" w:name="_Toc151571536"/>
      <w:r>
        <w:rPr>
          <w:rtl/>
          <w:lang w:bidi="fa-IR"/>
        </w:rPr>
        <w:lastRenderedPageBreak/>
        <w:t>تاریخچه استانداردها</w:t>
      </w:r>
      <w:bookmarkEnd w:id="283"/>
    </w:p>
    <w:p w14:paraId="7D68C2BB" w14:textId="77777777" w:rsidR="001E6FF7" w:rsidRDefault="001E6FF7" w:rsidP="006B1696">
      <w:pPr>
        <w:rPr>
          <w:lang w:bidi="fa-IR"/>
        </w:rPr>
      </w:pPr>
      <w:r>
        <w:rPr>
          <w:rtl/>
          <w:lang w:bidi="fa-IR"/>
        </w:rPr>
        <w:t>معروف است که استانداردها از ۷۰۰۰ سال پیش از میلاد وجود داشته ‌اند، زمانی که سنگ‌ های استوانه ‌ای به عنوان واحدهای وزن در مصر استفاده می‌ شدند. یکی از نخستین تلاش‌ های شناخته شده برای استانداردسازی در جهان غرب در سال ۱۱۲۰ میلادی رخ داد. هنری اول پادشاه انگلیس دستور داد که ال</w:t>
      </w:r>
      <w:r>
        <w:rPr>
          <w:rStyle w:val="FootnoteReference"/>
          <w:rFonts w:cs="Arial"/>
          <w:rtl/>
          <w:lang w:bidi="fa-IR"/>
        </w:rPr>
        <w:footnoteReference w:id="702"/>
      </w:r>
      <w:r>
        <w:rPr>
          <w:rtl/>
          <w:lang w:bidi="fa-IR"/>
        </w:rPr>
        <w:t>، یعنی یارد باستانی، باید دقیقاً برابر طول بازوی او بوده، به عنوان واحد استاندارد طول در پادشاهی او استفاده شود.</w:t>
      </w:r>
    </w:p>
    <w:p w14:paraId="37036C22" w14:textId="77777777" w:rsidR="001E6FF7" w:rsidRDefault="001E6FF7" w:rsidP="006B1696">
      <w:pPr>
        <w:rPr>
          <w:lang w:bidi="fa-IR"/>
        </w:rPr>
      </w:pPr>
      <w:r>
        <w:rPr>
          <w:rtl/>
          <w:lang w:bidi="fa-IR"/>
        </w:rPr>
        <w:t>تاریخ نشان می ‌دهد که در سال ۱۶۸۹، پدران بنیان گذار شهر بوستون نیاز به استانداردسازی را درک کردند؛ آنها قانونی را تصویب کردند که ساخت آجر با هر ابعادی به جز 4</w:t>
      </w:r>
      <w:r>
        <w:rPr>
          <w:rFonts w:ascii="Calibri" w:hAnsi="Calibri" w:cs="Calibri" w:hint="cs"/>
          <w:rtl/>
          <w:lang w:bidi="fa-IR"/>
        </w:rPr>
        <w:t>×</w:t>
      </w:r>
      <w:r>
        <w:rPr>
          <w:rtl/>
          <w:lang w:bidi="fa-IR"/>
        </w:rPr>
        <w:t>4</w:t>
      </w:r>
      <w:r>
        <w:rPr>
          <w:rFonts w:ascii="Calibri" w:hAnsi="Calibri" w:cs="Calibri" w:hint="cs"/>
          <w:rtl/>
          <w:lang w:bidi="fa-IR"/>
        </w:rPr>
        <w:t>×</w:t>
      </w:r>
      <w:r>
        <w:rPr>
          <w:rtl/>
          <w:lang w:bidi="fa-IR"/>
        </w:rPr>
        <w:t>9 را به عنوان جرم مدنی تلقی می کرد. شهر تازه به دلیل آتش سوزی ویران شده بود؛ پدران شهر متوجه شدند که رعایت مجموعه ای از استانداردها تضمین خواهد کرد که ساختن دوباره ی شهر با کمترین هزینه مالی و با سریع ترین روش ممکن انجام شود.</w:t>
      </w:r>
    </w:p>
    <w:p w14:paraId="195812EB" w14:textId="77777777" w:rsidR="001E6FF7" w:rsidRDefault="001E6FF7" w:rsidP="006B1696">
      <w:pPr>
        <w:rPr>
          <w:rFonts w:cstheme="minorBidi"/>
          <w:lang w:bidi="fa-IR"/>
        </w:rPr>
      </w:pPr>
      <w:r>
        <w:rPr>
          <w:rtl/>
          <w:lang w:bidi="fa-IR"/>
        </w:rPr>
        <w:t>با ظهور انقلاب صنعتی در قرن نوزدهم، افزایش تقاضا برای حمل و نقل کالاها از محلی به محل دیگر، منجر به ایجاد روش‌ های پیشرفته حمل و نقل شد. اختراع راه‌ آهن، یک وسیله سریع، اقتصادی و مؤثر برای ارسال محصولات در سراسر کشور بود. این کار برجسته با استانداردسازی خطوط راه آهن انجام شد؛ که در اثر آن فاصله بین دو ریل روی راه ‌آهن به مقدار ثابت و یکنواختی تعیین شد. تصور کنید چه آشوب و اتلاف وقتی برای قطاری که از نیویورک حرکت می ‌کرد، ایجاد می ‌شد اگر مجبور بود در سنت لوییس تخلیه شود، چون ریل‌ های راه‌ آهن با چرخ‌ های قطار هم‌ خوانی نداشتند. در ابتدای حرکت قطارها در آمریکا، این مشکل باعث اختلال در حمل و نقل شد. دولت در همکاری با شرکت های راه آهن‌، استفاده از رایج ترین خط راه ‌آهن در آمریکای آن زمان را ترویج داد، که طول آن ۴ فوت و ۸ و نیم اینچ بود و از انگلستان وارد شده بود. این شکل خط آهن برای استفاده در راه ‌آهن سراسری در سال ۱۸۶۴ الزامی و تا سال ۱۸۸۶ به استاندارد آمریکا تبدیل شد.</w:t>
      </w:r>
    </w:p>
    <w:p w14:paraId="62DA8E8C" w14:textId="77777777" w:rsidR="001E6FF7" w:rsidRDefault="001E6FF7" w:rsidP="006B1696">
      <w:pPr>
        <w:rPr>
          <w:lang w:bidi="fa-IR"/>
        </w:rPr>
      </w:pPr>
      <w:r>
        <w:rPr>
          <w:rtl/>
          <w:lang w:bidi="fa-IR"/>
        </w:rPr>
        <w:t>در سال ۱۹۰۴، یک آتش‌ سوزی در زیرزمین ساختمان شرکت جان هرست در بالتیمور رخ داد. پس از اینکه آتش کل ساختمان را فرا گرفت، به ساختمان ‌های اطراف هم گسترش یافت و در نهایت بیش از ۸۰ بلوک از شهر را در بر گرفت. برای کمک به مبارزه با آتش، بلافاصله نیروهای کمکی از نیویورک، فیلادلفیا و واشنگتن وارد شدند، ولی نتوانستند آتش را مهار کنند. شیلنگ ‌های آتش‌ نشانی آنها قابلیت اتصال به هیدرانت‌ های آتش‌ نشانی بالتیمور را نداشت، زیرا اندازه آنها با اندازه هیدرانت های بالتیمور سازگار نبود. این موضوع باعث شد که آتش‌ سوزی گسترش یابد و حدود ۲۵۰۰ ساختمان را در بالتیمور نابود کرده، بیش از ۳۰ ساعت به طول بینجامد.</w:t>
      </w:r>
    </w:p>
    <w:p w14:paraId="759B6E24" w14:textId="77777777" w:rsidR="001E6FF7" w:rsidRDefault="001E6FF7" w:rsidP="006B1696">
      <w:pPr>
        <w:rPr>
          <w:lang w:bidi="fa-IR"/>
        </w:rPr>
      </w:pPr>
      <w:r>
        <w:rPr>
          <w:rtl/>
          <w:lang w:bidi="fa-IR"/>
        </w:rPr>
        <w:t xml:space="preserve">مشخص بود که باید یک استاندارد ملی جدید برای پیشگیری از وقوع اتفاقات مشابه در آینده توسعه داده شود. تا آن زمان، شهرداری هر شهری مجموعه استانداردهای منحصر به فرد خود را برای تجهیزات آتش‌ </w:t>
      </w:r>
      <w:r>
        <w:rPr>
          <w:rtl/>
          <w:lang w:bidi="fa-IR"/>
        </w:rPr>
        <w:lastRenderedPageBreak/>
        <w:t>نشانی داشت. در نتیجه‌، تحقیقاتی درباره ی بیش از ۶۰۰ کوپلینگ شیلنگ آتش‌ نشانی در سراسر کشور انجام و یک سال بعد یک استاندارد ملی برای تضمین یکنواختی تجهیزات آتش‌ نشانی و ایمنی در سراسر آمریکا ایجاد شد.</w:t>
      </w:r>
    </w:p>
    <w:p w14:paraId="66DD60C0" w14:textId="77777777" w:rsidR="001E6FF7" w:rsidRDefault="001E6FF7" w:rsidP="006B1696">
      <w:pPr>
        <w:rPr>
          <w:lang w:bidi="fa-IR"/>
        </w:rPr>
      </w:pPr>
      <w:r>
        <w:rPr>
          <w:rtl/>
          <w:lang w:bidi="fa-IR"/>
        </w:rPr>
        <w:t>این اتفاق، آغاز استانداردسازی و توسعه استانداردها در قرن بیستم برای پشتیبانی از قابلیت تعویض قطعات، اجزا و ایمنی بود. در سال ۱۹۱۸، مؤسسه ملی استانداردهای آمریکا (</w:t>
      </w:r>
      <w:r>
        <w:rPr>
          <w:lang w:bidi="fa-IR"/>
        </w:rPr>
        <w:t>ANSI</w:t>
      </w:r>
      <w:r>
        <w:rPr>
          <w:rtl/>
          <w:lang w:bidi="fa-IR"/>
        </w:rPr>
        <w:t>)</w:t>
      </w:r>
      <w:r>
        <w:rPr>
          <w:rStyle w:val="FootnoteReference"/>
          <w:rFonts w:cs="Arial"/>
          <w:rtl/>
          <w:lang w:bidi="fa-IR"/>
        </w:rPr>
        <w:footnoteReference w:id="703"/>
      </w:r>
      <w:r>
        <w:rPr>
          <w:rtl/>
          <w:lang w:bidi="fa-IR"/>
        </w:rPr>
        <w:t xml:space="preserve"> به عنوان یک سازمان غیرانتفاعی، با حمایت برخی از انجمن ‌های تخصصی مانند </w:t>
      </w:r>
      <w:r>
        <w:rPr>
          <w:lang w:bidi="fa-IR"/>
        </w:rPr>
        <w:t>ASME</w:t>
      </w:r>
      <w:r>
        <w:rPr>
          <w:rtl/>
          <w:lang w:bidi="fa-IR"/>
        </w:rPr>
        <w:t xml:space="preserve">، </w:t>
      </w:r>
      <w:r>
        <w:rPr>
          <w:lang w:bidi="fa-IR"/>
        </w:rPr>
        <w:t>IEEE</w:t>
      </w:r>
      <w:r>
        <w:rPr>
          <w:rtl/>
          <w:lang w:bidi="fa-IR"/>
        </w:rPr>
        <w:t xml:space="preserve">، </w:t>
      </w:r>
      <w:r>
        <w:rPr>
          <w:lang w:bidi="fa-IR"/>
        </w:rPr>
        <w:t>ASCE</w:t>
      </w:r>
      <w:r>
        <w:rPr>
          <w:rtl/>
          <w:lang w:bidi="fa-IR"/>
        </w:rPr>
        <w:t xml:space="preserve">، </w:t>
      </w:r>
      <w:r>
        <w:rPr>
          <w:lang w:bidi="fa-IR"/>
        </w:rPr>
        <w:t>ASTM</w:t>
      </w:r>
      <w:r>
        <w:rPr>
          <w:rtl/>
          <w:lang w:bidi="fa-IR"/>
        </w:rPr>
        <w:t xml:space="preserve"> وغیره تأسیس شد تا به توسعه استانداردها کمک کند.</w:t>
      </w:r>
    </w:p>
    <w:p w14:paraId="55D58163" w14:textId="77777777" w:rsidR="001E6FF7" w:rsidRDefault="001E6FF7" w:rsidP="006B1696">
      <w:pPr>
        <w:rPr>
          <w:lang w:bidi="fa-IR"/>
        </w:rPr>
      </w:pPr>
    </w:p>
    <w:p w14:paraId="7AD1926C" w14:textId="77777777" w:rsidR="001E6FF7" w:rsidRDefault="001E6FF7" w:rsidP="006B1696">
      <w:pPr>
        <w:pStyle w:val="Heading3"/>
        <w:rPr>
          <w:rtl/>
          <w:lang w:bidi="fa-IR"/>
        </w:rPr>
      </w:pPr>
      <w:bookmarkStart w:id="284" w:name="_Toc151571537"/>
      <w:r>
        <w:rPr>
          <w:rtl/>
          <w:lang w:bidi="fa-IR"/>
        </w:rPr>
        <w:t>امروزه استانداردها چگونه تهیه می شوند؟</w:t>
      </w:r>
      <w:bookmarkEnd w:id="284"/>
    </w:p>
    <w:p w14:paraId="54EB22CF" w14:textId="77777777" w:rsidR="001E6FF7" w:rsidRDefault="001E6FF7" w:rsidP="006B1696">
      <w:pPr>
        <w:rPr>
          <w:rtl/>
          <w:lang w:bidi="fa-IR"/>
        </w:rPr>
      </w:pPr>
      <w:r>
        <w:rPr>
          <w:rtl/>
          <w:lang w:bidi="fa-IR"/>
        </w:rPr>
        <w:t xml:space="preserve">اکثر استانداردها توسط کمیته‌ های داوطلبی توسعه داده می ‌شوند که شامل اعضایی از صنعت، دولت و عموم مردم هستند. در ایالات متحده آمریکا، </w:t>
      </w:r>
      <w:r>
        <w:rPr>
          <w:lang w:bidi="fa-IR"/>
        </w:rPr>
        <w:t>ANSI</w:t>
      </w:r>
      <w:r>
        <w:rPr>
          <w:rtl/>
          <w:lang w:bidi="fa-IR"/>
        </w:rPr>
        <w:t xml:space="preserve"> به عنوان "سازمان مادر" عمل کرده، به هماهنگی داوطلبان کمک کرده، تضمین می کند که فرآیند توسعه استانداردها روی چهار مسأله اصلی تأکید می ‌کند: الزامات مربوط به پردازش، رویه‌ های پژوهش، ملاحظات الزامی رأی یا نظرات منفی و پشتیبانی از "تعادل کمیته". تعادل زمانی به ‌دست می ‌آید که همه طرف‌ هایی که نفعی در نتیجه استاندارد دارند، فرصتی برای مشارکت داشته باشند و هیچ کدام از طرف‌ ها نتوانند به تنهایی روی نتیجه نهایی غلبه پیدا کنند.</w:t>
      </w:r>
    </w:p>
    <w:p w14:paraId="5BA3367D" w14:textId="77777777" w:rsidR="001E6FF7" w:rsidRDefault="001E6FF7" w:rsidP="006B1696">
      <w:pPr>
        <w:rPr>
          <w:rFonts w:cstheme="minorBidi"/>
          <w:lang w:bidi="fa-IR"/>
        </w:rPr>
      </w:pPr>
      <w:r>
        <w:rPr>
          <w:rtl/>
          <w:lang w:bidi="fa-IR"/>
        </w:rPr>
        <w:t>در حال حاضر تنها در آمریکا، حدود ۳۰</w:t>
      </w:r>
      <w:r>
        <w:rPr>
          <w:rFonts w:cs="Times New Roman" w:hint="cs"/>
          <w:rtl/>
          <w:lang w:bidi="fa-IR"/>
        </w:rPr>
        <w:t>٬</w:t>
      </w:r>
      <w:r>
        <w:rPr>
          <w:rFonts w:hint="cs"/>
          <w:rtl/>
          <w:lang w:bidi="fa-IR"/>
        </w:rPr>
        <w:t>۰۰۰</w:t>
      </w:r>
      <w:r>
        <w:rPr>
          <w:rtl/>
          <w:lang w:bidi="fa-IR"/>
        </w:rPr>
        <w:t xml:space="preserve"> </w:t>
      </w:r>
      <w:r>
        <w:rPr>
          <w:rFonts w:hint="cs"/>
          <w:rtl/>
          <w:lang w:bidi="fa-IR"/>
        </w:rPr>
        <w:t>استاندارد</w:t>
      </w:r>
      <w:r>
        <w:rPr>
          <w:rtl/>
          <w:lang w:bidi="fa-IR"/>
        </w:rPr>
        <w:t xml:space="preserve"> </w:t>
      </w:r>
      <w:r>
        <w:rPr>
          <w:rFonts w:hint="cs"/>
          <w:rtl/>
          <w:lang w:bidi="fa-IR"/>
        </w:rPr>
        <w:t>داوطلبانه</w:t>
      </w:r>
      <w:r>
        <w:rPr>
          <w:rtl/>
          <w:lang w:bidi="fa-IR"/>
        </w:rPr>
        <w:t xml:space="preserve"> </w:t>
      </w:r>
      <w:r>
        <w:rPr>
          <w:rFonts w:hint="cs"/>
          <w:rtl/>
          <w:lang w:bidi="fa-IR"/>
        </w:rPr>
        <w:t>توسعه</w:t>
      </w:r>
      <w:r>
        <w:rPr>
          <w:rtl/>
          <w:lang w:bidi="fa-IR"/>
        </w:rPr>
        <w:t xml:space="preserve"> </w:t>
      </w:r>
      <w:r>
        <w:rPr>
          <w:rFonts w:hint="cs"/>
          <w:rtl/>
          <w:lang w:bidi="fa-IR"/>
        </w:rPr>
        <w:t>داده</w:t>
      </w:r>
      <w:r>
        <w:rPr>
          <w:rtl/>
          <w:lang w:bidi="fa-IR"/>
        </w:rPr>
        <w:t xml:space="preserve"> </w:t>
      </w:r>
      <w:r>
        <w:rPr>
          <w:rFonts w:hint="cs"/>
          <w:rtl/>
          <w:lang w:bidi="fa-IR"/>
        </w:rPr>
        <w:t>شده</w:t>
      </w:r>
      <w:r>
        <w:rPr>
          <w:rtl/>
          <w:lang w:bidi="fa-IR"/>
        </w:rPr>
        <w:t xml:space="preserve"> </w:t>
      </w:r>
      <w:r>
        <w:rPr>
          <w:rFonts w:hint="cs"/>
          <w:rtl/>
          <w:lang w:bidi="fa-IR"/>
        </w:rPr>
        <w:t>است</w:t>
      </w:r>
      <w:r>
        <w:rPr>
          <w:rtl/>
          <w:lang w:bidi="fa-IR"/>
        </w:rPr>
        <w:t xml:space="preserve"> </w:t>
      </w:r>
      <w:r>
        <w:rPr>
          <w:rFonts w:hint="cs"/>
          <w:rtl/>
          <w:lang w:bidi="fa-IR"/>
        </w:rPr>
        <w:t>که</w:t>
      </w:r>
      <w:r>
        <w:rPr>
          <w:rtl/>
          <w:lang w:bidi="fa-IR"/>
        </w:rPr>
        <w:t xml:space="preserve"> </w:t>
      </w:r>
      <w:r>
        <w:rPr>
          <w:rFonts w:hint="cs"/>
          <w:rtl/>
          <w:lang w:bidi="fa-IR"/>
        </w:rPr>
        <w:t>توسط</w:t>
      </w:r>
      <w:r>
        <w:rPr>
          <w:rtl/>
          <w:lang w:bidi="fa-IR"/>
        </w:rPr>
        <w:t xml:space="preserve"> </w:t>
      </w:r>
      <w:r>
        <w:rPr>
          <w:rFonts w:hint="cs"/>
          <w:rtl/>
          <w:lang w:bidi="fa-IR"/>
        </w:rPr>
        <w:t>بیش</w:t>
      </w:r>
      <w:r>
        <w:rPr>
          <w:rtl/>
          <w:lang w:bidi="fa-IR"/>
        </w:rPr>
        <w:t xml:space="preserve"> </w:t>
      </w:r>
      <w:r>
        <w:rPr>
          <w:rFonts w:hint="cs"/>
          <w:rtl/>
          <w:lang w:bidi="fa-IR"/>
        </w:rPr>
        <w:t>از</w:t>
      </w:r>
      <w:r>
        <w:rPr>
          <w:rtl/>
          <w:lang w:bidi="fa-IR"/>
        </w:rPr>
        <w:t xml:space="preserve"> </w:t>
      </w:r>
      <w:r>
        <w:rPr>
          <w:rFonts w:hint="cs"/>
          <w:rtl/>
          <w:lang w:bidi="fa-IR"/>
        </w:rPr>
        <w:t>۴۰۰</w:t>
      </w:r>
      <w:r>
        <w:rPr>
          <w:rtl/>
          <w:lang w:bidi="fa-IR"/>
        </w:rPr>
        <w:t xml:space="preserve"> </w:t>
      </w:r>
      <w:r>
        <w:rPr>
          <w:rFonts w:hint="cs"/>
          <w:rtl/>
          <w:lang w:bidi="fa-IR"/>
        </w:rPr>
        <w:t>سازمان</w:t>
      </w:r>
      <w:r>
        <w:rPr>
          <w:rtl/>
          <w:lang w:bidi="fa-IR"/>
        </w:rPr>
        <w:t xml:space="preserve"> </w:t>
      </w:r>
      <w:r>
        <w:rPr>
          <w:rFonts w:hint="cs"/>
          <w:rtl/>
          <w:lang w:bidi="fa-IR"/>
        </w:rPr>
        <w:t>تهیه</w:t>
      </w:r>
      <w:r>
        <w:rPr>
          <w:rtl/>
          <w:lang w:bidi="fa-IR"/>
        </w:rPr>
        <w:t xml:space="preserve"> </w:t>
      </w:r>
      <w:r>
        <w:rPr>
          <w:rFonts w:hint="cs"/>
          <w:rtl/>
          <w:lang w:bidi="fa-IR"/>
        </w:rPr>
        <w:t>شده</w:t>
      </w:r>
      <w:r>
        <w:rPr>
          <w:rtl/>
          <w:lang w:bidi="fa-IR"/>
        </w:rPr>
        <w:t xml:space="preserve"> </w:t>
      </w:r>
      <w:r>
        <w:rPr>
          <w:rFonts w:hint="cs"/>
          <w:rtl/>
          <w:lang w:bidi="fa-IR"/>
        </w:rPr>
        <w:t>‌اند</w:t>
      </w:r>
      <w:r>
        <w:rPr>
          <w:rtl/>
          <w:lang w:bidi="fa-IR"/>
        </w:rPr>
        <w:t xml:space="preserve">. </w:t>
      </w:r>
      <w:r>
        <w:rPr>
          <w:rFonts w:hint="cs"/>
          <w:rtl/>
          <w:lang w:bidi="fa-IR"/>
        </w:rPr>
        <w:t>بسیاری</w:t>
      </w:r>
      <w:r>
        <w:rPr>
          <w:rtl/>
          <w:lang w:bidi="fa-IR"/>
        </w:rPr>
        <w:t xml:space="preserve"> </w:t>
      </w:r>
      <w:r>
        <w:rPr>
          <w:rFonts w:hint="cs"/>
          <w:rtl/>
          <w:lang w:bidi="fa-IR"/>
        </w:rPr>
        <w:t>از</w:t>
      </w:r>
      <w:r>
        <w:rPr>
          <w:rtl/>
          <w:lang w:bidi="fa-IR"/>
        </w:rPr>
        <w:t xml:space="preserve"> </w:t>
      </w:r>
      <w:r>
        <w:rPr>
          <w:rFonts w:hint="cs"/>
          <w:rtl/>
          <w:lang w:bidi="fa-IR"/>
        </w:rPr>
        <w:t>این</w:t>
      </w:r>
      <w:r>
        <w:rPr>
          <w:rtl/>
          <w:lang w:bidi="fa-IR"/>
        </w:rPr>
        <w:t xml:space="preserve"> </w:t>
      </w:r>
      <w:r>
        <w:rPr>
          <w:rFonts w:hint="cs"/>
          <w:rtl/>
          <w:lang w:bidi="fa-IR"/>
        </w:rPr>
        <w:t>سازمان</w:t>
      </w:r>
      <w:r>
        <w:rPr>
          <w:rtl/>
          <w:lang w:bidi="fa-IR"/>
        </w:rPr>
        <w:t xml:space="preserve"> </w:t>
      </w:r>
      <w:r>
        <w:rPr>
          <w:rFonts w:hint="cs"/>
          <w:rtl/>
          <w:lang w:bidi="fa-IR"/>
        </w:rPr>
        <w:t>‌ها،</w:t>
      </w:r>
      <w:r>
        <w:rPr>
          <w:rtl/>
          <w:lang w:bidi="fa-IR"/>
        </w:rPr>
        <w:t xml:space="preserve"> </w:t>
      </w:r>
      <w:r>
        <w:rPr>
          <w:rFonts w:hint="cs"/>
          <w:rtl/>
          <w:lang w:bidi="fa-IR"/>
        </w:rPr>
        <w:t>که</w:t>
      </w:r>
      <w:r>
        <w:rPr>
          <w:rtl/>
          <w:lang w:bidi="fa-IR"/>
        </w:rPr>
        <w:t xml:space="preserve"> </w:t>
      </w:r>
      <w:r>
        <w:rPr>
          <w:rFonts w:hint="cs"/>
          <w:rtl/>
          <w:lang w:bidi="fa-IR"/>
        </w:rPr>
        <w:t>به</w:t>
      </w:r>
      <w:r>
        <w:rPr>
          <w:rtl/>
          <w:lang w:bidi="fa-IR"/>
        </w:rPr>
        <w:t xml:space="preserve"> </w:t>
      </w:r>
      <w:r>
        <w:rPr>
          <w:rFonts w:hint="cs"/>
          <w:rtl/>
          <w:lang w:bidi="fa-IR"/>
        </w:rPr>
        <w:t>عنوا</w:t>
      </w:r>
      <w:r>
        <w:rPr>
          <w:rtl/>
          <w:lang w:bidi="fa-IR"/>
        </w:rPr>
        <w:t>ن سازمان‌ های توسعه استانداردها (</w:t>
      </w:r>
      <w:r>
        <w:rPr>
          <w:lang w:bidi="fa-IR"/>
        </w:rPr>
        <w:t>SDO</w:t>
      </w:r>
      <w:r>
        <w:rPr>
          <w:rtl/>
          <w:lang w:bidi="fa-IR"/>
        </w:rPr>
        <w:t>)</w:t>
      </w:r>
      <w:r>
        <w:rPr>
          <w:rStyle w:val="FootnoteReference"/>
          <w:rFonts w:cs="Arial"/>
          <w:rtl/>
          <w:lang w:bidi="fa-IR"/>
        </w:rPr>
        <w:footnoteReference w:id="704"/>
      </w:r>
      <w:r>
        <w:rPr>
          <w:rtl/>
          <w:lang w:bidi="fa-IR"/>
        </w:rPr>
        <w:t xml:space="preserve"> شناخته می ‌شوند، جوامع تخصصی یا سازمان ‌های غیرانتفاعی مانند </w:t>
      </w:r>
      <w:r>
        <w:rPr>
          <w:lang w:bidi="fa-IR"/>
        </w:rPr>
        <w:t>ANSI</w:t>
      </w:r>
      <w:r>
        <w:rPr>
          <w:rtl/>
          <w:lang w:bidi="fa-IR"/>
        </w:rPr>
        <w:t xml:space="preserve">، </w:t>
      </w:r>
      <w:r>
        <w:rPr>
          <w:lang w:bidi="fa-IR"/>
        </w:rPr>
        <w:t>ASME</w:t>
      </w:r>
      <w:r>
        <w:rPr>
          <w:rtl/>
          <w:lang w:bidi="fa-IR"/>
        </w:rPr>
        <w:t xml:space="preserve">، </w:t>
      </w:r>
      <w:r>
        <w:rPr>
          <w:lang w:bidi="fa-IR"/>
        </w:rPr>
        <w:t>ASTM</w:t>
      </w:r>
      <w:r>
        <w:rPr>
          <w:rtl/>
          <w:lang w:bidi="fa-IR"/>
        </w:rPr>
        <w:t xml:space="preserve">، </w:t>
      </w:r>
      <w:r>
        <w:rPr>
          <w:lang w:bidi="fa-IR"/>
        </w:rPr>
        <w:t>IEEE</w:t>
      </w:r>
      <w:r>
        <w:rPr>
          <w:rtl/>
          <w:lang w:bidi="fa-IR"/>
        </w:rPr>
        <w:t xml:space="preserve">، </w:t>
      </w:r>
      <w:r>
        <w:rPr>
          <w:lang w:bidi="fa-IR"/>
        </w:rPr>
        <w:t>UL</w:t>
      </w:r>
      <w:r>
        <w:rPr>
          <w:rtl/>
          <w:lang w:bidi="fa-IR"/>
        </w:rPr>
        <w:t xml:space="preserve"> و غیره هستند. تعداد خیلی بیشتری هم از مشخصات تدارکات (تهیه شده و استفاده شده توسط مقامات تدارکات فدرال، ایالاتی و محلی) وجود دارد، همچنین کدها، قوانین و مقررات اجباری شامل استانداردهای تهیه و تصویب شده در سطح فدرال، ایالتی و محلی هم از این دسته هستند. علاوه بر این، تعداد بسیار زیادی از سازمان‌ های خارجی ملی، منطقه ‌ای و بین ‌المللی هم استانداردهایی تولید می ‌کنند که برای سازندگان و صادرکنندگان آمریکایی جالب و حائز اهمیت هستند.</w:t>
      </w:r>
    </w:p>
    <w:p w14:paraId="1F6E4AB4" w14:textId="77777777" w:rsidR="001E6FF7" w:rsidRDefault="001E6FF7" w:rsidP="006B1696">
      <w:pPr>
        <w:rPr>
          <w:lang w:bidi="fa-IR"/>
        </w:rPr>
      </w:pPr>
    </w:p>
    <w:p w14:paraId="6534A771" w14:textId="77777777" w:rsidR="001E6FF7" w:rsidRDefault="001E6FF7" w:rsidP="006B1696">
      <w:pPr>
        <w:pStyle w:val="Heading3"/>
        <w:rPr>
          <w:rtl/>
          <w:lang w:bidi="fa-IR"/>
        </w:rPr>
      </w:pPr>
      <w:bookmarkStart w:id="285" w:name="_Toc151571538"/>
      <w:r>
        <w:rPr>
          <w:rtl/>
          <w:lang w:bidi="fa-IR"/>
        </w:rPr>
        <w:t>مزایا و انواع استانداردها</w:t>
      </w:r>
      <w:bookmarkEnd w:id="285"/>
    </w:p>
    <w:p w14:paraId="300881E7" w14:textId="77777777" w:rsidR="001E6FF7" w:rsidRDefault="001E6FF7" w:rsidP="006B1696">
      <w:pPr>
        <w:rPr>
          <w:rFonts w:cstheme="minorBidi"/>
          <w:rtl/>
          <w:lang w:bidi="fa-IR"/>
        </w:rPr>
      </w:pPr>
      <w:r>
        <w:rPr>
          <w:rtl/>
          <w:lang w:bidi="fa-IR"/>
        </w:rPr>
        <w:t xml:space="preserve">ما از استانداردها برای دستیابی به سطح ایمنی، کیفیت و یکنواختی در محصولات و فرآیندهایی استفاده می‌ کنیم که بر زندگی ما تأثیر می‌ گذارند. به طور خلاصه، استانداردها زندگی ما را ایمن ‌تر، آسان‌ تر و بهتر می‌ کنند. همچنین، استانداردها ابزارهای حیاتی صنعت و تجارت هستند. آنها اغلب پایه ای برای </w:t>
      </w:r>
      <w:r>
        <w:rPr>
          <w:rtl/>
          <w:lang w:bidi="fa-IR"/>
        </w:rPr>
        <w:lastRenderedPageBreak/>
        <w:t>معاملات خریدار - فروشنده فراهم می ‌کنند؛ بنابراین، تأثیر شگرفی روی سازمان‌ ها و کشورها و حتی بر پایه اقتصادی بازار جهانی دارند.</w:t>
      </w:r>
    </w:p>
    <w:p w14:paraId="516C4B51" w14:textId="77777777" w:rsidR="001E6FF7" w:rsidRDefault="001E6FF7" w:rsidP="006B1696">
      <w:pPr>
        <w:rPr>
          <w:lang w:bidi="fa-IR"/>
        </w:rPr>
      </w:pPr>
      <w:r>
        <w:rPr>
          <w:rtl/>
          <w:lang w:bidi="fa-IR"/>
        </w:rPr>
        <w:t>استانداردها ابزار قدرتمندی برای سازمان‌ها در هر اندازه ای بوده، از ابتکار و بهبود بهره ‌وری پشتیبانی می‌ کنند. استانداردسازی اثربخش، رقابت قوی را ترویج کرده، سودآوری را افزایش داده، به کسب و کارها این قابلیت را می‌دهد که نقش پیشرو را در شکل ‌دهی به صنعت خود بر عهده بگیرند. استانداردها به سازمان‌ها اجازه می ‌دهند:</w:t>
      </w:r>
    </w:p>
    <w:p w14:paraId="42923872" w14:textId="77777777" w:rsidR="001E6FF7" w:rsidRDefault="001E6FF7" w:rsidP="006B1696">
      <w:pPr>
        <w:rPr>
          <w:rFonts w:cstheme="minorBidi"/>
          <w:rtl/>
          <w:lang w:bidi="fa-IR"/>
        </w:rPr>
      </w:pPr>
    </w:p>
    <w:p w14:paraId="7E8C34F8" w14:textId="77777777" w:rsidR="001E6FF7" w:rsidRDefault="001E6FF7" w:rsidP="006B1696">
      <w:pPr>
        <w:ind w:left="238"/>
        <w:rPr>
          <w:lang w:bidi="fa-IR"/>
        </w:rPr>
      </w:pPr>
      <w:r>
        <w:rPr>
          <w:rFonts w:cs="Times New Roman" w:hint="cs"/>
          <w:rtl/>
          <w:lang w:bidi="fa-IR"/>
        </w:rPr>
        <w:t>•</w:t>
      </w:r>
      <w:r>
        <w:rPr>
          <w:rtl/>
          <w:lang w:bidi="fa-IR"/>
        </w:rPr>
        <w:t xml:space="preserve"> </w:t>
      </w:r>
      <w:r>
        <w:rPr>
          <w:rFonts w:hint="cs"/>
          <w:rtl/>
          <w:lang w:bidi="fa-IR"/>
        </w:rPr>
        <w:t>راهکارهای</w:t>
      </w:r>
      <w:r>
        <w:rPr>
          <w:rtl/>
          <w:lang w:bidi="fa-IR"/>
        </w:rPr>
        <w:t xml:space="preserve"> </w:t>
      </w:r>
      <w:r>
        <w:rPr>
          <w:rFonts w:hint="cs"/>
          <w:rtl/>
          <w:lang w:bidi="fa-IR"/>
        </w:rPr>
        <w:t>برتر</w:t>
      </w:r>
      <w:r>
        <w:rPr>
          <w:rtl/>
          <w:lang w:bidi="fa-IR"/>
        </w:rPr>
        <w:t xml:space="preserve"> </w:t>
      </w:r>
      <w:r>
        <w:rPr>
          <w:rFonts w:hint="cs"/>
          <w:rtl/>
          <w:lang w:bidi="fa-IR"/>
        </w:rPr>
        <w:t>را</w:t>
      </w:r>
      <w:r>
        <w:rPr>
          <w:rtl/>
          <w:lang w:bidi="fa-IR"/>
        </w:rPr>
        <w:t xml:space="preserve"> </w:t>
      </w:r>
      <w:r>
        <w:rPr>
          <w:rFonts w:hint="cs"/>
          <w:rtl/>
          <w:lang w:bidi="fa-IR"/>
        </w:rPr>
        <w:t>پیاده</w:t>
      </w:r>
      <w:r>
        <w:rPr>
          <w:rtl/>
          <w:lang w:bidi="fa-IR"/>
        </w:rPr>
        <w:t xml:space="preserve"> </w:t>
      </w:r>
      <w:r>
        <w:rPr>
          <w:rFonts w:hint="cs"/>
          <w:rtl/>
          <w:lang w:bidi="fa-IR"/>
        </w:rPr>
        <w:t>‌سازی</w:t>
      </w:r>
      <w:r>
        <w:rPr>
          <w:rtl/>
          <w:lang w:bidi="fa-IR"/>
        </w:rPr>
        <w:t xml:space="preserve"> </w:t>
      </w:r>
      <w:r>
        <w:rPr>
          <w:rFonts w:hint="cs"/>
          <w:rtl/>
          <w:lang w:bidi="fa-IR"/>
        </w:rPr>
        <w:t>و</w:t>
      </w:r>
      <w:r>
        <w:rPr>
          <w:rtl/>
          <w:lang w:bidi="fa-IR"/>
        </w:rPr>
        <w:t xml:space="preserve"> </w:t>
      </w:r>
      <w:r>
        <w:rPr>
          <w:rFonts w:hint="cs"/>
          <w:rtl/>
          <w:lang w:bidi="fa-IR"/>
        </w:rPr>
        <w:t>حفظ</w:t>
      </w:r>
      <w:r>
        <w:rPr>
          <w:rtl/>
          <w:lang w:bidi="fa-IR"/>
        </w:rPr>
        <w:t xml:space="preserve"> </w:t>
      </w:r>
      <w:r>
        <w:rPr>
          <w:rFonts w:hint="cs"/>
          <w:rtl/>
          <w:lang w:bidi="fa-IR"/>
        </w:rPr>
        <w:t>کنند</w:t>
      </w:r>
    </w:p>
    <w:p w14:paraId="63D8F9D7" w14:textId="77777777" w:rsidR="001E6FF7" w:rsidRDefault="001E6FF7" w:rsidP="006B1696">
      <w:pPr>
        <w:ind w:left="238"/>
        <w:rPr>
          <w:lang w:bidi="fa-IR"/>
        </w:rPr>
      </w:pPr>
      <w:r>
        <w:rPr>
          <w:rFonts w:cs="Times New Roman" w:hint="cs"/>
          <w:rtl/>
          <w:lang w:bidi="fa-IR"/>
        </w:rPr>
        <w:t>•</w:t>
      </w:r>
      <w:r>
        <w:rPr>
          <w:rtl/>
          <w:lang w:bidi="fa-IR"/>
        </w:rPr>
        <w:t xml:space="preserve"> </w:t>
      </w:r>
      <w:r>
        <w:rPr>
          <w:rFonts w:hint="cs"/>
          <w:rtl/>
          <w:lang w:bidi="fa-IR"/>
        </w:rPr>
        <w:t>از</w:t>
      </w:r>
      <w:r>
        <w:rPr>
          <w:rtl/>
          <w:lang w:bidi="fa-IR"/>
        </w:rPr>
        <w:t xml:space="preserve"> </w:t>
      </w:r>
      <w:r>
        <w:rPr>
          <w:rFonts w:hint="cs"/>
          <w:rtl/>
          <w:lang w:bidi="fa-IR"/>
        </w:rPr>
        <w:t>ایمنی</w:t>
      </w:r>
      <w:r>
        <w:rPr>
          <w:rtl/>
          <w:lang w:bidi="fa-IR"/>
        </w:rPr>
        <w:t xml:space="preserve"> </w:t>
      </w:r>
      <w:r>
        <w:rPr>
          <w:rFonts w:hint="cs"/>
          <w:rtl/>
          <w:lang w:bidi="fa-IR"/>
        </w:rPr>
        <w:t>افراد</w:t>
      </w:r>
      <w:r>
        <w:rPr>
          <w:rtl/>
          <w:lang w:bidi="fa-IR"/>
        </w:rPr>
        <w:t xml:space="preserve"> </w:t>
      </w:r>
      <w:r>
        <w:rPr>
          <w:rFonts w:hint="cs"/>
          <w:rtl/>
          <w:lang w:bidi="fa-IR"/>
        </w:rPr>
        <w:t>و</w:t>
      </w:r>
      <w:r>
        <w:rPr>
          <w:rtl/>
          <w:lang w:bidi="fa-IR"/>
        </w:rPr>
        <w:t xml:space="preserve"> </w:t>
      </w:r>
      <w:r>
        <w:rPr>
          <w:rFonts w:hint="cs"/>
          <w:rtl/>
          <w:lang w:bidi="fa-IR"/>
        </w:rPr>
        <w:t>محیط</w:t>
      </w:r>
      <w:r>
        <w:rPr>
          <w:rtl/>
          <w:lang w:bidi="fa-IR"/>
        </w:rPr>
        <w:t xml:space="preserve"> </w:t>
      </w:r>
      <w:r>
        <w:rPr>
          <w:rFonts w:hint="cs"/>
          <w:rtl/>
          <w:lang w:bidi="fa-IR"/>
        </w:rPr>
        <w:t>زیست</w:t>
      </w:r>
      <w:r>
        <w:rPr>
          <w:rtl/>
          <w:lang w:bidi="fa-IR"/>
        </w:rPr>
        <w:t xml:space="preserve"> </w:t>
      </w:r>
      <w:r>
        <w:rPr>
          <w:rFonts w:hint="cs"/>
          <w:rtl/>
          <w:lang w:bidi="fa-IR"/>
        </w:rPr>
        <w:t>پشتیبانی</w:t>
      </w:r>
      <w:r>
        <w:rPr>
          <w:rtl/>
          <w:lang w:bidi="fa-IR"/>
        </w:rPr>
        <w:t xml:space="preserve"> </w:t>
      </w:r>
      <w:r>
        <w:rPr>
          <w:rFonts w:hint="cs"/>
          <w:rtl/>
          <w:lang w:bidi="fa-IR"/>
        </w:rPr>
        <w:t>کنند</w:t>
      </w:r>
    </w:p>
    <w:p w14:paraId="15F58EBD" w14:textId="77777777" w:rsidR="001E6FF7" w:rsidRDefault="001E6FF7" w:rsidP="006B1696">
      <w:pPr>
        <w:ind w:left="238"/>
        <w:rPr>
          <w:lang w:bidi="fa-IR"/>
        </w:rPr>
      </w:pPr>
      <w:r>
        <w:rPr>
          <w:rFonts w:cs="Times New Roman" w:hint="cs"/>
          <w:rtl/>
          <w:lang w:bidi="fa-IR"/>
        </w:rPr>
        <w:t>•</w:t>
      </w:r>
      <w:r>
        <w:rPr>
          <w:rtl/>
          <w:lang w:bidi="fa-IR"/>
        </w:rPr>
        <w:t xml:space="preserve"> بهره ‌وری را بهبود دهند - هزینه‌ها را کاهش دهند</w:t>
      </w:r>
    </w:p>
    <w:p w14:paraId="0871B624" w14:textId="77777777" w:rsidR="001E6FF7" w:rsidRDefault="001E6FF7" w:rsidP="006B1696">
      <w:pPr>
        <w:ind w:left="238"/>
        <w:rPr>
          <w:lang w:bidi="fa-IR"/>
        </w:rPr>
      </w:pPr>
      <w:r>
        <w:rPr>
          <w:rFonts w:cs="Times New Roman" w:hint="cs"/>
          <w:rtl/>
          <w:lang w:bidi="fa-IR"/>
        </w:rPr>
        <w:t>•</w:t>
      </w:r>
      <w:r>
        <w:rPr>
          <w:rtl/>
          <w:lang w:bidi="fa-IR"/>
        </w:rPr>
        <w:t xml:space="preserve"> </w:t>
      </w:r>
      <w:r>
        <w:rPr>
          <w:rFonts w:hint="cs"/>
          <w:rtl/>
          <w:lang w:bidi="fa-IR"/>
        </w:rPr>
        <w:t>مشتریان</w:t>
      </w:r>
      <w:r>
        <w:rPr>
          <w:rtl/>
          <w:lang w:bidi="fa-IR"/>
        </w:rPr>
        <w:t xml:space="preserve"> </w:t>
      </w:r>
      <w:r>
        <w:rPr>
          <w:rFonts w:hint="cs"/>
          <w:rtl/>
          <w:lang w:bidi="fa-IR"/>
        </w:rPr>
        <w:t>را</w:t>
      </w:r>
      <w:r>
        <w:rPr>
          <w:rtl/>
          <w:lang w:bidi="fa-IR"/>
        </w:rPr>
        <w:t xml:space="preserve"> </w:t>
      </w:r>
      <w:r>
        <w:rPr>
          <w:rFonts w:hint="cs"/>
          <w:rtl/>
          <w:lang w:bidi="fa-IR"/>
        </w:rPr>
        <w:t>جذب</w:t>
      </w:r>
      <w:r>
        <w:rPr>
          <w:rtl/>
          <w:lang w:bidi="fa-IR"/>
        </w:rPr>
        <w:t xml:space="preserve"> </w:t>
      </w:r>
      <w:r>
        <w:rPr>
          <w:rFonts w:hint="cs"/>
          <w:rtl/>
          <w:lang w:bidi="fa-IR"/>
        </w:rPr>
        <w:t>و</w:t>
      </w:r>
      <w:r>
        <w:rPr>
          <w:rtl/>
          <w:lang w:bidi="fa-IR"/>
        </w:rPr>
        <w:t xml:space="preserve"> </w:t>
      </w:r>
      <w:r>
        <w:rPr>
          <w:rFonts w:hint="cs"/>
          <w:rtl/>
          <w:lang w:bidi="fa-IR"/>
        </w:rPr>
        <w:t>مجاب</w:t>
      </w:r>
      <w:r>
        <w:rPr>
          <w:rtl/>
          <w:lang w:bidi="fa-IR"/>
        </w:rPr>
        <w:t xml:space="preserve"> </w:t>
      </w:r>
      <w:r>
        <w:rPr>
          <w:rFonts w:hint="cs"/>
          <w:rtl/>
          <w:lang w:bidi="fa-IR"/>
        </w:rPr>
        <w:t>کنند</w:t>
      </w:r>
    </w:p>
    <w:p w14:paraId="0D652F84" w14:textId="77777777" w:rsidR="001E6FF7" w:rsidRDefault="001E6FF7" w:rsidP="006B1696">
      <w:pPr>
        <w:ind w:left="238"/>
        <w:rPr>
          <w:lang w:bidi="fa-IR"/>
        </w:rPr>
      </w:pPr>
      <w:r>
        <w:rPr>
          <w:rFonts w:cs="Times New Roman" w:hint="cs"/>
          <w:rtl/>
          <w:lang w:bidi="fa-IR"/>
        </w:rPr>
        <w:t>•</w:t>
      </w:r>
      <w:r>
        <w:rPr>
          <w:rtl/>
          <w:lang w:bidi="fa-IR"/>
        </w:rPr>
        <w:t xml:space="preserve"> </w:t>
      </w:r>
      <w:r>
        <w:rPr>
          <w:rFonts w:hint="cs"/>
          <w:rtl/>
          <w:lang w:bidi="fa-IR"/>
        </w:rPr>
        <w:t>به</w:t>
      </w:r>
      <w:r>
        <w:rPr>
          <w:rtl/>
          <w:lang w:bidi="fa-IR"/>
        </w:rPr>
        <w:t xml:space="preserve"> </w:t>
      </w:r>
      <w:r>
        <w:rPr>
          <w:rFonts w:hint="cs"/>
          <w:rtl/>
          <w:lang w:bidi="fa-IR"/>
        </w:rPr>
        <w:t>رهبری</w:t>
      </w:r>
      <w:r>
        <w:rPr>
          <w:rtl/>
          <w:lang w:bidi="fa-IR"/>
        </w:rPr>
        <w:t xml:space="preserve"> </w:t>
      </w:r>
      <w:r>
        <w:rPr>
          <w:rFonts w:hint="cs"/>
          <w:rtl/>
          <w:lang w:bidi="fa-IR"/>
        </w:rPr>
        <w:t>بازار</w:t>
      </w:r>
      <w:r>
        <w:rPr>
          <w:rtl/>
          <w:lang w:bidi="fa-IR"/>
        </w:rPr>
        <w:t xml:space="preserve"> </w:t>
      </w:r>
      <w:r>
        <w:rPr>
          <w:rFonts w:hint="cs"/>
          <w:rtl/>
          <w:lang w:bidi="fa-IR"/>
        </w:rPr>
        <w:t>برسند</w:t>
      </w:r>
    </w:p>
    <w:p w14:paraId="7DDC8369" w14:textId="77777777" w:rsidR="001E6FF7" w:rsidRDefault="001E6FF7" w:rsidP="006B1696">
      <w:pPr>
        <w:ind w:left="238"/>
        <w:rPr>
          <w:lang w:bidi="fa-IR"/>
        </w:rPr>
      </w:pPr>
      <w:r>
        <w:rPr>
          <w:rFonts w:cs="Times New Roman" w:hint="cs"/>
          <w:rtl/>
          <w:lang w:bidi="fa-IR"/>
        </w:rPr>
        <w:t>•</w:t>
      </w:r>
      <w:r>
        <w:rPr>
          <w:rtl/>
          <w:lang w:bidi="fa-IR"/>
        </w:rPr>
        <w:t xml:space="preserve"> </w:t>
      </w:r>
      <w:r>
        <w:rPr>
          <w:rFonts w:hint="cs"/>
          <w:rtl/>
          <w:lang w:bidi="fa-IR"/>
        </w:rPr>
        <w:t>مزیت</w:t>
      </w:r>
      <w:r>
        <w:rPr>
          <w:rtl/>
          <w:lang w:bidi="fa-IR"/>
        </w:rPr>
        <w:t xml:space="preserve"> </w:t>
      </w:r>
      <w:r>
        <w:rPr>
          <w:rFonts w:hint="cs"/>
          <w:rtl/>
          <w:lang w:bidi="fa-IR"/>
        </w:rPr>
        <w:t>رقابتی</w:t>
      </w:r>
      <w:r>
        <w:rPr>
          <w:rtl/>
          <w:lang w:bidi="fa-IR"/>
        </w:rPr>
        <w:t xml:space="preserve"> </w:t>
      </w:r>
      <w:r>
        <w:rPr>
          <w:rFonts w:hint="cs"/>
          <w:rtl/>
          <w:lang w:bidi="fa-IR"/>
        </w:rPr>
        <w:t>ایجاد</w:t>
      </w:r>
      <w:r>
        <w:rPr>
          <w:rtl/>
          <w:lang w:bidi="fa-IR"/>
        </w:rPr>
        <w:t xml:space="preserve"> </w:t>
      </w:r>
      <w:r>
        <w:rPr>
          <w:rFonts w:hint="cs"/>
          <w:rtl/>
          <w:lang w:bidi="fa-IR"/>
        </w:rPr>
        <w:t>کنند</w:t>
      </w:r>
    </w:p>
    <w:p w14:paraId="0FAA56A6" w14:textId="77777777" w:rsidR="001E6FF7" w:rsidRDefault="001E6FF7" w:rsidP="006B1696">
      <w:pPr>
        <w:rPr>
          <w:lang w:bidi="fa-IR"/>
        </w:rPr>
      </w:pPr>
    </w:p>
    <w:p w14:paraId="14CAC964" w14:textId="77777777" w:rsidR="001E6FF7" w:rsidRDefault="001E6FF7" w:rsidP="006B1696">
      <w:pPr>
        <w:rPr>
          <w:lang w:bidi="fa-IR"/>
        </w:rPr>
      </w:pPr>
      <w:r>
        <w:rPr>
          <w:rtl/>
          <w:lang w:bidi="fa-IR"/>
        </w:rPr>
        <w:t>استانداردها را می ‌توان در دو دسته زیر طبقه ‌بندی کرد:</w:t>
      </w:r>
    </w:p>
    <w:p w14:paraId="429CC5D0" w14:textId="77777777" w:rsidR="001E6FF7" w:rsidRDefault="001E6FF7" w:rsidP="006B1696">
      <w:pPr>
        <w:ind w:left="238"/>
        <w:rPr>
          <w:lang w:bidi="fa-IR"/>
        </w:rPr>
      </w:pPr>
      <w:r>
        <w:rPr>
          <w:rFonts w:cs="Times New Roman" w:hint="cs"/>
          <w:rtl/>
          <w:lang w:bidi="fa-IR"/>
        </w:rPr>
        <w:t>•</w:t>
      </w:r>
      <w:r>
        <w:rPr>
          <w:rtl/>
          <w:lang w:bidi="fa-IR"/>
        </w:rPr>
        <w:t xml:space="preserve"> </w:t>
      </w:r>
      <w:r>
        <w:rPr>
          <w:rFonts w:hint="cs"/>
          <w:rtl/>
          <w:lang w:bidi="fa-IR"/>
        </w:rPr>
        <w:t>مشخصات</w:t>
      </w:r>
      <w:r>
        <w:rPr>
          <w:rtl/>
          <w:lang w:bidi="fa-IR"/>
        </w:rPr>
        <w:t xml:space="preserve"> - </w:t>
      </w:r>
      <w:r>
        <w:rPr>
          <w:rFonts w:hint="cs"/>
          <w:rtl/>
          <w:lang w:bidi="fa-IR"/>
        </w:rPr>
        <w:t>کدها</w:t>
      </w:r>
    </w:p>
    <w:p w14:paraId="135D9727" w14:textId="77777777" w:rsidR="001E6FF7" w:rsidRDefault="001E6FF7" w:rsidP="006B1696">
      <w:pPr>
        <w:ind w:left="238"/>
        <w:rPr>
          <w:lang w:bidi="fa-IR"/>
        </w:rPr>
      </w:pPr>
      <w:r>
        <w:rPr>
          <w:rFonts w:cs="Times New Roman" w:hint="cs"/>
          <w:rtl/>
          <w:lang w:bidi="fa-IR"/>
        </w:rPr>
        <w:t>•</w:t>
      </w:r>
      <w:r>
        <w:rPr>
          <w:rtl/>
          <w:lang w:bidi="fa-IR"/>
        </w:rPr>
        <w:t xml:space="preserve"> </w:t>
      </w:r>
      <w:r>
        <w:rPr>
          <w:rFonts w:hint="cs"/>
          <w:rtl/>
          <w:lang w:bidi="fa-IR"/>
        </w:rPr>
        <w:t>بهبود</w:t>
      </w:r>
      <w:r>
        <w:rPr>
          <w:rtl/>
          <w:lang w:bidi="fa-IR"/>
        </w:rPr>
        <w:t xml:space="preserve"> </w:t>
      </w:r>
      <w:r>
        <w:rPr>
          <w:rFonts w:hint="cs"/>
          <w:rtl/>
          <w:lang w:bidi="fa-IR"/>
        </w:rPr>
        <w:t>فرآیند</w:t>
      </w:r>
      <w:r>
        <w:rPr>
          <w:rtl/>
          <w:lang w:bidi="fa-IR"/>
        </w:rPr>
        <w:t xml:space="preserve"> </w:t>
      </w:r>
      <w:r>
        <w:rPr>
          <w:rFonts w:cs="Times New Roman" w:hint="cs"/>
          <w:rtl/>
          <w:lang w:bidi="fa-IR"/>
        </w:rPr>
        <w:t>–</w:t>
      </w:r>
      <w:r>
        <w:rPr>
          <w:rtl/>
          <w:lang w:bidi="fa-IR"/>
        </w:rPr>
        <w:t xml:space="preserve"> </w:t>
      </w:r>
      <w:r>
        <w:rPr>
          <w:rFonts w:hint="cs"/>
          <w:rtl/>
          <w:lang w:bidi="fa-IR"/>
        </w:rPr>
        <w:t>مدیریت</w:t>
      </w:r>
    </w:p>
    <w:p w14:paraId="087C7DCD" w14:textId="77777777" w:rsidR="001E6FF7" w:rsidRDefault="001E6FF7" w:rsidP="006B1696">
      <w:pPr>
        <w:rPr>
          <w:rtl/>
          <w:lang w:bidi="fa-IR"/>
        </w:rPr>
      </w:pPr>
    </w:p>
    <w:p w14:paraId="2AF2D1A7" w14:textId="77777777" w:rsidR="001E6FF7" w:rsidRDefault="001E6FF7" w:rsidP="006B1696">
      <w:pPr>
        <w:rPr>
          <w:lang w:bidi="fa-IR"/>
        </w:rPr>
      </w:pPr>
      <w:r>
        <w:rPr>
          <w:rtl/>
          <w:lang w:bidi="fa-IR"/>
        </w:rPr>
        <w:t>مشخصات / کدها به استانداردسازی قطعات و اجزا برای ایجاد قابلیت تعویض و ایمنی محصولات کمک می‌ کنند. بهبود فرآیند مربوط به مدیریت فرآیندها است. ما همه با استاندارد مدیریت کیفیت ایزو 9000 آشنا هستیم. این استاندارد می‌ تواند برای مدیریت هر فرآیندی استفاده شود. این استاندارد در دهه ۱۹۷۰ توسعه داده شد؛ از آن زمان به بعد، نسخه ‌های بسیاری از آن ارائه شده و به عنوان استاندارد مدیریتی در سراسر جهان پذیرفته شده است. در حال حاضر، سری ۹۰۰۰ استانداردهای مدیریتی شامل موارد زیر است:</w:t>
      </w:r>
    </w:p>
    <w:p w14:paraId="4061C5A4" w14:textId="77777777" w:rsidR="001E6FF7" w:rsidRDefault="001E6FF7" w:rsidP="006B1696">
      <w:pPr>
        <w:rPr>
          <w:rFonts w:cstheme="minorBidi"/>
          <w:rtl/>
          <w:lang w:bidi="fa-IR"/>
        </w:rPr>
      </w:pPr>
    </w:p>
    <w:p w14:paraId="01E7F37B" w14:textId="77777777" w:rsidR="001E6FF7" w:rsidRDefault="001E6FF7" w:rsidP="006B1696">
      <w:pPr>
        <w:ind w:left="238"/>
        <w:rPr>
          <w:lang w:bidi="fa-IR"/>
        </w:rPr>
      </w:pPr>
      <w:r>
        <w:rPr>
          <w:rFonts w:cs="Times New Roman" w:hint="cs"/>
          <w:rtl/>
          <w:lang w:bidi="fa-IR"/>
        </w:rPr>
        <w:t>•</w:t>
      </w:r>
      <w:r>
        <w:rPr>
          <w:rtl/>
          <w:lang w:bidi="fa-IR"/>
        </w:rPr>
        <w:t xml:space="preserve"> ایزو 9000: 2005 سیستم‌ های مدیریت کیفیت - اصول و واژگان</w:t>
      </w:r>
    </w:p>
    <w:p w14:paraId="3A74736D" w14:textId="77777777" w:rsidR="001E6FF7" w:rsidRDefault="001E6FF7" w:rsidP="006B1696">
      <w:pPr>
        <w:ind w:left="238"/>
        <w:rPr>
          <w:lang w:bidi="fa-IR"/>
        </w:rPr>
      </w:pPr>
      <w:r>
        <w:rPr>
          <w:rFonts w:cs="Times New Roman" w:hint="cs"/>
          <w:rtl/>
          <w:lang w:bidi="fa-IR"/>
        </w:rPr>
        <w:t>•</w:t>
      </w:r>
      <w:r>
        <w:rPr>
          <w:rtl/>
          <w:lang w:bidi="fa-IR"/>
        </w:rPr>
        <w:t xml:space="preserve"> ایزو 9001: 2008 سیستم‌ های مدیریت کیفیت - الزامات</w:t>
      </w:r>
    </w:p>
    <w:p w14:paraId="207CE9DA" w14:textId="77777777" w:rsidR="001E6FF7" w:rsidRDefault="001E6FF7" w:rsidP="006B1696">
      <w:pPr>
        <w:ind w:left="238"/>
        <w:rPr>
          <w:lang w:bidi="fa-IR"/>
        </w:rPr>
      </w:pPr>
      <w:r>
        <w:rPr>
          <w:rFonts w:cs="Times New Roman" w:hint="cs"/>
          <w:rtl/>
          <w:lang w:bidi="fa-IR"/>
        </w:rPr>
        <w:t>•</w:t>
      </w:r>
      <w:r>
        <w:rPr>
          <w:rtl/>
          <w:lang w:bidi="fa-IR"/>
        </w:rPr>
        <w:t xml:space="preserve"> ایزو 9004: 2009 مدیریت برای موفقیت پایدار یک سازمان - یک رویکرد مدیریت کیفیت</w:t>
      </w:r>
    </w:p>
    <w:p w14:paraId="73242516" w14:textId="77777777" w:rsidR="001E6FF7" w:rsidRDefault="001E6FF7" w:rsidP="001E6FF7">
      <w:pPr>
        <w:spacing w:before="120" w:after="120"/>
        <w:rPr>
          <w:lang w:bidi="fa-IR"/>
        </w:rPr>
      </w:pPr>
    </w:p>
    <w:p w14:paraId="4CAFB57A" w14:textId="77777777" w:rsidR="001E6FF7" w:rsidRDefault="001E6FF7" w:rsidP="006B1696">
      <w:pPr>
        <w:rPr>
          <w:lang w:bidi="fa-IR"/>
        </w:rPr>
      </w:pPr>
      <w:r>
        <w:rPr>
          <w:rtl/>
          <w:lang w:bidi="fa-IR"/>
        </w:rPr>
        <w:t>ایزو 9001: 2008 استاندارد کلیدی است که شامل الزامات است. این استاندارد شامل بخش ‌های کلیدی زیر است:</w:t>
      </w:r>
    </w:p>
    <w:p w14:paraId="0BD1E629" w14:textId="77777777" w:rsidR="001E6FF7" w:rsidRDefault="001E6FF7" w:rsidP="006B1696">
      <w:pPr>
        <w:rPr>
          <w:rFonts w:cstheme="minorBidi"/>
          <w:rtl/>
          <w:lang w:bidi="fa-IR"/>
        </w:rPr>
      </w:pPr>
    </w:p>
    <w:p w14:paraId="0E776866" w14:textId="77777777" w:rsidR="001E6FF7" w:rsidRDefault="001E6FF7" w:rsidP="006B1696">
      <w:pPr>
        <w:ind w:left="238"/>
        <w:rPr>
          <w:lang w:bidi="fa-IR"/>
        </w:rPr>
      </w:pPr>
      <w:r>
        <w:rPr>
          <w:rFonts w:cs="Times New Roman" w:hint="cs"/>
          <w:rtl/>
          <w:lang w:bidi="fa-IR"/>
        </w:rPr>
        <w:t>•</w:t>
      </w:r>
      <w:r>
        <w:rPr>
          <w:rtl/>
          <w:lang w:bidi="fa-IR"/>
        </w:rPr>
        <w:t xml:space="preserve"> </w:t>
      </w:r>
      <w:r>
        <w:rPr>
          <w:rFonts w:hint="cs"/>
          <w:rtl/>
          <w:lang w:bidi="fa-IR"/>
        </w:rPr>
        <w:t>بخش</w:t>
      </w:r>
      <w:r>
        <w:rPr>
          <w:rtl/>
          <w:lang w:bidi="fa-IR"/>
        </w:rPr>
        <w:t xml:space="preserve"> </w:t>
      </w:r>
      <w:r>
        <w:rPr>
          <w:rFonts w:hint="cs"/>
          <w:rtl/>
          <w:lang w:bidi="fa-IR"/>
        </w:rPr>
        <w:t>۱</w:t>
      </w:r>
      <w:r>
        <w:rPr>
          <w:rtl/>
          <w:lang w:bidi="fa-IR"/>
        </w:rPr>
        <w:t xml:space="preserve">: </w:t>
      </w:r>
      <w:r>
        <w:rPr>
          <w:i/>
          <w:iCs/>
          <w:rtl/>
          <w:lang w:bidi="fa-IR"/>
        </w:rPr>
        <w:t>محدوده</w:t>
      </w:r>
    </w:p>
    <w:p w14:paraId="15ECB8B2" w14:textId="77777777" w:rsidR="001E6FF7" w:rsidRDefault="001E6FF7" w:rsidP="006B1696">
      <w:pPr>
        <w:ind w:left="238"/>
        <w:rPr>
          <w:lang w:bidi="fa-IR"/>
        </w:rPr>
      </w:pPr>
      <w:r>
        <w:rPr>
          <w:rFonts w:cs="Times New Roman" w:hint="cs"/>
          <w:rtl/>
          <w:lang w:bidi="fa-IR"/>
        </w:rPr>
        <w:lastRenderedPageBreak/>
        <w:t>•</w:t>
      </w:r>
      <w:r>
        <w:rPr>
          <w:rtl/>
          <w:lang w:bidi="fa-IR"/>
        </w:rPr>
        <w:t xml:space="preserve"> </w:t>
      </w:r>
      <w:r>
        <w:rPr>
          <w:rFonts w:hint="cs"/>
          <w:rtl/>
          <w:lang w:bidi="fa-IR"/>
        </w:rPr>
        <w:t>بخش</w:t>
      </w:r>
      <w:r>
        <w:rPr>
          <w:rtl/>
          <w:lang w:bidi="fa-IR"/>
        </w:rPr>
        <w:t xml:space="preserve"> </w:t>
      </w:r>
      <w:r>
        <w:rPr>
          <w:rFonts w:hint="cs"/>
          <w:rtl/>
          <w:lang w:bidi="fa-IR"/>
        </w:rPr>
        <w:t>۲</w:t>
      </w:r>
      <w:r>
        <w:rPr>
          <w:rtl/>
          <w:lang w:bidi="fa-IR"/>
        </w:rPr>
        <w:t xml:space="preserve">: </w:t>
      </w:r>
      <w:r>
        <w:rPr>
          <w:i/>
          <w:iCs/>
          <w:rtl/>
          <w:lang w:bidi="fa-IR"/>
        </w:rPr>
        <w:t>استاندارد مرجع</w:t>
      </w:r>
    </w:p>
    <w:p w14:paraId="35763B83" w14:textId="77777777" w:rsidR="001E6FF7" w:rsidRDefault="001E6FF7" w:rsidP="006B1696">
      <w:pPr>
        <w:ind w:left="238"/>
        <w:rPr>
          <w:lang w:bidi="fa-IR"/>
        </w:rPr>
      </w:pPr>
      <w:r>
        <w:rPr>
          <w:rFonts w:cs="Times New Roman" w:hint="cs"/>
          <w:rtl/>
          <w:lang w:bidi="fa-IR"/>
        </w:rPr>
        <w:t>•</w:t>
      </w:r>
      <w:r>
        <w:rPr>
          <w:rtl/>
          <w:lang w:bidi="fa-IR"/>
        </w:rPr>
        <w:t xml:space="preserve"> </w:t>
      </w:r>
      <w:r>
        <w:rPr>
          <w:rFonts w:hint="cs"/>
          <w:rtl/>
          <w:lang w:bidi="fa-IR"/>
        </w:rPr>
        <w:t>بخش</w:t>
      </w:r>
      <w:r>
        <w:rPr>
          <w:rtl/>
          <w:lang w:bidi="fa-IR"/>
        </w:rPr>
        <w:t xml:space="preserve"> </w:t>
      </w:r>
      <w:r>
        <w:rPr>
          <w:rFonts w:hint="cs"/>
          <w:rtl/>
          <w:lang w:bidi="fa-IR"/>
        </w:rPr>
        <w:t>۳</w:t>
      </w:r>
      <w:r>
        <w:rPr>
          <w:rtl/>
          <w:lang w:bidi="fa-IR"/>
        </w:rPr>
        <w:t xml:space="preserve">: </w:t>
      </w:r>
      <w:r>
        <w:rPr>
          <w:i/>
          <w:iCs/>
          <w:rtl/>
          <w:lang w:bidi="fa-IR"/>
        </w:rPr>
        <w:t>واژگان و تعاریف</w:t>
      </w:r>
      <w:r>
        <w:rPr>
          <w:rtl/>
          <w:lang w:bidi="fa-IR"/>
        </w:rPr>
        <w:t xml:space="preserve"> (مخصوص ایزو 9001، نه ایزو 900)</w:t>
      </w:r>
    </w:p>
    <w:p w14:paraId="13D5E8EF" w14:textId="77777777" w:rsidR="001E6FF7" w:rsidRDefault="001E6FF7" w:rsidP="006B1696">
      <w:pPr>
        <w:ind w:left="238"/>
        <w:rPr>
          <w:i/>
          <w:iCs/>
          <w:lang w:bidi="fa-IR"/>
        </w:rPr>
      </w:pPr>
      <w:r>
        <w:rPr>
          <w:rFonts w:cs="Times New Roman" w:hint="cs"/>
          <w:rtl/>
          <w:lang w:bidi="fa-IR"/>
        </w:rPr>
        <w:t>•</w:t>
      </w:r>
      <w:r>
        <w:rPr>
          <w:rtl/>
          <w:lang w:bidi="fa-IR"/>
        </w:rPr>
        <w:t xml:space="preserve"> </w:t>
      </w:r>
      <w:r>
        <w:rPr>
          <w:rFonts w:hint="cs"/>
          <w:rtl/>
          <w:lang w:bidi="fa-IR"/>
        </w:rPr>
        <w:t>بخش</w:t>
      </w:r>
      <w:r>
        <w:rPr>
          <w:rtl/>
          <w:lang w:bidi="fa-IR"/>
        </w:rPr>
        <w:t xml:space="preserve"> </w:t>
      </w:r>
      <w:r>
        <w:rPr>
          <w:rFonts w:hint="cs"/>
          <w:rtl/>
          <w:lang w:bidi="fa-IR"/>
        </w:rPr>
        <w:t>۴</w:t>
      </w:r>
      <w:r>
        <w:rPr>
          <w:rtl/>
          <w:lang w:bidi="fa-IR"/>
        </w:rPr>
        <w:t xml:space="preserve">: </w:t>
      </w:r>
      <w:r>
        <w:rPr>
          <w:i/>
          <w:iCs/>
          <w:rtl/>
          <w:lang w:bidi="fa-IR"/>
        </w:rPr>
        <w:t>سیستم مدیریت کیفیت</w:t>
      </w:r>
    </w:p>
    <w:p w14:paraId="1055D239" w14:textId="77777777" w:rsidR="001E6FF7" w:rsidRDefault="001E6FF7" w:rsidP="006B1696">
      <w:pPr>
        <w:ind w:left="238"/>
        <w:rPr>
          <w:lang w:bidi="fa-IR"/>
        </w:rPr>
      </w:pPr>
      <w:r>
        <w:rPr>
          <w:rFonts w:cs="Times New Roman" w:hint="cs"/>
          <w:rtl/>
          <w:lang w:bidi="fa-IR"/>
        </w:rPr>
        <w:t>•</w:t>
      </w:r>
      <w:r>
        <w:rPr>
          <w:rtl/>
          <w:lang w:bidi="fa-IR"/>
        </w:rPr>
        <w:t xml:space="preserve"> </w:t>
      </w:r>
      <w:r>
        <w:rPr>
          <w:rFonts w:hint="cs"/>
          <w:rtl/>
          <w:lang w:bidi="fa-IR"/>
        </w:rPr>
        <w:t>بخش</w:t>
      </w:r>
      <w:r>
        <w:rPr>
          <w:rtl/>
          <w:lang w:bidi="fa-IR"/>
        </w:rPr>
        <w:t xml:space="preserve"> </w:t>
      </w:r>
      <w:r>
        <w:rPr>
          <w:rFonts w:hint="cs"/>
          <w:rtl/>
          <w:lang w:bidi="fa-IR"/>
        </w:rPr>
        <w:t>۵</w:t>
      </w:r>
      <w:r>
        <w:rPr>
          <w:rtl/>
          <w:lang w:bidi="fa-IR"/>
        </w:rPr>
        <w:t xml:space="preserve">: </w:t>
      </w:r>
      <w:r>
        <w:rPr>
          <w:i/>
          <w:iCs/>
          <w:rtl/>
          <w:lang w:bidi="fa-IR"/>
        </w:rPr>
        <w:t>مسؤولیت مدیریت</w:t>
      </w:r>
    </w:p>
    <w:p w14:paraId="476E8D6D" w14:textId="77777777" w:rsidR="001E6FF7" w:rsidRDefault="001E6FF7" w:rsidP="006B1696">
      <w:pPr>
        <w:ind w:left="238"/>
        <w:rPr>
          <w:i/>
          <w:iCs/>
          <w:lang w:bidi="fa-IR"/>
        </w:rPr>
      </w:pPr>
      <w:r>
        <w:rPr>
          <w:rFonts w:cs="Times New Roman" w:hint="cs"/>
          <w:rtl/>
          <w:lang w:bidi="fa-IR"/>
        </w:rPr>
        <w:t>•</w:t>
      </w:r>
      <w:r>
        <w:rPr>
          <w:rtl/>
          <w:lang w:bidi="fa-IR"/>
        </w:rPr>
        <w:t xml:space="preserve"> </w:t>
      </w:r>
      <w:r>
        <w:rPr>
          <w:rFonts w:hint="cs"/>
          <w:rtl/>
          <w:lang w:bidi="fa-IR"/>
        </w:rPr>
        <w:t>بخش</w:t>
      </w:r>
      <w:r>
        <w:rPr>
          <w:rtl/>
          <w:lang w:bidi="fa-IR"/>
        </w:rPr>
        <w:t xml:space="preserve"> </w:t>
      </w:r>
      <w:r>
        <w:rPr>
          <w:rFonts w:hint="cs"/>
          <w:rtl/>
          <w:lang w:bidi="fa-IR"/>
        </w:rPr>
        <w:t>۶</w:t>
      </w:r>
      <w:r>
        <w:rPr>
          <w:rtl/>
          <w:lang w:bidi="fa-IR"/>
        </w:rPr>
        <w:t xml:space="preserve">: </w:t>
      </w:r>
      <w:r>
        <w:rPr>
          <w:i/>
          <w:iCs/>
          <w:rtl/>
          <w:lang w:bidi="fa-IR"/>
        </w:rPr>
        <w:t>مدیریت منابع</w:t>
      </w:r>
    </w:p>
    <w:p w14:paraId="77347BB1" w14:textId="77777777" w:rsidR="001E6FF7" w:rsidRDefault="001E6FF7" w:rsidP="006B1696">
      <w:pPr>
        <w:ind w:left="238"/>
        <w:rPr>
          <w:i/>
          <w:iCs/>
          <w:lang w:bidi="fa-IR"/>
        </w:rPr>
      </w:pPr>
      <w:r>
        <w:rPr>
          <w:rFonts w:cs="Times New Roman" w:hint="cs"/>
          <w:rtl/>
          <w:lang w:bidi="fa-IR"/>
        </w:rPr>
        <w:t>•</w:t>
      </w:r>
      <w:r>
        <w:rPr>
          <w:rtl/>
          <w:lang w:bidi="fa-IR"/>
        </w:rPr>
        <w:t xml:space="preserve"> </w:t>
      </w:r>
      <w:r>
        <w:rPr>
          <w:rFonts w:hint="cs"/>
          <w:rtl/>
          <w:lang w:bidi="fa-IR"/>
        </w:rPr>
        <w:t>بخش</w:t>
      </w:r>
      <w:r>
        <w:rPr>
          <w:rtl/>
          <w:lang w:bidi="fa-IR"/>
        </w:rPr>
        <w:t xml:space="preserve"> </w:t>
      </w:r>
      <w:r>
        <w:rPr>
          <w:rFonts w:hint="cs"/>
          <w:rtl/>
          <w:lang w:bidi="fa-IR"/>
        </w:rPr>
        <w:t>۷</w:t>
      </w:r>
      <w:r>
        <w:rPr>
          <w:rtl/>
          <w:lang w:bidi="fa-IR"/>
        </w:rPr>
        <w:t xml:space="preserve">: </w:t>
      </w:r>
      <w:r>
        <w:rPr>
          <w:i/>
          <w:iCs/>
          <w:rtl/>
          <w:lang w:bidi="fa-IR"/>
        </w:rPr>
        <w:t>ایجاد محصول</w:t>
      </w:r>
    </w:p>
    <w:p w14:paraId="337A2120" w14:textId="77777777" w:rsidR="001E6FF7" w:rsidRDefault="001E6FF7" w:rsidP="006B1696">
      <w:pPr>
        <w:ind w:left="238"/>
        <w:rPr>
          <w:lang w:bidi="fa-IR"/>
        </w:rPr>
      </w:pPr>
      <w:r>
        <w:rPr>
          <w:rFonts w:cs="Times New Roman" w:hint="cs"/>
          <w:rtl/>
          <w:lang w:bidi="fa-IR"/>
        </w:rPr>
        <w:t>•</w:t>
      </w:r>
      <w:r>
        <w:rPr>
          <w:rtl/>
          <w:lang w:bidi="fa-IR"/>
        </w:rPr>
        <w:t xml:space="preserve"> </w:t>
      </w:r>
      <w:r>
        <w:rPr>
          <w:rFonts w:hint="cs"/>
          <w:rtl/>
          <w:lang w:bidi="fa-IR"/>
        </w:rPr>
        <w:t>بخش</w:t>
      </w:r>
      <w:r>
        <w:rPr>
          <w:rtl/>
          <w:lang w:bidi="fa-IR"/>
        </w:rPr>
        <w:t xml:space="preserve"> </w:t>
      </w:r>
      <w:r>
        <w:rPr>
          <w:rFonts w:hint="cs"/>
          <w:rtl/>
          <w:lang w:bidi="fa-IR"/>
        </w:rPr>
        <w:t>۸</w:t>
      </w:r>
      <w:r>
        <w:rPr>
          <w:rtl/>
          <w:lang w:bidi="fa-IR"/>
        </w:rPr>
        <w:t xml:space="preserve">: </w:t>
      </w:r>
      <w:r>
        <w:rPr>
          <w:i/>
          <w:iCs/>
          <w:rtl/>
          <w:lang w:bidi="fa-IR"/>
        </w:rPr>
        <w:t>اندازه ‌گیری، تحلیل و بهبود</w:t>
      </w:r>
    </w:p>
    <w:p w14:paraId="6F558AC9" w14:textId="77777777" w:rsidR="001E6FF7" w:rsidRDefault="001E6FF7" w:rsidP="006B1696">
      <w:pPr>
        <w:ind w:left="238"/>
        <w:rPr>
          <w:lang w:bidi="fa-IR"/>
        </w:rPr>
      </w:pPr>
    </w:p>
    <w:p w14:paraId="3FBA29C5" w14:textId="77777777" w:rsidR="001E6FF7" w:rsidRDefault="001E6FF7" w:rsidP="006B1696">
      <w:pPr>
        <w:rPr>
          <w:lang w:bidi="fa-IR"/>
        </w:rPr>
      </w:pPr>
      <w:r>
        <w:rPr>
          <w:rtl/>
          <w:lang w:bidi="fa-IR"/>
        </w:rPr>
        <w:t>در واقع، کاربران باید همه ی بخش‌ های ۱ تا ۸ را مورد توجه قرار دهند، ولی تنها بخش ‌های ۴ تا ۸ باید در یک سیستم مدیریت کیفیت پیاده سازی شوند.</w:t>
      </w:r>
    </w:p>
    <w:p w14:paraId="63E14201" w14:textId="77777777" w:rsidR="001E6FF7" w:rsidRDefault="001E6FF7" w:rsidP="006B1696">
      <w:pPr>
        <w:rPr>
          <w:lang w:bidi="fa-IR"/>
        </w:rPr>
      </w:pPr>
      <w:r>
        <w:rPr>
          <w:rtl/>
          <w:lang w:bidi="fa-IR"/>
        </w:rPr>
        <w:t xml:space="preserve">اگرچه ایزو 9001 به عنوان استاندارد سیستم مدیریت کیفیت شناخته می‌ شود، ولی با مقداری متناسب سازی، می ‌توان آن را برای هر فرآیندی مانند تدارکات - زنجیره تأمین، طراحی و مدیریت دارایی ‌ها اعمال کرد. برخی سازمان ‌ها مانند اتحادیه آزمایش های هوافضایی </w:t>
      </w:r>
      <w:r>
        <w:rPr>
          <w:lang w:bidi="fa-IR"/>
        </w:rPr>
        <w:t>(ATA)</w:t>
      </w:r>
      <w:r>
        <w:rPr>
          <w:rStyle w:val="FootnoteReference"/>
          <w:lang w:bidi="fa-IR"/>
        </w:rPr>
        <w:footnoteReference w:id="705"/>
      </w:r>
      <w:r>
        <w:rPr>
          <w:rtl/>
          <w:lang w:bidi="fa-IR"/>
        </w:rPr>
        <w:t xml:space="preserve"> در مرکز توسعه مهندسی (تست) آرنولد </w:t>
      </w:r>
      <w:r>
        <w:rPr>
          <w:rStyle w:val="FootnoteReference"/>
          <w:rFonts w:cs="Arial"/>
          <w:rtl/>
          <w:lang w:bidi="fa-IR"/>
        </w:rPr>
        <w:footnoteReference w:id="706"/>
      </w:r>
      <w:r>
        <w:rPr>
          <w:lang w:bidi="fa-IR"/>
        </w:rPr>
        <w:t>(AEDC)</w:t>
      </w:r>
      <w:r>
        <w:rPr>
          <w:rtl/>
          <w:lang w:bidi="fa-IR"/>
        </w:rPr>
        <w:t xml:space="preserve"> و ژاکوبز، ایزو 9001 را به طور موفقیت آمیزی در همه ی فرآیندهای کاری خود، از جمله مدیریت دارایی‌ها، پیاده سازی کرده ‌اند.</w:t>
      </w:r>
    </w:p>
    <w:p w14:paraId="53AE1F97" w14:textId="77777777" w:rsidR="001E6FF7" w:rsidRDefault="001E6FF7" w:rsidP="006B1696">
      <w:pPr>
        <w:rPr>
          <w:lang w:bidi="fa-IR"/>
        </w:rPr>
      </w:pPr>
      <w:r>
        <w:rPr>
          <w:rtl/>
          <w:lang w:bidi="fa-IR"/>
        </w:rPr>
        <w:t>با این حال، بسیاری از متخصصان حوزه نگهداشت و مدیریت دارایی در سراسر جهان معتقدند که در زمینه استانداردهای مدیریت دارایی، شکافی وجود دارد. یک تلاش بین ‌المللی برای پشتیبانی و توسعه یک استاندارد بین ‌المللی برای مدیریت دارایی به نام ایزو 55000 در حال انجام است. این خانواده از استانداردها شامل سه استاندارد زیر است:</w:t>
      </w:r>
    </w:p>
    <w:p w14:paraId="59FECE07" w14:textId="77777777" w:rsidR="001E6FF7" w:rsidRDefault="001E6FF7" w:rsidP="006B1696">
      <w:pPr>
        <w:rPr>
          <w:rtl/>
          <w:lang w:bidi="fa-IR"/>
        </w:rPr>
      </w:pPr>
    </w:p>
    <w:p w14:paraId="1F32CB25" w14:textId="77777777" w:rsidR="001E6FF7" w:rsidRDefault="001E6FF7" w:rsidP="006B1696">
      <w:pPr>
        <w:rPr>
          <w:rFonts w:cstheme="minorBidi"/>
          <w:lang w:bidi="fa-IR"/>
        </w:rPr>
      </w:pPr>
      <w:r>
        <w:rPr>
          <w:rtl/>
          <w:lang w:bidi="fa-IR"/>
        </w:rPr>
        <w:t xml:space="preserve">ایزو 55000: مدیریت دارایی </w:t>
      </w:r>
      <w:r>
        <w:rPr>
          <w:rFonts w:cs="Times New Roman" w:hint="cs"/>
          <w:rtl/>
          <w:lang w:bidi="fa-IR"/>
        </w:rPr>
        <w:t>–</w:t>
      </w:r>
      <w:r>
        <w:rPr>
          <w:rtl/>
          <w:lang w:bidi="fa-IR"/>
        </w:rPr>
        <w:t xml:space="preserve"> </w:t>
      </w:r>
      <w:r>
        <w:rPr>
          <w:rFonts w:hint="cs"/>
          <w:rtl/>
          <w:lang w:bidi="fa-IR"/>
        </w:rPr>
        <w:t>مرور</w:t>
      </w:r>
      <w:r>
        <w:rPr>
          <w:rtl/>
          <w:lang w:bidi="fa-IR"/>
        </w:rPr>
        <w:t xml:space="preserve"> </w:t>
      </w:r>
      <w:r>
        <w:rPr>
          <w:rFonts w:hint="cs"/>
          <w:rtl/>
          <w:lang w:bidi="fa-IR"/>
        </w:rPr>
        <w:t>کلی،</w:t>
      </w:r>
      <w:r>
        <w:rPr>
          <w:rtl/>
          <w:lang w:bidi="fa-IR"/>
        </w:rPr>
        <w:t xml:space="preserve"> </w:t>
      </w:r>
      <w:r>
        <w:rPr>
          <w:rFonts w:hint="cs"/>
          <w:rtl/>
          <w:lang w:bidi="fa-IR"/>
        </w:rPr>
        <w:t>اصول</w:t>
      </w:r>
      <w:r>
        <w:rPr>
          <w:rtl/>
          <w:lang w:bidi="fa-IR"/>
        </w:rPr>
        <w:t xml:space="preserve"> </w:t>
      </w:r>
      <w:r>
        <w:rPr>
          <w:rFonts w:hint="cs"/>
          <w:rtl/>
          <w:lang w:bidi="fa-IR"/>
        </w:rPr>
        <w:t>و</w:t>
      </w:r>
      <w:r>
        <w:rPr>
          <w:rtl/>
          <w:lang w:bidi="fa-IR"/>
        </w:rPr>
        <w:t xml:space="preserve"> </w:t>
      </w:r>
      <w:r>
        <w:rPr>
          <w:rFonts w:hint="cs"/>
          <w:rtl/>
          <w:lang w:bidi="fa-IR"/>
        </w:rPr>
        <w:t>واژگان</w:t>
      </w:r>
      <w:r>
        <w:rPr>
          <w:rtl/>
          <w:lang w:bidi="fa-IR"/>
        </w:rPr>
        <w:t xml:space="preserve"> </w:t>
      </w:r>
      <w:r>
        <w:rPr>
          <w:rFonts w:hint="cs"/>
          <w:rtl/>
          <w:lang w:bidi="fa-IR"/>
        </w:rPr>
        <w:t>فنی</w:t>
      </w:r>
    </w:p>
    <w:p w14:paraId="7AA813CB" w14:textId="77777777" w:rsidR="001E6FF7" w:rsidRDefault="001E6FF7" w:rsidP="006B1696">
      <w:pPr>
        <w:rPr>
          <w:lang w:bidi="fa-IR"/>
        </w:rPr>
      </w:pPr>
      <w:r>
        <w:rPr>
          <w:rtl/>
          <w:lang w:bidi="fa-IR"/>
        </w:rPr>
        <w:t>ایزو 55001: مدیریت دارایی - سیستم‌ های مدیریت - الزامات</w:t>
      </w:r>
    </w:p>
    <w:p w14:paraId="1D0C4C48" w14:textId="77777777" w:rsidR="001E6FF7" w:rsidRDefault="001E6FF7" w:rsidP="006B1696">
      <w:pPr>
        <w:rPr>
          <w:lang w:bidi="fa-IR"/>
        </w:rPr>
      </w:pPr>
      <w:r>
        <w:rPr>
          <w:rtl/>
          <w:lang w:bidi="fa-IR"/>
        </w:rPr>
        <w:t>ایزو 55002: مدیریت دارایی - سیستم‌ های مدیریت - راهنمای استفاده از ایزو 55001</w:t>
      </w:r>
    </w:p>
    <w:p w14:paraId="7BD7319B" w14:textId="77777777" w:rsidR="001E6FF7" w:rsidRDefault="001E6FF7" w:rsidP="006B1696">
      <w:pPr>
        <w:rPr>
          <w:lang w:bidi="fa-IR"/>
        </w:rPr>
      </w:pPr>
    </w:p>
    <w:p w14:paraId="09970425" w14:textId="77777777" w:rsidR="001E6FF7" w:rsidRDefault="001E6FF7" w:rsidP="006B1696">
      <w:pPr>
        <w:rPr>
          <w:rtl/>
          <w:lang w:bidi="fa-IR"/>
        </w:rPr>
      </w:pPr>
      <w:r>
        <w:rPr>
          <w:rtl/>
          <w:lang w:bidi="fa-IR"/>
        </w:rPr>
        <w:t>هدف کلی این سه استاندارد بین ‌المللی، ارائه مجموعه ای یکپارچه از اطلاعات در زمینه سیستم ‌های مدیریت دارایی است که:</w:t>
      </w:r>
    </w:p>
    <w:p w14:paraId="0186A43C" w14:textId="77777777" w:rsidR="001E6FF7" w:rsidRDefault="001E6FF7" w:rsidP="006B1696">
      <w:pPr>
        <w:rPr>
          <w:rFonts w:cstheme="minorBidi"/>
          <w:rtl/>
          <w:lang w:bidi="fa-IR"/>
        </w:rPr>
      </w:pPr>
    </w:p>
    <w:p w14:paraId="25574C65" w14:textId="77777777" w:rsidR="001E6FF7" w:rsidRDefault="001E6FF7" w:rsidP="006B1696">
      <w:pPr>
        <w:ind w:left="238"/>
        <w:rPr>
          <w:lang w:bidi="fa-IR"/>
        </w:rPr>
      </w:pPr>
      <w:r>
        <w:rPr>
          <w:rtl/>
          <w:lang w:bidi="fa-IR"/>
        </w:rPr>
        <w:t>1. کاربران این استانداردها را قادر می ‌سازد تا مزایا، مفاهیم کلیدی و اصول دارایی، مدیریت دارایی و سیستم ‌های مدیریت دارایی را درک کنند.</w:t>
      </w:r>
    </w:p>
    <w:p w14:paraId="211A73D2" w14:textId="77777777" w:rsidR="001E6FF7" w:rsidRDefault="001E6FF7" w:rsidP="006B1696">
      <w:pPr>
        <w:ind w:left="238"/>
        <w:rPr>
          <w:lang w:bidi="fa-IR"/>
        </w:rPr>
      </w:pPr>
      <w:r>
        <w:rPr>
          <w:rtl/>
          <w:lang w:bidi="fa-IR"/>
        </w:rPr>
        <w:t>2. واژگانی را که در این زمینه استفاده می ‌شود، هماهنگ می کند.</w:t>
      </w:r>
    </w:p>
    <w:p w14:paraId="0ED9F5F4" w14:textId="77777777" w:rsidR="001E6FF7" w:rsidRDefault="001E6FF7" w:rsidP="006B1696">
      <w:pPr>
        <w:ind w:left="238"/>
        <w:rPr>
          <w:lang w:bidi="fa-IR"/>
        </w:rPr>
      </w:pPr>
      <w:r>
        <w:rPr>
          <w:rtl/>
          <w:lang w:bidi="fa-IR"/>
        </w:rPr>
        <w:lastRenderedPageBreak/>
        <w:t>3. کاربران را قادر می‌ سازد تا حداقل الزامات یک سیستم مدیریت اثربخش برای مدیریت کردن دارایی ‌های خود را بشناسند و درک کنند.</w:t>
      </w:r>
    </w:p>
    <w:p w14:paraId="5ABD4561" w14:textId="77777777" w:rsidR="001E6FF7" w:rsidRDefault="001E6FF7" w:rsidP="006B1696">
      <w:pPr>
        <w:ind w:left="238"/>
        <w:rPr>
          <w:lang w:bidi="fa-IR"/>
        </w:rPr>
      </w:pPr>
      <w:r>
        <w:rPr>
          <w:rtl/>
          <w:lang w:bidi="fa-IR"/>
        </w:rPr>
        <w:t>4. روشی برای ارزیابی چنین سیستم ‌های مدیریتی فراهم می ‌کند (هم توسط خود کاربران و هم از طریق طرف های خارجی).</w:t>
      </w:r>
    </w:p>
    <w:p w14:paraId="2A1B711F" w14:textId="77777777" w:rsidR="001E6FF7" w:rsidRDefault="001E6FF7" w:rsidP="006B1696">
      <w:pPr>
        <w:ind w:left="238"/>
        <w:rPr>
          <w:lang w:bidi="fa-IR"/>
        </w:rPr>
      </w:pPr>
      <w:r>
        <w:rPr>
          <w:rtl/>
          <w:lang w:bidi="fa-IR"/>
        </w:rPr>
        <w:t>5. راهنمایی هایی برای پیاده سازی حداقل الزامات فراهم می ‌کند.</w:t>
      </w:r>
    </w:p>
    <w:p w14:paraId="79CF6A01" w14:textId="77777777" w:rsidR="001E6FF7" w:rsidRDefault="001E6FF7" w:rsidP="006B1696">
      <w:pPr>
        <w:ind w:left="238"/>
        <w:rPr>
          <w:lang w:bidi="fa-IR"/>
        </w:rPr>
      </w:pPr>
    </w:p>
    <w:p w14:paraId="2522ADF6" w14:textId="77777777" w:rsidR="001E6FF7" w:rsidRDefault="001E6FF7" w:rsidP="006B1696">
      <w:pPr>
        <w:rPr>
          <w:lang w:bidi="fa-IR"/>
        </w:rPr>
      </w:pPr>
      <w:r>
        <w:rPr>
          <w:rtl/>
          <w:lang w:bidi="fa-IR"/>
        </w:rPr>
        <w:t>محدوده ‌های خاص هر استاندارد عبارتند از:</w:t>
      </w:r>
    </w:p>
    <w:p w14:paraId="3E788B1D" w14:textId="77777777" w:rsidR="001E6FF7" w:rsidRDefault="001E6FF7" w:rsidP="006B1696">
      <w:pPr>
        <w:ind w:left="238"/>
        <w:rPr>
          <w:lang w:bidi="fa-IR"/>
        </w:rPr>
      </w:pPr>
      <w:r>
        <w:rPr>
          <w:rFonts w:cs="Times New Roman" w:hint="cs"/>
          <w:rtl/>
          <w:lang w:bidi="fa-IR"/>
        </w:rPr>
        <w:t>•</w:t>
      </w:r>
      <w:r>
        <w:rPr>
          <w:rtl/>
          <w:lang w:bidi="fa-IR"/>
        </w:rPr>
        <w:t xml:space="preserve"> ایزو 55000 برای ارائه یک دید کلی از حوزه مدیریت دارایی است، شامل توضیح و تبیین اهمیت مفاهیم و اصول کلیدی مرتبط با مدیریت دارایی و سیستم ‌های مدیریت دارایی، همچنین تعریف واژگان مورد نیاز در این رشته.</w:t>
      </w:r>
    </w:p>
    <w:p w14:paraId="317D9BB9" w14:textId="77777777" w:rsidR="001E6FF7" w:rsidRDefault="001E6FF7" w:rsidP="006B1696">
      <w:pPr>
        <w:ind w:left="238"/>
        <w:rPr>
          <w:lang w:bidi="fa-IR"/>
        </w:rPr>
      </w:pPr>
      <w:r>
        <w:rPr>
          <w:rFonts w:cs="Times New Roman" w:hint="cs"/>
          <w:rtl/>
          <w:lang w:bidi="fa-IR"/>
        </w:rPr>
        <w:t>•</w:t>
      </w:r>
      <w:r>
        <w:rPr>
          <w:rtl/>
          <w:lang w:bidi="fa-IR"/>
        </w:rPr>
        <w:t xml:space="preserve"> ایزو 55001 برای تعریف "الزامات" برای توسعه، حفظ و بهبود سیستم مدیریت برای مدیریت کردن دارایی‌ های سازمان به منظور دستیابی به اهداف استراتژیک اعلام شده، طراحی شده است.</w:t>
      </w:r>
    </w:p>
    <w:p w14:paraId="3ACBC6EC" w14:textId="77777777" w:rsidR="001E6FF7" w:rsidRDefault="001E6FF7" w:rsidP="006B1696">
      <w:pPr>
        <w:ind w:left="238"/>
        <w:rPr>
          <w:lang w:bidi="fa-IR"/>
        </w:rPr>
      </w:pPr>
      <w:r>
        <w:rPr>
          <w:rFonts w:cs="Times New Roman" w:hint="cs"/>
          <w:rtl/>
          <w:lang w:bidi="fa-IR"/>
        </w:rPr>
        <w:t>•</w:t>
      </w:r>
      <w:r>
        <w:rPr>
          <w:rtl/>
          <w:lang w:bidi="fa-IR"/>
        </w:rPr>
        <w:t xml:space="preserve"> ایزو 55002 برای ارائه راهنمایی هایی برای اجرای الزامات مشخص شده در ایزو 55001 طراحی شده است. در این استاندارد، شرایط و تفاوت ‌های محیطی که می‌ توانند بر استفاده از اصول و الزامات عمومی مدیریت دارایی تأثیر بگذارند، بحث و توضیح داده می ‌شود و راهنماهایی برای ایجاد، پیاده سازی، حفظ و بهبود یک سیستم مدیریت برای مدیریت دارایی و هماهنگی آن با سایر سیستم ‌های مدیریتی فراهم می‌شود.</w:t>
      </w:r>
    </w:p>
    <w:p w14:paraId="369B26D9" w14:textId="77777777" w:rsidR="001E6FF7" w:rsidRDefault="001E6FF7" w:rsidP="006B1696">
      <w:pPr>
        <w:rPr>
          <w:lang w:bidi="fa-IR"/>
        </w:rPr>
      </w:pPr>
    </w:p>
    <w:p w14:paraId="792E27DF" w14:textId="77777777" w:rsidR="001E6FF7" w:rsidRDefault="001E6FF7" w:rsidP="006B1696">
      <w:pPr>
        <w:rPr>
          <w:rtl/>
          <w:lang w:bidi="fa-IR"/>
        </w:rPr>
      </w:pPr>
      <w:r>
        <w:rPr>
          <w:rtl/>
          <w:lang w:bidi="fa-IR"/>
        </w:rPr>
        <w:t>در حال حاضر، استانداردهای زیر مرتبط با مدیریت دارایی و تجهیزات کارخانجات/تأسیسات هستند؛ اجرای آنها می‌ تواند بهبود عملکرد کلی را به ارمغان آورد:</w:t>
      </w:r>
    </w:p>
    <w:p w14:paraId="7ABC9C6E" w14:textId="77777777" w:rsidR="001E6FF7" w:rsidRDefault="001E6FF7" w:rsidP="006B1696">
      <w:pPr>
        <w:rPr>
          <w:rtl/>
          <w:lang w:bidi="fa-IR"/>
        </w:rPr>
      </w:pPr>
    </w:p>
    <w:p w14:paraId="30CA2312" w14:textId="77777777" w:rsidR="001E6FF7" w:rsidRDefault="001E6FF7" w:rsidP="006B1696">
      <w:pPr>
        <w:ind w:left="238"/>
        <w:rPr>
          <w:lang w:bidi="fa-IR"/>
        </w:rPr>
      </w:pPr>
      <w:r>
        <w:rPr>
          <w:rFonts w:cs="Times New Roman" w:hint="cs"/>
          <w:rtl/>
          <w:lang w:bidi="fa-IR"/>
        </w:rPr>
        <w:t>•</w:t>
      </w:r>
      <w:r>
        <w:rPr>
          <w:rtl/>
          <w:lang w:bidi="fa-IR"/>
        </w:rPr>
        <w:t xml:space="preserve"> ایزو 9000: 2008 مدیریت کیفیت</w:t>
      </w:r>
    </w:p>
    <w:p w14:paraId="55B02DCC" w14:textId="77777777" w:rsidR="001E6FF7" w:rsidRDefault="001E6FF7" w:rsidP="006B1696">
      <w:pPr>
        <w:ind w:left="238"/>
        <w:rPr>
          <w:lang w:bidi="fa-IR"/>
        </w:rPr>
      </w:pPr>
      <w:r>
        <w:rPr>
          <w:rFonts w:cs="Times New Roman" w:hint="cs"/>
          <w:rtl/>
          <w:lang w:bidi="fa-IR"/>
        </w:rPr>
        <w:t>•</w:t>
      </w:r>
      <w:r>
        <w:rPr>
          <w:rtl/>
          <w:lang w:bidi="fa-IR"/>
        </w:rPr>
        <w:t xml:space="preserve"> </w:t>
      </w:r>
      <w:r>
        <w:rPr>
          <w:lang w:bidi="fa-IR"/>
        </w:rPr>
        <w:t>PAS 55</w:t>
      </w:r>
      <w:r>
        <w:rPr>
          <w:rtl/>
          <w:lang w:bidi="fa-IR"/>
        </w:rPr>
        <w:t xml:space="preserve"> مدیریت دارایی (راهنماها / مشخصات)</w:t>
      </w:r>
    </w:p>
    <w:p w14:paraId="62D9D727" w14:textId="77777777" w:rsidR="001E6FF7" w:rsidRDefault="001E6FF7" w:rsidP="006B1696">
      <w:pPr>
        <w:ind w:left="238"/>
        <w:rPr>
          <w:lang w:bidi="fa-IR"/>
        </w:rPr>
      </w:pPr>
      <w:r>
        <w:rPr>
          <w:rFonts w:cs="Times New Roman" w:hint="cs"/>
          <w:rtl/>
          <w:lang w:bidi="fa-IR"/>
        </w:rPr>
        <w:t>•</w:t>
      </w:r>
      <w:r>
        <w:rPr>
          <w:rtl/>
          <w:lang w:bidi="fa-IR"/>
        </w:rPr>
        <w:t xml:space="preserve"> </w:t>
      </w:r>
      <w:r>
        <w:rPr>
          <w:rFonts w:hint="cs"/>
          <w:rtl/>
          <w:lang w:bidi="fa-IR"/>
        </w:rPr>
        <w:t>سری</w:t>
      </w:r>
      <w:r>
        <w:rPr>
          <w:rtl/>
          <w:lang w:bidi="fa-IR"/>
        </w:rPr>
        <w:t xml:space="preserve"> </w:t>
      </w:r>
      <w:r>
        <w:rPr>
          <w:rFonts w:hint="cs"/>
          <w:rtl/>
          <w:lang w:bidi="fa-IR"/>
        </w:rPr>
        <w:t>استانداردهای</w:t>
      </w:r>
      <w:r>
        <w:rPr>
          <w:rtl/>
          <w:lang w:bidi="fa-IR"/>
        </w:rPr>
        <w:t xml:space="preserve"> ایزو 55000 مدیریت دارایی (در حال توسعه)</w:t>
      </w:r>
    </w:p>
    <w:p w14:paraId="5A1FF086" w14:textId="77777777" w:rsidR="001E6FF7" w:rsidRDefault="001E6FF7" w:rsidP="006B1696">
      <w:pPr>
        <w:ind w:left="238"/>
        <w:rPr>
          <w:lang w:bidi="fa-IR"/>
        </w:rPr>
      </w:pPr>
      <w:r>
        <w:rPr>
          <w:rFonts w:cs="Times New Roman" w:hint="cs"/>
          <w:rtl/>
          <w:lang w:bidi="fa-IR"/>
        </w:rPr>
        <w:t>•</w:t>
      </w:r>
      <w:r>
        <w:rPr>
          <w:rtl/>
          <w:lang w:bidi="fa-IR"/>
        </w:rPr>
        <w:t xml:space="preserve"> ایزو 50001: 2011 مدیریت انرژی</w:t>
      </w:r>
    </w:p>
    <w:p w14:paraId="165B1A1A" w14:textId="77777777" w:rsidR="001E6FF7" w:rsidRDefault="001E6FF7" w:rsidP="006B1696">
      <w:pPr>
        <w:ind w:left="238"/>
        <w:rPr>
          <w:lang w:bidi="fa-IR"/>
        </w:rPr>
      </w:pPr>
      <w:r>
        <w:rPr>
          <w:rFonts w:cs="Times New Roman" w:hint="cs"/>
          <w:rtl/>
          <w:lang w:bidi="fa-IR"/>
        </w:rPr>
        <w:t>•</w:t>
      </w:r>
      <w:r>
        <w:rPr>
          <w:rtl/>
          <w:lang w:bidi="fa-IR"/>
        </w:rPr>
        <w:t xml:space="preserve"> ایزو 31000: 2009 مدیریت محیط زیست</w:t>
      </w:r>
    </w:p>
    <w:p w14:paraId="40050D9E" w14:textId="77777777" w:rsidR="001E6FF7" w:rsidRDefault="001E6FF7" w:rsidP="006B1696">
      <w:pPr>
        <w:ind w:left="238"/>
        <w:rPr>
          <w:lang w:bidi="fa-IR"/>
        </w:rPr>
      </w:pPr>
      <w:r>
        <w:rPr>
          <w:rFonts w:cs="Times New Roman" w:hint="cs"/>
          <w:rtl/>
          <w:lang w:bidi="fa-IR"/>
        </w:rPr>
        <w:t>•</w:t>
      </w:r>
      <w:r>
        <w:rPr>
          <w:rtl/>
          <w:lang w:bidi="fa-IR"/>
        </w:rPr>
        <w:t xml:space="preserve"> ایزو 18000: 2009 مدیریت ریسک</w:t>
      </w:r>
    </w:p>
    <w:p w14:paraId="1CE84CC1" w14:textId="77777777" w:rsidR="001E6FF7" w:rsidRDefault="001E6FF7" w:rsidP="006B1696">
      <w:pPr>
        <w:ind w:left="238"/>
        <w:rPr>
          <w:lang w:bidi="fa-IR"/>
        </w:rPr>
      </w:pPr>
    </w:p>
    <w:p w14:paraId="16D5403D" w14:textId="77777777" w:rsidR="001E6FF7" w:rsidRDefault="001E6FF7" w:rsidP="006B1696">
      <w:pPr>
        <w:rPr>
          <w:lang w:bidi="fa-IR"/>
        </w:rPr>
      </w:pPr>
      <w:r>
        <w:rPr>
          <w:rtl/>
          <w:lang w:bidi="fa-IR"/>
        </w:rPr>
        <w:t>یک استاندارد خاص مدیریت دارایی می‌ تواند به سازمان ‌های نگهداشت و قابلیت اطمینان در تعیین استانداردهای فرآیندهای خود کمک کرده، آنها را به عنوان رهبران در صنعت نگهداشت و قابلیت اطمینان قرار دهد.</w:t>
      </w:r>
    </w:p>
    <w:p w14:paraId="0E0E1983" w14:textId="77777777" w:rsidR="001E6FF7" w:rsidRDefault="001E6FF7" w:rsidP="006B1696">
      <w:pPr>
        <w:rPr>
          <w:lang w:bidi="fa-IR"/>
        </w:rPr>
      </w:pPr>
    </w:p>
    <w:p w14:paraId="4DF576A7" w14:textId="5EBEDADD" w:rsidR="001E6FF7" w:rsidRDefault="00892429" w:rsidP="006B1696">
      <w:pPr>
        <w:pStyle w:val="Heading2"/>
        <w:rPr>
          <w:lang w:bidi="fa-IR"/>
        </w:rPr>
      </w:pPr>
      <w:bookmarkStart w:id="286" w:name="_Toc151571539"/>
      <w:r>
        <w:rPr>
          <w:rFonts w:hint="cs"/>
          <w:rtl/>
          <w:lang w:bidi="fa-IR"/>
        </w:rPr>
        <w:lastRenderedPageBreak/>
        <w:t>9.12</w:t>
      </w:r>
      <w:r w:rsidR="001E6FF7">
        <w:rPr>
          <w:rtl/>
          <w:lang w:bidi="fa-IR"/>
        </w:rPr>
        <w:t xml:space="preserve"> خلاصه</w:t>
      </w:r>
      <w:bookmarkEnd w:id="286"/>
    </w:p>
    <w:p w14:paraId="5CD5CA1F" w14:textId="77777777" w:rsidR="001E6FF7" w:rsidRDefault="001E6FF7" w:rsidP="006B1696">
      <w:pPr>
        <w:rPr>
          <w:lang w:bidi="fa-IR"/>
        </w:rPr>
      </w:pPr>
    </w:p>
    <w:p w14:paraId="10B7DEDB" w14:textId="77777777" w:rsidR="001E6FF7" w:rsidRDefault="001E6FF7" w:rsidP="006B1696">
      <w:pPr>
        <w:rPr>
          <w:rFonts w:cstheme="minorBidi"/>
          <w:rtl/>
          <w:lang w:bidi="fa-IR"/>
        </w:rPr>
      </w:pPr>
      <w:r>
        <w:rPr>
          <w:rtl/>
          <w:lang w:bidi="fa-IR"/>
        </w:rPr>
        <w:t>آگاهی از روندها و راهکارهای برتر نوآورانه، به کسب و کارها را اجازه می دهد تا فرآیندهای خود را به طور مستمر بهبود دهند و رقابتی بمانند. تعداد کمی از این روندها و شیوه‌های نوآورانه در این فصل بررسی شده‌ اند: انرژی و پایداری، ایمنی (شامل ایمنی قوس الکتریکی)، مدیریت ریسک، کنترل خوردگی، مهندسی سیستم ها / مدیریت پیکربندی و استانداردها.</w:t>
      </w:r>
    </w:p>
    <w:p w14:paraId="78ED37FE" w14:textId="77777777" w:rsidR="001E6FF7" w:rsidRDefault="001E6FF7" w:rsidP="006B1696">
      <w:pPr>
        <w:rPr>
          <w:lang w:bidi="fa-IR"/>
        </w:rPr>
      </w:pPr>
      <w:r>
        <w:rPr>
          <w:rtl/>
          <w:lang w:bidi="fa-IR"/>
        </w:rPr>
        <w:t>توسعه</w:t>
      </w:r>
      <w:r>
        <w:rPr>
          <w:rFonts w:hint="cs"/>
          <w:lang w:bidi="fa-IR"/>
        </w:rPr>
        <w:t xml:space="preserve"> </w:t>
      </w:r>
      <w:r>
        <w:rPr>
          <w:rtl/>
          <w:lang w:bidi="fa-IR"/>
        </w:rPr>
        <w:t>پایدار، به عنوان "انواع پیشرفت که نیازهای حاضر را بدون به خطر انداختن توانایی نسل ‌های آینده در تأمین نیازهای خود برآورده می ‌کنند" تعریف شده، به سه موضوع گسترده، یعنی "ستون‌ های" اقتصادی، اجتماعی و محیط زیستی اشاره دارد. پایداری همچنین با کاهش مصرف انرژی توسط یک شرکت همراه است. به دلیل اینکه هزینه ‌های انرژی می ‌تواند تأثیر قابل توجهی بر عملکرد مالی کسب و کارها داشته باشد، باید اقدامات کاهش مصرف انرژی توسط شرکت‌ ها انجام شود، زیرا قیمت انرژی به طور مداوم در حال افزایش است؛ همچنین باید به دنبال پروژه‌ های نوآورانه سبز و کاربردهای آنها در شرکت یا صنعت خود باشید.</w:t>
      </w:r>
    </w:p>
    <w:p w14:paraId="3F8A1391" w14:textId="77777777" w:rsidR="001E6FF7" w:rsidRDefault="001E6FF7" w:rsidP="006B1696">
      <w:pPr>
        <w:rPr>
          <w:rFonts w:cstheme="minorBidi"/>
          <w:rtl/>
          <w:lang w:bidi="fa-IR"/>
        </w:rPr>
      </w:pPr>
      <w:r>
        <w:rPr>
          <w:rtl/>
          <w:lang w:bidi="fa-IR"/>
        </w:rPr>
        <w:t>متخصصان قابلیت اطمینان و ایمنی مشاهده کرده ‌اند که کارخانجات قابل اطمینان، کارخانجات ایمنی هم هستند و کارخانجات ایمن، کارخانجات قابل اطمینانی هستند و ترکیب آنها کارخانجات سودآور را تشکیل می‌ دهد. بنابراین، هر شرکتی که سعی دارد به تعالی در نگهداشت و قابلیت اطمینان برسد، باید اهمیت ایجاد یک فرهنگ بر پایه ایمنی در سراسر سازمان خود را در نظر گرفته، با پرورش رفتار ایمنی در میان همه ی تیم رهبری خود شروع کند. یک حوزه خاص ایمنی که ارزش تأکید دارد، حوزه قوس الکتریکی است که قابلیت ایجاد تأثیر منفی روی تأسیسات و به خطر انداختن ایمنی کارکنان را دارد و باید اقدامات پیشگیرانه برای آن ارزیابی و پیاده سازی شود.</w:t>
      </w:r>
    </w:p>
    <w:p w14:paraId="2F1D8B1A" w14:textId="77777777" w:rsidR="001E6FF7" w:rsidRDefault="001E6FF7" w:rsidP="006B1696">
      <w:pPr>
        <w:rPr>
          <w:lang w:bidi="fa-IR"/>
        </w:rPr>
      </w:pPr>
      <w:r>
        <w:rPr>
          <w:rtl/>
          <w:lang w:bidi="fa-IR"/>
        </w:rPr>
        <w:t>ریسک به عنوان پتانسیلی تعریف می شود که یک عمل یا فعالیت انتخابی منجر به اتلاف، رویداد یا نتیجه نامطلوب می‌شود. همه ما در زندگی روزمره خود، هم در محیط کاری و هم زندگی شخصی‌مان، ریسک‌ هایی را می پذیریم. مدیریت ریسک، بیشتر و بیشتر، به عنوان تکنیکی شناخته می شود که هم به جنبه های مثبت و هم به جنبه های منفی ریسک‌ها توجه می‌کند. مدیریت ریسک باید یک فرآیند پیوسته در حال توسعه باشد که در سراسر استراتژی سازمان و پیاده سازی آن استراتژی اجرا شده، با یک سیاست مؤثر در فرهنگ سازمان ادغام شده باشد. رویکردهای مدیریت ریسک را می‌ توان به چهار دسته اصلی تقسیم کرد: اجتناب (حذف یا انجام ندادن آن فعالیت)، کنترل (بهینه کردن یا کاهش دادن ریسک)، پذیرش (پذیرش و بودجه‌ بندی / برنامه ‌ریزی) و انتقال (تقسیم ریسک یا برون سپاری آن). باید یک برنامه مدیریت ریسک تهیه شود تا کنترل ‌های امنیتی قابل اجرا و اثربخشی برای مدیریت ریسک‌ ها پیشنهاد دهد.</w:t>
      </w:r>
    </w:p>
    <w:p w14:paraId="1B6E2DBA" w14:textId="77777777" w:rsidR="001E6FF7" w:rsidRDefault="001E6FF7" w:rsidP="006B1696">
      <w:pPr>
        <w:rPr>
          <w:lang w:bidi="fa-IR"/>
        </w:rPr>
      </w:pPr>
      <w:r>
        <w:rPr>
          <w:rtl/>
          <w:lang w:bidi="fa-IR"/>
        </w:rPr>
        <w:lastRenderedPageBreak/>
        <w:t>خوردگی پدیده‌ ای طبیعی است که به طور معمول به عنوان استهلاک یک ماده، معمولاً یک فلز، یا ویژگی‌ های آن به دلیل واکنش با محیط اطرافش، تعریف می ‌شود. خوردگی می ‌تواند باعث آسیب خطرناک و پر هزینه به همه چیز شود و به قدری شایع است که در شکل های گوناگونی ظاهر شده، هرگز به طور کامل حذف نخواهد شد. با این حال، مطالعات تخمین زده اند که می توان با استفاده از شیوه ‌های بهینه مدیریت خوردگی، 25 تا 30 درصد در هزینه های سالانه خوردگی صرفه‌ جویی کرد. برای کنترل و حفاظت از خوردگی، چهار روش اساسی وجود دارد: مواد مقاوم به خوردگی، پوشش‌ های محافظ، حفاظت کاتدی و بازدارنده ‌های خوردگی برای اصلاح محیط عملیاتی. در بیشتر موارد، کنترل خوردگی اثربخش با ترکیب دو یا بیشتر از این روش‌ ها به دست می‌ آید. همچنین، مدیریت خوردگی باید در مرحله طراحی تأسیسات یا سیستم در نظر گردیده شود. روش‌ های انتخابی باید با مواد استفاده شده، با پیکربندی‌ها و با انواع و اشکال خوردگی که باید کنترل شوند، متناسب باشد.</w:t>
      </w:r>
    </w:p>
    <w:p w14:paraId="6CDD04C5" w14:textId="77777777" w:rsidR="001E6FF7" w:rsidRDefault="001E6FF7" w:rsidP="006B1696">
      <w:pPr>
        <w:rPr>
          <w:rFonts w:cstheme="minorBidi"/>
          <w:lang w:bidi="fa-IR"/>
        </w:rPr>
      </w:pPr>
      <w:r>
        <w:rPr>
          <w:rtl/>
          <w:lang w:bidi="fa-IR"/>
        </w:rPr>
        <w:t>مهندسی سیستم ها و مدیریت پیکربندی، تکنیک‌ هایی هستند که نه تنها برای محصولاتی که تولید می ‌شوند، بلکه برای دارایی ‌ها / سیستم ‌هایی که توسط یک سازمان نگهداری می ‌شوند، هم باید در نظر گرفته شوند. مهندسی سیستم ها (</w:t>
      </w:r>
      <w:r>
        <w:rPr>
          <w:lang w:bidi="fa-IR"/>
        </w:rPr>
        <w:t>SE</w:t>
      </w:r>
      <w:r>
        <w:rPr>
          <w:rtl/>
          <w:lang w:bidi="fa-IR"/>
        </w:rPr>
        <w:t>) یک فرآیند مدیریت مهندسی میان رشته ‌ای است که با تکامل و صحه گذاری روی مجموعه متعادلی از راه حل‌ های سیستمی یکپارچه و متناسب با چرخه عمر، نیازهای مشتریان را برآورده می‌ کند. مدیریت پیکربندی (</w:t>
      </w:r>
      <w:r>
        <w:rPr>
          <w:lang w:bidi="fa-IR"/>
        </w:rPr>
        <w:t>CM</w:t>
      </w:r>
      <w:r>
        <w:rPr>
          <w:rtl/>
          <w:lang w:bidi="fa-IR"/>
        </w:rPr>
        <w:t>)، که یکی از اجزای مهندسی سیستم ها است، یک مفهوم مهم برای ارائه محصولاتی است که الزامات مشتری را برآورده کرده، براساس مستندات طراحی تأیید شده ساخته می شوند. به علاوه، این مفهوم همه مستندات مناسب سیستم را ردیابی و به‌ روز رسانی می‌ کند.</w:t>
      </w:r>
    </w:p>
    <w:p w14:paraId="760CEF5A" w14:textId="77777777" w:rsidR="001E6FF7" w:rsidRDefault="001E6FF7" w:rsidP="006B1696">
      <w:pPr>
        <w:rPr>
          <w:lang w:bidi="fa-IR"/>
        </w:rPr>
      </w:pPr>
      <w:r>
        <w:rPr>
          <w:rtl/>
          <w:lang w:bidi="fa-IR"/>
        </w:rPr>
        <w:t>استانداردها، قوانین یا الزاماتی هستند که با اجماع نظرات کاربران تعیین شده، بهترین معیارهای پذیرفته شده (از نظر تئوری) را برای یک محصول، فرآیند، آزمون یا روش تعیین می‌ کنند. مزایای کلی یک استاندارد شامل ایمنی، کیفیت، قابلیت اطمینان، قابلیت تعویض قطعات یا سیستم ‌ها و همسانی در سراسر مرزهای بین‌ المللی هستند. بیشتر استانداردها توسط کمیته‌ هایی از افراد داوطلب توسعه داده می‌ شوند که شامل اعضایی از صنعت، دولت و جامعه هستند. استانداردسازی اثربخش، رقابت قوی را ترویج کرده، سودآوری را افزایش داده، کسب و کارها را قادر می‌ سازد نقش پیشگام را در شکل ‌دهی به صنعت خود بازی کنند. یک استاندارد خاص مدیریت دارایی به سازمان‌ های نگهداشت و قابلیت اطمینان کمک خواهد کرد تا استانداردهای فرآیندهای خود را ایجاد کرده، در این صنعت رهبر شوند.</w:t>
      </w:r>
    </w:p>
    <w:p w14:paraId="69473E36" w14:textId="77777777" w:rsidR="001E6FF7" w:rsidRDefault="001E6FF7" w:rsidP="006B1696">
      <w:pPr>
        <w:rPr>
          <w:lang w:bidi="fa-IR"/>
        </w:rPr>
      </w:pPr>
      <w:r>
        <w:rPr>
          <w:rtl/>
          <w:lang w:bidi="fa-IR"/>
        </w:rPr>
        <w:t>بررسی بیشتری ضروری است تا مشخص شود که هر یک از این تکنیک‌ ها چگونه روی کسب‌ و کار یا صنعت خاص شما اعمال می ‌شود؛ تا بفهمید که، اگر شرکت شما در فعالیت ‌هایی حضور دارد که هر یک از این تکنیک‌ ها در آن قابل استفاده است، چگونه این روندها و شیوه ها را به کار ببندید.</w:t>
      </w:r>
    </w:p>
    <w:p w14:paraId="6D2A9AD2" w14:textId="77777777" w:rsidR="001E6FF7" w:rsidRDefault="001E6FF7" w:rsidP="001E6FF7">
      <w:pPr>
        <w:spacing w:before="120" w:after="120"/>
        <w:rPr>
          <w:rFonts w:cs="Arial"/>
          <w:lang w:bidi="fa-IR"/>
        </w:rPr>
      </w:pPr>
    </w:p>
    <w:p w14:paraId="16825823" w14:textId="70CF67D6" w:rsidR="001E6FF7" w:rsidRDefault="00892429" w:rsidP="006B1696">
      <w:pPr>
        <w:pStyle w:val="Heading2"/>
        <w:rPr>
          <w:lang w:bidi="fa-IR"/>
        </w:rPr>
      </w:pPr>
      <w:bookmarkStart w:id="287" w:name="_Toc151571540"/>
      <w:r>
        <w:rPr>
          <w:rFonts w:hint="cs"/>
          <w:rtl/>
          <w:lang w:bidi="fa-IR"/>
        </w:rPr>
        <w:lastRenderedPageBreak/>
        <w:t>10.12</w:t>
      </w:r>
      <w:r w:rsidR="001E6FF7">
        <w:rPr>
          <w:rtl/>
          <w:lang w:bidi="fa-IR"/>
        </w:rPr>
        <w:t xml:space="preserve"> پرسش های خودآزمایی</w:t>
      </w:r>
      <w:bookmarkEnd w:id="287"/>
    </w:p>
    <w:p w14:paraId="217BF548" w14:textId="77777777" w:rsidR="001E6FF7" w:rsidRDefault="001E6FF7" w:rsidP="006B1696">
      <w:pPr>
        <w:rPr>
          <w:rtl/>
          <w:lang w:bidi="fa-IR"/>
        </w:rPr>
      </w:pPr>
    </w:p>
    <w:p w14:paraId="0C49D22B" w14:textId="27FD0FF6" w:rsidR="001E6FF7" w:rsidRPr="00892429" w:rsidRDefault="001E6FF7" w:rsidP="006B1696">
      <w:pPr>
        <w:rPr>
          <w:rtl/>
          <w:lang w:bidi="fa-IR"/>
        </w:rPr>
      </w:pPr>
      <w:r>
        <w:rPr>
          <w:rtl/>
          <w:lang w:bidi="fa-IR"/>
        </w:rPr>
        <w:t xml:space="preserve">پ </w:t>
      </w:r>
      <w:r w:rsidR="00892429">
        <w:rPr>
          <w:rFonts w:hint="cs"/>
          <w:rtl/>
          <w:lang w:bidi="fa-IR"/>
        </w:rPr>
        <w:t>1.12</w:t>
      </w:r>
      <w:r>
        <w:rPr>
          <w:rtl/>
          <w:lang w:bidi="fa-IR"/>
        </w:rPr>
        <w:t xml:space="preserve"> پایداری را تعریف کنید. چرا پابداری برای سازمان ‌ها مهم است؟</w:t>
      </w:r>
    </w:p>
    <w:p w14:paraId="1D54BA51" w14:textId="30C0AF8B" w:rsidR="001E6FF7" w:rsidRPr="00892429" w:rsidRDefault="001E6FF7" w:rsidP="006B1696">
      <w:pPr>
        <w:rPr>
          <w:rtl/>
          <w:lang w:bidi="fa-IR"/>
        </w:rPr>
      </w:pPr>
      <w:r>
        <w:rPr>
          <w:rtl/>
          <w:lang w:bidi="fa-IR"/>
        </w:rPr>
        <w:t xml:space="preserve">پ </w:t>
      </w:r>
      <w:r w:rsidR="00892429">
        <w:rPr>
          <w:rFonts w:hint="cs"/>
          <w:rtl/>
          <w:lang w:bidi="fa-IR"/>
        </w:rPr>
        <w:t>2.12</w:t>
      </w:r>
      <w:r>
        <w:rPr>
          <w:rtl/>
          <w:lang w:bidi="fa-IR"/>
        </w:rPr>
        <w:t xml:space="preserve"> چه استراتژی‌ های بهبود فرآیندی می‌ توانند برای کاهش مصرف انرژی کارخانه استفاده شوند؟</w:t>
      </w:r>
    </w:p>
    <w:p w14:paraId="7EA8CDE3" w14:textId="1CA13B17" w:rsidR="001E6FF7" w:rsidRPr="00892429" w:rsidRDefault="001E6FF7" w:rsidP="006B1696">
      <w:pPr>
        <w:rPr>
          <w:rtl/>
          <w:lang w:bidi="fa-IR"/>
        </w:rPr>
      </w:pPr>
      <w:r>
        <w:rPr>
          <w:rtl/>
          <w:lang w:bidi="fa-IR"/>
        </w:rPr>
        <w:t xml:space="preserve">پ </w:t>
      </w:r>
      <w:r w:rsidR="00892429">
        <w:rPr>
          <w:rFonts w:hint="cs"/>
          <w:rtl/>
          <w:lang w:bidi="fa-IR"/>
        </w:rPr>
        <w:t>3.12</w:t>
      </w:r>
      <w:r>
        <w:rPr>
          <w:rtl/>
          <w:lang w:bidi="fa-IR"/>
        </w:rPr>
        <w:t xml:space="preserve"> چهار دسته بزرگ تجهیزات/سیستم ها، که طبق تعریف وزارت انرژی آمریکا، بیشترین انرژی را در صنعت مصرف می‌ کنند را شرح دهید.</w:t>
      </w:r>
    </w:p>
    <w:p w14:paraId="7A503F51" w14:textId="5F7FA92C" w:rsidR="001E6FF7" w:rsidRPr="00892429" w:rsidRDefault="001E6FF7" w:rsidP="006B1696">
      <w:pPr>
        <w:rPr>
          <w:rtl/>
          <w:lang w:bidi="fa-IR"/>
        </w:rPr>
      </w:pPr>
      <w:r>
        <w:rPr>
          <w:rtl/>
          <w:lang w:bidi="fa-IR"/>
        </w:rPr>
        <w:t xml:space="preserve">پ </w:t>
      </w:r>
      <w:r w:rsidR="00892429">
        <w:rPr>
          <w:rFonts w:hint="cs"/>
          <w:rtl/>
          <w:lang w:bidi="fa-IR"/>
        </w:rPr>
        <w:t>4.12</w:t>
      </w:r>
      <w:r>
        <w:rPr>
          <w:rtl/>
          <w:lang w:bidi="fa-IR"/>
        </w:rPr>
        <w:t xml:space="preserve"> به طور کلی، صورتحساب برق به چه نوع هزینه ‌هایی تقسیم می‌ شود؟ برای کمینه کردن کل هزینه ‌ی انرژی برق چه کاری می ‌توان انجام داد؟</w:t>
      </w:r>
    </w:p>
    <w:p w14:paraId="758A50FD" w14:textId="1CB47F43" w:rsidR="001E6FF7" w:rsidRPr="00892429" w:rsidRDefault="001E6FF7" w:rsidP="006B1696">
      <w:pPr>
        <w:rPr>
          <w:rtl/>
          <w:lang w:bidi="fa-IR"/>
        </w:rPr>
      </w:pPr>
      <w:r>
        <w:rPr>
          <w:rtl/>
          <w:lang w:bidi="fa-IR"/>
        </w:rPr>
        <w:t xml:space="preserve">پ </w:t>
      </w:r>
      <w:r w:rsidR="00892429">
        <w:rPr>
          <w:rFonts w:hint="cs"/>
          <w:rtl/>
          <w:lang w:bidi="fa-IR"/>
        </w:rPr>
        <w:t>5.12</w:t>
      </w:r>
      <w:r>
        <w:rPr>
          <w:rtl/>
          <w:lang w:bidi="fa-IR"/>
        </w:rPr>
        <w:t xml:space="preserve"> دسته ‌های اصلی ریسک هایی که یک محصول (دارایی) یا پروژه ممکن است با آن مواجه شود را تعریف کنید.</w:t>
      </w:r>
    </w:p>
    <w:p w14:paraId="232B6E51" w14:textId="77A029A7" w:rsidR="001E6FF7" w:rsidRPr="00892429" w:rsidRDefault="001E6FF7" w:rsidP="006B1696">
      <w:pPr>
        <w:rPr>
          <w:rtl/>
          <w:lang w:bidi="fa-IR"/>
        </w:rPr>
      </w:pPr>
      <w:r>
        <w:rPr>
          <w:rtl/>
          <w:lang w:bidi="fa-IR"/>
        </w:rPr>
        <w:t xml:space="preserve">پ </w:t>
      </w:r>
      <w:r w:rsidR="00892429">
        <w:rPr>
          <w:rFonts w:hint="cs"/>
          <w:rtl/>
          <w:lang w:bidi="fa-IR"/>
        </w:rPr>
        <w:t>6.12</w:t>
      </w:r>
      <w:r>
        <w:rPr>
          <w:rtl/>
          <w:lang w:bidi="fa-IR"/>
        </w:rPr>
        <w:t xml:space="preserve"> چرا مدیریت پیکربندی مهم است؟ کاربرد آن را در حوزه مدیریت دارایی - نگهداشت، بررسی کنید.</w:t>
      </w:r>
    </w:p>
    <w:p w14:paraId="658D05F4" w14:textId="2FFF4861" w:rsidR="001E6FF7" w:rsidRPr="00892429" w:rsidRDefault="001E6FF7" w:rsidP="006B1696">
      <w:pPr>
        <w:rPr>
          <w:rtl/>
          <w:lang w:bidi="fa-IR"/>
        </w:rPr>
      </w:pPr>
      <w:r>
        <w:rPr>
          <w:rtl/>
          <w:lang w:bidi="fa-IR"/>
        </w:rPr>
        <w:t xml:space="preserve">پ </w:t>
      </w:r>
      <w:r w:rsidR="00892429">
        <w:rPr>
          <w:rFonts w:hint="cs"/>
          <w:rtl/>
          <w:lang w:bidi="fa-IR"/>
        </w:rPr>
        <w:t>7.12</w:t>
      </w:r>
      <w:r>
        <w:rPr>
          <w:rtl/>
          <w:lang w:bidi="fa-IR"/>
        </w:rPr>
        <w:t xml:space="preserve"> چه استراتژی ‌هایی برای کاهش تأثیر خطرات قوس الکتریکی استفاده می ‌شوند؟</w:t>
      </w:r>
    </w:p>
    <w:p w14:paraId="6968DF1D" w14:textId="7BF4DDF4" w:rsidR="001E6FF7" w:rsidRPr="00892429" w:rsidRDefault="001E6FF7" w:rsidP="006B1696">
      <w:pPr>
        <w:rPr>
          <w:rtl/>
          <w:lang w:bidi="fa-IR"/>
        </w:rPr>
      </w:pPr>
      <w:r>
        <w:rPr>
          <w:rtl/>
          <w:lang w:bidi="fa-IR"/>
        </w:rPr>
        <w:t xml:space="preserve">پ </w:t>
      </w:r>
      <w:r w:rsidR="00892429">
        <w:rPr>
          <w:rFonts w:hint="cs"/>
          <w:rtl/>
          <w:lang w:bidi="fa-IR"/>
        </w:rPr>
        <w:t>8.12</w:t>
      </w:r>
      <w:r>
        <w:rPr>
          <w:rtl/>
          <w:lang w:bidi="fa-IR"/>
        </w:rPr>
        <w:t xml:space="preserve"> چرا از استانداردها استفاده می‌ کنیم؟ چگونه می‌ توان آنها را طبقه ‌بندی کرد؟</w:t>
      </w:r>
    </w:p>
    <w:p w14:paraId="774458BD" w14:textId="56E59DD5" w:rsidR="001E6FF7" w:rsidRDefault="001E6FF7" w:rsidP="006B1696">
      <w:pPr>
        <w:rPr>
          <w:rtl/>
          <w:lang w:bidi="fa-IR"/>
        </w:rPr>
      </w:pPr>
      <w:r>
        <w:rPr>
          <w:rtl/>
          <w:lang w:bidi="fa-IR"/>
        </w:rPr>
        <w:t xml:space="preserve">پ </w:t>
      </w:r>
      <w:r w:rsidR="00892429">
        <w:rPr>
          <w:rFonts w:hint="cs"/>
          <w:rtl/>
          <w:lang w:bidi="fa-IR"/>
        </w:rPr>
        <w:t>9.12</w:t>
      </w:r>
      <w:r>
        <w:rPr>
          <w:rtl/>
          <w:lang w:bidi="fa-IR"/>
        </w:rPr>
        <w:t xml:space="preserve"> هدف خانواده استانداردهای </w:t>
      </w:r>
      <w:r>
        <w:rPr>
          <w:rtl/>
        </w:rPr>
        <w:t>ایزو 55000</w:t>
      </w:r>
      <w:r>
        <w:rPr>
          <w:rtl/>
          <w:lang w:bidi="fa-IR"/>
        </w:rPr>
        <w:t xml:space="preserve"> چیست؟</w:t>
      </w:r>
    </w:p>
    <w:p w14:paraId="636907B7" w14:textId="4F59EAB8" w:rsidR="001E6FF7" w:rsidRDefault="001E6FF7" w:rsidP="006B1696">
      <w:pPr>
        <w:rPr>
          <w:rtl/>
          <w:lang w:bidi="fa-IR"/>
        </w:rPr>
      </w:pPr>
    </w:p>
    <w:p w14:paraId="404FA931" w14:textId="46476373" w:rsidR="001E6FF7" w:rsidRDefault="001E6FF7" w:rsidP="00173B53">
      <w:pPr>
        <w:pStyle w:val="Heading2"/>
        <w:rPr>
          <w:rtl/>
        </w:rPr>
      </w:pPr>
      <w:bookmarkStart w:id="288" w:name="_Toc151571541"/>
      <w:r>
        <w:rPr>
          <w:rFonts w:hint="cs"/>
          <w:rtl/>
          <w:lang w:bidi="fa-IR"/>
        </w:rPr>
        <w:t>11.12</w:t>
      </w:r>
      <w:r>
        <w:rPr>
          <w:rtl/>
          <w:lang w:bidi="fa-IR"/>
        </w:rPr>
        <w:t xml:space="preserve"> </w:t>
      </w:r>
      <w:r>
        <w:rPr>
          <w:rtl/>
        </w:rPr>
        <w:t>منابع و مطالعات پیشنهادی</w:t>
      </w:r>
      <w:bookmarkEnd w:id="288"/>
    </w:p>
    <w:p w14:paraId="3BBF105D" w14:textId="2BE3949B" w:rsidR="00173B53" w:rsidRDefault="00173B53" w:rsidP="00173B53">
      <w:pPr>
        <w:bidi w:val="0"/>
        <w:rPr>
          <w:rtl/>
        </w:rPr>
      </w:pPr>
    </w:p>
    <w:p w14:paraId="5B30E1FB" w14:textId="77777777" w:rsidR="00F36790" w:rsidRDefault="00F36790" w:rsidP="00F36790">
      <w:pPr>
        <w:pStyle w:val="ListParagraph"/>
        <w:numPr>
          <w:ilvl w:val="0"/>
          <w:numId w:val="132"/>
        </w:numPr>
        <w:bidi w:val="0"/>
      </w:pPr>
      <w:r>
        <w:t>U.S. Department of Energy. 20 Ways to Save Energy Now.</w:t>
      </w:r>
    </w:p>
    <w:p w14:paraId="7D5A3272" w14:textId="77777777" w:rsidR="00F36790" w:rsidRDefault="00F36790" w:rsidP="00F36790">
      <w:pPr>
        <w:pStyle w:val="ListParagraph"/>
        <w:bidi w:val="0"/>
      </w:pPr>
      <w:r>
        <w:t>www.eere.energy.gov/consumer/industry/20ways.html</w:t>
      </w:r>
    </w:p>
    <w:p w14:paraId="084E3E92" w14:textId="77777777" w:rsidR="00F36790" w:rsidRDefault="00F36790" w:rsidP="00F36790">
      <w:pPr>
        <w:pStyle w:val="ListParagraph"/>
        <w:bidi w:val="0"/>
      </w:pPr>
      <w:r>
        <w:t>www.energy.gov</w:t>
      </w:r>
    </w:p>
    <w:p w14:paraId="25473B55" w14:textId="4A9575FF" w:rsidR="00F36790" w:rsidRDefault="00F36790" w:rsidP="00F36790">
      <w:pPr>
        <w:pStyle w:val="ListParagraph"/>
        <w:numPr>
          <w:ilvl w:val="0"/>
          <w:numId w:val="132"/>
        </w:numPr>
        <w:bidi w:val="0"/>
      </w:pPr>
      <w:r>
        <w:t>Seminar / Paper by Ron Moore at MARCON 2011 and Reliability</w:t>
      </w:r>
      <w:r>
        <w:rPr>
          <w:rFonts w:hint="cs"/>
          <w:rtl/>
        </w:rPr>
        <w:t xml:space="preserve"> </w:t>
      </w:r>
      <w:r>
        <w:t>Maintenance Center /UTK meetings 2011</w:t>
      </w:r>
    </w:p>
    <w:p w14:paraId="1D0F59BB" w14:textId="3615A3B8" w:rsidR="00F36790" w:rsidRDefault="00F36790" w:rsidP="00F36790">
      <w:pPr>
        <w:pStyle w:val="ListParagraph"/>
        <w:numPr>
          <w:ilvl w:val="0"/>
          <w:numId w:val="132"/>
        </w:numPr>
        <w:bidi w:val="0"/>
      </w:pPr>
      <w:r>
        <w:t>Blanchard, Benjamin S. Systems Engineering Management. Prentice-Hall,</w:t>
      </w:r>
      <w:r>
        <w:rPr>
          <w:rFonts w:hint="cs"/>
          <w:rtl/>
        </w:rPr>
        <w:t xml:space="preserve"> </w:t>
      </w:r>
      <w:r>
        <w:t>1997.</w:t>
      </w:r>
    </w:p>
    <w:p w14:paraId="70F210F4" w14:textId="77777777" w:rsidR="00F36790" w:rsidRDefault="00F36790" w:rsidP="00F36790">
      <w:pPr>
        <w:pStyle w:val="ListParagraph"/>
        <w:numPr>
          <w:ilvl w:val="0"/>
          <w:numId w:val="132"/>
        </w:numPr>
        <w:bidi w:val="0"/>
      </w:pPr>
      <w:r>
        <w:t>Bureau of Labor Statistics data at www.bls.gov</w:t>
      </w:r>
    </w:p>
    <w:p w14:paraId="11815F6C" w14:textId="77777777" w:rsidR="00F36790" w:rsidRDefault="00F36790" w:rsidP="00F36790">
      <w:pPr>
        <w:pStyle w:val="ListParagraph"/>
        <w:numPr>
          <w:ilvl w:val="0"/>
          <w:numId w:val="132"/>
        </w:numPr>
        <w:bidi w:val="0"/>
      </w:pPr>
      <w:r>
        <w:t>NFPA website www.nfpa.org</w:t>
      </w:r>
    </w:p>
    <w:p w14:paraId="2B367299" w14:textId="77777777" w:rsidR="00F36790" w:rsidRDefault="00F36790" w:rsidP="00F36790">
      <w:pPr>
        <w:pStyle w:val="ListParagraph"/>
        <w:numPr>
          <w:ilvl w:val="0"/>
          <w:numId w:val="132"/>
        </w:numPr>
        <w:bidi w:val="0"/>
      </w:pPr>
      <w:r>
        <w:t>OSHA website www.osha.gov</w:t>
      </w:r>
    </w:p>
    <w:p w14:paraId="62D7328B" w14:textId="77777777" w:rsidR="00F36790" w:rsidRDefault="00F36790" w:rsidP="00F36790">
      <w:pPr>
        <w:pStyle w:val="ListParagraph"/>
        <w:numPr>
          <w:ilvl w:val="0"/>
          <w:numId w:val="132"/>
        </w:numPr>
        <w:bidi w:val="0"/>
      </w:pPr>
      <w:r>
        <w:t>MIL-STD-882</w:t>
      </w:r>
    </w:p>
    <w:p w14:paraId="74BAEBF7" w14:textId="77777777" w:rsidR="00F36790" w:rsidRDefault="00F36790" w:rsidP="00F36790">
      <w:pPr>
        <w:pStyle w:val="ListParagraph"/>
        <w:numPr>
          <w:ilvl w:val="0"/>
          <w:numId w:val="132"/>
        </w:numPr>
        <w:bidi w:val="0"/>
      </w:pPr>
      <w:r>
        <w:t>ANSI website www.ansi.org</w:t>
      </w:r>
    </w:p>
    <w:p w14:paraId="41FB4B08" w14:textId="77777777" w:rsidR="00F36790" w:rsidRDefault="00F36790" w:rsidP="00F36790">
      <w:pPr>
        <w:pStyle w:val="ListParagraph"/>
        <w:numPr>
          <w:ilvl w:val="0"/>
          <w:numId w:val="132"/>
        </w:numPr>
        <w:bidi w:val="0"/>
      </w:pPr>
      <w:r>
        <w:t>ISO website www.iso.org</w:t>
      </w:r>
    </w:p>
    <w:p w14:paraId="607A45C0" w14:textId="77777777" w:rsidR="00F36790" w:rsidRDefault="00F36790" w:rsidP="00F36790">
      <w:pPr>
        <w:pStyle w:val="ListParagraph"/>
        <w:numPr>
          <w:ilvl w:val="0"/>
          <w:numId w:val="132"/>
        </w:numPr>
        <w:bidi w:val="0"/>
      </w:pPr>
      <w:r>
        <w:t>ISO/US TAG -PC 251 committee website: www.uspc251tag.org</w:t>
      </w:r>
    </w:p>
    <w:p w14:paraId="4DD2BA67" w14:textId="77777777" w:rsidR="00F36790" w:rsidRDefault="00F36790" w:rsidP="00F36790">
      <w:pPr>
        <w:pStyle w:val="ListParagraph"/>
        <w:numPr>
          <w:ilvl w:val="0"/>
          <w:numId w:val="132"/>
        </w:numPr>
        <w:bidi w:val="0"/>
      </w:pPr>
      <w:r>
        <w:t>www.iso55000.info</w:t>
      </w:r>
    </w:p>
    <w:p w14:paraId="2483D060" w14:textId="77777777" w:rsidR="006B1696" w:rsidRDefault="00F36790" w:rsidP="006B1696">
      <w:pPr>
        <w:pStyle w:val="ListParagraph"/>
        <w:numPr>
          <w:ilvl w:val="0"/>
          <w:numId w:val="132"/>
        </w:numPr>
        <w:bidi w:val="0"/>
        <w:sectPr w:rsidR="006B1696" w:rsidSect="000F0070">
          <w:footnotePr>
            <w:numRestart w:val="eachSect"/>
          </w:footnotePr>
          <w:pgSz w:w="9639" w:h="13608" w:code="34"/>
          <w:pgMar w:top="992" w:right="1440" w:bottom="1440" w:left="1440" w:header="720" w:footer="720" w:gutter="0"/>
          <w:cols w:space="720"/>
          <w:docGrid w:linePitch="360"/>
        </w:sectPr>
      </w:pPr>
      <w:r>
        <w:t>www.wikipedia.com</w:t>
      </w:r>
    </w:p>
    <w:p w14:paraId="2081725E" w14:textId="59C5F376" w:rsidR="00EC60F9" w:rsidRDefault="00EC60F9" w:rsidP="006B1696">
      <w:pPr>
        <w:pStyle w:val="ListParagraph"/>
      </w:pPr>
    </w:p>
    <w:p w14:paraId="02E8C14E" w14:textId="77777777" w:rsidR="001A2B41" w:rsidRDefault="001A2B41" w:rsidP="001A2B41">
      <w:pPr>
        <w:pStyle w:val="Heading1"/>
        <w:rPr>
          <w:rFonts w:cstheme="minorBidi"/>
          <w:lang w:bidi="fa-IR"/>
        </w:rPr>
      </w:pPr>
      <w:bookmarkStart w:id="289" w:name="_Toc151571542"/>
      <w:r>
        <w:rPr>
          <w:rtl/>
          <w:lang w:bidi="fa-IR"/>
        </w:rPr>
        <w:t>ضمیمه فصل 1</w:t>
      </w:r>
      <w:bookmarkEnd w:id="289"/>
    </w:p>
    <w:p w14:paraId="364C8E73" w14:textId="77777777" w:rsidR="001A2B41" w:rsidRDefault="001A2B41" w:rsidP="001A2B41">
      <w:pPr>
        <w:spacing w:line="360" w:lineRule="auto"/>
        <w:rPr>
          <w:sz w:val="22"/>
          <w:szCs w:val="22"/>
          <w:rtl/>
          <w:lang w:bidi="fa-IR"/>
        </w:rPr>
      </w:pPr>
    </w:p>
    <w:p w14:paraId="3201A5B3" w14:textId="77777777" w:rsidR="001A2B41" w:rsidRDefault="001A2B41" w:rsidP="001A2B41">
      <w:pPr>
        <w:rPr>
          <w:rtl/>
          <w:lang w:bidi="fa-IR"/>
        </w:rPr>
      </w:pPr>
      <w:r>
        <w:rPr>
          <w:rtl/>
          <w:lang w:bidi="fa-IR"/>
        </w:rPr>
        <w:t xml:space="preserve">راهکارهای برتر: پرسش </w:t>
      </w:r>
      <w:r>
        <w:rPr>
          <w:rFonts w:cs="Times New Roman" w:hint="cs"/>
          <w:rtl/>
          <w:lang w:bidi="fa-IR"/>
        </w:rPr>
        <w:t>–</w:t>
      </w:r>
      <w:r>
        <w:rPr>
          <w:rtl/>
          <w:lang w:bidi="fa-IR"/>
        </w:rPr>
        <w:t xml:space="preserve"> </w:t>
      </w:r>
      <w:r>
        <w:rPr>
          <w:rFonts w:hint="cs"/>
          <w:rtl/>
          <w:lang w:bidi="fa-IR"/>
        </w:rPr>
        <w:t>پاسخ</w:t>
      </w:r>
    </w:p>
    <w:p w14:paraId="043E9F4B" w14:textId="1B88E153" w:rsidR="001A2B41" w:rsidRDefault="001A2B41" w:rsidP="001A2B41">
      <w:pPr>
        <w:rPr>
          <w:b/>
          <w:bCs/>
          <w:lang w:bidi="fa-IR"/>
        </w:rPr>
      </w:pPr>
      <w:r>
        <w:rPr>
          <w:b/>
          <w:bCs/>
          <w:rtl/>
          <w:lang w:bidi="fa-IR"/>
        </w:rPr>
        <w:t>کلید پرسش ها و پاسخنامه تشریحی</w:t>
      </w:r>
    </w:p>
    <w:p w14:paraId="6D38E32C" w14:textId="77777777" w:rsidR="001A2B41" w:rsidRDefault="001A2B41" w:rsidP="001A2B41">
      <w:pPr>
        <w:rPr>
          <w:b/>
          <w:bCs/>
          <w:rtl/>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2"/>
        <w:gridCol w:w="1361"/>
        <w:gridCol w:w="1192"/>
        <w:gridCol w:w="1422"/>
        <w:gridCol w:w="1362"/>
      </w:tblGrid>
      <w:tr w:rsidR="001A2B41" w:rsidRPr="001A2B41" w14:paraId="051515DD" w14:textId="77777777" w:rsidTr="001A2B41">
        <w:tc>
          <w:tcPr>
            <w:tcW w:w="1804" w:type="dxa"/>
            <w:hideMark/>
          </w:tcPr>
          <w:p w14:paraId="7171BCDC" w14:textId="77777777" w:rsidR="001A2B41" w:rsidRPr="001A2B41" w:rsidRDefault="001A2B41">
            <w:pPr>
              <w:spacing w:line="360" w:lineRule="auto"/>
              <w:jc w:val="center"/>
              <w:rPr>
                <w:b/>
                <w:bCs/>
                <w:rtl/>
                <w:lang w:bidi="fa-IR"/>
              </w:rPr>
            </w:pPr>
            <w:r w:rsidRPr="001A2B41">
              <w:rPr>
                <w:b/>
                <w:bCs/>
                <w:rtl/>
                <w:lang w:bidi="fa-IR"/>
              </w:rPr>
              <w:t>شماره پرسش</w:t>
            </w:r>
          </w:p>
        </w:tc>
        <w:tc>
          <w:tcPr>
            <w:tcW w:w="1803" w:type="dxa"/>
            <w:hideMark/>
          </w:tcPr>
          <w:p w14:paraId="3367421A" w14:textId="77777777" w:rsidR="001A2B41" w:rsidRPr="001A2B41" w:rsidRDefault="001A2B41">
            <w:pPr>
              <w:spacing w:line="360" w:lineRule="auto"/>
              <w:jc w:val="center"/>
              <w:rPr>
                <w:b/>
                <w:bCs/>
                <w:rtl/>
                <w:lang w:bidi="fa-IR"/>
              </w:rPr>
            </w:pPr>
            <w:r w:rsidRPr="001A2B41">
              <w:rPr>
                <w:b/>
                <w:bCs/>
                <w:rtl/>
                <w:lang w:bidi="fa-IR"/>
              </w:rPr>
              <w:t>پاسخ</w:t>
            </w:r>
          </w:p>
        </w:tc>
        <w:tc>
          <w:tcPr>
            <w:tcW w:w="1803" w:type="dxa"/>
          </w:tcPr>
          <w:p w14:paraId="1B5FB4CB" w14:textId="77777777" w:rsidR="001A2B41" w:rsidRPr="001A2B41" w:rsidRDefault="001A2B41">
            <w:pPr>
              <w:spacing w:line="360" w:lineRule="auto"/>
              <w:jc w:val="center"/>
              <w:rPr>
                <w:b/>
                <w:bCs/>
                <w:rtl/>
                <w:lang w:bidi="fa-IR"/>
              </w:rPr>
            </w:pPr>
          </w:p>
        </w:tc>
        <w:tc>
          <w:tcPr>
            <w:tcW w:w="1803" w:type="dxa"/>
            <w:hideMark/>
          </w:tcPr>
          <w:p w14:paraId="41A77EF3" w14:textId="77777777" w:rsidR="001A2B41" w:rsidRPr="001A2B41" w:rsidRDefault="001A2B41">
            <w:pPr>
              <w:spacing w:line="360" w:lineRule="auto"/>
              <w:jc w:val="center"/>
              <w:rPr>
                <w:b/>
                <w:bCs/>
                <w:rtl/>
                <w:lang w:bidi="fa-IR"/>
              </w:rPr>
            </w:pPr>
            <w:r w:rsidRPr="001A2B41">
              <w:rPr>
                <w:b/>
                <w:bCs/>
                <w:rtl/>
                <w:lang w:bidi="fa-IR"/>
              </w:rPr>
              <w:t>شماره پرسش</w:t>
            </w:r>
          </w:p>
        </w:tc>
        <w:tc>
          <w:tcPr>
            <w:tcW w:w="1804" w:type="dxa"/>
            <w:hideMark/>
          </w:tcPr>
          <w:p w14:paraId="51BE1AC0" w14:textId="77777777" w:rsidR="001A2B41" w:rsidRPr="001A2B41" w:rsidRDefault="001A2B41">
            <w:pPr>
              <w:spacing w:line="360" w:lineRule="auto"/>
              <w:jc w:val="center"/>
              <w:rPr>
                <w:b/>
                <w:bCs/>
                <w:rtl/>
                <w:lang w:bidi="fa-IR"/>
              </w:rPr>
            </w:pPr>
            <w:r w:rsidRPr="001A2B41">
              <w:rPr>
                <w:b/>
                <w:bCs/>
                <w:rtl/>
                <w:lang w:bidi="fa-IR"/>
              </w:rPr>
              <w:t>پاسخ</w:t>
            </w:r>
          </w:p>
        </w:tc>
      </w:tr>
      <w:tr w:rsidR="001A2B41" w:rsidRPr="001A2B41" w14:paraId="2BB0B118" w14:textId="77777777" w:rsidTr="001A2B41">
        <w:tc>
          <w:tcPr>
            <w:tcW w:w="1804" w:type="dxa"/>
            <w:hideMark/>
          </w:tcPr>
          <w:p w14:paraId="14F47829" w14:textId="77777777" w:rsidR="001A2B41" w:rsidRPr="001A2B41" w:rsidRDefault="001A2B41">
            <w:pPr>
              <w:spacing w:line="360" w:lineRule="auto"/>
              <w:jc w:val="center"/>
              <w:rPr>
                <w:rtl/>
                <w:lang w:bidi="fa-IR"/>
              </w:rPr>
            </w:pPr>
            <w:r w:rsidRPr="001A2B41">
              <w:rPr>
                <w:rtl/>
                <w:lang w:bidi="fa-IR"/>
              </w:rPr>
              <w:t>1</w:t>
            </w:r>
          </w:p>
        </w:tc>
        <w:tc>
          <w:tcPr>
            <w:tcW w:w="1803" w:type="dxa"/>
            <w:hideMark/>
          </w:tcPr>
          <w:p w14:paraId="01B26B34" w14:textId="77777777" w:rsidR="001A2B41" w:rsidRPr="001A2B41" w:rsidRDefault="001A2B41">
            <w:pPr>
              <w:spacing w:line="360" w:lineRule="auto"/>
              <w:jc w:val="center"/>
              <w:rPr>
                <w:rtl/>
                <w:lang w:bidi="fa-IR"/>
              </w:rPr>
            </w:pPr>
            <w:r w:rsidRPr="001A2B41">
              <w:rPr>
                <w:rtl/>
                <w:lang w:bidi="fa-IR"/>
              </w:rPr>
              <w:t>الف</w:t>
            </w:r>
          </w:p>
        </w:tc>
        <w:tc>
          <w:tcPr>
            <w:tcW w:w="1803" w:type="dxa"/>
          </w:tcPr>
          <w:p w14:paraId="34C7671C" w14:textId="77777777" w:rsidR="001A2B41" w:rsidRPr="001A2B41" w:rsidRDefault="001A2B41">
            <w:pPr>
              <w:spacing w:line="360" w:lineRule="auto"/>
              <w:jc w:val="center"/>
              <w:rPr>
                <w:rtl/>
                <w:lang w:bidi="fa-IR"/>
              </w:rPr>
            </w:pPr>
          </w:p>
        </w:tc>
        <w:tc>
          <w:tcPr>
            <w:tcW w:w="1803" w:type="dxa"/>
            <w:hideMark/>
          </w:tcPr>
          <w:p w14:paraId="60CB6002" w14:textId="77777777" w:rsidR="001A2B41" w:rsidRPr="001A2B41" w:rsidRDefault="001A2B41">
            <w:pPr>
              <w:spacing w:line="360" w:lineRule="auto"/>
              <w:jc w:val="center"/>
              <w:rPr>
                <w:rtl/>
                <w:lang w:bidi="fa-IR"/>
              </w:rPr>
            </w:pPr>
            <w:r w:rsidRPr="001A2B41">
              <w:rPr>
                <w:rtl/>
                <w:lang w:bidi="fa-IR"/>
              </w:rPr>
              <w:t>31</w:t>
            </w:r>
          </w:p>
        </w:tc>
        <w:tc>
          <w:tcPr>
            <w:tcW w:w="1804" w:type="dxa"/>
            <w:hideMark/>
          </w:tcPr>
          <w:p w14:paraId="752F1E77" w14:textId="77777777" w:rsidR="001A2B41" w:rsidRPr="001A2B41" w:rsidRDefault="001A2B41">
            <w:pPr>
              <w:spacing w:line="360" w:lineRule="auto"/>
              <w:jc w:val="center"/>
              <w:rPr>
                <w:rtl/>
                <w:lang w:bidi="fa-IR"/>
              </w:rPr>
            </w:pPr>
            <w:r w:rsidRPr="001A2B41">
              <w:rPr>
                <w:rtl/>
                <w:lang w:bidi="fa-IR"/>
              </w:rPr>
              <w:t>ب</w:t>
            </w:r>
          </w:p>
        </w:tc>
      </w:tr>
      <w:tr w:rsidR="001A2B41" w:rsidRPr="001A2B41" w14:paraId="4C4133AD" w14:textId="77777777" w:rsidTr="001A2B41">
        <w:tc>
          <w:tcPr>
            <w:tcW w:w="1804" w:type="dxa"/>
            <w:hideMark/>
          </w:tcPr>
          <w:p w14:paraId="3486B4EB" w14:textId="77777777" w:rsidR="001A2B41" w:rsidRPr="001A2B41" w:rsidRDefault="001A2B41">
            <w:pPr>
              <w:spacing w:line="360" w:lineRule="auto"/>
              <w:jc w:val="center"/>
              <w:rPr>
                <w:rtl/>
                <w:lang w:bidi="fa-IR"/>
              </w:rPr>
            </w:pPr>
            <w:r w:rsidRPr="001A2B41">
              <w:rPr>
                <w:rtl/>
                <w:lang w:bidi="fa-IR"/>
              </w:rPr>
              <w:t>2</w:t>
            </w:r>
          </w:p>
        </w:tc>
        <w:tc>
          <w:tcPr>
            <w:tcW w:w="1803" w:type="dxa"/>
            <w:hideMark/>
          </w:tcPr>
          <w:p w14:paraId="2ED774FD" w14:textId="77777777" w:rsidR="001A2B41" w:rsidRPr="001A2B41" w:rsidRDefault="001A2B41">
            <w:pPr>
              <w:spacing w:line="360" w:lineRule="auto"/>
              <w:jc w:val="center"/>
              <w:rPr>
                <w:rtl/>
                <w:lang w:bidi="fa-IR"/>
              </w:rPr>
            </w:pPr>
            <w:r w:rsidRPr="001A2B41">
              <w:rPr>
                <w:rtl/>
                <w:lang w:bidi="fa-IR"/>
              </w:rPr>
              <w:t>ب</w:t>
            </w:r>
          </w:p>
        </w:tc>
        <w:tc>
          <w:tcPr>
            <w:tcW w:w="1803" w:type="dxa"/>
          </w:tcPr>
          <w:p w14:paraId="1AAFCAAE" w14:textId="77777777" w:rsidR="001A2B41" w:rsidRPr="001A2B41" w:rsidRDefault="001A2B41">
            <w:pPr>
              <w:spacing w:line="360" w:lineRule="auto"/>
              <w:jc w:val="center"/>
              <w:rPr>
                <w:rtl/>
                <w:lang w:bidi="fa-IR"/>
              </w:rPr>
            </w:pPr>
          </w:p>
        </w:tc>
        <w:tc>
          <w:tcPr>
            <w:tcW w:w="1803" w:type="dxa"/>
            <w:hideMark/>
          </w:tcPr>
          <w:p w14:paraId="64FF3499" w14:textId="77777777" w:rsidR="001A2B41" w:rsidRPr="001A2B41" w:rsidRDefault="001A2B41">
            <w:pPr>
              <w:spacing w:line="360" w:lineRule="auto"/>
              <w:jc w:val="center"/>
              <w:rPr>
                <w:rtl/>
                <w:lang w:bidi="fa-IR"/>
              </w:rPr>
            </w:pPr>
            <w:r w:rsidRPr="001A2B41">
              <w:rPr>
                <w:rtl/>
                <w:lang w:bidi="fa-IR"/>
              </w:rPr>
              <w:t>32</w:t>
            </w:r>
          </w:p>
        </w:tc>
        <w:tc>
          <w:tcPr>
            <w:tcW w:w="1804" w:type="dxa"/>
            <w:hideMark/>
          </w:tcPr>
          <w:p w14:paraId="2D91C50C" w14:textId="77777777" w:rsidR="001A2B41" w:rsidRPr="001A2B41" w:rsidRDefault="001A2B41">
            <w:pPr>
              <w:spacing w:line="360" w:lineRule="auto"/>
              <w:jc w:val="center"/>
              <w:rPr>
                <w:rtl/>
                <w:lang w:bidi="fa-IR"/>
              </w:rPr>
            </w:pPr>
            <w:r w:rsidRPr="001A2B41">
              <w:rPr>
                <w:rtl/>
                <w:lang w:bidi="fa-IR"/>
              </w:rPr>
              <w:t>الف</w:t>
            </w:r>
          </w:p>
        </w:tc>
      </w:tr>
      <w:tr w:rsidR="001A2B41" w:rsidRPr="001A2B41" w14:paraId="5A53355F" w14:textId="77777777" w:rsidTr="001A2B41">
        <w:tc>
          <w:tcPr>
            <w:tcW w:w="1804" w:type="dxa"/>
            <w:hideMark/>
          </w:tcPr>
          <w:p w14:paraId="7C685746" w14:textId="77777777" w:rsidR="001A2B41" w:rsidRPr="001A2B41" w:rsidRDefault="001A2B41">
            <w:pPr>
              <w:spacing w:line="360" w:lineRule="auto"/>
              <w:jc w:val="center"/>
              <w:rPr>
                <w:rtl/>
                <w:lang w:bidi="fa-IR"/>
              </w:rPr>
            </w:pPr>
            <w:r w:rsidRPr="001A2B41">
              <w:rPr>
                <w:rtl/>
                <w:lang w:bidi="fa-IR"/>
              </w:rPr>
              <w:t>3</w:t>
            </w:r>
          </w:p>
        </w:tc>
        <w:tc>
          <w:tcPr>
            <w:tcW w:w="1803" w:type="dxa"/>
            <w:hideMark/>
          </w:tcPr>
          <w:p w14:paraId="49E91A0E" w14:textId="77777777" w:rsidR="001A2B41" w:rsidRPr="001A2B41" w:rsidRDefault="001A2B41">
            <w:pPr>
              <w:spacing w:line="360" w:lineRule="auto"/>
              <w:jc w:val="center"/>
              <w:rPr>
                <w:rtl/>
                <w:lang w:bidi="fa-IR"/>
              </w:rPr>
            </w:pPr>
            <w:r w:rsidRPr="001A2B41">
              <w:rPr>
                <w:rtl/>
                <w:lang w:bidi="fa-IR"/>
              </w:rPr>
              <w:t>الف</w:t>
            </w:r>
          </w:p>
        </w:tc>
        <w:tc>
          <w:tcPr>
            <w:tcW w:w="1803" w:type="dxa"/>
          </w:tcPr>
          <w:p w14:paraId="0E996E38" w14:textId="77777777" w:rsidR="001A2B41" w:rsidRPr="001A2B41" w:rsidRDefault="001A2B41">
            <w:pPr>
              <w:spacing w:line="360" w:lineRule="auto"/>
              <w:jc w:val="center"/>
              <w:rPr>
                <w:rtl/>
                <w:lang w:bidi="fa-IR"/>
              </w:rPr>
            </w:pPr>
          </w:p>
        </w:tc>
        <w:tc>
          <w:tcPr>
            <w:tcW w:w="1803" w:type="dxa"/>
            <w:hideMark/>
          </w:tcPr>
          <w:p w14:paraId="2F2619BC" w14:textId="77777777" w:rsidR="001A2B41" w:rsidRPr="001A2B41" w:rsidRDefault="001A2B41">
            <w:pPr>
              <w:spacing w:line="360" w:lineRule="auto"/>
              <w:jc w:val="center"/>
              <w:rPr>
                <w:rtl/>
                <w:lang w:bidi="fa-IR"/>
              </w:rPr>
            </w:pPr>
            <w:r w:rsidRPr="001A2B41">
              <w:rPr>
                <w:rtl/>
                <w:lang w:bidi="fa-IR"/>
              </w:rPr>
              <w:t>33</w:t>
            </w:r>
          </w:p>
        </w:tc>
        <w:tc>
          <w:tcPr>
            <w:tcW w:w="1804" w:type="dxa"/>
            <w:hideMark/>
          </w:tcPr>
          <w:p w14:paraId="63B60E65" w14:textId="77777777" w:rsidR="001A2B41" w:rsidRPr="001A2B41" w:rsidRDefault="001A2B41">
            <w:pPr>
              <w:spacing w:line="360" w:lineRule="auto"/>
              <w:jc w:val="center"/>
              <w:rPr>
                <w:rtl/>
                <w:lang w:bidi="fa-IR"/>
              </w:rPr>
            </w:pPr>
            <w:r w:rsidRPr="001A2B41">
              <w:rPr>
                <w:rtl/>
                <w:lang w:bidi="fa-IR"/>
              </w:rPr>
              <w:t>ب</w:t>
            </w:r>
          </w:p>
        </w:tc>
      </w:tr>
      <w:tr w:rsidR="001A2B41" w:rsidRPr="001A2B41" w14:paraId="0E575F5A" w14:textId="77777777" w:rsidTr="001A2B41">
        <w:tc>
          <w:tcPr>
            <w:tcW w:w="1804" w:type="dxa"/>
            <w:hideMark/>
          </w:tcPr>
          <w:p w14:paraId="453360F1" w14:textId="77777777" w:rsidR="001A2B41" w:rsidRPr="001A2B41" w:rsidRDefault="001A2B41">
            <w:pPr>
              <w:spacing w:line="360" w:lineRule="auto"/>
              <w:jc w:val="center"/>
              <w:rPr>
                <w:rtl/>
                <w:lang w:bidi="fa-IR"/>
              </w:rPr>
            </w:pPr>
            <w:r w:rsidRPr="001A2B41">
              <w:rPr>
                <w:rtl/>
                <w:lang w:bidi="fa-IR"/>
              </w:rPr>
              <w:t>4</w:t>
            </w:r>
          </w:p>
        </w:tc>
        <w:tc>
          <w:tcPr>
            <w:tcW w:w="1803" w:type="dxa"/>
            <w:hideMark/>
          </w:tcPr>
          <w:p w14:paraId="5F1AD8D0" w14:textId="77777777" w:rsidR="001A2B41" w:rsidRPr="001A2B41" w:rsidRDefault="001A2B41">
            <w:pPr>
              <w:spacing w:line="360" w:lineRule="auto"/>
              <w:jc w:val="center"/>
              <w:rPr>
                <w:rtl/>
                <w:lang w:bidi="fa-IR"/>
              </w:rPr>
            </w:pPr>
            <w:r w:rsidRPr="001A2B41">
              <w:rPr>
                <w:rtl/>
                <w:lang w:bidi="fa-IR"/>
              </w:rPr>
              <w:t>الف</w:t>
            </w:r>
          </w:p>
        </w:tc>
        <w:tc>
          <w:tcPr>
            <w:tcW w:w="1803" w:type="dxa"/>
          </w:tcPr>
          <w:p w14:paraId="23FC868B" w14:textId="77777777" w:rsidR="001A2B41" w:rsidRPr="001A2B41" w:rsidRDefault="001A2B41">
            <w:pPr>
              <w:spacing w:line="360" w:lineRule="auto"/>
              <w:jc w:val="center"/>
              <w:rPr>
                <w:rtl/>
                <w:lang w:bidi="fa-IR"/>
              </w:rPr>
            </w:pPr>
          </w:p>
        </w:tc>
        <w:tc>
          <w:tcPr>
            <w:tcW w:w="1803" w:type="dxa"/>
            <w:hideMark/>
          </w:tcPr>
          <w:p w14:paraId="29C25A50" w14:textId="77777777" w:rsidR="001A2B41" w:rsidRPr="001A2B41" w:rsidRDefault="001A2B41">
            <w:pPr>
              <w:spacing w:line="360" w:lineRule="auto"/>
              <w:jc w:val="center"/>
              <w:rPr>
                <w:rtl/>
                <w:lang w:bidi="fa-IR"/>
              </w:rPr>
            </w:pPr>
            <w:r w:rsidRPr="001A2B41">
              <w:rPr>
                <w:rtl/>
                <w:lang w:bidi="fa-IR"/>
              </w:rPr>
              <w:t>34</w:t>
            </w:r>
          </w:p>
        </w:tc>
        <w:tc>
          <w:tcPr>
            <w:tcW w:w="1804" w:type="dxa"/>
            <w:hideMark/>
          </w:tcPr>
          <w:p w14:paraId="200F8468" w14:textId="77777777" w:rsidR="001A2B41" w:rsidRPr="001A2B41" w:rsidRDefault="001A2B41">
            <w:pPr>
              <w:spacing w:line="360" w:lineRule="auto"/>
              <w:jc w:val="center"/>
              <w:rPr>
                <w:rtl/>
                <w:lang w:bidi="fa-IR"/>
              </w:rPr>
            </w:pPr>
            <w:r w:rsidRPr="001A2B41">
              <w:rPr>
                <w:rtl/>
                <w:lang w:bidi="fa-IR"/>
              </w:rPr>
              <w:t>الف</w:t>
            </w:r>
          </w:p>
        </w:tc>
      </w:tr>
      <w:tr w:rsidR="001A2B41" w:rsidRPr="001A2B41" w14:paraId="0F8F93DD" w14:textId="77777777" w:rsidTr="001A2B41">
        <w:tc>
          <w:tcPr>
            <w:tcW w:w="1804" w:type="dxa"/>
            <w:hideMark/>
          </w:tcPr>
          <w:p w14:paraId="48F1C3CE" w14:textId="77777777" w:rsidR="001A2B41" w:rsidRPr="001A2B41" w:rsidRDefault="001A2B41">
            <w:pPr>
              <w:spacing w:line="360" w:lineRule="auto"/>
              <w:jc w:val="center"/>
              <w:rPr>
                <w:rtl/>
                <w:lang w:bidi="fa-IR"/>
              </w:rPr>
            </w:pPr>
            <w:r w:rsidRPr="001A2B41">
              <w:rPr>
                <w:rtl/>
                <w:lang w:bidi="fa-IR"/>
              </w:rPr>
              <w:t>5</w:t>
            </w:r>
          </w:p>
        </w:tc>
        <w:tc>
          <w:tcPr>
            <w:tcW w:w="1803" w:type="dxa"/>
            <w:hideMark/>
          </w:tcPr>
          <w:p w14:paraId="7DF193F1" w14:textId="77777777" w:rsidR="001A2B41" w:rsidRPr="001A2B41" w:rsidRDefault="001A2B41">
            <w:pPr>
              <w:spacing w:line="360" w:lineRule="auto"/>
              <w:jc w:val="center"/>
              <w:rPr>
                <w:rtl/>
                <w:lang w:bidi="fa-IR"/>
              </w:rPr>
            </w:pPr>
            <w:r w:rsidRPr="001A2B41">
              <w:rPr>
                <w:rtl/>
                <w:lang w:bidi="fa-IR"/>
              </w:rPr>
              <w:t>الف</w:t>
            </w:r>
          </w:p>
        </w:tc>
        <w:tc>
          <w:tcPr>
            <w:tcW w:w="1803" w:type="dxa"/>
          </w:tcPr>
          <w:p w14:paraId="37C58A26" w14:textId="77777777" w:rsidR="001A2B41" w:rsidRPr="001A2B41" w:rsidRDefault="001A2B41">
            <w:pPr>
              <w:spacing w:line="360" w:lineRule="auto"/>
              <w:jc w:val="center"/>
              <w:rPr>
                <w:rtl/>
                <w:lang w:bidi="fa-IR"/>
              </w:rPr>
            </w:pPr>
          </w:p>
        </w:tc>
        <w:tc>
          <w:tcPr>
            <w:tcW w:w="1803" w:type="dxa"/>
            <w:hideMark/>
          </w:tcPr>
          <w:p w14:paraId="3051A88D" w14:textId="77777777" w:rsidR="001A2B41" w:rsidRPr="001A2B41" w:rsidRDefault="001A2B41">
            <w:pPr>
              <w:spacing w:line="360" w:lineRule="auto"/>
              <w:jc w:val="center"/>
              <w:rPr>
                <w:rtl/>
                <w:lang w:bidi="fa-IR"/>
              </w:rPr>
            </w:pPr>
            <w:r w:rsidRPr="001A2B41">
              <w:rPr>
                <w:rtl/>
                <w:lang w:bidi="fa-IR"/>
              </w:rPr>
              <w:t>35</w:t>
            </w:r>
          </w:p>
        </w:tc>
        <w:tc>
          <w:tcPr>
            <w:tcW w:w="1804" w:type="dxa"/>
            <w:hideMark/>
          </w:tcPr>
          <w:p w14:paraId="47BBED68" w14:textId="77777777" w:rsidR="001A2B41" w:rsidRPr="001A2B41" w:rsidRDefault="001A2B41">
            <w:pPr>
              <w:spacing w:line="360" w:lineRule="auto"/>
              <w:jc w:val="center"/>
              <w:rPr>
                <w:rtl/>
                <w:lang w:bidi="fa-IR"/>
              </w:rPr>
            </w:pPr>
            <w:r w:rsidRPr="001A2B41">
              <w:rPr>
                <w:rtl/>
                <w:lang w:bidi="fa-IR"/>
              </w:rPr>
              <w:t>ب</w:t>
            </w:r>
          </w:p>
        </w:tc>
      </w:tr>
      <w:tr w:rsidR="001A2B41" w:rsidRPr="001A2B41" w14:paraId="1C9C26F2" w14:textId="77777777" w:rsidTr="001A2B41">
        <w:tc>
          <w:tcPr>
            <w:tcW w:w="1804" w:type="dxa"/>
            <w:hideMark/>
          </w:tcPr>
          <w:p w14:paraId="12283A0A" w14:textId="77777777" w:rsidR="001A2B41" w:rsidRPr="001A2B41" w:rsidRDefault="001A2B41">
            <w:pPr>
              <w:spacing w:line="360" w:lineRule="auto"/>
              <w:jc w:val="center"/>
              <w:rPr>
                <w:rtl/>
                <w:lang w:bidi="fa-IR"/>
              </w:rPr>
            </w:pPr>
            <w:r w:rsidRPr="001A2B41">
              <w:rPr>
                <w:rtl/>
                <w:lang w:bidi="fa-IR"/>
              </w:rPr>
              <w:t>6</w:t>
            </w:r>
          </w:p>
        </w:tc>
        <w:tc>
          <w:tcPr>
            <w:tcW w:w="1803" w:type="dxa"/>
            <w:hideMark/>
          </w:tcPr>
          <w:p w14:paraId="2C474051" w14:textId="77777777" w:rsidR="001A2B41" w:rsidRPr="001A2B41" w:rsidRDefault="001A2B41">
            <w:pPr>
              <w:spacing w:line="360" w:lineRule="auto"/>
              <w:jc w:val="center"/>
              <w:rPr>
                <w:rtl/>
                <w:lang w:bidi="fa-IR"/>
              </w:rPr>
            </w:pPr>
            <w:r w:rsidRPr="001A2B41">
              <w:rPr>
                <w:rtl/>
                <w:lang w:bidi="fa-IR"/>
              </w:rPr>
              <w:t>الف</w:t>
            </w:r>
          </w:p>
        </w:tc>
        <w:tc>
          <w:tcPr>
            <w:tcW w:w="1803" w:type="dxa"/>
          </w:tcPr>
          <w:p w14:paraId="447B1D1F" w14:textId="77777777" w:rsidR="001A2B41" w:rsidRPr="001A2B41" w:rsidRDefault="001A2B41">
            <w:pPr>
              <w:spacing w:line="360" w:lineRule="auto"/>
              <w:jc w:val="center"/>
              <w:rPr>
                <w:rtl/>
                <w:lang w:bidi="fa-IR"/>
              </w:rPr>
            </w:pPr>
          </w:p>
        </w:tc>
        <w:tc>
          <w:tcPr>
            <w:tcW w:w="1803" w:type="dxa"/>
            <w:hideMark/>
          </w:tcPr>
          <w:p w14:paraId="421902DB" w14:textId="77777777" w:rsidR="001A2B41" w:rsidRPr="001A2B41" w:rsidRDefault="001A2B41">
            <w:pPr>
              <w:spacing w:line="360" w:lineRule="auto"/>
              <w:jc w:val="center"/>
              <w:rPr>
                <w:rtl/>
                <w:lang w:bidi="fa-IR"/>
              </w:rPr>
            </w:pPr>
            <w:r w:rsidRPr="001A2B41">
              <w:rPr>
                <w:rtl/>
                <w:lang w:bidi="fa-IR"/>
              </w:rPr>
              <w:t>36</w:t>
            </w:r>
          </w:p>
        </w:tc>
        <w:tc>
          <w:tcPr>
            <w:tcW w:w="1804" w:type="dxa"/>
            <w:hideMark/>
          </w:tcPr>
          <w:p w14:paraId="548F682B" w14:textId="77777777" w:rsidR="001A2B41" w:rsidRPr="001A2B41" w:rsidRDefault="001A2B41">
            <w:pPr>
              <w:spacing w:line="360" w:lineRule="auto"/>
              <w:jc w:val="center"/>
              <w:rPr>
                <w:rtl/>
                <w:lang w:bidi="fa-IR"/>
              </w:rPr>
            </w:pPr>
            <w:r w:rsidRPr="001A2B41">
              <w:rPr>
                <w:rtl/>
                <w:lang w:bidi="fa-IR"/>
              </w:rPr>
              <w:t>الف</w:t>
            </w:r>
          </w:p>
        </w:tc>
      </w:tr>
      <w:tr w:rsidR="001A2B41" w:rsidRPr="001A2B41" w14:paraId="6C41F6ED" w14:textId="77777777" w:rsidTr="001A2B41">
        <w:tc>
          <w:tcPr>
            <w:tcW w:w="1804" w:type="dxa"/>
            <w:hideMark/>
          </w:tcPr>
          <w:p w14:paraId="2D8EC5EA" w14:textId="77777777" w:rsidR="001A2B41" w:rsidRPr="001A2B41" w:rsidRDefault="001A2B41">
            <w:pPr>
              <w:spacing w:line="360" w:lineRule="auto"/>
              <w:jc w:val="center"/>
              <w:rPr>
                <w:rtl/>
                <w:lang w:bidi="fa-IR"/>
              </w:rPr>
            </w:pPr>
            <w:r w:rsidRPr="001A2B41">
              <w:rPr>
                <w:rtl/>
                <w:lang w:bidi="fa-IR"/>
              </w:rPr>
              <w:t>7</w:t>
            </w:r>
          </w:p>
        </w:tc>
        <w:tc>
          <w:tcPr>
            <w:tcW w:w="1803" w:type="dxa"/>
            <w:hideMark/>
          </w:tcPr>
          <w:p w14:paraId="594B7E18" w14:textId="77777777" w:rsidR="001A2B41" w:rsidRPr="001A2B41" w:rsidRDefault="001A2B41">
            <w:pPr>
              <w:spacing w:line="360" w:lineRule="auto"/>
              <w:jc w:val="center"/>
              <w:rPr>
                <w:rtl/>
                <w:lang w:bidi="fa-IR"/>
              </w:rPr>
            </w:pPr>
            <w:r w:rsidRPr="001A2B41">
              <w:rPr>
                <w:rtl/>
                <w:lang w:bidi="fa-IR"/>
              </w:rPr>
              <w:t>الف</w:t>
            </w:r>
          </w:p>
        </w:tc>
        <w:tc>
          <w:tcPr>
            <w:tcW w:w="1803" w:type="dxa"/>
          </w:tcPr>
          <w:p w14:paraId="403141A0" w14:textId="77777777" w:rsidR="001A2B41" w:rsidRPr="001A2B41" w:rsidRDefault="001A2B41">
            <w:pPr>
              <w:spacing w:line="360" w:lineRule="auto"/>
              <w:jc w:val="center"/>
              <w:rPr>
                <w:rtl/>
                <w:lang w:bidi="fa-IR"/>
              </w:rPr>
            </w:pPr>
          </w:p>
        </w:tc>
        <w:tc>
          <w:tcPr>
            <w:tcW w:w="1803" w:type="dxa"/>
            <w:hideMark/>
          </w:tcPr>
          <w:p w14:paraId="3CAF67F9" w14:textId="77777777" w:rsidR="001A2B41" w:rsidRPr="001A2B41" w:rsidRDefault="001A2B41">
            <w:pPr>
              <w:spacing w:line="360" w:lineRule="auto"/>
              <w:jc w:val="center"/>
              <w:rPr>
                <w:rtl/>
                <w:lang w:bidi="fa-IR"/>
              </w:rPr>
            </w:pPr>
            <w:r w:rsidRPr="001A2B41">
              <w:rPr>
                <w:rtl/>
                <w:lang w:bidi="fa-IR"/>
              </w:rPr>
              <w:t>37</w:t>
            </w:r>
          </w:p>
        </w:tc>
        <w:tc>
          <w:tcPr>
            <w:tcW w:w="1804" w:type="dxa"/>
            <w:hideMark/>
          </w:tcPr>
          <w:p w14:paraId="303494EC" w14:textId="77777777" w:rsidR="001A2B41" w:rsidRPr="001A2B41" w:rsidRDefault="001A2B41">
            <w:pPr>
              <w:spacing w:line="360" w:lineRule="auto"/>
              <w:jc w:val="center"/>
              <w:rPr>
                <w:rtl/>
                <w:lang w:bidi="fa-IR"/>
              </w:rPr>
            </w:pPr>
            <w:r w:rsidRPr="001A2B41">
              <w:rPr>
                <w:rtl/>
                <w:lang w:bidi="fa-IR"/>
              </w:rPr>
              <w:t>الف</w:t>
            </w:r>
          </w:p>
        </w:tc>
      </w:tr>
      <w:tr w:rsidR="001A2B41" w:rsidRPr="001A2B41" w14:paraId="63075FF8" w14:textId="77777777" w:rsidTr="001A2B41">
        <w:tc>
          <w:tcPr>
            <w:tcW w:w="1804" w:type="dxa"/>
            <w:hideMark/>
          </w:tcPr>
          <w:p w14:paraId="39AAD018" w14:textId="77777777" w:rsidR="001A2B41" w:rsidRPr="001A2B41" w:rsidRDefault="001A2B41">
            <w:pPr>
              <w:spacing w:line="360" w:lineRule="auto"/>
              <w:jc w:val="center"/>
              <w:rPr>
                <w:rtl/>
                <w:lang w:bidi="fa-IR"/>
              </w:rPr>
            </w:pPr>
            <w:r w:rsidRPr="001A2B41">
              <w:rPr>
                <w:rtl/>
                <w:lang w:bidi="fa-IR"/>
              </w:rPr>
              <w:t>8</w:t>
            </w:r>
          </w:p>
        </w:tc>
        <w:tc>
          <w:tcPr>
            <w:tcW w:w="1803" w:type="dxa"/>
            <w:hideMark/>
          </w:tcPr>
          <w:p w14:paraId="68FDF512" w14:textId="77777777" w:rsidR="001A2B41" w:rsidRPr="001A2B41" w:rsidRDefault="001A2B41">
            <w:pPr>
              <w:spacing w:line="360" w:lineRule="auto"/>
              <w:jc w:val="center"/>
              <w:rPr>
                <w:rtl/>
                <w:lang w:bidi="fa-IR"/>
              </w:rPr>
            </w:pPr>
            <w:r w:rsidRPr="001A2B41">
              <w:rPr>
                <w:rtl/>
                <w:lang w:bidi="fa-IR"/>
              </w:rPr>
              <w:t>الف</w:t>
            </w:r>
          </w:p>
        </w:tc>
        <w:tc>
          <w:tcPr>
            <w:tcW w:w="1803" w:type="dxa"/>
          </w:tcPr>
          <w:p w14:paraId="71AF90E6" w14:textId="77777777" w:rsidR="001A2B41" w:rsidRPr="001A2B41" w:rsidRDefault="001A2B41">
            <w:pPr>
              <w:spacing w:line="360" w:lineRule="auto"/>
              <w:jc w:val="center"/>
              <w:rPr>
                <w:rtl/>
                <w:lang w:bidi="fa-IR"/>
              </w:rPr>
            </w:pPr>
          </w:p>
        </w:tc>
        <w:tc>
          <w:tcPr>
            <w:tcW w:w="1803" w:type="dxa"/>
            <w:hideMark/>
          </w:tcPr>
          <w:p w14:paraId="7756ADD4" w14:textId="77777777" w:rsidR="001A2B41" w:rsidRPr="001A2B41" w:rsidRDefault="001A2B41">
            <w:pPr>
              <w:spacing w:line="360" w:lineRule="auto"/>
              <w:jc w:val="center"/>
              <w:rPr>
                <w:rtl/>
                <w:lang w:bidi="fa-IR"/>
              </w:rPr>
            </w:pPr>
            <w:r w:rsidRPr="001A2B41">
              <w:rPr>
                <w:rtl/>
                <w:lang w:bidi="fa-IR"/>
              </w:rPr>
              <w:t>38</w:t>
            </w:r>
          </w:p>
        </w:tc>
        <w:tc>
          <w:tcPr>
            <w:tcW w:w="1804" w:type="dxa"/>
            <w:hideMark/>
          </w:tcPr>
          <w:p w14:paraId="53579BF8" w14:textId="77777777" w:rsidR="001A2B41" w:rsidRPr="001A2B41" w:rsidRDefault="001A2B41">
            <w:pPr>
              <w:spacing w:line="360" w:lineRule="auto"/>
              <w:jc w:val="center"/>
              <w:rPr>
                <w:rtl/>
                <w:lang w:bidi="fa-IR"/>
              </w:rPr>
            </w:pPr>
            <w:r w:rsidRPr="001A2B41">
              <w:rPr>
                <w:rtl/>
                <w:lang w:bidi="fa-IR"/>
              </w:rPr>
              <w:t>ب</w:t>
            </w:r>
          </w:p>
        </w:tc>
      </w:tr>
      <w:tr w:rsidR="001A2B41" w:rsidRPr="001A2B41" w14:paraId="59BEC03E" w14:textId="77777777" w:rsidTr="001A2B41">
        <w:tc>
          <w:tcPr>
            <w:tcW w:w="1804" w:type="dxa"/>
            <w:hideMark/>
          </w:tcPr>
          <w:p w14:paraId="2CF995FF" w14:textId="77777777" w:rsidR="001A2B41" w:rsidRPr="001A2B41" w:rsidRDefault="001A2B41">
            <w:pPr>
              <w:spacing w:line="360" w:lineRule="auto"/>
              <w:jc w:val="center"/>
              <w:rPr>
                <w:rtl/>
                <w:lang w:bidi="fa-IR"/>
              </w:rPr>
            </w:pPr>
            <w:r w:rsidRPr="001A2B41">
              <w:rPr>
                <w:rtl/>
                <w:lang w:bidi="fa-IR"/>
              </w:rPr>
              <w:t>9</w:t>
            </w:r>
          </w:p>
        </w:tc>
        <w:tc>
          <w:tcPr>
            <w:tcW w:w="1803" w:type="dxa"/>
            <w:hideMark/>
          </w:tcPr>
          <w:p w14:paraId="7DFC1680" w14:textId="77777777" w:rsidR="001A2B41" w:rsidRPr="001A2B41" w:rsidRDefault="001A2B41">
            <w:pPr>
              <w:spacing w:line="360" w:lineRule="auto"/>
              <w:jc w:val="center"/>
              <w:rPr>
                <w:rtl/>
                <w:lang w:bidi="fa-IR"/>
              </w:rPr>
            </w:pPr>
            <w:r w:rsidRPr="001A2B41">
              <w:rPr>
                <w:rtl/>
                <w:lang w:bidi="fa-IR"/>
              </w:rPr>
              <w:t>الف</w:t>
            </w:r>
          </w:p>
        </w:tc>
        <w:tc>
          <w:tcPr>
            <w:tcW w:w="1803" w:type="dxa"/>
          </w:tcPr>
          <w:p w14:paraId="4AF8158D" w14:textId="77777777" w:rsidR="001A2B41" w:rsidRPr="001A2B41" w:rsidRDefault="001A2B41">
            <w:pPr>
              <w:spacing w:line="360" w:lineRule="auto"/>
              <w:jc w:val="center"/>
              <w:rPr>
                <w:rtl/>
                <w:lang w:bidi="fa-IR"/>
              </w:rPr>
            </w:pPr>
          </w:p>
        </w:tc>
        <w:tc>
          <w:tcPr>
            <w:tcW w:w="1803" w:type="dxa"/>
            <w:hideMark/>
          </w:tcPr>
          <w:p w14:paraId="2A5F8F2D" w14:textId="77777777" w:rsidR="001A2B41" w:rsidRPr="001A2B41" w:rsidRDefault="001A2B41">
            <w:pPr>
              <w:spacing w:line="360" w:lineRule="auto"/>
              <w:jc w:val="center"/>
              <w:rPr>
                <w:rtl/>
                <w:lang w:bidi="fa-IR"/>
              </w:rPr>
            </w:pPr>
            <w:r w:rsidRPr="001A2B41">
              <w:rPr>
                <w:rtl/>
                <w:lang w:bidi="fa-IR"/>
              </w:rPr>
              <w:t>39</w:t>
            </w:r>
          </w:p>
        </w:tc>
        <w:tc>
          <w:tcPr>
            <w:tcW w:w="1804" w:type="dxa"/>
            <w:hideMark/>
          </w:tcPr>
          <w:p w14:paraId="2F0479BB" w14:textId="77777777" w:rsidR="001A2B41" w:rsidRPr="001A2B41" w:rsidRDefault="001A2B41">
            <w:pPr>
              <w:spacing w:line="360" w:lineRule="auto"/>
              <w:jc w:val="center"/>
              <w:rPr>
                <w:rtl/>
                <w:lang w:bidi="fa-IR"/>
              </w:rPr>
            </w:pPr>
            <w:r w:rsidRPr="001A2B41">
              <w:rPr>
                <w:rtl/>
                <w:lang w:bidi="fa-IR"/>
              </w:rPr>
              <w:t>ب</w:t>
            </w:r>
          </w:p>
        </w:tc>
      </w:tr>
      <w:tr w:rsidR="001A2B41" w:rsidRPr="001A2B41" w14:paraId="12FF0543" w14:textId="77777777" w:rsidTr="001A2B41">
        <w:tc>
          <w:tcPr>
            <w:tcW w:w="1804" w:type="dxa"/>
            <w:hideMark/>
          </w:tcPr>
          <w:p w14:paraId="05E1E50A" w14:textId="77777777" w:rsidR="001A2B41" w:rsidRPr="001A2B41" w:rsidRDefault="001A2B41">
            <w:pPr>
              <w:spacing w:line="360" w:lineRule="auto"/>
              <w:jc w:val="center"/>
              <w:rPr>
                <w:rtl/>
                <w:lang w:bidi="fa-IR"/>
              </w:rPr>
            </w:pPr>
            <w:r w:rsidRPr="001A2B41">
              <w:rPr>
                <w:rtl/>
                <w:lang w:bidi="fa-IR"/>
              </w:rPr>
              <w:t>10</w:t>
            </w:r>
          </w:p>
        </w:tc>
        <w:tc>
          <w:tcPr>
            <w:tcW w:w="1803" w:type="dxa"/>
            <w:hideMark/>
          </w:tcPr>
          <w:p w14:paraId="461C744B" w14:textId="77777777" w:rsidR="001A2B41" w:rsidRPr="001A2B41" w:rsidRDefault="001A2B41">
            <w:pPr>
              <w:spacing w:line="360" w:lineRule="auto"/>
              <w:jc w:val="center"/>
              <w:rPr>
                <w:rtl/>
                <w:lang w:bidi="fa-IR"/>
              </w:rPr>
            </w:pPr>
            <w:r w:rsidRPr="001A2B41">
              <w:rPr>
                <w:rtl/>
                <w:lang w:bidi="fa-IR"/>
              </w:rPr>
              <w:t>الف</w:t>
            </w:r>
          </w:p>
        </w:tc>
        <w:tc>
          <w:tcPr>
            <w:tcW w:w="1803" w:type="dxa"/>
          </w:tcPr>
          <w:p w14:paraId="4CA63BE9" w14:textId="77777777" w:rsidR="001A2B41" w:rsidRPr="001A2B41" w:rsidRDefault="001A2B41">
            <w:pPr>
              <w:spacing w:line="360" w:lineRule="auto"/>
              <w:jc w:val="center"/>
              <w:rPr>
                <w:rtl/>
                <w:lang w:bidi="fa-IR"/>
              </w:rPr>
            </w:pPr>
          </w:p>
        </w:tc>
        <w:tc>
          <w:tcPr>
            <w:tcW w:w="1803" w:type="dxa"/>
            <w:hideMark/>
          </w:tcPr>
          <w:p w14:paraId="20552B3E" w14:textId="77777777" w:rsidR="001A2B41" w:rsidRPr="001A2B41" w:rsidRDefault="001A2B41">
            <w:pPr>
              <w:spacing w:line="360" w:lineRule="auto"/>
              <w:jc w:val="center"/>
              <w:rPr>
                <w:rtl/>
                <w:lang w:bidi="fa-IR"/>
              </w:rPr>
            </w:pPr>
            <w:r w:rsidRPr="001A2B41">
              <w:rPr>
                <w:rtl/>
                <w:lang w:bidi="fa-IR"/>
              </w:rPr>
              <w:t>40</w:t>
            </w:r>
          </w:p>
        </w:tc>
        <w:tc>
          <w:tcPr>
            <w:tcW w:w="1804" w:type="dxa"/>
            <w:hideMark/>
          </w:tcPr>
          <w:p w14:paraId="7E68BBF1" w14:textId="77777777" w:rsidR="001A2B41" w:rsidRPr="001A2B41" w:rsidRDefault="001A2B41">
            <w:pPr>
              <w:spacing w:line="360" w:lineRule="auto"/>
              <w:jc w:val="center"/>
              <w:rPr>
                <w:rtl/>
                <w:lang w:bidi="fa-IR"/>
              </w:rPr>
            </w:pPr>
            <w:r w:rsidRPr="001A2B41">
              <w:rPr>
                <w:rtl/>
                <w:lang w:bidi="fa-IR"/>
              </w:rPr>
              <w:t>الف</w:t>
            </w:r>
          </w:p>
        </w:tc>
      </w:tr>
      <w:tr w:rsidR="001A2B41" w:rsidRPr="001A2B41" w14:paraId="61A84A8D" w14:textId="77777777" w:rsidTr="001A2B41">
        <w:tc>
          <w:tcPr>
            <w:tcW w:w="1804" w:type="dxa"/>
            <w:hideMark/>
          </w:tcPr>
          <w:p w14:paraId="5C79A6CB" w14:textId="77777777" w:rsidR="001A2B41" w:rsidRPr="001A2B41" w:rsidRDefault="001A2B41">
            <w:pPr>
              <w:spacing w:line="360" w:lineRule="auto"/>
              <w:jc w:val="center"/>
              <w:rPr>
                <w:rtl/>
                <w:lang w:bidi="fa-IR"/>
              </w:rPr>
            </w:pPr>
            <w:r w:rsidRPr="001A2B41">
              <w:rPr>
                <w:rtl/>
                <w:lang w:bidi="fa-IR"/>
              </w:rPr>
              <w:t>11</w:t>
            </w:r>
          </w:p>
        </w:tc>
        <w:tc>
          <w:tcPr>
            <w:tcW w:w="1803" w:type="dxa"/>
            <w:hideMark/>
          </w:tcPr>
          <w:p w14:paraId="42009037" w14:textId="77777777" w:rsidR="001A2B41" w:rsidRPr="001A2B41" w:rsidRDefault="001A2B41">
            <w:pPr>
              <w:spacing w:line="360" w:lineRule="auto"/>
              <w:jc w:val="center"/>
              <w:rPr>
                <w:rtl/>
                <w:lang w:bidi="fa-IR"/>
              </w:rPr>
            </w:pPr>
            <w:r w:rsidRPr="001A2B41">
              <w:rPr>
                <w:rtl/>
                <w:lang w:bidi="fa-IR"/>
              </w:rPr>
              <w:t>الف</w:t>
            </w:r>
          </w:p>
        </w:tc>
        <w:tc>
          <w:tcPr>
            <w:tcW w:w="1803" w:type="dxa"/>
          </w:tcPr>
          <w:p w14:paraId="2AA958FC" w14:textId="77777777" w:rsidR="001A2B41" w:rsidRPr="001A2B41" w:rsidRDefault="001A2B41">
            <w:pPr>
              <w:spacing w:line="360" w:lineRule="auto"/>
              <w:jc w:val="center"/>
              <w:rPr>
                <w:rtl/>
                <w:lang w:bidi="fa-IR"/>
              </w:rPr>
            </w:pPr>
          </w:p>
        </w:tc>
        <w:tc>
          <w:tcPr>
            <w:tcW w:w="1803" w:type="dxa"/>
            <w:hideMark/>
          </w:tcPr>
          <w:p w14:paraId="3DC78E91" w14:textId="77777777" w:rsidR="001A2B41" w:rsidRPr="001A2B41" w:rsidRDefault="001A2B41">
            <w:pPr>
              <w:spacing w:line="360" w:lineRule="auto"/>
              <w:jc w:val="center"/>
              <w:rPr>
                <w:rtl/>
                <w:lang w:bidi="fa-IR"/>
              </w:rPr>
            </w:pPr>
            <w:r w:rsidRPr="001A2B41">
              <w:rPr>
                <w:rtl/>
                <w:lang w:bidi="fa-IR"/>
              </w:rPr>
              <w:t>41</w:t>
            </w:r>
          </w:p>
        </w:tc>
        <w:tc>
          <w:tcPr>
            <w:tcW w:w="1804" w:type="dxa"/>
            <w:hideMark/>
          </w:tcPr>
          <w:p w14:paraId="2BB53468" w14:textId="77777777" w:rsidR="001A2B41" w:rsidRPr="001A2B41" w:rsidRDefault="001A2B41">
            <w:pPr>
              <w:spacing w:line="360" w:lineRule="auto"/>
              <w:jc w:val="center"/>
              <w:rPr>
                <w:rtl/>
                <w:lang w:bidi="fa-IR"/>
              </w:rPr>
            </w:pPr>
            <w:r w:rsidRPr="001A2B41">
              <w:rPr>
                <w:rtl/>
                <w:lang w:bidi="fa-IR"/>
              </w:rPr>
              <w:t>ب</w:t>
            </w:r>
          </w:p>
        </w:tc>
      </w:tr>
      <w:tr w:rsidR="001A2B41" w:rsidRPr="001A2B41" w14:paraId="72009015" w14:textId="77777777" w:rsidTr="001A2B41">
        <w:tc>
          <w:tcPr>
            <w:tcW w:w="1804" w:type="dxa"/>
            <w:hideMark/>
          </w:tcPr>
          <w:p w14:paraId="1040FC16" w14:textId="77777777" w:rsidR="001A2B41" w:rsidRPr="001A2B41" w:rsidRDefault="001A2B41">
            <w:pPr>
              <w:spacing w:line="360" w:lineRule="auto"/>
              <w:jc w:val="center"/>
              <w:rPr>
                <w:rtl/>
                <w:lang w:bidi="fa-IR"/>
              </w:rPr>
            </w:pPr>
            <w:r w:rsidRPr="001A2B41">
              <w:rPr>
                <w:rtl/>
                <w:lang w:bidi="fa-IR"/>
              </w:rPr>
              <w:t>12</w:t>
            </w:r>
          </w:p>
        </w:tc>
        <w:tc>
          <w:tcPr>
            <w:tcW w:w="1803" w:type="dxa"/>
            <w:hideMark/>
          </w:tcPr>
          <w:p w14:paraId="28138AF2" w14:textId="77777777" w:rsidR="001A2B41" w:rsidRPr="001A2B41" w:rsidRDefault="001A2B41">
            <w:pPr>
              <w:spacing w:line="360" w:lineRule="auto"/>
              <w:jc w:val="center"/>
              <w:rPr>
                <w:rtl/>
                <w:lang w:bidi="fa-IR"/>
              </w:rPr>
            </w:pPr>
            <w:r w:rsidRPr="001A2B41">
              <w:rPr>
                <w:rtl/>
                <w:lang w:bidi="fa-IR"/>
              </w:rPr>
              <w:t>الف</w:t>
            </w:r>
          </w:p>
        </w:tc>
        <w:tc>
          <w:tcPr>
            <w:tcW w:w="1803" w:type="dxa"/>
          </w:tcPr>
          <w:p w14:paraId="10C62D2D" w14:textId="77777777" w:rsidR="001A2B41" w:rsidRPr="001A2B41" w:rsidRDefault="001A2B41">
            <w:pPr>
              <w:spacing w:line="360" w:lineRule="auto"/>
              <w:jc w:val="center"/>
              <w:rPr>
                <w:rtl/>
                <w:lang w:bidi="fa-IR"/>
              </w:rPr>
            </w:pPr>
          </w:p>
        </w:tc>
        <w:tc>
          <w:tcPr>
            <w:tcW w:w="1803" w:type="dxa"/>
            <w:hideMark/>
          </w:tcPr>
          <w:p w14:paraId="1DBFC0DC" w14:textId="77777777" w:rsidR="001A2B41" w:rsidRPr="001A2B41" w:rsidRDefault="001A2B41">
            <w:pPr>
              <w:spacing w:line="360" w:lineRule="auto"/>
              <w:jc w:val="center"/>
              <w:rPr>
                <w:rtl/>
                <w:lang w:bidi="fa-IR"/>
              </w:rPr>
            </w:pPr>
            <w:r w:rsidRPr="001A2B41">
              <w:rPr>
                <w:rtl/>
                <w:lang w:bidi="fa-IR"/>
              </w:rPr>
              <w:t>42</w:t>
            </w:r>
          </w:p>
        </w:tc>
        <w:tc>
          <w:tcPr>
            <w:tcW w:w="1804" w:type="dxa"/>
            <w:hideMark/>
          </w:tcPr>
          <w:p w14:paraId="60568386" w14:textId="77777777" w:rsidR="001A2B41" w:rsidRPr="001A2B41" w:rsidRDefault="001A2B41">
            <w:pPr>
              <w:spacing w:line="360" w:lineRule="auto"/>
              <w:jc w:val="center"/>
              <w:rPr>
                <w:rtl/>
                <w:lang w:bidi="fa-IR"/>
              </w:rPr>
            </w:pPr>
            <w:r w:rsidRPr="001A2B41">
              <w:rPr>
                <w:rtl/>
                <w:lang w:bidi="fa-IR"/>
              </w:rPr>
              <w:t>ب</w:t>
            </w:r>
          </w:p>
        </w:tc>
      </w:tr>
      <w:tr w:rsidR="001A2B41" w:rsidRPr="001A2B41" w14:paraId="6583CF61" w14:textId="77777777" w:rsidTr="001A2B41">
        <w:tc>
          <w:tcPr>
            <w:tcW w:w="1804" w:type="dxa"/>
            <w:hideMark/>
          </w:tcPr>
          <w:p w14:paraId="1AA45EC2" w14:textId="77777777" w:rsidR="001A2B41" w:rsidRPr="001A2B41" w:rsidRDefault="001A2B41">
            <w:pPr>
              <w:spacing w:line="360" w:lineRule="auto"/>
              <w:jc w:val="center"/>
              <w:rPr>
                <w:rtl/>
                <w:lang w:bidi="fa-IR"/>
              </w:rPr>
            </w:pPr>
            <w:r w:rsidRPr="001A2B41">
              <w:rPr>
                <w:rtl/>
                <w:lang w:bidi="fa-IR"/>
              </w:rPr>
              <w:t>13</w:t>
            </w:r>
          </w:p>
        </w:tc>
        <w:tc>
          <w:tcPr>
            <w:tcW w:w="1803" w:type="dxa"/>
            <w:hideMark/>
          </w:tcPr>
          <w:p w14:paraId="2ED3E5F6" w14:textId="77777777" w:rsidR="001A2B41" w:rsidRPr="001A2B41" w:rsidRDefault="001A2B41">
            <w:pPr>
              <w:spacing w:line="360" w:lineRule="auto"/>
              <w:jc w:val="center"/>
              <w:rPr>
                <w:rtl/>
                <w:lang w:bidi="fa-IR"/>
              </w:rPr>
            </w:pPr>
            <w:r w:rsidRPr="001A2B41">
              <w:rPr>
                <w:rtl/>
                <w:lang w:bidi="fa-IR"/>
              </w:rPr>
              <w:t>الف</w:t>
            </w:r>
          </w:p>
        </w:tc>
        <w:tc>
          <w:tcPr>
            <w:tcW w:w="1803" w:type="dxa"/>
          </w:tcPr>
          <w:p w14:paraId="1229CBA9" w14:textId="77777777" w:rsidR="001A2B41" w:rsidRPr="001A2B41" w:rsidRDefault="001A2B41">
            <w:pPr>
              <w:spacing w:line="360" w:lineRule="auto"/>
              <w:jc w:val="center"/>
              <w:rPr>
                <w:rtl/>
                <w:lang w:bidi="fa-IR"/>
              </w:rPr>
            </w:pPr>
          </w:p>
        </w:tc>
        <w:tc>
          <w:tcPr>
            <w:tcW w:w="1803" w:type="dxa"/>
            <w:hideMark/>
          </w:tcPr>
          <w:p w14:paraId="6876DC32" w14:textId="77777777" w:rsidR="001A2B41" w:rsidRPr="001A2B41" w:rsidRDefault="001A2B41">
            <w:pPr>
              <w:spacing w:line="360" w:lineRule="auto"/>
              <w:jc w:val="center"/>
              <w:rPr>
                <w:rtl/>
                <w:lang w:bidi="fa-IR"/>
              </w:rPr>
            </w:pPr>
            <w:r w:rsidRPr="001A2B41">
              <w:rPr>
                <w:rtl/>
                <w:lang w:bidi="fa-IR"/>
              </w:rPr>
              <w:t>43</w:t>
            </w:r>
          </w:p>
        </w:tc>
        <w:tc>
          <w:tcPr>
            <w:tcW w:w="1804" w:type="dxa"/>
            <w:hideMark/>
          </w:tcPr>
          <w:p w14:paraId="32EA6725" w14:textId="77777777" w:rsidR="001A2B41" w:rsidRPr="001A2B41" w:rsidRDefault="001A2B41">
            <w:pPr>
              <w:spacing w:line="360" w:lineRule="auto"/>
              <w:jc w:val="center"/>
              <w:rPr>
                <w:rtl/>
                <w:lang w:bidi="fa-IR"/>
              </w:rPr>
            </w:pPr>
            <w:r w:rsidRPr="001A2B41">
              <w:rPr>
                <w:rtl/>
                <w:lang w:bidi="fa-IR"/>
              </w:rPr>
              <w:t>الف</w:t>
            </w:r>
          </w:p>
        </w:tc>
      </w:tr>
      <w:tr w:rsidR="001A2B41" w:rsidRPr="001A2B41" w14:paraId="7F5BDD6B" w14:textId="77777777" w:rsidTr="001A2B41">
        <w:tc>
          <w:tcPr>
            <w:tcW w:w="1804" w:type="dxa"/>
            <w:hideMark/>
          </w:tcPr>
          <w:p w14:paraId="0CB7AD62" w14:textId="77777777" w:rsidR="001A2B41" w:rsidRPr="001A2B41" w:rsidRDefault="001A2B41">
            <w:pPr>
              <w:spacing w:line="360" w:lineRule="auto"/>
              <w:jc w:val="center"/>
              <w:rPr>
                <w:rtl/>
                <w:lang w:bidi="fa-IR"/>
              </w:rPr>
            </w:pPr>
            <w:r w:rsidRPr="001A2B41">
              <w:rPr>
                <w:rtl/>
                <w:lang w:bidi="fa-IR"/>
              </w:rPr>
              <w:t>14</w:t>
            </w:r>
          </w:p>
        </w:tc>
        <w:tc>
          <w:tcPr>
            <w:tcW w:w="1803" w:type="dxa"/>
            <w:hideMark/>
          </w:tcPr>
          <w:p w14:paraId="7D8346B7" w14:textId="77777777" w:rsidR="001A2B41" w:rsidRPr="001A2B41" w:rsidRDefault="001A2B41">
            <w:pPr>
              <w:spacing w:line="360" w:lineRule="auto"/>
              <w:jc w:val="center"/>
              <w:rPr>
                <w:rtl/>
                <w:lang w:bidi="fa-IR"/>
              </w:rPr>
            </w:pPr>
            <w:r w:rsidRPr="001A2B41">
              <w:rPr>
                <w:rtl/>
                <w:lang w:bidi="fa-IR"/>
              </w:rPr>
              <w:t>الف</w:t>
            </w:r>
          </w:p>
        </w:tc>
        <w:tc>
          <w:tcPr>
            <w:tcW w:w="1803" w:type="dxa"/>
          </w:tcPr>
          <w:p w14:paraId="303CCA93" w14:textId="77777777" w:rsidR="001A2B41" w:rsidRPr="001A2B41" w:rsidRDefault="001A2B41">
            <w:pPr>
              <w:spacing w:line="360" w:lineRule="auto"/>
              <w:jc w:val="center"/>
              <w:rPr>
                <w:rtl/>
                <w:lang w:bidi="fa-IR"/>
              </w:rPr>
            </w:pPr>
          </w:p>
        </w:tc>
        <w:tc>
          <w:tcPr>
            <w:tcW w:w="1803" w:type="dxa"/>
            <w:hideMark/>
          </w:tcPr>
          <w:p w14:paraId="2734390E" w14:textId="77777777" w:rsidR="001A2B41" w:rsidRPr="001A2B41" w:rsidRDefault="001A2B41">
            <w:pPr>
              <w:spacing w:line="360" w:lineRule="auto"/>
              <w:jc w:val="center"/>
              <w:rPr>
                <w:rtl/>
                <w:lang w:bidi="fa-IR"/>
              </w:rPr>
            </w:pPr>
            <w:r w:rsidRPr="001A2B41">
              <w:rPr>
                <w:rtl/>
                <w:lang w:bidi="fa-IR"/>
              </w:rPr>
              <w:t>44</w:t>
            </w:r>
          </w:p>
        </w:tc>
        <w:tc>
          <w:tcPr>
            <w:tcW w:w="1804" w:type="dxa"/>
            <w:hideMark/>
          </w:tcPr>
          <w:p w14:paraId="197D84C9" w14:textId="77777777" w:rsidR="001A2B41" w:rsidRPr="001A2B41" w:rsidRDefault="001A2B41">
            <w:pPr>
              <w:spacing w:line="360" w:lineRule="auto"/>
              <w:jc w:val="center"/>
              <w:rPr>
                <w:rtl/>
                <w:lang w:bidi="fa-IR"/>
              </w:rPr>
            </w:pPr>
            <w:r w:rsidRPr="001A2B41">
              <w:rPr>
                <w:rtl/>
                <w:lang w:bidi="fa-IR"/>
              </w:rPr>
              <w:t>الف</w:t>
            </w:r>
          </w:p>
        </w:tc>
      </w:tr>
      <w:tr w:rsidR="001A2B41" w:rsidRPr="001A2B41" w14:paraId="4C90B03C" w14:textId="77777777" w:rsidTr="001A2B41">
        <w:tc>
          <w:tcPr>
            <w:tcW w:w="1804" w:type="dxa"/>
            <w:hideMark/>
          </w:tcPr>
          <w:p w14:paraId="024A603D" w14:textId="77777777" w:rsidR="001A2B41" w:rsidRPr="001A2B41" w:rsidRDefault="001A2B41">
            <w:pPr>
              <w:spacing w:line="360" w:lineRule="auto"/>
              <w:jc w:val="center"/>
              <w:rPr>
                <w:rtl/>
                <w:lang w:bidi="fa-IR"/>
              </w:rPr>
            </w:pPr>
            <w:r w:rsidRPr="001A2B41">
              <w:rPr>
                <w:rtl/>
                <w:lang w:bidi="fa-IR"/>
              </w:rPr>
              <w:t>15</w:t>
            </w:r>
          </w:p>
        </w:tc>
        <w:tc>
          <w:tcPr>
            <w:tcW w:w="1803" w:type="dxa"/>
            <w:hideMark/>
          </w:tcPr>
          <w:p w14:paraId="7A5ABC21" w14:textId="77777777" w:rsidR="001A2B41" w:rsidRPr="001A2B41" w:rsidRDefault="001A2B41">
            <w:pPr>
              <w:spacing w:line="360" w:lineRule="auto"/>
              <w:jc w:val="center"/>
              <w:rPr>
                <w:rtl/>
                <w:lang w:bidi="fa-IR"/>
              </w:rPr>
            </w:pPr>
            <w:r w:rsidRPr="001A2B41">
              <w:rPr>
                <w:rtl/>
                <w:lang w:bidi="fa-IR"/>
              </w:rPr>
              <w:t>الف</w:t>
            </w:r>
          </w:p>
        </w:tc>
        <w:tc>
          <w:tcPr>
            <w:tcW w:w="1803" w:type="dxa"/>
          </w:tcPr>
          <w:p w14:paraId="05F03222" w14:textId="77777777" w:rsidR="001A2B41" w:rsidRPr="001A2B41" w:rsidRDefault="001A2B41">
            <w:pPr>
              <w:spacing w:line="360" w:lineRule="auto"/>
              <w:jc w:val="center"/>
              <w:rPr>
                <w:rtl/>
                <w:lang w:bidi="fa-IR"/>
              </w:rPr>
            </w:pPr>
          </w:p>
        </w:tc>
        <w:tc>
          <w:tcPr>
            <w:tcW w:w="1803" w:type="dxa"/>
            <w:hideMark/>
          </w:tcPr>
          <w:p w14:paraId="6ABFFB5F" w14:textId="77777777" w:rsidR="001A2B41" w:rsidRPr="001A2B41" w:rsidRDefault="001A2B41">
            <w:pPr>
              <w:spacing w:line="360" w:lineRule="auto"/>
              <w:jc w:val="center"/>
              <w:rPr>
                <w:rtl/>
                <w:lang w:bidi="fa-IR"/>
              </w:rPr>
            </w:pPr>
            <w:r w:rsidRPr="001A2B41">
              <w:rPr>
                <w:rtl/>
                <w:lang w:bidi="fa-IR"/>
              </w:rPr>
              <w:t>45</w:t>
            </w:r>
          </w:p>
        </w:tc>
        <w:tc>
          <w:tcPr>
            <w:tcW w:w="1804" w:type="dxa"/>
            <w:hideMark/>
          </w:tcPr>
          <w:p w14:paraId="621B4E1E" w14:textId="77777777" w:rsidR="001A2B41" w:rsidRPr="001A2B41" w:rsidRDefault="001A2B41">
            <w:pPr>
              <w:spacing w:line="360" w:lineRule="auto"/>
              <w:jc w:val="center"/>
              <w:rPr>
                <w:rtl/>
                <w:lang w:bidi="fa-IR"/>
              </w:rPr>
            </w:pPr>
            <w:r w:rsidRPr="001A2B41">
              <w:rPr>
                <w:rtl/>
                <w:lang w:bidi="fa-IR"/>
              </w:rPr>
              <w:t>الف</w:t>
            </w:r>
          </w:p>
        </w:tc>
      </w:tr>
      <w:tr w:rsidR="001A2B41" w:rsidRPr="001A2B41" w14:paraId="35BDB742" w14:textId="77777777" w:rsidTr="001A2B41">
        <w:tc>
          <w:tcPr>
            <w:tcW w:w="1804" w:type="dxa"/>
            <w:hideMark/>
          </w:tcPr>
          <w:p w14:paraId="65C5D7BE" w14:textId="77777777" w:rsidR="001A2B41" w:rsidRPr="001A2B41" w:rsidRDefault="001A2B41">
            <w:pPr>
              <w:spacing w:line="360" w:lineRule="auto"/>
              <w:jc w:val="center"/>
              <w:rPr>
                <w:rtl/>
                <w:lang w:bidi="fa-IR"/>
              </w:rPr>
            </w:pPr>
            <w:r w:rsidRPr="001A2B41">
              <w:rPr>
                <w:rtl/>
                <w:lang w:bidi="fa-IR"/>
              </w:rPr>
              <w:lastRenderedPageBreak/>
              <w:t>16</w:t>
            </w:r>
          </w:p>
        </w:tc>
        <w:tc>
          <w:tcPr>
            <w:tcW w:w="1803" w:type="dxa"/>
            <w:hideMark/>
          </w:tcPr>
          <w:p w14:paraId="71F28E14" w14:textId="77777777" w:rsidR="001A2B41" w:rsidRPr="001A2B41" w:rsidRDefault="001A2B41">
            <w:pPr>
              <w:spacing w:line="360" w:lineRule="auto"/>
              <w:jc w:val="center"/>
              <w:rPr>
                <w:rtl/>
                <w:lang w:bidi="fa-IR"/>
              </w:rPr>
            </w:pPr>
            <w:r w:rsidRPr="001A2B41">
              <w:rPr>
                <w:rtl/>
                <w:lang w:bidi="fa-IR"/>
              </w:rPr>
              <w:t>الف</w:t>
            </w:r>
          </w:p>
        </w:tc>
        <w:tc>
          <w:tcPr>
            <w:tcW w:w="1803" w:type="dxa"/>
          </w:tcPr>
          <w:p w14:paraId="0141915A" w14:textId="77777777" w:rsidR="001A2B41" w:rsidRPr="001A2B41" w:rsidRDefault="001A2B41">
            <w:pPr>
              <w:spacing w:line="360" w:lineRule="auto"/>
              <w:jc w:val="center"/>
              <w:rPr>
                <w:rtl/>
                <w:lang w:bidi="fa-IR"/>
              </w:rPr>
            </w:pPr>
          </w:p>
        </w:tc>
        <w:tc>
          <w:tcPr>
            <w:tcW w:w="1803" w:type="dxa"/>
            <w:hideMark/>
          </w:tcPr>
          <w:p w14:paraId="4B71D561" w14:textId="77777777" w:rsidR="001A2B41" w:rsidRPr="001A2B41" w:rsidRDefault="001A2B41">
            <w:pPr>
              <w:spacing w:line="360" w:lineRule="auto"/>
              <w:jc w:val="center"/>
              <w:rPr>
                <w:rtl/>
                <w:lang w:bidi="fa-IR"/>
              </w:rPr>
            </w:pPr>
            <w:r w:rsidRPr="001A2B41">
              <w:rPr>
                <w:rtl/>
                <w:lang w:bidi="fa-IR"/>
              </w:rPr>
              <w:t>46</w:t>
            </w:r>
          </w:p>
        </w:tc>
        <w:tc>
          <w:tcPr>
            <w:tcW w:w="1804" w:type="dxa"/>
            <w:hideMark/>
          </w:tcPr>
          <w:p w14:paraId="6913C01B" w14:textId="77777777" w:rsidR="001A2B41" w:rsidRPr="001A2B41" w:rsidRDefault="001A2B41">
            <w:pPr>
              <w:spacing w:line="360" w:lineRule="auto"/>
              <w:jc w:val="center"/>
              <w:rPr>
                <w:rtl/>
                <w:lang w:bidi="fa-IR"/>
              </w:rPr>
            </w:pPr>
            <w:r w:rsidRPr="001A2B41">
              <w:rPr>
                <w:rtl/>
                <w:lang w:bidi="fa-IR"/>
              </w:rPr>
              <w:t>ب</w:t>
            </w:r>
          </w:p>
        </w:tc>
      </w:tr>
      <w:tr w:rsidR="001A2B41" w:rsidRPr="001A2B41" w14:paraId="553979D4" w14:textId="77777777" w:rsidTr="001A2B41">
        <w:tc>
          <w:tcPr>
            <w:tcW w:w="1804" w:type="dxa"/>
            <w:hideMark/>
          </w:tcPr>
          <w:p w14:paraId="4A2C2496" w14:textId="77777777" w:rsidR="001A2B41" w:rsidRPr="001A2B41" w:rsidRDefault="001A2B41">
            <w:pPr>
              <w:spacing w:line="360" w:lineRule="auto"/>
              <w:jc w:val="center"/>
              <w:rPr>
                <w:rtl/>
                <w:lang w:bidi="fa-IR"/>
              </w:rPr>
            </w:pPr>
            <w:r w:rsidRPr="001A2B41">
              <w:rPr>
                <w:rtl/>
                <w:lang w:bidi="fa-IR"/>
              </w:rPr>
              <w:t>17</w:t>
            </w:r>
          </w:p>
        </w:tc>
        <w:tc>
          <w:tcPr>
            <w:tcW w:w="1803" w:type="dxa"/>
            <w:hideMark/>
          </w:tcPr>
          <w:p w14:paraId="1A845E85" w14:textId="77777777" w:rsidR="001A2B41" w:rsidRPr="001A2B41" w:rsidRDefault="001A2B41">
            <w:pPr>
              <w:spacing w:line="360" w:lineRule="auto"/>
              <w:jc w:val="center"/>
              <w:rPr>
                <w:rtl/>
                <w:lang w:bidi="fa-IR"/>
              </w:rPr>
            </w:pPr>
            <w:r w:rsidRPr="001A2B41">
              <w:rPr>
                <w:rtl/>
                <w:lang w:bidi="fa-IR"/>
              </w:rPr>
              <w:t>الف</w:t>
            </w:r>
          </w:p>
        </w:tc>
        <w:tc>
          <w:tcPr>
            <w:tcW w:w="1803" w:type="dxa"/>
          </w:tcPr>
          <w:p w14:paraId="632AC77E" w14:textId="77777777" w:rsidR="001A2B41" w:rsidRPr="001A2B41" w:rsidRDefault="001A2B41">
            <w:pPr>
              <w:spacing w:line="360" w:lineRule="auto"/>
              <w:jc w:val="center"/>
              <w:rPr>
                <w:rtl/>
                <w:lang w:bidi="fa-IR"/>
              </w:rPr>
            </w:pPr>
          </w:p>
        </w:tc>
        <w:tc>
          <w:tcPr>
            <w:tcW w:w="1803" w:type="dxa"/>
            <w:hideMark/>
          </w:tcPr>
          <w:p w14:paraId="7B3408EF" w14:textId="77777777" w:rsidR="001A2B41" w:rsidRPr="001A2B41" w:rsidRDefault="001A2B41">
            <w:pPr>
              <w:spacing w:line="360" w:lineRule="auto"/>
              <w:jc w:val="center"/>
              <w:rPr>
                <w:rtl/>
                <w:lang w:bidi="fa-IR"/>
              </w:rPr>
            </w:pPr>
            <w:r w:rsidRPr="001A2B41">
              <w:rPr>
                <w:rtl/>
                <w:lang w:bidi="fa-IR"/>
              </w:rPr>
              <w:t>47</w:t>
            </w:r>
          </w:p>
        </w:tc>
        <w:tc>
          <w:tcPr>
            <w:tcW w:w="1804" w:type="dxa"/>
            <w:hideMark/>
          </w:tcPr>
          <w:p w14:paraId="1647A2B3" w14:textId="77777777" w:rsidR="001A2B41" w:rsidRPr="001A2B41" w:rsidRDefault="001A2B41">
            <w:pPr>
              <w:spacing w:line="360" w:lineRule="auto"/>
              <w:jc w:val="center"/>
              <w:rPr>
                <w:rtl/>
                <w:lang w:bidi="fa-IR"/>
              </w:rPr>
            </w:pPr>
            <w:r w:rsidRPr="001A2B41">
              <w:rPr>
                <w:rtl/>
                <w:lang w:bidi="fa-IR"/>
              </w:rPr>
              <w:t>ب</w:t>
            </w:r>
          </w:p>
        </w:tc>
      </w:tr>
      <w:tr w:rsidR="001A2B41" w:rsidRPr="001A2B41" w14:paraId="0D40F90E" w14:textId="77777777" w:rsidTr="001A2B41">
        <w:tc>
          <w:tcPr>
            <w:tcW w:w="1804" w:type="dxa"/>
            <w:hideMark/>
          </w:tcPr>
          <w:p w14:paraId="19039AD3" w14:textId="77777777" w:rsidR="001A2B41" w:rsidRPr="001A2B41" w:rsidRDefault="001A2B41">
            <w:pPr>
              <w:spacing w:line="360" w:lineRule="auto"/>
              <w:jc w:val="center"/>
              <w:rPr>
                <w:rtl/>
                <w:lang w:bidi="fa-IR"/>
              </w:rPr>
            </w:pPr>
            <w:r w:rsidRPr="001A2B41">
              <w:rPr>
                <w:rtl/>
                <w:lang w:bidi="fa-IR"/>
              </w:rPr>
              <w:t>18</w:t>
            </w:r>
          </w:p>
        </w:tc>
        <w:tc>
          <w:tcPr>
            <w:tcW w:w="1803" w:type="dxa"/>
            <w:hideMark/>
          </w:tcPr>
          <w:p w14:paraId="3A575E34" w14:textId="77777777" w:rsidR="001A2B41" w:rsidRPr="001A2B41" w:rsidRDefault="001A2B41">
            <w:pPr>
              <w:spacing w:line="360" w:lineRule="auto"/>
              <w:jc w:val="center"/>
              <w:rPr>
                <w:rtl/>
                <w:lang w:bidi="fa-IR"/>
              </w:rPr>
            </w:pPr>
            <w:r w:rsidRPr="001A2B41">
              <w:rPr>
                <w:rtl/>
                <w:lang w:bidi="fa-IR"/>
              </w:rPr>
              <w:t>ب</w:t>
            </w:r>
          </w:p>
        </w:tc>
        <w:tc>
          <w:tcPr>
            <w:tcW w:w="1803" w:type="dxa"/>
          </w:tcPr>
          <w:p w14:paraId="44C5CAA8" w14:textId="77777777" w:rsidR="001A2B41" w:rsidRPr="001A2B41" w:rsidRDefault="001A2B41">
            <w:pPr>
              <w:spacing w:line="360" w:lineRule="auto"/>
              <w:jc w:val="center"/>
              <w:rPr>
                <w:rtl/>
                <w:lang w:bidi="fa-IR"/>
              </w:rPr>
            </w:pPr>
          </w:p>
        </w:tc>
        <w:tc>
          <w:tcPr>
            <w:tcW w:w="1803" w:type="dxa"/>
            <w:hideMark/>
          </w:tcPr>
          <w:p w14:paraId="72FC59BB" w14:textId="77777777" w:rsidR="001A2B41" w:rsidRPr="001A2B41" w:rsidRDefault="001A2B41">
            <w:pPr>
              <w:spacing w:line="360" w:lineRule="auto"/>
              <w:jc w:val="center"/>
              <w:rPr>
                <w:rtl/>
                <w:lang w:bidi="fa-IR"/>
              </w:rPr>
            </w:pPr>
            <w:r w:rsidRPr="001A2B41">
              <w:rPr>
                <w:rtl/>
                <w:lang w:bidi="fa-IR"/>
              </w:rPr>
              <w:t>48</w:t>
            </w:r>
          </w:p>
        </w:tc>
        <w:tc>
          <w:tcPr>
            <w:tcW w:w="1804" w:type="dxa"/>
            <w:hideMark/>
          </w:tcPr>
          <w:p w14:paraId="560B5ECE" w14:textId="77777777" w:rsidR="001A2B41" w:rsidRPr="001A2B41" w:rsidRDefault="001A2B41">
            <w:pPr>
              <w:spacing w:line="360" w:lineRule="auto"/>
              <w:jc w:val="center"/>
              <w:rPr>
                <w:rtl/>
                <w:lang w:bidi="fa-IR"/>
              </w:rPr>
            </w:pPr>
            <w:r w:rsidRPr="001A2B41">
              <w:rPr>
                <w:rtl/>
                <w:lang w:bidi="fa-IR"/>
              </w:rPr>
              <w:t>پ</w:t>
            </w:r>
          </w:p>
        </w:tc>
      </w:tr>
      <w:tr w:rsidR="001A2B41" w:rsidRPr="001A2B41" w14:paraId="74816D60" w14:textId="77777777" w:rsidTr="001A2B41">
        <w:tc>
          <w:tcPr>
            <w:tcW w:w="1804" w:type="dxa"/>
            <w:hideMark/>
          </w:tcPr>
          <w:p w14:paraId="109F3700" w14:textId="77777777" w:rsidR="001A2B41" w:rsidRPr="001A2B41" w:rsidRDefault="001A2B41">
            <w:pPr>
              <w:spacing w:line="360" w:lineRule="auto"/>
              <w:jc w:val="center"/>
              <w:rPr>
                <w:rtl/>
                <w:lang w:bidi="fa-IR"/>
              </w:rPr>
            </w:pPr>
            <w:r w:rsidRPr="001A2B41">
              <w:rPr>
                <w:rtl/>
                <w:lang w:bidi="fa-IR"/>
              </w:rPr>
              <w:t>19</w:t>
            </w:r>
          </w:p>
        </w:tc>
        <w:tc>
          <w:tcPr>
            <w:tcW w:w="1803" w:type="dxa"/>
            <w:hideMark/>
          </w:tcPr>
          <w:p w14:paraId="470DB538" w14:textId="77777777" w:rsidR="001A2B41" w:rsidRPr="001A2B41" w:rsidRDefault="001A2B41">
            <w:pPr>
              <w:spacing w:line="360" w:lineRule="auto"/>
              <w:jc w:val="center"/>
              <w:rPr>
                <w:rtl/>
                <w:lang w:bidi="fa-IR"/>
              </w:rPr>
            </w:pPr>
            <w:r w:rsidRPr="001A2B41">
              <w:rPr>
                <w:rtl/>
                <w:lang w:bidi="fa-IR"/>
              </w:rPr>
              <w:t>الف</w:t>
            </w:r>
          </w:p>
        </w:tc>
        <w:tc>
          <w:tcPr>
            <w:tcW w:w="1803" w:type="dxa"/>
          </w:tcPr>
          <w:p w14:paraId="73EE045A" w14:textId="77777777" w:rsidR="001A2B41" w:rsidRPr="001A2B41" w:rsidRDefault="001A2B41">
            <w:pPr>
              <w:spacing w:line="360" w:lineRule="auto"/>
              <w:jc w:val="center"/>
              <w:rPr>
                <w:rtl/>
                <w:lang w:bidi="fa-IR"/>
              </w:rPr>
            </w:pPr>
          </w:p>
        </w:tc>
        <w:tc>
          <w:tcPr>
            <w:tcW w:w="1803" w:type="dxa"/>
            <w:hideMark/>
          </w:tcPr>
          <w:p w14:paraId="0D29D6D3" w14:textId="77777777" w:rsidR="001A2B41" w:rsidRPr="001A2B41" w:rsidRDefault="001A2B41">
            <w:pPr>
              <w:spacing w:line="360" w:lineRule="auto"/>
              <w:jc w:val="center"/>
              <w:rPr>
                <w:rtl/>
                <w:lang w:bidi="fa-IR"/>
              </w:rPr>
            </w:pPr>
            <w:r w:rsidRPr="001A2B41">
              <w:rPr>
                <w:rtl/>
                <w:lang w:bidi="fa-IR"/>
              </w:rPr>
              <w:t>49</w:t>
            </w:r>
          </w:p>
        </w:tc>
        <w:tc>
          <w:tcPr>
            <w:tcW w:w="1804" w:type="dxa"/>
            <w:hideMark/>
          </w:tcPr>
          <w:p w14:paraId="1923264F" w14:textId="77777777" w:rsidR="001A2B41" w:rsidRPr="001A2B41" w:rsidRDefault="001A2B41">
            <w:pPr>
              <w:spacing w:line="360" w:lineRule="auto"/>
              <w:jc w:val="center"/>
              <w:rPr>
                <w:rtl/>
                <w:lang w:bidi="fa-IR"/>
              </w:rPr>
            </w:pPr>
            <w:r w:rsidRPr="001A2B41">
              <w:rPr>
                <w:rtl/>
                <w:lang w:bidi="fa-IR"/>
              </w:rPr>
              <w:t>پ</w:t>
            </w:r>
          </w:p>
        </w:tc>
      </w:tr>
      <w:tr w:rsidR="001A2B41" w:rsidRPr="001A2B41" w14:paraId="660B77B8" w14:textId="77777777" w:rsidTr="001A2B41">
        <w:tc>
          <w:tcPr>
            <w:tcW w:w="1804" w:type="dxa"/>
            <w:hideMark/>
          </w:tcPr>
          <w:p w14:paraId="244E036C" w14:textId="77777777" w:rsidR="001A2B41" w:rsidRPr="001A2B41" w:rsidRDefault="001A2B41">
            <w:pPr>
              <w:spacing w:line="360" w:lineRule="auto"/>
              <w:jc w:val="center"/>
              <w:rPr>
                <w:rtl/>
                <w:lang w:bidi="fa-IR"/>
              </w:rPr>
            </w:pPr>
            <w:r w:rsidRPr="001A2B41">
              <w:rPr>
                <w:rtl/>
                <w:lang w:bidi="fa-IR"/>
              </w:rPr>
              <w:t>20</w:t>
            </w:r>
          </w:p>
        </w:tc>
        <w:tc>
          <w:tcPr>
            <w:tcW w:w="1803" w:type="dxa"/>
            <w:hideMark/>
          </w:tcPr>
          <w:p w14:paraId="5FE61056" w14:textId="77777777" w:rsidR="001A2B41" w:rsidRPr="001A2B41" w:rsidRDefault="001A2B41">
            <w:pPr>
              <w:spacing w:line="360" w:lineRule="auto"/>
              <w:jc w:val="center"/>
              <w:rPr>
                <w:rtl/>
                <w:lang w:bidi="fa-IR"/>
              </w:rPr>
            </w:pPr>
            <w:r w:rsidRPr="001A2B41">
              <w:rPr>
                <w:rtl/>
                <w:lang w:bidi="fa-IR"/>
              </w:rPr>
              <w:t>ب</w:t>
            </w:r>
          </w:p>
        </w:tc>
        <w:tc>
          <w:tcPr>
            <w:tcW w:w="1803" w:type="dxa"/>
          </w:tcPr>
          <w:p w14:paraId="180DA5BC" w14:textId="77777777" w:rsidR="001A2B41" w:rsidRPr="001A2B41" w:rsidRDefault="001A2B41">
            <w:pPr>
              <w:spacing w:line="360" w:lineRule="auto"/>
              <w:jc w:val="center"/>
              <w:rPr>
                <w:rtl/>
                <w:lang w:bidi="fa-IR"/>
              </w:rPr>
            </w:pPr>
          </w:p>
        </w:tc>
        <w:tc>
          <w:tcPr>
            <w:tcW w:w="1803" w:type="dxa"/>
            <w:hideMark/>
          </w:tcPr>
          <w:p w14:paraId="5E9BE5C0" w14:textId="77777777" w:rsidR="001A2B41" w:rsidRPr="001A2B41" w:rsidRDefault="001A2B41">
            <w:pPr>
              <w:spacing w:line="360" w:lineRule="auto"/>
              <w:jc w:val="center"/>
              <w:rPr>
                <w:rtl/>
                <w:lang w:bidi="fa-IR"/>
              </w:rPr>
            </w:pPr>
            <w:r w:rsidRPr="001A2B41">
              <w:rPr>
                <w:rtl/>
                <w:lang w:bidi="fa-IR"/>
              </w:rPr>
              <w:t>50</w:t>
            </w:r>
          </w:p>
        </w:tc>
        <w:tc>
          <w:tcPr>
            <w:tcW w:w="1804" w:type="dxa"/>
            <w:hideMark/>
          </w:tcPr>
          <w:p w14:paraId="1DC9E965" w14:textId="77777777" w:rsidR="001A2B41" w:rsidRPr="001A2B41" w:rsidRDefault="001A2B41">
            <w:pPr>
              <w:spacing w:line="360" w:lineRule="auto"/>
              <w:jc w:val="center"/>
              <w:rPr>
                <w:rtl/>
                <w:lang w:bidi="fa-IR"/>
              </w:rPr>
            </w:pPr>
            <w:r w:rsidRPr="001A2B41">
              <w:rPr>
                <w:rtl/>
                <w:lang w:bidi="fa-IR"/>
              </w:rPr>
              <w:t>ب</w:t>
            </w:r>
          </w:p>
        </w:tc>
      </w:tr>
      <w:tr w:rsidR="001A2B41" w:rsidRPr="001A2B41" w14:paraId="1AA17858" w14:textId="77777777" w:rsidTr="001A2B41">
        <w:tc>
          <w:tcPr>
            <w:tcW w:w="1804" w:type="dxa"/>
            <w:hideMark/>
          </w:tcPr>
          <w:p w14:paraId="60FCB83E" w14:textId="77777777" w:rsidR="001A2B41" w:rsidRPr="001A2B41" w:rsidRDefault="001A2B41">
            <w:pPr>
              <w:spacing w:line="360" w:lineRule="auto"/>
              <w:jc w:val="center"/>
              <w:rPr>
                <w:rtl/>
                <w:lang w:bidi="fa-IR"/>
              </w:rPr>
            </w:pPr>
            <w:r w:rsidRPr="001A2B41">
              <w:rPr>
                <w:rtl/>
                <w:lang w:bidi="fa-IR"/>
              </w:rPr>
              <w:t>21</w:t>
            </w:r>
          </w:p>
        </w:tc>
        <w:tc>
          <w:tcPr>
            <w:tcW w:w="1803" w:type="dxa"/>
            <w:hideMark/>
          </w:tcPr>
          <w:p w14:paraId="5A34F9AA" w14:textId="77777777" w:rsidR="001A2B41" w:rsidRPr="001A2B41" w:rsidRDefault="001A2B41">
            <w:pPr>
              <w:spacing w:line="360" w:lineRule="auto"/>
              <w:jc w:val="center"/>
              <w:rPr>
                <w:rtl/>
                <w:lang w:bidi="fa-IR"/>
              </w:rPr>
            </w:pPr>
            <w:r w:rsidRPr="001A2B41">
              <w:rPr>
                <w:rtl/>
                <w:lang w:bidi="fa-IR"/>
              </w:rPr>
              <w:t>ب</w:t>
            </w:r>
          </w:p>
        </w:tc>
        <w:tc>
          <w:tcPr>
            <w:tcW w:w="1803" w:type="dxa"/>
          </w:tcPr>
          <w:p w14:paraId="3D5AD21D" w14:textId="77777777" w:rsidR="001A2B41" w:rsidRPr="001A2B41" w:rsidRDefault="001A2B41">
            <w:pPr>
              <w:spacing w:line="360" w:lineRule="auto"/>
              <w:jc w:val="center"/>
              <w:rPr>
                <w:rtl/>
                <w:lang w:bidi="fa-IR"/>
              </w:rPr>
            </w:pPr>
          </w:p>
        </w:tc>
        <w:tc>
          <w:tcPr>
            <w:tcW w:w="1803" w:type="dxa"/>
            <w:hideMark/>
          </w:tcPr>
          <w:p w14:paraId="603B76D4" w14:textId="77777777" w:rsidR="001A2B41" w:rsidRPr="001A2B41" w:rsidRDefault="001A2B41">
            <w:pPr>
              <w:spacing w:line="360" w:lineRule="auto"/>
              <w:jc w:val="center"/>
              <w:rPr>
                <w:rtl/>
                <w:lang w:bidi="fa-IR"/>
              </w:rPr>
            </w:pPr>
            <w:r w:rsidRPr="001A2B41">
              <w:rPr>
                <w:rtl/>
                <w:lang w:bidi="fa-IR"/>
              </w:rPr>
              <w:t>51</w:t>
            </w:r>
          </w:p>
        </w:tc>
        <w:tc>
          <w:tcPr>
            <w:tcW w:w="1804" w:type="dxa"/>
            <w:hideMark/>
          </w:tcPr>
          <w:p w14:paraId="644A8A1D" w14:textId="77777777" w:rsidR="001A2B41" w:rsidRPr="001A2B41" w:rsidRDefault="001A2B41">
            <w:pPr>
              <w:spacing w:line="360" w:lineRule="auto"/>
              <w:jc w:val="center"/>
              <w:rPr>
                <w:rtl/>
                <w:lang w:bidi="fa-IR"/>
              </w:rPr>
            </w:pPr>
            <w:r w:rsidRPr="001A2B41">
              <w:rPr>
                <w:rtl/>
                <w:lang w:bidi="fa-IR"/>
              </w:rPr>
              <w:t>ب</w:t>
            </w:r>
          </w:p>
        </w:tc>
      </w:tr>
      <w:tr w:rsidR="001A2B41" w:rsidRPr="001A2B41" w14:paraId="76EA8FE8" w14:textId="77777777" w:rsidTr="001A2B41">
        <w:tc>
          <w:tcPr>
            <w:tcW w:w="1804" w:type="dxa"/>
            <w:hideMark/>
          </w:tcPr>
          <w:p w14:paraId="3F927A79" w14:textId="77777777" w:rsidR="001A2B41" w:rsidRPr="001A2B41" w:rsidRDefault="001A2B41">
            <w:pPr>
              <w:spacing w:line="360" w:lineRule="auto"/>
              <w:jc w:val="center"/>
              <w:rPr>
                <w:rtl/>
                <w:lang w:bidi="fa-IR"/>
              </w:rPr>
            </w:pPr>
            <w:r w:rsidRPr="001A2B41">
              <w:rPr>
                <w:rtl/>
                <w:lang w:bidi="fa-IR"/>
              </w:rPr>
              <w:t>22</w:t>
            </w:r>
          </w:p>
        </w:tc>
        <w:tc>
          <w:tcPr>
            <w:tcW w:w="1803" w:type="dxa"/>
            <w:hideMark/>
          </w:tcPr>
          <w:p w14:paraId="717137C4" w14:textId="77777777" w:rsidR="001A2B41" w:rsidRPr="001A2B41" w:rsidRDefault="001A2B41">
            <w:pPr>
              <w:spacing w:line="360" w:lineRule="auto"/>
              <w:jc w:val="center"/>
              <w:rPr>
                <w:rtl/>
                <w:lang w:bidi="fa-IR"/>
              </w:rPr>
            </w:pPr>
            <w:r w:rsidRPr="001A2B41">
              <w:rPr>
                <w:rtl/>
                <w:lang w:bidi="fa-IR"/>
              </w:rPr>
              <w:t>الف</w:t>
            </w:r>
          </w:p>
        </w:tc>
        <w:tc>
          <w:tcPr>
            <w:tcW w:w="1803" w:type="dxa"/>
          </w:tcPr>
          <w:p w14:paraId="1F7542CE" w14:textId="77777777" w:rsidR="001A2B41" w:rsidRPr="001A2B41" w:rsidRDefault="001A2B41">
            <w:pPr>
              <w:spacing w:line="360" w:lineRule="auto"/>
              <w:jc w:val="center"/>
              <w:rPr>
                <w:rtl/>
                <w:lang w:bidi="fa-IR"/>
              </w:rPr>
            </w:pPr>
          </w:p>
        </w:tc>
        <w:tc>
          <w:tcPr>
            <w:tcW w:w="1803" w:type="dxa"/>
            <w:hideMark/>
          </w:tcPr>
          <w:p w14:paraId="7090A230" w14:textId="77777777" w:rsidR="001A2B41" w:rsidRPr="001A2B41" w:rsidRDefault="001A2B41">
            <w:pPr>
              <w:spacing w:line="360" w:lineRule="auto"/>
              <w:jc w:val="center"/>
              <w:rPr>
                <w:rtl/>
                <w:lang w:bidi="fa-IR"/>
              </w:rPr>
            </w:pPr>
            <w:r w:rsidRPr="001A2B41">
              <w:rPr>
                <w:rtl/>
                <w:lang w:bidi="fa-IR"/>
              </w:rPr>
              <w:t>52</w:t>
            </w:r>
          </w:p>
        </w:tc>
        <w:tc>
          <w:tcPr>
            <w:tcW w:w="1804" w:type="dxa"/>
            <w:hideMark/>
          </w:tcPr>
          <w:p w14:paraId="77AB04F8" w14:textId="77777777" w:rsidR="001A2B41" w:rsidRPr="001A2B41" w:rsidRDefault="001A2B41">
            <w:pPr>
              <w:spacing w:line="360" w:lineRule="auto"/>
              <w:jc w:val="center"/>
              <w:rPr>
                <w:rtl/>
                <w:lang w:bidi="fa-IR"/>
              </w:rPr>
            </w:pPr>
            <w:r w:rsidRPr="001A2B41">
              <w:rPr>
                <w:rtl/>
                <w:lang w:bidi="fa-IR"/>
              </w:rPr>
              <w:t>ت</w:t>
            </w:r>
          </w:p>
        </w:tc>
      </w:tr>
      <w:tr w:rsidR="001A2B41" w:rsidRPr="001A2B41" w14:paraId="36501A29" w14:textId="77777777" w:rsidTr="001A2B41">
        <w:tc>
          <w:tcPr>
            <w:tcW w:w="1804" w:type="dxa"/>
            <w:hideMark/>
          </w:tcPr>
          <w:p w14:paraId="1F9FB430" w14:textId="77777777" w:rsidR="001A2B41" w:rsidRPr="001A2B41" w:rsidRDefault="001A2B41">
            <w:pPr>
              <w:spacing w:line="360" w:lineRule="auto"/>
              <w:jc w:val="center"/>
              <w:rPr>
                <w:rtl/>
                <w:lang w:bidi="fa-IR"/>
              </w:rPr>
            </w:pPr>
            <w:r w:rsidRPr="001A2B41">
              <w:rPr>
                <w:rtl/>
                <w:lang w:bidi="fa-IR"/>
              </w:rPr>
              <w:t>23</w:t>
            </w:r>
          </w:p>
        </w:tc>
        <w:tc>
          <w:tcPr>
            <w:tcW w:w="1803" w:type="dxa"/>
            <w:hideMark/>
          </w:tcPr>
          <w:p w14:paraId="4CD0677C" w14:textId="77777777" w:rsidR="001A2B41" w:rsidRPr="001A2B41" w:rsidRDefault="001A2B41">
            <w:pPr>
              <w:spacing w:line="360" w:lineRule="auto"/>
              <w:jc w:val="center"/>
              <w:rPr>
                <w:rtl/>
                <w:lang w:bidi="fa-IR"/>
              </w:rPr>
            </w:pPr>
            <w:r w:rsidRPr="001A2B41">
              <w:rPr>
                <w:rtl/>
                <w:lang w:bidi="fa-IR"/>
              </w:rPr>
              <w:t>الف</w:t>
            </w:r>
          </w:p>
        </w:tc>
        <w:tc>
          <w:tcPr>
            <w:tcW w:w="1803" w:type="dxa"/>
          </w:tcPr>
          <w:p w14:paraId="721ED5E9" w14:textId="77777777" w:rsidR="001A2B41" w:rsidRPr="001A2B41" w:rsidRDefault="001A2B41">
            <w:pPr>
              <w:spacing w:line="360" w:lineRule="auto"/>
              <w:jc w:val="center"/>
              <w:rPr>
                <w:rtl/>
                <w:lang w:bidi="fa-IR"/>
              </w:rPr>
            </w:pPr>
          </w:p>
        </w:tc>
        <w:tc>
          <w:tcPr>
            <w:tcW w:w="1803" w:type="dxa"/>
            <w:hideMark/>
          </w:tcPr>
          <w:p w14:paraId="240151FE" w14:textId="77777777" w:rsidR="001A2B41" w:rsidRPr="001A2B41" w:rsidRDefault="001A2B41">
            <w:pPr>
              <w:spacing w:line="360" w:lineRule="auto"/>
              <w:jc w:val="center"/>
              <w:rPr>
                <w:rtl/>
                <w:lang w:bidi="fa-IR"/>
              </w:rPr>
            </w:pPr>
            <w:r w:rsidRPr="001A2B41">
              <w:rPr>
                <w:rtl/>
                <w:lang w:bidi="fa-IR"/>
              </w:rPr>
              <w:t>53</w:t>
            </w:r>
          </w:p>
        </w:tc>
        <w:tc>
          <w:tcPr>
            <w:tcW w:w="1804" w:type="dxa"/>
            <w:hideMark/>
          </w:tcPr>
          <w:p w14:paraId="61B34AF9" w14:textId="77777777" w:rsidR="001A2B41" w:rsidRPr="001A2B41" w:rsidRDefault="001A2B41">
            <w:pPr>
              <w:spacing w:line="360" w:lineRule="auto"/>
              <w:jc w:val="center"/>
              <w:rPr>
                <w:rtl/>
                <w:lang w:bidi="fa-IR"/>
              </w:rPr>
            </w:pPr>
            <w:r w:rsidRPr="001A2B41">
              <w:rPr>
                <w:rtl/>
                <w:lang w:bidi="fa-IR"/>
              </w:rPr>
              <w:t>ب</w:t>
            </w:r>
          </w:p>
        </w:tc>
      </w:tr>
      <w:tr w:rsidR="001A2B41" w:rsidRPr="001A2B41" w14:paraId="57634222" w14:textId="77777777" w:rsidTr="001A2B41">
        <w:tc>
          <w:tcPr>
            <w:tcW w:w="1804" w:type="dxa"/>
            <w:hideMark/>
          </w:tcPr>
          <w:p w14:paraId="3A08595B" w14:textId="77777777" w:rsidR="001A2B41" w:rsidRPr="001A2B41" w:rsidRDefault="001A2B41">
            <w:pPr>
              <w:spacing w:line="360" w:lineRule="auto"/>
              <w:jc w:val="center"/>
              <w:rPr>
                <w:rtl/>
                <w:lang w:bidi="fa-IR"/>
              </w:rPr>
            </w:pPr>
            <w:r w:rsidRPr="001A2B41">
              <w:rPr>
                <w:rtl/>
                <w:lang w:bidi="fa-IR"/>
              </w:rPr>
              <w:t>24</w:t>
            </w:r>
          </w:p>
        </w:tc>
        <w:tc>
          <w:tcPr>
            <w:tcW w:w="1803" w:type="dxa"/>
            <w:hideMark/>
          </w:tcPr>
          <w:p w14:paraId="6D58D651" w14:textId="77777777" w:rsidR="001A2B41" w:rsidRPr="001A2B41" w:rsidRDefault="001A2B41">
            <w:pPr>
              <w:spacing w:line="360" w:lineRule="auto"/>
              <w:jc w:val="center"/>
              <w:rPr>
                <w:rtl/>
                <w:lang w:bidi="fa-IR"/>
              </w:rPr>
            </w:pPr>
            <w:r w:rsidRPr="001A2B41">
              <w:rPr>
                <w:rtl/>
                <w:lang w:bidi="fa-IR"/>
              </w:rPr>
              <w:t>ب</w:t>
            </w:r>
          </w:p>
        </w:tc>
        <w:tc>
          <w:tcPr>
            <w:tcW w:w="1803" w:type="dxa"/>
          </w:tcPr>
          <w:p w14:paraId="0422CE9A" w14:textId="77777777" w:rsidR="001A2B41" w:rsidRPr="001A2B41" w:rsidRDefault="001A2B41">
            <w:pPr>
              <w:spacing w:line="360" w:lineRule="auto"/>
              <w:jc w:val="center"/>
              <w:rPr>
                <w:rtl/>
                <w:lang w:bidi="fa-IR"/>
              </w:rPr>
            </w:pPr>
          </w:p>
        </w:tc>
        <w:tc>
          <w:tcPr>
            <w:tcW w:w="1803" w:type="dxa"/>
            <w:hideMark/>
          </w:tcPr>
          <w:p w14:paraId="465C9015" w14:textId="77777777" w:rsidR="001A2B41" w:rsidRPr="001A2B41" w:rsidRDefault="001A2B41">
            <w:pPr>
              <w:spacing w:line="360" w:lineRule="auto"/>
              <w:jc w:val="center"/>
              <w:rPr>
                <w:rtl/>
                <w:lang w:bidi="fa-IR"/>
              </w:rPr>
            </w:pPr>
            <w:r w:rsidRPr="001A2B41">
              <w:rPr>
                <w:rtl/>
                <w:lang w:bidi="fa-IR"/>
              </w:rPr>
              <w:t>54</w:t>
            </w:r>
          </w:p>
        </w:tc>
        <w:tc>
          <w:tcPr>
            <w:tcW w:w="1804" w:type="dxa"/>
            <w:hideMark/>
          </w:tcPr>
          <w:p w14:paraId="681060ED" w14:textId="77777777" w:rsidR="001A2B41" w:rsidRPr="001A2B41" w:rsidRDefault="001A2B41">
            <w:pPr>
              <w:spacing w:line="360" w:lineRule="auto"/>
              <w:jc w:val="center"/>
              <w:rPr>
                <w:rtl/>
                <w:lang w:bidi="fa-IR"/>
              </w:rPr>
            </w:pPr>
            <w:r w:rsidRPr="001A2B41">
              <w:rPr>
                <w:rtl/>
                <w:lang w:bidi="fa-IR"/>
              </w:rPr>
              <w:t>پ</w:t>
            </w:r>
          </w:p>
        </w:tc>
      </w:tr>
      <w:tr w:rsidR="001A2B41" w:rsidRPr="001A2B41" w14:paraId="31111D55" w14:textId="77777777" w:rsidTr="001A2B41">
        <w:tc>
          <w:tcPr>
            <w:tcW w:w="1804" w:type="dxa"/>
            <w:hideMark/>
          </w:tcPr>
          <w:p w14:paraId="15ECEA9F" w14:textId="77777777" w:rsidR="001A2B41" w:rsidRPr="001A2B41" w:rsidRDefault="001A2B41">
            <w:pPr>
              <w:spacing w:line="360" w:lineRule="auto"/>
              <w:jc w:val="center"/>
              <w:rPr>
                <w:rtl/>
                <w:lang w:bidi="fa-IR"/>
              </w:rPr>
            </w:pPr>
            <w:r w:rsidRPr="001A2B41">
              <w:rPr>
                <w:rtl/>
                <w:lang w:bidi="fa-IR"/>
              </w:rPr>
              <w:t>25</w:t>
            </w:r>
          </w:p>
        </w:tc>
        <w:tc>
          <w:tcPr>
            <w:tcW w:w="1803" w:type="dxa"/>
            <w:hideMark/>
          </w:tcPr>
          <w:p w14:paraId="3CF18830" w14:textId="77777777" w:rsidR="001A2B41" w:rsidRPr="001A2B41" w:rsidRDefault="001A2B41">
            <w:pPr>
              <w:spacing w:line="360" w:lineRule="auto"/>
              <w:jc w:val="center"/>
              <w:rPr>
                <w:rtl/>
                <w:lang w:bidi="fa-IR"/>
              </w:rPr>
            </w:pPr>
            <w:r w:rsidRPr="001A2B41">
              <w:rPr>
                <w:rtl/>
                <w:lang w:bidi="fa-IR"/>
              </w:rPr>
              <w:t>ب</w:t>
            </w:r>
          </w:p>
        </w:tc>
        <w:tc>
          <w:tcPr>
            <w:tcW w:w="1803" w:type="dxa"/>
          </w:tcPr>
          <w:p w14:paraId="19027CA5" w14:textId="77777777" w:rsidR="001A2B41" w:rsidRPr="001A2B41" w:rsidRDefault="001A2B41">
            <w:pPr>
              <w:spacing w:line="360" w:lineRule="auto"/>
              <w:jc w:val="center"/>
              <w:rPr>
                <w:rtl/>
                <w:lang w:bidi="fa-IR"/>
              </w:rPr>
            </w:pPr>
          </w:p>
        </w:tc>
        <w:tc>
          <w:tcPr>
            <w:tcW w:w="1803" w:type="dxa"/>
            <w:hideMark/>
          </w:tcPr>
          <w:p w14:paraId="0F748C4D" w14:textId="77777777" w:rsidR="001A2B41" w:rsidRPr="001A2B41" w:rsidRDefault="001A2B41">
            <w:pPr>
              <w:spacing w:line="360" w:lineRule="auto"/>
              <w:jc w:val="center"/>
              <w:rPr>
                <w:rtl/>
                <w:lang w:bidi="fa-IR"/>
              </w:rPr>
            </w:pPr>
            <w:r w:rsidRPr="001A2B41">
              <w:rPr>
                <w:rtl/>
                <w:lang w:bidi="fa-IR"/>
              </w:rPr>
              <w:t>55</w:t>
            </w:r>
          </w:p>
        </w:tc>
        <w:tc>
          <w:tcPr>
            <w:tcW w:w="1804" w:type="dxa"/>
            <w:hideMark/>
          </w:tcPr>
          <w:p w14:paraId="05372EF5" w14:textId="77777777" w:rsidR="001A2B41" w:rsidRPr="001A2B41" w:rsidRDefault="001A2B41">
            <w:pPr>
              <w:spacing w:line="360" w:lineRule="auto"/>
              <w:jc w:val="center"/>
              <w:rPr>
                <w:rtl/>
                <w:lang w:bidi="fa-IR"/>
              </w:rPr>
            </w:pPr>
            <w:r w:rsidRPr="001A2B41">
              <w:rPr>
                <w:rtl/>
                <w:lang w:bidi="fa-IR"/>
              </w:rPr>
              <w:t>الف</w:t>
            </w:r>
          </w:p>
        </w:tc>
      </w:tr>
      <w:tr w:rsidR="001A2B41" w:rsidRPr="001A2B41" w14:paraId="16AEEDFA" w14:textId="77777777" w:rsidTr="001A2B41">
        <w:tc>
          <w:tcPr>
            <w:tcW w:w="1804" w:type="dxa"/>
            <w:hideMark/>
          </w:tcPr>
          <w:p w14:paraId="789F25C9" w14:textId="77777777" w:rsidR="001A2B41" w:rsidRPr="001A2B41" w:rsidRDefault="001A2B41">
            <w:pPr>
              <w:spacing w:line="360" w:lineRule="auto"/>
              <w:jc w:val="center"/>
              <w:rPr>
                <w:rtl/>
                <w:lang w:bidi="fa-IR"/>
              </w:rPr>
            </w:pPr>
            <w:r w:rsidRPr="001A2B41">
              <w:rPr>
                <w:rtl/>
                <w:lang w:bidi="fa-IR"/>
              </w:rPr>
              <w:t>26</w:t>
            </w:r>
          </w:p>
        </w:tc>
        <w:tc>
          <w:tcPr>
            <w:tcW w:w="1803" w:type="dxa"/>
            <w:hideMark/>
          </w:tcPr>
          <w:p w14:paraId="0C797D0B" w14:textId="77777777" w:rsidR="001A2B41" w:rsidRPr="001A2B41" w:rsidRDefault="001A2B41">
            <w:pPr>
              <w:spacing w:line="360" w:lineRule="auto"/>
              <w:jc w:val="center"/>
              <w:rPr>
                <w:rtl/>
                <w:lang w:bidi="fa-IR"/>
              </w:rPr>
            </w:pPr>
            <w:r w:rsidRPr="001A2B41">
              <w:rPr>
                <w:rtl/>
                <w:lang w:bidi="fa-IR"/>
              </w:rPr>
              <w:t>پ</w:t>
            </w:r>
          </w:p>
        </w:tc>
        <w:tc>
          <w:tcPr>
            <w:tcW w:w="1803" w:type="dxa"/>
          </w:tcPr>
          <w:p w14:paraId="2BBECD90" w14:textId="77777777" w:rsidR="001A2B41" w:rsidRPr="001A2B41" w:rsidRDefault="001A2B41">
            <w:pPr>
              <w:spacing w:line="360" w:lineRule="auto"/>
              <w:jc w:val="center"/>
              <w:rPr>
                <w:rtl/>
                <w:lang w:bidi="fa-IR"/>
              </w:rPr>
            </w:pPr>
          </w:p>
        </w:tc>
        <w:tc>
          <w:tcPr>
            <w:tcW w:w="1803" w:type="dxa"/>
          </w:tcPr>
          <w:p w14:paraId="51E0DA7D" w14:textId="77777777" w:rsidR="001A2B41" w:rsidRPr="001A2B41" w:rsidRDefault="001A2B41">
            <w:pPr>
              <w:spacing w:line="360" w:lineRule="auto"/>
              <w:jc w:val="center"/>
              <w:rPr>
                <w:rtl/>
                <w:lang w:bidi="fa-IR"/>
              </w:rPr>
            </w:pPr>
          </w:p>
        </w:tc>
        <w:tc>
          <w:tcPr>
            <w:tcW w:w="1804" w:type="dxa"/>
          </w:tcPr>
          <w:p w14:paraId="3A2ACAB2" w14:textId="77777777" w:rsidR="001A2B41" w:rsidRPr="001A2B41" w:rsidRDefault="001A2B41">
            <w:pPr>
              <w:spacing w:line="360" w:lineRule="auto"/>
              <w:jc w:val="center"/>
              <w:rPr>
                <w:rtl/>
                <w:lang w:bidi="fa-IR"/>
              </w:rPr>
            </w:pPr>
          </w:p>
        </w:tc>
      </w:tr>
      <w:tr w:rsidR="001A2B41" w:rsidRPr="001A2B41" w14:paraId="2FC0581F" w14:textId="77777777" w:rsidTr="001A2B41">
        <w:tc>
          <w:tcPr>
            <w:tcW w:w="1804" w:type="dxa"/>
            <w:hideMark/>
          </w:tcPr>
          <w:p w14:paraId="4FEC4518" w14:textId="77777777" w:rsidR="001A2B41" w:rsidRPr="001A2B41" w:rsidRDefault="001A2B41">
            <w:pPr>
              <w:spacing w:line="360" w:lineRule="auto"/>
              <w:jc w:val="center"/>
              <w:rPr>
                <w:rtl/>
                <w:lang w:bidi="fa-IR"/>
              </w:rPr>
            </w:pPr>
            <w:r w:rsidRPr="001A2B41">
              <w:rPr>
                <w:rtl/>
                <w:lang w:bidi="fa-IR"/>
              </w:rPr>
              <w:t>27</w:t>
            </w:r>
          </w:p>
        </w:tc>
        <w:tc>
          <w:tcPr>
            <w:tcW w:w="1803" w:type="dxa"/>
            <w:hideMark/>
          </w:tcPr>
          <w:p w14:paraId="3623892E" w14:textId="77777777" w:rsidR="001A2B41" w:rsidRPr="001A2B41" w:rsidRDefault="001A2B41">
            <w:pPr>
              <w:spacing w:line="360" w:lineRule="auto"/>
              <w:jc w:val="center"/>
              <w:rPr>
                <w:rtl/>
                <w:lang w:bidi="fa-IR"/>
              </w:rPr>
            </w:pPr>
            <w:r w:rsidRPr="001A2B41">
              <w:rPr>
                <w:rtl/>
                <w:lang w:bidi="fa-IR"/>
              </w:rPr>
              <w:t>ب</w:t>
            </w:r>
          </w:p>
        </w:tc>
        <w:tc>
          <w:tcPr>
            <w:tcW w:w="1803" w:type="dxa"/>
          </w:tcPr>
          <w:p w14:paraId="0C526CED" w14:textId="77777777" w:rsidR="001A2B41" w:rsidRPr="001A2B41" w:rsidRDefault="001A2B41">
            <w:pPr>
              <w:spacing w:line="360" w:lineRule="auto"/>
              <w:jc w:val="center"/>
              <w:rPr>
                <w:rtl/>
                <w:lang w:bidi="fa-IR"/>
              </w:rPr>
            </w:pPr>
          </w:p>
        </w:tc>
        <w:tc>
          <w:tcPr>
            <w:tcW w:w="1803" w:type="dxa"/>
          </w:tcPr>
          <w:p w14:paraId="512970F3" w14:textId="77777777" w:rsidR="001A2B41" w:rsidRPr="001A2B41" w:rsidRDefault="001A2B41">
            <w:pPr>
              <w:spacing w:line="360" w:lineRule="auto"/>
              <w:jc w:val="center"/>
              <w:rPr>
                <w:rtl/>
                <w:lang w:bidi="fa-IR"/>
              </w:rPr>
            </w:pPr>
          </w:p>
        </w:tc>
        <w:tc>
          <w:tcPr>
            <w:tcW w:w="1804" w:type="dxa"/>
          </w:tcPr>
          <w:p w14:paraId="3DDF049A" w14:textId="77777777" w:rsidR="001A2B41" w:rsidRPr="001A2B41" w:rsidRDefault="001A2B41">
            <w:pPr>
              <w:spacing w:line="360" w:lineRule="auto"/>
              <w:jc w:val="center"/>
              <w:rPr>
                <w:rtl/>
                <w:lang w:bidi="fa-IR"/>
              </w:rPr>
            </w:pPr>
          </w:p>
        </w:tc>
      </w:tr>
      <w:tr w:rsidR="001A2B41" w:rsidRPr="001A2B41" w14:paraId="3841FF1A" w14:textId="77777777" w:rsidTr="001A2B41">
        <w:tc>
          <w:tcPr>
            <w:tcW w:w="1804" w:type="dxa"/>
            <w:hideMark/>
          </w:tcPr>
          <w:p w14:paraId="01015E61" w14:textId="77777777" w:rsidR="001A2B41" w:rsidRPr="001A2B41" w:rsidRDefault="001A2B41">
            <w:pPr>
              <w:spacing w:line="360" w:lineRule="auto"/>
              <w:jc w:val="center"/>
              <w:rPr>
                <w:rtl/>
                <w:lang w:bidi="fa-IR"/>
              </w:rPr>
            </w:pPr>
            <w:r w:rsidRPr="001A2B41">
              <w:rPr>
                <w:rtl/>
                <w:lang w:bidi="fa-IR"/>
              </w:rPr>
              <w:t>28</w:t>
            </w:r>
          </w:p>
        </w:tc>
        <w:tc>
          <w:tcPr>
            <w:tcW w:w="1803" w:type="dxa"/>
            <w:hideMark/>
          </w:tcPr>
          <w:p w14:paraId="2C8E5CCC" w14:textId="77777777" w:rsidR="001A2B41" w:rsidRPr="001A2B41" w:rsidRDefault="001A2B41">
            <w:pPr>
              <w:spacing w:line="360" w:lineRule="auto"/>
              <w:jc w:val="center"/>
              <w:rPr>
                <w:rtl/>
                <w:lang w:bidi="fa-IR"/>
              </w:rPr>
            </w:pPr>
            <w:r w:rsidRPr="001A2B41">
              <w:rPr>
                <w:rtl/>
                <w:lang w:bidi="fa-IR"/>
              </w:rPr>
              <w:t>الف</w:t>
            </w:r>
          </w:p>
        </w:tc>
        <w:tc>
          <w:tcPr>
            <w:tcW w:w="1803" w:type="dxa"/>
          </w:tcPr>
          <w:p w14:paraId="6C8AC25E" w14:textId="77777777" w:rsidR="001A2B41" w:rsidRPr="001A2B41" w:rsidRDefault="001A2B41">
            <w:pPr>
              <w:spacing w:line="360" w:lineRule="auto"/>
              <w:jc w:val="center"/>
              <w:rPr>
                <w:rtl/>
                <w:lang w:bidi="fa-IR"/>
              </w:rPr>
            </w:pPr>
          </w:p>
        </w:tc>
        <w:tc>
          <w:tcPr>
            <w:tcW w:w="1803" w:type="dxa"/>
          </w:tcPr>
          <w:p w14:paraId="224F87B3" w14:textId="77777777" w:rsidR="001A2B41" w:rsidRPr="001A2B41" w:rsidRDefault="001A2B41">
            <w:pPr>
              <w:spacing w:line="360" w:lineRule="auto"/>
              <w:jc w:val="center"/>
              <w:rPr>
                <w:rtl/>
                <w:lang w:bidi="fa-IR"/>
              </w:rPr>
            </w:pPr>
          </w:p>
        </w:tc>
        <w:tc>
          <w:tcPr>
            <w:tcW w:w="1804" w:type="dxa"/>
          </w:tcPr>
          <w:p w14:paraId="60159D57" w14:textId="77777777" w:rsidR="001A2B41" w:rsidRPr="001A2B41" w:rsidRDefault="001A2B41">
            <w:pPr>
              <w:spacing w:line="360" w:lineRule="auto"/>
              <w:jc w:val="center"/>
              <w:rPr>
                <w:rtl/>
                <w:lang w:bidi="fa-IR"/>
              </w:rPr>
            </w:pPr>
          </w:p>
        </w:tc>
      </w:tr>
      <w:tr w:rsidR="001A2B41" w:rsidRPr="001A2B41" w14:paraId="20C8A5EA" w14:textId="77777777" w:rsidTr="001A2B41">
        <w:tc>
          <w:tcPr>
            <w:tcW w:w="1804" w:type="dxa"/>
            <w:hideMark/>
          </w:tcPr>
          <w:p w14:paraId="56E462E2" w14:textId="77777777" w:rsidR="001A2B41" w:rsidRPr="001A2B41" w:rsidRDefault="001A2B41">
            <w:pPr>
              <w:spacing w:line="360" w:lineRule="auto"/>
              <w:jc w:val="center"/>
              <w:rPr>
                <w:rtl/>
                <w:lang w:bidi="fa-IR"/>
              </w:rPr>
            </w:pPr>
            <w:r w:rsidRPr="001A2B41">
              <w:rPr>
                <w:rtl/>
                <w:lang w:bidi="fa-IR"/>
              </w:rPr>
              <w:t>29</w:t>
            </w:r>
          </w:p>
        </w:tc>
        <w:tc>
          <w:tcPr>
            <w:tcW w:w="1803" w:type="dxa"/>
            <w:hideMark/>
          </w:tcPr>
          <w:p w14:paraId="12B25B29" w14:textId="77777777" w:rsidR="001A2B41" w:rsidRPr="001A2B41" w:rsidRDefault="001A2B41">
            <w:pPr>
              <w:spacing w:line="360" w:lineRule="auto"/>
              <w:jc w:val="center"/>
              <w:rPr>
                <w:rtl/>
                <w:lang w:bidi="fa-IR"/>
              </w:rPr>
            </w:pPr>
            <w:r w:rsidRPr="001A2B41">
              <w:rPr>
                <w:rtl/>
                <w:lang w:bidi="fa-IR"/>
              </w:rPr>
              <w:t>الف</w:t>
            </w:r>
          </w:p>
        </w:tc>
        <w:tc>
          <w:tcPr>
            <w:tcW w:w="1803" w:type="dxa"/>
          </w:tcPr>
          <w:p w14:paraId="5F5FEC50" w14:textId="77777777" w:rsidR="001A2B41" w:rsidRPr="001A2B41" w:rsidRDefault="001A2B41">
            <w:pPr>
              <w:spacing w:line="360" w:lineRule="auto"/>
              <w:jc w:val="center"/>
              <w:rPr>
                <w:rtl/>
                <w:lang w:bidi="fa-IR"/>
              </w:rPr>
            </w:pPr>
          </w:p>
        </w:tc>
        <w:tc>
          <w:tcPr>
            <w:tcW w:w="1803" w:type="dxa"/>
          </w:tcPr>
          <w:p w14:paraId="7DF9B0A5" w14:textId="77777777" w:rsidR="001A2B41" w:rsidRPr="001A2B41" w:rsidRDefault="001A2B41">
            <w:pPr>
              <w:spacing w:line="360" w:lineRule="auto"/>
              <w:jc w:val="center"/>
              <w:rPr>
                <w:rtl/>
                <w:lang w:bidi="fa-IR"/>
              </w:rPr>
            </w:pPr>
          </w:p>
        </w:tc>
        <w:tc>
          <w:tcPr>
            <w:tcW w:w="1804" w:type="dxa"/>
          </w:tcPr>
          <w:p w14:paraId="6EFAA63F" w14:textId="77777777" w:rsidR="001A2B41" w:rsidRPr="001A2B41" w:rsidRDefault="001A2B41">
            <w:pPr>
              <w:spacing w:line="360" w:lineRule="auto"/>
              <w:jc w:val="center"/>
              <w:rPr>
                <w:rtl/>
                <w:lang w:bidi="fa-IR"/>
              </w:rPr>
            </w:pPr>
          </w:p>
        </w:tc>
      </w:tr>
      <w:tr w:rsidR="001A2B41" w:rsidRPr="001A2B41" w14:paraId="52CD7080" w14:textId="77777777" w:rsidTr="001A2B41">
        <w:tc>
          <w:tcPr>
            <w:tcW w:w="1804" w:type="dxa"/>
            <w:hideMark/>
          </w:tcPr>
          <w:p w14:paraId="4C91D28E" w14:textId="77777777" w:rsidR="001A2B41" w:rsidRPr="001A2B41" w:rsidRDefault="001A2B41">
            <w:pPr>
              <w:spacing w:line="360" w:lineRule="auto"/>
              <w:jc w:val="center"/>
              <w:rPr>
                <w:rtl/>
                <w:lang w:bidi="fa-IR"/>
              </w:rPr>
            </w:pPr>
            <w:r w:rsidRPr="001A2B41">
              <w:rPr>
                <w:rtl/>
                <w:lang w:bidi="fa-IR"/>
              </w:rPr>
              <w:t>30</w:t>
            </w:r>
          </w:p>
        </w:tc>
        <w:tc>
          <w:tcPr>
            <w:tcW w:w="1803" w:type="dxa"/>
            <w:hideMark/>
          </w:tcPr>
          <w:p w14:paraId="1147758B" w14:textId="77777777" w:rsidR="001A2B41" w:rsidRPr="001A2B41" w:rsidRDefault="001A2B41">
            <w:pPr>
              <w:spacing w:line="360" w:lineRule="auto"/>
              <w:jc w:val="center"/>
              <w:rPr>
                <w:rtl/>
                <w:lang w:bidi="fa-IR"/>
              </w:rPr>
            </w:pPr>
            <w:r w:rsidRPr="001A2B41">
              <w:rPr>
                <w:rtl/>
                <w:lang w:bidi="fa-IR"/>
              </w:rPr>
              <w:t>الف</w:t>
            </w:r>
          </w:p>
        </w:tc>
        <w:tc>
          <w:tcPr>
            <w:tcW w:w="1803" w:type="dxa"/>
          </w:tcPr>
          <w:p w14:paraId="7D7514CF" w14:textId="77777777" w:rsidR="001A2B41" w:rsidRPr="001A2B41" w:rsidRDefault="001A2B41">
            <w:pPr>
              <w:spacing w:line="360" w:lineRule="auto"/>
              <w:jc w:val="center"/>
              <w:rPr>
                <w:rtl/>
                <w:lang w:bidi="fa-IR"/>
              </w:rPr>
            </w:pPr>
          </w:p>
        </w:tc>
        <w:tc>
          <w:tcPr>
            <w:tcW w:w="1803" w:type="dxa"/>
          </w:tcPr>
          <w:p w14:paraId="0FAC35B3" w14:textId="77777777" w:rsidR="001A2B41" w:rsidRPr="001A2B41" w:rsidRDefault="001A2B41">
            <w:pPr>
              <w:spacing w:line="360" w:lineRule="auto"/>
              <w:jc w:val="center"/>
              <w:rPr>
                <w:rtl/>
                <w:lang w:bidi="fa-IR"/>
              </w:rPr>
            </w:pPr>
          </w:p>
        </w:tc>
        <w:tc>
          <w:tcPr>
            <w:tcW w:w="1804" w:type="dxa"/>
          </w:tcPr>
          <w:p w14:paraId="5C94C81A" w14:textId="77777777" w:rsidR="001A2B41" w:rsidRPr="001A2B41" w:rsidRDefault="001A2B41">
            <w:pPr>
              <w:spacing w:line="360" w:lineRule="auto"/>
              <w:jc w:val="center"/>
              <w:rPr>
                <w:rtl/>
                <w:lang w:bidi="fa-IR"/>
              </w:rPr>
            </w:pPr>
          </w:p>
        </w:tc>
      </w:tr>
    </w:tbl>
    <w:p w14:paraId="2E61BD49" w14:textId="251D31E8" w:rsidR="001A2B41" w:rsidRDefault="001A2B41" w:rsidP="001A2B41">
      <w:pPr>
        <w:spacing w:line="360" w:lineRule="auto"/>
        <w:rPr>
          <w:rFonts w:asciiTheme="minorHAnsi" w:hAnsiTheme="minorHAnsi" w:cstheme="minorBidi"/>
          <w:b/>
          <w:bCs/>
          <w:sz w:val="22"/>
          <w:szCs w:val="22"/>
          <w:lang w:bidi="fa-IR"/>
        </w:rPr>
      </w:pPr>
    </w:p>
    <w:p w14:paraId="6C104C53" w14:textId="484CEB16" w:rsidR="001A2B41" w:rsidRDefault="001A2B41" w:rsidP="001A2B41">
      <w:pPr>
        <w:spacing w:line="360" w:lineRule="auto"/>
        <w:rPr>
          <w:rFonts w:asciiTheme="minorHAnsi" w:hAnsiTheme="minorHAnsi" w:cstheme="minorBidi"/>
          <w:b/>
          <w:bCs/>
          <w:sz w:val="22"/>
          <w:szCs w:val="22"/>
          <w:lang w:bidi="fa-IR"/>
        </w:rPr>
      </w:pPr>
    </w:p>
    <w:p w14:paraId="49E38A3A" w14:textId="393AA7BD" w:rsidR="001A2B41" w:rsidRDefault="001A2B41" w:rsidP="001A2B41">
      <w:pPr>
        <w:spacing w:line="360" w:lineRule="auto"/>
        <w:rPr>
          <w:rFonts w:asciiTheme="minorHAnsi" w:hAnsiTheme="minorHAnsi" w:cstheme="minorBidi"/>
          <w:b/>
          <w:bCs/>
          <w:sz w:val="22"/>
          <w:szCs w:val="22"/>
          <w:lang w:bidi="fa-IR"/>
        </w:rPr>
      </w:pPr>
    </w:p>
    <w:p w14:paraId="1A41E13E" w14:textId="6C6ACA5B" w:rsidR="001A2B41" w:rsidRDefault="001A2B41" w:rsidP="001A2B41">
      <w:pPr>
        <w:spacing w:line="360" w:lineRule="auto"/>
        <w:rPr>
          <w:rFonts w:asciiTheme="minorHAnsi" w:hAnsiTheme="minorHAnsi" w:cstheme="minorBidi"/>
          <w:b/>
          <w:bCs/>
          <w:sz w:val="22"/>
          <w:szCs w:val="22"/>
          <w:lang w:bidi="fa-IR"/>
        </w:rPr>
      </w:pPr>
    </w:p>
    <w:p w14:paraId="57E20629" w14:textId="6A8AA758" w:rsidR="001A2B41" w:rsidRDefault="001A2B41" w:rsidP="001A2B41">
      <w:pPr>
        <w:spacing w:line="360" w:lineRule="auto"/>
        <w:rPr>
          <w:rFonts w:asciiTheme="minorHAnsi" w:hAnsiTheme="minorHAnsi" w:cstheme="minorBidi"/>
          <w:b/>
          <w:bCs/>
          <w:sz w:val="22"/>
          <w:szCs w:val="22"/>
          <w:rtl/>
          <w:lang w:bidi="fa-IR"/>
        </w:rPr>
      </w:pPr>
    </w:p>
    <w:p w14:paraId="6442B7F4" w14:textId="77777777" w:rsidR="001A2B41" w:rsidRDefault="001A2B41" w:rsidP="001A2B41">
      <w:pPr>
        <w:spacing w:line="360" w:lineRule="auto"/>
        <w:rPr>
          <w:rFonts w:asciiTheme="minorHAnsi" w:hAnsiTheme="minorHAnsi" w:cstheme="minorBidi"/>
          <w:b/>
          <w:bCs/>
          <w:sz w:val="22"/>
          <w:szCs w:val="22"/>
          <w:lang w:bidi="fa-IR"/>
        </w:rPr>
      </w:pPr>
    </w:p>
    <w:p w14:paraId="1B79FC0A" w14:textId="31C6DA3C" w:rsidR="001A2B41" w:rsidRDefault="001A2B41" w:rsidP="001A2B41">
      <w:pPr>
        <w:spacing w:line="360" w:lineRule="auto"/>
        <w:rPr>
          <w:rFonts w:asciiTheme="minorHAnsi" w:hAnsiTheme="minorHAnsi" w:cstheme="minorBidi"/>
          <w:b/>
          <w:bCs/>
          <w:sz w:val="22"/>
          <w:szCs w:val="22"/>
          <w:lang w:bidi="fa-IR"/>
        </w:rPr>
      </w:pPr>
    </w:p>
    <w:p w14:paraId="125A408D" w14:textId="77777777" w:rsidR="001A2B41" w:rsidRDefault="001A2B41" w:rsidP="001A2B41">
      <w:pPr>
        <w:spacing w:line="360" w:lineRule="auto"/>
        <w:rPr>
          <w:rFonts w:asciiTheme="minorHAnsi" w:hAnsiTheme="minorHAnsi" w:cstheme="minorBidi"/>
          <w:b/>
          <w:bCs/>
          <w:sz w:val="22"/>
          <w:szCs w:val="22"/>
          <w:rtl/>
          <w:lang w:bidi="fa-IR"/>
        </w:rPr>
      </w:pPr>
    </w:p>
    <w:p w14:paraId="76A76ABD" w14:textId="77777777" w:rsidR="001A2B41" w:rsidRPr="001A2B41" w:rsidRDefault="001A2B41" w:rsidP="001A2B41">
      <w:pPr>
        <w:pStyle w:val="ListParagraph"/>
        <w:numPr>
          <w:ilvl w:val="0"/>
          <w:numId w:val="135"/>
        </w:numPr>
        <w:tabs>
          <w:tab w:val="right" w:pos="380"/>
        </w:tabs>
        <w:ind w:left="96" w:firstLine="0"/>
        <w:rPr>
          <w:b/>
          <w:bCs/>
          <w:rtl/>
          <w:lang w:bidi="fa-IR"/>
        </w:rPr>
      </w:pPr>
      <w:r w:rsidRPr="001A2B41">
        <w:rPr>
          <w:b/>
          <w:bCs/>
          <w:rtl/>
          <w:lang w:bidi="fa-IR"/>
        </w:rPr>
        <w:lastRenderedPageBreak/>
        <w:t>راهکارهای برتر روش هایی هستند که توسط یک سازمان تعریف و اجرا می شوند تا عملیات آن سازمان را بهبود ببخشند. ممکن است این روش ها آزمایش شده یا نشده باشند، ولی نتایج آنها قابل قبول خواهد بود.</w:t>
      </w:r>
    </w:p>
    <w:p w14:paraId="0FB6D0F8" w14:textId="77777777" w:rsidR="001A2B41" w:rsidRPr="001A2B41" w:rsidRDefault="001A2B41" w:rsidP="001A2B41">
      <w:pPr>
        <w:ind w:left="238"/>
        <w:rPr>
          <w:b/>
          <w:bCs/>
        </w:rPr>
      </w:pPr>
      <w:r w:rsidRPr="001A2B41">
        <w:rPr>
          <w:b/>
          <w:bCs/>
          <w:rtl/>
          <w:lang w:bidi="fa-IR"/>
        </w:rPr>
        <w:t>الف. درست</w:t>
      </w:r>
    </w:p>
    <w:p w14:paraId="737B7AC1" w14:textId="77777777" w:rsidR="001A2B41" w:rsidRPr="001A2B41" w:rsidRDefault="001A2B41" w:rsidP="001A2B41">
      <w:pPr>
        <w:ind w:left="238"/>
        <w:rPr>
          <w:b/>
          <w:bCs/>
        </w:rPr>
      </w:pPr>
      <w:r w:rsidRPr="001A2B41">
        <w:rPr>
          <w:b/>
          <w:bCs/>
          <w:rtl/>
          <w:lang w:bidi="fa-IR"/>
        </w:rPr>
        <w:t>ب. نادرست</w:t>
      </w:r>
    </w:p>
    <w:p w14:paraId="632134F3" w14:textId="77777777" w:rsidR="001A2B41" w:rsidRDefault="001A2B41" w:rsidP="001A2B41">
      <w:pPr>
        <w:rPr>
          <w:lang w:bidi="fa-IR"/>
        </w:rPr>
      </w:pPr>
    </w:p>
    <w:p w14:paraId="0BF92B6B" w14:textId="77777777" w:rsidR="001A2B41" w:rsidRDefault="001A2B41" w:rsidP="001A2B41">
      <w:pPr>
        <w:rPr>
          <w:rFonts w:cstheme="minorBidi"/>
          <w:rtl/>
        </w:rPr>
      </w:pPr>
      <w:r>
        <w:rPr>
          <w:rtl/>
          <w:lang w:bidi="fa-IR"/>
        </w:rPr>
        <w:t>پاسخ: الف - درست</w:t>
      </w:r>
    </w:p>
    <w:p w14:paraId="710352E1" w14:textId="5B0437FE" w:rsidR="001A2B41" w:rsidRDefault="001A2B41" w:rsidP="001A2B41">
      <w:pPr>
        <w:rPr>
          <w:rtl/>
          <w:lang w:bidi="fa-IR"/>
        </w:rPr>
      </w:pPr>
      <w:r>
        <w:rPr>
          <w:rtl/>
          <w:lang w:bidi="fa-IR"/>
        </w:rPr>
        <w:t>یک راهکار برتر، یک کارکرد کسب و کاری، یک شیوه، یا یک فرآیند است که در مقایسه با همه روش‌ های دیگر به عنوان برتر شناخته می شود. راهکار برتر یک استراتژی و رویکرد مستند است که توسط بیشتر سازمان ‌های مورد احترام، رقابتی و سودآور استفاده می ‌شود. یک راهکار برتر، در صورت پیاده ‌سازی مناسب، باید عملکرد و کارایی را در یک حوزه خاص بهبود بخشد. جزئیات بیشتر را در فصل ۱ ببینید.</w:t>
      </w:r>
    </w:p>
    <w:p w14:paraId="4BE4FF43" w14:textId="77777777" w:rsidR="001A2B41" w:rsidRDefault="001A2B41" w:rsidP="001A2B41"/>
    <w:p w14:paraId="278F659F" w14:textId="77777777" w:rsidR="001A2B41" w:rsidRDefault="001A2B41" w:rsidP="001A2B41">
      <w:pPr>
        <w:rPr>
          <w:lang w:bidi="fa-IR"/>
        </w:rPr>
      </w:pPr>
      <w:r w:rsidRPr="001A2B41">
        <w:rPr>
          <w:b/>
          <w:bCs/>
          <w:rtl/>
          <w:lang w:bidi="fa-IR"/>
        </w:rPr>
        <w:t>۲</w:t>
      </w:r>
      <w:r>
        <w:rPr>
          <w:rFonts w:cs="Arial"/>
          <w:rtl/>
          <w:lang w:bidi="fa-IR"/>
        </w:rPr>
        <w:t xml:space="preserve">. </w:t>
      </w:r>
      <w:r w:rsidRPr="001A2B41">
        <w:rPr>
          <w:b/>
          <w:bCs/>
          <w:rtl/>
          <w:lang w:bidi="fa-IR"/>
        </w:rPr>
        <w:t xml:space="preserve">قابلیت نگهداشت با معیار میزان رعایت زمان بندی </w:t>
      </w:r>
      <w:r w:rsidRPr="001A2B41">
        <w:rPr>
          <w:b/>
          <w:bCs/>
          <w:lang w:bidi="fa-IR"/>
        </w:rPr>
        <w:t>PM</w:t>
      </w:r>
      <w:r w:rsidRPr="001A2B41">
        <w:rPr>
          <w:b/>
          <w:bCs/>
          <w:rtl/>
          <w:lang w:bidi="fa-IR"/>
        </w:rPr>
        <w:t xml:space="preserve"> اندازه گیری می شود.</w:t>
      </w:r>
    </w:p>
    <w:p w14:paraId="433A3D2F" w14:textId="77777777" w:rsidR="001A2B41" w:rsidRPr="001A2B41" w:rsidRDefault="001A2B41" w:rsidP="001A2B41">
      <w:pPr>
        <w:ind w:left="238"/>
        <w:rPr>
          <w:b/>
          <w:bCs/>
        </w:rPr>
      </w:pPr>
      <w:r w:rsidRPr="001A2B41">
        <w:rPr>
          <w:b/>
          <w:bCs/>
          <w:rtl/>
          <w:lang w:bidi="fa-IR"/>
        </w:rPr>
        <w:t>الف. درست</w:t>
      </w:r>
    </w:p>
    <w:p w14:paraId="2C4A054C" w14:textId="77777777" w:rsidR="001A2B41" w:rsidRPr="001A2B41" w:rsidRDefault="001A2B41" w:rsidP="001A2B41">
      <w:pPr>
        <w:ind w:left="238"/>
        <w:rPr>
          <w:b/>
          <w:bCs/>
        </w:rPr>
      </w:pPr>
      <w:r w:rsidRPr="001A2B41">
        <w:rPr>
          <w:b/>
          <w:bCs/>
          <w:rtl/>
          <w:lang w:bidi="fa-IR"/>
        </w:rPr>
        <w:t>ب. نادرست</w:t>
      </w:r>
    </w:p>
    <w:p w14:paraId="2EBA0A8E" w14:textId="77777777" w:rsidR="001A2B41" w:rsidRDefault="001A2B41" w:rsidP="001A2B41">
      <w:pPr>
        <w:rPr>
          <w:lang w:bidi="fa-IR"/>
        </w:rPr>
      </w:pPr>
    </w:p>
    <w:p w14:paraId="3233AA2D" w14:textId="77777777" w:rsidR="001A2B41" w:rsidRDefault="001A2B41" w:rsidP="001A2B41">
      <w:pPr>
        <w:rPr>
          <w:rFonts w:cstheme="minorBidi"/>
          <w:rtl/>
        </w:rPr>
      </w:pPr>
      <w:r>
        <w:rPr>
          <w:rtl/>
          <w:lang w:bidi="fa-IR"/>
        </w:rPr>
        <w:t>پاسخ: ب - نادرست</w:t>
      </w:r>
    </w:p>
    <w:p w14:paraId="031449DB" w14:textId="77777777" w:rsidR="001A2B41" w:rsidRDefault="001A2B41" w:rsidP="001A2B41">
      <w:pPr>
        <w:rPr>
          <w:lang w:bidi="fa-IR"/>
        </w:rPr>
      </w:pPr>
      <w:r>
        <w:rPr>
          <w:rtl/>
          <w:lang w:bidi="fa-IR"/>
        </w:rPr>
        <w:t>قابلیت نگهداشت به عنوان سهولت نگهداشت تعریف می ‌شود؛ این معیار بیشتر به وسیله زمان میانگین تعمیر (</w:t>
      </w:r>
      <w:r>
        <w:t>MTTR</w:t>
      </w:r>
      <w:r>
        <w:rPr>
          <w:rtl/>
          <w:lang w:bidi="fa-IR"/>
        </w:rPr>
        <w:t>) اندازه ‌گیری می ‌شود. جزئیات بیشتر را در فصل ۶ ببینید.</w:t>
      </w:r>
    </w:p>
    <w:p w14:paraId="3C62114E" w14:textId="77777777" w:rsidR="001A2B41" w:rsidRDefault="001A2B41" w:rsidP="001A2B41">
      <w:pPr>
        <w:rPr>
          <w:rFonts w:cstheme="minorBidi"/>
          <w:rtl/>
        </w:rPr>
      </w:pPr>
    </w:p>
    <w:p w14:paraId="193EA067" w14:textId="77777777" w:rsidR="001A2B41" w:rsidRDefault="001A2B41" w:rsidP="001A2B41">
      <w:pPr>
        <w:rPr>
          <w:b/>
          <w:bCs/>
          <w:lang w:bidi="fa-IR"/>
        </w:rPr>
      </w:pPr>
      <w:r>
        <w:rPr>
          <w:b/>
          <w:bCs/>
          <w:rtl/>
          <w:lang w:bidi="fa-IR"/>
        </w:rPr>
        <w:t>۳. همه زمان کارکنان نگهداشت باید با دستور کارها پر شود.</w:t>
      </w:r>
    </w:p>
    <w:p w14:paraId="129C4957" w14:textId="77777777" w:rsidR="001A2B41" w:rsidRDefault="001A2B41" w:rsidP="001A2B41">
      <w:pPr>
        <w:ind w:left="238"/>
        <w:rPr>
          <w:b/>
          <w:bCs/>
        </w:rPr>
      </w:pPr>
      <w:r>
        <w:rPr>
          <w:b/>
          <w:bCs/>
          <w:rtl/>
          <w:lang w:bidi="fa-IR"/>
        </w:rPr>
        <w:t>الف. درست</w:t>
      </w:r>
    </w:p>
    <w:p w14:paraId="10B651BF" w14:textId="77777777" w:rsidR="001A2B41" w:rsidRDefault="001A2B41" w:rsidP="001A2B41">
      <w:pPr>
        <w:ind w:left="238"/>
      </w:pPr>
      <w:r>
        <w:rPr>
          <w:b/>
          <w:bCs/>
          <w:rtl/>
          <w:lang w:bidi="fa-IR"/>
        </w:rPr>
        <w:t>ب. نادرست</w:t>
      </w:r>
    </w:p>
    <w:p w14:paraId="3D6AB646" w14:textId="77777777" w:rsidR="001A2B41" w:rsidRDefault="001A2B41" w:rsidP="001A2B41">
      <w:pPr>
        <w:rPr>
          <w:lang w:bidi="fa-IR"/>
        </w:rPr>
      </w:pPr>
    </w:p>
    <w:p w14:paraId="41DF6383" w14:textId="77777777" w:rsidR="001A2B41" w:rsidRDefault="001A2B41" w:rsidP="001A2B41">
      <w:pPr>
        <w:rPr>
          <w:rFonts w:cstheme="minorBidi"/>
          <w:rtl/>
        </w:rPr>
      </w:pPr>
      <w:r>
        <w:rPr>
          <w:rtl/>
          <w:lang w:bidi="fa-IR"/>
        </w:rPr>
        <w:t>پاسخ: الف - درست</w:t>
      </w:r>
    </w:p>
    <w:p w14:paraId="31F96864" w14:textId="77777777" w:rsidR="001A2B41" w:rsidRDefault="001A2B41" w:rsidP="001A2B41">
      <w:pPr>
        <w:rPr>
          <w:lang w:bidi="fa-IR"/>
        </w:rPr>
      </w:pPr>
      <w:r>
        <w:rPr>
          <w:rtl/>
          <w:lang w:bidi="fa-IR"/>
        </w:rPr>
        <w:t xml:space="preserve">همه زمان نیروهای نگهداشت باید در </w:t>
      </w:r>
      <w:r>
        <w:t>CMMS</w:t>
      </w:r>
      <w:r>
        <w:rPr>
          <w:rtl/>
          <w:lang w:bidi="fa-IR"/>
        </w:rPr>
        <w:t xml:space="preserve"> شمرده و مستند شود تا اطمینان حاصل شود که همه هزینه‌ های تعمیر و نگهداشت دقیق باشند. جزئیات بیشتر را در فصل ‌های ۳ و ۴ ببینید.</w:t>
      </w:r>
    </w:p>
    <w:p w14:paraId="482688F6" w14:textId="77777777" w:rsidR="001A2B41" w:rsidRDefault="001A2B41" w:rsidP="001A2B41">
      <w:pPr>
        <w:rPr>
          <w:rFonts w:cstheme="minorBidi"/>
          <w:rtl/>
        </w:rPr>
      </w:pPr>
    </w:p>
    <w:p w14:paraId="09612DE5" w14:textId="77777777" w:rsidR="001A2B41" w:rsidRDefault="001A2B41" w:rsidP="001A2B41">
      <w:pPr>
        <w:rPr>
          <w:b/>
          <w:bCs/>
          <w:lang w:bidi="fa-IR"/>
        </w:rPr>
      </w:pPr>
      <w:r>
        <w:rPr>
          <w:b/>
          <w:bCs/>
          <w:rtl/>
          <w:lang w:bidi="fa-IR"/>
        </w:rPr>
        <w:t xml:space="preserve">۴. برای بهبود </w:t>
      </w:r>
      <w:r>
        <w:rPr>
          <w:b/>
          <w:bCs/>
          <w:lang w:bidi="fa-IR"/>
        </w:rPr>
        <w:t>OEE</w:t>
      </w:r>
      <w:r>
        <w:rPr>
          <w:b/>
          <w:bCs/>
          <w:rtl/>
          <w:lang w:bidi="fa-IR"/>
        </w:rPr>
        <w:t xml:space="preserve"> واحدهای عملیات و نگهداشت باید به صورت یک تیم کار کنند.</w:t>
      </w:r>
    </w:p>
    <w:p w14:paraId="702A6C93" w14:textId="77777777" w:rsidR="001A2B41" w:rsidRDefault="001A2B41" w:rsidP="001A2B41">
      <w:pPr>
        <w:ind w:left="238"/>
        <w:rPr>
          <w:b/>
          <w:bCs/>
        </w:rPr>
      </w:pPr>
      <w:r>
        <w:rPr>
          <w:b/>
          <w:bCs/>
          <w:rtl/>
          <w:lang w:bidi="fa-IR"/>
        </w:rPr>
        <w:t>الف. درست</w:t>
      </w:r>
    </w:p>
    <w:p w14:paraId="2694410F" w14:textId="77777777" w:rsidR="001A2B41" w:rsidRDefault="001A2B41" w:rsidP="001A2B41">
      <w:pPr>
        <w:ind w:left="238"/>
        <w:rPr>
          <w:b/>
          <w:bCs/>
          <w:lang w:bidi="fa-IR"/>
        </w:rPr>
      </w:pPr>
      <w:r>
        <w:rPr>
          <w:b/>
          <w:bCs/>
          <w:rtl/>
          <w:lang w:bidi="fa-IR"/>
        </w:rPr>
        <w:t>ب. نادرست</w:t>
      </w:r>
    </w:p>
    <w:p w14:paraId="2090A774" w14:textId="77777777" w:rsidR="001A2B41" w:rsidRDefault="001A2B41" w:rsidP="001A2B41">
      <w:pPr>
        <w:rPr>
          <w:rFonts w:cstheme="minorBidi"/>
          <w:rtl/>
        </w:rPr>
      </w:pPr>
    </w:p>
    <w:p w14:paraId="6874E029" w14:textId="77777777" w:rsidR="001A2B41" w:rsidRDefault="001A2B41" w:rsidP="001A2B41">
      <w:r>
        <w:rPr>
          <w:rtl/>
          <w:lang w:bidi="fa-IR"/>
        </w:rPr>
        <w:lastRenderedPageBreak/>
        <w:t>پاسخ: الف - درست</w:t>
      </w:r>
    </w:p>
    <w:p w14:paraId="66C8689F" w14:textId="77777777" w:rsidR="001A2B41" w:rsidRDefault="001A2B41" w:rsidP="001A2B41">
      <w:pPr>
        <w:rPr>
          <w:lang w:bidi="fa-IR"/>
        </w:rPr>
      </w:pPr>
      <w:r>
        <w:t>OEE</w:t>
      </w:r>
      <w:r>
        <w:rPr>
          <w:rtl/>
          <w:lang w:bidi="fa-IR"/>
        </w:rPr>
        <w:t xml:space="preserve"> به صورت </w:t>
      </w:r>
      <w:r>
        <w:rPr>
          <w:rtl/>
        </w:rPr>
        <w:t xml:space="preserve">دسترس پذیری </w:t>
      </w:r>
      <w:r>
        <w:t>x</w:t>
      </w:r>
      <w:r>
        <w:rPr>
          <w:rtl/>
          <w:lang w:bidi="fa-IR"/>
        </w:rPr>
        <w:t xml:space="preserve"> عملکرد </w:t>
      </w:r>
      <w:r>
        <w:rPr>
          <w:lang w:bidi="fa-IR"/>
        </w:rPr>
        <w:t>x</w:t>
      </w:r>
      <w:r>
        <w:rPr>
          <w:rtl/>
          <w:lang w:bidi="fa-IR"/>
        </w:rPr>
        <w:t xml:space="preserve"> کیفیت محاسبه می ‌شود.</w:t>
      </w:r>
    </w:p>
    <w:p w14:paraId="316292E6" w14:textId="77777777" w:rsidR="001A2B41" w:rsidRDefault="001A2B41" w:rsidP="001A2B41">
      <w:pPr>
        <w:rPr>
          <w:rtl/>
          <w:lang w:bidi="fa-IR"/>
        </w:rPr>
      </w:pPr>
      <w:r>
        <w:rPr>
          <w:rtl/>
          <w:lang w:bidi="fa-IR"/>
        </w:rPr>
        <w:t xml:space="preserve">عملیات و نگهداشت هر دو بر این معیار تأثیر می‌ گذارند و باید با هم به عنوان یک تیم کار کنند تا به </w:t>
      </w:r>
      <w:r>
        <w:t>OEE</w:t>
      </w:r>
      <w:r>
        <w:rPr>
          <w:rtl/>
          <w:lang w:bidi="fa-IR"/>
        </w:rPr>
        <w:t xml:space="preserve"> بالاتری برسند. جزئیات بیشتر را در فصل ۷ ببینید.</w:t>
      </w:r>
    </w:p>
    <w:p w14:paraId="2DAA540D" w14:textId="77777777" w:rsidR="001A2B41" w:rsidRDefault="001A2B41" w:rsidP="001A2B41">
      <w:pPr>
        <w:rPr>
          <w:rtl/>
          <w:lang w:bidi="fa-IR"/>
        </w:rPr>
      </w:pPr>
    </w:p>
    <w:p w14:paraId="7A675009" w14:textId="77777777" w:rsidR="001A2B41" w:rsidRDefault="001A2B41" w:rsidP="001A2B41">
      <w:pPr>
        <w:rPr>
          <w:rFonts w:cstheme="minorBidi"/>
          <w:b/>
          <w:bCs/>
          <w:lang w:bidi="fa-IR"/>
        </w:rPr>
      </w:pPr>
      <w:r>
        <w:rPr>
          <w:b/>
          <w:bCs/>
          <w:rtl/>
          <w:lang w:bidi="fa-IR"/>
        </w:rPr>
        <w:t>۵. راهکارهای برتر بیان می کنند که 90% یا بیشتر از همه کارهای نگهداشت طرح ریزی می شوند.</w:t>
      </w:r>
    </w:p>
    <w:p w14:paraId="687656E3" w14:textId="77777777" w:rsidR="001A2B41" w:rsidRDefault="001A2B41" w:rsidP="00A27B86">
      <w:pPr>
        <w:ind w:left="238"/>
        <w:rPr>
          <w:b/>
          <w:bCs/>
        </w:rPr>
      </w:pPr>
      <w:r>
        <w:rPr>
          <w:b/>
          <w:bCs/>
          <w:rtl/>
          <w:lang w:bidi="fa-IR"/>
        </w:rPr>
        <w:t>الف. درست</w:t>
      </w:r>
    </w:p>
    <w:p w14:paraId="1EF038C7" w14:textId="77777777" w:rsidR="001A2B41" w:rsidRDefault="001A2B41" w:rsidP="00A27B86">
      <w:pPr>
        <w:ind w:left="238"/>
        <w:rPr>
          <w:b/>
          <w:bCs/>
          <w:lang w:bidi="fa-IR"/>
        </w:rPr>
      </w:pPr>
      <w:r>
        <w:rPr>
          <w:b/>
          <w:bCs/>
          <w:rtl/>
          <w:lang w:bidi="fa-IR"/>
        </w:rPr>
        <w:t>ب. نادرست</w:t>
      </w:r>
    </w:p>
    <w:p w14:paraId="00BEFCDE" w14:textId="77777777" w:rsidR="001A2B41" w:rsidRDefault="001A2B41" w:rsidP="001A2B41">
      <w:pPr>
        <w:rPr>
          <w:rFonts w:cstheme="minorBidi"/>
          <w:rtl/>
        </w:rPr>
      </w:pPr>
    </w:p>
    <w:p w14:paraId="39F78A92" w14:textId="77777777" w:rsidR="001A2B41" w:rsidRDefault="001A2B41" w:rsidP="001A2B41">
      <w:r>
        <w:rPr>
          <w:rtl/>
          <w:lang w:bidi="fa-IR"/>
        </w:rPr>
        <w:t>پاسخ: الف - درست</w:t>
      </w:r>
    </w:p>
    <w:p w14:paraId="688BC62D" w14:textId="77777777" w:rsidR="001A2B41" w:rsidRDefault="001A2B41" w:rsidP="001A2B41">
      <w:pPr>
        <w:rPr>
          <w:lang w:bidi="fa-IR"/>
        </w:rPr>
      </w:pPr>
      <w:r>
        <w:rPr>
          <w:rtl/>
          <w:lang w:bidi="fa-IR"/>
        </w:rPr>
        <w:t>برنامه ‌ریزی بیش از ۹۰</w:t>
      </w:r>
      <w:r>
        <w:rPr>
          <w:rFonts w:cs="Times New Roman" w:hint="cs"/>
          <w:rtl/>
          <w:lang w:bidi="fa-IR"/>
        </w:rPr>
        <w:t>٪</w:t>
      </w:r>
      <w:r>
        <w:rPr>
          <w:rtl/>
          <w:lang w:bidi="fa-IR"/>
        </w:rPr>
        <w:t xml:space="preserve"> </w:t>
      </w:r>
      <w:r>
        <w:rPr>
          <w:rFonts w:hint="cs"/>
          <w:rtl/>
          <w:lang w:bidi="fa-IR"/>
        </w:rPr>
        <w:t>کارها</w:t>
      </w:r>
      <w:r>
        <w:rPr>
          <w:rtl/>
          <w:lang w:bidi="fa-IR"/>
        </w:rPr>
        <w:t xml:space="preserve"> </w:t>
      </w:r>
      <w:r>
        <w:rPr>
          <w:rFonts w:hint="cs"/>
          <w:rtl/>
          <w:lang w:bidi="fa-IR"/>
        </w:rPr>
        <w:t>یک</w:t>
      </w:r>
      <w:r>
        <w:rPr>
          <w:rtl/>
          <w:lang w:bidi="fa-IR"/>
        </w:rPr>
        <w:t xml:space="preserve"> </w:t>
      </w:r>
      <w:r>
        <w:rPr>
          <w:rFonts w:hint="cs"/>
          <w:rtl/>
          <w:lang w:bidi="fa-IR"/>
        </w:rPr>
        <w:t>راهکار</w:t>
      </w:r>
      <w:r>
        <w:rPr>
          <w:rtl/>
          <w:lang w:bidi="fa-IR"/>
        </w:rPr>
        <w:t xml:space="preserve"> </w:t>
      </w:r>
      <w:r>
        <w:rPr>
          <w:rFonts w:hint="cs"/>
          <w:rtl/>
          <w:lang w:bidi="fa-IR"/>
        </w:rPr>
        <w:t>برتر</w:t>
      </w:r>
      <w:r>
        <w:rPr>
          <w:rtl/>
          <w:lang w:bidi="fa-IR"/>
        </w:rPr>
        <w:t xml:space="preserve"> </w:t>
      </w:r>
      <w:r>
        <w:rPr>
          <w:rFonts w:hint="cs"/>
          <w:rtl/>
          <w:lang w:bidi="fa-IR"/>
        </w:rPr>
        <w:t>است</w:t>
      </w:r>
      <w:r>
        <w:rPr>
          <w:rtl/>
          <w:lang w:bidi="fa-IR"/>
        </w:rPr>
        <w:t xml:space="preserve">. </w:t>
      </w:r>
      <w:r>
        <w:rPr>
          <w:rFonts w:hint="cs"/>
          <w:rtl/>
          <w:lang w:bidi="fa-IR"/>
        </w:rPr>
        <w:t>کارهای</w:t>
      </w:r>
      <w:r>
        <w:rPr>
          <w:rtl/>
          <w:lang w:bidi="fa-IR"/>
        </w:rPr>
        <w:t xml:space="preserve"> </w:t>
      </w:r>
      <w:r>
        <w:rPr>
          <w:rFonts w:hint="cs"/>
          <w:rtl/>
          <w:lang w:bidi="fa-IR"/>
        </w:rPr>
        <w:t>برنامه</w:t>
      </w:r>
      <w:r>
        <w:rPr>
          <w:rtl/>
          <w:lang w:bidi="fa-IR"/>
        </w:rPr>
        <w:t xml:space="preserve"> </w:t>
      </w:r>
      <w:r>
        <w:rPr>
          <w:rFonts w:hint="cs"/>
          <w:rtl/>
          <w:lang w:bidi="fa-IR"/>
        </w:rPr>
        <w:t>‌ریزی</w:t>
      </w:r>
      <w:r>
        <w:rPr>
          <w:rtl/>
          <w:lang w:bidi="fa-IR"/>
        </w:rPr>
        <w:t xml:space="preserve"> </w:t>
      </w:r>
      <w:r>
        <w:rPr>
          <w:rFonts w:hint="cs"/>
          <w:rtl/>
          <w:lang w:bidi="fa-IR"/>
        </w:rPr>
        <w:t>شده</w:t>
      </w:r>
      <w:r>
        <w:rPr>
          <w:rtl/>
          <w:lang w:bidi="fa-IR"/>
        </w:rPr>
        <w:t xml:space="preserve"> </w:t>
      </w:r>
      <w:r>
        <w:rPr>
          <w:rFonts w:hint="cs"/>
          <w:rtl/>
          <w:lang w:bidi="fa-IR"/>
        </w:rPr>
        <w:t>۲</w:t>
      </w:r>
      <w:r>
        <w:rPr>
          <w:rtl/>
          <w:lang w:bidi="fa-IR"/>
        </w:rPr>
        <w:t xml:space="preserve"> </w:t>
      </w:r>
      <w:r>
        <w:rPr>
          <w:rFonts w:hint="cs"/>
          <w:rtl/>
          <w:lang w:bidi="fa-IR"/>
        </w:rPr>
        <w:t>تا</w:t>
      </w:r>
      <w:r>
        <w:rPr>
          <w:rtl/>
          <w:lang w:bidi="fa-IR"/>
        </w:rPr>
        <w:t xml:space="preserve"> </w:t>
      </w:r>
      <w:r>
        <w:rPr>
          <w:rFonts w:hint="cs"/>
          <w:rtl/>
          <w:lang w:bidi="fa-IR"/>
        </w:rPr>
        <w:t>۳</w:t>
      </w:r>
      <w:r>
        <w:rPr>
          <w:rtl/>
          <w:lang w:bidi="fa-IR"/>
        </w:rPr>
        <w:t xml:space="preserve"> </w:t>
      </w:r>
      <w:r>
        <w:rPr>
          <w:rFonts w:hint="cs"/>
          <w:rtl/>
          <w:lang w:bidi="fa-IR"/>
        </w:rPr>
        <w:t>برابر</w:t>
      </w:r>
      <w:r>
        <w:rPr>
          <w:rtl/>
          <w:lang w:bidi="fa-IR"/>
        </w:rPr>
        <w:t xml:space="preserve"> </w:t>
      </w:r>
      <w:r>
        <w:rPr>
          <w:rFonts w:hint="cs"/>
          <w:rtl/>
          <w:lang w:bidi="fa-IR"/>
        </w:rPr>
        <w:t>کمتر</w:t>
      </w:r>
      <w:r>
        <w:rPr>
          <w:rtl/>
          <w:lang w:bidi="fa-IR"/>
        </w:rPr>
        <w:t xml:space="preserve"> </w:t>
      </w:r>
      <w:r>
        <w:rPr>
          <w:rFonts w:hint="cs"/>
          <w:rtl/>
          <w:lang w:bidi="fa-IR"/>
        </w:rPr>
        <w:t>از</w:t>
      </w:r>
      <w:r>
        <w:rPr>
          <w:rtl/>
          <w:lang w:bidi="fa-IR"/>
        </w:rPr>
        <w:t xml:space="preserve"> </w:t>
      </w:r>
      <w:r>
        <w:rPr>
          <w:rFonts w:hint="cs"/>
          <w:rtl/>
          <w:lang w:bidi="fa-IR"/>
        </w:rPr>
        <w:t>کارهای</w:t>
      </w:r>
      <w:r>
        <w:rPr>
          <w:rtl/>
          <w:lang w:bidi="fa-IR"/>
        </w:rPr>
        <w:t xml:space="preserve"> </w:t>
      </w:r>
      <w:r>
        <w:rPr>
          <w:rFonts w:hint="cs"/>
          <w:rtl/>
          <w:lang w:bidi="fa-IR"/>
        </w:rPr>
        <w:t>واکنشی</w:t>
      </w:r>
      <w:r>
        <w:rPr>
          <w:rtl/>
          <w:lang w:bidi="fa-IR"/>
        </w:rPr>
        <w:t xml:space="preserve"> </w:t>
      </w:r>
      <w:r>
        <w:rPr>
          <w:rFonts w:hint="cs"/>
          <w:rtl/>
          <w:lang w:bidi="fa-IR"/>
        </w:rPr>
        <w:t>هزینه</w:t>
      </w:r>
      <w:r>
        <w:rPr>
          <w:rtl/>
          <w:lang w:bidi="fa-IR"/>
        </w:rPr>
        <w:t xml:space="preserve"> </w:t>
      </w:r>
      <w:r>
        <w:rPr>
          <w:rFonts w:hint="cs"/>
          <w:rtl/>
          <w:lang w:bidi="fa-IR"/>
        </w:rPr>
        <w:t>دارند</w:t>
      </w:r>
      <w:r>
        <w:rPr>
          <w:rtl/>
          <w:lang w:bidi="fa-IR"/>
        </w:rPr>
        <w:t xml:space="preserve">. </w:t>
      </w:r>
      <w:r>
        <w:rPr>
          <w:rFonts w:hint="cs"/>
          <w:rtl/>
          <w:lang w:bidi="fa-IR"/>
        </w:rPr>
        <w:t>جزئیات</w:t>
      </w:r>
      <w:r>
        <w:rPr>
          <w:rtl/>
          <w:lang w:bidi="fa-IR"/>
        </w:rPr>
        <w:t xml:space="preserve"> </w:t>
      </w:r>
      <w:r>
        <w:rPr>
          <w:rFonts w:hint="cs"/>
          <w:rtl/>
          <w:lang w:bidi="fa-IR"/>
        </w:rPr>
        <w:t>بیشتر</w:t>
      </w:r>
      <w:r>
        <w:rPr>
          <w:rtl/>
          <w:lang w:bidi="fa-IR"/>
        </w:rPr>
        <w:t xml:space="preserve"> </w:t>
      </w:r>
      <w:r>
        <w:rPr>
          <w:rFonts w:hint="cs"/>
          <w:rtl/>
          <w:lang w:bidi="fa-IR"/>
        </w:rPr>
        <w:t>را</w:t>
      </w:r>
      <w:r>
        <w:rPr>
          <w:rtl/>
          <w:lang w:bidi="fa-IR"/>
        </w:rPr>
        <w:t xml:space="preserve"> </w:t>
      </w:r>
      <w:r>
        <w:rPr>
          <w:rFonts w:hint="cs"/>
          <w:rtl/>
          <w:lang w:bidi="fa-IR"/>
        </w:rPr>
        <w:t>در</w:t>
      </w:r>
      <w:r>
        <w:rPr>
          <w:rtl/>
          <w:lang w:bidi="fa-IR"/>
        </w:rPr>
        <w:t xml:space="preserve"> </w:t>
      </w:r>
      <w:r>
        <w:rPr>
          <w:rFonts w:hint="cs"/>
          <w:rtl/>
          <w:lang w:bidi="fa-IR"/>
        </w:rPr>
        <w:t>فصل</w:t>
      </w:r>
      <w:r>
        <w:rPr>
          <w:rtl/>
          <w:lang w:bidi="fa-IR"/>
        </w:rPr>
        <w:t xml:space="preserve"> </w:t>
      </w:r>
      <w:r>
        <w:rPr>
          <w:rFonts w:hint="cs"/>
          <w:rtl/>
          <w:lang w:bidi="fa-IR"/>
        </w:rPr>
        <w:t>۴</w:t>
      </w:r>
      <w:r>
        <w:rPr>
          <w:rtl/>
          <w:lang w:bidi="fa-IR"/>
        </w:rPr>
        <w:t xml:space="preserve"> </w:t>
      </w:r>
      <w:r>
        <w:rPr>
          <w:rFonts w:hint="cs"/>
          <w:rtl/>
          <w:lang w:bidi="fa-IR"/>
        </w:rPr>
        <w:t>بب</w:t>
      </w:r>
      <w:r>
        <w:rPr>
          <w:rtl/>
          <w:lang w:bidi="fa-IR"/>
        </w:rPr>
        <w:t>ینید.</w:t>
      </w:r>
    </w:p>
    <w:p w14:paraId="553E880F" w14:textId="77777777" w:rsidR="001A2B41" w:rsidRDefault="001A2B41" w:rsidP="001A2B41">
      <w:pPr>
        <w:rPr>
          <w:rFonts w:cstheme="minorBidi"/>
          <w:rtl/>
        </w:rPr>
      </w:pPr>
    </w:p>
    <w:p w14:paraId="5AF68DE0" w14:textId="77777777" w:rsidR="001A2B41" w:rsidRDefault="001A2B41" w:rsidP="001A2B41">
      <w:pPr>
        <w:rPr>
          <w:b/>
          <w:bCs/>
          <w:lang w:bidi="fa-IR"/>
        </w:rPr>
      </w:pPr>
      <w:r>
        <w:rPr>
          <w:b/>
          <w:bCs/>
          <w:rtl/>
          <w:lang w:bidi="fa-IR"/>
        </w:rPr>
        <w:t xml:space="preserve">۶. 100% فعالیت های </w:t>
      </w:r>
      <w:r>
        <w:rPr>
          <w:b/>
          <w:bCs/>
          <w:lang w:bidi="fa-IR"/>
        </w:rPr>
        <w:t>PM</w:t>
      </w:r>
      <w:r>
        <w:rPr>
          <w:b/>
          <w:bCs/>
          <w:rtl/>
          <w:lang w:bidi="fa-IR"/>
        </w:rPr>
        <w:t xml:space="preserve"> و </w:t>
      </w:r>
      <w:proofErr w:type="spellStart"/>
      <w:r>
        <w:rPr>
          <w:b/>
          <w:bCs/>
          <w:lang w:bidi="fa-IR"/>
        </w:rPr>
        <w:t>PdM</w:t>
      </w:r>
      <w:proofErr w:type="spellEnd"/>
      <w:r>
        <w:rPr>
          <w:b/>
          <w:bCs/>
          <w:rtl/>
          <w:lang w:bidi="fa-IR"/>
        </w:rPr>
        <w:t xml:space="preserve"> باید با استفاده از روش های </w:t>
      </w:r>
      <w:r>
        <w:rPr>
          <w:b/>
          <w:bCs/>
          <w:lang w:bidi="fa-IR"/>
        </w:rPr>
        <w:t>FMEA/RCM</w:t>
      </w:r>
      <w:r>
        <w:rPr>
          <w:b/>
          <w:bCs/>
          <w:rtl/>
          <w:lang w:bidi="fa-IR"/>
        </w:rPr>
        <w:t xml:space="preserve"> تهیه شده باشند.</w:t>
      </w:r>
    </w:p>
    <w:p w14:paraId="3FADAFD4" w14:textId="77777777" w:rsidR="001A2B41" w:rsidRDefault="001A2B41" w:rsidP="00A27B86">
      <w:pPr>
        <w:ind w:left="238"/>
        <w:rPr>
          <w:b/>
          <w:bCs/>
        </w:rPr>
      </w:pPr>
      <w:r>
        <w:rPr>
          <w:b/>
          <w:bCs/>
          <w:rtl/>
          <w:lang w:bidi="fa-IR"/>
        </w:rPr>
        <w:t>الف. درست</w:t>
      </w:r>
    </w:p>
    <w:p w14:paraId="053F2F9C" w14:textId="77777777" w:rsidR="001A2B41" w:rsidRDefault="001A2B41" w:rsidP="00A27B86">
      <w:pPr>
        <w:ind w:left="238"/>
        <w:rPr>
          <w:b/>
          <w:bCs/>
          <w:lang w:bidi="fa-IR"/>
        </w:rPr>
      </w:pPr>
      <w:r>
        <w:rPr>
          <w:b/>
          <w:bCs/>
          <w:rtl/>
          <w:lang w:bidi="fa-IR"/>
        </w:rPr>
        <w:t>ب. نادرست</w:t>
      </w:r>
    </w:p>
    <w:p w14:paraId="6412341C" w14:textId="77777777" w:rsidR="001A2B41" w:rsidRDefault="001A2B41" w:rsidP="001A2B41">
      <w:pPr>
        <w:rPr>
          <w:rFonts w:cstheme="minorBidi"/>
          <w:rtl/>
        </w:rPr>
      </w:pPr>
    </w:p>
    <w:p w14:paraId="2965F81B" w14:textId="77777777" w:rsidR="001A2B41" w:rsidRDefault="001A2B41" w:rsidP="001A2B41">
      <w:r>
        <w:rPr>
          <w:rtl/>
          <w:lang w:bidi="fa-IR"/>
        </w:rPr>
        <w:t>پاسخ: الف - درست</w:t>
      </w:r>
    </w:p>
    <w:p w14:paraId="47EBE6CB" w14:textId="77777777" w:rsidR="001A2B41" w:rsidRDefault="001A2B41" w:rsidP="001A2B41">
      <w:pPr>
        <w:rPr>
          <w:lang w:bidi="fa-IR"/>
        </w:rPr>
      </w:pPr>
      <w:r>
        <w:rPr>
          <w:rtl/>
          <w:lang w:bidi="fa-IR"/>
        </w:rPr>
        <w:t xml:space="preserve">همه ی کارهای </w:t>
      </w:r>
      <w:r>
        <w:t>PM/</w:t>
      </w:r>
      <w:proofErr w:type="spellStart"/>
      <w:r>
        <w:t>PdM</w:t>
      </w:r>
      <w:proofErr w:type="spellEnd"/>
      <w:r>
        <w:rPr>
          <w:rtl/>
          <w:lang w:bidi="fa-IR"/>
        </w:rPr>
        <w:t xml:space="preserve"> باید با استفاده از روش های </w:t>
      </w:r>
      <w:r>
        <w:t>FMEA/RCM</w:t>
      </w:r>
      <w:r>
        <w:rPr>
          <w:rtl/>
          <w:lang w:bidi="fa-IR"/>
        </w:rPr>
        <w:t xml:space="preserve"> توسعه داده شوند. این کار تضمین می کند که اقدامات صحیح و مقرون به صرفه برای کاهش ریسک های خاص و پیدا کردن شکست ‌ها پیش از وقوع آنها انجام ‌شود. جزئیات بیشتر را در فصل‌ های ۳ و ۸ ببینید.</w:t>
      </w:r>
    </w:p>
    <w:p w14:paraId="4001E26C" w14:textId="77777777" w:rsidR="001A2B41" w:rsidRDefault="001A2B41" w:rsidP="001A2B41">
      <w:pPr>
        <w:rPr>
          <w:rFonts w:cstheme="minorBidi"/>
          <w:rtl/>
        </w:rPr>
      </w:pPr>
    </w:p>
    <w:p w14:paraId="2358198F" w14:textId="77777777" w:rsidR="001A2B41" w:rsidRDefault="001A2B41" w:rsidP="001A2B41">
      <w:pPr>
        <w:rPr>
          <w:b/>
          <w:bCs/>
          <w:lang w:bidi="fa-IR"/>
        </w:rPr>
      </w:pPr>
      <w:r>
        <w:rPr>
          <w:b/>
          <w:bCs/>
          <w:rtl/>
          <w:lang w:bidi="fa-IR"/>
        </w:rPr>
        <w:t>۷. نرخ بهره برداری از دارایی ها در یک تأسیسات در کلاس جهانی باید حدود 85% باشد.</w:t>
      </w:r>
    </w:p>
    <w:p w14:paraId="05D95201" w14:textId="77777777" w:rsidR="001A2B41" w:rsidRDefault="001A2B41" w:rsidP="00A27B86">
      <w:pPr>
        <w:ind w:left="238"/>
        <w:rPr>
          <w:b/>
          <w:bCs/>
        </w:rPr>
      </w:pPr>
      <w:r>
        <w:rPr>
          <w:b/>
          <w:bCs/>
          <w:rtl/>
          <w:lang w:bidi="fa-IR"/>
        </w:rPr>
        <w:t>الف. درست</w:t>
      </w:r>
    </w:p>
    <w:p w14:paraId="7D2B95AD" w14:textId="77777777" w:rsidR="001A2B41" w:rsidRDefault="001A2B41" w:rsidP="00A27B86">
      <w:pPr>
        <w:ind w:left="238"/>
        <w:rPr>
          <w:b/>
          <w:bCs/>
        </w:rPr>
      </w:pPr>
      <w:r>
        <w:rPr>
          <w:b/>
          <w:bCs/>
          <w:rtl/>
          <w:lang w:bidi="fa-IR"/>
        </w:rPr>
        <w:t>ب. نادرست</w:t>
      </w:r>
    </w:p>
    <w:p w14:paraId="0C19F939" w14:textId="77777777" w:rsidR="001A2B41" w:rsidRDefault="001A2B41" w:rsidP="001A2B41">
      <w:pPr>
        <w:rPr>
          <w:lang w:bidi="fa-IR"/>
        </w:rPr>
      </w:pPr>
    </w:p>
    <w:p w14:paraId="5B7ABE6C" w14:textId="77777777" w:rsidR="001A2B41" w:rsidRDefault="001A2B41" w:rsidP="001A2B41">
      <w:pPr>
        <w:rPr>
          <w:rFonts w:cstheme="minorBidi"/>
          <w:rtl/>
        </w:rPr>
      </w:pPr>
      <w:r>
        <w:rPr>
          <w:rtl/>
          <w:lang w:bidi="fa-IR"/>
        </w:rPr>
        <w:t>پاسخ: الف - درست</w:t>
      </w:r>
    </w:p>
    <w:p w14:paraId="0EE8105A" w14:textId="77777777" w:rsidR="001A2B41" w:rsidRDefault="001A2B41" w:rsidP="001A2B41">
      <w:r>
        <w:rPr>
          <w:rtl/>
          <w:lang w:bidi="fa-IR"/>
        </w:rPr>
        <w:t>خریداری و نگهداشت دارایی ‌ها هزینه دارد. دارایی ها باید با نرخ بهره برداری 98% یا بهتر استفاده شوند تا بازدهی سرمایه (</w:t>
      </w:r>
      <w:r>
        <w:rPr>
          <w:lang w:bidi="fa-IR"/>
        </w:rPr>
        <w:t>ROI</w:t>
      </w:r>
      <w:r>
        <w:rPr>
          <w:rtl/>
          <w:lang w:bidi="fa-IR"/>
        </w:rPr>
        <w:t xml:space="preserve">) بالایی به دست آوریم. البته، وظیفه نگهداشت و قابلیت اطمینان ما حصول </w:t>
      </w:r>
      <w:r>
        <w:rPr>
          <w:rtl/>
          <w:lang w:bidi="fa-IR"/>
        </w:rPr>
        <w:lastRenderedPageBreak/>
        <w:t>اطمینان از در دسترس بودن آنهاست؛ برای انجام نگهداشت به زمان هم نیاز داریم. جزئیات بیشتر را در فصل‌ های ۴ و ۹ ببینید.</w:t>
      </w:r>
    </w:p>
    <w:p w14:paraId="77C7FB5F" w14:textId="77777777" w:rsidR="001A2B41" w:rsidRDefault="001A2B41" w:rsidP="001A2B41">
      <w:pPr>
        <w:rPr>
          <w:lang w:bidi="fa-IR"/>
        </w:rPr>
      </w:pPr>
    </w:p>
    <w:p w14:paraId="4E0371EF" w14:textId="77777777" w:rsidR="001A2B41" w:rsidRDefault="001A2B41" w:rsidP="001A2B41">
      <w:pPr>
        <w:rPr>
          <w:rFonts w:cstheme="minorBidi"/>
          <w:b/>
          <w:bCs/>
          <w:rtl/>
          <w:lang w:bidi="fa-IR"/>
        </w:rPr>
      </w:pPr>
      <w:r>
        <w:rPr>
          <w:b/>
          <w:bCs/>
          <w:rtl/>
          <w:lang w:bidi="fa-IR"/>
        </w:rPr>
        <w:t>۸. 100% زمان کارکنان (تعمیرکاران) نگهداشت باید زمان بندی شده باشد.</w:t>
      </w:r>
    </w:p>
    <w:p w14:paraId="7536B291" w14:textId="77777777" w:rsidR="001A2B41" w:rsidRDefault="001A2B41" w:rsidP="00A27B86">
      <w:pPr>
        <w:ind w:left="238"/>
        <w:rPr>
          <w:b/>
          <w:bCs/>
        </w:rPr>
      </w:pPr>
      <w:r>
        <w:rPr>
          <w:b/>
          <w:bCs/>
          <w:rtl/>
          <w:lang w:bidi="fa-IR"/>
        </w:rPr>
        <w:t>الف. درست</w:t>
      </w:r>
    </w:p>
    <w:p w14:paraId="4E6D4F39" w14:textId="77777777" w:rsidR="001A2B41" w:rsidRDefault="001A2B41" w:rsidP="00A27B86">
      <w:pPr>
        <w:ind w:left="238"/>
        <w:rPr>
          <w:b/>
          <w:bCs/>
        </w:rPr>
      </w:pPr>
      <w:r>
        <w:rPr>
          <w:b/>
          <w:bCs/>
          <w:rtl/>
          <w:lang w:bidi="fa-IR"/>
        </w:rPr>
        <w:t>ب. نادرست</w:t>
      </w:r>
    </w:p>
    <w:p w14:paraId="528522EF" w14:textId="77777777" w:rsidR="001A2B41" w:rsidRDefault="001A2B41" w:rsidP="001A2B41">
      <w:pPr>
        <w:rPr>
          <w:lang w:bidi="fa-IR"/>
        </w:rPr>
      </w:pPr>
    </w:p>
    <w:p w14:paraId="589A13DF" w14:textId="77777777" w:rsidR="001A2B41" w:rsidRDefault="001A2B41" w:rsidP="001A2B41">
      <w:pPr>
        <w:rPr>
          <w:rFonts w:cstheme="minorBidi"/>
          <w:rtl/>
        </w:rPr>
      </w:pPr>
      <w:r>
        <w:rPr>
          <w:rtl/>
          <w:lang w:bidi="fa-IR"/>
        </w:rPr>
        <w:t>پاسخ: الف - درست</w:t>
      </w:r>
    </w:p>
    <w:p w14:paraId="29F9452E" w14:textId="77777777" w:rsidR="001A2B41" w:rsidRDefault="001A2B41" w:rsidP="001A2B41">
      <w:pPr>
        <w:rPr>
          <w:lang w:bidi="fa-IR"/>
        </w:rPr>
      </w:pPr>
      <w:r>
        <w:rPr>
          <w:rtl/>
          <w:lang w:bidi="fa-IR"/>
        </w:rPr>
        <w:t>۱۰۰</w:t>
      </w:r>
      <w:r>
        <w:rPr>
          <w:rFonts w:cs="Times New Roman" w:hint="cs"/>
          <w:rtl/>
          <w:lang w:bidi="fa-IR"/>
        </w:rPr>
        <w:t>٪</w:t>
      </w:r>
      <w:r>
        <w:rPr>
          <w:rtl/>
          <w:lang w:bidi="fa-IR"/>
        </w:rPr>
        <w:t xml:space="preserve"> </w:t>
      </w:r>
      <w:r>
        <w:rPr>
          <w:rFonts w:hint="cs"/>
          <w:rtl/>
          <w:lang w:bidi="fa-IR"/>
        </w:rPr>
        <w:t>زمان</w:t>
      </w:r>
      <w:r>
        <w:rPr>
          <w:rtl/>
          <w:lang w:bidi="fa-IR"/>
        </w:rPr>
        <w:t xml:space="preserve"> </w:t>
      </w:r>
      <w:r>
        <w:rPr>
          <w:rFonts w:hint="cs"/>
          <w:rtl/>
          <w:lang w:bidi="fa-IR"/>
        </w:rPr>
        <w:t>در</w:t>
      </w:r>
      <w:r>
        <w:rPr>
          <w:rtl/>
          <w:lang w:bidi="fa-IR"/>
        </w:rPr>
        <w:t xml:space="preserve"> </w:t>
      </w:r>
      <w:r>
        <w:rPr>
          <w:rFonts w:hint="cs"/>
          <w:rtl/>
          <w:lang w:bidi="fa-IR"/>
        </w:rPr>
        <w:t>دسترس</w:t>
      </w:r>
      <w:r>
        <w:rPr>
          <w:rtl/>
          <w:lang w:bidi="fa-IR"/>
        </w:rPr>
        <w:t xml:space="preserve"> </w:t>
      </w:r>
      <w:r>
        <w:rPr>
          <w:rFonts w:hint="cs"/>
          <w:rtl/>
          <w:lang w:bidi="fa-IR"/>
        </w:rPr>
        <w:t>نیروهای</w:t>
      </w:r>
      <w:r>
        <w:rPr>
          <w:rtl/>
          <w:lang w:bidi="fa-IR"/>
        </w:rPr>
        <w:t xml:space="preserve"> </w:t>
      </w:r>
      <w:r>
        <w:rPr>
          <w:rFonts w:hint="cs"/>
          <w:rtl/>
          <w:lang w:bidi="fa-IR"/>
        </w:rPr>
        <w:t>نگهداشت،</w:t>
      </w:r>
      <w:r>
        <w:rPr>
          <w:rtl/>
          <w:lang w:bidi="fa-IR"/>
        </w:rPr>
        <w:t xml:space="preserve"> </w:t>
      </w:r>
      <w:r>
        <w:rPr>
          <w:rFonts w:hint="cs"/>
          <w:rtl/>
          <w:lang w:bidi="fa-IR"/>
        </w:rPr>
        <w:t>به</w:t>
      </w:r>
      <w:r>
        <w:rPr>
          <w:rtl/>
          <w:lang w:bidi="fa-IR"/>
        </w:rPr>
        <w:t xml:space="preserve"> </w:t>
      </w:r>
      <w:r>
        <w:rPr>
          <w:rFonts w:hint="cs"/>
          <w:rtl/>
          <w:lang w:bidi="fa-IR"/>
        </w:rPr>
        <w:t>ویژه</w:t>
      </w:r>
      <w:r>
        <w:rPr>
          <w:rtl/>
          <w:lang w:bidi="fa-IR"/>
        </w:rPr>
        <w:t xml:space="preserve"> </w:t>
      </w:r>
      <w:r>
        <w:rPr>
          <w:rFonts w:hint="cs"/>
          <w:rtl/>
          <w:lang w:bidi="fa-IR"/>
        </w:rPr>
        <w:t>کارکنان</w:t>
      </w:r>
      <w:r>
        <w:rPr>
          <w:rtl/>
          <w:lang w:bidi="fa-IR"/>
        </w:rPr>
        <w:t xml:space="preserve"> </w:t>
      </w:r>
      <w:r>
        <w:rPr>
          <w:rFonts w:hint="cs"/>
          <w:rtl/>
          <w:lang w:bidi="fa-IR"/>
        </w:rPr>
        <w:t>فنی،</w:t>
      </w:r>
      <w:r>
        <w:rPr>
          <w:rtl/>
          <w:lang w:bidi="fa-IR"/>
        </w:rPr>
        <w:t xml:space="preserve"> </w:t>
      </w:r>
      <w:r>
        <w:rPr>
          <w:rFonts w:hint="cs"/>
          <w:rtl/>
          <w:lang w:bidi="fa-IR"/>
        </w:rPr>
        <w:t>باید</w:t>
      </w:r>
      <w:r>
        <w:rPr>
          <w:rtl/>
          <w:lang w:bidi="fa-IR"/>
        </w:rPr>
        <w:t xml:space="preserve"> </w:t>
      </w:r>
      <w:r>
        <w:rPr>
          <w:rFonts w:hint="cs"/>
          <w:rtl/>
          <w:lang w:bidi="fa-IR"/>
        </w:rPr>
        <w:t>زمان</w:t>
      </w:r>
      <w:r>
        <w:rPr>
          <w:rtl/>
          <w:lang w:bidi="fa-IR"/>
        </w:rPr>
        <w:t xml:space="preserve"> </w:t>
      </w:r>
      <w:r>
        <w:rPr>
          <w:rFonts w:hint="cs"/>
          <w:rtl/>
          <w:lang w:bidi="fa-IR"/>
        </w:rPr>
        <w:t>بندی</w:t>
      </w:r>
      <w:r>
        <w:rPr>
          <w:rtl/>
          <w:lang w:bidi="fa-IR"/>
        </w:rPr>
        <w:t xml:space="preserve"> </w:t>
      </w:r>
      <w:r>
        <w:rPr>
          <w:rFonts w:hint="cs"/>
          <w:rtl/>
          <w:lang w:bidi="fa-IR"/>
        </w:rPr>
        <w:t>شود</w:t>
      </w:r>
      <w:r>
        <w:rPr>
          <w:rtl/>
          <w:lang w:bidi="fa-IR"/>
        </w:rPr>
        <w:t xml:space="preserve">. </w:t>
      </w:r>
      <w:r>
        <w:rPr>
          <w:rFonts w:hint="cs"/>
          <w:rtl/>
          <w:lang w:bidi="fa-IR"/>
        </w:rPr>
        <w:t>تحلیل</w:t>
      </w:r>
      <w:r>
        <w:rPr>
          <w:rtl/>
          <w:lang w:bidi="fa-IR"/>
        </w:rPr>
        <w:t xml:space="preserve"> </w:t>
      </w:r>
      <w:r>
        <w:rPr>
          <w:rFonts w:hint="cs"/>
          <w:rtl/>
          <w:lang w:bidi="fa-IR"/>
        </w:rPr>
        <w:t>پایبندی</w:t>
      </w:r>
      <w:r>
        <w:rPr>
          <w:rtl/>
          <w:lang w:bidi="fa-IR"/>
        </w:rPr>
        <w:t xml:space="preserve"> </w:t>
      </w:r>
      <w:r>
        <w:rPr>
          <w:rFonts w:hint="cs"/>
          <w:rtl/>
          <w:lang w:bidi="fa-IR"/>
        </w:rPr>
        <w:t>به</w:t>
      </w:r>
      <w:r>
        <w:rPr>
          <w:rtl/>
          <w:lang w:bidi="fa-IR"/>
        </w:rPr>
        <w:t xml:space="preserve"> </w:t>
      </w:r>
      <w:r>
        <w:rPr>
          <w:rFonts w:hint="cs"/>
          <w:rtl/>
          <w:lang w:bidi="fa-IR"/>
        </w:rPr>
        <w:t>زمان</w:t>
      </w:r>
      <w:r>
        <w:rPr>
          <w:rtl/>
          <w:lang w:bidi="fa-IR"/>
        </w:rPr>
        <w:t xml:space="preserve"> بندی باید فرصتی برای کاهش/حذف اتلاف ها و بهبود بهره ‌وری فراهم کند. جزئیات بیشتر را در فصل ۴ ببینید.</w:t>
      </w:r>
    </w:p>
    <w:p w14:paraId="5ADFB027" w14:textId="77777777" w:rsidR="001A2B41" w:rsidRDefault="001A2B41" w:rsidP="001A2B41">
      <w:pPr>
        <w:rPr>
          <w:rtl/>
          <w:lang w:bidi="fa-IR"/>
        </w:rPr>
      </w:pPr>
    </w:p>
    <w:p w14:paraId="5275BC15" w14:textId="77777777" w:rsidR="001A2B41" w:rsidRDefault="001A2B41" w:rsidP="001A2B41">
      <w:pPr>
        <w:rPr>
          <w:rFonts w:cstheme="minorBidi"/>
          <w:b/>
          <w:bCs/>
          <w:rtl/>
          <w:lang w:bidi="fa-IR"/>
        </w:rPr>
      </w:pPr>
      <w:r>
        <w:rPr>
          <w:b/>
          <w:bCs/>
          <w:rtl/>
          <w:lang w:bidi="fa-IR"/>
        </w:rPr>
        <w:t xml:space="preserve">۹. </w:t>
      </w:r>
      <w:r>
        <w:rPr>
          <w:b/>
          <w:bCs/>
          <w:lang w:bidi="fa-IR"/>
        </w:rPr>
        <w:t>PM</w:t>
      </w:r>
      <w:r>
        <w:rPr>
          <w:b/>
          <w:bCs/>
          <w:rtl/>
          <w:lang w:bidi="fa-IR"/>
        </w:rPr>
        <w:t xml:space="preserve"> های مبتنی بر زمان (تقویمی) باید کمتر از 20% همه </w:t>
      </w:r>
      <w:r>
        <w:rPr>
          <w:b/>
          <w:bCs/>
          <w:lang w:bidi="fa-IR"/>
        </w:rPr>
        <w:t>PM</w:t>
      </w:r>
      <w:r>
        <w:rPr>
          <w:b/>
          <w:bCs/>
          <w:rtl/>
          <w:lang w:bidi="fa-IR"/>
        </w:rPr>
        <w:t xml:space="preserve"> ها باشند.</w:t>
      </w:r>
    </w:p>
    <w:p w14:paraId="09BD4B66" w14:textId="77777777" w:rsidR="001A2B41" w:rsidRDefault="001A2B41" w:rsidP="000E2CC5">
      <w:pPr>
        <w:ind w:left="238"/>
        <w:rPr>
          <w:b/>
          <w:bCs/>
        </w:rPr>
      </w:pPr>
      <w:r>
        <w:rPr>
          <w:b/>
          <w:bCs/>
          <w:rtl/>
          <w:lang w:bidi="fa-IR"/>
        </w:rPr>
        <w:t>الف. درست</w:t>
      </w:r>
    </w:p>
    <w:p w14:paraId="3E022C65" w14:textId="77777777" w:rsidR="001A2B41" w:rsidRDefault="001A2B41" w:rsidP="000E2CC5">
      <w:pPr>
        <w:ind w:left="238"/>
        <w:rPr>
          <w:b/>
          <w:bCs/>
        </w:rPr>
      </w:pPr>
      <w:r>
        <w:rPr>
          <w:b/>
          <w:bCs/>
          <w:rtl/>
          <w:lang w:bidi="fa-IR"/>
        </w:rPr>
        <w:t>ب. نادرست</w:t>
      </w:r>
    </w:p>
    <w:p w14:paraId="746DFC33" w14:textId="77777777" w:rsidR="001A2B41" w:rsidRDefault="001A2B41" w:rsidP="001A2B41">
      <w:pPr>
        <w:rPr>
          <w:lang w:bidi="fa-IR"/>
        </w:rPr>
      </w:pPr>
    </w:p>
    <w:p w14:paraId="3A7124BE" w14:textId="77777777" w:rsidR="001A2B41" w:rsidRDefault="001A2B41" w:rsidP="001A2B41">
      <w:pPr>
        <w:rPr>
          <w:rFonts w:cstheme="minorBidi"/>
          <w:rtl/>
        </w:rPr>
      </w:pPr>
      <w:r>
        <w:rPr>
          <w:rtl/>
          <w:lang w:bidi="fa-IR"/>
        </w:rPr>
        <w:t>پاسخ: الف - درست</w:t>
      </w:r>
    </w:p>
    <w:p w14:paraId="219B5C60" w14:textId="77777777" w:rsidR="001A2B41" w:rsidRDefault="001A2B41" w:rsidP="001A2B41">
      <w:pPr>
        <w:rPr>
          <w:lang w:bidi="fa-IR"/>
        </w:rPr>
      </w:pPr>
      <w:r>
        <w:rPr>
          <w:rtl/>
          <w:lang w:bidi="fa-IR"/>
        </w:rPr>
        <w:t xml:space="preserve">انجام بیشتر </w:t>
      </w:r>
      <w:r>
        <w:t>PM</w:t>
      </w:r>
      <w:r>
        <w:rPr>
          <w:rtl/>
          <w:lang w:bidi="fa-IR"/>
        </w:rPr>
        <w:t xml:space="preserve"> های مبتنی بر کارکرد/چرخه های کاری و همچنین براساس وضعیت، یک راهکار برتر و مقرون به صرفه است. یک راهکار برتر این است که </w:t>
      </w:r>
      <w:r>
        <w:t>PM</w:t>
      </w:r>
      <w:r>
        <w:rPr>
          <w:rtl/>
          <w:lang w:bidi="fa-IR"/>
        </w:rPr>
        <w:t xml:space="preserve"> </w:t>
      </w:r>
      <w:r>
        <w:rPr>
          <w:rFonts w:hint="cs"/>
          <w:rtl/>
          <w:lang w:bidi="fa-IR"/>
        </w:rPr>
        <w:t>های مبتنی بر تقویم ۲۰</w:t>
      </w:r>
      <w:r>
        <w:rPr>
          <w:rFonts w:cs="Times New Roman" w:hint="cs"/>
          <w:rtl/>
          <w:lang w:bidi="fa-IR"/>
        </w:rPr>
        <w:t>٪</w:t>
      </w:r>
      <w:r>
        <w:rPr>
          <w:rFonts w:hint="cs"/>
          <w:rtl/>
          <w:lang w:bidi="fa-IR"/>
        </w:rPr>
        <w:t xml:space="preserve"> یا کمتر باشند. اگر دارایی ‌ها به صورت ۲۴/۷ کار می ‌کنند، </w:t>
      </w:r>
      <w:r>
        <w:t>PM</w:t>
      </w:r>
      <w:r>
        <w:rPr>
          <w:rtl/>
          <w:lang w:bidi="fa-IR"/>
        </w:rPr>
        <w:t xml:space="preserve"> براساس تقویم می تواند بیشتر باشد. جزئیات بیشتر را در فصل ‌های ۳، ۴ و ۸ ببینید.</w:t>
      </w:r>
    </w:p>
    <w:p w14:paraId="60339010" w14:textId="77777777" w:rsidR="001A2B41" w:rsidRDefault="001A2B41" w:rsidP="001A2B41">
      <w:pPr>
        <w:rPr>
          <w:rFonts w:cstheme="minorBidi"/>
          <w:rtl/>
        </w:rPr>
      </w:pPr>
    </w:p>
    <w:p w14:paraId="352A90B4" w14:textId="77777777" w:rsidR="001A2B41" w:rsidRDefault="001A2B41" w:rsidP="001A2B41">
      <w:pPr>
        <w:rPr>
          <w:b/>
          <w:bCs/>
          <w:lang w:bidi="fa-IR"/>
        </w:rPr>
      </w:pPr>
      <w:r>
        <w:rPr>
          <w:b/>
          <w:bCs/>
          <w:rtl/>
          <w:lang w:bidi="fa-IR"/>
        </w:rPr>
        <w:t xml:space="preserve">۱۰. قانون 10% </w:t>
      </w:r>
      <w:r>
        <w:rPr>
          <w:b/>
          <w:bCs/>
          <w:lang w:bidi="fa-IR"/>
        </w:rPr>
        <w:t>PM</w:t>
      </w:r>
      <w:r>
        <w:rPr>
          <w:b/>
          <w:bCs/>
          <w:rtl/>
          <w:lang w:bidi="fa-IR"/>
        </w:rPr>
        <w:t xml:space="preserve"> روی دارایی های حساس اعمال می شود.</w:t>
      </w:r>
    </w:p>
    <w:p w14:paraId="3CFE0988" w14:textId="77777777" w:rsidR="001A2B41" w:rsidRDefault="001A2B41" w:rsidP="000E2CC5">
      <w:pPr>
        <w:ind w:left="238"/>
        <w:rPr>
          <w:b/>
          <w:bCs/>
        </w:rPr>
      </w:pPr>
      <w:r>
        <w:rPr>
          <w:b/>
          <w:bCs/>
          <w:rtl/>
          <w:lang w:bidi="fa-IR"/>
        </w:rPr>
        <w:t>الف. درست</w:t>
      </w:r>
    </w:p>
    <w:p w14:paraId="78C06C76" w14:textId="77777777" w:rsidR="001A2B41" w:rsidRDefault="001A2B41" w:rsidP="000E2CC5">
      <w:pPr>
        <w:ind w:left="238"/>
        <w:rPr>
          <w:b/>
          <w:bCs/>
          <w:lang w:bidi="fa-IR"/>
        </w:rPr>
      </w:pPr>
      <w:r>
        <w:rPr>
          <w:b/>
          <w:bCs/>
          <w:rtl/>
          <w:lang w:bidi="fa-IR"/>
        </w:rPr>
        <w:t>ب. نادرست</w:t>
      </w:r>
    </w:p>
    <w:p w14:paraId="090DE4B4" w14:textId="77777777" w:rsidR="001A2B41" w:rsidRDefault="001A2B41" w:rsidP="001A2B41">
      <w:pPr>
        <w:rPr>
          <w:rFonts w:cstheme="minorBidi"/>
          <w:rtl/>
        </w:rPr>
      </w:pPr>
    </w:p>
    <w:p w14:paraId="750B8E5A" w14:textId="77777777" w:rsidR="001A2B41" w:rsidRDefault="001A2B41" w:rsidP="001A2B41">
      <w:r>
        <w:rPr>
          <w:rtl/>
          <w:lang w:bidi="fa-IR"/>
        </w:rPr>
        <w:t>پاسخ: الف - درست</w:t>
      </w:r>
    </w:p>
    <w:p w14:paraId="5760FF0A" w14:textId="77777777" w:rsidR="001A2B41" w:rsidRDefault="001A2B41" w:rsidP="001A2B41">
      <w:pPr>
        <w:rPr>
          <w:lang w:bidi="fa-IR"/>
        </w:rPr>
      </w:pPr>
      <w:r>
        <w:rPr>
          <w:rtl/>
          <w:lang w:bidi="fa-IR"/>
        </w:rPr>
        <w:t xml:space="preserve">این قانون به این معنی است که </w:t>
      </w:r>
      <w:r>
        <w:t>PM</w:t>
      </w:r>
      <w:r>
        <w:rPr>
          <w:rtl/>
          <w:lang w:bidi="fa-IR"/>
        </w:rPr>
        <w:t xml:space="preserve"> </w:t>
      </w:r>
      <w:r>
        <w:rPr>
          <w:rFonts w:hint="cs"/>
          <w:rtl/>
          <w:lang w:bidi="fa-IR"/>
        </w:rPr>
        <w:t>های مبتنی بر زمان باید در فاصله ۱۰</w:t>
      </w:r>
      <w:r>
        <w:rPr>
          <w:rFonts w:cs="Times New Roman" w:hint="cs"/>
          <w:rtl/>
          <w:lang w:bidi="fa-IR"/>
        </w:rPr>
        <w:t>٪</w:t>
      </w:r>
      <w:r>
        <w:rPr>
          <w:rFonts w:hint="cs"/>
          <w:rtl/>
          <w:lang w:bidi="fa-IR"/>
        </w:rPr>
        <w:t xml:space="preserve"> فرکانس زمانی برنامه ریزی شده تکمیل شوند. بسیاری از سازمان ‌ها از این معیار با عنوان "پایبندی به برنامه </w:t>
      </w:r>
      <w:r>
        <w:t>PM</w:t>
      </w:r>
      <w:r>
        <w:rPr>
          <w:rtl/>
          <w:lang w:bidi="fa-IR"/>
        </w:rPr>
        <w:t>" به عنوان یک معیار اندازه ‌گیری عملکرد واحد نگهداشت ‌شان استفاده می ‌کنند، که یک معیار خوب است. ولی باید اطمینان حاصل کنیم که نگهداشت دارایی‌ های حیاتی به موقع، به درستی و در فرکانس زمانی 10% انجام می‌ شود. جزئیات بیشتر را در فصل‌ های ۳ و ۴ ببینید.</w:t>
      </w:r>
    </w:p>
    <w:p w14:paraId="3F2515A6" w14:textId="77777777" w:rsidR="001A2B41" w:rsidRDefault="001A2B41" w:rsidP="001A2B41">
      <w:pPr>
        <w:rPr>
          <w:rFonts w:cstheme="minorBidi"/>
          <w:rtl/>
        </w:rPr>
      </w:pPr>
    </w:p>
    <w:p w14:paraId="0CBC542E" w14:textId="77777777" w:rsidR="001A2B41" w:rsidRDefault="001A2B41" w:rsidP="001A2B41">
      <w:pPr>
        <w:rPr>
          <w:b/>
          <w:bCs/>
          <w:lang w:bidi="fa-IR"/>
        </w:rPr>
      </w:pPr>
      <w:r>
        <w:rPr>
          <w:b/>
          <w:bCs/>
          <w:rtl/>
          <w:lang w:bidi="fa-IR"/>
        </w:rPr>
        <w:t>۱۱. بیشتر دستور کارهای اضطراری باید توسط تولید/عملیات نوشته شوند.</w:t>
      </w:r>
    </w:p>
    <w:p w14:paraId="2FF61824" w14:textId="77777777" w:rsidR="001A2B41" w:rsidRDefault="001A2B41" w:rsidP="000E2CC5">
      <w:pPr>
        <w:ind w:left="238"/>
        <w:rPr>
          <w:b/>
          <w:bCs/>
        </w:rPr>
      </w:pPr>
      <w:r>
        <w:rPr>
          <w:b/>
          <w:bCs/>
          <w:rtl/>
          <w:lang w:bidi="fa-IR"/>
        </w:rPr>
        <w:t>الف. درست</w:t>
      </w:r>
    </w:p>
    <w:p w14:paraId="0F08F619" w14:textId="77777777" w:rsidR="001A2B41" w:rsidRDefault="001A2B41" w:rsidP="000E2CC5">
      <w:pPr>
        <w:ind w:left="238"/>
        <w:rPr>
          <w:b/>
          <w:bCs/>
          <w:lang w:bidi="fa-IR"/>
        </w:rPr>
      </w:pPr>
      <w:r>
        <w:rPr>
          <w:b/>
          <w:bCs/>
          <w:rtl/>
          <w:lang w:bidi="fa-IR"/>
        </w:rPr>
        <w:t>ب. نادرست</w:t>
      </w:r>
    </w:p>
    <w:p w14:paraId="65D5C877" w14:textId="77777777" w:rsidR="001A2B41" w:rsidRDefault="001A2B41" w:rsidP="001A2B41">
      <w:pPr>
        <w:rPr>
          <w:rFonts w:cstheme="minorBidi"/>
          <w:rtl/>
        </w:rPr>
      </w:pPr>
    </w:p>
    <w:p w14:paraId="55785D96" w14:textId="77777777" w:rsidR="001A2B41" w:rsidRDefault="001A2B41" w:rsidP="001A2B41">
      <w:r>
        <w:rPr>
          <w:rtl/>
          <w:lang w:bidi="fa-IR"/>
        </w:rPr>
        <w:t>پاسخ: الف - درست</w:t>
      </w:r>
    </w:p>
    <w:p w14:paraId="05AB33F7" w14:textId="77777777" w:rsidR="001A2B41" w:rsidRDefault="001A2B41" w:rsidP="001A2B41">
      <w:pPr>
        <w:rPr>
          <w:lang w:bidi="fa-IR"/>
        </w:rPr>
      </w:pPr>
      <w:r>
        <w:rPr>
          <w:rtl/>
          <w:lang w:bidi="fa-IR"/>
        </w:rPr>
        <w:t>بیشتر دستور کارهای اضطراری باید توسط تولید - اپراتورها نوشته شوند. اپراتورها همیشه کف کارگاه حضور دارند و باید بدانند برای رسیدن به برنامه تولید، چه چیزی باید تعمیر شود. با این حال، نگهداشت نیز باید، در صورت ایجاد شرایط اضطراری‌، دستور کارها را بنویسد. کارهای اضطراری و زمان بندی نشده چند برابر کارهای روتین زمان بندی شده هزینه ‌دارند. جزئیات بیشتر را در فصل‌ های ۴ و ۷ ببینید.</w:t>
      </w:r>
    </w:p>
    <w:p w14:paraId="13F5307F" w14:textId="77777777" w:rsidR="001A2B41" w:rsidRDefault="001A2B41" w:rsidP="001A2B41">
      <w:pPr>
        <w:rPr>
          <w:rFonts w:cstheme="minorBidi"/>
          <w:rtl/>
        </w:rPr>
      </w:pPr>
    </w:p>
    <w:p w14:paraId="40524098" w14:textId="77777777" w:rsidR="001A2B41" w:rsidRDefault="001A2B41" w:rsidP="001A2B41">
      <w:pPr>
        <w:rPr>
          <w:b/>
          <w:bCs/>
        </w:rPr>
      </w:pPr>
      <w:r>
        <w:rPr>
          <w:b/>
          <w:bCs/>
          <w:rtl/>
          <w:lang w:bidi="fa-IR"/>
        </w:rPr>
        <w:t xml:space="preserve">۱۲. انجام </w:t>
      </w:r>
      <w:r>
        <w:rPr>
          <w:b/>
          <w:bCs/>
        </w:rPr>
        <w:t>PM</w:t>
      </w:r>
      <w:r>
        <w:rPr>
          <w:b/>
          <w:bCs/>
          <w:rtl/>
          <w:lang w:bidi="fa-IR"/>
        </w:rPr>
        <w:t xml:space="preserve"> توسط اپراتورها باید یک شیوه ‌ی متداول باشد.</w:t>
      </w:r>
    </w:p>
    <w:p w14:paraId="2E84D37F" w14:textId="77777777" w:rsidR="001A2B41" w:rsidRDefault="001A2B41" w:rsidP="000E2CC5">
      <w:pPr>
        <w:ind w:left="238"/>
        <w:rPr>
          <w:b/>
          <w:bCs/>
        </w:rPr>
      </w:pPr>
      <w:r>
        <w:rPr>
          <w:b/>
          <w:bCs/>
          <w:rtl/>
          <w:lang w:bidi="fa-IR"/>
        </w:rPr>
        <w:t>الف. درست</w:t>
      </w:r>
    </w:p>
    <w:p w14:paraId="38B28588" w14:textId="77777777" w:rsidR="001A2B41" w:rsidRDefault="001A2B41" w:rsidP="000E2CC5">
      <w:pPr>
        <w:ind w:left="238"/>
        <w:rPr>
          <w:b/>
          <w:bCs/>
          <w:lang w:bidi="fa-IR"/>
        </w:rPr>
      </w:pPr>
      <w:r>
        <w:rPr>
          <w:b/>
          <w:bCs/>
          <w:rtl/>
          <w:lang w:bidi="fa-IR"/>
        </w:rPr>
        <w:t>ب. نادرست</w:t>
      </w:r>
    </w:p>
    <w:p w14:paraId="33B97671" w14:textId="77777777" w:rsidR="001A2B41" w:rsidRDefault="001A2B41" w:rsidP="001A2B41">
      <w:pPr>
        <w:rPr>
          <w:rFonts w:cstheme="minorBidi"/>
          <w:rtl/>
        </w:rPr>
      </w:pPr>
    </w:p>
    <w:p w14:paraId="6D01A431" w14:textId="77777777" w:rsidR="001A2B41" w:rsidRDefault="001A2B41" w:rsidP="001A2B41">
      <w:r>
        <w:rPr>
          <w:rtl/>
          <w:lang w:bidi="fa-IR"/>
        </w:rPr>
        <w:t>پاسخ: الف - درست</w:t>
      </w:r>
    </w:p>
    <w:p w14:paraId="7304CF27" w14:textId="77777777" w:rsidR="001A2B41" w:rsidRDefault="001A2B41" w:rsidP="001A2B41">
      <w:pPr>
        <w:rPr>
          <w:lang w:bidi="fa-IR"/>
        </w:rPr>
      </w:pPr>
      <w:r>
        <w:rPr>
          <w:rtl/>
          <w:lang w:bidi="fa-IR"/>
        </w:rPr>
        <w:t xml:space="preserve">این درست است با این فرض که سازمان از </w:t>
      </w:r>
      <w:r>
        <w:t>TPM</w:t>
      </w:r>
      <w:r>
        <w:rPr>
          <w:rtl/>
          <w:lang w:bidi="fa-IR"/>
        </w:rPr>
        <w:t xml:space="preserve"> به عنوان یکی از راهکارهای برتر استفاده می ‌کند. طبق فلسفه </w:t>
      </w:r>
      <w:r>
        <w:t>TPM</w:t>
      </w:r>
      <w:r>
        <w:rPr>
          <w:rtl/>
          <w:lang w:bidi="fa-IR"/>
        </w:rPr>
        <w:t xml:space="preserve">، اپراتورها </w:t>
      </w:r>
      <w:r>
        <w:t>PM</w:t>
      </w:r>
      <w:r>
        <w:rPr>
          <w:rtl/>
          <w:lang w:bidi="fa-IR"/>
        </w:rPr>
        <w:t xml:space="preserve"> ها را انجام داده، از نگهداشت پشتیبانی می ‌کنند. جزئیات بیشتر را در فصل ۷ ببینید.</w:t>
      </w:r>
    </w:p>
    <w:p w14:paraId="1A8C05FA" w14:textId="77777777" w:rsidR="001A2B41" w:rsidRDefault="001A2B41" w:rsidP="001A2B41">
      <w:pPr>
        <w:rPr>
          <w:rtl/>
          <w:lang w:bidi="fa-IR"/>
        </w:rPr>
      </w:pPr>
    </w:p>
    <w:p w14:paraId="08CE1693" w14:textId="77777777" w:rsidR="001A2B41" w:rsidRDefault="001A2B41" w:rsidP="001A2B41">
      <w:pPr>
        <w:rPr>
          <w:rFonts w:cstheme="minorBidi"/>
          <w:b/>
          <w:bCs/>
        </w:rPr>
      </w:pPr>
      <w:r>
        <w:rPr>
          <w:b/>
          <w:bCs/>
          <w:rtl/>
          <w:lang w:bidi="fa-IR"/>
        </w:rPr>
        <w:t xml:space="preserve">۱۳. فاصله </w:t>
      </w:r>
      <w:r>
        <w:rPr>
          <w:b/>
          <w:bCs/>
        </w:rPr>
        <w:t>P-F</w:t>
      </w:r>
      <w:r>
        <w:rPr>
          <w:b/>
          <w:bCs/>
          <w:rtl/>
          <w:lang w:bidi="fa-IR"/>
        </w:rPr>
        <w:t xml:space="preserve"> می ‌تواند برای بازرسی ‌های چشمی استفاده شود.</w:t>
      </w:r>
    </w:p>
    <w:p w14:paraId="6544B534" w14:textId="77777777" w:rsidR="001A2B41" w:rsidRDefault="001A2B41" w:rsidP="000E2CC5">
      <w:pPr>
        <w:ind w:left="238"/>
        <w:rPr>
          <w:b/>
          <w:bCs/>
        </w:rPr>
      </w:pPr>
      <w:r>
        <w:rPr>
          <w:b/>
          <w:bCs/>
          <w:rtl/>
          <w:lang w:bidi="fa-IR"/>
        </w:rPr>
        <w:t>الف. درست</w:t>
      </w:r>
    </w:p>
    <w:p w14:paraId="17E887C0" w14:textId="77777777" w:rsidR="001A2B41" w:rsidRDefault="001A2B41" w:rsidP="000E2CC5">
      <w:pPr>
        <w:ind w:left="238"/>
        <w:rPr>
          <w:b/>
          <w:bCs/>
          <w:lang w:bidi="fa-IR"/>
        </w:rPr>
      </w:pPr>
      <w:r>
        <w:rPr>
          <w:b/>
          <w:bCs/>
          <w:rtl/>
          <w:lang w:bidi="fa-IR"/>
        </w:rPr>
        <w:t>ب. نادرست</w:t>
      </w:r>
    </w:p>
    <w:p w14:paraId="4EAC8DE4" w14:textId="77777777" w:rsidR="001A2B41" w:rsidRDefault="001A2B41" w:rsidP="001A2B41">
      <w:pPr>
        <w:rPr>
          <w:rFonts w:cstheme="minorBidi"/>
          <w:rtl/>
        </w:rPr>
      </w:pPr>
    </w:p>
    <w:p w14:paraId="4CCC460F" w14:textId="77777777" w:rsidR="001A2B41" w:rsidRDefault="001A2B41" w:rsidP="001A2B41">
      <w:r>
        <w:rPr>
          <w:rtl/>
          <w:lang w:bidi="fa-IR"/>
        </w:rPr>
        <w:t>پاسخ: الف - درست</w:t>
      </w:r>
    </w:p>
    <w:p w14:paraId="53A88C4F" w14:textId="77777777" w:rsidR="001A2B41" w:rsidRDefault="001A2B41" w:rsidP="001A2B41">
      <w:pPr>
        <w:rPr>
          <w:lang w:bidi="fa-IR"/>
        </w:rPr>
      </w:pPr>
      <w:r>
        <w:rPr>
          <w:rtl/>
          <w:lang w:bidi="fa-IR"/>
        </w:rPr>
        <w:t>بله، هدف اصلی آن است که نقص را تشخیص داده، یا آغاز آن را پیدا کرده، پیش از شکست، آن را رفع کنیم. تشخیص می ‌تواند به صورت چشمی یا با استفاده از فناوری‌ های پیش‌ بینانه انجام شود. جزئیات بیشتر را در فصل ۸ ببینید.</w:t>
      </w:r>
    </w:p>
    <w:p w14:paraId="041B8AE5" w14:textId="77777777" w:rsidR="001A2B41" w:rsidRDefault="001A2B41" w:rsidP="001A2B41">
      <w:pPr>
        <w:rPr>
          <w:rFonts w:cstheme="minorBidi"/>
          <w:rtl/>
        </w:rPr>
      </w:pPr>
    </w:p>
    <w:p w14:paraId="2FAC1EA7" w14:textId="77777777" w:rsidR="001A2B41" w:rsidRDefault="001A2B41" w:rsidP="001A2B41">
      <w:pPr>
        <w:rPr>
          <w:b/>
          <w:bCs/>
        </w:rPr>
      </w:pPr>
      <w:r>
        <w:rPr>
          <w:b/>
          <w:bCs/>
          <w:rtl/>
          <w:lang w:bidi="fa-IR"/>
        </w:rPr>
        <w:t xml:space="preserve">۱۴. درک منحنی </w:t>
      </w:r>
      <w:r>
        <w:rPr>
          <w:b/>
          <w:bCs/>
        </w:rPr>
        <w:t>P-F</w:t>
      </w:r>
      <w:r>
        <w:rPr>
          <w:b/>
          <w:bCs/>
          <w:rtl/>
          <w:lang w:bidi="fa-IR"/>
        </w:rPr>
        <w:t xml:space="preserve"> باید به بهینه ‌سازی فرکانس انجام </w:t>
      </w:r>
      <w:r>
        <w:rPr>
          <w:b/>
          <w:bCs/>
        </w:rPr>
        <w:t>PM</w:t>
      </w:r>
      <w:r>
        <w:rPr>
          <w:b/>
          <w:bCs/>
          <w:rtl/>
          <w:lang w:bidi="fa-IR"/>
        </w:rPr>
        <w:t xml:space="preserve"> کمک کند.</w:t>
      </w:r>
    </w:p>
    <w:p w14:paraId="7920ADA1" w14:textId="77777777" w:rsidR="001A2B41" w:rsidRDefault="001A2B41" w:rsidP="000E2CC5">
      <w:pPr>
        <w:ind w:left="238"/>
        <w:rPr>
          <w:b/>
          <w:bCs/>
        </w:rPr>
      </w:pPr>
      <w:r>
        <w:rPr>
          <w:b/>
          <w:bCs/>
          <w:rtl/>
          <w:lang w:bidi="fa-IR"/>
        </w:rPr>
        <w:t>الف. درست</w:t>
      </w:r>
    </w:p>
    <w:p w14:paraId="75B1E5D5" w14:textId="77777777" w:rsidR="001A2B41" w:rsidRDefault="001A2B41" w:rsidP="000E2CC5">
      <w:pPr>
        <w:ind w:left="238"/>
        <w:rPr>
          <w:b/>
          <w:bCs/>
          <w:lang w:bidi="fa-IR"/>
        </w:rPr>
      </w:pPr>
      <w:r>
        <w:rPr>
          <w:b/>
          <w:bCs/>
          <w:rtl/>
          <w:lang w:bidi="fa-IR"/>
        </w:rPr>
        <w:t>ب. نادرست</w:t>
      </w:r>
    </w:p>
    <w:p w14:paraId="44CB0F65" w14:textId="77777777" w:rsidR="001A2B41" w:rsidRDefault="001A2B41" w:rsidP="000E2CC5">
      <w:pPr>
        <w:ind w:left="238"/>
        <w:rPr>
          <w:rFonts w:cstheme="minorBidi"/>
          <w:rtl/>
        </w:rPr>
      </w:pPr>
    </w:p>
    <w:p w14:paraId="3D1A68A3" w14:textId="77777777" w:rsidR="001A2B41" w:rsidRDefault="001A2B41" w:rsidP="001A2B41">
      <w:r>
        <w:rPr>
          <w:rtl/>
          <w:lang w:bidi="fa-IR"/>
        </w:rPr>
        <w:t>پاسخ: الف - درست</w:t>
      </w:r>
    </w:p>
    <w:p w14:paraId="392D11FA" w14:textId="77777777" w:rsidR="001A2B41" w:rsidRDefault="001A2B41" w:rsidP="001A2B41">
      <w:pPr>
        <w:rPr>
          <w:lang w:bidi="fa-IR"/>
        </w:rPr>
      </w:pPr>
      <w:r>
        <w:rPr>
          <w:rtl/>
          <w:lang w:bidi="fa-IR"/>
        </w:rPr>
        <w:t xml:space="preserve">بله، هدف اصلی آن است که نقص را تشخیص داده، یا آغاز آن را پیدا کرده، پیش از شکست، آن را رفع کنیم. فرکانس انجام </w:t>
      </w:r>
      <w:r>
        <w:t>PM</w:t>
      </w:r>
      <w:r>
        <w:rPr>
          <w:rtl/>
          <w:lang w:bidi="fa-IR"/>
        </w:rPr>
        <w:t xml:space="preserve"> باید کمتر از فاصله </w:t>
      </w:r>
      <w:r>
        <w:t>P-F</w:t>
      </w:r>
      <w:r>
        <w:rPr>
          <w:rtl/>
          <w:lang w:bidi="fa-IR"/>
        </w:rPr>
        <w:t xml:space="preserve"> باشد. جزئیات بیشتر را در فصل ۸ ببینید.</w:t>
      </w:r>
    </w:p>
    <w:p w14:paraId="111778B8" w14:textId="77777777" w:rsidR="001A2B41" w:rsidRDefault="001A2B41" w:rsidP="001A2B41">
      <w:pPr>
        <w:rPr>
          <w:rFonts w:cstheme="minorBidi"/>
          <w:rtl/>
        </w:rPr>
      </w:pPr>
    </w:p>
    <w:p w14:paraId="4C7ED69A" w14:textId="77777777" w:rsidR="001A2B41" w:rsidRDefault="001A2B41" w:rsidP="001A2B41">
      <w:pPr>
        <w:rPr>
          <w:b/>
          <w:bCs/>
        </w:rPr>
      </w:pPr>
      <w:r>
        <w:rPr>
          <w:b/>
          <w:bCs/>
          <w:rtl/>
          <w:lang w:bidi="fa-IR"/>
        </w:rPr>
        <w:t>۱۵. بهترین روش اندازه‌ گیری قابلیت اطمینان یک دارایی، شمارش تعداد از کار افتادگی های آن است.</w:t>
      </w:r>
    </w:p>
    <w:p w14:paraId="38FBAEC8" w14:textId="77777777" w:rsidR="001A2B41" w:rsidRDefault="001A2B41" w:rsidP="000E2CC5">
      <w:pPr>
        <w:ind w:left="238"/>
        <w:rPr>
          <w:b/>
          <w:bCs/>
        </w:rPr>
      </w:pPr>
      <w:r>
        <w:rPr>
          <w:b/>
          <w:bCs/>
          <w:rtl/>
          <w:lang w:bidi="fa-IR"/>
        </w:rPr>
        <w:t>الف. درست</w:t>
      </w:r>
    </w:p>
    <w:p w14:paraId="2A6D0A85" w14:textId="77777777" w:rsidR="001A2B41" w:rsidRDefault="001A2B41" w:rsidP="000E2CC5">
      <w:pPr>
        <w:ind w:left="238"/>
        <w:rPr>
          <w:b/>
          <w:bCs/>
          <w:lang w:bidi="fa-IR"/>
        </w:rPr>
      </w:pPr>
      <w:r>
        <w:rPr>
          <w:b/>
          <w:bCs/>
          <w:rtl/>
          <w:lang w:bidi="fa-IR"/>
        </w:rPr>
        <w:t>ب. نادرست</w:t>
      </w:r>
    </w:p>
    <w:p w14:paraId="34395E51" w14:textId="77777777" w:rsidR="001A2B41" w:rsidRDefault="001A2B41" w:rsidP="001A2B41">
      <w:pPr>
        <w:rPr>
          <w:rFonts w:cstheme="minorBidi"/>
          <w:rtl/>
        </w:rPr>
      </w:pPr>
    </w:p>
    <w:p w14:paraId="17E426A4" w14:textId="77777777" w:rsidR="001A2B41" w:rsidRDefault="001A2B41" w:rsidP="001A2B41">
      <w:r>
        <w:rPr>
          <w:rtl/>
          <w:lang w:bidi="fa-IR"/>
        </w:rPr>
        <w:t>پاسخ: الف - درست</w:t>
      </w:r>
    </w:p>
    <w:p w14:paraId="26AB138F" w14:textId="77777777" w:rsidR="001A2B41" w:rsidRDefault="001A2B41" w:rsidP="001A2B41">
      <w:pPr>
        <w:rPr>
          <w:lang w:bidi="fa-IR"/>
        </w:rPr>
      </w:pPr>
      <w:r>
        <w:rPr>
          <w:rtl/>
          <w:lang w:bidi="fa-IR"/>
        </w:rPr>
        <w:t xml:space="preserve">بله، قابلیت اطمینان با </w:t>
      </w:r>
      <w:r>
        <w:t>MTBF</w:t>
      </w:r>
      <w:r>
        <w:rPr>
          <w:rtl/>
          <w:lang w:bidi="fa-IR"/>
        </w:rPr>
        <w:t xml:space="preserve"> اندازه ‌گیری می‌شود، که با تقسیم زمان کارکرد بر تعداد شکست ‌ها یا رویدادهای از کار افتادگی به دست می آید. جزئیات بیشتر را در فصل ۶ ببینید.</w:t>
      </w:r>
    </w:p>
    <w:p w14:paraId="0C1A0E59" w14:textId="77777777" w:rsidR="001A2B41" w:rsidRDefault="001A2B41" w:rsidP="001A2B41">
      <w:pPr>
        <w:rPr>
          <w:rFonts w:cstheme="minorBidi"/>
          <w:rtl/>
        </w:rPr>
      </w:pPr>
    </w:p>
    <w:p w14:paraId="5EA5250D" w14:textId="77777777" w:rsidR="001A2B41" w:rsidRDefault="001A2B41" w:rsidP="001A2B41">
      <w:pPr>
        <w:rPr>
          <w:b/>
          <w:bCs/>
        </w:rPr>
      </w:pPr>
      <w:r>
        <w:rPr>
          <w:b/>
          <w:bCs/>
          <w:rtl/>
          <w:lang w:bidi="fa-IR"/>
        </w:rPr>
        <w:t>۱۶. هدف اصلی زمان بندی، هماهنگ کردن امور نگهداشت به منظور دستیابی به بیشترین بهره برداری از منابع نگهداشت است.</w:t>
      </w:r>
    </w:p>
    <w:p w14:paraId="008B50D3" w14:textId="77777777" w:rsidR="001A2B41" w:rsidRDefault="001A2B41" w:rsidP="000E2CC5">
      <w:pPr>
        <w:ind w:left="238"/>
        <w:rPr>
          <w:b/>
          <w:bCs/>
        </w:rPr>
      </w:pPr>
      <w:r>
        <w:rPr>
          <w:b/>
          <w:bCs/>
          <w:rtl/>
          <w:lang w:bidi="fa-IR"/>
        </w:rPr>
        <w:t>الف. درست</w:t>
      </w:r>
    </w:p>
    <w:p w14:paraId="7BA84DBF" w14:textId="77777777" w:rsidR="001A2B41" w:rsidRDefault="001A2B41" w:rsidP="000E2CC5">
      <w:pPr>
        <w:ind w:left="238"/>
        <w:rPr>
          <w:b/>
          <w:bCs/>
          <w:lang w:bidi="fa-IR"/>
        </w:rPr>
      </w:pPr>
      <w:r>
        <w:rPr>
          <w:b/>
          <w:bCs/>
          <w:rtl/>
          <w:lang w:bidi="fa-IR"/>
        </w:rPr>
        <w:t>ب. نادرست</w:t>
      </w:r>
    </w:p>
    <w:p w14:paraId="02BB80D8" w14:textId="77777777" w:rsidR="001A2B41" w:rsidRDefault="001A2B41" w:rsidP="001A2B41">
      <w:pPr>
        <w:rPr>
          <w:rFonts w:cstheme="minorBidi"/>
          <w:rtl/>
        </w:rPr>
      </w:pPr>
    </w:p>
    <w:p w14:paraId="6E4A7F0F" w14:textId="77777777" w:rsidR="001A2B41" w:rsidRDefault="001A2B41" w:rsidP="001A2B41">
      <w:r>
        <w:rPr>
          <w:rtl/>
          <w:lang w:bidi="fa-IR"/>
        </w:rPr>
        <w:t>پاسخ: الف - درست</w:t>
      </w:r>
    </w:p>
    <w:p w14:paraId="3AF9632E" w14:textId="77777777" w:rsidR="001A2B41" w:rsidRDefault="001A2B41" w:rsidP="001A2B41">
      <w:pPr>
        <w:rPr>
          <w:lang w:bidi="fa-IR"/>
        </w:rPr>
      </w:pPr>
      <w:r>
        <w:rPr>
          <w:rtl/>
          <w:lang w:bidi="fa-IR"/>
        </w:rPr>
        <w:t>این درست است. هدف این است که همه ی کارهای نگهداشت طبق زمان بندی انجام شوند. جزئیات بیشتر را در فصل ۴ ببینید.</w:t>
      </w:r>
    </w:p>
    <w:p w14:paraId="0C5EA884" w14:textId="77777777" w:rsidR="001A2B41" w:rsidRDefault="001A2B41" w:rsidP="001A2B41">
      <w:pPr>
        <w:rPr>
          <w:rtl/>
          <w:lang w:bidi="fa-IR"/>
        </w:rPr>
      </w:pPr>
    </w:p>
    <w:p w14:paraId="26738A66" w14:textId="77777777" w:rsidR="001A2B41" w:rsidRDefault="001A2B41" w:rsidP="001A2B41">
      <w:pPr>
        <w:rPr>
          <w:rFonts w:cstheme="minorBidi"/>
          <w:b/>
          <w:bCs/>
        </w:rPr>
      </w:pPr>
      <w:r>
        <w:rPr>
          <w:b/>
          <w:bCs/>
          <w:rtl/>
          <w:lang w:bidi="fa-IR"/>
        </w:rPr>
        <w:t>۱۷. چند درصد از دارایی های شما باید، براساس ریسک آنها در کسب و کار، حیاتی و مهم قلمداد شوند؟</w:t>
      </w:r>
    </w:p>
    <w:p w14:paraId="3991389B" w14:textId="77777777" w:rsidR="001A2B41" w:rsidRDefault="001A2B41" w:rsidP="000E2CC5">
      <w:pPr>
        <w:ind w:left="238"/>
        <w:rPr>
          <w:b/>
          <w:bCs/>
        </w:rPr>
      </w:pPr>
      <w:r>
        <w:rPr>
          <w:b/>
          <w:bCs/>
          <w:rtl/>
          <w:lang w:bidi="fa-IR"/>
        </w:rPr>
        <w:t>الف. کمتر از ۲۰</w:t>
      </w:r>
      <w:r>
        <w:rPr>
          <w:rFonts w:cs="Times New Roman" w:hint="cs"/>
          <w:b/>
          <w:bCs/>
          <w:rtl/>
          <w:lang w:bidi="fa-IR"/>
        </w:rPr>
        <w:t>٪</w:t>
      </w:r>
    </w:p>
    <w:p w14:paraId="13356C13" w14:textId="77777777" w:rsidR="001A2B41" w:rsidRDefault="001A2B41" w:rsidP="000E2CC5">
      <w:pPr>
        <w:ind w:left="238"/>
        <w:rPr>
          <w:b/>
          <w:bCs/>
        </w:rPr>
      </w:pPr>
      <w:r>
        <w:rPr>
          <w:b/>
          <w:bCs/>
          <w:rtl/>
          <w:lang w:bidi="fa-IR"/>
        </w:rPr>
        <w:t>ب. ۲۰ تا ۵۰</w:t>
      </w:r>
      <w:r>
        <w:rPr>
          <w:rFonts w:cs="Times New Roman" w:hint="cs"/>
          <w:b/>
          <w:bCs/>
          <w:rtl/>
          <w:lang w:bidi="fa-IR"/>
        </w:rPr>
        <w:t>٪</w:t>
      </w:r>
    </w:p>
    <w:p w14:paraId="037FDF9C" w14:textId="77777777" w:rsidR="001A2B41" w:rsidRDefault="001A2B41" w:rsidP="000E2CC5">
      <w:pPr>
        <w:ind w:left="238"/>
        <w:rPr>
          <w:b/>
          <w:bCs/>
          <w:lang w:bidi="fa-IR"/>
        </w:rPr>
      </w:pPr>
      <w:r>
        <w:rPr>
          <w:b/>
          <w:bCs/>
          <w:rtl/>
          <w:lang w:bidi="fa-IR"/>
        </w:rPr>
        <w:t>پ. بیشتر از ۵۰</w:t>
      </w:r>
      <w:r>
        <w:rPr>
          <w:rFonts w:cs="Times New Roman" w:hint="cs"/>
          <w:b/>
          <w:bCs/>
          <w:rtl/>
          <w:lang w:bidi="fa-IR"/>
        </w:rPr>
        <w:t>٪</w:t>
      </w:r>
    </w:p>
    <w:p w14:paraId="5BB21AD1" w14:textId="77777777" w:rsidR="001A2B41" w:rsidRDefault="001A2B41" w:rsidP="001A2B41">
      <w:pPr>
        <w:rPr>
          <w:rFonts w:cstheme="minorBidi"/>
          <w:rtl/>
        </w:rPr>
      </w:pPr>
    </w:p>
    <w:p w14:paraId="5ABBB823" w14:textId="77777777" w:rsidR="001A2B41" w:rsidRDefault="001A2B41" w:rsidP="001A2B41">
      <w:r>
        <w:rPr>
          <w:rtl/>
          <w:lang w:bidi="fa-IR"/>
        </w:rPr>
        <w:t>پاسخ: الف - کمتر از ۲۰</w:t>
      </w:r>
      <w:r>
        <w:rPr>
          <w:rFonts w:cs="Times New Roman" w:hint="cs"/>
          <w:rtl/>
          <w:lang w:bidi="fa-IR"/>
        </w:rPr>
        <w:t>٪</w:t>
      </w:r>
    </w:p>
    <w:p w14:paraId="6E940C5A" w14:textId="77777777" w:rsidR="001A2B41" w:rsidRDefault="001A2B41" w:rsidP="001A2B41">
      <w:pPr>
        <w:rPr>
          <w:lang w:bidi="fa-IR"/>
        </w:rPr>
      </w:pPr>
      <w:r>
        <w:rPr>
          <w:rtl/>
          <w:lang w:bidi="fa-IR"/>
        </w:rPr>
        <w:t xml:space="preserve">ما باید به صورت مقرون به صرفه ای از همه دارایی ‌ها مراقبت کنیم. با این حال، منابع مان نامحدود نیست. باید هر کار ممکنی را انجام دهیم تا تضمین کنیم که دارایی‌های حیاتی به درستی نگهداری می </w:t>
      </w:r>
      <w:r>
        <w:rPr>
          <w:rtl/>
          <w:lang w:bidi="fa-IR"/>
        </w:rPr>
        <w:lastRenderedPageBreak/>
        <w:t>شوند. به عنوان یک شیوه خوب مشخص شده است که معمولاً به طور میانگین باید 5%</w:t>
      </w:r>
      <w:r>
        <w:rPr>
          <w:rFonts w:ascii="Calibri" w:hAnsi="Calibri" w:cs="Calibri" w:hint="cs"/>
          <w:rtl/>
          <w:lang w:bidi="fa-IR"/>
        </w:rPr>
        <w:t>±</w:t>
      </w:r>
      <w:r>
        <w:rPr>
          <w:rtl/>
          <w:lang w:bidi="fa-IR"/>
        </w:rPr>
        <w:t>20% دارایی ها به عنوان دارایی‌ های حیاتی در نظر گرفته ‌شوند. جزئیات بیشتر را در فصل ‌های ۳ و ۴ ببینید.</w:t>
      </w:r>
    </w:p>
    <w:p w14:paraId="40AAB947" w14:textId="77777777" w:rsidR="001A2B41" w:rsidRDefault="001A2B41" w:rsidP="001A2B41">
      <w:pPr>
        <w:rPr>
          <w:rFonts w:cstheme="minorBidi"/>
          <w:rtl/>
        </w:rPr>
      </w:pPr>
    </w:p>
    <w:p w14:paraId="7092B7E0" w14:textId="77777777" w:rsidR="001A2B41" w:rsidRDefault="001A2B41" w:rsidP="001A2B41">
      <w:pPr>
        <w:rPr>
          <w:b/>
          <w:bCs/>
        </w:rPr>
      </w:pPr>
      <w:r>
        <w:rPr>
          <w:b/>
          <w:bCs/>
          <w:rtl/>
          <w:lang w:bidi="fa-IR"/>
        </w:rPr>
        <w:t>۱۸. پایش ارتعاشات می تواند فرسایش یکنواخت پروانه را تشخیص دهد.</w:t>
      </w:r>
    </w:p>
    <w:p w14:paraId="47A4F978" w14:textId="77777777" w:rsidR="001A2B41" w:rsidRDefault="001A2B41" w:rsidP="000E2CC5">
      <w:pPr>
        <w:ind w:left="238"/>
        <w:rPr>
          <w:b/>
          <w:bCs/>
        </w:rPr>
      </w:pPr>
      <w:r>
        <w:rPr>
          <w:b/>
          <w:bCs/>
          <w:rtl/>
          <w:lang w:bidi="fa-IR"/>
        </w:rPr>
        <w:t>الف. درست</w:t>
      </w:r>
    </w:p>
    <w:p w14:paraId="1F035C6B" w14:textId="77777777" w:rsidR="001A2B41" w:rsidRDefault="001A2B41" w:rsidP="000E2CC5">
      <w:pPr>
        <w:ind w:left="238"/>
        <w:rPr>
          <w:b/>
          <w:bCs/>
          <w:lang w:bidi="fa-IR"/>
        </w:rPr>
      </w:pPr>
      <w:r>
        <w:rPr>
          <w:b/>
          <w:bCs/>
          <w:rtl/>
          <w:lang w:bidi="fa-IR"/>
        </w:rPr>
        <w:t>ب. نادرست</w:t>
      </w:r>
    </w:p>
    <w:p w14:paraId="5EFD36F5" w14:textId="77777777" w:rsidR="001A2B41" w:rsidRDefault="001A2B41" w:rsidP="001A2B41">
      <w:pPr>
        <w:rPr>
          <w:rFonts w:cstheme="minorBidi"/>
          <w:rtl/>
        </w:rPr>
      </w:pPr>
    </w:p>
    <w:p w14:paraId="333236C9" w14:textId="77777777" w:rsidR="001A2B41" w:rsidRDefault="001A2B41" w:rsidP="001A2B41">
      <w:r>
        <w:rPr>
          <w:rtl/>
          <w:lang w:bidi="fa-IR"/>
        </w:rPr>
        <w:t>پاسخ: ب - نادرست</w:t>
      </w:r>
    </w:p>
    <w:p w14:paraId="286C986F" w14:textId="77777777" w:rsidR="001A2B41" w:rsidRDefault="001A2B41" w:rsidP="001A2B41">
      <w:pPr>
        <w:rPr>
          <w:lang w:bidi="fa-IR"/>
        </w:rPr>
      </w:pPr>
      <w:r>
        <w:rPr>
          <w:rtl/>
          <w:lang w:bidi="fa-IR"/>
        </w:rPr>
        <w:t xml:space="preserve">فرسایش یکنواخت هیچ نابالانسی ایجاد نمی‌ کند، بنابراین هیچ ارتعاش </w:t>
      </w:r>
      <w:r>
        <w:rPr>
          <w:rFonts w:ascii="Arial" w:hAnsi="Arial"/>
          <w:rtl/>
          <w:lang w:bidi="fa-IR"/>
        </w:rPr>
        <w:t>[</w:t>
      </w:r>
      <w:r>
        <w:rPr>
          <w:rtl/>
          <w:lang w:bidi="fa-IR"/>
        </w:rPr>
        <w:t>اضافه ای</w:t>
      </w:r>
      <w:r>
        <w:rPr>
          <w:rFonts w:ascii="Arial" w:hAnsi="Arial"/>
          <w:rtl/>
          <w:lang w:bidi="fa-IR"/>
        </w:rPr>
        <w:t>]</w:t>
      </w:r>
      <w:r>
        <w:rPr>
          <w:rtl/>
          <w:lang w:bidi="fa-IR"/>
        </w:rPr>
        <w:t xml:space="preserve"> وجود ندارد. جزئیات بیشتر را در فصل ۸ ببینید.</w:t>
      </w:r>
    </w:p>
    <w:p w14:paraId="6920A4E0" w14:textId="77777777" w:rsidR="001A2B41" w:rsidRDefault="001A2B41" w:rsidP="001A2B41">
      <w:pPr>
        <w:rPr>
          <w:rFonts w:cstheme="minorBidi"/>
          <w:rtl/>
        </w:rPr>
      </w:pPr>
    </w:p>
    <w:p w14:paraId="24621B50" w14:textId="77777777" w:rsidR="001A2B41" w:rsidRDefault="001A2B41" w:rsidP="001A2B41">
      <w:pPr>
        <w:rPr>
          <w:b/>
          <w:bCs/>
        </w:rPr>
      </w:pPr>
      <w:r>
        <w:rPr>
          <w:b/>
          <w:bCs/>
          <w:rtl/>
          <w:lang w:bidi="fa-IR"/>
        </w:rPr>
        <w:t>۱۹. درک علل شناخته شده و محتمل شکست ها می تواند به طراحی استراتژی نگهداشت یک دارایی به منظور پیشگیری یا پیش بینی شکست کمک کند.</w:t>
      </w:r>
    </w:p>
    <w:p w14:paraId="62BEA227" w14:textId="77777777" w:rsidR="001A2B41" w:rsidRDefault="001A2B41" w:rsidP="000E2CC5">
      <w:pPr>
        <w:ind w:left="238"/>
        <w:rPr>
          <w:b/>
          <w:bCs/>
        </w:rPr>
      </w:pPr>
      <w:r>
        <w:rPr>
          <w:b/>
          <w:bCs/>
          <w:rtl/>
          <w:lang w:bidi="fa-IR"/>
        </w:rPr>
        <w:t>الف. درست</w:t>
      </w:r>
    </w:p>
    <w:p w14:paraId="465FA70E" w14:textId="77777777" w:rsidR="001A2B41" w:rsidRDefault="001A2B41" w:rsidP="000E2CC5">
      <w:pPr>
        <w:ind w:left="238"/>
        <w:rPr>
          <w:b/>
          <w:bCs/>
          <w:lang w:bidi="fa-IR"/>
        </w:rPr>
      </w:pPr>
      <w:r>
        <w:rPr>
          <w:b/>
          <w:bCs/>
          <w:rtl/>
          <w:lang w:bidi="fa-IR"/>
        </w:rPr>
        <w:t>ب. نادرست</w:t>
      </w:r>
    </w:p>
    <w:p w14:paraId="5E98ABB6" w14:textId="77777777" w:rsidR="001A2B41" w:rsidRDefault="001A2B41" w:rsidP="001A2B41">
      <w:pPr>
        <w:rPr>
          <w:rFonts w:cstheme="minorBidi"/>
          <w:rtl/>
        </w:rPr>
      </w:pPr>
    </w:p>
    <w:p w14:paraId="220046FA" w14:textId="77777777" w:rsidR="001A2B41" w:rsidRDefault="001A2B41" w:rsidP="001A2B41">
      <w:r>
        <w:rPr>
          <w:rtl/>
          <w:lang w:bidi="fa-IR"/>
        </w:rPr>
        <w:t>پاسخ: الف - درست</w:t>
      </w:r>
    </w:p>
    <w:p w14:paraId="7FAFA0D6" w14:textId="77777777" w:rsidR="001A2B41" w:rsidRDefault="001A2B41" w:rsidP="001A2B41">
      <w:pPr>
        <w:rPr>
          <w:lang w:bidi="fa-IR"/>
        </w:rPr>
      </w:pPr>
      <w:r>
        <w:rPr>
          <w:rtl/>
          <w:lang w:bidi="fa-IR"/>
        </w:rPr>
        <w:t>اگر مکانیزم شکست - چگونگی شکست یک قطعه یا جزء - را بفهمیم، می ‌توانیم یک استراتژی نگهداشت را برای پیشگیری از شکست توسعه دهیم. جزئیات بیشتر را در فصل‌ های ۸ و ۱۱ ببینید.</w:t>
      </w:r>
    </w:p>
    <w:p w14:paraId="0FBA1E8B" w14:textId="77777777" w:rsidR="001A2B41" w:rsidRDefault="001A2B41" w:rsidP="001A2B41">
      <w:pPr>
        <w:rPr>
          <w:rFonts w:cstheme="minorBidi"/>
          <w:rtl/>
        </w:rPr>
      </w:pPr>
    </w:p>
    <w:p w14:paraId="72326414" w14:textId="77777777" w:rsidR="001A2B41" w:rsidRDefault="001A2B41" w:rsidP="001A2B41">
      <w:pPr>
        <w:rPr>
          <w:b/>
          <w:bCs/>
        </w:rPr>
      </w:pPr>
      <w:r>
        <w:rPr>
          <w:b/>
          <w:bCs/>
          <w:rtl/>
          <w:lang w:bidi="fa-IR"/>
        </w:rPr>
        <w:t>۲۰. قابلیت اطمینان می تواند پس از عملیاتی شدن یک برنامه نگهداشت به آسانی بهبود پیدا کند.</w:t>
      </w:r>
    </w:p>
    <w:p w14:paraId="12364C34" w14:textId="77777777" w:rsidR="001A2B41" w:rsidRDefault="001A2B41" w:rsidP="000E2CC5">
      <w:pPr>
        <w:ind w:left="238"/>
        <w:rPr>
          <w:b/>
          <w:bCs/>
        </w:rPr>
      </w:pPr>
      <w:r>
        <w:rPr>
          <w:b/>
          <w:bCs/>
          <w:rtl/>
          <w:lang w:bidi="fa-IR"/>
        </w:rPr>
        <w:t>الف. درست</w:t>
      </w:r>
    </w:p>
    <w:p w14:paraId="481620F6" w14:textId="77777777" w:rsidR="001A2B41" w:rsidRDefault="001A2B41" w:rsidP="000E2CC5">
      <w:pPr>
        <w:ind w:left="238"/>
        <w:rPr>
          <w:b/>
          <w:bCs/>
          <w:lang w:bidi="fa-IR"/>
        </w:rPr>
      </w:pPr>
      <w:r>
        <w:rPr>
          <w:b/>
          <w:bCs/>
          <w:rtl/>
          <w:lang w:bidi="fa-IR"/>
        </w:rPr>
        <w:t>ب. نادرست</w:t>
      </w:r>
    </w:p>
    <w:p w14:paraId="13FB4E71" w14:textId="77777777" w:rsidR="001A2B41" w:rsidRDefault="001A2B41" w:rsidP="001A2B41">
      <w:pPr>
        <w:rPr>
          <w:rFonts w:cstheme="minorBidi"/>
          <w:rtl/>
        </w:rPr>
      </w:pPr>
    </w:p>
    <w:p w14:paraId="2AFD0D0F" w14:textId="77777777" w:rsidR="001A2B41" w:rsidRDefault="001A2B41" w:rsidP="001A2B41">
      <w:r>
        <w:rPr>
          <w:rtl/>
          <w:lang w:bidi="fa-IR"/>
        </w:rPr>
        <w:t>پاسخ: ب - نادرست</w:t>
      </w:r>
    </w:p>
    <w:p w14:paraId="48EAC148" w14:textId="77777777" w:rsidR="001A2B41" w:rsidRDefault="001A2B41" w:rsidP="001A2B41">
      <w:pPr>
        <w:rPr>
          <w:lang w:bidi="fa-IR"/>
        </w:rPr>
      </w:pPr>
      <w:r>
        <w:rPr>
          <w:rtl/>
          <w:lang w:bidi="fa-IR"/>
        </w:rPr>
        <w:t xml:space="preserve">قابلیت اطمینان یک ویژگی طراحی است. یعنی قابلیت اطمینان به طراحی یک دارایی - براساس نوع قطعات و پیکربندی آنها - بستگی دارد. یک برنامه نگهداشت نمی ‌تواند قابلیت اطمینان پایه ای (ذاتی) را تغییر دهد، مگر اینکه اجزا با قطعات با قابلیت اطمینان بیشتر و </w:t>
      </w:r>
      <w:r>
        <w:t>MTBF</w:t>
      </w:r>
      <w:r>
        <w:rPr>
          <w:rtl/>
          <w:lang w:bidi="fa-IR"/>
        </w:rPr>
        <w:t xml:space="preserve"> بالاتر، تعویض یا بازطراحی شوند. جزئیات بیشتر را در فصل ‌های ۶ و ۸ ببینید.</w:t>
      </w:r>
    </w:p>
    <w:p w14:paraId="7105AFE9" w14:textId="77777777" w:rsidR="001A2B41" w:rsidRDefault="001A2B41" w:rsidP="001A2B41">
      <w:pPr>
        <w:rPr>
          <w:rtl/>
          <w:lang w:bidi="fa-IR"/>
        </w:rPr>
      </w:pPr>
    </w:p>
    <w:p w14:paraId="023A65CD" w14:textId="77777777" w:rsidR="001A2B41" w:rsidRDefault="001A2B41" w:rsidP="001A2B41">
      <w:pPr>
        <w:rPr>
          <w:rFonts w:cstheme="minorBidi"/>
          <w:b/>
          <w:bCs/>
          <w:rtl/>
        </w:rPr>
      </w:pPr>
      <w:r>
        <w:rPr>
          <w:b/>
          <w:bCs/>
          <w:rtl/>
          <w:lang w:bidi="fa-IR"/>
        </w:rPr>
        <w:t>۲۱. چند درصد از کارهای نگهداشت باید پیش کنشی باشد؟</w:t>
      </w:r>
    </w:p>
    <w:p w14:paraId="1560092C" w14:textId="77777777" w:rsidR="001A2B41" w:rsidRDefault="001A2B41" w:rsidP="000E2CC5">
      <w:pPr>
        <w:ind w:left="238"/>
        <w:rPr>
          <w:b/>
          <w:bCs/>
        </w:rPr>
      </w:pPr>
      <w:r>
        <w:rPr>
          <w:b/>
          <w:bCs/>
          <w:rtl/>
          <w:lang w:bidi="fa-IR"/>
        </w:rPr>
        <w:lastRenderedPageBreak/>
        <w:t>الف. ۱۰۰</w:t>
      </w:r>
      <w:r>
        <w:rPr>
          <w:rFonts w:cs="Times New Roman" w:hint="cs"/>
          <w:b/>
          <w:bCs/>
          <w:rtl/>
          <w:lang w:bidi="fa-IR"/>
        </w:rPr>
        <w:t>٪</w:t>
      </w:r>
    </w:p>
    <w:p w14:paraId="204C8A19" w14:textId="77777777" w:rsidR="001A2B41" w:rsidRDefault="001A2B41" w:rsidP="000E2CC5">
      <w:pPr>
        <w:ind w:left="238"/>
        <w:rPr>
          <w:b/>
          <w:bCs/>
        </w:rPr>
      </w:pPr>
      <w:r>
        <w:rPr>
          <w:b/>
          <w:bCs/>
          <w:rtl/>
          <w:lang w:bidi="fa-IR"/>
        </w:rPr>
        <w:t>ب. ۸۵</w:t>
      </w:r>
      <w:r>
        <w:rPr>
          <w:rFonts w:cs="Times New Roman" w:hint="cs"/>
          <w:b/>
          <w:bCs/>
          <w:rtl/>
          <w:lang w:bidi="fa-IR"/>
        </w:rPr>
        <w:t>٪</w:t>
      </w:r>
      <w:r>
        <w:rPr>
          <w:b/>
          <w:bCs/>
          <w:rtl/>
          <w:lang w:bidi="fa-IR"/>
        </w:rPr>
        <w:t xml:space="preserve"> </w:t>
      </w:r>
      <w:r>
        <w:rPr>
          <w:rFonts w:hint="cs"/>
          <w:b/>
          <w:bCs/>
          <w:rtl/>
          <w:lang w:bidi="fa-IR"/>
        </w:rPr>
        <w:t>یا</w:t>
      </w:r>
      <w:r>
        <w:rPr>
          <w:b/>
          <w:bCs/>
          <w:rtl/>
          <w:lang w:bidi="fa-IR"/>
        </w:rPr>
        <w:t xml:space="preserve"> </w:t>
      </w:r>
      <w:r>
        <w:rPr>
          <w:rFonts w:hint="cs"/>
          <w:b/>
          <w:bCs/>
          <w:rtl/>
          <w:lang w:bidi="fa-IR"/>
        </w:rPr>
        <w:t>بیشتر</w:t>
      </w:r>
    </w:p>
    <w:p w14:paraId="335A9289" w14:textId="77777777" w:rsidR="001A2B41" w:rsidRDefault="001A2B41" w:rsidP="000E2CC5">
      <w:pPr>
        <w:ind w:left="238"/>
        <w:rPr>
          <w:b/>
          <w:bCs/>
          <w:lang w:bidi="fa-IR"/>
        </w:rPr>
      </w:pPr>
      <w:r>
        <w:rPr>
          <w:b/>
          <w:bCs/>
          <w:rtl/>
          <w:lang w:bidi="fa-IR"/>
        </w:rPr>
        <w:t>پ. ۵۰</w:t>
      </w:r>
      <w:r>
        <w:rPr>
          <w:rFonts w:cs="Times New Roman" w:hint="cs"/>
          <w:b/>
          <w:bCs/>
          <w:rtl/>
          <w:lang w:bidi="fa-IR"/>
        </w:rPr>
        <w:t>٪</w:t>
      </w:r>
    </w:p>
    <w:p w14:paraId="34B4671D" w14:textId="77777777" w:rsidR="001A2B41" w:rsidRDefault="001A2B41" w:rsidP="001A2B41">
      <w:pPr>
        <w:rPr>
          <w:rFonts w:cstheme="minorBidi"/>
          <w:rtl/>
        </w:rPr>
      </w:pPr>
    </w:p>
    <w:p w14:paraId="07E4991B" w14:textId="77777777" w:rsidR="001A2B41" w:rsidRDefault="001A2B41" w:rsidP="001A2B41">
      <w:r>
        <w:rPr>
          <w:rtl/>
          <w:lang w:bidi="fa-IR"/>
        </w:rPr>
        <w:t>پاسخ: ب - ۸۵</w:t>
      </w:r>
      <w:r>
        <w:rPr>
          <w:rFonts w:cs="Times New Roman" w:hint="cs"/>
          <w:rtl/>
          <w:lang w:bidi="fa-IR"/>
        </w:rPr>
        <w:t>٪</w:t>
      </w:r>
    </w:p>
    <w:p w14:paraId="67D264EB" w14:textId="77777777" w:rsidR="001A2B41" w:rsidRDefault="001A2B41" w:rsidP="001A2B41">
      <w:pPr>
        <w:rPr>
          <w:lang w:bidi="fa-IR"/>
        </w:rPr>
      </w:pPr>
      <w:r>
        <w:rPr>
          <w:rtl/>
          <w:lang w:bidi="fa-IR"/>
        </w:rPr>
        <w:t>کار پیش کنشی</w:t>
      </w:r>
      <w:r>
        <w:rPr>
          <w:rFonts w:hint="cs"/>
          <w:lang w:bidi="fa-IR"/>
        </w:rPr>
        <w:t xml:space="preserve"> </w:t>
      </w:r>
      <w:r>
        <w:rPr>
          <w:rtl/>
          <w:lang w:bidi="fa-IR"/>
        </w:rPr>
        <w:t xml:space="preserve">به صورت: همه ی کارها منهای کارهای زمان بندی نشده/برنامه ریزی نشده، تعریف می شود. می‌دانیم که کارهای برنامه‌ ریزی و زمان بندی شده نسبت به کارهای زمان بندی نشده و واکنشی هزینه کمتری دارند. </w:t>
      </w:r>
      <w:r>
        <w:rPr>
          <w:rtl/>
        </w:rPr>
        <w:t>ما متوجه شده ایم که</w:t>
      </w:r>
      <w:r>
        <w:rPr>
          <w:rtl/>
          <w:lang w:bidi="fa-IR"/>
        </w:rPr>
        <w:t xml:space="preserve"> راهکار خوب یا برتر این است که کارهای پیش کنشی ۸۵</w:t>
      </w:r>
      <w:r>
        <w:rPr>
          <w:rFonts w:cs="Times New Roman" w:hint="cs"/>
          <w:rtl/>
          <w:lang w:bidi="fa-IR"/>
        </w:rPr>
        <w:t>٪</w:t>
      </w:r>
      <w:r>
        <w:rPr>
          <w:rtl/>
          <w:lang w:bidi="fa-IR"/>
        </w:rPr>
        <w:t xml:space="preserve"> یا بیشتر از کل کارهای ما باشند. جزئیات بیشتر را در فصل‌ های ۳ و ۴ ببینید.</w:t>
      </w:r>
    </w:p>
    <w:p w14:paraId="0D76697C" w14:textId="77777777" w:rsidR="001A2B41" w:rsidRDefault="001A2B41" w:rsidP="001A2B41">
      <w:pPr>
        <w:rPr>
          <w:rFonts w:cstheme="minorBidi"/>
          <w:rtl/>
        </w:rPr>
      </w:pPr>
    </w:p>
    <w:p w14:paraId="12B972EC" w14:textId="77777777" w:rsidR="001A2B41" w:rsidRDefault="001A2B41" w:rsidP="001A2B41">
      <w:pPr>
        <w:rPr>
          <w:b/>
          <w:bCs/>
        </w:rPr>
      </w:pPr>
      <w:r>
        <w:rPr>
          <w:b/>
          <w:bCs/>
          <w:rtl/>
          <w:lang w:bidi="fa-IR"/>
        </w:rPr>
        <w:t xml:space="preserve">۲۲. </w:t>
      </w:r>
      <w:r>
        <w:rPr>
          <w:b/>
          <w:bCs/>
          <w:lang w:bidi="fa-IR"/>
        </w:rPr>
        <w:t>MTBF</w:t>
      </w:r>
      <w:r>
        <w:rPr>
          <w:b/>
          <w:bCs/>
          <w:rtl/>
          <w:lang w:bidi="fa-IR"/>
        </w:rPr>
        <w:t xml:space="preserve"> با تقسیم زمان عملیاتی بر تعداد شکست های یک دارایی اندازه گیری می شود.</w:t>
      </w:r>
    </w:p>
    <w:p w14:paraId="6F7A760A" w14:textId="77777777" w:rsidR="001A2B41" w:rsidRDefault="001A2B41" w:rsidP="00347A38">
      <w:pPr>
        <w:ind w:left="238"/>
        <w:rPr>
          <w:b/>
          <w:bCs/>
        </w:rPr>
      </w:pPr>
      <w:r>
        <w:rPr>
          <w:b/>
          <w:bCs/>
          <w:rtl/>
          <w:lang w:bidi="fa-IR"/>
        </w:rPr>
        <w:t>الف. درست</w:t>
      </w:r>
    </w:p>
    <w:p w14:paraId="480F4136" w14:textId="77777777" w:rsidR="001A2B41" w:rsidRDefault="001A2B41" w:rsidP="00347A38">
      <w:pPr>
        <w:ind w:left="238"/>
        <w:rPr>
          <w:b/>
          <w:bCs/>
          <w:lang w:bidi="fa-IR"/>
        </w:rPr>
      </w:pPr>
      <w:r>
        <w:rPr>
          <w:b/>
          <w:bCs/>
          <w:rtl/>
          <w:lang w:bidi="fa-IR"/>
        </w:rPr>
        <w:t>ب. نادرست</w:t>
      </w:r>
    </w:p>
    <w:p w14:paraId="0C459DE5" w14:textId="77777777" w:rsidR="001A2B41" w:rsidRDefault="001A2B41" w:rsidP="001A2B41">
      <w:pPr>
        <w:rPr>
          <w:rFonts w:cstheme="minorBidi"/>
          <w:rtl/>
        </w:rPr>
      </w:pPr>
    </w:p>
    <w:p w14:paraId="65C71588" w14:textId="77777777" w:rsidR="001A2B41" w:rsidRDefault="001A2B41" w:rsidP="001A2B41">
      <w:r>
        <w:rPr>
          <w:rtl/>
          <w:lang w:bidi="fa-IR"/>
        </w:rPr>
        <w:t>پاسخ: الف - درست</w:t>
      </w:r>
    </w:p>
    <w:p w14:paraId="2191FD37" w14:textId="77777777" w:rsidR="001A2B41" w:rsidRDefault="001A2B41" w:rsidP="001A2B41">
      <w:pPr>
        <w:rPr>
          <w:lang w:bidi="fa-IR"/>
        </w:rPr>
      </w:pPr>
      <w:r>
        <w:t>MTBF</w:t>
      </w:r>
      <w:r>
        <w:rPr>
          <w:rtl/>
          <w:lang w:bidi="fa-IR"/>
        </w:rPr>
        <w:t xml:space="preserve"> به معنای میانگین زمان بین شکست ‌ها است. این معیار با تقسیم زمان عملیاتی به تعداد شکست ها یا رویدادهای از کار افتادگی محاسبه می‌ شود. جزئیات بیشتر را در فصل ۶ ببینید.</w:t>
      </w:r>
    </w:p>
    <w:p w14:paraId="78ABF5A7" w14:textId="77777777" w:rsidR="001A2B41" w:rsidRDefault="001A2B41" w:rsidP="001A2B41">
      <w:pPr>
        <w:rPr>
          <w:rFonts w:cstheme="minorBidi"/>
          <w:rtl/>
        </w:rPr>
      </w:pPr>
    </w:p>
    <w:p w14:paraId="77FBFD3A" w14:textId="77777777" w:rsidR="001A2B41" w:rsidRDefault="001A2B41" w:rsidP="001A2B41">
      <w:pPr>
        <w:rPr>
          <w:b/>
          <w:bCs/>
        </w:rPr>
      </w:pPr>
      <w:r>
        <w:rPr>
          <w:b/>
          <w:bCs/>
          <w:rtl/>
          <w:lang w:bidi="fa-IR"/>
        </w:rPr>
        <w:t>۲۳. هزینه نگهداشت با افزایش قابلیت اطمینان کاهش خواهد یافت.</w:t>
      </w:r>
    </w:p>
    <w:p w14:paraId="192E9A20" w14:textId="77777777" w:rsidR="001A2B41" w:rsidRDefault="001A2B41" w:rsidP="00347A38">
      <w:pPr>
        <w:ind w:left="238"/>
        <w:rPr>
          <w:b/>
          <w:bCs/>
        </w:rPr>
      </w:pPr>
      <w:r>
        <w:rPr>
          <w:b/>
          <w:bCs/>
          <w:rtl/>
          <w:lang w:bidi="fa-IR"/>
        </w:rPr>
        <w:t>الف. درست</w:t>
      </w:r>
    </w:p>
    <w:p w14:paraId="2BDB8170" w14:textId="77777777" w:rsidR="001A2B41" w:rsidRDefault="001A2B41" w:rsidP="00347A38">
      <w:pPr>
        <w:ind w:left="238"/>
        <w:rPr>
          <w:b/>
          <w:bCs/>
          <w:lang w:bidi="fa-IR"/>
        </w:rPr>
      </w:pPr>
      <w:r>
        <w:rPr>
          <w:b/>
          <w:bCs/>
          <w:rtl/>
          <w:lang w:bidi="fa-IR"/>
        </w:rPr>
        <w:t>ب. نادرست</w:t>
      </w:r>
    </w:p>
    <w:p w14:paraId="1F0167ED" w14:textId="77777777" w:rsidR="001A2B41" w:rsidRDefault="001A2B41" w:rsidP="001A2B41">
      <w:pPr>
        <w:rPr>
          <w:rFonts w:cstheme="minorBidi"/>
          <w:rtl/>
        </w:rPr>
      </w:pPr>
    </w:p>
    <w:p w14:paraId="13FCB875" w14:textId="77777777" w:rsidR="001A2B41" w:rsidRDefault="001A2B41" w:rsidP="001A2B41">
      <w:r>
        <w:rPr>
          <w:rtl/>
          <w:lang w:bidi="fa-IR"/>
        </w:rPr>
        <w:t>پاسخ: الف - درست</w:t>
      </w:r>
    </w:p>
    <w:p w14:paraId="613D0D4F" w14:textId="77777777" w:rsidR="001A2B41" w:rsidRDefault="001A2B41" w:rsidP="001A2B41">
      <w:pPr>
        <w:rPr>
          <w:lang w:bidi="fa-IR"/>
        </w:rPr>
      </w:pPr>
      <w:r>
        <w:rPr>
          <w:rtl/>
          <w:lang w:bidi="fa-IR"/>
        </w:rPr>
        <w:t xml:space="preserve">در ابتدا، هنگام شروع برنامه بهبود </w:t>
      </w:r>
      <w:r>
        <w:rPr>
          <w:rtl/>
        </w:rPr>
        <w:t>نگهداشت و قابلیت اطمینان</w:t>
      </w:r>
      <w:r>
        <w:rPr>
          <w:rtl/>
          <w:lang w:bidi="fa-IR"/>
        </w:rPr>
        <w:t>، ممکن است هزینه نگهداشت افزایش یابد، ولی در نهایت باید با افزایش قابلیت اطمینان کاهش یابد. با افزایش قابلیت اطمینان یا کاهش تعداد شکست ‌ها، دارایی‌ ها برای انجام وظایف خود بیشتر در دسترس هستند. جزئیات بیشتر را در فصل‌ های ۳ و ۶ ببینید.</w:t>
      </w:r>
    </w:p>
    <w:p w14:paraId="7E34815D" w14:textId="77777777" w:rsidR="001A2B41" w:rsidRDefault="001A2B41" w:rsidP="001A2B41">
      <w:pPr>
        <w:rPr>
          <w:rtl/>
          <w:lang w:bidi="fa-IR"/>
        </w:rPr>
      </w:pPr>
    </w:p>
    <w:p w14:paraId="3F53BBAE" w14:textId="77777777" w:rsidR="001A2B41" w:rsidRDefault="001A2B41" w:rsidP="001A2B41">
      <w:pPr>
        <w:rPr>
          <w:rFonts w:cstheme="minorBidi"/>
          <w:b/>
          <w:bCs/>
        </w:rPr>
      </w:pPr>
      <w:r>
        <w:rPr>
          <w:b/>
          <w:bCs/>
          <w:rtl/>
          <w:lang w:bidi="fa-IR"/>
        </w:rPr>
        <w:t xml:space="preserve">۲۴. حرف </w:t>
      </w:r>
      <w:r>
        <w:rPr>
          <w:b/>
          <w:bCs/>
          <w:lang w:bidi="fa-IR"/>
        </w:rPr>
        <w:t>F</w:t>
      </w:r>
      <w:r>
        <w:rPr>
          <w:b/>
          <w:bCs/>
          <w:rtl/>
          <w:lang w:bidi="fa-IR"/>
        </w:rPr>
        <w:t xml:space="preserve"> روی نمودار </w:t>
      </w:r>
      <w:r>
        <w:rPr>
          <w:b/>
          <w:bCs/>
          <w:lang w:bidi="fa-IR"/>
        </w:rPr>
        <w:t>P-F</w:t>
      </w:r>
      <w:r>
        <w:rPr>
          <w:b/>
          <w:bCs/>
          <w:rtl/>
          <w:lang w:bidi="fa-IR"/>
        </w:rPr>
        <w:t xml:space="preserve"> نشان می دهد که تجهیز همچنان عملیاتی است.</w:t>
      </w:r>
    </w:p>
    <w:p w14:paraId="0A53D576" w14:textId="77777777" w:rsidR="001A2B41" w:rsidRDefault="001A2B41" w:rsidP="0050717D">
      <w:pPr>
        <w:ind w:left="238"/>
        <w:rPr>
          <w:b/>
          <w:bCs/>
        </w:rPr>
      </w:pPr>
      <w:r>
        <w:rPr>
          <w:b/>
          <w:bCs/>
          <w:rtl/>
          <w:lang w:bidi="fa-IR"/>
        </w:rPr>
        <w:t>الف. درست</w:t>
      </w:r>
    </w:p>
    <w:p w14:paraId="4D30BBC6" w14:textId="77777777" w:rsidR="001A2B41" w:rsidRDefault="001A2B41" w:rsidP="0050717D">
      <w:pPr>
        <w:ind w:left="238"/>
        <w:rPr>
          <w:b/>
          <w:bCs/>
          <w:lang w:bidi="fa-IR"/>
        </w:rPr>
      </w:pPr>
      <w:r>
        <w:rPr>
          <w:b/>
          <w:bCs/>
          <w:rtl/>
          <w:lang w:bidi="fa-IR"/>
        </w:rPr>
        <w:t>ب. نادرست</w:t>
      </w:r>
    </w:p>
    <w:p w14:paraId="61A085B3" w14:textId="77777777" w:rsidR="001A2B41" w:rsidRDefault="001A2B41" w:rsidP="001A2B41">
      <w:pPr>
        <w:rPr>
          <w:rFonts w:cstheme="minorBidi"/>
          <w:rtl/>
        </w:rPr>
      </w:pPr>
    </w:p>
    <w:p w14:paraId="66361E02" w14:textId="77777777" w:rsidR="001A2B41" w:rsidRDefault="001A2B41" w:rsidP="001A2B41">
      <w:r>
        <w:rPr>
          <w:rtl/>
          <w:lang w:bidi="fa-IR"/>
        </w:rPr>
        <w:t>پاسخ: ب - نادرست</w:t>
      </w:r>
    </w:p>
    <w:p w14:paraId="452A27D7" w14:textId="77777777" w:rsidR="001A2B41" w:rsidRDefault="001A2B41" w:rsidP="001A2B41">
      <w:pPr>
        <w:rPr>
          <w:lang w:bidi="fa-IR"/>
        </w:rPr>
      </w:pPr>
      <w:r>
        <w:rPr>
          <w:rtl/>
          <w:lang w:bidi="fa-IR"/>
        </w:rPr>
        <w:t xml:space="preserve">در منحنی فاصله </w:t>
      </w:r>
      <w:r>
        <w:t>P-F</w:t>
      </w:r>
      <w:r>
        <w:rPr>
          <w:rtl/>
          <w:lang w:bidi="fa-IR"/>
        </w:rPr>
        <w:t xml:space="preserve">، </w:t>
      </w:r>
      <w:r>
        <w:t>F</w:t>
      </w:r>
      <w:r>
        <w:rPr>
          <w:rtl/>
          <w:lang w:bidi="fa-IR"/>
        </w:rPr>
        <w:t xml:space="preserve"> به معنای شکست و </w:t>
      </w:r>
      <w:r>
        <w:t>P</w:t>
      </w:r>
      <w:r>
        <w:rPr>
          <w:rtl/>
          <w:lang w:bidi="fa-IR"/>
        </w:rPr>
        <w:t xml:space="preserve"> به معنای شکست بالقوه است. جزئیات بیشتر را در فصل‌ های ۶ و ۸ ببینید.</w:t>
      </w:r>
    </w:p>
    <w:p w14:paraId="7D473945" w14:textId="77777777" w:rsidR="001A2B41" w:rsidRDefault="001A2B41" w:rsidP="001A2B41">
      <w:pPr>
        <w:rPr>
          <w:rFonts w:cstheme="minorBidi"/>
          <w:rtl/>
        </w:rPr>
      </w:pPr>
    </w:p>
    <w:p w14:paraId="306D07ED" w14:textId="77777777" w:rsidR="001A2B41" w:rsidRDefault="001A2B41" w:rsidP="001A2B41">
      <w:pPr>
        <w:rPr>
          <w:b/>
          <w:bCs/>
          <w:lang w:bidi="fa-IR"/>
        </w:rPr>
      </w:pPr>
      <w:r>
        <w:rPr>
          <w:b/>
          <w:bCs/>
          <w:rtl/>
          <w:lang w:bidi="fa-IR"/>
        </w:rPr>
        <w:t>۲۵. با یک حساب سرانگشتی، یک برنامه ریز باتجربه به طور متوسط می تواند برای چند نفر تعمیرکار برنامه ریزی کند؟</w:t>
      </w:r>
    </w:p>
    <w:p w14:paraId="61D5CC50" w14:textId="77777777" w:rsidR="001A2B41" w:rsidRDefault="001A2B41" w:rsidP="0050717D">
      <w:pPr>
        <w:ind w:left="238"/>
        <w:rPr>
          <w:b/>
          <w:bCs/>
        </w:rPr>
      </w:pPr>
      <w:r>
        <w:rPr>
          <w:b/>
          <w:bCs/>
          <w:rtl/>
          <w:lang w:bidi="fa-IR"/>
        </w:rPr>
        <w:t>الف. ۵</w:t>
      </w:r>
    </w:p>
    <w:p w14:paraId="620C0243" w14:textId="77777777" w:rsidR="001A2B41" w:rsidRDefault="001A2B41" w:rsidP="0050717D">
      <w:pPr>
        <w:ind w:left="238"/>
        <w:rPr>
          <w:b/>
          <w:bCs/>
        </w:rPr>
      </w:pPr>
      <w:r>
        <w:rPr>
          <w:b/>
          <w:bCs/>
          <w:rtl/>
          <w:lang w:bidi="fa-IR"/>
        </w:rPr>
        <w:t>ب. ۱۵</w:t>
      </w:r>
    </w:p>
    <w:p w14:paraId="01BF9F15" w14:textId="77777777" w:rsidR="001A2B41" w:rsidRDefault="001A2B41" w:rsidP="0050717D">
      <w:pPr>
        <w:ind w:left="238"/>
        <w:rPr>
          <w:b/>
          <w:bCs/>
          <w:lang w:bidi="fa-IR"/>
        </w:rPr>
      </w:pPr>
      <w:r>
        <w:rPr>
          <w:b/>
          <w:bCs/>
          <w:rtl/>
          <w:lang w:bidi="fa-IR"/>
        </w:rPr>
        <w:t>پ. ۲۵ یا بیشتر</w:t>
      </w:r>
    </w:p>
    <w:p w14:paraId="2F469AD5" w14:textId="77777777" w:rsidR="001A2B41" w:rsidRDefault="001A2B41" w:rsidP="001A2B41">
      <w:pPr>
        <w:rPr>
          <w:rFonts w:cstheme="minorBidi"/>
          <w:rtl/>
        </w:rPr>
      </w:pPr>
    </w:p>
    <w:p w14:paraId="42AEABAE" w14:textId="77777777" w:rsidR="001A2B41" w:rsidRDefault="001A2B41" w:rsidP="001A2B41">
      <w:r>
        <w:rPr>
          <w:rtl/>
          <w:lang w:bidi="fa-IR"/>
        </w:rPr>
        <w:t>پاسخ: ب - ۱۵</w:t>
      </w:r>
    </w:p>
    <w:p w14:paraId="41FD1BEF" w14:textId="77777777" w:rsidR="001A2B41" w:rsidRDefault="001A2B41" w:rsidP="001A2B41">
      <w:pPr>
        <w:rPr>
          <w:lang w:bidi="fa-IR"/>
        </w:rPr>
      </w:pPr>
      <w:r>
        <w:rPr>
          <w:rtl/>
          <w:lang w:bidi="fa-IR"/>
        </w:rPr>
        <w:t>به طور میانگین، یک برنامه‌ ریز با تجربه باید بتواند برای حدود 5</w:t>
      </w:r>
      <w:r>
        <w:rPr>
          <w:rFonts w:ascii="Calibri" w:hAnsi="Calibri" w:cs="Calibri" w:hint="cs"/>
          <w:rtl/>
          <w:lang w:bidi="fa-IR"/>
        </w:rPr>
        <w:t>±</w:t>
      </w:r>
      <w:r>
        <w:rPr>
          <w:rtl/>
          <w:lang w:bidi="fa-IR"/>
        </w:rPr>
        <w:t>15 نفر نیروی فنی، بسته به نوع کار، برنامه ‌ریزی انجام دهد،. معمولاً ۱۵ یک عدد خوب است. جزئیات بیشتر را در فصل ۴ ببینید.</w:t>
      </w:r>
    </w:p>
    <w:p w14:paraId="262584FB" w14:textId="77777777" w:rsidR="001A2B41" w:rsidRDefault="001A2B41" w:rsidP="001A2B41">
      <w:pPr>
        <w:rPr>
          <w:rFonts w:cstheme="minorBidi"/>
          <w:rtl/>
        </w:rPr>
      </w:pPr>
    </w:p>
    <w:p w14:paraId="086B4CE8" w14:textId="77777777" w:rsidR="001A2B41" w:rsidRDefault="001A2B41" w:rsidP="001A2B41">
      <w:pPr>
        <w:rPr>
          <w:b/>
          <w:bCs/>
        </w:rPr>
      </w:pPr>
      <w:r>
        <w:rPr>
          <w:b/>
          <w:bCs/>
          <w:rtl/>
          <w:lang w:bidi="fa-IR"/>
        </w:rPr>
        <w:t>۲۶. کدام یک از موارد زیر هدف اصلی پیاده‌ سازی فرآیند برنامه‌ ریزی نیست؟</w:t>
      </w:r>
    </w:p>
    <w:p w14:paraId="17720AD8" w14:textId="77777777" w:rsidR="001A2B41" w:rsidRDefault="001A2B41" w:rsidP="0050717D">
      <w:pPr>
        <w:ind w:left="238"/>
        <w:rPr>
          <w:b/>
          <w:bCs/>
        </w:rPr>
      </w:pPr>
      <w:r>
        <w:rPr>
          <w:b/>
          <w:bCs/>
          <w:rtl/>
          <w:lang w:bidi="fa-IR"/>
        </w:rPr>
        <w:t>الف. کاهش کار واکنشی</w:t>
      </w:r>
    </w:p>
    <w:p w14:paraId="0D16BA8B" w14:textId="77777777" w:rsidR="001A2B41" w:rsidRDefault="001A2B41" w:rsidP="0050717D">
      <w:pPr>
        <w:ind w:left="238"/>
        <w:rPr>
          <w:b/>
          <w:bCs/>
        </w:rPr>
      </w:pPr>
      <w:r>
        <w:rPr>
          <w:b/>
          <w:bCs/>
          <w:rtl/>
          <w:lang w:bidi="fa-IR"/>
        </w:rPr>
        <w:t>ب. پیشگیری از تأخیرها در فرآیند نگهداشت</w:t>
      </w:r>
    </w:p>
    <w:p w14:paraId="3BFF1135" w14:textId="77777777" w:rsidR="001A2B41" w:rsidRDefault="001A2B41" w:rsidP="0050717D">
      <w:pPr>
        <w:ind w:left="238"/>
        <w:rPr>
          <w:b/>
          <w:bCs/>
          <w:lang w:bidi="fa-IR"/>
        </w:rPr>
      </w:pPr>
      <w:r>
        <w:rPr>
          <w:b/>
          <w:bCs/>
          <w:rtl/>
          <w:lang w:bidi="fa-IR"/>
        </w:rPr>
        <w:t>پ. هماهنگ کردن زمان بندی تولید و زمان بندی نگهداشت</w:t>
      </w:r>
    </w:p>
    <w:p w14:paraId="4343E643" w14:textId="77777777" w:rsidR="001A2B41" w:rsidRDefault="001A2B41" w:rsidP="001A2B41">
      <w:pPr>
        <w:rPr>
          <w:rFonts w:cstheme="minorBidi"/>
          <w:rtl/>
        </w:rPr>
      </w:pPr>
    </w:p>
    <w:p w14:paraId="1EE5612C" w14:textId="77777777" w:rsidR="001A2B41" w:rsidRDefault="001A2B41" w:rsidP="001A2B41">
      <w:pPr>
        <w:rPr>
          <w:lang w:bidi="fa-IR"/>
        </w:rPr>
      </w:pPr>
      <w:r>
        <w:rPr>
          <w:rtl/>
          <w:lang w:bidi="fa-IR"/>
        </w:rPr>
        <w:t>پاسخ: پ - هماهنگ کردن زمان بندی تولید و زمان بندی نگهداشت</w:t>
      </w:r>
    </w:p>
    <w:p w14:paraId="60CD9DBD" w14:textId="77777777" w:rsidR="001A2B41" w:rsidRDefault="001A2B41" w:rsidP="001A2B41">
      <w:pPr>
        <w:rPr>
          <w:lang w:bidi="fa-IR"/>
        </w:rPr>
      </w:pPr>
      <w:r>
        <w:rPr>
          <w:rtl/>
          <w:lang w:bidi="fa-IR"/>
        </w:rPr>
        <w:t xml:space="preserve">وظیفه </w:t>
      </w:r>
      <w:r>
        <w:rPr>
          <w:rtl/>
        </w:rPr>
        <w:t xml:space="preserve">برنامه ریزی و زمان بندی </w:t>
      </w:r>
      <w:r>
        <w:rPr>
          <w:rtl/>
          <w:lang w:bidi="fa-IR"/>
        </w:rPr>
        <w:t>نیست که برنامه نگهداشت و برنامه تولید را هماهنگ کند. با این حال، ممکن است آنها از زمان بندی تولید برای بهبود زمان بندی خود یا شناسایی تعارض ها استفاده کنند. جزئیات بیشتر را در فصل ۴ ببینید.</w:t>
      </w:r>
    </w:p>
    <w:p w14:paraId="4B2943CF" w14:textId="77777777" w:rsidR="001A2B41" w:rsidRDefault="001A2B41" w:rsidP="001A2B41">
      <w:pPr>
        <w:rPr>
          <w:rFonts w:cstheme="minorBidi"/>
          <w:rtl/>
        </w:rPr>
      </w:pPr>
    </w:p>
    <w:p w14:paraId="091B4879" w14:textId="77777777" w:rsidR="001A2B41" w:rsidRDefault="001A2B41" w:rsidP="001A2B41">
      <w:pPr>
        <w:rPr>
          <w:b/>
          <w:bCs/>
        </w:rPr>
      </w:pPr>
      <w:r>
        <w:rPr>
          <w:b/>
          <w:bCs/>
          <w:rtl/>
          <w:lang w:bidi="fa-IR"/>
        </w:rPr>
        <w:t>۲۷. بهترین روش اندازه‌ گیری قابلیت اطمینان یک دارایی کدام است؟</w:t>
      </w:r>
    </w:p>
    <w:p w14:paraId="76B80F7D" w14:textId="77777777" w:rsidR="001A2B41" w:rsidRDefault="001A2B41" w:rsidP="00011F85">
      <w:pPr>
        <w:ind w:left="238"/>
        <w:rPr>
          <w:b/>
          <w:bCs/>
        </w:rPr>
      </w:pPr>
      <w:r>
        <w:rPr>
          <w:b/>
          <w:bCs/>
          <w:rtl/>
          <w:lang w:bidi="fa-IR"/>
        </w:rPr>
        <w:t xml:space="preserve">الف. </w:t>
      </w:r>
      <w:r>
        <w:rPr>
          <w:b/>
          <w:bCs/>
        </w:rPr>
        <w:t>MTTR</w:t>
      </w:r>
    </w:p>
    <w:p w14:paraId="0E371DD5" w14:textId="77777777" w:rsidR="001A2B41" w:rsidRDefault="001A2B41" w:rsidP="00011F85">
      <w:pPr>
        <w:ind w:left="238"/>
        <w:rPr>
          <w:b/>
          <w:bCs/>
        </w:rPr>
      </w:pPr>
      <w:r>
        <w:rPr>
          <w:b/>
          <w:bCs/>
          <w:rtl/>
          <w:lang w:bidi="fa-IR"/>
        </w:rPr>
        <w:t xml:space="preserve">ب. </w:t>
      </w:r>
      <w:r>
        <w:rPr>
          <w:b/>
          <w:bCs/>
        </w:rPr>
        <w:t>MTBF</w:t>
      </w:r>
    </w:p>
    <w:p w14:paraId="73802BC0" w14:textId="77777777" w:rsidR="001A2B41" w:rsidRDefault="001A2B41" w:rsidP="00011F85">
      <w:pPr>
        <w:ind w:left="238"/>
        <w:rPr>
          <w:b/>
          <w:bCs/>
          <w:lang w:bidi="fa-IR"/>
        </w:rPr>
      </w:pPr>
      <w:r>
        <w:rPr>
          <w:b/>
          <w:bCs/>
          <w:rtl/>
          <w:lang w:bidi="fa-IR"/>
        </w:rPr>
        <w:t>پ. هر دو</w:t>
      </w:r>
    </w:p>
    <w:p w14:paraId="171B4782" w14:textId="77777777" w:rsidR="001A2B41" w:rsidRDefault="001A2B41" w:rsidP="001A2B41">
      <w:pPr>
        <w:rPr>
          <w:rFonts w:cstheme="minorBidi"/>
          <w:rtl/>
        </w:rPr>
      </w:pPr>
    </w:p>
    <w:p w14:paraId="0C93094A" w14:textId="77777777" w:rsidR="001A2B41" w:rsidRDefault="001A2B41" w:rsidP="001A2B41">
      <w:r>
        <w:rPr>
          <w:rtl/>
          <w:lang w:bidi="fa-IR"/>
        </w:rPr>
        <w:t xml:space="preserve">پاسخ: ب - </w:t>
      </w:r>
      <w:r>
        <w:t>MTBF</w:t>
      </w:r>
    </w:p>
    <w:p w14:paraId="7FD82529" w14:textId="77777777" w:rsidR="001A2B41" w:rsidRDefault="001A2B41" w:rsidP="001A2B41">
      <w:pPr>
        <w:rPr>
          <w:lang w:bidi="fa-IR"/>
        </w:rPr>
      </w:pPr>
      <w:r>
        <w:rPr>
          <w:rtl/>
          <w:lang w:bidi="fa-IR"/>
        </w:rPr>
        <w:lastRenderedPageBreak/>
        <w:t xml:space="preserve">قابلیت اطمینان با استفاده از </w:t>
      </w:r>
      <w:r>
        <w:t>MTBF</w:t>
      </w:r>
      <w:r>
        <w:rPr>
          <w:rtl/>
        </w:rPr>
        <w:t>،</w:t>
      </w:r>
      <w:r>
        <w:rPr>
          <w:rtl/>
          <w:lang w:bidi="fa-IR"/>
        </w:rPr>
        <w:t xml:space="preserve"> که زمان عملیات تقسیم بر تعداد شکست ها است، اندازه ‌گیری می‌شود. </w:t>
      </w:r>
      <w:r>
        <w:t>MTTR</w:t>
      </w:r>
      <w:r>
        <w:rPr>
          <w:rtl/>
          <w:lang w:bidi="fa-IR"/>
        </w:rPr>
        <w:t xml:space="preserve"> </w:t>
      </w:r>
      <w:r>
        <w:rPr>
          <w:rFonts w:hint="cs"/>
          <w:rtl/>
          <w:lang w:bidi="fa-IR"/>
        </w:rPr>
        <w:t>معیار سنجش قابلیت نگهداشت است. جزئیات بیشتر را در فصل‌ های ۶ و ۹ ببینید.</w:t>
      </w:r>
    </w:p>
    <w:p w14:paraId="22168876" w14:textId="77777777" w:rsidR="001A2B41" w:rsidRDefault="001A2B41" w:rsidP="001A2B41">
      <w:pPr>
        <w:rPr>
          <w:rtl/>
          <w:lang w:bidi="fa-IR"/>
        </w:rPr>
      </w:pPr>
    </w:p>
    <w:p w14:paraId="557DE65D" w14:textId="77777777" w:rsidR="001A2B41" w:rsidRDefault="001A2B41" w:rsidP="001A2B41">
      <w:pPr>
        <w:rPr>
          <w:rFonts w:cstheme="minorBidi"/>
          <w:b/>
          <w:bCs/>
        </w:rPr>
      </w:pPr>
      <w:r>
        <w:rPr>
          <w:b/>
          <w:bCs/>
          <w:rtl/>
          <w:lang w:bidi="fa-IR"/>
        </w:rPr>
        <w:t>۲۸. به استثنای دستور کارهای اضطراری، برنامه ریزی و زمان بندی برای همه ی کارهای نگهداشت مفید است.</w:t>
      </w:r>
    </w:p>
    <w:p w14:paraId="59FB7345" w14:textId="77777777" w:rsidR="001A2B41" w:rsidRDefault="001A2B41" w:rsidP="00011F85">
      <w:pPr>
        <w:ind w:left="238"/>
        <w:rPr>
          <w:b/>
          <w:bCs/>
        </w:rPr>
      </w:pPr>
      <w:r>
        <w:rPr>
          <w:b/>
          <w:bCs/>
          <w:rtl/>
          <w:lang w:bidi="fa-IR"/>
        </w:rPr>
        <w:t>الف. درست</w:t>
      </w:r>
    </w:p>
    <w:p w14:paraId="1E821714" w14:textId="77777777" w:rsidR="001A2B41" w:rsidRDefault="001A2B41" w:rsidP="00011F85">
      <w:pPr>
        <w:ind w:left="238"/>
        <w:rPr>
          <w:b/>
          <w:bCs/>
          <w:lang w:bidi="fa-IR"/>
        </w:rPr>
      </w:pPr>
      <w:r>
        <w:rPr>
          <w:b/>
          <w:bCs/>
          <w:rtl/>
          <w:lang w:bidi="fa-IR"/>
        </w:rPr>
        <w:t>ب. نادرست</w:t>
      </w:r>
    </w:p>
    <w:p w14:paraId="7FBC1B26" w14:textId="77777777" w:rsidR="001A2B41" w:rsidRDefault="001A2B41" w:rsidP="001A2B41">
      <w:pPr>
        <w:rPr>
          <w:rFonts w:cstheme="minorBidi"/>
          <w:rtl/>
        </w:rPr>
      </w:pPr>
    </w:p>
    <w:p w14:paraId="6E6A8C8B" w14:textId="77777777" w:rsidR="001A2B41" w:rsidRDefault="001A2B41" w:rsidP="001A2B41">
      <w:r>
        <w:rPr>
          <w:rtl/>
          <w:lang w:bidi="fa-IR"/>
        </w:rPr>
        <w:t>پاسخ: الف - درست</w:t>
      </w:r>
    </w:p>
    <w:p w14:paraId="089EA790" w14:textId="77777777" w:rsidR="001A2B41" w:rsidRDefault="001A2B41" w:rsidP="001A2B41">
      <w:pPr>
        <w:rPr>
          <w:lang w:bidi="fa-IR"/>
        </w:rPr>
      </w:pPr>
      <w:r>
        <w:rPr>
          <w:rtl/>
          <w:lang w:bidi="fa-IR"/>
        </w:rPr>
        <w:t>برنامه ‌ریزی و زمان ‌بندی باید برای همه کارهای نگهداشت مفید باشد. کارهای برنامه ‌ریزی شده و زمان بندی شده هزینه کمتری دارند و به موقع تکمیل می ‌شوند. جزئیات بیشتر را در فصل ۴ ببینید.</w:t>
      </w:r>
    </w:p>
    <w:p w14:paraId="498EE48D" w14:textId="77777777" w:rsidR="001A2B41" w:rsidRDefault="001A2B41" w:rsidP="001A2B41">
      <w:pPr>
        <w:rPr>
          <w:rFonts w:cstheme="minorBidi"/>
          <w:rtl/>
        </w:rPr>
      </w:pPr>
    </w:p>
    <w:p w14:paraId="09E2D9A1" w14:textId="77777777" w:rsidR="001A2B41" w:rsidRDefault="001A2B41" w:rsidP="001A2B41">
      <w:pPr>
        <w:rPr>
          <w:b/>
          <w:bCs/>
        </w:rPr>
      </w:pPr>
      <w:r>
        <w:rPr>
          <w:b/>
          <w:bCs/>
          <w:rtl/>
          <w:lang w:bidi="fa-IR"/>
        </w:rPr>
        <w:t xml:space="preserve">۲۹. </w:t>
      </w:r>
      <w:r>
        <w:rPr>
          <w:b/>
          <w:bCs/>
          <w:rtl/>
        </w:rPr>
        <w:t>شاخص های کلیدی عملکرد پیشرو</w:t>
      </w:r>
      <w:r>
        <w:rPr>
          <w:b/>
          <w:bCs/>
          <w:rtl/>
          <w:lang w:bidi="fa-IR"/>
        </w:rPr>
        <w:t xml:space="preserve"> نتایج را پیش بینی می‌کنند.</w:t>
      </w:r>
    </w:p>
    <w:p w14:paraId="5EC3B83F" w14:textId="77777777" w:rsidR="001A2B41" w:rsidRDefault="001A2B41" w:rsidP="00011F85">
      <w:pPr>
        <w:ind w:left="238"/>
        <w:rPr>
          <w:b/>
          <w:bCs/>
        </w:rPr>
      </w:pPr>
      <w:r>
        <w:rPr>
          <w:b/>
          <w:bCs/>
          <w:rtl/>
          <w:lang w:bidi="fa-IR"/>
        </w:rPr>
        <w:t>الف. درست</w:t>
      </w:r>
    </w:p>
    <w:p w14:paraId="15804306" w14:textId="77777777" w:rsidR="001A2B41" w:rsidRDefault="001A2B41" w:rsidP="00011F85">
      <w:pPr>
        <w:ind w:left="238"/>
        <w:rPr>
          <w:b/>
          <w:bCs/>
          <w:lang w:bidi="fa-IR"/>
        </w:rPr>
      </w:pPr>
      <w:r>
        <w:rPr>
          <w:b/>
          <w:bCs/>
          <w:rtl/>
          <w:lang w:bidi="fa-IR"/>
        </w:rPr>
        <w:t>ب. نادرست</w:t>
      </w:r>
    </w:p>
    <w:p w14:paraId="7497F380" w14:textId="77777777" w:rsidR="001A2B41" w:rsidRDefault="001A2B41" w:rsidP="001A2B41">
      <w:pPr>
        <w:rPr>
          <w:rFonts w:cstheme="minorBidi"/>
          <w:rtl/>
        </w:rPr>
      </w:pPr>
    </w:p>
    <w:p w14:paraId="046569CB" w14:textId="77777777" w:rsidR="001A2B41" w:rsidRDefault="001A2B41" w:rsidP="001A2B41">
      <w:r>
        <w:rPr>
          <w:rtl/>
          <w:lang w:bidi="fa-IR"/>
        </w:rPr>
        <w:t>پاسخ: الف - درست</w:t>
      </w:r>
    </w:p>
    <w:p w14:paraId="419840A0" w14:textId="77777777" w:rsidR="001A2B41" w:rsidRDefault="001A2B41" w:rsidP="001A2B41">
      <w:pPr>
        <w:rPr>
          <w:lang w:bidi="fa-IR"/>
        </w:rPr>
      </w:pPr>
      <w:r>
        <w:rPr>
          <w:rtl/>
          <w:lang w:bidi="fa-IR"/>
        </w:rPr>
        <w:t xml:space="preserve">شاخص های پیشرو شاخص‌ های فرآیندی هستند و ما را به نتایج می رسانند. به عنوان مثال، پایبندی به </w:t>
      </w:r>
      <w:r>
        <w:rPr>
          <w:lang w:bidi="fa-IR"/>
        </w:rPr>
        <w:t>PM</w:t>
      </w:r>
      <w:r>
        <w:rPr>
          <w:rtl/>
          <w:lang w:bidi="fa-IR"/>
        </w:rPr>
        <w:t xml:space="preserve"> و </w:t>
      </w:r>
      <w:r>
        <w:rPr>
          <w:rtl/>
        </w:rPr>
        <w:t xml:space="preserve">کار انباشته </w:t>
      </w:r>
      <w:r>
        <w:rPr>
          <w:rtl/>
          <w:lang w:bidi="fa-IR"/>
        </w:rPr>
        <w:t>از شاخص‌ های پیشرو هستند. جزئیات بیشتر را در فصل ۹ ببینید.</w:t>
      </w:r>
    </w:p>
    <w:p w14:paraId="08F41697" w14:textId="77777777" w:rsidR="001A2B41" w:rsidRDefault="001A2B41" w:rsidP="001A2B41">
      <w:pPr>
        <w:rPr>
          <w:rFonts w:cstheme="minorBidi"/>
          <w:rtl/>
        </w:rPr>
      </w:pPr>
    </w:p>
    <w:p w14:paraId="171357E1" w14:textId="77777777" w:rsidR="001A2B41" w:rsidRDefault="001A2B41" w:rsidP="001A2B41">
      <w:pPr>
        <w:rPr>
          <w:rFonts w:cs="Times New Roman"/>
          <w:b/>
          <w:bCs/>
          <w:sz w:val="24"/>
        </w:rPr>
      </w:pPr>
      <w:r>
        <w:rPr>
          <w:b/>
          <w:bCs/>
          <w:rtl/>
          <w:lang w:bidi="fa-IR"/>
        </w:rPr>
        <w:t xml:space="preserve">۳۰. </w:t>
      </w:r>
      <w:r>
        <w:rPr>
          <w:b/>
          <w:bCs/>
          <w:lang w:bidi="fa-IR"/>
        </w:rPr>
        <w:t>S</w:t>
      </w:r>
      <w:r>
        <w:rPr>
          <w:b/>
          <w:bCs/>
          <w:rtl/>
          <w:lang w:bidi="fa-IR"/>
        </w:rPr>
        <w:t xml:space="preserve"> ششم در فرآیند </w:t>
      </w:r>
      <w:r>
        <w:rPr>
          <w:b/>
          <w:bCs/>
          <w:lang w:bidi="fa-IR"/>
        </w:rPr>
        <w:t>6S</w:t>
      </w:r>
      <w:r>
        <w:rPr>
          <w:b/>
          <w:bCs/>
          <w:rtl/>
          <w:lang w:bidi="fa-IR"/>
        </w:rPr>
        <w:t xml:space="preserve"> (که </w:t>
      </w:r>
      <w:r>
        <w:rPr>
          <w:b/>
          <w:bCs/>
          <w:lang w:bidi="fa-IR"/>
        </w:rPr>
        <w:t>5S</w:t>
      </w:r>
      <w:r>
        <w:rPr>
          <w:b/>
          <w:bCs/>
          <w:rtl/>
          <w:lang w:bidi="fa-IR"/>
        </w:rPr>
        <w:t xml:space="preserve"> به علاوه هم نامیده می شود) نشان دهنده ایمنی است.</w:t>
      </w:r>
      <w:r>
        <w:rPr>
          <w:rFonts w:cs="Times New Roman"/>
          <w:b/>
          <w:bCs/>
          <w:sz w:val="24"/>
          <w:rtl/>
          <w:lang w:bidi="fa-IR"/>
        </w:rPr>
        <w:t xml:space="preserve"> </w:t>
      </w:r>
    </w:p>
    <w:p w14:paraId="5C1F0EFB" w14:textId="77777777" w:rsidR="001A2B41" w:rsidRDefault="001A2B41" w:rsidP="00011F85">
      <w:pPr>
        <w:ind w:left="238"/>
        <w:rPr>
          <w:rFonts w:asciiTheme="minorHAnsi" w:hAnsiTheme="minorHAnsi" w:cstheme="minorBidi"/>
          <w:b/>
          <w:bCs/>
          <w:sz w:val="22"/>
          <w:szCs w:val="22"/>
        </w:rPr>
      </w:pPr>
      <w:r>
        <w:rPr>
          <w:b/>
          <w:bCs/>
          <w:rtl/>
          <w:lang w:bidi="fa-IR"/>
        </w:rPr>
        <w:t>الف. درست</w:t>
      </w:r>
    </w:p>
    <w:p w14:paraId="2E8E8E86" w14:textId="77777777" w:rsidR="001A2B41" w:rsidRDefault="001A2B41" w:rsidP="00011F85">
      <w:pPr>
        <w:ind w:left="238"/>
        <w:rPr>
          <w:b/>
          <w:bCs/>
          <w:lang w:bidi="fa-IR"/>
        </w:rPr>
      </w:pPr>
      <w:r>
        <w:rPr>
          <w:b/>
          <w:bCs/>
          <w:rtl/>
          <w:lang w:bidi="fa-IR"/>
        </w:rPr>
        <w:t>ب. نادرست</w:t>
      </w:r>
    </w:p>
    <w:p w14:paraId="2DFE6E44" w14:textId="77777777" w:rsidR="001A2B41" w:rsidRDefault="001A2B41" w:rsidP="001A2B41">
      <w:pPr>
        <w:rPr>
          <w:rFonts w:cstheme="minorBidi"/>
          <w:rtl/>
        </w:rPr>
      </w:pPr>
    </w:p>
    <w:p w14:paraId="14D8FA67" w14:textId="77777777" w:rsidR="001A2B41" w:rsidRDefault="001A2B41" w:rsidP="001A2B41">
      <w:r>
        <w:rPr>
          <w:rtl/>
          <w:lang w:bidi="fa-IR"/>
        </w:rPr>
        <w:t>پاسخ: الف - درست</w:t>
      </w:r>
    </w:p>
    <w:p w14:paraId="630AF0C5" w14:textId="77777777" w:rsidR="001A2B41" w:rsidRDefault="001A2B41" w:rsidP="001A2B41">
      <w:pPr>
        <w:rPr>
          <w:lang w:bidi="fa-IR"/>
        </w:rPr>
      </w:pPr>
      <w:r>
        <w:rPr>
          <w:rtl/>
          <w:lang w:bidi="fa-IR"/>
        </w:rPr>
        <w:t xml:space="preserve">پنج </w:t>
      </w:r>
      <w:r>
        <w:t>S</w:t>
      </w:r>
      <w:r>
        <w:rPr>
          <w:rtl/>
          <w:lang w:bidi="fa-IR"/>
        </w:rPr>
        <w:t xml:space="preserve"> اصلی (</w:t>
      </w:r>
      <w:r>
        <w:t>5S</w:t>
      </w:r>
      <w:r>
        <w:rPr>
          <w:rtl/>
          <w:lang w:bidi="fa-IR"/>
        </w:rPr>
        <w:t xml:space="preserve"> </w:t>
      </w:r>
      <w:r>
        <w:rPr>
          <w:rFonts w:cs="Times New Roman" w:hint="cs"/>
          <w:rtl/>
          <w:lang w:bidi="fa-IR"/>
        </w:rPr>
        <w:t>–</w:t>
      </w:r>
      <w:r>
        <w:rPr>
          <w:rFonts w:hint="cs"/>
          <w:rtl/>
          <w:lang w:bidi="fa-IR"/>
        </w:rPr>
        <w:t xml:space="preserve"> تفکیک، نظم و ترتیب، پاکیزه سازی، استانداردسازی و پایدارسازی) یک فرآیند نظام مند پایه ای برای بهبود بهره ‌وری، کیفیت و اداره محیط کار است. به تازگی، یک </w:t>
      </w:r>
      <w:r>
        <w:rPr>
          <w:lang w:bidi="fa-IR"/>
        </w:rPr>
        <w:t>S</w:t>
      </w:r>
      <w:r>
        <w:rPr>
          <w:rtl/>
          <w:lang w:bidi="fa-IR"/>
        </w:rPr>
        <w:t xml:space="preserve"> </w:t>
      </w:r>
      <w:r>
        <w:rPr>
          <w:rFonts w:hint="cs"/>
          <w:rtl/>
          <w:lang w:bidi="fa-IR"/>
        </w:rPr>
        <w:t xml:space="preserve">ششم هم به منظور تمرکز بر ایمنی اضافه شده است. </w:t>
      </w:r>
      <w:r>
        <w:t>5S</w:t>
      </w:r>
      <w:r>
        <w:rPr>
          <w:rtl/>
          <w:lang w:bidi="fa-IR"/>
        </w:rPr>
        <w:t xml:space="preserve"> در ژاپن شکل گرفته است. جزئیات بیشتر را در فصل ۷ ببینید.</w:t>
      </w:r>
    </w:p>
    <w:p w14:paraId="35C3ADFA" w14:textId="77777777" w:rsidR="001A2B41" w:rsidRDefault="001A2B41" w:rsidP="001A2B41">
      <w:pPr>
        <w:rPr>
          <w:rFonts w:cstheme="minorBidi"/>
          <w:rtl/>
        </w:rPr>
      </w:pPr>
    </w:p>
    <w:p w14:paraId="2EF625B1" w14:textId="77777777" w:rsidR="001A2B41" w:rsidRDefault="001A2B41" w:rsidP="001A2B41">
      <w:pPr>
        <w:rPr>
          <w:b/>
          <w:bCs/>
          <w:lang w:bidi="fa-IR"/>
        </w:rPr>
      </w:pPr>
      <w:r>
        <w:rPr>
          <w:b/>
          <w:bCs/>
          <w:rtl/>
          <w:lang w:bidi="fa-IR"/>
        </w:rPr>
        <w:t xml:space="preserve">۳۱. </w:t>
      </w:r>
      <w:r>
        <w:rPr>
          <w:b/>
          <w:bCs/>
          <w:lang w:bidi="fa-IR"/>
        </w:rPr>
        <w:t>RCM</w:t>
      </w:r>
      <w:r>
        <w:rPr>
          <w:b/>
          <w:bCs/>
          <w:rtl/>
          <w:lang w:bidi="fa-IR"/>
        </w:rPr>
        <w:t xml:space="preserve"> </w:t>
      </w:r>
      <w:r>
        <w:rPr>
          <w:rFonts w:hint="cs"/>
          <w:b/>
          <w:bCs/>
          <w:rtl/>
          <w:lang w:bidi="fa-IR"/>
        </w:rPr>
        <w:t>مخفف چیست؟</w:t>
      </w:r>
    </w:p>
    <w:p w14:paraId="3410B0EC" w14:textId="77777777" w:rsidR="001A2B41" w:rsidRDefault="001A2B41" w:rsidP="00011F85">
      <w:pPr>
        <w:ind w:left="238"/>
        <w:rPr>
          <w:b/>
          <w:bCs/>
          <w:lang w:bidi="fa-IR"/>
        </w:rPr>
      </w:pPr>
      <w:r>
        <w:rPr>
          <w:b/>
          <w:bCs/>
          <w:rtl/>
          <w:lang w:bidi="fa-IR"/>
        </w:rPr>
        <w:t>الف. مراکز دسته بندی نگهداشت (</w:t>
      </w:r>
      <w:r>
        <w:rPr>
          <w:b/>
          <w:bCs/>
          <w:lang w:bidi="fa-IR"/>
        </w:rPr>
        <w:t>Regimented Centers for Maintenance</w:t>
      </w:r>
      <w:r>
        <w:rPr>
          <w:b/>
          <w:bCs/>
          <w:rtl/>
          <w:lang w:bidi="fa-IR"/>
        </w:rPr>
        <w:t>)</w:t>
      </w:r>
    </w:p>
    <w:p w14:paraId="7F601B5B" w14:textId="77777777" w:rsidR="001A2B41" w:rsidRDefault="001A2B41" w:rsidP="00011F85">
      <w:pPr>
        <w:ind w:left="238"/>
        <w:rPr>
          <w:b/>
          <w:bCs/>
          <w:lang w:bidi="fa-IR"/>
        </w:rPr>
      </w:pPr>
      <w:r>
        <w:rPr>
          <w:b/>
          <w:bCs/>
          <w:rtl/>
          <w:lang w:bidi="fa-IR"/>
        </w:rPr>
        <w:lastRenderedPageBreak/>
        <w:t>ب. نگهداشت مبتنی بر قابلیت اطمینان (</w:t>
      </w:r>
      <w:r>
        <w:rPr>
          <w:b/>
          <w:bCs/>
          <w:lang w:bidi="fa-IR"/>
        </w:rPr>
        <w:t>Reliability Centered Maintenance</w:t>
      </w:r>
      <w:r>
        <w:rPr>
          <w:b/>
          <w:bCs/>
          <w:rtl/>
          <w:lang w:bidi="fa-IR"/>
        </w:rPr>
        <w:t>)</w:t>
      </w:r>
    </w:p>
    <w:p w14:paraId="25067928" w14:textId="77777777" w:rsidR="001A2B41" w:rsidRDefault="001A2B41" w:rsidP="00011F85">
      <w:pPr>
        <w:ind w:left="238"/>
        <w:rPr>
          <w:b/>
          <w:bCs/>
          <w:rtl/>
          <w:lang w:bidi="fa-IR"/>
        </w:rPr>
      </w:pPr>
      <w:r>
        <w:rPr>
          <w:b/>
          <w:bCs/>
          <w:rtl/>
          <w:lang w:bidi="fa-IR"/>
        </w:rPr>
        <w:t>پ. مراکز قابل اطمینان نگهداشت (</w:t>
      </w:r>
      <w:r>
        <w:rPr>
          <w:b/>
          <w:bCs/>
          <w:lang w:bidi="fa-IR"/>
        </w:rPr>
        <w:t>Reliable Centers of Maintenance</w:t>
      </w:r>
      <w:r>
        <w:rPr>
          <w:b/>
          <w:bCs/>
          <w:rtl/>
          <w:lang w:bidi="fa-IR"/>
        </w:rPr>
        <w:t>)</w:t>
      </w:r>
    </w:p>
    <w:p w14:paraId="0462BA31" w14:textId="77777777" w:rsidR="001A2B41" w:rsidRDefault="001A2B41" w:rsidP="001A2B41"/>
    <w:p w14:paraId="5A8DA84A" w14:textId="77777777" w:rsidR="001A2B41" w:rsidRDefault="001A2B41" w:rsidP="001A2B41">
      <w:r>
        <w:rPr>
          <w:rtl/>
          <w:lang w:bidi="fa-IR"/>
        </w:rPr>
        <w:t>پاسخ: ب - نگهداشت مبتنی بر قابلیت اطمینان</w:t>
      </w:r>
    </w:p>
    <w:p w14:paraId="077E0B75" w14:textId="77777777" w:rsidR="001A2B41" w:rsidRDefault="001A2B41" w:rsidP="001A2B41">
      <w:pPr>
        <w:rPr>
          <w:lang w:bidi="fa-IR"/>
        </w:rPr>
      </w:pPr>
      <w:r>
        <w:rPr>
          <w:rtl/>
          <w:lang w:bidi="fa-IR"/>
        </w:rPr>
        <w:t>جزئیات بیشتر را در فصل ۸ ببینید.</w:t>
      </w:r>
    </w:p>
    <w:p w14:paraId="098A428D" w14:textId="77777777" w:rsidR="001A2B41" w:rsidRDefault="001A2B41" w:rsidP="001A2B41">
      <w:pPr>
        <w:rPr>
          <w:rtl/>
          <w:lang w:bidi="fa-IR"/>
        </w:rPr>
      </w:pPr>
    </w:p>
    <w:p w14:paraId="1827D3CC" w14:textId="77777777" w:rsidR="001A2B41" w:rsidRDefault="001A2B41" w:rsidP="001A2B41">
      <w:pPr>
        <w:rPr>
          <w:rFonts w:cstheme="minorBidi"/>
          <w:b/>
          <w:bCs/>
          <w:rtl/>
        </w:rPr>
      </w:pPr>
      <w:r>
        <w:rPr>
          <w:b/>
          <w:bCs/>
          <w:rtl/>
          <w:lang w:bidi="fa-IR"/>
        </w:rPr>
        <w:t xml:space="preserve">۳۲. هدف </w:t>
      </w:r>
      <w:r>
        <w:rPr>
          <w:b/>
          <w:bCs/>
          <w:lang w:bidi="fa-IR"/>
        </w:rPr>
        <w:t>RCM</w:t>
      </w:r>
      <w:r>
        <w:rPr>
          <w:b/>
          <w:bCs/>
          <w:rtl/>
          <w:lang w:bidi="fa-IR"/>
        </w:rPr>
        <w:t xml:space="preserve"> </w:t>
      </w:r>
      <w:r>
        <w:rPr>
          <w:rFonts w:hint="cs"/>
          <w:b/>
          <w:bCs/>
          <w:rtl/>
          <w:lang w:bidi="fa-IR"/>
        </w:rPr>
        <w:t>حفظ کارکردها است.</w:t>
      </w:r>
    </w:p>
    <w:p w14:paraId="4AF4F1E8" w14:textId="77777777" w:rsidR="001A2B41" w:rsidRDefault="001A2B41" w:rsidP="00011F85">
      <w:pPr>
        <w:ind w:left="238"/>
        <w:rPr>
          <w:b/>
          <w:bCs/>
        </w:rPr>
      </w:pPr>
      <w:r>
        <w:rPr>
          <w:b/>
          <w:bCs/>
          <w:rtl/>
          <w:lang w:bidi="fa-IR"/>
        </w:rPr>
        <w:t>الف. درست</w:t>
      </w:r>
    </w:p>
    <w:p w14:paraId="31F11EFC" w14:textId="77777777" w:rsidR="001A2B41" w:rsidRDefault="001A2B41" w:rsidP="00011F85">
      <w:pPr>
        <w:ind w:left="238"/>
        <w:rPr>
          <w:b/>
          <w:bCs/>
          <w:lang w:bidi="fa-IR"/>
        </w:rPr>
      </w:pPr>
      <w:r>
        <w:rPr>
          <w:b/>
          <w:bCs/>
          <w:rtl/>
          <w:lang w:bidi="fa-IR"/>
        </w:rPr>
        <w:t>ب. نادرست</w:t>
      </w:r>
    </w:p>
    <w:p w14:paraId="0A3E6AE3" w14:textId="77777777" w:rsidR="001A2B41" w:rsidRDefault="001A2B41" w:rsidP="001A2B41">
      <w:pPr>
        <w:rPr>
          <w:rFonts w:cstheme="minorBidi"/>
          <w:rtl/>
        </w:rPr>
      </w:pPr>
    </w:p>
    <w:p w14:paraId="179748EE" w14:textId="77777777" w:rsidR="001A2B41" w:rsidRDefault="001A2B41" w:rsidP="001A2B41">
      <w:r>
        <w:rPr>
          <w:rtl/>
          <w:lang w:bidi="fa-IR"/>
        </w:rPr>
        <w:t>پاسخ: الف - درست</w:t>
      </w:r>
    </w:p>
    <w:p w14:paraId="21D58A5C" w14:textId="77777777" w:rsidR="001A2B41" w:rsidRDefault="001A2B41" w:rsidP="001A2B41">
      <w:pPr>
        <w:rPr>
          <w:lang w:bidi="fa-IR"/>
        </w:rPr>
      </w:pPr>
      <w:r>
        <w:rPr>
          <w:rtl/>
          <w:lang w:bidi="fa-IR"/>
        </w:rPr>
        <w:t xml:space="preserve">هدف </w:t>
      </w:r>
      <w:r>
        <w:t>RCM</w:t>
      </w:r>
      <w:r>
        <w:rPr>
          <w:rtl/>
          <w:lang w:bidi="fa-IR"/>
        </w:rPr>
        <w:t xml:space="preserve"> حفظ کارکرد است. جزئیات بیشتر را در فصل ۸ ببینید.</w:t>
      </w:r>
    </w:p>
    <w:p w14:paraId="1829B23B" w14:textId="77777777" w:rsidR="001A2B41" w:rsidRDefault="001A2B41" w:rsidP="001A2B41">
      <w:pPr>
        <w:rPr>
          <w:rFonts w:cstheme="minorBidi"/>
          <w:rtl/>
        </w:rPr>
      </w:pPr>
    </w:p>
    <w:p w14:paraId="12A74DDD" w14:textId="77777777" w:rsidR="001A2B41" w:rsidRDefault="001A2B41" w:rsidP="001A2B41">
      <w:pPr>
        <w:rPr>
          <w:b/>
          <w:bCs/>
        </w:rPr>
      </w:pPr>
      <w:r>
        <w:rPr>
          <w:b/>
          <w:bCs/>
          <w:rtl/>
          <w:lang w:bidi="fa-IR"/>
        </w:rPr>
        <w:t xml:space="preserve">۳۳. قطعات مربوط به شرایط اضطراری نباید در انبار </w:t>
      </w:r>
      <w:r>
        <w:rPr>
          <w:b/>
          <w:bCs/>
          <w:lang w:bidi="fa-IR"/>
        </w:rPr>
        <w:t>MRO</w:t>
      </w:r>
      <w:r>
        <w:rPr>
          <w:b/>
          <w:bCs/>
          <w:rtl/>
          <w:lang w:bidi="fa-IR"/>
        </w:rPr>
        <w:t xml:space="preserve"> نباید نگهداری شوند.</w:t>
      </w:r>
    </w:p>
    <w:p w14:paraId="3762D540" w14:textId="77777777" w:rsidR="001A2B41" w:rsidRDefault="001A2B41" w:rsidP="00011F85">
      <w:pPr>
        <w:ind w:left="238"/>
        <w:rPr>
          <w:b/>
          <w:bCs/>
        </w:rPr>
      </w:pPr>
      <w:r>
        <w:rPr>
          <w:b/>
          <w:bCs/>
          <w:rtl/>
          <w:lang w:bidi="fa-IR"/>
        </w:rPr>
        <w:t>الف. درست</w:t>
      </w:r>
    </w:p>
    <w:p w14:paraId="659BDA67" w14:textId="77777777" w:rsidR="001A2B41" w:rsidRDefault="001A2B41" w:rsidP="00011F85">
      <w:pPr>
        <w:ind w:left="238"/>
        <w:rPr>
          <w:b/>
          <w:bCs/>
          <w:lang w:bidi="fa-IR"/>
        </w:rPr>
      </w:pPr>
      <w:r>
        <w:rPr>
          <w:b/>
          <w:bCs/>
          <w:rtl/>
          <w:lang w:bidi="fa-IR"/>
        </w:rPr>
        <w:t>ب. نادرست</w:t>
      </w:r>
    </w:p>
    <w:p w14:paraId="27169FAD" w14:textId="77777777" w:rsidR="001A2B41" w:rsidRDefault="001A2B41" w:rsidP="001A2B41">
      <w:pPr>
        <w:rPr>
          <w:rFonts w:cstheme="minorBidi"/>
          <w:rtl/>
        </w:rPr>
      </w:pPr>
    </w:p>
    <w:p w14:paraId="29F865CC" w14:textId="77777777" w:rsidR="001A2B41" w:rsidRDefault="001A2B41" w:rsidP="001A2B41">
      <w:r>
        <w:rPr>
          <w:rtl/>
          <w:lang w:bidi="fa-IR"/>
        </w:rPr>
        <w:t>پاسخ: ب - نادرست</w:t>
      </w:r>
    </w:p>
    <w:p w14:paraId="3966148F" w14:textId="77777777" w:rsidR="001A2B41" w:rsidRDefault="001A2B41" w:rsidP="001A2B41">
      <w:pPr>
        <w:rPr>
          <w:lang w:bidi="fa-IR"/>
        </w:rPr>
      </w:pPr>
      <w:r>
        <w:rPr>
          <w:rtl/>
          <w:lang w:bidi="fa-IR"/>
        </w:rPr>
        <w:t xml:space="preserve">تحلیل </w:t>
      </w:r>
      <w:r>
        <w:t>FMEA/RCM</w:t>
      </w:r>
      <w:r>
        <w:rPr>
          <w:rtl/>
          <w:lang w:bidi="fa-IR"/>
        </w:rPr>
        <w:t xml:space="preserve"> باید جزئیات حالت های شکست و قطعات لازم برای انبارش را مشخص کند. با این حال، در برخی موارد، اگر قطعات در طی چند ساعت به صورت محلی قابل تهیه یا در دسترس باشند، احتمالاً اقتصادی‌ تر است که قطعات را در انبار نگهداری نکنیم. جزئیات بیشتر را در فصل ۵ ببینید.</w:t>
      </w:r>
    </w:p>
    <w:p w14:paraId="1C2F7670" w14:textId="77777777" w:rsidR="001A2B41" w:rsidRDefault="001A2B41" w:rsidP="001A2B41">
      <w:pPr>
        <w:rPr>
          <w:rFonts w:cstheme="minorBidi"/>
          <w:rtl/>
        </w:rPr>
      </w:pPr>
    </w:p>
    <w:p w14:paraId="63DF5AE9" w14:textId="77777777" w:rsidR="001A2B41" w:rsidRDefault="001A2B41" w:rsidP="001A2B41">
      <w:pPr>
        <w:rPr>
          <w:rFonts w:cs="Times New Roman"/>
          <w:b/>
          <w:bCs/>
          <w:sz w:val="24"/>
        </w:rPr>
      </w:pPr>
      <w:r>
        <w:rPr>
          <w:b/>
          <w:bCs/>
          <w:rtl/>
          <w:lang w:bidi="fa-IR"/>
        </w:rPr>
        <w:t xml:space="preserve">۳۴. نسبت گردش موجودی انبار </w:t>
      </w:r>
      <w:r>
        <w:rPr>
          <w:b/>
          <w:bCs/>
          <w:lang w:bidi="fa-IR"/>
        </w:rPr>
        <w:t>MRO</w:t>
      </w:r>
      <w:r>
        <w:rPr>
          <w:b/>
          <w:bCs/>
          <w:rtl/>
          <w:lang w:bidi="fa-IR"/>
        </w:rPr>
        <w:t xml:space="preserve"> باید:</w:t>
      </w:r>
      <w:r>
        <w:rPr>
          <w:rFonts w:cs="Times New Roman"/>
          <w:b/>
          <w:bCs/>
          <w:sz w:val="24"/>
          <w:rtl/>
          <w:lang w:bidi="fa-IR"/>
        </w:rPr>
        <w:t xml:space="preserve"> </w:t>
      </w:r>
    </w:p>
    <w:p w14:paraId="0AAF8DA4" w14:textId="77777777" w:rsidR="001A2B41" w:rsidRDefault="001A2B41" w:rsidP="00011F85">
      <w:pPr>
        <w:ind w:left="238"/>
        <w:rPr>
          <w:rFonts w:asciiTheme="minorHAnsi" w:hAnsiTheme="minorHAnsi" w:cstheme="minorBidi"/>
          <w:b/>
          <w:bCs/>
          <w:sz w:val="22"/>
          <w:szCs w:val="22"/>
        </w:rPr>
      </w:pPr>
      <w:r>
        <w:rPr>
          <w:b/>
          <w:bCs/>
          <w:rtl/>
          <w:lang w:bidi="fa-IR"/>
        </w:rPr>
        <w:t>الف. کمتر از ۲ باشد</w:t>
      </w:r>
    </w:p>
    <w:p w14:paraId="0BD97CC3" w14:textId="77777777" w:rsidR="001A2B41" w:rsidRDefault="001A2B41" w:rsidP="00011F85">
      <w:pPr>
        <w:ind w:left="238"/>
        <w:rPr>
          <w:b/>
          <w:bCs/>
        </w:rPr>
      </w:pPr>
      <w:r>
        <w:rPr>
          <w:b/>
          <w:bCs/>
          <w:rtl/>
          <w:lang w:bidi="fa-IR"/>
        </w:rPr>
        <w:t>ب. بین ۴ تا 6 باشد</w:t>
      </w:r>
    </w:p>
    <w:p w14:paraId="3193F073" w14:textId="77777777" w:rsidR="001A2B41" w:rsidRDefault="001A2B41" w:rsidP="00011F85">
      <w:pPr>
        <w:ind w:left="238"/>
        <w:rPr>
          <w:b/>
          <w:bCs/>
          <w:lang w:bidi="fa-IR"/>
        </w:rPr>
      </w:pPr>
      <w:r>
        <w:rPr>
          <w:b/>
          <w:bCs/>
          <w:rtl/>
          <w:lang w:bidi="fa-IR"/>
        </w:rPr>
        <w:t>پ. بیشتر از ۶ باشد</w:t>
      </w:r>
    </w:p>
    <w:p w14:paraId="137C3AAE" w14:textId="77777777" w:rsidR="001A2B41" w:rsidRDefault="001A2B41" w:rsidP="001A2B41">
      <w:pPr>
        <w:rPr>
          <w:rFonts w:cstheme="minorBidi"/>
          <w:rtl/>
        </w:rPr>
      </w:pPr>
    </w:p>
    <w:p w14:paraId="1FE3E2F4" w14:textId="77777777" w:rsidR="001A2B41" w:rsidRDefault="001A2B41" w:rsidP="001A2B41">
      <w:r>
        <w:rPr>
          <w:rtl/>
          <w:lang w:bidi="fa-IR"/>
        </w:rPr>
        <w:t xml:space="preserve">پاسخ: الف - کمتر از ۲ </w:t>
      </w:r>
    </w:p>
    <w:p w14:paraId="048677E5" w14:textId="77777777" w:rsidR="001A2B41" w:rsidRDefault="001A2B41" w:rsidP="001A2B41">
      <w:pPr>
        <w:rPr>
          <w:lang w:bidi="fa-IR"/>
        </w:rPr>
      </w:pPr>
      <w:r>
        <w:rPr>
          <w:rtl/>
          <w:lang w:bidi="fa-IR"/>
        </w:rPr>
        <w:t>بله، این عدد باید برای قطعات یدکی مرتبط با نگهداشت، کمتر از ۲ باشد. این قطعات بیشتر از نوع موجودی "</w:t>
      </w:r>
      <w:r>
        <w:rPr>
          <w:lang w:bidi="fa-IR"/>
        </w:rPr>
        <w:t>A</w:t>
      </w:r>
      <w:r>
        <w:rPr>
          <w:rtl/>
          <w:lang w:bidi="fa-IR"/>
        </w:rPr>
        <w:t>" با زمان سفارش تا تأمین طولانی و گران قیمت هستند. جزئیات بیشتر را در فصل ۵ ببینید.</w:t>
      </w:r>
    </w:p>
    <w:p w14:paraId="35B24A15" w14:textId="77777777" w:rsidR="001A2B41" w:rsidRDefault="001A2B41" w:rsidP="001A2B41">
      <w:pPr>
        <w:rPr>
          <w:rFonts w:cstheme="minorBidi"/>
          <w:rtl/>
        </w:rPr>
      </w:pPr>
    </w:p>
    <w:p w14:paraId="13D0E2D2" w14:textId="77777777" w:rsidR="001A2B41" w:rsidRDefault="001A2B41" w:rsidP="001A2B41">
      <w:pPr>
        <w:rPr>
          <w:b/>
          <w:bCs/>
          <w:lang w:bidi="fa-IR"/>
        </w:rPr>
      </w:pPr>
      <w:r>
        <w:rPr>
          <w:b/>
          <w:bCs/>
          <w:rtl/>
          <w:lang w:bidi="fa-IR"/>
        </w:rPr>
        <w:t xml:space="preserve">۳۵. پایبندی به </w:t>
      </w:r>
      <w:r>
        <w:rPr>
          <w:b/>
          <w:bCs/>
          <w:lang w:bidi="fa-IR"/>
        </w:rPr>
        <w:t>PM</w:t>
      </w:r>
      <w:r>
        <w:rPr>
          <w:b/>
          <w:bCs/>
          <w:rtl/>
          <w:lang w:bidi="fa-IR"/>
        </w:rPr>
        <w:t xml:space="preserve"> یک شاخص کلیدی عملکرد ....... است.</w:t>
      </w:r>
    </w:p>
    <w:p w14:paraId="4F9A47F0" w14:textId="77777777" w:rsidR="001A2B41" w:rsidRDefault="001A2B41" w:rsidP="00011F85">
      <w:pPr>
        <w:ind w:left="238"/>
        <w:rPr>
          <w:b/>
          <w:bCs/>
          <w:lang w:bidi="fa-IR"/>
        </w:rPr>
      </w:pPr>
      <w:r>
        <w:rPr>
          <w:b/>
          <w:bCs/>
          <w:rtl/>
          <w:lang w:bidi="fa-IR"/>
        </w:rPr>
        <w:lastRenderedPageBreak/>
        <w:t>الف. تأخیری</w:t>
      </w:r>
    </w:p>
    <w:p w14:paraId="6CC69E1F" w14:textId="77777777" w:rsidR="001A2B41" w:rsidRDefault="001A2B41" w:rsidP="00011F85">
      <w:pPr>
        <w:ind w:left="238"/>
        <w:rPr>
          <w:b/>
          <w:bCs/>
          <w:lang w:bidi="fa-IR"/>
        </w:rPr>
      </w:pPr>
      <w:r>
        <w:rPr>
          <w:b/>
          <w:bCs/>
          <w:rtl/>
          <w:lang w:bidi="fa-IR"/>
        </w:rPr>
        <w:t>ب. تأخیری یا پیشرو</w:t>
      </w:r>
    </w:p>
    <w:p w14:paraId="1AAD0699" w14:textId="77777777" w:rsidR="001A2B41" w:rsidRDefault="001A2B41" w:rsidP="00011F85">
      <w:pPr>
        <w:ind w:left="238"/>
        <w:rPr>
          <w:b/>
          <w:bCs/>
          <w:rtl/>
          <w:lang w:bidi="fa-IR"/>
        </w:rPr>
      </w:pPr>
      <w:r>
        <w:rPr>
          <w:b/>
          <w:bCs/>
          <w:rtl/>
          <w:lang w:bidi="fa-IR"/>
        </w:rPr>
        <w:t>پ. پیشرو</w:t>
      </w:r>
    </w:p>
    <w:p w14:paraId="7AE2CE74" w14:textId="77777777" w:rsidR="001A2B41" w:rsidRDefault="001A2B41" w:rsidP="001A2B41">
      <w:pPr>
        <w:rPr>
          <w:rtl/>
        </w:rPr>
      </w:pPr>
    </w:p>
    <w:p w14:paraId="6A174527" w14:textId="77777777" w:rsidR="001A2B41" w:rsidRDefault="001A2B41" w:rsidP="001A2B41">
      <w:r>
        <w:rPr>
          <w:rtl/>
          <w:lang w:bidi="fa-IR"/>
        </w:rPr>
        <w:t>پاسخ: ب - تأخیری/پیشرو</w:t>
      </w:r>
    </w:p>
    <w:p w14:paraId="19C4E3AE" w14:textId="77777777" w:rsidR="001A2B41" w:rsidRDefault="001A2B41" w:rsidP="001A2B41">
      <w:pPr>
        <w:rPr>
          <w:lang w:bidi="fa-IR"/>
        </w:rPr>
      </w:pPr>
      <w:r>
        <w:rPr>
          <w:rtl/>
          <w:lang w:bidi="fa-IR"/>
        </w:rPr>
        <w:t xml:space="preserve">پایبندی به </w:t>
      </w:r>
      <w:r>
        <w:rPr>
          <w:lang w:bidi="fa-IR"/>
        </w:rPr>
        <w:t>PM</w:t>
      </w:r>
      <w:r>
        <w:rPr>
          <w:rtl/>
          <w:lang w:bidi="fa-IR"/>
        </w:rPr>
        <w:t xml:space="preserve"> </w:t>
      </w:r>
      <w:r>
        <w:rPr>
          <w:rFonts w:hint="cs"/>
          <w:rtl/>
          <w:lang w:bidi="fa-IR"/>
        </w:rPr>
        <w:t>یک شاخص پیشرو برای دسترسی و شاخص تأخیری برای انجام کار است. جزئیات بیشتر را در فصل ۹ ببینید.</w:t>
      </w:r>
    </w:p>
    <w:p w14:paraId="315F3D03" w14:textId="77777777" w:rsidR="001A2B41" w:rsidRDefault="001A2B41" w:rsidP="001A2B41">
      <w:pPr>
        <w:rPr>
          <w:rtl/>
          <w:lang w:bidi="fa-IR"/>
        </w:rPr>
      </w:pPr>
    </w:p>
    <w:p w14:paraId="2DB47BC6" w14:textId="77777777" w:rsidR="001A2B41" w:rsidRDefault="001A2B41" w:rsidP="001A2B41">
      <w:pPr>
        <w:rPr>
          <w:rFonts w:cstheme="minorBidi"/>
          <w:b/>
          <w:bCs/>
          <w:rtl/>
        </w:rPr>
      </w:pPr>
      <w:r>
        <w:rPr>
          <w:b/>
          <w:bCs/>
          <w:rtl/>
          <w:lang w:bidi="fa-IR"/>
        </w:rPr>
        <w:t xml:space="preserve">۳۶. کیفیت یکی از مؤلفه‌ های کلیدی </w:t>
      </w:r>
      <w:r>
        <w:rPr>
          <w:b/>
          <w:bCs/>
        </w:rPr>
        <w:t>OEE</w:t>
      </w:r>
      <w:r>
        <w:rPr>
          <w:b/>
          <w:bCs/>
          <w:rtl/>
          <w:lang w:bidi="fa-IR"/>
        </w:rPr>
        <w:t xml:space="preserve"> است.</w:t>
      </w:r>
    </w:p>
    <w:p w14:paraId="7FFD330B" w14:textId="77777777" w:rsidR="001A2B41" w:rsidRDefault="001A2B41" w:rsidP="00011F85">
      <w:pPr>
        <w:ind w:left="238"/>
        <w:rPr>
          <w:b/>
          <w:bCs/>
        </w:rPr>
      </w:pPr>
      <w:r>
        <w:rPr>
          <w:b/>
          <w:bCs/>
          <w:rtl/>
          <w:lang w:bidi="fa-IR"/>
        </w:rPr>
        <w:t>الف. درست</w:t>
      </w:r>
    </w:p>
    <w:p w14:paraId="2F9C1E37" w14:textId="77777777" w:rsidR="001A2B41" w:rsidRDefault="001A2B41" w:rsidP="00011F85">
      <w:pPr>
        <w:ind w:left="238"/>
        <w:rPr>
          <w:b/>
          <w:bCs/>
          <w:lang w:bidi="fa-IR"/>
        </w:rPr>
      </w:pPr>
      <w:r>
        <w:rPr>
          <w:b/>
          <w:bCs/>
          <w:rtl/>
          <w:lang w:bidi="fa-IR"/>
        </w:rPr>
        <w:t>ب. نادرست</w:t>
      </w:r>
    </w:p>
    <w:p w14:paraId="133FE924" w14:textId="77777777" w:rsidR="001A2B41" w:rsidRDefault="001A2B41" w:rsidP="001A2B41">
      <w:pPr>
        <w:rPr>
          <w:rFonts w:cstheme="minorBidi"/>
          <w:rtl/>
        </w:rPr>
      </w:pPr>
    </w:p>
    <w:p w14:paraId="15DFD6A8" w14:textId="77777777" w:rsidR="001A2B41" w:rsidRDefault="001A2B41" w:rsidP="001A2B41">
      <w:r>
        <w:rPr>
          <w:rtl/>
          <w:lang w:bidi="fa-IR"/>
        </w:rPr>
        <w:t>پاسخ: الف - درست</w:t>
      </w:r>
    </w:p>
    <w:p w14:paraId="473AB6EF" w14:textId="77777777" w:rsidR="001A2B41" w:rsidRDefault="001A2B41" w:rsidP="001A2B41">
      <w:pPr>
        <w:rPr>
          <w:lang w:bidi="fa-IR"/>
        </w:rPr>
      </w:pPr>
      <w:r>
        <w:t>OEE</w:t>
      </w:r>
      <w:r>
        <w:rPr>
          <w:rtl/>
          <w:lang w:bidi="fa-IR"/>
        </w:rPr>
        <w:t xml:space="preserve"> = دسترسی </w:t>
      </w:r>
      <w:r>
        <w:rPr>
          <w:rFonts w:cstheme="minorHAnsi"/>
        </w:rPr>
        <w:t>×</w:t>
      </w:r>
      <w:r>
        <w:rPr>
          <w:rtl/>
          <w:lang w:bidi="fa-IR"/>
        </w:rPr>
        <w:t xml:space="preserve"> عملکرد </w:t>
      </w:r>
      <w:r>
        <w:rPr>
          <w:rFonts w:cstheme="minorHAnsi"/>
        </w:rPr>
        <w:t>×</w:t>
      </w:r>
      <w:r>
        <w:rPr>
          <w:rtl/>
          <w:lang w:bidi="fa-IR"/>
        </w:rPr>
        <w:t xml:space="preserve"> کیفیت. جزئیات بیشتر را در فصل ۷ ببینید.</w:t>
      </w:r>
    </w:p>
    <w:p w14:paraId="3288C8BD" w14:textId="77777777" w:rsidR="001A2B41" w:rsidRDefault="001A2B41" w:rsidP="001A2B41">
      <w:pPr>
        <w:rPr>
          <w:rFonts w:cstheme="minorBidi"/>
          <w:rtl/>
        </w:rPr>
      </w:pPr>
    </w:p>
    <w:p w14:paraId="4489D34D" w14:textId="77777777" w:rsidR="001A2B41" w:rsidRDefault="001A2B41" w:rsidP="001A2B41">
      <w:pPr>
        <w:rPr>
          <w:b/>
          <w:bCs/>
        </w:rPr>
      </w:pPr>
      <w:r>
        <w:rPr>
          <w:b/>
          <w:bCs/>
          <w:rtl/>
          <w:lang w:bidi="fa-IR"/>
        </w:rPr>
        <w:t>۳۷. قابلیت اطمینان و قابلیت نگهداشت، فقط ویژگی های طراحی هستند.</w:t>
      </w:r>
    </w:p>
    <w:p w14:paraId="767C063D" w14:textId="77777777" w:rsidR="001A2B41" w:rsidRDefault="001A2B41" w:rsidP="00011F85">
      <w:pPr>
        <w:ind w:left="238"/>
        <w:rPr>
          <w:b/>
          <w:bCs/>
        </w:rPr>
      </w:pPr>
      <w:r>
        <w:rPr>
          <w:b/>
          <w:bCs/>
          <w:rtl/>
          <w:lang w:bidi="fa-IR"/>
        </w:rPr>
        <w:t>الف. درست</w:t>
      </w:r>
    </w:p>
    <w:p w14:paraId="0F084720" w14:textId="77777777" w:rsidR="001A2B41" w:rsidRDefault="001A2B41" w:rsidP="00011F85">
      <w:pPr>
        <w:ind w:left="238"/>
        <w:rPr>
          <w:b/>
          <w:bCs/>
          <w:lang w:bidi="fa-IR"/>
        </w:rPr>
      </w:pPr>
      <w:r>
        <w:rPr>
          <w:b/>
          <w:bCs/>
          <w:rtl/>
          <w:lang w:bidi="fa-IR"/>
        </w:rPr>
        <w:t>ب. نادرست</w:t>
      </w:r>
    </w:p>
    <w:p w14:paraId="4B9D5EEE" w14:textId="77777777" w:rsidR="001A2B41" w:rsidRDefault="001A2B41" w:rsidP="001A2B41">
      <w:pPr>
        <w:rPr>
          <w:rFonts w:cstheme="minorBidi"/>
          <w:rtl/>
        </w:rPr>
      </w:pPr>
    </w:p>
    <w:p w14:paraId="6F4FB529" w14:textId="77777777" w:rsidR="001A2B41" w:rsidRDefault="001A2B41" w:rsidP="001A2B41">
      <w:r>
        <w:rPr>
          <w:rtl/>
          <w:lang w:bidi="fa-IR"/>
        </w:rPr>
        <w:t>پاسخ: الف - درست</w:t>
      </w:r>
    </w:p>
    <w:p w14:paraId="5FE5EAE4" w14:textId="77777777" w:rsidR="001A2B41" w:rsidRDefault="001A2B41" w:rsidP="001A2B41">
      <w:pPr>
        <w:rPr>
          <w:lang w:bidi="fa-IR"/>
        </w:rPr>
      </w:pPr>
      <w:r>
        <w:rPr>
          <w:rtl/>
          <w:lang w:bidi="fa-IR"/>
        </w:rPr>
        <w:t>قابلیت اطمینان و قابلیت نگهداشت ویژگی ‌های طراحی هستند. یعنی قابلیت اطمینان و قابلیت نگهداشت به طراحی دارایی و نوع قطعات و پیکربندی آن بستگی دارند. یک استراتژی نگهداشت نمی‌ تواند قابلیت اطمینان پایه (ذاتی) را تغییر دهد. با این حال، آموزش تکنیک‌ های تعمیر به نیروی کار و تأمین ابزارهای مناسب، بهبود در دسترسی دارایی را به دنبال خواهد داشت. جزئیات بیشتر را در فصل ۶ ببینید.</w:t>
      </w:r>
    </w:p>
    <w:p w14:paraId="1271168E" w14:textId="77777777" w:rsidR="001A2B41" w:rsidRDefault="001A2B41" w:rsidP="001A2B41">
      <w:pPr>
        <w:rPr>
          <w:rFonts w:cstheme="minorBidi"/>
          <w:rtl/>
        </w:rPr>
      </w:pPr>
    </w:p>
    <w:p w14:paraId="177B0461" w14:textId="77777777" w:rsidR="001A2B41" w:rsidRDefault="001A2B41" w:rsidP="001A2B41">
      <w:pPr>
        <w:rPr>
          <w:b/>
          <w:bCs/>
        </w:rPr>
      </w:pPr>
      <w:r>
        <w:rPr>
          <w:b/>
          <w:bCs/>
          <w:rtl/>
          <w:lang w:bidi="fa-IR"/>
        </w:rPr>
        <w:t>۳۸. آفرینش فرهنگ قابلیت اطمینان از درون یک شیوه واکنشی در زمان کوتاهی امکان پذیر است، اگر منابع کافی در دسترس باشد.</w:t>
      </w:r>
    </w:p>
    <w:p w14:paraId="6563B8F4" w14:textId="77777777" w:rsidR="001A2B41" w:rsidRDefault="001A2B41" w:rsidP="00011F85">
      <w:pPr>
        <w:ind w:left="238"/>
        <w:rPr>
          <w:b/>
          <w:bCs/>
        </w:rPr>
      </w:pPr>
      <w:r>
        <w:rPr>
          <w:b/>
          <w:bCs/>
          <w:rtl/>
          <w:lang w:bidi="fa-IR"/>
        </w:rPr>
        <w:t>الف. درست</w:t>
      </w:r>
    </w:p>
    <w:p w14:paraId="3DBB5FED" w14:textId="77777777" w:rsidR="001A2B41" w:rsidRDefault="001A2B41" w:rsidP="00011F85">
      <w:pPr>
        <w:ind w:left="238"/>
        <w:rPr>
          <w:b/>
          <w:bCs/>
          <w:lang w:bidi="fa-IR"/>
        </w:rPr>
      </w:pPr>
      <w:r>
        <w:rPr>
          <w:b/>
          <w:bCs/>
          <w:rtl/>
          <w:lang w:bidi="fa-IR"/>
        </w:rPr>
        <w:t>ب. نادرست</w:t>
      </w:r>
    </w:p>
    <w:p w14:paraId="585BE787" w14:textId="77777777" w:rsidR="001A2B41" w:rsidRDefault="001A2B41" w:rsidP="001A2B41">
      <w:pPr>
        <w:rPr>
          <w:rFonts w:cstheme="minorBidi"/>
          <w:rtl/>
        </w:rPr>
      </w:pPr>
    </w:p>
    <w:p w14:paraId="58CE1D7A" w14:textId="77777777" w:rsidR="001A2B41" w:rsidRDefault="001A2B41" w:rsidP="001A2B41">
      <w:r>
        <w:rPr>
          <w:rtl/>
          <w:lang w:bidi="fa-IR"/>
        </w:rPr>
        <w:t>پاسخ: ب - نادرست</w:t>
      </w:r>
    </w:p>
    <w:p w14:paraId="764DBFB0" w14:textId="77777777" w:rsidR="001A2B41" w:rsidRDefault="001A2B41" w:rsidP="001A2B41">
      <w:pPr>
        <w:rPr>
          <w:lang w:bidi="fa-IR"/>
        </w:rPr>
      </w:pPr>
      <w:r>
        <w:rPr>
          <w:rtl/>
          <w:lang w:bidi="fa-IR"/>
        </w:rPr>
        <w:lastRenderedPageBreak/>
        <w:t>تغییر فرهنگ زمان زیادی می ‌طلبد. نمی ‌توانیم یک فرهنگ پایدار را در یک شب تغییر دهیم. تغییر فرهنگی سفری است که سال‌ ها طول می‌ کشد و به منابع وابسته نیست؛ بلکه به زمان وابسته است. جزئیات بیشتر را در فصل ۲ ببینید.</w:t>
      </w:r>
    </w:p>
    <w:p w14:paraId="1FBFB222" w14:textId="77777777" w:rsidR="001A2B41" w:rsidRDefault="001A2B41" w:rsidP="001A2B41">
      <w:pPr>
        <w:rPr>
          <w:rFonts w:cstheme="minorBidi"/>
          <w:rtl/>
        </w:rPr>
      </w:pPr>
    </w:p>
    <w:p w14:paraId="18218B1C" w14:textId="77777777" w:rsidR="001A2B41" w:rsidRDefault="001A2B41" w:rsidP="001A2B41">
      <w:pPr>
        <w:rPr>
          <w:rFonts w:cs="Times New Roman"/>
          <w:b/>
          <w:bCs/>
          <w:sz w:val="24"/>
        </w:rPr>
      </w:pPr>
      <w:r>
        <w:rPr>
          <w:b/>
          <w:bCs/>
          <w:rtl/>
          <w:lang w:bidi="fa-IR"/>
        </w:rPr>
        <w:t>۳۹. روش تیتراسیون کولن سنجی کارل فیشر</w:t>
      </w:r>
      <w:r>
        <w:rPr>
          <w:rStyle w:val="FootnoteReference"/>
          <w:b/>
          <w:bCs/>
          <w:rtl/>
          <w:lang w:bidi="fa-IR"/>
        </w:rPr>
        <w:footnoteReference w:id="707"/>
      </w:r>
      <w:r>
        <w:rPr>
          <w:b/>
          <w:bCs/>
          <w:rtl/>
          <w:lang w:bidi="fa-IR"/>
        </w:rPr>
        <w:t xml:space="preserve"> یک تکنیک اثربخش برای تعیین مقدار فلزات (به </w:t>
      </w:r>
      <w:r>
        <w:rPr>
          <w:b/>
          <w:bCs/>
          <w:lang w:bidi="fa-IR"/>
        </w:rPr>
        <w:t>PPM</w:t>
      </w:r>
      <w:r>
        <w:rPr>
          <w:b/>
          <w:bCs/>
          <w:rtl/>
          <w:lang w:bidi="fa-IR"/>
        </w:rPr>
        <w:t>) در یک نمونه روغن است.</w:t>
      </w:r>
      <w:r>
        <w:rPr>
          <w:rFonts w:cs="Times New Roman"/>
          <w:b/>
          <w:bCs/>
          <w:sz w:val="24"/>
          <w:rtl/>
          <w:lang w:bidi="fa-IR"/>
        </w:rPr>
        <w:t xml:space="preserve"> </w:t>
      </w:r>
    </w:p>
    <w:p w14:paraId="59E272F5" w14:textId="77777777" w:rsidR="001A2B41" w:rsidRDefault="001A2B41" w:rsidP="00011F85">
      <w:pPr>
        <w:ind w:left="238"/>
        <w:rPr>
          <w:rFonts w:asciiTheme="minorHAnsi" w:hAnsiTheme="minorHAnsi" w:cstheme="minorBidi"/>
          <w:b/>
          <w:bCs/>
          <w:sz w:val="22"/>
          <w:szCs w:val="22"/>
        </w:rPr>
      </w:pPr>
      <w:r>
        <w:rPr>
          <w:b/>
          <w:bCs/>
          <w:rtl/>
          <w:lang w:bidi="fa-IR"/>
        </w:rPr>
        <w:t>الف. درست</w:t>
      </w:r>
    </w:p>
    <w:p w14:paraId="5F610D46" w14:textId="77777777" w:rsidR="001A2B41" w:rsidRDefault="001A2B41" w:rsidP="00011F85">
      <w:pPr>
        <w:ind w:left="238"/>
        <w:rPr>
          <w:b/>
          <w:bCs/>
          <w:lang w:bidi="fa-IR"/>
        </w:rPr>
      </w:pPr>
      <w:r>
        <w:rPr>
          <w:b/>
          <w:bCs/>
          <w:rtl/>
          <w:lang w:bidi="fa-IR"/>
        </w:rPr>
        <w:t>ب. نادرست</w:t>
      </w:r>
    </w:p>
    <w:p w14:paraId="29472254" w14:textId="77777777" w:rsidR="001A2B41" w:rsidRDefault="001A2B41" w:rsidP="001A2B41">
      <w:pPr>
        <w:rPr>
          <w:rFonts w:cstheme="minorBidi"/>
          <w:rtl/>
        </w:rPr>
      </w:pPr>
    </w:p>
    <w:p w14:paraId="28FCB993" w14:textId="77777777" w:rsidR="001A2B41" w:rsidRDefault="001A2B41" w:rsidP="001A2B41">
      <w:r>
        <w:rPr>
          <w:rtl/>
          <w:lang w:bidi="fa-IR"/>
        </w:rPr>
        <w:t>پاسخ: ب - نادرست</w:t>
      </w:r>
    </w:p>
    <w:p w14:paraId="0267F3B4" w14:textId="77777777" w:rsidR="001A2B41" w:rsidRDefault="001A2B41" w:rsidP="001A2B41">
      <w:pPr>
        <w:rPr>
          <w:lang w:bidi="fa-IR"/>
        </w:rPr>
      </w:pPr>
      <w:r>
        <w:rPr>
          <w:rtl/>
          <w:lang w:bidi="fa-IR"/>
        </w:rPr>
        <w:t xml:space="preserve">روش </w:t>
      </w:r>
      <w:r>
        <w:rPr>
          <w:rtl/>
        </w:rPr>
        <w:t>کارل فیشر</w:t>
      </w:r>
      <w:r>
        <w:rPr>
          <w:rtl/>
          <w:lang w:bidi="fa-IR"/>
        </w:rPr>
        <w:t xml:space="preserve"> برای تعیین محتوای آب برحسب  تعداد ذرات در هر میلیون </w:t>
      </w:r>
      <w:r>
        <w:t>(PPM)</w:t>
      </w:r>
      <w:r>
        <w:rPr>
          <w:rtl/>
          <w:lang w:bidi="fa-IR"/>
        </w:rPr>
        <w:t xml:space="preserve"> در نمونه روغن استفاده می‌ شود. جزئیات بیشتر را در فصل ۸ ببینید.</w:t>
      </w:r>
    </w:p>
    <w:p w14:paraId="68FCF5D0" w14:textId="77777777" w:rsidR="001A2B41" w:rsidRDefault="001A2B41" w:rsidP="001A2B41">
      <w:pPr>
        <w:rPr>
          <w:rtl/>
          <w:lang w:bidi="fa-IR"/>
        </w:rPr>
      </w:pPr>
    </w:p>
    <w:p w14:paraId="4B6F19F6" w14:textId="77777777" w:rsidR="001A2B41" w:rsidRDefault="001A2B41" w:rsidP="001A2B41">
      <w:pPr>
        <w:rPr>
          <w:rFonts w:cstheme="minorBidi"/>
          <w:b/>
          <w:bCs/>
        </w:rPr>
      </w:pPr>
      <w:r>
        <w:rPr>
          <w:b/>
          <w:bCs/>
          <w:rtl/>
          <w:lang w:bidi="fa-IR"/>
        </w:rPr>
        <w:t xml:space="preserve">۴۰. ترموگرافی مادون قرمز یک روش اثربخش برای برآورده کردن الزامات استاندارد </w:t>
      </w:r>
      <w:r>
        <w:rPr>
          <w:b/>
          <w:bCs/>
        </w:rPr>
        <w:t>NFPA 70E</w:t>
      </w:r>
      <w:r>
        <w:rPr>
          <w:b/>
          <w:bCs/>
          <w:rtl/>
          <w:lang w:bidi="fa-IR"/>
        </w:rPr>
        <w:t xml:space="preserve"> در مورد قوس الکتریکی است.</w:t>
      </w:r>
    </w:p>
    <w:p w14:paraId="0043C458" w14:textId="77777777" w:rsidR="001A2B41" w:rsidRDefault="001A2B41" w:rsidP="00011F85">
      <w:pPr>
        <w:ind w:left="238"/>
        <w:rPr>
          <w:b/>
          <w:bCs/>
        </w:rPr>
      </w:pPr>
      <w:r>
        <w:rPr>
          <w:b/>
          <w:bCs/>
          <w:rtl/>
          <w:lang w:bidi="fa-IR"/>
        </w:rPr>
        <w:t>الف. درست</w:t>
      </w:r>
    </w:p>
    <w:p w14:paraId="42D00C81" w14:textId="77777777" w:rsidR="001A2B41" w:rsidRDefault="001A2B41" w:rsidP="00011F85">
      <w:pPr>
        <w:ind w:left="238"/>
        <w:rPr>
          <w:b/>
          <w:bCs/>
          <w:lang w:bidi="fa-IR"/>
        </w:rPr>
      </w:pPr>
      <w:r>
        <w:rPr>
          <w:b/>
          <w:bCs/>
          <w:rtl/>
          <w:lang w:bidi="fa-IR"/>
        </w:rPr>
        <w:t>ب. نادرست</w:t>
      </w:r>
    </w:p>
    <w:p w14:paraId="427C94F8" w14:textId="77777777" w:rsidR="001A2B41" w:rsidRDefault="001A2B41" w:rsidP="001A2B41">
      <w:pPr>
        <w:rPr>
          <w:rFonts w:cstheme="minorBidi"/>
          <w:rtl/>
        </w:rPr>
      </w:pPr>
    </w:p>
    <w:p w14:paraId="406BC9BB" w14:textId="77777777" w:rsidR="001A2B41" w:rsidRDefault="001A2B41" w:rsidP="001A2B41">
      <w:r>
        <w:rPr>
          <w:rtl/>
          <w:lang w:bidi="fa-IR"/>
        </w:rPr>
        <w:t>پاسخ: الف - درست</w:t>
      </w:r>
    </w:p>
    <w:p w14:paraId="0226EA65" w14:textId="77777777" w:rsidR="001A2B41" w:rsidRDefault="001A2B41" w:rsidP="001A2B41">
      <w:pPr>
        <w:rPr>
          <w:lang w:bidi="fa-IR"/>
        </w:rPr>
      </w:pPr>
      <w:r>
        <w:rPr>
          <w:rtl/>
          <w:lang w:bidi="fa-IR"/>
        </w:rPr>
        <w:t xml:space="preserve">ترموگرافی مادون قرمز به طور اثربخشی برای تشخیص نقاط داغ یا مشکلات بالقوه در تابلوهای برق، تجهیزات سوییچ گیر و غیره استفاده شده، به برآورده کردن الزامات استاندارد </w:t>
      </w:r>
      <w:r>
        <w:t>NFPA 70E</w:t>
      </w:r>
      <w:r>
        <w:rPr>
          <w:rtl/>
          <w:lang w:bidi="fa-IR"/>
        </w:rPr>
        <w:t xml:space="preserve"> </w:t>
      </w:r>
      <w:r>
        <w:rPr>
          <w:rFonts w:hint="cs"/>
          <w:rtl/>
          <w:lang w:bidi="fa-IR"/>
        </w:rPr>
        <w:t>در مورد قوس الکتریکی کمک می ‌کند. جزئیات بیشتر را در فصل ‌های ۸ و ۱۲ ببینید.</w:t>
      </w:r>
    </w:p>
    <w:p w14:paraId="29FAE7E7" w14:textId="77777777" w:rsidR="001A2B41" w:rsidRDefault="001A2B41" w:rsidP="001A2B41">
      <w:pPr>
        <w:rPr>
          <w:rFonts w:cstheme="minorBidi"/>
          <w:rtl/>
        </w:rPr>
      </w:pPr>
    </w:p>
    <w:p w14:paraId="199F6024" w14:textId="77777777" w:rsidR="001A2B41" w:rsidRDefault="001A2B41" w:rsidP="001A2B41">
      <w:pPr>
        <w:rPr>
          <w:b/>
          <w:bCs/>
        </w:rPr>
      </w:pPr>
      <w:r>
        <w:rPr>
          <w:b/>
          <w:bCs/>
          <w:rtl/>
          <w:lang w:bidi="fa-IR"/>
        </w:rPr>
        <w:t xml:space="preserve">۴۱. </w:t>
      </w:r>
      <w:r>
        <w:rPr>
          <w:b/>
          <w:bCs/>
          <w:lang w:bidi="fa-IR"/>
        </w:rPr>
        <w:t>FMEA</w:t>
      </w:r>
      <w:r>
        <w:rPr>
          <w:b/>
          <w:bCs/>
          <w:rtl/>
          <w:lang w:bidi="fa-IR"/>
        </w:rPr>
        <w:t xml:space="preserve"> فقط روی دارایی های در حال بهره برداری قابل اعمال است.</w:t>
      </w:r>
    </w:p>
    <w:p w14:paraId="1237F9AE" w14:textId="77777777" w:rsidR="001A2B41" w:rsidRDefault="001A2B41" w:rsidP="00011F85">
      <w:pPr>
        <w:ind w:left="238"/>
        <w:rPr>
          <w:b/>
          <w:bCs/>
        </w:rPr>
      </w:pPr>
      <w:r>
        <w:rPr>
          <w:b/>
          <w:bCs/>
          <w:rtl/>
          <w:lang w:bidi="fa-IR"/>
        </w:rPr>
        <w:t>الف. درست</w:t>
      </w:r>
    </w:p>
    <w:p w14:paraId="08724F52" w14:textId="77777777" w:rsidR="001A2B41" w:rsidRDefault="001A2B41" w:rsidP="00011F85">
      <w:pPr>
        <w:ind w:left="238"/>
        <w:rPr>
          <w:b/>
          <w:bCs/>
          <w:lang w:bidi="fa-IR"/>
        </w:rPr>
      </w:pPr>
      <w:r>
        <w:rPr>
          <w:b/>
          <w:bCs/>
          <w:rtl/>
          <w:lang w:bidi="fa-IR"/>
        </w:rPr>
        <w:t>ب. نادرست</w:t>
      </w:r>
    </w:p>
    <w:p w14:paraId="2459BEBA" w14:textId="77777777" w:rsidR="001A2B41" w:rsidRDefault="001A2B41" w:rsidP="001A2B41">
      <w:pPr>
        <w:rPr>
          <w:rFonts w:cstheme="minorBidi"/>
          <w:rtl/>
        </w:rPr>
      </w:pPr>
    </w:p>
    <w:p w14:paraId="21F6B96B" w14:textId="77777777" w:rsidR="001A2B41" w:rsidRDefault="001A2B41" w:rsidP="001A2B41">
      <w:r>
        <w:rPr>
          <w:rtl/>
          <w:lang w:bidi="fa-IR"/>
        </w:rPr>
        <w:t>پاسخ: ب - نادرست</w:t>
      </w:r>
    </w:p>
    <w:p w14:paraId="1133FB2A" w14:textId="77777777" w:rsidR="001A2B41" w:rsidRDefault="001A2B41" w:rsidP="001A2B41">
      <w:pPr>
        <w:rPr>
          <w:lang w:bidi="fa-IR"/>
        </w:rPr>
      </w:pPr>
      <w:r>
        <w:lastRenderedPageBreak/>
        <w:t>FMEA</w:t>
      </w:r>
      <w:r>
        <w:rPr>
          <w:rtl/>
          <w:lang w:bidi="fa-IR"/>
        </w:rPr>
        <w:t xml:space="preserve"> می‌ تواند روی هر دارایی، بدون توجه به اینکه آیا در حال استفاده است یا نه، اعمال شود. در واقع، </w:t>
      </w:r>
      <w:r>
        <w:rPr>
          <w:lang w:bidi="fa-IR"/>
        </w:rPr>
        <w:t>FMEA</w:t>
      </w:r>
      <w:r>
        <w:rPr>
          <w:rtl/>
          <w:lang w:bidi="fa-IR"/>
        </w:rPr>
        <w:t xml:space="preserve"> در سیستم‌ های جدیدی که در حال طراحی / توسعه هستند، کاربرد خوبی دارد تا حالت های شکست بالقوه را شناسایی کند. جزئیات بیشتر را در فصل ‌های ۸ و ۱۱ ببینید.</w:t>
      </w:r>
    </w:p>
    <w:p w14:paraId="12374411" w14:textId="77777777" w:rsidR="001A2B41" w:rsidRDefault="001A2B41" w:rsidP="001A2B41">
      <w:pPr>
        <w:rPr>
          <w:rFonts w:cstheme="minorBidi"/>
          <w:rtl/>
        </w:rPr>
      </w:pPr>
    </w:p>
    <w:p w14:paraId="6D3AF06D" w14:textId="77777777" w:rsidR="001A2B41" w:rsidRDefault="001A2B41" w:rsidP="001A2B41">
      <w:pPr>
        <w:rPr>
          <w:b/>
          <w:bCs/>
        </w:rPr>
      </w:pPr>
      <w:r>
        <w:rPr>
          <w:b/>
          <w:bCs/>
          <w:rtl/>
          <w:lang w:bidi="fa-IR"/>
        </w:rPr>
        <w:t xml:space="preserve">۴۲. روش </w:t>
      </w:r>
      <w:r>
        <w:rPr>
          <w:b/>
          <w:bCs/>
          <w:lang w:bidi="fa-IR"/>
        </w:rPr>
        <w:t>RCM</w:t>
      </w:r>
      <w:r>
        <w:rPr>
          <w:b/>
          <w:bCs/>
          <w:rtl/>
          <w:lang w:bidi="fa-IR"/>
        </w:rPr>
        <w:t xml:space="preserve"> </w:t>
      </w:r>
      <w:r>
        <w:rPr>
          <w:rFonts w:hint="cs"/>
          <w:b/>
          <w:bCs/>
          <w:rtl/>
          <w:lang w:bidi="fa-IR"/>
        </w:rPr>
        <w:t>نمی تواند به طور اثربخشی روی سیستم های جدید در مرحله طراحی استفاده شود.</w:t>
      </w:r>
    </w:p>
    <w:p w14:paraId="092684E8" w14:textId="77777777" w:rsidR="001A2B41" w:rsidRDefault="001A2B41" w:rsidP="00011F85">
      <w:pPr>
        <w:ind w:left="238"/>
        <w:rPr>
          <w:b/>
          <w:bCs/>
        </w:rPr>
      </w:pPr>
      <w:r>
        <w:rPr>
          <w:b/>
          <w:bCs/>
          <w:rtl/>
          <w:lang w:bidi="fa-IR"/>
        </w:rPr>
        <w:t>الف. درست</w:t>
      </w:r>
    </w:p>
    <w:p w14:paraId="25C55CC6" w14:textId="77777777" w:rsidR="001A2B41" w:rsidRDefault="001A2B41" w:rsidP="00011F85">
      <w:pPr>
        <w:ind w:left="238"/>
        <w:rPr>
          <w:b/>
          <w:bCs/>
          <w:lang w:bidi="fa-IR"/>
        </w:rPr>
      </w:pPr>
      <w:r>
        <w:rPr>
          <w:b/>
          <w:bCs/>
          <w:rtl/>
          <w:lang w:bidi="fa-IR"/>
        </w:rPr>
        <w:t>ب. نادرست</w:t>
      </w:r>
    </w:p>
    <w:p w14:paraId="1F84DD04" w14:textId="77777777" w:rsidR="001A2B41" w:rsidRDefault="001A2B41" w:rsidP="001A2B41">
      <w:pPr>
        <w:rPr>
          <w:rFonts w:cstheme="minorBidi"/>
          <w:rtl/>
        </w:rPr>
      </w:pPr>
    </w:p>
    <w:p w14:paraId="471FA810" w14:textId="77777777" w:rsidR="001A2B41" w:rsidRDefault="001A2B41" w:rsidP="001A2B41">
      <w:r>
        <w:rPr>
          <w:rtl/>
          <w:lang w:bidi="fa-IR"/>
        </w:rPr>
        <w:t>پاسخ: ب - نادرست</w:t>
      </w:r>
    </w:p>
    <w:p w14:paraId="247F3DD7" w14:textId="77777777" w:rsidR="001A2B41" w:rsidRDefault="001A2B41" w:rsidP="001A2B41">
      <w:pPr>
        <w:rPr>
          <w:lang w:bidi="fa-IR"/>
        </w:rPr>
      </w:pPr>
      <w:r>
        <w:t>RCM</w:t>
      </w:r>
      <w:r>
        <w:rPr>
          <w:rtl/>
          <w:lang w:bidi="fa-IR"/>
        </w:rPr>
        <w:t xml:space="preserve"> می ‌تواند روی سیستم ‌های جدید یا "در حال استفاده" اعمال شود. در واقع، این شیوه روی سیستم‌ های جدیدی که در حال توسعه هستند، کاربرد خوبی دارد، تا حالت های شکست بالقوه را شناسایی کرده، یک برنامه نگهداشت اثربخش توسعه داده شود. جزئیات بیشتر را در فصل ۸ ببینید.</w:t>
      </w:r>
    </w:p>
    <w:p w14:paraId="40741448" w14:textId="77777777" w:rsidR="001A2B41" w:rsidRDefault="001A2B41" w:rsidP="001A2B41">
      <w:pPr>
        <w:rPr>
          <w:rFonts w:cstheme="minorBidi"/>
          <w:rtl/>
        </w:rPr>
      </w:pPr>
    </w:p>
    <w:p w14:paraId="403AEA52" w14:textId="77777777" w:rsidR="001A2B41" w:rsidRDefault="001A2B41" w:rsidP="001A2B41">
      <w:pPr>
        <w:rPr>
          <w:b/>
          <w:bCs/>
        </w:rPr>
      </w:pPr>
      <w:r>
        <w:rPr>
          <w:b/>
          <w:bCs/>
          <w:rtl/>
          <w:lang w:bidi="fa-IR"/>
        </w:rPr>
        <w:t>۴۳. آموزش مناسب نیروی کار نگهداشت و قابلیت اطمینان می تواند قابلیت دسترسی دارایی و کارخانه را افزایش دهد.</w:t>
      </w:r>
    </w:p>
    <w:p w14:paraId="2F3C0F4D" w14:textId="77777777" w:rsidR="001A2B41" w:rsidRDefault="001A2B41" w:rsidP="00011F85">
      <w:pPr>
        <w:ind w:left="238"/>
        <w:rPr>
          <w:b/>
          <w:bCs/>
        </w:rPr>
      </w:pPr>
      <w:r>
        <w:rPr>
          <w:b/>
          <w:bCs/>
          <w:rtl/>
          <w:lang w:bidi="fa-IR"/>
        </w:rPr>
        <w:t>الف. درست</w:t>
      </w:r>
    </w:p>
    <w:p w14:paraId="2E23C9B3" w14:textId="77777777" w:rsidR="001A2B41" w:rsidRDefault="001A2B41" w:rsidP="00011F85">
      <w:pPr>
        <w:ind w:left="238"/>
        <w:rPr>
          <w:b/>
          <w:bCs/>
          <w:lang w:bidi="fa-IR"/>
        </w:rPr>
      </w:pPr>
      <w:r>
        <w:rPr>
          <w:b/>
          <w:bCs/>
          <w:rtl/>
          <w:lang w:bidi="fa-IR"/>
        </w:rPr>
        <w:t>ب. نادرست</w:t>
      </w:r>
    </w:p>
    <w:p w14:paraId="2DFDB1DE" w14:textId="77777777" w:rsidR="001A2B41" w:rsidRDefault="001A2B41" w:rsidP="001A2B41">
      <w:pPr>
        <w:rPr>
          <w:rFonts w:cstheme="minorBidi"/>
          <w:rtl/>
        </w:rPr>
      </w:pPr>
    </w:p>
    <w:p w14:paraId="789D6351" w14:textId="77777777" w:rsidR="001A2B41" w:rsidRDefault="001A2B41" w:rsidP="001A2B41">
      <w:r>
        <w:rPr>
          <w:rtl/>
          <w:lang w:bidi="fa-IR"/>
        </w:rPr>
        <w:t>پاسخ: الف - درست</w:t>
      </w:r>
    </w:p>
    <w:p w14:paraId="48F81A2E" w14:textId="77777777" w:rsidR="001A2B41" w:rsidRDefault="001A2B41" w:rsidP="001A2B41">
      <w:pPr>
        <w:rPr>
          <w:lang w:bidi="fa-IR"/>
        </w:rPr>
      </w:pPr>
      <w:r>
        <w:rPr>
          <w:rtl/>
          <w:lang w:bidi="fa-IR"/>
        </w:rPr>
        <w:t>آموزش نیروی کار نگهداشت و قابلیت اطمینان در به کارگیری ابزار / تکنیک‌ های جدید، زمان تعمیر را کاهش داده، به افزایش دسترسی منجر خواهد شد. جزئیات بیشتر را در فصل‌ های ۱۰ و ۱۱ ببینید.</w:t>
      </w:r>
    </w:p>
    <w:p w14:paraId="71112502" w14:textId="77777777" w:rsidR="001A2B41" w:rsidRDefault="001A2B41" w:rsidP="001A2B41">
      <w:pPr>
        <w:rPr>
          <w:rtl/>
          <w:lang w:bidi="fa-IR"/>
        </w:rPr>
      </w:pPr>
    </w:p>
    <w:p w14:paraId="39C5B6D0" w14:textId="77777777" w:rsidR="001A2B41" w:rsidRDefault="001A2B41" w:rsidP="001A2B41">
      <w:pPr>
        <w:rPr>
          <w:rFonts w:cstheme="minorBidi"/>
          <w:b/>
          <w:bCs/>
          <w:rtl/>
        </w:rPr>
      </w:pPr>
      <w:r>
        <w:rPr>
          <w:b/>
          <w:bCs/>
          <w:rtl/>
          <w:lang w:bidi="fa-IR"/>
        </w:rPr>
        <w:t xml:space="preserve">۴۴. </w:t>
      </w:r>
      <w:r>
        <w:rPr>
          <w:b/>
          <w:bCs/>
        </w:rPr>
        <w:t>TPM</w:t>
      </w:r>
      <w:r>
        <w:rPr>
          <w:b/>
          <w:bCs/>
          <w:rtl/>
          <w:lang w:bidi="fa-IR"/>
        </w:rPr>
        <w:t xml:space="preserve"> </w:t>
      </w:r>
      <w:r>
        <w:rPr>
          <w:rFonts w:hint="cs"/>
          <w:b/>
          <w:bCs/>
          <w:rtl/>
          <w:lang w:bidi="fa-IR"/>
        </w:rPr>
        <w:t>گونه ای از نگهداشا است که توسط اپراتورها انجام می‌شود.</w:t>
      </w:r>
    </w:p>
    <w:p w14:paraId="7103116B" w14:textId="77777777" w:rsidR="001A2B41" w:rsidRDefault="001A2B41" w:rsidP="00011F85">
      <w:pPr>
        <w:ind w:left="238"/>
        <w:rPr>
          <w:b/>
          <w:bCs/>
        </w:rPr>
      </w:pPr>
      <w:r>
        <w:rPr>
          <w:b/>
          <w:bCs/>
          <w:rtl/>
          <w:lang w:bidi="fa-IR"/>
        </w:rPr>
        <w:t>الف. درست</w:t>
      </w:r>
    </w:p>
    <w:p w14:paraId="1DC01721" w14:textId="77777777" w:rsidR="001A2B41" w:rsidRDefault="001A2B41" w:rsidP="00011F85">
      <w:pPr>
        <w:ind w:left="238"/>
        <w:rPr>
          <w:b/>
          <w:bCs/>
          <w:lang w:bidi="fa-IR"/>
        </w:rPr>
      </w:pPr>
      <w:r>
        <w:rPr>
          <w:b/>
          <w:bCs/>
          <w:rtl/>
          <w:lang w:bidi="fa-IR"/>
        </w:rPr>
        <w:t>ب. نادرست</w:t>
      </w:r>
    </w:p>
    <w:p w14:paraId="6D441E22" w14:textId="77777777" w:rsidR="001A2B41" w:rsidRDefault="001A2B41" w:rsidP="001A2B41">
      <w:pPr>
        <w:rPr>
          <w:rFonts w:cstheme="minorBidi"/>
          <w:rtl/>
        </w:rPr>
      </w:pPr>
    </w:p>
    <w:p w14:paraId="6944F3B0" w14:textId="77777777" w:rsidR="001A2B41" w:rsidRDefault="001A2B41" w:rsidP="001A2B41">
      <w:r>
        <w:rPr>
          <w:rtl/>
          <w:lang w:bidi="fa-IR"/>
        </w:rPr>
        <w:t>پاسخ: الف - درست</w:t>
      </w:r>
    </w:p>
    <w:p w14:paraId="1545922A" w14:textId="77777777" w:rsidR="001A2B41" w:rsidRDefault="001A2B41" w:rsidP="001A2B41">
      <w:pPr>
        <w:rPr>
          <w:lang w:bidi="fa-IR"/>
        </w:rPr>
      </w:pPr>
      <w:r>
        <w:rPr>
          <w:rtl/>
          <w:lang w:bidi="fa-IR"/>
        </w:rPr>
        <w:t>نگهداشت بهره ور فراگیر (</w:t>
      </w:r>
      <w:r>
        <w:t>TPM</w:t>
      </w:r>
      <w:r>
        <w:rPr>
          <w:rtl/>
          <w:lang w:bidi="fa-IR"/>
        </w:rPr>
        <w:t>) یک استراتژی نگهداشت است که در آن یک اپراتور برخی از کارهای نگهداشت را انجام می ‌دهد که گاهی به آنها نگهداشت سطح اول گفته می ‌شود، مانند تعویض فیلترها، تنظیمات کوچک و غیره، و به عنوان یکی از اعضای تیم نگهداشت در پشتیبانی از تعمیرات اصلی کار می کند. جزئیات بیشتر را در فصل ۷ ببینید.</w:t>
      </w:r>
    </w:p>
    <w:p w14:paraId="290505F7" w14:textId="77777777" w:rsidR="001A2B41" w:rsidRDefault="001A2B41" w:rsidP="001A2B41">
      <w:pPr>
        <w:rPr>
          <w:rFonts w:cstheme="minorBidi"/>
          <w:rtl/>
        </w:rPr>
      </w:pPr>
    </w:p>
    <w:p w14:paraId="40C28AC1" w14:textId="77777777" w:rsidR="001A2B41" w:rsidRDefault="001A2B41" w:rsidP="001A2B41">
      <w:pPr>
        <w:rPr>
          <w:b/>
          <w:bCs/>
        </w:rPr>
      </w:pPr>
      <w:r>
        <w:rPr>
          <w:b/>
          <w:bCs/>
          <w:rtl/>
          <w:lang w:bidi="fa-IR"/>
        </w:rPr>
        <w:t>۴۵. شاخص های کلیدی عملکرد تأخیری، نتایج یک فرآیند هستند.</w:t>
      </w:r>
    </w:p>
    <w:p w14:paraId="0251E688" w14:textId="77777777" w:rsidR="001A2B41" w:rsidRDefault="001A2B41" w:rsidP="00011F85">
      <w:pPr>
        <w:ind w:left="238"/>
        <w:rPr>
          <w:b/>
          <w:bCs/>
        </w:rPr>
      </w:pPr>
      <w:r>
        <w:rPr>
          <w:b/>
          <w:bCs/>
          <w:rtl/>
          <w:lang w:bidi="fa-IR"/>
        </w:rPr>
        <w:t>الف. درست</w:t>
      </w:r>
    </w:p>
    <w:p w14:paraId="1B05AFC6" w14:textId="77777777" w:rsidR="001A2B41" w:rsidRDefault="001A2B41" w:rsidP="00011F85">
      <w:pPr>
        <w:ind w:left="238"/>
        <w:rPr>
          <w:b/>
          <w:bCs/>
          <w:lang w:bidi="fa-IR"/>
        </w:rPr>
      </w:pPr>
      <w:r>
        <w:rPr>
          <w:b/>
          <w:bCs/>
          <w:rtl/>
          <w:lang w:bidi="fa-IR"/>
        </w:rPr>
        <w:t>ب. نادرست</w:t>
      </w:r>
    </w:p>
    <w:p w14:paraId="4434F388" w14:textId="77777777" w:rsidR="001A2B41" w:rsidRDefault="001A2B41" w:rsidP="001A2B41">
      <w:pPr>
        <w:rPr>
          <w:rFonts w:cstheme="minorBidi"/>
          <w:rtl/>
        </w:rPr>
      </w:pPr>
    </w:p>
    <w:p w14:paraId="3E6F8684" w14:textId="77777777" w:rsidR="001A2B41" w:rsidRDefault="001A2B41" w:rsidP="001A2B41">
      <w:r>
        <w:rPr>
          <w:rtl/>
          <w:lang w:bidi="fa-IR"/>
        </w:rPr>
        <w:t>پاسخ: الف - درست</w:t>
      </w:r>
    </w:p>
    <w:p w14:paraId="57885530" w14:textId="77777777" w:rsidR="001A2B41" w:rsidRDefault="001A2B41" w:rsidP="001A2B41">
      <w:pPr>
        <w:rPr>
          <w:lang w:bidi="fa-IR"/>
        </w:rPr>
      </w:pPr>
      <w:r>
        <w:rPr>
          <w:rtl/>
          <w:lang w:bidi="fa-IR"/>
        </w:rPr>
        <w:t>شاخص‌ های تأخیری، همان نتایج هستند. به عنوان مثال، هزینه نگهداشت و دسترسی، شاخص‌ های تأخیری هستند. جزئیات بیشتر را در فصل ۹ ببینید.</w:t>
      </w:r>
    </w:p>
    <w:p w14:paraId="2438E71C" w14:textId="77777777" w:rsidR="001A2B41" w:rsidRDefault="001A2B41" w:rsidP="001A2B41">
      <w:pPr>
        <w:rPr>
          <w:rFonts w:cstheme="minorBidi"/>
          <w:rtl/>
        </w:rPr>
      </w:pPr>
    </w:p>
    <w:p w14:paraId="3FF4F12A" w14:textId="516946FC" w:rsidR="001A2B41" w:rsidRPr="00011F85" w:rsidRDefault="001A2B41" w:rsidP="00011F85">
      <w:pPr>
        <w:rPr>
          <w:rFonts w:cs="Times New Roman"/>
          <w:b/>
          <w:bCs/>
          <w:sz w:val="24"/>
        </w:rPr>
      </w:pPr>
      <w:r>
        <w:rPr>
          <w:b/>
          <w:bCs/>
          <w:rtl/>
          <w:lang w:bidi="fa-IR"/>
        </w:rPr>
        <w:t>۴۶. تعداد سفارش اقتصادی (</w:t>
      </w:r>
      <w:r>
        <w:rPr>
          <w:b/>
          <w:bCs/>
          <w:lang w:bidi="fa-IR"/>
        </w:rPr>
        <w:t>EOQ</w:t>
      </w:r>
      <w:r>
        <w:rPr>
          <w:b/>
          <w:bCs/>
          <w:rtl/>
          <w:lang w:bidi="fa-IR"/>
        </w:rPr>
        <w:t>) نسبت گردش موجودی را بهبود می دهد.</w:t>
      </w:r>
    </w:p>
    <w:p w14:paraId="32D4B2FF" w14:textId="77777777" w:rsidR="001A2B41" w:rsidRDefault="001A2B41" w:rsidP="0089497C">
      <w:pPr>
        <w:ind w:left="238"/>
        <w:rPr>
          <w:b/>
          <w:bCs/>
        </w:rPr>
      </w:pPr>
      <w:r>
        <w:rPr>
          <w:b/>
          <w:bCs/>
          <w:rtl/>
          <w:lang w:bidi="fa-IR"/>
        </w:rPr>
        <w:t>الف. درست</w:t>
      </w:r>
    </w:p>
    <w:p w14:paraId="24E3B934" w14:textId="77777777" w:rsidR="001A2B41" w:rsidRDefault="001A2B41" w:rsidP="0089497C">
      <w:pPr>
        <w:ind w:left="238"/>
        <w:rPr>
          <w:b/>
          <w:bCs/>
          <w:lang w:bidi="fa-IR"/>
        </w:rPr>
      </w:pPr>
      <w:r>
        <w:rPr>
          <w:b/>
          <w:bCs/>
          <w:rtl/>
          <w:lang w:bidi="fa-IR"/>
        </w:rPr>
        <w:t>ب. نادرست</w:t>
      </w:r>
    </w:p>
    <w:p w14:paraId="4F44CE31" w14:textId="77777777" w:rsidR="001A2B41" w:rsidRDefault="001A2B41" w:rsidP="001A2B41">
      <w:pPr>
        <w:rPr>
          <w:rFonts w:cstheme="minorBidi"/>
          <w:rtl/>
        </w:rPr>
      </w:pPr>
    </w:p>
    <w:p w14:paraId="1DA70086" w14:textId="77777777" w:rsidR="001A2B41" w:rsidRDefault="001A2B41" w:rsidP="001A2B41">
      <w:r>
        <w:rPr>
          <w:rtl/>
          <w:lang w:bidi="fa-IR"/>
        </w:rPr>
        <w:t>پاسخ: ب - نادرست</w:t>
      </w:r>
    </w:p>
    <w:p w14:paraId="2ACBDC8A" w14:textId="77777777" w:rsidR="001A2B41" w:rsidRDefault="001A2B41" w:rsidP="001A2B41">
      <w:pPr>
        <w:rPr>
          <w:lang w:bidi="fa-IR"/>
        </w:rPr>
      </w:pPr>
      <w:r>
        <w:t>EOQ</w:t>
      </w:r>
      <w:r>
        <w:rPr>
          <w:rtl/>
          <w:lang w:bidi="fa-IR"/>
        </w:rPr>
        <w:t xml:space="preserve"> (تعداد سفارش اقتصادی) تعداد سفارش بهینه را برای بهینه‌ سازی هزینه موجودی محاسبه می‌ کند. این متغیر روی نسبت گردش موجودی تأثیری ندارد. جزئیات بیشتر را در فصل ۵ ببینید.</w:t>
      </w:r>
    </w:p>
    <w:p w14:paraId="69D85506" w14:textId="77777777" w:rsidR="001A2B41" w:rsidRDefault="001A2B41" w:rsidP="001A2B41">
      <w:pPr>
        <w:rPr>
          <w:rFonts w:cstheme="minorBidi"/>
          <w:rtl/>
        </w:rPr>
      </w:pPr>
    </w:p>
    <w:p w14:paraId="2B42BE8B" w14:textId="77777777" w:rsidR="001A2B41" w:rsidRDefault="001A2B41" w:rsidP="001A2B41">
      <w:pPr>
        <w:rPr>
          <w:b/>
          <w:bCs/>
        </w:rPr>
      </w:pPr>
      <w:r>
        <w:rPr>
          <w:b/>
          <w:bCs/>
          <w:rtl/>
          <w:lang w:bidi="fa-IR"/>
        </w:rPr>
        <w:t>۴۷. روغن جدید دریافت شده از تأمین کننده همیشه تمیز و آماده استفاده است.</w:t>
      </w:r>
    </w:p>
    <w:p w14:paraId="3A949B89" w14:textId="77777777" w:rsidR="001A2B41" w:rsidRDefault="001A2B41" w:rsidP="0089497C">
      <w:pPr>
        <w:ind w:left="238"/>
        <w:rPr>
          <w:b/>
          <w:bCs/>
        </w:rPr>
      </w:pPr>
      <w:r>
        <w:rPr>
          <w:b/>
          <w:bCs/>
          <w:rtl/>
          <w:lang w:bidi="fa-IR"/>
        </w:rPr>
        <w:t>الف. درست</w:t>
      </w:r>
    </w:p>
    <w:p w14:paraId="721FA3B8" w14:textId="77777777" w:rsidR="001A2B41" w:rsidRDefault="001A2B41" w:rsidP="0089497C">
      <w:pPr>
        <w:ind w:left="238"/>
        <w:rPr>
          <w:b/>
          <w:bCs/>
          <w:lang w:bidi="fa-IR"/>
        </w:rPr>
      </w:pPr>
      <w:r>
        <w:rPr>
          <w:b/>
          <w:bCs/>
          <w:rtl/>
          <w:lang w:bidi="fa-IR"/>
        </w:rPr>
        <w:t>ب. نادرست</w:t>
      </w:r>
    </w:p>
    <w:p w14:paraId="42D8B897" w14:textId="77777777" w:rsidR="001A2B41" w:rsidRDefault="001A2B41" w:rsidP="001A2B41">
      <w:pPr>
        <w:rPr>
          <w:rFonts w:cstheme="minorBidi"/>
          <w:rtl/>
        </w:rPr>
      </w:pPr>
    </w:p>
    <w:p w14:paraId="0F2E3E51" w14:textId="77777777" w:rsidR="001A2B41" w:rsidRDefault="001A2B41" w:rsidP="001A2B41">
      <w:r>
        <w:rPr>
          <w:rtl/>
          <w:lang w:bidi="fa-IR"/>
        </w:rPr>
        <w:t>پاسخ: ب - نادرست</w:t>
      </w:r>
    </w:p>
    <w:p w14:paraId="7C196B82" w14:textId="77777777" w:rsidR="001A2B41" w:rsidRDefault="001A2B41" w:rsidP="001A2B41">
      <w:pPr>
        <w:rPr>
          <w:lang w:bidi="fa-IR"/>
        </w:rPr>
      </w:pPr>
      <w:r>
        <w:rPr>
          <w:rtl/>
          <w:lang w:bidi="fa-IR"/>
        </w:rPr>
        <w:t>مشخص شده است که روغن ورودی همیشه تمیز نیست و الزامات تمیزی روغن را برآورده نمی‌ کند. بهترین سازمان‌ ها سیستم ‌هایی برای تمیز کردن همه ی روغن های ورودی ایجاد می ‌کنند تا تضمین کند که روغن جدید الزامات تمیزی را برآورده می‌ کند. جزئیات بیشتر را در فصل ۸ ببینید.</w:t>
      </w:r>
    </w:p>
    <w:p w14:paraId="763E625E" w14:textId="77777777" w:rsidR="001A2B41" w:rsidRDefault="001A2B41" w:rsidP="001A2B41">
      <w:pPr>
        <w:rPr>
          <w:rtl/>
          <w:lang w:bidi="fa-IR"/>
        </w:rPr>
      </w:pPr>
    </w:p>
    <w:p w14:paraId="5250B200" w14:textId="77777777" w:rsidR="001A2B41" w:rsidRDefault="001A2B41" w:rsidP="001A2B41">
      <w:pPr>
        <w:rPr>
          <w:rFonts w:cstheme="minorBidi"/>
          <w:b/>
          <w:bCs/>
        </w:rPr>
      </w:pPr>
      <w:r>
        <w:rPr>
          <w:b/>
          <w:bCs/>
          <w:rtl/>
          <w:lang w:bidi="fa-IR"/>
        </w:rPr>
        <w:t>۴۸. کدام فاز از چرخه عمر دارایی بیشترین هزینه را دارد؟</w:t>
      </w:r>
    </w:p>
    <w:p w14:paraId="7CC97B98" w14:textId="77777777" w:rsidR="001A2B41" w:rsidRDefault="001A2B41" w:rsidP="0089497C">
      <w:pPr>
        <w:ind w:left="238"/>
        <w:rPr>
          <w:b/>
          <w:bCs/>
        </w:rPr>
      </w:pPr>
      <w:r>
        <w:rPr>
          <w:b/>
          <w:bCs/>
          <w:rtl/>
          <w:lang w:bidi="fa-IR"/>
        </w:rPr>
        <w:t>الف. طراحی</w:t>
      </w:r>
    </w:p>
    <w:p w14:paraId="58976F01" w14:textId="77777777" w:rsidR="001A2B41" w:rsidRDefault="001A2B41" w:rsidP="0089497C">
      <w:pPr>
        <w:ind w:left="238"/>
        <w:rPr>
          <w:b/>
          <w:bCs/>
        </w:rPr>
      </w:pPr>
      <w:r>
        <w:rPr>
          <w:b/>
          <w:bCs/>
          <w:rtl/>
          <w:lang w:bidi="fa-IR"/>
        </w:rPr>
        <w:t>ب. تملک</w:t>
      </w:r>
    </w:p>
    <w:p w14:paraId="448A4BB6" w14:textId="77777777" w:rsidR="001A2B41" w:rsidRDefault="001A2B41" w:rsidP="0089497C">
      <w:pPr>
        <w:ind w:left="238"/>
        <w:rPr>
          <w:lang w:bidi="fa-IR"/>
        </w:rPr>
      </w:pPr>
      <w:r>
        <w:rPr>
          <w:b/>
          <w:bCs/>
          <w:rtl/>
          <w:lang w:bidi="fa-IR"/>
        </w:rPr>
        <w:t>پ. عملیات و نگهداشت</w:t>
      </w:r>
    </w:p>
    <w:p w14:paraId="08875080" w14:textId="77777777" w:rsidR="001A2B41" w:rsidRDefault="001A2B41" w:rsidP="001A2B41">
      <w:pPr>
        <w:rPr>
          <w:rFonts w:cstheme="minorBidi"/>
          <w:rtl/>
        </w:rPr>
      </w:pPr>
    </w:p>
    <w:p w14:paraId="4A27E7A3" w14:textId="77777777" w:rsidR="001A2B41" w:rsidRDefault="001A2B41" w:rsidP="001A2B41">
      <w:r>
        <w:rPr>
          <w:rtl/>
          <w:lang w:bidi="fa-IR"/>
        </w:rPr>
        <w:t>پاسخ: پ - عملیات و نگهداشت</w:t>
      </w:r>
    </w:p>
    <w:p w14:paraId="77EE2756" w14:textId="77777777" w:rsidR="001A2B41" w:rsidRDefault="001A2B41" w:rsidP="001A2B41">
      <w:pPr>
        <w:rPr>
          <w:lang w:bidi="fa-IR"/>
        </w:rPr>
      </w:pPr>
      <w:r>
        <w:rPr>
          <w:rtl/>
          <w:lang w:bidi="fa-IR"/>
        </w:rPr>
        <w:lastRenderedPageBreak/>
        <w:t>فاز عملیات و نگهداشت معمولاً بیشترین هزینه را در چرخه عمر یک دارایی دارد. جزئیات بیشتر را در فصل ۶ ببینید.</w:t>
      </w:r>
    </w:p>
    <w:p w14:paraId="06680741" w14:textId="77777777" w:rsidR="001A2B41" w:rsidRDefault="001A2B41" w:rsidP="001A2B41">
      <w:pPr>
        <w:rPr>
          <w:rFonts w:cstheme="minorBidi"/>
          <w:rtl/>
        </w:rPr>
      </w:pPr>
    </w:p>
    <w:p w14:paraId="5FEB0993" w14:textId="77777777" w:rsidR="001A2B41" w:rsidRDefault="001A2B41" w:rsidP="001A2B41">
      <w:pPr>
        <w:rPr>
          <w:b/>
          <w:bCs/>
        </w:rPr>
      </w:pPr>
      <w:r>
        <w:rPr>
          <w:b/>
          <w:bCs/>
          <w:rtl/>
          <w:lang w:bidi="fa-IR"/>
        </w:rPr>
        <w:t>۴۹. بیشتر هزینه‌ های نگهداشت در کدام مرحله ثابت می ‌شوند؟</w:t>
      </w:r>
    </w:p>
    <w:p w14:paraId="56DB38BF" w14:textId="77777777" w:rsidR="001A2B41" w:rsidRDefault="001A2B41" w:rsidP="0089497C">
      <w:pPr>
        <w:ind w:left="238"/>
        <w:rPr>
          <w:b/>
          <w:bCs/>
        </w:rPr>
      </w:pPr>
      <w:r>
        <w:rPr>
          <w:b/>
          <w:bCs/>
          <w:rtl/>
          <w:lang w:bidi="fa-IR"/>
        </w:rPr>
        <w:t>الف. پس از نصب</w:t>
      </w:r>
    </w:p>
    <w:p w14:paraId="331CEA41" w14:textId="77777777" w:rsidR="001A2B41" w:rsidRDefault="001A2B41" w:rsidP="0089497C">
      <w:pPr>
        <w:ind w:left="238"/>
        <w:rPr>
          <w:b/>
          <w:bCs/>
        </w:rPr>
      </w:pPr>
      <w:r>
        <w:rPr>
          <w:b/>
          <w:bCs/>
          <w:rtl/>
          <w:lang w:bidi="fa-IR"/>
        </w:rPr>
        <w:t>ب. در زمان بهره برداری</w:t>
      </w:r>
    </w:p>
    <w:p w14:paraId="7753848B" w14:textId="77777777" w:rsidR="001A2B41" w:rsidRDefault="001A2B41" w:rsidP="0089497C">
      <w:pPr>
        <w:ind w:left="238"/>
        <w:rPr>
          <w:b/>
          <w:bCs/>
          <w:lang w:bidi="fa-IR"/>
        </w:rPr>
      </w:pPr>
      <w:r>
        <w:rPr>
          <w:b/>
          <w:bCs/>
          <w:rtl/>
          <w:lang w:bidi="fa-IR"/>
        </w:rPr>
        <w:t>پ. در زمان طراحی</w:t>
      </w:r>
    </w:p>
    <w:p w14:paraId="5A10CCE5" w14:textId="77777777" w:rsidR="001A2B41" w:rsidRDefault="001A2B41" w:rsidP="001A2B41">
      <w:pPr>
        <w:rPr>
          <w:rFonts w:cstheme="minorBidi"/>
          <w:rtl/>
        </w:rPr>
      </w:pPr>
    </w:p>
    <w:p w14:paraId="51914588" w14:textId="77777777" w:rsidR="001A2B41" w:rsidRDefault="001A2B41" w:rsidP="001A2B41">
      <w:r>
        <w:rPr>
          <w:rtl/>
          <w:lang w:bidi="fa-IR"/>
        </w:rPr>
        <w:t>پاسخ: پ - در زمان طراحی</w:t>
      </w:r>
    </w:p>
    <w:p w14:paraId="4D25522A" w14:textId="77777777" w:rsidR="001A2B41" w:rsidRDefault="001A2B41" w:rsidP="001A2B41">
      <w:pPr>
        <w:rPr>
          <w:lang w:bidi="fa-IR"/>
        </w:rPr>
      </w:pPr>
      <w:r>
        <w:rPr>
          <w:rtl/>
          <w:lang w:bidi="fa-IR"/>
        </w:rPr>
        <w:t>بیشتر هزینه‌ های نگهداشت در فاز طراحی ثابت می‌ شوند. جزئیات بیشتر را در فصل ۶ ببینید.</w:t>
      </w:r>
    </w:p>
    <w:p w14:paraId="2BCDF458" w14:textId="77777777" w:rsidR="001A2B41" w:rsidRDefault="001A2B41" w:rsidP="001A2B41">
      <w:pPr>
        <w:rPr>
          <w:rFonts w:cstheme="minorBidi"/>
          <w:rtl/>
        </w:rPr>
      </w:pPr>
    </w:p>
    <w:p w14:paraId="17239AB4" w14:textId="77777777" w:rsidR="001A2B41" w:rsidRDefault="001A2B41" w:rsidP="001A2B41">
      <w:pPr>
        <w:rPr>
          <w:b/>
          <w:bCs/>
        </w:rPr>
      </w:pPr>
      <w:r>
        <w:rPr>
          <w:b/>
          <w:bCs/>
          <w:rtl/>
          <w:lang w:bidi="fa-IR"/>
        </w:rPr>
        <w:t xml:space="preserve">۵۰. چه زمانی </w:t>
      </w:r>
      <w:r>
        <w:rPr>
          <w:b/>
          <w:bCs/>
        </w:rPr>
        <w:t>RCM</w:t>
      </w:r>
      <w:r>
        <w:rPr>
          <w:b/>
          <w:bCs/>
          <w:rtl/>
          <w:lang w:bidi="fa-IR"/>
        </w:rPr>
        <w:t xml:space="preserve"> </w:t>
      </w:r>
      <w:r>
        <w:rPr>
          <w:rFonts w:hint="cs"/>
          <w:b/>
          <w:bCs/>
          <w:rtl/>
          <w:lang w:bidi="fa-IR"/>
        </w:rPr>
        <w:t>بهترین نتایج را فراهم می کند؟</w:t>
      </w:r>
    </w:p>
    <w:p w14:paraId="4BF2B0D9" w14:textId="77777777" w:rsidR="001A2B41" w:rsidRDefault="001A2B41" w:rsidP="0089497C">
      <w:pPr>
        <w:ind w:left="238"/>
        <w:rPr>
          <w:b/>
          <w:bCs/>
          <w:lang w:bidi="fa-IR"/>
        </w:rPr>
      </w:pPr>
      <w:r>
        <w:rPr>
          <w:b/>
          <w:bCs/>
          <w:rtl/>
          <w:lang w:bidi="fa-IR"/>
        </w:rPr>
        <w:t>الف. در زمان بهره برداری / تولید</w:t>
      </w:r>
    </w:p>
    <w:p w14:paraId="38775D48" w14:textId="77777777" w:rsidR="001A2B41" w:rsidRDefault="001A2B41" w:rsidP="0089497C">
      <w:pPr>
        <w:ind w:left="238"/>
        <w:rPr>
          <w:b/>
          <w:bCs/>
          <w:rtl/>
          <w:lang w:bidi="fa-IR"/>
        </w:rPr>
      </w:pPr>
      <w:r>
        <w:rPr>
          <w:b/>
          <w:bCs/>
          <w:rtl/>
          <w:lang w:bidi="fa-IR"/>
        </w:rPr>
        <w:t>ب. در زمان طراحی / توسعه</w:t>
      </w:r>
    </w:p>
    <w:p w14:paraId="564274F0" w14:textId="77777777" w:rsidR="001A2B41" w:rsidRDefault="001A2B41" w:rsidP="0089497C">
      <w:pPr>
        <w:ind w:left="238"/>
        <w:rPr>
          <w:rtl/>
          <w:lang w:bidi="fa-IR"/>
        </w:rPr>
      </w:pPr>
      <w:r>
        <w:rPr>
          <w:b/>
          <w:bCs/>
          <w:rtl/>
          <w:lang w:bidi="fa-IR"/>
        </w:rPr>
        <w:t>پ. پس از آنکه دارایی دچار شکست های متوالی شد</w:t>
      </w:r>
    </w:p>
    <w:p w14:paraId="4E8CF699" w14:textId="77777777" w:rsidR="001A2B41" w:rsidRDefault="001A2B41" w:rsidP="001A2B41">
      <w:pPr>
        <w:rPr>
          <w:rFonts w:cstheme="minorBidi"/>
          <w:rtl/>
        </w:rPr>
      </w:pPr>
    </w:p>
    <w:p w14:paraId="10DD3C81" w14:textId="77777777" w:rsidR="001A2B41" w:rsidRDefault="001A2B41" w:rsidP="001A2B41">
      <w:r>
        <w:rPr>
          <w:rtl/>
          <w:lang w:bidi="fa-IR"/>
        </w:rPr>
        <w:t>پاسخ: ب - طراحی</w:t>
      </w:r>
    </w:p>
    <w:p w14:paraId="1266CA14" w14:textId="77777777" w:rsidR="001A2B41" w:rsidRDefault="001A2B41" w:rsidP="001A2B41">
      <w:pPr>
        <w:rPr>
          <w:lang w:bidi="fa-IR"/>
        </w:rPr>
      </w:pPr>
      <w:r>
        <w:rPr>
          <w:rtl/>
        </w:rPr>
        <w:t xml:space="preserve">برای دستیابی به حداکثر منافع، </w:t>
      </w:r>
      <w:r>
        <w:t>RCM</w:t>
      </w:r>
      <w:r>
        <w:rPr>
          <w:rtl/>
          <w:lang w:bidi="fa-IR"/>
        </w:rPr>
        <w:t xml:space="preserve"> باید در مرحله طراحی استفاده شود. جزئیات بیشتر را در فصل‌ های ۶ و ۸ ببینید.</w:t>
      </w:r>
    </w:p>
    <w:p w14:paraId="0C631100" w14:textId="77777777" w:rsidR="001A2B41" w:rsidRDefault="001A2B41" w:rsidP="001A2B41">
      <w:pPr>
        <w:rPr>
          <w:rFonts w:cstheme="minorBidi"/>
          <w:rtl/>
        </w:rPr>
      </w:pPr>
    </w:p>
    <w:p w14:paraId="4F8FD529" w14:textId="77777777" w:rsidR="001A2B41" w:rsidRDefault="001A2B41" w:rsidP="001A2B41">
      <w:pPr>
        <w:rPr>
          <w:b/>
          <w:bCs/>
        </w:rPr>
      </w:pPr>
      <w:r>
        <w:rPr>
          <w:b/>
          <w:bCs/>
          <w:rtl/>
          <w:lang w:bidi="fa-IR"/>
        </w:rPr>
        <w:t>۵۱. مدت زمانی که بازیابی یک دارایی طول می کشد را با کدام شاخص می توان اندازه گیری کرد؟</w:t>
      </w:r>
    </w:p>
    <w:p w14:paraId="5BF16D85" w14:textId="77777777" w:rsidR="001A2B41" w:rsidRDefault="001A2B41" w:rsidP="0089497C">
      <w:pPr>
        <w:ind w:left="238"/>
        <w:rPr>
          <w:b/>
          <w:bCs/>
        </w:rPr>
      </w:pPr>
      <w:r>
        <w:rPr>
          <w:b/>
          <w:bCs/>
          <w:rtl/>
          <w:lang w:bidi="fa-IR"/>
        </w:rPr>
        <w:t xml:space="preserve">الف. </w:t>
      </w:r>
      <w:r>
        <w:rPr>
          <w:b/>
          <w:bCs/>
        </w:rPr>
        <w:t>MTBF</w:t>
      </w:r>
    </w:p>
    <w:p w14:paraId="5803692C" w14:textId="77777777" w:rsidR="001A2B41" w:rsidRDefault="001A2B41" w:rsidP="0089497C">
      <w:pPr>
        <w:ind w:left="238"/>
        <w:rPr>
          <w:b/>
          <w:bCs/>
        </w:rPr>
      </w:pPr>
      <w:r>
        <w:rPr>
          <w:b/>
          <w:bCs/>
          <w:rtl/>
          <w:lang w:bidi="fa-IR"/>
        </w:rPr>
        <w:t xml:space="preserve">ب. </w:t>
      </w:r>
      <w:r>
        <w:rPr>
          <w:b/>
          <w:bCs/>
        </w:rPr>
        <w:t>MTTR</w:t>
      </w:r>
    </w:p>
    <w:p w14:paraId="15E69F5E" w14:textId="77777777" w:rsidR="001A2B41" w:rsidRDefault="001A2B41" w:rsidP="0089497C">
      <w:pPr>
        <w:ind w:left="238"/>
        <w:rPr>
          <w:b/>
          <w:bCs/>
        </w:rPr>
      </w:pPr>
      <w:r>
        <w:rPr>
          <w:b/>
          <w:bCs/>
          <w:rtl/>
          <w:lang w:bidi="fa-IR"/>
        </w:rPr>
        <w:t xml:space="preserve">پ. </w:t>
      </w:r>
      <w:r>
        <w:rPr>
          <w:b/>
          <w:bCs/>
        </w:rPr>
        <w:t>MTBMA</w:t>
      </w:r>
    </w:p>
    <w:p w14:paraId="4B7C9F95" w14:textId="77777777" w:rsidR="001A2B41" w:rsidRDefault="001A2B41" w:rsidP="0089497C">
      <w:pPr>
        <w:ind w:left="238"/>
        <w:rPr>
          <w:b/>
          <w:bCs/>
          <w:lang w:bidi="fa-IR"/>
        </w:rPr>
      </w:pPr>
      <w:r>
        <w:rPr>
          <w:b/>
          <w:bCs/>
          <w:rtl/>
          <w:lang w:bidi="fa-IR"/>
        </w:rPr>
        <w:t>ت. هیچ کدام از موارد فوق</w:t>
      </w:r>
    </w:p>
    <w:p w14:paraId="0702E715" w14:textId="77777777" w:rsidR="001A2B41" w:rsidRDefault="001A2B41" w:rsidP="001A2B41">
      <w:pPr>
        <w:rPr>
          <w:rFonts w:cstheme="minorBidi"/>
          <w:rtl/>
        </w:rPr>
      </w:pPr>
    </w:p>
    <w:p w14:paraId="1567BCD7" w14:textId="77777777" w:rsidR="001A2B41" w:rsidRDefault="001A2B41" w:rsidP="001A2B41">
      <w:r>
        <w:rPr>
          <w:rtl/>
          <w:lang w:bidi="fa-IR"/>
        </w:rPr>
        <w:t xml:space="preserve">پاسخ: ب - </w:t>
      </w:r>
      <w:r>
        <w:t>MTTR</w:t>
      </w:r>
    </w:p>
    <w:p w14:paraId="47C43E06" w14:textId="77777777" w:rsidR="001A2B41" w:rsidRDefault="001A2B41" w:rsidP="001A2B41">
      <w:pPr>
        <w:rPr>
          <w:lang w:bidi="fa-IR"/>
        </w:rPr>
      </w:pPr>
      <w:r>
        <w:t>MTTR</w:t>
      </w:r>
      <w:r>
        <w:rPr>
          <w:rtl/>
          <w:lang w:bidi="fa-IR"/>
        </w:rPr>
        <w:t xml:space="preserve"> </w:t>
      </w:r>
      <w:r>
        <w:rPr>
          <w:rFonts w:hint="cs"/>
          <w:rtl/>
          <w:lang w:bidi="fa-IR"/>
        </w:rPr>
        <w:t>معیار سنجش زمانی است که می ‌توانیم یک دارایی را به عملیات بازگردانیم. جزئیات بیشتر را در فصل ۶ ببینید.</w:t>
      </w:r>
    </w:p>
    <w:p w14:paraId="4E8C55AE" w14:textId="77777777" w:rsidR="001A2B41" w:rsidRDefault="001A2B41" w:rsidP="001A2B41">
      <w:pPr>
        <w:rPr>
          <w:rtl/>
          <w:lang w:bidi="fa-IR"/>
        </w:rPr>
      </w:pPr>
    </w:p>
    <w:p w14:paraId="78BFC475" w14:textId="77777777" w:rsidR="001A2B41" w:rsidRDefault="001A2B41" w:rsidP="001A2B41">
      <w:pPr>
        <w:rPr>
          <w:rFonts w:cstheme="minorBidi"/>
          <w:b/>
          <w:bCs/>
          <w:rtl/>
        </w:rPr>
      </w:pPr>
      <w:r>
        <w:rPr>
          <w:b/>
          <w:bCs/>
          <w:rtl/>
          <w:lang w:bidi="fa-IR"/>
        </w:rPr>
        <w:t>۵۲. قابلیت دسترسی تابعی است از:</w:t>
      </w:r>
    </w:p>
    <w:p w14:paraId="6FE0AAF2" w14:textId="77777777" w:rsidR="001A2B41" w:rsidRDefault="001A2B41" w:rsidP="0089497C">
      <w:pPr>
        <w:ind w:left="238"/>
        <w:rPr>
          <w:b/>
          <w:bCs/>
        </w:rPr>
      </w:pPr>
      <w:r>
        <w:rPr>
          <w:b/>
          <w:bCs/>
          <w:rtl/>
          <w:lang w:bidi="fa-IR"/>
        </w:rPr>
        <w:lastRenderedPageBreak/>
        <w:t xml:space="preserve">الف. </w:t>
      </w:r>
      <w:r>
        <w:rPr>
          <w:b/>
          <w:bCs/>
        </w:rPr>
        <w:t>MTBF</w:t>
      </w:r>
    </w:p>
    <w:p w14:paraId="190AFC3B" w14:textId="77777777" w:rsidR="001A2B41" w:rsidRDefault="001A2B41" w:rsidP="0089497C">
      <w:pPr>
        <w:ind w:left="238"/>
        <w:rPr>
          <w:b/>
          <w:bCs/>
        </w:rPr>
      </w:pPr>
      <w:r>
        <w:rPr>
          <w:b/>
          <w:bCs/>
          <w:rtl/>
          <w:lang w:bidi="fa-IR"/>
        </w:rPr>
        <w:t xml:space="preserve">ب. </w:t>
      </w:r>
      <w:r>
        <w:rPr>
          <w:b/>
          <w:bCs/>
        </w:rPr>
        <w:t>MTTR</w:t>
      </w:r>
    </w:p>
    <w:p w14:paraId="557B0FB7" w14:textId="77777777" w:rsidR="001A2B41" w:rsidRDefault="001A2B41" w:rsidP="0089497C">
      <w:pPr>
        <w:ind w:left="238"/>
        <w:rPr>
          <w:b/>
          <w:bCs/>
        </w:rPr>
      </w:pPr>
      <w:r>
        <w:rPr>
          <w:b/>
          <w:bCs/>
          <w:rtl/>
          <w:lang w:bidi="fa-IR"/>
        </w:rPr>
        <w:t>پ. زمان در دسترس (آماده به کاری)</w:t>
      </w:r>
    </w:p>
    <w:p w14:paraId="6D16C6BB" w14:textId="77777777" w:rsidR="001A2B41" w:rsidRDefault="001A2B41" w:rsidP="0089497C">
      <w:pPr>
        <w:ind w:left="238"/>
        <w:rPr>
          <w:b/>
          <w:bCs/>
          <w:lang w:bidi="fa-IR"/>
        </w:rPr>
      </w:pPr>
      <w:r>
        <w:rPr>
          <w:b/>
          <w:bCs/>
          <w:rtl/>
          <w:lang w:bidi="fa-IR"/>
        </w:rPr>
        <w:t>ت. زمان در دسترس و زمان از کار افتادگی</w:t>
      </w:r>
    </w:p>
    <w:p w14:paraId="1DD2D950" w14:textId="77777777" w:rsidR="001A2B41" w:rsidRDefault="001A2B41" w:rsidP="001A2B41">
      <w:pPr>
        <w:rPr>
          <w:rFonts w:cstheme="minorBidi"/>
          <w:rtl/>
        </w:rPr>
      </w:pPr>
    </w:p>
    <w:p w14:paraId="3CE7A2C3" w14:textId="77777777" w:rsidR="001A2B41" w:rsidRDefault="001A2B41" w:rsidP="001A2B41">
      <w:r>
        <w:rPr>
          <w:rtl/>
          <w:lang w:bidi="fa-IR"/>
        </w:rPr>
        <w:t>پاسخ: ت - زمان در دسترس و زمان از کار افتادگی</w:t>
      </w:r>
    </w:p>
    <w:p w14:paraId="1D5BDE5F" w14:textId="77777777" w:rsidR="001A2B41" w:rsidRDefault="001A2B41" w:rsidP="001A2B41">
      <w:pPr>
        <w:rPr>
          <w:lang w:bidi="fa-IR"/>
        </w:rPr>
      </w:pPr>
      <w:r>
        <w:rPr>
          <w:rtl/>
          <w:lang w:bidi="fa-IR"/>
        </w:rPr>
        <w:t>دسترسی به صورت زمان در دسترس تقسیم بر زمان در دسترس به علاوه زمان از کار افتادگی تعریف می شود. جزئیات بیشتر را در فصل ۶ ببینید.</w:t>
      </w:r>
    </w:p>
    <w:p w14:paraId="686E9995" w14:textId="77777777" w:rsidR="001A2B41" w:rsidRDefault="001A2B41" w:rsidP="001A2B41">
      <w:pPr>
        <w:rPr>
          <w:rFonts w:cstheme="minorBidi"/>
          <w:rtl/>
        </w:rPr>
      </w:pPr>
    </w:p>
    <w:p w14:paraId="7606D65F" w14:textId="77777777" w:rsidR="001A2B41" w:rsidRDefault="001A2B41" w:rsidP="001A2B41">
      <w:pPr>
        <w:rPr>
          <w:b/>
          <w:bCs/>
        </w:rPr>
      </w:pPr>
      <w:r>
        <w:rPr>
          <w:b/>
          <w:bCs/>
          <w:rtl/>
          <w:lang w:bidi="fa-IR"/>
        </w:rPr>
        <w:t>۵۳. نرخ شکست یک قطعه / دارایی را با دانستن کدام متغیر می توان محاسبه کرد:</w:t>
      </w:r>
    </w:p>
    <w:p w14:paraId="7F5AF444" w14:textId="77777777" w:rsidR="001A2B41" w:rsidRDefault="001A2B41" w:rsidP="0089497C">
      <w:pPr>
        <w:ind w:left="238"/>
        <w:rPr>
          <w:b/>
          <w:bCs/>
        </w:rPr>
      </w:pPr>
      <w:r>
        <w:rPr>
          <w:b/>
          <w:bCs/>
          <w:rtl/>
          <w:lang w:bidi="fa-IR"/>
        </w:rPr>
        <w:t>الف. تعداد شکست‌ ها</w:t>
      </w:r>
    </w:p>
    <w:p w14:paraId="5F59DB59" w14:textId="77777777" w:rsidR="001A2B41" w:rsidRDefault="001A2B41" w:rsidP="0089497C">
      <w:pPr>
        <w:ind w:left="238"/>
        <w:rPr>
          <w:b/>
          <w:bCs/>
        </w:rPr>
      </w:pPr>
      <w:r>
        <w:rPr>
          <w:b/>
          <w:bCs/>
          <w:rtl/>
          <w:lang w:bidi="fa-IR"/>
        </w:rPr>
        <w:t xml:space="preserve">ب. </w:t>
      </w:r>
      <w:r>
        <w:rPr>
          <w:b/>
          <w:bCs/>
        </w:rPr>
        <w:t>MTBF</w:t>
      </w:r>
    </w:p>
    <w:p w14:paraId="1540CEE9" w14:textId="77777777" w:rsidR="001A2B41" w:rsidRDefault="001A2B41" w:rsidP="0089497C">
      <w:pPr>
        <w:ind w:left="238"/>
        <w:rPr>
          <w:b/>
          <w:bCs/>
        </w:rPr>
      </w:pPr>
      <w:r>
        <w:rPr>
          <w:b/>
          <w:bCs/>
          <w:rtl/>
          <w:lang w:bidi="fa-IR"/>
        </w:rPr>
        <w:t xml:space="preserve">پ. </w:t>
      </w:r>
      <w:r>
        <w:rPr>
          <w:b/>
          <w:bCs/>
        </w:rPr>
        <w:t>MTTR</w:t>
      </w:r>
    </w:p>
    <w:p w14:paraId="724E717F" w14:textId="77777777" w:rsidR="001A2B41" w:rsidRDefault="001A2B41" w:rsidP="0089497C">
      <w:pPr>
        <w:ind w:left="238"/>
        <w:rPr>
          <w:b/>
          <w:bCs/>
          <w:lang w:bidi="fa-IR"/>
        </w:rPr>
      </w:pPr>
      <w:r>
        <w:rPr>
          <w:b/>
          <w:bCs/>
          <w:rtl/>
          <w:lang w:bidi="fa-IR"/>
        </w:rPr>
        <w:t>ت. زمان در دسترس</w:t>
      </w:r>
    </w:p>
    <w:p w14:paraId="4664FF76" w14:textId="77777777" w:rsidR="001A2B41" w:rsidRDefault="001A2B41" w:rsidP="001A2B41">
      <w:pPr>
        <w:rPr>
          <w:rFonts w:cstheme="minorBidi"/>
          <w:rtl/>
        </w:rPr>
      </w:pPr>
    </w:p>
    <w:p w14:paraId="2BA9221E" w14:textId="77777777" w:rsidR="001A2B41" w:rsidRDefault="001A2B41" w:rsidP="001A2B41">
      <w:r>
        <w:rPr>
          <w:rtl/>
          <w:lang w:bidi="fa-IR"/>
        </w:rPr>
        <w:t xml:space="preserve">پاسخ: ب - </w:t>
      </w:r>
      <w:r>
        <w:t>MTBF</w:t>
      </w:r>
    </w:p>
    <w:p w14:paraId="128EA0FC" w14:textId="77777777" w:rsidR="001A2B41" w:rsidRDefault="001A2B41" w:rsidP="001A2B41">
      <w:pPr>
        <w:rPr>
          <w:lang w:bidi="fa-IR"/>
        </w:rPr>
      </w:pPr>
      <w:r>
        <w:rPr>
          <w:rtl/>
          <w:lang w:bidi="fa-IR"/>
        </w:rPr>
        <w:t xml:space="preserve">نرخ شکست، معکوس </w:t>
      </w:r>
      <w:r>
        <w:t>MTBF</w:t>
      </w:r>
      <w:r>
        <w:rPr>
          <w:rtl/>
          <w:lang w:bidi="fa-IR"/>
        </w:rPr>
        <w:t xml:space="preserve"> است. جزئیات بیشتر را در فصل ۵ ببینید.</w:t>
      </w:r>
    </w:p>
    <w:p w14:paraId="04C28CFC" w14:textId="77777777" w:rsidR="001A2B41" w:rsidRDefault="001A2B41" w:rsidP="001A2B41">
      <w:pPr>
        <w:rPr>
          <w:rFonts w:cstheme="minorBidi"/>
          <w:rtl/>
        </w:rPr>
      </w:pPr>
    </w:p>
    <w:p w14:paraId="36A7642F" w14:textId="77777777" w:rsidR="001A2B41" w:rsidRDefault="001A2B41" w:rsidP="001A2B41">
      <w:pPr>
        <w:rPr>
          <w:b/>
          <w:bCs/>
        </w:rPr>
      </w:pPr>
      <w:r>
        <w:rPr>
          <w:b/>
          <w:bCs/>
          <w:rtl/>
          <w:lang w:bidi="fa-IR"/>
        </w:rPr>
        <w:t>۵۴. بیشترین منافع تحلیل حالت ها و علل شکست در کدام مرحله به دست می آید؟</w:t>
      </w:r>
    </w:p>
    <w:p w14:paraId="4EBB213C" w14:textId="77777777" w:rsidR="001A2B41" w:rsidRDefault="001A2B41" w:rsidP="0089497C">
      <w:pPr>
        <w:ind w:left="238"/>
        <w:rPr>
          <w:b/>
          <w:bCs/>
        </w:rPr>
      </w:pPr>
      <w:r>
        <w:rPr>
          <w:b/>
          <w:bCs/>
          <w:rtl/>
          <w:lang w:bidi="fa-IR"/>
        </w:rPr>
        <w:t>الف. مرحله بهره برداری</w:t>
      </w:r>
    </w:p>
    <w:p w14:paraId="7BF6E38B" w14:textId="77777777" w:rsidR="001A2B41" w:rsidRDefault="001A2B41" w:rsidP="0089497C">
      <w:pPr>
        <w:ind w:left="238"/>
        <w:rPr>
          <w:b/>
          <w:bCs/>
        </w:rPr>
      </w:pPr>
      <w:r>
        <w:rPr>
          <w:b/>
          <w:bCs/>
          <w:rtl/>
          <w:lang w:bidi="fa-IR"/>
        </w:rPr>
        <w:t>ب. مرحله نگهداشت</w:t>
      </w:r>
    </w:p>
    <w:p w14:paraId="49844927" w14:textId="77777777" w:rsidR="001A2B41" w:rsidRDefault="001A2B41" w:rsidP="0089497C">
      <w:pPr>
        <w:ind w:left="238"/>
        <w:rPr>
          <w:b/>
          <w:bCs/>
        </w:rPr>
      </w:pPr>
      <w:r>
        <w:rPr>
          <w:b/>
          <w:bCs/>
          <w:rtl/>
          <w:lang w:bidi="fa-IR"/>
        </w:rPr>
        <w:t>پ. مرحله طراحی</w:t>
      </w:r>
    </w:p>
    <w:p w14:paraId="72F7282B" w14:textId="77777777" w:rsidR="001A2B41" w:rsidRDefault="001A2B41" w:rsidP="0089497C">
      <w:pPr>
        <w:ind w:left="238"/>
        <w:rPr>
          <w:lang w:bidi="fa-IR"/>
        </w:rPr>
      </w:pPr>
      <w:r>
        <w:rPr>
          <w:b/>
          <w:bCs/>
          <w:rtl/>
          <w:lang w:bidi="fa-IR"/>
        </w:rPr>
        <w:t>ت. هیچ کدام</w:t>
      </w:r>
    </w:p>
    <w:p w14:paraId="0ECCF302" w14:textId="77777777" w:rsidR="001A2B41" w:rsidRDefault="001A2B41" w:rsidP="001A2B41">
      <w:pPr>
        <w:rPr>
          <w:rFonts w:cstheme="minorBidi"/>
          <w:rtl/>
        </w:rPr>
      </w:pPr>
    </w:p>
    <w:p w14:paraId="67935117" w14:textId="77777777" w:rsidR="001A2B41" w:rsidRDefault="001A2B41" w:rsidP="001A2B41">
      <w:r>
        <w:rPr>
          <w:rtl/>
          <w:lang w:bidi="fa-IR"/>
        </w:rPr>
        <w:t>پاسخ: پ - طراحی</w:t>
      </w:r>
    </w:p>
    <w:p w14:paraId="199AD67E" w14:textId="77777777" w:rsidR="001A2B41" w:rsidRDefault="001A2B41" w:rsidP="001A2B41">
      <w:pPr>
        <w:rPr>
          <w:lang w:bidi="fa-IR"/>
        </w:rPr>
      </w:pPr>
      <w:r>
        <w:t>FMEA</w:t>
      </w:r>
      <w:r>
        <w:rPr>
          <w:rtl/>
          <w:lang w:bidi="fa-IR"/>
        </w:rPr>
        <w:t xml:space="preserve"> باید در مرحله طراحی انجام شود تا حالت های شکست را شناسایی کرده، حالت هایی که می‌ توانند به طور مناسب حذف شوند یا تأثیر آنها کاهش یابد، را به صورت مقرون به صرفه ای شناسایی کند. جزئیات بیشتر را در فصل‌ های ۶ و ۱۱ ببینید.</w:t>
      </w:r>
    </w:p>
    <w:p w14:paraId="64237245" w14:textId="77777777" w:rsidR="001A2B41" w:rsidRDefault="001A2B41" w:rsidP="001A2B41">
      <w:pPr>
        <w:rPr>
          <w:rFonts w:cstheme="minorBidi"/>
          <w:rtl/>
        </w:rPr>
      </w:pPr>
    </w:p>
    <w:p w14:paraId="3EE39A62" w14:textId="77777777" w:rsidR="001A2B41" w:rsidRDefault="001A2B41" w:rsidP="001A2B41">
      <w:pPr>
        <w:rPr>
          <w:b/>
          <w:bCs/>
        </w:rPr>
      </w:pPr>
      <w:r>
        <w:rPr>
          <w:b/>
          <w:bCs/>
          <w:rtl/>
          <w:lang w:bidi="fa-IR"/>
        </w:rPr>
        <w:t xml:space="preserve">۵۵. پایبندی به زمان بندی </w:t>
      </w:r>
      <w:r>
        <w:rPr>
          <w:b/>
          <w:bCs/>
          <w:lang w:bidi="fa-IR"/>
        </w:rPr>
        <w:t>PM</w:t>
      </w:r>
      <w:r>
        <w:rPr>
          <w:b/>
          <w:bCs/>
          <w:rtl/>
          <w:lang w:bidi="fa-IR"/>
        </w:rPr>
        <w:t xml:space="preserve"> باید مساوی یا بزرگ تر از 95% باشد.</w:t>
      </w:r>
    </w:p>
    <w:p w14:paraId="3CA668DC" w14:textId="77777777" w:rsidR="001A2B41" w:rsidRDefault="001A2B41" w:rsidP="0089497C">
      <w:pPr>
        <w:ind w:left="238"/>
        <w:rPr>
          <w:b/>
          <w:bCs/>
        </w:rPr>
      </w:pPr>
      <w:r>
        <w:rPr>
          <w:b/>
          <w:bCs/>
          <w:rtl/>
          <w:lang w:bidi="fa-IR"/>
        </w:rPr>
        <w:t>الف. درست</w:t>
      </w:r>
    </w:p>
    <w:p w14:paraId="57118FCB" w14:textId="77777777" w:rsidR="001A2B41" w:rsidRDefault="001A2B41" w:rsidP="0089497C">
      <w:pPr>
        <w:ind w:left="238"/>
        <w:rPr>
          <w:b/>
          <w:bCs/>
          <w:lang w:bidi="fa-IR"/>
        </w:rPr>
      </w:pPr>
      <w:r>
        <w:rPr>
          <w:b/>
          <w:bCs/>
          <w:rtl/>
          <w:lang w:bidi="fa-IR"/>
        </w:rPr>
        <w:lastRenderedPageBreak/>
        <w:t>ب. نادرست</w:t>
      </w:r>
    </w:p>
    <w:p w14:paraId="57C650B6" w14:textId="77777777" w:rsidR="001A2B41" w:rsidRDefault="001A2B41" w:rsidP="001A2B41">
      <w:pPr>
        <w:rPr>
          <w:rFonts w:cstheme="minorBidi"/>
          <w:rtl/>
        </w:rPr>
      </w:pPr>
    </w:p>
    <w:p w14:paraId="6E133A85" w14:textId="77777777" w:rsidR="001A2B41" w:rsidRDefault="001A2B41" w:rsidP="001A2B41">
      <w:r>
        <w:rPr>
          <w:rtl/>
          <w:lang w:bidi="fa-IR"/>
        </w:rPr>
        <w:t>پاسخ: الف - درست</w:t>
      </w:r>
    </w:p>
    <w:p w14:paraId="1A19E031" w14:textId="3EFA6C18" w:rsidR="001A2B41" w:rsidRPr="004B4214" w:rsidRDefault="001A2B41" w:rsidP="0089497C">
      <w:pPr>
        <w:rPr>
          <w:lang w:bidi="fa-IR"/>
        </w:rPr>
      </w:pPr>
      <w:r>
        <w:rPr>
          <w:rtl/>
          <w:lang w:bidi="fa-IR"/>
        </w:rPr>
        <w:t>پایبندی بالا (۹۵</w:t>
      </w:r>
      <w:r>
        <w:rPr>
          <w:rFonts w:cs="Times New Roman" w:hint="cs"/>
          <w:rtl/>
          <w:lang w:bidi="fa-IR"/>
        </w:rPr>
        <w:t>٪</w:t>
      </w:r>
      <w:r>
        <w:rPr>
          <w:rtl/>
          <w:lang w:bidi="fa-IR"/>
        </w:rPr>
        <w:t xml:space="preserve"> </w:t>
      </w:r>
      <w:r>
        <w:rPr>
          <w:rFonts w:hint="cs"/>
          <w:rtl/>
          <w:lang w:bidi="fa-IR"/>
        </w:rPr>
        <w:t>یا</w:t>
      </w:r>
      <w:r>
        <w:rPr>
          <w:rtl/>
          <w:lang w:bidi="fa-IR"/>
        </w:rPr>
        <w:t xml:space="preserve"> </w:t>
      </w:r>
      <w:r>
        <w:rPr>
          <w:rFonts w:hint="cs"/>
          <w:rtl/>
          <w:lang w:bidi="fa-IR"/>
        </w:rPr>
        <w:t>بیشتر</w:t>
      </w:r>
      <w:r>
        <w:rPr>
          <w:rtl/>
          <w:lang w:bidi="fa-IR"/>
        </w:rPr>
        <w:t xml:space="preserve">) </w:t>
      </w:r>
      <w:r>
        <w:rPr>
          <w:rFonts w:hint="cs"/>
          <w:rtl/>
          <w:lang w:bidi="fa-IR"/>
        </w:rPr>
        <w:t>به</w:t>
      </w:r>
      <w:r>
        <w:rPr>
          <w:rtl/>
          <w:lang w:bidi="fa-IR"/>
        </w:rPr>
        <w:t xml:space="preserve"> </w:t>
      </w:r>
      <w:r>
        <w:rPr>
          <w:rFonts w:hint="cs"/>
          <w:rtl/>
          <w:lang w:bidi="fa-IR"/>
        </w:rPr>
        <w:t>زمان</w:t>
      </w:r>
      <w:r>
        <w:rPr>
          <w:rtl/>
          <w:lang w:bidi="fa-IR"/>
        </w:rPr>
        <w:t xml:space="preserve"> </w:t>
      </w:r>
      <w:r>
        <w:rPr>
          <w:rFonts w:hint="cs"/>
          <w:rtl/>
          <w:lang w:bidi="fa-IR"/>
        </w:rPr>
        <w:t>بندی</w:t>
      </w:r>
      <w:r>
        <w:rPr>
          <w:rtl/>
          <w:lang w:bidi="fa-IR"/>
        </w:rPr>
        <w:t xml:space="preserve"> </w:t>
      </w:r>
      <w:r>
        <w:rPr>
          <w:rFonts w:hint="cs"/>
          <w:rtl/>
          <w:lang w:bidi="fa-IR"/>
        </w:rPr>
        <w:t>نگهداشت</w:t>
      </w:r>
      <w:r>
        <w:rPr>
          <w:rtl/>
          <w:lang w:bidi="fa-IR"/>
        </w:rPr>
        <w:t xml:space="preserve"> </w:t>
      </w:r>
      <w:r>
        <w:rPr>
          <w:rFonts w:hint="cs"/>
          <w:rtl/>
          <w:lang w:bidi="fa-IR"/>
        </w:rPr>
        <w:t>پیشگیرانه،</w:t>
      </w:r>
      <w:r>
        <w:rPr>
          <w:rtl/>
          <w:lang w:bidi="fa-IR"/>
        </w:rPr>
        <w:t xml:space="preserve"> </w:t>
      </w:r>
      <w:r>
        <w:rPr>
          <w:rFonts w:hint="cs"/>
          <w:rtl/>
          <w:lang w:bidi="fa-IR"/>
        </w:rPr>
        <w:t>شکست‌</w:t>
      </w:r>
      <w:r>
        <w:rPr>
          <w:rtl/>
          <w:lang w:bidi="fa-IR"/>
        </w:rPr>
        <w:t xml:space="preserve"> </w:t>
      </w:r>
      <w:r>
        <w:rPr>
          <w:rFonts w:hint="cs"/>
          <w:rtl/>
          <w:lang w:bidi="fa-IR"/>
        </w:rPr>
        <w:t>های</w:t>
      </w:r>
      <w:r>
        <w:rPr>
          <w:rtl/>
          <w:lang w:bidi="fa-IR"/>
        </w:rPr>
        <w:t xml:space="preserve"> </w:t>
      </w:r>
      <w:r>
        <w:rPr>
          <w:rFonts w:hint="cs"/>
          <w:rtl/>
          <w:lang w:bidi="fa-IR"/>
        </w:rPr>
        <w:t>احتمالی</w:t>
      </w:r>
      <w:r>
        <w:rPr>
          <w:rtl/>
          <w:lang w:bidi="fa-IR"/>
        </w:rPr>
        <w:t xml:space="preserve"> </w:t>
      </w:r>
      <w:r>
        <w:rPr>
          <w:rFonts w:hint="cs"/>
          <w:rtl/>
          <w:lang w:bidi="fa-IR"/>
        </w:rPr>
        <w:t>را</w:t>
      </w:r>
      <w:r>
        <w:rPr>
          <w:rtl/>
          <w:lang w:bidi="fa-IR"/>
        </w:rPr>
        <w:t xml:space="preserve"> </w:t>
      </w:r>
      <w:r>
        <w:rPr>
          <w:rFonts w:hint="cs"/>
          <w:rtl/>
          <w:lang w:bidi="fa-IR"/>
        </w:rPr>
        <w:t>پیش</w:t>
      </w:r>
      <w:r>
        <w:rPr>
          <w:rtl/>
          <w:lang w:bidi="fa-IR"/>
        </w:rPr>
        <w:t xml:space="preserve"> </w:t>
      </w:r>
      <w:r>
        <w:rPr>
          <w:rFonts w:hint="cs"/>
          <w:rtl/>
          <w:lang w:bidi="fa-IR"/>
        </w:rPr>
        <w:t>از</w:t>
      </w:r>
      <w:r>
        <w:rPr>
          <w:rtl/>
          <w:lang w:bidi="fa-IR"/>
        </w:rPr>
        <w:t xml:space="preserve"> </w:t>
      </w:r>
      <w:r>
        <w:rPr>
          <w:rFonts w:hint="cs"/>
          <w:rtl/>
          <w:lang w:bidi="fa-IR"/>
        </w:rPr>
        <w:t>وقوع</w:t>
      </w:r>
      <w:r>
        <w:rPr>
          <w:rtl/>
          <w:lang w:bidi="fa-IR"/>
        </w:rPr>
        <w:t xml:space="preserve"> </w:t>
      </w:r>
      <w:r>
        <w:rPr>
          <w:rFonts w:hint="cs"/>
          <w:rtl/>
          <w:lang w:bidi="fa-IR"/>
        </w:rPr>
        <w:t>آنها</w:t>
      </w:r>
      <w:r>
        <w:rPr>
          <w:rtl/>
          <w:lang w:bidi="fa-IR"/>
        </w:rPr>
        <w:t xml:space="preserve"> </w:t>
      </w:r>
      <w:r>
        <w:rPr>
          <w:rFonts w:hint="cs"/>
          <w:rtl/>
          <w:lang w:bidi="fa-IR"/>
        </w:rPr>
        <w:t>کشف</w:t>
      </w:r>
      <w:r>
        <w:rPr>
          <w:rtl/>
          <w:lang w:bidi="fa-IR"/>
        </w:rPr>
        <w:t xml:space="preserve"> </w:t>
      </w:r>
      <w:r>
        <w:rPr>
          <w:rFonts w:hint="cs"/>
          <w:rtl/>
          <w:lang w:bidi="fa-IR"/>
        </w:rPr>
        <w:t>می‌</w:t>
      </w:r>
      <w:r>
        <w:rPr>
          <w:rtl/>
          <w:lang w:bidi="fa-IR"/>
        </w:rPr>
        <w:t xml:space="preserve"> </w:t>
      </w:r>
      <w:r>
        <w:rPr>
          <w:rFonts w:hint="cs"/>
          <w:rtl/>
          <w:lang w:bidi="fa-IR"/>
        </w:rPr>
        <w:t>کند؛</w:t>
      </w:r>
      <w:r>
        <w:rPr>
          <w:rtl/>
          <w:lang w:bidi="fa-IR"/>
        </w:rPr>
        <w:t xml:space="preserve"> </w:t>
      </w:r>
      <w:r>
        <w:rPr>
          <w:rFonts w:hint="cs"/>
          <w:rtl/>
          <w:lang w:bidi="fa-IR"/>
        </w:rPr>
        <w:t>و</w:t>
      </w:r>
      <w:r>
        <w:rPr>
          <w:rtl/>
          <w:lang w:bidi="fa-IR"/>
        </w:rPr>
        <w:t xml:space="preserve"> </w:t>
      </w:r>
      <w:r>
        <w:rPr>
          <w:rFonts w:hint="cs"/>
          <w:rtl/>
          <w:lang w:bidi="fa-IR"/>
        </w:rPr>
        <w:t>در</w:t>
      </w:r>
      <w:r>
        <w:rPr>
          <w:rtl/>
          <w:lang w:bidi="fa-IR"/>
        </w:rPr>
        <w:t xml:space="preserve"> </w:t>
      </w:r>
      <w:r>
        <w:rPr>
          <w:rFonts w:hint="cs"/>
          <w:rtl/>
          <w:lang w:bidi="fa-IR"/>
        </w:rPr>
        <w:t>نتیجه،</w:t>
      </w:r>
      <w:r>
        <w:rPr>
          <w:rtl/>
          <w:lang w:bidi="fa-IR"/>
        </w:rPr>
        <w:t xml:space="preserve"> </w:t>
      </w:r>
      <w:r>
        <w:rPr>
          <w:rFonts w:hint="cs"/>
          <w:rtl/>
          <w:lang w:bidi="fa-IR"/>
        </w:rPr>
        <w:t>خرابی</w:t>
      </w:r>
      <w:r>
        <w:rPr>
          <w:rtl/>
          <w:lang w:bidi="fa-IR"/>
        </w:rPr>
        <w:t xml:space="preserve"> </w:t>
      </w:r>
      <w:r>
        <w:rPr>
          <w:rFonts w:hint="cs"/>
          <w:rtl/>
          <w:lang w:bidi="fa-IR"/>
        </w:rPr>
        <w:t>‌های</w:t>
      </w:r>
      <w:r>
        <w:rPr>
          <w:rtl/>
          <w:lang w:bidi="fa-IR"/>
        </w:rPr>
        <w:t xml:space="preserve"> </w:t>
      </w:r>
      <w:r>
        <w:rPr>
          <w:rFonts w:hint="cs"/>
          <w:rtl/>
          <w:lang w:bidi="fa-IR"/>
        </w:rPr>
        <w:t>غیر</w:t>
      </w:r>
      <w:r>
        <w:rPr>
          <w:rtl/>
          <w:lang w:bidi="fa-IR"/>
        </w:rPr>
        <w:t xml:space="preserve"> </w:t>
      </w:r>
      <w:r>
        <w:rPr>
          <w:rFonts w:hint="cs"/>
          <w:rtl/>
          <w:lang w:bidi="fa-IR"/>
        </w:rPr>
        <w:t>منتظره</w:t>
      </w:r>
      <w:r>
        <w:rPr>
          <w:rtl/>
          <w:lang w:bidi="fa-IR"/>
        </w:rPr>
        <w:t xml:space="preserve"> </w:t>
      </w:r>
      <w:r>
        <w:rPr>
          <w:rFonts w:hint="cs"/>
          <w:rtl/>
          <w:lang w:bidi="fa-IR"/>
        </w:rPr>
        <w:t>را</w:t>
      </w:r>
      <w:r>
        <w:rPr>
          <w:rtl/>
          <w:lang w:bidi="fa-IR"/>
        </w:rPr>
        <w:t xml:space="preserve"> </w:t>
      </w:r>
      <w:r>
        <w:rPr>
          <w:rFonts w:hint="cs"/>
          <w:rtl/>
          <w:lang w:bidi="fa-IR"/>
        </w:rPr>
        <w:t>کاهش</w:t>
      </w:r>
      <w:r>
        <w:rPr>
          <w:rtl/>
          <w:lang w:bidi="fa-IR"/>
        </w:rPr>
        <w:t xml:space="preserve"> </w:t>
      </w:r>
      <w:r>
        <w:rPr>
          <w:rFonts w:hint="cs"/>
          <w:rtl/>
          <w:lang w:bidi="fa-IR"/>
        </w:rPr>
        <w:t>می</w:t>
      </w:r>
      <w:r>
        <w:rPr>
          <w:rtl/>
          <w:lang w:bidi="fa-IR"/>
        </w:rPr>
        <w:t xml:space="preserve"> </w:t>
      </w:r>
      <w:r>
        <w:rPr>
          <w:rFonts w:hint="cs"/>
          <w:rtl/>
          <w:lang w:bidi="fa-IR"/>
        </w:rPr>
        <w:t>‌دهد</w:t>
      </w:r>
      <w:r>
        <w:rPr>
          <w:rtl/>
          <w:lang w:bidi="fa-IR"/>
        </w:rPr>
        <w:t xml:space="preserve">. </w:t>
      </w:r>
      <w:r>
        <w:rPr>
          <w:rFonts w:hint="cs"/>
          <w:rtl/>
          <w:lang w:bidi="fa-IR"/>
        </w:rPr>
        <w:t>جزئیات</w:t>
      </w:r>
      <w:r>
        <w:rPr>
          <w:rtl/>
          <w:lang w:bidi="fa-IR"/>
        </w:rPr>
        <w:t xml:space="preserve"> </w:t>
      </w:r>
      <w:r>
        <w:rPr>
          <w:rFonts w:hint="cs"/>
          <w:rtl/>
          <w:lang w:bidi="fa-IR"/>
        </w:rPr>
        <w:t>بیشتر</w:t>
      </w:r>
      <w:r>
        <w:rPr>
          <w:rtl/>
          <w:lang w:bidi="fa-IR"/>
        </w:rPr>
        <w:t xml:space="preserve"> </w:t>
      </w:r>
      <w:r>
        <w:rPr>
          <w:rFonts w:hint="cs"/>
          <w:rtl/>
          <w:lang w:bidi="fa-IR"/>
        </w:rPr>
        <w:t>را</w:t>
      </w:r>
      <w:r>
        <w:rPr>
          <w:rtl/>
          <w:lang w:bidi="fa-IR"/>
        </w:rPr>
        <w:t xml:space="preserve"> </w:t>
      </w:r>
      <w:r>
        <w:rPr>
          <w:rFonts w:hint="cs"/>
          <w:rtl/>
          <w:lang w:bidi="fa-IR"/>
        </w:rPr>
        <w:t>در</w:t>
      </w:r>
      <w:r>
        <w:rPr>
          <w:rtl/>
          <w:lang w:bidi="fa-IR"/>
        </w:rPr>
        <w:t xml:space="preserve"> </w:t>
      </w:r>
      <w:r>
        <w:rPr>
          <w:rFonts w:hint="cs"/>
          <w:rtl/>
          <w:lang w:bidi="fa-IR"/>
        </w:rPr>
        <w:t>فصل‌</w:t>
      </w:r>
      <w:r>
        <w:rPr>
          <w:rtl/>
          <w:lang w:bidi="fa-IR"/>
        </w:rPr>
        <w:t xml:space="preserve"> </w:t>
      </w:r>
      <w:r>
        <w:rPr>
          <w:rFonts w:hint="cs"/>
          <w:rtl/>
          <w:lang w:bidi="fa-IR"/>
        </w:rPr>
        <w:t>های</w:t>
      </w:r>
      <w:r>
        <w:rPr>
          <w:rtl/>
          <w:lang w:bidi="fa-IR"/>
        </w:rPr>
        <w:t xml:space="preserve"> </w:t>
      </w:r>
      <w:r>
        <w:rPr>
          <w:rFonts w:hint="cs"/>
          <w:rtl/>
          <w:lang w:bidi="fa-IR"/>
        </w:rPr>
        <w:t>۳</w:t>
      </w:r>
      <w:r>
        <w:rPr>
          <w:rtl/>
          <w:lang w:bidi="fa-IR"/>
        </w:rPr>
        <w:t xml:space="preserve"> و ۴ ببینید.</w:t>
      </w:r>
    </w:p>
    <w:sectPr w:rsidR="001A2B41" w:rsidRPr="004B4214" w:rsidSect="000F0070">
      <w:footnotePr>
        <w:numRestart w:val="eachSect"/>
      </w:footnotePr>
      <w:pgSz w:w="9639" w:h="13608" w:code="34"/>
      <w:pgMar w:top="992"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07CF1" w14:textId="77777777" w:rsidR="009B2532" w:rsidRDefault="009B2532" w:rsidP="008F01FA">
      <w:r>
        <w:separator/>
      </w:r>
    </w:p>
  </w:endnote>
  <w:endnote w:type="continuationSeparator" w:id="0">
    <w:p w14:paraId="5ACE0B2B" w14:textId="77777777" w:rsidR="009B2532" w:rsidRDefault="009B2532" w:rsidP="008F0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Mitra">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imes-Roman">
    <w:altName w:val="Arial"/>
    <w:panose1 w:val="00000000000000000000"/>
    <w:charset w:val="B2"/>
    <w:family w:val="auto"/>
    <w:notTrueType/>
    <w:pitch w:val="default"/>
    <w:sig w:usb0="00002001" w:usb1="00000000" w:usb2="00000000" w:usb3="00000000" w:csb0="00000040" w:csb1="00000000"/>
  </w:font>
  <w:font w:name="Times-Italic">
    <w:altName w:val="Arial"/>
    <w:panose1 w:val="00000000000000000000"/>
    <w:charset w:val="B2"/>
    <w:family w:val="auto"/>
    <w:notTrueType/>
    <w:pitch w:val="default"/>
    <w:sig w:usb0="00002001" w:usb1="00000000" w:usb2="00000000" w:usb3="00000000" w:csb0="00000040" w:csb1="00000000"/>
  </w:font>
  <w:font w:name="Noto Serif">
    <w:panose1 w:val="02020600060500020200"/>
    <w:charset w:val="00"/>
    <w:family w:val="roman"/>
    <w:pitch w:val="variable"/>
    <w:sig w:usb0="E00002FF" w:usb1="500078FF" w:usb2="00000029" w:usb3="00000000" w:csb0="0000019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3776854"/>
      <w:docPartObj>
        <w:docPartGallery w:val="Page Numbers (Bottom of Page)"/>
        <w:docPartUnique/>
      </w:docPartObj>
    </w:sdtPr>
    <w:sdtEndPr>
      <w:rPr>
        <w:noProof/>
      </w:rPr>
    </w:sdtEndPr>
    <w:sdtContent>
      <w:p w14:paraId="31807FE0" w14:textId="77777777" w:rsidR="004C792B" w:rsidRDefault="00962A28" w:rsidP="004C792B">
        <w:pPr>
          <w:pStyle w:val="Header"/>
          <w:bidi w:val="0"/>
          <w:jc w:val="center"/>
          <w:rPr>
            <w:noProof/>
          </w:rPr>
        </w:pPr>
        <w:r w:rsidRPr="00962A28">
          <w:fldChar w:fldCharType="begin"/>
        </w:r>
        <w:r w:rsidRPr="00962A28">
          <w:instrText xml:space="preserve"> PAGE   \* MERGEFORMAT </w:instrText>
        </w:r>
        <w:r w:rsidRPr="00962A28">
          <w:fldChar w:fldCharType="separate"/>
        </w:r>
        <w:r w:rsidRPr="00962A28">
          <w:rPr>
            <w:noProof/>
          </w:rPr>
          <w:t>2</w:t>
        </w:r>
        <w:r w:rsidRPr="00962A28">
          <w:rPr>
            <w:noProof/>
          </w:rPr>
          <w:fldChar w:fldCharType="end"/>
        </w:r>
      </w:p>
      <w:p w14:paraId="6F9DCD57" w14:textId="20B7428B" w:rsidR="00962A28" w:rsidRPr="00962A28" w:rsidRDefault="004C792B" w:rsidP="004C792B">
        <w:pPr>
          <w:pStyle w:val="Header"/>
          <w:bidi w:val="0"/>
          <w:jc w:val="center"/>
          <w:rPr>
            <w:noProof/>
          </w:rPr>
        </w:pPr>
        <w:r>
          <w:rPr>
            <w:noProof/>
          </w:rPr>
          <w:t>Maintenance and Reliability Best Practices- by: Ramesh Gulati</w:t>
        </w:r>
      </w:p>
    </w:sdtContent>
  </w:sdt>
  <w:p w14:paraId="5862065D" w14:textId="77777777" w:rsidR="00962A28" w:rsidRDefault="00962A28">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E0C6E" w14:textId="77777777" w:rsidR="009B2532" w:rsidRDefault="009B2532" w:rsidP="008F01FA">
      <w:r>
        <w:separator/>
      </w:r>
    </w:p>
  </w:footnote>
  <w:footnote w:type="continuationSeparator" w:id="0">
    <w:p w14:paraId="160E3FC1" w14:textId="77777777" w:rsidR="009B2532" w:rsidRDefault="009B2532" w:rsidP="008F01FA">
      <w:r>
        <w:continuationSeparator/>
      </w:r>
    </w:p>
  </w:footnote>
  <w:footnote w:id="1">
    <w:p w14:paraId="12299DAD" w14:textId="77777777" w:rsidR="00C0112C" w:rsidRDefault="00C0112C" w:rsidP="00C0112C">
      <w:pPr>
        <w:pStyle w:val="FootnoteText"/>
        <w:bidi w:val="0"/>
        <w:rPr>
          <w:rtl/>
          <w:lang w:bidi="fa-IR"/>
        </w:rPr>
      </w:pPr>
      <w:r>
        <w:rPr>
          <w:rStyle w:val="FootnoteReference"/>
        </w:rPr>
        <w:footnoteRef/>
      </w:r>
      <w:r>
        <w:t xml:space="preserve"> </w:t>
      </w:r>
      <w:r>
        <w:rPr>
          <w:lang w:bidi="fa-IR"/>
        </w:rPr>
        <w:t>MARTS</w:t>
      </w:r>
    </w:p>
  </w:footnote>
  <w:footnote w:id="2">
    <w:p w14:paraId="6192BB4E" w14:textId="77777777" w:rsidR="00C0112C" w:rsidRDefault="00C0112C" w:rsidP="00C0112C">
      <w:pPr>
        <w:pStyle w:val="FootnoteText"/>
        <w:bidi w:val="0"/>
        <w:rPr>
          <w:rtl/>
          <w:lang w:bidi="fa-IR"/>
        </w:rPr>
      </w:pPr>
      <w:r>
        <w:rPr>
          <w:rStyle w:val="FootnoteReference"/>
        </w:rPr>
        <w:footnoteRef/>
      </w:r>
      <w:r>
        <w:t xml:space="preserve"> </w:t>
      </w:r>
      <w:r>
        <w:rPr>
          <w:lang w:bidi="fa-IR"/>
        </w:rPr>
        <w:t>Arnold Engineering Development Center</w:t>
      </w:r>
    </w:p>
  </w:footnote>
  <w:footnote w:id="3">
    <w:p w14:paraId="552887C9" w14:textId="77777777" w:rsidR="00C0112C" w:rsidRDefault="00C0112C" w:rsidP="00C0112C">
      <w:pPr>
        <w:pStyle w:val="FootnoteText"/>
        <w:bidi w:val="0"/>
        <w:rPr>
          <w:rtl/>
          <w:lang w:bidi="fa-IR"/>
        </w:rPr>
      </w:pPr>
      <w:r>
        <w:rPr>
          <w:rStyle w:val="FootnoteReference"/>
        </w:rPr>
        <w:footnoteRef/>
      </w:r>
      <w:r>
        <w:t xml:space="preserve"> </w:t>
      </w:r>
      <w:r>
        <w:rPr>
          <w:lang w:bidi="fa-IR"/>
        </w:rPr>
        <w:t>Jacobs</w:t>
      </w:r>
    </w:p>
  </w:footnote>
  <w:footnote w:id="4">
    <w:p w14:paraId="0EEE0BCE" w14:textId="77777777" w:rsidR="00C0112C" w:rsidRDefault="00C0112C" w:rsidP="00C0112C">
      <w:pPr>
        <w:pStyle w:val="FootnoteText"/>
        <w:bidi w:val="0"/>
        <w:rPr>
          <w:rtl/>
          <w:lang w:bidi="fa-IR"/>
        </w:rPr>
      </w:pPr>
      <w:r>
        <w:rPr>
          <w:rStyle w:val="FootnoteReference"/>
        </w:rPr>
        <w:footnoteRef/>
      </w:r>
      <w:r>
        <w:t xml:space="preserve"> </w:t>
      </w:r>
      <w:r>
        <w:rPr>
          <w:lang w:bidi="fa-IR"/>
        </w:rPr>
        <w:t>Aerospace Testing Center</w:t>
      </w:r>
    </w:p>
  </w:footnote>
  <w:footnote w:id="5">
    <w:p w14:paraId="5D4792E2" w14:textId="77777777" w:rsidR="00C0112C" w:rsidRDefault="00C0112C" w:rsidP="00C0112C">
      <w:pPr>
        <w:pStyle w:val="FootnoteText"/>
        <w:bidi w:val="0"/>
        <w:rPr>
          <w:rtl/>
          <w:lang w:bidi="fa-IR"/>
        </w:rPr>
      </w:pPr>
      <w:r>
        <w:rPr>
          <w:rStyle w:val="FootnoteReference"/>
        </w:rPr>
        <w:footnoteRef/>
      </w:r>
      <w:r>
        <w:t xml:space="preserve"> </w:t>
      </w:r>
      <w:r w:rsidRPr="00A921B7">
        <w:rPr>
          <w:lang w:bidi="fa-IR"/>
        </w:rPr>
        <w:t>Terrence O</w:t>
      </w:r>
      <w:r w:rsidRPr="00A921B7">
        <w:rPr>
          <w:rFonts w:hint="cs"/>
          <w:lang w:bidi="fa-IR"/>
        </w:rPr>
        <w:t>’</w:t>
      </w:r>
      <w:r w:rsidRPr="00A921B7">
        <w:rPr>
          <w:lang w:bidi="fa-IR"/>
        </w:rPr>
        <w:t>Hanlon</w:t>
      </w:r>
    </w:p>
  </w:footnote>
  <w:footnote w:id="6">
    <w:p w14:paraId="1DDAD905" w14:textId="77777777" w:rsidR="00C0112C" w:rsidRDefault="00C0112C" w:rsidP="00C0112C">
      <w:pPr>
        <w:pStyle w:val="FootnoteText"/>
        <w:bidi w:val="0"/>
        <w:rPr>
          <w:rtl/>
          <w:lang w:bidi="fa-IR"/>
        </w:rPr>
      </w:pPr>
      <w:r>
        <w:rPr>
          <w:rStyle w:val="FootnoteReference"/>
        </w:rPr>
        <w:footnoteRef/>
      </w:r>
      <w:r>
        <w:t xml:space="preserve"> </w:t>
      </w:r>
      <w:proofErr w:type="spellStart"/>
      <w:r>
        <w:rPr>
          <w:lang w:bidi="fa-IR"/>
        </w:rPr>
        <w:t>Reliabilityweb</w:t>
      </w:r>
      <w:proofErr w:type="spellEnd"/>
    </w:p>
  </w:footnote>
  <w:footnote w:id="7">
    <w:p w14:paraId="6FC46463" w14:textId="77777777" w:rsidR="00C0112C" w:rsidRDefault="00C0112C" w:rsidP="00C0112C">
      <w:pPr>
        <w:pStyle w:val="FootnoteText"/>
        <w:bidi w:val="0"/>
        <w:rPr>
          <w:rtl/>
          <w:lang w:bidi="fa-IR"/>
        </w:rPr>
      </w:pPr>
      <w:r>
        <w:rPr>
          <w:rStyle w:val="FootnoteReference"/>
        </w:rPr>
        <w:footnoteRef/>
      </w:r>
      <w:r>
        <w:t xml:space="preserve"> </w:t>
      </w:r>
      <w:r>
        <w:rPr>
          <w:lang w:bidi="fa-IR"/>
        </w:rPr>
        <w:t>Industrial Press</w:t>
      </w:r>
    </w:p>
  </w:footnote>
  <w:footnote w:id="8">
    <w:p w14:paraId="4F689A78" w14:textId="77777777" w:rsidR="008F01FA" w:rsidRDefault="008F01FA" w:rsidP="001110CE">
      <w:pPr>
        <w:bidi w:val="0"/>
        <w:rPr>
          <w:rtl/>
          <w:lang w:bidi="fa-IR"/>
        </w:rPr>
      </w:pPr>
      <w:r>
        <w:footnoteRef/>
      </w:r>
      <w:r>
        <w:t xml:space="preserve"> </w:t>
      </w:r>
      <w:r>
        <w:rPr>
          <w:lang w:bidi="fa-IR"/>
        </w:rPr>
        <w:t>best practice</w:t>
      </w:r>
    </w:p>
  </w:footnote>
  <w:footnote w:id="9">
    <w:p w14:paraId="7AFAC422" w14:textId="77777777" w:rsidR="008F01FA" w:rsidRDefault="008F01FA" w:rsidP="001110CE">
      <w:pPr>
        <w:bidi w:val="0"/>
        <w:rPr>
          <w:rtl/>
          <w:lang w:bidi="fa-IR"/>
        </w:rPr>
      </w:pPr>
      <w:r>
        <w:footnoteRef/>
      </w:r>
      <w:r>
        <w:t xml:space="preserve"> </w:t>
      </w:r>
      <w:r>
        <w:rPr>
          <w:lang w:bidi="fa-IR"/>
        </w:rPr>
        <w:t>Fosbury flop</w:t>
      </w:r>
    </w:p>
  </w:footnote>
  <w:footnote w:id="10">
    <w:p w14:paraId="014344B1" w14:textId="77777777" w:rsidR="008F01FA" w:rsidRDefault="008F01FA" w:rsidP="001110CE">
      <w:pPr>
        <w:bidi w:val="0"/>
        <w:rPr>
          <w:rtl/>
          <w:lang w:bidi="fa-IR"/>
        </w:rPr>
      </w:pPr>
      <w:r>
        <w:footnoteRef/>
      </w:r>
      <w:r>
        <w:t xml:space="preserve"> </w:t>
      </w:r>
      <w:r>
        <w:rPr>
          <w:lang w:bidi="fa-IR"/>
        </w:rPr>
        <w:t>American Productivity and Quality Center</w:t>
      </w:r>
    </w:p>
  </w:footnote>
  <w:footnote w:id="11">
    <w:p w14:paraId="0CAEE2FE" w14:textId="77777777" w:rsidR="008F01FA" w:rsidRDefault="008F01FA" w:rsidP="001110CE">
      <w:pPr>
        <w:bidi w:val="0"/>
        <w:rPr>
          <w:rtl/>
          <w:lang w:bidi="fa-IR"/>
        </w:rPr>
      </w:pPr>
      <w:r>
        <w:footnoteRef/>
      </w:r>
      <w:r>
        <w:t xml:space="preserve"> </w:t>
      </w:r>
      <w:r>
        <w:rPr>
          <w:lang w:bidi="fa-IR"/>
        </w:rPr>
        <w:t>Benchmark</w:t>
      </w:r>
    </w:p>
  </w:footnote>
  <w:footnote w:id="12">
    <w:p w14:paraId="2C46CF97" w14:textId="77777777" w:rsidR="008F01FA" w:rsidRDefault="008F01FA" w:rsidP="001110CE">
      <w:pPr>
        <w:bidi w:val="0"/>
        <w:rPr>
          <w:lang w:bidi="fa-IR"/>
        </w:rPr>
      </w:pPr>
      <w:r>
        <w:footnoteRef/>
      </w:r>
      <w:r>
        <w:t xml:space="preserve"> </w:t>
      </w:r>
      <w:r>
        <w:rPr>
          <w:lang w:bidi="fa-IR"/>
        </w:rPr>
        <w:t>Asset</w:t>
      </w:r>
    </w:p>
  </w:footnote>
  <w:footnote w:id="13">
    <w:p w14:paraId="3396A45E" w14:textId="77777777" w:rsidR="008F01FA" w:rsidRDefault="008F01FA" w:rsidP="001110CE">
      <w:pPr>
        <w:bidi w:val="0"/>
        <w:rPr>
          <w:rtl/>
          <w:lang w:bidi="fa-IR"/>
        </w:rPr>
      </w:pPr>
      <w:r>
        <w:footnoteRef/>
      </w:r>
      <w:r>
        <w:t xml:space="preserve"> </w:t>
      </w:r>
      <w:r>
        <w:rPr>
          <w:lang w:bidi="fa-IR"/>
        </w:rPr>
        <w:t>Reliability</w:t>
      </w:r>
    </w:p>
  </w:footnote>
  <w:footnote w:id="14">
    <w:p w14:paraId="352C7770" w14:textId="77777777" w:rsidR="008F01FA" w:rsidRDefault="008F01FA" w:rsidP="001110CE">
      <w:pPr>
        <w:bidi w:val="0"/>
        <w:rPr>
          <w:rtl/>
          <w:lang w:bidi="fa-IR"/>
        </w:rPr>
      </w:pPr>
      <w:r>
        <w:footnoteRef/>
      </w:r>
      <w:r>
        <w:t xml:space="preserve"> </w:t>
      </w:r>
      <w:r>
        <w:rPr>
          <w:lang w:bidi="fa-IR"/>
        </w:rPr>
        <w:t>Mean Time Between Failures</w:t>
      </w:r>
    </w:p>
  </w:footnote>
  <w:footnote w:id="15">
    <w:p w14:paraId="05EED83F" w14:textId="77777777" w:rsidR="008F01FA" w:rsidRDefault="008F01FA" w:rsidP="001110CE">
      <w:pPr>
        <w:bidi w:val="0"/>
        <w:rPr>
          <w:rtl/>
          <w:lang w:bidi="fa-IR"/>
        </w:rPr>
      </w:pPr>
      <w:r>
        <w:footnoteRef/>
      </w:r>
      <w:r>
        <w:t xml:space="preserve"> </w:t>
      </w:r>
      <w:r>
        <w:rPr>
          <w:lang w:bidi="fa-IR"/>
        </w:rPr>
        <w:t>Maintenance</w:t>
      </w:r>
    </w:p>
  </w:footnote>
  <w:footnote w:id="16">
    <w:p w14:paraId="36EAAED5" w14:textId="77777777" w:rsidR="008F01FA" w:rsidRDefault="008F01FA" w:rsidP="001110CE">
      <w:pPr>
        <w:bidi w:val="0"/>
        <w:rPr>
          <w:lang w:bidi="fa-IR"/>
        </w:rPr>
      </w:pPr>
      <w:r>
        <w:footnoteRef/>
      </w:r>
      <w:r>
        <w:t xml:space="preserve"> </w:t>
      </w:r>
      <w:r>
        <w:rPr>
          <w:lang w:bidi="fa-IR"/>
        </w:rPr>
        <w:t>availability</w:t>
      </w:r>
    </w:p>
  </w:footnote>
  <w:footnote w:id="17">
    <w:p w14:paraId="6441FD94" w14:textId="77777777" w:rsidR="008F01FA" w:rsidRDefault="008F01FA" w:rsidP="001110CE">
      <w:pPr>
        <w:bidi w:val="0"/>
        <w:rPr>
          <w:rtl/>
          <w:lang w:bidi="fa-IR"/>
        </w:rPr>
      </w:pPr>
      <w:r>
        <w:footnoteRef/>
      </w:r>
      <w:r>
        <w:t xml:space="preserve"> </w:t>
      </w:r>
      <w:r>
        <w:rPr>
          <w:lang w:bidi="fa-IR"/>
        </w:rPr>
        <w:t>downtime</w:t>
      </w:r>
    </w:p>
  </w:footnote>
  <w:footnote w:id="18">
    <w:p w14:paraId="52A9F0FA" w14:textId="77777777" w:rsidR="008F01FA" w:rsidRDefault="008F01FA" w:rsidP="001110CE">
      <w:pPr>
        <w:bidi w:val="0"/>
        <w:rPr>
          <w:rtl/>
          <w:lang w:bidi="fa-IR"/>
        </w:rPr>
      </w:pPr>
      <w:r>
        <w:footnoteRef/>
      </w:r>
      <w:r>
        <w:t xml:space="preserve"> </w:t>
      </w:r>
      <w:r>
        <w:rPr>
          <w:lang w:bidi="fa-IR"/>
        </w:rPr>
        <w:t>Replacement Asset Value</w:t>
      </w:r>
    </w:p>
  </w:footnote>
  <w:footnote w:id="19">
    <w:p w14:paraId="5C8E9B55" w14:textId="77777777" w:rsidR="008F01FA" w:rsidRDefault="008F01FA" w:rsidP="008F01FA">
      <w:pPr>
        <w:rPr>
          <w:rtl/>
          <w:lang w:bidi="fa-IR"/>
        </w:rPr>
      </w:pPr>
      <w:r>
        <w:footnoteRef/>
      </w:r>
      <w:r>
        <w:t xml:space="preserve"> </w:t>
      </w:r>
      <w:r>
        <w:rPr>
          <w:rFonts w:hint="cs"/>
          <w:rtl/>
          <w:lang w:bidi="fa-IR"/>
        </w:rPr>
        <w:t xml:space="preserve">ارزش جایگزینی دارایی عبارت است از هزینه لازم برای جایگزینی دارایی های کنونی، به شکلی که ظرفیت تولید حفظ شود. </w:t>
      </w:r>
      <w:r>
        <w:rPr>
          <w:rFonts w:ascii="Calibri" w:hAnsi="Calibri"/>
          <w:rtl/>
          <w:lang w:bidi="fa-IR"/>
        </w:rPr>
        <w:t>[</w:t>
      </w:r>
      <w:r>
        <w:rPr>
          <w:rFonts w:ascii="Calibri" w:hAnsi="Calibri" w:hint="cs"/>
          <w:rtl/>
          <w:lang w:bidi="fa-IR"/>
        </w:rPr>
        <w:t>مترجم</w:t>
      </w:r>
      <w:r>
        <w:rPr>
          <w:rFonts w:ascii="Calibri" w:hAnsi="Calibri"/>
          <w:rtl/>
          <w:lang w:bidi="fa-IR"/>
        </w:rPr>
        <w:t>]</w:t>
      </w:r>
    </w:p>
  </w:footnote>
  <w:footnote w:id="20">
    <w:p w14:paraId="65E9F706" w14:textId="77777777" w:rsidR="008F01FA" w:rsidRDefault="008F01FA" w:rsidP="001110CE">
      <w:pPr>
        <w:bidi w:val="0"/>
        <w:rPr>
          <w:rtl/>
          <w:lang w:bidi="fa-IR"/>
        </w:rPr>
      </w:pPr>
      <w:r>
        <w:footnoteRef/>
      </w:r>
      <w:r>
        <w:t xml:space="preserve"> </w:t>
      </w:r>
      <w:r>
        <w:rPr>
          <w:lang w:bidi="fa-IR"/>
        </w:rPr>
        <w:t>book value</w:t>
      </w:r>
    </w:p>
  </w:footnote>
  <w:footnote w:id="21">
    <w:p w14:paraId="5BB697A4" w14:textId="77777777" w:rsidR="008F01FA" w:rsidRDefault="008F01FA" w:rsidP="001110CE">
      <w:pPr>
        <w:bidi w:val="0"/>
        <w:rPr>
          <w:rtl/>
          <w:lang w:bidi="fa-IR"/>
        </w:rPr>
      </w:pPr>
      <w:r>
        <w:footnoteRef/>
      </w:r>
      <w:r>
        <w:t xml:space="preserve"> </w:t>
      </w:r>
      <w:r>
        <w:rPr>
          <w:lang w:bidi="fa-IR"/>
        </w:rPr>
        <w:t>Computerized Maintenance Management System</w:t>
      </w:r>
    </w:p>
  </w:footnote>
  <w:footnote w:id="22">
    <w:p w14:paraId="06E44F17" w14:textId="77777777" w:rsidR="008F01FA" w:rsidRDefault="008F01FA" w:rsidP="001110CE">
      <w:pPr>
        <w:bidi w:val="0"/>
        <w:rPr>
          <w:rtl/>
          <w:lang w:bidi="fa-IR"/>
        </w:rPr>
      </w:pPr>
      <w:r>
        <w:footnoteRef/>
      </w:r>
      <w:r>
        <w:t xml:space="preserve"> </w:t>
      </w:r>
      <w:r>
        <w:rPr>
          <w:lang w:bidi="fa-IR"/>
        </w:rPr>
        <w:t>uptime</w:t>
      </w:r>
    </w:p>
  </w:footnote>
  <w:footnote w:id="23">
    <w:p w14:paraId="7FBAD708" w14:textId="77777777" w:rsidR="008F01FA" w:rsidRDefault="008F01FA" w:rsidP="001110CE">
      <w:pPr>
        <w:bidi w:val="0"/>
        <w:rPr>
          <w:rtl/>
          <w:lang w:bidi="fa-IR"/>
        </w:rPr>
      </w:pPr>
      <w:r>
        <w:footnoteRef/>
      </w:r>
      <w:r>
        <w:t xml:space="preserve"> </w:t>
      </w:r>
      <w:r>
        <w:rPr>
          <w:lang w:bidi="fa-IR"/>
        </w:rPr>
        <w:t>asset utilization rate</w:t>
      </w:r>
    </w:p>
  </w:footnote>
  <w:footnote w:id="24">
    <w:p w14:paraId="3DD83828" w14:textId="77777777" w:rsidR="008F01FA" w:rsidRDefault="008F01FA" w:rsidP="001110CE">
      <w:pPr>
        <w:bidi w:val="0"/>
        <w:rPr>
          <w:rtl/>
          <w:lang w:bidi="fa-IR"/>
        </w:rPr>
      </w:pPr>
      <w:r>
        <w:footnoteRef/>
      </w:r>
      <w:r>
        <w:t xml:space="preserve"> </w:t>
      </w:r>
      <w:r>
        <w:rPr>
          <w:lang w:bidi="fa-IR"/>
        </w:rPr>
        <w:t>proactive</w:t>
      </w:r>
    </w:p>
  </w:footnote>
  <w:footnote w:id="25">
    <w:p w14:paraId="2AEF1FE3" w14:textId="77777777" w:rsidR="008F01FA" w:rsidRDefault="008F01FA" w:rsidP="001110CE">
      <w:pPr>
        <w:bidi w:val="0"/>
        <w:rPr>
          <w:rtl/>
          <w:lang w:bidi="fa-IR"/>
        </w:rPr>
      </w:pPr>
      <w:r>
        <w:footnoteRef/>
      </w:r>
      <w:r>
        <w:t xml:space="preserve"> </w:t>
      </w:r>
      <w:r>
        <w:rPr>
          <w:lang w:bidi="fa-IR"/>
        </w:rPr>
        <w:t>excellence</w:t>
      </w:r>
    </w:p>
  </w:footnote>
  <w:footnote w:id="26">
    <w:p w14:paraId="32A71AA3" w14:textId="77777777" w:rsidR="008F01FA" w:rsidRDefault="008F01FA" w:rsidP="001110CE">
      <w:pPr>
        <w:bidi w:val="0"/>
        <w:rPr>
          <w:rtl/>
          <w:lang w:bidi="fa-IR"/>
        </w:rPr>
      </w:pPr>
      <w:r>
        <w:footnoteRef/>
      </w:r>
      <w:r>
        <w:t xml:space="preserve"> </w:t>
      </w:r>
      <w:r>
        <w:rPr>
          <w:lang w:bidi="fa-IR"/>
        </w:rPr>
        <w:t>Society for Maintenance and Reliability Professionals</w:t>
      </w:r>
    </w:p>
  </w:footnote>
  <w:footnote w:id="27">
    <w:p w14:paraId="4FB5AA84" w14:textId="77777777" w:rsidR="008F01FA" w:rsidRDefault="008F01FA" w:rsidP="001110CE">
      <w:pPr>
        <w:bidi w:val="0"/>
        <w:rPr>
          <w:rtl/>
          <w:lang w:bidi="fa-IR"/>
        </w:rPr>
      </w:pPr>
      <w:r>
        <w:footnoteRef/>
      </w:r>
      <w:r>
        <w:t xml:space="preserve"> </w:t>
      </w:r>
      <w:r>
        <w:rPr>
          <w:lang w:bidi="fa-IR"/>
        </w:rPr>
        <w:t>Maintenance Technology magazine</w:t>
      </w:r>
    </w:p>
  </w:footnote>
  <w:footnote w:id="28">
    <w:p w14:paraId="075B78DA" w14:textId="77777777" w:rsidR="008F01FA" w:rsidRDefault="008F01FA" w:rsidP="001110CE">
      <w:pPr>
        <w:bidi w:val="0"/>
        <w:rPr>
          <w:rtl/>
          <w:lang w:bidi="fa-IR"/>
        </w:rPr>
      </w:pPr>
      <w:r>
        <w:footnoteRef/>
      </w:r>
      <w:r>
        <w:t xml:space="preserve"> </w:t>
      </w:r>
      <w:r>
        <w:rPr>
          <w:lang w:bidi="fa-IR"/>
        </w:rPr>
        <w:t>Professional</w:t>
      </w:r>
      <w:r>
        <w:rPr>
          <w:rFonts w:cs="Times New Roman"/>
          <w:lang w:bidi="fa-IR"/>
        </w:rPr>
        <w:t>'</w:t>
      </w:r>
      <w:r>
        <w:rPr>
          <w:lang w:bidi="fa-IR"/>
        </w:rPr>
        <w:t>s Guide to Maintenance and Reliability Terminology</w:t>
      </w:r>
    </w:p>
  </w:footnote>
  <w:footnote w:id="29">
    <w:p w14:paraId="5B37F013" w14:textId="77777777" w:rsidR="008F01FA" w:rsidRDefault="008F01FA" w:rsidP="001110CE">
      <w:pPr>
        <w:bidi w:val="0"/>
        <w:rPr>
          <w:rtl/>
          <w:lang w:bidi="fa-IR"/>
        </w:rPr>
      </w:pPr>
      <w:r>
        <w:footnoteRef/>
      </w:r>
      <w:r>
        <w:t xml:space="preserve"> </w:t>
      </w:r>
      <w:r>
        <w:rPr>
          <w:lang w:bidi="fa-IR"/>
        </w:rPr>
        <w:t>maintainability</w:t>
      </w:r>
    </w:p>
  </w:footnote>
  <w:footnote w:id="30">
    <w:p w14:paraId="0C02018A" w14:textId="77777777" w:rsidR="008F01FA" w:rsidRDefault="008F01FA" w:rsidP="001110CE">
      <w:pPr>
        <w:bidi w:val="0"/>
        <w:rPr>
          <w:rtl/>
          <w:lang w:bidi="fa-IR"/>
        </w:rPr>
      </w:pPr>
      <w:r>
        <w:footnoteRef/>
      </w:r>
      <w:r>
        <w:t xml:space="preserve"> </w:t>
      </w:r>
      <w:r>
        <w:rPr>
          <w:lang w:bidi="fa-IR"/>
        </w:rPr>
        <w:t>impeller</w:t>
      </w:r>
    </w:p>
  </w:footnote>
  <w:footnote w:id="31">
    <w:p w14:paraId="4401CF8B" w14:textId="77777777" w:rsidR="008F01FA" w:rsidRDefault="008F01FA" w:rsidP="001110CE">
      <w:pPr>
        <w:bidi w:val="0"/>
        <w:rPr>
          <w:rtl/>
          <w:lang w:bidi="fa-IR"/>
        </w:rPr>
      </w:pPr>
      <w:r>
        <w:footnoteRef/>
      </w:r>
      <w:r>
        <w:t xml:space="preserve"> </w:t>
      </w:r>
      <w:r>
        <w:rPr>
          <w:lang w:bidi="fa-IR"/>
        </w:rPr>
        <w:t>planning</w:t>
      </w:r>
    </w:p>
  </w:footnote>
  <w:footnote w:id="32">
    <w:p w14:paraId="1483DB1E" w14:textId="77777777" w:rsidR="008F01FA" w:rsidRDefault="008F01FA" w:rsidP="001110CE">
      <w:pPr>
        <w:bidi w:val="0"/>
        <w:rPr>
          <w:rtl/>
          <w:lang w:bidi="fa-IR"/>
        </w:rPr>
      </w:pPr>
      <w:r>
        <w:footnoteRef/>
      </w:r>
      <w:r>
        <w:t xml:space="preserve"> </w:t>
      </w:r>
      <w:r>
        <w:rPr>
          <w:lang w:bidi="fa-IR"/>
        </w:rPr>
        <w:t>leading</w:t>
      </w:r>
    </w:p>
  </w:footnote>
  <w:footnote w:id="33">
    <w:p w14:paraId="2179DCA6" w14:textId="77777777" w:rsidR="008F01FA" w:rsidRDefault="008F01FA" w:rsidP="001110CE">
      <w:pPr>
        <w:bidi w:val="0"/>
        <w:rPr>
          <w:rtl/>
          <w:lang w:bidi="fa-IR"/>
        </w:rPr>
      </w:pPr>
      <w:r>
        <w:footnoteRef/>
      </w:r>
      <w:r>
        <w:t xml:space="preserve"> </w:t>
      </w:r>
      <w:r>
        <w:rPr>
          <w:lang w:bidi="fa-IR"/>
        </w:rPr>
        <w:t>safety</w:t>
      </w:r>
    </w:p>
  </w:footnote>
  <w:footnote w:id="34">
    <w:p w14:paraId="5B12A279" w14:textId="77777777" w:rsidR="008F01FA" w:rsidRDefault="008F01FA" w:rsidP="001110CE">
      <w:pPr>
        <w:bidi w:val="0"/>
        <w:rPr>
          <w:lang w:bidi="fa-IR"/>
        </w:rPr>
      </w:pPr>
      <w:r>
        <w:footnoteRef/>
      </w:r>
      <w:r>
        <w:t xml:space="preserve"> </w:t>
      </w:r>
      <w:r>
        <w:rPr>
          <w:lang w:bidi="fa-IR"/>
        </w:rPr>
        <w:t>inventory turnover ratio</w:t>
      </w:r>
    </w:p>
  </w:footnote>
  <w:footnote w:id="35">
    <w:p w14:paraId="74EFD173" w14:textId="77777777" w:rsidR="008F01FA" w:rsidRDefault="008F01FA" w:rsidP="001110CE">
      <w:pPr>
        <w:bidi w:val="0"/>
        <w:rPr>
          <w:rtl/>
          <w:lang w:bidi="fa-IR"/>
        </w:rPr>
      </w:pPr>
      <w:r>
        <w:footnoteRef/>
      </w:r>
      <w:r>
        <w:t xml:space="preserve"> </w:t>
      </w:r>
      <w:r>
        <w:rPr>
          <w:lang w:bidi="fa-IR"/>
        </w:rPr>
        <w:t>lagging</w:t>
      </w:r>
    </w:p>
  </w:footnote>
  <w:footnote w:id="36">
    <w:p w14:paraId="2F430C49" w14:textId="77777777" w:rsidR="008F01FA" w:rsidRDefault="008F01FA" w:rsidP="001110CE">
      <w:pPr>
        <w:bidi w:val="0"/>
        <w:rPr>
          <w:rtl/>
          <w:lang w:bidi="fa-IR"/>
        </w:rPr>
      </w:pPr>
      <w:r>
        <w:footnoteRef/>
      </w:r>
      <w:r>
        <w:t xml:space="preserve"> </w:t>
      </w:r>
      <w:r>
        <w:rPr>
          <w:lang w:bidi="fa-IR"/>
        </w:rPr>
        <w:t>Karl Fischer’s Coulometric Titration</w:t>
      </w:r>
    </w:p>
  </w:footnote>
  <w:footnote w:id="37">
    <w:p w14:paraId="3A3B0863" w14:textId="77777777" w:rsidR="008F01FA" w:rsidRDefault="008F01FA" w:rsidP="001110CE">
      <w:pPr>
        <w:bidi w:val="0"/>
        <w:rPr>
          <w:rtl/>
          <w:lang w:bidi="fa-IR"/>
        </w:rPr>
      </w:pPr>
      <w:r>
        <w:footnoteRef/>
      </w:r>
      <w:r>
        <w:t xml:space="preserve"> </w:t>
      </w:r>
      <w:r>
        <w:rPr>
          <w:lang w:bidi="fa-IR"/>
        </w:rPr>
        <w:t>arc flash</w:t>
      </w:r>
    </w:p>
  </w:footnote>
  <w:footnote w:id="38">
    <w:p w14:paraId="05BD9CD4" w14:textId="77777777" w:rsidR="008F01FA" w:rsidRDefault="008F01FA" w:rsidP="001110CE">
      <w:pPr>
        <w:bidi w:val="0"/>
        <w:rPr>
          <w:lang w:bidi="fa-IR"/>
        </w:rPr>
      </w:pPr>
      <w:r>
        <w:footnoteRef/>
      </w:r>
      <w:r>
        <w:t xml:space="preserve"> </w:t>
      </w:r>
      <w:r>
        <w:rPr>
          <w:lang w:bidi="fa-IR"/>
        </w:rPr>
        <w:t>Economic Order Quantity</w:t>
      </w:r>
    </w:p>
  </w:footnote>
  <w:footnote w:id="39">
    <w:p w14:paraId="563622D8" w14:textId="77777777" w:rsidR="008F01FA" w:rsidRDefault="008F01FA" w:rsidP="001110CE">
      <w:pPr>
        <w:bidi w:val="0"/>
        <w:rPr>
          <w:rtl/>
          <w:lang w:bidi="fa-IR"/>
        </w:rPr>
      </w:pPr>
      <w:r>
        <w:footnoteRef/>
      </w:r>
      <w:r>
        <w:t xml:space="preserve"> </w:t>
      </w:r>
      <w:r>
        <w:rPr>
          <w:lang w:bidi="fa-IR"/>
        </w:rPr>
        <w:t>Inventory turnover</w:t>
      </w:r>
    </w:p>
  </w:footnote>
  <w:footnote w:id="40">
    <w:p w14:paraId="75E38A4A" w14:textId="77777777" w:rsidR="008F01FA" w:rsidRDefault="008F01FA" w:rsidP="001110CE">
      <w:pPr>
        <w:bidi w:val="0"/>
        <w:rPr>
          <w:rtl/>
          <w:lang w:bidi="fa-IR"/>
        </w:rPr>
      </w:pPr>
      <w:r>
        <w:footnoteRef/>
      </w:r>
      <w:r>
        <w:t xml:space="preserve"> </w:t>
      </w:r>
      <w:r>
        <w:rPr>
          <w:lang w:bidi="fa-IR"/>
        </w:rPr>
        <w:t>acquisition</w:t>
      </w:r>
    </w:p>
  </w:footnote>
  <w:footnote w:id="41">
    <w:p w14:paraId="353D2036" w14:textId="77777777" w:rsidR="008F01FA" w:rsidRDefault="008F01FA" w:rsidP="001110CE">
      <w:pPr>
        <w:bidi w:val="0"/>
        <w:rPr>
          <w:rtl/>
          <w:lang w:bidi="fa-IR"/>
        </w:rPr>
      </w:pPr>
      <w:r>
        <w:footnoteRef/>
      </w:r>
      <w:r>
        <w:t xml:space="preserve"> </w:t>
      </w:r>
      <w:r>
        <w:rPr>
          <w:lang w:bidi="fa-IR"/>
        </w:rPr>
        <w:t>Failure Modes and Effects Analysis</w:t>
      </w:r>
    </w:p>
  </w:footnote>
  <w:footnote w:id="42">
    <w:p w14:paraId="05097DAE" w14:textId="619EC129" w:rsidR="008F01FA" w:rsidRDefault="008F01FA" w:rsidP="001110CE">
      <w:pPr>
        <w:bidi w:val="0"/>
        <w:jc w:val="left"/>
        <w:rPr>
          <w:rtl/>
          <w:lang w:bidi="fa-IR"/>
        </w:rPr>
      </w:pPr>
    </w:p>
  </w:footnote>
  <w:footnote w:id="43">
    <w:p w14:paraId="615F2996" w14:textId="77777777" w:rsidR="00A57704" w:rsidRDefault="00A57704" w:rsidP="00D95C29">
      <w:pPr>
        <w:bidi w:val="0"/>
        <w:rPr>
          <w:rtl/>
          <w:lang w:bidi="fa-IR"/>
        </w:rPr>
      </w:pPr>
      <w:r>
        <w:footnoteRef/>
      </w:r>
      <w:r>
        <w:t xml:space="preserve"> </w:t>
      </w:r>
      <w:r>
        <w:rPr>
          <w:lang w:bidi="fa-IR"/>
        </w:rPr>
        <w:t>7 Habits of Highly Effective people</w:t>
      </w:r>
    </w:p>
    <w:p w14:paraId="1ACB4446" w14:textId="77777777" w:rsidR="00A57704" w:rsidRDefault="00A57704" w:rsidP="00A57704">
      <w:pPr>
        <w:rPr>
          <w:rtl/>
          <w:lang w:bidi="fa-IR"/>
        </w:rPr>
      </w:pPr>
      <w:r>
        <w:rPr>
          <w:rFonts w:hint="cs"/>
          <w:rtl/>
          <w:lang w:bidi="fa-IR"/>
        </w:rPr>
        <w:t>این کتاب با نام "</w:t>
      </w:r>
      <w:r w:rsidRPr="006816C8">
        <w:rPr>
          <w:rFonts w:hint="cs"/>
          <w:i/>
          <w:iCs/>
          <w:rtl/>
          <w:lang w:bidi="fa-IR"/>
        </w:rPr>
        <w:t>هفت عادت مرمان مؤثر</w:t>
      </w:r>
      <w:r>
        <w:rPr>
          <w:rFonts w:hint="cs"/>
          <w:rtl/>
          <w:lang w:bidi="fa-IR"/>
        </w:rPr>
        <w:t>" توسط گیتی خوشدل ترجمه شده و نشر پیکان آن را چاپ کرده است.</w:t>
      </w:r>
    </w:p>
  </w:footnote>
  <w:footnote w:id="44">
    <w:p w14:paraId="0306F0AC" w14:textId="77777777" w:rsidR="00A57704" w:rsidRDefault="00A57704" w:rsidP="00D95C29">
      <w:pPr>
        <w:bidi w:val="0"/>
        <w:rPr>
          <w:rtl/>
          <w:lang w:bidi="fa-IR"/>
        </w:rPr>
      </w:pPr>
      <w:r>
        <w:footnoteRef/>
      </w:r>
      <w:r>
        <w:t xml:space="preserve"> </w:t>
      </w:r>
      <w:r>
        <w:rPr>
          <w:lang w:bidi="fa-IR"/>
        </w:rPr>
        <w:t>Wall Street Journal</w:t>
      </w:r>
    </w:p>
  </w:footnote>
  <w:footnote w:id="45">
    <w:p w14:paraId="3C4BB5A6" w14:textId="77777777" w:rsidR="00A57704" w:rsidRDefault="00A57704" w:rsidP="00D95C29">
      <w:pPr>
        <w:bidi w:val="0"/>
        <w:rPr>
          <w:lang w:bidi="fa-IR"/>
        </w:rPr>
      </w:pPr>
      <w:r>
        <w:footnoteRef/>
      </w:r>
      <w:r>
        <w:t xml:space="preserve"> </w:t>
      </w:r>
      <w:r>
        <w:rPr>
          <w:lang w:bidi="fa-IR"/>
        </w:rPr>
        <w:t>efficient</w:t>
      </w:r>
    </w:p>
  </w:footnote>
  <w:footnote w:id="46">
    <w:p w14:paraId="3F847FDE" w14:textId="77777777" w:rsidR="00A57704" w:rsidRDefault="00A57704" w:rsidP="00D95C29">
      <w:pPr>
        <w:bidi w:val="0"/>
        <w:rPr>
          <w:rtl/>
          <w:lang w:bidi="fa-IR"/>
        </w:rPr>
      </w:pPr>
      <w:r>
        <w:footnoteRef/>
      </w:r>
      <w:r>
        <w:t xml:space="preserve"> effective</w:t>
      </w:r>
    </w:p>
  </w:footnote>
  <w:footnote w:id="47">
    <w:p w14:paraId="592A3AF8" w14:textId="77777777" w:rsidR="00A57704" w:rsidRDefault="00A57704" w:rsidP="00D95C29">
      <w:pPr>
        <w:bidi w:val="0"/>
        <w:rPr>
          <w:rtl/>
          <w:lang w:bidi="fa-IR"/>
        </w:rPr>
      </w:pPr>
      <w:r>
        <w:footnoteRef/>
      </w:r>
      <w:r>
        <w:t xml:space="preserve"> </w:t>
      </w:r>
      <w:r>
        <w:rPr>
          <w:lang w:bidi="fa-IR"/>
        </w:rPr>
        <w:t>action plan</w:t>
      </w:r>
    </w:p>
  </w:footnote>
  <w:footnote w:id="48">
    <w:p w14:paraId="44251555" w14:textId="77777777" w:rsidR="00A57704" w:rsidRDefault="00A57704" w:rsidP="00D95C29">
      <w:pPr>
        <w:bidi w:val="0"/>
        <w:rPr>
          <w:rtl/>
          <w:lang w:bidi="fa-IR"/>
        </w:rPr>
      </w:pPr>
      <w:r>
        <w:footnoteRef/>
      </w:r>
      <w:r>
        <w:t xml:space="preserve"> </w:t>
      </w:r>
      <w:r>
        <w:rPr>
          <w:lang w:bidi="fa-IR"/>
        </w:rPr>
        <w:t>Vision</w:t>
      </w:r>
    </w:p>
  </w:footnote>
  <w:footnote w:id="49">
    <w:p w14:paraId="5DB04487" w14:textId="77777777" w:rsidR="00A57704" w:rsidRDefault="00A57704" w:rsidP="00D95C29">
      <w:pPr>
        <w:bidi w:val="0"/>
        <w:rPr>
          <w:rtl/>
          <w:lang w:bidi="fa-IR"/>
        </w:rPr>
      </w:pPr>
      <w:r>
        <w:footnoteRef/>
      </w:r>
      <w:r>
        <w:t xml:space="preserve"> </w:t>
      </w:r>
      <w:r>
        <w:rPr>
          <w:lang w:bidi="fa-IR"/>
        </w:rPr>
        <w:t>Mission</w:t>
      </w:r>
    </w:p>
  </w:footnote>
  <w:footnote w:id="50">
    <w:p w14:paraId="4E41E966" w14:textId="77777777" w:rsidR="00A57704" w:rsidRDefault="00A57704" w:rsidP="00D95C29">
      <w:pPr>
        <w:bidi w:val="0"/>
        <w:rPr>
          <w:rtl/>
          <w:lang w:bidi="fa-IR"/>
        </w:rPr>
      </w:pPr>
      <w:r>
        <w:footnoteRef/>
      </w:r>
      <w:r>
        <w:t xml:space="preserve"> Change Management</w:t>
      </w:r>
    </w:p>
  </w:footnote>
  <w:footnote w:id="51">
    <w:p w14:paraId="51A3DFA5" w14:textId="04AFC830" w:rsidR="00A57704" w:rsidRDefault="00A57704" w:rsidP="00D95C29">
      <w:pPr>
        <w:bidi w:val="0"/>
        <w:rPr>
          <w:lang w:bidi="fa-IR"/>
        </w:rPr>
      </w:pPr>
      <w:r>
        <w:footnoteRef/>
      </w:r>
      <w:r>
        <w:t xml:space="preserve"> </w:t>
      </w:r>
      <w:r>
        <w:rPr>
          <w:lang w:bidi="fa-IR"/>
        </w:rPr>
        <w:t xml:space="preserve">management of </w:t>
      </w:r>
      <w:r w:rsidR="00D95C29">
        <w:rPr>
          <w:lang w:bidi="fa-IR"/>
        </w:rPr>
        <w:t>change</w:t>
      </w:r>
    </w:p>
  </w:footnote>
  <w:footnote w:id="52">
    <w:p w14:paraId="16C7A4DF" w14:textId="77777777" w:rsidR="00A57704" w:rsidRDefault="00A57704" w:rsidP="00174775">
      <w:pPr>
        <w:bidi w:val="0"/>
        <w:rPr>
          <w:lang w:bidi="fa-IR"/>
        </w:rPr>
      </w:pPr>
      <w:r>
        <w:footnoteRef/>
      </w:r>
      <w:r>
        <w:t xml:space="preserve"> </w:t>
      </w:r>
      <w:r>
        <w:rPr>
          <w:lang w:bidi="fa-IR"/>
        </w:rPr>
        <w:t>Management by Wandering Around</w:t>
      </w:r>
    </w:p>
  </w:footnote>
  <w:footnote w:id="53">
    <w:p w14:paraId="040CB005" w14:textId="77777777" w:rsidR="00A57704" w:rsidRDefault="00A57704" w:rsidP="00174775">
      <w:pPr>
        <w:bidi w:val="0"/>
        <w:rPr>
          <w:rtl/>
          <w:lang w:bidi="fa-IR"/>
        </w:rPr>
      </w:pPr>
      <w:r>
        <w:footnoteRef/>
      </w:r>
      <w:r>
        <w:t xml:space="preserve"> </w:t>
      </w:r>
      <w:r>
        <w:rPr>
          <w:lang w:bidi="fa-IR"/>
        </w:rPr>
        <w:t>roving leadership</w:t>
      </w:r>
    </w:p>
  </w:footnote>
  <w:footnote w:id="54">
    <w:p w14:paraId="75C95B59" w14:textId="77777777" w:rsidR="00A57704" w:rsidRDefault="00A57704" w:rsidP="00174775">
      <w:pPr>
        <w:bidi w:val="0"/>
        <w:rPr>
          <w:rtl/>
          <w:lang w:bidi="fa-IR"/>
        </w:rPr>
      </w:pPr>
      <w:r>
        <w:footnoteRef/>
      </w:r>
      <w:r>
        <w:t xml:space="preserve"> </w:t>
      </w:r>
      <w:r>
        <w:rPr>
          <w:lang w:bidi="fa-IR"/>
        </w:rPr>
        <w:t>leader</w:t>
      </w:r>
    </w:p>
  </w:footnote>
  <w:footnote w:id="55">
    <w:p w14:paraId="48C253A0" w14:textId="77777777" w:rsidR="00A57704" w:rsidRDefault="00A57704" w:rsidP="00174775">
      <w:pPr>
        <w:bidi w:val="0"/>
        <w:rPr>
          <w:rtl/>
          <w:lang w:bidi="fa-IR"/>
        </w:rPr>
      </w:pPr>
      <w:r>
        <w:footnoteRef/>
      </w:r>
      <w:r>
        <w:t xml:space="preserve"> </w:t>
      </w:r>
      <w:r>
        <w:rPr>
          <w:lang w:bidi="fa-IR"/>
        </w:rPr>
        <w:t>Charisma</w:t>
      </w:r>
    </w:p>
  </w:footnote>
  <w:footnote w:id="56">
    <w:p w14:paraId="620F0959" w14:textId="77777777" w:rsidR="00A57704" w:rsidRDefault="00A57704" w:rsidP="00A83F8B">
      <w:pPr>
        <w:bidi w:val="0"/>
        <w:rPr>
          <w:lang w:bidi="fa-IR"/>
        </w:rPr>
      </w:pPr>
      <w:r>
        <w:footnoteRef/>
      </w:r>
      <w:r>
        <w:t xml:space="preserve"> </w:t>
      </w:r>
      <w:r>
        <w:rPr>
          <w:lang w:bidi="fa-IR"/>
        </w:rPr>
        <w:t>action plans</w:t>
      </w:r>
    </w:p>
  </w:footnote>
  <w:footnote w:id="57">
    <w:p w14:paraId="75E68E92" w14:textId="77777777" w:rsidR="00A57704" w:rsidRDefault="00A57704" w:rsidP="00B67CDF">
      <w:pPr>
        <w:bidi w:val="0"/>
        <w:rPr>
          <w:rtl/>
          <w:lang w:bidi="fa-IR"/>
        </w:rPr>
      </w:pPr>
      <w:r>
        <w:footnoteRef/>
      </w:r>
      <w:r>
        <w:t xml:space="preserve"> </w:t>
      </w:r>
      <w:r>
        <w:rPr>
          <w:lang w:bidi="fa-IR"/>
        </w:rPr>
        <w:t>Watson Wyatt Work Study</w:t>
      </w:r>
    </w:p>
  </w:footnote>
  <w:footnote w:id="58">
    <w:p w14:paraId="28F85ED1" w14:textId="77777777" w:rsidR="00A57704" w:rsidRDefault="00A57704" w:rsidP="00A57704">
      <w:pPr>
        <w:rPr>
          <w:rtl/>
          <w:lang w:bidi="fa-IR"/>
        </w:rPr>
      </w:pPr>
      <w:r>
        <w:footnoteRef/>
      </w:r>
      <w:r>
        <w:t xml:space="preserve"> </w:t>
      </w:r>
      <w:r>
        <w:rPr>
          <w:rFonts w:hint="cs"/>
          <w:rtl/>
          <w:lang w:bidi="fa-IR"/>
        </w:rPr>
        <w:t>این کتاب در ایران با نام "اولویت دادن به اولویت ها" توسط افشین ابراهیمی ترجمه و در سال 1395 توسط انتشارات نسل نواندیش منتشر شده است</w:t>
      </w:r>
    </w:p>
  </w:footnote>
  <w:footnote w:id="59">
    <w:p w14:paraId="5B5A416E" w14:textId="77777777" w:rsidR="00A57704" w:rsidRDefault="00A57704" w:rsidP="00803613">
      <w:pPr>
        <w:bidi w:val="0"/>
        <w:rPr>
          <w:rtl/>
          <w:lang w:bidi="fa-IR"/>
        </w:rPr>
      </w:pPr>
      <w:r>
        <w:footnoteRef/>
      </w:r>
      <w:r>
        <w:t xml:space="preserve"> </w:t>
      </w:r>
      <w:r>
        <w:rPr>
          <w:lang w:bidi="fa-IR"/>
        </w:rPr>
        <w:t>Change Agent</w:t>
      </w:r>
    </w:p>
  </w:footnote>
  <w:footnote w:id="60">
    <w:p w14:paraId="308CFA12" w14:textId="768708F1" w:rsidR="00A57704" w:rsidRDefault="00A57704" w:rsidP="00803613">
      <w:pPr>
        <w:bidi w:val="0"/>
        <w:rPr>
          <w:rtl/>
          <w:lang w:bidi="fa-IR"/>
        </w:rPr>
      </w:pPr>
      <w:r>
        <w:footnoteRef/>
      </w:r>
      <w:r>
        <w:t xml:space="preserve"> </w:t>
      </w:r>
      <w:r w:rsidR="00803613">
        <w:rPr>
          <w:lang w:bidi="fa-IR"/>
        </w:rPr>
        <w:t>bottom-line</w:t>
      </w:r>
    </w:p>
  </w:footnote>
  <w:footnote w:id="61">
    <w:p w14:paraId="2B62479A" w14:textId="77777777" w:rsidR="00A57704" w:rsidRDefault="00A57704" w:rsidP="00803613">
      <w:pPr>
        <w:bidi w:val="0"/>
        <w:rPr>
          <w:rtl/>
          <w:lang w:bidi="fa-IR"/>
        </w:rPr>
      </w:pPr>
      <w:r>
        <w:footnoteRef/>
      </w:r>
      <w:r>
        <w:t xml:space="preserve"> </w:t>
      </w:r>
      <w:r>
        <w:rPr>
          <w:lang w:bidi="fa-IR"/>
        </w:rPr>
        <w:t>uptime</w:t>
      </w:r>
    </w:p>
  </w:footnote>
  <w:footnote w:id="62">
    <w:p w14:paraId="7461A839" w14:textId="77777777" w:rsidR="00A57704" w:rsidRDefault="00A57704" w:rsidP="00803613">
      <w:pPr>
        <w:bidi w:val="0"/>
        <w:rPr>
          <w:rtl/>
          <w:lang w:bidi="fa-IR"/>
        </w:rPr>
      </w:pPr>
      <w:r>
        <w:footnoteRef/>
      </w:r>
      <w:r>
        <w:t xml:space="preserve"> </w:t>
      </w:r>
      <w:r>
        <w:rPr>
          <w:lang w:bidi="fa-IR"/>
        </w:rPr>
        <w:t>run-to-failure</w:t>
      </w:r>
    </w:p>
  </w:footnote>
  <w:footnote w:id="63">
    <w:p w14:paraId="617F8545" w14:textId="77777777" w:rsidR="00A57704" w:rsidRDefault="00A57704" w:rsidP="007C42DF">
      <w:pPr>
        <w:bidi w:val="0"/>
        <w:rPr>
          <w:rtl/>
          <w:lang w:bidi="fa-IR"/>
        </w:rPr>
      </w:pPr>
      <w:r>
        <w:footnoteRef/>
      </w:r>
      <w:r>
        <w:t xml:space="preserve"> </w:t>
      </w:r>
      <w:r>
        <w:rPr>
          <w:lang w:bidi="fa-IR"/>
        </w:rPr>
        <w:t>overload relays</w:t>
      </w:r>
    </w:p>
  </w:footnote>
  <w:footnote w:id="64">
    <w:p w14:paraId="74289DED" w14:textId="77777777" w:rsidR="00A57704" w:rsidRDefault="00A57704" w:rsidP="007C42DF">
      <w:pPr>
        <w:bidi w:val="0"/>
        <w:rPr>
          <w:rtl/>
          <w:lang w:bidi="fa-IR"/>
        </w:rPr>
      </w:pPr>
      <w:r>
        <w:footnoteRef/>
      </w:r>
      <w:r>
        <w:t xml:space="preserve"> </w:t>
      </w:r>
      <w:r>
        <w:rPr>
          <w:lang w:bidi="fa-IR"/>
        </w:rPr>
        <w:t>Measures</w:t>
      </w:r>
    </w:p>
  </w:footnote>
  <w:footnote w:id="65">
    <w:p w14:paraId="553F8296" w14:textId="77777777" w:rsidR="00A57704" w:rsidRDefault="00A57704" w:rsidP="00A57704">
      <w:pPr>
        <w:rPr>
          <w:rtl/>
          <w:lang w:bidi="fa-IR"/>
        </w:rPr>
      </w:pPr>
      <w:r>
        <w:footnoteRef/>
      </w:r>
      <w:r>
        <w:t xml:space="preserve"> </w:t>
      </w:r>
      <w:r>
        <w:rPr>
          <w:rFonts w:hint="cs"/>
          <w:rtl/>
          <w:lang w:bidi="fa-IR"/>
        </w:rPr>
        <w:t>این کتاب در ایران با نام "چالش رهبری" توسط "کورش اکبری" ترجمه و توسط انتشارات پندار تابان منتشر شده است.</w:t>
      </w:r>
    </w:p>
  </w:footnote>
  <w:footnote w:id="66">
    <w:p w14:paraId="00818724" w14:textId="77777777" w:rsidR="00A57704" w:rsidRDefault="00A57704" w:rsidP="007C42DF">
      <w:pPr>
        <w:bidi w:val="0"/>
        <w:rPr>
          <w:rtl/>
          <w:lang w:bidi="fa-IR"/>
        </w:rPr>
      </w:pPr>
      <w:r>
        <w:footnoteRef/>
      </w:r>
      <w:r>
        <w:t xml:space="preserve"> </w:t>
      </w:r>
      <w:r>
        <w:rPr>
          <w:lang w:bidi="fa-IR"/>
        </w:rPr>
        <w:t>Leadership Practices Inventory</w:t>
      </w:r>
    </w:p>
  </w:footnote>
  <w:footnote w:id="67">
    <w:p w14:paraId="042A30F8" w14:textId="77777777" w:rsidR="00A57704" w:rsidRDefault="00A57704" w:rsidP="007C42DF">
      <w:pPr>
        <w:bidi w:val="0"/>
        <w:rPr>
          <w:rtl/>
          <w:lang w:bidi="fa-IR"/>
        </w:rPr>
      </w:pPr>
      <w:r>
        <w:footnoteRef/>
      </w:r>
      <w:r>
        <w:t xml:space="preserve"> </w:t>
      </w:r>
      <w:r>
        <w:rPr>
          <w:lang w:bidi="fa-IR"/>
        </w:rPr>
        <w:t>Succession Planning</w:t>
      </w:r>
    </w:p>
  </w:footnote>
  <w:footnote w:id="68">
    <w:p w14:paraId="61A5591C" w14:textId="77777777" w:rsidR="00A57704" w:rsidRDefault="00A57704" w:rsidP="007C42DF">
      <w:pPr>
        <w:bidi w:val="0"/>
        <w:rPr>
          <w:rtl/>
          <w:lang w:bidi="fa-IR"/>
        </w:rPr>
      </w:pPr>
      <w:r>
        <w:footnoteRef/>
      </w:r>
      <w:r>
        <w:t xml:space="preserve"> </w:t>
      </w:r>
      <w:r>
        <w:rPr>
          <w:lang w:bidi="fa-IR"/>
        </w:rPr>
        <w:t>Key Process Indicator</w:t>
      </w:r>
    </w:p>
  </w:footnote>
  <w:footnote w:id="69">
    <w:p w14:paraId="1F58634B" w14:textId="77777777" w:rsidR="00A57704" w:rsidRDefault="00A57704" w:rsidP="007C42DF">
      <w:pPr>
        <w:bidi w:val="0"/>
        <w:rPr>
          <w:rtl/>
          <w:lang w:bidi="fa-IR"/>
        </w:rPr>
      </w:pPr>
      <w:r>
        <w:footnoteRef/>
      </w:r>
      <w:r>
        <w:t xml:space="preserve"> Consensus Building Exercises</w:t>
      </w:r>
    </w:p>
  </w:footnote>
  <w:footnote w:id="70">
    <w:p w14:paraId="1CE5FFDA" w14:textId="77777777" w:rsidR="00A57704" w:rsidRDefault="00A57704" w:rsidP="00E57D16">
      <w:pPr>
        <w:bidi w:val="0"/>
        <w:rPr>
          <w:rtl/>
          <w:lang w:bidi="fa-IR"/>
        </w:rPr>
      </w:pPr>
      <w:r>
        <w:footnoteRef/>
      </w:r>
      <w:r>
        <w:t xml:space="preserve"> </w:t>
      </w:r>
      <w:r>
        <w:rPr>
          <w:lang w:bidi="fa-IR"/>
        </w:rPr>
        <w:t>Development Dimensional Institute</w:t>
      </w:r>
    </w:p>
  </w:footnote>
  <w:footnote w:id="71">
    <w:p w14:paraId="3E950C3D" w14:textId="77777777" w:rsidR="00A57704" w:rsidRDefault="00A57704" w:rsidP="00E57D16">
      <w:pPr>
        <w:bidi w:val="0"/>
        <w:rPr>
          <w:rtl/>
          <w:lang w:bidi="fa-IR"/>
        </w:rPr>
      </w:pPr>
      <w:r>
        <w:footnoteRef/>
      </w:r>
      <w:r>
        <w:t xml:space="preserve"> </w:t>
      </w:r>
      <w:r>
        <w:rPr>
          <w:lang w:bidi="fa-IR"/>
        </w:rPr>
        <w:t>joint venture</w:t>
      </w:r>
    </w:p>
  </w:footnote>
  <w:footnote w:id="72">
    <w:p w14:paraId="008F0A8D" w14:textId="77777777" w:rsidR="001975FE" w:rsidRDefault="001975FE" w:rsidP="003A6BAF">
      <w:pPr>
        <w:bidi w:val="0"/>
        <w:rPr>
          <w:rtl/>
          <w:lang w:bidi="fa-IR"/>
        </w:rPr>
      </w:pPr>
      <w:r>
        <w:footnoteRef/>
      </w:r>
      <w:r>
        <w:t xml:space="preserve"> </w:t>
      </w:r>
      <w:r>
        <w:rPr>
          <w:lang w:bidi="fa-IR"/>
        </w:rPr>
        <w:t>maintenance</w:t>
      </w:r>
    </w:p>
  </w:footnote>
  <w:footnote w:id="73">
    <w:p w14:paraId="0A946731" w14:textId="77777777" w:rsidR="001975FE" w:rsidRDefault="001975FE" w:rsidP="00DA57C4">
      <w:pPr>
        <w:bidi w:val="0"/>
        <w:rPr>
          <w:rtl/>
          <w:lang w:bidi="fa-IR"/>
        </w:rPr>
      </w:pPr>
      <w:r>
        <w:footnoteRef/>
      </w:r>
      <w:r>
        <w:t xml:space="preserve"> </w:t>
      </w:r>
      <w:r>
        <w:rPr>
          <w:lang w:bidi="fa-IR"/>
        </w:rPr>
        <w:t>Eastman Chemical</w:t>
      </w:r>
    </w:p>
  </w:footnote>
  <w:footnote w:id="74">
    <w:p w14:paraId="7A477D78" w14:textId="77777777" w:rsidR="001975FE" w:rsidRDefault="001975FE" w:rsidP="00DA57C4">
      <w:pPr>
        <w:bidi w:val="0"/>
        <w:rPr>
          <w:rtl/>
          <w:lang w:bidi="fa-IR"/>
        </w:rPr>
      </w:pPr>
      <w:r>
        <w:footnoteRef/>
      </w:r>
      <w:r>
        <w:t xml:space="preserve"> </w:t>
      </w:r>
      <w:r>
        <w:rPr>
          <w:lang w:bidi="fa-IR"/>
        </w:rPr>
        <w:t>Maintenance Capital Project</w:t>
      </w:r>
    </w:p>
  </w:footnote>
  <w:footnote w:id="75">
    <w:p w14:paraId="23A5528E" w14:textId="77777777" w:rsidR="001975FE" w:rsidRDefault="001975FE" w:rsidP="00DA57C4">
      <w:pPr>
        <w:bidi w:val="0"/>
        <w:rPr>
          <w:rtl/>
          <w:lang w:bidi="fa-IR"/>
        </w:rPr>
      </w:pPr>
      <w:r>
        <w:footnoteRef/>
      </w:r>
      <w:r>
        <w:t xml:space="preserve"> </w:t>
      </w:r>
      <w:r>
        <w:rPr>
          <w:lang w:bidi="fa-IR"/>
        </w:rPr>
        <w:t>overhauls</w:t>
      </w:r>
    </w:p>
  </w:footnote>
  <w:footnote w:id="76">
    <w:p w14:paraId="185CC750" w14:textId="77777777" w:rsidR="001975FE" w:rsidRDefault="001975FE" w:rsidP="00DA57C4">
      <w:pPr>
        <w:bidi w:val="0"/>
        <w:rPr>
          <w:lang w:bidi="fa-IR"/>
        </w:rPr>
      </w:pPr>
      <w:r>
        <w:footnoteRef/>
      </w:r>
      <w:r>
        <w:t xml:space="preserve"> </w:t>
      </w:r>
      <w:r>
        <w:rPr>
          <w:lang w:bidi="fa-IR"/>
        </w:rPr>
        <w:t>turnaround projects</w:t>
      </w:r>
    </w:p>
  </w:footnote>
  <w:footnote w:id="77">
    <w:p w14:paraId="3A57049B" w14:textId="596E2516" w:rsidR="001975FE" w:rsidRDefault="001975FE" w:rsidP="001975FE">
      <w:pPr>
        <w:rPr>
          <w:rtl/>
          <w:lang w:bidi="fa-IR"/>
        </w:rPr>
      </w:pPr>
      <w:r>
        <w:footnoteRef/>
      </w:r>
      <w:r w:rsidR="00CF7786">
        <w:rPr>
          <w:rFonts w:hint="cs"/>
          <w:rtl/>
        </w:rPr>
        <w:t>-</w:t>
      </w:r>
      <w:r>
        <w:t xml:space="preserve"> </w:t>
      </w:r>
      <w:r>
        <w:rPr>
          <w:rFonts w:hint="cs"/>
          <w:rtl/>
        </w:rPr>
        <w:t xml:space="preserve"> تفاوت تعمیرات اساسی با پروژه بازگردانی این است که تعمیرات اساسی روی تجهیز انجام می شود و بخشی از پروژه بازگردانی است. ولی بازگردانی پروژه ای است که در سطح کارخانه انجام می شود و بخش های گوناگونی را (از جمله توقف کارخانه، تعمیرات اساسی تجهیزات و راه اندازی مجدد کارخانه) در بر می گیرد. در پروژه بازگردانی گروهی از افراد به صورت ضربتی فعالیت های مشخص و از پیش برنامه ریزی شده را روی تجهیزات انجام می دهند تا قابلیت اطمینان کارخانه را افزایش دهند (برگرفته از تعریف آقای مهندس شخصی زارع).</w:t>
      </w:r>
    </w:p>
  </w:footnote>
  <w:footnote w:id="78">
    <w:p w14:paraId="37587F28" w14:textId="77777777" w:rsidR="001975FE" w:rsidRDefault="001975FE" w:rsidP="00DA57C4">
      <w:pPr>
        <w:bidi w:val="0"/>
        <w:rPr>
          <w:rtl/>
          <w:lang w:bidi="fa-IR"/>
        </w:rPr>
      </w:pPr>
      <w:r>
        <w:footnoteRef/>
      </w:r>
      <w:r>
        <w:t xml:space="preserve"> </w:t>
      </w:r>
      <w:r>
        <w:rPr>
          <w:lang w:bidi="fa-IR"/>
        </w:rPr>
        <w:t>Failure Mode and Effects Analysis</w:t>
      </w:r>
    </w:p>
  </w:footnote>
  <w:footnote w:id="79">
    <w:p w14:paraId="5912FAFF" w14:textId="77777777" w:rsidR="001975FE" w:rsidRDefault="001975FE" w:rsidP="00DA57C4">
      <w:pPr>
        <w:bidi w:val="0"/>
        <w:rPr>
          <w:lang w:bidi="fa-IR"/>
        </w:rPr>
      </w:pPr>
      <w:r>
        <w:footnoteRef/>
      </w:r>
      <w:r>
        <w:t xml:space="preserve"> </w:t>
      </w:r>
      <w:r>
        <w:rPr>
          <w:lang w:bidi="fa-IR"/>
        </w:rPr>
        <w:t>Computerized Maintenance Management System</w:t>
      </w:r>
    </w:p>
  </w:footnote>
  <w:footnote w:id="80">
    <w:p w14:paraId="4833DDD4" w14:textId="77777777" w:rsidR="001975FE" w:rsidRDefault="001975FE" w:rsidP="00DA57C4">
      <w:pPr>
        <w:bidi w:val="0"/>
        <w:rPr>
          <w:rtl/>
          <w:lang w:bidi="fa-IR"/>
        </w:rPr>
      </w:pPr>
      <w:r>
        <w:footnoteRef/>
      </w:r>
      <w:r>
        <w:t xml:space="preserve"> Enterprise Asset Management</w:t>
      </w:r>
    </w:p>
  </w:footnote>
  <w:footnote w:id="81">
    <w:p w14:paraId="08D1FC04" w14:textId="77777777" w:rsidR="001975FE" w:rsidRDefault="001975FE" w:rsidP="00DA57C4">
      <w:pPr>
        <w:bidi w:val="0"/>
        <w:rPr>
          <w:rtl/>
          <w:lang w:bidi="fa-IR"/>
        </w:rPr>
      </w:pPr>
      <w:r>
        <w:footnoteRef/>
      </w:r>
      <w:r>
        <w:t xml:space="preserve"> </w:t>
      </w:r>
      <w:r>
        <w:rPr>
          <w:lang w:bidi="fa-IR"/>
        </w:rPr>
        <w:t>Reliability</w:t>
      </w:r>
    </w:p>
  </w:footnote>
  <w:footnote w:id="82">
    <w:p w14:paraId="7ABDCB70" w14:textId="77777777" w:rsidR="001975FE" w:rsidRDefault="001975FE" w:rsidP="00DA57C4">
      <w:pPr>
        <w:bidi w:val="0"/>
        <w:rPr>
          <w:rtl/>
          <w:lang w:bidi="fa-IR"/>
        </w:rPr>
      </w:pPr>
      <w:r>
        <w:footnoteRef/>
      </w:r>
      <w:r>
        <w:t xml:space="preserve"> </w:t>
      </w:r>
      <w:r>
        <w:rPr>
          <w:lang w:bidi="fa-IR"/>
        </w:rPr>
        <w:t>Maintenance Backlog</w:t>
      </w:r>
    </w:p>
  </w:footnote>
  <w:footnote w:id="83">
    <w:p w14:paraId="5E328B69" w14:textId="77777777" w:rsidR="001975FE" w:rsidRDefault="001975FE" w:rsidP="00DA57C4">
      <w:pPr>
        <w:bidi w:val="0"/>
        <w:rPr>
          <w:rtl/>
          <w:lang w:bidi="fa-IR"/>
        </w:rPr>
      </w:pPr>
      <w:r>
        <w:footnoteRef/>
      </w:r>
      <w:r>
        <w:t xml:space="preserve"> </w:t>
      </w:r>
      <w:r>
        <w:rPr>
          <w:lang w:bidi="fa-IR"/>
        </w:rPr>
        <w:t>Run-to-Failure</w:t>
      </w:r>
    </w:p>
  </w:footnote>
  <w:footnote w:id="84">
    <w:p w14:paraId="541B2192" w14:textId="77777777" w:rsidR="001975FE" w:rsidRDefault="001975FE" w:rsidP="00DA57C4">
      <w:pPr>
        <w:bidi w:val="0"/>
        <w:rPr>
          <w:rtl/>
          <w:lang w:bidi="fa-IR"/>
        </w:rPr>
      </w:pPr>
      <w:r>
        <w:footnoteRef/>
      </w:r>
      <w:r>
        <w:t xml:space="preserve"> Operator Based Maintenance</w:t>
      </w:r>
    </w:p>
  </w:footnote>
  <w:footnote w:id="85">
    <w:p w14:paraId="2FE3C37E" w14:textId="77777777" w:rsidR="001975FE" w:rsidRDefault="001975FE" w:rsidP="00DA57C4">
      <w:pPr>
        <w:bidi w:val="0"/>
        <w:rPr>
          <w:rtl/>
          <w:lang w:bidi="fa-IR"/>
        </w:rPr>
      </w:pPr>
      <w:r>
        <w:footnoteRef/>
      </w:r>
      <w:r>
        <w:t xml:space="preserve"> </w:t>
      </w:r>
      <w:r>
        <w:rPr>
          <w:lang w:bidi="fa-IR"/>
        </w:rPr>
        <w:t>Corrective Maintenance</w:t>
      </w:r>
    </w:p>
  </w:footnote>
  <w:footnote w:id="86">
    <w:p w14:paraId="4FCF905D" w14:textId="77777777" w:rsidR="001975FE" w:rsidRDefault="001975FE" w:rsidP="00DA57C4">
      <w:pPr>
        <w:bidi w:val="0"/>
        <w:rPr>
          <w:rtl/>
          <w:lang w:bidi="fa-IR"/>
        </w:rPr>
      </w:pPr>
      <w:r>
        <w:footnoteRef/>
      </w:r>
      <w:r>
        <w:t xml:space="preserve"> </w:t>
      </w:r>
      <w:r>
        <w:rPr>
          <w:lang w:bidi="fa-IR"/>
        </w:rPr>
        <w:t>Condition Based Maintenance</w:t>
      </w:r>
    </w:p>
  </w:footnote>
  <w:footnote w:id="87">
    <w:p w14:paraId="68E22696" w14:textId="77777777" w:rsidR="001975FE" w:rsidRDefault="001975FE" w:rsidP="00DA57C4">
      <w:pPr>
        <w:bidi w:val="0"/>
        <w:rPr>
          <w:rtl/>
          <w:lang w:bidi="fa-IR"/>
        </w:rPr>
      </w:pPr>
      <w:r>
        <w:footnoteRef/>
      </w:r>
      <w:r>
        <w:t xml:space="preserve"> </w:t>
      </w:r>
      <w:r>
        <w:rPr>
          <w:lang w:bidi="fa-IR"/>
        </w:rPr>
        <w:t>Predictive Maintenance</w:t>
      </w:r>
    </w:p>
  </w:footnote>
  <w:footnote w:id="88">
    <w:p w14:paraId="46EF2A6C" w14:textId="77777777" w:rsidR="001975FE" w:rsidRDefault="001975FE" w:rsidP="00DA57C4">
      <w:pPr>
        <w:bidi w:val="0"/>
        <w:rPr>
          <w:rtl/>
          <w:lang w:bidi="fa-IR"/>
        </w:rPr>
      </w:pPr>
      <w:r>
        <w:footnoteRef/>
      </w:r>
      <w:r>
        <w:t xml:space="preserve"> </w:t>
      </w:r>
      <w:r>
        <w:rPr>
          <w:lang w:bidi="fa-IR"/>
        </w:rPr>
        <w:t>Proactive Maintenance</w:t>
      </w:r>
    </w:p>
  </w:footnote>
  <w:footnote w:id="89">
    <w:p w14:paraId="603B5A95" w14:textId="77777777" w:rsidR="001975FE" w:rsidRDefault="001975FE" w:rsidP="00DA57C4">
      <w:pPr>
        <w:bidi w:val="0"/>
        <w:rPr>
          <w:rtl/>
          <w:lang w:bidi="fa-IR"/>
        </w:rPr>
      </w:pPr>
      <w:r>
        <w:footnoteRef/>
      </w:r>
      <w:r>
        <w:t xml:space="preserve"> </w:t>
      </w:r>
      <w:r>
        <w:rPr>
          <w:lang w:bidi="fa-IR"/>
        </w:rPr>
        <w:t>failure finding</w:t>
      </w:r>
    </w:p>
  </w:footnote>
  <w:footnote w:id="90">
    <w:p w14:paraId="600EEECD" w14:textId="77777777" w:rsidR="001975FE" w:rsidRDefault="001975FE" w:rsidP="00DA57C4">
      <w:pPr>
        <w:bidi w:val="0"/>
        <w:rPr>
          <w:rtl/>
          <w:lang w:bidi="fa-IR"/>
        </w:rPr>
      </w:pPr>
      <w:r>
        <w:footnoteRef/>
      </w:r>
      <w:r>
        <w:t xml:space="preserve"> </w:t>
      </w:r>
      <w:r>
        <w:rPr>
          <w:lang w:bidi="fa-IR"/>
        </w:rPr>
        <w:t>Preventive Maintenance</w:t>
      </w:r>
    </w:p>
  </w:footnote>
  <w:footnote w:id="91">
    <w:p w14:paraId="37EC2529" w14:textId="77777777" w:rsidR="001975FE" w:rsidRDefault="001975FE" w:rsidP="00DA57C4">
      <w:pPr>
        <w:bidi w:val="0"/>
        <w:rPr>
          <w:rtl/>
          <w:lang w:bidi="fa-IR"/>
        </w:rPr>
      </w:pPr>
      <w:r>
        <w:footnoteRef/>
      </w:r>
      <w:r>
        <w:t xml:space="preserve"> </w:t>
      </w:r>
      <w:r>
        <w:rPr>
          <w:lang w:bidi="fa-IR"/>
        </w:rPr>
        <w:t>Reliability Centered Maintenance</w:t>
      </w:r>
    </w:p>
  </w:footnote>
  <w:footnote w:id="92">
    <w:p w14:paraId="795A64F1" w14:textId="77777777" w:rsidR="001975FE" w:rsidRDefault="001975FE" w:rsidP="00DA57C4">
      <w:pPr>
        <w:bidi w:val="0"/>
        <w:rPr>
          <w:rtl/>
          <w:lang w:bidi="fa-IR"/>
        </w:rPr>
      </w:pPr>
      <w:r>
        <w:footnoteRef/>
      </w:r>
      <w:r>
        <w:t xml:space="preserve"> </w:t>
      </w:r>
      <w:r>
        <w:rPr>
          <w:lang w:bidi="fa-IR"/>
        </w:rPr>
        <w:t>Reactive Maintenance</w:t>
      </w:r>
    </w:p>
  </w:footnote>
  <w:footnote w:id="93">
    <w:p w14:paraId="1BDF6398" w14:textId="77777777" w:rsidR="001975FE" w:rsidRDefault="001975FE" w:rsidP="00DA57C4">
      <w:pPr>
        <w:bidi w:val="0"/>
        <w:rPr>
          <w:lang w:bidi="fa-IR"/>
        </w:rPr>
      </w:pPr>
      <w:r>
        <w:footnoteRef/>
      </w:r>
      <w:r>
        <w:t xml:space="preserve"> </w:t>
      </w:r>
      <w:r>
        <w:rPr>
          <w:lang w:bidi="fa-IR"/>
        </w:rPr>
        <w:t>breakdown</w:t>
      </w:r>
    </w:p>
  </w:footnote>
  <w:footnote w:id="94">
    <w:p w14:paraId="63FC8360" w14:textId="77777777" w:rsidR="001975FE" w:rsidRDefault="001975FE" w:rsidP="00DA57C4">
      <w:pPr>
        <w:bidi w:val="0"/>
        <w:rPr>
          <w:rtl/>
          <w:lang w:bidi="fa-IR"/>
        </w:rPr>
      </w:pPr>
      <w:r>
        <w:footnoteRef/>
      </w:r>
      <w:r>
        <w:t xml:space="preserve"> emergency maintenance</w:t>
      </w:r>
    </w:p>
  </w:footnote>
  <w:footnote w:id="95">
    <w:p w14:paraId="6948ECD0" w14:textId="77777777" w:rsidR="001975FE" w:rsidRDefault="001975FE" w:rsidP="00DA57C4">
      <w:pPr>
        <w:bidi w:val="0"/>
        <w:rPr>
          <w:rtl/>
          <w:lang w:bidi="fa-IR"/>
        </w:rPr>
      </w:pPr>
      <w:r>
        <w:footnoteRef/>
      </w:r>
      <w:r>
        <w:t xml:space="preserve"> </w:t>
      </w:r>
      <w:r>
        <w:rPr>
          <w:lang w:bidi="fa-IR"/>
        </w:rPr>
        <w:t>trend analysis</w:t>
      </w:r>
    </w:p>
  </w:footnote>
  <w:footnote w:id="96">
    <w:p w14:paraId="2DB1D9D4" w14:textId="77777777" w:rsidR="001975FE" w:rsidRDefault="001975FE" w:rsidP="00DA57C4">
      <w:pPr>
        <w:bidi w:val="0"/>
        <w:rPr>
          <w:lang w:bidi="fa-IR"/>
        </w:rPr>
      </w:pPr>
      <w:r>
        <w:footnoteRef/>
      </w:r>
      <w:r>
        <w:t xml:space="preserve"> </w:t>
      </w:r>
      <w:r>
        <w:rPr>
          <w:lang w:bidi="fa-IR"/>
        </w:rPr>
        <w:t>Infrared Thermography</w:t>
      </w:r>
    </w:p>
  </w:footnote>
  <w:footnote w:id="97">
    <w:p w14:paraId="1AFE73EF" w14:textId="77777777" w:rsidR="001975FE" w:rsidRDefault="001975FE" w:rsidP="00DA57C4">
      <w:pPr>
        <w:bidi w:val="0"/>
        <w:rPr>
          <w:rtl/>
          <w:lang w:bidi="fa-IR"/>
        </w:rPr>
      </w:pPr>
      <w:r>
        <w:footnoteRef/>
      </w:r>
      <w:r>
        <w:t xml:space="preserve"> </w:t>
      </w:r>
      <w:r>
        <w:rPr>
          <w:lang w:bidi="fa-IR"/>
        </w:rPr>
        <w:t>Shock Pulse Method</w:t>
      </w:r>
    </w:p>
  </w:footnote>
  <w:footnote w:id="98">
    <w:p w14:paraId="2EB24A1A" w14:textId="77777777" w:rsidR="001975FE" w:rsidRDefault="001975FE" w:rsidP="00DA57C4">
      <w:pPr>
        <w:bidi w:val="0"/>
        <w:rPr>
          <w:lang w:bidi="fa-IR"/>
        </w:rPr>
      </w:pPr>
      <w:r>
        <w:footnoteRef/>
      </w:r>
      <w:r>
        <w:t xml:space="preserve"> </w:t>
      </w:r>
      <w:r>
        <w:rPr>
          <w:lang w:bidi="fa-IR"/>
        </w:rPr>
        <w:t>Partial discharge</w:t>
      </w:r>
    </w:p>
  </w:footnote>
  <w:footnote w:id="99">
    <w:p w14:paraId="08D19CB8" w14:textId="77777777" w:rsidR="001975FE" w:rsidRDefault="001975FE" w:rsidP="00DA57C4">
      <w:pPr>
        <w:bidi w:val="0"/>
        <w:rPr>
          <w:rtl/>
          <w:lang w:bidi="fa-IR"/>
        </w:rPr>
      </w:pPr>
      <w:r>
        <w:footnoteRef/>
      </w:r>
      <w:r>
        <w:t xml:space="preserve"> Corona detection</w:t>
      </w:r>
    </w:p>
  </w:footnote>
  <w:footnote w:id="100">
    <w:p w14:paraId="6C75E714" w14:textId="77777777" w:rsidR="001975FE" w:rsidRDefault="001975FE" w:rsidP="00B46FA8">
      <w:pPr>
        <w:bidi w:val="0"/>
        <w:rPr>
          <w:rtl/>
          <w:lang w:bidi="fa-IR"/>
        </w:rPr>
      </w:pPr>
      <w:r>
        <w:footnoteRef/>
      </w:r>
      <w:r>
        <w:t xml:space="preserve"> </w:t>
      </w:r>
      <w:r>
        <w:rPr>
          <w:lang w:bidi="fa-IR"/>
        </w:rPr>
        <w:t>clearance</w:t>
      </w:r>
    </w:p>
  </w:footnote>
  <w:footnote w:id="101">
    <w:p w14:paraId="022ED8DD" w14:textId="77777777" w:rsidR="001975FE" w:rsidRDefault="001975FE" w:rsidP="00B46FA8">
      <w:pPr>
        <w:bidi w:val="0"/>
        <w:rPr>
          <w:rtl/>
          <w:lang w:bidi="fa-IR"/>
        </w:rPr>
      </w:pPr>
      <w:r>
        <w:footnoteRef/>
      </w:r>
      <w:r>
        <w:t xml:space="preserve"> </w:t>
      </w:r>
      <w:r>
        <w:rPr>
          <w:lang w:bidi="fa-IR"/>
        </w:rPr>
        <w:t>function reduction failure</w:t>
      </w:r>
    </w:p>
  </w:footnote>
  <w:footnote w:id="102">
    <w:p w14:paraId="5A424DA8" w14:textId="77777777" w:rsidR="001975FE" w:rsidRDefault="001975FE" w:rsidP="00B46FA8">
      <w:pPr>
        <w:bidi w:val="0"/>
        <w:rPr>
          <w:lang w:bidi="fa-IR"/>
        </w:rPr>
      </w:pPr>
      <w:r>
        <w:footnoteRef/>
      </w:r>
      <w:r>
        <w:t xml:space="preserve"> </w:t>
      </w:r>
      <w:r>
        <w:rPr>
          <w:lang w:bidi="fa-IR"/>
        </w:rPr>
        <w:t>function-disruption failure</w:t>
      </w:r>
    </w:p>
  </w:footnote>
  <w:footnote w:id="103">
    <w:p w14:paraId="3CAA08CA" w14:textId="77777777" w:rsidR="001975FE" w:rsidRDefault="001975FE" w:rsidP="00B46FA8">
      <w:pPr>
        <w:bidi w:val="0"/>
        <w:rPr>
          <w:rtl/>
          <w:lang w:bidi="fa-IR"/>
        </w:rPr>
      </w:pPr>
      <w:r>
        <w:footnoteRef/>
      </w:r>
      <w:r>
        <w:t xml:space="preserve"> </w:t>
      </w:r>
      <w:r>
        <w:rPr>
          <w:lang w:bidi="fa-IR"/>
        </w:rPr>
        <w:t>hidden abnormalities</w:t>
      </w:r>
    </w:p>
  </w:footnote>
  <w:footnote w:id="104">
    <w:p w14:paraId="6220074C" w14:textId="77777777" w:rsidR="001975FE" w:rsidRDefault="001975FE" w:rsidP="00B46FA8">
      <w:pPr>
        <w:bidi w:val="0"/>
        <w:rPr>
          <w:rtl/>
          <w:lang w:bidi="fa-IR"/>
        </w:rPr>
      </w:pPr>
      <w:r>
        <w:footnoteRef/>
      </w:r>
      <w:r>
        <w:t xml:space="preserve"> </w:t>
      </w:r>
      <w:r>
        <w:rPr>
          <w:lang w:bidi="fa-IR"/>
        </w:rPr>
        <w:t>Operator-Based Maintenance</w:t>
      </w:r>
    </w:p>
  </w:footnote>
  <w:footnote w:id="105">
    <w:p w14:paraId="01C4C741" w14:textId="77777777" w:rsidR="001975FE" w:rsidRDefault="001975FE" w:rsidP="00B46FA8">
      <w:pPr>
        <w:bidi w:val="0"/>
        <w:rPr>
          <w:rtl/>
          <w:lang w:bidi="fa-IR"/>
        </w:rPr>
      </w:pPr>
      <w:r>
        <w:footnoteRef/>
      </w:r>
      <w:r>
        <w:t xml:space="preserve"> </w:t>
      </w:r>
      <w:r>
        <w:rPr>
          <w:lang w:bidi="fa-IR"/>
        </w:rPr>
        <w:t>Total Productive Maintenance</w:t>
      </w:r>
    </w:p>
  </w:footnote>
  <w:footnote w:id="106">
    <w:p w14:paraId="751CB784" w14:textId="77777777" w:rsidR="001975FE" w:rsidRDefault="001975FE" w:rsidP="00B46FA8">
      <w:pPr>
        <w:bidi w:val="0"/>
        <w:rPr>
          <w:lang w:bidi="fa-IR"/>
        </w:rPr>
      </w:pPr>
      <w:r>
        <w:footnoteRef/>
      </w:r>
      <w:r>
        <w:t xml:space="preserve"> </w:t>
      </w:r>
      <w:r>
        <w:rPr>
          <w:lang w:bidi="fa-IR"/>
        </w:rPr>
        <w:t>lockout/tag out</w:t>
      </w:r>
    </w:p>
  </w:footnote>
  <w:footnote w:id="107">
    <w:p w14:paraId="69B937EB" w14:textId="77777777" w:rsidR="001975FE" w:rsidRDefault="001975FE" w:rsidP="00B46FA8">
      <w:pPr>
        <w:bidi w:val="0"/>
        <w:rPr>
          <w:lang w:bidi="fa-IR"/>
        </w:rPr>
      </w:pPr>
      <w:r>
        <w:footnoteRef/>
      </w:r>
      <w:r>
        <w:t xml:space="preserve"> </w:t>
      </w:r>
      <w:r>
        <w:rPr>
          <w:lang w:bidi="fa-IR"/>
        </w:rPr>
        <w:t>J. D. Edwards</w:t>
      </w:r>
    </w:p>
  </w:footnote>
  <w:footnote w:id="108">
    <w:p w14:paraId="01A3119C" w14:textId="77777777" w:rsidR="001975FE" w:rsidRDefault="001975FE" w:rsidP="00B46FA8">
      <w:pPr>
        <w:bidi w:val="0"/>
      </w:pPr>
      <w:r>
        <w:footnoteRef/>
      </w:r>
      <w:r>
        <w:t xml:space="preserve"> IFS</w:t>
      </w:r>
    </w:p>
  </w:footnote>
  <w:footnote w:id="109">
    <w:p w14:paraId="67E73BFA" w14:textId="77777777" w:rsidR="001975FE" w:rsidRDefault="001975FE" w:rsidP="00B46FA8">
      <w:pPr>
        <w:bidi w:val="0"/>
      </w:pPr>
      <w:r>
        <w:footnoteRef/>
      </w:r>
      <w:r>
        <w:t xml:space="preserve"> Oracle</w:t>
      </w:r>
    </w:p>
  </w:footnote>
  <w:footnote w:id="110">
    <w:p w14:paraId="2CF4C967" w14:textId="77777777" w:rsidR="001975FE" w:rsidRDefault="001975FE" w:rsidP="00B46FA8">
      <w:pPr>
        <w:bidi w:val="0"/>
      </w:pPr>
      <w:r>
        <w:footnoteRef/>
      </w:r>
      <w:r>
        <w:t xml:space="preserve"> PeopleSoft</w:t>
      </w:r>
    </w:p>
  </w:footnote>
  <w:footnote w:id="111">
    <w:p w14:paraId="45DF42B8" w14:textId="77777777" w:rsidR="001975FE" w:rsidRDefault="001975FE" w:rsidP="00B46FA8">
      <w:pPr>
        <w:bidi w:val="0"/>
        <w:rPr>
          <w:rtl/>
          <w:lang w:bidi="fa-IR"/>
        </w:rPr>
      </w:pPr>
      <w:r>
        <w:footnoteRef/>
      </w:r>
      <w:r>
        <w:t xml:space="preserve"> SAP</w:t>
      </w:r>
    </w:p>
  </w:footnote>
  <w:footnote w:id="112">
    <w:p w14:paraId="210F5F91" w14:textId="77777777" w:rsidR="001975FE" w:rsidRDefault="001975FE" w:rsidP="00B46FA8">
      <w:pPr>
        <w:bidi w:val="0"/>
        <w:rPr>
          <w:lang w:bidi="fa-IR"/>
        </w:rPr>
      </w:pPr>
      <w:r>
        <w:footnoteRef/>
      </w:r>
      <w:r>
        <w:t xml:space="preserve"> </w:t>
      </w:r>
      <w:proofErr w:type="spellStart"/>
      <w:r>
        <w:rPr>
          <w:lang w:bidi="fa-IR"/>
        </w:rPr>
        <w:t>AssetPoint</w:t>
      </w:r>
      <w:proofErr w:type="spellEnd"/>
    </w:p>
  </w:footnote>
  <w:footnote w:id="113">
    <w:p w14:paraId="65D20588" w14:textId="77777777" w:rsidR="001975FE" w:rsidRDefault="001975FE" w:rsidP="00B46FA8">
      <w:pPr>
        <w:bidi w:val="0"/>
      </w:pPr>
      <w:r>
        <w:footnoteRef/>
      </w:r>
      <w:r>
        <w:t xml:space="preserve"> Champs</w:t>
      </w:r>
    </w:p>
  </w:footnote>
  <w:footnote w:id="114">
    <w:p w14:paraId="452B13AA" w14:textId="77777777" w:rsidR="001975FE" w:rsidRDefault="001975FE" w:rsidP="00B46FA8">
      <w:pPr>
        <w:bidi w:val="0"/>
      </w:pPr>
      <w:r>
        <w:footnoteRef/>
      </w:r>
      <w:r>
        <w:t xml:space="preserve"> DataStream</w:t>
      </w:r>
    </w:p>
  </w:footnote>
  <w:footnote w:id="115">
    <w:p w14:paraId="209E31C2" w14:textId="77777777" w:rsidR="001975FE" w:rsidRDefault="001975FE" w:rsidP="00B46FA8">
      <w:pPr>
        <w:bidi w:val="0"/>
      </w:pPr>
      <w:r>
        <w:footnoteRef/>
      </w:r>
      <w:r>
        <w:t xml:space="preserve"> </w:t>
      </w:r>
      <w:proofErr w:type="spellStart"/>
      <w:r>
        <w:t>eMaint</w:t>
      </w:r>
      <w:proofErr w:type="spellEnd"/>
    </w:p>
  </w:footnote>
  <w:footnote w:id="116">
    <w:p w14:paraId="6FE7A083" w14:textId="77777777" w:rsidR="001975FE" w:rsidRDefault="001975FE" w:rsidP="00B46FA8">
      <w:pPr>
        <w:bidi w:val="0"/>
      </w:pPr>
      <w:r>
        <w:footnoteRef/>
      </w:r>
      <w:r>
        <w:t xml:space="preserve"> EPEC</w:t>
      </w:r>
    </w:p>
  </w:footnote>
  <w:footnote w:id="117">
    <w:p w14:paraId="2405B4E8" w14:textId="77777777" w:rsidR="001975FE" w:rsidRDefault="001975FE" w:rsidP="00B46FA8">
      <w:pPr>
        <w:bidi w:val="0"/>
      </w:pPr>
      <w:r>
        <w:footnoteRef/>
      </w:r>
      <w:r>
        <w:t xml:space="preserve"> </w:t>
      </w:r>
      <w:proofErr w:type="spellStart"/>
      <w:r>
        <w:t>Ivara</w:t>
      </w:r>
      <w:proofErr w:type="spellEnd"/>
    </w:p>
  </w:footnote>
  <w:footnote w:id="118">
    <w:p w14:paraId="09F9F0BE" w14:textId="77777777" w:rsidR="001975FE" w:rsidRDefault="001975FE" w:rsidP="00B46FA8">
      <w:pPr>
        <w:bidi w:val="0"/>
      </w:pPr>
      <w:r>
        <w:footnoteRef/>
      </w:r>
      <w:r>
        <w:t xml:space="preserve"> Maximo/IBM</w:t>
      </w:r>
    </w:p>
  </w:footnote>
  <w:footnote w:id="119">
    <w:p w14:paraId="54954EF0" w14:textId="77777777" w:rsidR="001975FE" w:rsidRDefault="001975FE" w:rsidP="00B46FA8">
      <w:pPr>
        <w:bidi w:val="0"/>
      </w:pPr>
      <w:r>
        <w:footnoteRef/>
      </w:r>
      <w:r>
        <w:t xml:space="preserve"> </w:t>
      </w:r>
      <w:proofErr w:type="spellStart"/>
      <w:r>
        <w:t>Mapcon</w:t>
      </w:r>
      <w:proofErr w:type="spellEnd"/>
    </w:p>
  </w:footnote>
  <w:footnote w:id="120">
    <w:p w14:paraId="7F022394" w14:textId="77777777" w:rsidR="001975FE" w:rsidRDefault="001975FE" w:rsidP="00B46FA8">
      <w:pPr>
        <w:bidi w:val="0"/>
      </w:pPr>
      <w:r>
        <w:footnoteRef/>
      </w:r>
      <w:r>
        <w:t xml:space="preserve"> </w:t>
      </w:r>
      <w:proofErr w:type="spellStart"/>
      <w:r>
        <w:t>mPulse</w:t>
      </w:r>
      <w:proofErr w:type="spellEnd"/>
    </w:p>
  </w:footnote>
  <w:footnote w:id="121">
    <w:p w14:paraId="101BCF2B" w14:textId="77777777" w:rsidR="001975FE" w:rsidRDefault="001975FE" w:rsidP="00B46FA8">
      <w:pPr>
        <w:bidi w:val="0"/>
        <w:rPr>
          <w:rtl/>
          <w:lang w:bidi="fa-IR"/>
        </w:rPr>
      </w:pPr>
      <w:r>
        <w:footnoteRef/>
      </w:r>
      <w:r>
        <w:t xml:space="preserve"> </w:t>
      </w:r>
      <w:proofErr w:type="spellStart"/>
      <w:r>
        <w:t>Synergen</w:t>
      </w:r>
      <w:proofErr w:type="spellEnd"/>
      <w:r>
        <w:t>/SPL/Oracle WAM</w:t>
      </w:r>
    </w:p>
  </w:footnote>
  <w:footnote w:id="122">
    <w:p w14:paraId="15E75567" w14:textId="77777777" w:rsidR="001975FE" w:rsidRDefault="001975FE" w:rsidP="00B46FA8">
      <w:pPr>
        <w:bidi w:val="0"/>
      </w:pPr>
      <w:r>
        <w:footnoteRef/>
      </w:r>
      <w:r>
        <w:t xml:space="preserve"> Environmental Protection Agency</w:t>
      </w:r>
      <w:r>
        <w:rPr>
          <w:rFonts w:hint="cs"/>
          <w:rtl/>
        </w:rPr>
        <w:t xml:space="preserve"> </w:t>
      </w:r>
      <w:r>
        <w:rPr>
          <w:rFonts w:hint="cs"/>
          <w:rtl/>
        </w:rPr>
        <w:t xml:space="preserve">آژانس حفاظت از محیط زیست آمریکا   </w:t>
      </w:r>
    </w:p>
  </w:footnote>
  <w:footnote w:id="123">
    <w:p w14:paraId="66C40D68" w14:textId="77777777" w:rsidR="001975FE" w:rsidRDefault="001975FE" w:rsidP="00B46FA8">
      <w:pPr>
        <w:bidi w:val="0"/>
        <w:rPr>
          <w:lang w:bidi="fa-IR"/>
        </w:rPr>
      </w:pPr>
      <w:r>
        <w:footnoteRef/>
      </w:r>
      <w:r>
        <w:t xml:space="preserve"> Occupational Safety and Health Administration</w:t>
      </w:r>
      <w:r>
        <w:rPr>
          <w:rFonts w:hint="cs"/>
          <w:rtl/>
        </w:rPr>
        <w:t xml:space="preserve">اداره ایمنی و سلامت شغلی آمریکا   </w:t>
      </w:r>
    </w:p>
  </w:footnote>
  <w:footnote w:id="124">
    <w:p w14:paraId="0A434971" w14:textId="77777777" w:rsidR="001975FE" w:rsidRDefault="001975FE" w:rsidP="00B46FA8">
      <w:pPr>
        <w:bidi w:val="0"/>
        <w:rPr>
          <w:rtl/>
          <w:lang w:bidi="fa-IR"/>
        </w:rPr>
      </w:pPr>
      <w:r>
        <w:footnoteRef/>
      </w:r>
      <w:r>
        <w:t xml:space="preserve"> </w:t>
      </w:r>
      <w:r>
        <w:rPr>
          <w:lang w:bidi="fa-IR"/>
        </w:rPr>
        <w:t>Work Order</w:t>
      </w:r>
    </w:p>
  </w:footnote>
  <w:footnote w:id="125">
    <w:p w14:paraId="526534CA" w14:textId="77777777" w:rsidR="001975FE" w:rsidRDefault="001975FE" w:rsidP="00B46FA8">
      <w:pPr>
        <w:bidi w:val="0"/>
        <w:rPr>
          <w:rtl/>
          <w:lang w:bidi="fa-IR"/>
        </w:rPr>
      </w:pPr>
      <w:r>
        <w:footnoteRef/>
      </w:r>
      <w:r>
        <w:t xml:space="preserve"> </w:t>
      </w:r>
      <w:r>
        <w:rPr>
          <w:lang w:bidi="fa-IR"/>
        </w:rPr>
        <w:t>template</w:t>
      </w:r>
    </w:p>
  </w:footnote>
  <w:footnote w:id="126">
    <w:p w14:paraId="0FA700D4" w14:textId="77777777" w:rsidR="001975FE" w:rsidRDefault="001975FE" w:rsidP="00B46FA8">
      <w:pPr>
        <w:bidi w:val="0"/>
        <w:rPr>
          <w:rtl/>
          <w:lang w:bidi="fa-IR"/>
        </w:rPr>
      </w:pPr>
      <w:r>
        <w:footnoteRef/>
      </w:r>
      <w:r>
        <w:t xml:space="preserve"> </w:t>
      </w:r>
      <w:r>
        <w:rPr>
          <w:lang w:bidi="fa-IR"/>
        </w:rPr>
        <w:t>task shadowing</w:t>
      </w:r>
    </w:p>
  </w:footnote>
  <w:footnote w:id="127">
    <w:p w14:paraId="14D77785" w14:textId="77777777" w:rsidR="001975FE" w:rsidRDefault="001975FE" w:rsidP="00B46FA8">
      <w:pPr>
        <w:bidi w:val="0"/>
        <w:rPr>
          <w:rtl/>
          <w:lang w:bidi="fa-IR"/>
        </w:rPr>
      </w:pPr>
      <w:r>
        <w:footnoteRef/>
      </w:r>
      <w:r>
        <w:t xml:space="preserve"> </w:t>
      </w:r>
      <w:r>
        <w:rPr>
          <w:lang w:bidi="fa-IR"/>
        </w:rPr>
        <w:t>Supervisory Control and Data Acquisition: SCADA</w:t>
      </w:r>
    </w:p>
  </w:footnote>
  <w:footnote w:id="128">
    <w:p w14:paraId="2910ED21" w14:textId="77777777" w:rsidR="001975FE" w:rsidRDefault="001975FE" w:rsidP="00B46FA8">
      <w:pPr>
        <w:bidi w:val="0"/>
        <w:rPr>
          <w:rtl/>
          <w:lang w:bidi="fa-IR"/>
        </w:rPr>
      </w:pPr>
      <w:r>
        <w:footnoteRef/>
      </w:r>
      <w:r>
        <w:t xml:space="preserve"> </w:t>
      </w:r>
      <w:r>
        <w:rPr>
          <w:lang w:bidi="fa-IR"/>
        </w:rPr>
        <w:t>Human Machine Interface: HMI</w:t>
      </w:r>
    </w:p>
  </w:footnote>
  <w:footnote w:id="129">
    <w:p w14:paraId="0965CD3B" w14:textId="77777777" w:rsidR="001975FE" w:rsidRDefault="001975FE" w:rsidP="00B46FA8">
      <w:pPr>
        <w:bidi w:val="0"/>
        <w:rPr>
          <w:rtl/>
          <w:lang w:bidi="fa-IR"/>
        </w:rPr>
      </w:pPr>
      <w:r>
        <w:footnoteRef/>
      </w:r>
      <w:r>
        <w:t xml:space="preserve"> </w:t>
      </w:r>
      <w:r>
        <w:rPr>
          <w:lang w:bidi="fa-IR"/>
        </w:rPr>
        <w:t>Gant chart</w:t>
      </w:r>
    </w:p>
  </w:footnote>
  <w:footnote w:id="130">
    <w:p w14:paraId="217EF36D" w14:textId="77777777" w:rsidR="001975FE" w:rsidRDefault="001975FE" w:rsidP="00B46FA8">
      <w:pPr>
        <w:bidi w:val="0"/>
        <w:rPr>
          <w:rtl/>
          <w:lang w:bidi="fa-IR"/>
        </w:rPr>
      </w:pPr>
      <w:r>
        <w:footnoteRef/>
      </w:r>
      <w:r>
        <w:t xml:space="preserve"> </w:t>
      </w:r>
      <w:r>
        <w:rPr>
          <w:lang w:bidi="fa-IR"/>
        </w:rPr>
        <w:t>what-if</w:t>
      </w:r>
    </w:p>
  </w:footnote>
  <w:footnote w:id="131">
    <w:p w14:paraId="1E4D6FC5" w14:textId="77777777" w:rsidR="001975FE" w:rsidRDefault="001975FE" w:rsidP="00B46FA8">
      <w:pPr>
        <w:bidi w:val="0"/>
        <w:rPr>
          <w:rtl/>
          <w:lang w:bidi="fa-IR"/>
        </w:rPr>
      </w:pPr>
      <w:r>
        <w:footnoteRef/>
      </w:r>
      <w:r>
        <w:t xml:space="preserve"> </w:t>
      </w:r>
      <w:r>
        <w:rPr>
          <w:lang w:bidi="fa-IR"/>
        </w:rPr>
        <w:t>user interfaces</w:t>
      </w:r>
    </w:p>
  </w:footnote>
  <w:footnote w:id="132">
    <w:p w14:paraId="1BC5A3DF" w14:textId="77777777" w:rsidR="001975FE" w:rsidRDefault="001975FE" w:rsidP="00B46FA8">
      <w:pPr>
        <w:bidi w:val="0"/>
        <w:rPr>
          <w:rtl/>
          <w:lang w:bidi="fa-IR"/>
        </w:rPr>
      </w:pPr>
      <w:r>
        <w:footnoteRef/>
      </w:r>
      <w:r>
        <w:t xml:space="preserve"> </w:t>
      </w:r>
      <w:r>
        <w:rPr>
          <w:lang w:bidi="fa-IR"/>
        </w:rPr>
        <w:t>Bookmarks</w:t>
      </w:r>
    </w:p>
  </w:footnote>
  <w:footnote w:id="133">
    <w:p w14:paraId="082C6A8C" w14:textId="77777777" w:rsidR="001975FE" w:rsidRDefault="001975FE" w:rsidP="00B46FA8">
      <w:pPr>
        <w:bidi w:val="0"/>
        <w:rPr>
          <w:rtl/>
          <w:lang w:bidi="fa-IR"/>
        </w:rPr>
      </w:pPr>
      <w:r>
        <w:footnoteRef/>
      </w:r>
      <w:r>
        <w:t xml:space="preserve"> </w:t>
      </w:r>
      <w:r>
        <w:rPr>
          <w:lang w:bidi="fa-IR"/>
        </w:rPr>
        <w:t>Favorites</w:t>
      </w:r>
    </w:p>
  </w:footnote>
  <w:footnote w:id="134">
    <w:p w14:paraId="2B0029BE" w14:textId="77777777" w:rsidR="001975FE" w:rsidRDefault="001975FE" w:rsidP="00B46FA8">
      <w:pPr>
        <w:bidi w:val="0"/>
        <w:rPr>
          <w:lang w:bidi="fa-IR"/>
        </w:rPr>
      </w:pPr>
      <w:r>
        <w:footnoteRef/>
      </w:r>
      <w:r>
        <w:t xml:space="preserve"> </w:t>
      </w:r>
      <w:r>
        <w:rPr>
          <w:lang w:bidi="fa-IR"/>
        </w:rPr>
        <w:t>fields</w:t>
      </w:r>
    </w:p>
  </w:footnote>
  <w:footnote w:id="135">
    <w:p w14:paraId="404E304C" w14:textId="77777777" w:rsidR="001975FE" w:rsidRDefault="001975FE" w:rsidP="00B46FA8">
      <w:pPr>
        <w:bidi w:val="0"/>
        <w:rPr>
          <w:rtl/>
          <w:lang w:bidi="fa-IR"/>
        </w:rPr>
      </w:pPr>
      <w:r>
        <w:footnoteRef/>
      </w:r>
      <w:r>
        <w:t xml:space="preserve"> tab</w:t>
      </w:r>
    </w:p>
  </w:footnote>
  <w:footnote w:id="136">
    <w:p w14:paraId="129F9806" w14:textId="77777777" w:rsidR="001975FE" w:rsidRDefault="001975FE" w:rsidP="00B46FA8">
      <w:pPr>
        <w:bidi w:val="0"/>
        <w:rPr>
          <w:rtl/>
          <w:lang w:bidi="fa-IR"/>
        </w:rPr>
      </w:pPr>
      <w:r>
        <w:footnoteRef/>
      </w:r>
      <w:r>
        <w:t xml:space="preserve"> Pareto Chart</w:t>
      </w:r>
    </w:p>
  </w:footnote>
  <w:footnote w:id="137">
    <w:p w14:paraId="0F97CB71" w14:textId="77777777" w:rsidR="001975FE" w:rsidRDefault="001975FE" w:rsidP="00B46FA8">
      <w:pPr>
        <w:bidi w:val="0"/>
        <w:rPr>
          <w:lang w:bidi="fa-IR"/>
        </w:rPr>
      </w:pPr>
      <w:r>
        <w:footnoteRef/>
      </w:r>
      <w:r>
        <w:t xml:space="preserve"> mean-time-between-failure</w:t>
      </w:r>
    </w:p>
  </w:footnote>
  <w:footnote w:id="138">
    <w:p w14:paraId="4D645670" w14:textId="77777777" w:rsidR="001975FE" w:rsidRDefault="001975FE" w:rsidP="001975FE">
      <w:pPr>
        <w:rPr>
          <w:rtl/>
          <w:lang w:bidi="fa-IR"/>
        </w:rPr>
      </w:pPr>
      <w:r>
        <w:footnoteRef/>
      </w:r>
      <w:r>
        <w:t xml:space="preserve"> </w:t>
      </w:r>
      <w:r w:rsidRPr="00575662">
        <w:rPr>
          <w:rtl/>
          <w:lang w:bidi="fa-IR"/>
        </w:rPr>
        <w:t>جو نایت می‌گوید: «ارزش فعلی خالص یعنی ارزش فعلی جریان‌های نقدی با نرخ بازدهی مورد</w:t>
      </w:r>
      <w:r>
        <w:rPr>
          <w:rFonts w:hint="cs"/>
          <w:rtl/>
          <w:lang w:bidi="fa-IR"/>
        </w:rPr>
        <w:t xml:space="preserve"> </w:t>
      </w:r>
      <w:r w:rsidRPr="00575662">
        <w:rPr>
          <w:rtl/>
          <w:lang w:bidi="fa-IR"/>
        </w:rPr>
        <w:t>ن</w:t>
      </w:r>
      <w:r>
        <w:rPr>
          <w:rtl/>
          <w:lang w:bidi="fa-IR"/>
        </w:rPr>
        <w:t>ظر در پروژه‌ی شما، در مقایسه با</w:t>
      </w:r>
      <w:r>
        <w:rPr>
          <w:rFonts w:hint="cs"/>
          <w:rtl/>
          <w:lang w:bidi="fa-IR"/>
        </w:rPr>
        <w:t xml:space="preserve"> </w:t>
      </w:r>
      <w:r w:rsidRPr="00575662">
        <w:rPr>
          <w:rtl/>
          <w:lang w:bidi="fa-IR"/>
        </w:rPr>
        <w:t>سرمایه‌گذاری اولیه</w:t>
      </w:r>
      <w:r>
        <w:rPr>
          <w:rFonts w:hint="cs"/>
          <w:rtl/>
          <w:lang w:bidi="fa-IR"/>
        </w:rPr>
        <w:t xml:space="preserve"> (مترجم)</w:t>
      </w:r>
    </w:p>
  </w:footnote>
  <w:footnote w:id="139">
    <w:p w14:paraId="1D54DCDC" w14:textId="77777777" w:rsidR="001975FE" w:rsidRDefault="001975FE" w:rsidP="00B46FA8">
      <w:pPr>
        <w:bidi w:val="0"/>
        <w:rPr>
          <w:rtl/>
          <w:lang w:bidi="fa-IR"/>
        </w:rPr>
      </w:pPr>
      <w:r>
        <w:footnoteRef/>
      </w:r>
      <w:r>
        <w:t xml:space="preserve"> </w:t>
      </w:r>
      <w:r>
        <w:rPr>
          <w:lang w:bidi="fa-IR"/>
        </w:rPr>
        <w:t>Net Present Value</w:t>
      </w:r>
    </w:p>
  </w:footnote>
  <w:footnote w:id="140">
    <w:p w14:paraId="5BA9930D" w14:textId="77777777" w:rsidR="001975FE" w:rsidRDefault="001975FE" w:rsidP="00B46FA8">
      <w:pPr>
        <w:bidi w:val="0"/>
        <w:rPr>
          <w:rtl/>
          <w:lang w:bidi="fa-IR"/>
        </w:rPr>
      </w:pPr>
      <w:r>
        <w:footnoteRef/>
      </w:r>
      <w:r>
        <w:t xml:space="preserve"> </w:t>
      </w:r>
      <w:r>
        <w:rPr>
          <w:lang w:bidi="fa-IR"/>
        </w:rPr>
        <w:t>database</w:t>
      </w:r>
    </w:p>
  </w:footnote>
  <w:footnote w:id="141">
    <w:p w14:paraId="137B3D3B" w14:textId="77777777" w:rsidR="001975FE" w:rsidRDefault="001975FE" w:rsidP="00B46FA8">
      <w:pPr>
        <w:bidi w:val="0"/>
        <w:rPr>
          <w:rtl/>
          <w:lang w:bidi="fa-IR"/>
        </w:rPr>
      </w:pPr>
      <w:r>
        <w:footnoteRef/>
      </w:r>
      <w:r>
        <w:t xml:space="preserve"> </w:t>
      </w:r>
      <w:r>
        <w:rPr>
          <w:lang w:bidi="fa-IR"/>
        </w:rPr>
        <w:t>Self-sufficiency</w:t>
      </w:r>
    </w:p>
  </w:footnote>
  <w:footnote w:id="142">
    <w:p w14:paraId="79E8BC4C" w14:textId="77777777" w:rsidR="001975FE" w:rsidRDefault="001975FE" w:rsidP="00B46FA8">
      <w:pPr>
        <w:bidi w:val="0"/>
        <w:rPr>
          <w:rtl/>
          <w:lang w:bidi="fa-IR"/>
        </w:rPr>
      </w:pPr>
      <w:r>
        <w:footnoteRef/>
      </w:r>
      <w:r>
        <w:t xml:space="preserve"> </w:t>
      </w:r>
      <w:r>
        <w:rPr>
          <w:lang w:bidi="fa-IR"/>
        </w:rPr>
        <w:t>icons</w:t>
      </w:r>
    </w:p>
  </w:footnote>
  <w:footnote w:id="143">
    <w:p w14:paraId="708CB4D4" w14:textId="77777777" w:rsidR="001975FE" w:rsidRDefault="001975FE" w:rsidP="00B46FA8">
      <w:pPr>
        <w:bidi w:val="0"/>
        <w:rPr>
          <w:rtl/>
          <w:lang w:bidi="fa-IR"/>
        </w:rPr>
      </w:pPr>
      <w:r>
        <w:footnoteRef/>
      </w:r>
      <w:r>
        <w:t xml:space="preserve"> </w:t>
      </w:r>
      <w:r>
        <w:rPr>
          <w:lang w:bidi="fa-IR"/>
        </w:rPr>
        <w:t>context-sensitive help</w:t>
      </w:r>
    </w:p>
  </w:footnote>
  <w:footnote w:id="144">
    <w:p w14:paraId="610227B8" w14:textId="77777777" w:rsidR="001975FE" w:rsidRDefault="001975FE" w:rsidP="001975FE">
      <w:pPr>
        <w:rPr>
          <w:rtl/>
          <w:lang w:bidi="fa-IR"/>
        </w:rPr>
      </w:pPr>
      <w:r>
        <w:footnoteRef/>
      </w:r>
      <w:r>
        <w:t xml:space="preserve"> </w:t>
      </w:r>
      <w:r>
        <w:rPr>
          <w:rFonts w:hint="cs"/>
          <w:rtl/>
          <w:lang w:bidi="fa-IR"/>
        </w:rPr>
        <w:t xml:space="preserve"> </w:t>
      </w:r>
      <w:r>
        <w:rPr>
          <w:rFonts w:hint="cs"/>
          <w:rtl/>
          <w:lang w:bidi="fa-IR"/>
        </w:rPr>
        <w:t>مقرراتی است که توسط اداره غذا و داروی ایالات متحده (</w:t>
      </w:r>
      <w:r>
        <w:rPr>
          <w:lang w:bidi="fa-IR"/>
        </w:rPr>
        <w:t>FDA</w:t>
      </w:r>
      <w:r>
        <w:rPr>
          <w:rFonts w:hint="cs"/>
          <w:rtl/>
          <w:lang w:bidi="fa-IR"/>
        </w:rPr>
        <w:t xml:space="preserve">) وضع شده است و معیارهایی را برای سوابق و امضاهای الکترونیک مشخص می کند تا موثق و قابل اطمینان بوده، با سوابق کاغذی قابل تطابق باشند (مترجم). </w:t>
      </w:r>
    </w:p>
  </w:footnote>
  <w:footnote w:id="145">
    <w:p w14:paraId="2ABA9DAE" w14:textId="77777777" w:rsidR="001975FE" w:rsidRDefault="001975FE" w:rsidP="001975FE">
      <w:pPr>
        <w:rPr>
          <w:lang w:bidi="fa-IR"/>
        </w:rPr>
      </w:pPr>
      <w:r>
        <w:footnoteRef/>
      </w:r>
      <w:r>
        <w:t xml:space="preserve"> </w:t>
      </w:r>
      <w:r>
        <w:rPr>
          <w:rFonts w:hint="cs"/>
          <w:rtl/>
          <w:lang w:bidi="fa-IR"/>
        </w:rPr>
        <w:t xml:space="preserve"> مقررات </w:t>
      </w:r>
      <w:r>
        <w:rPr>
          <w:lang w:bidi="fa-IR"/>
        </w:rPr>
        <w:t>GASB 34</w:t>
      </w:r>
      <w:r>
        <w:rPr>
          <w:rFonts w:hint="cs"/>
          <w:rtl/>
          <w:lang w:bidi="fa-IR"/>
        </w:rPr>
        <w:t xml:space="preserve"> </w:t>
      </w:r>
      <w:r>
        <w:rPr>
          <w:rFonts w:hint="cs"/>
          <w:rtl/>
          <w:lang w:bidi="fa-IR"/>
        </w:rPr>
        <w:t>در ایالات متحده، چارچوب جامعی برای گزارش دهی مالی ایجاد کرده که هدف آن ساده سازی گزارش های سالیانه است تا درک و استفاده از آن برای افراد ساده تر باشد (مترجم).</w:t>
      </w:r>
    </w:p>
  </w:footnote>
  <w:footnote w:id="146">
    <w:p w14:paraId="543FDBE6" w14:textId="77777777" w:rsidR="001975FE" w:rsidRDefault="001975FE" w:rsidP="00B46FA8">
      <w:pPr>
        <w:bidi w:val="0"/>
        <w:rPr>
          <w:rtl/>
          <w:lang w:bidi="fa-IR"/>
        </w:rPr>
      </w:pPr>
      <w:r>
        <w:footnoteRef/>
      </w:r>
      <w:r>
        <w:t xml:space="preserve"> </w:t>
      </w:r>
      <w:r>
        <w:rPr>
          <w:lang w:bidi="fa-IR"/>
        </w:rPr>
        <w:t>Vehicle Maintenance Reporting Standards</w:t>
      </w:r>
    </w:p>
  </w:footnote>
  <w:footnote w:id="147">
    <w:p w14:paraId="30E3EF88" w14:textId="77777777" w:rsidR="001975FE" w:rsidRDefault="001975FE" w:rsidP="00B46FA8">
      <w:pPr>
        <w:bidi w:val="0"/>
        <w:rPr>
          <w:rtl/>
          <w:lang w:bidi="fa-IR"/>
        </w:rPr>
      </w:pPr>
      <w:r>
        <w:footnoteRef/>
      </w:r>
      <w:r>
        <w:t xml:space="preserve"> </w:t>
      </w:r>
      <w:r>
        <w:rPr>
          <w:lang w:bidi="fa-IR"/>
        </w:rPr>
        <w:t>American Trucking Association</w:t>
      </w:r>
    </w:p>
  </w:footnote>
  <w:footnote w:id="148">
    <w:p w14:paraId="5D54DB16" w14:textId="77777777" w:rsidR="001975FE" w:rsidRDefault="001975FE" w:rsidP="00B46FA8">
      <w:pPr>
        <w:bidi w:val="0"/>
        <w:rPr>
          <w:rtl/>
          <w:lang w:bidi="fa-IR"/>
        </w:rPr>
      </w:pPr>
      <w:r>
        <w:footnoteRef/>
      </w:r>
      <w:r>
        <w:t xml:space="preserve"> </w:t>
      </w:r>
      <w:r>
        <w:rPr>
          <w:lang w:bidi="fa-IR"/>
        </w:rPr>
        <w:t>encumbrance accounting</w:t>
      </w:r>
    </w:p>
  </w:footnote>
  <w:footnote w:id="149">
    <w:p w14:paraId="1B65CE89" w14:textId="77777777" w:rsidR="001975FE" w:rsidRDefault="001975FE" w:rsidP="001975FE">
      <w:pPr>
        <w:rPr>
          <w:rtl/>
          <w:lang w:bidi="fa-IR"/>
        </w:rPr>
      </w:pPr>
      <w:r>
        <w:footnoteRef/>
      </w:r>
      <w:r>
        <w:t xml:space="preserve"> </w:t>
      </w:r>
      <w:r>
        <w:rPr>
          <w:rFonts w:hint="cs"/>
          <w:rtl/>
          <w:lang w:bidi="fa-IR"/>
        </w:rPr>
        <w:t xml:space="preserve"> </w:t>
      </w:r>
      <w:r>
        <w:rPr>
          <w:rFonts w:hint="cs"/>
          <w:rtl/>
          <w:lang w:bidi="fa-IR"/>
        </w:rPr>
        <w:t>برای مطالعه بیشتر در مورد مبحث شکست صفر می توانید کتاب "استراتژی های حذف خرابی های اضطراری (خرابی صفر)"، نوشته تری وایرمن با ترجمه میثم زمانیان و بهزاد غلامزاده را مطالعه کنید (مترجم).</w:t>
      </w:r>
    </w:p>
  </w:footnote>
  <w:footnote w:id="150">
    <w:p w14:paraId="2BB114B2" w14:textId="77777777" w:rsidR="001975FE" w:rsidRDefault="001975FE" w:rsidP="00B46FA8">
      <w:pPr>
        <w:bidi w:val="0"/>
        <w:rPr>
          <w:rtl/>
          <w:lang w:bidi="fa-IR"/>
        </w:rPr>
      </w:pPr>
      <w:r>
        <w:footnoteRef/>
      </w:r>
      <w:r>
        <w:t xml:space="preserve"> </w:t>
      </w:r>
      <w:r>
        <w:rPr>
          <w:lang w:bidi="fa-IR"/>
        </w:rPr>
        <w:t>metric</w:t>
      </w:r>
    </w:p>
  </w:footnote>
  <w:footnote w:id="151">
    <w:p w14:paraId="4373A99C" w14:textId="77777777" w:rsidR="001975FE" w:rsidRDefault="001975FE" w:rsidP="001975FE">
      <w:pPr>
        <w:rPr>
          <w:rtl/>
          <w:lang w:bidi="fa-IR"/>
        </w:rPr>
      </w:pPr>
      <w:r>
        <w:footnoteRef/>
      </w:r>
      <w:r>
        <w:t xml:space="preserve"> </w:t>
      </w:r>
      <w:r>
        <w:rPr>
          <w:rFonts w:hint="cs"/>
          <w:rtl/>
          <w:lang w:bidi="fa-IR"/>
        </w:rPr>
        <w:t xml:space="preserve"> </w:t>
      </w:r>
      <w:r>
        <w:rPr>
          <w:rFonts w:hint="cs"/>
          <w:rtl/>
          <w:lang w:bidi="fa-IR"/>
        </w:rPr>
        <w:t>ارزش جایگزینی تجهیز (</w:t>
      </w:r>
      <w:r>
        <w:rPr>
          <w:lang w:bidi="fa-IR"/>
        </w:rPr>
        <w:t>Equipment Replacement Value</w:t>
      </w:r>
      <w:r>
        <w:rPr>
          <w:rFonts w:hint="cs"/>
          <w:rtl/>
          <w:lang w:bidi="fa-IR"/>
        </w:rPr>
        <w:t>) ارزشی است که باید برای تصاحب (خرید یا ساخت) یک تجهیز کاملا مشابه پرداخت شود (مترجم).</w:t>
      </w:r>
    </w:p>
  </w:footnote>
  <w:footnote w:id="152">
    <w:p w14:paraId="473EA14F" w14:textId="77777777" w:rsidR="001975FE" w:rsidRDefault="001975FE" w:rsidP="00B46FA8">
      <w:pPr>
        <w:bidi w:val="0"/>
        <w:rPr>
          <w:rtl/>
          <w:lang w:bidi="fa-IR"/>
        </w:rPr>
      </w:pPr>
      <w:r>
        <w:footnoteRef/>
      </w:r>
      <w:r>
        <w:t xml:space="preserve"> </w:t>
      </w:r>
      <w:r>
        <w:rPr>
          <w:lang w:bidi="fa-IR"/>
        </w:rPr>
        <w:t>Run-Based Maintenance</w:t>
      </w:r>
    </w:p>
  </w:footnote>
  <w:footnote w:id="153">
    <w:p w14:paraId="4D61BB77" w14:textId="77777777" w:rsidR="002635FB" w:rsidRDefault="002635FB" w:rsidP="00A96A50">
      <w:pPr>
        <w:pStyle w:val="Footer"/>
        <w:bidi w:val="0"/>
        <w:rPr>
          <w:lang w:bidi="fa-IR"/>
        </w:rPr>
      </w:pPr>
      <w:r>
        <w:footnoteRef/>
      </w:r>
      <w:r>
        <w:t xml:space="preserve"> </w:t>
      </w:r>
      <w:r>
        <w:rPr>
          <w:lang w:bidi="fa-IR"/>
        </w:rPr>
        <w:t>on-the-run</w:t>
      </w:r>
    </w:p>
  </w:footnote>
  <w:footnote w:id="154">
    <w:p w14:paraId="3961B30D" w14:textId="77777777" w:rsidR="002635FB" w:rsidRDefault="002635FB" w:rsidP="00A96A50">
      <w:pPr>
        <w:bidi w:val="0"/>
        <w:rPr>
          <w:lang w:bidi="fa-IR"/>
        </w:rPr>
      </w:pPr>
      <w:r>
        <w:footnoteRef/>
      </w:r>
      <w:r>
        <w:t xml:space="preserve"> </w:t>
      </w:r>
      <w:r>
        <w:rPr>
          <w:lang w:bidi="fa-IR"/>
        </w:rPr>
        <w:t>International Maintenance Conference</w:t>
      </w:r>
    </w:p>
  </w:footnote>
  <w:footnote w:id="155">
    <w:p w14:paraId="741EC5FF" w14:textId="77777777" w:rsidR="002635FB" w:rsidRDefault="002635FB" w:rsidP="00A96A50">
      <w:pPr>
        <w:bidi w:val="0"/>
        <w:rPr>
          <w:rtl/>
          <w:lang w:bidi="fa-IR"/>
        </w:rPr>
      </w:pPr>
      <w:r>
        <w:footnoteRef/>
      </w:r>
      <w:r>
        <w:t xml:space="preserve"> Society of Maintenance and Reliability Professionals</w:t>
      </w:r>
    </w:p>
  </w:footnote>
  <w:footnote w:id="156">
    <w:p w14:paraId="5B9EC464" w14:textId="77777777" w:rsidR="002635FB" w:rsidRDefault="002635FB" w:rsidP="00A96A50">
      <w:pPr>
        <w:bidi w:val="0"/>
        <w:rPr>
          <w:rtl/>
          <w:lang w:bidi="fa-IR"/>
        </w:rPr>
      </w:pPr>
      <w:r>
        <w:footnoteRef/>
      </w:r>
      <w:r>
        <w:t xml:space="preserve"> </w:t>
      </w:r>
      <w:r>
        <w:rPr>
          <w:lang w:bidi="fa-IR"/>
        </w:rPr>
        <w:t>wrench time</w:t>
      </w:r>
    </w:p>
  </w:footnote>
  <w:footnote w:id="157">
    <w:p w14:paraId="74E11ACC" w14:textId="77777777" w:rsidR="002635FB" w:rsidRDefault="002635FB" w:rsidP="003A6BAF">
      <w:pPr>
        <w:bidi w:val="0"/>
        <w:rPr>
          <w:lang w:bidi="fa-IR"/>
        </w:rPr>
      </w:pPr>
      <w:r>
        <w:footnoteRef/>
      </w:r>
      <w:r>
        <w:t xml:space="preserve"> </w:t>
      </w:r>
      <w:r>
        <w:rPr>
          <w:lang w:bidi="fa-IR"/>
        </w:rPr>
        <w:t>work plan</w:t>
      </w:r>
    </w:p>
  </w:footnote>
  <w:footnote w:id="158">
    <w:p w14:paraId="7ACE0894" w14:textId="77777777" w:rsidR="002635FB" w:rsidRDefault="002635FB" w:rsidP="003A6BAF">
      <w:pPr>
        <w:bidi w:val="0"/>
        <w:rPr>
          <w:rtl/>
          <w:lang w:bidi="fa-IR"/>
        </w:rPr>
      </w:pPr>
      <w:r>
        <w:footnoteRef/>
      </w:r>
      <w:r>
        <w:t xml:space="preserve"> </w:t>
      </w:r>
      <w:r>
        <w:rPr>
          <w:lang w:bidi="fa-IR"/>
        </w:rPr>
        <w:t>Turnaround</w:t>
      </w:r>
    </w:p>
  </w:footnote>
  <w:footnote w:id="159">
    <w:p w14:paraId="4D2C1B5D" w14:textId="77777777" w:rsidR="002635FB" w:rsidRDefault="002635FB" w:rsidP="003A6BAF">
      <w:pPr>
        <w:bidi w:val="0"/>
        <w:rPr>
          <w:rtl/>
          <w:lang w:bidi="fa-IR"/>
        </w:rPr>
      </w:pPr>
      <w:r>
        <w:footnoteRef/>
      </w:r>
      <w:r>
        <w:t xml:space="preserve"> </w:t>
      </w:r>
      <w:r>
        <w:rPr>
          <w:lang w:bidi="fa-IR"/>
        </w:rPr>
        <w:t>shutdown</w:t>
      </w:r>
    </w:p>
  </w:footnote>
  <w:footnote w:id="160">
    <w:p w14:paraId="30229388" w14:textId="77777777" w:rsidR="002635FB" w:rsidRDefault="002635FB" w:rsidP="00A96A50">
      <w:pPr>
        <w:bidi w:val="0"/>
        <w:rPr>
          <w:rtl/>
          <w:lang w:bidi="fa-IR"/>
        </w:rPr>
      </w:pPr>
      <w:r>
        <w:footnoteRef/>
      </w:r>
      <w:r>
        <w:t xml:space="preserve"> </w:t>
      </w:r>
      <w:r>
        <w:rPr>
          <w:lang w:bidi="fa-IR"/>
        </w:rPr>
        <w:t>Planner</w:t>
      </w:r>
    </w:p>
  </w:footnote>
  <w:footnote w:id="161">
    <w:p w14:paraId="43DB05EF" w14:textId="77777777" w:rsidR="00CF7786" w:rsidRDefault="00CF7786" w:rsidP="00CF7786">
      <w:pPr>
        <w:bidi w:val="0"/>
        <w:rPr>
          <w:rtl/>
          <w:lang w:bidi="fa-IR"/>
        </w:rPr>
      </w:pPr>
      <w:r>
        <w:footnoteRef/>
      </w:r>
      <w:r>
        <w:t xml:space="preserve"> </w:t>
      </w:r>
      <w:r>
        <w:rPr>
          <w:lang w:bidi="fa-IR"/>
        </w:rPr>
        <w:t>Planning</w:t>
      </w:r>
    </w:p>
  </w:footnote>
  <w:footnote w:id="162">
    <w:p w14:paraId="39828C97" w14:textId="77777777" w:rsidR="002635FB" w:rsidRDefault="002635FB" w:rsidP="00A96A50">
      <w:pPr>
        <w:bidi w:val="0"/>
        <w:rPr>
          <w:rtl/>
          <w:lang w:bidi="fa-IR"/>
        </w:rPr>
      </w:pPr>
      <w:r>
        <w:footnoteRef/>
      </w:r>
      <w:r>
        <w:t xml:space="preserve"> </w:t>
      </w:r>
      <w:r>
        <w:rPr>
          <w:lang w:bidi="fa-IR"/>
        </w:rPr>
        <w:t>Work Order</w:t>
      </w:r>
    </w:p>
  </w:footnote>
  <w:footnote w:id="163">
    <w:p w14:paraId="605861EF" w14:textId="77777777" w:rsidR="002635FB" w:rsidRDefault="002635FB" w:rsidP="00A96A50">
      <w:pPr>
        <w:bidi w:val="0"/>
        <w:rPr>
          <w:rtl/>
          <w:lang w:bidi="fa-IR"/>
        </w:rPr>
      </w:pPr>
      <w:r>
        <w:footnoteRef/>
      </w:r>
      <w:r>
        <w:t xml:space="preserve"> </w:t>
      </w:r>
      <w:r>
        <w:rPr>
          <w:lang w:bidi="fa-IR"/>
        </w:rPr>
        <w:t>Scheduling</w:t>
      </w:r>
    </w:p>
  </w:footnote>
  <w:footnote w:id="164">
    <w:p w14:paraId="39B1E8F0" w14:textId="77777777" w:rsidR="002635FB" w:rsidRDefault="002635FB" w:rsidP="00A96A50">
      <w:pPr>
        <w:bidi w:val="0"/>
        <w:rPr>
          <w:rtl/>
          <w:lang w:bidi="fa-IR"/>
        </w:rPr>
      </w:pPr>
      <w:r>
        <w:footnoteRef/>
      </w:r>
      <w:r>
        <w:t xml:space="preserve"> </w:t>
      </w:r>
      <w:r>
        <w:rPr>
          <w:lang w:bidi="fa-IR"/>
        </w:rPr>
        <w:t>Scheduler</w:t>
      </w:r>
    </w:p>
  </w:footnote>
  <w:footnote w:id="165">
    <w:p w14:paraId="7942143A" w14:textId="77777777" w:rsidR="002635FB" w:rsidRDefault="002635FB" w:rsidP="00A96A50">
      <w:pPr>
        <w:bidi w:val="0"/>
        <w:rPr>
          <w:lang w:bidi="fa-IR"/>
        </w:rPr>
      </w:pPr>
      <w:r>
        <w:footnoteRef/>
      </w:r>
      <w:r>
        <w:t xml:space="preserve"> </w:t>
      </w:r>
      <w:r>
        <w:rPr>
          <w:lang w:bidi="fa-IR"/>
        </w:rPr>
        <w:t>Computerized Maintenance Management System</w:t>
      </w:r>
    </w:p>
  </w:footnote>
  <w:footnote w:id="166">
    <w:p w14:paraId="770EFB7D" w14:textId="77777777" w:rsidR="002635FB" w:rsidRDefault="002635FB" w:rsidP="00A96A50">
      <w:pPr>
        <w:bidi w:val="0"/>
        <w:rPr>
          <w:rtl/>
          <w:lang w:bidi="fa-IR"/>
        </w:rPr>
      </w:pPr>
      <w:r>
        <w:footnoteRef/>
      </w:r>
      <w:r>
        <w:t xml:space="preserve"> Enterprise Asset Management</w:t>
      </w:r>
    </w:p>
  </w:footnote>
  <w:footnote w:id="167">
    <w:p w14:paraId="79BBE393" w14:textId="77777777" w:rsidR="002635FB" w:rsidRDefault="002635FB" w:rsidP="00A96A50">
      <w:pPr>
        <w:bidi w:val="0"/>
        <w:rPr>
          <w:rtl/>
          <w:lang w:bidi="fa-IR"/>
        </w:rPr>
      </w:pPr>
      <w:r>
        <w:footnoteRef/>
      </w:r>
      <w:r>
        <w:t xml:space="preserve"> </w:t>
      </w:r>
      <w:r>
        <w:rPr>
          <w:lang w:bidi="fa-IR"/>
        </w:rPr>
        <w:t>Work Plan</w:t>
      </w:r>
    </w:p>
  </w:footnote>
  <w:footnote w:id="168">
    <w:p w14:paraId="38166A73" w14:textId="77777777" w:rsidR="002635FB" w:rsidRDefault="002635FB" w:rsidP="00A96A50">
      <w:pPr>
        <w:bidi w:val="0"/>
        <w:rPr>
          <w:rtl/>
          <w:lang w:bidi="fa-IR"/>
        </w:rPr>
      </w:pPr>
      <w:r>
        <w:footnoteRef/>
      </w:r>
      <w:r>
        <w:t xml:space="preserve"> </w:t>
      </w:r>
      <w:r>
        <w:rPr>
          <w:lang w:bidi="fa-IR"/>
        </w:rPr>
        <w:t>Bill of Material</w:t>
      </w:r>
    </w:p>
  </w:footnote>
  <w:footnote w:id="169">
    <w:p w14:paraId="4EFE94EB" w14:textId="77777777" w:rsidR="002635FB" w:rsidRDefault="002635FB" w:rsidP="0018378E">
      <w:pPr>
        <w:bidi w:val="0"/>
        <w:rPr>
          <w:rtl/>
          <w:lang w:bidi="fa-IR"/>
        </w:rPr>
      </w:pPr>
      <w:r>
        <w:footnoteRef/>
      </w:r>
      <w:r>
        <w:t xml:space="preserve"> </w:t>
      </w:r>
      <w:r>
        <w:rPr>
          <w:lang w:bidi="fa-IR"/>
        </w:rPr>
        <w:t>Purchase Order</w:t>
      </w:r>
    </w:p>
  </w:footnote>
  <w:footnote w:id="170">
    <w:p w14:paraId="17A3DEBB" w14:textId="77777777" w:rsidR="002635FB" w:rsidRDefault="002635FB" w:rsidP="0018378E">
      <w:pPr>
        <w:bidi w:val="0"/>
        <w:rPr>
          <w:lang w:bidi="fa-IR"/>
        </w:rPr>
      </w:pPr>
      <w:r>
        <w:footnoteRef/>
      </w:r>
      <w:r>
        <w:t xml:space="preserve"> </w:t>
      </w:r>
      <w:r>
        <w:rPr>
          <w:lang w:bidi="fa-IR"/>
        </w:rPr>
        <w:t>downtime window</w:t>
      </w:r>
    </w:p>
  </w:footnote>
  <w:footnote w:id="171">
    <w:p w14:paraId="04A459DE" w14:textId="77777777" w:rsidR="002635FB" w:rsidRDefault="002635FB" w:rsidP="0018378E">
      <w:pPr>
        <w:bidi w:val="0"/>
        <w:rPr>
          <w:rtl/>
          <w:lang w:bidi="fa-IR"/>
        </w:rPr>
      </w:pPr>
      <w:r>
        <w:footnoteRef/>
      </w:r>
      <w:r>
        <w:t xml:space="preserve"> </w:t>
      </w:r>
      <w:r>
        <w:rPr>
          <w:lang w:bidi="fa-IR"/>
        </w:rPr>
        <w:t>Time-Based Maintenance</w:t>
      </w:r>
    </w:p>
  </w:footnote>
  <w:footnote w:id="172">
    <w:p w14:paraId="30185A63" w14:textId="77777777" w:rsidR="002635FB" w:rsidRDefault="002635FB" w:rsidP="0018378E">
      <w:pPr>
        <w:bidi w:val="0"/>
        <w:rPr>
          <w:rtl/>
          <w:lang w:bidi="fa-IR"/>
        </w:rPr>
      </w:pPr>
      <w:r>
        <w:footnoteRef/>
      </w:r>
      <w:r>
        <w:t xml:space="preserve"> </w:t>
      </w:r>
      <w:r>
        <w:rPr>
          <w:lang w:bidi="fa-IR"/>
        </w:rPr>
        <w:t>Run-Based Maintenance</w:t>
      </w:r>
    </w:p>
  </w:footnote>
  <w:footnote w:id="173">
    <w:p w14:paraId="31505F68" w14:textId="77777777" w:rsidR="002635FB" w:rsidRDefault="002635FB" w:rsidP="0018378E">
      <w:pPr>
        <w:bidi w:val="0"/>
        <w:rPr>
          <w:rtl/>
          <w:lang w:bidi="fa-IR"/>
        </w:rPr>
      </w:pPr>
      <w:r>
        <w:footnoteRef/>
      </w:r>
      <w:r>
        <w:t xml:space="preserve"> </w:t>
      </w:r>
      <w:r>
        <w:rPr>
          <w:lang w:bidi="fa-IR"/>
        </w:rPr>
        <w:t>Operator-Based Maintenance</w:t>
      </w:r>
    </w:p>
  </w:footnote>
  <w:footnote w:id="174">
    <w:p w14:paraId="7368F1A5" w14:textId="77777777" w:rsidR="002635FB" w:rsidRDefault="002635FB" w:rsidP="0018378E">
      <w:pPr>
        <w:bidi w:val="0"/>
        <w:rPr>
          <w:rtl/>
          <w:lang w:bidi="fa-IR"/>
        </w:rPr>
      </w:pPr>
      <w:r>
        <w:footnoteRef/>
      </w:r>
      <w:r>
        <w:t xml:space="preserve"> </w:t>
      </w:r>
      <w:r>
        <w:rPr>
          <w:lang w:bidi="fa-IR"/>
        </w:rPr>
        <w:t>autonomous maintenance</w:t>
      </w:r>
    </w:p>
  </w:footnote>
  <w:footnote w:id="175">
    <w:p w14:paraId="1C0B311E" w14:textId="77777777" w:rsidR="002635FB" w:rsidRDefault="002635FB" w:rsidP="002635FB">
      <w:pPr>
        <w:rPr>
          <w:rtl/>
          <w:lang w:bidi="fa-IR"/>
        </w:rPr>
      </w:pPr>
      <w:r>
        <w:footnoteRef/>
      </w:r>
      <w:r>
        <w:t xml:space="preserve"> </w:t>
      </w:r>
      <w:r>
        <w:rPr>
          <w:lang w:bidi="fa-IR"/>
        </w:rPr>
        <w:t>degradation</w:t>
      </w:r>
    </w:p>
  </w:footnote>
  <w:footnote w:id="176">
    <w:p w14:paraId="74680E35" w14:textId="77777777" w:rsidR="002635FB" w:rsidRDefault="002635FB" w:rsidP="002635FB">
      <w:pPr>
        <w:rPr>
          <w:rtl/>
          <w:lang w:bidi="fa-IR"/>
        </w:rPr>
      </w:pPr>
      <w:r>
        <w:footnoteRef/>
      </w:r>
      <w:r>
        <w:t xml:space="preserve"> </w:t>
      </w:r>
      <w:r>
        <w:rPr>
          <w:lang w:bidi="fa-IR"/>
        </w:rPr>
        <w:t>run-to-failure</w:t>
      </w:r>
    </w:p>
  </w:footnote>
  <w:footnote w:id="177">
    <w:p w14:paraId="56F5FDF0" w14:textId="77777777" w:rsidR="002635FB" w:rsidRDefault="002635FB" w:rsidP="00C0087A">
      <w:pPr>
        <w:bidi w:val="0"/>
        <w:rPr>
          <w:lang w:bidi="fa-IR"/>
        </w:rPr>
      </w:pPr>
      <w:r>
        <w:footnoteRef/>
      </w:r>
      <w:r>
        <w:t xml:space="preserve"> </w:t>
      </w:r>
      <w:r>
        <w:rPr>
          <w:lang w:bidi="fa-IR"/>
        </w:rPr>
        <w:t>trend analysis</w:t>
      </w:r>
    </w:p>
  </w:footnote>
  <w:footnote w:id="178">
    <w:p w14:paraId="361BD59A" w14:textId="77777777" w:rsidR="002635FB" w:rsidRDefault="002635FB" w:rsidP="00C0087A">
      <w:pPr>
        <w:bidi w:val="0"/>
        <w:rPr>
          <w:lang w:bidi="fa-IR"/>
        </w:rPr>
      </w:pPr>
      <w:r>
        <w:footnoteRef/>
      </w:r>
      <w:r>
        <w:t xml:space="preserve"> </w:t>
      </w:r>
      <w:r>
        <w:rPr>
          <w:lang w:bidi="fa-IR"/>
        </w:rPr>
        <w:t>urgent maintenance</w:t>
      </w:r>
    </w:p>
  </w:footnote>
  <w:footnote w:id="179">
    <w:p w14:paraId="64DE409F" w14:textId="77777777" w:rsidR="002635FB" w:rsidRDefault="002635FB" w:rsidP="00C0087A">
      <w:pPr>
        <w:bidi w:val="0"/>
        <w:rPr>
          <w:lang w:bidi="fa-IR"/>
        </w:rPr>
      </w:pPr>
      <w:r>
        <w:footnoteRef/>
      </w:r>
      <w:r>
        <w:t xml:space="preserve"> </w:t>
      </w:r>
      <w:r>
        <w:rPr>
          <w:lang w:bidi="fa-IR"/>
        </w:rPr>
        <w:t>Original Equipment Manufacturer</w:t>
      </w:r>
    </w:p>
  </w:footnote>
  <w:footnote w:id="180">
    <w:p w14:paraId="3D61FF22" w14:textId="77777777" w:rsidR="002635FB" w:rsidRDefault="002635FB" w:rsidP="001C70EF">
      <w:pPr>
        <w:bidi w:val="0"/>
        <w:rPr>
          <w:rtl/>
          <w:lang w:bidi="fa-IR"/>
        </w:rPr>
      </w:pPr>
      <w:r>
        <w:footnoteRef/>
      </w:r>
      <w:r>
        <w:t xml:space="preserve"> </w:t>
      </w:r>
      <w:r>
        <w:rPr>
          <w:lang w:bidi="fa-IR"/>
        </w:rPr>
        <w:t>Asset Criticality</w:t>
      </w:r>
    </w:p>
  </w:footnote>
  <w:footnote w:id="181">
    <w:p w14:paraId="7385A05A" w14:textId="77777777" w:rsidR="002635FB" w:rsidRDefault="002635FB" w:rsidP="001C70EF">
      <w:pPr>
        <w:bidi w:val="0"/>
        <w:rPr>
          <w:rtl/>
          <w:lang w:bidi="fa-IR"/>
        </w:rPr>
      </w:pPr>
      <w:r>
        <w:footnoteRef/>
      </w:r>
      <w:r>
        <w:t xml:space="preserve"> </w:t>
      </w:r>
      <w:r>
        <w:rPr>
          <w:lang w:bidi="fa-IR"/>
        </w:rPr>
        <w:t>stand-by</w:t>
      </w:r>
    </w:p>
  </w:footnote>
  <w:footnote w:id="182">
    <w:p w14:paraId="68659733" w14:textId="77777777" w:rsidR="002635FB" w:rsidRDefault="002635FB" w:rsidP="001C70EF">
      <w:pPr>
        <w:bidi w:val="0"/>
        <w:rPr>
          <w:rtl/>
          <w:lang w:bidi="fa-IR"/>
        </w:rPr>
      </w:pPr>
      <w:r>
        <w:footnoteRef/>
      </w:r>
      <w:r>
        <w:t xml:space="preserve"> </w:t>
      </w:r>
      <w:r>
        <w:rPr>
          <w:lang w:bidi="fa-IR"/>
        </w:rPr>
        <w:t>Doc Palmer</w:t>
      </w:r>
    </w:p>
  </w:footnote>
  <w:footnote w:id="183">
    <w:p w14:paraId="1C667F22" w14:textId="77777777" w:rsidR="002635FB" w:rsidRDefault="002635FB" w:rsidP="001C70EF">
      <w:pPr>
        <w:bidi w:val="0"/>
        <w:rPr>
          <w:rtl/>
          <w:lang w:bidi="fa-IR"/>
        </w:rPr>
      </w:pPr>
      <w:r>
        <w:footnoteRef/>
      </w:r>
      <w:r>
        <w:t xml:space="preserve"> </w:t>
      </w:r>
      <w:r w:rsidRPr="00E36D89">
        <w:rPr>
          <w:i/>
          <w:iCs/>
          <w:lang w:bidi="fa-IR"/>
        </w:rPr>
        <w:t>Maintenance Planning and Scheduling Handbook</w:t>
      </w:r>
    </w:p>
  </w:footnote>
  <w:footnote w:id="184">
    <w:p w14:paraId="2327FBA4" w14:textId="77777777" w:rsidR="002635FB" w:rsidRDefault="002635FB" w:rsidP="001C70EF">
      <w:pPr>
        <w:bidi w:val="0"/>
        <w:rPr>
          <w:lang w:bidi="fa-IR"/>
        </w:rPr>
      </w:pPr>
      <w:r>
        <w:footnoteRef/>
      </w:r>
      <w:r>
        <w:t xml:space="preserve"> </w:t>
      </w:r>
      <w:r>
        <w:rPr>
          <w:lang w:bidi="fa-IR"/>
        </w:rPr>
        <w:t>torque wrench</w:t>
      </w:r>
    </w:p>
  </w:footnote>
  <w:footnote w:id="185">
    <w:p w14:paraId="4FED9692" w14:textId="77777777" w:rsidR="002635FB" w:rsidRDefault="002635FB" w:rsidP="001C70EF">
      <w:pPr>
        <w:bidi w:val="0"/>
        <w:rPr>
          <w:rtl/>
          <w:lang w:bidi="fa-IR"/>
        </w:rPr>
      </w:pPr>
      <w:r>
        <w:footnoteRef/>
      </w:r>
      <w:r>
        <w:t xml:space="preserve"> </w:t>
      </w:r>
      <w:r>
        <w:rPr>
          <w:lang w:bidi="fa-IR"/>
        </w:rPr>
        <w:t>soft foot</w:t>
      </w:r>
    </w:p>
  </w:footnote>
  <w:footnote w:id="186">
    <w:p w14:paraId="68B650A1" w14:textId="77777777" w:rsidR="002635FB" w:rsidRDefault="002635FB" w:rsidP="006C2043">
      <w:pPr>
        <w:bidi w:val="0"/>
        <w:rPr>
          <w:lang w:bidi="fa-IR"/>
        </w:rPr>
      </w:pPr>
      <w:r>
        <w:footnoteRef/>
      </w:r>
      <w:r>
        <w:t xml:space="preserve"> </w:t>
      </w:r>
      <w:r>
        <w:rPr>
          <w:lang w:bidi="fa-IR"/>
        </w:rPr>
        <w:t>lock-out</w:t>
      </w:r>
    </w:p>
  </w:footnote>
  <w:footnote w:id="187">
    <w:p w14:paraId="3540186A" w14:textId="77777777" w:rsidR="002635FB" w:rsidRDefault="002635FB" w:rsidP="006C2043">
      <w:pPr>
        <w:bidi w:val="0"/>
      </w:pPr>
      <w:r>
        <w:footnoteRef/>
      </w:r>
      <w:r>
        <w:t xml:space="preserve"> tag-out</w:t>
      </w:r>
    </w:p>
  </w:footnote>
  <w:footnote w:id="188">
    <w:p w14:paraId="76F571DF" w14:textId="77777777" w:rsidR="002635FB" w:rsidRDefault="002635FB" w:rsidP="006C2043">
      <w:pPr>
        <w:bidi w:val="0"/>
        <w:rPr>
          <w:rtl/>
          <w:lang w:bidi="fa-IR"/>
        </w:rPr>
      </w:pPr>
      <w:r>
        <w:footnoteRef/>
      </w:r>
      <w:r>
        <w:t xml:space="preserve"> </w:t>
      </w:r>
      <w:r>
        <w:rPr>
          <w:lang w:bidi="fa-IR"/>
        </w:rPr>
        <w:t>Doc Palmer</w:t>
      </w:r>
    </w:p>
  </w:footnote>
  <w:footnote w:id="189">
    <w:p w14:paraId="47C5F570" w14:textId="77777777" w:rsidR="002635FB" w:rsidRDefault="002635FB" w:rsidP="002743F3">
      <w:pPr>
        <w:bidi w:val="0"/>
        <w:rPr>
          <w:lang w:bidi="fa-IR"/>
        </w:rPr>
      </w:pPr>
      <w:r>
        <w:footnoteRef/>
      </w:r>
      <w:r>
        <w:t xml:space="preserve"> </w:t>
      </w:r>
      <w:r>
        <w:rPr>
          <w:lang w:bidi="fa-IR"/>
        </w:rPr>
        <w:t>Turnarounds</w:t>
      </w:r>
    </w:p>
  </w:footnote>
  <w:footnote w:id="190">
    <w:p w14:paraId="10659285" w14:textId="77777777" w:rsidR="002635FB" w:rsidRDefault="002635FB" w:rsidP="002743F3">
      <w:pPr>
        <w:bidi w:val="0"/>
        <w:rPr>
          <w:rtl/>
          <w:lang w:bidi="fa-IR"/>
        </w:rPr>
      </w:pPr>
      <w:r>
        <w:footnoteRef/>
      </w:r>
      <w:r>
        <w:t xml:space="preserve"> Shutdowns</w:t>
      </w:r>
    </w:p>
  </w:footnote>
  <w:footnote w:id="191">
    <w:p w14:paraId="23B2C113" w14:textId="77777777" w:rsidR="002635FB" w:rsidRDefault="002635FB" w:rsidP="002743F3">
      <w:pPr>
        <w:bidi w:val="0"/>
        <w:rPr>
          <w:rtl/>
          <w:lang w:bidi="fa-IR"/>
        </w:rPr>
      </w:pPr>
      <w:r>
        <w:footnoteRef/>
      </w:r>
      <w:r>
        <w:t xml:space="preserve"> </w:t>
      </w:r>
      <w:r>
        <w:rPr>
          <w:lang w:bidi="fa-IR"/>
        </w:rPr>
        <w:t>lifting plans</w:t>
      </w:r>
    </w:p>
  </w:footnote>
  <w:footnote w:id="192">
    <w:p w14:paraId="1BA5B7B1" w14:textId="77777777" w:rsidR="002635FB" w:rsidRDefault="002635FB" w:rsidP="002743F3">
      <w:pPr>
        <w:bidi w:val="0"/>
        <w:rPr>
          <w:rtl/>
          <w:lang w:bidi="fa-IR"/>
        </w:rPr>
      </w:pPr>
      <w:r>
        <w:footnoteRef/>
      </w:r>
      <w:r>
        <w:t xml:space="preserve"> </w:t>
      </w:r>
      <w:r>
        <w:rPr>
          <w:lang w:bidi="fa-IR"/>
        </w:rPr>
        <w:t>critical path</w:t>
      </w:r>
    </w:p>
  </w:footnote>
  <w:footnote w:id="193">
    <w:p w14:paraId="5D99E70E" w14:textId="77777777" w:rsidR="001F2659" w:rsidRDefault="001F2659" w:rsidP="001F2659">
      <w:pPr>
        <w:pStyle w:val="FootnoteText"/>
        <w:bidi w:val="0"/>
        <w:rPr>
          <w:rtl/>
          <w:lang w:bidi="fa-IR"/>
        </w:rPr>
      </w:pPr>
      <w:r>
        <w:rPr>
          <w:rStyle w:val="FootnoteReference"/>
        </w:rPr>
        <w:footnoteRef/>
      </w:r>
      <w:r>
        <w:t xml:space="preserve"> </w:t>
      </w:r>
      <w:r>
        <w:rPr>
          <w:lang w:bidi="fa-IR"/>
        </w:rPr>
        <w:t>inventory carrying cost</w:t>
      </w:r>
    </w:p>
  </w:footnote>
  <w:footnote w:id="194">
    <w:p w14:paraId="7441E770" w14:textId="77777777" w:rsidR="001F2659" w:rsidRDefault="001F2659" w:rsidP="001F2659">
      <w:pPr>
        <w:pStyle w:val="FootnoteText"/>
        <w:bidi w:val="0"/>
        <w:rPr>
          <w:rtl/>
          <w:lang w:bidi="fa-IR"/>
        </w:rPr>
      </w:pPr>
      <w:r>
        <w:rPr>
          <w:rStyle w:val="FootnoteReference"/>
        </w:rPr>
        <w:footnoteRef/>
      </w:r>
      <w:r>
        <w:t xml:space="preserve"> </w:t>
      </w:r>
      <w:r>
        <w:rPr>
          <w:lang w:bidi="fa-IR"/>
        </w:rPr>
        <w:t>quantitative decision techniques</w:t>
      </w:r>
    </w:p>
  </w:footnote>
  <w:footnote w:id="195">
    <w:p w14:paraId="1F58AE59" w14:textId="77777777" w:rsidR="001F2659" w:rsidRDefault="001F2659" w:rsidP="007E4A02">
      <w:pPr>
        <w:pStyle w:val="FootnoteText"/>
        <w:bidi w:val="0"/>
        <w:rPr>
          <w:rtl/>
          <w:lang w:bidi="fa-IR"/>
        </w:rPr>
      </w:pPr>
      <w:r>
        <w:rPr>
          <w:rStyle w:val="FootnoteReference"/>
        </w:rPr>
        <w:footnoteRef/>
      </w:r>
      <w:r>
        <w:t xml:space="preserve"> </w:t>
      </w:r>
      <w:r>
        <w:rPr>
          <w:lang w:bidi="fa-IR"/>
        </w:rPr>
        <w:t>lead time</w:t>
      </w:r>
    </w:p>
  </w:footnote>
  <w:footnote w:id="196">
    <w:p w14:paraId="28254D26" w14:textId="77777777" w:rsidR="001F2659" w:rsidRDefault="001F2659" w:rsidP="007E4A02">
      <w:pPr>
        <w:pStyle w:val="FootnoteText"/>
        <w:bidi w:val="0"/>
        <w:rPr>
          <w:rtl/>
          <w:lang w:bidi="fa-IR"/>
        </w:rPr>
      </w:pPr>
      <w:r>
        <w:rPr>
          <w:rStyle w:val="FootnoteReference"/>
        </w:rPr>
        <w:footnoteRef/>
      </w:r>
      <w:r>
        <w:t xml:space="preserve"> </w:t>
      </w:r>
      <w:r>
        <w:rPr>
          <w:lang w:bidi="fa-IR"/>
        </w:rPr>
        <w:t>Failure Modes and Effects Analysis</w:t>
      </w:r>
    </w:p>
    <w:p w14:paraId="3A0D62DA" w14:textId="77777777" w:rsidR="001F2659" w:rsidRDefault="001F2659" w:rsidP="007E4A02">
      <w:pPr>
        <w:pStyle w:val="FootnoteText"/>
        <w:rPr>
          <w:rtl/>
          <w:lang w:bidi="fa-IR"/>
        </w:rPr>
      </w:pPr>
      <w:r>
        <w:rPr>
          <w:lang w:bidi="fa-IR"/>
        </w:rPr>
        <w:t>FMEA</w:t>
      </w:r>
      <w:r>
        <w:rPr>
          <w:rFonts w:hint="cs"/>
          <w:rtl/>
          <w:lang w:bidi="fa-IR"/>
        </w:rPr>
        <w:t xml:space="preserve"> </w:t>
      </w:r>
      <w:r>
        <w:rPr>
          <w:rFonts w:hint="cs"/>
          <w:rtl/>
          <w:lang w:bidi="fa-IR"/>
        </w:rPr>
        <w:t>ابزاری است برای تعیین حالات شکست؛ این ابزار به تفصیل در فصل 11 بررسی شده است.</w:t>
      </w:r>
    </w:p>
  </w:footnote>
  <w:footnote w:id="197">
    <w:p w14:paraId="2E9619F1" w14:textId="77777777" w:rsidR="001F2659" w:rsidRDefault="001F2659" w:rsidP="00CF7786">
      <w:pPr>
        <w:pStyle w:val="FootnoteText"/>
        <w:bidi w:val="0"/>
        <w:rPr>
          <w:rtl/>
          <w:lang w:bidi="fa-IR"/>
        </w:rPr>
      </w:pPr>
      <w:r>
        <w:rPr>
          <w:rStyle w:val="FootnoteReference"/>
        </w:rPr>
        <w:footnoteRef/>
      </w:r>
      <w:r>
        <w:t xml:space="preserve"> </w:t>
      </w:r>
      <w:r>
        <w:rPr>
          <w:lang w:bidi="fa-IR"/>
        </w:rPr>
        <w:t>Commonly Used Parts</w:t>
      </w:r>
    </w:p>
  </w:footnote>
  <w:footnote w:id="198">
    <w:p w14:paraId="4F6DF6BC" w14:textId="77777777" w:rsidR="001F2659" w:rsidRDefault="001F2659" w:rsidP="00CF7786">
      <w:pPr>
        <w:pStyle w:val="FootnoteText"/>
        <w:bidi w:val="0"/>
        <w:rPr>
          <w:rtl/>
          <w:lang w:bidi="fa-IR"/>
        </w:rPr>
      </w:pPr>
      <w:r>
        <w:rPr>
          <w:rStyle w:val="FootnoteReference"/>
        </w:rPr>
        <w:footnoteRef/>
      </w:r>
      <w:r>
        <w:t xml:space="preserve"> </w:t>
      </w:r>
      <w:r>
        <w:rPr>
          <w:lang w:bidi="fa-IR"/>
        </w:rPr>
        <w:t>Stratification</w:t>
      </w:r>
    </w:p>
  </w:footnote>
  <w:footnote w:id="199">
    <w:p w14:paraId="489F6F60" w14:textId="77777777" w:rsidR="001F2659" w:rsidRDefault="001F2659" w:rsidP="00CF7786">
      <w:pPr>
        <w:pStyle w:val="FootnoteText"/>
        <w:bidi w:val="0"/>
        <w:rPr>
          <w:rtl/>
          <w:lang w:bidi="fa-IR"/>
        </w:rPr>
      </w:pPr>
      <w:r>
        <w:rPr>
          <w:rStyle w:val="FootnoteReference"/>
        </w:rPr>
        <w:footnoteRef/>
      </w:r>
      <w:r>
        <w:t xml:space="preserve"> </w:t>
      </w:r>
      <w:r>
        <w:rPr>
          <w:lang w:bidi="fa-IR"/>
        </w:rPr>
        <w:t>insurance spares</w:t>
      </w:r>
    </w:p>
  </w:footnote>
  <w:footnote w:id="200">
    <w:p w14:paraId="278090FD" w14:textId="77777777" w:rsidR="001F2659" w:rsidRDefault="001F2659" w:rsidP="006244B0">
      <w:pPr>
        <w:pStyle w:val="FootnoteText"/>
        <w:bidi w:val="0"/>
        <w:rPr>
          <w:rtl/>
          <w:lang w:bidi="fa-IR"/>
        </w:rPr>
      </w:pPr>
      <w:r>
        <w:rPr>
          <w:rStyle w:val="FootnoteReference"/>
        </w:rPr>
        <w:footnoteRef/>
      </w:r>
      <w:r>
        <w:t xml:space="preserve"> </w:t>
      </w:r>
      <w:r>
        <w:rPr>
          <w:lang w:bidi="fa-IR"/>
        </w:rPr>
        <w:t>Just-In-Time Inventory</w:t>
      </w:r>
    </w:p>
  </w:footnote>
  <w:footnote w:id="201">
    <w:p w14:paraId="0A470EF5" w14:textId="77777777" w:rsidR="001F2659" w:rsidRDefault="001F2659" w:rsidP="006244B0">
      <w:pPr>
        <w:pStyle w:val="FootnoteText"/>
        <w:bidi w:val="0"/>
        <w:rPr>
          <w:lang w:bidi="fa-IR"/>
        </w:rPr>
      </w:pPr>
      <w:r>
        <w:rPr>
          <w:rStyle w:val="FootnoteReference"/>
        </w:rPr>
        <w:footnoteRef/>
      </w:r>
      <w:r>
        <w:t xml:space="preserve"> </w:t>
      </w:r>
      <w:r>
        <w:rPr>
          <w:lang w:bidi="fa-IR"/>
        </w:rPr>
        <w:t>Inventory Turnover Ratio (Inventory Turns)</w:t>
      </w:r>
    </w:p>
  </w:footnote>
  <w:footnote w:id="202">
    <w:p w14:paraId="631586B2" w14:textId="77777777" w:rsidR="001F2659" w:rsidRDefault="001F2659" w:rsidP="006244B0">
      <w:pPr>
        <w:pStyle w:val="FootnoteText"/>
        <w:bidi w:val="0"/>
        <w:rPr>
          <w:rtl/>
          <w:lang w:bidi="fa-IR"/>
        </w:rPr>
      </w:pPr>
      <w:r>
        <w:rPr>
          <w:rStyle w:val="FootnoteReference"/>
        </w:rPr>
        <w:footnoteRef/>
      </w:r>
      <w:r>
        <w:t xml:space="preserve"> </w:t>
      </w:r>
      <w:r>
        <w:rPr>
          <w:lang w:bidi="fa-IR"/>
        </w:rPr>
        <w:t>Overhaul</w:t>
      </w:r>
    </w:p>
  </w:footnote>
  <w:footnote w:id="203">
    <w:p w14:paraId="4BDD559F" w14:textId="77777777" w:rsidR="001F2659" w:rsidRDefault="001F2659" w:rsidP="006244B0">
      <w:pPr>
        <w:pStyle w:val="FootnoteText"/>
        <w:bidi w:val="0"/>
        <w:rPr>
          <w:rtl/>
          <w:lang w:bidi="fa-IR"/>
        </w:rPr>
      </w:pPr>
      <w:r>
        <w:rPr>
          <w:rStyle w:val="FootnoteReference"/>
        </w:rPr>
        <w:footnoteRef/>
      </w:r>
      <w:r>
        <w:t xml:space="preserve"> </w:t>
      </w:r>
      <w:r>
        <w:rPr>
          <w:lang w:bidi="fa-IR"/>
        </w:rPr>
        <w:t>Stock Keeping Unit</w:t>
      </w:r>
    </w:p>
  </w:footnote>
  <w:footnote w:id="204">
    <w:p w14:paraId="052A9161" w14:textId="77777777" w:rsidR="001F2659" w:rsidRDefault="001F2659" w:rsidP="001F2659">
      <w:pPr>
        <w:pStyle w:val="FootnoteText"/>
        <w:rPr>
          <w:rtl/>
          <w:lang w:bidi="fa-IR"/>
        </w:rPr>
      </w:pPr>
      <w:r>
        <w:rPr>
          <w:rStyle w:val="FootnoteReference"/>
        </w:rPr>
        <w:footnoteRef/>
      </w:r>
      <w:r>
        <w:t xml:space="preserve"> </w:t>
      </w:r>
      <w:r>
        <w:rPr>
          <w:lang w:bidi="fa-IR"/>
        </w:rPr>
        <w:t>Active Inventory</w:t>
      </w:r>
    </w:p>
  </w:footnote>
  <w:footnote w:id="205">
    <w:p w14:paraId="4D17D6D5" w14:textId="77777777" w:rsidR="001F2659" w:rsidRDefault="001F2659" w:rsidP="006244B0">
      <w:pPr>
        <w:pStyle w:val="FootnoteText"/>
        <w:bidi w:val="0"/>
        <w:rPr>
          <w:rtl/>
          <w:lang w:bidi="fa-IR"/>
        </w:rPr>
      </w:pPr>
      <w:r>
        <w:rPr>
          <w:rStyle w:val="FootnoteReference"/>
        </w:rPr>
        <w:footnoteRef/>
      </w:r>
      <w:r>
        <w:t xml:space="preserve"> </w:t>
      </w:r>
      <w:r>
        <w:rPr>
          <w:lang w:bidi="fa-IR"/>
        </w:rPr>
        <w:t>Infrequently Used Inventory</w:t>
      </w:r>
    </w:p>
  </w:footnote>
  <w:footnote w:id="206">
    <w:p w14:paraId="269983BF" w14:textId="77777777" w:rsidR="001F2659" w:rsidRDefault="001F2659" w:rsidP="006244B0">
      <w:pPr>
        <w:pStyle w:val="FootnoteText"/>
        <w:bidi w:val="0"/>
        <w:rPr>
          <w:rtl/>
          <w:lang w:bidi="fa-IR"/>
        </w:rPr>
      </w:pPr>
      <w:r>
        <w:rPr>
          <w:rStyle w:val="FootnoteReference"/>
        </w:rPr>
        <w:footnoteRef/>
      </w:r>
      <w:r>
        <w:t xml:space="preserve"> </w:t>
      </w:r>
      <w:r>
        <w:rPr>
          <w:lang w:bidi="fa-IR"/>
        </w:rPr>
        <w:t>Rarely Used Inventory</w:t>
      </w:r>
    </w:p>
  </w:footnote>
  <w:footnote w:id="207">
    <w:p w14:paraId="6A5FEC1C" w14:textId="77777777" w:rsidR="001F2659" w:rsidRDefault="001F2659" w:rsidP="006244B0">
      <w:pPr>
        <w:pStyle w:val="FootnoteText"/>
        <w:bidi w:val="0"/>
        <w:rPr>
          <w:rtl/>
          <w:lang w:bidi="fa-IR"/>
        </w:rPr>
      </w:pPr>
      <w:r>
        <w:rPr>
          <w:rStyle w:val="FootnoteReference"/>
        </w:rPr>
        <w:footnoteRef/>
      </w:r>
      <w:r>
        <w:t xml:space="preserve"> </w:t>
      </w:r>
      <w:r>
        <w:rPr>
          <w:lang w:bidi="fa-IR"/>
        </w:rPr>
        <w:t>hidden stock</w:t>
      </w:r>
    </w:p>
  </w:footnote>
  <w:footnote w:id="208">
    <w:p w14:paraId="7CF1D113" w14:textId="77777777" w:rsidR="001F2659" w:rsidRDefault="001F2659" w:rsidP="006244B0">
      <w:pPr>
        <w:pStyle w:val="FootnoteText"/>
        <w:bidi w:val="0"/>
        <w:rPr>
          <w:rtl/>
          <w:lang w:bidi="fa-IR"/>
        </w:rPr>
      </w:pPr>
      <w:r>
        <w:rPr>
          <w:rStyle w:val="FootnoteReference"/>
        </w:rPr>
        <w:footnoteRef/>
      </w:r>
      <w:r>
        <w:t xml:space="preserve"> </w:t>
      </w:r>
      <w:r>
        <w:rPr>
          <w:lang w:bidi="fa-IR"/>
        </w:rPr>
        <w:t>dead stock</w:t>
      </w:r>
    </w:p>
  </w:footnote>
  <w:footnote w:id="209">
    <w:p w14:paraId="63EEBD1D" w14:textId="77777777" w:rsidR="001F2659" w:rsidRDefault="001F2659" w:rsidP="006244B0">
      <w:pPr>
        <w:pStyle w:val="FootnoteText"/>
        <w:bidi w:val="0"/>
        <w:rPr>
          <w:rtl/>
          <w:lang w:bidi="fa-IR"/>
        </w:rPr>
      </w:pPr>
      <w:r>
        <w:rPr>
          <w:rStyle w:val="FootnoteReference"/>
        </w:rPr>
        <w:footnoteRef/>
      </w:r>
      <w:r>
        <w:t xml:space="preserve"> hub</w:t>
      </w:r>
    </w:p>
  </w:footnote>
  <w:footnote w:id="210">
    <w:p w14:paraId="58D9DB13" w14:textId="77777777" w:rsidR="001F2659" w:rsidRDefault="001F2659" w:rsidP="006244B0">
      <w:pPr>
        <w:pStyle w:val="FootnoteText"/>
        <w:bidi w:val="0"/>
        <w:rPr>
          <w:rtl/>
          <w:lang w:bidi="fa-IR"/>
        </w:rPr>
      </w:pPr>
      <w:r>
        <w:rPr>
          <w:rStyle w:val="FootnoteReference"/>
        </w:rPr>
        <w:footnoteRef/>
      </w:r>
      <w:r>
        <w:t xml:space="preserve"> </w:t>
      </w:r>
      <w:r>
        <w:rPr>
          <w:lang w:bidi="fa-IR"/>
        </w:rPr>
        <w:t>efficient</w:t>
      </w:r>
    </w:p>
  </w:footnote>
  <w:footnote w:id="211">
    <w:p w14:paraId="38B64411" w14:textId="77777777" w:rsidR="001F2659" w:rsidRDefault="001F2659" w:rsidP="006244B0">
      <w:pPr>
        <w:pStyle w:val="FootnoteText"/>
        <w:bidi w:val="0"/>
        <w:rPr>
          <w:rtl/>
          <w:lang w:bidi="fa-IR"/>
        </w:rPr>
      </w:pPr>
      <w:r>
        <w:rPr>
          <w:rStyle w:val="FootnoteReference"/>
        </w:rPr>
        <w:footnoteRef/>
      </w:r>
      <w:r>
        <w:t xml:space="preserve"> </w:t>
      </w:r>
      <w:r>
        <w:rPr>
          <w:lang w:bidi="fa-IR"/>
        </w:rPr>
        <w:t>access cards</w:t>
      </w:r>
    </w:p>
  </w:footnote>
  <w:footnote w:id="212">
    <w:p w14:paraId="435E03B0" w14:textId="77777777" w:rsidR="001F2659" w:rsidRDefault="001F2659" w:rsidP="006244B0">
      <w:pPr>
        <w:pStyle w:val="FootnoteText"/>
        <w:bidi w:val="0"/>
        <w:rPr>
          <w:lang w:bidi="fa-IR"/>
        </w:rPr>
      </w:pPr>
      <w:r>
        <w:rPr>
          <w:rStyle w:val="FootnoteReference"/>
        </w:rPr>
        <w:footnoteRef/>
      </w:r>
      <w:r>
        <w:t xml:space="preserve"> </w:t>
      </w:r>
      <w:r>
        <w:rPr>
          <w:lang w:bidi="fa-IR"/>
        </w:rPr>
        <w:t>slow movers</w:t>
      </w:r>
    </w:p>
  </w:footnote>
  <w:footnote w:id="213">
    <w:p w14:paraId="08C043AB" w14:textId="77777777" w:rsidR="001F2659" w:rsidRDefault="001F2659" w:rsidP="006244B0">
      <w:pPr>
        <w:pStyle w:val="FootnoteText"/>
        <w:bidi w:val="0"/>
        <w:rPr>
          <w:rtl/>
          <w:lang w:bidi="fa-IR"/>
        </w:rPr>
      </w:pPr>
      <w:r>
        <w:rPr>
          <w:rStyle w:val="FootnoteReference"/>
        </w:rPr>
        <w:footnoteRef/>
      </w:r>
      <w:r>
        <w:t xml:space="preserve"> fast movers</w:t>
      </w:r>
    </w:p>
  </w:footnote>
  <w:footnote w:id="214">
    <w:p w14:paraId="52F0AA99" w14:textId="77777777" w:rsidR="001F2659" w:rsidRDefault="001F2659" w:rsidP="00BA6273">
      <w:pPr>
        <w:pStyle w:val="FootnoteText"/>
        <w:bidi w:val="0"/>
        <w:rPr>
          <w:lang w:bidi="fa-IR"/>
        </w:rPr>
      </w:pPr>
      <w:r>
        <w:rPr>
          <w:rStyle w:val="FootnoteReference"/>
        </w:rPr>
        <w:footnoteRef/>
      </w:r>
      <w:r>
        <w:t xml:space="preserve"> </w:t>
      </w:r>
      <w:r>
        <w:rPr>
          <w:lang w:bidi="fa-IR"/>
        </w:rPr>
        <w:t>man to part</w:t>
      </w:r>
    </w:p>
  </w:footnote>
  <w:footnote w:id="215">
    <w:p w14:paraId="75CD8140" w14:textId="77777777" w:rsidR="001F2659" w:rsidRDefault="001F2659" w:rsidP="00BA6273">
      <w:pPr>
        <w:pStyle w:val="FootnoteText"/>
        <w:bidi w:val="0"/>
        <w:rPr>
          <w:rtl/>
          <w:lang w:bidi="fa-IR"/>
        </w:rPr>
      </w:pPr>
      <w:r>
        <w:rPr>
          <w:rStyle w:val="FootnoteReference"/>
        </w:rPr>
        <w:footnoteRef/>
      </w:r>
      <w:r>
        <w:t xml:space="preserve"> </w:t>
      </w:r>
      <w:r>
        <w:rPr>
          <w:lang w:bidi="fa-IR"/>
        </w:rPr>
        <w:t>part to man</w:t>
      </w:r>
    </w:p>
  </w:footnote>
  <w:footnote w:id="216">
    <w:p w14:paraId="67E47400" w14:textId="77777777" w:rsidR="001F2659" w:rsidRDefault="001F2659" w:rsidP="00BA6273">
      <w:pPr>
        <w:pStyle w:val="FootnoteText"/>
        <w:bidi w:val="0"/>
        <w:rPr>
          <w:rtl/>
          <w:lang w:bidi="fa-IR"/>
        </w:rPr>
      </w:pPr>
      <w:r>
        <w:rPr>
          <w:rStyle w:val="FootnoteReference"/>
        </w:rPr>
        <w:footnoteRef/>
      </w:r>
      <w:r>
        <w:t xml:space="preserve"> </w:t>
      </w:r>
      <w:r>
        <w:rPr>
          <w:lang w:bidi="fa-IR"/>
        </w:rPr>
        <w:t>Automated Storage and Retrieval System</w:t>
      </w:r>
    </w:p>
  </w:footnote>
  <w:footnote w:id="217">
    <w:p w14:paraId="424318AA" w14:textId="77777777" w:rsidR="001F2659" w:rsidRDefault="001F2659" w:rsidP="00BA6273">
      <w:pPr>
        <w:pStyle w:val="FootnoteText"/>
        <w:bidi w:val="0"/>
        <w:rPr>
          <w:rtl/>
          <w:lang w:bidi="fa-IR"/>
        </w:rPr>
      </w:pPr>
      <w:r>
        <w:rPr>
          <w:rStyle w:val="FootnoteReference"/>
        </w:rPr>
        <w:footnoteRef/>
      </w:r>
      <w:r>
        <w:t xml:space="preserve"> </w:t>
      </w:r>
      <w:r>
        <w:rPr>
          <w:lang w:bidi="fa-IR"/>
        </w:rPr>
        <w:t>Pallet Rack</w:t>
      </w:r>
    </w:p>
  </w:footnote>
  <w:footnote w:id="218">
    <w:p w14:paraId="2316047B" w14:textId="77777777" w:rsidR="001F2659" w:rsidRDefault="001F2659" w:rsidP="00BA6273">
      <w:pPr>
        <w:pStyle w:val="FootnoteText"/>
        <w:bidi w:val="0"/>
        <w:rPr>
          <w:lang w:bidi="fa-IR"/>
        </w:rPr>
      </w:pPr>
      <w:r>
        <w:rPr>
          <w:rStyle w:val="FootnoteReference"/>
        </w:rPr>
        <w:footnoteRef/>
      </w:r>
      <w:r>
        <w:t xml:space="preserve"> </w:t>
      </w:r>
      <w:r>
        <w:rPr>
          <w:lang w:bidi="fa-IR"/>
        </w:rPr>
        <w:t>pan</w:t>
      </w:r>
    </w:p>
  </w:footnote>
  <w:footnote w:id="219">
    <w:p w14:paraId="1EB6AA8B" w14:textId="77777777" w:rsidR="001F2659" w:rsidRDefault="001F2659" w:rsidP="00BA6273">
      <w:pPr>
        <w:pStyle w:val="FootnoteText"/>
        <w:bidi w:val="0"/>
      </w:pPr>
      <w:r>
        <w:rPr>
          <w:rStyle w:val="FootnoteReference"/>
        </w:rPr>
        <w:footnoteRef/>
      </w:r>
      <w:r>
        <w:rPr>
          <w:rStyle w:val="FootnoteReference"/>
        </w:rPr>
        <w:footnoteRef/>
      </w:r>
      <w:r>
        <w:t xml:space="preserve"> tray</w:t>
      </w:r>
    </w:p>
  </w:footnote>
  <w:footnote w:id="220">
    <w:p w14:paraId="60B95163" w14:textId="77777777" w:rsidR="001F2659" w:rsidRDefault="001F2659" w:rsidP="00BA6273">
      <w:pPr>
        <w:pStyle w:val="FootnoteText"/>
        <w:bidi w:val="0"/>
      </w:pPr>
      <w:r>
        <w:rPr>
          <w:rStyle w:val="FootnoteReference"/>
        </w:rPr>
        <w:footnoteRef/>
      </w:r>
      <w:r>
        <w:t xml:space="preserve"> single-masted</w:t>
      </w:r>
    </w:p>
  </w:footnote>
  <w:footnote w:id="221">
    <w:p w14:paraId="40743A53" w14:textId="77777777" w:rsidR="001F2659" w:rsidRDefault="001F2659" w:rsidP="00BA6273">
      <w:pPr>
        <w:pStyle w:val="FootnoteText"/>
        <w:bidi w:val="0"/>
      </w:pPr>
      <w:r>
        <w:rPr>
          <w:rStyle w:val="FootnoteReference"/>
        </w:rPr>
        <w:footnoteRef/>
      </w:r>
      <w:r>
        <w:t xml:space="preserve"> double-masted</w:t>
      </w:r>
    </w:p>
  </w:footnote>
  <w:footnote w:id="222">
    <w:p w14:paraId="45EE698E" w14:textId="77777777" w:rsidR="001F2659" w:rsidRDefault="001F2659" w:rsidP="00BA6273">
      <w:pPr>
        <w:pStyle w:val="FootnoteText"/>
        <w:bidi w:val="0"/>
        <w:rPr>
          <w:rtl/>
          <w:lang w:bidi="fa-IR"/>
        </w:rPr>
      </w:pPr>
      <w:r>
        <w:rPr>
          <w:rStyle w:val="FootnoteReference"/>
        </w:rPr>
        <w:footnoteRef/>
      </w:r>
      <w:r>
        <w:t xml:space="preserve"> </w:t>
      </w:r>
      <w:r>
        <w:rPr>
          <w:lang w:bidi="fa-IR"/>
        </w:rPr>
        <w:t>guide rails</w:t>
      </w:r>
    </w:p>
  </w:footnote>
  <w:footnote w:id="223">
    <w:p w14:paraId="66543989" w14:textId="77777777" w:rsidR="001F2659" w:rsidRDefault="001F2659" w:rsidP="00BA6273">
      <w:pPr>
        <w:pStyle w:val="FootnoteText"/>
        <w:bidi w:val="0"/>
        <w:rPr>
          <w:rtl/>
          <w:lang w:bidi="fa-IR"/>
        </w:rPr>
      </w:pPr>
      <w:r>
        <w:rPr>
          <w:rStyle w:val="FootnoteReference"/>
        </w:rPr>
        <w:footnoteRef/>
      </w:r>
      <w:r>
        <w:t xml:space="preserve"> </w:t>
      </w:r>
      <w:r>
        <w:rPr>
          <w:lang w:bidi="fa-IR"/>
        </w:rPr>
        <w:t>lead time</w:t>
      </w:r>
    </w:p>
  </w:footnote>
  <w:footnote w:id="224">
    <w:p w14:paraId="48302B83" w14:textId="77777777" w:rsidR="001F2659" w:rsidRDefault="001F2659" w:rsidP="00BA6273">
      <w:pPr>
        <w:pStyle w:val="FootnoteText"/>
        <w:bidi w:val="0"/>
        <w:rPr>
          <w:rtl/>
          <w:lang w:bidi="fa-IR"/>
        </w:rPr>
      </w:pPr>
      <w:r>
        <w:rPr>
          <w:rStyle w:val="FootnoteReference"/>
        </w:rPr>
        <w:footnoteRef/>
      </w:r>
      <w:r>
        <w:t xml:space="preserve"> </w:t>
      </w:r>
      <w:r>
        <w:rPr>
          <w:lang w:bidi="fa-IR"/>
        </w:rPr>
        <w:t>Economic Order Quantity</w:t>
      </w:r>
    </w:p>
  </w:footnote>
  <w:footnote w:id="225">
    <w:p w14:paraId="7B022C42" w14:textId="77777777" w:rsidR="001F2659" w:rsidRDefault="001F2659" w:rsidP="00BA6273">
      <w:pPr>
        <w:pStyle w:val="FootnoteText"/>
        <w:bidi w:val="0"/>
        <w:rPr>
          <w:rtl/>
          <w:lang w:bidi="fa-IR"/>
        </w:rPr>
      </w:pPr>
      <w:r>
        <w:rPr>
          <w:rStyle w:val="FootnoteReference"/>
        </w:rPr>
        <w:footnoteRef/>
      </w:r>
      <w:r>
        <w:t xml:space="preserve"> </w:t>
      </w:r>
      <w:r>
        <w:rPr>
          <w:lang w:bidi="fa-IR"/>
        </w:rPr>
        <w:t>Shelf Life</w:t>
      </w:r>
    </w:p>
  </w:footnote>
  <w:footnote w:id="226">
    <w:p w14:paraId="1D68E0DB" w14:textId="77777777" w:rsidR="001F2659" w:rsidRDefault="001F2659" w:rsidP="00BA6273">
      <w:pPr>
        <w:pStyle w:val="FootnoteText"/>
        <w:bidi w:val="0"/>
        <w:rPr>
          <w:rtl/>
          <w:lang w:bidi="fa-IR"/>
        </w:rPr>
      </w:pPr>
      <w:r>
        <w:rPr>
          <w:rStyle w:val="FootnoteReference"/>
        </w:rPr>
        <w:footnoteRef/>
      </w:r>
      <w:r>
        <w:t xml:space="preserve"> Kitting</w:t>
      </w:r>
    </w:p>
  </w:footnote>
  <w:footnote w:id="227">
    <w:p w14:paraId="5B86F538" w14:textId="77777777" w:rsidR="001F2659" w:rsidRDefault="001F2659" w:rsidP="001F2659">
      <w:pPr>
        <w:pStyle w:val="FootnoteText"/>
        <w:rPr>
          <w:rtl/>
          <w:lang w:bidi="fa-IR"/>
        </w:rPr>
      </w:pPr>
      <w:r>
        <w:rPr>
          <w:rStyle w:val="FootnoteReference"/>
        </w:rPr>
        <w:footnoteRef/>
      </w:r>
      <w:r>
        <w:t xml:space="preserve"> </w:t>
      </w:r>
      <w:r>
        <w:rPr>
          <w:lang w:bidi="fa-IR"/>
        </w:rPr>
        <w:t>inbound freight</w:t>
      </w:r>
    </w:p>
  </w:footnote>
  <w:footnote w:id="228">
    <w:p w14:paraId="637A4001" w14:textId="77777777" w:rsidR="001F2659" w:rsidRDefault="001F2659" w:rsidP="00227E82">
      <w:pPr>
        <w:pStyle w:val="FootnoteText"/>
        <w:bidi w:val="0"/>
        <w:rPr>
          <w:rtl/>
          <w:lang w:bidi="fa-IR"/>
        </w:rPr>
      </w:pPr>
      <w:r>
        <w:rPr>
          <w:rStyle w:val="FootnoteReference"/>
        </w:rPr>
        <w:footnoteRef/>
      </w:r>
      <w:r>
        <w:t xml:space="preserve"> </w:t>
      </w:r>
      <w:r>
        <w:rPr>
          <w:lang w:bidi="fa-IR"/>
        </w:rPr>
        <w:t>Radio Frequency Identification Device</w:t>
      </w:r>
    </w:p>
  </w:footnote>
  <w:footnote w:id="229">
    <w:p w14:paraId="63F65E52" w14:textId="77777777" w:rsidR="001F2659" w:rsidRDefault="001F2659" w:rsidP="00227E82">
      <w:pPr>
        <w:pStyle w:val="FootnoteText"/>
        <w:bidi w:val="0"/>
        <w:rPr>
          <w:rtl/>
          <w:lang w:bidi="fa-IR"/>
        </w:rPr>
      </w:pPr>
      <w:r>
        <w:rPr>
          <w:rStyle w:val="FootnoteReference"/>
        </w:rPr>
        <w:footnoteRef/>
      </w:r>
      <w:r>
        <w:t xml:space="preserve"> </w:t>
      </w:r>
      <w:r>
        <w:rPr>
          <w:lang w:bidi="fa-IR"/>
        </w:rPr>
        <w:t>symbology</w:t>
      </w:r>
    </w:p>
  </w:footnote>
  <w:footnote w:id="230">
    <w:p w14:paraId="7D8D6892" w14:textId="77777777" w:rsidR="001F2659" w:rsidRDefault="001F2659" w:rsidP="00227E82">
      <w:pPr>
        <w:pStyle w:val="FootnoteText"/>
        <w:bidi w:val="0"/>
        <w:rPr>
          <w:lang w:bidi="fa-IR"/>
        </w:rPr>
      </w:pPr>
      <w:r>
        <w:rPr>
          <w:rStyle w:val="FootnoteReference"/>
        </w:rPr>
        <w:footnoteRef/>
      </w:r>
      <w:r>
        <w:t xml:space="preserve"> </w:t>
      </w:r>
      <w:r>
        <w:rPr>
          <w:lang w:bidi="fa-IR"/>
        </w:rPr>
        <w:t>reader</w:t>
      </w:r>
    </w:p>
  </w:footnote>
  <w:footnote w:id="231">
    <w:p w14:paraId="34F1A1C0" w14:textId="77777777" w:rsidR="001F2659" w:rsidRDefault="001F2659" w:rsidP="00227E82">
      <w:pPr>
        <w:pStyle w:val="FootnoteText"/>
        <w:bidi w:val="0"/>
        <w:rPr>
          <w:rtl/>
          <w:lang w:bidi="fa-IR"/>
        </w:rPr>
      </w:pPr>
      <w:r>
        <w:rPr>
          <w:rStyle w:val="FootnoteReference"/>
        </w:rPr>
        <w:footnoteRef/>
      </w:r>
      <w:r>
        <w:t xml:space="preserve"> interrogator</w:t>
      </w:r>
    </w:p>
  </w:footnote>
  <w:footnote w:id="232">
    <w:p w14:paraId="34D70E34" w14:textId="77777777" w:rsidR="001F2659" w:rsidRDefault="001F2659" w:rsidP="00227E82">
      <w:pPr>
        <w:pStyle w:val="FootnoteText"/>
        <w:bidi w:val="0"/>
        <w:rPr>
          <w:rtl/>
          <w:lang w:bidi="fa-IR"/>
        </w:rPr>
      </w:pPr>
      <w:r>
        <w:rPr>
          <w:rStyle w:val="FootnoteReference"/>
        </w:rPr>
        <w:footnoteRef/>
      </w:r>
      <w:r>
        <w:t xml:space="preserve"> </w:t>
      </w:r>
      <w:r>
        <w:rPr>
          <w:lang w:bidi="fa-IR"/>
        </w:rPr>
        <w:t>transponders</w:t>
      </w:r>
    </w:p>
  </w:footnote>
  <w:footnote w:id="233">
    <w:p w14:paraId="3948B75C" w14:textId="77777777" w:rsidR="001F2659" w:rsidRDefault="001F2659" w:rsidP="00227E82">
      <w:pPr>
        <w:pStyle w:val="FootnoteText"/>
        <w:bidi w:val="0"/>
        <w:rPr>
          <w:rtl/>
          <w:lang w:bidi="fa-IR"/>
        </w:rPr>
      </w:pPr>
      <w:r>
        <w:rPr>
          <w:rStyle w:val="FootnoteReference"/>
        </w:rPr>
        <w:footnoteRef/>
      </w:r>
      <w:r>
        <w:t xml:space="preserve"> </w:t>
      </w:r>
      <w:r>
        <w:rPr>
          <w:lang w:bidi="fa-IR"/>
        </w:rPr>
        <w:t>Vendor Managed Inventory</w:t>
      </w:r>
    </w:p>
  </w:footnote>
  <w:footnote w:id="234">
    <w:p w14:paraId="35AF0F6D" w14:textId="77777777" w:rsidR="001F2659" w:rsidRDefault="001F2659" w:rsidP="00227E82">
      <w:pPr>
        <w:pStyle w:val="FootnoteText"/>
        <w:bidi w:val="0"/>
        <w:rPr>
          <w:rtl/>
          <w:lang w:bidi="fa-IR"/>
        </w:rPr>
      </w:pPr>
      <w:r>
        <w:rPr>
          <w:rStyle w:val="FootnoteReference"/>
        </w:rPr>
        <w:footnoteRef/>
      </w:r>
      <w:r>
        <w:t xml:space="preserve"> </w:t>
      </w:r>
      <w:r>
        <w:rPr>
          <w:lang w:bidi="fa-IR"/>
        </w:rPr>
        <w:t>Stock-out</w:t>
      </w:r>
    </w:p>
  </w:footnote>
  <w:footnote w:id="235">
    <w:p w14:paraId="17EF9B9F" w14:textId="77777777" w:rsidR="001F2659" w:rsidRDefault="001F2659" w:rsidP="00227E82">
      <w:pPr>
        <w:pStyle w:val="FootnoteText"/>
        <w:bidi w:val="0"/>
        <w:rPr>
          <w:rtl/>
          <w:lang w:bidi="fa-IR"/>
        </w:rPr>
      </w:pPr>
      <w:r>
        <w:rPr>
          <w:rStyle w:val="FootnoteReference"/>
        </w:rPr>
        <w:footnoteRef/>
      </w:r>
      <w:r>
        <w:t xml:space="preserve"> </w:t>
      </w:r>
      <w:r>
        <w:rPr>
          <w:lang w:bidi="fa-IR"/>
        </w:rPr>
        <w:t>Inventory Turnover Ratio</w:t>
      </w:r>
    </w:p>
  </w:footnote>
  <w:footnote w:id="236">
    <w:p w14:paraId="5E31E020" w14:textId="77777777" w:rsidR="001F2659" w:rsidRDefault="001F2659" w:rsidP="00227E82">
      <w:pPr>
        <w:pStyle w:val="FootnoteText"/>
        <w:bidi w:val="0"/>
        <w:rPr>
          <w:rtl/>
          <w:lang w:bidi="fa-IR"/>
        </w:rPr>
      </w:pPr>
      <w:r>
        <w:rPr>
          <w:rStyle w:val="FootnoteReference"/>
        </w:rPr>
        <w:footnoteRef/>
      </w:r>
      <w:r>
        <w:t xml:space="preserve"> </w:t>
      </w:r>
      <w:r>
        <w:rPr>
          <w:lang w:bidi="fa-IR"/>
        </w:rPr>
        <w:t>Shelf life</w:t>
      </w:r>
    </w:p>
  </w:footnote>
  <w:footnote w:id="237">
    <w:p w14:paraId="5B20C62B" w14:textId="77777777" w:rsidR="00815242" w:rsidRDefault="00815242" w:rsidP="00815242">
      <w:pPr>
        <w:pStyle w:val="FootnoteText"/>
        <w:bidi w:val="0"/>
        <w:rPr>
          <w:lang w:bidi="fa-IR"/>
        </w:rPr>
      </w:pPr>
      <w:r>
        <w:rPr>
          <w:rStyle w:val="FootnoteReference"/>
        </w:rPr>
        <w:footnoteRef/>
      </w:r>
      <w:r>
        <w:t xml:space="preserve"> </w:t>
      </w:r>
      <w:r>
        <w:rPr>
          <w:lang w:bidi="fa-IR"/>
        </w:rPr>
        <w:t>availability</w:t>
      </w:r>
    </w:p>
  </w:footnote>
  <w:footnote w:id="238">
    <w:p w14:paraId="135F5410" w14:textId="77777777" w:rsidR="00815242" w:rsidRDefault="00815242" w:rsidP="00815242">
      <w:pPr>
        <w:pStyle w:val="FootnoteText"/>
        <w:bidi w:val="0"/>
        <w:rPr>
          <w:lang w:bidi="fa-IR"/>
        </w:rPr>
      </w:pPr>
      <w:r>
        <w:rPr>
          <w:rStyle w:val="FootnoteReference"/>
        </w:rPr>
        <w:footnoteRef/>
      </w:r>
      <w:r>
        <w:t xml:space="preserve"> maintainability</w:t>
      </w:r>
    </w:p>
  </w:footnote>
  <w:footnote w:id="239">
    <w:p w14:paraId="4B28A7A1" w14:textId="77777777" w:rsidR="00815242" w:rsidRDefault="00815242" w:rsidP="00815242">
      <w:pPr>
        <w:pStyle w:val="FootnoteText"/>
        <w:bidi w:val="0"/>
        <w:rPr>
          <w:rtl/>
          <w:lang w:bidi="fa-IR"/>
        </w:rPr>
      </w:pPr>
      <w:r>
        <w:rPr>
          <w:rStyle w:val="FootnoteReference"/>
        </w:rPr>
        <w:footnoteRef/>
      </w:r>
      <w:r>
        <w:rPr>
          <w:rtl/>
        </w:rPr>
        <w:t xml:space="preserve"> </w:t>
      </w:r>
      <w:r>
        <w:t>Reliability Centered Maintenance</w:t>
      </w:r>
    </w:p>
  </w:footnote>
  <w:footnote w:id="240">
    <w:p w14:paraId="71B39FB4" w14:textId="77777777" w:rsidR="00815242" w:rsidRDefault="00815242" w:rsidP="00815242">
      <w:pPr>
        <w:pStyle w:val="FootnoteText"/>
        <w:bidi w:val="0"/>
        <w:rPr>
          <w:rtl/>
          <w:lang w:bidi="fa-IR"/>
        </w:rPr>
      </w:pPr>
      <w:r>
        <w:rPr>
          <w:rStyle w:val="FootnoteReference"/>
        </w:rPr>
        <w:footnoteRef/>
      </w:r>
      <w:r>
        <w:t xml:space="preserve"> </w:t>
      </w:r>
      <w:r>
        <w:rPr>
          <w:lang w:bidi="fa-IR"/>
        </w:rPr>
        <w:t>proactive</w:t>
      </w:r>
    </w:p>
  </w:footnote>
  <w:footnote w:id="241">
    <w:p w14:paraId="1302C2E4" w14:textId="77777777" w:rsidR="00815242" w:rsidRDefault="00815242" w:rsidP="00815242">
      <w:pPr>
        <w:pStyle w:val="FootnoteText"/>
        <w:bidi w:val="0"/>
        <w:rPr>
          <w:rtl/>
          <w:lang w:bidi="fa-IR"/>
        </w:rPr>
      </w:pPr>
      <w:r>
        <w:rPr>
          <w:rStyle w:val="FootnoteReference"/>
        </w:rPr>
        <w:footnoteRef/>
      </w:r>
      <w:r>
        <w:t xml:space="preserve"> </w:t>
      </w:r>
      <w:r>
        <w:rPr>
          <w:lang w:bidi="fa-IR"/>
        </w:rPr>
        <w:t>mission time</w:t>
      </w:r>
    </w:p>
  </w:footnote>
  <w:footnote w:id="242">
    <w:p w14:paraId="6BFB5A1A" w14:textId="77777777" w:rsidR="00815242" w:rsidRDefault="00815242" w:rsidP="00815242">
      <w:pPr>
        <w:pStyle w:val="FootnoteText"/>
        <w:bidi w:val="0"/>
        <w:rPr>
          <w:rtl/>
          <w:lang w:bidi="fa-IR"/>
        </w:rPr>
      </w:pPr>
      <w:r>
        <w:rPr>
          <w:rStyle w:val="FootnoteReference"/>
        </w:rPr>
        <w:footnoteRef/>
      </w:r>
      <w:r>
        <w:t xml:space="preserve"> </w:t>
      </w:r>
      <w:r>
        <w:rPr>
          <w:lang w:bidi="fa-IR"/>
        </w:rPr>
        <w:t>maintenance</w:t>
      </w:r>
    </w:p>
  </w:footnote>
  <w:footnote w:id="243">
    <w:p w14:paraId="24BC76E8" w14:textId="77777777" w:rsidR="00815242" w:rsidRDefault="00815242" w:rsidP="00815242">
      <w:pPr>
        <w:pStyle w:val="FootnoteText"/>
        <w:bidi w:val="0"/>
        <w:rPr>
          <w:rtl/>
          <w:lang w:bidi="fa-IR"/>
        </w:rPr>
      </w:pPr>
      <w:r>
        <w:rPr>
          <w:rStyle w:val="FootnoteReference"/>
        </w:rPr>
        <w:footnoteRef/>
      </w:r>
      <w:r>
        <w:t xml:space="preserve"> </w:t>
      </w:r>
      <w:r>
        <w:rPr>
          <w:lang w:bidi="fa-IR"/>
        </w:rPr>
        <w:t>corrective maintenance</w:t>
      </w:r>
    </w:p>
  </w:footnote>
  <w:footnote w:id="244">
    <w:p w14:paraId="6D2A65A4" w14:textId="77777777" w:rsidR="00815242" w:rsidRDefault="00815242" w:rsidP="00815242">
      <w:pPr>
        <w:pStyle w:val="FootnoteText"/>
        <w:bidi w:val="0"/>
        <w:rPr>
          <w:rtl/>
          <w:lang w:bidi="fa-IR"/>
        </w:rPr>
      </w:pPr>
      <w:r>
        <w:rPr>
          <w:rStyle w:val="FootnoteReference"/>
        </w:rPr>
        <w:footnoteRef/>
      </w:r>
      <w:r>
        <w:t xml:space="preserve"> </w:t>
      </w:r>
      <w:r>
        <w:rPr>
          <w:lang w:bidi="fa-IR"/>
        </w:rPr>
        <w:t>paradigm</w:t>
      </w:r>
    </w:p>
  </w:footnote>
  <w:footnote w:id="245">
    <w:p w14:paraId="77D984CE" w14:textId="77777777" w:rsidR="005125A8" w:rsidRDefault="005125A8" w:rsidP="005125A8">
      <w:pPr>
        <w:pStyle w:val="FootnoteText"/>
        <w:bidi w:val="0"/>
        <w:rPr>
          <w:rtl/>
          <w:lang w:bidi="fa-IR"/>
        </w:rPr>
      </w:pPr>
      <w:r>
        <w:rPr>
          <w:rStyle w:val="FootnoteReference"/>
        </w:rPr>
        <w:footnoteRef/>
      </w:r>
      <w:r>
        <w:t xml:space="preserve"> </w:t>
      </w:r>
      <w:r>
        <w:rPr>
          <w:lang w:bidi="fa-IR"/>
        </w:rPr>
        <w:t>Uptime</w:t>
      </w:r>
    </w:p>
  </w:footnote>
  <w:footnote w:id="246">
    <w:p w14:paraId="6EC8DD00" w14:textId="77777777" w:rsidR="005125A8" w:rsidRDefault="005125A8" w:rsidP="005125A8">
      <w:pPr>
        <w:pStyle w:val="FootnoteText"/>
        <w:bidi w:val="0"/>
        <w:rPr>
          <w:rtl/>
          <w:lang w:bidi="fa-IR"/>
        </w:rPr>
      </w:pPr>
      <w:r>
        <w:rPr>
          <w:rStyle w:val="FootnoteReference"/>
        </w:rPr>
        <w:footnoteRef/>
      </w:r>
      <w:r>
        <w:t xml:space="preserve"> </w:t>
      </w:r>
      <w:r>
        <w:rPr>
          <w:lang w:bidi="fa-IR"/>
        </w:rPr>
        <w:t>downtime</w:t>
      </w:r>
    </w:p>
  </w:footnote>
  <w:footnote w:id="247">
    <w:p w14:paraId="179C6A15" w14:textId="77777777" w:rsidR="005125A8" w:rsidRDefault="005125A8" w:rsidP="005125A8">
      <w:pPr>
        <w:pStyle w:val="FootnoteText"/>
        <w:bidi w:val="0"/>
        <w:rPr>
          <w:rtl/>
          <w:lang w:bidi="fa-IR"/>
        </w:rPr>
      </w:pPr>
      <w:r>
        <w:rPr>
          <w:rStyle w:val="FootnoteReference"/>
        </w:rPr>
        <w:footnoteRef/>
      </w:r>
      <w:r>
        <w:t xml:space="preserve"> </w:t>
      </w:r>
      <w:r>
        <w:rPr>
          <w:lang w:bidi="fa-IR"/>
        </w:rPr>
        <w:t>Failure</w:t>
      </w:r>
    </w:p>
  </w:footnote>
  <w:footnote w:id="248">
    <w:p w14:paraId="0E8A29BC" w14:textId="77777777" w:rsidR="00815242" w:rsidRDefault="00815242" w:rsidP="00815242">
      <w:pPr>
        <w:pStyle w:val="FootnoteText"/>
        <w:bidi w:val="0"/>
        <w:rPr>
          <w:rtl/>
          <w:lang w:bidi="fa-IR"/>
        </w:rPr>
      </w:pPr>
      <w:r>
        <w:rPr>
          <w:rStyle w:val="FootnoteReference"/>
        </w:rPr>
        <w:footnoteRef/>
      </w:r>
      <w:r>
        <w:t xml:space="preserve"> </w:t>
      </w:r>
      <w:r>
        <w:rPr>
          <w:lang w:bidi="fa-IR"/>
        </w:rPr>
        <w:t>Availability</w:t>
      </w:r>
    </w:p>
  </w:footnote>
  <w:footnote w:id="249">
    <w:p w14:paraId="3DC9A9A9" w14:textId="77777777" w:rsidR="005125A8" w:rsidRDefault="005125A8" w:rsidP="005125A8">
      <w:pPr>
        <w:pStyle w:val="FootnoteText"/>
        <w:bidi w:val="0"/>
        <w:rPr>
          <w:rtl/>
        </w:rPr>
      </w:pPr>
      <w:r>
        <w:rPr>
          <w:rStyle w:val="FootnoteReference"/>
        </w:rPr>
        <w:footnoteRef/>
      </w:r>
      <w:r>
        <w:t xml:space="preserve"> Mean Time Between Failures</w:t>
      </w:r>
    </w:p>
  </w:footnote>
  <w:footnote w:id="250">
    <w:p w14:paraId="7C7E912E" w14:textId="77777777" w:rsidR="005125A8" w:rsidRDefault="005125A8" w:rsidP="005125A8">
      <w:pPr>
        <w:pStyle w:val="FootnoteText"/>
        <w:bidi w:val="0"/>
        <w:rPr>
          <w:lang w:bidi="fa-IR"/>
        </w:rPr>
      </w:pPr>
      <w:r>
        <w:rPr>
          <w:rStyle w:val="FootnoteReference"/>
        </w:rPr>
        <w:footnoteRef/>
      </w:r>
      <w:r>
        <w:t xml:space="preserve"> </w:t>
      </w:r>
      <w:r>
        <w:rPr>
          <w:lang w:bidi="fa-IR"/>
        </w:rPr>
        <w:t>total operating time</w:t>
      </w:r>
    </w:p>
  </w:footnote>
  <w:footnote w:id="251">
    <w:p w14:paraId="1E949B48" w14:textId="77777777" w:rsidR="005125A8" w:rsidRDefault="005125A8" w:rsidP="005125A8">
      <w:pPr>
        <w:pStyle w:val="FootnoteText"/>
        <w:bidi w:val="0"/>
        <w:rPr>
          <w:lang w:bidi="fa-IR"/>
        </w:rPr>
      </w:pPr>
      <w:r>
        <w:rPr>
          <w:rStyle w:val="FootnoteReference"/>
        </w:rPr>
        <w:footnoteRef/>
      </w:r>
      <w:r>
        <w:t xml:space="preserve"> </w:t>
      </w:r>
      <w:r>
        <w:rPr>
          <w:lang w:bidi="fa-IR"/>
        </w:rPr>
        <w:t>Mean Time To Repair</w:t>
      </w:r>
    </w:p>
  </w:footnote>
  <w:footnote w:id="252">
    <w:p w14:paraId="3F9030E2" w14:textId="77777777" w:rsidR="00815242" w:rsidRDefault="00815242" w:rsidP="00815242">
      <w:pPr>
        <w:pStyle w:val="FootnoteText"/>
        <w:bidi w:val="0"/>
        <w:rPr>
          <w:rtl/>
          <w:lang w:bidi="fa-IR"/>
        </w:rPr>
      </w:pPr>
      <w:r>
        <w:rPr>
          <w:rStyle w:val="FootnoteReference"/>
        </w:rPr>
        <w:footnoteRef/>
      </w:r>
      <w:r>
        <w:t xml:space="preserve"> </w:t>
      </w:r>
      <w:r>
        <w:rPr>
          <w:lang w:bidi="fa-IR"/>
        </w:rPr>
        <w:t>Mean Downtime</w:t>
      </w:r>
    </w:p>
  </w:footnote>
  <w:footnote w:id="253">
    <w:p w14:paraId="19B0130A" w14:textId="77777777" w:rsidR="00815242" w:rsidRDefault="00815242" w:rsidP="00815242">
      <w:pPr>
        <w:pStyle w:val="FootnoteText"/>
        <w:bidi w:val="0"/>
        <w:rPr>
          <w:rtl/>
          <w:lang w:bidi="fa-IR"/>
        </w:rPr>
      </w:pPr>
      <w:r>
        <w:rPr>
          <w:rStyle w:val="FootnoteReference"/>
        </w:rPr>
        <w:footnoteRef/>
      </w:r>
      <w:r>
        <w:t xml:space="preserve"> </w:t>
      </w:r>
      <w:r>
        <w:rPr>
          <w:lang w:bidi="fa-IR"/>
        </w:rPr>
        <w:t>wrench time</w:t>
      </w:r>
    </w:p>
  </w:footnote>
  <w:footnote w:id="254">
    <w:p w14:paraId="12D71E4F" w14:textId="77777777" w:rsidR="00815242" w:rsidRDefault="00815242" w:rsidP="00815242">
      <w:pPr>
        <w:pStyle w:val="FootnoteText"/>
        <w:bidi w:val="0"/>
        <w:rPr>
          <w:rtl/>
          <w:lang w:bidi="fa-IR"/>
        </w:rPr>
      </w:pPr>
      <w:r>
        <w:rPr>
          <w:rStyle w:val="FootnoteReference"/>
        </w:rPr>
        <w:footnoteRef/>
      </w:r>
      <w:r>
        <w:t xml:space="preserve"> </w:t>
      </w:r>
      <w:r>
        <w:rPr>
          <w:lang w:bidi="fa-IR"/>
        </w:rPr>
        <w:t>baseline</w:t>
      </w:r>
    </w:p>
  </w:footnote>
  <w:footnote w:id="255">
    <w:p w14:paraId="61B26E9A" w14:textId="77777777" w:rsidR="00815242" w:rsidRDefault="00815242" w:rsidP="00815242">
      <w:pPr>
        <w:pStyle w:val="FootnoteText"/>
        <w:bidi w:val="0"/>
        <w:rPr>
          <w:rtl/>
          <w:lang w:bidi="fa-IR"/>
        </w:rPr>
      </w:pPr>
      <w:r>
        <w:rPr>
          <w:rStyle w:val="FootnoteReference"/>
        </w:rPr>
        <w:footnoteRef/>
      </w:r>
      <w:r>
        <w:t xml:space="preserve"> </w:t>
      </w:r>
      <w:r>
        <w:rPr>
          <w:lang w:bidi="fa-IR"/>
        </w:rPr>
        <w:t>inherent availability</w:t>
      </w:r>
    </w:p>
  </w:footnote>
  <w:footnote w:id="256">
    <w:p w14:paraId="1549E2BD" w14:textId="77777777" w:rsidR="00815242" w:rsidRDefault="00815242" w:rsidP="00815242">
      <w:pPr>
        <w:pStyle w:val="FootnoteText"/>
        <w:bidi w:val="0"/>
        <w:rPr>
          <w:lang w:bidi="fa-IR"/>
        </w:rPr>
      </w:pPr>
      <w:r>
        <w:rPr>
          <w:rStyle w:val="FootnoteReference"/>
        </w:rPr>
        <w:footnoteRef/>
      </w:r>
      <w:r>
        <w:t xml:space="preserve"> operational availability</w:t>
      </w:r>
    </w:p>
  </w:footnote>
  <w:footnote w:id="257">
    <w:p w14:paraId="4E8C2980" w14:textId="77777777" w:rsidR="00815242" w:rsidRDefault="00815242" w:rsidP="00815242">
      <w:pPr>
        <w:pStyle w:val="FootnoteText"/>
        <w:bidi w:val="0"/>
        <w:rPr>
          <w:rtl/>
          <w:lang w:bidi="fa-IR"/>
        </w:rPr>
      </w:pPr>
      <w:r>
        <w:rPr>
          <w:rStyle w:val="FootnoteReference"/>
        </w:rPr>
        <w:footnoteRef/>
      </w:r>
      <w:r>
        <w:t xml:space="preserve"> </w:t>
      </w:r>
      <w:r>
        <w:rPr>
          <w:lang w:bidi="fa-IR"/>
        </w:rPr>
        <w:t>achieved availability</w:t>
      </w:r>
    </w:p>
  </w:footnote>
  <w:footnote w:id="258">
    <w:p w14:paraId="72210038" w14:textId="77777777" w:rsidR="00815242" w:rsidRDefault="00815242" w:rsidP="00815242">
      <w:pPr>
        <w:pStyle w:val="FootnoteText"/>
        <w:bidi w:val="0"/>
        <w:rPr>
          <w:rtl/>
          <w:lang w:bidi="fa-IR"/>
        </w:rPr>
      </w:pPr>
      <w:r>
        <w:rPr>
          <w:rStyle w:val="FootnoteReference"/>
        </w:rPr>
        <w:footnoteRef/>
      </w:r>
      <w:r>
        <w:t xml:space="preserve"> </w:t>
      </w:r>
      <w:r>
        <w:rPr>
          <w:lang w:bidi="fa-IR"/>
        </w:rPr>
        <w:t>trade-off</w:t>
      </w:r>
    </w:p>
  </w:footnote>
  <w:footnote w:id="259">
    <w:p w14:paraId="771253AF" w14:textId="77777777" w:rsidR="00815242" w:rsidRDefault="00815242" w:rsidP="00815242">
      <w:pPr>
        <w:pStyle w:val="FootnoteText"/>
        <w:bidi w:val="0"/>
        <w:rPr>
          <w:lang w:bidi="fa-IR"/>
        </w:rPr>
      </w:pPr>
      <w:r>
        <w:rPr>
          <w:rStyle w:val="FootnoteReference"/>
        </w:rPr>
        <w:footnoteRef/>
      </w:r>
      <w:r>
        <w:t xml:space="preserve"> </w:t>
      </w:r>
      <w:r>
        <w:rPr>
          <w:lang w:bidi="fa-IR"/>
        </w:rPr>
        <w:t>Bathtub Curve</w:t>
      </w:r>
    </w:p>
  </w:footnote>
  <w:footnote w:id="260">
    <w:p w14:paraId="15215DC8" w14:textId="77777777" w:rsidR="00815242" w:rsidRDefault="00815242" w:rsidP="00815242">
      <w:pPr>
        <w:pStyle w:val="FootnoteText"/>
        <w:bidi w:val="0"/>
        <w:rPr>
          <w:rtl/>
          <w:lang w:bidi="fa-IR"/>
        </w:rPr>
      </w:pPr>
      <w:r>
        <w:rPr>
          <w:rStyle w:val="FootnoteReference"/>
        </w:rPr>
        <w:footnoteRef/>
      </w:r>
      <w:r>
        <w:t xml:space="preserve"> </w:t>
      </w:r>
      <w:r>
        <w:rPr>
          <w:lang w:bidi="fa-IR"/>
        </w:rPr>
        <w:t>infant mortality</w:t>
      </w:r>
    </w:p>
  </w:footnote>
  <w:footnote w:id="261">
    <w:p w14:paraId="3C178937" w14:textId="77777777" w:rsidR="00815242" w:rsidRDefault="00815242" w:rsidP="00815242">
      <w:pPr>
        <w:pStyle w:val="FootnoteText"/>
        <w:bidi w:val="0"/>
        <w:rPr>
          <w:lang w:bidi="fa-IR"/>
        </w:rPr>
      </w:pPr>
      <w:r>
        <w:rPr>
          <w:rStyle w:val="FootnoteReference"/>
        </w:rPr>
        <w:footnoteRef/>
      </w:r>
      <w:r>
        <w:t xml:space="preserve"> </w:t>
      </w:r>
      <w:r>
        <w:rPr>
          <w:lang w:bidi="fa-IR"/>
        </w:rPr>
        <w:t>wear-out failures</w:t>
      </w:r>
    </w:p>
  </w:footnote>
  <w:footnote w:id="262">
    <w:p w14:paraId="6DF7C85D" w14:textId="77777777" w:rsidR="00815242" w:rsidRDefault="00815242" w:rsidP="00815242">
      <w:pPr>
        <w:pStyle w:val="FootnoteText"/>
        <w:bidi w:val="0"/>
        <w:rPr>
          <w:lang w:bidi="fa-IR"/>
        </w:rPr>
      </w:pPr>
      <w:r>
        <w:rPr>
          <w:rStyle w:val="FootnoteReference"/>
        </w:rPr>
        <w:footnoteRef/>
      </w:r>
      <w:r>
        <w:t xml:space="preserve"> </w:t>
      </w:r>
      <w:r>
        <w:rPr>
          <w:lang w:bidi="fa-IR"/>
        </w:rPr>
        <w:t>Reliability Block Diagram</w:t>
      </w:r>
    </w:p>
  </w:footnote>
  <w:footnote w:id="263">
    <w:p w14:paraId="55CE7944" w14:textId="77777777" w:rsidR="00815242" w:rsidRDefault="00815242" w:rsidP="00815242">
      <w:pPr>
        <w:pStyle w:val="FootnoteText"/>
        <w:bidi w:val="0"/>
        <w:rPr>
          <w:rtl/>
          <w:lang w:bidi="fa-IR"/>
        </w:rPr>
      </w:pPr>
      <w:r>
        <w:rPr>
          <w:rStyle w:val="FootnoteReference"/>
        </w:rPr>
        <w:footnoteRef/>
      </w:r>
      <w:r>
        <w:t xml:space="preserve"> </w:t>
      </w:r>
      <w:r>
        <w:rPr>
          <w:lang w:bidi="fa-IR"/>
        </w:rPr>
        <w:t>Active Redundancy</w:t>
      </w:r>
    </w:p>
  </w:footnote>
  <w:footnote w:id="264">
    <w:p w14:paraId="6D0F0BAE" w14:textId="77777777" w:rsidR="00815242" w:rsidRDefault="00815242" w:rsidP="00815242">
      <w:pPr>
        <w:pStyle w:val="FootnoteText"/>
        <w:bidi w:val="0"/>
        <w:rPr>
          <w:rtl/>
          <w:lang w:bidi="fa-IR"/>
        </w:rPr>
      </w:pPr>
      <w:r>
        <w:rPr>
          <w:rStyle w:val="FootnoteReference"/>
        </w:rPr>
        <w:footnoteRef/>
      </w:r>
      <w:r>
        <w:t xml:space="preserve"> </w:t>
      </w:r>
      <w:r>
        <w:rPr>
          <w:lang w:bidi="fa-IR"/>
        </w:rPr>
        <w:t>redundant</w:t>
      </w:r>
    </w:p>
  </w:footnote>
  <w:footnote w:id="265">
    <w:p w14:paraId="753FF437" w14:textId="77777777" w:rsidR="00815242" w:rsidRDefault="00815242" w:rsidP="00815242">
      <w:pPr>
        <w:pStyle w:val="FootnoteText"/>
        <w:bidi w:val="0"/>
        <w:rPr>
          <w:rtl/>
          <w:lang w:bidi="fa-IR"/>
        </w:rPr>
      </w:pPr>
      <w:r>
        <w:rPr>
          <w:rStyle w:val="FootnoteReference"/>
        </w:rPr>
        <w:footnoteRef/>
      </w:r>
      <w:r>
        <w:t xml:space="preserve"> </w:t>
      </w:r>
      <w:r>
        <w:rPr>
          <w:lang w:bidi="fa-IR"/>
        </w:rPr>
        <w:t>standby redundancy</w:t>
      </w:r>
    </w:p>
  </w:footnote>
  <w:footnote w:id="266">
    <w:p w14:paraId="3188D24D" w14:textId="77777777" w:rsidR="00815242" w:rsidRDefault="00815242" w:rsidP="00815242">
      <w:pPr>
        <w:pStyle w:val="FootnoteText"/>
        <w:bidi w:val="0"/>
        <w:rPr>
          <w:rtl/>
          <w:lang w:bidi="fa-IR"/>
        </w:rPr>
      </w:pPr>
      <w:r>
        <w:rPr>
          <w:rStyle w:val="FootnoteReference"/>
        </w:rPr>
        <w:footnoteRef/>
      </w:r>
      <w:r>
        <w:t xml:space="preserve"> </w:t>
      </w:r>
      <w:r>
        <w:rPr>
          <w:lang w:bidi="fa-IR"/>
        </w:rPr>
        <w:t>binomial distribution</w:t>
      </w:r>
    </w:p>
  </w:footnote>
  <w:footnote w:id="267">
    <w:p w14:paraId="68F8923C" w14:textId="77777777" w:rsidR="00815242" w:rsidRDefault="00815242" w:rsidP="00815242">
      <w:pPr>
        <w:pStyle w:val="FootnoteText"/>
        <w:bidi w:val="0"/>
        <w:rPr>
          <w:rtl/>
          <w:lang w:bidi="fa-IR"/>
        </w:rPr>
      </w:pPr>
      <w:r>
        <w:rPr>
          <w:rStyle w:val="FootnoteReference"/>
        </w:rPr>
        <w:footnoteRef/>
      </w:r>
      <w:r>
        <w:t xml:space="preserve"> </w:t>
      </w:r>
      <w:r>
        <w:rPr>
          <w:lang w:bidi="fa-IR"/>
        </w:rPr>
        <w:t>Life Cycle Cost</w:t>
      </w:r>
    </w:p>
  </w:footnote>
  <w:footnote w:id="268">
    <w:p w14:paraId="230F05D4" w14:textId="77777777" w:rsidR="00815242" w:rsidRDefault="00815242" w:rsidP="00815242">
      <w:pPr>
        <w:pStyle w:val="FootnoteText"/>
        <w:bidi w:val="0"/>
        <w:rPr>
          <w:rtl/>
          <w:lang w:bidi="fa-IR"/>
        </w:rPr>
      </w:pPr>
      <w:r>
        <w:rPr>
          <w:rStyle w:val="FootnoteReference"/>
        </w:rPr>
        <w:footnoteRef/>
      </w:r>
      <w:r>
        <w:t xml:space="preserve"> </w:t>
      </w:r>
      <w:r>
        <w:rPr>
          <w:lang w:bidi="fa-IR"/>
        </w:rPr>
        <w:t>disposal</w:t>
      </w:r>
    </w:p>
  </w:footnote>
  <w:footnote w:id="269">
    <w:p w14:paraId="125F5D6D" w14:textId="77777777" w:rsidR="00815242" w:rsidRDefault="00815242" w:rsidP="00815242">
      <w:pPr>
        <w:pStyle w:val="FootnoteText"/>
        <w:bidi w:val="0"/>
        <w:rPr>
          <w:rtl/>
          <w:lang w:bidi="fa-IR"/>
        </w:rPr>
      </w:pPr>
      <w:r>
        <w:rPr>
          <w:rStyle w:val="FootnoteReference"/>
        </w:rPr>
        <w:footnoteRef/>
      </w:r>
      <w:r>
        <w:t xml:space="preserve"> </w:t>
      </w:r>
      <w:r>
        <w:rPr>
          <w:rFonts w:cs="Arial"/>
          <w:lang w:bidi="fa-IR"/>
        </w:rPr>
        <w:t>Raheja</w:t>
      </w:r>
    </w:p>
  </w:footnote>
  <w:footnote w:id="270">
    <w:p w14:paraId="6F8FD60B" w14:textId="77777777" w:rsidR="00815242" w:rsidRDefault="00815242" w:rsidP="00815242">
      <w:pPr>
        <w:pStyle w:val="FootnoteText"/>
        <w:bidi w:val="0"/>
        <w:rPr>
          <w:rtl/>
          <w:lang w:bidi="fa-IR"/>
        </w:rPr>
      </w:pPr>
      <w:r>
        <w:rPr>
          <w:rStyle w:val="FootnoteReference"/>
        </w:rPr>
        <w:footnoteRef/>
      </w:r>
      <w:r>
        <w:t xml:space="preserve"> </w:t>
      </w:r>
      <w:r>
        <w:rPr>
          <w:rFonts w:cs="Arial"/>
          <w:lang w:bidi="fa-IR"/>
        </w:rPr>
        <w:t>Allocco</w:t>
      </w:r>
    </w:p>
  </w:footnote>
  <w:footnote w:id="271">
    <w:p w14:paraId="7C134DB7" w14:textId="77777777" w:rsidR="00815242" w:rsidRDefault="00815242" w:rsidP="00815242">
      <w:pPr>
        <w:pStyle w:val="FootnoteText"/>
        <w:bidi w:val="0"/>
        <w:rPr>
          <w:rtl/>
          <w:lang w:bidi="fa-IR"/>
        </w:rPr>
      </w:pPr>
      <w:r>
        <w:rPr>
          <w:rStyle w:val="FootnoteReference"/>
        </w:rPr>
        <w:footnoteRef/>
      </w:r>
      <w:r>
        <w:t xml:space="preserve"> </w:t>
      </w:r>
      <w:r>
        <w:rPr>
          <w:lang w:bidi="fa-IR"/>
        </w:rPr>
        <w:t>Paul Barringer</w:t>
      </w:r>
    </w:p>
  </w:footnote>
  <w:footnote w:id="272">
    <w:p w14:paraId="0B997113" w14:textId="77777777" w:rsidR="00815242" w:rsidRDefault="00815242" w:rsidP="00815242">
      <w:pPr>
        <w:pStyle w:val="FootnoteText"/>
        <w:bidi w:val="0"/>
        <w:rPr>
          <w:rtl/>
          <w:lang w:bidi="fa-IR"/>
        </w:rPr>
      </w:pPr>
      <w:r>
        <w:rPr>
          <w:rStyle w:val="FootnoteReference"/>
        </w:rPr>
        <w:footnoteRef/>
      </w:r>
      <w:r>
        <w:t xml:space="preserve"> </w:t>
      </w:r>
      <w:r>
        <w:rPr>
          <w:lang w:bidi="fa-IR"/>
        </w:rPr>
        <w:t>Replacement Asset Value</w:t>
      </w:r>
    </w:p>
  </w:footnote>
  <w:footnote w:id="273">
    <w:p w14:paraId="1893A8AB" w14:textId="77777777" w:rsidR="00815242" w:rsidRDefault="00815242" w:rsidP="00815242">
      <w:pPr>
        <w:pStyle w:val="FootnoteText"/>
        <w:bidi w:val="0"/>
        <w:rPr>
          <w:rtl/>
          <w:lang w:bidi="fa-IR"/>
        </w:rPr>
      </w:pPr>
      <w:r>
        <w:rPr>
          <w:rStyle w:val="FootnoteReference"/>
        </w:rPr>
        <w:footnoteRef/>
      </w:r>
      <w:r>
        <w:rPr>
          <w:rStyle w:val="FootnoteReference"/>
        </w:rPr>
        <w:footnoteRef/>
      </w:r>
      <w:r>
        <w:t xml:space="preserve"> </w:t>
      </w:r>
      <w:r>
        <w:rPr>
          <w:lang w:bidi="fa-IR"/>
        </w:rPr>
        <w:t>Diagnostic display</w:t>
      </w:r>
    </w:p>
  </w:footnote>
  <w:footnote w:id="274">
    <w:p w14:paraId="73BA5586" w14:textId="77777777" w:rsidR="00815242" w:rsidRDefault="00815242" w:rsidP="00815242">
      <w:pPr>
        <w:pStyle w:val="FootnoteText"/>
        <w:bidi w:val="0"/>
        <w:rPr>
          <w:rtl/>
          <w:lang w:bidi="fa-IR"/>
        </w:rPr>
      </w:pPr>
      <w:r>
        <w:rPr>
          <w:rStyle w:val="FootnoteReference"/>
        </w:rPr>
        <w:footnoteRef/>
      </w:r>
      <w:r>
        <w:t xml:space="preserve"> </w:t>
      </w:r>
      <w:r>
        <w:rPr>
          <w:lang w:bidi="fa-IR"/>
        </w:rPr>
        <w:t>fault-free</w:t>
      </w:r>
    </w:p>
  </w:footnote>
  <w:footnote w:id="275">
    <w:p w14:paraId="4E6FF8BB" w14:textId="77777777" w:rsidR="00815242" w:rsidRDefault="00815242" w:rsidP="00815242">
      <w:pPr>
        <w:pStyle w:val="FootnoteText"/>
        <w:bidi w:val="0"/>
        <w:rPr>
          <w:lang w:bidi="fa-IR"/>
        </w:rPr>
      </w:pPr>
      <w:r>
        <w:rPr>
          <w:rStyle w:val="FootnoteReference"/>
        </w:rPr>
        <w:footnoteRef/>
      </w:r>
      <w:r>
        <w:t xml:space="preserve"> </w:t>
      </w:r>
      <w:r>
        <w:rPr>
          <w:lang w:bidi="fa-IR"/>
        </w:rPr>
        <w:t>built-in</w:t>
      </w:r>
    </w:p>
  </w:footnote>
  <w:footnote w:id="276">
    <w:p w14:paraId="38A5EBEF" w14:textId="77777777" w:rsidR="00815242" w:rsidRDefault="00815242" w:rsidP="00815242">
      <w:pPr>
        <w:pStyle w:val="FootnoteText"/>
        <w:bidi w:val="0"/>
        <w:rPr>
          <w:lang w:bidi="fa-IR"/>
        </w:rPr>
      </w:pPr>
      <w:r>
        <w:rPr>
          <w:rStyle w:val="FootnoteReference"/>
        </w:rPr>
        <w:footnoteRef/>
      </w:r>
      <w:r>
        <w:t xml:space="preserve"> </w:t>
      </w:r>
      <w:r>
        <w:rPr>
          <w:lang w:bidi="fa-IR"/>
        </w:rPr>
        <w:t>self-monitoring</w:t>
      </w:r>
    </w:p>
  </w:footnote>
  <w:footnote w:id="277">
    <w:p w14:paraId="50590D09" w14:textId="77777777" w:rsidR="00815242" w:rsidRDefault="00815242" w:rsidP="00815242">
      <w:pPr>
        <w:pStyle w:val="FootnoteText"/>
        <w:bidi w:val="0"/>
        <w:rPr>
          <w:lang w:bidi="fa-IR"/>
        </w:rPr>
      </w:pPr>
      <w:r>
        <w:rPr>
          <w:rStyle w:val="FootnoteReference"/>
        </w:rPr>
        <w:footnoteRef/>
      </w:r>
      <w:r>
        <w:t xml:space="preserve"> self-checking</w:t>
      </w:r>
    </w:p>
  </w:footnote>
  <w:footnote w:id="278">
    <w:p w14:paraId="0355EA9D" w14:textId="77777777" w:rsidR="00815242" w:rsidRDefault="00815242" w:rsidP="00815242">
      <w:pPr>
        <w:pStyle w:val="FootnoteText"/>
        <w:bidi w:val="0"/>
        <w:rPr>
          <w:rtl/>
          <w:lang w:bidi="fa-IR"/>
        </w:rPr>
      </w:pPr>
      <w:r>
        <w:rPr>
          <w:rStyle w:val="FootnoteReference"/>
        </w:rPr>
        <w:footnoteRef/>
      </w:r>
      <w:r>
        <w:t xml:space="preserve"> </w:t>
      </w:r>
      <w:r>
        <w:rPr>
          <w:lang w:bidi="fa-IR"/>
        </w:rPr>
        <w:t>fault-isolation</w:t>
      </w:r>
    </w:p>
  </w:footnote>
  <w:footnote w:id="279">
    <w:p w14:paraId="1216426F" w14:textId="77777777" w:rsidR="00815242" w:rsidRDefault="00815242" w:rsidP="00815242">
      <w:pPr>
        <w:pStyle w:val="FootnoteText"/>
        <w:bidi w:val="0"/>
        <w:rPr>
          <w:rtl/>
          <w:lang w:bidi="fa-IR"/>
        </w:rPr>
      </w:pPr>
      <w:r>
        <w:rPr>
          <w:rStyle w:val="FootnoteReference"/>
        </w:rPr>
        <w:footnoteRef/>
      </w:r>
      <w:r>
        <w:t xml:space="preserve"> </w:t>
      </w:r>
      <w:r>
        <w:rPr>
          <w:lang w:bidi="fa-IR"/>
        </w:rPr>
        <w:t>self-healing</w:t>
      </w:r>
    </w:p>
  </w:footnote>
  <w:footnote w:id="280">
    <w:p w14:paraId="7AFF550B" w14:textId="77777777" w:rsidR="00815242" w:rsidRDefault="00815242" w:rsidP="00815242">
      <w:pPr>
        <w:pStyle w:val="FootnoteText"/>
        <w:bidi w:val="0"/>
        <w:rPr>
          <w:rtl/>
          <w:lang w:bidi="fa-IR"/>
        </w:rPr>
      </w:pPr>
      <w:r>
        <w:rPr>
          <w:rStyle w:val="FootnoteReference"/>
        </w:rPr>
        <w:footnoteRef/>
      </w:r>
      <w:r>
        <w:t xml:space="preserve"> </w:t>
      </w:r>
      <w:r>
        <w:rPr>
          <w:lang w:bidi="fa-IR"/>
        </w:rPr>
        <w:t>safety margins</w:t>
      </w:r>
    </w:p>
  </w:footnote>
  <w:footnote w:id="281">
    <w:p w14:paraId="76CC52FE" w14:textId="77777777" w:rsidR="009B4818" w:rsidRDefault="009B4818" w:rsidP="009B4818">
      <w:pPr>
        <w:pStyle w:val="FootnoteText"/>
        <w:bidi w:val="0"/>
        <w:rPr>
          <w:rtl/>
          <w:lang w:bidi="fa-IR"/>
        </w:rPr>
      </w:pPr>
      <w:r>
        <w:rPr>
          <w:rStyle w:val="FootnoteReference"/>
        </w:rPr>
        <w:footnoteRef/>
      </w:r>
      <w:r>
        <w:t xml:space="preserve"> </w:t>
      </w:r>
      <w:r>
        <w:rPr>
          <w:lang w:bidi="fa-IR"/>
        </w:rPr>
        <w:t>Just-In-Time</w:t>
      </w:r>
    </w:p>
  </w:footnote>
  <w:footnote w:id="282">
    <w:p w14:paraId="1798D4DC" w14:textId="77777777" w:rsidR="009B4818" w:rsidRDefault="009B4818" w:rsidP="009B4818">
      <w:pPr>
        <w:pStyle w:val="FootnoteText"/>
        <w:bidi w:val="0"/>
        <w:rPr>
          <w:rtl/>
          <w:lang w:bidi="fa-IR"/>
        </w:rPr>
      </w:pPr>
      <w:r>
        <w:rPr>
          <w:rStyle w:val="FootnoteReference"/>
        </w:rPr>
        <w:footnoteRef/>
      </w:r>
      <w:r>
        <w:t xml:space="preserve"> </w:t>
      </w:r>
      <w:r>
        <w:rPr>
          <w:lang w:bidi="fa-IR"/>
        </w:rPr>
        <w:t>Lean Manufacturing</w:t>
      </w:r>
    </w:p>
  </w:footnote>
  <w:footnote w:id="283">
    <w:p w14:paraId="7333BFF9" w14:textId="77777777" w:rsidR="005655C1" w:rsidRDefault="005655C1" w:rsidP="005655C1">
      <w:pPr>
        <w:pStyle w:val="FootnoteText"/>
        <w:bidi w:val="0"/>
        <w:rPr>
          <w:rtl/>
          <w:lang w:bidi="fa-IR"/>
        </w:rPr>
      </w:pPr>
      <w:r>
        <w:rPr>
          <w:rStyle w:val="FootnoteReference"/>
        </w:rPr>
        <w:footnoteRef/>
      </w:r>
      <w:r>
        <w:t xml:space="preserve"> </w:t>
      </w:r>
      <w:r>
        <w:rPr>
          <w:lang w:bidi="fa-IR"/>
        </w:rPr>
        <w:t>Overall Equipment Effectiveness</w:t>
      </w:r>
    </w:p>
  </w:footnote>
  <w:footnote w:id="284">
    <w:p w14:paraId="5D2AB5B1" w14:textId="77777777" w:rsidR="009B4818" w:rsidRDefault="009B4818" w:rsidP="009B4818">
      <w:pPr>
        <w:pStyle w:val="FootnoteText"/>
        <w:bidi w:val="0"/>
        <w:rPr>
          <w:rtl/>
          <w:lang w:bidi="fa-IR"/>
        </w:rPr>
      </w:pPr>
      <w:r>
        <w:rPr>
          <w:rStyle w:val="FootnoteReference"/>
        </w:rPr>
        <w:footnoteRef/>
      </w:r>
      <w:r>
        <w:t xml:space="preserve"> </w:t>
      </w:r>
      <w:r>
        <w:rPr>
          <w:lang w:bidi="fa-IR"/>
        </w:rPr>
        <w:t>Availability</w:t>
      </w:r>
    </w:p>
  </w:footnote>
  <w:footnote w:id="285">
    <w:p w14:paraId="78293DB4" w14:textId="77777777" w:rsidR="005655C1" w:rsidRDefault="005655C1" w:rsidP="005655C1">
      <w:pPr>
        <w:pStyle w:val="FootnoteText"/>
        <w:bidi w:val="0"/>
        <w:rPr>
          <w:rtl/>
          <w:lang w:bidi="fa-IR"/>
        </w:rPr>
      </w:pPr>
      <w:r>
        <w:rPr>
          <w:rStyle w:val="FootnoteReference"/>
        </w:rPr>
        <w:footnoteRef/>
      </w:r>
      <w:r>
        <w:t xml:space="preserve"> </w:t>
      </w:r>
      <w:r>
        <w:rPr>
          <w:lang w:bidi="fa-IR"/>
        </w:rPr>
        <w:t>Total Effective Equipment Performance</w:t>
      </w:r>
    </w:p>
  </w:footnote>
  <w:footnote w:id="286">
    <w:p w14:paraId="4A8922DD" w14:textId="77777777" w:rsidR="009B4818" w:rsidRDefault="009B4818" w:rsidP="009B4818">
      <w:pPr>
        <w:pStyle w:val="FootnoteText"/>
        <w:bidi w:val="0"/>
        <w:rPr>
          <w:rtl/>
          <w:lang w:bidi="fa-IR"/>
        </w:rPr>
      </w:pPr>
      <w:r>
        <w:rPr>
          <w:rStyle w:val="FootnoteReference"/>
        </w:rPr>
        <w:footnoteRef/>
      </w:r>
      <w:r>
        <w:t xml:space="preserve"> </w:t>
      </w:r>
      <w:r>
        <w:rPr>
          <w:lang w:bidi="fa-IR"/>
        </w:rPr>
        <w:t>Operator Driven Reliability</w:t>
      </w:r>
    </w:p>
  </w:footnote>
  <w:footnote w:id="287">
    <w:p w14:paraId="0A0B50C7" w14:textId="77777777" w:rsidR="009B4818" w:rsidRDefault="009B4818" w:rsidP="009B4818">
      <w:pPr>
        <w:pStyle w:val="FootnoteText"/>
        <w:bidi w:val="0"/>
        <w:rPr>
          <w:rtl/>
          <w:lang w:bidi="fa-IR"/>
        </w:rPr>
      </w:pPr>
      <w:r>
        <w:rPr>
          <w:rStyle w:val="FootnoteReference"/>
        </w:rPr>
        <w:footnoteRef/>
      </w:r>
      <w:r>
        <w:t xml:space="preserve"> </w:t>
      </w:r>
      <w:r>
        <w:rPr>
          <w:lang w:bidi="fa-IR"/>
        </w:rPr>
        <w:t>Operator-Based Reliability</w:t>
      </w:r>
    </w:p>
  </w:footnote>
  <w:footnote w:id="288">
    <w:p w14:paraId="6F26A99F" w14:textId="77777777" w:rsidR="009B4818" w:rsidRDefault="009B4818" w:rsidP="009B4818">
      <w:pPr>
        <w:pStyle w:val="FootnoteText"/>
        <w:bidi w:val="0"/>
        <w:rPr>
          <w:rtl/>
          <w:lang w:bidi="fa-IR"/>
        </w:rPr>
      </w:pPr>
      <w:r>
        <w:rPr>
          <w:rStyle w:val="FootnoteReference"/>
        </w:rPr>
        <w:footnoteRef/>
      </w:r>
      <w:r>
        <w:t xml:space="preserve"> </w:t>
      </w:r>
      <w:r>
        <w:rPr>
          <w:lang w:bidi="fa-IR"/>
        </w:rPr>
        <w:t>Operator-Based Maintenance</w:t>
      </w:r>
    </w:p>
  </w:footnote>
  <w:footnote w:id="289">
    <w:p w14:paraId="773F605F" w14:textId="77777777" w:rsidR="005655C1" w:rsidRDefault="005655C1" w:rsidP="005655C1">
      <w:pPr>
        <w:pStyle w:val="FootnoteText"/>
        <w:bidi w:val="0"/>
        <w:rPr>
          <w:rtl/>
          <w:lang w:bidi="fa-IR"/>
        </w:rPr>
      </w:pPr>
      <w:r>
        <w:rPr>
          <w:rStyle w:val="FootnoteReference"/>
        </w:rPr>
        <w:footnoteRef/>
      </w:r>
      <w:r>
        <w:t xml:space="preserve"> </w:t>
      </w:r>
      <w:r>
        <w:rPr>
          <w:lang w:bidi="fa-IR"/>
        </w:rPr>
        <w:t>Utilization Rate</w:t>
      </w:r>
    </w:p>
  </w:footnote>
  <w:footnote w:id="290">
    <w:p w14:paraId="3E50F60D" w14:textId="77777777" w:rsidR="009B4818" w:rsidRDefault="009B4818" w:rsidP="009B4818">
      <w:pPr>
        <w:pStyle w:val="FootnoteText"/>
        <w:bidi w:val="0"/>
        <w:rPr>
          <w:rtl/>
          <w:lang w:bidi="fa-IR"/>
        </w:rPr>
      </w:pPr>
      <w:r>
        <w:rPr>
          <w:rStyle w:val="FootnoteReference"/>
        </w:rPr>
        <w:footnoteRef/>
      </w:r>
      <w:r>
        <w:t xml:space="preserve"> </w:t>
      </w:r>
      <w:r>
        <w:rPr>
          <w:lang w:bidi="fa-IR"/>
        </w:rPr>
        <w:t>Total Productive Maintenance</w:t>
      </w:r>
    </w:p>
  </w:footnote>
  <w:footnote w:id="291">
    <w:p w14:paraId="42FC3234" w14:textId="77777777" w:rsidR="009B4818" w:rsidRDefault="009B4818" w:rsidP="009B4818">
      <w:pPr>
        <w:pStyle w:val="FootnoteText"/>
        <w:bidi w:val="0"/>
        <w:rPr>
          <w:rtl/>
          <w:lang w:bidi="fa-IR"/>
        </w:rPr>
      </w:pPr>
      <w:r>
        <w:rPr>
          <w:rStyle w:val="FootnoteReference"/>
        </w:rPr>
        <w:footnoteRef/>
      </w:r>
      <w:r>
        <w:t xml:space="preserve"> </w:t>
      </w:r>
      <w:r>
        <w:rPr>
          <w:lang w:bidi="fa-IR"/>
        </w:rPr>
        <w:t>zero defect</w:t>
      </w:r>
    </w:p>
  </w:footnote>
  <w:footnote w:id="292">
    <w:p w14:paraId="1ABC78C9" w14:textId="77777777" w:rsidR="009B4818" w:rsidRDefault="009B4818" w:rsidP="009B4818">
      <w:pPr>
        <w:pStyle w:val="FootnoteText"/>
        <w:bidi w:val="0"/>
        <w:rPr>
          <w:rtl/>
          <w:lang w:bidi="fa-IR"/>
        </w:rPr>
      </w:pPr>
      <w:r>
        <w:rPr>
          <w:rStyle w:val="FootnoteReference"/>
        </w:rPr>
        <w:footnoteRef/>
      </w:r>
      <w:r>
        <w:t xml:space="preserve"> </w:t>
      </w:r>
      <w:r>
        <w:rPr>
          <w:lang w:bidi="fa-IR"/>
        </w:rPr>
        <w:t>inconsistencies</w:t>
      </w:r>
    </w:p>
  </w:footnote>
  <w:footnote w:id="293">
    <w:p w14:paraId="4B728518" w14:textId="77777777" w:rsidR="009B4818" w:rsidRDefault="009B4818" w:rsidP="009B4818">
      <w:pPr>
        <w:pStyle w:val="FootnoteText"/>
        <w:bidi w:val="0"/>
        <w:rPr>
          <w:rtl/>
          <w:lang w:bidi="fa-IR"/>
        </w:rPr>
      </w:pPr>
      <w:r>
        <w:rPr>
          <w:rStyle w:val="FootnoteReference"/>
        </w:rPr>
        <w:footnoteRef/>
      </w:r>
      <w:r>
        <w:t xml:space="preserve"> </w:t>
      </w:r>
      <w:r>
        <w:rPr>
          <w:lang w:bidi="fa-IR"/>
        </w:rPr>
        <w:t>Original Equipment Manufacturers</w:t>
      </w:r>
    </w:p>
  </w:footnote>
  <w:footnote w:id="294">
    <w:p w14:paraId="0368CDE7" w14:textId="77777777" w:rsidR="009B4818" w:rsidRDefault="009B4818" w:rsidP="009B4818">
      <w:pPr>
        <w:pStyle w:val="FootnoteText"/>
        <w:bidi w:val="0"/>
        <w:rPr>
          <w:rtl/>
          <w:lang w:bidi="fa-IR"/>
        </w:rPr>
      </w:pPr>
      <w:r>
        <w:rPr>
          <w:rStyle w:val="FootnoteReference"/>
        </w:rPr>
        <w:footnoteRef/>
      </w:r>
      <w:r>
        <w:t xml:space="preserve"> </w:t>
      </w:r>
      <w:proofErr w:type="spellStart"/>
      <w:r>
        <w:rPr>
          <w:lang w:bidi="fa-IR"/>
        </w:rPr>
        <w:t>Nippondenso</w:t>
      </w:r>
      <w:proofErr w:type="spellEnd"/>
    </w:p>
  </w:footnote>
  <w:footnote w:id="295">
    <w:p w14:paraId="66AFC4C6" w14:textId="77777777" w:rsidR="009B4818" w:rsidRDefault="009B4818" w:rsidP="009B4818">
      <w:pPr>
        <w:pStyle w:val="FootnoteText"/>
        <w:bidi w:val="0"/>
        <w:rPr>
          <w:rtl/>
          <w:lang w:bidi="fa-IR"/>
        </w:rPr>
      </w:pPr>
      <w:r>
        <w:rPr>
          <w:rStyle w:val="FootnoteReference"/>
        </w:rPr>
        <w:footnoteRef/>
      </w:r>
      <w:r>
        <w:t xml:space="preserve"> </w:t>
      </w:r>
      <w:r>
        <w:rPr>
          <w:lang w:bidi="fa-IR"/>
        </w:rPr>
        <w:t>pillars</w:t>
      </w:r>
    </w:p>
  </w:footnote>
  <w:footnote w:id="296">
    <w:p w14:paraId="001CC011" w14:textId="77777777" w:rsidR="009B4818" w:rsidRDefault="009B4818" w:rsidP="009B4818">
      <w:pPr>
        <w:pStyle w:val="FootnoteText"/>
        <w:bidi w:val="0"/>
        <w:rPr>
          <w:rtl/>
          <w:lang w:bidi="fa-IR"/>
        </w:rPr>
      </w:pPr>
      <w:r>
        <w:rPr>
          <w:rStyle w:val="FootnoteReference"/>
        </w:rPr>
        <w:footnoteRef/>
      </w:r>
      <w:r>
        <w:t xml:space="preserve"> </w:t>
      </w:r>
      <w:r>
        <w:rPr>
          <w:lang w:bidi="fa-IR"/>
        </w:rPr>
        <w:t>maintenance prevention</w:t>
      </w:r>
    </w:p>
  </w:footnote>
  <w:footnote w:id="297">
    <w:p w14:paraId="6A01015F" w14:textId="77777777" w:rsidR="009B4818" w:rsidRDefault="009B4818" w:rsidP="009B4818">
      <w:pPr>
        <w:pStyle w:val="FootnoteText"/>
        <w:bidi w:val="0"/>
        <w:rPr>
          <w:rtl/>
          <w:lang w:bidi="fa-IR"/>
        </w:rPr>
      </w:pPr>
      <w:r>
        <w:rPr>
          <w:rStyle w:val="FootnoteReference"/>
        </w:rPr>
        <w:footnoteRef/>
      </w:r>
      <w:r>
        <w:t xml:space="preserve"> </w:t>
      </w:r>
      <w:r>
        <w:rPr>
          <w:lang w:bidi="fa-IR"/>
        </w:rPr>
        <w:t>Productive Maintenance</w:t>
      </w:r>
    </w:p>
  </w:footnote>
  <w:footnote w:id="298">
    <w:p w14:paraId="439E985E" w14:textId="77777777" w:rsidR="009B4818" w:rsidRDefault="009B4818" w:rsidP="009B4818">
      <w:pPr>
        <w:pStyle w:val="FootnoteText"/>
        <w:bidi w:val="0"/>
        <w:rPr>
          <w:lang w:bidi="fa-IR"/>
        </w:rPr>
      </w:pPr>
      <w:r>
        <w:rPr>
          <w:rStyle w:val="FootnoteReference"/>
        </w:rPr>
        <w:footnoteRef/>
      </w:r>
      <w:r>
        <w:t xml:space="preserve"> </w:t>
      </w:r>
      <w:r>
        <w:rPr>
          <w:lang w:bidi="fa-IR"/>
        </w:rPr>
        <w:t>quality circles</w:t>
      </w:r>
    </w:p>
  </w:footnote>
  <w:footnote w:id="299">
    <w:p w14:paraId="364823DE" w14:textId="77777777" w:rsidR="009B4818" w:rsidRDefault="009B4818" w:rsidP="009B4818">
      <w:pPr>
        <w:pStyle w:val="FootnoteText"/>
        <w:bidi w:val="0"/>
        <w:rPr>
          <w:rtl/>
          <w:lang w:bidi="fa-IR"/>
        </w:rPr>
      </w:pPr>
      <w:r>
        <w:rPr>
          <w:rStyle w:val="FootnoteReference"/>
        </w:rPr>
        <w:footnoteRef/>
      </w:r>
      <w:r>
        <w:t xml:space="preserve"> </w:t>
      </w:r>
      <w:r>
        <w:rPr>
          <w:lang w:bidi="fa-IR"/>
        </w:rPr>
        <w:t>Seiichi Nakajima</w:t>
      </w:r>
    </w:p>
  </w:footnote>
  <w:footnote w:id="300">
    <w:p w14:paraId="0894CDB3" w14:textId="77777777" w:rsidR="009B4818" w:rsidRDefault="009B4818" w:rsidP="009B4818">
      <w:pPr>
        <w:pStyle w:val="FootnoteText"/>
        <w:bidi w:val="0"/>
        <w:rPr>
          <w:rtl/>
          <w:lang w:bidi="fa-IR"/>
        </w:rPr>
      </w:pPr>
      <w:r>
        <w:rPr>
          <w:rStyle w:val="FootnoteReference"/>
        </w:rPr>
        <w:footnoteRef/>
      </w:r>
      <w:r>
        <w:t xml:space="preserve"> </w:t>
      </w:r>
      <w:r>
        <w:rPr>
          <w:lang w:bidi="fa-IR"/>
        </w:rPr>
        <w:t>Japanese Institute of Plant Engineers</w:t>
      </w:r>
    </w:p>
  </w:footnote>
  <w:footnote w:id="301">
    <w:p w14:paraId="4FA3FB88" w14:textId="77777777" w:rsidR="009B4818" w:rsidRDefault="009B4818" w:rsidP="009B4818">
      <w:pPr>
        <w:pStyle w:val="FootnoteText"/>
        <w:bidi w:val="0"/>
        <w:rPr>
          <w:rtl/>
          <w:lang w:bidi="fa-IR"/>
        </w:rPr>
      </w:pPr>
      <w:r>
        <w:rPr>
          <w:rStyle w:val="FootnoteReference"/>
        </w:rPr>
        <w:footnoteRef/>
      </w:r>
      <w:r>
        <w:t xml:space="preserve"> </w:t>
      </w:r>
      <w:r>
        <w:rPr>
          <w:lang w:bidi="fa-IR"/>
        </w:rPr>
        <w:t>Total Quality Management</w:t>
      </w:r>
    </w:p>
  </w:footnote>
  <w:footnote w:id="302">
    <w:p w14:paraId="60F57063" w14:textId="77777777" w:rsidR="009B4818" w:rsidRDefault="009B4818" w:rsidP="009B4818">
      <w:pPr>
        <w:pStyle w:val="FootnoteText"/>
        <w:bidi w:val="0"/>
        <w:rPr>
          <w:rtl/>
          <w:lang w:bidi="fa-IR"/>
        </w:rPr>
      </w:pPr>
      <w:r>
        <w:rPr>
          <w:rStyle w:val="FootnoteReference"/>
        </w:rPr>
        <w:footnoteRef/>
      </w:r>
      <w:r>
        <w:t xml:space="preserve"> </w:t>
      </w:r>
      <w:r>
        <w:rPr>
          <w:lang w:bidi="fa-IR"/>
        </w:rPr>
        <w:t>benchmarking</w:t>
      </w:r>
    </w:p>
  </w:footnote>
  <w:footnote w:id="303">
    <w:p w14:paraId="42E579F4" w14:textId="77777777" w:rsidR="009B4818" w:rsidRDefault="009B4818" w:rsidP="009B4818">
      <w:pPr>
        <w:pStyle w:val="FootnoteText"/>
        <w:bidi w:val="0"/>
        <w:rPr>
          <w:rtl/>
          <w:lang w:bidi="fa-IR"/>
        </w:rPr>
      </w:pPr>
      <w:r>
        <w:rPr>
          <w:rStyle w:val="FootnoteReference"/>
        </w:rPr>
        <w:footnoteRef/>
      </w:r>
      <w:r>
        <w:t xml:space="preserve"> </w:t>
      </w:r>
      <w:r>
        <w:rPr>
          <w:lang w:bidi="fa-IR"/>
        </w:rPr>
        <w:t>Kai</w:t>
      </w:r>
    </w:p>
  </w:footnote>
  <w:footnote w:id="304">
    <w:p w14:paraId="7884665F" w14:textId="77777777" w:rsidR="009B4818" w:rsidRDefault="009B4818" w:rsidP="009B4818">
      <w:pPr>
        <w:pStyle w:val="FootnoteText"/>
        <w:bidi w:val="0"/>
        <w:rPr>
          <w:lang w:bidi="fa-IR"/>
        </w:rPr>
      </w:pPr>
      <w:r>
        <w:rPr>
          <w:rStyle w:val="FootnoteReference"/>
        </w:rPr>
        <w:footnoteRef/>
      </w:r>
      <w:r>
        <w:t xml:space="preserve"> Zen</w:t>
      </w:r>
    </w:p>
  </w:footnote>
  <w:footnote w:id="305">
    <w:p w14:paraId="0A583776" w14:textId="77777777" w:rsidR="009B4818" w:rsidRDefault="009B4818" w:rsidP="009B4818">
      <w:pPr>
        <w:pStyle w:val="FootnoteText"/>
        <w:bidi w:val="0"/>
        <w:rPr>
          <w:rtl/>
          <w:lang w:bidi="fa-IR"/>
        </w:rPr>
      </w:pPr>
      <w:r>
        <w:rPr>
          <w:rStyle w:val="FootnoteReference"/>
        </w:rPr>
        <w:footnoteRef/>
      </w:r>
      <w:r>
        <w:t xml:space="preserve"> </w:t>
      </w:r>
      <w:r>
        <w:rPr>
          <w:lang w:bidi="fa-IR"/>
        </w:rPr>
        <w:t>out-of-spec</w:t>
      </w:r>
    </w:p>
  </w:footnote>
  <w:footnote w:id="306">
    <w:p w14:paraId="75546189" w14:textId="77777777" w:rsidR="009B4818" w:rsidRDefault="009B4818" w:rsidP="009B4818">
      <w:pPr>
        <w:pStyle w:val="FootnoteText"/>
        <w:bidi w:val="0"/>
        <w:rPr>
          <w:rtl/>
          <w:lang w:bidi="fa-IR"/>
        </w:rPr>
      </w:pPr>
      <w:r>
        <w:rPr>
          <w:rStyle w:val="FootnoteReference"/>
        </w:rPr>
        <w:footnoteRef/>
      </w:r>
      <w:r>
        <w:t xml:space="preserve"> </w:t>
      </w:r>
      <w:r>
        <w:rPr>
          <w:lang w:bidi="fa-IR"/>
        </w:rPr>
        <w:t>Failure Modes and Effects Analysis</w:t>
      </w:r>
    </w:p>
  </w:footnote>
  <w:footnote w:id="307">
    <w:p w14:paraId="412EC366" w14:textId="77777777" w:rsidR="009B4818" w:rsidRDefault="009B4818" w:rsidP="009B4818">
      <w:pPr>
        <w:pStyle w:val="FootnoteText"/>
        <w:bidi w:val="0"/>
        <w:rPr>
          <w:rtl/>
          <w:lang w:bidi="fa-IR"/>
        </w:rPr>
      </w:pPr>
      <w:r>
        <w:rPr>
          <w:rStyle w:val="FootnoteReference"/>
        </w:rPr>
        <w:footnoteRef/>
      </w:r>
      <w:r>
        <w:t xml:space="preserve"> </w:t>
      </w:r>
      <w:r>
        <w:rPr>
          <w:lang w:bidi="fa-IR"/>
        </w:rPr>
        <w:t>gap analysis</w:t>
      </w:r>
    </w:p>
  </w:footnote>
  <w:footnote w:id="308">
    <w:p w14:paraId="3A0AF8FF" w14:textId="77777777" w:rsidR="009B4818" w:rsidRDefault="009B4818" w:rsidP="009B4818">
      <w:pPr>
        <w:pStyle w:val="FootnoteText"/>
        <w:bidi w:val="0"/>
        <w:rPr>
          <w:rtl/>
          <w:lang w:bidi="fa-IR"/>
        </w:rPr>
      </w:pPr>
      <w:r>
        <w:rPr>
          <w:rStyle w:val="FootnoteReference"/>
        </w:rPr>
        <w:footnoteRef/>
      </w:r>
      <w:r>
        <w:t xml:space="preserve"> </w:t>
      </w:r>
      <w:r>
        <w:rPr>
          <w:lang w:bidi="fa-IR"/>
        </w:rPr>
        <w:t>know-how</w:t>
      </w:r>
    </w:p>
  </w:footnote>
  <w:footnote w:id="309">
    <w:p w14:paraId="51FF196A" w14:textId="77777777" w:rsidR="009B4818" w:rsidRDefault="009B4818" w:rsidP="009B4818">
      <w:pPr>
        <w:pStyle w:val="FootnoteText"/>
        <w:bidi w:val="0"/>
        <w:rPr>
          <w:lang w:bidi="fa-IR"/>
        </w:rPr>
      </w:pPr>
      <w:r>
        <w:rPr>
          <w:rStyle w:val="FootnoteReference"/>
        </w:rPr>
        <w:footnoteRef/>
      </w:r>
      <w:r>
        <w:t xml:space="preserve"> </w:t>
      </w:r>
      <w:r>
        <w:rPr>
          <w:lang w:bidi="fa-IR"/>
        </w:rPr>
        <w:t>know-why</w:t>
      </w:r>
    </w:p>
  </w:footnote>
  <w:footnote w:id="310">
    <w:p w14:paraId="427EDBFD" w14:textId="77777777" w:rsidR="009B4818" w:rsidRDefault="009B4818" w:rsidP="009B4818">
      <w:pPr>
        <w:pStyle w:val="FootnoteText"/>
        <w:bidi w:val="0"/>
        <w:rPr>
          <w:rtl/>
          <w:lang w:bidi="fa-IR"/>
        </w:rPr>
      </w:pPr>
      <w:r>
        <w:rPr>
          <w:rStyle w:val="FootnoteReference"/>
        </w:rPr>
        <w:footnoteRef/>
      </w:r>
      <w:r>
        <w:t xml:space="preserve"> </w:t>
      </w:r>
      <w:r>
        <w:rPr>
          <w:lang w:bidi="fa-IR"/>
        </w:rPr>
        <w:t>visual workplace</w:t>
      </w:r>
    </w:p>
  </w:footnote>
  <w:footnote w:id="311">
    <w:p w14:paraId="17CA42A4" w14:textId="77777777" w:rsidR="009B4818" w:rsidRDefault="009B4818" w:rsidP="009B4818">
      <w:pPr>
        <w:pStyle w:val="FootnoteText"/>
        <w:bidi w:val="0"/>
        <w:rPr>
          <w:rtl/>
          <w:lang w:bidi="fa-IR"/>
        </w:rPr>
      </w:pPr>
      <w:r>
        <w:rPr>
          <w:rStyle w:val="FootnoteReference"/>
        </w:rPr>
        <w:footnoteRef/>
      </w:r>
      <w:r>
        <w:t xml:space="preserve"> </w:t>
      </w:r>
      <w:r>
        <w:rPr>
          <w:lang w:bidi="fa-IR"/>
        </w:rPr>
        <w:t>lean manufacturing</w:t>
      </w:r>
    </w:p>
  </w:footnote>
  <w:footnote w:id="312">
    <w:p w14:paraId="456B5D3A" w14:textId="77777777" w:rsidR="009B4818" w:rsidRDefault="009B4818" w:rsidP="009B4818">
      <w:pPr>
        <w:pStyle w:val="FootnoteText"/>
        <w:bidi w:val="0"/>
        <w:rPr>
          <w:rtl/>
          <w:lang w:bidi="fa-IR"/>
        </w:rPr>
      </w:pPr>
      <w:r>
        <w:rPr>
          <w:rStyle w:val="FootnoteReference"/>
        </w:rPr>
        <w:footnoteRef/>
      </w:r>
      <w:r>
        <w:t xml:space="preserve"> </w:t>
      </w:r>
      <w:r>
        <w:rPr>
          <w:lang w:bidi="fa-IR"/>
        </w:rPr>
        <w:t>safety</w:t>
      </w:r>
    </w:p>
  </w:footnote>
  <w:footnote w:id="313">
    <w:p w14:paraId="42E45722" w14:textId="77777777" w:rsidR="009B4818" w:rsidRDefault="009B4818" w:rsidP="009B4818">
      <w:pPr>
        <w:pStyle w:val="FootnoteText"/>
        <w:bidi w:val="0"/>
        <w:rPr>
          <w:rtl/>
          <w:lang w:bidi="fa-IR"/>
        </w:rPr>
      </w:pPr>
      <w:r>
        <w:rPr>
          <w:rStyle w:val="FootnoteReference"/>
        </w:rPr>
        <w:footnoteRef/>
      </w:r>
      <w:r>
        <w:t xml:space="preserve"> </w:t>
      </w:r>
      <w:r>
        <w:rPr>
          <w:lang w:bidi="fa-IR"/>
        </w:rPr>
        <w:t>asset utilization</w:t>
      </w:r>
    </w:p>
  </w:footnote>
  <w:footnote w:id="314">
    <w:p w14:paraId="4CEF7DC1" w14:textId="77777777" w:rsidR="009B4818" w:rsidRDefault="009B4818" w:rsidP="009B4818">
      <w:pPr>
        <w:pStyle w:val="FootnoteText"/>
        <w:bidi w:val="0"/>
        <w:rPr>
          <w:rtl/>
          <w:lang w:bidi="fa-IR"/>
        </w:rPr>
      </w:pPr>
      <w:r>
        <w:rPr>
          <w:rStyle w:val="FootnoteReference"/>
        </w:rPr>
        <w:footnoteRef/>
      </w:r>
      <w:r>
        <w:t xml:space="preserve"> </w:t>
      </w:r>
      <w:r>
        <w:rPr>
          <w:lang w:bidi="fa-IR"/>
        </w:rPr>
        <w:t>utilization</w:t>
      </w:r>
    </w:p>
  </w:footnote>
  <w:footnote w:id="315">
    <w:p w14:paraId="1AB83D1E" w14:textId="77777777" w:rsidR="009B4818" w:rsidRDefault="009B4818" w:rsidP="009B4818">
      <w:pPr>
        <w:pStyle w:val="FootnoteText"/>
        <w:bidi w:val="0"/>
        <w:rPr>
          <w:lang w:bidi="fa-IR"/>
        </w:rPr>
      </w:pPr>
      <w:r>
        <w:rPr>
          <w:rStyle w:val="FootnoteReference"/>
        </w:rPr>
        <w:footnoteRef/>
      </w:r>
      <w:r>
        <w:t xml:space="preserve"> </w:t>
      </w:r>
      <w:r>
        <w:rPr>
          <w:lang w:bidi="fa-IR"/>
        </w:rPr>
        <w:t>gross</w:t>
      </w:r>
    </w:p>
  </w:footnote>
  <w:footnote w:id="316">
    <w:p w14:paraId="3F41F8A5" w14:textId="77777777" w:rsidR="00E34EF2" w:rsidRDefault="00E34EF2" w:rsidP="00E34EF2">
      <w:pPr>
        <w:pStyle w:val="FootnoteText"/>
        <w:rPr>
          <w:rtl/>
          <w:lang w:bidi="fa-IR"/>
        </w:rPr>
      </w:pPr>
      <w:r>
        <w:rPr>
          <w:rStyle w:val="FootnoteReference"/>
        </w:rPr>
        <w:footnoteRef/>
      </w:r>
      <w:r>
        <w:t xml:space="preserve"> </w:t>
      </w:r>
      <w:r>
        <w:rPr>
          <w:lang w:bidi="fa-IR"/>
        </w:rPr>
        <w:t>Reliability Centered Maintenance</w:t>
      </w:r>
    </w:p>
  </w:footnote>
  <w:footnote w:id="317">
    <w:p w14:paraId="60EC9586" w14:textId="77777777" w:rsidR="00E34EF2" w:rsidRDefault="00E34EF2" w:rsidP="006D6180">
      <w:pPr>
        <w:pStyle w:val="FootnoteText"/>
        <w:bidi w:val="0"/>
        <w:rPr>
          <w:rtl/>
          <w:lang w:bidi="fa-IR"/>
        </w:rPr>
      </w:pPr>
      <w:r>
        <w:rPr>
          <w:rStyle w:val="FootnoteReference"/>
        </w:rPr>
        <w:footnoteRef/>
      </w:r>
      <w:r>
        <w:t xml:space="preserve"> </w:t>
      </w:r>
      <w:r>
        <w:rPr>
          <w:lang w:bidi="fa-IR"/>
        </w:rPr>
        <w:t>Condition-Based Maintenance</w:t>
      </w:r>
    </w:p>
  </w:footnote>
  <w:footnote w:id="318">
    <w:p w14:paraId="6F312FBC" w14:textId="77777777" w:rsidR="00E34EF2" w:rsidRDefault="00E34EF2" w:rsidP="006D6180">
      <w:pPr>
        <w:pStyle w:val="FootnoteText"/>
        <w:bidi w:val="0"/>
        <w:rPr>
          <w:rtl/>
          <w:lang w:bidi="fa-IR"/>
        </w:rPr>
      </w:pPr>
      <w:r>
        <w:rPr>
          <w:rStyle w:val="FootnoteReference"/>
        </w:rPr>
        <w:footnoteRef/>
      </w:r>
      <w:r>
        <w:t xml:space="preserve"> </w:t>
      </w:r>
      <w:r>
        <w:rPr>
          <w:lang w:bidi="fa-IR"/>
        </w:rPr>
        <w:t>real-time</w:t>
      </w:r>
    </w:p>
  </w:footnote>
  <w:footnote w:id="319">
    <w:p w14:paraId="4D013B61" w14:textId="77777777" w:rsidR="00E34EF2" w:rsidRDefault="00E34EF2" w:rsidP="006D6180">
      <w:pPr>
        <w:pStyle w:val="FootnoteText"/>
        <w:bidi w:val="0"/>
        <w:rPr>
          <w:rtl/>
          <w:lang w:bidi="fa-IR"/>
        </w:rPr>
      </w:pPr>
      <w:r>
        <w:rPr>
          <w:rStyle w:val="FootnoteReference"/>
        </w:rPr>
        <w:footnoteRef/>
      </w:r>
      <w:r>
        <w:t xml:space="preserve"> </w:t>
      </w:r>
      <w:r>
        <w:rPr>
          <w:lang w:bidi="fa-IR"/>
        </w:rPr>
        <w:t>Run-to-Failure</w:t>
      </w:r>
    </w:p>
  </w:footnote>
  <w:footnote w:id="320">
    <w:p w14:paraId="115C2115" w14:textId="77777777" w:rsidR="00E34EF2" w:rsidRDefault="00E34EF2" w:rsidP="006D6180">
      <w:pPr>
        <w:pStyle w:val="FootnoteText"/>
        <w:bidi w:val="0"/>
        <w:rPr>
          <w:rtl/>
          <w:lang w:bidi="fa-IR"/>
        </w:rPr>
      </w:pPr>
      <w:r>
        <w:rPr>
          <w:rStyle w:val="FootnoteReference"/>
        </w:rPr>
        <w:footnoteRef/>
      </w:r>
      <w:r>
        <w:t xml:space="preserve"> </w:t>
      </w:r>
      <w:r>
        <w:rPr>
          <w:lang w:bidi="fa-IR"/>
        </w:rPr>
        <w:t>Failure Effect</w:t>
      </w:r>
    </w:p>
  </w:footnote>
  <w:footnote w:id="321">
    <w:p w14:paraId="166DD2BC" w14:textId="77777777" w:rsidR="00E34EF2" w:rsidRDefault="00E34EF2" w:rsidP="006D6180">
      <w:pPr>
        <w:pStyle w:val="FootnoteText"/>
        <w:bidi w:val="0"/>
        <w:rPr>
          <w:rtl/>
          <w:lang w:bidi="fa-IR"/>
        </w:rPr>
      </w:pPr>
      <w:r>
        <w:rPr>
          <w:rStyle w:val="FootnoteReference"/>
        </w:rPr>
        <w:footnoteRef/>
      </w:r>
      <w:r>
        <w:t xml:space="preserve"> Consequences</w:t>
      </w:r>
    </w:p>
  </w:footnote>
  <w:footnote w:id="322">
    <w:p w14:paraId="7B419F50" w14:textId="77777777" w:rsidR="00E34EF2" w:rsidRDefault="00E34EF2" w:rsidP="006D6180">
      <w:pPr>
        <w:pStyle w:val="FootnoteText"/>
        <w:bidi w:val="0"/>
        <w:rPr>
          <w:rtl/>
          <w:lang w:bidi="fa-IR"/>
        </w:rPr>
      </w:pPr>
      <w:r>
        <w:rPr>
          <w:rStyle w:val="FootnoteReference"/>
        </w:rPr>
        <w:footnoteRef/>
      </w:r>
      <w:r>
        <w:t xml:space="preserve"> </w:t>
      </w:r>
      <w:r>
        <w:rPr>
          <w:lang w:bidi="fa-IR"/>
        </w:rPr>
        <w:t>lead time to failure</w:t>
      </w:r>
    </w:p>
  </w:footnote>
  <w:footnote w:id="323">
    <w:p w14:paraId="0A8F9A60" w14:textId="77777777" w:rsidR="00E34EF2" w:rsidRDefault="00E34EF2" w:rsidP="006D6180">
      <w:pPr>
        <w:pStyle w:val="FootnoteText"/>
        <w:bidi w:val="0"/>
        <w:rPr>
          <w:rtl/>
          <w:lang w:bidi="fa-IR"/>
        </w:rPr>
      </w:pPr>
      <w:r>
        <w:rPr>
          <w:rStyle w:val="FootnoteReference"/>
        </w:rPr>
        <w:footnoteRef/>
      </w:r>
      <w:r>
        <w:t xml:space="preserve"> </w:t>
      </w:r>
      <w:r>
        <w:rPr>
          <w:lang w:bidi="fa-IR"/>
        </w:rPr>
        <w:t>Prognosis</w:t>
      </w:r>
    </w:p>
  </w:footnote>
  <w:footnote w:id="324">
    <w:p w14:paraId="6E2E9153" w14:textId="77777777" w:rsidR="00E34EF2" w:rsidRDefault="00E34EF2" w:rsidP="006D6180">
      <w:pPr>
        <w:pStyle w:val="FootnoteText"/>
        <w:bidi w:val="0"/>
        <w:rPr>
          <w:rtl/>
          <w:lang w:bidi="fa-IR"/>
        </w:rPr>
      </w:pPr>
      <w:r>
        <w:rPr>
          <w:rStyle w:val="FootnoteReference"/>
        </w:rPr>
        <w:footnoteRef/>
      </w:r>
      <w:r>
        <w:t xml:space="preserve"> </w:t>
      </w:r>
      <w:r>
        <w:rPr>
          <w:lang w:bidi="fa-IR"/>
        </w:rPr>
        <w:t>Failure Mode and Effect Analysis</w:t>
      </w:r>
    </w:p>
  </w:footnote>
  <w:footnote w:id="325">
    <w:p w14:paraId="3592987C" w14:textId="77777777" w:rsidR="00E34EF2" w:rsidRDefault="00E34EF2" w:rsidP="006D6180">
      <w:pPr>
        <w:pStyle w:val="FootnoteText"/>
        <w:bidi w:val="0"/>
        <w:rPr>
          <w:rtl/>
          <w:lang w:bidi="fa-IR"/>
        </w:rPr>
      </w:pPr>
      <w:r>
        <w:rPr>
          <w:rStyle w:val="FootnoteReference"/>
        </w:rPr>
        <w:footnoteRef/>
      </w:r>
      <w:r>
        <w:t xml:space="preserve"> </w:t>
      </w:r>
      <w:r>
        <w:rPr>
          <w:lang w:bidi="fa-IR"/>
        </w:rPr>
        <w:t>Failure Mode</w:t>
      </w:r>
    </w:p>
  </w:footnote>
  <w:footnote w:id="326">
    <w:p w14:paraId="51C4A60E" w14:textId="77777777" w:rsidR="00E34EF2" w:rsidRDefault="00E34EF2" w:rsidP="006D6180">
      <w:pPr>
        <w:pStyle w:val="FootnoteText"/>
        <w:bidi w:val="0"/>
        <w:rPr>
          <w:rtl/>
          <w:lang w:bidi="fa-IR"/>
        </w:rPr>
      </w:pPr>
      <w:r>
        <w:rPr>
          <w:rStyle w:val="FootnoteReference"/>
        </w:rPr>
        <w:footnoteRef/>
      </w:r>
      <w:r>
        <w:t xml:space="preserve"> </w:t>
      </w:r>
      <w:r>
        <w:rPr>
          <w:lang w:bidi="fa-IR"/>
        </w:rPr>
        <w:t>Critical Asset</w:t>
      </w:r>
    </w:p>
  </w:footnote>
  <w:footnote w:id="327">
    <w:p w14:paraId="30178281" w14:textId="77777777" w:rsidR="00E34EF2" w:rsidRDefault="00E34EF2" w:rsidP="006D6180">
      <w:pPr>
        <w:pStyle w:val="FootnoteText"/>
        <w:bidi w:val="0"/>
        <w:rPr>
          <w:rtl/>
          <w:lang w:bidi="fa-IR"/>
        </w:rPr>
      </w:pPr>
      <w:r>
        <w:rPr>
          <w:rStyle w:val="FootnoteReference"/>
        </w:rPr>
        <w:footnoteRef/>
      </w:r>
      <w:r>
        <w:t xml:space="preserve"> </w:t>
      </w:r>
      <w:r>
        <w:rPr>
          <w:lang w:bidi="fa-IR"/>
        </w:rPr>
        <w:t>Failure</w:t>
      </w:r>
    </w:p>
  </w:footnote>
  <w:footnote w:id="328">
    <w:p w14:paraId="2BAE6E8B" w14:textId="77777777" w:rsidR="00E34EF2" w:rsidRDefault="00E34EF2" w:rsidP="006D6180">
      <w:pPr>
        <w:pStyle w:val="FootnoteText"/>
        <w:bidi w:val="0"/>
        <w:rPr>
          <w:rtl/>
          <w:lang w:bidi="fa-IR"/>
        </w:rPr>
      </w:pPr>
      <w:r>
        <w:rPr>
          <w:rStyle w:val="FootnoteReference"/>
        </w:rPr>
        <w:footnoteRef/>
      </w:r>
      <w:r>
        <w:t xml:space="preserve"> </w:t>
      </w:r>
      <w:r>
        <w:rPr>
          <w:lang w:bidi="fa-IR"/>
        </w:rPr>
        <w:t>Potential Failure</w:t>
      </w:r>
    </w:p>
  </w:footnote>
  <w:footnote w:id="329">
    <w:p w14:paraId="3B3DB47B" w14:textId="77777777" w:rsidR="00E34EF2" w:rsidRDefault="00E34EF2" w:rsidP="006D6180">
      <w:pPr>
        <w:pStyle w:val="FootnoteText"/>
        <w:bidi w:val="0"/>
        <w:rPr>
          <w:rtl/>
          <w:lang w:bidi="fa-IR"/>
        </w:rPr>
      </w:pPr>
      <w:r>
        <w:rPr>
          <w:rStyle w:val="FootnoteReference"/>
        </w:rPr>
        <w:footnoteRef/>
      </w:r>
      <w:r>
        <w:t xml:space="preserve"> </w:t>
      </w:r>
      <w:r>
        <w:rPr>
          <w:lang w:bidi="fa-IR"/>
        </w:rPr>
        <w:t>Hidden Failure</w:t>
      </w:r>
    </w:p>
  </w:footnote>
  <w:footnote w:id="330">
    <w:p w14:paraId="2C95EB28" w14:textId="77777777" w:rsidR="00E34EF2" w:rsidRDefault="00E34EF2" w:rsidP="006D6180">
      <w:pPr>
        <w:pStyle w:val="FootnoteText"/>
        <w:bidi w:val="0"/>
        <w:rPr>
          <w:rtl/>
          <w:lang w:bidi="fa-IR"/>
        </w:rPr>
      </w:pPr>
      <w:r>
        <w:rPr>
          <w:rStyle w:val="FootnoteReference"/>
        </w:rPr>
        <w:footnoteRef/>
      </w:r>
      <w:r>
        <w:t xml:space="preserve"> </w:t>
      </w:r>
      <w:r>
        <w:rPr>
          <w:lang w:bidi="fa-IR"/>
        </w:rPr>
        <w:t>Functional Failure</w:t>
      </w:r>
    </w:p>
  </w:footnote>
  <w:footnote w:id="331">
    <w:p w14:paraId="434FCA49" w14:textId="77777777" w:rsidR="00E34EF2" w:rsidRDefault="00E34EF2" w:rsidP="006D6180">
      <w:pPr>
        <w:pStyle w:val="FootnoteText"/>
        <w:bidi w:val="0"/>
        <w:rPr>
          <w:rtl/>
          <w:lang w:bidi="fa-IR"/>
        </w:rPr>
      </w:pPr>
      <w:r>
        <w:rPr>
          <w:rStyle w:val="FootnoteReference"/>
        </w:rPr>
        <w:footnoteRef/>
      </w:r>
      <w:r>
        <w:t xml:space="preserve"> </w:t>
      </w:r>
      <w:r>
        <w:rPr>
          <w:lang w:bidi="fa-IR"/>
        </w:rPr>
        <w:t>Age Exploration</w:t>
      </w:r>
    </w:p>
  </w:footnote>
  <w:footnote w:id="332">
    <w:p w14:paraId="091D4A0D" w14:textId="77777777" w:rsidR="00E34EF2" w:rsidRDefault="00E34EF2" w:rsidP="006D6180">
      <w:pPr>
        <w:pStyle w:val="FootnoteText"/>
        <w:bidi w:val="0"/>
        <w:rPr>
          <w:rtl/>
          <w:lang w:bidi="fa-IR"/>
        </w:rPr>
      </w:pPr>
      <w:r>
        <w:rPr>
          <w:rStyle w:val="FootnoteReference"/>
        </w:rPr>
        <w:footnoteRef/>
      </w:r>
      <w:r>
        <w:t xml:space="preserve"> </w:t>
      </w:r>
      <w:r>
        <w:rPr>
          <w:lang w:bidi="fa-IR"/>
        </w:rPr>
        <w:t>Failure Cause</w:t>
      </w:r>
    </w:p>
  </w:footnote>
  <w:footnote w:id="333">
    <w:p w14:paraId="15C767B4" w14:textId="77777777" w:rsidR="00E34EF2" w:rsidRDefault="00E34EF2" w:rsidP="006D6180">
      <w:pPr>
        <w:pStyle w:val="FootnoteText"/>
        <w:bidi w:val="0"/>
        <w:rPr>
          <w:rtl/>
          <w:lang w:bidi="fa-IR"/>
        </w:rPr>
      </w:pPr>
      <w:r>
        <w:rPr>
          <w:rStyle w:val="FootnoteReference"/>
        </w:rPr>
        <w:footnoteRef/>
      </w:r>
      <w:r>
        <w:t xml:space="preserve"> </w:t>
      </w:r>
      <w:r>
        <w:rPr>
          <w:lang w:bidi="fa-IR"/>
        </w:rPr>
        <w:t>Ferrography</w:t>
      </w:r>
    </w:p>
  </w:footnote>
  <w:footnote w:id="334">
    <w:p w14:paraId="12CB3950" w14:textId="77777777" w:rsidR="006D6180" w:rsidRDefault="006D6180" w:rsidP="006D6180">
      <w:pPr>
        <w:pStyle w:val="FootnoteText"/>
        <w:bidi w:val="0"/>
        <w:rPr>
          <w:rtl/>
          <w:lang w:bidi="fa-IR"/>
        </w:rPr>
      </w:pPr>
      <w:r>
        <w:rPr>
          <w:rStyle w:val="FootnoteReference"/>
        </w:rPr>
        <w:footnoteRef/>
      </w:r>
      <w:r>
        <w:t xml:space="preserve"> </w:t>
      </w:r>
      <w:r>
        <w:rPr>
          <w:lang w:bidi="fa-IR"/>
        </w:rPr>
        <w:t>Time-Directed Tasks</w:t>
      </w:r>
    </w:p>
  </w:footnote>
  <w:footnote w:id="335">
    <w:p w14:paraId="22733DC0" w14:textId="77777777" w:rsidR="00E34EF2" w:rsidRDefault="00E34EF2" w:rsidP="006D6180">
      <w:pPr>
        <w:pStyle w:val="FootnoteText"/>
        <w:bidi w:val="0"/>
        <w:rPr>
          <w:lang w:bidi="fa-IR"/>
        </w:rPr>
      </w:pPr>
      <w:r>
        <w:rPr>
          <w:rStyle w:val="FootnoteReference"/>
        </w:rPr>
        <w:footnoteRef/>
      </w:r>
      <w:r>
        <w:t xml:space="preserve"> </w:t>
      </w:r>
      <w:r>
        <w:rPr>
          <w:lang w:bidi="fa-IR"/>
        </w:rPr>
        <w:t>Condition-Directed Tasks</w:t>
      </w:r>
    </w:p>
  </w:footnote>
  <w:footnote w:id="336">
    <w:p w14:paraId="0E7B608F" w14:textId="77777777" w:rsidR="00E34EF2" w:rsidRDefault="00E34EF2" w:rsidP="006D6180">
      <w:pPr>
        <w:pStyle w:val="FootnoteText"/>
        <w:bidi w:val="0"/>
        <w:rPr>
          <w:rtl/>
          <w:lang w:bidi="fa-IR"/>
        </w:rPr>
      </w:pPr>
      <w:r>
        <w:rPr>
          <w:rStyle w:val="FootnoteReference"/>
        </w:rPr>
        <w:footnoteRef/>
      </w:r>
      <w:r>
        <w:t xml:space="preserve"> </w:t>
      </w:r>
      <w:r>
        <w:rPr>
          <w:lang w:bidi="fa-IR"/>
        </w:rPr>
        <w:t>Failure Finding Tasks</w:t>
      </w:r>
    </w:p>
  </w:footnote>
  <w:footnote w:id="337">
    <w:p w14:paraId="7D5A1984" w14:textId="77777777" w:rsidR="00E34EF2" w:rsidRDefault="00E34EF2" w:rsidP="006D6180">
      <w:pPr>
        <w:pStyle w:val="FootnoteText"/>
        <w:bidi w:val="0"/>
        <w:rPr>
          <w:rtl/>
          <w:lang w:bidi="fa-IR"/>
        </w:rPr>
      </w:pPr>
      <w:r>
        <w:rPr>
          <w:rStyle w:val="FootnoteReference"/>
        </w:rPr>
        <w:footnoteRef/>
      </w:r>
      <w:r>
        <w:t xml:space="preserve"> </w:t>
      </w:r>
      <w:r>
        <w:rPr>
          <w:lang w:bidi="fa-IR"/>
        </w:rPr>
        <w:t>Emissivity</w:t>
      </w:r>
    </w:p>
  </w:footnote>
  <w:footnote w:id="338">
    <w:p w14:paraId="2C29303E" w14:textId="77777777" w:rsidR="00E34EF2" w:rsidRDefault="00E34EF2" w:rsidP="006D6180">
      <w:pPr>
        <w:pStyle w:val="FootnoteText"/>
        <w:bidi w:val="0"/>
        <w:rPr>
          <w:rtl/>
          <w:lang w:bidi="fa-IR"/>
        </w:rPr>
      </w:pPr>
      <w:r>
        <w:rPr>
          <w:rStyle w:val="FootnoteReference"/>
        </w:rPr>
        <w:footnoteRef/>
      </w:r>
      <w:r>
        <w:t xml:space="preserve"> </w:t>
      </w:r>
      <w:r>
        <w:rPr>
          <w:lang w:bidi="fa-IR"/>
        </w:rPr>
        <w:t>Corona</w:t>
      </w:r>
    </w:p>
  </w:footnote>
  <w:footnote w:id="339">
    <w:p w14:paraId="4F84CE63" w14:textId="77777777" w:rsidR="006D6180" w:rsidRDefault="006D6180" w:rsidP="006D6180">
      <w:pPr>
        <w:pStyle w:val="FootnoteText"/>
        <w:bidi w:val="0"/>
        <w:rPr>
          <w:rtl/>
          <w:lang w:bidi="fa-IR"/>
        </w:rPr>
      </w:pPr>
      <w:r>
        <w:rPr>
          <w:rStyle w:val="FootnoteReference"/>
        </w:rPr>
        <w:footnoteRef/>
      </w:r>
      <w:r>
        <w:t xml:space="preserve"> </w:t>
      </w:r>
      <w:r>
        <w:rPr>
          <w:lang w:bidi="fa-IR"/>
        </w:rPr>
        <w:t>Viscosity</w:t>
      </w:r>
    </w:p>
  </w:footnote>
  <w:footnote w:id="340">
    <w:p w14:paraId="67102863" w14:textId="77777777" w:rsidR="00E34EF2" w:rsidRDefault="00E34EF2" w:rsidP="006D6180">
      <w:pPr>
        <w:pStyle w:val="FootnoteText"/>
        <w:bidi w:val="0"/>
        <w:rPr>
          <w:rtl/>
          <w:lang w:bidi="fa-IR"/>
        </w:rPr>
      </w:pPr>
      <w:r>
        <w:rPr>
          <w:rStyle w:val="FootnoteReference"/>
        </w:rPr>
        <w:footnoteRef/>
      </w:r>
      <w:r>
        <w:t xml:space="preserve"> </w:t>
      </w:r>
      <w:r>
        <w:rPr>
          <w:lang w:bidi="fa-IR"/>
        </w:rPr>
        <w:t>Predictive</w:t>
      </w:r>
    </w:p>
  </w:footnote>
  <w:footnote w:id="341">
    <w:p w14:paraId="2055468F" w14:textId="77777777" w:rsidR="00E34EF2" w:rsidRDefault="00E34EF2" w:rsidP="006D6180">
      <w:pPr>
        <w:pStyle w:val="FootnoteText"/>
        <w:bidi w:val="0"/>
        <w:rPr>
          <w:rtl/>
          <w:lang w:bidi="fa-IR"/>
        </w:rPr>
      </w:pPr>
      <w:r>
        <w:rPr>
          <w:rStyle w:val="FootnoteReference"/>
        </w:rPr>
        <w:footnoteRef/>
      </w:r>
      <w:r>
        <w:t xml:space="preserve"> </w:t>
      </w:r>
      <w:r>
        <w:rPr>
          <w:lang w:bidi="fa-IR"/>
        </w:rPr>
        <w:t>operability</w:t>
      </w:r>
    </w:p>
  </w:footnote>
  <w:footnote w:id="342">
    <w:p w14:paraId="02809E0A" w14:textId="77777777" w:rsidR="00E34EF2" w:rsidRDefault="00E34EF2" w:rsidP="006D6180">
      <w:pPr>
        <w:pStyle w:val="FootnoteText"/>
        <w:bidi w:val="0"/>
        <w:rPr>
          <w:lang w:bidi="fa-IR"/>
        </w:rPr>
      </w:pPr>
      <w:r>
        <w:rPr>
          <w:rStyle w:val="FootnoteReference"/>
        </w:rPr>
        <w:footnoteRef/>
      </w:r>
      <w:r>
        <w:t xml:space="preserve"> </w:t>
      </w:r>
      <w:r>
        <w:rPr>
          <w:lang w:bidi="fa-IR"/>
        </w:rPr>
        <w:t>Federal Aviation Agency</w:t>
      </w:r>
    </w:p>
  </w:footnote>
  <w:footnote w:id="343">
    <w:p w14:paraId="1B3BA10E" w14:textId="77777777" w:rsidR="00E34EF2" w:rsidRDefault="00E34EF2" w:rsidP="006D6180">
      <w:pPr>
        <w:pStyle w:val="FootnoteText"/>
        <w:bidi w:val="0"/>
        <w:rPr>
          <w:rtl/>
          <w:lang w:bidi="fa-IR"/>
        </w:rPr>
      </w:pPr>
      <w:r>
        <w:rPr>
          <w:rStyle w:val="FootnoteReference"/>
        </w:rPr>
        <w:footnoteRef/>
      </w:r>
      <w:r>
        <w:t xml:space="preserve"> </w:t>
      </w:r>
      <w:r>
        <w:rPr>
          <w:lang w:bidi="fa-IR"/>
        </w:rPr>
        <w:t>avionics</w:t>
      </w:r>
    </w:p>
  </w:footnote>
  <w:footnote w:id="344">
    <w:p w14:paraId="599E4B23" w14:textId="77777777" w:rsidR="00E34EF2" w:rsidRDefault="00E34EF2" w:rsidP="006D6180">
      <w:pPr>
        <w:pStyle w:val="FootnoteText"/>
        <w:bidi w:val="0"/>
        <w:rPr>
          <w:lang w:bidi="fa-IR"/>
        </w:rPr>
      </w:pPr>
      <w:r>
        <w:rPr>
          <w:rStyle w:val="FootnoteReference"/>
        </w:rPr>
        <w:footnoteRef/>
      </w:r>
      <w:r>
        <w:t xml:space="preserve"> </w:t>
      </w:r>
      <w:r>
        <w:rPr>
          <w:lang w:bidi="fa-IR"/>
        </w:rPr>
        <w:t>Bill Mentzer</w:t>
      </w:r>
    </w:p>
  </w:footnote>
  <w:footnote w:id="345">
    <w:p w14:paraId="28B55F46" w14:textId="77777777" w:rsidR="00E34EF2" w:rsidRDefault="00E34EF2" w:rsidP="006D6180">
      <w:pPr>
        <w:pStyle w:val="FootnoteText"/>
        <w:bidi w:val="0"/>
      </w:pPr>
      <w:r>
        <w:rPr>
          <w:rStyle w:val="FootnoteReference"/>
        </w:rPr>
        <w:footnoteRef/>
      </w:r>
      <w:r>
        <w:t xml:space="preserve"> Tom Matteson</w:t>
      </w:r>
    </w:p>
  </w:footnote>
  <w:footnote w:id="346">
    <w:p w14:paraId="5114C6F0" w14:textId="77777777" w:rsidR="00E34EF2" w:rsidRDefault="00E34EF2" w:rsidP="006D6180">
      <w:pPr>
        <w:pStyle w:val="FootnoteText"/>
        <w:bidi w:val="0"/>
      </w:pPr>
      <w:r>
        <w:rPr>
          <w:rStyle w:val="FootnoteReference"/>
        </w:rPr>
        <w:footnoteRef/>
      </w:r>
      <w:r>
        <w:t xml:space="preserve"> Stan </w:t>
      </w:r>
      <w:proofErr w:type="spellStart"/>
      <w:r>
        <w:t>Nowland</w:t>
      </w:r>
      <w:proofErr w:type="spellEnd"/>
    </w:p>
  </w:footnote>
  <w:footnote w:id="347">
    <w:p w14:paraId="2520BC1B" w14:textId="77777777" w:rsidR="00E34EF2" w:rsidRDefault="00E34EF2" w:rsidP="006D6180">
      <w:pPr>
        <w:pStyle w:val="FootnoteText"/>
        <w:bidi w:val="0"/>
        <w:rPr>
          <w:rtl/>
          <w:lang w:bidi="fa-IR"/>
        </w:rPr>
      </w:pPr>
      <w:r>
        <w:rPr>
          <w:rStyle w:val="FootnoteReference"/>
        </w:rPr>
        <w:footnoteRef/>
      </w:r>
      <w:r>
        <w:t xml:space="preserve"> Harold Heap</w:t>
      </w:r>
    </w:p>
  </w:footnote>
  <w:footnote w:id="348">
    <w:p w14:paraId="73DD2641" w14:textId="77777777" w:rsidR="00E34EF2" w:rsidRDefault="00E34EF2" w:rsidP="006D6180">
      <w:pPr>
        <w:pStyle w:val="FootnoteText"/>
        <w:bidi w:val="0"/>
        <w:rPr>
          <w:rtl/>
          <w:lang w:bidi="fa-IR"/>
        </w:rPr>
      </w:pPr>
      <w:r>
        <w:rPr>
          <w:rStyle w:val="FootnoteReference"/>
        </w:rPr>
        <w:footnoteRef/>
      </w:r>
      <w:r>
        <w:t xml:space="preserve"> </w:t>
      </w:r>
      <w:r>
        <w:rPr>
          <w:lang w:bidi="fa-IR"/>
        </w:rPr>
        <w:t>United Airlines</w:t>
      </w:r>
    </w:p>
  </w:footnote>
  <w:footnote w:id="349">
    <w:p w14:paraId="061192A3" w14:textId="77777777" w:rsidR="00E34EF2" w:rsidRDefault="00E34EF2" w:rsidP="006D6180">
      <w:pPr>
        <w:pStyle w:val="FootnoteText"/>
        <w:bidi w:val="0"/>
        <w:rPr>
          <w:rtl/>
          <w:lang w:bidi="fa-IR"/>
        </w:rPr>
      </w:pPr>
      <w:r>
        <w:rPr>
          <w:rStyle w:val="FootnoteReference"/>
        </w:rPr>
        <w:footnoteRef/>
      </w:r>
      <w:r>
        <w:t xml:space="preserve"> </w:t>
      </w:r>
      <w:r>
        <w:rPr>
          <w:lang w:bidi="fa-IR"/>
        </w:rPr>
        <w:t>decision-tree process</w:t>
      </w:r>
    </w:p>
  </w:footnote>
  <w:footnote w:id="350">
    <w:p w14:paraId="6B3336FA" w14:textId="77777777" w:rsidR="00E34EF2" w:rsidRDefault="00E34EF2" w:rsidP="006D6180">
      <w:pPr>
        <w:pStyle w:val="FootnoteText"/>
        <w:bidi w:val="0"/>
        <w:rPr>
          <w:rtl/>
          <w:lang w:bidi="fa-IR"/>
        </w:rPr>
      </w:pPr>
      <w:r>
        <w:rPr>
          <w:rStyle w:val="FootnoteReference"/>
        </w:rPr>
        <w:footnoteRef/>
      </w:r>
      <w:r>
        <w:t xml:space="preserve"> </w:t>
      </w:r>
      <w:r>
        <w:rPr>
          <w:lang w:bidi="fa-IR"/>
        </w:rPr>
        <w:t>Maintenance Steering Group 1</w:t>
      </w:r>
    </w:p>
  </w:footnote>
  <w:footnote w:id="351">
    <w:p w14:paraId="26D104C4" w14:textId="77777777" w:rsidR="00E34EF2" w:rsidRDefault="00E34EF2" w:rsidP="006D6180">
      <w:pPr>
        <w:pStyle w:val="FootnoteText"/>
        <w:bidi w:val="0"/>
        <w:rPr>
          <w:lang w:bidi="fa-IR"/>
        </w:rPr>
      </w:pPr>
      <w:r>
        <w:rPr>
          <w:rStyle w:val="FootnoteReference"/>
        </w:rPr>
        <w:footnoteRef/>
      </w:r>
      <w:r>
        <w:t xml:space="preserve"> </w:t>
      </w:r>
      <w:r>
        <w:rPr>
          <w:lang w:bidi="fa-IR"/>
        </w:rPr>
        <w:t>Anthony (Mac) Smith</w:t>
      </w:r>
    </w:p>
  </w:footnote>
  <w:footnote w:id="352">
    <w:p w14:paraId="3BB09511" w14:textId="77777777" w:rsidR="00E34EF2" w:rsidRDefault="00E34EF2" w:rsidP="006D6180">
      <w:pPr>
        <w:pStyle w:val="FootnoteText"/>
        <w:bidi w:val="0"/>
        <w:rPr>
          <w:rtl/>
          <w:lang w:bidi="fa-IR"/>
        </w:rPr>
      </w:pPr>
      <w:r>
        <w:rPr>
          <w:rStyle w:val="FootnoteReference"/>
        </w:rPr>
        <w:footnoteRef/>
      </w:r>
      <w:r>
        <w:t xml:space="preserve"> Jack Nicholas</w:t>
      </w:r>
    </w:p>
  </w:footnote>
  <w:footnote w:id="353">
    <w:p w14:paraId="00537A0E" w14:textId="77777777" w:rsidR="00E34EF2" w:rsidRDefault="00E34EF2" w:rsidP="006D6180">
      <w:pPr>
        <w:pStyle w:val="FootnoteText"/>
        <w:bidi w:val="0"/>
        <w:rPr>
          <w:lang w:bidi="fa-IR"/>
        </w:rPr>
      </w:pPr>
      <w:r>
        <w:rPr>
          <w:rStyle w:val="FootnoteReference"/>
        </w:rPr>
        <w:footnoteRef/>
      </w:r>
      <w:r>
        <w:t xml:space="preserve"> </w:t>
      </w:r>
      <w:r>
        <w:rPr>
          <w:lang w:bidi="fa-IR"/>
        </w:rPr>
        <w:t>Glen Hinchcliffe</w:t>
      </w:r>
    </w:p>
  </w:footnote>
  <w:footnote w:id="354">
    <w:p w14:paraId="1D7E2C80" w14:textId="77777777" w:rsidR="00E34EF2" w:rsidRDefault="00E34EF2" w:rsidP="006D6180">
      <w:pPr>
        <w:pStyle w:val="FootnoteText"/>
        <w:bidi w:val="0"/>
        <w:rPr>
          <w:rtl/>
          <w:lang w:bidi="fa-IR"/>
        </w:rPr>
      </w:pPr>
      <w:r>
        <w:rPr>
          <w:rStyle w:val="FootnoteReference"/>
        </w:rPr>
        <w:footnoteRef/>
      </w:r>
      <w:r>
        <w:t xml:space="preserve"> </w:t>
      </w:r>
      <w:r>
        <w:rPr>
          <w:lang w:bidi="fa-IR"/>
        </w:rPr>
        <w:t>proactive</w:t>
      </w:r>
    </w:p>
  </w:footnote>
  <w:footnote w:id="355">
    <w:p w14:paraId="0C7DF3EF" w14:textId="77777777" w:rsidR="00E34EF2" w:rsidRDefault="00E34EF2" w:rsidP="006D6180">
      <w:pPr>
        <w:pStyle w:val="FootnoteText"/>
        <w:bidi w:val="0"/>
        <w:rPr>
          <w:rtl/>
          <w:lang w:bidi="fa-IR"/>
        </w:rPr>
      </w:pPr>
      <w:r>
        <w:rPr>
          <w:rStyle w:val="FootnoteReference"/>
        </w:rPr>
        <w:footnoteRef/>
      </w:r>
      <w:r>
        <w:t xml:space="preserve"> </w:t>
      </w:r>
      <w:r>
        <w:rPr>
          <w:lang w:bidi="fa-IR"/>
        </w:rPr>
        <w:t>functional block diagram</w:t>
      </w:r>
    </w:p>
  </w:footnote>
  <w:footnote w:id="356">
    <w:p w14:paraId="5703D9FC" w14:textId="77777777" w:rsidR="00E34EF2" w:rsidRDefault="00E34EF2" w:rsidP="006D6180">
      <w:pPr>
        <w:pStyle w:val="FootnoteText"/>
        <w:bidi w:val="0"/>
        <w:rPr>
          <w:rtl/>
          <w:lang w:bidi="fa-IR"/>
        </w:rPr>
      </w:pPr>
      <w:r>
        <w:rPr>
          <w:rStyle w:val="FootnoteReference"/>
        </w:rPr>
        <w:footnoteRef/>
      </w:r>
      <w:r>
        <w:t xml:space="preserve"> </w:t>
      </w:r>
      <w:r>
        <w:rPr>
          <w:lang w:bidi="fa-IR"/>
        </w:rPr>
        <w:t>Logic Tree Analysis</w:t>
      </w:r>
    </w:p>
  </w:footnote>
  <w:footnote w:id="357">
    <w:p w14:paraId="49CE814C" w14:textId="77777777" w:rsidR="00E34EF2" w:rsidRDefault="00E34EF2" w:rsidP="006D6180">
      <w:pPr>
        <w:pStyle w:val="FootnoteText"/>
        <w:bidi w:val="0"/>
        <w:rPr>
          <w:rtl/>
          <w:lang w:bidi="fa-IR"/>
        </w:rPr>
      </w:pPr>
      <w:r>
        <w:rPr>
          <w:rStyle w:val="FootnoteReference"/>
        </w:rPr>
        <w:footnoteRef/>
      </w:r>
      <w:r>
        <w:t xml:space="preserve"> </w:t>
      </w:r>
      <w:r>
        <w:rPr>
          <w:lang w:bidi="fa-IR"/>
        </w:rPr>
        <w:t>Pareto analysis</w:t>
      </w:r>
    </w:p>
  </w:footnote>
  <w:footnote w:id="358">
    <w:p w14:paraId="124317E7" w14:textId="77777777" w:rsidR="00E34EF2" w:rsidRDefault="00E34EF2" w:rsidP="006D6180">
      <w:pPr>
        <w:pStyle w:val="FootnoteText"/>
        <w:bidi w:val="0"/>
        <w:rPr>
          <w:rtl/>
          <w:lang w:bidi="fa-IR"/>
        </w:rPr>
      </w:pPr>
      <w:r>
        <w:rPr>
          <w:rStyle w:val="FootnoteReference"/>
        </w:rPr>
        <w:footnoteRef/>
      </w:r>
      <w:r>
        <w:t xml:space="preserve"> </w:t>
      </w:r>
      <w:r>
        <w:rPr>
          <w:lang w:bidi="fa-IR"/>
        </w:rPr>
        <w:t>facilitator</w:t>
      </w:r>
    </w:p>
  </w:footnote>
  <w:footnote w:id="359">
    <w:p w14:paraId="32F8C3D9" w14:textId="77777777" w:rsidR="00E34EF2" w:rsidRDefault="00E34EF2" w:rsidP="006D6180">
      <w:pPr>
        <w:pStyle w:val="FootnoteText"/>
        <w:bidi w:val="0"/>
        <w:rPr>
          <w:rtl/>
          <w:lang w:bidi="fa-IR"/>
        </w:rPr>
      </w:pPr>
      <w:r>
        <w:rPr>
          <w:rStyle w:val="FootnoteReference"/>
        </w:rPr>
        <w:footnoteRef/>
      </w:r>
      <w:r>
        <w:t xml:space="preserve"> </w:t>
      </w:r>
      <w:r>
        <w:rPr>
          <w:lang w:bidi="fa-IR"/>
        </w:rPr>
        <w:t>Piping &amp; Instrumentation Diagrams</w:t>
      </w:r>
    </w:p>
  </w:footnote>
  <w:footnote w:id="360">
    <w:p w14:paraId="0C7E27E3" w14:textId="77777777" w:rsidR="00E34EF2" w:rsidRDefault="00E34EF2" w:rsidP="006D6180">
      <w:pPr>
        <w:pStyle w:val="FootnoteText"/>
        <w:bidi w:val="0"/>
        <w:rPr>
          <w:rtl/>
          <w:lang w:bidi="fa-IR"/>
        </w:rPr>
      </w:pPr>
      <w:r>
        <w:rPr>
          <w:rStyle w:val="FootnoteReference"/>
        </w:rPr>
        <w:footnoteRef/>
      </w:r>
      <w:r>
        <w:t xml:space="preserve"> </w:t>
      </w:r>
      <w:r>
        <w:rPr>
          <w:lang w:bidi="fa-IR"/>
        </w:rPr>
        <w:t>work breakdown structure</w:t>
      </w:r>
    </w:p>
  </w:footnote>
  <w:footnote w:id="361">
    <w:p w14:paraId="5ECCF0F3" w14:textId="77777777" w:rsidR="00E34EF2" w:rsidRDefault="00E34EF2" w:rsidP="006D6180">
      <w:pPr>
        <w:pStyle w:val="FootnoteText"/>
        <w:bidi w:val="0"/>
        <w:rPr>
          <w:lang w:bidi="fa-IR"/>
        </w:rPr>
      </w:pPr>
      <w:r>
        <w:rPr>
          <w:rStyle w:val="FootnoteReference"/>
        </w:rPr>
        <w:footnoteRef/>
      </w:r>
      <w:r>
        <w:t xml:space="preserve"> </w:t>
      </w:r>
      <w:r>
        <w:rPr>
          <w:lang w:bidi="fa-IR"/>
        </w:rPr>
        <w:t>design margins</w:t>
      </w:r>
    </w:p>
  </w:footnote>
  <w:footnote w:id="362">
    <w:p w14:paraId="77449109" w14:textId="77777777" w:rsidR="00E34EF2" w:rsidRDefault="00E34EF2" w:rsidP="006D6180">
      <w:pPr>
        <w:pStyle w:val="FootnoteText"/>
        <w:bidi w:val="0"/>
        <w:rPr>
          <w:rtl/>
          <w:lang w:bidi="fa-IR"/>
        </w:rPr>
      </w:pPr>
      <w:r>
        <w:rPr>
          <w:rStyle w:val="FootnoteReference"/>
        </w:rPr>
        <w:footnoteRef/>
      </w:r>
      <w:r>
        <w:t xml:space="preserve"> </w:t>
      </w:r>
      <w:r>
        <w:rPr>
          <w:lang w:bidi="fa-IR"/>
        </w:rPr>
        <w:t>isolation</w:t>
      </w:r>
    </w:p>
  </w:footnote>
  <w:footnote w:id="363">
    <w:p w14:paraId="1C7D02A7" w14:textId="77777777" w:rsidR="00E34EF2" w:rsidRDefault="00E34EF2" w:rsidP="006D6180">
      <w:pPr>
        <w:pStyle w:val="FootnoteText"/>
        <w:bidi w:val="0"/>
        <w:rPr>
          <w:rtl/>
          <w:lang w:bidi="fa-IR"/>
        </w:rPr>
      </w:pPr>
      <w:r>
        <w:rPr>
          <w:rStyle w:val="FootnoteReference"/>
        </w:rPr>
        <w:footnoteRef/>
      </w:r>
      <w:r>
        <w:t xml:space="preserve"> </w:t>
      </w:r>
      <w:r>
        <w:rPr>
          <w:lang w:bidi="fa-IR"/>
        </w:rPr>
        <w:t>Functional Block Diagram</w:t>
      </w:r>
    </w:p>
  </w:footnote>
  <w:footnote w:id="364">
    <w:p w14:paraId="02DB883B" w14:textId="77777777" w:rsidR="00E34EF2" w:rsidRDefault="00E34EF2" w:rsidP="006D6180">
      <w:pPr>
        <w:pStyle w:val="FootnoteText"/>
        <w:bidi w:val="0"/>
        <w:rPr>
          <w:rtl/>
          <w:lang w:bidi="fa-IR"/>
        </w:rPr>
      </w:pPr>
      <w:r>
        <w:rPr>
          <w:rStyle w:val="FootnoteReference"/>
        </w:rPr>
        <w:footnoteRef/>
      </w:r>
      <w:r>
        <w:t xml:space="preserve"> </w:t>
      </w:r>
      <w:r>
        <w:rPr>
          <w:lang w:bidi="fa-IR"/>
        </w:rPr>
        <w:t>System Work Breakdown Structure</w:t>
      </w:r>
    </w:p>
  </w:footnote>
  <w:footnote w:id="365">
    <w:p w14:paraId="3B05DE74" w14:textId="77777777" w:rsidR="00E34EF2" w:rsidRDefault="00E34EF2" w:rsidP="006D6180">
      <w:pPr>
        <w:pStyle w:val="FootnoteText"/>
        <w:bidi w:val="0"/>
        <w:rPr>
          <w:rtl/>
          <w:lang w:bidi="fa-IR"/>
        </w:rPr>
      </w:pPr>
      <w:r>
        <w:rPr>
          <w:rStyle w:val="FootnoteReference"/>
        </w:rPr>
        <w:footnoteRef/>
      </w:r>
      <w:r>
        <w:t xml:space="preserve"> </w:t>
      </w:r>
      <w:r>
        <w:rPr>
          <w:lang w:bidi="fa-IR"/>
        </w:rPr>
        <w:t>on demand</w:t>
      </w:r>
    </w:p>
  </w:footnote>
  <w:footnote w:id="366">
    <w:p w14:paraId="6B33E99F" w14:textId="77777777" w:rsidR="00E34EF2" w:rsidRDefault="00E34EF2" w:rsidP="006D6180">
      <w:pPr>
        <w:pStyle w:val="FootnoteText"/>
        <w:bidi w:val="0"/>
        <w:rPr>
          <w:rtl/>
          <w:lang w:bidi="fa-IR"/>
        </w:rPr>
      </w:pPr>
      <w:r>
        <w:rPr>
          <w:rStyle w:val="FootnoteReference"/>
        </w:rPr>
        <w:footnoteRef/>
      </w:r>
      <w:r>
        <w:t xml:space="preserve"> </w:t>
      </w:r>
      <w:r>
        <w:rPr>
          <w:lang w:bidi="fa-IR"/>
        </w:rPr>
        <w:t>surge ring</w:t>
      </w:r>
    </w:p>
  </w:footnote>
  <w:footnote w:id="367">
    <w:p w14:paraId="419675AB" w14:textId="77777777" w:rsidR="00E34EF2" w:rsidRDefault="00E34EF2" w:rsidP="006D6180">
      <w:pPr>
        <w:pStyle w:val="FootnoteText"/>
        <w:bidi w:val="0"/>
        <w:rPr>
          <w:rtl/>
          <w:lang w:bidi="fa-IR"/>
        </w:rPr>
      </w:pPr>
      <w:r>
        <w:rPr>
          <w:rStyle w:val="FootnoteReference"/>
        </w:rPr>
        <w:footnoteRef/>
      </w:r>
      <w:r>
        <w:t xml:space="preserve"> </w:t>
      </w:r>
      <w:r>
        <w:rPr>
          <w:lang w:bidi="fa-IR"/>
        </w:rPr>
        <w:t>Resistant Temperature Detection</w:t>
      </w:r>
    </w:p>
  </w:footnote>
  <w:footnote w:id="368">
    <w:p w14:paraId="442CF32B" w14:textId="77777777" w:rsidR="00E34EF2" w:rsidRDefault="00E34EF2" w:rsidP="00E34EF2">
      <w:pPr>
        <w:pStyle w:val="FootnoteText"/>
        <w:rPr>
          <w:rtl/>
          <w:lang w:bidi="fa-IR"/>
        </w:rPr>
      </w:pPr>
      <w:r>
        <w:rPr>
          <w:rStyle w:val="FootnoteReference"/>
        </w:rPr>
        <w:footnoteRef/>
      </w:r>
      <w:r>
        <w:t xml:space="preserve"> </w:t>
      </w:r>
      <w:r>
        <w:rPr>
          <w:lang w:bidi="fa-IR"/>
        </w:rPr>
        <w:t>root causes</w:t>
      </w:r>
    </w:p>
  </w:footnote>
  <w:footnote w:id="369">
    <w:p w14:paraId="0B798E7E" w14:textId="77777777" w:rsidR="00E34EF2" w:rsidRDefault="00E34EF2" w:rsidP="006D6180">
      <w:pPr>
        <w:pStyle w:val="FootnoteText"/>
        <w:bidi w:val="0"/>
        <w:rPr>
          <w:rtl/>
          <w:lang w:bidi="fa-IR"/>
        </w:rPr>
      </w:pPr>
      <w:r>
        <w:rPr>
          <w:rStyle w:val="FootnoteReference"/>
        </w:rPr>
        <w:footnoteRef/>
      </w:r>
      <w:r>
        <w:t xml:space="preserve"> </w:t>
      </w:r>
      <w:r>
        <w:rPr>
          <w:lang w:bidi="fa-IR"/>
        </w:rPr>
        <w:t>evident failure mode</w:t>
      </w:r>
    </w:p>
  </w:footnote>
  <w:footnote w:id="370">
    <w:p w14:paraId="515C3164" w14:textId="77777777" w:rsidR="00E34EF2" w:rsidRDefault="00E34EF2" w:rsidP="006D6180">
      <w:pPr>
        <w:pStyle w:val="FootnoteText"/>
        <w:bidi w:val="0"/>
        <w:rPr>
          <w:rtl/>
          <w:lang w:bidi="fa-IR"/>
        </w:rPr>
      </w:pPr>
      <w:r>
        <w:rPr>
          <w:rStyle w:val="FootnoteReference"/>
        </w:rPr>
        <w:footnoteRef/>
      </w:r>
      <w:r>
        <w:t xml:space="preserve"> </w:t>
      </w:r>
      <w:r>
        <w:rPr>
          <w:lang w:bidi="fa-IR"/>
        </w:rPr>
        <w:t>hidden failure mode</w:t>
      </w:r>
    </w:p>
  </w:footnote>
  <w:footnote w:id="371">
    <w:p w14:paraId="58DFBD51" w14:textId="77777777" w:rsidR="00E34EF2" w:rsidRDefault="00E34EF2" w:rsidP="006D6180">
      <w:pPr>
        <w:pStyle w:val="FootnoteText"/>
        <w:bidi w:val="0"/>
        <w:rPr>
          <w:rtl/>
          <w:lang w:bidi="fa-IR"/>
        </w:rPr>
      </w:pPr>
      <w:r>
        <w:rPr>
          <w:rStyle w:val="FootnoteReference"/>
        </w:rPr>
        <w:footnoteRef/>
      </w:r>
      <w:r>
        <w:t xml:space="preserve"> </w:t>
      </w:r>
      <w:r>
        <w:rPr>
          <w:lang w:bidi="fa-IR"/>
        </w:rPr>
        <w:t>bias</w:t>
      </w:r>
    </w:p>
  </w:footnote>
  <w:footnote w:id="372">
    <w:p w14:paraId="1A6EAD29" w14:textId="77777777" w:rsidR="00E34EF2" w:rsidRDefault="00E34EF2" w:rsidP="006D6180">
      <w:pPr>
        <w:pStyle w:val="FootnoteText"/>
        <w:bidi w:val="0"/>
        <w:rPr>
          <w:lang w:bidi="fa-IR"/>
        </w:rPr>
      </w:pPr>
      <w:r>
        <w:rPr>
          <w:rStyle w:val="FootnoteReference"/>
        </w:rPr>
        <w:footnoteRef/>
      </w:r>
      <w:r>
        <w:t xml:space="preserve"> </w:t>
      </w:r>
      <w:r>
        <w:rPr>
          <w:lang w:bidi="fa-IR"/>
        </w:rPr>
        <w:t>RCM backfit</w:t>
      </w:r>
    </w:p>
  </w:footnote>
  <w:footnote w:id="373">
    <w:p w14:paraId="22F5C47B" w14:textId="77777777" w:rsidR="00E34EF2" w:rsidRDefault="00E34EF2" w:rsidP="006D6180">
      <w:pPr>
        <w:pStyle w:val="FootnoteText"/>
        <w:bidi w:val="0"/>
        <w:rPr>
          <w:rtl/>
          <w:lang w:bidi="fa-IR"/>
        </w:rPr>
      </w:pPr>
      <w:r>
        <w:rPr>
          <w:rStyle w:val="FootnoteReference"/>
        </w:rPr>
        <w:footnoteRef/>
      </w:r>
      <w:r>
        <w:t xml:space="preserve"> </w:t>
      </w:r>
      <w:r>
        <w:rPr>
          <w:lang w:bidi="fa-IR"/>
        </w:rPr>
        <w:t>RCM streamline</w:t>
      </w:r>
    </w:p>
  </w:footnote>
  <w:footnote w:id="374">
    <w:p w14:paraId="497F5A35" w14:textId="77777777" w:rsidR="00E34EF2" w:rsidRDefault="00E34EF2" w:rsidP="006D6180">
      <w:pPr>
        <w:pStyle w:val="FootnoteText"/>
        <w:bidi w:val="0"/>
        <w:rPr>
          <w:rtl/>
          <w:lang w:bidi="fa-IR"/>
        </w:rPr>
      </w:pPr>
      <w:r>
        <w:rPr>
          <w:rStyle w:val="FootnoteReference"/>
        </w:rPr>
        <w:footnoteRef/>
      </w:r>
      <w:r>
        <w:t xml:space="preserve"> </w:t>
      </w:r>
      <w:r w:rsidRPr="00985035">
        <w:rPr>
          <w:rFonts w:cs="Arial"/>
          <w:lang w:bidi="fa-IR"/>
        </w:rPr>
        <w:t>JMS software</w:t>
      </w:r>
    </w:p>
  </w:footnote>
  <w:footnote w:id="375">
    <w:p w14:paraId="35B46D95" w14:textId="77777777" w:rsidR="00E34EF2" w:rsidRDefault="00E34EF2" w:rsidP="006D6180">
      <w:pPr>
        <w:pStyle w:val="FootnoteText"/>
        <w:bidi w:val="0"/>
        <w:rPr>
          <w:rtl/>
          <w:lang w:bidi="fa-IR"/>
        </w:rPr>
      </w:pPr>
      <w:r>
        <w:rPr>
          <w:rStyle w:val="FootnoteReference"/>
        </w:rPr>
        <w:footnoteRef/>
      </w:r>
      <w:r>
        <w:t xml:space="preserve"> </w:t>
      </w:r>
      <w:r w:rsidRPr="00985035">
        <w:rPr>
          <w:rFonts w:cs="Arial"/>
          <w:lang w:bidi="fa-IR"/>
        </w:rPr>
        <w:t>Isograph</w:t>
      </w:r>
    </w:p>
  </w:footnote>
  <w:footnote w:id="376">
    <w:p w14:paraId="65DCCE29" w14:textId="77777777" w:rsidR="00E34EF2" w:rsidRDefault="00E34EF2" w:rsidP="006D6180">
      <w:pPr>
        <w:pStyle w:val="FootnoteText"/>
        <w:bidi w:val="0"/>
        <w:rPr>
          <w:rtl/>
          <w:lang w:bidi="fa-IR"/>
        </w:rPr>
      </w:pPr>
      <w:r>
        <w:rPr>
          <w:rStyle w:val="FootnoteReference"/>
        </w:rPr>
        <w:footnoteRef/>
      </w:r>
      <w:r>
        <w:t xml:space="preserve"> </w:t>
      </w:r>
      <w:proofErr w:type="spellStart"/>
      <w:r w:rsidRPr="00985035">
        <w:rPr>
          <w:rFonts w:cs="Arial"/>
          <w:lang w:bidi="fa-IR"/>
        </w:rPr>
        <w:t>ReliaSoft</w:t>
      </w:r>
      <w:proofErr w:type="spellEnd"/>
    </w:p>
  </w:footnote>
  <w:footnote w:id="377">
    <w:p w14:paraId="62DDDD59" w14:textId="77777777" w:rsidR="00E34EF2" w:rsidRDefault="00E34EF2" w:rsidP="006D6180">
      <w:pPr>
        <w:pStyle w:val="FootnoteText"/>
        <w:bidi w:val="0"/>
        <w:rPr>
          <w:rtl/>
          <w:lang w:bidi="fa-IR"/>
        </w:rPr>
      </w:pPr>
      <w:r>
        <w:rPr>
          <w:rStyle w:val="FootnoteReference"/>
        </w:rPr>
        <w:footnoteRef/>
      </w:r>
      <w:r>
        <w:t xml:space="preserve"> </w:t>
      </w:r>
      <w:proofErr w:type="spellStart"/>
      <w:r w:rsidRPr="00985035">
        <w:rPr>
          <w:rFonts w:cs="Arial"/>
          <w:lang w:bidi="fa-IR"/>
        </w:rPr>
        <w:t>Relex</w:t>
      </w:r>
      <w:proofErr w:type="spellEnd"/>
    </w:p>
  </w:footnote>
  <w:footnote w:id="378">
    <w:p w14:paraId="74819318" w14:textId="77777777" w:rsidR="00E34EF2" w:rsidRDefault="00E34EF2" w:rsidP="006D6180">
      <w:pPr>
        <w:pStyle w:val="FootnoteText"/>
        <w:bidi w:val="0"/>
        <w:rPr>
          <w:rtl/>
          <w:lang w:bidi="fa-IR"/>
        </w:rPr>
      </w:pPr>
      <w:r>
        <w:rPr>
          <w:rStyle w:val="FootnoteReference"/>
        </w:rPr>
        <w:footnoteRef/>
      </w:r>
      <w:r>
        <w:t xml:space="preserve"> </w:t>
      </w:r>
      <w:r>
        <w:rPr>
          <w:lang w:bidi="fa-IR"/>
        </w:rPr>
        <w:t>Predictive Maintenance</w:t>
      </w:r>
    </w:p>
  </w:footnote>
  <w:footnote w:id="379">
    <w:p w14:paraId="29F4F1E9" w14:textId="77777777" w:rsidR="00E34EF2" w:rsidRDefault="00E34EF2" w:rsidP="008D5E91">
      <w:pPr>
        <w:pStyle w:val="FootnoteText"/>
        <w:bidi w:val="0"/>
        <w:rPr>
          <w:rtl/>
          <w:lang w:bidi="fa-IR"/>
        </w:rPr>
      </w:pPr>
      <w:r>
        <w:rPr>
          <w:rStyle w:val="FootnoteReference"/>
        </w:rPr>
        <w:footnoteRef/>
      </w:r>
      <w:r>
        <w:t xml:space="preserve"> </w:t>
      </w:r>
      <w:r>
        <w:rPr>
          <w:lang w:bidi="fa-IR"/>
        </w:rPr>
        <w:t>online</w:t>
      </w:r>
    </w:p>
  </w:footnote>
  <w:footnote w:id="380">
    <w:p w14:paraId="34F14A97" w14:textId="77777777" w:rsidR="00E34EF2" w:rsidRDefault="00E34EF2" w:rsidP="008D5E91">
      <w:pPr>
        <w:pStyle w:val="FootnoteText"/>
        <w:bidi w:val="0"/>
        <w:rPr>
          <w:rtl/>
          <w:lang w:bidi="fa-IR"/>
        </w:rPr>
      </w:pPr>
      <w:r>
        <w:rPr>
          <w:rStyle w:val="FootnoteReference"/>
        </w:rPr>
        <w:footnoteRef/>
      </w:r>
      <w:r>
        <w:t xml:space="preserve"> </w:t>
      </w:r>
      <w:r>
        <w:rPr>
          <w:lang w:bidi="fa-IR"/>
        </w:rPr>
        <w:t>degradation</w:t>
      </w:r>
    </w:p>
  </w:footnote>
  <w:footnote w:id="381">
    <w:p w14:paraId="27C75F9E" w14:textId="77777777" w:rsidR="00E34EF2" w:rsidRDefault="00E34EF2" w:rsidP="008D5E91">
      <w:pPr>
        <w:pStyle w:val="FootnoteText"/>
        <w:bidi w:val="0"/>
        <w:rPr>
          <w:rtl/>
          <w:lang w:bidi="fa-IR"/>
        </w:rPr>
      </w:pPr>
      <w:r>
        <w:rPr>
          <w:rStyle w:val="FootnoteReference"/>
        </w:rPr>
        <w:footnoteRef/>
      </w:r>
      <w:r>
        <w:t xml:space="preserve"> </w:t>
      </w:r>
      <w:r>
        <w:rPr>
          <w:lang w:bidi="fa-IR"/>
        </w:rPr>
        <w:t>data acquisition</w:t>
      </w:r>
    </w:p>
  </w:footnote>
  <w:footnote w:id="382">
    <w:p w14:paraId="26AC054B" w14:textId="77777777" w:rsidR="00E34EF2" w:rsidRDefault="00E34EF2" w:rsidP="008D5E91">
      <w:pPr>
        <w:pStyle w:val="FootnoteText"/>
        <w:bidi w:val="0"/>
        <w:rPr>
          <w:rtl/>
          <w:lang w:bidi="fa-IR"/>
        </w:rPr>
      </w:pPr>
      <w:r>
        <w:rPr>
          <w:rStyle w:val="FootnoteReference"/>
        </w:rPr>
        <w:footnoteRef/>
      </w:r>
      <w:r>
        <w:t xml:space="preserve"> </w:t>
      </w:r>
      <w:r>
        <w:rPr>
          <w:lang w:bidi="fa-IR"/>
        </w:rPr>
        <w:t>log</w:t>
      </w:r>
    </w:p>
  </w:footnote>
  <w:footnote w:id="383">
    <w:p w14:paraId="3053E05E" w14:textId="77777777" w:rsidR="00E34EF2" w:rsidRDefault="00E34EF2" w:rsidP="008D5E91">
      <w:pPr>
        <w:pStyle w:val="FootnoteText"/>
        <w:bidi w:val="0"/>
        <w:rPr>
          <w:rtl/>
          <w:lang w:bidi="fa-IR"/>
        </w:rPr>
      </w:pPr>
      <w:r>
        <w:rPr>
          <w:rStyle w:val="FootnoteReference"/>
        </w:rPr>
        <w:footnoteRef/>
      </w:r>
      <w:r>
        <w:t xml:space="preserve"> </w:t>
      </w:r>
      <w:r>
        <w:rPr>
          <w:lang w:bidi="fa-IR"/>
        </w:rPr>
        <w:t>Correlation Analysis</w:t>
      </w:r>
    </w:p>
  </w:footnote>
  <w:footnote w:id="384">
    <w:p w14:paraId="1CD352FD" w14:textId="77777777" w:rsidR="00E34EF2" w:rsidRDefault="00E34EF2" w:rsidP="008D5E91">
      <w:pPr>
        <w:pStyle w:val="FootnoteText"/>
        <w:bidi w:val="0"/>
        <w:rPr>
          <w:rtl/>
          <w:lang w:bidi="fa-IR"/>
        </w:rPr>
      </w:pPr>
      <w:r>
        <w:rPr>
          <w:rStyle w:val="FootnoteReference"/>
        </w:rPr>
        <w:footnoteRef/>
      </w:r>
      <w:r>
        <w:t xml:space="preserve"> </w:t>
      </w:r>
      <w:r>
        <w:rPr>
          <w:lang w:bidi="fa-IR"/>
        </w:rPr>
        <w:t>offline</w:t>
      </w:r>
    </w:p>
  </w:footnote>
  <w:footnote w:id="385">
    <w:p w14:paraId="72236968" w14:textId="77777777" w:rsidR="00E34EF2" w:rsidRDefault="00E34EF2" w:rsidP="008D5E91">
      <w:pPr>
        <w:pStyle w:val="FootnoteText"/>
        <w:bidi w:val="0"/>
        <w:rPr>
          <w:rtl/>
          <w:lang w:bidi="fa-IR"/>
        </w:rPr>
      </w:pPr>
      <w:r>
        <w:rPr>
          <w:rStyle w:val="FootnoteReference"/>
        </w:rPr>
        <w:footnoteRef/>
      </w:r>
      <w:r>
        <w:t xml:space="preserve"> </w:t>
      </w:r>
      <w:r>
        <w:rPr>
          <w:lang w:bidi="fa-IR"/>
        </w:rPr>
        <w:t>resonance</w:t>
      </w:r>
    </w:p>
  </w:footnote>
  <w:footnote w:id="386">
    <w:p w14:paraId="538FAF25" w14:textId="77777777" w:rsidR="00E34EF2" w:rsidRDefault="00E34EF2" w:rsidP="008D5E91">
      <w:pPr>
        <w:pStyle w:val="FootnoteText"/>
        <w:bidi w:val="0"/>
        <w:rPr>
          <w:rtl/>
          <w:lang w:bidi="fa-IR"/>
        </w:rPr>
      </w:pPr>
      <w:r>
        <w:rPr>
          <w:rStyle w:val="FootnoteReference"/>
        </w:rPr>
        <w:footnoteRef/>
      </w:r>
      <w:r>
        <w:t xml:space="preserve"> </w:t>
      </w:r>
      <w:r>
        <w:rPr>
          <w:lang w:bidi="fa-IR"/>
        </w:rPr>
        <w:t>model testing</w:t>
      </w:r>
    </w:p>
  </w:footnote>
  <w:footnote w:id="387">
    <w:p w14:paraId="4A3EFBBA" w14:textId="77777777" w:rsidR="00E34EF2" w:rsidRDefault="00E34EF2" w:rsidP="008D5E91">
      <w:pPr>
        <w:pStyle w:val="FootnoteText"/>
        <w:bidi w:val="0"/>
        <w:rPr>
          <w:rtl/>
          <w:lang w:bidi="fa-IR"/>
        </w:rPr>
      </w:pPr>
      <w:r>
        <w:rPr>
          <w:rStyle w:val="FootnoteReference"/>
        </w:rPr>
        <w:footnoteRef/>
      </w:r>
      <w:r>
        <w:t xml:space="preserve"> </w:t>
      </w:r>
      <w:r>
        <w:rPr>
          <w:lang w:bidi="fa-IR"/>
        </w:rPr>
        <w:t>Ultrasonic</w:t>
      </w:r>
    </w:p>
  </w:footnote>
  <w:footnote w:id="388">
    <w:p w14:paraId="6D4BEDE0" w14:textId="77777777" w:rsidR="00E34EF2" w:rsidRDefault="00E34EF2" w:rsidP="008D5E91">
      <w:pPr>
        <w:pStyle w:val="FootnoteText"/>
        <w:bidi w:val="0"/>
        <w:rPr>
          <w:rtl/>
          <w:lang w:bidi="fa-IR"/>
        </w:rPr>
      </w:pPr>
      <w:r>
        <w:rPr>
          <w:rStyle w:val="FootnoteReference"/>
        </w:rPr>
        <w:footnoteRef/>
      </w:r>
      <w:r>
        <w:t xml:space="preserve"> </w:t>
      </w:r>
      <w:r>
        <w:rPr>
          <w:lang w:bidi="fa-IR"/>
        </w:rPr>
        <w:t>Airborne Ultrasonic Testing</w:t>
      </w:r>
    </w:p>
  </w:footnote>
  <w:footnote w:id="389">
    <w:p w14:paraId="14F1AC61" w14:textId="77777777" w:rsidR="00E34EF2" w:rsidRDefault="00E34EF2" w:rsidP="008D5E91">
      <w:pPr>
        <w:pStyle w:val="FootnoteText"/>
        <w:bidi w:val="0"/>
        <w:rPr>
          <w:lang w:bidi="fa-IR"/>
        </w:rPr>
      </w:pPr>
      <w:r>
        <w:rPr>
          <w:rStyle w:val="FootnoteReference"/>
        </w:rPr>
        <w:footnoteRef/>
      </w:r>
      <w:r>
        <w:t xml:space="preserve"> </w:t>
      </w:r>
      <w:r>
        <w:rPr>
          <w:lang w:bidi="fa-IR"/>
        </w:rPr>
        <w:t>pulsating force</w:t>
      </w:r>
    </w:p>
  </w:footnote>
  <w:footnote w:id="390">
    <w:p w14:paraId="166EBE69" w14:textId="77777777" w:rsidR="00E34EF2" w:rsidRDefault="00E34EF2" w:rsidP="008D5E91">
      <w:pPr>
        <w:pStyle w:val="FootnoteText"/>
        <w:bidi w:val="0"/>
        <w:rPr>
          <w:lang w:bidi="fa-IR"/>
        </w:rPr>
      </w:pPr>
      <w:r>
        <w:rPr>
          <w:rStyle w:val="FootnoteReference"/>
        </w:rPr>
        <w:footnoteRef/>
      </w:r>
      <w:r>
        <w:t xml:space="preserve"> </w:t>
      </w:r>
      <w:r>
        <w:rPr>
          <w:lang w:bidi="fa-IR"/>
        </w:rPr>
        <w:t>misalignment</w:t>
      </w:r>
    </w:p>
  </w:footnote>
  <w:footnote w:id="391">
    <w:p w14:paraId="318B8C53" w14:textId="77777777" w:rsidR="00E34EF2" w:rsidRDefault="00E34EF2" w:rsidP="008D5E91">
      <w:pPr>
        <w:pStyle w:val="FootnoteText"/>
        <w:bidi w:val="0"/>
        <w:rPr>
          <w:rtl/>
          <w:lang w:bidi="fa-IR"/>
        </w:rPr>
      </w:pPr>
      <w:r>
        <w:rPr>
          <w:rStyle w:val="FootnoteReference"/>
        </w:rPr>
        <w:footnoteRef/>
      </w:r>
      <w:r>
        <w:t xml:space="preserve"> </w:t>
      </w:r>
      <w:r>
        <w:rPr>
          <w:lang w:bidi="fa-IR"/>
        </w:rPr>
        <w:t>amplitude</w:t>
      </w:r>
    </w:p>
  </w:footnote>
  <w:footnote w:id="392">
    <w:p w14:paraId="51931F3F" w14:textId="77777777" w:rsidR="00E34EF2" w:rsidRDefault="00E34EF2" w:rsidP="008D5E91">
      <w:pPr>
        <w:pStyle w:val="FootnoteText"/>
        <w:bidi w:val="0"/>
        <w:rPr>
          <w:rtl/>
          <w:lang w:bidi="fa-IR"/>
        </w:rPr>
      </w:pPr>
      <w:r>
        <w:rPr>
          <w:rStyle w:val="FootnoteReference"/>
        </w:rPr>
        <w:footnoteRef/>
      </w:r>
      <w:r>
        <w:t xml:space="preserve"> </w:t>
      </w:r>
      <w:r>
        <w:rPr>
          <w:lang w:bidi="fa-IR"/>
        </w:rPr>
        <w:t>mils</w:t>
      </w:r>
    </w:p>
  </w:footnote>
  <w:footnote w:id="393">
    <w:p w14:paraId="14229E96" w14:textId="77777777" w:rsidR="00E34EF2" w:rsidRDefault="00E34EF2" w:rsidP="008D5E91">
      <w:pPr>
        <w:pStyle w:val="FootnoteText"/>
        <w:bidi w:val="0"/>
        <w:rPr>
          <w:rtl/>
          <w:lang w:bidi="fa-IR"/>
        </w:rPr>
      </w:pPr>
      <w:r>
        <w:rPr>
          <w:rStyle w:val="FootnoteReference"/>
        </w:rPr>
        <w:footnoteRef/>
      </w:r>
      <w:r>
        <w:t xml:space="preserve"> </w:t>
      </w:r>
      <w:r>
        <w:rPr>
          <w:lang w:bidi="fa-IR"/>
        </w:rPr>
        <w:t>peak to peak</w:t>
      </w:r>
    </w:p>
  </w:footnote>
  <w:footnote w:id="394">
    <w:p w14:paraId="0F2AAD26" w14:textId="77777777" w:rsidR="00E34EF2" w:rsidRDefault="00E34EF2" w:rsidP="008D5E91">
      <w:pPr>
        <w:pStyle w:val="FootnoteText"/>
        <w:bidi w:val="0"/>
        <w:rPr>
          <w:rtl/>
          <w:lang w:bidi="fa-IR"/>
        </w:rPr>
      </w:pPr>
      <w:r>
        <w:rPr>
          <w:rStyle w:val="FootnoteReference"/>
        </w:rPr>
        <w:footnoteRef/>
      </w:r>
      <w:r>
        <w:t xml:space="preserve"> </w:t>
      </w:r>
      <w:r>
        <w:rPr>
          <w:lang w:bidi="fa-IR"/>
        </w:rPr>
        <w:t>fatigue</w:t>
      </w:r>
    </w:p>
  </w:footnote>
  <w:footnote w:id="395">
    <w:p w14:paraId="7341374F" w14:textId="77777777" w:rsidR="00E34EF2" w:rsidRDefault="00E34EF2" w:rsidP="008D5E91">
      <w:pPr>
        <w:pStyle w:val="FootnoteText"/>
        <w:bidi w:val="0"/>
        <w:rPr>
          <w:rtl/>
          <w:lang w:bidi="fa-IR"/>
        </w:rPr>
      </w:pPr>
      <w:r>
        <w:rPr>
          <w:rStyle w:val="FootnoteReference"/>
        </w:rPr>
        <w:footnoteRef/>
      </w:r>
      <w:r>
        <w:t xml:space="preserve"> </w:t>
      </w:r>
      <w:r>
        <w:rPr>
          <w:lang w:bidi="fa-IR"/>
        </w:rPr>
        <w:t>brittleness</w:t>
      </w:r>
    </w:p>
  </w:footnote>
  <w:footnote w:id="396">
    <w:p w14:paraId="27F3CDDB" w14:textId="77777777" w:rsidR="00E34EF2" w:rsidRDefault="00E34EF2" w:rsidP="00322D7F">
      <w:pPr>
        <w:pStyle w:val="FootnoteText"/>
        <w:bidi w:val="0"/>
        <w:rPr>
          <w:rtl/>
          <w:lang w:bidi="fa-IR"/>
        </w:rPr>
      </w:pPr>
      <w:r>
        <w:rPr>
          <w:rStyle w:val="FootnoteReference"/>
        </w:rPr>
        <w:footnoteRef/>
      </w:r>
      <w:r>
        <w:t xml:space="preserve"> </w:t>
      </w:r>
      <w:r>
        <w:rPr>
          <w:lang w:bidi="fa-IR"/>
        </w:rPr>
        <w:t>casing</w:t>
      </w:r>
    </w:p>
  </w:footnote>
  <w:footnote w:id="397">
    <w:p w14:paraId="4F2D23A6" w14:textId="77777777" w:rsidR="00E34EF2" w:rsidRDefault="00E34EF2" w:rsidP="008D5E91">
      <w:pPr>
        <w:pStyle w:val="FootnoteText"/>
        <w:bidi w:val="0"/>
        <w:rPr>
          <w:rtl/>
          <w:lang w:bidi="fa-IR"/>
        </w:rPr>
      </w:pPr>
      <w:r>
        <w:rPr>
          <w:rStyle w:val="FootnoteReference"/>
        </w:rPr>
        <w:footnoteRef/>
      </w:r>
      <w:r>
        <w:t xml:space="preserve"> </w:t>
      </w:r>
      <w:r>
        <w:rPr>
          <w:lang w:bidi="fa-IR"/>
        </w:rPr>
        <w:t>Broadband trending</w:t>
      </w:r>
    </w:p>
  </w:footnote>
  <w:footnote w:id="398">
    <w:p w14:paraId="11BD7006" w14:textId="77777777" w:rsidR="00E34EF2" w:rsidRDefault="00E34EF2" w:rsidP="008D5E91">
      <w:pPr>
        <w:pStyle w:val="FootnoteText"/>
        <w:bidi w:val="0"/>
        <w:rPr>
          <w:lang w:bidi="fa-IR"/>
        </w:rPr>
      </w:pPr>
      <w:r>
        <w:rPr>
          <w:rStyle w:val="FootnoteReference"/>
        </w:rPr>
        <w:footnoteRef/>
      </w:r>
      <w:r>
        <w:t xml:space="preserve"> </w:t>
      </w:r>
      <w:r>
        <w:rPr>
          <w:lang w:bidi="fa-IR"/>
        </w:rPr>
        <w:t>Narrowband trending</w:t>
      </w:r>
    </w:p>
  </w:footnote>
  <w:footnote w:id="399">
    <w:p w14:paraId="2B7F4C0E" w14:textId="77777777" w:rsidR="00E34EF2" w:rsidRDefault="00E34EF2" w:rsidP="008D5E91">
      <w:pPr>
        <w:pStyle w:val="FootnoteText"/>
        <w:bidi w:val="0"/>
        <w:rPr>
          <w:rtl/>
          <w:lang w:bidi="fa-IR"/>
        </w:rPr>
      </w:pPr>
      <w:r>
        <w:rPr>
          <w:rStyle w:val="FootnoteReference"/>
        </w:rPr>
        <w:footnoteRef/>
      </w:r>
      <w:r>
        <w:t xml:space="preserve"> </w:t>
      </w:r>
      <w:r>
        <w:rPr>
          <w:lang w:bidi="fa-IR"/>
        </w:rPr>
        <w:t>Signature analysis</w:t>
      </w:r>
    </w:p>
  </w:footnote>
  <w:footnote w:id="400">
    <w:p w14:paraId="4D957F90" w14:textId="77777777" w:rsidR="00E34EF2" w:rsidRDefault="00E34EF2" w:rsidP="00764BE7">
      <w:pPr>
        <w:pStyle w:val="FootnoteText"/>
        <w:bidi w:val="0"/>
        <w:rPr>
          <w:rtl/>
          <w:lang w:bidi="fa-IR"/>
        </w:rPr>
      </w:pPr>
      <w:r>
        <w:rPr>
          <w:rStyle w:val="FootnoteReference"/>
        </w:rPr>
        <w:footnoteRef/>
      </w:r>
      <w:r>
        <w:t xml:space="preserve"> </w:t>
      </w:r>
      <w:r>
        <w:rPr>
          <w:lang w:bidi="fa-IR"/>
        </w:rPr>
        <w:t>Spectrum analysis</w:t>
      </w:r>
    </w:p>
  </w:footnote>
  <w:footnote w:id="401">
    <w:p w14:paraId="7B4BA647" w14:textId="77777777" w:rsidR="00E34EF2" w:rsidRDefault="00E34EF2" w:rsidP="00764BE7">
      <w:pPr>
        <w:pStyle w:val="FootnoteText"/>
        <w:bidi w:val="0"/>
        <w:rPr>
          <w:rtl/>
          <w:lang w:bidi="fa-IR"/>
        </w:rPr>
      </w:pPr>
      <w:r>
        <w:rPr>
          <w:rStyle w:val="FootnoteReference"/>
        </w:rPr>
        <w:footnoteRef/>
      </w:r>
      <w:r>
        <w:t xml:space="preserve"> </w:t>
      </w:r>
      <w:r>
        <w:rPr>
          <w:lang w:bidi="fa-IR"/>
        </w:rPr>
        <w:t>Waveform analysis</w:t>
      </w:r>
    </w:p>
  </w:footnote>
  <w:footnote w:id="402">
    <w:p w14:paraId="2036F25F" w14:textId="77777777" w:rsidR="00E34EF2" w:rsidRDefault="00E34EF2" w:rsidP="00764BE7">
      <w:pPr>
        <w:pStyle w:val="FootnoteText"/>
        <w:bidi w:val="0"/>
        <w:rPr>
          <w:rtl/>
          <w:lang w:bidi="fa-IR"/>
        </w:rPr>
      </w:pPr>
      <w:r>
        <w:rPr>
          <w:rStyle w:val="FootnoteReference"/>
        </w:rPr>
        <w:footnoteRef/>
      </w:r>
      <w:r>
        <w:t xml:space="preserve"> </w:t>
      </w:r>
      <w:r>
        <w:rPr>
          <w:lang w:bidi="fa-IR"/>
        </w:rPr>
        <w:t>time domain analysis</w:t>
      </w:r>
    </w:p>
  </w:footnote>
  <w:footnote w:id="403">
    <w:p w14:paraId="76FCF4A9" w14:textId="77777777" w:rsidR="00E34EF2" w:rsidRDefault="00E34EF2" w:rsidP="00764BE7">
      <w:pPr>
        <w:pStyle w:val="FootnoteText"/>
        <w:bidi w:val="0"/>
        <w:rPr>
          <w:rtl/>
          <w:lang w:bidi="fa-IR"/>
        </w:rPr>
      </w:pPr>
      <w:r>
        <w:rPr>
          <w:rStyle w:val="FootnoteReference"/>
        </w:rPr>
        <w:footnoteRef/>
      </w:r>
      <w:r>
        <w:t xml:space="preserve"> </w:t>
      </w:r>
      <w:r>
        <w:rPr>
          <w:lang w:bidi="fa-IR"/>
        </w:rPr>
        <w:t>Shock pulse analysis</w:t>
      </w:r>
    </w:p>
  </w:footnote>
  <w:footnote w:id="404">
    <w:p w14:paraId="6142E28A" w14:textId="77777777" w:rsidR="00E34EF2" w:rsidRDefault="00E34EF2" w:rsidP="00764BE7">
      <w:pPr>
        <w:pStyle w:val="FootnoteText"/>
        <w:bidi w:val="0"/>
        <w:rPr>
          <w:lang w:bidi="fa-IR"/>
        </w:rPr>
      </w:pPr>
      <w:r>
        <w:rPr>
          <w:rStyle w:val="FootnoteReference"/>
        </w:rPr>
        <w:footnoteRef/>
      </w:r>
      <w:r>
        <w:t xml:space="preserve"> </w:t>
      </w:r>
      <w:r>
        <w:rPr>
          <w:lang w:bidi="fa-IR"/>
        </w:rPr>
        <w:t>ball</w:t>
      </w:r>
    </w:p>
  </w:footnote>
  <w:footnote w:id="405">
    <w:p w14:paraId="5DF9BEBE" w14:textId="77777777" w:rsidR="00E34EF2" w:rsidRDefault="00E34EF2" w:rsidP="00764BE7">
      <w:pPr>
        <w:pStyle w:val="FootnoteText"/>
        <w:bidi w:val="0"/>
      </w:pPr>
      <w:r>
        <w:rPr>
          <w:rStyle w:val="FootnoteReference"/>
        </w:rPr>
        <w:footnoteRef/>
      </w:r>
      <w:r>
        <w:t xml:space="preserve"> roller</w:t>
      </w:r>
    </w:p>
  </w:footnote>
  <w:footnote w:id="406">
    <w:p w14:paraId="51176D78" w14:textId="77777777" w:rsidR="00E34EF2" w:rsidRDefault="00E34EF2" w:rsidP="00764BE7">
      <w:pPr>
        <w:pStyle w:val="FootnoteText"/>
        <w:bidi w:val="0"/>
        <w:rPr>
          <w:rtl/>
          <w:lang w:bidi="fa-IR"/>
        </w:rPr>
      </w:pPr>
      <w:r>
        <w:rPr>
          <w:rStyle w:val="FootnoteReference"/>
        </w:rPr>
        <w:footnoteRef/>
      </w:r>
      <w:r>
        <w:t xml:space="preserve"> raceway</w:t>
      </w:r>
    </w:p>
  </w:footnote>
  <w:footnote w:id="407">
    <w:p w14:paraId="0ACF6465" w14:textId="77777777" w:rsidR="00E34EF2" w:rsidRDefault="00E34EF2" w:rsidP="00764BE7">
      <w:pPr>
        <w:pStyle w:val="FootnoteText"/>
        <w:bidi w:val="0"/>
        <w:rPr>
          <w:rtl/>
          <w:lang w:bidi="fa-IR"/>
        </w:rPr>
      </w:pPr>
      <w:r>
        <w:rPr>
          <w:rStyle w:val="FootnoteReference"/>
        </w:rPr>
        <w:footnoteRef/>
      </w:r>
      <w:r>
        <w:t xml:space="preserve"> </w:t>
      </w:r>
      <w:r>
        <w:rPr>
          <w:lang w:bidi="fa-IR"/>
        </w:rPr>
        <w:t>spike energy</w:t>
      </w:r>
    </w:p>
  </w:footnote>
  <w:footnote w:id="408">
    <w:p w14:paraId="514B3B53" w14:textId="77777777" w:rsidR="00E34EF2" w:rsidRDefault="00E34EF2" w:rsidP="00764BE7">
      <w:pPr>
        <w:pStyle w:val="FootnoteText"/>
        <w:bidi w:val="0"/>
        <w:rPr>
          <w:rtl/>
          <w:lang w:bidi="fa-IR"/>
        </w:rPr>
      </w:pPr>
      <w:r>
        <w:rPr>
          <w:rStyle w:val="FootnoteReference"/>
        </w:rPr>
        <w:footnoteRef/>
      </w:r>
      <w:r>
        <w:t xml:space="preserve"> </w:t>
      </w:r>
      <w:r>
        <w:rPr>
          <w:lang w:bidi="fa-IR"/>
        </w:rPr>
        <w:t>Alignment</w:t>
      </w:r>
    </w:p>
  </w:footnote>
  <w:footnote w:id="409">
    <w:p w14:paraId="4E2FC7AD" w14:textId="77777777" w:rsidR="00E34EF2" w:rsidRDefault="00E34EF2" w:rsidP="00764BE7">
      <w:pPr>
        <w:pStyle w:val="FootnoteText"/>
        <w:bidi w:val="0"/>
        <w:rPr>
          <w:rtl/>
          <w:lang w:bidi="fa-IR"/>
        </w:rPr>
      </w:pPr>
      <w:r>
        <w:rPr>
          <w:rStyle w:val="FootnoteReference"/>
        </w:rPr>
        <w:footnoteRef/>
      </w:r>
      <w:r>
        <w:t xml:space="preserve"> </w:t>
      </w:r>
      <w:r>
        <w:rPr>
          <w:lang w:bidi="fa-IR"/>
        </w:rPr>
        <w:t>resolution</w:t>
      </w:r>
    </w:p>
  </w:footnote>
  <w:footnote w:id="410">
    <w:p w14:paraId="1A0C209A" w14:textId="77777777" w:rsidR="00E34EF2" w:rsidRDefault="00E34EF2" w:rsidP="00764BE7">
      <w:pPr>
        <w:pStyle w:val="FootnoteText"/>
        <w:bidi w:val="0"/>
        <w:rPr>
          <w:rtl/>
          <w:lang w:bidi="fa-IR"/>
        </w:rPr>
      </w:pPr>
      <w:r>
        <w:rPr>
          <w:rStyle w:val="FootnoteReference"/>
        </w:rPr>
        <w:footnoteRef/>
      </w:r>
      <w:r>
        <w:t xml:space="preserve"> </w:t>
      </w:r>
      <w:r>
        <w:rPr>
          <w:lang w:bidi="fa-IR"/>
        </w:rPr>
        <w:t>detector</w:t>
      </w:r>
    </w:p>
  </w:footnote>
  <w:footnote w:id="411">
    <w:p w14:paraId="5E4B64DF" w14:textId="77777777" w:rsidR="00E34EF2" w:rsidRDefault="00E34EF2" w:rsidP="00764BE7">
      <w:pPr>
        <w:pStyle w:val="FootnoteText"/>
        <w:bidi w:val="0"/>
        <w:rPr>
          <w:lang w:bidi="fa-IR"/>
        </w:rPr>
      </w:pPr>
      <w:r>
        <w:rPr>
          <w:rStyle w:val="FootnoteReference"/>
        </w:rPr>
        <w:footnoteRef/>
      </w:r>
      <w:r>
        <w:t xml:space="preserve"> </w:t>
      </w:r>
      <w:r>
        <w:rPr>
          <w:lang w:bidi="fa-IR"/>
        </w:rPr>
        <w:t>isothermal</w:t>
      </w:r>
    </w:p>
  </w:footnote>
  <w:footnote w:id="412">
    <w:p w14:paraId="0D69B04F" w14:textId="77777777" w:rsidR="00E34EF2" w:rsidRDefault="00E34EF2" w:rsidP="00764BE7">
      <w:pPr>
        <w:pStyle w:val="FootnoteText"/>
        <w:bidi w:val="0"/>
        <w:rPr>
          <w:rtl/>
          <w:lang w:bidi="fa-IR"/>
        </w:rPr>
      </w:pPr>
      <w:r>
        <w:rPr>
          <w:rStyle w:val="FootnoteReference"/>
        </w:rPr>
        <w:footnoteRef/>
      </w:r>
      <w:r>
        <w:t xml:space="preserve"> contours</w:t>
      </w:r>
    </w:p>
  </w:footnote>
  <w:footnote w:id="413">
    <w:p w14:paraId="2A9D6C64" w14:textId="77777777" w:rsidR="00E34EF2" w:rsidRDefault="00E34EF2" w:rsidP="00764BE7">
      <w:pPr>
        <w:pStyle w:val="FootnoteText"/>
        <w:bidi w:val="0"/>
        <w:rPr>
          <w:rtl/>
          <w:lang w:bidi="fa-IR"/>
        </w:rPr>
      </w:pPr>
      <w:r>
        <w:rPr>
          <w:rStyle w:val="FootnoteReference"/>
        </w:rPr>
        <w:footnoteRef/>
      </w:r>
      <w:r>
        <w:t xml:space="preserve"> </w:t>
      </w:r>
      <w:r>
        <w:rPr>
          <w:lang w:bidi="fa-IR"/>
        </w:rPr>
        <w:t>line-of-sight</w:t>
      </w:r>
    </w:p>
  </w:footnote>
  <w:footnote w:id="414">
    <w:p w14:paraId="7453F9D0" w14:textId="77777777" w:rsidR="00E34EF2" w:rsidRDefault="00E34EF2" w:rsidP="00764BE7">
      <w:pPr>
        <w:pStyle w:val="FootnoteText"/>
        <w:bidi w:val="0"/>
        <w:rPr>
          <w:rtl/>
          <w:lang w:bidi="fa-IR"/>
        </w:rPr>
      </w:pPr>
      <w:r>
        <w:rPr>
          <w:rStyle w:val="FootnoteReference"/>
        </w:rPr>
        <w:footnoteRef/>
      </w:r>
      <w:r>
        <w:t xml:space="preserve"> </w:t>
      </w:r>
      <w:r>
        <w:rPr>
          <w:lang w:bidi="fa-IR"/>
        </w:rPr>
        <w:t>switchgears</w:t>
      </w:r>
    </w:p>
  </w:footnote>
  <w:footnote w:id="415">
    <w:p w14:paraId="54A39753" w14:textId="77777777" w:rsidR="00E34EF2" w:rsidRDefault="00E34EF2" w:rsidP="00764BE7">
      <w:pPr>
        <w:pStyle w:val="FootnoteText"/>
        <w:bidi w:val="0"/>
        <w:rPr>
          <w:rtl/>
          <w:lang w:bidi="fa-IR"/>
        </w:rPr>
      </w:pPr>
      <w:r>
        <w:rPr>
          <w:rStyle w:val="FootnoteReference"/>
        </w:rPr>
        <w:footnoteRef/>
      </w:r>
      <w:r>
        <w:t xml:space="preserve"> </w:t>
      </w:r>
      <w:r>
        <w:rPr>
          <w:lang w:bidi="fa-IR"/>
        </w:rPr>
        <w:t>substations</w:t>
      </w:r>
    </w:p>
  </w:footnote>
  <w:footnote w:id="416">
    <w:p w14:paraId="22F1213F" w14:textId="77777777" w:rsidR="00E34EF2" w:rsidRDefault="00E34EF2" w:rsidP="00764BE7">
      <w:pPr>
        <w:pStyle w:val="FootnoteText"/>
        <w:bidi w:val="0"/>
        <w:rPr>
          <w:rtl/>
          <w:lang w:bidi="fa-IR"/>
        </w:rPr>
      </w:pPr>
      <w:r>
        <w:rPr>
          <w:rStyle w:val="FootnoteReference"/>
        </w:rPr>
        <w:footnoteRef/>
      </w:r>
      <w:r>
        <w:t xml:space="preserve"> </w:t>
      </w:r>
      <w:r>
        <w:rPr>
          <w:lang w:bidi="fa-IR"/>
        </w:rPr>
        <w:t>Emissivity</w:t>
      </w:r>
    </w:p>
  </w:footnote>
  <w:footnote w:id="417">
    <w:p w14:paraId="17953C6A" w14:textId="77777777" w:rsidR="00E34EF2" w:rsidRDefault="00E34EF2" w:rsidP="00764BE7">
      <w:pPr>
        <w:pStyle w:val="FootnoteText"/>
        <w:bidi w:val="0"/>
        <w:rPr>
          <w:rtl/>
          <w:lang w:bidi="fa-IR"/>
        </w:rPr>
      </w:pPr>
      <w:r>
        <w:rPr>
          <w:rStyle w:val="FootnoteReference"/>
        </w:rPr>
        <w:footnoteRef/>
      </w:r>
      <w:r>
        <w:t xml:space="preserve"> </w:t>
      </w:r>
      <w:r>
        <w:rPr>
          <w:lang w:bidi="fa-IR"/>
        </w:rPr>
        <w:t>American Society of Non-destructive Testing</w:t>
      </w:r>
    </w:p>
  </w:footnote>
  <w:footnote w:id="418">
    <w:p w14:paraId="533B6FC5" w14:textId="77777777" w:rsidR="00E34EF2" w:rsidRDefault="00E34EF2" w:rsidP="00764BE7">
      <w:pPr>
        <w:pStyle w:val="FootnoteText"/>
        <w:bidi w:val="0"/>
        <w:rPr>
          <w:rtl/>
          <w:lang w:bidi="fa-IR"/>
        </w:rPr>
      </w:pPr>
      <w:r>
        <w:rPr>
          <w:rStyle w:val="FootnoteReference"/>
        </w:rPr>
        <w:footnoteRef/>
      </w:r>
      <w:r>
        <w:t xml:space="preserve"> </w:t>
      </w:r>
      <w:r>
        <w:rPr>
          <w:lang w:bidi="fa-IR"/>
        </w:rPr>
        <w:t>Ultrasonic Testing</w:t>
      </w:r>
    </w:p>
  </w:footnote>
  <w:footnote w:id="419">
    <w:p w14:paraId="2A3BBA6D" w14:textId="77777777" w:rsidR="00E34EF2" w:rsidRDefault="00E34EF2" w:rsidP="00764BE7">
      <w:pPr>
        <w:pStyle w:val="FootnoteText"/>
        <w:bidi w:val="0"/>
        <w:rPr>
          <w:rtl/>
          <w:lang w:bidi="fa-IR"/>
        </w:rPr>
      </w:pPr>
      <w:r>
        <w:rPr>
          <w:rStyle w:val="FootnoteReference"/>
        </w:rPr>
        <w:footnoteRef/>
      </w:r>
      <w:r>
        <w:t xml:space="preserve"> </w:t>
      </w:r>
      <w:r>
        <w:rPr>
          <w:lang w:bidi="fa-IR"/>
        </w:rPr>
        <w:t>noise</w:t>
      </w:r>
    </w:p>
  </w:footnote>
  <w:footnote w:id="420">
    <w:p w14:paraId="506BA39D" w14:textId="77777777" w:rsidR="00E34EF2" w:rsidRDefault="00E34EF2" w:rsidP="00764BE7">
      <w:pPr>
        <w:pStyle w:val="FootnoteText"/>
        <w:bidi w:val="0"/>
        <w:rPr>
          <w:rtl/>
          <w:lang w:bidi="fa-IR"/>
        </w:rPr>
      </w:pPr>
      <w:r>
        <w:rPr>
          <w:rStyle w:val="FootnoteReference"/>
        </w:rPr>
        <w:footnoteRef/>
      </w:r>
      <w:r>
        <w:t xml:space="preserve"> </w:t>
      </w:r>
      <w:r>
        <w:rPr>
          <w:lang w:bidi="fa-IR"/>
        </w:rPr>
        <w:t>turbulent flow</w:t>
      </w:r>
    </w:p>
  </w:footnote>
  <w:footnote w:id="421">
    <w:p w14:paraId="4C70AAD5" w14:textId="77777777" w:rsidR="00E34EF2" w:rsidRDefault="00E34EF2" w:rsidP="00764BE7">
      <w:pPr>
        <w:pStyle w:val="FootnoteText"/>
        <w:bidi w:val="0"/>
        <w:rPr>
          <w:rtl/>
          <w:lang w:bidi="fa-IR"/>
        </w:rPr>
      </w:pPr>
      <w:r>
        <w:rPr>
          <w:rStyle w:val="FootnoteReference"/>
        </w:rPr>
        <w:footnoteRef/>
      </w:r>
      <w:r>
        <w:t xml:space="preserve"> </w:t>
      </w:r>
      <w:r>
        <w:rPr>
          <w:lang w:bidi="fa-IR"/>
        </w:rPr>
        <w:t>brinelling</w:t>
      </w:r>
    </w:p>
  </w:footnote>
  <w:footnote w:id="422">
    <w:p w14:paraId="19567D55" w14:textId="77777777" w:rsidR="00E34EF2" w:rsidRDefault="00E34EF2" w:rsidP="00764BE7">
      <w:pPr>
        <w:pStyle w:val="FootnoteText"/>
        <w:bidi w:val="0"/>
        <w:rPr>
          <w:rtl/>
          <w:lang w:bidi="fa-IR"/>
        </w:rPr>
      </w:pPr>
      <w:r>
        <w:rPr>
          <w:rStyle w:val="FootnoteReference"/>
        </w:rPr>
        <w:footnoteRef/>
      </w:r>
      <w:r>
        <w:t xml:space="preserve"> </w:t>
      </w:r>
      <w:r>
        <w:rPr>
          <w:lang w:bidi="fa-IR"/>
        </w:rPr>
        <w:t>Arcing</w:t>
      </w:r>
    </w:p>
  </w:footnote>
  <w:footnote w:id="423">
    <w:p w14:paraId="2612D217" w14:textId="77777777" w:rsidR="00E34EF2" w:rsidRDefault="00E34EF2" w:rsidP="00764BE7">
      <w:pPr>
        <w:pStyle w:val="FootnoteText"/>
        <w:bidi w:val="0"/>
        <w:rPr>
          <w:rtl/>
          <w:lang w:bidi="fa-IR"/>
        </w:rPr>
      </w:pPr>
      <w:r>
        <w:rPr>
          <w:rStyle w:val="FootnoteReference"/>
        </w:rPr>
        <w:footnoteRef/>
      </w:r>
      <w:r>
        <w:t xml:space="preserve"> </w:t>
      </w:r>
      <w:r>
        <w:rPr>
          <w:lang w:bidi="fa-IR"/>
        </w:rPr>
        <w:t>Tracking</w:t>
      </w:r>
    </w:p>
  </w:footnote>
  <w:footnote w:id="424">
    <w:p w14:paraId="3B127647" w14:textId="77777777" w:rsidR="00E34EF2" w:rsidRDefault="00E34EF2" w:rsidP="00764BE7">
      <w:pPr>
        <w:pStyle w:val="FootnoteText"/>
        <w:bidi w:val="0"/>
        <w:rPr>
          <w:rtl/>
          <w:lang w:bidi="fa-IR"/>
        </w:rPr>
      </w:pPr>
      <w:r>
        <w:rPr>
          <w:rStyle w:val="FootnoteReference"/>
        </w:rPr>
        <w:footnoteRef/>
      </w:r>
      <w:r>
        <w:t xml:space="preserve"> </w:t>
      </w:r>
      <w:r>
        <w:rPr>
          <w:lang w:bidi="fa-IR"/>
        </w:rPr>
        <w:t>bus bars</w:t>
      </w:r>
    </w:p>
  </w:footnote>
  <w:footnote w:id="425">
    <w:p w14:paraId="4E5044EE" w14:textId="77777777" w:rsidR="00E34EF2" w:rsidRDefault="00E34EF2" w:rsidP="00764BE7">
      <w:pPr>
        <w:pStyle w:val="FootnoteText"/>
        <w:bidi w:val="0"/>
        <w:rPr>
          <w:rtl/>
          <w:lang w:bidi="fa-IR"/>
        </w:rPr>
      </w:pPr>
      <w:r>
        <w:rPr>
          <w:rStyle w:val="FootnoteReference"/>
        </w:rPr>
        <w:footnoteRef/>
      </w:r>
      <w:r>
        <w:t xml:space="preserve"> </w:t>
      </w:r>
      <w:r>
        <w:rPr>
          <w:lang w:bidi="fa-IR"/>
        </w:rPr>
        <w:t>parabolic reflector</w:t>
      </w:r>
    </w:p>
  </w:footnote>
  <w:footnote w:id="426">
    <w:p w14:paraId="78712EB5" w14:textId="77777777" w:rsidR="00E34EF2" w:rsidRDefault="00E34EF2" w:rsidP="00764BE7">
      <w:pPr>
        <w:pStyle w:val="FootnoteText"/>
        <w:bidi w:val="0"/>
        <w:rPr>
          <w:rtl/>
          <w:lang w:bidi="fa-IR"/>
        </w:rPr>
      </w:pPr>
      <w:r>
        <w:rPr>
          <w:rStyle w:val="FootnoteReference"/>
        </w:rPr>
        <w:footnoteRef/>
      </w:r>
      <w:r>
        <w:t xml:space="preserve"> </w:t>
      </w:r>
      <w:r>
        <w:rPr>
          <w:lang w:bidi="fa-IR"/>
        </w:rPr>
        <w:t>centistoke</w:t>
      </w:r>
    </w:p>
  </w:footnote>
  <w:footnote w:id="427">
    <w:p w14:paraId="2919C433" w14:textId="77777777" w:rsidR="00E34EF2" w:rsidRDefault="00E34EF2" w:rsidP="00764BE7">
      <w:pPr>
        <w:pStyle w:val="FootnoteText"/>
        <w:bidi w:val="0"/>
        <w:rPr>
          <w:rtl/>
          <w:lang w:bidi="fa-IR"/>
        </w:rPr>
      </w:pPr>
      <w:r>
        <w:rPr>
          <w:rStyle w:val="FootnoteReference"/>
        </w:rPr>
        <w:footnoteRef/>
      </w:r>
      <w:r>
        <w:t xml:space="preserve"> </w:t>
      </w:r>
      <w:r>
        <w:rPr>
          <w:lang w:bidi="fa-IR"/>
        </w:rPr>
        <w:t>crackle test</w:t>
      </w:r>
    </w:p>
  </w:footnote>
  <w:footnote w:id="428">
    <w:p w14:paraId="5C88A879" w14:textId="77777777" w:rsidR="00E34EF2" w:rsidRDefault="00E34EF2" w:rsidP="00764BE7">
      <w:pPr>
        <w:pStyle w:val="FootnoteText"/>
        <w:bidi w:val="0"/>
        <w:rPr>
          <w:rtl/>
          <w:lang w:bidi="fa-IR"/>
        </w:rPr>
      </w:pPr>
      <w:r>
        <w:rPr>
          <w:rStyle w:val="FootnoteReference"/>
        </w:rPr>
        <w:footnoteRef/>
      </w:r>
      <w:r>
        <w:t xml:space="preserve"> </w:t>
      </w:r>
      <w:r>
        <w:rPr>
          <w:lang w:bidi="fa-IR"/>
        </w:rPr>
        <w:t>Karl Fischer</w:t>
      </w:r>
    </w:p>
  </w:footnote>
  <w:footnote w:id="429">
    <w:p w14:paraId="01B422E5" w14:textId="77777777" w:rsidR="00E34EF2" w:rsidRDefault="00E34EF2" w:rsidP="00764BE7">
      <w:pPr>
        <w:pStyle w:val="FootnoteText"/>
        <w:bidi w:val="0"/>
        <w:rPr>
          <w:rtl/>
          <w:lang w:bidi="fa-IR"/>
        </w:rPr>
      </w:pPr>
      <w:r>
        <w:rPr>
          <w:rStyle w:val="FootnoteReference"/>
        </w:rPr>
        <w:footnoteRef/>
      </w:r>
      <w:r>
        <w:t xml:space="preserve"> </w:t>
      </w:r>
      <w:r>
        <w:rPr>
          <w:lang w:bidi="fa-IR"/>
        </w:rPr>
        <w:t>Coulometric titration</w:t>
      </w:r>
    </w:p>
  </w:footnote>
  <w:footnote w:id="430">
    <w:p w14:paraId="76AB651C" w14:textId="77777777" w:rsidR="00E34EF2" w:rsidRDefault="00E34EF2" w:rsidP="00764BE7">
      <w:pPr>
        <w:pStyle w:val="FootnoteText"/>
        <w:bidi w:val="0"/>
        <w:rPr>
          <w:rtl/>
          <w:lang w:bidi="fa-IR"/>
        </w:rPr>
      </w:pPr>
      <w:r>
        <w:rPr>
          <w:rStyle w:val="FootnoteReference"/>
        </w:rPr>
        <w:footnoteRef/>
      </w:r>
      <w:r>
        <w:t xml:space="preserve"> </w:t>
      </w:r>
      <w:r>
        <w:rPr>
          <w:lang w:bidi="fa-IR"/>
        </w:rPr>
        <w:t>Total Acid Number</w:t>
      </w:r>
    </w:p>
  </w:footnote>
  <w:footnote w:id="431">
    <w:p w14:paraId="2852CCAD" w14:textId="77777777" w:rsidR="00E34EF2" w:rsidRDefault="00E34EF2" w:rsidP="00764BE7">
      <w:pPr>
        <w:pStyle w:val="FootnoteText"/>
        <w:bidi w:val="0"/>
        <w:rPr>
          <w:rtl/>
          <w:lang w:bidi="fa-IR"/>
        </w:rPr>
      </w:pPr>
      <w:r>
        <w:rPr>
          <w:rStyle w:val="FootnoteReference"/>
        </w:rPr>
        <w:footnoteRef/>
      </w:r>
      <w:r>
        <w:t xml:space="preserve"> </w:t>
      </w:r>
      <w:r>
        <w:rPr>
          <w:lang w:bidi="fa-IR"/>
        </w:rPr>
        <w:t>Total Base Number</w:t>
      </w:r>
    </w:p>
  </w:footnote>
  <w:footnote w:id="432">
    <w:p w14:paraId="0B82C9D0" w14:textId="77777777" w:rsidR="00E34EF2" w:rsidRDefault="00E34EF2" w:rsidP="00764BE7">
      <w:pPr>
        <w:pStyle w:val="FootnoteText"/>
        <w:bidi w:val="0"/>
        <w:rPr>
          <w:rtl/>
          <w:lang w:bidi="fa-IR"/>
        </w:rPr>
      </w:pPr>
      <w:r>
        <w:rPr>
          <w:rStyle w:val="FootnoteReference"/>
        </w:rPr>
        <w:footnoteRef/>
      </w:r>
      <w:r>
        <w:t xml:space="preserve"> </w:t>
      </w:r>
      <w:r>
        <w:rPr>
          <w:lang w:bidi="fa-IR"/>
        </w:rPr>
        <w:t>Spectrum Metal Analysis</w:t>
      </w:r>
    </w:p>
  </w:footnote>
  <w:footnote w:id="433">
    <w:p w14:paraId="3384F68C" w14:textId="77777777" w:rsidR="00E34EF2" w:rsidRDefault="00E34EF2" w:rsidP="00764BE7">
      <w:pPr>
        <w:pStyle w:val="FootnoteText"/>
        <w:bidi w:val="0"/>
        <w:rPr>
          <w:rtl/>
          <w:lang w:bidi="fa-IR"/>
        </w:rPr>
      </w:pPr>
      <w:r>
        <w:rPr>
          <w:rStyle w:val="FootnoteReference"/>
        </w:rPr>
        <w:footnoteRef/>
      </w:r>
      <w:r>
        <w:t xml:space="preserve"> </w:t>
      </w:r>
      <w:r>
        <w:rPr>
          <w:lang w:bidi="fa-IR"/>
        </w:rPr>
        <w:t>Fourier Transform Infrared spectroscopy</w:t>
      </w:r>
    </w:p>
  </w:footnote>
  <w:footnote w:id="434">
    <w:p w14:paraId="0EF3255D" w14:textId="77777777" w:rsidR="00E34EF2" w:rsidRDefault="00E34EF2" w:rsidP="00764BE7">
      <w:pPr>
        <w:pStyle w:val="FootnoteText"/>
        <w:bidi w:val="0"/>
        <w:rPr>
          <w:rtl/>
          <w:lang w:bidi="fa-IR"/>
        </w:rPr>
      </w:pPr>
      <w:r>
        <w:rPr>
          <w:rStyle w:val="FootnoteReference"/>
        </w:rPr>
        <w:footnoteRef/>
      </w:r>
      <w:r>
        <w:t xml:space="preserve"> </w:t>
      </w:r>
      <w:r>
        <w:rPr>
          <w:lang w:bidi="fa-IR"/>
        </w:rPr>
        <w:t>Analytical Ferrography</w:t>
      </w:r>
    </w:p>
  </w:footnote>
  <w:footnote w:id="435">
    <w:p w14:paraId="20ED25B9" w14:textId="77777777" w:rsidR="00E34EF2" w:rsidRDefault="00E34EF2" w:rsidP="00764BE7">
      <w:pPr>
        <w:pStyle w:val="FootnoteText"/>
        <w:bidi w:val="0"/>
        <w:rPr>
          <w:rtl/>
          <w:lang w:bidi="fa-IR"/>
        </w:rPr>
      </w:pPr>
      <w:r>
        <w:rPr>
          <w:rStyle w:val="FootnoteReference"/>
        </w:rPr>
        <w:footnoteRef/>
      </w:r>
      <w:r>
        <w:t xml:space="preserve"> </w:t>
      </w:r>
      <w:r>
        <w:rPr>
          <w:lang w:bidi="fa-IR"/>
        </w:rPr>
        <w:t>Direct Reading</w:t>
      </w:r>
    </w:p>
  </w:footnote>
  <w:footnote w:id="436">
    <w:p w14:paraId="44CCE1E1" w14:textId="77777777" w:rsidR="00E34EF2" w:rsidRDefault="00E34EF2" w:rsidP="00764BE7">
      <w:pPr>
        <w:pStyle w:val="FootnoteText"/>
        <w:bidi w:val="0"/>
        <w:rPr>
          <w:rtl/>
          <w:lang w:bidi="fa-IR"/>
        </w:rPr>
      </w:pPr>
      <w:r>
        <w:rPr>
          <w:rStyle w:val="FootnoteReference"/>
        </w:rPr>
        <w:footnoteRef/>
      </w:r>
      <w:r>
        <w:t xml:space="preserve"> </w:t>
      </w:r>
      <w:r>
        <w:rPr>
          <w:lang w:bidi="fa-IR"/>
        </w:rPr>
        <w:t>Foaming</w:t>
      </w:r>
    </w:p>
  </w:footnote>
  <w:footnote w:id="437">
    <w:p w14:paraId="03024D02" w14:textId="77777777" w:rsidR="00E34EF2" w:rsidRDefault="00E34EF2" w:rsidP="00764BE7">
      <w:pPr>
        <w:pStyle w:val="FootnoteText"/>
        <w:bidi w:val="0"/>
        <w:rPr>
          <w:rtl/>
          <w:lang w:bidi="fa-IR"/>
        </w:rPr>
      </w:pPr>
      <w:r>
        <w:rPr>
          <w:rStyle w:val="FootnoteReference"/>
        </w:rPr>
        <w:footnoteRef/>
      </w:r>
      <w:r>
        <w:t xml:space="preserve"> </w:t>
      </w:r>
      <w:r>
        <w:rPr>
          <w:lang w:bidi="fa-IR"/>
        </w:rPr>
        <w:t>Rotating Bomb Oxidation Test</w:t>
      </w:r>
    </w:p>
  </w:footnote>
  <w:footnote w:id="438">
    <w:p w14:paraId="0A50F828" w14:textId="77777777" w:rsidR="00E34EF2" w:rsidRDefault="00E34EF2" w:rsidP="00764BE7">
      <w:pPr>
        <w:pStyle w:val="FootnoteText"/>
        <w:bidi w:val="0"/>
        <w:rPr>
          <w:rtl/>
          <w:lang w:bidi="fa-IR"/>
        </w:rPr>
      </w:pPr>
      <w:r>
        <w:rPr>
          <w:rStyle w:val="FootnoteReference"/>
        </w:rPr>
        <w:footnoteRef/>
      </w:r>
      <w:r>
        <w:t xml:space="preserve"> </w:t>
      </w:r>
      <w:r>
        <w:rPr>
          <w:lang w:bidi="fa-IR"/>
        </w:rPr>
        <w:t>tolerances</w:t>
      </w:r>
    </w:p>
  </w:footnote>
  <w:footnote w:id="439">
    <w:p w14:paraId="5F4CD360" w14:textId="77777777" w:rsidR="00E34EF2" w:rsidRDefault="00E34EF2" w:rsidP="00E34EF2">
      <w:pPr>
        <w:pStyle w:val="FootnoteText"/>
        <w:rPr>
          <w:rtl/>
          <w:lang w:bidi="fa-IR"/>
        </w:rPr>
      </w:pPr>
      <w:r>
        <w:rPr>
          <w:rStyle w:val="FootnoteReference"/>
        </w:rPr>
        <w:footnoteRef/>
      </w:r>
      <w:r>
        <w:t xml:space="preserve"> </w:t>
      </w:r>
      <w:r>
        <w:rPr>
          <w:rFonts w:hint="cs"/>
          <w:rtl/>
          <w:lang w:bidi="fa-IR"/>
        </w:rPr>
        <w:t>نسبت بتا (</w:t>
      </w:r>
      <w:r>
        <w:rPr>
          <w:lang w:bidi="fa-IR"/>
        </w:rPr>
        <w:t>beta ratio</w:t>
      </w:r>
      <w:r>
        <w:rPr>
          <w:rFonts w:hint="cs"/>
          <w:rtl/>
          <w:lang w:bidi="fa-IR"/>
        </w:rPr>
        <w:t>) بازدهی فیلتراسیون برای یک اندازه مشخص ذرات را نشان می دهد. به طور ساده، نسبت بتا برابر است با تعداد ذرات در بالادست (قبل از فیلتر) تقسیم بر تعداد ذرات در پایین دست (بعد از فیلتر) - مترجم</w:t>
      </w:r>
    </w:p>
  </w:footnote>
  <w:footnote w:id="440">
    <w:p w14:paraId="2155E73A" w14:textId="77777777" w:rsidR="00E34EF2" w:rsidRDefault="00E34EF2" w:rsidP="00764BE7">
      <w:pPr>
        <w:pStyle w:val="FootnoteText"/>
        <w:bidi w:val="0"/>
        <w:rPr>
          <w:rtl/>
          <w:lang w:bidi="fa-IR"/>
        </w:rPr>
      </w:pPr>
      <w:r>
        <w:rPr>
          <w:rStyle w:val="FootnoteReference"/>
        </w:rPr>
        <w:footnoteRef/>
      </w:r>
      <w:r>
        <w:t xml:space="preserve"> </w:t>
      </w:r>
      <w:r>
        <w:rPr>
          <w:lang w:bidi="fa-IR"/>
        </w:rPr>
        <w:t>Air Breathers</w:t>
      </w:r>
    </w:p>
  </w:footnote>
  <w:footnote w:id="441">
    <w:p w14:paraId="7794730F" w14:textId="77777777" w:rsidR="00E34EF2" w:rsidRDefault="00E34EF2" w:rsidP="00764BE7">
      <w:pPr>
        <w:pStyle w:val="FootnoteText"/>
        <w:bidi w:val="0"/>
        <w:rPr>
          <w:rtl/>
          <w:lang w:bidi="fa-IR"/>
        </w:rPr>
      </w:pPr>
      <w:r>
        <w:rPr>
          <w:rStyle w:val="FootnoteReference"/>
        </w:rPr>
        <w:footnoteRef/>
      </w:r>
      <w:r>
        <w:t xml:space="preserve"> </w:t>
      </w:r>
      <w:r>
        <w:rPr>
          <w:lang w:bidi="fa-IR"/>
        </w:rPr>
        <w:t>Electric Power Research Institute</w:t>
      </w:r>
    </w:p>
  </w:footnote>
  <w:footnote w:id="442">
    <w:p w14:paraId="150F023C" w14:textId="77777777" w:rsidR="00E34EF2" w:rsidRDefault="00E34EF2" w:rsidP="00764BE7">
      <w:pPr>
        <w:pStyle w:val="FootnoteText"/>
        <w:bidi w:val="0"/>
        <w:rPr>
          <w:rtl/>
          <w:lang w:bidi="fa-IR"/>
        </w:rPr>
      </w:pPr>
      <w:r>
        <w:rPr>
          <w:rStyle w:val="FootnoteReference"/>
        </w:rPr>
        <w:footnoteRef/>
      </w:r>
      <w:r>
        <w:t xml:space="preserve"> </w:t>
      </w:r>
      <w:r>
        <w:rPr>
          <w:lang w:bidi="fa-IR"/>
        </w:rPr>
        <w:t>high voltage surge testing</w:t>
      </w:r>
    </w:p>
  </w:footnote>
  <w:footnote w:id="443">
    <w:p w14:paraId="7BD56DF7" w14:textId="77777777" w:rsidR="00E34EF2" w:rsidRDefault="00E34EF2" w:rsidP="00764BE7">
      <w:pPr>
        <w:pStyle w:val="FootnoteText"/>
        <w:bidi w:val="0"/>
        <w:rPr>
          <w:rtl/>
          <w:lang w:bidi="fa-IR"/>
        </w:rPr>
      </w:pPr>
      <w:r>
        <w:rPr>
          <w:rStyle w:val="FootnoteReference"/>
        </w:rPr>
        <w:footnoteRef/>
      </w:r>
      <w:r>
        <w:t xml:space="preserve"> squirrel cage motors</w:t>
      </w:r>
    </w:p>
  </w:footnote>
  <w:footnote w:id="444">
    <w:p w14:paraId="45E8A972" w14:textId="77777777" w:rsidR="00E34EF2" w:rsidRDefault="00E34EF2" w:rsidP="00764BE7">
      <w:pPr>
        <w:pStyle w:val="FootnoteText"/>
        <w:bidi w:val="0"/>
        <w:rPr>
          <w:rtl/>
          <w:lang w:bidi="fa-IR"/>
        </w:rPr>
      </w:pPr>
      <w:r>
        <w:rPr>
          <w:rStyle w:val="FootnoteReference"/>
        </w:rPr>
        <w:footnoteRef/>
      </w:r>
      <w:r>
        <w:t xml:space="preserve"> </w:t>
      </w:r>
      <w:r>
        <w:rPr>
          <w:lang w:bidi="fa-IR"/>
        </w:rPr>
        <w:t>Motor Current Signature Analysis</w:t>
      </w:r>
    </w:p>
  </w:footnote>
  <w:footnote w:id="445">
    <w:p w14:paraId="09B9590D" w14:textId="77777777" w:rsidR="00E34EF2" w:rsidRDefault="00E34EF2" w:rsidP="00764BE7">
      <w:pPr>
        <w:pStyle w:val="FootnoteText"/>
        <w:bidi w:val="0"/>
        <w:rPr>
          <w:rtl/>
          <w:lang w:bidi="fa-IR"/>
        </w:rPr>
      </w:pPr>
      <w:r>
        <w:rPr>
          <w:rStyle w:val="FootnoteReference"/>
        </w:rPr>
        <w:footnoteRef/>
      </w:r>
      <w:r>
        <w:t xml:space="preserve"> </w:t>
      </w:r>
      <w:r>
        <w:rPr>
          <w:lang w:bidi="fa-IR"/>
        </w:rPr>
        <w:t>Fast Fourier Transform</w:t>
      </w:r>
    </w:p>
  </w:footnote>
  <w:footnote w:id="446">
    <w:p w14:paraId="269A0B03" w14:textId="77777777" w:rsidR="00E34EF2" w:rsidRDefault="00E34EF2" w:rsidP="00764BE7">
      <w:pPr>
        <w:pStyle w:val="FootnoteText"/>
        <w:bidi w:val="0"/>
        <w:rPr>
          <w:rtl/>
          <w:lang w:bidi="fa-IR"/>
        </w:rPr>
      </w:pPr>
      <w:r>
        <w:rPr>
          <w:rStyle w:val="FootnoteReference"/>
        </w:rPr>
        <w:footnoteRef/>
      </w:r>
      <w:r>
        <w:t xml:space="preserve"> </w:t>
      </w:r>
      <w:r>
        <w:rPr>
          <w:lang w:bidi="fa-IR"/>
        </w:rPr>
        <w:t>side-bands</w:t>
      </w:r>
    </w:p>
  </w:footnote>
  <w:footnote w:id="447">
    <w:p w14:paraId="7EA529E8" w14:textId="77777777" w:rsidR="00E34EF2" w:rsidRDefault="00E34EF2" w:rsidP="00764BE7">
      <w:pPr>
        <w:pStyle w:val="FootnoteText"/>
        <w:bidi w:val="0"/>
        <w:rPr>
          <w:rtl/>
          <w:lang w:bidi="fa-IR"/>
        </w:rPr>
      </w:pPr>
      <w:r>
        <w:rPr>
          <w:rStyle w:val="FootnoteReference"/>
        </w:rPr>
        <w:footnoteRef/>
      </w:r>
      <w:r>
        <w:t xml:space="preserve"> </w:t>
      </w:r>
      <w:r>
        <w:rPr>
          <w:lang w:bidi="fa-IR"/>
        </w:rPr>
        <w:t>Surge Comparison Testing</w:t>
      </w:r>
    </w:p>
  </w:footnote>
  <w:footnote w:id="448">
    <w:p w14:paraId="2145B5D9" w14:textId="77777777" w:rsidR="00E34EF2" w:rsidRDefault="00E34EF2" w:rsidP="00764BE7">
      <w:pPr>
        <w:pStyle w:val="FootnoteText"/>
        <w:bidi w:val="0"/>
        <w:rPr>
          <w:lang w:bidi="fa-IR"/>
        </w:rPr>
      </w:pPr>
      <w:r>
        <w:rPr>
          <w:rStyle w:val="FootnoteReference"/>
        </w:rPr>
        <w:footnoteRef/>
      </w:r>
      <w:r>
        <w:t xml:space="preserve"> </w:t>
      </w:r>
      <w:r>
        <w:rPr>
          <w:lang w:bidi="fa-IR"/>
        </w:rPr>
        <w:t>Conductor complex Impedance</w:t>
      </w:r>
    </w:p>
  </w:footnote>
  <w:footnote w:id="449">
    <w:p w14:paraId="0A5E1662" w14:textId="77777777" w:rsidR="00E34EF2" w:rsidRDefault="00E34EF2" w:rsidP="00764BE7">
      <w:pPr>
        <w:pStyle w:val="FootnoteText"/>
        <w:bidi w:val="0"/>
        <w:rPr>
          <w:rtl/>
          <w:lang w:bidi="fa-IR"/>
        </w:rPr>
      </w:pPr>
      <w:r>
        <w:rPr>
          <w:rStyle w:val="FootnoteReference"/>
        </w:rPr>
        <w:footnoteRef/>
      </w:r>
      <w:r>
        <w:t xml:space="preserve"> </w:t>
      </w:r>
      <w:r>
        <w:rPr>
          <w:lang w:bidi="fa-IR"/>
        </w:rPr>
        <w:t>capacitance</w:t>
      </w:r>
    </w:p>
  </w:footnote>
  <w:footnote w:id="450">
    <w:p w14:paraId="568D6B31" w14:textId="77777777" w:rsidR="00E34EF2" w:rsidRDefault="00E34EF2" w:rsidP="00764BE7">
      <w:pPr>
        <w:pStyle w:val="FootnoteText"/>
        <w:bidi w:val="0"/>
        <w:rPr>
          <w:rtl/>
          <w:lang w:bidi="fa-IR"/>
        </w:rPr>
      </w:pPr>
      <w:r>
        <w:rPr>
          <w:rStyle w:val="FootnoteReference"/>
        </w:rPr>
        <w:footnoteRef/>
      </w:r>
      <w:r>
        <w:t xml:space="preserve"> </w:t>
      </w:r>
      <w:r>
        <w:rPr>
          <w:lang w:bidi="fa-IR"/>
        </w:rPr>
        <w:t>Time Domain Reflectometry</w:t>
      </w:r>
    </w:p>
  </w:footnote>
  <w:footnote w:id="451">
    <w:p w14:paraId="0A561C7B" w14:textId="77777777" w:rsidR="00E34EF2" w:rsidRDefault="00E34EF2" w:rsidP="00764BE7">
      <w:pPr>
        <w:pStyle w:val="FootnoteText"/>
        <w:bidi w:val="0"/>
        <w:rPr>
          <w:rtl/>
          <w:lang w:bidi="fa-IR"/>
        </w:rPr>
      </w:pPr>
      <w:r>
        <w:rPr>
          <w:rStyle w:val="FootnoteReference"/>
        </w:rPr>
        <w:footnoteRef/>
      </w:r>
      <w:r>
        <w:t xml:space="preserve"> </w:t>
      </w:r>
      <w:r w:rsidRPr="009D0E67">
        <w:rPr>
          <w:rFonts w:cs="Arial"/>
          <w:lang w:bidi="fa-IR"/>
        </w:rPr>
        <w:t>Radio Frequency</w:t>
      </w:r>
    </w:p>
  </w:footnote>
  <w:footnote w:id="452">
    <w:p w14:paraId="248F60D2" w14:textId="77777777" w:rsidR="00E34EF2" w:rsidRDefault="00E34EF2" w:rsidP="00764BE7">
      <w:pPr>
        <w:pStyle w:val="FootnoteText"/>
        <w:bidi w:val="0"/>
        <w:rPr>
          <w:rtl/>
          <w:lang w:bidi="fa-IR"/>
        </w:rPr>
      </w:pPr>
      <w:r>
        <w:rPr>
          <w:rStyle w:val="FootnoteReference"/>
        </w:rPr>
        <w:footnoteRef/>
      </w:r>
      <w:r>
        <w:t xml:space="preserve"> </w:t>
      </w:r>
      <w:r>
        <w:rPr>
          <w:lang w:bidi="fa-IR"/>
        </w:rPr>
        <w:t>Harmonic Distortion</w:t>
      </w:r>
    </w:p>
  </w:footnote>
  <w:footnote w:id="453">
    <w:p w14:paraId="2B820C5E" w14:textId="77777777" w:rsidR="00E34EF2" w:rsidRDefault="00E34EF2" w:rsidP="00764BE7">
      <w:pPr>
        <w:pStyle w:val="FootnoteText"/>
        <w:bidi w:val="0"/>
        <w:rPr>
          <w:rtl/>
          <w:lang w:bidi="fa-IR"/>
        </w:rPr>
      </w:pPr>
      <w:r>
        <w:rPr>
          <w:rStyle w:val="FootnoteReference"/>
        </w:rPr>
        <w:footnoteRef/>
      </w:r>
      <w:r>
        <w:t xml:space="preserve"> </w:t>
      </w:r>
      <w:r>
        <w:rPr>
          <w:lang w:bidi="fa-IR"/>
        </w:rPr>
        <w:t>data-loggers</w:t>
      </w:r>
    </w:p>
  </w:footnote>
  <w:footnote w:id="454">
    <w:p w14:paraId="37212ED7" w14:textId="77777777" w:rsidR="00E34EF2" w:rsidRDefault="00E34EF2" w:rsidP="00764BE7">
      <w:pPr>
        <w:pStyle w:val="FootnoteText"/>
        <w:bidi w:val="0"/>
        <w:rPr>
          <w:rtl/>
          <w:lang w:bidi="fa-IR"/>
        </w:rPr>
      </w:pPr>
      <w:r>
        <w:rPr>
          <w:rStyle w:val="FootnoteReference"/>
        </w:rPr>
        <w:footnoteRef/>
      </w:r>
      <w:r>
        <w:t xml:space="preserve"> </w:t>
      </w:r>
      <w:r>
        <w:rPr>
          <w:lang w:bidi="fa-IR"/>
        </w:rPr>
        <w:t>surge test</w:t>
      </w:r>
    </w:p>
  </w:footnote>
  <w:footnote w:id="455">
    <w:p w14:paraId="0F0ECCE5" w14:textId="77777777" w:rsidR="00E34EF2" w:rsidRDefault="00E34EF2" w:rsidP="00764BE7">
      <w:pPr>
        <w:pStyle w:val="FootnoteText"/>
        <w:bidi w:val="0"/>
        <w:rPr>
          <w:rtl/>
          <w:lang w:bidi="fa-IR"/>
        </w:rPr>
      </w:pPr>
      <w:r>
        <w:rPr>
          <w:rStyle w:val="FootnoteReference"/>
        </w:rPr>
        <w:footnoteRef/>
      </w:r>
      <w:r>
        <w:t xml:space="preserve"> </w:t>
      </w:r>
      <w:r>
        <w:rPr>
          <w:lang w:bidi="fa-IR"/>
        </w:rPr>
        <w:t>X-ray</w:t>
      </w:r>
    </w:p>
  </w:footnote>
  <w:footnote w:id="456">
    <w:p w14:paraId="45D7180D" w14:textId="77777777" w:rsidR="00E34EF2" w:rsidRDefault="00E34EF2" w:rsidP="00764BE7">
      <w:pPr>
        <w:pStyle w:val="FootnoteText"/>
        <w:bidi w:val="0"/>
        <w:rPr>
          <w:lang w:bidi="fa-IR"/>
        </w:rPr>
      </w:pPr>
      <w:r>
        <w:rPr>
          <w:rStyle w:val="FootnoteReference"/>
        </w:rPr>
        <w:footnoteRef/>
      </w:r>
      <w:r>
        <w:t xml:space="preserve"> </w:t>
      </w:r>
      <w:r>
        <w:rPr>
          <w:lang w:bidi="fa-IR"/>
        </w:rPr>
        <w:t>Magnetic Particle Testing</w:t>
      </w:r>
    </w:p>
  </w:footnote>
  <w:footnote w:id="457">
    <w:p w14:paraId="67C280AA" w14:textId="77777777" w:rsidR="00E34EF2" w:rsidRDefault="00E34EF2" w:rsidP="00764BE7">
      <w:pPr>
        <w:pStyle w:val="FootnoteText"/>
        <w:bidi w:val="0"/>
        <w:rPr>
          <w:rtl/>
          <w:lang w:bidi="fa-IR"/>
        </w:rPr>
      </w:pPr>
      <w:r>
        <w:rPr>
          <w:rStyle w:val="FootnoteReference"/>
        </w:rPr>
        <w:footnoteRef/>
      </w:r>
      <w:r>
        <w:t xml:space="preserve"> </w:t>
      </w:r>
      <w:r w:rsidRPr="007E51C0">
        <w:rPr>
          <w:rFonts w:cs="Arial"/>
          <w:lang w:bidi="fa-IR"/>
        </w:rPr>
        <w:t xml:space="preserve">Eddy </w:t>
      </w:r>
      <w:r>
        <w:rPr>
          <w:rFonts w:cs="Arial"/>
          <w:lang w:bidi="fa-IR"/>
        </w:rPr>
        <w:t>C</w:t>
      </w:r>
      <w:r w:rsidRPr="007E51C0">
        <w:rPr>
          <w:rFonts w:cs="Arial"/>
          <w:lang w:bidi="fa-IR"/>
        </w:rPr>
        <w:t>urrent</w:t>
      </w:r>
      <w:r>
        <w:rPr>
          <w:rFonts w:cs="Arial"/>
          <w:lang w:bidi="fa-IR"/>
        </w:rPr>
        <w:t xml:space="preserve"> Testing</w:t>
      </w:r>
    </w:p>
  </w:footnote>
  <w:footnote w:id="458">
    <w:p w14:paraId="2BCEE0B6" w14:textId="77777777" w:rsidR="00E34EF2" w:rsidRDefault="00E34EF2" w:rsidP="00764BE7">
      <w:pPr>
        <w:pStyle w:val="FootnoteText"/>
        <w:bidi w:val="0"/>
        <w:rPr>
          <w:rtl/>
          <w:lang w:bidi="fa-IR"/>
        </w:rPr>
      </w:pPr>
      <w:r>
        <w:rPr>
          <w:rStyle w:val="FootnoteReference"/>
        </w:rPr>
        <w:footnoteRef/>
      </w:r>
      <w:r>
        <w:t xml:space="preserve"> </w:t>
      </w:r>
      <w:r>
        <w:rPr>
          <w:lang w:bidi="fa-IR"/>
        </w:rPr>
        <w:t>homogeneity</w:t>
      </w:r>
    </w:p>
  </w:footnote>
  <w:footnote w:id="459">
    <w:p w14:paraId="3A8F6F9F" w14:textId="77777777" w:rsidR="00E34EF2" w:rsidRDefault="00E34EF2" w:rsidP="004B4214">
      <w:pPr>
        <w:pStyle w:val="FootnoteText"/>
        <w:bidi w:val="0"/>
        <w:rPr>
          <w:lang w:bidi="fa-IR"/>
        </w:rPr>
      </w:pPr>
      <w:r>
        <w:rPr>
          <w:rStyle w:val="FootnoteReference"/>
        </w:rPr>
        <w:footnoteRef/>
      </w:r>
      <w:r>
        <w:t xml:space="preserve"> </w:t>
      </w:r>
      <w:r>
        <w:rPr>
          <w:lang w:bidi="fa-IR"/>
        </w:rPr>
        <w:t>steady-state</w:t>
      </w:r>
    </w:p>
  </w:footnote>
  <w:footnote w:id="460">
    <w:p w14:paraId="2BBA07DF" w14:textId="77777777" w:rsidR="00E34EF2" w:rsidRDefault="00E34EF2" w:rsidP="004B4214">
      <w:pPr>
        <w:pStyle w:val="FootnoteText"/>
        <w:bidi w:val="0"/>
        <w:rPr>
          <w:lang w:bidi="fa-IR"/>
        </w:rPr>
      </w:pPr>
      <w:r>
        <w:rPr>
          <w:rStyle w:val="FootnoteReference"/>
        </w:rPr>
        <w:footnoteRef/>
      </w:r>
      <w:r>
        <w:t xml:space="preserve"> </w:t>
      </w:r>
      <w:r>
        <w:rPr>
          <w:lang w:bidi="fa-IR"/>
        </w:rPr>
        <w:t>Environmental Protection Agency</w:t>
      </w:r>
      <w:r>
        <w:rPr>
          <w:rFonts w:hint="cs"/>
          <w:rtl/>
          <w:lang w:bidi="fa-IR"/>
        </w:rPr>
        <w:t xml:space="preserve">   </w:t>
      </w:r>
      <w:r>
        <w:rPr>
          <w:rFonts w:hint="cs"/>
          <w:rtl/>
          <w:lang w:bidi="fa-IR"/>
        </w:rPr>
        <w:t xml:space="preserve">آژانس حفاظت از محیط زیست ایالات متحده آمریکا - </w:t>
      </w:r>
    </w:p>
  </w:footnote>
  <w:footnote w:id="461">
    <w:p w14:paraId="1ACCB913" w14:textId="77777777" w:rsidR="00E34EF2" w:rsidRDefault="00E34EF2" w:rsidP="004B4214">
      <w:pPr>
        <w:pStyle w:val="FootnoteText"/>
        <w:bidi w:val="0"/>
        <w:rPr>
          <w:rtl/>
          <w:lang w:bidi="fa-IR"/>
        </w:rPr>
      </w:pPr>
      <w:r>
        <w:rPr>
          <w:rStyle w:val="FootnoteReference"/>
        </w:rPr>
        <w:footnoteRef/>
      </w:r>
      <w:r>
        <w:t xml:space="preserve"> </w:t>
      </w:r>
      <w:r>
        <w:rPr>
          <w:lang w:bidi="fa-IR"/>
        </w:rPr>
        <w:t xml:space="preserve">Food and Drug Administration – </w:t>
      </w:r>
      <w:r>
        <w:rPr>
          <w:rFonts w:hint="cs"/>
          <w:rtl/>
          <w:lang w:bidi="fa-IR"/>
        </w:rPr>
        <w:t xml:space="preserve">اداره مواد غذایی و دارویی ایالات متحده آمریکا </w:t>
      </w:r>
    </w:p>
  </w:footnote>
  <w:footnote w:id="462">
    <w:p w14:paraId="3AE4D72F" w14:textId="77777777" w:rsidR="00E34EF2" w:rsidRDefault="00E34EF2" w:rsidP="004B4214">
      <w:pPr>
        <w:pStyle w:val="FootnoteText"/>
        <w:bidi w:val="0"/>
        <w:rPr>
          <w:rtl/>
          <w:lang w:bidi="fa-IR"/>
        </w:rPr>
      </w:pPr>
      <w:r>
        <w:rPr>
          <w:rStyle w:val="FootnoteReference"/>
        </w:rPr>
        <w:footnoteRef/>
      </w:r>
      <w:r>
        <w:t xml:space="preserve"> </w:t>
      </w:r>
      <w:r>
        <w:rPr>
          <w:lang w:bidi="fa-IR"/>
        </w:rPr>
        <w:t>Occupational Safety and Health Administration</w:t>
      </w:r>
      <w:r>
        <w:rPr>
          <w:rFonts w:hint="cs"/>
          <w:rtl/>
          <w:lang w:bidi="fa-IR"/>
        </w:rPr>
        <w:t xml:space="preserve">اداره ایمنی و بهداشت شغلی ایالات متحده آمریکا - </w:t>
      </w:r>
    </w:p>
  </w:footnote>
  <w:footnote w:id="463">
    <w:p w14:paraId="781FF246" w14:textId="77777777" w:rsidR="00E34EF2" w:rsidRDefault="00E34EF2" w:rsidP="004B4214">
      <w:pPr>
        <w:pStyle w:val="FootnoteText"/>
        <w:bidi w:val="0"/>
        <w:rPr>
          <w:rtl/>
          <w:lang w:bidi="fa-IR"/>
        </w:rPr>
      </w:pPr>
      <w:r>
        <w:rPr>
          <w:rStyle w:val="FootnoteReference"/>
        </w:rPr>
        <w:footnoteRef/>
      </w:r>
      <w:r>
        <w:t xml:space="preserve"> </w:t>
      </w:r>
      <w:r>
        <w:rPr>
          <w:lang w:bidi="fa-IR"/>
        </w:rPr>
        <w:t>Nuclear Regulatory Commission</w:t>
      </w:r>
      <w:r>
        <w:rPr>
          <w:rFonts w:hint="cs"/>
          <w:rtl/>
          <w:lang w:bidi="fa-IR"/>
        </w:rPr>
        <w:t xml:space="preserve"> </w:t>
      </w:r>
      <w:r>
        <w:rPr>
          <w:rFonts w:hint="cs"/>
          <w:rtl/>
          <w:lang w:bidi="fa-IR"/>
        </w:rPr>
        <w:t xml:space="preserve">کمیسیون سامان دهی هسته ای ایالات متحده آمریکا - </w:t>
      </w:r>
    </w:p>
  </w:footnote>
  <w:footnote w:id="464">
    <w:p w14:paraId="7C9E5D37" w14:textId="77777777" w:rsidR="00E34EF2" w:rsidRDefault="00E34EF2" w:rsidP="004B4214">
      <w:pPr>
        <w:pStyle w:val="FootnoteText"/>
        <w:bidi w:val="0"/>
        <w:rPr>
          <w:rtl/>
          <w:lang w:bidi="fa-IR"/>
        </w:rPr>
      </w:pPr>
      <w:r>
        <w:rPr>
          <w:rStyle w:val="FootnoteReference"/>
        </w:rPr>
        <w:footnoteRef/>
      </w:r>
      <w:r>
        <w:t xml:space="preserve"> </w:t>
      </w:r>
      <w:r>
        <w:rPr>
          <w:lang w:bidi="fa-IR"/>
        </w:rPr>
        <w:t>PM compliance</w:t>
      </w:r>
    </w:p>
  </w:footnote>
  <w:footnote w:id="465">
    <w:p w14:paraId="626AF57F" w14:textId="77777777" w:rsidR="00E34EF2" w:rsidRDefault="00E34EF2" w:rsidP="00D52F4D">
      <w:pPr>
        <w:pStyle w:val="FootnoteText"/>
        <w:bidi w:val="0"/>
        <w:rPr>
          <w:rtl/>
          <w:lang w:bidi="fa-IR"/>
        </w:rPr>
      </w:pPr>
      <w:r>
        <w:rPr>
          <w:rStyle w:val="FootnoteReference"/>
        </w:rPr>
        <w:footnoteRef/>
      </w:r>
      <w:r>
        <w:t xml:space="preserve"> </w:t>
      </w:r>
      <w:r>
        <w:rPr>
          <w:lang w:bidi="fa-IR"/>
        </w:rPr>
        <w:t>real-time</w:t>
      </w:r>
    </w:p>
  </w:footnote>
  <w:footnote w:id="466">
    <w:p w14:paraId="34CA4E1C" w14:textId="77777777" w:rsidR="007A476B" w:rsidRDefault="007A476B" w:rsidP="00E90B86">
      <w:pPr>
        <w:pStyle w:val="FootnoteText"/>
        <w:bidi w:val="0"/>
        <w:rPr>
          <w:rtl/>
          <w:lang w:bidi="fa-IR"/>
        </w:rPr>
      </w:pPr>
      <w:r>
        <w:rPr>
          <w:rStyle w:val="FootnoteReference"/>
        </w:rPr>
        <w:footnoteRef/>
      </w:r>
      <w:r>
        <w:t xml:space="preserve"> Return on Investment</w:t>
      </w:r>
    </w:p>
  </w:footnote>
  <w:footnote w:id="467">
    <w:p w14:paraId="5AC6C75D" w14:textId="77777777" w:rsidR="00E90B86" w:rsidRDefault="00E90B86" w:rsidP="00E90B86">
      <w:pPr>
        <w:pStyle w:val="FootnoteText"/>
        <w:bidi w:val="0"/>
        <w:rPr>
          <w:lang w:bidi="fa-IR"/>
        </w:rPr>
      </w:pPr>
      <w:r>
        <w:rPr>
          <w:rStyle w:val="FootnoteReference"/>
        </w:rPr>
        <w:footnoteRef/>
      </w:r>
      <w:r>
        <w:t xml:space="preserve"> </w:t>
      </w:r>
      <w:r>
        <w:rPr>
          <w:lang w:bidi="fa-IR"/>
        </w:rPr>
        <w:t>best practice</w:t>
      </w:r>
    </w:p>
  </w:footnote>
  <w:footnote w:id="468">
    <w:p w14:paraId="16DB2689" w14:textId="77777777" w:rsidR="00E90B86" w:rsidRDefault="00E90B86" w:rsidP="00E90B86">
      <w:pPr>
        <w:pStyle w:val="FootnoteText"/>
        <w:bidi w:val="0"/>
        <w:rPr>
          <w:rtl/>
          <w:lang w:bidi="fa-IR"/>
        </w:rPr>
      </w:pPr>
      <w:r>
        <w:rPr>
          <w:rStyle w:val="FootnoteReference"/>
        </w:rPr>
        <w:footnoteRef/>
      </w:r>
      <w:r>
        <w:t xml:space="preserve"> </w:t>
      </w:r>
      <w:r>
        <w:rPr>
          <w:lang w:bidi="fa-IR"/>
        </w:rPr>
        <w:t>best-of-breed</w:t>
      </w:r>
    </w:p>
  </w:footnote>
  <w:footnote w:id="469">
    <w:p w14:paraId="4CFD3899" w14:textId="77777777" w:rsidR="00E90B86" w:rsidRDefault="00E90B86" w:rsidP="00E90B86">
      <w:pPr>
        <w:pStyle w:val="FootnoteText"/>
        <w:bidi w:val="0"/>
        <w:rPr>
          <w:rtl/>
          <w:lang w:bidi="fa-IR"/>
        </w:rPr>
      </w:pPr>
      <w:r>
        <w:rPr>
          <w:rStyle w:val="FootnoteReference"/>
        </w:rPr>
        <w:footnoteRef/>
      </w:r>
      <w:r>
        <w:t xml:space="preserve"> </w:t>
      </w:r>
      <w:r>
        <w:rPr>
          <w:lang w:bidi="fa-IR"/>
        </w:rPr>
        <w:t>Benchmarking</w:t>
      </w:r>
    </w:p>
  </w:footnote>
  <w:footnote w:id="470">
    <w:p w14:paraId="29712ABD" w14:textId="77777777" w:rsidR="00E90B86" w:rsidRDefault="00E90B86" w:rsidP="00E90B86">
      <w:pPr>
        <w:pStyle w:val="FootnoteText"/>
        <w:bidi w:val="0"/>
        <w:rPr>
          <w:rtl/>
          <w:lang w:bidi="fa-IR"/>
        </w:rPr>
      </w:pPr>
      <w:r>
        <w:rPr>
          <w:rStyle w:val="FootnoteReference"/>
        </w:rPr>
        <w:footnoteRef/>
      </w:r>
      <w:r>
        <w:t xml:space="preserve"> </w:t>
      </w:r>
      <w:r>
        <w:rPr>
          <w:lang w:bidi="fa-IR"/>
        </w:rPr>
        <w:t>American Productivity and Quality Council</w:t>
      </w:r>
    </w:p>
  </w:footnote>
  <w:footnote w:id="471">
    <w:p w14:paraId="75815060" w14:textId="77777777" w:rsidR="00E90B86" w:rsidRDefault="00E90B86" w:rsidP="00E90B86">
      <w:pPr>
        <w:pStyle w:val="FootnoteText"/>
        <w:bidi w:val="0"/>
        <w:rPr>
          <w:rtl/>
          <w:lang w:bidi="fa-IR"/>
        </w:rPr>
      </w:pPr>
      <w:r>
        <w:rPr>
          <w:rStyle w:val="FootnoteReference"/>
        </w:rPr>
        <w:footnoteRef/>
      </w:r>
      <w:r>
        <w:t xml:space="preserve"> </w:t>
      </w:r>
      <w:r>
        <w:rPr>
          <w:lang w:bidi="fa-IR"/>
        </w:rPr>
        <w:t>tacit knowledge</w:t>
      </w:r>
    </w:p>
  </w:footnote>
  <w:footnote w:id="472">
    <w:p w14:paraId="33C323D8" w14:textId="77777777" w:rsidR="00E90B86" w:rsidRDefault="00E90B86" w:rsidP="00E90B86">
      <w:pPr>
        <w:pStyle w:val="FootnoteText"/>
        <w:bidi w:val="0"/>
        <w:rPr>
          <w:rtl/>
          <w:lang w:bidi="fa-IR"/>
        </w:rPr>
      </w:pPr>
      <w:r>
        <w:rPr>
          <w:rStyle w:val="FootnoteReference"/>
        </w:rPr>
        <w:footnoteRef/>
      </w:r>
      <w:r>
        <w:t xml:space="preserve"> </w:t>
      </w:r>
      <w:r>
        <w:rPr>
          <w:lang w:bidi="fa-IR"/>
        </w:rPr>
        <w:t>Vision</w:t>
      </w:r>
    </w:p>
  </w:footnote>
  <w:footnote w:id="473">
    <w:p w14:paraId="08792AC3" w14:textId="77777777" w:rsidR="00E90B86" w:rsidRDefault="00E90B86" w:rsidP="00E90B86">
      <w:pPr>
        <w:pStyle w:val="FootnoteText"/>
        <w:bidi w:val="0"/>
        <w:rPr>
          <w:rtl/>
          <w:lang w:bidi="fa-IR"/>
        </w:rPr>
      </w:pPr>
      <w:r>
        <w:rPr>
          <w:rStyle w:val="FootnoteReference"/>
        </w:rPr>
        <w:footnoteRef/>
      </w:r>
      <w:r>
        <w:t xml:space="preserve"> </w:t>
      </w:r>
      <w:r>
        <w:rPr>
          <w:lang w:bidi="fa-IR"/>
        </w:rPr>
        <w:t>Performance</w:t>
      </w:r>
    </w:p>
  </w:footnote>
  <w:footnote w:id="474">
    <w:p w14:paraId="1367E9A4" w14:textId="77777777" w:rsidR="00E90B86" w:rsidRDefault="00E90B86" w:rsidP="00E90B86">
      <w:pPr>
        <w:pStyle w:val="FootnoteText"/>
        <w:bidi w:val="0"/>
        <w:rPr>
          <w:rtl/>
          <w:lang w:bidi="fa-IR"/>
        </w:rPr>
      </w:pPr>
      <w:r>
        <w:rPr>
          <w:rStyle w:val="FootnoteReference"/>
        </w:rPr>
        <w:footnoteRef/>
      </w:r>
      <w:r>
        <w:t xml:space="preserve"> </w:t>
      </w:r>
      <w:r>
        <w:rPr>
          <w:lang w:bidi="fa-IR"/>
        </w:rPr>
        <w:t>Metric</w:t>
      </w:r>
    </w:p>
  </w:footnote>
  <w:footnote w:id="475">
    <w:p w14:paraId="50236502" w14:textId="77777777" w:rsidR="007A476B" w:rsidRDefault="007A476B" w:rsidP="00E90B86">
      <w:pPr>
        <w:pStyle w:val="FootnoteText"/>
        <w:bidi w:val="0"/>
        <w:rPr>
          <w:rtl/>
          <w:lang w:bidi="fa-IR"/>
        </w:rPr>
      </w:pPr>
      <w:r>
        <w:rPr>
          <w:rStyle w:val="FootnoteReference"/>
        </w:rPr>
        <w:footnoteRef/>
      </w:r>
      <w:r>
        <w:t xml:space="preserve"> </w:t>
      </w:r>
      <w:r>
        <w:rPr>
          <w:lang w:bidi="fa-IR"/>
        </w:rPr>
        <w:t>Benchmark</w:t>
      </w:r>
    </w:p>
  </w:footnote>
  <w:footnote w:id="476">
    <w:p w14:paraId="0E395F42" w14:textId="77777777" w:rsidR="00E90B86" w:rsidRDefault="00E90B86" w:rsidP="00E90B86">
      <w:pPr>
        <w:pStyle w:val="FootnoteText"/>
        <w:bidi w:val="0"/>
        <w:rPr>
          <w:rtl/>
          <w:lang w:bidi="fa-IR"/>
        </w:rPr>
      </w:pPr>
      <w:r>
        <w:rPr>
          <w:rStyle w:val="FootnoteReference"/>
        </w:rPr>
        <w:footnoteRef/>
      </w:r>
      <w:r>
        <w:t xml:space="preserve"> </w:t>
      </w:r>
      <w:r>
        <w:rPr>
          <w:lang w:bidi="fa-IR"/>
        </w:rPr>
        <w:t>Goals</w:t>
      </w:r>
    </w:p>
  </w:footnote>
  <w:footnote w:id="477">
    <w:p w14:paraId="35F31B22" w14:textId="77777777" w:rsidR="007A476B" w:rsidRDefault="007A476B" w:rsidP="00E90B86">
      <w:pPr>
        <w:pStyle w:val="FootnoteText"/>
        <w:bidi w:val="0"/>
        <w:rPr>
          <w:rtl/>
          <w:lang w:bidi="fa-IR"/>
        </w:rPr>
      </w:pPr>
      <w:r>
        <w:rPr>
          <w:rStyle w:val="FootnoteReference"/>
        </w:rPr>
        <w:footnoteRef/>
      </w:r>
      <w:r>
        <w:t xml:space="preserve"> </w:t>
      </w:r>
      <w:r>
        <w:rPr>
          <w:lang w:bidi="fa-IR"/>
        </w:rPr>
        <w:t>Objective</w:t>
      </w:r>
    </w:p>
  </w:footnote>
  <w:footnote w:id="478">
    <w:p w14:paraId="71CFA145" w14:textId="77777777" w:rsidR="007A476B" w:rsidRDefault="007A476B" w:rsidP="00E90B86">
      <w:pPr>
        <w:pStyle w:val="FootnoteText"/>
        <w:bidi w:val="0"/>
        <w:rPr>
          <w:rtl/>
          <w:lang w:bidi="fa-IR"/>
        </w:rPr>
      </w:pPr>
      <w:r>
        <w:rPr>
          <w:rStyle w:val="FootnoteReference"/>
        </w:rPr>
        <w:footnoteRef/>
      </w:r>
      <w:r>
        <w:t xml:space="preserve"> </w:t>
      </w:r>
      <w:r>
        <w:rPr>
          <w:lang w:bidi="fa-IR"/>
        </w:rPr>
        <w:t>Key Performance Indicators</w:t>
      </w:r>
    </w:p>
  </w:footnote>
  <w:footnote w:id="479">
    <w:p w14:paraId="456ACE59" w14:textId="77777777" w:rsidR="007A476B" w:rsidRDefault="007A476B" w:rsidP="00E90B86">
      <w:pPr>
        <w:pStyle w:val="FootnoteText"/>
        <w:bidi w:val="0"/>
        <w:rPr>
          <w:rtl/>
          <w:lang w:bidi="fa-IR"/>
        </w:rPr>
      </w:pPr>
      <w:r>
        <w:rPr>
          <w:rStyle w:val="FootnoteReference"/>
        </w:rPr>
        <w:footnoteRef/>
      </w:r>
      <w:r>
        <w:t xml:space="preserve"> </w:t>
      </w:r>
      <w:r>
        <w:rPr>
          <w:lang w:bidi="fa-IR"/>
        </w:rPr>
        <w:t>turnaround</w:t>
      </w:r>
    </w:p>
    <w:p w14:paraId="2D7B16F5" w14:textId="63F76938" w:rsidR="007A476B" w:rsidRDefault="007A476B" w:rsidP="00E90B86">
      <w:pPr>
        <w:pStyle w:val="FootnoteText"/>
        <w:jc w:val="left"/>
        <w:rPr>
          <w:lang w:bidi="fa-IR"/>
        </w:rPr>
      </w:pPr>
      <w:r>
        <w:rPr>
          <w:rFonts w:hint="cs"/>
          <w:rtl/>
          <w:lang w:bidi="fa-IR"/>
        </w:rPr>
        <w:t>بازگردانی پروژه ای است که در سطح کارخانه انجام می شود و بخش های متعددی را در بر می گیرد، ازجمله توقف کارخانه، تعمیرات اساسی (اورهال) تجهیزات و راه اندازی مجدد کارخانه (تام لناهان، 2006، مرجع کاربردی تعمیرات اساسی، ترجمه</w:t>
      </w:r>
      <w:r w:rsidR="00E90B86">
        <w:rPr>
          <w:rFonts w:hint="cs"/>
          <w:rtl/>
          <w:lang w:bidi="fa-IR"/>
        </w:rPr>
        <w:t xml:space="preserve"> </w:t>
      </w:r>
      <w:r>
        <w:rPr>
          <w:rFonts w:hint="cs"/>
          <w:rtl/>
          <w:lang w:bidi="fa-IR"/>
        </w:rPr>
        <w:t>زواشکیانی، علی، ملک نیازی، امیر، ربیعی، محسن، تهران، انتشارات آریانا قلم، 1396).</w:t>
      </w:r>
    </w:p>
  </w:footnote>
  <w:footnote w:id="480">
    <w:p w14:paraId="662C7AAF" w14:textId="77777777" w:rsidR="007A476B" w:rsidRDefault="007A476B" w:rsidP="00E90B86">
      <w:pPr>
        <w:pStyle w:val="FootnoteText"/>
        <w:bidi w:val="0"/>
        <w:rPr>
          <w:rtl/>
          <w:lang w:bidi="fa-IR"/>
        </w:rPr>
      </w:pPr>
      <w:r>
        <w:rPr>
          <w:rStyle w:val="FootnoteReference"/>
        </w:rPr>
        <w:footnoteRef/>
      </w:r>
      <w:r>
        <w:t xml:space="preserve"> shutdown</w:t>
      </w:r>
    </w:p>
  </w:footnote>
  <w:footnote w:id="481">
    <w:p w14:paraId="536B88EE" w14:textId="77777777" w:rsidR="007A476B" w:rsidRDefault="007A476B" w:rsidP="0044724F">
      <w:pPr>
        <w:pStyle w:val="FootnoteText"/>
        <w:bidi w:val="0"/>
        <w:rPr>
          <w:rtl/>
          <w:lang w:bidi="fa-IR"/>
        </w:rPr>
      </w:pPr>
      <w:r>
        <w:rPr>
          <w:rStyle w:val="FootnoteReference"/>
        </w:rPr>
        <w:footnoteRef/>
      </w:r>
      <w:r>
        <w:t xml:space="preserve"> </w:t>
      </w:r>
      <w:r>
        <w:rPr>
          <w:lang w:bidi="fa-IR"/>
        </w:rPr>
        <w:t>Specific</w:t>
      </w:r>
    </w:p>
  </w:footnote>
  <w:footnote w:id="482">
    <w:p w14:paraId="5F70E7E1" w14:textId="77777777" w:rsidR="007A476B" w:rsidRDefault="007A476B" w:rsidP="0044724F">
      <w:pPr>
        <w:pStyle w:val="FootnoteText"/>
        <w:bidi w:val="0"/>
        <w:rPr>
          <w:rtl/>
          <w:lang w:bidi="fa-IR"/>
        </w:rPr>
      </w:pPr>
      <w:r>
        <w:rPr>
          <w:rStyle w:val="FootnoteReference"/>
        </w:rPr>
        <w:footnoteRef/>
      </w:r>
      <w:r>
        <w:t xml:space="preserve"> </w:t>
      </w:r>
      <w:r>
        <w:rPr>
          <w:lang w:bidi="fa-IR"/>
        </w:rPr>
        <w:t>Measurable</w:t>
      </w:r>
    </w:p>
  </w:footnote>
  <w:footnote w:id="483">
    <w:p w14:paraId="097C7F47" w14:textId="77777777" w:rsidR="007A476B" w:rsidRDefault="007A476B" w:rsidP="0044724F">
      <w:pPr>
        <w:pStyle w:val="FootnoteText"/>
        <w:bidi w:val="0"/>
        <w:rPr>
          <w:lang w:bidi="fa-IR"/>
        </w:rPr>
      </w:pPr>
      <w:r>
        <w:rPr>
          <w:rStyle w:val="FootnoteReference"/>
        </w:rPr>
        <w:footnoteRef/>
      </w:r>
      <w:r>
        <w:t xml:space="preserve"> </w:t>
      </w:r>
      <w:r>
        <w:rPr>
          <w:lang w:bidi="fa-IR"/>
        </w:rPr>
        <w:t>Attainable</w:t>
      </w:r>
    </w:p>
  </w:footnote>
  <w:footnote w:id="484">
    <w:p w14:paraId="082B86C9" w14:textId="77777777" w:rsidR="007A476B" w:rsidRDefault="007A476B" w:rsidP="0044724F">
      <w:pPr>
        <w:pStyle w:val="FootnoteText"/>
        <w:bidi w:val="0"/>
        <w:rPr>
          <w:rtl/>
          <w:lang w:bidi="fa-IR"/>
        </w:rPr>
      </w:pPr>
      <w:r>
        <w:rPr>
          <w:rStyle w:val="FootnoteReference"/>
        </w:rPr>
        <w:footnoteRef/>
      </w:r>
      <w:r>
        <w:t xml:space="preserve"> </w:t>
      </w:r>
      <w:r>
        <w:rPr>
          <w:lang w:bidi="fa-IR"/>
        </w:rPr>
        <w:t>Realistic</w:t>
      </w:r>
    </w:p>
  </w:footnote>
  <w:footnote w:id="485">
    <w:p w14:paraId="08DE8525" w14:textId="77777777" w:rsidR="007A476B" w:rsidRDefault="007A476B" w:rsidP="0044724F">
      <w:pPr>
        <w:pStyle w:val="FootnoteText"/>
        <w:bidi w:val="0"/>
        <w:rPr>
          <w:rtl/>
          <w:lang w:bidi="fa-IR"/>
        </w:rPr>
      </w:pPr>
      <w:r>
        <w:rPr>
          <w:rStyle w:val="FootnoteReference"/>
        </w:rPr>
        <w:footnoteRef/>
      </w:r>
      <w:r>
        <w:t xml:space="preserve"> </w:t>
      </w:r>
      <w:r>
        <w:rPr>
          <w:lang w:bidi="fa-IR"/>
        </w:rPr>
        <w:t>Timely</w:t>
      </w:r>
    </w:p>
  </w:footnote>
  <w:footnote w:id="486">
    <w:p w14:paraId="5BA691CA" w14:textId="77777777" w:rsidR="007A476B" w:rsidRDefault="007A476B" w:rsidP="0044724F">
      <w:pPr>
        <w:pStyle w:val="FootnoteText"/>
        <w:bidi w:val="0"/>
        <w:rPr>
          <w:rtl/>
          <w:lang w:bidi="fa-IR"/>
        </w:rPr>
      </w:pPr>
      <w:r>
        <w:rPr>
          <w:rStyle w:val="FootnoteReference"/>
        </w:rPr>
        <w:footnoteRef/>
      </w:r>
      <w:r>
        <w:t xml:space="preserve"> </w:t>
      </w:r>
      <w:r>
        <w:rPr>
          <w:lang w:bidi="fa-IR"/>
        </w:rPr>
        <w:t>Replacement Asset Value</w:t>
      </w:r>
    </w:p>
  </w:footnote>
  <w:footnote w:id="487">
    <w:p w14:paraId="2033D8D0" w14:textId="77777777" w:rsidR="007A476B" w:rsidRDefault="007A476B" w:rsidP="0044724F">
      <w:pPr>
        <w:pStyle w:val="FootnoteText"/>
        <w:bidi w:val="0"/>
        <w:rPr>
          <w:rtl/>
          <w:lang w:bidi="fa-IR"/>
        </w:rPr>
      </w:pPr>
      <w:r>
        <w:rPr>
          <w:rStyle w:val="FootnoteReference"/>
        </w:rPr>
        <w:footnoteRef/>
      </w:r>
      <w:r>
        <w:t xml:space="preserve"> </w:t>
      </w:r>
      <w:r>
        <w:rPr>
          <w:lang w:bidi="fa-IR"/>
        </w:rPr>
        <w:t>Return on Assets</w:t>
      </w:r>
    </w:p>
  </w:footnote>
  <w:footnote w:id="488">
    <w:p w14:paraId="001162A8" w14:textId="77777777" w:rsidR="007A476B" w:rsidRDefault="007A476B" w:rsidP="0044724F">
      <w:pPr>
        <w:pStyle w:val="FootnoteText"/>
        <w:bidi w:val="0"/>
        <w:rPr>
          <w:rtl/>
          <w:lang w:bidi="fa-IR"/>
        </w:rPr>
      </w:pPr>
      <w:r>
        <w:rPr>
          <w:rStyle w:val="FootnoteReference"/>
        </w:rPr>
        <w:footnoteRef/>
      </w:r>
      <w:r>
        <w:t xml:space="preserve"> </w:t>
      </w:r>
      <w:r>
        <w:rPr>
          <w:lang w:bidi="fa-IR"/>
        </w:rPr>
        <w:t>Maintenance-Repair-Overhaul</w:t>
      </w:r>
    </w:p>
  </w:footnote>
  <w:footnote w:id="489">
    <w:p w14:paraId="36027843" w14:textId="77777777" w:rsidR="007A476B" w:rsidRDefault="007A476B" w:rsidP="0044724F">
      <w:pPr>
        <w:pStyle w:val="FootnoteText"/>
        <w:bidi w:val="0"/>
        <w:rPr>
          <w:rtl/>
          <w:lang w:bidi="fa-IR"/>
        </w:rPr>
      </w:pPr>
      <w:r>
        <w:rPr>
          <w:rStyle w:val="FootnoteReference"/>
        </w:rPr>
        <w:footnoteRef/>
      </w:r>
      <w:r>
        <w:t xml:space="preserve"> </w:t>
      </w:r>
      <w:r>
        <w:rPr>
          <w:lang w:bidi="fa-IR"/>
        </w:rPr>
        <w:t>Planning Accuracy</w:t>
      </w:r>
    </w:p>
  </w:footnote>
  <w:footnote w:id="490">
    <w:p w14:paraId="17CC62C8" w14:textId="77777777" w:rsidR="007A476B" w:rsidRDefault="007A476B" w:rsidP="0044724F">
      <w:pPr>
        <w:pStyle w:val="FootnoteText"/>
        <w:bidi w:val="0"/>
        <w:rPr>
          <w:rtl/>
          <w:lang w:bidi="fa-IR"/>
        </w:rPr>
      </w:pPr>
      <w:r>
        <w:rPr>
          <w:rStyle w:val="FootnoteReference"/>
        </w:rPr>
        <w:footnoteRef/>
      </w:r>
      <w:r>
        <w:t xml:space="preserve"> </w:t>
      </w:r>
      <w:r>
        <w:rPr>
          <w:lang w:bidi="fa-IR"/>
        </w:rPr>
        <w:t>Schedule Compliance</w:t>
      </w:r>
    </w:p>
  </w:footnote>
  <w:footnote w:id="491">
    <w:p w14:paraId="16F65BDD" w14:textId="77777777" w:rsidR="007A476B" w:rsidRDefault="007A476B" w:rsidP="0044724F">
      <w:pPr>
        <w:pStyle w:val="FootnoteText"/>
        <w:bidi w:val="0"/>
        <w:rPr>
          <w:rtl/>
          <w:lang w:bidi="fa-IR"/>
        </w:rPr>
      </w:pPr>
      <w:r>
        <w:rPr>
          <w:rStyle w:val="FootnoteReference"/>
        </w:rPr>
        <w:footnoteRef/>
      </w:r>
      <w:r>
        <w:t xml:space="preserve"> </w:t>
      </w:r>
      <w:r>
        <w:rPr>
          <w:lang w:bidi="fa-IR"/>
        </w:rPr>
        <w:t>Wrench Time</w:t>
      </w:r>
    </w:p>
  </w:footnote>
  <w:footnote w:id="492">
    <w:p w14:paraId="042EF286" w14:textId="77777777" w:rsidR="007A476B" w:rsidRDefault="007A476B" w:rsidP="0044724F">
      <w:pPr>
        <w:pStyle w:val="FootnoteText"/>
        <w:bidi w:val="0"/>
        <w:rPr>
          <w:rtl/>
          <w:lang w:bidi="fa-IR"/>
        </w:rPr>
      </w:pPr>
      <w:r>
        <w:rPr>
          <w:rStyle w:val="FootnoteReference"/>
        </w:rPr>
        <w:footnoteRef/>
      </w:r>
      <w:r>
        <w:t xml:space="preserve"> </w:t>
      </w:r>
      <w:r>
        <w:rPr>
          <w:lang w:bidi="fa-IR"/>
        </w:rPr>
        <w:t>Inventory Turns</w:t>
      </w:r>
    </w:p>
  </w:footnote>
  <w:footnote w:id="493">
    <w:p w14:paraId="181AABDD" w14:textId="77777777" w:rsidR="007A476B" w:rsidRDefault="007A476B" w:rsidP="00E90B86">
      <w:pPr>
        <w:pStyle w:val="FootnoteText"/>
        <w:bidi w:val="0"/>
        <w:rPr>
          <w:lang w:bidi="fa-IR"/>
        </w:rPr>
      </w:pPr>
      <w:r>
        <w:rPr>
          <w:rStyle w:val="FootnoteReference"/>
        </w:rPr>
        <w:footnoteRef/>
      </w:r>
      <w:r>
        <w:t xml:space="preserve"> </w:t>
      </w:r>
      <w:r>
        <w:rPr>
          <w:lang w:bidi="fa-IR"/>
        </w:rPr>
        <w:t>Leading</w:t>
      </w:r>
    </w:p>
  </w:footnote>
  <w:footnote w:id="494">
    <w:p w14:paraId="52400511" w14:textId="77777777" w:rsidR="007A476B" w:rsidRDefault="007A476B" w:rsidP="00E90B86">
      <w:pPr>
        <w:pStyle w:val="FootnoteText"/>
        <w:bidi w:val="0"/>
        <w:rPr>
          <w:rtl/>
          <w:lang w:bidi="fa-IR"/>
        </w:rPr>
      </w:pPr>
      <w:r>
        <w:rPr>
          <w:rStyle w:val="FootnoteReference"/>
        </w:rPr>
        <w:footnoteRef/>
      </w:r>
      <w:r>
        <w:t xml:space="preserve"> Lagging</w:t>
      </w:r>
    </w:p>
  </w:footnote>
  <w:footnote w:id="495">
    <w:p w14:paraId="7D0F3776" w14:textId="77777777" w:rsidR="007A476B" w:rsidRDefault="007A476B" w:rsidP="00E90B86">
      <w:pPr>
        <w:pStyle w:val="FootnoteText"/>
        <w:bidi w:val="0"/>
        <w:rPr>
          <w:lang w:bidi="fa-IR"/>
        </w:rPr>
      </w:pPr>
      <w:r>
        <w:rPr>
          <w:rStyle w:val="FootnoteReference"/>
        </w:rPr>
        <w:footnoteRef/>
      </w:r>
      <w:r>
        <w:rPr>
          <w:rFonts w:hint="cs"/>
          <w:rtl/>
          <w:lang w:bidi="fa-IR"/>
        </w:rPr>
        <w:t xml:space="preserve"> </w:t>
      </w:r>
      <w:r>
        <w:rPr>
          <w:lang w:bidi="fa-IR"/>
        </w:rPr>
        <w:t>availability</w:t>
      </w:r>
    </w:p>
  </w:footnote>
  <w:footnote w:id="496">
    <w:p w14:paraId="4BCFA559" w14:textId="77777777" w:rsidR="007A476B" w:rsidRDefault="007A476B" w:rsidP="00E90B86">
      <w:pPr>
        <w:pStyle w:val="FootnoteText"/>
        <w:bidi w:val="0"/>
        <w:rPr>
          <w:rtl/>
          <w:lang w:bidi="fa-IR"/>
        </w:rPr>
      </w:pPr>
      <w:r>
        <w:rPr>
          <w:rStyle w:val="FootnoteReference"/>
        </w:rPr>
        <w:footnoteRef/>
      </w:r>
      <w:r>
        <w:t xml:space="preserve"> </w:t>
      </w:r>
      <w:r>
        <w:rPr>
          <w:lang w:bidi="fa-IR"/>
        </w:rPr>
        <w:t>Balanced Scorecard</w:t>
      </w:r>
    </w:p>
  </w:footnote>
  <w:footnote w:id="497">
    <w:p w14:paraId="78072E5B" w14:textId="77777777" w:rsidR="007A476B" w:rsidRDefault="007A476B" w:rsidP="00E90B86">
      <w:pPr>
        <w:pStyle w:val="FootnoteText"/>
        <w:bidi w:val="0"/>
        <w:rPr>
          <w:rtl/>
          <w:lang w:bidi="fa-IR"/>
        </w:rPr>
      </w:pPr>
      <w:r>
        <w:rPr>
          <w:rStyle w:val="FootnoteReference"/>
        </w:rPr>
        <w:footnoteRef/>
      </w:r>
      <w:r>
        <w:t xml:space="preserve"> </w:t>
      </w:r>
      <w:r>
        <w:rPr>
          <w:lang w:bidi="fa-IR"/>
        </w:rPr>
        <w:t>Robert Kaplan</w:t>
      </w:r>
    </w:p>
  </w:footnote>
  <w:footnote w:id="498">
    <w:p w14:paraId="468A4FE5" w14:textId="77777777" w:rsidR="007A476B" w:rsidRDefault="007A476B" w:rsidP="00E90B86">
      <w:pPr>
        <w:pStyle w:val="FootnoteText"/>
        <w:bidi w:val="0"/>
        <w:rPr>
          <w:rtl/>
          <w:lang w:bidi="fa-IR"/>
        </w:rPr>
      </w:pPr>
      <w:r>
        <w:rPr>
          <w:rStyle w:val="FootnoteReference"/>
        </w:rPr>
        <w:footnoteRef/>
      </w:r>
      <w:r>
        <w:t xml:space="preserve"> </w:t>
      </w:r>
      <w:r>
        <w:rPr>
          <w:lang w:bidi="fa-IR"/>
        </w:rPr>
        <w:t>David Norton</w:t>
      </w:r>
    </w:p>
  </w:footnote>
  <w:footnote w:id="499">
    <w:p w14:paraId="4327E154" w14:textId="77777777" w:rsidR="007A476B" w:rsidRDefault="007A476B" w:rsidP="00E90B86">
      <w:pPr>
        <w:pStyle w:val="FootnoteText"/>
        <w:bidi w:val="0"/>
        <w:rPr>
          <w:rtl/>
          <w:lang w:bidi="fa-IR"/>
        </w:rPr>
      </w:pPr>
      <w:r>
        <w:rPr>
          <w:rStyle w:val="FootnoteReference"/>
        </w:rPr>
        <w:footnoteRef/>
      </w:r>
      <w:r>
        <w:t xml:space="preserve"> </w:t>
      </w:r>
      <w:r>
        <w:rPr>
          <w:lang w:bidi="fa-IR"/>
        </w:rPr>
        <w:t>mentors</w:t>
      </w:r>
    </w:p>
  </w:footnote>
  <w:footnote w:id="500">
    <w:p w14:paraId="6BFC24E3" w14:textId="77777777" w:rsidR="007A476B" w:rsidRDefault="007A476B" w:rsidP="00E90B86">
      <w:pPr>
        <w:pStyle w:val="FootnoteText"/>
        <w:bidi w:val="0"/>
        <w:rPr>
          <w:rtl/>
          <w:lang w:bidi="fa-IR"/>
        </w:rPr>
      </w:pPr>
      <w:r>
        <w:rPr>
          <w:rStyle w:val="FootnoteReference"/>
        </w:rPr>
        <w:footnoteRef/>
      </w:r>
      <w:r>
        <w:t xml:space="preserve"> </w:t>
      </w:r>
      <w:r>
        <w:rPr>
          <w:lang w:bidi="fa-IR"/>
        </w:rPr>
        <w:t>tutors</w:t>
      </w:r>
    </w:p>
  </w:footnote>
  <w:footnote w:id="501">
    <w:p w14:paraId="431FFC58" w14:textId="77777777" w:rsidR="007A476B" w:rsidRDefault="007A476B" w:rsidP="00E90B86">
      <w:pPr>
        <w:pStyle w:val="FootnoteText"/>
        <w:bidi w:val="0"/>
        <w:rPr>
          <w:rtl/>
          <w:lang w:bidi="fa-IR"/>
        </w:rPr>
      </w:pPr>
      <w:r>
        <w:rPr>
          <w:rStyle w:val="FootnoteReference"/>
        </w:rPr>
        <w:footnoteRef/>
      </w:r>
      <w:r>
        <w:t xml:space="preserve"> Baldrige criteria</w:t>
      </w:r>
    </w:p>
  </w:footnote>
  <w:footnote w:id="502">
    <w:p w14:paraId="3D209AC1" w14:textId="77777777" w:rsidR="007A476B" w:rsidRDefault="007A476B" w:rsidP="00E90B86">
      <w:pPr>
        <w:pStyle w:val="FootnoteText"/>
        <w:bidi w:val="0"/>
        <w:rPr>
          <w:rtl/>
          <w:lang w:bidi="fa-IR"/>
        </w:rPr>
      </w:pPr>
      <w:r>
        <w:rPr>
          <w:rStyle w:val="FootnoteReference"/>
        </w:rPr>
        <w:footnoteRef/>
      </w:r>
      <w:r>
        <w:t xml:space="preserve"> </w:t>
      </w:r>
      <w:r>
        <w:rPr>
          <w:lang w:bidi="fa-IR"/>
        </w:rPr>
        <w:t>Certified Maintenance &amp; Reliability Professionals</w:t>
      </w:r>
    </w:p>
  </w:footnote>
  <w:footnote w:id="503">
    <w:p w14:paraId="26DDAF56" w14:textId="77777777" w:rsidR="007A476B" w:rsidRDefault="007A476B" w:rsidP="00E90B86">
      <w:pPr>
        <w:pStyle w:val="FootnoteText"/>
        <w:bidi w:val="0"/>
        <w:rPr>
          <w:rtl/>
          <w:lang w:bidi="fa-IR"/>
        </w:rPr>
      </w:pPr>
      <w:r>
        <w:rPr>
          <w:rStyle w:val="FootnoteReference"/>
        </w:rPr>
        <w:footnoteRef/>
      </w:r>
      <w:r>
        <w:t xml:space="preserve"> </w:t>
      </w:r>
      <w:r>
        <w:rPr>
          <w:lang w:bidi="fa-IR"/>
        </w:rPr>
        <w:t>mission-oriented processes</w:t>
      </w:r>
    </w:p>
  </w:footnote>
  <w:footnote w:id="504">
    <w:p w14:paraId="219C4C30" w14:textId="77777777" w:rsidR="007A476B" w:rsidRDefault="007A476B" w:rsidP="00E90B86">
      <w:pPr>
        <w:pStyle w:val="FootnoteText"/>
        <w:bidi w:val="0"/>
        <w:rPr>
          <w:lang w:bidi="fa-IR"/>
        </w:rPr>
      </w:pPr>
      <w:r>
        <w:rPr>
          <w:rStyle w:val="FootnoteReference"/>
        </w:rPr>
        <w:footnoteRef/>
      </w:r>
      <w:r>
        <w:t xml:space="preserve"> </w:t>
      </w:r>
      <w:r>
        <w:rPr>
          <w:lang w:bidi="fa-IR"/>
        </w:rPr>
        <w:t>effectiveness</w:t>
      </w:r>
    </w:p>
  </w:footnote>
  <w:footnote w:id="505">
    <w:p w14:paraId="04238E08" w14:textId="77777777" w:rsidR="007A476B" w:rsidRDefault="007A476B" w:rsidP="00E90B86">
      <w:pPr>
        <w:pStyle w:val="FootnoteText"/>
        <w:bidi w:val="0"/>
        <w:rPr>
          <w:rtl/>
          <w:lang w:bidi="fa-IR"/>
        </w:rPr>
      </w:pPr>
      <w:r>
        <w:rPr>
          <w:rStyle w:val="FootnoteReference"/>
        </w:rPr>
        <w:footnoteRef/>
      </w:r>
      <w:r>
        <w:t xml:space="preserve"> efficiency</w:t>
      </w:r>
    </w:p>
  </w:footnote>
  <w:footnote w:id="506">
    <w:p w14:paraId="630C6C0C" w14:textId="77777777" w:rsidR="007A476B" w:rsidRDefault="007A476B" w:rsidP="00E90B86">
      <w:pPr>
        <w:pStyle w:val="FootnoteText"/>
        <w:bidi w:val="0"/>
        <w:rPr>
          <w:lang w:bidi="fa-IR"/>
        </w:rPr>
      </w:pPr>
      <w:r>
        <w:rPr>
          <w:rStyle w:val="FootnoteReference"/>
        </w:rPr>
        <w:footnoteRef/>
      </w:r>
      <w:r>
        <w:t xml:space="preserve"> </w:t>
      </w:r>
      <w:r>
        <w:rPr>
          <w:lang w:bidi="fa-IR"/>
        </w:rPr>
        <w:t>attribute data</w:t>
      </w:r>
    </w:p>
  </w:footnote>
  <w:footnote w:id="507">
    <w:p w14:paraId="6E99E977" w14:textId="77777777" w:rsidR="007A476B" w:rsidRDefault="007A476B" w:rsidP="00E90B86">
      <w:pPr>
        <w:pStyle w:val="FootnoteText"/>
        <w:bidi w:val="0"/>
        <w:rPr>
          <w:rtl/>
          <w:lang w:bidi="fa-IR"/>
        </w:rPr>
      </w:pPr>
      <w:r>
        <w:rPr>
          <w:rStyle w:val="FootnoteReference"/>
        </w:rPr>
        <w:footnoteRef/>
      </w:r>
      <w:r>
        <w:t xml:space="preserve"> variable data</w:t>
      </w:r>
    </w:p>
  </w:footnote>
  <w:footnote w:id="508">
    <w:p w14:paraId="219E63A8" w14:textId="77777777" w:rsidR="007A476B" w:rsidRDefault="007A476B" w:rsidP="00E90B86">
      <w:pPr>
        <w:pStyle w:val="FootnoteText"/>
        <w:bidi w:val="0"/>
        <w:rPr>
          <w:rtl/>
          <w:lang w:bidi="fa-IR"/>
        </w:rPr>
      </w:pPr>
      <w:r>
        <w:rPr>
          <w:rStyle w:val="FootnoteReference"/>
        </w:rPr>
        <w:footnoteRef/>
      </w:r>
      <w:r>
        <w:t xml:space="preserve"> </w:t>
      </w:r>
      <w:r>
        <w:rPr>
          <w:lang w:bidi="fa-IR"/>
        </w:rPr>
        <w:t>Code of Conduct</w:t>
      </w:r>
    </w:p>
  </w:footnote>
  <w:footnote w:id="509">
    <w:p w14:paraId="5461ED63" w14:textId="77777777" w:rsidR="007A476B" w:rsidRDefault="007A476B" w:rsidP="00E90B86">
      <w:pPr>
        <w:pStyle w:val="FootnoteText"/>
        <w:bidi w:val="0"/>
        <w:rPr>
          <w:rtl/>
          <w:lang w:bidi="fa-IR"/>
        </w:rPr>
      </w:pPr>
      <w:r>
        <w:rPr>
          <w:rStyle w:val="FootnoteReference"/>
        </w:rPr>
        <w:footnoteRef/>
      </w:r>
      <w:r>
        <w:t xml:space="preserve"> </w:t>
      </w:r>
      <w:r>
        <w:rPr>
          <w:lang w:bidi="fa-IR"/>
        </w:rPr>
        <w:t>Gulati</w:t>
      </w:r>
    </w:p>
  </w:footnote>
  <w:footnote w:id="510">
    <w:p w14:paraId="4BDCC223" w14:textId="77777777" w:rsidR="007A476B" w:rsidRDefault="007A476B" w:rsidP="00E90B86">
      <w:pPr>
        <w:pStyle w:val="FootnoteText"/>
        <w:bidi w:val="0"/>
        <w:rPr>
          <w:rtl/>
          <w:lang w:bidi="fa-IR"/>
        </w:rPr>
      </w:pPr>
      <w:r>
        <w:rPr>
          <w:rStyle w:val="FootnoteReference"/>
        </w:rPr>
        <w:footnoteRef/>
      </w:r>
      <w:r>
        <w:t xml:space="preserve"> </w:t>
      </w:r>
      <w:r>
        <w:rPr>
          <w:lang w:bidi="fa-IR"/>
        </w:rPr>
        <w:t>Kahn</w:t>
      </w:r>
    </w:p>
  </w:footnote>
  <w:footnote w:id="511">
    <w:p w14:paraId="6F108404" w14:textId="77777777" w:rsidR="007A476B" w:rsidRDefault="007A476B" w:rsidP="00E90B86">
      <w:pPr>
        <w:pStyle w:val="FootnoteText"/>
        <w:bidi w:val="0"/>
        <w:rPr>
          <w:rtl/>
          <w:lang w:bidi="fa-IR"/>
        </w:rPr>
      </w:pPr>
      <w:r>
        <w:rPr>
          <w:rStyle w:val="FootnoteReference"/>
        </w:rPr>
        <w:footnoteRef/>
      </w:r>
      <w:r>
        <w:t xml:space="preserve"> </w:t>
      </w:r>
      <w:r>
        <w:rPr>
          <w:lang w:bidi="fa-IR"/>
        </w:rPr>
        <w:t>Baldwin</w:t>
      </w:r>
    </w:p>
  </w:footnote>
  <w:footnote w:id="512">
    <w:p w14:paraId="67A57C58" w14:textId="77777777" w:rsidR="007A476B" w:rsidRDefault="007A476B" w:rsidP="00E90B86">
      <w:pPr>
        <w:pStyle w:val="FootnoteText"/>
        <w:bidi w:val="0"/>
        <w:rPr>
          <w:rtl/>
          <w:lang w:bidi="fa-IR"/>
        </w:rPr>
      </w:pPr>
      <w:r>
        <w:rPr>
          <w:rStyle w:val="FootnoteReference"/>
        </w:rPr>
        <w:footnoteRef/>
      </w:r>
      <w:r>
        <w:t xml:space="preserve"> </w:t>
      </w:r>
      <w:r>
        <w:rPr>
          <w:lang w:bidi="fa-IR"/>
        </w:rPr>
        <w:t>template</w:t>
      </w:r>
    </w:p>
  </w:footnote>
  <w:footnote w:id="513">
    <w:p w14:paraId="52A03594" w14:textId="77777777" w:rsidR="007A476B" w:rsidRDefault="007A476B" w:rsidP="00E90B86">
      <w:pPr>
        <w:pStyle w:val="FootnoteText"/>
        <w:bidi w:val="0"/>
        <w:rPr>
          <w:rtl/>
          <w:lang w:bidi="fa-IR"/>
        </w:rPr>
      </w:pPr>
      <w:r>
        <w:rPr>
          <w:rStyle w:val="FootnoteReference"/>
        </w:rPr>
        <w:footnoteRef/>
      </w:r>
      <w:r>
        <w:t xml:space="preserve"> </w:t>
      </w:r>
      <w:r>
        <w:rPr>
          <w:lang w:bidi="fa-IR"/>
        </w:rPr>
        <w:t>Maintenance Margin</w:t>
      </w:r>
    </w:p>
  </w:footnote>
  <w:footnote w:id="514">
    <w:p w14:paraId="67344109" w14:textId="77777777" w:rsidR="007A476B" w:rsidRDefault="007A476B" w:rsidP="00E90B86">
      <w:pPr>
        <w:pStyle w:val="FootnoteText"/>
        <w:bidi w:val="0"/>
        <w:rPr>
          <w:rtl/>
          <w:lang w:bidi="fa-IR"/>
        </w:rPr>
      </w:pPr>
      <w:r>
        <w:rPr>
          <w:rStyle w:val="FootnoteReference"/>
        </w:rPr>
        <w:footnoteRef/>
      </w:r>
      <w:r>
        <w:t xml:space="preserve"> </w:t>
      </w:r>
      <w:r>
        <w:rPr>
          <w:lang w:bidi="fa-IR"/>
        </w:rPr>
        <w:t>Aging</w:t>
      </w:r>
    </w:p>
  </w:footnote>
  <w:footnote w:id="515">
    <w:p w14:paraId="340CAFEE" w14:textId="77777777" w:rsidR="00B429FC" w:rsidRDefault="00B429FC" w:rsidP="00B429FC">
      <w:pPr>
        <w:pStyle w:val="FootnoteText"/>
        <w:bidi w:val="0"/>
        <w:rPr>
          <w:rtl/>
          <w:lang w:bidi="fa-IR"/>
        </w:rPr>
      </w:pPr>
      <w:r>
        <w:rPr>
          <w:rStyle w:val="FootnoteReference"/>
        </w:rPr>
        <w:footnoteRef/>
      </w:r>
      <w:r>
        <w:t xml:space="preserve"> </w:t>
      </w:r>
      <w:r>
        <w:rPr>
          <w:lang w:bidi="fa-IR"/>
        </w:rPr>
        <w:t>W. Edwards Deming</w:t>
      </w:r>
    </w:p>
  </w:footnote>
  <w:footnote w:id="516">
    <w:p w14:paraId="6F792F87" w14:textId="77777777" w:rsidR="00B429FC" w:rsidRDefault="00B429FC" w:rsidP="00EC4390">
      <w:pPr>
        <w:pStyle w:val="FootnoteText"/>
        <w:bidi w:val="0"/>
        <w:rPr>
          <w:rtl/>
          <w:lang w:bidi="fa-IR"/>
        </w:rPr>
      </w:pPr>
      <w:r>
        <w:rPr>
          <w:rStyle w:val="FootnoteReference"/>
        </w:rPr>
        <w:footnoteRef/>
      </w:r>
      <w:r>
        <w:t xml:space="preserve"> </w:t>
      </w:r>
      <w:r>
        <w:rPr>
          <w:lang w:bidi="fa-IR"/>
        </w:rPr>
        <w:t>mentoring</w:t>
      </w:r>
    </w:p>
  </w:footnote>
  <w:footnote w:id="517">
    <w:p w14:paraId="75C9320B" w14:textId="77777777" w:rsidR="00B429FC" w:rsidRDefault="00B429FC" w:rsidP="00B429FC">
      <w:pPr>
        <w:pStyle w:val="FootnoteText"/>
        <w:bidi w:val="0"/>
        <w:rPr>
          <w:rtl/>
          <w:lang w:bidi="fa-IR"/>
        </w:rPr>
      </w:pPr>
      <w:r>
        <w:rPr>
          <w:rStyle w:val="FootnoteReference"/>
        </w:rPr>
        <w:footnoteRef/>
      </w:r>
      <w:r>
        <w:t xml:space="preserve"> </w:t>
      </w:r>
      <w:r>
        <w:rPr>
          <w:lang w:bidi="fa-IR"/>
        </w:rPr>
        <w:t>Certification</w:t>
      </w:r>
    </w:p>
  </w:footnote>
  <w:footnote w:id="518">
    <w:p w14:paraId="3BA1B785" w14:textId="77777777" w:rsidR="00B429FC" w:rsidRDefault="00B429FC" w:rsidP="00B429FC">
      <w:pPr>
        <w:pStyle w:val="FootnoteText"/>
        <w:bidi w:val="0"/>
        <w:rPr>
          <w:rtl/>
          <w:lang w:bidi="fa-IR"/>
        </w:rPr>
      </w:pPr>
      <w:r>
        <w:rPr>
          <w:rStyle w:val="FootnoteReference"/>
        </w:rPr>
        <w:footnoteRef/>
      </w:r>
      <w:r>
        <w:t xml:space="preserve"> </w:t>
      </w:r>
      <w:r>
        <w:rPr>
          <w:lang w:bidi="fa-IR"/>
        </w:rPr>
        <w:t>Diversity</w:t>
      </w:r>
    </w:p>
  </w:footnote>
  <w:footnote w:id="519">
    <w:p w14:paraId="2A744366" w14:textId="77777777" w:rsidR="00B429FC" w:rsidRDefault="00B429FC" w:rsidP="00B429FC">
      <w:pPr>
        <w:pStyle w:val="FootnoteText"/>
        <w:bidi w:val="0"/>
        <w:rPr>
          <w:rtl/>
          <w:lang w:bidi="fa-IR"/>
        </w:rPr>
      </w:pPr>
      <w:r>
        <w:rPr>
          <w:rStyle w:val="FootnoteReference"/>
        </w:rPr>
        <w:footnoteRef/>
      </w:r>
      <w:r>
        <w:t xml:space="preserve"> </w:t>
      </w:r>
      <w:r>
        <w:rPr>
          <w:lang w:bidi="fa-IR"/>
        </w:rPr>
        <w:t>Generation Xers</w:t>
      </w:r>
    </w:p>
  </w:footnote>
  <w:footnote w:id="520">
    <w:p w14:paraId="494A74CC" w14:textId="77777777" w:rsidR="00B429FC" w:rsidRDefault="00B429FC" w:rsidP="00B429FC">
      <w:pPr>
        <w:pStyle w:val="FootnoteText"/>
        <w:bidi w:val="0"/>
        <w:rPr>
          <w:rtl/>
          <w:lang w:bidi="fa-IR"/>
        </w:rPr>
      </w:pPr>
      <w:r>
        <w:rPr>
          <w:rStyle w:val="FootnoteReference"/>
        </w:rPr>
        <w:footnoteRef/>
      </w:r>
      <w:r>
        <w:t xml:space="preserve"> </w:t>
      </w:r>
      <w:r>
        <w:rPr>
          <w:lang w:bidi="fa-IR"/>
        </w:rPr>
        <w:t xml:space="preserve">Generation </w:t>
      </w:r>
      <w:proofErr w:type="spellStart"/>
      <w:r>
        <w:rPr>
          <w:lang w:bidi="fa-IR"/>
        </w:rPr>
        <w:t>Yers</w:t>
      </w:r>
      <w:proofErr w:type="spellEnd"/>
    </w:p>
  </w:footnote>
  <w:footnote w:id="521">
    <w:p w14:paraId="486FA0A8" w14:textId="77777777" w:rsidR="00B429FC" w:rsidRDefault="00B429FC" w:rsidP="00B429FC">
      <w:pPr>
        <w:pStyle w:val="FootnoteText"/>
        <w:bidi w:val="0"/>
        <w:rPr>
          <w:rtl/>
          <w:lang w:bidi="fa-IR"/>
        </w:rPr>
      </w:pPr>
      <w:r>
        <w:rPr>
          <w:rStyle w:val="FootnoteReference"/>
        </w:rPr>
        <w:footnoteRef/>
      </w:r>
      <w:r>
        <w:t xml:space="preserve"> </w:t>
      </w:r>
      <w:proofErr w:type="spellStart"/>
      <w:r>
        <w:rPr>
          <w:lang w:bidi="fa-IR"/>
        </w:rPr>
        <w:t>millenial</w:t>
      </w:r>
      <w:proofErr w:type="spellEnd"/>
    </w:p>
  </w:footnote>
  <w:footnote w:id="522">
    <w:p w14:paraId="09409AB6" w14:textId="77777777" w:rsidR="00B429FC" w:rsidRDefault="00B429FC" w:rsidP="00B429FC">
      <w:pPr>
        <w:pStyle w:val="FootnoteText"/>
        <w:bidi w:val="0"/>
        <w:rPr>
          <w:rtl/>
          <w:lang w:bidi="fa-IR"/>
        </w:rPr>
      </w:pPr>
      <w:r>
        <w:rPr>
          <w:rStyle w:val="FootnoteReference"/>
        </w:rPr>
        <w:footnoteRef/>
      </w:r>
      <w:r>
        <w:t xml:space="preserve"> </w:t>
      </w:r>
      <w:r>
        <w:rPr>
          <w:lang w:bidi="fa-IR"/>
        </w:rPr>
        <w:t>Baby boomers</w:t>
      </w:r>
    </w:p>
  </w:footnote>
  <w:footnote w:id="523">
    <w:p w14:paraId="22C96BA1" w14:textId="77777777" w:rsidR="00B429FC" w:rsidRDefault="00B429FC" w:rsidP="00B429FC">
      <w:pPr>
        <w:pStyle w:val="FootnoteText"/>
        <w:bidi w:val="0"/>
        <w:rPr>
          <w:rtl/>
          <w:lang w:bidi="fa-IR"/>
        </w:rPr>
      </w:pPr>
      <w:r>
        <w:rPr>
          <w:rStyle w:val="FootnoteReference"/>
        </w:rPr>
        <w:footnoteRef/>
      </w:r>
      <w:r>
        <w:t xml:space="preserve"> </w:t>
      </w:r>
      <w:r>
        <w:rPr>
          <w:lang w:bidi="fa-IR"/>
        </w:rPr>
        <w:t>Generations</w:t>
      </w:r>
    </w:p>
  </w:footnote>
  <w:footnote w:id="524">
    <w:p w14:paraId="2432B656" w14:textId="77777777" w:rsidR="00B429FC" w:rsidRDefault="00B429FC" w:rsidP="00B429FC">
      <w:pPr>
        <w:pStyle w:val="FootnoteText"/>
        <w:bidi w:val="0"/>
        <w:rPr>
          <w:rtl/>
          <w:lang w:bidi="fa-IR"/>
        </w:rPr>
      </w:pPr>
      <w:r>
        <w:rPr>
          <w:rStyle w:val="FootnoteReference"/>
        </w:rPr>
        <w:footnoteRef/>
      </w:r>
      <w:r>
        <w:t xml:space="preserve"> </w:t>
      </w:r>
      <w:r>
        <w:rPr>
          <w:lang w:bidi="fa-IR"/>
        </w:rPr>
        <w:t>Consciousness Revolution</w:t>
      </w:r>
    </w:p>
  </w:footnote>
  <w:footnote w:id="525">
    <w:p w14:paraId="4889D995" w14:textId="005808C7" w:rsidR="00B429FC" w:rsidRDefault="00B429FC" w:rsidP="00B429FC">
      <w:pPr>
        <w:pStyle w:val="FootnoteText"/>
        <w:bidi w:val="0"/>
        <w:rPr>
          <w:rtl/>
          <w:lang w:bidi="fa-IR"/>
        </w:rPr>
      </w:pPr>
      <w:r>
        <w:rPr>
          <w:rStyle w:val="FootnoteReference"/>
        </w:rPr>
        <w:footnoteRef/>
      </w:r>
      <w:r>
        <w:t xml:space="preserve"> </w:t>
      </w:r>
      <w:r>
        <w:rPr>
          <w:lang w:bidi="fa-IR"/>
        </w:rPr>
        <w:t>Wonder Years</w:t>
      </w:r>
      <w:r>
        <w:rPr>
          <w:rFonts w:hint="cs"/>
          <w:rtl/>
          <w:lang w:bidi="fa-IR"/>
        </w:rPr>
        <w:t xml:space="preserve"> </w:t>
      </w:r>
      <w:r>
        <w:rPr>
          <w:rFonts w:hint="cs"/>
          <w:rtl/>
          <w:lang w:bidi="fa-IR"/>
        </w:rPr>
        <w:t xml:space="preserve">سریالی کمدی که از سال 1988 تا 1993 در آمریکا پخش می شد - </w:t>
      </w:r>
    </w:p>
  </w:footnote>
  <w:footnote w:id="526">
    <w:p w14:paraId="6B6D08E3" w14:textId="77777777" w:rsidR="00B429FC" w:rsidRDefault="00B429FC" w:rsidP="00B429FC">
      <w:pPr>
        <w:pStyle w:val="FootnoteText"/>
        <w:bidi w:val="0"/>
        <w:rPr>
          <w:rtl/>
          <w:lang w:bidi="fa-IR"/>
        </w:rPr>
      </w:pPr>
      <w:r>
        <w:rPr>
          <w:rStyle w:val="FootnoteReference"/>
        </w:rPr>
        <w:footnoteRef/>
      </w:r>
      <w:r>
        <w:t xml:space="preserve"> </w:t>
      </w:r>
      <w:r>
        <w:rPr>
          <w:lang w:bidi="fa-IR"/>
        </w:rPr>
        <w:t>survivor</w:t>
      </w:r>
    </w:p>
  </w:footnote>
  <w:footnote w:id="527">
    <w:p w14:paraId="50FACB8C" w14:textId="77777777" w:rsidR="00B429FC" w:rsidRDefault="00B429FC" w:rsidP="00B429FC">
      <w:pPr>
        <w:pStyle w:val="FootnoteText"/>
        <w:bidi w:val="0"/>
        <w:rPr>
          <w:lang w:bidi="fa-IR"/>
        </w:rPr>
      </w:pPr>
      <w:r>
        <w:rPr>
          <w:rStyle w:val="FootnoteReference"/>
        </w:rPr>
        <w:footnoteRef/>
      </w:r>
      <w:r>
        <w:t xml:space="preserve"> </w:t>
      </w:r>
      <w:r>
        <w:rPr>
          <w:lang w:bidi="fa-IR"/>
        </w:rPr>
        <w:t>reduction-in-force</w:t>
      </w:r>
    </w:p>
  </w:footnote>
  <w:footnote w:id="528">
    <w:p w14:paraId="405FA708" w14:textId="77777777" w:rsidR="00B429FC" w:rsidRDefault="00B429FC" w:rsidP="00B429FC">
      <w:pPr>
        <w:pStyle w:val="FootnoteText"/>
        <w:bidi w:val="0"/>
        <w:rPr>
          <w:rtl/>
          <w:lang w:bidi="fa-IR"/>
        </w:rPr>
      </w:pPr>
      <w:r>
        <w:rPr>
          <w:rStyle w:val="FootnoteReference"/>
        </w:rPr>
        <w:footnoteRef/>
      </w:r>
      <w:r>
        <w:t xml:space="preserve"> </w:t>
      </w:r>
      <w:r>
        <w:rPr>
          <w:lang w:bidi="fa-IR"/>
        </w:rPr>
        <w:t>Echo-Boom</w:t>
      </w:r>
    </w:p>
  </w:footnote>
  <w:footnote w:id="529">
    <w:p w14:paraId="3097AA56" w14:textId="77777777" w:rsidR="00B429FC" w:rsidRDefault="00B429FC" w:rsidP="00B429FC">
      <w:pPr>
        <w:pStyle w:val="FootnoteText"/>
        <w:bidi w:val="0"/>
        <w:rPr>
          <w:rtl/>
          <w:lang w:bidi="fa-IR"/>
        </w:rPr>
      </w:pPr>
      <w:r>
        <w:rPr>
          <w:rStyle w:val="FootnoteReference"/>
        </w:rPr>
        <w:footnoteRef/>
      </w:r>
      <w:r>
        <w:t xml:space="preserve"> </w:t>
      </w:r>
      <w:r>
        <w:rPr>
          <w:lang w:bidi="fa-IR"/>
        </w:rPr>
        <w:t>Millennial</w:t>
      </w:r>
    </w:p>
  </w:footnote>
  <w:footnote w:id="530">
    <w:p w14:paraId="456E6335" w14:textId="77777777" w:rsidR="00B429FC" w:rsidRDefault="00B429FC" w:rsidP="00B429FC">
      <w:pPr>
        <w:pStyle w:val="FootnoteText"/>
        <w:bidi w:val="0"/>
        <w:rPr>
          <w:rtl/>
          <w:lang w:bidi="fa-IR"/>
        </w:rPr>
      </w:pPr>
      <w:r>
        <w:rPr>
          <w:rStyle w:val="FootnoteReference"/>
        </w:rPr>
        <w:footnoteRef/>
      </w:r>
      <w:r>
        <w:t xml:space="preserve"> </w:t>
      </w:r>
      <w:r>
        <w:rPr>
          <w:lang w:bidi="fa-IR"/>
        </w:rPr>
        <w:t>generational rift</w:t>
      </w:r>
    </w:p>
  </w:footnote>
  <w:footnote w:id="531">
    <w:p w14:paraId="36E0CA69" w14:textId="77777777" w:rsidR="00B429FC" w:rsidRDefault="00B429FC" w:rsidP="00B429FC">
      <w:pPr>
        <w:pStyle w:val="FootnoteText"/>
        <w:bidi w:val="0"/>
        <w:rPr>
          <w:rtl/>
          <w:lang w:bidi="fa-IR"/>
        </w:rPr>
      </w:pPr>
      <w:r>
        <w:rPr>
          <w:rStyle w:val="FootnoteReference"/>
        </w:rPr>
        <w:footnoteRef/>
      </w:r>
      <w:r>
        <w:t xml:space="preserve"> </w:t>
      </w:r>
      <w:r>
        <w:rPr>
          <w:lang w:bidi="fa-IR"/>
        </w:rPr>
        <w:t>Encoding</w:t>
      </w:r>
    </w:p>
  </w:footnote>
  <w:footnote w:id="532">
    <w:p w14:paraId="68C1F609" w14:textId="77777777" w:rsidR="00B429FC" w:rsidRDefault="00B429FC" w:rsidP="00B429FC">
      <w:pPr>
        <w:pStyle w:val="FootnoteText"/>
        <w:bidi w:val="0"/>
        <w:rPr>
          <w:rtl/>
          <w:lang w:bidi="fa-IR"/>
        </w:rPr>
      </w:pPr>
      <w:r>
        <w:rPr>
          <w:rStyle w:val="FootnoteReference"/>
        </w:rPr>
        <w:footnoteRef/>
      </w:r>
      <w:r>
        <w:t xml:space="preserve"> </w:t>
      </w:r>
      <w:r>
        <w:rPr>
          <w:lang w:bidi="fa-IR"/>
        </w:rPr>
        <w:t>Decoding</w:t>
      </w:r>
    </w:p>
  </w:footnote>
  <w:footnote w:id="533">
    <w:p w14:paraId="74089394" w14:textId="77777777" w:rsidR="00B429FC" w:rsidRDefault="00B429FC" w:rsidP="00B429FC">
      <w:pPr>
        <w:pStyle w:val="FootnoteText"/>
        <w:bidi w:val="0"/>
        <w:rPr>
          <w:rtl/>
          <w:lang w:bidi="fa-IR"/>
        </w:rPr>
      </w:pPr>
      <w:r>
        <w:rPr>
          <w:rStyle w:val="FootnoteReference"/>
        </w:rPr>
        <w:footnoteRef/>
      </w:r>
      <w:r>
        <w:t xml:space="preserve"> </w:t>
      </w:r>
      <w:proofErr w:type="spellStart"/>
      <w:r>
        <w:rPr>
          <w:lang w:bidi="fa-IR"/>
        </w:rPr>
        <w:t>Xeno</w:t>
      </w:r>
      <w:proofErr w:type="spellEnd"/>
    </w:p>
  </w:footnote>
  <w:footnote w:id="534">
    <w:p w14:paraId="08128C94" w14:textId="77777777" w:rsidR="00B429FC" w:rsidRDefault="00B429FC" w:rsidP="00B429FC">
      <w:pPr>
        <w:pStyle w:val="FootnoteText"/>
        <w:bidi w:val="0"/>
        <w:rPr>
          <w:rtl/>
          <w:lang w:bidi="fa-IR"/>
        </w:rPr>
      </w:pPr>
      <w:r>
        <w:rPr>
          <w:rStyle w:val="FootnoteReference"/>
        </w:rPr>
        <w:footnoteRef/>
      </w:r>
      <w:r>
        <w:t xml:space="preserve"> </w:t>
      </w:r>
      <w:r>
        <w:rPr>
          <w:lang w:bidi="fa-IR"/>
        </w:rPr>
        <w:t>problem-solvers</w:t>
      </w:r>
    </w:p>
  </w:footnote>
  <w:footnote w:id="535">
    <w:p w14:paraId="4AA7CE53" w14:textId="77777777" w:rsidR="00B429FC" w:rsidRDefault="00B429FC" w:rsidP="00B429FC">
      <w:pPr>
        <w:pStyle w:val="FootnoteText"/>
        <w:bidi w:val="0"/>
        <w:rPr>
          <w:rtl/>
          <w:lang w:bidi="fa-IR"/>
        </w:rPr>
      </w:pPr>
      <w:r>
        <w:rPr>
          <w:rStyle w:val="FootnoteReference"/>
        </w:rPr>
        <w:footnoteRef/>
      </w:r>
      <w:r>
        <w:t xml:space="preserve"> </w:t>
      </w:r>
      <w:r>
        <w:rPr>
          <w:lang w:bidi="fa-IR"/>
        </w:rPr>
        <w:t>on-the-job training</w:t>
      </w:r>
    </w:p>
  </w:footnote>
  <w:footnote w:id="536">
    <w:p w14:paraId="22A327B6" w14:textId="77777777" w:rsidR="00B429FC" w:rsidRDefault="00B429FC" w:rsidP="00B429FC">
      <w:pPr>
        <w:pStyle w:val="FootnoteText"/>
        <w:bidi w:val="0"/>
        <w:rPr>
          <w:rtl/>
          <w:lang w:bidi="fa-IR"/>
        </w:rPr>
      </w:pPr>
      <w:r>
        <w:rPr>
          <w:rStyle w:val="FootnoteReference"/>
        </w:rPr>
        <w:footnoteRef/>
      </w:r>
      <w:r>
        <w:t xml:space="preserve"> </w:t>
      </w:r>
      <w:r>
        <w:rPr>
          <w:lang w:bidi="fa-IR"/>
        </w:rPr>
        <w:t>Job Task Analysis</w:t>
      </w:r>
    </w:p>
  </w:footnote>
  <w:footnote w:id="537">
    <w:p w14:paraId="6837379F" w14:textId="77777777" w:rsidR="00B429FC" w:rsidRDefault="00B429FC" w:rsidP="00B429FC">
      <w:pPr>
        <w:pStyle w:val="FootnoteText"/>
        <w:bidi w:val="0"/>
        <w:rPr>
          <w:lang w:bidi="fa-IR"/>
        </w:rPr>
      </w:pPr>
      <w:r>
        <w:rPr>
          <w:rStyle w:val="FootnoteReference"/>
        </w:rPr>
        <w:footnoteRef/>
      </w:r>
      <w:r>
        <w:t xml:space="preserve"> </w:t>
      </w:r>
      <w:r>
        <w:rPr>
          <w:lang w:bidi="fa-IR"/>
        </w:rPr>
        <w:t>role</w:t>
      </w:r>
    </w:p>
  </w:footnote>
  <w:footnote w:id="538">
    <w:p w14:paraId="295DCC0B" w14:textId="77777777" w:rsidR="00B429FC" w:rsidRDefault="00B429FC" w:rsidP="00B429FC">
      <w:pPr>
        <w:pStyle w:val="FootnoteText"/>
        <w:bidi w:val="0"/>
        <w:rPr>
          <w:rtl/>
          <w:lang w:bidi="fa-IR"/>
        </w:rPr>
      </w:pPr>
      <w:r>
        <w:rPr>
          <w:rStyle w:val="FootnoteReference"/>
        </w:rPr>
        <w:footnoteRef/>
      </w:r>
      <w:r>
        <w:t xml:space="preserve"> job</w:t>
      </w:r>
    </w:p>
  </w:footnote>
  <w:footnote w:id="539">
    <w:p w14:paraId="0E699073" w14:textId="77777777" w:rsidR="00B429FC" w:rsidRDefault="00B429FC" w:rsidP="00B429FC">
      <w:pPr>
        <w:pStyle w:val="FootnoteText"/>
        <w:bidi w:val="0"/>
        <w:rPr>
          <w:lang w:bidi="fa-IR"/>
        </w:rPr>
      </w:pPr>
      <w:r>
        <w:rPr>
          <w:rStyle w:val="FootnoteReference"/>
        </w:rPr>
        <w:footnoteRef/>
      </w:r>
      <w:r>
        <w:t xml:space="preserve"> </w:t>
      </w:r>
      <w:r>
        <w:rPr>
          <w:lang w:bidi="fa-IR"/>
        </w:rPr>
        <w:t>Knowledge, Skills, and Abilities</w:t>
      </w:r>
    </w:p>
  </w:footnote>
  <w:footnote w:id="540">
    <w:p w14:paraId="02D74613" w14:textId="77777777" w:rsidR="00B429FC" w:rsidRDefault="00B429FC" w:rsidP="00B429FC">
      <w:pPr>
        <w:pStyle w:val="FootnoteText"/>
        <w:bidi w:val="0"/>
        <w:rPr>
          <w:rtl/>
          <w:lang w:bidi="fa-IR"/>
        </w:rPr>
      </w:pPr>
      <w:r>
        <w:rPr>
          <w:rStyle w:val="FootnoteReference"/>
        </w:rPr>
        <w:footnoteRef/>
      </w:r>
      <w:r>
        <w:t xml:space="preserve"> </w:t>
      </w:r>
      <w:r>
        <w:rPr>
          <w:lang w:bidi="fa-IR"/>
        </w:rPr>
        <w:t>Manufacturing Performance Group</w:t>
      </w:r>
    </w:p>
  </w:footnote>
  <w:footnote w:id="541">
    <w:p w14:paraId="17A80685" w14:textId="77777777" w:rsidR="00B429FC" w:rsidRDefault="00B429FC" w:rsidP="00B429FC">
      <w:pPr>
        <w:pStyle w:val="FootnoteText"/>
        <w:bidi w:val="0"/>
        <w:rPr>
          <w:rtl/>
          <w:lang w:bidi="fa-IR"/>
        </w:rPr>
      </w:pPr>
      <w:r>
        <w:rPr>
          <w:rStyle w:val="FootnoteReference"/>
        </w:rPr>
        <w:footnoteRef/>
      </w:r>
      <w:r>
        <w:t xml:space="preserve"> </w:t>
      </w:r>
      <w:r>
        <w:rPr>
          <w:lang w:bidi="fa-IR"/>
        </w:rPr>
        <w:t>Certified Maintenance and Reliability Professional</w:t>
      </w:r>
    </w:p>
  </w:footnote>
  <w:footnote w:id="542">
    <w:p w14:paraId="240ED7F7" w14:textId="77777777" w:rsidR="00B429FC" w:rsidRDefault="00B429FC" w:rsidP="00B429FC">
      <w:pPr>
        <w:pStyle w:val="FootnoteText"/>
        <w:bidi w:val="0"/>
        <w:rPr>
          <w:rtl/>
          <w:lang w:bidi="fa-IR"/>
        </w:rPr>
      </w:pPr>
      <w:r>
        <w:rPr>
          <w:rStyle w:val="FootnoteReference"/>
        </w:rPr>
        <w:footnoteRef/>
      </w:r>
      <w:r>
        <w:t xml:space="preserve"> </w:t>
      </w:r>
      <w:r>
        <w:rPr>
          <w:lang w:bidi="fa-IR"/>
        </w:rPr>
        <w:t>Certified Maintenance and Reliability Technician</w:t>
      </w:r>
    </w:p>
  </w:footnote>
  <w:footnote w:id="543">
    <w:p w14:paraId="687FD952" w14:textId="77777777" w:rsidR="00B429FC" w:rsidRDefault="00B429FC" w:rsidP="00B429FC">
      <w:pPr>
        <w:pStyle w:val="FootnoteText"/>
        <w:bidi w:val="0"/>
        <w:rPr>
          <w:rtl/>
          <w:lang w:bidi="fa-IR"/>
        </w:rPr>
      </w:pPr>
      <w:r>
        <w:rPr>
          <w:rStyle w:val="FootnoteReference"/>
        </w:rPr>
        <w:footnoteRef/>
      </w:r>
      <w:r>
        <w:t xml:space="preserve"> </w:t>
      </w:r>
      <w:r>
        <w:rPr>
          <w:lang w:bidi="fa-IR"/>
        </w:rPr>
        <w:t>Certified Vibration Analyst</w:t>
      </w:r>
    </w:p>
  </w:footnote>
  <w:footnote w:id="544">
    <w:p w14:paraId="0BC120A5" w14:textId="77777777" w:rsidR="00B429FC" w:rsidRDefault="00B429FC" w:rsidP="00B429FC">
      <w:pPr>
        <w:pStyle w:val="FootnoteText"/>
        <w:bidi w:val="0"/>
        <w:rPr>
          <w:rtl/>
          <w:lang w:bidi="fa-IR"/>
        </w:rPr>
      </w:pPr>
      <w:r>
        <w:rPr>
          <w:rStyle w:val="FootnoteReference"/>
        </w:rPr>
        <w:footnoteRef/>
      </w:r>
      <w:r>
        <w:t xml:space="preserve"> </w:t>
      </w:r>
      <w:r>
        <w:rPr>
          <w:lang w:bidi="fa-IR"/>
        </w:rPr>
        <w:t>Machinery Lubrication Analyst</w:t>
      </w:r>
    </w:p>
  </w:footnote>
  <w:footnote w:id="545">
    <w:p w14:paraId="0B0E051B" w14:textId="77777777" w:rsidR="00B429FC" w:rsidRDefault="00B429FC" w:rsidP="00B429FC">
      <w:pPr>
        <w:pStyle w:val="FootnoteText"/>
        <w:bidi w:val="0"/>
        <w:rPr>
          <w:lang w:bidi="fa-IR"/>
        </w:rPr>
      </w:pPr>
      <w:r>
        <w:rPr>
          <w:rStyle w:val="FootnoteReference"/>
        </w:rPr>
        <w:footnoteRef/>
      </w:r>
      <w:r>
        <w:t xml:space="preserve"> </w:t>
      </w:r>
      <w:r>
        <w:rPr>
          <w:lang w:bidi="fa-IR"/>
        </w:rPr>
        <w:t>Certified Plant Engineer</w:t>
      </w:r>
    </w:p>
  </w:footnote>
  <w:footnote w:id="546">
    <w:p w14:paraId="33E681E6" w14:textId="77777777" w:rsidR="00B429FC" w:rsidRDefault="00B429FC" w:rsidP="00B429FC">
      <w:pPr>
        <w:pStyle w:val="FootnoteText"/>
        <w:bidi w:val="0"/>
        <w:rPr>
          <w:rtl/>
          <w:lang w:bidi="fa-IR"/>
        </w:rPr>
      </w:pPr>
      <w:r>
        <w:rPr>
          <w:rStyle w:val="FootnoteReference"/>
        </w:rPr>
        <w:footnoteRef/>
      </w:r>
      <w:r>
        <w:t xml:space="preserve"> Certified Maintenance Manager</w:t>
      </w:r>
    </w:p>
  </w:footnote>
  <w:footnote w:id="547">
    <w:p w14:paraId="2D122B06" w14:textId="77777777" w:rsidR="00B429FC" w:rsidRDefault="00B429FC" w:rsidP="00B429FC">
      <w:pPr>
        <w:pStyle w:val="FootnoteText"/>
        <w:bidi w:val="0"/>
        <w:rPr>
          <w:rtl/>
          <w:lang w:bidi="fa-IR"/>
        </w:rPr>
      </w:pPr>
      <w:r>
        <w:rPr>
          <w:rStyle w:val="FootnoteReference"/>
        </w:rPr>
        <w:footnoteRef/>
      </w:r>
      <w:r>
        <w:t xml:space="preserve"> </w:t>
      </w:r>
      <w:r>
        <w:rPr>
          <w:lang w:bidi="fa-IR"/>
        </w:rPr>
        <w:t>Association of Facility Engineers</w:t>
      </w:r>
    </w:p>
  </w:footnote>
  <w:footnote w:id="548">
    <w:p w14:paraId="2D09502F" w14:textId="77777777" w:rsidR="00B429FC" w:rsidRDefault="00B429FC" w:rsidP="00B429FC">
      <w:pPr>
        <w:pStyle w:val="FootnoteText"/>
        <w:bidi w:val="0"/>
        <w:rPr>
          <w:rtl/>
          <w:lang w:bidi="fa-IR"/>
        </w:rPr>
      </w:pPr>
      <w:r>
        <w:rPr>
          <w:rStyle w:val="FootnoteReference"/>
        </w:rPr>
        <w:footnoteRef/>
      </w:r>
      <w:r>
        <w:t xml:space="preserve"> </w:t>
      </w:r>
      <w:r>
        <w:rPr>
          <w:lang w:bidi="fa-IR"/>
        </w:rPr>
        <w:t>Society of Maintenance and Reliability Professionals Certifying Organization</w:t>
      </w:r>
    </w:p>
  </w:footnote>
  <w:footnote w:id="549">
    <w:p w14:paraId="5955EE18" w14:textId="77777777" w:rsidR="00B429FC" w:rsidRDefault="00B429FC" w:rsidP="00B429FC">
      <w:pPr>
        <w:pStyle w:val="FootnoteText"/>
        <w:bidi w:val="0"/>
        <w:rPr>
          <w:lang w:bidi="fa-IR"/>
        </w:rPr>
      </w:pPr>
      <w:r>
        <w:rPr>
          <w:rStyle w:val="FootnoteReference"/>
        </w:rPr>
        <w:footnoteRef/>
      </w:r>
      <w:r>
        <w:t xml:space="preserve"> </w:t>
      </w:r>
      <w:r>
        <w:rPr>
          <w:lang w:bidi="fa-IR"/>
        </w:rPr>
        <w:t>Certified Reliability Engineer</w:t>
      </w:r>
    </w:p>
  </w:footnote>
  <w:footnote w:id="550">
    <w:p w14:paraId="509BF273" w14:textId="77777777" w:rsidR="00B429FC" w:rsidRDefault="00B429FC" w:rsidP="00B429FC">
      <w:pPr>
        <w:pStyle w:val="FootnoteText"/>
        <w:bidi w:val="0"/>
        <w:rPr>
          <w:rtl/>
          <w:lang w:bidi="fa-IR"/>
        </w:rPr>
      </w:pPr>
      <w:r>
        <w:rPr>
          <w:rStyle w:val="FootnoteReference"/>
        </w:rPr>
        <w:footnoteRef/>
      </w:r>
      <w:r>
        <w:t xml:space="preserve"> American Society for Quality</w:t>
      </w:r>
    </w:p>
  </w:footnote>
  <w:footnote w:id="551">
    <w:p w14:paraId="09B0F68E" w14:textId="77777777" w:rsidR="00B429FC" w:rsidRDefault="00B429FC" w:rsidP="00B429FC">
      <w:pPr>
        <w:pStyle w:val="FootnoteText"/>
        <w:bidi w:val="0"/>
        <w:rPr>
          <w:rtl/>
          <w:lang w:bidi="fa-IR"/>
        </w:rPr>
      </w:pPr>
      <w:r>
        <w:rPr>
          <w:rStyle w:val="FootnoteReference"/>
        </w:rPr>
        <w:footnoteRef/>
      </w:r>
      <w:r>
        <w:t xml:space="preserve"> </w:t>
      </w:r>
      <w:r>
        <w:rPr>
          <w:lang w:bidi="fa-IR"/>
        </w:rPr>
        <w:t>North American Maintenance Excellence Award</w:t>
      </w:r>
    </w:p>
  </w:footnote>
  <w:footnote w:id="552">
    <w:p w14:paraId="64EF51B7" w14:textId="77777777" w:rsidR="00B429FC" w:rsidRDefault="00B429FC" w:rsidP="00B429FC">
      <w:pPr>
        <w:pStyle w:val="FootnoteText"/>
        <w:bidi w:val="0"/>
        <w:rPr>
          <w:rtl/>
          <w:lang w:bidi="fa-IR"/>
        </w:rPr>
      </w:pPr>
      <w:r>
        <w:rPr>
          <w:rStyle w:val="FootnoteReference"/>
        </w:rPr>
        <w:footnoteRef/>
      </w:r>
      <w:r>
        <w:t xml:space="preserve"> </w:t>
      </w:r>
      <w:r>
        <w:rPr>
          <w:lang w:bidi="fa-IR"/>
        </w:rPr>
        <w:t>Industry Week</w:t>
      </w:r>
    </w:p>
  </w:footnote>
  <w:footnote w:id="553">
    <w:p w14:paraId="4C1ED928" w14:textId="77777777" w:rsidR="00B429FC" w:rsidRDefault="00B429FC" w:rsidP="00B429FC">
      <w:pPr>
        <w:pStyle w:val="FootnoteText"/>
        <w:bidi w:val="0"/>
        <w:rPr>
          <w:rtl/>
          <w:lang w:bidi="fa-IR"/>
        </w:rPr>
      </w:pPr>
      <w:r>
        <w:rPr>
          <w:rStyle w:val="FootnoteReference"/>
        </w:rPr>
        <w:footnoteRef/>
      </w:r>
      <w:r>
        <w:t xml:space="preserve"> </w:t>
      </w:r>
      <w:r>
        <w:rPr>
          <w:lang w:bidi="fa-IR"/>
        </w:rPr>
        <w:t>diversity</w:t>
      </w:r>
    </w:p>
  </w:footnote>
  <w:footnote w:id="554">
    <w:p w14:paraId="567DC126" w14:textId="77777777" w:rsidR="00B429FC" w:rsidRDefault="00B429FC" w:rsidP="00B429FC">
      <w:pPr>
        <w:pStyle w:val="FootnoteText"/>
        <w:bidi w:val="0"/>
        <w:rPr>
          <w:lang w:bidi="fa-IR"/>
        </w:rPr>
      </w:pPr>
      <w:r>
        <w:rPr>
          <w:rStyle w:val="FootnoteReference"/>
        </w:rPr>
        <w:footnoteRef/>
      </w:r>
      <w:r>
        <w:t xml:space="preserve"> </w:t>
      </w:r>
      <w:r>
        <w:rPr>
          <w:lang w:bidi="fa-IR"/>
        </w:rPr>
        <w:t>Equal Employment Opportunity law</w:t>
      </w:r>
    </w:p>
  </w:footnote>
  <w:footnote w:id="555">
    <w:p w14:paraId="3167C50B" w14:textId="77777777" w:rsidR="00B429FC" w:rsidRDefault="00B429FC" w:rsidP="00B429FC">
      <w:pPr>
        <w:pStyle w:val="FootnoteText"/>
        <w:bidi w:val="0"/>
        <w:rPr>
          <w:rtl/>
          <w:lang w:bidi="fa-IR"/>
        </w:rPr>
      </w:pPr>
      <w:r>
        <w:rPr>
          <w:rStyle w:val="FootnoteReference"/>
        </w:rPr>
        <w:footnoteRef/>
      </w:r>
      <w:r>
        <w:t xml:space="preserve"> </w:t>
      </w:r>
      <w:r>
        <w:rPr>
          <w:lang w:bidi="fa-IR"/>
        </w:rPr>
        <w:t>Samuel Greengard</w:t>
      </w:r>
    </w:p>
  </w:footnote>
  <w:footnote w:id="556">
    <w:p w14:paraId="74FF0299" w14:textId="77777777" w:rsidR="00B429FC" w:rsidRDefault="00B429FC" w:rsidP="00B429FC">
      <w:pPr>
        <w:pStyle w:val="FootnoteText"/>
        <w:bidi w:val="0"/>
        <w:rPr>
          <w:rtl/>
          <w:lang w:bidi="fa-IR"/>
        </w:rPr>
      </w:pPr>
      <w:r>
        <w:rPr>
          <w:rStyle w:val="FootnoteReference"/>
        </w:rPr>
        <w:footnoteRef/>
      </w:r>
      <w:r>
        <w:t xml:space="preserve"> </w:t>
      </w:r>
      <w:r>
        <w:rPr>
          <w:lang w:bidi="fa-IR"/>
        </w:rPr>
        <w:t>facilitative</w:t>
      </w:r>
    </w:p>
  </w:footnote>
  <w:footnote w:id="557">
    <w:p w14:paraId="76138BFC" w14:textId="77777777" w:rsidR="00B429FC" w:rsidRDefault="00B429FC" w:rsidP="00B429FC">
      <w:pPr>
        <w:pStyle w:val="FootnoteText"/>
        <w:bidi w:val="0"/>
        <w:rPr>
          <w:rtl/>
          <w:lang w:bidi="fa-IR"/>
        </w:rPr>
      </w:pPr>
      <w:r>
        <w:rPr>
          <w:rStyle w:val="FootnoteReference"/>
        </w:rPr>
        <w:footnoteRef/>
      </w:r>
      <w:r>
        <w:t xml:space="preserve"> </w:t>
      </w:r>
      <w:r>
        <w:rPr>
          <w:lang w:bidi="fa-IR"/>
        </w:rPr>
        <w:t>micro-management</w:t>
      </w:r>
    </w:p>
  </w:footnote>
  <w:footnote w:id="558">
    <w:p w14:paraId="66EE2BAB" w14:textId="77777777" w:rsidR="00B429FC" w:rsidRDefault="00B429FC" w:rsidP="00B429FC">
      <w:pPr>
        <w:pStyle w:val="FootnoteText"/>
        <w:bidi w:val="0"/>
        <w:rPr>
          <w:rtl/>
          <w:lang w:bidi="fa-IR"/>
        </w:rPr>
      </w:pPr>
      <w:r>
        <w:rPr>
          <w:rStyle w:val="FootnoteReference"/>
        </w:rPr>
        <w:footnoteRef/>
      </w:r>
      <w:r>
        <w:t xml:space="preserve"> </w:t>
      </w:r>
      <w:r>
        <w:rPr>
          <w:lang w:bidi="fa-IR"/>
        </w:rPr>
        <w:t>Bureau of Labor Statistics</w:t>
      </w:r>
    </w:p>
  </w:footnote>
  <w:footnote w:id="559">
    <w:p w14:paraId="5A0E3954" w14:textId="77777777" w:rsidR="00B429FC" w:rsidRDefault="00B429FC" w:rsidP="00B429FC">
      <w:pPr>
        <w:pStyle w:val="FootnoteText"/>
        <w:bidi w:val="0"/>
        <w:rPr>
          <w:rtl/>
          <w:lang w:bidi="fa-IR"/>
        </w:rPr>
      </w:pPr>
      <w:r>
        <w:rPr>
          <w:rStyle w:val="FootnoteReference"/>
        </w:rPr>
        <w:footnoteRef/>
      </w:r>
      <w:r>
        <w:t xml:space="preserve"> </w:t>
      </w:r>
      <w:r>
        <w:rPr>
          <w:lang w:bidi="fa-IR"/>
        </w:rPr>
        <w:t>job hopping</w:t>
      </w:r>
    </w:p>
  </w:footnote>
  <w:footnote w:id="560">
    <w:p w14:paraId="6EBA2F2B" w14:textId="77777777" w:rsidR="00B429FC" w:rsidRDefault="00B429FC" w:rsidP="00B429FC">
      <w:pPr>
        <w:pStyle w:val="FootnoteText"/>
        <w:bidi w:val="0"/>
        <w:rPr>
          <w:rtl/>
          <w:lang w:bidi="fa-IR"/>
        </w:rPr>
      </w:pPr>
      <w:r>
        <w:rPr>
          <w:rStyle w:val="FootnoteReference"/>
        </w:rPr>
        <w:footnoteRef/>
      </w:r>
      <w:r>
        <w:t xml:space="preserve"> </w:t>
      </w:r>
      <w:r>
        <w:rPr>
          <w:lang w:bidi="fa-IR"/>
        </w:rPr>
        <w:t>quality gurus</w:t>
      </w:r>
    </w:p>
  </w:footnote>
  <w:footnote w:id="561">
    <w:p w14:paraId="231B5268" w14:textId="77777777" w:rsidR="00EC60F9" w:rsidRDefault="00EC60F9" w:rsidP="00EC60F9">
      <w:pPr>
        <w:pStyle w:val="FootnoteText"/>
        <w:bidi w:val="0"/>
        <w:rPr>
          <w:rtl/>
          <w:lang w:bidi="fa-IR"/>
        </w:rPr>
      </w:pPr>
      <w:r>
        <w:rPr>
          <w:rStyle w:val="FootnoteReference"/>
        </w:rPr>
        <w:footnoteRef/>
      </w:r>
      <w:r>
        <w:t xml:space="preserve"> </w:t>
      </w:r>
      <w:r>
        <w:rPr>
          <w:lang w:bidi="fa-IR"/>
        </w:rPr>
        <w:t>spreadsheets</w:t>
      </w:r>
    </w:p>
  </w:footnote>
  <w:footnote w:id="562">
    <w:p w14:paraId="11A7B97F" w14:textId="77777777" w:rsidR="00EC60F9" w:rsidRDefault="00EC60F9" w:rsidP="00EC60F9">
      <w:pPr>
        <w:pStyle w:val="FootnoteText"/>
        <w:bidi w:val="0"/>
        <w:rPr>
          <w:rtl/>
          <w:lang w:bidi="fa-IR"/>
        </w:rPr>
      </w:pPr>
      <w:r>
        <w:rPr>
          <w:rStyle w:val="FootnoteReference"/>
        </w:rPr>
        <w:footnoteRef/>
      </w:r>
      <w:r>
        <w:t xml:space="preserve"> </w:t>
      </w:r>
      <w:r>
        <w:rPr>
          <w:lang w:bidi="fa-IR"/>
        </w:rPr>
        <w:t>Failure modes and Effects Analysis</w:t>
      </w:r>
    </w:p>
  </w:footnote>
  <w:footnote w:id="563">
    <w:p w14:paraId="33259328" w14:textId="77777777" w:rsidR="00EC60F9" w:rsidRDefault="00EC60F9" w:rsidP="00EC60F9">
      <w:pPr>
        <w:pStyle w:val="FootnoteText"/>
        <w:bidi w:val="0"/>
        <w:rPr>
          <w:rtl/>
          <w:lang w:bidi="fa-IR"/>
        </w:rPr>
      </w:pPr>
      <w:r>
        <w:rPr>
          <w:rStyle w:val="FootnoteReference"/>
        </w:rPr>
        <w:footnoteRef/>
      </w:r>
      <w:r>
        <w:t xml:space="preserve"> </w:t>
      </w:r>
      <w:r>
        <w:rPr>
          <w:lang w:bidi="fa-IR"/>
        </w:rPr>
        <w:t>Cause-and-Effect Analysis</w:t>
      </w:r>
    </w:p>
  </w:footnote>
  <w:footnote w:id="564">
    <w:p w14:paraId="54F9BBD0" w14:textId="77777777" w:rsidR="00A9143C" w:rsidRDefault="00A9143C" w:rsidP="00A9143C">
      <w:pPr>
        <w:pStyle w:val="FootnoteText"/>
        <w:rPr>
          <w:rtl/>
          <w:lang w:bidi="fa-IR"/>
        </w:rPr>
      </w:pPr>
      <w:r>
        <w:rPr>
          <w:rStyle w:val="FootnoteReference"/>
        </w:rPr>
        <w:footnoteRef/>
      </w:r>
      <w:r>
        <w:t xml:space="preserve"> </w:t>
      </w:r>
      <w:r>
        <w:rPr>
          <w:lang w:bidi="fa-IR"/>
        </w:rPr>
        <w:t>Pareto Analysis</w:t>
      </w:r>
    </w:p>
  </w:footnote>
  <w:footnote w:id="565">
    <w:p w14:paraId="6A352FCD" w14:textId="77777777" w:rsidR="00EC60F9" w:rsidRDefault="00EC60F9" w:rsidP="00EC60F9">
      <w:pPr>
        <w:pStyle w:val="FootnoteText"/>
        <w:bidi w:val="0"/>
        <w:rPr>
          <w:lang w:bidi="fa-IR"/>
        </w:rPr>
      </w:pPr>
      <w:r>
        <w:rPr>
          <w:rStyle w:val="FootnoteReference"/>
        </w:rPr>
        <w:footnoteRef/>
      </w:r>
      <w:r>
        <w:t xml:space="preserve"> </w:t>
      </w:r>
      <w:r>
        <w:rPr>
          <w:lang w:bidi="fa-IR"/>
        </w:rPr>
        <w:t>Barrier Analysis</w:t>
      </w:r>
    </w:p>
  </w:footnote>
  <w:footnote w:id="566">
    <w:p w14:paraId="666828D5" w14:textId="77777777" w:rsidR="00A9143C" w:rsidRDefault="00A9143C" w:rsidP="00A9143C">
      <w:pPr>
        <w:pStyle w:val="FootnoteText"/>
        <w:bidi w:val="0"/>
        <w:rPr>
          <w:rtl/>
          <w:lang w:bidi="fa-IR"/>
        </w:rPr>
      </w:pPr>
      <w:r>
        <w:rPr>
          <w:rStyle w:val="FootnoteReference"/>
        </w:rPr>
        <w:footnoteRef/>
      </w:r>
      <w:r>
        <w:t xml:space="preserve"> </w:t>
      </w:r>
      <w:r>
        <w:rPr>
          <w:lang w:bidi="fa-IR"/>
        </w:rPr>
        <w:t>Plan-Do-Check-Act</w:t>
      </w:r>
    </w:p>
  </w:footnote>
  <w:footnote w:id="567">
    <w:p w14:paraId="73F0D3E3" w14:textId="77777777" w:rsidR="00EC60F9" w:rsidRDefault="00EC60F9" w:rsidP="00EC60F9">
      <w:pPr>
        <w:pStyle w:val="FootnoteText"/>
        <w:bidi w:val="0"/>
        <w:rPr>
          <w:rtl/>
          <w:lang w:bidi="fa-IR"/>
        </w:rPr>
      </w:pPr>
      <w:r>
        <w:rPr>
          <w:rStyle w:val="FootnoteReference"/>
        </w:rPr>
        <w:footnoteRef/>
      </w:r>
      <w:r>
        <w:t xml:space="preserve"> </w:t>
      </w:r>
      <w:r>
        <w:rPr>
          <w:lang w:bidi="fa-IR"/>
        </w:rPr>
        <w:t>Poka-Yoke</w:t>
      </w:r>
    </w:p>
  </w:footnote>
  <w:footnote w:id="568">
    <w:p w14:paraId="30B247FD" w14:textId="77777777" w:rsidR="00A9143C" w:rsidRDefault="00A9143C" w:rsidP="00A9143C">
      <w:pPr>
        <w:pStyle w:val="FootnoteText"/>
        <w:bidi w:val="0"/>
        <w:rPr>
          <w:rtl/>
          <w:lang w:bidi="fa-IR"/>
        </w:rPr>
      </w:pPr>
      <w:r>
        <w:rPr>
          <w:rStyle w:val="FootnoteReference"/>
        </w:rPr>
        <w:footnoteRef/>
      </w:r>
      <w:r>
        <w:t xml:space="preserve"> </w:t>
      </w:r>
      <w:r w:rsidRPr="002A5CC5">
        <w:rPr>
          <w:b/>
          <w:bCs/>
          <w:lang w:bidi="fa-IR"/>
        </w:rPr>
        <w:t>D</w:t>
      </w:r>
      <w:r>
        <w:rPr>
          <w:lang w:bidi="fa-IR"/>
        </w:rPr>
        <w:t>efine-</w:t>
      </w:r>
      <w:r w:rsidRPr="002A5CC5">
        <w:rPr>
          <w:b/>
          <w:bCs/>
          <w:lang w:bidi="fa-IR"/>
        </w:rPr>
        <w:t>M</w:t>
      </w:r>
      <w:r>
        <w:rPr>
          <w:lang w:bidi="fa-IR"/>
        </w:rPr>
        <w:t>easure-</w:t>
      </w:r>
      <w:r w:rsidRPr="002A5CC5">
        <w:rPr>
          <w:b/>
          <w:bCs/>
          <w:lang w:bidi="fa-IR"/>
        </w:rPr>
        <w:t>A</w:t>
      </w:r>
      <w:r>
        <w:rPr>
          <w:lang w:bidi="fa-IR"/>
        </w:rPr>
        <w:t>nalyze-</w:t>
      </w:r>
      <w:r w:rsidRPr="002A5CC5">
        <w:rPr>
          <w:b/>
          <w:bCs/>
          <w:lang w:bidi="fa-IR"/>
        </w:rPr>
        <w:t>I</w:t>
      </w:r>
      <w:r>
        <w:rPr>
          <w:lang w:bidi="fa-IR"/>
        </w:rPr>
        <w:t>mprove-</w:t>
      </w:r>
      <w:r w:rsidRPr="002A5CC5">
        <w:rPr>
          <w:b/>
          <w:bCs/>
          <w:lang w:bidi="fa-IR"/>
        </w:rPr>
        <w:t>C</w:t>
      </w:r>
      <w:r>
        <w:rPr>
          <w:lang w:bidi="fa-IR"/>
        </w:rPr>
        <w:t>ontrol</w:t>
      </w:r>
    </w:p>
  </w:footnote>
  <w:footnote w:id="569">
    <w:p w14:paraId="1FB312DF" w14:textId="77777777" w:rsidR="00EC60F9" w:rsidRDefault="00EC60F9" w:rsidP="00EC60F9">
      <w:pPr>
        <w:pStyle w:val="FootnoteText"/>
        <w:bidi w:val="0"/>
        <w:rPr>
          <w:rtl/>
          <w:lang w:bidi="fa-IR"/>
        </w:rPr>
      </w:pPr>
      <w:r>
        <w:rPr>
          <w:rStyle w:val="FootnoteReference"/>
        </w:rPr>
        <w:footnoteRef/>
      </w:r>
      <w:r>
        <w:t xml:space="preserve"> </w:t>
      </w:r>
      <w:r>
        <w:rPr>
          <w:lang w:bidi="fa-IR"/>
        </w:rPr>
        <w:t>Define-Measure-Analyze-Design-Verify</w:t>
      </w:r>
    </w:p>
  </w:footnote>
  <w:footnote w:id="570">
    <w:p w14:paraId="7EEE1353" w14:textId="77777777" w:rsidR="00A9143C" w:rsidRDefault="00A9143C" w:rsidP="00A9143C">
      <w:pPr>
        <w:pStyle w:val="FootnoteText"/>
        <w:bidi w:val="0"/>
        <w:rPr>
          <w:rtl/>
          <w:lang w:bidi="fa-IR"/>
        </w:rPr>
      </w:pPr>
      <w:r>
        <w:rPr>
          <w:rStyle w:val="FootnoteReference"/>
        </w:rPr>
        <w:footnoteRef/>
      </w:r>
      <w:r>
        <w:t xml:space="preserve"> </w:t>
      </w:r>
      <w:r>
        <w:rPr>
          <w:lang w:bidi="fa-IR"/>
        </w:rPr>
        <w:t>Stratification</w:t>
      </w:r>
    </w:p>
  </w:footnote>
  <w:footnote w:id="571">
    <w:p w14:paraId="511F4BC6" w14:textId="77777777" w:rsidR="00EC60F9" w:rsidRDefault="00EC60F9" w:rsidP="00EC60F9">
      <w:pPr>
        <w:pStyle w:val="FootnoteText"/>
        <w:bidi w:val="0"/>
        <w:rPr>
          <w:rtl/>
          <w:lang w:bidi="fa-IR"/>
        </w:rPr>
      </w:pPr>
      <w:r>
        <w:rPr>
          <w:rStyle w:val="FootnoteReference"/>
        </w:rPr>
        <w:footnoteRef/>
      </w:r>
      <w:r>
        <w:t xml:space="preserve"> </w:t>
      </w:r>
      <w:r>
        <w:rPr>
          <w:lang w:bidi="fa-IR"/>
        </w:rPr>
        <w:t>Muda</w:t>
      </w:r>
    </w:p>
  </w:footnote>
  <w:footnote w:id="572">
    <w:p w14:paraId="74ED88B4" w14:textId="77777777" w:rsidR="00EC60F9" w:rsidRDefault="00EC60F9" w:rsidP="00EC60F9">
      <w:pPr>
        <w:pStyle w:val="FootnoteText"/>
        <w:bidi w:val="0"/>
        <w:rPr>
          <w:rtl/>
          <w:lang w:bidi="fa-IR"/>
        </w:rPr>
      </w:pPr>
      <w:r>
        <w:rPr>
          <w:rStyle w:val="FootnoteReference"/>
        </w:rPr>
        <w:footnoteRef/>
      </w:r>
      <w:r>
        <w:t xml:space="preserve"> </w:t>
      </w:r>
      <w:r>
        <w:rPr>
          <w:lang w:bidi="fa-IR"/>
        </w:rPr>
        <w:t>Mura</w:t>
      </w:r>
    </w:p>
  </w:footnote>
  <w:footnote w:id="573">
    <w:p w14:paraId="57A263EA" w14:textId="77777777" w:rsidR="00EC60F9" w:rsidRDefault="00EC60F9" w:rsidP="00EC60F9">
      <w:pPr>
        <w:pStyle w:val="FootnoteText"/>
        <w:bidi w:val="0"/>
        <w:rPr>
          <w:rtl/>
          <w:lang w:bidi="fa-IR"/>
        </w:rPr>
      </w:pPr>
      <w:r>
        <w:rPr>
          <w:rStyle w:val="FootnoteReference"/>
        </w:rPr>
        <w:footnoteRef/>
      </w:r>
      <w:r>
        <w:t xml:space="preserve"> </w:t>
      </w:r>
      <w:r>
        <w:rPr>
          <w:lang w:bidi="fa-IR"/>
        </w:rPr>
        <w:t>Muri</w:t>
      </w:r>
    </w:p>
  </w:footnote>
  <w:footnote w:id="574">
    <w:p w14:paraId="36BCE727" w14:textId="77777777" w:rsidR="00A9143C" w:rsidRDefault="00A9143C" w:rsidP="00A9143C">
      <w:pPr>
        <w:pStyle w:val="FootnoteText"/>
        <w:bidi w:val="0"/>
        <w:rPr>
          <w:rtl/>
          <w:lang w:bidi="fa-IR"/>
        </w:rPr>
      </w:pPr>
      <w:r>
        <w:rPr>
          <w:rStyle w:val="FootnoteReference"/>
        </w:rPr>
        <w:footnoteRef/>
      </w:r>
      <w:r>
        <w:t xml:space="preserve"> </w:t>
      </w:r>
      <w:r>
        <w:rPr>
          <w:lang w:bidi="fa-IR"/>
        </w:rPr>
        <w:t>Theory of Constraints</w:t>
      </w:r>
    </w:p>
  </w:footnote>
  <w:footnote w:id="575">
    <w:p w14:paraId="07FC9345" w14:textId="77777777" w:rsidR="00A9143C" w:rsidRDefault="00A9143C" w:rsidP="00A9143C">
      <w:pPr>
        <w:pStyle w:val="FootnoteText"/>
        <w:bidi w:val="0"/>
        <w:rPr>
          <w:rtl/>
          <w:lang w:bidi="fa-IR"/>
        </w:rPr>
      </w:pPr>
      <w:r>
        <w:rPr>
          <w:rStyle w:val="FootnoteReference"/>
        </w:rPr>
        <w:footnoteRef/>
      </w:r>
      <w:r>
        <w:t xml:space="preserve"> </w:t>
      </w:r>
      <w:r>
        <w:rPr>
          <w:lang w:bidi="fa-IR"/>
        </w:rPr>
        <w:t>bottleneck analysis</w:t>
      </w:r>
    </w:p>
  </w:footnote>
  <w:footnote w:id="576">
    <w:p w14:paraId="00AF90C1" w14:textId="77777777" w:rsidR="00A9143C" w:rsidRDefault="00A9143C" w:rsidP="00A9143C">
      <w:pPr>
        <w:pStyle w:val="FootnoteText"/>
        <w:bidi w:val="0"/>
        <w:rPr>
          <w:rtl/>
          <w:lang w:bidi="fa-IR"/>
        </w:rPr>
      </w:pPr>
      <w:r>
        <w:rPr>
          <w:rStyle w:val="FootnoteReference"/>
        </w:rPr>
        <w:footnoteRef/>
      </w:r>
      <w:r>
        <w:t xml:space="preserve"> </w:t>
      </w:r>
      <w:r>
        <w:rPr>
          <w:lang w:bidi="fa-IR"/>
        </w:rPr>
        <w:t>Value Stream Mapping</w:t>
      </w:r>
    </w:p>
  </w:footnote>
  <w:footnote w:id="577">
    <w:p w14:paraId="2FC1FE0A" w14:textId="77777777" w:rsidR="00EC60F9" w:rsidRDefault="00EC60F9" w:rsidP="00EC60F9">
      <w:pPr>
        <w:pStyle w:val="FootnoteText"/>
        <w:bidi w:val="0"/>
        <w:rPr>
          <w:rtl/>
          <w:lang w:bidi="fa-IR"/>
        </w:rPr>
      </w:pPr>
      <w:r>
        <w:rPr>
          <w:rStyle w:val="FootnoteReference"/>
        </w:rPr>
        <w:footnoteRef/>
      </w:r>
      <w:r>
        <w:t xml:space="preserve"> </w:t>
      </w:r>
      <w:r>
        <w:rPr>
          <w:rFonts w:cs="Arial"/>
          <w:lang w:bidi="fa-IR"/>
        </w:rPr>
        <w:t>Cause Mapping</w:t>
      </w:r>
    </w:p>
  </w:footnote>
  <w:footnote w:id="578">
    <w:p w14:paraId="35BD7C3B" w14:textId="77777777" w:rsidR="00A9143C" w:rsidRDefault="00A9143C" w:rsidP="00A9143C">
      <w:pPr>
        <w:pStyle w:val="FootnoteText"/>
        <w:bidi w:val="0"/>
        <w:rPr>
          <w:rtl/>
          <w:lang w:bidi="fa-IR"/>
        </w:rPr>
      </w:pPr>
      <w:r>
        <w:rPr>
          <w:rStyle w:val="FootnoteReference"/>
        </w:rPr>
        <w:footnoteRef/>
      </w:r>
      <w:r>
        <w:t xml:space="preserve"> </w:t>
      </w:r>
      <w:r>
        <w:rPr>
          <w:lang w:bidi="fa-IR"/>
        </w:rPr>
        <w:t>Scatter Diagram</w:t>
      </w:r>
    </w:p>
  </w:footnote>
  <w:footnote w:id="579">
    <w:p w14:paraId="403B8925" w14:textId="77777777" w:rsidR="00EC60F9" w:rsidRDefault="00EC60F9" w:rsidP="00EC60F9">
      <w:pPr>
        <w:pStyle w:val="FootnoteText"/>
        <w:bidi w:val="0"/>
        <w:rPr>
          <w:rtl/>
          <w:lang w:bidi="fa-IR"/>
        </w:rPr>
      </w:pPr>
      <w:r>
        <w:rPr>
          <w:rStyle w:val="FootnoteReference"/>
        </w:rPr>
        <w:footnoteRef/>
      </w:r>
      <w:r>
        <w:t xml:space="preserve"> </w:t>
      </w:r>
      <w:r>
        <w:rPr>
          <w:lang w:bidi="fa-IR"/>
        </w:rPr>
        <w:t>Control Charts</w:t>
      </w:r>
    </w:p>
  </w:footnote>
  <w:footnote w:id="580">
    <w:p w14:paraId="07816E3A" w14:textId="77777777" w:rsidR="00EC60F9" w:rsidRDefault="00EC60F9" w:rsidP="00DC0107">
      <w:pPr>
        <w:pStyle w:val="FootnoteText"/>
        <w:bidi w:val="0"/>
        <w:rPr>
          <w:rtl/>
          <w:lang w:bidi="fa-IR"/>
        </w:rPr>
      </w:pPr>
      <w:r>
        <w:rPr>
          <w:rStyle w:val="FootnoteReference"/>
        </w:rPr>
        <w:footnoteRef/>
      </w:r>
      <w:r>
        <w:t xml:space="preserve"> </w:t>
      </w:r>
      <w:r>
        <w:rPr>
          <w:lang w:bidi="fa-IR"/>
        </w:rPr>
        <w:t>Root Cause Analysis</w:t>
      </w:r>
    </w:p>
  </w:footnote>
  <w:footnote w:id="581">
    <w:p w14:paraId="0B6E5C33" w14:textId="77777777" w:rsidR="00EC60F9" w:rsidRDefault="00EC60F9" w:rsidP="00DC0107">
      <w:pPr>
        <w:pStyle w:val="FootnoteText"/>
        <w:bidi w:val="0"/>
        <w:rPr>
          <w:rtl/>
          <w:lang w:bidi="fa-IR"/>
        </w:rPr>
      </w:pPr>
      <w:r>
        <w:rPr>
          <w:rStyle w:val="FootnoteReference"/>
        </w:rPr>
        <w:footnoteRef/>
      </w:r>
      <w:r>
        <w:t xml:space="preserve"> </w:t>
      </w:r>
      <w:r>
        <w:rPr>
          <w:lang w:bidi="fa-IR"/>
        </w:rPr>
        <w:t>Root Cause Failure Analysis</w:t>
      </w:r>
    </w:p>
  </w:footnote>
  <w:footnote w:id="582">
    <w:p w14:paraId="23D3BBB0" w14:textId="77777777" w:rsidR="00EC60F9" w:rsidRDefault="00EC60F9" w:rsidP="00DC0107">
      <w:pPr>
        <w:pStyle w:val="FootnoteText"/>
        <w:bidi w:val="0"/>
        <w:rPr>
          <w:rtl/>
          <w:lang w:bidi="fa-IR"/>
        </w:rPr>
      </w:pPr>
      <w:r>
        <w:rPr>
          <w:rStyle w:val="FootnoteReference"/>
        </w:rPr>
        <w:footnoteRef/>
      </w:r>
      <w:r>
        <w:t xml:space="preserve"> </w:t>
      </w:r>
      <w:r>
        <w:rPr>
          <w:lang w:bidi="fa-IR"/>
        </w:rPr>
        <w:t>National Transport Safety Board</w:t>
      </w:r>
    </w:p>
  </w:footnote>
  <w:footnote w:id="583">
    <w:p w14:paraId="0CD41A65" w14:textId="77777777" w:rsidR="00EC60F9" w:rsidRDefault="00EC60F9" w:rsidP="00DC0107">
      <w:pPr>
        <w:pStyle w:val="FootnoteText"/>
        <w:bidi w:val="0"/>
        <w:rPr>
          <w:lang w:bidi="fa-IR"/>
        </w:rPr>
      </w:pPr>
      <w:r>
        <w:rPr>
          <w:rStyle w:val="FootnoteReference"/>
        </w:rPr>
        <w:footnoteRef/>
      </w:r>
      <w:r>
        <w:t xml:space="preserve"> </w:t>
      </w:r>
      <w:r>
        <w:rPr>
          <w:lang w:bidi="fa-IR"/>
        </w:rPr>
        <w:t>iterative</w:t>
      </w:r>
    </w:p>
  </w:footnote>
  <w:footnote w:id="584">
    <w:p w14:paraId="400544CC" w14:textId="77777777" w:rsidR="00EC60F9" w:rsidRDefault="00EC60F9" w:rsidP="00DC0107">
      <w:pPr>
        <w:pStyle w:val="FootnoteText"/>
        <w:bidi w:val="0"/>
        <w:rPr>
          <w:lang w:bidi="fa-IR"/>
        </w:rPr>
      </w:pPr>
      <w:r>
        <w:rPr>
          <w:rStyle w:val="FootnoteReference"/>
        </w:rPr>
        <w:footnoteRef/>
      </w:r>
      <w:r>
        <w:t xml:space="preserve"> </w:t>
      </w:r>
      <w:r>
        <w:rPr>
          <w:lang w:bidi="fa-IR"/>
        </w:rPr>
        <w:t>What, When, Where, How, How much</w:t>
      </w:r>
    </w:p>
  </w:footnote>
  <w:footnote w:id="585">
    <w:p w14:paraId="252D111D" w14:textId="77777777" w:rsidR="00EC60F9" w:rsidRDefault="00EC60F9" w:rsidP="00DC0107">
      <w:pPr>
        <w:pStyle w:val="FootnoteText"/>
        <w:bidi w:val="0"/>
        <w:rPr>
          <w:rtl/>
          <w:lang w:bidi="fa-IR"/>
        </w:rPr>
      </w:pPr>
      <w:r>
        <w:rPr>
          <w:rStyle w:val="FootnoteReference"/>
        </w:rPr>
        <w:footnoteRef/>
      </w:r>
      <w:r>
        <w:t xml:space="preserve"> </w:t>
      </w:r>
      <w:r>
        <w:rPr>
          <w:lang w:bidi="fa-IR"/>
        </w:rPr>
        <w:t>Cause and Effect Diagrams</w:t>
      </w:r>
    </w:p>
  </w:footnote>
  <w:footnote w:id="586">
    <w:p w14:paraId="4CF6588E" w14:textId="77777777" w:rsidR="00EC60F9" w:rsidRDefault="00EC60F9" w:rsidP="00DC0107">
      <w:pPr>
        <w:pStyle w:val="FootnoteText"/>
        <w:bidi w:val="0"/>
        <w:rPr>
          <w:rtl/>
          <w:lang w:bidi="fa-IR"/>
        </w:rPr>
      </w:pPr>
      <w:r>
        <w:rPr>
          <w:rStyle w:val="FootnoteReference"/>
        </w:rPr>
        <w:footnoteRef/>
      </w:r>
      <w:r>
        <w:t xml:space="preserve"> </w:t>
      </w:r>
      <w:r>
        <w:rPr>
          <w:lang w:bidi="fa-IR"/>
        </w:rPr>
        <w:t>Cause mapping</w:t>
      </w:r>
    </w:p>
  </w:footnote>
  <w:footnote w:id="587">
    <w:p w14:paraId="21B02351" w14:textId="77777777" w:rsidR="00EC60F9" w:rsidRDefault="00EC60F9" w:rsidP="00DC0107">
      <w:pPr>
        <w:pStyle w:val="FootnoteText"/>
        <w:bidi w:val="0"/>
        <w:rPr>
          <w:rtl/>
          <w:lang w:bidi="fa-IR"/>
        </w:rPr>
      </w:pPr>
      <w:r>
        <w:rPr>
          <w:rStyle w:val="FootnoteReference"/>
        </w:rPr>
        <w:footnoteRef/>
      </w:r>
      <w:r>
        <w:t xml:space="preserve"> </w:t>
      </w:r>
      <w:r>
        <w:rPr>
          <w:lang w:bidi="fa-IR"/>
        </w:rPr>
        <w:t>spreadsheet</w:t>
      </w:r>
    </w:p>
  </w:footnote>
  <w:footnote w:id="588">
    <w:p w14:paraId="7D47AB32" w14:textId="77777777" w:rsidR="00EC60F9" w:rsidRDefault="00EC60F9" w:rsidP="00DC0107">
      <w:pPr>
        <w:pStyle w:val="FootnoteText"/>
        <w:bidi w:val="0"/>
        <w:rPr>
          <w:rtl/>
          <w:lang w:bidi="fa-IR"/>
        </w:rPr>
      </w:pPr>
      <w:r>
        <w:rPr>
          <w:rStyle w:val="FootnoteReference"/>
        </w:rPr>
        <w:footnoteRef/>
      </w:r>
      <w:r>
        <w:t xml:space="preserve"> </w:t>
      </w:r>
      <w:r>
        <w:rPr>
          <w:lang w:bidi="fa-IR"/>
        </w:rPr>
        <w:t>Dr. Kaoru Ishikawa</w:t>
      </w:r>
    </w:p>
  </w:footnote>
  <w:footnote w:id="589">
    <w:p w14:paraId="417F9606" w14:textId="77777777" w:rsidR="00EC60F9" w:rsidRDefault="00EC60F9" w:rsidP="00DC0107">
      <w:pPr>
        <w:pStyle w:val="FootnoteText"/>
        <w:bidi w:val="0"/>
        <w:rPr>
          <w:rtl/>
          <w:lang w:bidi="fa-IR"/>
        </w:rPr>
      </w:pPr>
      <w:r>
        <w:rPr>
          <w:rStyle w:val="FootnoteReference"/>
        </w:rPr>
        <w:footnoteRef/>
      </w:r>
      <w:r>
        <w:t xml:space="preserve"> </w:t>
      </w:r>
      <w:r>
        <w:rPr>
          <w:lang w:bidi="fa-IR"/>
        </w:rPr>
        <w:t>brainstorming</w:t>
      </w:r>
    </w:p>
  </w:footnote>
  <w:footnote w:id="590">
    <w:p w14:paraId="56AB3D91" w14:textId="77777777" w:rsidR="00EC60F9" w:rsidRDefault="00EC60F9" w:rsidP="00DC0107">
      <w:pPr>
        <w:pStyle w:val="FootnoteText"/>
        <w:bidi w:val="0"/>
        <w:rPr>
          <w:rtl/>
          <w:lang w:bidi="fa-IR"/>
        </w:rPr>
      </w:pPr>
      <w:r>
        <w:rPr>
          <w:rStyle w:val="FootnoteReference"/>
        </w:rPr>
        <w:footnoteRef/>
      </w:r>
      <w:r>
        <w:t xml:space="preserve"> </w:t>
      </w:r>
      <w:r>
        <w:rPr>
          <w:lang w:bidi="fa-IR"/>
        </w:rPr>
        <w:t>Methods, Machines, Materials, and Manpower</w:t>
      </w:r>
    </w:p>
  </w:footnote>
  <w:footnote w:id="591">
    <w:p w14:paraId="0265D845" w14:textId="77777777" w:rsidR="00EC60F9" w:rsidRDefault="00EC60F9" w:rsidP="00DC0107">
      <w:pPr>
        <w:pStyle w:val="FootnoteText"/>
        <w:bidi w:val="0"/>
        <w:rPr>
          <w:rtl/>
          <w:lang w:bidi="fa-IR"/>
        </w:rPr>
      </w:pPr>
      <w:r>
        <w:rPr>
          <w:rStyle w:val="FootnoteReference"/>
        </w:rPr>
        <w:footnoteRef/>
      </w:r>
      <w:r>
        <w:t xml:space="preserve"> </w:t>
      </w:r>
      <w:r>
        <w:rPr>
          <w:lang w:bidi="fa-IR"/>
        </w:rPr>
        <w:t>Place, Procedure, People, and Policies</w:t>
      </w:r>
    </w:p>
  </w:footnote>
  <w:footnote w:id="592">
    <w:p w14:paraId="18267475" w14:textId="77777777" w:rsidR="00EC60F9" w:rsidRDefault="00EC60F9" w:rsidP="00DC0107">
      <w:pPr>
        <w:pStyle w:val="FootnoteText"/>
        <w:bidi w:val="0"/>
        <w:rPr>
          <w:rtl/>
          <w:lang w:bidi="fa-IR"/>
        </w:rPr>
      </w:pPr>
      <w:r>
        <w:rPr>
          <w:rStyle w:val="FootnoteReference"/>
        </w:rPr>
        <w:footnoteRef/>
      </w:r>
      <w:r>
        <w:t xml:space="preserve"> </w:t>
      </w:r>
      <w:r>
        <w:rPr>
          <w:lang w:bidi="fa-IR"/>
        </w:rPr>
        <w:t>Surroundings, Suppliers, Systems, and Skills</w:t>
      </w:r>
    </w:p>
  </w:footnote>
  <w:footnote w:id="593">
    <w:p w14:paraId="164E787D" w14:textId="77777777" w:rsidR="00EC60F9" w:rsidRDefault="00EC60F9" w:rsidP="00DC0107">
      <w:pPr>
        <w:pStyle w:val="FootnoteText"/>
        <w:bidi w:val="0"/>
        <w:rPr>
          <w:rtl/>
          <w:lang w:bidi="fa-IR"/>
        </w:rPr>
      </w:pPr>
      <w:r>
        <w:rPr>
          <w:rStyle w:val="FootnoteReference"/>
        </w:rPr>
        <w:footnoteRef/>
      </w:r>
      <w:r>
        <w:t xml:space="preserve"> </w:t>
      </w:r>
      <w:r>
        <w:rPr>
          <w:lang w:bidi="fa-IR"/>
        </w:rPr>
        <w:t>Machine, Method, Materials, Measurement, Man, and Mother Nature</w:t>
      </w:r>
    </w:p>
  </w:footnote>
  <w:footnote w:id="594">
    <w:p w14:paraId="5B70FE91" w14:textId="77777777" w:rsidR="00EC60F9" w:rsidRDefault="00EC60F9" w:rsidP="00DC0107">
      <w:pPr>
        <w:pStyle w:val="FootnoteText"/>
        <w:bidi w:val="0"/>
        <w:rPr>
          <w:lang w:bidi="fa-IR"/>
        </w:rPr>
      </w:pPr>
      <w:r>
        <w:rPr>
          <w:rStyle w:val="FootnoteReference"/>
        </w:rPr>
        <w:footnoteRef/>
      </w:r>
      <w:r>
        <w:t xml:space="preserve"> </w:t>
      </w:r>
      <w:r>
        <w:rPr>
          <w:lang w:bidi="fa-IR"/>
        </w:rPr>
        <w:t>Equipment/Asset, Process, People, Materials, Environment and Management</w:t>
      </w:r>
    </w:p>
  </w:footnote>
  <w:footnote w:id="595">
    <w:p w14:paraId="18E2F27F" w14:textId="77777777" w:rsidR="00EC60F9" w:rsidRDefault="00EC60F9" w:rsidP="00DC0107">
      <w:pPr>
        <w:pStyle w:val="FootnoteText"/>
        <w:bidi w:val="0"/>
        <w:rPr>
          <w:rtl/>
          <w:lang w:bidi="fa-IR"/>
        </w:rPr>
      </w:pPr>
      <w:r>
        <w:rPr>
          <w:rStyle w:val="FootnoteReference"/>
        </w:rPr>
        <w:footnoteRef/>
      </w:r>
      <w:r>
        <w:t xml:space="preserve"> </w:t>
      </w:r>
      <w:r>
        <w:rPr>
          <w:lang w:bidi="fa-IR"/>
        </w:rPr>
        <w:t>Failure Modes, Effects and Criticality</w:t>
      </w:r>
    </w:p>
  </w:footnote>
  <w:footnote w:id="596">
    <w:p w14:paraId="557DA23D" w14:textId="77777777" w:rsidR="00EC60F9" w:rsidRDefault="00EC60F9" w:rsidP="00DC0107">
      <w:pPr>
        <w:pStyle w:val="FootnoteText"/>
        <w:bidi w:val="0"/>
        <w:rPr>
          <w:rtl/>
          <w:lang w:bidi="fa-IR"/>
        </w:rPr>
      </w:pPr>
      <w:r>
        <w:rPr>
          <w:rStyle w:val="FootnoteReference"/>
        </w:rPr>
        <w:footnoteRef/>
      </w:r>
      <w:r>
        <w:t xml:space="preserve"> </w:t>
      </w:r>
      <w:r>
        <w:rPr>
          <w:lang w:bidi="fa-IR"/>
        </w:rPr>
        <w:t>safety factor</w:t>
      </w:r>
    </w:p>
  </w:footnote>
  <w:footnote w:id="597">
    <w:p w14:paraId="4FC5EF87" w14:textId="77777777" w:rsidR="00EC60F9" w:rsidRDefault="00EC60F9" w:rsidP="00DC0107">
      <w:pPr>
        <w:pStyle w:val="FootnoteText"/>
        <w:bidi w:val="0"/>
        <w:rPr>
          <w:rtl/>
          <w:lang w:bidi="fa-IR"/>
        </w:rPr>
      </w:pPr>
      <w:r>
        <w:rPr>
          <w:rStyle w:val="FootnoteReference"/>
        </w:rPr>
        <w:footnoteRef/>
      </w:r>
      <w:r>
        <w:t xml:space="preserve"> </w:t>
      </w:r>
      <w:r>
        <w:rPr>
          <w:lang w:bidi="fa-IR"/>
        </w:rPr>
        <w:t>Automotive Industry Action Group</w:t>
      </w:r>
    </w:p>
  </w:footnote>
  <w:footnote w:id="598">
    <w:p w14:paraId="7782E10F" w14:textId="77777777" w:rsidR="00EC60F9" w:rsidRDefault="00EC60F9" w:rsidP="00DC0107">
      <w:pPr>
        <w:pStyle w:val="FootnoteText"/>
        <w:bidi w:val="0"/>
        <w:rPr>
          <w:rtl/>
          <w:lang w:bidi="fa-IR"/>
        </w:rPr>
      </w:pPr>
      <w:r>
        <w:rPr>
          <w:rStyle w:val="FootnoteReference"/>
        </w:rPr>
        <w:footnoteRef/>
      </w:r>
      <w:r>
        <w:t xml:space="preserve"> </w:t>
      </w:r>
      <w:r>
        <w:rPr>
          <w:lang w:bidi="fa-IR"/>
        </w:rPr>
        <w:t>Risk Priority Number</w:t>
      </w:r>
    </w:p>
  </w:footnote>
  <w:footnote w:id="599">
    <w:p w14:paraId="7301068A" w14:textId="77777777" w:rsidR="00EC60F9" w:rsidRDefault="00EC60F9" w:rsidP="00DC0107">
      <w:pPr>
        <w:pStyle w:val="FootnoteText"/>
        <w:bidi w:val="0"/>
        <w:rPr>
          <w:rtl/>
          <w:lang w:bidi="fa-IR"/>
        </w:rPr>
      </w:pPr>
      <w:r>
        <w:rPr>
          <w:rStyle w:val="FootnoteReference"/>
        </w:rPr>
        <w:footnoteRef/>
      </w:r>
      <w:r>
        <w:t xml:space="preserve"> </w:t>
      </w:r>
      <w:r>
        <w:rPr>
          <w:lang w:bidi="fa-IR"/>
        </w:rPr>
        <w:t>Total Quality Management</w:t>
      </w:r>
    </w:p>
  </w:footnote>
  <w:footnote w:id="600">
    <w:p w14:paraId="0964D359" w14:textId="77777777" w:rsidR="00EC60F9" w:rsidRDefault="00EC60F9" w:rsidP="00DC0107">
      <w:pPr>
        <w:pStyle w:val="FootnoteText"/>
        <w:bidi w:val="0"/>
        <w:rPr>
          <w:rtl/>
          <w:lang w:bidi="fa-IR"/>
        </w:rPr>
      </w:pPr>
      <w:r>
        <w:rPr>
          <w:rStyle w:val="FootnoteReference"/>
        </w:rPr>
        <w:footnoteRef/>
      </w:r>
      <w:r>
        <w:t xml:space="preserve"> </w:t>
      </w:r>
      <w:r>
        <w:rPr>
          <w:lang w:bidi="fa-IR"/>
        </w:rPr>
        <w:t>Jack Welch</w:t>
      </w:r>
    </w:p>
  </w:footnote>
  <w:footnote w:id="601">
    <w:p w14:paraId="7C0CB081" w14:textId="77777777" w:rsidR="00EC60F9" w:rsidRDefault="00EC60F9" w:rsidP="00DC0107">
      <w:pPr>
        <w:pStyle w:val="FootnoteText"/>
        <w:bidi w:val="0"/>
        <w:rPr>
          <w:lang w:bidi="fa-IR"/>
        </w:rPr>
      </w:pPr>
      <w:r>
        <w:rPr>
          <w:rStyle w:val="FootnoteReference"/>
        </w:rPr>
        <w:footnoteRef/>
      </w:r>
      <w:r>
        <w:t xml:space="preserve"> </w:t>
      </w:r>
      <w:r>
        <w:rPr>
          <w:lang w:bidi="fa-IR"/>
        </w:rPr>
        <w:t>Motorola</w:t>
      </w:r>
    </w:p>
  </w:footnote>
  <w:footnote w:id="602">
    <w:p w14:paraId="0DDC4764" w14:textId="77777777" w:rsidR="00EC60F9" w:rsidRDefault="00EC60F9" w:rsidP="00DC0107">
      <w:pPr>
        <w:pStyle w:val="FootnoteText"/>
        <w:bidi w:val="0"/>
        <w:rPr>
          <w:rtl/>
          <w:lang w:bidi="fa-IR"/>
        </w:rPr>
      </w:pPr>
      <w:r>
        <w:rPr>
          <w:rStyle w:val="FootnoteReference"/>
        </w:rPr>
        <w:footnoteRef/>
      </w:r>
      <w:r>
        <w:t xml:space="preserve"> Allied Signal</w:t>
      </w:r>
    </w:p>
  </w:footnote>
  <w:footnote w:id="603">
    <w:p w14:paraId="56AB8AFD" w14:textId="77777777" w:rsidR="00EC60F9" w:rsidRDefault="00EC60F9" w:rsidP="00DC0107">
      <w:pPr>
        <w:pStyle w:val="FootnoteText"/>
        <w:bidi w:val="0"/>
        <w:rPr>
          <w:rtl/>
          <w:lang w:bidi="fa-IR"/>
        </w:rPr>
      </w:pPr>
      <w:r>
        <w:rPr>
          <w:rStyle w:val="FootnoteReference"/>
        </w:rPr>
        <w:footnoteRef/>
      </w:r>
      <w:r>
        <w:t xml:space="preserve"> </w:t>
      </w:r>
      <w:r>
        <w:rPr>
          <w:lang w:bidi="fa-IR"/>
        </w:rPr>
        <w:t>Mikel Harry</w:t>
      </w:r>
    </w:p>
  </w:footnote>
  <w:footnote w:id="604">
    <w:p w14:paraId="0DFFE694" w14:textId="77777777" w:rsidR="00EC60F9" w:rsidRDefault="00EC60F9" w:rsidP="00DC0107">
      <w:pPr>
        <w:pStyle w:val="FootnoteText"/>
        <w:bidi w:val="0"/>
        <w:rPr>
          <w:lang w:bidi="fa-IR"/>
        </w:rPr>
      </w:pPr>
      <w:r>
        <w:rPr>
          <w:rStyle w:val="FootnoteReference"/>
        </w:rPr>
        <w:footnoteRef/>
      </w:r>
      <w:r>
        <w:t xml:space="preserve"> </w:t>
      </w:r>
      <w:r>
        <w:rPr>
          <w:lang w:bidi="fa-IR"/>
        </w:rPr>
        <w:t xml:space="preserve">Defects per Million </w:t>
      </w:r>
      <w:proofErr w:type="spellStart"/>
      <w:r>
        <w:rPr>
          <w:lang w:bidi="fa-IR"/>
        </w:rPr>
        <w:t>Opprt’s</w:t>
      </w:r>
      <w:proofErr w:type="spellEnd"/>
    </w:p>
  </w:footnote>
  <w:footnote w:id="605">
    <w:p w14:paraId="2D3D6700" w14:textId="77777777" w:rsidR="00EC60F9" w:rsidRDefault="00EC60F9" w:rsidP="00DC0107">
      <w:pPr>
        <w:pStyle w:val="FootnoteText"/>
        <w:bidi w:val="0"/>
        <w:rPr>
          <w:rtl/>
          <w:lang w:bidi="fa-IR"/>
        </w:rPr>
      </w:pPr>
      <w:r>
        <w:rPr>
          <w:rStyle w:val="FootnoteReference"/>
        </w:rPr>
        <w:footnoteRef/>
      </w:r>
      <w:r>
        <w:t xml:space="preserve"> </w:t>
      </w:r>
      <w:r>
        <w:rPr>
          <w:lang w:bidi="fa-IR"/>
        </w:rPr>
        <w:t>Plan, Do. Check, Act</w:t>
      </w:r>
    </w:p>
  </w:footnote>
  <w:footnote w:id="606">
    <w:p w14:paraId="27A53D6C" w14:textId="77777777" w:rsidR="00EC60F9" w:rsidRDefault="00EC60F9" w:rsidP="00DC0107">
      <w:pPr>
        <w:pStyle w:val="FootnoteText"/>
        <w:bidi w:val="0"/>
        <w:rPr>
          <w:rtl/>
          <w:lang w:bidi="fa-IR"/>
        </w:rPr>
      </w:pPr>
      <w:r>
        <w:rPr>
          <w:rStyle w:val="FootnoteReference"/>
        </w:rPr>
        <w:footnoteRef/>
      </w:r>
      <w:r>
        <w:t xml:space="preserve"> </w:t>
      </w:r>
      <w:r>
        <w:rPr>
          <w:lang w:bidi="fa-IR"/>
        </w:rPr>
        <w:t>Deming</w:t>
      </w:r>
    </w:p>
  </w:footnote>
  <w:footnote w:id="607">
    <w:p w14:paraId="09322A96" w14:textId="77777777" w:rsidR="00EC60F9" w:rsidRDefault="00EC60F9" w:rsidP="00DC0107">
      <w:pPr>
        <w:pStyle w:val="FootnoteText"/>
        <w:bidi w:val="0"/>
        <w:rPr>
          <w:lang w:bidi="fa-IR"/>
        </w:rPr>
      </w:pPr>
      <w:r>
        <w:rPr>
          <w:rStyle w:val="FootnoteReference"/>
        </w:rPr>
        <w:footnoteRef/>
      </w:r>
      <w:r>
        <w:t xml:space="preserve"> </w:t>
      </w:r>
      <w:r>
        <w:rPr>
          <w:lang w:bidi="fa-IR"/>
        </w:rPr>
        <w:t>Define</w:t>
      </w:r>
    </w:p>
  </w:footnote>
  <w:footnote w:id="608">
    <w:p w14:paraId="64986181" w14:textId="77777777" w:rsidR="00EC60F9" w:rsidRDefault="00EC60F9" w:rsidP="00DC0107">
      <w:pPr>
        <w:pStyle w:val="FootnoteText"/>
        <w:bidi w:val="0"/>
      </w:pPr>
      <w:r>
        <w:rPr>
          <w:rStyle w:val="FootnoteReference"/>
        </w:rPr>
        <w:footnoteRef/>
      </w:r>
      <w:r>
        <w:t xml:space="preserve"> Measure</w:t>
      </w:r>
    </w:p>
  </w:footnote>
  <w:footnote w:id="609">
    <w:p w14:paraId="44E187BA" w14:textId="77777777" w:rsidR="00EC60F9" w:rsidRDefault="00EC60F9" w:rsidP="00DC0107">
      <w:pPr>
        <w:pStyle w:val="FootnoteText"/>
        <w:bidi w:val="0"/>
      </w:pPr>
      <w:r>
        <w:rPr>
          <w:rStyle w:val="FootnoteReference"/>
        </w:rPr>
        <w:footnoteRef/>
      </w:r>
      <w:r>
        <w:t xml:space="preserve"> Analyze</w:t>
      </w:r>
    </w:p>
  </w:footnote>
  <w:footnote w:id="610">
    <w:p w14:paraId="1B20B9B2" w14:textId="77777777" w:rsidR="00EC60F9" w:rsidRDefault="00EC60F9" w:rsidP="00DC0107">
      <w:pPr>
        <w:pStyle w:val="FootnoteText"/>
        <w:bidi w:val="0"/>
      </w:pPr>
      <w:r>
        <w:rPr>
          <w:rStyle w:val="FootnoteReference"/>
        </w:rPr>
        <w:footnoteRef/>
      </w:r>
      <w:r>
        <w:t xml:space="preserve"> Improve</w:t>
      </w:r>
    </w:p>
  </w:footnote>
  <w:footnote w:id="611">
    <w:p w14:paraId="5180B44F" w14:textId="77777777" w:rsidR="00EC60F9" w:rsidRDefault="00EC60F9" w:rsidP="00DC0107">
      <w:pPr>
        <w:pStyle w:val="FootnoteText"/>
        <w:bidi w:val="0"/>
        <w:rPr>
          <w:rtl/>
          <w:lang w:bidi="fa-IR"/>
        </w:rPr>
      </w:pPr>
      <w:r>
        <w:rPr>
          <w:rStyle w:val="FootnoteReference"/>
        </w:rPr>
        <w:footnoteRef/>
      </w:r>
      <w:r>
        <w:t xml:space="preserve"> Control</w:t>
      </w:r>
    </w:p>
  </w:footnote>
  <w:footnote w:id="612">
    <w:p w14:paraId="519221F3" w14:textId="77777777" w:rsidR="00EC60F9" w:rsidRDefault="00EC60F9" w:rsidP="00DC0107">
      <w:pPr>
        <w:pStyle w:val="FootnoteText"/>
        <w:bidi w:val="0"/>
        <w:rPr>
          <w:rtl/>
          <w:lang w:bidi="fa-IR"/>
        </w:rPr>
      </w:pPr>
      <w:r>
        <w:rPr>
          <w:rStyle w:val="FootnoteReference"/>
        </w:rPr>
        <w:footnoteRef/>
      </w:r>
      <w:r>
        <w:t xml:space="preserve"> </w:t>
      </w:r>
      <w:r>
        <w:rPr>
          <w:lang w:bidi="fa-IR"/>
        </w:rPr>
        <w:t>Critical to Quality</w:t>
      </w:r>
    </w:p>
  </w:footnote>
  <w:footnote w:id="613">
    <w:p w14:paraId="6E2D4CA7" w14:textId="77777777" w:rsidR="00EC60F9" w:rsidRDefault="00EC60F9" w:rsidP="00DC0107">
      <w:pPr>
        <w:pStyle w:val="FootnoteText"/>
        <w:bidi w:val="0"/>
        <w:rPr>
          <w:rtl/>
          <w:lang w:bidi="fa-IR"/>
        </w:rPr>
      </w:pPr>
      <w:r>
        <w:rPr>
          <w:rStyle w:val="FootnoteReference"/>
        </w:rPr>
        <w:footnoteRef/>
      </w:r>
      <w:r>
        <w:t xml:space="preserve"> </w:t>
      </w:r>
      <w:r>
        <w:rPr>
          <w:lang w:bidi="fa-IR"/>
        </w:rPr>
        <w:t>Vilfredo Pareto</w:t>
      </w:r>
    </w:p>
  </w:footnote>
  <w:footnote w:id="614">
    <w:p w14:paraId="5AE299A7" w14:textId="77777777" w:rsidR="00EC60F9" w:rsidRDefault="00EC60F9" w:rsidP="00DC0107">
      <w:pPr>
        <w:pStyle w:val="FootnoteText"/>
        <w:bidi w:val="0"/>
        <w:rPr>
          <w:rtl/>
          <w:lang w:bidi="fa-IR"/>
        </w:rPr>
      </w:pPr>
      <w:r>
        <w:rPr>
          <w:rStyle w:val="FootnoteReference"/>
        </w:rPr>
        <w:footnoteRef/>
      </w:r>
      <w:r>
        <w:t xml:space="preserve"> </w:t>
      </w:r>
      <w:r>
        <w:rPr>
          <w:lang w:bidi="fa-IR"/>
        </w:rPr>
        <w:t xml:space="preserve">Dr. Joseph M. </w:t>
      </w:r>
      <w:proofErr w:type="spellStart"/>
      <w:r>
        <w:rPr>
          <w:lang w:bidi="fa-IR"/>
        </w:rPr>
        <w:t>Juran</w:t>
      </w:r>
      <w:proofErr w:type="spellEnd"/>
    </w:p>
  </w:footnote>
  <w:footnote w:id="615">
    <w:p w14:paraId="422D8697" w14:textId="77777777" w:rsidR="00EC60F9" w:rsidRDefault="00EC60F9" w:rsidP="006727F7">
      <w:pPr>
        <w:pStyle w:val="FootnoteText"/>
        <w:bidi w:val="0"/>
        <w:rPr>
          <w:lang w:bidi="fa-IR"/>
        </w:rPr>
      </w:pPr>
      <w:r>
        <w:rPr>
          <w:rStyle w:val="FootnoteReference"/>
        </w:rPr>
        <w:footnoteRef/>
      </w:r>
      <w:r>
        <w:rPr>
          <w:rFonts w:hint="cs"/>
          <w:rtl/>
        </w:rPr>
        <w:t xml:space="preserve"> </w:t>
      </w:r>
      <w:r>
        <w:t>Lean</w:t>
      </w:r>
    </w:p>
  </w:footnote>
  <w:footnote w:id="616">
    <w:p w14:paraId="67913069" w14:textId="77777777" w:rsidR="00EC60F9" w:rsidRDefault="00EC60F9" w:rsidP="006727F7">
      <w:pPr>
        <w:pStyle w:val="FootnoteText"/>
        <w:bidi w:val="0"/>
        <w:rPr>
          <w:rtl/>
          <w:lang w:bidi="fa-IR"/>
        </w:rPr>
      </w:pPr>
      <w:r>
        <w:rPr>
          <w:rStyle w:val="FootnoteReference"/>
        </w:rPr>
        <w:footnoteRef/>
      </w:r>
      <w:r>
        <w:t xml:space="preserve"> </w:t>
      </w:r>
      <w:r>
        <w:rPr>
          <w:lang w:bidi="fa-IR"/>
        </w:rPr>
        <w:t>mantra</w:t>
      </w:r>
    </w:p>
  </w:footnote>
  <w:footnote w:id="617">
    <w:p w14:paraId="47FB1904" w14:textId="77777777" w:rsidR="00EC60F9" w:rsidRDefault="00EC60F9" w:rsidP="006727F7">
      <w:pPr>
        <w:pStyle w:val="FootnoteText"/>
        <w:bidi w:val="0"/>
        <w:rPr>
          <w:rtl/>
          <w:lang w:bidi="fa-IR"/>
        </w:rPr>
      </w:pPr>
      <w:r>
        <w:rPr>
          <w:rStyle w:val="FootnoteReference"/>
        </w:rPr>
        <w:footnoteRef/>
      </w:r>
      <w:r>
        <w:t xml:space="preserve"> </w:t>
      </w:r>
      <w:r>
        <w:rPr>
          <w:lang w:bidi="fa-IR"/>
        </w:rPr>
        <w:t>Kevin S. Smith</w:t>
      </w:r>
    </w:p>
  </w:footnote>
  <w:footnote w:id="618">
    <w:p w14:paraId="06FB8560" w14:textId="77777777" w:rsidR="00EC60F9" w:rsidRDefault="00EC60F9" w:rsidP="006727F7">
      <w:pPr>
        <w:pStyle w:val="FootnoteText"/>
        <w:bidi w:val="0"/>
        <w:rPr>
          <w:rtl/>
          <w:lang w:bidi="fa-IR"/>
        </w:rPr>
      </w:pPr>
      <w:r>
        <w:rPr>
          <w:rStyle w:val="FootnoteReference"/>
        </w:rPr>
        <w:footnoteRef/>
      </w:r>
      <w:r>
        <w:t xml:space="preserve"> </w:t>
      </w:r>
      <w:r w:rsidRPr="0049404D">
        <w:rPr>
          <w:rFonts w:cs="Arial"/>
          <w:lang w:bidi="fa-IR"/>
        </w:rPr>
        <w:t>TPG Productivity</w:t>
      </w:r>
    </w:p>
  </w:footnote>
  <w:footnote w:id="619">
    <w:p w14:paraId="7A385BF5" w14:textId="77777777" w:rsidR="00EC60F9" w:rsidRDefault="00EC60F9" w:rsidP="006727F7">
      <w:pPr>
        <w:pStyle w:val="FootnoteText"/>
        <w:bidi w:val="0"/>
        <w:rPr>
          <w:lang w:bidi="fa-IR"/>
        </w:rPr>
      </w:pPr>
      <w:r>
        <w:rPr>
          <w:rStyle w:val="FootnoteReference"/>
        </w:rPr>
        <w:footnoteRef/>
      </w:r>
      <w:r>
        <w:t xml:space="preserve"> </w:t>
      </w:r>
      <w:r>
        <w:rPr>
          <w:lang w:bidi="fa-IR"/>
        </w:rPr>
        <w:t>James P. Womack</w:t>
      </w:r>
    </w:p>
  </w:footnote>
  <w:footnote w:id="620">
    <w:p w14:paraId="5F2CCD06" w14:textId="77777777" w:rsidR="00EC60F9" w:rsidRDefault="00EC60F9" w:rsidP="006727F7">
      <w:pPr>
        <w:pStyle w:val="FootnoteText"/>
        <w:bidi w:val="0"/>
        <w:rPr>
          <w:rtl/>
          <w:lang w:bidi="fa-IR"/>
        </w:rPr>
      </w:pPr>
      <w:r>
        <w:rPr>
          <w:rStyle w:val="FootnoteReference"/>
        </w:rPr>
        <w:footnoteRef/>
      </w:r>
      <w:r>
        <w:t xml:space="preserve"> Daniel T. Jones</w:t>
      </w:r>
    </w:p>
  </w:footnote>
  <w:footnote w:id="621">
    <w:p w14:paraId="54C2454E" w14:textId="77777777" w:rsidR="00EC60F9" w:rsidRDefault="00EC60F9" w:rsidP="006727F7">
      <w:pPr>
        <w:pStyle w:val="FootnoteText"/>
        <w:bidi w:val="0"/>
        <w:rPr>
          <w:lang w:bidi="fa-IR"/>
        </w:rPr>
      </w:pPr>
      <w:r>
        <w:rPr>
          <w:rStyle w:val="FootnoteReference"/>
        </w:rPr>
        <w:footnoteRef/>
      </w:r>
      <w:r>
        <w:t xml:space="preserve"> </w:t>
      </w:r>
      <w:r>
        <w:rPr>
          <w:lang w:bidi="fa-IR"/>
        </w:rPr>
        <w:t>Lean Thinking</w:t>
      </w:r>
    </w:p>
  </w:footnote>
  <w:footnote w:id="622">
    <w:p w14:paraId="3BE9B148" w14:textId="77777777" w:rsidR="00EC60F9" w:rsidRDefault="00EC60F9" w:rsidP="006727F7">
      <w:pPr>
        <w:pStyle w:val="FootnoteText"/>
        <w:bidi w:val="0"/>
        <w:rPr>
          <w:rtl/>
          <w:lang w:bidi="fa-IR"/>
        </w:rPr>
      </w:pPr>
      <w:r>
        <w:rPr>
          <w:rStyle w:val="FootnoteReference"/>
        </w:rPr>
        <w:footnoteRef/>
      </w:r>
      <w:r>
        <w:t xml:space="preserve"> </w:t>
      </w:r>
      <w:r>
        <w:rPr>
          <w:lang w:bidi="fa-IR"/>
        </w:rPr>
        <w:t>John Krafcik</w:t>
      </w:r>
    </w:p>
  </w:footnote>
  <w:footnote w:id="623">
    <w:p w14:paraId="0F42D8DF" w14:textId="77777777" w:rsidR="00EC60F9" w:rsidRDefault="00EC60F9" w:rsidP="006727F7">
      <w:pPr>
        <w:pStyle w:val="FootnoteText"/>
        <w:bidi w:val="0"/>
        <w:rPr>
          <w:rtl/>
          <w:lang w:bidi="fa-IR"/>
        </w:rPr>
      </w:pPr>
      <w:r>
        <w:rPr>
          <w:rStyle w:val="FootnoteReference"/>
        </w:rPr>
        <w:footnoteRef/>
      </w:r>
      <w:r>
        <w:t xml:space="preserve"> </w:t>
      </w:r>
      <w:r>
        <w:rPr>
          <w:lang w:bidi="fa-IR"/>
        </w:rPr>
        <w:t>Lean Manufacturing</w:t>
      </w:r>
    </w:p>
  </w:footnote>
  <w:footnote w:id="624">
    <w:p w14:paraId="1286A1F4" w14:textId="77777777" w:rsidR="00EC60F9" w:rsidRDefault="00EC60F9" w:rsidP="006727F7">
      <w:pPr>
        <w:pStyle w:val="FootnoteText"/>
        <w:bidi w:val="0"/>
        <w:rPr>
          <w:rtl/>
          <w:lang w:bidi="fa-IR"/>
        </w:rPr>
      </w:pPr>
      <w:r>
        <w:rPr>
          <w:rStyle w:val="FootnoteReference"/>
        </w:rPr>
        <w:footnoteRef/>
      </w:r>
      <w:r>
        <w:t xml:space="preserve"> </w:t>
      </w:r>
      <w:r>
        <w:rPr>
          <w:lang w:bidi="fa-IR"/>
        </w:rPr>
        <w:t>Taiichi Ohno</w:t>
      </w:r>
    </w:p>
  </w:footnote>
  <w:footnote w:id="625">
    <w:p w14:paraId="51FFD74B" w14:textId="77777777" w:rsidR="00EC60F9" w:rsidRDefault="00EC60F9" w:rsidP="006727F7">
      <w:pPr>
        <w:pStyle w:val="FootnoteText"/>
        <w:bidi w:val="0"/>
        <w:rPr>
          <w:rtl/>
          <w:lang w:bidi="fa-IR"/>
        </w:rPr>
      </w:pPr>
      <w:r>
        <w:rPr>
          <w:rStyle w:val="FootnoteReference"/>
        </w:rPr>
        <w:footnoteRef/>
      </w:r>
      <w:r>
        <w:t xml:space="preserve"> </w:t>
      </w:r>
      <w:r>
        <w:rPr>
          <w:lang w:bidi="fa-IR"/>
        </w:rPr>
        <w:t>Toyota Production System</w:t>
      </w:r>
    </w:p>
  </w:footnote>
  <w:footnote w:id="626">
    <w:p w14:paraId="5EF3474A" w14:textId="77777777" w:rsidR="00EC60F9" w:rsidRDefault="00EC60F9" w:rsidP="006727F7">
      <w:pPr>
        <w:pStyle w:val="FootnoteText"/>
        <w:bidi w:val="0"/>
        <w:rPr>
          <w:rtl/>
          <w:lang w:bidi="fa-IR"/>
        </w:rPr>
      </w:pPr>
      <w:r>
        <w:rPr>
          <w:rStyle w:val="FootnoteReference"/>
        </w:rPr>
        <w:footnoteRef/>
      </w:r>
      <w:r>
        <w:t xml:space="preserve"> </w:t>
      </w:r>
      <w:r>
        <w:rPr>
          <w:lang w:bidi="fa-IR"/>
        </w:rPr>
        <w:t>Today and Tomorrow</w:t>
      </w:r>
    </w:p>
  </w:footnote>
  <w:footnote w:id="627">
    <w:p w14:paraId="3602C311" w14:textId="77777777" w:rsidR="00EC60F9" w:rsidRDefault="00EC60F9" w:rsidP="006727F7">
      <w:pPr>
        <w:pStyle w:val="FootnoteText"/>
        <w:bidi w:val="0"/>
        <w:rPr>
          <w:rtl/>
          <w:lang w:bidi="fa-IR"/>
        </w:rPr>
      </w:pPr>
      <w:r>
        <w:rPr>
          <w:rStyle w:val="FootnoteReference"/>
        </w:rPr>
        <w:footnoteRef/>
      </w:r>
      <w:r>
        <w:t xml:space="preserve"> </w:t>
      </w:r>
      <w:r>
        <w:rPr>
          <w:lang w:bidi="fa-IR"/>
        </w:rPr>
        <w:t>Shigeo Shingo</w:t>
      </w:r>
    </w:p>
  </w:footnote>
  <w:footnote w:id="628">
    <w:p w14:paraId="23022D35" w14:textId="77777777" w:rsidR="00EC60F9" w:rsidRDefault="00EC60F9" w:rsidP="006727F7">
      <w:pPr>
        <w:pStyle w:val="FootnoteText"/>
        <w:bidi w:val="0"/>
        <w:rPr>
          <w:rtl/>
          <w:lang w:bidi="fa-IR"/>
        </w:rPr>
      </w:pPr>
      <w:r>
        <w:rPr>
          <w:rStyle w:val="FootnoteReference"/>
        </w:rPr>
        <w:footnoteRef/>
      </w:r>
      <w:r>
        <w:t xml:space="preserve"> </w:t>
      </w:r>
      <w:r>
        <w:rPr>
          <w:lang w:bidi="fa-IR"/>
        </w:rPr>
        <w:t>Just-In-Time</w:t>
      </w:r>
    </w:p>
  </w:footnote>
  <w:footnote w:id="629">
    <w:p w14:paraId="258D0F6A" w14:textId="77777777" w:rsidR="00EC60F9" w:rsidRDefault="00EC60F9" w:rsidP="006727F7">
      <w:pPr>
        <w:pStyle w:val="FootnoteText"/>
        <w:bidi w:val="0"/>
        <w:rPr>
          <w:lang w:bidi="fa-IR"/>
        </w:rPr>
      </w:pPr>
      <w:r>
        <w:rPr>
          <w:rStyle w:val="FootnoteReference"/>
        </w:rPr>
        <w:footnoteRef/>
      </w:r>
      <w:r>
        <w:t xml:space="preserve"> </w:t>
      </w:r>
      <w:r>
        <w:rPr>
          <w:lang w:bidi="fa-IR"/>
        </w:rPr>
        <w:t>first-in, first-out</w:t>
      </w:r>
    </w:p>
  </w:footnote>
  <w:footnote w:id="630">
    <w:p w14:paraId="2F952216" w14:textId="77777777" w:rsidR="00EC60F9" w:rsidRDefault="00EC60F9" w:rsidP="006727F7">
      <w:pPr>
        <w:pStyle w:val="FootnoteText"/>
        <w:bidi w:val="0"/>
        <w:rPr>
          <w:rtl/>
          <w:lang w:bidi="fa-IR"/>
        </w:rPr>
      </w:pPr>
      <w:r>
        <w:rPr>
          <w:rStyle w:val="FootnoteReference"/>
        </w:rPr>
        <w:footnoteRef/>
      </w:r>
      <w:r>
        <w:t xml:space="preserve"> </w:t>
      </w:r>
      <w:r>
        <w:rPr>
          <w:lang w:bidi="fa-IR"/>
        </w:rPr>
        <w:t>Kanban</w:t>
      </w:r>
    </w:p>
  </w:footnote>
  <w:footnote w:id="631">
    <w:p w14:paraId="074971E6" w14:textId="77777777" w:rsidR="00EC60F9" w:rsidRDefault="00EC60F9" w:rsidP="006727F7">
      <w:pPr>
        <w:pStyle w:val="FootnoteText"/>
        <w:bidi w:val="0"/>
        <w:rPr>
          <w:rtl/>
          <w:lang w:bidi="fa-IR"/>
        </w:rPr>
      </w:pPr>
      <w:r>
        <w:rPr>
          <w:rStyle w:val="FootnoteReference"/>
        </w:rPr>
        <w:footnoteRef/>
      </w:r>
      <w:r>
        <w:t xml:space="preserve"> </w:t>
      </w:r>
      <w:r>
        <w:rPr>
          <w:lang w:bidi="fa-IR"/>
        </w:rPr>
        <w:t>Eliyahu M. Goldratt</w:t>
      </w:r>
    </w:p>
  </w:footnote>
  <w:footnote w:id="632">
    <w:p w14:paraId="27A3381B" w14:textId="77777777" w:rsidR="00EC60F9" w:rsidRDefault="00EC60F9" w:rsidP="00EC60F9">
      <w:pPr>
        <w:pStyle w:val="FootnoteText"/>
        <w:rPr>
          <w:rtl/>
          <w:lang w:bidi="fa-IR"/>
        </w:rPr>
      </w:pPr>
      <w:r>
        <w:rPr>
          <w:rStyle w:val="FootnoteReference"/>
        </w:rPr>
        <w:footnoteRef/>
      </w:r>
      <w:r>
        <w:t xml:space="preserve">  </w:t>
      </w:r>
      <w:r>
        <w:rPr>
          <w:lang w:bidi="fa-IR"/>
        </w:rPr>
        <w:t>The Goal -</w:t>
      </w:r>
      <w:r>
        <w:rPr>
          <w:rFonts w:hint="cs"/>
          <w:rtl/>
        </w:rPr>
        <w:t>این کتاب با نام "هدف" توسط آقای "داریوش نقشینه" به فارسی ترجمه و توسط انتشارات پیک آوین منتشر شده است.</w:t>
      </w:r>
    </w:p>
  </w:footnote>
  <w:footnote w:id="633">
    <w:p w14:paraId="3BAC3C73" w14:textId="77777777" w:rsidR="00EC60F9" w:rsidRDefault="00EC60F9" w:rsidP="006727F7">
      <w:pPr>
        <w:pStyle w:val="FootnoteText"/>
        <w:bidi w:val="0"/>
        <w:rPr>
          <w:rtl/>
          <w:lang w:bidi="fa-IR"/>
        </w:rPr>
      </w:pPr>
      <w:r>
        <w:rPr>
          <w:rStyle w:val="FootnoteReference"/>
        </w:rPr>
        <w:footnoteRef/>
      </w:r>
      <w:r>
        <w:t xml:space="preserve"> </w:t>
      </w:r>
      <w:r>
        <w:rPr>
          <w:lang w:bidi="fa-IR"/>
        </w:rPr>
        <w:t>bottleneck</w:t>
      </w:r>
    </w:p>
  </w:footnote>
  <w:footnote w:id="634">
    <w:p w14:paraId="5997DD0B" w14:textId="77777777" w:rsidR="00EC60F9" w:rsidRDefault="00EC60F9" w:rsidP="006727F7">
      <w:pPr>
        <w:pStyle w:val="FootnoteText"/>
        <w:bidi w:val="0"/>
        <w:rPr>
          <w:rtl/>
          <w:lang w:bidi="fa-IR"/>
        </w:rPr>
      </w:pPr>
      <w:r>
        <w:rPr>
          <w:rStyle w:val="FootnoteReference"/>
        </w:rPr>
        <w:footnoteRef/>
      </w:r>
      <w:r>
        <w:t xml:space="preserve"> </w:t>
      </w:r>
      <w:r>
        <w:rPr>
          <w:lang w:bidi="fa-IR"/>
        </w:rPr>
        <w:t>Affinity Analysis or Diagram</w:t>
      </w:r>
    </w:p>
  </w:footnote>
  <w:footnote w:id="635">
    <w:p w14:paraId="3207E3F6" w14:textId="77777777" w:rsidR="00EC60F9" w:rsidRDefault="00EC60F9" w:rsidP="006727F7">
      <w:pPr>
        <w:pStyle w:val="FootnoteText"/>
        <w:bidi w:val="0"/>
        <w:rPr>
          <w:rtl/>
          <w:lang w:bidi="fa-IR"/>
        </w:rPr>
      </w:pPr>
      <w:r>
        <w:rPr>
          <w:rStyle w:val="FootnoteReference"/>
        </w:rPr>
        <w:footnoteRef/>
      </w:r>
      <w:r>
        <w:t xml:space="preserve"> </w:t>
      </w:r>
      <w:r>
        <w:rPr>
          <w:lang w:bidi="fa-IR"/>
        </w:rPr>
        <w:t xml:space="preserve">Jiro </w:t>
      </w:r>
      <w:proofErr w:type="spellStart"/>
      <w:r>
        <w:rPr>
          <w:lang w:bidi="fa-IR"/>
        </w:rPr>
        <w:t>Kawakita</w:t>
      </w:r>
      <w:proofErr w:type="spellEnd"/>
    </w:p>
  </w:footnote>
  <w:footnote w:id="636">
    <w:p w14:paraId="140D3882" w14:textId="77777777" w:rsidR="001E6FF7" w:rsidRDefault="001E6FF7" w:rsidP="001E6FF7">
      <w:pPr>
        <w:pStyle w:val="FootnoteText"/>
        <w:bidi w:val="0"/>
        <w:rPr>
          <w:lang w:bidi="fa-IR"/>
        </w:rPr>
      </w:pPr>
      <w:r>
        <w:rPr>
          <w:rStyle w:val="FootnoteReference"/>
        </w:rPr>
        <w:footnoteRef/>
      </w:r>
      <w:r>
        <w:t xml:space="preserve"> </w:t>
      </w:r>
      <w:r>
        <w:rPr>
          <w:lang w:bidi="fa-IR"/>
        </w:rPr>
        <w:t>American National Standard Institute</w:t>
      </w:r>
    </w:p>
  </w:footnote>
  <w:footnote w:id="637">
    <w:p w14:paraId="5A3D91CA" w14:textId="77777777" w:rsidR="001E6FF7" w:rsidRDefault="001E6FF7" w:rsidP="001E6FF7">
      <w:pPr>
        <w:pStyle w:val="FootnoteText"/>
        <w:bidi w:val="0"/>
        <w:rPr>
          <w:rtl/>
          <w:lang w:bidi="fa-IR"/>
        </w:rPr>
      </w:pPr>
      <w:r>
        <w:rPr>
          <w:rStyle w:val="FootnoteReference"/>
        </w:rPr>
        <w:footnoteRef/>
      </w:r>
      <w:r>
        <w:t xml:space="preserve"> </w:t>
      </w:r>
      <w:r>
        <w:rPr>
          <w:lang w:bidi="fa-IR"/>
        </w:rPr>
        <w:t>Configuration</w:t>
      </w:r>
    </w:p>
  </w:footnote>
  <w:footnote w:id="638">
    <w:p w14:paraId="1F2EEDE5" w14:textId="77777777" w:rsidR="001E6FF7" w:rsidRDefault="001E6FF7" w:rsidP="001E6FF7">
      <w:pPr>
        <w:pStyle w:val="FootnoteText"/>
        <w:bidi w:val="0"/>
        <w:rPr>
          <w:rtl/>
          <w:lang w:bidi="fa-IR"/>
        </w:rPr>
      </w:pPr>
      <w:r>
        <w:rPr>
          <w:rStyle w:val="FootnoteReference"/>
        </w:rPr>
        <w:footnoteRef/>
      </w:r>
      <w:r>
        <w:t xml:space="preserve"> </w:t>
      </w:r>
      <w:r>
        <w:rPr>
          <w:lang w:bidi="fa-IR"/>
        </w:rPr>
        <w:t>Personnel Protection Equipment</w:t>
      </w:r>
    </w:p>
  </w:footnote>
  <w:footnote w:id="639">
    <w:p w14:paraId="6599EE63" w14:textId="77777777" w:rsidR="001E6FF7" w:rsidRDefault="001E6FF7" w:rsidP="001E6FF7">
      <w:pPr>
        <w:pStyle w:val="FootnoteText"/>
        <w:bidi w:val="0"/>
        <w:rPr>
          <w:rtl/>
          <w:lang w:bidi="fa-IR"/>
        </w:rPr>
      </w:pPr>
      <w:r>
        <w:rPr>
          <w:rStyle w:val="FootnoteReference"/>
        </w:rPr>
        <w:footnoteRef/>
      </w:r>
      <w:r>
        <w:t xml:space="preserve"> </w:t>
      </w:r>
      <w:r>
        <w:rPr>
          <w:lang w:bidi="fa-IR"/>
        </w:rPr>
        <w:t>Verification</w:t>
      </w:r>
    </w:p>
  </w:footnote>
  <w:footnote w:id="640">
    <w:p w14:paraId="25065F64" w14:textId="77777777" w:rsidR="001E6FF7" w:rsidRDefault="001E6FF7" w:rsidP="001E6FF7">
      <w:pPr>
        <w:pStyle w:val="FootnoteText"/>
        <w:bidi w:val="0"/>
        <w:rPr>
          <w:lang w:bidi="fa-IR"/>
        </w:rPr>
      </w:pPr>
      <w:r>
        <w:rPr>
          <w:rStyle w:val="FootnoteReference"/>
        </w:rPr>
        <w:footnoteRef/>
      </w:r>
      <w:r>
        <w:t xml:space="preserve"> </w:t>
      </w:r>
      <w:r>
        <w:rPr>
          <w:lang w:bidi="fa-IR"/>
        </w:rPr>
        <w:t>Mishap</w:t>
      </w:r>
    </w:p>
  </w:footnote>
  <w:footnote w:id="641">
    <w:p w14:paraId="674CBC92" w14:textId="77777777" w:rsidR="001E6FF7" w:rsidRDefault="001E6FF7" w:rsidP="001E6FF7">
      <w:pPr>
        <w:pStyle w:val="FootnoteText"/>
        <w:bidi w:val="0"/>
        <w:rPr>
          <w:rtl/>
          <w:lang w:bidi="fa-IR"/>
        </w:rPr>
      </w:pPr>
      <w:r>
        <w:rPr>
          <w:rStyle w:val="FootnoteReference"/>
        </w:rPr>
        <w:footnoteRef/>
      </w:r>
      <w:r>
        <w:t xml:space="preserve"> </w:t>
      </w:r>
      <w:r>
        <w:rPr>
          <w:lang w:bidi="fa-IR"/>
        </w:rPr>
        <w:t>Hazard</w:t>
      </w:r>
    </w:p>
  </w:footnote>
  <w:footnote w:id="642">
    <w:p w14:paraId="392AE286" w14:textId="77777777" w:rsidR="001E6FF7" w:rsidRDefault="001E6FF7" w:rsidP="001E6FF7">
      <w:pPr>
        <w:pStyle w:val="FootnoteText"/>
        <w:bidi w:val="0"/>
        <w:rPr>
          <w:rtl/>
          <w:lang w:bidi="fa-IR"/>
        </w:rPr>
      </w:pPr>
      <w:r>
        <w:rPr>
          <w:rStyle w:val="FootnoteReference"/>
        </w:rPr>
        <w:footnoteRef/>
      </w:r>
      <w:r>
        <w:t xml:space="preserve"> </w:t>
      </w:r>
      <w:r>
        <w:rPr>
          <w:lang w:bidi="fa-IR"/>
        </w:rPr>
        <w:t>Validation</w:t>
      </w:r>
    </w:p>
  </w:footnote>
  <w:footnote w:id="643">
    <w:p w14:paraId="7986DF54" w14:textId="77777777" w:rsidR="001E6FF7" w:rsidRDefault="001E6FF7" w:rsidP="001E6FF7">
      <w:pPr>
        <w:pStyle w:val="FootnoteText"/>
        <w:bidi w:val="0"/>
        <w:rPr>
          <w:rtl/>
          <w:lang w:bidi="fa-IR"/>
        </w:rPr>
      </w:pPr>
      <w:r>
        <w:rPr>
          <w:rStyle w:val="FootnoteReference"/>
        </w:rPr>
        <w:footnoteRef/>
      </w:r>
      <w:r>
        <w:t xml:space="preserve"> </w:t>
      </w:r>
      <w:r>
        <w:rPr>
          <w:lang w:bidi="fa-IR"/>
        </w:rPr>
        <w:t>Mitigation</w:t>
      </w:r>
    </w:p>
  </w:footnote>
  <w:footnote w:id="644">
    <w:p w14:paraId="070EE5ED" w14:textId="77777777" w:rsidR="001E6FF7" w:rsidRDefault="001E6FF7" w:rsidP="001E6FF7">
      <w:pPr>
        <w:pStyle w:val="FootnoteText"/>
        <w:bidi w:val="0"/>
        <w:rPr>
          <w:rtl/>
          <w:lang w:bidi="fa-IR"/>
        </w:rPr>
      </w:pPr>
      <w:r>
        <w:rPr>
          <w:rStyle w:val="FootnoteReference"/>
        </w:rPr>
        <w:footnoteRef/>
      </w:r>
      <w:r>
        <w:t xml:space="preserve"> </w:t>
      </w:r>
      <w:r>
        <w:rPr>
          <w:lang w:bidi="fa-IR"/>
        </w:rPr>
        <w:t>Configuration Management</w:t>
      </w:r>
    </w:p>
  </w:footnote>
  <w:footnote w:id="645">
    <w:p w14:paraId="0917DB21" w14:textId="77777777" w:rsidR="001E6FF7" w:rsidRDefault="001E6FF7" w:rsidP="001E6FF7">
      <w:pPr>
        <w:pStyle w:val="FootnoteText"/>
        <w:bidi w:val="0"/>
        <w:rPr>
          <w:rtl/>
          <w:lang w:bidi="fa-IR"/>
        </w:rPr>
      </w:pPr>
      <w:r>
        <w:rPr>
          <w:rStyle w:val="FootnoteReference"/>
        </w:rPr>
        <w:footnoteRef/>
      </w:r>
      <w:r>
        <w:t xml:space="preserve"> </w:t>
      </w:r>
      <w:r>
        <w:rPr>
          <w:lang w:bidi="fa-IR"/>
        </w:rPr>
        <w:t>Leadership in Energy and Environmental Design</w:t>
      </w:r>
    </w:p>
  </w:footnote>
  <w:footnote w:id="646">
    <w:p w14:paraId="6C8AD155" w14:textId="77777777" w:rsidR="001E6FF7" w:rsidRDefault="001E6FF7" w:rsidP="001E6FF7">
      <w:pPr>
        <w:pStyle w:val="FootnoteText"/>
        <w:bidi w:val="0"/>
        <w:rPr>
          <w:rtl/>
          <w:lang w:bidi="fa-IR"/>
        </w:rPr>
      </w:pPr>
      <w:r>
        <w:rPr>
          <w:rStyle w:val="FootnoteReference"/>
        </w:rPr>
        <w:footnoteRef/>
      </w:r>
      <w:r>
        <w:t xml:space="preserve"> </w:t>
      </w:r>
      <w:r>
        <w:rPr>
          <w:lang w:bidi="fa-IR"/>
        </w:rPr>
        <w:t>resilient</w:t>
      </w:r>
    </w:p>
  </w:footnote>
  <w:footnote w:id="647">
    <w:p w14:paraId="248D8A50" w14:textId="77777777" w:rsidR="001E6FF7" w:rsidRDefault="001E6FF7" w:rsidP="001E6FF7">
      <w:pPr>
        <w:pStyle w:val="FootnoteText"/>
        <w:bidi w:val="0"/>
        <w:rPr>
          <w:rtl/>
          <w:lang w:bidi="fa-IR"/>
        </w:rPr>
      </w:pPr>
      <w:r>
        <w:rPr>
          <w:rStyle w:val="FootnoteReference"/>
        </w:rPr>
        <w:footnoteRef/>
      </w:r>
      <w:r>
        <w:t xml:space="preserve"> </w:t>
      </w:r>
      <w:r>
        <w:rPr>
          <w:lang w:bidi="fa-IR"/>
        </w:rPr>
        <w:t>carpooling</w:t>
      </w:r>
    </w:p>
  </w:footnote>
  <w:footnote w:id="648">
    <w:p w14:paraId="64FFF035" w14:textId="77777777" w:rsidR="001E6FF7" w:rsidRDefault="001E6FF7" w:rsidP="001E6FF7">
      <w:pPr>
        <w:pStyle w:val="FootnoteText"/>
        <w:bidi w:val="0"/>
        <w:rPr>
          <w:rtl/>
          <w:lang w:bidi="fa-IR"/>
        </w:rPr>
      </w:pPr>
      <w:r>
        <w:rPr>
          <w:rStyle w:val="FootnoteReference"/>
        </w:rPr>
        <w:footnoteRef/>
      </w:r>
      <w:r>
        <w:t xml:space="preserve"> </w:t>
      </w:r>
      <w:r>
        <w:rPr>
          <w:rtl/>
          <w:lang w:bidi="fa-IR"/>
        </w:rPr>
        <w:t>این مقررات و شیو ها مربوط به دولت ایالات متحده آمریکا است (مترجم).</w:t>
      </w:r>
    </w:p>
  </w:footnote>
  <w:footnote w:id="649">
    <w:p w14:paraId="49AF1697" w14:textId="77777777" w:rsidR="001E6FF7" w:rsidRDefault="001E6FF7" w:rsidP="001E6FF7">
      <w:pPr>
        <w:pStyle w:val="FootnoteText"/>
        <w:bidi w:val="0"/>
        <w:rPr>
          <w:rtl/>
          <w:lang w:bidi="fa-IR"/>
        </w:rPr>
      </w:pPr>
      <w:r>
        <w:rPr>
          <w:rStyle w:val="FootnoteReference"/>
        </w:rPr>
        <w:footnoteRef/>
      </w:r>
      <w:r>
        <w:t xml:space="preserve"> </w:t>
      </w:r>
      <w:r>
        <w:rPr>
          <w:lang w:bidi="fa-IR"/>
        </w:rPr>
        <w:t>greenhouse gas</w:t>
      </w:r>
    </w:p>
  </w:footnote>
  <w:footnote w:id="650">
    <w:p w14:paraId="5D0289ED" w14:textId="77777777" w:rsidR="001E6FF7" w:rsidRDefault="001E6FF7" w:rsidP="001E6FF7">
      <w:pPr>
        <w:pStyle w:val="FootnoteText"/>
        <w:bidi w:val="0"/>
        <w:rPr>
          <w:lang w:bidi="fa-IR"/>
        </w:rPr>
      </w:pPr>
      <w:r>
        <w:rPr>
          <w:rStyle w:val="FootnoteReference"/>
        </w:rPr>
        <w:footnoteRef/>
      </w:r>
      <w:r>
        <w:t xml:space="preserve"> </w:t>
      </w:r>
      <w:r>
        <w:rPr>
          <w:lang w:bidi="fa-IR"/>
        </w:rPr>
        <w:t>National Association of Manufacturers</w:t>
      </w:r>
    </w:p>
  </w:footnote>
  <w:footnote w:id="651">
    <w:p w14:paraId="45723897" w14:textId="77777777" w:rsidR="001E6FF7" w:rsidRDefault="001E6FF7" w:rsidP="001E6FF7">
      <w:pPr>
        <w:pStyle w:val="FootnoteText"/>
        <w:bidi w:val="0"/>
        <w:rPr>
          <w:rtl/>
          <w:lang w:bidi="fa-IR"/>
        </w:rPr>
      </w:pPr>
      <w:r>
        <w:rPr>
          <w:rStyle w:val="FootnoteReference"/>
        </w:rPr>
        <w:footnoteRef/>
      </w:r>
      <w:r>
        <w:t xml:space="preserve"> </w:t>
      </w:r>
      <w:r>
        <w:rPr>
          <w:lang w:bidi="fa-IR"/>
        </w:rPr>
        <w:t>buffer capacity</w:t>
      </w:r>
    </w:p>
  </w:footnote>
  <w:footnote w:id="652">
    <w:p w14:paraId="49F1DD7C" w14:textId="77777777" w:rsidR="001E6FF7" w:rsidRDefault="001E6FF7" w:rsidP="001E6FF7">
      <w:pPr>
        <w:pStyle w:val="FootnoteText"/>
        <w:bidi w:val="0"/>
        <w:rPr>
          <w:rtl/>
          <w:lang w:bidi="fa-IR"/>
        </w:rPr>
      </w:pPr>
      <w:r>
        <w:rPr>
          <w:rStyle w:val="FootnoteReference"/>
        </w:rPr>
        <w:footnoteRef/>
      </w:r>
      <w:r>
        <w:t xml:space="preserve"> </w:t>
      </w:r>
      <w:r>
        <w:rPr>
          <w:lang w:bidi="fa-IR"/>
        </w:rPr>
        <w:t>Variable Air Volume systems</w:t>
      </w:r>
    </w:p>
  </w:footnote>
  <w:footnote w:id="653">
    <w:p w14:paraId="5ECAB5B6" w14:textId="77777777" w:rsidR="001E6FF7" w:rsidRDefault="001E6FF7" w:rsidP="001E6FF7">
      <w:pPr>
        <w:pStyle w:val="FootnoteText"/>
        <w:bidi w:val="0"/>
        <w:rPr>
          <w:lang w:bidi="fa-IR"/>
        </w:rPr>
      </w:pPr>
      <w:r>
        <w:rPr>
          <w:rStyle w:val="FootnoteReference"/>
        </w:rPr>
        <w:footnoteRef/>
      </w:r>
      <w:r>
        <w:t xml:space="preserve"> </w:t>
      </w:r>
      <w:r>
        <w:rPr>
          <w:lang w:bidi="fa-IR"/>
        </w:rPr>
        <w:t>biomass</w:t>
      </w:r>
    </w:p>
  </w:footnote>
  <w:footnote w:id="654">
    <w:p w14:paraId="21A9F4E4" w14:textId="77777777" w:rsidR="001E6FF7" w:rsidRDefault="001E6FF7" w:rsidP="001E6FF7">
      <w:pPr>
        <w:pStyle w:val="FootnoteText"/>
        <w:bidi w:val="0"/>
        <w:rPr>
          <w:rtl/>
          <w:lang w:bidi="fa-IR"/>
        </w:rPr>
      </w:pPr>
      <w:r>
        <w:rPr>
          <w:rStyle w:val="FootnoteReference"/>
        </w:rPr>
        <w:footnoteRef/>
      </w:r>
      <w:r>
        <w:t xml:space="preserve"> </w:t>
      </w:r>
      <w:r>
        <w:rPr>
          <w:rFonts w:cs="Arial"/>
          <w:lang w:bidi="fa-IR"/>
        </w:rPr>
        <w:t>Green Building Initiative</w:t>
      </w:r>
    </w:p>
  </w:footnote>
  <w:footnote w:id="655">
    <w:p w14:paraId="10248647" w14:textId="77777777" w:rsidR="001E6FF7" w:rsidRDefault="001E6FF7" w:rsidP="001E6FF7">
      <w:pPr>
        <w:pStyle w:val="FootnoteText"/>
        <w:bidi w:val="0"/>
        <w:rPr>
          <w:rtl/>
          <w:lang w:bidi="fa-IR"/>
        </w:rPr>
      </w:pPr>
      <w:r>
        <w:rPr>
          <w:rStyle w:val="FootnoteReference"/>
        </w:rPr>
        <w:footnoteRef/>
      </w:r>
      <w:r>
        <w:t xml:space="preserve"> </w:t>
      </w:r>
      <w:r>
        <w:rPr>
          <w:lang w:bidi="fa-IR"/>
        </w:rPr>
        <w:t>U.S. Green Building Council</w:t>
      </w:r>
    </w:p>
  </w:footnote>
  <w:footnote w:id="656">
    <w:p w14:paraId="64401527" w14:textId="77777777" w:rsidR="001E6FF7" w:rsidRDefault="001E6FF7" w:rsidP="001E6FF7">
      <w:pPr>
        <w:pStyle w:val="FootnoteText"/>
        <w:bidi w:val="0"/>
        <w:rPr>
          <w:rtl/>
          <w:lang w:bidi="fa-IR"/>
        </w:rPr>
      </w:pPr>
      <w:r>
        <w:rPr>
          <w:rStyle w:val="FootnoteReference"/>
        </w:rPr>
        <w:footnoteRef/>
      </w:r>
      <w:r>
        <w:t xml:space="preserve"> </w:t>
      </w:r>
      <w:r>
        <w:rPr>
          <w:lang w:bidi="fa-IR"/>
        </w:rPr>
        <w:t>Robert K. Watson</w:t>
      </w:r>
    </w:p>
  </w:footnote>
  <w:footnote w:id="657">
    <w:p w14:paraId="09785E53" w14:textId="77777777" w:rsidR="001E6FF7" w:rsidRDefault="001E6FF7" w:rsidP="001E6FF7">
      <w:pPr>
        <w:pStyle w:val="FootnoteText"/>
        <w:bidi w:val="0"/>
        <w:rPr>
          <w:rtl/>
          <w:lang w:bidi="fa-IR"/>
        </w:rPr>
      </w:pPr>
      <w:r>
        <w:rPr>
          <w:rStyle w:val="FootnoteReference"/>
        </w:rPr>
        <w:footnoteRef/>
      </w:r>
      <w:r>
        <w:t xml:space="preserve"> </w:t>
      </w:r>
      <w:r>
        <w:rPr>
          <w:lang w:bidi="fa-IR"/>
        </w:rPr>
        <w:t>Green Building Certification Institute</w:t>
      </w:r>
    </w:p>
  </w:footnote>
  <w:footnote w:id="658">
    <w:p w14:paraId="69C751DE" w14:textId="77777777" w:rsidR="001E6FF7" w:rsidRDefault="001E6FF7" w:rsidP="001E6FF7">
      <w:pPr>
        <w:pStyle w:val="FootnoteText"/>
        <w:bidi w:val="0"/>
        <w:rPr>
          <w:rtl/>
          <w:lang w:bidi="fa-IR"/>
        </w:rPr>
      </w:pPr>
      <w:r>
        <w:rPr>
          <w:rStyle w:val="FootnoteReference"/>
        </w:rPr>
        <w:footnoteRef/>
      </w:r>
      <w:r>
        <w:t xml:space="preserve"> </w:t>
      </w:r>
      <w:r>
        <w:rPr>
          <w:lang w:bidi="fa-IR"/>
        </w:rPr>
        <w:t>Green Building Rating Systems™</w:t>
      </w:r>
    </w:p>
  </w:footnote>
  <w:footnote w:id="659">
    <w:p w14:paraId="1E9CA8F0" w14:textId="77777777" w:rsidR="001E6FF7" w:rsidRDefault="001E6FF7" w:rsidP="001E6FF7">
      <w:pPr>
        <w:pStyle w:val="FootnoteText"/>
        <w:bidi w:val="0"/>
        <w:rPr>
          <w:lang w:bidi="fa-IR"/>
        </w:rPr>
      </w:pPr>
      <w:r>
        <w:rPr>
          <w:rStyle w:val="FootnoteReference"/>
        </w:rPr>
        <w:footnoteRef/>
      </w:r>
      <w:r>
        <w:t xml:space="preserve"> </w:t>
      </w:r>
      <w:r>
        <w:rPr>
          <w:lang w:bidi="fa-IR"/>
        </w:rPr>
        <w:t>Ron Moore</w:t>
      </w:r>
    </w:p>
  </w:footnote>
  <w:footnote w:id="660">
    <w:p w14:paraId="7B09B941" w14:textId="77777777" w:rsidR="001E6FF7" w:rsidRDefault="001E6FF7" w:rsidP="001E6FF7">
      <w:pPr>
        <w:pStyle w:val="FootnoteText"/>
        <w:bidi w:val="0"/>
        <w:rPr>
          <w:rtl/>
          <w:lang w:bidi="fa-IR"/>
        </w:rPr>
      </w:pPr>
      <w:r>
        <w:rPr>
          <w:rStyle w:val="FootnoteReference"/>
        </w:rPr>
        <w:footnoteRef/>
      </w:r>
      <w:r>
        <w:t xml:space="preserve"> </w:t>
      </w:r>
      <w:r>
        <w:rPr>
          <w:lang w:bidi="fa-IR"/>
        </w:rPr>
        <w:t>Uptime</w:t>
      </w:r>
    </w:p>
  </w:footnote>
  <w:footnote w:id="661">
    <w:p w14:paraId="3F14EA0D" w14:textId="77777777" w:rsidR="001E6FF7" w:rsidRDefault="001E6FF7" w:rsidP="001E6FF7">
      <w:pPr>
        <w:pStyle w:val="FootnoteText"/>
        <w:bidi w:val="0"/>
        <w:rPr>
          <w:rtl/>
          <w:lang w:bidi="fa-IR"/>
        </w:rPr>
      </w:pPr>
      <w:r>
        <w:rPr>
          <w:rStyle w:val="FootnoteReference"/>
        </w:rPr>
        <w:footnoteRef/>
      </w:r>
      <w:r>
        <w:t xml:space="preserve"> </w:t>
      </w:r>
      <w:r>
        <w:rPr>
          <w:lang w:bidi="fa-IR"/>
        </w:rPr>
        <w:t>Batson, Ray, and Quan</w:t>
      </w:r>
    </w:p>
  </w:footnote>
  <w:footnote w:id="662">
    <w:p w14:paraId="2063BCE1" w14:textId="77777777" w:rsidR="001E6FF7" w:rsidRDefault="001E6FF7" w:rsidP="001E6FF7">
      <w:pPr>
        <w:pStyle w:val="FootnoteText"/>
        <w:bidi w:val="0"/>
        <w:rPr>
          <w:rtl/>
          <w:lang w:bidi="fa-IR"/>
        </w:rPr>
      </w:pPr>
      <w:r>
        <w:rPr>
          <w:rStyle w:val="FootnoteReference"/>
        </w:rPr>
        <w:footnoteRef/>
      </w:r>
      <w:r>
        <w:t xml:space="preserve"> </w:t>
      </w:r>
      <w:r>
        <w:rPr>
          <w:lang w:bidi="fa-IR"/>
        </w:rPr>
        <w:t>Reliability Magazine</w:t>
      </w:r>
    </w:p>
  </w:footnote>
  <w:footnote w:id="663">
    <w:p w14:paraId="2D51DA82" w14:textId="77777777" w:rsidR="001E6FF7" w:rsidRDefault="001E6FF7" w:rsidP="001E6FF7">
      <w:pPr>
        <w:pStyle w:val="FootnoteText"/>
        <w:bidi w:val="0"/>
        <w:rPr>
          <w:rtl/>
          <w:lang w:bidi="fa-IR"/>
        </w:rPr>
      </w:pPr>
      <w:r>
        <w:rPr>
          <w:rStyle w:val="FootnoteReference"/>
        </w:rPr>
        <w:footnoteRef/>
      </w:r>
      <w:r>
        <w:t xml:space="preserve"> Rosanne Danner</w:t>
      </w:r>
    </w:p>
  </w:footnote>
  <w:footnote w:id="664">
    <w:p w14:paraId="38386DBE" w14:textId="77777777" w:rsidR="001E6FF7" w:rsidRDefault="001E6FF7" w:rsidP="001E6FF7">
      <w:pPr>
        <w:pStyle w:val="FootnoteText"/>
        <w:bidi w:val="0"/>
        <w:rPr>
          <w:rtl/>
          <w:lang w:bidi="fa-IR"/>
        </w:rPr>
      </w:pPr>
      <w:r>
        <w:rPr>
          <w:rStyle w:val="FootnoteReference"/>
        </w:rPr>
        <w:footnoteRef/>
      </w:r>
      <w:r>
        <w:t xml:space="preserve"> </w:t>
      </w:r>
      <w:r>
        <w:rPr>
          <w:lang w:bidi="fa-IR"/>
        </w:rPr>
        <w:t>Kimberly-Clark</w:t>
      </w:r>
    </w:p>
  </w:footnote>
  <w:footnote w:id="665">
    <w:p w14:paraId="67D6D48F" w14:textId="77777777" w:rsidR="001E6FF7" w:rsidRDefault="001E6FF7" w:rsidP="001E6FF7">
      <w:pPr>
        <w:pStyle w:val="FootnoteText"/>
        <w:bidi w:val="0"/>
        <w:rPr>
          <w:rtl/>
          <w:lang w:bidi="fa-IR"/>
        </w:rPr>
      </w:pPr>
      <w:r>
        <w:rPr>
          <w:rStyle w:val="FootnoteReference"/>
        </w:rPr>
        <w:footnoteRef/>
      </w:r>
      <w:r>
        <w:t xml:space="preserve"> </w:t>
      </w:r>
      <w:r>
        <w:rPr>
          <w:lang w:bidi="fa-IR"/>
        </w:rPr>
        <w:t>Harley-Davidson</w:t>
      </w:r>
    </w:p>
  </w:footnote>
  <w:footnote w:id="666">
    <w:p w14:paraId="37A5572E" w14:textId="77777777" w:rsidR="001E6FF7" w:rsidRDefault="001E6FF7" w:rsidP="001E6FF7">
      <w:pPr>
        <w:pStyle w:val="FootnoteText"/>
        <w:bidi w:val="0"/>
        <w:rPr>
          <w:rtl/>
          <w:lang w:bidi="fa-IR"/>
        </w:rPr>
      </w:pPr>
      <w:r>
        <w:rPr>
          <w:rStyle w:val="FootnoteReference"/>
        </w:rPr>
        <w:footnoteRef/>
      </w:r>
      <w:r>
        <w:t xml:space="preserve"> </w:t>
      </w:r>
      <w:r>
        <w:rPr>
          <w:lang w:bidi="fa-IR"/>
        </w:rPr>
        <w:t>General Mills</w:t>
      </w:r>
    </w:p>
  </w:footnote>
  <w:footnote w:id="667">
    <w:p w14:paraId="5D0E4265" w14:textId="77777777" w:rsidR="001E6FF7" w:rsidRDefault="001E6FF7" w:rsidP="001E6FF7">
      <w:pPr>
        <w:pStyle w:val="FootnoteText"/>
        <w:bidi w:val="0"/>
        <w:rPr>
          <w:rtl/>
          <w:lang w:bidi="fa-IR"/>
        </w:rPr>
      </w:pPr>
      <w:r>
        <w:rPr>
          <w:rStyle w:val="FootnoteReference"/>
        </w:rPr>
        <w:footnoteRef/>
      </w:r>
      <w:r>
        <w:t xml:space="preserve"> </w:t>
      </w:r>
      <w:r>
        <w:rPr>
          <w:lang w:bidi="fa-IR"/>
        </w:rPr>
        <w:t>Milliken</w:t>
      </w:r>
    </w:p>
  </w:footnote>
  <w:footnote w:id="668">
    <w:p w14:paraId="07160FDC" w14:textId="77777777" w:rsidR="001E6FF7" w:rsidRDefault="001E6FF7" w:rsidP="001E6FF7">
      <w:pPr>
        <w:pStyle w:val="FootnoteText"/>
        <w:bidi w:val="0"/>
        <w:rPr>
          <w:rtl/>
          <w:lang w:bidi="fa-IR"/>
        </w:rPr>
      </w:pPr>
      <w:r>
        <w:rPr>
          <w:rStyle w:val="FootnoteReference"/>
        </w:rPr>
        <w:footnoteRef/>
      </w:r>
      <w:r>
        <w:t xml:space="preserve"> </w:t>
      </w:r>
      <w:r>
        <w:rPr>
          <w:lang w:bidi="fa-IR"/>
        </w:rPr>
        <w:t>Jacobs</w:t>
      </w:r>
      <w:r>
        <w:rPr>
          <w:rtl/>
          <w:lang w:bidi="fa-IR"/>
        </w:rPr>
        <w:t xml:space="preserve"> </w:t>
      </w:r>
      <w:r>
        <w:rPr>
          <w:lang w:bidi="fa-IR"/>
        </w:rPr>
        <w:t>Engineering</w:t>
      </w:r>
    </w:p>
  </w:footnote>
  <w:footnote w:id="669">
    <w:p w14:paraId="746B255D" w14:textId="77777777" w:rsidR="001E6FF7" w:rsidRDefault="001E6FF7" w:rsidP="001E6FF7">
      <w:pPr>
        <w:pStyle w:val="FootnoteText"/>
        <w:bidi w:val="0"/>
        <w:rPr>
          <w:rtl/>
          <w:lang w:bidi="fa-IR"/>
        </w:rPr>
      </w:pPr>
      <w:r>
        <w:rPr>
          <w:rStyle w:val="FootnoteReference"/>
        </w:rPr>
        <w:footnoteRef/>
      </w:r>
      <w:r>
        <w:t xml:space="preserve"> </w:t>
      </w:r>
      <w:r>
        <w:rPr>
          <w:lang w:bidi="fa-IR"/>
        </w:rPr>
        <w:t>International Maintenance Conference</w:t>
      </w:r>
    </w:p>
  </w:footnote>
  <w:footnote w:id="670">
    <w:p w14:paraId="4D8554B3" w14:textId="77777777" w:rsidR="001E6FF7" w:rsidRDefault="001E6FF7" w:rsidP="001E6FF7">
      <w:pPr>
        <w:pStyle w:val="FootnoteText"/>
        <w:bidi w:val="0"/>
        <w:rPr>
          <w:rtl/>
          <w:lang w:bidi="fa-IR"/>
        </w:rPr>
      </w:pPr>
      <w:r>
        <w:rPr>
          <w:rStyle w:val="FootnoteReference"/>
        </w:rPr>
        <w:footnoteRef/>
      </w:r>
      <w:r>
        <w:t xml:space="preserve"> </w:t>
      </w:r>
      <w:r>
        <w:rPr>
          <w:lang w:bidi="fa-IR"/>
        </w:rPr>
        <w:t>Bart Jones</w:t>
      </w:r>
    </w:p>
  </w:footnote>
  <w:footnote w:id="671">
    <w:p w14:paraId="0F0F30DF" w14:textId="77777777" w:rsidR="001E6FF7" w:rsidRDefault="001E6FF7" w:rsidP="001E6FF7">
      <w:pPr>
        <w:pStyle w:val="FootnoteText"/>
        <w:bidi w:val="0"/>
        <w:rPr>
          <w:rtl/>
          <w:lang w:bidi="fa-IR"/>
        </w:rPr>
      </w:pPr>
      <w:r>
        <w:rPr>
          <w:rStyle w:val="FootnoteReference"/>
        </w:rPr>
        <w:footnoteRef/>
      </w:r>
      <w:r>
        <w:t xml:space="preserve"> </w:t>
      </w:r>
      <w:r>
        <w:rPr>
          <w:lang w:bidi="fa-IR"/>
        </w:rPr>
        <w:t>ATA-Jacobs</w:t>
      </w:r>
    </w:p>
  </w:footnote>
  <w:footnote w:id="672">
    <w:p w14:paraId="54D28652" w14:textId="77777777" w:rsidR="001E6FF7" w:rsidRDefault="001E6FF7" w:rsidP="001E6FF7">
      <w:pPr>
        <w:pStyle w:val="FootnoteText"/>
        <w:bidi w:val="0"/>
        <w:rPr>
          <w:rtl/>
          <w:lang w:bidi="fa-IR"/>
        </w:rPr>
      </w:pPr>
      <w:r>
        <w:rPr>
          <w:rStyle w:val="FootnoteReference"/>
        </w:rPr>
        <w:footnoteRef/>
      </w:r>
      <w:r>
        <w:t xml:space="preserve"> </w:t>
      </w:r>
      <w:r>
        <w:rPr>
          <w:lang w:bidi="fa-IR"/>
        </w:rPr>
        <w:t>Arnold Engineering and Development (Test) Center</w:t>
      </w:r>
    </w:p>
  </w:footnote>
  <w:footnote w:id="673">
    <w:p w14:paraId="2B77D12E" w14:textId="77777777" w:rsidR="001E6FF7" w:rsidRDefault="001E6FF7" w:rsidP="001E6FF7">
      <w:pPr>
        <w:pStyle w:val="FootnoteText"/>
        <w:bidi w:val="0"/>
        <w:rPr>
          <w:rtl/>
          <w:lang w:bidi="fa-IR"/>
        </w:rPr>
      </w:pPr>
      <w:r>
        <w:rPr>
          <w:rStyle w:val="FootnoteReference"/>
        </w:rPr>
        <w:footnoteRef/>
      </w:r>
      <w:r>
        <w:t xml:space="preserve"> </w:t>
      </w:r>
      <w:r>
        <w:rPr>
          <w:lang w:bidi="fa-IR"/>
        </w:rPr>
        <w:t>Arc Flash</w:t>
      </w:r>
    </w:p>
  </w:footnote>
  <w:footnote w:id="674">
    <w:p w14:paraId="2EA09FF0" w14:textId="77777777" w:rsidR="001E6FF7" w:rsidRDefault="001E6FF7" w:rsidP="001E6FF7">
      <w:pPr>
        <w:pStyle w:val="FootnoteText"/>
        <w:bidi w:val="0"/>
        <w:rPr>
          <w:rtl/>
          <w:lang w:bidi="fa-IR"/>
        </w:rPr>
      </w:pPr>
      <w:r>
        <w:rPr>
          <w:rStyle w:val="FootnoteReference"/>
        </w:rPr>
        <w:footnoteRef/>
      </w:r>
      <w:r>
        <w:t xml:space="preserve"> </w:t>
      </w:r>
      <w:r>
        <w:rPr>
          <w:lang w:bidi="fa-IR"/>
        </w:rPr>
        <w:t>National Fire Protection Association</w:t>
      </w:r>
    </w:p>
  </w:footnote>
  <w:footnote w:id="675">
    <w:p w14:paraId="632485F0" w14:textId="77777777" w:rsidR="001E6FF7" w:rsidRDefault="001E6FF7" w:rsidP="001E6FF7">
      <w:pPr>
        <w:pStyle w:val="FootnoteText"/>
        <w:bidi w:val="0"/>
        <w:rPr>
          <w:rtl/>
          <w:lang w:bidi="fa-IR"/>
        </w:rPr>
      </w:pPr>
      <w:r>
        <w:rPr>
          <w:rStyle w:val="FootnoteReference"/>
        </w:rPr>
        <w:footnoteRef/>
      </w:r>
      <w:r>
        <w:t xml:space="preserve"> </w:t>
      </w:r>
      <w:r>
        <w:rPr>
          <w:lang w:bidi="fa-IR"/>
        </w:rPr>
        <w:t>full-blown explosion</w:t>
      </w:r>
    </w:p>
  </w:footnote>
  <w:footnote w:id="676">
    <w:p w14:paraId="0B333A88" w14:textId="77777777" w:rsidR="001E6FF7" w:rsidRDefault="001E6FF7" w:rsidP="001E6FF7">
      <w:pPr>
        <w:pStyle w:val="FootnoteText"/>
        <w:bidi w:val="0"/>
        <w:rPr>
          <w:rtl/>
          <w:lang w:bidi="fa-IR"/>
        </w:rPr>
      </w:pPr>
      <w:r>
        <w:rPr>
          <w:rStyle w:val="FootnoteReference"/>
        </w:rPr>
        <w:footnoteRef/>
      </w:r>
      <w:r>
        <w:t xml:space="preserve"> </w:t>
      </w:r>
      <w:r>
        <w:rPr>
          <w:lang w:bidi="fa-IR"/>
        </w:rPr>
        <w:t>short cut</w:t>
      </w:r>
    </w:p>
  </w:footnote>
  <w:footnote w:id="677">
    <w:p w14:paraId="47592DED" w14:textId="77777777" w:rsidR="001E6FF7" w:rsidRDefault="001E6FF7" w:rsidP="001E6FF7">
      <w:pPr>
        <w:pStyle w:val="FootnoteText"/>
        <w:bidi w:val="0"/>
        <w:rPr>
          <w:rtl/>
          <w:lang w:bidi="fa-IR"/>
        </w:rPr>
      </w:pPr>
      <w:r>
        <w:rPr>
          <w:rStyle w:val="FootnoteReference"/>
        </w:rPr>
        <w:footnoteRef/>
      </w:r>
      <w:r>
        <w:t xml:space="preserve"> </w:t>
      </w:r>
      <w:r>
        <w:rPr>
          <w:lang w:bidi="fa-IR"/>
        </w:rPr>
        <w:t>Personal Protective Equipment</w:t>
      </w:r>
    </w:p>
  </w:footnote>
  <w:footnote w:id="678">
    <w:p w14:paraId="4343B19E" w14:textId="77777777" w:rsidR="001E6FF7" w:rsidRDefault="001E6FF7" w:rsidP="001E6FF7">
      <w:pPr>
        <w:pStyle w:val="FootnoteText"/>
        <w:bidi w:val="0"/>
        <w:rPr>
          <w:rtl/>
          <w:lang w:bidi="fa-IR"/>
        </w:rPr>
      </w:pPr>
      <w:r>
        <w:rPr>
          <w:rStyle w:val="FootnoteReference"/>
        </w:rPr>
        <w:footnoteRef/>
      </w:r>
      <w:r>
        <w:t xml:space="preserve"> </w:t>
      </w:r>
      <w:r>
        <w:rPr>
          <w:lang w:bidi="fa-IR"/>
        </w:rPr>
        <w:t>convective</w:t>
      </w:r>
    </w:p>
  </w:footnote>
  <w:footnote w:id="679">
    <w:p w14:paraId="1701D00B" w14:textId="77777777" w:rsidR="001E6FF7" w:rsidRDefault="001E6FF7" w:rsidP="001E6FF7">
      <w:pPr>
        <w:pStyle w:val="FootnoteText"/>
        <w:bidi w:val="0"/>
        <w:rPr>
          <w:rtl/>
          <w:lang w:bidi="fa-IR"/>
        </w:rPr>
      </w:pPr>
      <w:r>
        <w:rPr>
          <w:rStyle w:val="FootnoteReference"/>
        </w:rPr>
        <w:footnoteRef/>
      </w:r>
      <w:r>
        <w:t xml:space="preserve"> </w:t>
      </w:r>
      <w:r>
        <w:rPr>
          <w:lang w:bidi="fa-IR"/>
        </w:rPr>
        <w:t>National Electric Code</w:t>
      </w:r>
    </w:p>
  </w:footnote>
  <w:footnote w:id="680">
    <w:p w14:paraId="3B970113" w14:textId="77777777" w:rsidR="001E6FF7" w:rsidRDefault="001E6FF7" w:rsidP="001E6FF7">
      <w:pPr>
        <w:pStyle w:val="FootnoteText"/>
        <w:bidi w:val="0"/>
        <w:rPr>
          <w:rtl/>
          <w:lang w:bidi="fa-IR"/>
        </w:rPr>
      </w:pPr>
      <w:r>
        <w:rPr>
          <w:rStyle w:val="FootnoteReference"/>
        </w:rPr>
        <w:footnoteRef/>
      </w:r>
      <w:r>
        <w:t xml:space="preserve"> </w:t>
      </w:r>
      <w:r>
        <w:rPr>
          <w:lang w:bidi="fa-IR"/>
        </w:rPr>
        <w:t>Protective Clothing</w:t>
      </w:r>
    </w:p>
  </w:footnote>
  <w:footnote w:id="681">
    <w:p w14:paraId="2B110FE5" w14:textId="77777777" w:rsidR="001E6FF7" w:rsidRDefault="001E6FF7" w:rsidP="001E6FF7">
      <w:pPr>
        <w:pStyle w:val="FootnoteText"/>
        <w:bidi w:val="0"/>
        <w:rPr>
          <w:rtl/>
          <w:lang w:bidi="fa-IR"/>
        </w:rPr>
      </w:pPr>
      <w:r>
        <w:rPr>
          <w:rStyle w:val="FootnoteReference"/>
        </w:rPr>
        <w:footnoteRef/>
      </w:r>
      <w:r>
        <w:t xml:space="preserve"> </w:t>
      </w:r>
      <w:r>
        <w:rPr>
          <w:lang w:bidi="fa-IR"/>
        </w:rPr>
        <w:t>fault current</w:t>
      </w:r>
    </w:p>
  </w:footnote>
  <w:footnote w:id="682">
    <w:p w14:paraId="489B7D70" w14:textId="77777777" w:rsidR="001E6FF7" w:rsidRDefault="001E6FF7" w:rsidP="001E6FF7">
      <w:pPr>
        <w:pStyle w:val="FootnoteText"/>
        <w:bidi w:val="0"/>
        <w:rPr>
          <w:rtl/>
          <w:lang w:bidi="fa-IR"/>
        </w:rPr>
      </w:pPr>
      <w:r>
        <w:rPr>
          <w:rStyle w:val="FootnoteReference"/>
        </w:rPr>
        <w:footnoteRef/>
      </w:r>
      <w:r>
        <w:t xml:space="preserve"> </w:t>
      </w:r>
      <w:r>
        <w:rPr>
          <w:lang w:bidi="fa-IR"/>
        </w:rPr>
        <w:t>set points</w:t>
      </w:r>
    </w:p>
  </w:footnote>
  <w:footnote w:id="683">
    <w:p w14:paraId="102802D7" w14:textId="77777777" w:rsidR="001E6FF7" w:rsidRDefault="001E6FF7" w:rsidP="001E6FF7">
      <w:pPr>
        <w:pStyle w:val="FootnoteText"/>
        <w:bidi w:val="0"/>
        <w:rPr>
          <w:lang w:bidi="fa-IR"/>
        </w:rPr>
      </w:pPr>
      <w:r>
        <w:rPr>
          <w:rStyle w:val="FootnoteReference"/>
        </w:rPr>
        <w:footnoteRef/>
      </w:r>
      <w:r>
        <w:t xml:space="preserve"> </w:t>
      </w:r>
      <w:r>
        <w:rPr>
          <w:lang w:bidi="fa-IR"/>
        </w:rPr>
        <w:t>zone interlocking</w:t>
      </w:r>
    </w:p>
  </w:footnote>
  <w:footnote w:id="684">
    <w:p w14:paraId="6A019AB7" w14:textId="77777777" w:rsidR="001E6FF7" w:rsidRDefault="001E6FF7" w:rsidP="001E6FF7">
      <w:pPr>
        <w:pStyle w:val="FootnoteText"/>
        <w:bidi w:val="0"/>
        <w:rPr>
          <w:rtl/>
          <w:lang w:bidi="fa-IR"/>
        </w:rPr>
      </w:pPr>
      <w:r>
        <w:rPr>
          <w:rStyle w:val="FootnoteReference"/>
        </w:rPr>
        <w:footnoteRef/>
      </w:r>
      <w:r>
        <w:t xml:space="preserve"> </w:t>
      </w:r>
      <w:r>
        <w:rPr>
          <w:lang w:bidi="fa-IR"/>
        </w:rPr>
        <w:t>Project Management Institute</w:t>
      </w:r>
    </w:p>
  </w:footnote>
  <w:footnote w:id="685">
    <w:p w14:paraId="5A99498D" w14:textId="77777777" w:rsidR="001E6FF7" w:rsidRDefault="001E6FF7" w:rsidP="001E6FF7">
      <w:pPr>
        <w:pStyle w:val="FootnoteText"/>
        <w:bidi w:val="0"/>
        <w:rPr>
          <w:rtl/>
          <w:lang w:bidi="fa-IR"/>
        </w:rPr>
      </w:pPr>
      <w:r>
        <w:rPr>
          <w:rStyle w:val="FootnoteReference"/>
        </w:rPr>
        <w:footnoteRef/>
      </w:r>
      <w:r>
        <w:t xml:space="preserve"> </w:t>
      </w:r>
      <w:r>
        <w:rPr>
          <w:lang w:bidi="fa-IR"/>
        </w:rPr>
        <w:t>risk retention</w:t>
      </w:r>
    </w:p>
  </w:footnote>
  <w:footnote w:id="686">
    <w:p w14:paraId="45A795B7" w14:textId="77777777" w:rsidR="001E6FF7" w:rsidRDefault="001E6FF7" w:rsidP="001E6FF7">
      <w:pPr>
        <w:pStyle w:val="FootnoteText"/>
        <w:bidi w:val="0"/>
      </w:pPr>
      <w:r>
        <w:rPr>
          <w:rStyle w:val="FootnoteReference"/>
        </w:rPr>
        <w:footnoteRef/>
      </w:r>
      <w:r>
        <w:t xml:space="preserve"> risk transfer</w:t>
      </w:r>
    </w:p>
  </w:footnote>
  <w:footnote w:id="687">
    <w:p w14:paraId="4927721C" w14:textId="77777777" w:rsidR="001E6FF7" w:rsidRDefault="001E6FF7" w:rsidP="001E6FF7">
      <w:pPr>
        <w:pStyle w:val="FootnoteText"/>
        <w:bidi w:val="0"/>
        <w:rPr>
          <w:lang w:bidi="fa-IR"/>
        </w:rPr>
      </w:pPr>
      <w:r>
        <w:rPr>
          <w:rStyle w:val="FootnoteReference"/>
        </w:rPr>
        <w:footnoteRef/>
      </w:r>
      <w:r>
        <w:t xml:space="preserve"> </w:t>
      </w:r>
      <w:r>
        <w:rPr>
          <w:lang w:bidi="fa-IR"/>
        </w:rPr>
        <w:t>Avoidance</w:t>
      </w:r>
    </w:p>
  </w:footnote>
  <w:footnote w:id="688">
    <w:p w14:paraId="095173D7" w14:textId="77777777" w:rsidR="001E6FF7" w:rsidRDefault="001E6FF7" w:rsidP="001E6FF7">
      <w:pPr>
        <w:pStyle w:val="FootnoteText"/>
        <w:bidi w:val="0"/>
        <w:rPr>
          <w:lang w:bidi="fa-IR"/>
        </w:rPr>
      </w:pPr>
      <w:r>
        <w:rPr>
          <w:rStyle w:val="FootnoteReference"/>
        </w:rPr>
        <w:footnoteRef/>
      </w:r>
      <w:r>
        <w:t xml:space="preserve"> </w:t>
      </w:r>
      <w:r>
        <w:rPr>
          <w:lang w:bidi="fa-IR"/>
        </w:rPr>
        <w:t>Control</w:t>
      </w:r>
    </w:p>
  </w:footnote>
  <w:footnote w:id="689">
    <w:p w14:paraId="14D5C684" w14:textId="77777777" w:rsidR="001E6FF7" w:rsidRDefault="001E6FF7" w:rsidP="001E6FF7">
      <w:pPr>
        <w:pStyle w:val="FootnoteText"/>
        <w:bidi w:val="0"/>
      </w:pPr>
      <w:r>
        <w:rPr>
          <w:rStyle w:val="FootnoteReference"/>
        </w:rPr>
        <w:footnoteRef/>
      </w:r>
      <w:r>
        <w:t xml:space="preserve"> Accept</w:t>
      </w:r>
    </w:p>
  </w:footnote>
  <w:footnote w:id="690">
    <w:p w14:paraId="682D6D66" w14:textId="77777777" w:rsidR="001E6FF7" w:rsidRDefault="001E6FF7" w:rsidP="001E6FF7">
      <w:pPr>
        <w:pStyle w:val="FootnoteText"/>
        <w:bidi w:val="0"/>
        <w:rPr>
          <w:lang w:bidi="fa-IR"/>
        </w:rPr>
      </w:pPr>
      <w:r>
        <w:rPr>
          <w:rStyle w:val="FootnoteReference"/>
        </w:rPr>
        <w:footnoteRef/>
      </w:r>
      <w:r>
        <w:t xml:space="preserve"> </w:t>
      </w:r>
      <w:r>
        <w:rPr>
          <w:lang w:bidi="fa-IR"/>
        </w:rPr>
        <w:t>Transfer</w:t>
      </w:r>
    </w:p>
  </w:footnote>
  <w:footnote w:id="691">
    <w:p w14:paraId="31CACBC8" w14:textId="77777777" w:rsidR="001E6FF7" w:rsidRDefault="001E6FF7" w:rsidP="001E6FF7">
      <w:pPr>
        <w:pStyle w:val="FootnoteText"/>
        <w:rPr>
          <w:rtl/>
          <w:lang w:bidi="fa-IR"/>
        </w:rPr>
      </w:pPr>
      <w:r>
        <w:rPr>
          <w:rStyle w:val="FootnoteReference"/>
        </w:rPr>
        <w:footnoteRef/>
      </w:r>
      <w:r>
        <w:t xml:space="preserve"> </w:t>
      </w:r>
      <w:r>
        <w:rPr>
          <w:rtl/>
          <w:lang w:bidi="fa-IR"/>
        </w:rPr>
        <w:t xml:space="preserve">هالون یک گاز اطفای حریق تمیز است که پس از تبخیر، پسماندی باقی نمی گذارد </w:t>
      </w:r>
      <w:r>
        <w:rPr>
          <w:rFonts w:cs="Times New Roman" w:hint="cs"/>
          <w:rtl/>
          <w:lang w:bidi="fa-IR"/>
        </w:rPr>
        <w:t>–</w:t>
      </w:r>
      <w:r>
        <w:rPr>
          <w:rtl/>
          <w:lang w:bidi="fa-IR"/>
        </w:rPr>
        <w:t xml:space="preserve"> تعریف </w:t>
      </w:r>
      <w:r>
        <w:rPr>
          <w:lang w:bidi="fa-IR"/>
        </w:rPr>
        <w:t>NFPA</w:t>
      </w:r>
      <w:r>
        <w:rPr>
          <w:rtl/>
          <w:lang w:bidi="fa-IR"/>
        </w:rPr>
        <w:t xml:space="preserve"> {مترجم}</w:t>
      </w:r>
    </w:p>
  </w:footnote>
  <w:footnote w:id="692">
    <w:p w14:paraId="4BF87672" w14:textId="77777777" w:rsidR="001E6FF7" w:rsidRDefault="001E6FF7" w:rsidP="001E6FF7">
      <w:pPr>
        <w:pStyle w:val="FootnoteText"/>
        <w:bidi w:val="0"/>
        <w:rPr>
          <w:rtl/>
          <w:lang w:bidi="fa-IR"/>
        </w:rPr>
      </w:pPr>
      <w:r>
        <w:rPr>
          <w:rStyle w:val="FootnoteReference"/>
        </w:rPr>
        <w:footnoteRef/>
      </w:r>
      <w:r>
        <w:t xml:space="preserve"> </w:t>
      </w:r>
      <w:r>
        <w:rPr>
          <w:lang w:bidi="fa-IR"/>
        </w:rPr>
        <w:t>Operational Risk Management</w:t>
      </w:r>
    </w:p>
  </w:footnote>
  <w:footnote w:id="693">
    <w:p w14:paraId="15E4D580" w14:textId="77777777" w:rsidR="001E6FF7" w:rsidRDefault="001E6FF7" w:rsidP="001E6FF7">
      <w:pPr>
        <w:pStyle w:val="FootnoteText"/>
        <w:bidi w:val="0"/>
        <w:rPr>
          <w:rtl/>
          <w:lang w:bidi="fa-IR"/>
        </w:rPr>
      </w:pPr>
      <w:r>
        <w:rPr>
          <w:rStyle w:val="FootnoteReference"/>
        </w:rPr>
        <w:footnoteRef/>
      </w:r>
      <w:r>
        <w:t xml:space="preserve"> </w:t>
      </w:r>
      <w:r>
        <w:rPr>
          <w:lang w:bidi="fa-IR"/>
        </w:rPr>
        <w:t>degradation</w:t>
      </w:r>
    </w:p>
  </w:footnote>
  <w:footnote w:id="694">
    <w:p w14:paraId="06DF3A10" w14:textId="77777777" w:rsidR="001E6FF7" w:rsidRDefault="001E6FF7" w:rsidP="001E6FF7">
      <w:pPr>
        <w:pStyle w:val="FootnoteText"/>
        <w:bidi w:val="0"/>
        <w:rPr>
          <w:lang w:bidi="fa-IR"/>
        </w:rPr>
      </w:pPr>
      <w:r>
        <w:rPr>
          <w:rStyle w:val="FootnoteReference"/>
        </w:rPr>
        <w:footnoteRef/>
      </w:r>
      <w:r>
        <w:t xml:space="preserve"> </w:t>
      </w:r>
      <w:r>
        <w:rPr>
          <w:lang w:bidi="fa-IR"/>
        </w:rPr>
        <w:t>U.S. Federal Highway Administration</w:t>
      </w:r>
    </w:p>
  </w:footnote>
  <w:footnote w:id="695">
    <w:p w14:paraId="3CC331E2" w14:textId="77777777" w:rsidR="001E6FF7" w:rsidRDefault="001E6FF7" w:rsidP="001E6FF7">
      <w:pPr>
        <w:pStyle w:val="FootnoteText"/>
        <w:bidi w:val="0"/>
        <w:rPr>
          <w:lang w:bidi="fa-IR"/>
        </w:rPr>
      </w:pPr>
      <w:r>
        <w:rPr>
          <w:rStyle w:val="FootnoteReference"/>
        </w:rPr>
        <w:footnoteRef/>
      </w:r>
      <w:r>
        <w:t xml:space="preserve"> </w:t>
      </w:r>
      <w:r>
        <w:rPr>
          <w:lang w:bidi="fa-IR"/>
        </w:rPr>
        <w:t>Corrosion Inhibitors</w:t>
      </w:r>
    </w:p>
  </w:footnote>
  <w:footnote w:id="696">
    <w:p w14:paraId="275D7C2D" w14:textId="77777777" w:rsidR="001E6FF7" w:rsidRDefault="001E6FF7" w:rsidP="001E6FF7">
      <w:pPr>
        <w:pStyle w:val="FootnoteText"/>
        <w:bidi w:val="0"/>
        <w:rPr>
          <w:rtl/>
          <w:lang w:bidi="fa-IR"/>
        </w:rPr>
      </w:pPr>
      <w:r>
        <w:rPr>
          <w:rStyle w:val="FootnoteReference"/>
        </w:rPr>
        <w:footnoteRef/>
      </w:r>
      <w:r>
        <w:t xml:space="preserve"> </w:t>
      </w:r>
      <w:r>
        <w:rPr>
          <w:lang w:bidi="fa-IR"/>
        </w:rPr>
        <w:t>frame size</w:t>
      </w:r>
    </w:p>
  </w:footnote>
  <w:footnote w:id="697">
    <w:p w14:paraId="4871925B" w14:textId="77777777" w:rsidR="001E6FF7" w:rsidRDefault="001E6FF7" w:rsidP="001E6FF7">
      <w:pPr>
        <w:pStyle w:val="FootnoteText"/>
        <w:bidi w:val="0"/>
        <w:rPr>
          <w:rtl/>
          <w:lang w:bidi="fa-IR"/>
        </w:rPr>
      </w:pPr>
      <w:r>
        <w:rPr>
          <w:rStyle w:val="FootnoteReference"/>
        </w:rPr>
        <w:footnoteRef/>
      </w:r>
      <w:r>
        <w:t xml:space="preserve"> </w:t>
      </w:r>
      <w:r>
        <w:rPr>
          <w:lang w:bidi="fa-IR"/>
        </w:rPr>
        <w:t>Systems Engineering</w:t>
      </w:r>
    </w:p>
  </w:footnote>
  <w:footnote w:id="698">
    <w:p w14:paraId="480875E4" w14:textId="77777777" w:rsidR="001E6FF7" w:rsidRDefault="001E6FF7" w:rsidP="001E6FF7">
      <w:pPr>
        <w:pStyle w:val="FootnoteText"/>
        <w:bidi w:val="0"/>
        <w:rPr>
          <w:rtl/>
          <w:lang w:bidi="fa-IR"/>
        </w:rPr>
      </w:pPr>
      <w:r>
        <w:rPr>
          <w:rStyle w:val="FootnoteReference"/>
        </w:rPr>
        <w:footnoteRef/>
      </w:r>
      <w:r>
        <w:t xml:space="preserve"> </w:t>
      </w:r>
      <w:r>
        <w:rPr>
          <w:lang w:bidi="fa-IR"/>
        </w:rPr>
        <w:t>Configuration Management</w:t>
      </w:r>
    </w:p>
  </w:footnote>
  <w:footnote w:id="699">
    <w:p w14:paraId="079F7496" w14:textId="77777777" w:rsidR="001E6FF7" w:rsidRDefault="001E6FF7" w:rsidP="001E6FF7">
      <w:pPr>
        <w:pStyle w:val="FootnoteText"/>
        <w:bidi w:val="0"/>
        <w:rPr>
          <w:rtl/>
          <w:lang w:bidi="fa-IR"/>
        </w:rPr>
      </w:pPr>
      <w:r>
        <w:rPr>
          <w:rStyle w:val="FootnoteReference"/>
        </w:rPr>
        <w:footnoteRef/>
      </w:r>
      <w:r>
        <w:t xml:space="preserve"> </w:t>
      </w:r>
      <w:r>
        <w:rPr>
          <w:lang w:bidi="fa-IR"/>
        </w:rPr>
        <w:t>configuration baselines</w:t>
      </w:r>
    </w:p>
  </w:footnote>
  <w:footnote w:id="700">
    <w:p w14:paraId="0B486048" w14:textId="77777777" w:rsidR="001E6FF7" w:rsidRDefault="001E6FF7" w:rsidP="001E6FF7">
      <w:pPr>
        <w:pStyle w:val="FootnoteText"/>
        <w:bidi w:val="0"/>
        <w:rPr>
          <w:rtl/>
          <w:lang w:bidi="fa-IR"/>
        </w:rPr>
      </w:pPr>
      <w:r>
        <w:rPr>
          <w:rStyle w:val="FootnoteReference"/>
        </w:rPr>
        <w:footnoteRef/>
      </w:r>
      <w:r>
        <w:t xml:space="preserve"> </w:t>
      </w:r>
      <w:r>
        <w:rPr>
          <w:lang w:bidi="fa-IR"/>
        </w:rPr>
        <w:t xml:space="preserve">Capability Maturity Model Integration </w:t>
      </w:r>
    </w:p>
  </w:footnote>
  <w:footnote w:id="701">
    <w:p w14:paraId="72A27010" w14:textId="77777777" w:rsidR="001E6FF7" w:rsidRDefault="001E6FF7" w:rsidP="001E6FF7">
      <w:pPr>
        <w:pStyle w:val="FootnoteText"/>
        <w:bidi w:val="0"/>
        <w:rPr>
          <w:lang w:bidi="fa-IR"/>
        </w:rPr>
      </w:pPr>
      <w:r>
        <w:rPr>
          <w:rStyle w:val="FootnoteReference"/>
        </w:rPr>
        <w:footnoteRef/>
      </w:r>
      <w:r>
        <w:t xml:space="preserve"> </w:t>
      </w:r>
      <w:r>
        <w:rPr>
          <w:lang w:bidi="fa-IR"/>
        </w:rPr>
        <w:t>as-built</w:t>
      </w:r>
    </w:p>
  </w:footnote>
  <w:footnote w:id="702">
    <w:p w14:paraId="5CB201B5" w14:textId="77777777" w:rsidR="001E6FF7" w:rsidRDefault="001E6FF7" w:rsidP="001E6FF7">
      <w:pPr>
        <w:pStyle w:val="FootnoteText"/>
        <w:bidi w:val="0"/>
        <w:rPr>
          <w:rtl/>
          <w:lang w:bidi="fa-IR"/>
        </w:rPr>
      </w:pPr>
      <w:r>
        <w:rPr>
          <w:rStyle w:val="FootnoteReference"/>
        </w:rPr>
        <w:footnoteRef/>
      </w:r>
      <w:r>
        <w:t xml:space="preserve"> </w:t>
      </w:r>
      <w:r>
        <w:rPr>
          <w:lang w:bidi="fa-IR"/>
        </w:rPr>
        <w:t>ell</w:t>
      </w:r>
    </w:p>
  </w:footnote>
  <w:footnote w:id="703">
    <w:p w14:paraId="33F86C2C" w14:textId="77777777" w:rsidR="001E6FF7" w:rsidRDefault="001E6FF7" w:rsidP="001E6FF7">
      <w:pPr>
        <w:pStyle w:val="FootnoteText"/>
        <w:bidi w:val="0"/>
        <w:rPr>
          <w:rtl/>
          <w:lang w:bidi="fa-IR"/>
        </w:rPr>
      </w:pPr>
      <w:r>
        <w:rPr>
          <w:rStyle w:val="FootnoteReference"/>
        </w:rPr>
        <w:footnoteRef/>
      </w:r>
      <w:r>
        <w:t xml:space="preserve"> </w:t>
      </w:r>
      <w:r>
        <w:rPr>
          <w:lang w:bidi="fa-IR"/>
        </w:rPr>
        <w:t>American National Standards Institute</w:t>
      </w:r>
    </w:p>
  </w:footnote>
  <w:footnote w:id="704">
    <w:p w14:paraId="5C5AB1A5" w14:textId="77777777" w:rsidR="001E6FF7" w:rsidRDefault="001E6FF7" w:rsidP="001E6FF7">
      <w:pPr>
        <w:pStyle w:val="FootnoteText"/>
        <w:bidi w:val="0"/>
        <w:rPr>
          <w:rtl/>
          <w:lang w:bidi="fa-IR"/>
        </w:rPr>
      </w:pPr>
      <w:r>
        <w:rPr>
          <w:rStyle w:val="FootnoteReference"/>
        </w:rPr>
        <w:footnoteRef/>
      </w:r>
      <w:r>
        <w:t xml:space="preserve"> </w:t>
      </w:r>
      <w:r>
        <w:rPr>
          <w:lang w:bidi="fa-IR"/>
        </w:rPr>
        <w:t>Standards Development Organizations</w:t>
      </w:r>
    </w:p>
  </w:footnote>
  <w:footnote w:id="705">
    <w:p w14:paraId="1E5DE2BB" w14:textId="77777777" w:rsidR="001E6FF7" w:rsidRDefault="001E6FF7" w:rsidP="001E6FF7">
      <w:pPr>
        <w:pStyle w:val="FootnoteText"/>
        <w:bidi w:val="0"/>
        <w:rPr>
          <w:rtl/>
          <w:lang w:bidi="fa-IR"/>
        </w:rPr>
      </w:pPr>
      <w:r>
        <w:rPr>
          <w:rStyle w:val="FootnoteReference"/>
        </w:rPr>
        <w:footnoteRef/>
      </w:r>
      <w:r>
        <w:t xml:space="preserve"> </w:t>
      </w:r>
      <w:r>
        <w:rPr>
          <w:lang w:bidi="fa-IR"/>
        </w:rPr>
        <w:t>Aerospace Testing Alliance</w:t>
      </w:r>
    </w:p>
  </w:footnote>
  <w:footnote w:id="706">
    <w:p w14:paraId="12CFE6F8" w14:textId="77777777" w:rsidR="001E6FF7" w:rsidRDefault="001E6FF7" w:rsidP="001E6FF7">
      <w:pPr>
        <w:pStyle w:val="FootnoteText"/>
        <w:bidi w:val="0"/>
        <w:rPr>
          <w:rtl/>
          <w:lang w:bidi="fa-IR"/>
        </w:rPr>
      </w:pPr>
      <w:r>
        <w:rPr>
          <w:rStyle w:val="FootnoteReference"/>
        </w:rPr>
        <w:footnoteRef/>
      </w:r>
      <w:r>
        <w:t xml:space="preserve"> </w:t>
      </w:r>
      <w:r>
        <w:rPr>
          <w:lang w:bidi="fa-IR"/>
        </w:rPr>
        <w:t>Arnold Engineering Development (Test) Center</w:t>
      </w:r>
    </w:p>
  </w:footnote>
  <w:footnote w:id="707">
    <w:p w14:paraId="3AE067E5" w14:textId="77777777" w:rsidR="001A2B41" w:rsidRDefault="001A2B41" w:rsidP="001A2B41">
      <w:pPr>
        <w:pStyle w:val="FootnoteText"/>
        <w:bidi w:val="0"/>
        <w:rPr>
          <w:lang w:bidi="fa-IR"/>
        </w:rPr>
      </w:pPr>
      <w:r>
        <w:rPr>
          <w:rStyle w:val="FootnoteReference"/>
        </w:rPr>
        <w:footnoteRef/>
      </w:r>
      <w:r>
        <w:t xml:space="preserve"> </w:t>
      </w:r>
      <w:r>
        <w:rPr>
          <w:lang w:bidi="fa-IR"/>
        </w:rPr>
        <w:t>Karl Fischer’s Coulometric Titration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30C17" w14:textId="715CEBE8" w:rsidR="004C792B" w:rsidRDefault="004C792B">
    <w:pPr>
      <w:pStyle w:val="Header"/>
      <w:rPr>
        <w:rFonts w:hint="cs"/>
        <w:rtl/>
        <w:lang w:bidi="fa-IR"/>
      </w:rPr>
    </w:pPr>
    <w:r>
      <w:rPr>
        <w:rFonts w:hint="cs"/>
        <w:rtl/>
      </w:rPr>
      <w:t>نام کتاب: شیوه های برتر در نگهداشت و قابلیت اطمینان</w:t>
    </w:r>
    <w:r>
      <w:t xml:space="preserve"> </w:t>
    </w:r>
    <w:r>
      <w:rPr>
        <w:rFonts w:cs="Times New Roman" w:hint="cs"/>
        <w:rtl/>
        <w:lang w:bidi="fa-IR"/>
      </w:rPr>
      <w:t>–</w:t>
    </w:r>
    <w:r>
      <w:rPr>
        <w:rFonts w:hint="cs"/>
        <w:rtl/>
        <w:lang w:bidi="fa-IR"/>
      </w:rPr>
      <w:t xml:space="preserve"> مترجمان: میثم زمانیان یزدی، سعید رمضانی</w:t>
    </w:r>
  </w:p>
  <w:p w14:paraId="0C9848EB" w14:textId="77777777" w:rsidR="004C792B" w:rsidRDefault="004C79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46DA"/>
    <w:multiLevelType w:val="hybridMultilevel"/>
    <w:tmpl w:val="CE5E8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CC3FC1"/>
    <w:multiLevelType w:val="hybridMultilevel"/>
    <w:tmpl w:val="2D743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E6244C"/>
    <w:multiLevelType w:val="hybridMultilevel"/>
    <w:tmpl w:val="5694D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281A83"/>
    <w:multiLevelType w:val="hybridMultilevel"/>
    <w:tmpl w:val="ACBE6D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CC57FD"/>
    <w:multiLevelType w:val="hybridMultilevel"/>
    <w:tmpl w:val="AB0A2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8A4552"/>
    <w:multiLevelType w:val="hybridMultilevel"/>
    <w:tmpl w:val="5922D5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1516C0"/>
    <w:multiLevelType w:val="hybridMultilevel"/>
    <w:tmpl w:val="CF58E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3D7A75"/>
    <w:multiLevelType w:val="hybridMultilevel"/>
    <w:tmpl w:val="6030A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C325FD"/>
    <w:multiLevelType w:val="hybridMultilevel"/>
    <w:tmpl w:val="0C3A8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B00AEB"/>
    <w:multiLevelType w:val="hybridMultilevel"/>
    <w:tmpl w:val="373C5C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D71B4C"/>
    <w:multiLevelType w:val="hybridMultilevel"/>
    <w:tmpl w:val="DA7C3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0C3052"/>
    <w:multiLevelType w:val="hybridMultilevel"/>
    <w:tmpl w:val="C94E3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BC43EA"/>
    <w:multiLevelType w:val="hybridMultilevel"/>
    <w:tmpl w:val="30B4D1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BF2702"/>
    <w:multiLevelType w:val="hybridMultilevel"/>
    <w:tmpl w:val="7DCEB40E"/>
    <w:lvl w:ilvl="0" w:tplc="3D1CB3C4">
      <w:start w:val="1"/>
      <w:numFmt w:val="decimal"/>
      <w:lvlText w:val="%1."/>
      <w:lvlJc w:val="left"/>
      <w:pPr>
        <w:ind w:left="720" w:hanging="360"/>
      </w:pPr>
      <w:rPr>
        <w:rFonts w:cs="B Mitra"/>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D2050E"/>
    <w:multiLevelType w:val="hybridMultilevel"/>
    <w:tmpl w:val="207CA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2A09C0"/>
    <w:multiLevelType w:val="hybridMultilevel"/>
    <w:tmpl w:val="87BA9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976B7A"/>
    <w:multiLevelType w:val="hybridMultilevel"/>
    <w:tmpl w:val="F3D84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CD082A"/>
    <w:multiLevelType w:val="hybridMultilevel"/>
    <w:tmpl w:val="C9A2F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2943C9"/>
    <w:multiLevelType w:val="hybridMultilevel"/>
    <w:tmpl w:val="8C0E61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2F0B63"/>
    <w:multiLevelType w:val="hybridMultilevel"/>
    <w:tmpl w:val="FB209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4327EBE"/>
    <w:multiLevelType w:val="hybridMultilevel"/>
    <w:tmpl w:val="87205CE6"/>
    <w:lvl w:ilvl="0" w:tplc="7ED08B42">
      <w:start w:val="1"/>
      <w:numFmt w:val="decimal"/>
      <w:lvlText w:val="%1."/>
      <w:lvlJc w:val="left"/>
      <w:pPr>
        <w:ind w:left="783" w:hanging="360"/>
      </w:pPr>
      <w:rPr>
        <w:rFonts w:cs="B Mitra"/>
        <w:sz w:val="24"/>
        <w:szCs w:val="24"/>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21" w15:restartNumberingAfterBreak="0">
    <w:nsid w:val="15DC473E"/>
    <w:multiLevelType w:val="hybridMultilevel"/>
    <w:tmpl w:val="A7BA0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416108"/>
    <w:multiLevelType w:val="hybridMultilevel"/>
    <w:tmpl w:val="8CA41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6CF32ED"/>
    <w:multiLevelType w:val="hybridMultilevel"/>
    <w:tmpl w:val="A46C6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7BC364D"/>
    <w:multiLevelType w:val="hybridMultilevel"/>
    <w:tmpl w:val="A9F25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8AF3669"/>
    <w:multiLevelType w:val="hybridMultilevel"/>
    <w:tmpl w:val="4B88E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8ED7AA6"/>
    <w:multiLevelType w:val="hybridMultilevel"/>
    <w:tmpl w:val="1D8869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5502E1"/>
    <w:multiLevelType w:val="hybridMultilevel"/>
    <w:tmpl w:val="2A0A3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B3B4FD6"/>
    <w:multiLevelType w:val="hybridMultilevel"/>
    <w:tmpl w:val="007023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B6772D5"/>
    <w:multiLevelType w:val="hybridMultilevel"/>
    <w:tmpl w:val="2C02BB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C547EB6"/>
    <w:multiLevelType w:val="hybridMultilevel"/>
    <w:tmpl w:val="CF104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073D0A"/>
    <w:multiLevelType w:val="hybridMultilevel"/>
    <w:tmpl w:val="F27AC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D724C63"/>
    <w:multiLevelType w:val="hybridMultilevel"/>
    <w:tmpl w:val="4E185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AD69D1"/>
    <w:multiLevelType w:val="hybridMultilevel"/>
    <w:tmpl w:val="8528F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0DA15A5"/>
    <w:multiLevelType w:val="hybridMultilevel"/>
    <w:tmpl w:val="320C5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1DF1EE4"/>
    <w:multiLevelType w:val="hybridMultilevel"/>
    <w:tmpl w:val="A50A1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2CA5DD6"/>
    <w:multiLevelType w:val="hybridMultilevel"/>
    <w:tmpl w:val="315A90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59D200D"/>
    <w:multiLevelType w:val="hybridMultilevel"/>
    <w:tmpl w:val="899A5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63B5F41"/>
    <w:multiLevelType w:val="hybridMultilevel"/>
    <w:tmpl w:val="3B0C85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74D754F"/>
    <w:multiLevelType w:val="hybridMultilevel"/>
    <w:tmpl w:val="3B049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7884DF1"/>
    <w:multiLevelType w:val="hybridMultilevel"/>
    <w:tmpl w:val="9AD8DB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292B1C3F"/>
    <w:multiLevelType w:val="hybridMultilevel"/>
    <w:tmpl w:val="929E4A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97A60F8"/>
    <w:multiLevelType w:val="hybridMultilevel"/>
    <w:tmpl w:val="AB427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BA35825"/>
    <w:multiLevelType w:val="hybridMultilevel"/>
    <w:tmpl w:val="897A9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CBD06DC"/>
    <w:multiLevelType w:val="hybridMultilevel"/>
    <w:tmpl w:val="A508C8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D490648"/>
    <w:multiLevelType w:val="hybridMultilevel"/>
    <w:tmpl w:val="47642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DE558AB"/>
    <w:multiLevelType w:val="hybridMultilevel"/>
    <w:tmpl w:val="AE440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DF31042"/>
    <w:multiLevelType w:val="hybridMultilevel"/>
    <w:tmpl w:val="EC6695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F4E0024"/>
    <w:multiLevelType w:val="hybridMultilevel"/>
    <w:tmpl w:val="35D6BF14"/>
    <w:lvl w:ilvl="0" w:tplc="3D1CB3C4">
      <w:start w:val="1"/>
      <w:numFmt w:val="decimal"/>
      <w:lvlText w:val="%1."/>
      <w:lvlJc w:val="left"/>
      <w:pPr>
        <w:ind w:left="720" w:hanging="360"/>
      </w:pPr>
      <w:rPr>
        <w:rFonts w:cs="B Mitra"/>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0E20DD3"/>
    <w:multiLevelType w:val="hybridMultilevel"/>
    <w:tmpl w:val="1C147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2CF7E16"/>
    <w:multiLevelType w:val="hybridMultilevel"/>
    <w:tmpl w:val="BB9CD9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2DF4CAE"/>
    <w:multiLevelType w:val="hybridMultilevel"/>
    <w:tmpl w:val="3F9248F6"/>
    <w:lvl w:ilvl="0" w:tplc="81901820">
      <w:start w:val="1"/>
      <w:numFmt w:val="decimal"/>
      <w:lvlText w:val="%1."/>
      <w:lvlJc w:val="left"/>
      <w:pPr>
        <w:ind w:left="720" w:hanging="360"/>
      </w:pPr>
      <w:rPr>
        <w:rFonts w:cs="B 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3993C65"/>
    <w:multiLevelType w:val="hybridMultilevel"/>
    <w:tmpl w:val="4ECC3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4850B4A"/>
    <w:multiLevelType w:val="hybridMultilevel"/>
    <w:tmpl w:val="B538B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8141AAA"/>
    <w:multiLevelType w:val="hybridMultilevel"/>
    <w:tmpl w:val="34EED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8E31E24"/>
    <w:multiLevelType w:val="hybridMultilevel"/>
    <w:tmpl w:val="8EB2B00E"/>
    <w:lvl w:ilvl="0" w:tplc="04090001">
      <w:start w:val="1"/>
      <w:numFmt w:val="bullet"/>
      <w:lvlText w:val=""/>
      <w:lvlJc w:val="left"/>
      <w:pPr>
        <w:ind w:left="720" w:hanging="360"/>
      </w:pPr>
      <w:rPr>
        <w:rFonts w:ascii="Symbol" w:hAnsi="Symbol" w:hint="default"/>
      </w:rPr>
    </w:lvl>
    <w:lvl w:ilvl="1" w:tplc="817E5E8A">
      <w:numFmt w:val="bullet"/>
      <w:lvlText w:val="•"/>
      <w:lvlJc w:val="left"/>
      <w:pPr>
        <w:ind w:left="1440" w:hanging="360"/>
      </w:pPr>
      <w:rPr>
        <w:rFonts w:ascii="Times New Roman" w:eastAsiaTheme="minorHAnsi" w:hAnsi="Times New Roman" w:cs="Times New Roman"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9332AD8"/>
    <w:multiLevelType w:val="hybridMultilevel"/>
    <w:tmpl w:val="858E2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97926EC"/>
    <w:multiLevelType w:val="hybridMultilevel"/>
    <w:tmpl w:val="A680E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B8055F4"/>
    <w:multiLevelType w:val="hybridMultilevel"/>
    <w:tmpl w:val="87F4FC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D302418"/>
    <w:multiLevelType w:val="hybridMultilevel"/>
    <w:tmpl w:val="EFBC8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D966588"/>
    <w:multiLevelType w:val="hybridMultilevel"/>
    <w:tmpl w:val="A34C2C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E2F5078"/>
    <w:multiLevelType w:val="hybridMultilevel"/>
    <w:tmpl w:val="BC6C0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E4A547A"/>
    <w:multiLevelType w:val="hybridMultilevel"/>
    <w:tmpl w:val="198452F4"/>
    <w:lvl w:ilvl="0" w:tplc="BCACC604">
      <w:start w:val="1"/>
      <w:numFmt w:val="decimal"/>
      <w:lvlText w:val="%1."/>
      <w:lvlJc w:val="left"/>
      <w:pPr>
        <w:ind w:left="720" w:hanging="360"/>
      </w:pPr>
      <w:rPr>
        <w:rFonts w:cs="B Mitra"/>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3F00AA3"/>
    <w:multiLevelType w:val="hybridMultilevel"/>
    <w:tmpl w:val="E52444E6"/>
    <w:lvl w:ilvl="0" w:tplc="A3E634B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47F0D8C"/>
    <w:multiLevelType w:val="hybridMultilevel"/>
    <w:tmpl w:val="CD908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6A03827"/>
    <w:multiLevelType w:val="hybridMultilevel"/>
    <w:tmpl w:val="5E80B3DA"/>
    <w:lvl w:ilvl="0" w:tplc="3D1CB3C4">
      <w:start w:val="1"/>
      <w:numFmt w:val="decimal"/>
      <w:lvlText w:val="%1."/>
      <w:lvlJc w:val="left"/>
      <w:pPr>
        <w:ind w:left="720" w:hanging="360"/>
      </w:pPr>
      <w:rPr>
        <w:rFonts w:cs="B Mitra"/>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6B30802"/>
    <w:multiLevelType w:val="hybridMultilevel"/>
    <w:tmpl w:val="EC38A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6F56D32"/>
    <w:multiLevelType w:val="hybridMultilevel"/>
    <w:tmpl w:val="B97C8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7606263"/>
    <w:multiLevelType w:val="hybridMultilevel"/>
    <w:tmpl w:val="76225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82E4511"/>
    <w:multiLevelType w:val="hybridMultilevel"/>
    <w:tmpl w:val="AB36C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91F6516"/>
    <w:multiLevelType w:val="hybridMultilevel"/>
    <w:tmpl w:val="86B437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AFA185F"/>
    <w:multiLevelType w:val="hybridMultilevel"/>
    <w:tmpl w:val="D8A01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B681C86"/>
    <w:multiLevelType w:val="hybridMultilevel"/>
    <w:tmpl w:val="D0BE8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BF960DE"/>
    <w:multiLevelType w:val="hybridMultilevel"/>
    <w:tmpl w:val="04707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DBE36E7"/>
    <w:multiLevelType w:val="hybridMultilevel"/>
    <w:tmpl w:val="A0FA25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E137DCD"/>
    <w:multiLevelType w:val="hybridMultilevel"/>
    <w:tmpl w:val="F3E2B8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E194B9D"/>
    <w:multiLevelType w:val="hybridMultilevel"/>
    <w:tmpl w:val="F48400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EBC5097"/>
    <w:multiLevelType w:val="hybridMultilevel"/>
    <w:tmpl w:val="12000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F302065"/>
    <w:multiLevelType w:val="hybridMultilevel"/>
    <w:tmpl w:val="1C7AE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0260ADC"/>
    <w:multiLevelType w:val="hybridMultilevel"/>
    <w:tmpl w:val="9D1A7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07F53D4"/>
    <w:multiLevelType w:val="hybridMultilevel"/>
    <w:tmpl w:val="7DAA8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1004383"/>
    <w:multiLevelType w:val="hybridMultilevel"/>
    <w:tmpl w:val="50EA9670"/>
    <w:lvl w:ilvl="0" w:tplc="0409000F">
      <w:start w:val="1"/>
      <w:numFmt w:val="decimal"/>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82" w15:restartNumberingAfterBreak="0">
    <w:nsid w:val="52542BA2"/>
    <w:multiLevelType w:val="hybridMultilevel"/>
    <w:tmpl w:val="43FCB0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2DC0C31"/>
    <w:multiLevelType w:val="hybridMultilevel"/>
    <w:tmpl w:val="AAC25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5CD5441"/>
    <w:multiLevelType w:val="hybridMultilevel"/>
    <w:tmpl w:val="344CB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5FE420A"/>
    <w:multiLevelType w:val="hybridMultilevel"/>
    <w:tmpl w:val="8FBA4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6EC66D6"/>
    <w:multiLevelType w:val="hybridMultilevel"/>
    <w:tmpl w:val="D54EB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7B63B9F"/>
    <w:multiLevelType w:val="hybridMultilevel"/>
    <w:tmpl w:val="177C4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8B71EF2"/>
    <w:multiLevelType w:val="hybridMultilevel"/>
    <w:tmpl w:val="B3B4A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9100D0E"/>
    <w:multiLevelType w:val="hybridMultilevel"/>
    <w:tmpl w:val="05E44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9542C2A"/>
    <w:multiLevelType w:val="hybridMultilevel"/>
    <w:tmpl w:val="F4225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9EE3B6A"/>
    <w:multiLevelType w:val="hybridMultilevel"/>
    <w:tmpl w:val="CE24B622"/>
    <w:lvl w:ilvl="0" w:tplc="DC2AE758">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A9A1884"/>
    <w:multiLevelType w:val="hybridMultilevel"/>
    <w:tmpl w:val="7EF62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B0E00DC"/>
    <w:multiLevelType w:val="hybridMultilevel"/>
    <w:tmpl w:val="665C4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B2D24A7"/>
    <w:multiLevelType w:val="hybridMultilevel"/>
    <w:tmpl w:val="A3C8B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D944A77"/>
    <w:multiLevelType w:val="hybridMultilevel"/>
    <w:tmpl w:val="1980B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EF2254F"/>
    <w:multiLevelType w:val="hybridMultilevel"/>
    <w:tmpl w:val="027CA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0184110"/>
    <w:multiLevelType w:val="hybridMultilevel"/>
    <w:tmpl w:val="868ACC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0794838"/>
    <w:multiLevelType w:val="hybridMultilevel"/>
    <w:tmpl w:val="AF2E0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46B308E"/>
    <w:multiLevelType w:val="hybridMultilevel"/>
    <w:tmpl w:val="06F8B15C"/>
    <w:lvl w:ilvl="0" w:tplc="BCACC604">
      <w:start w:val="1"/>
      <w:numFmt w:val="decimal"/>
      <w:lvlText w:val="%1."/>
      <w:lvlJc w:val="left"/>
      <w:pPr>
        <w:ind w:left="720" w:hanging="360"/>
      </w:pPr>
      <w:rPr>
        <w:rFonts w:cs="B Mitra"/>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48C0D35"/>
    <w:multiLevelType w:val="hybridMultilevel"/>
    <w:tmpl w:val="B28671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59B4111"/>
    <w:multiLevelType w:val="hybridMultilevel"/>
    <w:tmpl w:val="DE46C8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5F77C87"/>
    <w:multiLevelType w:val="hybridMultilevel"/>
    <w:tmpl w:val="503CA8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66B71FC"/>
    <w:multiLevelType w:val="hybridMultilevel"/>
    <w:tmpl w:val="4B2E8E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6841664"/>
    <w:multiLevelType w:val="hybridMultilevel"/>
    <w:tmpl w:val="3BD012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69D523E"/>
    <w:multiLevelType w:val="hybridMultilevel"/>
    <w:tmpl w:val="9F2CCF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15:restartNumberingAfterBreak="0">
    <w:nsid w:val="67BB460F"/>
    <w:multiLevelType w:val="hybridMultilevel"/>
    <w:tmpl w:val="BF76A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BB000A1"/>
    <w:multiLevelType w:val="hybridMultilevel"/>
    <w:tmpl w:val="91CCA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C1A7A33"/>
    <w:multiLevelType w:val="hybridMultilevel"/>
    <w:tmpl w:val="ABAE9F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C5A1183"/>
    <w:multiLevelType w:val="hybridMultilevel"/>
    <w:tmpl w:val="F3780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D0C469B"/>
    <w:multiLevelType w:val="hybridMultilevel"/>
    <w:tmpl w:val="CBE82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D162BF5"/>
    <w:multiLevelType w:val="hybridMultilevel"/>
    <w:tmpl w:val="438847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6D4119C4"/>
    <w:multiLevelType w:val="hybridMultilevel"/>
    <w:tmpl w:val="53F094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DB75DB7"/>
    <w:multiLevelType w:val="hybridMultilevel"/>
    <w:tmpl w:val="E0583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DD714F8"/>
    <w:multiLevelType w:val="hybridMultilevel"/>
    <w:tmpl w:val="41E67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5" w15:restartNumberingAfterBreak="0">
    <w:nsid w:val="6E9756AF"/>
    <w:multiLevelType w:val="hybridMultilevel"/>
    <w:tmpl w:val="5BBCA2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04F6844"/>
    <w:multiLevelType w:val="hybridMultilevel"/>
    <w:tmpl w:val="858CB4DE"/>
    <w:lvl w:ilvl="0" w:tplc="35A0B05C">
      <w:start w:val="1"/>
      <w:numFmt w:val="decimal"/>
      <w:lvlText w:val="%1."/>
      <w:lvlJc w:val="left"/>
      <w:pPr>
        <w:ind w:left="720" w:hanging="360"/>
      </w:pPr>
      <w:rPr>
        <w:rFonts w:cs="B Mitra"/>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17B4BDD"/>
    <w:multiLevelType w:val="hybridMultilevel"/>
    <w:tmpl w:val="6A6AC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19C40A1"/>
    <w:multiLevelType w:val="hybridMultilevel"/>
    <w:tmpl w:val="E88E44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3183853"/>
    <w:multiLevelType w:val="hybridMultilevel"/>
    <w:tmpl w:val="02C0F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4790D59"/>
    <w:multiLevelType w:val="hybridMultilevel"/>
    <w:tmpl w:val="A7282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4872BA4"/>
    <w:multiLevelType w:val="hybridMultilevel"/>
    <w:tmpl w:val="E34A0E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4AA6705"/>
    <w:multiLevelType w:val="hybridMultilevel"/>
    <w:tmpl w:val="EE304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7D619CA"/>
    <w:multiLevelType w:val="hybridMultilevel"/>
    <w:tmpl w:val="2FCC3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8BF0AFE"/>
    <w:multiLevelType w:val="hybridMultilevel"/>
    <w:tmpl w:val="BE24F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92677EF"/>
    <w:multiLevelType w:val="hybridMultilevel"/>
    <w:tmpl w:val="B142C2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9B97D26"/>
    <w:multiLevelType w:val="hybridMultilevel"/>
    <w:tmpl w:val="DD98B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BC513E0"/>
    <w:multiLevelType w:val="hybridMultilevel"/>
    <w:tmpl w:val="68F62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BDB66B0"/>
    <w:multiLevelType w:val="hybridMultilevel"/>
    <w:tmpl w:val="801AC2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BFB1242"/>
    <w:multiLevelType w:val="hybridMultilevel"/>
    <w:tmpl w:val="28EC4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D7421EE"/>
    <w:multiLevelType w:val="hybridMultilevel"/>
    <w:tmpl w:val="AC7C9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E2C2C8D"/>
    <w:multiLevelType w:val="hybridMultilevel"/>
    <w:tmpl w:val="A1302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EF31076"/>
    <w:multiLevelType w:val="hybridMultilevel"/>
    <w:tmpl w:val="4CC0D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1"/>
  </w:num>
  <w:num w:numId="2">
    <w:abstractNumId w:val="105"/>
  </w:num>
  <w:num w:numId="3">
    <w:abstractNumId w:val="81"/>
  </w:num>
  <w:num w:numId="4">
    <w:abstractNumId w:val="20"/>
  </w:num>
  <w:num w:numId="5">
    <w:abstractNumId w:val="116"/>
  </w:num>
  <w:num w:numId="6">
    <w:abstractNumId w:val="1"/>
  </w:num>
  <w:num w:numId="7">
    <w:abstractNumId w:val="96"/>
  </w:num>
  <w:num w:numId="8">
    <w:abstractNumId w:val="68"/>
  </w:num>
  <w:num w:numId="9">
    <w:abstractNumId w:val="65"/>
  </w:num>
  <w:num w:numId="10">
    <w:abstractNumId w:val="129"/>
  </w:num>
  <w:num w:numId="11">
    <w:abstractNumId w:val="46"/>
  </w:num>
  <w:num w:numId="12">
    <w:abstractNumId w:val="48"/>
  </w:num>
  <w:num w:numId="13">
    <w:abstractNumId w:val="13"/>
  </w:num>
  <w:num w:numId="14">
    <w:abstractNumId w:val="92"/>
  </w:num>
  <w:num w:numId="15">
    <w:abstractNumId w:val="106"/>
  </w:num>
  <w:num w:numId="16">
    <w:abstractNumId w:val="107"/>
  </w:num>
  <w:num w:numId="17">
    <w:abstractNumId w:val="27"/>
  </w:num>
  <w:num w:numId="18">
    <w:abstractNumId w:val="8"/>
  </w:num>
  <w:num w:numId="19">
    <w:abstractNumId w:val="16"/>
  </w:num>
  <w:num w:numId="20">
    <w:abstractNumId w:val="109"/>
  </w:num>
  <w:num w:numId="21">
    <w:abstractNumId w:val="131"/>
  </w:num>
  <w:num w:numId="22">
    <w:abstractNumId w:val="66"/>
  </w:num>
  <w:num w:numId="23">
    <w:abstractNumId w:val="80"/>
  </w:num>
  <w:num w:numId="24">
    <w:abstractNumId w:val="25"/>
  </w:num>
  <w:num w:numId="25">
    <w:abstractNumId w:val="59"/>
  </w:num>
  <w:num w:numId="26">
    <w:abstractNumId w:val="31"/>
  </w:num>
  <w:num w:numId="27">
    <w:abstractNumId w:val="57"/>
  </w:num>
  <w:num w:numId="28">
    <w:abstractNumId w:val="95"/>
  </w:num>
  <w:num w:numId="29">
    <w:abstractNumId w:val="94"/>
  </w:num>
  <w:num w:numId="30">
    <w:abstractNumId w:val="15"/>
  </w:num>
  <w:num w:numId="31">
    <w:abstractNumId w:val="87"/>
  </w:num>
  <w:num w:numId="32">
    <w:abstractNumId w:val="42"/>
  </w:num>
  <w:num w:numId="33">
    <w:abstractNumId w:val="71"/>
  </w:num>
  <w:num w:numId="34">
    <w:abstractNumId w:val="84"/>
  </w:num>
  <w:num w:numId="35">
    <w:abstractNumId w:val="33"/>
  </w:num>
  <w:num w:numId="36">
    <w:abstractNumId w:val="10"/>
  </w:num>
  <w:num w:numId="37">
    <w:abstractNumId w:val="37"/>
  </w:num>
  <w:num w:numId="38">
    <w:abstractNumId w:val="79"/>
  </w:num>
  <w:num w:numId="39">
    <w:abstractNumId w:val="45"/>
  </w:num>
  <w:num w:numId="40">
    <w:abstractNumId w:val="51"/>
  </w:num>
  <w:num w:numId="41">
    <w:abstractNumId w:val="54"/>
  </w:num>
  <w:num w:numId="42">
    <w:abstractNumId w:val="121"/>
  </w:num>
  <w:num w:numId="43">
    <w:abstractNumId w:val="123"/>
  </w:num>
  <w:num w:numId="44">
    <w:abstractNumId w:val="113"/>
  </w:num>
  <w:num w:numId="45">
    <w:abstractNumId w:val="76"/>
  </w:num>
  <w:num w:numId="46">
    <w:abstractNumId w:val="38"/>
  </w:num>
  <w:num w:numId="47">
    <w:abstractNumId w:val="41"/>
  </w:num>
  <w:num w:numId="48">
    <w:abstractNumId w:val="127"/>
  </w:num>
  <w:num w:numId="49">
    <w:abstractNumId w:val="35"/>
  </w:num>
  <w:num w:numId="50">
    <w:abstractNumId w:val="124"/>
  </w:num>
  <w:num w:numId="51">
    <w:abstractNumId w:val="53"/>
  </w:num>
  <w:num w:numId="52">
    <w:abstractNumId w:val="39"/>
  </w:num>
  <w:num w:numId="53">
    <w:abstractNumId w:val="103"/>
  </w:num>
  <w:num w:numId="54">
    <w:abstractNumId w:val="110"/>
  </w:num>
  <w:num w:numId="55">
    <w:abstractNumId w:val="117"/>
  </w:num>
  <w:num w:numId="56">
    <w:abstractNumId w:val="86"/>
  </w:num>
  <w:num w:numId="57">
    <w:abstractNumId w:val="32"/>
  </w:num>
  <w:num w:numId="58">
    <w:abstractNumId w:val="4"/>
  </w:num>
  <w:num w:numId="59">
    <w:abstractNumId w:val="21"/>
  </w:num>
  <w:num w:numId="60">
    <w:abstractNumId w:val="93"/>
  </w:num>
  <w:num w:numId="61">
    <w:abstractNumId w:val="83"/>
  </w:num>
  <w:num w:numId="62">
    <w:abstractNumId w:val="7"/>
  </w:num>
  <w:num w:numId="63">
    <w:abstractNumId w:val="132"/>
  </w:num>
  <w:num w:numId="64">
    <w:abstractNumId w:val="72"/>
  </w:num>
  <w:num w:numId="65">
    <w:abstractNumId w:val="0"/>
  </w:num>
  <w:num w:numId="66">
    <w:abstractNumId w:val="22"/>
  </w:num>
  <w:num w:numId="67">
    <w:abstractNumId w:val="88"/>
  </w:num>
  <w:num w:numId="68">
    <w:abstractNumId w:val="120"/>
  </w:num>
  <w:num w:numId="69">
    <w:abstractNumId w:val="14"/>
  </w:num>
  <w:num w:numId="70">
    <w:abstractNumId w:val="40"/>
  </w:num>
  <w:num w:numId="71">
    <w:abstractNumId w:val="19"/>
  </w:num>
  <w:num w:numId="72">
    <w:abstractNumId w:val="64"/>
  </w:num>
  <w:num w:numId="73">
    <w:abstractNumId w:val="63"/>
  </w:num>
  <w:num w:numId="74">
    <w:abstractNumId w:val="6"/>
  </w:num>
  <w:num w:numId="75">
    <w:abstractNumId w:val="91"/>
  </w:num>
  <w:num w:numId="76">
    <w:abstractNumId w:val="122"/>
  </w:num>
  <w:num w:numId="77">
    <w:abstractNumId w:val="55"/>
  </w:num>
  <w:num w:numId="78">
    <w:abstractNumId w:val="90"/>
  </w:num>
  <w:num w:numId="79">
    <w:abstractNumId w:val="99"/>
  </w:num>
  <w:num w:numId="80">
    <w:abstractNumId w:val="34"/>
  </w:num>
  <w:num w:numId="81">
    <w:abstractNumId w:val="78"/>
  </w:num>
  <w:num w:numId="82">
    <w:abstractNumId w:val="67"/>
  </w:num>
  <w:num w:numId="83">
    <w:abstractNumId w:val="61"/>
  </w:num>
  <w:num w:numId="84">
    <w:abstractNumId w:val="126"/>
  </w:num>
  <w:num w:numId="85">
    <w:abstractNumId w:val="62"/>
  </w:num>
  <w:num w:numId="86">
    <w:abstractNumId w:val="50"/>
  </w:num>
  <w:num w:numId="87">
    <w:abstractNumId w:val="74"/>
  </w:num>
  <w:num w:numId="88">
    <w:abstractNumId w:val="29"/>
  </w:num>
  <w:num w:numId="89">
    <w:abstractNumId w:val="18"/>
  </w:num>
  <w:num w:numId="90">
    <w:abstractNumId w:val="125"/>
  </w:num>
  <w:num w:numId="91">
    <w:abstractNumId w:val="3"/>
  </w:num>
  <w:num w:numId="92">
    <w:abstractNumId w:val="9"/>
  </w:num>
  <w:num w:numId="93">
    <w:abstractNumId w:val="58"/>
  </w:num>
  <w:num w:numId="94">
    <w:abstractNumId w:val="82"/>
  </w:num>
  <w:num w:numId="95">
    <w:abstractNumId w:val="44"/>
  </w:num>
  <w:num w:numId="96">
    <w:abstractNumId w:val="102"/>
  </w:num>
  <w:num w:numId="97">
    <w:abstractNumId w:val="28"/>
  </w:num>
  <w:num w:numId="98">
    <w:abstractNumId w:val="11"/>
  </w:num>
  <w:num w:numId="99">
    <w:abstractNumId w:val="70"/>
  </w:num>
  <w:num w:numId="100">
    <w:abstractNumId w:val="85"/>
  </w:num>
  <w:num w:numId="101">
    <w:abstractNumId w:val="75"/>
  </w:num>
  <w:num w:numId="102">
    <w:abstractNumId w:val="36"/>
  </w:num>
  <w:num w:numId="103">
    <w:abstractNumId w:val="97"/>
  </w:num>
  <w:num w:numId="104">
    <w:abstractNumId w:val="47"/>
  </w:num>
  <w:num w:numId="105">
    <w:abstractNumId w:val="118"/>
  </w:num>
  <w:num w:numId="106">
    <w:abstractNumId w:val="60"/>
  </w:num>
  <w:num w:numId="107">
    <w:abstractNumId w:val="30"/>
  </w:num>
  <w:num w:numId="108">
    <w:abstractNumId w:val="101"/>
  </w:num>
  <w:num w:numId="109">
    <w:abstractNumId w:val="130"/>
  </w:num>
  <w:num w:numId="110">
    <w:abstractNumId w:val="56"/>
  </w:num>
  <w:num w:numId="111">
    <w:abstractNumId w:val="128"/>
  </w:num>
  <w:num w:numId="112">
    <w:abstractNumId w:val="119"/>
  </w:num>
  <w:num w:numId="113">
    <w:abstractNumId w:val="49"/>
  </w:num>
  <w:num w:numId="114">
    <w:abstractNumId w:val="100"/>
  </w:num>
  <w:num w:numId="115">
    <w:abstractNumId w:val="24"/>
  </w:num>
  <w:num w:numId="116">
    <w:abstractNumId w:val="17"/>
  </w:num>
  <w:num w:numId="117">
    <w:abstractNumId w:val="104"/>
  </w:num>
  <w:num w:numId="118">
    <w:abstractNumId w:val="2"/>
  </w:num>
  <w:num w:numId="119">
    <w:abstractNumId w:val="5"/>
  </w:num>
  <w:num w:numId="120">
    <w:abstractNumId w:val="108"/>
  </w:num>
  <w:num w:numId="121">
    <w:abstractNumId w:val="112"/>
  </w:num>
  <w:num w:numId="122">
    <w:abstractNumId w:val="26"/>
  </w:num>
  <w:num w:numId="123">
    <w:abstractNumId w:val="73"/>
  </w:num>
  <w:num w:numId="124">
    <w:abstractNumId w:val="77"/>
  </w:num>
  <w:num w:numId="125">
    <w:abstractNumId w:val="43"/>
  </w:num>
  <w:num w:numId="126">
    <w:abstractNumId w:val="98"/>
  </w:num>
  <w:num w:numId="127">
    <w:abstractNumId w:val="12"/>
  </w:num>
  <w:num w:numId="128">
    <w:abstractNumId w:val="52"/>
  </w:num>
  <w:num w:numId="129">
    <w:abstractNumId w:val="23"/>
  </w:num>
  <w:num w:numId="130">
    <w:abstractNumId w:val="114"/>
  </w:num>
  <w:num w:numId="131">
    <w:abstractNumId w:val="114"/>
  </w:num>
  <w:num w:numId="132">
    <w:abstractNumId w:val="89"/>
  </w:num>
  <w:num w:numId="133">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69"/>
  </w:num>
  <w:num w:numId="135">
    <w:abstractNumId w:val="115"/>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SortMethod w:val="0000"/>
  <w:defaultTabStop w:val="720"/>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1FA"/>
    <w:rsid w:val="00003EE2"/>
    <w:rsid w:val="00011F85"/>
    <w:rsid w:val="00037523"/>
    <w:rsid w:val="00040DFE"/>
    <w:rsid w:val="000500E9"/>
    <w:rsid w:val="000545D6"/>
    <w:rsid w:val="00086EFC"/>
    <w:rsid w:val="000A7EE5"/>
    <w:rsid w:val="000B7CEC"/>
    <w:rsid w:val="000E2CC5"/>
    <w:rsid w:val="000E4D1D"/>
    <w:rsid w:val="000F0070"/>
    <w:rsid w:val="001110CE"/>
    <w:rsid w:val="001524A2"/>
    <w:rsid w:val="00173B53"/>
    <w:rsid w:val="00174775"/>
    <w:rsid w:val="0017789D"/>
    <w:rsid w:val="0018378E"/>
    <w:rsid w:val="001975FE"/>
    <w:rsid w:val="001A2B41"/>
    <w:rsid w:val="001C01E9"/>
    <w:rsid w:val="001C0259"/>
    <w:rsid w:val="001C2665"/>
    <w:rsid w:val="001C70EF"/>
    <w:rsid w:val="001C711F"/>
    <w:rsid w:val="001D5892"/>
    <w:rsid w:val="001D7022"/>
    <w:rsid w:val="001E6FF7"/>
    <w:rsid w:val="001F2659"/>
    <w:rsid w:val="00206C2E"/>
    <w:rsid w:val="00220609"/>
    <w:rsid w:val="00224FBC"/>
    <w:rsid w:val="00225896"/>
    <w:rsid w:val="00227E82"/>
    <w:rsid w:val="002367C3"/>
    <w:rsid w:val="00237518"/>
    <w:rsid w:val="002418DC"/>
    <w:rsid w:val="00252802"/>
    <w:rsid w:val="002635FB"/>
    <w:rsid w:val="002743F3"/>
    <w:rsid w:val="0029333E"/>
    <w:rsid w:val="002B4A76"/>
    <w:rsid w:val="002C3B43"/>
    <w:rsid w:val="002D013A"/>
    <w:rsid w:val="002E60F9"/>
    <w:rsid w:val="002F39C1"/>
    <w:rsid w:val="002F53EA"/>
    <w:rsid w:val="002F5FA4"/>
    <w:rsid w:val="00305E77"/>
    <w:rsid w:val="003148DA"/>
    <w:rsid w:val="0031530A"/>
    <w:rsid w:val="00321825"/>
    <w:rsid w:val="00322D7F"/>
    <w:rsid w:val="003328F2"/>
    <w:rsid w:val="00337E5A"/>
    <w:rsid w:val="00347A38"/>
    <w:rsid w:val="003571E1"/>
    <w:rsid w:val="00370A3D"/>
    <w:rsid w:val="003734C1"/>
    <w:rsid w:val="0038046C"/>
    <w:rsid w:val="00383AE7"/>
    <w:rsid w:val="00393F5A"/>
    <w:rsid w:val="003A6BAF"/>
    <w:rsid w:val="003B0ED9"/>
    <w:rsid w:val="003C65B9"/>
    <w:rsid w:val="003D65C5"/>
    <w:rsid w:val="003F0BD4"/>
    <w:rsid w:val="004230FE"/>
    <w:rsid w:val="004366C5"/>
    <w:rsid w:val="0044724F"/>
    <w:rsid w:val="004706B2"/>
    <w:rsid w:val="00485FE0"/>
    <w:rsid w:val="004B1C89"/>
    <w:rsid w:val="004B4214"/>
    <w:rsid w:val="004B7B02"/>
    <w:rsid w:val="004C792B"/>
    <w:rsid w:val="004F0568"/>
    <w:rsid w:val="004F7AFC"/>
    <w:rsid w:val="0050717D"/>
    <w:rsid w:val="005125A8"/>
    <w:rsid w:val="00525119"/>
    <w:rsid w:val="00544F6C"/>
    <w:rsid w:val="005655C1"/>
    <w:rsid w:val="005845F8"/>
    <w:rsid w:val="005B4524"/>
    <w:rsid w:val="005C5B89"/>
    <w:rsid w:val="005D31BA"/>
    <w:rsid w:val="0061638C"/>
    <w:rsid w:val="0062220C"/>
    <w:rsid w:val="006244B0"/>
    <w:rsid w:val="006327CF"/>
    <w:rsid w:val="00650183"/>
    <w:rsid w:val="00657707"/>
    <w:rsid w:val="00662F98"/>
    <w:rsid w:val="006727F7"/>
    <w:rsid w:val="00677177"/>
    <w:rsid w:val="006862E6"/>
    <w:rsid w:val="006915C5"/>
    <w:rsid w:val="006A2D60"/>
    <w:rsid w:val="006B1696"/>
    <w:rsid w:val="006C2043"/>
    <w:rsid w:val="006D6180"/>
    <w:rsid w:val="006E3E8E"/>
    <w:rsid w:val="00700E95"/>
    <w:rsid w:val="00707CA0"/>
    <w:rsid w:val="007109CF"/>
    <w:rsid w:val="00740FE0"/>
    <w:rsid w:val="00764BE7"/>
    <w:rsid w:val="007803D6"/>
    <w:rsid w:val="007A065F"/>
    <w:rsid w:val="007A476B"/>
    <w:rsid w:val="007B1550"/>
    <w:rsid w:val="007C42DF"/>
    <w:rsid w:val="007E0416"/>
    <w:rsid w:val="007E4A02"/>
    <w:rsid w:val="00800BED"/>
    <w:rsid w:val="00803613"/>
    <w:rsid w:val="00815242"/>
    <w:rsid w:val="00875179"/>
    <w:rsid w:val="00892429"/>
    <w:rsid w:val="0089497C"/>
    <w:rsid w:val="008B56BD"/>
    <w:rsid w:val="008B7AC3"/>
    <w:rsid w:val="008B7D58"/>
    <w:rsid w:val="008D5E91"/>
    <w:rsid w:val="008F01FA"/>
    <w:rsid w:val="008F30BD"/>
    <w:rsid w:val="008F4499"/>
    <w:rsid w:val="008F5AF7"/>
    <w:rsid w:val="008F710D"/>
    <w:rsid w:val="009012B9"/>
    <w:rsid w:val="00932A0E"/>
    <w:rsid w:val="009454E5"/>
    <w:rsid w:val="00962A28"/>
    <w:rsid w:val="00971D87"/>
    <w:rsid w:val="0097239C"/>
    <w:rsid w:val="009767CF"/>
    <w:rsid w:val="00984D0C"/>
    <w:rsid w:val="00985788"/>
    <w:rsid w:val="009947B5"/>
    <w:rsid w:val="009B2532"/>
    <w:rsid w:val="009B3CC4"/>
    <w:rsid w:val="009B4818"/>
    <w:rsid w:val="00A00EC3"/>
    <w:rsid w:val="00A27159"/>
    <w:rsid w:val="00A27B86"/>
    <w:rsid w:val="00A4722E"/>
    <w:rsid w:val="00A57704"/>
    <w:rsid w:val="00A771FB"/>
    <w:rsid w:val="00A83F8B"/>
    <w:rsid w:val="00A873BE"/>
    <w:rsid w:val="00A9143C"/>
    <w:rsid w:val="00A91CB5"/>
    <w:rsid w:val="00A96A50"/>
    <w:rsid w:val="00AB10E7"/>
    <w:rsid w:val="00AB69FF"/>
    <w:rsid w:val="00B0553B"/>
    <w:rsid w:val="00B429FC"/>
    <w:rsid w:val="00B46FA8"/>
    <w:rsid w:val="00B5293C"/>
    <w:rsid w:val="00B67CDF"/>
    <w:rsid w:val="00B95B77"/>
    <w:rsid w:val="00BA6273"/>
    <w:rsid w:val="00BB191F"/>
    <w:rsid w:val="00BD29A8"/>
    <w:rsid w:val="00BD38ED"/>
    <w:rsid w:val="00BF693F"/>
    <w:rsid w:val="00C0087A"/>
    <w:rsid w:val="00C0112C"/>
    <w:rsid w:val="00C37EE3"/>
    <w:rsid w:val="00C45817"/>
    <w:rsid w:val="00C47CE1"/>
    <w:rsid w:val="00C53394"/>
    <w:rsid w:val="00CB5D91"/>
    <w:rsid w:val="00CF7786"/>
    <w:rsid w:val="00D07447"/>
    <w:rsid w:val="00D42FEC"/>
    <w:rsid w:val="00D454A7"/>
    <w:rsid w:val="00D47F14"/>
    <w:rsid w:val="00D52F4D"/>
    <w:rsid w:val="00D62F12"/>
    <w:rsid w:val="00D80AB1"/>
    <w:rsid w:val="00D86D6C"/>
    <w:rsid w:val="00D95C29"/>
    <w:rsid w:val="00DA57C4"/>
    <w:rsid w:val="00DA67AB"/>
    <w:rsid w:val="00DB5CD0"/>
    <w:rsid w:val="00DC0107"/>
    <w:rsid w:val="00DD25AF"/>
    <w:rsid w:val="00DD4740"/>
    <w:rsid w:val="00DD60EB"/>
    <w:rsid w:val="00DE458C"/>
    <w:rsid w:val="00DE6E1C"/>
    <w:rsid w:val="00DF4738"/>
    <w:rsid w:val="00DF4F0A"/>
    <w:rsid w:val="00E1059B"/>
    <w:rsid w:val="00E34EF2"/>
    <w:rsid w:val="00E367B7"/>
    <w:rsid w:val="00E57D16"/>
    <w:rsid w:val="00E71E78"/>
    <w:rsid w:val="00E90B86"/>
    <w:rsid w:val="00E91923"/>
    <w:rsid w:val="00EA160C"/>
    <w:rsid w:val="00EB028A"/>
    <w:rsid w:val="00EB462F"/>
    <w:rsid w:val="00EC4390"/>
    <w:rsid w:val="00EC60F9"/>
    <w:rsid w:val="00ED4078"/>
    <w:rsid w:val="00EF2BC2"/>
    <w:rsid w:val="00F12E94"/>
    <w:rsid w:val="00F36790"/>
    <w:rsid w:val="00F44CD8"/>
    <w:rsid w:val="00F65F84"/>
    <w:rsid w:val="00FC0A2A"/>
    <w:rsid w:val="00FC5714"/>
    <w:rsid w:val="00FC6E52"/>
    <w:rsid w:val="00FD7B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7E7685"/>
  <w15:chartTrackingRefBased/>
  <w15:docId w15:val="{F82D8D2E-74BB-4270-9F98-0D16F7F0E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6A50"/>
    <w:pPr>
      <w:bidi/>
      <w:spacing w:after="0" w:line="240" w:lineRule="auto"/>
      <w:jc w:val="both"/>
    </w:pPr>
    <w:rPr>
      <w:rFonts w:ascii="Times New Roman" w:hAnsi="Times New Roman" w:cs="B Mitra"/>
      <w:sz w:val="20"/>
      <w:szCs w:val="24"/>
    </w:rPr>
  </w:style>
  <w:style w:type="paragraph" w:styleId="Heading1">
    <w:name w:val="heading 1"/>
    <w:basedOn w:val="Normal"/>
    <w:next w:val="Normal"/>
    <w:link w:val="Heading1Char"/>
    <w:uiPriority w:val="9"/>
    <w:qFormat/>
    <w:rsid w:val="008F01FA"/>
    <w:pPr>
      <w:keepNext/>
      <w:keepLines/>
      <w:jc w:val="center"/>
      <w:outlineLvl w:val="0"/>
    </w:pPr>
    <w:rPr>
      <w:rFonts w:eastAsiaTheme="majorEastAsia"/>
      <w:b/>
      <w:bCs/>
      <w:sz w:val="36"/>
      <w:szCs w:val="40"/>
    </w:rPr>
  </w:style>
  <w:style w:type="paragraph" w:styleId="Heading2">
    <w:name w:val="heading 2"/>
    <w:basedOn w:val="Normal"/>
    <w:next w:val="Normal"/>
    <w:link w:val="Heading2Char"/>
    <w:uiPriority w:val="9"/>
    <w:unhideWhenUsed/>
    <w:qFormat/>
    <w:rsid w:val="009947B5"/>
    <w:pPr>
      <w:keepNext/>
      <w:keepLines/>
      <w:jc w:val="center"/>
      <w:outlineLvl w:val="1"/>
    </w:pPr>
    <w:rPr>
      <w:rFonts w:eastAsiaTheme="majorEastAsia"/>
      <w:b/>
      <w:bCs/>
      <w:sz w:val="32"/>
      <w:szCs w:val="36"/>
    </w:rPr>
  </w:style>
  <w:style w:type="paragraph" w:styleId="Heading3">
    <w:name w:val="heading 3"/>
    <w:basedOn w:val="Normal"/>
    <w:next w:val="Normal"/>
    <w:link w:val="Heading3Char"/>
    <w:uiPriority w:val="9"/>
    <w:unhideWhenUsed/>
    <w:qFormat/>
    <w:rsid w:val="00D95C29"/>
    <w:pPr>
      <w:keepNext/>
      <w:keepLines/>
      <w:spacing w:before="40"/>
      <w:outlineLvl w:val="2"/>
    </w:pPr>
    <w:rPr>
      <w:rFonts w:eastAsiaTheme="majorEastAsia"/>
      <w:b/>
      <w:bCs/>
      <w:sz w:val="28"/>
      <w:szCs w:val="32"/>
    </w:rPr>
  </w:style>
  <w:style w:type="paragraph" w:styleId="Heading4">
    <w:name w:val="heading 4"/>
    <w:basedOn w:val="Normal"/>
    <w:next w:val="Normal"/>
    <w:link w:val="Heading4Char"/>
    <w:uiPriority w:val="9"/>
    <w:unhideWhenUsed/>
    <w:qFormat/>
    <w:rsid w:val="00803613"/>
    <w:pPr>
      <w:keepNext/>
      <w:keepLines/>
      <w:spacing w:before="40"/>
      <w:outlineLvl w:val="3"/>
    </w:pPr>
    <w:rPr>
      <w:rFonts w:eastAsiaTheme="majorEastAsia"/>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01FA"/>
    <w:rPr>
      <w:rFonts w:ascii="Times New Roman" w:eastAsiaTheme="majorEastAsia" w:hAnsi="Times New Roman" w:cs="B Mitra"/>
      <w:b/>
      <w:bCs/>
      <w:sz w:val="36"/>
      <w:szCs w:val="40"/>
    </w:rPr>
  </w:style>
  <w:style w:type="character" w:customStyle="1" w:styleId="Heading2Char">
    <w:name w:val="Heading 2 Char"/>
    <w:basedOn w:val="DefaultParagraphFont"/>
    <w:link w:val="Heading2"/>
    <w:uiPriority w:val="9"/>
    <w:rsid w:val="009947B5"/>
    <w:rPr>
      <w:rFonts w:ascii="Times New Roman" w:eastAsiaTheme="majorEastAsia" w:hAnsi="Times New Roman" w:cs="B Mitra"/>
      <w:b/>
      <w:bCs/>
      <w:sz w:val="32"/>
      <w:szCs w:val="36"/>
    </w:rPr>
  </w:style>
  <w:style w:type="character" w:customStyle="1" w:styleId="Heading3Char">
    <w:name w:val="Heading 3 Char"/>
    <w:basedOn w:val="DefaultParagraphFont"/>
    <w:link w:val="Heading3"/>
    <w:uiPriority w:val="9"/>
    <w:rsid w:val="00D95C29"/>
    <w:rPr>
      <w:rFonts w:ascii="Times New Roman" w:eastAsiaTheme="majorEastAsia" w:hAnsi="Times New Roman" w:cs="B Mitra"/>
      <w:b/>
      <w:bCs/>
      <w:sz w:val="28"/>
      <w:szCs w:val="32"/>
    </w:rPr>
  </w:style>
  <w:style w:type="character" w:customStyle="1" w:styleId="Heading4Char">
    <w:name w:val="Heading 4 Char"/>
    <w:basedOn w:val="DefaultParagraphFont"/>
    <w:link w:val="Heading4"/>
    <w:uiPriority w:val="9"/>
    <w:rsid w:val="00803613"/>
    <w:rPr>
      <w:rFonts w:ascii="Times New Roman" w:eastAsiaTheme="majorEastAsia" w:hAnsi="Times New Roman" w:cs="B Mitra"/>
      <w:b/>
      <w:bCs/>
      <w:sz w:val="24"/>
      <w:szCs w:val="28"/>
    </w:rPr>
  </w:style>
  <w:style w:type="paragraph" w:styleId="ListParagraph">
    <w:name w:val="List Paragraph"/>
    <w:basedOn w:val="Normal"/>
    <w:uiPriority w:val="34"/>
    <w:qFormat/>
    <w:rsid w:val="008F01FA"/>
    <w:pPr>
      <w:ind w:left="720"/>
      <w:contextualSpacing/>
    </w:pPr>
  </w:style>
  <w:style w:type="paragraph" w:styleId="FootnoteText">
    <w:name w:val="footnote text"/>
    <w:basedOn w:val="Normal"/>
    <w:link w:val="FootnoteTextChar"/>
    <w:uiPriority w:val="99"/>
    <w:unhideWhenUsed/>
    <w:qFormat/>
    <w:rsid w:val="008F01FA"/>
    <w:rPr>
      <w:szCs w:val="20"/>
    </w:rPr>
  </w:style>
  <w:style w:type="character" w:customStyle="1" w:styleId="FootnoteTextChar">
    <w:name w:val="Footnote Text Char"/>
    <w:basedOn w:val="DefaultParagraphFont"/>
    <w:link w:val="FootnoteText"/>
    <w:uiPriority w:val="99"/>
    <w:rsid w:val="008F01FA"/>
    <w:rPr>
      <w:sz w:val="20"/>
      <w:szCs w:val="20"/>
    </w:rPr>
  </w:style>
  <w:style w:type="character" w:styleId="FootnoteReference">
    <w:name w:val="footnote reference"/>
    <w:basedOn w:val="DefaultParagraphFont"/>
    <w:uiPriority w:val="99"/>
    <w:semiHidden/>
    <w:unhideWhenUsed/>
    <w:rsid w:val="008F01FA"/>
    <w:rPr>
      <w:vertAlign w:val="superscript"/>
    </w:rPr>
  </w:style>
  <w:style w:type="paragraph" w:styleId="Caption">
    <w:name w:val="caption"/>
    <w:basedOn w:val="Normal"/>
    <w:next w:val="Normal"/>
    <w:uiPriority w:val="35"/>
    <w:unhideWhenUsed/>
    <w:qFormat/>
    <w:rsid w:val="008F01FA"/>
    <w:pPr>
      <w:spacing w:after="200"/>
    </w:pPr>
    <w:rPr>
      <w:b/>
      <w:bCs/>
      <w:color w:val="4472C4" w:themeColor="accent1"/>
      <w:sz w:val="18"/>
      <w:szCs w:val="18"/>
    </w:rPr>
  </w:style>
  <w:style w:type="table" w:styleId="TableGrid">
    <w:name w:val="Table Grid"/>
    <w:basedOn w:val="TableNormal"/>
    <w:uiPriority w:val="39"/>
    <w:rsid w:val="008F01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62A28"/>
    <w:pPr>
      <w:tabs>
        <w:tab w:val="center" w:pos="4680"/>
        <w:tab w:val="right" w:pos="9360"/>
      </w:tabs>
    </w:pPr>
  </w:style>
  <w:style w:type="character" w:customStyle="1" w:styleId="HeaderChar">
    <w:name w:val="Header Char"/>
    <w:basedOn w:val="DefaultParagraphFont"/>
    <w:link w:val="Header"/>
    <w:uiPriority w:val="99"/>
    <w:rsid w:val="00962A28"/>
    <w:rPr>
      <w:rFonts w:ascii="Times New Roman" w:hAnsi="Times New Roman" w:cs="B Mitra"/>
      <w:sz w:val="20"/>
      <w:szCs w:val="24"/>
    </w:rPr>
  </w:style>
  <w:style w:type="paragraph" w:styleId="Footer">
    <w:name w:val="footer"/>
    <w:basedOn w:val="Normal"/>
    <w:link w:val="FooterChar"/>
    <w:uiPriority w:val="99"/>
    <w:unhideWhenUsed/>
    <w:rsid w:val="00962A28"/>
    <w:pPr>
      <w:tabs>
        <w:tab w:val="center" w:pos="4680"/>
        <w:tab w:val="right" w:pos="9360"/>
      </w:tabs>
    </w:pPr>
  </w:style>
  <w:style w:type="character" w:customStyle="1" w:styleId="FooterChar">
    <w:name w:val="Footer Char"/>
    <w:basedOn w:val="DefaultParagraphFont"/>
    <w:link w:val="Footer"/>
    <w:uiPriority w:val="99"/>
    <w:rsid w:val="00962A28"/>
    <w:rPr>
      <w:rFonts w:ascii="Times New Roman" w:hAnsi="Times New Roman" w:cs="B Mitra"/>
      <w:sz w:val="20"/>
      <w:szCs w:val="24"/>
    </w:rPr>
  </w:style>
  <w:style w:type="paragraph" w:styleId="BalloonText">
    <w:name w:val="Balloon Text"/>
    <w:basedOn w:val="Normal"/>
    <w:link w:val="BalloonTextChar"/>
    <w:uiPriority w:val="99"/>
    <w:semiHidden/>
    <w:unhideWhenUsed/>
    <w:rsid w:val="00A57704"/>
    <w:pPr>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7704"/>
    <w:rPr>
      <w:rFonts w:ascii="Tahoma" w:hAnsi="Tahoma" w:cs="Tahoma"/>
      <w:sz w:val="16"/>
      <w:szCs w:val="16"/>
    </w:rPr>
  </w:style>
  <w:style w:type="paragraph" w:styleId="CommentText">
    <w:name w:val="annotation text"/>
    <w:basedOn w:val="Normal"/>
    <w:link w:val="CommentTextChar"/>
    <w:uiPriority w:val="99"/>
    <w:semiHidden/>
    <w:unhideWhenUsed/>
    <w:rsid w:val="001F2659"/>
    <w:pPr>
      <w:bidi w:val="0"/>
      <w:spacing w:after="160"/>
      <w:jc w:val="left"/>
    </w:pPr>
    <w:rPr>
      <w:rFonts w:asciiTheme="minorHAnsi" w:hAnsiTheme="minorHAnsi" w:cstheme="minorBidi"/>
      <w:szCs w:val="20"/>
    </w:rPr>
  </w:style>
  <w:style w:type="character" w:customStyle="1" w:styleId="CommentTextChar">
    <w:name w:val="Comment Text Char"/>
    <w:basedOn w:val="DefaultParagraphFont"/>
    <w:link w:val="CommentText"/>
    <w:uiPriority w:val="99"/>
    <w:semiHidden/>
    <w:rsid w:val="001F2659"/>
    <w:rPr>
      <w:sz w:val="20"/>
      <w:szCs w:val="20"/>
    </w:rPr>
  </w:style>
  <w:style w:type="paragraph" w:styleId="CommentSubject">
    <w:name w:val="annotation subject"/>
    <w:basedOn w:val="CommentText"/>
    <w:next w:val="CommentText"/>
    <w:link w:val="CommentSubjectChar"/>
    <w:uiPriority w:val="99"/>
    <w:semiHidden/>
    <w:unhideWhenUsed/>
    <w:rsid w:val="001F2659"/>
    <w:rPr>
      <w:b/>
      <w:bCs/>
    </w:rPr>
  </w:style>
  <w:style w:type="character" w:customStyle="1" w:styleId="CommentSubjectChar">
    <w:name w:val="Comment Subject Char"/>
    <w:basedOn w:val="CommentTextChar"/>
    <w:link w:val="CommentSubject"/>
    <w:uiPriority w:val="99"/>
    <w:semiHidden/>
    <w:rsid w:val="001F2659"/>
    <w:rPr>
      <w:b/>
      <w:bCs/>
      <w:sz w:val="20"/>
      <w:szCs w:val="20"/>
    </w:rPr>
  </w:style>
  <w:style w:type="paragraph" w:styleId="NormalWeb">
    <w:name w:val="Normal (Web)"/>
    <w:basedOn w:val="Normal"/>
    <w:uiPriority w:val="99"/>
    <w:unhideWhenUsed/>
    <w:rsid w:val="001F2659"/>
    <w:pPr>
      <w:bidi w:val="0"/>
      <w:spacing w:before="100" w:beforeAutospacing="1" w:after="100" w:afterAutospacing="1"/>
      <w:jc w:val="left"/>
    </w:pPr>
    <w:rPr>
      <w:rFonts w:eastAsia="Times New Roman" w:cs="Times New Roman"/>
      <w:sz w:val="24"/>
    </w:rPr>
  </w:style>
  <w:style w:type="paragraph" w:customStyle="1" w:styleId="msonormal0">
    <w:name w:val="msonormal"/>
    <w:basedOn w:val="Normal"/>
    <w:rsid w:val="00815242"/>
    <w:pPr>
      <w:bidi w:val="0"/>
      <w:spacing w:before="100" w:beforeAutospacing="1" w:after="100" w:afterAutospacing="1"/>
      <w:jc w:val="left"/>
    </w:pPr>
    <w:rPr>
      <w:rFonts w:eastAsia="Times New Roman" w:cs="Times New Roman"/>
      <w:sz w:val="24"/>
    </w:rPr>
  </w:style>
  <w:style w:type="character" w:styleId="PlaceholderText">
    <w:name w:val="Placeholder Text"/>
    <w:basedOn w:val="DefaultParagraphFont"/>
    <w:uiPriority w:val="99"/>
    <w:semiHidden/>
    <w:rsid w:val="009B4818"/>
    <w:rPr>
      <w:color w:val="808080"/>
    </w:rPr>
  </w:style>
  <w:style w:type="character" w:styleId="Hyperlink">
    <w:name w:val="Hyperlink"/>
    <w:basedOn w:val="DefaultParagraphFont"/>
    <w:uiPriority w:val="99"/>
    <w:unhideWhenUsed/>
    <w:rsid w:val="00662F98"/>
    <w:rPr>
      <w:color w:val="0563C1" w:themeColor="hyperlink"/>
      <w:u w:val="single"/>
    </w:rPr>
  </w:style>
  <w:style w:type="character" w:styleId="UnresolvedMention">
    <w:name w:val="Unresolved Mention"/>
    <w:basedOn w:val="DefaultParagraphFont"/>
    <w:uiPriority w:val="99"/>
    <w:semiHidden/>
    <w:unhideWhenUsed/>
    <w:rsid w:val="00662F98"/>
    <w:rPr>
      <w:color w:val="605E5C"/>
      <w:shd w:val="clear" w:color="auto" w:fill="E1DFDD"/>
    </w:rPr>
  </w:style>
  <w:style w:type="character" w:styleId="CommentReference">
    <w:name w:val="annotation reference"/>
    <w:basedOn w:val="DefaultParagraphFont"/>
    <w:uiPriority w:val="99"/>
    <w:semiHidden/>
    <w:unhideWhenUsed/>
    <w:rsid w:val="00EC60F9"/>
    <w:rPr>
      <w:sz w:val="16"/>
      <w:szCs w:val="16"/>
    </w:rPr>
  </w:style>
  <w:style w:type="paragraph" w:styleId="TOCHeading">
    <w:name w:val="TOC Heading"/>
    <w:basedOn w:val="Heading1"/>
    <w:next w:val="Normal"/>
    <w:uiPriority w:val="39"/>
    <w:unhideWhenUsed/>
    <w:qFormat/>
    <w:rsid w:val="008B7AC3"/>
    <w:pPr>
      <w:bidi w:val="0"/>
      <w:spacing w:before="240" w:line="259" w:lineRule="auto"/>
      <w:jc w:val="left"/>
      <w:outlineLvl w:val="9"/>
    </w:pPr>
    <w:rPr>
      <w:rFonts w:asciiTheme="majorHAnsi"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8B7AC3"/>
    <w:pPr>
      <w:spacing w:after="100"/>
    </w:pPr>
  </w:style>
  <w:style w:type="paragraph" w:styleId="TOC2">
    <w:name w:val="toc 2"/>
    <w:basedOn w:val="Normal"/>
    <w:next w:val="Normal"/>
    <w:autoRedefine/>
    <w:uiPriority w:val="39"/>
    <w:unhideWhenUsed/>
    <w:rsid w:val="008B7AC3"/>
    <w:pPr>
      <w:spacing w:after="100"/>
      <w:ind w:left="200"/>
    </w:pPr>
  </w:style>
  <w:style w:type="paragraph" w:styleId="TOC3">
    <w:name w:val="toc 3"/>
    <w:basedOn w:val="Normal"/>
    <w:next w:val="Normal"/>
    <w:autoRedefine/>
    <w:uiPriority w:val="39"/>
    <w:unhideWhenUsed/>
    <w:rsid w:val="008B7AC3"/>
    <w:pPr>
      <w:spacing w:after="100"/>
      <w:ind w:left="400"/>
    </w:pPr>
  </w:style>
  <w:style w:type="paragraph" w:styleId="TOC4">
    <w:name w:val="toc 4"/>
    <w:basedOn w:val="Normal"/>
    <w:next w:val="Normal"/>
    <w:autoRedefine/>
    <w:uiPriority w:val="39"/>
    <w:unhideWhenUsed/>
    <w:rsid w:val="008B7AC3"/>
    <w:pPr>
      <w:bidi w:val="0"/>
      <w:spacing w:after="100" w:line="259" w:lineRule="auto"/>
      <w:ind w:left="66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8B7AC3"/>
    <w:pPr>
      <w:bidi w:val="0"/>
      <w:spacing w:after="100" w:line="259"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B7AC3"/>
    <w:pPr>
      <w:bidi w:val="0"/>
      <w:spacing w:after="100" w:line="259"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B7AC3"/>
    <w:pPr>
      <w:bidi w:val="0"/>
      <w:spacing w:after="100" w:line="259" w:lineRule="auto"/>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B7AC3"/>
    <w:pPr>
      <w:bidi w:val="0"/>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B7AC3"/>
    <w:pPr>
      <w:bidi w:val="0"/>
      <w:spacing w:after="100" w:line="259" w:lineRule="auto"/>
      <w:ind w:left="1760"/>
      <w:jc w:val="left"/>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020174">
      <w:bodyDiv w:val="1"/>
      <w:marLeft w:val="0"/>
      <w:marRight w:val="0"/>
      <w:marTop w:val="0"/>
      <w:marBottom w:val="0"/>
      <w:divBdr>
        <w:top w:val="none" w:sz="0" w:space="0" w:color="auto"/>
        <w:left w:val="none" w:sz="0" w:space="0" w:color="auto"/>
        <w:bottom w:val="none" w:sz="0" w:space="0" w:color="auto"/>
        <w:right w:val="none" w:sz="0" w:space="0" w:color="auto"/>
      </w:divBdr>
    </w:div>
    <w:div w:id="1088040333">
      <w:bodyDiv w:val="1"/>
      <w:marLeft w:val="0"/>
      <w:marRight w:val="0"/>
      <w:marTop w:val="0"/>
      <w:marBottom w:val="0"/>
      <w:divBdr>
        <w:top w:val="none" w:sz="0" w:space="0" w:color="auto"/>
        <w:left w:val="none" w:sz="0" w:space="0" w:color="auto"/>
        <w:bottom w:val="none" w:sz="0" w:space="0" w:color="auto"/>
        <w:right w:val="none" w:sz="0" w:space="0" w:color="auto"/>
      </w:divBdr>
    </w:div>
    <w:div w:id="1561671780">
      <w:bodyDiv w:val="1"/>
      <w:marLeft w:val="0"/>
      <w:marRight w:val="0"/>
      <w:marTop w:val="0"/>
      <w:marBottom w:val="0"/>
      <w:divBdr>
        <w:top w:val="none" w:sz="0" w:space="0" w:color="auto"/>
        <w:left w:val="none" w:sz="0" w:space="0" w:color="auto"/>
        <w:bottom w:val="none" w:sz="0" w:space="0" w:color="auto"/>
        <w:right w:val="none" w:sz="0" w:space="0" w:color="auto"/>
      </w:divBdr>
    </w:div>
    <w:div w:id="1887181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4.xml"/><Relationship Id="rId21" Type="http://schemas.openxmlformats.org/officeDocument/2006/relationships/diagramLayout" Target="diagrams/layout3.xml"/><Relationship Id="rId34" Type="http://schemas.openxmlformats.org/officeDocument/2006/relationships/image" Target="media/image3.emf"/><Relationship Id="rId42" Type="http://schemas.openxmlformats.org/officeDocument/2006/relationships/image" Target="media/image9.jpg"/><Relationship Id="rId47" Type="http://schemas.openxmlformats.org/officeDocument/2006/relationships/image" Target="media/image14.jpg"/><Relationship Id="rId50" Type="http://schemas.openxmlformats.org/officeDocument/2006/relationships/image" Target="media/image17.jpg"/><Relationship Id="rId55" Type="http://schemas.openxmlformats.org/officeDocument/2006/relationships/image" Target="media/image22.jpg"/><Relationship Id="rId63" Type="http://schemas.openxmlformats.org/officeDocument/2006/relationships/image" Target="media/image29.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2.xml"/><Relationship Id="rId29" Type="http://schemas.openxmlformats.org/officeDocument/2006/relationships/diagramColors" Target="diagrams/colors4.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image" Target="media/image2.emf"/><Relationship Id="rId37" Type="http://schemas.openxmlformats.org/officeDocument/2006/relationships/image" Target="media/image4.jpg"/><Relationship Id="rId40" Type="http://schemas.openxmlformats.org/officeDocument/2006/relationships/image" Target="media/image7.jpg"/><Relationship Id="rId45" Type="http://schemas.openxmlformats.org/officeDocument/2006/relationships/image" Target="media/image12.jpg"/><Relationship Id="rId53" Type="http://schemas.openxmlformats.org/officeDocument/2006/relationships/image" Target="media/image20.jpg"/><Relationship Id="rId58" Type="http://schemas.openxmlformats.org/officeDocument/2006/relationships/image" Target="media/image25.jpg"/><Relationship Id="rId5" Type="http://schemas.openxmlformats.org/officeDocument/2006/relationships/webSettings" Target="webSettings.xml"/><Relationship Id="rId61" Type="http://schemas.openxmlformats.org/officeDocument/2006/relationships/image" Target="media/image28.jpg"/><Relationship Id="rId19" Type="http://schemas.microsoft.com/office/2007/relationships/diagramDrawing" Target="diagrams/drawing2.xml"/><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diagramLayout" Target="diagrams/layout4.xml"/><Relationship Id="rId30" Type="http://schemas.microsoft.com/office/2007/relationships/diagramDrawing" Target="diagrams/drawing4.xml"/><Relationship Id="rId35" Type="http://schemas.openxmlformats.org/officeDocument/2006/relationships/package" Target="embeddings/Microsoft_Visio_Drawing1.vsdx"/><Relationship Id="rId43" Type="http://schemas.openxmlformats.org/officeDocument/2006/relationships/image" Target="media/image10.jpg"/><Relationship Id="rId48" Type="http://schemas.openxmlformats.org/officeDocument/2006/relationships/image" Target="media/image15.jpg"/><Relationship Id="rId56" Type="http://schemas.openxmlformats.org/officeDocument/2006/relationships/image" Target="media/image23.jpg"/><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18.jp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chart" Target="charts/chart1.xml"/><Relationship Id="rId33" Type="http://schemas.openxmlformats.org/officeDocument/2006/relationships/package" Target="embeddings/Microsoft_Visio_Drawing.vsdx"/><Relationship Id="rId38" Type="http://schemas.openxmlformats.org/officeDocument/2006/relationships/image" Target="media/image5.jpg"/><Relationship Id="rId46" Type="http://schemas.openxmlformats.org/officeDocument/2006/relationships/image" Target="media/image13.jpg"/><Relationship Id="rId59" Type="http://schemas.openxmlformats.org/officeDocument/2006/relationships/image" Target="media/image26.jpg"/><Relationship Id="rId20" Type="http://schemas.openxmlformats.org/officeDocument/2006/relationships/diagramData" Target="diagrams/data3.xml"/><Relationship Id="rId41" Type="http://schemas.openxmlformats.org/officeDocument/2006/relationships/image" Target="media/image8.jpg"/><Relationship Id="rId54" Type="http://schemas.openxmlformats.org/officeDocument/2006/relationships/image" Target="media/image21.jpg"/><Relationship Id="rId62" Type="http://schemas.openxmlformats.org/officeDocument/2006/relationships/hyperlink" Target="http://www.swspitcrew.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QuickStyle" Target="diagrams/quickStyle4.xml"/><Relationship Id="rId36" Type="http://schemas.openxmlformats.org/officeDocument/2006/relationships/chart" Target="charts/chart2.xml"/><Relationship Id="rId49" Type="http://schemas.openxmlformats.org/officeDocument/2006/relationships/image" Target="media/image16.jpg"/><Relationship Id="rId57" Type="http://schemas.openxmlformats.org/officeDocument/2006/relationships/image" Target="media/image24.jpg"/><Relationship Id="rId10" Type="http://schemas.openxmlformats.org/officeDocument/2006/relationships/diagramData" Target="diagrams/data1.xml"/><Relationship Id="rId31" Type="http://schemas.openxmlformats.org/officeDocument/2006/relationships/image" Target="media/image1.emf"/><Relationship Id="rId44" Type="http://schemas.openxmlformats.org/officeDocument/2006/relationships/image" Target="media/image11.jpg"/><Relationship Id="rId52" Type="http://schemas.openxmlformats.org/officeDocument/2006/relationships/image" Target="media/image19.jpg"/><Relationship Id="rId60" Type="http://schemas.openxmlformats.org/officeDocument/2006/relationships/image" Target="media/image27.jp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openxmlformats.org/officeDocument/2006/relationships/image" Target="media/image6.jp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Personal%20Documents\&#1578;&#1585;&#1580;&#1605;&#1607;%20&#1608;%20&#1578;&#1571;&#1604;&#1740;&#1601;\&#1578;&#1585;&#1580;&#1605;&#1607;%20&#1705;&#1578;&#1575;&#1576;&#1607;&#1575;&#1740;%20&#1606;&#1578;\&#1705;&#1578;&#1575;&#1576;%20&#1576;&#1607;&#1578;&#1585;&#1740;&#1606;%20&#1585;&#1608;&#1588;%20&#1607;&#1575;%20&#1583;&#1585;%20&#1606;&#1711;&#1607;&#1583;&#1575;&#1588;&#1578;%20&#1608;%20&#1602;&#1575;&#1576;&#1604;&#1740;&#1578;%20&#1575;&#1591;&#1605;&#1740;&#1606;&#1575;&#1606;\Fig%205.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Sheet1!$A$1:$A$5</c:f>
              <c:strCache>
                <c:ptCount val="5"/>
                <c:pt idx="0">
                  <c:v>گیرایی</c:v>
                </c:pt>
                <c:pt idx="1">
                  <c:v>شایستگی</c:v>
                </c:pt>
                <c:pt idx="2">
                  <c:v>ارتباطات</c:v>
                </c:pt>
                <c:pt idx="3">
                  <c:v> نیرو بخشیدن به کارکنان</c:v>
                </c:pt>
                <c:pt idx="4">
                  <c:v>چشم انداز</c:v>
                </c:pt>
              </c:strCache>
            </c:strRef>
          </c:cat>
          <c:val>
            <c:numRef>
              <c:f>Sheet1!$B$1:$B$5</c:f>
              <c:numCache>
                <c:formatCode>0%</c:formatCode>
                <c:ptCount val="5"/>
                <c:pt idx="0">
                  <c:v>7.0000000000000034E-2</c:v>
                </c:pt>
                <c:pt idx="1">
                  <c:v>8.0000000000000085E-2</c:v>
                </c:pt>
                <c:pt idx="2">
                  <c:v>0.21000000000000016</c:v>
                </c:pt>
                <c:pt idx="3">
                  <c:v>0.31000000000000033</c:v>
                </c:pt>
                <c:pt idx="4">
                  <c:v>0.33000000000000046</c:v>
                </c:pt>
              </c:numCache>
            </c:numRef>
          </c:val>
          <c:extLst>
            <c:ext xmlns:c16="http://schemas.microsoft.com/office/drawing/2014/chart" uri="{C3380CC4-5D6E-409C-BE32-E72D297353CC}">
              <c16:uniqueId val="{00000000-37E3-4D6C-A989-755DEF15117A}"/>
            </c:ext>
          </c:extLst>
        </c:ser>
        <c:dLbls>
          <c:showLegendKey val="0"/>
          <c:showVal val="1"/>
          <c:showCatName val="0"/>
          <c:showSerName val="0"/>
          <c:showPercent val="0"/>
          <c:showBubbleSize val="0"/>
        </c:dLbls>
        <c:gapWidth val="182"/>
        <c:axId val="-1261178832"/>
        <c:axId val="-1261172304"/>
      </c:barChart>
      <c:catAx>
        <c:axId val="-126117883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1172304"/>
        <c:crosses val="autoZero"/>
        <c:auto val="1"/>
        <c:lblAlgn val="ctr"/>
        <c:lblOffset val="100"/>
        <c:noMultiLvlLbl val="0"/>
      </c:catAx>
      <c:valAx>
        <c:axId val="-1261172304"/>
        <c:scaling>
          <c:orientation val="minMax"/>
        </c:scaling>
        <c:delete val="0"/>
        <c:axPos val="b"/>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1178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کالای فعال</c:v>
                </c:pt>
              </c:strCache>
            </c:strRef>
          </c:tx>
          <c:spPr>
            <a:solidFill>
              <a:schemeClr val="accent1"/>
            </a:solidFill>
            <a:ln>
              <a:noFill/>
            </a:ln>
            <a:effectLst/>
          </c:spPr>
          <c:invertIfNegative val="0"/>
          <c:cat>
            <c:strRef>
              <c:f>Sheet1!$A$2:$A$4</c:f>
              <c:strCache>
                <c:ptCount val="3"/>
                <c:pt idx="0">
                  <c:v>تعداد کالا</c:v>
                </c:pt>
                <c:pt idx="1">
                  <c:v>ارزش کالا</c:v>
                </c:pt>
                <c:pt idx="2">
                  <c:v>تعداد تراکنش ها</c:v>
                </c:pt>
              </c:strCache>
            </c:strRef>
          </c:cat>
          <c:val>
            <c:numRef>
              <c:f>Sheet1!$B$2:$B$4</c:f>
              <c:numCache>
                <c:formatCode>General</c:formatCode>
                <c:ptCount val="3"/>
                <c:pt idx="0">
                  <c:v>20</c:v>
                </c:pt>
                <c:pt idx="1">
                  <c:v>25</c:v>
                </c:pt>
                <c:pt idx="2">
                  <c:v>90</c:v>
                </c:pt>
              </c:numCache>
            </c:numRef>
          </c:val>
          <c:extLst>
            <c:ext xmlns:c16="http://schemas.microsoft.com/office/drawing/2014/chart" uri="{C3380CC4-5D6E-409C-BE32-E72D297353CC}">
              <c16:uniqueId val="{00000000-CC10-4137-AC97-90B6EEDC4B72}"/>
            </c:ext>
          </c:extLst>
        </c:ser>
        <c:ser>
          <c:idx val="1"/>
          <c:order val="1"/>
          <c:tx>
            <c:strRef>
              <c:f>Sheet1!$C$1</c:f>
              <c:strCache>
                <c:ptCount val="1"/>
                <c:pt idx="0">
                  <c:v>کالای کم مصرف/غیرفعال</c:v>
                </c:pt>
              </c:strCache>
            </c:strRef>
          </c:tx>
          <c:spPr>
            <a:solidFill>
              <a:schemeClr val="accent2"/>
            </a:solidFill>
            <a:ln>
              <a:noFill/>
            </a:ln>
            <a:effectLst/>
          </c:spPr>
          <c:invertIfNegative val="0"/>
          <c:cat>
            <c:strRef>
              <c:f>Sheet1!$A$2:$A$4</c:f>
              <c:strCache>
                <c:ptCount val="3"/>
                <c:pt idx="0">
                  <c:v>تعداد کالا</c:v>
                </c:pt>
                <c:pt idx="1">
                  <c:v>ارزش کالا</c:v>
                </c:pt>
                <c:pt idx="2">
                  <c:v>تعداد تراکنش ها</c:v>
                </c:pt>
              </c:strCache>
            </c:strRef>
          </c:cat>
          <c:val>
            <c:numRef>
              <c:f>Sheet1!$C$2:$C$4</c:f>
              <c:numCache>
                <c:formatCode>General</c:formatCode>
                <c:ptCount val="3"/>
                <c:pt idx="0">
                  <c:v>80</c:v>
                </c:pt>
                <c:pt idx="1">
                  <c:v>75</c:v>
                </c:pt>
                <c:pt idx="2">
                  <c:v>10</c:v>
                </c:pt>
              </c:numCache>
            </c:numRef>
          </c:val>
          <c:extLst>
            <c:ext xmlns:c16="http://schemas.microsoft.com/office/drawing/2014/chart" uri="{C3380CC4-5D6E-409C-BE32-E72D297353CC}">
              <c16:uniqueId val="{00000001-CC10-4137-AC97-90B6EEDC4B72}"/>
            </c:ext>
          </c:extLst>
        </c:ser>
        <c:dLbls>
          <c:showLegendKey val="0"/>
          <c:showVal val="0"/>
          <c:showCatName val="0"/>
          <c:showSerName val="0"/>
          <c:showPercent val="0"/>
          <c:showBubbleSize val="0"/>
        </c:dLbls>
        <c:gapWidth val="150"/>
        <c:overlap val="100"/>
        <c:axId val="-679364560"/>
        <c:axId val="-679369456"/>
      </c:barChart>
      <c:catAx>
        <c:axId val="-6793645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sz="1200" b="1">
                    <a:cs typeface="B Roya" panose="00000400000000000000" pitchFamily="2" charset="-78"/>
                  </a:rPr>
                  <a:t>کالا</a:t>
                </a:r>
                <a:endParaRPr lang="en-US" sz="1200" b="1">
                  <a:cs typeface="B Roya" panose="00000400000000000000" pitchFamily="2" charset="-78"/>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369456"/>
        <c:crosses val="autoZero"/>
        <c:auto val="1"/>
        <c:lblAlgn val="ctr"/>
        <c:lblOffset val="100"/>
        <c:noMultiLvlLbl val="0"/>
      </c:catAx>
      <c:valAx>
        <c:axId val="-679369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B Roya" panose="00000400000000000000" pitchFamily="2" charset="-78"/>
                  </a:defRPr>
                </a:pPr>
                <a:r>
                  <a:rPr lang="fa-IR" sz="1200">
                    <a:cs typeface="B Roya" panose="00000400000000000000" pitchFamily="2" charset="-78"/>
                  </a:rPr>
                  <a:t>درصد</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B Roya" panose="00000400000000000000" pitchFamily="2" charset="-78"/>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364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0A0F65-E4BD-47CA-86AF-79256AE69E90}"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n-US"/>
        </a:p>
      </dgm:t>
    </dgm:pt>
    <dgm:pt modelId="{A4089E96-1B95-4596-945B-7BC3DA36741A}">
      <dgm:prSet phldrT="[Text]" custT="1"/>
      <dgm:spPr/>
      <dgm:t>
        <a:bodyPr/>
        <a:lstStyle/>
        <a:p>
          <a:pPr algn="ctr"/>
          <a:r>
            <a:rPr lang="fa-IR" sz="3000"/>
            <a:t>دارایی</a:t>
          </a:r>
          <a:endParaRPr lang="en-US" sz="3000"/>
        </a:p>
      </dgm:t>
    </dgm:pt>
    <dgm:pt modelId="{E2594814-BABD-49BB-BDD7-49D13EA9A457}" type="parTrans" cxnId="{32FC19EF-23F4-4309-A091-4288772527B5}">
      <dgm:prSet/>
      <dgm:spPr/>
      <dgm:t>
        <a:bodyPr/>
        <a:lstStyle/>
        <a:p>
          <a:pPr algn="ctr"/>
          <a:endParaRPr lang="en-US"/>
        </a:p>
      </dgm:t>
    </dgm:pt>
    <dgm:pt modelId="{E1062F39-428D-44DE-9891-5764EB0F06EC}" type="sibTrans" cxnId="{32FC19EF-23F4-4309-A091-4288772527B5}">
      <dgm:prSet/>
      <dgm:spPr/>
      <dgm:t>
        <a:bodyPr/>
        <a:lstStyle/>
        <a:p>
          <a:pPr algn="ctr"/>
          <a:endParaRPr lang="en-US"/>
        </a:p>
      </dgm:t>
    </dgm:pt>
    <dgm:pt modelId="{C609548E-28E2-46B6-81D4-C2CBC930988C}">
      <dgm:prSet phldrT="[Text]"/>
      <dgm:spPr/>
      <dgm:t>
        <a:bodyPr/>
        <a:lstStyle/>
        <a:p>
          <a:pPr algn="ctr"/>
          <a:r>
            <a:rPr lang="fa-IR"/>
            <a:t>قابلیت اطمینان</a:t>
          </a:r>
          <a:endParaRPr lang="en-US"/>
        </a:p>
      </dgm:t>
    </dgm:pt>
    <dgm:pt modelId="{85EE934A-99B8-41B5-B75B-C246CAE7F61B}" type="parTrans" cxnId="{5A6905CC-CD96-47FA-AA23-6A44F1B91E89}">
      <dgm:prSet/>
      <dgm:spPr/>
      <dgm:t>
        <a:bodyPr/>
        <a:lstStyle/>
        <a:p>
          <a:pPr algn="ctr"/>
          <a:endParaRPr lang="en-US"/>
        </a:p>
      </dgm:t>
    </dgm:pt>
    <dgm:pt modelId="{23EB1B17-CDA6-4CDF-AED2-8445D7965CBB}" type="sibTrans" cxnId="{5A6905CC-CD96-47FA-AA23-6A44F1B91E89}">
      <dgm:prSet/>
      <dgm:spPr/>
      <dgm:t>
        <a:bodyPr/>
        <a:lstStyle/>
        <a:p>
          <a:pPr algn="ctr"/>
          <a:endParaRPr lang="en-US"/>
        </a:p>
      </dgm:t>
    </dgm:pt>
    <dgm:pt modelId="{05C5E4B5-9AAD-4D74-AD93-78FE7704A337}">
      <dgm:prSet phldrT="[Text]"/>
      <dgm:spPr/>
      <dgm:t>
        <a:bodyPr/>
        <a:lstStyle/>
        <a:p>
          <a:pPr algn="ctr"/>
          <a:r>
            <a:rPr lang="fa-IR"/>
            <a:t>طرح نگهداشت</a:t>
          </a:r>
          <a:endParaRPr lang="en-US"/>
        </a:p>
      </dgm:t>
    </dgm:pt>
    <dgm:pt modelId="{99B71135-E6CC-437D-A9DE-22C1A9A14075}" type="parTrans" cxnId="{054B059E-532D-4D51-837B-B018FB6B6E5F}">
      <dgm:prSet/>
      <dgm:spPr/>
      <dgm:t>
        <a:bodyPr/>
        <a:lstStyle/>
        <a:p>
          <a:pPr algn="ctr"/>
          <a:endParaRPr lang="en-US"/>
        </a:p>
      </dgm:t>
    </dgm:pt>
    <dgm:pt modelId="{AFE10E55-E40D-438D-9D9A-B63C334A4FC8}" type="sibTrans" cxnId="{054B059E-532D-4D51-837B-B018FB6B6E5F}">
      <dgm:prSet/>
      <dgm:spPr/>
      <dgm:t>
        <a:bodyPr/>
        <a:lstStyle/>
        <a:p>
          <a:pPr algn="ctr"/>
          <a:endParaRPr lang="en-US"/>
        </a:p>
      </dgm:t>
    </dgm:pt>
    <dgm:pt modelId="{12AFDB7A-ED03-43B8-A66C-48DCAD2F47DB}">
      <dgm:prSet phldrT="[Text]"/>
      <dgm:spPr/>
      <dgm:t>
        <a:bodyPr/>
        <a:lstStyle/>
        <a:p>
          <a:pPr algn="ctr"/>
          <a:r>
            <a:rPr lang="fa-IR"/>
            <a:t>محیط عملیاتی</a:t>
          </a:r>
          <a:endParaRPr lang="en-US"/>
        </a:p>
      </dgm:t>
    </dgm:pt>
    <dgm:pt modelId="{09E67449-6595-470E-B912-9428D9FB5083}" type="parTrans" cxnId="{85CA61A3-E458-4B98-A057-E5E56B5C6816}">
      <dgm:prSet/>
      <dgm:spPr/>
      <dgm:t>
        <a:bodyPr/>
        <a:lstStyle/>
        <a:p>
          <a:pPr algn="ctr"/>
          <a:endParaRPr lang="en-US"/>
        </a:p>
      </dgm:t>
    </dgm:pt>
    <dgm:pt modelId="{6F73C93F-E74F-4AEE-BF72-2BC2D37DDE77}" type="sibTrans" cxnId="{85CA61A3-E458-4B98-A057-E5E56B5C6816}">
      <dgm:prSet/>
      <dgm:spPr/>
      <dgm:t>
        <a:bodyPr/>
        <a:lstStyle/>
        <a:p>
          <a:pPr algn="ctr"/>
          <a:endParaRPr lang="en-US"/>
        </a:p>
      </dgm:t>
    </dgm:pt>
    <dgm:pt modelId="{34A304EE-C9D5-429E-A00F-9EC0F338E8F5}" type="pres">
      <dgm:prSet presAssocID="{2F0A0F65-E4BD-47CA-86AF-79256AE69E90}" presName="composite" presStyleCnt="0">
        <dgm:presLayoutVars>
          <dgm:chMax val="1"/>
          <dgm:dir/>
          <dgm:resizeHandles val="exact"/>
        </dgm:presLayoutVars>
      </dgm:prSet>
      <dgm:spPr/>
    </dgm:pt>
    <dgm:pt modelId="{B6D83618-EA7F-4605-B664-5250089DC00B}" type="pres">
      <dgm:prSet presAssocID="{2F0A0F65-E4BD-47CA-86AF-79256AE69E90}" presName="radial" presStyleCnt="0">
        <dgm:presLayoutVars>
          <dgm:animLvl val="ctr"/>
        </dgm:presLayoutVars>
      </dgm:prSet>
      <dgm:spPr/>
    </dgm:pt>
    <dgm:pt modelId="{1D040EA6-62EE-4590-B9A3-049269E86062}" type="pres">
      <dgm:prSet presAssocID="{A4089E96-1B95-4596-945B-7BC3DA36741A}" presName="centerShape" presStyleLbl="vennNode1" presStyleIdx="0" presStyleCnt="4"/>
      <dgm:spPr/>
    </dgm:pt>
    <dgm:pt modelId="{0BA37A66-F402-48D9-82CF-0C3C055F40F9}" type="pres">
      <dgm:prSet presAssocID="{C609548E-28E2-46B6-81D4-C2CBC930988C}" presName="node" presStyleLbl="vennNode1" presStyleIdx="1" presStyleCnt="4">
        <dgm:presLayoutVars>
          <dgm:bulletEnabled val="1"/>
        </dgm:presLayoutVars>
      </dgm:prSet>
      <dgm:spPr/>
    </dgm:pt>
    <dgm:pt modelId="{73BAAEA1-CC52-4D1D-B5C9-AE087D829101}" type="pres">
      <dgm:prSet presAssocID="{05C5E4B5-9AAD-4D74-AD93-78FE7704A337}" presName="node" presStyleLbl="vennNode1" presStyleIdx="2" presStyleCnt="4">
        <dgm:presLayoutVars>
          <dgm:bulletEnabled val="1"/>
        </dgm:presLayoutVars>
      </dgm:prSet>
      <dgm:spPr/>
    </dgm:pt>
    <dgm:pt modelId="{1B15E594-8632-4D00-82FE-3DAD4F52920B}" type="pres">
      <dgm:prSet presAssocID="{12AFDB7A-ED03-43B8-A66C-48DCAD2F47DB}" presName="node" presStyleLbl="vennNode1" presStyleIdx="3" presStyleCnt="4">
        <dgm:presLayoutVars>
          <dgm:bulletEnabled val="1"/>
        </dgm:presLayoutVars>
      </dgm:prSet>
      <dgm:spPr/>
    </dgm:pt>
  </dgm:ptLst>
  <dgm:cxnLst>
    <dgm:cxn modelId="{A43E6E80-06F5-4427-ACF2-17850C57FFDE}" type="presOf" srcId="{A4089E96-1B95-4596-945B-7BC3DA36741A}" destId="{1D040EA6-62EE-4590-B9A3-049269E86062}" srcOrd="0" destOrd="0" presId="urn:microsoft.com/office/officeart/2005/8/layout/radial3"/>
    <dgm:cxn modelId="{054B059E-532D-4D51-837B-B018FB6B6E5F}" srcId="{A4089E96-1B95-4596-945B-7BC3DA36741A}" destId="{05C5E4B5-9AAD-4D74-AD93-78FE7704A337}" srcOrd="1" destOrd="0" parTransId="{99B71135-E6CC-437D-A9DE-22C1A9A14075}" sibTransId="{AFE10E55-E40D-438D-9D9A-B63C334A4FC8}"/>
    <dgm:cxn modelId="{85CA61A3-E458-4B98-A057-E5E56B5C6816}" srcId="{A4089E96-1B95-4596-945B-7BC3DA36741A}" destId="{12AFDB7A-ED03-43B8-A66C-48DCAD2F47DB}" srcOrd="2" destOrd="0" parTransId="{09E67449-6595-470E-B912-9428D9FB5083}" sibTransId="{6F73C93F-E74F-4AEE-BF72-2BC2D37DDE77}"/>
    <dgm:cxn modelId="{DCC595A4-F7F0-4143-9044-2E198AB96389}" type="presOf" srcId="{12AFDB7A-ED03-43B8-A66C-48DCAD2F47DB}" destId="{1B15E594-8632-4D00-82FE-3DAD4F52920B}" srcOrd="0" destOrd="0" presId="urn:microsoft.com/office/officeart/2005/8/layout/radial3"/>
    <dgm:cxn modelId="{C1688BB1-6DC6-4561-AB6D-74CA52899D52}" type="presOf" srcId="{05C5E4B5-9AAD-4D74-AD93-78FE7704A337}" destId="{73BAAEA1-CC52-4D1D-B5C9-AE087D829101}" srcOrd="0" destOrd="0" presId="urn:microsoft.com/office/officeart/2005/8/layout/radial3"/>
    <dgm:cxn modelId="{B5492ABF-6331-4640-8FB8-68E2E7DF47A9}" type="presOf" srcId="{2F0A0F65-E4BD-47CA-86AF-79256AE69E90}" destId="{34A304EE-C9D5-429E-A00F-9EC0F338E8F5}" srcOrd="0" destOrd="0" presId="urn:microsoft.com/office/officeart/2005/8/layout/radial3"/>
    <dgm:cxn modelId="{5A6905CC-CD96-47FA-AA23-6A44F1B91E89}" srcId="{A4089E96-1B95-4596-945B-7BC3DA36741A}" destId="{C609548E-28E2-46B6-81D4-C2CBC930988C}" srcOrd="0" destOrd="0" parTransId="{85EE934A-99B8-41B5-B75B-C246CAE7F61B}" sibTransId="{23EB1B17-CDA6-4CDF-AED2-8445D7965CBB}"/>
    <dgm:cxn modelId="{2F54BAE2-0592-421A-8357-5369B8314DB5}" type="presOf" srcId="{C609548E-28E2-46B6-81D4-C2CBC930988C}" destId="{0BA37A66-F402-48D9-82CF-0C3C055F40F9}" srcOrd="0" destOrd="0" presId="urn:microsoft.com/office/officeart/2005/8/layout/radial3"/>
    <dgm:cxn modelId="{32FC19EF-23F4-4309-A091-4288772527B5}" srcId="{2F0A0F65-E4BD-47CA-86AF-79256AE69E90}" destId="{A4089E96-1B95-4596-945B-7BC3DA36741A}" srcOrd="0" destOrd="0" parTransId="{E2594814-BABD-49BB-BDD7-49D13EA9A457}" sibTransId="{E1062F39-428D-44DE-9891-5764EB0F06EC}"/>
    <dgm:cxn modelId="{613237D9-D704-46B6-A4AC-E0D0E105FA23}" type="presParOf" srcId="{34A304EE-C9D5-429E-A00F-9EC0F338E8F5}" destId="{B6D83618-EA7F-4605-B664-5250089DC00B}" srcOrd="0" destOrd="0" presId="urn:microsoft.com/office/officeart/2005/8/layout/radial3"/>
    <dgm:cxn modelId="{021D670D-BFAA-45C0-A0A2-3E26241315BA}" type="presParOf" srcId="{B6D83618-EA7F-4605-B664-5250089DC00B}" destId="{1D040EA6-62EE-4590-B9A3-049269E86062}" srcOrd="0" destOrd="0" presId="urn:microsoft.com/office/officeart/2005/8/layout/radial3"/>
    <dgm:cxn modelId="{1AD46978-7434-47E7-B995-F6C3A2211EF1}" type="presParOf" srcId="{B6D83618-EA7F-4605-B664-5250089DC00B}" destId="{0BA37A66-F402-48D9-82CF-0C3C055F40F9}" srcOrd="1" destOrd="0" presId="urn:microsoft.com/office/officeart/2005/8/layout/radial3"/>
    <dgm:cxn modelId="{89EB2631-9000-4D1C-AF67-0844B7513C1E}" type="presParOf" srcId="{B6D83618-EA7F-4605-B664-5250089DC00B}" destId="{73BAAEA1-CC52-4D1D-B5C9-AE087D829101}" srcOrd="2" destOrd="0" presId="urn:microsoft.com/office/officeart/2005/8/layout/radial3"/>
    <dgm:cxn modelId="{B034F726-DF27-4C75-9280-905AC1ED8F31}" type="presParOf" srcId="{B6D83618-EA7F-4605-B664-5250089DC00B}" destId="{1B15E594-8632-4D00-82FE-3DAD4F52920B}" srcOrd="3" destOrd="0" presId="urn:microsoft.com/office/officeart/2005/8/layout/radial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12F28ED-7134-42E6-98C2-642AD7179BAC}" type="doc">
      <dgm:prSet loTypeId="urn:microsoft.com/office/officeart/2005/8/layout/venn1" loCatId="relationship" qsTypeId="urn:microsoft.com/office/officeart/2005/8/quickstyle/simple1" qsCatId="simple" csTypeId="urn:microsoft.com/office/officeart/2005/8/colors/accent1_2" csCatId="accent1" phldr="1"/>
      <dgm:spPr/>
    </dgm:pt>
    <dgm:pt modelId="{512B16AA-0832-4EC9-BEE1-72FA76A15D1D}">
      <dgm:prSet phldrT="[Text]" custT="1"/>
      <dgm:spPr>
        <a:noFill/>
        <a:ln>
          <a:solidFill>
            <a:schemeClr val="tx1"/>
          </a:solidFill>
        </a:ln>
      </dgm:spPr>
      <dgm:t>
        <a:bodyPr/>
        <a:lstStyle/>
        <a:p>
          <a:pPr algn="ctr"/>
          <a:r>
            <a:rPr lang="fa-IR" sz="2000" b="1"/>
            <a:t>رفتار</a:t>
          </a:r>
          <a:endParaRPr lang="en-US" sz="2000" b="1"/>
        </a:p>
      </dgm:t>
    </dgm:pt>
    <dgm:pt modelId="{17537461-4DBD-4C0D-B207-50990D5231D6}" type="parTrans" cxnId="{568E320E-E2F6-49F7-AB09-A4D72A0B8A92}">
      <dgm:prSet/>
      <dgm:spPr/>
      <dgm:t>
        <a:bodyPr/>
        <a:lstStyle/>
        <a:p>
          <a:pPr algn="ctr"/>
          <a:endParaRPr lang="en-US"/>
        </a:p>
      </dgm:t>
    </dgm:pt>
    <dgm:pt modelId="{2FAB2442-D3CE-404B-97E1-901A4E841079}" type="sibTrans" cxnId="{568E320E-E2F6-49F7-AB09-A4D72A0B8A92}">
      <dgm:prSet/>
      <dgm:spPr/>
      <dgm:t>
        <a:bodyPr/>
        <a:lstStyle/>
        <a:p>
          <a:pPr algn="ctr"/>
          <a:endParaRPr lang="en-US"/>
        </a:p>
      </dgm:t>
    </dgm:pt>
    <dgm:pt modelId="{190A0B74-0092-4501-B8AD-D2EAFA56DC05}">
      <dgm:prSet phldrT="[Text]" custT="1"/>
      <dgm:spPr>
        <a:noFill/>
        <a:ln>
          <a:solidFill>
            <a:schemeClr val="tx1"/>
          </a:solidFill>
        </a:ln>
      </dgm:spPr>
      <dgm:t>
        <a:bodyPr/>
        <a:lstStyle/>
        <a:p>
          <a:pPr algn="ctr"/>
          <a:r>
            <a:rPr lang="fa-IR" sz="2000" b="1"/>
            <a:t>فرهنگ</a:t>
          </a:r>
          <a:endParaRPr lang="en-US" sz="2000" b="1"/>
        </a:p>
      </dgm:t>
    </dgm:pt>
    <dgm:pt modelId="{CDDA96CA-14D3-4A1B-9DB5-17D743E78A36}" type="parTrans" cxnId="{15C9AF9B-7340-4806-B473-53B887F94730}">
      <dgm:prSet/>
      <dgm:spPr/>
      <dgm:t>
        <a:bodyPr/>
        <a:lstStyle/>
        <a:p>
          <a:pPr algn="ctr"/>
          <a:endParaRPr lang="en-US"/>
        </a:p>
      </dgm:t>
    </dgm:pt>
    <dgm:pt modelId="{2C351AA5-BFFB-4563-AF56-3914589B1717}" type="sibTrans" cxnId="{15C9AF9B-7340-4806-B473-53B887F94730}">
      <dgm:prSet/>
      <dgm:spPr/>
      <dgm:t>
        <a:bodyPr/>
        <a:lstStyle/>
        <a:p>
          <a:pPr algn="ctr"/>
          <a:endParaRPr lang="en-US"/>
        </a:p>
      </dgm:t>
    </dgm:pt>
    <dgm:pt modelId="{4DA6602E-50A4-41ED-9471-0B09D7E8940B}">
      <dgm:prSet phldrT="[Text]" custT="1"/>
      <dgm:spPr>
        <a:noFill/>
        <a:ln>
          <a:solidFill>
            <a:schemeClr val="tx1"/>
          </a:solidFill>
        </a:ln>
      </dgm:spPr>
      <dgm:t>
        <a:bodyPr/>
        <a:lstStyle/>
        <a:p>
          <a:pPr algn="ctr"/>
          <a:r>
            <a:rPr lang="fa-IR" sz="2000" b="1"/>
            <a:t>موفقیت</a:t>
          </a:r>
          <a:endParaRPr lang="en-US" sz="2000" b="1"/>
        </a:p>
      </dgm:t>
    </dgm:pt>
    <dgm:pt modelId="{072532D3-A5FC-4195-A6A2-4321D496F19A}" type="parTrans" cxnId="{C925C3BF-46F2-4865-A65B-5DF076739193}">
      <dgm:prSet/>
      <dgm:spPr/>
      <dgm:t>
        <a:bodyPr/>
        <a:lstStyle/>
        <a:p>
          <a:pPr algn="ctr"/>
          <a:endParaRPr lang="en-US"/>
        </a:p>
      </dgm:t>
    </dgm:pt>
    <dgm:pt modelId="{4415A5E3-CC22-49F9-A3AC-523DAC3FD68B}" type="sibTrans" cxnId="{C925C3BF-46F2-4865-A65B-5DF076739193}">
      <dgm:prSet/>
      <dgm:spPr/>
      <dgm:t>
        <a:bodyPr/>
        <a:lstStyle/>
        <a:p>
          <a:pPr algn="ctr"/>
          <a:endParaRPr lang="en-US"/>
        </a:p>
      </dgm:t>
    </dgm:pt>
    <dgm:pt modelId="{7C3B6D4A-08D4-4363-A59F-E00AEE3D1EE5}" type="pres">
      <dgm:prSet presAssocID="{E12F28ED-7134-42E6-98C2-642AD7179BAC}" presName="compositeShape" presStyleCnt="0">
        <dgm:presLayoutVars>
          <dgm:chMax val="7"/>
          <dgm:dir/>
          <dgm:resizeHandles val="exact"/>
        </dgm:presLayoutVars>
      </dgm:prSet>
      <dgm:spPr/>
    </dgm:pt>
    <dgm:pt modelId="{A0C179BB-06E3-4925-958B-6A672D762D24}" type="pres">
      <dgm:prSet presAssocID="{512B16AA-0832-4EC9-BEE1-72FA76A15D1D}" presName="circ1" presStyleLbl="vennNode1" presStyleIdx="0" presStyleCnt="3"/>
      <dgm:spPr/>
    </dgm:pt>
    <dgm:pt modelId="{E5B3C833-64D7-468E-B4DD-68946BA0A01C}" type="pres">
      <dgm:prSet presAssocID="{512B16AA-0832-4EC9-BEE1-72FA76A15D1D}" presName="circ1Tx" presStyleLbl="revTx" presStyleIdx="0" presStyleCnt="0">
        <dgm:presLayoutVars>
          <dgm:chMax val="0"/>
          <dgm:chPref val="0"/>
          <dgm:bulletEnabled val="1"/>
        </dgm:presLayoutVars>
      </dgm:prSet>
      <dgm:spPr/>
    </dgm:pt>
    <dgm:pt modelId="{AA585F0F-2D76-4274-AE40-D84478359D1E}" type="pres">
      <dgm:prSet presAssocID="{190A0B74-0092-4501-B8AD-D2EAFA56DC05}" presName="circ2" presStyleLbl="vennNode1" presStyleIdx="1" presStyleCnt="3"/>
      <dgm:spPr/>
    </dgm:pt>
    <dgm:pt modelId="{D3B8DE02-FEBD-4F76-9051-E09CBD93B79F}" type="pres">
      <dgm:prSet presAssocID="{190A0B74-0092-4501-B8AD-D2EAFA56DC05}" presName="circ2Tx" presStyleLbl="revTx" presStyleIdx="0" presStyleCnt="0">
        <dgm:presLayoutVars>
          <dgm:chMax val="0"/>
          <dgm:chPref val="0"/>
          <dgm:bulletEnabled val="1"/>
        </dgm:presLayoutVars>
      </dgm:prSet>
      <dgm:spPr/>
    </dgm:pt>
    <dgm:pt modelId="{7BA0DCA0-671A-43CE-B4FC-5214717610CD}" type="pres">
      <dgm:prSet presAssocID="{4DA6602E-50A4-41ED-9471-0B09D7E8940B}" presName="circ3" presStyleLbl="vennNode1" presStyleIdx="2" presStyleCnt="3"/>
      <dgm:spPr/>
    </dgm:pt>
    <dgm:pt modelId="{7C0657F0-2C66-423F-B8FC-A79110E39093}" type="pres">
      <dgm:prSet presAssocID="{4DA6602E-50A4-41ED-9471-0B09D7E8940B}" presName="circ3Tx" presStyleLbl="revTx" presStyleIdx="0" presStyleCnt="0">
        <dgm:presLayoutVars>
          <dgm:chMax val="0"/>
          <dgm:chPref val="0"/>
          <dgm:bulletEnabled val="1"/>
        </dgm:presLayoutVars>
      </dgm:prSet>
      <dgm:spPr/>
    </dgm:pt>
  </dgm:ptLst>
  <dgm:cxnLst>
    <dgm:cxn modelId="{30914D0C-0DF1-47ED-BA64-D7EE39F1516B}" type="presOf" srcId="{E12F28ED-7134-42E6-98C2-642AD7179BAC}" destId="{7C3B6D4A-08D4-4363-A59F-E00AEE3D1EE5}" srcOrd="0" destOrd="0" presId="urn:microsoft.com/office/officeart/2005/8/layout/venn1"/>
    <dgm:cxn modelId="{568E320E-E2F6-49F7-AB09-A4D72A0B8A92}" srcId="{E12F28ED-7134-42E6-98C2-642AD7179BAC}" destId="{512B16AA-0832-4EC9-BEE1-72FA76A15D1D}" srcOrd="0" destOrd="0" parTransId="{17537461-4DBD-4C0D-B207-50990D5231D6}" sibTransId="{2FAB2442-D3CE-404B-97E1-901A4E841079}"/>
    <dgm:cxn modelId="{EE2B081D-7894-4CCB-A41F-31D6ED09BADE}" type="presOf" srcId="{512B16AA-0832-4EC9-BEE1-72FA76A15D1D}" destId="{A0C179BB-06E3-4925-958B-6A672D762D24}" srcOrd="0" destOrd="0" presId="urn:microsoft.com/office/officeart/2005/8/layout/venn1"/>
    <dgm:cxn modelId="{77D8BC66-42BC-4875-BB8A-1156F12E1329}" type="presOf" srcId="{4DA6602E-50A4-41ED-9471-0B09D7E8940B}" destId="{7BA0DCA0-671A-43CE-B4FC-5214717610CD}" srcOrd="0" destOrd="0" presId="urn:microsoft.com/office/officeart/2005/8/layout/venn1"/>
    <dgm:cxn modelId="{4B40EA46-5D52-44CE-982D-517FE0D2D334}" type="presOf" srcId="{190A0B74-0092-4501-B8AD-D2EAFA56DC05}" destId="{D3B8DE02-FEBD-4F76-9051-E09CBD93B79F}" srcOrd="1" destOrd="0" presId="urn:microsoft.com/office/officeart/2005/8/layout/venn1"/>
    <dgm:cxn modelId="{581B7449-7FAC-4ED2-9FD1-578156EB2B84}" type="presOf" srcId="{512B16AA-0832-4EC9-BEE1-72FA76A15D1D}" destId="{E5B3C833-64D7-468E-B4DD-68946BA0A01C}" srcOrd="1" destOrd="0" presId="urn:microsoft.com/office/officeart/2005/8/layout/venn1"/>
    <dgm:cxn modelId="{15C9AF9B-7340-4806-B473-53B887F94730}" srcId="{E12F28ED-7134-42E6-98C2-642AD7179BAC}" destId="{190A0B74-0092-4501-B8AD-D2EAFA56DC05}" srcOrd="1" destOrd="0" parTransId="{CDDA96CA-14D3-4A1B-9DB5-17D743E78A36}" sibTransId="{2C351AA5-BFFB-4563-AF56-3914589B1717}"/>
    <dgm:cxn modelId="{C925C3BF-46F2-4865-A65B-5DF076739193}" srcId="{E12F28ED-7134-42E6-98C2-642AD7179BAC}" destId="{4DA6602E-50A4-41ED-9471-0B09D7E8940B}" srcOrd="2" destOrd="0" parTransId="{072532D3-A5FC-4195-A6A2-4321D496F19A}" sibTransId="{4415A5E3-CC22-49F9-A3AC-523DAC3FD68B}"/>
    <dgm:cxn modelId="{803B4FC1-02E2-4C8B-91BA-CDC428B7E12D}" type="presOf" srcId="{190A0B74-0092-4501-B8AD-D2EAFA56DC05}" destId="{AA585F0F-2D76-4274-AE40-D84478359D1E}" srcOrd="0" destOrd="0" presId="urn:microsoft.com/office/officeart/2005/8/layout/venn1"/>
    <dgm:cxn modelId="{C16AABC3-2ADE-43DC-9E15-1A090BE24B29}" type="presOf" srcId="{4DA6602E-50A4-41ED-9471-0B09D7E8940B}" destId="{7C0657F0-2C66-423F-B8FC-A79110E39093}" srcOrd="1" destOrd="0" presId="urn:microsoft.com/office/officeart/2005/8/layout/venn1"/>
    <dgm:cxn modelId="{C7552995-6B34-4A6E-B857-5773889577BC}" type="presParOf" srcId="{7C3B6D4A-08D4-4363-A59F-E00AEE3D1EE5}" destId="{A0C179BB-06E3-4925-958B-6A672D762D24}" srcOrd="0" destOrd="0" presId="urn:microsoft.com/office/officeart/2005/8/layout/venn1"/>
    <dgm:cxn modelId="{0D3C4A9E-6214-4964-9FD2-F4C6F865AD72}" type="presParOf" srcId="{7C3B6D4A-08D4-4363-A59F-E00AEE3D1EE5}" destId="{E5B3C833-64D7-468E-B4DD-68946BA0A01C}" srcOrd="1" destOrd="0" presId="urn:microsoft.com/office/officeart/2005/8/layout/venn1"/>
    <dgm:cxn modelId="{9664DE52-E019-422A-BE7B-331CEC5ABA8C}" type="presParOf" srcId="{7C3B6D4A-08D4-4363-A59F-E00AEE3D1EE5}" destId="{AA585F0F-2D76-4274-AE40-D84478359D1E}" srcOrd="2" destOrd="0" presId="urn:microsoft.com/office/officeart/2005/8/layout/venn1"/>
    <dgm:cxn modelId="{CBBCD089-B825-43D7-B226-36001C6475F0}" type="presParOf" srcId="{7C3B6D4A-08D4-4363-A59F-E00AEE3D1EE5}" destId="{D3B8DE02-FEBD-4F76-9051-E09CBD93B79F}" srcOrd="3" destOrd="0" presId="urn:microsoft.com/office/officeart/2005/8/layout/venn1"/>
    <dgm:cxn modelId="{C431C24B-F4FB-4D47-9676-0876E0AD4C73}" type="presParOf" srcId="{7C3B6D4A-08D4-4363-A59F-E00AEE3D1EE5}" destId="{7BA0DCA0-671A-43CE-B4FC-5214717610CD}" srcOrd="4" destOrd="0" presId="urn:microsoft.com/office/officeart/2005/8/layout/venn1"/>
    <dgm:cxn modelId="{D352F5AC-36C4-4140-9D47-2852D2A24AE0}" type="presParOf" srcId="{7C3B6D4A-08D4-4363-A59F-E00AEE3D1EE5}" destId="{7C0657F0-2C66-423F-B8FC-A79110E39093}" srcOrd="5" destOrd="0" presId="urn:microsoft.com/office/officeart/2005/8/layout/venn1"/>
  </dgm:cxnLst>
  <dgm:bg>
    <a:noFill/>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7FB0592-F451-492D-B39D-37F423E6DF6F}" type="doc">
      <dgm:prSet loTypeId="urn:microsoft.com/office/officeart/2005/8/layout/process2" loCatId="process" qsTypeId="urn:microsoft.com/office/officeart/2005/8/quickstyle/simple1" qsCatId="simple" csTypeId="urn:microsoft.com/office/officeart/2005/8/colors/accent1_2" csCatId="accent1" phldr="1"/>
      <dgm:spPr/>
    </dgm:pt>
    <dgm:pt modelId="{89E61E37-BF6F-47A4-9B5C-1A83340F125D}">
      <dgm:prSet phldrT="[Text]"/>
      <dgm:spPr>
        <a:noFill/>
        <a:ln>
          <a:noFill/>
        </a:ln>
      </dgm:spPr>
      <dgm:t>
        <a:bodyPr/>
        <a:lstStyle/>
        <a:p>
          <a:r>
            <a:rPr lang="fa-IR">
              <a:solidFill>
                <a:sysClr val="windowText" lastClr="000000"/>
              </a:solidFill>
              <a:cs typeface="B Mitra" panose="00000400000000000000" pitchFamily="2" charset="-78"/>
            </a:rPr>
            <a:t>تغییر</a:t>
          </a:r>
          <a:endParaRPr lang="en-US">
            <a:solidFill>
              <a:sysClr val="windowText" lastClr="000000"/>
            </a:solidFill>
            <a:cs typeface="B Mitra" panose="00000400000000000000" pitchFamily="2" charset="-78"/>
          </a:endParaRPr>
        </a:p>
      </dgm:t>
    </dgm:pt>
    <dgm:pt modelId="{CC3930BE-D9EC-43CB-B5D1-3FEC31AABC49}" type="parTrans" cxnId="{9D4BA36B-B037-4E30-AE8A-0C5444773272}">
      <dgm:prSet/>
      <dgm:spPr/>
      <dgm:t>
        <a:bodyPr/>
        <a:lstStyle/>
        <a:p>
          <a:endParaRPr lang="en-US"/>
        </a:p>
      </dgm:t>
    </dgm:pt>
    <dgm:pt modelId="{9BCED79E-E9A4-4E79-9FA2-1B06C693B017}" type="sibTrans" cxnId="{9D4BA36B-B037-4E30-AE8A-0C5444773272}">
      <dgm:prSet/>
      <dgm:spPr>
        <a:solidFill>
          <a:schemeClr val="accent1">
            <a:lumMod val="75000"/>
          </a:schemeClr>
        </a:solidFill>
      </dgm:spPr>
      <dgm:t>
        <a:bodyPr/>
        <a:lstStyle/>
        <a:p>
          <a:endParaRPr lang="en-US"/>
        </a:p>
      </dgm:t>
    </dgm:pt>
    <dgm:pt modelId="{4DA7DAFF-EECD-4F26-A801-870FA1DF3863}">
      <dgm:prSet phldrT="[Text]"/>
      <dgm:spPr>
        <a:noFill/>
      </dgm:spPr>
      <dgm:t>
        <a:bodyPr/>
        <a:lstStyle/>
        <a:p>
          <a:r>
            <a:rPr lang="fa-IR">
              <a:solidFill>
                <a:sysClr val="windowText" lastClr="000000"/>
              </a:solidFill>
              <a:cs typeface="B Mitra" panose="00000400000000000000" pitchFamily="2" charset="-78"/>
            </a:rPr>
            <a:t>رفتار</a:t>
          </a:r>
          <a:endParaRPr lang="en-US">
            <a:solidFill>
              <a:sysClr val="windowText" lastClr="000000"/>
            </a:solidFill>
            <a:cs typeface="B Mitra" panose="00000400000000000000" pitchFamily="2" charset="-78"/>
          </a:endParaRPr>
        </a:p>
      </dgm:t>
    </dgm:pt>
    <dgm:pt modelId="{05752FF6-5BB8-42C5-8627-B87508C3700E}" type="parTrans" cxnId="{0FE6F677-EC90-4602-B546-2D6D2A4C67B8}">
      <dgm:prSet/>
      <dgm:spPr/>
      <dgm:t>
        <a:bodyPr/>
        <a:lstStyle/>
        <a:p>
          <a:endParaRPr lang="en-US"/>
        </a:p>
      </dgm:t>
    </dgm:pt>
    <dgm:pt modelId="{790CEA0C-5DB5-40A8-86B4-65B00D5FF934}" type="sibTrans" cxnId="{0FE6F677-EC90-4602-B546-2D6D2A4C67B8}">
      <dgm:prSet/>
      <dgm:spPr>
        <a:solidFill>
          <a:schemeClr val="accent1">
            <a:lumMod val="75000"/>
          </a:schemeClr>
        </a:solidFill>
      </dgm:spPr>
      <dgm:t>
        <a:bodyPr/>
        <a:lstStyle/>
        <a:p>
          <a:endParaRPr lang="en-US"/>
        </a:p>
      </dgm:t>
    </dgm:pt>
    <dgm:pt modelId="{FD2C2660-D1A6-46D6-B289-8DE3ADFF6BAF}">
      <dgm:prSet phldrT="[Text]"/>
      <dgm:spPr>
        <a:noFill/>
      </dgm:spPr>
      <dgm:t>
        <a:bodyPr/>
        <a:lstStyle/>
        <a:p>
          <a:r>
            <a:rPr lang="fa-IR">
              <a:solidFill>
                <a:sysClr val="windowText" lastClr="000000"/>
              </a:solidFill>
              <a:cs typeface="B Mitra" panose="00000400000000000000" pitchFamily="2" charset="-78"/>
            </a:rPr>
            <a:t>روش زندگی</a:t>
          </a:r>
          <a:endParaRPr lang="en-US">
            <a:solidFill>
              <a:sysClr val="windowText" lastClr="000000"/>
            </a:solidFill>
            <a:cs typeface="B Mitra" panose="00000400000000000000" pitchFamily="2" charset="-78"/>
          </a:endParaRPr>
        </a:p>
      </dgm:t>
    </dgm:pt>
    <dgm:pt modelId="{035A534B-8EBF-4389-A21C-B2B6EE856A6F}" type="parTrans" cxnId="{0D61F878-18AE-4359-82AA-B0DC12F225CF}">
      <dgm:prSet/>
      <dgm:spPr/>
      <dgm:t>
        <a:bodyPr/>
        <a:lstStyle/>
        <a:p>
          <a:endParaRPr lang="en-US"/>
        </a:p>
      </dgm:t>
    </dgm:pt>
    <dgm:pt modelId="{A5927282-EBA6-43F5-80F4-2E7E82339323}" type="sibTrans" cxnId="{0D61F878-18AE-4359-82AA-B0DC12F225CF}">
      <dgm:prSet/>
      <dgm:spPr>
        <a:solidFill>
          <a:schemeClr val="accent1">
            <a:lumMod val="75000"/>
          </a:schemeClr>
        </a:solidFill>
      </dgm:spPr>
      <dgm:t>
        <a:bodyPr/>
        <a:lstStyle/>
        <a:p>
          <a:endParaRPr lang="en-US"/>
        </a:p>
      </dgm:t>
    </dgm:pt>
    <dgm:pt modelId="{B3900D63-D9A3-4954-B388-793CA7937439}">
      <dgm:prSet/>
      <dgm:spPr>
        <a:noFill/>
      </dgm:spPr>
      <dgm:t>
        <a:bodyPr/>
        <a:lstStyle/>
        <a:p>
          <a:r>
            <a:rPr lang="fa-IR">
              <a:solidFill>
                <a:sysClr val="windowText" lastClr="000000"/>
              </a:solidFill>
              <a:cs typeface="B Mitra" panose="00000400000000000000" pitchFamily="2" charset="-78"/>
            </a:rPr>
            <a:t>تغییر یک بخش دائمی فرهنگ جدید می شود</a:t>
          </a:r>
          <a:endParaRPr lang="en-US">
            <a:solidFill>
              <a:sysClr val="windowText" lastClr="000000"/>
            </a:solidFill>
            <a:cs typeface="B Mitra" panose="00000400000000000000" pitchFamily="2" charset="-78"/>
          </a:endParaRPr>
        </a:p>
      </dgm:t>
    </dgm:pt>
    <dgm:pt modelId="{3D645BD2-F305-464F-A9EB-ADC5AE9440E9}" type="parTrans" cxnId="{F5DD3C7E-E2AB-4ACD-ABD8-CB740CD94ADC}">
      <dgm:prSet/>
      <dgm:spPr/>
      <dgm:t>
        <a:bodyPr/>
        <a:lstStyle/>
        <a:p>
          <a:endParaRPr lang="en-US"/>
        </a:p>
      </dgm:t>
    </dgm:pt>
    <dgm:pt modelId="{21E2D04A-E552-4C2A-8210-40A96E107FBE}" type="sibTrans" cxnId="{F5DD3C7E-E2AB-4ACD-ABD8-CB740CD94ADC}">
      <dgm:prSet/>
      <dgm:spPr/>
      <dgm:t>
        <a:bodyPr/>
        <a:lstStyle/>
        <a:p>
          <a:endParaRPr lang="en-US"/>
        </a:p>
      </dgm:t>
    </dgm:pt>
    <dgm:pt modelId="{FAD63758-D9F2-4BA5-865D-E5C26264CFE5}" type="pres">
      <dgm:prSet presAssocID="{77FB0592-F451-492D-B39D-37F423E6DF6F}" presName="linearFlow" presStyleCnt="0">
        <dgm:presLayoutVars>
          <dgm:resizeHandles val="exact"/>
        </dgm:presLayoutVars>
      </dgm:prSet>
      <dgm:spPr/>
    </dgm:pt>
    <dgm:pt modelId="{B7B1B6BA-A23E-45A5-A391-7897D9E1A5CD}" type="pres">
      <dgm:prSet presAssocID="{89E61E37-BF6F-47A4-9B5C-1A83340F125D}" presName="node" presStyleLbl="node1" presStyleIdx="0" presStyleCnt="4">
        <dgm:presLayoutVars>
          <dgm:bulletEnabled val="1"/>
        </dgm:presLayoutVars>
      </dgm:prSet>
      <dgm:spPr/>
    </dgm:pt>
    <dgm:pt modelId="{D5504279-D991-4470-8449-642710F3B64B}" type="pres">
      <dgm:prSet presAssocID="{9BCED79E-E9A4-4E79-9FA2-1B06C693B017}" presName="sibTrans" presStyleLbl="sibTrans2D1" presStyleIdx="0" presStyleCnt="3"/>
      <dgm:spPr/>
    </dgm:pt>
    <dgm:pt modelId="{76D057B1-C0CE-46C1-94BC-6A0CC86AD100}" type="pres">
      <dgm:prSet presAssocID="{9BCED79E-E9A4-4E79-9FA2-1B06C693B017}" presName="connectorText" presStyleLbl="sibTrans2D1" presStyleIdx="0" presStyleCnt="3"/>
      <dgm:spPr/>
    </dgm:pt>
    <dgm:pt modelId="{D9E905FB-C0F8-47D9-952C-85AF039A5730}" type="pres">
      <dgm:prSet presAssocID="{4DA7DAFF-EECD-4F26-A801-870FA1DF3863}" presName="node" presStyleLbl="node1" presStyleIdx="1" presStyleCnt="4">
        <dgm:presLayoutVars>
          <dgm:bulletEnabled val="1"/>
        </dgm:presLayoutVars>
      </dgm:prSet>
      <dgm:spPr/>
    </dgm:pt>
    <dgm:pt modelId="{E4747CB3-D5D2-4DC8-91C7-1CF2BB8B28DF}" type="pres">
      <dgm:prSet presAssocID="{790CEA0C-5DB5-40A8-86B4-65B00D5FF934}" presName="sibTrans" presStyleLbl="sibTrans2D1" presStyleIdx="1" presStyleCnt="3"/>
      <dgm:spPr/>
    </dgm:pt>
    <dgm:pt modelId="{98EE0EEF-3CD2-4223-9ADB-7A564704B391}" type="pres">
      <dgm:prSet presAssocID="{790CEA0C-5DB5-40A8-86B4-65B00D5FF934}" presName="connectorText" presStyleLbl="sibTrans2D1" presStyleIdx="1" presStyleCnt="3"/>
      <dgm:spPr/>
    </dgm:pt>
    <dgm:pt modelId="{7897E237-13D3-4B07-8EB4-08AC5CDE5270}" type="pres">
      <dgm:prSet presAssocID="{FD2C2660-D1A6-46D6-B289-8DE3ADFF6BAF}" presName="node" presStyleLbl="node1" presStyleIdx="2" presStyleCnt="4">
        <dgm:presLayoutVars>
          <dgm:bulletEnabled val="1"/>
        </dgm:presLayoutVars>
      </dgm:prSet>
      <dgm:spPr/>
    </dgm:pt>
    <dgm:pt modelId="{A26A3294-4A54-43EB-A3FC-87E96164FB88}" type="pres">
      <dgm:prSet presAssocID="{A5927282-EBA6-43F5-80F4-2E7E82339323}" presName="sibTrans" presStyleLbl="sibTrans2D1" presStyleIdx="2" presStyleCnt="3"/>
      <dgm:spPr/>
    </dgm:pt>
    <dgm:pt modelId="{15F97CAC-E874-480D-B34B-CDA345006A8E}" type="pres">
      <dgm:prSet presAssocID="{A5927282-EBA6-43F5-80F4-2E7E82339323}" presName="connectorText" presStyleLbl="sibTrans2D1" presStyleIdx="2" presStyleCnt="3"/>
      <dgm:spPr/>
    </dgm:pt>
    <dgm:pt modelId="{FA4A4074-980C-4F7A-8362-1631EEBEAE57}" type="pres">
      <dgm:prSet presAssocID="{B3900D63-D9A3-4954-B388-793CA7937439}" presName="node" presStyleLbl="node1" presStyleIdx="3" presStyleCnt="4" custScaleX="165875">
        <dgm:presLayoutVars>
          <dgm:bulletEnabled val="1"/>
        </dgm:presLayoutVars>
      </dgm:prSet>
      <dgm:spPr/>
    </dgm:pt>
  </dgm:ptLst>
  <dgm:cxnLst>
    <dgm:cxn modelId="{B28C122E-4871-4AAE-977F-D3FD5A7DCFCF}" type="presOf" srcId="{790CEA0C-5DB5-40A8-86B4-65B00D5FF934}" destId="{98EE0EEF-3CD2-4223-9ADB-7A564704B391}" srcOrd="1" destOrd="0" presId="urn:microsoft.com/office/officeart/2005/8/layout/process2"/>
    <dgm:cxn modelId="{1A9DC460-31FA-4776-8CE4-ABBFA31C8982}" type="presOf" srcId="{9BCED79E-E9A4-4E79-9FA2-1B06C693B017}" destId="{D5504279-D991-4470-8449-642710F3B64B}" srcOrd="0" destOrd="0" presId="urn:microsoft.com/office/officeart/2005/8/layout/process2"/>
    <dgm:cxn modelId="{CC30E442-B3C5-41A4-9762-1FE482F7C4E4}" type="presOf" srcId="{9BCED79E-E9A4-4E79-9FA2-1B06C693B017}" destId="{76D057B1-C0CE-46C1-94BC-6A0CC86AD100}" srcOrd="1" destOrd="0" presId="urn:microsoft.com/office/officeart/2005/8/layout/process2"/>
    <dgm:cxn modelId="{80ECDA49-651D-4BAD-A8D8-466C8918F33E}" type="presOf" srcId="{77FB0592-F451-492D-B39D-37F423E6DF6F}" destId="{FAD63758-D9F2-4BA5-865D-E5C26264CFE5}" srcOrd="0" destOrd="0" presId="urn:microsoft.com/office/officeart/2005/8/layout/process2"/>
    <dgm:cxn modelId="{9D4BA36B-B037-4E30-AE8A-0C5444773272}" srcId="{77FB0592-F451-492D-B39D-37F423E6DF6F}" destId="{89E61E37-BF6F-47A4-9B5C-1A83340F125D}" srcOrd="0" destOrd="0" parTransId="{CC3930BE-D9EC-43CB-B5D1-3FEC31AABC49}" sibTransId="{9BCED79E-E9A4-4E79-9FA2-1B06C693B017}"/>
    <dgm:cxn modelId="{8C813B77-A1E7-4CA9-945E-06D547B10262}" type="presOf" srcId="{FD2C2660-D1A6-46D6-B289-8DE3ADFF6BAF}" destId="{7897E237-13D3-4B07-8EB4-08AC5CDE5270}" srcOrd="0" destOrd="0" presId="urn:microsoft.com/office/officeart/2005/8/layout/process2"/>
    <dgm:cxn modelId="{0FE6F677-EC90-4602-B546-2D6D2A4C67B8}" srcId="{77FB0592-F451-492D-B39D-37F423E6DF6F}" destId="{4DA7DAFF-EECD-4F26-A801-870FA1DF3863}" srcOrd="1" destOrd="0" parTransId="{05752FF6-5BB8-42C5-8627-B87508C3700E}" sibTransId="{790CEA0C-5DB5-40A8-86B4-65B00D5FF934}"/>
    <dgm:cxn modelId="{0D61F878-18AE-4359-82AA-B0DC12F225CF}" srcId="{77FB0592-F451-492D-B39D-37F423E6DF6F}" destId="{FD2C2660-D1A6-46D6-B289-8DE3ADFF6BAF}" srcOrd="2" destOrd="0" parTransId="{035A534B-8EBF-4389-A21C-B2B6EE856A6F}" sibTransId="{A5927282-EBA6-43F5-80F4-2E7E82339323}"/>
    <dgm:cxn modelId="{F5DD3C7E-E2AB-4ACD-ABD8-CB740CD94ADC}" srcId="{77FB0592-F451-492D-B39D-37F423E6DF6F}" destId="{B3900D63-D9A3-4954-B388-793CA7937439}" srcOrd="3" destOrd="0" parTransId="{3D645BD2-F305-464F-A9EB-ADC5AE9440E9}" sibTransId="{21E2D04A-E552-4C2A-8210-40A96E107FBE}"/>
    <dgm:cxn modelId="{27A3FA8C-9702-49A6-B3CD-D5A1F546DA2C}" type="presOf" srcId="{4DA7DAFF-EECD-4F26-A801-870FA1DF3863}" destId="{D9E905FB-C0F8-47D9-952C-85AF039A5730}" srcOrd="0" destOrd="0" presId="urn:microsoft.com/office/officeart/2005/8/layout/process2"/>
    <dgm:cxn modelId="{B0E530B5-5F19-4E47-A393-F1BF02DA7AA8}" type="presOf" srcId="{B3900D63-D9A3-4954-B388-793CA7937439}" destId="{FA4A4074-980C-4F7A-8362-1631EEBEAE57}" srcOrd="0" destOrd="0" presId="urn:microsoft.com/office/officeart/2005/8/layout/process2"/>
    <dgm:cxn modelId="{19B0C9B5-1100-449C-9F96-048834399C13}" type="presOf" srcId="{A5927282-EBA6-43F5-80F4-2E7E82339323}" destId="{A26A3294-4A54-43EB-A3FC-87E96164FB88}" srcOrd="0" destOrd="0" presId="urn:microsoft.com/office/officeart/2005/8/layout/process2"/>
    <dgm:cxn modelId="{65270CD0-CD25-4D14-BCA4-D6B620FA32AD}" type="presOf" srcId="{A5927282-EBA6-43F5-80F4-2E7E82339323}" destId="{15F97CAC-E874-480D-B34B-CDA345006A8E}" srcOrd="1" destOrd="0" presId="urn:microsoft.com/office/officeart/2005/8/layout/process2"/>
    <dgm:cxn modelId="{7F9ACBD6-E604-4D1F-83AA-A058B6D74CF5}" type="presOf" srcId="{790CEA0C-5DB5-40A8-86B4-65B00D5FF934}" destId="{E4747CB3-D5D2-4DC8-91C7-1CF2BB8B28DF}" srcOrd="0" destOrd="0" presId="urn:microsoft.com/office/officeart/2005/8/layout/process2"/>
    <dgm:cxn modelId="{DEA2E1DB-BDC0-471B-A1C3-5A8B1EA39C00}" type="presOf" srcId="{89E61E37-BF6F-47A4-9B5C-1A83340F125D}" destId="{B7B1B6BA-A23E-45A5-A391-7897D9E1A5CD}" srcOrd="0" destOrd="0" presId="urn:microsoft.com/office/officeart/2005/8/layout/process2"/>
    <dgm:cxn modelId="{85DF9080-9C85-4E8E-BD12-C2E9E01312B8}" type="presParOf" srcId="{FAD63758-D9F2-4BA5-865D-E5C26264CFE5}" destId="{B7B1B6BA-A23E-45A5-A391-7897D9E1A5CD}" srcOrd="0" destOrd="0" presId="urn:microsoft.com/office/officeart/2005/8/layout/process2"/>
    <dgm:cxn modelId="{D4652434-665C-4B2A-B4F0-D89AF27F2E49}" type="presParOf" srcId="{FAD63758-D9F2-4BA5-865D-E5C26264CFE5}" destId="{D5504279-D991-4470-8449-642710F3B64B}" srcOrd="1" destOrd="0" presId="urn:microsoft.com/office/officeart/2005/8/layout/process2"/>
    <dgm:cxn modelId="{0B63C63B-E65D-4967-8A59-EDDE7DAC330F}" type="presParOf" srcId="{D5504279-D991-4470-8449-642710F3B64B}" destId="{76D057B1-C0CE-46C1-94BC-6A0CC86AD100}" srcOrd="0" destOrd="0" presId="urn:microsoft.com/office/officeart/2005/8/layout/process2"/>
    <dgm:cxn modelId="{B417846F-C164-4F93-B0D0-29FC02140557}" type="presParOf" srcId="{FAD63758-D9F2-4BA5-865D-E5C26264CFE5}" destId="{D9E905FB-C0F8-47D9-952C-85AF039A5730}" srcOrd="2" destOrd="0" presId="urn:microsoft.com/office/officeart/2005/8/layout/process2"/>
    <dgm:cxn modelId="{23A684F3-D879-4429-9747-13F450E1A989}" type="presParOf" srcId="{FAD63758-D9F2-4BA5-865D-E5C26264CFE5}" destId="{E4747CB3-D5D2-4DC8-91C7-1CF2BB8B28DF}" srcOrd="3" destOrd="0" presId="urn:microsoft.com/office/officeart/2005/8/layout/process2"/>
    <dgm:cxn modelId="{0A7FB1EA-9089-4CFC-896F-C0454A6BE647}" type="presParOf" srcId="{E4747CB3-D5D2-4DC8-91C7-1CF2BB8B28DF}" destId="{98EE0EEF-3CD2-4223-9ADB-7A564704B391}" srcOrd="0" destOrd="0" presId="urn:microsoft.com/office/officeart/2005/8/layout/process2"/>
    <dgm:cxn modelId="{86721F6F-1FAF-4DF2-BDA7-2AF326ACE0C7}" type="presParOf" srcId="{FAD63758-D9F2-4BA5-865D-E5C26264CFE5}" destId="{7897E237-13D3-4B07-8EB4-08AC5CDE5270}" srcOrd="4" destOrd="0" presId="urn:microsoft.com/office/officeart/2005/8/layout/process2"/>
    <dgm:cxn modelId="{161FA340-B6AC-4C86-A7EB-341FA7EE4B28}" type="presParOf" srcId="{FAD63758-D9F2-4BA5-865D-E5C26264CFE5}" destId="{A26A3294-4A54-43EB-A3FC-87E96164FB88}" srcOrd="5" destOrd="0" presId="urn:microsoft.com/office/officeart/2005/8/layout/process2"/>
    <dgm:cxn modelId="{9B956F05-96FD-4DFC-B389-3AED8F97DA20}" type="presParOf" srcId="{A26A3294-4A54-43EB-A3FC-87E96164FB88}" destId="{15F97CAC-E874-480D-B34B-CDA345006A8E}" srcOrd="0" destOrd="0" presId="urn:microsoft.com/office/officeart/2005/8/layout/process2"/>
    <dgm:cxn modelId="{0F00E689-FF0B-48F5-B683-928F810CD1BA}" type="presParOf" srcId="{FAD63758-D9F2-4BA5-865D-E5C26264CFE5}" destId="{FA4A4074-980C-4F7A-8362-1631EEBEAE57}" srcOrd="6" destOrd="0" presId="urn:microsoft.com/office/officeart/2005/8/layout/process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2950C72-FF11-421B-BEB8-6F3E979708F2}" type="doc">
      <dgm:prSet loTypeId="urn:microsoft.com/office/officeart/2005/8/layout/pyramid1" loCatId="pyramid" qsTypeId="urn:microsoft.com/office/officeart/2005/8/quickstyle/simple1" qsCatId="simple" csTypeId="urn:microsoft.com/office/officeart/2005/8/colors/accent1_2" csCatId="accent1" phldr="1"/>
      <dgm:spPr/>
    </dgm:pt>
    <dgm:pt modelId="{2B622EBD-0EE1-4888-9FFF-7039B026F92C}">
      <dgm:prSet phldrT="[Text]" custT="1"/>
      <dgm:spPr/>
      <dgm:t>
        <a:bodyPr/>
        <a:lstStyle/>
        <a:p>
          <a:r>
            <a:rPr lang="fa-IR" sz="1600">
              <a:cs typeface="B Mitra" panose="00000400000000000000" pitchFamily="2" charset="-78"/>
            </a:rPr>
            <a:t>چشم انداز</a:t>
          </a:r>
          <a:endParaRPr lang="en-US" sz="1600">
            <a:cs typeface="B Mitra" panose="00000400000000000000" pitchFamily="2" charset="-78"/>
          </a:endParaRPr>
        </a:p>
      </dgm:t>
    </dgm:pt>
    <dgm:pt modelId="{65CF47AD-9208-4978-9EC6-DEA0D4F021F4}" type="parTrans" cxnId="{B72E0C73-3B42-4C8F-A97B-55375261BF53}">
      <dgm:prSet/>
      <dgm:spPr/>
      <dgm:t>
        <a:bodyPr/>
        <a:lstStyle/>
        <a:p>
          <a:endParaRPr lang="en-US">
            <a:cs typeface="B Mitra" panose="00000400000000000000" pitchFamily="2" charset="-78"/>
          </a:endParaRPr>
        </a:p>
      </dgm:t>
    </dgm:pt>
    <dgm:pt modelId="{EF2ABE2A-D1B6-461F-8862-58FBDC460167}" type="sibTrans" cxnId="{B72E0C73-3B42-4C8F-A97B-55375261BF53}">
      <dgm:prSet/>
      <dgm:spPr/>
      <dgm:t>
        <a:bodyPr/>
        <a:lstStyle/>
        <a:p>
          <a:endParaRPr lang="en-US">
            <a:cs typeface="B Mitra" panose="00000400000000000000" pitchFamily="2" charset="-78"/>
          </a:endParaRPr>
        </a:p>
      </dgm:t>
    </dgm:pt>
    <dgm:pt modelId="{FC280D29-E36B-434D-80EC-7E005CDC3063}">
      <dgm:prSet phldrT="[Text]"/>
      <dgm:spPr/>
      <dgm:t>
        <a:bodyPr/>
        <a:lstStyle/>
        <a:p>
          <a:r>
            <a:rPr lang="fa-IR">
              <a:cs typeface="B Mitra" panose="00000400000000000000" pitchFamily="2" charset="-78"/>
            </a:rPr>
            <a:t>مأموریت</a:t>
          </a:r>
          <a:endParaRPr lang="en-US">
            <a:cs typeface="B Mitra" panose="00000400000000000000" pitchFamily="2" charset="-78"/>
          </a:endParaRPr>
        </a:p>
      </dgm:t>
    </dgm:pt>
    <dgm:pt modelId="{AE7E1D6F-5670-4AB9-8534-03172EF2DA33}" type="parTrans" cxnId="{5AD78693-1E27-4159-BEE1-8665BCCD5BF6}">
      <dgm:prSet/>
      <dgm:spPr/>
      <dgm:t>
        <a:bodyPr/>
        <a:lstStyle/>
        <a:p>
          <a:endParaRPr lang="en-US">
            <a:cs typeface="B Mitra" panose="00000400000000000000" pitchFamily="2" charset="-78"/>
          </a:endParaRPr>
        </a:p>
      </dgm:t>
    </dgm:pt>
    <dgm:pt modelId="{FFBB1EED-30A5-4B15-9081-270F54E7F8AA}" type="sibTrans" cxnId="{5AD78693-1E27-4159-BEE1-8665BCCD5BF6}">
      <dgm:prSet/>
      <dgm:spPr/>
      <dgm:t>
        <a:bodyPr/>
        <a:lstStyle/>
        <a:p>
          <a:endParaRPr lang="en-US">
            <a:cs typeface="B Mitra" panose="00000400000000000000" pitchFamily="2" charset="-78"/>
          </a:endParaRPr>
        </a:p>
      </dgm:t>
    </dgm:pt>
    <dgm:pt modelId="{0EB376FA-644E-4B54-9B4E-D018765FF0C7}">
      <dgm:prSet phldrT="[Text]"/>
      <dgm:spPr/>
      <dgm:t>
        <a:bodyPr/>
        <a:lstStyle/>
        <a:p>
          <a:r>
            <a:rPr lang="fa-IR">
              <a:cs typeface="B Mitra" panose="00000400000000000000" pitchFamily="2" charset="-78"/>
            </a:rPr>
            <a:t>استراتژی ها</a:t>
          </a:r>
          <a:endParaRPr lang="en-US">
            <a:cs typeface="B Mitra" panose="00000400000000000000" pitchFamily="2" charset="-78"/>
          </a:endParaRPr>
        </a:p>
      </dgm:t>
    </dgm:pt>
    <dgm:pt modelId="{80144025-2D8D-4E6A-8E9C-B845FE5CE7A0}" type="parTrans" cxnId="{C9F8EF8A-EE5A-4AB2-A676-CDC9ADDA3F46}">
      <dgm:prSet/>
      <dgm:spPr/>
      <dgm:t>
        <a:bodyPr/>
        <a:lstStyle/>
        <a:p>
          <a:endParaRPr lang="en-US">
            <a:cs typeface="B Mitra" panose="00000400000000000000" pitchFamily="2" charset="-78"/>
          </a:endParaRPr>
        </a:p>
      </dgm:t>
    </dgm:pt>
    <dgm:pt modelId="{9E8F6CD1-2B5B-4005-8CBD-E09EECBBB68A}" type="sibTrans" cxnId="{C9F8EF8A-EE5A-4AB2-A676-CDC9ADDA3F46}">
      <dgm:prSet/>
      <dgm:spPr/>
      <dgm:t>
        <a:bodyPr/>
        <a:lstStyle/>
        <a:p>
          <a:endParaRPr lang="en-US">
            <a:cs typeface="B Mitra" panose="00000400000000000000" pitchFamily="2" charset="-78"/>
          </a:endParaRPr>
        </a:p>
      </dgm:t>
    </dgm:pt>
    <dgm:pt modelId="{F679D0F2-AFC3-44A9-8D30-4EAB5FDEFF5A}">
      <dgm:prSet/>
      <dgm:spPr/>
      <dgm:t>
        <a:bodyPr/>
        <a:lstStyle/>
        <a:p>
          <a:r>
            <a:rPr lang="fa-IR">
              <a:cs typeface="B Mitra" panose="00000400000000000000" pitchFamily="2" charset="-78"/>
            </a:rPr>
            <a:t>طرح های اقدام</a:t>
          </a:r>
          <a:endParaRPr lang="en-US">
            <a:cs typeface="B Mitra" panose="00000400000000000000" pitchFamily="2" charset="-78"/>
          </a:endParaRPr>
        </a:p>
      </dgm:t>
    </dgm:pt>
    <dgm:pt modelId="{A9A0FE1C-E643-48F0-8051-AB88FC69A819}" type="parTrans" cxnId="{1480D545-FEE1-4A93-8A33-C6252B0A4213}">
      <dgm:prSet/>
      <dgm:spPr/>
      <dgm:t>
        <a:bodyPr/>
        <a:lstStyle/>
        <a:p>
          <a:endParaRPr lang="en-US">
            <a:cs typeface="B Mitra" panose="00000400000000000000" pitchFamily="2" charset="-78"/>
          </a:endParaRPr>
        </a:p>
      </dgm:t>
    </dgm:pt>
    <dgm:pt modelId="{B5BD7E6D-F765-475F-9F81-EAC31AFB24DF}" type="sibTrans" cxnId="{1480D545-FEE1-4A93-8A33-C6252B0A4213}">
      <dgm:prSet/>
      <dgm:spPr/>
      <dgm:t>
        <a:bodyPr/>
        <a:lstStyle/>
        <a:p>
          <a:endParaRPr lang="en-US">
            <a:cs typeface="B Mitra" panose="00000400000000000000" pitchFamily="2" charset="-78"/>
          </a:endParaRPr>
        </a:p>
      </dgm:t>
    </dgm:pt>
    <dgm:pt modelId="{89C4F168-5439-4F38-B146-3533691A5230}">
      <dgm:prSet/>
      <dgm:spPr/>
      <dgm:t>
        <a:bodyPr/>
        <a:lstStyle/>
        <a:p>
          <a:r>
            <a:rPr lang="fa-IR">
              <a:cs typeface="B Mitra" panose="00000400000000000000" pitchFamily="2" charset="-78"/>
            </a:rPr>
            <a:t>هدف</a:t>
          </a:r>
          <a:endParaRPr lang="en-US">
            <a:cs typeface="B Mitra" panose="00000400000000000000" pitchFamily="2" charset="-78"/>
          </a:endParaRPr>
        </a:p>
      </dgm:t>
    </dgm:pt>
    <dgm:pt modelId="{DF60074A-2E6A-48C8-AE44-9BE0B0925DD3}" type="parTrans" cxnId="{A278081C-2E76-47E8-983D-D12919C88FA2}">
      <dgm:prSet/>
      <dgm:spPr/>
      <dgm:t>
        <a:bodyPr/>
        <a:lstStyle/>
        <a:p>
          <a:endParaRPr lang="en-US">
            <a:cs typeface="B Mitra" panose="00000400000000000000" pitchFamily="2" charset="-78"/>
          </a:endParaRPr>
        </a:p>
      </dgm:t>
    </dgm:pt>
    <dgm:pt modelId="{4A4E54CE-EDC7-4FC0-ADA8-2C8B64E4F500}" type="sibTrans" cxnId="{A278081C-2E76-47E8-983D-D12919C88FA2}">
      <dgm:prSet/>
      <dgm:spPr/>
      <dgm:t>
        <a:bodyPr/>
        <a:lstStyle/>
        <a:p>
          <a:endParaRPr lang="en-US">
            <a:cs typeface="B Mitra" panose="00000400000000000000" pitchFamily="2" charset="-78"/>
          </a:endParaRPr>
        </a:p>
      </dgm:t>
    </dgm:pt>
    <dgm:pt modelId="{1157A779-45B6-4540-B364-609E79B55CF3}" type="pres">
      <dgm:prSet presAssocID="{22950C72-FF11-421B-BEB8-6F3E979708F2}" presName="Name0" presStyleCnt="0">
        <dgm:presLayoutVars>
          <dgm:dir/>
          <dgm:animLvl val="lvl"/>
          <dgm:resizeHandles val="exact"/>
        </dgm:presLayoutVars>
      </dgm:prSet>
      <dgm:spPr/>
    </dgm:pt>
    <dgm:pt modelId="{ED700191-6944-4B24-A3EE-68210103D330}" type="pres">
      <dgm:prSet presAssocID="{2B622EBD-0EE1-4888-9FFF-7039B026F92C}" presName="Name8" presStyleCnt="0"/>
      <dgm:spPr/>
    </dgm:pt>
    <dgm:pt modelId="{DE5C0C6C-053C-40DE-99C5-870F44860712}" type="pres">
      <dgm:prSet presAssocID="{2B622EBD-0EE1-4888-9FFF-7039B026F92C}" presName="level" presStyleLbl="node1" presStyleIdx="0" presStyleCnt="5">
        <dgm:presLayoutVars>
          <dgm:chMax val="1"/>
          <dgm:bulletEnabled val="1"/>
        </dgm:presLayoutVars>
      </dgm:prSet>
      <dgm:spPr/>
    </dgm:pt>
    <dgm:pt modelId="{202BA012-9ED8-4F9A-98EB-471B6F807109}" type="pres">
      <dgm:prSet presAssocID="{2B622EBD-0EE1-4888-9FFF-7039B026F92C}" presName="levelTx" presStyleLbl="revTx" presStyleIdx="0" presStyleCnt="0">
        <dgm:presLayoutVars>
          <dgm:chMax val="1"/>
          <dgm:bulletEnabled val="1"/>
        </dgm:presLayoutVars>
      </dgm:prSet>
      <dgm:spPr/>
    </dgm:pt>
    <dgm:pt modelId="{B9B835C5-D911-4610-87BE-8F9D7BCDCD97}" type="pres">
      <dgm:prSet presAssocID="{FC280D29-E36B-434D-80EC-7E005CDC3063}" presName="Name8" presStyleCnt="0"/>
      <dgm:spPr/>
    </dgm:pt>
    <dgm:pt modelId="{6E71BB4E-AA2E-4DFD-A6B7-81E98F14957A}" type="pres">
      <dgm:prSet presAssocID="{FC280D29-E36B-434D-80EC-7E005CDC3063}" presName="level" presStyleLbl="node1" presStyleIdx="1" presStyleCnt="5">
        <dgm:presLayoutVars>
          <dgm:chMax val="1"/>
          <dgm:bulletEnabled val="1"/>
        </dgm:presLayoutVars>
      </dgm:prSet>
      <dgm:spPr/>
    </dgm:pt>
    <dgm:pt modelId="{96E15C1D-8BA1-47F6-A03D-2F9E47400C7D}" type="pres">
      <dgm:prSet presAssocID="{FC280D29-E36B-434D-80EC-7E005CDC3063}" presName="levelTx" presStyleLbl="revTx" presStyleIdx="0" presStyleCnt="0">
        <dgm:presLayoutVars>
          <dgm:chMax val="1"/>
          <dgm:bulletEnabled val="1"/>
        </dgm:presLayoutVars>
      </dgm:prSet>
      <dgm:spPr/>
    </dgm:pt>
    <dgm:pt modelId="{9795D53D-ADCD-42AF-BCD4-72806B1034DB}" type="pres">
      <dgm:prSet presAssocID="{0EB376FA-644E-4B54-9B4E-D018765FF0C7}" presName="Name8" presStyleCnt="0"/>
      <dgm:spPr/>
    </dgm:pt>
    <dgm:pt modelId="{090426D3-C9FD-42AC-AFBC-B8EDA4651409}" type="pres">
      <dgm:prSet presAssocID="{0EB376FA-644E-4B54-9B4E-D018765FF0C7}" presName="level" presStyleLbl="node1" presStyleIdx="2" presStyleCnt="5">
        <dgm:presLayoutVars>
          <dgm:chMax val="1"/>
          <dgm:bulletEnabled val="1"/>
        </dgm:presLayoutVars>
      </dgm:prSet>
      <dgm:spPr/>
    </dgm:pt>
    <dgm:pt modelId="{66E6A402-0E1D-4F0B-8953-417964CC263D}" type="pres">
      <dgm:prSet presAssocID="{0EB376FA-644E-4B54-9B4E-D018765FF0C7}" presName="levelTx" presStyleLbl="revTx" presStyleIdx="0" presStyleCnt="0">
        <dgm:presLayoutVars>
          <dgm:chMax val="1"/>
          <dgm:bulletEnabled val="1"/>
        </dgm:presLayoutVars>
      </dgm:prSet>
      <dgm:spPr/>
    </dgm:pt>
    <dgm:pt modelId="{F3E2E8CE-BDEB-497B-994E-E1F65A64D5D9}" type="pres">
      <dgm:prSet presAssocID="{89C4F168-5439-4F38-B146-3533691A5230}" presName="Name8" presStyleCnt="0"/>
      <dgm:spPr/>
    </dgm:pt>
    <dgm:pt modelId="{EC3F7A68-5C1F-439E-8D05-57437ED8DA9A}" type="pres">
      <dgm:prSet presAssocID="{89C4F168-5439-4F38-B146-3533691A5230}" presName="level" presStyleLbl="node1" presStyleIdx="3" presStyleCnt="5">
        <dgm:presLayoutVars>
          <dgm:chMax val="1"/>
          <dgm:bulletEnabled val="1"/>
        </dgm:presLayoutVars>
      </dgm:prSet>
      <dgm:spPr/>
    </dgm:pt>
    <dgm:pt modelId="{D37457EA-00B5-4EF9-A37C-3A9210C891F3}" type="pres">
      <dgm:prSet presAssocID="{89C4F168-5439-4F38-B146-3533691A5230}" presName="levelTx" presStyleLbl="revTx" presStyleIdx="0" presStyleCnt="0">
        <dgm:presLayoutVars>
          <dgm:chMax val="1"/>
          <dgm:bulletEnabled val="1"/>
        </dgm:presLayoutVars>
      </dgm:prSet>
      <dgm:spPr/>
    </dgm:pt>
    <dgm:pt modelId="{AFA9D6E4-EED3-4DC5-8482-441E397D8686}" type="pres">
      <dgm:prSet presAssocID="{F679D0F2-AFC3-44A9-8D30-4EAB5FDEFF5A}" presName="Name8" presStyleCnt="0"/>
      <dgm:spPr/>
    </dgm:pt>
    <dgm:pt modelId="{FB935EDA-3073-409B-B5BE-A030CD0B1B08}" type="pres">
      <dgm:prSet presAssocID="{F679D0F2-AFC3-44A9-8D30-4EAB5FDEFF5A}" presName="level" presStyleLbl="node1" presStyleIdx="4" presStyleCnt="5">
        <dgm:presLayoutVars>
          <dgm:chMax val="1"/>
          <dgm:bulletEnabled val="1"/>
        </dgm:presLayoutVars>
      </dgm:prSet>
      <dgm:spPr/>
    </dgm:pt>
    <dgm:pt modelId="{C5F73752-63CE-4DB1-A115-DE310403FC8E}" type="pres">
      <dgm:prSet presAssocID="{F679D0F2-AFC3-44A9-8D30-4EAB5FDEFF5A}" presName="levelTx" presStyleLbl="revTx" presStyleIdx="0" presStyleCnt="0">
        <dgm:presLayoutVars>
          <dgm:chMax val="1"/>
          <dgm:bulletEnabled val="1"/>
        </dgm:presLayoutVars>
      </dgm:prSet>
      <dgm:spPr/>
    </dgm:pt>
  </dgm:ptLst>
  <dgm:cxnLst>
    <dgm:cxn modelId="{14970E16-1294-4177-B2C7-E7DE9AFBD866}" type="presOf" srcId="{F679D0F2-AFC3-44A9-8D30-4EAB5FDEFF5A}" destId="{FB935EDA-3073-409B-B5BE-A030CD0B1B08}" srcOrd="0" destOrd="0" presId="urn:microsoft.com/office/officeart/2005/8/layout/pyramid1"/>
    <dgm:cxn modelId="{A278081C-2E76-47E8-983D-D12919C88FA2}" srcId="{22950C72-FF11-421B-BEB8-6F3E979708F2}" destId="{89C4F168-5439-4F38-B146-3533691A5230}" srcOrd="3" destOrd="0" parTransId="{DF60074A-2E6A-48C8-AE44-9BE0B0925DD3}" sibTransId="{4A4E54CE-EDC7-4FC0-ADA8-2C8B64E4F500}"/>
    <dgm:cxn modelId="{44A83736-583D-40E2-BC0B-E750EF911C0F}" type="presOf" srcId="{FC280D29-E36B-434D-80EC-7E005CDC3063}" destId="{6E71BB4E-AA2E-4DFD-A6B7-81E98F14957A}" srcOrd="0" destOrd="0" presId="urn:microsoft.com/office/officeart/2005/8/layout/pyramid1"/>
    <dgm:cxn modelId="{8EE31A3D-0BA2-4E47-8501-2CBD7DD37F91}" type="presOf" srcId="{0EB376FA-644E-4B54-9B4E-D018765FF0C7}" destId="{090426D3-C9FD-42AC-AFBC-B8EDA4651409}" srcOrd="0" destOrd="0" presId="urn:microsoft.com/office/officeart/2005/8/layout/pyramid1"/>
    <dgm:cxn modelId="{F7B39761-63D4-4F79-B78C-F618EB9C0E33}" type="presOf" srcId="{FC280D29-E36B-434D-80EC-7E005CDC3063}" destId="{96E15C1D-8BA1-47F6-A03D-2F9E47400C7D}" srcOrd="1" destOrd="0" presId="urn:microsoft.com/office/officeart/2005/8/layout/pyramid1"/>
    <dgm:cxn modelId="{9B73D541-9A26-45E4-BD9D-7C45A5C22E10}" type="presOf" srcId="{89C4F168-5439-4F38-B146-3533691A5230}" destId="{D37457EA-00B5-4EF9-A37C-3A9210C891F3}" srcOrd="1" destOrd="0" presId="urn:microsoft.com/office/officeart/2005/8/layout/pyramid1"/>
    <dgm:cxn modelId="{1480D545-FEE1-4A93-8A33-C6252B0A4213}" srcId="{22950C72-FF11-421B-BEB8-6F3E979708F2}" destId="{F679D0F2-AFC3-44A9-8D30-4EAB5FDEFF5A}" srcOrd="4" destOrd="0" parTransId="{A9A0FE1C-E643-48F0-8051-AB88FC69A819}" sibTransId="{B5BD7E6D-F765-475F-9F81-EAC31AFB24DF}"/>
    <dgm:cxn modelId="{B72E0C73-3B42-4C8F-A97B-55375261BF53}" srcId="{22950C72-FF11-421B-BEB8-6F3E979708F2}" destId="{2B622EBD-0EE1-4888-9FFF-7039B026F92C}" srcOrd="0" destOrd="0" parTransId="{65CF47AD-9208-4978-9EC6-DEA0D4F021F4}" sibTransId="{EF2ABE2A-D1B6-461F-8862-58FBDC460167}"/>
    <dgm:cxn modelId="{C9F8EF8A-EE5A-4AB2-A676-CDC9ADDA3F46}" srcId="{22950C72-FF11-421B-BEB8-6F3E979708F2}" destId="{0EB376FA-644E-4B54-9B4E-D018765FF0C7}" srcOrd="2" destOrd="0" parTransId="{80144025-2D8D-4E6A-8E9C-B845FE5CE7A0}" sibTransId="{9E8F6CD1-2B5B-4005-8CBD-E09EECBBB68A}"/>
    <dgm:cxn modelId="{5AD78693-1E27-4159-BEE1-8665BCCD5BF6}" srcId="{22950C72-FF11-421B-BEB8-6F3E979708F2}" destId="{FC280D29-E36B-434D-80EC-7E005CDC3063}" srcOrd="1" destOrd="0" parTransId="{AE7E1D6F-5670-4AB9-8534-03172EF2DA33}" sibTransId="{FFBB1EED-30A5-4B15-9081-270F54E7F8AA}"/>
    <dgm:cxn modelId="{336E13A4-F146-4F6F-8C93-027F66A6075D}" type="presOf" srcId="{22950C72-FF11-421B-BEB8-6F3E979708F2}" destId="{1157A779-45B6-4540-B364-609E79B55CF3}" srcOrd="0" destOrd="0" presId="urn:microsoft.com/office/officeart/2005/8/layout/pyramid1"/>
    <dgm:cxn modelId="{3FFC24B5-2A04-40D5-9E4D-A152BE8DE49D}" type="presOf" srcId="{2B622EBD-0EE1-4888-9FFF-7039B026F92C}" destId="{202BA012-9ED8-4F9A-98EB-471B6F807109}" srcOrd="1" destOrd="0" presId="urn:microsoft.com/office/officeart/2005/8/layout/pyramid1"/>
    <dgm:cxn modelId="{BEE99ADE-0E53-4C00-8160-66A9504F05A8}" type="presOf" srcId="{2B622EBD-0EE1-4888-9FFF-7039B026F92C}" destId="{DE5C0C6C-053C-40DE-99C5-870F44860712}" srcOrd="0" destOrd="0" presId="urn:microsoft.com/office/officeart/2005/8/layout/pyramid1"/>
    <dgm:cxn modelId="{CD2956EC-05E7-4FBD-A99A-E661AF2A6A45}" type="presOf" srcId="{89C4F168-5439-4F38-B146-3533691A5230}" destId="{EC3F7A68-5C1F-439E-8D05-57437ED8DA9A}" srcOrd="0" destOrd="0" presId="urn:microsoft.com/office/officeart/2005/8/layout/pyramid1"/>
    <dgm:cxn modelId="{C1D889F3-31B8-4A47-93AC-40CFD90FFE0F}" type="presOf" srcId="{0EB376FA-644E-4B54-9B4E-D018765FF0C7}" destId="{66E6A402-0E1D-4F0B-8953-417964CC263D}" srcOrd="1" destOrd="0" presId="urn:microsoft.com/office/officeart/2005/8/layout/pyramid1"/>
    <dgm:cxn modelId="{A59FB0FB-1E4B-45E1-9E09-C744D7D6F580}" type="presOf" srcId="{F679D0F2-AFC3-44A9-8D30-4EAB5FDEFF5A}" destId="{C5F73752-63CE-4DB1-A115-DE310403FC8E}" srcOrd="1" destOrd="0" presId="urn:microsoft.com/office/officeart/2005/8/layout/pyramid1"/>
    <dgm:cxn modelId="{4ABE5494-F53F-413E-80B6-DB2411E450BD}" type="presParOf" srcId="{1157A779-45B6-4540-B364-609E79B55CF3}" destId="{ED700191-6944-4B24-A3EE-68210103D330}" srcOrd="0" destOrd="0" presId="urn:microsoft.com/office/officeart/2005/8/layout/pyramid1"/>
    <dgm:cxn modelId="{63AC3CBD-EED2-4EB0-BDA1-4C2A3E63B499}" type="presParOf" srcId="{ED700191-6944-4B24-A3EE-68210103D330}" destId="{DE5C0C6C-053C-40DE-99C5-870F44860712}" srcOrd="0" destOrd="0" presId="urn:microsoft.com/office/officeart/2005/8/layout/pyramid1"/>
    <dgm:cxn modelId="{E3BDAB0A-6FBB-4C52-B878-0DC0744B1A09}" type="presParOf" srcId="{ED700191-6944-4B24-A3EE-68210103D330}" destId="{202BA012-9ED8-4F9A-98EB-471B6F807109}" srcOrd="1" destOrd="0" presId="urn:microsoft.com/office/officeart/2005/8/layout/pyramid1"/>
    <dgm:cxn modelId="{32441FC0-DBB1-439C-8469-1DC88900178F}" type="presParOf" srcId="{1157A779-45B6-4540-B364-609E79B55CF3}" destId="{B9B835C5-D911-4610-87BE-8F9D7BCDCD97}" srcOrd="1" destOrd="0" presId="urn:microsoft.com/office/officeart/2005/8/layout/pyramid1"/>
    <dgm:cxn modelId="{A1F8A603-08C4-446F-B6C7-CAD26D037079}" type="presParOf" srcId="{B9B835C5-D911-4610-87BE-8F9D7BCDCD97}" destId="{6E71BB4E-AA2E-4DFD-A6B7-81E98F14957A}" srcOrd="0" destOrd="0" presId="urn:microsoft.com/office/officeart/2005/8/layout/pyramid1"/>
    <dgm:cxn modelId="{6A7B6095-AFC3-4745-A71C-E7714ED5ADA3}" type="presParOf" srcId="{B9B835C5-D911-4610-87BE-8F9D7BCDCD97}" destId="{96E15C1D-8BA1-47F6-A03D-2F9E47400C7D}" srcOrd="1" destOrd="0" presId="urn:microsoft.com/office/officeart/2005/8/layout/pyramid1"/>
    <dgm:cxn modelId="{C6BECA60-8827-4376-A63B-240FAF2D9964}" type="presParOf" srcId="{1157A779-45B6-4540-B364-609E79B55CF3}" destId="{9795D53D-ADCD-42AF-BCD4-72806B1034DB}" srcOrd="2" destOrd="0" presId="urn:microsoft.com/office/officeart/2005/8/layout/pyramid1"/>
    <dgm:cxn modelId="{99B3C2E8-186B-4E92-A0C3-E695D71722A7}" type="presParOf" srcId="{9795D53D-ADCD-42AF-BCD4-72806B1034DB}" destId="{090426D3-C9FD-42AC-AFBC-B8EDA4651409}" srcOrd="0" destOrd="0" presId="urn:microsoft.com/office/officeart/2005/8/layout/pyramid1"/>
    <dgm:cxn modelId="{BD098869-488A-4224-AB86-1C4432503CF1}" type="presParOf" srcId="{9795D53D-ADCD-42AF-BCD4-72806B1034DB}" destId="{66E6A402-0E1D-4F0B-8953-417964CC263D}" srcOrd="1" destOrd="0" presId="urn:microsoft.com/office/officeart/2005/8/layout/pyramid1"/>
    <dgm:cxn modelId="{010F0E86-FB8A-476F-963B-F021F9A45B1E}" type="presParOf" srcId="{1157A779-45B6-4540-B364-609E79B55CF3}" destId="{F3E2E8CE-BDEB-497B-994E-E1F65A64D5D9}" srcOrd="3" destOrd="0" presId="urn:microsoft.com/office/officeart/2005/8/layout/pyramid1"/>
    <dgm:cxn modelId="{14FE93A8-D7AD-4BA0-8387-838ADADEA350}" type="presParOf" srcId="{F3E2E8CE-BDEB-497B-994E-E1F65A64D5D9}" destId="{EC3F7A68-5C1F-439E-8D05-57437ED8DA9A}" srcOrd="0" destOrd="0" presId="urn:microsoft.com/office/officeart/2005/8/layout/pyramid1"/>
    <dgm:cxn modelId="{F654B2BD-29C3-48BB-98A4-2B97911A4309}" type="presParOf" srcId="{F3E2E8CE-BDEB-497B-994E-E1F65A64D5D9}" destId="{D37457EA-00B5-4EF9-A37C-3A9210C891F3}" srcOrd="1" destOrd="0" presId="urn:microsoft.com/office/officeart/2005/8/layout/pyramid1"/>
    <dgm:cxn modelId="{FC049D26-2F59-49AD-A2B0-E399F4342EFD}" type="presParOf" srcId="{1157A779-45B6-4540-B364-609E79B55CF3}" destId="{AFA9D6E4-EED3-4DC5-8482-441E397D8686}" srcOrd="4" destOrd="0" presId="urn:microsoft.com/office/officeart/2005/8/layout/pyramid1"/>
    <dgm:cxn modelId="{F49C445D-ABC4-4C48-818A-4722DA087D1B}" type="presParOf" srcId="{AFA9D6E4-EED3-4DC5-8482-441E397D8686}" destId="{FB935EDA-3073-409B-B5BE-A030CD0B1B08}" srcOrd="0" destOrd="0" presId="urn:microsoft.com/office/officeart/2005/8/layout/pyramid1"/>
    <dgm:cxn modelId="{FF1BF6BA-4675-4105-A11E-74A73F7122E6}" type="presParOf" srcId="{AFA9D6E4-EED3-4DC5-8482-441E397D8686}" destId="{C5F73752-63CE-4DB1-A115-DE310403FC8E}" srcOrd="1" destOrd="0" presId="urn:microsoft.com/office/officeart/2005/8/layout/pyramid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040EA6-62EE-4590-B9A3-049269E86062}">
      <dsp:nvSpPr>
        <dsp:cNvPr id="0" name=""/>
        <dsp:cNvSpPr/>
      </dsp:nvSpPr>
      <dsp:spPr>
        <a:xfrm>
          <a:off x="1473980" y="758920"/>
          <a:ext cx="1592233" cy="159223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marL="0" lvl="0" indent="0" algn="ctr" defTabSz="1333500">
            <a:lnSpc>
              <a:spcPct val="90000"/>
            </a:lnSpc>
            <a:spcBef>
              <a:spcPct val="0"/>
            </a:spcBef>
            <a:spcAft>
              <a:spcPct val="35000"/>
            </a:spcAft>
            <a:buNone/>
          </a:pPr>
          <a:r>
            <a:rPr lang="fa-IR" sz="3000" kern="1200"/>
            <a:t>دارایی</a:t>
          </a:r>
          <a:endParaRPr lang="en-US" sz="3000" kern="1200"/>
        </a:p>
      </dsp:txBody>
      <dsp:txXfrm>
        <a:off x="1707157" y="992097"/>
        <a:ext cx="1125879" cy="1125879"/>
      </dsp:txXfrm>
    </dsp:sp>
    <dsp:sp modelId="{0BA37A66-F402-48D9-82CF-0C3C055F40F9}">
      <dsp:nvSpPr>
        <dsp:cNvPr id="0" name=""/>
        <dsp:cNvSpPr/>
      </dsp:nvSpPr>
      <dsp:spPr>
        <a:xfrm>
          <a:off x="1872039" y="121082"/>
          <a:ext cx="796116" cy="796116"/>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fa-IR" sz="1400" kern="1200"/>
            <a:t>قابلیت اطمینان</a:t>
          </a:r>
          <a:endParaRPr lang="en-US" sz="1400" kern="1200"/>
        </a:p>
      </dsp:txBody>
      <dsp:txXfrm>
        <a:off x="1988627" y="237670"/>
        <a:ext cx="562940" cy="562940"/>
      </dsp:txXfrm>
    </dsp:sp>
    <dsp:sp modelId="{73BAAEA1-CC52-4D1D-B5C9-AE087D829101}">
      <dsp:nvSpPr>
        <dsp:cNvPr id="0" name=""/>
        <dsp:cNvSpPr/>
      </dsp:nvSpPr>
      <dsp:spPr>
        <a:xfrm>
          <a:off x="2769152" y="1674927"/>
          <a:ext cx="796116" cy="796116"/>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fa-IR" sz="1400" kern="1200"/>
            <a:t>طرح نگهداشت</a:t>
          </a:r>
          <a:endParaRPr lang="en-US" sz="1400" kern="1200"/>
        </a:p>
      </dsp:txBody>
      <dsp:txXfrm>
        <a:off x="2885740" y="1791515"/>
        <a:ext cx="562940" cy="562940"/>
      </dsp:txXfrm>
    </dsp:sp>
    <dsp:sp modelId="{1B15E594-8632-4D00-82FE-3DAD4F52920B}">
      <dsp:nvSpPr>
        <dsp:cNvPr id="0" name=""/>
        <dsp:cNvSpPr/>
      </dsp:nvSpPr>
      <dsp:spPr>
        <a:xfrm>
          <a:off x="974926" y="1674927"/>
          <a:ext cx="796116" cy="796116"/>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fa-IR" sz="1400" kern="1200"/>
            <a:t>محیط عملیاتی</a:t>
          </a:r>
          <a:endParaRPr lang="en-US" sz="1400" kern="1200"/>
        </a:p>
      </dsp:txBody>
      <dsp:txXfrm>
        <a:off x="1091514" y="1791515"/>
        <a:ext cx="562940" cy="5629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C179BB-06E3-4925-958B-6A672D762D24}">
      <dsp:nvSpPr>
        <dsp:cNvPr id="0" name=""/>
        <dsp:cNvSpPr/>
      </dsp:nvSpPr>
      <dsp:spPr>
        <a:xfrm>
          <a:off x="1529830" y="35979"/>
          <a:ext cx="1727023" cy="1727023"/>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r>
            <a:rPr lang="fa-IR" sz="2000" b="1" kern="1200"/>
            <a:t>رفتار</a:t>
          </a:r>
          <a:endParaRPr lang="en-US" sz="2000" b="1" kern="1200"/>
        </a:p>
      </dsp:txBody>
      <dsp:txXfrm>
        <a:off x="1760100" y="338208"/>
        <a:ext cx="1266484" cy="777160"/>
      </dsp:txXfrm>
    </dsp:sp>
    <dsp:sp modelId="{AA585F0F-2D76-4274-AE40-D84478359D1E}">
      <dsp:nvSpPr>
        <dsp:cNvPr id="0" name=""/>
        <dsp:cNvSpPr/>
      </dsp:nvSpPr>
      <dsp:spPr>
        <a:xfrm>
          <a:off x="2152998" y="1115369"/>
          <a:ext cx="1727023" cy="1727023"/>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r>
            <a:rPr lang="fa-IR" sz="2000" b="1" kern="1200"/>
            <a:t>فرهنگ</a:t>
          </a:r>
          <a:endParaRPr lang="en-US" sz="2000" b="1" kern="1200"/>
        </a:p>
      </dsp:txBody>
      <dsp:txXfrm>
        <a:off x="2681179" y="1561517"/>
        <a:ext cx="1036214" cy="949863"/>
      </dsp:txXfrm>
    </dsp:sp>
    <dsp:sp modelId="{7BA0DCA0-671A-43CE-B4FC-5214717610CD}">
      <dsp:nvSpPr>
        <dsp:cNvPr id="0" name=""/>
        <dsp:cNvSpPr/>
      </dsp:nvSpPr>
      <dsp:spPr>
        <a:xfrm>
          <a:off x="906662" y="1115369"/>
          <a:ext cx="1727023" cy="1727023"/>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r>
            <a:rPr lang="fa-IR" sz="2000" b="1" kern="1200"/>
            <a:t>موفقیت</a:t>
          </a:r>
          <a:endParaRPr lang="en-US" sz="2000" b="1" kern="1200"/>
        </a:p>
      </dsp:txBody>
      <dsp:txXfrm>
        <a:off x="1069290" y="1561517"/>
        <a:ext cx="1036214" cy="94986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B1B6BA-A23E-45A5-A391-7897D9E1A5CD}">
      <dsp:nvSpPr>
        <dsp:cNvPr id="0" name=""/>
        <dsp:cNvSpPr/>
      </dsp:nvSpPr>
      <dsp:spPr>
        <a:xfrm>
          <a:off x="1580554" y="1562"/>
          <a:ext cx="2325290" cy="581322"/>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a-IR" sz="1600" kern="1200">
              <a:solidFill>
                <a:sysClr val="windowText" lastClr="000000"/>
              </a:solidFill>
              <a:cs typeface="B Mitra" panose="00000400000000000000" pitchFamily="2" charset="-78"/>
            </a:rPr>
            <a:t>تغییر</a:t>
          </a:r>
          <a:endParaRPr lang="en-US" sz="1600" kern="1200">
            <a:solidFill>
              <a:sysClr val="windowText" lastClr="000000"/>
            </a:solidFill>
            <a:cs typeface="B Mitra" panose="00000400000000000000" pitchFamily="2" charset="-78"/>
          </a:endParaRPr>
        </a:p>
      </dsp:txBody>
      <dsp:txXfrm>
        <a:off x="1597580" y="18588"/>
        <a:ext cx="2291238" cy="547270"/>
      </dsp:txXfrm>
    </dsp:sp>
    <dsp:sp modelId="{D5504279-D991-4470-8449-642710F3B64B}">
      <dsp:nvSpPr>
        <dsp:cNvPr id="0" name=""/>
        <dsp:cNvSpPr/>
      </dsp:nvSpPr>
      <dsp:spPr>
        <a:xfrm rot="5400000">
          <a:off x="2634202" y="597418"/>
          <a:ext cx="217995" cy="261595"/>
        </a:xfrm>
        <a:prstGeom prst="rightArrow">
          <a:avLst>
            <a:gd name="adj1" fmla="val 60000"/>
            <a:gd name="adj2" fmla="val 50000"/>
          </a:avLst>
        </a:prstGeom>
        <a:solidFill>
          <a:schemeClr val="accent1">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rot="-5400000">
        <a:off x="2664721" y="619218"/>
        <a:ext cx="156957" cy="152597"/>
      </dsp:txXfrm>
    </dsp:sp>
    <dsp:sp modelId="{D9E905FB-C0F8-47D9-952C-85AF039A5730}">
      <dsp:nvSpPr>
        <dsp:cNvPr id="0" name=""/>
        <dsp:cNvSpPr/>
      </dsp:nvSpPr>
      <dsp:spPr>
        <a:xfrm>
          <a:off x="1580554" y="873546"/>
          <a:ext cx="2325290" cy="581322"/>
        </a:xfrm>
        <a:prstGeom prst="roundRect">
          <a:avLst>
            <a:gd name="adj" fmla="val 10000"/>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a-IR" sz="1600" kern="1200">
              <a:solidFill>
                <a:sysClr val="windowText" lastClr="000000"/>
              </a:solidFill>
              <a:cs typeface="B Mitra" panose="00000400000000000000" pitchFamily="2" charset="-78"/>
            </a:rPr>
            <a:t>رفتار</a:t>
          </a:r>
          <a:endParaRPr lang="en-US" sz="1600" kern="1200">
            <a:solidFill>
              <a:sysClr val="windowText" lastClr="000000"/>
            </a:solidFill>
            <a:cs typeface="B Mitra" panose="00000400000000000000" pitchFamily="2" charset="-78"/>
          </a:endParaRPr>
        </a:p>
      </dsp:txBody>
      <dsp:txXfrm>
        <a:off x="1597580" y="890572"/>
        <a:ext cx="2291238" cy="547270"/>
      </dsp:txXfrm>
    </dsp:sp>
    <dsp:sp modelId="{E4747CB3-D5D2-4DC8-91C7-1CF2BB8B28DF}">
      <dsp:nvSpPr>
        <dsp:cNvPr id="0" name=""/>
        <dsp:cNvSpPr/>
      </dsp:nvSpPr>
      <dsp:spPr>
        <a:xfrm rot="5400000">
          <a:off x="2634202" y="1469402"/>
          <a:ext cx="217995" cy="261595"/>
        </a:xfrm>
        <a:prstGeom prst="rightArrow">
          <a:avLst>
            <a:gd name="adj1" fmla="val 60000"/>
            <a:gd name="adj2" fmla="val 50000"/>
          </a:avLst>
        </a:prstGeom>
        <a:solidFill>
          <a:schemeClr val="accent1">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rot="-5400000">
        <a:off x="2664721" y="1491202"/>
        <a:ext cx="156957" cy="152597"/>
      </dsp:txXfrm>
    </dsp:sp>
    <dsp:sp modelId="{7897E237-13D3-4B07-8EB4-08AC5CDE5270}">
      <dsp:nvSpPr>
        <dsp:cNvPr id="0" name=""/>
        <dsp:cNvSpPr/>
      </dsp:nvSpPr>
      <dsp:spPr>
        <a:xfrm>
          <a:off x="1580554" y="1745530"/>
          <a:ext cx="2325290" cy="581322"/>
        </a:xfrm>
        <a:prstGeom prst="roundRect">
          <a:avLst>
            <a:gd name="adj" fmla="val 10000"/>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a-IR" sz="1600" kern="1200">
              <a:solidFill>
                <a:sysClr val="windowText" lastClr="000000"/>
              </a:solidFill>
              <a:cs typeface="B Mitra" panose="00000400000000000000" pitchFamily="2" charset="-78"/>
            </a:rPr>
            <a:t>روش زندگی</a:t>
          </a:r>
          <a:endParaRPr lang="en-US" sz="1600" kern="1200">
            <a:solidFill>
              <a:sysClr val="windowText" lastClr="000000"/>
            </a:solidFill>
            <a:cs typeface="B Mitra" panose="00000400000000000000" pitchFamily="2" charset="-78"/>
          </a:endParaRPr>
        </a:p>
      </dsp:txBody>
      <dsp:txXfrm>
        <a:off x="1597580" y="1762556"/>
        <a:ext cx="2291238" cy="547270"/>
      </dsp:txXfrm>
    </dsp:sp>
    <dsp:sp modelId="{A26A3294-4A54-43EB-A3FC-87E96164FB88}">
      <dsp:nvSpPr>
        <dsp:cNvPr id="0" name=""/>
        <dsp:cNvSpPr/>
      </dsp:nvSpPr>
      <dsp:spPr>
        <a:xfrm rot="5400000">
          <a:off x="2634202" y="2341386"/>
          <a:ext cx="217995" cy="261595"/>
        </a:xfrm>
        <a:prstGeom prst="rightArrow">
          <a:avLst>
            <a:gd name="adj1" fmla="val 60000"/>
            <a:gd name="adj2" fmla="val 50000"/>
          </a:avLst>
        </a:prstGeom>
        <a:solidFill>
          <a:schemeClr val="accent1">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rot="-5400000">
        <a:off x="2664721" y="2363186"/>
        <a:ext cx="156957" cy="152597"/>
      </dsp:txXfrm>
    </dsp:sp>
    <dsp:sp modelId="{FA4A4074-980C-4F7A-8362-1631EEBEAE57}">
      <dsp:nvSpPr>
        <dsp:cNvPr id="0" name=""/>
        <dsp:cNvSpPr/>
      </dsp:nvSpPr>
      <dsp:spPr>
        <a:xfrm>
          <a:off x="814662" y="2617514"/>
          <a:ext cx="3857075" cy="581322"/>
        </a:xfrm>
        <a:prstGeom prst="roundRect">
          <a:avLst>
            <a:gd name="adj" fmla="val 10000"/>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a-IR" sz="1600" kern="1200">
              <a:solidFill>
                <a:sysClr val="windowText" lastClr="000000"/>
              </a:solidFill>
              <a:cs typeface="B Mitra" panose="00000400000000000000" pitchFamily="2" charset="-78"/>
            </a:rPr>
            <a:t>تغییر یک بخش دائمی فرهنگ جدید می شود</a:t>
          </a:r>
          <a:endParaRPr lang="en-US" sz="1600" kern="1200">
            <a:solidFill>
              <a:sysClr val="windowText" lastClr="000000"/>
            </a:solidFill>
            <a:cs typeface="B Mitra" panose="00000400000000000000" pitchFamily="2" charset="-78"/>
          </a:endParaRPr>
        </a:p>
      </dsp:txBody>
      <dsp:txXfrm>
        <a:off x="831688" y="2634540"/>
        <a:ext cx="3823023" cy="54727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5C0C6C-053C-40DE-99C5-870F44860712}">
      <dsp:nvSpPr>
        <dsp:cNvPr id="0" name=""/>
        <dsp:cNvSpPr/>
      </dsp:nvSpPr>
      <dsp:spPr>
        <a:xfrm>
          <a:off x="2194560" y="0"/>
          <a:ext cx="1097280" cy="640080"/>
        </a:xfrm>
        <a:prstGeom prst="trapezoid">
          <a:avLst>
            <a:gd name="adj" fmla="val 8571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fa-IR" sz="1600" kern="1200">
              <a:cs typeface="B Mitra" panose="00000400000000000000" pitchFamily="2" charset="-78"/>
            </a:rPr>
            <a:t>چشم انداز</a:t>
          </a:r>
          <a:endParaRPr lang="en-US" sz="1600" kern="1200">
            <a:cs typeface="B Mitra" panose="00000400000000000000" pitchFamily="2" charset="-78"/>
          </a:endParaRPr>
        </a:p>
      </dsp:txBody>
      <dsp:txXfrm>
        <a:off x="2194560" y="0"/>
        <a:ext cx="1097280" cy="640080"/>
      </dsp:txXfrm>
    </dsp:sp>
    <dsp:sp modelId="{6E71BB4E-AA2E-4DFD-A6B7-81E98F14957A}">
      <dsp:nvSpPr>
        <dsp:cNvPr id="0" name=""/>
        <dsp:cNvSpPr/>
      </dsp:nvSpPr>
      <dsp:spPr>
        <a:xfrm>
          <a:off x="1645920" y="640080"/>
          <a:ext cx="2194560" cy="640080"/>
        </a:xfrm>
        <a:prstGeom prst="trapezoid">
          <a:avLst>
            <a:gd name="adj" fmla="val 8571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1466850">
            <a:lnSpc>
              <a:spcPct val="90000"/>
            </a:lnSpc>
            <a:spcBef>
              <a:spcPct val="0"/>
            </a:spcBef>
            <a:spcAft>
              <a:spcPct val="35000"/>
            </a:spcAft>
            <a:buNone/>
          </a:pPr>
          <a:r>
            <a:rPr lang="fa-IR" sz="3300" kern="1200">
              <a:cs typeface="B Mitra" panose="00000400000000000000" pitchFamily="2" charset="-78"/>
            </a:rPr>
            <a:t>مأموریت</a:t>
          </a:r>
          <a:endParaRPr lang="en-US" sz="3300" kern="1200">
            <a:cs typeface="B Mitra" panose="00000400000000000000" pitchFamily="2" charset="-78"/>
          </a:endParaRPr>
        </a:p>
      </dsp:txBody>
      <dsp:txXfrm>
        <a:off x="2029968" y="640080"/>
        <a:ext cx="1426464" cy="640080"/>
      </dsp:txXfrm>
    </dsp:sp>
    <dsp:sp modelId="{090426D3-C9FD-42AC-AFBC-B8EDA4651409}">
      <dsp:nvSpPr>
        <dsp:cNvPr id="0" name=""/>
        <dsp:cNvSpPr/>
      </dsp:nvSpPr>
      <dsp:spPr>
        <a:xfrm>
          <a:off x="1097280" y="1280160"/>
          <a:ext cx="3291840" cy="640080"/>
        </a:xfrm>
        <a:prstGeom prst="trapezoid">
          <a:avLst>
            <a:gd name="adj" fmla="val 8571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1466850">
            <a:lnSpc>
              <a:spcPct val="90000"/>
            </a:lnSpc>
            <a:spcBef>
              <a:spcPct val="0"/>
            </a:spcBef>
            <a:spcAft>
              <a:spcPct val="35000"/>
            </a:spcAft>
            <a:buNone/>
          </a:pPr>
          <a:r>
            <a:rPr lang="fa-IR" sz="3300" kern="1200">
              <a:cs typeface="B Mitra" panose="00000400000000000000" pitchFamily="2" charset="-78"/>
            </a:rPr>
            <a:t>استراتژی ها</a:t>
          </a:r>
          <a:endParaRPr lang="en-US" sz="3300" kern="1200">
            <a:cs typeface="B Mitra" panose="00000400000000000000" pitchFamily="2" charset="-78"/>
          </a:endParaRPr>
        </a:p>
      </dsp:txBody>
      <dsp:txXfrm>
        <a:off x="1673352" y="1280160"/>
        <a:ext cx="2139696" cy="640080"/>
      </dsp:txXfrm>
    </dsp:sp>
    <dsp:sp modelId="{EC3F7A68-5C1F-439E-8D05-57437ED8DA9A}">
      <dsp:nvSpPr>
        <dsp:cNvPr id="0" name=""/>
        <dsp:cNvSpPr/>
      </dsp:nvSpPr>
      <dsp:spPr>
        <a:xfrm>
          <a:off x="548640" y="1920240"/>
          <a:ext cx="4389120" cy="640080"/>
        </a:xfrm>
        <a:prstGeom prst="trapezoid">
          <a:avLst>
            <a:gd name="adj" fmla="val 8571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1466850">
            <a:lnSpc>
              <a:spcPct val="90000"/>
            </a:lnSpc>
            <a:spcBef>
              <a:spcPct val="0"/>
            </a:spcBef>
            <a:spcAft>
              <a:spcPct val="35000"/>
            </a:spcAft>
            <a:buNone/>
          </a:pPr>
          <a:r>
            <a:rPr lang="fa-IR" sz="3300" kern="1200">
              <a:cs typeface="B Mitra" panose="00000400000000000000" pitchFamily="2" charset="-78"/>
            </a:rPr>
            <a:t>هدف</a:t>
          </a:r>
          <a:endParaRPr lang="en-US" sz="3300" kern="1200">
            <a:cs typeface="B Mitra" panose="00000400000000000000" pitchFamily="2" charset="-78"/>
          </a:endParaRPr>
        </a:p>
      </dsp:txBody>
      <dsp:txXfrm>
        <a:off x="1316735" y="1920240"/>
        <a:ext cx="2852928" cy="640080"/>
      </dsp:txXfrm>
    </dsp:sp>
    <dsp:sp modelId="{FB935EDA-3073-409B-B5BE-A030CD0B1B08}">
      <dsp:nvSpPr>
        <dsp:cNvPr id="0" name=""/>
        <dsp:cNvSpPr/>
      </dsp:nvSpPr>
      <dsp:spPr>
        <a:xfrm>
          <a:off x="0" y="2560320"/>
          <a:ext cx="5486400" cy="640080"/>
        </a:xfrm>
        <a:prstGeom prst="trapezoid">
          <a:avLst>
            <a:gd name="adj" fmla="val 8571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1466850">
            <a:lnSpc>
              <a:spcPct val="90000"/>
            </a:lnSpc>
            <a:spcBef>
              <a:spcPct val="0"/>
            </a:spcBef>
            <a:spcAft>
              <a:spcPct val="35000"/>
            </a:spcAft>
            <a:buNone/>
          </a:pPr>
          <a:r>
            <a:rPr lang="fa-IR" sz="3300" kern="1200">
              <a:cs typeface="B Mitra" panose="00000400000000000000" pitchFamily="2" charset="-78"/>
            </a:rPr>
            <a:t>طرح های اقدام</a:t>
          </a:r>
          <a:endParaRPr lang="en-US" sz="3300" kern="1200">
            <a:cs typeface="B Mitra" panose="00000400000000000000" pitchFamily="2" charset="-78"/>
          </a:endParaRPr>
        </a:p>
      </dsp:txBody>
      <dsp:txXfrm>
        <a:off x="960119" y="2560320"/>
        <a:ext cx="3566160" cy="640080"/>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CF7E0B-BBAE-46AC-A19D-C9A242442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119752</Words>
  <Characters>682588</Characters>
  <Application>Microsoft Office Word</Application>
  <DocSecurity>0</DocSecurity>
  <Lines>5688</Lines>
  <Paragraphs>1601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Maysam Zamanian</dc:creator>
  <cp:keywords/>
  <dc:description/>
  <cp:lastModifiedBy>Maysam Zamanian</cp:lastModifiedBy>
  <cp:revision>22</cp:revision>
  <dcterms:created xsi:type="dcterms:W3CDTF">2023-11-22T13:32:00Z</dcterms:created>
  <dcterms:modified xsi:type="dcterms:W3CDTF">2023-12-18T09:33:00Z</dcterms:modified>
</cp:coreProperties>
</file>